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约翰·亨德里克斯\图片\《唯独基督：罪人的福音》.jpg《唯独基督：罪人的福音》"/>
            <wp:cNvGraphicFramePr/>
            <a:graphic xmlns:a="http://schemas.openxmlformats.org/drawingml/2006/main">
              <a:graphicData uri="http://schemas.openxmlformats.org/drawingml/2006/picture">
                <pic:pic xmlns:pic="http://schemas.openxmlformats.org/drawingml/2006/picture">
                  <pic:nvPicPr>
                    <pic:cNvPr id="7" name="Picture 7" descr="E:\清教徒书籍\约翰·亨德里克斯\图片\《唯独基督：罪人的福音》.jpg《唯独基督：罪人的福音》"/>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0"/>
        <w:ind w:left="2554"/>
      </w:pPr>
      <w:r>
        <w:t>Copyright© Monergism Books</w:t>
      </w:r>
      <w:r>
        <w:br w:type="page"/>
      </w:r>
    </w:p>
    <w:p>
      <w:pPr>
        <w:pStyle w:val="2"/>
        <w:spacing w:after="3" w:line="465" w:lineRule="auto"/>
        <w:ind w:left="2022" w:firstLine="606"/>
        <w:jc w:val="both"/>
      </w:pPr>
      <w:r>
        <w:rPr>
          <w:sz w:val="50"/>
        </w:rPr>
        <w:t xml:space="preserve">Solus Christus: </w:t>
      </w:r>
      <w:r>
        <w:t>The Gospel For Sinners</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《唯独基督：罪人的福音》</w:t>
      </w:r>
    </w:p>
    <w:p>
      <w:pPr>
        <w:jc w:val="center"/>
        <w:rPr>
          <w:rFonts w:hint="eastAsia" w:ascii="Georgia" w:hAnsi="Georgia" w:eastAsia="Georgia" w:cs="Georgia"/>
          <w:b/>
          <w:color w:val="000000"/>
          <w:kern w:val="2"/>
          <w:sz w:val="42"/>
          <w:szCs w:val="24"/>
          <w:lang w:val="en-US" w:eastAsia="zh-CN" w:bidi="ar-SA"/>
          <w14:ligatures w14:val="standardContextual"/>
        </w:rPr>
      </w:pPr>
    </w:p>
    <w:p>
      <w:pPr>
        <w:spacing w:after="17"/>
        <w:ind w:left="261" w:right="251"/>
        <w:jc w:val="center"/>
      </w:pPr>
      <w:r>
        <w:t>Edited by John Hendryx</w:t>
      </w:r>
    </w:p>
    <w:p>
      <w:pPr>
        <w:spacing w:after="17"/>
        <w:ind w:left="261" w:right="251"/>
        <w:jc w:val="center"/>
        <w:rPr>
          <w:rFonts w:hint="eastAsia"/>
        </w:rPr>
      </w:pPr>
      <w:r>
        <w:rPr>
          <w:rFonts w:hint="eastAsia"/>
        </w:rPr>
        <w:t>约翰·亨德里克斯 编辑</w:t>
      </w:r>
    </w:p>
    <w:p>
      <w:pPr>
        <w:spacing w:after="17"/>
        <w:ind w:left="261" w:right="251"/>
        <w:jc w:val="center"/>
      </w:pPr>
    </w:p>
    <w:p>
      <w:pPr>
        <w:spacing w:after="229" w:line="259" w:lineRule="auto"/>
        <w:ind w:left="0" w:firstLine="0"/>
        <w:jc w:val="left"/>
      </w:pPr>
      <w:r>
        <w:t xml:space="preserve"> </w:t>
      </w:r>
    </w:p>
    <w:p>
      <w:pPr>
        <w:pStyle w:val="3"/>
        <w:ind w:left="-5"/>
      </w:pPr>
      <w:r>
        <w:t>Table of Contents</w:t>
      </w:r>
    </w:p>
    <w:p>
      <w:pPr>
        <w:pStyle w:val="3"/>
        <w:ind w:left="-5"/>
        <w:rPr>
          <w:rFonts w:hint="eastAsia"/>
          <w:lang w:val="en-US" w:eastAsia="zh-CN"/>
        </w:rPr>
      </w:pPr>
      <w:r>
        <w:rPr>
          <w:rFonts w:hint="eastAsia"/>
          <w:lang w:val="en-US" w:eastAsia="zh-CN"/>
        </w:rPr>
        <w:t>目录</w:t>
      </w:r>
    </w:p>
    <w:p>
      <w:pPr>
        <w:spacing w:after="334" w:line="259" w:lineRule="auto"/>
        <w:ind w:left="0" w:firstLine="0"/>
        <w:jc w:val="left"/>
      </w:pPr>
      <w:r>
        <w:t xml:space="preserve"> </w:t>
      </w:r>
    </w:p>
    <w:p>
      <w:pPr>
        <w:ind w:left="-5"/>
        <w:rPr>
          <w:rFonts w:hint="eastAsia"/>
          <w:color w:val="0000EE"/>
          <w:u w:val="single" w:color="0000EE"/>
        </w:rPr>
      </w:pPr>
      <w:r>
        <w:rPr>
          <w:rFonts w:hint="eastAsia"/>
          <w:color w:val="0000EE"/>
          <w:u w:val="single" w:color="0000EE"/>
        </w:rPr>
        <w:t>Preface (key gospel quotes)</w:t>
      </w:r>
    </w:p>
    <w:p>
      <w:pPr>
        <w:ind w:left="-5"/>
        <w:rPr>
          <w:rFonts w:hint="eastAsia"/>
          <w:color w:val="0000EE"/>
          <w:u w:val="single" w:color="0000EE"/>
        </w:rPr>
      </w:pPr>
      <w:r>
        <w:rPr>
          <w:rFonts w:hint="eastAsia"/>
          <w:color w:val="0000EE"/>
          <w:u w:val="single" w:color="0000EE"/>
        </w:rPr>
        <w:t>前言 (福音关键引述)</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Introduction: Our Ongoing Need of Redemption as Christians by John Hendryx</w:t>
      </w:r>
    </w:p>
    <w:p>
      <w:pPr>
        <w:ind w:left="-5"/>
        <w:rPr>
          <w:rFonts w:hint="eastAsia"/>
          <w:color w:val="0000EE"/>
          <w:u w:val="single" w:color="0000EE"/>
        </w:rPr>
      </w:pPr>
      <w:r>
        <w:rPr>
          <w:rFonts w:hint="eastAsia"/>
          <w:color w:val="0000EE"/>
          <w:u w:val="single" w:color="0000EE"/>
        </w:rPr>
        <w:t>引言：我们作为基督徒对救赎的持续需求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Part I: INTRO TO THE CHRISTIAN FAITH</w:t>
      </w:r>
    </w:p>
    <w:p>
      <w:pPr>
        <w:ind w:left="-5"/>
        <w:rPr>
          <w:rFonts w:hint="eastAsia"/>
          <w:color w:val="0000EE"/>
          <w:u w:val="single" w:color="0000EE"/>
        </w:rPr>
      </w:pPr>
      <w:r>
        <w:rPr>
          <w:rFonts w:hint="eastAsia"/>
          <w:color w:val="0000EE"/>
          <w:u w:val="single" w:color="0000EE"/>
        </w:rPr>
        <w:t>第一部分：基督教信仰导论</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What is the Gospel? by John Hendryx</w:t>
      </w:r>
    </w:p>
    <w:p>
      <w:pPr>
        <w:ind w:left="-5"/>
        <w:rPr>
          <w:rFonts w:hint="eastAsia"/>
          <w:color w:val="0000EE"/>
          <w:u w:val="single" w:color="0000EE"/>
        </w:rPr>
      </w:pPr>
      <w:r>
        <w:rPr>
          <w:rFonts w:hint="eastAsia"/>
          <w:color w:val="0000EE"/>
          <w:u w:val="single" w:color="0000EE"/>
        </w:rPr>
        <w:t>什么是福音？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GOD</w:t>
      </w:r>
    </w:p>
    <w:p>
      <w:pPr>
        <w:ind w:left="-5"/>
        <w:rPr>
          <w:rFonts w:hint="eastAsia"/>
          <w:color w:val="0000EE"/>
          <w:u w:val="single" w:color="0000EE"/>
        </w:rPr>
      </w:pPr>
      <w:r>
        <w:rPr>
          <w:rFonts w:hint="eastAsia"/>
          <w:color w:val="0000EE"/>
          <w:u w:val="single" w:color="0000EE"/>
        </w:rPr>
        <w:t>上帝</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God the Creator by J. Gresham Machen</w:t>
      </w:r>
    </w:p>
    <w:p>
      <w:pPr>
        <w:ind w:left="-5"/>
        <w:rPr>
          <w:rFonts w:hint="eastAsia"/>
          <w:color w:val="0000EE"/>
          <w:u w:val="single" w:color="0000EE"/>
        </w:rPr>
      </w:pPr>
      <w:r>
        <w:rPr>
          <w:rFonts w:hint="eastAsia"/>
          <w:color w:val="0000EE"/>
          <w:u w:val="single" w:color="0000EE"/>
        </w:rPr>
        <w:t>创造主上帝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Triune God by J. Gresham Machen</w:t>
      </w:r>
    </w:p>
    <w:p>
      <w:pPr>
        <w:ind w:left="-5"/>
        <w:rPr>
          <w:rFonts w:hint="eastAsia"/>
          <w:color w:val="0000EE"/>
          <w:u w:val="single" w:color="0000EE"/>
        </w:rPr>
      </w:pPr>
      <w:r>
        <w:rPr>
          <w:rFonts w:hint="eastAsia"/>
          <w:color w:val="0000EE"/>
          <w:u w:val="single" w:color="0000EE"/>
        </w:rPr>
        <w:t>三一上帝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Knowledge of God by Herman Bavinck</w:t>
      </w:r>
    </w:p>
    <w:p>
      <w:pPr>
        <w:ind w:left="-5"/>
        <w:rPr>
          <w:rFonts w:hint="eastAsia"/>
          <w:color w:val="0000EE"/>
          <w:u w:val="single" w:color="0000EE"/>
        </w:rPr>
      </w:pPr>
      <w:r>
        <w:rPr>
          <w:rFonts w:hint="eastAsia"/>
          <w:color w:val="0000EE"/>
          <w:u w:val="single" w:color="0000EE"/>
        </w:rPr>
        <w:t>对上帝的认识 赫尔曼·巴文克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Greatness of God by Herman Bavinck</w:t>
      </w:r>
    </w:p>
    <w:p>
      <w:pPr>
        <w:ind w:left="-5"/>
        <w:rPr>
          <w:rFonts w:hint="eastAsia"/>
          <w:color w:val="0000EE"/>
          <w:u w:val="single" w:color="0000EE"/>
        </w:rPr>
      </w:pPr>
      <w:r>
        <w:rPr>
          <w:rFonts w:hint="eastAsia"/>
          <w:color w:val="0000EE"/>
          <w:u w:val="single" w:color="0000EE"/>
        </w:rPr>
        <w:t>上帝的伟大 赫尔曼·巴文克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Holiness of God by A. W. Pink</w:t>
      </w:r>
    </w:p>
    <w:p>
      <w:pPr>
        <w:ind w:left="-5"/>
        <w:rPr>
          <w:rFonts w:hint="eastAsia"/>
          <w:color w:val="0000EE"/>
          <w:u w:val="single" w:color="0000EE"/>
        </w:rPr>
      </w:pPr>
      <w:r>
        <w:rPr>
          <w:rFonts w:hint="eastAsia"/>
          <w:color w:val="0000EE"/>
          <w:u w:val="single" w:color="0000EE"/>
        </w:rPr>
        <w:t>上帝的圣洁 A. W. 平克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BIBLE</w:t>
      </w:r>
    </w:p>
    <w:p>
      <w:pPr>
        <w:ind w:left="-5"/>
        <w:rPr>
          <w:rFonts w:hint="eastAsia"/>
          <w:color w:val="0000EE"/>
          <w:u w:val="single" w:color="0000EE"/>
        </w:rPr>
      </w:pPr>
      <w:r>
        <w:rPr>
          <w:rFonts w:hint="eastAsia"/>
          <w:color w:val="0000EE"/>
          <w:u w:val="single" w:color="0000EE"/>
        </w:rPr>
        <w:t>圣经</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Authority and Inspiration of the Scriptures by B. B. Warfield</w:t>
      </w:r>
    </w:p>
    <w:p>
      <w:pPr>
        <w:ind w:left="-5"/>
        <w:rPr>
          <w:rFonts w:hint="eastAsia"/>
          <w:color w:val="0000EE"/>
          <w:u w:val="single" w:color="0000EE"/>
        </w:rPr>
      </w:pPr>
      <w:r>
        <w:rPr>
          <w:rFonts w:hint="eastAsia"/>
          <w:color w:val="0000EE"/>
          <w:u w:val="single" w:color="0000EE"/>
        </w:rPr>
        <w:t>圣经的权威与默示 B. B. 华菲德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Inspiration of the Scriptures by John Macleod</w:t>
      </w:r>
    </w:p>
    <w:p>
      <w:pPr>
        <w:ind w:left="-5"/>
        <w:rPr>
          <w:rFonts w:hint="eastAsia"/>
          <w:color w:val="0000EE"/>
          <w:u w:val="single" w:color="0000EE"/>
        </w:rPr>
      </w:pPr>
      <w:r>
        <w:rPr>
          <w:rFonts w:hint="eastAsia"/>
          <w:color w:val="0000EE"/>
          <w:u w:val="single" w:color="0000EE"/>
        </w:rPr>
        <w:t>圣经的默示 约翰·麦克劳德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Revelation by J. I. Packer</w:t>
      </w:r>
    </w:p>
    <w:p>
      <w:pPr>
        <w:ind w:left="-5"/>
        <w:rPr>
          <w:rFonts w:hint="eastAsia"/>
          <w:color w:val="0000EE"/>
          <w:u w:val="single" w:color="0000EE"/>
        </w:rPr>
      </w:pPr>
      <w:r>
        <w:rPr>
          <w:rFonts w:hint="eastAsia"/>
          <w:color w:val="0000EE"/>
          <w:u w:val="single" w:color="0000EE"/>
        </w:rPr>
        <w:t>启示 J. I. 巴刻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HUMANITY &amp; SIN</w:t>
      </w:r>
    </w:p>
    <w:p>
      <w:pPr>
        <w:ind w:left="-5"/>
        <w:rPr>
          <w:rFonts w:hint="eastAsia"/>
          <w:color w:val="0000EE"/>
          <w:u w:val="single" w:color="0000EE"/>
        </w:rPr>
      </w:pPr>
      <w:r>
        <w:rPr>
          <w:rFonts w:hint="eastAsia"/>
          <w:color w:val="0000EE"/>
          <w:u w:val="single" w:color="0000EE"/>
        </w:rPr>
        <w:t>人性与罪</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Greatness and Misery of Man by Herman Bavinck</w:t>
      </w:r>
    </w:p>
    <w:p>
      <w:pPr>
        <w:ind w:left="-5"/>
        <w:rPr>
          <w:rFonts w:hint="eastAsia"/>
          <w:color w:val="0000EE"/>
          <w:u w:val="single" w:color="0000EE"/>
        </w:rPr>
      </w:pPr>
      <w:r>
        <w:rPr>
          <w:rFonts w:hint="eastAsia"/>
          <w:color w:val="0000EE"/>
          <w:u w:val="single" w:color="0000EE"/>
        </w:rPr>
        <w:t>人的伟大与悲惨 赫尔曼·巴文克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Present State of the World by Herman Bavinck</w:t>
      </w:r>
    </w:p>
    <w:p>
      <w:pPr>
        <w:ind w:left="-5"/>
        <w:rPr>
          <w:rFonts w:hint="eastAsia"/>
          <w:color w:val="0000EE"/>
          <w:u w:val="single" w:color="0000EE"/>
        </w:rPr>
      </w:pPr>
      <w:r>
        <w:rPr>
          <w:rFonts w:hint="eastAsia"/>
          <w:color w:val="0000EE"/>
          <w:u w:val="single" w:color="0000EE"/>
        </w:rPr>
        <w:t>世界的现状 赫尔曼·巴文克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We All Stand Condemned by the Law by John Calvin</w:t>
      </w:r>
    </w:p>
    <w:p>
      <w:pPr>
        <w:ind w:left="-5"/>
        <w:rPr>
          <w:rFonts w:hint="eastAsia"/>
          <w:color w:val="0000EE"/>
          <w:u w:val="single" w:color="0000EE"/>
        </w:rPr>
      </w:pPr>
      <w:r>
        <w:rPr>
          <w:rFonts w:hint="eastAsia"/>
          <w:color w:val="0000EE"/>
          <w:u w:val="single" w:color="0000EE"/>
        </w:rPr>
        <w:t>我们都伏在律法的定罪之下 约翰·加尔文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God's Testimony Concerning Man by Horatius Bonar</w:t>
      </w:r>
    </w:p>
    <w:p>
      <w:pPr>
        <w:ind w:left="-5"/>
        <w:rPr>
          <w:rFonts w:hint="eastAsia"/>
          <w:color w:val="0000EE"/>
          <w:u w:val="single" w:color="0000EE"/>
        </w:rPr>
      </w:pPr>
      <w:r>
        <w:rPr>
          <w:rFonts w:hint="eastAsia"/>
          <w:color w:val="0000EE"/>
          <w:u w:val="single" w:color="0000EE"/>
        </w:rPr>
        <w:t>上帝关于人的见证 贺拉斯·博纳尔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Man's Own Character No Ground for Peace by Horatius Bonar</w:t>
      </w:r>
    </w:p>
    <w:p>
      <w:pPr>
        <w:ind w:left="-5"/>
        <w:rPr>
          <w:rFonts w:hint="eastAsia"/>
          <w:color w:val="0000EE"/>
          <w:u w:val="single" w:color="0000EE"/>
        </w:rPr>
      </w:pPr>
      <w:r>
        <w:rPr>
          <w:rFonts w:hint="eastAsia"/>
          <w:color w:val="0000EE"/>
          <w:u w:val="single" w:color="0000EE"/>
        </w:rPr>
        <w:t>人自身的品格并非平安的根基 贺拉斯·博纳尔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Fall of Man by J. Gresham Machen</w:t>
      </w:r>
    </w:p>
    <w:p>
      <w:pPr>
        <w:ind w:left="-5"/>
        <w:rPr>
          <w:rFonts w:hint="eastAsia"/>
          <w:color w:val="0000EE"/>
          <w:u w:val="single" w:color="0000EE"/>
        </w:rPr>
      </w:pPr>
      <w:r>
        <w:rPr>
          <w:rFonts w:hint="eastAsia"/>
          <w:color w:val="0000EE"/>
          <w:u w:val="single" w:color="0000EE"/>
        </w:rPr>
        <w:t>人的堕落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Sin's Wages and God's Gift by J. Gresham Machen</w:t>
      </w:r>
    </w:p>
    <w:p>
      <w:pPr>
        <w:ind w:left="-5"/>
        <w:rPr>
          <w:rFonts w:hint="eastAsia"/>
          <w:color w:val="0000EE"/>
          <w:u w:val="single" w:color="0000EE"/>
        </w:rPr>
      </w:pPr>
      <w:r>
        <w:rPr>
          <w:rFonts w:hint="eastAsia"/>
          <w:color w:val="0000EE"/>
          <w:u w:val="single" w:color="0000EE"/>
        </w:rPr>
        <w:t>罪的工价与上帝的恩赐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What is Sin? by J. Gresham Machen</w:t>
      </w:r>
    </w:p>
    <w:p>
      <w:pPr>
        <w:ind w:left="-5"/>
        <w:rPr>
          <w:rFonts w:hint="eastAsia"/>
          <w:color w:val="0000EE"/>
          <w:u w:val="single" w:color="0000EE"/>
        </w:rPr>
      </w:pPr>
      <w:r>
        <w:rPr>
          <w:rFonts w:hint="eastAsia"/>
          <w:color w:val="0000EE"/>
          <w:u w:val="single" w:color="0000EE"/>
        </w:rPr>
        <w:t>什么是罪？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Is Mankind Lost in Sin? by J. Gresham Machen</w:t>
      </w:r>
    </w:p>
    <w:p>
      <w:pPr>
        <w:ind w:left="-5"/>
        <w:rPr>
          <w:rFonts w:hint="eastAsia"/>
          <w:color w:val="0000EE"/>
          <w:u w:val="single" w:color="0000EE"/>
        </w:rPr>
      </w:pPr>
      <w:r>
        <w:rPr>
          <w:rFonts w:hint="eastAsia"/>
          <w:color w:val="0000EE"/>
          <w:u w:val="single" w:color="0000EE"/>
        </w:rPr>
        <w:t>人类是否失丧在罪中？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Consequences of the Fall of Man by J. Gresham Machen</w:t>
      </w:r>
    </w:p>
    <w:p>
      <w:pPr>
        <w:ind w:left="-5"/>
        <w:rPr>
          <w:rFonts w:hint="eastAsia"/>
          <w:color w:val="0000EE"/>
          <w:u w:val="single" w:color="0000EE"/>
        </w:rPr>
      </w:pPr>
      <w:r>
        <w:rPr>
          <w:rFonts w:hint="eastAsia"/>
          <w:color w:val="0000EE"/>
          <w:u w:val="single" w:color="0000EE"/>
        </w:rPr>
        <w:t>人堕落的后果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Knowing Ourselves by Nathan Pitchford</w:t>
      </w:r>
    </w:p>
    <w:p>
      <w:pPr>
        <w:ind w:left="-5"/>
        <w:rPr>
          <w:rFonts w:hint="eastAsia"/>
          <w:color w:val="0000EE"/>
          <w:u w:val="single" w:color="0000EE"/>
        </w:rPr>
      </w:pPr>
      <w:r>
        <w:rPr>
          <w:rFonts w:hint="eastAsia"/>
          <w:color w:val="0000EE"/>
          <w:u w:val="single" w:color="0000EE"/>
        </w:rPr>
        <w:t>认识我们自己 内森·皮奇福德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Man in His Original State by Louis Berkhof</w:t>
      </w:r>
    </w:p>
    <w:p>
      <w:pPr>
        <w:ind w:left="-5"/>
        <w:rPr>
          <w:rFonts w:hint="eastAsia"/>
          <w:color w:val="0000EE"/>
          <w:u w:val="single" w:color="0000EE"/>
        </w:rPr>
      </w:pPr>
      <w:r>
        <w:rPr>
          <w:rFonts w:hint="eastAsia"/>
          <w:color w:val="0000EE"/>
          <w:u w:val="single" w:color="0000EE"/>
        </w:rPr>
        <w:t>人在其原始状态路易斯·伯克富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Man in the State of Sin by Louis Berkhof</w:t>
      </w:r>
    </w:p>
    <w:p>
      <w:pPr>
        <w:ind w:left="-5"/>
        <w:rPr>
          <w:rFonts w:hint="eastAsia"/>
          <w:color w:val="0000EE"/>
          <w:u w:val="single" w:color="0000EE"/>
        </w:rPr>
      </w:pPr>
      <w:r>
        <w:rPr>
          <w:rFonts w:hint="eastAsia"/>
          <w:color w:val="0000EE"/>
          <w:u w:val="single" w:color="0000EE"/>
        </w:rPr>
        <w:t>人在罪中的状态路易斯·伯克富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Key Excerpt from Bondage of the Will by Martin Luther</w:t>
      </w:r>
    </w:p>
    <w:p>
      <w:pPr>
        <w:ind w:left="-5"/>
        <w:rPr>
          <w:rFonts w:hint="eastAsia"/>
          <w:color w:val="0000EE"/>
          <w:u w:val="single" w:color="0000EE"/>
        </w:rPr>
      </w:pPr>
      <w:r>
        <w:rPr>
          <w:rFonts w:hint="eastAsia"/>
          <w:color w:val="0000EE"/>
          <w:u w:val="single" w:color="0000EE"/>
        </w:rPr>
        <w:t>《意志的捆绑》重要节选 马丁·路德 著</w:t>
      </w:r>
    </w:p>
    <w:p>
      <w:pPr>
        <w:ind w:left="-5"/>
        <w:rPr>
          <w:rFonts w:hint="eastAsia"/>
          <w:color w:val="0000EE"/>
          <w:u w:val="single" w:color="0000EE"/>
        </w:rPr>
      </w:pPr>
    </w:p>
    <w:p>
      <w:pPr>
        <w:ind w:left="-5"/>
        <w:rPr>
          <w:rFonts w:hint="eastAsia"/>
          <w:b/>
          <w:bCs/>
          <w:color w:val="0000EE"/>
          <w:u w:val="single" w:color="0000EE"/>
        </w:rPr>
      </w:pPr>
      <w:r>
        <w:rPr>
          <w:rFonts w:hint="eastAsia"/>
          <w:b/>
          <w:bCs/>
          <w:color w:val="0000EE"/>
          <w:u w:val="single" w:color="0000EE"/>
        </w:rPr>
        <w:t>THE PERSON AND WORK OF JESUS CHRIST</w:t>
      </w:r>
    </w:p>
    <w:p>
      <w:pPr>
        <w:ind w:left="-5"/>
        <w:rPr>
          <w:rFonts w:hint="eastAsia"/>
          <w:b/>
          <w:bCs/>
          <w:color w:val="0000EE"/>
          <w:u w:val="single" w:color="0000EE"/>
        </w:rPr>
      </w:pPr>
      <w:r>
        <w:rPr>
          <w:rFonts w:hint="eastAsia"/>
          <w:b/>
          <w:bCs/>
          <w:color w:val="0000EE"/>
          <w:u w:val="single" w:color="0000EE"/>
        </w:rPr>
        <w:t>耶稣基督的位格与工作</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Person of Christ by Benjamin Breckinridge Warfield</w:t>
      </w:r>
    </w:p>
    <w:p>
      <w:pPr>
        <w:ind w:left="-5"/>
        <w:rPr>
          <w:rFonts w:hint="eastAsia"/>
          <w:color w:val="0000EE"/>
          <w:u w:val="single" w:color="0000EE"/>
        </w:rPr>
      </w:pPr>
      <w:r>
        <w:rPr>
          <w:rFonts w:hint="eastAsia"/>
          <w:color w:val="0000EE"/>
          <w:u w:val="single" w:color="0000EE"/>
        </w:rPr>
        <w:t>基督的位格 本杰明·布雷金里奇·华菲德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Atonement by J. Gresham Machen</w:t>
      </w:r>
    </w:p>
    <w:p>
      <w:pPr>
        <w:ind w:left="-5"/>
        <w:rPr>
          <w:rFonts w:hint="eastAsia"/>
          <w:color w:val="0000EE"/>
          <w:u w:val="single" w:color="0000EE"/>
        </w:rPr>
      </w:pPr>
      <w:r>
        <w:rPr>
          <w:rFonts w:hint="eastAsia"/>
          <w:color w:val="0000EE"/>
          <w:u w:val="single" w:color="0000EE"/>
        </w:rPr>
        <w:t>赎罪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Forgiveness by J. C. Ryle</w:t>
      </w:r>
    </w:p>
    <w:p>
      <w:pPr>
        <w:ind w:left="-5"/>
        <w:rPr>
          <w:rFonts w:hint="eastAsia"/>
          <w:color w:val="0000EE"/>
          <w:u w:val="single" w:color="0000EE"/>
        </w:rPr>
      </w:pPr>
      <w:r>
        <w:rPr>
          <w:rFonts w:hint="eastAsia"/>
          <w:color w:val="0000EE"/>
          <w:u w:val="single" w:color="0000EE"/>
        </w:rPr>
        <w:t>赦免 J. C. 莱尔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Way of Salvation by J. C. Ryle</w:t>
      </w:r>
    </w:p>
    <w:p>
      <w:pPr>
        <w:ind w:left="-5"/>
        <w:rPr>
          <w:rFonts w:hint="eastAsia"/>
          <w:color w:val="0000EE"/>
          <w:u w:val="single" w:color="0000EE"/>
        </w:rPr>
      </w:pPr>
      <w:r>
        <w:rPr>
          <w:rFonts w:hint="eastAsia"/>
          <w:color w:val="0000EE"/>
          <w:u w:val="single" w:color="0000EE"/>
        </w:rPr>
        <w:t>救恩之道 J. C. 莱尔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Blessed Are they Whose Iniquity is Forgiven by John Calvin</w:t>
      </w:r>
    </w:p>
    <w:p>
      <w:pPr>
        <w:ind w:left="-5"/>
        <w:rPr>
          <w:rFonts w:hint="eastAsia"/>
          <w:color w:val="0000EE"/>
          <w:u w:val="single" w:color="0000EE"/>
        </w:rPr>
      </w:pPr>
      <w:r>
        <w:rPr>
          <w:rFonts w:hint="eastAsia"/>
          <w:color w:val="0000EE"/>
          <w:u w:val="single" w:color="0000EE"/>
        </w:rPr>
        <w:t>罪得赦免的人有福了 约翰·加尔文 著</w:t>
      </w:r>
    </w:p>
    <w:p>
      <w:pPr>
        <w:ind w:left="-5"/>
        <w:rPr>
          <w:rFonts w:hint="eastAsia"/>
          <w:color w:val="0000EE"/>
          <w:u w:val="single" w:color="0000EE"/>
        </w:rPr>
      </w:pPr>
    </w:p>
    <w:p>
      <w:pPr>
        <w:ind w:left="-5"/>
        <w:rPr>
          <w:rFonts w:hint="eastAsia"/>
          <w:b/>
          <w:bCs/>
          <w:color w:val="0000EE"/>
          <w:u w:val="single" w:color="0000EE"/>
        </w:rPr>
      </w:pPr>
      <w:r>
        <w:rPr>
          <w:rFonts w:hint="eastAsia"/>
          <w:b/>
          <w:bCs/>
          <w:color w:val="0000EE"/>
          <w:u w:val="single" w:color="0000EE"/>
        </w:rPr>
        <w:t>SALVATION BY GRACE THROUGH FAITH</w:t>
      </w:r>
    </w:p>
    <w:p>
      <w:pPr>
        <w:ind w:left="-5"/>
        <w:rPr>
          <w:rFonts w:hint="eastAsia"/>
          <w:b/>
          <w:bCs/>
          <w:color w:val="0000EE"/>
          <w:u w:val="single" w:color="0000EE"/>
        </w:rPr>
      </w:pPr>
      <w:r>
        <w:rPr>
          <w:rFonts w:hint="eastAsia"/>
          <w:b/>
          <w:bCs/>
          <w:color w:val="0000EE"/>
          <w:u w:val="single" w:color="0000EE"/>
        </w:rPr>
        <w:t>靠着恩典，</w:t>
      </w:r>
      <w:r>
        <w:rPr>
          <w:rFonts w:hint="eastAsia" w:eastAsia="宋体"/>
          <w:b/>
          <w:bCs/>
          <w:color w:val="0000EE"/>
          <w:u w:val="single" w:color="0000EE"/>
          <w:lang w:val="en-US" w:eastAsia="zh-CN"/>
        </w:rPr>
        <w:t>籍</w:t>
      </w:r>
      <w:r>
        <w:rPr>
          <w:rFonts w:hint="eastAsia"/>
          <w:b/>
          <w:bCs/>
          <w:color w:val="0000EE"/>
          <w:u w:val="single" w:color="0000EE"/>
        </w:rPr>
        <w:t>着信心得救</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God's Purpose of Grace by Horatius Bonar</w:t>
      </w:r>
    </w:p>
    <w:p>
      <w:pPr>
        <w:ind w:left="-5"/>
        <w:rPr>
          <w:rFonts w:hint="eastAsia"/>
          <w:color w:val="0000EE"/>
          <w:u w:val="single" w:color="0000EE"/>
        </w:rPr>
      </w:pPr>
      <w:r>
        <w:rPr>
          <w:rFonts w:hint="eastAsia"/>
          <w:color w:val="0000EE"/>
          <w:u w:val="single" w:color="0000EE"/>
        </w:rPr>
        <w:t>上帝的恩典旨意 贺拉斯·博纳尔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Faith Born of Need by J. Gresham Machen</w:t>
      </w:r>
    </w:p>
    <w:p>
      <w:pPr>
        <w:ind w:left="-5"/>
        <w:rPr>
          <w:rFonts w:hint="eastAsia"/>
          <w:color w:val="0000EE"/>
          <w:u w:val="single" w:color="0000EE"/>
        </w:rPr>
      </w:pPr>
      <w:r>
        <w:rPr>
          <w:rFonts w:hint="eastAsia"/>
          <w:color w:val="0000EE"/>
          <w:u w:val="single" w:color="0000EE"/>
        </w:rPr>
        <w:t>出于需要的信心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Faith in God by J. Gresham Machen</w:t>
      </w:r>
    </w:p>
    <w:p>
      <w:pPr>
        <w:ind w:left="-5"/>
        <w:rPr>
          <w:rFonts w:hint="eastAsia"/>
          <w:color w:val="0000EE"/>
          <w:u w:val="single" w:color="0000EE"/>
        </w:rPr>
      </w:pPr>
      <w:r>
        <w:rPr>
          <w:rFonts w:hint="eastAsia"/>
          <w:color w:val="0000EE"/>
          <w:u w:val="single" w:color="0000EE"/>
        </w:rPr>
        <w:t>对上帝的信心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Sinners Welcome to Come to Jesus Christ by Archibald Alexander</w:t>
      </w:r>
    </w:p>
    <w:p>
      <w:pPr>
        <w:ind w:left="-5"/>
        <w:rPr>
          <w:rFonts w:hint="eastAsia"/>
          <w:color w:val="0000EE"/>
          <w:u w:val="single" w:color="0000EE"/>
        </w:rPr>
      </w:pPr>
      <w:r>
        <w:rPr>
          <w:rFonts w:hint="eastAsia"/>
          <w:color w:val="0000EE"/>
          <w:u w:val="single" w:color="0000EE"/>
        </w:rPr>
        <w:t>欢迎罪人来到耶稣基督面前 阿奇博尔德·亚历山大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Saved by Grace by John Bunyan</w:t>
      </w:r>
    </w:p>
    <w:p>
      <w:pPr>
        <w:ind w:left="-5"/>
        <w:rPr>
          <w:rFonts w:hint="eastAsia"/>
          <w:color w:val="0000EE"/>
          <w:u w:val="single" w:color="0000EE"/>
        </w:rPr>
      </w:pPr>
      <w:r>
        <w:rPr>
          <w:rFonts w:hint="eastAsia"/>
          <w:color w:val="0000EE"/>
          <w:u w:val="single" w:color="0000EE"/>
        </w:rPr>
        <w:t>因恩得救 约翰·班扬 著</w:t>
      </w:r>
    </w:p>
    <w:p>
      <w:pPr>
        <w:ind w:left="-5"/>
        <w:rPr>
          <w:rFonts w:hint="eastAsia"/>
          <w:color w:val="0000EE"/>
          <w:u w:val="single" w:color="0000EE"/>
        </w:rPr>
      </w:pPr>
    </w:p>
    <w:p>
      <w:pPr>
        <w:ind w:left="-5"/>
        <w:rPr>
          <w:rFonts w:hint="eastAsia"/>
          <w:b/>
          <w:bCs/>
          <w:color w:val="0000EE"/>
          <w:u w:val="single" w:color="0000EE"/>
        </w:rPr>
      </w:pPr>
      <w:r>
        <w:rPr>
          <w:rFonts w:hint="eastAsia"/>
          <w:b/>
          <w:bCs/>
          <w:color w:val="0000EE"/>
          <w:u w:val="single" w:color="0000EE"/>
        </w:rPr>
        <w:t>THE DAY OF JUDGEMENT</w:t>
      </w:r>
    </w:p>
    <w:p>
      <w:pPr>
        <w:ind w:left="-5"/>
        <w:rPr>
          <w:rFonts w:hint="eastAsia"/>
          <w:b/>
          <w:bCs/>
          <w:color w:val="0000EE"/>
          <w:u w:val="single" w:color="0000EE"/>
        </w:rPr>
      </w:pPr>
      <w:r>
        <w:rPr>
          <w:rFonts w:hint="eastAsia"/>
          <w:b/>
          <w:bCs/>
          <w:color w:val="0000EE"/>
          <w:u w:val="single" w:color="0000EE"/>
        </w:rPr>
        <w:t>审判日</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Day of Judgement by Archibald Alexander</w:t>
      </w:r>
    </w:p>
    <w:p>
      <w:pPr>
        <w:ind w:left="-5"/>
        <w:rPr>
          <w:rFonts w:hint="eastAsia"/>
          <w:color w:val="0000EE"/>
          <w:u w:val="single" w:color="0000EE"/>
        </w:rPr>
      </w:pPr>
      <w:r>
        <w:rPr>
          <w:rFonts w:hint="eastAsia"/>
          <w:color w:val="0000EE"/>
          <w:u w:val="single" w:color="0000EE"/>
        </w:rPr>
        <w:t>审判日 阿奇博尔德·亚历山大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Sinners in the Hands of an Angry God by Jonathan Edwards</w:t>
      </w:r>
    </w:p>
    <w:p>
      <w:pPr>
        <w:ind w:left="-5"/>
        <w:rPr>
          <w:rFonts w:hint="eastAsia"/>
          <w:color w:val="0000EE"/>
          <w:u w:val="single" w:color="0000EE"/>
        </w:rPr>
      </w:pPr>
      <w:r>
        <w:rPr>
          <w:rFonts w:hint="eastAsia"/>
          <w:color w:val="0000EE"/>
          <w:u w:val="single" w:color="0000EE"/>
        </w:rPr>
        <w:t>罪人在忿怒的上帝手中 乔纳森·爱德华兹 著</w:t>
      </w:r>
    </w:p>
    <w:p>
      <w:pPr>
        <w:ind w:left="-5"/>
        <w:rPr>
          <w:rFonts w:hint="eastAsia"/>
          <w:color w:val="0000EE"/>
          <w:u w:val="single" w:color="0000EE"/>
        </w:rPr>
      </w:pPr>
    </w:p>
    <w:p>
      <w:pPr>
        <w:ind w:left="-5"/>
        <w:rPr>
          <w:rFonts w:hint="eastAsia"/>
          <w:b/>
          <w:bCs/>
          <w:color w:val="0000EE"/>
          <w:u w:val="single" w:color="0000EE"/>
        </w:rPr>
      </w:pPr>
      <w:r>
        <w:rPr>
          <w:rFonts w:hint="eastAsia"/>
          <w:b/>
          <w:bCs/>
          <w:color w:val="0000EE"/>
          <w:u w:val="single" w:color="0000EE"/>
        </w:rPr>
        <w:t>PART II: BOOKLETS TRACTS AND ESSAYS ON THE GOSPEL</w:t>
      </w:r>
    </w:p>
    <w:p>
      <w:pPr>
        <w:ind w:left="-5"/>
        <w:rPr>
          <w:rFonts w:hint="eastAsia"/>
          <w:b/>
          <w:bCs/>
          <w:color w:val="0000EE"/>
          <w:u w:val="single" w:color="0000EE"/>
        </w:rPr>
      </w:pPr>
      <w:r>
        <w:rPr>
          <w:rFonts w:hint="eastAsia"/>
          <w:b/>
          <w:bCs/>
          <w:color w:val="0000EE"/>
          <w:u w:val="single" w:color="0000EE"/>
        </w:rPr>
        <w:t>第二部分：关于福音的小册子、单张和文章</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God's Way of Peace by Horatius Bonar (full length book)</w:t>
      </w:r>
    </w:p>
    <w:p>
      <w:pPr>
        <w:ind w:left="-5"/>
        <w:rPr>
          <w:rFonts w:hint="eastAsia"/>
          <w:color w:val="0000EE"/>
          <w:u w:val="single" w:color="0000EE"/>
        </w:rPr>
      </w:pPr>
      <w:r>
        <w:rPr>
          <w:rFonts w:hint="eastAsia"/>
          <w:color w:val="0000EE"/>
          <w:u w:val="single" w:color="0000EE"/>
        </w:rPr>
        <w:t>上帝的平安之道 贺拉斯·博纳尔 著 (全书)</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Everlasting Righteousness by Horatius Bonar (full length book)</w:t>
      </w:r>
    </w:p>
    <w:p>
      <w:pPr>
        <w:ind w:left="-5"/>
        <w:rPr>
          <w:rFonts w:hint="eastAsia"/>
          <w:color w:val="0000EE"/>
          <w:u w:val="single" w:color="0000EE"/>
        </w:rPr>
      </w:pPr>
      <w:r>
        <w:rPr>
          <w:rFonts w:hint="eastAsia"/>
          <w:color w:val="0000EE"/>
          <w:u w:val="single" w:color="0000EE"/>
        </w:rPr>
        <w:t>永恒的义 贺拉斯·博纳尔 著 (全书)</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All of Grace by C. H. Spurgeon (full length book)</w:t>
      </w:r>
    </w:p>
    <w:p>
      <w:pPr>
        <w:ind w:left="-5"/>
        <w:rPr>
          <w:rFonts w:hint="eastAsia"/>
          <w:color w:val="0000EE"/>
          <w:u w:val="single" w:color="0000EE"/>
        </w:rPr>
      </w:pPr>
      <w:r>
        <w:rPr>
          <w:rFonts w:hint="eastAsia"/>
          <w:color w:val="0000EE"/>
          <w:u w:val="single" w:color="0000EE"/>
        </w:rPr>
        <w:t>全是恩典 C. H. 司布真 著 (全书)</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What is Your Only Comfort in Life and Death? The first 21 Questions of the Heidelberg Catechism</w:t>
      </w:r>
    </w:p>
    <w:p>
      <w:pPr>
        <w:ind w:left="-5"/>
        <w:rPr>
          <w:rFonts w:hint="eastAsia"/>
          <w:color w:val="0000EE"/>
          <w:u w:val="single" w:color="0000EE"/>
        </w:rPr>
      </w:pPr>
      <w:r>
        <w:rPr>
          <w:rFonts w:hint="eastAsia"/>
          <w:color w:val="0000EE"/>
          <w:u w:val="single" w:color="0000EE"/>
        </w:rPr>
        <w:t>在生与死中你唯一的安慰是什么？《海德堡要理问答》前21问</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Father, Son, and Holy Spirit – Each Have A Part In Saving Sinners by James Buchanan</w:t>
      </w:r>
    </w:p>
    <w:p>
      <w:pPr>
        <w:ind w:left="-5"/>
        <w:rPr>
          <w:rFonts w:hint="eastAsia"/>
          <w:color w:val="0000EE"/>
          <w:u w:val="single" w:color="0000EE"/>
        </w:rPr>
      </w:pPr>
      <w:r>
        <w:rPr>
          <w:rFonts w:hint="eastAsia"/>
          <w:color w:val="0000EE"/>
          <w:u w:val="single" w:color="0000EE"/>
        </w:rPr>
        <w:t>圣父、圣子与圣灵——皆参与拯救罪人 詹姆斯·布坎南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Alarm to Unconverted by Joseph Alleine, 1671 (full length book)</w:t>
      </w:r>
    </w:p>
    <w:p>
      <w:pPr>
        <w:ind w:left="-5"/>
        <w:rPr>
          <w:rFonts w:hint="eastAsia"/>
          <w:color w:val="0000EE"/>
          <w:u w:val="single" w:color="0000EE"/>
        </w:rPr>
      </w:pPr>
      <w:r>
        <w:rPr>
          <w:rFonts w:hint="eastAsia"/>
          <w:color w:val="0000EE"/>
          <w:u w:val="single" w:color="0000EE"/>
        </w:rPr>
        <w:t>对未归正者的警示 约瑟夫·艾兰 著，1671年 (全书)</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What is the Gospel of Jesus Christ? From the Second Head of Doctrine at the Synod of Dort, 1619</w:t>
      </w:r>
    </w:p>
    <w:p>
      <w:pPr>
        <w:ind w:left="-5"/>
        <w:rPr>
          <w:rFonts w:hint="eastAsia"/>
          <w:color w:val="0000EE"/>
          <w:u w:val="single" w:color="0000EE"/>
        </w:rPr>
      </w:pPr>
      <w:r>
        <w:rPr>
          <w:rFonts w:hint="eastAsia"/>
          <w:color w:val="0000EE"/>
          <w:u w:val="single" w:color="0000EE"/>
        </w:rPr>
        <w:t>什么是耶稣基督的福音？ 摘自1619年多特会议教义第二项</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What is the Gospel? by John Fonville</w:t>
      </w:r>
    </w:p>
    <w:p>
      <w:pPr>
        <w:ind w:left="-5"/>
        <w:rPr>
          <w:rFonts w:hint="eastAsia"/>
          <w:color w:val="0000EE"/>
          <w:u w:val="single" w:color="0000EE"/>
        </w:rPr>
      </w:pPr>
      <w:r>
        <w:rPr>
          <w:rFonts w:hint="eastAsia"/>
          <w:color w:val="0000EE"/>
          <w:u w:val="single" w:color="0000EE"/>
        </w:rPr>
        <w:t>什么是福音？ 约翰·冯维尔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On the Covenant of Works &amp; Grace by John Calvin</w:t>
      </w:r>
    </w:p>
    <w:p>
      <w:pPr>
        <w:ind w:left="-5"/>
        <w:rPr>
          <w:rFonts w:hint="eastAsia"/>
          <w:color w:val="0000EE"/>
          <w:u w:val="single" w:color="0000EE"/>
        </w:rPr>
      </w:pPr>
      <w:r>
        <w:rPr>
          <w:rFonts w:hint="eastAsia"/>
          <w:color w:val="0000EE"/>
          <w:u w:val="single" w:color="0000EE"/>
        </w:rPr>
        <w:t>论行为之约与恩典之约 约翰·加尔文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Faith and Regeneration by C. H. Spurgeon</w:t>
      </w:r>
    </w:p>
    <w:p>
      <w:pPr>
        <w:ind w:left="-5"/>
        <w:rPr>
          <w:rFonts w:hint="eastAsia"/>
          <w:color w:val="0000EE"/>
          <w:u w:val="single" w:color="0000EE"/>
        </w:rPr>
      </w:pPr>
      <w:r>
        <w:rPr>
          <w:rFonts w:hint="eastAsia"/>
          <w:color w:val="0000EE"/>
          <w:u w:val="single" w:color="0000EE"/>
        </w:rPr>
        <w:t>信心与重生 C. H. 司布真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What Is the Gospel? Five Observations - quote by Andreas Köstenberger</w:t>
      </w:r>
    </w:p>
    <w:p>
      <w:pPr>
        <w:ind w:left="-5"/>
        <w:rPr>
          <w:rFonts w:hint="eastAsia"/>
          <w:color w:val="0000EE"/>
          <w:u w:val="single" w:color="0000EE"/>
        </w:rPr>
      </w:pPr>
      <w:r>
        <w:rPr>
          <w:rFonts w:hint="eastAsia"/>
          <w:color w:val="0000EE"/>
          <w:u w:val="single" w:color="0000EE"/>
        </w:rPr>
        <w:t>什么是福音？五点观察——安德烈亚斯·科斯滕伯格 引述</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When the Good News Becomes Bad by R. Scott Clark</w:t>
      </w:r>
    </w:p>
    <w:p>
      <w:pPr>
        <w:ind w:left="-5"/>
        <w:rPr>
          <w:rFonts w:hint="eastAsia"/>
          <w:color w:val="0000EE"/>
          <w:u w:val="single" w:color="0000EE"/>
        </w:rPr>
      </w:pPr>
      <w:r>
        <w:rPr>
          <w:rFonts w:hint="eastAsia"/>
          <w:color w:val="0000EE"/>
          <w:u w:val="single" w:color="0000EE"/>
        </w:rPr>
        <w:t>当好消息变成坏消息 R. 斯科特·克拉克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How Christ is Rightly and Properly Said to have Merited Grace and Salvation for Us by John Calvin (1509-1564)</w:t>
      </w:r>
    </w:p>
    <w:p>
      <w:pPr>
        <w:ind w:left="-5"/>
        <w:rPr>
          <w:rFonts w:hint="eastAsia"/>
          <w:color w:val="0000EE"/>
          <w:u w:val="single" w:color="0000EE"/>
        </w:rPr>
      </w:pPr>
      <w:r>
        <w:rPr>
          <w:rFonts w:hint="eastAsia"/>
          <w:color w:val="0000EE"/>
          <w:u w:val="single" w:color="0000EE"/>
        </w:rPr>
        <w:t>基督如何被正确且恰当地说成是为我们赚得了恩典和救恩 约翰·加尔文 著 (1509-1564)</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What is the Gospel? by Zacharias Ursinus (1534-1583)</w:t>
      </w:r>
    </w:p>
    <w:p>
      <w:pPr>
        <w:ind w:left="-5"/>
        <w:rPr>
          <w:rFonts w:hint="eastAsia"/>
          <w:color w:val="0000EE"/>
          <w:u w:val="single" w:color="0000EE"/>
        </w:rPr>
      </w:pPr>
      <w:r>
        <w:rPr>
          <w:rFonts w:hint="eastAsia"/>
          <w:color w:val="0000EE"/>
          <w:u w:val="single" w:color="0000EE"/>
        </w:rPr>
        <w:t>什么是福音？ 撒迦利亚·厄西努 著 (1534-1583)</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Law and the Gospel by Martin Luther</w:t>
      </w:r>
    </w:p>
    <w:p>
      <w:pPr>
        <w:ind w:left="-5"/>
        <w:rPr>
          <w:rFonts w:hint="eastAsia"/>
          <w:color w:val="0000EE"/>
          <w:u w:val="single" w:color="0000EE"/>
        </w:rPr>
      </w:pPr>
      <w:r>
        <w:rPr>
          <w:rFonts w:hint="eastAsia"/>
          <w:color w:val="0000EE"/>
          <w:u w:val="single" w:color="0000EE"/>
        </w:rPr>
        <w:t>律法与福音 马丁·路德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On Perverting the Gospel of Christ by John Calvin</w:t>
      </w:r>
    </w:p>
    <w:p>
      <w:pPr>
        <w:ind w:left="-5"/>
        <w:rPr>
          <w:rFonts w:hint="eastAsia"/>
          <w:color w:val="0000EE"/>
          <w:u w:val="single" w:color="0000EE"/>
        </w:rPr>
      </w:pPr>
      <w:r>
        <w:rPr>
          <w:rFonts w:hint="eastAsia"/>
          <w:color w:val="0000EE"/>
          <w:u w:val="single" w:color="0000EE"/>
        </w:rPr>
        <w:t>论歪曲基督的福音 约翰·加尔文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Perversions of the Gospel by Louis Berkhof</w:t>
      </w:r>
    </w:p>
    <w:p>
      <w:pPr>
        <w:ind w:left="-5"/>
        <w:rPr>
          <w:rFonts w:hint="eastAsia"/>
          <w:color w:val="0000EE"/>
          <w:u w:val="single" w:color="0000EE"/>
        </w:rPr>
      </w:pPr>
      <w:r>
        <w:rPr>
          <w:rFonts w:hint="eastAsia"/>
          <w:color w:val="0000EE"/>
          <w:u w:val="single" w:color="0000EE"/>
        </w:rPr>
        <w:t>福音的歪曲 路易斯·伯克富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Proper Distinction Between Law and Gospel by C.F.W. Walther</w:t>
      </w:r>
    </w:p>
    <w:p>
      <w:pPr>
        <w:ind w:left="-5"/>
        <w:rPr>
          <w:rFonts w:hint="eastAsia"/>
          <w:color w:val="0000EE"/>
          <w:u w:val="single" w:color="0000EE"/>
        </w:rPr>
      </w:pPr>
      <w:r>
        <w:rPr>
          <w:rFonts w:hint="eastAsia"/>
          <w:color w:val="0000EE"/>
          <w:u w:val="single" w:color="0000EE"/>
        </w:rPr>
        <w:t>律法与福音的正确区分 C.F.W. 瓦尔特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Faith and the Gospel by J. Gresham Machen</w:t>
      </w:r>
    </w:p>
    <w:p>
      <w:pPr>
        <w:ind w:left="-5"/>
        <w:rPr>
          <w:rFonts w:hint="eastAsia"/>
          <w:color w:val="0000EE"/>
          <w:u w:val="single" w:color="0000EE"/>
        </w:rPr>
      </w:pPr>
      <w:r>
        <w:rPr>
          <w:rFonts w:hint="eastAsia"/>
          <w:color w:val="0000EE"/>
          <w:u w:val="single" w:color="0000EE"/>
        </w:rPr>
        <w:t>信心与福音 J. 格雷沙姆·梅钦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Uses of the Gospel and the Law by John Colquhoun</w:t>
      </w:r>
    </w:p>
    <w:p>
      <w:pPr>
        <w:ind w:left="-5"/>
        <w:rPr>
          <w:rFonts w:hint="eastAsia"/>
          <w:color w:val="0000EE"/>
          <w:u w:val="single" w:color="0000EE"/>
        </w:rPr>
      </w:pPr>
      <w:r>
        <w:rPr>
          <w:rFonts w:hint="eastAsia"/>
          <w:color w:val="0000EE"/>
          <w:u w:val="single" w:color="0000EE"/>
        </w:rPr>
        <w:t>福音与律法的功用 约翰·科洪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Establishment of the Law by the Gospel by John Colquhoun</w:t>
      </w:r>
    </w:p>
    <w:p>
      <w:pPr>
        <w:ind w:left="-5"/>
        <w:rPr>
          <w:rFonts w:hint="eastAsia"/>
          <w:color w:val="0000EE"/>
          <w:u w:val="single" w:color="0000EE"/>
        </w:rPr>
      </w:pPr>
      <w:r>
        <w:rPr>
          <w:rFonts w:hint="eastAsia"/>
          <w:color w:val="0000EE"/>
          <w:u w:val="single" w:color="0000EE"/>
        </w:rPr>
        <w:t>福音坚固律法 约翰·科洪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What is the Gospel? by Loraine Boettner</w:t>
      </w:r>
    </w:p>
    <w:p>
      <w:pPr>
        <w:ind w:left="-5"/>
        <w:rPr>
          <w:rFonts w:hint="eastAsia"/>
          <w:color w:val="0000EE"/>
          <w:u w:val="single" w:color="0000EE"/>
        </w:rPr>
      </w:pPr>
      <w:r>
        <w:rPr>
          <w:rFonts w:hint="eastAsia"/>
          <w:color w:val="0000EE"/>
          <w:u w:val="single" w:color="0000EE"/>
        </w:rPr>
        <w:t>什么是福音？ 罗瑞恩·博特纳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Law of Works, The Law of Faith and the Law of Christ by Edward Fisher with Footnotes by Thomas Boston</w:t>
      </w:r>
    </w:p>
    <w:p>
      <w:pPr>
        <w:ind w:left="-5"/>
        <w:rPr>
          <w:rFonts w:hint="eastAsia"/>
          <w:color w:val="0000EE"/>
          <w:u w:val="single" w:color="0000EE"/>
        </w:rPr>
      </w:pPr>
      <w:r>
        <w:rPr>
          <w:rFonts w:hint="eastAsia"/>
          <w:color w:val="0000EE"/>
          <w:u w:val="single" w:color="0000EE"/>
        </w:rPr>
        <w:t>行为之律、信心之律与基督之律 爱德华·费希尔 著，托马斯·波士顿 注脚</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Studies on Saving Faith by A. W. Pink (full length book)</w:t>
      </w:r>
    </w:p>
    <w:p>
      <w:pPr>
        <w:ind w:left="-5"/>
        <w:rPr>
          <w:rFonts w:hint="eastAsia"/>
          <w:color w:val="0000EE"/>
          <w:u w:val="single" w:color="0000EE"/>
        </w:rPr>
      </w:pPr>
      <w:r>
        <w:rPr>
          <w:rFonts w:hint="eastAsia"/>
          <w:color w:val="0000EE"/>
          <w:u w:val="single" w:color="0000EE"/>
        </w:rPr>
        <w:t>论得救的信心 A. W. 平克 著 (全书)</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Almost Christian by George Whitefield</w:t>
      </w:r>
    </w:p>
    <w:p>
      <w:pPr>
        <w:ind w:left="-5"/>
        <w:rPr>
          <w:rFonts w:hint="eastAsia"/>
          <w:color w:val="0000EE"/>
          <w:u w:val="single" w:color="0000EE"/>
        </w:rPr>
      </w:pPr>
      <w:r>
        <w:rPr>
          <w:rFonts w:hint="eastAsia"/>
          <w:color w:val="0000EE"/>
          <w:u w:val="single" w:color="0000EE"/>
        </w:rPr>
        <w:t>几乎作基督徒的人 乔治·怀特菲尔德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Properties of Grace by William Plumer</w:t>
      </w:r>
    </w:p>
    <w:p>
      <w:pPr>
        <w:ind w:left="-5"/>
        <w:rPr>
          <w:rFonts w:hint="eastAsia"/>
          <w:color w:val="0000EE"/>
          <w:u w:val="single" w:color="0000EE"/>
        </w:rPr>
      </w:pPr>
      <w:r>
        <w:rPr>
          <w:rFonts w:hint="eastAsia"/>
          <w:color w:val="0000EE"/>
          <w:u w:val="single" w:color="0000EE"/>
        </w:rPr>
        <w:t>恩典的属性 威廉·普卢默 著</w:t>
      </w:r>
    </w:p>
    <w:p>
      <w:pPr>
        <w:ind w:left="-5"/>
        <w:rPr>
          <w:rFonts w:hint="eastAsia"/>
          <w:color w:val="0000EE"/>
          <w:u w:val="single" w:color="0000EE"/>
        </w:rPr>
      </w:pPr>
    </w:p>
    <w:p>
      <w:pPr>
        <w:pStyle w:val="3"/>
        <w:ind w:left="-5"/>
        <w:rPr>
          <w:rFonts w:hint="eastAsia"/>
        </w:rPr>
      </w:pPr>
      <w:r>
        <w:rPr>
          <w:rFonts w:hint="eastAsia"/>
        </w:rPr>
        <w:t>Appendices</w:t>
      </w:r>
    </w:p>
    <w:p>
      <w:pPr>
        <w:pStyle w:val="3"/>
        <w:ind w:left="-5"/>
        <w:rPr>
          <w:rFonts w:hint="eastAsia"/>
        </w:rPr>
      </w:pPr>
      <w:r>
        <w:rPr>
          <w:rFonts w:hint="eastAsia"/>
        </w:rPr>
        <w:t>附录</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Jesus Christ Fount of Every Blessing by John Hendryx</w:t>
      </w:r>
    </w:p>
    <w:p>
      <w:pPr>
        <w:ind w:left="-5"/>
        <w:rPr>
          <w:rFonts w:hint="eastAsia"/>
          <w:color w:val="0000EE"/>
          <w:u w:val="single" w:color="0000EE"/>
        </w:rPr>
      </w:pPr>
      <w:r>
        <w:rPr>
          <w:rFonts w:hint="eastAsia"/>
          <w:color w:val="0000EE"/>
          <w:u w:val="single" w:color="0000EE"/>
        </w:rPr>
        <w:t>耶稣基督——万福之源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Jesus Christ: The Interpretive Key to the Scripture by John Hendryx</w:t>
      </w:r>
    </w:p>
    <w:p>
      <w:pPr>
        <w:ind w:left="-5"/>
        <w:rPr>
          <w:rFonts w:hint="eastAsia"/>
          <w:color w:val="0000EE"/>
          <w:u w:val="single" w:color="0000EE"/>
        </w:rPr>
      </w:pPr>
      <w:r>
        <w:rPr>
          <w:rFonts w:hint="eastAsia"/>
          <w:color w:val="0000EE"/>
          <w:u w:val="single" w:color="0000EE"/>
        </w:rPr>
        <w:t>耶稣基督：解经之钥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To Cut off the Sinner from All Hope in Himself by John Hendryx</w:t>
      </w:r>
    </w:p>
    <w:p>
      <w:pPr>
        <w:ind w:left="-5"/>
        <w:rPr>
          <w:rFonts w:hint="eastAsia"/>
          <w:color w:val="0000EE"/>
          <w:u w:val="single" w:color="0000EE"/>
        </w:rPr>
      </w:pPr>
      <w:r>
        <w:rPr>
          <w:rFonts w:hint="eastAsia"/>
          <w:color w:val="0000EE"/>
          <w:u w:val="single" w:color="0000EE"/>
        </w:rPr>
        <w:t>杜绝罪人一切在自己里面的指望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Repenting of our Good Works and Bad Works by John Hendryx</w:t>
      </w:r>
    </w:p>
    <w:p>
      <w:pPr>
        <w:ind w:left="-5"/>
        <w:rPr>
          <w:rFonts w:hint="eastAsia"/>
          <w:color w:val="0000EE"/>
          <w:u w:val="single" w:color="0000EE"/>
        </w:rPr>
      </w:pPr>
      <w:r>
        <w:rPr>
          <w:rFonts w:hint="eastAsia"/>
          <w:color w:val="0000EE"/>
          <w:u w:val="single" w:color="0000EE"/>
        </w:rPr>
        <w:t>为我们的好行为和坏行为悔改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What God Requires of You by John Hendryx</w:t>
      </w:r>
    </w:p>
    <w:p>
      <w:pPr>
        <w:ind w:left="-5"/>
        <w:rPr>
          <w:rFonts w:hint="eastAsia"/>
          <w:color w:val="0000EE"/>
          <w:u w:val="single" w:color="0000EE"/>
        </w:rPr>
      </w:pPr>
      <w:r>
        <w:rPr>
          <w:rFonts w:hint="eastAsia"/>
          <w:color w:val="0000EE"/>
          <w:u w:val="single" w:color="0000EE"/>
        </w:rPr>
        <w:t>上帝对你的要求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Are Our Churches Preaching the Gospel? by John Hendryx</w:t>
      </w:r>
    </w:p>
    <w:p>
      <w:pPr>
        <w:ind w:left="-5"/>
        <w:rPr>
          <w:rFonts w:hint="eastAsia"/>
          <w:color w:val="0000EE"/>
          <w:u w:val="single" w:color="0000EE"/>
        </w:rPr>
      </w:pPr>
      <w:r>
        <w:rPr>
          <w:rFonts w:hint="eastAsia"/>
          <w:color w:val="0000EE"/>
          <w:u w:val="single" w:color="0000EE"/>
        </w:rPr>
        <w:t>我们的教会是否在传讲福音？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Growing in Grace and Conscious of Sin by John Hendryx</w:t>
      </w:r>
    </w:p>
    <w:p>
      <w:pPr>
        <w:ind w:left="-5"/>
        <w:rPr>
          <w:rFonts w:hint="eastAsia"/>
          <w:color w:val="0000EE"/>
          <w:u w:val="single" w:color="0000EE"/>
        </w:rPr>
      </w:pPr>
      <w:r>
        <w:rPr>
          <w:rFonts w:hint="eastAsia"/>
          <w:color w:val="0000EE"/>
          <w:u w:val="single" w:color="0000EE"/>
        </w:rPr>
        <w:t>在恩典中长进并意识到罪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Paul's Definition of a Christian by John Hendryx</w:t>
      </w:r>
    </w:p>
    <w:p>
      <w:pPr>
        <w:ind w:left="-5"/>
        <w:rPr>
          <w:rFonts w:hint="eastAsia"/>
          <w:color w:val="0000EE"/>
          <w:u w:val="single" w:color="0000EE"/>
        </w:rPr>
      </w:pPr>
      <w:r>
        <w:rPr>
          <w:rFonts w:hint="eastAsia"/>
          <w:color w:val="0000EE"/>
          <w:u w:val="single" w:color="0000EE"/>
        </w:rPr>
        <w:t>保罗对基督徒的定义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Is There More than One Way to God? by John Hendryx</w:t>
      </w:r>
    </w:p>
    <w:p>
      <w:pPr>
        <w:ind w:left="-5"/>
        <w:rPr>
          <w:rFonts w:hint="eastAsia"/>
          <w:color w:val="0000EE"/>
          <w:u w:val="single" w:color="0000EE"/>
        </w:rPr>
      </w:pPr>
      <w:r>
        <w:rPr>
          <w:rFonts w:hint="eastAsia"/>
          <w:color w:val="0000EE"/>
          <w:u w:val="single" w:color="0000EE"/>
        </w:rPr>
        <w:t>通往上帝的路不止一条吗？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The Emergent Church and the Gospel by John Hendryx</w:t>
      </w:r>
    </w:p>
    <w:p>
      <w:pPr>
        <w:ind w:left="-5"/>
        <w:rPr>
          <w:rFonts w:hint="eastAsia"/>
          <w:color w:val="0000EE"/>
          <w:u w:val="single" w:color="0000EE"/>
        </w:rPr>
      </w:pPr>
      <w:r>
        <w:rPr>
          <w:rFonts w:hint="eastAsia"/>
          <w:color w:val="0000EE"/>
          <w:u w:val="single" w:color="0000EE"/>
        </w:rPr>
        <w:t>新兴教会与福音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Christ vs. Moralism by John Hendryx</w:t>
      </w:r>
    </w:p>
    <w:p>
      <w:pPr>
        <w:ind w:left="-5"/>
        <w:rPr>
          <w:rFonts w:hint="eastAsia"/>
          <w:color w:val="0000EE"/>
          <w:u w:val="single" w:color="0000EE"/>
        </w:rPr>
      </w:pPr>
      <w:r>
        <w:rPr>
          <w:rFonts w:hint="eastAsia"/>
          <w:color w:val="0000EE"/>
          <w:u w:val="single" w:color="0000EE"/>
        </w:rPr>
        <w:t>基督与道德主义 约翰·亨德里克斯 著</w:t>
      </w:r>
    </w:p>
    <w:p>
      <w:pPr>
        <w:ind w:left="-5"/>
        <w:rPr>
          <w:rFonts w:hint="eastAsia"/>
          <w:color w:val="0000EE"/>
          <w:u w:val="single" w:color="0000EE"/>
        </w:rPr>
      </w:pPr>
    </w:p>
    <w:p>
      <w:pPr>
        <w:ind w:left="-5"/>
        <w:rPr>
          <w:rFonts w:hint="eastAsia"/>
          <w:color w:val="0000EE"/>
          <w:u w:val="single" w:color="0000EE"/>
        </w:rPr>
      </w:pPr>
      <w:r>
        <w:rPr>
          <w:rFonts w:hint="eastAsia"/>
          <w:color w:val="0000EE"/>
          <w:u w:val="single" w:color="0000EE"/>
        </w:rPr>
        <w:t>Copyright</w:t>
      </w:r>
    </w:p>
    <w:p>
      <w:pPr>
        <w:ind w:left="-5"/>
        <w:rPr>
          <w:rFonts w:hint="eastAsia"/>
          <w:color w:val="0000EE"/>
          <w:u w:val="single" w:color="0000EE"/>
        </w:rPr>
      </w:pPr>
      <w:r>
        <w:rPr>
          <w:rFonts w:hint="eastAsia"/>
          <w:color w:val="0000EE"/>
          <w:u w:val="single" w:color="0000EE"/>
        </w:rPr>
        <w:t>版权</w:t>
      </w:r>
    </w:p>
    <w:p>
      <w:pPr>
        <w:spacing w:after="544" w:line="259" w:lineRule="auto"/>
        <w:ind w:left="0" w:firstLine="0"/>
        <w:jc w:val="left"/>
      </w:pPr>
    </w:p>
    <w:p>
      <w:pPr>
        <w:pStyle w:val="2"/>
        <w:ind w:left="363" w:right="354"/>
      </w:pPr>
    </w:p>
    <w:p>
      <w:pPr>
        <w:pStyle w:val="2"/>
        <w:ind w:left="363" w:right="354"/>
      </w:pPr>
      <w:r>
        <w:t>Preface</w:t>
      </w:r>
    </w:p>
    <w:p>
      <w:pPr>
        <w:pStyle w:val="2"/>
        <w:ind w:left="363" w:right="354"/>
        <w:rPr>
          <w:rFonts w:hint="default"/>
          <w:lang w:val="en-US" w:eastAsia="zh-CN"/>
        </w:rPr>
      </w:pPr>
      <w:r>
        <w:rPr>
          <w:rFonts w:hint="eastAsia"/>
          <w:lang w:val="en-US" w:eastAsia="zh-CN"/>
        </w:rPr>
        <w:t>前言</w:t>
      </w:r>
    </w:p>
    <w:p>
      <w:pPr>
        <w:spacing w:after="319"/>
        <w:ind w:left="261" w:right="251"/>
        <w:jc w:val="center"/>
      </w:pPr>
      <w:r>
        <w:t>(Key Quotes on the Gospel)</w:t>
      </w:r>
    </w:p>
    <w:p>
      <w:pPr>
        <w:spacing w:after="319"/>
        <w:ind w:left="261" w:right="251"/>
        <w:jc w:val="center"/>
        <w:rPr>
          <w:rFonts w:hint="eastAsia"/>
        </w:rPr>
      </w:pPr>
      <w:r>
        <w:rPr>
          <w:rFonts w:hint="eastAsia"/>
        </w:rPr>
        <w:t>(福音关键引述)</w:t>
      </w:r>
    </w:p>
    <w:p>
      <w:pPr>
        <w:spacing w:after="319"/>
        <w:ind w:left="261" w:right="251"/>
        <w:jc w:val="center"/>
      </w:pPr>
    </w:p>
    <w:p>
      <w:pPr>
        <w:pStyle w:val="3"/>
        <w:ind w:left="-5"/>
      </w:pPr>
      <w:r>
        <w:t>John Calvin</w:t>
      </w:r>
    </w:p>
    <w:p>
      <w:pPr>
        <w:rPr>
          <w:rFonts w:hint="eastAsia"/>
          <w:b/>
          <w:bCs/>
        </w:rPr>
      </w:pPr>
      <w:r>
        <w:rPr>
          <w:rFonts w:hint="eastAsia"/>
          <w:b/>
          <w:bCs/>
        </w:rPr>
        <w:t>约翰·加尔文</w:t>
      </w:r>
    </w:p>
    <w:p/>
    <w:p>
      <w:pPr>
        <w:rPr>
          <w:rFonts w:hint="eastAsia"/>
        </w:rPr>
      </w:pPr>
      <w:r>
        <w:rPr>
          <w:rFonts w:hint="eastAsia"/>
        </w:rPr>
        <w:t>“There is nothing more notable or glorious in the church than the ministry of the gospel."</w:t>
      </w:r>
    </w:p>
    <w:p>
      <w:pPr>
        <w:rPr>
          <w:rFonts w:hint="eastAsia"/>
        </w:rPr>
      </w:pPr>
      <w:r>
        <w:rPr>
          <w:rFonts w:hint="eastAsia"/>
        </w:rPr>
        <w:t>“在教会中，没有什么比福音的事工更卓著或更荣耀的了。”</w:t>
      </w:r>
    </w:p>
    <w:p>
      <w:pPr>
        <w:rPr>
          <w:rFonts w:hint="eastAsia"/>
        </w:rPr>
      </w:pPr>
    </w:p>
    <w:p>
      <w:pPr>
        <w:rPr>
          <w:rFonts w:hint="eastAsia"/>
        </w:rPr>
      </w:pPr>
      <w:r>
        <w:rPr>
          <w:rFonts w:hint="eastAsia"/>
        </w:rPr>
        <w:t>"Men are to be taught, indeed, that the Divine benignity is free to all who seek it, without any exception;</w:t>
      </w:r>
    </w:p>
    <w:p>
      <w:pPr>
        <w:rPr>
          <w:rFonts w:hint="eastAsia"/>
        </w:rPr>
      </w:pPr>
      <w:r>
        <w:rPr>
          <w:rFonts w:hint="eastAsia"/>
        </w:rPr>
        <w:t>“人确实当受教导，上帝的恩慈是白白赐给所有寻求祂的人，没有任何例外；</w:t>
      </w:r>
    </w:p>
    <w:p>
      <w:pPr>
        <w:rPr>
          <w:rFonts w:hint="eastAsia"/>
        </w:rPr>
      </w:pPr>
    </w:p>
    <w:p>
      <w:pPr>
        <w:rPr>
          <w:rFonts w:hint="eastAsia"/>
        </w:rPr>
      </w:pPr>
      <w:r>
        <w:rPr>
          <w:rFonts w:hint="eastAsia"/>
        </w:rPr>
        <w:t>but since none begin to seek it, but those who have been inspired by heavenly grace,... not even this diminutive portion ought to be taken from his praise.</w:t>
      </w:r>
    </w:p>
    <w:p>
      <w:pPr>
        <w:rPr>
          <w:rFonts w:hint="eastAsia"/>
        </w:rPr>
      </w:pPr>
      <w:r>
        <w:rPr>
          <w:rFonts w:hint="eastAsia"/>
        </w:rPr>
        <w:t>但既然除了那些被属天恩典所激励的人之外，无人开始寻求，……即便是这微小的部分也不应从祂的赞美中夺去。</w:t>
      </w:r>
    </w:p>
    <w:p>
      <w:pPr>
        <w:rPr>
          <w:rFonts w:hint="eastAsia"/>
        </w:rPr>
      </w:pPr>
    </w:p>
    <w:p>
      <w:pPr>
        <w:rPr>
          <w:rFonts w:hint="eastAsia"/>
        </w:rPr>
      </w:pPr>
      <w:r>
        <w:rPr>
          <w:rFonts w:hint="eastAsia"/>
        </w:rPr>
        <w:t>This is the privilege of the elect, that being regenerated by the Spirit of God, they are led and governed by his direction.</w:t>
      </w:r>
    </w:p>
    <w:p>
      <w:pPr>
        <w:rPr>
          <w:rFonts w:hint="eastAsia"/>
        </w:rPr>
      </w:pPr>
      <w:r>
        <w:rPr>
          <w:rFonts w:hint="eastAsia"/>
        </w:rPr>
        <w:t>这是选民的特权，他们藉着上帝的灵得以重生，并受祂的引导和管治。</w:t>
      </w:r>
    </w:p>
    <w:p>
      <w:pPr>
        <w:rPr>
          <w:rFonts w:hint="eastAsia"/>
        </w:rPr>
      </w:pPr>
    </w:p>
    <w:p>
      <w:pPr>
        <w:rPr>
          <w:rFonts w:hint="eastAsia"/>
        </w:rPr>
      </w:pPr>
      <w:r>
        <w:rPr>
          <w:rFonts w:hint="eastAsia"/>
        </w:rPr>
        <w:t>Wherefore Augustine as justly ridicules those who arrogate to themselves any part of a good volition, as he reprehends others, who suppose that to be given promiscuously to all, which is the special evidence of gratuitous election.</w:t>
      </w:r>
    </w:p>
    <w:p>
      <w:pPr>
        <w:rPr>
          <w:rFonts w:hint="eastAsia"/>
        </w:rPr>
      </w:pPr>
      <w:r>
        <w:rPr>
          <w:rFonts w:hint="eastAsia"/>
        </w:rPr>
        <w:t>因此，奥古斯丁公正地嘲笑那些将任何一点良好意志归功于自己的人，正如他谴责另一些人，他们认为那白白拣选的特殊证据是随意赐给所有人的。</w:t>
      </w:r>
    </w:p>
    <w:p>
      <w:pPr>
        <w:rPr>
          <w:rFonts w:hint="eastAsia"/>
        </w:rPr>
      </w:pPr>
    </w:p>
    <w:p>
      <w:pPr>
        <w:rPr>
          <w:rFonts w:hint="eastAsia"/>
        </w:rPr>
      </w:pPr>
      <w:r>
        <w:rPr>
          <w:rFonts w:hint="eastAsia"/>
        </w:rPr>
        <w:t>"Nature," says he, "is common to all men, but not grace."</w:t>
      </w:r>
    </w:p>
    <w:p>
      <w:pPr>
        <w:rPr>
          <w:rFonts w:hint="eastAsia"/>
        </w:rPr>
      </w:pPr>
      <w:r>
        <w:rPr>
          <w:rFonts w:hint="eastAsia"/>
        </w:rPr>
        <w:t>他说：“本性是所有人共有的，但恩典不是。”</w:t>
      </w:r>
    </w:p>
    <w:p>
      <w:pPr>
        <w:rPr>
          <w:rFonts w:hint="eastAsia"/>
        </w:rPr>
      </w:pPr>
    </w:p>
    <w:p>
      <w:pPr>
        <w:rPr>
          <w:rFonts w:hint="eastAsia"/>
        </w:rPr>
      </w:pPr>
      <w:r>
        <w:rPr>
          <w:rFonts w:hint="eastAsia"/>
        </w:rPr>
        <w:t>He calls it "a transparent subtlety, which shines merely with vanity, when that is extended generally to all, which God confers on whom he chooses."</w:t>
      </w:r>
    </w:p>
    <w:p>
      <w:pPr>
        <w:rPr>
          <w:rFonts w:hint="eastAsia"/>
        </w:rPr>
      </w:pPr>
      <w:r>
        <w:rPr>
          <w:rFonts w:hint="eastAsia"/>
        </w:rPr>
        <w:t>他称之为“一种显而易见的诡辩，当上帝选择赐予某些人的东西被普遍地扩展到所有人时，它仅仅闪耀着虚荣。”</w:t>
      </w:r>
    </w:p>
    <w:p>
      <w:pPr>
        <w:rPr>
          <w:rFonts w:hint="eastAsia"/>
        </w:rPr>
      </w:pPr>
    </w:p>
    <w:p>
      <w:pPr>
        <w:rPr>
          <w:rFonts w:hint="eastAsia"/>
        </w:rPr>
      </w:pPr>
      <w:r>
        <w:rPr>
          <w:rFonts w:hint="eastAsia"/>
        </w:rPr>
        <w:t>R. B. Kuiper</w:t>
      </w:r>
    </w:p>
    <w:p>
      <w:pPr>
        <w:rPr>
          <w:rFonts w:hint="eastAsia"/>
        </w:rPr>
      </w:pPr>
      <w:r>
        <w:rPr>
          <w:rFonts w:hint="eastAsia"/>
        </w:rPr>
        <w:t>R. B. 库伊佩尔</w:t>
      </w:r>
    </w:p>
    <w:p>
      <w:pPr>
        <w:rPr>
          <w:rFonts w:hint="eastAsia"/>
        </w:rPr>
      </w:pPr>
    </w:p>
    <w:p>
      <w:pPr>
        <w:rPr>
          <w:rFonts w:hint="eastAsia"/>
        </w:rPr>
      </w:pPr>
      <w:r>
        <w:rPr>
          <w:rFonts w:hint="eastAsia"/>
        </w:rPr>
        <w:t>"If it were left to sinners, totally depraved as they are, to respond of their own volition to the gospel in faith, no one would respond."</w:t>
      </w:r>
    </w:p>
    <w:p>
      <w:pPr>
        <w:rPr>
          <w:rFonts w:hint="eastAsia"/>
        </w:rPr>
      </w:pPr>
      <w:r>
        <w:rPr>
          <w:rFonts w:hint="eastAsia"/>
        </w:rPr>
        <w:t>“如果任凭全然败坏的罪人凭自己的意志以信心回应福音，那么无人会回应。”</w:t>
      </w:r>
    </w:p>
    <w:p>
      <w:pPr>
        <w:rPr>
          <w:rFonts w:hint="eastAsia"/>
        </w:rPr>
      </w:pPr>
    </w:p>
    <w:p>
      <w:pPr>
        <w:rPr>
          <w:rFonts w:hint="eastAsia"/>
        </w:rPr>
      </w:pPr>
      <w:r>
        <w:rPr>
          <w:rFonts w:hint="eastAsia"/>
        </w:rPr>
        <w:t>Martin Luther</w:t>
      </w:r>
    </w:p>
    <w:p>
      <w:pPr>
        <w:rPr>
          <w:rFonts w:hint="eastAsia"/>
        </w:rPr>
      </w:pPr>
      <w:r>
        <w:rPr>
          <w:rFonts w:hint="eastAsia"/>
        </w:rPr>
        <w:t>马丁·路德</w:t>
      </w:r>
    </w:p>
    <w:p>
      <w:pPr>
        <w:rPr>
          <w:rFonts w:hint="eastAsia"/>
        </w:rPr>
      </w:pPr>
    </w:p>
    <w:p>
      <w:pPr>
        <w:rPr>
          <w:rFonts w:hint="eastAsia"/>
        </w:rPr>
      </w:pPr>
      <w:r>
        <w:rPr>
          <w:rFonts w:hint="eastAsia"/>
        </w:rPr>
        <w:t>"The Law is for the proud and the Gospel for the brokenhearted."</w:t>
      </w:r>
    </w:p>
    <w:p>
      <w:pPr>
        <w:rPr>
          <w:rFonts w:hint="eastAsia"/>
        </w:rPr>
      </w:pPr>
      <w:r>
        <w:rPr>
          <w:rFonts w:hint="eastAsia"/>
        </w:rPr>
        <w:t>“律法是为骄傲的人设立的，福音是为伤心的人预备的。”</w:t>
      </w:r>
    </w:p>
    <w:p>
      <w:pPr>
        <w:rPr>
          <w:rFonts w:hint="eastAsia"/>
        </w:rPr>
      </w:pPr>
    </w:p>
    <w:p>
      <w:pPr>
        <w:rPr>
          <w:rFonts w:hint="eastAsia"/>
        </w:rPr>
      </w:pPr>
      <w:r>
        <w:rPr>
          <w:rFonts w:hint="eastAsia"/>
        </w:rPr>
        <w:t>D. Martyn Lloyd-Jones</w:t>
      </w:r>
    </w:p>
    <w:p>
      <w:pPr>
        <w:rPr>
          <w:rFonts w:hint="eastAsia"/>
        </w:rPr>
      </w:pPr>
      <w:r>
        <w:rPr>
          <w:rFonts w:hint="eastAsia"/>
        </w:rPr>
        <w:t>D. 马丁·劳埃德-琼斯</w:t>
      </w:r>
    </w:p>
    <w:p>
      <w:pPr>
        <w:rPr>
          <w:rFonts w:hint="eastAsia"/>
        </w:rPr>
      </w:pPr>
    </w:p>
    <w:p>
      <w:pPr>
        <w:rPr>
          <w:rFonts w:hint="eastAsia"/>
        </w:rPr>
      </w:pPr>
      <w:r>
        <w:rPr>
          <w:rFonts w:hint="eastAsia"/>
        </w:rPr>
        <w:t>We must have the full message. . . 'deliver the whole counsel of God'. . . .</w:t>
      </w:r>
    </w:p>
    <w:p>
      <w:pPr>
        <w:rPr>
          <w:rFonts w:hint="eastAsia"/>
        </w:rPr>
      </w:pPr>
      <w:r>
        <w:rPr>
          <w:rFonts w:hint="eastAsia"/>
        </w:rPr>
        <w:t>我们必须拥有完整的信息……‘传讲上帝全备的旨意’……。</w:t>
      </w:r>
    </w:p>
    <w:p>
      <w:pPr>
        <w:rPr>
          <w:rFonts w:hint="eastAsia"/>
        </w:rPr>
      </w:pPr>
    </w:p>
    <w:p>
      <w:pPr>
        <w:rPr>
          <w:rFonts w:hint="eastAsia"/>
        </w:rPr>
      </w:pPr>
      <w:r>
        <w:rPr>
          <w:rFonts w:hint="eastAsia"/>
        </w:rPr>
        <w:t>It starts with the Law.</w:t>
      </w:r>
    </w:p>
    <w:p>
      <w:pPr>
        <w:rPr>
          <w:rFonts w:hint="eastAsia"/>
        </w:rPr>
      </w:pPr>
      <w:r>
        <w:rPr>
          <w:rFonts w:hint="eastAsia"/>
        </w:rPr>
        <w:t>它始于律法。</w:t>
      </w:r>
    </w:p>
    <w:p>
      <w:pPr>
        <w:rPr>
          <w:rFonts w:hint="eastAsia"/>
        </w:rPr>
      </w:pPr>
    </w:p>
    <w:p>
      <w:pPr>
        <w:rPr>
          <w:rFonts w:hint="eastAsia"/>
        </w:rPr>
      </w:pPr>
      <w:r>
        <w:rPr>
          <w:rFonts w:hint="eastAsia"/>
        </w:rPr>
        <w:t>The Law of God ... the demands of a righteous God, the wrath of God.</w:t>
      </w:r>
    </w:p>
    <w:p>
      <w:pPr>
        <w:rPr>
          <w:rFonts w:hint="eastAsia"/>
        </w:rPr>
      </w:pPr>
      <w:r>
        <w:rPr>
          <w:rFonts w:hint="eastAsia"/>
        </w:rPr>
        <w:t>上帝的律法……公义上帝的要求，上帝的忿怒。</w:t>
      </w:r>
    </w:p>
    <w:p>
      <w:pPr>
        <w:rPr>
          <w:rFonts w:hint="eastAsia"/>
        </w:rPr>
      </w:pPr>
    </w:p>
    <w:p>
      <w:pPr>
        <w:rPr>
          <w:rFonts w:hint="eastAsia"/>
        </w:rPr>
      </w:pPr>
      <w:r>
        <w:rPr>
          <w:rFonts w:hint="eastAsia"/>
        </w:rPr>
        <w:t>That is the way to bring men and women to conviction; not by modifying the Truth....</w:t>
      </w:r>
    </w:p>
    <w:p>
      <w:pPr>
        <w:rPr>
          <w:rFonts w:hint="eastAsia"/>
        </w:rPr>
      </w:pPr>
      <w:r>
        <w:rPr>
          <w:rFonts w:hint="eastAsia"/>
        </w:rPr>
        <w:t>那是使男男女女认罪的途径；而不是通过修改真理……。</w:t>
      </w:r>
    </w:p>
    <w:p>
      <w:pPr>
        <w:rPr>
          <w:rFonts w:hint="eastAsia"/>
        </w:rPr>
      </w:pPr>
    </w:p>
    <w:p>
      <w:pPr>
        <w:rPr>
          <w:rFonts w:hint="eastAsia"/>
        </w:rPr>
      </w:pPr>
      <w:r>
        <w:rPr>
          <w:rFonts w:hint="eastAsia"/>
        </w:rPr>
        <w:t>We must confront them with the fact that they are men and that they are fallible men, that they are dying men, that they are sinful men, and that they will all have to stand before God at the Bar of Eternal Judgement....</w:t>
      </w:r>
    </w:p>
    <w:p>
      <w:pPr>
        <w:rPr>
          <w:rFonts w:hint="eastAsia"/>
        </w:rPr>
      </w:pPr>
      <w:r>
        <w:rPr>
          <w:rFonts w:hint="eastAsia"/>
        </w:rPr>
        <w:t>我们必须让他们面对这个事实：他们是人，他们是会犯错的人，他们是将死的人，他们是有罪的人，并且他们都将不得不在永恒审判的台前站在上帝面前……。</w:t>
      </w:r>
    </w:p>
    <w:p>
      <w:pPr>
        <w:rPr>
          <w:rFonts w:hint="eastAsia"/>
        </w:rPr>
      </w:pPr>
    </w:p>
    <w:p>
      <w:pPr>
        <w:rPr>
          <w:rFonts w:hint="eastAsia"/>
        </w:rPr>
      </w:pPr>
      <w:r>
        <w:rPr>
          <w:rFonts w:hint="eastAsia"/>
        </w:rPr>
        <w:t>And then we must present to them the full-orbed doctrine of the Grace of God in Salvation in Jesus Christ.</w:t>
      </w:r>
    </w:p>
    <w:p>
      <w:pPr>
        <w:rPr>
          <w:rFonts w:hint="eastAsia"/>
        </w:rPr>
      </w:pPr>
      <w:r>
        <w:rPr>
          <w:rFonts w:hint="eastAsia"/>
        </w:rPr>
        <w:t>然后我们必须向他们呈现耶稣基督里救恩中上帝恩典的完整教义。</w:t>
      </w:r>
    </w:p>
    <w:p>
      <w:pPr>
        <w:rPr>
          <w:rFonts w:hint="eastAsia"/>
        </w:rPr>
      </w:pPr>
    </w:p>
    <w:p>
      <w:pPr>
        <w:rPr>
          <w:rFonts w:hint="eastAsia"/>
        </w:rPr>
      </w:pPr>
      <w:r>
        <w:rPr>
          <w:rFonts w:hint="eastAsia"/>
        </w:rPr>
        <w:t>We must show that no man is saved 'by the deeds of the Law', by his own goodness or righteousness, or church membership or anything else, but solely, utterly, entirely by the free gift of God in Jesus Christ His Son. . . .</w:t>
      </w:r>
    </w:p>
    <w:p>
      <w:pPr>
        <w:rPr>
          <w:rFonts w:hint="eastAsia"/>
        </w:rPr>
      </w:pPr>
      <w:r>
        <w:rPr>
          <w:rFonts w:hint="eastAsia"/>
        </w:rPr>
        <w:t>我们必须表明，没有人是‘因行律法’得救，不是因他自己的良善或公义，或教会成员身份或其他任何东西，而是唯独、完全、彻底地因上帝在祂儿子耶稣基督里的白白恩赐……。</w:t>
      </w:r>
    </w:p>
    <w:p>
      <w:pPr>
        <w:rPr>
          <w:rFonts w:hint="eastAsia"/>
        </w:rPr>
      </w:pPr>
    </w:p>
    <w:p>
      <w:pPr>
        <w:rPr>
          <w:rFonts w:hint="eastAsia"/>
        </w:rPr>
      </w:pPr>
      <w:r>
        <w:rPr>
          <w:rFonts w:hint="eastAsia"/>
        </w:rPr>
        <w:t>We must preach the full-orbed doctrine leaving nothing outconviction of sin, the reality of Judgement and Hell, free grace, justification, sanctification, glorification.</w:t>
      </w:r>
    </w:p>
    <w:p>
      <w:pPr>
        <w:rPr>
          <w:rFonts w:hint="eastAsia"/>
        </w:rPr>
      </w:pPr>
      <w:r>
        <w:rPr>
          <w:rFonts w:hint="eastAsia"/>
        </w:rPr>
        <w:t>我们必须传讲完整的教义，不遗漏任何部分——认罪、审判与地狱的真实性、白白的恩典、称义、成圣、得荣耀。</w:t>
      </w:r>
    </w:p>
    <w:p>
      <w:pPr>
        <w:rPr>
          <w:rFonts w:hint="eastAsia"/>
        </w:rPr>
      </w:pPr>
    </w:p>
    <w:p>
      <w:pPr>
        <w:rPr>
          <w:rFonts w:hint="eastAsia"/>
        </w:rPr>
      </w:pPr>
      <w:r>
        <w:rPr>
          <w:rFonts w:hint="eastAsia"/>
        </w:rPr>
        <w:t>We must also show that there is a world view in the Bible ... that here alone you can understand history-past history, present history, future history.</w:t>
      </w:r>
    </w:p>
    <w:p>
      <w:pPr>
        <w:rPr>
          <w:rFonts w:hint="eastAsia"/>
        </w:rPr>
      </w:pPr>
      <w:r>
        <w:rPr>
          <w:rFonts w:hint="eastAsia"/>
        </w:rPr>
        <w:t>我们也必须表明圣经中有一种世界观……唯独在此你才能理解历史——过去的历史、现在的历史、未来的历史。</w:t>
      </w:r>
    </w:p>
    <w:p>
      <w:pPr>
        <w:rPr>
          <w:rFonts w:hint="eastAsia"/>
        </w:rPr>
      </w:pPr>
    </w:p>
    <w:p>
      <w:pPr>
        <w:rPr>
          <w:rFonts w:hint="eastAsia"/>
        </w:rPr>
      </w:pPr>
      <w:r>
        <w:rPr>
          <w:rFonts w:hint="eastAsia"/>
        </w:rPr>
        <w:t>Let us show this great world view, and God's Eternal purpose....</w:t>
      </w:r>
    </w:p>
    <w:p>
      <w:pPr>
        <w:rPr>
          <w:rFonts w:hint="eastAsia"/>
        </w:rPr>
      </w:pPr>
      <w:r>
        <w:rPr>
          <w:rFonts w:hint="eastAsia"/>
        </w:rPr>
        <w:t>让我们展现这伟大的世界观，以及上帝永恒的旨意……。</w:t>
      </w:r>
    </w:p>
    <w:p>
      <w:pPr>
        <w:rPr>
          <w:rFonts w:hint="eastAsia"/>
        </w:rPr>
      </w:pPr>
    </w:p>
    <w:p>
      <w:pPr>
        <w:rPr>
          <w:rFonts w:hint="eastAsia"/>
        </w:rPr>
      </w:pPr>
      <w:r>
        <w:rPr>
          <w:rFonts w:hint="eastAsia"/>
        </w:rPr>
        <w:t>Let us at the same time be very careful that we are giving it to the whole man ... the gospel is not only for a man's heart, that you start with his head and present Truth to it ...</w:t>
      </w:r>
    </w:p>
    <w:p>
      <w:pPr>
        <w:rPr>
          <w:rFonts w:hint="eastAsia"/>
        </w:rPr>
      </w:pPr>
      <w:r>
        <w:rPr>
          <w:rFonts w:hint="eastAsia"/>
        </w:rPr>
        <w:t>同时让我们非常小心，我们是将其给予全人……福音不仅是为人的心，你当从他的头脑开始，向其呈现真理……</w:t>
      </w:r>
    </w:p>
    <w:p>
      <w:pPr>
        <w:rPr>
          <w:rFonts w:hint="eastAsia"/>
        </w:rPr>
      </w:pPr>
    </w:p>
    <w:p>
      <w:pPr>
        <w:rPr>
          <w:rFonts w:hint="eastAsia"/>
        </w:rPr>
      </w:pPr>
      <w:r>
        <w:rPr>
          <w:rFonts w:hint="eastAsia"/>
        </w:rPr>
        <w:t>Let us show that it is a great message given by God which we in turn pass on to the mind, to the heart, to the will.</w:t>
      </w:r>
    </w:p>
    <w:p>
      <w:pPr>
        <w:rPr>
          <w:rFonts w:hint="eastAsia"/>
        </w:rPr>
      </w:pPr>
      <w:r>
        <w:rPr>
          <w:rFonts w:hint="eastAsia"/>
        </w:rPr>
        <w:t>让我们表明这是上帝所赐的伟大信息，我们继而将其传递给思想、心灵和意志。</w:t>
      </w:r>
    </w:p>
    <w:p>
      <w:pPr>
        <w:rPr>
          <w:rFonts w:hint="eastAsia"/>
        </w:rPr>
      </w:pPr>
    </w:p>
    <w:p>
      <w:pPr>
        <w:rPr>
          <w:rFonts w:hint="eastAsia"/>
        </w:rPr>
      </w:pPr>
      <w:r>
        <w:rPr>
          <w:rFonts w:hint="eastAsia"/>
        </w:rPr>
        <w:t>There is ever this danger of leaving out some part or other of man's personality...</w:t>
      </w:r>
    </w:p>
    <w:p>
      <w:pPr>
        <w:rPr>
          <w:rFonts w:hint="eastAsia"/>
        </w:rPr>
      </w:pPr>
      <w:r>
        <w:rPr>
          <w:rFonts w:hint="eastAsia"/>
        </w:rPr>
        <w:t>总有这种危险，即遗漏人个性的某个部分……</w:t>
      </w:r>
    </w:p>
    <w:p>
      <w:pPr>
        <w:rPr>
          <w:rFonts w:hint="eastAsia"/>
        </w:rPr>
      </w:pPr>
    </w:p>
    <w:p>
      <w:pPr>
        <w:rPr>
          <w:rFonts w:hint="eastAsia"/>
        </w:rPr>
      </w:pPr>
      <w:r>
        <w:rPr>
          <w:rFonts w:hint="eastAsia"/>
        </w:rPr>
        <w:t>Let us be certain that we address the whole manhis mind, his emotions and his will.</w:t>
      </w:r>
    </w:p>
    <w:p>
      <w:pPr>
        <w:rPr>
          <w:rFonts w:hint="eastAsia"/>
        </w:rPr>
      </w:pPr>
      <w:r>
        <w:rPr>
          <w:rFonts w:hint="eastAsia"/>
        </w:rPr>
        <w:t>让我们确保我们针对全人——他的思想、他的情感和他的意志。</w:t>
      </w:r>
    </w:p>
    <w:p>
      <w:pPr>
        <w:rPr>
          <w:rFonts w:hint="eastAsia"/>
        </w:rPr>
      </w:pPr>
    </w:p>
    <w:p>
      <w:pPr>
        <w:rPr>
          <w:rFonts w:hint="eastAsia"/>
        </w:rPr>
      </w:pPr>
      <w:r>
        <w:rPr>
          <w:rFonts w:hint="eastAsia"/>
        </w:rPr>
        <w:t>William Tyndale</w:t>
      </w:r>
    </w:p>
    <w:p>
      <w:pPr>
        <w:rPr>
          <w:rFonts w:hint="eastAsia"/>
        </w:rPr>
      </w:pPr>
      <w:r>
        <w:rPr>
          <w:rFonts w:hint="eastAsia"/>
        </w:rPr>
        <w:t>威廉·廷代尔</w:t>
      </w:r>
    </w:p>
    <w:p>
      <w:pPr>
        <w:rPr>
          <w:rFonts w:hint="eastAsia"/>
        </w:rPr>
      </w:pPr>
    </w:p>
    <w:p>
      <w:pPr>
        <w:rPr>
          <w:rFonts w:hint="eastAsia"/>
        </w:rPr>
      </w:pPr>
      <w:r>
        <w:rPr>
          <w:rFonts w:hint="eastAsia"/>
        </w:rPr>
        <w:t>"Evangelion (that we call the gospel) is a Greek word and signifieth good, merry, glad and joyful tidings, that maketh a man's heart glad and maketh him sing, dance, and leap for joy…</w:t>
      </w:r>
    </w:p>
    <w:p>
      <w:pPr>
        <w:rPr>
          <w:rFonts w:hint="eastAsia"/>
        </w:rPr>
      </w:pPr>
      <w:r>
        <w:rPr>
          <w:rFonts w:hint="eastAsia"/>
        </w:rPr>
        <w:t>“Evangelion (Evangelion) (我们称之为福音) 是一个希腊词，意指美好、快乐、欢欣和喜乐的消息，使人心快乐，使人歌唱、跳舞、欢欣雀跃……</w:t>
      </w:r>
    </w:p>
    <w:p>
      <w:pPr>
        <w:rPr>
          <w:rFonts w:hint="eastAsia"/>
        </w:rPr>
      </w:pPr>
    </w:p>
    <w:p>
      <w:pPr>
        <w:rPr>
          <w:rFonts w:hint="eastAsia"/>
        </w:rPr>
      </w:pPr>
      <w:r>
        <w:rPr>
          <w:rFonts w:hint="eastAsia"/>
        </w:rPr>
        <w:t>[This gospel is] all of Christ the right David, how that he hath fought with sin, with death, and the devil, and overcome them:</w:t>
      </w:r>
    </w:p>
    <w:p>
      <w:pPr>
        <w:rPr>
          <w:rFonts w:hint="eastAsia"/>
        </w:rPr>
      </w:pPr>
      <w:r>
        <w:rPr>
          <w:rFonts w:hint="eastAsia"/>
        </w:rPr>
        <w:t>[这福音] 全是关乎基督，那位真正的戴维，祂如何与罪、与死亡、与魔鬼争战，并且胜过了它们：</w:t>
      </w:r>
    </w:p>
    <w:p>
      <w:pPr>
        <w:rPr>
          <w:rFonts w:hint="eastAsia"/>
        </w:rPr>
      </w:pPr>
    </w:p>
    <w:p>
      <w:pPr>
        <w:rPr>
          <w:rFonts w:hint="eastAsia"/>
        </w:rPr>
      </w:pPr>
      <w:r>
        <w:rPr>
          <w:rFonts w:hint="eastAsia"/>
        </w:rPr>
        <w:t>whereby all men that were in bondage to sin, wounded with death, overcome of the devil are without their own merits or deservings loosed, justified, restored to life and saved, brought to liberty and reconciled unto the favor of God and set at one with him again:</w:t>
      </w:r>
    </w:p>
    <w:p>
      <w:pPr>
        <w:rPr>
          <w:rFonts w:hint="eastAsia"/>
        </w:rPr>
      </w:pPr>
      <w:r>
        <w:rPr>
          <w:rFonts w:hint="eastAsia"/>
        </w:rPr>
        <w:t>藉此，所有在罪的捆绑中、被死亡所伤、被魔鬼所胜的人，并非因自己的功劳或配得，就被释放、称义、恢复生命并得救，被带入自由，并与上帝的恩惠和好，再次与祂合一：</w:t>
      </w:r>
    </w:p>
    <w:p>
      <w:pPr>
        <w:rPr>
          <w:rFonts w:hint="eastAsia"/>
        </w:rPr>
      </w:pPr>
    </w:p>
    <w:p>
      <w:pPr>
        <w:rPr>
          <w:rFonts w:hint="eastAsia"/>
        </w:rPr>
      </w:pPr>
      <w:r>
        <w:rPr>
          <w:rFonts w:hint="eastAsia"/>
        </w:rPr>
        <w:t>which tidings as many as believe laud, praise and thank God, are glad, sing and dance for joy."</w:t>
      </w:r>
    </w:p>
    <w:p>
      <w:pPr>
        <w:rPr>
          <w:rFonts w:hint="eastAsia"/>
        </w:rPr>
      </w:pPr>
      <w:r>
        <w:rPr>
          <w:rFonts w:hint="eastAsia"/>
        </w:rPr>
        <w:t>凡相信这消息的人，都颂赞、赞美并感谢上帝，欢喜、歌唱、欢欣跳舞。”</w:t>
      </w:r>
    </w:p>
    <w:p>
      <w:pPr>
        <w:rPr>
          <w:rFonts w:hint="eastAsia"/>
        </w:rPr>
      </w:pPr>
    </w:p>
    <w:p>
      <w:pPr>
        <w:rPr>
          <w:rFonts w:hint="eastAsia"/>
        </w:rPr>
      </w:pPr>
      <w:r>
        <w:rPr>
          <w:rFonts w:hint="eastAsia"/>
        </w:rPr>
        <w:t>Modern Reformation Good News: The Gospel for Christians (May/June 2003)</w:t>
      </w:r>
    </w:p>
    <w:p>
      <w:pPr>
        <w:rPr>
          <w:rFonts w:hint="eastAsia"/>
        </w:rPr>
      </w:pPr>
      <w:r>
        <w:rPr>
          <w:rFonts w:hint="eastAsia"/>
        </w:rPr>
        <w:t>现代宗教改革好消息：基督徒的福音 (2003年5月/6月)</w:t>
      </w:r>
    </w:p>
    <w:p>
      <w:pPr>
        <w:rPr>
          <w:rFonts w:hint="eastAsia"/>
        </w:rPr>
      </w:pPr>
    </w:p>
    <w:p>
      <w:pPr>
        <w:rPr>
          <w:rFonts w:hint="eastAsia"/>
        </w:rPr>
      </w:pPr>
      <w:r>
        <w:rPr>
          <w:rFonts w:hint="eastAsia"/>
        </w:rPr>
        <w:t>"When God gives orders and tells us what will happen if we fail to obey those orders perfectly, that is in the category of what the reformers, following the biblical text, called law.</w:t>
      </w:r>
    </w:p>
    <w:p>
      <w:pPr>
        <w:rPr>
          <w:rFonts w:hint="eastAsia"/>
        </w:rPr>
      </w:pPr>
      <w:r>
        <w:rPr>
          <w:rFonts w:hint="eastAsia"/>
        </w:rPr>
        <w:t>“当上帝发出命令，并告诉我们如果我们未能完全遵守那些命令会发生什么，这属于改教家们遵循圣经文本所称的律法的范畴。</w:t>
      </w:r>
    </w:p>
    <w:p>
      <w:pPr>
        <w:rPr>
          <w:rFonts w:hint="eastAsia"/>
        </w:rPr>
      </w:pPr>
    </w:p>
    <w:p>
      <w:pPr>
        <w:rPr>
          <w:rFonts w:hint="eastAsia"/>
        </w:rPr>
      </w:pPr>
      <w:r>
        <w:rPr>
          <w:rFonts w:hint="eastAsia"/>
        </w:rPr>
        <w:t>When God promises freely, providing for us because of Christ's righteousness the status he demands of us, this is in the category of gospel.</w:t>
      </w:r>
    </w:p>
    <w:p>
      <w:pPr>
        <w:rPr>
          <w:rFonts w:hint="eastAsia"/>
        </w:rPr>
      </w:pPr>
      <w:r>
        <w:rPr>
          <w:rFonts w:hint="eastAsia"/>
        </w:rPr>
        <w:t>当上帝白白地应许，因基督的义为我们提供祂向我们要求的地位时，这属于福音的范畴。</w:t>
      </w:r>
    </w:p>
    <w:p>
      <w:pPr>
        <w:rPr>
          <w:rFonts w:hint="eastAsia"/>
        </w:rPr>
      </w:pPr>
    </w:p>
    <w:p>
      <w:pPr>
        <w:rPr>
          <w:rFonts w:hint="eastAsia"/>
        </w:rPr>
      </w:pPr>
      <w:r>
        <w:rPr>
          <w:rFonts w:hint="eastAsia"/>
        </w:rPr>
        <w:t>It is good news from start to finish.</w:t>
      </w:r>
    </w:p>
    <w:p>
      <w:pPr>
        <w:rPr>
          <w:rFonts w:hint="eastAsia"/>
        </w:rPr>
      </w:pPr>
      <w:r>
        <w:rPr>
          <w:rFonts w:hint="eastAsia"/>
        </w:rPr>
        <w:t>它从头到尾都是好消息。</w:t>
      </w:r>
    </w:p>
    <w:p>
      <w:pPr>
        <w:rPr>
          <w:rFonts w:hint="eastAsia"/>
        </w:rPr>
      </w:pPr>
    </w:p>
    <w:p>
      <w:pPr>
        <w:rPr>
          <w:rFonts w:hint="eastAsia"/>
        </w:rPr>
      </w:pPr>
      <w:r>
        <w:rPr>
          <w:rFonts w:hint="eastAsia"/>
        </w:rPr>
        <w:t>The Bible includes both, and the reformers were agreed that the Scriptures taught clearly that the law, whether Old or New Testament commands, was not eliminated for the believer (those from a Dispensational background may notice a difference here).</w:t>
      </w:r>
    </w:p>
    <w:p>
      <w:pPr>
        <w:rPr>
          <w:rFonts w:hint="eastAsia"/>
        </w:rPr>
      </w:pPr>
      <w:r>
        <w:rPr>
          <w:rFonts w:hint="eastAsia"/>
        </w:rPr>
        <w:t>圣经包含两者，并且改教家们一致认为，圣经清楚地教导说，律法，无论是旧约还是新约的命令，对于信徒而言并未被废除（那些有时代论背景的人可能会注意到这里的差异）。</w:t>
      </w:r>
    </w:p>
    <w:p>
      <w:pPr>
        <w:rPr>
          <w:rFonts w:hint="eastAsia"/>
        </w:rPr>
      </w:pPr>
    </w:p>
    <w:p>
      <w:pPr>
        <w:rPr>
          <w:rFonts w:hint="eastAsia"/>
        </w:rPr>
      </w:pPr>
      <w:r>
        <w:rPr>
          <w:rFonts w:hint="eastAsia"/>
        </w:rPr>
        <w:t>Nevertheless, they insisted that nothing in this category of law could be a means of justification or acceptance before a holy God ...</w:t>
      </w:r>
    </w:p>
    <w:p>
      <w:pPr>
        <w:rPr>
          <w:rFonts w:hint="eastAsia"/>
        </w:rPr>
      </w:pPr>
      <w:r>
        <w:rPr>
          <w:rFonts w:hint="eastAsia"/>
        </w:rPr>
        <w:t>然而，他们坚持认为，律法范畴内的任何事物都不能成为在圣洁上帝面前称义或蒙悦纳的途径……</w:t>
      </w:r>
    </w:p>
    <w:p>
      <w:pPr>
        <w:rPr>
          <w:rFonts w:hint="eastAsia"/>
        </w:rPr>
      </w:pPr>
    </w:p>
    <w:p>
      <w:pPr>
        <w:rPr>
          <w:rFonts w:hint="eastAsia"/>
        </w:rPr>
      </w:pPr>
      <w:r>
        <w:rPr>
          <w:rFonts w:hint="eastAsia"/>
        </w:rPr>
        <w:t>The law comes, not to reform the sinner nor to show him or her the "narrow way" to life, but to crush the sinner's hopes of escaping God's wrath through personal effort or even cooperation.</w:t>
      </w:r>
    </w:p>
    <w:p>
      <w:pPr>
        <w:rPr>
          <w:rFonts w:hint="eastAsia"/>
        </w:rPr>
      </w:pPr>
      <w:r>
        <w:rPr>
          <w:rFonts w:hint="eastAsia"/>
        </w:rPr>
        <w:t>律法来临，不是要改良罪人，也不是要向他或她显明通往生命的“窄路”，而是要粉碎罪人通过个人努力甚至合作来逃避上帝忿怒的希望。</w:t>
      </w:r>
    </w:p>
    <w:p>
      <w:pPr>
        <w:rPr>
          <w:rFonts w:hint="eastAsia"/>
        </w:rPr>
      </w:pPr>
    </w:p>
    <w:p>
      <w:pPr>
        <w:rPr>
          <w:rFonts w:hint="eastAsia"/>
        </w:rPr>
      </w:pPr>
      <w:r>
        <w:rPr>
          <w:rFonts w:hint="eastAsia"/>
        </w:rPr>
        <w:t>All of our righteousness must come from someone else-someone who has fulfilled the law's demands.</w:t>
      </w:r>
    </w:p>
    <w:p>
      <w:pPr>
        <w:rPr>
          <w:rFonts w:hint="eastAsia"/>
        </w:rPr>
      </w:pPr>
      <w:r>
        <w:rPr>
          <w:rFonts w:hint="eastAsia"/>
        </w:rPr>
        <w:t>我们所有的义都必须来自另一个人——一个已经满足了律法要求的人。</w:t>
      </w:r>
    </w:p>
    <w:p>
      <w:pPr>
        <w:rPr>
          <w:rFonts w:hint="eastAsia"/>
        </w:rPr>
      </w:pPr>
    </w:p>
    <w:p>
      <w:pPr>
        <w:rPr>
          <w:rFonts w:hint="eastAsia"/>
        </w:rPr>
      </w:pPr>
      <w:r>
        <w:rPr>
          <w:rFonts w:hint="eastAsia"/>
        </w:rPr>
        <w:t>Only after we have been stripped of our "filthy rags" of righteousness (Isa. 64:6)- our fig leaves through which we try in vain to hide our guilt and shame-can we be clothed with Christ's righteousness.</w:t>
      </w:r>
    </w:p>
    <w:p>
      <w:pPr>
        <w:rPr>
          <w:rFonts w:hint="eastAsia"/>
        </w:rPr>
      </w:pPr>
      <w:r>
        <w:rPr>
          <w:rFonts w:hint="eastAsia"/>
        </w:rPr>
        <w:t>只有在我们脱去公义的“污秽衣服”（以赛亚书 64:6）——我们徒然试图藉以遮掩我们罪咎和羞耻的无花果树叶子——之后，我们才能穿上基督的义。</w:t>
      </w:r>
    </w:p>
    <w:p>
      <w:pPr>
        <w:rPr>
          <w:rFonts w:hint="eastAsia"/>
        </w:rPr>
      </w:pPr>
    </w:p>
    <w:p>
      <w:pPr>
        <w:rPr>
          <w:rFonts w:hint="eastAsia"/>
        </w:rPr>
      </w:pPr>
      <w:r>
        <w:rPr>
          <w:rFonts w:hint="eastAsia"/>
        </w:rPr>
        <w:t>First comes the law to proclaim judgment and death, then the gospel to proclaim justification and life.</w:t>
      </w:r>
    </w:p>
    <w:p>
      <w:pPr>
        <w:rPr>
          <w:rFonts w:hint="eastAsia"/>
        </w:rPr>
      </w:pPr>
      <w:r>
        <w:rPr>
          <w:rFonts w:hint="eastAsia"/>
        </w:rPr>
        <w:t>首先是律法宣告审判和死亡，然后是福音宣告称义和生命。</w:t>
      </w:r>
    </w:p>
    <w:p>
      <w:pPr>
        <w:rPr>
          <w:rFonts w:hint="eastAsia"/>
        </w:rPr>
      </w:pPr>
    </w:p>
    <w:p>
      <w:pPr>
        <w:rPr>
          <w:rFonts w:hint="eastAsia"/>
        </w:rPr>
      </w:pPr>
      <w:r>
        <w:rPr>
          <w:rFonts w:hint="eastAsia"/>
        </w:rPr>
        <w:t>One of the clearest presentations of this motif is found in Paul's Epistle to the Galatians.</w:t>
      </w:r>
    </w:p>
    <w:p>
      <w:pPr>
        <w:rPr>
          <w:rFonts w:hint="eastAsia"/>
        </w:rPr>
      </w:pPr>
      <w:r>
        <w:rPr>
          <w:rFonts w:hint="eastAsia"/>
        </w:rPr>
        <w:t>这种主题最清晰的呈现之一见于保罗的《加拉太书》。</w:t>
      </w:r>
    </w:p>
    <w:p>
      <w:pPr>
        <w:rPr>
          <w:rFonts w:hint="eastAsia"/>
        </w:rPr>
      </w:pPr>
    </w:p>
    <w:p>
      <w:pPr>
        <w:rPr>
          <w:rFonts w:hint="eastAsia"/>
        </w:rPr>
      </w:pPr>
      <w:r>
        <w:rPr>
          <w:rFonts w:hint="eastAsia"/>
        </w:rPr>
        <w:t>In the sixteenth century, the issue of law and grace was more clearly dealt with than at almost any other time since the apostles."</w:t>
      </w:r>
    </w:p>
    <w:p>
      <w:pPr>
        <w:rPr>
          <w:rFonts w:hint="eastAsia"/>
        </w:rPr>
      </w:pPr>
      <w:r>
        <w:rPr>
          <w:rFonts w:hint="eastAsia"/>
        </w:rPr>
        <w:t>在十六世纪，律法与恩典的问题比使徒时代以来的几乎任何其他时期都得到了更清晰的处理。”</w:t>
      </w:r>
    </w:p>
    <w:p>
      <w:pPr>
        <w:rPr>
          <w:rFonts w:hint="eastAsia"/>
        </w:rPr>
      </w:pPr>
    </w:p>
    <w:p>
      <w:pPr>
        <w:rPr>
          <w:rFonts w:hint="eastAsia"/>
        </w:rPr>
      </w:pPr>
      <w:r>
        <w:rPr>
          <w:rFonts w:hint="eastAsia"/>
        </w:rPr>
        <w:t>- Zacharius Ursinus, Commentary on the Heidelberg Catechism, 1534-83</w:t>
      </w:r>
    </w:p>
    <w:p>
      <w:pPr>
        <w:rPr>
          <w:rFonts w:hint="eastAsia"/>
        </w:rPr>
      </w:pPr>
      <w:r>
        <w:rPr>
          <w:rFonts w:hint="eastAsia"/>
        </w:rPr>
        <w:t>- 撒迦利亚·厄西努，《海德堡要理问答注释》，1534-83年</w:t>
      </w:r>
    </w:p>
    <w:p>
      <w:pPr>
        <w:rPr>
          <w:rFonts w:hint="eastAsia"/>
        </w:rPr>
      </w:pPr>
    </w:p>
    <w:p>
      <w:pPr>
        <w:rPr>
          <w:rFonts w:hint="eastAsia"/>
        </w:rPr>
      </w:pPr>
      <w:r>
        <w:rPr>
          <w:rFonts w:hint="eastAsia"/>
        </w:rPr>
        <w:t>The gospel is… the doctrine which the Son of God, our Mediator, revealed from heaven in Paradise, immediately after the fall, and which he brought from the bosom of the Eternal Father;</w:t>
      </w:r>
    </w:p>
    <w:p>
      <w:pPr>
        <w:rPr>
          <w:rFonts w:hint="eastAsia"/>
        </w:rPr>
      </w:pPr>
      <w:r>
        <w:rPr>
          <w:rFonts w:hint="eastAsia"/>
        </w:rPr>
        <w:t>福音是……上帝的儿子，我们的中保，在堕落之后立即从乐园从天启示的教义，是祂从永恒天父的怀中带来的；</w:t>
      </w:r>
    </w:p>
    <w:p>
      <w:pPr>
        <w:rPr>
          <w:rFonts w:hint="eastAsia"/>
        </w:rPr>
      </w:pPr>
    </w:p>
    <w:p>
      <w:pPr>
        <w:rPr>
          <w:rFonts w:hint="eastAsia"/>
        </w:rPr>
      </w:pPr>
      <w:r>
        <w:rPr>
          <w:rFonts w:hint="eastAsia"/>
        </w:rPr>
        <w:t>which promises, and announces, in view of the free grace and mercy of God, to all those that repent and believe, deliverance from sin, death, condemnation, and the wrath of God;</w:t>
      </w:r>
    </w:p>
    <w:p>
      <w:pPr>
        <w:rPr>
          <w:rFonts w:hint="eastAsia"/>
        </w:rPr>
      </w:pPr>
      <w:r>
        <w:rPr>
          <w:rFonts w:hint="eastAsia"/>
        </w:rPr>
        <w:t>它凭着上帝白白的恩典和怜悯，向所有悔改和相信的人应许并宣告，从罪、死亡、定罪和上帝的忿怒中得拯救；</w:t>
      </w:r>
    </w:p>
    <w:p>
      <w:pPr>
        <w:rPr>
          <w:rFonts w:hint="eastAsia"/>
        </w:rPr>
      </w:pPr>
    </w:p>
    <w:p>
      <w:pPr>
        <w:rPr>
          <w:rFonts w:hint="eastAsia"/>
        </w:rPr>
      </w:pPr>
      <w:r>
        <w:rPr>
          <w:rFonts w:hint="eastAsia"/>
        </w:rPr>
        <w:t>which is the same thing as to say that it promises and proclaims the remission of sin, salvation, and eternal life, by and for the sake of the Son of God, the Mediator;</w:t>
      </w:r>
    </w:p>
    <w:p>
      <w:pPr>
        <w:rPr>
          <w:rFonts w:hint="eastAsia"/>
        </w:rPr>
      </w:pPr>
      <w:r>
        <w:rPr>
          <w:rFonts w:hint="eastAsia"/>
        </w:rPr>
        <w:t>这与说它藉着并为了上帝的儿子，中保的缘故，应许并宣告罪得赦免、救恩和永生是同一回事；</w:t>
      </w:r>
    </w:p>
    <w:p>
      <w:pPr>
        <w:rPr>
          <w:rFonts w:hint="eastAsia"/>
        </w:rPr>
      </w:pPr>
    </w:p>
    <w:p>
      <w:pPr>
        <w:rPr>
          <w:rFonts w:hint="eastAsia"/>
        </w:rPr>
      </w:pPr>
      <w:r>
        <w:rPr>
          <w:rFonts w:hint="eastAsia"/>
        </w:rPr>
        <w:t>and is that through which the Holy Spirit works effectually in the hearts of the faithful, kindling and exciting in them, faith, repentance, and the beginning of eternal life.</w:t>
      </w:r>
    </w:p>
    <w:p>
      <w:pPr>
        <w:rPr>
          <w:rFonts w:hint="eastAsia"/>
        </w:rPr>
      </w:pPr>
      <w:r>
        <w:rPr>
          <w:rFonts w:hint="eastAsia"/>
        </w:rPr>
        <w:t>并且圣灵藉着它在信徒心中有效地作工，点燃并激发他们里面的信心、悔改和永生的开端。</w:t>
      </w:r>
    </w:p>
    <w:p>
      <w:pPr>
        <w:rPr>
          <w:rFonts w:hint="eastAsia"/>
        </w:rPr>
      </w:pPr>
    </w:p>
    <w:p>
      <w:pPr>
        <w:rPr>
          <w:rFonts w:hint="eastAsia"/>
        </w:rPr>
      </w:pPr>
      <w:r>
        <w:rPr>
          <w:rFonts w:hint="eastAsia"/>
        </w:rPr>
        <w:t>Or, we may, in accordance with the eighteenth, nineteenth, and twentieth questions of the Catechism, define the gospel to be the doctrine which God revealed first in Paradise, and afterwards published by the Patriarchs and Prophets, which he was pleased to represent by the shadows of sacrifices, and the other ceremonies of the law, and which he has accomplished by his only begotten Son;</w:t>
      </w:r>
    </w:p>
    <w:p>
      <w:pPr>
        <w:rPr>
          <w:rFonts w:hint="eastAsia"/>
        </w:rPr>
      </w:pPr>
      <w:r>
        <w:rPr>
          <w:rFonts w:hint="eastAsia"/>
        </w:rPr>
        <w:t>或者，我们可以根据《要理问答》的第十八、十九和二十问，将福音定义为上帝首先在乐园启示，之后由先祖和先知传扬的教义，祂乐意藉着献祭的影儿和律法的其他礼仪来预表它，并且祂已藉着祂的独生子成就了它；</w:t>
      </w:r>
    </w:p>
    <w:p>
      <w:pPr>
        <w:rPr>
          <w:rFonts w:hint="eastAsia"/>
        </w:rPr>
      </w:pPr>
    </w:p>
    <w:p>
      <w:pPr>
        <w:rPr>
          <w:rFonts w:hint="eastAsia"/>
        </w:rPr>
      </w:pPr>
      <w:r>
        <w:rPr>
          <w:rFonts w:hint="eastAsia"/>
        </w:rPr>
        <w:t>teaching that the Son of God, our Lord Jesus Christ, is made unto us wisdom, righteousness, sanctification, and redemption;</w:t>
      </w:r>
    </w:p>
    <w:p>
      <w:pPr>
        <w:rPr>
          <w:rFonts w:hint="eastAsia"/>
        </w:rPr>
      </w:pPr>
      <w:r>
        <w:rPr>
          <w:rFonts w:hint="eastAsia"/>
        </w:rPr>
        <w:t>教导说上帝的儿子，我们的主耶稣基督，成为我们的智慧、公义、圣洁和救赎；</w:t>
      </w:r>
    </w:p>
    <w:p>
      <w:pPr>
        <w:rPr>
          <w:rFonts w:hint="eastAsia"/>
        </w:rPr>
      </w:pPr>
    </w:p>
    <w:p>
      <w:pPr>
        <w:rPr>
          <w:rFonts w:hint="eastAsia"/>
        </w:rPr>
      </w:pPr>
      <w:r>
        <w:rPr>
          <w:rFonts w:hint="eastAsia"/>
        </w:rPr>
        <w:t>which is to say that he is a perfect Mediator, satisfying for the sins of the human race, restoring righteousness and eternal life to all those who by a true faith are ingrafted into him, and embrace his benefits.</w:t>
      </w:r>
    </w:p>
    <w:p>
      <w:pPr>
        <w:rPr>
          <w:rFonts w:hint="eastAsia"/>
        </w:rPr>
      </w:pPr>
      <w:r>
        <w:rPr>
          <w:rFonts w:hint="eastAsia"/>
        </w:rPr>
        <w:t>也就是说，祂是一位完美的中保，为人类的罪孽作了挽回祭，将公义和永生恢复给所有藉着真信心接在祂里面并领受祂恩惠的人。</w:t>
      </w:r>
    </w:p>
    <w:p>
      <w:pPr>
        <w:rPr>
          <w:rFonts w:hint="eastAsia"/>
        </w:rPr>
      </w:pPr>
    </w:p>
    <w:p>
      <w:pPr>
        <w:rPr>
          <w:rFonts w:hint="eastAsia"/>
        </w:rPr>
      </w:pPr>
      <w:r>
        <w:rPr>
          <w:rFonts w:hint="eastAsia"/>
        </w:rPr>
        <w:t>William Perkins (Art of Prophesying VII, [Abingdon, 1970], 341-342).</w:t>
      </w:r>
    </w:p>
    <w:p>
      <w:pPr>
        <w:rPr>
          <w:rFonts w:hint="eastAsia"/>
        </w:rPr>
      </w:pPr>
      <w:r>
        <w:rPr>
          <w:rFonts w:hint="eastAsia"/>
        </w:rPr>
        <w:t>威廉·珀金斯（《讲道艺术》第七章，[艾宾顿出版社，1970年]，341-342页）。</w:t>
      </w:r>
    </w:p>
    <w:p>
      <w:pPr>
        <w:rPr>
          <w:rFonts w:hint="eastAsia"/>
        </w:rPr>
      </w:pPr>
    </w:p>
    <w:p>
      <w:pPr>
        <w:rPr>
          <w:rFonts w:hint="eastAsia"/>
        </w:rPr>
      </w:pPr>
      <w:r>
        <w:rPr>
          <w:rFonts w:hint="eastAsia"/>
        </w:rPr>
        <w:t>“The Gospel, as it teacheth what is to be done, so it hath also the efficacy of the Holy Ghost adjoined to it, by whom being regenerated we have strength both to believe the Gospel and to perform those things which it commandeth”</w:t>
      </w:r>
    </w:p>
    <w:p>
      <w:pPr>
        <w:rPr>
          <w:rFonts w:hint="eastAsia"/>
        </w:rPr>
      </w:pPr>
      <w:r>
        <w:rPr>
          <w:rFonts w:hint="eastAsia"/>
        </w:rPr>
        <w:t>“福音，既教导当行何事，也附加了圣灵的功效，藉着圣灵我们得以重生，便有力量相信福音，并遵行福音所吩咐的事。”</w:t>
      </w:r>
    </w:p>
    <w:p>
      <w:pPr>
        <w:rPr>
          <w:rFonts w:hint="eastAsia"/>
        </w:rPr>
      </w:pPr>
    </w:p>
    <w:p>
      <w:pPr>
        <w:rPr>
          <w:rFonts w:hint="eastAsia"/>
        </w:rPr>
      </w:pPr>
      <w:r>
        <w:rPr>
          <w:rFonts w:hint="eastAsia"/>
        </w:rPr>
        <w:t>Sinclair Ferguson</w:t>
      </w:r>
    </w:p>
    <w:p>
      <w:pPr>
        <w:rPr>
          <w:rFonts w:hint="eastAsia"/>
        </w:rPr>
      </w:pPr>
      <w:r>
        <w:rPr>
          <w:rFonts w:hint="eastAsia"/>
        </w:rPr>
        <w:t>辛克莱·傅格森</w:t>
      </w:r>
    </w:p>
    <w:p>
      <w:pPr>
        <w:rPr>
          <w:rFonts w:hint="eastAsia"/>
        </w:rPr>
      </w:pPr>
    </w:p>
    <w:p>
      <w:pPr>
        <w:rPr>
          <w:rFonts w:hint="eastAsia"/>
        </w:rPr>
      </w:pPr>
      <w:r>
        <w:rPr>
          <w:rFonts w:hint="eastAsia"/>
        </w:rPr>
        <w:t>The ultimate tragedy of man's self-understanding is that he believes himself to be free, has all the feelings of a free agent, but does not realize that he is a slave to sin and serves the will of Satan."</w:t>
      </w:r>
    </w:p>
    <w:p>
      <w:pPr>
        <w:rPr>
          <w:rFonts w:hint="eastAsia"/>
        </w:rPr>
      </w:pPr>
      <w:r>
        <w:rPr>
          <w:rFonts w:hint="eastAsia"/>
        </w:rPr>
        <w:t>“人自我认识的最终悲剧在于，他相信自己是自由的，拥有自由行事者的一切感觉，却没有意识到自己是罪的奴隶，并服事撒但的意志。”</w:t>
      </w:r>
    </w:p>
    <w:p>
      <w:pPr>
        <w:rPr>
          <w:rFonts w:hint="eastAsia"/>
        </w:rPr>
      </w:pPr>
    </w:p>
    <w:p>
      <w:pPr>
        <w:rPr>
          <w:rFonts w:hint="eastAsia"/>
        </w:rPr>
      </w:pPr>
      <w:r>
        <w:rPr>
          <w:rFonts w:hint="eastAsia"/>
        </w:rPr>
        <w:t>Michael Horton</w:t>
      </w:r>
    </w:p>
    <w:p>
      <w:pPr>
        <w:rPr>
          <w:rFonts w:hint="eastAsia"/>
        </w:rPr>
      </w:pPr>
      <w:r>
        <w:rPr>
          <w:rFonts w:hint="eastAsia"/>
        </w:rPr>
        <w:t>迈克尔·霍顿</w:t>
      </w:r>
    </w:p>
    <w:p>
      <w:pPr>
        <w:rPr>
          <w:rFonts w:hint="eastAsia"/>
        </w:rPr>
      </w:pPr>
    </w:p>
    <w:p>
      <w:pPr>
        <w:rPr>
          <w:rFonts w:hint="eastAsia"/>
        </w:rPr>
      </w:pPr>
      <w:r>
        <w:rPr>
          <w:rFonts w:hint="eastAsia"/>
        </w:rPr>
        <w:t>"Arrested, arraigned, and indicted, in repentance we turn away from ourselves - our untruths, our sins, and our fraudulent claim to righteousness - and in faith we look to Christ for salvation and every spiritual gift."</w:t>
      </w:r>
    </w:p>
    <w:p>
      <w:pPr>
        <w:rPr>
          <w:rFonts w:hint="eastAsia"/>
        </w:rPr>
      </w:pPr>
      <w:r>
        <w:rPr>
          <w:rFonts w:hint="eastAsia"/>
        </w:rPr>
        <w:t>“被捕、被提审、被控告，我们在悔改中转离自己——我们的不实、我们的罪恶，以及我们对公义的虚假宣称——并在信心中仰望基督以获得救恩和各样属灵的恩赐。”</w:t>
      </w:r>
    </w:p>
    <w:p>
      <w:pPr>
        <w:rPr>
          <w:rFonts w:hint="eastAsia"/>
        </w:rPr>
      </w:pPr>
    </w:p>
    <w:p>
      <w:pPr>
        <w:rPr>
          <w:rFonts w:hint="eastAsia"/>
        </w:rPr>
      </w:pPr>
      <w:r>
        <w:rPr>
          <w:rFonts w:hint="eastAsia"/>
        </w:rPr>
        <w:t>Richard Sibbes, The Bruised Reed</w:t>
      </w:r>
    </w:p>
    <w:p>
      <w:pPr>
        <w:rPr>
          <w:rFonts w:hint="eastAsia"/>
        </w:rPr>
      </w:pPr>
      <w:r>
        <w:rPr>
          <w:rFonts w:hint="eastAsia"/>
        </w:rPr>
        <w:t>理查德·薛伯斯，《压伤的芦苇》</w:t>
      </w:r>
    </w:p>
    <w:p>
      <w:pPr>
        <w:rPr>
          <w:rFonts w:hint="eastAsia"/>
        </w:rPr>
      </w:pPr>
    </w:p>
    <w:p>
      <w:pPr>
        <w:rPr>
          <w:rFonts w:hint="eastAsia"/>
        </w:rPr>
      </w:pPr>
      <w:r>
        <w:rPr>
          <w:rFonts w:hint="eastAsia"/>
        </w:rPr>
        <w:t>"What is the gospel itself but a merciful moderation, in which Christ's obedience is esteemed ours, and our sins laid upon him, wherein God, from being a judge, becomes our Father, pardoning our sins and accepting our obedience, though feeble and blemished?</w:t>
      </w:r>
    </w:p>
    <w:p>
      <w:pPr>
        <w:rPr>
          <w:rFonts w:hint="eastAsia"/>
        </w:rPr>
      </w:pPr>
      <w:r>
        <w:rPr>
          <w:rFonts w:hint="eastAsia"/>
        </w:rPr>
        <w:t>“福音本身岂不就是一种仁慈的调节，在其中基督的顺服被视为我们的，我们的罪归在祂身上，上帝从审判者变为我们的天父，赦免我们的罪并接纳我们虽软弱有瑕疵的顺服吗？</w:t>
      </w:r>
    </w:p>
    <w:p>
      <w:pPr>
        <w:rPr>
          <w:rFonts w:hint="eastAsia"/>
        </w:rPr>
      </w:pPr>
    </w:p>
    <w:p>
      <w:pPr>
        <w:rPr>
          <w:rFonts w:hint="eastAsia"/>
        </w:rPr>
      </w:pPr>
      <w:r>
        <w:rPr>
          <w:rFonts w:hint="eastAsia"/>
        </w:rPr>
        <w:t>We are now brought to heaven under the covenant of grace by a way of love and mercy."</w:t>
      </w:r>
    </w:p>
    <w:p>
      <w:pPr>
        <w:rPr>
          <w:rFonts w:hint="eastAsia"/>
        </w:rPr>
      </w:pPr>
      <w:r>
        <w:rPr>
          <w:rFonts w:hint="eastAsia"/>
        </w:rPr>
        <w:t>我们如今在恩典之约下，藉着爱与怜悯的道路被带到天上。”</w:t>
      </w:r>
    </w:p>
    <w:p>
      <w:pPr>
        <w:rPr>
          <w:rFonts w:hint="eastAsia"/>
        </w:rPr>
      </w:pPr>
    </w:p>
    <w:p>
      <w:pPr>
        <w:rPr>
          <w:rFonts w:hint="eastAsia"/>
        </w:rPr>
      </w:pPr>
      <w:r>
        <w:rPr>
          <w:rFonts w:hint="eastAsia"/>
        </w:rPr>
        <w:t>Thomas Watson</w:t>
      </w:r>
    </w:p>
    <w:p>
      <w:pPr>
        <w:rPr>
          <w:rFonts w:hint="eastAsia"/>
        </w:rPr>
      </w:pPr>
      <w:r>
        <w:rPr>
          <w:rFonts w:hint="eastAsia"/>
        </w:rPr>
        <w:t>托马斯·华森</w:t>
      </w:r>
    </w:p>
    <w:p>
      <w:pPr>
        <w:rPr>
          <w:rFonts w:hint="eastAsia"/>
        </w:rPr>
      </w:pPr>
    </w:p>
    <w:p>
      <w:pPr>
        <w:rPr>
          <w:rFonts w:hint="eastAsia"/>
        </w:rPr>
      </w:pPr>
      <w:r>
        <w:rPr>
          <w:rFonts w:hint="eastAsia"/>
        </w:rPr>
        <w:t>[Some people being very moral have] “nothing to do with the business of repentance.</w:t>
      </w:r>
    </w:p>
    <w:p>
      <w:pPr>
        <w:rPr>
          <w:rFonts w:hint="eastAsia"/>
        </w:rPr>
      </w:pPr>
      <w:r>
        <w:rPr>
          <w:rFonts w:hint="eastAsia"/>
        </w:rPr>
        <w:t>[有些非常道德的人]“与悔改的事无关。</w:t>
      </w:r>
    </w:p>
    <w:p>
      <w:pPr>
        <w:rPr>
          <w:rFonts w:hint="eastAsia"/>
        </w:rPr>
      </w:pPr>
    </w:p>
    <w:p>
      <w:pPr>
        <w:rPr>
          <w:rFonts w:hint="eastAsia"/>
        </w:rPr>
      </w:pPr>
      <w:r>
        <w:rPr>
          <w:rFonts w:hint="eastAsia"/>
        </w:rPr>
        <w:t>They are so good, that they scorn God’s offer of mercy.</w:t>
      </w:r>
    </w:p>
    <w:p>
      <w:pPr>
        <w:rPr>
          <w:rFonts w:hint="eastAsia"/>
        </w:rPr>
      </w:pPr>
      <w:r>
        <w:rPr>
          <w:rFonts w:hint="eastAsia"/>
        </w:rPr>
        <w:t>他们是如此的好，以至于他们藐视上帝所赐的怜悯。</w:t>
      </w:r>
    </w:p>
    <w:p>
      <w:pPr>
        <w:rPr>
          <w:rFonts w:hint="eastAsia"/>
        </w:rPr>
      </w:pPr>
    </w:p>
    <w:p>
      <w:pPr>
        <w:rPr>
          <w:rFonts w:hint="eastAsia"/>
        </w:rPr>
      </w:pPr>
      <w:r>
        <w:rPr>
          <w:rFonts w:hint="eastAsia"/>
        </w:rPr>
        <w:t>Indeed these are often in the worst condition: these are they who th...ink they need no repentance (Luke 15:7).</w:t>
      </w:r>
    </w:p>
    <w:p>
      <w:pPr>
        <w:rPr>
          <w:rFonts w:hint="eastAsia"/>
        </w:rPr>
      </w:pPr>
      <w:r>
        <w:rPr>
          <w:rFonts w:hint="eastAsia"/>
        </w:rPr>
        <w:t>事实上，这些人往往处于最糟糕的境地：他们就是那些认为自己不需要悔改的人（路加福音 15:7）。</w:t>
      </w:r>
    </w:p>
    <w:p>
      <w:pPr>
        <w:rPr>
          <w:rFonts w:hint="eastAsia"/>
        </w:rPr>
      </w:pPr>
    </w:p>
    <w:p>
      <w:pPr>
        <w:rPr>
          <w:rFonts w:hint="eastAsia"/>
        </w:rPr>
      </w:pPr>
      <w:r>
        <w:rPr>
          <w:rFonts w:hint="eastAsia"/>
        </w:rPr>
        <w:t>Their morality undoes them.</w:t>
      </w:r>
    </w:p>
    <w:p>
      <w:pPr>
        <w:rPr>
          <w:rFonts w:hint="eastAsia"/>
        </w:rPr>
      </w:pPr>
      <w:r>
        <w:rPr>
          <w:rFonts w:hint="eastAsia"/>
        </w:rPr>
        <w:t>他们的道德败坏了他们。</w:t>
      </w:r>
    </w:p>
    <w:p>
      <w:pPr>
        <w:rPr>
          <w:rFonts w:hint="eastAsia"/>
        </w:rPr>
      </w:pPr>
    </w:p>
    <w:p>
      <w:pPr>
        <w:rPr>
          <w:rFonts w:hint="eastAsia"/>
        </w:rPr>
      </w:pPr>
      <w:r>
        <w:rPr>
          <w:rFonts w:hint="eastAsia"/>
        </w:rPr>
        <w:t>They make a “savior” of it, and so on this rock they suffer shipwreck.</w:t>
      </w:r>
    </w:p>
    <w:p>
      <w:pPr>
        <w:rPr>
          <w:rFonts w:hint="eastAsia"/>
        </w:rPr>
      </w:pPr>
      <w:r>
        <w:rPr>
          <w:rFonts w:hint="eastAsia"/>
        </w:rPr>
        <w:t>他们把它当作“救主”，因此在这块磐石上他们遭遇了海难。</w:t>
      </w:r>
    </w:p>
    <w:p>
      <w:pPr>
        <w:rPr>
          <w:rFonts w:hint="eastAsia"/>
        </w:rPr>
      </w:pPr>
    </w:p>
    <w:p>
      <w:pPr>
        <w:rPr>
          <w:rFonts w:hint="eastAsia"/>
        </w:rPr>
      </w:pPr>
      <w:r>
        <w:rPr>
          <w:rFonts w:hint="eastAsia"/>
        </w:rPr>
        <w:t>Morality shoots short of heaven.</w:t>
      </w:r>
    </w:p>
    <w:p>
      <w:pPr>
        <w:rPr>
          <w:rFonts w:hint="eastAsia"/>
        </w:rPr>
      </w:pPr>
      <w:r>
        <w:rPr>
          <w:rFonts w:hint="eastAsia"/>
        </w:rPr>
        <w:t>道德达不到天堂。</w:t>
      </w:r>
    </w:p>
    <w:p>
      <w:pPr>
        <w:rPr>
          <w:rFonts w:hint="eastAsia"/>
        </w:rPr>
      </w:pPr>
    </w:p>
    <w:p>
      <w:pPr>
        <w:rPr>
          <w:rFonts w:hint="eastAsia"/>
        </w:rPr>
      </w:pPr>
      <w:r>
        <w:rPr>
          <w:rFonts w:hint="eastAsia"/>
        </w:rPr>
        <w:t>It is only nature refined.</w:t>
      </w:r>
    </w:p>
    <w:p>
      <w:pPr>
        <w:rPr>
          <w:rFonts w:hint="eastAsia"/>
        </w:rPr>
      </w:pPr>
      <w:r>
        <w:rPr>
          <w:rFonts w:hint="eastAsia"/>
        </w:rPr>
        <w:t>它只是本性的提炼。</w:t>
      </w:r>
    </w:p>
    <w:p>
      <w:pPr>
        <w:rPr>
          <w:rFonts w:hint="eastAsia"/>
        </w:rPr>
      </w:pPr>
    </w:p>
    <w:p>
      <w:pPr>
        <w:rPr>
          <w:rFonts w:hint="eastAsia"/>
        </w:rPr>
      </w:pPr>
      <w:r>
        <w:rPr>
          <w:rFonts w:hint="eastAsia"/>
        </w:rPr>
        <w:t>A moral man is but old Adam dressed in fine clothes.</w:t>
      </w:r>
    </w:p>
    <w:p>
      <w:pPr>
        <w:rPr>
          <w:rFonts w:hint="eastAsia"/>
        </w:rPr>
      </w:pPr>
      <w:r>
        <w:rPr>
          <w:rFonts w:hint="eastAsia"/>
        </w:rPr>
        <w:t>一个有道德的人只不过是穿着华服的老亚当。</w:t>
      </w:r>
    </w:p>
    <w:p>
      <w:pPr>
        <w:rPr>
          <w:rFonts w:hint="eastAsia"/>
        </w:rPr>
      </w:pPr>
    </w:p>
    <w:p>
      <w:pPr>
        <w:rPr>
          <w:rFonts w:hint="eastAsia"/>
        </w:rPr>
      </w:pPr>
      <w:r>
        <w:rPr>
          <w:rFonts w:hint="eastAsia"/>
        </w:rPr>
        <w:t>The king’s image counterfeited and stamped upon brass will not go current.</w:t>
      </w:r>
    </w:p>
    <w:p>
      <w:pPr>
        <w:rPr>
          <w:rFonts w:hint="eastAsia"/>
        </w:rPr>
      </w:pPr>
      <w:r>
        <w:rPr>
          <w:rFonts w:hint="eastAsia"/>
        </w:rPr>
        <w:t>君王的肖像被仿冒并印在黄铜上是不会流通的。</w:t>
      </w:r>
    </w:p>
    <w:p>
      <w:pPr>
        <w:rPr>
          <w:rFonts w:hint="eastAsia"/>
        </w:rPr>
      </w:pPr>
    </w:p>
    <w:p>
      <w:pPr>
        <w:rPr>
          <w:rFonts w:hint="eastAsia"/>
        </w:rPr>
      </w:pPr>
      <w:r>
        <w:rPr>
          <w:rFonts w:hint="eastAsia"/>
        </w:rPr>
        <w:t>The moral person seems to have the image of God—but he is only brass metal, which will never pass for current.</w:t>
      </w:r>
    </w:p>
    <w:p>
      <w:pPr>
        <w:rPr>
          <w:rFonts w:hint="eastAsia"/>
        </w:rPr>
      </w:pPr>
      <w:r>
        <w:rPr>
          <w:rFonts w:hint="eastAsia"/>
        </w:rPr>
        <w:t>有道德的人似乎有上帝的形象——但他只是黄铜金属，永远不会流通。</w:t>
      </w:r>
    </w:p>
    <w:p>
      <w:pPr>
        <w:rPr>
          <w:rFonts w:hint="eastAsia"/>
        </w:rPr>
      </w:pPr>
    </w:p>
    <w:p>
      <w:pPr>
        <w:rPr>
          <w:rFonts w:hint="eastAsia"/>
        </w:rPr>
      </w:pPr>
      <w:r>
        <w:rPr>
          <w:rFonts w:hint="eastAsia"/>
        </w:rPr>
        <w:t>Morality is insufficient for salvation.</w:t>
      </w:r>
    </w:p>
    <w:p>
      <w:pPr>
        <w:rPr>
          <w:rFonts w:hint="eastAsia"/>
        </w:rPr>
      </w:pPr>
      <w:r>
        <w:rPr>
          <w:rFonts w:hint="eastAsia"/>
        </w:rPr>
        <w:t>道德不足以使人得救。</w:t>
      </w:r>
    </w:p>
    <w:p>
      <w:pPr>
        <w:rPr>
          <w:rFonts w:hint="eastAsia"/>
        </w:rPr>
      </w:pPr>
    </w:p>
    <w:p>
      <w:pPr>
        <w:rPr>
          <w:rFonts w:hint="eastAsia"/>
        </w:rPr>
      </w:pPr>
      <w:r>
        <w:rPr>
          <w:rFonts w:hint="eastAsia"/>
        </w:rPr>
        <w:t>Though the life is moralized, the lust may be unmortified.</w:t>
      </w:r>
    </w:p>
    <w:p>
      <w:pPr>
        <w:rPr>
          <w:rFonts w:hint="eastAsia"/>
        </w:rPr>
      </w:pPr>
      <w:r>
        <w:rPr>
          <w:rFonts w:hint="eastAsia"/>
        </w:rPr>
        <w:t>虽然生活道德化了，但情欲可能仍未治死。</w:t>
      </w:r>
    </w:p>
    <w:p>
      <w:pPr>
        <w:rPr>
          <w:rFonts w:hint="eastAsia"/>
        </w:rPr>
      </w:pPr>
    </w:p>
    <w:p>
      <w:pPr>
        <w:rPr>
          <w:rFonts w:hint="eastAsia"/>
        </w:rPr>
      </w:pPr>
      <w:r>
        <w:rPr>
          <w:rFonts w:hint="eastAsia"/>
        </w:rPr>
        <w:t>The heart may be full of pride and atheism.</w:t>
      </w:r>
    </w:p>
    <w:p>
      <w:pPr>
        <w:rPr>
          <w:rFonts w:hint="eastAsia"/>
        </w:rPr>
      </w:pPr>
      <w:r>
        <w:rPr>
          <w:rFonts w:hint="eastAsia"/>
        </w:rPr>
        <w:t>内心可能充满骄傲和无神论。</w:t>
      </w:r>
    </w:p>
    <w:p>
      <w:pPr>
        <w:rPr>
          <w:rFonts w:hint="eastAsia"/>
        </w:rPr>
      </w:pPr>
    </w:p>
    <w:p>
      <w:pPr>
        <w:rPr>
          <w:rFonts w:hint="eastAsia"/>
        </w:rPr>
      </w:pPr>
      <w:r>
        <w:rPr>
          <w:rFonts w:hint="eastAsia"/>
        </w:rPr>
        <w:t>Under the fair leaves of a tree, there may be a worm.</w:t>
      </w:r>
    </w:p>
    <w:p>
      <w:pPr>
        <w:rPr>
          <w:rFonts w:hint="eastAsia"/>
        </w:rPr>
      </w:pPr>
      <w:r>
        <w:rPr>
          <w:rFonts w:hint="eastAsia"/>
        </w:rPr>
        <w:t>在树木美丽的叶子下，可能有一条虫。</w:t>
      </w:r>
    </w:p>
    <w:p>
      <w:pPr>
        <w:rPr>
          <w:rFonts w:hint="eastAsia"/>
        </w:rPr>
      </w:pPr>
    </w:p>
    <w:p>
      <w:pPr>
        <w:rPr>
          <w:rFonts w:hint="eastAsia"/>
        </w:rPr>
      </w:pPr>
      <w:r>
        <w:rPr>
          <w:rFonts w:hint="eastAsia"/>
        </w:rPr>
        <w:t>I am not saying, repent that you are moral—but that you are no more than moral.</w:t>
      </w:r>
    </w:p>
    <w:p>
      <w:pPr>
        <w:rPr>
          <w:rFonts w:hint="eastAsia"/>
        </w:rPr>
      </w:pPr>
      <w:r>
        <w:rPr>
          <w:rFonts w:hint="eastAsia"/>
        </w:rPr>
        <w:t>我不是说，为你道德而悔改——而是为你仅仅是道德而悔改。</w:t>
      </w:r>
    </w:p>
    <w:p>
      <w:pPr>
        <w:rPr>
          <w:rFonts w:hint="eastAsia"/>
        </w:rPr>
      </w:pPr>
    </w:p>
    <w:p>
      <w:pPr>
        <w:rPr>
          <w:rFonts w:hint="eastAsia"/>
        </w:rPr>
      </w:pPr>
      <w:r>
        <w:rPr>
          <w:rFonts w:hint="eastAsia"/>
        </w:rPr>
        <w:t>Satan entered into the house that had just been swept and garnished (Luke 11:26).</w:t>
      </w:r>
    </w:p>
    <w:p>
      <w:pPr>
        <w:rPr>
          <w:rFonts w:hint="eastAsia"/>
        </w:rPr>
      </w:pPr>
      <w:r>
        <w:rPr>
          <w:rFonts w:hint="eastAsia"/>
        </w:rPr>
        <w:t>撒但进入了那刚刚打扫干净、修饰好了的屋子（路加福音 11:26）。</w:t>
      </w:r>
    </w:p>
    <w:p>
      <w:pPr>
        <w:rPr>
          <w:rFonts w:hint="eastAsia"/>
        </w:rPr>
      </w:pPr>
    </w:p>
    <w:p>
      <w:pPr>
        <w:rPr>
          <w:rFonts w:hint="eastAsia"/>
        </w:rPr>
      </w:pPr>
      <w:r>
        <w:rPr>
          <w:rFonts w:hint="eastAsia"/>
        </w:rPr>
        <w:t>This is the emblem of a moral man, who is swept by civility and garnished with common gifts—but is not washed by true repentance.</w:t>
      </w:r>
    </w:p>
    <w:p>
      <w:pPr>
        <w:rPr>
          <w:rFonts w:hint="eastAsia"/>
        </w:rPr>
      </w:pPr>
      <w:r>
        <w:rPr>
          <w:rFonts w:hint="eastAsia"/>
        </w:rPr>
        <w:t>这是一个有道德之人的象征，他被文明所打扫，被普通的恩赐所修饰——但没有被真正的悔改所洗净。</w:t>
      </w:r>
    </w:p>
    <w:p>
      <w:pPr>
        <w:rPr>
          <w:rFonts w:hint="eastAsia"/>
        </w:rPr>
      </w:pPr>
    </w:p>
    <w:p>
      <w:pPr>
        <w:rPr>
          <w:rFonts w:hint="eastAsia"/>
        </w:rPr>
      </w:pPr>
      <w:r>
        <w:rPr>
          <w:rFonts w:hint="eastAsia"/>
        </w:rPr>
        <w:t>The unclean spirit enters into such a one.</w:t>
      </w:r>
    </w:p>
    <w:p>
      <w:pPr>
        <w:rPr>
          <w:rFonts w:hint="eastAsia"/>
        </w:rPr>
      </w:pPr>
      <w:r>
        <w:rPr>
          <w:rFonts w:hint="eastAsia"/>
        </w:rPr>
        <w:t>污鬼进入这样的人里面。</w:t>
      </w:r>
    </w:p>
    <w:p>
      <w:pPr>
        <w:rPr>
          <w:rFonts w:hint="eastAsia"/>
        </w:rPr>
      </w:pPr>
    </w:p>
    <w:p>
      <w:pPr>
        <w:rPr>
          <w:rFonts w:hint="eastAsia"/>
        </w:rPr>
      </w:pPr>
      <w:r>
        <w:rPr>
          <w:rFonts w:hint="eastAsia"/>
        </w:rPr>
        <w:t>If morality were sufficient to salvation, Christ need not have died.</w:t>
      </w:r>
    </w:p>
    <w:p>
      <w:pPr>
        <w:rPr>
          <w:rFonts w:hint="eastAsia"/>
        </w:rPr>
      </w:pPr>
      <w:r>
        <w:rPr>
          <w:rFonts w:hint="eastAsia"/>
        </w:rPr>
        <w:t>如果道德足以使人得救，基督就不必死了。</w:t>
      </w:r>
    </w:p>
    <w:p>
      <w:pPr>
        <w:rPr>
          <w:rFonts w:hint="eastAsia"/>
        </w:rPr>
      </w:pPr>
    </w:p>
    <w:p>
      <w:pPr>
        <w:rPr>
          <w:rFonts w:hint="eastAsia"/>
        </w:rPr>
      </w:pPr>
      <w:r>
        <w:rPr>
          <w:rFonts w:hint="eastAsia"/>
        </w:rPr>
        <w:t>The moral man has a fair lamp—but it lacks the oil of grace.”</w:t>
      </w:r>
    </w:p>
    <w:p>
      <w:pPr>
        <w:rPr>
          <w:rFonts w:hint="eastAsia"/>
        </w:rPr>
      </w:pPr>
      <w:r>
        <w:rPr>
          <w:rFonts w:hint="eastAsia"/>
        </w:rPr>
        <w:t>有道德的人有一盏明亮的灯——但它缺少恩典的油。”</w:t>
      </w:r>
    </w:p>
    <w:p>
      <w:pPr>
        <w:rPr>
          <w:rFonts w:hint="eastAsia"/>
        </w:rPr>
      </w:pPr>
    </w:p>
    <w:p>
      <w:pPr>
        <w:rPr>
          <w:rFonts w:hint="eastAsia"/>
        </w:rPr>
      </w:pPr>
      <w:r>
        <w:rPr>
          <w:rFonts w:hint="eastAsia"/>
        </w:rPr>
        <w:t>Joseph Alleine</w:t>
      </w:r>
    </w:p>
    <w:p>
      <w:pPr>
        <w:rPr>
          <w:rFonts w:hint="eastAsia"/>
        </w:rPr>
      </w:pPr>
      <w:r>
        <w:rPr>
          <w:rFonts w:hint="eastAsia"/>
        </w:rPr>
        <w:t>约瑟夫·艾兰</w:t>
      </w:r>
    </w:p>
    <w:p>
      <w:pPr>
        <w:rPr>
          <w:rFonts w:hint="eastAsia"/>
        </w:rPr>
      </w:pPr>
    </w:p>
    <w:p>
      <w:pPr>
        <w:rPr>
          <w:rFonts w:hint="eastAsia"/>
        </w:rPr>
      </w:pPr>
      <w:r>
        <w:rPr>
          <w:rFonts w:hint="eastAsia"/>
        </w:rPr>
        <w:t>[Some people end up] “Trusting in their own righteousness.</w:t>
      </w:r>
    </w:p>
    <w:p>
      <w:pPr>
        <w:rPr>
          <w:rFonts w:hint="eastAsia"/>
        </w:rPr>
      </w:pPr>
      <w:r>
        <w:rPr>
          <w:rFonts w:hint="eastAsia"/>
        </w:rPr>
        <w:t>[有些人最终]“信靠自己的义。</w:t>
      </w:r>
    </w:p>
    <w:p>
      <w:pPr>
        <w:rPr>
          <w:rFonts w:hint="eastAsia"/>
        </w:rPr>
      </w:pPr>
    </w:p>
    <w:p>
      <w:pPr>
        <w:rPr>
          <w:rFonts w:hint="eastAsia"/>
        </w:rPr>
      </w:pPr>
      <w:r>
        <w:rPr>
          <w:rFonts w:hint="eastAsia"/>
        </w:rPr>
        <w:t>This is a soul-ruining mischief.</w:t>
      </w:r>
    </w:p>
    <w:p>
      <w:pPr>
        <w:rPr>
          <w:rFonts w:hint="eastAsia"/>
        </w:rPr>
      </w:pPr>
      <w:r>
        <w:rPr>
          <w:rFonts w:hint="eastAsia"/>
        </w:rPr>
        <w:t>这是一种毁灭灵魂的祸害。</w:t>
      </w:r>
    </w:p>
    <w:p>
      <w:pPr>
        <w:rPr>
          <w:rFonts w:hint="eastAsia"/>
        </w:rPr>
      </w:pPr>
    </w:p>
    <w:p>
      <w:pPr>
        <w:rPr>
          <w:rFonts w:hint="eastAsia"/>
        </w:rPr>
      </w:pPr>
      <w:r>
        <w:rPr>
          <w:rFonts w:hint="eastAsia"/>
        </w:rPr>
        <w:t>When men trust in their own righteousness they do indeed reject Christ’s.</w:t>
      </w:r>
    </w:p>
    <w:p>
      <w:pPr>
        <w:rPr>
          <w:rFonts w:hint="eastAsia"/>
        </w:rPr>
      </w:pPr>
      <w:r>
        <w:rPr>
          <w:rFonts w:hint="eastAsia"/>
        </w:rPr>
        <w:t>当人信靠自己的义时，他们确实拒绝了基督的义。</w:t>
      </w:r>
    </w:p>
    <w:p>
      <w:pPr>
        <w:rPr>
          <w:rFonts w:hint="eastAsia"/>
        </w:rPr>
      </w:pPr>
    </w:p>
    <w:p>
      <w:pPr>
        <w:rPr>
          <w:rFonts w:hint="eastAsia"/>
        </w:rPr>
      </w:pPr>
      <w:r>
        <w:rPr>
          <w:rFonts w:hint="eastAsia"/>
        </w:rPr>
        <w:t>Beloved, you had need be watchful on every hand, for not only your sins—but your duties may undo you.</w:t>
      </w:r>
    </w:p>
    <w:p>
      <w:pPr>
        <w:rPr>
          <w:rFonts w:hint="eastAsia"/>
        </w:rPr>
      </w:pPr>
      <w:r>
        <w:rPr>
          <w:rFonts w:hint="eastAsia"/>
        </w:rPr>
        <w:t>亲爱的，你们需要在各方面警醒，因为不仅是你们的罪——你们的本分也可能败坏你们。</w:t>
      </w:r>
    </w:p>
    <w:p>
      <w:pPr>
        <w:rPr>
          <w:rFonts w:hint="eastAsia"/>
        </w:rPr>
      </w:pPr>
    </w:p>
    <w:p>
      <w:pPr>
        <w:rPr>
          <w:rFonts w:hint="eastAsia"/>
        </w:rPr>
      </w:pPr>
      <w:r>
        <w:rPr>
          <w:rFonts w:hint="eastAsia"/>
        </w:rPr>
        <w:t>It may be you never thought of this; but so it is, that a man may as certainly perish by his seeming righteousness and supposed graces— as by gross sins;</w:t>
      </w:r>
    </w:p>
    <w:p>
      <w:pPr>
        <w:rPr>
          <w:rFonts w:hint="eastAsia"/>
        </w:rPr>
      </w:pPr>
      <w:r>
        <w:rPr>
          <w:rFonts w:hint="eastAsia"/>
        </w:rPr>
        <w:t>也许你们从未想过这一点；但事实就是如此，一个人因他表面的义和自以为的恩典而灭亡，与因严重的罪而灭亡一样确定无疑；</w:t>
      </w:r>
    </w:p>
    <w:p>
      <w:pPr>
        <w:rPr>
          <w:rFonts w:hint="eastAsia"/>
        </w:rPr>
      </w:pPr>
    </w:p>
    <w:p>
      <w:pPr>
        <w:rPr>
          <w:rFonts w:hint="eastAsia"/>
        </w:rPr>
      </w:pPr>
      <w:r>
        <w:rPr>
          <w:rFonts w:hint="eastAsia"/>
        </w:rPr>
        <w:t>and that is, when a man trusts to these as his righteousness before God, for satisfying His justice, appeasing His wrath, procuring His favor, and obtaining His pardon.</w:t>
      </w:r>
    </w:p>
    <w:p>
      <w:pPr>
        <w:rPr>
          <w:rFonts w:hint="eastAsia"/>
        </w:rPr>
      </w:pPr>
      <w:r>
        <w:rPr>
          <w:rFonts w:hint="eastAsia"/>
        </w:rPr>
        <w:t>那就是，当一个人信靠这些作为他在上帝面前的义，用以满足祂的公义，平息祂的忿怒，获得祂的恩宠，并得到祂的赦免时。</w:t>
      </w:r>
    </w:p>
    <w:p>
      <w:pPr>
        <w:rPr>
          <w:rFonts w:hint="eastAsia"/>
        </w:rPr>
      </w:pPr>
    </w:p>
    <w:p>
      <w:pPr>
        <w:rPr>
          <w:rFonts w:hint="eastAsia"/>
        </w:rPr>
      </w:pPr>
      <w:r>
        <w:rPr>
          <w:rFonts w:hint="eastAsia"/>
        </w:rPr>
        <w:t>This is to put Christ out of office, and make a Savior of our own duties and graces.</w:t>
      </w:r>
    </w:p>
    <w:p>
      <w:pPr>
        <w:rPr>
          <w:rFonts w:hint="eastAsia"/>
        </w:rPr>
      </w:pPr>
      <w:r>
        <w:rPr>
          <w:rFonts w:hint="eastAsia"/>
        </w:rPr>
        <w:t>这是把基督赶下台，把我们自己的本分和恩典当作救主。</w:t>
      </w:r>
    </w:p>
    <w:p>
      <w:pPr>
        <w:rPr>
          <w:rFonts w:hint="eastAsia"/>
        </w:rPr>
      </w:pPr>
    </w:p>
    <w:p>
      <w:pPr>
        <w:rPr>
          <w:rFonts w:hint="eastAsia"/>
        </w:rPr>
      </w:pPr>
      <w:r>
        <w:rPr>
          <w:rFonts w:hint="eastAsia"/>
        </w:rPr>
        <w:t>Beware of this, O professing Christians; you are much in duties—but this one fly will spoil all the ointment.</w:t>
      </w:r>
    </w:p>
    <w:p>
      <w:pPr>
        <w:rPr>
          <w:rFonts w:hint="eastAsia"/>
        </w:rPr>
      </w:pPr>
      <w:r>
        <w:rPr>
          <w:rFonts w:hint="eastAsia"/>
        </w:rPr>
        <w:t>哦，自称的基督徒啊，要提防这一点；你们在尽本分上做得很多——但这一个苍蝇会败坏所有的膏油。</w:t>
      </w:r>
    </w:p>
    <w:p>
      <w:pPr>
        <w:rPr>
          <w:rFonts w:hint="eastAsia"/>
        </w:rPr>
      </w:pPr>
    </w:p>
    <w:p>
      <w:pPr>
        <w:rPr>
          <w:rFonts w:hint="eastAsia"/>
        </w:rPr>
      </w:pPr>
      <w:r>
        <w:rPr>
          <w:rFonts w:hint="eastAsia"/>
        </w:rPr>
        <w:t>When you have done most and best, be sure to go out of yourselves—to Christ; reckon your own righteousness as filthy rags (Phil 3:9; Isa 64:6).”</w:t>
      </w:r>
    </w:p>
    <w:p>
      <w:pPr>
        <w:rPr>
          <w:rFonts w:hint="eastAsia"/>
        </w:rPr>
      </w:pPr>
      <w:r>
        <w:rPr>
          <w:rFonts w:hint="eastAsia"/>
        </w:rPr>
        <w:t>当你们做得最多最好时，务要走出自己——到基督那里去；把自己的义看作污秽的衣服（腓立比书 3:9；以赛亚书 64:6）。”</w:t>
      </w:r>
    </w:p>
    <w:p>
      <w:pPr>
        <w:rPr>
          <w:rFonts w:hint="eastAsia"/>
        </w:rPr>
      </w:pPr>
    </w:p>
    <w:p>
      <w:pPr>
        <w:rPr>
          <w:rFonts w:hint="eastAsia"/>
        </w:rPr>
      </w:pPr>
      <w:r>
        <w:rPr>
          <w:rFonts w:hint="eastAsia"/>
        </w:rPr>
        <w:t>Tim Keller</w:t>
      </w:r>
    </w:p>
    <w:p>
      <w:pPr>
        <w:rPr>
          <w:rFonts w:hint="eastAsia"/>
        </w:rPr>
      </w:pPr>
      <w:r>
        <w:rPr>
          <w:rFonts w:hint="eastAsia"/>
        </w:rPr>
        <w:t>蒂姆·凯勒</w:t>
      </w:r>
    </w:p>
    <w:p>
      <w:pPr>
        <w:rPr>
          <w:rFonts w:hint="eastAsia"/>
        </w:rPr>
      </w:pPr>
    </w:p>
    <w:p>
      <w:pPr>
        <w:rPr>
          <w:rFonts w:hint="eastAsia"/>
        </w:rPr>
      </w:pPr>
      <w:r>
        <w:rPr>
          <w:rFonts w:hint="eastAsia"/>
        </w:rPr>
        <w:t>The 'gospel' is the good news that through Christ the power of God's kingdom has entered history to renew the whole world.</w:t>
      </w:r>
    </w:p>
    <w:p>
      <w:pPr>
        <w:rPr>
          <w:rFonts w:hint="eastAsia"/>
        </w:rPr>
      </w:pPr>
      <w:r>
        <w:rPr>
          <w:rFonts w:hint="eastAsia"/>
        </w:rPr>
        <w:t>‘福音’是好消息，藉着基督，上帝的国度的能力已经进入历史，要更新整个世界。</w:t>
      </w:r>
    </w:p>
    <w:p>
      <w:pPr>
        <w:rPr>
          <w:rFonts w:hint="eastAsia"/>
        </w:rPr>
      </w:pPr>
    </w:p>
    <w:p>
      <w:pPr>
        <w:rPr>
          <w:rFonts w:hint="eastAsia"/>
        </w:rPr>
      </w:pPr>
      <w:r>
        <w:rPr>
          <w:rFonts w:hint="eastAsia"/>
        </w:rPr>
        <w:t>When we believe and rely on Jesus' work and record (rather than ours) for our "</w:t>
      </w:r>
    </w:p>
    <w:p>
      <w:pPr>
        <w:rPr>
          <w:rFonts w:hint="eastAsia"/>
        </w:rPr>
      </w:pPr>
      <w:r>
        <w:rPr>
          <w:rFonts w:hint="eastAsia"/>
        </w:rPr>
        <w:t>当我们相信并依赖耶稣的工作和记录（而不是我们自己的）为了我们的“</w:t>
      </w:r>
    </w:p>
    <w:p>
      <w:pPr>
        <w:rPr>
          <w:rFonts w:hint="eastAsia"/>
        </w:rPr>
      </w:pPr>
    </w:p>
    <w:p>
      <w:pPr>
        <w:rPr>
          <w:rFonts w:hint="eastAsia"/>
        </w:rPr>
      </w:pPr>
      <w:r>
        <w:rPr>
          <w:rFonts w:hint="eastAsia"/>
        </w:rPr>
        <w:t>"There are two ways to read the Bible.</w:t>
      </w:r>
    </w:p>
    <w:p>
      <w:pPr>
        <w:rPr>
          <w:rFonts w:hint="eastAsia"/>
        </w:rPr>
      </w:pPr>
      <w:r>
        <w:rPr>
          <w:rFonts w:hint="eastAsia"/>
        </w:rPr>
        <w:t>“有两种读圣经的方法。</w:t>
      </w:r>
    </w:p>
    <w:p>
      <w:pPr>
        <w:rPr>
          <w:rFonts w:hint="eastAsia"/>
        </w:rPr>
      </w:pPr>
    </w:p>
    <w:p>
      <w:pPr>
        <w:rPr>
          <w:rFonts w:hint="eastAsia"/>
        </w:rPr>
      </w:pPr>
      <w:r>
        <w:rPr>
          <w:rFonts w:hint="eastAsia"/>
        </w:rPr>
        <w:t>The one way to read the Bible is that it’s basically about you: what you have to do in order to be right with God, in which case you’ll never have a sure and certain hope, because you’ll always know you’re not quite living up.</w:t>
      </w:r>
    </w:p>
    <w:p>
      <w:pPr>
        <w:rPr>
          <w:rFonts w:hint="eastAsia"/>
        </w:rPr>
      </w:pPr>
      <w:r>
        <w:rPr>
          <w:rFonts w:hint="eastAsia"/>
        </w:rPr>
        <w:t>一种读圣经的方法是，它基本上是关于你的：你必须做什么才能与上帝和好，在这种情况下，你永远不会有确定无疑的盼望，因为你总是知道你做得不够好。</w:t>
      </w:r>
    </w:p>
    <w:p>
      <w:pPr>
        <w:rPr>
          <w:rFonts w:hint="eastAsia"/>
        </w:rPr>
      </w:pPr>
    </w:p>
    <w:p>
      <w:pPr>
        <w:rPr>
          <w:rFonts w:hint="eastAsia"/>
        </w:rPr>
      </w:pPr>
      <w:r>
        <w:rPr>
          <w:rFonts w:hint="eastAsia"/>
        </w:rPr>
        <w:t>You’ll never be sure about that future.</w:t>
      </w:r>
    </w:p>
    <w:p>
      <w:pPr>
        <w:rPr>
          <w:rFonts w:hint="eastAsia"/>
        </w:rPr>
      </w:pPr>
      <w:r>
        <w:rPr>
          <w:rFonts w:hint="eastAsia"/>
        </w:rPr>
        <w:t>你永远无法确定那个未来。</w:t>
      </w:r>
    </w:p>
    <w:p>
      <w:pPr>
        <w:rPr>
          <w:rFonts w:hint="eastAsia"/>
        </w:rPr>
      </w:pPr>
    </w:p>
    <w:p>
      <w:pPr>
        <w:rPr>
          <w:rFonts w:hint="eastAsia"/>
        </w:rPr>
      </w:pPr>
      <w:r>
        <w:rPr>
          <w:rFonts w:hint="eastAsia"/>
        </w:rPr>
        <w:t>Or you can read it as all about Jesus.</w:t>
      </w:r>
    </w:p>
    <w:p>
      <w:pPr>
        <w:rPr>
          <w:rFonts w:hint="eastAsia"/>
        </w:rPr>
      </w:pPr>
      <w:r>
        <w:rPr>
          <w:rFonts w:hint="eastAsia"/>
        </w:rPr>
        <w:t>或者你可以把它读成全是关于耶稣的。</w:t>
      </w:r>
    </w:p>
    <w:p>
      <w:pPr>
        <w:rPr>
          <w:rFonts w:hint="eastAsia"/>
        </w:rPr>
      </w:pPr>
    </w:p>
    <w:p>
      <w:pPr>
        <w:rPr>
          <w:rFonts w:hint="eastAsia"/>
        </w:rPr>
      </w:pPr>
      <w:r>
        <w:rPr>
          <w:rFonts w:hint="eastAsia"/>
        </w:rPr>
        <w:t>Every single thing is not about what you must do in order to make yourself right with God, but what he has done to make you absolutely right with God.</w:t>
      </w:r>
    </w:p>
    <w:p>
      <w:pPr>
        <w:rPr>
          <w:rFonts w:hint="eastAsia"/>
        </w:rPr>
      </w:pPr>
      <w:r>
        <w:rPr>
          <w:rFonts w:hint="eastAsia"/>
        </w:rPr>
        <w:t>每一件事都不是关于你必须做什么才能使自己与上帝和好，而是祂已经做了什么使你完全与上帝和好。</w:t>
      </w:r>
    </w:p>
    <w:p>
      <w:pPr>
        <w:rPr>
          <w:rFonts w:hint="eastAsia"/>
        </w:rPr>
      </w:pPr>
    </w:p>
    <w:p>
      <w:pPr>
        <w:rPr>
          <w:rFonts w:hint="eastAsia"/>
        </w:rPr>
      </w:pPr>
      <w:r>
        <w:rPr>
          <w:rFonts w:hint="eastAsia"/>
        </w:rPr>
        <w:t>And Jesus Christ is saying, “Unless you can read the Bible right, unless you can understand salvation by grace, you’ll never have a sure and certain hope.</w:t>
      </w:r>
    </w:p>
    <w:p>
      <w:pPr>
        <w:rPr>
          <w:rFonts w:hint="eastAsia"/>
        </w:rPr>
      </w:pPr>
      <w:r>
        <w:rPr>
          <w:rFonts w:hint="eastAsia"/>
        </w:rPr>
        <w:t>耶稣基督说：“除非你能正确地阅读圣经，除非你能明白因恩典得救，否则你永远不会有确定无疑的盼望。</w:t>
      </w:r>
    </w:p>
    <w:p>
      <w:pPr>
        <w:rPr>
          <w:rFonts w:hint="eastAsia"/>
        </w:rPr>
      </w:pPr>
    </w:p>
    <w:p>
      <w:pPr>
        <w:rPr>
          <w:rFonts w:hint="eastAsia"/>
        </w:rPr>
      </w:pPr>
      <w:r>
        <w:rPr>
          <w:rFonts w:hint="eastAsia"/>
        </w:rPr>
        <w:t>But once you understand it’s all about me, Jesus Christ, then you can know that you have peace.</w:t>
      </w:r>
    </w:p>
    <w:p>
      <w:pPr>
        <w:rPr>
          <w:rFonts w:hint="eastAsia"/>
        </w:rPr>
      </w:pPr>
      <w:r>
        <w:rPr>
          <w:rFonts w:hint="eastAsia"/>
        </w:rPr>
        <w:t>但一旦你明白这一切都是关于我，耶稣基督，那么你就能知道你拥有平安。</w:t>
      </w:r>
    </w:p>
    <w:p>
      <w:pPr>
        <w:rPr>
          <w:rFonts w:hint="eastAsia"/>
        </w:rPr>
      </w:pPr>
    </w:p>
    <w:p>
      <w:pPr>
        <w:rPr>
          <w:rFonts w:hint="eastAsia"/>
        </w:rPr>
      </w:pPr>
      <w:r>
        <w:rPr>
          <w:rFonts w:hint="eastAsia"/>
        </w:rPr>
        <w:t>You can know that you have this future guaranteed, and you can face anything...”</w:t>
      </w:r>
    </w:p>
    <w:p>
      <w:pPr>
        <w:rPr>
          <w:rFonts w:hint="eastAsia"/>
        </w:rPr>
      </w:pPr>
      <w:r>
        <w:rPr>
          <w:rFonts w:hint="eastAsia"/>
        </w:rPr>
        <w:t>你可以知道你有这个得到保障的未来，你可以面对任何事……”</w:t>
      </w:r>
    </w:p>
    <w:p>
      <w:pPr>
        <w:rPr>
          <w:rFonts w:hint="eastAsia"/>
        </w:rPr>
      </w:pPr>
    </w:p>
    <w:p>
      <w:pPr>
        <w:rPr>
          <w:rFonts w:hint="eastAsia"/>
        </w:rPr>
      </w:pPr>
      <w:r>
        <w:rPr>
          <w:rFonts w:hint="eastAsia"/>
        </w:rPr>
        <w:t>...the gospel is news about what God has already been done for you, rather than instruction and advice about what you are to do for God.</w:t>
      </w:r>
    </w:p>
    <w:p>
      <w:pPr>
        <w:rPr>
          <w:rFonts w:hint="eastAsia"/>
        </w:rPr>
      </w:pPr>
      <w:r>
        <w:rPr>
          <w:rFonts w:hint="eastAsia"/>
        </w:rPr>
        <w:t>……福音是关于上帝已经为你做了什么的消息，而不是关于你当为上帝做什么的教导和建议。</w:t>
      </w:r>
    </w:p>
    <w:p>
      <w:pPr>
        <w:rPr>
          <w:rFonts w:hint="eastAsia"/>
        </w:rPr>
      </w:pPr>
    </w:p>
    <w:p>
      <w:pPr>
        <w:rPr>
          <w:rFonts w:hint="eastAsia"/>
        </w:rPr>
      </w:pPr>
      <w:r>
        <w:rPr>
          <w:rFonts w:hint="eastAsia"/>
        </w:rPr>
        <w:t>The primacy of his work, not our work, is part of the essence of faith.</w:t>
      </w:r>
    </w:p>
    <w:p>
      <w:pPr>
        <w:rPr>
          <w:rFonts w:hint="eastAsia"/>
        </w:rPr>
      </w:pPr>
      <w:r>
        <w:rPr>
          <w:rFonts w:hint="eastAsia"/>
        </w:rPr>
        <w:t>祂工作的首要性，而非我们工作的首要性，是信心的本质之一。</w:t>
      </w:r>
    </w:p>
    <w:p>
      <w:pPr>
        <w:rPr>
          <w:rFonts w:hint="eastAsia"/>
        </w:rPr>
      </w:pPr>
    </w:p>
    <w:p>
      <w:pPr>
        <w:rPr>
          <w:rFonts w:hint="eastAsia"/>
        </w:rPr>
      </w:pPr>
      <w:r>
        <w:rPr>
          <w:rFonts w:hint="eastAsia"/>
        </w:rPr>
        <w:t>In other religions, God reveals to us how we can find or achieve salvation.</w:t>
      </w:r>
    </w:p>
    <w:p>
      <w:pPr>
        <w:rPr>
          <w:rFonts w:hint="eastAsia"/>
        </w:rPr>
      </w:pPr>
      <w:r>
        <w:rPr>
          <w:rFonts w:hint="eastAsia"/>
        </w:rPr>
        <w:t>在其他宗教中，上帝向我们启示我们如何能够找到或获得救恩。</w:t>
      </w:r>
    </w:p>
    <w:p>
      <w:pPr>
        <w:rPr>
          <w:rFonts w:hint="eastAsia"/>
        </w:rPr>
      </w:pPr>
    </w:p>
    <w:p>
      <w:pPr>
        <w:rPr>
          <w:rFonts w:hint="eastAsia"/>
        </w:rPr>
      </w:pPr>
      <w:r>
        <w:rPr>
          <w:rFonts w:hint="eastAsia"/>
        </w:rPr>
        <w:t>In Christianity, God achieves salvation for us.</w:t>
      </w:r>
    </w:p>
    <w:p>
      <w:pPr>
        <w:rPr>
          <w:rFonts w:hint="eastAsia"/>
        </w:rPr>
      </w:pPr>
      <w:r>
        <w:rPr>
          <w:rFonts w:hint="eastAsia"/>
        </w:rPr>
        <w:t>在基督教中，上帝为我们成就救恩。</w:t>
      </w:r>
    </w:p>
    <w:p>
      <w:pPr>
        <w:rPr>
          <w:rFonts w:hint="eastAsia"/>
        </w:rPr>
      </w:pPr>
    </w:p>
    <w:p>
      <w:pPr>
        <w:rPr>
          <w:rFonts w:hint="eastAsia"/>
        </w:rPr>
      </w:pPr>
      <w:r>
        <w:rPr>
          <w:rFonts w:hint="eastAsia"/>
        </w:rPr>
        <w:t>The gospel brings news primarily, rather than instruction. "</w:t>
      </w:r>
    </w:p>
    <w:p>
      <w:pPr>
        <w:rPr>
          <w:rFonts w:hint="eastAsia"/>
        </w:rPr>
      </w:pPr>
      <w:r>
        <w:rPr>
          <w:rFonts w:hint="eastAsia"/>
        </w:rPr>
        <w:t>福音主要带来的是消息，而不是教导。”</w:t>
      </w:r>
    </w:p>
    <w:p>
      <w:pPr>
        <w:rPr>
          <w:rFonts w:hint="eastAsia"/>
        </w:rPr>
      </w:pPr>
    </w:p>
    <w:p>
      <w:pPr>
        <w:rPr>
          <w:rFonts w:hint="eastAsia"/>
        </w:rPr>
      </w:pPr>
      <w:r>
        <w:rPr>
          <w:rFonts w:hint="eastAsia"/>
        </w:rPr>
        <w:t>...the gospel is all about historic events, and thus it has a public character. "</w:t>
      </w:r>
    </w:p>
    <w:p>
      <w:pPr>
        <w:rPr>
          <w:rFonts w:hint="eastAsia"/>
        </w:rPr>
      </w:pPr>
      <w:r>
        <w:rPr>
          <w:rFonts w:hint="eastAsia"/>
        </w:rPr>
        <w:t>……福音完全是关于历史事件的，因此它具有公共性。”</w:t>
      </w:r>
    </w:p>
    <w:p>
      <w:pPr>
        <w:rPr>
          <w:rFonts w:hint="eastAsia"/>
        </w:rPr>
      </w:pPr>
    </w:p>
    <w:p>
      <w:pPr>
        <w:rPr>
          <w:rFonts w:hint="eastAsia"/>
        </w:rPr>
      </w:pPr>
      <w:r>
        <w:rPr>
          <w:rFonts w:hint="eastAsia"/>
        </w:rPr>
        <w:t>It identifies Christian faith as news that has significance for all people, indeed for the whole world, not merely as esoteric understanding or insight." [Brownson, p. 46]</w:t>
      </w:r>
    </w:p>
    <w:p>
      <w:pPr>
        <w:rPr>
          <w:rFonts w:hint="eastAsia"/>
        </w:rPr>
      </w:pPr>
      <w:r>
        <w:rPr>
          <w:rFonts w:hint="eastAsia"/>
        </w:rPr>
        <w:t>它将基督教信仰认定为对所有人，乃至对整个世界都具有意义的消息，而不仅仅是深奥的理解或洞察。”[布朗森，46页]</w:t>
      </w:r>
    </w:p>
    <w:p>
      <w:pPr>
        <w:rPr>
          <w:rFonts w:hint="eastAsia"/>
        </w:rPr>
      </w:pPr>
    </w:p>
    <w:p>
      <w:pPr>
        <w:rPr>
          <w:rFonts w:hint="eastAsia"/>
        </w:rPr>
      </w:pPr>
      <w:r>
        <w:rPr>
          <w:rFonts w:hint="eastAsia"/>
        </w:rPr>
        <w:t>...if Jesus is not risen from the dead, Christianity does not "work".</w:t>
      </w:r>
    </w:p>
    <w:p>
      <w:pPr>
        <w:rPr>
          <w:rFonts w:hint="eastAsia"/>
        </w:rPr>
      </w:pPr>
      <w:r>
        <w:rPr>
          <w:rFonts w:hint="eastAsia"/>
        </w:rPr>
        <w:t>……如果耶稣没有从死里复活，基督教就“行不通”。</w:t>
      </w:r>
    </w:p>
    <w:p>
      <w:pPr>
        <w:rPr>
          <w:rFonts w:hint="eastAsia"/>
        </w:rPr>
      </w:pPr>
    </w:p>
    <w:p>
      <w:pPr>
        <w:rPr>
          <w:rFonts w:hint="eastAsia"/>
        </w:rPr>
      </w:pPr>
      <w:r>
        <w:rPr>
          <w:rFonts w:hint="eastAsia"/>
        </w:rPr>
        <w:t>The gospel is that Jesus died and rose for us.</w:t>
      </w:r>
    </w:p>
    <w:p>
      <w:pPr>
        <w:rPr>
          <w:rFonts w:hint="eastAsia"/>
        </w:rPr>
      </w:pPr>
      <w:r>
        <w:rPr>
          <w:rFonts w:hint="eastAsia"/>
        </w:rPr>
        <w:t>福音就是耶稣为我们而死并复活。</w:t>
      </w:r>
    </w:p>
    <w:p>
      <w:pPr>
        <w:rPr>
          <w:rFonts w:hint="eastAsia"/>
        </w:rPr>
      </w:pPr>
    </w:p>
    <w:p>
      <w:pPr>
        <w:rPr>
          <w:rFonts w:hint="eastAsia"/>
        </w:rPr>
      </w:pPr>
      <w:r>
        <w:rPr>
          <w:rFonts w:hint="eastAsia"/>
        </w:rPr>
        <w:t>If the historic events of his life did not happen, then Christianity does not "work" for the good news is that God has entered the human "now" (history) with the life of the world to come....</w:t>
      </w:r>
    </w:p>
    <w:p>
      <w:pPr>
        <w:rPr>
          <w:rFonts w:hint="eastAsia"/>
        </w:rPr>
      </w:pPr>
      <w:r>
        <w:rPr>
          <w:rFonts w:hint="eastAsia"/>
        </w:rPr>
        <w:t>如果祂生命中的历史事件没有发生，那么基督教就“行不通”，因为好消息是上帝已经带着来世的生命进入了人类的“现在”（历史）……</w:t>
      </w:r>
    </w:p>
    <w:p>
      <w:pPr>
        <w:rPr>
          <w:rFonts w:hint="eastAsia"/>
        </w:rPr>
      </w:pPr>
    </w:p>
    <w:p>
      <w:pPr>
        <w:rPr>
          <w:rFonts w:hint="eastAsia"/>
        </w:rPr>
      </w:pPr>
      <w:r>
        <w:rPr>
          <w:rFonts w:hint="eastAsia"/>
        </w:rPr>
        <w:t>the gospel is news about what God has done in history to save us, rather than advice about what we must do to reach God.</w:t>
      </w:r>
    </w:p>
    <w:p>
      <w:pPr>
        <w:rPr>
          <w:rFonts w:hint="eastAsia"/>
        </w:rPr>
      </w:pPr>
      <w:r>
        <w:rPr>
          <w:rFonts w:hint="eastAsia"/>
        </w:rPr>
        <w:t>福音是关于上帝在历史上为拯救我们所做之事的宣告，而不是关于我们必须做什么才能达到上帝的建议。</w:t>
      </w:r>
    </w:p>
    <w:p>
      <w:pPr>
        <w:rPr>
          <w:rFonts w:hint="eastAsia"/>
        </w:rPr>
      </w:pPr>
    </w:p>
    <w:p>
      <w:pPr>
        <w:rPr>
          <w:rFonts w:hint="eastAsia"/>
        </w:rPr>
      </w:pPr>
      <w:r>
        <w:rPr>
          <w:rFonts w:hint="eastAsia"/>
        </w:rPr>
        <w:t>The gospel is news that Jesus' life, death, and resurrection in history has achieved our salvation...</w:t>
      </w:r>
    </w:p>
    <w:p>
      <w:pPr>
        <w:rPr>
          <w:rFonts w:hint="eastAsia"/>
        </w:rPr>
      </w:pPr>
      <w:r>
        <w:rPr>
          <w:rFonts w:hint="eastAsia"/>
        </w:rPr>
        <w:t>福音是宣告耶稣在历史上的生、死和复活已经成就了我们的救恩……</w:t>
      </w:r>
    </w:p>
    <w:p>
      <w:pPr>
        <w:rPr>
          <w:rFonts w:hint="eastAsia"/>
        </w:rPr>
      </w:pPr>
    </w:p>
    <w:p>
      <w:pPr>
        <w:rPr>
          <w:rFonts w:hint="eastAsia"/>
        </w:rPr>
      </w:pPr>
      <w:r>
        <w:rPr>
          <w:rFonts w:hint="eastAsia"/>
        </w:rPr>
        <w:t>Jesus does not just bring good news; he is the good news.</w:t>
      </w:r>
    </w:p>
    <w:p>
      <w:pPr>
        <w:rPr>
          <w:rFonts w:hint="eastAsia"/>
        </w:rPr>
      </w:pPr>
      <w:r>
        <w:rPr>
          <w:rFonts w:hint="eastAsia"/>
        </w:rPr>
        <w:t>耶稣不仅仅带来好消息；祂就是好消息。</w:t>
      </w:r>
    </w:p>
    <w:p>
      <w:pPr>
        <w:rPr>
          <w:rFonts w:hint="eastAsia"/>
        </w:rPr>
      </w:pPr>
    </w:p>
    <w:p>
      <w:pPr>
        <w:rPr>
          <w:rFonts w:hint="eastAsia"/>
        </w:rPr>
      </w:pPr>
      <w:r>
        <w:rPr>
          <w:rFonts w:hint="eastAsia"/>
        </w:rPr>
        <w:t>...The Gospel actually means “good news.”</w:t>
      </w:r>
    </w:p>
    <w:p>
      <w:pPr>
        <w:rPr>
          <w:rFonts w:hint="eastAsia"/>
        </w:rPr>
      </w:pPr>
      <w:r>
        <w:rPr>
          <w:rFonts w:hint="eastAsia"/>
        </w:rPr>
        <w:t>……福音实际上意指“好消息”。</w:t>
      </w:r>
    </w:p>
    <w:p>
      <w:pPr>
        <w:rPr>
          <w:rFonts w:hint="eastAsia"/>
        </w:rPr>
      </w:pPr>
    </w:p>
    <w:p>
      <w:pPr>
        <w:rPr>
          <w:rFonts w:hint="eastAsia"/>
        </w:rPr>
      </w:pPr>
      <w:r>
        <w:rPr>
          <w:rFonts w:hint="eastAsia"/>
        </w:rPr>
        <w:t>You see it spelled out a little bit when it says “he has caused us to be born again to a living hope through the resurrection of Jesus Christ”.</w:t>
      </w:r>
    </w:p>
    <w:p>
      <w:pPr>
        <w:rPr>
          <w:rFonts w:hint="eastAsia"/>
        </w:rPr>
      </w:pPr>
      <w:r>
        <w:rPr>
          <w:rFonts w:hint="eastAsia"/>
        </w:rPr>
        <w:t>当它说“祂曾照自己的大怜悯，藉耶稣基督从死里复活，重生了我们，叫我们有活泼的盼望”时，你可以看到它被稍微阐明了。</w:t>
      </w:r>
    </w:p>
    <w:p>
      <w:pPr>
        <w:rPr>
          <w:rFonts w:hint="eastAsia"/>
        </w:rPr>
      </w:pPr>
    </w:p>
    <w:p>
      <w:pPr>
        <w:rPr>
          <w:rFonts w:hint="eastAsia"/>
        </w:rPr>
      </w:pPr>
      <w:r>
        <w:rPr>
          <w:rFonts w:hint="eastAsia"/>
        </w:rPr>
        <w:t>Why do we say that the gospel is good news?</w:t>
      </w:r>
    </w:p>
    <w:p>
      <w:pPr>
        <w:rPr>
          <w:rFonts w:hint="eastAsia"/>
        </w:rPr>
      </w:pPr>
      <w:r>
        <w:rPr>
          <w:rFonts w:hint="eastAsia"/>
        </w:rPr>
        <w:t>我们为什么说福音是好消息？</w:t>
      </w:r>
    </w:p>
    <w:p>
      <w:pPr>
        <w:rPr>
          <w:rFonts w:hint="eastAsia"/>
        </w:rPr>
      </w:pPr>
    </w:p>
    <w:p>
      <w:pPr>
        <w:rPr>
          <w:rFonts w:hint="eastAsia"/>
        </w:rPr>
      </w:pPr>
      <w:r>
        <w:rPr>
          <w:rFonts w:hint="eastAsia"/>
        </w:rPr>
        <w:t>Some years ago, I heard a tape series I am sure was never put into print by Dr. Martin Lloyd-Jones.</w:t>
      </w:r>
    </w:p>
    <w:p>
      <w:pPr>
        <w:rPr>
          <w:rFonts w:hint="eastAsia"/>
        </w:rPr>
      </w:pPr>
      <w:r>
        <w:rPr>
          <w:rFonts w:hint="eastAsia"/>
        </w:rPr>
        <w:t>几年前，我听过一套录音带系列，我确信马丁·劳埃德-琼斯博士从未将其付印。</w:t>
      </w:r>
    </w:p>
    <w:p>
      <w:pPr>
        <w:rPr>
          <w:rFonts w:hint="eastAsia"/>
        </w:rPr>
      </w:pPr>
    </w:p>
    <w:p>
      <w:pPr>
        <w:rPr>
          <w:rFonts w:hint="eastAsia"/>
        </w:rPr>
      </w:pPr>
      <w:r>
        <w:rPr>
          <w:rFonts w:hint="eastAsia"/>
        </w:rPr>
        <w:t>It was an evening sermon series on 1 Corinthians 15.</w:t>
      </w:r>
    </w:p>
    <w:p>
      <w:pPr>
        <w:rPr>
          <w:rFonts w:hint="eastAsia"/>
        </w:rPr>
      </w:pPr>
      <w:r>
        <w:rPr>
          <w:rFonts w:hint="eastAsia"/>
        </w:rPr>
        <w:t>那是关于哥林多前书15章的晚间证道系列。</w:t>
      </w:r>
    </w:p>
    <w:p>
      <w:pPr>
        <w:rPr>
          <w:rFonts w:hint="eastAsia"/>
        </w:rPr>
      </w:pPr>
    </w:p>
    <w:p>
      <w:pPr>
        <w:rPr>
          <w:rFonts w:hint="eastAsia"/>
        </w:rPr>
      </w:pPr>
      <w:r>
        <w:rPr>
          <w:rFonts w:hint="eastAsia"/>
        </w:rPr>
        <w:t>He clarified how the Gospel is based on historical events in how the religion got its start.</w:t>
      </w:r>
    </w:p>
    <w:p>
      <w:pPr>
        <w:rPr>
          <w:rFonts w:hint="eastAsia"/>
        </w:rPr>
      </w:pPr>
      <w:r>
        <w:rPr>
          <w:rFonts w:hint="eastAsia"/>
        </w:rPr>
        <w:t>他阐明了福音是如何基于历史事件，以及该宗教是如何开始的。</w:t>
      </w:r>
    </w:p>
    <w:p>
      <w:pPr>
        <w:rPr>
          <w:rFonts w:hint="eastAsia"/>
        </w:rPr>
      </w:pPr>
    </w:p>
    <w:p>
      <w:pPr>
        <w:rPr>
          <w:rFonts w:hint="eastAsia"/>
        </w:rPr>
      </w:pPr>
      <w:r>
        <w:rPr>
          <w:rFonts w:hint="eastAsia"/>
        </w:rPr>
        <w:t>He said there was a big difference between advice and news.</w:t>
      </w:r>
    </w:p>
    <w:p>
      <w:pPr>
        <w:rPr>
          <w:rFonts w:hint="eastAsia"/>
        </w:rPr>
      </w:pPr>
      <w:r>
        <w:rPr>
          <w:rFonts w:hint="eastAsia"/>
        </w:rPr>
        <w:t>他说建议和消息之间有很大的区别。</w:t>
      </w:r>
    </w:p>
    <w:p>
      <w:pPr>
        <w:rPr>
          <w:rFonts w:hint="eastAsia"/>
        </w:rPr>
      </w:pPr>
    </w:p>
    <w:p>
      <w:pPr>
        <w:rPr>
          <w:rFonts w:hint="eastAsia"/>
        </w:rPr>
      </w:pPr>
      <w:r>
        <w:rPr>
          <w:rFonts w:hint="eastAsia"/>
        </w:rPr>
        <w:t>The Gospel, he would say, is good news, but not good advice.</w:t>
      </w:r>
    </w:p>
    <w:p>
      <w:pPr>
        <w:rPr>
          <w:rFonts w:hint="eastAsia"/>
        </w:rPr>
      </w:pPr>
      <w:r>
        <w:rPr>
          <w:rFonts w:hint="eastAsia"/>
        </w:rPr>
        <w:t>他会说，福音是好消息，但不是好建议。</w:t>
      </w:r>
    </w:p>
    <w:p>
      <w:pPr>
        <w:rPr>
          <w:rFonts w:hint="eastAsia"/>
        </w:rPr>
      </w:pPr>
    </w:p>
    <w:p>
      <w:pPr>
        <w:rPr>
          <w:rFonts w:hint="eastAsia"/>
        </w:rPr>
      </w:pPr>
      <w:r>
        <w:rPr>
          <w:rFonts w:hint="eastAsia"/>
        </w:rPr>
        <w:t>Here’s what he said about that: “Advice is counsel about something that hasn’t happened yet, but you can do something about it.</w:t>
      </w:r>
    </w:p>
    <w:p>
      <w:pPr>
        <w:rPr>
          <w:rFonts w:hint="eastAsia"/>
        </w:rPr>
      </w:pPr>
      <w:r>
        <w:rPr>
          <w:rFonts w:hint="eastAsia"/>
        </w:rPr>
        <w:t>关于这一点，他是这样说的：“建议是关于尚未发生但你可以做些什么的事情的忠告。</w:t>
      </w:r>
    </w:p>
    <w:p>
      <w:pPr>
        <w:rPr>
          <w:rFonts w:hint="eastAsia"/>
        </w:rPr>
      </w:pPr>
    </w:p>
    <w:p>
      <w:pPr>
        <w:rPr>
          <w:rFonts w:hint="eastAsia"/>
        </w:rPr>
      </w:pPr>
      <w:r>
        <w:rPr>
          <w:rFonts w:hint="eastAsia"/>
        </w:rPr>
        <w:t>News is a report about something that has happened which you can’t do anything about because it has been done for you and all you can do is to respond to it.</w:t>
      </w:r>
    </w:p>
    <w:p>
      <w:pPr>
        <w:rPr>
          <w:rFonts w:hint="eastAsia"/>
        </w:rPr>
      </w:pPr>
      <w:r>
        <w:rPr>
          <w:rFonts w:hint="eastAsia"/>
        </w:rPr>
        <w:t>消息是关于已经发生的事情的报告，你对此无能为力，因为它已经为你完成了，你所能做的就是回应它。</w:t>
      </w:r>
    </w:p>
    <w:p>
      <w:pPr>
        <w:rPr>
          <w:rFonts w:hint="eastAsia"/>
        </w:rPr>
      </w:pPr>
    </w:p>
    <w:p>
      <w:pPr>
        <w:rPr>
          <w:rFonts w:hint="eastAsia"/>
        </w:rPr>
      </w:pPr>
      <w:r>
        <w:rPr>
          <w:rFonts w:hint="eastAsia"/>
        </w:rPr>
        <w:t>...So he says think this out: here’s a king, and he goes into a battle against an invading army to defend his land.</w:t>
      </w:r>
    </w:p>
    <w:p>
      <w:pPr>
        <w:rPr>
          <w:rFonts w:hint="eastAsia"/>
        </w:rPr>
      </w:pPr>
      <w:r>
        <w:rPr>
          <w:rFonts w:hint="eastAsia"/>
        </w:rPr>
        <w:t>……所以他说，仔细想想：这里有一位国王，他投入一场战斗，抵抗入侵的军队，保卫他的土地。</w:t>
      </w:r>
    </w:p>
    <w:p>
      <w:pPr>
        <w:rPr>
          <w:rFonts w:hint="eastAsia"/>
        </w:rPr>
      </w:pPr>
    </w:p>
    <w:p>
      <w:pPr>
        <w:rPr>
          <w:rFonts w:hint="eastAsia"/>
        </w:rPr>
      </w:pPr>
      <w:r>
        <w:rPr>
          <w:rFonts w:hint="eastAsia"/>
        </w:rPr>
        <w:t>If the king defeats the invading army, he sends back to the capital city messengers, envoys, very happy envoys.</w:t>
      </w:r>
    </w:p>
    <w:p>
      <w:pPr>
        <w:rPr>
          <w:rFonts w:hint="eastAsia"/>
        </w:rPr>
      </w:pPr>
      <w:r>
        <w:rPr>
          <w:rFonts w:hint="eastAsia"/>
        </w:rPr>
        <w:t>如果国王击败了入侵的军队，他会派使者、特使，非常快乐的特使回到都城。</w:t>
      </w:r>
    </w:p>
    <w:p>
      <w:pPr>
        <w:rPr>
          <w:rFonts w:hint="eastAsia"/>
        </w:rPr>
      </w:pPr>
    </w:p>
    <w:p>
      <w:pPr>
        <w:rPr>
          <w:rFonts w:hint="eastAsia"/>
        </w:rPr>
      </w:pPr>
      <w:r>
        <w:rPr>
          <w:rFonts w:hint="eastAsia"/>
        </w:rPr>
        <w:t>He sends back good newsers.</w:t>
      </w:r>
    </w:p>
    <w:p>
      <w:pPr>
        <w:rPr>
          <w:rFonts w:hint="eastAsia"/>
        </w:rPr>
      </w:pPr>
      <w:r>
        <w:rPr>
          <w:rFonts w:hint="eastAsia"/>
        </w:rPr>
        <w:t>他派回好消息的使者。</w:t>
      </w:r>
    </w:p>
    <w:p>
      <w:pPr>
        <w:rPr>
          <w:rFonts w:hint="eastAsia"/>
        </w:rPr>
      </w:pPr>
    </w:p>
    <w:p>
      <w:pPr>
        <w:rPr>
          <w:rFonts w:hint="eastAsia"/>
        </w:rPr>
      </w:pPr>
      <w:r>
        <w:rPr>
          <w:rFonts w:hint="eastAsia"/>
        </w:rPr>
        <w:t>And what they come back with is a report.</w:t>
      </w:r>
    </w:p>
    <w:p>
      <w:pPr>
        <w:rPr>
          <w:rFonts w:hint="eastAsia"/>
        </w:rPr>
      </w:pPr>
      <w:r>
        <w:rPr>
          <w:rFonts w:hint="eastAsia"/>
        </w:rPr>
        <w:t>他们带回来的是一份报告。</w:t>
      </w:r>
    </w:p>
    <w:p>
      <w:pPr>
        <w:rPr>
          <w:rFonts w:hint="eastAsia"/>
        </w:rPr>
      </w:pPr>
    </w:p>
    <w:p>
      <w:pPr>
        <w:rPr>
          <w:rFonts w:hint="eastAsia"/>
        </w:rPr>
      </w:pPr>
      <w:r>
        <w:rPr>
          <w:rFonts w:hint="eastAsia"/>
        </w:rPr>
        <w:t>They come back and they say: It’s been defeated and it’s been all done.</w:t>
      </w:r>
    </w:p>
    <w:p>
      <w:pPr>
        <w:rPr>
          <w:rFonts w:hint="eastAsia"/>
        </w:rPr>
      </w:pPr>
      <w:r>
        <w:rPr>
          <w:rFonts w:hint="eastAsia"/>
        </w:rPr>
        <w:t>他们回来报告说：敌人被打败了，一切都完成了。</w:t>
      </w:r>
    </w:p>
    <w:p>
      <w:pPr>
        <w:rPr>
          <w:rFonts w:hint="eastAsia"/>
        </w:rPr>
      </w:pPr>
    </w:p>
    <w:p>
      <w:pPr>
        <w:rPr>
          <w:rFonts w:hint="eastAsia"/>
        </w:rPr>
      </w:pPr>
      <w:r>
        <w:rPr>
          <w:rFonts w:hint="eastAsia"/>
        </w:rPr>
        <w:t>Therefore respond with joy and now go about your lives in this peace which has been achieved for you.</w:t>
      </w:r>
    </w:p>
    <w:p>
      <w:pPr>
        <w:rPr>
          <w:rFonts w:hint="eastAsia"/>
        </w:rPr>
      </w:pPr>
      <w:r>
        <w:rPr>
          <w:rFonts w:hint="eastAsia"/>
        </w:rPr>
        <w:t>因此，要以喜乐回应，现在就在这已为你们成就的平安中生活吧。</w:t>
      </w:r>
    </w:p>
    <w:p>
      <w:pPr>
        <w:rPr>
          <w:rFonts w:hint="eastAsia"/>
        </w:rPr>
      </w:pPr>
    </w:p>
    <w:p>
      <w:pPr>
        <w:rPr>
          <w:rFonts w:hint="eastAsia"/>
        </w:rPr>
      </w:pPr>
      <w:r>
        <w:rPr>
          <w:rFonts w:hint="eastAsia"/>
        </w:rPr>
        <w:t>But if he doesn’t defeat the invading army, and the invading army breaks through, the king sends back military advisers and says . . . “Marksmen over here and the horseman over there, and we will have to fight for our lives.”</w:t>
      </w:r>
    </w:p>
    <w:p>
      <w:pPr>
        <w:rPr>
          <w:rFonts w:hint="eastAsia"/>
        </w:rPr>
      </w:pPr>
      <w:r>
        <w:rPr>
          <w:rFonts w:hint="eastAsia"/>
        </w:rPr>
        <w:t>但如果他没有击败入侵的军队，入侵的军队突破了防线，国王就会派回军事顾问说……“神射手到这边，骑兵到那边，我们将不得不为我们的生命而战。”</w:t>
      </w:r>
    </w:p>
    <w:p>
      <w:pPr>
        <w:rPr>
          <w:rFonts w:hint="eastAsia"/>
        </w:rPr>
      </w:pPr>
    </w:p>
    <w:p>
      <w:pPr>
        <w:rPr>
          <w:rFonts w:hint="eastAsia"/>
        </w:rPr>
      </w:pPr>
      <w:r>
        <w:rPr>
          <w:rFonts w:hint="eastAsia"/>
        </w:rPr>
        <w:t>Dr. Martin Lloyd-Jones says that every other religion sends military advisers to people.</w:t>
      </w:r>
    </w:p>
    <w:p>
      <w:pPr>
        <w:rPr>
          <w:rFonts w:hint="eastAsia"/>
        </w:rPr>
      </w:pPr>
      <w:r>
        <w:rPr>
          <w:rFonts w:hint="eastAsia"/>
        </w:rPr>
        <w:t>马丁·劳埃德-琼斯博士说，所有其他宗教都向人们派遣军事顾问。</w:t>
      </w:r>
    </w:p>
    <w:p>
      <w:pPr>
        <w:rPr>
          <w:rFonts w:hint="eastAsia"/>
        </w:rPr>
      </w:pPr>
    </w:p>
    <w:p>
      <w:pPr>
        <w:rPr>
          <w:rFonts w:hint="eastAsia"/>
        </w:rPr>
      </w:pPr>
      <w:r>
        <w:rPr>
          <w:rFonts w:hint="eastAsia"/>
        </w:rPr>
        <w:t>Every other religion says that if you want to achieve salvation, you will have to fight for your life.</w:t>
      </w:r>
    </w:p>
    <w:p>
      <w:pPr>
        <w:rPr>
          <w:rFonts w:hint="eastAsia"/>
        </w:rPr>
      </w:pPr>
      <w:r>
        <w:rPr>
          <w:rFonts w:hint="eastAsia"/>
        </w:rPr>
        <w:t>所有其他宗教都说，如果你想获得救恩，你就必须为你的生命而战。</w:t>
      </w:r>
    </w:p>
    <w:p>
      <w:pPr>
        <w:rPr>
          <w:rFonts w:hint="eastAsia"/>
        </w:rPr>
      </w:pPr>
    </w:p>
    <w:p>
      <w:pPr>
        <w:rPr>
          <w:rFonts w:hint="eastAsia"/>
        </w:rPr>
      </w:pPr>
      <w:r>
        <w:rPr>
          <w:rFonts w:hint="eastAsia"/>
        </w:rPr>
        <w:t>Every other religion is sending advice saying “here are the rites, here are the rituals, here’s the transformation of the consciousness and here are the laws and the regulations.</w:t>
      </w:r>
    </w:p>
    <w:p>
      <w:pPr>
        <w:rPr>
          <w:rFonts w:hint="eastAsia"/>
        </w:rPr>
      </w:pPr>
      <w:r>
        <w:rPr>
          <w:rFonts w:hint="eastAsia"/>
        </w:rPr>
        <w:t>所有其他宗教都在提供建议，说：“这是礼仪，这是仪式，这是意识的转变，这是律法和规条。</w:t>
      </w:r>
    </w:p>
    <w:p>
      <w:pPr>
        <w:rPr>
          <w:rFonts w:hint="eastAsia"/>
        </w:rPr>
      </w:pPr>
    </w:p>
    <w:p>
      <w:pPr>
        <w:rPr>
          <w:rFonts w:hint="eastAsia"/>
        </w:rPr>
      </w:pPr>
      <w:r>
        <w:rPr>
          <w:rFonts w:hint="eastAsia"/>
        </w:rPr>
        <w:t>Marksmen over here and horsemen over there and we are going to fight for our lives.”</w:t>
      </w:r>
    </w:p>
    <w:p>
      <w:pPr>
        <w:rPr>
          <w:rFonts w:hint="eastAsia"/>
        </w:rPr>
      </w:pPr>
      <w:r>
        <w:rPr>
          <w:rFonts w:hint="eastAsia"/>
        </w:rPr>
        <w:t>神射手到这边，骑兵到那边，我们要为我们的生命而战。”</w:t>
      </w:r>
    </w:p>
    <w:p>
      <w:pPr>
        <w:rPr>
          <w:rFonts w:hint="eastAsia"/>
        </w:rPr>
      </w:pPr>
    </w:p>
    <w:p>
      <w:pPr>
        <w:rPr>
          <w:rFonts w:hint="eastAsia"/>
        </w:rPr>
      </w:pPr>
      <w:r>
        <w:rPr>
          <w:rFonts w:hint="eastAsia"/>
        </w:rPr>
        <w:t>We send heralds; we send messengers and not military advisers.</w:t>
      </w:r>
    </w:p>
    <w:p>
      <w:pPr>
        <w:rPr>
          <w:rFonts w:hint="eastAsia"/>
        </w:rPr>
      </w:pPr>
      <w:r>
        <w:rPr>
          <w:rFonts w:hint="eastAsia"/>
        </w:rPr>
        <w:t>我们派遣传令官；我们派遣信使，而不是军事顾问。</w:t>
      </w:r>
    </w:p>
    <w:p>
      <w:pPr>
        <w:rPr>
          <w:rFonts w:hint="eastAsia"/>
        </w:rPr>
      </w:pPr>
    </w:p>
    <w:p>
      <w:pPr>
        <w:rPr>
          <w:rFonts w:hint="eastAsia"/>
        </w:rPr>
      </w:pPr>
      <w:r>
        <w:rPr>
          <w:rFonts w:hint="eastAsia"/>
        </w:rPr>
        <w:t>Isn’t that clarifying?</w:t>
      </w:r>
    </w:p>
    <w:p>
      <w:pPr>
        <w:rPr>
          <w:rFonts w:hint="eastAsia"/>
        </w:rPr>
      </w:pPr>
      <w:r>
        <w:rPr>
          <w:rFonts w:hint="eastAsia"/>
        </w:rPr>
        <w:t>这不是很清楚吗？</w:t>
      </w:r>
    </w:p>
    <w:p>
      <w:pPr>
        <w:rPr>
          <w:rFonts w:hint="eastAsia"/>
        </w:rPr>
      </w:pPr>
    </w:p>
    <w:p>
      <w:pPr>
        <w:rPr>
          <w:rFonts w:hint="eastAsia"/>
        </w:rPr>
      </w:pPr>
      <w:r>
        <w:rPr>
          <w:rFonts w:hint="eastAsia"/>
        </w:rPr>
        <w:t>It’s just incredibly clarifying.</w:t>
      </w:r>
    </w:p>
    <w:p>
      <w:pPr>
        <w:rPr>
          <w:rFonts w:hint="eastAsia"/>
        </w:rPr>
      </w:pPr>
      <w:r>
        <w:rPr>
          <w:rFonts w:hint="eastAsia"/>
        </w:rPr>
        <w:t>这简直是难以置信地清楚。</w:t>
      </w:r>
    </w:p>
    <w:p>
      <w:pPr>
        <w:rPr>
          <w:rFonts w:hint="eastAsia"/>
        </w:rPr>
      </w:pPr>
    </w:p>
    <w:p>
      <w:pPr>
        <w:rPr>
          <w:rFonts w:hint="eastAsia"/>
        </w:rPr>
      </w:pPr>
      <w:r>
        <w:rPr>
          <w:rFonts w:hint="eastAsia"/>
        </w:rPr>
        <w:t>And it’s not like there’s nothing to do about it, my goodness.</w:t>
      </w:r>
    </w:p>
    <w:p>
      <w:pPr>
        <w:rPr>
          <w:rFonts w:hint="eastAsia"/>
        </w:rPr>
      </w:pPr>
      <w:r>
        <w:rPr>
          <w:rFonts w:hint="eastAsia"/>
        </w:rPr>
        <w:t>而且，天哪，这并非无事可做。</w:t>
      </w:r>
    </w:p>
    <w:p>
      <w:pPr>
        <w:rPr>
          <w:rFonts w:hint="eastAsia"/>
        </w:rPr>
      </w:pPr>
    </w:p>
    <w:p>
      <w:pPr>
        <w:rPr>
          <w:rFonts w:hint="eastAsia"/>
        </w:rPr>
      </w:pPr>
      <w:r>
        <w:rPr>
          <w:rFonts w:hint="eastAsia"/>
        </w:rPr>
        <w:t>Both the messenger and the military adviser get an enormous response.</w:t>
      </w:r>
    </w:p>
    <w:p>
      <w:pPr>
        <w:rPr>
          <w:rFonts w:hint="eastAsia"/>
        </w:rPr>
      </w:pPr>
      <w:r>
        <w:rPr>
          <w:rFonts w:hint="eastAsia"/>
        </w:rPr>
        <w:t>信使和军事顾问都会得到巨大的回应。</w:t>
      </w:r>
    </w:p>
    <w:p>
      <w:pPr>
        <w:rPr>
          <w:rFonts w:hint="eastAsia"/>
        </w:rPr>
      </w:pPr>
    </w:p>
    <w:p>
      <w:pPr>
        <w:rPr>
          <w:rFonts w:hint="eastAsia"/>
        </w:rPr>
      </w:pPr>
      <w:r>
        <w:rPr>
          <w:rFonts w:hint="eastAsia"/>
        </w:rPr>
        <w:t>One is a response of joy and the other one is a response of fear.</w:t>
      </w:r>
    </w:p>
    <w:p>
      <w:pPr>
        <w:rPr>
          <w:rFonts w:hint="eastAsia"/>
        </w:rPr>
      </w:pPr>
      <w:r>
        <w:rPr>
          <w:rFonts w:hint="eastAsia"/>
        </w:rPr>
        <w:t>一个是喜乐的回应，另一个是恐惧的回应。</w:t>
      </w:r>
    </w:p>
    <w:p>
      <w:pPr>
        <w:rPr>
          <w:rFonts w:hint="eastAsia"/>
        </w:rPr>
      </w:pPr>
    </w:p>
    <w:p>
      <w:pPr>
        <w:rPr>
          <w:rFonts w:hint="eastAsia"/>
        </w:rPr>
      </w:pPr>
      <w:r>
        <w:rPr>
          <w:rFonts w:hint="eastAsia"/>
        </w:rPr>
        <w:t>All other religions give advice and they drive everything you do with fear . . .</w:t>
      </w:r>
    </w:p>
    <w:p>
      <w:pPr>
        <w:rPr>
          <w:rFonts w:hint="eastAsia"/>
        </w:rPr>
      </w:pPr>
      <w:r>
        <w:rPr>
          <w:rFonts w:hint="eastAsia"/>
        </w:rPr>
        <w:t>所有其他宗教都提供建议，它们用恐惧驱使你所做的一切……</w:t>
      </w:r>
    </w:p>
    <w:p>
      <w:pPr>
        <w:rPr>
          <w:rFonts w:hint="eastAsia"/>
        </w:rPr>
      </w:pPr>
    </w:p>
    <w:p>
      <w:pPr>
        <w:rPr>
          <w:rFonts w:hint="eastAsia"/>
        </w:rPr>
      </w:pPr>
      <w:r>
        <w:rPr>
          <w:rFonts w:hint="eastAsia"/>
        </w:rPr>
        <w:t>as you know, when you hear the gospel, when you hear the message that it’s all been done for you, it’s a historical event that has happened, your salvation is accomplished for you, what do you want to do?</w:t>
      </w:r>
    </w:p>
    <w:p>
      <w:pPr>
        <w:rPr>
          <w:rFonts w:hint="eastAsia"/>
        </w:rPr>
      </w:pPr>
      <w:r>
        <w:rPr>
          <w:rFonts w:hint="eastAsia"/>
        </w:rPr>
        <w:t>如你所知，当你听到福音，当你听到那一切都已为你完成的信息，那是一个已经发生的历史事件，你的救恩已为你成就，你想做什么呢？</w:t>
      </w:r>
    </w:p>
    <w:p>
      <w:pPr>
        <w:rPr>
          <w:rFonts w:hint="eastAsia"/>
        </w:rPr>
      </w:pPr>
    </w:p>
    <w:p>
      <w:pPr>
        <w:rPr>
          <w:rFonts w:hint="eastAsia"/>
        </w:rPr>
      </w:pPr>
      <w:r>
        <w:rPr>
          <w:rFonts w:hint="eastAsia"/>
        </w:rPr>
        <w:t>You want obey the Ten Commandments, you want to pray, and you want to please the one that did this for you.</w:t>
      </w:r>
    </w:p>
    <w:p>
      <w:pPr>
        <w:rPr>
          <w:rFonts w:hint="eastAsia"/>
        </w:rPr>
      </w:pPr>
      <w:r>
        <w:rPr>
          <w:rFonts w:hint="eastAsia"/>
        </w:rPr>
        <w:t>你想要遵守十诫，你想要祷告，你想要取悦为你做成这一切的那一位。</w:t>
      </w:r>
    </w:p>
    <w:p>
      <w:pPr>
        <w:rPr>
          <w:rFonts w:hint="eastAsia"/>
        </w:rPr>
      </w:pPr>
    </w:p>
    <w:p>
      <w:pPr>
        <w:rPr>
          <w:rFonts w:hint="eastAsia"/>
        </w:rPr>
      </w:pPr>
      <w:r>
        <w:rPr>
          <w:rFonts w:hint="eastAsia"/>
        </w:rPr>
        <w:t>If, on the other hand, military advisers say you have to live a really good life if you want to get into heaven, what do you do?</w:t>
      </w:r>
    </w:p>
    <w:p>
      <w:pPr>
        <w:rPr>
          <w:rFonts w:hint="eastAsia"/>
        </w:rPr>
      </w:pPr>
      <w:r>
        <w:rPr>
          <w:rFonts w:hint="eastAsia"/>
        </w:rPr>
        <w:t>另一方面，如果军事顾问说，如果你想进天堂，你必须过真正好的生活，你会怎么做？</w:t>
      </w:r>
    </w:p>
    <w:p>
      <w:pPr>
        <w:rPr>
          <w:rFonts w:hint="eastAsia"/>
        </w:rPr>
      </w:pPr>
    </w:p>
    <w:p>
      <w:pPr>
        <w:rPr>
          <w:rFonts w:hint="eastAsia"/>
        </w:rPr>
      </w:pPr>
      <w:r>
        <w:rPr>
          <w:rFonts w:hint="eastAsia"/>
        </w:rPr>
        <w:t>You want to pray and you want to obey the Ten Commandments.</w:t>
      </w:r>
    </w:p>
    <w:p>
      <w:pPr>
        <w:rPr>
          <w:rFonts w:hint="eastAsia"/>
        </w:rPr>
      </w:pPr>
      <w:r>
        <w:rPr>
          <w:rFonts w:hint="eastAsia"/>
        </w:rPr>
        <w:t>你想要祷告，你想要遵守十诫。</w:t>
      </w:r>
    </w:p>
    <w:p>
      <w:pPr>
        <w:rPr>
          <w:rFonts w:hint="eastAsia"/>
        </w:rPr>
      </w:pPr>
    </w:p>
    <w:p>
      <w:pPr>
        <w:rPr>
          <w:rFonts w:hint="eastAsia"/>
        </w:rPr>
      </w:pPr>
      <w:r>
        <w:rPr>
          <w:rFonts w:hint="eastAsia"/>
        </w:rPr>
        <w:t>It looks the same, doesn't it?</w:t>
      </w:r>
    </w:p>
    <w:p>
      <w:pPr>
        <w:rPr>
          <w:rFonts w:hint="eastAsia"/>
        </w:rPr>
      </w:pPr>
      <w:r>
        <w:rPr>
          <w:rFonts w:hint="eastAsia"/>
        </w:rPr>
        <w:t>看起来一样，不是吗？</w:t>
      </w:r>
    </w:p>
    <w:p>
      <w:pPr>
        <w:rPr>
          <w:rFonts w:hint="eastAsia"/>
        </w:rPr>
      </w:pPr>
    </w:p>
    <w:p>
      <w:pPr>
        <w:rPr>
          <w:rFonts w:hint="eastAsia"/>
        </w:rPr>
      </w:pPr>
      <w:r>
        <w:rPr>
          <w:rFonts w:hint="eastAsia"/>
        </w:rPr>
        <w:t>But for two radically different reasons: One is joy and the other one is fear.</w:t>
      </w:r>
    </w:p>
    <w:p>
      <w:pPr>
        <w:rPr>
          <w:rFonts w:hint="eastAsia"/>
        </w:rPr>
      </w:pPr>
      <w:r>
        <w:rPr>
          <w:rFonts w:hint="eastAsia"/>
        </w:rPr>
        <w:t>但出于两个截然不同的原因：一个是喜乐，另一个是恐惧。</w:t>
      </w:r>
    </w:p>
    <w:p>
      <w:pPr>
        <w:rPr>
          <w:rFonts w:hint="eastAsia"/>
        </w:rPr>
      </w:pPr>
    </w:p>
    <w:p>
      <w:pPr>
        <w:rPr>
          <w:rFonts w:hint="eastAsia"/>
        </w:rPr>
      </w:pPr>
      <w:r>
        <w:rPr>
          <w:rFonts w:hint="eastAsia"/>
        </w:rPr>
        <w:t>In the short run, they look alike.</w:t>
      </w:r>
    </w:p>
    <w:p>
      <w:pPr>
        <w:rPr>
          <w:rFonts w:hint="eastAsia"/>
        </w:rPr>
      </w:pPr>
      <w:r>
        <w:rPr>
          <w:rFonts w:hint="eastAsia"/>
        </w:rPr>
        <w:t>短期来看，它们看起来相似。</w:t>
      </w:r>
    </w:p>
    <w:p>
      <w:pPr>
        <w:rPr>
          <w:rFonts w:hint="eastAsia"/>
        </w:rPr>
      </w:pPr>
    </w:p>
    <w:p>
      <w:pPr>
        <w:rPr>
          <w:rFonts w:hint="eastAsia"/>
        </w:rPr>
      </w:pPr>
      <w:r>
        <w:rPr>
          <w:rFonts w:hint="eastAsia"/>
        </w:rPr>
        <w:t>But in the long run, over here we have burn out and self-righteousness and guilt and all sorts of problems.</w:t>
      </w:r>
    </w:p>
    <w:p>
      <w:pPr>
        <w:rPr>
          <w:rFonts w:hint="eastAsia"/>
        </w:rPr>
      </w:pPr>
      <w:r>
        <w:rPr>
          <w:rFonts w:hint="eastAsia"/>
        </w:rPr>
        <w:t>但从长远来看，这边我们会精疲力竭、自以为义、内疚以及各种各样的问题。</w:t>
      </w:r>
    </w:p>
    <w:p>
      <w:pPr>
        <w:rPr>
          <w:rFonts w:hint="eastAsia"/>
        </w:rPr>
      </w:pPr>
    </w:p>
    <w:p>
      <w:pPr>
        <w:rPr>
          <w:rFonts w:hint="eastAsia"/>
        </w:rPr>
      </w:pPr>
      <w:r>
        <w:rPr>
          <w:rFonts w:hint="eastAsia"/>
        </w:rPr>
        <w:t>And that's fascinating."</w:t>
      </w:r>
    </w:p>
    <w:p>
      <w:pPr>
        <w:rPr>
          <w:rFonts w:hint="eastAsia"/>
        </w:rPr>
      </w:pPr>
      <w:r>
        <w:rPr>
          <w:rFonts w:hint="eastAsia"/>
        </w:rPr>
        <w:t>那真是引人入胜。”</w:t>
      </w:r>
    </w:p>
    <w:p>
      <w:pPr>
        <w:rPr>
          <w:rFonts w:hint="eastAsia"/>
        </w:rPr>
      </w:pPr>
    </w:p>
    <w:p>
      <w:pPr>
        <w:rPr>
          <w:rFonts w:hint="eastAsia"/>
        </w:rPr>
      </w:pPr>
      <w:r>
        <w:rPr>
          <w:rFonts w:hint="eastAsia"/>
        </w:rPr>
        <w:t>"What must we do, then, to be saved?</w:t>
      </w:r>
    </w:p>
    <w:p>
      <w:pPr>
        <w:rPr>
          <w:rFonts w:hint="eastAsia"/>
        </w:rPr>
      </w:pPr>
      <w:r>
        <w:rPr>
          <w:rFonts w:hint="eastAsia"/>
        </w:rPr>
        <w:t>“那么，我们当怎样行才可以得救呢？</w:t>
      </w:r>
    </w:p>
    <w:p>
      <w:pPr>
        <w:rPr>
          <w:rFonts w:hint="eastAsia"/>
        </w:rPr>
      </w:pPr>
    </w:p>
    <w:p>
      <w:pPr>
        <w:rPr>
          <w:rFonts w:hint="eastAsia"/>
        </w:rPr>
      </w:pPr>
      <w:r>
        <w:rPr>
          <w:rFonts w:hint="eastAsia"/>
        </w:rPr>
        <w:t>To find God we must repent of the things we have done wrong, but if that is all you do, you may remain just an elder brother.</w:t>
      </w:r>
    </w:p>
    <w:p>
      <w:pPr>
        <w:rPr>
          <w:rFonts w:hint="eastAsia"/>
        </w:rPr>
      </w:pPr>
      <w:r>
        <w:rPr>
          <w:rFonts w:hint="eastAsia"/>
        </w:rPr>
        <w:t>要找到上帝，我们必须为我们所做的错事悔改，但如果这就是你所做的一切，你可能仍然只是一个长兄。</w:t>
      </w:r>
    </w:p>
    <w:p>
      <w:pPr>
        <w:rPr>
          <w:rFonts w:hint="eastAsia"/>
        </w:rPr>
      </w:pPr>
    </w:p>
    <w:p>
      <w:pPr>
        <w:rPr>
          <w:rFonts w:hint="eastAsia"/>
        </w:rPr>
      </w:pPr>
      <w:r>
        <w:rPr>
          <w:rFonts w:hint="eastAsia"/>
        </w:rPr>
        <w:t>To truly become a Christian we must also repent of the reasons we ever did anything right.</w:t>
      </w:r>
    </w:p>
    <w:p>
      <w:pPr>
        <w:rPr>
          <w:rFonts w:hint="eastAsia"/>
        </w:rPr>
      </w:pPr>
      <w:r>
        <w:rPr>
          <w:rFonts w:hint="eastAsia"/>
        </w:rPr>
        <w:t>要真正成为一名基督徒，我们也必须为我们曾做对任何事的理由而悔改。</w:t>
      </w:r>
    </w:p>
    <w:p>
      <w:pPr>
        <w:rPr>
          <w:rFonts w:hint="eastAsia"/>
        </w:rPr>
      </w:pPr>
    </w:p>
    <w:p>
      <w:pPr>
        <w:rPr>
          <w:rFonts w:hint="eastAsia"/>
        </w:rPr>
      </w:pPr>
      <w:r>
        <w:rPr>
          <w:rFonts w:hint="eastAsia"/>
        </w:rPr>
        <w:t>Pharisees only repent of their sins, but Christians repent for the very roots of their righteousness, too.</w:t>
      </w:r>
    </w:p>
    <w:p>
      <w:pPr>
        <w:rPr>
          <w:rFonts w:hint="eastAsia"/>
        </w:rPr>
      </w:pPr>
      <w:r>
        <w:rPr>
          <w:rFonts w:hint="eastAsia"/>
        </w:rPr>
        <w:t>法利赛人只为他们的罪悔改，但基督徒也为他们公义的根源悔改。</w:t>
      </w:r>
    </w:p>
    <w:p>
      <w:pPr>
        <w:rPr>
          <w:rFonts w:hint="eastAsia"/>
        </w:rPr>
      </w:pPr>
    </w:p>
    <w:p>
      <w:pPr>
        <w:rPr>
          <w:rFonts w:hint="eastAsia"/>
        </w:rPr>
      </w:pPr>
      <w:r>
        <w:rPr>
          <w:rFonts w:hint="eastAsia"/>
        </w:rPr>
        <w:t>We must learn how to repent of the sin under all our other sins and under all our righteousness – the sin of seeking to be our own Savior and Lord.</w:t>
      </w:r>
    </w:p>
    <w:p>
      <w:pPr>
        <w:rPr>
          <w:rFonts w:hint="eastAsia"/>
        </w:rPr>
      </w:pPr>
      <w:r>
        <w:rPr>
          <w:rFonts w:hint="eastAsia"/>
        </w:rPr>
        <w:t>我们必须学会如何为我们所有其他罪恶之下以及所有公义之下的罪——即寻求成为我们自己的救主和主的罪——而悔改。</w:t>
      </w:r>
    </w:p>
    <w:p>
      <w:pPr>
        <w:rPr>
          <w:rFonts w:hint="eastAsia"/>
        </w:rPr>
      </w:pPr>
    </w:p>
    <w:p>
      <w:pPr>
        <w:rPr>
          <w:rFonts w:hint="eastAsia"/>
        </w:rPr>
      </w:pPr>
      <w:r>
        <w:rPr>
          <w:rFonts w:hint="eastAsia"/>
        </w:rPr>
        <w:t>We must admit that we've put our ultimate hope in both our wrongdoing and right doing we have been seeking to get around God or get control of God in order to get hold of those things.</w:t>
      </w:r>
    </w:p>
    <w:p>
      <w:pPr>
        <w:rPr>
          <w:rFonts w:hint="eastAsia"/>
        </w:rPr>
      </w:pPr>
      <w:r>
        <w:rPr>
          <w:rFonts w:hint="eastAsia"/>
        </w:rPr>
        <w:t>我们必须承认，我们把最终的希望寄托在我们的错误行为和正确行为上，我们一直试图绕过上帝或控制上帝，以获得那些东西。</w:t>
      </w:r>
    </w:p>
    <w:p>
      <w:pPr>
        <w:rPr>
          <w:rFonts w:hint="eastAsia"/>
        </w:rPr>
      </w:pPr>
    </w:p>
    <w:p>
      <w:pPr>
        <w:rPr>
          <w:rFonts w:hint="eastAsia"/>
        </w:rPr>
      </w:pPr>
      <w:r>
        <w:rPr>
          <w:rFonts w:hint="eastAsia"/>
        </w:rPr>
        <w:t>It is only when you see the desire to be your own Savior and Lord— lying beneath both your sins and your moral goodness—that you are on the verge of becoming a Christian indeed.</w:t>
      </w:r>
    </w:p>
    <w:p>
      <w:pPr>
        <w:rPr>
          <w:rFonts w:hint="eastAsia"/>
        </w:rPr>
      </w:pPr>
      <w:r>
        <w:rPr>
          <w:rFonts w:hint="eastAsia"/>
        </w:rPr>
        <w:t>只有当你看到那成为自己救主和主的欲望——潜藏在你的罪恶和你的道德良善之下——你才真正濒临成为一名基督徒。</w:t>
      </w:r>
    </w:p>
    <w:p>
      <w:pPr>
        <w:rPr>
          <w:rFonts w:hint="eastAsia"/>
        </w:rPr>
      </w:pPr>
    </w:p>
    <w:p>
      <w:pPr>
        <w:rPr>
          <w:rFonts w:hint="eastAsia"/>
        </w:rPr>
      </w:pPr>
      <w:r>
        <w:rPr>
          <w:rFonts w:hint="eastAsia"/>
        </w:rPr>
        <w:t>When you realize that the antidote to being bad is not just being good, you are on the brink.</w:t>
      </w:r>
    </w:p>
    <w:p>
      <w:pPr>
        <w:rPr>
          <w:rFonts w:hint="eastAsia"/>
        </w:rPr>
      </w:pPr>
      <w:r>
        <w:rPr>
          <w:rFonts w:hint="eastAsia"/>
        </w:rPr>
        <w:t>当你意识到，改正坏行为的良方不仅仅是做好事时，你就处在边缘了。</w:t>
      </w:r>
    </w:p>
    <w:p>
      <w:pPr>
        <w:rPr>
          <w:rFonts w:hint="eastAsia"/>
        </w:rPr>
      </w:pPr>
    </w:p>
    <w:p>
      <w:pPr>
        <w:rPr>
          <w:rFonts w:hint="eastAsia"/>
        </w:rPr>
      </w:pPr>
      <w:r>
        <w:rPr>
          <w:rFonts w:hint="eastAsia"/>
        </w:rPr>
        <w:t>If you follow through, it will change everything—how you relate to God, self, others, the world, your work, you sins, your virtue.</w:t>
      </w:r>
    </w:p>
    <w:p>
      <w:pPr>
        <w:rPr>
          <w:rFonts w:hint="eastAsia"/>
        </w:rPr>
      </w:pPr>
      <w:r>
        <w:rPr>
          <w:rFonts w:hint="eastAsia"/>
        </w:rPr>
        <w:t>如果你坚持下去，它将改变一切——你如何与上帝、自己、他人、世界、你的工作、你的罪、你的美德相处。</w:t>
      </w:r>
    </w:p>
    <w:p>
      <w:pPr>
        <w:rPr>
          <w:rFonts w:hint="eastAsia"/>
        </w:rPr>
      </w:pPr>
    </w:p>
    <w:p>
      <w:pPr>
        <w:rPr>
          <w:rFonts w:hint="eastAsia"/>
        </w:rPr>
      </w:pPr>
      <w:r>
        <w:rPr>
          <w:rFonts w:hint="eastAsia"/>
        </w:rPr>
        <w:t>It's called the new birth because its so radical"</w:t>
      </w:r>
    </w:p>
    <w:p>
      <w:pPr>
        <w:rPr>
          <w:rFonts w:hint="eastAsia"/>
        </w:rPr>
      </w:pPr>
      <w:r>
        <w:rPr>
          <w:rFonts w:hint="eastAsia"/>
        </w:rPr>
        <w:t>它被称为新生，因为它如此彻底。”</w:t>
      </w:r>
    </w:p>
    <w:p>
      <w:pPr>
        <w:rPr>
          <w:rFonts w:hint="eastAsia"/>
        </w:rPr>
      </w:pPr>
    </w:p>
    <w:p>
      <w:pPr>
        <w:rPr>
          <w:rFonts w:hint="eastAsia"/>
        </w:rPr>
      </w:pPr>
      <w:r>
        <w:rPr>
          <w:rFonts w:hint="eastAsia"/>
        </w:rPr>
        <w:t>D.A. Carson, from "What is the Gospel?" – Gospel Coalition Address</w:t>
      </w:r>
    </w:p>
    <w:p>
      <w:pPr>
        <w:rPr>
          <w:rFonts w:hint="eastAsia"/>
        </w:rPr>
      </w:pPr>
      <w:r>
        <w:rPr>
          <w:rFonts w:hint="eastAsia"/>
        </w:rPr>
        <w:t>D.A. 卡森，摘自“什么是福音？”——福音联盟演讲</w:t>
      </w:r>
    </w:p>
    <w:p>
      <w:pPr>
        <w:rPr>
          <w:rFonts w:hint="eastAsia"/>
        </w:rPr>
      </w:pPr>
    </w:p>
    <w:p>
      <w:pPr>
        <w:rPr>
          <w:rFonts w:hint="eastAsia"/>
        </w:rPr>
      </w:pPr>
      <w:r>
        <w:rPr>
          <w:rFonts w:hint="eastAsia"/>
        </w:rPr>
        <w:t>The gospel is integrally tied to the Bible's story-line.</w:t>
      </w:r>
    </w:p>
    <w:p>
      <w:pPr>
        <w:rPr>
          <w:rFonts w:hint="eastAsia"/>
        </w:rPr>
      </w:pPr>
      <w:r>
        <w:rPr>
          <w:rFonts w:hint="eastAsia"/>
        </w:rPr>
        <w:t>福音与圣经的故事情节密不可分。</w:t>
      </w:r>
    </w:p>
    <w:p>
      <w:pPr>
        <w:rPr>
          <w:rFonts w:hint="eastAsia"/>
        </w:rPr>
      </w:pPr>
    </w:p>
    <w:p>
      <w:pPr>
        <w:rPr>
          <w:rFonts w:hint="eastAsia"/>
        </w:rPr>
      </w:pPr>
      <w:r>
        <w:rPr>
          <w:rFonts w:hint="eastAsia"/>
        </w:rPr>
        <w:t>Indeed, it is incomprehensible without understanding that story-line.</w:t>
      </w:r>
    </w:p>
    <w:p>
      <w:pPr>
        <w:rPr>
          <w:rFonts w:hint="eastAsia"/>
        </w:rPr>
      </w:pPr>
      <w:r>
        <w:rPr>
          <w:rFonts w:hint="eastAsia"/>
        </w:rPr>
        <w:t>的确，不理解那个故事情节，福音就无法理解。</w:t>
      </w:r>
    </w:p>
    <w:p>
      <w:pPr>
        <w:rPr>
          <w:rFonts w:hint="eastAsia"/>
        </w:rPr>
      </w:pPr>
    </w:p>
    <w:p>
      <w:pPr>
        <w:rPr>
          <w:rFonts w:hint="eastAsia"/>
        </w:rPr>
      </w:pPr>
      <w:r>
        <w:rPr>
          <w:rFonts w:hint="eastAsia"/>
        </w:rPr>
        <w:t>God is the sovereign, transcendent and personal God who has made the universe, including us, his imagebearers.</w:t>
      </w:r>
    </w:p>
    <w:p>
      <w:pPr>
        <w:rPr>
          <w:rFonts w:hint="eastAsia"/>
        </w:rPr>
      </w:pPr>
      <w:r>
        <w:rPr>
          <w:rFonts w:hint="eastAsia"/>
        </w:rPr>
        <w:t>上帝是至高无上、超越万有且有位格的上帝，祂创造了宇宙，包括我们这些祂的形象承载者。</w:t>
      </w:r>
    </w:p>
    <w:p>
      <w:pPr>
        <w:rPr>
          <w:rFonts w:hint="eastAsia"/>
        </w:rPr>
      </w:pPr>
    </w:p>
    <w:p>
      <w:pPr>
        <w:rPr>
          <w:rFonts w:hint="eastAsia"/>
        </w:rPr>
      </w:pPr>
      <w:r>
        <w:rPr>
          <w:rFonts w:hint="eastAsia"/>
        </w:rPr>
        <w:t>Our misery lies in our rebellion, our alienation from God, which, despite his forbearance, attracts his implacable wrath.</w:t>
      </w:r>
    </w:p>
    <w:p>
      <w:pPr>
        <w:rPr>
          <w:rFonts w:hint="eastAsia"/>
        </w:rPr>
      </w:pPr>
      <w:r>
        <w:rPr>
          <w:rFonts w:hint="eastAsia"/>
        </w:rPr>
        <w:t>我们的苦难在于我们的悖逆，我们与上帝的疏离，尽管祂宽容，但这仍招致祂不可平息的忿怒。</w:t>
      </w:r>
    </w:p>
    <w:p>
      <w:pPr>
        <w:rPr>
          <w:rFonts w:hint="eastAsia"/>
        </w:rPr>
      </w:pPr>
    </w:p>
    <w:p>
      <w:pPr>
        <w:rPr>
          <w:rFonts w:hint="eastAsia"/>
        </w:rPr>
      </w:pPr>
      <w:r>
        <w:rPr>
          <w:rFonts w:hint="eastAsia"/>
        </w:rPr>
        <w:t>But God, precisely because love is of the very essence of his character, takes the initiative and prepared for the coming of his own Son by raising up a people who, by covenantal stipulations, temple worship, systems of sacrifice and of priesthood, by kings and by prophets, are taught something of what God is planning and what he expects.</w:t>
      </w:r>
    </w:p>
    <w:p>
      <w:pPr>
        <w:rPr>
          <w:rFonts w:hint="eastAsia"/>
        </w:rPr>
      </w:pPr>
      <w:r>
        <w:rPr>
          <w:rFonts w:hint="eastAsia"/>
        </w:rPr>
        <w:t>但是上帝，正因为爱是祂品格的本质，祂主动采取行动，并通过兴起一个民族，藉着圣约的规定、圣殿敬拜、献祭和祭司制度、君王和先知，教导他们一些关于上帝的计划和祂的期望，为祂自己儿子的降临做了准备。</w:t>
      </w:r>
    </w:p>
    <w:p>
      <w:pPr>
        <w:rPr>
          <w:rFonts w:hint="eastAsia"/>
        </w:rPr>
      </w:pPr>
    </w:p>
    <w:p>
      <w:pPr>
        <w:rPr>
          <w:rFonts w:hint="eastAsia"/>
        </w:rPr>
      </w:pPr>
      <w:r>
        <w:rPr>
          <w:rFonts w:hint="eastAsia"/>
        </w:rPr>
        <w:t>In the fullness of time his Son comes and takes on human nature.</w:t>
      </w:r>
    </w:p>
    <w:p>
      <w:pPr>
        <w:rPr>
          <w:rFonts w:hint="eastAsia"/>
        </w:rPr>
      </w:pPr>
      <w:r>
        <w:rPr>
          <w:rFonts w:hint="eastAsia"/>
        </w:rPr>
        <w:t>日期满足的时候，祂的儿子降临，取了人性。</w:t>
      </w:r>
    </w:p>
    <w:p>
      <w:pPr>
        <w:rPr>
          <w:rFonts w:hint="eastAsia"/>
        </w:rPr>
      </w:pPr>
    </w:p>
    <w:p>
      <w:pPr>
        <w:rPr>
          <w:rFonts w:hint="eastAsia"/>
        </w:rPr>
      </w:pPr>
      <w:r>
        <w:rPr>
          <w:rFonts w:hint="eastAsia"/>
        </w:rPr>
        <w:t>He comes not, in the first instance, to judge but to save:</w:t>
      </w:r>
    </w:p>
    <w:p>
      <w:pPr>
        <w:rPr>
          <w:rFonts w:hint="eastAsia"/>
        </w:rPr>
      </w:pPr>
      <w:r>
        <w:rPr>
          <w:rFonts w:hint="eastAsia"/>
        </w:rPr>
        <w:t>祂来，首先不是要审判，乃是要拯救：</w:t>
      </w:r>
    </w:p>
    <w:p>
      <w:pPr>
        <w:rPr>
          <w:rFonts w:hint="eastAsia"/>
        </w:rPr>
      </w:pPr>
    </w:p>
    <w:p>
      <w:pPr>
        <w:rPr>
          <w:rFonts w:hint="eastAsia"/>
        </w:rPr>
      </w:pPr>
      <w:r>
        <w:rPr>
          <w:rFonts w:hint="eastAsia"/>
        </w:rPr>
        <w:t>he dies the death of his people, rises from the grave and, in returning to his heavenly Father, bequeaths the Holy Spirit as the down payment and guarantee of the ultimate gift he has secured for them—an eternity of bliss in the presence of God himself, in a new heaven and a new earth, the home of righteousness.</w:t>
      </w:r>
    </w:p>
    <w:p>
      <w:pPr>
        <w:rPr>
          <w:rFonts w:hint="eastAsia"/>
        </w:rPr>
      </w:pPr>
      <w:r>
        <w:rPr>
          <w:rFonts w:hint="eastAsia"/>
        </w:rPr>
        <w:t>祂为祂的子民而死，从坟墓中复活，并在回到祂的天父那里时，将圣灵赐下，作为祂为他们所获得的最终恩赐——在上帝亲自同在的新天新地，公义的居所中永恒的福乐——的预付和保证。</w:t>
      </w:r>
    </w:p>
    <w:p>
      <w:pPr>
        <w:rPr>
          <w:rFonts w:hint="eastAsia"/>
        </w:rPr>
      </w:pPr>
    </w:p>
    <w:p>
      <w:pPr>
        <w:rPr>
          <w:rFonts w:hint="eastAsia"/>
        </w:rPr>
      </w:pPr>
      <w:r>
        <w:rPr>
          <w:rFonts w:hint="eastAsia"/>
        </w:rPr>
        <w:t>The only alternative is to be shut out from the presence of this God forever, in the torments of hell.</w:t>
      </w:r>
    </w:p>
    <w:p>
      <w:pPr>
        <w:rPr>
          <w:rFonts w:hint="eastAsia"/>
        </w:rPr>
      </w:pPr>
      <w:r>
        <w:rPr>
          <w:rFonts w:hint="eastAsia"/>
        </w:rPr>
        <w:t>唯一的选择就是永远被隔绝在这位上帝的同在之外，在地狱的痛苦中。</w:t>
      </w:r>
    </w:p>
    <w:p>
      <w:pPr>
        <w:rPr>
          <w:rFonts w:hint="eastAsia"/>
        </w:rPr>
      </w:pPr>
    </w:p>
    <w:p>
      <w:pPr>
        <w:rPr>
          <w:rFonts w:hint="eastAsia"/>
        </w:rPr>
      </w:pPr>
      <w:r>
        <w:rPr>
          <w:rFonts w:hint="eastAsia"/>
        </w:rPr>
        <w:t>What men and women must do, before it is too late, is repent and trust Christ; the alternative is to disobey the gospel.</w:t>
      </w:r>
    </w:p>
    <w:p>
      <w:pPr>
        <w:rPr>
          <w:rFonts w:hint="eastAsia"/>
        </w:rPr>
      </w:pPr>
      <w:r>
        <w:rPr>
          <w:rFonts w:hint="eastAsia"/>
        </w:rPr>
        <w:t>男男女女必须在为时已晚之前悔改并信靠基督；否则就是不顺从福音。</w:t>
      </w:r>
    </w:p>
    <w:p>
      <w:pPr>
        <w:rPr>
          <w:rFonts w:hint="eastAsia"/>
        </w:rPr>
      </w:pPr>
    </w:p>
    <w:p>
      <w:pPr>
        <w:rPr>
          <w:rFonts w:hint="eastAsia"/>
        </w:rPr>
      </w:pPr>
      <w:r>
        <w:rPr>
          <w:rFonts w:hint="eastAsia"/>
        </w:rPr>
        <w:t>1.The gospel is Christological.</w:t>
      </w:r>
    </w:p>
    <w:p>
      <w:pPr>
        <w:rPr>
          <w:rFonts w:hint="eastAsia"/>
        </w:rPr>
      </w:pPr>
      <w:r>
        <w:rPr>
          <w:rFonts w:hint="eastAsia"/>
        </w:rPr>
        <w:t>1.福音是基督论的。</w:t>
      </w:r>
    </w:p>
    <w:p>
      <w:pPr>
        <w:rPr>
          <w:rFonts w:hint="eastAsia"/>
        </w:rPr>
      </w:pPr>
    </w:p>
    <w:p>
      <w:pPr>
        <w:rPr>
          <w:rFonts w:hint="eastAsia"/>
        </w:rPr>
      </w:pPr>
      <w:r>
        <w:rPr>
          <w:rFonts w:hint="eastAsia"/>
        </w:rPr>
        <w:t>2.The gospel is theological.</w:t>
      </w:r>
    </w:p>
    <w:p>
      <w:pPr>
        <w:rPr>
          <w:rFonts w:hint="eastAsia"/>
        </w:rPr>
      </w:pPr>
      <w:r>
        <w:rPr>
          <w:rFonts w:hint="eastAsia"/>
        </w:rPr>
        <w:t>2.福音是神学性的。</w:t>
      </w:r>
    </w:p>
    <w:p>
      <w:pPr>
        <w:rPr>
          <w:rFonts w:hint="eastAsia"/>
        </w:rPr>
      </w:pPr>
    </w:p>
    <w:p>
      <w:pPr>
        <w:rPr>
          <w:rFonts w:hint="eastAsia"/>
        </w:rPr>
      </w:pPr>
      <w:r>
        <w:rPr>
          <w:rFonts w:hint="eastAsia"/>
        </w:rPr>
        <w:t>3.The gospel is biblical.</w:t>
      </w:r>
    </w:p>
    <w:p>
      <w:pPr>
        <w:rPr>
          <w:rFonts w:hint="eastAsia"/>
        </w:rPr>
      </w:pPr>
      <w:r>
        <w:rPr>
          <w:rFonts w:hint="eastAsia"/>
        </w:rPr>
        <w:t>3.福音是合乎圣经的。</w:t>
      </w:r>
    </w:p>
    <w:p>
      <w:pPr>
        <w:rPr>
          <w:rFonts w:hint="eastAsia"/>
        </w:rPr>
      </w:pPr>
    </w:p>
    <w:p>
      <w:pPr>
        <w:rPr>
          <w:rFonts w:hint="eastAsia"/>
        </w:rPr>
      </w:pPr>
      <w:r>
        <w:rPr>
          <w:rFonts w:hint="eastAsia"/>
        </w:rPr>
        <w:t>4.The gospel is apostolic.</w:t>
      </w:r>
    </w:p>
    <w:p>
      <w:pPr>
        <w:rPr>
          <w:rFonts w:hint="eastAsia"/>
        </w:rPr>
      </w:pPr>
      <w:r>
        <w:rPr>
          <w:rFonts w:hint="eastAsia"/>
        </w:rPr>
        <w:t>4.福音是使徒性的。</w:t>
      </w:r>
    </w:p>
    <w:p>
      <w:pPr>
        <w:rPr>
          <w:rFonts w:hint="eastAsia"/>
        </w:rPr>
      </w:pPr>
    </w:p>
    <w:p>
      <w:pPr>
        <w:rPr>
          <w:rFonts w:hint="eastAsia"/>
        </w:rPr>
      </w:pPr>
      <w:r>
        <w:rPr>
          <w:rFonts w:hint="eastAsia"/>
        </w:rPr>
        <w:t>5.The gospel is historical.</w:t>
      </w:r>
    </w:p>
    <w:p>
      <w:pPr>
        <w:rPr>
          <w:rFonts w:hint="eastAsia"/>
        </w:rPr>
      </w:pPr>
      <w:r>
        <w:rPr>
          <w:rFonts w:hint="eastAsia"/>
        </w:rPr>
        <w:t>5.福音是历史性的。</w:t>
      </w:r>
    </w:p>
    <w:p>
      <w:pPr>
        <w:rPr>
          <w:rFonts w:hint="eastAsia"/>
        </w:rPr>
      </w:pPr>
    </w:p>
    <w:p>
      <w:pPr>
        <w:rPr>
          <w:rFonts w:hint="eastAsia"/>
        </w:rPr>
      </w:pPr>
      <w:r>
        <w:rPr>
          <w:rFonts w:hint="eastAsia"/>
        </w:rPr>
        <w:t>6.The gospel is personal.</w:t>
      </w:r>
    </w:p>
    <w:p>
      <w:pPr>
        <w:rPr>
          <w:rFonts w:hint="eastAsia"/>
        </w:rPr>
      </w:pPr>
      <w:r>
        <w:rPr>
          <w:rFonts w:hint="eastAsia"/>
        </w:rPr>
        <w:t>6.福音是个人的。</w:t>
      </w:r>
    </w:p>
    <w:p>
      <w:pPr>
        <w:rPr>
          <w:rFonts w:hint="eastAsia"/>
        </w:rPr>
      </w:pPr>
    </w:p>
    <w:p>
      <w:pPr>
        <w:rPr>
          <w:rFonts w:hint="eastAsia"/>
        </w:rPr>
      </w:pPr>
      <w:r>
        <w:rPr>
          <w:rFonts w:hint="eastAsia"/>
        </w:rPr>
        <w:t>7.The gospel is universal.</w:t>
      </w:r>
    </w:p>
    <w:p>
      <w:pPr>
        <w:rPr>
          <w:rFonts w:hint="eastAsia"/>
        </w:rPr>
      </w:pPr>
      <w:r>
        <w:rPr>
          <w:rFonts w:hint="eastAsia"/>
        </w:rPr>
        <w:t>7.福音是普世的。</w:t>
      </w:r>
    </w:p>
    <w:p>
      <w:pPr>
        <w:rPr>
          <w:rFonts w:hint="eastAsia"/>
        </w:rPr>
      </w:pPr>
    </w:p>
    <w:p>
      <w:pPr>
        <w:rPr>
          <w:rFonts w:hint="eastAsia"/>
        </w:rPr>
      </w:pPr>
      <w:r>
        <w:rPr>
          <w:rFonts w:hint="eastAsia"/>
        </w:rPr>
        <w:t>8.The gospel is eschatological.</w:t>
      </w:r>
    </w:p>
    <w:p>
      <w:pPr>
        <w:rPr>
          <w:rFonts w:hint="eastAsia"/>
        </w:rPr>
      </w:pPr>
      <w:r>
        <w:rPr>
          <w:rFonts w:hint="eastAsia"/>
        </w:rPr>
        <w:t>8.福音是末世论的。</w:t>
      </w:r>
    </w:p>
    <w:p>
      <w:pPr>
        <w:rPr>
          <w:rFonts w:hint="eastAsia"/>
        </w:rPr>
      </w:pPr>
    </w:p>
    <w:p>
      <w:pPr>
        <w:rPr>
          <w:rFonts w:hint="eastAsia"/>
        </w:rPr>
      </w:pPr>
      <w:r>
        <w:rPr>
          <w:rFonts w:hint="eastAsia"/>
        </w:rPr>
        <w:t>Mark Dever, from The Gospel and Personal Evangelism</w:t>
      </w:r>
    </w:p>
    <w:p>
      <w:pPr>
        <w:rPr>
          <w:rFonts w:hint="eastAsia"/>
        </w:rPr>
      </w:pPr>
      <w:r>
        <w:rPr>
          <w:rFonts w:hint="eastAsia"/>
        </w:rPr>
        <w:t>马克·狄马可，摘自《福音与个人布道》</w:t>
      </w:r>
    </w:p>
    <w:p>
      <w:pPr>
        <w:rPr>
          <w:rFonts w:hint="eastAsia"/>
        </w:rPr>
      </w:pPr>
    </w:p>
    <w:p>
      <w:pPr>
        <w:rPr>
          <w:rFonts w:hint="eastAsia"/>
        </w:rPr>
      </w:pPr>
      <w:r>
        <w:rPr>
          <w:rFonts w:hint="eastAsia"/>
        </w:rPr>
        <w:t>"Here is what I understand the good news to be: the good news is that the one and only God, who is holy, made us in his image to know him.</w:t>
      </w:r>
    </w:p>
    <w:p>
      <w:pPr>
        <w:rPr>
          <w:rFonts w:hint="eastAsia"/>
        </w:rPr>
      </w:pPr>
      <w:r>
        <w:rPr>
          <w:rFonts w:hint="eastAsia"/>
        </w:rPr>
        <w:t>“这就是我所理解的好消息：好消息是，独一的上帝，祂是圣洁的，照着祂的形象造了我们，使我们认识祂。</w:t>
      </w:r>
    </w:p>
    <w:p>
      <w:pPr>
        <w:rPr>
          <w:rFonts w:hint="eastAsia"/>
        </w:rPr>
      </w:pPr>
    </w:p>
    <w:p>
      <w:pPr>
        <w:rPr>
          <w:rFonts w:hint="eastAsia"/>
        </w:rPr>
      </w:pPr>
      <w:r>
        <w:rPr>
          <w:rFonts w:hint="eastAsia"/>
        </w:rPr>
        <w:t>But we sinned and cut ourselves off from him.</w:t>
      </w:r>
    </w:p>
    <w:p>
      <w:pPr>
        <w:rPr>
          <w:rFonts w:hint="eastAsia"/>
        </w:rPr>
      </w:pPr>
      <w:r>
        <w:rPr>
          <w:rFonts w:hint="eastAsia"/>
        </w:rPr>
        <w:t>但是我们犯了罪，使自己与祂隔绝了。</w:t>
      </w:r>
    </w:p>
    <w:p>
      <w:pPr>
        <w:rPr>
          <w:rFonts w:hint="eastAsia"/>
        </w:rPr>
      </w:pPr>
    </w:p>
    <w:p>
      <w:pPr>
        <w:rPr>
          <w:rFonts w:hint="eastAsia"/>
        </w:rPr>
      </w:pPr>
      <w:r>
        <w:rPr>
          <w:rFonts w:hint="eastAsia"/>
        </w:rPr>
        <w:t>In his great love, God became a man in Jesus, lived a perfect life, and died on the cross, thus fulfilling the law himself and taking on himself the punishment for the sins of all those who would ever turn and trust in him.</w:t>
      </w:r>
    </w:p>
    <w:p>
      <w:pPr>
        <w:rPr>
          <w:rFonts w:hint="eastAsia"/>
        </w:rPr>
      </w:pPr>
      <w:r>
        <w:rPr>
          <w:rFonts w:hint="eastAsia"/>
        </w:rPr>
        <w:t>在祂的大爱中，上帝在耶稣里成为人，过了完美的一生，死在十字架上，因此祂自己成全了律法，并亲自担当了所有那些将来会转回并信靠祂之人的罪的刑罚。</w:t>
      </w:r>
    </w:p>
    <w:p>
      <w:pPr>
        <w:rPr>
          <w:rFonts w:hint="eastAsia"/>
        </w:rPr>
      </w:pPr>
    </w:p>
    <w:p>
      <w:pPr>
        <w:rPr>
          <w:rFonts w:hint="eastAsia"/>
        </w:rPr>
      </w:pPr>
      <w:r>
        <w:rPr>
          <w:rFonts w:hint="eastAsia"/>
        </w:rPr>
        <w:t>He rose again from the dead, showing that God accepted Christ's sacrifice and that God's wrath against us had been exhausted.</w:t>
      </w:r>
    </w:p>
    <w:p>
      <w:pPr>
        <w:rPr>
          <w:rFonts w:hint="eastAsia"/>
        </w:rPr>
      </w:pPr>
      <w:r>
        <w:rPr>
          <w:rFonts w:hint="eastAsia"/>
        </w:rPr>
        <w:t>祂从死里复活，表明上帝悦纳了基督的献祭，并且上帝对我们的忿怒已经止息。</w:t>
      </w:r>
    </w:p>
    <w:p>
      <w:pPr>
        <w:rPr>
          <w:rFonts w:hint="eastAsia"/>
        </w:rPr>
      </w:pPr>
    </w:p>
    <w:p>
      <w:pPr>
        <w:rPr>
          <w:rFonts w:hint="eastAsia"/>
        </w:rPr>
      </w:pPr>
      <w:r>
        <w:rPr>
          <w:rFonts w:hint="eastAsia"/>
        </w:rPr>
        <w:t>He now calls us to repent of our sins and to trust in Christ alone for our forgiveness.</w:t>
      </w:r>
    </w:p>
    <w:p>
      <w:pPr>
        <w:rPr>
          <w:rFonts w:hint="eastAsia"/>
        </w:rPr>
      </w:pPr>
      <w:r>
        <w:rPr>
          <w:rFonts w:hint="eastAsia"/>
        </w:rPr>
        <w:t>祂现在呼召我们为我们的罪悔改，并单单信靠基督以得赦免。</w:t>
      </w:r>
    </w:p>
    <w:p>
      <w:pPr>
        <w:rPr>
          <w:rFonts w:hint="eastAsia"/>
        </w:rPr>
      </w:pPr>
    </w:p>
    <w:p>
      <w:pPr>
        <w:rPr>
          <w:rFonts w:hint="eastAsia"/>
        </w:rPr>
      </w:pPr>
      <w:r>
        <w:rPr>
          <w:rFonts w:hint="eastAsia"/>
        </w:rPr>
        <w:t>If we repent of our sins and trust in Christ, we are born again into a new life, an eternal life with God.</w:t>
      </w:r>
    </w:p>
    <w:p>
      <w:pPr>
        <w:rPr>
          <w:rFonts w:hint="eastAsia"/>
        </w:rPr>
      </w:pPr>
      <w:r>
        <w:rPr>
          <w:rFonts w:hint="eastAsia"/>
        </w:rPr>
        <w:t>如果我们为我们的罪悔改并信靠基督，我们就会重生进入一个新的生命，一个与上帝同在的永生。</w:t>
      </w:r>
    </w:p>
    <w:p>
      <w:pPr>
        <w:rPr>
          <w:rFonts w:hint="eastAsia"/>
        </w:rPr>
      </w:pPr>
    </w:p>
    <w:p>
      <w:pPr>
        <w:rPr>
          <w:rFonts w:hint="eastAsia"/>
        </w:rPr>
      </w:pPr>
      <w:r>
        <w:rPr>
          <w:rFonts w:hint="eastAsia"/>
        </w:rPr>
        <w:t>Now that is good news."</w:t>
      </w:r>
    </w:p>
    <w:p>
      <w:pPr>
        <w:rPr>
          <w:rFonts w:hint="eastAsia"/>
        </w:rPr>
      </w:pPr>
      <w:r>
        <w:rPr>
          <w:rFonts w:hint="eastAsia"/>
        </w:rPr>
        <w:t>这才是好消息。”</w:t>
      </w:r>
    </w:p>
    <w:p>
      <w:pPr>
        <w:rPr>
          <w:rFonts w:hint="eastAsia"/>
        </w:rPr>
      </w:pPr>
    </w:p>
    <w:p>
      <w:pPr>
        <w:rPr>
          <w:rFonts w:hint="eastAsia"/>
        </w:rPr>
      </w:pPr>
      <w:r>
        <w:rPr>
          <w:rFonts w:hint="eastAsia"/>
        </w:rPr>
        <w:t>A .W. Pink</w:t>
      </w:r>
    </w:p>
    <w:p>
      <w:pPr>
        <w:rPr>
          <w:rFonts w:hint="eastAsia"/>
        </w:rPr>
      </w:pPr>
      <w:r>
        <w:rPr>
          <w:rFonts w:hint="eastAsia"/>
        </w:rPr>
        <w:t>A. W. 平克</w:t>
      </w:r>
    </w:p>
    <w:p>
      <w:pPr>
        <w:rPr>
          <w:rFonts w:hint="eastAsia"/>
        </w:rPr>
      </w:pPr>
    </w:p>
    <w:p>
      <w:pPr>
        <w:rPr>
          <w:rFonts w:hint="eastAsia"/>
        </w:rPr>
      </w:pPr>
      <w:r>
        <w:rPr>
          <w:rFonts w:hint="eastAsia"/>
        </w:rPr>
        <w:t>How may I know I have understood the gospel and that I am elect?</w:t>
      </w:r>
    </w:p>
    <w:p>
      <w:pPr>
        <w:rPr>
          <w:rFonts w:hint="eastAsia"/>
        </w:rPr>
      </w:pPr>
      <w:r>
        <w:rPr>
          <w:rFonts w:hint="eastAsia"/>
        </w:rPr>
        <w:t>我如何知道我已经明白了福音并且我是蒙拣选的呢？</w:t>
      </w:r>
    </w:p>
    <w:p>
      <w:pPr>
        <w:rPr>
          <w:rFonts w:hint="eastAsia"/>
        </w:rPr>
      </w:pPr>
    </w:p>
    <w:p>
      <w:pPr>
        <w:rPr>
          <w:rFonts w:hint="eastAsia"/>
        </w:rPr>
      </w:pPr>
      <w:r>
        <w:rPr>
          <w:rFonts w:hint="eastAsia"/>
        </w:rPr>
        <w:t>First, by the Word of God having come in divine power to the soul so that my self-complacency is shattered and my self-righteousness is renounced.</w:t>
      </w:r>
    </w:p>
    <w:p>
      <w:pPr>
        <w:rPr>
          <w:rFonts w:hint="eastAsia"/>
        </w:rPr>
      </w:pPr>
      <w:r>
        <w:rPr>
          <w:rFonts w:hint="eastAsia"/>
        </w:rPr>
        <w:t>首先，藉着上帝的圣言带着神圣的能力临到灵魂，以致我的自满被粉碎，我的自义被弃绝。</w:t>
      </w:r>
    </w:p>
    <w:p>
      <w:pPr>
        <w:rPr>
          <w:rFonts w:hint="eastAsia"/>
        </w:rPr>
      </w:pPr>
    </w:p>
    <w:p>
      <w:pPr>
        <w:rPr>
          <w:rFonts w:hint="eastAsia"/>
        </w:rPr>
      </w:pPr>
      <w:r>
        <w:rPr>
          <w:rFonts w:hint="eastAsia"/>
        </w:rPr>
        <w:t>Second, by the Holy Spirit convicting me of my woeful, guilty, and lost condition.</w:t>
      </w:r>
    </w:p>
    <w:p>
      <w:pPr>
        <w:rPr>
          <w:rFonts w:hint="eastAsia"/>
        </w:rPr>
      </w:pPr>
      <w:r>
        <w:rPr>
          <w:rFonts w:hint="eastAsia"/>
        </w:rPr>
        <w:t>其次，藉着圣灵使我为自己可悲、有罪和失丧的光景认罪。</w:t>
      </w:r>
    </w:p>
    <w:p>
      <w:pPr>
        <w:rPr>
          <w:rFonts w:hint="eastAsia"/>
        </w:rPr>
      </w:pPr>
    </w:p>
    <w:p>
      <w:pPr>
        <w:rPr>
          <w:rFonts w:hint="eastAsia"/>
        </w:rPr>
      </w:pPr>
      <w:r>
        <w:rPr>
          <w:rFonts w:hint="eastAsia"/>
        </w:rPr>
        <w:t>Third, by having had revealed to me the suitability and sufficiency of Christ to meet my desperate case and by a divinely given faith causing me to lay hold of and rest upon Him as my only hope.</w:t>
      </w:r>
    </w:p>
    <w:p>
      <w:pPr>
        <w:rPr>
          <w:rFonts w:hint="eastAsia"/>
        </w:rPr>
      </w:pPr>
      <w:r>
        <w:rPr>
          <w:rFonts w:hint="eastAsia"/>
        </w:rPr>
        <w:t>第三，藉着向我启示了基督足以满足我绝望境况的适切性和充足性，并藉着神所赐的信心使我抓住并倚靠祂作为我唯一的盼望。</w:t>
      </w:r>
    </w:p>
    <w:p>
      <w:pPr>
        <w:rPr>
          <w:rFonts w:hint="eastAsia"/>
        </w:rPr>
      </w:pPr>
    </w:p>
    <w:p>
      <w:pPr>
        <w:rPr>
          <w:rFonts w:hint="eastAsia"/>
        </w:rPr>
      </w:pPr>
      <w:r>
        <w:rPr>
          <w:rFonts w:hint="eastAsia"/>
        </w:rPr>
        <w:t>Fourth, by the marks of the new nature within me - a love for God; an appetite for spiritual things; a longing for holiness; a seeking after conformity to Christ.</w:t>
      </w:r>
    </w:p>
    <w:p>
      <w:pPr>
        <w:rPr>
          <w:rFonts w:hint="eastAsia"/>
        </w:rPr>
      </w:pPr>
      <w:r>
        <w:rPr>
          <w:rFonts w:hint="eastAsia"/>
        </w:rPr>
        <w:t>第四，藉着我里面新生命的标记——对上帝的爱；对属灵事物的渴慕；对圣洁的向往；寻求与基督相似。</w:t>
      </w:r>
    </w:p>
    <w:p>
      <w:pPr>
        <w:rPr>
          <w:rFonts w:hint="eastAsia"/>
        </w:rPr>
      </w:pPr>
    </w:p>
    <w:p>
      <w:pPr>
        <w:rPr>
          <w:rFonts w:hint="eastAsia"/>
        </w:rPr>
      </w:pPr>
      <w:r>
        <w:rPr>
          <w:rFonts w:hint="eastAsia"/>
        </w:rPr>
        <w:t>Fifth, by the resistance which the new nature makes to the old, causing me to hate sin and loathe myself for it.</w:t>
      </w:r>
    </w:p>
    <w:p>
      <w:pPr>
        <w:rPr>
          <w:rFonts w:hint="eastAsia"/>
        </w:rPr>
      </w:pPr>
      <w:r>
        <w:rPr>
          <w:rFonts w:hint="eastAsia"/>
        </w:rPr>
        <w:t>第五，藉着新生命对旧生命的抵挡，使我恨恶罪并为此厌恶自己。</w:t>
      </w:r>
    </w:p>
    <w:p>
      <w:pPr>
        <w:rPr>
          <w:rFonts w:hint="eastAsia"/>
        </w:rPr>
      </w:pPr>
    </w:p>
    <w:p>
      <w:pPr>
        <w:rPr>
          <w:rFonts w:hint="eastAsia"/>
        </w:rPr>
      </w:pPr>
      <w:r>
        <w:rPr>
          <w:rFonts w:hint="eastAsia"/>
        </w:rPr>
        <w:t>Sixth, by avoiding everything which is condemned by God's Word and by sincerely repenting of and humbly confessing every transgression.</w:t>
      </w:r>
    </w:p>
    <w:p>
      <w:pPr>
        <w:rPr>
          <w:rFonts w:hint="eastAsia"/>
        </w:rPr>
      </w:pPr>
      <w:r>
        <w:rPr>
          <w:rFonts w:hint="eastAsia"/>
        </w:rPr>
        <w:t>第六，藉着避免一切被上帝圣言所谴责的事，并藉着真诚悔改和谦卑承认每一次过犯。</w:t>
      </w:r>
    </w:p>
    <w:p>
      <w:pPr>
        <w:rPr>
          <w:rFonts w:hint="eastAsia"/>
        </w:rPr>
      </w:pPr>
    </w:p>
    <w:p>
      <w:pPr>
        <w:rPr>
          <w:rFonts w:hint="eastAsia"/>
        </w:rPr>
      </w:pPr>
      <w:r>
        <w:rPr>
          <w:rFonts w:hint="eastAsia"/>
        </w:rPr>
        <w:t>Failure at this point will surely bring a dark cloud over our assurance causing the Spirit to withhold His witness.</w:t>
      </w:r>
    </w:p>
    <w:p>
      <w:pPr>
        <w:rPr>
          <w:rFonts w:hint="eastAsia"/>
        </w:rPr>
      </w:pPr>
      <w:r>
        <w:rPr>
          <w:rFonts w:hint="eastAsia"/>
        </w:rPr>
        <w:t>在这一点上的失败必会给我们的确据蒙上阴影，导致圣灵收回祂的见证。</w:t>
      </w:r>
    </w:p>
    <w:p>
      <w:pPr>
        <w:rPr>
          <w:rFonts w:hint="eastAsia"/>
        </w:rPr>
      </w:pPr>
    </w:p>
    <w:p>
      <w:pPr>
        <w:rPr>
          <w:rFonts w:hint="eastAsia"/>
        </w:rPr>
      </w:pPr>
      <w:r>
        <w:rPr>
          <w:rFonts w:hint="eastAsia"/>
        </w:rPr>
        <w:t>Seventh, by giving all diligence to cultivate the Christian graces and using all diligence to this end.</w:t>
      </w:r>
    </w:p>
    <w:p>
      <w:pPr>
        <w:rPr>
          <w:rFonts w:hint="eastAsia"/>
        </w:rPr>
      </w:pPr>
      <w:r>
        <w:rPr>
          <w:rFonts w:hint="eastAsia"/>
        </w:rPr>
        <w:t>第七，藉着尽心竭力培养基督徒的美德，并为此尽心竭力。</w:t>
      </w:r>
    </w:p>
    <w:p>
      <w:pPr>
        <w:rPr>
          <w:rFonts w:hint="eastAsia"/>
        </w:rPr>
      </w:pPr>
    </w:p>
    <w:p>
      <w:pPr>
        <w:rPr>
          <w:rFonts w:hint="eastAsia"/>
        </w:rPr>
      </w:pPr>
      <w:r>
        <w:rPr>
          <w:rFonts w:hint="eastAsia"/>
        </w:rPr>
        <w:t>Thus the knowledge of election is cumulative.</w:t>
      </w:r>
    </w:p>
    <w:p>
      <w:pPr>
        <w:rPr>
          <w:rFonts w:hint="eastAsia"/>
        </w:rPr>
      </w:pPr>
      <w:r>
        <w:rPr>
          <w:rFonts w:hint="eastAsia"/>
        </w:rPr>
        <w:t>因此，对拣选的认识是累积的。</w:t>
      </w:r>
    </w:p>
    <w:p>
      <w:pPr>
        <w:rPr>
          <w:rFonts w:hint="eastAsia"/>
        </w:rPr>
      </w:pPr>
    </w:p>
    <w:p>
      <w:pPr>
        <w:rPr>
          <w:rFonts w:hint="eastAsia"/>
        </w:rPr>
      </w:pPr>
      <w:r>
        <w:rPr>
          <w:rFonts w:hint="eastAsia"/>
        </w:rPr>
        <w:t>"When the believer sins he does not forfeit eternal life, and why?</w:t>
      </w:r>
    </w:p>
    <w:p>
      <w:pPr>
        <w:rPr>
          <w:rFonts w:hint="eastAsia"/>
        </w:rPr>
      </w:pPr>
      <w:r>
        <w:rPr>
          <w:rFonts w:hint="eastAsia"/>
        </w:rPr>
        <w:t>“当信徒犯罪时，他不会丧失永生，为什么呢？</w:t>
      </w:r>
    </w:p>
    <w:p>
      <w:pPr>
        <w:rPr>
          <w:rFonts w:hint="eastAsia"/>
        </w:rPr>
      </w:pPr>
    </w:p>
    <w:p>
      <w:pPr>
        <w:rPr>
          <w:rFonts w:hint="eastAsia"/>
        </w:rPr>
      </w:pPr>
      <w:r>
        <w:rPr>
          <w:rFonts w:hint="eastAsia"/>
        </w:rPr>
        <w:t>Because it is a gift - a free gift from God.</w:t>
      </w:r>
    </w:p>
    <w:p>
      <w:pPr>
        <w:rPr>
          <w:rFonts w:hint="eastAsia"/>
        </w:rPr>
      </w:pPr>
      <w:r>
        <w:rPr>
          <w:rFonts w:hint="eastAsia"/>
        </w:rPr>
        <w:t>因为这是一个恩赐——来自上帝的白白恩赐。</w:t>
      </w:r>
    </w:p>
    <w:p>
      <w:pPr>
        <w:rPr>
          <w:rFonts w:hint="eastAsia"/>
        </w:rPr>
      </w:pPr>
    </w:p>
    <w:p>
      <w:pPr>
        <w:rPr>
          <w:rFonts w:hint="eastAsia"/>
        </w:rPr>
      </w:pPr>
      <w:r>
        <w:rPr>
          <w:rFonts w:hint="eastAsia"/>
        </w:rPr>
        <w:t>He could do nothing to merit this gift (if he could, it would cease to be a gift: in such a case it would be a reward), consequently, he can do nothing to demerit it."</w:t>
      </w:r>
    </w:p>
    <w:p>
      <w:pPr>
        <w:rPr>
          <w:rFonts w:hint="eastAsia"/>
        </w:rPr>
      </w:pPr>
      <w:r>
        <w:rPr>
          <w:rFonts w:hint="eastAsia"/>
        </w:rPr>
        <w:t>他无法做什么来赚取这个恩赐（如果他能，它就不再是恩赐了：在这种情况下，它将是一种奖赏），因此，他也无法做什么来失去它。”</w:t>
      </w:r>
    </w:p>
    <w:p>
      <w:pPr>
        <w:rPr>
          <w:rFonts w:hint="eastAsia"/>
        </w:rPr>
      </w:pPr>
    </w:p>
    <w:p>
      <w:pPr>
        <w:rPr>
          <w:rFonts w:hint="eastAsia"/>
        </w:rPr>
      </w:pPr>
      <w:r>
        <w:rPr>
          <w:rFonts w:hint="eastAsia"/>
        </w:rPr>
        <w:t>John Colquhoun</w:t>
      </w:r>
    </w:p>
    <w:p>
      <w:pPr>
        <w:rPr>
          <w:rFonts w:hint="eastAsia"/>
        </w:rPr>
      </w:pPr>
      <w:r>
        <w:rPr>
          <w:rFonts w:hint="eastAsia"/>
        </w:rPr>
        <w:t>约翰·科洪</w:t>
      </w:r>
    </w:p>
    <w:p>
      <w:pPr>
        <w:rPr>
          <w:rFonts w:hint="eastAsia"/>
        </w:rPr>
      </w:pPr>
    </w:p>
    <w:p>
      <w:pPr>
        <w:rPr>
          <w:rFonts w:hint="eastAsia"/>
        </w:rPr>
      </w:pPr>
      <w:r>
        <w:rPr>
          <w:rFonts w:hint="eastAsia"/>
        </w:rPr>
        <w:t>The second Adam’s perfect holiness of human nature, and obedience of life to the precept of the law as a covenant, are as necessary to the justification of sinners as is His suffering of its penalty.</w:t>
      </w:r>
    </w:p>
    <w:p>
      <w:pPr>
        <w:rPr>
          <w:rFonts w:hint="eastAsia"/>
        </w:rPr>
      </w:pPr>
      <w:r>
        <w:rPr>
          <w:rFonts w:hint="eastAsia"/>
        </w:rPr>
        <w:t>第二亚当完美圣洁的人性和对作为盟约的律法诫命的生命顺服，对于罪人的称义来说，与祂承受其刑罚一样必要。</w:t>
      </w:r>
    </w:p>
    <w:p>
      <w:pPr>
        <w:rPr>
          <w:rFonts w:hint="eastAsia"/>
        </w:rPr>
      </w:pPr>
    </w:p>
    <w:p>
      <w:pPr>
        <w:rPr>
          <w:rFonts w:hint="eastAsia"/>
        </w:rPr>
      </w:pPr>
      <w:r>
        <w:rPr>
          <w:rFonts w:hint="eastAsia"/>
        </w:rPr>
        <w:t>The doctrine of justification by faith establishes the law, the whole law, the honor of the precept as well as that of the penal sanction.</w:t>
      </w:r>
    </w:p>
    <w:p>
      <w:pPr>
        <w:rPr>
          <w:rFonts w:hint="eastAsia"/>
        </w:rPr>
      </w:pPr>
      <w:r>
        <w:rPr>
          <w:rFonts w:hint="eastAsia"/>
        </w:rPr>
        <w:t>因信称义的教义坚固了律法，全部的律法，诫命的尊荣以及刑罚制裁的尊荣。</w:t>
      </w:r>
    </w:p>
    <w:p>
      <w:pPr>
        <w:rPr>
          <w:rFonts w:hint="eastAsia"/>
        </w:rPr>
      </w:pPr>
    </w:p>
    <w:p>
      <w:pPr>
        <w:rPr>
          <w:rFonts w:hint="eastAsia"/>
        </w:rPr>
      </w:pPr>
      <w:r>
        <w:rPr>
          <w:rFonts w:hint="eastAsia"/>
        </w:rPr>
        <w:t>But this it could not do if it did not represent the righteousness of Jesus Christ as consisting in His active obedience as well as in His passive.</w:t>
      </w:r>
    </w:p>
    <w:p>
      <w:pPr>
        <w:rPr>
          <w:rFonts w:hint="eastAsia"/>
        </w:rPr>
      </w:pPr>
      <w:r>
        <w:rPr>
          <w:rFonts w:hint="eastAsia"/>
        </w:rPr>
        <w:t>但是，如果它不将耶稣基督的义描述为既在于祂主动的顺服，也在于祂被动的顺服，它就无法做到这一点。</w:t>
      </w:r>
    </w:p>
    <w:p>
      <w:pPr>
        <w:rPr>
          <w:rFonts w:hint="eastAsia"/>
        </w:rPr>
      </w:pPr>
    </w:p>
    <w:p>
      <w:pPr>
        <w:rPr>
          <w:rFonts w:hint="eastAsia"/>
        </w:rPr>
      </w:pPr>
      <w:r>
        <w:rPr>
          <w:rFonts w:hint="eastAsia"/>
        </w:rPr>
        <w:t>Active obedience, strictly speaking, cannot be said to satisfy vindictive justice for sin.</w:t>
      </w:r>
    </w:p>
    <w:p>
      <w:pPr>
        <w:rPr>
          <w:rFonts w:hint="eastAsia"/>
        </w:rPr>
      </w:pPr>
      <w:r>
        <w:rPr>
          <w:rFonts w:hint="eastAsia"/>
        </w:rPr>
        <w:t>严格来说，主动的顺服不能说满足了对罪的报应性公义。</w:t>
      </w:r>
    </w:p>
    <w:p>
      <w:pPr>
        <w:rPr>
          <w:rFonts w:hint="eastAsia"/>
        </w:rPr>
      </w:pPr>
    </w:p>
    <w:p>
      <w:pPr>
        <w:rPr>
          <w:rFonts w:hint="eastAsia"/>
        </w:rPr>
      </w:pPr>
      <w:r>
        <w:rPr>
          <w:rFonts w:hint="eastAsia"/>
        </w:rPr>
        <w:t>And, on the other hand, suffering for punishment gives right and title unto nothing, it only satisfies for something; nor does it deserve any reward, as John Owen mentions in his work on justification.</w:t>
      </w:r>
    </w:p>
    <w:p>
      <w:pPr>
        <w:rPr>
          <w:rFonts w:hint="eastAsia"/>
        </w:rPr>
      </w:pPr>
      <w:r>
        <w:rPr>
          <w:rFonts w:hint="eastAsia"/>
        </w:rPr>
        <w:t>另一方面，为刑罚而受苦并不赋予任何权利和资格，它只满足了某些东西；它也不配得到任何奖赏，正如约翰·欧文在其关于称义的著作中提到的那样。</w:t>
      </w:r>
    </w:p>
    <w:p>
      <w:pPr>
        <w:rPr>
          <w:rFonts w:hint="eastAsia"/>
        </w:rPr>
      </w:pPr>
    </w:p>
    <w:p>
      <w:pPr>
        <w:rPr>
          <w:rFonts w:hint="eastAsia"/>
        </w:rPr>
      </w:pPr>
      <w:r>
        <w:rPr>
          <w:rFonts w:hint="eastAsia"/>
        </w:rPr>
        <w:t>Christ’s satisfaction for sin could not render His perfect obedience to the precept unnecessary; nor could His perfect obedience make His satisfaction for sin by suffering the penalty unnecessary, because it was not of the same kind.</w:t>
      </w:r>
    </w:p>
    <w:p>
      <w:pPr>
        <w:rPr>
          <w:rFonts w:hint="eastAsia"/>
        </w:rPr>
      </w:pPr>
      <w:r>
        <w:rPr>
          <w:rFonts w:hint="eastAsia"/>
        </w:rPr>
        <w:t>基督为罪所作的补赎并不能使祂对诫命的完美顺服变得不必要；祂完美的顺服也不能使祂藉着承受刑罚为罪所作的补赎变得不必要，因为它们不是同一种类的。</w:t>
      </w:r>
    </w:p>
    <w:p>
      <w:pPr>
        <w:rPr>
          <w:rFonts w:hint="eastAsia"/>
        </w:rPr>
      </w:pPr>
    </w:p>
    <w:p>
      <w:pPr>
        <w:rPr>
          <w:rFonts w:hint="eastAsia"/>
        </w:rPr>
      </w:pPr>
      <w:r>
        <w:rPr>
          <w:rFonts w:hint="eastAsia"/>
        </w:rPr>
        <w:t>The one is that which answers the law’s demand of perfect obedience as the ground of title to eternal life; the other is that which answers its demand of complete satisfaction to divine justice for sin.</w:t>
      </w:r>
    </w:p>
    <w:p>
      <w:pPr>
        <w:rPr>
          <w:rFonts w:hint="eastAsia"/>
        </w:rPr>
      </w:pPr>
      <w:r>
        <w:rPr>
          <w:rFonts w:hint="eastAsia"/>
        </w:rPr>
        <w:t>前者是满足律法对完美顺服的要求，作为获得永生资格的根据；后者是满足其对神圣公义为罪所要求的完全补偿。</w:t>
      </w:r>
    </w:p>
    <w:p>
      <w:pPr>
        <w:rPr>
          <w:rFonts w:hint="eastAsia"/>
        </w:rPr>
      </w:pPr>
    </w:p>
    <w:p>
      <w:pPr>
        <w:rPr>
          <w:rFonts w:hint="eastAsia"/>
        </w:rPr>
      </w:pPr>
      <w:r>
        <w:rPr>
          <w:rFonts w:hint="eastAsia"/>
        </w:rPr>
        <w:t>The meritorious obedience of Christ to the precept could not satisfy the penal sanction; and the sufferings and death of Christ, could not satisfy the precept of the law.</w:t>
      </w:r>
    </w:p>
    <w:p>
      <w:pPr>
        <w:rPr>
          <w:rFonts w:hint="eastAsia"/>
        </w:rPr>
      </w:pPr>
      <w:r>
        <w:rPr>
          <w:rFonts w:hint="eastAsia"/>
        </w:rPr>
        <w:t>基督对诫命的功德性顺服不能满足刑罚的制裁；而基督的受苦和死亡，不能满足律法的诫命。</w:t>
      </w:r>
    </w:p>
    <w:p>
      <w:pPr>
        <w:rPr>
          <w:rFonts w:hint="eastAsia"/>
        </w:rPr>
      </w:pPr>
    </w:p>
    <w:p>
      <w:pPr>
        <w:rPr>
          <w:rFonts w:hint="eastAsia"/>
        </w:rPr>
      </w:pPr>
      <w:r>
        <w:rPr>
          <w:rFonts w:hint="eastAsia"/>
        </w:rPr>
        <w:t>The commandment of the law as a covenant requires doing for life; the curse of that law demands dying as the punishment of sin.</w:t>
      </w:r>
    </w:p>
    <w:p>
      <w:pPr>
        <w:rPr>
          <w:rFonts w:hint="eastAsia"/>
        </w:rPr>
      </w:pPr>
      <w:r>
        <w:rPr>
          <w:rFonts w:hint="eastAsia"/>
        </w:rPr>
        <w:t>作为盟约的律法诫命要求遵行以得生命；那律法的咒诅则要求死亡作为罪的刑罚。</w:t>
      </w:r>
    </w:p>
    <w:p>
      <w:pPr>
        <w:rPr>
          <w:rFonts w:hint="eastAsia"/>
        </w:rPr>
      </w:pPr>
    </w:p>
    <w:p>
      <w:pPr>
        <w:rPr>
          <w:rFonts w:hint="eastAsia"/>
        </w:rPr>
      </w:pPr>
      <w:r>
        <w:rPr>
          <w:rFonts w:hint="eastAsia"/>
        </w:rPr>
        <w:t>These, though they are never to be separated as grounds of justification, yet are carefully to be distinguished.</w:t>
      </w:r>
    </w:p>
    <w:p>
      <w:pPr>
        <w:rPr>
          <w:rFonts w:hint="eastAsia"/>
        </w:rPr>
      </w:pPr>
      <w:r>
        <w:rPr>
          <w:rFonts w:hint="eastAsia"/>
        </w:rPr>
        <w:t>这些，虽然作为称义的根据绝不能分开，但仍需仔细区分。</w:t>
      </w:r>
    </w:p>
    <w:p>
      <w:pPr>
        <w:rPr>
          <w:rFonts w:hint="eastAsia"/>
        </w:rPr>
      </w:pPr>
    </w:p>
    <w:p>
      <w:pPr>
        <w:rPr>
          <w:rFonts w:hint="eastAsia"/>
        </w:rPr>
      </w:pPr>
      <w:r>
        <w:rPr>
          <w:rFonts w:hint="eastAsia"/>
        </w:rPr>
        <w:t>The perfect obedience of Christ is as necessary to entitle believers to eternal life as His suffering of death is to secure them from eternal death.</w:t>
      </w:r>
    </w:p>
    <w:p>
      <w:pPr>
        <w:rPr>
          <w:rFonts w:hint="eastAsia"/>
        </w:rPr>
      </w:pPr>
      <w:r>
        <w:rPr>
          <w:rFonts w:hint="eastAsia"/>
        </w:rPr>
        <w:t>基督完美的顺服对于使信徒有资格获得永生是必要的，正如祂的受死对于确保他们免于永死是必要的一样。</w:t>
      </w:r>
    </w:p>
    <w:p>
      <w:pPr>
        <w:rPr>
          <w:rFonts w:hint="eastAsia"/>
        </w:rPr>
      </w:pPr>
    </w:p>
    <w:p>
      <w:pPr>
        <w:rPr>
          <w:rFonts w:hint="eastAsia"/>
        </w:rPr>
      </w:pPr>
      <w:r>
        <w:rPr>
          <w:rFonts w:hint="eastAsia"/>
        </w:rPr>
        <w:t>His satisfaction for sin, applied by faith, renders them innocent or guiltless of death; and His obedience makes them righteous or worthy of life (Romans 5:19).</w:t>
      </w:r>
    </w:p>
    <w:p>
      <w:pPr>
        <w:rPr>
          <w:rFonts w:hint="eastAsia"/>
        </w:rPr>
      </w:pPr>
      <w:r>
        <w:rPr>
          <w:rFonts w:hint="eastAsia"/>
        </w:rPr>
        <w:t>祂为罪所作的补赎，藉着信心应用在他们身上，使他们无罪或免于死亡；而祂的顺服使他们成为义或配得生命（罗马书 5:19）。</w:t>
      </w:r>
    </w:p>
    <w:p>
      <w:pPr>
        <w:rPr>
          <w:rFonts w:hint="eastAsia"/>
        </w:rPr>
      </w:pPr>
    </w:p>
    <w:p>
      <w:pPr>
        <w:rPr>
          <w:rFonts w:hint="eastAsia"/>
        </w:rPr>
      </w:pPr>
      <w:r>
        <w:rPr>
          <w:rFonts w:hint="eastAsia"/>
        </w:rPr>
        <w:t>As the latter, then, is as necessary to complete their justification, according to the gospel, as the former, so it is as requisite as the former to establish the honor of the law.</w:t>
      </w:r>
    </w:p>
    <w:p>
      <w:pPr>
        <w:rPr>
          <w:rFonts w:hint="eastAsia"/>
        </w:rPr>
      </w:pPr>
      <w:r>
        <w:rPr>
          <w:rFonts w:hint="eastAsia"/>
        </w:rPr>
        <w:t>因此，正如后者对于根据福音完成他们的称义与前者一样必要，它对于建立律法的尊荣也与前者一样必要。</w:t>
      </w:r>
    </w:p>
    <w:p>
      <w:pPr>
        <w:rPr>
          <w:rFonts w:hint="eastAsia"/>
        </w:rPr>
      </w:pPr>
    </w:p>
    <w:p>
      <w:pPr>
        <w:rPr>
          <w:rFonts w:hint="eastAsia"/>
        </w:rPr>
      </w:pPr>
      <w:r>
        <w:rPr>
          <w:rFonts w:hint="eastAsia"/>
        </w:rPr>
        <w:t>John Piper</w:t>
      </w:r>
    </w:p>
    <w:p>
      <w:pPr>
        <w:rPr>
          <w:rFonts w:hint="eastAsia"/>
        </w:rPr>
      </w:pPr>
      <w:r>
        <w:rPr>
          <w:rFonts w:hint="eastAsia"/>
        </w:rPr>
        <w:t>约翰·派博</w:t>
      </w:r>
    </w:p>
    <w:p>
      <w:pPr>
        <w:rPr>
          <w:rFonts w:hint="eastAsia"/>
        </w:rPr>
      </w:pPr>
    </w:p>
    <w:p>
      <w:pPr>
        <w:rPr>
          <w:rFonts w:hint="eastAsia"/>
        </w:rPr>
      </w:pPr>
      <w:r>
        <w:rPr>
          <w:rFonts w:hint="eastAsia"/>
        </w:rPr>
        <w:t>In Acts 26:17-18 Jesus told Paul to do something that only Jesus can do.</w:t>
      </w:r>
    </w:p>
    <w:p>
      <w:pPr>
        <w:rPr>
          <w:rFonts w:hint="eastAsia"/>
        </w:rPr>
      </w:pPr>
      <w:r>
        <w:rPr>
          <w:rFonts w:hint="eastAsia"/>
        </w:rPr>
        <w:t>在使徒行传 26:17-18，耶稣吩咐保罗去做一件只有耶稣才能做的事。</w:t>
      </w:r>
    </w:p>
    <w:p>
      <w:pPr>
        <w:rPr>
          <w:rFonts w:hint="eastAsia"/>
        </w:rPr>
      </w:pPr>
    </w:p>
    <w:p>
      <w:pPr>
        <w:rPr>
          <w:rFonts w:hint="eastAsia"/>
        </w:rPr>
      </w:pPr>
      <w:r>
        <w:rPr>
          <w:rFonts w:hint="eastAsia"/>
        </w:rPr>
        <w:t>But that didn’t stop Paul from obeying and being used as a means to accomplish Jesus’ end.</w:t>
      </w:r>
    </w:p>
    <w:p>
      <w:pPr>
        <w:rPr>
          <w:rFonts w:hint="eastAsia"/>
        </w:rPr>
      </w:pPr>
      <w:r>
        <w:rPr>
          <w:rFonts w:hint="eastAsia"/>
        </w:rPr>
        <w:t>但这并没有阻止保罗顺服并被用作达成耶稣目的的途径。</w:t>
      </w:r>
    </w:p>
    <w:p>
      <w:pPr>
        <w:rPr>
          <w:rFonts w:hint="eastAsia"/>
        </w:rPr>
      </w:pPr>
    </w:p>
    <w:p>
      <w:pPr>
        <w:rPr>
          <w:rFonts w:hint="eastAsia"/>
        </w:rPr>
      </w:pPr>
      <w:r>
        <w:rPr>
          <w:rFonts w:hint="eastAsia"/>
        </w:rPr>
        <w:t>"Don’t stop because you can’t.</w:t>
      </w:r>
    </w:p>
    <w:p>
      <w:pPr>
        <w:rPr>
          <w:rFonts w:hint="eastAsia"/>
        </w:rPr>
      </w:pPr>
      <w:r>
        <w:rPr>
          <w:rFonts w:hint="eastAsia"/>
        </w:rPr>
        <w:t>“不要因为你不能就停下来。</w:t>
      </w:r>
    </w:p>
    <w:p>
      <w:pPr>
        <w:rPr>
          <w:rFonts w:hint="eastAsia"/>
        </w:rPr>
      </w:pPr>
    </w:p>
    <w:p>
      <w:pPr>
        <w:rPr>
          <w:rFonts w:hint="eastAsia"/>
        </w:rPr>
      </w:pPr>
      <w:r>
        <w:rPr>
          <w:rFonts w:hint="eastAsia"/>
        </w:rPr>
        <w:t>Of course you can’t.</w:t>
      </w:r>
    </w:p>
    <w:p>
      <w:pPr>
        <w:rPr>
          <w:rFonts w:hint="eastAsia"/>
        </w:rPr>
      </w:pPr>
      <w:r>
        <w:rPr>
          <w:rFonts w:hint="eastAsia"/>
        </w:rPr>
        <w:t>当然你不能。</w:t>
      </w:r>
    </w:p>
    <w:p>
      <w:pPr>
        <w:rPr>
          <w:rFonts w:hint="eastAsia"/>
        </w:rPr>
      </w:pPr>
    </w:p>
    <w:p>
      <w:pPr>
        <w:rPr>
          <w:rFonts w:hint="eastAsia"/>
        </w:rPr>
      </w:pPr>
      <w:r>
        <w:rPr>
          <w:rFonts w:hint="eastAsia"/>
        </w:rPr>
        <w:t>But the fact that you can’t make electricity or create light never stops you from flipping light switches.</w:t>
      </w:r>
    </w:p>
    <w:p>
      <w:pPr>
        <w:rPr>
          <w:rFonts w:hint="eastAsia"/>
        </w:rPr>
      </w:pPr>
      <w:r>
        <w:rPr>
          <w:rFonts w:hint="eastAsia"/>
        </w:rPr>
        <w:t>但是你不能发电或创造光的事实，从来没有阻止你拨动电灯开关。</w:t>
      </w:r>
    </w:p>
    <w:p>
      <w:pPr>
        <w:rPr>
          <w:rFonts w:hint="eastAsia"/>
        </w:rPr>
      </w:pPr>
    </w:p>
    <w:p>
      <w:pPr>
        <w:rPr>
          <w:rFonts w:hint="eastAsia"/>
        </w:rPr>
      </w:pPr>
      <w:r>
        <w:rPr>
          <w:rFonts w:hint="eastAsia"/>
        </w:rPr>
        <w:t>The fact that you can’t create fire in cylinders never stops you from turning the car key.</w:t>
      </w:r>
    </w:p>
    <w:p>
      <w:pPr>
        <w:rPr>
          <w:rFonts w:hint="eastAsia"/>
        </w:rPr>
      </w:pPr>
      <w:r>
        <w:rPr>
          <w:rFonts w:hint="eastAsia"/>
        </w:rPr>
        <w:t>你不能在汽缸中产生火焰的事实，从来没有阻止你转动汽车钥匙。</w:t>
      </w:r>
    </w:p>
    <w:p>
      <w:pPr>
        <w:rPr>
          <w:rFonts w:hint="eastAsia"/>
        </w:rPr>
      </w:pPr>
    </w:p>
    <w:p>
      <w:pPr>
        <w:rPr>
          <w:rFonts w:hint="eastAsia"/>
        </w:rPr>
      </w:pPr>
      <w:r>
        <w:rPr>
          <w:rFonts w:hint="eastAsia"/>
        </w:rPr>
        <w:t>The fact that you can’t create cell tissue never stops you from eating your meals.</w:t>
      </w:r>
    </w:p>
    <w:p>
      <w:pPr>
        <w:rPr>
          <w:rFonts w:hint="eastAsia"/>
        </w:rPr>
      </w:pPr>
      <w:r>
        <w:rPr>
          <w:rFonts w:hint="eastAsia"/>
        </w:rPr>
        <w:t>你不能创造细胞组织的事实，从来没有阻止你吃饭。</w:t>
      </w:r>
    </w:p>
    <w:p>
      <w:pPr>
        <w:rPr>
          <w:rFonts w:hint="eastAsia"/>
        </w:rPr>
      </w:pPr>
    </w:p>
    <w:p>
      <w:pPr>
        <w:rPr>
          <w:rFonts w:hint="eastAsia"/>
        </w:rPr>
      </w:pPr>
      <w:r>
        <w:rPr>
          <w:rFonts w:hint="eastAsia"/>
        </w:rPr>
        <w:t>So don’t let the fact that you can’t cause the new birth stop you from telling the gospel.</w:t>
      </w:r>
    </w:p>
    <w:p>
      <w:pPr>
        <w:rPr>
          <w:rFonts w:hint="eastAsia"/>
        </w:rPr>
      </w:pPr>
      <w:r>
        <w:rPr>
          <w:rFonts w:hint="eastAsia"/>
        </w:rPr>
        <w:t>所以，不要让你不能使人重生的事实阻止你传讲福音。</w:t>
      </w:r>
    </w:p>
    <w:p>
      <w:pPr>
        <w:rPr>
          <w:rFonts w:hint="eastAsia"/>
        </w:rPr>
      </w:pPr>
    </w:p>
    <w:p>
      <w:pPr>
        <w:rPr>
          <w:rFonts w:hint="eastAsia"/>
        </w:rPr>
      </w:pPr>
      <w:r>
        <w:rPr>
          <w:rFonts w:hint="eastAsia"/>
        </w:rPr>
        <w:t>That is how people are born again— through the living and abiding word, the good news of Jesus Christ."</w:t>
      </w:r>
    </w:p>
    <w:p>
      <w:pPr>
        <w:rPr>
          <w:rFonts w:hint="eastAsia"/>
        </w:rPr>
      </w:pPr>
      <w:r>
        <w:rPr>
          <w:rFonts w:hint="eastAsia"/>
        </w:rPr>
        <w:t>人就是这样重生的——藉着永活长存的道，耶稣基督的好消息。”</w:t>
      </w:r>
    </w:p>
    <w:p>
      <w:pPr>
        <w:rPr>
          <w:rFonts w:hint="eastAsia"/>
        </w:rPr>
      </w:pPr>
    </w:p>
    <w:p>
      <w:pPr>
        <w:rPr>
          <w:rFonts w:hint="eastAsia"/>
        </w:rPr>
      </w:pPr>
      <w:r>
        <w:rPr>
          <w:rFonts w:hint="eastAsia"/>
        </w:rPr>
        <w:t>C.S. Lewis</w:t>
      </w:r>
    </w:p>
    <w:p>
      <w:pPr>
        <w:rPr>
          <w:rFonts w:hint="eastAsia"/>
        </w:rPr>
      </w:pPr>
      <w:r>
        <w:rPr>
          <w:rFonts w:hint="eastAsia"/>
        </w:rPr>
        <w:t>C.S. 路易斯</w:t>
      </w:r>
    </w:p>
    <w:p>
      <w:pPr>
        <w:rPr>
          <w:rFonts w:hint="eastAsia"/>
        </w:rPr>
      </w:pPr>
    </w:p>
    <w:p>
      <w:pPr>
        <w:rPr>
          <w:rFonts w:hint="eastAsia"/>
        </w:rPr>
      </w:pPr>
      <w:r>
        <w:rPr>
          <w:rFonts w:hint="eastAsia"/>
        </w:rPr>
        <w:t>We must not suppose that if we succeeded in making everyone nice we should have saved their souls.</w:t>
      </w:r>
    </w:p>
    <w:p>
      <w:pPr>
        <w:rPr>
          <w:rFonts w:hint="eastAsia"/>
        </w:rPr>
      </w:pPr>
      <w:r>
        <w:rPr>
          <w:rFonts w:hint="eastAsia"/>
        </w:rPr>
        <w:t>我们绝不能以为，如果我们成功地使每个人都变得友善，我们就拯救了他们的灵魂。</w:t>
      </w:r>
    </w:p>
    <w:p>
      <w:pPr>
        <w:rPr>
          <w:rFonts w:hint="eastAsia"/>
        </w:rPr>
      </w:pPr>
    </w:p>
    <w:p>
      <w:pPr>
        <w:rPr>
          <w:rFonts w:hint="eastAsia"/>
        </w:rPr>
      </w:pPr>
      <w:r>
        <w:rPr>
          <w:rFonts w:hint="eastAsia"/>
        </w:rPr>
        <w:t>A world of nice people, content in their own niceness, looking no further, turned away from God, would be just as desperately in need of salvation as a miserable world.</w:t>
      </w:r>
    </w:p>
    <w:p>
      <w:pPr>
        <w:rPr>
          <w:rFonts w:hint="eastAsia"/>
        </w:rPr>
      </w:pPr>
      <w:r>
        <w:rPr>
          <w:rFonts w:hint="eastAsia"/>
        </w:rPr>
        <w:t>一个充满友善之人的世界，满足于自身的友善，不再寻求更高远的目标，转离上帝，会像一个悲惨的世界一样，同样迫切需要救恩。</w:t>
      </w:r>
    </w:p>
    <w:p>
      <w:pPr>
        <w:rPr>
          <w:rFonts w:hint="eastAsia"/>
        </w:rPr>
      </w:pPr>
    </w:p>
    <w:p>
      <w:pPr>
        <w:rPr>
          <w:rFonts w:hint="eastAsia"/>
        </w:rPr>
      </w:pPr>
      <w:r>
        <w:rPr>
          <w:rFonts w:hint="eastAsia"/>
        </w:rPr>
        <w:t>Graeme Goldsworthy, Gospel-Centered Hermeneutics</w:t>
      </w:r>
    </w:p>
    <w:p>
      <w:pPr>
        <w:rPr>
          <w:rFonts w:hint="eastAsia"/>
        </w:rPr>
      </w:pPr>
      <w:r>
        <w:rPr>
          <w:rFonts w:hint="eastAsia"/>
        </w:rPr>
        <w:t>格雷姆·戈兹沃西，《以福音为中心的释经学》</w:t>
      </w:r>
    </w:p>
    <w:p>
      <w:pPr>
        <w:rPr>
          <w:rFonts w:hint="eastAsia"/>
        </w:rPr>
      </w:pPr>
    </w:p>
    <w:p>
      <w:pPr>
        <w:rPr>
          <w:rFonts w:hint="eastAsia"/>
        </w:rPr>
      </w:pPr>
      <w:r>
        <w:rPr>
          <w:rFonts w:hint="eastAsia"/>
        </w:rPr>
        <w:t>"The gospel is the event (or the proclamation of that event) of Jesus Christ that begins with his incarnation and earthly life, and concludes with his death, resurrection and ascension to the right hand of the Father.</w:t>
      </w:r>
    </w:p>
    <w:p>
      <w:pPr>
        <w:rPr>
          <w:rFonts w:hint="eastAsia"/>
        </w:rPr>
      </w:pPr>
      <w:r>
        <w:rPr>
          <w:rFonts w:hint="eastAsia"/>
        </w:rPr>
        <w:t>“福音是耶稣基督的事件（或该事件的宣告），它始于祂的道成肉身和地上生活，并以祂的死亡、复活和升天到父的右边为结束。</w:t>
      </w:r>
    </w:p>
    <w:p>
      <w:pPr>
        <w:rPr>
          <w:rFonts w:hint="eastAsia"/>
        </w:rPr>
      </w:pPr>
    </w:p>
    <w:p>
      <w:pPr>
        <w:rPr>
          <w:rFonts w:hint="eastAsia"/>
        </w:rPr>
      </w:pPr>
      <w:r>
        <w:rPr>
          <w:rFonts w:hint="eastAsia"/>
        </w:rPr>
        <w:t>This historical event is interpreted by God as his preordained programme for the salvation of the world…It cannot be stressed too much that to confuse the gospel with certain important things that go hand in hand with it is to invite theological, hermeneutical and spiritual confusion.</w:t>
      </w:r>
    </w:p>
    <w:p>
      <w:pPr>
        <w:rPr>
          <w:rFonts w:hint="eastAsia"/>
        </w:rPr>
      </w:pPr>
      <w:r>
        <w:rPr>
          <w:rFonts w:hint="eastAsia"/>
        </w:rPr>
        <w:t>这个历史事件被上帝解释为祂为拯救世界而预定的计划……无论如何强调，将福音与某些与之密切相关的重要事物相混淆，都会导致神学、释经学和属灵上的混乱，这一点都不过分。</w:t>
      </w:r>
    </w:p>
    <w:p>
      <w:pPr>
        <w:rPr>
          <w:rFonts w:hint="eastAsia"/>
        </w:rPr>
      </w:pPr>
    </w:p>
    <w:p>
      <w:pPr>
        <w:rPr>
          <w:rFonts w:hint="eastAsia"/>
        </w:rPr>
      </w:pPr>
      <w:r>
        <w:rPr>
          <w:rFonts w:hint="eastAsia"/>
        </w:rPr>
        <w:t>Such ingredients of preaching and teaching that we might want to link with the gospel would include the need for the gospel (sin and judgment), the means of receiving the benefits of the gospel (faith and repentance), the results or fruit of the gospel (regeneration, conversion, sanctification, glorification) and the results of rejecting it (wrath,judgment, hell).</w:t>
      </w:r>
    </w:p>
    <w:p>
      <w:pPr>
        <w:rPr>
          <w:rFonts w:hint="eastAsia"/>
        </w:rPr>
      </w:pPr>
      <w:r>
        <w:rPr>
          <w:rFonts w:hint="eastAsia"/>
        </w:rPr>
        <w:t>我们可能想与福音联系起来的讲道和教导的这些要素包括：福音的需要（罪和审判），领受福音益处的途径（信心和悔改），福音的结果或果效（重生、归正、成圣、得荣耀）以及拒绝福音的结果（忿怒、审判、地狱）。</w:t>
      </w:r>
    </w:p>
    <w:p>
      <w:pPr>
        <w:rPr>
          <w:rFonts w:hint="eastAsia"/>
        </w:rPr>
      </w:pPr>
    </w:p>
    <w:p>
      <w:pPr>
        <w:rPr>
          <w:rFonts w:hint="eastAsia"/>
        </w:rPr>
      </w:pPr>
      <w:r>
        <w:rPr>
          <w:rFonts w:hint="eastAsia"/>
        </w:rPr>
        <w:t>These, however we define and proclaim them, are not in themselves the gospel.</w:t>
      </w:r>
    </w:p>
    <w:p>
      <w:pPr>
        <w:rPr>
          <w:rFonts w:hint="eastAsia"/>
        </w:rPr>
      </w:pPr>
      <w:r>
        <w:rPr>
          <w:rFonts w:hint="eastAsia"/>
        </w:rPr>
        <w:t>这些，无论我们如何定义和宣讲它们，本身都不是福音。</w:t>
      </w:r>
    </w:p>
    <w:p>
      <w:pPr>
        <w:rPr>
          <w:rFonts w:hint="eastAsia"/>
        </w:rPr>
      </w:pPr>
    </w:p>
    <w:p>
      <w:pPr>
        <w:rPr>
          <w:rFonts w:hint="eastAsia"/>
        </w:rPr>
      </w:pPr>
      <w:r>
        <w:rPr>
          <w:rFonts w:hint="eastAsia"/>
        </w:rPr>
        <w:t>Ifsomething is not what God did in and through the historical Jesus two thousand years ago, it is not the gospel.</w:t>
      </w:r>
    </w:p>
    <w:p>
      <w:pPr>
        <w:rPr>
          <w:rFonts w:hint="eastAsia"/>
        </w:rPr>
      </w:pPr>
      <w:r>
        <w:rPr>
          <w:rFonts w:hint="eastAsia"/>
        </w:rPr>
        <w:t>如果某事不是上帝两千年前在历史中的耶稣里并通过祂所做的事，那就不是福音。</w:t>
      </w:r>
    </w:p>
    <w:p>
      <w:pPr>
        <w:rPr>
          <w:rFonts w:hint="eastAsia"/>
        </w:rPr>
      </w:pPr>
    </w:p>
    <w:p>
      <w:pPr>
        <w:rPr>
          <w:rFonts w:hint="eastAsia"/>
        </w:rPr>
      </w:pPr>
      <w:r>
        <w:rPr>
          <w:rFonts w:hint="eastAsia"/>
        </w:rPr>
        <w:t>Thus Christians cannot 'live the gospel,' as they are often exhorted to do.</w:t>
      </w:r>
    </w:p>
    <w:p>
      <w:pPr>
        <w:rPr>
          <w:rFonts w:hint="eastAsia"/>
        </w:rPr>
      </w:pPr>
      <w:r>
        <w:rPr>
          <w:rFonts w:hint="eastAsia"/>
        </w:rPr>
        <w:t>因此，基督徒不能像他们经常被劝勉的那样‘活出福音’。</w:t>
      </w:r>
    </w:p>
    <w:p>
      <w:pPr>
        <w:rPr>
          <w:rFonts w:hint="eastAsia"/>
        </w:rPr>
      </w:pPr>
    </w:p>
    <w:p>
      <w:pPr>
        <w:rPr>
          <w:rFonts w:hint="eastAsia"/>
        </w:rPr>
      </w:pPr>
      <w:r>
        <w:rPr>
          <w:rFonts w:hint="eastAsia"/>
        </w:rPr>
        <w:t>They can only believe it, proclaim it and seek to live consistently with it.</w:t>
      </w:r>
    </w:p>
    <w:p>
      <w:pPr>
        <w:rPr>
          <w:rFonts w:hint="eastAsia"/>
        </w:rPr>
      </w:pPr>
      <w:r>
        <w:rPr>
          <w:rFonts w:hint="eastAsia"/>
        </w:rPr>
        <w:t>他们只能相信它，宣讲它，并寻求与之相符地生活。</w:t>
      </w:r>
    </w:p>
    <w:p>
      <w:pPr>
        <w:rPr>
          <w:rFonts w:hint="eastAsia"/>
        </w:rPr>
      </w:pPr>
    </w:p>
    <w:p>
      <w:pPr>
        <w:rPr>
          <w:rFonts w:hint="eastAsia"/>
        </w:rPr>
      </w:pPr>
      <w:r>
        <w:rPr>
          <w:rFonts w:hint="eastAsia"/>
        </w:rPr>
        <w:t>Only Jesus lived (and died) the gospel.</w:t>
      </w:r>
    </w:p>
    <w:p>
      <w:pPr>
        <w:rPr>
          <w:rFonts w:hint="eastAsia"/>
        </w:rPr>
      </w:pPr>
      <w:r>
        <w:rPr>
          <w:rFonts w:hint="eastAsia"/>
        </w:rPr>
        <w:t>只有耶稣活出（并为之死）了福音。</w:t>
      </w:r>
    </w:p>
    <w:p>
      <w:pPr>
        <w:rPr>
          <w:rFonts w:hint="eastAsia"/>
        </w:rPr>
      </w:pPr>
    </w:p>
    <w:p>
      <w:pPr>
        <w:rPr>
          <w:rFonts w:hint="eastAsia"/>
        </w:rPr>
      </w:pPr>
      <w:r>
        <w:rPr>
          <w:rFonts w:hint="eastAsia"/>
        </w:rPr>
        <w:t>It is a once-for-allfinished and perfect event done for us by another."</w:t>
      </w:r>
    </w:p>
    <w:p>
      <w:pPr>
        <w:rPr>
          <w:rFonts w:hint="eastAsia"/>
        </w:rPr>
      </w:pPr>
      <w:r>
        <w:rPr>
          <w:rFonts w:hint="eastAsia"/>
        </w:rPr>
        <w:t>这是一个由另一位为我们完成的、一次性完成且完美的事件。”</w:t>
      </w:r>
    </w:p>
    <w:p>
      <w:pPr>
        <w:rPr>
          <w:rFonts w:hint="eastAsia"/>
        </w:rPr>
      </w:pPr>
    </w:p>
    <w:p>
      <w:pPr>
        <w:rPr>
          <w:rFonts w:hint="eastAsia"/>
        </w:rPr>
      </w:pPr>
      <w:r>
        <w:rPr>
          <w:rFonts w:hint="eastAsia"/>
        </w:rPr>
        <w:t>Jeremiah Burroughs</w:t>
      </w:r>
    </w:p>
    <w:p>
      <w:pPr>
        <w:rPr>
          <w:rFonts w:hint="eastAsia"/>
        </w:rPr>
      </w:pPr>
      <w:r>
        <w:rPr>
          <w:rFonts w:hint="eastAsia"/>
        </w:rPr>
        <w:t>耶利米·伯勒斯</w:t>
      </w:r>
    </w:p>
    <w:p>
      <w:pPr>
        <w:rPr>
          <w:rFonts w:hint="eastAsia"/>
        </w:rPr>
      </w:pPr>
    </w:p>
    <w:p>
      <w:pPr>
        <w:rPr>
          <w:rFonts w:hint="eastAsia"/>
        </w:rPr>
      </w:pPr>
      <w:r>
        <w:rPr>
          <w:rFonts w:hint="eastAsia"/>
        </w:rPr>
        <w:t>The gospel of Christ in general is this: It is the good tidings that God has revealed concerning Christ.</w:t>
      </w:r>
    </w:p>
    <w:p>
      <w:pPr>
        <w:rPr>
          <w:rFonts w:hint="eastAsia"/>
        </w:rPr>
      </w:pPr>
      <w:r>
        <w:rPr>
          <w:rFonts w:hint="eastAsia"/>
        </w:rPr>
        <w:t>总的来说，基督的福音是：上帝所启示的关于基督的好消息。</w:t>
      </w:r>
    </w:p>
    <w:p>
      <w:pPr>
        <w:rPr>
          <w:rFonts w:hint="eastAsia"/>
        </w:rPr>
      </w:pPr>
    </w:p>
    <w:p>
      <w:pPr>
        <w:rPr>
          <w:rFonts w:hint="eastAsia"/>
        </w:rPr>
      </w:pPr>
      <w:r>
        <w:rPr>
          <w:rFonts w:hint="eastAsia"/>
        </w:rPr>
        <w:t>More largely it is this: As all mankind was lost in Adam and became the children of wrath, put under the sentence of death, God, though He left His fallen angels and has reserved them in the chains of eternal darkness, yet He has thought upon the children of men and has provided a way of atonement to reconcile them to Himself again...</w:t>
      </w:r>
    </w:p>
    <w:p>
      <w:pPr>
        <w:rPr>
          <w:rFonts w:hint="eastAsia"/>
        </w:rPr>
      </w:pPr>
      <w:r>
        <w:rPr>
          <w:rFonts w:hint="eastAsia"/>
        </w:rPr>
        <w:t>更广泛地说，它是这样的：当全人类在亚当里失丧，成为可怒之子，被置于死亡的判决之下时，上帝虽然离弃了祂堕落的天使，并将他们拘留在永恒黑暗的锁链中，但祂却顾念世人，并预备了一条赎罪的道路，使他们能与祂自己和好……</w:t>
      </w:r>
    </w:p>
    <w:p>
      <w:pPr>
        <w:rPr>
          <w:rFonts w:hint="eastAsia"/>
        </w:rPr>
      </w:pPr>
    </w:p>
    <w:p>
      <w:pPr>
        <w:rPr>
          <w:rFonts w:hint="eastAsia"/>
        </w:rPr>
      </w:pPr>
      <w:r>
        <w:rPr>
          <w:rFonts w:hint="eastAsia"/>
        </w:rPr>
        <w:t>Namely, the second person of the Trinity takes man's nature upon Himself, and becomes the Head of a second covenant, standing charged with sin.</w:t>
      </w:r>
    </w:p>
    <w:p>
      <w:pPr>
        <w:rPr>
          <w:rFonts w:hint="eastAsia"/>
        </w:rPr>
      </w:pPr>
      <w:r>
        <w:rPr>
          <w:rFonts w:hint="eastAsia"/>
        </w:rPr>
        <w:t>即，三位一体的第二位格亲自取了人性，成为第二个约的元首，担当了罪的指控。</w:t>
      </w:r>
    </w:p>
    <w:p>
      <w:pPr>
        <w:rPr>
          <w:rFonts w:hint="eastAsia"/>
        </w:rPr>
      </w:pPr>
    </w:p>
    <w:p>
      <w:pPr>
        <w:rPr>
          <w:rFonts w:hint="eastAsia"/>
        </w:rPr>
      </w:pPr>
      <w:r>
        <w:rPr>
          <w:rFonts w:hint="eastAsia"/>
        </w:rPr>
        <w:t>He answers for it by suffering what the law and divine justice required, and by making satisfaction by keeping the law perfectly, which satisfaction and righteousness He tenders up to the Father as a sweet savor of rest for the souls that are given to Him...</w:t>
      </w:r>
    </w:p>
    <w:p>
      <w:pPr>
        <w:rPr>
          <w:rFonts w:hint="eastAsia"/>
        </w:rPr>
      </w:pPr>
      <w:r>
        <w:rPr>
          <w:rFonts w:hint="eastAsia"/>
        </w:rPr>
        <w:t>祂藉着承受律法和神圣公义所要求的苦难，并藉着完全遵守律法来作成补赎，将这补赎和公义献给父，作为赐给祂的灵魂安息的馨香之祭……</w:t>
      </w:r>
    </w:p>
    <w:p>
      <w:pPr>
        <w:rPr>
          <w:rFonts w:hint="eastAsia"/>
        </w:rPr>
      </w:pPr>
    </w:p>
    <w:p>
      <w:pPr>
        <w:rPr>
          <w:rFonts w:hint="eastAsia"/>
        </w:rPr>
      </w:pPr>
      <w:r>
        <w:rPr>
          <w:rFonts w:hint="eastAsia"/>
        </w:rPr>
        <w:t>And now this mediation of Christ is, by the appointment of the Father, preached to the children of men, of whatever nation or rank, freely offering this atonement unto sinners for atonement, requiring them to believe in Him and, upon believing, promising not only a discharge of all their former sins, but that they shall not enter into condemnation, that none of their sins or unworthiness shall ever hinder the peace of God with them, but that they shall through Him be received into the number of those who shall have the image of God again to be renewed unto them, and they they shall be kept by the power of God through faith unto salvation.</w:t>
      </w:r>
    </w:p>
    <w:p>
      <w:pPr>
        <w:rPr>
          <w:rFonts w:hint="eastAsia"/>
        </w:rPr>
      </w:pPr>
      <w:r>
        <w:rPr>
          <w:rFonts w:hint="eastAsia"/>
        </w:rPr>
        <w:t>如今，基督的这中保职分，藉着父的安排，传给世人，无论何国何阶层，白白地将这赎罪祭献给罪人以作赎罪，要求他们相信祂，并且在相信之后，不仅应许赦免他们以往一切的罪，而且他们将不至被定罪，他们的任何罪或不配都不能拦阻上帝与他们之间的平安，反而他们将藉着祂被接纳到那些上帝的形象将再次在他们里面更新的人数中，并且他们将藉着信心，靠着上帝的大能保守，直到得救。</w:t>
      </w:r>
    </w:p>
    <w:p>
      <w:pPr>
        <w:rPr>
          <w:rFonts w:hint="eastAsia"/>
        </w:rPr>
      </w:pPr>
    </w:p>
    <w:p>
      <w:pPr>
        <w:rPr>
          <w:rFonts w:hint="eastAsia"/>
        </w:rPr>
      </w:pPr>
      <w:r>
        <w:rPr>
          <w:rFonts w:hint="eastAsia"/>
        </w:rPr>
        <w:t>John Calvin</w:t>
      </w:r>
    </w:p>
    <w:p>
      <w:pPr>
        <w:rPr>
          <w:rFonts w:hint="eastAsia"/>
        </w:rPr>
      </w:pPr>
      <w:r>
        <w:rPr>
          <w:rFonts w:hint="eastAsia"/>
        </w:rPr>
        <w:t>约翰·加尔文</w:t>
      </w:r>
    </w:p>
    <w:p>
      <w:pPr>
        <w:rPr>
          <w:rFonts w:hint="eastAsia"/>
        </w:rPr>
      </w:pPr>
    </w:p>
    <w:p>
      <w:pPr>
        <w:rPr>
          <w:rFonts w:hint="eastAsia"/>
        </w:rPr>
      </w:pPr>
      <w:r>
        <w:rPr>
          <w:rFonts w:hint="eastAsia"/>
        </w:rPr>
        <w:t>Grant, Almighty God, that as thou hast made known thy law, and hast also added thy gospel, in which thou callest us to thy service, and also invitest us with all kindness to partake of thy grace;</w:t>
      </w:r>
    </w:p>
    <w:p>
      <w:pPr>
        <w:rPr>
          <w:rFonts w:hint="eastAsia"/>
        </w:rPr>
      </w:pPr>
      <w:r>
        <w:rPr>
          <w:rFonts w:hint="eastAsia"/>
        </w:rPr>
        <w:t>全能的上帝啊，恳求祢，既然祢已彰显祢的律法，又加添了祢的福音，在其中祢呼召我们服事祢，又以诸般慈爱邀请我们分享祢的恩典；</w:t>
      </w:r>
    </w:p>
    <w:p>
      <w:pPr>
        <w:rPr>
          <w:rFonts w:hint="eastAsia"/>
        </w:rPr>
      </w:pPr>
    </w:p>
    <w:p>
      <w:pPr>
        <w:rPr>
          <w:rFonts w:hint="eastAsia"/>
        </w:rPr>
      </w:pPr>
      <w:r>
        <w:rPr>
          <w:rFonts w:hint="eastAsia"/>
        </w:rPr>
        <w:t>O grant, that we may not be deaf, either to thy command or to the promises of thy mercy, but render ourselves submissive to thee everywhere, and so learn to devote all our faculties to thee, that we may in truth avow that the rule of a holy and religious life, has been delivered to us in thy law, and that we may firmly adhere to thy promises, lest through any of the allurements of the world, or through the flatteries and delusions of Satan, thou shouldst suffer our minds to be drawn away from that love which thou hast once for all manifested to us in thine only begotten Son, and in which thou daily confirmest us by the teaching of the gospel, until we at length shall come to the full enjoyment of this love in that celestial inheritance, which has been purchased for us by the blood of thine only Son. Amen.</w:t>
      </w:r>
    </w:p>
    <w:p>
      <w:pPr>
        <w:rPr>
          <w:rFonts w:hint="eastAsia"/>
        </w:rPr>
      </w:pPr>
      <w:r>
        <w:rPr>
          <w:rFonts w:hint="eastAsia"/>
        </w:rPr>
        <w:t>哦，恳求祢，使我们不致对祢的命令或祢怜悯的应许充耳不闻，反而在各处顺服祢，如此学习将我们所有的才能都献给祢，使我们能真实地承认，圣洁和敬虔生活的准则已在祢的律法中赐给我们，并且使我们能坚守祢的应许，免得因世上任何诱惑，或因撒但的奉承和迷惑，祢竟容我们的心偏离祢在祢独生子里一次向我们显明的爱，并且祢每日藉着福音的教导坚固我们在这爱中，直到我们最终在那属天的产业中完全享受这爱，这产业是祢独生子的血为我们买赎的。阿们。</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 xml:space="preserve">Notes on Our Ongoing Need of Redemption as Christians </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by John Hendryx</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 xml:space="preserve">关于我们作为基督徒对救赎的持续需求的笔记 </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约翰·亨德里克斯 著</w:t>
      </w:r>
    </w:p>
    <w:p>
      <w:pPr>
        <w:rPr>
          <w:rFonts w:hint="eastAsia"/>
        </w:rPr>
      </w:pPr>
    </w:p>
    <w:p>
      <w:pPr>
        <w:rPr>
          <w:rFonts w:hint="eastAsia"/>
        </w:rPr>
      </w:pPr>
      <w:r>
        <w:rPr>
          <w:rFonts w:hint="eastAsia"/>
        </w:rPr>
        <w:t>"Fear, lest, by forgetting what you are by nature, you also forget the need that you have of continual pardon, support, and supplies from the Spirit of grace, and so grow proud of your own abilities, or of what you have received from God, and fall into condemnation ...</w:t>
      </w:r>
    </w:p>
    <w:p>
      <w:pPr>
        <w:rPr>
          <w:rFonts w:hint="eastAsia"/>
        </w:rPr>
      </w:pPr>
      <w:r>
        <w:rPr>
          <w:rFonts w:hint="eastAsia"/>
        </w:rPr>
        <w:t>“要敬畏，免得因忘记你本性的所是，你也忘记了你需要从恩典的灵那里获得持续的赦免、扶持和供应，以致因自己的能力或从上帝领受的而骄傲，并陷入定罪……</w:t>
      </w:r>
    </w:p>
    <w:p>
      <w:pPr>
        <w:rPr>
          <w:rFonts w:hint="eastAsia"/>
        </w:rPr>
      </w:pPr>
    </w:p>
    <w:p>
      <w:pPr>
        <w:rPr>
          <w:rFonts w:hint="eastAsia"/>
        </w:rPr>
      </w:pPr>
      <w:r>
        <w:rPr>
          <w:rFonts w:hint="eastAsia"/>
        </w:rPr>
        <w:t>Fear, and that will make you little in your own eyes, keep you humble, put you upon crying to God for protection, and upon lying at his footstool for mercy;</w:t>
      </w:r>
    </w:p>
    <w:p>
      <w:pPr>
        <w:rPr>
          <w:rFonts w:hint="eastAsia"/>
        </w:rPr>
      </w:pPr>
      <w:r>
        <w:rPr>
          <w:rFonts w:hint="eastAsia"/>
        </w:rPr>
        <w:t>敬畏，那会使你在自己眼中看为渺小，保守你谦卑，使你呼求上帝的保护，并伏在祂的脚凳前求怜悯；</w:t>
      </w:r>
    </w:p>
    <w:p>
      <w:pPr>
        <w:rPr>
          <w:rFonts w:hint="eastAsia"/>
        </w:rPr>
      </w:pPr>
    </w:p>
    <w:p>
      <w:pPr>
        <w:rPr>
          <w:rFonts w:hint="eastAsia"/>
        </w:rPr>
      </w:pPr>
      <w:r>
        <w:rPr>
          <w:rFonts w:hint="eastAsia"/>
        </w:rPr>
        <w:t>that will also make you have low thoughts of your own parts, your own doings and cause you to prefer your brother before yourself.</w:t>
      </w:r>
    </w:p>
    <w:p>
      <w:pPr>
        <w:rPr>
          <w:rFonts w:hint="eastAsia"/>
        </w:rPr>
      </w:pPr>
      <w:r>
        <w:rPr>
          <w:rFonts w:hint="eastAsia"/>
        </w:rPr>
        <w:t>那也会使你轻看自己的本分、自己的行为，并使你宁愿看弟兄比自己强。</w:t>
      </w:r>
    </w:p>
    <w:p>
      <w:pPr>
        <w:rPr>
          <w:rFonts w:hint="eastAsia"/>
        </w:rPr>
      </w:pPr>
    </w:p>
    <w:p>
      <w:pPr>
        <w:rPr>
          <w:rFonts w:hint="eastAsia"/>
        </w:rPr>
      </w:pPr>
      <w:r>
        <w:rPr>
          <w:rFonts w:hint="eastAsia"/>
        </w:rPr>
        <w:t>And so you will walk in humiliation and be continually under the teachings of God, and under His conduct in your way, God will teach the humble.</w:t>
      </w:r>
    </w:p>
    <w:p>
      <w:pPr>
        <w:rPr>
          <w:rFonts w:hint="eastAsia"/>
        </w:rPr>
      </w:pPr>
      <w:r>
        <w:rPr>
          <w:rFonts w:hint="eastAsia"/>
        </w:rPr>
        <w:t>如此，你将行在谦卑之中，并持续在上帝的教导之下，在你的道路上受祂的引导，上帝必教导谦卑的人。</w:t>
      </w:r>
    </w:p>
    <w:p>
      <w:pPr>
        <w:rPr>
          <w:rFonts w:hint="eastAsia"/>
        </w:rPr>
      </w:pPr>
    </w:p>
    <w:p>
      <w:pPr>
        <w:rPr>
          <w:rFonts w:hint="eastAsia"/>
        </w:rPr>
      </w:pPr>
      <w:r>
        <w:rPr>
          <w:rFonts w:hint="eastAsia"/>
        </w:rPr>
        <w:t>"The meek will He guide in judgment, and the meek will He teach His way." - Psalm 25:9 (John Bunyan - The Fear of God, page 96)</w:t>
      </w:r>
    </w:p>
    <w:p>
      <w:pPr>
        <w:rPr>
          <w:rFonts w:hint="eastAsia"/>
        </w:rPr>
      </w:pPr>
      <w:r>
        <w:rPr>
          <w:rFonts w:hint="eastAsia"/>
        </w:rPr>
        <w:t>“祂必按公平引领谦卑人，将祂的道教训他们。”——诗篇 25:9 (约翰·班扬——《敬畏上帝》，第96页)</w:t>
      </w:r>
    </w:p>
    <w:p>
      <w:pPr>
        <w:rPr>
          <w:rFonts w:hint="eastAsia"/>
        </w:rPr>
      </w:pPr>
    </w:p>
    <w:p>
      <w:pPr>
        <w:rPr>
          <w:rFonts w:hint="eastAsia"/>
        </w:rPr>
      </w:pPr>
      <w:r>
        <w:rPr>
          <w:rFonts w:hint="eastAsia"/>
        </w:rPr>
        <w:t>When the Lord opened my heart to the gospel in December of 1985, He set me on a radical new course, having delivered me from a wild life which was characterized by various anti-social behaviors, selfishness, drugs, crime, and the occult.</w:t>
      </w:r>
    </w:p>
    <w:p>
      <w:pPr>
        <w:rPr>
          <w:rFonts w:hint="eastAsia"/>
        </w:rPr>
      </w:pPr>
      <w:r>
        <w:rPr>
          <w:rFonts w:hint="eastAsia"/>
        </w:rPr>
        <w:t>1985年12月，当主向我开启福音的心门时，祂使我走上了一条全新的道路，救我脱离了以各种反社会行为、自私、毒品、犯罪和神秘主义为特征的放荡生活。</w:t>
      </w:r>
    </w:p>
    <w:p>
      <w:pPr>
        <w:rPr>
          <w:rFonts w:hint="eastAsia"/>
        </w:rPr>
      </w:pPr>
    </w:p>
    <w:p>
      <w:pPr>
        <w:rPr>
          <w:rFonts w:hint="eastAsia"/>
        </w:rPr>
      </w:pPr>
      <w:r>
        <w:rPr>
          <w:rFonts w:hint="eastAsia"/>
        </w:rPr>
        <w:t>Out of the most unlikely place, as I was reading the Scripture, the Lord revealed to me my lost condition: that I was without hope save in the mercy of Jesus Christ alone.</w:t>
      </w:r>
    </w:p>
    <w:p>
      <w:pPr>
        <w:rPr>
          <w:rFonts w:hint="eastAsia"/>
        </w:rPr>
      </w:pPr>
      <w:r>
        <w:rPr>
          <w:rFonts w:hint="eastAsia"/>
        </w:rPr>
        <w:t>在我读圣经的时候，在一个最不可能的地方，主向我显明了我失丧的光景：除了单单依靠耶稣基督的怜悯，我毫无指望。</w:t>
      </w:r>
    </w:p>
    <w:p>
      <w:pPr>
        <w:rPr>
          <w:rFonts w:hint="eastAsia"/>
        </w:rPr>
      </w:pPr>
    </w:p>
    <w:p>
      <w:pPr>
        <w:rPr>
          <w:rFonts w:hint="eastAsia"/>
        </w:rPr>
      </w:pPr>
      <w:r>
        <w:rPr>
          <w:rFonts w:hint="eastAsia"/>
        </w:rPr>
        <w:t>In a moment, the Holy Spirit graciously united me to Christ, adopted me into God’s family, turning me from my idols to serve the Living and True God.</w:t>
      </w:r>
    </w:p>
    <w:p>
      <w:pPr>
        <w:rPr>
          <w:rFonts w:hint="eastAsia"/>
        </w:rPr>
      </w:pPr>
      <w:r>
        <w:rPr>
          <w:rFonts w:hint="eastAsia"/>
        </w:rPr>
        <w:t>顷刻之间，圣灵恩慈地使我与基督联合，收纳我进入上帝的家庭，使我从我的偶像转向事奉永活的真神。</w:t>
      </w:r>
    </w:p>
    <w:p>
      <w:pPr>
        <w:rPr>
          <w:rFonts w:hint="eastAsia"/>
        </w:rPr>
      </w:pPr>
    </w:p>
    <w:p>
      <w:pPr>
        <w:rPr>
          <w:rFonts w:hint="eastAsia"/>
        </w:rPr>
      </w:pPr>
      <w:r>
        <w:rPr>
          <w:rFonts w:hint="eastAsia"/>
        </w:rPr>
        <w:t>I reflect back with awe as I consider that during the honeymoon period of my newly granted life in Christ, how the Lord actually poured out on me an extraordinary grace to overcome some of my previous bad habits and gave me a remarkable heart for prayer, especially for the lost.</w:t>
      </w:r>
    </w:p>
    <w:p>
      <w:pPr>
        <w:rPr>
          <w:rFonts w:hint="eastAsia"/>
        </w:rPr>
      </w:pPr>
      <w:r>
        <w:rPr>
          <w:rFonts w:hint="eastAsia"/>
        </w:rPr>
        <w:t>我怀着敬畏之心回想，在我初蒙基督恩典、新生命蜜月期的时候，主竟如何向我倾倒非凡的恩典，使我克服了一些以往的坏习惯，并赐给我一颗非凡的祷告之心，特别是为失丧的人祷告。</w:t>
      </w:r>
    </w:p>
    <w:p>
      <w:pPr>
        <w:rPr>
          <w:rFonts w:hint="eastAsia"/>
        </w:rPr>
      </w:pPr>
    </w:p>
    <w:p>
      <w:pPr>
        <w:rPr>
          <w:rFonts w:hint="eastAsia"/>
        </w:rPr>
      </w:pPr>
      <w:r>
        <w:rPr>
          <w:rFonts w:hint="eastAsia"/>
        </w:rPr>
        <w:t>With zeal and great affection my greatest desire was to follow and obey the Lord.</w:t>
      </w:r>
    </w:p>
    <w:p>
      <w:pPr>
        <w:rPr>
          <w:rFonts w:hint="eastAsia"/>
        </w:rPr>
      </w:pPr>
      <w:r>
        <w:rPr>
          <w:rFonts w:hint="eastAsia"/>
        </w:rPr>
        <w:t>我怀着热忱和深情，最大的愿望就是跟随和顺服主。</w:t>
      </w:r>
    </w:p>
    <w:p>
      <w:pPr>
        <w:rPr>
          <w:rFonts w:hint="eastAsia"/>
        </w:rPr>
      </w:pPr>
    </w:p>
    <w:p>
      <w:pPr>
        <w:rPr>
          <w:rFonts w:hint="eastAsia"/>
        </w:rPr>
      </w:pPr>
      <w:r>
        <w:rPr>
          <w:rFonts w:hint="eastAsia"/>
        </w:rPr>
        <w:t>He stirred my heart to pray for a couple hours each morning as I arose, knowing that I must call down blessing from God if I was to have any power to live effectively during this age.</w:t>
      </w:r>
    </w:p>
    <w:p>
      <w:pPr>
        <w:rPr>
          <w:rFonts w:hint="eastAsia"/>
        </w:rPr>
      </w:pPr>
      <w:r>
        <w:rPr>
          <w:rFonts w:hint="eastAsia"/>
        </w:rPr>
        <w:t>祂激动我的心，使我每天早晨起来祷告几个小时，因为我知道，若要在这个时代有效地生活，我必须从上帝那里求取祝福。</w:t>
      </w:r>
    </w:p>
    <w:p>
      <w:pPr>
        <w:rPr>
          <w:rFonts w:hint="eastAsia"/>
        </w:rPr>
      </w:pPr>
    </w:p>
    <w:p>
      <w:pPr>
        <w:rPr>
          <w:rFonts w:hint="eastAsia"/>
        </w:rPr>
      </w:pPr>
      <w:r>
        <w:rPr>
          <w:rFonts w:hint="eastAsia"/>
        </w:rPr>
        <w:t>And the result was much fruitfulness and effective personal and corporate ministry to the glory of God.</w:t>
      </w:r>
    </w:p>
    <w:p>
      <w:pPr>
        <w:rPr>
          <w:rFonts w:hint="eastAsia"/>
        </w:rPr>
      </w:pPr>
      <w:r>
        <w:rPr>
          <w:rFonts w:hint="eastAsia"/>
        </w:rPr>
        <w:t>结果是，为了上帝的荣耀，我个人和集体的服事都大有果效。</w:t>
      </w:r>
    </w:p>
    <w:p>
      <w:pPr>
        <w:rPr>
          <w:rFonts w:hint="eastAsia"/>
        </w:rPr>
      </w:pPr>
    </w:p>
    <w:p>
      <w:pPr>
        <w:rPr>
          <w:rFonts w:hint="eastAsia"/>
        </w:rPr>
      </w:pPr>
      <w:r>
        <w:rPr>
          <w:rFonts w:hint="eastAsia"/>
        </w:rPr>
        <w:t>Well one day in His great wisdom … and for His sovereign good purposes, God decided to remove part of that extraordinary initial grace.</w:t>
      </w:r>
    </w:p>
    <w:p>
      <w:pPr>
        <w:rPr>
          <w:rFonts w:hint="eastAsia"/>
        </w:rPr>
      </w:pPr>
      <w:r>
        <w:rPr>
          <w:rFonts w:hint="eastAsia"/>
        </w:rPr>
        <w:t>然而有一天，出于祂伟大的智慧……以及祂至善的旨意，上帝决定挪去一部分那非凡的起初的恩典。</w:t>
      </w:r>
    </w:p>
    <w:p>
      <w:pPr>
        <w:rPr>
          <w:rFonts w:hint="eastAsia"/>
        </w:rPr>
      </w:pPr>
    </w:p>
    <w:p>
      <w:pPr>
        <w:rPr>
          <w:rFonts w:hint="eastAsia"/>
        </w:rPr>
      </w:pPr>
      <w:r>
        <w:rPr>
          <w:rFonts w:hint="eastAsia"/>
        </w:rPr>
        <w:t>I don’t know if you have had a similar experience but the first years after conversion I felt invincible, that all sins were there to be overcome and souls were there to be harvested.</w:t>
      </w:r>
    </w:p>
    <w:p>
      <w:pPr>
        <w:rPr>
          <w:rFonts w:hint="eastAsia"/>
        </w:rPr>
      </w:pPr>
      <w:r>
        <w:rPr>
          <w:rFonts w:hint="eastAsia"/>
        </w:rPr>
        <w:t>我不知道你是否有过类似的经历，但在归信后的最初几年，我感到自己是不可战胜的，所有的罪都可以被克服，灵魂都可以被收割。</w:t>
      </w:r>
    </w:p>
    <w:p>
      <w:pPr>
        <w:rPr>
          <w:rFonts w:hint="eastAsia"/>
        </w:rPr>
      </w:pPr>
    </w:p>
    <w:p>
      <w:pPr>
        <w:rPr>
          <w:rFonts w:hint="eastAsia"/>
        </w:rPr>
      </w:pPr>
      <w:r>
        <w:rPr>
          <w:rFonts w:hint="eastAsia"/>
        </w:rPr>
        <w:t>There was a zeal that felt as if I would never fall, yet one day, perhaps due to my great personal and ministry success, and God wanting to show me what was really dormant in my heart, allowed a subtle pride began to creep in.</w:t>
      </w:r>
    </w:p>
    <w:p>
      <w:pPr>
        <w:rPr>
          <w:rFonts w:hint="eastAsia"/>
        </w:rPr>
      </w:pPr>
      <w:r>
        <w:rPr>
          <w:rFonts w:hint="eastAsia"/>
        </w:rPr>
        <w:t>那时有一种热忱，感觉自己似乎永远不会跌倒，然而有一天，也许是由于我个人和事工上的巨大成功，并且上帝想要向我显明我心中真正潜伏的东西，一种微妙的骄傲开始悄悄潜入。</w:t>
      </w:r>
    </w:p>
    <w:p>
      <w:pPr>
        <w:rPr>
          <w:rFonts w:hint="eastAsia"/>
        </w:rPr>
      </w:pPr>
    </w:p>
    <w:p>
      <w:pPr>
        <w:rPr>
          <w:rFonts w:hint="eastAsia"/>
        </w:rPr>
      </w:pPr>
      <w:r>
        <w:rPr>
          <w:rFonts w:hint="eastAsia"/>
        </w:rPr>
        <w:t>Even though I knew intellectually that my conversion and newfound devotion were all a gift from God, there was selfrighteousness which entered my heart in my daily life.</w:t>
      </w:r>
    </w:p>
    <w:p>
      <w:pPr>
        <w:rPr>
          <w:rFonts w:hint="eastAsia"/>
        </w:rPr>
      </w:pPr>
      <w:r>
        <w:rPr>
          <w:rFonts w:hint="eastAsia"/>
        </w:rPr>
        <w:t>尽管我在理智上知道我的归信和新获得的奉献都是上帝的恩赐，但在我的日常生活中，自义却进入了我的心。</w:t>
      </w:r>
    </w:p>
    <w:p>
      <w:pPr>
        <w:rPr>
          <w:rFonts w:hint="eastAsia"/>
        </w:rPr>
      </w:pPr>
    </w:p>
    <w:p>
      <w:pPr>
        <w:rPr>
          <w:rFonts w:hint="eastAsia"/>
        </w:rPr>
      </w:pPr>
      <w:r>
        <w:rPr>
          <w:rFonts w:hint="eastAsia"/>
        </w:rPr>
        <w:t>I began to believe the lie which presumed that it was my own zeal, my own prayers and my own obedience which kept me in good standing with God.</w:t>
      </w:r>
    </w:p>
    <w:p>
      <w:pPr>
        <w:rPr>
          <w:rFonts w:hint="eastAsia"/>
        </w:rPr>
      </w:pPr>
      <w:r>
        <w:rPr>
          <w:rFonts w:hint="eastAsia"/>
        </w:rPr>
        <w:t>我开始相信那个谎言，以为是我自己的热心、我自己的祷告和我自己的顺服使我在上帝面前保持良好的地位。</w:t>
      </w:r>
    </w:p>
    <w:p>
      <w:pPr>
        <w:rPr>
          <w:rFonts w:hint="eastAsia"/>
        </w:rPr>
      </w:pPr>
    </w:p>
    <w:p>
      <w:pPr>
        <w:rPr>
          <w:rFonts w:hint="eastAsia"/>
        </w:rPr>
      </w:pPr>
      <w:r>
        <w:rPr>
          <w:rFonts w:hint="eastAsia"/>
        </w:rPr>
        <w:t>As a result, Christ’s finished work became increasingly minimized by my own efforts and activism.</w:t>
      </w:r>
    </w:p>
    <w:p>
      <w:pPr>
        <w:rPr>
          <w:rFonts w:hint="eastAsia"/>
        </w:rPr>
      </w:pPr>
      <w:r>
        <w:rPr>
          <w:rFonts w:hint="eastAsia"/>
        </w:rPr>
        <w:t>结果，基督已完成的工作越来越被我自己的努力和行动主义所削弱。</w:t>
      </w:r>
    </w:p>
    <w:p>
      <w:pPr>
        <w:rPr>
          <w:rFonts w:hint="eastAsia"/>
        </w:rPr>
      </w:pPr>
    </w:p>
    <w:p>
      <w:pPr>
        <w:rPr>
          <w:rFonts w:hint="eastAsia"/>
        </w:rPr>
      </w:pPr>
      <w:r>
        <w:rPr>
          <w:rFonts w:hint="eastAsia"/>
        </w:rPr>
        <w:t>The result was fruitlessness and sin.</w:t>
      </w:r>
    </w:p>
    <w:p>
      <w:pPr>
        <w:rPr>
          <w:rFonts w:hint="eastAsia"/>
        </w:rPr>
      </w:pPr>
      <w:r>
        <w:rPr>
          <w:rFonts w:hint="eastAsia"/>
        </w:rPr>
        <w:t>结果是毫无果效和犯罪。</w:t>
      </w:r>
    </w:p>
    <w:p>
      <w:pPr>
        <w:rPr>
          <w:rFonts w:hint="eastAsia"/>
        </w:rPr>
      </w:pPr>
    </w:p>
    <w:p>
      <w:pPr>
        <w:rPr>
          <w:rFonts w:hint="eastAsia"/>
        </w:rPr>
      </w:pPr>
      <w:r>
        <w:rPr>
          <w:rFonts w:hint="eastAsia"/>
        </w:rPr>
        <w:t>And when I fell into sin I would hold in the guilt because I considered repentance as something more related to what people do at the beginning of their Christian life.</w:t>
      </w:r>
    </w:p>
    <w:p>
      <w:pPr>
        <w:rPr>
          <w:rFonts w:hint="eastAsia"/>
        </w:rPr>
      </w:pPr>
      <w:r>
        <w:rPr>
          <w:rFonts w:hint="eastAsia"/>
        </w:rPr>
        <w:t>当我陷入罪中时，我会把罪疚感憋在心里，因为我认为悔改更像是人们在基督徒生活开始时所做的事情。</w:t>
      </w:r>
    </w:p>
    <w:p>
      <w:pPr>
        <w:rPr>
          <w:rFonts w:hint="eastAsia"/>
        </w:rPr>
      </w:pPr>
    </w:p>
    <w:p>
      <w:pPr>
        <w:rPr>
          <w:rFonts w:hint="eastAsia"/>
        </w:rPr>
      </w:pPr>
      <w:r>
        <w:rPr>
          <w:rFonts w:hint="eastAsia"/>
        </w:rPr>
        <w:t>I feared to look at myself in the mirror of God’s word and so hesitated to acknowledge my weakness.</w:t>
      </w:r>
    </w:p>
    <w:p>
      <w:pPr>
        <w:rPr>
          <w:rFonts w:hint="eastAsia"/>
        </w:rPr>
      </w:pPr>
      <w:r>
        <w:rPr>
          <w:rFonts w:hint="eastAsia"/>
        </w:rPr>
        <w:t>我害怕在上帝话语的镜子中看自己，因此犹豫不决，不愿承认自己的软弱。</w:t>
      </w:r>
    </w:p>
    <w:p>
      <w:pPr>
        <w:rPr>
          <w:rFonts w:hint="eastAsia"/>
        </w:rPr>
      </w:pPr>
    </w:p>
    <w:p>
      <w:pPr>
        <w:rPr>
          <w:rFonts w:hint="eastAsia"/>
        </w:rPr>
      </w:pPr>
      <w:r>
        <w:rPr>
          <w:rFonts w:hint="eastAsia"/>
        </w:rPr>
        <w:t>Christians were not supposed to be like this, especially me.</w:t>
      </w:r>
    </w:p>
    <w:p>
      <w:pPr>
        <w:rPr>
          <w:rFonts w:hint="eastAsia"/>
        </w:rPr>
      </w:pPr>
      <w:r>
        <w:rPr>
          <w:rFonts w:hint="eastAsia"/>
        </w:rPr>
        <w:t>基督徒不应该是这样的，尤其是我。</w:t>
      </w:r>
    </w:p>
    <w:p>
      <w:pPr>
        <w:rPr>
          <w:rFonts w:hint="eastAsia"/>
        </w:rPr>
      </w:pPr>
    </w:p>
    <w:p>
      <w:pPr>
        <w:rPr>
          <w:rFonts w:hint="eastAsia"/>
        </w:rPr>
      </w:pPr>
      <w:r>
        <w:rPr>
          <w:rFonts w:hint="eastAsia"/>
        </w:rPr>
        <w:t>Pride kept me from recognizing how largely dependant I still needed to be on Christ every day.</w:t>
      </w:r>
    </w:p>
    <w:p>
      <w:pPr>
        <w:rPr>
          <w:rFonts w:hint="eastAsia"/>
        </w:rPr>
      </w:pPr>
      <w:r>
        <w:rPr>
          <w:rFonts w:hint="eastAsia"/>
        </w:rPr>
        <w:t>骄傲使我没有认识到我每天仍然多么需要依赖基督。</w:t>
      </w:r>
    </w:p>
    <w:p>
      <w:pPr>
        <w:rPr>
          <w:rFonts w:hint="eastAsia"/>
        </w:rPr>
      </w:pPr>
    </w:p>
    <w:p>
      <w:pPr>
        <w:rPr>
          <w:rFonts w:hint="eastAsia"/>
        </w:rPr>
      </w:pPr>
      <w:r>
        <w:rPr>
          <w:rFonts w:hint="eastAsia"/>
        </w:rPr>
        <w:t>Being in a far away land I was not able to access good teaching or shepherding, and my understanding became distorted by my sin.</w:t>
      </w:r>
    </w:p>
    <w:p>
      <w:pPr>
        <w:rPr>
          <w:rFonts w:hint="eastAsia"/>
        </w:rPr>
      </w:pPr>
      <w:r>
        <w:rPr>
          <w:rFonts w:hint="eastAsia"/>
        </w:rPr>
        <w:t>身处异国他乡，我无法获得良好的教导或牧养，我的理解也因我的罪而扭曲。</w:t>
      </w:r>
    </w:p>
    <w:p>
      <w:pPr>
        <w:rPr>
          <w:rFonts w:hint="eastAsia"/>
        </w:rPr>
      </w:pPr>
    </w:p>
    <w:p>
      <w:pPr>
        <w:rPr>
          <w:rFonts w:hint="eastAsia"/>
        </w:rPr>
      </w:pPr>
      <w:r>
        <w:rPr>
          <w:rFonts w:hint="eastAsia"/>
        </w:rPr>
        <w:t>A moralistic strain became somewhat more evident in my Christian walk.</w:t>
      </w:r>
    </w:p>
    <w:p>
      <w:pPr>
        <w:rPr>
          <w:rFonts w:hint="eastAsia"/>
        </w:rPr>
      </w:pPr>
      <w:r>
        <w:rPr>
          <w:rFonts w:hint="eastAsia"/>
        </w:rPr>
        <w:t>在我的基督徒生活中，一种道德主义的倾向变得更加明显。</w:t>
      </w:r>
    </w:p>
    <w:p>
      <w:pPr>
        <w:rPr>
          <w:rFonts w:hint="eastAsia"/>
        </w:rPr>
      </w:pPr>
    </w:p>
    <w:p>
      <w:pPr>
        <w:rPr>
          <w:rFonts w:hint="eastAsia"/>
        </w:rPr>
      </w:pPr>
      <w:r>
        <w:rPr>
          <w:rFonts w:hint="eastAsia"/>
        </w:rPr>
        <w:t>I had become too reliant on my successful walk in the past and forgot, that all I had was wholly of the Lord, a gift from Christ and not something selfgenerated.</w:t>
      </w:r>
    </w:p>
    <w:p>
      <w:pPr>
        <w:rPr>
          <w:rFonts w:hint="eastAsia"/>
        </w:rPr>
      </w:pPr>
      <w:r>
        <w:rPr>
          <w:rFonts w:hint="eastAsia"/>
        </w:rPr>
        <w:t>我过于依赖过去成功的行走，忘记了我所拥有的一切完全是出于主，是基督的恩赐，而不是自己产生的。</w:t>
      </w:r>
    </w:p>
    <w:p>
      <w:pPr>
        <w:rPr>
          <w:rFonts w:hint="eastAsia"/>
        </w:rPr>
      </w:pPr>
    </w:p>
    <w:p>
      <w:pPr>
        <w:rPr>
          <w:rFonts w:hint="eastAsia"/>
        </w:rPr>
      </w:pPr>
      <w:r>
        <w:rPr>
          <w:rFonts w:hint="eastAsia"/>
        </w:rPr>
        <w:t>To my surprise, this forgetfulness, though evil on my part, was in God’s plan and He used for good.</w:t>
      </w:r>
    </w:p>
    <w:p>
      <w:pPr>
        <w:rPr>
          <w:rFonts w:hint="eastAsia"/>
        </w:rPr>
      </w:pPr>
      <w:r>
        <w:rPr>
          <w:rFonts w:hint="eastAsia"/>
        </w:rPr>
        <w:t>令我惊讶的是，这种健忘，虽然在我这边是邪恶的，却在上帝的计划之中，并且祂将其用于美善。</w:t>
      </w:r>
    </w:p>
    <w:p>
      <w:pPr>
        <w:rPr>
          <w:rFonts w:hint="eastAsia"/>
        </w:rPr>
      </w:pPr>
    </w:p>
    <w:p>
      <w:pPr>
        <w:rPr>
          <w:rFonts w:hint="eastAsia"/>
        </w:rPr>
      </w:pPr>
      <w:r>
        <w:rPr>
          <w:rFonts w:hint="eastAsia"/>
        </w:rPr>
        <w:t>Over an extended period, since I am a slow learner, He again took me back showed me the basics that He was God, and I was not.</w:t>
      </w:r>
    </w:p>
    <w:p>
      <w:pPr>
        <w:rPr>
          <w:rFonts w:hint="eastAsia"/>
        </w:rPr>
      </w:pPr>
      <w:r>
        <w:rPr>
          <w:rFonts w:hint="eastAsia"/>
        </w:rPr>
        <w:t>在一段漫长的时间里，因为我学得慢，祂再次带我回去，向我显明了基本道理：祂是上帝，而我不是。</w:t>
      </w:r>
    </w:p>
    <w:p>
      <w:pPr>
        <w:rPr>
          <w:rFonts w:hint="eastAsia"/>
        </w:rPr>
      </w:pPr>
    </w:p>
    <w:p>
      <w:pPr>
        <w:rPr>
          <w:rFonts w:hint="eastAsia"/>
        </w:rPr>
      </w:pPr>
      <w:r>
        <w:rPr>
          <w:rFonts w:hint="eastAsia"/>
        </w:rPr>
        <w:t>As the majesty of God grew larger in my eyes, there was an increasingly uneasy sense that, even as a Christian I fell woefully short of obeying God’s clear commands to love Him with all my heart, mind, soul, and strength and my neighbor as myself.</w:t>
      </w:r>
    </w:p>
    <w:p>
      <w:pPr>
        <w:rPr>
          <w:rFonts w:hint="eastAsia"/>
        </w:rPr>
      </w:pPr>
      <w:r>
        <w:rPr>
          <w:rFonts w:hint="eastAsia"/>
        </w:rPr>
        <w:t>当上帝的威严在我眼中越来越大时，我越来越不安地感到，即使作为一名基督徒，我在遵守上帝明确的命令——尽心、尽性、尽意、尽力爱祂，并爱邻如己——方面也严重不足。</w:t>
      </w:r>
    </w:p>
    <w:p>
      <w:pPr>
        <w:rPr>
          <w:rFonts w:hint="eastAsia"/>
        </w:rPr>
      </w:pPr>
    </w:p>
    <w:p>
      <w:pPr>
        <w:rPr>
          <w:rFonts w:hint="eastAsia"/>
        </w:rPr>
      </w:pPr>
      <w:r>
        <w:rPr>
          <w:rFonts w:hint="eastAsia"/>
        </w:rPr>
        <w:t>In light of God’s holy law I saw myself as, not getting better, but increasingly aware of my own sinfulness.</w:t>
      </w:r>
    </w:p>
    <w:p>
      <w:pPr>
        <w:rPr>
          <w:rFonts w:hint="eastAsia"/>
        </w:rPr>
      </w:pPr>
      <w:r>
        <w:rPr>
          <w:rFonts w:hint="eastAsia"/>
        </w:rPr>
        <w:t>在上帝圣洁律法的光照下，我看到自己并非越来越好，而是越来越意识到自己的罪性。</w:t>
      </w:r>
    </w:p>
    <w:p>
      <w:pPr>
        <w:rPr>
          <w:rFonts w:hint="eastAsia"/>
        </w:rPr>
      </w:pPr>
    </w:p>
    <w:p>
      <w:pPr>
        <w:rPr>
          <w:rFonts w:hint="eastAsia"/>
        </w:rPr>
      </w:pPr>
      <w:r>
        <w:rPr>
          <w:rFonts w:hint="eastAsia"/>
        </w:rPr>
        <w:t>But as it turns out, while this “classroom” revealed my own corrupt heart yet it was for my own benefit so the Lord could shine a light on once dark recesses of my being which were not previously exposed.</w:t>
      </w:r>
    </w:p>
    <w:p>
      <w:pPr>
        <w:rPr>
          <w:rFonts w:hint="eastAsia"/>
        </w:rPr>
      </w:pPr>
      <w:r>
        <w:rPr>
          <w:rFonts w:hint="eastAsia"/>
        </w:rPr>
        <w:t>但事实证明，虽然这个“课堂”揭示了我自己败坏的心，但它却是为了我自己的益处，好让主能照亮我生命中以前未曾暴露的黑暗角落。</w:t>
      </w:r>
    </w:p>
    <w:p>
      <w:pPr>
        <w:rPr>
          <w:rFonts w:hint="eastAsia"/>
        </w:rPr>
      </w:pPr>
    </w:p>
    <w:p>
      <w:pPr>
        <w:rPr>
          <w:rFonts w:hint="eastAsia"/>
        </w:rPr>
      </w:pPr>
      <w:r>
        <w:rPr>
          <w:rFonts w:hint="eastAsia"/>
        </w:rPr>
        <w:t>I learned from this that inwardly, as we grow in grace, the greatness of God (and what Christ has done for us) increases in our hearts, while we become less.</w:t>
      </w:r>
    </w:p>
    <w:p>
      <w:pPr>
        <w:rPr>
          <w:rFonts w:hint="eastAsia"/>
        </w:rPr>
      </w:pPr>
      <w:r>
        <w:rPr>
          <w:rFonts w:hint="eastAsia"/>
        </w:rPr>
        <w:t>我从中学会，在内心，当我们恩典长进时，上帝的伟大（以及基督为我们所做的一切）在我们心中增加，而我们自己则变得渺小。</w:t>
      </w:r>
    </w:p>
    <w:p>
      <w:pPr>
        <w:rPr>
          <w:rFonts w:hint="eastAsia"/>
        </w:rPr>
      </w:pPr>
    </w:p>
    <w:p>
      <w:pPr>
        <w:rPr>
          <w:rFonts w:hint="eastAsia"/>
        </w:rPr>
      </w:pPr>
      <w:r>
        <w:rPr>
          <w:rFonts w:hint="eastAsia"/>
        </w:rPr>
        <w:t>In fact it is normal that as we grow in the Lord our sense of our own sinfulness and ill-deserving lives may often even become more apparent.</w:t>
      </w:r>
    </w:p>
    <w:p>
      <w:pPr>
        <w:rPr>
          <w:rFonts w:hint="eastAsia"/>
        </w:rPr>
      </w:pPr>
      <w:r>
        <w:rPr>
          <w:rFonts w:hint="eastAsia"/>
        </w:rPr>
        <w:t>事实上，这是正常的，当我们主里长进时，我们对自己罪孽深重和不配生命的感觉甚至常常变得更加明显。</w:t>
      </w:r>
    </w:p>
    <w:p>
      <w:pPr>
        <w:rPr>
          <w:rFonts w:hint="eastAsia"/>
        </w:rPr>
      </w:pPr>
    </w:p>
    <w:p>
      <w:pPr>
        <w:rPr>
          <w:rFonts w:hint="eastAsia"/>
        </w:rPr>
      </w:pPr>
      <w:r>
        <w:rPr>
          <w:rFonts w:hint="eastAsia"/>
        </w:rPr>
        <w:t>However, at the same time, this is in the Lord's plan and He uses it to make us simultaneously more dependent on Christ.</w:t>
      </w:r>
    </w:p>
    <w:p>
      <w:pPr>
        <w:rPr>
          <w:rFonts w:hint="eastAsia"/>
        </w:rPr>
      </w:pPr>
      <w:r>
        <w:rPr>
          <w:rFonts w:hint="eastAsia"/>
        </w:rPr>
        <w:t>然而，与此同时，这在主的计划之中，祂用此使我们同时更加依赖基督。</w:t>
      </w:r>
    </w:p>
    <w:p>
      <w:pPr>
        <w:rPr>
          <w:rFonts w:hint="eastAsia"/>
        </w:rPr>
      </w:pPr>
    </w:p>
    <w:p>
      <w:pPr>
        <w:rPr>
          <w:rFonts w:hint="eastAsia"/>
        </w:rPr>
      </w:pPr>
      <w:r>
        <w:rPr>
          <w:rFonts w:hint="eastAsia"/>
        </w:rPr>
        <w:t>And thanks be to God, that in Christ, God does not treat us as our sins justly deserve … and that is something we need to remind ourselves, and praise Him for, daily.</w:t>
      </w:r>
    </w:p>
    <w:p>
      <w:pPr>
        <w:rPr>
          <w:rFonts w:hint="eastAsia"/>
        </w:rPr>
      </w:pPr>
      <w:r>
        <w:rPr>
          <w:rFonts w:hint="eastAsia"/>
        </w:rPr>
        <w:t>感谢上帝，在基督里，上帝并不按我们的罪所应得的对待我们……这是我们每天需要提醒自己并为此赞美祂的事情。</w:t>
      </w:r>
    </w:p>
    <w:p>
      <w:pPr>
        <w:rPr>
          <w:rFonts w:hint="eastAsia"/>
        </w:rPr>
      </w:pPr>
    </w:p>
    <w:p>
      <w:pPr>
        <w:rPr>
          <w:rFonts w:hint="eastAsia"/>
        </w:rPr>
      </w:pPr>
      <w:r>
        <w:rPr>
          <w:rFonts w:hint="eastAsia"/>
        </w:rPr>
        <w:t>Ichabod S. Spencer once said, "To cut off the sinner from all reliance upon himself, his merits and his powers; and throw him, naked and helpless, into the hands of the Holy Spirit to lead him to Christ in faith; should be the one great aim of the ministry.”</w:t>
      </w:r>
    </w:p>
    <w:p>
      <w:pPr>
        <w:rPr>
          <w:rFonts w:hint="eastAsia"/>
        </w:rPr>
      </w:pPr>
      <w:r>
        <w:rPr>
          <w:rFonts w:hint="eastAsia"/>
        </w:rPr>
        <w:t>艾克博德·S·斯宾塞曾说：“杜绝罪人一切依靠自己、自己的功德和能力的想法；将他赤身露体、无助地交在圣灵手中，引导他凭信心归向基督；这应当是事工的唯一伟大目标。”</w:t>
      </w:r>
    </w:p>
    <w:p>
      <w:pPr>
        <w:rPr>
          <w:rFonts w:hint="eastAsia"/>
        </w:rPr>
      </w:pPr>
    </w:p>
    <w:p>
      <w:pPr>
        <w:rPr>
          <w:rFonts w:hint="eastAsia"/>
        </w:rPr>
      </w:pPr>
      <w:r>
        <w:rPr>
          <w:rFonts w:hint="eastAsia"/>
        </w:rPr>
        <w:t>So the way God works in us through the gospel is that as the Holy Spirit broods over us prior to redeeming us, and works repentance and faith in us by confronting our self-righteousness and spiritual blindness such that our heart recognizes that we have no hope unless we throw ourselves entirely on Christ’s mercy alone.</w:t>
      </w:r>
    </w:p>
    <w:p>
      <w:pPr>
        <w:rPr>
          <w:rFonts w:hint="eastAsia"/>
        </w:rPr>
      </w:pPr>
      <w:r>
        <w:rPr>
          <w:rFonts w:hint="eastAsia"/>
        </w:rPr>
        <w:t>因此，上帝藉着福音在我们里面作工的方式是，在救赎我们之前，圣灵覆庇我们，并通过对抗我们的自义和属灵的盲目，在我们里面作工使我们悔改和相信，以致我们的心认识到，除非我们完全投靠基督的怜悯，否则我们毫无指望。</w:t>
      </w:r>
    </w:p>
    <w:p>
      <w:pPr>
        <w:rPr>
          <w:rFonts w:hint="eastAsia"/>
        </w:rPr>
      </w:pPr>
    </w:p>
    <w:p>
      <w:pPr>
        <w:rPr>
          <w:rFonts w:hint="eastAsia"/>
        </w:rPr>
      </w:pPr>
      <w:r>
        <w:rPr>
          <w:rFonts w:hint="eastAsia"/>
        </w:rPr>
        <w:t>With a heart renewed by the Holy Spirit we then repent of known evil and, just as important, of trusting in any and all good works.</w:t>
      </w:r>
    </w:p>
    <w:p>
      <w:pPr>
        <w:rPr>
          <w:rFonts w:hint="eastAsia"/>
        </w:rPr>
      </w:pPr>
      <w:r>
        <w:rPr>
          <w:rFonts w:hint="eastAsia"/>
        </w:rPr>
        <w:t>藉着被圣灵更新的心，我们于是为已知的邪恶悔改，同样重要的是，为信靠任何及一切善行而悔改。</w:t>
      </w:r>
    </w:p>
    <w:p>
      <w:pPr>
        <w:rPr>
          <w:rFonts w:hint="eastAsia"/>
        </w:rPr>
      </w:pPr>
    </w:p>
    <w:p>
      <w:pPr>
        <w:rPr>
          <w:rFonts w:hint="eastAsia"/>
        </w:rPr>
      </w:pPr>
      <w:r>
        <w:rPr>
          <w:rFonts w:hint="eastAsia"/>
        </w:rPr>
        <w:t>When the Lord opens our heart to the gospel and unites us to Christ through faith, the Spirit of God is said to seal us for the day or redemption, thus guaranteeing our inheritance (2 Cor. 1:22; Eph. 1:13, 4:30).</w:t>
      </w:r>
    </w:p>
    <w:p>
      <w:pPr>
        <w:rPr>
          <w:rFonts w:hint="eastAsia"/>
        </w:rPr>
      </w:pPr>
      <w:r>
        <w:rPr>
          <w:rFonts w:hint="eastAsia"/>
        </w:rPr>
        <w:t>当主向我们开启福音的心门，并藉着信心使我们与基督联合时，据说上帝的灵便印了我们，直到得赎的日子，从而保证了我们的基业（哥林多后书 1:22；以弗所书 1:13, 4:30）。</w:t>
      </w:r>
    </w:p>
    <w:p>
      <w:pPr>
        <w:rPr>
          <w:rFonts w:hint="eastAsia"/>
        </w:rPr>
      </w:pPr>
    </w:p>
    <w:p>
      <w:pPr>
        <w:rPr>
          <w:rFonts w:hint="eastAsia"/>
        </w:rPr>
      </w:pPr>
      <w:r>
        <w:rPr>
          <w:rFonts w:hint="eastAsia"/>
        </w:rPr>
        <w:t>To many Christians the gospel ends there as a one time event.</w:t>
      </w:r>
    </w:p>
    <w:p>
      <w:pPr>
        <w:rPr>
          <w:rFonts w:hint="eastAsia"/>
        </w:rPr>
      </w:pPr>
      <w:r>
        <w:rPr>
          <w:rFonts w:hint="eastAsia"/>
        </w:rPr>
        <w:t>对许多基督徒来说，福音就此结束，成为一次性事件。</w:t>
      </w:r>
    </w:p>
    <w:p>
      <w:pPr>
        <w:rPr>
          <w:rFonts w:hint="eastAsia"/>
        </w:rPr>
      </w:pPr>
    </w:p>
    <w:p>
      <w:pPr>
        <w:rPr>
          <w:rFonts w:hint="eastAsia"/>
        </w:rPr>
      </w:pPr>
      <w:r>
        <w:rPr>
          <w:rFonts w:hint="eastAsia"/>
        </w:rPr>
        <w:t>It is often seen as some past experience having happened at the time of conversion before we graduate on to “higher” truths.</w:t>
      </w:r>
    </w:p>
    <w:p>
      <w:pPr>
        <w:rPr>
          <w:rFonts w:hint="eastAsia"/>
        </w:rPr>
      </w:pPr>
      <w:r>
        <w:rPr>
          <w:rFonts w:hint="eastAsia"/>
        </w:rPr>
        <w:t>它常常被看作是归信时发生的一些过去经历，之后我们就进阶到“更高深”的真理。</w:t>
      </w:r>
    </w:p>
    <w:p>
      <w:pPr>
        <w:rPr>
          <w:rFonts w:hint="eastAsia"/>
        </w:rPr>
      </w:pPr>
    </w:p>
    <w:p>
      <w:pPr>
        <w:rPr>
          <w:rFonts w:hint="eastAsia"/>
        </w:rPr>
      </w:pPr>
      <w:r>
        <w:rPr>
          <w:rFonts w:hint="eastAsia"/>
        </w:rPr>
        <w:t>But, may I suggest that this most foundational understanding of the gospel is also the basis of our ongoing relationship with Jesus Christ?</w:t>
      </w:r>
    </w:p>
    <w:p>
      <w:pPr>
        <w:rPr>
          <w:rFonts w:hint="eastAsia"/>
        </w:rPr>
      </w:pPr>
      <w:r>
        <w:rPr>
          <w:rFonts w:hint="eastAsia"/>
        </w:rPr>
        <w:t>但是，我是否可以建议，这种对福音最基础的理解也是我们与耶稣基督持续关系的基础呢？</w:t>
      </w:r>
    </w:p>
    <w:p>
      <w:pPr>
        <w:rPr>
          <w:rFonts w:hint="eastAsia"/>
        </w:rPr>
      </w:pPr>
    </w:p>
    <w:p>
      <w:pPr>
        <w:rPr>
          <w:rFonts w:hint="eastAsia"/>
        </w:rPr>
      </w:pPr>
      <w:r>
        <w:rPr>
          <w:rFonts w:hint="eastAsia"/>
        </w:rPr>
        <w:t>While our ultimate redemption is as certain as Christ is risen, he still reminds us as Christians that apart from Him we can do nothing (John 15:5).</w:t>
      </w:r>
    </w:p>
    <w:p>
      <w:pPr>
        <w:rPr>
          <w:rFonts w:hint="eastAsia"/>
        </w:rPr>
      </w:pPr>
      <w:r>
        <w:rPr>
          <w:rFonts w:hint="eastAsia"/>
        </w:rPr>
        <w:t>虽然我们最终的救赎如同基督复活一样确定无疑，但祂仍然提醒我们作为基督徒，离了祂，我们就不能做什么（约翰福音 15:5）。</w:t>
      </w:r>
    </w:p>
    <w:p>
      <w:pPr>
        <w:rPr>
          <w:rFonts w:hint="eastAsia"/>
        </w:rPr>
      </w:pPr>
    </w:p>
    <w:p>
      <w:pPr>
        <w:rPr>
          <w:rFonts w:hint="eastAsia"/>
        </w:rPr>
      </w:pPr>
      <w:r>
        <w:rPr>
          <w:rFonts w:hint="eastAsia"/>
        </w:rPr>
        <w:t>I intend to show this to scripturally be the case in the next few paragraphs.</w:t>
      </w:r>
    </w:p>
    <w:p>
      <w:pPr>
        <w:rPr>
          <w:rFonts w:hint="eastAsia"/>
        </w:rPr>
      </w:pPr>
      <w:r>
        <w:rPr>
          <w:rFonts w:hint="eastAsia"/>
        </w:rPr>
        <w:t>我打算在接下来的几段中从圣经上证明这一点。</w:t>
      </w:r>
    </w:p>
    <w:p>
      <w:pPr>
        <w:rPr>
          <w:rFonts w:hint="eastAsia"/>
        </w:rPr>
      </w:pPr>
    </w:p>
    <w:p>
      <w:pPr>
        <w:rPr>
          <w:rFonts w:hint="eastAsia"/>
        </w:rPr>
      </w:pPr>
      <w:r>
        <w:rPr>
          <w:rFonts w:hint="eastAsia"/>
        </w:rPr>
        <w:t>Its like this: Just as when the gospel saved us, as Christians the Word of God still comes to us in divine power so that our self-complacency is shattered and our self-righteousness renounced …</w:t>
      </w:r>
    </w:p>
    <w:p>
      <w:pPr>
        <w:rPr>
          <w:rFonts w:hint="eastAsia"/>
        </w:rPr>
      </w:pPr>
      <w:r>
        <w:rPr>
          <w:rFonts w:hint="eastAsia"/>
        </w:rPr>
        <w:t>就像这样：正如福音拯救我们时一样，作为基督徒，上帝的道仍然带着神圣的能力临到我们，以致我们的自满被粉碎，我们的自义被弃绝……</w:t>
      </w:r>
    </w:p>
    <w:p>
      <w:pPr>
        <w:rPr>
          <w:rFonts w:hint="eastAsia"/>
        </w:rPr>
      </w:pPr>
    </w:p>
    <w:p>
      <w:pPr>
        <w:rPr>
          <w:rFonts w:hint="eastAsia"/>
        </w:rPr>
      </w:pPr>
      <w:r>
        <w:rPr>
          <w:rFonts w:hint="eastAsia"/>
        </w:rPr>
        <w:t>the Holy Spirit still reminds us of our woeful, guilty, and lost condition without Christ and when, as our Father, He lovingly confronts the idols in our heart, so the Spirit again reveals to us our only hope to be the sufficiency of Christ to meet our desperate case …</w:t>
      </w:r>
    </w:p>
    <w:p>
      <w:pPr>
        <w:rPr>
          <w:rFonts w:hint="eastAsia"/>
        </w:rPr>
      </w:pPr>
      <w:r>
        <w:rPr>
          <w:rFonts w:hint="eastAsia"/>
        </w:rPr>
        <w:t>圣灵仍然提醒我们，离了基督，我们是何等愁苦、有罪和失丧，并且当祂，作为我们的天父，慈爱地面对我们心中的偶像时，圣灵便再次向我们显明，我们唯一的盼望就是基督足以应付我们绝望的境况……</w:t>
      </w:r>
    </w:p>
    <w:p>
      <w:pPr>
        <w:rPr>
          <w:rFonts w:hint="eastAsia"/>
        </w:rPr>
      </w:pPr>
    </w:p>
    <w:p>
      <w:pPr>
        <w:rPr>
          <w:rFonts w:hint="eastAsia"/>
        </w:rPr>
      </w:pPr>
      <w:r>
        <w:rPr>
          <w:rFonts w:hint="eastAsia"/>
        </w:rPr>
        <w:t>and a divinely given faith still causes us to lay hold of and rest upon Christ as our only hope for every situation we face.</w:t>
      </w:r>
    </w:p>
    <w:p>
      <w:pPr>
        <w:rPr>
          <w:rFonts w:hint="eastAsia"/>
        </w:rPr>
      </w:pPr>
      <w:r>
        <w:rPr>
          <w:rFonts w:hint="eastAsia"/>
        </w:rPr>
        <w:t>并且神所赐的信心仍然使我们抓住并倚靠基督，作为我们面对每一种境况的唯一盼望。</w:t>
      </w:r>
    </w:p>
    <w:p>
      <w:pPr>
        <w:rPr>
          <w:rFonts w:hint="eastAsia"/>
        </w:rPr>
      </w:pPr>
    </w:p>
    <w:p>
      <w:pPr>
        <w:rPr>
          <w:rFonts w:hint="eastAsia"/>
        </w:rPr>
      </w:pPr>
      <w:r>
        <w:rPr>
          <w:rFonts w:hint="eastAsia"/>
        </w:rPr>
        <w:t>No amount of my own good works will make me more accepted with God.</w:t>
      </w:r>
    </w:p>
    <w:p>
      <w:pPr>
        <w:rPr>
          <w:rFonts w:hint="eastAsia"/>
        </w:rPr>
      </w:pPr>
      <w:r>
        <w:rPr>
          <w:rFonts w:hint="eastAsia"/>
        </w:rPr>
        <w:t>我自己的任何善行都不能使我在上帝面前更蒙悦纳。</w:t>
      </w:r>
    </w:p>
    <w:p>
      <w:pPr>
        <w:rPr>
          <w:rFonts w:hint="eastAsia"/>
        </w:rPr>
      </w:pPr>
    </w:p>
    <w:p>
      <w:pPr>
        <w:rPr>
          <w:rFonts w:hint="eastAsia"/>
        </w:rPr>
      </w:pPr>
      <w:r>
        <w:rPr>
          <w:rFonts w:hint="eastAsia"/>
        </w:rPr>
        <w:t>Christ is still all in all so I do good works not in order to be redeemed but because I am redeemed in Christ and must hold that ever before me, by God’s grace.</w:t>
      </w:r>
    </w:p>
    <w:p>
      <w:pPr>
        <w:rPr>
          <w:rFonts w:hint="eastAsia"/>
        </w:rPr>
      </w:pPr>
      <w:r>
        <w:rPr>
          <w:rFonts w:hint="eastAsia"/>
        </w:rPr>
        <w:t>基督仍然是万有之首，所以我行善不是为了得救赎，而是因为我在基督里得了救赎，并且我必须靠着上帝的恩典，永远将此摆在我面前。</w:t>
      </w:r>
    </w:p>
    <w:p>
      <w:pPr>
        <w:rPr>
          <w:rFonts w:hint="eastAsia"/>
        </w:rPr>
      </w:pPr>
    </w:p>
    <w:p>
      <w:pPr>
        <w:rPr>
          <w:rFonts w:hint="eastAsia"/>
        </w:rPr>
      </w:pPr>
      <w:r>
        <w:rPr>
          <w:rFonts w:hint="eastAsia"/>
        </w:rPr>
        <w:t>We all agree that the event of conversion did have a beginning at some point in the past, but I cannot emphasize this too much: the recognition of our spiritual helplessness and bankruptcy does not end at the time of our conversion.</w:t>
      </w:r>
    </w:p>
    <w:p>
      <w:pPr>
        <w:rPr>
          <w:rFonts w:hint="eastAsia"/>
        </w:rPr>
      </w:pPr>
      <w:r>
        <w:rPr>
          <w:rFonts w:hint="eastAsia"/>
        </w:rPr>
        <w:t>我们都同意归信事件确实在过去的某个时刻有一个开端，但我再怎么强调也不为过：对我们属灵上的无助和破产的认识，并不会在归信之时就结束。</w:t>
      </w:r>
    </w:p>
    <w:p>
      <w:pPr>
        <w:rPr>
          <w:rFonts w:hint="eastAsia"/>
        </w:rPr>
      </w:pPr>
    </w:p>
    <w:p>
      <w:pPr>
        <w:rPr>
          <w:rFonts w:hint="eastAsia"/>
        </w:rPr>
      </w:pPr>
      <w:r>
        <w:rPr>
          <w:rFonts w:hint="eastAsia"/>
        </w:rPr>
        <w:t>The means which God used to bring us to faith is much the same means he uses to sanctify us and strip us of our remaining idols as we grow into Christ’s likeness.</w:t>
      </w:r>
    </w:p>
    <w:p>
      <w:pPr>
        <w:rPr>
          <w:rFonts w:hint="eastAsia"/>
        </w:rPr>
      </w:pPr>
      <w:r>
        <w:rPr>
          <w:rFonts w:hint="eastAsia"/>
        </w:rPr>
        <w:t>上帝用来带领我们信主的方法，与祂在我们长成基督的样式时，用来使我们成圣并除去我们残余偶像的方法，大体相同。</w:t>
      </w:r>
    </w:p>
    <w:p>
      <w:pPr>
        <w:rPr>
          <w:rFonts w:hint="eastAsia"/>
        </w:rPr>
      </w:pPr>
    </w:p>
    <w:p>
      <w:pPr>
        <w:rPr>
          <w:rFonts w:hint="eastAsia"/>
        </w:rPr>
      </w:pPr>
      <w:r>
        <w:rPr>
          <w:rFonts w:hint="eastAsia"/>
        </w:rPr>
        <w:t>This gospel is never something which a Christian graduates from because the gospel continues to be the central means of the Christians’ growth and relationship to God.</w:t>
      </w:r>
    </w:p>
    <w:p>
      <w:pPr>
        <w:rPr>
          <w:rFonts w:hint="eastAsia"/>
        </w:rPr>
      </w:pPr>
      <w:r>
        <w:rPr>
          <w:rFonts w:hint="eastAsia"/>
        </w:rPr>
        <w:t>这福音绝不是基督徒可以毕业的课程，因为福音继续是基督徒成长和与上帝关系的核心途径。</w:t>
      </w:r>
    </w:p>
    <w:p>
      <w:pPr>
        <w:rPr>
          <w:rFonts w:hint="eastAsia"/>
        </w:rPr>
      </w:pPr>
    </w:p>
    <w:p>
      <w:pPr>
        <w:rPr>
          <w:rFonts w:hint="eastAsia"/>
        </w:rPr>
      </w:pPr>
      <w:r>
        <w:rPr>
          <w:rFonts w:hint="eastAsia"/>
        </w:rPr>
        <w:t>A.W. Pink got it right when he said: “Just as the sinner's despair of any hope from himself is the first prerequisite of a sound conversion, so the loss of all confidence in himself is the first essential in the believer's growth in grace.”</w:t>
      </w:r>
    </w:p>
    <w:p>
      <w:pPr>
        <w:rPr>
          <w:rFonts w:hint="eastAsia"/>
        </w:rPr>
      </w:pPr>
      <w:r>
        <w:rPr>
          <w:rFonts w:hint="eastAsia"/>
        </w:rPr>
        <w:t>A.W. 平克说得对：“正如罪人对自己毫无指望是健全归信的首要前提，同样，信徒失去一切自信是其在恩典中成长的首要要素。”</w:t>
      </w:r>
    </w:p>
    <w:p>
      <w:pPr>
        <w:rPr>
          <w:rFonts w:hint="eastAsia"/>
        </w:rPr>
      </w:pPr>
    </w:p>
    <w:p>
      <w:pPr>
        <w:rPr>
          <w:rFonts w:hint="eastAsia"/>
        </w:rPr>
      </w:pPr>
      <w:r>
        <w:rPr>
          <w:rFonts w:hint="eastAsia"/>
        </w:rPr>
        <w:t>As the Spirit now enables us to abide in Christ, God continues to remove the functional idols from the Christians’ heart.</w:t>
      </w:r>
    </w:p>
    <w:p>
      <w:pPr>
        <w:rPr>
          <w:rFonts w:hint="eastAsia"/>
        </w:rPr>
      </w:pPr>
      <w:r>
        <w:rPr>
          <w:rFonts w:hint="eastAsia"/>
        </w:rPr>
        <w:t>如今圣灵使我们能住在基督里面，上帝继续从基督徒心中除去那些功能性的偶像。</w:t>
      </w:r>
    </w:p>
    <w:p>
      <w:pPr>
        <w:rPr>
          <w:rFonts w:hint="eastAsia"/>
        </w:rPr>
      </w:pPr>
    </w:p>
    <w:p>
      <w:pPr>
        <w:rPr>
          <w:rFonts w:hint="eastAsia"/>
        </w:rPr>
      </w:pPr>
      <w:r>
        <w:rPr>
          <w:rFonts w:hint="eastAsia"/>
        </w:rPr>
        <w:t>Since we continue to be susceptible to sin, the ongoing characteristic in every encounter and situation in our Christian lives should be the gospel.</w:t>
      </w:r>
    </w:p>
    <w:p>
      <w:pPr>
        <w:rPr>
          <w:rFonts w:hint="eastAsia"/>
        </w:rPr>
      </w:pPr>
      <w:r>
        <w:rPr>
          <w:rFonts w:hint="eastAsia"/>
        </w:rPr>
        <w:t>由于我们继续容易犯罪，我们基督徒生活中每一次相遇和每一种处境中持续的特征都应该是福音。</w:t>
      </w:r>
    </w:p>
    <w:p>
      <w:pPr>
        <w:rPr>
          <w:rFonts w:hint="eastAsia"/>
        </w:rPr>
      </w:pPr>
    </w:p>
    <w:p>
      <w:pPr>
        <w:rPr>
          <w:rFonts w:hint="eastAsia"/>
        </w:rPr>
      </w:pPr>
      <w:r>
        <w:rPr>
          <w:rFonts w:hint="eastAsia"/>
        </w:rPr>
        <w:t>The gospel for salvation and the gospel for loosening the grip we have on the idols which still captivate our hearts.</w:t>
      </w:r>
    </w:p>
    <w:p>
      <w:pPr>
        <w:rPr>
          <w:rFonts w:hint="eastAsia"/>
        </w:rPr>
      </w:pPr>
      <w:r>
        <w:rPr>
          <w:rFonts w:hint="eastAsia"/>
        </w:rPr>
        <w:t>为得救恩的福音，以及为松开我们对仍旧迷惑我们内心的偶像的掌控的福音。</w:t>
      </w:r>
    </w:p>
    <w:p>
      <w:pPr>
        <w:rPr>
          <w:rFonts w:hint="eastAsia"/>
        </w:rPr>
      </w:pPr>
    </w:p>
    <w:p>
      <w:pPr>
        <w:rPr>
          <w:rFonts w:hint="eastAsia"/>
        </w:rPr>
      </w:pPr>
      <w:r>
        <w:rPr>
          <w:rFonts w:hint="eastAsia"/>
        </w:rPr>
        <w:t>Only as we exhibit real acknowledgement of our personal weaknesses daily will we begin to live redemptively on a daily basis.</w:t>
      </w:r>
    </w:p>
    <w:p>
      <w:pPr>
        <w:rPr>
          <w:rFonts w:hint="eastAsia"/>
        </w:rPr>
      </w:pPr>
      <w:r>
        <w:rPr>
          <w:rFonts w:hint="eastAsia"/>
        </w:rPr>
        <w:t>只有当我们每天真正承认我们个人的软弱时，我们才会开始每天过着蒙救赎的生活。</w:t>
      </w:r>
    </w:p>
    <w:p>
      <w:pPr>
        <w:rPr>
          <w:rFonts w:hint="eastAsia"/>
        </w:rPr>
      </w:pPr>
    </w:p>
    <w:p>
      <w:pPr>
        <w:rPr>
          <w:rFonts w:hint="eastAsia"/>
        </w:rPr>
      </w:pPr>
      <w:r>
        <w:rPr>
          <w:rFonts w:hint="eastAsia"/>
        </w:rPr>
        <w:t>We then allow the world to see that we are about Christ, and not about ourselves or our moral programs.</w:t>
      </w:r>
    </w:p>
    <w:p>
      <w:pPr>
        <w:rPr>
          <w:rFonts w:hint="eastAsia"/>
        </w:rPr>
      </w:pPr>
      <w:r>
        <w:rPr>
          <w:rFonts w:hint="eastAsia"/>
        </w:rPr>
        <w:t>然后我们让世界看到我们是关乎基督，而不是关乎我们自己或我们的道德方案。</w:t>
      </w:r>
    </w:p>
    <w:p>
      <w:pPr>
        <w:rPr>
          <w:rFonts w:hint="eastAsia"/>
        </w:rPr>
      </w:pPr>
    </w:p>
    <w:p>
      <w:pPr>
        <w:rPr>
          <w:rFonts w:hint="eastAsia"/>
        </w:rPr>
      </w:pPr>
      <w:r>
        <w:rPr>
          <w:rFonts w:hint="eastAsia"/>
        </w:rPr>
        <w:t>Christianity is not for those unwilling to constantly face their weaknesses for in them God’s power is most revealed in us (1 Cor 1:25, 15:43; 2 Cor 11:30, 12:5,9).</w:t>
      </w:r>
    </w:p>
    <w:p>
      <w:pPr>
        <w:rPr>
          <w:rFonts w:hint="eastAsia"/>
        </w:rPr>
      </w:pPr>
      <w:r>
        <w:rPr>
          <w:rFonts w:hint="eastAsia"/>
        </w:rPr>
        <w:t>基督教不适合那些不愿意不断面对自己软弱的人，因为在软弱中，上帝的能力最能彰显在我们身上（哥林多前书 1:25, 15:43；哥林多后书 11:30, 12:5,9）。</w:t>
      </w:r>
    </w:p>
    <w:p>
      <w:pPr>
        <w:rPr>
          <w:rFonts w:hint="eastAsia"/>
        </w:rPr>
      </w:pPr>
    </w:p>
    <w:p>
      <w:pPr>
        <w:rPr>
          <w:rFonts w:hint="eastAsia"/>
        </w:rPr>
      </w:pPr>
      <w:r>
        <w:rPr>
          <w:rFonts w:hint="eastAsia"/>
        </w:rPr>
        <w:t>But this is one of the hardest lessons to learn.</w:t>
      </w:r>
    </w:p>
    <w:p>
      <w:pPr>
        <w:rPr>
          <w:rFonts w:hint="eastAsia"/>
        </w:rPr>
      </w:pPr>
      <w:r>
        <w:rPr>
          <w:rFonts w:hint="eastAsia"/>
        </w:rPr>
        <w:t>但这是最难学的功课之一。</w:t>
      </w:r>
    </w:p>
    <w:p>
      <w:pPr>
        <w:rPr>
          <w:rFonts w:hint="eastAsia"/>
        </w:rPr>
      </w:pPr>
    </w:p>
    <w:p>
      <w:pPr>
        <w:rPr>
          <w:rFonts w:hint="eastAsia"/>
        </w:rPr>
      </w:pPr>
      <w:r>
        <w:rPr>
          <w:rFonts w:hint="eastAsia"/>
        </w:rPr>
        <w:t>But what does this mean in an everyday practical way?</w:t>
      </w:r>
    </w:p>
    <w:p>
      <w:pPr>
        <w:rPr>
          <w:rFonts w:hint="eastAsia"/>
        </w:rPr>
      </w:pPr>
      <w:r>
        <w:rPr>
          <w:rFonts w:hint="eastAsia"/>
        </w:rPr>
        <w:t>但这在日常实践中意味着什么呢？</w:t>
      </w:r>
    </w:p>
    <w:p>
      <w:pPr>
        <w:rPr>
          <w:rFonts w:hint="eastAsia"/>
        </w:rPr>
      </w:pPr>
    </w:p>
    <w:p>
      <w:pPr>
        <w:rPr>
          <w:rFonts w:hint="eastAsia"/>
        </w:rPr>
      </w:pPr>
      <w:r>
        <w:rPr>
          <w:rFonts w:hint="eastAsia"/>
        </w:rPr>
        <w:t>It means that since we have complete forgiveness in Christ we no longer need to fear approaching Christ when we fail.</w:t>
      </w:r>
    </w:p>
    <w:p>
      <w:pPr>
        <w:rPr>
          <w:rFonts w:hint="eastAsia"/>
        </w:rPr>
      </w:pPr>
      <w:r>
        <w:rPr>
          <w:rFonts w:hint="eastAsia"/>
        </w:rPr>
        <w:t>这意味着，既然我们在基督里有完全的赦免，当我们失败时，我们就不再需要害怕亲近基督。</w:t>
      </w:r>
    </w:p>
    <w:p>
      <w:pPr>
        <w:rPr>
          <w:rFonts w:hint="eastAsia"/>
        </w:rPr>
      </w:pPr>
    </w:p>
    <w:p>
      <w:pPr>
        <w:rPr>
          <w:rFonts w:hint="eastAsia"/>
        </w:rPr>
      </w:pPr>
      <w:r>
        <w:rPr>
          <w:rFonts w:hint="eastAsia"/>
        </w:rPr>
        <w:t>In fact, he encourages it.</w:t>
      </w:r>
    </w:p>
    <w:p>
      <w:pPr>
        <w:rPr>
          <w:rFonts w:hint="eastAsia"/>
        </w:rPr>
      </w:pPr>
      <w:r>
        <w:rPr>
          <w:rFonts w:hint="eastAsia"/>
        </w:rPr>
        <w:t>事实上，祂鼓励这样做。</w:t>
      </w:r>
    </w:p>
    <w:p>
      <w:pPr>
        <w:rPr>
          <w:rFonts w:hint="eastAsia"/>
        </w:rPr>
      </w:pPr>
    </w:p>
    <w:p>
      <w:pPr>
        <w:rPr>
          <w:rFonts w:hint="eastAsia"/>
        </w:rPr>
      </w:pPr>
      <w:r>
        <w:rPr>
          <w:rFonts w:hint="eastAsia"/>
        </w:rPr>
        <w:t>No more excuses or blaming others for our sin since we need no longer deny we are weak.</w:t>
      </w:r>
    </w:p>
    <w:p>
      <w:pPr>
        <w:rPr>
          <w:rFonts w:hint="eastAsia"/>
        </w:rPr>
      </w:pPr>
      <w:r>
        <w:rPr>
          <w:rFonts w:hint="eastAsia"/>
        </w:rPr>
        <w:t>不再为我们的罪找借口或责怪他人，因为我们不再需要否认我们是软弱的。</w:t>
      </w:r>
    </w:p>
    <w:p>
      <w:pPr>
        <w:rPr>
          <w:rFonts w:hint="eastAsia"/>
        </w:rPr>
      </w:pPr>
    </w:p>
    <w:p>
      <w:pPr>
        <w:rPr>
          <w:rFonts w:hint="eastAsia"/>
        </w:rPr>
      </w:pPr>
      <w:r>
        <w:rPr>
          <w:rFonts w:hint="eastAsia"/>
        </w:rPr>
        <w:t>Next is also means we recognize that our growth in grace is frustrated every time we have counterfeit hopes ... when we are trusting in something other than Jesus Christ, that is, letting some other idol capture our highest affection.</w:t>
      </w:r>
    </w:p>
    <w:p>
      <w:pPr>
        <w:rPr>
          <w:rFonts w:hint="eastAsia"/>
        </w:rPr>
      </w:pPr>
      <w:r>
        <w:rPr>
          <w:rFonts w:hint="eastAsia"/>
        </w:rPr>
        <w:t>其次，这也意味着我们认识到，每当我们怀有虚假的盼望……当我们信靠耶稣基督以外的事物，也就是说，让其他偶像占据我们最高的爱慕时，我们在恩典中的成长就会受挫。</w:t>
      </w:r>
    </w:p>
    <w:p>
      <w:pPr>
        <w:rPr>
          <w:rFonts w:hint="eastAsia"/>
        </w:rPr>
      </w:pPr>
    </w:p>
    <w:p>
      <w:pPr>
        <w:rPr>
          <w:rFonts w:hint="eastAsia"/>
        </w:rPr>
      </w:pPr>
      <w:r>
        <w:rPr>
          <w:rFonts w:hint="eastAsia"/>
        </w:rPr>
        <w:t>These hopes or idols could be anything, including money, sex, being well-thought of, Christian activity and even theological knowledge.</w:t>
      </w:r>
    </w:p>
    <w:p>
      <w:pPr>
        <w:rPr>
          <w:rFonts w:hint="eastAsia"/>
        </w:rPr>
      </w:pPr>
      <w:r>
        <w:rPr>
          <w:rFonts w:hint="eastAsia"/>
        </w:rPr>
        <w:t>这些盼望或偶像可以是任何东西，包括金钱、性、受人好评、基督徒的活动甚至神学知识。</w:t>
      </w:r>
    </w:p>
    <w:p>
      <w:pPr>
        <w:rPr>
          <w:rFonts w:hint="eastAsia"/>
        </w:rPr>
      </w:pPr>
    </w:p>
    <w:p>
      <w:pPr>
        <w:rPr>
          <w:rFonts w:hint="eastAsia"/>
        </w:rPr>
      </w:pPr>
      <w:r>
        <w:rPr>
          <w:rFonts w:hint="eastAsia"/>
        </w:rPr>
        <w:t>You see God is not simply repairing the house we already have, he wants to demolish it.</w:t>
      </w:r>
    </w:p>
    <w:p>
      <w:pPr>
        <w:rPr>
          <w:rFonts w:hint="eastAsia"/>
        </w:rPr>
      </w:pPr>
      <w:r>
        <w:rPr>
          <w:rFonts w:hint="eastAsia"/>
        </w:rPr>
        <w:t>你看，上帝不仅仅是在修补我们已有的房屋，祂想要拆毁它。</w:t>
      </w:r>
    </w:p>
    <w:p>
      <w:pPr>
        <w:rPr>
          <w:rFonts w:hint="eastAsia"/>
        </w:rPr>
      </w:pPr>
    </w:p>
    <w:p>
      <w:pPr>
        <w:rPr>
          <w:rFonts w:hint="eastAsia"/>
        </w:rPr>
      </w:pPr>
      <w:r>
        <w:rPr>
          <w:rFonts w:hint="eastAsia"/>
        </w:rPr>
        <w:t>It is a false gospel which says that you are ok and God just wants to improve you.</w:t>
      </w:r>
    </w:p>
    <w:p>
      <w:pPr>
        <w:rPr>
          <w:rFonts w:hint="eastAsia"/>
        </w:rPr>
      </w:pPr>
      <w:r>
        <w:rPr>
          <w:rFonts w:hint="eastAsia"/>
        </w:rPr>
        <w:t>说你没事，上帝只是想改善你的福音是虚假的福音。</w:t>
      </w:r>
    </w:p>
    <w:p>
      <w:pPr>
        <w:rPr>
          <w:rFonts w:hint="eastAsia"/>
        </w:rPr>
      </w:pPr>
    </w:p>
    <w:p>
      <w:pPr>
        <w:rPr>
          <w:rFonts w:hint="eastAsia"/>
        </w:rPr>
      </w:pPr>
      <w:r>
        <w:rPr>
          <w:rFonts w:hint="eastAsia"/>
        </w:rPr>
        <w:t>No, God wants to remove all the false foundations and beams you have erected in your house and replace them entirely with new ones.</w:t>
      </w:r>
    </w:p>
    <w:p>
      <w:pPr>
        <w:rPr>
          <w:rFonts w:hint="eastAsia"/>
        </w:rPr>
      </w:pPr>
      <w:r>
        <w:rPr>
          <w:rFonts w:hint="eastAsia"/>
        </w:rPr>
        <w:t>不，上帝要拆除你房子里所有虚假的地基和横梁，并用全新的来完全取代它们。</w:t>
      </w:r>
    </w:p>
    <w:p>
      <w:pPr>
        <w:rPr>
          <w:rFonts w:hint="eastAsia"/>
        </w:rPr>
      </w:pPr>
    </w:p>
    <w:p>
      <w:pPr>
        <w:rPr>
          <w:rFonts w:hint="eastAsia"/>
        </w:rPr>
      </w:pPr>
      <w:r>
        <w:rPr>
          <w:rFonts w:hint="eastAsia"/>
        </w:rPr>
        <w:t>The gospel is not about moral improvement but about making a new man.</w:t>
      </w:r>
    </w:p>
    <w:p>
      <w:pPr>
        <w:rPr>
          <w:rFonts w:hint="eastAsia"/>
        </w:rPr>
      </w:pPr>
      <w:r>
        <w:rPr>
          <w:rFonts w:hint="eastAsia"/>
        </w:rPr>
        <w:t>福音不是关于道德改良，而是关于造一个新人。</w:t>
      </w:r>
    </w:p>
    <w:p>
      <w:pPr>
        <w:rPr>
          <w:rFonts w:hint="eastAsia"/>
        </w:rPr>
      </w:pPr>
    </w:p>
    <w:p>
      <w:pPr>
        <w:rPr>
          <w:rFonts w:hint="eastAsia"/>
        </w:rPr>
      </w:pPr>
      <w:r>
        <w:rPr>
          <w:rFonts w:hint="eastAsia"/>
        </w:rPr>
        <w:t>Our inability to grasp this means that we have a serious gap in our apprehension of the gospel.</w:t>
      </w:r>
    </w:p>
    <w:p>
      <w:pPr>
        <w:rPr>
          <w:rFonts w:hint="eastAsia"/>
        </w:rPr>
      </w:pPr>
      <w:r>
        <w:rPr>
          <w:rFonts w:hint="eastAsia"/>
        </w:rPr>
        <w:t>我们无法领会这一点，意味着我们在对福音的理解上存在严重的差距。</w:t>
      </w:r>
    </w:p>
    <w:p>
      <w:pPr>
        <w:rPr>
          <w:rFonts w:hint="eastAsia"/>
        </w:rPr>
      </w:pPr>
    </w:p>
    <w:p>
      <w:pPr>
        <w:rPr>
          <w:rFonts w:hint="eastAsia"/>
        </w:rPr>
      </w:pPr>
      <w:r>
        <w:rPr>
          <w:rFonts w:hint="eastAsia"/>
        </w:rPr>
        <w:t>Our identity as Christians is subverted when the holes in our lives are filled with anything other than Christ.</w:t>
      </w:r>
    </w:p>
    <w:p>
      <w:pPr>
        <w:rPr>
          <w:rFonts w:hint="eastAsia"/>
        </w:rPr>
      </w:pPr>
      <w:r>
        <w:rPr>
          <w:rFonts w:hint="eastAsia"/>
        </w:rPr>
        <w:t>当我们生命中的空洞被基督以外的任何事物填满时，我们作为基督徒的身份就被颠覆了。</w:t>
      </w:r>
    </w:p>
    <w:p>
      <w:pPr>
        <w:rPr>
          <w:rFonts w:hint="eastAsia"/>
        </w:rPr>
      </w:pPr>
    </w:p>
    <w:p>
      <w:pPr>
        <w:rPr>
          <w:rFonts w:hint="eastAsia"/>
        </w:rPr>
      </w:pPr>
      <w:r>
        <w:rPr>
          <w:rFonts w:hint="eastAsia"/>
        </w:rPr>
        <w:t>Our relationship to God and others suffer as a result.</w:t>
      </w:r>
    </w:p>
    <w:p>
      <w:pPr>
        <w:rPr>
          <w:rFonts w:hint="eastAsia"/>
        </w:rPr>
      </w:pPr>
      <w:r>
        <w:rPr>
          <w:rFonts w:hint="eastAsia"/>
        </w:rPr>
        <w:t>我们与上帝和他人的关系因此而受苦。</w:t>
      </w:r>
    </w:p>
    <w:p>
      <w:pPr>
        <w:rPr>
          <w:rFonts w:hint="eastAsia"/>
        </w:rPr>
      </w:pPr>
    </w:p>
    <w:p>
      <w:pPr>
        <w:rPr>
          <w:rFonts w:hint="eastAsia"/>
        </w:rPr>
      </w:pPr>
      <w:r>
        <w:rPr>
          <w:rFonts w:hint="eastAsia"/>
        </w:rPr>
        <w:t>I want you to take a close look with me at a passage in 2 Peter 1:3-8.</w:t>
      </w:r>
    </w:p>
    <w:p>
      <w:pPr>
        <w:rPr>
          <w:rFonts w:hint="eastAsia"/>
        </w:rPr>
      </w:pPr>
      <w:r>
        <w:rPr>
          <w:rFonts w:hint="eastAsia"/>
        </w:rPr>
        <w:t>我希望你们和我一起仔细看看彼得后书1章3-8节的一段经文。</w:t>
      </w:r>
    </w:p>
    <w:p>
      <w:pPr>
        <w:rPr>
          <w:rFonts w:hint="eastAsia"/>
        </w:rPr>
      </w:pPr>
    </w:p>
    <w:p>
      <w:pPr>
        <w:rPr>
          <w:rFonts w:hint="eastAsia"/>
        </w:rPr>
      </w:pPr>
      <w:r>
        <w:rPr>
          <w:rFonts w:hint="eastAsia"/>
        </w:rPr>
        <w:t>“His divine power has granted to us all things that pertain to life and godliness, through the knowledge of him who called us to his own glory and excellence, by which he has granted to us his precious and very great promises, so that through them you may become partakers of the divine nature, having escaped from the corruption that is in the world because of sinful desire.</w:t>
      </w:r>
    </w:p>
    <w:p>
      <w:pPr>
        <w:rPr>
          <w:rFonts w:hint="eastAsia"/>
        </w:rPr>
      </w:pPr>
      <w:r>
        <w:rPr>
          <w:rFonts w:hint="eastAsia"/>
        </w:rPr>
        <w:t>“上帝的神能已将一切关乎生命和虔敬的事赐给我们，皆因我们认识那用自己荣耀和美德召我们的主。因此，祂已将又宝贵又极大的应许赐给我们，叫我们既脱离世上从情欲来的败坏，就得与上帝的性情有分。</w:t>
      </w:r>
    </w:p>
    <w:p>
      <w:pPr>
        <w:rPr>
          <w:rFonts w:hint="eastAsia"/>
        </w:rPr>
      </w:pPr>
    </w:p>
    <w:p>
      <w:pPr>
        <w:rPr>
          <w:rFonts w:hint="eastAsia"/>
        </w:rPr>
      </w:pPr>
      <w:r>
        <w:rPr>
          <w:rFonts w:hint="eastAsia"/>
        </w:rPr>
        <w:t>For this very reason, make every effort to supplement your faith with virtue, and virtue with knowledge, and knowledge with self-control, and self-control with steadfastness, and steadfastness with godliness, and godliness with brotherly affection, and brotherly affection with love.</w:t>
      </w:r>
    </w:p>
    <w:p>
      <w:pPr>
        <w:rPr>
          <w:rFonts w:hint="eastAsia"/>
        </w:rPr>
      </w:pPr>
      <w:r>
        <w:rPr>
          <w:rFonts w:hint="eastAsia"/>
        </w:rPr>
        <w:t>正因这缘故，你们要分外地殷勤；有了信心，又要加上德行；有了德行，又要加上知识；有了知识，又要加上节制；有了节制，又要加上忍耐；有了忍耐，又要加上虔敬；有了虔敬，又要加上爱弟兄的心；有了爱弟兄的心，又要加上爱众人的心。</w:t>
      </w:r>
    </w:p>
    <w:p>
      <w:pPr>
        <w:rPr>
          <w:rFonts w:hint="eastAsia"/>
        </w:rPr>
      </w:pPr>
    </w:p>
    <w:p>
      <w:pPr>
        <w:rPr>
          <w:rFonts w:hint="eastAsia"/>
        </w:rPr>
      </w:pPr>
      <w:r>
        <w:rPr>
          <w:rFonts w:hint="eastAsia"/>
        </w:rPr>
        <w:t>For if these qualities are yours and are increasing, they keep you from being ineffective or unfruitful in the knowledge of our Lord Jesus Christ.</w:t>
      </w:r>
    </w:p>
    <w:p>
      <w:pPr>
        <w:rPr>
          <w:rFonts w:hint="eastAsia"/>
        </w:rPr>
      </w:pPr>
      <w:r>
        <w:rPr>
          <w:rFonts w:hint="eastAsia"/>
        </w:rPr>
        <w:t>你们若充充足足地有这几样，就必使你们在认识我们的主耶稣基督上不至于闲懒不结果子了。</w:t>
      </w:r>
    </w:p>
    <w:p>
      <w:pPr>
        <w:rPr>
          <w:rFonts w:hint="eastAsia"/>
        </w:rPr>
      </w:pPr>
    </w:p>
    <w:p>
      <w:pPr>
        <w:rPr>
          <w:rFonts w:hint="eastAsia"/>
        </w:rPr>
      </w:pPr>
      <w:r>
        <w:rPr>
          <w:rFonts w:hint="eastAsia"/>
        </w:rPr>
        <w:t>For whoever lacks these qualities is so nearsighted that he is blind, having forgotten that he was cleansed from his former sins.”</w:t>
      </w:r>
    </w:p>
    <w:p>
      <w:pPr>
        <w:rPr>
          <w:rFonts w:hint="eastAsia"/>
        </w:rPr>
      </w:pPr>
      <w:r>
        <w:rPr>
          <w:rFonts w:hint="eastAsia"/>
        </w:rPr>
        <w:t>人若没有这几样，就是眼瞎，只看见近处的，忘了他旧日的罪已经得了洁净。”</w:t>
      </w:r>
    </w:p>
    <w:p>
      <w:pPr>
        <w:rPr>
          <w:rFonts w:hint="eastAsia"/>
        </w:rPr>
      </w:pPr>
    </w:p>
    <w:p>
      <w:pPr>
        <w:rPr>
          <w:rFonts w:hint="eastAsia"/>
        </w:rPr>
      </w:pPr>
      <w:r>
        <w:rPr>
          <w:rFonts w:hint="eastAsia"/>
        </w:rPr>
        <w:t>If you are going to take away anything from this article, take this away: The reason, Peter says, that your Christian life is ineffective and unfruitful and still laden with sin is not because you have not tried hard enough, but rather, that you have forgotten the gospel … forgotten what Christ has done for you.</w:t>
      </w:r>
    </w:p>
    <w:p>
      <w:pPr>
        <w:rPr>
          <w:rFonts w:hint="eastAsia"/>
        </w:rPr>
      </w:pPr>
      <w:r>
        <w:rPr>
          <w:rFonts w:hint="eastAsia"/>
        </w:rPr>
        <w:t>如果你要从这篇文章中带走任何东西，就带走这个：彼得说，你的基督徒生活之所以无效、不结果子并且仍然充满罪恶，不是因为你没有足够努力，而是因为你忘记了福音……忘记了基督为你所做的一切。</w:t>
      </w:r>
    </w:p>
    <w:p>
      <w:pPr>
        <w:rPr>
          <w:rFonts w:hint="eastAsia"/>
        </w:rPr>
      </w:pPr>
    </w:p>
    <w:p>
      <w:pPr>
        <w:rPr>
          <w:rFonts w:hint="eastAsia"/>
        </w:rPr>
      </w:pPr>
      <w:r>
        <w:rPr>
          <w:rFonts w:hint="eastAsia"/>
        </w:rPr>
        <w:t>You have forgotten to apply the gospel to every situation..</w:t>
      </w:r>
    </w:p>
    <w:p>
      <w:pPr>
        <w:rPr>
          <w:rFonts w:hint="eastAsia"/>
        </w:rPr>
      </w:pPr>
      <w:r>
        <w:rPr>
          <w:rFonts w:hint="eastAsia"/>
        </w:rPr>
        <w:t>你忘记了将福音应用于每一种情况……</w:t>
      </w:r>
    </w:p>
    <w:p>
      <w:pPr>
        <w:rPr>
          <w:rFonts w:hint="eastAsia"/>
        </w:rPr>
      </w:pPr>
    </w:p>
    <w:p>
      <w:pPr>
        <w:rPr>
          <w:rFonts w:hint="eastAsia"/>
        </w:rPr>
      </w:pPr>
      <w:r>
        <w:rPr>
          <w:rFonts w:hint="eastAsia"/>
        </w:rPr>
        <w:t>The ramifications of this are profound.</w:t>
      </w:r>
    </w:p>
    <w:p>
      <w:pPr>
        <w:rPr>
          <w:rFonts w:hint="eastAsia"/>
        </w:rPr>
      </w:pPr>
      <w:r>
        <w:rPr>
          <w:rFonts w:hint="eastAsia"/>
        </w:rPr>
        <w:t>这样做的后果是深远的。</w:t>
      </w:r>
    </w:p>
    <w:p>
      <w:pPr>
        <w:rPr>
          <w:rFonts w:hint="eastAsia"/>
        </w:rPr>
      </w:pPr>
    </w:p>
    <w:p>
      <w:pPr>
        <w:rPr>
          <w:rFonts w:hint="eastAsia"/>
        </w:rPr>
      </w:pPr>
      <w:r>
        <w:rPr>
          <w:rFonts w:hint="eastAsia"/>
        </w:rPr>
        <w:t>And take note, Peter also says that in the gospel He has provided everything we need for life and godliness NOW.</w:t>
      </w:r>
    </w:p>
    <w:p>
      <w:pPr>
        <w:rPr>
          <w:rFonts w:hint="eastAsia"/>
        </w:rPr>
      </w:pPr>
      <w:r>
        <w:rPr>
          <w:rFonts w:hint="eastAsia"/>
        </w:rPr>
        <w:t>并且请注意，彼得也说，在福音中，祂现在已经为我们提供了生命和虔敬所需的一切。</w:t>
      </w:r>
    </w:p>
    <w:p>
      <w:pPr>
        <w:rPr>
          <w:rFonts w:hint="eastAsia"/>
        </w:rPr>
      </w:pPr>
    </w:p>
    <w:p>
      <w:pPr>
        <w:rPr>
          <w:rFonts w:hint="eastAsia"/>
        </w:rPr>
      </w:pPr>
      <w:r>
        <w:rPr>
          <w:rFonts w:hint="eastAsia"/>
        </w:rPr>
        <w:t>This is why it is so essential for Christians to gather together every week to encourage one another and hear the pastor remind us what Christ has done, and is doing for us, through the Holy Spirit who unites us to Him.</w:t>
      </w:r>
    </w:p>
    <w:p>
      <w:pPr>
        <w:rPr>
          <w:rFonts w:hint="eastAsia"/>
        </w:rPr>
      </w:pPr>
      <w:r>
        <w:rPr>
          <w:rFonts w:hint="eastAsia"/>
        </w:rPr>
        <w:t>这就是为什么基督徒每周聚集在一起，彼此鼓励，并听牧师提醒我们基督藉着使我们与祂联合的圣灵，为我们所做的一切，以及正在为我们做的一切，是如此重要。</w:t>
      </w:r>
    </w:p>
    <w:p>
      <w:pPr>
        <w:rPr>
          <w:rFonts w:hint="eastAsia"/>
        </w:rPr>
      </w:pPr>
    </w:p>
    <w:p>
      <w:pPr>
        <w:rPr>
          <w:rFonts w:hint="eastAsia"/>
        </w:rPr>
      </w:pPr>
      <w:r>
        <w:rPr>
          <w:rFonts w:hint="eastAsia"/>
        </w:rPr>
        <w:t>The people Peter describes in the above passage are nearsighted and blind to how the gospel applies today for them as Christians.</w:t>
      </w:r>
    </w:p>
    <w:p>
      <w:pPr>
        <w:rPr>
          <w:rFonts w:hint="eastAsia"/>
        </w:rPr>
      </w:pPr>
      <w:r>
        <w:rPr>
          <w:rFonts w:hint="eastAsia"/>
        </w:rPr>
        <w:t>彼得在上述经文中描述的人，对于福音如何适用于他们今天的基督徒生活，是近视和盲目的。</w:t>
      </w:r>
    </w:p>
    <w:p>
      <w:pPr>
        <w:rPr>
          <w:rFonts w:hint="eastAsia"/>
        </w:rPr>
      </w:pPr>
    </w:p>
    <w:p>
      <w:pPr>
        <w:rPr>
          <w:rFonts w:hint="eastAsia"/>
        </w:rPr>
      </w:pPr>
      <w:r>
        <w:rPr>
          <w:rFonts w:hint="eastAsia"/>
        </w:rPr>
        <w:t>That is why they do not grow in grace and exhibit the fruit of sanctification such as faith, virtue, knowledge, self-control, steadfastness, godliness, and brotherly love in increasing measure.</w:t>
      </w:r>
    </w:p>
    <w:p>
      <w:pPr>
        <w:rPr>
          <w:rFonts w:hint="eastAsia"/>
        </w:rPr>
      </w:pPr>
      <w:r>
        <w:rPr>
          <w:rFonts w:hint="eastAsia"/>
        </w:rPr>
        <w:t>这就是为什么他们不在恩典中成长，也不越发显出成圣的果子，如信心、德行、知识、节制、忍耐、虔敬和弟兄相爱的心。</w:t>
      </w:r>
    </w:p>
    <w:p>
      <w:pPr>
        <w:rPr>
          <w:rFonts w:hint="eastAsia"/>
        </w:rPr>
      </w:pPr>
    </w:p>
    <w:p>
      <w:pPr>
        <w:rPr>
          <w:rFonts w:hint="eastAsia"/>
        </w:rPr>
      </w:pPr>
      <w:r>
        <w:rPr>
          <w:rFonts w:hint="eastAsia"/>
        </w:rPr>
        <w:t>Instead of simply attempting to obey the commands with our sheer willpower, Peter says that it is our constant need to feed on Christ, forsaking our self-sufficiency that is the only means God has provided if we are to live God-glorifying lives.</w:t>
      </w:r>
    </w:p>
    <w:p>
      <w:pPr>
        <w:rPr>
          <w:rFonts w:hint="eastAsia"/>
        </w:rPr>
      </w:pPr>
      <w:r>
        <w:rPr>
          <w:rFonts w:hint="eastAsia"/>
        </w:rPr>
        <w:t>彼得说，我们若要过荣耀上帝的生活，上帝所提供的唯一途径不是单单凭我们自己的意志力去遵守命令，而是我们持续需要以基督为粮，摒弃我们的自足。</w:t>
      </w:r>
    </w:p>
    <w:p>
      <w:pPr>
        <w:rPr>
          <w:rFonts w:hint="eastAsia"/>
        </w:rPr>
      </w:pPr>
    </w:p>
    <w:p>
      <w:pPr>
        <w:rPr>
          <w:rFonts w:hint="eastAsia"/>
        </w:rPr>
      </w:pPr>
      <w:r>
        <w:rPr>
          <w:rFonts w:hint="eastAsia"/>
        </w:rPr>
        <w:t>So the gospel is not only for our conversion but for our growth in grace as Christians.</w:t>
      </w:r>
    </w:p>
    <w:p>
      <w:pPr>
        <w:rPr>
          <w:rFonts w:hint="eastAsia"/>
        </w:rPr>
      </w:pPr>
      <w:r>
        <w:rPr>
          <w:rFonts w:hint="eastAsia"/>
        </w:rPr>
        <w:t>所以福音不仅是为了我们的归信，也是为了我们作为基督徒在恩典中的成长。</w:t>
      </w:r>
    </w:p>
    <w:p>
      <w:pPr>
        <w:rPr>
          <w:rFonts w:hint="eastAsia"/>
        </w:rPr>
      </w:pPr>
    </w:p>
    <w:p>
      <w:pPr>
        <w:rPr>
          <w:rFonts w:hint="eastAsia"/>
        </w:rPr>
      </w:pPr>
      <w:r>
        <w:rPr>
          <w:rFonts w:hint="eastAsia"/>
        </w:rPr>
        <w:t>Do not underestimate your own tendency to sin and misapprehend the current benefits of the gospel available for you in Christ.</w:t>
      </w:r>
    </w:p>
    <w:p>
      <w:pPr>
        <w:rPr>
          <w:rFonts w:hint="eastAsia"/>
        </w:rPr>
      </w:pPr>
      <w:r>
        <w:rPr>
          <w:rFonts w:hint="eastAsia"/>
        </w:rPr>
        <w:t>不要低估你自己犯罪的倾向，也不要误解福音在基督里为你预备的现有益处。</w:t>
      </w:r>
    </w:p>
    <w:p>
      <w:pPr>
        <w:rPr>
          <w:rFonts w:hint="eastAsia"/>
        </w:rPr>
      </w:pPr>
    </w:p>
    <w:p>
      <w:pPr>
        <w:rPr>
          <w:rFonts w:hint="eastAsia"/>
        </w:rPr>
      </w:pPr>
      <w:r>
        <w:rPr>
          <w:rFonts w:hint="eastAsia"/>
        </w:rPr>
        <w:t>One of the biggest problems of preaching today is that it does not use the gospel to meet all the specific challenges we face in today’s world.</w:t>
      </w:r>
    </w:p>
    <w:p>
      <w:pPr>
        <w:rPr>
          <w:rFonts w:hint="eastAsia"/>
        </w:rPr>
      </w:pPr>
      <w:r>
        <w:rPr>
          <w:rFonts w:hint="eastAsia"/>
        </w:rPr>
        <w:t>今天讲道最大的问题之一是，它没有使用福音来应对我们当今世界面临的所有具体挑战。</w:t>
      </w:r>
    </w:p>
    <w:p>
      <w:pPr>
        <w:rPr>
          <w:rFonts w:hint="eastAsia"/>
        </w:rPr>
      </w:pPr>
    </w:p>
    <w:p>
      <w:pPr>
        <w:rPr>
          <w:rFonts w:hint="eastAsia"/>
        </w:rPr>
      </w:pPr>
      <w:r>
        <w:rPr>
          <w:rFonts w:hint="eastAsia"/>
        </w:rPr>
        <w:t>The prevalent moralistic “how-to” sermons all but forsake Christ except in name.</w:t>
      </w:r>
    </w:p>
    <w:p>
      <w:pPr>
        <w:rPr>
          <w:rFonts w:hint="eastAsia"/>
        </w:rPr>
      </w:pPr>
      <w:r>
        <w:rPr>
          <w:rFonts w:hint="eastAsia"/>
        </w:rPr>
        <w:t>盛行的道德主义“如何做”的讲道，除了名义上，几乎都离弃了基督。</w:t>
      </w:r>
    </w:p>
    <w:p>
      <w:pPr>
        <w:rPr>
          <w:rFonts w:hint="eastAsia"/>
        </w:rPr>
      </w:pPr>
    </w:p>
    <w:p>
      <w:pPr>
        <w:rPr>
          <w:rFonts w:hint="eastAsia"/>
        </w:rPr>
      </w:pPr>
      <w:r>
        <w:rPr>
          <w:rFonts w:hint="eastAsia"/>
        </w:rPr>
        <w:t>As a result, our identities get taken up by personal achievement and not the gospel …</w:t>
      </w:r>
    </w:p>
    <w:p>
      <w:pPr>
        <w:rPr>
          <w:rFonts w:hint="eastAsia"/>
        </w:rPr>
      </w:pPr>
      <w:r>
        <w:rPr>
          <w:rFonts w:hint="eastAsia"/>
        </w:rPr>
        <w:t>结果，我们的身份被个人成就所占据，而不是福音……</w:t>
      </w:r>
    </w:p>
    <w:p>
      <w:pPr>
        <w:rPr>
          <w:rFonts w:hint="eastAsia"/>
        </w:rPr>
      </w:pPr>
    </w:p>
    <w:p>
      <w:pPr>
        <w:rPr>
          <w:rFonts w:hint="eastAsia"/>
        </w:rPr>
      </w:pPr>
      <w:r>
        <w:rPr>
          <w:rFonts w:hint="eastAsia"/>
        </w:rPr>
        <w:t>but the gospel strips us of these self-justifying illusions and gives all glory to Christ.</w:t>
      </w:r>
    </w:p>
    <w:p>
      <w:pPr>
        <w:rPr>
          <w:rFonts w:hint="eastAsia"/>
        </w:rPr>
      </w:pPr>
      <w:r>
        <w:rPr>
          <w:rFonts w:hint="eastAsia"/>
        </w:rPr>
        <w:t>但福音剥夺了我们这些自我称义的幻觉，并将一切荣耀归给基督。</w:t>
      </w:r>
    </w:p>
    <w:p>
      <w:pPr>
        <w:rPr>
          <w:rFonts w:hint="eastAsia"/>
        </w:rPr>
      </w:pPr>
    </w:p>
    <w:p>
      <w:pPr>
        <w:rPr>
          <w:rFonts w:hint="eastAsia"/>
        </w:rPr>
      </w:pPr>
      <w:r>
        <w:rPr>
          <w:rFonts w:hint="eastAsia"/>
        </w:rPr>
        <w:t>We constantly are tempted to chase after Christ-replacements finding some other way to justify ourselves aside from Christ.</w:t>
      </w:r>
    </w:p>
    <w:p>
      <w:pPr>
        <w:rPr>
          <w:rFonts w:hint="eastAsia"/>
        </w:rPr>
      </w:pPr>
      <w:r>
        <w:rPr>
          <w:rFonts w:hint="eastAsia"/>
        </w:rPr>
        <w:t>我们不断受到诱惑，去追逐基督的替代品，寻找基督以外的其他方式来为自己称义。</w:t>
      </w:r>
    </w:p>
    <w:p>
      <w:pPr>
        <w:rPr>
          <w:rFonts w:hint="eastAsia"/>
        </w:rPr>
      </w:pPr>
    </w:p>
    <w:p>
      <w:pPr>
        <w:rPr>
          <w:rFonts w:hint="eastAsia"/>
        </w:rPr>
      </w:pPr>
      <w:r>
        <w:rPr>
          <w:rFonts w:hint="eastAsia"/>
        </w:rPr>
        <w:t>But we must learn to distrust our own hearts because our natural blind tendency as Christians is not to view ourselves as desperate sinners, thus failing to see that we need an ongoing Savior.</w:t>
      </w:r>
    </w:p>
    <w:p>
      <w:pPr>
        <w:rPr>
          <w:rFonts w:hint="eastAsia"/>
        </w:rPr>
      </w:pPr>
      <w:r>
        <w:rPr>
          <w:rFonts w:hint="eastAsia"/>
        </w:rPr>
        <w:t>但我们必须学会不信任自己的心，因为我们作为基督徒自然的盲目倾向是不把自己看作绝望的罪人，因此看不到我们需要一位持续的救主。</w:t>
      </w:r>
    </w:p>
    <w:p>
      <w:pPr>
        <w:rPr>
          <w:rFonts w:hint="eastAsia"/>
        </w:rPr>
      </w:pPr>
    </w:p>
    <w:p>
      <w:pPr>
        <w:rPr>
          <w:rFonts w:hint="eastAsia"/>
        </w:rPr>
      </w:pPr>
      <w:r>
        <w:rPr>
          <w:rFonts w:hint="eastAsia"/>
        </w:rPr>
        <w:t>We must never see Jesus as Lord and not, at the same time, as Savior, even after conversion.</w:t>
      </w:r>
    </w:p>
    <w:p>
      <w:pPr>
        <w:rPr>
          <w:rFonts w:hint="eastAsia"/>
        </w:rPr>
      </w:pPr>
      <w:r>
        <w:rPr>
          <w:rFonts w:hint="eastAsia"/>
        </w:rPr>
        <w:t>即使在归信之后，我们也绝不能只看耶稣为主，而不看祂为救主。</w:t>
      </w:r>
    </w:p>
    <w:p>
      <w:pPr>
        <w:rPr>
          <w:rFonts w:hint="eastAsia"/>
        </w:rPr>
      </w:pPr>
    </w:p>
    <w:p>
      <w:pPr>
        <w:rPr>
          <w:rFonts w:hint="eastAsia"/>
        </w:rPr>
      </w:pPr>
      <w:r>
        <w:rPr>
          <w:rFonts w:hint="eastAsia"/>
        </w:rPr>
        <w:t>The converse is also true, as Lord and Savior are inseparably intertwined as a package.</w:t>
      </w:r>
    </w:p>
    <w:p>
      <w:pPr>
        <w:rPr>
          <w:rFonts w:hint="eastAsia"/>
        </w:rPr>
      </w:pPr>
      <w:r>
        <w:rPr>
          <w:rFonts w:hint="eastAsia"/>
        </w:rPr>
        <w:t>反之亦然，因为主和救主是密不可分地联系在一起的。</w:t>
      </w:r>
    </w:p>
    <w:p>
      <w:pPr>
        <w:rPr>
          <w:rFonts w:hint="eastAsia"/>
        </w:rPr>
      </w:pPr>
    </w:p>
    <w:p>
      <w:pPr>
        <w:rPr>
          <w:rFonts w:hint="eastAsia"/>
        </w:rPr>
      </w:pPr>
      <w:r>
        <w:rPr>
          <w:rFonts w:hint="eastAsia"/>
        </w:rPr>
        <w:t>Seeing Jesus only as Lord leads to judging ourselves by our morals, where we inevitably compare ourselves to others, and boasting or envy is usually the unintended consequence.</w:t>
      </w:r>
    </w:p>
    <w:p>
      <w:pPr>
        <w:rPr>
          <w:rFonts w:hint="eastAsia"/>
        </w:rPr>
      </w:pPr>
      <w:r>
        <w:rPr>
          <w:rFonts w:hint="eastAsia"/>
        </w:rPr>
        <w:t>只看耶稣为主，会导致我们用道德来审判自己，从而不可避免地与他人比较，而骄傲或嫉妒通常是意想不到的后果。</w:t>
      </w:r>
    </w:p>
    <w:p>
      <w:pPr>
        <w:rPr>
          <w:rFonts w:hint="eastAsia"/>
        </w:rPr>
      </w:pPr>
    </w:p>
    <w:p>
      <w:pPr>
        <w:rPr>
          <w:rFonts w:hint="eastAsia"/>
        </w:rPr>
      </w:pPr>
      <w:r>
        <w:rPr>
          <w:rFonts w:hint="eastAsia"/>
        </w:rPr>
        <w:t>Our personal virtue then functionally becomes a savior.</w:t>
      </w:r>
    </w:p>
    <w:p>
      <w:pPr>
        <w:rPr>
          <w:rFonts w:hint="eastAsia"/>
        </w:rPr>
      </w:pPr>
      <w:r>
        <w:rPr>
          <w:rFonts w:hint="eastAsia"/>
        </w:rPr>
        <w:t>然后，我们个人的美德在功能上就成了救主。</w:t>
      </w:r>
    </w:p>
    <w:p>
      <w:pPr>
        <w:rPr>
          <w:rFonts w:hint="eastAsia"/>
        </w:rPr>
      </w:pPr>
    </w:p>
    <w:p>
      <w:pPr>
        <w:rPr>
          <w:rFonts w:hint="eastAsia"/>
        </w:rPr>
      </w:pPr>
      <w:r>
        <w:rPr>
          <w:rFonts w:hint="eastAsia"/>
        </w:rPr>
        <w:t>But when we come to understand the gospel of free grace in Christ, as we should, then all pretence falls away because I see myself as I really am ... a sinner who justly deserves the wrath of God save for Christ's mercy alone.</w:t>
      </w:r>
    </w:p>
    <w:p>
      <w:pPr>
        <w:rPr>
          <w:rFonts w:hint="eastAsia"/>
        </w:rPr>
      </w:pPr>
      <w:r>
        <w:rPr>
          <w:rFonts w:hint="eastAsia"/>
        </w:rPr>
        <w:t>但是，当我们像我们应该的那样，开始明白基督里白白恩典的福音时，一切伪装都会脱落，因为我看到了我真实的自己……一个除了基督的怜悯之外，理应承受上帝忿怒的罪人。</w:t>
      </w:r>
    </w:p>
    <w:p>
      <w:pPr>
        <w:rPr>
          <w:rFonts w:hint="eastAsia"/>
        </w:rPr>
      </w:pPr>
    </w:p>
    <w:p>
      <w:pPr>
        <w:rPr>
          <w:rFonts w:hint="eastAsia"/>
        </w:rPr>
      </w:pPr>
      <w:r>
        <w:rPr>
          <w:rFonts w:hint="eastAsia"/>
        </w:rPr>
        <w:t>Only then will we rightly have true sympathies and union with the poor, the disenfranchised, the racist, the proud, and the criminal, because that's me, if left to myself.</w:t>
      </w:r>
    </w:p>
    <w:p>
      <w:pPr>
        <w:rPr>
          <w:rFonts w:hint="eastAsia"/>
        </w:rPr>
      </w:pPr>
      <w:r>
        <w:rPr>
          <w:rFonts w:hint="eastAsia"/>
        </w:rPr>
        <w:t>只有到那时，我们才能真正对穷人、被剥夺权利的人、种族主义者、骄傲的人和罪犯产生真正的同情和联合，因为如果任凭我自己，那就是我。</w:t>
      </w:r>
    </w:p>
    <w:p>
      <w:pPr>
        <w:rPr>
          <w:rFonts w:hint="eastAsia"/>
        </w:rPr>
      </w:pPr>
    </w:p>
    <w:p>
      <w:pPr>
        <w:rPr>
          <w:rFonts w:hint="eastAsia"/>
        </w:rPr>
      </w:pPr>
      <w:r>
        <w:rPr>
          <w:rFonts w:hint="eastAsia"/>
        </w:rPr>
        <w:t>It is the grace of God ALONE that makes us to differ, and so what free grace does is that it makes it so that I can only point to Jesus and what He has done for me, for in the gospel there no longer anything I can point to in myself which makes me superior to others in light of God's majesty and holiness.</w:t>
      </w:r>
    </w:p>
    <w:p>
      <w:pPr>
        <w:rPr>
          <w:rFonts w:hint="eastAsia"/>
        </w:rPr>
      </w:pPr>
      <w:r>
        <w:rPr>
          <w:rFonts w:hint="eastAsia"/>
        </w:rPr>
        <w:t>唯独上帝的恩典使我们有所不同，因此白白的恩典所做的是，它使我只能指向耶稣和祂为我所做的一切，因为在福音中，在上帝的威严和圣洁面前，我再也不能指向自己里面任何使我优于他人的东西。</w:t>
      </w:r>
    </w:p>
    <w:p>
      <w:pPr>
        <w:rPr>
          <w:rFonts w:hint="eastAsia"/>
        </w:rPr>
      </w:pPr>
    </w:p>
    <w:p>
      <w:pPr>
        <w:rPr>
          <w:rFonts w:hint="eastAsia"/>
        </w:rPr>
      </w:pPr>
      <w:r>
        <w:rPr>
          <w:rFonts w:hint="eastAsia"/>
        </w:rPr>
        <w:t>Therefore a robust Calvinistic understanding of the sovereignty of God and the finished work of Jesus on our behalf would go a long way in recovering the gospel which is essentially lost in most modern evangelicalism.</w:t>
      </w:r>
    </w:p>
    <w:p>
      <w:pPr>
        <w:rPr>
          <w:rFonts w:hint="eastAsia"/>
        </w:rPr>
      </w:pPr>
      <w:r>
        <w:rPr>
          <w:rFonts w:hint="eastAsia"/>
        </w:rPr>
        <w:t>因此，对上帝主权和耶稣为我们成就的工作的稳固的加尔文主义理解，将大大有助于恢复在大多数现代福音派中基本上已经失落的福音。</w:t>
      </w:r>
    </w:p>
    <w:p>
      <w:pPr>
        <w:rPr>
          <w:rFonts w:hint="eastAsia"/>
        </w:rPr>
      </w:pPr>
    </w:p>
    <w:p>
      <w:pPr>
        <w:rPr>
          <w:rFonts w:hint="eastAsia"/>
        </w:rPr>
      </w:pPr>
      <w:r>
        <w:rPr>
          <w:rFonts w:hint="eastAsia"/>
        </w:rPr>
        <w:t>It is this forgetting of the gospel which creates the empty hole in our hearts which tempts us to replace our identities with, or justify ourselves with some God-replacement.</w:t>
      </w:r>
    </w:p>
    <w:p>
      <w:pPr>
        <w:rPr>
          <w:rFonts w:hint="eastAsia"/>
        </w:rPr>
      </w:pPr>
      <w:r>
        <w:rPr>
          <w:rFonts w:hint="eastAsia"/>
        </w:rPr>
        <w:t>正是这种对福音的遗忘，在我们心中造成了一个空洞，诱使我们用某些上帝的替代品来取代我们的身份，或为自己辩解。</w:t>
      </w:r>
    </w:p>
    <w:p>
      <w:pPr>
        <w:rPr>
          <w:rFonts w:hint="eastAsia"/>
        </w:rPr>
      </w:pPr>
    </w:p>
    <w:p>
      <w:pPr>
        <w:rPr>
          <w:rFonts w:hint="eastAsia"/>
        </w:rPr>
      </w:pPr>
      <w:r>
        <w:rPr>
          <w:rFonts w:hint="eastAsia"/>
        </w:rPr>
        <w:t>Our identity then becomes rooted in something other than God’s grace.</w:t>
      </w:r>
    </w:p>
    <w:p>
      <w:pPr>
        <w:rPr>
          <w:rFonts w:hint="eastAsia"/>
        </w:rPr>
      </w:pPr>
      <w:r>
        <w:rPr>
          <w:rFonts w:hint="eastAsia"/>
        </w:rPr>
        <w:t>然后我们的身份就根植于上帝恩典以外的事物。</w:t>
      </w:r>
    </w:p>
    <w:p>
      <w:pPr>
        <w:rPr>
          <w:rFonts w:hint="eastAsia"/>
        </w:rPr>
      </w:pPr>
    </w:p>
    <w:p>
      <w:pPr>
        <w:rPr>
          <w:rFonts w:hint="eastAsia"/>
        </w:rPr>
      </w:pPr>
      <w:r>
        <w:rPr>
          <w:rFonts w:hint="eastAsia"/>
        </w:rPr>
        <w:t>The nature of our hearts are such that it will seek something to fill that hole if left void.</w:t>
      </w:r>
    </w:p>
    <w:p>
      <w:pPr>
        <w:rPr>
          <w:rFonts w:hint="eastAsia"/>
        </w:rPr>
      </w:pPr>
      <w:r>
        <w:rPr>
          <w:rFonts w:hint="eastAsia"/>
        </w:rPr>
        <w:t>我们心的本性是，如果留下空虚，它就会寻找东西来填补那个空洞。</w:t>
      </w:r>
    </w:p>
    <w:p>
      <w:pPr>
        <w:rPr>
          <w:rFonts w:hint="eastAsia"/>
        </w:rPr>
      </w:pPr>
    </w:p>
    <w:p>
      <w:pPr>
        <w:rPr>
          <w:rFonts w:hint="eastAsia"/>
        </w:rPr>
      </w:pPr>
      <w:r>
        <w:rPr>
          <w:rFonts w:hint="eastAsia"/>
        </w:rPr>
        <w:t>Even as Christians we can become blind to our spiritual condition and daily need for Christ to rescue us.</w:t>
      </w:r>
    </w:p>
    <w:p>
      <w:pPr>
        <w:rPr>
          <w:rFonts w:hint="eastAsia"/>
        </w:rPr>
      </w:pPr>
      <w:r>
        <w:rPr>
          <w:rFonts w:hint="eastAsia"/>
        </w:rPr>
        <w:t>即使作为基督徒，我们也可能对我们的属灵状况和每天需要基督拯救我们的需要视而不见。</w:t>
      </w:r>
    </w:p>
    <w:p>
      <w:pPr>
        <w:rPr>
          <w:rFonts w:hint="eastAsia"/>
        </w:rPr>
      </w:pPr>
    </w:p>
    <w:p>
      <w:pPr>
        <w:rPr>
          <w:rFonts w:hint="eastAsia"/>
        </w:rPr>
      </w:pPr>
      <w:r>
        <w:rPr>
          <w:rFonts w:hint="eastAsia"/>
        </w:rPr>
        <w:t>Nothing gives you standing before God, save Jesus Christ and Him alone: Not your performance; not your knowledge of the Bible; not your activism in confronting evil in society or others and not your acceptance with others.</w:t>
      </w:r>
    </w:p>
    <w:p>
      <w:pPr>
        <w:rPr>
          <w:rFonts w:hint="eastAsia"/>
        </w:rPr>
      </w:pPr>
      <w:r>
        <w:rPr>
          <w:rFonts w:hint="eastAsia"/>
        </w:rPr>
        <w:t>除了耶稣基督，唯有祂能使你在上帝面前站立得住：不是你的表现；不是你对圣经的知识；不是你在社会或他人面前对抗邪恶的积极行动；也不是你被他人接纳。</w:t>
      </w:r>
    </w:p>
    <w:p>
      <w:pPr>
        <w:rPr>
          <w:rFonts w:hint="eastAsia"/>
        </w:rPr>
      </w:pPr>
    </w:p>
    <w:p>
      <w:pPr>
        <w:rPr>
          <w:rFonts w:hint="eastAsia"/>
        </w:rPr>
      </w:pPr>
      <w:r>
        <w:rPr>
          <w:rFonts w:hint="eastAsia"/>
        </w:rPr>
        <w:t>All of these can potentially become idols for us and will try to replace our dependence and sweet communion with Christ.</w:t>
      </w:r>
    </w:p>
    <w:p>
      <w:pPr>
        <w:rPr>
          <w:rFonts w:hint="eastAsia"/>
        </w:rPr>
      </w:pPr>
      <w:r>
        <w:rPr>
          <w:rFonts w:hint="eastAsia"/>
        </w:rPr>
        <w:t>所有这些都可能成为我们的偶像，并试图取代我们对基督的依赖和与基督的甜蜜相交。</w:t>
      </w:r>
    </w:p>
    <w:p>
      <w:pPr>
        <w:rPr>
          <w:rFonts w:hint="eastAsia"/>
        </w:rPr>
      </w:pPr>
    </w:p>
    <w:p>
      <w:pPr>
        <w:rPr>
          <w:rFonts w:hint="eastAsia"/>
        </w:rPr>
      </w:pPr>
      <w:r>
        <w:rPr>
          <w:rFonts w:hint="eastAsia"/>
        </w:rPr>
        <w:t>The greatest danger in the church today is not some societal immorality “out there” but in our misapprehension of the gospel.</w:t>
      </w:r>
    </w:p>
    <w:p>
      <w:pPr>
        <w:rPr>
          <w:rFonts w:hint="eastAsia"/>
        </w:rPr>
      </w:pPr>
      <w:r>
        <w:rPr>
          <w:rFonts w:hint="eastAsia"/>
        </w:rPr>
        <w:t>今天教会最大的危险不是“外面”的某些社会不道德行为，而是我们对福音的误解。</w:t>
      </w:r>
    </w:p>
    <w:p>
      <w:pPr>
        <w:rPr>
          <w:rFonts w:hint="eastAsia"/>
        </w:rPr>
      </w:pPr>
    </w:p>
    <w:p>
      <w:pPr>
        <w:rPr>
          <w:rFonts w:hint="eastAsia"/>
        </w:rPr>
      </w:pPr>
      <w:r>
        <w:rPr>
          <w:rFonts w:hint="eastAsia"/>
        </w:rPr>
        <w:t>Because so many have not heard a clear gospel, the church itself is one of the greatest mission fields.</w:t>
      </w:r>
    </w:p>
    <w:p>
      <w:pPr>
        <w:rPr>
          <w:rFonts w:hint="eastAsia"/>
        </w:rPr>
      </w:pPr>
      <w:r>
        <w:rPr>
          <w:rFonts w:hint="eastAsia"/>
        </w:rPr>
        <w:t>因为太多人没有听过清晰的福音，教会本身就是最大的宣教工场之一。</w:t>
      </w:r>
    </w:p>
    <w:p>
      <w:pPr>
        <w:rPr>
          <w:rFonts w:hint="eastAsia"/>
        </w:rPr>
      </w:pPr>
    </w:p>
    <w:p>
      <w:pPr>
        <w:rPr>
          <w:rFonts w:hint="eastAsia"/>
        </w:rPr>
      </w:pPr>
      <w:r>
        <w:rPr>
          <w:rFonts w:hint="eastAsia"/>
        </w:rPr>
        <w:t>I fear that a significant percentage of evangelicalism is now not much better off theologically than the semi-Pelagianism of the Roman Catholic Church at the time of the Reformation:</w:t>
      </w:r>
    </w:p>
    <w:p>
      <w:pPr>
        <w:rPr>
          <w:rFonts w:hint="eastAsia"/>
        </w:rPr>
      </w:pPr>
      <w:r>
        <w:rPr>
          <w:rFonts w:hint="eastAsia"/>
        </w:rPr>
        <w:t>我担心，现在有相当一部分福音派在神学上并不比宗教改革时期罗马天主教会的半伯拉纠主义好多少：</w:t>
      </w:r>
    </w:p>
    <w:p>
      <w:pPr>
        <w:rPr>
          <w:rFonts w:hint="eastAsia"/>
        </w:rPr>
      </w:pPr>
    </w:p>
    <w:p>
      <w:pPr>
        <w:rPr>
          <w:rFonts w:hint="eastAsia"/>
        </w:rPr>
      </w:pPr>
      <w:r>
        <w:rPr>
          <w:rFonts w:hint="eastAsia"/>
        </w:rPr>
        <w:t>Recovering the gospel for Christians and nonChristians, therefore, must be our top priority.</w:t>
      </w:r>
    </w:p>
    <w:p>
      <w:pPr>
        <w:rPr>
          <w:rFonts w:hint="eastAsia"/>
        </w:rPr>
      </w:pPr>
      <w:r>
        <w:rPr>
          <w:rFonts w:hint="eastAsia"/>
        </w:rPr>
        <w:t>因此，为基督徒和非基督徒恢复福音，必须是我们的首要任务。</w:t>
      </w:r>
    </w:p>
    <w:p>
      <w:pPr>
        <w:rPr>
          <w:rFonts w:hint="eastAsia"/>
        </w:rPr>
      </w:pPr>
    </w:p>
    <w:p>
      <w:pPr>
        <w:rPr>
          <w:rFonts w:hint="eastAsia"/>
        </w:rPr>
      </w:pPr>
      <w:r>
        <w:rPr>
          <w:rFonts w:hint="eastAsia"/>
        </w:rPr>
        <w:t>The gospel teaches that we are much worse off than many of us are willing to hear so we are tempted to subtly change the gospel that will, in some way, appeal to our self-righteousness.</w:t>
      </w:r>
    </w:p>
    <w:p>
      <w:pPr>
        <w:rPr>
          <w:rFonts w:hint="eastAsia"/>
        </w:rPr>
      </w:pPr>
      <w:r>
        <w:rPr>
          <w:rFonts w:hint="eastAsia"/>
        </w:rPr>
        <w:t>福音教导我们，我们的处境比我们许多人愿意听到的要糟糕得多，所以我们很容易巧妙地改变福音，使其在某种程度上迎合我们的自义。</w:t>
      </w:r>
    </w:p>
    <w:p>
      <w:pPr>
        <w:rPr>
          <w:rFonts w:hint="eastAsia"/>
        </w:rPr>
      </w:pPr>
    </w:p>
    <w:p>
      <w:pPr>
        <w:rPr>
          <w:rFonts w:hint="eastAsia"/>
        </w:rPr>
      </w:pPr>
      <w:r>
        <w:rPr>
          <w:rFonts w:hint="eastAsia"/>
        </w:rPr>
        <w:t>Consider that as Christians whenever we become angry, covetous, and proud or break any of God’s commands it is because, at that moment, we fear and worship something else more than we do God.</w:t>
      </w:r>
    </w:p>
    <w:p>
      <w:pPr>
        <w:rPr>
          <w:rFonts w:hint="eastAsia"/>
        </w:rPr>
      </w:pPr>
      <w:r>
        <w:rPr>
          <w:rFonts w:hint="eastAsia"/>
        </w:rPr>
        <w:t>想一想，作为基督徒，每当我们变得愤怒、贪婪、骄傲或违背上帝的任何诫命时，都是因为在那一刻，我们敬畏和崇拜别的东西胜过敬畏和崇拜上帝。</w:t>
      </w:r>
    </w:p>
    <w:p>
      <w:pPr>
        <w:rPr>
          <w:rFonts w:hint="eastAsia"/>
        </w:rPr>
      </w:pPr>
    </w:p>
    <w:p>
      <w:pPr>
        <w:rPr>
          <w:rFonts w:hint="eastAsia"/>
        </w:rPr>
      </w:pPr>
      <w:r>
        <w:rPr>
          <w:rFonts w:hint="eastAsia"/>
        </w:rPr>
        <w:t>As an example: a woman grows in bitterness toward her husband who is not spending enough time with his young boy.</w:t>
      </w:r>
    </w:p>
    <w:p>
      <w:pPr>
        <w:rPr>
          <w:rFonts w:hint="eastAsia"/>
        </w:rPr>
      </w:pPr>
      <w:r>
        <w:rPr>
          <w:rFonts w:hint="eastAsia"/>
        </w:rPr>
        <w:t>举个例子：一个女人对她丈夫越来越怨恨，因为丈夫没有花足够的时间陪他年幼的儿子。</w:t>
      </w:r>
    </w:p>
    <w:p>
      <w:pPr>
        <w:rPr>
          <w:rFonts w:hint="eastAsia"/>
        </w:rPr>
      </w:pPr>
    </w:p>
    <w:p>
      <w:pPr>
        <w:rPr>
          <w:rFonts w:hint="eastAsia"/>
        </w:rPr>
      </w:pPr>
      <w:r>
        <w:rPr>
          <w:rFonts w:hint="eastAsia"/>
        </w:rPr>
        <w:t>She fears that her son will grow up receiving bad influences and go down the wrong road.</w:t>
      </w:r>
    </w:p>
    <w:p>
      <w:pPr>
        <w:rPr>
          <w:rFonts w:hint="eastAsia"/>
        </w:rPr>
      </w:pPr>
      <w:r>
        <w:rPr>
          <w:rFonts w:hint="eastAsia"/>
        </w:rPr>
        <w:t>她担心她的儿子长大后会受到不良影响，走上歧途。</w:t>
      </w:r>
    </w:p>
    <w:p>
      <w:pPr>
        <w:rPr>
          <w:rFonts w:hint="eastAsia"/>
        </w:rPr>
      </w:pPr>
    </w:p>
    <w:p>
      <w:pPr>
        <w:rPr>
          <w:rFonts w:hint="eastAsia"/>
        </w:rPr>
      </w:pPr>
      <w:r>
        <w:rPr>
          <w:rFonts w:hint="eastAsia"/>
        </w:rPr>
        <w:t>She follows Christ but says the one thing she would not endure is if her son went down a bad path in life.</w:t>
      </w:r>
    </w:p>
    <w:p>
      <w:pPr>
        <w:rPr>
          <w:rFonts w:hint="eastAsia"/>
        </w:rPr>
      </w:pPr>
      <w:r>
        <w:rPr>
          <w:rFonts w:hint="eastAsia"/>
        </w:rPr>
        <w:t>她跟随基督，但她说她唯一不能忍受的就是她的儿子在生活中走上错误的道路。</w:t>
      </w:r>
    </w:p>
    <w:p>
      <w:pPr>
        <w:rPr>
          <w:rFonts w:hint="eastAsia"/>
        </w:rPr>
      </w:pPr>
    </w:p>
    <w:p>
      <w:pPr>
        <w:rPr>
          <w:rFonts w:hint="eastAsia"/>
        </w:rPr>
      </w:pPr>
      <w:r>
        <w:rPr>
          <w:rFonts w:hint="eastAsia"/>
        </w:rPr>
        <w:t>If something like this happened, she might lose her faith in God.</w:t>
      </w:r>
    </w:p>
    <w:p>
      <w:pPr>
        <w:rPr>
          <w:rFonts w:hint="eastAsia"/>
        </w:rPr>
      </w:pPr>
      <w:r>
        <w:rPr>
          <w:rFonts w:hint="eastAsia"/>
        </w:rPr>
        <w:t>如果发生这样的事，她可能会对上帝失去信心。</w:t>
      </w:r>
    </w:p>
    <w:p>
      <w:pPr>
        <w:rPr>
          <w:rFonts w:hint="eastAsia"/>
        </w:rPr>
      </w:pPr>
    </w:p>
    <w:p>
      <w:pPr>
        <w:rPr>
          <w:rFonts w:hint="eastAsia"/>
        </w:rPr>
      </w:pPr>
      <w:r>
        <w:rPr>
          <w:rFonts w:hint="eastAsia"/>
        </w:rPr>
        <w:t>While it is right to have good intentions for our children, this woman is letting her son become an idol that replaces the true God.</w:t>
      </w:r>
    </w:p>
    <w:p>
      <w:pPr>
        <w:rPr>
          <w:rFonts w:hint="eastAsia"/>
        </w:rPr>
      </w:pPr>
      <w:r>
        <w:rPr>
          <w:rFonts w:hint="eastAsia"/>
        </w:rPr>
        <w:t>虽然为我们的孩子怀有美好的意愿是正确的，但这个女人正在让她的儿子成为取代真神的偶像。</w:t>
      </w:r>
    </w:p>
    <w:p>
      <w:pPr>
        <w:rPr>
          <w:rFonts w:hint="eastAsia"/>
        </w:rPr>
      </w:pPr>
    </w:p>
    <w:p>
      <w:pPr>
        <w:rPr>
          <w:rFonts w:hint="eastAsia"/>
        </w:rPr>
      </w:pPr>
      <w:r>
        <w:rPr>
          <w:rFonts w:hint="eastAsia"/>
        </w:rPr>
        <w:t>This person cannot be helped with mere psychological counseling.</w:t>
      </w:r>
    </w:p>
    <w:p>
      <w:pPr>
        <w:rPr>
          <w:rFonts w:hint="eastAsia"/>
        </w:rPr>
      </w:pPr>
      <w:r>
        <w:rPr>
          <w:rFonts w:hint="eastAsia"/>
        </w:rPr>
        <w:t>这个人无法仅靠心理咨询得到帮助。</w:t>
      </w:r>
    </w:p>
    <w:p>
      <w:pPr>
        <w:rPr>
          <w:rFonts w:hint="eastAsia"/>
        </w:rPr>
      </w:pPr>
    </w:p>
    <w:p>
      <w:pPr>
        <w:rPr>
          <w:rFonts w:hint="eastAsia"/>
        </w:rPr>
      </w:pPr>
      <w:r>
        <w:rPr>
          <w:rFonts w:hint="eastAsia"/>
        </w:rPr>
        <w:t>Her real problem is a "worship disorder".</w:t>
      </w:r>
    </w:p>
    <w:p>
      <w:pPr>
        <w:rPr>
          <w:rFonts w:hint="eastAsia"/>
        </w:rPr>
      </w:pPr>
      <w:r>
        <w:rPr>
          <w:rFonts w:hint="eastAsia"/>
        </w:rPr>
        <w:t>她真正的问题是“敬拜失调”。</w:t>
      </w:r>
    </w:p>
    <w:p>
      <w:pPr>
        <w:rPr>
          <w:rFonts w:hint="eastAsia"/>
        </w:rPr>
      </w:pPr>
    </w:p>
    <w:p>
      <w:pPr>
        <w:rPr>
          <w:rFonts w:hint="eastAsia"/>
        </w:rPr>
      </w:pPr>
      <w:r>
        <w:rPr>
          <w:rFonts w:hint="eastAsia"/>
        </w:rPr>
        <w:t>She must see that her justification comes from Christ and that He alone can fill that gap she has been filling with false gods.</w:t>
      </w:r>
    </w:p>
    <w:p>
      <w:pPr>
        <w:rPr>
          <w:rFonts w:hint="eastAsia"/>
        </w:rPr>
      </w:pPr>
      <w:r>
        <w:rPr>
          <w:rFonts w:hint="eastAsia"/>
        </w:rPr>
        <w:t>她必须明白，她的称义来自基督，唯有祂才能填补她一直用假神填补的那个空隙。</w:t>
      </w:r>
    </w:p>
    <w:p>
      <w:pPr>
        <w:rPr>
          <w:rFonts w:hint="eastAsia"/>
        </w:rPr>
      </w:pPr>
    </w:p>
    <w:p>
      <w:pPr>
        <w:rPr>
          <w:rFonts w:hint="eastAsia"/>
        </w:rPr>
      </w:pPr>
      <w:r>
        <w:rPr>
          <w:rFonts w:hint="eastAsia"/>
        </w:rPr>
        <w:t>The work of God in the Christian is to grow them in grace by the ongoing process of eliminating these gospel replacements.</w:t>
      </w:r>
    </w:p>
    <w:p>
      <w:pPr>
        <w:rPr>
          <w:rFonts w:hint="eastAsia"/>
        </w:rPr>
      </w:pPr>
      <w:r>
        <w:rPr>
          <w:rFonts w:hint="eastAsia"/>
        </w:rPr>
        <w:t>上帝在基督徒里面的工作，就是通过不断消除这些福音替代品的过程，使他们在恩典中成长。</w:t>
      </w:r>
    </w:p>
    <w:p>
      <w:pPr>
        <w:rPr>
          <w:rFonts w:hint="eastAsia"/>
        </w:rPr>
      </w:pPr>
    </w:p>
    <w:p>
      <w:pPr>
        <w:rPr>
          <w:rFonts w:hint="eastAsia"/>
        </w:rPr>
      </w:pPr>
      <w:r>
        <w:rPr>
          <w:rFonts w:hint="eastAsia"/>
        </w:rPr>
        <w:t>He does this by shining his light in the dark corners of our hearts, in places we hardly knew were dens of iniquity.</w:t>
      </w:r>
    </w:p>
    <w:p>
      <w:pPr>
        <w:rPr>
          <w:rFonts w:hint="eastAsia"/>
        </w:rPr>
      </w:pPr>
      <w:r>
        <w:rPr>
          <w:rFonts w:hint="eastAsia"/>
        </w:rPr>
        <w:t>祂藉着光照我们心中黑暗的角落，那些我们几乎不知道是罪恶巢穴的地方，来做成这事。</w:t>
      </w:r>
    </w:p>
    <w:p>
      <w:pPr>
        <w:rPr>
          <w:rFonts w:hint="eastAsia"/>
        </w:rPr>
      </w:pPr>
    </w:p>
    <w:p>
      <w:pPr>
        <w:rPr>
          <w:rFonts w:hint="eastAsia"/>
        </w:rPr>
      </w:pPr>
      <w:r>
        <w:rPr>
          <w:rFonts w:hint="eastAsia"/>
        </w:rPr>
        <w:t>Painful though it may be at the time, he does this for our good and our eternal felicity.</w:t>
      </w:r>
    </w:p>
    <w:p>
      <w:pPr>
        <w:rPr>
          <w:rFonts w:hint="eastAsia"/>
        </w:rPr>
      </w:pPr>
      <w:r>
        <w:rPr>
          <w:rFonts w:hint="eastAsia"/>
        </w:rPr>
        <w:t>尽管当时可能很痛苦，但祂这样做是为了我们的益处和我们永恒的福乐。</w:t>
      </w:r>
    </w:p>
    <w:p>
      <w:pPr>
        <w:rPr>
          <w:rFonts w:hint="eastAsia"/>
        </w:rPr>
      </w:pPr>
    </w:p>
    <w:p>
      <w:pPr>
        <w:rPr>
          <w:rFonts w:hint="eastAsia"/>
        </w:rPr>
      </w:pPr>
      <w:r>
        <w:rPr>
          <w:rFonts w:hint="eastAsia"/>
        </w:rPr>
        <w:t>Sin arises in our hearts when we replace fear of God with the fear of some created thing.</w:t>
      </w:r>
    </w:p>
    <w:p>
      <w:pPr>
        <w:rPr>
          <w:rFonts w:hint="eastAsia"/>
        </w:rPr>
      </w:pPr>
      <w:r>
        <w:rPr>
          <w:rFonts w:hint="eastAsia"/>
        </w:rPr>
        <w:t>当我们用对受造物的恐惧取代对上帝的敬畏时，罪就在我们心中产生。</w:t>
      </w:r>
    </w:p>
    <w:p>
      <w:pPr>
        <w:rPr>
          <w:rFonts w:hint="eastAsia"/>
        </w:rPr>
      </w:pPr>
    </w:p>
    <w:p>
      <w:pPr>
        <w:rPr>
          <w:rFonts w:hint="eastAsia"/>
        </w:rPr>
      </w:pPr>
      <w:r>
        <w:rPr>
          <w:rFonts w:hint="eastAsia"/>
        </w:rPr>
        <w:t>In their book How People Change, Timothy Lane and Paul David Tripp write,</w:t>
      </w:r>
    </w:p>
    <w:p>
      <w:pPr>
        <w:rPr>
          <w:rFonts w:hint="eastAsia"/>
        </w:rPr>
      </w:pPr>
      <w:r>
        <w:rPr>
          <w:rFonts w:hint="eastAsia"/>
        </w:rPr>
        <w:t>在他们的书《人如何改变》中，蒂莫西·连恩和保罗·大卫·区普写道：</w:t>
      </w:r>
    </w:p>
    <w:p>
      <w:pPr>
        <w:rPr>
          <w:rFonts w:hint="eastAsia"/>
        </w:rPr>
      </w:pPr>
    </w:p>
    <w:p>
      <w:pPr>
        <w:rPr>
          <w:rFonts w:hint="eastAsia"/>
        </w:rPr>
      </w:pPr>
      <w:r>
        <w:rPr>
          <w:rFonts w:hint="eastAsia"/>
        </w:rPr>
        <w:t>“While external conditions can be very influential in our lives and should not be ignored, the Bible says that they are only the occasion for sin, not the cause.</w:t>
      </w:r>
    </w:p>
    <w:p>
      <w:pPr>
        <w:rPr>
          <w:rFonts w:hint="eastAsia"/>
        </w:rPr>
      </w:pPr>
      <w:r>
        <w:rPr>
          <w:rFonts w:hint="eastAsia"/>
        </w:rPr>
        <w:t>“虽然外部条件对我们的生活可能非常有影响力，不应被忽视，但圣经说它们只是犯罪的机会，而不是原因。</w:t>
      </w:r>
    </w:p>
    <w:p>
      <w:pPr>
        <w:rPr>
          <w:rFonts w:hint="eastAsia"/>
        </w:rPr>
      </w:pPr>
    </w:p>
    <w:p>
      <w:pPr>
        <w:rPr>
          <w:rFonts w:hint="eastAsia"/>
        </w:rPr>
      </w:pPr>
      <w:r>
        <w:rPr>
          <w:rFonts w:hint="eastAsia"/>
        </w:rPr>
        <w:t>Difficulties in life do not cause sin.</w:t>
      </w:r>
    </w:p>
    <w:p>
      <w:pPr>
        <w:rPr>
          <w:rFonts w:hint="eastAsia"/>
        </w:rPr>
      </w:pPr>
      <w:r>
        <w:rPr>
          <w:rFonts w:hint="eastAsia"/>
        </w:rPr>
        <w:t>生活中的困难不会导致犯罪。</w:t>
      </w:r>
    </w:p>
    <w:p>
      <w:pPr>
        <w:rPr>
          <w:rFonts w:hint="eastAsia"/>
        </w:rPr>
      </w:pPr>
    </w:p>
    <w:p>
      <w:pPr>
        <w:rPr>
          <w:rFonts w:hint="eastAsia"/>
        </w:rPr>
      </w:pPr>
      <w:r>
        <w:rPr>
          <w:rFonts w:hint="eastAsia"/>
        </w:rPr>
        <w:t>Our background, relationships, situation, and physical condition only provide the opportunity for the thoughts, words, and actions to reveal whatever is already in our hearts.</w:t>
      </w:r>
    </w:p>
    <w:p>
      <w:pPr>
        <w:rPr>
          <w:rFonts w:hint="eastAsia"/>
        </w:rPr>
      </w:pPr>
      <w:r>
        <w:rPr>
          <w:rFonts w:hint="eastAsia"/>
        </w:rPr>
        <w:t>我们的背景、关系、处境和身体状况只为思想、言语和行为提供了机会，以揭示我们心中已有的东西。</w:t>
      </w:r>
    </w:p>
    <w:p>
      <w:pPr>
        <w:rPr>
          <w:rFonts w:hint="eastAsia"/>
        </w:rPr>
      </w:pPr>
    </w:p>
    <w:p>
      <w:pPr>
        <w:rPr>
          <w:rFonts w:hint="eastAsia"/>
        </w:rPr>
      </w:pPr>
      <w:r>
        <w:rPr>
          <w:rFonts w:hint="eastAsia"/>
        </w:rPr>
        <w:t>Our hearts are the ultimate cause of our responses, and where the true spiritual battle is fought …</w:t>
      </w:r>
    </w:p>
    <w:p>
      <w:pPr>
        <w:rPr>
          <w:rFonts w:hint="eastAsia"/>
        </w:rPr>
      </w:pPr>
      <w:r>
        <w:rPr>
          <w:rFonts w:hint="eastAsia"/>
        </w:rPr>
        <w:t>我们的心是我们回应的最终原因，也是真正属灵争战的地方……</w:t>
      </w:r>
    </w:p>
    <w:p>
      <w:pPr>
        <w:rPr>
          <w:rFonts w:hint="eastAsia"/>
        </w:rPr>
      </w:pPr>
    </w:p>
    <w:p>
      <w:pPr>
        <w:rPr>
          <w:rFonts w:hint="eastAsia"/>
        </w:rPr>
      </w:pPr>
      <w:r>
        <w:rPr>
          <w:rFonts w:hint="eastAsia"/>
        </w:rPr>
        <w:t>[while] we must never minimize our suffering - ours or anyone else’s … we must make the important distinction between the occasion for sin and the ultimate cause of sin.</w:t>
      </w:r>
    </w:p>
    <w:p>
      <w:pPr>
        <w:rPr>
          <w:rFonts w:hint="eastAsia"/>
        </w:rPr>
      </w:pPr>
      <w:r>
        <w:rPr>
          <w:rFonts w:hint="eastAsia"/>
        </w:rPr>
        <w:t>[虽然]我们绝不能轻视我们的苦难——我们自己的或任何其他人的……我们必须在犯罪的机会和犯罪的最终原因之间做出重要的区分。</w:t>
      </w:r>
    </w:p>
    <w:p>
      <w:pPr>
        <w:rPr>
          <w:rFonts w:hint="eastAsia"/>
        </w:rPr>
      </w:pPr>
    </w:p>
    <w:p>
      <w:pPr>
        <w:rPr>
          <w:rFonts w:hint="eastAsia"/>
        </w:rPr>
      </w:pPr>
      <w:r>
        <w:rPr>
          <w:rFonts w:hint="eastAsia"/>
        </w:rPr>
        <w:t>This will determine what you think the solution to the problem will be …The bible says that my real problem is not psychological (low self-esteem or unmet needs), social (bad relationships and influences), historical (my past), or physiological (my body).</w:t>
      </w:r>
    </w:p>
    <w:p>
      <w:pPr>
        <w:rPr>
          <w:rFonts w:hint="eastAsia"/>
        </w:rPr>
      </w:pPr>
      <w:r>
        <w:rPr>
          <w:rFonts w:hint="eastAsia"/>
        </w:rPr>
        <w:t>这将决定你认为问题的解决方案是什么……圣经说我真正的问题不是心理上的（自卑或未满足的需求）、社会上的（不良关系和影响）、历史上的（我的过去）或生理上的（我的身体）。</w:t>
      </w:r>
    </w:p>
    <w:p>
      <w:pPr>
        <w:rPr>
          <w:rFonts w:hint="eastAsia"/>
        </w:rPr>
      </w:pPr>
    </w:p>
    <w:p>
      <w:pPr>
        <w:rPr>
          <w:rFonts w:hint="eastAsia"/>
        </w:rPr>
      </w:pPr>
      <w:r>
        <w:rPr>
          <w:rFonts w:hint="eastAsia"/>
        </w:rPr>
        <w:t>They are significant influences, but my real problem is spiritual (my straying heart and my need for Christ).</w:t>
      </w:r>
    </w:p>
    <w:p>
      <w:pPr>
        <w:rPr>
          <w:rFonts w:hint="eastAsia"/>
        </w:rPr>
      </w:pPr>
      <w:r>
        <w:rPr>
          <w:rFonts w:hint="eastAsia"/>
        </w:rPr>
        <w:t>它们是重要的影响因素，但我真正的问题是属灵的（我迷失的心和我对基督的需要）。</w:t>
      </w:r>
    </w:p>
    <w:p>
      <w:pPr>
        <w:rPr>
          <w:rFonts w:hint="eastAsia"/>
        </w:rPr>
      </w:pPr>
    </w:p>
    <w:p>
      <w:pPr>
        <w:rPr>
          <w:rFonts w:hint="eastAsia"/>
        </w:rPr>
      </w:pPr>
      <w:r>
        <w:rPr>
          <w:rFonts w:hint="eastAsia"/>
        </w:rPr>
        <w:t>I have replaced Christ with something else, and as a consequence, my hearts is hopeless and powerless.</w:t>
      </w:r>
    </w:p>
    <w:p>
      <w:pPr>
        <w:rPr>
          <w:rFonts w:hint="eastAsia"/>
        </w:rPr>
      </w:pPr>
      <w:r>
        <w:rPr>
          <w:rFonts w:hint="eastAsia"/>
        </w:rPr>
        <w:t>我用别的东西取代了基督，结果，我的心是绝望和无能为力的。</w:t>
      </w:r>
    </w:p>
    <w:p>
      <w:pPr>
        <w:rPr>
          <w:rFonts w:hint="eastAsia"/>
        </w:rPr>
      </w:pPr>
    </w:p>
    <w:p>
      <w:pPr>
        <w:rPr>
          <w:rFonts w:hint="eastAsia"/>
        </w:rPr>
      </w:pPr>
      <w:r>
        <w:rPr>
          <w:rFonts w:hint="eastAsia"/>
        </w:rPr>
        <w:t>Its responses reflect its bondage to whatever it is serving instead of Christ.</w:t>
      </w:r>
    </w:p>
    <w:p>
      <w:pPr>
        <w:rPr>
          <w:rFonts w:hint="eastAsia"/>
        </w:rPr>
      </w:pPr>
      <w:r>
        <w:rPr>
          <w:rFonts w:hint="eastAsia"/>
        </w:rPr>
        <w:t>它的反应反映了它对所服事的任何事物（而不是基督）的捆绑。</w:t>
      </w:r>
    </w:p>
    <w:p>
      <w:pPr>
        <w:rPr>
          <w:rFonts w:hint="eastAsia"/>
        </w:rPr>
      </w:pPr>
    </w:p>
    <w:p>
      <w:pPr>
        <w:rPr>
          <w:rFonts w:hint="eastAsia"/>
        </w:rPr>
      </w:pPr>
      <w:r>
        <w:rPr>
          <w:rFonts w:hint="eastAsia"/>
        </w:rPr>
        <w:t>Ultimately my real problem is a worship disorder.”</w:t>
      </w:r>
    </w:p>
    <w:p>
      <w:pPr>
        <w:rPr>
          <w:rFonts w:hint="eastAsia"/>
        </w:rPr>
      </w:pPr>
      <w:r>
        <w:rPr>
          <w:rFonts w:hint="eastAsia"/>
        </w:rPr>
        <w:t>最终我真正的问题是敬拜失调。”</w:t>
      </w:r>
    </w:p>
    <w:p>
      <w:pPr>
        <w:rPr>
          <w:rFonts w:hint="eastAsia"/>
        </w:rPr>
      </w:pPr>
    </w:p>
    <w:p>
      <w:pPr>
        <w:rPr>
          <w:rFonts w:hint="eastAsia"/>
        </w:rPr>
      </w:pPr>
      <w:r>
        <w:rPr>
          <w:rFonts w:hint="eastAsia"/>
        </w:rPr>
        <w:t>It is when we set our hopes on something other than God to add meaning, hope and justification to our life that we fall into sin.</w:t>
      </w:r>
    </w:p>
    <w:p>
      <w:pPr>
        <w:rPr>
          <w:rFonts w:hint="eastAsia"/>
        </w:rPr>
      </w:pPr>
      <w:r>
        <w:rPr>
          <w:rFonts w:hint="eastAsia"/>
        </w:rPr>
        <w:t>当我们把希望寄托在上帝以外的事物上，以赋予我们生命意义、希望和辩护时，我们就会陷入罪中。</w:t>
      </w:r>
    </w:p>
    <w:p>
      <w:pPr>
        <w:rPr>
          <w:rFonts w:hint="eastAsia"/>
        </w:rPr>
      </w:pPr>
    </w:p>
    <w:p>
      <w:pPr>
        <w:rPr>
          <w:rFonts w:hint="eastAsia"/>
        </w:rPr>
      </w:pPr>
      <w:r>
        <w:rPr>
          <w:rFonts w:hint="eastAsia"/>
        </w:rPr>
        <w:t>So our growth in Christ is essentially the ongoing removal of deeply buried idols.</w:t>
      </w:r>
    </w:p>
    <w:p>
      <w:pPr>
        <w:rPr>
          <w:rFonts w:hint="eastAsia"/>
        </w:rPr>
      </w:pPr>
      <w:r>
        <w:rPr>
          <w:rFonts w:hint="eastAsia"/>
        </w:rPr>
        <w:t>所以我们在基督里的成长，本质上是不断清除深埋的偶像。</w:t>
      </w:r>
    </w:p>
    <w:p>
      <w:pPr>
        <w:rPr>
          <w:rFonts w:hint="eastAsia"/>
        </w:rPr>
      </w:pPr>
    </w:p>
    <w:p>
      <w:pPr>
        <w:rPr>
          <w:rFonts w:hint="eastAsia"/>
        </w:rPr>
      </w:pPr>
      <w:r>
        <w:rPr>
          <w:rFonts w:hint="eastAsia"/>
        </w:rPr>
        <w:t>Christ has redeemed us, is redeeming us and one day will consummate our redemption.</w:t>
      </w:r>
    </w:p>
    <w:p>
      <w:pPr>
        <w:rPr>
          <w:rFonts w:hint="eastAsia"/>
        </w:rPr>
      </w:pPr>
      <w:r>
        <w:rPr>
          <w:rFonts w:hint="eastAsia"/>
        </w:rPr>
        <w:t>基督已经救赎了我们，正在救赎我们，并且有一天将完成我们的救赎。</w:t>
      </w:r>
    </w:p>
    <w:p>
      <w:pPr>
        <w:rPr>
          <w:rFonts w:hint="eastAsia"/>
        </w:rPr>
      </w:pPr>
    </w:p>
    <w:p>
      <w:pPr>
        <w:rPr>
          <w:rFonts w:hint="eastAsia"/>
        </w:rPr>
      </w:pPr>
      <w:r>
        <w:rPr>
          <w:rFonts w:hint="eastAsia"/>
        </w:rPr>
        <w:t>Idols often begin as good things in an of themselves like work, leisure, marriage and children but become sin when we make them the highest good in our lives.</w:t>
      </w:r>
    </w:p>
    <w:p>
      <w:pPr>
        <w:rPr>
          <w:rFonts w:hint="eastAsia"/>
        </w:rPr>
      </w:pPr>
      <w:r>
        <w:rPr>
          <w:rFonts w:hint="eastAsia"/>
        </w:rPr>
        <w:t>偶像往往以本身是好的事物开始，如工作、休闲、婚姻和孩子，但当我们把它们当作我们生命中最高的善时，它们就变成了罪。</w:t>
      </w:r>
    </w:p>
    <w:p>
      <w:pPr>
        <w:rPr>
          <w:rFonts w:hint="eastAsia"/>
        </w:rPr>
      </w:pPr>
    </w:p>
    <w:p>
      <w:pPr>
        <w:rPr>
          <w:rFonts w:hint="eastAsia"/>
        </w:rPr>
      </w:pPr>
      <w:r>
        <w:rPr>
          <w:rFonts w:hint="eastAsia"/>
        </w:rPr>
        <w:t>According to Paul in the Epistle to the Romans it is when we take these good things of creation and let them take the place of God (Rom 1:23).</w:t>
      </w:r>
    </w:p>
    <w:p>
      <w:pPr>
        <w:rPr>
          <w:rFonts w:hint="eastAsia"/>
        </w:rPr>
      </w:pPr>
      <w:r>
        <w:rPr>
          <w:rFonts w:hint="eastAsia"/>
        </w:rPr>
        <w:t>根据保罗在罗马书中所说，当我们把这些受造的好东西当作上帝时（罗马书 1:23），罪就产生了。</w:t>
      </w:r>
    </w:p>
    <w:p>
      <w:pPr>
        <w:rPr>
          <w:rFonts w:hint="eastAsia"/>
        </w:rPr>
      </w:pPr>
    </w:p>
    <w:p>
      <w:pPr>
        <w:rPr>
          <w:rFonts w:hint="eastAsia"/>
        </w:rPr>
      </w:pPr>
      <w:r>
        <w:rPr>
          <w:rFonts w:hint="eastAsia"/>
        </w:rPr>
        <w:t>Sinfulness is the inevitable result.</w:t>
      </w:r>
    </w:p>
    <w:p>
      <w:pPr>
        <w:rPr>
          <w:rFonts w:hint="eastAsia"/>
        </w:rPr>
      </w:pPr>
      <w:r>
        <w:rPr>
          <w:rFonts w:hint="eastAsia"/>
        </w:rPr>
        <w:t>罪恶是不可避免的结果。</w:t>
      </w:r>
    </w:p>
    <w:p>
      <w:pPr>
        <w:rPr>
          <w:rFonts w:hint="eastAsia"/>
        </w:rPr>
      </w:pPr>
    </w:p>
    <w:p>
      <w:pPr>
        <w:rPr>
          <w:rFonts w:hint="eastAsia"/>
        </w:rPr>
      </w:pPr>
      <w:r>
        <w:rPr>
          <w:rFonts w:hint="eastAsia"/>
        </w:rPr>
        <w:t>Good things like respect, material goods and family become the object of worship and so we conclude that the true God cannot help and we must be in control.</w:t>
      </w:r>
    </w:p>
    <w:p>
      <w:pPr>
        <w:rPr>
          <w:rFonts w:hint="eastAsia"/>
        </w:rPr>
      </w:pPr>
      <w:r>
        <w:rPr>
          <w:rFonts w:hint="eastAsia"/>
        </w:rPr>
        <w:t>像尊重、物质财富和家庭这样的好东西成了敬拜的对象，因此我们得出结论，真神无能为力，我们必须掌控一切。</w:t>
      </w:r>
    </w:p>
    <w:p>
      <w:pPr>
        <w:rPr>
          <w:rFonts w:hint="eastAsia"/>
        </w:rPr>
      </w:pPr>
    </w:p>
    <w:p>
      <w:pPr>
        <w:rPr>
          <w:rFonts w:hint="eastAsia"/>
        </w:rPr>
      </w:pPr>
      <w:r>
        <w:rPr>
          <w:rFonts w:hint="eastAsia"/>
        </w:rPr>
        <w:t>When our desires are not met we will use sinful ways to meet them … and understanding this opens up the opportunity to apply the gospel to every situation.</w:t>
      </w:r>
    </w:p>
    <w:p>
      <w:pPr>
        <w:rPr>
          <w:rFonts w:hint="eastAsia"/>
        </w:rPr>
      </w:pPr>
      <w:r>
        <w:rPr>
          <w:rFonts w:hint="eastAsia"/>
        </w:rPr>
        <w:t>当我们的欲望得不到满足时，我们会用有罪的方式来满足它们……理解这一点就为将福音应用于每一种情况打开了机会。</w:t>
      </w:r>
    </w:p>
    <w:p>
      <w:pPr>
        <w:rPr>
          <w:rFonts w:hint="eastAsia"/>
        </w:rPr>
      </w:pPr>
    </w:p>
    <w:p>
      <w:pPr>
        <w:rPr>
          <w:rFonts w:hint="eastAsia"/>
        </w:rPr>
      </w:pPr>
      <w:r>
        <w:rPr>
          <w:rFonts w:hint="eastAsia"/>
        </w:rPr>
        <w:t>Consider this; both hardship and blessings both help us to see the idols of our heart, our God replacements.</w:t>
      </w:r>
    </w:p>
    <w:p>
      <w:pPr>
        <w:rPr>
          <w:rFonts w:hint="eastAsia"/>
        </w:rPr>
      </w:pPr>
      <w:r>
        <w:rPr>
          <w:rFonts w:hint="eastAsia"/>
        </w:rPr>
        <w:t>想一想；苦难和祝福都有助于我们看到我们心中的偶像，我们上帝的替代品。</w:t>
      </w:r>
    </w:p>
    <w:p>
      <w:pPr>
        <w:rPr>
          <w:rFonts w:hint="eastAsia"/>
        </w:rPr>
      </w:pPr>
    </w:p>
    <w:p>
      <w:pPr>
        <w:rPr>
          <w:rFonts w:hint="eastAsia"/>
        </w:rPr>
      </w:pPr>
      <w:r>
        <w:rPr>
          <w:rFonts w:hint="eastAsia"/>
        </w:rPr>
        <w:t>Our responses to hardship and blessing show what we most value and give weight to.</w:t>
      </w:r>
    </w:p>
    <w:p>
      <w:pPr>
        <w:rPr>
          <w:rFonts w:hint="eastAsia"/>
        </w:rPr>
      </w:pPr>
      <w:r>
        <w:rPr>
          <w:rFonts w:hint="eastAsia"/>
        </w:rPr>
        <w:t>我们对苦难和祝福的反应表明了我们最看重和重视什么。</w:t>
      </w:r>
    </w:p>
    <w:p>
      <w:pPr>
        <w:rPr>
          <w:rFonts w:hint="eastAsia"/>
        </w:rPr>
      </w:pPr>
    </w:p>
    <w:p>
      <w:pPr>
        <w:rPr>
          <w:rFonts w:hint="eastAsia"/>
        </w:rPr>
      </w:pPr>
      <w:r>
        <w:rPr>
          <w:rFonts w:hint="eastAsia"/>
        </w:rPr>
        <w:t>Our sin revels what we fear.</w:t>
      </w:r>
    </w:p>
    <w:p>
      <w:pPr>
        <w:rPr>
          <w:rFonts w:hint="eastAsia"/>
        </w:rPr>
      </w:pPr>
      <w:r>
        <w:rPr>
          <w:rFonts w:hint="eastAsia"/>
        </w:rPr>
        <w:t>我们的罪揭示了我们所惧怕的。</w:t>
      </w:r>
    </w:p>
    <w:p>
      <w:pPr>
        <w:rPr>
          <w:rFonts w:hint="eastAsia"/>
        </w:rPr>
      </w:pPr>
    </w:p>
    <w:p>
      <w:pPr>
        <w:rPr>
          <w:rFonts w:hint="eastAsia"/>
        </w:rPr>
      </w:pPr>
      <w:r>
        <w:rPr>
          <w:rFonts w:hint="eastAsia"/>
        </w:rPr>
        <w:t>But union and identity with Christ will override whatever struggle you may be going through at the moment.</w:t>
      </w:r>
    </w:p>
    <w:p>
      <w:pPr>
        <w:rPr>
          <w:rFonts w:hint="eastAsia"/>
        </w:rPr>
      </w:pPr>
      <w:r>
        <w:rPr>
          <w:rFonts w:hint="eastAsia"/>
        </w:rPr>
        <w:t>但与基督的联合和身份认同将胜过你此刻可能正在经历的任何挣扎。</w:t>
      </w:r>
    </w:p>
    <w:p>
      <w:pPr>
        <w:rPr>
          <w:rFonts w:hint="eastAsia"/>
        </w:rPr>
      </w:pPr>
    </w:p>
    <w:p>
      <w:pPr>
        <w:rPr>
          <w:rFonts w:hint="eastAsia"/>
        </w:rPr>
      </w:pPr>
      <w:r>
        <w:rPr>
          <w:rFonts w:hint="eastAsia"/>
        </w:rPr>
        <w:t>We are not merely to follow Christ’s example, which by itself would lead only to despair, but we must daily come to Him for the mercy and grace if we are to become like him.</w:t>
      </w:r>
    </w:p>
    <w:p>
      <w:pPr>
        <w:rPr>
          <w:rFonts w:hint="eastAsia"/>
        </w:rPr>
      </w:pPr>
      <w:r>
        <w:rPr>
          <w:rFonts w:hint="eastAsia"/>
        </w:rPr>
        <w:t>我们不仅要效法基督的榜样，那本身只会导致绝望，而且如果我们想变得像祂一样，就必须每天到祂面前来寻求怜悯和恩典。</w:t>
      </w:r>
    </w:p>
    <w:p>
      <w:pPr>
        <w:rPr>
          <w:rFonts w:hint="eastAsia"/>
        </w:rPr>
      </w:pPr>
    </w:p>
    <w:p>
      <w:pPr>
        <w:rPr>
          <w:rFonts w:hint="eastAsia"/>
        </w:rPr>
      </w:pPr>
      <w:r>
        <w:rPr>
          <w:rFonts w:hint="eastAsia"/>
        </w:rPr>
        <w:t>“He who calls you is faithful; he will surely do it.” (1 Thessalonians 5:24)</w:t>
      </w:r>
    </w:p>
    <w:p>
      <w:pPr>
        <w:rPr>
          <w:rFonts w:hint="eastAsia"/>
        </w:rPr>
      </w:pPr>
      <w:r>
        <w:rPr>
          <w:rFonts w:hint="eastAsia"/>
        </w:rPr>
        <w:t>“那召你们的本是信实的，祂必成就这事。”（帖撒罗尼迦前书 5:24）</w:t>
      </w:r>
    </w:p>
    <w:p>
      <w:pPr>
        <w:rPr>
          <w:rFonts w:hint="eastAsia"/>
        </w:rPr>
      </w:pPr>
    </w:p>
    <w:p>
      <w:pPr>
        <w:spacing w:after="415" w:line="261" w:lineRule="auto"/>
        <w:ind w:left="363" w:right="353"/>
        <w:jc w:val="center"/>
        <w:rPr>
          <w:rFonts w:hint="eastAsia"/>
          <w:b/>
          <w:sz w:val="42"/>
        </w:rPr>
      </w:pPr>
      <w:r>
        <w:rPr>
          <w:rFonts w:hint="eastAsia"/>
          <w:b/>
          <w:sz w:val="42"/>
        </w:rPr>
        <w:t>Part One:</w:t>
      </w:r>
    </w:p>
    <w:p>
      <w:pPr>
        <w:spacing w:after="415" w:line="261" w:lineRule="auto"/>
        <w:ind w:left="363" w:right="353"/>
        <w:jc w:val="center"/>
        <w:rPr>
          <w:rFonts w:hint="eastAsia"/>
          <w:b/>
          <w:sz w:val="42"/>
        </w:rPr>
      </w:pPr>
      <w:r>
        <w:rPr>
          <w:rFonts w:hint="eastAsia"/>
          <w:b/>
          <w:sz w:val="42"/>
        </w:rPr>
        <w:t>第一部分：</w:t>
      </w:r>
    </w:p>
    <w:p>
      <w:pPr>
        <w:spacing w:after="415" w:line="261" w:lineRule="auto"/>
        <w:ind w:left="363" w:right="353"/>
        <w:jc w:val="center"/>
        <w:rPr>
          <w:rFonts w:hint="eastAsia"/>
          <w:b/>
          <w:sz w:val="42"/>
        </w:rPr>
      </w:pPr>
      <w:r>
        <w:rPr>
          <w:rFonts w:hint="eastAsia"/>
          <w:b/>
          <w:sz w:val="42"/>
        </w:rPr>
        <w:t>Intro to the Christian Faith</w:t>
      </w:r>
    </w:p>
    <w:p>
      <w:pPr>
        <w:spacing w:after="415" w:line="261" w:lineRule="auto"/>
        <w:ind w:left="363" w:right="353"/>
        <w:jc w:val="center"/>
        <w:rPr>
          <w:rFonts w:hint="eastAsia"/>
          <w:b/>
          <w:sz w:val="42"/>
        </w:rPr>
      </w:pPr>
      <w:r>
        <w:rPr>
          <w:rFonts w:hint="eastAsia"/>
          <w:b/>
          <w:sz w:val="42"/>
        </w:rPr>
        <w:t>基督教信仰导论</w:t>
      </w:r>
    </w:p>
    <w:p>
      <w:pPr>
        <w:spacing w:after="415" w:line="261" w:lineRule="auto"/>
        <w:ind w:left="363" w:right="353"/>
        <w:jc w:val="center"/>
        <w:rPr>
          <w:rFonts w:hint="eastAsia"/>
          <w:b/>
          <w:sz w:val="42"/>
        </w:rPr>
      </w:pPr>
      <w:r>
        <w:rPr>
          <w:rFonts w:hint="eastAsia"/>
          <w:b/>
          <w:sz w:val="42"/>
        </w:rPr>
        <w:t xml:space="preserve">What is the Gospel? </w:t>
      </w:r>
    </w:p>
    <w:p>
      <w:pPr>
        <w:spacing w:after="415" w:line="261" w:lineRule="auto"/>
        <w:ind w:left="363" w:right="353"/>
        <w:jc w:val="center"/>
        <w:rPr>
          <w:rFonts w:hint="eastAsia"/>
          <w:b/>
          <w:sz w:val="42"/>
        </w:rPr>
      </w:pPr>
      <w:r>
        <w:rPr>
          <w:rFonts w:hint="eastAsia"/>
          <w:b/>
          <w:sz w:val="42"/>
        </w:rPr>
        <w:t>什么是福音？</w:t>
      </w:r>
    </w:p>
    <w:p>
      <w:pPr>
        <w:spacing w:after="415" w:line="261" w:lineRule="auto"/>
        <w:ind w:left="363" w:right="353"/>
        <w:jc w:val="center"/>
        <w:rPr>
          <w:rFonts w:hint="eastAsia"/>
          <w:b/>
          <w:sz w:val="42"/>
        </w:rPr>
      </w:pPr>
      <w:r>
        <w:rPr>
          <w:rFonts w:hint="eastAsia"/>
          <w:b/>
          <w:sz w:val="42"/>
        </w:rPr>
        <w:t>by John Hendryx</w:t>
      </w:r>
    </w:p>
    <w:p>
      <w:pPr>
        <w:spacing w:after="415" w:line="261" w:lineRule="auto"/>
        <w:ind w:left="363" w:right="353"/>
        <w:jc w:val="center"/>
        <w:rPr>
          <w:rFonts w:hint="eastAsia"/>
          <w:b/>
          <w:sz w:val="42"/>
        </w:rPr>
      </w:pPr>
      <w:r>
        <w:rPr>
          <w:rFonts w:hint="eastAsia"/>
          <w:b/>
          <w:sz w:val="42"/>
        </w:rPr>
        <w:t xml:space="preserve"> 约翰·亨德里克斯 著</w:t>
      </w:r>
    </w:p>
    <w:p>
      <w:pPr>
        <w:rPr>
          <w:rFonts w:hint="eastAsia"/>
        </w:rPr>
      </w:pPr>
    </w:p>
    <w:p>
      <w:pPr>
        <w:rPr>
          <w:rFonts w:hint="eastAsia"/>
        </w:rPr>
      </w:pPr>
      <w:r>
        <w:rPr>
          <w:rFonts w:hint="eastAsia"/>
        </w:rPr>
        <w:t>"...Teacher, what good deed must I do to have eternal life?...If you would enter life, keep the commandments." - Matthew 19:15-17</w:t>
      </w:r>
    </w:p>
    <w:p>
      <w:pPr>
        <w:rPr>
          <w:rFonts w:hint="eastAsia"/>
        </w:rPr>
      </w:pPr>
      <w:r>
        <w:rPr>
          <w:rFonts w:hint="eastAsia"/>
        </w:rPr>
        <w:t>“……夫子，我该做什么善事才能得永生？……你若要进入永生，就当遵守诫命。”——马太福音 19:15-17</w:t>
      </w:r>
    </w:p>
    <w:p>
      <w:pPr>
        <w:rPr>
          <w:rFonts w:hint="eastAsia"/>
        </w:rPr>
      </w:pPr>
    </w:p>
    <w:p>
      <w:pPr>
        <w:rPr>
          <w:rFonts w:hint="eastAsia"/>
        </w:rPr>
      </w:pPr>
      <w:r>
        <w:rPr>
          <w:rFonts w:hint="eastAsia"/>
        </w:rPr>
        <w:t>"God bids us do what we cannot, that we may know what we ought to seek from him."</w:t>
      </w:r>
    </w:p>
    <w:p>
      <w:pPr>
        <w:rPr>
          <w:rFonts w:hint="eastAsia"/>
        </w:rPr>
      </w:pPr>
      <w:r>
        <w:rPr>
          <w:rFonts w:hint="eastAsia"/>
        </w:rPr>
        <w:t>“上帝吩咐我们做我们做不到的事，好叫我们知道我们应当向祂寻求什么。”</w:t>
      </w:r>
    </w:p>
    <w:p>
      <w:pPr>
        <w:rPr>
          <w:rFonts w:hint="eastAsia"/>
        </w:rPr>
      </w:pPr>
    </w:p>
    <w:p>
      <w:pPr>
        <w:rPr>
          <w:rFonts w:hint="eastAsia"/>
        </w:rPr>
      </w:pPr>
      <w:r>
        <w:rPr>
          <w:rFonts w:hint="eastAsia"/>
        </w:rPr>
        <w:t>- Augustine</w:t>
      </w:r>
    </w:p>
    <w:p>
      <w:pPr>
        <w:rPr>
          <w:rFonts w:hint="eastAsia"/>
        </w:rPr>
      </w:pPr>
      <w:r>
        <w:rPr>
          <w:rFonts w:hint="eastAsia"/>
        </w:rPr>
        <w:t>- 奥古斯丁</w:t>
      </w:r>
    </w:p>
    <w:p>
      <w:pPr>
        <w:rPr>
          <w:rFonts w:hint="eastAsia"/>
        </w:rPr>
      </w:pPr>
    </w:p>
    <w:p>
      <w:pPr>
        <w:rPr>
          <w:rFonts w:hint="eastAsia"/>
        </w:rPr>
      </w:pPr>
      <w:r>
        <w:rPr>
          <w:rFonts w:hint="eastAsia"/>
        </w:rPr>
        <w:t>"For by works of the law no human being will be justified in his sight, since through the law comes knowledge of sin." - Rom 3:20</w:t>
      </w:r>
    </w:p>
    <w:p>
      <w:pPr>
        <w:rPr>
          <w:rFonts w:hint="eastAsia"/>
        </w:rPr>
      </w:pPr>
      <w:r>
        <w:rPr>
          <w:rFonts w:hint="eastAsia"/>
        </w:rPr>
        <w:t>“所以凡有血气的，没有一个因行律法能在上帝面前称义，因为律法本是叫人知罪。”——罗马书 3:20</w:t>
      </w:r>
    </w:p>
    <w:p>
      <w:pPr>
        <w:rPr>
          <w:rFonts w:hint="eastAsia"/>
        </w:rPr>
      </w:pPr>
    </w:p>
    <w:p>
      <w:pPr>
        <w:rPr>
          <w:rFonts w:hint="eastAsia"/>
        </w:rPr>
      </w:pPr>
      <w:r>
        <w:rPr>
          <w:rFonts w:hint="eastAsia"/>
        </w:rPr>
        <w:t>In short, the Gospel is the life-altering news that Jesus Christ, the eternal Son of God, became man, lived a sinless life under the Law, died for sinners and rose again to reconcile them to himself, eternally victorious over every enemy that stood between God and man.</w:t>
      </w:r>
    </w:p>
    <w:p>
      <w:pPr>
        <w:rPr>
          <w:rFonts w:hint="eastAsia"/>
        </w:rPr>
      </w:pPr>
      <w:r>
        <w:rPr>
          <w:rFonts w:hint="eastAsia"/>
        </w:rPr>
        <w:t>简而言之，福音是改变生命的消息：耶稣基督，永生上帝的儿子，道成肉身，在律法下过了无罪的一生，为罪人而死，并再次复活，使他们与祂自己和好，永远胜过一切阻隔在上帝与人之间的仇敌。</w:t>
      </w:r>
    </w:p>
    <w:p>
      <w:pPr>
        <w:rPr>
          <w:rFonts w:hint="eastAsia"/>
        </w:rPr>
      </w:pPr>
    </w:p>
    <w:p>
      <w:pPr>
        <w:rPr>
          <w:rFonts w:hint="eastAsia"/>
        </w:rPr>
      </w:pPr>
      <w:r>
        <w:rPr>
          <w:rFonts w:hint="eastAsia"/>
        </w:rPr>
        <w:t>Now, because of this redemptive work, there is nothing that separates those who believe from their Creator and all the benefits that He promises in him.</w:t>
      </w:r>
    </w:p>
    <w:p>
      <w:pPr>
        <w:rPr>
          <w:rFonts w:hint="eastAsia"/>
        </w:rPr>
      </w:pPr>
      <w:r>
        <w:rPr>
          <w:rFonts w:hint="eastAsia"/>
        </w:rPr>
        <w:t>如今，因着这救赎的工作，没有什么能将那些相信的人与他们的创造主以及祂在基督里所应许的一切福益隔开。</w:t>
      </w:r>
    </w:p>
    <w:p>
      <w:pPr>
        <w:rPr>
          <w:rFonts w:hint="eastAsia"/>
        </w:rPr>
      </w:pPr>
    </w:p>
    <w:p>
      <w:pPr>
        <w:rPr>
          <w:rFonts w:hint="eastAsia"/>
        </w:rPr>
      </w:pPr>
      <w:r>
        <w:rPr>
          <w:rFonts w:hint="eastAsia"/>
        </w:rPr>
        <w:t>D.A. Carson says the gospel centers "upon Jesus Christ and what God has done through him.</w:t>
      </w:r>
    </w:p>
    <w:p>
      <w:pPr>
        <w:rPr>
          <w:rFonts w:hint="eastAsia"/>
        </w:rPr>
      </w:pPr>
      <w:r>
        <w:rPr>
          <w:rFonts w:hint="eastAsia"/>
        </w:rPr>
        <w:t>D.A. 卡森说，福音的核心“在于耶稣基督以及上帝藉着祂所成就的事。</w:t>
      </w:r>
    </w:p>
    <w:p>
      <w:pPr>
        <w:rPr>
          <w:rFonts w:hint="eastAsia"/>
        </w:rPr>
      </w:pPr>
    </w:p>
    <w:p>
      <w:pPr>
        <w:rPr>
          <w:rFonts w:hint="eastAsia"/>
        </w:rPr>
      </w:pPr>
      <w:r>
        <w:rPr>
          <w:rFonts w:hint="eastAsia"/>
        </w:rPr>
        <w:t>The essential points of the gospel are Jesus Christ's status as the Son of God, his genuine humanity, his death for our sins, his burial, resurrection, subsequent appearances, and future coming in judgment.</w:t>
      </w:r>
    </w:p>
    <w:p>
      <w:pPr>
        <w:rPr>
          <w:rFonts w:hint="eastAsia"/>
        </w:rPr>
      </w:pPr>
      <w:r>
        <w:rPr>
          <w:rFonts w:hint="eastAsia"/>
        </w:rPr>
        <w:t>福音的要点是耶稣基督作为上帝儿子的身份、祂真实的人性、祂为我们的罪而死、祂的埋葬、复活、随后的显现，以及未来在审判中的降临。</w:t>
      </w:r>
    </w:p>
    <w:p>
      <w:pPr>
        <w:rPr>
          <w:rFonts w:hint="eastAsia"/>
        </w:rPr>
      </w:pPr>
    </w:p>
    <w:p>
      <w:pPr>
        <w:rPr>
          <w:rFonts w:hint="eastAsia"/>
        </w:rPr>
      </w:pPr>
      <w:r>
        <w:rPr>
          <w:rFonts w:hint="eastAsia"/>
        </w:rPr>
        <w:t>That no one is justified but in the gracious work of Jesus Christ in his death and resurrection.</w:t>
      </w:r>
    </w:p>
    <w:p>
      <w:pPr>
        <w:rPr>
          <w:rFonts w:hint="eastAsia"/>
        </w:rPr>
      </w:pPr>
      <w:r>
        <w:rPr>
          <w:rFonts w:hint="eastAsia"/>
        </w:rPr>
        <w:t>没有人能称义，除非藉着耶稣基督在祂的死和复活中所成就的恩典工作。</w:t>
      </w:r>
    </w:p>
    <w:p>
      <w:pPr>
        <w:rPr>
          <w:rFonts w:hint="eastAsia"/>
        </w:rPr>
      </w:pPr>
    </w:p>
    <w:p>
      <w:pPr>
        <w:rPr>
          <w:rFonts w:hint="eastAsia"/>
        </w:rPr>
      </w:pPr>
      <w:r>
        <w:rPr>
          <w:rFonts w:hint="eastAsia"/>
        </w:rPr>
        <w:t>It is not merely a recital of theological truths and historical events; rather, it relates these truths and events to situations of every individual believer."</w:t>
      </w:r>
    </w:p>
    <w:p>
      <w:pPr>
        <w:rPr>
          <w:rFonts w:hint="eastAsia"/>
        </w:rPr>
      </w:pPr>
      <w:r>
        <w:rPr>
          <w:rFonts w:hint="eastAsia"/>
        </w:rPr>
        <w:t>它不仅仅是对神学真理和历史事件的复述；相反，它将这些真理和事件与每个信徒的处境联系起来。”</w:t>
      </w:r>
    </w:p>
    <w:p>
      <w:pPr>
        <w:rPr>
          <w:rFonts w:hint="eastAsia"/>
        </w:rPr>
      </w:pPr>
    </w:p>
    <w:p>
      <w:pPr>
        <w:rPr>
          <w:rFonts w:hint="eastAsia"/>
        </w:rPr>
      </w:pPr>
      <w:r>
        <w:rPr>
          <w:rFonts w:hint="eastAsia"/>
        </w:rPr>
        <w:t>But in order to fully understand what the Gospel is, it is important to understand why the Gospel is needed.</w:t>
      </w:r>
    </w:p>
    <w:p>
      <w:pPr>
        <w:rPr>
          <w:rFonts w:hint="eastAsia"/>
        </w:rPr>
      </w:pPr>
      <w:r>
        <w:rPr>
          <w:rFonts w:hint="eastAsia"/>
        </w:rPr>
        <w:t>但是，为了充分理解福音是什么，重要的是要理解为什么需要福音。</w:t>
      </w:r>
    </w:p>
    <w:p>
      <w:pPr>
        <w:rPr>
          <w:rFonts w:hint="eastAsia"/>
        </w:rPr>
      </w:pPr>
    </w:p>
    <w:p>
      <w:pPr>
        <w:rPr>
          <w:rFonts w:hint="eastAsia"/>
        </w:rPr>
      </w:pPr>
      <w:r>
        <w:rPr>
          <w:rFonts w:hint="eastAsia"/>
        </w:rPr>
        <w:t>It is helpful to see the gospel in the context of human history starting with God's creation of all things, man's rebellion against the Creator, his subsequent fall into corruption and God's redemption of that which was lost.</w:t>
      </w:r>
    </w:p>
    <w:p>
      <w:pPr>
        <w:rPr>
          <w:rFonts w:hint="eastAsia"/>
        </w:rPr>
      </w:pPr>
      <w:r>
        <w:rPr>
          <w:rFonts w:hint="eastAsia"/>
        </w:rPr>
        <w:t>将福音置于人类历史的背景中来看是很有帮助的，从上帝创造万物开始，到人对创造主的悖逆，他随后堕落败坏，以及上帝对失丧之物的救赎。</w:t>
      </w:r>
    </w:p>
    <w:p>
      <w:pPr>
        <w:rPr>
          <w:rFonts w:hint="eastAsia"/>
        </w:rPr>
      </w:pPr>
    </w:p>
    <w:p>
      <w:pPr>
        <w:rPr>
          <w:rFonts w:hint="eastAsia"/>
        </w:rPr>
      </w:pPr>
      <w:r>
        <w:rPr>
          <w:rFonts w:hint="eastAsia"/>
        </w:rPr>
        <w:t>Adam, the first man, had the capacity to do every good work the law required; which men, since the fall, have not.</w:t>
      </w:r>
    </w:p>
    <w:p>
      <w:pPr>
        <w:rPr>
          <w:rFonts w:hint="eastAsia"/>
        </w:rPr>
      </w:pPr>
      <w:r>
        <w:rPr>
          <w:rFonts w:hint="eastAsia"/>
        </w:rPr>
        <w:t>第一个人亚当，有能力行出律法所要求的一切善工；这是堕落后的人所没有的。</w:t>
      </w:r>
    </w:p>
    <w:p>
      <w:pPr>
        <w:rPr>
          <w:rFonts w:hint="eastAsia"/>
        </w:rPr>
      </w:pPr>
    </w:p>
    <w:p>
      <w:pPr>
        <w:rPr>
          <w:rFonts w:hint="eastAsia"/>
        </w:rPr>
      </w:pPr>
      <w:r>
        <w:rPr>
          <w:rFonts w:hint="eastAsia"/>
        </w:rPr>
        <w:t>Having fallen headlong into sin, God cursed Adam with death (Gen 2:17, 3:19-22), and with the removal of His Spirit (1 Cor 2:14), a penalty he passed on to all his posterity.</w:t>
      </w:r>
    </w:p>
    <w:p>
      <w:pPr>
        <w:rPr>
          <w:rFonts w:hint="eastAsia"/>
        </w:rPr>
      </w:pPr>
      <w:r>
        <w:rPr>
          <w:rFonts w:hint="eastAsia"/>
        </w:rPr>
        <w:t>亚当一头栽入罪中，上帝便以死亡咒诅他（创世记 2:17, 3:19-22），并挪去了祂的灵（哥林多前书 2:14），这刑罚他传给了他所有的后裔。</w:t>
      </w:r>
    </w:p>
    <w:p>
      <w:pPr>
        <w:rPr>
          <w:rFonts w:hint="eastAsia"/>
        </w:rPr>
      </w:pPr>
    </w:p>
    <w:p>
      <w:pPr>
        <w:rPr>
          <w:rFonts w:hint="eastAsia"/>
        </w:rPr>
      </w:pPr>
      <w:r>
        <w:rPr>
          <w:rFonts w:hint="eastAsia"/>
        </w:rPr>
        <w:t>Man squandered his stewardship and put himself in the position of a moral debt he cannot repay.</w:t>
      </w:r>
    </w:p>
    <w:p>
      <w:pPr>
        <w:rPr>
          <w:rFonts w:hint="eastAsia"/>
        </w:rPr>
      </w:pPr>
      <w:r>
        <w:rPr>
          <w:rFonts w:hint="eastAsia"/>
        </w:rPr>
        <w:t>人挥霍了他的管家职分，使自己陷入了无法偿还的道德债务之中。</w:t>
      </w:r>
    </w:p>
    <w:p>
      <w:pPr>
        <w:rPr>
          <w:rFonts w:hint="eastAsia"/>
        </w:rPr>
      </w:pPr>
    </w:p>
    <w:p>
      <w:pPr>
        <w:rPr>
          <w:rFonts w:hint="eastAsia"/>
        </w:rPr>
      </w:pPr>
      <w:r>
        <w:rPr>
          <w:rFonts w:hint="eastAsia"/>
        </w:rPr>
        <w:t>Now mankind's spiritually bankrupt condition and fallen nature, which is beyond repair, render it necessary that if he is to be restored, the help will have to come from the outside.</w:t>
      </w:r>
    </w:p>
    <w:p>
      <w:pPr>
        <w:rPr>
          <w:rFonts w:hint="eastAsia"/>
        </w:rPr>
      </w:pPr>
      <w:r>
        <w:rPr>
          <w:rFonts w:hint="eastAsia"/>
        </w:rPr>
        <w:t>如今，人类在属灵上破产的光景和堕落的本性，已无法修复，这使得他若要得恢复，帮助必须来自外部。</w:t>
      </w:r>
    </w:p>
    <w:p>
      <w:pPr>
        <w:rPr>
          <w:rFonts w:hint="eastAsia"/>
        </w:rPr>
      </w:pPr>
    </w:p>
    <w:p>
      <w:pPr>
        <w:rPr>
          <w:rFonts w:hint="eastAsia"/>
        </w:rPr>
      </w:pPr>
      <w:r>
        <w:rPr>
          <w:rFonts w:hint="eastAsia"/>
        </w:rPr>
        <w:t>That redemption comes from God and comes in the form of the gospel.</w:t>
      </w:r>
    </w:p>
    <w:p>
      <w:pPr>
        <w:rPr>
          <w:rFonts w:hint="eastAsia"/>
        </w:rPr>
      </w:pPr>
      <w:r>
        <w:rPr>
          <w:rFonts w:hint="eastAsia"/>
        </w:rPr>
        <w:t>那救赎来自上帝，并以福音的形式临到。</w:t>
      </w:r>
    </w:p>
    <w:p>
      <w:pPr>
        <w:rPr>
          <w:rFonts w:hint="eastAsia"/>
        </w:rPr>
      </w:pPr>
    </w:p>
    <w:p>
      <w:pPr>
        <w:rPr>
          <w:rFonts w:hint="eastAsia"/>
        </w:rPr>
      </w:pPr>
      <w:r>
        <w:rPr>
          <w:rFonts w:hint="eastAsia"/>
        </w:rPr>
        <w:t>This gospel is not something man made up or a well-informed opinion, but is good news directly revealed from Almighty God regarding what He has done in Jesus Christ to rescue all those who have called on His name.</w:t>
      </w:r>
    </w:p>
    <w:p>
      <w:pPr>
        <w:rPr>
          <w:rFonts w:hint="eastAsia"/>
        </w:rPr>
      </w:pPr>
      <w:r>
        <w:rPr>
          <w:rFonts w:hint="eastAsia"/>
        </w:rPr>
        <w:t>这福音不是人编造出来的，也不是什么见多识广的观点，而是全能上帝直接启示的好消息，关乎祂在耶稣基督里所成就的，为要拯救所有呼求祂名的人。</w:t>
      </w:r>
    </w:p>
    <w:p>
      <w:pPr>
        <w:rPr>
          <w:rFonts w:hint="eastAsia"/>
        </w:rPr>
      </w:pPr>
    </w:p>
    <w:p>
      <w:pPr>
        <w:rPr>
          <w:rFonts w:hint="eastAsia"/>
        </w:rPr>
      </w:pPr>
      <w:r>
        <w:rPr>
          <w:rFonts w:hint="eastAsia"/>
        </w:rPr>
        <w:t>Yes, it is a divine rescue, a complete deliverance ... not advice, not a moral improvement program, nor a philosophy of life, since we need sovereign mercy, not assistance.</w:t>
      </w:r>
    </w:p>
    <w:p>
      <w:pPr>
        <w:rPr>
          <w:rFonts w:hint="eastAsia"/>
        </w:rPr>
      </w:pPr>
      <w:r>
        <w:rPr>
          <w:rFonts w:hint="eastAsia"/>
        </w:rPr>
        <w:t>是的，这是一次神圣的拯救，一次完全的释放……不是建议，不是道德改良计划，也不是人生哲学，因为我们需要的是至高的怜悯，而不是援助。</w:t>
      </w:r>
    </w:p>
    <w:p>
      <w:pPr>
        <w:rPr>
          <w:rFonts w:hint="eastAsia"/>
        </w:rPr>
      </w:pPr>
    </w:p>
    <w:p>
      <w:pPr>
        <w:rPr>
          <w:rFonts w:hint="eastAsia"/>
        </w:rPr>
      </w:pPr>
      <w:r>
        <w:rPr>
          <w:rFonts w:hint="eastAsia"/>
        </w:rPr>
        <w:t>The proud, or those who fail to see their moral impotence to save themselves, will reject this gospel.</w:t>
      </w:r>
    </w:p>
    <w:p>
      <w:pPr>
        <w:rPr>
          <w:rFonts w:hint="eastAsia"/>
        </w:rPr>
      </w:pPr>
      <w:r>
        <w:rPr>
          <w:rFonts w:hint="eastAsia"/>
        </w:rPr>
        <w:t>骄傲的人，或那些看不到自己在道德上无力自救的人，会拒绝这个福音。</w:t>
      </w:r>
    </w:p>
    <w:p>
      <w:pPr>
        <w:rPr>
          <w:rFonts w:hint="eastAsia"/>
        </w:rPr>
      </w:pPr>
    </w:p>
    <w:p>
      <w:pPr>
        <w:rPr>
          <w:rFonts w:hint="eastAsia"/>
        </w:rPr>
      </w:pPr>
      <w:r>
        <w:rPr>
          <w:rFonts w:hint="eastAsia"/>
        </w:rPr>
        <w:t>But this is GOOD NEWS to the poor and broken hearted, (the spiritual bankrupt who have lost all confidence in their own efforts) ...</w:t>
      </w:r>
    </w:p>
    <w:p>
      <w:pPr>
        <w:rPr>
          <w:rFonts w:hint="eastAsia"/>
        </w:rPr>
      </w:pPr>
      <w:r>
        <w:rPr>
          <w:rFonts w:hint="eastAsia"/>
        </w:rPr>
        <w:t>但这对贫穷和伤心的人（那些在属灵上破产、对自己努力失去一切信心的人）来说是好消息……</w:t>
      </w:r>
    </w:p>
    <w:p>
      <w:pPr>
        <w:rPr>
          <w:rFonts w:hint="eastAsia"/>
        </w:rPr>
      </w:pPr>
    </w:p>
    <w:p>
      <w:pPr>
        <w:rPr>
          <w:rFonts w:hint="eastAsia"/>
        </w:rPr>
      </w:pPr>
      <w:r>
        <w:rPr>
          <w:rFonts w:hint="eastAsia"/>
        </w:rPr>
        <w:t>So all you poor, broken sinners, abandon despair and banish your laments because of what God has done in His Son, Jesus Christ the Messiah to deliver His people from their sins.</w:t>
      </w:r>
    </w:p>
    <w:p>
      <w:pPr>
        <w:rPr>
          <w:rFonts w:hint="eastAsia"/>
        </w:rPr>
      </w:pPr>
      <w:r>
        <w:rPr>
          <w:rFonts w:hint="eastAsia"/>
        </w:rPr>
        <w:t>所以，所有贫穷、破碎的罪人啊，要因上帝在祂儿子，弥赛亚耶稣基督里所成就的，为要拯救祂的子民脱离他们的罪，而放弃绝望，除去你们的哀叹。</w:t>
      </w:r>
    </w:p>
    <w:p>
      <w:pPr>
        <w:rPr>
          <w:rFonts w:hint="eastAsia"/>
        </w:rPr>
      </w:pPr>
    </w:p>
    <w:p>
      <w:pPr>
        <w:rPr>
          <w:rFonts w:hint="eastAsia"/>
        </w:rPr>
      </w:pPr>
      <w:r>
        <w:rPr>
          <w:rFonts w:hint="eastAsia"/>
        </w:rPr>
        <w:t>I once heard it said that there are two religions in the world: 1) human attainment and 2) Divine accomplishment.</w:t>
      </w:r>
    </w:p>
    <w:p>
      <w:pPr>
        <w:rPr>
          <w:rFonts w:hint="eastAsia"/>
        </w:rPr>
      </w:pPr>
      <w:r>
        <w:rPr>
          <w:rFonts w:hint="eastAsia"/>
        </w:rPr>
        <w:t>我曾听人说，世界上有两种宗教：1）人的成就和2）神的成就。</w:t>
      </w:r>
    </w:p>
    <w:p>
      <w:pPr>
        <w:rPr>
          <w:rFonts w:hint="eastAsia"/>
        </w:rPr>
      </w:pPr>
    </w:p>
    <w:p>
      <w:pPr>
        <w:rPr>
          <w:rFonts w:hint="eastAsia"/>
        </w:rPr>
      </w:pPr>
      <w:r>
        <w:rPr>
          <w:rFonts w:hint="eastAsia"/>
        </w:rPr>
        <w:t>Lets consider the first one; human attainment, which is the natural inclination of us all.</w:t>
      </w:r>
    </w:p>
    <w:p>
      <w:pPr>
        <w:rPr>
          <w:rFonts w:hint="eastAsia"/>
        </w:rPr>
      </w:pPr>
      <w:r>
        <w:rPr>
          <w:rFonts w:hint="eastAsia"/>
        </w:rPr>
        <w:t>让我们思考第一种：人的成就，这是我们所有人自然的倾向。</w:t>
      </w:r>
    </w:p>
    <w:p>
      <w:pPr>
        <w:rPr>
          <w:rFonts w:hint="eastAsia"/>
        </w:rPr>
      </w:pPr>
    </w:p>
    <w:p>
      <w:pPr>
        <w:rPr>
          <w:rFonts w:hint="eastAsia"/>
        </w:rPr>
      </w:pPr>
      <w:r>
        <w:rPr>
          <w:rFonts w:hint="eastAsia"/>
        </w:rPr>
        <w:t>In His Law, God calls us to perfect obedience to His holy commands, yet an honest assessment of ourselves will force us to acknowledge that we all fall woefully short of doing so, leaving no hope in ourselves.</w:t>
      </w:r>
    </w:p>
    <w:p>
      <w:pPr>
        <w:rPr>
          <w:rFonts w:hint="eastAsia"/>
        </w:rPr>
      </w:pPr>
      <w:r>
        <w:rPr>
          <w:rFonts w:hint="eastAsia"/>
        </w:rPr>
        <w:t>在祂的律法中，上帝呼召我们完全顺服祂圣洁的命令，然而，对我们自己诚实的评估将迫使我们承认，我们都严重地未能做到这一点，使我们自己里面毫无指望。</w:t>
      </w:r>
    </w:p>
    <w:p>
      <w:pPr>
        <w:rPr>
          <w:rFonts w:hint="eastAsia"/>
        </w:rPr>
      </w:pPr>
    </w:p>
    <w:p>
      <w:pPr>
        <w:rPr>
          <w:rFonts w:hint="eastAsia"/>
        </w:rPr>
      </w:pPr>
      <w:r>
        <w:rPr>
          <w:rFonts w:hint="eastAsia"/>
        </w:rPr>
        <w:t>But in the Gospel, Jesus mercifully obeys the commands for us.</w:t>
      </w:r>
    </w:p>
    <w:p>
      <w:pPr>
        <w:rPr>
          <w:rFonts w:hint="eastAsia"/>
        </w:rPr>
      </w:pPr>
      <w:r>
        <w:rPr>
          <w:rFonts w:hint="eastAsia"/>
        </w:rPr>
        <w:t>但在福音中，耶稣仁慈地为我们遵守了命令。</w:t>
      </w:r>
    </w:p>
    <w:p>
      <w:pPr>
        <w:rPr>
          <w:rFonts w:hint="eastAsia"/>
        </w:rPr>
      </w:pPr>
    </w:p>
    <w:p>
      <w:pPr>
        <w:rPr>
          <w:rFonts w:hint="eastAsia"/>
        </w:rPr>
      </w:pPr>
      <w:r>
        <w:rPr>
          <w:rFonts w:hint="eastAsia"/>
        </w:rPr>
        <w:t>Christ’s full obedience to all the prescriptions of the divine law…and His willing obedience in bearing all the sanctions imposed for our disobedience to that law is both the ground of God’s justification of sinners like us and makes available a perfect righteousness that is imputed or reckoned to those who put their trust in him.</w:t>
      </w:r>
    </w:p>
    <w:p>
      <w:pPr>
        <w:rPr>
          <w:rFonts w:hint="eastAsia"/>
        </w:rPr>
      </w:pPr>
      <w:r>
        <w:rPr>
          <w:rFonts w:hint="eastAsia"/>
        </w:rPr>
        <w:t>基督对神圣律法所有规定的完全顺服……以及祂甘愿顺服，担当因我们不顺服那律法而招致的一切制裁，这既是上帝称像我们这样的罪人为义的根据，也提供了一种完美的义，这义被归算或算为那些信靠祂之人的义。</w:t>
      </w:r>
    </w:p>
    <w:p>
      <w:pPr>
        <w:rPr>
          <w:rFonts w:hint="eastAsia"/>
        </w:rPr>
      </w:pPr>
    </w:p>
    <w:p>
      <w:pPr>
        <w:rPr>
          <w:rFonts w:hint="eastAsia"/>
        </w:rPr>
      </w:pPr>
      <w:r>
        <w:rPr>
          <w:rFonts w:hint="eastAsia"/>
        </w:rPr>
        <w:t>In other words, The gospel is not about any merit I have, but is based upon Jesus' Person and merit alone.</w:t>
      </w:r>
    </w:p>
    <w:p>
      <w:pPr>
        <w:rPr>
          <w:rFonts w:hint="eastAsia"/>
        </w:rPr>
      </w:pPr>
      <w:r>
        <w:rPr>
          <w:rFonts w:hint="eastAsia"/>
        </w:rPr>
        <w:t>换句话说，福音不是关乎我有的任何功德，而是单单基于耶稣的位格和功德。</w:t>
      </w:r>
    </w:p>
    <w:p>
      <w:pPr>
        <w:rPr>
          <w:rFonts w:hint="eastAsia"/>
        </w:rPr>
      </w:pPr>
    </w:p>
    <w:p>
      <w:pPr>
        <w:rPr>
          <w:rFonts w:hint="eastAsia"/>
        </w:rPr>
      </w:pPr>
      <w:r>
        <w:rPr>
          <w:rFonts w:hint="eastAsia"/>
        </w:rPr>
        <w:t>It is not what we have done for Jesus, but what Jesus has done for us (Rom 5:19, 2 Cor 5:21, Phil 2:8).</w:t>
      </w:r>
    </w:p>
    <w:p>
      <w:pPr>
        <w:rPr>
          <w:rFonts w:hint="eastAsia"/>
        </w:rPr>
      </w:pPr>
      <w:r>
        <w:rPr>
          <w:rFonts w:hint="eastAsia"/>
        </w:rPr>
        <w:t>不是我们为耶稣做了什么，而是耶稣为我们做了什么（罗马书 5:19；哥林多后书 5:21；腓立比书 2:8）。</w:t>
      </w:r>
    </w:p>
    <w:p>
      <w:pPr>
        <w:rPr>
          <w:rFonts w:hint="eastAsia"/>
        </w:rPr>
      </w:pPr>
    </w:p>
    <w:p>
      <w:pPr>
        <w:rPr>
          <w:rFonts w:hint="eastAsia"/>
        </w:rPr>
      </w:pPr>
      <w:r>
        <w:rPr>
          <w:rFonts w:hint="eastAsia"/>
        </w:rPr>
        <w:t>Where Adam failed, Jesus prevailed.</w:t>
      </w:r>
    </w:p>
    <w:p>
      <w:pPr>
        <w:rPr>
          <w:rFonts w:hint="eastAsia"/>
        </w:rPr>
      </w:pPr>
      <w:r>
        <w:rPr>
          <w:rFonts w:hint="eastAsia"/>
        </w:rPr>
        <w:t>亚当失败之处，耶稣得胜了。</w:t>
      </w:r>
    </w:p>
    <w:p>
      <w:pPr>
        <w:rPr>
          <w:rFonts w:hint="eastAsia"/>
        </w:rPr>
      </w:pPr>
    </w:p>
    <w:p>
      <w:pPr>
        <w:rPr>
          <w:rFonts w:hint="eastAsia"/>
        </w:rPr>
      </w:pPr>
      <w:r>
        <w:rPr>
          <w:rFonts w:hint="eastAsia"/>
        </w:rPr>
        <w:t>It is God's promise to us, not our ability to keep our promise to Him.</w:t>
      </w:r>
    </w:p>
    <w:p>
      <w:pPr>
        <w:rPr>
          <w:rFonts w:hint="eastAsia"/>
        </w:rPr>
      </w:pPr>
      <w:r>
        <w:rPr>
          <w:rFonts w:hint="eastAsia"/>
        </w:rPr>
        <w:t>这是上帝对我们的应许，而不是我们遵守对祂承诺的能力。</w:t>
      </w:r>
    </w:p>
    <w:p>
      <w:pPr>
        <w:rPr>
          <w:rFonts w:hint="eastAsia"/>
        </w:rPr>
      </w:pPr>
    </w:p>
    <w:p>
      <w:pPr>
        <w:rPr>
          <w:rFonts w:hint="eastAsia"/>
        </w:rPr>
      </w:pPr>
      <w:r>
        <w:rPr>
          <w:rFonts w:hint="eastAsia"/>
        </w:rPr>
        <w:t>In the covenant rainbow sign with Noah, God says He "remembers" never to flood the world again, so likewise in the covenant in Christ's blood, God "remembers" not to treat us as we justly deserve for our sins.</w:t>
      </w:r>
    </w:p>
    <w:p>
      <w:pPr>
        <w:rPr>
          <w:rFonts w:hint="eastAsia"/>
        </w:rPr>
      </w:pPr>
      <w:r>
        <w:rPr>
          <w:rFonts w:hint="eastAsia"/>
        </w:rPr>
        <w:t>在与挪亚所立的彩虹之约的记号中，上帝说祂“记念”永不再用洪水淹没世界，同样，在基督宝血所立的约中，上帝“记念”不按我们因罪所应得的对待我们。</w:t>
      </w:r>
    </w:p>
    <w:p>
      <w:pPr>
        <w:rPr>
          <w:rFonts w:hint="eastAsia"/>
        </w:rPr>
      </w:pPr>
    </w:p>
    <w:p>
      <w:pPr>
        <w:rPr>
          <w:rFonts w:hint="eastAsia"/>
        </w:rPr>
      </w:pPr>
      <w:r>
        <w:rPr>
          <w:rFonts w:hint="eastAsia"/>
        </w:rPr>
        <w:t>The mystery of God has been made manifest in the Person and work of the Son, who, in his wrath absorbing sacrifice, frees the prisoners, gives sight to the blind, breaks loose the chains and changes hearts of stone into hearts of flesh.</w:t>
      </w:r>
    </w:p>
    <w:p>
      <w:pPr>
        <w:rPr>
          <w:rFonts w:hint="eastAsia"/>
        </w:rPr>
      </w:pPr>
      <w:r>
        <w:rPr>
          <w:rFonts w:hint="eastAsia"/>
        </w:rPr>
        <w:t>上帝的奥秘已在圣子的位格和工作中显明出来，祂在祂那吸收忿怒的献祭中，释放了被掳的，使瞎眼的得看见，打断了锁链，并将石心变为肉心。</w:t>
      </w:r>
    </w:p>
    <w:p>
      <w:pPr>
        <w:rPr>
          <w:rFonts w:hint="eastAsia"/>
        </w:rPr>
      </w:pPr>
    </w:p>
    <w:p>
      <w:pPr>
        <w:rPr>
          <w:rFonts w:hint="eastAsia"/>
        </w:rPr>
      </w:pPr>
      <w:r>
        <w:rPr>
          <w:rFonts w:hint="eastAsia"/>
        </w:rPr>
        <w:t>We were once taken captive to do Satan's will and could not escape using our own resources, but Christ has set us free.</w:t>
      </w:r>
    </w:p>
    <w:p>
      <w:pPr>
        <w:rPr>
          <w:rFonts w:hint="eastAsia"/>
        </w:rPr>
      </w:pPr>
      <w:r>
        <w:rPr>
          <w:rFonts w:hint="eastAsia"/>
        </w:rPr>
        <w:t>我们曾一度被掳去行撒但的旨意，无法靠自己的力量逃脱，但基督已使我们得了自由。</w:t>
      </w:r>
    </w:p>
    <w:p>
      <w:pPr>
        <w:rPr>
          <w:rFonts w:hint="eastAsia"/>
        </w:rPr>
      </w:pPr>
    </w:p>
    <w:p>
      <w:pPr>
        <w:rPr>
          <w:rFonts w:hint="eastAsia"/>
        </w:rPr>
      </w:pPr>
      <w:r>
        <w:rPr>
          <w:rFonts w:hint="eastAsia"/>
        </w:rPr>
        <w:t>Christ, in His cross work, does for us what we could not do for ourselves.</w:t>
      </w:r>
    </w:p>
    <w:p>
      <w:pPr>
        <w:rPr>
          <w:rFonts w:hint="eastAsia"/>
        </w:rPr>
      </w:pPr>
      <w:r>
        <w:rPr>
          <w:rFonts w:hint="eastAsia"/>
        </w:rPr>
        <w:t>基督在祂十字架上的工作，为我们成就了我们自己无法成就的事。</w:t>
      </w:r>
    </w:p>
    <w:p>
      <w:pPr>
        <w:rPr>
          <w:rFonts w:hint="eastAsia"/>
        </w:rPr>
      </w:pPr>
    </w:p>
    <w:p>
      <w:pPr>
        <w:rPr>
          <w:rFonts w:hint="eastAsia"/>
        </w:rPr>
      </w:pPr>
      <w:r>
        <w:rPr>
          <w:rFonts w:hint="eastAsia"/>
        </w:rPr>
        <w:t>He lived the perfect life that we should have lived and died the death we should have died, in order to free us so that we might then proclaim His excellencies, make known his gospel and spread justice and mercy to the poor.</w:t>
      </w:r>
    </w:p>
    <w:p>
      <w:pPr>
        <w:rPr>
          <w:rFonts w:hint="eastAsia"/>
        </w:rPr>
      </w:pPr>
      <w:r>
        <w:rPr>
          <w:rFonts w:hint="eastAsia"/>
        </w:rPr>
        <w:t>祂活出了我们本该活出的完美生命，死了我们本该死的死亡，为要释放我们，使我们能够宣扬祂的美德，传扬祂的福音，并将公义和怜悯传给贫穷的人。</w:t>
      </w:r>
    </w:p>
    <w:p>
      <w:pPr>
        <w:rPr>
          <w:rFonts w:hint="eastAsia"/>
        </w:rPr>
      </w:pPr>
    </w:p>
    <w:p>
      <w:pPr>
        <w:rPr>
          <w:rFonts w:hint="eastAsia"/>
        </w:rPr>
      </w:pPr>
      <w:r>
        <w:rPr>
          <w:rFonts w:hint="eastAsia"/>
        </w:rPr>
        <w:t>Dr. Tim Keller once said "...the gospel is news about what God has already done for you, rather than instruction and advice about what you are to do for God.</w:t>
      </w:r>
    </w:p>
    <w:p>
      <w:pPr>
        <w:rPr>
          <w:rFonts w:hint="eastAsia"/>
        </w:rPr>
      </w:pPr>
      <w:r>
        <w:rPr>
          <w:rFonts w:hint="eastAsia"/>
        </w:rPr>
        <w:t>蒂姆·凯勒博士曾说：“……福音是关于上帝已经为你做了什么的消息，而不是关于你当为上帝做什么的教导和建议。</w:t>
      </w:r>
    </w:p>
    <w:p>
      <w:pPr>
        <w:rPr>
          <w:rFonts w:hint="eastAsia"/>
        </w:rPr>
      </w:pPr>
    </w:p>
    <w:p>
      <w:pPr>
        <w:rPr>
          <w:rFonts w:hint="eastAsia"/>
        </w:rPr>
      </w:pPr>
      <w:r>
        <w:rPr>
          <w:rFonts w:hint="eastAsia"/>
        </w:rPr>
        <w:t>The primacy of his work, not our work, is part of the essence of faith.</w:t>
      </w:r>
    </w:p>
    <w:p>
      <w:pPr>
        <w:rPr>
          <w:rFonts w:hint="eastAsia"/>
        </w:rPr>
      </w:pPr>
      <w:r>
        <w:rPr>
          <w:rFonts w:hint="eastAsia"/>
        </w:rPr>
        <w:t>祂工作的首要性，而非我们工作的首要性，是信心的本质之一。</w:t>
      </w:r>
    </w:p>
    <w:p>
      <w:pPr>
        <w:rPr>
          <w:rFonts w:hint="eastAsia"/>
        </w:rPr>
      </w:pPr>
    </w:p>
    <w:p>
      <w:pPr>
        <w:rPr>
          <w:rFonts w:hint="eastAsia"/>
        </w:rPr>
      </w:pPr>
      <w:r>
        <w:rPr>
          <w:rFonts w:hint="eastAsia"/>
        </w:rPr>
        <w:t>In other religions, God reveals to us how we can find or achieve salvation.</w:t>
      </w:r>
    </w:p>
    <w:p>
      <w:pPr>
        <w:rPr>
          <w:rFonts w:hint="eastAsia"/>
        </w:rPr>
      </w:pPr>
      <w:r>
        <w:rPr>
          <w:rFonts w:hint="eastAsia"/>
        </w:rPr>
        <w:t>在其他宗教中，上帝向我们启示我们如何能够找到或获得救恩。</w:t>
      </w:r>
    </w:p>
    <w:p>
      <w:pPr>
        <w:rPr>
          <w:rFonts w:hint="eastAsia"/>
        </w:rPr>
      </w:pPr>
    </w:p>
    <w:p>
      <w:pPr>
        <w:rPr>
          <w:rFonts w:hint="eastAsia"/>
        </w:rPr>
      </w:pPr>
      <w:r>
        <w:rPr>
          <w:rFonts w:hint="eastAsia"/>
        </w:rPr>
        <w:t>In Christianity, God achieves salvation for us.</w:t>
      </w:r>
    </w:p>
    <w:p>
      <w:pPr>
        <w:rPr>
          <w:rFonts w:hint="eastAsia"/>
        </w:rPr>
      </w:pPr>
      <w:r>
        <w:rPr>
          <w:rFonts w:hint="eastAsia"/>
        </w:rPr>
        <w:t>在基督教中，上帝为我们成就救恩。</w:t>
      </w:r>
    </w:p>
    <w:p>
      <w:pPr>
        <w:rPr>
          <w:rFonts w:hint="eastAsia"/>
        </w:rPr>
      </w:pPr>
    </w:p>
    <w:p>
      <w:pPr>
        <w:rPr>
          <w:rFonts w:hint="eastAsia"/>
        </w:rPr>
      </w:pPr>
      <w:r>
        <w:rPr>
          <w:rFonts w:hint="eastAsia"/>
        </w:rPr>
        <w:t>The gospel brings news primarily, rather than instruction. "</w:t>
      </w:r>
    </w:p>
    <w:p>
      <w:pPr>
        <w:rPr>
          <w:rFonts w:hint="eastAsia"/>
        </w:rPr>
      </w:pPr>
      <w:r>
        <w:rPr>
          <w:rFonts w:hint="eastAsia"/>
        </w:rPr>
        <w:t>福音主要带来的是消息，而不是教导。”</w:t>
      </w:r>
    </w:p>
    <w:p>
      <w:pPr>
        <w:rPr>
          <w:rFonts w:hint="eastAsia"/>
        </w:rPr>
      </w:pPr>
    </w:p>
    <w:p>
      <w:pPr>
        <w:rPr>
          <w:rFonts w:hint="eastAsia"/>
        </w:rPr>
      </w:pPr>
      <w:r>
        <w:rPr>
          <w:rFonts w:hint="eastAsia"/>
        </w:rPr>
        <w:t>...the gospel is all about historic events, and thus it has a public character. "</w:t>
      </w:r>
    </w:p>
    <w:p>
      <w:pPr>
        <w:rPr>
          <w:rFonts w:hint="eastAsia"/>
        </w:rPr>
      </w:pPr>
      <w:r>
        <w:rPr>
          <w:rFonts w:hint="eastAsia"/>
        </w:rPr>
        <w:t>……福音完全是关于历史事件的，因此它具有公共性。”</w:t>
      </w:r>
    </w:p>
    <w:p>
      <w:pPr>
        <w:rPr>
          <w:rFonts w:hint="eastAsia"/>
        </w:rPr>
      </w:pPr>
    </w:p>
    <w:p>
      <w:pPr>
        <w:rPr>
          <w:rFonts w:hint="eastAsia"/>
        </w:rPr>
      </w:pPr>
      <w:r>
        <w:rPr>
          <w:rFonts w:hint="eastAsia"/>
        </w:rPr>
        <w:t>It identifies Christian faith as news that has significance for all people, indeed for the whole world, not merely as esoteric understanding or insight." [Brownson, p. 46]</w:t>
      </w:r>
    </w:p>
    <w:p>
      <w:pPr>
        <w:rPr>
          <w:rFonts w:hint="eastAsia"/>
        </w:rPr>
      </w:pPr>
      <w:r>
        <w:rPr>
          <w:rFonts w:hint="eastAsia"/>
        </w:rPr>
        <w:t>它将基督教信仰认定为对所有人，乃至对整个世界都具有意义的消息，而不仅仅是深奥的理解或洞察。”[布朗森，46页]</w:t>
      </w:r>
    </w:p>
    <w:p>
      <w:pPr>
        <w:rPr>
          <w:rFonts w:hint="eastAsia"/>
        </w:rPr>
      </w:pPr>
    </w:p>
    <w:p>
      <w:pPr>
        <w:rPr>
          <w:rFonts w:hint="eastAsia"/>
        </w:rPr>
      </w:pPr>
      <w:r>
        <w:rPr>
          <w:rFonts w:hint="eastAsia"/>
        </w:rPr>
        <w:t>...if Jesus is not risen from the dead, Christianity does not "work".</w:t>
      </w:r>
    </w:p>
    <w:p>
      <w:pPr>
        <w:rPr>
          <w:rFonts w:hint="eastAsia"/>
        </w:rPr>
      </w:pPr>
      <w:r>
        <w:rPr>
          <w:rFonts w:hint="eastAsia"/>
        </w:rPr>
        <w:t>……如果耶稣没有从死里复活，基督教就“行不通”。</w:t>
      </w:r>
    </w:p>
    <w:p>
      <w:pPr>
        <w:rPr>
          <w:rFonts w:hint="eastAsia"/>
        </w:rPr>
      </w:pPr>
    </w:p>
    <w:p>
      <w:pPr>
        <w:rPr>
          <w:rFonts w:hint="eastAsia"/>
        </w:rPr>
      </w:pPr>
      <w:r>
        <w:rPr>
          <w:rFonts w:hint="eastAsia"/>
        </w:rPr>
        <w:t>The gospel is that Jesus died and rose for us.</w:t>
      </w:r>
    </w:p>
    <w:p>
      <w:pPr>
        <w:rPr>
          <w:rFonts w:hint="eastAsia"/>
        </w:rPr>
      </w:pPr>
      <w:r>
        <w:rPr>
          <w:rFonts w:hint="eastAsia"/>
        </w:rPr>
        <w:t>福音就是耶稣为我们而死并复活。</w:t>
      </w:r>
    </w:p>
    <w:p>
      <w:pPr>
        <w:rPr>
          <w:rFonts w:hint="eastAsia"/>
        </w:rPr>
      </w:pPr>
    </w:p>
    <w:p>
      <w:pPr>
        <w:rPr>
          <w:rFonts w:hint="eastAsia"/>
        </w:rPr>
      </w:pPr>
      <w:r>
        <w:rPr>
          <w:rFonts w:hint="eastAsia"/>
        </w:rPr>
        <w:t>If the historic events of his life did not happen, then Christianity does not "work" for the good news is that God has entered the human "now" (history) with the life of the world to come....</w:t>
      </w:r>
    </w:p>
    <w:p>
      <w:pPr>
        <w:rPr>
          <w:rFonts w:hint="eastAsia"/>
        </w:rPr>
      </w:pPr>
      <w:r>
        <w:rPr>
          <w:rFonts w:hint="eastAsia"/>
        </w:rPr>
        <w:t>如果祂生命中的历史事件没有发生，那么基督教就“行不通”，因为好消息是上帝已经带着来世的生命进入了人类的“现在”（历史）……</w:t>
      </w:r>
    </w:p>
    <w:p>
      <w:pPr>
        <w:rPr>
          <w:rFonts w:hint="eastAsia"/>
        </w:rPr>
      </w:pPr>
    </w:p>
    <w:p>
      <w:pPr>
        <w:rPr>
          <w:rFonts w:hint="eastAsia"/>
        </w:rPr>
      </w:pPr>
      <w:r>
        <w:rPr>
          <w:rFonts w:hint="eastAsia"/>
        </w:rPr>
        <w:t>the gospel is news about what God has done in history to save us, rather than advice about what we must do to reach God.</w:t>
      </w:r>
    </w:p>
    <w:p>
      <w:pPr>
        <w:rPr>
          <w:rFonts w:hint="eastAsia"/>
        </w:rPr>
      </w:pPr>
      <w:r>
        <w:rPr>
          <w:rFonts w:hint="eastAsia"/>
        </w:rPr>
        <w:t>福音是关于上帝在历史上为拯救我们所做之事的宣告，而不是关于我们必须做什么才能达到上帝的建议。</w:t>
      </w:r>
    </w:p>
    <w:p>
      <w:pPr>
        <w:rPr>
          <w:rFonts w:hint="eastAsia"/>
        </w:rPr>
      </w:pPr>
    </w:p>
    <w:p>
      <w:pPr>
        <w:rPr>
          <w:rFonts w:hint="eastAsia"/>
        </w:rPr>
      </w:pPr>
      <w:r>
        <w:rPr>
          <w:rFonts w:hint="eastAsia"/>
        </w:rPr>
        <w:t>The gospel is news that Jesus' life, death, and resurrection in history has achieved our salvation...</w:t>
      </w:r>
    </w:p>
    <w:p>
      <w:pPr>
        <w:rPr>
          <w:rFonts w:hint="eastAsia"/>
        </w:rPr>
      </w:pPr>
      <w:r>
        <w:rPr>
          <w:rFonts w:hint="eastAsia"/>
        </w:rPr>
        <w:t>福音是宣告耶稣在历史上的生、死和复活已经成就了我们的救恩……</w:t>
      </w:r>
    </w:p>
    <w:p>
      <w:pPr>
        <w:rPr>
          <w:rFonts w:hint="eastAsia"/>
        </w:rPr>
      </w:pPr>
    </w:p>
    <w:p>
      <w:pPr>
        <w:rPr>
          <w:rFonts w:hint="eastAsia"/>
        </w:rPr>
      </w:pPr>
      <w:r>
        <w:rPr>
          <w:rFonts w:hint="eastAsia"/>
        </w:rPr>
        <w:t>Jesus does not just bring good news; he is the good news."</w:t>
      </w:r>
    </w:p>
    <w:p>
      <w:pPr>
        <w:rPr>
          <w:rFonts w:hint="eastAsia"/>
        </w:rPr>
      </w:pPr>
      <w:r>
        <w:rPr>
          <w:rFonts w:hint="eastAsia"/>
        </w:rPr>
        <w:t>耶稣不仅仅带来好消息；祂就是好消息。”</w:t>
      </w:r>
    </w:p>
    <w:p>
      <w:pPr>
        <w:rPr>
          <w:rFonts w:hint="eastAsia"/>
        </w:rPr>
      </w:pPr>
    </w:p>
    <w:p>
      <w:pPr>
        <w:rPr>
          <w:rFonts w:hint="eastAsia"/>
        </w:rPr>
      </w:pPr>
      <w:r>
        <w:rPr>
          <w:rFonts w:hint="eastAsia"/>
        </w:rPr>
        <w:t>There is no salvation outside of the Lord Jesus Christ.</w:t>
      </w:r>
    </w:p>
    <w:p>
      <w:pPr>
        <w:rPr>
          <w:rFonts w:hint="eastAsia"/>
        </w:rPr>
      </w:pPr>
      <w:r>
        <w:rPr>
          <w:rFonts w:hint="eastAsia"/>
        </w:rPr>
        <w:t>在主耶稣基督以外，别无拯救。</w:t>
      </w:r>
    </w:p>
    <w:p>
      <w:pPr>
        <w:rPr>
          <w:rFonts w:hint="eastAsia"/>
        </w:rPr>
      </w:pPr>
    </w:p>
    <w:p>
      <w:pPr>
        <w:rPr>
          <w:rFonts w:hint="eastAsia"/>
        </w:rPr>
      </w:pPr>
      <w:r>
        <w:rPr>
          <w:rFonts w:hint="eastAsia"/>
        </w:rPr>
        <w:t>So trust in Christ and not in your own righteousness.</w:t>
      </w:r>
    </w:p>
    <w:p>
      <w:pPr>
        <w:rPr>
          <w:rFonts w:hint="eastAsia"/>
        </w:rPr>
      </w:pPr>
      <w:r>
        <w:rPr>
          <w:rFonts w:hint="eastAsia"/>
        </w:rPr>
        <w:t>所以要信靠基督，不要信靠自己的义。</w:t>
      </w:r>
    </w:p>
    <w:p>
      <w:pPr>
        <w:rPr>
          <w:rFonts w:hint="eastAsia"/>
        </w:rPr>
      </w:pPr>
    </w:p>
    <w:p>
      <w:pPr>
        <w:rPr>
          <w:rFonts w:hint="eastAsia"/>
        </w:rPr>
      </w:pPr>
      <w:r>
        <w:rPr>
          <w:rFonts w:hint="eastAsia"/>
        </w:rPr>
        <w:t>But some refuse the free gift of God because they trust in their own goodness.</w:t>
      </w:r>
    </w:p>
    <w:p>
      <w:pPr>
        <w:rPr>
          <w:rFonts w:hint="eastAsia"/>
        </w:rPr>
      </w:pPr>
      <w:r>
        <w:rPr>
          <w:rFonts w:hint="eastAsia"/>
        </w:rPr>
        <w:t>但有些人拒绝上帝白白的恩赐，因为他们信靠自己的良善。</w:t>
      </w:r>
    </w:p>
    <w:p>
      <w:pPr>
        <w:rPr>
          <w:rFonts w:hint="eastAsia"/>
        </w:rPr>
      </w:pPr>
    </w:p>
    <w:p>
      <w:pPr>
        <w:rPr>
          <w:rFonts w:hint="eastAsia"/>
        </w:rPr>
      </w:pPr>
      <w:r>
        <w:rPr>
          <w:rFonts w:hint="eastAsia"/>
        </w:rPr>
        <w:t>As the Puritan Thomas Watson once said:</w:t>
      </w:r>
    </w:p>
    <w:p>
      <w:pPr>
        <w:rPr>
          <w:rFonts w:hint="eastAsia"/>
        </w:rPr>
      </w:pPr>
      <w:r>
        <w:rPr>
          <w:rFonts w:hint="eastAsia"/>
        </w:rPr>
        <w:t>正如清教徒托马斯·华森曾说：</w:t>
      </w:r>
    </w:p>
    <w:p>
      <w:pPr>
        <w:rPr>
          <w:rFonts w:hint="eastAsia"/>
        </w:rPr>
      </w:pPr>
    </w:p>
    <w:p>
      <w:pPr>
        <w:rPr>
          <w:rFonts w:hint="eastAsia"/>
        </w:rPr>
      </w:pPr>
      <w:r>
        <w:rPr>
          <w:rFonts w:hint="eastAsia"/>
        </w:rPr>
        <w:t>[Some people think] ...they are so good, that they scorn God's offer of mercy.</w:t>
      </w:r>
    </w:p>
    <w:p>
      <w:pPr>
        <w:rPr>
          <w:rFonts w:hint="eastAsia"/>
        </w:rPr>
      </w:pPr>
      <w:r>
        <w:rPr>
          <w:rFonts w:hint="eastAsia"/>
        </w:rPr>
        <w:t>[有些人认为]……他们是如此的好，以至于他们藐视上帝所赐的怜悯。</w:t>
      </w:r>
    </w:p>
    <w:p>
      <w:pPr>
        <w:rPr>
          <w:rFonts w:hint="eastAsia"/>
        </w:rPr>
      </w:pPr>
    </w:p>
    <w:p>
      <w:pPr>
        <w:rPr>
          <w:rFonts w:hint="eastAsia"/>
        </w:rPr>
      </w:pPr>
      <w:r>
        <w:rPr>
          <w:rFonts w:hint="eastAsia"/>
        </w:rPr>
        <w:t>Indeed these are often in the worst condition: these are they who think they need no repentance (Luke 15:7).</w:t>
      </w:r>
    </w:p>
    <w:p>
      <w:pPr>
        <w:rPr>
          <w:rFonts w:hint="eastAsia"/>
        </w:rPr>
      </w:pPr>
      <w:r>
        <w:rPr>
          <w:rFonts w:hint="eastAsia"/>
        </w:rPr>
        <w:t>事实上，这些人往往处于最糟糕的境地：他们就是那些认为自己不需要悔改的人（路加福音 15:7）。</w:t>
      </w:r>
    </w:p>
    <w:p>
      <w:pPr>
        <w:rPr>
          <w:rFonts w:hint="eastAsia"/>
        </w:rPr>
      </w:pPr>
    </w:p>
    <w:p>
      <w:pPr>
        <w:rPr>
          <w:rFonts w:hint="eastAsia"/>
        </w:rPr>
      </w:pPr>
      <w:r>
        <w:rPr>
          <w:rFonts w:hint="eastAsia"/>
        </w:rPr>
        <w:t>Their morality undoes them.</w:t>
      </w:r>
    </w:p>
    <w:p>
      <w:pPr>
        <w:rPr>
          <w:rFonts w:hint="eastAsia"/>
        </w:rPr>
      </w:pPr>
      <w:r>
        <w:rPr>
          <w:rFonts w:hint="eastAsia"/>
        </w:rPr>
        <w:t>他们的道德败坏了他们。</w:t>
      </w:r>
    </w:p>
    <w:p>
      <w:pPr>
        <w:rPr>
          <w:rFonts w:hint="eastAsia"/>
        </w:rPr>
      </w:pPr>
    </w:p>
    <w:p>
      <w:pPr>
        <w:rPr>
          <w:rFonts w:hint="eastAsia"/>
        </w:rPr>
      </w:pPr>
      <w:r>
        <w:rPr>
          <w:rFonts w:hint="eastAsia"/>
        </w:rPr>
        <w:t>They make a "savior" of it, and so on this rock they suffer shipwreck.</w:t>
      </w:r>
    </w:p>
    <w:p>
      <w:pPr>
        <w:rPr>
          <w:rFonts w:hint="eastAsia"/>
        </w:rPr>
      </w:pPr>
      <w:r>
        <w:rPr>
          <w:rFonts w:hint="eastAsia"/>
        </w:rPr>
        <w:t>他们把它当作“救主”，因此在这块磐石上他们遭遇了海难。</w:t>
      </w:r>
    </w:p>
    <w:p>
      <w:pPr>
        <w:rPr>
          <w:rFonts w:hint="eastAsia"/>
        </w:rPr>
      </w:pPr>
    </w:p>
    <w:p>
      <w:pPr>
        <w:rPr>
          <w:rFonts w:hint="eastAsia"/>
        </w:rPr>
      </w:pPr>
      <w:r>
        <w:rPr>
          <w:rFonts w:hint="eastAsia"/>
        </w:rPr>
        <w:t>Morality shoots short of heaven.</w:t>
      </w:r>
    </w:p>
    <w:p>
      <w:pPr>
        <w:rPr>
          <w:rFonts w:hint="eastAsia"/>
        </w:rPr>
      </w:pPr>
      <w:r>
        <w:rPr>
          <w:rFonts w:hint="eastAsia"/>
        </w:rPr>
        <w:t>道德达不到天堂。</w:t>
      </w:r>
    </w:p>
    <w:p>
      <w:pPr>
        <w:rPr>
          <w:rFonts w:hint="eastAsia"/>
        </w:rPr>
      </w:pPr>
    </w:p>
    <w:p>
      <w:pPr>
        <w:rPr>
          <w:rFonts w:hint="eastAsia"/>
        </w:rPr>
      </w:pPr>
      <w:r>
        <w:rPr>
          <w:rFonts w:hint="eastAsia"/>
        </w:rPr>
        <w:t>It is only nature refined.</w:t>
      </w:r>
    </w:p>
    <w:p>
      <w:pPr>
        <w:rPr>
          <w:rFonts w:hint="eastAsia"/>
        </w:rPr>
      </w:pPr>
      <w:r>
        <w:rPr>
          <w:rFonts w:hint="eastAsia"/>
        </w:rPr>
        <w:t>它只是本性的提炼。</w:t>
      </w:r>
    </w:p>
    <w:p>
      <w:pPr>
        <w:rPr>
          <w:rFonts w:hint="eastAsia"/>
        </w:rPr>
      </w:pPr>
    </w:p>
    <w:p>
      <w:pPr>
        <w:rPr>
          <w:rFonts w:hint="eastAsia"/>
        </w:rPr>
      </w:pPr>
      <w:r>
        <w:rPr>
          <w:rFonts w:hint="eastAsia"/>
        </w:rPr>
        <w:t>A moral man is but old Adam dressed in fine clothes.</w:t>
      </w:r>
    </w:p>
    <w:p>
      <w:pPr>
        <w:rPr>
          <w:rFonts w:hint="eastAsia"/>
        </w:rPr>
      </w:pPr>
      <w:r>
        <w:rPr>
          <w:rFonts w:hint="eastAsia"/>
        </w:rPr>
        <w:t>一个有道德的人只不过是穿着华服的老亚当。</w:t>
      </w:r>
    </w:p>
    <w:p>
      <w:pPr>
        <w:rPr>
          <w:rFonts w:hint="eastAsia"/>
        </w:rPr>
      </w:pPr>
    </w:p>
    <w:p>
      <w:pPr>
        <w:rPr>
          <w:rFonts w:hint="eastAsia"/>
        </w:rPr>
      </w:pPr>
      <w:r>
        <w:rPr>
          <w:rFonts w:hint="eastAsia"/>
        </w:rPr>
        <w:t>The king's image counterfeited and stamped upon brass will not go current.</w:t>
      </w:r>
    </w:p>
    <w:p>
      <w:pPr>
        <w:rPr>
          <w:rFonts w:hint="eastAsia"/>
        </w:rPr>
      </w:pPr>
      <w:r>
        <w:rPr>
          <w:rFonts w:hint="eastAsia"/>
        </w:rPr>
        <w:t>君王的肖像被仿冒并印在黄铜上是不会流通的。</w:t>
      </w:r>
    </w:p>
    <w:p>
      <w:pPr>
        <w:rPr>
          <w:rFonts w:hint="eastAsia"/>
        </w:rPr>
      </w:pPr>
    </w:p>
    <w:p>
      <w:pPr>
        <w:rPr>
          <w:rFonts w:hint="eastAsia"/>
        </w:rPr>
      </w:pPr>
      <w:r>
        <w:rPr>
          <w:rFonts w:hint="eastAsia"/>
        </w:rPr>
        <w:t>The moral person seems to have the image of God—but he is only brass metal, which will never pass for current.</w:t>
      </w:r>
    </w:p>
    <w:p>
      <w:pPr>
        <w:rPr>
          <w:rFonts w:hint="eastAsia"/>
        </w:rPr>
      </w:pPr>
      <w:r>
        <w:rPr>
          <w:rFonts w:hint="eastAsia"/>
        </w:rPr>
        <w:t>有道德的人似乎有上帝的形象——但他只是黄铜金属，永远不会流通。</w:t>
      </w:r>
    </w:p>
    <w:p>
      <w:pPr>
        <w:rPr>
          <w:rFonts w:hint="eastAsia"/>
        </w:rPr>
      </w:pPr>
    </w:p>
    <w:p>
      <w:pPr>
        <w:rPr>
          <w:rFonts w:hint="eastAsia"/>
        </w:rPr>
      </w:pPr>
      <w:r>
        <w:rPr>
          <w:rFonts w:hint="eastAsia"/>
        </w:rPr>
        <w:t>Morality is insufficient for salvation.</w:t>
      </w:r>
    </w:p>
    <w:p>
      <w:pPr>
        <w:rPr>
          <w:rFonts w:hint="eastAsia"/>
        </w:rPr>
      </w:pPr>
      <w:r>
        <w:rPr>
          <w:rFonts w:hint="eastAsia"/>
        </w:rPr>
        <w:t>道德不足以使人得救。</w:t>
      </w:r>
    </w:p>
    <w:p>
      <w:pPr>
        <w:rPr>
          <w:rFonts w:hint="eastAsia"/>
        </w:rPr>
      </w:pPr>
    </w:p>
    <w:p>
      <w:pPr>
        <w:rPr>
          <w:rFonts w:hint="eastAsia"/>
        </w:rPr>
      </w:pPr>
      <w:r>
        <w:rPr>
          <w:rFonts w:hint="eastAsia"/>
        </w:rPr>
        <w:t>Though the life is moralized, the lust may be unmortified.</w:t>
      </w:r>
    </w:p>
    <w:p>
      <w:pPr>
        <w:rPr>
          <w:rFonts w:hint="eastAsia"/>
        </w:rPr>
      </w:pPr>
      <w:r>
        <w:rPr>
          <w:rFonts w:hint="eastAsia"/>
        </w:rPr>
        <w:t>虽然生活道德化了，但情欲可能仍未治死。</w:t>
      </w:r>
    </w:p>
    <w:p>
      <w:pPr>
        <w:rPr>
          <w:rFonts w:hint="eastAsia"/>
        </w:rPr>
      </w:pPr>
    </w:p>
    <w:p>
      <w:pPr>
        <w:rPr>
          <w:rFonts w:hint="eastAsia"/>
        </w:rPr>
      </w:pPr>
      <w:r>
        <w:rPr>
          <w:rFonts w:hint="eastAsia"/>
        </w:rPr>
        <w:t>The heart may be full of pride and atheism.</w:t>
      </w:r>
    </w:p>
    <w:p>
      <w:pPr>
        <w:rPr>
          <w:rFonts w:hint="eastAsia"/>
        </w:rPr>
      </w:pPr>
      <w:r>
        <w:rPr>
          <w:rFonts w:hint="eastAsia"/>
        </w:rPr>
        <w:t>内心可能充满骄傲和无神论。</w:t>
      </w:r>
    </w:p>
    <w:p>
      <w:pPr>
        <w:rPr>
          <w:rFonts w:hint="eastAsia"/>
        </w:rPr>
      </w:pPr>
    </w:p>
    <w:p>
      <w:pPr>
        <w:rPr>
          <w:rFonts w:hint="eastAsia"/>
        </w:rPr>
      </w:pPr>
      <w:r>
        <w:rPr>
          <w:rFonts w:hint="eastAsia"/>
        </w:rPr>
        <w:t>Under the fair leaves of a tree, there may be a worm.</w:t>
      </w:r>
    </w:p>
    <w:p>
      <w:pPr>
        <w:rPr>
          <w:rFonts w:hint="eastAsia"/>
        </w:rPr>
      </w:pPr>
      <w:r>
        <w:rPr>
          <w:rFonts w:hint="eastAsia"/>
        </w:rPr>
        <w:t>在树木美丽的叶子下，可能有一条虫。</w:t>
      </w:r>
    </w:p>
    <w:p>
      <w:pPr>
        <w:rPr>
          <w:rFonts w:hint="eastAsia"/>
        </w:rPr>
      </w:pPr>
    </w:p>
    <w:p>
      <w:pPr>
        <w:rPr>
          <w:rFonts w:hint="eastAsia"/>
        </w:rPr>
      </w:pPr>
      <w:r>
        <w:rPr>
          <w:rFonts w:hint="eastAsia"/>
        </w:rPr>
        <w:t>I am not saying, repent that you are moral—but that you are no more than moral.</w:t>
      </w:r>
    </w:p>
    <w:p>
      <w:pPr>
        <w:rPr>
          <w:rFonts w:hint="eastAsia"/>
        </w:rPr>
      </w:pPr>
      <w:r>
        <w:rPr>
          <w:rFonts w:hint="eastAsia"/>
        </w:rPr>
        <w:t>我不是说，为你道德而悔改——而是为你仅仅是道德而悔改。</w:t>
      </w:r>
    </w:p>
    <w:p>
      <w:pPr>
        <w:rPr>
          <w:rFonts w:hint="eastAsia"/>
        </w:rPr>
      </w:pPr>
    </w:p>
    <w:p>
      <w:pPr>
        <w:rPr>
          <w:rFonts w:hint="eastAsia"/>
        </w:rPr>
      </w:pPr>
      <w:r>
        <w:rPr>
          <w:rFonts w:hint="eastAsia"/>
        </w:rPr>
        <w:t>Satan entered into the house that had just been swept and garnished (Luke 11:26).</w:t>
      </w:r>
    </w:p>
    <w:p>
      <w:pPr>
        <w:rPr>
          <w:rFonts w:hint="eastAsia"/>
        </w:rPr>
      </w:pPr>
      <w:r>
        <w:rPr>
          <w:rFonts w:hint="eastAsia"/>
        </w:rPr>
        <w:t>撒但进入了那刚刚打扫干净、修饰好了的屋子（路加福音 11:26）。</w:t>
      </w:r>
    </w:p>
    <w:p>
      <w:pPr>
        <w:rPr>
          <w:rFonts w:hint="eastAsia"/>
        </w:rPr>
      </w:pPr>
    </w:p>
    <w:p>
      <w:pPr>
        <w:rPr>
          <w:rFonts w:hint="eastAsia"/>
        </w:rPr>
      </w:pPr>
      <w:r>
        <w:rPr>
          <w:rFonts w:hint="eastAsia"/>
        </w:rPr>
        <w:t>This is the emblem of a moral man, who is swept by civility and garnished with common gifts—but is not washed by true repentance.</w:t>
      </w:r>
    </w:p>
    <w:p>
      <w:pPr>
        <w:rPr>
          <w:rFonts w:hint="eastAsia"/>
        </w:rPr>
      </w:pPr>
      <w:r>
        <w:rPr>
          <w:rFonts w:hint="eastAsia"/>
        </w:rPr>
        <w:t>这是一个有道德之人的象征，他被文明所打扫，被普通的恩赐所修饰——但没有被真正的悔改所洗净。</w:t>
      </w:r>
    </w:p>
    <w:p>
      <w:pPr>
        <w:rPr>
          <w:rFonts w:hint="eastAsia"/>
        </w:rPr>
      </w:pPr>
    </w:p>
    <w:p>
      <w:pPr>
        <w:rPr>
          <w:rFonts w:hint="eastAsia"/>
        </w:rPr>
      </w:pPr>
      <w:r>
        <w:rPr>
          <w:rFonts w:hint="eastAsia"/>
        </w:rPr>
        <w:t>The unclean spirit enters into such a one.</w:t>
      </w:r>
    </w:p>
    <w:p>
      <w:pPr>
        <w:rPr>
          <w:rFonts w:hint="eastAsia"/>
        </w:rPr>
      </w:pPr>
      <w:r>
        <w:rPr>
          <w:rFonts w:hint="eastAsia"/>
        </w:rPr>
        <w:t>污鬼进入这样的人里面。</w:t>
      </w:r>
    </w:p>
    <w:p>
      <w:pPr>
        <w:rPr>
          <w:rFonts w:hint="eastAsia"/>
        </w:rPr>
      </w:pPr>
    </w:p>
    <w:p>
      <w:pPr>
        <w:rPr>
          <w:rFonts w:hint="eastAsia"/>
        </w:rPr>
      </w:pPr>
      <w:r>
        <w:rPr>
          <w:rFonts w:hint="eastAsia"/>
        </w:rPr>
        <w:t>If morality were sufficient to salvation, Christ need not have died.</w:t>
      </w:r>
    </w:p>
    <w:p>
      <w:pPr>
        <w:rPr>
          <w:rFonts w:hint="eastAsia"/>
        </w:rPr>
      </w:pPr>
      <w:r>
        <w:rPr>
          <w:rFonts w:hint="eastAsia"/>
        </w:rPr>
        <w:t>如果道德足以使人得救，基督就不必死了。</w:t>
      </w:r>
    </w:p>
    <w:p>
      <w:pPr>
        <w:rPr>
          <w:rFonts w:hint="eastAsia"/>
        </w:rPr>
      </w:pPr>
    </w:p>
    <w:p>
      <w:pPr>
        <w:rPr>
          <w:rFonts w:hint="eastAsia"/>
        </w:rPr>
      </w:pPr>
      <w:r>
        <w:rPr>
          <w:rFonts w:hint="eastAsia"/>
        </w:rPr>
        <w:t>The moral man has a fair lamp—but it lacks the oil of grace."</w:t>
      </w:r>
    </w:p>
    <w:p>
      <w:pPr>
        <w:rPr>
          <w:rFonts w:hint="eastAsia"/>
        </w:rPr>
      </w:pPr>
      <w:r>
        <w:rPr>
          <w:rFonts w:hint="eastAsia"/>
        </w:rPr>
        <w:t>有道德的人有一盏明亮的灯——但它缺少恩典的油。”</w:t>
      </w:r>
    </w:p>
    <w:p>
      <w:pPr>
        <w:rPr>
          <w:rFonts w:hint="eastAsia"/>
        </w:rPr>
      </w:pPr>
    </w:p>
    <w:p>
      <w:pPr>
        <w:rPr>
          <w:rFonts w:hint="eastAsia"/>
        </w:rPr>
      </w:pPr>
      <w:r>
        <w:rPr>
          <w:rFonts w:hint="eastAsia"/>
        </w:rPr>
        <w:t>Jesus is Lord and creator - the only rightful king of all creation ... king of all things both seen and unseen.</w:t>
      </w:r>
    </w:p>
    <w:p>
      <w:pPr>
        <w:rPr>
          <w:rFonts w:hint="eastAsia"/>
        </w:rPr>
      </w:pPr>
      <w:r>
        <w:rPr>
          <w:rFonts w:hint="eastAsia"/>
        </w:rPr>
        <w:t>耶稣是主和创造主——所有受造物唯一合法的君王……所有可见和不可见之物的君王。</w:t>
      </w:r>
    </w:p>
    <w:p>
      <w:pPr>
        <w:rPr>
          <w:rFonts w:hint="eastAsia"/>
        </w:rPr>
      </w:pPr>
    </w:p>
    <w:p>
      <w:pPr>
        <w:rPr>
          <w:rFonts w:hint="eastAsia"/>
        </w:rPr>
      </w:pPr>
      <w:r>
        <w:rPr>
          <w:rFonts w:hint="eastAsia"/>
        </w:rPr>
        <w:t>To those who worship the false idols of their hearts (any God-replacement) take heed ...</w:t>
      </w:r>
    </w:p>
    <w:p>
      <w:pPr>
        <w:rPr>
          <w:rFonts w:hint="eastAsia"/>
        </w:rPr>
      </w:pPr>
      <w:r>
        <w:rPr>
          <w:rFonts w:hint="eastAsia"/>
        </w:rPr>
        <w:t>那些敬拜心中假神（任何上帝的替代品）的人要注意……</w:t>
      </w:r>
    </w:p>
    <w:p>
      <w:pPr>
        <w:rPr>
          <w:rFonts w:hint="eastAsia"/>
        </w:rPr>
      </w:pPr>
    </w:p>
    <w:p>
      <w:pPr>
        <w:rPr>
          <w:rFonts w:hint="eastAsia"/>
        </w:rPr>
      </w:pPr>
      <w:r>
        <w:rPr>
          <w:rFonts w:hint="eastAsia"/>
        </w:rPr>
        <w:t>Jesus will soon be invading with His armies and will overthrow his enemies and all injustice with the breath of His mouth.</w:t>
      </w:r>
    </w:p>
    <w:p>
      <w:pPr>
        <w:rPr>
          <w:rFonts w:hint="eastAsia"/>
        </w:rPr>
      </w:pPr>
      <w:r>
        <w:rPr>
          <w:rFonts w:hint="eastAsia"/>
        </w:rPr>
        <w:t>耶稣不久将率领祂的军队入侵，并用祂口中的气推翻祂的仇敌和一切不义。</w:t>
      </w:r>
    </w:p>
    <w:p>
      <w:pPr>
        <w:rPr>
          <w:rFonts w:hint="eastAsia"/>
        </w:rPr>
      </w:pPr>
    </w:p>
    <w:p>
      <w:pPr>
        <w:rPr>
          <w:rFonts w:hint="eastAsia"/>
        </w:rPr>
      </w:pPr>
      <w:r>
        <w:rPr>
          <w:rFonts w:hint="eastAsia"/>
        </w:rPr>
        <w:t>But He is offering pardon in advance of His invasion to all those who receive Him (John 1:12, 13).</w:t>
      </w:r>
    </w:p>
    <w:p>
      <w:pPr>
        <w:rPr>
          <w:rFonts w:hint="eastAsia"/>
        </w:rPr>
      </w:pPr>
      <w:r>
        <w:rPr>
          <w:rFonts w:hint="eastAsia"/>
        </w:rPr>
        <w:t>但在祂入侵之前，祂向所有接待祂的人提供赦免（约翰福音 1:12, 13）。</w:t>
      </w:r>
    </w:p>
    <w:p>
      <w:pPr>
        <w:rPr>
          <w:rFonts w:hint="eastAsia"/>
        </w:rPr>
      </w:pPr>
    </w:p>
    <w:p>
      <w:pPr>
        <w:rPr>
          <w:rFonts w:hint="eastAsia"/>
        </w:rPr>
      </w:pPr>
      <w:r>
        <w:rPr>
          <w:rFonts w:hint="eastAsia"/>
        </w:rPr>
        <w:t>Those who have joined themselves to Him now before He invades will be considered His ally and He will raise them up to be co-heirs with Christ as sons.</w:t>
      </w:r>
    </w:p>
    <w:p>
      <w:pPr>
        <w:rPr>
          <w:rFonts w:hint="eastAsia"/>
        </w:rPr>
      </w:pPr>
      <w:r>
        <w:rPr>
          <w:rFonts w:hint="eastAsia"/>
        </w:rPr>
        <w:t>那些在祂入侵之前现在就归向祂的人，将被视为祂的盟友，祂将兴起他们，使他们与基督同作后嗣，成为儿子。</w:t>
      </w:r>
    </w:p>
    <w:p>
      <w:pPr>
        <w:rPr>
          <w:rFonts w:hint="eastAsia"/>
        </w:rPr>
      </w:pPr>
    </w:p>
    <w:p>
      <w:pPr>
        <w:rPr>
          <w:rFonts w:hint="eastAsia"/>
        </w:rPr>
      </w:pPr>
      <w:r>
        <w:rPr>
          <w:rFonts w:hint="eastAsia"/>
        </w:rPr>
        <w:t>The alternative is to be under the wrath of the king.</w:t>
      </w:r>
    </w:p>
    <w:p>
      <w:pPr>
        <w:rPr>
          <w:rFonts w:hint="eastAsia"/>
        </w:rPr>
      </w:pPr>
      <w:r>
        <w:rPr>
          <w:rFonts w:hint="eastAsia"/>
        </w:rPr>
        <w:t>否则，就要在君王的忿怒之下。</w:t>
      </w:r>
    </w:p>
    <w:p>
      <w:pPr>
        <w:rPr>
          <w:rFonts w:hint="eastAsia"/>
        </w:rPr>
      </w:pPr>
    </w:p>
    <w:p>
      <w:pPr>
        <w:rPr>
          <w:rFonts w:hint="eastAsia"/>
        </w:rPr>
      </w:pPr>
      <w:r>
        <w:rPr>
          <w:rFonts w:hint="eastAsia"/>
        </w:rPr>
        <w:t>We herald this announcement: that the True King is on the throne and he'll be invading.</w:t>
      </w:r>
    </w:p>
    <w:p>
      <w:pPr>
        <w:rPr>
          <w:rFonts w:hint="eastAsia"/>
        </w:rPr>
      </w:pPr>
      <w:r>
        <w:rPr>
          <w:rFonts w:hint="eastAsia"/>
        </w:rPr>
        <w:t>我们宣告这个消息：真王在宝座上，祂将要入侵。</w:t>
      </w:r>
    </w:p>
    <w:p>
      <w:pPr>
        <w:rPr>
          <w:rFonts w:hint="eastAsia"/>
        </w:rPr>
      </w:pPr>
    </w:p>
    <w:p>
      <w:pPr>
        <w:rPr>
          <w:rFonts w:hint="eastAsia"/>
        </w:rPr>
      </w:pPr>
      <w:r>
        <w:rPr>
          <w:rFonts w:hint="eastAsia"/>
        </w:rPr>
        <w:t>The gospel is not merely an invitation it is a command to all those going their own ways.</w:t>
      </w:r>
    </w:p>
    <w:p>
      <w:pPr>
        <w:rPr>
          <w:rFonts w:hint="eastAsia"/>
        </w:rPr>
      </w:pPr>
      <w:r>
        <w:rPr>
          <w:rFonts w:hint="eastAsia"/>
        </w:rPr>
        <w:t>福音不仅仅是一个邀请，它也是对所有自行其是之人的命令。</w:t>
      </w:r>
    </w:p>
    <w:p>
      <w:pPr>
        <w:rPr>
          <w:rFonts w:hint="eastAsia"/>
        </w:rPr>
      </w:pPr>
    </w:p>
    <w:p>
      <w:pPr>
        <w:rPr>
          <w:rFonts w:hint="eastAsia"/>
        </w:rPr>
      </w:pPr>
      <w:r>
        <w:rPr>
          <w:rFonts w:hint="eastAsia"/>
        </w:rPr>
        <w:t>Will you heed the command?</w:t>
      </w:r>
    </w:p>
    <w:p>
      <w:pPr>
        <w:rPr>
          <w:rFonts w:hint="eastAsia"/>
        </w:rPr>
      </w:pPr>
      <w:r>
        <w:rPr>
          <w:rFonts w:hint="eastAsia"/>
        </w:rPr>
        <w:t>你会听从这命令吗？</w:t>
      </w:r>
    </w:p>
    <w:p>
      <w:pPr>
        <w:rPr>
          <w:rFonts w:hint="eastAsia"/>
        </w:rPr>
      </w:pPr>
    </w:p>
    <w:p>
      <w:pPr>
        <w:rPr>
          <w:rFonts w:hint="eastAsia"/>
        </w:rPr>
      </w:pPr>
      <w:r>
        <w:rPr>
          <w:rFonts w:hint="eastAsia"/>
        </w:rPr>
        <w:t>Jesus is Lord, repent and believe."(Bill Wilder)</w:t>
      </w:r>
    </w:p>
    <w:p>
      <w:pPr>
        <w:rPr>
          <w:rFonts w:hint="eastAsia"/>
        </w:rPr>
      </w:pPr>
      <w:r>
        <w:rPr>
          <w:rFonts w:hint="eastAsia"/>
        </w:rPr>
        <w:t>耶稣是主，悔改并相信。”（比尔·怀尔德）</w:t>
      </w:r>
    </w:p>
    <w:p>
      <w:pPr>
        <w:rPr>
          <w:rFonts w:hint="eastAsia"/>
        </w:rPr>
      </w:pPr>
    </w:p>
    <w:p>
      <w:pPr>
        <w:rPr>
          <w:rFonts w:hint="eastAsia"/>
        </w:rPr>
      </w:pPr>
      <w:r>
        <w:rPr>
          <w:rFonts w:hint="eastAsia"/>
        </w:rPr>
        <w:t>But because of the blindness sin has cast over us, Jesus says, no one can believe in Him unless the Father grants it through the regenerating work of the Holy Spirit (John 6:63-65).</w:t>
      </w:r>
    </w:p>
    <w:p>
      <w:pPr>
        <w:rPr>
          <w:rFonts w:hint="eastAsia"/>
        </w:rPr>
      </w:pPr>
      <w:r>
        <w:rPr>
          <w:rFonts w:hint="eastAsia"/>
        </w:rPr>
        <w:t>但是，由于罪在我们身上造成的盲目，耶稣说，若不是父藉着圣灵重生的工作赐恩，就没有人能信祂（约翰福音 6:63-65）。</w:t>
      </w:r>
    </w:p>
    <w:p>
      <w:pPr>
        <w:rPr>
          <w:rFonts w:hint="eastAsia"/>
        </w:rPr>
      </w:pPr>
    </w:p>
    <w:p>
      <w:pPr>
        <w:rPr>
          <w:rFonts w:hint="eastAsia"/>
        </w:rPr>
      </w:pPr>
      <w:r>
        <w:rPr>
          <w:rFonts w:hint="eastAsia"/>
        </w:rPr>
        <w:t>So those who, by the grace of God, trust in Jesus and His work can be assured, on the sure testimony of Scripture, that their sins are forgiven and have the promise of God: eternal life.</w:t>
      </w:r>
    </w:p>
    <w:p>
      <w:pPr>
        <w:rPr>
          <w:rFonts w:hint="eastAsia"/>
        </w:rPr>
      </w:pPr>
      <w:r>
        <w:rPr>
          <w:rFonts w:hint="eastAsia"/>
        </w:rPr>
        <w:t>因此，那些藉着上帝的恩典信靠耶稣和祂工作的人，可以根据圣经确凿的见证，确信他们的罪得了赦免，并拥有上帝的应许：永生。</w:t>
      </w:r>
    </w:p>
    <w:p>
      <w:pPr>
        <w:rPr>
          <w:rFonts w:hint="eastAsia"/>
        </w:rPr>
      </w:pPr>
    </w:p>
    <w:p>
      <w:pPr>
        <w:rPr>
          <w:rFonts w:hint="eastAsia"/>
        </w:rPr>
      </w:pPr>
      <w:r>
        <w:rPr>
          <w:rFonts w:hint="eastAsia"/>
        </w:rPr>
        <w:t>To Summarize:</w:t>
      </w:r>
    </w:p>
    <w:p>
      <w:pPr>
        <w:rPr>
          <w:rFonts w:hint="eastAsia"/>
        </w:rPr>
      </w:pPr>
      <w:r>
        <w:rPr>
          <w:rFonts w:hint="eastAsia"/>
        </w:rPr>
        <w:t>总结：</w:t>
      </w:r>
    </w:p>
    <w:p>
      <w:pPr>
        <w:rPr>
          <w:rFonts w:hint="eastAsia"/>
        </w:rPr>
      </w:pPr>
    </w:p>
    <w:p>
      <w:pPr>
        <w:rPr>
          <w:rFonts w:hint="eastAsia"/>
        </w:rPr>
      </w:pPr>
      <w:r>
        <w:rPr>
          <w:rFonts w:hint="eastAsia"/>
        </w:rPr>
        <w:t>Man was created to glorify God &amp; Enjoy Him forever</w:t>
      </w:r>
    </w:p>
    <w:p>
      <w:pPr>
        <w:rPr>
          <w:rFonts w:hint="eastAsia"/>
        </w:rPr>
      </w:pPr>
      <w:r>
        <w:rPr>
          <w:rFonts w:hint="eastAsia"/>
        </w:rPr>
        <w:t>人被造是为了永远荣耀上帝并以祂为乐</w:t>
      </w:r>
    </w:p>
    <w:p>
      <w:pPr>
        <w:rPr>
          <w:rFonts w:hint="eastAsia"/>
        </w:rPr>
      </w:pPr>
    </w:p>
    <w:p>
      <w:pPr>
        <w:rPr>
          <w:rFonts w:hint="eastAsia"/>
        </w:rPr>
      </w:pPr>
      <w:r>
        <w:rPr>
          <w:rFonts w:hint="eastAsia"/>
        </w:rPr>
        <w:t>"Worthy are you, our Lord and our God to receive glory and honor and power, for You created all things." (Rev 4:11)</w:t>
      </w:r>
    </w:p>
    <w:p>
      <w:pPr>
        <w:rPr>
          <w:rFonts w:hint="eastAsia"/>
        </w:rPr>
      </w:pPr>
      <w:r>
        <w:rPr>
          <w:rFonts w:hint="eastAsia"/>
        </w:rPr>
        <w:t>“我们的主，我们的神，你是配得荣耀、尊贵、权柄的，因为你创造了万物，并且万物是因你的旨意被创造而有的。”（启示录 4:11）</w:t>
      </w:r>
    </w:p>
    <w:p>
      <w:pPr>
        <w:rPr>
          <w:rFonts w:hint="eastAsia"/>
        </w:rPr>
      </w:pPr>
    </w:p>
    <w:p>
      <w:pPr>
        <w:rPr>
          <w:rFonts w:hint="eastAsia"/>
        </w:rPr>
      </w:pPr>
      <w:r>
        <w:rPr>
          <w:rFonts w:hint="eastAsia"/>
        </w:rPr>
        <w:t>"Do all to the glory of God" (1 Cor 10:31)</w:t>
      </w:r>
    </w:p>
    <w:p>
      <w:pPr>
        <w:rPr>
          <w:rFonts w:hint="eastAsia"/>
        </w:rPr>
      </w:pPr>
      <w:r>
        <w:rPr>
          <w:rFonts w:hint="eastAsia"/>
        </w:rPr>
        <w:t>“所以，你们或吃或喝，无论作什么，都要为荣耀神而行。”（哥林多前书 10:31）</w:t>
      </w:r>
    </w:p>
    <w:p>
      <w:pPr>
        <w:rPr>
          <w:rFonts w:hint="eastAsia"/>
        </w:rPr>
      </w:pPr>
    </w:p>
    <w:p>
      <w:pPr>
        <w:rPr>
          <w:rFonts w:hint="eastAsia"/>
        </w:rPr>
      </w:pPr>
      <w:r>
        <w:rPr>
          <w:rFonts w:hint="eastAsia"/>
        </w:rPr>
        <w:t>Man has failed to glorify God &amp; is under His just condemnation</w:t>
      </w:r>
    </w:p>
    <w:p>
      <w:pPr>
        <w:rPr>
          <w:rFonts w:hint="eastAsia"/>
        </w:rPr>
      </w:pPr>
      <w:r>
        <w:rPr>
          <w:rFonts w:hint="eastAsia"/>
        </w:rPr>
        <w:t>人未能荣耀上帝，并伏在祂公义的定罪之下</w:t>
      </w:r>
    </w:p>
    <w:p>
      <w:pPr>
        <w:rPr>
          <w:rFonts w:hint="eastAsia"/>
        </w:rPr>
      </w:pPr>
    </w:p>
    <w:p>
      <w:pPr>
        <w:rPr>
          <w:rFonts w:hint="eastAsia"/>
        </w:rPr>
      </w:pPr>
      <w:r>
        <w:rPr>
          <w:rFonts w:hint="eastAsia"/>
        </w:rPr>
        <w:t>"For all have sinned..." (Rom 3:23)</w:t>
      </w:r>
    </w:p>
    <w:p>
      <w:pPr>
        <w:rPr>
          <w:rFonts w:hint="eastAsia"/>
        </w:rPr>
      </w:pPr>
      <w:r>
        <w:rPr>
          <w:rFonts w:hint="eastAsia"/>
        </w:rPr>
        <w:t>“因为世人都犯了罪……”（罗马书 3:23）</w:t>
      </w:r>
    </w:p>
    <w:p>
      <w:pPr>
        <w:rPr>
          <w:rFonts w:hint="eastAsia"/>
        </w:rPr>
      </w:pPr>
    </w:p>
    <w:p>
      <w:pPr>
        <w:rPr>
          <w:rFonts w:hint="eastAsia"/>
        </w:rPr>
      </w:pPr>
      <w:r>
        <w:rPr>
          <w:rFonts w:hint="eastAsia"/>
        </w:rPr>
        <w:t>The wages of sin is death (Rom 6:23)</w:t>
      </w:r>
    </w:p>
    <w:p>
      <w:pPr>
        <w:rPr>
          <w:rFonts w:hint="eastAsia"/>
        </w:rPr>
      </w:pPr>
      <w:r>
        <w:rPr>
          <w:rFonts w:hint="eastAsia"/>
        </w:rPr>
        <w:t>罪的工价乃是死（罗马书 6:23）</w:t>
      </w:r>
    </w:p>
    <w:p>
      <w:pPr>
        <w:rPr>
          <w:rFonts w:hint="eastAsia"/>
        </w:rPr>
      </w:pPr>
    </w:p>
    <w:p>
      <w:pPr>
        <w:rPr>
          <w:rFonts w:hint="eastAsia"/>
        </w:rPr>
      </w:pPr>
      <w:r>
        <w:rPr>
          <w:rFonts w:hint="eastAsia"/>
        </w:rPr>
        <w:t>"These will pay the penalty of eternal destruction" (2 Thes 1:9)</w:t>
      </w:r>
    </w:p>
    <w:p>
      <w:pPr>
        <w:rPr>
          <w:rFonts w:hint="eastAsia"/>
        </w:rPr>
      </w:pPr>
      <w:r>
        <w:rPr>
          <w:rFonts w:hint="eastAsia"/>
        </w:rPr>
        <w:t>“他们要受刑罚，就是永远沉沦”（帖撒罗尼迦后书 1:9）</w:t>
      </w:r>
    </w:p>
    <w:p>
      <w:pPr>
        <w:rPr>
          <w:rFonts w:hint="eastAsia"/>
        </w:rPr>
      </w:pPr>
    </w:p>
    <w:p>
      <w:pPr>
        <w:rPr>
          <w:rFonts w:hint="eastAsia"/>
        </w:rPr>
      </w:pPr>
      <w:r>
        <w:rPr>
          <w:rFonts w:hint="eastAsia"/>
        </w:rPr>
        <w:t>Jesus fully bore the wrath and suffered the punishment sinners deserve</w:t>
      </w:r>
    </w:p>
    <w:p>
      <w:pPr>
        <w:rPr>
          <w:rFonts w:hint="eastAsia"/>
        </w:rPr>
      </w:pPr>
      <w:r>
        <w:rPr>
          <w:rFonts w:hint="eastAsia"/>
        </w:rPr>
        <w:t>耶稣完全承担了罪人当受的忿怒和刑罚</w:t>
      </w:r>
    </w:p>
    <w:p>
      <w:pPr>
        <w:rPr>
          <w:rFonts w:hint="eastAsia"/>
        </w:rPr>
      </w:pPr>
    </w:p>
    <w:p>
      <w:pPr>
        <w:rPr>
          <w:rFonts w:hint="eastAsia"/>
        </w:rPr>
      </w:pPr>
      <w:r>
        <w:rPr>
          <w:rFonts w:hint="eastAsia"/>
        </w:rPr>
        <w:t>Not wishing that sinners perish forever, God determined to save a people for Himself in the Eternal Son who became a man and lived the life we should have lived and died the death we justly deserve.</w:t>
      </w:r>
    </w:p>
    <w:p>
      <w:pPr>
        <w:rPr>
          <w:rFonts w:hint="eastAsia"/>
        </w:rPr>
      </w:pPr>
      <w:r>
        <w:rPr>
          <w:rFonts w:hint="eastAsia"/>
        </w:rPr>
        <w:t>上帝不愿罪人永远沉沦，便定意在永生神的儿子里为自己拯救一群子民，这儿子成了人，活出了我们本该活出的生命，并死了我们本该受死的死亡。</w:t>
      </w:r>
    </w:p>
    <w:p>
      <w:pPr>
        <w:rPr>
          <w:rFonts w:hint="eastAsia"/>
        </w:rPr>
      </w:pPr>
    </w:p>
    <w:p>
      <w:pPr>
        <w:rPr>
          <w:rFonts w:hint="eastAsia"/>
        </w:rPr>
      </w:pPr>
      <w:r>
        <w:rPr>
          <w:rFonts w:hint="eastAsia"/>
        </w:rPr>
        <w:t>God loves sinners and sent His Son to be the wrath absorbing sacrifice for their sin (1 John 4:10; John 6:37)</w:t>
      </w:r>
    </w:p>
    <w:p>
      <w:pPr>
        <w:rPr>
          <w:rFonts w:hint="eastAsia"/>
        </w:rPr>
      </w:pPr>
      <w:r>
        <w:rPr>
          <w:rFonts w:hint="eastAsia"/>
        </w:rPr>
        <w:t>上帝爱罪人，差遣祂的儿子为他们的罪作了吸收忿怒的挽回祭（约翰一书 4:10；约翰福音 6:37）</w:t>
      </w:r>
    </w:p>
    <w:p>
      <w:pPr>
        <w:rPr>
          <w:rFonts w:hint="eastAsia"/>
        </w:rPr>
      </w:pPr>
    </w:p>
    <w:p>
      <w:pPr>
        <w:rPr>
          <w:rFonts w:hint="eastAsia"/>
        </w:rPr>
      </w:pPr>
      <w:r>
        <w:rPr>
          <w:rFonts w:hint="eastAsia"/>
        </w:rPr>
        <w:t>he "...gave His life as a ransom for many" (Mk 10:45) &amp; "rose again" from the dead (2 Cor 5:15) on their behalf.</w:t>
      </w:r>
    </w:p>
    <w:p>
      <w:pPr>
        <w:rPr>
          <w:rFonts w:hint="eastAsia"/>
        </w:rPr>
      </w:pPr>
      <w:r>
        <w:rPr>
          <w:rFonts w:hint="eastAsia"/>
        </w:rPr>
        <w:t>祂“……舍命作多人的赎价”（马可福音 10:45），并为他们从死里“复活”（哥林多后书 5:15）。</w:t>
      </w:r>
    </w:p>
    <w:p>
      <w:pPr>
        <w:rPr>
          <w:rFonts w:hint="eastAsia"/>
        </w:rPr>
      </w:pPr>
    </w:p>
    <w:p>
      <w:pPr>
        <w:rPr>
          <w:rFonts w:hint="eastAsia"/>
        </w:rPr>
      </w:pPr>
      <w:r>
        <w:rPr>
          <w:rFonts w:hint="eastAsia"/>
        </w:rPr>
        <w:t>All who, by the grace of God, turn to Jesus in submissive faith are forgiven</w:t>
      </w:r>
    </w:p>
    <w:p>
      <w:pPr>
        <w:rPr>
          <w:rFonts w:hint="eastAsia"/>
        </w:rPr>
      </w:pPr>
      <w:r>
        <w:rPr>
          <w:rFonts w:hint="eastAsia"/>
        </w:rPr>
        <w:t>所有藉着上帝的恩典，以顺服的信心归向耶稣的人都蒙赦免</w:t>
      </w:r>
    </w:p>
    <w:p>
      <w:pPr>
        <w:rPr>
          <w:rFonts w:hint="eastAsia"/>
        </w:rPr>
      </w:pPr>
    </w:p>
    <w:p>
      <w:pPr>
        <w:rPr>
          <w:rFonts w:hint="eastAsia"/>
        </w:rPr>
      </w:pPr>
      <w:r>
        <w:rPr>
          <w:rFonts w:hint="eastAsia"/>
        </w:rPr>
        <w:t>If you confess you are a sinner in need of Christ then God has begun to work in you a life-changing, eternally satisfying relationship with Himself!</w:t>
      </w:r>
    </w:p>
    <w:p>
      <w:pPr>
        <w:rPr>
          <w:rFonts w:hint="eastAsia"/>
        </w:rPr>
      </w:pPr>
      <w:r>
        <w:rPr>
          <w:rFonts w:hint="eastAsia"/>
        </w:rPr>
        <w:t>如果你承认自己是个需要基督的罪人，那么上帝已经开始在你里面动工，建立一种改变生命、带来永恒满足的与祂自己的关系！</w:t>
      </w:r>
    </w:p>
    <w:p>
      <w:pPr>
        <w:rPr>
          <w:rFonts w:hint="eastAsia"/>
        </w:rPr>
      </w:pPr>
    </w:p>
    <w:p>
      <w:pPr>
        <w:rPr>
          <w:rFonts w:hint="eastAsia"/>
        </w:rPr>
      </w:pPr>
      <w:r>
        <w:rPr>
          <w:rFonts w:hint="eastAsia"/>
        </w:rPr>
        <w:t>"Repent and believe the gospel (Mk 1:15)</w:t>
      </w:r>
    </w:p>
    <w:p>
      <w:pPr>
        <w:rPr>
          <w:rFonts w:hint="eastAsia"/>
        </w:rPr>
      </w:pPr>
      <w:r>
        <w:rPr>
          <w:rFonts w:hint="eastAsia"/>
        </w:rPr>
        <w:t>“你们当悔改，信福音！”（马可福音 1:15）</w:t>
      </w:r>
    </w:p>
    <w:p>
      <w:pPr>
        <w:rPr>
          <w:rFonts w:hint="eastAsia"/>
        </w:rPr>
      </w:pPr>
    </w:p>
    <w:p>
      <w:pPr>
        <w:rPr>
          <w:rFonts w:hint="eastAsia"/>
        </w:rPr>
      </w:pPr>
      <w:r>
        <w:rPr>
          <w:rFonts w:hint="eastAsia"/>
        </w:rPr>
        <w:t>"In Your presence is fullness of Joy (Ps 16:11).</w:t>
      </w:r>
    </w:p>
    <w:p>
      <w:pPr>
        <w:rPr>
          <w:rFonts w:hint="eastAsia"/>
        </w:rPr>
      </w:pPr>
      <w:r>
        <w:rPr>
          <w:rFonts w:hint="eastAsia"/>
        </w:rPr>
        <w:t>“在你面前有满足的喜乐”（诗篇 16:11）。</w:t>
      </w:r>
    </w:p>
    <w:p>
      <w:pPr>
        <w:rPr>
          <w:rFonts w:hint="eastAsia"/>
        </w:rPr>
      </w:pPr>
    </w:p>
    <w:p>
      <w:pPr>
        <w:rPr>
          <w:rFonts w:hint="eastAsia"/>
        </w:rPr>
      </w:pPr>
      <w:r>
        <w:rPr>
          <w:rFonts w:hint="eastAsia"/>
        </w:rPr>
        <w:t>So leave your self-righteousness, and your sins.</w:t>
      </w:r>
    </w:p>
    <w:p>
      <w:pPr>
        <w:rPr>
          <w:rFonts w:hint="eastAsia"/>
        </w:rPr>
      </w:pPr>
      <w:r>
        <w:rPr>
          <w:rFonts w:hint="eastAsia"/>
        </w:rPr>
        <w:t>所以，离弃你的自义和你的罪。</w:t>
      </w:r>
    </w:p>
    <w:p>
      <w:pPr>
        <w:rPr>
          <w:rFonts w:hint="eastAsia"/>
        </w:rPr>
      </w:pPr>
    </w:p>
    <w:p>
      <w:pPr>
        <w:rPr>
          <w:rFonts w:hint="eastAsia"/>
        </w:rPr>
      </w:pPr>
      <w:r>
        <w:rPr>
          <w:rFonts w:hint="eastAsia"/>
        </w:rPr>
        <w:t>Fly unto the Lord Jesus Christ, and receive his righteousness to be your covering, and his blood to be your atonement.</w:t>
      </w:r>
    </w:p>
    <w:p>
      <w:pPr>
        <w:rPr>
          <w:rFonts w:hint="eastAsia"/>
        </w:rPr>
      </w:pPr>
      <w:r>
        <w:rPr>
          <w:rFonts w:hint="eastAsia"/>
        </w:rPr>
        <w:t>飞奔到主耶稣基督那里，接受祂的义作你的遮盖，祂的血作你的赎罪祭。</w:t>
      </w:r>
    </w:p>
    <w:p>
      <w:pPr>
        <w:rPr>
          <w:rFonts w:hint="eastAsia"/>
        </w:rPr>
      </w:pPr>
    </w:p>
    <w:p>
      <w:pPr>
        <w:rPr>
          <w:rFonts w:hint="eastAsia"/>
        </w:rPr>
      </w:pPr>
      <w:r>
        <w:rPr>
          <w:rFonts w:hint="eastAsia"/>
        </w:rPr>
        <w:t>If your trust is in Jesus alone for your salvation (that is, if you have no hope save for Christ's mercy alone) then you can be assured that your sins are forgiven and He has granted you eternal life.</w:t>
      </w:r>
    </w:p>
    <w:p>
      <w:pPr>
        <w:rPr>
          <w:rFonts w:hint="eastAsia"/>
        </w:rPr>
      </w:pPr>
      <w:r>
        <w:rPr>
          <w:rFonts w:hint="eastAsia"/>
        </w:rPr>
        <w:t>如果你单单信靠耶稣得救（也就是说，除了基督的怜悯，你别无指望），那么你可以确信你的罪已得赦免，祂也赐给了你永生。</w:t>
      </w:r>
    </w:p>
    <w:p>
      <w:pPr>
        <w:rPr>
          <w:rFonts w:hint="eastAsia"/>
        </w:rPr>
      </w:pPr>
    </w:p>
    <w:p>
      <w:pPr>
        <w:spacing w:after="400" w:line="261" w:lineRule="auto"/>
        <w:ind w:left="363" w:right="353"/>
        <w:jc w:val="center"/>
        <w:rPr>
          <w:rFonts w:hint="eastAsia"/>
          <w:b/>
          <w:sz w:val="42"/>
        </w:rPr>
      </w:pPr>
    </w:p>
    <w:p>
      <w:pPr>
        <w:spacing w:after="400" w:line="261" w:lineRule="auto"/>
        <w:ind w:left="363" w:right="353"/>
        <w:jc w:val="center"/>
        <w:rPr>
          <w:rFonts w:hint="eastAsia"/>
          <w:b/>
          <w:sz w:val="42"/>
        </w:rPr>
      </w:pPr>
    </w:p>
    <w:p>
      <w:pPr>
        <w:spacing w:after="400" w:line="261" w:lineRule="auto"/>
        <w:ind w:left="363" w:right="353"/>
        <w:jc w:val="center"/>
        <w:rPr>
          <w:rFonts w:hint="eastAsia"/>
          <w:b/>
          <w:sz w:val="42"/>
        </w:rPr>
      </w:pPr>
      <w:r>
        <w:rPr>
          <w:rFonts w:hint="eastAsia"/>
          <w:b/>
          <w:sz w:val="42"/>
        </w:rPr>
        <w:t>GOD</w:t>
      </w:r>
    </w:p>
    <w:p>
      <w:pPr>
        <w:spacing w:after="400" w:line="261" w:lineRule="auto"/>
        <w:ind w:left="363" w:right="353"/>
        <w:jc w:val="center"/>
        <w:rPr>
          <w:rFonts w:hint="eastAsia"/>
          <w:b/>
          <w:sz w:val="42"/>
        </w:rPr>
      </w:pPr>
      <w:r>
        <w:rPr>
          <w:rFonts w:hint="eastAsia"/>
          <w:b/>
          <w:sz w:val="42"/>
        </w:rPr>
        <w:t>上帝</w:t>
      </w:r>
    </w:p>
    <w:p>
      <w:pPr>
        <w:spacing w:after="400" w:line="261" w:lineRule="auto"/>
        <w:ind w:left="363" w:right="353"/>
        <w:jc w:val="center"/>
        <w:rPr>
          <w:rFonts w:hint="eastAsia"/>
          <w:b/>
          <w:sz w:val="42"/>
        </w:rPr>
      </w:pPr>
      <w:r>
        <w:rPr>
          <w:rFonts w:hint="eastAsia"/>
          <w:b/>
          <w:sz w:val="42"/>
        </w:rPr>
        <w:t>God the Creator</w:t>
      </w:r>
    </w:p>
    <w:p>
      <w:pPr>
        <w:spacing w:after="400" w:line="261" w:lineRule="auto"/>
        <w:ind w:left="363" w:right="353"/>
        <w:jc w:val="center"/>
        <w:rPr>
          <w:rFonts w:hint="eastAsia"/>
          <w:b/>
          <w:sz w:val="42"/>
        </w:rPr>
      </w:pPr>
      <w:r>
        <w:rPr>
          <w:rFonts w:hint="eastAsia"/>
          <w:b/>
          <w:sz w:val="42"/>
        </w:rPr>
        <w:t>创造主上帝</w:t>
      </w:r>
    </w:p>
    <w:p>
      <w:pPr>
        <w:spacing w:after="400" w:line="261" w:lineRule="auto"/>
        <w:ind w:left="363" w:right="353"/>
        <w:jc w:val="center"/>
        <w:rPr>
          <w:rFonts w:hint="eastAsia"/>
          <w:b/>
          <w:sz w:val="42"/>
        </w:rPr>
      </w:pPr>
      <w:r>
        <w:rPr>
          <w:rFonts w:hint="eastAsia"/>
          <w:b/>
          <w:sz w:val="42"/>
        </w:rPr>
        <w:t>J. Gresham Machen</w:t>
      </w:r>
    </w:p>
    <w:p>
      <w:pPr>
        <w:spacing w:after="400" w:line="261" w:lineRule="auto"/>
        <w:ind w:left="363" w:right="353"/>
        <w:jc w:val="center"/>
        <w:rPr>
          <w:rFonts w:hint="eastAsia"/>
          <w:b/>
          <w:sz w:val="42"/>
        </w:rPr>
      </w:pPr>
      <w:r>
        <w:rPr>
          <w:rFonts w:hint="eastAsia"/>
          <w:b/>
          <w:sz w:val="42"/>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w:t>
      </w:r>
    </w:p>
    <w:p>
      <w:pPr>
        <w:rPr>
          <w:rFonts w:hint="eastAsia"/>
        </w:rPr>
      </w:pPr>
      <w:r>
        <w:rPr>
          <w:rFonts w:hint="eastAsia"/>
        </w:rPr>
        <w:t>梅钦（1881-1937）曾任新约教授，先是在普林斯顿神学院，之后在费城威斯敏斯特神学院。</w:t>
      </w:r>
    </w:p>
    <w:p>
      <w:pPr>
        <w:rPr>
          <w:rFonts w:hint="eastAsia"/>
        </w:rPr>
      </w:pPr>
    </w:p>
    <w:p>
      <w:pPr>
        <w:rPr>
          <w:rFonts w:hint="eastAsia"/>
        </w:rPr>
      </w:pPr>
      <w:r>
        <w:rPr>
          <w:rFonts w:hint="eastAsia"/>
        </w:rPr>
        <w:t>Excerpts from The Christian Faith in the Modern World (1936).</w:t>
      </w:r>
    </w:p>
    <w:p>
      <w:pPr>
        <w:rPr>
          <w:rFonts w:hint="eastAsia"/>
        </w:rPr>
      </w:pPr>
      <w:r>
        <w:rPr>
          <w:rFonts w:hint="eastAsia"/>
        </w:rPr>
        <w:t>摘自《现代世界中的基督教信仰》（1936年）。</w:t>
      </w:r>
    </w:p>
    <w:p>
      <w:pPr>
        <w:rPr>
          <w:rFonts w:hint="eastAsia"/>
        </w:rPr>
      </w:pPr>
    </w:p>
    <w:p>
      <w:pPr>
        <w:rPr>
          <w:rFonts w:hint="eastAsia"/>
        </w:rPr>
      </w:pPr>
      <w:r>
        <w:rPr>
          <w:rFonts w:hint="eastAsia"/>
        </w:rPr>
        <w:t>The Bible is doctrinal through and through.</w:t>
      </w:r>
    </w:p>
    <w:p>
      <w:pPr>
        <w:rPr>
          <w:rFonts w:hint="eastAsia"/>
        </w:rPr>
      </w:pPr>
      <w:r>
        <w:rPr>
          <w:rFonts w:hint="eastAsia"/>
        </w:rPr>
        <w:t>圣经自始至终都是教义性的。</w:t>
      </w:r>
    </w:p>
    <w:p>
      <w:pPr>
        <w:rPr>
          <w:rFonts w:hint="eastAsia"/>
        </w:rPr>
      </w:pPr>
    </w:p>
    <w:p>
      <w:pPr>
        <w:rPr>
          <w:rFonts w:hint="eastAsia"/>
        </w:rPr>
      </w:pPr>
      <w:r>
        <w:rPr>
          <w:rFonts w:hint="eastAsia"/>
        </w:rPr>
        <w:t>It gives not the slightest bit of comfort to the skeptical notion, so much in vogue today, that doctrine is merely the necessarily changing form in which Christian experience expresses itself.</w:t>
      </w:r>
    </w:p>
    <w:p>
      <w:pPr>
        <w:rPr>
          <w:rFonts w:hint="eastAsia"/>
        </w:rPr>
      </w:pPr>
      <w:r>
        <w:rPr>
          <w:rFonts w:hint="eastAsia"/>
        </w:rPr>
        <w:t>它丝毫不安慰那种今日极为流行的怀疑论观点，即教义仅仅是基督徒经历表达自身时必然改变的形式。</w:t>
      </w:r>
    </w:p>
    <w:p>
      <w:pPr>
        <w:rPr>
          <w:rFonts w:hint="eastAsia"/>
        </w:rPr>
      </w:pPr>
    </w:p>
    <w:p>
      <w:pPr>
        <w:rPr>
          <w:rFonts w:hint="eastAsia"/>
        </w:rPr>
      </w:pPr>
      <w:r>
        <w:rPr>
          <w:rFonts w:hint="eastAsia"/>
        </w:rPr>
        <w:t>The Bible, unlike this skepticism, grounds life squarely on truth.</w:t>
      </w:r>
    </w:p>
    <w:p>
      <w:pPr>
        <w:rPr>
          <w:rFonts w:hint="eastAsia"/>
        </w:rPr>
      </w:pPr>
      <w:r>
        <w:rPr>
          <w:rFonts w:hint="eastAsia"/>
        </w:rPr>
        <w:t>圣经与这种怀疑论不同，它将生命稳固地建立在真理之上。</w:t>
      </w:r>
    </w:p>
    <w:p>
      <w:pPr>
        <w:rPr>
          <w:rFonts w:hint="eastAsia"/>
        </w:rPr>
      </w:pPr>
    </w:p>
    <w:p>
      <w:pPr>
        <w:rPr>
          <w:rFonts w:hint="eastAsia"/>
        </w:rPr>
      </w:pPr>
      <w:r>
        <w:rPr>
          <w:rFonts w:hint="eastAsia"/>
        </w:rPr>
        <w:t>Christianity, according to the Bible, is a life founded upon a doctrine.</w:t>
      </w:r>
    </w:p>
    <w:p>
      <w:pPr>
        <w:rPr>
          <w:rFonts w:hint="eastAsia"/>
        </w:rPr>
      </w:pPr>
      <w:r>
        <w:rPr>
          <w:rFonts w:hint="eastAsia"/>
        </w:rPr>
        <w:t>根据圣经，基督教是建立在教义之上的生命。</w:t>
      </w:r>
    </w:p>
    <w:p>
      <w:pPr>
        <w:rPr>
          <w:rFonts w:hint="eastAsia"/>
        </w:rPr>
      </w:pPr>
    </w:p>
    <w:p>
      <w:pPr>
        <w:rPr>
          <w:rFonts w:hint="eastAsia"/>
        </w:rPr>
      </w:pPr>
      <w:r>
        <w:rPr>
          <w:rFonts w:hint="eastAsia"/>
        </w:rPr>
        <w:t>That doctrine upon which the Bible grounds life is not one isolated doctrine, and it is not a mere series of doctrines, but it is a system of doctrine.</w:t>
      </w:r>
    </w:p>
    <w:p>
      <w:pPr>
        <w:rPr>
          <w:rFonts w:hint="eastAsia"/>
        </w:rPr>
      </w:pPr>
      <w:r>
        <w:rPr>
          <w:rFonts w:hint="eastAsia"/>
        </w:rPr>
        <w:t>圣经赖以建立生命的教义并非孤立的教义，也不是一系列零散的教义，而是一个教义体系。</w:t>
      </w:r>
    </w:p>
    <w:p>
      <w:pPr>
        <w:rPr>
          <w:rFonts w:hint="eastAsia"/>
        </w:rPr>
      </w:pPr>
    </w:p>
    <w:p>
      <w:pPr>
        <w:rPr>
          <w:rFonts w:hint="eastAsia"/>
        </w:rPr>
      </w:pPr>
      <w:r>
        <w:rPr>
          <w:rFonts w:hint="eastAsia"/>
        </w:rPr>
        <w:t>If the Bible contained a number of divergent systems, it could not possibly be the Word of God, because it could not possibly be true throughout.</w:t>
      </w:r>
    </w:p>
    <w:p>
      <w:pPr>
        <w:rPr>
          <w:rFonts w:hint="eastAsia"/>
        </w:rPr>
      </w:pPr>
      <w:r>
        <w:rPr>
          <w:rFonts w:hint="eastAsia"/>
        </w:rPr>
        <w:t>如果圣经包含许多分歧的体系，它就不可能是上帝的圣言，因为它不可能处处真实。</w:t>
      </w:r>
    </w:p>
    <w:p>
      <w:pPr>
        <w:rPr>
          <w:rFonts w:hint="eastAsia"/>
        </w:rPr>
      </w:pPr>
    </w:p>
    <w:p>
      <w:pPr>
        <w:rPr>
          <w:rFonts w:hint="eastAsia"/>
        </w:rPr>
      </w:pPr>
      <w:r>
        <w:rPr>
          <w:rFonts w:hint="eastAsia"/>
        </w:rPr>
        <w:t>The ordination pledge is quite right in speaking of the system of doctrine taught in the Holy Scriptures.</w:t>
      </w:r>
    </w:p>
    <w:p>
      <w:pPr>
        <w:rPr>
          <w:rFonts w:hint="eastAsia"/>
        </w:rPr>
      </w:pPr>
      <w:r>
        <w:rPr>
          <w:rFonts w:hint="eastAsia"/>
        </w:rPr>
        <w:t>按牧誓词论及圣经所教导的教义体系是完全正确的。</w:t>
      </w:r>
    </w:p>
    <w:p>
      <w:pPr>
        <w:rPr>
          <w:rFonts w:hint="eastAsia"/>
        </w:rPr>
      </w:pPr>
    </w:p>
    <w:p>
      <w:pPr>
        <w:rPr>
          <w:rFonts w:hint="eastAsia"/>
        </w:rPr>
      </w:pPr>
      <w:r>
        <w:rPr>
          <w:rFonts w:hint="eastAsia"/>
        </w:rPr>
        <w:t>I think great stress ought to be laid upon that fact.</w:t>
      </w:r>
    </w:p>
    <w:p>
      <w:pPr>
        <w:rPr>
          <w:rFonts w:hint="eastAsia"/>
        </w:rPr>
      </w:pPr>
      <w:r>
        <w:rPr>
          <w:rFonts w:hint="eastAsia"/>
        </w:rPr>
        <w:t>我认为应该非常强调那个事实。</w:t>
      </w:r>
    </w:p>
    <w:p>
      <w:pPr>
        <w:rPr>
          <w:rFonts w:hint="eastAsia"/>
        </w:rPr>
      </w:pPr>
    </w:p>
    <w:p>
      <w:pPr>
        <w:rPr>
          <w:rFonts w:hint="eastAsia"/>
        </w:rPr>
      </w:pPr>
      <w:r>
        <w:rPr>
          <w:rFonts w:hint="eastAsia"/>
        </w:rPr>
        <w:t>A great deal of harm is done when people take one part of the teaching of the Bible out of its connection with the rest, or when they leave gaps in their presentation of what the Bible teaches.</w:t>
      </w:r>
    </w:p>
    <w:p>
      <w:pPr>
        <w:rPr>
          <w:rFonts w:hint="eastAsia"/>
        </w:rPr>
      </w:pPr>
      <w:r>
        <w:rPr>
          <w:rFonts w:hint="eastAsia"/>
        </w:rPr>
        <w:t>当人们将圣经教导的一部分与其馀部分割裂开来，或者在他们陈述圣经教导时留下空白，就会造成很大的损害。</w:t>
      </w:r>
    </w:p>
    <w:p>
      <w:pPr>
        <w:rPr>
          <w:rFonts w:hint="eastAsia"/>
        </w:rPr>
      </w:pPr>
    </w:p>
    <w:p>
      <w:pPr>
        <w:rPr>
          <w:rFonts w:hint="eastAsia"/>
        </w:rPr>
      </w:pPr>
      <w:r>
        <w:rPr>
          <w:rFonts w:hint="eastAsia"/>
        </w:rPr>
        <w:t>It is very important to see that the Bible does far more than present isolated truths.</w:t>
      </w:r>
    </w:p>
    <w:p>
      <w:pPr>
        <w:rPr>
          <w:rFonts w:hint="eastAsia"/>
        </w:rPr>
      </w:pPr>
      <w:r>
        <w:rPr>
          <w:rFonts w:hint="eastAsia"/>
        </w:rPr>
        <w:t>认识到圣经所呈现的远不止孤立的真理，这一点非常重要。</w:t>
      </w:r>
    </w:p>
    <w:p>
      <w:pPr>
        <w:rPr>
          <w:rFonts w:hint="eastAsia"/>
        </w:rPr>
      </w:pPr>
    </w:p>
    <w:p>
      <w:pPr>
        <w:rPr>
          <w:rFonts w:hint="eastAsia"/>
        </w:rPr>
      </w:pPr>
      <w:r>
        <w:rPr>
          <w:rFonts w:hint="eastAsia"/>
        </w:rPr>
        <w:t>It is not a system which man has devised, but a system which God has revealed - revealed graciously in His holy Word.</w:t>
      </w:r>
    </w:p>
    <w:p>
      <w:pPr>
        <w:rPr>
          <w:rFonts w:hint="eastAsia"/>
        </w:rPr>
      </w:pPr>
      <w:r>
        <w:rPr>
          <w:rFonts w:hint="eastAsia"/>
        </w:rPr>
        <w:t>它不是人所设计的体系，而是上帝所启示的体系——在祂圣洁的圣言中恩慈地启示出来。</w:t>
      </w:r>
    </w:p>
    <w:p>
      <w:pPr>
        <w:rPr>
          <w:rFonts w:hint="eastAsia"/>
        </w:rPr>
      </w:pPr>
    </w:p>
    <w:p>
      <w:pPr>
        <w:rPr>
          <w:rFonts w:hint="eastAsia"/>
        </w:rPr>
      </w:pPr>
      <w:r>
        <w:rPr>
          <w:rFonts w:hint="eastAsia"/>
        </w:rPr>
        <w:t>Where shall we begin in our study of that great system of revealed truth that the Bible contains?</w:t>
      </w:r>
    </w:p>
    <w:p>
      <w:pPr>
        <w:rPr>
          <w:rFonts w:hint="eastAsia"/>
        </w:rPr>
      </w:pPr>
      <w:r>
        <w:rPr>
          <w:rFonts w:hint="eastAsia"/>
        </w:rPr>
        <w:t>我们当从何处开始研究圣经所包含的那个伟大的启示真理体系呢？</w:t>
      </w:r>
    </w:p>
    <w:p>
      <w:pPr>
        <w:rPr>
          <w:rFonts w:hint="eastAsia"/>
        </w:rPr>
      </w:pPr>
    </w:p>
    <w:p>
      <w:pPr>
        <w:rPr>
          <w:rFonts w:hint="eastAsia"/>
        </w:rPr>
      </w:pPr>
      <w:r>
        <w:rPr>
          <w:rFonts w:hint="eastAsia"/>
        </w:rPr>
        <w:t>I think we ought to begin where the Bible begins.</w:t>
      </w:r>
    </w:p>
    <w:p>
      <w:pPr>
        <w:rPr>
          <w:rFonts w:hint="eastAsia"/>
        </w:rPr>
      </w:pPr>
      <w:r>
        <w:rPr>
          <w:rFonts w:hint="eastAsia"/>
        </w:rPr>
        <w:t>我认为我们应当从圣经开始的地方开始。</w:t>
      </w:r>
    </w:p>
    <w:p>
      <w:pPr>
        <w:rPr>
          <w:rFonts w:hint="eastAsia"/>
        </w:rPr>
      </w:pPr>
    </w:p>
    <w:p>
      <w:pPr>
        <w:rPr>
          <w:rFonts w:hint="eastAsia"/>
        </w:rPr>
      </w:pPr>
      <w:r>
        <w:rPr>
          <w:rFonts w:hint="eastAsia"/>
        </w:rPr>
        <w:t>I think we ought to begin with a consideration of what the Bible teaches about God as the Creator and Ruler of the world.</w:t>
      </w:r>
    </w:p>
    <w:p>
      <w:pPr>
        <w:rPr>
          <w:rFonts w:hint="eastAsia"/>
        </w:rPr>
      </w:pPr>
      <w:r>
        <w:rPr>
          <w:rFonts w:hint="eastAsia"/>
        </w:rPr>
        <w:t>我认为我们应当从思考圣经关于上帝作为世界创造主和统治者的教导开始。</w:t>
      </w:r>
    </w:p>
    <w:p>
      <w:pPr>
        <w:rPr>
          <w:rFonts w:hint="eastAsia"/>
        </w:rPr>
      </w:pPr>
    </w:p>
    <w:p>
      <w:pPr>
        <w:rPr>
          <w:rFonts w:hint="eastAsia"/>
        </w:rPr>
      </w:pPr>
      <w:r>
        <w:rPr>
          <w:rFonts w:hint="eastAsia"/>
        </w:rPr>
        <w:t>There are many today who insist that we ought to begin at another place.</w:t>
      </w:r>
    </w:p>
    <w:p>
      <w:pPr>
        <w:rPr>
          <w:rFonts w:hint="eastAsia"/>
        </w:rPr>
      </w:pPr>
      <w:r>
        <w:rPr>
          <w:rFonts w:hint="eastAsia"/>
        </w:rPr>
        <w:t>今天有许多人坚持认为我们应当从别处开始。</w:t>
      </w:r>
    </w:p>
    <w:p>
      <w:pPr>
        <w:rPr>
          <w:rFonts w:hint="eastAsia"/>
        </w:rPr>
      </w:pPr>
    </w:p>
    <w:p>
      <w:pPr>
        <w:rPr>
          <w:rFonts w:hint="eastAsia"/>
        </w:rPr>
      </w:pPr>
      <w:r>
        <w:rPr>
          <w:rFonts w:hint="eastAsia"/>
        </w:rPr>
        <w:t>There are many who tell us that we ought to begin with a consideration of the human life of Jesus.</w:t>
      </w:r>
    </w:p>
    <w:p>
      <w:pPr>
        <w:rPr>
          <w:rFonts w:hint="eastAsia"/>
        </w:rPr>
      </w:pPr>
      <w:r>
        <w:rPr>
          <w:rFonts w:hint="eastAsia"/>
        </w:rPr>
        <w:t>有许多人告诉我们，我们应当从思考耶稣属人的生命开始。</w:t>
      </w:r>
    </w:p>
    <w:p>
      <w:pPr>
        <w:rPr>
          <w:rFonts w:hint="eastAsia"/>
        </w:rPr>
      </w:pPr>
    </w:p>
    <w:p>
      <w:pPr>
        <w:rPr>
          <w:rFonts w:hint="eastAsia"/>
        </w:rPr>
      </w:pPr>
      <w:r>
        <w:rPr>
          <w:rFonts w:hint="eastAsia"/>
        </w:rPr>
        <w:t>In fact these people often tell us that that is where we ought not only to begin but also to end.</w:t>
      </w:r>
    </w:p>
    <w:p>
      <w:pPr>
        <w:rPr>
          <w:rFonts w:hint="eastAsia"/>
        </w:rPr>
      </w:pPr>
      <w:r>
        <w:rPr>
          <w:rFonts w:hint="eastAsia"/>
        </w:rPr>
        <w:t>事实上，这些人常常告诉我们，那不仅是我们应当开始的地方，也是我们应当结束的地方。</w:t>
      </w:r>
    </w:p>
    <w:p>
      <w:pPr>
        <w:rPr>
          <w:rFonts w:hint="eastAsia"/>
        </w:rPr>
      </w:pPr>
    </w:p>
    <w:p>
      <w:pPr>
        <w:rPr>
          <w:rFonts w:hint="eastAsia"/>
        </w:rPr>
      </w:pPr>
      <w:r>
        <w:rPr>
          <w:rFonts w:hint="eastAsia"/>
        </w:rPr>
        <w:t>They are telling us that that is all we really need to know.</w:t>
      </w:r>
    </w:p>
    <w:p>
      <w:pPr>
        <w:rPr>
          <w:rFonts w:hint="eastAsia"/>
        </w:rPr>
      </w:pPr>
      <w:r>
        <w:rPr>
          <w:rFonts w:hint="eastAsia"/>
        </w:rPr>
        <w:t>他们告诉我们，那就是我们真正需要知道的一切。</w:t>
      </w:r>
    </w:p>
    <w:p>
      <w:pPr>
        <w:rPr>
          <w:rFonts w:hint="eastAsia"/>
        </w:rPr>
      </w:pPr>
    </w:p>
    <w:p>
      <w:pPr>
        <w:rPr>
          <w:rFonts w:hint="eastAsia"/>
        </w:rPr>
      </w:pPr>
      <w:r>
        <w:rPr>
          <w:rFonts w:hint="eastAsia"/>
        </w:rPr>
        <w:t>All that we need to know about God, they tell us, is that God is like Jesus.</w:t>
      </w:r>
    </w:p>
    <w:p>
      <w:pPr>
        <w:rPr>
          <w:rFonts w:hint="eastAsia"/>
        </w:rPr>
      </w:pPr>
      <w:r>
        <w:rPr>
          <w:rFonts w:hint="eastAsia"/>
        </w:rPr>
        <w:t>他们告诉我们，关于上帝，我们所需要知道的一切就是上帝像耶稣。</w:t>
      </w:r>
    </w:p>
    <w:p>
      <w:pPr>
        <w:rPr>
          <w:rFonts w:hint="eastAsia"/>
        </w:rPr>
      </w:pPr>
    </w:p>
    <w:p>
      <w:pPr>
        <w:rPr>
          <w:rFonts w:hint="eastAsia"/>
        </w:rPr>
      </w:pPr>
      <w:r>
        <w:rPr>
          <w:rFonts w:hint="eastAsia"/>
        </w:rPr>
        <w:t>We do not need to know how the universe came into being, they tell us, or whether there is a God who governs it in its course.</w:t>
      </w:r>
    </w:p>
    <w:p>
      <w:pPr>
        <w:rPr>
          <w:rFonts w:hint="eastAsia"/>
        </w:rPr>
      </w:pPr>
      <w:r>
        <w:rPr>
          <w:rFonts w:hint="eastAsia"/>
        </w:rPr>
        <w:t>他们告诉我们，我们不需要知道宇宙是如何形成的，也不需要知道是否有一位上帝在掌管它的进程。</w:t>
      </w:r>
    </w:p>
    <w:p>
      <w:pPr>
        <w:rPr>
          <w:rFonts w:hint="eastAsia"/>
        </w:rPr>
      </w:pPr>
    </w:p>
    <w:p>
      <w:pPr>
        <w:rPr>
          <w:rFonts w:hint="eastAsia"/>
        </w:rPr>
      </w:pPr>
      <w:r>
        <w:rPr>
          <w:rFonts w:hint="eastAsia"/>
        </w:rPr>
        <w:t>We are not interested, they say, in the question whether God is powerful, but are only interested in conceiving of Him as good.</w:t>
      </w:r>
    </w:p>
    <w:p>
      <w:pPr>
        <w:rPr>
          <w:rFonts w:hint="eastAsia"/>
        </w:rPr>
      </w:pPr>
      <w:r>
        <w:rPr>
          <w:rFonts w:hint="eastAsia"/>
        </w:rPr>
        <w:t>他们说，我们对上帝是否有能力这个问题不感兴趣，只对将祂视为良善感兴趣。</w:t>
      </w:r>
    </w:p>
    <w:p>
      <w:pPr>
        <w:rPr>
          <w:rFonts w:hint="eastAsia"/>
        </w:rPr>
      </w:pPr>
    </w:p>
    <w:p>
      <w:pPr>
        <w:rPr>
          <w:rFonts w:hint="eastAsia"/>
        </w:rPr>
      </w:pPr>
      <w:r>
        <w:rPr>
          <w:rFonts w:hint="eastAsia"/>
        </w:rPr>
        <w:t>Such is the view of those who use the phrase "the Christlike God."</w:t>
      </w:r>
    </w:p>
    <w:p>
      <w:pPr>
        <w:rPr>
          <w:rFonts w:hint="eastAsia"/>
        </w:rPr>
      </w:pPr>
      <w:r>
        <w:rPr>
          <w:rFonts w:hint="eastAsia"/>
        </w:rPr>
        <w:t>这就是那些使用“基督般的上帝”这一短语之人的观点。</w:t>
      </w:r>
    </w:p>
    <w:p>
      <w:pPr>
        <w:rPr>
          <w:rFonts w:hint="eastAsia"/>
        </w:rPr>
      </w:pPr>
    </w:p>
    <w:p>
      <w:pPr>
        <w:rPr>
          <w:rFonts w:hint="eastAsia"/>
        </w:rPr>
      </w:pPr>
      <w:r>
        <w:rPr>
          <w:rFonts w:hint="eastAsia"/>
        </w:rPr>
        <w:t>That phrase, as it is commonly used, grates upon Christian ears.</w:t>
      </w:r>
    </w:p>
    <w:p>
      <w:pPr>
        <w:rPr>
          <w:rFonts w:hint="eastAsia"/>
        </w:rPr>
      </w:pPr>
      <w:r>
        <w:rPr>
          <w:rFonts w:hint="eastAsia"/>
        </w:rPr>
        <w:t>这个短语，就其通常用法而言，令基督徒听来刺耳。</w:t>
      </w:r>
    </w:p>
    <w:p>
      <w:pPr>
        <w:rPr>
          <w:rFonts w:hint="eastAsia"/>
        </w:rPr>
      </w:pPr>
    </w:p>
    <w:p>
      <w:pPr>
        <w:rPr>
          <w:rFonts w:hint="eastAsia"/>
        </w:rPr>
      </w:pPr>
      <w:r>
        <w:rPr>
          <w:rFonts w:hint="eastAsia"/>
        </w:rPr>
        <w:t>It grates upon the ears of those who believe not that God is like Jesus, but that Jesus Himself is God.</w:t>
      </w:r>
    </w:p>
    <w:p>
      <w:pPr>
        <w:rPr>
          <w:rFonts w:hint="eastAsia"/>
        </w:rPr>
      </w:pPr>
      <w:r>
        <w:rPr>
          <w:rFonts w:hint="eastAsia"/>
        </w:rPr>
        <w:t>它令那些不相信上帝像耶稣，而相信耶稣本身就是上帝的人听来刺耳。</w:t>
      </w:r>
    </w:p>
    <w:p>
      <w:pPr>
        <w:rPr>
          <w:rFonts w:hint="eastAsia"/>
        </w:rPr>
      </w:pPr>
    </w:p>
    <w:p>
      <w:pPr>
        <w:rPr>
          <w:rFonts w:hint="eastAsia"/>
        </w:rPr>
      </w:pPr>
      <w:r>
        <w:rPr>
          <w:rFonts w:hint="eastAsia"/>
        </w:rPr>
        <w:t>But what is wrong with that view?</w:t>
      </w:r>
    </w:p>
    <w:p>
      <w:pPr>
        <w:rPr>
          <w:rFonts w:hint="eastAsia"/>
        </w:rPr>
      </w:pPr>
      <w:r>
        <w:rPr>
          <w:rFonts w:hint="eastAsia"/>
        </w:rPr>
        <w:t>但是那种观点错在哪里呢？</w:t>
      </w:r>
    </w:p>
    <w:p>
      <w:pPr>
        <w:rPr>
          <w:rFonts w:hint="eastAsia"/>
        </w:rPr>
      </w:pPr>
    </w:p>
    <w:p>
      <w:pPr>
        <w:rPr>
          <w:rFonts w:hint="eastAsia"/>
        </w:rPr>
      </w:pPr>
      <w:r>
        <w:rPr>
          <w:rFonts w:hint="eastAsia"/>
        </w:rPr>
        <w:t>Aside from the terminology that is used to set it forth, what is wrong with the view itself?</w:t>
      </w:r>
    </w:p>
    <w:p>
      <w:pPr>
        <w:rPr>
          <w:rFonts w:hint="eastAsia"/>
        </w:rPr>
      </w:pPr>
      <w:r>
        <w:rPr>
          <w:rFonts w:hint="eastAsia"/>
        </w:rPr>
        <w:t>撇开用以阐述它的术语不谈，那种观点本身错在哪里呢？</w:t>
      </w:r>
    </w:p>
    <w:p>
      <w:pPr>
        <w:rPr>
          <w:rFonts w:hint="eastAsia"/>
        </w:rPr>
      </w:pPr>
    </w:p>
    <w:p>
      <w:pPr>
        <w:rPr>
          <w:rFonts w:hint="eastAsia"/>
        </w:rPr>
      </w:pPr>
      <w:r>
        <w:rPr>
          <w:rFonts w:hint="eastAsia"/>
        </w:rPr>
        <w:t>What is wrong with this notion that all that we know about God is that He possesses the moral excellencies that are found in the man Jesus?</w:t>
      </w:r>
    </w:p>
    <w:p>
      <w:pPr>
        <w:rPr>
          <w:rFonts w:hint="eastAsia"/>
        </w:rPr>
      </w:pPr>
      <w:r>
        <w:rPr>
          <w:rFonts w:hint="eastAsia"/>
        </w:rPr>
        <w:t>认为我们关于上帝所知的一切，就是祂拥有在耶稣这个人身上所找到的道德美德，这种观念错在哪里呢？</w:t>
      </w:r>
    </w:p>
    <w:p>
      <w:pPr>
        <w:rPr>
          <w:rFonts w:hint="eastAsia"/>
        </w:rPr>
      </w:pPr>
    </w:p>
    <w:p>
      <w:pPr>
        <w:rPr>
          <w:rFonts w:hint="eastAsia"/>
        </w:rPr>
      </w:pPr>
      <w:r>
        <w:rPr>
          <w:rFonts w:hint="eastAsia"/>
        </w:rPr>
        <w:t>Two things at least are wrong with it.</w:t>
      </w:r>
    </w:p>
    <w:p>
      <w:pPr>
        <w:rPr>
          <w:rFonts w:hint="eastAsia"/>
        </w:rPr>
      </w:pPr>
      <w:r>
        <w:rPr>
          <w:rFonts w:hint="eastAsia"/>
        </w:rPr>
        <w:t>至少有两点是错的。</w:t>
      </w:r>
    </w:p>
    <w:p>
      <w:pPr>
        <w:rPr>
          <w:rFonts w:hint="eastAsia"/>
        </w:rPr>
      </w:pPr>
    </w:p>
    <w:p>
      <w:pPr>
        <w:rPr>
          <w:rFonts w:hint="eastAsia"/>
        </w:rPr>
      </w:pPr>
      <w:r>
        <w:rPr>
          <w:rFonts w:hint="eastAsia"/>
        </w:rPr>
        <w:t>In the first place, it is terribly degrading to Jesus.</w:t>
      </w:r>
    </w:p>
    <w:p>
      <w:pPr>
        <w:rPr>
          <w:rFonts w:hint="eastAsia"/>
        </w:rPr>
      </w:pPr>
      <w:r>
        <w:rPr>
          <w:rFonts w:hint="eastAsia"/>
        </w:rPr>
        <w:t>首先，这对耶稣是极大的贬低。</w:t>
      </w:r>
    </w:p>
    <w:p>
      <w:pPr>
        <w:rPr>
          <w:rFonts w:hint="eastAsia"/>
        </w:rPr>
      </w:pPr>
    </w:p>
    <w:p>
      <w:pPr>
        <w:rPr>
          <w:rFonts w:hint="eastAsia"/>
        </w:rPr>
      </w:pPr>
      <w:r>
        <w:rPr>
          <w:rFonts w:hint="eastAsia"/>
        </w:rPr>
        <w:t>That may seem strange at first sight.</w:t>
      </w:r>
    </w:p>
    <w:p>
      <w:pPr>
        <w:rPr>
          <w:rFonts w:hint="eastAsia"/>
        </w:rPr>
      </w:pPr>
      <w:r>
        <w:rPr>
          <w:rFonts w:hint="eastAsia"/>
        </w:rPr>
        <w:t>乍看之下，这可能显得奇怪。</w:t>
      </w:r>
    </w:p>
    <w:p>
      <w:pPr>
        <w:rPr>
          <w:rFonts w:hint="eastAsia"/>
        </w:rPr>
      </w:pPr>
    </w:p>
    <w:p>
      <w:pPr>
        <w:rPr>
          <w:rFonts w:hint="eastAsia"/>
        </w:rPr>
      </w:pPr>
      <w:r>
        <w:rPr>
          <w:rFonts w:hint="eastAsia"/>
        </w:rPr>
        <w:t>It may seem strange that a view which holds that all we need to know about God is that God is like Jesus should be derogatory to Jesus, but a little reflection will show that it is derogatory to Jesus in the extreme.</w:t>
      </w:r>
    </w:p>
    <w:p>
      <w:pPr>
        <w:rPr>
          <w:rFonts w:hint="eastAsia"/>
        </w:rPr>
      </w:pPr>
      <w:r>
        <w:rPr>
          <w:rFonts w:hint="eastAsia"/>
        </w:rPr>
        <w:t>一种认为我们关于上帝所需要知道的一切就是上帝像耶稣的观点，竟然会贬低耶稣，这可能显得奇怪，但稍加思索就会发现，这在极大程度上贬低了耶稣。</w:t>
      </w:r>
    </w:p>
    <w:p>
      <w:pPr>
        <w:rPr>
          <w:rFonts w:hint="eastAsia"/>
        </w:rPr>
      </w:pPr>
    </w:p>
    <w:p>
      <w:pPr>
        <w:rPr>
          <w:rFonts w:hint="eastAsia"/>
        </w:rPr>
      </w:pPr>
      <w:r>
        <w:rPr>
          <w:rFonts w:hint="eastAsia"/>
        </w:rPr>
        <w:t>It is derogatory to Jesus because it does despite to the deepest things in Jesus' teaching and example.</w:t>
      </w:r>
    </w:p>
    <w:p>
      <w:pPr>
        <w:rPr>
          <w:rFonts w:hint="eastAsia"/>
        </w:rPr>
      </w:pPr>
      <w:r>
        <w:rPr>
          <w:rFonts w:hint="eastAsia"/>
        </w:rPr>
        <w:t>它贬低耶稣，因为它藐视了耶稣教导和榜样中最深邃的事物。</w:t>
      </w:r>
    </w:p>
    <w:p>
      <w:pPr>
        <w:rPr>
          <w:rFonts w:hint="eastAsia"/>
        </w:rPr>
      </w:pPr>
    </w:p>
    <w:p>
      <w:pPr>
        <w:rPr>
          <w:rFonts w:hint="eastAsia"/>
        </w:rPr>
      </w:pPr>
      <w:r>
        <w:rPr>
          <w:rFonts w:hint="eastAsia"/>
        </w:rPr>
        <w:t>At the very heart of the life of Jesus was just that view of God which is being so contemptuously rejected by those who say that the moral life of the man Jesus tells us all that we need to know about God.</w:t>
      </w:r>
    </w:p>
    <w:p>
      <w:pPr>
        <w:rPr>
          <w:rFonts w:hint="eastAsia"/>
        </w:rPr>
      </w:pPr>
      <w:r>
        <w:rPr>
          <w:rFonts w:hint="eastAsia"/>
        </w:rPr>
        <w:t>在耶稣生命的核心，恰恰是那种上帝观，而那些声称耶稣这人的道德生活告诉了我们关于上帝所需要知道的一切的人，却如此轻蔑地拒绝这种上帝观。</w:t>
      </w:r>
    </w:p>
    <w:p>
      <w:pPr>
        <w:rPr>
          <w:rFonts w:hint="eastAsia"/>
        </w:rPr>
      </w:pPr>
    </w:p>
    <w:p>
      <w:pPr>
        <w:rPr>
          <w:rFonts w:hint="eastAsia"/>
        </w:rPr>
      </w:pPr>
      <w:r>
        <w:rPr>
          <w:rFonts w:hint="eastAsia"/>
        </w:rPr>
        <w:t>Jesus certainly believed that God is the Creator and Ruler of the universe, and that belief belonged to the foundation of everything that He believed.</w:t>
      </w:r>
    </w:p>
    <w:p>
      <w:pPr>
        <w:rPr>
          <w:rFonts w:hint="eastAsia"/>
        </w:rPr>
      </w:pPr>
      <w:r>
        <w:rPr>
          <w:rFonts w:hint="eastAsia"/>
        </w:rPr>
        <w:t>耶稣当然相信上帝是宇宙的创造主和统治者，并且那种信仰构成了祂所相信的一切的基础。</w:t>
      </w:r>
    </w:p>
    <w:p>
      <w:pPr>
        <w:rPr>
          <w:rFonts w:hint="eastAsia"/>
        </w:rPr>
      </w:pPr>
    </w:p>
    <w:p>
      <w:pPr>
        <w:rPr>
          <w:rFonts w:hint="eastAsia"/>
        </w:rPr>
      </w:pPr>
      <w:r>
        <w:rPr>
          <w:rFonts w:hint="eastAsia"/>
        </w:rPr>
        <w:t>Not a sparrow, He said to His disciples, shall "fall on the ground without your Father."</w:t>
      </w:r>
    </w:p>
    <w:p>
      <w:pPr>
        <w:rPr>
          <w:rFonts w:hint="eastAsia"/>
        </w:rPr>
      </w:pPr>
      <w:r>
        <w:rPr>
          <w:rFonts w:hint="eastAsia"/>
        </w:rPr>
        <w:t>祂对祂的门徒说，一个麻雀“若没有你们天父的许可，也不会掉在地上。”</w:t>
      </w:r>
    </w:p>
    <w:p>
      <w:pPr>
        <w:rPr>
          <w:rFonts w:hint="eastAsia"/>
        </w:rPr>
      </w:pPr>
    </w:p>
    <w:p>
      <w:pPr>
        <w:rPr>
          <w:rFonts w:hint="eastAsia"/>
        </w:rPr>
      </w:pPr>
      <w:r>
        <w:rPr>
          <w:rFonts w:hint="eastAsia"/>
        </w:rPr>
        <w:t>It is God, according to Jesus, who clothes the lilies of the field, and it is God who makes the sun to rise on just and unjust.</w:t>
      </w:r>
    </w:p>
    <w:p>
      <w:pPr>
        <w:rPr>
          <w:rFonts w:hint="eastAsia"/>
        </w:rPr>
      </w:pPr>
      <w:r>
        <w:rPr>
          <w:rFonts w:hint="eastAsia"/>
        </w:rPr>
        <w:t>根据耶稣所说，是上帝给野地的百合花穿上衣服，是上帝使日头照义人，也照不义的人。</w:t>
      </w:r>
    </w:p>
    <w:p>
      <w:pPr>
        <w:rPr>
          <w:rFonts w:hint="eastAsia"/>
        </w:rPr>
      </w:pPr>
    </w:p>
    <w:p>
      <w:pPr>
        <w:rPr>
          <w:rFonts w:hint="eastAsia"/>
        </w:rPr>
      </w:pPr>
      <w:r>
        <w:rPr>
          <w:rFonts w:hint="eastAsia"/>
        </w:rPr>
        <w:t>There can be no doubt whatever but that Jesus held just that view of God which the persons of whom we have been speaking reject.</w:t>
      </w:r>
    </w:p>
    <w:p>
      <w:pPr>
        <w:rPr>
          <w:rFonts w:hint="eastAsia"/>
        </w:rPr>
      </w:pPr>
      <w:r>
        <w:rPr>
          <w:rFonts w:hint="eastAsia"/>
        </w:rPr>
        <w:t>毫无疑问，耶稣所持守的上帝观，正是我们所谈论的那些人所拒绝的。</w:t>
      </w:r>
    </w:p>
    <w:p>
      <w:pPr>
        <w:rPr>
          <w:rFonts w:hint="eastAsia"/>
        </w:rPr>
      </w:pPr>
    </w:p>
    <w:p>
      <w:pPr>
        <w:rPr>
          <w:rFonts w:hint="eastAsia"/>
        </w:rPr>
      </w:pPr>
      <w:r>
        <w:rPr>
          <w:rFonts w:hint="eastAsia"/>
        </w:rPr>
        <w:t>He put at the very foundation of His teaching and His life that divinely revealed metaphysic which is found in the first verse of Genesis.</w:t>
      </w:r>
    </w:p>
    <w:p>
      <w:pPr>
        <w:rPr>
          <w:rFonts w:hint="eastAsia"/>
        </w:rPr>
      </w:pPr>
      <w:r>
        <w:rPr>
          <w:rFonts w:hint="eastAsia"/>
        </w:rPr>
        <w:t>祂将创世记第一节所记载的那神圣启示的形而上学置于祂教导和生命的最根本基础之上。</w:t>
      </w:r>
    </w:p>
    <w:p>
      <w:pPr>
        <w:rPr>
          <w:rFonts w:hint="eastAsia"/>
        </w:rPr>
      </w:pPr>
    </w:p>
    <w:p>
      <w:pPr>
        <w:rPr>
          <w:rFonts w:hint="eastAsia"/>
        </w:rPr>
      </w:pPr>
      <w:r>
        <w:rPr>
          <w:rFonts w:hint="eastAsia"/>
        </w:rPr>
        <w:t>Everything that He did, with everything that He said, was based upon the great truth: "In the beginning God created the heaven and the earth."</w:t>
      </w:r>
    </w:p>
    <w:p>
      <w:pPr>
        <w:rPr>
          <w:rFonts w:hint="eastAsia"/>
        </w:rPr>
      </w:pPr>
      <w:r>
        <w:rPr>
          <w:rFonts w:hint="eastAsia"/>
        </w:rPr>
        <w:t>祂所做的一切，连同祂所说的一切，都基于这个伟大的真理：“起初上帝创造天地。”</w:t>
      </w:r>
    </w:p>
    <w:p>
      <w:pPr>
        <w:rPr>
          <w:rFonts w:hint="eastAsia"/>
        </w:rPr>
      </w:pPr>
    </w:p>
    <w:p>
      <w:pPr>
        <w:rPr>
          <w:rFonts w:hint="eastAsia"/>
        </w:rPr>
      </w:pPr>
      <w:r>
        <w:rPr>
          <w:rFonts w:hint="eastAsia"/>
        </w:rPr>
        <w:t>God, according to Jesus, is the Creator and the absolute Ruler of the universe, bringing all things to pass in accordance with the counsel of His will.</w:t>
      </w:r>
    </w:p>
    <w:p>
      <w:pPr>
        <w:rPr>
          <w:rFonts w:hint="eastAsia"/>
        </w:rPr>
      </w:pPr>
      <w:r>
        <w:rPr>
          <w:rFonts w:hint="eastAsia"/>
        </w:rPr>
        <w:t>根据耶稣所说，上帝是宇宙的创造主和绝对的统治者，祂按照自己旨意的筹算使万事成就。</w:t>
      </w:r>
    </w:p>
    <w:p>
      <w:pPr>
        <w:rPr>
          <w:rFonts w:hint="eastAsia"/>
        </w:rPr>
      </w:pPr>
    </w:p>
    <w:p>
      <w:pPr>
        <w:rPr>
          <w:rFonts w:hint="eastAsia"/>
        </w:rPr>
      </w:pPr>
      <w:r>
        <w:rPr>
          <w:rFonts w:hint="eastAsia"/>
        </w:rPr>
        <w:t>You may not like that view of God, but if you are a historian who sees things as they are you will be obliged to recognize the fact that it was certainly the view held by Jesus of Nazareth.</w:t>
      </w:r>
    </w:p>
    <w:p>
      <w:pPr>
        <w:rPr>
          <w:rFonts w:hint="eastAsia"/>
        </w:rPr>
      </w:pPr>
      <w:r>
        <w:rPr>
          <w:rFonts w:hint="eastAsia"/>
        </w:rPr>
        <w:t>你可能不喜欢那种上帝观，但如果你是一位如实看待事物的历史学家，你就不得不承认，那确实是拿撒勒人耶稣所持守的观点。</w:t>
      </w:r>
    </w:p>
    <w:p>
      <w:pPr>
        <w:rPr>
          <w:rFonts w:hint="eastAsia"/>
        </w:rPr>
      </w:pPr>
    </w:p>
    <w:p>
      <w:pPr>
        <w:rPr>
          <w:rFonts w:hint="eastAsia"/>
        </w:rPr>
      </w:pPr>
      <w:r>
        <w:rPr>
          <w:rFonts w:hint="eastAsia"/>
        </w:rPr>
        <w:t>Moreover, Jesus certainly held that men had a true knowledge of God before He appeared upon the earth.</w:t>
      </w:r>
    </w:p>
    <w:p>
      <w:pPr>
        <w:rPr>
          <w:rFonts w:hint="eastAsia"/>
        </w:rPr>
      </w:pPr>
      <w:r>
        <w:rPr>
          <w:rFonts w:hint="eastAsia"/>
        </w:rPr>
        <w:t>此外，耶稣当然认为，在祂降世之前，人已经对上帝有了真实的认识。</w:t>
      </w:r>
    </w:p>
    <w:p>
      <w:pPr>
        <w:rPr>
          <w:rFonts w:hint="eastAsia"/>
        </w:rPr>
      </w:pPr>
    </w:p>
    <w:p>
      <w:pPr>
        <w:rPr>
          <w:rFonts w:hint="eastAsia"/>
        </w:rPr>
      </w:pPr>
      <w:r>
        <w:rPr>
          <w:rFonts w:hint="eastAsia"/>
        </w:rPr>
        <w:t>He held that they had that true knowledge of God from the Old Testament.</w:t>
      </w:r>
    </w:p>
    <w:p>
      <w:pPr>
        <w:rPr>
          <w:rFonts w:hint="eastAsia"/>
        </w:rPr>
      </w:pPr>
      <w:r>
        <w:rPr>
          <w:rFonts w:hint="eastAsia"/>
        </w:rPr>
        <w:t>祂认为他们从旧约中获得了对上帝的真实认识。</w:t>
      </w:r>
    </w:p>
    <w:p>
      <w:pPr>
        <w:rPr>
          <w:rFonts w:hint="eastAsia"/>
        </w:rPr>
      </w:pPr>
    </w:p>
    <w:p>
      <w:pPr>
        <w:rPr>
          <w:rFonts w:hint="eastAsia"/>
        </w:rPr>
      </w:pPr>
      <w:r>
        <w:rPr>
          <w:rFonts w:hint="eastAsia"/>
        </w:rPr>
        <w:t>Jesus regarded the Old Testament as the very Word of God and He put that conviction about the Old Testament at the very heart both of His teaching and of His life.</w:t>
      </w:r>
    </w:p>
    <w:p>
      <w:pPr>
        <w:rPr>
          <w:rFonts w:hint="eastAsia"/>
        </w:rPr>
      </w:pPr>
      <w:r>
        <w:rPr>
          <w:rFonts w:hint="eastAsia"/>
        </w:rPr>
        <w:t>耶稣将旧约视为上帝的圣言本身，并且祂将关于旧约的这一信念置于祂教导和生命的核心。</w:t>
      </w:r>
    </w:p>
    <w:p>
      <w:pPr>
        <w:rPr>
          <w:rFonts w:hint="eastAsia"/>
        </w:rPr>
      </w:pPr>
    </w:p>
    <w:p>
      <w:pPr>
        <w:rPr>
          <w:rFonts w:hint="eastAsia"/>
        </w:rPr>
      </w:pPr>
      <w:r>
        <w:rPr>
          <w:rFonts w:hint="eastAsia"/>
        </w:rPr>
        <w:t>How, then, if you reject that conviction, can you possibly think that you are doing honor to Jesus?</w:t>
      </w:r>
    </w:p>
    <w:p>
      <w:pPr>
        <w:rPr>
          <w:rFonts w:hint="eastAsia"/>
        </w:rPr>
      </w:pPr>
      <w:r>
        <w:rPr>
          <w:rFonts w:hint="eastAsia"/>
        </w:rPr>
        <w:t>那么，如果你拒绝那种信念，你怎么可能认为你是在荣耀耶稣呢？</w:t>
      </w:r>
    </w:p>
    <w:p>
      <w:pPr>
        <w:rPr>
          <w:rFonts w:hint="eastAsia"/>
        </w:rPr>
      </w:pPr>
    </w:p>
    <w:p>
      <w:pPr>
        <w:rPr>
          <w:rFonts w:hint="eastAsia"/>
        </w:rPr>
      </w:pPr>
      <w:r>
        <w:rPr>
          <w:rFonts w:hint="eastAsia"/>
        </w:rPr>
        <w:t>If you hold that the revelation of God contained in the Old Testament is valueless and that all that we need to know about God is found in the moral character of the man Jesus of Nazareth, what will you do with the fact that the Jesus to whom you appeal put at the very basis of that moral character which you so much admire a view of the Old Testament and a view of God which you contemptuously reject?</w:t>
      </w:r>
    </w:p>
    <w:p>
      <w:pPr>
        <w:rPr>
          <w:rFonts w:hint="eastAsia"/>
        </w:rPr>
      </w:pPr>
      <w:r>
        <w:rPr>
          <w:rFonts w:hint="eastAsia"/>
        </w:rPr>
        <w:t>如果你认为旧约中所包含的上帝的启示毫无价值，并且我们关于上帝所需要知道的一切都可以在拿撒勒人耶稣的道德品格中找到，那么你将如何处理这样一个事实：你所诉诸的耶稣，将你如此钦佩的道德品格的基础，建立在你轻蔑拒绝的旧约观和上帝观之上呢？</w:t>
      </w:r>
    </w:p>
    <w:p>
      <w:pPr>
        <w:rPr>
          <w:rFonts w:hint="eastAsia"/>
        </w:rPr>
      </w:pPr>
    </w:p>
    <w:p>
      <w:pPr>
        <w:rPr>
          <w:rFonts w:hint="eastAsia"/>
        </w:rPr>
      </w:pPr>
      <w:r>
        <w:rPr>
          <w:rFonts w:hint="eastAsia"/>
        </w:rPr>
        <w:t>Jesus did, indeed, present Himself as revealing God and as being in His very person the revelation of God.</w:t>
      </w:r>
    </w:p>
    <w:p>
      <w:pPr>
        <w:rPr>
          <w:rFonts w:hint="eastAsia"/>
        </w:rPr>
      </w:pPr>
      <w:r>
        <w:rPr>
          <w:rFonts w:hint="eastAsia"/>
        </w:rPr>
        <w:t>耶稣确实将自己呈现为启示上帝者，并在祂的位格中本身就是上帝的启示。</w:t>
      </w:r>
    </w:p>
    <w:p>
      <w:pPr>
        <w:rPr>
          <w:rFonts w:hint="eastAsia"/>
        </w:rPr>
      </w:pPr>
    </w:p>
    <w:p>
      <w:pPr>
        <w:rPr>
          <w:rFonts w:hint="eastAsia"/>
        </w:rPr>
      </w:pPr>
      <w:r>
        <w:rPr>
          <w:rFonts w:hint="eastAsia"/>
        </w:rPr>
        <w:t>"He that hath seen me," He said, "hath seen the Father; and how sayest thou then, Shew us the Father?"</w:t>
      </w:r>
    </w:p>
    <w:p>
      <w:pPr>
        <w:rPr>
          <w:rFonts w:hint="eastAsia"/>
        </w:rPr>
      </w:pPr>
      <w:r>
        <w:rPr>
          <w:rFonts w:hint="eastAsia"/>
        </w:rPr>
        <w:t>祂说：“人看见了我，就是看见了父；你怎么说‘将父显给我们看’呢？”</w:t>
      </w:r>
    </w:p>
    <w:p>
      <w:pPr>
        <w:rPr>
          <w:rFonts w:hint="eastAsia"/>
        </w:rPr>
      </w:pPr>
    </w:p>
    <w:p>
      <w:pPr>
        <w:rPr>
          <w:rFonts w:hint="eastAsia"/>
        </w:rPr>
      </w:pPr>
      <w:r>
        <w:rPr>
          <w:rFonts w:hint="eastAsia"/>
        </w:rPr>
        <w:t>But that certainly does not mean that the disciples who were with our Lord on earth were told by our Lord suddenly to regard as of no value the knowledge of God which they already had.</w:t>
      </w:r>
    </w:p>
    <w:p>
      <w:pPr>
        <w:rPr>
          <w:rFonts w:hint="eastAsia"/>
        </w:rPr>
      </w:pPr>
      <w:r>
        <w:rPr>
          <w:rFonts w:hint="eastAsia"/>
        </w:rPr>
        <w:t>但这当然不意味着，那些与我们的主在世同在的门徒，被我们的主告知要突然将他们已经拥有的对上帝的认识视为毫无价值。</w:t>
      </w:r>
    </w:p>
    <w:p>
      <w:pPr>
        <w:rPr>
          <w:rFonts w:hint="eastAsia"/>
        </w:rPr>
      </w:pPr>
    </w:p>
    <w:p>
      <w:pPr>
        <w:rPr>
          <w:rFonts w:hint="eastAsia"/>
        </w:rPr>
      </w:pPr>
      <w:r>
        <w:rPr>
          <w:rFonts w:hint="eastAsia"/>
        </w:rPr>
        <w:t>The key to what our Lord meant when He said, "He that hath seen Me hath seen the Father," is to be found, I am inclined to think, in the words in John 1:18: "No man hath seen God at any time; God only begotten, which is in the bosom of the Father, he hath declared Him."</w:t>
      </w:r>
    </w:p>
    <w:p>
      <w:pPr>
        <w:rPr>
          <w:rFonts w:hint="eastAsia"/>
        </w:rPr>
      </w:pPr>
      <w:r>
        <w:rPr>
          <w:rFonts w:hint="eastAsia"/>
        </w:rPr>
        <w:t>我们的主说“人看见了我，就是看见了父”时，祂的意思的关键，我倾向于认为，可以在约翰福音 1:18 的话中找到：“从来没有人看见上帝；只有在父怀里的那独生的神，祂将父表明出来。”</w:t>
      </w:r>
    </w:p>
    <w:p>
      <w:pPr>
        <w:rPr>
          <w:rFonts w:hint="eastAsia"/>
        </w:rPr>
      </w:pPr>
    </w:p>
    <w:p>
      <w:pPr>
        <w:rPr>
          <w:rFonts w:hint="eastAsia"/>
        </w:rPr>
      </w:pPr>
      <w:r>
        <w:rPr>
          <w:rFonts w:hint="eastAsia"/>
        </w:rPr>
        <w:t>Devout readers of the Old Testament had known God, but they had not seen Him, since God is invisible.</w:t>
      </w:r>
    </w:p>
    <w:p>
      <w:pPr>
        <w:rPr>
          <w:rFonts w:hint="eastAsia"/>
        </w:rPr>
      </w:pPr>
      <w:r>
        <w:rPr>
          <w:rFonts w:hint="eastAsia"/>
        </w:rPr>
        <w:t>旧约虔诚的读者认识上帝，但他们没有看见过祂，因为上帝是不可见的。</w:t>
      </w:r>
    </w:p>
    <w:p>
      <w:pPr>
        <w:rPr>
          <w:rFonts w:hint="eastAsia"/>
        </w:rPr>
      </w:pPr>
    </w:p>
    <w:p>
      <w:pPr>
        <w:rPr>
          <w:rFonts w:hint="eastAsia"/>
        </w:rPr>
      </w:pPr>
      <w:r>
        <w:rPr>
          <w:rFonts w:hint="eastAsia"/>
        </w:rPr>
        <w:t>But now the one who is both God and only begotten, the eternal Son, has become flesh, and because He has become flesh can actually be seen with men's eyes.</w:t>
      </w:r>
    </w:p>
    <w:p>
      <w:pPr>
        <w:rPr>
          <w:rFonts w:hint="eastAsia"/>
        </w:rPr>
      </w:pPr>
      <w:r>
        <w:rPr>
          <w:rFonts w:hint="eastAsia"/>
        </w:rPr>
        <w:t>但如今，那既是上帝又是独生子，永恒的圣子，已经道成肉身，并且因为祂道成肉身，所以能被人亲眼看见。</w:t>
      </w:r>
    </w:p>
    <w:p>
      <w:pPr>
        <w:rPr>
          <w:rFonts w:hint="eastAsia"/>
        </w:rPr>
      </w:pPr>
    </w:p>
    <w:p>
      <w:pPr>
        <w:rPr>
          <w:rFonts w:hint="eastAsia"/>
        </w:rPr>
      </w:pPr>
      <w:r>
        <w:rPr>
          <w:rFonts w:hint="eastAsia"/>
        </w:rPr>
        <w:t>A man who sees Him sees the Father, since He is Himself one in substance with the Father.</w:t>
      </w:r>
    </w:p>
    <w:p>
      <w:pPr>
        <w:rPr>
          <w:rFonts w:hint="eastAsia"/>
        </w:rPr>
      </w:pPr>
      <w:r>
        <w:rPr>
          <w:rFonts w:hint="eastAsia"/>
        </w:rPr>
        <w:t>看见祂的人就是看见了父，因为祂自己与父原为一。</w:t>
      </w:r>
    </w:p>
    <w:p>
      <w:pPr>
        <w:rPr>
          <w:rFonts w:hint="eastAsia"/>
        </w:rPr>
      </w:pPr>
    </w:p>
    <w:p>
      <w:pPr>
        <w:rPr>
          <w:rFonts w:hint="eastAsia"/>
        </w:rPr>
      </w:pPr>
      <w:r>
        <w:rPr>
          <w:rFonts w:hint="eastAsia"/>
        </w:rPr>
        <w:t>Thus, in Christ, the longing of men actually to see God is satisfied.</w:t>
      </w:r>
    </w:p>
    <w:p>
      <w:pPr>
        <w:rPr>
          <w:rFonts w:hint="eastAsia"/>
        </w:rPr>
      </w:pPr>
      <w:r>
        <w:rPr>
          <w:rFonts w:hint="eastAsia"/>
        </w:rPr>
        <w:t>因此，在基督里，人实际看见上帝的渴望得到了满足。</w:t>
      </w:r>
    </w:p>
    <w:p>
      <w:pPr>
        <w:rPr>
          <w:rFonts w:hint="eastAsia"/>
        </w:rPr>
      </w:pPr>
    </w:p>
    <w:p>
      <w:pPr>
        <w:rPr>
          <w:rFonts w:hint="eastAsia"/>
        </w:rPr>
      </w:pPr>
      <w:r>
        <w:rPr>
          <w:rFonts w:hint="eastAsia"/>
        </w:rPr>
        <w:t>At any rate, what is perfectly clear is that everywhere Jesus presupposed the knowledge of God which His disciples had from the Old Testament.</w:t>
      </w:r>
    </w:p>
    <w:p>
      <w:pPr>
        <w:rPr>
          <w:rFonts w:hint="eastAsia"/>
        </w:rPr>
      </w:pPr>
      <w:r>
        <w:rPr>
          <w:rFonts w:hint="eastAsia"/>
        </w:rPr>
        <w:t>无论如何，十分清楚的是，耶稣处处都预设了祂的门徒从旧约中所获得的对上帝的认识。</w:t>
      </w:r>
    </w:p>
    <w:p>
      <w:pPr>
        <w:rPr>
          <w:rFonts w:hint="eastAsia"/>
        </w:rPr>
      </w:pPr>
    </w:p>
    <w:p>
      <w:pPr>
        <w:rPr>
          <w:rFonts w:hint="eastAsia"/>
        </w:rPr>
      </w:pPr>
      <w:r>
        <w:rPr>
          <w:rFonts w:hint="eastAsia"/>
        </w:rPr>
        <w:t>He just assumes that His disciples have that knowledge, and then, building upon that knowledge, He leads them on into a fuller and more glorious knowledge.</w:t>
      </w:r>
    </w:p>
    <w:p>
      <w:pPr>
        <w:rPr>
          <w:rFonts w:hint="eastAsia"/>
        </w:rPr>
      </w:pPr>
      <w:r>
        <w:rPr>
          <w:rFonts w:hint="eastAsia"/>
        </w:rPr>
        <w:t>祂只是假定祂的门徒拥有那种认识，然后，在那认识的基础上，祂引导他们进入更丰盛、更荣耀的认识。</w:t>
      </w:r>
    </w:p>
    <w:p>
      <w:pPr>
        <w:rPr>
          <w:rFonts w:hint="eastAsia"/>
        </w:rPr>
      </w:pPr>
    </w:p>
    <w:p>
      <w:pPr>
        <w:rPr>
          <w:rFonts w:hint="eastAsia"/>
        </w:rPr>
      </w:pPr>
      <w:r>
        <w:rPr>
          <w:rFonts w:hint="eastAsia"/>
        </w:rPr>
        <w:t>To hold, then, that all that we need to know about God is found in the moral character of the man Jesus of Nazareth, and that we can be indifferent to the question whether God is the Maker and Ruler of the world, is to treat Jesus Himself with contempt, since it means that we reject what He Himself put at the very foundation of His life and of His teaching.</w:t>
      </w:r>
    </w:p>
    <w:p>
      <w:pPr>
        <w:rPr>
          <w:rFonts w:hint="eastAsia"/>
        </w:rPr>
      </w:pPr>
      <w:r>
        <w:rPr>
          <w:rFonts w:hint="eastAsia"/>
        </w:rPr>
        <w:t>因此，认为我们关于上帝所需要知道的一切都可以在拿撒勒人耶稣的道德品格中找到，并且我们可以对上帝是否是世界的创造主和统治者这个问题漠不关心，就是轻视耶稣自己，因为这意味着我们拒绝了祂自己置于其生命和教导最根本基础之上的东西。</w:t>
      </w:r>
    </w:p>
    <w:p>
      <w:pPr>
        <w:rPr>
          <w:rFonts w:hint="eastAsia"/>
        </w:rPr>
      </w:pPr>
    </w:p>
    <w:p>
      <w:pPr>
        <w:rPr>
          <w:rFonts w:hint="eastAsia"/>
        </w:rPr>
      </w:pPr>
      <w:r>
        <w:rPr>
          <w:rFonts w:hint="eastAsia"/>
        </w:rPr>
        <w:t>But that view is not only derogatory to Jesus.</w:t>
      </w:r>
    </w:p>
    <w:p>
      <w:pPr>
        <w:rPr>
          <w:rFonts w:hint="eastAsia"/>
        </w:rPr>
      </w:pPr>
      <w:r>
        <w:rPr>
          <w:rFonts w:hint="eastAsia"/>
        </w:rPr>
        <w:t>但那种观点不仅贬低耶稣。</w:t>
      </w:r>
    </w:p>
    <w:p>
      <w:pPr>
        <w:rPr>
          <w:rFonts w:hint="eastAsia"/>
        </w:rPr>
      </w:pPr>
    </w:p>
    <w:p>
      <w:pPr>
        <w:rPr>
          <w:rFonts w:hint="eastAsia"/>
        </w:rPr>
      </w:pPr>
      <w:r>
        <w:rPr>
          <w:rFonts w:hint="eastAsia"/>
        </w:rPr>
        <w:t>It is also derogatory to God.</w:t>
      </w:r>
    </w:p>
    <w:p>
      <w:pPr>
        <w:rPr>
          <w:rFonts w:hint="eastAsia"/>
        </w:rPr>
      </w:pPr>
      <w:r>
        <w:rPr>
          <w:rFonts w:hint="eastAsia"/>
        </w:rPr>
        <w:t>它也贬低上帝。</w:t>
      </w:r>
    </w:p>
    <w:p>
      <w:pPr>
        <w:rPr>
          <w:rFonts w:hint="eastAsia"/>
        </w:rPr>
      </w:pPr>
    </w:p>
    <w:p>
      <w:pPr>
        <w:rPr>
          <w:rFonts w:hint="eastAsia"/>
        </w:rPr>
      </w:pPr>
      <w:r>
        <w:rPr>
          <w:rFonts w:hint="eastAsia"/>
        </w:rPr>
        <w:t>What a low view of God it is, to be sure, when men say that they are not interested in the question whether He is powerful, whether He is the Creator or Ruler of the world, but are only interested in the question whether He is good!</w:t>
      </w:r>
    </w:p>
    <w:p>
      <w:pPr>
        <w:rPr>
          <w:rFonts w:hint="eastAsia"/>
        </w:rPr>
      </w:pPr>
      <w:r>
        <w:rPr>
          <w:rFonts w:hint="eastAsia"/>
        </w:rPr>
        <w:t>当人说他们对祂是否有能力，是否是世界的创造主或统治者不感兴趣，而只对祂是否良善感兴趣时，这无疑是一种何等低下的上帝观！</w:t>
      </w:r>
    </w:p>
    <w:p>
      <w:pPr>
        <w:rPr>
          <w:rFonts w:hint="eastAsia"/>
        </w:rPr>
      </w:pPr>
    </w:p>
    <w:p>
      <w:pPr>
        <w:rPr>
          <w:rFonts w:hint="eastAsia"/>
        </w:rPr>
      </w:pPr>
      <w:r>
        <w:rPr>
          <w:rFonts w:hint="eastAsia"/>
        </w:rPr>
        <w:t>Is that view of God really right?</w:t>
      </w:r>
    </w:p>
    <w:p>
      <w:pPr>
        <w:rPr>
          <w:rFonts w:hint="eastAsia"/>
        </w:rPr>
      </w:pPr>
      <w:r>
        <w:rPr>
          <w:rFonts w:hint="eastAsia"/>
        </w:rPr>
        <w:t>那种上帝观真的正确吗？</w:t>
      </w:r>
    </w:p>
    <w:p>
      <w:pPr>
        <w:rPr>
          <w:rFonts w:hint="eastAsia"/>
        </w:rPr>
      </w:pPr>
    </w:p>
    <w:p>
      <w:pPr>
        <w:rPr>
          <w:rFonts w:hint="eastAsia"/>
        </w:rPr>
      </w:pPr>
      <w:r>
        <w:rPr>
          <w:rFonts w:hint="eastAsia"/>
        </w:rPr>
        <w:t>Has all our trust in the infinite power of our God been wrong when in the midst of storms and trials and a host of enemies we have quoted the words of Scripture: "If God be for us, who can be against us?"</w:t>
      </w:r>
    </w:p>
    <w:p>
      <w:pPr>
        <w:rPr>
          <w:rFonts w:hint="eastAsia"/>
        </w:rPr>
      </w:pPr>
      <w:r>
        <w:rPr>
          <w:rFonts w:hint="eastAsia"/>
        </w:rPr>
        <w:t>当我们在风暴、试炼和众多仇敌之中引用圣经的话：“上帝若帮助我们，谁能敌挡我们呢？”时，我们所有对上帝无限能力的信靠都错了吗？</w:t>
      </w:r>
    </w:p>
    <w:p>
      <w:pPr>
        <w:rPr>
          <w:rFonts w:hint="eastAsia"/>
        </w:rPr>
      </w:pPr>
    </w:p>
    <w:p>
      <w:pPr>
        <w:rPr>
          <w:rFonts w:hint="eastAsia"/>
        </w:rPr>
      </w:pPr>
      <w:r>
        <w:rPr>
          <w:rFonts w:hint="eastAsia"/>
        </w:rPr>
        <w:t>Was Isaiah wrong when he turned his eyes to the starry heavens and said: "Lift up your eyes on high, and behold who hath created these things, that bringeth out their host by number: he calleth them all by names by the greatness of his might, for that he is strong in power; not one faileth"?</w:t>
      </w:r>
    </w:p>
    <w:p>
      <w:pPr>
        <w:rPr>
          <w:rFonts w:hint="eastAsia"/>
        </w:rPr>
      </w:pPr>
      <w:r>
        <w:rPr>
          <w:rFonts w:hint="eastAsia"/>
        </w:rPr>
        <w:t>当以赛亚仰望星空说：“你们向上举目，看谁创造这万象，按数目领出，祂一一称其名，因祂的权能，又因祂的大能大力，连一个都不缺”时，以赛亚错了吗？</w:t>
      </w:r>
    </w:p>
    <w:p>
      <w:pPr>
        <w:rPr>
          <w:rFonts w:hint="eastAsia"/>
        </w:rPr>
      </w:pPr>
    </w:p>
    <w:p>
      <w:pPr>
        <w:rPr>
          <w:rFonts w:hint="eastAsia"/>
        </w:rPr>
      </w:pPr>
      <w:r>
        <w:rPr>
          <w:rFonts w:hint="eastAsia"/>
        </w:rPr>
        <w:t>Was Jesus wrong when He bade His disciples trust in Him who clothes the lilies of the field and when He said: "Fear not, little flock; for it is your Father's good pleasure to give you the Kingdom"?</w:t>
      </w:r>
    </w:p>
    <w:p>
      <w:pPr>
        <w:rPr>
          <w:rFonts w:hint="eastAsia"/>
        </w:rPr>
      </w:pPr>
      <w:r>
        <w:rPr>
          <w:rFonts w:hint="eastAsia"/>
        </w:rPr>
        <w:t>当耶稣吩咐祂的门徒信靠那给野地百合花穿上衣服的祂，当祂说：“你们这小群，不要惧怕，因为你们的父乐意把国赐给你们”时，耶稣错了吗？</w:t>
      </w:r>
    </w:p>
    <w:p>
      <w:pPr>
        <w:rPr>
          <w:rFonts w:hint="eastAsia"/>
        </w:rPr>
      </w:pPr>
    </w:p>
    <w:p>
      <w:pPr>
        <w:rPr>
          <w:rFonts w:hint="eastAsia"/>
        </w:rPr>
      </w:pPr>
      <w:r>
        <w:rPr>
          <w:rFonts w:hint="eastAsia"/>
        </w:rPr>
        <w:t>What then is the view of God which the Bible presents to us?</w:t>
      </w:r>
    </w:p>
    <w:p>
      <w:pPr>
        <w:rPr>
          <w:rFonts w:hint="eastAsia"/>
        </w:rPr>
      </w:pPr>
      <w:r>
        <w:rPr>
          <w:rFonts w:hint="eastAsia"/>
        </w:rPr>
        <w:t>那么圣经向我们呈现的上帝观是什么呢？</w:t>
      </w:r>
    </w:p>
    <w:p>
      <w:pPr>
        <w:rPr>
          <w:rFonts w:hint="eastAsia"/>
        </w:rPr>
      </w:pPr>
    </w:p>
    <w:p>
      <w:pPr>
        <w:rPr>
          <w:rFonts w:hint="eastAsia"/>
        </w:rPr>
      </w:pPr>
      <w:r>
        <w:rPr>
          <w:rFonts w:hint="eastAsia"/>
        </w:rPr>
        <w:t>If you will let me answer that question in one word, and if you will not forbid me to make that one word a convenient word which philosophers use, I will just say that the view of God which the Bible presents is the view which philosophers call "theism" - that is, it is the view which holds that there is a personal God who is Creator and Ruler of the world.</w:t>
      </w:r>
    </w:p>
    <w:p>
      <w:pPr>
        <w:rPr>
          <w:rFonts w:hint="eastAsia"/>
        </w:rPr>
      </w:pPr>
      <w:r>
        <w:rPr>
          <w:rFonts w:hint="eastAsia"/>
        </w:rPr>
        <w:t>如果你允许我用一个词来回答那个问题，并且不禁止我使用哲学家们使用的一个方便的词，我只想说，圣经所呈现的上帝观，就是哲学家们所称的“有神论（theism）”——也就是说，它认为有一位有位格的上帝，祂是世界的创造主和统治者。</w:t>
      </w:r>
    </w:p>
    <w:p>
      <w:pPr>
        <w:rPr>
          <w:rFonts w:hint="eastAsia"/>
        </w:rPr>
      </w:pPr>
    </w:p>
    <w:p>
      <w:pPr>
        <w:rPr>
          <w:rFonts w:hint="eastAsia"/>
        </w:rPr>
      </w:pPr>
      <w:r>
        <w:rPr>
          <w:rFonts w:hint="eastAsia"/>
        </w:rPr>
        <w:t>That is the view which Jesus presents with particular clearness, and that is the view which the Bible presents as a whole.</w:t>
      </w:r>
    </w:p>
    <w:p>
      <w:pPr>
        <w:rPr>
          <w:rFonts w:hint="eastAsia"/>
        </w:rPr>
      </w:pPr>
      <w:r>
        <w:rPr>
          <w:rFonts w:hint="eastAsia"/>
        </w:rPr>
        <w:t>这就是耶稣特别清晰地呈现的观点，也是圣经整体呈现的观点。</w:t>
      </w:r>
    </w:p>
    <w:p>
      <w:pPr>
        <w:rPr>
          <w:rFonts w:hint="eastAsia"/>
        </w:rPr>
      </w:pPr>
    </w:p>
    <w:p>
      <w:pPr>
        <w:rPr>
          <w:rFonts w:hint="eastAsia"/>
        </w:rPr>
      </w:pPr>
      <w:r>
        <w:rPr>
          <w:rFonts w:hint="eastAsia"/>
        </w:rPr>
        <w:t>To understand just what that view of God is, we cannot do better than contrast it with the view that is stifling the life of such large portions of the Church today.</w:t>
      </w:r>
    </w:p>
    <w:p>
      <w:pPr>
        <w:rPr>
          <w:rFonts w:hint="eastAsia"/>
        </w:rPr>
      </w:pPr>
      <w:r>
        <w:rPr>
          <w:rFonts w:hint="eastAsia"/>
        </w:rPr>
        <w:t>要理解那种上帝观究竟是什么，我们最好将其与今天扼杀着教会如此多部分的生命的那种观点作对比。</w:t>
      </w:r>
    </w:p>
    <w:p>
      <w:pPr>
        <w:rPr>
          <w:rFonts w:hint="eastAsia"/>
        </w:rPr>
      </w:pPr>
    </w:p>
    <w:p>
      <w:pPr>
        <w:rPr>
          <w:rFonts w:hint="eastAsia"/>
        </w:rPr>
      </w:pPr>
      <w:r>
        <w:rPr>
          <w:rFonts w:hint="eastAsia"/>
        </w:rPr>
        <w:t>That is the ancient error called "pantheism."</w:t>
      </w:r>
    </w:p>
    <w:p>
      <w:pPr>
        <w:rPr>
          <w:rFonts w:hint="eastAsia"/>
        </w:rPr>
      </w:pPr>
      <w:r>
        <w:rPr>
          <w:rFonts w:hint="eastAsia"/>
        </w:rPr>
        <w:t>那就是被称为“泛神论（pantheism）”的古老错误。</w:t>
      </w:r>
    </w:p>
    <w:p>
      <w:pPr>
        <w:rPr>
          <w:rFonts w:hint="eastAsia"/>
        </w:rPr>
      </w:pPr>
    </w:p>
    <w:p>
      <w:pPr>
        <w:rPr>
          <w:rFonts w:hint="eastAsia"/>
        </w:rPr>
      </w:pPr>
      <w:r>
        <w:rPr>
          <w:rFonts w:hint="eastAsia"/>
        </w:rPr>
        <w:t>It is held in very many different forms, and with many degrees of consistency.</w:t>
      </w:r>
    </w:p>
    <w:p>
      <w:pPr>
        <w:rPr>
          <w:rFonts w:hint="eastAsia"/>
        </w:rPr>
      </w:pPr>
      <w:r>
        <w:rPr>
          <w:rFonts w:hint="eastAsia"/>
        </w:rPr>
        <w:t>它以许多不同的形式存在，并且具有不同程度的一致性。</w:t>
      </w:r>
    </w:p>
    <w:p>
      <w:pPr>
        <w:rPr>
          <w:rFonts w:hint="eastAsia"/>
        </w:rPr>
      </w:pPr>
    </w:p>
    <w:p>
      <w:pPr>
        <w:rPr>
          <w:rFonts w:hint="eastAsia"/>
        </w:rPr>
      </w:pPr>
      <w:r>
        <w:rPr>
          <w:rFonts w:hint="eastAsia"/>
        </w:rPr>
        <w:t>According to the strict meaning of the term, it is the view that "all is God," the view that simply identifies God with the totality of existing things.</w:t>
      </w:r>
    </w:p>
    <w:p>
      <w:pPr>
        <w:rPr>
          <w:rFonts w:hint="eastAsia"/>
        </w:rPr>
      </w:pPr>
      <w:r>
        <w:rPr>
          <w:rFonts w:hint="eastAsia"/>
        </w:rPr>
        <w:t>根据该术语的严格含义，它认为“万有皆神”，即简单地将上帝等同于所有存在事物的总和。</w:t>
      </w:r>
    </w:p>
    <w:p>
      <w:pPr>
        <w:rPr>
          <w:rFonts w:hint="eastAsia"/>
        </w:rPr>
      </w:pPr>
    </w:p>
    <w:p>
      <w:pPr>
        <w:rPr>
          <w:rFonts w:hint="eastAsia"/>
        </w:rPr>
      </w:pPr>
      <w:r>
        <w:rPr>
          <w:rFonts w:hint="eastAsia"/>
        </w:rPr>
        <w:t>I suppose the first impulse of the ordinary man, untrained in philosophy, is to regard that view as absurd.</w:t>
      </w:r>
    </w:p>
    <w:p>
      <w:pPr>
        <w:rPr>
          <w:rFonts w:hint="eastAsia"/>
        </w:rPr>
      </w:pPr>
      <w:r>
        <w:rPr>
          <w:rFonts w:hint="eastAsia"/>
        </w:rPr>
        <w:t>我想，未经哲学训练的普通人，其第一反应就是认为那种观点荒谬。</w:t>
      </w:r>
    </w:p>
    <w:p>
      <w:pPr>
        <w:rPr>
          <w:rFonts w:hint="eastAsia"/>
        </w:rPr>
      </w:pPr>
    </w:p>
    <w:p>
      <w:pPr>
        <w:rPr>
          <w:rFonts w:hint="eastAsia"/>
        </w:rPr>
      </w:pPr>
      <w:r>
        <w:rPr>
          <w:rFonts w:hint="eastAsia"/>
        </w:rPr>
        <w:t>It was in that way that I regarded it when I first heard of it when I was young.</w:t>
      </w:r>
    </w:p>
    <w:p>
      <w:pPr>
        <w:rPr>
          <w:rFonts w:hint="eastAsia"/>
        </w:rPr>
      </w:pPr>
      <w:r>
        <w:rPr>
          <w:rFonts w:hint="eastAsia"/>
        </w:rPr>
        <w:t>我年轻时第一次听说它的时候，就是那样看待它的。</w:t>
      </w:r>
    </w:p>
    <w:p>
      <w:pPr>
        <w:rPr>
          <w:rFonts w:hint="eastAsia"/>
        </w:rPr>
      </w:pPr>
    </w:p>
    <w:p>
      <w:pPr>
        <w:rPr>
          <w:rFonts w:hint="eastAsia"/>
        </w:rPr>
      </w:pPr>
      <w:r>
        <w:rPr>
          <w:rFonts w:hint="eastAsia"/>
        </w:rPr>
        <w:t>It seemed to me almost more preposterous than the idolatry of the heathen who bows down to idols of wood and stone.</w:t>
      </w:r>
    </w:p>
    <w:p>
      <w:pPr>
        <w:rPr>
          <w:rFonts w:hint="eastAsia"/>
        </w:rPr>
      </w:pPr>
      <w:r>
        <w:rPr>
          <w:rFonts w:hint="eastAsia"/>
        </w:rPr>
        <w:t>在我看来，它几乎比那些向木石偶像下拜的异教徒的偶像崇拜更荒谬。</w:t>
      </w:r>
    </w:p>
    <w:p>
      <w:pPr>
        <w:rPr>
          <w:rFonts w:hint="eastAsia"/>
        </w:rPr>
      </w:pPr>
    </w:p>
    <w:p>
      <w:pPr>
        <w:rPr>
          <w:rFonts w:hint="eastAsia"/>
        </w:rPr>
      </w:pPr>
      <w:r>
        <w:rPr>
          <w:rFonts w:hint="eastAsia"/>
        </w:rPr>
        <w:t>But here is the strange thing - a great many people who regard pantheism as wrong if the meaning of the term is explained to them are practically pantheists themselves.</w:t>
      </w:r>
    </w:p>
    <w:p>
      <w:pPr>
        <w:rPr>
          <w:rFonts w:hint="eastAsia"/>
        </w:rPr>
      </w:pPr>
      <w:r>
        <w:rPr>
          <w:rFonts w:hint="eastAsia"/>
        </w:rPr>
        <w:t>但奇怪的是——许多人，如果向他们解释泛神论（pantheism）这个词的含义，他们会认为它是错的，但他们自己实际上却是泛神论者。</w:t>
      </w:r>
    </w:p>
    <w:p>
      <w:pPr>
        <w:rPr>
          <w:rFonts w:hint="eastAsia"/>
        </w:rPr>
      </w:pPr>
    </w:p>
    <w:p>
      <w:pPr>
        <w:rPr>
          <w:rFonts w:hint="eastAsia"/>
        </w:rPr>
      </w:pPr>
      <w:r>
        <w:rPr>
          <w:rFonts w:hint="eastAsia"/>
        </w:rPr>
        <w:t>They are not aware of the fact, but they are pantheists all the same.</w:t>
      </w:r>
    </w:p>
    <w:p>
      <w:pPr>
        <w:rPr>
          <w:rFonts w:hint="eastAsia"/>
        </w:rPr>
      </w:pPr>
      <w:r>
        <w:rPr>
          <w:rFonts w:hint="eastAsia"/>
        </w:rPr>
        <w:t>他们没有意识到这个事实，但他们仍然是泛神论者。</w:t>
      </w:r>
    </w:p>
    <w:p>
      <w:pPr>
        <w:rPr>
          <w:rFonts w:hint="eastAsia"/>
        </w:rPr>
      </w:pPr>
    </w:p>
    <w:p>
      <w:pPr>
        <w:rPr>
          <w:rFonts w:hint="eastAsia"/>
        </w:rPr>
      </w:pPr>
      <w:r>
        <w:rPr>
          <w:rFonts w:hint="eastAsia"/>
        </w:rPr>
        <w:t>We find ourselves in the midst of the mighty process of nature.</w:t>
      </w:r>
    </w:p>
    <w:p>
      <w:pPr>
        <w:rPr>
          <w:rFonts w:hint="eastAsia"/>
        </w:rPr>
      </w:pPr>
      <w:r>
        <w:rPr>
          <w:rFonts w:hint="eastAsia"/>
        </w:rPr>
        <w:t>我们发现自己置身于大自然宏伟的进程之中。</w:t>
      </w:r>
    </w:p>
    <w:p>
      <w:pPr>
        <w:rPr>
          <w:rFonts w:hint="eastAsia"/>
        </w:rPr>
      </w:pPr>
    </w:p>
    <w:p>
      <w:pPr>
        <w:rPr>
          <w:rFonts w:hint="eastAsia"/>
        </w:rPr>
      </w:pPr>
      <w:r>
        <w:rPr>
          <w:rFonts w:hint="eastAsia"/>
        </w:rPr>
        <w:t>It manifests itself in the wonders of the starry heavens and the equal wonders that the interior of the atom now reveals.</w:t>
      </w:r>
    </w:p>
    <w:p>
      <w:pPr>
        <w:rPr>
          <w:rFonts w:hint="eastAsia"/>
        </w:rPr>
      </w:pPr>
      <w:r>
        <w:rPr>
          <w:rFonts w:hint="eastAsia"/>
        </w:rPr>
        <w:t>它体现在星空的奇观以及如今原子内部所揭示的同样奇观之中。</w:t>
      </w:r>
    </w:p>
    <w:p>
      <w:pPr>
        <w:rPr>
          <w:rFonts w:hint="eastAsia"/>
        </w:rPr>
      </w:pPr>
    </w:p>
    <w:p>
      <w:pPr>
        <w:rPr>
          <w:rFonts w:hint="eastAsia"/>
        </w:rPr>
      </w:pPr>
      <w:r>
        <w:rPr>
          <w:rFonts w:hint="eastAsia"/>
        </w:rPr>
        <w:t>It is seen in the revolving seasons and also in the achievements of the human mind.</w:t>
      </w:r>
    </w:p>
    <w:p>
      <w:pPr>
        <w:rPr>
          <w:rFonts w:hint="eastAsia"/>
        </w:rPr>
      </w:pPr>
      <w:r>
        <w:rPr>
          <w:rFonts w:hint="eastAsia"/>
        </w:rPr>
        <w:t>它体现在四季的更迭以及人类心智的成就之中。</w:t>
      </w:r>
    </w:p>
    <w:p>
      <w:pPr>
        <w:rPr>
          <w:rFonts w:hint="eastAsia"/>
        </w:rPr>
      </w:pPr>
    </w:p>
    <w:p>
      <w:pPr>
        <w:rPr>
          <w:rFonts w:hint="eastAsia"/>
        </w:rPr>
      </w:pPr>
      <w:r>
        <w:rPr>
          <w:rFonts w:hint="eastAsia"/>
        </w:rPr>
        <w:t>In the presence of that mighty process of nature, we stand in awe; we are impressed with our own littleness; we understand that we are but infinitesimal parts of a mighty whole.</w:t>
      </w:r>
    </w:p>
    <w:p>
      <w:pPr>
        <w:rPr>
          <w:rFonts w:hint="eastAsia"/>
        </w:rPr>
      </w:pPr>
      <w:r>
        <w:rPr>
          <w:rFonts w:hint="eastAsia"/>
        </w:rPr>
        <w:t>面对那宏伟的自然进程，我们肃然起敬；我们为自身的渺小而感到震撼；我们明白我们只是一个宏大整体中微不足道的部分。</w:t>
      </w:r>
    </w:p>
    <w:p>
      <w:pPr>
        <w:rPr>
          <w:rFonts w:hint="eastAsia"/>
        </w:rPr>
      </w:pPr>
    </w:p>
    <w:p>
      <w:pPr>
        <w:rPr>
          <w:rFonts w:hint="eastAsia"/>
        </w:rPr>
      </w:pPr>
      <w:r>
        <w:rPr>
          <w:rFonts w:hint="eastAsia"/>
        </w:rPr>
        <w:t>And to that mighty whole, to that stupendous world-process, whose vastness we moderns have come to understand as never before, the pantheist applies the dread name of God.</w:t>
      </w:r>
    </w:p>
    <w:p>
      <w:pPr>
        <w:rPr>
          <w:rFonts w:hint="eastAsia"/>
        </w:rPr>
      </w:pPr>
      <w:r>
        <w:rPr>
          <w:rFonts w:hint="eastAsia"/>
        </w:rPr>
        <w:t>而对于那个宏大的整体，对于那个我们现代人前所未有地理解其浩瀚的惊人世界进程，泛神论者冠以上帝那可畏的名。</w:t>
      </w:r>
    </w:p>
    <w:p>
      <w:pPr>
        <w:rPr>
          <w:rFonts w:hint="eastAsia"/>
        </w:rPr>
      </w:pPr>
    </w:p>
    <w:p>
      <w:pPr>
        <w:rPr>
          <w:rFonts w:hint="eastAsia"/>
        </w:rPr>
      </w:pPr>
      <w:r>
        <w:rPr>
          <w:rFonts w:hint="eastAsia"/>
        </w:rPr>
        <w:t>God is thus no longer thought of as an artificer apart from his machine; He is thought of rather as the universe itself, conceived of not in its individual manifestations but as a mighty whole.</w:t>
      </w:r>
    </w:p>
    <w:p>
      <w:pPr>
        <w:rPr>
          <w:rFonts w:hint="eastAsia"/>
        </w:rPr>
      </w:pPr>
      <w:r>
        <w:rPr>
          <w:rFonts w:hint="eastAsia"/>
        </w:rPr>
        <w:t>因此，上帝不再被认为是与其机器分离的工匠；祂反而被认为是宇宙本身，不是从其个体表现来构想，而是作为一个宏大的整体。</w:t>
      </w:r>
    </w:p>
    <w:p>
      <w:pPr>
        <w:rPr>
          <w:rFonts w:hint="eastAsia"/>
        </w:rPr>
      </w:pPr>
    </w:p>
    <w:p>
      <w:pPr>
        <w:rPr>
          <w:rFonts w:hint="eastAsia"/>
        </w:rPr>
      </w:pPr>
      <w:r>
        <w:rPr>
          <w:rFonts w:hint="eastAsia"/>
        </w:rPr>
        <w:t>Such is pantheism in the strict sense of the word.</w:t>
      </w:r>
    </w:p>
    <w:p>
      <w:pPr>
        <w:rPr>
          <w:rFonts w:hint="eastAsia"/>
        </w:rPr>
      </w:pPr>
      <w:r>
        <w:rPr>
          <w:rFonts w:hint="eastAsia"/>
        </w:rPr>
        <w:t>这就是严格意义上的泛神论（pantheism）。</w:t>
      </w:r>
    </w:p>
    <w:p>
      <w:pPr>
        <w:rPr>
          <w:rFonts w:hint="eastAsia"/>
        </w:rPr>
      </w:pPr>
    </w:p>
    <w:p>
      <w:pPr>
        <w:rPr>
          <w:rFonts w:hint="eastAsia"/>
        </w:rPr>
      </w:pPr>
      <w:r>
        <w:rPr>
          <w:rFonts w:hint="eastAsia"/>
        </w:rPr>
        <w:t>We can well understand the appeal which such a view has for many minds.</w:t>
      </w:r>
    </w:p>
    <w:p>
      <w:pPr>
        <w:rPr>
          <w:rFonts w:hint="eastAsia"/>
        </w:rPr>
      </w:pPr>
      <w:r>
        <w:rPr>
          <w:rFonts w:hint="eastAsia"/>
        </w:rPr>
        <w:t>我们完全可以理解这种观点对许多人的吸引力。</w:t>
      </w:r>
    </w:p>
    <w:p>
      <w:pPr>
        <w:rPr>
          <w:rFonts w:hint="eastAsia"/>
        </w:rPr>
      </w:pPr>
    </w:p>
    <w:p>
      <w:pPr>
        <w:rPr>
          <w:rFonts w:hint="eastAsia"/>
        </w:rPr>
      </w:pPr>
      <w:r>
        <w:rPr>
          <w:rFonts w:hint="eastAsia"/>
        </w:rPr>
        <w:t>It has stimulated some of the most brilliant thinking and inspired some of the grandest poetry of the race.</w:t>
      </w:r>
    </w:p>
    <w:p>
      <w:pPr>
        <w:rPr>
          <w:rFonts w:hint="eastAsia"/>
        </w:rPr>
      </w:pPr>
      <w:r>
        <w:rPr>
          <w:rFonts w:hint="eastAsia"/>
        </w:rPr>
        <w:t>它激发了一些最卓越的思想，并启迪了一些人类最宏伟的诗篇。</w:t>
      </w:r>
    </w:p>
    <w:p>
      <w:pPr>
        <w:rPr>
          <w:rFonts w:hint="eastAsia"/>
        </w:rPr>
      </w:pPr>
    </w:p>
    <w:p>
      <w:pPr>
        <w:rPr>
          <w:rFonts w:hint="eastAsia"/>
        </w:rPr>
      </w:pPr>
      <w:r>
        <w:rPr>
          <w:rFonts w:hint="eastAsia"/>
        </w:rPr>
        <w:t>But it contains no comfort whatever for oppressed and burdened souls.</w:t>
      </w:r>
    </w:p>
    <w:p>
      <w:pPr>
        <w:rPr>
          <w:rFonts w:hint="eastAsia"/>
        </w:rPr>
      </w:pPr>
      <w:r>
        <w:rPr>
          <w:rFonts w:hint="eastAsia"/>
        </w:rPr>
        <w:t>但它对受压迫和负重担的灵魂毫无安慰可言。</w:t>
      </w:r>
    </w:p>
    <w:p>
      <w:pPr>
        <w:rPr>
          <w:rFonts w:hint="eastAsia"/>
        </w:rPr>
      </w:pPr>
    </w:p>
    <w:p>
      <w:pPr>
        <w:rPr>
          <w:rFonts w:hint="eastAsia"/>
        </w:rPr>
      </w:pPr>
      <w:r>
        <w:rPr>
          <w:rFonts w:hint="eastAsia"/>
        </w:rPr>
        <w:t>If God be merely another name for the totality of things, then if we possess Him we have nothing that we did not have before.</w:t>
      </w:r>
    </w:p>
    <w:p>
      <w:pPr>
        <w:rPr>
          <w:rFonts w:hint="eastAsia"/>
        </w:rPr>
      </w:pPr>
      <w:r>
        <w:rPr>
          <w:rFonts w:hint="eastAsia"/>
        </w:rPr>
        <w:t>如果上帝仅仅是万物总和的另一个名称，那么即使我们拥有祂，我们也并未拥有任何我们以前没有的东西。</w:t>
      </w:r>
    </w:p>
    <w:p>
      <w:pPr>
        <w:rPr>
          <w:rFonts w:hint="eastAsia"/>
        </w:rPr>
      </w:pPr>
    </w:p>
    <w:p>
      <w:pPr>
        <w:rPr>
          <w:rFonts w:hint="eastAsia"/>
        </w:rPr>
      </w:pPr>
      <w:r>
        <w:rPr>
          <w:rFonts w:hint="eastAsia"/>
        </w:rPr>
        <w:t>There is for us now no more appeal from nature to nature's God.</w:t>
      </w:r>
    </w:p>
    <w:p>
      <w:pPr>
        <w:rPr>
          <w:rFonts w:hint="eastAsia"/>
        </w:rPr>
      </w:pPr>
      <w:r>
        <w:rPr>
          <w:rFonts w:hint="eastAsia"/>
        </w:rPr>
        <w:t>对我们而言，现在再也不能从自然诉诸自然的上帝了。</w:t>
      </w:r>
    </w:p>
    <w:p>
      <w:pPr>
        <w:rPr>
          <w:rFonts w:hint="eastAsia"/>
        </w:rPr>
      </w:pPr>
    </w:p>
    <w:p>
      <w:pPr>
        <w:rPr>
          <w:rFonts w:hint="eastAsia"/>
        </w:rPr>
      </w:pPr>
      <w:r>
        <w:rPr>
          <w:rFonts w:hint="eastAsia"/>
        </w:rPr>
        <w:t>We are now nothing but the playthings of blind force.</w:t>
      </w:r>
    </w:p>
    <w:p>
      <w:pPr>
        <w:rPr>
          <w:rFonts w:hint="eastAsia"/>
        </w:rPr>
      </w:pPr>
      <w:r>
        <w:rPr>
          <w:rFonts w:hint="eastAsia"/>
        </w:rPr>
        <w:t>我们现在只不过是盲目力量的玩物。</w:t>
      </w:r>
    </w:p>
    <w:p>
      <w:pPr>
        <w:rPr>
          <w:rFonts w:hint="eastAsia"/>
        </w:rPr>
      </w:pPr>
    </w:p>
    <w:p>
      <w:pPr>
        <w:rPr>
          <w:rFonts w:hint="eastAsia"/>
        </w:rPr>
      </w:pPr>
      <w:r>
        <w:rPr>
          <w:rFonts w:hint="eastAsia"/>
        </w:rPr>
        <w:t>Feeling, perhaps, the defects of the stark pantheism which identifies God with all that exists, some men have sought for a "higher pantheism" of various kinds.</w:t>
      </w:r>
    </w:p>
    <w:p>
      <w:pPr>
        <w:rPr>
          <w:rFonts w:hint="eastAsia"/>
        </w:rPr>
      </w:pPr>
      <w:r>
        <w:rPr>
          <w:rFonts w:hint="eastAsia"/>
        </w:rPr>
        <w:t>也许是感受到了将上帝等同于所有存在之物的赤裸裸的泛神论（pantheism）的缺陷，有些人寻求各种“更高的泛神论（higher pantheism）”。</w:t>
      </w:r>
    </w:p>
    <w:p>
      <w:pPr>
        <w:rPr>
          <w:rFonts w:hint="eastAsia"/>
        </w:rPr>
      </w:pPr>
    </w:p>
    <w:p>
      <w:pPr>
        <w:rPr>
          <w:rFonts w:hint="eastAsia"/>
        </w:rPr>
      </w:pPr>
      <w:r>
        <w:rPr>
          <w:rFonts w:hint="eastAsia"/>
        </w:rPr>
        <w:t>No, they say to themselves, God is not simply another name for the universe as a whole, but is to be identified rather with the spiritual purpose that runs through the universe.</w:t>
      </w:r>
    </w:p>
    <w:p>
      <w:pPr>
        <w:rPr>
          <w:rFonts w:hint="eastAsia"/>
        </w:rPr>
      </w:pPr>
      <w:r>
        <w:rPr>
          <w:rFonts w:hint="eastAsia"/>
        </w:rPr>
        <w:t>不，他们对自己说，上帝不仅仅是整个宇宙的另一个名称，而应等同于贯穿宇宙的属灵目的。</w:t>
      </w:r>
    </w:p>
    <w:p>
      <w:pPr>
        <w:rPr>
          <w:rFonts w:hint="eastAsia"/>
        </w:rPr>
      </w:pPr>
    </w:p>
    <w:p>
      <w:pPr>
        <w:rPr>
          <w:rFonts w:hint="eastAsia"/>
        </w:rPr>
      </w:pPr>
      <w:r>
        <w:rPr>
          <w:rFonts w:hint="eastAsia"/>
        </w:rPr>
        <w:t>Some of them have said that God is the soul of the universe.</w:t>
      </w:r>
    </w:p>
    <w:p>
      <w:pPr>
        <w:rPr>
          <w:rFonts w:hint="eastAsia"/>
        </w:rPr>
      </w:pPr>
      <w:r>
        <w:rPr>
          <w:rFonts w:hint="eastAsia"/>
        </w:rPr>
        <w:t>他们中有些人说上帝是宇宙的灵魂。</w:t>
      </w:r>
    </w:p>
    <w:p>
      <w:pPr>
        <w:rPr>
          <w:rFonts w:hint="eastAsia"/>
        </w:rPr>
      </w:pPr>
    </w:p>
    <w:p>
      <w:pPr>
        <w:rPr>
          <w:rFonts w:hint="eastAsia"/>
        </w:rPr>
      </w:pPr>
      <w:r>
        <w:rPr>
          <w:rFonts w:hint="eastAsia"/>
        </w:rPr>
        <w:t>As the human body has a human soul, so the universe has a soul, they say, and that soul is to be called "God."</w:t>
      </w:r>
    </w:p>
    <w:p>
      <w:pPr>
        <w:rPr>
          <w:rFonts w:hint="eastAsia"/>
        </w:rPr>
      </w:pPr>
      <w:r>
        <w:rPr>
          <w:rFonts w:hint="eastAsia"/>
        </w:rPr>
        <w:t>他们说，正如人体有人类的灵魂一样，宇宙也有一个灵魂，那个灵魂被称为“上帝”。</w:t>
      </w:r>
    </w:p>
    <w:p>
      <w:pPr>
        <w:rPr>
          <w:rFonts w:hint="eastAsia"/>
        </w:rPr>
      </w:pPr>
    </w:p>
    <w:p>
      <w:pPr>
        <w:rPr>
          <w:rFonts w:hint="eastAsia"/>
        </w:rPr>
      </w:pPr>
      <w:r>
        <w:rPr>
          <w:rFonts w:hint="eastAsia"/>
        </w:rPr>
        <w:t>Two profound defects are found in all these forms of pantheism, high and middling and low.</w:t>
      </w:r>
    </w:p>
    <w:p>
      <w:pPr>
        <w:rPr>
          <w:rFonts w:hint="eastAsia"/>
        </w:rPr>
      </w:pPr>
      <w:r>
        <w:rPr>
          <w:rFonts w:hint="eastAsia"/>
        </w:rPr>
        <w:t>所有这些形式的泛神论（pantheism），无论是高、中、低，都存在两个深刻的缺陷。</w:t>
      </w:r>
    </w:p>
    <w:p>
      <w:pPr>
        <w:rPr>
          <w:rFonts w:hint="eastAsia"/>
        </w:rPr>
      </w:pPr>
    </w:p>
    <w:p>
      <w:pPr>
        <w:rPr>
          <w:rFonts w:hint="eastAsia"/>
        </w:rPr>
      </w:pPr>
      <w:r>
        <w:rPr>
          <w:rFonts w:hint="eastAsia"/>
        </w:rPr>
        <w:t>In the first place, they give us a God who is in some kind of necessary connection with the world.</w:t>
      </w:r>
    </w:p>
    <w:p>
      <w:pPr>
        <w:rPr>
          <w:rFonts w:hint="eastAsia"/>
        </w:rPr>
      </w:pPr>
      <w:r>
        <w:rPr>
          <w:rFonts w:hint="eastAsia"/>
        </w:rPr>
        <w:t>首先，它们给我们的上帝与世界有着某种必然的联系。</w:t>
      </w:r>
    </w:p>
    <w:p>
      <w:pPr>
        <w:rPr>
          <w:rFonts w:hint="eastAsia"/>
        </w:rPr>
      </w:pPr>
    </w:p>
    <w:p>
      <w:pPr>
        <w:rPr>
          <w:rFonts w:hint="eastAsia"/>
        </w:rPr>
      </w:pPr>
      <w:r>
        <w:rPr>
          <w:rFonts w:hint="eastAsia"/>
        </w:rPr>
        <w:t>Not only does the world not exist apart from God, they tell us, but God does not exist apart from the world.</w:t>
      </w:r>
    </w:p>
    <w:p>
      <w:pPr>
        <w:rPr>
          <w:rFonts w:hint="eastAsia"/>
        </w:rPr>
      </w:pPr>
      <w:r>
        <w:rPr>
          <w:rFonts w:hint="eastAsia"/>
        </w:rPr>
        <w:t>他们告诉我们，不仅世界不能离开上帝而存在，上帝也不能离开世界而存在。</w:t>
      </w:r>
    </w:p>
    <w:p>
      <w:pPr>
        <w:rPr>
          <w:rFonts w:hint="eastAsia"/>
        </w:rPr>
      </w:pPr>
    </w:p>
    <w:p>
      <w:pPr>
        <w:rPr>
          <w:rFonts w:hint="eastAsia"/>
        </w:rPr>
      </w:pPr>
      <w:r>
        <w:rPr>
          <w:rFonts w:hint="eastAsia"/>
        </w:rPr>
        <w:t>What becomes, then, of the holiness or separateness of God?</w:t>
      </w:r>
    </w:p>
    <w:p>
      <w:pPr>
        <w:rPr>
          <w:rFonts w:hint="eastAsia"/>
        </w:rPr>
      </w:pPr>
      <w:r>
        <w:rPr>
          <w:rFonts w:hint="eastAsia"/>
        </w:rPr>
        <w:t>那么，上帝的圣洁或分别性又何在呢？</w:t>
      </w:r>
    </w:p>
    <w:p>
      <w:pPr>
        <w:rPr>
          <w:rFonts w:hint="eastAsia"/>
        </w:rPr>
      </w:pPr>
    </w:p>
    <w:p>
      <w:pPr>
        <w:rPr>
          <w:rFonts w:hint="eastAsia"/>
        </w:rPr>
      </w:pPr>
      <w:r>
        <w:rPr>
          <w:rFonts w:hint="eastAsia"/>
        </w:rPr>
        <w:t>Clothe such a view with all the beauty of language with which it has been celebrated by poets and philosophers, and still it gives us a God who is merely a function or an aspect of the world.</w:t>
      </w:r>
    </w:p>
    <w:p>
      <w:pPr>
        <w:rPr>
          <w:rFonts w:hint="eastAsia"/>
        </w:rPr>
      </w:pPr>
      <w:r>
        <w:rPr>
          <w:rFonts w:hint="eastAsia"/>
        </w:rPr>
        <w:t>即使以诗人和哲学家们颂扬它的所有优美语言来修饰这种观点，它仍然给我们一个仅仅是世界的功能或方面的上帝。</w:t>
      </w:r>
    </w:p>
    <w:p>
      <w:pPr>
        <w:rPr>
          <w:rFonts w:hint="eastAsia"/>
        </w:rPr>
      </w:pPr>
    </w:p>
    <w:p>
      <w:pPr>
        <w:rPr>
          <w:rFonts w:hint="eastAsia"/>
        </w:rPr>
      </w:pPr>
      <w:r>
        <w:rPr>
          <w:rFonts w:hint="eastAsia"/>
        </w:rPr>
        <w:t>Such a God can never bring us into contact with that dread and mysterious realm of the beyond into which our souls long to enter.</w:t>
      </w:r>
    </w:p>
    <w:p>
      <w:pPr>
        <w:rPr>
          <w:rFonts w:hint="eastAsia"/>
        </w:rPr>
      </w:pPr>
      <w:r>
        <w:rPr>
          <w:rFonts w:hint="eastAsia"/>
        </w:rPr>
        <w:t>这样的上帝永远不能使我们接触到我们灵魂渴望进入的那个可畏而神秘的彼岸领域。</w:t>
      </w:r>
    </w:p>
    <w:p>
      <w:pPr>
        <w:rPr>
          <w:rFonts w:hint="eastAsia"/>
        </w:rPr>
      </w:pPr>
    </w:p>
    <w:p>
      <w:pPr>
        <w:rPr>
          <w:rFonts w:hint="eastAsia"/>
        </w:rPr>
      </w:pPr>
      <w:r>
        <w:rPr>
          <w:rFonts w:hint="eastAsia"/>
        </w:rPr>
        <w:t>In the second place, pantheism high or low can never really give us a personal God.</w:t>
      </w:r>
    </w:p>
    <w:p>
      <w:pPr>
        <w:rPr>
          <w:rFonts w:hint="eastAsia"/>
        </w:rPr>
      </w:pPr>
      <w:r>
        <w:rPr>
          <w:rFonts w:hint="eastAsia"/>
        </w:rPr>
        <w:t>其次，无论高低，泛神论（pantheism）都永远不能真正给我们一个有位格的上帝。</w:t>
      </w:r>
    </w:p>
    <w:p>
      <w:pPr>
        <w:rPr>
          <w:rFonts w:hint="eastAsia"/>
        </w:rPr>
      </w:pPr>
    </w:p>
    <w:p>
      <w:pPr>
        <w:rPr>
          <w:rFonts w:hint="eastAsia"/>
        </w:rPr>
      </w:pPr>
      <w:r>
        <w:rPr>
          <w:rFonts w:hint="eastAsia"/>
        </w:rPr>
        <w:t>A God of which we are parts can never be a God with whom we can have communion.</w:t>
      </w:r>
    </w:p>
    <w:p>
      <w:pPr>
        <w:rPr>
          <w:rFonts w:hint="eastAsia"/>
        </w:rPr>
      </w:pPr>
      <w:r>
        <w:rPr>
          <w:rFonts w:hint="eastAsia"/>
        </w:rPr>
        <w:t>一个我们是其一部分的上帝，永远不可能是我们可以与之相交的上帝。</w:t>
      </w:r>
    </w:p>
    <w:p>
      <w:pPr>
        <w:rPr>
          <w:rFonts w:hint="eastAsia"/>
        </w:rPr>
      </w:pPr>
    </w:p>
    <w:p>
      <w:pPr>
        <w:rPr>
          <w:rFonts w:hint="eastAsia"/>
        </w:rPr>
      </w:pPr>
      <w:r>
        <w:rPr>
          <w:rFonts w:hint="eastAsia"/>
        </w:rPr>
        <w:t>We can never stand in the presence of such a God as one person stands in the presence of another.</w:t>
      </w:r>
    </w:p>
    <w:p>
      <w:pPr>
        <w:rPr>
          <w:rFonts w:hint="eastAsia"/>
        </w:rPr>
      </w:pPr>
      <w:r>
        <w:rPr>
          <w:rFonts w:hint="eastAsia"/>
        </w:rPr>
        <w:t>我们永远不能像一个人站在另一个人面前那样，站在这样一位上帝面前。</w:t>
      </w:r>
    </w:p>
    <w:p>
      <w:pPr>
        <w:rPr>
          <w:rFonts w:hint="eastAsia"/>
        </w:rPr>
      </w:pPr>
    </w:p>
    <w:p>
      <w:pPr>
        <w:rPr>
          <w:rFonts w:hint="eastAsia"/>
        </w:rPr>
      </w:pPr>
      <w:r>
        <w:rPr>
          <w:rFonts w:hint="eastAsia"/>
        </w:rPr>
        <w:t>We can never say "Thou" to such a God, and such a God can never say "Thou" to us.</w:t>
      </w:r>
    </w:p>
    <w:p>
      <w:pPr>
        <w:rPr>
          <w:rFonts w:hint="eastAsia"/>
        </w:rPr>
      </w:pPr>
      <w:r>
        <w:rPr>
          <w:rFonts w:hint="eastAsia"/>
        </w:rPr>
        <w:t>我们永远不能对这样的上帝说“祢”，这样的上帝也永远不能对我们说“祢”。</w:t>
      </w:r>
    </w:p>
    <w:p>
      <w:pPr>
        <w:rPr>
          <w:rFonts w:hint="eastAsia"/>
        </w:rPr>
      </w:pPr>
    </w:p>
    <w:p>
      <w:pPr>
        <w:rPr>
          <w:rFonts w:hint="eastAsia"/>
        </w:rPr>
      </w:pPr>
      <w:r>
        <w:rPr>
          <w:rFonts w:hint="eastAsia"/>
        </w:rPr>
        <w:t>We can never love such a God, and such a God can never love us.</w:t>
      </w:r>
    </w:p>
    <w:p>
      <w:pPr>
        <w:rPr>
          <w:rFonts w:hint="eastAsia"/>
        </w:rPr>
      </w:pPr>
      <w:r>
        <w:rPr>
          <w:rFonts w:hint="eastAsia"/>
        </w:rPr>
        <w:t>我们永远不能爱这样的上帝，这样的上帝也永远不能爱我们。</w:t>
      </w:r>
    </w:p>
    <w:p>
      <w:pPr>
        <w:rPr>
          <w:rFonts w:hint="eastAsia"/>
        </w:rPr>
      </w:pPr>
    </w:p>
    <w:p>
      <w:pPr>
        <w:rPr>
          <w:rFonts w:hint="eastAsia"/>
        </w:rPr>
      </w:pPr>
      <w:r>
        <w:rPr>
          <w:rFonts w:hint="eastAsia"/>
        </w:rPr>
        <w:t>An abstraction can neither love nor be loved.</w:t>
      </w:r>
    </w:p>
    <w:p>
      <w:pPr>
        <w:rPr>
          <w:rFonts w:hint="eastAsia"/>
        </w:rPr>
      </w:pPr>
      <w:r>
        <w:rPr>
          <w:rFonts w:hint="eastAsia"/>
        </w:rPr>
        <w:t>一个抽象概念既不能爱也不能被爱。</w:t>
      </w:r>
    </w:p>
    <w:p>
      <w:pPr>
        <w:rPr>
          <w:rFonts w:hint="eastAsia"/>
        </w:rPr>
      </w:pPr>
    </w:p>
    <w:p>
      <w:pPr>
        <w:rPr>
          <w:rFonts w:hint="eastAsia"/>
        </w:rPr>
      </w:pPr>
      <w:r>
        <w:rPr>
          <w:rFonts w:hint="eastAsia"/>
        </w:rPr>
        <w:t>Never could we say to a "world process" or to a "spiritual meaning" or to a principle of goodness: "Our Father which art in heaven."</w:t>
      </w:r>
    </w:p>
    <w:p>
      <w:pPr>
        <w:rPr>
          <w:rFonts w:hint="eastAsia"/>
        </w:rPr>
      </w:pPr>
      <w:r>
        <w:rPr>
          <w:rFonts w:hint="eastAsia"/>
        </w:rPr>
        <w:t>我们永远不能对一个“世界进程”或一个“属灵意义”或一个良善的原则说：“我们在天上的父。”</w:t>
      </w:r>
    </w:p>
    <w:p>
      <w:pPr>
        <w:rPr>
          <w:rFonts w:hint="eastAsia"/>
        </w:rPr>
      </w:pPr>
    </w:p>
    <w:p>
      <w:pPr>
        <w:rPr>
          <w:rFonts w:hint="eastAsia"/>
        </w:rPr>
      </w:pPr>
      <w:r>
        <w:rPr>
          <w:rFonts w:hint="eastAsia"/>
        </w:rPr>
        <w:t>How gloriously are those two defects of pantheism avoided in the teaching of Holy Scripture!</w:t>
      </w:r>
    </w:p>
    <w:p>
      <w:pPr>
        <w:rPr>
          <w:rFonts w:hint="eastAsia"/>
        </w:rPr>
      </w:pPr>
      <w:r>
        <w:rPr>
          <w:rFonts w:hint="eastAsia"/>
        </w:rPr>
        <w:t>圣经的教导何等荣耀地避免了泛神论（pantheism）的那两个缺陷！</w:t>
      </w:r>
    </w:p>
    <w:p>
      <w:pPr>
        <w:rPr>
          <w:rFonts w:hint="eastAsia"/>
        </w:rPr>
      </w:pPr>
    </w:p>
    <w:p>
      <w:pPr>
        <w:rPr>
          <w:rFonts w:hint="eastAsia"/>
        </w:rPr>
      </w:pPr>
      <w:r>
        <w:rPr>
          <w:rFonts w:hint="eastAsia"/>
        </w:rPr>
        <w:t>The former of the two defects is certainly avoided.</w:t>
      </w:r>
    </w:p>
    <w:p>
      <w:pPr>
        <w:rPr>
          <w:rFonts w:hint="eastAsia"/>
        </w:rPr>
      </w:pPr>
      <w:r>
        <w:rPr>
          <w:rFonts w:hint="eastAsia"/>
        </w:rPr>
        <w:t>前一个缺陷肯定是被避免了。</w:t>
      </w:r>
    </w:p>
    <w:p>
      <w:pPr>
        <w:rPr>
          <w:rFonts w:hint="eastAsia"/>
        </w:rPr>
      </w:pPr>
    </w:p>
    <w:p>
      <w:pPr>
        <w:rPr>
          <w:rFonts w:hint="eastAsia"/>
        </w:rPr>
      </w:pPr>
      <w:r>
        <w:rPr>
          <w:rFonts w:hint="eastAsia"/>
        </w:rPr>
        <w:t>What is it that stands out sharply in the Bible from beginning to end?</w:t>
      </w:r>
    </w:p>
    <w:p>
      <w:pPr>
        <w:rPr>
          <w:rFonts w:hint="eastAsia"/>
        </w:rPr>
      </w:pPr>
      <w:r>
        <w:rPr>
          <w:rFonts w:hint="eastAsia"/>
        </w:rPr>
        <w:t>从始至终，圣经中什么东西显得特别突出呢？</w:t>
      </w:r>
    </w:p>
    <w:p>
      <w:pPr>
        <w:rPr>
          <w:rFonts w:hint="eastAsia"/>
        </w:rPr>
      </w:pPr>
    </w:p>
    <w:p>
      <w:pPr>
        <w:rPr>
          <w:rFonts w:hint="eastAsia"/>
        </w:rPr>
      </w:pPr>
      <w:r>
        <w:rPr>
          <w:rFonts w:hint="eastAsia"/>
        </w:rPr>
        <w:t>Is it not the awful holiness or separateness of God, the awful distinction between the finite and the infinite, between the creature and the Creator?</w:t>
      </w:r>
    </w:p>
    <w:p>
      <w:pPr>
        <w:rPr>
          <w:rFonts w:hint="eastAsia"/>
        </w:rPr>
      </w:pPr>
      <w:r>
        <w:rPr>
          <w:rFonts w:hint="eastAsia"/>
        </w:rPr>
        <w:t>难道不是上帝可畏的圣洁或分别性，有限与无限之间、受造物与创造主之间可畏的区别吗？</w:t>
      </w:r>
    </w:p>
    <w:p>
      <w:pPr>
        <w:rPr>
          <w:rFonts w:hint="eastAsia"/>
        </w:rPr>
      </w:pPr>
    </w:p>
    <w:p>
      <w:pPr>
        <w:rPr>
          <w:rFonts w:hint="eastAsia"/>
        </w:rPr>
      </w:pPr>
      <w:r>
        <w:rPr>
          <w:rFonts w:hint="eastAsia"/>
        </w:rPr>
        <w:t>The Bible does indeed teach us that God is immanent in the world.</w:t>
      </w:r>
    </w:p>
    <w:p>
      <w:pPr>
        <w:rPr>
          <w:rFonts w:hint="eastAsia"/>
        </w:rPr>
      </w:pPr>
      <w:r>
        <w:rPr>
          <w:rFonts w:hint="eastAsia"/>
        </w:rPr>
        <w:t>圣经确实教导我们上帝内在于世界。</w:t>
      </w:r>
    </w:p>
    <w:p>
      <w:pPr>
        <w:rPr>
          <w:rFonts w:hint="eastAsia"/>
        </w:rPr>
      </w:pPr>
    </w:p>
    <w:p>
      <w:pPr>
        <w:rPr>
          <w:rFonts w:hint="eastAsia"/>
        </w:rPr>
      </w:pPr>
      <w:r>
        <w:rPr>
          <w:rFonts w:hint="eastAsia"/>
        </w:rPr>
        <w:t>He is not a God afar off.</w:t>
      </w:r>
    </w:p>
    <w:p>
      <w:pPr>
        <w:rPr>
          <w:rFonts w:hint="eastAsia"/>
        </w:rPr>
      </w:pPr>
      <w:r>
        <w:rPr>
          <w:rFonts w:hint="eastAsia"/>
        </w:rPr>
        <w:t>祂不是一位遥远的上帝。</w:t>
      </w:r>
    </w:p>
    <w:p>
      <w:pPr>
        <w:rPr>
          <w:rFonts w:hint="eastAsia"/>
        </w:rPr>
      </w:pPr>
    </w:p>
    <w:p>
      <w:pPr>
        <w:rPr>
          <w:rFonts w:hint="eastAsia"/>
        </w:rPr>
      </w:pPr>
      <w:r>
        <w:rPr>
          <w:rFonts w:hint="eastAsia"/>
        </w:rPr>
        <w:t>He is not a God who stands aloof from the universe as an artificer stands aloof from his machine.</w:t>
      </w:r>
    </w:p>
    <w:p>
      <w:pPr>
        <w:rPr>
          <w:rFonts w:hint="eastAsia"/>
        </w:rPr>
      </w:pPr>
      <w:r>
        <w:rPr>
          <w:rFonts w:hint="eastAsia"/>
        </w:rPr>
        <w:t>祂不是一位像工匠远离其机器那样远离宇宙的上帝。</w:t>
      </w:r>
    </w:p>
    <w:p>
      <w:pPr>
        <w:rPr>
          <w:rFonts w:hint="eastAsia"/>
        </w:rPr>
      </w:pPr>
    </w:p>
    <w:p>
      <w:pPr>
        <w:rPr>
          <w:rFonts w:hint="eastAsia"/>
        </w:rPr>
      </w:pPr>
      <w:r>
        <w:rPr>
          <w:rFonts w:hint="eastAsia"/>
        </w:rPr>
        <w:t>The devout reader of the Bible can say with Tennyson: "Closer is He than breathing, and nearer than hands and feet."</w:t>
      </w:r>
    </w:p>
    <w:p>
      <w:pPr>
        <w:rPr>
          <w:rFonts w:hint="eastAsia"/>
        </w:rPr>
      </w:pPr>
      <w:r>
        <w:rPr>
          <w:rFonts w:hint="eastAsia"/>
        </w:rPr>
        <w:t>圣经虔诚的读者可以像丁尼生那样说：“祂比呼吸更近，比手脚更亲。”</w:t>
      </w:r>
    </w:p>
    <w:p>
      <w:pPr>
        <w:rPr>
          <w:rFonts w:hint="eastAsia"/>
        </w:rPr>
      </w:pPr>
    </w:p>
    <w:p>
      <w:pPr>
        <w:rPr>
          <w:rFonts w:hint="eastAsia"/>
        </w:rPr>
      </w:pPr>
      <w:r>
        <w:rPr>
          <w:rFonts w:hint="eastAsia"/>
        </w:rPr>
        <w:t>But if God is thus immanent in the world, He is also transcendent.</w:t>
      </w:r>
    </w:p>
    <w:p>
      <w:pPr>
        <w:rPr>
          <w:rFonts w:hint="eastAsia"/>
        </w:rPr>
      </w:pPr>
      <w:r>
        <w:rPr>
          <w:rFonts w:hint="eastAsia"/>
        </w:rPr>
        <w:t>但如果上帝如此内在于世界，祂也是超越的。</w:t>
      </w:r>
    </w:p>
    <w:p>
      <w:pPr>
        <w:rPr>
          <w:rFonts w:hint="eastAsia"/>
        </w:rPr>
      </w:pPr>
    </w:p>
    <w:p>
      <w:pPr>
        <w:rPr>
          <w:rFonts w:hint="eastAsia"/>
        </w:rPr>
      </w:pPr>
      <w:r>
        <w:rPr>
          <w:rFonts w:hint="eastAsia"/>
        </w:rPr>
        <w:t>The world is dependent upon Him, but He is not dependent upon the world.</w:t>
      </w:r>
    </w:p>
    <w:p>
      <w:pPr>
        <w:rPr>
          <w:rFonts w:hint="eastAsia"/>
        </w:rPr>
      </w:pPr>
      <w:r>
        <w:rPr>
          <w:rFonts w:hint="eastAsia"/>
        </w:rPr>
        <w:t>世界依赖于祂，但祂不依赖于世界。</w:t>
      </w:r>
    </w:p>
    <w:p>
      <w:pPr>
        <w:rPr>
          <w:rFonts w:hint="eastAsia"/>
        </w:rPr>
      </w:pPr>
    </w:p>
    <w:p>
      <w:pPr>
        <w:rPr>
          <w:rFonts w:hint="eastAsia"/>
        </w:rPr>
      </w:pPr>
      <w:r>
        <w:rPr>
          <w:rFonts w:hint="eastAsia"/>
        </w:rPr>
        <w:t>He has set bounds to the world, but the world has set no bounds to Him.</w:t>
      </w:r>
    </w:p>
    <w:p>
      <w:pPr>
        <w:rPr>
          <w:rFonts w:hint="eastAsia"/>
        </w:rPr>
      </w:pPr>
      <w:r>
        <w:rPr>
          <w:rFonts w:hint="eastAsia"/>
        </w:rPr>
        <w:t>祂为世界设定了界限，但世界没有为祂设定任何界限。</w:t>
      </w:r>
    </w:p>
    <w:p>
      <w:pPr>
        <w:rPr>
          <w:rFonts w:hint="eastAsia"/>
        </w:rPr>
      </w:pPr>
    </w:p>
    <w:p>
      <w:pPr>
        <w:rPr>
          <w:rFonts w:hint="eastAsia"/>
        </w:rPr>
      </w:pPr>
      <w:r>
        <w:rPr>
          <w:rFonts w:hint="eastAsia"/>
        </w:rPr>
        <w:t>It is the work of His hands, but He is from eternity.</w:t>
      </w:r>
    </w:p>
    <w:p>
      <w:pPr>
        <w:rPr>
          <w:rFonts w:hint="eastAsia"/>
        </w:rPr>
      </w:pPr>
      <w:r>
        <w:rPr>
          <w:rFonts w:hint="eastAsia"/>
        </w:rPr>
        <w:t>它是祂手中的工作，但祂从亘古就存在。</w:t>
      </w:r>
    </w:p>
    <w:p>
      <w:pPr>
        <w:rPr>
          <w:rFonts w:hint="eastAsia"/>
        </w:rPr>
      </w:pPr>
    </w:p>
    <w:p>
      <w:pPr>
        <w:rPr>
          <w:rFonts w:hint="eastAsia"/>
        </w:rPr>
      </w:pPr>
      <w:r>
        <w:rPr>
          <w:rFonts w:hint="eastAsia"/>
        </w:rPr>
        <w:t>"Before the mountains were brought forth, or ever thou hadst formed the earth and the world, even from everlasting to everlasting, thou art God."</w:t>
      </w:r>
    </w:p>
    <w:p>
      <w:pPr>
        <w:rPr>
          <w:rFonts w:hint="eastAsia"/>
        </w:rPr>
      </w:pPr>
      <w:r>
        <w:rPr>
          <w:rFonts w:hint="eastAsia"/>
        </w:rPr>
        <w:t>“诸山未曾生出，地与世界祢未曾造成，从亘古到永远，祢是上帝。”</w:t>
      </w:r>
    </w:p>
    <w:p>
      <w:pPr>
        <w:rPr>
          <w:rFonts w:hint="eastAsia"/>
        </w:rPr>
      </w:pPr>
    </w:p>
    <w:p>
      <w:pPr>
        <w:rPr>
          <w:rFonts w:hint="eastAsia"/>
        </w:rPr>
      </w:pPr>
      <w:r>
        <w:rPr>
          <w:rFonts w:hint="eastAsia"/>
        </w:rPr>
        <w:t>Running all through the Bible is the awful separateness of God from the world.</w:t>
      </w:r>
    </w:p>
    <w:p>
      <w:pPr>
        <w:rPr>
          <w:rFonts w:hint="eastAsia"/>
        </w:rPr>
      </w:pPr>
      <w:r>
        <w:rPr>
          <w:rFonts w:hint="eastAsia"/>
        </w:rPr>
        <w:t>贯穿整本圣经的是上帝与世界之间可畏的分别性。</w:t>
      </w:r>
    </w:p>
    <w:p>
      <w:pPr>
        <w:rPr>
          <w:rFonts w:hint="eastAsia"/>
        </w:rPr>
      </w:pPr>
    </w:p>
    <w:p>
      <w:pPr>
        <w:rPr>
          <w:rFonts w:hint="eastAsia"/>
        </w:rPr>
      </w:pPr>
      <w:r>
        <w:rPr>
          <w:rFonts w:hint="eastAsia"/>
        </w:rPr>
        <w:t>That is what the Bible calls the holiness of God.</w:t>
      </w:r>
    </w:p>
    <w:p>
      <w:pPr>
        <w:rPr>
          <w:rFonts w:hint="eastAsia"/>
        </w:rPr>
      </w:pPr>
      <w:r>
        <w:rPr>
          <w:rFonts w:hint="eastAsia"/>
        </w:rPr>
        <w:t>那就是圣经所称的上帝的圣洁。</w:t>
      </w:r>
    </w:p>
    <w:p>
      <w:pPr>
        <w:rPr>
          <w:rFonts w:hint="eastAsia"/>
        </w:rPr>
      </w:pPr>
    </w:p>
    <w:p>
      <w:pPr>
        <w:rPr>
          <w:rFonts w:hint="eastAsia"/>
        </w:rPr>
      </w:pPr>
      <w:r>
        <w:rPr>
          <w:rFonts w:hint="eastAsia"/>
        </w:rPr>
        <w:t>The Bible, unlike the pantheists, presents to us a holy God.</w:t>
      </w:r>
    </w:p>
    <w:p>
      <w:pPr>
        <w:rPr>
          <w:rFonts w:hint="eastAsia"/>
        </w:rPr>
      </w:pPr>
      <w:r>
        <w:rPr>
          <w:rFonts w:hint="eastAsia"/>
        </w:rPr>
        <w:t>圣经与泛神论者不同，它向我们呈现一位圣洁的上帝。</w:t>
      </w:r>
    </w:p>
    <w:p>
      <w:pPr>
        <w:rPr>
          <w:rFonts w:hint="eastAsia"/>
        </w:rPr>
      </w:pPr>
    </w:p>
    <w:p>
      <w:pPr>
        <w:rPr>
          <w:rFonts w:hint="eastAsia"/>
        </w:rPr>
      </w:pPr>
      <w:r>
        <w:rPr>
          <w:rFonts w:hint="eastAsia"/>
        </w:rPr>
        <w:t>But the Bible also - and again unlike the pantheists - presents to us a personal God.</w:t>
      </w:r>
    </w:p>
    <w:p>
      <w:pPr>
        <w:rPr>
          <w:rFonts w:hint="eastAsia"/>
        </w:rPr>
      </w:pPr>
      <w:r>
        <w:rPr>
          <w:rFonts w:hint="eastAsia"/>
        </w:rPr>
        <w:t>但圣经也——再次与泛神论者不同——向我们呈现一位有位格的上帝。</w:t>
      </w:r>
    </w:p>
    <w:p>
      <w:pPr>
        <w:rPr>
          <w:rFonts w:hint="eastAsia"/>
        </w:rPr>
      </w:pPr>
    </w:p>
    <w:p>
      <w:pPr>
        <w:rPr>
          <w:rFonts w:hint="eastAsia"/>
        </w:rPr>
      </w:pPr>
      <w:r>
        <w:rPr>
          <w:rFonts w:hint="eastAsia"/>
        </w:rPr>
        <w:t>The God of the Bible is not just another name for the universe itself, nor is He a name for a spiritual purpose supposed to run through the universe, or for any impersonal principle of goodness.</w:t>
      </w:r>
    </w:p>
    <w:p>
      <w:pPr>
        <w:rPr>
          <w:rFonts w:hint="eastAsia"/>
        </w:rPr>
      </w:pPr>
      <w:r>
        <w:rPr>
          <w:rFonts w:hint="eastAsia"/>
        </w:rPr>
        <w:t>圣经中的上帝不仅仅是宇宙本身的另一个名称，也不是一个被认为贯穿宇宙的属灵目的的名称，或任何非位格的良善原则的名称。</w:t>
      </w:r>
    </w:p>
    <w:p>
      <w:pPr>
        <w:rPr>
          <w:rFonts w:hint="eastAsia"/>
        </w:rPr>
      </w:pPr>
    </w:p>
    <w:p>
      <w:pPr>
        <w:rPr>
          <w:rFonts w:hint="eastAsia"/>
        </w:rPr>
      </w:pPr>
      <w:r>
        <w:rPr>
          <w:rFonts w:hint="eastAsia"/>
        </w:rPr>
        <w:t>No, He is a person.</w:t>
      </w:r>
    </w:p>
    <w:p>
      <w:pPr>
        <w:rPr>
          <w:rFonts w:hint="eastAsia"/>
        </w:rPr>
      </w:pPr>
      <w:r>
        <w:rPr>
          <w:rFonts w:hint="eastAsia"/>
        </w:rPr>
        <w:t>不，祂是一个位格。</w:t>
      </w:r>
    </w:p>
    <w:p>
      <w:pPr>
        <w:rPr>
          <w:rFonts w:hint="eastAsia"/>
        </w:rPr>
      </w:pPr>
    </w:p>
    <w:p>
      <w:pPr>
        <w:rPr>
          <w:rFonts w:hint="eastAsia"/>
        </w:rPr>
      </w:pPr>
      <w:r>
        <w:rPr>
          <w:rFonts w:hint="eastAsia"/>
        </w:rPr>
        <w:t>That much is clear at the start.</w:t>
      </w:r>
    </w:p>
    <w:p>
      <w:pPr>
        <w:rPr>
          <w:rFonts w:hint="eastAsia"/>
        </w:rPr>
      </w:pPr>
      <w:r>
        <w:rPr>
          <w:rFonts w:hint="eastAsia"/>
        </w:rPr>
        <w:t>这一点从一开始就很清楚。</w:t>
      </w:r>
    </w:p>
    <w:p>
      <w:pPr>
        <w:rPr>
          <w:rFonts w:hint="eastAsia"/>
        </w:rPr>
      </w:pPr>
    </w:p>
    <w:p>
      <w:pPr>
        <w:rPr>
          <w:rFonts w:hint="eastAsia"/>
        </w:rPr>
      </w:pPr>
      <w:r>
        <w:rPr>
          <w:rFonts w:hint="eastAsia"/>
        </w:rPr>
        <w:t>We shall speak subsequently of the deeper mystery of the three persons in one God.</w:t>
      </w:r>
    </w:p>
    <w:p>
      <w:pPr>
        <w:rPr>
          <w:rFonts w:hint="eastAsia"/>
        </w:rPr>
      </w:pPr>
      <w:r>
        <w:rPr>
          <w:rFonts w:hint="eastAsia"/>
        </w:rPr>
        <w:t>我们随后将谈论三位一体上帝更深的奥秘。</w:t>
      </w:r>
    </w:p>
    <w:p>
      <w:pPr>
        <w:rPr>
          <w:rFonts w:hint="eastAsia"/>
        </w:rPr>
      </w:pPr>
    </w:p>
    <w:p>
      <w:pPr>
        <w:rPr>
          <w:rFonts w:hint="eastAsia"/>
        </w:rPr>
      </w:pPr>
      <w:r>
        <w:rPr>
          <w:rFonts w:hint="eastAsia"/>
        </w:rPr>
        <w:t>But at least it is clear that God is personal.</w:t>
      </w:r>
    </w:p>
    <w:p>
      <w:pPr>
        <w:rPr>
          <w:rFonts w:hint="eastAsia"/>
        </w:rPr>
      </w:pPr>
      <w:r>
        <w:rPr>
          <w:rFonts w:hint="eastAsia"/>
        </w:rPr>
        <w:t>但至少清楚的是上帝是有位格的。</w:t>
      </w:r>
    </w:p>
    <w:p>
      <w:pPr>
        <w:rPr>
          <w:rFonts w:hint="eastAsia"/>
        </w:rPr>
      </w:pPr>
    </w:p>
    <w:p>
      <w:pPr>
        <w:rPr>
          <w:rFonts w:hint="eastAsia"/>
        </w:rPr>
      </w:pPr>
      <w:r>
        <w:rPr>
          <w:rFonts w:hint="eastAsia"/>
        </w:rPr>
        <w:t>He is not a force or a principle or a collective somewhat of which we are parts.</w:t>
      </w:r>
    </w:p>
    <w:p>
      <w:pPr>
        <w:rPr>
          <w:rFonts w:hint="eastAsia"/>
        </w:rPr>
      </w:pPr>
      <w:r>
        <w:rPr>
          <w:rFonts w:hint="eastAsia"/>
        </w:rPr>
        <w:t>祂不是一种力量，或一个原则，或一个我们是其一部分的集体性的什么东西。</w:t>
      </w:r>
    </w:p>
    <w:p>
      <w:pPr>
        <w:rPr>
          <w:rFonts w:hint="eastAsia"/>
        </w:rPr>
      </w:pPr>
    </w:p>
    <w:p>
      <w:pPr>
        <w:rPr>
          <w:rFonts w:hint="eastAsia"/>
        </w:rPr>
      </w:pPr>
      <w:r>
        <w:rPr>
          <w:rFonts w:hint="eastAsia"/>
        </w:rPr>
        <w:t>He is a person, to whom we can say "Thou," a person who can, if He will, speak to us as a man speaketh to His friend, and who can, if He will, become to us a heavenly Father.</w:t>
      </w:r>
    </w:p>
    <w:p>
      <w:pPr>
        <w:rPr>
          <w:rFonts w:hint="eastAsia"/>
        </w:rPr>
      </w:pPr>
      <w:r>
        <w:rPr>
          <w:rFonts w:hint="eastAsia"/>
        </w:rPr>
        <w:t>祂是一个位格，我们可以对祂说“祢”，一个如果祂愿意，可以像人对朋友说话那样对我们说话的位格，并且如果祂愿意，可以成为我们天上的父。</w:t>
      </w:r>
    </w:p>
    <w:p>
      <w:pPr>
        <w:rPr>
          <w:rFonts w:hint="eastAsia"/>
        </w:rPr>
      </w:pPr>
    </w:p>
    <w:p>
      <w:pPr>
        <w:rPr>
          <w:rFonts w:hint="eastAsia"/>
        </w:rPr>
      </w:pPr>
      <w:r>
        <w:rPr>
          <w:rFonts w:hint="eastAsia"/>
        </w:rPr>
        <w:t>But what is needed first of all is that we shall stand in awe before His throne.</w:t>
      </w:r>
    </w:p>
    <w:p>
      <w:pPr>
        <w:rPr>
          <w:rFonts w:hint="eastAsia"/>
        </w:rPr>
      </w:pPr>
      <w:r>
        <w:rPr>
          <w:rFonts w:hint="eastAsia"/>
        </w:rPr>
        <w:t>但首先需要的是，我们要在祂的宝座前肃然起敬。</w:t>
      </w:r>
    </w:p>
    <w:p>
      <w:pPr>
        <w:rPr>
          <w:rFonts w:hint="eastAsia"/>
        </w:rPr>
      </w:pPr>
    </w:p>
    <w:p>
      <w:pPr>
        <w:rPr>
          <w:rFonts w:hint="eastAsia"/>
        </w:rPr>
      </w:pPr>
      <w:r>
        <w:rPr>
          <w:rFonts w:hint="eastAsia"/>
        </w:rPr>
        <w:t>We are living in an age when men have forgotten God.</w:t>
      </w:r>
    </w:p>
    <w:p>
      <w:pPr>
        <w:rPr>
          <w:rFonts w:hint="eastAsia"/>
        </w:rPr>
      </w:pPr>
      <w:r>
        <w:rPr>
          <w:rFonts w:hint="eastAsia"/>
        </w:rPr>
        <w:t>我们生活在一个人们已经忘记上帝的时代。</w:t>
      </w:r>
    </w:p>
    <w:p>
      <w:pPr>
        <w:rPr>
          <w:rFonts w:hint="eastAsia"/>
        </w:rPr>
      </w:pPr>
    </w:p>
    <w:p>
      <w:pPr>
        <w:rPr>
          <w:rFonts w:hint="eastAsia"/>
        </w:rPr>
      </w:pPr>
      <w:r>
        <w:rPr>
          <w:rFonts w:hint="eastAsia"/>
        </w:rPr>
        <w:t>They have become engrossed in their own affairs.</w:t>
      </w:r>
    </w:p>
    <w:p>
      <w:pPr>
        <w:rPr>
          <w:rFonts w:hint="eastAsia"/>
        </w:rPr>
      </w:pPr>
      <w:r>
        <w:rPr>
          <w:rFonts w:hint="eastAsia"/>
        </w:rPr>
        <w:t>他们沉溺于自己的事务。</w:t>
      </w:r>
    </w:p>
    <w:p>
      <w:pPr>
        <w:rPr>
          <w:rFonts w:hint="eastAsia"/>
        </w:rPr>
      </w:pPr>
    </w:p>
    <w:p>
      <w:pPr>
        <w:rPr>
          <w:rFonts w:hint="eastAsia"/>
        </w:rPr>
      </w:pPr>
      <w:r>
        <w:rPr>
          <w:rFonts w:hint="eastAsia"/>
        </w:rPr>
        <w:t>They have been puffed up in their pride.</w:t>
      </w:r>
    </w:p>
    <w:p>
      <w:pPr>
        <w:rPr>
          <w:rFonts w:hint="eastAsia"/>
        </w:rPr>
      </w:pPr>
      <w:r>
        <w:rPr>
          <w:rFonts w:hint="eastAsia"/>
        </w:rPr>
        <w:t>他们因骄傲而自高自大。</w:t>
      </w:r>
    </w:p>
    <w:p>
      <w:pPr>
        <w:rPr>
          <w:rFonts w:hint="eastAsia"/>
        </w:rPr>
      </w:pPr>
    </w:p>
    <w:p>
      <w:pPr>
        <w:rPr>
          <w:rFonts w:hint="eastAsia"/>
        </w:rPr>
      </w:pPr>
      <w:r>
        <w:rPr>
          <w:rFonts w:hint="eastAsia"/>
        </w:rPr>
        <w:t>They have put God out of their thoughts.</w:t>
      </w:r>
    </w:p>
    <w:p>
      <w:pPr>
        <w:rPr>
          <w:rFonts w:hint="eastAsia"/>
        </w:rPr>
      </w:pPr>
      <w:r>
        <w:rPr>
          <w:rFonts w:hint="eastAsia"/>
        </w:rPr>
        <w:t>他们已将上帝置于他们的思想之外。</w:t>
      </w:r>
    </w:p>
    <w:p>
      <w:pPr>
        <w:rPr>
          <w:rFonts w:hint="eastAsia"/>
        </w:rPr>
      </w:pPr>
    </w:p>
    <w:p>
      <w:pPr>
        <w:rPr>
          <w:rFonts w:hint="eastAsia"/>
        </w:rPr>
      </w:pPr>
      <w:r>
        <w:rPr>
          <w:rFonts w:hint="eastAsia"/>
        </w:rPr>
        <w:t>How is it with you, my friends?</w:t>
      </w:r>
    </w:p>
    <w:p>
      <w:pPr>
        <w:rPr>
          <w:rFonts w:hint="eastAsia"/>
        </w:rPr>
      </w:pPr>
      <w:r>
        <w:rPr>
          <w:rFonts w:hint="eastAsia"/>
        </w:rPr>
        <w:t>我的朋友们，你们的情况如何？</w:t>
      </w:r>
    </w:p>
    <w:p>
      <w:pPr>
        <w:rPr>
          <w:rFonts w:hint="eastAsia"/>
        </w:rPr>
      </w:pPr>
    </w:p>
    <w:p>
      <w:pPr>
        <w:rPr>
          <w:rFonts w:hint="eastAsia"/>
        </w:rPr>
      </w:pPr>
      <w:r>
        <w:rPr>
          <w:rFonts w:hint="eastAsia"/>
        </w:rPr>
        <w:t>Have you been walking in your own paths?</w:t>
      </w:r>
    </w:p>
    <w:p>
      <w:pPr>
        <w:rPr>
          <w:rFonts w:hint="eastAsia"/>
        </w:rPr>
      </w:pPr>
      <w:r>
        <w:rPr>
          <w:rFonts w:hint="eastAsia"/>
        </w:rPr>
        <w:t>你是否一直走在自己的道路上？</w:t>
      </w:r>
    </w:p>
    <w:p>
      <w:pPr>
        <w:rPr>
          <w:rFonts w:hint="eastAsia"/>
        </w:rPr>
      </w:pPr>
    </w:p>
    <w:p>
      <w:pPr>
        <w:rPr>
          <w:rFonts w:hint="eastAsia"/>
        </w:rPr>
      </w:pPr>
      <w:r>
        <w:rPr>
          <w:rFonts w:hint="eastAsia"/>
        </w:rPr>
        <w:t>Have you forgotten God?</w:t>
      </w:r>
    </w:p>
    <w:p>
      <w:pPr>
        <w:rPr>
          <w:rFonts w:hint="eastAsia"/>
        </w:rPr>
      </w:pPr>
      <w:r>
        <w:rPr>
          <w:rFonts w:hint="eastAsia"/>
        </w:rPr>
        <w:t>你是否忘记了上帝？</w:t>
      </w:r>
    </w:p>
    <w:p>
      <w:pPr>
        <w:rPr>
          <w:rFonts w:hint="eastAsia"/>
        </w:rPr>
      </w:pPr>
    </w:p>
    <w:p>
      <w:pPr>
        <w:rPr>
          <w:rFonts w:hint="eastAsia"/>
        </w:rPr>
      </w:pPr>
      <w:r>
        <w:rPr>
          <w:rFonts w:hint="eastAsia"/>
        </w:rPr>
        <w:t>If so, I bid you read the blessed book that will tell you how He may be found.</w:t>
      </w:r>
    </w:p>
    <w:p>
      <w:pPr>
        <w:rPr>
          <w:rFonts w:hint="eastAsia"/>
        </w:rPr>
      </w:pPr>
      <w:r>
        <w:rPr>
          <w:rFonts w:hint="eastAsia"/>
        </w:rPr>
        <w:t>如果是这样，我请你阅读那本蒙福的书，它会告诉你如何才能找到祂。</w:t>
      </w:r>
    </w:p>
    <w:p>
      <w:pPr>
        <w:rPr>
          <w:rFonts w:hint="eastAsia"/>
        </w:rPr>
      </w:pPr>
    </w:p>
    <w:p>
      <w:pPr>
        <w:rPr>
          <w:rFonts w:hint="eastAsia"/>
        </w:rPr>
      </w:pPr>
      <w:r>
        <w:rPr>
          <w:rFonts w:hint="eastAsia"/>
        </w:rPr>
        <w:t>If you heed His Word you may first stand in awe before His throne, and then, by the way that He has provided, you may come to be at peace with Him and be His child forevermore.</w:t>
      </w:r>
    </w:p>
    <w:p>
      <w:pPr>
        <w:rPr>
          <w:rFonts w:hint="eastAsia"/>
        </w:rPr>
      </w:pPr>
      <w:r>
        <w:rPr>
          <w:rFonts w:hint="eastAsia"/>
        </w:rPr>
        <w:t>如果你听从祂的圣言，你首先可能会在祂的宝座前肃然起敬，然后，藉着祂所预备的道路，你可以与祂和好，并永远作祂的孩子。</w:t>
      </w:r>
    </w:p>
    <w:p>
      <w:pPr>
        <w:rPr>
          <w:rFonts w:hint="eastAsia"/>
        </w:rPr>
      </w:pPr>
    </w:p>
    <w:p>
      <w:pPr>
        <w:spacing w:after="415" w:line="261" w:lineRule="auto"/>
        <w:ind w:left="363" w:right="353"/>
        <w:jc w:val="center"/>
        <w:rPr>
          <w:rFonts w:hint="eastAsia"/>
          <w:b/>
          <w:sz w:val="42"/>
        </w:rPr>
      </w:pPr>
      <w:r>
        <w:rPr>
          <w:rFonts w:hint="eastAsia"/>
          <w:b/>
          <w:sz w:val="42"/>
        </w:rPr>
        <w:t>The Triune God</w:t>
      </w:r>
    </w:p>
    <w:p>
      <w:pPr>
        <w:spacing w:after="415" w:line="261" w:lineRule="auto"/>
        <w:ind w:left="363" w:right="353"/>
        <w:jc w:val="center"/>
        <w:rPr>
          <w:rFonts w:hint="eastAsia"/>
          <w:b/>
          <w:sz w:val="42"/>
        </w:rPr>
      </w:pPr>
      <w:r>
        <w:rPr>
          <w:rFonts w:hint="eastAsia"/>
          <w:b/>
          <w:sz w:val="42"/>
        </w:rPr>
        <w:t>三一上帝</w:t>
      </w:r>
    </w:p>
    <w:p>
      <w:pPr>
        <w:spacing w:after="415" w:line="261" w:lineRule="auto"/>
        <w:ind w:left="363" w:right="353"/>
        <w:jc w:val="center"/>
        <w:rPr>
          <w:rFonts w:hint="eastAsia"/>
          <w:b/>
          <w:sz w:val="42"/>
        </w:rPr>
      </w:pPr>
      <w:r>
        <w:rPr>
          <w:rFonts w:hint="eastAsia"/>
          <w:b/>
          <w:sz w:val="42"/>
        </w:rPr>
        <w:t>J. Gresham Machen</w:t>
      </w:r>
    </w:p>
    <w:p>
      <w:pPr>
        <w:spacing w:after="415" w:line="261" w:lineRule="auto"/>
        <w:ind w:left="363" w:right="353"/>
        <w:jc w:val="center"/>
        <w:rPr>
          <w:rFonts w:hint="eastAsia"/>
          <w:b/>
          <w:sz w:val="42"/>
        </w:rPr>
      </w:pPr>
      <w:r>
        <w:rPr>
          <w:rFonts w:hint="eastAsia"/>
          <w:b/>
          <w:sz w:val="42"/>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w:t>
      </w:r>
    </w:p>
    <w:p>
      <w:pPr>
        <w:rPr>
          <w:rFonts w:hint="eastAsia"/>
        </w:rPr>
      </w:pPr>
      <w:r>
        <w:rPr>
          <w:rFonts w:hint="eastAsia"/>
        </w:rPr>
        <w:t>梅钦（1881-1937）曾任新约教授，先是在普林斯顿神学院，之后在费城威斯敏斯特神学院。</w:t>
      </w:r>
    </w:p>
    <w:p>
      <w:pPr>
        <w:rPr>
          <w:rFonts w:hint="eastAsia"/>
        </w:rPr>
      </w:pPr>
    </w:p>
    <w:p>
      <w:pPr>
        <w:rPr>
          <w:rFonts w:hint="eastAsia"/>
        </w:rPr>
      </w:pPr>
      <w:r>
        <w:rPr>
          <w:rFonts w:hint="eastAsia"/>
        </w:rPr>
        <w:t>Excerpts from The Christian Faith in the Modern World (1936).</w:t>
      </w:r>
    </w:p>
    <w:p>
      <w:pPr>
        <w:rPr>
          <w:rFonts w:hint="eastAsia"/>
        </w:rPr>
      </w:pPr>
      <w:r>
        <w:rPr>
          <w:rFonts w:hint="eastAsia"/>
        </w:rPr>
        <w:t>摘自《现代世界中的基督教信仰》（1936年）。</w:t>
      </w:r>
    </w:p>
    <w:p>
      <w:pPr>
        <w:rPr>
          <w:rFonts w:hint="eastAsia"/>
        </w:rPr>
      </w:pPr>
    </w:p>
    <w:p>
      <w:pPr>
        <w:rPr>
          <w:rFonts w:hint="eastAsia"/>
        </w:rPr>
      </w:pPr>
      <w:r>
        <w:rPr>
          <w:rFonts w:hint="eastAsia"/>
        </w:rPr>
        <w:t>The Bible tells us there is a personal God, Creator and Ruler of the World.</w:t>
      </w:r>
    </w:p>
    <w:p>
      <w:pPr>
        <w:rPr>
          <w:rFonts w:hint="eastAsia"/>
        </w:rPr>
      </w:pPr>
      <w:r>
        <w:rPr>
          <w:rFonts w:hint="eastAsia"/>
        </w:rPr>
        <w:t>圣经告诉我们有一位有位格的上帝，是世界的创造主和统治者。</w:t>
      </w:r>
    </w:p>
    <w:p>
      <w:pPr>
        <w:rPr>
          <w:rFonts w:hint="eastAsia"/>
        </w:rPr>
      </w:pPr>
    </w:p>
    <w:p>
      <w:pPr>
        <w:rPr>
          <w:rFonts w:hint="eastAsia"/>
        </w:rPr>
      </w:pPr>
      <w:r>
        <w:rPr>
          <w:rFonts w:hint="eastAsia"/>
        </w:rPr>
        <w:t>God, according to the Bible, is not another name for the mighty process of nature, and He is not some one part or aspect of that process, but He is a free and holy person, who created the process of nature by the fiat of His will and who is eternally independent of the universe that He has made.</w:t>
      </w:r>
    </w:p>
    <w:p>
      <w:pPr>
        <w:rPr>
          <w:rFonts w:hint="eastAsia"/>
        </w:rPr>
      </w:pPr>
      <w:r>
        <w:rPr>
          <w:rFonts w:hint="eastAsia"/>
        </w:rPr>
        <w:t>根据圣经，上帝不是大自然宏伟进程的另一个名称，祂也不是那个进程的某个部分或方面，而是一位自由和圣洁的位格，祂藉着自己旨意的命令创造了自然的进程，并且祂永远独立于祂所创造的宇宙。</w:t>
      </w:r>
    </w:p>
    <w:p>
      <w:pPr>
        <w:rPr>
          <w:rFonts w:hint="eastAsia"/>
        </w:rPr>
      </w:pPr>
    </w:p>
    <w:p>
      <w:pPr>
        <w:rPr>
          <w:rFonts w:hint="eastAsia"/>
        </w:rPr>
      </w:pPr>
      <w:r>
        <w:rPr>
          <w:rFonts w:hint="eastAsia"/>
        </w:rPr>
        <w:t>Now we ask more in detail what the Bible tells us about God.</w:t>
      </w:r>
    </w:p>
    <w:p>
      <w:pPr>
        <w:rPr>
          <w:rFonts w:hint="eastAsia"/>
        </w:rPr>
      </w:pPr>
      <w:r>
        <w:rPr>
          <w:rFonts w:hint="eastAsia"/>
        </w:rPr>
        <w:t>现在我们更详细地问，圣经告诉我们关于上帝的什么。</w:t>
      </w:r>
    </w:p>
    <w:p>
      <w:pPr>
        <w:rPr>
          <w:rFonts w:hint="eastAsia"/>
        </w:rPr>
      </w:pPr>
    </w:p>
    <w:p>
      <w:pPr>
        <w:rPr>
          <w:rFonts w:hint="eastAsia"/>
        </w:rPr>
      </w:pPr>
      <w:r>
        <w:rPr>
          <w:rFonts w:hint="eastAsia"/>
        </w:rPr>
        <w:t>When we ask that, I know we shall be met with an objection.</w:t>
      </w:r>
    </w:p>
    <w:p>
      <w:pPr>
        <w:rPr>
          <w:rFonts w:hint="eastAsia"/>
        </w:rPr>
      </w:pPr>
      <w:r>
        <w:rPr>
          <w:rFonts w:hint="eastAsia"/>
        </w:rPr>
        <w:t>当我们这样问时，我知道我们会遇到一个反对意见。</w:t>
      </w:r>
    </w:p>
    <w:p>
      <w:pPr>
        <w:rPr>
          <w:rFonts w:hint="eastAsia"/>
        </w:rPr>
      </w:pPr>
    </w:p>
    <w:p>
      <w:pPr>
        <w:rPr>
          <w:rFonts w:hint="eastAsia"/>
        </w:rPr>
      </w:pPr>
      <w:r>
        <w:rPr>
          <w:rFonts w:hint="eastAsia"/>
        </w:rPr>
        <w:t>We are seeking to know God.</w:t>
      </w:r>
    </w:p>
    <w:p>
      <w:pPr>
        <w:rPr>
          <w:rFonts w:hint="eastAsia"/>
        </w:rPr>
      </w:pPr>
      <w:r>
        <w:rPr>
          <w:rFonts w:hint="eastAsia"/>
        </w:rPr>
        <w:t>我们正在寻求认识上帝。</w:t>
      </w:r>
    </w:p>
    <w:p>
      <w:pPr>
        <w:rPr>
          <w:rFonts w:hint="eastAsia"/>
        </w:rPr>
      </w:pPr>
    </w:p>
    <w:p>
      <w:pPr>
        <w:rPr>
          <w:rFonts w:hint="eastAsia"/>
        </w:rPr>
      </w:pPr>
      <w:r>
        <w:rPr>
          <w:rFonts w:hint="eastAsia"/>
        </w:rPr>
        <w:t>Well, there are many people who tell us that we ought not to seek to know God.</w:t>
      </w:r>
    </w:p>
    <w:p>
      <w:pPr>
        <w:rPr>
          <w:rFonts w:hint="eastAsia"/>
        </w:rPr>
      </w:pPr>
      <w:r>
        <w:rPr>
          <w:rFonts w:hint="eastAsia"/>
        </w:rPr>
        <w:t>嗯，有许多人告诉我们不应该寻求认识上帝。</w:t>
      </w:r>
    </w:p>
    <w:p>
      <w:pPr>
        <w:rPr>
          <w:rFonts w:hint="eastAsia"/>
        </w:rPr>
      </w:pPr>
    </w:p>
    <w:p>
      <w:pPr>
        <w:rPr>
          <w:rFonts w:hint="eastAsia"/>
        </w:rPr>
      </w:pPr>
      <w:r>
        <w:rPr>
          <w:rFonts w:hint="eastAsia"/>
        </w:rPr>
        <w:t>Instead of seeking to know God, they tell us, we ought simply to feel Him; putting all theology aside, they say, we ought just to sink ourselves in the boundless ocean of God's being.</w:t>
      </w:r>
    </w:p>
    <w:p>
      <w:pPr>
        <w:rPr>
          <w:rFonts w:hint="eastAsia"/>
        </w:rPr>
      </w:pPr>
      <w:r>
        <w:rPr>
          <w:rFonts w:hint="eastAsia"/>
        </w:rPr>
        <w:t>他们告诉我们，我们不应该寻求认识上帝，而应该仅仅感受祂；他们说，撇开一切神学，我们应该沉浸在上帝无限存在的海洋中。</w:t>
      </w:r>
    </w:p>
    <w:p>
      <w:pPr>
        <w:rPr>
          <w:rFonts w:hint="eastAsia"/>
        </w:rPr>
      </w:pPr>
    </w:p>
    <w:p>
      <w:pPr>
        <w:rPr>
          <w:rFonts w:hint="eastAsia"/>
        </w:rPr>
      </w:pPr>
      <w:r>
        <w:rPr>
          <w:rFonts w:hint="eastAsia"/>
        </w:rPr>
        <w:t>Such is the attitude of the mystics ancient and modern.</w:t>
      </w:r>
    </w:p>
    <w:p>
      <w:pPr>
        <w:rPr>
          <w:rFonts w:hint="eastAsia"/>
        </w:rPr>
      </w:pPr>
      <w:r>
        <w:rPr>
          <w:rFonts w:hint="eastAsia"/>
        </w:rPr>
        <w:t>这就是古代和现代神秘主义者的态度。</w:t>
      </w:r>
    </w:p>
    <w:p>
      <w:pPr>
        <w:rPr>
          <w:rFonts w:hint="eastAsia"/>
        </w:rPr>
      </w:pPr>
    </w:p>
    <w:p>
      <w:pPr>
        <w:rPr>
          <w:rFonts w:hint="eastAsia"/>
        </w:rPr>
      </w:pPr>
      <w:r>
        <w:rPr>
          <w:rFonts w:hint="eastAsia"/>
        </w:rPr>
        <w:t>But it is not the attitude of the Christian.</w:t>
      </w:r>
    </w:p>
    <w:p>
      <w:pPr>
        <w:rPr>
          <w:rFonts w:hint="eastAsia"/>
        </w:rPr>
      </w:pPr>
      <w:r>
        <w:rPr>
          <w:rFonts w:hint="eastAsia"/>
        </w:rPr>
        <w:t>但这不是基督徒的态度。</w:t>
      </w:r>
    </w:p>
    <w:p>
      <w:pPr>
        <w:rPr>
          <w:rFonts w:hint="eastAsia"/>
        </w:rPr>
      </w:pPr>
    </w:p>
    <w:p>
      <w:pPr>
        <w:rPr>
          <w:rFonts w:hint="eastAsia"/>
        </w:rPr>
      </w:pPr>
      <w:r>
        <w:rPr>
          <w:rFonts w:hint="eastAsia"/>
        </w:rPr>
        <w:t>The Christian, unlike the mystic, knows Him whom He has believed.</w:t>
      </w:r>
    </w:p>
    <w:p>
      <w:pPr>
        <w:rPr>
          <w:rFonts w:hint="eastAsia"/>
        </w:rPr>
      </w:pPr>
      <w:r>
        <w:rPr>
          <w:rFonts w:hint="eastAsia"/>
        </w:rPr>
        <w:t>基督徒与神秘主义者不同，他认识他所信的那一位。</w:t>
      </w:r>
    </w:p>
    <w:p>
      <w:pPr>
        <w:rPr>
          <w:rFonts w:hint="eastAsia"/>
        </w:rPr>
      </w:pPr>
    </w:p>
    <w:p>
      <w:pPr>
        <w:rPr>
          <w:rFonts w:hint="eastAsia"/>
        </w:rPr>
      </w:pPr>
      <w:r>
        <w:rPr>
          <w:rFonts w:hint="eastAsia"/>
        </w:rPr>
        <w:t>What shall be said of a religion that depreciates theology, that depreciates the knowledge of God?</w:t>
      </w:r>
    </w:p>
    <w:p>
      <w:pPr>
        <w:rPr>
          <w:rFonts w:hint="eastAsia"/>
        </w:rPr>
      </w:pPr>
      <w:r>
        <w:rPr>
          <w:rFonts w:hint="eastAsia"/>
        </w:rPr>
        <w:t>对于一个贬低神学、贬低对上帝认识的宗教，我们该怎么说呢？</w:t>
      </w:r>
    </w:p>
    <w:p>
      <w:pPr>
        <w:rPr>
          <w:rFonts w:hint="eastAsia"/>
        </w:rPr>
      </w:pPr>
    </w:p>
    <w:p>
      <w:pPr>
        <w:rPr>
          <w:rFonts w:hint="eastAsia"/>
        </w:rPr>
      </w:pPr>
      <w:r>
        <w:rPr>
          <w:rFonts w:hint="eastAsia"/>
        </w:rPr>
        <w:t>According to the Bible, we love God because He first loved us; and He has told us of His love in His holy Word.</w:t>
      </w:r>
    </w:p>
    <w:p>
      <w:pPr>
        <w:rPr>
          <w:rFonts w:hint="eastAsia"/>
        </w:rPr>
      </w:pPr>
      <w:r>
        <w:rPr>
          <w:rFonts w:hint="eastAsia"/>
        </w:rPr>
        <w:t>根据圣经，我们爱上帝，因为祂首先爱我们；祂在祂圣洁的圣言中告诉了我们祂的爱。</w:t>
      </w:r>
    </w:p>
    <w:p>
      <w:pPr>
        <w:rPr>
          <w:rFonts w:hint="eastAsia"/>
        </w:rPr>
      </w:pPr>
    </w:p>
    <w:p>
      <w:pPr>
        <w:rPr>
          <w:rFonts w:hint="eastAsia"/>
        </w:rPr>
      </w:pPr>
      <w:r>
        <w:rPr>
          <w:rFonts w:hint="eastAsia"/>
        </w:rPr>
        <w:t>We love God, if we obey what the Bible tells us, because God has made Himself known to us and has thus shown Himself to be worthy of our love.</w:t>
      </w:r>
    </w:p>
    <w:p>
      <w:pPr>
        <w:rPr>
          <w:rFonts w:hint="eastAsia"/>
        </w:rPr>
      </w:pPr>
      <w:r>
        <w:rPr>
          <w:rFonts w:hint="eastAsia"/>
        </w:rPr>
        <w:t>如果我们遵守圣经告诉我们的，我们就爱上帝，因为上帝已将自己显明给我们，从而表明祂配得我们的爱。</w:t>
      </w:r>
    </w:p>
    <w:p>
      <w:pPr>
        <w:rPr>
          <w:rFonts w:hint="eastAsia"/>
        </w:rPr>
      </w:pPr>
    </w:p>
    <w:p>
      <w:pPr>
        <w:rPr>
          <w:rFonts w:hint="eastAsia"/>
        </w:rPr>
      </w:pPr>
      <w:r>
        <w:rPr>
          <w:rFonts w:hint="eastAsia"/>
        </w:rPr>
        <w:t>I do not mean to say that the Christian in his communion with God is always rehearsing consciously the things that God has told us about Himself.</w:t>
      </w:r>
    </w:p>
    <w:p>
      <w:pPr>
        <w:rPr>
          <w:rFonts w:hint="eastAsia"/>
        </w:rPr>
      </w:pPr>
      <w:r>
        <w:rPr>
          <w:rFonts w:hint="eastAsia"/>
        </w:rPr>
        <w:t>我不是说基督徒在与上帝的相交中总是有意识地重温上帝告诉我们关于祂自己的事。</w:t>
      </w:r>
    </w:p>
    <w:p>
      <w:pPr>
        <w:rPr>
          <w:rFonts w:hint="eastAsia"/>
        </w:rPr>
      </w:pPr>
    </w:p>
    <w:p>
      <w:pPr>
        <w:rPr>
          <w:rFonts w:hint="eastAsia"/>
        </w:rPr>
      </w:pPr>
      <w:r>
        <w:rPr>
          <w:rFonts w:hint="eastAsia"/>
        </w:rPr>
        <w:t>But underlying that sweet and blessed communion of the Christian with his God there is a true knowledge of God.</w:t>
      </w:r>
    </w:p>
    <w:p>
      <w:pPr>
        <w:rPr>
          <w:rFonts w:hint="eastAsia"/>
        </w:rPr>
      </w:pPr>
      <w:r>
        <w:rPr>
          <w:rFonts w:hint="eastAsia"/>
        </w:rPr>
        <w:t>但在基督徒与他上帝那甜蜜蒙福的相交之下，存在着对上帝真实的认识。</w:t>
      </w:r>
    </w:p>
    <w:p>
      <w:pPr>
        <w:rPr>
          <w:rFonts w:hint="eastAsia"/>
        </w:rPr>
      </w:pPr>
    </w:p>
    <w:p>
      <w:pPr>
        <w:rPr>
          <w:rFonts w:hint="eastAsia"/>
        </w:rPr>
      </w:pPr>
      <w:r>
        <w:rPr>
          <w:rFonts w:hint="eastAsia"/>
        </w:rPr>
        <w:t>A communion with God which is independent of that knowledge of God is communion with some other god and not with the living and true God whom the Bible reveals.</w:t>
      </w:r>
    </w:p>
    <w:p>
      <w:pPr>
        <w:rPr>
          <w:rFonts w:hint="eastAsia"/>
        </w:rPr>
      </w:pPr>
      <w:r>
        <w:rPr>
          <w:rFonts w:hint="eastAsia"/>
        </w:rPr>
        <w:t>一种独立于对上帝认识的与上帝的相交，是与某个别的神的相交，而不是与圣经所启示的永活真神的相交。</w:t>
      </w:r>
    </w:p>
    <w:p>
      <w:pPr>
        <w:rPr>
          <w:rFonts w:hint="eastAsia"/>
        </w:rPr>
      </w:pPr>
    </w:p>
    <w:p>
      <w:pPr>
        <w:rPr>
          <w:rFonts w:hint="eastAsia"/>
        </w:rPr>
      </w:pPr>
      <w:r>
        <w:rPr>
          <w:rFonts w:hint="eastAsia"/>
        </w:rPr>
        <w:t>Every true man is resentful of slanders against a human friend.</w:t>
      </w:r>
    </w:p>
    <w:p>
      <w:pPr>
        <w:rPr>
          <w:rFonts w:hint="eastAsia"/>
        </w:rPr>
      </w:pPr>
      <w:r>
        <w:rPr>
          <w:rFonts w:hint="eastAsia"/>
        </w:rPr>
        <w:t>每个真诚的人都会对诽谤人类朋友感到愤慨。</w:t>
      </w:r>
    </w:p>
    <w:p>
      <w:pPr>
        <w:rPr>
          <w:rFonts w:hint="eastAsia"/>
        </w:rPr>
      </w:pPr>
    </w:p>
    <w:p>
      <w:pPr>
        <w:rPr>
          <w:rFonts w:hint="eastAsia"/>
        </w:rPr>
      </w:pPr>
      <w:r>
        <w:rPr>
          <w:rFonts w:hint="eastAsia"/>
        </w:rPr>
        <w:t>Should we not be grieved ten times more by slanders against our God?</w:t>
      </w:r>
    </w:p>
    <w:p>
      <w:pPr>
        <w:rPr>
          <w:rFonts w:hint="eastAsia"/>
        </w:rPr>
      </w:pPr>
      <w:r>
        <w:rPr>
          <w:rFonts w:hint="eastAsia"/>
        </w:rPr>
        <w:t>我们难道不应该因对我们上帝的诽谤而悲伤十倍吗？</w:t>
      </w:r>
    </w:p>
    <w:p>
      <w:pPr>
        <w:rPr>
          <w:rFonts w:hint="eastAsia"/>
        </w:rPr>
      </w:pPr>
    </w:p>
    <w:p>
      <w:pPr>
        <w:rPr>
          <w:rFonts w:hint="eastAsia"/>
        </w:rPr>
      </w:pPr>
      <w:r>
        <w:rPr>
          <w:rFonts w:hint="eastAsia"/>
        </w:rPr>
        <w:t>How can we possibly listen with polite complacency, then, when men break down the distinction between God and man, and drag God down to man's level?</w:t>
      </w:r>
    </w:p>
    <w:p>
      <w:pPr>
        <w:rPr>
          <w:rFonts w:hint="eastAsia"/>
        </w:rPr>
      </w:pPr>
      <w:r>
        <w:rPr>
          <w:rFonts w:hint="eastAsia"/>
        </w:rPr>
        <w:t>那么，当人打破上帝与人之间的区别，将上帝拉低到人的层面时，我们怎么可能带着礼貌的自满情绪倾听呢？</w:t>
      </w:r>
    </w:p>
    <w:p>
      <w:pPr>
        <w:rPr>
          <w:rFonts w:hint="eastAsia"/>
        </w:rPr>
      </w:pPr>
    </w:p>
    <w:p>
      <w:pPr>
        <w:rPr>
          <w:rFonts w:hint="eastAsia"/>
        </w:rPr>
      </w:pPr>
      <w:r>
        <w:rPr>
          <w:rFonts w:hint="eastAsia"/>
        </w:rPr>
        <w:t>How can we possibly say, as in one way or another is so often said, that orthodoxy makes little difference?</w:t>
      </w:r>
    </w:p>
    <w:p>
      <w:pPr>
        <w:rPr>
          <w:rFonts w:hint="eastAsia"/>
        </w:rPr>
      </w:pPr>
      <w:r>
        <w:rPr>
          <w:rFonts w:hint="eastAsia"/>
        </w:rPr>
        <w:t>我们怎么可能像人们常常以这样或那样的方式说的那样，说正统教义无关紧要呢？</w:t>
      </w:r>
    </w:p>
    <w:p>
      <w:pPr>
        <w:rPr>
          <w:rFonts w:hint="eastAsia"/>
        </w:rPr>
      </w:pPr>
    </w:p>
    <w:p>
      <w:pPr>
        <w:rPr>
          <w:rFonts w:hint="eastAsia"/>
        </w:rPr>
      </w:pPr>
      <w:r>
        <w:rPr>
          <w:rFonts w:hint="eastAsia"/>
        </w:rPr>
        <w:t>We should never talk in any such way about a human friend.</w:t>
      </w:r>
    </w:p>
    <w:p>
      <w:pPr>
        <w:rPr>
          <w:rFonts w:hint="eastAsia"/>
        </w:rPr>
      </w:pPr>
      <w:r>
        <w:rPr>
          <w:rFonts w:hint="eastAsia"/>
        </w:rPr>
        <w:t>我们绝不应该以任何这种方式谈论人类朋友。</w:t>
      </w:r>
    </w:p>
    <w:p>
      <w:pPr>
        <w:rPr>
          <w:rFonts w:hint="eastAsia"/>
        </w:rPr>
      </w:pPr>
    </w:p>
    <w:p>
      <w:pPr>
        <w:rPr>
          <w:rFonts w:hint="eastAsia"/>
        </w:rPr>
      </w:pPr>
      <w:r>
        <w:rPr>
          <w:rFonts w:hint="eastAsia"/>
        </w:rPr>
        <w:t>We should never say with regard to a human friend that it makes no difference whether our view of him is right or wrong.</w:t>
      </w:r>
    </w:p>
    <w:p>
      <w:pPr>
        <w:rPr>
          <w:rFonts w:hint="eastAsia"/>
        </w:rPr>
      </w:pPr>
      <w:r>
        <w:rPr>
          <w:rFonts w:hint="eastAsia"/>
        </w:rPr>
        <w:t>我们绝不应该说，关于一位人类朋友，我们对他的看法是对是错都无所谓。</w:t>
      </w:r>
    </w:p>
    <w:p>
      <w:pPr>
        <w:rPr>
          <w:rFonts w:hint="eastAsia"/>
        </w:rPr>
      </w:pPr>
    </w:p>
    <w:p>
      <w:pPr>
        <w:rPr>
          <w:rFonts w:hint="eastAsia"/>
        </w:rPr>
      </w:pPr>
      <w:r>
        <w:rPr>
          <w:rFonts w:hint="eastAsia"/>
        </w:rPr>
        <w:t>How, then, can we say that absurd thing with regard to God?</w:t>
      </w:r>
    </w:p>
    <w:p>
      <w:pPr>
        <w:rPr>
          <w:rFonts w:hint="eastAsia"/>
        </w:rPr>
      </w:pPr>
      <w:r>
        <w:rPr>
          <w:rFonts w:hint="eastAsia"/>
        </w:rPr>
        <w:t>那么，关于上帝，我们怎么能说出那种荒谬的话呢？</w:t>
      </w:r>
    </w:p>
    <w:p>
      <w:pPr>
        <w:rPr>
          <w:rFonts w:hint="eastAsia"/>
        </w:rPr>
      </w:pPr>
    </w:p>
    <w:p>
      <w:pPr>
        <w:rPr>
          <w:rFonts w:hint="eastAsia"/>
        </w:rPr>
      </w:pPr>
      <w:r>
        <w:rPr>
          <w:rFonts w:hint="eastAsia"/>
        </w:rPr>
        <w:t>The really consistent Christian can have nothing whatever to do with such doctrinal indifferentism.</w:t>
      </w:r>
    </w:p>
    <w:p>
      <w:pPr>
        <w:rPr>
          <w:rFonts w:hint="eastAsia"/>
        </w:rPr>
      </w:pPr>
      <w:r>
        <w:rPr>
          <w:rFonts w:hint="eastAsia"/>
        </w:rPr>
        <w:t>真正始终如一的基督徒绝不能与这种教义上的冷漠主义有任何关系。</w:t>
      </w:r>
    </w:p>
    <w:p>
      <w:pPr>
        <w:rPr>
          <w:rFonts w:hint="eastAsia"/>
        </w:rPr>
      </w:pPr>
    </w:p>
    <w:p>
      <w:pPr>
        <w:rPr>
          <w:rFonts w:hint="eastAsia"/>
        </w:rPr>
      </w:pPr>
      <w:r>
        <w:rPr>
          <w:rFonts w:hint="eastAsia"/>
        </w:rPr>
        <w:t>There is nothing so dishonoring to God, he will say, as to be indifferent to the things that God has told us about Himself in His holy Word.</w:t>
      </w:r>
    </w:p>
    <w:p>
      <w:pPr>
        <w:rPr>
          <w:rFonts w:hint="eastAsia"/>
        </w:rPr>
      </w:pPr>
      <w:r>
        <w:rPr>
          <w:rFonts w:hint="eastAsia"/>
        </w:rPr>
        <w:t>他会说，没有什么比对上帝在祂圣洁的圣言中告诉我们关于祂自己的事漠不关心更羞辱上帝的了。</w:t>
      </w:r>
    </w:p>
    <w:p>
      <w:pPr>
        <w:rPr>
          <w:rFonts w:hint="eastAsia"/>
        </w:rPr>
      </w:pPr>
    </w:p>
    <w:p>
      <w:pPr>
        <w:rPr>
          <w:rFonts w:hint="eastAsia"/>
        </w:rPr>
      </w:pPr>
      <w:r>
        <w:rPr>
          <w:rFonts w:hint="eastAsia"/>
        </w:rPr>
        <w:t>What, then, has God told us about Himself in His Word?</w:t>
      </w:r>
    </w:p>
    <w:p>
      <w:pPr>
        <w:rPr>
          <w:rFonts w:hint="eastAsia"/>
        </w:rPr>
      </w:pPr>
      <w:r>
        <w:rPr>
          <w:rFonts w:hint="eastAsia"/>
        </w:rPr>
        <w:t>那么，上帝在祂的圣言中告诉了我们关于祂自己的什么呢？</w:t>
      </w:r>
    </w:p>
    <w:p>
      <w:pPr>
        <w:rPr>
          <w:rFonts w:hint="eastAsia"/>
        </w:rPr>
      </w:pPr>
    </w:p>
    <w:p>
      <w:pPr>
        <w:rPr>
          <w:rFonts w:hint="eastAsia"/>
        </w:rPr>
      </w:pPr>
      <w:r>
        <w:rPr>
          <w:rFonts w:hint="eastAsia"/>
        </w:rPr>
        <w:t>In the Shorter Catechism of the Presbyterian churches, there is the following answer to the question, "What is God?": "God is a Spirit, infinite, eternal, and unchangeable, in His being, wisdom, power, holiness, justice, goodness, and truth."</w:t>
      </w:r>
    </w:p>
    <w:p>
      <w:pPr>
        <w:rPr>
          <w:rFonts w:hint="eastAsia"/>
        </w:rPr>
      </w:pPr>
      <w:r>
        <w:rPr>
          <w:rFonts w:hint="eastAsia"/>
        </w:rPr>
        <w:t>在长老会的《小要理问答》中，对于“上帝是什么？”这个问题，有如下答案：“上帝是个灵，祂的存有、智慧、权能、圣洁、公义、恩慈、诚实，都是无限、永恒、不变的。”</w:t>
      </w:r>
    </w:p>
    <w:p>
      <w:pPr>
        <w:rPr>
          <w:rFonts w:hint="eastAsia"/>
        </w:rPr>
      </w:pPr>
    </w:p>
    <w:p>
      <w:pPr>
        <w:rPr>
          <w:rFonts w:hint="eastAsia"/>
        </w:rPr>
      </w:pPr>
      <w:r>
        <w:rPr>
          <w:rFonts w:hint="eastAsia"/>
        </w:rPr>
        <w:t>That answer is certainly in accordance with the Bible.</w:t>
      </w:r>
    </w:p>
    <w:p>
      <w:pPr>
        <w:rPr>
          <w:rFonts w:hint="eastAsia"/>
        </w:rPr>
      </w:pPr>
      <w:r>
        <w:rPr>
          <w:rFonts w:hint="eastAsia"/>
        </w:rPr>
        <w:t>那个答案当然符合圣经。</w:t>
      </w:r>
    </w:p>
    <w:p>
      <w:pPr>
        <w:rPr>
          <w:rFonts w:hint="eastAsia"/>
        </w:rPr>
      </w:pPr>
    </w:p>
    <w:p>
      <w:pPr>
        <w:rPr>
          <w:rFonts w:hint="eastAsia"/>
        </w:rPr>
      </w:pPr>
      <w:r>
        <w:rPr>
          <w:rFonts w:hint="eastAsia"/>
        </w:rPr>
        <w:t>I think it will help us a little bit to get straight in our minds what the Bible says about God.</w:t>
      </w:r>
    </w:p>
    <w:p>
      <w:pPr>
        <w:rPr>
          <w:rFonts w:hint="eastAsia"/>
        </w:rPr>
      </w:pPr>
      <w:r>
        <w:rPr>
          <w:rFonts w:hint="eastAsia"/>
        </w:rPr>
        <w:t>我想这会帮助我们稍微理清圣经关于上帝的教导。</w:t>
      </w:r>
    </w:p>
    <w:p>
      <w:pPr>
        <w:rPr>
          <w:rFonts w:hint="eastAsia"/>
        </w:rPr>
      </w:pPr>
    </w:p>
    <w:p>
      <w:pPr>
        <w:rPr>
          <w:rFonts w:hint="eastAsia"/>
        </w:rPr>
      </w:pPr>
      <w:r>
        <w:rPr>
          <w:rFonts w:hint="eastAsia"/>
        </w:rPr>
        <w:t>Notice that God is here said to be infinite, eternal and unchangeable.</w:t>
      </w:r>
    </w:p>
    <w:p>
      <w:pPr>
        <w:rPr>
          <w:rFonts w:hint="eastAsia"/>
        </w:rPr>
      </w:pPr>
      <w:r>
        <w:rPr>
          <w:rFonts w:hint="eastAsia"/>
        </w:rPr>
        <w:t>请注意，这里说上帝是无限、永恒和不变的。</w:t>
      </w:r>
    </w:p>
    <w:p>
      <w:pPr>
        <w:rPr>
          <w:rFonts w:hint="eastAsia"/>
        </w:rPr>
      </w:pPr>
    </w:p>
    <w:p>
      <w:pPr>
        <w:rPr>
          <w:rFonts w:hint="eastAsia"/>
        </w:rPr>
      </w:pPr>
      <w:r>
        <w:rPr>
          <w:rFonts w:hint="eastAsia"/>
        </w:rPr>
        <w:t>What is meant by saying that He is infinite?</w:t>
      </w:r>
    </w:p>
    <w:p>
      <w:pPr>
        <w:rPr>
          <w:rFonts w:hint="eastAsia"/>
        </w:rPr>
      </w:pPr>
      <w:r>
        <w:rPr>
          <w:rFonts w:hint="eastAsia"/>
        </w:rPr>
        <w:t>说祂是无限的是什么意思？</w:t>
      </w:r>
    </w:p>
    <w:p>
      <w:pPr>
        <w:rPr>
          <w:rFonts w:hint="eastAsia"/>
        </w:rPr>
      </w:pPr>
    </w:p>
    <w:p>
      <w:pPr>
        <w:rPr>
          <w:rFonts w:hint="eastAsia"/>
        </w:rPr>
      </w:pPr>
      <w:r>
        <w:rPr>
          <w:rFonts w:hint="eastAsia"/>
        </w:rPr>
        <w:t>Well, the word "infinite" means without an end or a limit.</w:t>
      </w:r>
    </w:p>
    <w:p>
      <w:pPr>
        <w:rPr>
          <w:rFonts w:hint="eastAsia"/>
        </w:rPr>
      </w:pPr>
      <w:r>
        <w:rPr>
          <w:rFonts w:hint="eastAsia"/>
        </w:rPr>
        <w:t>嗯，“无限”这个词的意思是没有终点或限制。</w:t>
      </w:r>
    </w:p>
    <w:p>
      <w:pPr>
        <w:rPr>
          <w:rFonts w:hint="eastAsia"/>
        </w:rPr>
      </w:pPr>
    </w:p>
    <w:p>
      <w:pPr>
        <w:rPr>
          <w:rFonts w:hint="eastAsia"/>
        </w:rPr>
      </w:pPr>
      <w:r>
        <w:rPr>
          <w:rFonts w:hint="eastAsia"/>
        </w:rPr>
        <w:t>Other beings are limited: God is unlimited.</w:t>
      </w:r>
    </w:p>
    <w:p>
      <w:pPr>
        <w:rPr>
          <w:rFonts w:hint="eastAsia"/>
        </w:rPr>
      </w:pPr>
      <w:r>
        <w:rPr>
          <w:rFonts w:hint="eastAsia"/>
        </w:rPr>
        <w:t>其他存在是有限的：上帝是无限的。</w:t>
      </w:r>
    </w:p>
    <w:p>
      <w:pPr>
        <w:rPr>
          <w:rFonts w:hint="eastAsia"/>
        </w:rPr>
      </w:pPr>
    </w:p>
    <w:p>
      <w:pPr>
        <w:rPr>
          <w:rFonts w:hint="eastAsia"/>
        </w:rPr>
      </w:pPr>
      <w:r>
        <w:rPr>
          <w:rFonts w:hint="eastAsia"/>
        </w:rPr>
        <w:t>I suppose it is easy for us to fall into our ordinary spatial conceptions in trying to think of God.</w:t>
      </w:r>
    </w:p>
    <w:p>
      <w:pPr>
        <w:rPr>
          <w:rFonts w:hint="eastAsia"/>
        </w:rPr>
      </w:pPr>
      <w:r>
        <w:rPr>
          <w:rFonts w:hint="eastAsia"/>
        </w:rPr>
        <w:t>我想，我们在试图思考上帝时，很容易陷入我们通常的空间观念。</w:t>
      </w:r>
    </w:p>
    <w:p>
      <w:pPr>
        <w:rPr>
          <w:rFonts w:hint="eastAsia"/>
        </w:rPr>
      </w:pPr>
    </w:p>
    <w:p>
      <w:pPr>
        <w:rPr>
          <w:rFonts w:hint="eastAsia"/>
        </w:rPr>
      </w:pPr>
      <w:r>
        <w:rPr>
          <w:rFonts w:hint="eastAsia"/>
        </w:rPr>
        <w:t>We may imagine ourselves passing from the earth to the remotest star known to modern astronomy -- many, many light-years away.</w:t>
      </w:r>
    </w:p>
    <w:p>
      <w:pPr>
        <w:rPr>
          <w:rFonts w:hint="eastAsia"/>
        </w:rPr>
      </w:pPr>
      <w:r>
        <w:rPr>
          <w:rFonts w:hint="eastAsia"/>
        </w:rPr>
        <w:t>我们可以想象自己从地球去到现代天文学已知的最遥远的恒星——许多许多光年之外。</w:t>
      </w:r>
    </w:p>
    <w:p>
      <w:pPr>
        <w:rPr>
          <w:rFonts w:hint="eastAsia"/>
        </w:rPr>
      </w:pPr>
    </w:p>
    <w:p>
      <w:pPr>
        <w:rPr>
          <w:rFonts w:hint="eastAsia"/>
        </w:rPr>
      </w:pPr>
      <w:r>
        <w:rPr>
          <w:rFonts w:hint="eastAsia"/>
        </w:rPr>
        <w:t>Well, when we have got there, we are not one slightest fraction of an inch nearer to fathoming infinity than we were when we started.</w:t>
      </w:r>
    </w:p>
    <w:p>
      <w:pPr>
        <w:rPr>
          <w:rFonts w:hint="eastAsia"/>
        </w:rPr>
      </w:pPr>
      <w:r>
        <w:rPr>
          <w:rFonts w:hint="eastAsia"/>
        </w:rPr>
        <w:t>嗯，当我们到达那里时，我们并没有比开始时更接近理解无限哪怕丝毫一寸。</w:t>
      </w:r>
    </w:p>
    <w:p>
      <w:pPr>
        <w:rPr>
          <w:rFonts w:hint="eastAsia"/>
        </w:rPr>
      </w:pPr>
    </w:p>
    <w:p>
      <w:pPr>
        <w:rPr>
          <w:rFonts w:hint="eastAsia"/>
        </w:rPr>
      </w:pPr>
      <w:r>
        <w:rPr>
          <w:rFonts w:hint="eastAsia"/>
        </w:rPr>
        <w:t>We might imagine ourselves traveling ten million times ten million times farther still, and still we should not be any nearer to infinity than when we started.</w:t>
      </w:r>
    </w:p>
    <w:p>
      <w:pPr>
        <w:rPr>
          <w:rFonts w:hint="eastAsia"/>
        </w:rPr>
      </w:pPr>
      <w:r>
        <w:rPr>
          <w:rFonts w:hint="eastAsia"/>
        </w:rPr>
        <w:t>我们可以想象自己再走一千万乘以一千万倍那么远，我们仍然不会比开始时更接近无限。</w:t>
      </w:r>
    </w:p>
    <w:p>
      <w:pPr>
        <w:rPr>
          <w:rFonts w:hint="eastAsia"/>
        </w:rPr>
      </w:pPr>
    </w:p>
    <w:p>
      <w:pPr>
        <w:rPr>
          <w:rFonts w:hint="eastAsia"/>
        </w:rPr>
      </w:pPr>
      <w:r>
        <w:rPr>
          <w:rFonts w:hint="eastAsia"/>
        </w:rPr>
        <w:t>We cannot conceive a limit to space, but neither can we conceive of infinite space.</w:t>
      </w:r>
    </w:p>
    <w:p>
      <w:pPr>
        <w:rPr>
          <w:rFonts w:hint="eastAsia"/>
        </w:rPr>
      </w:pPr>
      <w:r>
        <w:rPr>
          <w:rFonts w:hint="eastAsia"/>
        </w:rPr>
        <w:t>我们无法想象空间的极限，但也无法想象无限的空间。</w:t>
      </w:r>
    </w:p>
    <w:p>
      <w:pPr>
        <w:rPr>
          <w:rFonts w:hint="eastAsia"/>
        </w:rPr>
      </w:pPr>
    </w:p>
    <w:p>
      <w:pPr>
        <w:rPr>
          <w:rFonts w:hint="eastAsia"/>
        </w:rPr>
      </w:pPr>
      <w:r>
        <w:rPr>
          <w:rFonts w:hint="eastAsia"/>
        </w:rPr>
        <w:t>Our mind faints in the presence of infinity.</w:t>
      </w:r>
    </w:p>
    <w:p>
      <w:pPr>
        <w:rPr>
          <w:rFonts w:hint="eastAsia"/>
        </w:rPr>
      </w:pPr>
      <w:r>
        <w:rPr>
          <w:rFonts w:hint="eastAsia"/>
        </w:rPr>
        <w:t>我们的心智在无限面前昏厥。</w:t>
      </w:r>
    </w:p>
    <w:p>
      <w:pPr>
        <w:rPr>
          <w:rFonts w:hint="eastAsia"/>
        </w:rPr>
      </w:pPr>
    </w:p>
    <w:p>
      <w:pPr>
        <w:rPr>
          <w:rFonts w:hint="eastAsia"/>
        </w:rPr>
      </w:pPr>
      <w:r>
        <w:rPr>
          <w:rFonts w:hint="eastAsia"/>
        </w:rPr>
        <w:t>But we were really wrong in using those spatial conceptions in thinking of infinity, and particularly wrong were we in using spatial conceptions in thinking of the infinite God.</w:t>
      </w:r>
    </w:p>
    <w:p>
      <w:pPr>
        <w:rPr>
          <w:rFonts w:hint="eastAsia"/>
        </w:rPr>
      </w:pPr>
      <w:r>
        <w:rPr>
          <w:rFonts w:hint="eastAsia"/>
        </w:rPr>
        <w:t>但是，我们在思考无限时使用那些空间观念确实是错误的，尤其是在思考无限的上帝时使用空间观念更是错误的。</w:t>
      </w:r>
    </w:p>
    <w:p>
      <w:pPr>
        <w:rPr>
          <w:rFonts w:hint="eastAsia"/>
        </w:rPr>
      </w:pPr>
    </w:p>
    <w:p>
      <w:pPr>
        <w:rPr>
          <w:rFonts w:hint="eastAsia"/>
        </w:rPr>
      </w:pPr>
      <w:r>
        <w:rPr>
          <w:rFonts w:hint="eastAsia"/>
        </w:rPr>
        <w:t>It may help us to the threshold of the truth to say that God pervades the whole vast area of the universe known to science, and then infinitely more;</w:t>
      </w:r>
    </w:p>
    <w:p>
      <w:pPr>
        <w:rPr>
          <w:rFonts w:hint="eastAsia"/>
        </w:rPr>
      </w:pPr>
      <w:r>
        <w:rPr>
          <w:rFonts w:hint="eastAsia"/>
        </w:rPr>
        <w:t>说上帝遍及科学已知的整个广阔宇宙区域，并且还无限地更多，这可能帮助我们达到真理的门槛；</w:t>
      </w:r>
    </w:p>
    <w:p>
      <w:pPr>
        <w:rPr>
          <w:rFonts w:hint="eastAsia"/>
        </w:rPr>
      </w:pPr>
    </w:p>
    <w:p>
      <w:pPr>
        <w:rPr>
          <w:rFonts w:hint="eastAsia"/>
        </w:rPr>
      </w:pPr>
      <w:r>
        <w:rPr>
          <w:rFonts w:hint="eastAsia"/>
        </w:rPr>
        <w:t>it may help us to the threshold of the truth to say that God inhabits infinite space: but when we look a little deeper we see that space itself belongs to finite things and that the notion of infinite space is without meaning.</w:t>
      </w:r>
    </w:p>
    <w:p>
      <w:pPr>
        <w:rPr>
          <w:rFonts w:hint="eastAsia"/>
        </w:rPr>
      </w:pPr>
      <w:r>
        <w:rPr>
          <w:rFonts w:hint="eastAsia"/>
        </w:rPr>
        <w:t>说上帝居住在无限的空间中，这可能帮助我们达到真理的门槛：但是当我们看得更深一点时，我们看到空间本身属于有限的事物，无限空间的概念是没有意义的。</w:t>
      </w:r>
    </w:p>
    <w:p>
      <w:pPr>
        <w:rPr>
          <w:rFonts w:hint="eastAsia"/>
        </w:rPr>
      </w:pPr>
    </w:p>
    <w:p>
      <w:pPr>
        <w:rPr>
          <w:rFonts w:hint="eastAsia"/>
        </w:rPr>
      </w:pPr>
      <w:r>
        <w:rPr>
          <w:rFonts w:hint="eastAsia"/>
        </w:rPr>
        <w:t>God created space when He created finite things.</w:t>
      </w:r>
    </w:p>
    <w:p>
      <w:pPr>
        <w:rPr>
          <w:rFonts w:hint="eastAsia"/>
        </w:rPr>
      </w:pPr>
      <w:r>
        <w:rPr>
          <w:rFonts w:hint="eastAsia"/>
        </w:rPr>
        <w:t>上帝在创造有限事物时创造了空间。</w:t>
      </w:r>
    </w:p>
    <w:p>
      <w:pPr>
        <w:rPr>
          <w:rFonts w:hint="eastAsia"/>
        </w:rPr>
      </w:pPr>
    </w:p>
    <w:p>
      <w:pPr>
        <w:rPr>
          <w:rFonts w:hint="eastAsia"/>
        </w:rPr>
      </w:pPr>
      <w:r>
        <w:rPr>
          <w:rFonts w:hint="eastAsia"/>
        </w:rPr>
        <w:t>He Himself is beyond space.</w:t>
      </w:r>
    </w:p>
    <w:p>
      <w:pPr>
        <w:rPr>
          <w:rFonts w:hint="eastAsia"/>
        </w:rPr>
      </w:pPr>
      <w:r>
        <w:rPr>
          <w:rFonts w:hint="eastAsia"/>
        </w:rPr>
        <w:t>祂自己超越空间。</w:t>
      </w:r>
    </w:p>
    <w:p>
      <w:pPr>
        <w:rPr>
          <w:rFonts w:hint="eastAsia"/>
        </w:rPr>
      </w:pPr>
    </w:p>
    <w:p>
      <w:pPr>
        <w:rPr>
          <w:rFonts w:hint="eastAsia"/>
        </w:rPr>
      </w:pPr>
      <w:r>
        <w:rPr>
          <w:rFonts w:hint="eastAsia"/>
        </w:rPr>
        <w:t>There is no near and no far to Him.</w:t>
      </w:r>
    </w:p>
    <w:p>
      <w:pPr>
        <w:rPr>
          <w:rFonts w:hint="eastAsia"/>
        </w:rPr>
      </w:pPr>
      <w:r>
        <w:rPr>
          <w:rFonts w:hint="eastAsia"/>
        </w:rPr>
        <w:t>对祂而言，没有远近之分。</w:t>
      </w:r>
    </w:p>
    <w:p>
      <w:pPr>
        <w:rPr>
          <w:rFonts w:hint="eastAsia"/>
        </w:rPr>
      </w:pPr>
    </w:p>
    <w:p>
      <w:pPr>
        <w:rPr>
          <w:rFonts w:hint="eastAsia"/>
        </w:rPr>
      </w:pPr>
      <w:r>
        <w:rPr>
          <w:rFonts w:hint="eastAsia"/>
        </w:rPr>
        <w:t>Everything to Him is equally near.</w:t>
      </w:r>
    </w:p>
    <w:p>
      <w:pPr>
        <w:rPr>
          <w:rFonts w:hint="eastAsia"/>
        </w:rPr>
      </w:pPr>
      <w:r>
        <w:rPr>
          <w:rFonts w:hint="eastAsia"/>
        </w:rPr>
        <w:t>对祂而言，一切都同样近。</w:t>
      </w:r>
    </w:p>
    <w:p>
      <w:pPr>
        <w:rPr>
          <w:rFonts w:hint="eastAsia"/>
        </w:rPr>
      </w:pPr>
    </w:p>
    <w:p>
      <w:pPr>
        <w:rPr>
          <w:rFonts w:hint="eastAsia"/>
        </w:rPr>
      </w:pPr>
      <w:r>
        <w:rPr>
          <w:rFonts w:hint="eastAsia"/>
        </w:rPr>
        <w:t>So it is when we try to think of God as eternal.</w:t>
      </w:r>
    </w:p>
    <w:p>
      <w:pPr>
        <w:rPr>
          <w:rFonts w:hint="eastAsia"/>
        </w:rPr>
      </w:pPr>
      <w:r>
        <w:rPr>
          <w:rFonts w:hint="eastAsia"/>
        </w:rPr>
        <w:t>当我们试图将上帝视为永恒时，情况也是如此。</w:t>
      </w:r>
    </w:p>
    <w:p>
      <w:pPr>
        <w:rPr>
          <w:rFonts w:hint="eastAsia"/>
        </w:rPr>
      </w:pPr>
    </w:p>
    <w:p>
      <w:pPr>
        <w:rPr>
          <w:rFonts w:hint="eastAsia"/>
        </w:rPr>
      </w:pPr>
      <w:r>
        <w:rPr>
          <w:rFonts w:hint="eastAsia"/>
        </w:rPr>
        <w:t>If the word "infinity" is related, by way of contrast, to the notion of space, so the word "eternity" is related by way of contrast, to the notion of time.</w:t>
      </w:r>
    </w:p>
    <w:p>
      <w:pPr>
        <w:rPr>
          <w:rFonts w:hint="eastAsia"/>
        </w:rPr>
      </w:pPr>
      <w:r>
        <w:rPr>
          <w:rFonts w:hint="eastAsia"/>
        </w:rPr>
        <w:t>如果“无限”这个词与空间概念相对而言是相关的，那么“永恒”这个词与时间概念相对而言也是相关的。</w:t>
      </w:r>
    </w:p>
    <w:p>
      <w:pPr>
        <w:rPr>
          <w:rFonts w:hint="eastAsia"/>
        </w:rPr>
      </w:pPr>
    </w:p>
    <w:p>
      <w:pPr>
        <w:rPr>
          <w:rFonts w:hint="eastAsia"/>
        </w:rPr>
      </w:pPr>
      <w:r>
        <w:rPr>
          <w:rFonts w:hint="eastAsia"/>
        </w:rPr>
        <w:t>When we say that God is eternal, we mean that He had no beginning and that He will have no end.</w:t>
      </w:r>
    </w:p>
    <w:p>
      <w:pPr>
        <w:rPr>
          <w:rFonts w:hint="eastAsia"/>
        </w:rPr>
      </w:pPr>
      <w:r>
        <w:rPr>
          <w:rFonts w:hint="eastAsia"/>
        </w:rPr>
        <w:t>当我们说上帝是永恒的时，我们的意思是祂没有开始，也没有结束。</w:t>
      </w:r>
    </w:p>
    <w:p>
      <w:pPr>
        <w:rPr>
          <w:rFonts w:hint="eastAsia"/>
        </w:rPr>
      </w:pPr>
    </w:p>
    <w:p>
      <w:pPr>
        <w:rPr>
          <w:rFonts w:hint="eastAsia"/>
        </w:rPr>
      </w:pPr>
      <w:r>
        <w:rPr>
          <w:rFonts w:hint="eastAsia"/>
        </w:rPr>
        <w:t>But we really mean more than that.</w:t>
      </w:r>
    </w:p>
    <w:p>
      <w:pPr>
        <w:rPr>
          <w:rFonts w:hint="eastAsia"/>
        </w:rPr>
      </w:pPr>
      <w:r>
        <w:rPr>
          <w:rFonts w:hint="eastAsia"/>
        </w:rPr>
        <w:t>但我们真正的意思不止于此。</w:t>
      </w:r>
    </w:p>
    <w:p>
      <w:pPr>
        <w:rPr>
          <w:rFonts w:hint="eastAsia"/>
        </w:rPr>
      </w:pPr>
    </w:p>
    <w:p>
      <w:pPr>
        <w:rPr>
          <w:rFonts w:hint="eastAsia"/>
        </w:rPr>
      </w:pPr>
      <w:r>
        <w:rPr>
          <w:rFonts w:hint="eastAsia"/>
        </w:rPr>
        <w:t>We mean that time has no meaning for Him, save in connection with the creatures that He has made.</w:t>
      </w:r>
    </w:p>
    <w:p>
      <w:pPr>
        <w:rPr>
          <w:rFonts w:hint="eastAsia"/>
        </w:rPr>
      </w:pPr>
      <w:r>
        <w:rPr>
          <w:rFonts w:hint="eastAsia"/>
        </w:rPr>
        <w:t>我们的意思是，时间对祂没有意义，除非与祂所造的受造物有关。</w:t>
      </w:r>
    </w:p>
    <w:p>
      <w:pPr>
        <w:rPr>
          <w:rFonts w:hint="eastAsia"/>
        </w:rPr>
      </w:pPr>
    </w:p>
    <w:p>
      <w:pPr>
        <w:rPr>
          <w:rFonts w:hint="eastAsia"/>
        </w:rPr>
      </w:pPr>
      <w:r>
        <w:rPr>
          <w:rFonts w:hint="eastAsia"/>
        </w:rPr>
        <w:t>He created time when He created finite creatures.</w:t>
      </w:r>
    </w:p>
    <w:p>
      <w:pPr>
        <w:rPr>
          <w:rFonts w:hint="eastAsia"/>
        </w:rPr>
      </w:pPr>
      <w:r>
        <w:rPr>
          <w:rFonts w:hint="eastAsia"/>
        </w:rPr>
        <w:t>祂在创造有限的受造物时创造了时间。</w:t>
      </w:r>
    </w:p>
    <w:p>
      <w:pPr>
        <w:rPr>
          <w:rFonts w:hint="eastAsia"/>
        </w:rPr>
      </w:pPr>
    </w:p>
    <w:p>
      <w:pPr>
        <w:rPr>
          <w:rFonts w:hint="eastAsia"/>
        </w:rPr>
      </w:pPr>
      <w:r>
        <w:rPr>
          <w:rFonts w:hint="eastAsia"/>
        </w:rPr>
        <w:t>He Himself is beyond time.</w:t>
      </w:r>
    </w:p>
    <w:p>
      <w:pPr>
        <w:rPr>
          <w:rFonts w:hint="eastAsia"/>
        </w:rPr>
      </w:pPr>
      <w:r>
        <w:rPr>
          <w:rFonts w:hint="eastAsia"/>
        </w:rPr>
        <w:t>祂自己超越时间。</w:t>
      </w:r>
    </w:p>
    <w:p>
      <w:pPr>
        <w:rPr>
          <w:rFonts w:hint="eastAsia"/>
        </w:rPr>
      </w:pPr>
    </w:p>
    <w:p>
      <w:pPr>
        <w:rPr>
          <w:rFonts w:hint="eastAsia"/>
        </w:rPr>
      </w:pPr>
      <w:r>
        <w:rPr>
          <w:rFonts w:hint="eastAsia"/>
        </w:rPr>
        <w:t>There is no past and no future to Him.</w:t>
      </w:r>
    </w:p>
    <w:p>
      <w:pPr>
        <w:rPr>
          <w:rFonts w:hint="eastAsia"/>
        </w:rPr>
      </w:pPr>
      <w:r>
        <w:rPr>
          <w:rFonts w:hint="eastAsia"/>
        </w:rPr>
        <w:t>对祂而言，没有过去和未来。</w:t>
      </w:r>
    </w:p>
    <w:p>
      <w:pPr>
        <w:rPr>
          <w:rFonts w:hint="eastAsia"/>
        </w:rPr>
      </w:pPr>
    </w:p>
    <w:p>
      <w:pPr>
        <w:rPr>
          <w:rFonts w:hint="eastAsia"/>
        </w:rPr>
      </w:pPr>
      <w:r>
        <w:rPr>
          <w:rFonts w:hint="eastAsia"/>
        </w:rPr>
        <w:t>The Bible puts that in poetical language when it says: "For a thousand years in thy sight are as yesterday when it is past, and as a watch in the night."</w:t>
      </w:r>
    </w:p>
    <w:p>
      <w:pPr>
        <w:rPr>
          <w:rFonts w:hint="eastAsia"/>
        </w:rPr>
      </w:pPr>
      <w:r>
        <w:rPr>
          <w:rFonts w:hint="eastAsia"/>
        </w:rPr>
        <w:t>圣经用诗意的语言表达了这一点，说：“在你看来，千年如已过的昨日，又如夜间的一更。”</w:t>
      </w:r>
    </w:p>
    <w:p>
      <w:pPr>
        <w:rPr>
          <w:rFonts w:hint="eastAsia"/>
        </w:rPr>
      </w:pPr>
    </w:p>
    <w:p>
      <w:pPr>
        <w:rPr>
          <w:rFonts w:hint="eastAsia"/>
        </w:rPr>
      </w:pPr>
      <w:r>
        <w:rPr>
          <w:rFonts w:hint="eastAsia"/>
        </w:rPr>
        <w:t>We of course are obliged to think of the actions of God as taking place in time.</w:t>
      </w:r>
    </w:p>
    <w:p>
      <w:pPr>
        <w:rPr>
          <w:rFonts w:hint="eastAsia"/>
        </w:rPr>
      </w:pPr>
      <w:r>
        <w:rPr>
          <w:rFonts w:hint="eastAsia"/>
        </w:rPr>
        <w:t>我们当然不得不认为上帝的作为是发生在时间之内的。</w:t>
      </w:r>
    </w:p>
    <w:p>
      <w:pPr>
        <w:rPr>
          <w:rFonts w:hint="eastAsia"/>
        </w:rPr>
      </w:pPr>
    </w:p>
    <w:p>
      <w:pPr>
        <w:rPr>
          <w:rFonts w:hint="eastAsia"/>
        </w:rPr>
      </w:pPr>
      <w:r>
        <w:rPr>
          <w:rFonts w:hint="eastAsia"/>
        </w:rPr>
        <w:t>We are obliged to think of Him as doing one thing after another thing; we are obliged to think of Him as doing this today and that tomorrow.</w:t>
      </w:r>
    </w:p>
    <w:p>
      <w:pPr>
        <w:rPr>
          <w:rFonts w:hint="eastAsia"/>
        </w:rPr>
      </w:pPr>
      <w:r>
        <w:rPr>
          <w:rFonts w:hint="eastAsia"/>
        </w:rPr>
        <w:t>我们不得不认为祂做了一件事又做另一件事；我们不得不认为祂今天做这个，明天做那个。</w:t>
      </w:r>
    </w:p>
    <w:p>
      <w:pPr>
        <w:rPr>
          <w:rFonts w:hint="eastAsia"/>
        </w:rPr>
      </w:pPr>
    </w:p>
    <w:p>
      <w:pPr>
        <w:rPr>
          <w:rFonts w:hint="eastAsia"/>
        </w:rPr>
      </w:pPr>
      <w:r>
        <w:rPr>
          <w:rFonts w:hint="eastAsia"/>
        </w:rPr>
        <w:t>We have a perfect right so to think, and the Bible amply confirms us in that right.</w:t>
      </w:r>
    </w:p>
    <w:p>
      <w:pPr>
        <w:rPr>
          <w:rFonts w:hint="eastAsia"/>
        </w:rPr>
      </w:pPr>
      <w:r>
        <w:rPr>
          <w:rFonts w:hint="eastAsia"/>
        </w:rPr>
        <w:t>我们完全有权利这样想，圣经也充分肯定了我们的这种权利。</w:t>
      </w:r>
    </w:p>
    <w:p>
      <w:pPr>
        <w:rPr>
          <w:rFonts w:hint="eastAsia"/>
        </w:rPr>
      </w:pPr>
    </w:p>
    <w:p>
      <w:pPr>
        <w:rPr>
          <w:rFonts w:hint="eastAsia"/>
        </w:rPr>
      </w:pPr>
      <w:r>
        <w:rPr>
          <w:rFonts w:hint="eastAsia"/>
        </w:rPr>
        <w:t>To us there is indeed such a thing as past and present and future, and when God deals with us He acts in a truly temporal series.</w:t>
      </w:r>
    </w:p>
    <w:p>
      <w:pPr>
        <w:rPr>
          <w:rFonts w:hint="eastAsia"/>
        </w:rPr>
      </w:pPr>
      <w:r>
        <w:rPr>
          <w:rFonts w:hint="eastAsia"/>
        </w:rPr>
        <w:t>对我们而言，确实有过去、现在和未来这样的事，当上帝与我们交往时，祂确实按照时间的顺序行事。</w:t>
      </w:r>
    </w:p>
    <w:p>
      <w:pPr>
        <w:rPr>
          <w:rFonts w:hint="eastAsia"/>
        </w:rPr>
      </w:pPr>
    </w:p>
    <w:p>
      <w:pPr>
        <w:rPr>
          <w:rFonts w:hint="eastAsia"/>
        </w:rPr>
      </w:pPr>
      <w:r>
        <w:rPr>
          <w:rFonts w:hint="eastAsia"/>
        </w:rPr>
        <w:t>But to God Himself all things are equally present.</w:t>
      </w:r>
    </w:p>
    <w:p>
      <w:pPr>
        <w:rPr>
          <w:rFonts w:hint="eastAsia"/>
        </w:rPr>
      </w:pPr>
      <w:r>
        <w:rPr>
          <w:rFonts w:hint="eastAsia"/>
        </w:rPr>
        <w:t>但对上帝自己而言，万物都同样是现在的。</w:t>
      </w:r>
    </w:p>
    <w:p>
      <w:pPr>
        <w:rPr>
          <w:rFonts w:hint="eastAsia"/>
        </w:rPr>
      </w:pPr>
    </w:p>
    <w:p>
      <w:pPr>
        <w:rPr>
          <w:rFonts w:hint="eastAsia"/>
        </w:rPr>
      </w:pPr>
      <w:r>
        <w:rPr>
          <w:rFonts w:hint="eastAsia"/>
        </w:rPr>
        <w:t>There is no such thing as "before" or "after" to Him.</w:t>
      </w:r>
    </w:p>
    <w:p>
      <w:pPr>
        <w:rPr>
          <w:rFonts w:hint="eastAsia"/>
        </w:rPr>
      </w:pPr>
      <w:r>
        <w:rPr>
          <w:rFonts w:hint="eastAsia"/>
        </w:rPr>
        <w:t>对祂而言，没有“之前”或“之后”这样的事。</w:t>
      </w:r>
    </w:p>
    <w:p>
      <w:pPr>
        <w:rPr>
          <w:rFonts w:hint="eastAsia"/>
        </w:rPr>
      </w:pPr>
    </w:p>
    <w:p>
      <w:pPr>
        <w:rPr>
          <w:rFonts w:hint="eastAsia"/>
        </w:rPr>
      </w:pPr>
      <w:r>
        <w:rPr>
          <w:rFonts w:hint="eastAsia"/>
        </w:rPr>
        <w:t>It is very important to see clearly that God is thus infinite, eternal and unchangeable.</w:t>
      </w:r>
    </w:p>
    <w:p>
      <w:pPr>
        <w:rPr>
          <w:rFonts w:hint="eastAsia"/>
        </w:rPr>
      </w:pPr>
      <w:r>
        <w:rPr>
          <w:rFonts w:hint="eastAsia"/>
        </w:rPr>
        <w:t>清楚地认识到上帝是如此无限、永恒和不变，这一点非常重要。</w:t>
      </w:r>
    </w:p>
    <w:p>
      <w:pPr>
        <w:rPr>
          <w:rFonts w:hint="eastAsia"/>
        </w:rPr>
      </w:pPr>
    </w:p>
    <w:p>
      <w:pPr>
        <w:rPr>
          <w:rFonts w:hint="eastAsia"/>
        </w:rPr>
      </w:pPr>
      <w:r>
        <w:rPr>
          <w:rFonts w:hint="eastAsia"/>
        </w:rPr>
        <w:t>These attributes of God are often denied.</w:t>
      </w:r>
    </w:p>
    <w:p>
      <w:pPr>
        <w:rPr>
          <w:rFonts w:hint="eastAsia"/>
        </w:rPr>
      </w:pPr>
      <w:r>
        <w:rPr>
          <w:rFonts w:hint="eastAsia"/>
        </w:rPr>
        <w:t>上帝的这些属性常常被否认。</w:t>
      </w:r>
    </w:p>
    <w:p>
      <w:pPr>
        <w:rPr>
          <w:rFonts w:hint="eastAsia"/>
        </w:rPr>
      </w:pPr>
    </w:p>
    <w:p>
      <w:pPr>
        <w:rPr>
          <w:rFonts w:hint="eastAsia"/>
        </w:rPr>
      </w:pPr>
      <w:r>
        <w:rPr>
          <w:rFonts w:hint="eastAsia"/>
        </w:rPr>
        <w:t>Those who have denied them told us that God is a finite God.</w:t>
      </w:r>
    </w:p>
    <w:p>
      <w:pPr>
        <w:rPr>
          <w:rFonts w:hint="eastAsia"/>
        </w:rPr>
      </w:pPr>
      <w:r>
        <w:rPr>
          <w:rFonts w:hint="eastAsia"/>
        </w:rPr>
        <w:t>那些否认它们的人告诉我们上帝是有限的上帝。</w:t>
      </w:r>
    </w:p>
    <w:p>
      <w:pPr>
        <w:rPr>
          <w:rFonts w:hint="eastAsia"/>
        </w:rPr>
      </w:pPr>
    </w:p>
    <w:p>
      <w:pPr>
        <w:rPr>
          <w:rFonts w:hint="eastAsia"/>
        </w:rPr>
      </w:pPr>
      <w:r>
        <w:rPr>
          <w:rFonts w:hint="eastAsia"/>
        </w:rPr>
        <w:t>We must not blame Him, they tell us, if things are not just right in the world.</w:t>
      </w:r>
    </w:p>
    <w:p>
      <w:pPr>
        <w:rPr>
          <w:rFonts w:hint="eastAsia"/>
        </w:rPr>
      </w:pPr>
      <w:r>
        <w:rPr>
          <w:rFonts w:hint="eastAsia"/>
        </w:rPr>
        <w:t>他们告诉我们，如果世界上事情不尽如人意，我们不能责怪祂。</w:t>
      </w:r>
    </w:p>
    <w:p>
      <w:pPr>
        <w:rPr>
          <w:rFonts w:hint="eastAsia"/>
        </w:rPr>
      </w:pPr>
    </w:p>
    <w:p>
      <w:pPr>
        <w:rPr>
          <w:rFonts w:hint="eastAsia"/>
        </w:rPr>
      </w:pPr>
      <w:r>
        <w:rPr>
          <w:rFonts w:hint="eastAsia"/>
        </w:rPr>
        <w:t>He is doing the best He can, they say; He is trying to bring order out of chaos, but He is faced by a recalcitrant material which He did not create and which He can mold only gradually and imperfectly to His will.</w:t>
      </w:r>
    </w:p>
    <w:p>
      <w:pPr>
        <w:rPr>
          <w:rFonts w:hint="eastAsia"/>
        </w:rPr>
      </w:pPr>
      <w:r>
        <w:rPr>
          <w:rFonts w:hint="eastAsia"/>
        </w:rPr>
        <w:t>他们说，祂正在尽力而为；祂试图从混乱中带来秩序，但祂面临着一种祂没有创造的顽固物质，祂只能逐渐地、不完美地将其塑造以符合祂的旨意。</w:t>
      </w:r>
    </w:p>
    <w:p>
      <w:pPr>
        <w:rPr>
          <w:rFonts w:hint="eastAsia"/>
        </w:rPr>
      </w:pPr>
    </w:p>
    <w:p>
      <w:pPr>
        <w:rPr>
          <w:rFonts w:hint="eastAsia"/>
        </w:rPr>
      </w:pPr>
      <w:r>
        <w:rPr>
          <w:rFonts w:hint="eastAsia"/>
        </w:rPr>
        <w:t>It is our business to help Him, and while we may at first sight regret that we have not the all-powerful God that we used to think we had, yet we can comfort ourselves with the inspiring thought that the God that we do have needs our help and indeed cannot do without it.</w:t>
      </w:r>
    </w:p>
    <w:p>
      <w:pPr>
        <w:rPr>
          <w:rFonts w:hint="eastAsia"/>
        </w:rPr>
      </w:pPr>
      <w:r>
        <w:rPr>
          <w:rFonts w:hint="eastAsia"/>
        </w:rPr>
        <w:t>帮助祂是我们的责任，虽然乍看之下我们可能会后悔我们没有了过去以为拥有的全能上帝，但我们可以用一个鼓舞人心的想法来安慰自己，那就是我们所拥有的上帝需要我们的帮助，而且确实离不开它。</w:t>
      </w:r>
    </w:p>
    <w:p>
      <w:pPr>
        <w:rPr>
          <w:rFonts w:hint="eastAsia"/>
        </w:rPr>
      </w:pPr>
    </w:p>
    <w:p>
      <w:pPr>
        <w:rPr>
          <w:rFonts w:hint="eastAsia"/>
        </w:rPr>
      </w:pPr>
      <w:r>
        <w:rPr>
          <w:rFonts w:hint="eastAsia"/>
        </w:rPr>
        <w:t>What shall we say of such a finite God?</w:t>
      </w:r>
    </w:p>
    <w:p>
      <w:pPr>
        <w:rPr>
          <w:rFonts w:hint="eastAsia"/>
        </w:rPr>
      </w:pPr>
      <w:r>
        <w:rPr>
          <w:rFonts w:hint="eastAsia"/>
        </w:rPr>
        <w:t>对于这样一位有限的上帝，我们该说什么呢？</w:t>
      </w:r>
    </w:p>
    <w:p>
      <w:pPr>
        <w:rPr>
          <w:rFonts w:hint="eastAsia"/>
        </w:rPr>
      </w:pPr>
    </w:p>
    <w:p>
      <w:pPr>
        <w:rPr>
          <w:rFonts w:hint="eastAsia"/>
        </w:rPr>
      </w:pPr>
      <w:r>
        <w:rPr>
          <w:rFonts w:hint="eastAsia"/>
        </w:rPr>
        <w:t>I will tell you plainly what I think we ought to say about Him.</w:t>
      </w:r>
    </w:p>
    <w:p>
      <w:pPr>
        <w:rPr>
          <w:rFonts w:hint="eastAsia"/>
        </w:rPr>
      </w:pPr>
      <w:r>
        <w:rPr>
          <w:rFonts w:hint="eastAsia"/>
        </w:rPr>
        <w:t>我会坦率地告诉你们我认为我们应该对祂说什么。</w:t>
      </w:r>
    </w:p>
    <w:p>
      <w:pPr>
        <w:rPr>
          <w:rFonts w:hint="eastAsia"/>
        </w:rPr>
      </w:pPr>
    </w:p>
    <w:p>
      <w:pPr>
        <w:rPr>
          <w:rFonts w:hint="eastAsia"/>
        </w:rPr>
      </w:pPr>
      <w:r>
        <w:rPr>
          <w:rFonts w:hint="eastAsia"/>
        </w:rPr>
        <w:t>He is not God but a god.</w:t>
      </w:r>
    </w:p>
    <w:p>
      <w:pPr>
        <w:rPr>
          <w:rFonts w:hint="eastAsia"/>
        </w:rPr>
      </w:pPr>
      <w:r>
        <w:rPr>
          <w:rFonts w:hint="eastAsia"/>
        </w:rPr>
        <w:t>祂不是上帝，而是一个神。</w:t>
      </w:r>
    </w:p>
    <w:p>
      <w:pPr>
        <w:rPr>
          <w:rFonts w:hint="eastAsia"/>
        </w:rPr>
      </w:pPr>
    </w:p>
    <w:p>
      <w:pPr>
        <w:rPr>
          <w:rFonts w:hint="eastAsia"/>
        </w:rPr>
      </w:pPr>
      <w:r>
        <w:rPr>
          <w:rFonts w:hint="eastAsia"/>
        </w:rPr>
        <w:t>He is a product of men's thoughts.</w:t>
      </w:r>
    </w:p>
    <w:p>
      <w:pPr>
        <w:rPr>
          <w:rFonts w:hint="eastAsia"/>
        </w:rPr>
      </w:pPr>
      <w:r>
        <w:rPr>
          <w:rFonts w:hint="eastAsia"/>
        </w:rPr>
        <w:t>祂是人思想的产物。</w:t>
      </w:r>
    </w:p>
    <w:p>
      <w:pPr>
        <w:rPr>
          <w:rFonts w:hint="eastAsia"/>
        </w:rPr>
      </w:pPr>
    </w:p>
    <w:p>
      <w:pPr>
        <w:rPr>
          <w:rFonts w:hint="eastAsia"/>
        </w:rPr>
      </w:pPr>
      <w:r>
        <w:rPr>
          <w:rFonts w:hint="eastAsia"/>
        </w:rPr>
        <w:t>Men have made many such little gods.</w:t>
      </w:r>
    </w:p>
    <w:p>
      <w:pPr>
        <w:rPr>
          <w:rFonts w:hint="eastAsia"/>
        </w:rPr>
      </w:pPr>
      <w:r>
        <w:rPr>
          <w:rFonts w:hint="eastAsia"/>
        </w:rPr>
        <w:t>人造了许多这样的小神。</w:t>
      </w:r>
    </w:p>
    <w:p>
      <w:pPr>
        <w:rPr>
          <w:rFonts w:hint="eastAsia"/>
        </w:rPr>
      </w:pPr>
    </w:p>
    <w:p>
      <w:pPr>
        <w:rPr>
          <w:rFonts w:hint="eastAsia"/>
        </w:rPr>
      </w:pPr>
      <w:r>
        <w:rPr>
          <w:rFonts w:hint="eastAsia"/>
        </w:rPr>
        <w:t>Of the making of gods, as of the making of books, there is no end.</w:t>
      </w:r>
    </w:p>
    <w:p>
      <w:pPr>
        <w:rPr>
          <w:rFonts w:hint="eastAsia"/>
        </w:rPr>
      </w:pPr>
      <w:r>
        <w:rPr>
          <w:rFonts w:hint="eastAsia"/>
        </w:rPr>
        <w:t>造神如同著书，永无止境。</w:t>
      </w:r>
    </w:p>
    <w:p>
      <w:pPr>
        <w:rPr>
          <w:rFonts w:hint="eastAsia"/>
        </w:rPr>
      </w:pPr>
    </w:p>
    <w:p>
      <w:pPr>
        <w:rPr>
          <w:rFonts w:hint="eastAsia"/>
        </w:rPr>
      </w:pPr>
      <w:r>
        <w:rPr>
          <w:rFonts w:hint="eastAsia"/>
        </w:rPr>
        <w:t>But, as for us Christians, with our Bibles before us, we turn from all such little gods of man's making, out towards the dread mystery of the infinite and eternal, and say, as Augustine said, with a holy fear: "Thou hast made us for thyself, and our heart is restless until it finds its rest in thee."</w:t>
      </w:r>
    </w:p>
    <w:p>
      <w:pPr>
        <w:rPr>
          <w:rFonts w:hint="eastAsia"/>
        </w:rPr>
      </w:pPr>
      <w:r>
        <w:rPr>
          <w:rFonts w:hint="eastAsia"/>
        </w:rPr>
        <w:t>但是，对于我们基督徒来说，我们面前有圣经，我们转离所有这些人造的小神，朝向那无限和永恒的可畏奥秘，并像奥古斯丁带着圣洁的敬畏所说的那样：“祢为自己创造了我们，我们的心 restless (不得安息)，直到它在祢里面找到安息。”</w:t>
      </w:r>
    </w:p>
    <w:p>
      <w:pPr>
        <w:rPr>
          <w:rFonts w:hint="eastAsia"/>
        </w:rPr>
      </w:pPr>
    </w:p>
    <w:p>
      <w:pPr>
        <w:rPr>
          <w:rFonts w:hint="eastAsia"/>
        </w:rPr>
      </w:pPr>
      <w:r>
        <w:rPr>
          <w:rFonts w:hint="eastAsia"/>
        </w:rPr>
        <w:t>The definition in the Shorter Catechism, which we are taking to give us our outline of what the Bible tells us about God, says not only that God is infinite, eternal and unchangeable in His being and in His power and in His holiness, but also that He is infinite, eternal and unchangeable in His wisdom and in His justice, goodness and truth.</w:t>
      </w:r>
    </w:p>
    <w:p>
      <w:pPr>
        <w:rPr>
          <w:rFonts w:hint="eastAsia"/>
        </w:rPr>
      </w:pPr>
      <w:r>
        <w:rPr>
          <w:rFonts w:hint="eastAsia"/>
        </w:rPr>
        <w:t>《小要理问答》中的定义，我们用它来勾勒圣经关于上帝的教导，不仅说上帝在祂的存有、权能和圣洁上是无限、永恒和不变的，而且说祂在祂的智慧、公义、良善和真理上也是无限、永恒和不变的。</w:t>
      </w:r>
    </w:p>
    <w:p>
      <w:pPr>
        <w:rPr>
          <w:rFonts w:hint="eastAsia"/>
        </w:rPr>
      </w:pPr>
    </w:p>
    <w:p>
      <w:pPr>
        <w:rPr>
          <w:rFonts w:hint="eastAsia"/>
        </w:rPr>
      </w:pPr>
      <w:r>
        <w:rPr>
          <w:rFonts w:hint="eastAsia"/>
        </w:rPr>
        <w:t>Does that seem surprising to you in the light of what we have just been saying?</w:t>
      </w:r>
    </w:p>
    <w:p>
      <w:pPr>
        <w:rPr>
          <w:rFonts w:hint="eastAsia"/>
        </w:rPr>
      </w:pPr>
      <w:r>
        <w:rPr>
          <w:rFonts w:hint="eastAsia"/>
        </w:rPr>
        <w:t>鉴于我们刚才所说的，这对你来说是否显得令人惊讶？</w:t>
      </w:r>
    </w:p>
    <w:p>
      <w:pPr>
        <w:rPr>
          <w:rFonts w:hint="eastAsia"/>
        </w:rPr>
      </w:pPr>
    </w:p>
    <w:p>
      <w:pPr>
        <w:rPr>
          <w:rFonts w:hint="eastAsia"/>
        </w:rPr>
      </w:pPr>
      <w:r>
        <w:rPr>
          <w:rFonts w:hint="eastAsia"/>
        </w:rPr>
        <w:t>Well, perhaps it might seem to be surprising.</w:t>
      </w:r>
    </w:p>
    <w:p>
      <w:pPr>
        <w:rPr>
          <w:rFonts w:hint="eastAsia"/>
        </w:rPr>
      </w:pPr>
      <w:r>
        <w:rPr>
          <w:rFonts w:hint="eastAsia"/>
        </w:rPr>
        <w:t>嗯，也许这看起来确实令人惊讶。</w:t>
      </w:r>
    </w:p>
    <w:p>
      <w:pPr>
        <w:rPr>
          <w:rFonts w:hint="eastAsia"/>
        </w:rPr>
      </w:pPr>
    </w:p>
    <w:p>
      <w:pPr>
        <w:rPr>
          <w:rFonts w:hint="eastAsia"/>
        </w:rPr>
      </w:pPr>
      <w:r>
        <w:rPr>
          <w:rFonts w:hint="eastAsia"/>
        </w:rPr>
        <w:t>These qualities -- wisdom, justice, goodness and truth -- are such startlingly human qualities.</w:t>
      </w:r>
    </w:p>
    <w:p>
      <w:pPr>
        <w:rPr>
          <w:rFonts w:hint="eastAsia"/>
        </w:rPr>
      </w:pPr>
      <w:r>
        <w:rPr>
          <w:rFonts w:hint="eastAsia"/>
        </w:rPr>
        <w:t>这些品质——智慧、公义、良善和真理——是如此惊人地具有属人的特性。</w:t>
      </w:r>
    </w:p>
    <w:p>
      <w:pPr>
        <w:rPr>
          <w:rFonts w:hint="eastAsia"/>
        </w:rPr>
      </w:pPr>
    </w:p>
    <w:p>
      <w:pPr>
        <w:rPr>
          <w:rFonts w:hint="eastAsia"/>
        </w:rPr>
      </w:pPr>
      <w:r>
        <w:rPr>
          <w:rFonts w:hint="eastAsia"/>
        </w:rPr>
        <w:t>Can we ascribe them to that infinite, eternal and unchangeable God of whom we have just been speaking?</w:t>
      </w:r>
    </w:p>
    <w:p>
      <w:pPr>
        <w:rPr>
          <w:rFonts w:hint="eastAsia"/>
        </w:rPr>
      </w:pPr>
      <w:r>
        <w:rPr>
          <w:rFonts w:hint="eastAsia"/>
        </w:rPr>
        <w:t>我们能将它们归于我们刚才所说的那个无限、永恒和不变的上帝吗？</w:t>
      </w:r>
    </w:p>
    <w:p>
      <w:pPr>
        <w:rPr>
          <w:rFonts w:hint="eastAsia"/>
        </w:rPr>
      </w:pPr>
    </w:p>
    <w:p>
      <w:pPr>
        <w:rPr>
          <w:rFonts w:hint="eastAsia"/>
        </w:rPr>
      </w:pPr>
      <w:r>
        <w:rPr>
          <w:rFonts w:hint="eastAsia"/>
        </w:rPr>
        <w:t>If we do try to ascribe them to that God, are we not guilty of a naive anthropomorphism?</w:t>
      </w:r>
    </w:p>
    <w:p>
      <w:pPr>
        <w:rPr>
          <w:rFonts w:hint="eastAsia"/>
        </w:rPr>
      </w:pPr>
      <w:r>
        <w:rPr>
          <w:rFonts w:hint="eastAsia"/>
        </w:rPr>
        <w:t>如果我们确实试图将它们归于那个上帝，我们岂不是犯了幼稚的拟人论（anthropomorphism，将人的特性赋予神）的错误吗？</w:t>
      </w:r>
    </w:p>
    <w:p>
      <w:pPr>
        <w:rPr>
          <w:rFonts w:hint="eastAsia"/>
        </w:rPr>
      </w:pPr>
    </w:p>
    <w:p>
      <w:pPr>
        <w:rPr>
          <w:rFonts w:hint="eastAsia"/>
        </w:rPr>
      </w:pPr>
      <w:r>
        <w:rPr>
          <w:rFonts w:hint="eastAsia"/>
        </w:rPr>
        <w:t>Are we not guilty of the childish error of thinking of God as though He were just a big man up in the sky?</w:t>
      </w:r>
    </w:p>
    <w:p>
      <w:pPr>
        <w:rPr>
          <w:rFonts w:hint="eastAsia"/>
        </w:rPr>
      </w:pPr>
      <w:r>
        <w:rPr>
          <w:rFonts w:hint="eastAsia"/>
        </w:rPr>
        <w:t>我们岂不是犯了幼稚的错误，把上帝想象成天空中一个高大的人吗？</w:t>
      </w:r>
    </w:p>
    <w:p>
      <w:pPr>
        <w:rPr>
          <w:rFonts w:hint="eastAsia"/>
        </w:rPr>
      </w:pPr>
    </w:p>
    <w:p>
      <w:pPr>
        <w:rPr>
          <w:rFonts w:hint="eastAsia"/>
        </w:rPr>
      </w:pPr>
      <w:r>
        <w:rPr>
          <w:rFonts w:hint="eastAsia"/>
        </w:rPr>
        <w:t>Are we not guilty of making a god in our own image?</w:t>
      </w:r>
    </w:p>
    <w:p>
      <w:pPr>
        <w:rPr>
          <w:rFonts w:hint="eastAsia"/>
        </w:rPr>
      </w:pPr>
      <w:r>
        <w:rPr>
          <w:rFonts w:hint="eastAsia"/>
        </w:rPr>
        <w:t>我们岂不是犯了照着自己的形象造神的错误吗？</w:t>
      </w:r>
    </w:p>
    <w:p>
      <w:pPr>
        <w:rPr>
          <w:rFonts w:hint="eastAsia"/>
        </w:rPr>
      </w:pPr>
    </w:p>
    <w:p>
      <w:pPr>
        <w:rPr>
          <w:rFonts w:hint="eastAsia"/>
        </w:rPr>
      </w:pPr>
      <w:r>
        <w:rPr>
          <w:rFonts w:hint="eastAsia"/>
        </w:rPr>
        <w:t>The answer is: No, we are not guilty of that.</w:t>
      </w:r>
    </w:p>
    <w:p>
      <w:pPr>
        <w:rPr>
          <w:rFonts w:hint="eastAsia"/>
        </w:rPr>
      </w:pPr>
      <w:r>
        <w:rPr>
          <w:rFonts w:hint="eastAsia"/>
        </w:rPr>
        <w:t>答案是：不，我们没有犯那个错误。</w:t>
      </w:r>
    </w:p>
    <w:p>
      <w:pPr>
        <w:rPr>
          <w:rFonts w:hint="eastAsia"/>
        </w:rPr>
      </w:pPr>
    </w:p>
    <w:p>
      <w:pPr>
        <w:rPr>
          <w:rFonts w:hint="eastAsia"/>
        </w:rPr>
      </w:pPr>
      <w:r>
        <w:rPr>
          <w:rFonts w:hint="eastAsia"/>
        </w:rPr>
        <w:t>If we think of God as having some attributes which we also possess, we may conceivably be doing it for one or the other of two reasons.</w:t>
      </w:r>
    </w:p>
    <w:p>
      <w:pPr>
        <w:rPr>
          <w:rFonts w:hint="eastAsia"/>
        </w:rPr>
      </w:pPr>
      <w:r>
        <w:rPr>
          <w:rFonts w:hint="eastAsia"/>
        </w:rPr>
        <w:t>如果我们认为上帝拥有一些我们也拥有的属性，我们这样做可能是出于两个原因之一。</w:t>
      </w:r>
    </w:p>
    <w:p>
      <w:pPr>
        <w:rPr>
          <w:rFonts w:hint="eastAsia"/>
        </w:rPr>
      </w:pPr>
    </w:p>
    <w:p>
      <w:pPr>
        <w:rPr>
          <w:rFonts w:hint="eastAsia"/>
        </w:rPr>
      </w:pPr>
      <w:r>
        <w:rPr>
          <w:rFonts w:hint="eastAsia"/>
        </w:rPr>
        <w:t>In the first place, we may be doing it because we are making God in our own image.</w:t>
      </w:r>
    </w:p>
    <w:p>
      <w:pPr>
        <w:rPr>
          <w:rFonts w:hint="eastAsia"/>
        </w:rPr>
      </w:pPr>
      <w:r>
        <w:rPr>
          <w:rFonts w:hint="eastAsia"/>
        </w:rPr>
        <w:t>首先，我们这样做可能是因为我们正在照着自己的形象造神。</w:t>
      </w:r>
    </w:p>
    <w:p>
      <w:pPr>
        <w:rPr>
          <w:rFonts w:hint="eastAsia"/>
        </w:rPr>
      </w:pPr>
    </w:p>
    <w:p>
      <w:pPr>
        <w:rPr>
          <w:rFonts w:hint="eastAsia"/>
        </w:rPr>
      </w:pPr>
      <w:r>
        <w:rPr>
          <w:rFonts w:hint="eastAsia"/>
        </w:rPr>
        <w:t>But, in the second place, we may be doing it because God has made us in His image.</w:t>
      </w:r>
    </w:p>
    <w:p>
      <w:pPr>
        <w:rPr>
          <w:rFonts w:hint="eastAsia"/>
        </w:rPr>
      </w:pPr>
      <w:r>
        <w:rPr>
          <w:rFonts w:hint="eastAsia"/>
        </w:rPr>
        <w:t>但是，其次，我们这样做可能是因为上帝照着祂的形象造了我们。</w:t>
      </w:r>
    </w:p>
    <w:p>
      <w:pPr>
        <w:rPr>
          <w:rFonts w:hint="eastAsia"/>
        </w:rPr>
      </w:pPr>
    </w:p>
    <w:p>
      <w:pPr>
        <w:rPr>
          <w:rFonts w:hint="eastAsia"/>
        </w:rPr>
      </w:pPr>
      <w:r>
        <w:rPr>
          <w:rFonts w:hint="eastAsia"/>
        </w:rPr>
        <w:t>The Bible tells us that this second alternative is correct.</w:t>
      </w:r>
    </w:p>
    <w:p>
      <w:pPr>
        <w:rPr>
          <w:rFonts w:hint="eastAsia"/>
        </w:rPr>
      </w:pPr>
      <w:r>
        <w:rPr>
          <w:rFonts w:hint="eastAsia"/>
        </w:rPr>
        <w:t>圣经告诉我们第二种选择是正确的。</w:t>
      </w:r>
    </w:p>
    <w:p>
      <w:pPr>
        <w:rPr>
          <w:rFonts w:hint="eastAsia"/>
        </w:rPr>
      </w:pPr>
    </w:p>
    <w:p>
      <w:pPr>
        <w:rPr>
          <w:rFonts w:hint="eastAsia"/>
        </w:rPr>
      </w:pPr>
      <w:r>
        <w:rPr>
          <w:rFonts w:hint="eastAsia"/>
        </w:rPr>
        <w:t>God made man in the image of God, and that is the reason why God possesses some attributes which man also possesses, though God possesses them to an infinitely higher degree.</w:t>
      </w:r>
    </w:p>
    <w:p>
      <w:pPr>
        <w:rPr>
          <w:rFonts w:hint="eastAsia"/>
        </w:rPr>
      </w:pPr>
      <w:r>
        <w:rPr>
          <w:rFonts w:hint="eastAsia"/>
        </w:rPr>
        <w:t>上帝照着上帝的形象造人，这就是为什么上帝拥有一些人也拥有的属性，尽管上帝拥有这些属性的程度要高得多，达到无限的程度。</w:t>
      </w:r>
    </w:p>
    <w:p>
      <w:pPr>
        <w:rPr>
          <w:rFonts w:hint="eastAsia"/>
        </w:rPr>
      </w:pPr>
    </w:p>
    <w:p>
      <w:pPr>
        <w:rPr>
          <w:rFonts w:hint="eastAsia"/>
        </w:rPr>
      </w:pPr>
      <w:r>
        <w:rPr>
          <w:rFonts w:hint="eastAsia"/>
        </w:rPr>
        <w:t>The Bible is not afraid of speaking of God in a startlingly tender and human sort of way.</w:t>
      </w:r>
    </w:p>
    <w:p>
      <w:pPr>
        <w:rPr>
          <w:rFonts w:hint="eastAsia"/>
        </w:rPr>
      </w:pPr>
      <w:r>
        <w:rPr>
          <w:rFonts w:hint="eastAsia"/>
        </w:rPr>
        <w:t>圣经不惧怕以一种惊人地温柔和属人的方式谈论上帝。</w:t>
      </w:r>
    </w:p>
    <w:p>
      <w:pPr>
        <w:rPr>
          <w:rFonts w:hint="eastAsia"/>
        </w:rPr>
      </w:pPr>
    </w:p>
    <w:p>
      <w:pPr>
        <w:rPr>
          <w:rFonts w:hint="eastAsia"/>
        </w:rPr>
      </w:pPr>
      <w:r>
        <w:rPr>
          <w:rFonts w:hint="eastAsia"/>
        </w:rPr>
        <w:t>It does so just in passages where the majesty of God is set forth.</w:t>
      </w:r>
    </w:p>
    <w:p>
      <w:pPr>
        <w:rPr>
          <w:rFonts w:hint="eastAsia"/>
        </w:rPr>
      </w:pPr>
      <w:r>
        <w:rPr>
          <w:rFonts w:hint="eastAsia"/>
        </w:rPr>
        <w:t>它恰恰在阐述上帝威严的段落中这样做。</w:t>
      </w:r>
    </w:p>
    <w:p>
      <w:pPr>
        <w:rPr>
          <w:rFonts w:hint="eastAsia"/>
        </w:rPr>
      </w:pPr>
    </w:p>
    <w:p>
      <w:pPr>
        <w:rPr>
          <w:rFonts w:hint="eastAsia"/>
        </w:rPr>
      </w:pPr>
      <w:r>
        <w:rPr>
          <w:rFonts w:hint="eastAsia"/>
        </w:rPr>
        <w:t>"It is He that sitteth upon the circle of the earth," says the fortieth chapter of Isaiah, "and the inhabitants thereof are as grasshoppers."</w:t>
      </w:r>
    </w:p>
    <w:p>
      <w:pPr>
        <w:rPr>
          <w:rFonts w:hint="eastAsia"/>
        </w:rPr>
      </w:pPr>
      <w:r>
        <w:rPr>
          <w:rFonts w:hint="eastAsia"/>
        </w:rPr>
        <w:t>以赛亚书第四十章说：“神坐在地球大圈之上，地上的居民好像蝗虫。”</w:t>
      </w:r>
    </w:p>
    <w:p>
      <w:pPr>
        <w:rPr>
          <w:rFonts w:hint="eastAsia"/>
        </w:rPr>
      </w:pPr>
    </w:p>
    <w:p>
      <w:pPr>
        <w:rPr>
          <w:rFonts w:hint="eastAsia"/>
        </w:rPr>
      </w:pPr>
      <w:r>
        <w:rPr>
          <w:rFonts w:hint="eastAsia"/>
        </w:rPr>
        <w:t>"All nations before Him are as nothing; and they are counted to Him less than nothing, and vanity."</w:t>
      </w:r>
    </w:p>
    <w:p>
      <w:pPr>
        <w:rPr>
          <w:rFonts w:hint="eastAsia"/>
        </w:rPr>
      </w:pPr>
      <w:r>
        <w:rPr>
          <w:rFonts w:hint="eastAsia"/>
        </w:rPr>
        <w:t>“万民在祂面前好像虚无，被祂看为不及虚无，乃为虚空。”</w:t>
      </w:r>
    </w:p>
    <w:p>
      <w:pPr>
        <w:rPr>
          <w:rFonts w:hint="eastAsia"/>
        </w:rPr>
      </w:pPr>
    </w:p>
    <w:p>
      <w:pPr>
        <w:rPr>
          <w:rFonts w:hint="eastAsia"/>
        </w:rPr>
      </w:pPr>
      <w:r>
        <w:rPr>
          <w:rFonts w:hint="eastAsia"/>
        </w:rPr>
        <w:t>But what says that same fortieth chapter of Isaiah about this same terrible God?</w:t>
      </w:r>
    </w:p>
    <w:p>
      <w:pPr>
        <w:rPr>
          <w:rFonts w:hint="eastAsia"/>
        </w:rPr>
      </w:pPr>
      <w:r>
        <w:rPr>
          <w:rFonts w:hint="eastAsia"/>
        </w:rPr>
        <w:t>但是，以赛亚书同一第四十章又如何论到这位同样可畏的上帝呢？</w:t>
      </w:r>
    </w:p>
    <w:p>
      <w:pPr>
        <w:rPr>
          <w:rFonts w:hint="eastAsia"/>
        </w:rPr>
      </w:pPr>
    </w:p>
    <w:p>
      <w:pPr>
        <w:rPr>
          <w:rFonts w:hint="eastAsia"/>
        </w:rPr>
      </w:pPr>
      <w:r>
        <w:rPr>
          <w:rFonts w:hint="eastAsia"/>
        </w:rPr>
        <w:t>Here is what it says: "He shall feed his flock like a shepherd: He shall gather the lambs with his arm, and carry them in his bosom, and shall gently lead those who are with young."</w:t>
      </w:r>
    </w:p>
    <w:p>
      <w:pPr>
        <w:rPr>
          <w:rFonts w:hint="eastAsia"/>
        </w:rPr>
      </w:pPr>
      <w:r>
        <w:rPr>
          <w:rFonts w:hint="eastAsia"/>
        </w:rPr>
        <w:t>它是这样说的：“祂必像牧人牧养自己的羊群，用膀臂聚集羊羔抱在怀中，慢慢引导那乳养小羊的。”</w:t>
      </w:r>
    </w:p>
    <w:p>
      <w:pPr>
        <w:rPr>
          <w:rFonts w:hint="eastAsia"/>
        </w:rPr>
      </w:pPr>
    </w:p>
    <w:p>
      <w:pPr>
        <w:rPr>
          <w:rFonts w:hint="eastAsia"/>
        </w:rPr>
      </w:pPr>
      <w:r>
        <w:rPr>
          <w:rFonts w:hint="eastAsia"/>
        </w:rPr>
        <w:t>How wonderfully the Bible sets forth the tenderness of God!</w:t>
      </w:r>
    </w:p>
    <w:p>
      <w:pPr>
        <w:rPr>
          <w:rFonts w:hint="eastAsia"/>
        </w:rPr>
      </w:pPr>
      <w:r>
        <w:rPr>
          <w:rFonts w:hint="eastAsia"/>
        </w:rPr>
        <w:t>圣经何等奇妙地阐明了上帝的温柔！</w:t>
      </w:r>
    </w:p>
    <w:p>
      <w:pPr>
        <w:rPr>
          <w:rFonts w:hint="eastAsia"/>
        </w:rPr>
      </w:pPr>
    </w:p>
    <w:p>
      <w:pPr>
        <w:rPr>
          <w:rFonts w:hint="eastAsia"/>
        </w:rPr>
      </w:pPr>
      <w:r>
        <w:rPr>
          <w:rFonts w:hint="eastAsia"/>
        </w:rPr>
        <w:t>Is that merely figurative?</w:t>
      </w:r>
    </w:p>
    <w:p>
      <w:pPr>
        <w:rPr>
          <w:rFonts w:hint="eastAsia"/>
        </w:rPr>
      </w:pPr>
      <w:r>
        <w:rPr>
          <w:rFonts w:hint="eastAsia"/>
        </w:rPr>
        <w:t>那仅仅是比喻吗？</w:t>
      </w:r>
    </w:p>
    <w:p>
      <w:pPr>
        <w:rPr>
          <w:rFonts w:hint="eastAsia"/>
        </w:rPr>
      </w:pPr>
    </w:p>
    <w:p>
      <w:pPr>
        <w:rPr>
          <w:rFonts w:hint="eastAsia"/>
        </w:rPr>
      </w:pPr>
      <w:r>
        <w:rPr>
          <w:rFonts w:hint="eastAsia"/>
        </w:rPr>
        <w:t>Are we wrong in thinking of God in such childlike fashion?</w:t>
      </w:r>
    </w:p>
    <w:p>
      <w:pPr>
        <w:rPr>
          <w:rFonts w:hint="eastAsia"/>
        </w:rPr>
      </w:pPr>
      <w:r>
        <w:rPr>
          <w:rFonts w:hint="eastAsia"/>
        </w:rPr>
        <w:t>我们以如此孩子般的方式思考上帝是错的吗？</w:t>
      </w:r>
    </w:p>
    <w:p>
      <w:pPr>
        <w:rPr>
          <w:rFonts w:hint="eastAsia"/>
        </w:rPr>
      </w:pPr>
    </w:p>
    <w:p>
      <w:pPr>
        <w:rPr>
          <w:rFonts w:hint="eastAsia"/>
        </w:rPr>
      </w:pPr>
      <w:r>
        <w:rPr>
          <w:rFonts w:hint="eastAsia"/>
        </w:rPr>
        <w:t>Many philosophers say so.</w:t>
      </w:r>
    </w:p>
    <w:p>
      <w:pPr>
        <w:rPr>
          <w:rFonts w:hint="eastAsia"/>
        </w:rPr>
      </w:pPr>
      <w:r>
        <w:rPr>
          <w:rFonts w:hint="eastAsia"/>
        </w:rPr>
        <w:t>许多哲学家都这么说。</w:t>
      </w:r>
    </w:p>
    <w:p>
      <w:pPr>
        <w:rPr>
          <w:rFonts w:hint="eastAsia"/>
        </w:rPr>
      </w:pPr>
    </w:p>
    <w:p>
      <w:pPr>
        <w:rPr>
          <w:rFonts w:hint="eastAsia"/>
        </w:rPr>
      </w:pPr>
      <w:r>
        <w:rPr>
          <w:rFonts w:hint="eastAsia"/>
        </w:rPr>
        <w:t>They will not think of God as a person.</w:t>
      </w:r>
    </w:p>
    <w:p>
      <w:pPr>
        <w:rPr>
          <w:rFonts w:hint="eastAsia"/>
        </w:rPr>
      </w:pPr>
      <w:r>
        <w:rPr>
          <w:rFonts w:hint="eastAsia"/>
        </w:rPr>
        <w:t>他们不会把上帝看作一个位格。</w:t>
      </w:r>
    </w:p>
    <w:p>
      <w:pPr>
        <w:rPr>
          <w:rFonts w:hint="eastAsia"/>
        </w:rPr>
      </w:pPr>
    </w:p>
    <w:p>
      <w:pPr>
        <w:rPr>
          <w:rFonts w:hint="eastAsia"/>
        </w:rPr>
      </w:pPr>
      <w:r>
        <w:rPr>
          <w:rFonts w:hint="eastAsia"/>
        </w:rPr>
        <w:t>Oh, no.</w:t>
      </w:r>
    </w:p>
    <w:p>
      <w:pPr>
        <w:rPr>
          <w:rFonts w:hint="eastAsia"/>
        </w:rPr>
      </w:pPr>
      <w:r>
        <w:rPr>
          <w:rFonts w:hint="eastAsia"/>
        </w:rPr>
        <w:t>哦，不。</w:t>
      </w:r>
    </w:p>
    <w:p>
      <w:pPr>
        <w:rPr>
          <w:rFonts w:hint="eastAsia"/>
        </w:rPr>
      </w:pPr>
    </w:p>
    <w:p>
      <w:pPr>
        <w:rPr>
          <w:rFonts w:hint="eastAsia"/>
        </w:rPr>
      </w:pPr>
      <w:r>
        <w:rPr>
          <w:rFonts w:hint="eastAsia"/>
        </w:rPr>
        <w:t>That would be dragging Him down too much to our level!</w:t>
      </w:r>
    </w:p>
    <w:p>
      <w:pPr>
        <w:rPr>
          <w:rFonts w:hint="eastAsia"/>
        </w:rPr>
      </w:pPr>
      <w:r>
        <w:rPr>
          <w:rFonts w:hint="eastAsia"/>
        </w:rPr>
        <w:t>那会把祂拉低到我们的水平太多了！</w:t>
      </w:r>
    </w:p>
    <w:p>
      <w:pPr>
        <w:rPr>
          <w:rFonts w:hint="eastAsia"/>
        </w:rPr>
      </w:pPr>
    </w:p>
    <w:p>
      <w:pPr>
        <w:rPr>
          <w:rFonts w:hint="eastAsia"/>
        </w:rPr>
      </w:pPr>
      <w:r>
        <w:rPr>
          <w:rFonts w:hint="eastAsia"/>
        </w:rPr>
        <w:t>So they make of Him a pale abstraction.</w:t>
      </w:r>
    </w:p>
    <w:p>
      <w:pPr>
        <w:rPr>
          <w:rFonts w:hint="eastAsia"/>
        </w:rPr>
      </w:pPr>
      <w:r>
        <w:rPr>
          <w:rFonts w:hint="eastAsia"/>
        </w:rPr>
        <w:t>于是他们把祂变成一个苍白的抽象概念。</w:t>
      </w:r>
    </w:p>
    <w:p>
      <w:pPr>
        <w:rPr>
          <w:rFonts w:hint="eastAsia"/>
        </w:rPr>
      </w:pPr>
    </w:p>
    <w:p>
      <w:pPr>
        <w:rPr>
          <w:rFonts w:hint="eastAsia"/>
        </w:rPr>
      </w:pPr>
      <w:r>
        <w:rPr>
          <w:rFonts w:hint="eastAsia"/>
        </w:rPr>
        <w:t>The Bible seems childish to them in the warm, personal way in which it speaks of God.</w:t>
      </w:r>
    </w:p>
    <w:p>
      <w:pPr>
        <w:rPr>
          <w:rFonts w:hint="eastAsia"/>
        </w:rPr>
      </w:pPr>
      <w:r>
        <w:rPr>
          <w:rFonts w:hint="eastAsia"/>
        </w:rPr>
        <w:t>在他们看来，圣经以其温暖、个人化的方式谈论上帝，显得幼稚。</w:t>
      </w:r>
    </w:p>
    <w:p>
      <w:pPr>
        <w:rPr>
          <w:rFonts w:hint="eastAsia"/>
        </w:rPr>
      </w:pPr>
    </w:p>
    <w:p>
      <w:pPr>
        <w:rPr>
          <w:rFonts w:hint="eastAsia"/>
        </w:rPr>
      </w:pPr>
      <w:r>
        <w:rPr>
          <w:rFonts w:hint="eastAsia"/>
        </w:rPr>
        <w:t>Are those philosophers right or is the Bible right?</w:t>
      </w:r>
    </w:p>
    <w:p>
      <w:pPr>
        <w:rPr>
          <w:rFonts w:hint="eastAsia"/>
        </w:rPr>
      </w:pPr>
      <w:r>
        <w:rPr>
          <w:rFonts w:hint="eastAsia"/>
        </w:rPr>
        <w:t>那些哲学家是对的，还是圣经是对的？</w:t>
      </w:r>
    </w:p>
    <w:p>
      <w:pPr>
        <w:rPr>
          <w:rFonts w:hint="eastAsia"/>
        </w:rPr>
      </w:pPr>
    </w:p>
    <w:p>
      <w:pPr>
        <w:rPr>
          <w:rFonts w:hint="eastAsia"/>
        </w:rPr>
      </w:pPr>
      <w:r>
        <w:rPr>
          <w:rFonts w:hint="eastAsia"/>
        </w:rPr>
        <w:t>Thank God, the Bible is right.</w:t>
      </w:r>
    </w:p>
    <w:p>
      <w:pPr>
        <w:rPr>
          <w:rFonts w:hint="eastAsia"/>
        </w:rPr>
      </w:pPr>
      <w:r>
        <w:rPr>
          <w:rFonts w:hint="eastAsia"/>
        </w:rPr>
        <w:t>感谢上帝，圣经是对的。</w:t>
      </w:r>
    </w:p>
    <w:p>
      <w:pPr>
        <w:rPr>
          <w:rFonts w:hint="eastAsia"/>
        </w:rPr>
      </w:pPr>
    </w:p>
    <w:p>
      <w:pPr>
        <w:rPr>
          <w:rFonts w:hint="eastAsia"/>
        </w:rPr>
      </w:pPr>
      <w:r>
        <w:rPr>
          <w:rFonts w:hint="eastAsia"/>
        </w:rPr>
        <w:t>The philosophers despise children who think of God as their heavenly Father.</w:t>
      </w:r>
    </w:p>
    <w:p>
      <w:pPr>
        <w:rPr>
          <w:rFonts w:hint="eastAsia"/>
        </w:rPr>
      </w:pPr>
      <w:r>
        <w:rPr>
          <w:rFonts w:hint="eastAsia"/>
        </w:rPr>
        <w:t>哲学家们鄙视那些把上帝看作天父的孩子们。</w:t>
      </w:r>
    </w:p>
    <w:p>
      <w:pPr>
        <w:rPr>
          <w:rFonts w:hint="eastAsia"/>
        </w:rPr>
      </w:pPr>
    </w:p>
    <w:p>
      <w:pPr>
        <w:rPr>
          <w:rFonts w:hint="eastAsia"/>
        </w:rPr>
      </w:pPr>
      <w:r>
        <w:rPr>
          <w:rFonts w:hint="eastAsia"/>
        </w:rPr>
        <w:t>But the philosophers are wrong and the children are right.</w:t>
      </w:r>
    </w:p>
    <w:p>
      <w:pPr>
        <w:rPr>
          <w:rFonts w:hint="eastAsia"/>
        </w:rPr>
      </w:pPr>
      <w:r>
        <w:rPr>
          <w:rFonts w:hint="eastAsia"/>
        </w:rPr>
        <w:t>但哲学家们是错的，孩子们是对的。</w:t>
      </w:r>
    </w:p>
    <w:p>
      <w:pPr>
        <w:rPr>
          <w:rFonts w:hint="eastAsia"/>
        </w:rPr>
      </w:pPr>
    </w:p>
    <w:p>
      <w:pPr>
        <w:rPr>
          <w:rFonts w:hint="eastAsia"/>
        </w:rPr>
      </w:pPr>
      <w:r>
        <w:rPr>
          <w:rFonts w:hint="eastAsia"/>
        </w:rPr>
        <w:t>Did not our Lord Jesus say: "I thank thee, O Father, Lord of heaven and earth, because thou hast hid these things from the wise and prudent, and hast revealed them unto babes."</w:t>
      </w:r>
    </w:p>
    <w:p>
      <w:pPr>
        <w:rPr>
          <w:rFonts w:hint="eastAsia"/>
        </w:rPr>
      </w:pPr>
      <w:r>
        <w:rPr>
          <w:rFonts w:hint="eastAsia"/>
        </w:rPr>
        <w:t>我们的主耶稣岂不曾说：“父啊，天地的主，我感谢祢！因为祢将这些事向聪明通达人就藏起来，向婴孩就显出来。”</w:t>
      </w:r>
    </w:p>
    <w:p>
      <w:pPr>
        <w:rPr>
          <w:rFonts w:hint="eastAsia"/>
        </w:rPr>
      </w:pPr>
    </w:p>
    <w:p>
      <w:pPr>
        <w:rPr>
          <w:rFonts w:hint="eastAsia"/>
        </w:rPr>
      </w:pPr>
      <w:r>
        <w:rPr>
          <w:rFonts w:hint="eastAsia"/>
        </w:rPr>
        <w:t>No, God is no pale abstraction.</w:t>
      </w:r>
    </w:p>
    <w:p>
      <w:pPr>
        <w:rPr>
          <w:rFonts w:hint="eastAsia"/>
        </w:rPr>
      </w:pPr>
      <w:r>
        <w:rPr>
          <w:rFonts w:hint="eastAsia"/>
        </w:rPr>
        <w:t>不，上帝不是一个苍白的抽象概念。</w:t>
      </w:r>
    </w:p>
    <w:p>
      <w:pPr>
        <w:rPr>
          <w:rFonts w:hint="eastAsia"/>
        </w:rPr>
      </w:pPr>
    </w:p>
    <w:p>
      <w:pPr>
        <w:rPr>
          <w:rFonts w:hint="eastAsia"/>
        </w:rPr>
      </w:pPr>
      <w:r>
        <w:rPr>
          <w:rFonts w:hint="eastAsia"/>
        </w:rPr>
        <w:t>He is a person.</w:t>
      </w:r>
    </w:p>
    <w:p>
      <w:pPr>
        <w:rPr>
          <w:rFonts w:hint="eastAsia"/>
        </w:rPr>
      </w:pPr>
      <w:r>
        <w:rPr>
          <w:rFonts w:hint="eastAsia"/>
        </w:rPr>
        <w:t>祂是一个位格。</w:t>
      </w:r>
    </w:p>
    <w:p>
      <w:pPr>
        <w:rPr>
          <w:rFonts w:hint="eastAsia"/>
        </w:rPr>
      </w:pPr>
    </w:p>
    <w:p>
      <w:pPr>
        <w:rPr>
          <w:rFonts w:hint="eastAsia"/>
        </w:rPr>
      </w:pPr>
      <w:r>
        <w:rPr>
          <w:rFonts w:hint="eastAsia"/>
        </w:rPr>
        <w:t>That simple truth -precious possession of simple souls -- is more profound than all the philosophies of all the ages.</w:t>
      </w:r>
    </w:p>
    <w:p>
      <w:pPr>
        <w:rPr>
          <w:rFonts w:hint="eastAsia"/>
        </w:rPr>
      </w:pPr>
      <w:r>
        <w:rPr>
          <w:rFonts w:hint="eastAsia"/>
        </w:rPr>
        <w:t>那个简单的真理——纯朴灵魂宝贵的财富——比所有时代所有哲学都更深刻。</w:t>
      </w:r>
    </w:p>
    <w:p>
      <w:pPr>
        <w:rPr>
          <w:rFonts w:hint="eastAsia"/>
        </w:rPr>
      </w:pPr>
    </w:p>
    <w:p>
      <w:pPr>
        <w:rPr>
          <w:rFonts w:hint="eastAsia"/>
        </w:rPr>
      </w:pPr>
      <w:r>
        <w:rPr>
          <w:rFonts w:hint="eastAsia"/>
        </w:rPr>
        <w:t>But now we come to a great mystery.</w:t>
      </w:r>
    </w:p>
    <w:p>
      <w:pPr>
        <w:rPr>
          <w:rFonts w:hint="eastAsia"/>
        </w:rPr>
      </w:pPr>
      <w:r>
        <w:rPr>
          <w:rFonts w:hint="eastAsia"/>
        </w:rPr>
        <w:t>但现在我们来到了一个伟大的奥秘面前。</w:t>
      </w:r>
    </w:p>
    <w:p>
      <w:pPr>
        <w:rPr>
          <w:rFonts w:hint="eastAsia"/>
        </w:rPr>
      </w:pPr>
    </w:p>
    <w:p>
      <w:pPr>
        <w:rPr>
          <w:rFonts w:hint="eastAsia"/>
        </w:rPr>
      </w:pPr>
      <w:r>
        <w:rPr>
          <w:rFonts w:hint="eastAsia"/>
        </w:rPr>
        <w:t>God, according to the Bible, is not just one person, but He is three persons in one God.</w:t>
      </w:r>
    </w:p>
    <w:p>
      <w:pPr>
        <w:rPr>
          <w:rFonts w:hint="eastAsia"/>
        </w:rPr>
      </w:pPr>
      <w:r>
        <w:rPr>
          <w:rFonts w:hint="eastAsia"/>
        </w:rPr>
        <w:t>根据圣经，上帝不只是一个位格，而是三位一体的上帝。</w:t>
      </w:r>
    </w:p>
    <w:p>
      <w:pPr>
        <w:rPr>
          <w:rFonts w:hint="eastAsia"/>
        </w:rPr>
      </w:pPr>
    </w:p>
    <w:p>
      <w:pPr>
        <w:rPr>
          <w:rFonts w:hint="eastAsia"/>
        </w:rPr>
      </w:pPr>
      <w:r>
        <w:rPr>
          <w:rFonts w:hint="eastAsia"/>
        </w:rPr>
        <w:t>That is the great mystery of the Trinity.</w:t>
      </w:r>
    </w:p>
    <w:p>
      <w:pPr>
        <w:rPr>
          <w:rFonts w:hint="eastAsia"/>
        </w:rPr>
      </w:pPr>
      <w:r>
        <w:rPr>
          <w:rFonts w:hint="eastAsia"/>
        </w:rPr>
        <w:t>那就是三位一体的伟大奥秘。</w:t>
      </w:r>
    </w:p>
    <w:p>
      <w:pPr>
        <w:rPr>
          <w:rFonts w:hint="eastAsia"/>
        </w:rPr>
      </w:pPr>
    </w:p>
    <w:p>
      <w:pPr>
        <w:rPr>
          <w:rFonts w:hint="eastAsia"/>
        </w:rPr>
      </w:pPr>
      <w:r>
        <w:rPr>
          <w:rFonts w:hint="eastAsia"/>
        </w:rPr>
        <w:t>The Trinity is revealed to us only in the Bible.</w:t>
      </w:r>
    </w:p>
    <w:p>
      <w:pPr>
        <w:rPr>
          <w:rFonts w:hint="eastAsia"/>
        </w:rPr>
      </w:pPr>
      <w:r>
        <w:rPr>
          <w:rFonts w:hint="eastAsia"/>
        </w:rPr>
        <w:t>三位一体只在圣经中向我们启示。</w:t>
      </w:r>
    </w:p>
    <w:p>
      <w:pPr>
        <w:rPr>
          <w:rFonts w:hint="eastAsia"/>
        </w:rPr>
      </w:pPr>
    </w:p>
    <w:p>
      <w:pPr>
        <w:rPr>
          <w:rFonts w:hint="eastAsia"/>
        </w:rPr>
      </w:pPr>
      <w:r>
        <w:rPr>
          <w:rFonts w:hint="eastAsia"/>
        </w:rPr>
        <w:t>God has revealed some things to us through nature and through conscience.</w:t>
      </w:r>
    </w:p>
    <w:p>
      <w:pPr>
        <w:rPr>
          <w:rFonts w:hint="eastAsia"/>
        </w:rPr>
      </w:pPr>
      <w:r>
        <w:rPr>
          <w:rFonts w:hint="eastAsia"/>
        </w:rPr>
        <w:t>上帝藉着自然和良心向我们启示了一些事情。</w:t>
      </w:r>
    </w:p>
    <w:p>
      <w:pPr>
        <w:rPr>
          <w:rFonts w:hint="eastAsia"/>
        </w:rPr>
      </w:pPr>
    </w:p>
    <w:p>
      <w:pPr>
        <w:rPr>
          <w:rFonts w:hint="eastAsia"/>
        </w:rPr>
      </w:pPr>
      <w:r>
        <w:rPr>
          <w:rFonts w:hint="eastAsia"/>
        </w:rPr>
        <w:t>But the Trinity is not among them.</w:t>
      </w:r>
    </w:p>
    <w:p>
      <w:pPr>
        <w:rPr>
          <w:rFonts w:hint="eastAsia"/>
        </w:rPr>
      </w:pPr>
      <w:r>
        <w:rPr>
          <w:rFonts w:hint="eastAsia"/>
        </w:rPr>
        <w:t>但三位一体不在其中。</w:t>
      </w:r>
    </w:p>
    <w:p>
      <w:pPr>
        <w:rPr>
          <w:rFonts w:hint="eastAsia"/>
        </w:rPr>
      </w:pPr>
    </w:p>
    <w:p>
      <w:pPr>
        <w:rPr>
          <w:rFonts w:hint="eastAsia"/>
        </w:rPr>
      </w:pPr>
      <w:r>
        <w:rPr>
          <w:rFonts w:hint="eastAsia"/>
        </w:rPr>
        <w:t>This He has revealed to us by supernatural revelation and by supernatural revelation alone.</w:t>
      </w:r>
    </w:p>
    <w:p>
      <w:pPr>
        <w:rPr>
          <w:rFonts w:hint="eastAsia"/>
        </w:rPr>
      </w:pPr>
      <w:r>
        <w:rPr>
          <w:rFonts w:hint="eastAsia"/>
        </w:rPr>
        <w:t>这祂是藉着超自然的启示，并且唯独藉着超自然的启示向我们显明的。</w:t>
      </w:r>
    </w:p>
    <w:p>
      <w:pPr>
        <w:rPr>
          <w:rFonts w:hint="eastAsia"/>
        </w:rPr>
      </w:pPr>
    </w:p>
    <w:p>
      <w:pPr>
        <w:rPr>
          <w:rFonts w:hint="eastAsia"/>
        </w:rPr>
      </w:pPr>
      <w:r>
        <w:rPr>
          <w:rFonts w:hint="eastAsia"/>
        </w:rPr>
        <w:t>The New Testament is founded throughout on the doctrine of the Trinity, and the doctrine was really established by the great facts of the incarnation of the Son of God and the work of the Holy Spirit, even before it was enunciated in words.</w:t>
      </w:r>
    </w:p>
    <w:p>
      <w:pPr>
        <w:rPr>
          <w:rFonts w:hint="eastAsia"/>
        </w:rPr>
      </w:pPr>
      <w:r>
        <w:rPr>
          <w:rFonts w:hint="eastAsia"/>
        </w:rPr>
        <w:t>新约自始至终都建立在三位一体的教义之上，并且这个教义在用言语阐明之前，就已经藉着上帝儿子道成肉身和圣灵工作的伟大事实而真正确立了。</w:t>
      </w:r>
    </w:p>
    <w:p>
      <w:pPr>
        <w:rPr>
          <w:rFonts w:hint="eastAsia"/>
        </w:rPr>
      </w:pPr>
    </w:p>
    <w:p>
      <w:pPr>
        <w:rPr>
          <w:rFonts w:hint="eastAsia"/>
        </w:rPr>
      </w:pPr>
      <w:r>
        <w:rPr>
          <w:rFonts w:hint="eastAsia"/>
        </w:rPr>
        <w:t>What the New Testament ordinarily does is to state parts of the doctrine, so that when we put those parts together, and when we summarize them, we have the great doctrine of the three persons and one God.</w:t>
      </w:r>
    </w:p>
    <w:p>
      <w:pPr>
        <w:rPr>
          <w:rFonts w:hint="eastAsia"/>
        </w:rPr>
      </w:pPr>
      <w:r>
        <w:rPr>
          <w:rFonts w:hint="eastAsia"/>
        </w:rPr>
        <w:t>新约通常所做的是陈述教义的各个部分，这样当我们把这些部分放在一起，并加以总结时，我们就得到了三位一体上帝的伟大教义。</w:t>
      </w:r>
    </w:p>
    <w:p>
      <w:pPr>
        <w:rPr>
          <w:rFonts w:hint="eastAsia"/>
        </w:rPr>
      </w:pPr>
    </w:p>
    <w:p>
      <w:pPr>
        <w:rPr>
          <w:rFonts w:hint="eastAsia"/>
        </w:rPr>
      </w:pPr>
      <w:r>
        <w:rPr>
          <w:rFonts w:hint="eastAsia"/>
        </w:rPr>
        <w:t>For example, all passages in the New Testament where the deity of Jesus Christ is set forth are, when taken in connection with passages setting forth the deity and personality of the Holy Spirit, passages supporting the doctrine of the Trinity.</w:t>
      </w:r>
    </w:p>
    <w:p>
      <w:pPr>
        <w:rPr>
          <w:rFonts w:hint="eastAsia"/>
        </w:rPr>
      </w:pPr>
      <w:r>
        <w:rPr>
          <w:rFonts w:hint="eastAsia"/>
        </w:rPr>
        <w:t>例如，新约中所有阐明耶稣基督神性的段落，当与阐明圣灵神性和位格的段落联系起来看时，都是支持三位一体教义的段落。</w:t>
      </w:r>
    </w:p>
    <w:p>
      <w:pPr>
        <w:rPr>
          <w:rFonts w:hint="eastAsia"/>
        </w:rPr>
      </w:pPr>
    </w:p>
    <w:p>
      <w:pPr>
        <w:rPr>
          <w:rFonts w:hint="eastAsia"/>
        </w:rPr>
      </w:pPr>
      <w:r>
        <w:rPr>
          <w:rFonts w:hint="eastAsia"/>
        </w:rPr>
        <w:t>But what needs to be observed now is that although by far the larger part of the Biblical teaching about the Trinity is given in that incidental and partial way -- presupposing the doctrine rather than formally enunciating it as a whole -- yet there are some passages where the doctrine is definitely presented by the mention, together, of Father, Son and Holy Spirit.</w:t>
      </w:r>
    </w:p>
    <w:p>
      <w:pPr>
        <w:rPr>
          <w:rFonts w:hint="eastAsia"/>
        </w:rPr>
      </w:pPr>
      <w:r>
        <w:rPr>
          <w:rFonts w:hint="eastAsia"/>
        </w:rPr>
        <w:t>但现在需要注意的是，尽管圣经关于三位一体的教导绝大部分是以那种附带和部分的方式给出的——预设了教义而不是正式地将其作为一个整体来阐述——然而，有一些段落通过同时提及圣父、圣子和圣灵，明确地呈现了这个教义。</w:t>
      </w:r>
    </w:p>
    <w:p>
      <w:pPr>
        <w:rPr>
          <w:rFonts w:hint="eastAsia"/>
        </w:rPr>
      </w:pPr>
    </w:p>
    <w:p>
      <w:pPr>
        <w:rPr>
          <w:rFonts w:hint="eastAsia"/>
        </w:rPr>
      </w:pPr>
      <w:r>
        <w:rPr>
          <w:rFonts w:hint="eastAsia"/>
        </w:rPr>
        <w:t>The most famous of such passages, I suppose, is found in the great commission, given by the risen Lord to His disciples according to the twenty-eighth chapter of Matthew.</w:t>
      </w:r>
    </w:p>
    <w:p>
      <w:pPr>
        <w:rPr>
          <w:rFonts w:hint="eastAsia"/>
        </w:rPr>
      </w:pPr>
      <w:r>
        <w:rPr>
          <w:rFonts w:hint="eastAsia"/>
        </w:rPr>
        <w:t>我想，这类经文中最著名的一段，见于马太福音第二十八章，是复活的主赐给祂门徒的大使命。</w:t>
      </w:r>
    </w:p>
    <w:p>
      <w:pPr>
        <w:rPr>
          <w:rFonts w:hint="eastAsia"/>
        </w:rPr>
      </w:pPr>
    </w:p>
    <w:p>
      <w:pPr>
        <w:rPr>
          <w:rFonts w:hint="eastAsia"/>
        </w:rPr>
      </w:pPr>
      <w:r>
        <w:rPr>
          <w:rFonts w:hint="eastAsia"/>
        </w:rPr>
        <w:t>"Go ye therefore, and teach all nations, baptizing them in the name of the Father, and of the Son, and of the Holy Spirit."</w:t>
      </w:r>
    </w:p>
    <w:p>
      <w:pPr>
        <w:rPr>
          <w:rFonts w:hint="eastAsia"/>
        </w:rPr>
      </w:pPr>
      <w:r>
        <w:rPr>
          <w:rFonts w:hint="eastAsia"/>
        </w:rPr>
        <w:t>“所以，你们要去，使万民作我的门徒，奉父、子、圣灵的名给他们施洗。”</w:t>
      </w:r>
    </w:p>
    <w:p>
      <w:pPr>
        <w:rPr>
          <w:rFonts w:hint="eastAsia"/>
        </w:rPr>
      </w:pPr>
    </w:p>
    <w:p>
      <w:pPr>
        <w:rPr>
          <w:rFonts w:hint="eastAsia"/>
        </w:rPr>
      </w:pPr>
      <w:r>
        <w:rPr>
          <w:rFonts w:hint="eastAsia"/>
        </w:rPr>
        <w:t>There we have a mention of all three persons of the Trinity in the most complete co-ordination and equality-- yet all three persons are plainly not three Gods but one.</w:t>
      </w:r>
    </w:p>
    <w:p>
      <w:pPr>
        <w:rPr>
          <w:rFonts w:hint="eastAsia"/>
        </w:rPr>
      </w:pPr>
      <w:r>
        <w:rPr>
          <w:rFonts w:hint="eastAsia"/>
        </w:rPr>
        <w:t>在那里我们看到三位一体的三个位格在最完全的协同和平等中被提及——然而这三个位格显然不是三位神而是一位神。</w:t>
      </w:r>
    </w:p>
    <w:p>
      <w:pPr>
        <w:rPr>
          <w:rFonts w:hint="eastAsia"/>
        </w:rPr>
      </w:pPr>
    </w:p>
    <w:p>
      <w:pPr>
        <w:rPr>
          <w:rFonts w:hint="eastAsia"/>
        </w:rPr>
      </w:pPr>
      <w:r>
        <w:rPr>
          <w:rFonts w:hint="eastAsia"/>
        </w:rPr>
        <w:t>Here, in this solemn commission by our Lord, the God of all true Christians is forever designated as a triune God.</w:t>
      </w:r>
    </w:p>
    <w:p>
      <w:pPr>
        <w:rPr>
          <w:rFonts w:hint="eastAsia"/>
        </w:rPr>
      </w:pPr>
      <w:r>
        <w:rPr>
          <w:rFonts w:hint="eastAsia"/>
        </w:rPr>
        <w:t>在此，在我们主的这个庄严使命中，所有真基督徒的上帝被永远指定为三位一体的上帝。</w:t>
      </w:r>
    </w:p>
    <w:p>
      <w:pPr>
        <w:rPr>
          <w:rFonts w:hint="eastAsia"/>
        </w:rPr>
      </w:pPr>
    </w:p>
    <w:p>
      <w:pPr>
        <w:rPr>
          <w:rFonts w:hint="eastAsia"/>
        </w:rPr>
      </w:pPr>
      <w:r>
        <w:rPr>
          <w:rFonts w:hint="eastAsia"/>
        </w:rPr>
        <w:t>We think also, for example, of the apostolic benediction at the end of the Second Epistle to the Corinthians: "The grace of the Lord Jesus Christ, and the love of God, and the communion of the Holy Spirit, be with you all."</w:t>
      </w:r>
    </w:p>
    <w:p>
      <w:pPr>
        <w:rPr>
          <w:rFonts w:hint="eastAsia"/>
        </w:rPr>
      </w:pPr>
      <w:r>
        <w:rPr>
          <w:rFonts w:hint="eastAsia"/>
        </w:rPr>
        <w:t>我们也想到，例如，哥林多后书末尾的使徒祝福：“愿主耶稣基督的恩惠、上帝的慈爱、圣灵的相通，与你们众人同在。”</w:t>
      </w:r>
    </w:p>
    <w:p>
      <w:pPr>
        <w:rPr>
          <w:rFonts w:hint="eastAsia"/>
        </w:rPr>
      </w:pPr>
    </w:p>
    <w:p>
      <w:pPr>
        <w:rPr>
          <w:rFonts w:hint="eastAsia"/>
        </w:rPr>
      </w:pPr>
      <w:r>
        <w:rPr>
          <w:rFonts w:hint="eastAsia"/>
        </w:rPr>
        <w:t>Here the terminology is a little different from that in the great commission.</w:t>
      </w:r>
    </w:p>
    <w:p>
      <w:pPr>
        <w:rPr>
          <w:rFonts w:hint="eastAsia"/>
        </w:rPr>
      </w:pPr>
      <w:r>
        <w:rPr>
          <w:rFonts w:hint="eastAsia"/>
        </w:rPr>
        <w:t>这里的用语与大使命中的略有不同。</w:t>
      </w:r>
    </w:p>
    <w:p>
      <w:pPr>
        <w:rPr>
          <w:rFonts w:hint="eastAsia"/>
        </w:rPr>
      </w:pPr>
    </w:p>
    <w:p>
      <w:pPr>
        <w:rPr>
          <w:rFonts w:hint="eastAsia"/>
        </w:rPr>
      </w:pPr>
      <w:r>
        <w:rPr>
          <w:rFonts w:hint="eastAsia"/>
        </w:rPr>
        <w:t>Paul speaks of the Son as "the Lord."</w:t>
      </w:r>
    </w:p>
    <w:p>
      <w:pPr>
        <w:rPr>
          <w:rFonts w:hint="eastAsia"/>
        </w:rPr>
      </w:pPr>
      <w:r>
        <w:rPr>
          <w:rFonts w:hint="eastAsia"/>
        </w:rPr>
        <w:t>保罗称圣子为“主”。</w:t>
      </w:r>
    </w:p>
    <w:p>
      <w:pPr>
        <w:rPr>
          <w:rFonts w:hint="eastAsia"/>
        </w:rPr>
      </w:pPr>
    </w:p>
    <w:p>
      <w:pPr>
        <w:rPr>
          <w:rFonts w:hint="eastAsia"/>
        </w:rPr>
      </w:pPr>
      <w:r>
        <w:rPr>
          <w:rFonts w:hint="eastAsia"/>
        </w:rPr>
        <w:t>But the word "Lord" in the Pauline Epistles is plainly a designation of deity, like the other Greek word which is translated into English by the word "God."</w:t>
      </w:r>
    </w:p>
    <w:p>
      <w:pPr>
        <w:rPr>
          <w:rFonts w:hint="eastAsia"/>
        </w:rPr>
      </w:pPr>
      <w:r>
        <w:rPr>
          <w:rFonts w:hint="eastAsia"/>
        </w:rPr>
        <w:t>但在保罗书信中，“主”这个词显然是指神性，就像另一个被翻译成英文“God”的希腊词一样。</w:t>
      </w:r>
    </w:p>
    <w:p>
      <w:pPr>
        <w:rPr>
          <w:rFonts w:hint="eastAsia"/>
        </w:rPr>
      </w:pPr>
    </w:p>
    <w:p>
      <w:pPr>
        <w:rPr>
          <w:rFonts w:hint="eastAsia"/>
        </w:rPr>
      </w:pPr>
      <w:r>
        <w:rPr>
          <w:rFonts w:hint="eastAsia"/>
        </w:rPr>
        <w:t>It is the Greek word used to translate the holy name of God, "Jehovah," in the Greek translation of the Old Testament which Paul used, and Paul does not hesitate to apply to Christ Old Testament passages which speak of Jehovah.</w:t>
      </w:r>
    </w:p>
    <w:p>
      <w:pPr>
        <w:rPr>
          <w:rFonts w:hint="eastAsia"/>
        </w:rPr>
      </w:pPr>
      <w:r>
        <w:rPr>
          <w:rFonts w:hint="eastAsia"/>
        </w:rPr>
        <w:t>在保罗所使用的旧约希腊文译本中，这个希腊词被用来翻译上帝的圣名“耶和华 (Jehovah，上帝的圣名)”，并且保罗毫不犹豫地将旧约中论及耶和华 (Jehovah) 的经文应用于基督。</w:t>
      </w:r>
    </w:p>
    <w:p>
      <w:pPr>
        <w:rPr>
          <w:rFonts w:hint="eastAsia"/>
        </w:rPr>
      </w:pPr>
    </w:p>
    <w:p>
      <w:pPr>
        <w:rPr>
          <w:rFonts w:hint="eastAsia"/>
        </w:rPr>
      </w:pPr>
      <w:r>
        <w:rPr>
          <w:rFonts w:hint="eastAsia"/>
        </w:rPr>
        <w:t>That brings us to something supremely important in the teaching of the whole New Testament about the Trinity.</w:t>
      </w:r>
    </w:p>
    <w:p>
      <w:pPr>
        <w:rPr>
          <w:rFonts w:hint="eastAsia"/>
        </w:rPr>
      </w:pPr>
      <w:r>
        <w:rPr>
          <w:rFonts w:hint="eastAsia"/>
        </w:rPr>
        <w:t>这就引出了整个新约关于三位一体教导中至关重要的一点。</w:t>
      </w:r>
    </w:p>
    <w:p>
      <w:pPr>
        <w:rPr>
          <w:rFonts w:hint="eastAsia"/>
        </w:rPr>
      </w:pPr>
    </w:p>
    <w:p>
      <w:pPr>
        <w:rPr>
          <w:rFonts w:hint="eastAsia"/>
        </w:rPr>
      </w:pPr>
      <w:r>
        <w:rPr>
          <w:rFonts w:hint="eastAsia"/>
        </w:rPr>
        <w:t>It is this -- that the New Testament writers, in presenting God as triune, are never for one moment conscious of saying anything that could by any possibility be regarded as contradicting the Old Testament teaching that there is but one God.</w:t>
      </w:r>
    </w:p>
    <w:p>
      <w:pPr>
        <w:rPr>
          <w:rFonts w:hint="eastAsia"/>
        </w:rPr>
      </w:pPr>
      <w:r>
        <w:rPr>
          <w:rFonts w:hint="eastAsia"/>
        </w:rPr>
        <w:t>那就是——新约作者在将上帝呈现为三位一体时，从未有片刻意识到他们所说的任何话，有任何可能被视为与旧约关于只有一位上帝的教导相矛盾。</w:t>
      </w:r>
    </w:p>
    <w:p>
      <w:pPr>
        <w:rPr>
          <w:rFonts w:hint="eastAsia"/>
        </w:rPr>
      </w:pPr>
    </w:p>
    <w:p>
      <w:pPr>
        <w:rPr>
          <w:rFonts w:hint="eastAsia"/>
        </w:rPr>
      </w:pPr>
      <w:r>
        <w:rPr>
          <w:rFonts w:hint="eastAsia"/>
        </w:rPr>
        <w:t>That teaching is at the very heart and core of the Old Testament.</w:t>
      </w:r>
    </w:p>
    <w:p>
      <w:pPr>
        <w:rPr>
          <w:rFonts w:hint="eastAsia"/>
        </w:rPr>
      </w:pPr>
      <w:r>
        <w:rPr>
          <w:rFonts w:hint="eastAsia"/>
        </w:rPr>
        <w:t>那个教导是旧约的核心和精髓。</w:t>
      </w:r>
    </w:p>
    <w:p>
      <w:pPr>
        <w:rPr>
          <w:rFonts w:hint="eastAsia"/>
        </w:rPr>
      </w:pPr>
    </w:p>
    <w:p>
      <w:pPr>
        <w:rPr>
          <w:rFonts w:hint="eastAsia"/>
        </w:rPr>
      </w:pPr>
      <w:r>
        <w:rPr>
          <w:rFonts w:hint="eastAsia"/>
        </w:rPr>
        <w:t>It is every whit as much at the heart and core of the New Testament.</w:t>
      </w:r>
    </w:p>
    <w:p>
      <w:pPr>
        <w:rPr>
          <w:rFonts w:hint="eastAsia"/>
        </w:rPr>
      </w:pPr>
      <w:r>
        <w:rPr>
          <w:rFonts w:hint="eastAsia"/>
        </w:rPr>
        <w:t>它也同样是新约的核心和精髓。</w:t>
      </w:r>
    </w:p>
    <w:p>
      <w:pPr>
        <w:rPr>
          <w:rFonts w:hint="eastAsia"/>
        </w:rPr>
      </w:pPr>
    </w:p>
    <w:p>
      <w:pPr>
        <w:rPr>
          <w:rFonts w:hint="eastAsia"/>
        </w:rPr>
      </w:pPr>
      <w:r>
        <w:rPr>
          <w:rFonts w:hint="eastAsia"/>
        </w:rPr>
        <w:t>The New Testament is just as much opposed as the Old Testament is to the thought that there are more Gods than one.</w:t>
      </w:r>
    </w:p>
    <w:p>
      <w:pPr>
        <w:rPr>
          <w:rFonts w:hint="eastAsia"/>
        </w:rPr>
      </w:pPr>
      <w:r>
        <w:rPr>
          <w:rFonts w:hint="eastAsia"/>
        </w:rPr>
        <w:t>新约与旧约一样，都反对有多于一位神的想法。</w:t>
      </w:r>
    </w:p>
    <w:p>
      <w:pPr>
        <w:rPr>
          <w:rFonts w:hint="eastAsia"/>
        </w:rPr>
      </w:pPr>
    </w:p>
    <w:p>
      <w:pPr>
        <w:rPr>
          <w:rFonts w:hint="eastAsia"/>
        </w:rPr>
      </w:pPr>
      <w:r>
        <w:rPr>
          <w:rFonts w:hint="eastAsia"/>
        </w:rPr>
        <w:t>Yet the New Testament with equal clearness teaches that the Father is God and the Son is God and the Holy Spirit is God, and that these three are not three aspects of the same person but three persons standing in a truly personal relationship to one another.</w:t>
      </w:r>
    </w:p>
    <w:p>
      <w:pPr>
        <w:rPr>
          <w:rFonts w:hint="eastAsia"/>
        </w:rPr>
      </w:pPr>
      <w:r>
        <w:rPr>
          <w:rFonts w:hint="eastAsia"/>
        </w:rPr>
        <w:t>然而，新约同样清晰地教导说，父是上帝，子是上帝，圣灵是上帝，并且这三位不是同一位格的三个方面，而是三个彼此间存在真实位格关系的位格。</w:t>
      </w:r>
    </w:p>
    <w:p>
      <w:pPr>
        <w:rPr>
          <w:rFonts w:hint="eastAsia"/>
        </w:rPr>
      </w:pPr>
    </w:p>
    <w:p>
      <w:pPr>
        <w:rPr>
          <w:rFonts w:hint="eastAsia"/>
        </w:rPr>
      </w:pPr>
      <w:r>
        <w:rPr>
          <w:rFonts w:hint="eastAsia"/>
        </w:rPr>
        <w:t>There we have the great doctrine of the three persons but one God.</w:t>
      </w:r>
    </w:p>
    <w:p>
      <w:pPr>
        <w:rPr>
          <w:rFonts w:hint="eastAsia"/>
        </w:rPr>
      </w:pPr>
      <w:r>
        <w:rPr>
          <w:rFonts w:hint="eastAsia"/>
        </w:rPr>
        <w:t>这就是三位一体，却是一位上帝的伟大教义。</w:t>
      </w:r>
    </w:p>
    <w:p>
      <w:pPr>
        <w:rPr>
          <w:rFonts w:hint="eastAsia"/>
        </w:rPr>
      </w:pPr>
    </w:p>
    <w:p>
      <w:pPr>
        <w:rPr>
          <w:rFonts w:hint="eastAsia"/>
        </w:rPr>
      </w:pPr>
      <w:r>
        <w:rPr>
          <w:rFonts w:hint="eastAsia"/>
        </w:rPr>
        <w:t>That doctrine is a mystery.</w:t>
      </w:r>
    </w:p>
    <w:p>
      <w:pPr>
        <w:rPr>
          <w:rFonts w:hint="eastAsia"/>
        </w:rPr>
      </w:pPr>
      <w:r>
        <w:rPr>
          <w:rFonts w:hint="eastAsia"/>
        </w:rPr>
        <w:t>那个教义是一个奥秘。</w:t>
      </w:r>
    </w:p>
    <w:p>
      <w:pPr>
        <w:rPr>
          <w:rFonts w:hint="eastAsia"/>
        </w:rPr>
      </w:pPr>
    </w:p>
    <w:p>
      <w:pPr>
        <w:rPr>
          <w:rFonts w:hint="eastAsia"/>
        </w:rPr>
      </w:pPr>
      <w:r>
        <w:rPr>
          <w:rFonts w:hint="eastAsia"/>
        </w:rPr>
        <w:t>No human mind can fathom it.</w:t>
      </w:r>
    </w:p>
    <w:p>
      <w:pPr>
        <w:rPr>
          <w:rFonts w:hint="eastAsia"/>
        </w:rPr>
      </w:pPr>
      <w:r>
        <w:rPr>
          <w:rFonts w:hint="eastAsia"/>
        </w:rPr>
        <w:t>没有人能测透它。</w:t>
      </w:r>
    </w:p>
    <w:p>
      <w:pPr>
        <w:rPr>
          <w:rFonts w:hint="eastAsia"/>
        </w:rPr>
      </w:pPr>
    </w:p>
    <w:p>
      <w:pPr>
        <w:rPr>
          <w:rFonts w:hint="eastAsia"/>
        </w:rPr>
      </w:pPr>
      <w:r>
        <w:rPr>
          <w:rFonts w:hint="eastAsia"/>
        </w:rPr>
        <w:t>Yet what a blessed mystery it is!</w:t>
      </w:r>
    </w:p>
    <w:p>
      <w:pPr>
        <w:rPr>
          <w:rFonts w:hint="eastAsia"/>
        </w:rPr>
      </w:pPr>
      <w:r>
        <w:rPr>
          <w:rFonts w:hint="eastAsia"/>
        </w:rPr>
        <w:t>然而，这是何等蒙福的奥秘啊！</w:t>
      </w:r>
    </w:p>
    <w:p>
      <w:pPr>
        <w:rPr>
          <w:rFonts w:hint="eastAsia"/>
        </w:rPr>
      </w:pPr>
    </w:p>
    <w:p>
      <w:pPr>
        <w:rPr>
          <w:rFonts w:hint="eastAsia"/>
        </w:rPr>
      </w:pPr>
      <w:r>
        <w:rPr>
          <w:rFonts w:hint="eastAsia"/>
        </w:rPr>
        <w:t>The Christian's heart melts within him in gratitude and joy when he thinks of the divine love and condescension that has thus lifted the veil and allowed us sinful creatures a look into the very depths of the being of God.</w:t>
      </w:r>
    </w:p>
    <w:p>
      <w:pPr>
        <w:rPr>
          <w:rFonts w:hint="eastAsia"/>
        </w:rPr>
      </w:pPr>
      <w:r>
        <w:rPr>
          <w:rFonts w:hint="eastAsia"/>
        </w:rPr>
        <w:t>当基督徒想到那神圣的爱和降卑，如此揭开了幔子，让我们这些有罪的受造物得以一窥上帝存在的深处时，他的心便在感恩和喜乐中融化。</w:t>
      </w:r>
    </w:p>
    <w:p>
      <w:pPr>
        <w:rPr>
          <w:rFonts w:hint="eastAsia"/>
        </w:rPr>
      </w:pPr>
    </w:p>
    <w:p>
      <w:pPr>
        <w:rPr>
          <w:rFonts w:hint="eastAsia"/>
        </w:rPr>
      </w:pPr>
      <w:r>
        <w:rPr>
          <w:rFonts w:hint="eastAsia"/>
        </w:rPr>
        <w:t>I ask you now to consider one great central part of the doctrine, the deity of our Lord Jesus Christ.</w:t>
      </w:r>
    </w:p>
    <w:p>
      <w:pPr>
        <w:rPr>
          <w:rFonts w:hint="eastAsia"/>
        </w:rPr>
      </w:pPr>
      <w:r>
        <w:rPr>
          <w:rFonts w:hint="eastAsia"/>
        </w:rPr>
        <w:t>我现在请你们思考这个教义的一个核心部分，即我们的主耶稣基督的神性。</w:t>
      </w:r>
    </w:p>
    <w:p>
      <w:pPr>
        <w:rPr>
          <w:rFonts w:hint="eastAsia"/>
        </w:rPr>
      </w:pPr>
    </w:p>
    <w:p>
      <w:pPr>
        <w:rPr>
          <w:rFonts w:hint="eastAsia"/>
        </w:rPr>
      </w:pPr>
      <w:r>
        <w:rPr>
          <w:rFonts w:hint="eastAsia"/>
        </w:rPr>
        <w:t>When the Bible says that Christ is God, it does not ask us to forget a single thing that it has said about the stupendous majesty of God.</w:t>
      </w:r>
    </w:p>
    <w:p>
      <w:pPr>
        <w:rPr>
          <w:rFonts w:hint="eastAsia"/>
        </w:rPr>
      </w:pPr>
      <w:r>
        <w:rPr>
          <w:rFonts w:hint="eastAsia"/>
        </w:rPr>
        <w:t>当圣经说基督是上帝时，它并没有要求我们忘记它所说的关于上帝惊人威严的任何一件事。</w:t>
      </w:r>
    </w:p>
    <w:p>
      <w:pPr>
        <w:rPr>
          <w:rFonts w:hint="eastAsia"/>
        </w:rPr>
      </w:pPr>
    </w:p>
    <w:p>
      <w:pPr>
        <w:rPr>
          <w:rFonts w:hint="eastAsia"/>
        </w:rPr>
      </w:pPr>
      <w:r>
        <w:rPr>
          <w:rFonts w:hint="eastAsia"/>
        </w:rPr>
        <w:t>No, it asks us to remember every one of those things in order that we may apply them all to Jesus Christ.</w:t>
      </w:r>
    </w:p>
    <w:p>
      <w:pPr>
        <w:rPr>
          <w:rFonts w:hint="eastAsia"/>
        </w:rPr>
      </w:pPr>
      <w:r>
        <w:rPr>
          <w:rFonts w:hint="eastAsia"/>
        </w:rPr>
        <w:t>不，它要求我们记住所有这些事，以便我们可以将它们全部应用于耶稣基督。</w:t>
      </w:r>
    </w:p>
    <w:p>
      <w:pPr>
        <w:rPr>
          <w:rFonts w:hint="eastAsia"/>
        </w:rPr>
      </w:pPr>
    </w:p>
    <w:p>
      <w:pPr>
        <w:rPr>
          <w:rFonts w:hint="eastAsia"/>
        </w:rPr>
      </w:pPr>
      <w:r>
        <w:rPr>
          <w:rFonts w:hint="eastAsia"/>
        </w:rPr>
        <w:t>The Bible tells us in the first verse that God in the beginning created the heaven and the earth.</w:t>
      </w:r>
    </w:p>
    <w:p>
      <w:pPr>
        <w:rPr>
          <w:rFonts w:hint="eastAsia"/>
        </w:rPr>
      </w:pPr>
      <w:r>
        <w:rPr>
          <w:rFonts w:hint="eastAsia"/>
        </w:rPr>
        <w:t>圣经在第一节告诉我们，起初上帝创造天地。</w:t>
      </w:r>
    </w:p>
    <w:p>
      <w:pPr>
        <w:rPr>
          <w:rFonts w:hint="eastAsia"/>
        </w:rPr>
      </w:pPr>
    </w:p>
    <w:p>
      <w:pPr>
        <w:rPr>
          <w:rFonts w:hint="eastAsia"/>
        </w:rPr>
      </w:pPr>
      <w:r>
        <w:rPr>
          <w:rFonts w:hint="eastAsia"/>
        </w:rPr>
        <w:t>Does it ask us to forget that when it tells us that Jesus Christ is God?</w:t>
      </w:r>
    </w:p>
    <w:p>
      <w:pPr>
        <w:rPr>
          <w:rFonts w:hint="eastAsia"/>
        </w:rPr>
      </w:pPr>
      <w:r>
        <w:rPr>
          <w:rFonts w:hint="eastAsia"/>
        </w:rPr>
        <w:t>当它告诉我们耶稣基督是上帝时，它是否要求我们忘记这一点？</w:t>
      </w:r>
    </w:p>
    <w:p>
      <w:pPr>
        <w:rPr>
          <w:rFonts w:hint="eastAsia"/>
        </w:rPr>
      </w:pPr>
    </w:p>
    <w:p>
      <w:pPr>
        <w:rPr>
          <w:rFonts w:hint="eastAsia"/>
        </w:rPr>
      </w:pPr>
      <w:r>
        <w:rPr>
          <w:rFonts w:hint="eastAsia"/>
        </w:rPr>
        <w:t>No, it asks us to remember that.</w:t>
      </w:r>
    </w:p>
    <w:p>
      <w:pPr>
        <w:rPr>
          <w:rFonts w:hint="eastAsia"/>
        </w:rPr>
      </w:pPr>
      <w:r>
        <w:rPr>
          <w:rFonts w:hint="eastAsia"/>
        </w:rPr>
        <w:t>不，它要求我们记住这一点。</w:t>
      </w:r>
    </w:p>
    <w:p>
      <w:pPr>
        <w:rPr>
          <w:rFonts w:hint="eastAsia"/>
        </w:rPr>
      </w:pPr>
    </w:p>
    <w:p>
      <w:pPr>
        <w:rPr>
          <w:rFonts w:hint="eastAsia"/>
        </w:rPr>
      </w:pPr>
      <w:r>
        <w:rPr>
          <w:rFonts w:hint="eastAsia"/>
        </w:rPr>
        <w:t>It says of Jesus Christ: "All things were made by him; and without him was not anything made that was made."</w:t>
      </w:r>
    </w:p>
    <w:p>
      <w:pPr>
        <w:rPr>
          <w:rFonts w:hint="eastAsia"/>
        </w:rPr>
      </w:pPr>
      <w:r>
        <w:rPr>
          <w:rFonts w:hint="eastAsia"/>
        </w:rPr>
        <w:t>论到耶稣基督，它说：“万物是藉着祂造的；凡被造的，没有一样不是藉着祂造的。”</w:t>
      </w:r>
    </w:p>
    <w:p>
      <w:pPr>
        <w:rPr>
          <w:rFonts w:hint="eastAsia"/>
        </w:rPr>
      </w:pPr>
    </w:p>
    <w:p>
      <w:pPr>
        <w:rPr>
          <w:rFonts w:hint="eastAsia"/>
        </w:rPr>
      </w:pPr>
      <w:r>
        <w:rPr>
          <w:rFonts w:hint="eastAsia"/>
        </w:rPr>
        <w:t>The Bible tells us that God is infinite, eternal, and unchangeable.</w:t>
      </w:r>
    </w:p>
    <w:p>
      <w:pPr>
        <w:rPr>
          <w:rFonts w:hint="eastAsia"/>
        </w:rPr>
      </w:pPr>
      <w:r>
        <w:rPr>
          <w:rFonts w:hint="eastAsia"/>
        </w:rPr>
        <w:t>圣经告诉我们上帝是无限、永恒和不变的。</w:t>
      </w:r>
    </w:p>
    <w:p>
      <w:pPr>
        <w:rPr>
          <w:rFonts w:hint="eastAsia"/>
        </w:rPr>
      </w:pPr>
    </w:p>
    <w:p>
      <w:pPr>
        <w:rPr>
          <w:rFonts w:hint="eastAsia"/>
        </w:rPr>
      </w:pPr>
      <w:r>
        <w:rPr>
          <w:rFonts w:hint="eastAsia"/>
        </w:rPr>
        <w:t>Does it ask us to forget that when it tells us that Christ is God?</w:t>
      </w:r>
    </w:p>
    <w:p>
      <w:pPr>
        <w:rPr>
          <w:rFonts w:hint="eastAsia"/>
        </w:rPr>
      </w:pPr>
      <w:r>
        <w:rPr>
          <w:rFonts w:hint="eastAsia"/>
        </w:rPr>
        <w:t>当它告诉我们基督是上帝时，它是否要求我们忘记这一点？</w:t>
      </w:r>
    </w:p>
    <w:p>
      <w:pPr>
        <w:rPr>
          <w:rFonts w:hint="eastAsia"/>
        </w:rPr>
      </w:pPr>
    </w:p>
    <w:p>
      <w:pPr>
        <w:rPr>
          <w:rFonts w:hint="eastAsia"/>
        </w:rPr>
      </w:pPr>
      <w:r>
        <w:rPr>
          <w:rFonts w:hint="eastAsia"/>
        </w:rPr>
        <w:t>No, it tells us to remember that.</w:t>
      </w:r>
    </w:p>
    <w:p>
      <w:pPr>
        <w:rPr>
          <w:rFonts w:hint="eastAsia"/>
        </w:rPr>
      </w:pPr>
      <w:r>
        <w:rPr>
          <w:rFonts w:hint="eastAsia"/>
        </w:rPr>
        <w:t>不，它告诉我们要记住这一点。</w:t>
      </w:r>
    </w:p>
    <w:p>
      <w:pPr>
        <w:rPr>
          <w:rFonts w:hint="eastAsia"/>
        </w:rPr>
      </w:pPr>
    </w:p>
    <w:p>
      <w:pPr>
        <w:rPr>
          <w:rFonts w:hint="eastAsia"/>
        </w:rPr>
      </w:pPr>
      <w:r>
        <w:rPr>
          <w:rFonts w:hint="eastAsia"/>
        </w:rPr>
        <w:t>"I am Alpha and Omega," says Christ, "the beginning and the end, the first and the last."</w:t>
      </w:r>
    </w:p>
    <w:p>
      <w:pPr>
        <w:rPr>
          <w:rFonts w:hint="eastAsia"/>
        </w:rPr>
      </w:pPr>
      <w:r>
        <w:rPr>
          <w:rFonts w:hint="eastAsia"/>
        </w:rPr>
        <w:t>基督说：“我是阿拉法 (Alpha，希腊文首字母)，我是俄梅戛 (Omega，希腊文末字母)，是首先的，是末后的，是初，是终。”</w:t>
      </w:r>
    </w:p>
    <w:p>
      <w:pPr>
        <w:rPr>
          <w:rFonts w:hint="eastAsia"/>
        </w:rPr>
      </w:pPr>
    </w:p>
    <w:p>
      <w:pPr>
        <w:rPr>
          <w:rFonts w:hint="eastAsia"/>
        </w:rPr>
      </w:pPr>
      <w:r>
        <w:rPr>
          <w:rFonts w:hint="eastAsia"/>
        </w:rPr>
        <w:t>"Before Abraham was, I am."</w:t>
      </w:r>
    </w:p>
    <w:p>
      <w:pPr>
        <w:rPr>
          <w:rFonts w:hint="eastAsia"/>
        </w:rPr>
      </w:pPr>
      <w:r>
        <w:rPr>
          <w:rFonts w:hint="eastAsia"/>
        </w:rPr>
        <w:t>“还没有亚伯拉罕，我就是。”</w:t>
      </w:r>
    </w:p>
    <w:p>
      <w:pPr>
        <w:rPr>
          <w:rFonts w:hint="eastAsia"/>
        </w:rPr>
      </w:pPr>
    </w:p>
    <w:p>
      <w:pPr>
        <w:rPr>
          <w:rFonts w:hint="eastAsia"/>
        </w:rPr>
      </w:pPr>
      <w:r>
        <w:rPr>
          <w:rFonts w:hint="eastAsia"/>
        </w:rPr>
        <w:t>"In the beginning was the Word."</w:t>
      </w:r>
    </w:p>
    <w:p>
      <w:pPr>
        <w:rPr>
          <w:rFonts w:hint="eastAsia"/>
        </w:rPr>
      </w:pPr>
      <w:r>
        <w:rPr>
          <w:rFonts w:hint="eastAsia"/>
        </w:rPr>
        <w:t>“太初有道。”</w:t>
      </w:r>
    </w:p>
    <w:p>
      <w:pPr>
        <w:rPr>
          <w:rFonts w:hint="eastAsia"/>
        </w:rPr>
      </w:pPr>
    </w:p>
    <w:p>
      <w:pPr>
        <w:rPr>
          <w:rFonts w:hint="eastAsia"/>
        </w:rPr>
      </w:pPr>
      <w:r>
        <w:rPr>
          <w:rFonts w:hint="eastAsia"/>
        </w:rPr>
        <w:t>"He is before all things, and by him all things consist."</w:t>
      </w:r>
    </w:p>
    <w:p>
      <w:pPr>
        <w:rPr>
          <w:rFonts w:hint="eastAsia"/>
        </w:rPr>
      </w:pPr>
      <w:r>
        <w:rPr>
          <w:rFonts w:hint="eastAsia"/>
        </w:rPr>
        <w:t>“祂在万有之先；万有也靠祂而立。”</w:t>
      </w:r>
    </w:p>
    <w:p>
      <w:pPr>
        <w:rPr>
          <w:rFonts w:hint="eastAsia"/>
        </w:rPr>
      </w:pPr>
    </w:p>
    <w:p>
      <w:pPr>
        <w:rPr>
          <w:rFonts w:hint="eastAsia"/>
        </w:rPr>
      </w:pPr>
      <w:r>
        <w:rPr>
          <w:rFonts w:hint="eastAsia"/>
        </w:rPr>
        <w:t>The Bible tells us that God is holy.</w:t>
      </w:r>
    </w:p>
    <w:p>
      <w:pPr>
        <w:rPr>
          <w:rFonts w:hint="eastAsia"/>
        </w:rPr>
      </w:pPr>
      <w:r>
        <w:rPr>
          <w:rFonts w:hint="eastAsia"/>
        </w:rPr>
        <w:t>圣经告诉我们上帝是圣洁的。</w:t>
      </w:r>
    </w:p>
    <w:p>
      <w:pPr>
        <w:rPr>
          <w:rFonts w:hint="eastAsia"/>
        </w:rPr>
      </w:pPr>
    </w:p>
    <w:p>
      <w:pPr>
        <w:rPr>
          <w:rFonts w:hint="eastAsia"/>
        </w:rPr>
      </w:pPr>
      <w:r>
        <w:rPr>
          <w:rFonts w:hint="eastAsia"/>
        </w:rPr>
        <w:t>Does it ask us to forget that when it tells us that Christ is God?</w:t>
      </w:r>
    </w:p>
    <w:p>
      <w:pPr>
        <w:rPr>
          <w:rFonts w:hint="eastAsia"/>
        </w:rPr>
      </w:pPr>
      <w:r>
        <w:rPr>
          <w:rFonts w:hint="eastAsia"/>
        </w:rPr>
        <w:t>当它告诉我们基督是上帝时，它是否要求我们忘记这一点？</w:t>
      </w:r>
    </w:p>
    <w:p>
      <w:pPr>
        <w:rPr>
          <w:rFonts w:hint="eastAsia"/>
        </w:rPr>
      </w:pPr>
    </w:p>
    <w:p>
      <w:pPr>
        <w:rPr>
          <w:rFonts w:hint="eastAsia"/>
        </w:rPr>
      </w:pPr>
      <w:r>
        <w:rPr>
          <w:rFonts w:hint="eastAsia"/>
        </w:rPr>
        <w:t>Let the whole New Testament give the answer.</w:t>
      </w:r>
    </w:p>
    <w:p>
      <w:pPr>
        <w:rPr>
          <w:rFonts w:hint="eastAsia"/>
        </w:rPr>
      </w:pPr>
      <w:r>
        <w:rPr>
          <w:rFonts w:hint="eastAsia"/>
        </w:rPr>
        <w:t>让整个新约给出答案。</w:t>
      </w:r>
    </w:p>
    <w:p>
      <w:pPr>
        <w:rPr>
          <w:rFonts w:hint="eastAsia"/>
        </w:rPr>
      </w:pPr>
    </w:p>
    <w:p>
      <w:pPr>
        <w:rPr>
          <w:rFonts w:hint="eastAsia"/>
        </w:rPr>
      </w:pPr>
      <w:r>
        <w:rPr>
          <w:rFonts w:hint="eastAsia"/>
        </w:rPr>
        <w:t>The Bible tells us that God is mysterious.</w:t>
      </w:r>
    </w:p>
    <w:p>
      <w:pPr>
        <w:rPr>
          <w:rFonts w:hint="eastAsia"/>
        </w:rPr>
      </w:pPr>
      <w:r>
        <w:rPr>
          <w:rFonts w:hint="eastAsia"/>
        </w:rPr>
        <w:t>圣经告诉我们上帝是奥秘的。</w:t>
      </w:r>
    </w:p>
    <w:p>
      <w:pPr>
        <w:rPr>
          <w:rFonts w:hint="eastAsia"/>
        </w:rPr>
      </w:pPr>
    </w:p>
    <w:p>
      <w:pPr>
        <w:rPr>
          <w:rFonts w:hint="eastAsia"/>
        </w:rPr>
      </w:pPr>
      <w:r>
        <w:rPr>
          <w:rFonts w:hint="eastAsia"/>
        </w:rPr>
        <w:t>Does it ask us to forget that when it tells us that Christ is God?</w:t>
      </w:r>
    </w:p>
    <w:p>
      <w:pPr>
        <w:rPr>
          <w:rFonts w:hint="eastAsia"/>
        </w:rPr>
      </w:pPr>
      <w:r>
        <w:rPr>
          <w:rFonts w:hint="eastAsia"/>
        </w:rPr>
        <w:t>当它告诉我们基督是上帝时，它是否要求我们忘记这一点？</w:t>
      </w:r>
    </w:p>
    <w:p>
      <w:pPr>
        <w:rPr>
          <w:rFonts w:hint="eastAsia"/>
        </w:rPr>
      </w:pPr>
    </w:p>
    <w:p>
      <w:pPr>
        <w:rPr>
          <w:rFonts w:hint="eastAsia"/>
        </w:rPr>
      </w:pPr>
      <w:r>
        <w:rPr>
          <w:rFonts w:hint="eastAsia"/>
        </w:rPr>
        <w:t>No, it tells us that there are mysteries in Christ which only God can know.</w:t>
      </w:r>
    </w:p>
    <w:p>
      <w:pPr>
        <w:rPr>
          <w:rFonts w:hint="eastAsia"/>
        </w:rPr>
      </w:pPr>
      <w:r>
        <w:rPr>
          <w:rFonts w:hint="eastAsia"/>
        </w:rPr>
        <w:t>不，它告诉我们基督里有只有上帝才能知道的奥秘。</w:t>
      </w:r>
    </w:p>
    <w:p>
      <w:pPr>
        <w:rPr>
          <w:rFonts w:hint="eastAsia"/>
        </w:rPr>
      </w:pPr>
    </w:p>
    <w:p>
      <w:pPr>
        <w:rPr>
          <w:rFonts w:hint="eastAsia"/>
        </w:rPr>
      </w:pPr>
      <w:r>
        <w:rPr>
          <w:rFonts w:hint="eastAsia"/>
        </w:rPr>
        <w:t>No one knoweth the Son but the Father, says Jesus, as no one knoweth the Father but the Son.</w:t>
      </w:r>
    </w:p>
    <w:p>
      <w:pPr>
        <w:rPr>
          <w:rFonts w:hint="eastAsia"/>
        </w:rPr>
      </w:pPr>
      <w:r>
        <w:rPr>
          <w:rFonts w:hint="eastAsia"/>
        </w:rPr>
        <w:t>耶稣说，除了父，没有人知道子，正如除了子，没有人知道父一样。</w:t>
      </w:r>
    </w:p>
    <w:p>
      <w:pPr>
        <w:rPr>
          <w:rFonts w:hint="eastAsia"/>
        </w:rPr>
      </w:pPr>
    </w:p>
    <w:p>
      <w:pPr>
        <w:rPr>
          <w:rFonts w:hint="eastAsia"/>
        </w:rPr>
      </w:pPr>
      <w:r>
        <w:rPr>
          <w:rFonts w:hint="eastAsia"/>
        </w:rPr>
        <w:t>The Bible tells us that God is the final judge.</w:t>
      </w:r>
    </w:p>
    <w:p>
      <w:pPr>
        <w:rPr>
          <w:rFonts w:hint="eastAsia"/>
        </w:rPr>
      </w:pPr>
      <w:r>
        <w:rPr>
          <w:rFonts w:hint="eastAsia"/>
        </w:rPr>
        <w:t>圣经告诉我们上帝是最终的审判者。</w:t>
      </w:r>
    </w:p>
    <w:p>
      <w:pPr>
        <w:rPr>
          <w:rFonts w:hint="eastAsia"/>
        </w:rPr>
      </w:pPr>
    </w:p>
    <w:p>
      <w:pPr>
        <w:rPr>
          <w:rFonts w:hint="eastAsia"/>
        </w:rPr>
      </w:pPr>
      <w:r>
        <w:rPr>
          <w:rFonts w:hint="eastAsia"/>
        </w:rPr>
        <w:t>Does it ask us to forget that when it tells us that Jesus is God?</w:t>
      </w:r>
    </w:p>
    <w:p>
      <w:pPr>
        <w:rPr>
          <w:rFonts w:hint="eastAsia"/>
        </w:rPr>
      </w:pPr>
      <w:r>
        <w:rPr>
          <w:rFonts w:hint="eastAsia"/>
        </w:rPr>
        <w:t>当它告诉我们耶稣是上帝时，它是否要求我们忘记这一点？</w:t>
      </w:r>
    </w:p>
    <w:p>
      <w:pPr>
        <w:rPr>
          <w:rFonts w:hint="eastAsia"/>
        </w:rPr>
      </w:pPr>
    </w:p>
    <w:p>
      <w:pPr>
        <w:rPr>
          <w:rFonts w:hint="eastAsia"/>
        </w:rPr>
      </w:pPr>
      <w:r>
        <w:rPr>
          <w:rFonts w:hint="eastAsia"/>
        </w:rPr>
        <w:t>No, Jesus Himself said in the Sermon on the Mount that He would sit upon the judgment throne to judge all the earth.</w:t>
      </w:r>
    </w:p>
    <w:p>
      <w:pPr>
        <w:rPr>
          <w:rFonts w:hint="eastAsia"/>
        </w:rPr>
      </w:pPr>
      <w:r>
        <w:rPr>
          <w:rFonts w:hint="eastAsia"/>
        </w:rPr>
        <w:t>不，耶稣自己在登山宝训中说，祂将坐在审判的宝座上审判全地。</w:t>
      </w:r>
    </w:p>
    <w:p>
      <w:pPr>
        <w:rPr>
          <w:rFonts w:hint="eastAsia"/>
        </w:rPr>
      </w:pPr>
    </w:p>
    <w:p>
      <w:pPr>
        <w:rPr>
          <w:rFonts w:hint="eastAsia"/>
        </w:rPr>
      </w:pPr>
      <w:r>
        <w:rPr>
          <w:rFonts w:hint="eastAsia"/>
        </w:rPr>
        <w:t>Everywhere it is the same.</w:t>
      </w:r>
    </w:p>
    <w:p>
      <w:pPr>
        <w:rPr>
          <w:rFonts w:hint="eastAsia"/>
        </w:rPr>
      </w:pPr>
      <w:r>
        <w:rPr>
          <w:rFonts w:hint="eastAsia"/>
        </w:rPr>
        <w:t>处处都是如此。</w:t>
      </w:r>
    </w:p>
    <w:p>
      <w:pPr>
        <w:rPr>
          <w:rFonts w:hint="eastAsia"/>
        </w:rPr>
      </w:pPr>
    </w:p>
    <w:p>
      <w:pPr>
        <w:rPr>
          <w:rFonts w:hint="eastAsia"/>
        </w:rPr>
      </w:pPr>
      <w:r>
        <w:rPr>
          <w:rFonts w:hint="eastAsia"/>
        </w:rPr>
        <w:t>The Bible from Genesis to Revelation presents a stupendous view of God, and then it tells us that Jesus Christ is all that God is.</w:t>
      </w:r>
    </w:p>
    <w:p>
      <w:pPr>
        <w:rPr>
          <w:rFonts w:hint="eastAsia"/>
        </w:rPr>
      </w:pPr>
      <w:r>
        <w:rPr>
          <w:rFonts w:hint="eastAsia"/>
        </w:rPr>
        <w:t>圣经从创世记到启示录呈现出一种对上帝的惊人观点，然后它告诉我们，耶稣基督就是上帝的一切所是。</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w:t>
      </w:r>
    </w:p>
    <w:p>
      <w:pPr>
        <w:rPr>
          <w:rFonts w:hint="eastAsia"/>
        </w:rPr>
      </w:pPr>
      <w:r>
        <w:rPr>
          <w:rFonts w:hint="eastAsia"/>
        </w:rPr>
        <w:t>梅钦（1881-1937）曾任新约教授，先是在普林斯顿神学院，之后在费城威斯敏斯特神学院。</w:t>
      </w:r>
    </w:p>
    <w:p>
      <w:pPr>
        <w:rPr>
          <w:rFonts w:hint="eastAsia"/>
        </w:rPr>
      </w:pPr>
    </w:p>
    <w:p>
      <w:pPr>
        <w:rPr>
          <w:rFonts w:hint="eastAsia"/>
        </w:rPr>
      </w:pPr>
      <w:r>
        <w:rPr>
          <w:rFonts w:hint="eastAsia"/>
        </w:rPr>
        <w:t>Excerpts from The Christian Faith in the Modern World (1936).</w:t>
      </w:r>
    </w:p>
    <w:p>
      <w:pPr>
        <w:rPr>
          <w:rFonts w:hint="eastAsia"/>
        </w:rPr>
      </w:pPr>
      <w:r>
        <w:rPr>
          <w:rFonts w:hint="eastAsia"/>
        </w:rPr>
        <w:t>摘自《现代世界中的基督教信仰》（1936年）。</w:t>
      </w:r>
    </w:p>
    <w:p>
      <w:pPr>
        <w:rPr>
          <w:rFonts w:hint="eastAsia"/>
        </w:rPr>
      </w:pPr>
    </w:p>
    <w:p>
      <w:pPr>
        <w:rPr>
          <w:rFonts w:hint="eastAsia"/>
        </w:rPr>
      </w:pPr>
      <w:r>
        <w:rPr>
          <w:rFonts w:hint="eastAsia"/>
        </w:rPr>
        <w:t>The Bible tells us there is a personal God, Creator and Ruler of the World.</w:t>
      </w:r>
    </w:p>
    <w:p>
      <w:pPr>
        <w:rPr>
          <w:rFonts w:hint="eastAsia"/>
        </w:rPr>
      </w:pPr>
      <w:r>
        <w:rPr>
          <w:rFonts w:hint="eastAsia"/>
        </w:rPr>
        <w:t>圣经告诉我们有一位有位格的上帝，是世界的创造主和统治者。</w:t>
      </w:r>
    </w:p>
    <w:p>
      <w:pPr>
        <w:rPr>
          <w:rFonts w:hint="eastAsia"/>
        </w:rPr>
      </w:pPr>
    </w:p>
    <w:p>
      <w:pPr>
        <w:rPr>
          <w:rFonts w:hint="eastAsia"/>
        </w:rPr>
      </w:pPr>
      <w:r>
        <w:rPr>
          <w:rFonts w:hint="eastAsia"/>
        </w:rPr>
        <w:t>God, according to the Bible, is not another name for the mighty process of nature, and He is not some one part or aspect of that process, but He is a free and holy person, who created the process of nature by the fiat of His will and who is eternally independent of the universe that He has made.</w:t>
      </w:r>
    </w:p>
    <w:p>
      <w:pPr>
        <w:rPr>
          <w:rFonts w:hint="eastAsia"/>
        </w:rPr>
      </w:pPr>
      <w:r>
        <w:rPr>
          <w:rFonts w:hint="eastAsia"/>
        </w:rPr>
        <w:t>根据圣经，上帝不是大自然宏伟进程的另一个名称，祂也不是那个进程的某个部分或方面，而是一位自由和圣洁的位格，祂藉着自己旨意的命令创造了自然的进程，并且祂永远独立于祂所创造的宇宙。</w:t>
      </w:r>
    </w:p>
    <w:p>
      <w:pPr>
        <w:rPr>
          <w:rFonts w:hint="eastAsia"/>
        </w:rPr>
      </w:pPr>
    </w:p>
    <w:p>
      <w:pPr>
        <w:rPr>
          <w:rFonts w:hint="eastAsia"/>
        </w:rPr>
      </w:pPr>
      <w:r>
        <w:rPr>
          <w:rFonts w:hint="eastAsia"/>
        </w:rPr>
        <w:t>Now we ask more in detail what the Bible tells us about God.</w:t>
      </w:r>
    </w:p>
    <w:p>
      <w:pPr>
        <w:rPr>
          <w:rFonts w:hint="eastAsia"/>
        </w:rPr>
      </w:pPr>
      <w:r>
        <w:rPr>
          <w:rFonts w:hint="eastAsia"/>
        </w:rPr>
        <w:t>现在我们更详细地问，圣经告诉我们关于上帝的什么。</w:t>
      </w:r>
    </w:p>
    <w:p>
      <w:pPr>
        <w:rPr>
          <w:rFonts w:hint="eastAsia"/>
        </w:rPr>
      </w:pPr>
    </w:p>
    <w:p>
      <w:pPr>
        <w:rPr>
          <w:rFonts w:hint="eastAsia"/>
        </w:rPr>
      </w:pPr>
      <w:r>
        <w:rPr>
          <w:rFonts w:hint="eastAsia"/>
        </w:rPr>
        <w:t>When we ask that, I know we shall be met with an objection.</w:t>
      </w:r>
    </w:p>
    <w:p>
      <w:pPr>
        <w:rPr>
          <w:rFonts w:hint="eastAsia"/>
        </w:rPr>
      </w:pPr>
      <w:r>
        <w:rPr>
          <w:rFonts w:hint="eastAsia"/>
        </w:rPr>
        <w:t>当我们这样问时，我知道我们会遇到一个反对意见。</w:t>
      </w:r>
    </w:p>
    <w:p>
      <w:pPr>
        <w:rPr>
          <w:rFonts w:hint="eastAsia"/>
        </w:rPr>
      </w:pPr>
    </w:p>
    <w:p>
      <w:pPr>
        <w:rPr>
          <w:rFonts w:hint="eastAsia"/>
        </w:rPr>
      </w:pPr>
      <w:r>
        <w:rPr>
          <w:rFonts w:hint="eastAsia"/>
        </w:rPr>
        <w:t>We are seeking to know God.</w:t>
      </w:r>
    </w:p>
    <w:p>
      <w:pPr>
        <w:rPr>
          <w:rFonts w:hint="eastAsia"/>
        </w:rPr>
      </w:pPr>
      <w:r>
        <w:rPr>
          <w:rFonts w:hint="eastAsia"/>
        </w:rPr>
        <w:t>我们正在寻求认识上帝。</w:t>
      </w:r>
    </w:p>
    <w:p>
      <w:pPr>
        <w:rPr>
          <w:rFonts w:hint="eastAsia"/>
        </w:rPr>
      </w:pPr>
    </w:p>
    <w:p>
      <w:pPr>
        <w:rPr>
          <w:rFonts w:hint="eastAsia"/>
        </w:rPr>
      </w:pPr>
      <w:r>
        <w:rPr>
          <w:rFonts w:hint="eastAsia"/>
        </w:rPr>
        <w:t>Well, there are many people who tell us that we ought not to seek to know God.</w:t>
      </w:r>
    </w:p>
    <w:p>
      <w:pPr>
        <w:rPr>
          <w:rFonts w:hint="eastAsia"/>
        </w:rPr>
      </w:pPr>
      <w:r>
        <w:rPr>
          <w:rFonts w:hint="eastAsia"/>
        </w:rPr>
        <w:t>嗯，有许多人告诉我们不应该寻求认识上帝。</w:t>
      </w:r>
    </w:p>
    <w:p>
      <w:pPr>
        <w:rPr>
          <w:rFonts w:hint="eastAsia"/>
        </w:rPr>
      </w:pPr>
    </w:p>
    <w:p>
      <w:pPr>
        <w:rPr>
          <w:rFonts w:hint="eastAsia"/>
        </w:rPr>
      </w:pPr>
      <w:r>
        <w:rPr>
          <w:rFonts w:hint="eastAsia"/>
        </w:rPr>
        <w:t>Instead of seeking to know God, they tell us, we ought simply to feel Him; putting all theology aside, they say, we ought just to sink ourselves in the boundless ocean of God's being.</w:t>
      </w:r>
    </w:p>
    <w:p>
      <w:pPr>
        <w:rPr>
          <w:rFonts w:hint="eastAsia"/>
        </w:rPr>
      </w:pPr>
      <w:r>
        <w:rPr>
          <w:rFonts w:hint="eastAsia"/>
        </w:rPr>
        <w:t>他们告诉我们，我们不应该寻求认识上帝，而应该仅仅感受祂；他们说，撇开一切神学，我们应该沉浸在上帝无限存在的海洋中。</w:t>
      </w:r>
    </w:p>
    <w:p>
      <w:pPr>
        <w:rPr>
          <w:rFonts w:hint="eastAsia"/>
        </w:rPr>
      </w:pPr>
    </w:p>
    <w:p>
      <w:pPr>
        <w:rPr>
          <w:rFonts w:hint="eastAsia"/>
        </w:rPr>
      </w:pPr>
      <w:r>
        <w:rPr>
          <w:rFonts w:hint="eastAsia"/>
        </w:rPr>
        <w:t>Such is the attitude of the mystics ancient and modern.</w:t>
      </w:r>
    </w:p>
    <w:p>
      <w:pPr>
        <w:rPr>
          <w:rFonts w:hint="eastAsia"/>
        </w:rPr>
      </w:pPr>
      <w:r>
        <w:rPr>
          <w:rFonts w:hint="eastAsia"/>
        </w:rPr>
        <w:t>这就是古代和现代神秘主义者的态度。</w:t>
      </w:r>
    </w:p>
    <w:p>
      <w:pPr>
        <w:rPr>
          <w:rFonts w:hint="eastAsia"/>
        </w:rPr>
      </w:pPr>
    </w:p>
    <w:p>
      <w:pPr>
        <w:rPr>
          <w:rFonts w:hint="eastAsia"/>
        </w:rPr>
      </w:pPr>
      <w:r>
        <w:rPr>
          <w:rFonts w:hint="eastAsia"/>
        </w:rPr>
        <w:t>But it is not the attitude of the Christian.</w:t>
      </w:r>
    </w:p>
    <w:p>
      <w:pPr>
        <w:rPr>
          <w:rFonts w:hint="eastAsia"/>
        </w:rPr>
      </w:pPr>
      <w:r>
        <w:rPr>
          <w:rFonts w:hint="eastAsia"/>
        </w:rPr>
        <w:t>但这不是基督徒的态度。</w:t>
      </w:r>
    </w:p>
    <w:p>
      <w:pPr>
        <w:rPr>
          <w:rFonts w:hint="eastAsia"/>
        </w:rPr>
      </w:pPr>
    </w:p>
    <w:p>
      <w:pPr>
        <w:rPr>
          <w:rFonts w:hint="eastAsia"/>
        </w:rPr>
      </w:pPr>
      <w:r>
        <w:rPr>
          <w:rFonts w:hint="eastAsia"/>
        </w:rPr>
        <w:t>The Christian, unlike the mystic, knows Him whom He has believed.</w:t>
      </w:r>
    </w:p>
    <w:p>
      <w:pPr>
        <w:rPr>
          <w:rFonts w:hint="eastAsia"/>
        </w:rPr>
      </w:pPr>
      <w:r>
        <w:rPr>
          <w:rFonts w:hint="eastAsia"/>
        </w:rPr>
        <w:t>基督徒与神秘主义者不同，他认识他所信的那一位。</w:t>
      </w:r>
    </w:p>
    <w:p>
      <w:pPr>
        <w:rPr>
          <w:rFonts w:hint="eastAsia"/>
        </w:rPr>
      </w:pPr>
    </w:p>
    <w:p>
      <w:pPr>
        <w:rPr>
          <w:rFonts w:hint="eastAsia"/>
        </w:rPr>
      </w:pPr>
      <w:r>
        <w:rPr>
          <w:rFonts w:hint="eastAsia"/>
        </w:rPr>
        <w:t>What shall be said of a religion that depreciates theology, that depreciates the knowledge of God?</w:t>
      </w:r>
    </w:p>
    <w:p>
      <w:pPr>
        <w:rPr>
          <w:rFonts w:hint="eastAsia"/>
        </w:rPr>
      </w:pPr>
      <w:r>
        <w:rPr>
          <w:rFonts w:hint="eastAsia"/>
        </w:rPr>
        <w:t>对于一个贬低神学、贬低对上帝认识的宗教，我们该怎么说呢？</w:t>
      </w:r>
    </w:p>
    <w:p>
      <w:pPr>
        <w:rPr>
          <w:rFonts w:hint="eastAsia"/>
        </w:rPr>
      </w:pPr>
    </w:p>
    <w:p>
      <w:pPr>
        <w:rPr>
          <w:rFonts w:hint="eastAsia"/>
        </w:rPr>
      </w:pPr>
      <w:r>
        <w:rPr>
          <w:rFonts w:hint="eastAsia"/>
        </w:rPr>
        <w:t>According to the Bible, we love God because He first loved us; and He has told us of His love in His holy Word.</w:t>
      </w:r>
    </w:p>
    <w:p>
      <w:pPr>
        <w:rPr>
          <w:rFonts w:hint="eastAsia"/>
        </w:rPr>
      </w:pPr>
      <w:r>
        <w:rPr>
          <w:rFonts w:hint="eastAsia"/>
        </w:rPr>
        <w:t>根据圣经，我们爱上帝，因为祂首先爱我们；祂在祂圣洁的圣言中告诉了我们祂的爱。</w:t>
      </w:r>
    </w:p>
    <w:p>
      <w:pPr>
        <w:rPr>
          <w:rFonts w:hint="eastAsia"/>
        </w:rPr>
      </w:pPr>
    </w:p>
    <w:p>
      <w:pPr>
        <w:rPr>
          <w:rFonts w:hint="eastAsia"/>
        </w:rPr>
      </w:pPr>
      <w:r>
        <w:rPr>
          <w:rFonts w:hint="eastAsia"/>
        </w:rPr>
        <w:t>We love God, if we obey what the Bible tells us, because God has made Himself known to us and has thus shown Himself to be worthy of our love.</w:t>
      </w:r>
    </w:p>
    <w:p>
      <w:pPr>
        <w:rPr>
          <w:rFonts w:hint="eastAsia"/>
        </w:rPr>
      </w:pPr>
      <w:r>
        <w:rPr>
          <w:rFonts w:hint="eastAsia"/>
        </w:rPr>
        <w:t>如果我们遵守圣经告诉我们的，我们就爱上帝，因为上帝已将自己显明给我们，从而表明祂配得我们的爱。</w:t>
      </w:r>
    </w:p>
    <w:p>
      <w:pPr>
        <w:rPr>
          <w:rFonts w:hint="eastAsia"/>
        </w:rPr>
      </w:pPr>
    </w:p>
    <w:p>
      <w:pPr>
        <w:rPr>
          <w:rFonts w:hint="eastAsia"/>
        </w:rPr>
      </w:pPr>
      <w:r>
        <w:rPr>
          <w:rFonts w:hint="eastAsia"/>
        </w:rPr>
        <w:t>I do not mean to say that the Christian in his communion with God is always rehearsing consciously the things that God has told us about Himself.</w:t>
      </w:r>
    </w:p>
    <w:p>
      <w:pPr>
        <w:rPr>
          <w:rFonts w:hint="eastAsia"/>
        </w:rPr>
      </w:pPr>
      <w:r>
        <w:rPr>
          <w:rFonts w:hint="eastAsia"/>
        </w:rPr>
        <w:t>我不是说基督徒在与上帝的相交中总是有意识地重温上帝告诉我们关于祂自己的事。</w:t>
      </w:r>
    </w:p>
    <w:p>
      <w:pPr>
        <w:rPr>
          <w:rFonts w:hint="eastAsia"/>
        </w:rPr>
      </w:pPr>
    </w:p>
    <w:p>
      <w:pPr>
        <w:rPr>
          <w:rFonts w:hint="eastAsia"/>
        </w:rPr>
      </w:pPr>
      <w:r>
        <w:rPr>
          <w:rFonts w:hint="eastAsia"/>
        </w:rPr>
        <w:t>But underlying that sweet and blessed communion of the Christian with his God there is a true knowledge of God.</w:t>
      </w:r>
    </w:p>
    <w:p>
      <w:pPr>
        <w:rPr>
          <w:rFonts w:hint="eastAsia"/>
        </w:rPr>
      </w:pPr>
      <w:r>
        <w:rPr>
          <w:rFonts w:hint="eastAsia"/>
        </w:rPr>
        <w:t>但在基督徒与他上帝那甜蜜蒙福的相交之下，存在着对上帝真实的认识。</w:t>
      </w:r>
    </w:p>
    <w:p>
      <w:pPr>
        <w:rPr>
          <w:rFonts w:hint="eastAsia"/>
        </w:rPr>
      </w:pPr>
    </w:p>
    <w:p>
      <w:pPr>
        <w:rPr>
          <w:rFonts w:hint="eastAsia"/>
        </w:rPr>
      </w:pPr>
      <w:r>
        <w:rPr>
          <w:rFonts w:hint="eastAsia"/>
        </w:rPr>
        <w:t>A communion with God which is independent of that knowledge of God is communion with some other god and not with the living and true God whom the Bible reveals.</w:t>
      </w:r>
    </w:p>
    <w:p>
      <w:pPr>
        <w:rPr>
          <w:rFonts w:hint="eastAsia"/>
        </w:rPr>
      </w:pPr>
      <w:r>
        <w:rPr>
          <w:rFonts w:hint="eastAsia"/>
        </w:rPr>
        <w:t>一种独立于对上帝认识的与上帝的相交，是与某个别的神的相交，而不是与圣经所启示的永活真神的相交。</w:t>
      </w:r>
    </w:p>
    <w:p>
      <w:pPr>
        <w:rPr>
          <w:rFonts w:hint="eastAsia"/>
        </w:rPr>
      </w:pPr>
    </w:p>
    <w:p>
      <w:pPr>
        <w:rPr>
          <w:rFonts w:hint="eastAsia"/>
        </w:rPr>
      </w:pPr>
      <w:r>
        <w:rPr>
          <w:rFonts w:hint="eastAsia"/>
        </w:rPr>
        <w:t>Every true man is resentful of slanders against a human friend.</w:t>
      </w:r>
    </w:p>
    <w:p>
      <w:pPr>
        <w:rPr>
          <w:rFonts w:hint="eastAsia"/>
        </w:rPr>
      </w:pPr>
      <w:r>
        <w:rPr>
          <w:rFonts w:hint="eastAsia"/>
        </w:rPr>
        <w:t>每个真诚的人都会对诽谤人类朋友感到愤慨。</w:t>
      </w:r>
    </w:p>
    <w:p>
      <w:pPr>
        <w:rPr>
          <w:rFonts w:hint="eastAsia"/>
        </w:rPr>
      </w:pPr>
    </w:p>
    <w:p>
      <w:pPr>
        <w:rPr>
          <w:rFonts w:hint="eastAsia"/>
        </w:rPr>
      </w:pPr>
      <w:r>
        <w:rPr>
          <w:rFonts w:hint="eastAsia"/>
        </w:rPr>
        <w:t>Should we not be grieved ten times more by slanders against our God?</w:t>
      </w:r>
    </w:p>
    <w:p>
      <w:pPr>
        <w:rPr>
          <w:rFonts w:hint="eastAsia"/>
        </w:rPr>
      </w:pPr>
      <w:r>
        <w:rPr>
          <w:rFonts w:hint="eastAsia"/>
        </w:rPr>
        <w:t>我们难道不应该因对我们上帝的诽谤而悲伤十倍吗？</w:t>
      </w:r>
    </w:p>
    <w:p>
      <w:pPr>
        <w:rPr>
          <w:rFonts w:hint="eastAsia"/>
        </w:rPr>
      </w:pPr>
    </w:p>
    <w:p>
      <w:pPr>
        <w:rPr>
          <w:rFonts w:hint="eastAsia"/>
        </w:rPr>
      </w:pPr>
      <w:r>
        <w:rPr>
          <w:rFonts w:hint="eastAsia"/>
        </w:rPr>
        <w:t>How can we possibly listen with polite complacency, then, when men break down the distinction between God and man, and drag God down to man's level?</w:t>
      </w:r>
    </w:p>
    <w:p>
      <w:pPr>
        <w:rPr>
          <w:rFonts w:hint="eastAsia"/>
        </w:rPr>
      </w:pPr>
      <w:r>
        <w:rPr>
          <w:rFonts w:hint="eastAsia"/>
        </w:rPr>
        <w:t>那么，当人打破上帝与人之间的区别，将上帝拉低到人的层面时，我们怎么可能带着礼貌的自满情绪倾听呢？</w:t>
      </w:r>
    </w:p>
    <w:p>
      <w:pPr>
        <w:rPr>
          <w:rFonts w:hint="eastAsia"/>
        </w:rPr>
      </w:pPr>
    </w:p>
    <w:p>
      <w:pPr>
        <w:rPr>
          <w:rFonts w:hint="eastAsia"/>
        </w:rPr>
      </w:pPr>
      <w:r>
        <w:rPr>
          <w:rFonts w:hint="eastAsia"/>
        </w:rPr>
        <w:t>How can we possibly say, as in one way or another is so often said, that orthodoxy makes little difference?</w:t>
      </w:r>
    </w:p>
    <w:p>
      <w:pPr>
        <w:rPr>
          <w:rFonts w:hint="eastAsia"/>
        </w:rPr>
      </w:pPr>
      <w:r>
        <w:rPr>
          <w:rFonts w:hint="eastAsia"/>
        </w:rPr>
        <w:t>我们怎么可能像人们常常以这样或那样的方式说的那样，说正统教义无关紧要呢？</w:t>
      </w:r>
    </w:p>
    <w:p>
      <w:pPr>
        <w:rPr>
          <w:rFonts w:hint="eastAsia"/>
        </w:rPr>
      </w:pPr>
    </w:p>
    <w:p>
      <w:pPr>
        <w:rPr>
          <w:rFonts w:hint="eastAsia"/>
        </w:rPr>
      </w:pPr>
      <w:r>
        <w:rPr>
          <w:rFonts w:hint="eastAsia"/>
        </w:rPr>
        <w:t>We should never talk in any such way about a human friend.</w:t>
      </w:r>
    </w:p>
    <w:p>
      <w:pPr>
        <w:rPr>
          <w:rFonts w:hint="eastAsia"/>
        </w:rPr>
      </w:pPr>
      <w:r>
        <w:rPr>
          <w:rFonts w:hint="eastAsia"/>
        </w:rPr>
        <w:t>我们绝不应该以任何这种方式谈论人类朋友。</w:t>
      </w:r>
    </w:p>
    <w:p>
      <w:pPr>
        <w:rPr>
          <w:rFonts w:hint="eastAsia"/>
        </w:rPr>
      </w:pPr>
    </w:p>
    <w:p>
      <w:pPr>
        <w:rPr>
          <w:rFonts w:hint="eastAsia"/>
        </w:rPr>
      </w:pPr>
      <w:r>
        <w:rPr>
          <w:rFonts w:hint="eastAsia"/>
        </w:rPr>
        <w:t>We should never say with regard to a human friend that it makes no difference whether our view of him is right or wrong.</w:t>
      </w:r>
    </w:p>
    <w:p>
      <w:pPr>
        <w:rPr>
          <w:rFonts w:hint="eastAsia"/>
        </w:rPr>
      </w:pPr>
      <w:r>
        <w:rPr>
          <w:rFonts w:hint="eastAsia"/>
        </w:rPr>
        <w:t>我们绝不应该说，关于一位人类朋友，我们对他的看法是对是错都无所谓。</w:t>
      </w:r>
    </w:p>
    <w:p>
      <w:pPr>
        <w:rPr>
          <w:rFonts w:hint="eastAsia"/>
        </w:rPr>
      </w:pPr>
    </w:p>
    <w:p>
      <w:pPr>
        <w:rPr>
          <w:rFonts w:hint="eastAsia"/>
        </w:rPr>
      </w:pPr>
      <w:r>
        <w:rPr>
          <w:rFonts w:hint="eastAsia"/>
        </w:rPr>
        <w:t>How, then, can we say that absurd thing with regard to God?</w:t>
      </w:r>
    </w:p>
    <w:p>
      <w:pPr>
        <w:rPr>
          <w:rFonts w:hint="eastAsia"/>
        </w:rPr>
      </w:pPr>
      <w:r>
        <w:rPr>
          <w:rFonts w:hint="eastAsia"/>
        </w:rPr>
        <w:t>那么，关于上帝，我们怎么能说出那种荒谬的话呢？</w:t>
      </w:r>
    </w:p>
    <w:p>
      <w:pPr>
        <w:rPr>
          <w:rFonts w:hint="eastAsia"/>
        </w:rPr>
      </w:pPr>
    </w:p>
    <w:p>
      <w:pPr>
        <w:rPr>
          <w:rFonts w:hint="eastAsia"/>
        </w:rPr>
      </w:pPr>
      <w:r>
        <w:rPr>
          <w:rFonts w:hint="eastAsia"/>
        </w:rPr>
        <w:t>The really consistent Christian can have nothing whatever to do with such doctrinal indifferentism.</w:t>
      </w:r>
    </w:p>
    <w:p>
      <w:pPr>
        <w:rPr>
          <w:rFonts w:hint="eastAsia"/>
        </w:rPr>
      </w:pPr>
      <w:r>
        <w:rPr>
          <w:rFonts w:hint="eastAsia"/>
        </w:rPr>
        <w:t>真正始终如一的基督徒绝不能与这种教义上的冷漠主义有任何关系。</w:t>
      </w:r>
    </w:p>
    <w:p>
      <w:pPr>
        <w:rPr>
          <w:rFonts w:hint="eastAsia"/>
        </w:rPr>
      </w:pPr>
    </w:p>
    <w:p>
      <w:pPr>
        <w:rPr>
          <w:rFonts w:hint="eastAsia"/>
        </w:rPr>
      </w:pPr>
      <w:r>
        <w:rPr>
          <w:rFonts w:hint="eastAsia"/>
        </w:rPr>
        <w:t>There is nothing so dishonoring to God, he will say, as to be indifferent to the things that God has told us about Himself in His holy Word.</w:t>
      </w:r>
    </w:p>
    <w:p>
      <w:pPr>
        <w:rPr>
          <w:rFonts w:hint="eastAsia"/>
        </w:rPr>
      </w:pPr>
      <w:r>
        <w:rPr>
          <w:rFonts w:hint="eastAsia"/>
        </w:rPr>
        <w:t>他会说，没有什么比对上帝在祂圣洁的圣言中告诉我们关于祂自己的事漠不关心更羞辱上帝的了。</w:t>
      </w:r>
    </w:p>
    <w:p>
      <w:pPr>
        <w:rPr>
          <w:rFonts w:hint="eastAsia"/>
        </w:rPr>
      </w:pPr>
    </w:p>
    <w:p>
      <w:pPr>
        <w:rPr>
          <w:rFonts w:hint="eastAsia"/>
        </w:rPr>
      </w:pPr>
      <w:r>
        <w:rPr>
          <w:rFonts w:hint="eastAsia"/>
        </w:rPr>
        <w:t>What, then, has God told us about Himself in His Word?</w:t>
      </w:r>
    </w:p>
    <w:p>
      <w:pPr>
        <w:rPr>
          <w:rFonts w:hint="eastAsia"/>
        </w:rPr>
      </w:pPr>
      <w:r>
        <w:rPr>
          <w:rFonts w:hint="eastAsia"/>
        </w:rPr>
        <w:t>那么，上帝在祂的圣言中告诉了我们关于祂自己的什么呢？</w:t>
      </w:r>
    </w:p>
    <w:p>
      <w:pPr>
        <w:rPr>
          <w:rFonts w:hint="eastAsia"/>
        </w:rPr>
      </w:pPr>
    </w:p>
    <w:p>
      <w:pPr>
        <w:rPr>
          <w:rFonts w:hint="eastAsia"/>
        </w:rPr>
      </w:pPr>
      <w:r>
        <w:rPr>
          <w:rFonts w:hint="eastAsia"/>
        </w:rPr>
        <w:t>In the Shorter Catechism of the Presbyterian churches, there is the following answer to the question, "What is God?": "God is a Spirit, infinite, eternal, and unchangeable, in His being, wisdom, power, holiness, justice, goodness, and truth."</w:t>
      </w:r>
    </w:p>
    <w:p>
      <w:pPr>
        <w:rPr>
          <w:rFonts w:hint="eastAsia"/>
        </w:rPr>
      </w:pPr>
      <w:r>
        <w:rPr>
          <w:rFonts w:hint="eastAsia"/>
        </w:rPr>
        <w:t>在长老会的《小要理问答》中，对于“上帝是什么？”这个问题，有如下答案：“上帝是个灵，祂的存有、智慧、权能、圣洁、公义、恩慈、诚实，都是无限、永恒、不变的。”</w:t>
      </w:r>
    </w:p>
    <w:p>
      <w:pPr>
        <w:rPr>
          <w:rFonts w:hint="eastAsia"/>
        </w:rPr>
      </w:pPr>
    </w:p>
    <w:p>
      <w:pPr>
        <w:rPr>
          <w:rFonts w:hint="eastAsia"/>
        </w:rPr>
      </w:pPr>
      <w:r>
        <w:rPr>
          <w:rFonts w:hint="eastAsia"/>
        </w:rPr>
        <w:t>That answer is certainly in accordance with the Bible.</w:t>
      </w:r>
    </w:p>
    <w:p>
      <w:pPr>
        <w:rPr>
          <w:rFonts w:hint="eastAsia"/>
        </w:rPr>
      </w:pPr>
      <w:r>
        <w:rPr>
          <w:rFonts w:hint="eastAsia"/>
        </w:rPr>
        <w:t>那个答案当然符合圣经。</w:t>
      </w:r>
    </w:p>
    <w:p>
      <w:pPr>
        <w:rPr>
          <w:rFonts w:hint="eastAsia"/>
        </w:rPr>
      </w:pPr>
    </w:p>
    <w:p>
      <w:pPr>
        <w:rPr>
          <w:rFonts w:hint="eastAsia"/>
        </w:rPr>
      </w:pPr>
      <w:r>
        <w:rPr>
          <w:rFonts w:hint="eastAsia"/>
        </w:rPr>
        <w:t>I think it will help us a little bit to get straight in our minds what the Bible says about God.</w:t>
      </w:r>
    </w:p>
    <w:p>
      <w:pPr>
        <w:rPr>
          <w:rFonts w:hint="eastAsia"/>
        </w:rPr>
      </w:pPr>
      <w:r>
        <w:rPr>
          <w:rFonts w:hint="eastAsia"/>
        </w:rPr>
        <w:t>我想这会帮助我们稍微理清圣经关于上帝的教导。</w:t>
      </w:r>
    </w:p>
    <w:p>
      <w:pPr>
        <w:rPr>
          <w:rFonts w:hint="eastAsia"/>
        </w:rPr>
      </w:pPr>
    </w:p>
    <w:p>
      <w:pPr>
        <w:rPr>
          <w:rFonts w:hint="eastAsia"/>
        </w:rPr>
      </w:pPr>
      <w:r>
        <w:rPr>
          <w:rFonts w:hint="eastAsia"/>
        </w:rPr>
        <w:t>Notice that God is here said to be infinite, eternal and unchangeable.</w:t>
      </w:r>
    </w:p>
    <w:p>
      <w:pPr>
        <w:rPr>
          <w:rFonts w:hint="eastAsia"/>
        </w:rPr>
      </w:pPr>
      <w:r>
        <w:rPr>
          <w:rFonts w:hint="eastAsia"/>
        </w:rPr>
        <w:t>请注意，这里说上帝是无限、永恒和不变的。</w:t>
      </w:r>
    </w:p>
    <w:p>
      <w:pPr>
        <w:rPr>
          <w:rFonts w:hint="eastAsia"/>
        </w:rPr>
      </w:pPr>
    </w:p>
    <w:p>
      <w:pPr>
        <w:rPr>
          <w:rFonts w:hint="eastAsia"/>
        </w:rPr>
      </w:pPr>
      <w:r>
        <w:rPr>
          <w:rFonts w:hint="eastAsia"/>
        </w:rPr>
        <w:t>What is meant by saying that He is infinite?</w:t>
      </w:r>
    </w:p>
    <w:p>
      <w:pPr>
        <w:rPr>
          <w:rFonts w:hint="eastAsia"/>
        </w:rPr>
      </w:pPr>
      <w:r>
        <w:rPr>
          <w:rFonts w:hint="eastAsia"/>
        </w:rPr>
        <w:t>说祂是无限的是什么意思？</w:t>
      </w:r>
    </w:p>
    <w:p>
      <w:pPr>
        <w:rPr>
          <w:rFonts w:hint="eastAsia"/>
        </w:rPr>
      </w:pPr>
    </w:p>
    <w:p>
      <w:pPr>
        <w:rPr>
          <w:rFonts w:hint="eastAsia"/>
        </w:rPr>
      </w:pPr>
      <w:r>
        <w:rPr>
          <w:rFonts w:hint="eastAsia"/>
        </w:rPr>
        <w:t>Well, the word "infinite" means without an end or a limit.</w:t>
      </w:r>
    </w:p>
    <w:p>
      <w:pPr>
        <w:rPr>
          <w:rFonts w:hint="eastAsia"/>
        </w:rPr>
      </w:pPr>
      <w:r>
        <w:rPr>
          <w:rFonts w:hint="eastAsia"/>
        </w:rPr>
        <w:t>嗯，“无限”这个词的意思是没有终点或限制。</w:t>
      </w:r>
    </w:p>
    <w:p>
      <w:pPr>
        <w:rPr>
          <w:rFonts w:hint="eastAsia"/>
        </w:rPr>
      </w:pPr>
    </w:p>
    <w:p>
      <w:pPr>
        <w:rPr>
          <w:rFonts w:hint="eastAsia"/>
        </w:rPr>
      </w:pPr>
      <w:r>
        <w:rPr>
          <w:rFonts w:hint="eastAsia"/>
        </w:rPr>
        <w:t>Other beings are limited: God is unlimited.</w:t>
      </w:r>
    </w:p>
    <w:p>
      <w:pPr>
        <w:rPr>
          <w:rFonts w:hint="eastAsia"/>
        </w:rPr>
      </w:pPr>
      <w:r>
        <w:rPr>
          <w:rFonts w:hint="eastAsia"/>
        </w:rPr>
        <w:t>其他存在是有限的：上帝是无限的。</w:t>
      </w:r>
    </w:p>
    <w:p>
      <w:pPr>
        <w:rPr>
          <w:rFonts w:hint="eastAsia"/>
        </w:rPr>
      </w:pPr>
    </w:p>
    <w:p>
      <w:pPr>
        <w:rPr>
          <w:rFonts w:hint="eastAsia"/>
        </w:rPr>
      </w:pPr>
      <w:r>
        <w:rPr>
          <w:rFonts w:hint="eastAsia"/>
        </w:rPr>
        <w:t>I suppose it is easy for us to fall into our ordinary spatial conceptions in trying to think of God.</w:t>
      </w:r>
    </w:p>
    <w:p>
      <w:pPr>
        <w:rPr>
          <w:rFonts w:hint="eastAsia"/>
        </w:rPr>
      </w:pPr>
      <w:r>
        <w:rPr>
          <w:rFonts w:hint="eastAsia"/>
        </w:rPr>
        <w:t>我想，我们在试图思考上帝时，很容易陷入我们通常的空间观念。</w:t>
      </w:r>
    </w:p>
    <w:p>
      <w:pPr>
        <w:rPr>
          <w:rFonts w:hint="eastAsia"/>
        </w:rPr>
      </w:pPr>
    </w:p>
    <w:p>
      <w:pPr>
        <w:rPr>
          <w:rFonts w:hint="eastAsia"/>
        </w:rPr>
      </w:pPr>
      <w:r>
        <w:rPr>
          <w:rFonts w:hint="eastAsia"/>
        </w:rPr>
        <w:t>We may imagine ourselves passing from the earth to the remotest star known to modern astronomy -- many, many light-years away.</w:t>
      </w:r>
    </w:p>
    <w:p>
      <w:pPr>
        <w:rPr>
          <w:rFonts w:hint="eastAsia"/>
        </w:rPr>
      </w:pPr>
      <w:r>
        <w:rPr>
          <w:rFonts w:hint="eastAsia"/>
        </w:rPr>
        <w:t>我们可以想象自己从地球去到现代天文学已知的最遥远的恒星——许多许多光年之外。</w:t>
      </w:r>
    </w:p>
    <w:p>
      <w:pPr>
        <w:rPr>
          <w:rFonts w:hint="eastAsia"/>
        </w:rPr>
      </w:pPr>
    </w:p>
    <w:p>
      <w:pPr>
        <w:rPr>
          <w:rFonts w:hint="eastAsia"/>
        </w:rPr>
      </w:pPr>
      <w:r>
        <w:rPr>
          <w:rFonts w:hint="eastAsia"/>
        </w:rPr>
        <w:t>Well, when we have got there, we are not one slightest fraction of an inch nearer to fathoming infinity than we were when we started.</w:t>
      </w:r>
    </w:p>
    <w:p>
      <w:pPr>
        <w:rPr>
          <w:rFonts w:hint="eastAsia"/>
        </w:rPr>
      </w:pPr>
      <w:r>
        <w:rPr>
          <w:rFonts w:hint="eastAsia"/>
        </w:rPr>
        <w:t>嗯，当我们到达那里时，我们并没有比开始时更接近理解无限哪怕丝毫一寸。</w:t>
      </w:r>
    </w:p>
    <w:p>
      <w:pPr>
        <w:rPr>
          <w:rFonts w:hint="eastAsia"/>
        </w:rPr>
      </w:pPr>
    </w:p>
    <w:p>
      <w:pPr>
        <w:rPr>
          <w:rFonts w:hint="eastAsia"/>
        </w:rPr>
      </w:pPr>
      <w:r>
        <w:rPr>
          <w:rFonts w:hint="eastAsia"/>
        </w:rPr>
        <w:t>We might imagine ourselves traveling ten million times ten million times farther still, and still we should not be any nearer to infinity than when we started.</w:t>
      </w:r>
    </w:p>
    <w:p>
      <w:pPr>
        <w:rPr>
          <w:rFonts w:hint="eastAsia"/>
        </w:rPr>
      </w:pPr>
      <w:r>
        <w:rPr>
          <w:rFonts w:hint="eastAsia"/>
        </w:rPr>
        <w:t>我们可以想象自己再走一千万乘以一千万倍那么远，我们仍然不会比开始时更接近无限。</w:t>
      </w:r>
    </w:p>
    <w:p>
      <w:pPr>
        <w:rPr>
          <w:rFonts w:hint="eastAsia"/>
        </w:rPr>
      </w:pPr>
    </w:p>
    <w:p>
      <w:pPr>
        <w:rPr>
          <w:rFonts w:hint="eastAsia"/>
        </w:rPr>
      </w:pPr>
      <w:r>
        <w:rPr>
          <w:rFonts w:hint="eastAsia"/>
        </w:rPr>
        <w:t>We cannot conceive a limit to space, but neither can we conceive of infinite space.</w:t>
      </w:r>
    </w:p>
    <w:p>
      <w:pPr>
        <w:rPr>
          <w:rFonts w:hint="eastAsia"/>
        </w:rPr>
      </w:pPr>
      <w:r>
        <w:rPr>
          <w:rFonts w:hint="eastAsia"/>
        </w:rPr>
        <w:t>我们无法想象空间的极限，但也无法想象无限的空间。</w:t>
      </w:r>
    </w:p>
    <w:p>
      <w:pPr>
        <w:rPr>
          <w:rFonts w:hint="eastAsia"/>
        </w:rPr>
      </w:pPr>
    </w:p>
    <w:p>
      <w:pPr>
        <w:rPr>
          <w:rFonts w:hint="eastAsia"/>
        </w:rPr>
      </w:pPr>
      <w:r>
        <w:rPr>
          <w:rFonts w:hint="eastAsia"/>
        </w:rPr>
        <w:t>Our mind faints in the presence of infinity.</w:t>
      </w:r>
    </w:p>
    <w:p>
      <w:pPr>
        <w:rPr>
          <w:rFonts w:hint="eastAsia"/>
        </w:rPr>
      </w:pPr>
      <w:r>
        <w:rPr>
          <w:rFonts w:hint="eastAsia"/>
        </w:rPr>
        <w:t>我们的心智在无限面前昏厥。</w:t>
      </w:r>
    </w:p>
    <w:p>
      <w:pPr>
        <w:rPr>
          <w:rFonts w:hint="eastAsia"/>
        </w:rPr>
      </w:pPr>
    </w:p>
    <w:p>
      <w:pPr>
        <w:rPr>
          <w:rFonts w:hint="eastAsia"/>
        </w:rPr>
      </w:pPr>
      <w:r>
        <w:rPr>
          <w:rFonts w:hint="eastAsia"/>
        </w:rPr>
        <w:t>But we were really wrong in using those spatial conceptions in thinking of infinity, and particularly wrong were we in using spatial conceptions in thinking of the infinite God.</w:t>
      </w:r>
    </w:p>
    <w:p>
      <w:pPr>
        <w:rPr>
          <w:rFonts w:hint="eastAsia"/>
        </w:rPr>
      </w:pPr>
      <w:r>
        <w:rPr>
          <w:rFonts w:hint="eastAsia"/>
        </w:rPr>
        <w:t>但是，我们在思考无限时使用那些空间观念确实是错误的，尤其是在思考无限的上帝时使用空间观念更是错误的。</w:t>
      </w:r>
    </w:p>
    <w:p>
      <w:pPr>
        <w:rPr>
          <w:rFonts w:hint="eastAsia"/>
        </w:rPr>
      </w:pPr>
    </w:p>
    <w:p>
      <w:pPr>
        <w:rPr>
          <w:rFonts w:hint="eastAsia"/>
        </w:rPr>
      </w:pPr>
      <w:r>
        <w:rPr>
          <w:rFonts w:hint="eastAsia"/>
        </w:rPr>
        <w:t>It may help us to the threshold of the truth to say that God pervades the whole vast area of the universe known to science, and then infinitely more;</w:t>
      </w:r>
    </w:p>
    <w:p>
      <w:pPr>
        <w:rPr>
          <w:rFonts w:hint="eastAsia"/>
        </w:rPr>
      </w:pPr>
      <w:r>
        <w:rPr>
          <w:rFonts w:hint="eastAsia"/>
        </w:rPr>
        <w:t>说上帝遍及科学已知的整个广阔宇宙区域，并且还无限地更多，这可能帮助我们达到真理的门槛；</w:t>
      </w:r>
    </w:p>
    <w:p>
      <w:pPr>
        <w:rPr>
          <w:rFonts w:hint="eastAsia"/>
        </w:rPr>
      </w:pPr>
    </w:p>
    <w:p>
      <w:pPr>
        <w:rPr>
          <w:rFonts w:hint="eastAsia"/>
        </w:rPr>
      </w:pPr>
      <w:r>
        <w:rPr>
          <w:rFonts w:hint="eastAsia"/>
        </w:rPr>
        <w:t>it may help us to the threshold of the truth to say that God inhabits infinite space: but when we look a little deeper we see that space itself belongs to finite things and that the notion of infinite space is without meaning.</w:t>
      </w:r>
    </w:p>
    <w:p>
      <w:pPr>
        <w:rPr>
          <w:rFonts w:hint="eastAsia"/>
        </w:rPr>
      </w:pPr>
      <w:r>
        <w:rPr>
          <w:rFonts w:hint="eastAsia"/>
        </w:rPr>
        <w:t>说上帝居住在无限的空间中，这可能帮助我们达到真理的门槛：但是当我们看得更深一点时，我们看到空间本身属于有限的事物，无限空间的概念是没有意义的。</w:t>
      </w:r>
    </w:p>
    <w:p>
      <w:pPr>
        <w:rPr>
          <w:rFonts w:hint="eastAsia"/>
        </w:rPr>
      </w:pPr>
    </w:p>
    <w:p>
      <w:pPr>
        <w:rPr>
          <w:rFonts w:hint="eastAsia"/>
        </w:rPr>
      </w:pPr>
      <w:r>
        <w:rPr>
          <w:rFonts w:hint="eastAsia"/>
        </w:rPr>
        <w:t>God created space when He created finite things.</w:t>
      </w:r>
    </w:p>
    <w:p>
      <w:pPr>
        <w:rPr>
          <w:rFonts w:hint="eastAsia"/>
        </w:rPr>
      </w:pPr>
      <w:r>
        <w:rPr>
          <w:rFonts w:hint="eastAsia"/>
        </w:rPr>
        <w:t>上帝在创造有限事物时创造了空间。</w:t>
      </w:r>
    </w:p>
    <w:p>
      <w:pPr>
        <w:rPr>
          <w:rFonts w:hint="eastAsia"/>
        </w:rPr>
      </w:pPr>
    </w:p>
    <w:p>
      <w:pPr>
        <w:rPr>
          <w:rFonts w:hint="eastAsia"/>
        </w:rPr>
      </w:pPr>
      <w:r>
        <w:rPr>
          <w:rFonts w:hint="eastAsia"/>
        </w:rPr>
        <w:t>He Himself is beyond space.</w:t>
      </w:r>
    </w:p>
    <w:p>
      <w:pPr>
        <w:rPr>
          <w:rFonts w:hint="eastAsia"/>
        </w:rPr>
      </w:pPr>
      <w:r>
        <w:rPr>
          <w:rFonts w:hint="eastAsia"/>
        </w:rPr>
        <w:t>祂自己超越空间。</w:t>
      </w:r>
    </w:p>
    <w:p>
      <w:pPr>
        <w:rPr>
          <w:rFonts w:hint="eastAsia"/>
        </w:rPr>
      </w:pPr>
    </w:p>
    <w:p>
      <w:pPr>
        <w:rPr>
          <w:rFonts w:hint="eastAsia"/>
        </w:rPr>
      </w:pPr>
      <w:r>
        <w:rPr>
          <w:rFonts w:hint="eastAsia"/>
        </w:rPr>
        <w:t>There is no near and no far to Him.</w:t>
      </w:r>
    </w:p>
    <w:p>
      <w:pPr>
        <w:rPr>
          <w:rFonts w:hint="eastAsia"/>
        </w:rPr>
      </w:pPr>
      <w:r>
        <w:rPr>
          <w:rFonts w:hint="eastAsia"/>
        </w:rPr>
        <w:t>对祂而言，没有远近之分。</w:t>
      </w:r>
    </w:p>
    <w:p>
      <w:pPr>
        <w:rPr>
          <w:rFonts w:hint="eastAsia"/>
        </w:rPr>
      </w:pPr>
    </w:p>
    <w:p>
      <w:pPr>
        <w:rPr>
          <w:rFonts w:hint="eastAsia"/>
        </w:rPr>
      </w:pPr>
      <w:r>
        <w:rPr>
          <w:rFonts w:hint="eastAsia"/>
        </w:rPr>
        <w:t>Everything to Him is equally near.</w:t>
      </w:r>
    </w:p>
    <w:p>
      <w:pPr>
        <w:rPr>
          <w:rFonts w:hint="eastAsia"/>
        </w:rPr>
      </w:pPr>
      <w:r>
        <w:rPr>
          <w:rFonts w:hint="eastAsia"/>
        </w:rPr>
        <w:t>对祂而言，一切都同样近。</w:t>
      </w:r>
    </w:p>
    <w:p>
      <w:pPr>
        <w:rPr>
          <w:rFonts w:hint="eastAsia"/>
        </w:rPr>
      </w:pPr>
    </w:p>
    <w:p>
      <w:pPr>
        <w:rPr>
          <w:rFonts w:hint="eastAsia"/>
        </w:rPr>
      </w:pPr>
      <w:r>
        <w:rPr>
          <w:rFonts w:hint="eastAsia"/>
        </w:rPr>
        <w:t>So it is when we try to think of God as eternal.</w:t>
      </w:r>
    </w:p>
    <w:p>
      <w:pPr>
        <w:rPr>
          <w:rFonts w:hint="eastAsia"/>
        </w:rPr>
      </w:pPr>
      <w:r>
        <w:rPr>
          <w:rFonts w:hint="eastAsia"/>
        </w:rPr>
        <w:t>当我们试图将上帝视为永恒时，情况也是如此。</w:t>
      </w:r>
    </w:p>
    <w:p>
      <w:pPr>
        <w:rPr>
          <w:rFonts w:hint="eastAsia"/>
        </w:rPr>
      </w:pPr>
    </w:p>
    <w:p>
      <w:pPr>
        <w:rPr>
          <w:rFonts w:hint="eastAsia"/>
        </w:rPr>
      </w:pPr>
      <w:r>
        <w:rPr>
          <w:rFonts w:hint="eastAsia"/>
        </w:rPr>
        <w:t>If the word "infinity" is related, by way of contrast, to the notion of space, so the word "eternity" is related by way of contrast, to the notion of time.</w:t>
      </w:r>
    </w:p>
    <w:p>
      <w:pPr>
        <w:rPr>
          <w:rFonts w:hint="eastAsia"/>
        </w:rPr>
      </w:pPr>
      <w:r>
        <w:rPr>
          <w:rFonts w:hint="eastAsia"/>
        </w:rPr>
        <w:t>如果“无限”这个词与空间概念相对而言是相关的，那么“永恒”这个词与时间概念相对而言也是相关的。</w:t>
      </w:r>
    </w:p>
    <w:p>
      <w:pPr>
        <w:rPr>
          <w:rFonts w:hint="eastAsia"/>
        </w:rPr>
      </w:pPr>
    </w:p>
    <w:p>
      <w:pPr>
        <w:rPr>
          <w:rFonts w:hint="eastAsia"/>
        </w:rPr>
      </w:pPr>
      <w:r>
        <w:rPr>
          <w:rFonts w:hint="eastAsia"/>
        </w:rPr>
        <w:t>When we say that God is eternal, we mean that He had no beginning and that He will have no end.</w:t>
      </w:r>
    </w:p>
    <w:p>
      <w:pPr>
        <w:rPr>
          <w:rFonts w:hint="eastAsia"/>
        </w:rPr>
      </w:pPr>
      <w:r>
        <w:rPr>
          <w:rFonts w:hint="eastAsia"/>
        </w:rPr>
        <w:t>当我们说上帝是永恒的时，我们的意思是祂没有开始，也没有结束。</w:t>
      </w:r>
    </w:p>
    <w:p>
      <w:pPr>
        <w:rPr>
          <w:rFonts w:hint="eastAsia"/>
        </w:rPr>
      </w:pPr>
    </w:p>
    <w:p>
      <w:pPr>
        <w:rPr>
          <w:rFonts w:hint="eastAsia"/>
        </w:rPr>
      </w:pPr>
      <w:r>
        <w:rPr>
          <w:rFonts w:hint="eastAsia"/>
        </w:rPr>
        <w:t>But we really mean more than that.</w:t>
      </w:r>
    </w:p>
    <w:p>
      <w:pPr>
        <w:rPr>
          <w:rFonts w:hint="eastAsia"/>
        </w:rPr>
      </w:pPr>
      <w:r>
        <w:rPr>
          <w:rFonts w:hint="eastAsia"/>
        </w:rPr>
        <w:t>但我们真正的意思不止于此。</w:t>
      </w:r>
    </w:p>
    <w:p>
      <w:pPr>
        <w:rPr>
          <w:rFonts w:hint="eastAsia"/>
        </w:rPr>
      </w:pPr>
    </w:p>
    <w:p>
      <w:pPr>
        <w:rPr>
          <w:rFonts w:hint="eastAsia"/>
        </w:rPr>
      </w:pPr>
      <w:r>
        <w:rPr>
          <w:rFonts w:hint="eastAsia"/>
        </w:rPr>
        <w:t>We mean that time has no meaning for Him, save in connection with the creatures that He has made.</w:t>
      </w:r>
    </w:p>
    <w:p>
      <w:pPr>
        <w:rPr>
          <w:rFonts w:hint="eastAsia"/>
        </w:rPr>
      </w:pPr>
      <w:r>
        <w:rPr>
          <w:rFonts w:hint="eastAsia"/>
        </w:rPr>
        <w:t>我们的意思是，时间对祂没有意义，除非与祂所造的受造物有关。</w:t>
      </w:r>
    </w:p>
    <w:p>
      <w:pPr>
        <w:rPr>
          <w:rFonts w:hint="eastAsia"/>
        </w:rPr>
      </w:pPr>
    </w:p>
    <w:p>
      <w:pPr>
        <w:rPr>
          <w:rFonts w:hint="eastAsia"/>
        </w:rPr>
      </w:pPr>
      <w:r>
        <w:rPr>
          <w:rFonts w:hint="eastAsia"/>
        </w:rPr>
        <w:t>He created time when He created finite creatures.</w:t>
      </w:r>
    </w:p>
    <w:p>
      <w:pPr>
        <w:rPr>
          <w:rFonts w:hint="eastAsia"/>
        </w:rPr>
      </w:pPr>
      <w:r>
        <w:rPr>
          <w:rFonts w:hint="eastAsia"/>
        </w:rPr>
        <w:t>祂在创造有限的受造物时创造了时间。</w:t>
      </w:r>
    </w:p>
    <w:p>
      <w:pPr>
        <w:rPr>
          <w:rFonts w:hint="eastAsia"/>
        </w:rPr>
      </w:pPr>
    </w:p>
    <w:p>
      <w:pPr>
        <w:rPr>
          <w:rFonts w:hint="eastAsia"/>
        </w:rPr>
      </w:pPr>
      <w:r>
        <w:rPr>
          <w:rFonts w:hint="eastAsia"/>
        </w:rPr>
        <w:t>He Himself is beyond time.</w:t>
      </w:r>
    </w:p>
    <w:p>
      <w:pPr>
        <w:rPr>
          <w:rFonts w:hint="eastAsia"/>
        </w:rPr>
      </w:pPr>
      <w:r>
        <w:rPr>
          <w:rFonts w:hint="eastAsia"/>
        </w:rPr>
        <w:t>祂自己超越时间。</w:t>
      </w:r>
    </w:p>
    <w:p>
      <w:pPr>
        <w:rPr>
          <w:rFonts w:hint="eastAsia"/>
        </w:rPr>
      </w:pPr>
    </w:p>
    <w:p>
      <w:pPr>
        <w:rPr>
          <w:rFonts w:hint="eastAsia"/>
        </w:rPr>
      </w:pPr>
      <w:r>
        <w:rPr>
          <w:rFonts w:hint="eastAsia"/>
        </w:rPr>
        <w:t>There is no past and no future to Him.</w:t>
      </w:r>
    </w:p>
    <w:p>
      <w:pPr>
        <w:rPr>
          <w:rFonts w:hint="eastAsia"/>
        </w:rPr>
      </w:pPr>
      <w:r>
        <w:rPr>
          <w:rFonts w:hint="eastAsia"/>
        </w:rPr>
        <w:t>对祂而言，没有过去和未来。</w:t>
      </w:r>
    </w:p>
    <w:p>
      <w:pPr>
        <w:rPr>
          <w:rFonts w:hint="eastAsia"/>
        </w:rPr>
      </w:pPr>
    </w:p>
    <w:p>
      <w:pPr>
        <w:rPr>
          <w:rFonts w:hint="eastAsia"/>
        </w:rPr>
      </w:pPr>
      <w:r>
        <w:rPr>
          <w:rFonts w:hint="eastAsia"/>
        </w:rPr>
        <w:t>The Bible puts that in poetical language when it says: "For a thousand years in thy sight are as yesterday when it is past, and as a watch in the night."</w:t>
      </w:r>
    </w:p>
    <w:p>
      <w:pPr>
        <w:rPr>
          <w:rFonts w:hint="eastAsia"/>
        </w:rPr>
      </w:pPr>
      <w:r>
        <w:rPr>
          <w:rFonts w:hint="eastAsia"/>
        </w:rPr>
        <w:t>圣经用诗意的语言表达了这一点，说：“在你看来，千年如已过的昨日，又如夜间的一更。”</w:t>
      </w:r>
    </w:p>
    <w:p>
      <w:pPr>
        <w:rPr>
          <w:rFonts w:hint="eastAsia"/>
        </w:rPr>
      </w:pPr>
    </w:p>
    <w:p>
      <w:pPr>
        <w:rPr>
          <w:rFonts w:hint="eastAsia"/>
        </w:rPr>
      </w:pPr>
      <w:r>
        <w:rPr>
          <w:rFonts w:hint="eastAsia"/>
        </w:rPr>
        <w:t>We of course are obliged to think of the actions of God as taking place in time.</w:t>
      </w:r>
    </w:p>
    <w:p>
      <w:pPr>
        <w:rPr>
          <w:rFonts w:hint="eastAsia"/>
        </w:rPr>
      </w:pPr>
      <w:r>
        <w:rPr>
          <w:rFonts w:hint="eastAsia"/>
        </w:rPr>
        <w:t>我们当然不得不认为上帝的作为是发生在时间之内的。</w:t>
      </w:r>
    </w:p>
    <w:p>
      <w:pPr>
        <w:rPr>
          <w:rFonts w:hint="eastAsia"/>
        </w:rPr>
      </w:pPr>
    </w:p>
    <w:p>
      <w:pPr>
        <w:rPr>
          <w:rFonts w:hint="eastAsia"/>
        </w:rPr>
      </w:pPr>
      <w:r>
        <w:rPr>
          <w:rFonts w:hint="eastAsia"/>
        </w:rPr>
        <w:t>We are obliged to think of Him as doing one thing after another thing; we are obliged to think of Him as doing this today and that tomorrow.</w:t>
      </w:r>
    </w:p>
    <w:p>
      <w:pPr>
        <w:rPr>
          <w:rFonts w:hint="eastAsia"/>
        </w:rPr>
      </w:pPr>
      <w:r>
        <w:rPr>
          <w:rFonts w:hint="eastAsia"/>
        </w:rPr>
        <w:t>我们不得不认为祂做了一件事又做另一件事；我们不得不认为祂今天做这个，明天做那个。</w:t>
      </w:r>
    </w:p>
    <w:p>
      <w:pPr>
        <w:rPr>
          <w:rFonts w:hint="eastAsia"/>
        </w:rPr>
      </w:pPr>
    </w:p>
    <w:p>
      <w:pPr>
        <w:rPr>
          <w:rFonts w:hint="eastAsia"/>
        </w:rPr>
      </w:pPr>
      <w:r>
        <w:rPr>
          <w:rFonts w:hint="eastAsia"/>
        </w:rPr>
        <w:t>We have a perfect right so to think, and the Bible amply confirms us in that right.</w:t>
      </w:r>
    </w:p>
    <w:p>
      <w:pPr>
        <w:rPr>
          <w:rFonts w:hint="eastAsia"/>
        </w:rPr>
      </w:pPr>
      <w:r>
        <w:rPr>
          <w:rFonts w:hint="eastAsia"/>
        </w:rPr>
        <w:t>我们完全有权利这样想，圣经也充分肯定了我们的这种权利。</w:t>
      </w:r>
    </w:p>
    <w:p>
      <w:pPr>
        <w:rPr>
          <w:rFonts w:hint="eastAsia"/>
        </w:rPr>
      </w:pPr>
    </w:p>
    <w:p>
      <w:pPr>
        <w:rPr>
          <w:rFonts w:hint="eastAsia"/>
        </w:rPr>
      </w:pPr>
      <w:r>
        <w:rPr>
          <w:rFonts w:hint="eastAsia"/>
        </w:rPr>
        <w:t>To us there is indeed such a thing as past and present and future, and when God deals with us He acts in a truly temporal series.</w:t>
      </w:r>
    </w:p>
    <w:p>
      <w:pPr>
        <w:rPr>
          <w:rFonts w:hint="eastAsia"/>
        </w:rPr>
      </w:pPr>
      <w:r>
        <w:rPr>
          <w:rFonts w:hint="eastAsia"/>
        </w:rPr>
        <w:t>对我们而言，确实有过去、现在和未来这样的事，当上帝与我们交往时，祂确实按照时间的顺序行事。</w:t>
      </w:r>
    </w:p>
    <w:p>
      <w:pPr>
        <w:rPr>
          <w:rFonts w:hint="eastAsia"/>
        </w:rPr>
      </w:pPr>
    </w:p>
    <w:p>
      <w:pPr>
        <w:rPr>
          <w:rFonts w:hint="eastAsia"/>
        </w:rPr>
      </w:pPr>
      <w:r>
        <w:rPr>
          <w:rFonts w:hint="eastAsia"/>
        </w:rPr>
        <w:t>But to God Himself all things are equally present.</w:t>
      </w:r>
    </w:p>
    <w:p>
      <w:pPr>
        <w:rPr>
          <w:rFonts w:hint="eastAsia"/>
        </w:rPr>
      </w:pPr>
      <w:r>
        <w:rPr>
          <w:rFonts w:hint="eastAsia"/>
        </w:rPr>
        <w:t>但对上帝自己而言，万物都同样是现在的。</w:t>
      </w:r>
    </w:p>
    <w:p>
      <w:pPr>
        <w:rPr>
          <w:rFonts w:hint="eastAsia"/>
        </w:rPr>
      </w:pPr>
    </w:p>
    <w:p>
      <w:pPr>
        <w:rPr>
          <w:rFonts w:hint="eastAsia"/>
        </w:rPr>
      </w:pPr>
      <w:r>
        <w:rPr>
          <w:rFonts w:hint="eastAsia"/>
        </w:rPr>
        <w:t>There is no such thing as "before" or "after" to Him.</w:t>
      </w:r>
    </w:p>
    <w:p>
      <w:pPr>
        <w:rPr>
          <w:rFonts w:hint="eastAsia"/>
        </w:rPr>
      </w:pPr>
      <w:r>
        <w:rPr>
          <w:rFonts w:hint="eastAsia"/>
        </w:rPr>
        <w:t>对祂而言，没有“之前”或“之后”这样的事。</w:t>
      </w:r>
    </w:p>
    <w:p>
      <w:pPr>
        <w:rPr>
          <w:rFonts w:hint="eastAsia"/>
        </w:rPr>
      </w:pPr>
    </w:p>
    <w:p>
      <w:pPr>
        <w:rPr>
          <w:rFonts w:hint="eastAsia"/>
        </w:rPr>
      </w:pPr>
      <w:r>
        <w:rPr>
          <w:rFonts w:hint="eastAsia"/>
        </w:rPr>
        <w:t>It is very important to see clearly that God is thus infinite, eternal and unchangeable.</w:t>
      </w:r>
    </w:p>
    <w:p>
      <w:pPr>
        <w:rPr>
          <w:rFonts w:hint="eastAsia"/>
        </w:rPr>
      </w:pPr>
      <w:r>
        <w:rPr>
          <w:rFonts w:hint="eastAsia"/>
        </w:rPr>
        <w:t>清楚地认识到上帝是如此无限、永恒和不变，这一点非常重要。</w:t>
      </w:r>
    </w:p>
    <w:p>
      <w:pPr>
        <w:rPr>
          <w:rFonts w:hint="eastAsia"/>
        </w:rPr>
      </w:pPr>
    </w:p>
    <w:p>
      <w:pPr>
        <w:rPr>
          <w:rFonts w:hint="eastAsia"/>
        </w:rPr>
      </w:pPr>
      <w:r>
        <w:rPr>
          <w:rFonts w:hint="eastAsia"/>
        </w:rPr>
        <w:t>These attributes of God are often denied.</w:t>
      </w:r>
    </w:p>
    <w:p>
      <w:pPr>
        <w:rPr>
          <w:rFonts w:hint="eastAsia"/>
        </w:rPr>
      </w:pPr>
      <w:r>
        <w:rPr>
          <w:rFonts w:hint="eastAsia"/>
        </w:rPr>
        <w:t>上帝的这些属性常常被否认。</w:t>
      </w:r>
    </w:p>
    <w:p>
      <w:pPr>
        <w:rPr>
          <w:rFonts w:hint="eastAsia"/>
        </w:rPr>
      </w:pPr>
    </w:p>
    <w:p>
      <w:pPr>
        <w:rPr>
          <w:rFonts w:hint="eastAsia"/>
        </w:rPr>
      </w:pPr>
      <w:r>
        <w:rPr>
          <w:rFonts w:hint="eastAsia"/>
        </w:rPr>
        <w:t>Those who have denied them told us that God is a finite God.</w:t>
      </w:r>
    </w:p>
    <w:p>
      <w:pPr>
        <w:rPr>
          <w:rFonts w:hint="eastAsia"/>
        </w:rPr>
      </w:pPr>
      <w:r>
        <w:rPr>
          <w:rFonts w:hint="eastAsia"/>
        </w:rPr>
        <w:t>那些否认它们的人告诉我们上帝是有限的上帝。</w:t>
      </w:r>
    </w:p>
    <w:p>
      <w:pPr>
        <w:rPr>
          <w:rFonts w:hint="eastAsia"/>
        </w:rPr>
      </w:pPr>
    </w:p>
    <w:p>
      <w:pPr>
        <w:rPr>
          <w:rFonts w:hint="eastAsia"/>
        </w:rPr>
      </w:pPr>
      <w:r>
        <w:rPr>
          <w:rFonts w:hint="eastAsia"/>
        </w:rPr>
        <w:t>We must not blame Him, they tell us, if things are not just right in the world.</w:t>
      </w:r>
    </w:p>
    <w:p>
      <w:pPr>
        <w:rPr>
          <w:rFonts w:hint="eastAsia"/>
        </w:rPr>
      </w:pPr>
      <w:r>
        <w:rPr>
          <w:rFonts w:hint="eastAsia"/>
        </w:rPr>
        <w:t>他们告诉我们，如果世界上事情不尽如人意，我们不能责怪祂。</w:t>
      </w:r>
    </w:p>
    <w:p>
      <w:pPr>
        <w:rPr>
          <w:rFonts w:hint="eastAsia"/>
        </w:rPr>
      </w:pPr>
    </w:p>
    <w:p>
      <w:pPr>
        <w:rPr>
          <w:rFonts w:hint="eastAsia"/>
        </w:rPr>
      </w:pPr>
      <w:r>
        <w:rPr>
          <w:rFonts w:hint="eastAsia"/>
        </w:rPr>
        <w:t>He is doing the best He can, they say; He is trying to bring order out of chaos, but He is faced by a recalcitrant material which He did not create and which He can mold only gradually and imperfectly to His will.</w:t>
      </w:r>
    </w:p>
    <w:p>
      <w:pPr>
        <w:rPr>
          <w:rFonts w:hint="eastAsia"/>
        </w:rPr>
      </w:pPr>
      <w:r>
        <w:rPr>
          <w:rFonts w:hint="eastAsia"/>
        </w:rPr>
        <w:t>他们说，祂正在尽力而为；祂试图从混乱中带来秩序，但祂面临着一种祂没有创造的顽固物质，祂只能逐渐地、不完美地将其塑造以符合祂的旨意。</w:t>
      </w:r>
    </w:p>
    <w:p>
      <w:pPr>
        <w:rPr>
          <w:rFonts w:hint="eastAsia"/>
        </w:rPr>
      </w:pPr>
    </w:p>
    <w:p>
      <w:pPr>
        <w:rPr>
          <w:rFonts w:hint="eastAsia"/>
        </w:rPr>
      </w:pPr>
      <w:r>
        <w:rPr>
          <w:rFonts w:hint="eastAsia"/>
        </w:rPr>
        <w:t>It is our business to help Him, and while we may at first sight regret that we have not gratification that we used to think we had, yet we can comfort ourselves with the inspiring thought that the God that we do have needs our help and indeed cannot do without it.</w:t>
      </w:r>
    </w:p>
    <w:p>
      <w:pPr>
        <w:rPr>
          <w:rFonts w:hint="eastAsia"/>
        </w:rPr>
      </w:pPr>
      <w:r>
        <w:rPr>
          <w:rFonts w:hint="eastAsia"/>
        </w:rPr>
        <w:t>帮助祂是我们的责任，虽然乍看之下我们可能会后悔我们没有了过去以为拥有的满足，但我们可以用一个鼓舞人心的想法来安慰自己，那就是我们所拥有的上帝需要我们的帮助，而且确实离不开它。</w:t>
      </w:r>
    </w:p>
    <w:p>
      <w:pPr>
        <w:rPr>
          <w:rFonts w:hint="eastAsia"/>
        </w:rPr>
      </w:pPr>
    </w:p>
    <w:p>
      <w:pPr>
        <w:rPr>
          <w:rFonts w:hint="eastAsia"/>
        </w:rPr>
      </w:pPr>
      <w:r>
        <w:rPr>
          <w:rFonts w:hint="eastAsia"/>
        </w:rPr>
        <w:t>What shall we say of such a finite God?</w:t>
      </w:r>
    </w:p>
    <w:p>
      <w:pPr>
        <w:rPr>
          <w:rFonts w:hint="eastAsia"/>
        </w:rPr>
      </w:pPr>
      <w:r>
        <w:rPr>
          <w:rFonts w:hint="eastAsia"/>
        </w:rPr>
        <w:t>对于这样一位有限的上帝，我们该说什么呢？</w:t>
      </w:r>
    </w:p>
    <w:p>
      <w:pPr>
        <w:rPr>
          <w:rFonts w:hint="eastAsia"/>
        </w:rPr>
      </w:pPr>
    </w:p>
    <w:p>
      <w:pPr>
        <w:rPr>
          <w:rFonts w:hint="eastAsia"/>
        </w:rPr>
      </w:pPr>
      <w:r>
        <w:rPr>
          <w:rFonts w:hint="eastAsia"/>
        </w:rPr>
        <w:t>I will tell you plainly what I think we ought to say about Him.</w:t>
      </w:r>
    </w:p>
    <w:p>
      <w:pPr>
        <w:rPr>
          <w:rFonts w:hint="eastAsia"/>
        </w:rPr>
      </w:pPr>
      <w:r>
        <w:rPr>
          <w:rFonts w:hint="eastAsia"/>
        </w:rPr>
        <w:t>我会坦率地告诉你们我认为我们应该对祂说什么。</w:t>
      </w:r>
    </w:p>
    <w:p>
      <w:pPr>
        <w:rPr>
          <w:rFonts w:hint="eastAsia"/>
        </w:rPr>
      </w:pPr>
    </w:p>
    <w:p>
      <w:pPr>
        <w:rPr>
          <w:rFonts w:hint="eastAsia"/>
        </w:rPr>
      </w:pPr>
      <w:r>
        <w:rPr>
          <w:rFonts w:hint="eastAsia"/>
        </w:rPr>
        <w:t>He is not God but a god.</w:t>
      </w:r>
    </w:p>
    <w:p>
      <w:pPr>
        <w:rPr>
          <w:rFonts w:hint="eastAsia"/>
        </w:rPr>
      </w:pPr>
      <w:r>
        <w:rPr>
          <w:rFonts w:hint="eastAsia"/>
        </w:rPr>
        <w:t>祂不是上帝，而是一个神。</w:t>
      </w:r>
    </w:p>
    <w:p>
      <w:pPr>
        <w:rPr>
          <w:rFonts w:hint="eastAsia"/>
        </w:rPr>
      </w:pPr>
    </w:p>
    <w:p>
      <w:pPr>
        <w:rPr>
          <w:rFonts w:hint="eastAsia"/>
        </w:rPr>
      </w:pPr>
      <w:r>
        <w:rPr>
          <w:rFonts w:hint="eastAsia"/>
        </w:rPr>
        <w:t>He is a product of men's thoughts.</w:t>
      </w:r>
    </w:p>
    <w:p>
      <w:pPr>
        <w:rPr>
          <w:rFonts w:hint="eastAsia"/>
        </w:rPr>
      </w:pPr>
      <w:r>
        <w:rPr>
          <w:rFonts w:hint="eastAsia"/>
        </w:rPr>
        <w:t>祂是人思想的产物。</w:t>
      </w:r>
    </w:p>
    <w:p>
      <w:pPr>
        <w:rPr>
          <w:rFonts w:hint="eastAsia"/>
        </w:rPr>
      </w:pPr>
    </w:p>
    <w:p>
      <w:pPr>
        <w:rPr>
          <w:rFonts w:hint="eastAsia"/>
        </w:rPr>
      </w:pPr>
      <w:r>
        <w:rPr>
          <w:rFonts w:hint="eastAsia"/>
        </w:rPr>
        <w:t>Men have made many such little gods.</w:t>
      </w:r>
    </w:p>
    <w:p>
      <w:pPr>
        <w:rPr>
          <w:rFonts w:hint="eastAsia"/>
        </w:rPr>
      </w:pPr>
      <w:r>
        <w:rPr>
          <w:rFonts w:hint="eastAsia"/>
        </w:rPr>
        <w:t>人造了许多这样的小神。</w:t>
      </w:r>
    </w:p>
    <w:p>
      <w:pPr>
        <w:rPr>
          <w:rFonts w:hint="eastAsia"/>
        </w:rPr>
      </w:pPr>
    </w:p>
    <w:p>
      <w:pPr>
        <w:rPr>
          <w:rFonts w:hint="eastAsia"/>
        </w:rPr>
      </w:pPr>
      <w:r>
        <w:rPr>
          <w:rFonts w:hint="eastAsia"/>
        </w:rPr>
        <w:t>Of the making of gods, as of the making of books, there is no end.</w:t>
      </w:r>
    </w:p>
    <w:p>
      <w:pPr>
        <w:rPr>
          <w:rFonts w:hint="eastAsia"/>
        </w:rPr>
      </w:pPr>
      <w:r>
        <w:rPr>
          <w:rFonts w:hint="eastAsia"/>
        </w:rPr>
        <w:t>造神如同著书，永无止境。</w:t>
      </w:r>
    </w:p>
    <w:p>
      <w:pPr>
        <w:rPr>
          <w:rFonts w:hint="eastAsia"/>
        </w:rPr>
      </w:pPr>
    </w:p>
    <w:p>
      <w:pPr>
        <w:rPr>
          <w:rFonts w:hint="eastAsia"/>
        </w:rPr>
      </w:pPr>
      <w:r>
        <w:rPr>
          <w:rFonts w:hint="eastAsia"/>
        </w:rPr>
        <w:t>But, as for us Christians, with our Bibles before us, we turn from all such little gods of man's making, out towards the dread mystery of the infinite and eternal, and say, as Augustine said, with a holy fear: "Thou hast made us for thyself, and our heart is restless until it finds its rest in thee."</w:t>
      </w:r>
    </w:p>
    <w:p>
      <w:pPr>
        <w:rPr>
          <w:rFonts w:hint="eastAsia"/>
        </w:rPr>
      </w:pPr>
      <w:r>
        <w:rPr>
          <w:rFonts w:hint="eastAsia"/>
        </w:rPr>
        <w:t>但是，对于我们基督徒来说，我们面前有圣经，我们转离所有这些人造的小神，朝向那无限和永恒的可畏奥秘，并像奥古斯丁带着圣洁的敬畏所说的那样：“祢为自己创造了我们，我们的心 restless (不得安息)，直到它在祢里面找到安息。”</w:t>
      </w:r>
    </w:p>
    <w:p>
      <w:pPr>
        <w:rPr>
          <w:rFonts w:hint="eastAsia"/>
        </w:rPr>
      </w:pPr>
    </w:p>
    <w:p>
      <w:pPr>
        <w:rPr>
          <w:rFonts w:hint="eastAsia"/>
        </w:rPr>
      </w:pPr>
      <w:r>
        <w:rPr>
          <w:rFonts w:hint="eastAsia"/>
        </w:rPr>
        <w:t>The definition in the Shorter Catechism, which we are taking to give us our outline of what the Bible tells us about God, says not only that God is infinite, eternal and unchangeable in His being and in His power and in His holiness, but also that He is infinite, eternal and unchangeable in His wisdom and in His justice, goodness and truth.</w:t>
      </w:r>
    </w:p>
    <w:p>
      <w:pPr>
        <w:rPr>
          <w:rFonts w:hint="eastAsia"/>
        </w:rPr>
      </w:pPr>
      <w:r>
        <w:rPr>
          <w:rFonts w:hint="eastAsia"/>
        </w:rPr>
        <w:t>《小要理问答》中的定义，我们用它来勾勒圣经关于上帝的教导，不仅说上帝在祂的存有、权能和圣洁上是无限、永恒和不变的，而且说祂在祂的智慧、公义、良善和真理上也是无限、永恒和不变的。</w:t>
      </w:r>
    </w:p>
    <w:p>
      <w:pPr>
        <w:rPr>
          <w:rFonts w:hint="eastAsia"/>
        </w:rPr>
      </w:pPr>
    </w:p>
    <w:p>
      <w:pPr>
        <w:rPr>
          <w:rFonts w:hint="eastAsia"/>
        </w:rPr>
      </w:pPr>
      <w:r>
        <w:rPr>
          <w:rFonts w:hint="eastAsia"/>
        </w:rPr>
        <w:t>Does that seem surprising to you in the light of what we have just been saying?</w:t>
      </w:r>
    </w:p>
    <w:p>
      <w:pPr>
        <w:rPr>
          <w:rFonts w:hint="eastAsia"/>
        </w:rPr>
      </w:pPr>
      <w:r>
        <w:rPr>
          <w:rFonts w:hint="eastAsia"/>
        </w:rPr>
        <w:t>鉴于我们刚才所说的，这对你来说是否显得令人惊讶？</w:t>
      </w:r>
    </w:p>
    <w:p>
      <w:pPr>
        <w:rPr>
          <w:rFonts w:hint="eastAsia"/>
        </w:rPr>
      </w:pPr>
    </w:p>
    <w:p>
      <w:pPr>
        <w:rPr>
          <w:rFonts w:hint="eastAsia"/>
        </w:rPr>
      </w:pPr>
      <w:r>
        <w:rPr>
          <w:rFonts w:hint="eastAsia"/>
        </w:rPr>
        <w:t>Well, perhaps it might seem to be surprising.</w:t>
      </w:r>
    </w:p>
    <w:p>
      <w:pPr>
        <w:rPr>
          <w:rFonts w:hint="eastAsia"/>
        </w:rPr>
      </w:pPr>
      <w:r>
        <w:rPr>
          <w:rFonts w:hint="eastAsia"/>
        </w:rPr>
        <w:t>嗯，也许这看起来确实令人惊讶。</w:t>
      </w:r>
    </w:p>
    <w:p>
      <w:pPr>
        <w:rPr>
          <w:rFonts w:hint="eastAsia"/>
        </w:rPr>
      </w:pPr>
    </w:p>
    <w:p>
      <w:pPr>
        <w:rPr>
          <w:rFonts w:hint="eastAsia"/>
        </w:rPr>
      </w:pPr>
      <w:r>
        <w:rPr>
          <w:rFonts w:hint="eastAsia"/>
        </w:rPr>
        <w:t>These qualities -- wisdom, justice, goodness and truth -- are such startlingly human qualities.</w:t>
      </w:r>
    </w:p>
    <w:p>
      <w:pPr>
        <w:rPr>
          <w:rFonts w:hint="eastAsia"/>
        </w:rPr>
      </w:pPr>
      <w:r>
        <w:rPr>
          <w:rFonts w:hint="eastAsia"/>
        </w:rPr>
        <w:t>这些品质——智慧、公义、良善和真理——是如此惊人地具有属人的特性。</w:t>
      </w:r>
    </w:p>
    <w:p>
      <w:pPr>
        <w:rPr>
          <w:rFonts w:hint="eastAsia"/>
        </w:rPr>
      </w:pPr>
    </w:p>
    <w:p>
      <w:pPr>
        <w:rPr>
          <w:rFonts w:hint="eastAsia"/>
        </w:rPr>
      </w:pPr>
      <w:r>
        <w:rPr>
          <w:rFonts w:hint="eastAsia"/>
        </w:rPr>
        <w:t>Can we ascribe them to that infinite, eternal and unchangeable God of whom we have just been speaking?</w:t>
      </w:r>
    </w:p>
    <w:p>
      <w:pPr>
        <w:rPr>
          <w:rFonts w:hint="eastAsia"/>
        </w:rPr>
      </w:pPr>
      <w:r>
        <w:rPr>
          <w:rFonts w:hint="eastAsia"/>
        </w:rPr>
        <w:t>我们能将它们归于我们刚才所说的那个无限、永恒和不变的上帝吗？</w:t>
      </w:r>
    </w:p>
    <w:p>
      <w:pPr>
        <w:rPr>
          <w:rFonts w:hint="eastAsia"/>
        </w:rPr>
      </w:pPr>
    </w:p>
    <w:p>
      <w:pPr>
        <w:rPr>
          <w:rFonts w:hint="eastAsia"/>
        </w:rPr>
      </w:pPr>
      <w:r>
        <w:rPr>
          <w:rFonts w:hint="eastAsia"/>
        </w:rPr>
        <w:t>If we do try to ascribe them to that God, are we not guilty of a naive anthropomorphism?</w:t>
      </w:r>
    </w:p>
    <w:p>
      <w:pPr>
        <w:rPr>
          <w:rFonts w:hint="eastAsia"/>
        </w:rPr>
      </w:pPr>
      <w:r>
        <w:rPr>
          <w:rFonts w:hint="eastAsia"/>
        </w:rPr>
        <w:t>如果我们确实试图将它们归于那个上帝，我们岂不是犯了幼稚的拟人论（anthropomorphism，将人的特性赋予神）的错误吗？</w:t>
      </w:r>
    </w:p>
    <w:p>
      <w:pPr>
        <w:rPr>
          <w:rFonts w:hint="eastAsia"/>
        </w:rPr>
      </w:pPr>
    </w:p>
    <w:p>
      <w:pPr>
        <w:rPr>
          <w:rFonts w:hint="eastAsia"/>
        </w:rPr>
      </w:pPr>
      <w:r>
        <w:rPr>
          <w:rFonts w:hint="eastAsia"/>
        </w:rPr>
        <w:t>Are we not guilty of the childish error of thinking of God as though He were just a big man up in the sky?</w:t>
      </w:r>
    </w:p>
    <w:p>
      <w:pPr>
        <w:rPr>
          <w:rFonts w:hint="eastAsia"/>
        </w:rPr>
      </w:pPr>
      <w:r>
        <w:rPr>
          <w:rFonts w:hint="eastAsia"/>
        </w:rPr>
        <w:t>我们岂不是犯了幼稚的错误，把上帝想象成天空中一个高大的人吗？</w:t>
      </w:r>
    </w:p>
    <w:p>
      <w:pPr>
        <w:rPr>
          <w:rFonts w:hint="eastAsia"/>
        </w:rPr>
      </w:pPr>
    </w:p>
    <w:p>
      <w:pPr>
        <w:rPr>
          <w:rFonts w:hint="eastAsia"/>
        </w:rPr>
      </w:pPr>
      <w:r>
        <w:rPr>
          <w:rFonts w:hint="eastAsia"/>
        </w:rPr>
        <w:t>Are we not guilty of making a god in our own image?</w:t>
      </w:r>
    </w:p>
    <w:p>
      <w:pPr>
        <w:rPr>
          <w:rFonts w:hint="eastAsia"/>
        </w:rPr>
      </w:pPr>
      <w:r>
        <w:rPr>
          <w:rFonts w:hint="eastAsia"/>
        </w:rPr>
        <w:t>我们岂不是犯了照着自己的形象造神的错误吗？</w:t>
      </w:r>
    </w:p>
    <w:p>
      <w:pPr>
        <w:rPr>
          <w:rFonts w:hint="eastAsia"/>
        </w:rPr>
      </w:pPr>
    </w:p>
    <w:p>
      <w:pPr>
        <w:rPr>
          <w:rFonts w:hint="eastAsia"/>
        </w:rPr>
      </w:pPr>
      <w:r>
        <w:rPr>
          <w:rFonts w:hint="eastAsia"/>
        </w:rPr>
        <w:t>The answer is: No, we are not guilty of that.</w:t>
      </w:r>
    </w:p>
    <w:p>
      <w:pPr>
        <w:rPr>
          <w:rFonts w:hint="eastAsia"/>
        </w:rPr>
      </w:pPr>
      <w:r>
        <w:rPr>
          <w:rFonts w:hint="eastAsia"/>
        </w:rPr>
        <w:t>答案是：不，我们没有犯那个错误。</w:t>
      </w:r>
    </w:p>
    <w:p>
      <w:pPr>
        <w:rPr>
          <w:rFonts w:hint="eastAsia"/>
        </w:rPr>
      </w:pPr>
    </w:p>
    <w:p>
      <w:pPr>
        <w:rPr>
          <w:rFonts w:hint="eastAsia"/>
        </w:rPr>
      </w:pPr>
      <w:r>
        <w:rPr>
          <w:rFonts w:hint="eastAsia"/>
        </w:rPr>
        <w:t>If we think of God as having some attributes which we also possess, we may conceivably be doing it for one or the other of two reasons.</w:t>
      </w:r>
    </w:p>
    <w:p>
      <w:pPr>
        <w:rPr>
          <w:rFonts w:hint="eastAsia"/>
        </w:rPr>
      </w:pPr>
      <w:r>
        <w:rPr>
          <w:rFonts w:hint="eastAsia"/>
        </w:rPr>
        <w:t>如果我们认为上帝拥有一些我们也拥有的属性，我们这样做可能是出于两个原因之一。</w:t>
      </w:r>
    </w:p>
    <w:p>
      <w:pPr>
        <w:rPr>
          <w:rFonts w:hint="eastAsia"/>
        </w:rPr>
      </w:pPr>
    </w:p>
    <w:p>
      <w:pPr>
        <w:rPr>
          <w:rFonts w:hint="eastAsia"/>
        </w:rPr>
      </w:pPr>
      <w:r>
        <w:rPr>
          <w:rFonts w:hint="eastAsia"/>
        </w:rPr>
        <w:t>In the first place, we may be doing it because we are making God in our own image.</w:t>
      </w:r>
    </w:p>
    <w:p>
      <w:pPr>
        <w:rPr>
          <w:rFonts w:hint="eastAsia"/>
        </w:rPr>
      </w:pPr>
      <w:r>
        <w:rPr>
          <w:rFonts w:hint="eastAsia"/>
        </w:rPr>
        <w:t>首先，我们这样做可能是因为我们正在照着自己的形象造神。</w:t>
      </w:r>
    </w:p>
    <w:p>
      <w:pPr>
        <w:rPr>
          <w:rFonts w:hint="eastAsia"/>
        </w:rPr>
      </w:pPr>
    </w:p>
    <w:p>
      <w:pPr>
        <w:rPr>
          <w:rFonts w:hint="eastAsia"/>
        </w:rPr>
      </w:pPr>
      <w:r>
        <w:rPr>
          <w:rFonts w:hint="eastAsia"/>
        </w:rPr>
        <w:t>But, in the second place, we may be doing it because God has made us in His image.</w:t>
      </w:r>
    </w:p>
    <w:p>
      <w:pPr>
        <w:rPr>
          <w:rFonts w:hint="eastAsia"/>
        </w:rPr>
      </w:pPr>
      <w:r>
        <w:rPr>
          <w:rFonts w:hint="eastAsia"/>
        </w:rPr>
        <w:t>但是，其次，我们这样做可能是因为上帝照着祂的形象造了我们。</w:t>
      </w:r>
    </w:p>
    <w:p>
      <w:pPr>
        <w:rPr>
          <w:rFonts w:hint="eastAsia"/>
        </w:rPr>
      </w:pPr>
    </w:p>
    <w:p>
      <w:pPr>
        <w:rPr>
          <w:rFonts w:hint="eastAsia"/>
        </w:rPr>
      </w:pPr>
      <w:r>
        <w:rPr>
          <w:rFonts w:hint="eastAsia"/>
        </w:rPr>
        <w:t>The Bible tells us that this second alternative is correct.</w:t>
      </w:r>
    </w:p>
    <w:p>
      <w:pPr>
        <w:rPr>
          <w:rFonts w:hint="eastAsia"/>
        </w:rPr>
      </w:pPr>
      <w:r>
        <w:rPr>
          <w:rFonts w:hint="eastAsia"/>
        </w:rPr>
        <w:t>圣经告诉我们第二种选择是正确的。</w:t>
      </w:r>
    </w:p>
    <w:p>
      <w:pPr>
        <w:rPr>
          <w:rFonts w:hint="eastAsia"/>
        </w:rPr>
      </w:pPr>
    </w:p>
    <w:p>
      <w:pPr>
        <w:rPr>
          <w:rFonts w:hint="eastAsia"/>
        </w:rPr>
      </w:pPr>
      <w:r>
        <w:rPr>
          <w:rFonts w:hint="eastAsia"/>
        </w:rPr>
        <w:t>God made man in the image of God, and that is the reason why God possesses some attributes which man also possesses, though God possesses them to an infinitely higher degree.</w:t>
      </w:r>
    </w:p>
    <w:p>
      <w:pPr>
        <w:rPr>
          <w:rFonts w:hint="eastAsia"/>
        </w:rPr>
      </w:pPr>
      <w:r>
        <w:rPr>
          <w:rFonts w:hint="eastAsia"/>
        </w:rPr>
        <w:t>上帝照着上帝的形象造人，这就是为什么上帝拥有一些人也拥有的属性，尽管上帝拥有这些属性的程度要高得多，达到无限的程度。</w:t>
      </w:r>
    </w:p>
    <w:p>
      <w:pPr>
        <w:rPr>
          <w:rFonts w:hint="eastAsia"/>
        </w:rPr>
      </w:pPr>
    </w:p>
    <w:p>
      <w:pPr>
        <w:rPr>
          <w:rFonts w:hint="eastAsia"/>
        </w:rPr>
      </w:pPr>
      <w:r>
        <w:rPr>
          <w:rFonts w:hint="eastAsia"/>
        </w:rPr>
        <w:t>The Bible is not afraid of speaking of God in a startlingly tender and human sort of way.</w:t>
      </w:r>
    </w:p>
    <w:p>
      <w:pPr>
        <w:rPr>
          <w:rFonts w:hint="eastAsia"/>
        </w:rPr>
      </w:pPr>
      <w:r>
        <w:rPr>
          <w:rFonts w:hint="eastAsia"/>
        </w:rPr>
        <w:t>圣经不惧怕以一种惊人地温柔和属人的方式谈论上帝。</w:t>
      </w:r>
    </w:p>
    <w:p>
      <w:pPr>
        <w:rPr>
          <w:rFonts w:hint="eastAsia"/>
        </w:rPr>
      </w:pPr>
    </w:p>
    <w:p>
      <w:pPr>
        <w:rPr>
          <w:rFonts w:hint="eastAsia"/>
        </w:rPr>
      </w:pPr>
      <w:r>
        <w:rPr>
          <w:rFonts w:hint="eastAsia"/>
        </w:rPr>
        <w:t>It does so just in passages where the majesty of God is set forth.</w:t>
      </w:r>
    </w:p>
    <w:p>
      <w:pPr>
        <w:rPr>
          <w:rFonts w:hint="eastAsia"/>
        </w:rPr>
      </w:pPr>
      <w:r>
        <w:rPr>
          <w:rFonts w:hint="eastAsia"/>
        </w:rPr>
        <w:t>它恰恰在阐述上帝威严的段落中这样做。</w:t>
      </w:r>
    </w:p>
    <w:p>
      <w:pPr>
        <w:rPr>
          <w:rFonts w:hint="eastAsia"/>
        </w:rPr>
      </w:pPr>
    </w:p>
    <w:p>
      <w:pPr>
        <w:rPr>
          <w:rFonts w:hint="eastAsia"/>
        </w:rPr>
      </w:pPr>
      <w:r>
        <w:rPr>
          <w:rFonts w:hint="eastAsia"/>
        </w:rPr>
        <w:t>"It is He that sitteth upon the circle of the earth," says the fortieth chapter of Isaiah, "and the inhabitants thereof are as grasshoppers."</w:t>
      </w:r>
    </w:p>
    <w:p>
      <w:pPr>
        <w:rPr>
          <w:rFonts w:hint="eastAsia"/>
        </w:rPr>
      </w:pPr>
      <w:r>
        <w:rPr>
          <w:rFonts w:hint="eastAsia"/>
        </w:rPr>
        <w:t>以赛亚书第四十章说：“神坐在地球大圈之上，地上的居民好像蝗虫。”</w:t>
      </w:r>
    </w:p>
    <w:p>
      <w:pPr>
        <w:rPr>
          <w:rFonts w:hint="eastAsia"/>
        </w:rPr>
      </w:pPr>
    </w:p>
    <w:p>
      <w:pPr>
        <w:rPr>
          <w:rFonts w:hint="eastAsia"/>
        </w:rPr>
      </w:pPr>
      <w:r>
        <w:rPr>
          <w:rFonts w:hint="eastAsia"/>
        </w:rPr>
        <w:t>"All nations before Him are as nothing; and they are counted to Him less than nothing, and vanity."</w:t>
      </w:r>
    </w:p>
    <w:p>
      <w:pPr>
        <w:rPr>
          <w:rFonts w:hint="eastAsia"/>
        </w:rPr>
      </w:pPr>
      <w:r>
        <w:rPr>
          <w:rFonts w:hint="eastAsia"/>
        </w:rPr>
        <w:t>“万民在祂面前好像虚无，被祂看为不及虚无，乃为虚空。”</w:t>
      </w:r>
    </w:p>
    <w:p>
      <w:pPr>
        <w:rPr>
          <w:rFonts w:hint="eastAsia"/>
        </w:rPr>
      </w:pPr>
    </w:p>
    <w:p>
      <w:pPr>
        <w:rPr>
          <w:rFonts w:hint="eastAsia"/>
        </w:rPr>
      </w:pPr>
      <w:r>
        <w:rPr>
          <w:rFonts w:hint="eastAsia"/>
        </w:rPr>
        <w:t>But what says that same fortieth chapter of Isaiah about this same terrible God?</w:t>
      </w:r>
    </w:p>
    <w:p>
      <w:pPr>
        <w:rPr>
          <w:rFonts w:hint="eastAsia"/>
        </w:rPr>
      </w:pPr>
      <w:r>
        <w:rPr>
          <w:rFonts w:hint="eastAsia"/>
        </w:rPr>
        <w:t>但是，以赛亚书同一第四十章又如何论到这位同样可畏的上帝呢？</w:t>
      </w:r>
    </w:p>
    <w:p>
      <w:pPr>
        <w:rPr>
          <w:rFonts w:hint="eastAsia"/>
        </w:rPr>
      </w:pPr>
    </w:p>
    <w:p>
      <w:pPr>
        <w:rPr>
          <w:rFonts w:hint="eastAsia"/>
        </w:rPr>
      </w:pPr>
      <w:r>
        <w:rPr>
          <w:rFonts w:hint="eastAsia"/>
        </w:rPr>
        <w:t>Here is what it says: "He shall feed his flock like a shepherd: He shall gather the lambs with his arm, and carry them in his bosom, and shall gently lead those who are with young."</w:t>
      </w:r>
    </w:p>
    <w:p>
      <w:pPr>
        <w:rPr>
          <w:rFonts w:hint="eastAsia"/>
        </w:rPr>
      </w:pPr>
      <w:r>
        <w:rPr>
          <w:rFonts w:hint="eastAsia"/>
        </w:rPr>
        <w:t>它是这样说的：“祂必像牧人牧养自己的羊群，用膀臂聚集羊羔抱在怀中，慢慢引导那乳养小羊的。”</w:t>
      </w:r>
    </w:p>
    <w:p>
      <w:pPr>
        <w:rPr>
          <w:rFonts w:hint="eastAsia"/>
        </w:rPr>
      </w:pPr>
    </w:p>
    <w:p>
      <w:pPr>
        <w:rPr>
          <w:rFonts w:hint="eastAsia"/>
        </w:rPr>
      </w:pPr>
      <w:r>
        <w:rPr>
          <w:rFonts w:hint="eastAsia"/>
        </w:rPr>
        <w:t>How wonderfully the Bible sets forth the tenderness of God!</w:t>
      </w:r>
    </w:p>
    <w:p>
      <w:pPr>
        <w:rPr>
          <w:rFonts w:hint="eastAsia"/>
        </w:rPr>
      </w:pPr>
      <w:r>
        <w:rPr>
          <w:rFonts w:hint="eastAsia"/>
        </w:rPr>
        <w:t>圣经何等奇妙地阐明了上帝的温柔！</w:t>
      </w:r>
    </w:p>
    <w:p>
      <w:pPr>
        <w:rPr>
          <w:rFonts w:hint="eastAsia"/>
        </w:rPr>
      </w:pPr>
    </w:p>
    <w:p>
      <w:pPr>
        <w:rPr>
          <w:rFonts w:hint="eastAsia"/>
        </w:rPr>
      </w:pPr>
      <w:r>
        <w:rPr>
          <w:rFonts w:hint="eastAsia"/>
        </w:rPr>
        <w:t>Is that merely figurative?</w:t>
      </w:r>
    </w:p>
    <w:p>
      <w:pPr>
        <w:rPr>
          <w:rFonts w:hint="eastAsia"/>
        </w:rPr>
      </w:pPr>
      <w:r>
        <w:rPr>
          <w:rFonts w:hint="eastAsia"/>
        </w:rPr>
        <w:t>那仅仅是比喻吗？</w:t>
      </w:r>
    </w:p>
    <w:p>
      <w:pPr>
        <w:rPr>
          <w:rFonts w:hint="eastAsia"/>
        </w:rPr>
      </w:pPr>
    </w:p>
    <w:p>
      <w:pPr>
        <w:rPr>
          <w:rFonts w:hint="eastAsia"/>
        </w:rPr>
      </w:pPr>
      <w:r>
        <w:rPr>
          <w:rFonts w:hint="eastAsia"/>
        </w:rPr>
        <w:t>Are we wrong in thinking of God in such childlike fashion?</w:t>
      </w:r>
    </w:p>
    <w:p>
      <w:pPr>
        <w:rPr>
          <w:rFonts w:hint="eastAsia"/>
        </w:rPr>
      </w:pPr>
      <w:r>
        <w:rPr>
          <w:rFonts w:hint="eastAsia"/>
        </w:rPr>
        <w:t>我们以如此孩子般的方式思考上帝是错的吗？</w:t>
      </w:r>
    </w:p>
    <w:p>
      <w:pPr>
        <w:rPr>
          <w:rFonts w:hint="eastAsia"/>
        </w:rPr>
      </w:pPr>
    </w:p>
    <w:p>
      <w:pPr>
        <w:rPr>
          <w:rFonts w:hint="eastAsia"/>
        </w:rPr>
      </w:pPr>
      <w:r>
        <w:rPr>
          <w:rFonts w:hint="eastAsia"/>
        </w:rPr>
        <w:t>Many philosophers say so.</w:t>
      </w:r>
    </w:p>
    <w:p>
      <w:pPr>
        <w:rPr>
          <w:rFonts w:hint="eastAsia"/>
        </w:rPr>
      </w:pPr>
      <w:r>
        <w:rPr>
          <w:rFonts w:hint="eastAsia"/>
        </w:rPr>
        <w:t>许多哲学家都这么说。</w:t>
      </w:r>
    </w:p>
    <w:p>
      <w:pPr>
        <w:rPr>
          <w:rFonts w:hint="eastAsia"/>
        </w:rPr>
      </w:pPr>
    </w:p>
    <w:p>
      <w:pPr>
        <w:rPr>
          <w:rFonts w:hint="eastAsia"/>
        </w:rPr>
      </w:pPr>
      <w:r>
        <w:rPr>
          <w:rFonts w:hint="eastAsia"/>
        </w:rPr>
        <w:t>They will not think of God as a person.</w:t>
      </w:r>
    </w:p>
    <w:p>
      <w:pPr>
        <w:rPr>
          <w:rFonts w:hint="eastAsia"/>
        </w:rPr>
      </w:pPr>
      <w:r>
        <w:rPr>
          <w:rFonts w:hint="eastAsia"/>
        </w:rPr>
        <w:t>他们不会把上帝看作一个位格。</w:t>
      </w:r>
    </w:p>
    <w:p>
      <w:pPr>
        <w:rPr>
          <w:rFonts w:hint="eastAsia"/>
        </w:rPr>
      </w:pPr>
    </w:p>
    <w:p>
      <w:pPr>
        <w:rPr>
          <w:rFonts w:hint="eastAsia"/>
        </w:rPr>
      </w:pPr>
      <w:r>
        <w:rPr>
          <w:rFonts w:hint="eastAsia"/>
        </w:rPr>
        <w:t>Oh, no.</w:t>
      </w:r>
    </w:p>
    <w:p>
      <w:pPr>
        <w:rPr>
          <w:rFonts w:hint="eastAsia"/>
        </w:rPr>
      </w:pPr>
      <w:r>
        <w:rPr>
          <w:rFonts w:hint="eastAsia"/>
        </w:rPr>
        <w:t>哦，不。</w:t>
      </w:r>
    </w:p>
    <w:p>
      <w:pPr>
        <w:rPr>
          <w:rFonts w:hint="eastAsia"/>
        </w:rPr>
      </w:pPr>
    </w:p>
    <w:p>
      <w:pPr>
        <w:rPr>
          <w:rFonts w:hint="eastAsia"/>
        </w:rPr>
      </w:pPr>
      <w:r>
        <w:rPr>
          <w:rFonts w:hint="eastAsia"/>
        </w:rPr>
        <w:t>That would be dragging Him down too much to our level!</w:t>
      </w:r>
    </w:p>
    <w:p>
      <w:pPr>
        <w:rPr>
          <w:rFonts w:hint="eastAsia"/>
        </w:rPr>
      </w:pPr>
      <w:r>
        <w:rPr>
          <w:rFonts w:hint="eastAsia"/>
        </w:rPr>
        <w:t>那会把祂拉低到我们的水平太多了！</w:t>
      </w:r>
    </w:p>
    <w:p>
      <w:pPr>
        <w:rPr>
          <w:rFonts w:hint="eastAsia"/>
        </w:rPr>
      </w:pPr>
    </w:p>
    <w:p>
      <w:pPr>
        <w:rPr>
          <w:rFonts w:hint="eastAsia"/>
        </w:rPr>
      </w:pPr>
      <w:r>
        <w:rPr>
          <w:rFonts w:hint="eastAsia"/>
        </w:rPr>
        <w:t>So they make of Him a pale abstraction.</w:t>
      </w:r>
    </w:p>
    <w:p>
      <w:pPr>
        <w:rPr>
          <w:rFonts w:hint="eastAsia"/>
        </w:rPr>
      </w:pPr>
      <w:r>
        <w:rPr>
          <w:rFonts w:hint="eastAsia"/>
        </w:rPr>
        <w:t>于是他们把祂变成一个苍白的抽象概念。</w:t>
      </w:r>
    </w:p>
    <w:p>
      <w:pPr>
        <w:rPr>
          <w:rFonts w:hint="eastAsia"/>
        </w:rPr>
      </w:pPr>
    </w:p>
    <w:p>
      <w:pPr>
        <w:rPr>
          <w:rFonts w:hint="eastAsia"/>
        </w:rPr>
      </w:pPr>
      <w:r>
        <w:rPr>
          <w:rFonts w:hint="eastAsia"/>
        </w:rPr>
        <w:t>The Bible seems childish to them in the warm, personal way in which it speaks of God.</w:t>
      </w:r>
    </w:p>
    <w:p>
      <w:pPr>
        <w:rPr>
          <w:rFonts w:hint="eastAsia"/>
        </w:rPr>
      </w:pPr>
      <w:r>
        <w:rPr>
          <w:rFonts w:hint="eastAsia"/>
        </w:rPr>
        <w:t>在他们看来，圣经以其温暖、个人化的方式谈论上帝，显得幼稚。</w:t>
      </w:r>
    </w:p>
    <w:p>
      <w:pPr>
        <w:rPr>
          <w:rFonts w:hint="eastAsia"/>
        </w:rPr>
      </w:pPr>
    </w:p>
    <w:p>
      <w:pPr>
        <w:rPr>
          <w:rFonts w:hint="eastAsia"/>
        </w:rPr>
      </w:pPr>
      <w:r>
        <w:rPr>
          <w:rFonts w:hint="eastAsia"/>
        </w:rPr>
        <w:t>Are those philosophers right or is the Bible right?</w:t>
      </w:r>
    </w:p>
    <w:p>
      <w:pPr>
        <w:rPr>
          <w:rFonts w:hint="eastAsia"/>
        </w:rPr>
      </w:pPr>
      <w:r>
        <w:rPr>
          <w:rFonts w:hint="eastAsia"/>
        </w:rPr>
        <w:t>那些哲学家是对的，还是圣经是对的？</w:t>
      </w:r>
    </w:p>
    <w:p>
      <w:pPr>
        <w:rPr>
          <w:rFonts w:hint="eastAsia"/>
        </w:rPr>
      </w:pPr>
    </w:p>
    <w:p>
      <w:pPr>
        <w:rPr>
          <w:rFonts w:hint="eastAsia"/>
        </w:rPr>
      </w:pPr>
      <w:r>
        <w:rPr>
          <w:rFonts w:hint="eastAsia"/>
        </w:rPr>
        <w:t>Thank God, the Bible is right.</w:t>
      </w:r>
    </w:p>
    <w:p>
      <w:pPr>
        <w:rPr>
          <w:rFonts w:hint="eastAsia"/>
        </w:rPr>
      </w:pPr>
      <w:r>
        <w:rPr>
          <w:rFonts w:hint="eastAsia"/>
        </w:rPr>
        <w:t>感谢上帝，圣经是对的。</w:t>
      </w:r>
    </w:p>
    <w:p>
      <w:pPr>
        <w:rPr>
          <w:rFonts w:hint="eastAsia"/>
        </w:rPr>
      </w:pPr>
    </w:p>
    <w:p>
      <w:pPr>
        <w:rPr>
          <w:rFonts w:hint="eastAsia"/>
        </w:rPr>
      </w:pPr>
      <w:r>
        <w:rPr>
          <w:rFonts w:hint="eastAsia"/>
        </w:rPr>
        <w:t>The philosophers despise children who think of God as their heavenly Father.</w:t>
      </w:r>
    </w:p>
    <w:p>
      <w:pPr>
        <w:rPr>
          <w:rFonts w:hint="eastAsia"/>
        </w:rPr>
      </w:pPr>
      <w:r>
        <w:rPr>
          <w:rFonts w:hint="eastAsia"/>
        </w:rPr>
        <w:t>哲学家们鄙视那些把上帝看作天父的孩子们。</w:t>
      </w:r>
    </w:p>
    <w:p>
      <w:pPr>
        <w:rPr>
          <w:rFonts w:hint="eastAsia"/>
        </w:rPr>
      </w:pPr>
    </w:p>
    <w:p>
      <w:pPr>
        <w:rPr>
          <w:rFonts w:hint="eastAsia"/>
        </w:rPr>
      </w:pPr>
      <w:r>
        <w:rPr>
          <w:rFonts w:hint="eastAsia"/>
        </w:rPr>
        <w:t>But the philosophers are wrong and the children are right.</w:t>
      </w:r>
    </w:p>
    <w:p>
      <w:pPr>
        <w:rPr>
          <w:rFonts w:hint="eastAsia"/>
        </w:rPr>
      </w:pPr>
      <w:r>
        <w:rPr>
          <w:rFonts w:hint="eastAsia"/>
        </w:rPr>
        <w:t>但哲学家们是错的，孩子们是对的。</w:t>
      </w:r>
    </w:p>
    <w:p>
      <w:pPr>
        <w:rPr>
          <w:rFonts w:hint="eastAsia"/>
        </w:rPr>
      </w:pPr>
    </w:p>
    <w:p>
      <w:pPr>
        <w:rPr>
          <w:rFonts w:hint="eastAsia"/>
        </w:rPr>
      </w:pPr>
      <w:r>
        <w:rPr>
          <w:rFonts w:hint="eastAsia"/>
        </w:rPr>
        <w:t>Did not our Lord Jesus say: "I thank thee, O Father, Lord of heaven and earth, because thou hast hid these things from the wise and prudent, and hast revealed them unto babes."</w:t>
      </w:r>
    </w:p>
    <w:p>
      <w:pPr>
        <w:rPr>
          <w:rFonts w:hint="eastAsia"/>
        </w:rPr>
      </w:pPr>
      <w:r>
        <w:rPr>
          <w:rFonts w:hint="eastAsia"/>
        </w:rPr>
        <w:t>我们的主耶稣岂不曾说：“父啊，天地的主，我感谢祢！因为祢将这些事向聪明通达人就藏起来，向婴孩就显出来。”</w:t>
      </w:r>
    </w:p>
    <w:p>
      <w:pPr>
        <w:rPr>
          <w:rFonts w:hint="eastAsia"/>
        </w:rPr>
      </w:pPr>
    </w:p>
    <w:p>
      <w:pPr>
        <w:rPr>
          <w:rFonts w:hint="eastAsia"/>
        </w:rPr>
      </w:pPr>
      <w:r>
        <w:rPr>
          <w:rFonts w:hint="eastAsia"/>
        </w:rPr>
        <w:t>No, God is no pale abstraction.</w:t>
      </w:r>
    </w:p>
    <w:p>
      <w:pPr>
        <w:rPr>
          <w:rFonts w:hint="eastAsia"/>
        </w:rPr>
      </w:pPr>
      <w:r>
        <w:rPr>
          <w:rFonts w:hint="eastAsia"/>
        </w:rPr>
        <w:t>不，上帝不是一个苍白的抽象概念。</w:t>
      </w:r>
    </w:p>
    <w:p>
      <w:pPr>
        <w:rPr>
          <w:rFonts w:hint="eastAsia"/>
        </w:rPr>
      </w:pPr>
    </w:p>
    <w:p>
      <w:pPr>
        <w:rPr>
          <w:rFonts w:hint="eastAsia"/>
        </w:rPr>
      </w:pPr>
      <w:r>
        <w:rPr>
          <w:rFonts w:hint="eastAsia"/>
        </w:rPr>
        <w:t>He is a person.</w:t>
      </w:r>
    </w:p>
    <w:p>
      <w:pPr>
        <w:rPr>
          <w:rFonts w:hint="eastAsia"/>
        </w:rPr>
      </w:pPr>
      <w:r>
        <w:rPr>
          <w:rFonts w:hint="eastAsia"/>
        </w:rPr>
        <w:t>祂是一个位格。</w:t>
      </w:r>
    </w:p>
    <w:p>
      <w:pPr>
        <w:rPr>
          <w:rFonts w:hint="eastAsia"/>
        </w:rPr>
      </w:pPr>
    </w:p>
    <w:p>
      <w:pPr>
        <w:rPr>
          <w:rFonts w:hint="eastAsia"/>
        </w:rPr>
      </w:pPr>
      <w:r>
        <w:rPr>
          <w:rFonts w:hint="eastAsia"/>
        </w:rPr>
        <w:t>That simple truth -precious possession of simple souls -- is more profound than all the philosophies of all the ages.</w:t>
      </w:r>
    </w:p>
    <w:p>
      <w:pPr>
        <w:rPr>
          <w:rFonts w:hint="eastAsia"/>
        </w:rPr>
      </w:pPr>
      <w:r>
        <w:rPr>
          <w:rFonts w:hint="eastAsia"/>
        </w:rPr>
        <w:t>那个简单的真理——纯朴灵魂宝贵的财富——比所有时代所有哲学都更深刻。</w:t>
      </w:r>
    </w:p>
    <w:p>
      <w:pPr>
        <w:rPr>
          <w:rFonts w:hint="eastAsia"/>
        </w:rPr>
      </w:pPr>
    </w:p>
    <w:p>
      <w:pPr>
        <w:rPr>
          <w:rFonts w:hint="eastAsia"/>
        </w:rPr>
      </w:pPr>
      <w:r>
        <w:rPr>
          <w:rFonts w:hint="eastAsia"/>
        </w:rPr>
        <w:t>But now we come to a great mystery.</w:t>
      </w:r>
    </w:p>
    <w:p>
      <w:pPr>
        <w:rPr>
          <w:rFonts w:hint="eastAsia"/>
        </w:rPr>
      </w:pPr>
      <w:r>
        <w:rPr>
          <w:rFonts w:hint="eastAsia"/>
        </w:rPr>
        <w:t>但现在我们来到了一个伟大的奥秘面前。</w:t>
      </w:r>
    </w:p>
    <w:p>
      <w:pPr>
        <w:rPr>
          <w:rFonts w:hint="eastAsia"/>
        </w:rPr>
      </w:pPr>
    </w:p>
    <w:p>
      <w:pPr>
        <w:rPr>
          <w:rFonts w:hint="eastAsia"/>
        </w:rPr>
      </w:pPr>
      <w:r>
        <w:rPr>
          <w:rFonts w:hint="eastAsia"/>
        </w:rPr>
        <w:t>God, according to the Bible, is not just one person, but He is three persons in one God.</w:t>
      </w:r>
    </w:p>
    <w:p>
      <w:pPr>
        <w:rPr>
          <w:rFonts w:hint="eastAsia"/>
        </w:rPr>
      </w:pPr>
      <w:r>
        <w:rPr>
          <w:rFonts w:hint="eastAsia"/>
        </w:rPr>
        <w:t>根据圣经，上帝不只是一个位格，而是三位一体的上帝。</w:t>
      </w:r>
    </w:p>
    <w:p>
      <w:pPr>
        <w:rPr>
          <w:rFonts w:hint="eastAsia"/>
        </w:rPr>
      </w:pPr>
    </w:p>
    <w:p>
      <w:pPr>
        <w:rPr>
          <w:rFonts w:hint="eastAsia"/>
        </w:rPr>
      </w:pPr>
      <w:r>
        <w:rPr>
          <w:rFonts w:hint="eastAsia"/>
        </w:rPr>
        <w:t>That is the great mystery of the Trinity.</w:t>
      </w:r>
    </w:p>
    <w:p>
      <w:pPr>
        <w:rPr>
          <w:rFonts w:hint="eastAsia"/>
        </w:rPr>
      </w:pPr>
      <w:r>
        <w:rPr>
          <w:rFonts w:hint="eastAsia"/>
        </w:rPr>
        <w:t>那就是三位一体的伟大奥秘。</w:t>
      </w:r>
    </w:p>
    <w:p>
      <w:pPr>
        <w:rPr>
          <w:rFonts w:hint="eastAsia"/>
        </w:rPr>
      </w:pPr>
    </w:p>
    <w:p>
      <w:pPr>
        <w:rPr>
          <w:rFonts w:hint="eastAsia"/>
        </w:rPr>
      </w:pPr>
      <w:r>
        <w:rPr>
          <w:rFonts w:hint="eastAsia"/>
        </w:rPr>
        <w:t>The Trinity is revealed to us only in the Bible.</w:t>
      </w:r>
    </w:p>
    <w:p>
      <w:pPr>
        <w:rPr>
          <w:rFonts w:hint="eastAsia"/>
        </w:rPr>
      </w:pPr>
      <w:r>
        <w:rPr>
          <w:rFonts w:hint="eastAsia"/>
        </w:rPr>
        <w:t>三位一体只在圣经中向我们启示。</w:t>
      </w:r>
    </w:p>
    <w:p>
      <w:pPr>
        <w:rPr>
          <w:rFonts w:hint="eastAsia"/>
        </w:rPr>
      </w:pPr>
    </w:p>
    <w:p>
      <w:pPr>
        <w:rPr>
          <w:rFonts w:hint="eastAsia"/>
        </w:rPr>
      </w:pPr>
      <w:r>
        <w:rPr>
          <w:rFonts w:hint="eastAsia"/>
        </w:rPr>
        <w:t>God has revealed some things to us through nature and through conscience.</w:t>
      </w:r>
    </w:p>
    <w:p>
      <w:pPr>
        <w:rPr>
          <w:rFonts w:hint="eastAsia"/>
        </w:rPr>
      </w:pPr>
      <w:r>
        <w:rPr>
          <w:rFonts w:hint="eastAsia"/>
        </w:rPr>
        <w:t>上帝藉着自然和良心向我们启示了一些事情。</w:t>
      </w:r>
    </w:p>
    <w:p>
      <w:pPr>
        <w:rPr>
          <w:rFonts w:hint="eastAsia"/>
        </w:rPr>
      </w:pPr>
    </w:p>
    <w:p>
      <w:pPr>
        <w:rPr>
          <w:rFonts w:hint="eastAsia"/>
        </w:rPr>
      </w:pPr>
      <w:r>
        <w:rPr>
          <w:rFonts w:hint="eastAsia"/>
        </w:rPr>
        <w:t>But the Trinity is not among them.</w:t>
      </w:r>
    </w:p>
    <w:p>
      <w:pPr>
        <w:rPr>
          <w:rFonts w:hint="eastAsia"/>
        </w:rPr>
      </w:pPr>
      <w:r>
        <w:rPr>
          <w:rFonts w:hint="eastAsia"/>
        </w:rPr>
        <w:t>但三位一体不在其中。</w:t>
      </w:r>
    </w:p>
    <w:p>
      <w:pPr>
        <w:rPr>
          <w:rFonts w:hint="eastAsia"/>
        </w:rPr>
      </w:pPr>
    </w:p>
    <w:p>
      <w:pPr>
        <w:rPr>
          <w:rFonts w:hint="eastAsia"/>
        </w:rPr>
      </w:pPr>
      <w:r>
        <w:rPr>
          <w:rFonts w:hint="eastAsia"/>
        </w:rPr>
        <w:t>This He has revealed to us by supernatural revelation and by supernatural revelation alone.</w:t>
      </w:r>
    </w:p>
    <w:p>
      <w:pPr>
        <w:rPr>
          <w:rFonts w:hint="eastAsia"/>
        </w:rPr>
      </w:pPr>
      <w:r>
        <w:rPr>
          <w:rFonts w:hint="eastAsia"/>
        </w:rPr>
        <w:t>这祂是藉着超自然的启示，并且唯独藉着超自然的启示向我们显明的。</w:t>
      </w:r>
    </w:p>
    <w:p>
      <w:pPr>
        <w:rPr>
          <w:rFonts w:hint="eastAsia"/>
        </w:rPr>
      </w:pPr>
    </w:p>
    <w:p>
      <w:pPr>
        <w:rPr>
          <w:rFonts w:hint="eastAsia"/>
        </w:rPr>
      </w:pPr>
      <w:r>
        <w:rPr>
          <w:rFonts w:hint="eastAsia"/>
        </w:rPr>
        <w:t>The New Testament is founded throughout on the doctrine of the Trinity, and the doctrine was really established by the great facts of the incarnation of the Son of God and the work of the Holy Spirit, even before it was enunciated in words.</w:t>
      </w:r>
    </w:p>
    <w:p>
      <w:pPr>
        <w:rPr>
          <w:rFonts w:hint="eastAsia"/>
        </w:rPr>
      </w:pPr>
      <w:r>
        <w:rPr>
          <w:rFonts w:hint="eastAsia"/>
        </w:rPr>
        <w:t>新约自始至终都建立在三位一体的教义之上，并且这个教义在用言语阐明之前，就已经藉着上帝儿子道成肉身和圣灵工作的伟大事实而真正确立了。</w:t>
      </w:r>
    </w:p>
    <w:p>
      <w:pPr>
        <w:rPr>
          <w:rFonts w:hint="eastAsia"/>
        </w:rPr>
      </w:pPr>
    </w:p>
    <w:p>
      <w:pPr>
        <w:rPr>
          <w:rFonts w:hint="eastAsia"/>
        </w:rPr>
      </w:pPr>
      <w:r>
        <w:rPr>
          <w:rFonts w:hint="eastAsia"/>
        </w:rPr>
        <w:t>What the New Testament ordinarily does is to state parts of the doctrine, so that when we put those parts together, and when we summarize them, we have the great doctrine of the three persons and one God.</w:t>
      </w:r>
    </w:p>
    <w:p>
      <w:pPr>
        <w:rPr>
          <w:rFonts w:hint="eastAsia"/>
        </w:rPr>
      </w:pPr>
      <w:r>
        <w:rPr>
          <w:rFonts w:hint="eastAsia"/>
        </w:rPr>
        <w:t>新约通常所做的是陈述教义的各个部分，这样当我们把这些部分放在一起，并加以总结时，我们就得到了三位一体上帝的伟大教义。</w:t>
      </w:r>
    </w:p>
    <w:p>
      <w:pPr>
        <w:rPr>
          <w:rFonts w:hint="eastAsia"/>
        </w:rPr>
      </w:pPr>
    </w:p>
    <w:p>
      <w:pPr>
        <w:rPr>
          <w:rFonts w:hint="eastAsia"/>
        </w:rPr>
      </w:pPr>
      <w:r>
        <w:rPr>
          <w:rFonts w:hint="eastAsia"/>
        </w:rPr>
        <w:t>For example, all passages in the New Testament where the deity of Jesus Christ is set forth are, when taken in connection with passages setting forth the deity and personality of the Holy Spirit, passages supporting the doctrine of the Trinity.</w:t>
      </w:r>
    </w:p>
    <w:p>
      <w:pPr>
        <w:rPr>
          <w:rFonts w:hint="eastAsia"/>
        </w:rPr>
      </w:pPr>
      <w:r>
        <w:rPr>
          <w:rFonts w:hint="eastAsia"/>
        </w:rPr>
        <w:t>例如，新约中所有阐明耶稣基督神性的段落，当与阐明圣灵神性和位格的段落联系起来看时，都是支持三位一体教义的段落。</w:t>
      </w:r>
    </w:p>
    <w:p>
      <w:pPr>
        <w:rPr>
          <w:rFonts w:hint="eastAsia"/>
        </w:rPr>
      </w:pPr>
    </w:p>
    <w:p>
      <w:pPr>
        <w:rPr>
          <w:rFonts w:hint="eastAsia"/>
        </w:rPr>
      </w:pPr>
      <w:r>
        <w:rPr>
          <w:rFonts w:hint="eastAsia"/>
        </w:rPr>
        <w:t>But what needs to be observed now is that although by far the larger part of the Biblical teaching about the Trinity is given in that incidental and partial way -- presupposing the doctrine rather than formally enunciating it as a whole -- yet there are some passages where the doctrine is definitely presented by the mention, together, of Father, Son and Holy Spirit.</w:t>
      </w:r>
    </w:p>
    <w:p>
      <w:pPr>
        <w:rPr>
          <w:rFonts w:hint="eastAsia"/>
        </w:rPr>
      </w:pPr>
      <w:r>
        <w:rPr>
          <w:rFonts w:hint="eastAsia"/>
        </w:rPr>
        <w:t>但现在需要注意的是，尽管圣经关于三位一体的教导绝大部分是以那种附带和部分的方式给出的——预设了教义而不是正式地将其作为一个整体来阐述——然而，有一些段落通过同时提及圣父、圣子和圣灵，明确地呈现了这个教义。</w:t>
      </w:r>
    </w:p>
    <w:p>
      <w:pPr>
        <w:rPr>
          <w:rFonts w:hint="eastAsia"/>
        </w:rPr>
      </w:pPr>
    </w:p>
    <w:p>
      <w:pPr>
        <w:rPr>
          <w:rFonts w:hint="eastAsia"/>
        </w:rPr>
      </w:pPr>
      <w:r>
        <w:rPr>
          <w:rFonts w:hint="eastAsia"/>
        </w:rPr>
        <w:t>The most famous of such passages, I suppose, is found in the great commission, given by the risen Lord to His disciples according to the twenty-eighth chapter of Matthew.</w:t>
      </w:r>
    </w:p>
    <w:p>
      <w:pPr>
        <w:rPr>
          <w:rFonts w:hint="eastAsia"/>
        </w:rPr>
      </w:pPr>
      <w:r>
        <w:rPr>
          <w:rFonts w:hint="eastAsia"/>
        </w:rPr>
        <w:t>我想，这类经文中最著名的一段，见于马太福音第二十八章，是复活的主赐给祂门徒的大使命。</w:t>
      </w:r>
    </w:p>
    <w:p>
      <w:pPr>
        <w:rPr>
          <w:rFonts w:hint="eastAsia"/>
        </w:rPr>
      </w:pPr>
    </w:p>
    <w:p>
      <w:pPr>
        <w:rPr>
          <w:rFonts w:hint="eastAsia"/>
        </w:rPr>
      </w:pPr>
      <w:r>
        <w:rPr>
          <w:rFonts w:hint="eastAsia"/>
        </w:rPr>
        <w:t>"Go ye therefore, and teach all nations, baptizing them in the name of the Father, and of the Son, and of the Holy Spirit."</w:t>
      </w:r>
    </w:p>
    <w:p>
      <w:pPr>
        <w:rPr>
          <w:rFonts w:hint="eastAsia"/>
        </w:rPr>
      </w:pPr>
      <w:r>
        <w:rPr>
          <w:rFonts w:hint="eastAsia"/>
        </w:rPr>
        <w:t>“所以，你们要去，使万民作我的门徒，奉父、子、圣灵的名给他们施洗。”</w:t>
      </w:r>
    </w:p>
    <w:p>
      <w:pPr>
        <w:rPr>
          <w:rFonts w:hint="eastAsia"/>
        </w:rPr>
      </w:pPr>
    </w:p>
    <w:p>
      <w:pPr>
        <w:rPr>
          <w:rFonts w:hint="eastAsia"/>
        </w:rPr>
      </w:pPr>
      <w:r>
        <w:rPr>
          <w:rFonts w:hint="eastAsia"/>
        </w:rPr>
        <w:t>There we have a mention of all three persons of the Trinity in the most complete co-ordination and equality-- yet all three persons are plainly not three Gods but one.</w:t>
      </w:r>
    </w:p>
    <w:p>
      <w:pPr>
        <w:rPr>
          <w:rFonts w:hint="eastAsia"/>
        </w:rPr>
      </w:pPr>
      <w:r>
        <w:rPr>
          <w:rFonts w:hint="eastAsia"/>
        </w:rPr>
        <w:t>在那里我们看到三位一体的三个位格在最完全的协同和平等中被提及——然而这三个位格显然不是三位神而是一位神。</w:t>
      </w:r>
    </w:p>
    <w:p>
      <w:pPr>
        <w:rPr>
          <w:rFonts w:hint="eastAsia"/>
        </w:rPr>
      </w:pPr>
    </w:p>
    <w:p>
      <w:pPr>
        <w:rPr>
          <w:rFonts w:hint="eastAsia"/>
        </w:rPr>
      </w:pPr>
      <w:r>
        <w:rPr>
          <w:rFonts w:hint="eastAsia"/>
        </w:rPr>
        <w:t>Here, in this solemn commission by our Lord, the God of all true Christians is forever designated as a triune God.</w:t>
      </w:r>
    </w:p>
    <w:p>
      <w:pPr>
        <w:rPr>
          <w:rFonts w:hint="eastAsia"/>
        </w:rPr>
      </w:pPr>
      <w:r>
        <w:rPr>
          <w:rFonts w:hint="eastAsia"/>
        </w:rPr>
        <w:t>在此，在我们主的这个庄严使命中，所有真基督徒的上帝被永远指定为三位一体的上帝。</w:t>
      </w:r>
    </w:p>
    <w:p>
      <w:pPr>
        <w:rPr>
          <w:rFonts w:hint="eastAsia"/>
        </w:rPr>
      </w:pPr>
    </w:p>
    <w:p>
      <w:pPr>
        <w:rPr>
          <w:rFonts w:hint="eastAsia"/>
        </w:rPr>
      </w:pPr>
      <w:r>
        <w:rPr>
          <w:rFonts w:hint="eastAsia"/>
        </w:rPr>
        <w:t>We think also, for example, of the apostolic benediction at the end of the Second Epistle to the Corinthians: "The grace of the Lord Jesus Christ, and the love of God, and the communion of the Holy Spirit, be with you all."</w:t>
      </w:r>
    </w:p>
    <w:p>
      <w:pPr>
        <w:rPr>
          <w:rFonts w:hint="eastAsia"/>
        </w:rPr>
      </w:pPr>
      <w:r>
        <w:rPr>
          <w:rFonts w:hint="eastAsia"/>
        </w:rPr>
        <w:t>我们也想到，例如，哥林多后书末尾的使徒祝福：“愿主耶稣基督的恩惠、上帝的慈爱、圣灵的相通，与你们众人同在。”</w:t>
      </w:r>
    </w:p>
    <w:p>
      <w:pPr>
        <w:rPr>
          <w:rFonts w:hint="eastAsia"/>
        </w:rPr>
      </w:pPr>
    </w:p>
    <w:p>
      <w:pPr>
        <w:rPr>
          <w:rFonts w:hint="eastAsia"/>
        </w:rPr>
      </w:pPr>
      <w:r>
        <w:rPr>
          <w:rFonts w:hint="eastAsia"/>
        </w:rPr>
        <w:t>Here the terminology is a little different from that in the great commission.</w:t>
      </w:r>
    </w:p>
    <w:p>
      <w:pPr>
        <w:rPr>
          <w:rFonts w:hint="eastAsia"/>
        </w:rPr>
      </w:pPr>
      <w:r>
        <w:rPr>
          <w:rFonts w:hint="eastAsia"/>
        </w:rPr>
        <w:t>这里的用语与大使命中的略有不同。</w:t>
      </w:r>
    </w:p>
    <w:p>
      <w:pPr>
        <w:rPr>
          <w:rFonts w:hint="eastAsia"/>
        </w:rPr>
      </w:pPr>
    </w:p>
    <w:p>
      <w:pPr>
        <w:rPr>
          <w:rFonts w:hint="eastAsia"/>
        </w:rPr>
      </w:pPr>
      <w:r>
        <w:rPr>
          <w:rFonts w:hint="eastAsia"/>
        </w:rPr>
        <w:t>Paul speaks of the Son as "the Lord."</w:t>
      </w:r>
    </w:p>
    <w:p>
      <w:pPr>
        <w:rPr>
          <w:rFonts w:hint="eastAsia"/>
        </w:rPr>
      </w:pPr>
      <w:r>
        <w:rPr>
          <w:rFonts w:hint="eastAsia"/>
        </w:rPr>
        <w:t>保罗称圣子为“主”。</w:t>
      </w:r>
    </w:p>
    <w:p>
      <w:pPr>
        <w:rPr>
          <w:rFonts w:hint="eastAsia"/>
        </w:rPr>
      </w:pPr>
    </w:p>
    <w:p>
      <w:pPr>
        <w:rPr>
          <w:rFonts w:hint="eastAsia"/>
        </w:rPr>
      </w:pPr>
      <w:r>
        <w:rPr>
          <w:rFonts w:hint="eastAsia"/>
        </w:rPr>
        <w:t>But the word "Lord" in the Pauline Epistles is plainly a designation of deity, like the other Greek word which is translated into English by the word "God."</w:t>
      </w:r>
    </w:p>
    <w:p>
      <w:pPr>
        <w:rPr>
          <w:rFonts w:hint="eastAsia"/>
        </w:rPr>
      </w:pPr>
      <w:r>
        <w:rPr>
          <w:rFonts w:hint="eastAsia"/>
        </w:rPr>
        <w:t>但在保罗书信中，“主”这个词显然是指神性，就像另一个被翻译成英文“God”的希腊词一样。</w:t>
      </w:r>
    </w:p>
    <w:p>
      <w:pPr>
        <w:rPr>
          <w:rFonts w:hint="eastAsia"/>
        </w:rPr>
      </w:pPr>
    </w:p>
    <w:p>
      <w:pPr>
        <w:rPr>
          <w:rFonts w:hint="eastAsia"/>
        </w:rPr>
      </w:pPr>
      <w:r>
        <w:rPr>
          <w:rFonts w:hint="eastAsia"/>
        </w:rPr>
        <w:t>It is the Greek word used to translate the holy name of God, "Jehovah," in the Greek translation of the Old Testament which Paul used, and Paul does not hesitate to apply to Christ Old Testament passages which speak of Jehovah.</w:t>
      </w:r>
    </w:p>
    <w:p>
      <w:pPr>
        <w:rPr>
          <w:rFonts w:hint="eastAsia"/>
        </w:rPr>
      </w:pPr>
      <w:r>
        <w:rPr>
          <w:rFonts w:hint="eastAsia"/>
        </w:rPr>
        <w:t>在保罗所使用的旧约希腊文译本中，这个希腊词被用来翻译上帝的圣名“耶和华 (Jehovah，上帝的圣名)”，并且保罗毫不犹豫地将旧约中论及耶和华 (Jehovah) 的经文应用于基督。</w:t>
      </w:r>
    </w:p>
    <w:p>
      <w:pPr>
        <w:rPr>
          <w:rFonts w:hint="eastAsia"/>
        </w:rPr>
      </w:pPr>
    </w:p>
    <w:p>
      <w:pPr>
        <w:rPr>
          <w:rFonts w:hint="eastAsia"/>
        </w:rPr>
      </w:pPr>
      <w:r>
        <w:rPr>
          <w:rFonts w:hint="eastAsia"/>
        </w:rPr>
        <w:t>That brings us to something supremely important in the teaching of the whole New Testament about the Trinity.</w:t>
      </w:r>
    </w:p>
    <w:p>
      <w:pPr>
        <w:rPr>
          <w:rFonts w:hint="eastAsia"/>
        </w:rPr>
      </w:pPr>
      <w:r>
        <w:rPr>
          <w:rFonts w:hint="eastAsia"/>
        </w:rPr>
        <w:t>这就引出了整个新约关于三位一体教导中至关重要的一点。</w:t>
      </w:r>
    </w:p>
    <w:p>
      <w:pPr>
        <w:rPr>
          <w:rFonts w:hint="eastAsia"/>
        </w:rPr>
      </w:pPr>
    </w:p>
    <w:p>
      <w:pPr>
        <w:rPr>
          <w:rFonts w:hint="eastAsia"/>
        </w:rPr>
      </w:pPr>
      <w:r>
        <w:rPr>
          <w:rFonts w:hint="eastAsia"/>
        </w:rPr>
        <w:t>It is this -- that the New Testament writers, in presenting God as triune, are never for one moment conscious of saying anything that could by any possibility be regarded as contradicting the Old Testament teaching that there is but one God.</w:t>
      </w:r>
    </w:p>
    <w:p>
      <w:pPr>
        <w:rPr>
          <w:rFonts w:hint="eastAsia"/>
        </w:rPr>
      </w:pPr>
      <w:r>
        <w:rPr>
          <w:rFonts w:hint="eastAsia"/>
        </w:rPr>
        <w:t>那就是——新约作者在将上帝呈现为三位一体时，从未有片刻意识到他们所说的任何话，有任何可能被视为与旧约关于只有一位上帝的教导相矛盾。</w:t>
      </w:r>
    </w:p>
    <w:p>
      <w:pPr>
        <w:rPr>
          <w:rFonts w:hint="eastAsia"/>
        </w:rPr>
      </w:pPr>
    </w:p>
    <w:p>
      <w:pPr>
        <w:rPr>
          <w:rFonts w:hint="eastAsia"/>
        </w:rPr>
      </w:pPr>
      <w:r>
        <w:rPr>
          <w:rFonts w:hint="eastAsia"/>
        </w:rPr>
        <w:t>That teaching is at the very heart and core of the Old Testament.</w:t>
      </w:r>
    </w:p>
    <w:p>
      <w:pPr>
        <w:rPr>
          <w:rFonts w:hint="eastAsia"/>
        </w:rPr>
      </w:pPr>
      <w:r>
        <w:rPr>
          <w:rFonts w:hint="eastAsia"/>
        </w:rPr>
        <w:t>那个教导是旧约的核心和精髓。</w:t>
      </w:r>
    </w:p>
    <w:p>
      <w:pPr>
        <w:rPr>
          <w:rFonts w:hint="eastAsia"/>
        </w:rPr>
      </w:pPr>
    </w:p>
    <w:p>
      <w:pPr>
        <w:rPr>
          <w:rFonts w:hint="eastAsia"/>
        </w:rPr>
      </w:pPr>
      <w:r>
        <w:rPr>
          <w:rFonts w:hint="eastAsia"/>
        </w:rPr>
        <w:t>It is every whit as much at the heart and core of the New Testament.</w:t>
      </w:r>
    </w:p>
    <w:p>
      <w:pPr>
        <w:rPr>
          <w:rFonts w:hint="eastAsia"/>
        </w:rPr>
      </w:pPr>
      <w:r>
        <w:rPr>
          <w:rFonts w:hint="eastAsia"/>
        </w:rPr>
        <w:t>它也同样是新约的核心和精髓。</w:t>
      </w:r>
    </w:p>
    <w:p>
      <w:pPr>
        <w:rPr>
          <w:rFonts w:hint="eastAsia"/>
        </w:rPr>
      </w:pPr>
    </w:p>
    <w:p>
      <w:pPr>
        <w:rPr>
          <w:rFonts w:hint="eastAsia"/>
        </w:rPr>
      </w:pPr>
      <w:r>
        <w:rPr>
          <w:rFonts w:hint="eastAsia"/>
        </w:rPr>
        <w:t>The New Testament is just as much opposed as the Old Testament is to the thought that there are more Gods than one.</w:t>
      </w:r>
    </w:p>
    <w:p>
      <w:pPr>
        <w:rPr>
          <w:rFonts w:hint="eastAsia"/>
        </w:rPr>
      </w:pPr>
      <w:r>
        <w:rPr>
          <w:rFonts w:hint="eastAsia"/>
        </w:rPr>
        <w:t>新约与旧约一样，都反对有多于一位神的想法。</w:t>
      </w:r>
    </w:p>
    <w:p>
      <w:pPr>
        <w:rPr>
          <w:rFonts w:hint="eastAsia"/>
        </w:rPr>
      </w:pPr>
    </w:p>
    <w:p>
      <w:pPr>
        <w:rPr>
          <w:rFonts w:hint="eastAsia"/>
        </w:rPr>
      </w:pPr>
      <w:r>
        <w:rPr>
          <w:rFonts w:hint="eastAsia"/>
        </w:rPr>
        <w:t>Yet the New Testament with equal clearness teaches that the Father is God and the Son is God and the Holy Spirit is God, and that these three are not three aspects of the same person but three persons standing in a truly personal relationship to one another.</w:t>
      </w:r>
    </w:p>
    <w:p>
      <w:pPr>
        <w:rPr>
          <w:rFonts w:hint="eastAsia"/>
        </w:rPr>
      </w:pPr>
      <w:r>
        <w:rPr>
          <w:rFonts w:hint="eastAsia"/>
        </w:rPr>
        <w:t>然而，新约同样清晰地教导说，父是上帝，子是上帝，圣灵是上帝，并且这三位不是同一位格的三个方面，而是三个彼此间存在真实位格关系的位格。</w:t>
      </w:r>
    </w:p>
    <w:p>
      <w:pPr>
        <w:rPr>
          <w:rFonts w:hint="eastAsia"/>
        </w:rPr>
      </w:pPr>
    </w:p>
    <w:p>
      <w:pPr>
        <w:rPr>
          <w:rFonts w:hint="eastAsia"/>
        </w:rPr>
      </w:pPr>
      <w:r>
        <w:rPr>
          <w:rFonts w:hint="eastAsia"/>
        </w:rPr>
        <w:t>There we have the great doctrine of the three persons but one God.</w:t>
      </w:r>
    </w:p>
    <w:p>
      <w:pPr>
        <w:rPr>
          <w:rFonts w:hint="eastAsia"/>
        </w:rPr>
      </w:pPr>
      <w:r>
        <w:rPr>
          <w:rFonts w:hint="eastAsia"/>
        </w:rPr>
        <w:t>这就是三位一体，却是一位上帝的伟大教义。</w:t>
      </w:r>
    </w:p>
    <w:p>
      <w:pPr>
        <w:rPr>
          <w:rFonts w:hint="eastAsia"/>
        </w:rPr>
      </w:pPr>
    </w:p>
    <w:p>
      <w:pPr>
        <w:rPr>
          <w:rFonts w:hint="eastAsia"/>
        </w:rPr>
      </w:pPr>
      <w:r>
        <w:rPr>
          <w:rFonts w:hint="eastAsia"/>
        </w:rPr>
        <w:t>That doctrine is a mystery.</w:t>
      </w:r>
    </w:p>
    <w:p>
      <w:pPr>
        <w:rPr>
          <w:rFonts w:hint="eastAsia"/>
        </w:rPr>
      </w:pPr>
      <w:r>
        <w:rPr>
          <w:rFonts w:hint="eastAsia"/>
        </w:rPr>
        <w:t>那个教义是一个奥秘。</w:t>
      </w:r>
    </w:p>
    <w:p>
      <w:pPr>
        <w:rPr>
          <w:rFonts w:hint="eastAsia"/>
        </w:rPr>
      </w:pPr>
    </w:p>
    <w:p>
      <w:pPr>
        <w:rPr>
          <w:rFonts w:hint="eastAsia"/>
        </w:rPr>
      </w:pPr>
      <w:r>
        <w:rPr>
          <w:rFonts w:hint="eastAsia"/>
        </w:rPr>
        <w:t>No human mind can fathom it.</w:t>
      </w:r>
    </w:p>
    <w:p>
      <w:pPr>
        <w:rPr>
          <w:rFonts w:hint="eastAsia"/>
        </w:rPr>
      </w:pPr>
      <w:r>
        <w:rPr>
          <w:rFonts w:hint="eastAsia"/>
        </w:rPr>
        <w:t>没有人能测透它。</w:t>
      </w:r>
    </w:p>
    <w:p>
      <w:pPr>
        <w:rPr>
          <w:rFonts w:hint="eastAsia"/>
        </w:rPr>
      </w:pPr>
    </w:p>
    <w:p>
      <w:pPr>
        <w:rPr>
          <w:rFonts w:hint="eastAsia"/>
        </w:rPr>
      </w:pPr>
      <w:r>
        <w:rPr>
          <w:rFonts w:hint="eastAsia"/>
        </w:rPr>
        <w:t>Yet what a blessed mystery it is!</w:t>
      </w:r>
    </w:p>
    <w:p>
      <w:pPr>
        <w:rPr>
          <w:rFonts w:hint="eastAsia"/>
        </w:rPr>
      </w:pPr>
      <w:r>
        <w:rPr>
          <w:rFonts w:hint="eastAsia"/>
        </w:rPr>
        <w:t>然而，这是何等蒙福的奥秘啊！</w:t>
      </w:r>
    </w:p>
    <w:p>
      <w:pPr>
        <w:rPr>
          <w:rFonts w:hint="eastAsia"/>
        </w:rPr>
      </w:pPr>
    </w:p>
    <w:p>
      <w:pPr>
        <w:rPr>
          <w:rFonts w:hint="eastAsia"/>
        </w:rPr>
      </w:pPr>
      <w:r>
        <w:rPr>
          <w:rFonts w:hint="eastAsia"/>
        </w:rPr>
        <w:t>The Christian's heart melts within him in gratitude and joy when he thinks of the divine love and condescension that has thus lifted the veil and allowed us sinful creatures a look into the very depths of the being of God.</w:t>
      </w:r>
    </w:p>
    <w:p>
      <w:pPr>
        <w:rPr>
          <w:rFonts w:hint="eastAsia"/>
        </w:rPr>
      </w:pPr>
      <w:r>
        <w:rPr>
          <w:rFonts w:hint="eastAsia"/>
        </w:rPr>
        <w:t>当基督徒想到那神圣的爱和降卑，如此揭开了幔子，让我们这些有罪的受造物得以一窥上帝存在的深处时，他的心便在感恩和喜乐中融化。</w:t>
      </w:r>
    </w:p>
    <w:p>
      <w:pPr>
        <w:rPr>
          <w:rFonts w:hint="eastAsia"/>
        </w:rPr>
      </w:pPr>
    </w:p>
    <w:p>
      <w:pPr>
        <w:rPr>
          <w:rFonts w:hint="eastAsia"/>
        </w:rPr>
      </w:pPr>
      <w:r>
        <w:rPr>
          <w:rFonts w:hint="eastAsia"/>
        </w:rPr>
        <w:t>I ask you now to consider one great central part of the doctrine, the deity of our Lord Jesus Christ.</w:t>
      </w:r>
    </w:p>
    <w:p>
      <w:pPr>
        <w:rPr>
          <w:rFonts w:hint="eastAsia"/>
        </w:rPr>
      </w:pPr>
      <w:r>
        <w:rPr>
          <w:rFonts w:hint="eastAsia"/>
        </w:rPr>
        <w:t>我现在请你们思考这个教义的一个核心部分，即我们的主耶稣基督的神性。</w:t>
      </w:r>
    </w:p>
    <w:p>
      <w:pPr>
        <w:rPr>
          <w:rFonts w:hint="eastAsia"/>
        </w:rPr>
      </w:pPr>
    </w:p>
    <w:p>
      <w:pPr>
        <w:rPr>
          <w:rFonts w:hint="eastAsia"/>
        </w:rPr>
      </w:pPr>
      <w:r>
        <w:rPr>
          <w:rFonts w:hint="eastAsia"/>
        </w:rPr>
        <w:t>When the Bible says that Christ is God, it does not ask us to forget a single thing that it has said about the stupendous majesty of God.</w:t>
      </w:r>
    </w:p>
    <w:p>
      <w:pPr>
        <w:rPr>
          <w:rFonts w:hint="eastAsia"/>
        </w:rPr>
      </w:pPr>
      <w:r>
        <w:rPr>
          <w:rFonts w:hint="eastAsia"/>
        </w:rPr>
        <w:t>当圣经说基督是上帝时，它并没有要求我们忘记它所说的关于上帝惊人威严的任何一件事。</w:t>
      </w:r>
    </w:p>
    <w:p>
      <w:pPr>
        <w:rPr>
          <w:rFonts w:hint="eastAsia"/>
        </w:rPr>
      </w:pPr>
    </w:p>
    <w:p>
      <w:pPr>
        <w:rPr>
          <w:rFonts w:hint="eastAsia"/>
        </w:rPr>
      </w:pPr>
      <w:r>
        <w:rPr>
          <w:rFonts w:hint="eastAsia"/>
        </w:rPr>
        <w:t>No, it asks us to remember every one of those things in order that we may apply them all to Jesus Christ.</w:t>
      </w:r>
    </w:p>
    <w:p>
      <w:pPr>
        <w:rPr>
          <w:rFonts w:hint="eastAsia"/>
        </w:rPr>
      </w:pPr>
      <w:r>
        <w:rPr>
          <w:rFonts w:hint="eastAsia"/>
        </w:rPr>
        <w:t>不，它要求我们记住所有这些事，以便我们可以将它们全部应用于耶稣基督。</w:t>
      </w:r>
    </w:p>
    <w:p>
      <w:pPr>
        <w:rPr>
          <w:rFonts w:hint="eastAsia"/>
        </w:rPr>
      </w:pPr>
    </w:p>
    <w:p>
      <w:pPr>
        <w:rPr>
          <w:rFonts w:hint="eastAsia"/>
        </w:rPr>
      </w:pPr>
      <w:r>
        <w:rPr>
          <w:rFonts w:hint="eastAsia"/>
        </w:rPr>
        <w:t>The Bible tells us in the first verse that God in the beginning created the heaven and the earth.</w:t>
      </w:r>
    </w:p>
    <w:p>
      <w:pPr>
        <w:rPr>
          <w:rFonts w:hint="eastAsia"/>
        </w:rPr>
      </w:pPr>
      <w:r>
        <w:rPr>
          <w:rFonts w:hint="eastAsia"/>
        </w:rPr>
        <w:t>圣经在第一节告诉我们，起初上帝创造天地。</w:t>
      </w:r>
    </w:p>
    <w:p>
      <w:pPr>
        <w:rPr>
          <w:rFonts w:hint="eastAsia"/>
        </w:rPr>
      </w:pPr>
    </w:p>
    <w:p>
      <w:pPr>
        <w:rPr>
          <w:rFonts w:hint="eastAsia"/>
        </w:rPr>
      </w:pPr>
      <w:r>
        <w:rPr>
          <w:rFonts w:hint="eastAsia"/>
        </w:rPr>
        <w:t>Does it ask us to forget that when it tells us that Jesus Christ is God?</w:t>
      </w:r>
    </w:p>
    <w:p>
      <w:pPr>
        <w:rPr>
          <w:rFonts w:hint="eastAsia"/>
        </w:rPr>
      </w:pPr>
      <w:r>
        <w:rPr>
          <w:rFonts w:hint="eastAsia"/>
        </w:rPr>
        <w:t>当它告诉我们耶稣基督是上帝时，它是否要求我们忘记这一点？</w:t>
      </w:r>
    </w:p>
    <w:p>
      <w:pPr>
        <w:rPr>
          <w:rFonts w:hint="eastAsia"/>
        </w:rPr>
      </w:pPr>
    </w:p>
    <w:p>
      <w:pPr>
        <w:rPr>
          <w:rFonts w:hint="eastAsia"/>
        </w:rPr>
      </w:pPr>
      <w:r>
        <w:rPr>
          <w:rFonts w:hint="eastAsia"/>
        </w:rPr>
        <w:t>No, it asks us to remember that.</w:t>
      </w:r>
    </w:p>
    <w:p>
      <w:pPr>
        <w:rPr>
          <w:rFonts w:hint="eastAsia"/>
        </w:rPr>
      </w:pPr>
      <w:r>
        <w:rPr>
          <w:rFonts w:hint="eastAsia"/>
        </w:rPr>
        <w:t>不，它要求我们记住这一点。</w:t>
      </w:r>
    </w:p>
    <w:p>
      <w:pPr>
        <w:rPr>
          <w:rFonts w:hint="eastAsia"/>
        </w:rPr>
      </w:pPr>
    </w:p>
    <w:p>
      <w:pPr>
        <w:rPr>
          <w:rFonts w:hint="eastAsia"/>
        </w:rPr>
      </w:pPr>
      <w:r>
        <w:rPr>
          <w:rFonts w:hint="eastAsia"/>
        </w:rPr>
        <w:t>It says of Jesus Christ: "All things were made by him; and without him was not anything made that was made."</w:t>
      </w:r>
    </w:p>
    <w:p>
      <w:pPr>
        <w:rPr>
          <w:rFonts w:hint="eastAsia"/>
        </w:rPr>
      </w:pPr>
      <w:r>
        <w:rPr>
          <w:rFonts w:hint="eastAsia"/>
        </w:rPr>
        <w:t>论到耶稣基督，它说：“万物是藉着祂造的；凡被造的，没有一样不是藉着祂造的。”</w:t>
      </w:r>
    </w:p>
    <w:p>
      <w:pPr>
        <w:rPr>
          <w:rFonts w:hint="eastAsia"/>
        </w:rPr>
      </w:pPr>
    </w:p>
    <w:p>
      <w:pPr>
        <w:rPr>
          <w:rFonts w:hint="eastAsia"/>
        </w:rPr>
      </w:pPr>
      <w:r>
        <w:rPr>
          <w:rFonts w:hint="eastAsia"/>
        </w:rPr>
        <w:t>The Bible tells us that God is infinite, eternal, and unchangeable.</w:t>
      </w:r>
    </w:p>
    <w:p>
      <w:pPr>
        <w:rPr>
          <w:rFonts w:hint="eastAsia"/>
        </w:rPr>
      </w:pPr>
      <w:r>
        <w:rPr>
          <w:rFonts w:hint="eastAsia"/>
        </w:rPr>
        <w:t>圣经告诉我们上帝是无限、永恒和不变的。</w:t>
      </w:r>
    </w:p>
    <w:p>
      <w:pPr>
        <w:rPr>
          <w:rFonts w:hint="eastAsia"/>
        </w:rPr>
      </w:pPr>
    </w:p>
    <w:p>
      <w:pPr>
        <w:rPr>
          <w:rFonts w:hint="eastAsia"/>
        </w:rPr>
      </w:pPr>
      <w:r>
        <w:rPr>
          <w:rFonts w:hint="eastAsia"/>
        </w:rPr>
        <w:t>Does it ask us to forget that when it tells us that Christ is God?</w:t>
      </w:r>
    </w:p>
    <w:p>
      <w:pPr>
        <w:rPr>
          <w:rFonts w:hint="eastAsia"/>
        </w:rPr>
      </w:pPr>
      <w:r>
        <w:rPr>
          <w:rFonts w:hint="eastAsia"/>
        </w:rPr>
        <w:t>当它告诉我们基督是上帝时，它是否要求我们忘记这一点？</w:t>
      </w:r>
    </w:p>
    <w:p>
      <w:pPr>
        <w:rPr>
          <w:rFonts w:hint="eastAsia"/>
        </w:rPr>
      </w:pPr>
    </w:p>
    <w:p>
      <w:pPr>
        <w:rPr>
          <w:rFonts w:hint="eastAsia"/>
        </w:rPr>
      </w:pPr>
      <w:r>
        <w:rPr>
          <w:rFonts w:hint="eastAsia"/>
        </w:rPr>
        <w:t>No, it tells us to remember that.</w:t>
      </w:r>
    </w:p>
    <w:p>
      <w:pPr>
        <w:rPr>
          <w:rFonts w:hint="eastAsia"/>
        </w:rPr>
      </w:pPr>
      <w:r>
        <w:rPr>
          <w:rFonts w:hint="eastAsia"/>
        </w:rPr>
        <w:t>不，它告诉我们要记住这一点。</w:t>
      </w:r>
    </w:p>
    <w:p>
      <w:pPr>
        <w:rPr>
          <w:rFonts w:hint="eastAsia"/>
        </w:rPr>
      </w:pPr>
    </w:p>
    <w:p>
      <w:pPr>
        <w:rPr>
          <w:rFonts w:hint="eastAsia"/>
        </w:rPr>
      </w:pPr>
      <w:r>
        <w:rPr>
          <w:rFonts w:hint="eastAsia"/>
        </w:rPr>
        <w:t>"I am Alpha and Omega," says Christ, "the beginning and the end, the first and the last."</w:t>
      </w:r>
    </w:p>
    <w:p>
      <w:pPr>
        <w:rPr>
          <w:rFonts w:hint="eastAsia"/>
        </w:rPr>
      </w:pPr>
      <w:r>
        <w:rPr>
          <w:rFonts w:hint="eastAsia"/>
        </w:rPr>
        <w:t>基督说：“我是阿拉法 (Alpha，希腊文首字母)，我是俄梅戛 (Omega，希腊文末字母)，是首先的，是末后的，是初，是终。”</w:t>
      </w:r>
    </w:p>
    <w:p>
      <w:pPr>
        <w:rPr>
          <w:rFonts w:hint="eastAsia"/>
        </w:rPr>
      </w:pPr>
    </w:p>
    <w:p>
      <w:pPr>
        <w:rPr>
          <w:rFonts w:hint="eastAsia"/>
        </w:rPr>
      </w:pPr>
      <w:r>
        <w:rPr>
          <w:rFonts w:hint="eastAsia"/>
        </w:rPr>
        <w:t>"Before Abraham was, I am."</w:t>
      </w:r>
    </w:p>
    <w:p>
      <w:pPr>
        <w:rPr>
          <w:rFonts w:hint="eastAsia"/>
        </w:rPr>
      </w:pPr>
      <w:r>
        <w:rPr>
          <w:rFonts w:hint="eastAsia"/>
        </w:rPr>
        <w:t>“还没有亚伯拉罕，我就是。”</w:t>
      </w:r>
    </w:p>
    <w:p>
      <w:pPr>
        <w:rPr>
          <w:rFonts w:hint="eastAsia"/>
        </w:rPr>
      </w:pPr>
    </w:p>
    <w:p>
      <w:pPr>
        <w:rPr>
          <w:rFonts w:hint="eastAsia"/>
        </w:rPr>
      </w:pPr>
      <w:r>
        <w:rPr>
          <w:rFonts w:hint="eastAsia"/>
        </w:rPr>
        <w:t>"In the beginning was the Word."</w:t>
      </w:r>
    </w:p>
    <w:p>
      <w:pPr>
        <w:rPr>
          <w:rFonts w:hint="eastAsia"/>
        </w:rPr>
      </w:pPr>
      <w:r>
        <w:rPr>
          <w:rFonts w:hint="eastAsia"/>
        </w:rPr>
        <w:t>“太初有道。”</w:t>
      </w:r>
    </w:p>
    <w:p>
      <w:pPr>
        <w:rPr>
          <w:rFonts w:hint="eastAsia"/>
        </w:rPr>
      </w:pPr>
    </w:p>
    <w:p>
      <w:pPr>
        <w:rPr>
          <w:rFonts w:hint="eastAsia"/>
        </w:rPr>
      </w:pPr>
      <w:r>
        <w:rPr>
          <w:rFonts w:hint="eastAsia"/>
        </w:rPr>
        <w:t>"He is before all things, and by him all things consist."</w:t>
      </w:r>
    </w:p>
    <w:p>
      <w:pPr>
        <w:rPr>
          <w:rFonts w:hint="eastAsia"/>
        </w:rPr>
      </w:pPr>
      <w:r>
        <w:rPr>
          <w:rFonts w:hint="eastAsia"/>
        </w:rPr>
        <w:t>“祂在万有之先；万有也靠祂而立。”</w:t>
      </w:r>
    </w:p>
    <w:p>
      <w:pPr>
        <w:rPr>
          <w:rFonts w:hint="eastAsia"/>
        </w:rPr>
      </w:pPr>
    </w:p>
    <w:p>
      <w:pPr>
        <w:rPr>
          <w:rFonts w:hint="eastAsia"/>
        </w:rPr>
      </w:pPr>
      <w:r>
        <w:rPr>
          <w:rFonts w:hint="eastAsia"/>
        </w:rPr>
        <w:t>The Bible tells us that God is holy.</w:t>
      </w:r>
    </w:p>
    <w:p>
      <w:pPr>
        <w:rPr>
          <w:rFonts w:hint="eastAsia"/>
        </w:rPr>
      </w:pPr>
      <w:r>
        <w:rPr>
          <w:rFonts w:hint="eastAsia"/>
        </w:rPr>
        <w:t>圣经告诉我们上帝是圣洁的。</w:t>
      </w:r>
    </w:p>
    <w:p>
      <w:pPr>
        <w:rPr>
          <w:rFonts w:hint="eastAsia"/>
        </w:rPr>
      </w:pPr>
    </w:p>
    <w:p>
      <w:pPr>
        <w:rPr>
          <w:rFonts w:hint="eastAsia"/>
        </w:rPr>
      </w:pPr>
      <w:r>
        <w:rPr>
          <w:rFonts w:hint="eastAsia"/>
        </w:rPr>
        <w:t>Does it ask us to forget that when it tells us that Christ is God?</w:t>
      </w:r>
    </w:p>
    <w:p>
      <w:pPr>
        <w:rPr>
          <w:rFonts w:hint="eastAsia"/>
        </w:rPr>
      </w:pPr>
      <w:r>
        <w:rPr>
          <w:rFonts w:hint="eastAsia"/>
        </w:rPr>
        <w:t>当它告诉我们基督是上帝时，它是否要求我们忘记这一点？</w:t>
      </w:r>
    </w:p>
    <w:p>
      <w:pPr>
        <w:rPr>
          <w:rFonts w:hint="eastAsia"/>
        </w:rPr>
      </w:pPr>
    </w:p>
    <w:p>
      <w:pPr>
        <w:rPr>
          <w:rFonts w:hint="eastAsia"/>
        </w:rPr>
      </w:pPr>
      <w:r>
        <w:rPr>
          <w:rFonts w:hint="eastAsia"/>
        </w:rPr>
        <w:t>Let the whole New Testament give the answer.</w:t>
      </w:r>
    </w:p>
    <w:p>
      <w:pPr>
        <w:rPr>
          <w:rFonts w:hint="eastAsia"/>
        </w:rPr>
      </w:pPr>
      <w:r>
        <w:rPr>
          <w:rFonts w:hint="eastAsia"/>
        </w:rPr>
        <w:t>让整个新约给出答案。</w:t>
      </w:r>
    </w:p>
    <w:p>
      <w:pPr>
        <w:rPr>
          <w:rFonts w:hint="eastAsia"/>
        </w:rPr>
      </w:pPr>
    </w:p>
    <w:p>
      <w:pPr>
        <w:rPr>
          <w:rFonts w:hint="eastAsia"/>
        </w:rPr>
      </w:pPr>
      <w:r>
        <w:rPr>
          <w:rFonts w:hint="eastAsia"/>
        </w:rPr>
        <w:t>The Bible tells us that God is mysterious.</w:t>
      </w:r>
    </w:p>
    <w:p>
      <w:pPr>
        <w:rPr>
          <w:rFonts w:hint="eastAsia"/>
        </w:rPr>
      </w:pPr>
      <w:r>
        <w:rPr>
          <w:rFonts w:hint="eastAsia"/>
        </w:rPr>
        <w:t>圣经告诉我们上帝是奥秘的。</w:t>
      </w:r>
    </w:p>
    <w:p>
      <w:pPr>
        <w:rPr>
          <w:rFonts w:hint="eastAsia"/>
        </w:rPr>
      </w:pPr>
    </w:p>
    <w:p>
      <w:pPr>
        <w:rPr>
          <w:rFonts w:hint="eastAsia"/>
        </w:rPr>
      </w:pPr>
      <w:r>
        <w:rPr>
          <w:rFonts w:hint="eastAsia"/>
        </w:rPr>
        <w:t>Does it ask us to forget that when it tells us that Christ is God?</w:t>
      </w:r>
    </w:p>
    <w:p>
      <w:pPr>
        <w:rPr>
          <w:rFonts w:hint="eastAsia"/>
        </w:rPr>
      </w:pPr>
      <w:r>
        <w:rPr>
          <w:rFonts w:hint="eastAsia"/>
        </w:rPr>
        <w:t>当它告诉我们基督是上帝时，它是否要求我们忘记这一点？</w:t>
      </w:r>
    </w:p>
    <w:p>
      <w:pPr>
        <w:rPr>
          <w:rFonts w:hint="eastAsia"/>
        </w:rPr>
      </w:pPr>
    </w:p>
    <w:p>
      <w:pPr>
        <w:rPr>
          <w:rFonts w:hint="eastAsia"/>
        </w:rPr>
      </w:pPr>
      <w:r>
        <w:rPr>
          <w:rFonts w:hint="eastAsia"/>
        </w:rPr>
        <w:t>No, it tells us that there are mysteries in Christ which only God can know.</w:t>
      </w:r>
    </w:p>
    <w:p>
      <w:pPr>
        <w:rPr>
          <w:rFonts w:hint="eastAsia"/>
        </w:rPr>
      </w:pPr>
      <w:r>
        <w:rPr>
          <w:rFonts w:hint="eastAsia"/>
        </w:rPr>
        <w:t>不，它告诉我们基督里有只有上帝才能知道的奥秘。</w:t>
      </w:r>
    </w:p>
    <w:p>
      <w:pPr>
        <w:rPr>
          <w:rFonts w:hint="eastAsia"/>
        </w:rPr>
      </w:pPr>
    </w:p>
    <w:p>
      <w:pPr>
        <w:rPr>
          <w:rFonts w:hint="eastAsia"/>
        </w:rPr>
      </w:pPr>
      <w:r>
        <w:rPr>
          <w:rFonts w:hint="eastAsia"/>
        </w:rPr>
        <w:t>No one knoweth the Son but the Father, says Jesus, as no one knoweth the Father but the Son.</w:t>
      </w:r>
    </w:p>
    <w:p>
      <w:pPr>
        <w:rPr>
          <w:rFonts w:hint="eastAsia"/>
        </w:rPr>
      </w:pPr>
      <w:r>
        <w:rPr>
          <w:rFonts w:hint="eastAsia"/>
        </w:rPr>
        <w:t>耶稣说，除了父，没有人知道子，正如除了子，没有人知道父一样。</w:t>
      </w:r>
    </w:p>
    <w:p>
      <w:pPr>
        <w:rPr>
          <w:rFonts w:hint="eastAsia"/>
        </w:rPr>
      </w:pPr>
    </w:p>
    <w:p>
      <w:pPr>
        <w:rPr>
          <w:rFonts w:hint="eastAsia"/>
        </w:rPr>
      </w:pPr>
      <w:r>
        <w:rPr>
          <w:rFonts w:hint="eastAsia"/>
        </w:rPr>
        <w:t>The Bible tells us that God is the final judge.</w:t>
      </w:r>
    </w:p>
    <w:p>
      <w:pPr>
        <w:rPr>
          <w:rFonts w:hint="eastAsia"/>
        </w:rPr>
      </w:pPr>
      <w:r>
        <w:rPr>
          <w:rFonts w:hint="eastAsia"/>
        </w:rPr>
        <w:t>圣经告诉我们上帝是最终的审判者。</w:t>
      </w:r>
    </w:p>
    <w:p>
      <w:pPr>
        <w:rPr>
          <w:rFonts w:hint="eastAsia"/>
        </w:rPr>
      </w:pPr>
    </w:p>
    <w:p>
      <w:pPr>
        <w:rPr>
          <w:rFonts w:hint="eastAsia"/>
        </w:rPr>
      </w:pPr>
      <w:r>
        <w:rPr>
          <w:rFonts w:hint="eastAsia"/>
        </w:rPr>
        <w:t>Does it ask us to forget that when it tells us that Jesus is God?</w:t>
      </w:r>
    </w:p>
    <w:p>
      <w:pPr>
        <w:rPr>
          <w:rFonts w:hint="eastAsia"/>
        </w:rPr>
      </w:pPr>
      <w:r>
        <w:rPr>
          <w:rFonts w:hint="eastAsia"/>
        </w:rPr>
        <w:t>当它告诉我们耶稣是上帝时，它是否要求我们忘记这一点？</w:t>
      </w:r>
    </w:p>
    <w:p>
      <w:pPr>
        <w:rPr>
          <w:rFonts w:hint="eastAsia"/>
        </w:rPr>
      </w:pPr>
    </w:p>
    <w:p>
      <w:pPr>
        <w:rPr>
          <w:rFonts w:hint="eastAsia"/>
        </w:rPr>
      </w:pPr>
      <w:r>
        <w:rPr>
          <w:rFonts w:hint="eastAsia"/>
        </w:rPr>
        <w:t>No, Jesus Himself said in the Sermon on the Mount that He would sit upon the judgment throne to judge all the earth.</w:t>
      </w:r>
    </w:p>
    <w:p>
      <w:pPr>
        <w:rPr>
          <w:rFonts w:hint="eastAsia"/>
        </w:rPr>
      </w:pPr>
      <w:r>
        <w:rPr>
          <w:rFonts w:hint="eastAsia"/>
        </w:rPr>
        <w:t>不，耶稣自己在登山宝训中说，祂将坐在审判的宝座上审判全地。</w:t>
      </w:r>
    </w:p>
    <w:p>
      <w:pPr>
        <w:rPr>
          <w:rFonts w:hint="eastAsia"/>
        </w:rPr>
      </w:pPr>
    </w:p>
    <w:p>
      <w:pPr>
        <w:rPr>
          <w:rFonts w:hint="eastAsia"/>
        </w:rPr>
      </w:pPr>
      <w:r>
        <w:rPr>
          <w:rFonts w:hint="eastAsia"/>
        </w:rPr>
        <w:t>Everywhere it is the same.</w:t>
      </w:r>
    </w:p>
    <w:p>
      <w:pPr>
        <w:rPr>
          <w:rFonts w:hint="eastAsia"/>
        </w:rPr>
      </w:pPr>
      <w:r>
        <w:rPr>
          <w:rFonts w:hint="eastAsia"/>
        </w:rPr>
        <w:t>处处都是如此。</w:t>
      </w:r>
    </w:p>
    <w:p>
      <w:pPr>
        <w:rPr>
          <w:rFonts w:hint="eastAsia"/>
        </w:rPr>
      </w:pPr>
    </w:p>
    <w:p>
      <w:pPr>
        <w:rPr>
          <w:rFonts w:hint="eastAsia"/>
        </w:rPr>
      </w:pPr>
      <w:r>
        <w:rPr>
          <w:rFonts w:hint="eastAsia"/>
        </w:rPr>
        <w:t>The Bible from Genesis to Revelation presents a stupendous view of God, and then it tells us that Jesus Christ is all that God is.</w:t>
      </w:r>
    </w:p>
    <w:p>
      <w:pPr>
        <w:rPr>
          <w:rFonts w:hint="eastAsia"/>
        </w:rPr>
      </w:pPr>
      <w:r>
        <w:rPr>
          <w:rFonts w:hint="eastAsia"/>
        </w:rPr>
        <w:t>圣经从创世记到启示录呈现出一种对上帝的惊人观点，然后它告诉我们，耶稣基督就是上帝的一切所是。</w:t>
      </w:r>
    </w:p>
    <w:p>
      <w:pPr>
        <w:rPr>
          <w:rFonts w:hint="eastAsia"/>
        </w:rPr>
      </w:pPr>
    </w:p>
    <w:p>
      <w:pPr>
        <w:spacing w:after="397" w:line="259" w:lineRule="auto"/>
        <w:ind w:left="0" w:firstLine="0"/>
        <w:jc w:val="center"/>
        <w:rPr>
          <w:rFonts w:hint="eastAsia"/>
          <w:b/>
          <w:sz w:val="60"/>
        </w:rPr>
      </w:pPr>
      <w:r>
        <w:rPr>
          <w:rFonts w:hint="eastAsia"/>
          <w:b/>
          <w:sz w:val="60"/>
        </w:rPr>
        <w:t>The Knowledge of God</w:t>
      </w:r>
    </w:p>
    <w:p>
      <w:pPr>
        <w:spacing w:after="397" w:line="259" w:lineRule="auto"/>
        <w:ind w:left="0" w:firstLine="0"/>
        <w:jc w:val="center"/>
        <w:rPr>
          <w:rFonts w:hint="eastAsia"/>
          <w:b/>
          <w:sz w:val="60"/>
        </w:rPr>
      </w:pPr>
      <w:r>
        <w:rPr>
          <w:rFonts w:hint="eastAsia"/>
          <w:b/>
          <w:sz w:val="60"/>
        </w:rPr>
        <w:t>对上帝的认识</w:t>
      </w:r>
    </w:p>
    <w:p>
      <w:pPr>
        <w:pStyle w:val="3"/>
        <w:spacing w:after="314" w:line="259" w:lineRule="auto"/>
        <w:jc w:val="center"/>
        <w:rPr>
          <w:rFonts w:hint="eastAsia"/>
          <w:i/>
          <w:sz w:val="42"/>
        </w:rPr>
      </w:pPr>
      <w:r>
        <w:rPr>
          <w:rFonts w:hint="eastAsia"/>
          <w:i/>
          <w:sz w:val="42"/>
        </w:rPr>
        <w:t>Herman Bavinck</w:t>
      </w:r>
    </w:p>
    <w:p>
      <w:pPr>
        <w:pStyle w:val="3"/>
        <w:spacing w:after="314" w:line="259" w:lineRule="auto"/>
        <w:jc w:val="center"/>
        <w:rPr>
          <w:rFonts w:hint="eastAsia"/>
          <w:i/>
          <w:sz w:val="42"/>
        </w:rPr>
      </w:pPr>
      <w:r>
        <w:rPr>
          <w:rFonts w:hint="eastAsia"/>
          <w:i/>
          <w:sz w:val="42"/>
        </w:rPr>
        <w:t>赫尔曼·巴文克</w:t>
      </w:r>
    </w:p>
    <w:p>
      <w:pPr>
        <w:rPr>
          <w:rFonts w:hint="eastAsia"/>
        </w:rPr>
      </w:pPr>
    </w:p>
    <w:p>
      <w:pPr>
        <w:rPr>
          <w:rFonts w:hint="eastAsia"/>
        </w:rPr>
      </w:pPr>
      <w:r>
        <w:rPr>
          <w:rFonts w:hint="eastAsia"/>
        </w:rPr>
        <w:t>God is the highest good of man-that is the testimony of the whole Scriptures.</w:t>
      </w:r>
    </w:p>
    <w:p>
      <w:pPr>
        <w:rPr>
          <w:rFonts w:hint="eastAsia"/>
        </w:rPr>
      </w:pPr>
      <w:r>
        <w:rPr>
          <w:rFonts w:hint="eastAsia"/>
        </w:rPr>
        <w:t>上帝是人至高的善——这是整本圣经的见证。</w:t>
      </w:r>
    </w:p>
    <w:p>
      <w:pPr>
        <w:rPr>
          <w:rFonts w:hint="eastAsia"/>
        </w:rPr>
      </w:pPr>
    </w:p>
    <w:p>
      <w:pPr>
        <w:rPr>
          <w:rFonts w:hint="eastAsia"/>
        </w:rPr>
      </w:pPr>
      <w:r>
        <w:rPr>
          <w:rFonts w:hint="eastAsia"/>
        </w:rPr>
        <w:t>The Bible begins with the account that God created man after His own image and likeness, in order that he should know God his Creator aright, should love Him with all his heart, and should live with Him in eternal blessedness.</w:t>
      </w:r>
    </w:p>
    <w:p>
      <w:pPr>
        <w:rPr>
          <w:rFonts w:hint="eastAsia"/>
        </w:rPr>
      </w:pPr>
      <w:r>
        <w:rPr>
          <w:rFonts w:hint="eastAsia"/>
        </w:rPr>
        <w:t>圣经以记载上帝照着祂自己的形象和样式造人开始，为要使人能正确地认识祂的创造主上帝，能尽心爱祂，并与祂同住在永恒的福乐中。</w:t>
      </w:r>
    </w:p>
    <w:p>
      <w:pPr>
        <w:rPr>
          <w:rFonts w:hint="eastAsia"/>
        </w:rPr>
      </w:pPr>
    </w:p>
    <w:p>
      <w:pPr>
        <w:rPr>
          <w:rFonts w:hint="eastAsia"/>
        </w:rPr>
      </w:pPr>
      <w:r>
        <w:rPr>
          <w:rFonts w:hint="eastAsia"/>
        </w:rPr>
        <w:t>And the Bible ends with the description of the new Jerusalem, whose inhabitants shall see God face to face and shall have His name upon their foreheads.</w:t>
      </w:r>
    </w:p>
    <w:p>
      <w:pPr>
        <w:rPr>
          <w:rFonts w:hint="eastAsia"/>
        </w:rPr>
      </w:pPr>
      <w:r>
        <w:rPr>
          <w:rFonts w:hint="eastAsia"/>
        </w:rPr>
        <w:t>圣经以描述新耶路撒冷结束，那里的居民将亲眼看见上帝，额上将有祂的名字。</w:t>
      </w:r>
    </w:p>
    <w:p>
      <w:pPr>
        <w:rPr>
          <w:rFonts w:hint="eastAsia"/>
        </w:rPr>
      </w:pPr>
    </w:p>
    <w:p>
      <w:pPr>
        <w:rPr>
          <w:rFonts w:hint="eastAsia"/>
        </w:rPr>
      </w:pPr>
      <w:r>
        <w:rPr>
          <w:rFonts w:hint="eastAsia"/>
        </w:rPr>
        <w:t>Between these two moments lies the revelation of God in all its length and breadth.</w:t>
      </w:r>
    </w:p>
    <w:p>
      <w:pPr>
        <w:rPr>
          <w:rFonts w:hint="eastAsia"/>
        </w:rPr>
      </w:pPr>
      <w:r>
        <w:rPr>
          <w:rFonts w:hint="eastAsia"/>
        </w:rPr>
        <w:t>在这两个时刻之间，是上帝启示的全部长度和广度。</w:t>
      </w:r>
    </w:p>
    <w:p>
      <w:pPr>
        <w:rPr>
          <w:rFonts w:hint="eastAsia"/>
        </w:rPr>
      </w:pPr>
    </w:p>
    <w:p>
      <w:pPr>
        <w:rPr>
          <w:rFonts w:hint="eastAsia"/>
        </w:rPr>
      </w:pPr>
      <w:r>
        <w:rPr>
          <w:rFonts w:hint="eastAsia"/>
        </w:rPr>
        <w:t>As its content this revelation has the one, great, comprehensive promise of the covenant of grace: I will be a God unto thee, and ye shall be my people.</w:t>
      </w:r>
    </w:p>
    <w:p>
      <w:pPr>
        <w:rPr>
          <w:rFonts w:hint="eastAsia"/>
        </w:rPr>
      </w:pPr>
      <w:r>
        <w:rPr>
          <w:rFonts w:hint="eastAsia"/>
        </w:rPr>
        <w:t>这启示的内容是恩典之约那独一、伟大、全面的应许：我要作你的上帝，你们要作我的子民。</w:t>
      </w:r>
    </w:p>
    <w:p>
      <w:pPr>
        <w:rPr>
          <w:rFonts w:hint="eastAsia"/>
        </w:rPr>
      </w:pPr>
    </w:p>
    <w:p>
      <w:pPr>
        <w:rPr>
          <w:rFonts w:hint="eastAsia"/>
        </w:rPr>
      </w:pPr>
      <w:r>
        <w:rPr>
          <w:rFonts w:hint="eastAsia"/>
        </w:rPr>
        <w:t>And as its mid-point and its highpoint this revelation has its Immanuel, God-with-us.</w:t>
      </w:r>
    </w:p>
    <w:p>
      <w:pPr>
        <w:rPr>
          <w:rFonts w:hint="eastAsia"/>
        </w:rPr>
      </w:pPr>
      <w:r>
        <w:rPr>
          <w:rFonts w:hint="eastAsia"/>
        </w:rPr>
        <w:t>这启示的中点和高潮是它的以马内利 (Immanuel，上帝与我们同在)。</w:t>
      </w:r>
    </w:p>
    <w:p>
      <w:pPr>
        <w:rPr>
          <w:rFonts w:hint="eastAsia"/>
        </w:rPr>
      </w:pPr>
    </w:p>
    <w:p>
      <w:pPr>
        <w:rPr>
          <w:rFonts w:hint="eastAsia"/>
        </w:rPr>
      </w:pPr>
      <w:r>
        <w:rPr>
          <w:rFonts w:hint="eastAsia"/>
        </w:rPr>
        <w:t>For the promise and its fulfillment go hand in hand.</w:t>
      </w:r>
    </w:p>
    <w:p>
      <w:pPr>
        <w:rPr>
          <w:rFonts w:hint="eastAsia"/>
        </w:rPr>
      </w:pPr>
      <w:r>
        <w:rPr>
          <w:rFonts w:hint="eastAsia"/>
        </w:rPr>
        <w:t>因为应许和它的成就相辅相成。</w:t>
      </w:r>
    </w:p>
    <w:p>
      <w:pPr>
        <w:rPr>
          <w:rFonts w:hint="eastAsia"/>
        </w:rPr>
      </w:pPr>
    </w:p>
    <w:p>
      <w:pPr>
        <w:rPr>
          <w:rFonts w:hint="eastAsia"/>
        </w:rPr>
      </w:pPr>
      <w:r>
        <w:rPr>
          <w:rFonts w:hint="eastAsia"/>
        </w:rPr>
        <w:t>The word of God is the beginning, the principle, the seed, and it is in the act that the seed comes into its full realization.</w:t>
      </w:r>
    </w:p>
    <w:p>
      <w:pPr>
        <w:rPr>
          <w:rFonts w:hint="eastAsia"/>
        </w:rPr>
      </w:pPr>
      <w:r>
        <w:rPr>
          <w:rFonts w:hint="eastAsia"/>
        </w:rPr>
        <w:t>上帝的道是开端，是原则，是种子，正是在行动中，种子才得以完全实现。</w:t>
      </w:r>
    </w:p>
    <w:p>
      <w:pPr>
        <w:rPr>
          <w:rFonts w:hint="eastAsia"/>
        </w:rPr>
      </w:pPr>
    </w:p>
    <w:p>
      <w:pPr>
        <w:rPr>
          <w:rFonts w:hint="eastAsia"/>
        </w:rPr>
      </w:pPr>
      <w:r>
        <w:rPr>
          <w:rFonts w:hint="eastAsia"/>
        </w:rPr>
        <w:t>Just as at the beginning God called things into being by His word, so by His word He will in the course of the ages bring into being the new heaven and the new earth, in which the tabernacle of God shall be among men.</w:t>
      </w:r>
    </w:p>
    <w:p>
      <w:pPr>
        <w:rPr>
          <w:rFonts w:hint="eastAsia"/>
        </w:rPr>
      </w:pPr>
      <w:r>
        <w:rPr>
          <w:rFonts w:hint="eastAsia"/>
        </w:rPr>
        <w:t>正如起初上帝用祂的话使万物存在，同样，祂也将在历代中用祂的话带来新天新地，在那里上帝的帐幕要在人间。</w:t>
      </w:r>
    </w:p>
    <w:p>
      <w:pPr>
        <w:rPr>
          <w:rFonts w:hint="eastAsia"/>
        </w:rPr>
      </w:pPr>
    </w:p>
    <w:p>
      <w:pPr>
        <w:rPr>
          <w:rFonts w:hint="eastAsia"/>
        </w:rPr>
      </w:pPr>
      <w:r>
        <w:rPr>
          <w:rFonts w:hint="eastAsia"/>
        </w:rPr>
        <w:t>That is why Christ, in whom the Word became flesh, is said to be full of grace and truth (John 1:14).</w:t>
      </w:r>
    </w:p>
    <w:p>
      <w:pPr>
        <w:rPr>
          <w:rFonts w:hint="eastAsia"/>
        </w:rPr>
      </w:pPr>
      <w:r>
        <w:rPr>
          <w:rFonts w:hint="eastAsia"/>
        </w:rPr>
        <w:t>这就是为什么基督，道在祂里面成了肉身，被称为充满恩典和真理（约翰福音 1:14）。</w:t>
      </w:r>
    </w:p>
    <w:p>
      <w:pPr>
        <w:rPr>
          <w:rFonts w:hint="eastAsia"/>
        </w:rPr>
      </w:pPr>
    </w:p>
    <w:p>
      <w:pPr>
        <w:rPr>
          <w:rFonts w:hint="eastAsia"/>
        </w:rPr>
      </w:pPr>
      <w:r>
        <w:rPr>
          <w:rFonts w:hint="eastAsia"/>
        </w:rPr>
        <w:t>He is the Word which in the beginning was with God and Himself was God, and as such He was the life and the light of men.</w:t>
      </w:r>
    </w:p>
    <w:p>
      <w:pPr>
        <w:rPr>
          <w:rFonts w:hint="eastAsia"/>
        </w:rPr>
      </w:pPr>
      <w:r>
        <w:rPr>
          <w:rFonts w:hint="eastAsia"/>
        </w:rPr>
        <w:t>祂是太初与上帝同在并且本身就是上帝的道，因此祂是人的生命和光。</w:t>
      </w:r>
    </w:p>
    <w:p>
      <w:pPr>
        <w:rPr>
          <w:rFonts w:hint="eastAsia"/>
        </w:rPr>
      </w:pPr>
    </w:p>
    <w:p>
      <w:pPr>
        <w:rPr>
          <w:rFonts w:hint="eastAsia"/>
        </w:rPr>
      </w:pPr>
      <w:r>
        <w:rPr>
          <w:rFonts w:hint="eastAsia"/>
        </w:rPr>
        <w:t>Because the Father shares His life with Christ and gives expression to His thought in Christ, therefore the full being of God is revealed in Him.</w:t>
      </w:r>
    </w:p>
    <w:p>
      <w:pPr>
        <w:rPr>
          <w:rFonts w:hint="eastAsia"/>
        </w:rPr>
      </w:pPr>
      <w:r>
        <w:rPr>
          <w:rFonts w:hint="eastAsia"/>
        </w:rPr>
        <w:t>因为父与基督分享祂的生命，并在基督里表达祂的思想，所以上帝的全部存在都在祂里面显明出来。</w:t>
      </w:r>
    </w:p>
    <w:p>
      <w:pPr>
        <w:rPr>
          <w:rFonts w:hint="eastAsia"/>
        </w:rPr>
      </w:pPr>
    </w:p>
    <w:p>
      <w:pPr>
        <w:rPr>
          <w:rFonts w:hint="eastAsia"/>
        </w:rPr>
      </w:pPr>
      <w:r>
        <w:rPr>
          <w:rFonts w:hint="eastAsia"/>
        </w:rPr>
        <w:t>He not only declares the Father to us and discloses His name to us, but in Himself He shows us and gives us the Father.</w:t>
      </w:r>
    </w:p>
    <w:p>
      <w:pPr>
        <w:rPr>
          <w:rFonts w:hint="eastAsia"/>
        </w:rPr>
      </w:pPr>
      <w:r>
        <w:rPr>
          <w:rFonts w:hint="eastAsia"/>
        </w:rPr>
        <w:t>祂不仅向我们宣告父，向我们显露祂的名，而且在祂自己里面，祂向我们显明并赐给我们父。</w:t>
      </w:r>
    </w:p>
    <w:p>
      <w:pPr>
        <w:rPr>
          <w:rFonts w:hint="eastAsia"/>
        </w:rPr>
      </w:pPr>
    </w:p>
    <w:p>
      <w:pPr>
        <w:rPr>
          <w:rFonts w:hint="eastAsia"/>
        </w:rPr>
      </w:pPr>
      <w:r>
        <w:rPr>
          <w:rFonts w:hint="eastAsia"/>
        </w:rPr>
        <w:t>Christ is God expressed and God given.</w:t>
      </w:r>
    </w:p>
    <w:p>
      <w:pPr>
        <w:rPr>
          <w:rFonts w:hint="eastAsia"/>
        </w:rPr>
      </w:pPr>
      <w:r>
        <w:rPr>
          <w:rFonts w:hint="eastAsia"/>
        </w:rPr>
        <w:t>基督是上帝的彰显和上帝的赐予。</w:t>
      </w:r>
    </w:p>
    <w:p>
      <w:pPr>
        <w:rPr>
          <w:rFonts w:hint="eastAsia"/>
        </w:rPr>
      </w:pPr>
    </w:p>
    <w:p>
      <w:pPr>
        <w:rPr>
          <w:rFonts w:hint="eastAsia"/>
        </w:rPr>
      </w:pPr>
      <w:r>
        <w:rPr>
          <w:rFonts w:hint="eastAsia"/>
        </w:rPr>
        <w:t>He is God revealing Himself and God sharing Himself, and therefore He is full of truth and also full of grace.</w:t>
      </w:r>
    </w:p>
    <w:p>
      <w:pPr>
        <w:rPr>
          <w:rFonts w:hint="eastAsia"/>
        </w:rPr>
      </w:pPr>
      <w:r>
        <w:rPr>
          <w:rFonts w:hint="eastAsia"/>
        </w:rPr>
        <w:t>祂是自我启示的上帝和自我分享的上帝，因此祂充满真理，也充满恩典。</w:t>
      </w:r>
    </w:p>
    <w:p>
      <w:pPr>
        <w:rPr>
          <w:rFonts w:hint="eastAsia"/>
        </w:rPr>
      </w:pPr>
    </w:p>
    <w:p>
      <w:pPr>
        <w:rPr>
          <w:rFonts w:hint="eastAsia"/>
        </w:rPr>
      </w:pPr>
      <w:r>
        <w:rPr>
          <w:rFonts w:hint="eastAsia"/>
        </w:rPr>
        <w:t>The word of the promise, I will be a God unto thee, included within itself from the very moment in which it was uttered, the fulfillment, I am thy God.</w:t>
      </w:r>
    </w:p>
    <w:p>
      <w:pPr>
        <w:rPr>
          <w:rFonts w:hint="eastAsia"/>
        </w:rPr>
      </w:pPr>
      <w:r>
        <w:rPr>
          <w:rFonts w:hint="eastAsia"/>
        </w:rPr>
        <w:t>“我要作你的上帝”这应许的话，从它说出的那一刻起，就包含了它的成就：“我是你的上帝”。</w:t>
      </w:r>
    </w:p>
    <w:p>
      <w:pPr>
        <w:rPr>
          <w:rFonts w:hint="eastAsia"/>
        </w:rPr>
      </w:pPr>
    </w:p>
    <w:p>
      <w:pPr>
        <w:rPr>
          <w:rFonts w:hint="eastAsia"/>
        </w:rPr>
      </w:pPr>
      <w:r>
        <w:rPr>
          <w:rFonts w:hint="eastAsia"/>
        </w:rPr>
        <w:t>God gives Himself to His people in order that His people should give themselves to Him.</w:t>
      </w:r>
    </w:p>
    <w:p>
      <w:pPr>
        <w:rPr>
          <w:rFonts w:hint="eastAsia"/>
        </w:rPr>
      </w:pPr>
      <w:r>
        <w:rPr>
          <w:rFonts w:hint="eastAsia"/>
        </w:rPr>
        <w:t>上帝将自己赐给祂的子民，为要使祂的子民将自己献给祂。</w:t>
      </w:r>
    </w:p>
    <w:p>
      <w:pPr>
        <w:rPr>
          <w:rFonts w:hint="eastAsia"/>
        </w:rPr>
      </w:pPr>
    </w:p>
    <w:p>
      <w:pPr>
        <w:rPr>
          <w:rFonts w:hint="eastAsia"/>
        </w:rPr>
      </w:pPr>
      <w:r>
        <w:rPr>
          <w:rFonts w:hint="eastAsia"/>
        </w:rPr>
        <w:t>In the Scriptures we find God constantly repeating His declaration: I am thy God.</w:t>
      </w:r>
    </w:p>
    <w:p>
      <w:pPr>
        <w:rPr>
          <w:rFonts w:hint="eastAsia"/>
        </w:rPr>
      </w:pPr>
      <w:r>
        <w:rPr>
          <w:rFonts w:hint="eastAsia"/>
        </w:rPr>
        <w:t>在圣经中，我们发现上帝不断重复祂的宣告：我是你的上帝。</w:t>
      </w:r>
    </w:p>
    <w:p>
      <w:pPr>
        <w:rPr>
          <w:rFonts w:hint="eastAsia"/>
        </w:rPr>
      </w:pPr>
    </w:p>
    <w:p>
      <w:pPr>
        <w:rPr>
          <w:rFonts w:hint="eastAsia"/>
        </w:rPr>
      </w:pPr>
      <w:r>
        <w:rPr>
          <w:rFonts w:hint="eastAsia"/>
        </w:rPr>
        <w:t>From the mother-promise of Genesis 3 :15 on, this rich testimony, comprehending all blessedness and all salvation whatsoever, is repeated again and again, be it in the lives of the patriarchs, in the history of the people of Israel, or in that of the church of the New Testament.</w:t>
      </w:r>
    </w:p>
    <w:p>
      <w:pPr>
        <w:rPr>
          <w:rFonts w:hint="eastAsia"/>
        </w:rPr>
      </w:pPr>
      <w:r>
        <w:rPr>
          <w:rFonts w:hint="eastAsia"/>
        </w:rPr>
        <w:t>从创世记 3:15 的元初应许开始，这个包含一切福乐和一切救恩的丰富见证，一再重复，无论是在先祖的生活中，在以色列民的历史中，还是在新约教会的历史中。</w:t>
      </w:r>
    </w:p>
    <w:p>
      <w:pPr>
        <w:rPr>
          <w:rFonts w:hint="eastAsia"/>
        </w:rPr>
      </w:pPr>
    </w:p>
    <w:p>
      <w:pPr>
        <w:rPr>
          <w:rFonts w:hint="eastAsia"/>
        </w:rPr>
      </w:pPr>
      <w:r>
        <w:rPr>
          <w:rFonts w:hint="eastAsia"/>
        </w:rPr>
        <w:t>And in response the church throughout the ages comes with the endless varieties of its language of faith, speaking in gratitude and praise: Thou art our God, and we are Thy people, and the sheep of Thy pasture.</w:t>
      </w:r>
    </w:p>
    <w:p>
      <w:pPr>
        <w:rPr>
          <w:rFonts w:hint="eastAsia"/>
        </w:rPr>
      </w:pPr>
      <w:r>
        <w:rPr>
          <w:rFonts w:hint="eastAsia"/>
        </w:rPr>
        <w:t>作为回应，历代教会以其无穷变化的信心语言，在感恩和赞美中说：祢是我们的上帝，我们是祢的子民，是祢草场的羊。</w:t>
      </w:r>
    </w:p>
    <w:p>
      <w:pPr>
        <w:rPr>
          <w:rFonts w:hint="eastAsia"/>
        </w:rPr>
      </w:pPr>
    </w:p>
    <w:p>
      <w:pPr>
        <w:rPr>
          <w:rFonts w:hint="eastAsia"/>
        </w:rPr>
      </w:pPr>
      <w:r>
        <w:rPr>
          <w:rFonts w:hint="eastAsia"/>
        </w:rPr>
        <w:t>This declaration of faith on the part of the church is not a scientific doctrine, nor a form of unity that is being repeated, but is rather a confession of a deeply felt reality, and of a conviction of reality that has out of experience in life.</w:t>
      </w:r>
    </w:p>
    <w:p>
      <w:pPr>
        <w:rPr>
          <w:rFonts w:hint="eastAsia"/>
        </w:rPr>
      </w:pPr>
      <w:r>
        <w:rPr>
          <w:rFonts w:hint="eastAsia"/>
        </w:rPr>
        <w:t>教会这方面的信心宣告，并非一种科学教义，也不是一种被重复的统一形式，而是一种对深刻感受到的真实性的认信，以及一种源于生活经验的对真实性的确信。</w:t>
      </w:r>
    </w:p>
    <w:p>
      <w:pPr>
        <w:rPr>
          <w:rFonts w:hint="eastAsia"/>
        </w:rPr>
      </w:pPr>
    </w:p>
    <w:p>
      <w:pPr>
        <w:rPr>
          <w:rFonts w:hint="eastAsia"/>
        </w:rPr>
      </w:pPr>
      <w:r>
        <w:rPr>
          <w:rFonts w:hint="eastAsia"/>
        </w:rPr>
        <w:t>The prophets and apostles, and the saints generally who appear before us in the Old and New Testament and later in the church of Christ, did not sit and philosophize about God in abstracted concepts, but rather confessed what God meant to them and what they owed to Him in all the circumstances of life.</w:t>
      </w:r>
    </w:p>
    <w:p>
      <w:pPr>
        <w:rPr>
          <w:rFonts w:hint="eastAsia"/>
        </w:rPr>
      </w:pPr>
      <w:r>
        <w:rPr>
          <w:rFonts w:hint="eastAsia"/>
        </w:rPr>
        <w:t>先知和使徒，以及通常出现在我们面前的旧约和新约以及后来基督教会中的圣徒们，并没有坐下来用抽象的概念对上帝进行哲学思考，而是承认上帝对他们意味着什么，以及在生活的一切境遇中他们亏欠祂什么。</w:t>
      </w:r>
    </w:p>
    <w:p>
      <w:pPr>
        <w:rPr>
          <w:rFonts w:hint="eastAsia"/>
        </w:rPr>
      </w:pPr>
    </w:p>
    <w:p>
      <w:pPr>
        <w:rPr>
          <w:rFonts w:hint="eastAsia"/>
        </w:rPr>
      </w:pPr>
      <w:r>
        <w:rPr>
          <w:rFonts w:hint="eastAsia"/>
        </w:rPr>
        <w:t>God was for them not at all a cold concept, which they then proceeded rationally to analyze, but He was a living, personal force, a reality infinitely more real than the world around them.</w:t>
      </w:r>
    </w:p>
    <w:p>
      <w:pPr>
        <w:rPr>
          <w:rFonts w:hint="eastAsia"/>
        </w:rPr>
      </w:pPr>
      <w:r>
        <w:rPr>
          <w:rFonts w:hint="eastAsia"/>
        </w:rPr>
        <w:t>对他们而言，上帝绝不是一个冰冷的概念，让他们随后进行理性分析，而是一个活生生的、有位格的力量，一个比他们周围世界真实无限倍的实在。</w:t>
      </w:r>
    </w:p>
    <w:p>
      <w:pPr>
        <w:rPr>
          <w:rFonts w:hint="eastAsia"/>
        </w:rPr>
      </w:pPr>
    </w:p>
    <w:p>
      <w:pPr>
        <w:rPr>
          <w:rFonts w:hint="eastAsia"/>
        </w:rPr>
      </w:pPr>
      <w:r>
        <w:rPr>
          <w:rFonts w:hint="eastAsia"/>
        </w:rPr>
        <w:t>Indeed, He was to them the one, eternal, worshipful Being.</w:t>
      </w:r>
    </w:p>
    <w:p>
      <w:pPr>
        <w:rPr>
          <w:rFonts w:hint="eastAsia"/>
        </w:rPr>
      </w:pPr>
      <w:r>
        <w:rPr>
          <w:rFonts w:hint="eastAsia"/>
        </w:rPr>
        <w:t>的确，对他们而言，祂是那独一、永恒、当受敬拜的存在。</w:t>
      </w:r>
    </w:p>
    <w:p>
      <w:pPr>
        <w:rPr>
          <w:rFonts w:hint="eastAsia"/>
        </w:rPr>
      </w:pPr>
    </w:p>
    <w:p>
      <w:pPr>
        <w:rPr>
          <w:rFonts w:hint="eastAsia"/>
        </w:rPr>
      </w:pPr>
      <w:r>
        <w:rPr>
          <w:rFonts w:hint="eastAsia"/>
        </w:rPr>
        <w:t>They reckoned with Him in their lives, they lived in His tent, walked as if always before His face, served Him in His courts, and worshiped Him in His sanctuary.</w:t>
      </w:r>
    </w:p>
    <w:p>
      <w:pPr>
        <w:rPr>
          <w:rFonts w:hint="eastAsia"/>
        </w:rPr>
      </w:pPr>
      <w:r>
        <w:rPr>
          <w:rFonts w:hint="eastAsia"/>
        </w:rPr>
        <w:t>他们在生活中倚靠祂，他们住在祂的帐棚里，行事为人如同常在祂面前，在祂的院宇中事奉祂，在祂的圣所中敬拜祂。</w:t>
      </w:r>
    </w:p>
    <w:p>
      <w:pPr>
        <w:rPr>
          <w:rFonts w:hint="eastAsia"/>
        </w:rPr>
      </w:pPr>
    </w:p>
    <w:p>
      <w:pPr>
        <w:rPr>
          <w:rFonts w:hint="eastAsia"/>
        </w:rPr>
      </w:pPr>
      <w:r>
        <w:rPr>
          <w:rFonts w:hint="eastAsia"/>
        </w:rPr>
        <w:t>The genuineness and depth of their experience comes to expression in the language they used to express what God meant to them.</w:t>
      </w:r>
    </w:p>
    <w:p>
      <w:pPr>
        <w:rPr>
          <w:rFonts w:hint="eastAsia"/>
        </w:rPr>
      </w:pPr>
      <w:r>
        <w:rPr>
          <w:rFonts w:hint="eastAsia"/>
        </w:rPr>
        <w:t>他们经验的真实性和深度，体现在他们用以表达上帝对他们意义的语言中。</w:t>
      </w:r>
    </w:p>
    <w:p>
      <w:pPr>
        <w:rPr>
          <w:rFonts w:hint="eastAsia"/>
        </w:rPr>
      </w:pPr>
    </w:p>
    <w:p>
      <w:pPr>
        <w:rPr>
          <w:rFonts w:hint="eastAsia"/>
        </w:rPr>
      </w:pPr>
      <w:r>
        <w:rPr>
          <w:rFonts w:hint="eastAsia"/>
        </w:rPr>
        <w:t>They did not have to strain for words, for their lips overflowed with what welled up out of their hearts, and the world of man and nature supplied them with figures of speech.</w:t>
      </w:r>
    </w:p>
    <w:p>
      <w:pPr>
        <w:rPr>
          <w:rFonts w:hint="eastAsia"/>
        </w:rPr>
      </w:pPr>
      <w:r>
        <w:rPr>
          <w:rFonts w:hint="eastAsia"/>
        </w:rPr>
        <w:t>他们不必费力措辞，因为他们的嘴唇充满了从心中涌出的东西，人类和自然界为他们提供了修辞手法。</w:t>
      </w:r>
    </w:p>
    <w:p>
      <w:pPr>
        <w:rPr>
          <w:rFonts w:hint="eastAsia"/>
        </w:rPr>
      </w:pPr>
    </w:p>
    <w:p>
      <w:pPr>
        <w:rPr>
          <w:rFonts w:hint="eastAsia"/>
        </w:rPr>
      </w:pPr>
      <w:r>
        <w:rPr>
          <w:rFonts w:hint="eastAsia"/>
        </w:rPr>
        <w:t>God was to them a King, a Lord, a Valiant One, a Leader, a Shepherd, a Savior, a Redeemer, a Helper, a Physician, a Man, and a Father.</w:t>
      </w:r>
    </w:p>
    <w:p>
      <w:pPr>
        <w:rPr>
          <w:rFonts w:hint="eastAsia"/>
        </w:rPr>
      </w:pPr>
      <w:r>
        <w:rPr>
          <w:rFonts w:hint="eastAsia"/>
        </w:rPr>
        <w:t>对他们而言，上帝是一位君王、一位主、一位勇士、一位领袖、一位牧者、一位救主、一位救赎主、一位帮助者、一位医治者、一位人子和一位父亲。</w:t>
      </w:r>
    </w:p>
    <w:p>
      <w:pPr>
        <w:rPr>
          <w:rFonts w:hint="eastAsia"/>
        </w:rPr>
      </w:pPr>
    </w:p>
    <w:p>
      <w:pPr>
        <w:rPr>
          <w:rFonts w:hint="eastAsia"/>
        </w:rPr>
      </w:pPr>
      <w:r>
        <w:rPr>
          <w:rFonts w:hint="eastAsia"/>
        </w:rPr>
        <w:t>All their bliss and wellbeing, their truth and righteousness, their life and mercy, their strength and power, their peace and rest they found in Him.</w:t>
      </w:r>
    </w:p>
    <w:p>
      <w:pPr>
        <w:rPr>
          <w:rFonts w:hint="eastAsia"/>
        </w:rPr>
      </w:pPr>
      <w:r>
        <w:rPr>
          <w:rFonts w:hint="eastAsia"/>
        </w:rPr>
        <w:t>他们一切的福乐和福祉，他们的真理和公义，他们的生命和怜悯，他们的力量和权能，他们的平安和安息，都在祂里面找到。</w:t>
      </w:r>
    </w:p>
    <w:p>
      <w:pPr>
        <w:rPr>
          <w:rFonts w:hint="eastAsia"/>
        </w:rPr>
      </w:pPr>
    </w:p>
    <w:p>
      <w:pPr>
        <w:rPr>
          <w:rFonts w:hint="eastAsia"/>
        </w:rPr>
      </w:pPr>
      <w:r>
        <w:rPr>
          <w:rFonts w:hint="eastAsia"/>
        </w:rPr>
        <w:t>He was a sun and shield to them, a buckler, a light and a fire, a fountain and a well-head, a rock and shelter, a high refuge and a tower, a reward and a shadow, a city and a temple.</w:t>
      </w:r>
    </w:p>
    <w:p>
      <w:pPr>
        <w:rPr>
          <w:rFonts w:hint="eastAsia"/>
        </w:rPr>
      </w:pPr>
      <w:r>
        <w:rPr>
          <w:rFonts w:hint="eastAsia"/>
        </w:rPr>
        <w:t>祂是他们的日头和盾牌，是他们的盾牌，是光和火，是泉源和源头，是磐石和避难所，是高台和堡垒，是赏赐和荫庇，是城邑和圣殿。</w:t>
      </w:r>
    </w:p>
    <w:p>
      <w:pPr>
        <w:rPr>
          <w:rFonts w:hint="eastAsia"/>
        </w:rPr>
      </w:pPr>
    </w:p>
    <w:p>
      <w:pPr>
        <w:rPr>
          <w:rFonts w:hint="eastAsia"/>
        </w:rPr>
      </w:pPr>
      <w:r>
        <w:rPr>
          <w:rFonts w:hint="eastAsia"/>
        </w:rPr>
        <w:t>All that the world has to offer in discrete and sub-divided goods was to them an image and likeness of the unfathomable fullness of the salvation available in God for His people.</w:t>
      </w:r>
    </w:p>
    <w:p>
      <w:pPr>
        <w:rPr>
          <w:rFonts w:hint="eastAsia"/>
        </w:rPr>
      </w:pPr>
      <w:r>
        <w:rPr>
          <w:rFonts w:hint="eastAsia"/>
        </w:rPr>
        <w:t>世界所能提供的一切零散和细分的益处，对他们而言，都是上帝为祂子民预备的深不可测的丰盛救恩的形象和样式。</w:t>
      </w:r>
    </w:p>
    <w:p>
      <w:pPr>
        <w:rPr>
          <w:rFonts w:hint="eastAsia"/>
        </w:rPr>
      </w:pPr>
    </w:p>
    <w:p>
      <w:pPr>
        <w:rPr>
          <w:rFonts w:hint="eastAsia"/>
        </w:rPr>
      </w:pPr>
      <w:r>
        <w:rPr>
          <w:rFonts w:hint="eastAsia"/>
        </w:rPr>
        <w:t>Hence it is that David in Psalm 16 :2 (according to a telling translation) addresses Jehovah as follows: Thou art my Lord; I have no higher good than Thou.</w:t>
      </w:r>
    </w:p>
    <w:p>
      <w:pPr>
        <w:rPr>
          <w:rFonts w:hint="eastAsia"/>
        </w:rPr>
      </w:pPr>
      <w:r>
        <w:rPr>
          <w:rFonts w:hint="eastAsia"/>
        </w:rPr>
        <w:t>因此，大卫在诗篇 16:2 中（根据一种意味深长的翻译）如此称呼耶和华：祢是我的主；我没有比祢更高的善了。</w:t>
      </w:r>
    </w:p>
    <w:p>
      <w:pPr>
        <w:rPr>
          <w:rFonts w:hint="eastAsia"/>
        </w:rPr>
      </w:pPr>
    </w:p>
    <w:p>
      <w:pPr>
        <w:rPr>
          <w:rFonts w:hint="eastAsia"/>
        </w:rPr>
      </w:pPr>
      <w:r>
        <w:rPr>
          <w:rFonts w:hint="eastAsia"/>
        </w:rPr>
        <w:t>Thus also Asaph sang in Psalm 73: Whom have I in heaven hut Thee?</w:t>
      </w:r>
    </w:p>
    <w:p>
      <w:pPr>
        <w:rPr>
          <w:rFonts w:hint="eastAsia"/>
        </w:rPr>
      </w:pPr>
      <w:r>
        <w:rPr>
          <w:rFonts w:hint="eastAsia"/>
        </w:rPr>
        <w:t>亚萨也在诗篇 73 篇中如此歌唱：除祢以外，在天上我有谁呢？</w:t>
      </w:r>
    </w:p>
    <w:p>
      <w:pPr>
        <w:rPr>
          <w:rFonts w:hint="eastAsia"/>
        </w:rPr>
      </w:pPr>
    </w:p>
    <w:p>
      <w:pPr>
        <w:rPr>
          <w:rFonts w:hint="eastAsia"/>
        </w:rPr>
      </w:pPr>
      <w:r>
        <w:rPr>
          <w:rFonts w:hint="eastAsia"/>
        </w:rPr>
        <w:t>And there is none upon earth that I desire beside Thee.</w:t>
      </w:r>
    </w:p>
    <w:p>
      <w:pPr>
        <w:rPr>
          <w:rFonts w:hint="eastAsia"/>
        </w:rPr>
      </w:pPr>
      <w:r>
        <w:rPr>
          <w:rFonts w:hint="eastAsia"/>
        </w:rPr>
        <w:t>除祢以外，在地上我也没有所爱慕的。</w:t>
      </w:r>
    </w:p>
    <w:p>
      <w:pPr>
        <w:rPr>
          <w:rFonts w:hint="eastAsia"/>
        </w:rPr>
      </w:pPr>
    </w:p>
    <w:p>
      <w:pPr>
        <w:rPr>
          <w:rFonts w:hint="eastAsia"/>
        </w:rPr>
      </w:pPr>
      <w:r>
        <w:rPr>
          <w:rFonts w:hint="eastAsia"/>
        </w:rPr>
        <w:t>My flesh and my heart may fail, but God is the strength of my heart, and my portion forever.</w:t>
      </w:r>
    </w:p>
    <w:p>
      <w:pPr>
        <w:rPr>
          <w:rFonts w:hint="eastAsia"/>
        </w:rPr>
      </w:pPr>
      <w:r>
        <w:rPr>
          <w:rFonts w:hint="eastAsia"/>
        </w:rPr>
        <w:t>我的肉体和我的心肠衰残，但上帝是我心里的力量，又是我的福分，直到永远。</w:t>
      </w:r>
    </w:p>
    <w:p>
      <w:pPr>
        <w:rPr>
          <w:rFonts w:hint="eastAsia"/>
        </w:rPr>
      </w:pPr>
    </w:p>
    <w:p>
      <w:pPr>
        <w:rPr>
          <w:rFonts w:hint="eastAsia"/>
        </w:rPr>
      </w:pPr>
      <w:r>
        <w:rPr>
          <w:rFonts w:hint="eastAsia"/>
        </w:rPr>
        <w:t>For the saint, heaven in all its blessedness and glory would be void and stale without God; and when he lives in communion with God he cares for nothing on earth, for the love of God far transcends all other goods.</w:t>
      </w:r>
    </w:p>
    <w:p>
      <w:pPr>
        <w:rPr>
          <w:rFonts w:hint="eastAsia"/>
        </w:rPr>
      </w:pPr>
      <w:r>
        <w:rPr>
          <w:rFonts w:hint="eastAsia"/>
        </w:rPr>
        <w:t>对圣徒而言，若没有上帝，天堂及其一切福乐和荣耀都将空虚乏味；当他与上帝相交时，他对地上的任何事物都毫不在意，因为上帝的爱远超过所有其他的善。</w:t>
      </w:r>
    </w:p>
    <w:p>
      <w:pPr>
        <w:rPr>
          <w:rFonts w:hint="eastAsia"/>
        </w:rPr>
      </w:pPr>
    </w:p>
    <w:p>
      <w:pPr>
        <w:rPr>
          <w:rFonts w:hint="eastAsia"/>
        </w:rPr>
      </w:pPr>
      <w:r>
        <w:rPr>
          <w:rFonts w:hint="eastAsia"/>
        </w:rPr>
        <w:t>Such is the experience of the children of God.</w:t>
      </w:r>
    </w:p>
    <w:p>
      <w:pPr>
        <w:rPr>
          <w:rFonts w:hint="eastAsia"/>
        </w:rPr>
      </w:pPr>
      <w:r>
        <w:rPr>
          <w:rFonts w:hint="eastAsia"/>
        </w:rPr>
        <w:t>这就是上帝儿女的经历。</w:t>
      </w:r>
    </w:p>
    <w:p>
      <w:pPr>
        <w:rPr>
          <w:rFonts w:hint="eastAsia"/>
        </w:rPr>
      </w:pPr>
    </w:p>
    <w:p>
      <w:pPr>
        <w:rPr>
          <w:rFonts w:hint="eastAsia"/>
        </w:rPr>
      </w:pPr>
      <w:r>
        <w:rPr>
          <w:rFonts w:hint="eastAsia"/>
        </w:rPr>
        <w:t>It is an experience which they have felt because God presented Himself to them for their enjoyment in the Son of His love.</w:t>
      </w:r>
    </w:p>
    <w:p>
      <w:pPr>
        <w:rPr>
          <w:rFonts w:hint="eastAsia"/>
        </w:rPr>
      </w:pPr>
      <w:r>
        <w:rPr>
          <w:rFonts w:hint="eastAsia"/>
        </w:rPr>
        <w:t>这是他们所感受到的经历，因为上帝在祂爱子里面将自己呈现给他们，让他们享受。</w:t>
      </w:r>
    </w:p>
    <w:p>
      <w:pPr>
        <w:rPr>
          <w:rFonts w:hint="eastAsia"/>
        </w:rPr>
      </w:pPr>
    </w:p>
    <w:p>
      <w:pPr>
        <w:rPr>
          <w:rFonts w:hint="eastAsia"/>
        </w:rPr>
      </w:pPr>
      <w:r>
        <w:rPr>
          <w:rFonts w:hint="eastAsia"/>
        </w:rPr>
        <w:t>In this sense Christ said that eternal life, that is, the totality of salvation, consists for man in the knowledge of the one, true God and of Jesus Christ whom He has sent.</w:t>
      </w:r>
    </w:p>
    <w:p>
      <w:pPr>
        <w:rPr>
          <w:rFonts w:hint="eastAsia"/>
        </w:rPr>
      </w:pPr>
      <w:r>
        <w:rPr>
          <w:rFonts w:hint="eastAsia"/>
        </w:rPr>
        <w:t>在这个意义上，基督说永生，也就是救恩的全部，对人而言就在于认识独一的真神，并认识祂所差来的耶稣基督。</w:t>
      </w:r>
    </w:p>
    <w:p>
      <w:pPr>
        <w:rPr>
          <w:rFonts w:hint="eastAsia"/>
        </w:rPr>
      </w:pPr>
    </w:p>
    <w:p>
      <w:pPr>
        <w:rPr>
          <w:rFonts w:hint="eastAsia"/>
        </w:rPr>
      </w:pPr>
      <w:r>
        <w:rPr>
          <w:rFonts w:hint="eastAsia"/>
        </w:rPr>
        <w:t>It was an auspicious moment in which Christ spoke those words.</w:t>
      </w:r>
    </w:p>
    <w:p>
      <w:pPr>
        <w:rPr>
          <w:rFonts w:hint="eastAsia"/>
        </w:rPr>
      </w:pPr>
      <w:r>
        <w:rPr>
          <w:rFonts w:hint="eastAsia"/>
        </w:rPr>
        <w:t>基督说这些话的时候，是一个吉祥的时刻。</w:t>
      </w:r>
    </w:p>
    <w:p>
      <w:pPr>
        <w:rPr>
          <w:rFonts w:hint="eastAsia"/>
        </w:rPr>
      </w:pPr>
    </w:p>
    <w:p>
      <w:pPr>
        <w:rPr>
          <w:rFonts w:hint="eastAsia"/>
        </w:rPr>
      </w:pPr>
      <w:r>
        <w:rPr>
          <w:rFonts w:hint="eastAsia"/>
        </w:rPr>
        <w:t>He stood at the point of crossing the brook Kidron in order to enter the garden of Gethsemane and to suffer the last struggle of His soul there.</w:t>
      </w:r>
    </w:p>
    <w:p>
      <w:pPr>
        <w:rPr>
          <w:rFonts w:hint="eastAsia"/>
        </w:rPr>
      </w:pPr>
      <w:r>
        <w:rPr>
          <w:rFonts w:hint="eastAsia"/>
        </w:rPr>
        <w:t>祂正站在要渡过汲沦溪，进入客西马尼园，并在那里经历祂灵魂最后挣扎的关头。</w:t>
      </w:r>
    </w:p>
    <w:p>
      <w:pPr>
        <w:rPr>
          <w:rFonts w:hint="eastAsia"/>
        </w:rPr>
      </w:pPr>
    </w:p>
    <w:p>
      <w:pPr>
        <w:rPr>
          <w:rFonts w:hint="eastAsia"/>
        </w:rPr>
      </w:pPr>
      <w:r>
        <w:rPr>
          <w:rFonts w:hint="eastAsia"/>
        </w:rPr>
        <w:t>Before He proceeds to that point, however, He prepares Himself as our High Priest for His passion and death, and He prays the Father that the Father may glorify Him in His suffering and after it, so that the Son in turn may glorify the Father in giving out all those blessings which He is now about to achieve by His obedience unto death.</w:t>
      </w:r>
    </w:p>
    <w:p>
      <w:pPr>
        <w:rPr>
          <w:rFonts w:hint="eastAsia"/>
        </w:rPr>
      </w:pPr>
      <w:r>
        <w:rPr>
          <w:rFonts w:hint="eastAsia"/>
        </w:rPr>
        <w:t>然而，在祂进行到那一点之前，祂作为我们的大祭司，为祂的受难和受死预备自己，并且祂祈求父，愿父在祂的苦难中和苦难后荣耀祂，以便子反过来能在分赐祂现在藉着顺服至死所要成就的一切福气时荣耀父。</w:t>
      </w:r>
    </w:p>
    <w:p>
      <w:pPr>
        <w:rPr>
          <w:rFonts w:hint="eastAsia"/>
        </w:rPr>
      </w:pPr>
    </w:p>
    <w:p>
      <w:pPr>
        <w:rPr>
          <w:rFonts w:hint="eastAsia"/>
        </w:rPr>
      </w:pPr>
      <w:r>
        <w:rPr>
          <w:rFonts w:hint="eastAsia"/>
        </w:rPr>
        <w:t>And when the Son prays in this way, He knows of nothing to desire except that which is the Father's own will and good pleasure.</w:t>
      </w:r>
    </w:p>
    <w:p>
      <w:pPr>
        <w:rPr>
          <w:rFonts w:hint="eastAsia"/>
        </w:rPr>
      </w:pPr>
      <w:r>
        <w:rPr>
          <w:rFonts w:hint="eastAsia"/>
        </w:rPr>
        <w:t>当子如此祷告时，祂除了父自己的旨意和美意之外，别无所求。</w:t>
      </w:r>
    </w:p>
    <w:p>
      <w:pPr>
        <w:rPr>
          <w:rFonts w:hint="eastAsia"/>
        </w:rPr>
      </w:pPr>
    </w:p>
    <w:p>
      <w:pPr>
        <w:rPr>
          <w:rFonts w:hint="eastAsia"/>
        </w:rPr>
      </w:pPr>
      <w:r>
        <w:rPr>
          <w:rFonts w:hint="eastAsia"/>
        </w:rPr>
        <w:t>The Father has given Him power over all flesh in order that the Son should give eternal life to as many as the Father has given Him.</w:t>
      </w:r>
    </w:p>
    <w:p>
      <w:pPr>
        <w:rPr>
          <w:rFonts w:hint="eastAsia"/>
        </w:rPr>
      </w:pPr>
      <w:r>
        <w:rPr>
          <w:rFonts w:hint="eastAsia"/>
        </w:rPr>
        <w:t>父已赐给祂权柄管理凡有血气的，为要使子将永生赐给父所赐给祂的那些人。</w:t>
      </w:r>
    </w:p>
    <w:p>
      <w:pPr>
        <w:rPr>
          <w:rFonts w:hint="eastAsia"/>
        </w:rPr>
      </w:pPr>
    </w:p>
    <w:p>
      <w:pPr>
        <w:rPr>
          <w:rFonts w:hint="eastAsia"/>
        </w:rPr>
      </w:pPr>
      <w:r>
        <w:rPr>
          <w:rFonts w:hint="eastAsia"/>
        </w:rPr>
        <w:t>Such eternal life consists of nothing other than the knowledge of the one, true God and of Jesus Christ who was sent to reveal Him (John 17:1-3).</w:t>
      </w:r>
    </w:p>
    <w:p>
      <w:pPr>
        <w:rPr>
          <w:rFonts w:hint="eastAsia"/>
        </w:rPr>
      </w:pPr>
      <w:r>
        <w:rPr>
          <w:rFonts w:hint="eastAsia"/>
        </w:rPr>
        <w:t>这样的永生，无非在于认识独一的真神，并认识那被差来启示祂的耶稣基督（约翰福音 17:1-3）。</w:t>
      </w:r>
    </w:p>
    <w:p>
      <w:pPr>
        <w:rPr>
          <w:rFonts w:hint="eastAsia"/>
        </w:rPr>
      </w:pPr>
    </w:p>
    <w:p>
      <w:pPr>
        <w:rPr>
          <w:rFonts w:hint="eastAsia"/>
        </w:rPr>
      </w:pPr>
      <w:r>
        <w:rPr>
          <w:rFonts w:hint="eastAsia"/>
        </w:rPr>
        <w:t>Our Reasonable Faith. Herman Bavinck. Baker Book House. 1956. Pages 24-26.</w:t>
      </w:r>
    </w:p>
    <w:p>
      <w:pPr>
        <w:rPr>
          <w:rFonts w:hint="eastAsia"/>
        </w:rPr>
      </w:pPr>
      <w:r>
        <w:rPr>
          <w:rFonts w:hint="eastAsia"/>
        </w:rPr>
        <w:t>《我们合理的信仰》。赫尔曼·巴文克。贝克书屋。1956年。第24-26页。</w:t>
      </w:r>
    </w:p>
    <w:p>
      <w:pPr>
        <w:rPr>
          <w:rFonts w:hint="eastAsia"/>
        </w:rPr>
      </w:pPr>
    </w:p>
    <w:p>
      <w:pPr>
        <w:pStyle w:val="2"/>
        <w:spacing w:after="415"/>
        <w:ind w:left="363" w:right="354"/>
        <w:rPr>
          <w:rFonts w:hint="eastAsia"/>
        </w:rPr>
      </w:pPr>
      <w:r>
        <w:rPr>
          <w:rFonts w:hint="eastAsia"/>
        </w:rPr>
        <w:t>The Greatness of God</w:t>
      </w:r>
    </w:p>
    <w:p>
      <w:pPr>
        <w:pStyle w:val="2"/>
        <w:spacing w:after="415"/>
        <w:ind w:left="363" w:right="354"/>
        <w:rPr>
          <w:rFonts w:hint="eastAsia"/>
        </w:rPr>
      </w:pPr>
      <w:r>
        <w:rPr>
          <w:rFonts w:hint="eastAsia"/>
        </w:rPr>
        <w:t>上帝的伟大</w:t>
      </w:r>
    </w:p>
    <w:p>
      <w:pPr>
        <w:pStyle w:val="2"/>
        <w:spacing w:after="415"/>
        <w:ind w:left="363" w:right="354"/>
        <w:rPr>
          <w:rFonts w:hint="eastAsia"/>
        </w:rPr>
      </w:pPr>
      <w:r>
        <w:rPr>
          <w:rFonts w:hint="eastAsia"/>
        </w:rPr>
        <w:t>Herman Bavinck</w:t>
      </w:r>
    </w:p>
    <w:p>
      <w:pPr>
        <w:pStyle w:val="2"/>
        <w:spacing w:after="415"/>
        <w:ind w:left="363" w:right="354"/>
        <w:rPr>
          <w:rFonts w:hint="eastAsia"/>
        </w:rPr>
      </w:pPr>
      <w:r>
        <w:rPr>
          <w:rFonts w:hint="eastAsia"/>
        </w:rPr>
        <w:t>赫尔曼·巴文克</w:t>
      </w:r>
    </w:p>
    <w:p>
      <w:pPr>
        <w:rPr>
          <w:rFonts w:hint="eastAsia"/>
        </w:rPr>
      </w:pPr>
    </w:p>
    <w:p>
      <w:pPr>
        <w:rPr>
          <w:rFonts w:hint="eastAsia"/>
        </w:rPr>
      </w:pPr>
      <w:r>
        <w:rPr>
          <w:rFonts w:hint="eastAsia"/>
        </w:rPr>
        <w:t>On the very first page of the Bible the absolute transcendence of God above His creatures comes to our attention.</w:t>
      </w:r>
    </w:p>
    <w:p>
      <w:pPr>
        <w:rPr>
          <w:rFonts w:hint="eastAsia"/>
        </w:rPr>
      </w:pPr>
      <w:r>
        <w:rPr>
          <w:rFonts w:hint="eastAsia"/>
        </w:rPr>
        <w:t>在圣经的第一页，上帝对其受造物的绝对超越性就引起了我们的注意。</w:t>
      </w:r>
    </w:p>
    <w:p>
      <w:pPr>
        <w:rPr>
          <w:rFonts w:hint="eastAsia"/>
        </w:rPr>
      </w:pPr>
    </w:p>
    <w:p>
      <w:pPr>
        <w:rPr>
          <w:rFonts w:hint="eastAsia"/>
        </w:rPr>
      </w:pPr>
      <w:r>
        <w:rPr>
          <w:rFonts w:hint="eastAsia"/>
        </w:rPr>
        <w:t>Without strain or fatigue He calls the whole world into existence by His word alone.</w:t>
      </w:r>
    </w:p>
    <w:p>
      <w:pPr>
        <w:rPr>
          <w:rFonts w:hint="eastAsia"/>
        </w:rPr>
      </w:pPr>
      <w:r>
        <w:rPr>
          <w:rFonts w:hint="eastAsia"/>
        </w:rPr>
        <w:t>祂毫不费力，单凭祂的话就使整个世界存在。</w:t>
      </w:r>
    </w:p>
    <w:p>
      <w:pPr>
        <w:rPr>
          <w:rFonts w:hint="eastAsia"/>
        </w:rPr>
      </w:pPr>
    </w:p>
    <w:p>
      <w:pPr>
        <w:rPr>
          <w:rFonts w:hint="eastAsia"/>
        </w:rPr>
      </w:pPr>
      <w:r>
        <w:rPr>
          <w:rFonts w:hint="eastAsia"/>
        </w:rPr>
        <w:t>By the word of the Lord were the heavens made, and all the host of them by the breath of His mouth (Ps. 33 :6).</w:t>
      </w:r>
    </w:p>
    <w:p>
      <w:pPr>
        <w:rPr>
          <w:rFonts w:hint="eastAsia"/>
        </w:rPr>
      </w:pPr>
      <w:r>
        <w:rPr>
          <w:rFonts w:hint="eastAsia"/>
        </w:rPr>
        <w:t>诸天藉耶和华的命而造；万象藉祂口中的气而成（诗篇 33:6）。</w:t>
      </w:r>
    </w:p>
    <w:p>
      <w:pPr>
        <w:rPr>
          <w:rFonts w:hint="eastAsia"/>
        </w:rPr>
      </w:pPr>
    </w:p>
    <w:p>
      <w:pPr>
        <w:rPr>
          <w:rFonts w:hint="eastAsia"/>
        </w:rPr>
      </w:pPr>
      <w:r>
        <w:rPr>
          <w:rFonts w:hint="eastAsia"/>
        </w:rPr>
        <w:t>He speaks and it is done; He commands and it stands fast (Ps. 33:9).</w:t>
      </w:r>
    </w:p>
    <w:p>
      <w:pPr>
        <w:rPr>
          <w:rFonts w:hint="eastAsia"/>
        </w:rPr>
      </w:pPr>
      <w:r>
        <w:rPr>
          <w:rFonts w:hint="eastAsia"/>
        </w:rPr>
        <w:t>祂说有，就有；命立，就立（诗篇 33:9）。</w:t>
      </w:r>
    </w:p>
    <w:p>
      <w:pPr>
        <w:rPr>
          <w:rFonts w:hint="eastAsia"/>
        </w:rPr>
      </w:pPr>
    </w:p>
    <w:p>
      <w:pPr>
        <w:rPr>
          <w:rFonts w:hint="eastAsia"/>
        </w:rPr>
      </w:pPr>
      <w:r>
        <w:rPr>
          <w:rFonts w:hint="eastAsia"/>
        </w:rPr>
        <w:t>He does according to His will in the army of heaven, and among the inhabitants of the earth.</w:t>
      </w:r>
    </w:p>
    <w:p>
      <w:pPr>
        <w:rPr>
          <w:rFonts w:hint="eastAsia"/>
        </w:rPr>
      </w:pPr>
      <w:r>
        <w:rPr>
          <w:rFonts w:hint="eastAsia"/>
        </w:rPr>
        <w:t>在天上的万军和世上的居民中，祂都凭自己的意旨行事。</w:t>
      </w:r>
    </w:p>
    <w:p>
      <w:pPr>
        <w:rPr>
          <w:rFonts w:hint="eastAsia"/>
        </w:rPr>
      </w:pPr>
    </w:p>
    <w:p>
      <w:pPr>
        <w:rPr>
          <w:rFonts w:hint="eastAsia"/>
        </w:rPr>
      </w:pPr>
      <w:r>
        <w:rPr>
          <w:rFonts w:hint="eastAsia"/>
        </w:rPr>
        <w:t>And none can stay His hand, or say unto Him, what doest Thou (Dan. 4:35)?</w:t>
      </w:r>
    </w:p>
    <w:p>
      <w:pPr>
        <w:rPr>
          <w:rFonts w:hint="eastAsia"/>
        </w:rPr>
      </w:pPr>
      <w:r>
        <w:rPr>
          <w:rFonts w:hint="eastAsia"/>
        </w:rPr>
        <w:t>无人能拦住祂手，或问祂说：祢做什么呢（但以理书 4:35）？</w:t>
      </w:r>
    </w:p>
    <w:p>
      <w:pPr>
        <w:rPr>
          <w:rFonts w:hint="eastAsia"/>
        </w:rPr>
      </w:pPr>
    </w:p>
    <w:p>
      <w:pPr>
        <w:rPr>
          <w:rFonts w:hint="eastAsia"/>
        </w:rPr>
      </w:pPr>
      <w:r>
        <w:rPr>
          <w:rFonts w:hint="eastAsia"/>
        </w:rPr>
        <w:t>The nations are as a drop of a bucket, and are counted as the small dust of the balance: behold, He taketh up the isles as a very little thing.</w:t>
      </w:r>
    </w:p>
    <w:p>
      <w:pPr>
        <w:rPr>
          <w:rFonts w:hint="eastAsia"/>
        </w:rPr>
      </w:pPr>
      <w:r>
        <w:rPr>
          <w:rFonts w:hint="eastAsia"/>
        </w:rPr>
        <w:t>万民都像水桶的一滴，又算如天平上的微尘；看哪，祂举起众海岛，好像极微之物。</w:t>
      </w:r>
    </w:p>
    <w:p>
      <w:pPr>
        <w:rPr>
          <w:rFonts w:hint="eastAsia"/>
        </w:rPr>
      </w:pPr>
    </w:p>
    <w:p>
      <w:pPr>
        <w:rPr>
          <w:rFonts w:hint="eastAsia"/>
        </w:rPr>
      </w:pPr>
      <w:r>
        <w:rPr>
          <w:rFonts w:hint="eastAsia"/>
        </w:rPr>
        <w:t>And Lebanon is not sufficient to burn, nor the beasts thereof sufficient for a burnt offering.</w:t>
      </w:r>
    </w:p>
    <w:p>
      <w:pPr>
        <w:rPr>
          <w:rFonts w:hint="eastAsia"/>
        </w:rPr>
      </w:pPr>
      <w:r>
        <w:rPr>
          <w:rFonts w:hint="eastAsia"/>
        </w:rPr>
        <w:t>黎巴嫩的树林不够当柴烧；其中的走兽也不够作燔祭。</w:t>
      </w:r>
    </w:p>
    <w:p>
      <w:pPr>
        <w:rPr>
          <w:rFonts w:hint="eastAsia"/>
        </w:rPr>
      </w:pPr>
    </w:p>
    <w:p>
      <w:pPr>
        <w:rPr>
          <w:rFonts w:hint="eastAsia"/>
        </w:rPr>
      </w:pPr>
      <w:r>
        <w:rPr>
          <w:rFonts w:hint="eastAsia"/>
        </w:rPr>
        <w:t>All nations before Him are as nothing, and they are counted to Him as less than nothing, and vanity.</w:t>
      </w:r>
    </w:p>
    <w:p>
      <w:pPr>
        <w:rPr>
          <w:rFonts w:hint="eastAsia"/>
        </w:rPr>
      </w:pPr>
      <w:r>
        <w:rPr>
          <w:rFonts w:hint="eastAsia"/>
        </w:rPr>
        <w:t>万民在祂面前好像虚无，被祂看为不及虚无，乃为虚空。</w:t>
      </w:r>
    </w:p>
    <w:p>
      <w:pPr>
        <w:rPr>
          <w:rFonts w:hint="eastAsia"/>
        </w:rPr>
      </w:pPr>
    </w:p>
    <w:p>
      <w:pPr>
        <w:rPr>
          <w:rFonts w:hint="eastAsia"/>
        </w:rPr>
      </w:pPr>
      <w:r>
        <w:rPr>
          <w:rFonts w:hint="eastAsia"/>
        </w:rPr>
        <w:t>To whom then will you liken God? or what likeness will you compare unto Him (Isa. 40:15-18).</w:t>
      </w:r>
    </w:p>
    <w:p>
      <w:pPr>
        <w:rPr>
          <w:rFonts w:hint="eastAsia"/>
        </w:rPr>
      </w:pPr>
      <w:r>
        <w:rPr>
          <w:rFonts w:hint="eastAsia"/>
        </w:rPr>
        <w:t>你们究竟将谁比上帝？或用什么形象与祂比较呢（以赛亚书 40:15-18）。</w:t>
      </w:r>
    </w:p>
    <w:p>
      <w:pPr>
        <w:rPr>
          <w:rFonts w:hint="eastAsia"/>
        </w:rPr>
      </w:pPr>
    </w:p>
    <w:p>
      <w:pPr>
        <w:rPr>
          <w:rFonts w:hint="eastAsia"/>
        </w:rPr>
      </w:pPr>
      <w:r>
        <w:rPr>
          <w:rFonts w:hint="eastAsia"/>
        </w:rPr>
        <w:t>For who in the heaven can be compared unto the Lord? who among the sons of the mighty can be likened unto the Lord (Ps. 89:6).</w:t>
      </w:r>
    </w:p>
    <w:p>
      <w:pPr>
        <w:rPr>
          <w:rFonts w:hint="eastAsia"/>
        </w:rPr>
      </w:pPr>
      <w:r>
        <w:rPr>
          <w:rFonts w:hint="eastAsia"/>
        </w:rPr>
        <w:t>在天空谁能比耶和华呢？神的众子中，谁能像耶和华呢（诗篇 89:6）。</w:t>
      </w:r>
    </w:p>
    <w:p>
      <w:pPr>
        <w:rPr>
          <w:rFonts w:hint="eastAsia"/>
        </w:rPr>
      </w:pPr>
    </w:p>
    <w:p>
      <w:pPr>
        <w:rPr>
          <w:rFonts w:hint="eastAsia"/>
        </w:rPr>
      </w:pPr>
      <w:r>
        <w:rPr>
          <w:rFonts w:hint="eastAsia"/>
        </w:rPr>
        <w:t>There is no name by which He can truly be named: His name is wonderful.1</w:t>
      </w:r>
    </w:p>
    <w:p>
      <w:pPr>
        <w:rPr>
          <w:rFonts w:hint="eastAsia"/>
        </w:rPr>
      </w:pPr>
      <w:r>
        <w:rPr>
          <w:rFonts w:hint="eastAsia"/>
        </w:rPr>
        <w:t>没有一个名字可以真正地称呼祂：祂的名是奇妙的。1</w:t>
      </w:r>
    </w:p>
    <w:p>
      <w:pPr>
        <w:rPr>
          <w:rFonts w:hint="eastAsia"/>
        </w:rPr>
      </w:pPr>
    </w:p>
    <w:p>
      <w:pPr>
        <w:rPr>
          <w:rFonts w:hint="eastAsia"/>
        </w:rPr>
      </w:pPr>
      <w:r>
        <w:rPr>
          <w:rFonts w:hint="eastAsia"/>
        </w:rPr>
        <w:t>When God speaks to Job out of the thunder and displays the magnitude of His works before him, Job humbly bows his head, and says: Behold, I am vile, What shall I answer Thee?</w:t>
      </w:r>
    </w:p>
    <w:p>
      <w:pPr>
        <w:rPr>
          <w:rFonts w:hint="eastAsia"/>
        </w:rPr>
      </w:pPr>
      <w:r>
        <w:rPr>
          <w:rFonts w:hint="eastAsia"/>
        </w:rPr>
        <w:t>当上帝从旋风中对约伯说话，在他面前展示祂作为的宏伟时，约伯谦卑地低下头说：看哪，我是卑贱的！我用什么回答祢呢？</w:t>
      </w:r>
    </w:p>
    <w:p>
      <w:pPr>
        <w:rPr>
          <w:rFonts w:hint="eastAsia"/>
        </w:rPr>
      </w:pPr>
    </w:p>
    <w:p>
      <w:pPr>
        <w:rPr>
          <w:rFonts w:hint="eastAsia"/>
        </w:rPr>
      </w:pPr>
      <w:r>
        <w:rPr>
          <w:rFonts w:hint="eastAsia"/>
        </w:rPr>
        <w:t>I will lay my hand upon my mouth (Job 40:4).</w:t>
      </w:r>
    </w:p>
    <w:p>
      <w:pPr>
        <w:rPr>
          <w:rFonts w:hint="eastAsia"/>
        </w:rPr>
      </w:pPr>
      <w:r>
        <w:rPr>
          <w:rFonts w:hint="eastAsia"/>
        </w:rPr>
        <w:t>我只好用手捂口（约伯记 40:4）。</w:t>
      </w:r>
    </w:p>
    <w:p>
      <w:pPr>
        <w:rPr>
          <w:rFonts w:hint="eastAsia"/>
        </w:rPr>
      </w:pPr>
    </w:p>
    <w:p>
      <w:pPr>
        <w:rPr>
          <w:rFonts w:hint="eastAsia"/>
        </w:rPr>
      </w:pPr>
      <w:r>
        <w:rPr>
          <w:rFonts w:hint="eastAsia"/>
        </w:rPr>
        <w:t>God is great, and we know Him not (Job 36:26).</w:t>
      </w:r>
    </w:p>
    <w:p>
      <w:pPr>
        <w:rPr>
          <w:rFonts w:hint="eastAsia"/>
        </w:rPr>
      </w:pPr>
      <w:r>
        <w:rPr>
          <w:rFonts w:hint="eastAsia"/>
        </w:rPr>
        <w:t>上帝为大，我们不能全知（约伯记 36:26）。</w:t>
      </w:r>
    </w:p>
    <w:p>
      <w:pPr>
        <w:rPr>
          <w:rFonts w:hint="eastAsia"/>
        </w:rPr>
      </w:pPr>
    </w:p>
    <w:p>
      <w:pPr>
        <w:rPr>
          <w:rFonts w:hint="eastAsia"/>
        </w:rPr>
      </w:pPr>
      <w:r>
        <w:rPr>
          <w:rFonts w:hint="eastAsia"/>
        </w:rPr>
        <w:t>Such knowledge is too wonderful for us.</w:t>
      </w:r>
    </w:p>
    <w:p>
      <w:pPr>
        <w:rPr>
          <w:rFonts w:hint="eastAsia"/>
        </w:rPr>
      </w:pPr>
      <w:r>
        <w:rPr>
          <w:rFonts w:hint="eastAsia"/>
        </w:rPr>
        <w:t>这样的知识奇妙，是我们不能测的。</w:t>
      </w:r>
    </w:p>
    <w:p>
      <w:pPr>
        <w:rPr>
          <w:rFonts w:hint="eastAsia"/>
        </w:rPr>
      </w:pPr>
    </w:p>
    <w:p>
      <w:pPr>
        <w:rPr>
          <w:rFonts w:hint="eastAsia"/>
        </w:rPr>
      </w:pPr>
      <w:r>
        <w:rPr>
          <w:rFonts w:hint="eastAsia"/>
        </w:rPr>
        <w:t>It is high. We cannot attain unto it (Ps. 139:6).</w:t>
      </w:r>
    </w:p>
    <w:p>
      <w:pPr>
        <w:rPr>
          <w:rFonts w:hint="eastAsia"/>
        </w:rPr>
      </w:pPr>
      <w:r>
        <w:rPr>
          <w:rFonts w:hint="eastAsia"/>
        </w:rPr>
        <w:t>至高，是我们不能及的（诗篇 139:6）。</w:t>
      </w:r>
    </w:p>
    <w:p>
      <w:pPr>
        <w:rPr>
          <w:rFonts w:hint="eastAsia"/>
        </w:rPr>
      </w:pPr>
    </w:p>
    <w:p>
      <w:pPr>
        <w:rPr>
          <w:rFonts w:hint="eastAsia"/>
        </w:rPr>
      </w:pPr>
      <w:r>
        <w:rPr>
          <w:rFonts w:hint="eastAsia"/>
        </w:rPr>
        <w:t>Nevertheless, this same sublime and exalted God stands in intimate all His creatures, even the meanest and smallest.</w:t>
      </w:r>
    </w:p>
    <w:p>
      <w:pPr>
        <w:rPr>
          <w:rFonts w:hint="eastAsia"/>
        </w:rPr>
      </w:pPr>
      <w:r>
        <w:rPr>
          <w:rFonts w:hint="eastAsia"/>
        </w:rPr>
        <w:t>然而，这位同样崇高尊贵的上帝，与祂所有的受造物，即使是最卑微渺小的，都亲密地站在一起。</w:t>
      </w:r>
    </w:p>
    <w:p>
      <w:pPr>
        <w:rPr>
          <w:rFonts w:hint="eastAsia"/>
        </w:rPr>
      </w:pPr>
    </w:p>
    <w:p>
      <w:pPr>
        <w:rPr>
          <w:rFonts w:hint="eastAsia"/>
        </w:rPr>
      </w:pPr>
      <w:r>
        <w:rPr>
          <w:rFonts w:hint="eastAsia"/>
        </w:rPr>
        <w:t>What the scriptures give us is not an abstract concept of God, such as the philosopher gives us, but puts the very. living God before us and lets us see Him in the works of His hands.</w:t>
      </w:r>
    </w:p>
    <w:p>
      <w:pPr>
        <w:rPr>
          <w:rFonts w:hint="eastAsia"/>
        </w:rPr>
      </w:pPr>
      <w:r>
        <w:rPr>
          <w:rFonts w:hint="eastAsia"/>
        </w:rPr>
        <w:t>圣经给我们的不是哲学家给我们的那种抽象的上帝概念，而是将永活的上帝摆在我们面前，让我们在祂手中的作为中看见祂。</w:t>
      </w:r>
    </w:p>
    <w:p>
      <w:pPr>
        <w:rPr>
          <w:rFonts w:hint="eastAsia"/>
        </w:rPr>
      </w:pPr>
    </w:p>
    <w:p>
      <w:pPr>
        <w:rPr>
          <w:rFonts w:hint="eastAsia"/>
        </w:rPr>
      </w:pPr>
      <w:r>
        <w:rPr>
          <w:rFonts w:hint="eastAsia"/>
        </w:rPr>
        <w:t>We have hut to lift up our eyes and see who has made all things.</w:t>
      </w:r>
    </w:p>
    <w:p>
      <w:pPr>
        <w:rPr>
          <w:rFonts w:hint="eastAsia"/>
        </w:rPr>
      </w:pPr>
      <w:r>
        <w:rPr>
          <w:rFonts w:hint="eastAsia"/>
        </w:rPr>
        <w:t>我们只需举目观看，看是谁创造了万物。</w:t>
      </w:r>
    </w:p>
    <w:p>
      <w:pPr>
        <w:rPr>
          <w:rFonts w:hint="eastAsia"/>
        </w:rPr>
      </w:pPr>
    </w:p>
    <w:p>
      <w:pPr>
        <w:rPr>
          <w:rFonts w:hint="eastAsia"/>
        </w:rPr>
      </w:pPr>
      <w:r>
        <w:rPr>
          <w:rFonts w:hint="eastAsia"/>
        </w:rPr>
        <w:t>All things were made by His hand, brought forth by His will and His deed.</w:t>
      </w:r>
    </w:p>
    <w:p>
      <w:pPr>
        <w:rPr>
          <w:rFonts w:hint="eastAsia"/>
        </w:rPr>
      </w:pPr>
      <w:r>
        <w:rPr>
          <w:rFonts w:hint="eastAsia"/>
        </w:rPr>
        <w:t>万物都是藉祂的手所造，藉祂的旨意和作为而产生。</w:t>
      </w:r>
    </w:p>
    <w:p>
      <w:pPr>
        <w:rPr>
          <w:rFonts w:hint="eastAsia"/>
        </w:rPr>
      </w:pPr>
    </w:p>
    <w:p>
      <w:pPr>
        <w:rPr>
          <w:rFonts w:hint="eastAsia"/>
        </w:rPr>
      </w:pPr>
      <w:r>
        <w:rPr>
          <w:rFonts w:hint="eastAsia"/>
        </w:rPr>
        <w:t>And they are all sustained by His strength.</w:t>
      </w:r>
    </w:p>
    <w:p>
      <w:pPr>
        <w:rPr>
          <w:rFonts w:hint="eastAsia"/>
        </w:rPr>
      </w:pPr>
      <w:r>
        <w:rPr>
          <w:rFonts w:hint="eastAsia"/>
        </w:rPr>
        <w:t>它们都藉祂的力量得以维持。</w:t>
      </w:r>
    </w:p>
    <w:p>
      <w:pPr>
        <w:rPr>
          <w:rFonts w:hint="eastAsia"/>
        </w:rPr>
      </w:pPr>
    </w:p>
    <w:p>
      <w:pPr>
        <w:rPr>
          <w:rFonts w:hint="eastAsia"/>
        </w:rPr>
      </w:pPr>
      <w:r>
        <w:rPr>
          <w:rFonts w:hint="eastAsia"/>
        </w:rPr>
        <w:t>Hence everything bears the stamp of His excellences and the mark of His goodness, wisdom, and power.</w:t>
      </w:r>
    </w:p>
    <w:p>
      <w:pPr>
        <w:rPr>
          <w:rFonts w:hint="eastAsia"/>
        </w:rPr>
      </w:pPr>
      <w:r>
        <w:rPr>
          <w:rFonts w:hint="eastAsia"/>
        </w:rPr>
        <w:t>因此，万物都带有祂美德的印记，以及祂良善、智慧和权能的标记。</w:t>
      </w:r>
    </w:p>
    <w:p>
      <w:pPr>
        <w:rPr>
          <w:rFonts w:hint="eastAsia"/>
        </w:rPr>
      </w:pPr>
    </w:p>
    <w:p>
      <w:pPr>
        <w:rPr>
          <w:rFonts w:hint="eastAsia"/>
        </w:rPr>
      </w:pPr>
      <w:r>
        <w:rPr>
          <w:rFonts w:hint="eastAsia"/>
        </w:rPr>
        <w:t>And among creatures only man was created in His image and likeness.</w:t>
      </w:r>
    </w:p>
    <w:p>
      <w:pPr>
        <w:rPr>
          <w:rFonts w:hint="eastAsia"/>
        </w:rPr>
      </w:pPr>
      <w:r>
        <w:rPr>
          <w:rFonts w:hint="eastAsia"/>
        </w:rPr>
        <w:t>在受造物中，只有人是照着祂的形象和样式被造的。</w:t>
      </w:r>
    </w:p>
    <w:p>
      <w:pPr>
        <w:rPr>
          <w:rFonts w:hint="eastAsia"/>
        </w:rPr>
      </w:pPr>
    </w:p>
    <w:p>
      <w:pPr>
        <w:rPr>
          <w:rFonts w:hint="eastAsia"/>
        </w:rPr>
      </w:pPr>
      <w:r>
        <w:rPr>
          <w:rFonts w:hint="eastAsia"/>
        </w:rPr>
        <w:t>Only man is called the offspring of God (Acts 17:28).</w:t>
      </w:r>
    </w:p>
    <w:p>
      <w:pPr>
        <w:rPr>
          <w:rFonts w:hint="eastAsia"/>
        </w:rPr>
      </w:pPr>
      <w:r>
        <w:rPr>
          <w:rFonts w:hint="eastAsia"/>
        </w:rPr>
        <w:t>只有人被称为上帝的后裔（使徒行传 17:28）。</w:t>
      </w:r>
    </w:p>
    <w:p>
      <w:pPr>
        <w:rPr>
          <w:rFonts w:hint="eastAsia"/>
        </w:rPr>
      </w:pPr>
    </w:p>
    <w:p>
      <w:pPr>
        <w:rPr>
          <w:rFonts w:hint="eastAsia"/>
        </w:rPr>
      </w:pPr>
      <w:r>
        <w:rPr>
          <w:rFonts w:hint="eastAsia"/>
        </w:rPr>
        <w:t>Because of this intimate relationship, God can be named in the terms of His creatures, and He can be spoken of anthropomorphically.</w:t>
      </w:r>
    </w:p>
    <w:p>
      <w:pPr>
        <w:rPr>
          <w:rFonts w:hint="eastAsia"/>
        </w:rPr>
      </w:pPr>
      <w:r>
        <w:rPr>
          <w:rFonts w:hint="eastAsia"/>
        </w:rPr>
        <w:t>因为这种亲密的关系，上帝可以用祂受造物的词语来称呼，并且可以拟人化地谈论祂。</w:t>
      </w:r>
    </w:p>
    <w:p>
      <w:pPr>
        <w:rPr>
          <w:rFonts w:hint="eastAsia"/>
        </w:rPr>
      </w:pPr>
    </w:p>
    <w:p>
      <w:pPr>
        <w:rPr>
          <w:rFonts w:hint="eastAsia"/>
        </w:rPr>
      </w:pPr>
      <w:r>
        <w:rPr>
          <w:rFonts w:hint="eastAsia"/>
        </w:rPr>
        <w:t>The same Scripture which speaks in the most exalted way of God's incomparable greatness and majesty, at the same time speaks of Him in figures and images which sparkle with life.</w:t>
      </w:r>
    </w:p>
    <w:p>
      <w:pPr>
        <w:rPr>
          <w:rFonts w:hint="eastAsia"/>
        </w:rPr>
      </w:pPr>
      <w:r>
        <w:rPr>
          <w:rFonts w:hint="eastAsia"/>
        </w:rPr>
        <w:t>同一本圣经，既以最崇高的方式述说上帝无可比拟的伟大和威严，同时也用充满活力的形象和比喻来述说祂。</w:t>
      </w:r>
    </w:p>
    <w:p>
      <w:pPr>
        <w:rPr>
          <w:rFonts w:hint="eastAsia"/>
        </w:rPr>
      </w:pPr>
    </w:p>
    <w:p>
      <w:pPr>
        <w:rPr>
          <w:rFonts w:hint="eastAsia"/>
        </w:rPr>
      </w:pPr>
      <w:r>
        <w:rPr>
          <w:rFonts w:hint="eastAsia"/>
        </w:rPr>
        <w:t>It speaks of His eyes and ears, His hands and feet, His mouth and lips, His heart and bowels.</w:t>
      </w:r>
    </w:p>
    <w:p>
      <w:pPr>
        <w:rPr>
          <w:rFonts w:hint="eastAsia"/>
        </w:rPr>
      </w:pPr>
      <w:r>
        <w:rPr>
          <w:rFonts w:hint="eastAsia"/>
        </w:rPr>
        <w:t>它说到祂的眼和耳，祂的手和脚，祂的口和唇，祂的心和肠。</w:t>
      </w:r>
    </w:p>
    <w:p>
      <w:pPr>
        <w:rPr>
          <w:rFonts w:hint="eastAsia"/>
        </w:rPr>
      </w:pPr>
    </w:p>
    <w:p>
      <w:pPr>
        <w:rPr>
          <w:rFonts w:hint="eastAsia"/>
        </w:rPr>
      </w:pPr>
      <w:r>
        <w:rPr>
          <w:rFonts w:hint="eastAsia"/>
        </w:rPr>
        <w:t>It ascribes all kinds of attributes to Him - of wisdom and knowledge, will and power, righteousness and mercy, and it ascribes to Him also such emotions as joy and grief, fear and vexation, zeal and envy, remorse and wrath, hatred and anger.</w:t>
      </w:r>
    </w:p>
    <w:p>
      <w:pPr>
        <w:rPr>
          <w:rFonts w:hint="eastAsia"/>
        </w:rPr>
      </w:pPr>
      <w:r>
        <w:rPr>
          <w:rFonts w:hint="eastAsia"/>
        </w:rPr>
        <w:t>它将各种属性归于祂——智慧和知识，意志和能力，公义和怜悯，并且它也将诸如喜乐和忧伤，恐惧和烦恼，热心和嫉妒，懊悔和忿怒，憎恨和怒气等情感归于祂。</w:t>
      </w:r>
    </w:p>
    <w:p>
      <w:pPr>
        <w:rPr>
          <w:rFonts w:hint="eastAsia"/>
        </w:rPr>
      </w:pPr>
    </w:p>
    <w:p>
      <w:pPr>
        <w:rPr>
          <w:rFonts w:hint="eastAsia"/>
        </w:rPr>
      </w:pPr>
      <w:r>
        <w:rPr>
          <w:rFonts w:hint="eastAsia"/>
        </w:rPr>
        <w:t>It speaks of His observing and thinking, His hearing and seeing, His remembering and forgetting, smelling and tasting, sitting and rising, visiting and forsaking, blessing and chastising, and the like.</w:t>
      </w:r>
    </w:p>
    <w:p>
      <w:pPr>
        <w:rPr>
          <w:rFonts w:hint="eastAsia"/>
        </w:rPr>
      </w:pPr>
      <w:r>
        <w:rPr>
          <w:rFonts w:hint="eastAsia"/>
        </w:rPr>
        <w:t>它说到祂的观察和思考，祂的聆听和观看，祂的记念和忘记，闻嗅和品尝，坐下和起来，眷顾和离弃，祝福和管教等等。</w:t>
      </w:r>
    </w:p>
    <w:p>
      <w:pPr>
        <w:rPr>
          <w:rFonts w:hint="eastAsia"/>
        </w:rPr>
      </w:pPr>
    </w:p>
    <w:p>
      <w:pPr>
        <w:rPr>
          <w:rFonts w:hint="eastAsia"/>
        </w:rPr>
      </w:pPr>
      <w:r>
        <w:rPr>
          <w:rFonts w:hint="eastAsia"/>
        </w:rPr>
        <w:t>It compares Him to a sun and a light, a fountain and a spring, a rock and a shelter, a sword and buckler, a lion and an eagle, a hero and a warrior, an artist and builder, a king and a judge, a husbandman and a shepherd, a man and a father.</w:t>
      </w:r>
    </w:p>
    <w:p>
      <w:pPr>
        <w:rPr>
          <w:rFonts w:hint="eastAsia"/>
        </w:rPr>
      </w:pPr>
      <w:r>
        <w:rPr>
          <w:rFonts w:hint="eastAsia"/>
        </w:rPr>
        <w:t>它将祂比作日头和光，泉源和源泉，磐石和避难所，刀剑和盾牌，狮子和鹰，英雄和战士，艺术家和建造者，君王和审判官，农夫和牧人，人子和父亲。</w:t>
      </w:r>
    </w:p>
    <w:p>
      <w:pPr>
        <w:rPr>
          <w:rFonts w:hint="eastAsia"/>
        </w:rPr>
      </w:pPr>
    </w:p>
    <w:p>
      <w:pPr>
        <w:rPr>
          <w:rFonts w:hint="eastAsia"/>
        </w:rPr>
      </w:pPr>
      <w:r>
        <w:rPr>
          <w:rFonts w:hint="eastAsia"/>
        </w:rPr>
        <w:t>In short, all that can be found in the whole world in the way of support and shelter and aid is originally and perfectly to be found in overflowing abundance in God.</w:t>
      </w:r>
    </w:p>
    <w:p>
      <w:pPr>
        <w:rPr>
          <w:rFonts w:hint="eastAsia"/>
        </w:rPr>
      </w:pPr>
      <w:r>
        <w:rPr>
          <w:rFonts w:hint="eastAsia"/>
        </w:rPr>
        <w:t>简而言之，世界上所有能找到的扶持、庇护和帮助，都可以在上帝里面找到其原始的、完美的、充溢丰盛的源头。</w:t>
      </w:r>
    </w:p>
    <w:p>
      <w:pPr>
        <w:rPr>
          <w:rFonts w:hint="eastAsia"/>
        </w:rPr>
      </w:pPr>
    </w:p>
    <w:p>
      <w:pPr>
        <w:rPr>
          <w:rFonts w:hint="eastAsia"/>
        </w:rPr>
      </w:pPr>
      <w:r>
        <w:rPr>
          <w:rFonts w:hint="eastAsia"/>
        </w:rPr>
        <w:t>Of Him the whole family in heaven and earth is named (Eph. 3.15).</w:t>
      </w:r>
    </w:p>
    <w:p>
      <w:pPr>
        <w:rPr>
          <w:rFonts w:hint="eastAsia"/>
        </w:rPr>
      </w:pPr>
      <w:r>
        <w:rPr>
          <w:rFonts w:hint="eastAsia"/>
        </w:rPr>
        <w:t>天上地上的各家，都是从祂得名（以弗所书 3:15）。</w:t>
      </w:r>
    </w:p>
    <w:p>
      <w:pPr>
        <w:rPr>
          <w:rFonts w:hint="eastAsia"/>
        </w:rPr>
      </w:pPr>
    </w:p>
    <w:p>
      <w:pPr>
        <w:rPr>
          <w:rFonts w:hint="eastAsia"/>
        </w:rPr>
      </w:pPr>
      <w:r>
        <w:rPr>
          <w:rFonts w:hint="eastAsia"/>
        </w:rPr>
        <w:t>He is the Sun of being and all creatures are His fleeting rays.</w:t>
      </w:r>
    </w:p>
    <w:p>
      <w:pPr>
        <w:rPr>
          <w:rFonts w:hint="eastAsia"/>
        </w:rPr>
      </w:pPr>
      <w:r>
        <w:rPr>
          <w:rFonts w:hint="eastAsia"/>
        </w:rPr>
        <w:t>祂是存在的太阳，所有受造物都是祂短暂的光芒。</w:t>
      </w:r>
    </w:p>
    <w:p>
      <w:pPr>
        <w:rPr>
          <w:rFonts w:hint="eastAsia"/>
        </w:rPr>
      </w:pPr>
    </w:p>
    <w:p>
      <w:pPr>
        <w:rPr>
          <w:rFonts w:hint="eastAsia"/>
        </w:rPr>
      </w:pPr>
      <w:r>
        <w:rPr>
          <w:rFonts w:hint="eastAsia"/>
        </w:rPr>
        <w:t>It is important, therefore, in this matter of the knowledge of God, for us to keep a firm hold on both of these groups of statements concerning the Divine being and to do justice to each of them.</w:t>
      </w:r>
    </w:p>
    <w:p>
      <w:pPr>
        <w:rPr>
          <w:rFonts w:hint="eastAsia"/>
        </w:rPr>
      </w:pPr>
      <w:r>
        <w:rPr>
          <w:rFonts w:hint="eastAsia"/>
        </w:rPr>
        <w:t>因此，在认识上帝这件事上，我们务必紧紧抓住这两组关于神圣存在的陈述，并对每一组都给予公正的对待，这一点非常重要。</w:t>
      </w:r>
    </w:p>
    <w:p>
      <w:pPr>
        <w:rPr>
          <w:rFonts w:hint="eastAsia"/>
        </w:rPr>
      </w:pPr>
    </w:p>
    <w:p>
      <w:pPr>
        <w:rPr>
          <w:rFonts w:hint="eastAsia"/>
        </w:rPr>
      </w:pPr>
      <w:r>
        <w:rPr>
          <w:rFonts w:hint="eastAsia"/>
        </w:rPr>
        <w:t>For, if we sacrifice the absolute transcendence of God above all of His creatures, we fall into polytheism (the pagan religion of many gods) or pantheism (the religion in which everything is God), two false religions which, according to the lesson of history, are closely related to each other and easily pass from the one into the other.</w:t>
      </w:r>
    </w:p>
    <w:p>
      <w:pPr>
        <w:rPr>
          <w:rFonts w:hint="eastAsia"/>
        </w:rPr>
      </w:pPr>
      <w:r>
        <w:rPr>
          <w:rFonts w:hint="eastAsia"/>
        </w:rPr>
        <w:t>因为，如果我们牺牲了上帝对其所有受造物的绝对超越性，我们就会陷入多神论（polytheism，许多神的异教信仰）或泛神论（pantheism，万物皆神的信仰），这两种错误的宗教，根据历史的教训，彼此密切相关，并且很容易从一种转变为另一种。</w:t>
      </w:r>
    </w:p>
    <w:p>
      <w:pPr>
        <w:rPr>
          <w:rFonts w:hint="eastAsia"/>
        </w:rPr>
      </w:pPr>
    </w:p>
    <w:p>
      <w:pPr>
        <w:rPr>
          <w:rFonts w:hint="eastAsia"/>
        </w:rPr>
      </w:pPr>
      <w:r>
        <w:rPr>
          <w:rFonts w:hint="eastAsia"/>
        </w:rPr>
        <w:t>And if we sacrifice the close relationship of God to His creatures, we go aground on the reef of deism (belief in God without benefit of revelation) or of atheism (the denial of the existence of God), two religions which, like those others, have numerous characteristics in common with each other.</w:t>
      </w:r>
    </w:p>
    <w:p>
      <w:pPr>
        <w:rPr>
          <w:rFonts w:hint="eastAsia"/>
        </w:rPr>
      </w:pPr>
      <w:r>
        <w:rPr>
          <w:rFonts w:hint="eastAsia"/>
        </w:rPr>
        <w:t>如果我们牺牲了上帝与其受造物的密切关系，我们就会在自然神论（deism，相信上帝但否认启示）或无神论（atheism，否认上帝的存在）的礁石上搁浅，这两种宗教，像其他宗教一样，彼此有许多共同的特征。</w:t>
      </w:r>
    </w:p>
    <w:p>
      <w:pPr>
        <w:rPr>
          <w:rFonts w:hint="eastAsia"/>
        </w:rPr>
      </w:pPr>
    </w:p>
    <w:p>
      <w:pPr>
        <w:rPr>
          <w:rFonts w:hint="eastAsia"/>
        </w:rPr>
      </w:pPr>
      <w:r>
        <w:rPr>
          <w:rFonts w:hint="eastAsia"/>
        </w:rPr>
        <w:t>Scripture clings to both groups of characteristics, and Christian theology has followed in its wake.</w:t>
      </w:r>
    </w:p>
    <w:p>
      <w:pPr>
        <w:rPr>
          <w:rFonts w:hint="eastAsia"/>
        </w:rPr>
      </w:pPr>
      <w:r>
        <w:rPr>
          <w:rFonts w:hint="eastAsia"/>
        </w:rPr>
        <w:t>圣经坚持这两组特征，基督教神学也紧随其后。</w:t>
      </w:r>
    </w:p>
    <w:p>
      <w:pPr>
        <w:rPr>
          <w:rFonts w:hint="eastAsia"/>
        </w:rPr>
      </w:pPr>
    </w:p>
    <w:p>
      <w:pPr>
        <w:rPr>
          <w:rFonts w:hint="eastAsia"/>
        </w:rPr>
      </w:pPr>
      <w:r>
        <w:rPr>
          <w:rFonts w:hint="eastAsia"/>
        </w:rPr>
        <w:t>God actually does not have a name according to which we can truly name Him, and He names Himself and lets us name Him with many, many names.</w:t>
      </w:r>
    </w:p>
    <w:p>
      <w:pPr>
        <w:rPr>
          <w:rFonts w:hint="eastAsia"/>
        </w:rPr>
      </w:pPr>
      <w:r>
        <w:rPr>
          <w:rFonts w:hint="eastAsia"/>
        </w:rPr>
        <w:t>上帝实际上没有一个我们可以真正用来称呼祂的名字，祂自己命名自己，也让我们用许许多多的名字来称呼祂。</w:t>
      </w:r>
    </w:p>
    <w:p>
      <w:pPr>
        <w:rPr>
          <w:rFonts w:hint="eastAsia"/>
        </w:rPr>
      </w:pPr>
    </w:p>
    <w:p>
      <w:pPr>
        <w:rPr>
          <w:rFonts w:hint="eastAsia"/>
        </w:rPr>
      </w:pPr>
      <w:r>
        <w:rPr>
          <w:rFonts w:hint="eastAsia"/>
        </w:rPr>
        <w:t>He is the infinitely Exalted One, and at the same time the One who lives along with all His creatures.</w:t>
      </w:r>
    </w:p>
    <w:p>
      <w:pPr>
        <w:rPr>
          <w:rFonts w:hint="eastAsia"/>
        </w:rPr>
      </w:pPr>
      <w:r>
        <w:rPr>
          <w:rFonts w:hint="eastAsia"/>
        </w:rPr>
        <w:t>祂是无限崇高的一位，同时也是与祂所有受造物一同生活的一位。</w:t>
      </w:r>
    </w:p>
    <w:p>
      <w:pPr>
        <w:rPr>
          <w:rFonts w:hint="eastAsia"/>
        </w:rPr>
      </w:pPr>
    </w:p>
    <w:p>
      <w:pPr>
        <w:rPr>
          <w:rFonts w:hint="eastAsia"/>
        </w:rPr>
      </w:pPr>
      <w:r>
        <w:rPr>
          <w:rFonts w:hint="eastAsia"/>
        </w:rPr>
        <w:t>In a certain sense all of His attributes are such as cannot be shared, and in another sense they are such as can all be shared.</w:t>
      </w:r>
    </w:p>
    <w:p>
      <w:pPr>
        <w:rPr>
          <w:rFonts w:hint="eastAsia"/>
        </w:rPr>
      </w:pPr>
      <w:r>
        <w:rPr>
          <w:rFonts w:hint="eastAsia"/>
        </w:rPr>
        <w:t>在某种意义上，祂所有的属性都是不可分享的，而在另一种意义上，它们又都是可以分享的。</w:t>
      </w:r>
    </w:p>
    <w:p>
      <w:pPr>
        <w:rPr>
          <w:rFonts w:hint="eastAsia"/>
        </w:rPr>
      </w:pPr>
    </w:p>
    <w:p>
      <w:pPr>
        <w:rPr>
          <w:rFonts w:hint="eastAsia"/>
        </w:rPr>
      </w:pPr>
      <w:r>
        <w:rPr>
          <w:rFonts w:hint="eastAsia"/>
        </w:rPr>
        <w:t>We cannot fathom this with our mind.</w:t>
      </w:r>
    </w:p>
    <w:p>
      <w:pPr>
        <w:rPr>
          <w:rFonts w:hint="eastAsia"/>
        </w:rPr>
      </w:pPr>
      <w:r>
        <w:rPr>
          <w:rFonts w:hint="eastAsia"/>
        </w:rPr>
        <w:t>我们无法用我们的心智测透这一点。</w:t>
      </w:r>
    </w:p>
    <w:p>
      <w:pPr>
        <w:rPr>
          <w:rFonts w:hint="eastAsia"/>
        </w:rPr>
      </w:pPr>
    </w:p>
    <w:p>
      <w:pPr>
        <w:rPr>
          <w:rFonts w:hint="eastAsia"/>
        </w:rPr>
      </w:pPr>
      <w:r>
        <w:rPr>
          <w:rFonts w:hint="eastAsia"/>
        </w:rPr>
        <w:t>There is no such thing as an adequate concept of God.</w:t>
      </w:r>
    </w:p>
    <w:p>
      <w:pPr>
        <w:rPr>
          <w:rFonts w:hint="eastAsia"/>
        </w:rPr>
      </w:pPr>
      <w:r>
        <w:rPr>
          <w:rFonts w:hint="eastAsia"/>
        </w:rPr>
        <w:t>没有所谓对上帝的充分概念。</w:t>
      </w:r>
    </w:p>
    <w:p>
      <w:pPr>
        <w:rPr>
          <w:rFonts w:hint="eastAsia"/>
        </w:rPr>
      </w:pPr>
    </w:p>
    <w:p>
      <w:pPr>
        <w:rPr>
          <w:rFonts w:hint="eastAsia"/>
        </w:rPr>
      </w:pPr>
      <w:r>
        <w:rPr>
          <w:rFonts w:hint="eastAsia"/>
        </w:rPr>
        <w:t>There is no one who can give a definition, a delimitation, of God that is adequate to His being.</w:t>
      </w:r>
    </w:p>
    <w:p>
      <w:pPr>
        <w:rPr>
          <w:rFonts w:hint="eastAsia"/>
        </w:rPr>
      </w:pPr>
      <w:r>
        <w:rPr>
          <w:rFonts w:hint="eastAsia"/>
        </w:rPr>
        <w:t>没有人能给出一个足以描述祂存在的上帝的定义或界限。</w:t>
      </w:r>
    </w:p>
    <w:p>
      <w:pPr>
        <w:rPr>
          <w:rFonts w:hint="eastAsia"/>
        </w:rPr>
      </w:pPr>
    </w:p>
    <w:p>
      <w:pPr>
        <w:rPr>
          <w:rFonts w:hint="eastAsia"/>
        </w:rPr>
      </w:pPr>
      <w:r>
        <w:rPr>
          <w:rFonts w:hint="eastAsia"/>
        </w:rPr>
        <w:t>The name which fully expresses what He is cannot be found.</w:t>
      </w:r>
    </w:p>
    <w:p>
      <w:pPr>
        <w:rPr>
          <w:rFonts w:hint="eastAsia"/>
        </w:rPr>
      </w:pPr>
      <w:r>
        <w:rPr>
          <w:rFonts w:hint="eastAsia"/>
        </w:rPr>
        <w:t>无法找到能完全表达祂所是的那个名字。</w:t>
      </w:r>
    </w:p>
    <w:p>
      <w:pPr>
        <w:rPr>
          <w:rFonts w:hint="eastAsia"/>
        </w:rPr>
      </w:pPr>
    </w:p>
    <w:p>
      <w:pPr>
        <w:rPr>
          <w:rFonts w:hint="eastAsia"/>
        </w:rPr>
      </w:pPr>
      <w:r>
        <w:rPr>
          <w:rFonts w:hint="eastAsia"/>
        </w:rPr>
        <w:t>But the one group of characteristics outlined above does not conflict with the other.</w:t>
      </w:r>
    </w:p>
    <w:p>
      <w:pPr>
        <w:rPr>
          <w:rFonts w:hint="eastAsia"/>
        </w:rPr>
      </w:pPr>
      <w:r>
        <w:rPr>
          <w:rFonts w:hint="eastAsia"/>
        </w:rPr>
        <w:t>但是上面概述的一组特征与另一组并不冲突。</w:t>
      </w:r>
    </w:p>
    <w:p>
      <w:pPr>
        <w:rPr>
          <w:rFonts w:hint="eastAsia"/>
        </w:rPr>
      </w:pPr>
    </w:p>
    <w:p>
      <w:pPr>
        <w:rPr>
          <w:rFonts w:hint="eastAsia"/>
        </w:rPr>
      </w:pPr>
      <w:r>
        <w:rPr>
          <w:rFonts w:hint="eastAsia"/>
        </w:rPr>
        <w:t>Precisely because God is the High and Exalted One, and lives in eternity, He also dwells with those who are of a contrite and humble Spirit (Isa. 57 :15.</w:t>
      </w:r>
    </w:p>
    <w:p>
      <w:pPr>
        <w:rPr>
          <w:rFonts w:hint="eastAsia"/>
        </w:rPr>
      </w:pPr>
      <w:r>
        <w:rPr>
          <w:rFonts w:hint="eastAsia"/>
        </w:rPr>
        <w:t>正因为上帝是至高至上者，住在永恒之中，祂也与心灵痛悔谦卑的人同居（以赛亚书 57:15）。</w:t>
      </w:r>
    </w:p>
    <w:p>
      <w:pPr>
        <w:rPr>
          <w:rFonts w:hint="eastAsia"/>
        </w:rPr>
      </w:pPr>
    </w:p>
    <w:p>
      <w:pPr>
        <w:rPr>
          <w:rFonts w:hint="eastAsia"/>
        </w:rPr>
      </w:pPr>
      <w:r>
        <w:rPr>
          <w:rFonts w:hint="eastAsia"/>
        </w:rPr>
        <w:t>We know that God did not reveal Himself in order that we should draw up a philosophical concept of God from His revelation, but in order that we should accept Him, the true, living God, as our God, and should acknowledge and confess Him.</w:t>
      </w:r>
    </w:p>
    <w:p>
      <w:pPr>
        <w:rPr>
          <w:rFonts w:hint="eastAsia"/>
        </w:rPr>
      </w:pPr>
      <w:r>
        <w:rPr>
          <w:rFonts w:hint="eastAsia"/>
        </w:rPr>
        <w:t>我们知道上帝启示自己，不是为了让我们从祂的启示中勾勒出一个上帝的哲学概念，而是为了让我们接受祂，这位又真又活的上帝，作我们的上帝，并承认和认信祂。</w:t>
      </w:r>
    </w:p>
    <w:p>
      <w:pPr>
        <w:rPr>
          <w:rFonts w:hint="eastAsia"/>
        </w:rPr>
      </w:pPr>
    </w:p>
    <w:p>
      <w:pPr>
        <w:rPr>
          <w:rFonts w:hint="eastAsia"/>
        </w:rPr>
      </w:pPr>
      <w:r>
        <w:rPr>
          <w:rFonts w:hint="eastAsia"/>
        </w:rPr>
        <w:t>These things are hidden from the wise and prudent, but they have been revealed to babes (Matt. 11 :25).</w:t>
      </w:r>
    </w:p>
    <w:p>
      <w:pPr>
        <w:rPr>
          <w:rFonts w:hint="eastAsia"/>
        </w:rPr>
      </w:pPr>
      <w:r>
        <w:rPr>
          <w:rFonts w:hint="eastAsia"/>
        </w:rPr>
        <w:t>这些事向聪明通达人就藏起来，向婴孩就显出来（马太福音 11:25）。</w:t>
      </w:r>
    </w:p>
    <w:p>
      <w:pPr>
        <w:rPr>
          <w:rFonts w:hint="eastAsia"/>
        </w:rPr>
      </w:pPr>
    </w:p>
    <w:p>
      <w:pPr>
        <w:rPr>
          <w:rFonts w:hint="eastAsia"/>
        </w:rPr>
      </w:pPr>
      <w:r>
        <w:rPr>
          <w:rFonts w:hint="eastAsia"/>
        </w:rPr>
        <w:t>The knowledge which we get of God by way of His revelation is therefore a knowledge of faith.</w:t>
      </w:r>
    </w:p>
    <w:p>
      <w:pPr>
        <w:rPr>
          <w:rFonts w:hint="eastAsia"/>
        </w:rPr>
      </w:pPr>
      <w:r>
        <w:rPr>
          <w:rFonts w:hint="eastAsia"/>
        </w:rPr>
        <w:t>因此，我们藉着祂的启示所获得的对上帝的认识，是一种信心的认识。</w:t>
      </w:r>
    </w:p>
    <w:p>
      <w:pPr>
        <w:rPr>
          <w:rFonts w:hint="eastAsia"/>
        </w:rPr>
      </w:pPr>
    </w:p>
    <w:p>
      <w:pPr>
        <w:rPr>
          <w:rFonts w:hint="eastAsia"/>
        </w:rPr>
      </w:pPr>
      <w:r>
        <w:rPr>
          <w:rFonts w:hint="eastAsia"/>
        </w:rPr>
        <w:t>It is not adequate, in the sense that it is not equivalent to the being of God, for God is infinitely exalted above all His creatures.</w:t>
      </w:r>
    </w:p>
    <w:p>
      <w:pPr>
        <w:rPr>
          <w:rFonts w:hint="eastAsia"/>
        </w:rPr>
      </w:pPr>
      <w:r>
        <w:rPr>
          <w:rFonts w:hint="eastAsia"/>
        </w:rPr>
        <w:t>它不是充分的，意思是不是等同于上帝的存在，因为上帝无限地超越祂所有的受造物。</w:t>
      </w:r>
    </w:p>
    <w:p>
      <w:pPr>
        <w:rPr>
          <w:rFonts w:hint="eastAsia"/>
        </w:rPr>
      </w:pPr>
    </w:p>
    <w:p>
      <w:pPr>
        <w:rPr>
          <w:rFonts w:hint="eastAsia"/>
        </w:rPr>
      </w:pPr>
      <w:r>
        <w:rPr>
          <w:rFonts w:hint="eastAsia"/>
        </w:rPr>
        <w:t>Such knowledge is not purely symbolical either that is to say, couched in expressions which we have arbitrarily formed and which do not correspond to any reality; instead this knowledge is ectypal (ectype: an impression, as in printing) or analogical (analogy: correspondence or similarity in form) because it is based on the likeness and relationship which, notwithstanding God's absolute majesty, nevertheless exists between God and all the works of His hand.</w:t>
      </w:r>
    </w:p>
    <w:p>
      <w:pPr>
        <w:rPr>
          <w:rFonts w:hint="eastAsia"/>
        </w:rPr>
      </w:pPr>
      <w:r>
        <w:rPr>
          <w:rFonts w:hint="eastAsia"/>
        </w:rPr>
        <w:t>这种知识也不是纯粹象征性的——也就是说，不是用我们任意形成且不对应任何实在的表达方式来表述的；相反，这种知识是模写的（ectypal (模写)：一种印象，如印刷中的印痕）或类比的（analogical (类比)：形式上的对应或相似性），因为它基于尽管上帝具有绝对的威严，但仍然存在于上帝与祂手中一切作为之间的相似性和关系。</w:t>
      </w:r>
    </w:p>
    <w:p>
      <w:pPr>
        <w:rPr>
          <w:rFonts w:hint="eastAsia"/>
        </w:rPr>
      </w:pPr>
    </w:p>
    <w:p>
      <w:pPr>
        <w:rPr>
          <w:rFonts w:hint="eastAsia"/>
        </w:rPr>
      </w:pPr>
      <w:r>
        <w:rPr>
          <w:rFonts w:hint="eastAsia"/>
        </w:rPr>
        <w:t>The Knowledge which God grants us of Himself in nature and in Scripture is limited, finite, fragmentary, but it is nevertheless true and pure.</w:t>
      </w:r>
    </w:p>
    <w:p>
      <w:pPr>
        <w:rPr>
          <w:rFonts w:hint="eastAsia"/>
        </w:rPr>
      </w:pPr>
      <w:r>
        <w:rPr>
          <w:rFonts w:hint="eastAsia"/>
        </w:rPr>
        <w:t>上帝在自然和圣经中赐给我们关于祂自己的知识是有限的、有穷的、零碎的，但它仍然是真实和纯粹的。</w:t>
      </w:r>
    </w:p>
    <w:p>
      <w:pPr>
        <w:rPr>
          <w:rFonts w:hint="eastAsia"/>
        </w:rPr>
      </w:pPr>
    </w:p>
    <w:p>
      <w:pPr>
        <w:rPr>
          <w:rFonts w:hint="eastAsia"/>
        </w:rPr>
      </w:pPr>
      <w:r>
        <w:rPr>
          <w:rFonts w:hint="eastAsia"/>
        </w:rPr>
        <w:t>Such is God as He has revealed Himself in His Word and specifically in and through Christ; and He alone is such as our hearts require.</w:t>
      </w:r>
    </w:p>
    <w:p>
      <w:pPr>
        <w:rPr>
          <w:rFonts w:hint="eastAsia"/>
        </w:rPr>
      </w:pPr>
      <w:r>
        <w:rPr>
          <w:rFonts w:hint="eastAsia"/>
        </w:rPr>
        <w:t>上帝就是这样在祂的圣言中，特别是在基督里并通过基督启示了祂自己；唯有祂才符合我们内心的需要。</w:t>
      </w:r>
    </w:p>
    <w:p>
      <w:pPr>
        <w:rPr>
          <w:rFonts w:hint="eastAsia"/>
        </w:rPr>
      </w:pPr>
    </w:p>
    <w:p>
      <w:pPr>
        <w:rPr>
          <w:rFonts w:hint="eastAsia"/>
        </w:rPr>
      </w:pPr>
      <w:r>
        <w:rPr>
          <w:rFonts w:hint="eastAsia"/>
        </w:rPr>
        <w:t>Our Reasonable Faith. Herman Bavinck. Baker Book House. 1956. Pages 132-134.</w:t>
      </w:r>
    </w:p>
    <w:p>
      <w:pPr>
        <w:rPr>
          <w:rFonts w:hint="eastAsia"/>
        </w:rPr>
      </w:pPr>
      <w:r>
        <w:rPr>
          <w:rFonts w:hint="eastAsia"/>
        </w:rPr>
        <w:t>《我们合理的信仰》。赫尔曼·巴文克。贝克书屋。1956年。第132-134页。</w:t>
      </w:r>
    </w:p>
    <w:p>
      <w:pPr>
        <w:rPr>
          <w:rFonts w:hint="eastAsia"/>
        </w:rPr>
      </w:pPr>
    </w:p>
    <w:p>
      <w:pPr>
        <w:rPr>
          <w:rFonts w:hint="eastAsia"/>
        </w:rPr>
      </w:pPr>
      <w:r>
        <w:rPr>
          <w:rFonts w:hint="eastAsia"/>
        </w:rPr>
        <w:t>We All Stand Condemned by the Law</w:t>
      </w:r>
    </w:p>
    <w:p>
      <w:pPr>
        <w:rPr>
          <w:rFonts w:hint="eastAsia"/>
        </w:rPr>
      </w:pPr>
      <w:r>
        <w:rPr>
          <w:rFonts w:hint="eastAsia"/>
        </w:rPr>
        <w:t>我们都伏在律法的定罪之下</w:t>
      </w:r>
    </w:p>
    <w:p>
      <w:pPr>
        <w:rPr>
          <w:rFonts w:hint="eastAsia"/>
        </w:rPr>
      </w:pPr>
    </w:p>
    <w:p>
      <w:pPr>
        <w:rPr>
          <w:rFonts w:hint="eastAsia"/>
        </w:rPr>
      </w:pPr>
      <w:r>
        <w:rPr>
          <w:rFonts w:hint="eastAsia"/>
        </w:rPr>
        <w:t>John Calvin</w:t>
      </w:r>
    </w:p>
    <w:p>
      <w:pPr>
        <w:rPr>
          <w:rFonts w:hint="eastAsia"/>
        </w:rPr>
      </w:pPr>
      <w:r>
        <w:rPr>
          <w:rFonts w:hint="eastAsia"/>
        </w:rPr>
        <w:t>约翰·加尔文</w:t>
      </w:r>
    </w:p>
    <w:p>
      <w:pPr>
        <w:rPr>
          <w:rFonts w:hint="eastAsia"/>
        </w:rPr>
      </w:pPr>
    </w:p>
    <w:p>
      <w:pPr>
        <w:rPr>
          <w:rFonts w:hint="eastAsia"/>
        </w:rPr>
      </w:pPr>
      <w:r>
        <w:rPr>
          <w:rFonts w:hint="eastAsia"/>
        </w:rPr>
        <w:t>But that no man is justified by the law in the sight of God, it is evident: for, The just shall live by faith.</w:t>
      </w:r>
    </w:p>
    <w:p>
      <w:pPr>
        <w:rPr>
          <w:rFonts w:hint="eastAsia"/>
        </w:rPr>
      </w:pPr>
      <w:r>
        <w:rPr>
          <w:rFonts w:hint="eastAsia"/>
        </w:rPr>
        <w:t>但在上帝面前，没有人靠着律法称义，这是显而易见的；因为，义人必因信得生。</w:t>
      </w:r>
    </w:p>
    <w:p>
      <w:pPr>
        <w:rPr>
          <w:rFonts w:hint="eastAsia"/>
        </w:rPr>
      </w:pPr>
    </w:p>
    <w:p>
      <w:pPr>
        <w:rPr>
          <w:rFonts w:hint="eastAsia"/>
        </w:rPr>
      </w:pPr>
      <w:r>
        <w:rPr>
          <w:rFonts w:hint="eastAsia"/>
        </w:rPr>
        <w:t>And the law is not of faith: but, The man that doeth them shall live in them. - Gal. 3:11-12</w:t>
      </w:r>
    </w:p>
    <w:p>
      <w:pPr>
        <w:rPr>
          <w:rFonts w:hint="eastAsia"/>
        </w:rPr>
      </w:pPr>
      <w:r>
        <w:rPr>
          <w:rFonts w:hint="eastAsia"/>
        </w:rPr>
        <w:t>律法原不本乎信，只说：“行这些事的，就必因此活着。”——加拉太书 3:11-12</w:t>
      </w:r>
    </w:p>
    <w:p>
      <w:pPr>
        <w:rPr>
          <w:rFonts w:hint="eastAsia"/>
        </w:rPr>
      </w:pPr>
    </w:p>
    <w:p>
      <w:pPr>
        <w:rPr>
          <w:rFonts w:hint="eastAsia"/>
        </w:rPr>
      </w:pPr>
      <w:r>
        <w:rPr>
          <w:rFonts w:hint="eastAsia"/>
        </w:rPr>
        <w:t>We have seen that men must be worse than insane (whatever they say) if they do not come to the Lord Jesus Christ for salvation.</w:t>
      </w:r>
    </w:p>
    <w:p>
      <w:pPr>
        <w:rPr>
          <w:rFonts w:hint="eastAsia"/>
        </w:rPr>
      </w:pPr>
      <w:r>
        <w:rPr>
          <w:rFonts w:hint="eastAsia"/>
        </w:rPr>
        <w:t>我们已经看到，人若不来到主耶稣基督面前寻求救恩，就必定比疯子更糟（无论他们怎么说）。</w:t>
      </w:r>
    </w:p>
    <w:p>
      <w:pPr>
        <w:rPr>
          <w:rFonts w:hint="eastAsia"/>
        </w:rPr>
      </w:pPr>
    </w:p>
    <w:p>
      <w:pPr>
        <w:rPr>
          <w:rFonts w:hint="eastAsia"/>
        </w:rPr>
      </w:pPr>
      <w:r>
        <w:rPr>
          <w:rFonts w:hint="eastAsia"/>
        </w:rPr>
        <w:t>For if they cling to the law, it will only bring damnation, as I have shown; this is borne out sufficiently by our own experience.</w:t>
      </w:r>
    </w:p>
    <w:p>
      <w:pPr>
        <w:rPr>
          <w:rFonts w:hint="eastAsia"/>
        </w:rPr>
      </w:pPr>
      <w:r>
        <w:rPr>
          <w:rFonts w:hint="eastAsia"/>
        </w:rPr>
        <w:t>因为如果他们固守律法，只会带来咒诅，正如我已经表明的；这一点已由我们自身的经验充分证实。</w:t>
      </w:r>
    </w:p>
    <w:p>
      <w:pPr>
        <w:rPr>
          <w:rFonts w:hint="eastAsia"/>
        </w:rPr>
      </w:pPr>
    </w:p>
    <w:p>
      <w:pPr>
        <w:rPr>
          <w:rFonts w:hint="eastAsia"/>
        </w:rPr>
      </w:pPr>
      <w:r>
        <w:rPr>
          <w:rFonts w:hint="eastAsia"/>
        </w:rPr>
        <w:t>Indeed, when Paul in his Epistle to the Romans seeks to prove that men are greatly deceived if they trust in their own merits, he points out that the law can only bring God’s wrath and vengeance upon us (Rom. 4:15).</w:t>
      </w:r>
    </w:p>
    <w:p>
      <w:pPr>
        <w:rPr>
          <w:rFonts w:hint="eastAsia"/>
        </w:rPr>
      </w:pPr>
      <w:r>
        <w:rPr>
          <w:rFonts w:hint="eastAsia"/>
        </w:rPr>
        <w:t>的确，当保罗在罗马书中试图证明，人若信靠自己的功德，便是大受欺骗时，他指出律法只能将上帝的忿怒和报应降在我们身上（罗马书 4:15）。</w:t>
      </w:r>
    </w:p>
    <w:p>
      <w:pPr>
        <w:rPr>
          <w:rFonts w:hint="eastAsia"/>
        </w:rPr>
      </w:pPr>
    </w:p>
    <w:p>
      <w:pPr>
        <w:rPr>
          <w:rFonts w:hint="eastAsia"/>
        </w:rPr>
      </w:pPr>
      <w:r>
        <w:rPr>
          <w:rFonts w:hint="eastAsia"/>
        </w:rPr>
        <w:t>For although we already stand condemned (even before God has opened his mouth in judgment against us), our evil is exposed by the law because it is written that if we transgress in just one area, we are God’s enemies and have provoked his wrath against us.</w:t>
      </w:r>
    </w:p>
    <w:p>
      <w:pPr>
        <w:rPr>
          <w:rFonts w:hint="eastAsia"/>
        </w:rPr>
      </w:pPr>
      <w:r>
        <w:rPr>
          <w:rFonts w:hint="eastAsia"/>
        </w:rPr>
        <w:t>因为虽然我们早已被定罪（甚至在上帝开口审判我们之前），我们的邪恶却被律法暴露出来，因为经上记着说，我们若在任何一点上违背了律法，便是上帝的仇敌，并惹动了祂对我们的忿怒。</w:t>
      </w:r>
    </w:p>
    <w:p>
      <w:pPr>
        <w:rPr>
          <w:rFonts w:hint="eastAsia"/>
        </w:rPr>
      </w:pPr>
    </w:p>
    <w:p>
      <w:pPr>
        <w:rPr>
          <w:rFonts w:hint="eastAsia"/>
        </w:rPr>
      </w:pPr>
      <w:r>
        <w:rPr>
          <w:rFonts w:hint="eastAsia"/>
        </w:rPr>
        <w:t>What can be gained by protesting when the sentence is given from the heavenly throne?</w:t>
      </w:r>
    </w:p>
    <w:p>
      <w:pPr>
        <w:rPr>
          <w:rFonts w:hint="eastAsia"/>
        </w:rPr>
      </w:pPr>
      <w:r>
        <w:rPr>
          <w:rFonts w:hint="eastAsia"/>
        </w:rPr>
        <w:t>当判决从天上的宝座发出时，抗议又有什么用呢？</w:t>
      </w:r>
    </w:p>
    <w:p>
      <w:pPr>
        <w:rPr>
          <w:rFonts w:hint="eastAsia"/>
        </w:rPr>
      </w:pPr>
    </w:p>
    <w:p>
      <w:pPr>
        <w:rPr>
          <w:rFonts w:hint="eastAsia"/>
        </w:rPr>
      </w:pPr>
      <w:r>
        <w:rPr>
          <w:rFonts w:hint="eastAsia"/>
        </w:rPr>
        <w:t>There is no room for appeal.</w:t>
      </w:r>
    </w:p>
    <w:p>
      <w:pPr>
        <w:rPr>
          <w:rFonts w:hint="eastAsia"/>
        </w:rPr>
      </w:pPr>
      <w:r>
        <w:rPr>
          <w:rFonts w:hint="eastAsia"/>
        </w:rPr>
        <w:t>没有上诉的余地。</w:t>
      </w:r>
    </w:p>
    <w:p>
      <w:pPr>
        <w:rPr>
          <w:rFonts w:hint="eastAsia"/>
        </w:rPr>
      </w:pPr>
    </w:p>
    <w:p>
      <w:pPr>
        <w:rPr>
          <w:rFonts w:hint="eastAsia"/>
        </w:rPr>
      </w:pPr>
      <w:r>
        <w:rPr>
          <w:rFonts w:hint="eastAsia"/>
        </w:rPr>
        <w:t>Thus, to have a proper understanding of the gospel, we must recognise that we need to lean entirely upon the Lord Jesus Christ and his mercy alone as our only hope of salvation.</w:t>
      </w:r>
    </w:p>
    <w:p>
      <w:pPr>
        <w:rPr>
          <w:rFonts w:hint="eastAsia"/>
        </w:rPr>
      </w:pPr>
      <w:r>
        <w:rPr>
          <w:rFonts w:hint="eastAsia"/>
        </w:rPr>
        <w:t>因此，要正确理解福音，我们必须认识到，我们需要完全倚靠主耶稣基督和祂的怜悯，以此作为我们得救的唯一盼望。</w:t>
      </w:r>
    </w:p>
    <w:p>
      <w:pPr>
        <w:rPr>
          <w:rFonts w:hint="eastAsia"/>
        </w:rPr>
      </w:pPr>
    </w:p>
    <w:p>
      <w:pPr>
        <w:rPr>
          <w:rFonts w:hint="eastAsia"/>
        </w:rPr>
      </w:pPr>
      <w:r>
        <w:rPr>
          <w:rFonts w:hint="eastAsia"/>
        </w:rPr>
        <w:t>We all need to examine our own lives, for if we do so honestly and without hypocrisy, our spiritual standing will be abundantly clear.</w:t>
      </w:r>
    </w:p>
    <w:p>
      <w:pPr>
        <w:rPr>
          <w:rFonts w:hint="eastAsia"/>
        </w:rPr>
      </w:pPr>
      <w:r>
        <w:rPr>
          <w:rFonts w:hint="eastAsia"/>
        </w:rPr>
        <w:t>我们都需要省察自己的生命，因为如果我们诚实无伪地这样做，我们的属灵光景就会一清二楚。</w:t>
      </w:r>
    </w:p>
    <w:p>
      <w:pPr>
        <w:rPr>
          <w:rFonts w:hint="eastAsia"/>
        </w:rPr>
      </w:pPr>
    </w:p>
    <w:p>
      <w:pPr>
        <w:rPr>
          <w:rFonts w:hint="eastAsia"/>
        </w:rPr>
      </w:pPr>
      <w:r>
        <w:rPr>
          <w:rFonts w:hint="eastAsia"/>
        </w:rPr>
        <w:t>The Papists will not agree that faith alone can render us acceptable to God.</w:t>
      </w:r>
    </w:p>
    <w:p>
      <w:pPr>
        <w:rPr>
          <w:rFonts w:hint="eastAsia"/>
        </w:rPr>
      </w:pPr>
      <w:r>
        <w:rPr>
          <w:rFonts w:hint="eastAsia"/>
        </w:rPr>
        <w:t>罗马天主教徒不会同意单凭信心就能使我们在上帝面前蒙悦纳。</w:t>
      </w:r>
    </w:p>
    <w:p>
      <w:pPr>
        <w:rPr>
          <w:rFonts w:hint="eastAsia"/>
        </w:rPr>
      </w:pPr>
    </w:p>
    <w:p>
      <w:pPr>
        <w:rPr>
          <w:rFonts w:hint="eastAsia"/>
        </w:rPr>
      </w:pPr>
      <w:r>
        <w:rPr>
          <w:rFonts w:hint="eastAsia"/>
        </w:rPr>
        <w:t>This is because they have never been willing to place themselves before the judgment seat of God, but, instead, prefer to dwell in the darkness, as it were.</w:t>
      </w:r>
    </w:p>
    <w:p>
      <w:pPr>
        <w:rPr>
          <w:rFonts w:hint="eastAsia"/>
        </w:rPr>
      </w:pPr>
      <w:r>
        <w:rPr>
          <w:rFonts w:hint="eastAsia"/>
        </w:rPr>
        <w:t>这是因为他们从未愿意将自己置于上帝的审判台前，反而宁愿住在黑暗中，仿佛如此。</w:t>
      </w:r>
    </w:p>
    <w:p>
      <w:pPr>
        <w:rPr>
          <w:rFonts w:hint="eastAsia"/>
        </w:rPr>
      </w:pPr>
    </w:p>
    <w:p>
      <w:pPr>
        <w:rPr>
          <w:rFonts w:hint="eastAsia"/>
        </w:rPr>
      </w:pPr>
      <w:r>
        <w:rPr>
          <w:rFonts w:hint="eastAsia"/>
        </w:rPr>
        <w:t>Therefore, it should not surprise us if they grant themselves complete liberty to do as they please.</w:t>
      </w:r>
    </w:p>
    <w:p>
      <w:pPr>
        <w:rPr>
          <w:rFonts w:hint="eastAsia"/>
        </w:rPr>
      </w:pPr>
      <w:r>
        <w:rPr>
          <w:rFonts w:hint="eastAsia"/>
        </w:rPr>
        <w:t>因此，如果他们给自己完全的自由随心所欲，我们也不应感到惊讶。</w:t>
      </w:r>
    </w:p>
    <w:p>
      <w:pPr>
        <w:rPr>
          <w:rFonts w:hint="eastAsia"/>
        </w:rPr>
      </w:pPr>
    </w:p>
    <w:p>
      <w:pPr>
        <w:rPr>
          <w:rFonts w:hint="eastAsia"/>
        </w:rPr>
      </w:pPr>
      <w:r>
        <w:rPr>
          <w:rFonts w:hint="eastAsia"/>
        </w:rPr>
        <w:t>However, the way of true, pure religion is for each of us to scrutinise our own lives.</w:t>
      </w:r>
    </w:p>
    <w:p>
      <w:pPr>
        <w:rPr>
          <w:rFonts w:hint="eastAsia"/>
        </w:rPr>
      </w:pPr>
      <w:r>
        <w:rPr>
          <w:rFonts w:hint="eastAsia"/>
        </w:rPr>
        <w:t>然而，真正纯正的信仰之道，在于我们每个人都仔细省察自己的生命。</w:t>
      </w:r>
    </w:p>
    <w:p>
      <w:pPr>
        <w:rPr>
          <w:rFonts w:hint="eastAsia"/>
        </w:rPr>
      </w:pPr>
    </w:p>
    <w:p>
      <w:pPr>
        <w:rPr>
          <w:rFonts w:hint="eastAsia"/>
        </w:rPr>
      </w:pPr>
      <w:r>
        <w:rPr>
          <w:rFonts w:hint="eastAsia"/>
        </w:rPr>
        <w:t>Surely, even if we were carefully to examine just one minute of our lives, we would find ourselves worthy of eternal death.</w:t>
      </w:r>
    </w:p>
    <w:p>
      <w:pPr>
        <w:rPr>
          <w:rFonts w:hint="eastAsia"/>
        </w:rPr>
      </w:pPr>
      <w:r>
        <w:rPr>
          <w:rFonts w:hint="eastAsia"/>
        </w:rPr>
        <w:t>当然，即使我们仔细省察自己生命中的一分钟，我们也会发现自己配得永死。</w:t>
      </w:r>
    </w:p>
    <w:p>
      <w:pPr>
        <w:rPr>
          <w:rFonts w:hint="eastAsia"/>
        </w:rPr>
      </w:pPr>
    </w:p>
    <w:p>
      <w:pPr>
        <w:rPr>
          <w:rFonts w:hint="eastAsia"/>
        </w:rPr>
      </w:pPr>
      <w:r>
        <w:rPr>
          <w:rFonts w:hint="eastAsia"/>
        </w:rPr>
        <w:t>Indeed, each one of us would discover ourselves to be sinners, not in just one area but a hundred thousand; not due to some one fault but to countless millions.</w:t>
      </w:r>
    </w:p>
    <w:p>
      <w:pPr>
        <w:rPr>
          <w:rFonts w:hint="eastAsia"/>
        </w:rPr>
      </w:pPr>
      <w:r>
        <w:rPr>
          <w:rFonts w:hint="eastAsia"/>
        </w:rPr>
        <w:t>的确，我们每个人都会发现自己是罪人，不只在一个方面，而是在十万个方面；不是由于某个过错，而是由于无数的过错。</w:t>
      </w:r>
    </w:p>
    <w:p>
      <w:pPr>
        <w:rPr>
          <w:rFonts w:hint="eastAsia"/>
        </w:rPr>
      </w:pPr>
    </w:p>
    <w:p>
      <w:pPr>
        <w:rPr>
          <w:rFonts w:hint="eastAsia"/>
        </w:rPr>
      </w:pPr>
      <w:r>
        <w:rPr>
          <w:rFonts w:hint="eastAsia"/>
        </w:rPr>
        <w:t>Now if even we ourselves acknowledge that we are full of so many blemishes, surely God is aware of many more than we could ever perceive, because he sees more deeply than we can, as John writes in his epistle (l John 3:20).</w:t>
      </w:r>
    </w:p>
    <w:p>
      <w:pPr>
        <w:rPr>
          <w:rFonts w:hint="eastAsia"/>
        </w:rPr>
      </w:pPr>
      <w:r>
        <w:rPr>
          <w:rFonts w:hint="eastAsia"/>
        </w:rPr>
        <w:t>如今，如果我们自己都承认我们充满了如此多的瑕疵，那么上帝肯定知道比我们所能察觉到的多得多的瑕疵，因为祂比我们看得更深，正如约翰在他的书信中所写（约翰一书 3:20）。</w:t>
      </w:r>
    </w:p>
    <w:p>
      <w:pPr>
        <w:rPr>
          <w:rFonts w:hint="eastAsia"/>
        </w:rPr>
      </w:pPr>
    </w:p>
    <w:p>
      <w:pPr>
        <w:rPr>
          <w:rFonts w:hint="eastAsia"/>
        </w:rPr>
      </w:pPr>
      <w:r>
        <w:rPr>
          <w:rFonts w:hint="eastAsia"/>
        </w:rPr>
        <w:t>Thus, the case is settled.</w:t>
      </w:r>
    </w:p>
    <w:p>
      <w:pPr>
        <w:rPr>
          <w:rFonts w:hint="eastAsia"/>
        </w:rPr>
      </w:pPr>
      <w:r>
        <w:rPr>
          <w:rFonts w:hint="eastAsia"/>
        </w:rPr>
        <w:t>因此，案情已定。</w:t>
      </w:r>
    </w:p>
    <w:p>
      <w:pPr>
        <w:rPr>
          <w:rFonts w:hint="eastAsia"/>
        </w:rPr>
      </w:pPr>
    </w:p>
    <w:p>
      <w:pPr>
        <w:rPr>
          <w:rFonts w:hint="eastAsia"/>
        </w:rPr>
      </w:pPr>
      <w:r>
        <w:rPr>
          <w:rFonts w:hint="eastAsia"/>
        </w:rPr>
        <w:t>The verdict is that no one can be justified by the law; justification is through faith alone.</w:t>
      </w:r>
    </w:p>
    <w:p>
      <w:pPr>
        <w:rPr>
          <w:rFonts w:hint="eastAsia"/>
        </w:rPr>
      </w:pPr>
      <w:r>
        <w:rPr>
          <w:rFonts w:hint="eastAsia"/>
        </w:rPr>
        <w:t>判决是：没有人能因律法称义；称义唯独藉着信心。</w:t>
      </w:r>
    </w:p>
    <w:p>
      <w:pPr>
        <w:rPr>
          <w:rFonts w:hint="eastAsia"/>
        </w:rPr>
      </w:pPr>
    </w:p>
    <w:p>
      <w:pPr>
        <w:rPr>
          <w:rFonts w:hint="eastAsia"/>
        </w:rPr>
      </w:pPr>
      <w:r>
        <w:rPr>
          <w:rFonts w:hint="eastAsia"/>
        </w:rPr>
        <w:t>The apostle continues his discourse by adding another argument, which is this: if we seek our righteousness in the law, it will be clean contrary to the righteousness obtained by the elect children of God through faith.</w:t>
      </w:r>
    </w:p>
    <w:p>
      <w:pPr>
        <w:rPr>
          <w:rFonts w:hint="eastAsia"/>
        </w:rPr>
      </w:pPr>
      <w:r>
        <w:rPr>
          <w:rFonts w:hint="eastAsia"/>
        </w:rPr>
        <w:t>使徒继续他的论述，又加了一个论点，就是：如果我们从律法中寻求我们的义，那将与上帝拣选的儿女藉着信心所获得的义完全相反。</w:t>
      </w:r>
    </w:p>
    <w:p>
      <w:pPr>
        <w:rPr>
          <w:rFonts w:hint="eastAsia"/>
        </w:rPr>
      </w:pPr>
    </w:p>
    <w:p>
      <w:pPr>
        <w:rPr>
          <w:rFonts w:hint="eastAsia"/>
        </w:rPr>
      </w:pPr>
      <w:r>
        <w:rPr>
          <w:rFonts w:hint="eastAsia"/>
        </w:rPr>
        <w:t>‘What is justification by the law?’, Paul asks.</w:t>
      </w:r>
    </w:p>
    <w:p>
      <w:pPr>
        <w:rPr>
          <w:rFonts w:hint="eastAsia"/>
        </w:rPr>
      </w:pPr>
      <w:r>
        <w:rPr>
          <w:rFonts w:hint="eastAsia"/>
        </w:rPr>
        <w:t>保罗问：‘什么是因律法称义呢？’</w:t>
      </w:r>
    </w:p>
    <w:p>
      <w:pPr>
        <w:rPr>
          <w:rFonts w:hint="eastAsia"/>
        </w:rPr>
      </w:pPr>
    </w:p>
    <w:p>
      <w:pPr>
        <w:rPr>
          <w:rFonts w:hint="eastAsia"/>
        </w:rPr>
      </w:pPr>
      <w:r>
        <w:rPr>
          <w:rFonts w:hint="eastAsia"/>
        </w:rPr>
        <w:t>He answers: ‘The man that doeth them shall live in them.’</w:t>
      </w:r>
    </w:p>
    <w:p>
      <w:pPr>
        <w:rPr>
          <w:rFonts w:hint="eastAsia"/>
        </w:rPr>
      </w:pPr>
      <w:r>
        <w:rPr>
          <w:rFonts w:hint="eastAsia"/>
        </w:rPr>
        <w:t>祂回答说：“行这些事的，就必因此活着。”</w:t>
      </w:r>
    </w:p>
    <w:p>
      <w:pPr>
        <w:rPr>
          <w:rFonts w:hint="eastAsia"/>
        </w:rPr>
      </w:pPr>
    </w:p>
    <w:p>
      <w:pPr>
        <w:rPr>
          <w:rFonts w:hint="eastAsia"/>
        </w:rPr>
      </w:pPr>
      <w:r>
        <w:rPr>
          <w:rFonts w:hint="eastAsia"/>
        </w:rPr>
        <w:t>In other words, whoever obeys God and keeps his commandments will have salvation as his reward.</w:t>
      </w:r>
    </w:p>
    <w:p>
      <w:pPr>
        <w:rPr>
          <w:rFonts w:hint="eastAsia"/>
        </w:rPr>
      </w:pPr>
      <w:r>
        <w:rPr>
          <w:rFonts w:hint="eastAsia"/>
        </w:rPr>
        <w:t>换句话说，凡顺服上帝并遵守祂诫命的人，必以救恩为赏赐。</w:t>
      </w:r>
    </w:p>
    <w:p>
      <w:pPr>
        <w:rPr>
          <w:rFonts w:hint="eastAsia"/>
        </w:rPr>
      </w:pPr>
    </w:p>
    <w:p>
      <w:pPr>
        <w:rPr>
          <w:rFonts w:hint="eastAsia"/>
        </w:rPr>
      </w:pPr>
      <w:r>
        <w:rPr>
          <w:rFonts w:hint="eastAsia"/>
        </w:rPr>
        <w:t>This is a wonderful promise, but what good will it do us?</w:t>
      </w:r>
    </w:p>
    <w:p>
      <w:pPr>
        <w:rPr>
          <w:rFonts w:hint="eastAsia"/>
        </w:rPr>
      </w:pPr>
      <w:r>
        <w:rPr>
          <w:rFonts w:hint="eastAsia"/>
        </w:rPr>
        <w:t>这是一个奇妙的应许，但对我们有什么益处呢？</w:t>
      </w:r>
    </w:p>
    <w:p>
      <w:pPr>
        <w:rPr>
          <w:rFonts w:hint="eastAsia"/>
        </w:rPr>
      </w:pPr>
    </w:p>
    <w:p>
      <w:pPr>
        <w:rPr>
          <w:rFonts w:hint="eastAsia"/>
        </w:rPr>
      </w:pPr>
      <w:r>
        <w:rPr>
          <w:rFonts w:hint="eastAsia"/>
        </w:rPr>
        <w:t>If we were to try to do perfectly all that God commands, we would find God revealing just what a grievous state of condemnation we are in, by bringing our failure to the forefront.</w:t>
      </w:r>
    </w:p>
    <w:p>
      <w:pPr>
        <w:rPr>
          <w:rFonts w:hint="eastAsia"/>
        </w:rPr>
      </w:pPr>
      <w:r>
        <w:rPr>
          <w:rFonts w:hint="eastAsia"/>
        </w:rPr>
        <w:t>如果我们试图完全遵行上帝所吩咐的一切，我们就会发现上帝藉着显明我们的失败，揭示了我们正处于何等悲惨的定罪状态。</w:t>
      </w:r>
    </w:p>
    <w:p>
      <w:pPr>
        <w:rPr>
          <w:rFonts w:hint="eastAsia"/>
        </w:rPr>
      </w:pPr>
    </w:p>
    <w:p>
      <w:pPr>
        <w:rPr>
          <w:rFonts w:hint="eastAsia"/>
        </w:rPr>
      </w:pPr>
      <w:r>
        <w:rPr>
          <w:rFonts w:hint="eastAsia"/>
        </w:rPr>
        <w:t>What sort of salvation would it be, if each of us had to achieve it ourselves and deserve it?</w:t>
      </w:r>
    </w:p>
    <w:p>
      <w:pPr>
        <w:rPr>
          <w:rFonts w:hint="eastAsia"/>
        </w:rPr>
      </w:pPr>
      <w:r>
        <w:rPr>
          <w:rFonts w:hint="eastAsia"/>
        </w:rPr>
        <w:t>如果每个人都必须自己去争取并配得救恩，那会是怎样的救恩呢？</w:t>
      </w:r>
    </w:p>
    <w:p>
      <w:pPr>
        <w:rPr>
          <w:rFonts w:hint="eastAsia"/>
        </w:rPr>
      </w:pPr>
    </w:p>
    <w:p>
      <w:pPr>
        <w:rPr>
          <w:rFonts w:hint="eastAsia"/>
        </w:rPr>
      </w:pPr>
      <w:r>
        <w:rPr>
          <w:rFonts w:hint="eastAsia"/>
        </w:rPr>
        <w:t>At first, when we hear that God is willing to reward with the gift of eternal life all who have honoured and served him by keeping his law, it seems like a wonderful prospect (that is, before we ponder its implications!).</w:t>
      </w:r>
    </w:p>
    <w:p>
      <w:pPr>
        <w:rPr>
          <w:rFonts w:hint="eastAsia"/>
        </w:rPr>
      </w:pPr>
      <w:r>
        <w:rPr>
          <w:rFonts w:hint="eastAsia"/>
        </w:rPr>
        <w:t>起初，当我们听到上帝愿意将永生作为赏赐，赐给所有藉着遵守祂的律法而尊敬和服事祂的人时，这似乎是一个美好的前景（也就是说，在我们思考其含义之前！）。</w:t>
      </w:r>
    </w:p>
    <w:p>
      <w:pPr>
        <w:rPr>
          <w:rFonts w:hint="eastAsia"/>
        </w:rPr>
      </w:pPr>
    </w:p>
    <w:p>
      <w:pPr>
        <w:rPr>
          <w:rFonts w:hint="eastAsia"/>
        </w:rPr>
      </w:pPr>
      <w:r>
        <w:rPr>
          <w:rFonts w:hint="eastAsia"/>
        </w:rPr>
        <w:t>‘What!’, we say, ‘Here is God indebted to us, assuring us that we will inherit paradise if only we serve him and do his will.’</w:t>
      </w:r>
    </w:p>
    <w:p>
      <w:pPr>
        <w:rPr>
          <w:rFonts w:hint="eastAsia"/>
        </w:rPr>
      </w:pPr>
      <w:r>
        <w:rPr>
          <w:rFonts w:hint="eastAsia"/>
        </w:rPr>
        <w:t>我们说：‘什么！上帝竟欠了我们的债，向我们保证只要我们服事祂，遵行祂的旨意，就能承受乐园。’</w:t>
      </w:r>
    </w:p>
    <w:p>
      <w:pPr>
        <w:rPr>
          <w:rFonts w:hint="eastAsia"/>
        </w:rPr>
      </w:pPr>
    </w:p>
    <w:p>
      <w:pPr>
        <w:rPr>
          <w:rFonts w:hint="eastAsia"/>
        </w:rPr>
      </w:pPr>
      <w:r>
        <w:rPr>
          <w:rFonts w:hint="eastAsia"/>
        </w:rPr>
        <w:t>But if we pause to place our lives alongside his commandments, we will find that although it appears that God is willing to be so kind and indulgent towards us as to reward us if we serve him and keep his law, the purpose of this is to plunge us deeper into the pit in which we already find ourselves by nature.</w:t>
      </w:r>
    </w:p>
    <w:p>
      <w:pPr>
        <w:rPr>
          <w:rFonts w:hint="eastAsia"/>
        </w:rPr>
      </w:pPr>
      <w:r>
        <w:rPr>
          <w:rFonts w:hint="eastAsia"/>
        </w:rPr>
        <w:t>但是，如果我们停下来，将我们的生命与祂的诫命并列，我们就会发现，虽然上帝似乎愿意如此仁慈宽容地对待我们，如果我们服事祂并遵守祂的律法，就奖赏我们，但这其目的是要将我们更深地推入我们本性中早已陷入的深坑。</w:t>
      </w:r>
    </w:p>
    <w:p>
      <w:pPr>
        <w:rPr>
          <w:rFonts w:hint="eastAsia"/>
        </w:rPr>
      </w:pPr>
    </w:p>
    <w:p>
      <w:pPr>
        <w:rPr>
          <w:rFonts w:hint="eastAsia"/>
        </w:rPr>
      </w:pPr>
      <w:r>
        <w:rPr>
          <w:rFonts w:hint="eastAsia"/>
        </w:rPr>
        <w:t>What hope, therefore, can we have?</w:t>
      </w:r>
    </w:p>
    <w:p>
      <w:pPr>
        <w:rPr>
          <w:rFonts w:hint="eastAsia"/>
        </w:rPr>
      </w:pPr>
      <w:r>
        <w:rPr>
          <w:rFonts w:hint="eastAsia"/>
        </w:rPr>
        <w:t>因此，我们还有什么指望呢？</w:t>
      </w:r>
    </w:p>
    <w:p>
      <w:pPr>
        <w:rPr>
          <w:rFonts w:hint="eastAsia"/>
        </w:rPr>
      </w:pPr>
    </w:p>
    <w:p>
      <w:pPr>
        <w:rPr>
          <w:rFonts w:hint="eastAsia"/>
        </w:rPr>
      </w:pPr>
      <w:r>
        <w:rPr>
          <w:rFonts w:hint="eastAsia"/>
        </w:rPr>
        <w:t>The solution is set forth here by the apostle in the words of Habakkuk: ‘The just shall live by faith’ (Hab. 2:4).</w:t>
      </w:r>
    </w:p>
    <w:p>
      <w:pPr>
        <w:rPr>
          <w:rFonts w:hint="eastAsia"/>
        </w:rPr>
      </w:pPr>
      <w:r>
        <w:rPr>
          <w:rFonts w:hint="eastAsia"/>
        </w:rPr>
        <w:t>使徒在这里用哈巴谷书的话阐明了解决之道：“义人必因信得生”（哈巴谷书 2:4）。</w:t>
      </w:r>
    </w:p>
    <w:p>
      <w:pPr>
        <w:rPr>
          <w:rFonts w:hint="eastAsia"/>
        </w:rPr>
      </w:pPr>
    </w:p>
    <w:p>
      <w:pPr>
        <w:rPr>
          <w:rFonts w:hint="eastAsia"/>
        </w:rPr>
      </w:pPr>
      <w:r>
        <w:rPr>
          <w:rFonts w:hint="eastAsia"/>
        </w:rPr>
        <w:t>Let us, therefore, turn away from the promise which the law gives us, for it is of no value to us, and accept the free grace of our God, who is stretching out his arms to receive us, that is, if we first rid ourselves of all pride.</w:t>
      </w:r>
    </w:p>
    <w:p>
      <w:pPr>
        <w:rPr>
          <w:rFonts w:hint="eastAsia"/>
        </w:rPr>
      </w:pPr>
      <w:r>
        <w:rPr>
          <w:rFonts w:hint="eastAsia"/>
        </w:rPr>
        <w:t>因此，让我们转离律法给我们的应许，因为它对我们毫无价值，并接受我们上帝白白的恩典，祂正伸出双臂来接纳我们，也就是说，如果我们首先除去一切骄傲。</w:t>
      </w:r>
    </w:p>
    <w:p>
      <w:pPr>
        <w:rPr>
          <w:rFonts w:hint="eastAsia"/>
        </w:rPr>
      </w:pPr>
    </w:p>
    <w:p>
      <w:pPr>
        <w:rPr>
          <w:rFonts w:hint="eastAsia"/>
        </w:rPr>
      </w:pPr>
      <w:r>
        <w:rPr>
          <w:rFonts w:hint="eastAsia"/>
        </w:rPr>
        <w:t>This is, in effect, what Paul means here.</w:t>
      </w:r>
    </w:p>
    <w:p>
      <w:pPr>
        <w:rPr>
          <w:rFonts w:hint="eastAsia"/>
        </w:rPr>
      </w:pPr>
      <w:r>
        <w:rPr>
          <w:rFonts w:hint="eastAsia"/>
        </w:rPr>
        <w:t>这实际上就是保罗在这里的意思。</w:t>
      </w:r>
    </w:p>
    <w:p>
      <w:pPr>
        <w:rPr>
          <w:rFonts w:hint="eastAsia"/>
        </w:rPr>
      </w:pPr>
    </w:p>
    <w:p>
      <w:pPr>
        <w:rPr>
          <w:rFonts w:hint="eastAsia"/>
        </w:rPr>
      </w:pPr>
      <w:r>
        <w:rPr>
          <w:rFonts w:hint="eastAsia"/>
        </w:rPr>
        <w:t>This argument discloses two opposites.</w:t>
      </w:r>
    </w:p>
    <w:p>
      <w:pPr>
        <w:rPr>
          <w:rFonts w:hint="eastAsia"/>
        </w:rPr>
      </w:pPr>
      <w:r>
        <w:rPr>
          <w:rFonts w:hint="eastAsia"/>
        </w:rPr>
        <w:t>这个论点揭示了两个对立面。</w:t>
      </w:r>
    </w:p>
    <w:p>
      <w:pPr>
        <w:rPr>
          <w:rFonts w:hint="eastAsia"/>
        </w:rPr>
      </w:pPr>
    </w:p>
    <w:p>
      <w:pPr>
        <w:rPr>
          <w:rFonts w:hint="eastAsia"/>
        </w:rPr>
      </w:pPr>
      <w:r>
        <w:rPr>
          <w:rFonts w:hint="eastAsia"/>
        </w:rPr>
        <w:t>Imagine this: one person claims that fire is a source of heat, and another arrives and rather obstinately argues the opposite.</w:t>
      </w:r>
    </w:p>
    <w:p>
      <w:pPr>
        <w:rPr>
          <w:rFonts w:hint="eastAsia"/>
        </w:rPr>
      </w:pPr>
      <w:r>
        <w:rPr>
          <w:rFonts w:hint="eastAsia"/>
        </w:rPr>
        <w:t>想象一下：一个人声称火是热源，另一个人来了，却相当固执地持相反观点。</w:t>
      </w:r>
    </w:p>
    <w:p>
      <w:pPr>
        <w:rPr>
          <w:rFonts w:hint="eastAsia"/>
        </w:rPr>
      </w:pPr>
    </w:p>
    <w:p>
      <w:pPr>
        <w:rPr>
          <w:rFonts w:hint="eastAsia"/>
        </w:rPr>
      </w:pPr>
      <w:r>
        <w:rPr>
          <w:rFonts w:hint="eastAsia"/>
        </w:rPr>
        <w:t>We might say to him, ‘Can ice or frost create heat, then?</w:t>
      </w:r>
    </w:p>
    <w:p>
      <w:pPr>
        <w:rPr>
          <w:rFonts w:hint="eastAsia"/>
        </w:rPr>
      </w:pPr>
      <w:r>
        <w:rPr>
          <w:rFonts w:hint="eastAsia"/>
        </w:rPr>
        <w:t>我们或许会对他说：‘那么，冰或霜能产生热量吗？</w:t>
      </w:r>
    </w:p>
    <w:p>
      <w:pPr>
        <w:rPr>
          <w:rFonts w:hint="eastAsia"/>
        </w:rPr>
      </w:pPr>
    </w:p>
    <w:p>
      <w:pPr>
        <w:rPr>
          <w:rFonts w:hint="eastAsia"/>
        </w:rPr>
      </w:pPr>
      <w:r>
        <w:rPr>
          <w:rFonts w:hint="eastAsia"/>
        </w:rPr>
        <w:t>Surely, they are opposite elements, and completely incompatible with one another!’</w:t>
      </w:r>
    </w:p>
    <w:p>
      <w:pPr>
        <w:rPr>
          <w:rFonts w:hint="eastAsia"/>
        </w:rPr>
      </w:pPr>
      <w:r>
        <w:rPr>
          <w:rFonts w:hint="eastAsia"/>
        </w:rPr>
        <w:t>它们肯定是相反的元素，并且彼此完全不相容！’</w:t>
      </w:r>
    </w:p>
    <w:p>
      <w:pPr>
        <w:rPr>
          <w:rFonts w:hint="eastAsia"/>
        </w:rPr>
      </w:pPr>
    </w:p>
    <w:p>
      <w:pPr>
        <w:rPr>
          <w:rFonts w:hint="eastAsia"/>
        </w:rPr>
      </w:pPr>
      <w:r>
        <w:rPr>
          <w:rFonts w:hint="eastAsia"/>
        </w:rPr>
        <w:t>Or imagine a quarrel about whether the heat of the sun is necessary to this life of ours or not.</w:t>
      </w:r>
    </w:p>
    <w:p>
      <w:pPr>
        <w:rPr>
          <w:rFonts w:hint="eastAsia"/>
        </w:rPr>
      </w:pPr>
      <w:r>
        <w:rPr>
          <w:rFonts w:hint="eastAsia"/>
        </w:rPr>
        <w:t>或者想象一下关于太阳的热量对我们的生命是否必要的争论。</w:t>
      </w:r>
    </w:p>
    <w:p>
      <w:pPr>
        <w:rPr>
          <w:rFonts w:hint="eastAsia"/>
        </w:rPr>
      </w:pPr>
    </w:p>
    <w:p>
      <w:pPr>
        <w:rPr>
          <w:rFonts w:hint="eastAsia"/>
        </w:rPr>
      </w:pPr>
      <w:r>
        <w:rPr>
          <w:rFonts w:hint="eastAsia"/>
        </w:rPr>
        <w:t>Well, what would happen if there were no sun in the world?</w:t>
      </w:r>
    </w:p>
    <w:p>
      <w:pPr>
        <w:rPr>
          <w:rFonts w:hint="eastAsia"/>
        </w:rPr>
      </w:pPr>
      <w:r>
        <w:rPr>
          <w:rFonts w:hint="eastAsia"/>
        </w:rPr>
        <w:t>那么，如果世界上没有太阳会发生什么呢？</w:t>
      </w:r>
    </w:p>
    <w:p>
      <w:pPr>
        <w:rPr>
          <w:rFonts w:hint="eastAsia"/>
        </w:rPr>
      </w:pPr>
    </w:p>
    <w:p>
      <w:pPr>
        <w:rPr>
          <w:rFonts w:hint="eastAsia"/>
        </w:rPr>
      </w:pPr>
      <w:r>
        <w:rPr>
          <w:rFonts w:hint="eastAsia"/>
        </w:rPr>
        <w:t>We would all choke on filthy air, which is only purged by the shining of the sun.</w:t>
      </w:r>
    </w:p>
    <w:p>
      <w:pPr>
        <w:rPr>
          <w:rFonts w:hint="eastAsia"/>
        </w:rPr>
      </w:pPr>
      <w:r>
        <w:rPr>
          <w:rFonts w:hint="eastAsia"/>
        </w:rPr>
        <w:t>我们都会被污浊的空气呛死，而这空气只有靠太阳的照耀才能净化。</w:t>
      </w:r>
    </w:p>
    <w:p>
      <w:pPr>
        <w:rPr>
          <w:rFonts w:hint="eastAsia"/>
        </w:rPr>
      </w:pPr>
    </w:p>
    <w:p>
      <w:pPr>
        <w:rPr>
          <w:rFonts w:hint="eastAsia"/>
        </w:rPr>
      </w:pPr>
      <w:r>
        <w:rPr>
          <w:rFonts w:hint="eastAsia"/>
        </w:rPr>
        <w:t>Therefore, as there are opposing forces in the realm of nature, so the apostle says that we cannot be justified by both the law and the grace of God!</w:t>
      </w:r>
    </w:p>
    <w:p>
      <w:pPr>
        <w:rPr>
          <w:rFonts w:hint="eastAsia"/>
        </w:rPr>
      </w:pPr>
      <w:r>
        <w:rPr>
          <w:rFonts w:hint="eastAsia"/>
        </w:rPr>
        <w:t>因此，正如自然界存在着对立的力量一样，使徒也说我们不能同时靠律法和上帝的恩典称义！</w:t>
      </w:r>
    </w:p>
    <w:p>
      <w:pPr>
        <w:rPr>
          <w:rFonts w:hint="eastAsia"/>
        </w:rPr>
      </w:pPr>
    </w:p>
    <w:p>
      <w:pPr>
        <w:rPr>
          <w:rFonts w:hint="eastAsia"/>
        </w:rPr>
      </w:pPr>
      <w:r>
        <w:rPr>
          <w:rFonts w:hint="eastAsia"/>
        </w:rPr>
        <w:t>If we desire to be in his favour, it can only be through his own goodness and love for us, which he has revealed in the Lord Jesus Christ, and not through any dignity we possess in and of ourselves.</w:t>
      </w:r>
    </w:p>
    <w:p>
      <w:pPr>
        <w:rPr>
          <w:rFonts w:hint="eastAsia"/>
        </w:rPr>
      </w:pPr>
      <w:r>
        <w:rPr>
          <w:rFonts w:hint="eastAsia"/>
        </w:rPr>
        <w:t>如果我们渴望蒙祂的恩宠，那只能藉着祂自己的良善和对我们的爱，这爱已在主耶稣基督里显明出来，而不是藉着我们自身拥有的任何尊严。</w:t>
      </w:r>
    </w:p>
    <w:p>
      <w:pPr>
        <w:rPr>
          <w:rFonts w:hint="eastAsia"/>
        </w:rPr>
      </w:pPr>
    </w:p>
    <w:p>
      <w:pPr>
        <w:rPr>
          <w:rFonts w:hint="eastAsia"/>
        </w:rPr>
      </w:pPr>
      <w:r>
        <w:rPr>
          <w:rFonts w:hint="eastAsia"/>
        </w:rPr>
        <w:t>But in order properly to understand this teaching, we need to pay careful attention to Paul’s words here.</w:t>
      </w:r>
    </w:p>
    <w:p>
      <w:pPr>
        <w:rPr>
          <w:rFonts w:hint="eastAsia"/>
        </w:rPr>
      </w:pPr>
      <w:r>
        <w:rPr>
          <w:rFonts w:hint="eastAsia"/>
        </w:rPr>
        <w:t>但是要正确理解这个教导，我们需要仔细注意保罗在这里的话。</w:t>
      </w:r>
    </w:p>
    <w:p>
      <w:pPr>
        <w:rPr>
          <w:rFonts w:hint="eastAsia"/>
        </w:rPr>
      </w:pPr>
    </w:p>
    <w:p>
      <w:pPr>
        <w:rPr>
          <w:rFonts w:hint="eastAsia"/>
        </w:rPr>
      </w:pPr>
      <w:r>
        <w:rPr>
          <w:rFonts w:hint="eastAsia"/>
        </w:rPr>
        <w:t>He says that the righteousness of the law is achieved by observing whatever God has commanded us.</w:t>
      </w:r>
    </w:p>
    <w:p>
      <w:pPr>
        <w:rPr>
          <w:rFonts w:hint="eastAsia"/>
        </w:rPr>
      </w:pPr>
      <w:r>
        <w:rPr>
          <w:rFonts w:hint="eastAsia"/>
        </w:rPr>
        <w:t>祂说律法的义是藉着遵守上帝吩咐我们的一切而成就的。</w:t>
      </w:r>
    </w:p>
    <w:p>
      <w:pPr>
        <w:rPr>
          <w:rFonts w:hint="eastAsia"/>
        </w:rPr>
      </w:pPr>
    </w:p>
    <w:p>
      <w:pPr>
        <w:rPr>
          <w:rFonts w:hint="eastAsia"/>
        </w:rPr>
      </w:pPr>
      <w:r>
        <w:rPr>
          <w:rFonts w:hint="eastAsia"/>
        </w:rPr>
        <w:t>This proves that keeping the law is quite sufficient to save us, for God has clearly declared, ‘This is how you are to live.</w:t>
      </w:r>
    </w:p>
    <w:p>
      <w:pPr>
        <w:rPr>
          <w:rFonts w:hint="eastAsia"/>
        </w:rPr>
      </w:pPr>
      <w:r>
        <w:rPr>
          <w:rFonts w:hint="eastAsia"/>
        </w:rPr>
        <w:t>这证明遵守律法足以拯救我们，因为上帝已清楚宣告：“你们当这样生活。</w:t>
      </w:r>
    </w:p>
    <w:p>
      <w:pPr>
        <w:rPr>
          <w:rFonts w:hint="eastAsia"/>
        </w:rPr>
      </w:pPr>
    </w:p>
    <w:p>
      <w:pPr>
        <w:rPr>
          <w:rFonts w:hint="eastAsia"/>
        </w:rPr>
      </w:pPr>
      <w:r>
        <w:rPr>
          <w:rFonts w:hint="eastAsia"/>
        </w:rPr>
        <w:t>This is how you are to order your lives’, and he has given us the ten commandments contained in the law.</w:t>
      </w:r>
    </w:p>
    <w:p>
      <w:pPr>
        <w:rPr>
          <w:rFonts w:hint="eastAsia"/>
        </w:rPr>
      </w:pPr>
      <w:r>
        <w:rPr>
          <w:rFonts w:hint="eastAsia"/>
        </w:rPr>
        <w:t>你们当这样安排你们的生活”，并且祂已将律法中所包含的十诫赐给我们。</w:t>
      </w:r>
    </w:p>
    <w:p>
      <w:pPr>
        <w:rPr>
          <w:rFonts w:hint="eastAsia"/>
        </w:rPr>
      </w:pPr>
    </w:p>
    <w:p>
      <w:pPr>
        <w:rPr>
          <w:rFonts w:hint="eastAsia"/>
        </w:rPr>
      </w:pPr>
      <w:r>
        <w:rPr>
          <w:rFonts w:hint="eastAsia"/>
        </w:rPr>
        <w:t>This law is an infallible rule for our lives, and we are not to seek for perfect righteousness anywhere else.</w:t>
      </w:r>
    </w:p>
    <w:p>
      <w:pPr>
        <w:rPr>
          <w:rFonts w:hint="eastAsia"/>
        </w:rPr>
      </w:pPr>
      <w:r>
        <w:rPr>
          <w:rFonts w:hint="eastAsia"/>
        </w:rPr>
        <w:t>这律法是我们生命中无误的准则，我们不应在别处寻求完美的义。</w:t>
      </w:r>
    </w:p>
    <w:p>
      <w:pPr>
        <w:rPr>
          <w:rFonts w:hint="eastAsia"/>
        </w:rPr>
      </w:pPr>
    </w:p>
    <w:p>
      <w:pPr>
        <w:rPr>
          <w:rFonts w:hint="eastAsia"/>
        </w:rPr>
      </w:pPr>
      <w:r>
        <w:rPr>
          <w:rFonts w:hint="eastAsia"/>
        </w:rPr>
        <w:t>This is why we are so opposed to the Papists, who think they are serving God so faithfully by devising their own commandments.</w:t>
      </w:r>
    </w:p>
    <w:p>
      <w:pPr>
        <w:rPr>
          <w:rFonts w:hint="eastAsia"/>
        </w:rPr>
      </w:pPr>
      <w:r>
        <w:rPr>
          <w:rFonts w:hint="eastAsia"/>
        </w:rPr>
        <w:t>这就是为什么我们如此反对罗马天主教徒，他们认为通过制定自己的诫命就是在忠实地事奉上帝。</w:t>
      </w:r>
    </w:p>
    <w:p>
      <w:pPr>
        <w:rPr>
          <w:rFonts w:hint="eastAsia"/>
        </w:rPr>
      </w:pPr>
    </w:p>
    <w:p>
      <w:pPr>
        <w:rPr>
          <w:rFonts w:hint="eastAsia"/>
        </w:rPr>
      </w:pPr>
      <w:r>
        <w:rPr>
          <w:rFonts w:hint="eastAsia"/>
        </w:rPr>
        <w:t>God demands obedience.</w:t>
      </w:r>
    </w:p>
    <w:p>
      <w:pPr>
        <w:rPr>
          <w:rFonts w:hint="eastAsia"/>
        </w:rPr>
      </w:pPr>
      <w:r>
        <w:rPr>
          <w:rFonts w:hint="eastAsia"/>
        </w:rPr>
        <w:t>上帝要求顺服。</w:t>
      </w:r>
    </w:p>
    <w:p>
      <w:pPr>
        <w:rPr>
          <w:rFonts w:hint="eastAsia"/>
        </w:rPr>
      </w:pPr>
    </w:p>
    <w:p>
      <w:pPr>
        <w:rPr>
          <w:rFonts w:hint="eastAsia"/>
        </w:rPr>
      </w:pPr>
      <w:r>
        <w:rPr>
          <w:rFonts w:hint="eastAsia"/>
        </w:rPr>
        <w:t>Let us be clear that the law contains the perfection of holiness in its teachings; it is not lawful to add anything to it.</w:t>
      </w:r>
    </w:p>
    <w:p>
      <w:pPr>
        <w:rPr>
          <w:rFonts w:hint="eastAsia"/>
        </w:rPr>
      </w:pPr>
      <w:r>
        <w:rPr>
          <w:rFonts w:hint="eastAsia"/>
        </w:rPr>
        <w:t>让我们清楚，律法在其教导中包含了圣洁的完美；在其上加添任何东西都是不合法的。</w:t>
      </w:r>
    </w:p>
    <w:p>
      <w:pPr>
        <w:rPr>
          <w:rFonts w:hint="eastAsia"/>
        </w:rPr>
      </w:pPr>
    </w:p>
    <w:p>
      <w:pPr>
        <w:rPr>
          <w:rFonts w:hint="eastAsia"/>
        </w:rPr>
      </w:pPr>
      <w:r>
        <w:rPr>
          <w:rFonts w:hint="eastAsia"/>
        </w:rPr>
        <w:t>Man’s struggle to introduce devotions which he has conceived in his own imagination is vanity.</w:t>
      </w:r>
    </w:p>
    <w:p>
      <w:pPr>
        <w:rPr>
          <w:rFonts w:hint="eastAsia"/>
        </w:rPr>
      </w:pPr>
      <w:r>
        <w:rPr>
          <w:rFonts w:hint="eastAsia"/>
        </w:rPr>
        <w:t>人努力引进自己想象出来的敬虔行为是虚空的。</w:t>
      </w:r>
    </w:p>
    <w:p>
      <w:pPr>
        <w:rPr>
          <w:rFonts w:hint="eastAsia"/>
        </w:rPr>
      </w:pPr>
    </w:p>
    <w:p>
      <w:pPr>
        <w:rPr>
          <w:rFonts w:hint="eastAsia"/>
        </w:rPr>
      </w:pPr>
      <w:r>
        <w:rPr>
          <w:rFonts w:hint="eastAsia"/>
        </w:rPr>
        <w:t>However, the fact that the teachings of the law are sufficient to show us the nature of true righteousness, is not the end of the matter.</w:t>
      </w:r>
    </w:p>
    <w:p>
      <w:pPr>
        <w:rPr>
          <w:rFonts w:hint="eastAsia"/>
        </w:rPr>
      </w:pPr>
      <w:r>
        <w:rPr>
          <w:rFonts w:hint="eastAsia"/>
        </w:rPr>
        <w:t>然而，律法的教导足以向我们显明真义的本质，这并非问题的终结。</w:t>
      </w:r>
    </w:p>
    <w:p>
      <w:pPr>
        <w:rPr>
          <w:rFonts w:hint="eastAsia"/>
        </w:rPr>
      </w:pPr>
    </w:p>
    <w:p>
      <w:pPr>
        <w:rPr>
          <w:rFonts w:hint="eastAsia"/>
        </w:rPr>
      </w:pPr>
      <w:r>
        <w:rPr>
          <w:rFonts w:hint="eastAsia"/>
        </w:rPr>
        <w:t>We must move on to the next point, which is, ‘Can we do what God has commanded?’</w:t>
      </w:r>
    </w:p>
    <w:p>
      <w:pPr>
        <w:rPr>
          <w:rFonts w:hint="eastAsia"/>
        </w:rPr>
      </w:pPr>
      <w:r>
        <w:rPr>
          <w:rFonts w:hint="eastAsia"/>
        </w:rPr>
        <w:t>我们必须进入下一点，那就是：“我们能遵行上帝所吩咐的吗？”</w:t>
      </w:r>
    </w:p>
    <w:p>
      <w:pPr>
        <w:rPr>
          <w:rFonts w:hint="eastAsia"/>
        </w:rPr>
      </w:pPr>
    </w:p>
    <w:p>
      <w:pPr>
        <w:rPr>
          <w:rFonts w:hint="eastAsia"/>
        </w:rPr>
      </w:pPr>
      <w:r>
        <w:rPr>
          <w:rFonts w:hint="eastAsia"/>
        </w:rPr>
        <w:t>We saw this morning that we fall very far short and, thus, the promise for all who keep the law is not applicable to us.</w:t>
      </w:r>
    </w:p>
    <w:p>
      <w:pPr>
        <w:rPr>
          <w:rFonts w:hint="eastAsia"/>
        </w:rPr>
      </w:pPr>
      <w:r>
        <w:rPr>
          <w:rFonts w:hint="eastAsia"/>
        </w:rPr>
        <w:t>我们今天早上看到，我们远远达不到要求，因此，对所有遵守律法之人的应许并不适用于我们。</w:t>
      </w:r>
    </w:p>
    <w:p>
      <w:pPr>
        <w:rPr>
          <w:rFonts w:hint="eastAsia"/>
        </w:rPr>
      </w:pPr>
    </w:p>
    <w:p>
      <w:pPr>
        <w:rPr>
          <w:rFonts w:hint="eastAsia"/>
        </w:rPr>
      </w:pPr>
      <w:r>
        <w:rPr>
          <w:rFonts w:hint="eastAsia"/>
        </w:rPr>
        <w:t>The Papists are greatly deceived in this matter: they still hold to the lie that God has not commanded anything that we cannot accomplish ourselves.</w:t>
      </w:r>
    </w:p>
    <w:p>
      <w:pPr>
        <w:rPr>
          <w:rFonts w:hint="eastAsia"/>
        </w:rPr>
      </w:pPr>
      <w:r>
        <w:rPr>
          <w:rFonts w:hint="eastAsia"/>
        </w:rPr>
        <w:t>罗马天主教徒在这件事上大受欺骗：他们仍然坚持谎言，认为上帝没有吩咐任何我们自己无法完成的事。</w:t>
      </w:r>
    </w:p>
    <w:p>
      <w:pPr>
        <w:rPr>
          <w:rFonts w:hint="eastAsia"/>
        </w:rPr>
      </w:pPr>
    </w:p>
    <w:p>
      <w:pPr>
        <w:rPr>
          <w:rFonts w:hint="eastAsia"/>
        </w:rPr>
      </w:pPr>
      <w:r>
        <w:rPr>
          <w:rFonts w:hint="eastAsia"/>
        </w:rPr>
        <w:t>Yet, Paul says the very opposite.</w:t>
      </w:r>
    </w:p>
    <w:p>
      <w:pPr>
        <w:rPr>
          <w:rFonts w:hint="eastAsia"/>
        </w:rPr>
      </w:pPr>
      <w:r>
        <w:rPr>
          <w:rFonts w:hint="eastAsia"/>
        </w:rPr>
        <w:t>然而，保罗却说了截然相反的话。</w:t>
      </w:r>
    </w:p>
    <w:p>
      <w:pPr>
        <w:rPr>
          <w:rFonts w:hint="eastAsia"/>
        </w:rPr>
      </w:pPr>
    </w:p>
    <w:p>
      <w:pPr>
        <w:rPr>
          <w:rFonts w:hint="eastAsia"/>
        </w:rPr>
      </w:pPr>
      <w:r>
        <w:rPr>
          <w:rFonts w:hint="eastAsia"/>
        </w:rPr>
        <w:t>They claim in support of their error that God must, therefore, be cheating us, because he clearly says, ‘The man that doeth them shall live in them.’</w:t>
      </w:r>
    </w:p>
    <w:p>
      <w:pPr>
        <w:rPr>
          <w:rFonts w:hint="eastAsia"/>
        </w:rPr>
      </w:pPr>
      <w:r>
        <w:rPr>
          <w:rFonts w:hint="eastAsia"/>
        </w:rPr>
        <w:t>他们为支持自己的错误而声称，因此上帝一定是在欺骗我们，因为祂清楚地说：“行这些事的，就必因此活着。”</w:t>
      </w:r>
    </w:p>
    <w:p>
      <w:pPr>
        <w:rPr>
          <w:rFonts w:hint="eastAsia"/>
        </w:rPr>
      </w:pPr>
    </w:p>
    <w:p>
      <w:pPr>
        <w:rPr>
          <w:rFonts w:hint="eastAsia"/>
        </w:rPr>
      </w:pPr>
      <w:r>
        <w:rPr>
          <w:rFonts w:hint="eastAsia"/>
        </w:rPr>
        <w:t>But it is very easy to resolve this objection.</w:t>
      </w:r>
    </w:p>
    <w:p>
      <w:pPr>
        <w:rPr>
          <w:rFonts w:hint="eastAsia"/>
        </w:rPr>
      </w:pPr>
      <w:r>
        <w:rPr>
          <w:rFonts w:hint="eastAsia"/>
        </w:rPr>
        <w:t>但是，这个反对意见很容易解决。</w:t>
      </w:r>
    </w:p>
    <w:p>
      <w:pPr>
        <w:rPr>
          <w:rFonts w:hint="eastAsia"/>
        </w:rPr>
      </w:pPr>
    </w:p>
    <w:p>
      <w:pPr>
        <w:rPr>
          <w:rFonts w:hint="eastAsia"/>
        </w:rPr>
      </w:pPr>
      <w:r>
        <w:rPr>
          <w:rFonts w:hint="eastAsia"/>
        </w:rPr>
        <w:t>Yes, we would, indeed, be most confused over the meaning of this verse, had not God granted us a remedy to this problem; otherwise,</w:t>
      </w:r>
    </w:p>
    <w:p>
      <w:pPr>
        <w:rPr>
          <w:rFonts w:hint="eastAsia"/>
        </w:rPr>
      </w:pPr>
      <w:r>
        <w:rPr>
          <w:rFonts w:hint="eastAsia"/>
        </w:rPr>
        <w:t>是的，如果上帝没有赐给我们解决这个问题的办法，我们确实会对这节经文的含义感到非常困惑；否则，</w:t>
      </w:r>
    </w:p>
    <w:p>
      <w:pPr>
        <w:rPr>
          <w:rFonts w:hint="eastAsia"/>
        </w:rPr>
      </w:pPr>
    </w:p>
    <w:p>
      <w:pPr>
        <w:rPr>
          <w:rFonts w:hint="eastAsia"/>
        </w:rPr>
      </w:pPr>
      <w:r>
        <w:rPr>
          <w:rFonts w:hint="eastAsia"/>
        </w:rPr>
        <w:t>it would mean that no one could live!</w:t>
      </w:r>
    </w:p>
    <w:p>
      <w:pPr>
        <w:rPr>
          <w:rFonts w:hint="eastAsia"/>
        </w:rPr>
      </w:pPr>
      <w:r>
        <w:rPr>
          <w:rFonts w:hint="eastAsia"/>
        </w:rPr>
        <w:t>那将意味着无人能活！</w:t>
      </w:r>
    </w:p>
    <w:p>
      <w:pPr>
        <w:rPr>
          <w:rFonts w:hint="eastAsia"/>
        </w:rPr>
      </w:pPr>
    </w:p>
    <w:p>
      <w:pPr>
        <w:rPr>
          <w:rFonts w:hint="eastAsia"/>
        </w:rPr>
      </w:pPr>
      <w:r>
        <w:rPr>
          <w:rFonts w:hint="eastAsia"/>
        </w:rPr>
        <w:t>As I have said, it would seem, superficially, that we have everything to gain, because God tells us that we can be acceptable in his sight by keeping the law, and he promises us a crown of glory; in fact, it would seem that we just cannot lose!</w:t>
      </w:r>
    </w:p>
    <w:p>
      <w:pPr>
        <w:rPr>
          <w:rFonts w:hint="eastAsia"/>
        </w:rPr>
      </w:pPr>
      <w:r>
        <w:rPr>
          <w:rFonts w:hint="eastAsia"/>
        </w:rPr>
        <w:t>正如我所说，表面看来，我们似乎可以得到一切，因为上帝告诉我们，藉着遵守律法，我们可以在祂面前蒙悦纳，并且祂应许我们荣耀的冠冕；事实上，我们似乎不可能失败！</w:t>
      </w:r>
    </w:p>
    <w:p>
      <w:pPr>
        <w:rPr>
          <w:rFonts w:hint="eastAsia"/>
        </w:rPr>
      </w:pPr>
    </w:p>
    <w:p>
      <w:pPr>
        <w:rPr>
          <w:rFonts w:hint="eastAsia"/>
        </w:rPr>
      </w:pPr>
      <w:r>
        <w:rPr>
          <w:rFonts w:hint="eastAsia"/>
        </w:rPr>
        <w:t>But when all is taken into account, we come back to this same conclusion: no man can obtain eternal life in this way, no matter how much he desires it.</w:t>
      </w:r>
    </w:p>
    <w:p>
      <w:pPr>
        <w:rPr>
          <w:rFonts w:hint="eastAsia"/>
        </w:rPr>
      </w:pPr>
      <w:r>
        <w:rPr>
          <w:rFonts w:hint="eastAsia"/>
        </w:rPr>
        <w:t>但是，总而言之，我们又回到了同一个结论：没有人能以这种方式获得永生，无论他多么渴望。</w:t>
      </w:r>
    </w:p>
    <w:p>
      <w:pPr>
        <w:rPr>
          <w:rFonts w:hint="eastAsia"/>
        </w:rPr>
      </w:pPr>
    </w:p>
    <w:p>
      <w:pPr>
        <w:rPr>
          <w:rFonts w:hint="eastAsia"/>
        </w:rPr>
      </w:pPr>
      <w:r>
        <w:rPr>
          <w:rFonts w:hint="eastAsia"/>
        </w:rPr>
        <w:t>Why? Because no man observes the law perfectly.</w:t>
      </w:r>
    </w:p>
    <w:p>
      <w:pPr>
        <w:rPr>
          <w:rFonts w:hint="eastAsia"/>
        </w:rPr>
      </w:pPr>
      <w:r>
        <w:rPr>
          <w:rFonts w:hint="eastAsia"/>
        </w:rPr>
        <w:t>为什么？因为没有人能完全遵守律法。</w:t>
      </w:r>
    </w:p>
    <w:p>
      <w:pPr>
        <w:rPr>
          <w:rFonts w:hint="eastAsia"/>
        </w:rPr>
      </w:pPr>
    </w:p>
    <w:p>
      <w:pPr>
        <w:rPr>
          <w:rFonts w:hint="eastAsia"/>
        </w:rPr>
      </w:pPr>
      <w:r>
        <w:rPr>
          <w:rFonts w:hint="eastAsia"/>
        </w:rPr>
        <w:t>It is not written that ‘The man who keeps part of the law will live’, but all of it.</w:t>
      </w:r>
    </w:p>
    <w:p>
      <w:pPr>
        <w:rPr>
          <w:rFonts w:hint="eastAsia"/>
        </w:rPr>
      </w:pPr>
      <w:r>
        <w:rPr>
          <w:rFonts w:hint="eastAsia"/>
        </w:rPr>
        <w:t>经上没有写着“遵守律法一部分的人必活着”，而是全部。</w:t>
      </w:r>
    </w:p>
    <w:p>
      <w:pPr>
        <w:rPr>
          <w:rFonts w:hint="eastAsia"/>
        </w:rPr>
      </w:pPr>
    </w:p>
    <w:p>
      <w:pPr>
        <w:rPr>
          <w:rFonts w:hint="eastAsia"/>
        </w:rPr>
      </w:pPr>
      <w:r>
        <w:rPr>
          <w:rFonts w:hint="eastAsia"/>
        </w:rPr>
        <w:t>What, then, is justification by the law?</w:t>
      </w:r>
    </w:p>
    <w:p>
      <w:pPr>
        <w:rPr>
          <w:rFonts w:hint="eastAsia"/>
        </w:rPr>
      </w:pPr>
      <w:r>
        <w:rPr>
          <w:rFonts w:hint="eastAsia"/>
        </w:rPr>
        <w:t>那么，什么是因律法称义呢？</w:t>
      </w:r>
    </w:p>
    <w:p>
      <w:pPr>
        <w:rPr>
          <w:rFonts w:hint="eastAsia"/>
        </w:rPr>
      </w:pPr>
    </w:p>
    <w:p>
      <w:pPr>
        <w:rPr>
          <w:rFonts w:hint="eastAsia"/>
        </w:rPr>
      </w:pPr>
      <w:r>
        <w:rPr>
          <w:rFonts w:hint="eastAsia"/>
        </w:rPr>
        <w:t>A perfect obedience to it which does not fall short in any way.</w:t>
      </w:r>
    </w:p>
    <w:p>
      <w:pPr>
        <w:rPr>
          <w:rFonts w:hint="eastAsia"/>
        </w:rPr>
      </w:pPr>
      <w:r>
        <w:rPr>
          <w:rFonts w:hint="eastAsia"/>
        </w:rPr>
        <w:t>一种丝毫不差的完全顺服。</w:t>
      </w:r>
    </w:p>
    <w:p>
      <w:pPr>
        <w:rPr>
          <w:rFonts w:hint="eastAsia"/>
        </w:rPr>
      </w:pPr>
    </w:p>
    <w:p>
      <w:pPr>
        <w:rPr>
          <w:rFonts w:hint="eastAsia"/>
        </w:rPr>
      </w:pPr>
      <w:r>
        <w:rPr>
          <w:rFonts w:hint="eastAsia"/>
        </w:rPr>
        <w:t>Such obedience cannot be found on earth: it therefore follows that we are all excluded from the promise which is given in the law.</w:t>
      </w:r>
    </w:p>
    <w:p>
      <w:pPr>
        <w:rPr>
          <w:rFonts w:hint="eastAsia"/>
        </w:rPr>
      </w:pPr>
      <w:r>
        <w:rPr>
          <w:rFonts w:hint="eastAsia"/>
        </w:rPr>
        <w:t>这样的顺服在地上是找不到的：因此，我们都与律法所赐的应许无分了。</w:t>
      </w:r>
    </w:p>
    <w:p>
      <w:pPr>
        <w:rPr>
          <w:rFonts w:hint="eastAsia"/>
        </w:rPr>
      </w:pPr>
    </w:p>
    <w:p>
      <w:pPr>
        <w:rPr>
          <w:rFonts w:hint="eastAsia"/>
        </w:rPr>
      </w:pPr>
      <w:r>
        <w:rPr>
          <w:rFonts w:hint="eastAsia"/>
        </w:rPr>
        <w:t>This, however, does not mean that God is cheating us.</w:t>
      </w:r>
    </w:p>
    <w:p>
      <w:pPr>
        <w:rPr>
          <w:rFonts w:hint="eastAsia"/>
        </w:rPr>
      </w:pPr>
      <w:r>
        <w:rPr>
          <w:rFonts w:hint="eastAsia"/>
        </w:rPr>
        <w:t>然而，这并不意味着上帝在欺骗我们。</w:t>
      </w:r>
    </w:p>
    <w:p>
      <w:pPr>
        <w:rPr>
          <w:rFonts w:hint="eastAsia"/>
        </w:rPr>
      </w:pPr>
    </w:p>
    <w:p>
      <w:pPr>
        <w:rPr>
          <w:rFonts w:hint="eastAsia"/>
        </w:rPr>
      </w:pPr>
      <w:r>
        <w:rPr>
          <w:rFonts w:hint="eastAsia"/>
        </w:rPr>
        <w:t>He makes such a promise because men deceive themselves through pride and boast of their own merits; he therefore wishes to convict us of our guilt and of our inability to fulfil his demands.</w:t>
      </w:r>
    </w:p>
    <w:p>
      <w:pPr>
        <w:rPr>
          <w:rFonts w:hint="eastAsia"/>
        </w:rPr>
      </w:pPr>
      <w:r>
        <w:rPr>
          <w:rFonts w:hint="eastAsia"/>
        </w:rPr>
        <w:t>祂作出这样的应许，是因为人因骄傲而自欺，并夸耀自己的功德；因此祂希望使我们为自己的罪咎和无力满足祂的要求而认罪。</w:t>
      </w:r>
    </w:p>
    <w:p>
      <w:pPr>
        <w:rPr>
          <w:rFonts w:hint="eastAsia"/>
        </w:rPr>
      </w:pPr>
    </w:p>
    <w:p>
      <w:pPr>
        <w:rPr>
          <w:rFonts w:hint="eastAsia"/>
        </w:rPr>
      </w:pPr>
      <w:r>
        <w:rPr>
          <w:rFonts w:hint="eastAsia"/>
        </w:rPr>
        <w:t>What would become of us if there were no law, nor such a promise as this?</w:t>
      </w:r>
    </w:p>
    <w:p>
      <w:pPr>
        <w:rPr>
          <w:rFonts w:hint="eastAsia"/>
        </w:rPr>
      </w:pPr>
      <w:r>
        <w:rPr>
          <w:rFonts w:hint="eastAsia"/>
        </w:rPr>
        <w:t>如果没有律法，也没有这样的应许，我们会变成什么样呢？</w:t>
      </w:r>
    </w:p>
    <w:p>
      <w:pPr>
        <w:rPr>
          <w:rFonts w:hint="eastAsia"/>
        </w:rPr>
      </w:pPr>
    </w:p>
    <w:p>
      <w:pPr>
        <w:rPr>
          <w:rFonts w:hint="eastAsia"/>
        </w:rPr>
      </w:pPr>
      <w:r>
        <w:rPr>
          <w:rFonts w:hint="eastAsia"/>
        </w:rPr>
        <w:t>Think of the heathen — they have always sought to be pleasing to God through their own virtuous conduct.</w:t>
      </w:r>
    </w:p>
    <w:p>
      <w:pPr>
        <w:rPr>
          <w:rFonts w:hint="eastAsia"/>
        </w:rPr>
      </w:pPr>
      <w:r>
        <w:rPr>
          <w:rFonts w:hint="eastAsia"/>
        </w:rPr>
        <w:t>想想那些异教徒——他们总是试图通过自己的德行来取悦上帝。</w:t>
      </w:r>
    </w:p>
    <w:p>
      <w:pPr>
        <w:rPr>
          <w:rFonts w:hint="eastAsia"/>
        </w:rPr>
      </w:pPr>
    </w:p>
    <w:p>
      <w:pPr>
        <w:rPr>
          <w:rFonts w:hint="eastAsia"/>
        </w:rPr>
      </w:pPr>
      <w:r>
        <w:rPr>
          <w:rFonts w:hint="eastAsia"/>
        </w:rPr>
        <w:t>Yet, at the same time, they have an awareness of their shortcomings.</w:t>
      </w:r>
    </w:p>
    <w:p>
      <w:pPr>
        <w:rPr>
          <w:rFonts w:hint="eastAsia"/>
        </w:rPr>
      </w:pPr>
      <w:r>
        <w:rPr>
          <w:rFonts w:hint="eastAsia"/>
        </w:rPr>
        <w:t>然而，与此同时，他们也意识到自己的缺点。</w:t>
      </w:r>
    </w:p>
    <w:p>
      <w:pPr>
        <w:rPr>
          <w:rFonts w:hint="eastAsia"/>
        </w:rPr>
      </w:pPr>
    </w:p>
    <w:p>
      <w:pPr>
        <w:rPr>
          <w:rFonts w:hint="eastAsia"/>
        </w:rPr>
      </w:pPr>
      <w:r>
        <w:rPr>
          <w:rFonts w:hint="eastAsia"/>
        </w:rPr>
        <w:t>This is why they retain the use of sacrifices.</w:t>
      </w:r>
    </w:p>
    <w:p>
      <w:pPr>
        <w:rPr>
          <w:rFonts w:hint="eastAsia"/>
        </w:rPr>
      </w:pPr>
      <w:r>
        <w:rPr>
          <w:rFonts w:hint="eastAsia"/>
        </w:rPr>
        <w:t>这就是为什么他们保留献祭的习俗。</w:t>
      </w:r>
    </w:p>
    <w:p>
      <w:pPr>
        <w:rPr>
          <w:rFonts w:hint="eastAsia"/>
        </w:rPr>
      </w:pPr>
    </w:p>
    <w:p>
      <w:pPr>
        <w:rPr>
          <w:rFonts w:hint="eastAsia"/>
        </w:rPr>
      </w:pPr>
      <w:r>
        <w:rPr>
          <w:rFonts w:hint="eastAsia"/>
        </w:rPr>
        <w:t>Of course, they do not understand the true purpose of sacrifice; when the heathen sacrifice something, they confess that they are in debt to God and need to find acceptance with him.</w:t>
      </w:r>
    </w:p>
    <w:p>
      <w:pPr>
        <w:rPr>
          <w:rFonts w:hint="eastAsia"/>
        </w:rPr>
      </w:pPr>
      <w:r>
        <w:rPr>
          <w:rFonts w:hint="eastAsia"/>
        </w:rPr>
        <w:t>当然，他们不明白献祭的真正目的；当异教徒献祭时，他们承认自己亏欠上帝，需要得到祂的悦纳。</w:t>
      </w:r>
    </w:p>
    <w:p>
      <w:pPr>
        <w:rPr>
          <w:rFonts w:hint="eastAsia"/>
        </w:rPr>
      </w:pPr>
    </w:p>
    <w:p>
      <w:pPr>
        <w:rPr>
          <w:rFonts w:hint="eastAsia"/>
        </w:rPr>
      </w:pPr>
      <w:r>
        <w:rPr>
          <w:rFonts w:hint="eastAsia"/>
        </w:rPr>
        <w:t>Much like the Papists today, they amass many little rituals in their service to help them find reconciliation with God.</w:t>
      </w:r>
    </w:p>
    <w:p>
      <w:pPr>
        <w:rPr>
          <w:rFonts w:hint="eastAsia"/>
        </w:rPr>
      </w:pPr>
      <w:r>
        <w:rPr>
          <w:rFonts w:hint="eastAsia"/>
        </w:rPr>
        <w:t>就像今天的罗马天主教徒一样，他们在服事中积累了许多小小的仪式，以帮助他们与上帝和好。</w:t>
      </w:r>
    </w:p>
    <w:p>
      <w:pPr>
        <w:rPr>
          <w:rFonts w:hint="eastAsia"/>
        </w:rPr>
      </w:pPr>
    </w:p>
    <w:p>
      <w:pPr>
        <w:rPr>
          <w:rFonts w:hint="eastAsia"/>
        </w:rPr>
      </w:pPr>
      <w:r>
        <w:rPr>
          <w:rFonts w:hint="eastAsia"/>
        </w:rPr>
        <w:t>Pagans throughout the ages have observed the kind of practices that the Papists use today.</w:t>
      </w:r>
    </w:p>
    <w:p>
      <w:pPr>
        <w:rPr>
          <w:rFonts w:hint="eastAsia"/>
        </w:rPr>
      </w:pPr>
      <w:r>
        <w:rPr>
          <w:rFonts w:hint="eastAsia"/>
        </w:rPr>
        <w:t>历代异教徒都奉行着罗马天主教徒今天所使用的那种习俗。</w:t>
      </w:r>
    </w:p>
    <w:p>
      <w:pPr>
        <w:rPr>
          <w:rFonts w:hint="eastAsia"/>
        </w:rPr>
      </w:pPr>
    </w:p>
    <w:p>
      <w:pPr>
        <w:rPr>
          <w:rFonts w:hint="eastAsia"/>
        </w:rPr>
      </w:pPr>
      <w:r>
        <w:rPr>
          <w:rFonts w:hint="eastAsia"/>
        </w:rPr>
        <w:t>Whatever they may say, both groups think they can make themselves worthy of God’s salvation.</w:t>
      </w:r>
    </w:p>
    <w:p>
      <w:pPr>
        <w:rPr>
          <w:rFonts w:hint="eastAsia"/>
        </w:rPr>
      </w:pPr>
      <w:r>
        <w:rPr>
          <w:rFonts w:hint="eastAsia"/>
        </w:rPr>
        <w:t>无论他们怎么说，这两个群体都认为他们可以使自己配得上帝的救恩。</w:t>
      </w:r>
    </w:p>
    <w:p>
      <w:pPr>
        <w:rPr>
          <w:rFonts w:hint="eastAsia"/>
        </w:rPr>
      </w:pPr>
    </w:p>
    <w:p>
      <w:pPr>
        <w:rPr>
          <w:rFonts w:hint="eastAsia"/>
        </w:rPr>
      </w:pPr>
      <w:r>
        <w:rPr>
          <w:rFonts w:hint="eastAsia"/>
        </w:rPr>
        <w:t>Now, here the Lord is saying that we are wrong if we think he will not reward us, for out of his free goodness he promises to count us righteous if we observe his law.</w:t>
      </w:r>
    </w:p>
    <w:p>
      <w:pPr>
        <w:rPr>
          <w:rFonts w:hint="eastAsia"/>
        </w:rPr>
      </w:pPr>
      <w:r>
        <w:rPr>
          <w:rFonts w:hint="eastAsia"/>
        </w:rPr>
        <w:t>现在，主在这里说，如果我们认为祂不会奖赏我们，那我们就错了，因为出于祂白白的良善，祂应许如果我们遵守祂的律法，祂就将我们算为义。</w:t>
      </w:r>
    </w:p>
    <w:p>
      <w:pPr>
        <w:rPr>
          <w:rFonts w:hint="eastAsia"/>
        </w:rPr>
      </w:pPr>
    </w:p>
    <w:p>
      <w:pPr>
        <w:rPr>
          <w:rFonts w:hint="eastAsia"/>
        </w:rPr>
      </w:pPr>
      <w:r>
        <w:rPr>
          <w:rFonts w:hint="eastAsia"/>
        </w:rPr>
        <w:t>The question is: do we keep it?</w:t>
      </w:r>
    </w:p>
    <w:p>
      <w:pPr>
        <w:rPr>
          <w:rFonts w:hint="eastAsia"/>
        </w:rPr>
      </w:pPr>
      <w:r>
        <w:rPr>
          <w:rFonts w:hint="eastAsia"/>
        </w:rPr>
        <w:t>问题是：我们遵守了吗？</w:t>
      </w:r>
    </w:p>
    <w:p>
      <w:pPr>
        <w:rPr>
          <w:rFonts w:hint="eastAsia"/>
        </w:rPr>
      </w:pPr>
    </w:p>
    <w:p>
      <w:pPr>
        <w:rPr>
          <w:rFonts w:hint="eastAsia"/>
        </w:rPr>
      </w:pPr>
      <w:r>
        <w:rPr>
          <w:rFonts w:hint="eastAsia"/>
        </w:rPr>
        <w:t>No; we fall very far short, in fact so short of it that we are made to feel desperate.</w:t>
      </w:r>
    </w:p>
    <w:p>
      <w:pPr>
        <w:rPr>
          <w:rFonts w:hint="eastAsia"/>
        </w:rPr>
      </w:pPr>
      <w:r>
        <w:rPr>
          <w:rFonts w:hint="eastAsia"/>
        </w:rPr>
        <w:t>不；我们远远达不到，事实上差得太远，以至于我们感到绝望。</w:t>
      </w:r>
    </w:p>
    <w:p>
      <w:pPr>
        <w:rPr>
          <w:rFonts w:hint="eastAsia"/>
        </w:rPr>
      </w:pPr>
    </w:p>
    <w:p>
      <w:pPr>
        <w:rPr>
          <w:rFonts w:hint="eastAsia"/>
        </w:rPr>
      </w:pPr>
      <w:r>
        <w:rPr>
          <w:rFonts w:hint="eastAsia"/>
        </w:rPr>
        <w:t>God has good reason for making such a promise, even though it cannot be realised in our lives.</w:t>
      </w:r>
    </w:p>
    <w:p>
      <w:pPr>
        <w:rPr>
          <w:rFonts w:hint="eastAsia"/>
        </w:rPr>
      </w:pPr>
      <w:r>
        <w:rPr>
          <w:rFonts w:hint="eastAsia"/>
        </w:rPr>
        <w:t>上帝作出这样的应许是有充分理由的，即使它在我们的生活中无法实现。</w:t>
      </w:r>
    </w:p>
    <w:p>
      <w:pPr>
        <w:rPr>
          <w:rFonts w:hint="eastAsia"/>
        </w:rPr>
      </w:pPr>
    </w:p>
    <w:p>
      <w:pPr>
        <w:rPr>
          <w:rFonts w:hint="eastAsia"/>
        </w:rPr>
      </w:pPr>
      <w:r>
        <w:rPr>
          <w:rFonts w:hint="eastAsia"/>
        </w:rPr>
        <w:t>Its intention is to correct the pride which fills us to the point of bursting, and which requires a drastic remedy.</w:t>
      </w:r>
    </w:p>
    <w:p>
      <w:pPr>
        <w:rPr>
          <w:rFonts w:hint="eastAsia"/>
        </w:rPr>
      </w:pPr>
      <w:r>
        <w:rPr>
          <w:rFonts w:hint="eastAsia"/>
        </w:rPr>
        <w:t>它的目的是要纠正那使我们骄傲到快要爆裂的骄傲，而这种骄傲需要一种猛烈的补救措施。</w:t>
      </w:r>
    </w:p>
    <w:p>
      <w:pPr>
        <w:rPr>
          <w:rFonts w:hint="eastAsia"/>
        </w:rPr>
      </w:pPr>
    </w:p>
    <w:p>
      <w:pPr>
        <w:rPr>
          <w:rFonts w:hint="eastAsia"/>
        </w:rPr>
      </w:pPr>
      <w:r>
        <w:rPr>
          <w:rFonts w:hint="eastAsia"/>
        </w:rPr>
        <w:t>And what is this remedy?</w:t>
      </w:r>
    </w:p>
    <w:p>
      <w:pPr>
        <w:rPr>
          <w:rFonts w:hint="eastAsia"/>
        </w:rPr>
      </w:pPr>
      <w:r>
        <w:rPr>
          <w:rFonts w:hint="eastAsia"/>
        </w:rPr>
        <w:t>那么，这种补救措施是什么呢？</w:t>
      </w:r>
    </w:p>
    <w:p>
      <w:pPr>
        <w:rPr>
          <w:rFonts w:hint="eastAsia"/>
        </w:rPr>
      </w:pPr>
    </w:p>
    <w:p>
      <w:pPr>
        <w:rPr>
          <w:rFonts w:hint="eastAsia"/>
        </w:rPr>
      </w:pPr>
      <w:r>
        <w:rPr>
          <w:rFonts w:hint="eastAsia"/>
        </w:rPr>
        <w:t>Well, God knows that we begin to murmur if he does not treat us according to our desires, and therefore he is willing to pour out his grace and blessings upon us in this world, in this passing life.</w:t>
      </w:r>
    </w:p>
    <w:p>
      <w:pPr>
        <w:rPr>
          <w:rFonts w:hint="eastAsia"/>
        </w:rPr>
      </w:pPr>
      <w:r>
        <w:rPr>
          <w:rFonts w:hint="eastAsia"/>
        </w:rPr>
        <w:t>嗯，上帝知道如果我们不照着我们的愿望对待我们，我们就会开始抱怨，因此祂愿意在这个世界上，在这个短暂的生命中，将祂的恩典和祝福倾倒在我们身上。</w:t>
      </w:r>
    </w:p>
    <w:p>
      <w:pPr>
        <w:rPr>
          <w:rFonts w:hint="eastAsia"/>
        </w:rPr>
      </w:pPr>
    </w:p>
    <w:p>
      <w:pPr>
        <w:rPr>
          <w:rFonts w:hint="eastAsia"/>
        </w:rPr>
      </w:pPr>
      <w:r>
        <w:rPr>
          <w:rFonts w:hint="eastAsia"/>
        </w:rPr>
        <w:t>Furthermore, he says he is willing to reserve an immortal inheritance for us, upon condition that we serve him.</w:t>
      </w:r>
    </w:p>
    <w:p>
      <w:pPr>
        <w:rPr>
          <w:rFonts w:hint="eastAsia"/>
        </w:rPr>
      </w:pPr>
      <w:r>
        <w:rPr>
          <w:rFonts w:hint="eastAsia"/>
        </w:rPr>
        <w:t>此外，祂说祂愿意为我们保留一个不朽的产业，条件是我们服事祂。</w:t>
      </w:r>
    </w:p>
    <w:p>
      <w:pPr>
        <w:rPr>
          <w:rFonts w:hint="eastAsia"/>
        </w:rPr>
      </w:pPr>
    </w:p>
    <w:p>
      <w:pPr>
        <w:rPr>
          <w:rFonts w:hint="eastAsia"/>
        </w:rPr>
      </w:pPr>
      <w:r>
        <w:rPr>
          <w:rFonts w:hint="eastAsia"/>
        </w:rPr>
        <w:t>If we submit to him and keep a good account with him, he says he will reward us both in this life and the next.</w:t>
      </w:r>
    </w:p>
    <w:p>
      <w:pPr>
        <w:rPr>
          <w:rFonts w:hint="eastAsia"/>
        </w:rPr>
      </w:pPr>
      <w:r>
        <w:rPr>
          <w:rFonts w:hint="eastAsia"/>
        </w:rPr>
        <w:t>如果我们顺服祂，并与祂保持良好的账目，祂说祂将在今生和来世都奖赏我们。</w:t>
      </w:r>
    </w:p>
    <w:p>
      <w:pPr>
        <w:rPr>
          <w:rFonts w:hint="eastAsia"/>
        </w:rPr>
      </w:pPr>
    </w:p>
    <w:p>
      <w:pPr>
        <w:rPr>
          <w:rFonts w:hint="eastAsia"/>
        </w:rPr>
      </w:pPr>
      <w:r>
        <w:rPr>
          <w:rFonts w:hint="eastAsia"/>
        </w:rPr>
        <w:t>In saying all these things, he intends that all flesh should remain silent before him, confessing that if God were to punish them, or send them many afflictions and trials, they would be well deserved.</w:t>
      </w:r>
    </w:p>
    <w:p>
      <w:pPr>
        <w:rPr>
          <w:rFonts w:hint="eastAsia"/>
        </w:rPr>
      </w:pPr>
      <w:r>
        <w:rPr>
          <w:rFonts w:hint="eastAsia"/>
        </w:rPr>
        <w:t>祂说这一切，是要叫凡有血气的都在祂面前静默无声，承认如果上帝要惩罚他们，或降下许多苦难和试炼给他们，他们都是罪有应得的。</w:t>
      </w:r>
    </w:p>
    <w:p>
      <w:pPr>
        <w:rPr>
          <w:rFonts w:hint="eastAsia"/>
        </w:rPr>
      </w:pPr>
    </w:p>
    <w:p>
      <w:pPr>
        <w:rPr>
          <w:rFonts w:hint="eastAsia"/>
        </w:rPr>
      </w:pPr>
      <w:r>
        <w:rPr>
          <w:rFonts w:hint="eastAsia"/>
        </w:rPr>
        <w:t>For those of us who have properly examined their lives will confess without hypocrisy that we are not even worthy to eat the bread that sustains our physical lives on this earth.</w:t>
      </w:r>
    </w:p>
    <w:p>
      <w:pPr>
        <w:rPr>
          <w:rFonts w:hint="eastAsia"/>
        </w:rPr>
      </w:pPr>
      <w:r>
        <w:rPr>
          <w:rFonts w:hint="eastAsia"/>
        </w:rPr>
        <w:t>因为我们当中那些正确省察过自己生命的人，都会毫无虚伪地承认，我们甚至不配吃这地上维持我们肉体生命的粮食。</w:t>
      </w:r>
    </w:p>
    <w:p>
      <w:pPr>
        <w:rPr>
          <w:rFonts w:hint="eastAsia"/>
        </w:rPr>
      </w:pPr>
    </w:p>
    <w:p>
      <w:pPr>
        <w:rPr>
          <w:rFonts w:hint="eastAsia"/>
        </w:rPr>
      </w:pPr>
      <w:r>
        <w:rPr>
          <w:rFonts w:hint="eastAsia"/>
        </w:rPr>
        <w:t>How, then, could we possibly merit paradise and the glory that belongs to God alone?</w:t>
      </w:r>
    </w:p>
    <w:p>
      <w:pPr>
        <w:rPr>
          <w:rFonts w:hint="eastAsia"/>
        </w:rPr>
      </w:pPr>
      <w:r>
        <w:rPr>
          <w:rFonts w:hint="eastAsia"/>
        </w:rPr>
        <w:t>那么，我们怎能配得乐园和单单属于上帝的荣耀呢？</w:t>
      </w:r>
    </w:p>
    <w:p>
      <w:pPr>
        <w:rPr>
          <w:rFonts w:hint="eastAsia"/>
        </w:rPr>
      </w:pPr>
    </w:p>
    <w:p>
      <w:pPr>
        <w:rPr>
          <w:rFonts w:hint="eastAsia"/>
        </w:rPr>
      </w:pPr>
      <w:r>
        <w:rPr>
          <w:rFonts w:hint="eastAsia"/>
        </w:rPr>
        <w:t>How could we reach this by our own virtues?</w:t>
      </w:r>
    </w:p>
    <w:p>
      <w:pPr>
        <w:rPr>
          <w:rFonts w:hint="eastAsia"/>
        </w:rPr>
      </w:pPr>
      <w:r>
        <w:rPr>
          <w:rFonts w:hint="eastAsia"/>
        </w:rPr>
        <w:t>我们怎能凭自己的德行达到这个目标呢？</w:t>
      </w:r>
    </w:p>
    <w:p>
      <w:pPr>
        <w:rPr>
          <w:rFonts w:hint="eastAsia"/>
        </w:rPr>
      </w:pPr>
    </w:p>
    <w:p>
      <w:pPr>
        <w:rPr>
          <w:rFonts w:hint="eastAsia"/>
        </w:rPr>
      </w:pPr>
      <w:r>
        <w:rPr>
          <w:rFonts w:hint="eastAsia"/>
        </w:rPr>
        <w:t>Thus, men’s boasting tongues are silenced, even through this most generous and bountiful promise of the Lord.</w:t>
      </w:r>
    </w:p>
    <w:p>
      <w:pPr>
        <w:rPr>
          <w:rFonts w:hint="eastAsia"/>
        </w:rPr>
      </w:pPr>
      <w:r>
        <w:rPr>
          <w:rFonts w:hint="eastAsia"/>
        </w:rPr>
        <w:t>因此，即使藉着主这最慷慨丰盛的应许，人自夸的舌头也静默了。</w:t>
      </w:r>
    </w:p>
    <w:p>
      <w:pPr>
        <w:rPr>
          <w:rFonts w:hint="eastAsia"/>
        </w:rPr>
      </w:pPr>
    </w:p>
    <w:p>
      <w:pPr>
        <w:rPr>
          <w:rFonts w:hint="eastAsia"/>
        </w:rPr>
      </w:pPr>
      <w:r>
        <w:rPr>
          <w:rFonts w:hint="eastAsia"/>
        </w:rPr>
        <w:t>At this point, we ought to note that this same promise is free in and of itself, but that we fall so far short of its standards that it will do us no good whatsoever until we relinquish our claim upon it.</w:t>
      </w:r>
    </w:p>
    <w:p>
      <w:pPr>
        <w:rPr>
          <w:rFonts w:hint="eastAsia"/>
        </w:rPr>
      </w:pPr>
      <w:r>
        <w:rPr>
          <w:rFonts w:hint="eastAsia"/>
        </w:rPr>
        <w:t>在这一点上，我们应该注意到，这个同样的应许本身是白白的，但我们远远达不到它的标准，以至于在我们放弃对它的要求之前，它对我们毫无益处。</w:t>
      </w:r>
    </w:p>
    <w:p>
      <w:pPr>
        <w:rPr>
          <w:rFonts w:hint="eastAsia"/>
        </w:rPr>
      </w:pPr>
    </w:p>
    <w:p>
      <w:pPr>
        <w:rPr>
          <w:rFonts w:hint="eastAsia"/>
        </w:rPr>
      </w:pPr>
      <w:r>
        <w:rPr>
          <w:rFonts w:hint="eastAsia"/>
        </w:rPr>
        <w:t>This would seem rather unclear to us, if I did not expound it in more detail.</w:t>
      </w:r>
    </w:p>
    <w:p>
      <w:pPr>
        <w:rPr>
          <w:rFonts w:hint="eastAsia"/>
        </w:rPr>
      </w:pPr>
      <w:r>
        <w:rPr>
          <w:rFonts w:hint="eastAsia"/>
        </w:rPr>
        <w:t>如果我不更详细地阐述，这对我们来说似乎相当不清楚。</w:t>
      </w:r>
    </w:p>
    <w:p>
      <w:pPr>
        <w:rPr>
          <w:rFonts w:hint="eastAsia"/>
        </w:rPr>
      </w:pPr>
    </w:p>
    <w:p>
      <w:pPr>
        <w:rPr>
          <w:rFonts w:hint="eastAsia"/>
        </w:rPr>
      </w:pPr>
      <w:r>
        <w:rPr>
          <w:rFonts w:hint="eastAsia"/>
        </w:rPr>
        <w:t>The heathen, as I mentioned earlier, think that God will reward them if they live honest and blameless lives in the sight of men.</w:t>
      </w:r>
    </w:p>
    <w:p>
      <w:pPr>
        <w:rPr>
          <w:rFonts w:hint="eastAsia"/>
        </w:rPr>
      </w:pPr>
      <w:r>
        <w:rPr>
          <w:rFonts w:hint="eastAsia"/>
        </w:rPr>
        <w:t>正如我前面提到的，异教徒认为如果他们在人面前过着诚实无过失的生活，上帝就会奖赏他们。</w:t>
      </w:r>
    </w:p>
    <w:p>
      <w:pPr>
        <w:rPr>
          <w:rFonts w:hint="eastAsia"/>
        </w:rPr>
      </w:pPr>
    </w:p>
    <w:p>
      <w:pPr>
        <w:rPr>
          <w:rFonts w:hint="eastAsia"/>
        </w:rPr>
      </w:pPr>
      <w:r>
        <w:rPr>
          <w:rFonts w:hint="eastAsia"/>
        </w:rPr>
        <w:t>But this is foolishness, even madness, for how could God possibly be indebted to us?</w:t>
      </w:r>
    </w:p>
    <w:p>
      <w:pPr>
        <w:rPr>
          <w:rFonts w:hint="eastAsia"/>
        </w:rPr>
      </w:pPr>
      <w:r>
        <w:rPr>
          <w:rFonts w:hint="eastAsia"/>
        </w:rPr>
        <w:t>但这是愚蠢，甚至是疯狂，因为上帝怎么可能欠我们的债呢？</w:t>
      </w:r>
    </w:p>
    <w:p>
      <w:pPr>
        <w:rPr>
          <w:rFonts w:hint="eastAsia"/>
        </w:rPr>
      </w:pPr>
    </w:p>
    <w:p>
      <w:pPr>
        <w:rPr>
          <w:rFonts w:hint="eastAsia"/>
        </w:rPr>
      </w:pPr>
      <w:r>
        <w:rPr>
          <w:rFonts w:hint="eastAsia"/>
        </w:rPr>
        <w:t>(This is made clear in the seventeenth chapter of Luke — Luke 17:10.)</w:t>
      </w:r>
    </w:p>
    <w:p>
      <w:pPr>
        <w:rPr>
          <w:rFonts w:hint="eastAsia"/>
        </w:rPr>
      </w:pPr>
      <w:r>
        <w:rPr>
          <w:rFonts w:hint="eastAsia"/>
        </w:rPr>
        <w:t>（这在路加福音第十七章中已清楚说明——路加福音 17:10。）</w:t>
      </w:r>
    </w:p>
    <w:p>
      <w:pPr>
        <w:rPr>
          <w:rFonts w:hint="eastAsia"/>
        </w:rPr>
      </w:pPr>
    </w:p>
    <w:p>
      <w:pPr>
        <w:rPr>
          <w:rFonts w:hint="eastAsia"/>
        </w:rPr>
      </w:pPr>
      <w:r>
        <w:rPr>
          <w:rFonts w:hint="eastAsia"/>
        </w:rPr>
        <w:t>Even if we could do better than the angels in heaven, would it mean that God would be bound to repay us?</w:t>
      </w:r>
    </w:p>
    <w:p>
      <w:pPr>
        <w:rPr>
          <w:rFonts w:hint="eastAsia"/>
        </w:rPr>
      </w:pPr>
      <w:r>
        <w:rPr>
          <w:rFonts w:hint="eastAsia"/>
        </w:rPr>
        <w:t>即使我们能比天上的天使做得更好，这是否意味着上帝有义务偿还我们呢？</w:t>
      </w:r>
    </w:p>
    <w:p>
      <w:pPr>
        <w:rPr>
          <w:rFonts w:hint="eastAsia"/>
        </w:rPr>
      </w:pPr>
    </w:p>
    <w:p>
      <w:pPr>
        <w:rPr>
          <w:rFonts w:hint="eastAsia"/>
        </w:rPr>
      </w:pPr>
      <w:r>
        <w:rPr>
          <w:rFonts w:hint="eastAsia"/>
        </w:rPr>
        <w:t>Not at all!</w:t>
      </w:r>
    </w:p>
    <w:p>
      <w:pPr>
        <w:rPr>
          <w:rFonts w:hint="eastAsia"/>
        </w:rPr>
      </w:pPr>
      <w:r>
        <w:rPr>
          <w:rFonts w:hint="eastAsia"/>
        </w:rPr>
        <w:t>一点也不！</w:t>
      </w:r>
    </w:p>
    <w:p>
      <w:pPr>
        <w:rPr>
          <w:rFonts w:hint="eastAsia"/>
        </w:rPr>
      </w:pPr>
    </w:p>
    <w:p>
      <w:pPr>
        <w:rPr>
          <w:rFonts w:hint="eastAsia"/>
        </w:rPr>
      </w:pPr>
      <w:r>
        <w:rPr>
          <w:rFonts w:hint="eastAsia"/>
        </w:rPr>
        <w:t>For we belong to him; we are his possession.</w:t>
      </w:r>
    </w:p>
    <w:p>
      <w:pPr>
        <w:rPr>
          <w:rFonts w:hint="eastAsia"/>
        </w:rPr>
      </w:pPr>
      <w:r>
        <w:rPr>
          <w:rFonts w:hint="eastAsia"/>
        </w:rPr>
        <w:t>因为我们属于祂；我们是祂的产业。</w:t>
      </w:r>
    </w:p>
    <w:p>
      <w:pPr>
        <w:rPr>
          <w:rFonts w:hint="eastAsia"/>
        </w:rPr>
      </w:pPr>
    </w:p>
    <w:p>
      <w:pPr>
        <w:rPr>
          <w:rFonts w:hint="eastAsia"/>
        </w:rPr>
      </w:pPr>
      <w:r>
        <w:rPr>
          <w:rFonts w:hint="eastAsia"/>
        </w:rPr>
        <w:t>Our Lord Jesus Christ uses the picture of a servant; not speaking of a servant as we know it today, but, rather of a slave like the ones they used to have in those days.</w:t>
      </w:r>
    </w:p>
    <w:p>
      <w:pPr>
        <w:rPr>
          <w:rFonts w:hint="eastAsia"/>
        </w:rPr>
      </w:pPr>
      <w:r>
        <w:rPr>
          <w:rFonts w:hint="eastAsia"/>
        </w:rPr>
        <w:t>我们的主耶稣基督用仆人的比喻；不是指我们今天所知道的仆人，而是指像他们那个时代所拥有的奴隶。</w:t>
      </w:r>
    </w:p>
    <w:p>
      <w:pPr>
        <w:rPr>
          <w:rFonts w:hint="eastAsia"/>
        </w:rPr>
      </w:pPr>
    </w:p>
    <w:p>
      <w:pPr>
        <w:rPr>
          <w:rFonts w:hint="eastAsia"/>
        </w:rPr>
      </w:pPr>
      <w:r>
        <w:rPr>
          <w:rFonts w:hint="eastAsia"/>
        </w:rPr>
        <w:t>Even if a servant were killed a hundred times over for his master, as it were, living or dying, he is at his master’s disposal.</w:t>
      </w:r>
    </w:p>
    <w:p>
      <w:pPr>
        <w:rPr>
          <w:rFonts w:hint="eastAsia"/>
        </w:rPr>
      </w:pPr>
      <w:r>
        <w:rPr>
          <w:rFonts w:hint="eastAsia"/>
        </w:rPr>
        <w:t>即使一个仆人为他的主人死了一百次，仿佛如此，无论生死，他都任凭他的主人处置。</w:t>
      </w:r>
    </w:p>
    <w:p>
      <w:pPr>
        <w:rPr>
          <w:rFonts w:hint="eastAsia"/>
        </w:rPr>
      </w:pPr>
    </w:p>
    <w:p>
      <w:pPr>
        <w:rPr>
          <w:rFonts w:hint="eastAsia"/>
        </w:rPr>
      </w:pPr>
      <w:r>
        <w:rPr>
          <w:rFonts w:hint="eastAsia"/>
        </w:rPr>
        <w:t>Our Lord Jesus Christ is saying to us, ‘You are no more than poor mortal creatures yourselves, yet if any of you has a slave, he treats him like an ass or an ox.</w:t>
      </w:r>
    </w:p>
    <w:p>
      <w:pPr>
        <w:rPr>
          <w:rFonts w:hint="eastAsia"/>
        </w:rPr>
      </w:pPr>
      <w:r>
        <w:rPr>
          <w:rFonts w:hint="eastAsia"/>
        </w:rPr>
        <w:t>我们的主耶稣基督对我们说：“你们自己不过是可怜的凡人，然而你们当中若有人有奴隶，他待他就如同待驴或牛一样。</w:t>
      </w:r>
    </w:p>
    <w:p>
      <w:pPr>
        <w:rPr>
          <w:rFonts w:hint="eastAsia"/>
        </w:rPr>
      </w:pPr>
    </w:p>
    <w:p>
      <w:pPr>
        <w:rPr>
          <w:rFonts w:hint="eastAsia"/>
        </w:rPr>
      </w:pPr>
      <w:r>
        <w:rPr>
          <w:rFonts w:hint="eastAsia"/>
        </w:rPr>
        <w:t>After working and labouring hard all day long, he returns home in the evening, but the master will not even let him sit down at his table!</w:t>
      </w:r>
    </w:p>
    <w:p>
      <w:pPr>
        <w:rPr>
          <w:rFonts w:hint="eastAsia"/>
        </w:rPr>
      </w:pPr>
      <w:r>
        <w:rPr>
          <w:rFonts w:hint="eastAsia"/>
        </w:rPr>
        <w:t>整天辛勤劳作之后，他晚上回家，主人甚至不让他坐在餐桌旁！</w:t>
      </w:r>
    </w:p>
    <w:p>
      <w:pPr>
        <w:rPr>
          <w:rFonts w:hint="eastAsia"/>
        </w:rPr>
      </w:pPr>
    </w:p>
    <w:p>
      <w:pPr>
        <w:rPr>
          <w:rFonts w:hint="eastAsia"/>
        </w:rPr>
      </w:pPr>
      <w:r>
        <w:rPr>
          <w:rFonts w:hint="eastAsia"/>
        </w:rPr>
        <w:t>Even so, a servant has only done his duty and only that which he was hired to do.’</w:t>
      </w:r>
    </w:p>
    <w:p>
      <w:pPr>
        <w:rPr>
          <w:rFonts w:hint="eastAsia"/>
        </w:rPr>
      </w:pPr>
      <w:r>
        <w:rPr>
          <w:rFonts w:hint="eastAsia"/>
        </w:rPr>
        <w:t>即便如此，仆人也只是尽了他的本分，只做了他受雇去做的事。</w:t>
      </w:r>
    </w:p>
    <w:p>
      <w:pPr>
        <w:rPr>
          <w:rFonts w:hint="eastAsia"/>
        </w:rPr>
      </w:pPr>
    </w:p>
    <w:p>
      <w:pPr>
        <w:rPr>
          <w:rFonts w:hint="eastAsia"/>
        </w:rPr>
      </w:pPr>
      <w:r>
        <w:rPr>
          <w:rFonts w:hint="eastAsia"/>
        </w:rPr>
        <w:t>Has God less authority than mortals?</w:t>
      </w:r>
    </w:p>
    <w:p>
      <w:pPr>
        <w:rPr>
          <w:rFonts w:hint="eastAsia"/>
        </w:rPr>
      </w:pPr>
      <w:r>
        <w:rPr>
          <w:rFonts w:hint="eastAsia"/>
        </w:rPr>
        <w:t>上帝的权柄难道比凡人小吗？</w:t>
      </w:r>
    </w:p>
    <w:p>
      <w:pPr>
        <w:rPr>
          <w:rFonts w:hint="eastAsia"/>
        </w:rPr>
      </w:pPr>
    </w:p>
    <w:p>
      <w:pPr>
        <w:rPr>
          <w:rFonts w:hint="eastAsia"/>
        </w:rPr>
      </w:pPr>
      <w:r>
        <w:rPr>
          <w:rFonts w:hint="eastAsia"/>
        </w:rPr>
        <w:t>Even though you may be his, and are seeking to walk in obedience to his will, it can never be said that he is in any sense beholden to you.</w:t>
      </w:r>
    </w:p>
    <w:p>
      <w:pPr>
        <w:rPr>
          <w:rFonts w:hint="eastAsia"/>
        </w:rPr>
      </w:pPr>
      <w:r>
        <w:rPr>
          <w:rFonts w:hint="eastAsia"/>
        </w:rPr>
        <w:t>即使你属于祂，并寻求遵行祂的旨意，也绝不能说祂在任何意义上都欠你什么。</w:t>
      </w:r>
    </w:p>
    <w:p>
      <w:pPr>
        <w:rPr>
          <w:rFonts w:hint="eastAsia"/>
        </w:rPr>
      </w:pPr>
    </w:p>
    <w:p>
      <w:pPr>
        <w:rPr>
          <w:rFonts w:hint="eastAsia"/>
        </w:rPr>
      </w:pPr>
      <w:r>
        <w:rPr>
          <w:rFonts w:hint="eastAsia"/>
        </w:rPr>
        <w:t>Thus (as I have already proved), although the Lord declared in the law, ‘The man that doeth them shall live in them’, it is important to consider what moved him to make such a bountiful promise of eternal life.</w:t>
      </w:r>
    </w:p>
    <w:p>
      <w:pPr>
        <w:rPr>
          <w:rFonts w:hint="eastAsia"/>
        </w:rPr>
      </w:pPr>
      <w:r>
        <w:rPr>
          <w:rFonts w:hint="eastAsia"/>
        </w:rPr>
        <w:t>因此（正如我已经证明的），尽管主在律法中宣告：“行这些事的，就必因此活着”，但重要的是要思考是什么促使祂作出如此丰盛的永生应许。</w:t>
      </w:r>
    </w:p>
    <w:p>
      <w:pPr>
        <w:rPr>
          <w:rFonts w:hint="eastAsia"/>
        </w:rPr>
      </w:pPr>
    </w:p>
    <w:p>
      <w:pPr>
        <w:rPr>
          <w:rFonts w:hint="eastAsia"/>
        </w:rPr>
      </w:pPr>
      <w:r>
        <w:rPr>
          <w:rFonts w:hint="eastAsia"/>
        </w:rPr>
        <w:t>It was not because he was indebted to us!</w:t>
      </w:r>
    </w:p>
    <w:p>
      <w:pPr>
        <w:rPr>
          <w:rFonts w:hint="eastAsia"/>
        </w:rPr>
      </w:pPr>
      <w:r>
        <w:rPr>
          <w:rFonts w:hint="eastAsia"/>
        </w:rPr>
        <w:t>那不是因为祂欠了我们的债！</w:t>
      </w:r>
    </w:p>
    <w:p>
      <w:pPr>
        <w:rPr>
          <w:rFonts w:hint="eastAsia"/>
        </w:rPr>
      </w:pPr>
    </w:p>
    <w:p>
      <w:pPr>
        <w:rPr>
          <w:rFonts w:hint="eastAsia"/>
        </w:rPr>
      </w:pPr>
      <w:r>
        <w:rPr>
          <w:rFonts w:hint="eastAsia"/>
        </w:rPr>
        <w:t>If we kill ourselves, as it were, a hundred times in his service, this cannot make him obliged to pay us any wages whatever.</w:t>
      </w:r>
    </w:p>
    <w:p>
      <w:pPr>
        <w:rPr>
          <w:rFonts w:hint="eastAsia"/>
        </w:rPr>
      </w:pPr>
      <w:r>
        <w:rPr>
          <w:rFonts w:hint="eastAsia"/>
        </w:rPr>
        <w:t>如果我们为祂服事而死一百次，仿佛如此，这也不能使祂有义务付给我们任何工价。</w:t>
      </w:r>
    </w:p>
    <w:p>
      <w:pPr>
        <w:rPr>
          <w:rFonts w:hint="eastAsia"/>
        </w:rPr>
      </w:pPr>
    </w:p>
    <w:p>
      <w:pPr>
        <w:rPr>
          <w:rFonts w:hint="eastAsia"/>
        </w:rPr>
      </w:pPr>
      <w:r>
        <w:rPr>
          <w:rFonts w:hint="eastAsia"/>
        </w:rPr>
        <w:t>But, in his mercy, he draws near and says, ‘Although I owe you nothing, and although you can bring me nothing worthy of a reward (for you are bound to me in all points and in every respect), yet I desire to recompense you for your labour.</w:t>
      </w:r>
    </w:p>
    <w:p>
      <w:pPr>
        <w:rPr>
          <w:rFonts w:hint="eastAsia"/>
        </w:rPr>
      </w:pPr>
      <w:r>
        <w:rPr>
          <w:rFonts w:hint="eastAsia"/>
        </w:rPr>
        <w:t>但是，出于祂的怜悯，祂走近说：“虽然我不欠你们什么，虽然你们不能带给我任何值得奖赏的东西（因为你们在各方面都受我的约束），但我渴望报答你们的劳苦。</w:t>
      </w:r>
    </w:p>
    <w:p>
      <w:pPr>
        <w:rPr>
          <w:rFonts w:hint="eastAsia"/>
        </w:rPr>
      </w:pPr>
    </w:p>
    <w:p>
      <w:pPr>
        <w:rPr>
          <w:rFonts w:hint="eastAsia"/>
        </w:rPr>
      </w:pPr>
      <w:r>
        <w:rPr>
          <w:rFonts w:hint="eastAsia"/>
        </w:rPr>
        <w:t>Therefore, do your duty, do whatsoever I command and then you will not be disappointed but will receive your reward.’</w:t>
      </w:r>
    </w:p>
    <w:p>
      <w:pPr>
        <w:rPr>
          <w:rFonts w:hint="eastAsia"/>
        </w:rPr>
      </w:pPr>
      <w:r>
        <w:rPr>
          <w:rFonts w:hint="eastAsia"/>
        </w:rPr>
        <w:t>所以，尽你们的本分，遵行我所吩咐的一切，那么你们就不会失望，反而会得到你们的赏赐。”</w:t>
      </w:r>
    </w:p>
    <w:p>
      <w:pPr>
        <w:rPr>
          <w:rFonts w:hint="eastAsia"/>
        </w:rPr>
      </w:pPr>
    </w:p>
    <w:p>
      <w:pPr>
        <w:rPr>
          <w:rFonts w:hint="eastAsia"/>
        </w:rPr>
      </w:pPr>
      <w:r>
        <w:rPr>
          <w:rFonts w:hint="eastAsia"/>
        </w:rPr>
        <w:t>This is what we need to remember, and we will hear more of this shortly.</w:t>
      </w:r>
    </w:p>
    <w:p>
      <w:pPr>
        <w:rPr>
          <w:rFonts w:hint="eastAsia"/>
        </w:rPr>
      </w:pPr>
      <w:r>
        <w:rPr>
          <w:rFonts w:hint="eastAsia"/>
        </w:rPr>
        <w:t>这是我们需要记住的，我们很快就会听到更多关于这方面的内容。</w:t>
      </w:r>
    </w:p>
    <w:p>
      <w:pPr>
        <w:rPr>
          <w:rFonts w:hint="eastAsia"/>
        </w:rPr>
      </w:pPr>
    </w:p>
    <w:p>
      <w:pPr>
        <w:rPr>
          <w:rFonts w:hint="eastAsia"/>
        </w:rPr>
      </w:pPr>
      <w:r>
        <w:rPr>
          <w:rFonts w:hint="eastAsia"/>
        </w:rPr>
        <w:t>As for the Papists, they accept part of this, but not all.</w:t>
      </w:r>
    </w:p>
    <w:p>
      <w:pPr>
        <w:rPr>
          <w:rFonts w:hint="eastAsia"/>
        </w:rPr>
      </w:pPr>
      <w:r>
        <w:rPr>
          <w:rFonts w:hint="eastAsia"/>
        </w:rPr>
        <w:t>至于罗马天主教徒，他们接受了这一点的一部分，但并非全部。</w:t>
      </w:r>
    </w:p>
    <w:p>
      <w:pPr>
        <w:rPr>
          <w:rFonts w:hint="eastAsia"/>
        </w:rPr>
      </w:pPr>
    </w:p>
    <w:p>
      <w:pPr>
        <w:rPr>
          <w:rFonts w:hint="eastAsia"/>
        </w:rPr>
      </w:pPr>
      <w:r>
        <w:rPr>
          <w:rFonts w:hint="eastAsia"/>
        </w:rPr>
        <w:t>Most of them (I refer to those who are the Pope’s closest allies) know nothing of these principles.</w:t>
      </w:r>
    </w:p>
    <w:p>
      <w:pPr>
        <w:rPr>
          <w:rFonts w:hint="eastAsia"/>
        </w:rPr>
      </w:pPr>
      <w:r>
        <w:rPr>
          <w:rFonts w:hint="eastAsia"/>
        </w:rPr>
        <w:t>他们中的大多数人（我指的是那些教皇最亲密的盟友）对这些原则一无所知。</w:t>
      </w:r>
    </w:p>
    <w:p>
      <w:pPr>
        <w:rPr>
          <w:rFonts w:hint="eastAsia"/>
        </w:rPr>
      </w:pPr>
    </w:p>
    <w:p>
      <w:pPr>
        <w:rPr>
          <w:rFonts w:hint="eastAsia"/>
        </w:rPr>
      </w:pPr>
      <w:r>
        <w:rPr>
          <w:rFonts w:hint="eastAsia"/>
        </w:rPr>
        <w:t>Yet there are some who will grant that the divine promise of the law (to give life to all who have served God) does not teach that the works themselves have any merit in terms of eternal life, but only because of the promise.</w:t>
      </w:r>
    </w:p>
    <w:p>
      <w:pPr>
        <w:rPr>
          <w:rFonts w:hint="eastAsia"/>
        </w:rPr>
      </w:pPr>
      <w:r>
        <w:rPr>
          <w:rFonts w:hint="eastAsia"/>
        </w:rPr>
        <w:t>然而，有些人会承认，律法的神圣应许（将生命赐给所有服事上帝的人）并不教导说行为本身在永生方面有任何功德，而仅仅是因为应许。</w:t>
      </w:r>
    </w:p>
    <w:p>
      <w:pPr>
        <w:rPr>
          <w:rFonts w:hint="eastAsia"/>
        </w:rPr>
      </w:pPr>
    </w:p>
    <w:p>
      <w:pPr>
        <w:rPr>
          <w:rFonts w:hint="eastAsia"/>
        </w:rPr>
      </w:pPr>
      <w:r>
        <w:rPr>
          <w:rFonts w:hint="eastAsia"/>
        </w:rPr>
        <w:t>However, given that God has bound himself in this way, they nevertheless hope to deserve some reward at his hand.</w:t>
      </w:r>
    </w:p>
    <w:p>
      <w:pPr>
        <w:rPr>
          <w:rFonts w:hint="eastAsia"/>
        </w:rPr>
      </w:pPr>
      <w:r>
        <w:rPr>
          <w:rFonts w:hint="eastAsia"/>
        </w:rPr>
        <w:t>然而，既然上帝如此约束自己，他们仍然希望在祂手中配得一些奖赏。</w:t>
      </w:r>
    </w:p>
    <w:p>
      <w:pPr>
        <w:rPr>
          <w:rFonts w:hint="eastAsia"/>
        </w:rPr>
      </w:pPr>
    </w:p>
    <w:p>
      <w:pPr>
        <w:rPr>
          <w:rFonts w:hint="eastAsia"/>
        </w:rPr>
      </w:pPr>
      <w:r>
        <w:rPr>
          <w:rFonts w:hint="eastAsia"/>
        </w:rPr>
        <w:t>Why do they think in this way?</w:t>
      </w:r>
    </w:p>
    <w:p>
      <w:pPr>
        <w:rPr>
          <w:rFonts w:hint="eastAsia"/>
        </w:rPr>
      </w:pPr>
      <w:r>
        <w:rPr>
          <w:rFonts w:hint="eastAsia"/>
        </w:rPr>
        <w:t>他们为什么这样想呢？</w:t>
      </w:r>
    </w:p>
    <w:p>
      <w:pPr>
        <w:rPr>
          <w:rFonts w:hint="eastAsia"/>
        </w:rPr>
      </w:pPr>
    </w:p>
    <w:p>
      <w:pPr>
        <w:rPr>
          <w:rFonts w:hint="eastAsia"/>
        </w:rPr>
      </w:pPr>
      <w:r>
        <w:rPr>
          <w:rFonts w:hint="eastAsia"/>
        </w:rPr>
        <w:t>Well, they say that, otherwise, his promise (‘The man that doeth them shall live in them’) was made in vain.</w:t>
      </w:r>
    </w:p>
    <w:p>
      <w:pPr>
        <w:rPr>
          <w:rFonts w:hint="eastAsia"/>
        </w:rPr>
      </w:pPr>
      <w:r>
        <w:rPr>
          <w:rFonts w:hint="eastAsia"/>
        </w:rPr>
        <w:t>嗯，他们说，否则，祂的应许（“行这些事的，就必因此活着”）就白白作出了。</w:t>
      </w:r>
    </w:p>
    <w:p>
      <w:pPr>
        <w:rPr>
          <w:rFonts w:hint="eastAsia"/>
        </w:rPr>
      </w:pPr>
    </w:p>
    <w:p>
      <w:pPr>
        <w:rPr>
          <w:rFonts w:hint="eastAsia"/>
        </w:rPr>
      </w:pPr>
      <w:r>
        <w:rPr>
          <w:rFonts w:hint="eastAsia"/>
        </w:rPr>
        <w:t>However, these wretches do not understand what I have been expounding, namely, that God’s promise does not mean that men can merit salvation by their own works, but was rather intended to convict their souls and to lead them to true humility.</w:t>
      </w:r>
    </w:p>
    <w:p>
      <w:pPr>
        <w:rPr>
          <w:rFonts w:hint="eastAsia"/>
        </w:rPr>
      </w:pPr>
      <w:r>
        <w:rPr>
          <w:rFonts w:hint="eastAsia"/>
        </w:rPr>
        <w:t>然而，这些可怜虫不明白我一直在阐述的，即上帝的应许并非意味着人可以凭自己的行为赚取救恩，而是旨在使他们的灵魂认罪，并引导他们走向真正的谦卑。</w:t>
      </w:r>
    </w:p>
    <w:p>
      <w:pPr>
        <w:rPr>
          <w:rFonts w:hint="eastAsia"/>
        </w:rPr>
      </w:pPr>
    </w:p>
    <w:p>
      <w:pPr>
        <w:rPr>
          <w:rFonts w:hint="eastAsia"/>
        </w:rPr>
      </w:pPr>
      <w:r>
        <w:rPr>
          <w:rFonts w:hint="eastAsia"/>
        </w:rPr>
        <w:t>This they shun, through their own foolish pride and ambition.</w:t>
      </w:r>
    </w:p>
    <w:p>
      <w:pPr>
        <w:rPr>
          <w:rFonts w:hint="eastAsia"/>
        </w:rPr>
      </w:pPr>
      <w:r>
        <w:rPr>
          <w:rFonts w:hint="eastAsia"/>
        </w:rPr>
        <w:t>他们因自己愚蠢的骄傲和野心而回避这一点。</w:t>
      </w:r>
    </w:p>
    <w:p>
      <w:pPr>
        <w:rPr>
          <w:rFonts w:hint="eastAsia"/>
        </w:rPr>
      </w:pPr>
    </w:p>
    <w:p>
      <w:pPr>
        <w:rPr>
          <w:rFonts w:hint="eastAsia"/>
        </w:rPr>
      </w:pPr>
      <w:r>
        <w:rPr>
          <w:rFonts w:hint="eastAsia"/>
        </w:rPr>
        <w:t>Now we can see the purpose behind Paul’s words — if we claim to be justified through the law or through our own works, we must not fail in the least duty or omit to do anything, however small.</w:t>
      </w:r>
    </w:p>
    <w:p>
      <w:pPr>
        <w:rPr>
          <w:rFonts w:hint="eastAsia"/>
        </w:rPr>
      </w:pPr>
      <w:r>
        <w:rPr>
          <w:rFonts w:hint="eastAsia"/>
        </w:rPr>
        <w:t>现在我们可以看到保罗话语背后的目的——如果我们声称藉着律法或我们自己的行为称义，我们就绝不能在最小的本分上失败，也不能忽略做任何事，无论多小。</w:t>
      </w:r>
    </w:p>
    <w:p>
      <w:pPr>
        <w:rPr>
          <w:rFonts w:hint="eastAsia"/>
        </w:rPr>
      </w:pPr>
    </w:p>
    <w:p>
      <w:pPr>
        <w:rPr>
          <w:rFonts w:hint="eastAsia"/>
        </w:rPr>
      </w:pPr>
      <w:r>
        <w:rPr>
          <w:rFonts w:hint="eastAsia"/>
        </w:rPr>
        <w:t>For it is written, ‘The man that doeth them shall live in them’.</w:t>
      </w:r>
    </w:p>
    <w:p>
      <w:pPr>
        <w:rPr>
          <w:rFonts w:hint="eastAsia"/>
        </w:rPr>
      </w:pPr>
      <w:r>
        <w:rPr>
          <w:rFonts w:hint="eastAsia"/>
        </w:rPr>
        <w:t>因为经上记着说：“行这些事的，就必因此活着。”</w:t>
      </w:r>
    </w:p>
    <w:p>
      <w:pPr>
        <w:rPr>
          <w:rFonts w:hint="eastAsia"/>
        </w:rPr>
      </w:pPr>
    </w:p>
    <w:p>
      <w:pPr>
        <w:rPr>
          <w:rFonts w:hint="eastAsia"/>
        </w:rPr>
      </w:pPr>
      <w:r>
        <w:rPr>
          <w:rFonts w:hint="eastAsia"/>
        </w:rPr>
        <w:t>Now, what man is so proud that he would dare boast he has fully discharged his duty towards God?</w:t>
      </w:r>
    </w:p>
    <w:p>
      <w:pPr>
        <w:rPr>
          <w:rFonts w:hint="eastAsia"/>
        </w:rPr>
      </w:pPr>
      <w:r>
        <w:rPr>
          <w:rFonts w:hint="eastAsia"/>
        </w:rPr>
        <w:t>那么，有谁如此骄傲，竟敢夸口说他已完全尽了对上帝的本分呢？</w:t>
      </w:r>
    </w:p>
    <w:p>
      <w:pPr>
        <w:rPr>
          <w:rFonts w:hint="eastAsia"/>
        </w:rPr>
      </w:pPr>
    </w:p>
    <w:p>
      <w:pPr>
        <w:rPr>
          <w:rFonts w:hint="eastAsia"/>
        </w:rPr>
      </w:pPr>
      <w:r>
        <w:rPr>
          <w:rFonts w:hint="eastAsia"/>
        </w:rPr>
        <w:t>None but a hypocrite who has been overtaken by devilish pride, or a profane person who despises God and who has never truly repented, whose conscience is either asleep or bewitched.</w:t>
      </w:r>
    </w:p>
    <w:p>
      <w:pPr>
        <w:rPr>
          <w:rFonts w:hint="eastAsia"/>
        </w:rPr>
      </w:pPr>
      <w:r>
        <w:rPr>
          <w:rFonts w:hint="eastAsia"/>
        </w:rPr>
        <w:t>除了一个被魔鬼般的骄傲所胜的伪君子，或一个藐视上帝、从未真正悔改、良心不是沉睡就是被迷惑的不敬虔的人之外，没有人。</w:t>
      </w:r>
    </w:p>
    <w:p>
      <w:pPr>
        <w:rPr>
          <w:rFonts w:hint="eastAsia"/>
        </w:rPr>
      </w:pPr>
    </w:p>
    <w:p>
      <w:pPr>
        <w:rPr>
          <w:rFonts w:hint="eastAsia"/>
        </w:rPr>
      </w:pPr>
      <w:r>
        <w:rPr>
          <w:rFonts w:hint="eastAsia"/>
        </w:rPr>
        <w:t>Only such a person can deceive himself into thinking he deserves anything.</w:t>
      </w:r>
    </w:p>
    <w:p>
      <w:pPr>
        <w:rPr>
          <w:rFonts w:hint="eastAsia"/>
        </w:rPr>
      </w:pPr>
      <w:r>
        <w:rPr>
          <w:rFonts w:hint="eastAsia"/>
        </w:rPr>
        <w:t>只有这样的人才会自欺欺人地认为自己配得什么。</w:t>
      </w:r>
    </w:p>
    <w:p>
      <w:pPr>
        <w:rPr>
          <w:rFonts w:hint="eastAsia"/>
        </w:rPr>
      </w:pPr>
    </w:p>
    <w:p>
      <w:pPr>
        <w:rPr>
          <w:rFonts w:hint="eastAsia"/>
        </w:rPr>
      </w:pPr>
      <w:r>
        <w:rPr>
          <w:rFonts w:hint="eastAsia"/>
        </w:rPr>
        <w:t>Thus, since the righteousness of the law is unattainable, and is something from which we are utterly barred, we need to find another righteousness.</w:t>
      </w:r>
    </w:p>
    <w:p>
      <w:pPr>
        <w:rPr>
          <w:rFonts w:hint="eastAsia"/>
        </w:rPr>
      </w:pPr>
      <w:r>
        <w:rPr>
          <w:rFonts w:hint="eastAsia"/>
        </w:rPr>
        <w:t>因此，既然律法的义是无法达到的，是我们完全被排除在外的，我们就需要寻找另一种义。</w:t>
      </w:r>
    </w:p>
    <w:p>
      <w:pPr>
        <w:rPr>
          <w:rFonts w:hint="eastAsia"/>
        </w:rPr>
      </w:pPr>
    </w:p>
    <w:p>
      <w:pPr>
        <w:rPr>
          <w:rFonts w:hint="eastAsia"/>
        </w:rPr>
      </w:pPr>
      <w:r>
        <w:rPr>
          <w:rFonts w:hint="eastAsia"/>
        </w:rPr>
        <w:t>Put another way, we need God to accept us through his free grace.</w:t>
      </w:r>
    </w:p>
    <w:p>
      <w:pPr>
        <w:rPr>
          <w:rFonts w:hint="eastAsia"/>
        </w:rPr>
      </w:pPr>
      <w:r>
        <w:rPr>
          <w:rFonts w:hint="eastAsia"/>
        </w:rPr>
        <w:t>换句话说，我们需要上帝藉着祂白白的恩典接纳我们。</w:t>
      </w:r>
    </w:p>
    <w:p>
      <w:pPr>
        <w:rPr>
          <w:rFonts w:hint="eastAsia"/>
        </w:rPr>
      </w:pPr>
    </w:p>
    <w:p>
      <w:pPr>
        <w:rPr>
          <w:rFonts w:hint="eastAsia"/>
        </w:rPr>
      </w:pPr>
      <w:r>
        <w:rPr>
          <w:rFonts w:hint="eastAsia"/>
        </w:rPr>
        <w:t>Instead of God receiving anything from us, we need the obedience of the Lord Jesus Christ to be imputed to us, though we do not deserve it.</w:t>
      </w:r>
    </w:p>
    <w:p>
      <w:pPr>
        <w:rPr>
          <w:rFonts w:hint="eastAsia"/>
        </w:rPr>
      </w:pPr>
      <w:r>
        <w:rPr>
          <w:rFonts w:hint="eastAsia"/>
        </w:rPr>
        <w:t>我们不需要上帝从我们这里得到任何东西，我们需要主耶稣基督的顺服归算给我们，尽管我们不配。</w:t>
      </w:r>
    </w:p>
    <w:p>
      <w:pPr>
        <w:rPr>
          <w:rFonts w:hint="eastAsia"/>
        </w:rPr>
      </w:pPr>
    </w:p>
    <w:p>
      <w:pPr>
        <w:rPr>
          <w:rFonts w:hint="eastAsia"/>
        </w:rPr>
      </w:pPr>
      <w:r>
        <w:rPr>
          <w:rFonts w:hint="eastAsia"/>
        </w:rPr>
        <w:t>Thus, we are delivered by God from our state of condemnation by nature through the abolition of all our offences and iniquities.</w:t>
      </w:r>
    </w:p>
    <w:p>
      <w:pPr>
        <w:rPr>
          <w:rFonts w:hint="eastAsia"/>
        </w:rPr>
      </w:pPr>
      <w:r>
        <w:rPr>
          <w:rFonts w:hint="eastAsia"/>
        </w:rPr>
        <w:t>因此，我们藉着废除我们一切的过犯和罪孽，从我们本性的定罪状态中被上帝拯救出来。</w:t>
      </w:r>
    </w:p>
    <w:p>
      <w:pPr>
        <w:rPr>
          <w:rFonts w:hint="eastAsia"/>
        </w:rPr>
      </w:pPr>
    </w:p>
    <w:p>
      <w:pPr>
        <w:rPr>
          <w:rFonts w:hint="eastAsia"/>
        </w:rPr>
      </w:pPr>
      <w:r>
        <w:rPr>
          <w:rFonts w:hint="eastAsia"/>
        </w:rPr>
        <w:t>In effect, this is what is meant in another passage, where Paul argues so admirably about this very doctrine (Rom. 3:19).</w:t>
      </w:r>
    </w:p>
    <w:p>
      <w:pPr>
        <w:rPr>
          <w:rFonts w:hint="eastAsia"/>
        </w:rPr>
      </w:pPr>
      <w:r>
        <w:rPr>
          <w:rFonts w:hint="eastAsia"/>
        </w:rPr>
        <w:t>实际上，这就是另一段经文的意思，保罗在那段经文中对这个教义作了如此精彩的论证（罗马书 3:19）。</w:t>
      </w:r>
    </w:p>
    <w:p>
      <w:pPr>
        <w:rPr>
          <w:rFonts w:hint="eastAsia"/>
        </w:rPr>
      </w:pPr>
    </w:p>
    <w:p>
      <w:pPr>
        <w:rPr>
          <w:rFonts w:hint="eastAsia"/>
        </w:rPr>
      </w:pPr>
      <w:r>
        <w:rPr>
          <w:rFonts w:hint="eastAsia"/>
        </w:rPr>
        <w:t>In this place, too, the point at issue is the righteousness of the law.</w:t>
      </w:r>
    </w:p>
    <w:p>
      <w:pPr>
        <w:rPr>
          <w:rFonts w:hint="eastAsia"/>
        </w:rPr>
      </w:pPr>
      <w:r>
        <w:rPr>
          <w:rFonts w:hint="eastAsia"/>
        </w:rPr>
        <w:t>在这里，争论的焦点也是律法的义。</w:t>
      </w:r>
    </w:p>
    <w:p>
      <w:pPr>
        <w:rPr>
          <w:rFonts w:hint="eastAsia"/>
        </w:rPr>
      </w:pPr>
    </w:p>
    <w:p>
      <w:pPr>
        <w:rPr>
          <w:rFonts w:hint="eastAsia"/>
        </w:rPr>
      </w:pPr>
      <w:r>
        <w:rPr>
          <w:rFonts w:hint="eastAsia"/>
        </w:rPr>
        <w:t>It is a wonder to me that the Papists have gone so far astray as to ignore such a clear warning as Paul makes in the latter text.</w:t>
      </w:r>
    </w:p>
    <w:p>
      <w:pPr>
        <w:rPr>
          <w:rFonts w:hint="eastAsia"/>
        </w:rPr>
      </w:pPr>
      <w:r>
        <w:rPr>
          <w:rFonts w:hint="eastAsia"/>
        </w:rPr>
        <w:t>令我惊奇的是，罗马天主教徒竟如此偏离正道，以至于忽略了保罗在后一段经文中作出的如此清晰的警告。</w:t>
      </w:r>
    </w:p>
    <w:p>
      <w:pPr>
        <w:rPr>
          <w:rFonts w:hint="eastAsia"/>
        </w:rPr>
      </w:pPr>
    </w:p>
    <w:p>
      <w:pPr>
        <w:rPr>
          <w:rFonts w:hint="eastAsia"/>
        </w:rPr>
      </w:pPr>
      <w:r>
        <w:rPr>
          <w:rFonts w:hint="eastAsia"/>
        </w:rPr>
        <w:t>They still protest thus: ‘What!’, they say, ‘You are making a mockery of God!</w:t>
      </w:r>
    </w:p>
    <w:p>
      <w:pPr>
        <w:rPr>
          <w:rFonts w:hint="eastAsia"/>
        </w:rPr>
      </w:pPr>
      <w:r>
        <w:rPr>
          <w:rFonts w:hint="eastAsia"/>
        </w:rPr>
        <w:t>他们仍然如此抗议说：“什么！你们这是在嘲弄上帝！</w:t>
      </w:r>
    </w:p>
    <w:p>
      <w:pPr>
        <w:rPr>
          <w:rFonts w:hint="eastAsia"/>
        </w:rPr>
      </w:pPr>
    </w:p>
    <w:p>
      <w:pPr>
        <w:rPr>
          <w:rFonts w:hint="eastAsia"/>
        </w:rPr>
      </w:pPr>
      <w:r>
        <w:rPr>
          <w:rFonts w:hint="eastAsia"/>
        </w:rPr>
        <w:t>He has promised a reward for good works.</w:t>
      </w:r>
    </w:p>
    <w:p>
      <w:pPr>
        <w:rPr>
          <w:rFonts w:hint="eastAsia"/>
        </w:rPr>
      </w:pPr>
      <w:r>
        <w:rPr>
          <w:rFonts w:hint="eastAsia"/>
        </w:rPr>
        <w:t>祂已应许奖赏善行。</w:t>
      </w:r>
    </w:p>
    <w:p>
      <w:pPr>
        <w:rPr>
          <w:rFonts w:hint="eastAsia"/>
        </w:rPr>
      </w:pPr>
    </w:p>
    <w:p>
      <w:pPr>
        <w:rPr>
          <w:rFonts w:hint="eastAsia"/>
        </w:rPr>
      </w:pPr>
      <w:r>
        <w:rPr>
          <w:rFonts w:hint="eastAsia"/>
        </w:rPr>
        <w:t>Since he has promised on so many occasions to recompense us, how can he not carry it out?</w:t>
      </w:r>
    </w:p>
    <w:p>
      <w:pPr>
        <w:rPr>
          <w:rFonts w:hint="eastAsia"/>
        </w:rPr>
      </w:pPr>
      <w:r>
        <w:rPr>
          <w:rFonts w:hint="eastAsia"/>
        </w:rPr>
        <w:t>既然祂已多次应许报答我们，祂怎能不实行呢？</w:t>
      </w:r>
    </w:p>
    <w:p>
      <w:pPr>
        <w:rPr>
          <w:rFonts w:hint="eastAsia"/>
        </w:rPr>
      </w:pPr>
    </w:p>
    <w:p>
      <w:pPr>
        <w:rPr>
          <w:rFonts w:hint="eastAsia"/>
        </w:rPr>
      </w:pPr>
      <w:r>
        <w:rPr>
          <w:rFonts w:hint="eastAsia"/>
        </w:rPr>
        <w:t>Otherwise, men might accuse him of lying.’</w:t>
      </w:r>
    </w:p>
    <w:p>
      <w:pPr>
        <w:rPr>
          <w:rFonts w:hint="eastAsia"/>
        </w:rPr>
      </w:pPr>
      <w:r>
        <w:rPr>
          <w:rFonts w:hint="eastAsia"/>
        </w:rPr>
        <w:t>否则，人可能会指责祂说谎。”</w:t>
      </w:r>
    </w:p>
    <w:p>
      <w:pPr>
        <w:rPr>
          <w:rFonts w:hint="eastAsia"/>
        </w:rPr>
      </w:pPr>
    </w:p>
    <w:p>
      <w:pPr>
        <w:rPr>
          <w:rFonts w:hint="eastAsia"/>
        </w:rPr>
      </w:pPr>
      <w:r>
        <w:rPr>
          <w:rFonts w:hint="eastAsia"/>
        </w:rPr>
        <w:t>But Paul answers them thus: ‘My friends, if we think God will accept us because we deserve his favour, let us examine the promise he made us.</w:t>
      </w:r>
    </w:p>
    <w:p>
      <w:pPr>
        <w:rPr>
          <w:rFonts w:hint="eastAsia"/>
        </w:rPr>
      </w:pPr>
      <w:r>
        <w:rPr>
          <w:rFonts w:hint="eastAsia"/>
        </w:rPr>
        <w:t>但保罗如此回答他们：“我的朋友们，如果我们认为上帝会接纳我们，因为我们配得祂的恩宠，那么让我们察验祂向我们所作的应许。</w:t>
      </w:r>
    </w:p>
    <w:p>
      <w:pPr>
        <w:rPr>
          <w:rFonts w:hint="eastAsia"/>
        </w:rPr>
      </w:pPr>
    </w:p>
    <w:p>
      <w:pPr>
        <w:rPr>
          <w:rFonts w:hint="eastAsia"/>
        </w:rPr>
      </w:pPr>
      <w:r>
        <w:rPr>
          <w:rFonts w:hint="eastAsia"/>
        </w:rPr>
        <w:t>If an argument breaks out between two men over buying or selling or some such thing, they will say, “Let us examine the contract and what is contained within it.”</w:t>
      </w:r>
    </w:p>
    <w:p>
      <w:pPr>
        <w:rPr>
          <w:rFonts w:hint="eastAsia"/>
        </w:rPr>
      </w:pPr>
      <w:r>
        <w:rPr>
          <w:rFonts w:hint="eastAsia"/>
        </w:rPr>
        <w:t>如果两个人因买卖或诸如此类的事情发生争论，他们会说：‘让我们检查合同及其内容。’</w:t>
      </w:r>
    </w:p>
    <w:p>
      <w:pPr>
        <w:rPr>
          <w:rFonts w:hint="eastAsia"/>
        </w:rPr>
      </w:pPr>
    </w:p>
    <w:p>
      <w:pPr>
        <w:rPr>
          <w:rFonts w:hint="eastAsia"/>
        </w:rPr>
      </w:pPr>
      <w:r>
        <w:rPr>
          <w:rFonts w:hint="eastAsia"/>
        </w:rPr>
        <w:t>As soon as the document has been read, the case will become plain.</w:t>
      </w:r>
    </w:p>
    <w:p>
      <w:pPr>
        <w:rPr>
          <w:rFonts w:hint="eastAsia"/>
        </w:rPr>
      </w:pPr>
      <w:r>
        <w:rPr>
          <w:rFonts w:hint="eastAsia"/>
        </w:rPr>
        <w:t>文件一经宣读，案情就会明朗。</w:t>
      </w:r>
    </w:p>
    <w:p>
      <w:pPr>
        <w:rPr>
          <w:rFonts w:hint="eastAsia"/>
        </w:rPr>
      </w:pPr>
    </w:p>
    <w:p>
      <w:pPr>
        <w:rPr>
          <w:rFonts w:hint="eastAsia"/>
        </w:rPr>
      </w:pPr>
      <w:r>
        <w:rPr>
          <w:rFonts w:hint="eastAsia"/>
        </w:rPr>
        <w:t>One of them will say, ‘This article belongs to you, upon condition that you pay for it.</w:t>
      </w:r>
    </w:p>
    <w:p>
      <w:pPr>
        <w:rPr>
          <w:rFonts w:hint="eastAsia"/>
        </w:rPr>
      </w:pPr>
      <w:r>
        <w:rPr>
          <w:rFonts w:hint="eastAsia"/>
        </w:rPr>
        <w:t>他们中的一个会说：“这篇文章属于你，条件是你付钱。</w:t>
      </w:r>
    </w:p>
    <w:p>
      <w:pPr>
        <w:rPr>
          <w:rFonts w:hint="eastAsia"/>
        </w:rPr>
      </w:pPr>
    </w:p>
    <w:p>
      <w:pPr>
        <w:rPr>
          <w:rFonts w:hint="eastAsia"/>
        </w:rPr>
      </w:pPr>
      <w:r>
        <w:rPr>
          <w:rFonts w:hint="eastAsia"/>
        </w:rPr>
        <w:t>If you do not pay, you can lay no claim to it.”</w:t>
      </w:r>
    </w:p>
    <w:p>
      <w:pPr>
        <w:rPr>
          <w:rFonts w:hint="eastAsia"/>
        </w:rPr>
      </w:pPr>
      <w:r>
        <w:rPr>
          <w:rFonts w:hint="eastAsia"/>
        </w:rPr>
        <w:t>如果你不付钱，你就不能对它提出任何要求。”</w:t>
      </w:r>
    </w:p>
    <w:p>
      <w:pPr>
        <w:rPr>
          <w:rFonts w:hint="eastAsia"/>
        </w:rPr>
      </w:pPr>
    </w:p>
    <w:p>
      <w:pPr>
        <w:rPr>
          <w:rFonts w:hint="eastAsia"/>
        </w:rPr>
      </w:pPr>
      <w:r>
        <w:rPr>
          <w:rFonts w:hint="eastAsia"/>
        </w:rPr>
        <w:t>In the same way, with reference to the way of salvation, we must come to the original and chief contract that God made with us.</w:t>
      </w:r>
    </w:p>
    <w:p>
      <w:pPr>
        <w:rPr>
          <w:rFonts w:hint="eastAsia"/>
        </w:rPr>
      </w:pPr>
      <w:r>
        <w:rPr>
          <w:rFonts w:hint="eastAsia"/>
        </w:rPr>
        <w:t>同样，关于救恩之道，我们必须回到上帝与我们所立的原始和主要的约。</w:t>
      </w:r>
    </w:p>
    <w:p>
      <w:pPr>
        <w:rPr>
          <w:rFonts w:hint="eastAsia"/>
        </w:rPr>
      </w:pPr>
    </w:p>
    <w:p>
      <w:pPr>
        <w:rPr>
          <w:rFonts w:hint="eastAsia"/>
        </w:rPr>
      </w:pPr>
      <w:r>
        <w:rPr>
          <w:rFonts w:hint="eastAsia"/>
        </w:rPr>
        <w:t>Now, that contract is the law.</w:t>
      </w:r>
    </w:p>
    <w:p>
      <w:pPr>
        <w:rPr>
          <w:rFonts w:hint="eastAsia"/>
        </w:rPr>
      </w:pPr>
      <w:r>
        <w:rPr>
          <w:rFonts w:hint="eastAsia"/>
        </w:rPr>
        <w:t>现在，那个约就是律法。</w:t>
      </w:r>
    </w:p>
    <w:p>
      <w:pPr>
        <w:rPr>
          <w:rFonts w:hint="eastAsia"/>
        </w:rPr>
      </w:pPr>
    </w:p>
    <w:p>
      <w:pPr>
        <w:rPr>
          <w:rFonts w:hint="eastAsia"/>
        </w:rPr>
      </w:pPr>
      <w:r>
        <w:rPr>
          <w:rFonts w:hint="eastAsia"/>
        </w:rPr>
        <w:t>Therefore, if men are seeking to be paid according to their service, they will find that this will banish them from everlasting life rather than enable them to obtain it.</w:t>
      </w:r>
    </w:p>
    <w:p>
      <w:pPr>
        <w:rPr>
          <w:rFonts w:hint="eastAsia"/>
        </w:rPr>
      </w:pPr>
      <w:r>
        <w:rPr>
          <w:rFonts w:hint="eastAsia"/>
        </w:rPr>
        <w:t>因此，如果人寻求按他们的服事得报酬，他们会发现这只会将他们逐出永生，而不是使他们获得永生。</w:t>
      </w:r>
    </w:p>
    <w:p>
      <w:pPr>
        <w:rPr>
          <w:rFonts w:hint="eastAsia"/>
        </w:rPr>
      </w:pPr>
    </w:p>
    <w:p>
      <w:pPr>
        <w:rPr>
          <w:rFonts w:hint="eastAsia"/>
        </w:rPr>
      </w:pPr>
      <w:r>
        <w:rPr>
          <w:rFonts w:hint="eastAsia"/>
        </w:rPr>
        <w:t>For God has declared that they have to perform all that he has commanded them, before they can inherit the salvation he has in store.’</w:t>
      </w:r>
    </w:p>
    <w:p>
      <w:pPr>
        <w:rPr>
          <w:rFonts w:hint="eastAsia"/>
        </w:rPr>
      </w:pPr>
      <w:r>
        <w:rPr>
          <w:rFonts w:hint="eastAsia"/>
        </w:rPr>
        <w:t>因为上帝已经宣告，他们必须遵行祂所吩咐他们的一切，然后才能承受祂所预备的救恩。</w:t>
      </w:r>
    </w:p>
    <w:p>
      <w:pPr>
        <w:rPr>
          <w:rFonts w:hint="eastAsia"/>
        </w:rPr>
      </w:pPr>
    </w:p>
    <w:p>
      <w:pPr>
        <w:rPr>
          <w:rFonts w:hint="eastAsia"/>
        </w:rPr>
      </w:pPr>
      <w:r>
        <w:rPr>
          <w:rFonts w:hint="eastAsia"/>
        </w:rPr>
        <w:t>All that remains is to find out whether or not it is possible for any man to perform these commandments perfectly.</w:t>
      </w:r>
    </w:p>
    <w:p>
      <w:pPr>
        <w:rPr>
          <w:rFonts w:hint="eastAsia"/>
        </w:rPr>
      </w:pPr>
      <w:r>
        <w:rPr>
          <w:rFonts w:hint="eastAsia"/>
        </w:rPr>
        <w:t>剩下的就是找出是否有人可能完全遵行这些诫命。</w:t>
      </w:r>
    </w:p>
    <w:p>
      <w:pPr>
        <w:rPr>
          <w:rFonts w:hint="eastAsia"/>
        </w:rPr>
      </w:pPr>
    </w:p>
    <w:p>
      <w:pPr>
        <w:rPr>
          <w:rFonts w:hint="eastAsia"/>
        </w:rPr>
      </w:pPr>
      <w:r>
        <w:rPr>
          <w:rFonts w:hint="eastAsia"/>
        </w:rPr>
        <w:t>Well, as we have already discovered, no one fulfils these requirements satisfactorily; thus, the promise cannot apply to us in our natural state.</w:t>
      </w:r>
    </w:p>
    <w:p>
      <w:pPr>
        <w:rPr>
          <w:rFonts w:hint="eastAsia"/>
        </w:rPr>
      </w:pPr>
      <w:r>
        <w:rPr>
          <w:rFonts w:hint="eastAsia"/>
        </w:rPr>
        <w:t>嗯，正如我们已经发现的，没有人能令人满意地满足这些要求；因此，这个应许不能适用于我们自然的状态。</w:t>
      </w:r>
    </w:p>
    <w:p>
      <w:pPr>
        <w:rPr>
          <w:rFonts w:hint="eastAsia"/>
        </w:rPr>
      </w:pPr>
    </w:p>
    <w:p>
      <w:pPr>
        <w:rPr>
          <w:rFonts w:hint="eastAsia"/>
        </w:rPr>
      </w:pPr>
      <w:r>
        <w:rPr>
          <w:rFonts w:hint="eastAsia"/>
        </w:rPr>
        <w:t>However, this is not what the Papists believe.</w:t>
      </w:r>
    </w:p>
    <w:p>
      <w:pPr>
        <w:rPr>
          <w:rFonts w:hint="eastAsia"/>
        </w:rPr>
      </w:pPr>
      <w:r>
        <w:rPr>
          <w:rFonts w:hint="eastAsia"/>
        </w:rPr>
        <w:t>然而，这并非罗马天主教徒所相信的。</w:t>
      </w:r>
    </w:p>
    <w:p>
      <w:pPr>
        <w:rPr>
          <w:rFonts w:hint="eastAsia"/>
        </w:rPr>
      </w:pPr>
    </w:p>
    <w:p>
      <w:pPr>
        <w:rPr>
          <w:rFonts w:hint="eastAsia"/>
        </w:rPr>
      </w:pPr>
      <w:r>
        <w:rPr>
          <w:rFonts w:hint="eastAsia"/>
        </w:rPr>
        <w:t>They hear the words, ‘The man that doeth them shall live in them’ and think the most important thing is to observe the law.</w:t>
      </w:r>
    </w:p>
    <w:p>
      <w:pPr>
        <w:rPr>
          <w:rFonts w:hint="eastAsia"/>
        </w:rPr>
      </w:pPr>
      <w:r>
        <w:rPr>
          <w:rFonts w:hint="eastAsia"/>
        </w:rPr>
        <w:t>他们听到“行这些事的，就必因此活着”这句话，便认为最重要的是遵守律法。</w:t>
      </w:r>
    </w:p>
    <w:p>
      <w:pPr>
        <w:rPr>
          <w:rFonts w:hint="eastAsia"/>
        </w:rPr>
      </w:pPr>
    </w:p>
    <w:p>
      <w:pPr>
        <w:rPr>
          <w:rFonts w:hint="eastAsia"/>
        </w:rPr>
      </w:pPr>
      <w:r>
        <w:rPr>
          <w:rFonts w:hint="eastAsia"/>
        </w:rPr>
        <w:t>It is enough for them that God has given his Word to reward them.</w:t>
      </w:r>
    </w:p>
    <w:p>
      <w:pPr>
        <w:rPr>
          <w:rFonts w:hint="eastAsia"/>
        </w:rPr>
      </w:pPr>
      <w:r>
        <w:rPr>
          <w:rFonts w:hint="eastAsia"/>
        </w:rPr>
        <w:t>对他们来说，上帝已赐下祂的圣言来奖赏他们，这就足够了。</w:t>
      </w:r>
    </w:p>
    <w:p>
      <w:pPr>
        <w:rPr>
          <w:rFonts w:hint="eastAsia"/>
        </w:rPr>
      </w:pPr>
    </w:p>
    <w:p>
      <w:pPr>
        <w:rPr>
          <w:rFonts w:hint="eastAsia"/>
        </w:rPr>
      </w:pPr>
      <w:r>
        <w:rPr>
          <w:rFonts w:hint="eastAsia"/>
        </w:rPr>
        <w:t>Whilst it is true that God has indeed said this, he requires that we actually fulfil his demands.</w:t>
      </w:r>
    </w:p>
    <w:p>
      <w:pPr>
        <w:rPr>
          <w:rFonts w:hint="eastAsia"/>
        </w:rPr>
      </w:pPr>
      <w:r>
        <w:rPr>
          <w:rFonts w:hint="eastAsia"/>
        </w:rPr>
        <w:t>虽然上帝确实这样说了，但祂要求我们实际地满足祂的要求。</w:t>
      </w:r>
    </w:p>
    <w:p>
      <w:pPr>
        <w:rPr>
          <w:rFonts w:hint="eastAsia"/>
        </w:rPr>
      </w:pPr>
    </w:p>
    <w:p>
      <w:pPr>
        <w:rPr>
          <w:rFonts w:hint="eastAsia"/>
        </w:rPr>
      </w:pPr>
      <w:r>
        <w:rPr>
          <w:rFonts w:hint="eastAsia"/>
        </w:rPr>
        <w:t>The Papists will then use the following passage, where Paul says, ‘For not the hearers of the law are just before God, but the doers of the law shall be justified’ (Rom. 2:13).</w:t>
      </w:r>
    </w:p>
    <w:p>
      <w:pPr>
        <w:rPr>
          <w:rFonts w:hint="eastAsia"/>
        </w:rPr>
      </w:pPr>
      <w:r>
        <w:rPr>
          <w:rFonts w:hint="eastAsia"/>
        </w:rPr>
        <w:t>罗马天主教徒随后会引用以下经文，保罗在那里说：“原来在上帝面前，不是听律法的为义，乃是行律法的称义”（罗马书 2:13）。</w:t>
      </w:r>
    </w:p>
    <w:p>
      <w:pPr>
        <w:rPr>
          <w:rFonts w:hint="eastAsia"/>
        </w:rPr>
      </w:pPr>
    </w:p>
    <w:p>
      <w:pPr>
        <w:rPr>
          <w:rFonts w:hint="eastAsia"/>
        </w:rPr>
      </w:pPr>
      <w:r>
        <w:rPr>
          <w:rFonts w:hint="eastAsia"/>
        </w:rPr>
        <w:t>They will use such quotations, but are clearly blind to their meaning, for Paul is saying that we can only be justified if we obey all that is commanded.</w:t>
      </w:r>
    </w:p>
    <w:p>
      <w:pPr>
        <w:rPr>
          <w:rFonts w:hint="eastAsia"/>
        </w:rPr>
      </w:pPr>
      <w:r>
        <w:rPr>
          <w:rFonts w:hint="eastAsia"/>
        </w:rPr>
        <w:t>他们会引用这样的经文，但显然对它们的含义视而不见，因为保罗是说，只有当我们遵守所吩咐的一切时，我们才能称义。</w:t>
      </w:r>
    </w:p>
    <w:p>
      <w:pPr>
        <w:rPr>
          <w:rFonts w:hint="eastAsia"/>
        </w:rPr>
      </w:pPr>
    </w:p>
    <w:p>
      <w:pPr>
        <w:rPr>
          <w:rFonts w:hint="eastAsia"/>
        </w:rPr>
      </w:pPr>
      <w:r>
        <w:rPr>
          <w:rFonts w:hint="eastAsia"/>
        </w:rPr>
        <w:t>The Jews used to glory in the law that had been given to them, saying, ‘The law tells us that we are the people of God.’</w:t>
      </w:r>
    </w:p>
    <w:p>
      <w:pPr>
        <w:rPr>
          <w:rFonts w:hint="eastAsia"/>
        </w:rPr>
      </w:pPr>
      <w:r>
        <w:rPr>
          <w:rFonts w:hint="eastAsia"/>
        </w:rPr>
        <w:t>犹太人过去常常因赐给他们的律法而夸耀，说：“律法告诉我们，我们是上帝的子民。”</w:t>
      </w:r>
    </w:p>
    <w:p>
      <w:pPr>
        <w:rPr>
          <w:rFonts w:hint="eastAsia"/>
        </w:rPr>
      </w:pPr>
    </w:p>
    <w:p>
      <w:pPr>
        <w:rPr>
          <w:rFonts w:hint="eastAsia"/>
        </w:rPr>
      </w:pPr>
      <w:r>
        <w:rPr>
          <w:rFonts w:hint="eastAsia"/>
        </w:rPr>
        <w:t>But there was a condition attached to this.</w:t>
      </w:r>
    </w:p>
    <w:p>
      <w:pPr>
        <w:rPr>
          <w:rFonts w:hint="eastAsia"/>
        </w:rPr>
      </w:pPr>
      <w:r>
        <w:rPr>
          <w:rFonts w:hint="eastAsia"/>
        </w:rPr>
        <w:t>但这附带了一个条件。</w:t>
      </w:r>
    </w:p>
    <w:p>
      <w:pPr>
        <w:rPr>
          <w:rFonts w:hint="eastAsia"/>
        </w:rPr>
      </w:pPr>
    </w:p>
    <w:p>
      <w:pPr>
        <w:rPr>
          <w:rFonts w:hint="eastAsia"/>
        </w:rPr>
      </w:pPr>
      <w:r>
        <w:rPr>
          <w:rFonts w:hint="eastAsia"/>
        </w:rPr>
        <w:t>And who has fulfilled that condition?</w:t>
      </w:r>
    </w:p>
    <w:p>
      <w:pPr>
        <w:rPr>
          <w:rFonts w:hint="eastAsia"/>
        </w:rPr>
      </w:pPr>
      <w:r>
        <w:rPr>
          <w:rFonts w:hint="eastAsia"/>
        </w:rPr>
        <w:t>谁满足了那个条件呢？</w:t>
      </w:r>
    </w:p>
    <w:p>
      <w:pPr>
        <w:rPr>
          <w:rFonts w:hint="eastAsia"/>
        </w:rPr>
      </w:pPr>
    </w:p>
    <w:p>
      <w:pPr>
        <w:rPr>
          <w:rFonts w:hint="eastAsia"/>
        </w:rPr>
      </w:pPr>
      <w:r>
        <w:rPr>
          <w:rFonts w:hint="eastAsia"/>
        </w:rPr>
        <w:t>Have you?</w:t>
      </w:r>
    </w:p>
    <w:p>
      <w:pPr>
        <w:rPr>
          <w:rFonts w:hint="eastAsia"/>
        </w:rPr>
      </w:pPr>
      <w:r>
        <w:rPr>
          <w:rFonts w:hint="eastAsia"/>
        </w:rPr>
        <w:t>你呢？</w:t>
      </w:r>
    </w:p>
    <w:p>
      <w:pPr>
        <w:rPr>
          <w:rFonts w:hint="eastAsia"/>
        </w:rPr>
      </w:pPr>
    </w:p>
    <w:p>
      <w:pPr>
        <w:rPr>
          <w:rFonts w:hint="eastAsia"/>
        </w:rPr>
      </w:pPr>
      <w:r>
        <w:rPr>
          <w:rFonts w:hint="eastAsia"/>
        </w:rPr>
        <w:t>Not in the least!</w:t>
      </w:r>
    </w:p>
    <w:p>
      <w:pPr>
        <w:rPr>
          <w:rFonts w:hint="eastAsia"/>
        </w:rPr>
      </w:pPr>
      <w:r>
        <w:rPr>
          <w:rFonts w:hint="eastAsia"/>
        </w:rPr>
        <w:t>一点也没有！</w:t>
      </w:r>
    </w:p>
    <w:p>
      <w:pPr>
        <w:rPr>
          <w:rFonts w:hint="eastAsia"/>
        </w:rPr>
      </w:pPr>
    </w:p>
    <w:p>
      <w:pPr>
        <w:rPr>
          <w:rFonts w:hint="eastAsia"/>
        </w:rPr>
      </w:pPr>
      <w:r>
        <w:rPr>
          <w:rFonts w:hint="eastAsia"/>
        </w:rPr>
        <w:t>Thus, we cannot be justified by hearing the law, as Paul says.</w:t>
      </w:r>
    </w:p>
    <w:p>
      <w:pPr>
        <w:rPr>
          <w:rFonts w:hint="eastAsia"/>
        </w:rPr>
      </w:pPr>
      <w:r>
        <w:rPr>
          <w:rFonts w:hint="eastAsia"/>
        </w:rPr>
        <w:t>因此，正如保罗所说，我们不能因听律法而称义。</w:t>
      </w:r>
    </w:p>
    <w:p>
      <w:pPr>
        <w:rPr>
          <w:rFonts w:hint="eastAsia"/>
        </w:rPr>
      </w:pPr>
    </w:p>
    <w:p>
      <w:pPr>
        <w:rPr>
          <w:rFonts w:hint="eastAsia"/>
        </w:rPr>
      </w:pPr>
      <w:r>
        <w:rPr>
          <w:rFonts w:hint="eastAsia"/>
        </w:rPr>
        <w:t>How foolish if each of us simply came to church to hear the message that was being declared here, and then went away again, gratifying our own lusts.</w:t>
      </w:r>
    </w:p>
    <w:p>
      <w:pPr>
        <w:rPr>
          <w:rFonts w:hint="eastAsia"/>
        </w:rPr>
      </w:pPr>
      <w:r>
        <w:rPr>
          <w:rFonts w:hint="eastAsia"/>
        </w:rPr>
        <w:t>如果我们每个人都只是来到教会听这里宣讲的信息，然后又离开，放纵自己的私欲，那该是多么愚蠢啊。</w:t>
      </w:r>
    </w:p>
    <w:p>
      <w:pPr>
        <w:rPr>
          <w:rFonts w:hint="eastAsia"/>
        </w:rPr>
      </w:pPr>
    </w:p>
    <w:p>
      <w:pPr>
        <w:rPr>
          <w:rFonts w:hint="eastAsia"/>
        </w:rPr>
      </w:pPr>
      <w:r>
        <w:rPr>
          <w:rFonts w:hint="eastAsia"/>
        </w:rPr>
        <w:t>Paul says we must observe what God commands us, yet, since no one can do this properly, we all stand condemned.</w:t>
      </w:r>
    </w:p>
    <w:p>
      <w:pPr>
        <w:rPr>
          <w:rFonts w:hint="eastAsia"/>
        </w:rPr>
      </w:pPr>
      <w:r>
        <w:rPr>
          <w:rFonts w:hint="eastAsia"/>
        </w:rPr>
        <w:t>保罗说我们必须遵守上帝吩咐我们的，然而，既然没有人能正确地做到这一点，我们就都伏在定罪之下。</w:t>
      </w:r>
    </w:p>
    <w:p>
      <w:pPr>
        <w:rPr>
          <w:rFonts w:hint="eastAsia"/>
        </w:rPr>
      </w:pPr>
    </w:p>
    <w:p>
      <w:pPr>
        <w:rPr>
          <w:rFonts w:hint="eastAsia"/>
        </w:rPr>
      </w:pPr>
      <w:r>
        <w:rPr>
          <w:rFonts w:hint="eastAsia"/>
        </w:rPr>
        <w:t>The Papists, however, fail to reach the same conclusion because they only cling to half the text: ‘But the doers of the law shall be justified.’</w:t>
      </w:r>
    </w:p>
    <w:p>
      <w:pPr>
        <w:rPr>
          <w:rFonts w:hint="eastAsia"/>
        </w:rPr>
      </w:pPr>
      <w:r>
        <w:rPr>
          <w:rFonts w:hint="eastAsia"/>
        </w:rPr>
        <w:t>然而，罗马天主教徒未能得出同样的结论，因为他们只抓住经文的一半：“但行律法的必被称义。”</w:t>
      </w:r>
    </w:p>
    <w:p>
      <w:pPr>
        <w:rPr>
          <w:rFonts w:hint="eastAsia"/>
        </w:rPr>
      </w:pPr>
    </w:p>
    <w:p>
      <w:pPr>
        <w:rPr>
          <w:rFonts w:hint="eastAsia"/>
        </w:rPr>
      </w:pPr>
      <w:r>
        <w:rPr>
          <w:rFonts w:hint="eastAsia"/>
        </w:rPr>
        <w:t>Yes, this is so if a person has kept the law, but first show me such a man.</w:t>
      </w:r>
    </w:p>
    <w:p>
      <w:pPr>
        <w:rPr>
          <w:rFonts w:hint="eastAsia"/>
        </w:rPr>
      </w:pPr>
      <w:r>
        <w:rPr>
          <w:rFonts w:hint="eastAsia"/>
        </w:rPr>
        <w:t>是的，如果一个人遵守了律法，情况确实如此，但首先请给我看这样一个男人。</w:t>
      </w:r>
    </w:p>
    <w:p>
      <w:pPr>
        <w:rPr>
          <w:rFonts w:hint="eastAsia"/>
        </w:rPr>
      </w:pPr>
    </w:p>
    <w:p>
      <w:pPr>
        <w:rPr>
          <w:rFonts w:hint="eastAsia"/>
        </w:rPr>
      </w:pPr>
      <w:r>
        <w:rPr>
          <w:rFonts w:hint="eastAsia"/>
        </w:rPr>
        <w:t>In the same Epistle to the Romans, Paul later declares that God’s promise of eternal life to all who keep his law is of no value to us because we can never perform it adequately (Rom. 8:3).</w:t>
      </w:r>
    </w:p>
    <w:p>
      <w:pPr>
        <w:rPr>
          <w:rFonts w:hint="eastAsia"/>
        </w:rPr>
      </w:pPr>
      <w:r>
        <w:rPr>
          <w:rFonts w:hint="eastAsia"/>
        </w:rPr>
        <w:t>在同一封致罗马人的书信中，保罗后来宣称，上帝对所有遵守祂律法之人永生的应许对我们毫无价值，因为我们永远无法充分地履行它（罗马书 8:3）。</w:t>
      </w:r>
    </w:p>
    <w:p>
      <w:pPr>
        <w:rPr>
          <w:rFonts w:hint="eastAsia"/>
        </w:rPr>
      </w:pPr>
    </w:p>
    <w:p>
      <w:pPr>
        <w:rPr>
          <w:rFonts w:hint="eastAsia"/>
        </w:rPr>
      </w:pPr>
      <w:r>
        <w:rPr>
          <w:rFonts w:hint="eastAsia"/>
        </w:rPr>
        <w:t>In fact, by nature we are completely hostile to God’s righteous standards.</w:t>
      </w:r>
    </w:p>
    <w:p>
      <w:pPr>
        <w:rPr>
          <w:rFonts w:hint="eastAsia"/>
        </w:rPr>
      </w:pPr>
      <w:r>
        <w:rPr>
          <w:rFonts w:hint="eastAsia"/>
        </w:rPr>
        <w:t>事实上，我们本性上完全与上帝公义的标准为敌。</w:t>
      </w:r>
    </w:p>
    <w:p>
      <w:pPr>
        <w:rPr>
          <w:rFonts w:hint="eastAsia"/>
        </w:rPr>
      </w:pPr>
    </w:p>
    <w:p>
      <w:pPr>
        <w:rPr>
          <w:rFonts w:hint="eastAsia"/>
        </w:rPr>
      </w:pPr>
      <w:r>
        <w:rPr>
          <w:rFonts w:hint="eastAsia"/>
        </w:rPr>
        <w:t>Now that he has regenerated us by his Holy Spirit, we are entirely indebted to him; every good thing we possess we have received from his hand, and he simply rewards his own gifts in us.</w:t>
      </w:r>
    </w:p>
    <w:p>
      <w:pPr>
        <w:rPr>
          <w:rFonts w:hint="eastAsia"/>
        </w:rPr>
      </w:pPr>
      <w:r>
        <w:rPr>
          <w:rFonts w:hint="eastAsia"/>
        </w:rPr>
        <w:t>如今祂已藉着祂的圣灵重生了我们，我们完全亏欠祂；我们所拥有的一切美善都是从祂手中领受的，祂只是奖赏祂在我们里面的恩赐。</w:t>
      </w:r>
    </w:p>
    <w:p>
      <w:pPr>
        <w:rPr>
          <w:rFonts w:hint="eastAsia"/>
        </w:rPr>
      </w:pPr>
    </w:p>
    <w:p>
      <w:pPr>
        <w:rPr>
          <w:rFonts w:hint="eastAsia"/>
        </w:rPr>
      </w:pPr>
      <w:r>
        <w:rPr>
          <w:rFonts w:hint="eastAsia"/>
        </w:rPr>
        <w:t>Can we, therefore, speak of merit?</w:t>
      </w:r>
    </w:p>
    <w:p>
      <w:pPr>
        <w:rPr>
          <w:rFonts w:hint="eastAsia"/>
        </w:rPr>
      </w:pPr>
      <w:r>
        <w:rPr>
          <w:rFonts w:hint="eastAsia"/>
        </w:rPr>
        <w:t>因此，我们能谈论功德吗？</w:t>
      </w:r>
    </w:p>
    <w:p>
      <w:pPr>
        <w:rPr>
          <w:rFonts w:hint="eastAsia"/>
        </w:rPr>
      </w:pPr>
    </w:p>
    <w:p>
      <w:pPr>
        <w:rPr>
          <w:rFonts w:hint="eastAsia"/>
        </w:rPr>
      </w:pPr>
      <w:r>
        <w:rPr>
          <w:rFonts w:hint="eastAsia"/>
        </w:rPr>
        <w:t>No.</w:t>
      </w:r>
    </w:p>
    <w:p>
      <w:pPr>
        <w:rPr>
          <w:rFonts w:hint="eastAsia"/>
        </w:rPr>
      </w:pPr>
      <w:r>
        <w:rPr>
          <w:rFonts w:hint="eastAsia"/>
        </w:rPr>
        <w:t>不。</w:t>
      </w:r>
    </w:p>
    <w:p>
      <w:pPr>
        <w:rPr>
          <w:rFonts w:hint="eastAsia"/>
        </w:rPr>
      </w:pPr>
    </w:p>
    <w:p>
      <w:pPr>
        <w:rPr>
          <w:rFonts w:hint="eastAsia"/>
        </w:rPr>
      </w:pPr>
      <w:r>
        <w:rPr>
          <w:rFonts w:hint="eastAsia"/>
        </w:rPr>
        <w:t>Indeed, we must go further and say that even though our Lord deigns to crown our works when they are good in his sight, they can only be partly good, for there will always be enough sin mixed in with them to condemn us.</w:t>
      </w:r>
    </w:p>
    <w:p>
      <w:pPr>
        <w:rPr>
          <w:rFonts w:hint="eastAsia"/>
        </w:rPr>
      </w:pPr>
      <w:r>
        <w:rPr>
          <w:rFonts w:hint="eastAsia"/>
        </w:rPr>
        <w:t>的确，我们必须更进一步说，即使我们的主在祂眼中看为善的时候屈尊加冕我们的行为，它们也只能是部分良善的，因为总会有足够的罪掺杂其中，足以定我们的罪。</w:t>
      </w:r>
    </w:p>
    <w:p>
      <w:pPr>
        <w:rPr>
          <w:rFonts w:hint="eastAsia"/>
        </w:rPr>
      </w:pPr>
    </w:p>
    <w:p>
      <w:pPr>
        <w:rPr>
          <w:rFonts w:hint="eastAsia"/>
        </w:rPr>
      </w:pPr>
      <w:r>
        <w:rPr>
          <w:rFonts w:hint="eastAsia"/>
        </w:rPr>
        <w:t>Thus, we are stripped of all confidence in our own righteousness, because our works have insufficient worth in the eyes of God.</w:t>
      </w:r>
    </w:p>
    <w:p>
      <w:pPr>
        <w:rPr>
          <w:rFonts w:hint="eastAsia"/>
        </w:rPr>
      </w:pPr>
      <w:r>
        <w:rPr>
          <w:rFonts w:hint="eastAsia"/>
        </w:rPr>
        <w:t>因此，我们对自己的义失去了所有信心，因为我们的行为在上帝眼中价值不足。</w:t>
      </w:r>
    </w:p>
    <w:p>
      <w:pPr>
        <w:rPr>
          <w:rFonts w:hint="eastAsia"/>
        </w:rPr>
      </w:pPr>
    </w:p>
    <w:p>
      <w:pPr>
        <w:rPr>
          <w:rFonts w:hint="eastAsia"/>
        </w:rPr>
      </w:pPr>
      <w:r>
        <w:rPr>
          <w:rFonts w:hint="eastAsia"/>
        </w:rPr>
        <w:t>If we were being judged by the text, ‘The man that doeth them shall live in them’, our works would be shown to be totally offensive to God.</w:t>
      </w:r>
    </w:p>
    <w:p>
      <w:pPr>
        <w:rPr>
          <w:rFonts w:hint="eastAsia"/>
        </w:rPr>
      </w:pPr>
      <w:r>
        <w:rPr>
          <w:rFonts w:hint="eastAsia"/>
        </w:rPr>
        <w:t>如果我们根据“行这些事的，就必因此活着”这节经文来受审判，我们的行为将被证明是完全冒犯上帝的。</w:t>
      </w:r>
    </w:p>
    <w:p>
      <w:pPr>
        <w:rPr>
          <w:rFonts w:hint="eastAsia"/>
        </w:rPr>
      </w:pPr>
    </w:p>
    <w:p>
      <w:pPr>
        <w:rPr>
          <w:rFonts w:hint="eastAsia"/>
        </w:rPr>
      </w:pPr>
      <w:r>
        <w:rPr>
          <w:rFonts w:hint="eastAsia"/>
        </w:rPr>
        <w:t>He would say, as it were, ‘You are all dead, damned and lost.</w:t>
      </w:r>
    </w:p>
    <w:p>
      <w:pPr>
        <w:rPr>
          <w:rFonts w:hint="eastAsia"/>
        </w:rPr>
      </w:pPr>
      <w:r>
        <w:rPr>
          <w:rFonts w:hint="eastAsia"/>
        </w:rPr>
        <w:t>祂会说，仿佛如此：“你们都死了，被咒诅了，失丧了。</w:t>
      </w:r>
    </w:p>
    <w:p>
      <w:pPr>
        <w:rPr>
          <w:rFonts w:hint="eastAsia"/>
        </w:rPr>
      </w:pPr>
    </w:p>
    <w:p>
      <w:pPr>
        <w:rPr>
          <w:rFonts w:hint="eastAsia"/>
        </w:rPr>
      </w:pPr>
      <w:r>
        <w:rPr>
          <w:rFonts w:hint="eastAsia"/>
        </w:rPr>
        <w:t>Why? Because none of you have done the things I asked you to do, whereas it was your duty to do so.’</w:t>
      </w:r>
    </w:p>
    <w:p>
      <w:pPr>
        <w:rPr>
          <w:rFonts w:hint="eastAsia"/>
        </w:rPr>
      </w:pPr>
      <w:r>
        <w:rPr>
          <w:rFonts w:hint="eastAsia"/>
        </w:rPr>
        <w:t>为什么？因为你们没有一个人做了我吩咐你们做的事，而那是你们的本分。”</w:t>
      </w:r>
    </w:p>
    <w:p>
      <w:pPr>
        <w:rPr>
          <w:rFonts w:hint="eastAsia"/>
        </w:rPr>
      </w:pPr>
    </w:p>
    <w:p>
      <w:pPr>
        <w:rPr>
          <w:rFonts w:hint="eastAsia"/>
        </w:rPr>
      </w:pPr>
      <w:r>
        <w:rPr>
          <w:rFonts w:hint="eastAsia"/>
        </w:rPr>
        <w:t>This is why we need to consider the second aspect to the solution I mentioned, which is ‘living by faith’.</w:t>
      </w:r>
    </w:p>
    <w:p>
      <w:pPr>
        <w:rPr>
          <w:rFonts w:hint="eastAsia"/>
        </w:rPr>
      </w:pPr>
      <w:r>
        <w:rPr>
          <w:rFonts w:hint="eastAsia"/>
        </w:rPr>
        <w:t>这就是为什么我们需要思考我提到的解决方案的第二个方面，那就是“因信而活”。</w:t>
      </w:r>
    </w:p>
    <w:p>
      <w:pPr>
        <w:rPr>
          <w:rFonts w:hint="eastAsia"/>
        </w:rPr>
      </w:pPr>
    </w:p>
    <w:p>
      <w:pPr>
        <w:rPr>
          <w:rFonts w:hint="eastAsia"/>
        </w:rPr>
      </w:pPr>
      <w:r>
        <w:rPr>
          <w:rFonts w:hint="eastAsia"/>
        </w:rPr>
        <w:t>Paul, in the passage I referred to earlier (Rom. 3:21-22), does not quote the words of Habakkuk as he does in Romans chapter one and the seventeenth verse.</w:t>
      </w:r>
    </w:p>
    <w:p>
      <w:pPr>
        <w:rPr>
          <w:rFonts w:hint="eastAsia"/>
        </w:rPr>
      </w:pPr>
      <w:r>
        <w:rPr>
          <w:rFonts w:hint="eastAsia"/>
        </w:rPr>
        <w:t>保罗在我前面提到的经文（罗马书 3:21-22）中，并没有像他在罗马书第一章第十七节那样引用哈巴谷书的话。</w:t>
      </w:r>
    </w:p>
    <w:p>
      <w:pPr>
        <w:rPr>
          <w:rFonts w:hint="eastAsia"/>
        </w:rPr>
      </w:pPr>
    </w:p>
    <w:p>
      <w:pPr>
        <w:rPr>
          <w:rFonts w:hint="eastAsia"/>
        </w:rPr>
      </w:pPr>
      <w:r>
        <w:rPr>
          <w:rFonts w:hint="eastAsia"/>
        </w:rPr>
        <w:t>But he says that the law points to the righteousness which is by faith.</w:t>
      </w:r>
    </w:p>
    <w:p>
      <w:pPr>
        <w:rPr>
          <w:rFonts w:hint="eastAsia"/>
        </w:rPr>
      </w:pPr>
      <w:r>
        <w:rPr>
          <w:rFonts w:hint="eastAsia"/>
        </w:rPr>
        <w:t>但祂说律法指向那因信而来的义。</w:t>
      </w:r>
    </w:p>
    <w:p>
      <w:pPr>
        <w:rPr>
          <w:rFonts w:hint="eastAsia"/>
        </w:rPr>
      </w:pPr>
    </w:p>
    <w:p>
      <w:pPr>
        <w:rPr>
          <w:rFonts w:hint="eastAsia"/>
        </w:rPr>
      </w:pPr>
      <w:r>
        <w:rPr>
          <w:rFonts w:hint="eastAsia"/>
        </w:rPr>
        <w:t>The righteousness of thelaw (that is, the God-given rule in the law which justifies us) is that we must obey and observe all his commandments.</w:t>
      </w:r>
    </w:p>
    <w:p>
      <w:pPr>
        <w:rPr>
          <w:rFonts w:hint="eastAsia"/>
        </w:rPr>
      </w:pPr>
      <w:r>
        <w:rPr>
          <w:rFonts w:hint="eastAsia"/>
        </w:rPr>
        <w:t>律法的义（也就是说，律法中上帝所赐的使我们称义的准则）就是我们必须顺服并遵守祂所有的诫命。</w:t>
      </w:r>
    </w:p>
    <w:p>
      <w:pPr>
        <w:rPr>
          <w:rFonts w:hint="eastAsia"/>
        </w:rPr>
      </w:pPr>
    </w:p>
    <w:p>
      <w:pPr>
        <w:rPr>
          <w:rFonts w:hint="eastAsia"/>
        </w:rPr>
      </w:pPr>
      <w:r>
        <w:rPr>
          <w:rFonts w:hint="eastAsia"/>
        </w:rPr>
        <w:t>But the righteousness of faith speaks another language.</w:t>
      </w:r>
    </w:p>
    <w:p>
      <w:pPr>
        <w:rPr>
          <w:rFonts w:hint="eastAsia"/>
        </w:rPr>
      </w:pPr>
      <w:r>
        <w:rPr>
          <w:rFonts w:hint="eastAsia"/>
        </w:rPr>
        <w:t>但信心的义却说另一种语言。</w:t>
      </w:r>
    </w:p>
    <w:p>
      <w:pPr>
        <w:rPr>
          <w:rFonts w:hint="eastAsia"/>
        </w:rPr>
      </w:pPr>
    </w:p>
    <w:p>
      <w:pPr>
        <w:rPr>
          <w:rFonts w:hint="eastAsia"/>
        </w:rPr>
      </w:pPr>
      <w:r>
        <w:rPr>
          <w:rFonts w:hint="eastAsia"/>
        </w:rPr>
        <w:t>It says that it is not for man to seek to win God’s favour through the way he lives his life, and thus earn his reward or crown; rather, it is for man to rest entirely upon God’s Word, allowing it to dwell in his heart and upon his lips.</w:t>
      </w:r>
    </w:p>
    <w:p>
      <w:pPr>
        <w:rPr>
          <w:rFonts w:hint="eastAsia"/>
        </w:rPr>
      </w:pPr>
      <w:r>
        <w:rPr>
          <w:rFonts w:hint="eastAsia"/>
        </w:rPr>
        <w:t>它说，人不是要藉着他生活的方 式来博取上帝的恩宠，从而赚取祂的奖赏或冠冕；相反，人要完全倚靠上帝的圣言，让它住在他的心里和嘴唇上。</w:t>
      </w:r>
    </w:p>
    <w:p>
      <w:pPr>
        <w:rPr>
          <w:rFonts w:hint="eastAsia"/>
        </w:rPr>
      </w:pPr>
    </w:p>
    <w:p>
      <w:pPr>
        <w:rPr>
          <w:rFonts w:hint="eastAsia"/>
        </w:rPr>
      </w:pPr>
      <w:r>
        <w:rPr>
          <w:rFonts w:hint="eastAsia"/>
        </w:rPr>
        <w:t>For if we believe in our hearts that the Lord Jesus Christ has died, and confess with our lips that he has risen again, we shall be counted righteous in God’s sight (Rom. 10:9).</w:t>
      </w:r>
    </w:p>
    <w:p>
      <w:pPr>
        <w:rPr>
          <w:rFonts w:hint="eastAsia"/>
        </w:rPr>
      </w:pPr>
      <w:r>
        <w:rPr>
          <w:rFonts w:hint="eastAsia"/>
        </w:rPr>
        <w:t>因为我们若心里相信主耶稣基督死了，口里承认祂复活了，就必在上帝面前被称为义（罗马书 10:9）。</w:t>
      </w:r>
    </w:p>
    <w:p>
      <w:pPr>
        <w:rPr>
          <w:rFonts w:hint="eastAsia"/>
        </w:rPr>
      </w:pPr>
    </w:p>
    <w:p>
      <w:pPr>
        <w:rPr>
          <w:rFonts w:hint="eastAsia"/>
        </w:rPr>
      </w:pPr>
      <w:r>
        <w:rPr>
          <w:rFonts w:hint="eastAsia"/>
        </w:rPr>
        <w:t>Notice that Paul explains his meaning at some length here for us to comprehend why he separates the righteousness of the law and the righteousness of faith, showing us that they are incompatible and can no more be mixed together than fire and water.</w:t>
      </w:r>
    </w:p>
    <w:p>
      <w:pPr>
        <w:rPr>
          <w:rFonts w:hint="eastAsia"/>
        </w:rPr>
      </w:pPr>
      <w:r>
        <w:rPr>
          <w:rFonts w:hint="eastAsia"/>
        </w:rPr>
        <w:t>请注意，保罗在这里详细地解释了他的意思，好让我们明白他为什么将律法的义和信心的义分开，向我们显明它们是不相容的，就像火和水一样不能混合在一起。</w:t>
      </w:r>
    </w:p>
    <w:p>
      <w:pPr>
        <w:rPr>
          <w:rFonts w:hint="eastAsia"/>
        </w:rPr>
      </w:pPr>
    </w:p>
    <w:p>
      <w:pPr>
        <w:rPr>
          <w:rFonts w:hint="eastAsia"/>
        </w:rPr>
      </w:pPr>
      <w:r>
        <w:rPr>
          <w:rFonts w:hint="eastAsia"/>
        </w:rPr>
        <w:t>Not that there is any contradiction between the law and the gospel (as I have already made clear), for we know that they both proceed from the same God.</w:t>
      </w:r>
    </w:p>
    <w:p>
      <w:pPr>
        <w:rPr>
          <w:rFonts w:hint="eastAsia"/>
        </w:rPr>
      </w:pPr>
      <w:r>
        <w:rPr>
          <w:rFonts w:hint="eastAsia"/>
        </w:rPr>
        <w:t>并非律法与福音之间有任何矛盾（正如我已经清楚说明的），因为我们知道它们都出自同一位上帝。</w:t>
      </w:r>
    </w:p>
    <w:p>
      <w:pPr>
        <w:rPr>
          <w:rFonts w:hint="eastAsia"/>
        </w:rPr>
      </w:pPr>
    </w:p>
    <w:p>
      <w:pPr>
        <w:rPr>
          <w:rFonts w:hint="eastAsia"/>
        </w:rPr>
      </w:pPr>
      <w:r>
        <w:rPr>
          <w:rFonts w:hint="eastAsia"/>
        </w:rPr>
        <w:t>But we must remember God’s purposes, as we have said all along.</w:t>
      </w:r>
    </w:p>
    <w:p>
      <w:pPr>
        <w:rPr>
          <w:rFonts w:hint="eastAsia"/>
        </w:rPr>
      </w:pPr>
      <w:r>
        <w:rPr>
          <w:rFonts w:hint="eastAsia"/>
        </w:rPr>
        <w:t>但我们必须记住上帝的旨意，正如我们一直所说的那样。</w:t>
      </w:r>
    </w:p>
    <w:p>
      <w:pPr>
        <w:rPr>
          <w:rFonts w:hint="eastAsia"/>
        </w:rPr>
      </w:pPr>
    </w:p>
    <w:p>
      <w:pPr>
        <w:rPr>
          <w:rFonts w:hint="eastAsia"/>
        </w:rPr>
      </w:pPr>
      <w:r>
        <w:rPr>
          <w:rFonts w:hint="eastAsia"/>
        </w:rPr>
        <w:t>By giving us the righteousness of the law, he intended to humble us.</w:t>
      </w:r>
    </w:p>
    <w:p>
      <w:pPr>
        <w:rPr>
          <w:rFonts w:hint="eastAsia"/>
        </w:rPr>
      </w:pPr>
      <w:r>
        <w:rPr>
          <w:rFonts w:hint="eastAsia"/>
        </w:rPr>
        <w:t>祂赐给我们律法的义，是要使我们谦卑。</w:t>
      </w:r>
    </w:p>
    <w:p>
      <w:pPr>
        <w:rPr>
          <w:rFonts w:hint="eastAsia"/>
        </w:rPr>
      </w:pPr>
    </w:p>
    <w:p>
      <w:pPr>
        <w:rPr>
          <w:rFonts w:hint="eastAsia"/>
        </w:rPr>
      </w:pPr>
      <w:r>
        <w:rPr>
          <w:rFonts w:hint="eastAsia"/>
        </w:rPr>
        <w:t>Next, we will come before him realising we are condemned; this we would never have done if he had not revealed to us our own poverty.</w:t>
      </w:r>
    </w:p>
    <w:p>
      <w:pPr>
        <w:rPr>
          <w:rFonts w:hint="eastAsia"/>
        </w:rPr>
      </w:pPr>
      <w:r>
        <w:rPr>
          <w:rFonts w:hint="eastAsia"/>
        </w:rPr>
        <w:t>接下来，我们会来到祂面前，认识到我们是被定罪的；如果祂没有向我们显明我们自己的贫乏，我们就永远不会这样做。</w:t>
      </w:r>
    </w:p>
    <w:p>
      <w:pPr>
        <w:rPr>
          <w:rFonts w:hint="eastAsia"/>
        </w:rPr>
      </w:pPr>
    </w:p>
    <w:p>
      <w:pPr>
        <w:rPr>
          <w:rFonts w:hint="eastAsia"/>
        </w:rPr>
      </w:pPr>
      <w:r>
        <w:rPr>
          <w:rFonts w:hint="eastAsia"/>
        </w:rPr>
        <w:t>When we read that God promises justification if we serve him aright, he is saying in effect, ‘Poor creatures, what worth or value do you have in and of yourselves?</w:t>
      </w:r>
    </w:p>
    <w:p>
      <w:pPr>
        <w:rPr>
          <w:rFonts w:hint="eastAsia"/>
        </w:rPr>
      </w:pPr>
      <w:r>
        <w:rPr>
          <w:rFonts w:hint="eastAsia"/>
        </w:rPr>
        <w:t>当我们读到上帝应许如果我们正确地服事祂，就称我们为义时，祂实际上是说：“可怜的受造物啊，你们本身有什么价值或价值呢？</w:t>
      </w:r>
    </w:p>
    <w:p>
      <w:pPr>
        <w:rPr>
          <w:rFonts w:hint="eastAsia"/>
        </w:rPr>
      </w:pPr>
    </w:p>
    <w:p>
      <w:pPr>
        <w:rPr>
          <w:rFonts w:hint="eastAsia"/>
        </w:rPr>
      </w:pPr>
      <w:r>
        <w:rPr>
          <w:rFonts w:hint="eastAsia"/>
        </w:rPr>
        <w:t>Weigh up my commandments and consider what they involve, and then reflect upon how each of you have lived.</w:t>
      </w:r>
    </w:p>
    <w:p>
      <w:pPr>
        <w:rPr>
          <w:rFonts w:hint="eastAsia"/>
        </w:rPr>
      </w:pPr>
      <w:r>
        <w:rPr>
          <w:rFonts w:hint="eastAsia"/>
        </w:rPr>
        <w:t>衡量我的诫命，思考它们包含什么，然后反思你们每个人是如何生活的。</w:t>
      </w:r>
    </w:p>
    <w:p>
      <w:pPr>
        <w:rPr>
          <w:rFonts w:hint="eastAsia"/>
        </w:rPr>
      </w:pPr>
    </w:p>
    <w:p>
      <w:pPr>
        <w:rPr>
          <w:rFonts w:hint="eastAsia"/>
        </w:rPr>
      </w:pPr>
      <w:r>
        <w:rPr>
          <w:rFonts w:hint="eastAsia"/>
        </w:rPr>
        <w:t>This will make you feel as if you could drown in self-despair.’</w:t>
      </w:r>
    </w:p>
    <w:p>
      <w:pPr>
        <w:rPr>
          <w:rFonts w:hint="eastAsia"/>
        </w:rPr>
      </w:pPr>
      <w:r>
        <w:rPr>
          <w:rFonts w:hint="eastAsia"/>
        </w:rPr>
        <w:t>这会让你觉得自己仿佛会沉溺于自我绝望之中。</w:t>
      </w:r>
    </w:p>
    <w:p>
      <w:pPr>
        <w:rPr>
          <w:rFonts w:hint="eastAsia"/>
        </w:rPr>
      </w:pPr>
    </w:p>
    <w:p>
      <w:pPr>
        <w:rPr>
          <w:rFonts w:hint="eastAsia"/>
        </w:rPr>
      </w:pPr>
      <w:r>
        <w:rPr>
          <w:rFonts w:hint="eastAsia"/>
        </w:rPr>
        <w:t>Yet, though God speaks in this vein, he also grants a remedy — ‘Come’, he says, ‘to the teachings of the gospel’.</w:t>
      </w:r>
    </w:p>
    <w:p>
      <w:pPr>
        <w:rPr>
          <w:rFonts w:hint="eastAsia"/>
        </w:rPr>
      </w:pPr>
      <w:r>
        <w:rPr>
          <w:rFonts w:hint="eastAsia"/>
        </w:rPr>
        <w:t>然而，尽管上帝如此说，祂也赐下了一个补救措施——祂说：“来，到福音的教导这里来。”</w:t>
      </w:r>
    </w:p>
    <w:p>
      <w:pPr>
        <w:rPr>
          <w:rFonts w:hint="eastAsia"/>
        </w:rPr>
      </w:pPr>
    </w:p>
    <w:p>
      <w:pPr>
        <w:rPr>
          <w:rFonts w:hint="eastAsia"/>
        </w:rPr>
      </w:pPr>
      <w:r>
        <w:rPr>
          <w:rFonts w:hint="eastAsia"/>
        </w:rPr>
        <w:t>And what are they?</w:t>
      </w:r>
    </w:p>
    <w:p>
      <w:pPr>
        <w:rPr>
          <w:rFonts w:hint="eastAsia"/>
        </w:rPr>
      </w:pPr>
      <w:r>
        <w:rPr>
          <w:rFonts w:hint="eastAsia"/>
        </w:rPr>
        <w:t>它们是什么？</w:t>
      </w:r>
    </w:p>
    <w:p>
      <w:pPr>
        <w:rPr>
          <w:rFonts w:hint="eastAsia"/>
        </w:rPr>
      </w:pPr>
    </w:p>
    <w:p>
      <w:pPr>
        <w:rPr>
          <w:rFonts w:hint="eastAsia"/>
        </w:rPr>
      </w:pPr>
      <w:r>
        <w:rPr>
          <w:rFonts w:hint="eastAsia"/>
        </w:rPr>
        <w:t>Paul quotes the expression of Habakkuk, from chapter two and the fourth verse: ‘The just shall live by his faith’.</w:t>
      </w:r>
    </w:p>
    <w:p>
      <w:pPr>
        <w:rPr>
          <w:rFonts w:hint="eastAsia"/>
        </w:rPr>
      </w:pPr>
      <w:r>
        <w:rPr>
          <w:rFonts w:hint="eastAsia"/>
        </w:rPr>
        <w:t>保罗引用哈巴谷书第二章第四节的话：“义人必因信得生”。</w:t>
      </w:r>
    </w:p>
    <w:p>
      <w:pPr>
        <w:rPr>
          <w:rFonts w:hint="eastAsia"/>
        </w:rPr>
      </w:pPr>
    </w:p>
    <w:p>
      <w:pPr>
        <w:rPr>
          <w:rFonts w:hint="eastAsia"/>
        </w:rPr>
      </w:pPr>
      <w:r>
        <w:rPr>
          <w:rFonts w:hint="eastAsia"/>
        </w:rPr>
        <w:t>And in this passage he explains it more clearly, as we have seen, stating that we need to resort wholly to the Lord Jesus Christ.</w:t>
      </w:r>
    </w:p>
    <w:p>
      <w:pPr>
        <w:rPr>
          <w:rFonts w:hint="eastAsia"/>
        </w:rPr>
      </w:pPr>
      <w:r>
        <w:rPr>
          <w:rFonts w:hint="eastAsia"/>
        </w:rPr>
        <w:t>在这段经文中，正如我们所见，祂更清楚地解释了这一点，指出我们需要完全投靠主耶稣基督。</w:t>
      </w:r>
    </w:p>
    <w:p>
      <w:pPr>
        <w:rPr>
          <w:rFonts w:hint="eastAsia"/>
        </w:rPr>
      </w:pPr>
    </w:p>
    <w:p>
      <w:pPr>
        <w:rPr>
          <w:rFonts w:hint="eastAsia"/>
        </w:rPr>
      </w:pPr>
      <w:r>
        <w:rPr>
          <w:rFonts w:hint="eastAsia"/>
        </w:rPr>
        <w:t>For the ‘Word’ that should be in our hearts and upon our lips, bringing us to God, and opening the kingdom of heaven to us, is not a Word that makes us cleave to this world below.</w:t>
      </w:r>
    </w:p>
    <w:p>
      <w:pPr>
        <w:rPr>
          <w:rFonts w:hint="eastAsia"/>
        </w:rPr>
      </w:pPr>
      <w:r>
        <w:rPr>
          <w:rFonts w:hint="eastAsia"/>
        </w:rPr>
        <w:t>因为那当在我们心里和嘴唇上，带领我们到上帝面前，并为我们开启天国的“道”，并非使我们依恋这低下世界的道。</w:t>
      </w:r>
    </w:p>
    <w:p>
      <w:pPr>
        <w:rPr>
          <w:rFonts w:hint="eastAsia"/>
        </w:rPr>
      </w:pPr>
    </w:p>
    <w:p>
      <w:pPr>
        <w:rPr>
          <w:rFonts w:hint="eastAsia"/>
        </w:rPr>
      </w:pPr>
      <w:r>
        <w:rPr>
          <w:rFonts w:hint="eastAsia"/>
        </w:rPr>
        <w:t>Nor does it lead us to believe that God will praise us for our merits, allowing us to be puffed up with pride.</w:t>
      </w:r>
    </w:p>
    <w:p>
      <w:pPr>
        <w:rPr>
          <w:rFonts w:hint="eastAsia"/>
        </w:rPr>
      </w:pPr>
      <w:r>
        <w:rPr>
          <w:rFonts w:hint="eastAsia"/>
        </w:rPr>
        <w:t>它也不会引导我们相信上帝会因我们的功德而称赞我们，容许我们骄傲自大。</w:t>
      </w:r>
    </w:p>
    <w:p>
      <w:pPr>
        <w:rPr>
          <w:rFonts w:hint="eastAsia"/>
        </w:rPr>
      </w:pPr>
    </w:p>
    <w:p>
      <w:pPr>
        <w:rPr>
          <w:rFonts w:hint="eastAsia"/>
        </w:rPr>
      </w:pPr>
      <w:r>
        <w:rPr>
          <w:rFonts w:hint="eastAsia"/>
        </w:rPr>
        <w:t>Not at all; rather, it makes us cling to the Lord Jesus Christ.</w:t>
      </w:r>
    </w:p>
    <w:p>
      <w:pPr>
        <w:rPr>
          <w:rFonts w:hint="eastAsia"/>
        </w:rPr>
      </w:pPr>
      <w:r>
        <w:rPr>
          <w:rFonts w:hint="eastAsia"/>
        </w:rPr>
        <w:t>一点也不；相反，它使我们紧紧抓住主耶稣基督。</w:t>
      </w:r>
    </w:p>
    <w:p>
      <w:pPr>
        <w:rPr>
          <w:rFonts w:hint="eastAsia"/>
        </w:rPr>
      </w:pPr>
    </w:p>
    <w:p>
      <w:pPr>
        <w:rPr>
          <w:rFonts w:hint="eastAsia"/>
        </w:rPr>
      </w:pPr>
      <w:r>
        <w:rPr>
          <w:rFonts w:hint="eastAsia"/>
        </w:rPr>
        <w:t>The righteousness of faith that God grants us involves the following: understanding that our sins are blotted out through the death and passion of our Lord Jesus Christ; understanding also that through his resurrection we have obtained righteousness, and are now heirs of his heavenly kingdom (whereas before we were condemned to the pit of hell, which is the heritage that belongs to us and of which we are worthy by nature).</w:t>
      </w:r>
    </w:p>
    <w:p>
      <w:pPr>
        <w:rPr>
          <w:rFonts w:hint="eastAsia"/>
        </w:rPr>
      </w:pPr>
      <w:r>
        <w:rPr>
          <w:rFonts w:hint="eastAsia"/>
        </w:rPr>
        <w:t>上帝所赐给我们的信心的义包含以下内容：明白我们的罪藉着我们主耶稣基督的死和受难得以涂抹；也明白藉着祂的复活我们获得了义，现在是祂天国的后嗣（而在此之前我们被定罪下地狱的深坑，那是属于我们的产业，也是我们本性所配得的）。</w:t>
      </w:r>
    </w:p>
    <w:p>
      <w:pPr>
        <w:rPr>
          <w:rFonts w:hint="eastAsia"/>
        </w:rPr>
      </w:pPr>
    </w:p>
    <w:p>
      <w:pPr>
        <w:rPr>
          <w:rFonts w:hint="eastAsia"/>
        </w:rPr>
      </w:pPr>
      <w:r>
        <w:rPr>
          <w:rFonts w:hint="eastAsia"/>
        </w:rPr>
        <w:t>We must also realise that in Jesus Christ, all that we lost in Adam is restored to us.</w:t>
      </w:r>
    </w:p>
    <w:p>
      <w:pPr>
        <w:rPr>
          <w:rFonts w:hint="eastAsia"/>
        </w:rPr>
      </w:pPr>
      <w:r>
        <w:rPr>
          <w:rFonts w:hint="eastAsia"/>
        </w:rPr>
        <w:t>我们也必须认识到，在耶稣基督里，我们在亚当里所失去的一切都归还给了我们。</w:t>
      </w:r>
    </w:p>
    <w:p>
      <w:pPr>
        <w:rPr>
          <w:rFonts w:hint="eastAsia"/>
        </w:rPr>
      </w:pPr>
    </w:p>
    <w:p>
      <w:pPr>
        <w:rPr>
          <w:rFonts w:hint="eastAsia"/>
        </w:rPr>
      </w:pPr>
      <w:r>
        <w:rPr>
          <w:rFonts w:hint="eastAsia"/>
        </w:rPr>
        <w:t>The curse which covered us is removed when God sets us free.</w:t>
      </w:r>
    </w:p>
    <w:p>
      <w:pPr>
        <w:rPr>
          <w:rFonts w:hint="eastAsia"/>
        </w:rPr>
      </w:pPr>
      <w:r>
        <w:rPr>
          <w:rFonts w:hint="eastAsia"/>
        </w:rPr>
        <w:t>当我们被上帝释放时，覆盖我们的咒诅就被除去了。</w:t>
      </w:r>
    </w:p>
    <w:p>
      <w:pPr>
        <w:rPr>
          <w:rFonts w:hint="eastAsia"/>
        </w:rPr>
      </w:pPr>
    </w:p>
    <w:p>
      <w:pPr>
        <w:rPr>
          <w:rFonts w:hint="eastAsia"/>
        </w:rPr>
      </w:pPr>
      <w:r>
        <w:rPr>
          <w:rFonts w:hint="eastAsia"/>
        </w:rPr>
        <w:t>This is the righteousness of faith, and indeed, when we examine the context of the verse Paul quotes from the prophet Habakkuk, we will see that it is to this very doctrine that the Holy Spirit is pointing.</w:t>
      </w:r>
    </w:p>
    <w:p>
      <w:pPr>
        <w:rPr>
          <w:rFonts w:hint="eastAsia"/>
        </w:rPr>
      </w:pPr>
      <w:r>
        <w:rPr>
          <w:rFonts w:hint="eastAsia"/>
        </w:rPr>
        <w:t>这就是信心的义，的确，当我们查考保罗从先知哈巴谷书引用的那节经文的上下文时，我们就会看到圣灵所指向的正是这个教义。</w:t>
      </w:r>
    </w:p>
    <w:p>
      <w:pPr>
        <w:rPr>
          <w:rFonts w:hint="eastAsia"/>
        </w:rPr>
      </w:pPr>
    </w:p>
    <w:p>
      <w:pPr>
        <w:rPr>
          <w:rFonts w:hint="eastAsia"/>
        </w:rPr>
      </w:pPr>
      <w:r>
        <w:rPr>
          <w:rFonts w:hint="eastAsia"/>
        </w:rPr>
        <w:t>Now, the prophet had spoken about the chastisements and judgments that God would send on the people; therefore, having examined the situation, we might well have concluded that all was lost.</w:t>
      </w:r>
    </w:p>
    <w:p>
      <w:pPr>
        <w:rPr>
          <w:rFonts w:hint="eastAsia"/>
        </w:rPr>
      </w:pPr>
      <w:r>
        <w:rPr>
          <w:rFonts w:hint="eastAsia"/>
        </w:rPr>
        <w:t>现在，先知已经讲过上帝将要降在百姓身上的惩罚和审判；因此，在察验了情况之后，我们很可能得出结论，一切都完了。</w:t>
      </w:r>
    </w:p>
    <w:p>
      <w:pPr>
        <w:rPr>
          <w:rFonts w:hint="eastAsia"/>
        </w:rPr>
      </w:pPr>
    </w:p>
    <w:p>
      <w:pPr>
        <w:rPr>
          <w:rFonts w:hint="eastAsia"/>
        </w:rPr>
      </w:pPr>
      <w:r>
        <w:rPr>
          <w:rFonts w:hint="eastAsia"/>
        </w:rPr>
        <w:t>Then he says that the pride of the wicked will swell and increase, but that their feet are in a slippery place and they will stumble in the way.</w:t>
      </w:r>
    </w:p>
    <w:p>
      <w:pPr>
        <w:rPr>
          <w:rFonts w:hint="eastAsia"/>
        </w:rPr>
      </w:pPr>
      <w:r>
        <w:rPr>
          <w:rFonts w:hint="eastAsia"/>
        </w:rPr>
        <w:t>然后祂说恶人的骄傲会膨胀增加，但他们的脚却在滑地，他们会在路上绊倒。</w:t>
      </w:r>
    </w:p>
    <w:p>
      <w:pPr>
        <w:rPr>
          <w:rFonts w:hint="eastAsia"/>
        </w:rPr>
      </w:pPr>
    </w:p>
    <w:p>
      <w:pPr>
        <w:rPr>
          <w:rFonts w:hint="eastAsia"/>
        </w:rPr>
      </w:pPr>
      <w:r>
        <w:rPr>
          <w:rFonts w:hint="eastAsia"/>
        </w:rPr>
        <w:t>The more they seek to exalt themselves, the more grievous will be their fall.</w:t>
      </w:r>
    </w:p>
    <w:p>
      <w:pPr>
        <w:rPr>
          <w:rFonts w:hint="eastAsia"/>
        </w:rPr>
      </w:pPr>
      <w:r>
        <w:rPr>
          <w:rFonts w:hint="eastAsia"/>
        </w:rPr>
        <w:t>他们越是想高抬自己，他们的跌倒就越惨重。</w:t>
      </w:r>
    </w:p>
    <w:p>
      <w:pPr>
        <w:rPr>
          <w:rFonts w:hint="eastAsia"/>
        </w:rPr>
      </w:pPr>
    </w:p>
    <w:p>
      <w:pPr>
        <w:rPr>
          <w:rFonts w:hint="eastAsia"/>
        </w:rPr>
      </w:pPr>
      <w:r>
        <w:rPr>
          <w:rFonts w:hint="eastAsia"/>
        </w:rPr>
        <w:t>This is what the prophet pronounces upon the wicked.</w:t>
      </w:r>
    </w:p>
    <w:p>
      <w:pPr>
        <w:rPr>
          <w:rFonts w:hint="eastAsia"/>
        </w:rPr>
      </w:pPr>
      <w:r>
        <w:rPr>
          <w:rFonts w:hint="eastAsia"/>
        </w:rPr>
        <w:t>这就是先知对恶人所宣告的。</w:t>
      </w:r>
    </w:p>
    <w:p>
      <w:pPr>
        <w:rPr>
          <w:rFonts w:hint="eastAsia"/>
        </w:rPr>
      </w:pPr>
    </w:p>
    <w:p>
      <w:pPr>
        <w:rPr>
          <w:rFonts w:hint="eastAsia"/>
        </w:rPr>
      </w:pPr>
      <w:r>
        <w:rPr>
          <w:rFonts w:hint="eastAsia"/>
        </w:rPr>
        <w:t>On the other hand, he says of the just that they shall ‘live by faith’.</w:t>
      </w:r>
    </w:p>
    <w:p>
      <w:pPr>
        <w:rPr>
          <w:rFonts w:hint="eastAsia"/>
        </w:rPr>
      </w:pPr>
      <w:r>
        <w:rPr>
          <w:rFonts w:hint="eastAsia"/>
        </w:rPr>
        <w:t>另一方面，祂论到义人说，他们必“因信得生”。</w:t>
      </w:r>
    </w:p>
    <w:p>
      <w:pPr>
        <w:rPr>
          <w:rFonts w:hint="eastAsia"/>
        </w:rPr>
      </w:pPr>
    </w:p>
    <w:p>
      <w:pPr>
        <w:rPr>
          <w:rFonts w:hint="eastAsia"/>
        </w:rPr>
      </w:pPr>
      <w:r>
        <w:rPr>
          <w:rFonts w:hint="eastAsia"/>
        </w:rPr>
        <w:t>Notice he says that the just shall live, implying that God’s children will not find life here below.</w:t>
      </w:r>
    </w:p>
    <w:p>
      <w:pPr>
        <w:rPr>
          <w:rFonts w:hint="eastAsia"/>
        </w:rPr>
      </w:pPr>
      <w:r>
        <w:rPr>
          <w:rFonts w:hint="eastAsia"/>
        </w:rPr>
        <w:t>请注意祂说义人必活着，这意味着上帝的儿女在地上找不到生命。</w:t>
      </w:r>
    </w:p>
    <w:p>
      <w:pPr>
        <w:rPr>
          <w:rFonts w:hint="eastAsia"/>
        </w:rPr>
      </w:pPr>
    </w:p>
    <w:p>
      <w:pPr>
        <w:rPr>
          <w:rFonts w:hint="eastAsia"/>
        </w:rPr>
      </w:pPr>
      <w:r>
        <w:rPr>
          <w:rFonts w:hint="eastAsia"/>
        </w:rPr>
        <w:t>Even if they were to travel all over the world, and search high and low, they would soon realise that there is death and decay everywhere and in everything.</w:t>
      </w:r>
    </w:p>
    <w:p>
      <w:pPr>
        <w:rPr>
          <w:rFonts w:hint="eastAsia"/>
        </w:rPr>
      </w:pPr>
      <w:r>
        <w:rPr>
          <w:rFonts w:hint="eastAsia"/>
        </w:rPr>
        <w:t>即使他们走遍世界，到处寻找，他们很快就会意识到，到处都是死亡和朽坏，万物皆然。</w:t>
      </w:r>
    </w:p>
    <w:p>
      <w:pPr>
        <w:rPr>
          <w:rFonts w:hint="eastAsia"/>
        </w:rPr>
      </w:pPr>
    </w:p>
    <w:p>
      <w:pPr>
        <w:rPr>
          <w:rFonts w:hint="eastAsia"/>
        </w:rPr>
      </w:pPr>
      <w:r>
        <w:rPr>
          <w:rFonts w:hint="eastAsia"/>
        </w:rPr>
        <w:t>However, though they do not enjoy this ‘life’ at the present time, they look forward to a life to come, and cherish it in their hearts and minds by faith.</w:t>
      </w:r>
    </w:p>
    <w:p>
      <w:pPr>
        <w:rPr>
          <w:rFonts w:hint="eastAsia"/>
        </w:rPr>
      </w:pPr>
      <w:r>
        <w:rPr>
          <w:rFonts w:hint="eastAsia"/>
        </w:rPr>
        <w:t>然而，尽管他们目前并未享受这种“生命”，但他们盼望将来的生命，并凭信心在他们的心里和意念中珍爱它。</w:t>
      </w:r>
    </w:p>
    <w:p>
      <w:pPr>
        <w:rPr>
          <w:rFonts w:hint="eastAsia"/>
        </w:rPr>
      </w:pPr>
    </w:p>
    <w:p>
      <w:pPr>
        <w:rPr>
          <w:rFonts w:hint="eastAsia"/>
        </w:rPr>
      </w:pPr>
      <w:r>
        <w:rPr>
          <w:rFonts w:hint="eastAsia"/>
        </w:rPr>
        <w:t>The prophet is seeking to draw the minds of God’s elect away from both the world and themselves, so that they may cleave entirely to God, finding his grace alone sufficient for their salvation.</w:t>
      </w:r>
    </w:p>
    <w:p>
      <w:pPr>
        <w:rPr>
          <w:rFonts w:hint="eastAsia"/>
        </w:rPr>
      </w:pPr>
      <w:r>
        <w:rPr>
          <w:rFonts w:hint="eastAsia"/>
        </w:rPr>
        <w:t>先知试图将上帝选民的心思从世界和他们自己身上引开，使他们可以完全依附上帝，单单以祂的恩典为他们得救的足够凭据。</w:t>
      </w:r>
    </w:p>
    <w:p>
      <w:pPr>
        <w:rPr>
          <w:rFonts w:hint="eastAsia"/>
        </w:rPr>
      </w:pPr>
    </w:p>
    <w:p>
      <w:pPr>
        <w:rPr>
          <w:rFonts w:hint="eastAsia"/>
        </w:rPr>
      </w:pPr>
      <w:r>
        <w:rPr>
          <w:rFonts w:hint="eastAsia"/>
        </w:rPr>
        <w:t>Yet, Paul puts the case more briefly in our passage, because he was fully persuaded of the things I have expounded, and had already written of them — he always taught that faith leads us to find salvation in God alone.</w:t>
      </w:r>
    </w:p>
    <w:p>
      <w:pPr>
        <w:rPr>
          <w:rFonts w:hint="eastAsia"/>
        </w:rPr>
      </w:pPr>
      <w:r>
        <w:rPr>
          <w:rFonts w:hint="eastAsia"/>
        </w:rPr>
        <w:t>然而，保罗在我们这段经文中更简要地陈述了这一点，因为他完全相信我所阐述的事情，并且已经写过这些事——祂总是教导说，信心引导我们单单在上帝里面找到救恩。</w:t>
      </w:r>
    </w:p>
    <w:p>
      <w:pPr>
        <w:rPr>
          <w:rFonts w:hint="eastAsia"/>
        </w:rPr>
      </w:pPr>
    </w:p>
    <w:p>
      <w:pPr>
        <w:rPr>
          <w:rFonts w:hint="eastAsia"/>
        </w:rPr>
      </w:pPr>
      <w:r>
        <w:rPr>
          <w:rFonts w:hint="eastAsia"/>
        </w:rPr>
        <w:t>The law, though it may appear to be teaching something very different, actually shows us that there is no life in us at all, if we understand it aright.</w:t>
      </w:r>
    </w:p>
    <w:p>
      <w:pPr>
        <w:rPr>
          <w:rFonts w:hint="eastAsia"/>
        </w:rPr>
      </w:pPr>
      <w:r>
        <w:rPr>
          <w:rFonts w:hint="eastAsia"/>
        </w:rPr>
        <w:t>律法，虽然看起来似乎在教导一些非常不同的东西，但如果我们正确理解它，它实际上表明我们里面根本没有生命。</w:t>
      </w:r>
    </w:p>
    <w:p>
      <w:pPr>
        <w:rPr>
          <w:rFonts w:hint="eastAsia"/>
        </w:rPr>
      </w:pPr>
    </w:p>
    <w:p>
      <w:pPr>
        <w:rPr>
          <w:rFonts w:hint="eastAsia"/>
        </w:rPr>
      </w:pPr>
      <w:r>
        <w:rPr>
          <w:rFonts w:hint="eastAsia"/>
        </w:rPr>
        <w:t>The law says, ‘Work hard and do what you can to obtain paradise.’</w:t>
      </w:r>
    </w:p>
    <w:p>
      <w:pPr>
        <w:rPr>
          <w:rFonts w:hint="eastAsia"/>
        </w:rPr>
      </w:pPr>
      <w:r>
        <w:rPr>
          <w:rFonts w:hint="eastAsia"/>
        </w:rPr>
        <w:t>律法说：“努力工作，尽你所能进入乐园。”</w:t>
      </w:r>
    </w:p>
    <w:p>
      <w:pPr>
        <w:rPr>
          <w:rFonts w:hint="eastAsia"/>
        </w:rPr>
      </w:pPr>
    </w:p>
    <w:p>
      <w:pPr>
        <w:rPr>
          <w:rFonts w:hint="eastAsia"/>
        </w:rPr>
      </w:pPr>
      <w:r>
        <w:rPr>
          <w:rFonts w:hint="eastAsia"/>
        </w:rPr>
        <w:t>Why does it say this?</w:t>
      </w:r>
    </w:p>
    <w:p>
      <w:pPr>
        <w:rPr>
          <w:rFonts w:hint="eastAsia"/>
        </w:rPr>
      </w:pPr>
      <w:r>
        <w:rPr>
          <w:rFonts w:hint="eastAsia"/>
        </w:rPr>
        <w:t>它为什么这么说？</w:t>
      </w:r>
    </w:p>
    <w:p>
      <w:pPr>
        <w:rPr>
          <w:rFonts w:hint="eastAsia"/>
        </w:rPr>
      </w:pPr>
    </w:p>
    <w:p>
      <w:pPr>
        <w:rPr>
          <w:rFonts w:hint="eastAsia"/>
        </w:rPr>
      </w:pPr>
      <w:r>
        <w:rPr>
          <w:rFonts w:hint="eastAsia"/>
        </w:rPr>
        <w:t>Not to feed man’s vain confidence in his own merits — certainly not!</w:t>
      </w:r>
    </w:p>
    <w:p>
      <w:pPr>
        <w:rPr>
          <w:rFonts w:hint="eastAsia"/>
        </w:rPr>
      </w:pPr>
      <w:r>
        <w:rPr>
          <w:rFonts w:hint="eastAsia"/>
        </w:rPr>
        <w:t>不是要滋养人对自己功德的虚妄自信——当然不是！</w:t>
      </w:r>
    </w:p>
    <w:p>
      <w:pPr>
        <w:rPr>
          <w:rFonts w:hint="eastAsia"/>
        </w:rPr>
      </w:pPr>
    </w:p>
    <w:p>
      <w:pPr>
        <w:rPr>
          <w:rFonts w:hint="eastAsia"/>
        </w:rPr>
      </w:pPr>
      <w:r>
        <w:rPr>
          <w:rFonts w:hint="eastAsia"/>
        </w:rPr>
        <w:t>Rather, to prepare us to receive the grace of the Lord Jesus Christ in humility.</w:t>
      </w:r>
    </w:p>
    <w:p>
      <w:pPr>
        <w:rPr>
          <w:rFonts w:hint="eastAsia"/>
        </w:rPr>
      </w:pPr>
      <w:r>
        <w:rPr>
          <w:rFonts w:hint="eastAsia"/>
        </w:rPr>
        <w:t>而是要预备我们谦卑地领受主耶稣基督的恩典。</w:t>
      </w:r>
    </w:p>
    <w:p>
      <w:pPr>
        <w:rPr>
          <w:rFonts w:hint="eastAsia"/>
        </w:rPr>
      </w:pPr>
    </w:p>
    <w:p>
      <w:pPr>
        <w:rPr>
          <w:rFonts w:hint="eastAsia"/>
        </w:rPr>
      </w:pPr>
      <w:r>
        <w:rPr>
          <w:rFonts w:hint="eastAsia"/>
        </w:rPr>
        <w:t>For (as I have said), although we are far away from God, we all like to think we are worthy of his acceptance.</w:t>
      </w:r>
    </w:p>
    <w:p>
      <w:pPr>
        <w:rPr>
          <w:rFonts w:hint="eastAsia"/>
        </w:rPr>
      </w:pPr>
      <w:r>
        <w:rPr>
          <w:rFonts w:hint="eastAsia"/>
        </w:rPr>
        <w:t>因为（正如我所说），虽然我们远离上帝，但我们都喜欢认为我们配得祂的接纳。</w:t>
      </w:r>
    </w:p>
    <w:p>
      <w:pPr>
        <w:rPr>
          <w:rFonts w:hint="eastAsia"/>
        </w:rPr>
      </w:pPr>
    </w:p>
    <w:p>
      <w:pPr>
        <w:rPr>
          <w:rFonts w:hint="eastAsia"/>
        </w:rPr>
      </w:pPr>
      <w:r>
        <w:rPr>
          <w:rFonts w:hint="eastAsia"/>
        </w:rPr>
        <w:t>But our Lord will be avenged on such presumptuousness.</w:t>
      </w:r>
    </w:p>
    <w:p>
      <w:pPr>
        <w:rPr>
          <w:rFonts w:hint="eastAsia"/>
        </w:rPr>
      </w:pPr>
      <w:r>
        <w:rPr>
          <w:rFonts w:hint="eastAsia"/>
        </w:rPr>
        <w:t>但我们的主必报应这种狂妄自大。</w:t>
      </w:r>
    </w:p>
    <w:p>
      <w:pPr>
        <w:rPr>
          <w:rFonts w:hint="eastAsia"/>
        </w:rPr>
      </w:pPr>
    </w:p>
    <w:p>
      <w:pPr>
        <w:rPr>
          <w:rFonts w:hint="eastAsia"/>
        </w:rPr>
      </w:pPr>
      <w:r>
        <w:rPr>
          <w:rFonts w:hint="eastAsia"/>
        </w:rPr>
        <w:t>He says to us, ‘Let me see what you have done, draw near and we will begin the reckoning.</w:t>
      </w:r>
    </w:p>
    <w:p>
      <w:pPr>
        <w:rPr>
          <w:rFonts w:hint="eastAsia"/>
        </w:rPr>
      </w:pPr>
      <w:r>
        <w:rPr>
          <w:rFonts w:hint="eastAsia"/>
        </w:rPr>
        <w:t>祂对我们说：“让我看看你做了什么，走近些，我们开始算账。</w:t>
      </w:r>
    </w:p>
    <w:p>
      <w:pPr>
        <w:rPr>
          <w:rFonts w:hint="eastAsia"/>
        </w:rPr>
      </w:pPr>
    </w:p>
    <w:p>
      <w:pPr>
        <w:rPr>
          <w:rFonts w:hint="eastAsia"/>
        </w:rPr>
      </w:pPr>
      <w:r>
        <w:rPr>
          <w:rFonts w:hint="eastAsia"/>
        </w:rPr>
        <w:t>Whichever of us owes anything to the other will have to pay it.</w:t>
      </w:r>
    </w:p>
    <w:p>
      <w:pPr>
        <w:rPr>
          <w:rFonts w:hint="eastAsia"/>
        </w:rPr>
      </w:pPr>
      <w:r>
        <w:rPr>
          <w:rFonts w:hint="eastAsia"/>
        </w:rPr>
        <w:t>我们当中谁欠了对方什么，就必须偿还。</w:t>
      </w:r>
    </w:p>
    <w:p>
      <w:pPr>
        <w:rPr>
          <w:rFonts w:hint="eastAsia"/>
        </w:rPr>
      </w:pPr>
    </w:p>
    <w:p>
      <w:pPr>
        <w:rPr>
          <w:rFonts w:hint="eastAsia"/>
        </w:rPr>
      </w:pPr>
      <w:r>
        <w:rPr>
          <w:rFonts w:hint="eastAsia"/>
        </w:rPr>
        <w:t>I will not disappoint you; I have the reward in my hand.</w:t>
      </w:r>
    </w:p>
    <w:p>
      <w:pPr>
        <w:rPr>
          <w:rFonts w:hint="eastAsia"/>
        </w:rPr>
      </w:pPr>
      <w:r>
        <w:rPr>
          <w:rFonts w:hint="eastAsia"/>
        </w:rPr>
        <w:t>我不会让你失望的；赏赐在我手中。</w:t>
      </w:r>
    </w:p>
    <w:p>
      <w:pPr>
        <w:rPr>
          <w:rFonts w:hint="eastAsia"/>
        </w:rPr>
      </w:pPr>
    </w:p>
    <w:p>
      <w:pPr>
        <w:rPr>
          <w:rFonts w:hint="eastAsia"/>
        </w:rPr>
      </w:pPr>
      <w:r>
        <w:rPr>
          <w:rFonts w:hint="eastAsia"/>
        </w:rPr>
        <w:t>It is all ready.</w:t>
      </w:r>
    </w:p>
    <w:p>
      <w:pPr>
        <w:rPr>
          <w:rFonts w:hint="eastAsia"/>
        </w:rPr>
      </w:pPr>
      <w:r>
        <w:rPr>
          <w:rFonts w:hint="eastAsia"/>
        </w:rPr>
        <w:t>一切都准备好了。</w:t>
      </w:r>
    </w:p>
    <w:p>
      <w:pPr>
        <w:rPr>
          <w:rFonts w:hint="eastAsia"/>
        </w:rPr>
      </w:pPr>
    </w:p>
    <w:p>
      <w:pPr>
        <w:rPr>
          <w:rFonts w:hint="eastAsia"/>
        </w:rPr>
      </w:pPr>
      <w:r>
        <w:rPr>
          <w:rFonts w:hint="eastAsia"/>
        </w:rPr>
        <w:t>If you have done what I have commanded you, do not worry, you will be well paid for your labour.</w:t>
      </w:r>
    </w:p>
    <w:p>
      <w:pPr>
        <w:rPr>
          <w:rFonts w:hint="eastAsia"/>
        </w:rPr>
      </w:pPr>
      <w:r>
        <w:rPr>
          <w:rFonts w:hint="eastAsia"/>
        </w:rPr>
        <w:t>如果你遵行了我所吩咐你的，就不要担心，你的劳苦必得丰厚的报偿。</w:t>
      </w:r>
    </w:p>
    <w:p>
      <w:pPr>
        <w:rPr>
          <w:rFonts w:hint="eastAsia"/>
        </w:rPr>
      </w:pPr>
    </w:p>
    <w:p>
      <w:pPr>
        <w:rPr>
          <w:rFonts w:hint="eastAsia"/>
        </w:rPr>
      </w:pPr>
      <w:r>
        <w:rPr>
          <w:rFonts w:hint="eastAsia"/>
        </w:rPr>
        <w:t>Therefore, set to work and let me observe how you will serve me.’</w:t>
      </w:r>
    </w:p>
    <w:p>
      <w:pPr>
        <w:rPr>
          <w:rFonts w:hint="eastAsia"/>
        </w:rPr>
      </w:pPr>
      <w:r>
        <w:rPr>
          <w:rFonts w:hint="eastAsia"/>
        </w:rPr>
        <w:t>所以，开始工作吧，让我看看你们将如何服事我。”</w:t>
      </w:r>
    </w:p>
    <w:p>
      <w:pPr>
        <w:rPr>
          <w:rFonts w:hint="eastAsia"/>
        </w:rPr>
      </w:pPr>
    </w:p>
    <w:p>
      <w:pPr>
        <w:rPr>
          <w:rFonts w:hint="eastAsia"/>
        </w:rPr>
      </w:pPr>
      <w:r>
        <w:rPr>
          <w:rFonts w:hint="eastAsia"/>
        </w:rPr>
        <w:t>In saying this, our Lord, as I have said, prepares and disposes us to know what we are by nature.</w:t>
      </w:r>
    </w:p>
    <w:p>
      <w:pPr>
        <w:rPr>
          <w:rFonts w:hint="eastAsia"/>
        </w:rPr>
      </w:pPr>
      <w:r>
        <w:rPr>
          <w:rFonts w:hint="eastAsia"/>
        </w:rPr>
        <w:t>我们的主说这话，正如我所说，是预备我们，使我们倾向于认识我们本性的所是。</w:t>
      </w:r>
    </w:p>
    <w:p>
      <w:pPr>
        <w:rPr>
          <w:rFonts w:hint="eastAsia"/>
        </w:rPr>
      </w:pPr>
    </w:p>
    <w:p>
      <w:pPr>
        <w:rPr>
          <w:rFonts w:hint="eastAsia"/>
        </w:rPr>
      </w:pPr>
      <w:r>
        <w:rPr>
          <w:rFonts w:hint="eastAsia"/>
        </w:rPr>
        <w:t>When we have acknowledged our poverty, then we will come to him to supply what we lack.</w:t>
      </w:r>
    </w:p>
    <w:p>
      <w:pPr>
        <w:rPr>
          <w:rFonts w:hint="eastAsia"/>
        </w:rPr>
      </w:pPr>
      <w:r>
        <w:rPr>
          <w:rFonts w:hint="eastAsia"/>
        </w:rPr>
        <w:t>当我们承认自己的贫乏时，我们就会到祂那里去，求祂供应我们所缺乏的。</w:t>
      </w:r>
    </w:p>
    <w:p>
      <w:pPr>
        <w:rPr>
          <w:rFonts w:hint="eastAsia"/>
        </w:rPr>
      </w:pPr>
    </w:p>
    <w:p>
      <w:pPr>
        <w:rPr>
          <w:rFonts w:hint="eastAsia"/>
        </w:rPr>
      </w:pPr>
      <w:r>
        <w:rPr>
          <w:rFonts w:hint="eastAsia"/>
        </w:rPr>
        <w:t>Thus, the law leads to faith, albeit by a surprising route!</w:t>
      </w:r>
    </w:p>
    <w:p>
      <w:pPr>
        <w:rPr>
          <w:rFonts w:hint="eastAsia"/>
        </w:rPr>
      </w:pPr>
      <w:r>
        <w:rPr>
          <w:rFonts w:hint="eastAsia"/>
        </w:rPr>
        <w:t>因此，律法引向信心，尽管是通过一条令人惊讶的途径！</w:t>
      </w:r>
    </w:p>
    <w:p>
      <w:pPr>
        <w:rPr>
          <w:rFonts w:hint="eastAsia"/>
        </w:rPr>
      </w:pPr>
    </w:p>
    <w:p>
      <w:pPr>
        <w:rPr>
          <w:rFonts w:hint="eastAsia"/>
        </w:rPr>
      </w:pPr>
      <w:r>
        <w:rPr>
          <w:rFonts w:hint="eastAsia"/>
        </w:rPr>
        <w:t>Whatever we may think, there will always be the paradox of which Paul speaks here.</w:t>
      </w:r>
    </w:p>
    <w:p>
      <w:pPr>
        <w:rPr>
          <w:rFonts w:hint="eastAsia"/>
        </w:rPr>
      </w:pPr>
      <w:r>
        <w:rPr>
          <w:rFonts w:hint="eastAsia"/>
        </w:rPr>
        <w:t>无论我们怎么想，保罗在这里所说的悖论总是存在的。</w:t>
      </w:r>
    </w:p>
    <w:p>
      <w:pPr>
        <w:rPr>
          <w:rFonts w:hint="eastAsia"/>
        </w:rPr>
      </w:pPr>
    </w:p>
    <w:p>
      <w:pPr>
        <w:rPr>
          <w:rFonts w:hint="eastAsia"/>
        </w:rPr>
      </w:pPr>
      <w:r>
        <w:rPr>
          <w:rFonts w:hint="eastAsia"/>
        </w:rPr>
        <w:t>That is to say, that a person cannot be justified by faith unless he has first recognised and acknowledged in complete sincerity that he is lost.</w:t>
      </w:r>
    </w:p>
    <w:p>
      <w:pPr>
        <w:rPr>
          <w:rFonts w:hint="eastAsia"/>
        </w:rPr>
      </w:pPr>
      <w:r>
        <w:rPr>
          <w:rFonts w:hint="eastAsia"/>
        </w:rPr>
        <w:t>也就是说，一个人除非首先完全真诚地认识并承认自己失丧了，否则不能因信称义。</w:t>
      </w:r>
    </w:p>
    <w:p>
      <w:pPr>
        <w:rPr>
          <w:rFonts w:hint="eastAsia"/>
        </w:rPr>
      </w:pPr>
    </w:p>
    <w:p>
      <w:pPr>
        <w:rPr>
          <w:rFonts w:hint="eastAsia"/>
        </w:rPr>
      </w:pPr>
      <w:r>
        <w:rPr>
          <w:rFonts w:hint="eastAsia"/>
        </w:rPr>
        <w:t>For salvation must be based upon the knowledge that we deserve damnation.</w:t>
      </w:r>
    </w:p>
    <w:p>
      <w:pPr>
        <w:rPr>
          <w:rFonts w:hint="eastAsia"/>
        </w:rPr>
      </w:pPr>
      <w:r>
        <w:rPr>
          <w:rFonts w:hint="eastAsia"/>
        </w:rPr>
        <w:t>因为救恩必须建立在我们配得咒诅的认识之上。</w:t>
      </w:r>
    </w:p>
    <w:p>
      <w:pPr>
        <w:rPr>
          <w:rFonts w:hint="eastAsia"/>
        </w:rPr>
      </w:pPr>
    </w:p>
    <w:p>
      <w:pPr>
        <w:rPr>
          <w:rFonts w:hint="eastAsia"/>
        </w:rPr>
      </w:pPr>
      <w:r>
        <w:rPr>
          <w:rFonts w:hint="eastAsia"/>
        </w:rPr>
        <w:t>It might seem as if Paul has taken the prophet’s words too far, if Habakkuk was simply speaking of the afflictions of this transitory life.</w:t>
      </w:r>
    </w:p>
    <w:p>
      <w:pPr>
        <w:rPr>
          <w:rFonts w:hint="eastAsia"/>
        </w:rPr>
      </w:pPr>
      <w:r>
        <w:rPr>
          <w:rFonts w:hint="eastAsia"/>
        </w:rPr>
        <w:t>如果哈巴谷只是在谈论这短暂生命中的苦难，那么保罗似乎把先知的话说得太过了。</w:t>
      </w:r>
    </w:p>
    <w:p>
      <w:pPr>
        <w:rPr>
          <w:rFonts w:hint="eastAsia"/>
        </w:rPr>
      </w:pPr>
    </w:p>
    <w:p>
      <w:pPr>
        <w:rPr>
          <w:rFonts w:hint="eastAsia"/>
        </w:rPr>
      </w:pPr>
      <w:r>
        <w:rPr>
          <w:rFonts w:hint="eastAsia"/>
        </w:rPr>
        <w:t>The just ‘shall live’ could mean ‘shall survive’, even though God may afflict and torment him.</w:t>
      </w:r>
    </w:p>
    <w:p>
      <w:pPr>
        <w:rPr>
          <w:rFonts w:hint="eastAsia"/>
        </w:rPr>
      </w:pPr>
      <w:r>
        <w:rPr>
          <w:rFonts w:hint="eastAsia"/>
        </w:rPr>
        <w:t>义人“必活着”可能意味着“必存活”，即使上帝可能折磨他。</w:t>
      </w:r>
    </w:p>
    <w:p>
      <w:pPr>
        <w:rPr>
          <w:rFonts w:hint="eastAsia"/>
        </w:rPr>
      </w:pPr>
    </w:p>
    <w:p>
      <w:pPr>
        <w:rPr>
          <w:rFonts w:hint="eastAsia"/>
        </w:rPr>
      </w:pPr>
      <w:r>
        <w:rPr>
          <w:rFonts w:hint="eastAsia"/>
        </w:rPr>
        <w:t>He will not fall if he rests upon the promises of God.</w:t>
      </w:r>
    </w:p>
    <w:p>
      <w:pPr>
        <w:rPr>
          <w:rFonts w:hint="eastAsia"/>
        </w:rPr>
      </w:pPr>
      <w:r>
        <w:rPr>
          <w:rFonts w:hint="eastAsia"/>
        </w:rPr>
        <w:t>如果他倚靠上帝的应许，他就不会跌倒。</w:t>
      </w:r>
    </w:p>
    <w:p>
      <w:pPr>
        <w:rPr>
          <w:rFonts w:hint="eastAsia"/>
        </w:rPr>
      </w:pPr>
    </w:p>
    <w:p>
      <w:pPr>
        <w:rPr>
          <w:rFonts w:hint="eastAsia"/>
        </w:rPr>
      </w:pPr>
      <w:r>
        <w:rPr>
          <w:rFonts w:hint="eastAsia"/>
        </w:rPr>
        <w:t>Paul, however, is not dealing with the question of God comforting us and delivering us from the calamities to which we are subject in this world; he is concerned with the question of our eternal salvation, which is of far greater importance than anything else in this fleeting life.</w:t>
      </w:r>
    </w:p>
    <w:p>
      <w:pPr>
        <w:rPr>
          <w:rFonts w:hint="eastAsia"/>
        </w:rPr>
      </w:pPr>
      <w:r>
        <w:rPr>
          <w:rFonts w:hint="eastAsia"/>
        </w:rPr>
        <w:t>然而，保罗所处理的并非上帝安慰我们并救我们脱离这世上我们所遭遇的灾难的问题；他所关心的是我们永恒救恩的问题，这比这短暂生命中的任何其他事物都重要得多。</w:t>
      </w:r>
    </w:p>
    <w:p>
      <w:pPr>
        <w:rPr>
          <w:rFonts w:hint="eastAsia"/>
        </w:rPr>
      </w:pPr>
    </w:p>
    <w:p>
      <w:pPr>
        <w:rPr>
          <w:rFonts w:hint="eastAsia"/>
        </w:rPr>
      </w:pPr>
      <w:r>
        <w:rPr>
          <w:rFonts w:hint="eastAsia"/>
        </w:rPr>
        <w:t>It might appear, therefore, as if he has misapplied the words of the prophet.</w:t>
      </w:r>
    </w:p>
    <w:p>
      <w:pPr>
        <w:rPr>
          <w:rFonts w:hint="eastAsia"/>
        </w:rPr>
      </w:pPr>
      <w:r>
        <w:rPr>
          <w:rFonts w:hint="eastAsia"/>
        </w:rPr>
        <w:t>因此，他似乎误用了先知的话。</w:t>
      </w:r>
    </w:p>
    <w:p>
      <w:pPr>
        <w:rPr>
          <w:rFonts w:hint="eastAsia"/>
        </w:rPr>
      </w:pPr>
    </w:p>
    <w:p>
      <w:pPr>
        <w:rPr>
          <w:rFonts w:hint="eastAsia"/>
        </w:rPr>
      </w:pPr>
      <w:r>
        <w:rPr>
          <w:rFonts w:hint="eastAsia"/>
        </w:rPr>
        <w:t>But let us remember that the words themselves would have been uttered in vain if the thoughts of the prophet had gone no further than this world, for afflictions come upon all, upon good and bad alike.</w:t>
      </w:r>
    </w:p>
    <w:p>
      <w:pPr>
        <w:rPr>
          <w:rFonts w:hint="eastAsia"/>
        </w:rPr>
      </w:pPr>
      <w:r>
        <w:rPr>
          <w:rFonts w:hint="eastAsia"/>
        </w:rPr>
        <w:t>但我们要记住，如果先知的思想没有超越这个世界，那些话本身就是徒然说出的，因为苦难临到所有人，无论好坏。</w:t>
      </w:r>
    </w:p>
    <w:p>
      <w:pPr>
        <w:rPr>
          <w:rFonts w:hint="eastAsia"/>
        </w:rPr>
      </w:pPr>
    </w:p>
    <w:p>
      <w:pPr>
        <w:rPr>
          <w:rFonts w:hint="eastAsia"/>
        </w:rPr>
      </w:pPr>
      <w:r>
        <w:rPr>
          <w:rFonts w:hint="eastAsia"/>
        </w:rPr>
        <w:t>How, then, can we speak of living by faith, if we are constantly falling into the same trials that God has already delivered us from once, twice or three times before?</w:t>
      </w:r>
    </w:p>
    <w:p>
      <w:pPr>
        <w:rPr>
          <w:rFonts w:hint="eastAsia"/>
        </w:rPr>
      </w:pPr>
      <w:r>
        <w:rPr>
          <w:rFonts w:hint="eastAsia"/>
        </w:rPr>
        <w:t>那么，如果我们不断陷入上帝先前已经救我们脱离过一两次或三次的同样试炼中，我们又怎能谈论因信而活呢？</w:t>
      </w:r>
    </w:p>
    <w:p>
      <w:pPr>
        <w:rPr>
          <w:rFonts w:hint="eastAsia"/>
        </w:rPr>
      </w:pPr>
    </w:p>
    <w:p>
      <w:pPr>
        <w:rPr>
          <w:rFonts w:hint="eastAsia"/>
        </w:rPr>
      </w:pPr>
      <w:r>
        <w:rPr>
          <w:rFonts w:hint="eastAsia"/>
        </w:rPr>
        <w:t>If God has comforted me today in some affliction or other, and shown me his grace, tomorrow he may afflict me with another trial.</w:t>
      </w:r>
    </w:p>
    <w:p>
      <w:pPr>
        <w:rPr>
          <w:rFonts w:hint="eastAsia"/>
        </w:rPr>
      </w:pPr>
      <w:r>
        <w:rPr>
          <w:rFonts w:hint="eastAsia"/>
        </w:rPr>
        <w:t>如果上帝今天在某些苦难中安慰了我，向我显明了祂的恩典，明天祂可能又用另一个试炼来折磨我。</w:t>
      </w:r>
    </w:p>
    <w:p>
      <w:pPr>
        <w:rPr>
          <w:rFonts w:hint="eastAsia"/>
        </w:rPr>
      </w:pPr>
    </w:p>
    <w:p>
      <w:pPr>
        <w:rPr>
          <w:rFonts w:hint="eastAsia"/>
        </w:rPr>
      </w:pPr>
      <w:r>
        <w:rPr>
          <w:rFonts w:hint="eastAsia"/>
        </w:rPr>
        <w:t>What would my life be like if I had but this world alone to trust in?</w:t>
      </w:r>
    </w:p>
    <w:p>
      <w:pPr>
        <w:rPr>
          <w:rFonts w:hint="eastAsia"/>
        </w:rPr>
      </w:pPr>
      <w:r>
        <w:rPr>
          <w:rFonts w:hint="eastAsia"/>
        </w:rPr>
        <w:t>如果我只有这个世界可以信靠，我的生活会是什么样子？</w:t>
      </w:r>
    </w:p>
    <w:p>
      <w:pPr>
        <w:rPr>
          <w:rFonts w:hint="eastAsia"/>
        </w:rPr>
      </w:pPr>
    </w:p>
    <w:p>
      <w:pPr>
        <w:rPr>
          <w:rFonts w:hint="eastAsia"/>
        </w:rPr>
      </w:pPr>
      <w:r>
        <w:rPr>
          <w:rFonts w:hint="eastAsia"/>
        </w:rPr>
        <w:t>Therefore, to sum up, the prophet was saying that although believers may be miserable and may languish in this life, nevertheless, God blesses them in this world, and, furthermore, all the evil they endure here below shall turn to felicity.</w:t>
      </w:r>
    </w:p>
    <w:p>
      <w:pPr>
        <w:rPr>
          <w:rFonts w:hint="eastAsia"/>
        </w:rPr>
      </w:pPr>
      <w:r>
        <w:rPr>
          <w:rFonts w:hint="eastAsia"/>
        </w:rPr>
        <w:t>因此，总而言之，先知是说，虽然信徒在这世上可能受苦，可能衰残，然而，上帝在这世上赐福给他们，并且，他们在这世上所忍受的一切邪恶都将转为福乐。</w:t>
      </w:r>
    </w:p>
    <w:p>
      <w:pPr>
        <w:rPr>
          <w:rFonts w:hint="eastAsia"/>
        </w:rPr>
      </w:pPr>
    </w:p>
    <w:p>
      <w:pPr>
        <w:rPr>
          <w:rFonts w:hint="eastAsia"/>
        </w:rPr>
      </w:pPr>
      <w:r>
        <w:rPr>
          <w:rFonts w:hint="eastAsia"/>
        </w:rPr>
        <w:t>Why? Because they trust in their God.</w:t>
      </w:r>
    </w:p>
    <w:p>
      <w:pPr>
        <w:rPr>
          <w:rFonts w:hint="eastAsia"/>
        </w:rPr>
      </w:pPr>
      <w:r>
        <w:rPr>
          <w:rFonts w:hint="eastAsia"/>
        </w:rPr>
        <w:t>为什么？因为他们信靠他们的上帝。</w:t>
      </w:r>
    </w:p>
    <w:p>
      <w:pPr>
        <w:rPr>
          <w:rFonts w:hint="eastAsia"/>
        </w:rPr>
      </w:pPr>
    </w:p>
    <w:p>
      <w:pPr>
        <w:rPr>
          <w:rFonts w:hint="eastAsia"/>
        </w:rPr>
      </w:pPr>
      <w:r>
        <w:rPr>
          <w:rFonts w:hint="eastAsia"/>
        </w:rPr>
        <w:t>We ought to be aware, therefore, that there is a better inheritance than this, and we need to seek true, everlasting happiness — the kind that endures.</w:t>
      </w:r>
    </w:p>
    <w:p>
      <w:pPr>
        <w:rPr>
          <w:rFonts w:hint="eastAsia"/>
        </w:rPr>
      </w:pPr>
      <w:r>
        <w:rPr>
          <w:rFonts w:hint="eastAsia"/>
        </w:rPr>
        <w:t>因此，我们应当意识到，有比这更好的产业，我们需要寻求真实、永恒的幸福——那种持久的幸福。</w:t>
      </w:r>
    </w:p>
    <w:p>
      <w:pPr>
        <w:rPr>
          <w:rFonts w:hint="eastAsia"/>
        </w:rPr>
      </w:pPr>
    </w:p>
    <w:p>
      <w:pPr>
        <w:rPr>
          <w:rFonts w:hint="eastAsia"/>
        </w:rPr>
      </w:pPr>
      <w:r>
        <w:rPr>
          <w:rFonts w:hint="eastAsia"/>
        </w:rPr>
        <w:t>We must be careful to comment on the word ‘just’ here.</w:t>
      </w:r>
    </w:p>
    <w:p>
      <w:pPr>
        <w:rPr>
          <w:rFonts w:hint="eastAsia"/>
        </w:rPr>
      </w:pPr>
      <w:r>
        <w:rPr>
          <w:rFonts w:hint="eastAsia"/>
        </w:rPr>
        <w:t>我们在这里必须小心地注释“义”这个词。</w:t>
      </w:r>
    </w:p>
    <w:p>
      <w:pPr>
        <w:rPr>
          <w:rFonts w:hint="eastAsia"/>
        </w:rPr>
      </w:pPr>
    </w:p>
    <w:p>
      <w:pPr>
        <w:rPr>
          <w:rFonts w:hint="eastAsia"/>
        </w:rPr>
      </w:pPr>
      <w:r>
        <w:rPr>
          <w:rFonts w:hint="eastAsia"/>
        </w:rPr>
        <w:t>For if Habakkuk had said, ‘Wretched sinners shall live by faith’, we would perhaps have imagined that his words were addressed to just a handful of people.</w:t>
      </w:r>
    </w:p>
    <w:p>
      <w:pPr>
        <w:rPr>
          <w:rFonts w:hint="eastAsia"/>
        </w:rPr>
      </w:pPr>
      <w:r>
        <w:rPr>
          <w:rFonts w:hint="eastAsia"/>
        </w:rPr>
        <w:t>因为如果哈巴谷说：“可怜的罪人必因信得生”，我们或许会以为他的话只是针对少数人说的。</w:t>
      </w:r>
    </w:p>
    <w:p>
      <w:pPr>
        <w:rPr>
          <w:rFonts w:hint="eastAsia"/>
        </w:rPr>
      </w:pPr>
    </w:p>
    <w:p>
      <w:pPr>
        <w:rPr>
          <w:rFonts w:hint="eastAsia"/>
        </w:rPr>
      </w:pPr>
      <w:r>
        <w:rPr>
          <w:rFonts w:hint="eastAsia"/>
        </w:rPr>
        <w:t>Most will freely accept that poor sinners need to flee to God for refuge, but as for those of nobler virtues, surely they are exempt from what applies to the common people, God having exalted them to a higher degree?</w:t>
      </w:r>
    </w:p>
    <w:p>
      <w:pPr>
        <w:rPr>
          <w:rFonts w:hint="eastAsia"/>
        </w:rPr>
      </w:pPr>
      <w:r>
        <w:rPr>
          <w:rFonts w:hint="eastAsia"/>
        </w:rPr>
        <w:t>大多数人会欣然接受，可怜的罪人需要投靠上帝寻求庇护，但至于那些品德更高尚的人，难道他们不应豁免于适用于普通人的规定，因为上帝已将他们提升到更高的程度吗？</w:t>
      </w:r>
    </w:p>
    <w:p>
      <w:pPr>
        <w:rPr>
          <w:rFonts w:hint="eastAsia"/>
        </w:rPr>
      </w:pPr>
    </w:p>
    <w:p>
      <w:pPr>
        <w:rPr>
          <w:rFonts w:hint="eastAsia"/>
        </w:rPr>
      </w:pPr>
      <w:r>
        <w:rPr>
          <w:rFonts w:hint="eastAsia"/>
        </w:rPr>
        <w:t>Surely it is their prerogative to be justified?</w:t>
      </w:r>
    </w:p>
    <w:p>
      <w:pPr>
        <w:rPr>
          <w:rFonts w:hint="eastAsia"/>
        </w:rPr>
      </w:pPr>
      <w:r>
        <w:rPr>
          <w:rFonts w:hint="eastAsia"/>
        </w:rPr>
        <w:t>难道称义不是他们的特权吗？</w:t>
      </w:r>
    </w:p>
    <w:p>
      <w:pPr>
        <w:rPr>
          <w:rFonts w:hint="eastAsia"/>
        </w:rPr>
      </w:pPr>
    </w:p>
    <w:p>
      <w:pPr>
        <w:rPr>
          <w:rFonts w:hint="eastAsia"/>
        </w:rPr>
      </w:pPr>
      <w:r>
        <w:rPr>
          <w:rFonts w:hint="eastAsia"/>
        </w:rPr>
        <w:t>Even today, though the Popish clergy (as they call them), with all their ceremonies, are filthy in God’s sight, and ought to be abhorred by both God and man, yet they presume, because of their monkish habit and all the rest of their nonsense, that God is greatly in their debt!</w:t>
      </w:r>
    </w:p>
    <w:p>
      <w:pPr>
        <w:rPr>
          <w:rFonts w:hint="eastAsia"/>
        </w:rPr>
      </w:pPr>
      <w:r>
        <w:rPr>
          <w:rFonts w:hint="eastAsia"/>
        </w:rPr>
        <w:t>即使在今天，虽然罗马教的教士（他们称之为教士），连同他们所有的仪式，在上帝眼中都是污秽的，理应受到上帝和人的憎恶，但他们却因其僧侣的习惯和所有其余的胡言乱语，而自以为上帝大大亏欠他们！</w:t>
      </w:r>
    </w:p>
    <w:p>
      <w:pPr>
        <w:rPr>
          <w:rFonts w:hint="eastAsia"/>
        </w:rPr>
      </w:pPr>
    </w:p>
    <w:p>
      <w:pPr>
        <w:rPr>
          <w:rFonts w:hint="eastAsia"/>
        </w:rPr>
      </w:pPr>
      <w:r>
        <w:rPr>
          <w:rFonts w:hint="eastAsia"/>
        </w:rPr>
        <w:t>These bigots, having done all their babbling, and trotting up and down from altar to altar, and from chapel to chapel on various pilgrimages, hope that God will remember all their works.</w:t>
      </w:r>
    </w:p>
    <w:p>
      <w:pPr>
        <w:rPr>
          <w:rFonts w:hint="eastAsia"/>
        </w:rPr>
      </w:pPr>
      <w:r>
        <w:rPr>
          <w:rFonts w:hint="eastAsia"/>
        </w:rPr>
        <w:t>这些顽固分子，在念叨完所有经文，并在各个祭坛之间、各个小教堂之间来回奔波朝圣之后，希望上帝会记住他们所有的行为。</w:t>
      </w:r>
    </w:p>
    <w:p>
      <w:pPr>
        <w:rPr>
          <w:rFonts w:hint="eastAsia"/>
        </w:rPr>
      </w:pPr>
    </w:p>
    <w:p>
      <w:pPr>
        <w:rPr>
          <w:rFonts w:hint="eastAsia"/>
        </w:rPr>
      </w:pPr>
      <w:r>
        <w:rPr>
          <w:rFonts w:hint="eastAsia"/>
        </w:rPr>
        <w:t>They hope that all of this will be put towards the payment of their account, with a hundred thousand other things that they plan to present to God!</w:t>
      </w:r>
    </w:p>
    <w:p>
      <w:pPr>
        <w:rPr>
          <w:rFonts w:hint="eastAsia"/>
        </w:rPr>
      </w:pPr>
      <w:r>
        <w:rPr>
          <w:rFonts w:hint="eastAsia"/>
        </w:rPr>
        <w:t>他们希望所有这些，连同他们计划献给上帝的十万件其他东西，都能用来偿还他们的账目！</w:t>
      </w:r>
    </w:p>
    <w:p>
      <w:pPr>
        <w:rPr>
          <w:rFonts w:hint="eastAsia"/>
        </w:rPr>
      </w:pPr>
    </w:p>
    <w:p>
      <w:pPr>
        <w:rPr>
          <w:rFonts w:hint="eastAsia"/>
        </w:rPr>
      </w:pPr>
      <w:r>
        <w:rPr>
          <w:rFonts w:hint="eastAsia"/>
        </w:rPr>
        <w:t>This is why the Lord Jesus Christ said that poor wretched sinners, even harlots, would enter the kingdom of heaven sooner than all these foul toads who are puffed up with pride in their own merits (Matt. 21:31)!</w:t>
      </w:r>
    </w:p>
    <w:p>
      <w:pPr>
        <w:rPr>
          <w:rFonts w:hint="eastAsia"/>
        </w:rPr>
      </w:pPr>
      <w:r>
        <w:rPr>
          <w:rFonts w:hint="eastAsia"/>
        </w:rPr>
        <w:t>这就是为什么主耶稣基督说，可怜的罪人，甚至妓女，都比所有这些因自己的功德而骄傲自大的污秽蟾蜍先进天国（马太福音 21:31）！</w:t>
      </w:r>
    </w:p>
    <w:p>
      <w:pPr>
        <w:rPr>
          <w:rFonts w:hint="eastAsia"/>
        </w:rPr>
      </w:pPr>
    </w:p>
    <w:p>
      <w:pPr>
        <w:rPr>
          <w:rFonts w:hint="eastAsia"/>
        </w:rPr>
      </w:pPr>
      <w:r>
        <w:rPr>
          <w:rFonts w:hint="eastAsia"/>
        </w:rPr>
        <w:t>Although their lives are full of wicked abominations, yet in their hypocrisy they suppose that God is bound to reward them.</w:t>
      </w:r>
    </w:p>
    <w:p>
      <w:pPr>
        <w:rPr>
          <w:rFonts w:hint="eastAsia"/>
        </w:rPr>
      </w:pPr>
      <w:r>
        <w:rPr>
          <w:rFonts w:hint="eastAsia"/>
        </w:rPr>
        <w:t>虽然他们的生活充满了邪恶可憎的事，但他们在虚伪中却以为上帝有义务奖赏他们。</w:t>
      </w:r>
    </w:p>
    <w:p>
      <w:pPr>
        <w:rPr>
          <w:rFonts w:hint="eastAsia"/>
        </w:rPr>
      </w:pPr>
    </w:p>
    <w:p>
      <w:pPr>
        <w:rPr>
          <w:rFonts w:hint="eastAsia"/>
        </w:rPr>
      </w:pPr>
      <w:r>
        <w:rPr>
          <w:rFonts w:hint="eastAsia"/>
        </w:rPr>
        <w:t>Now, to eliminate all opportunity of entertaining such thoughts, the prophet expressly says, ‘The just shall live by his faith.’</w:t>
      </w:r>
    </w:p>
    <w:p>
      <w:pPr>
        <w:rPr>
          <w:rFonts w:hint="eastAsia"/>
        </w:rPr>
      </w:pPr>
      <w:r>
        <w:rPr>
          <w:rFonts w:hint="eastAsia"/>
        </w:rPr>
        <w:t>现在，为了消除一切怀有这种想法的机会，先知明确地说：“义人必因信得生。”</w:t>
      </w:r>
    </w:p>
    <w:p>
      <w:pPr>
        <w:rPr>
          <w:rFonts w:hint="eastAsia"/>
        </w:rPr>
      </w:pPr>
    </w:p>
    <w:p>
      <w:pPr>
        <w:rPr>
          <w:rFonts w:hint="eastAsia"/>
        </w:rPr>
      </w:pPr>
      <w:r>
        <w:rPr>
          <w:rFonts w:hint="eastAsia"/>
        </w:rPr>
        <w:t>At first, the meaning of this verse might be obscure to us.</w:t>
      </w:r>
    </w:p>
    <w:p>
      <w:pPr>
        <w:rPr>
          <w:rFonts w:hint="eastAsia"/>
        </w:rPr>
      </w:pPr>
      <w:r>
        <w:rPr>
          <w:rFonts w:hint="eastAsia"/>
        </w:rPr>
        <w:t>起初，这节经文的含义对我们来说可能比较模糊。</w:t>
      </w:r>
    </w:p>
    <w:p>
      <w:pPr>
        <w:rPr>
          <w:rFonts w:hint="eastAsia"/>
        </w:rPr>
      </w:pPr>
    </w:p>
    <w:p>
      <w:pPr>
        <w:rPr>
          <w:rFonts w:hint="eastAsia"/>
        </w:rPr>
      </w:pPr>
      <w:r>
        <w:rPr>
          <w:rFonts w:hint="eastAsia"/>
        </w:rPr>
        <w:t>Does it mean that in order to have righteousness we must first live by faith?</w:t>
      </w:r>
    </w:p>
    <w:p>
      <w:pPr>
        <w:rPr>
          <w:rFonts w:hint="eastAsia"/>
        </w:rPr>
      </w:pPr>
      <w:r>
        <w:rPr>
          <w:rFonts w:hint="eastAsia"/>
        </w:rPr>
        <w:t>这是否意味着，为了拥有义，我们必须首先因信而活？</w:t>
      </w:r>
    </w:p>
    <w:p>
      <w:pPr>
        <w:rPr>
          <w:rFonts w:hint="eastAsia"/>
        </w:rPr>
      </w:pPr>
    </w:p>
    <w:p>
      <w:pPr>
        <w:rPr>
          <w:rFonts w:hint="eastAsia"/>
        </w:rPr>
      </w:pPr>
      <w:r>
        <w:rPr>
          <w:rFonts w:hint="eastAsia"/>
        </w:rPr>
        <w:t>If this is the case, those who do not live by faith cannot be righteous.</w:t>
      </w:r>
    </w:p>
    <w:p>
      <w:pPr>
        <w:rPr>
          <w:rFonts w:hint="eastAsia"/>
        </w:rPr>
      </w:pPr>
      <w:r>
        <w:rPr>
          <w:rFonts w:hint="eastAsia"/>
        </w:rPr>
        <w:t>如果是这样，那些不因信而活的人就不能成为义人。</w:t>
      </w:r>
    </w:p>
    <w:p>
      <w:pPr>
        <w:rPr>
          <w:rFonts w:hint="eastAsia"/>
        </w:rPr>
      </w:pPr>
    </w:p>
    <w:p>
      <w:pPr>
        <w:rPr>
          <w:rFonts w:hint="eastAsia"/>
        </w:rPr>
      </w:pPr>
      <w:r>
        <w:rPr>
          <w:rFonts w:hint="eastAsia"/>
        </w:rPr>
        <w:t>But what is the justification spoken of in the gospel?</w:t>
      </w:r>
    </w:p>
    <w:p>
      <w:pPr>
        <w:rPr>
          <w:rFonts w:hint="eastAsia"/>
        </w:rPr>
      </w:pPr>
      <w:r>
        <w:rPr>
          <w:rFonts w:hint="eastAsia"/>
        </w:rPr>
        <w:t>但在福音中所说的称义是什么呢？</w:t>
      </w:r>
    </w:p>
    <w:p>
      <w:pPr>
        <w:rPr>
          <w:rFonts w:hint="eastAsia"/>
        </w:rPr>
      </w:pPr>
    </w:p>
    <w:p>
      <w:pPr>
        <w:rPr>
          <w:rFonts w:hint="eastAsia"/>
        </w:rPr>
      </w:pPr>
      <w:r>
        <w:rPr>
          <w:rFonts w:hint="eastAsia"/>
        </w:rPr>
        <w:t>It is this — God freely granting us the means by which we may have access to him.</w:t>
      </w:r>
    </w:p>
    <w:p>
      <w:pPr>
        <w:rPr>
          <w:rFonts w:hint="eastAsia"/>
        </w:rPr>
      </w:pPr>
      <w:r>
        <w:rPr>
          <w:rFonts w:hint="eastAsia"/>
        </w:rPr>
        <w:t>那就是——上帝白白地赐给我们亲近祂的途径。</w:t>
      </w:r>
    </w:p>
    <w:p>
      <w:pPr>
        <w:rPr>
          <w:rFonts w:hint="eastAsia"/>
        </w:rPr>
      </w:pPr>
    </w:p>
    <w:p>
      <w:pPr>
        <w:rPr>
          <w:rFonts w:hint="eastAsia"/>
        </w:rPr>
      </w:pPr>
      <w:r>
        <w:rPr>
          <w:rFonts w:hint="eastAsia"/>
        </w:rPr>
        <w:t>We can be acceptable to him in the Lord Jesus Christ alone, for we cannot obtain righteousness through the law.</w:t>
      </w:r>
    </w:p>
    <w:p>
      <w:pPr>
        <w:rPr>
          <w:rFonts w:hint="eastAsia"/>
        </w:rPr>
      </w:pPr>
      <w:r>
        <w:rPr>
          <w:rFonts w:hint="eastAsia"/>
        </w:rPr>
        <w:t>我们唯独在主耶稣基督里才能蒙祂悦纳，因为我们不能藉着律法获得义。</w:t>
      </w:r>
    </w:p>
    <w:p>
      <w:pPr>
        <w:rPr>
          <w:rFonts w:hint="eastAsia"/>
        </w:rPr>
      </w:pPr>
    </w:p>
    <w:p>
      <w:pPr>
        <w:rPr>
          <w:rFonts w:hint="eastAsia"/>
        </w:rPr>
      </w:pPr>
      <w:r>
        <w:rPr>
          <w:rFonts w:hint="eastAsia"/>
        </w:rPr>
        <w:t>Thus, although a man may live by faith, he is not righteous in and of himself.</w:t>
      </w:r>
    </w:p>
    <w:p>
      <w:pPr>
        <w:rPr>
          <w:rFonts w:hint="eastAsia"/>
        </w:rPr>
      </w:pPr>
      <w:r>
        <w:rPr>
          <w:rFonts w:hint="eastAsia"/>
        </w:rPr>
        <w:t>因此，虽然一个人可以因信而活，但他本身并不是义的。</w:t>
      </w:r>
    </w:p>
    <w:p>
      <w:pPr>
        <w:rPr>
          <w:rFonts w:hint="eastAsia"/>
        </w:rPr>
      </w:pPr>
    </w:p>
    <w:p>
      <w:pPr>
        <w:rPr>
          <w:rFonts w:hint="eastAsia"/>
        </w:rPr>
      </w:pPr>
      <w:r>
        <w:rPr>
          <w:rFonts w:hint="eastAsia"/>
        </w:rPr>
        <w:t>The prophet, therefore, means that the just are saved by the free grace of God alone.</w:t>
      </w:r>
    </w:p>
    <w:p>
      <w:pPr>
        <w:rPr>
          <w:rFonts w:hint="eastAsia"/>
        </w:rPr>
      </w:pPr>
      <w:r>
        <w:rPr>
          <w:rFonts w:hint="eastAsia"/>
        </w:rPr>
        <w:t>因此，先知的意思是，义人单单藉着上帝白白的恩典得救。</w:t>
      </w:r>
    </w:p>
    <w:p>
      <w:pPr>
        <w:rPr>
          <w:rFonts w:hint="eastAsia"/>
        </w:rPr>
      </w:pPr>
    </w:p>
    <w:p>
      <w:pPr>
        <w:rPr>
          <w:rFonts w:hint="eastAsia"/>
        </w:rPr>
      </w:pPr>
      <w:r>
        <w:rPr>
          <w:rFonts w:hint="eastAsia"/>
        </w:rPr>
        <w:t>It is as if he were saying, ‘Perhaps God will grant you grace to serve him acceptably, impressing upon your heart by his Holy Spirit true fear and a zeal to glorify him as he deserves.</w:t>
      </w:r>
    </w:p>
    <w:p>
      <w:pPr>
        <w:rPr>
          <w:rFonts w:hint="eastAsia"/>
        </w:rPr>
      </w:pPr>
      <w:r>
        <w:rPr>
          <w:rFonts w:hint="eastAsia"/>
        </w:rPr>
        <w:t>祂仿佛在说：“也许上帝会赐给你恩典，使你能合宜地服事祂，藉着祂的圣灵在你心中印下真实的敬畏和荣耀祂应得荣耀的热忱。</w:t>
      </w:r>
    </w:p>
    <w:p>
      <w:pPr>
        <w:rPr>
          <w:rFonts w:hint="eastAsia"/>
        </w:rPr>
      </w:pPr>
    </w:p>
    <w:p>
      <w:pPr>
        <w:rPr>
          <w:rFonts w:hint="eastAsia"/>
        </w:rPr>
      </w:pPr>
      <w:r>
        <w:rPr>
          <w:rFonts w:hint="eastAsia"/>
        </w:rPr>
        <w:t>He may well enable you to struggle against thelusts of the flesh to a great extent, striving with the sin which is part of your nature.</w:t>
      </w:r>
    </w:p>
    <w:p>
      <w:pPr>
        <w:rPr>
          <w:rFonts w:hint="eastAsia"/>
        </w:rPr>
      </w:pPr>
      <w:r>
        <w:rPr>
          <w:rFonts w:hint="eastAsia"/>
        </w:rPr>
        <w:t>祂很可能使你能在很大程度上与肉体的情欲争战，与你本性中的罪争战。</w:t>
      </w:r>
    </w:p>
    <w:p>
      <w:pPr>
        <w:rPr>
          <w:rFonts w:hint="eastAsia"/>
        </w:rPr>
      </w:pPr>
    </w:p>
    <w:p>
      <w:pPr>
        <w:rPr>
          <w:rFonts w:hint="eastAsia"/>
        </w:rPr>
      </w:pPr>
      <w:r>
        <w:rPr>
          <w:rFonts w:hint="eastAsia"/>
        </w:rPr>
        <w:t>Yet for all this, you must still turn your back upon all that you have done if you are seeking to please God.’</w:t>
      </w:r>
    </w:p>
    <w:p>
      <w:pPr>
        <w:rPr>
          <w:rFonts w:hint="eastAsia"/>
        </w:rPr>
      </w:pPr>
      <w:r>
        <w:rPr>
          <w:rFonts w:hint="eastAsia"/>
        </w:rPr>
        <w:t>然而，尽管如此，如果你想取悦上帝，你仍然必须背弃你所做的一切。</w:t>
      </w:r>
    </w:p>
    <w:p>
      <w:pPr>
        <w:rPr>
          <w:rFonts w:hint="eastAsia"/>
        </w:rPr>
      </w:pPr>
    </w:p>
    <w:p>
      <w:pPr>
        <w:rPr>
          <w:rFonts w:hint="eastAsia"/>
        </w:rPr>
      </w:pPr>
      <w:r>
        <w:rPr>
          <w:rFonts w:hint="eastAsia"/>
        </w:rPr>
        <w:t>Indeed, we must rest upon the Lord Jesus Christ alone.</w:t>
      </w:r>
    </w:p>
    <w:p>
      <w:pPr>
        <w:rPr>
          <w:rFonts w:hint="eastAsia"/>
        </w:rPr>
      </w:pPr>
      <w:r>
        <w:rPr>
          <w:rFonts w:hint="eastAsia"/>
        </w:rPr>
        <w:t>的确，我们必须单单倚靠主耶稣基督。</w:t>
      </w:r>
    </w:p>
    <w:p>
      <w:pPr>
        <w:rPr>
          <w:rFonts w:hint="eastAsia"/>
        </w:rPr>
      </w:pPr>
    </w:p>
    <w:p>
      <w:pPr>
        <w:rPr>
          <w:rFonts w:hint="eastAsia"/>
        </w:rPr>
      </w:pPr>
      <w:r>
        <w:rPr>
          <w:rFonts w:hint="eastAsia"/>
        </w:rPr>
        <w:t>If even those who are righteous can only be justified through faith, who is there who will dare to seek to be justified through merit?</w:t>
      </w:r>
    </w:p>
    <w:p>
      <w:pPr>
        <w:rPr>
          <w:rFonts w:hint="eastAsia"/>
        </w:rPr>
      </w:pPr>
      <w:r>
        <w:rPr>
          <w:rFonts w:hint="eastAsia"/>
        </w:rPr>
        <w:t>如果连义人也只能藉着信心称义，那么还有谁敢藉着功德寻求称义呢？</w:t>
      </w:r>
    </w:p>
    <w:p>
      <w:pPr>
        <w:rPr>
          <w:rFonts w:hint="eastAsia"/>
        </w:rPr>
      </w:pPr>
    </w:p>
    <w:p>
      <w:pPr>
        <w:rPr>
          <w:rFonts w:hint="eastAsia"/>
        </w:rPr>
      </w:pPr>
      <w:r>
        <w:rPr>
          <w:rFonts w:hint="eastAsia"/>
        </w:rPr>
        <w:t>Only devils, wicked men and the enemies of God.</w:t>
      </w:r>
    </w:p>
    <w:p>
      <w:pPr>
        <w:rPr>
          <w:rFonts w:hint="eastAsia"/>
        </w:rPr>
      </w:pPr>
      <w:r>
        <w:rPr>
          <w:rFonts w:hint="eastAsia"/>
        </w:rPr>
        <w:t>只有魔鬼、恶人和上帝的仇敌。</w:t>
      </w:r>
    </w:p>
    <w:p>
      <w:pPr>
        <w:rPr>
          <w:rFonts w:hint="eastAsia"/>
        </w:rPr>
      </w:pPr>
    </w:p>
    <w:p>
      <w:pPr>
        <w:rPr>
          <w:rFonts w:hint="eastAsia"/>
        </w:rPr>
      </w:pPr>
      <w:r>
        <w:rPr>
          <w:rFonts w:hint="eastAsia"/>
        </w:rPr>
        <w:t>Thus, when the Papists boast today (as they do) about the purity of their works and meritorious deeds, they only prove that they do not know the meaning of true righteousness.</w:t>
      </w:r>
    </w:p>
    <w:p>
      <w:pPr>
        <w:rPr>
          <w:rFonts w:hint="eastAsia"/>
        </w:rPr>
      </w:pPr>
      <w:r>
        <w:rPr>
          <w:rFonts w:hint="eastAsia"/>
        </w:rPr>
        <w:t>因此，当罗马天主教徒今天（像他们所做的那样）夸耀他们行为的纯洁和功德时，他们只证明了他们不明白真义的含义。</w:t>
      </w:r>
    </w:p>
    <w:p>
      <w:pPr>
        <w:rPr>
          <w:rFonts w:hint="eastAsia"/>
        </w:rPr>
      </w:pPr>
    </w:p>
    <w:p>
      <w:pPr>
        <w:rPr>
          <w:rFonts w:hint="eastAsia"/>
        </w:rPr>
      </w:pPr>
      <w:r>
        <w:rPr>
          <w:rFonts w:hint="eastAsia"/>
        </w:rPr>
        <w:t>They are flying in the face of both God and nature.</w:t>
      </w:r>
    </w:p>
    <w:p>
      <w:pPr>
        <w:rPr>
          <w:rFonts w:hint="eastAsia"/>
        </w:rPr>
      </w:pPr>
      <w:r>
        <w:rPr>
          <w:rFonts w:hint="eastAsia"/>
        </w:rPr>
        <w:t>他们公然违抗上帝和自然。</w:t>
      </w:r>
    </w:p>
    <w:p>
      <w:pPr>
        <w:rPr>
          <w:rFonts w:hint="eastAsia"/>
        </w:rPr>
      </w:pPr>
    </w:p>
    <w:p>
      <w:pPr>
        <w:rPr>
          <w:rFonts w:hint="eastAsia"/>
        </w:rPr>
      </w:pPr>
      <w:r>
        <w:rPr>
          <w:rFonts w:hint="eastAsia"/>
        </w:rPr>
        <w:t>They say they want to be righteous — what do they mean?</w:t>
      </w:r>
    </w:p>
    <w:p>
      <w:pPr>
        <w:rPr>
          <w:rFonts w:hint="eastAsia"/>
        </w:rPr>
      </w:pPr>
      <w:r>
        <w:rPr>
          <w:rFonts w:hint="eastAsia"/>
        </w:rPr>
        <w:t>他们说他们想成为义人——他们是什么意思？</w:t>
      </w:r>
    </w:p>
    <w:p>
      <w:pPr>
        <w:rPr>
          <w:rFonts w:hint="eastAsia"/>
        </w:rPr>
      </w:pPr>
    </w:p>
    <w:p>
      <w:pPr>
        <w:rPr>
          <w:rFonts w:hint="eastAsia"/>
        </w:rPr>
      </w:pPr>
      <w:r>
        <w:rPr>
          <w:rFonts w:hint="eastAsia"/>
        </w:rPr>
        <w:t>They mean in themselves, through works of merit.</w:t>
      </w:r>
    </w:p>
    <w:p>
      <w:pPr>
        <w:rPr>
          <w:rFonts w:hint="eastAsia"/>
        </w:rPr>
      </w:pPr>
      <w:r>
        <w:rPr>
          <w:rFonts w:hint="eastAsia"/>
        </w:rPr>
        <w:t>他们的意思是，在他们自己里面，藉着功德的行为。</w:t>
      </w:r>
    </w:p>
    <w:p>
      <w:pPr>
        <w:rPr>
          <w:rFonts w:hint="eastAsia"/>
        </w:rPr>
      </w:pPr>
    </w:p>
    <w:p>
      <w:pPr>
        <w:rPr>
          <w:rFonts w:hint="eastAsia"/>
        </w:rPr>
      </w:pPr>
      <w:r>
        <w:rPr>
          <w:rFonts w:hint="eastAsia"/>
        </w:rPr>
        <w:t>But what does the prophet say?</w:t>
      </w:r>
    </w:p>
    <w:p>
      <w:pPr>
        <w:rPr>
          <w:rFonts w:hint="eastAsia"/>
        </w:rPr>
      </w:pPr>
      <w:r>
        <w:rPr>
          <w:rFonts w:hint="eastAsia"/>
        </w:rPr>
        <w:t>但先知怎么说呢？</w:t>
      </w:r>
    </w:p>
    <w:p>
      <w:pPr>
        <w:rPr>
          <w:rFonts w:hint="eastAsia"/>
        </w:rPr>
      </w:pPr>
    </w:p>
    <w:p>
      <w:pPr>
        <w:rPr>
          <w:rFonts w:hint="eastAsia"/>
        </w:rPr>
      </w:pPr>
      <w:r>
        <w:rPr>
          <w:rFonts w:hint="eastAsia"/>
        </w:rPr>
        <w:t>He does not say that the just shall live by their works, but that they will be saved by the grace of God alone.</w:t>
      </w:r>
    </w:p>
    <w:p>
      <w:pPr>
        <w:rPr>
          <w:rFonts w:hint="eastAsia"/>
        </w:rPr>
      </w:pPr>
      <w:r>
        <w:rPr>
          <w:rFonts w:hint="eastAsia"/>
        </w:rPr>
        <w:t>祂并没有说义人必因行为而活，而是说他们单单藉着上帝的恩典得救。</w:t>
      </w:r>
    </w:p>
    <w:p>
      <w:pPr>
        <w:rPr>
          <w:rFonts w:hint="eastAsia"/>
        </w:rPr>
      </w:pPr>
    </w:p>
    <w:p>
      <w:pPr>
        <w:rPr>
          <w:rFonts w:hint="eastAsia"/>
        </w:rPr>
      </w:pPr>
      <w:r>
        <w:rPr>
          <w:rFonts w:hint="eastAsia"/>
        </w:rPr>
        <w:t>If the just renounce, as they ought, all trust in their own merit, it follows that those who think they can come before God in the strength of their own deeds and that he will be bound to reward them, are striking themselves off the register of the righteous.</w:t>
      </w:r>
    </w:p>
    <w:p>
      <w:pPr>
        <w:rPr>
          <w:rFonts w:hint="eastAsia"/>
        </w:rPr>
      </w:pPr>
      <w:r>
        <w:rPr>
          <w:rFonts w:hint="eastAsia"/>
        </w:rPr>
        <w:t>如果义人像他们应该的那样，放弃一切对自己功德的信靠，那么那些认为自己可以凭自己的行为来到上帝面前，并且上帝有义务奖赏他们的人，就是将自己从义人的名册上除名了。</w:t>
      </w:r>
    </w:p>
    <w:p>
      <w:pPr>
        <w:rPr>
          <w:rFonts w:hint="eastAsia"/>
        </w:rPr>
      </w:pPr>
    </w:p>
    <w:p>
      <w:pPr>
        <w:rPr>
          <w:rFonts w:hint="eastAsia"/>
        </w:rPr>
      </w:pPr>
      <w:r>
        <w:rPr>
          <w:rFonts w:hint="eastAsia"/>
        </w:rPr>
        <w:t>Thus, according to the statement uttered here by the prophet, the Papists are rejected by God if they continue in their errors.</w:t>
      </w:r>
    </w:p>
    <w:p>
      <w:pPr>
        <w:rPr>
          <w:rFonts w:hint="eastAsia"/>
        </w:rPr>
      </w:pPr>
      <w:r>
        <w:rPr>
          <w:rFonts w:hint="eastAsia"/>
        </w:rPr>
        <w:t>因此，根据先知在这里所说的话，如果罗马天主教徒继续他们的错误，他们就会被上帝拒绝。</w:t>
      </w:r>
    </w:p>
    <w:p>
      <w:pPr>
        <w:rPr>
          <w:rFonts w:hint="eastAsia"/>
        </w:rPr>
      </w:pPr>
    </w:p>
    <w:p>
      <w:pPr>
        <w:rPr>
          <w:rFonts w:hint="eastAsia"/>
        </w:rPr>
      </w:pPr>
      <w:r>
        <w:rPr>
          <w:rFonts w:hint="eastAsia"/>
        </w:rPr>
        <w:t>Paul quotes the words of David: ‘Blessed is the man to whom the Lord will not impute sin.’</w:t>
      </w:r>
    </w:p>
    <w:p>
      <w:pPr>
        <w:rPr>
          <w:rFonts w:hint="eastAsia"/>
        </w:rPr>
      </w:pPr>
      <w:r>
        <w:rPr>
          <w:rFonts w:hint="eastAsia"/>
        </w:rPr>
        <w:t>保罗引用大卫的话说：“主不算为有罪的，这人是有福的。”</w:t>
      </w:r>
    </w:p>
    <w:p>
      <w:pPr>
        <w:rPr>
          <w:rFonts w:hint="eastAsia"/>
        </w:rPr>
      </w:pPr>
    </w:p>
    <w:p>
      <w:pPr>
        <w:rPr>
          <w:rFonts w:hint="eastAsia"/>
        </w:rPr>
      </w:pPr>
      <w:r>
        <w:rPr>
          <w:rFonts w:hint="eastAsia"/>
        </w:rPr>
        <w:t>He teaches us that the righteous are those who condemn themselves, feeling in the very depths of despair, until God, in his goodness, rescues them (Rom. 4:8; Psa. 32:1ff).</w:t>
      </w:r>
    </w:p>
    <w:p>
      <w:pPr>
        <w:rPr>
          <w:rFonts w:hint="eastAsia"/>
        </w:rPr>
      </w:pPr>
      <w:r>
        <w:rPr>
          <w:rFonts w:hint="eastAsia"/>
        </w:rPr>
        <w:t>祂教导我们，义人是那些定自己罪的人，他们在绝望的深渊中挣扎，直到上帝出于祂的良善拯救他们（罗马书 4:8；诗篇 32:1及以下）。</w:t>
      </w:r>
    </w:p>
    <w:p>
      <w:pPr>
        <w:rPr>
          <w:rFonts w:hint="eastAsia"/>
        </w:rPr>
      </w:pPr>
    </w:p>
    <w:p>
      <w:pPr>
        <w:rPr>
          <w:rFonts w:hint="eastAsia"/>
        </w:rPr>
      </w:pPr>
      <w:r>
        <w:rPr>
          <w:rFonts w:hint="eastAsia"/>
        </w:rPr>
        <w:t>When David said, ‘Blessed is the man to whom the Lord will not impute sin’, he was not, at this stage of his life, a wicked or dissolute man, nor one who despised God or who had never examined his conscience to expose his sin!</w:t>
      </w:r>
    </w:p>
    <w:p>
      <w:pPr>
        <w:rPr>
          <w:rFonts w:hint="eastAsia"/>
        </w:rPr>
      </w:pPr>
      <w:r>
        <w:rPr>
          <w:rFonts w:hint="eastAsia"/>
        </w:rPr>
        <w:t>当大卫说“主不算为有罪的，这人是有福的”时，在他生命的这个阶段，他并非一个邪恶或放荡的人，也不是一个藐视上帝或从未省察自己良心以揭露自己罪恶的人！</w:t>
      </w:r>
    </w:p>
    <w:p>
      <w:pPr>
        <w:rPr>
          <w:rFonts w:hint="eastAsia"/>
        </w:rPr>
      </w:pPr>
    </w:p>
    <w:p>
      <w:pPr>
        <w:rPr>
          <w:rFonts w:hint="eastAsia"/>
        </w:rPr>
      </w:pPr>
      <w:r>
        <w:rPr>
          <w:rFonts w:hint="eastAsia"/>
        </w:rPr>
        <w:t>On the contrary, God had chosen him; he had anointed him through Samuel; he had made him one of the foremost prophets.</w:t>
      </w:r>
    </w:p>
    <w:p>
      <w:pPr>
        <w:rPr>
          <w:rFonts w:hint="eastAsia"/>
        </w:rPr>
      </w:pPr>
      <w:r>
        <w:rPr>
          <w:rFonts w:hint="eastAsia"/>
        </w:rPr>
        <w:t>相反，上帝拣选了他；祂藉着撒母耳膏抹了他；祂使他成为最重要的先知之一。</w:t>
      </w:r>
    </w:p>
    <w:p>
      <w:pPr>
        <w:rPr>
          <w:rFonts w:hint="eastAsia"/>
        </w:rPr>
      </w:pPr>
    </w:p>
    <w:p>
      <w:pPr>
        <w:rPr>
          <w:rFonts w:hint="eastAsia"/>
        </w:rPr>
      </w:pPr>
      <w:r>
        <w:rPr>
          <w:rFonts w:hint="eastAsia"/>
        </w:rPr>
        <w:t>His kingdom prefigured that of the Lord Jesus Christ.</w:t>
      </w:r>
    </w:p>
    <w:p>
      <w:pPr>
        <w:rPr>
          <w:rFonts w:hint="eastAsia"/>
        </w:rPr>
      </w:pPr>
      <w:r>
        <w:rPr>
          <w:rFonts w:hint="eastAsia"/>
        </w:rPr>
        <w:t>他的国度预表了主耶稣基督的国度。</w:t>
      </w:r>
    </w:p>
    <w:p>
      <w:pPr>
        <w:rPr>
          <w:rFonts w:hint="eastAsia"/>
        </w:rPr>
      </w:pPr>
    </w:p>
    <w:p>
      <w:pPr>
        <w:rPr>
          <w:rFonts w:hint="eastAsia"/>
        </w:rPr>
      </w:pPr>
      <w:r>
        <w:rPr>
          <w:rFonts w:hint="eastAsia"/>
        </w:rPr>
        <w:t>In short, God had so transformed him that he was now like an angel living amongst men.</w:t>
      </w:r>
    </w:p>
    <w:p>
      <w:pPr>
        <w:rPr>
          <w:rFonts w:hint="eastAsia"/>
        </w:rPr>
      </w:pPr>
      <w:r>
        <w:rPr>
          <w:rFonts w:hint="eastAsia"/>
        </w:rPr>
        <w:t>简而言之，上帝如此改变了他，以致他现在就像一个生活在人间的天使。</w:t>
      </w:r>
    </w:p>
    <w:p>
      <w:pPr>
        <w:rPr>
          <w:rFonts w:hint="eastAsia"/>
        </w:rPr>
      </w:pPr>
    </w:p>
    <w:p>
      <w:pPr>
        <w:rPr>
          <w:rFonts w:hint="eastAsia"/>
        </w:rPr>
      </w:pPr>
      <w:r>
        <w:rPr>
          <w:rFonts w:hint="eastAsia"/>
        </w:rPr>
        <w:t>Yet, he confessed and acknowledged his sins, sorrowing and mourning over them, and was in a state of torment like that of hell itself.</w:t>
      </w:r>
    </w:p>
    <w:p>
      <w:pPr>
        <w:rPr>
          <w:rFonts w:hint="eastAsia"/>
        </w:rPr>
      </w:pPr>
      <w:r>
        <w:rPr>
          <w:rFonts w:hint="eastAsia"/>
        </w:rPr>
        <w:t>然而，他承认并认识到自己的罪，为此忧伤哀恸，并处于地狱般的痛苦之中。</w:t>
      </w:r>
    </w:p>
    <w:p>
      <w:pPr>
        <w:rPr>
          <w:rFonts w:hint="eastAsia"/>
        </w:rPr>
      </w:pPr>
    </w:p>
    <w:p>
      <w:pPr>
        <w:rPr>
          <w:rFonts w:hint="eastAsia"/>
        </w:rPr>
      </w:pPr>
      <w:r>
        <w:rPr>
          <w:rFonts w:hint="eastAsia"/>
        </w:rPr>
        <w:t>He remained thus tortured until God came and displayed his mercy, knowing no joy or peace until God granted him forgiveness.</w:t>
      </w:r>
    </w:p>
    <w:p>
      <w:pPr>
        <w:rPr>
          <w:rFonts w:hint="eastAsia"/>
        </w:rPr>
      </w:pPr>
      <w:r>
        <w:rPr>
          <w:rFonts w:hint="eastAsia"/>
        </w:rPr>
        <w:t>他一直如此受折磨，直到上帝降临并显明祂的怜悯，在他得到上帝的赦免之前，他不知道喜乐或平安。</w:t>
      </w:r>
    </w:p>
    <w:p>
      <w:pPr>
        <w:rPr>
          <w:rFonts w:hint="eastAsia"/>
        </w:rPr>
      </w:pPr>
    </w:p>
    <w:p>
      <w:pPr>
        <w:rPr>
          <w:rFonts w:hint="eastAsia"/>
        </w:rPr>
      </w:pPr>
      <w:r>
        <w:rPr>
          <w:rFonts w:hint="eastAsia"/>
        </w:rPr>
        <w:t>We, too, can only be happy if God overlooks all our deeds and blots out all our sins.</w:t>
      </w:r>
    </w:p>
    <w:p>
      <w:pPr>
        <w:rPr>
          <w:rFonts w:hint="eastAsia"/>
        </w:rPr>
      </w:pPr>
      <w:r>
        <w:rPr>
          <w:rFonts w:hint="eastAsia"/>
        </w:rPr>
        <w:t>我们也只有当上帝忽略我们一切的行为，涂抹我们一切的罪孽时，才能快乐。</w:t>
      </w:r>
    </w:p>
    <w:p>
      <w:pPr>
        <w:rPr>
          <w:rFonts w:hint="eastAsia"/>
        </w:rPr>
      </w:pPr>
    </w:p>
    <w:p>
      <w:pPr>
        <w:rPr>
          <w:rFonts w:hint="eastAsia"/>
        </w:rPr>
      </w:pPr>
      <w:r>
        <w:rPr>
          <w:rFonts w:hint="eastAsia"/>
        </w:rPr>
        <w:t>This joy is ours if God is gracious to us, no longer considering what we are by nature — poor, condemned sinners — and accepting us, not as we are in our own persons, but for the sake of his only Son.</w:t>
      </w:r>
    </w:p>
    <w:p>
      <w:pPr>
        <w:rPr>
          <w:rFonts w:hint="eastAsia"/>
        </w:rPr>
      </w:pPr>
      <w:r>
        <w:rPr>
          <w:rFonts w:hint="eastAsia"/>
        </w:rPr>
        <w:t>如果我们蒙上帝的恩典，不再顾念我们本性的所是——可怜的、被定罪的罪人——并接纳我们，不是照着我们自己的本相，而是为了祂独生子的缘故，这喜乐就是我们的。</w:t>
      </w:r>
    </w:p>
    <w:p>
      <w:pPr>
        <w:rPr>
          <w:rFonts w:hint="eastAsia"/>
        </w:rPr>
      </w:pPr>
    </w:p>
    <w:p>
      <w:pPr>
        <w:rPr>
          <w:rFonts w:hint="eastAsia"/>
        </w:rPr>
      </w:pPr>
      <w:r>
        <w:rPr>
          <w:rFonts w:hint="eastAsia"/>
        </w:rPr>
        <w:t>Indeed, David reiterates this teaching in another place (Psa. 143:2): ‘Enter not into judgment with thy servant: for in thy sight shall no man living be justified.’</w:t>
      </w:r>
    </w:p>
    <w:p>
      <w:pPr>
        <w:rPr>
          <w:rFonts w:hint="eastAsia"/>
        </w:rPr>
      </w:pPr>
      <w:r>
        <w:rPr>
          <w:rFonts w:hint="eastAsia"/>
        </w:rPr>
        <w:t>的确，大卫在另一处重申了这个教导（诗篇 143:2）：“求你不要审问仆人；因为在你面前，凡活着的人没有一个是义的。”</w:t>
      </w:r>
    </w:p>
    <w:p>
      <w:pPr>
        <w:rPr>
          <w:rFonts w:hint="eastAsia"/>
        </w:rPr>
      </w:pPr>
    </w:p>
    <w:p>
      <w:pPr>
        <w:rPr>
          <w:rFonts w:hint="eastAsia"/>
        </w:rPr>
      </w:pPr>
      <w:r>
        <w:rPr>
          <w:rFonts w:hint="eastAsia"/>
        </w:rPr>
        <w:t>Let us, therefore, learn the following lesson: the more a man fears God, the more he will be ashamed of his sin.</w:t>
      </w:r>
    </w:p>
    <w:p>
      <w:pPr>
        <w:rPr>
          <w:rFonts w:hint="eastAsia"/>
        </w:rPr>
      </w:pPr>
      <w:r>
        <w:rPr>
          <w:rFonts w:hint="eastAsia"/>
        </w:rPr>
        <w:t>因此，让我们学习以下功课：人越敬畏上帝，就越会为自己的罪感到羞愧。</w:t>
      </w:r>
    </w:p>
    <w:p>
      <w:pPr>
        <w:rPr>
          <w:rFonts w:hint="eastAsia"/>
        </w:rPr>
      </w:pPr>
    </w:p>
    <w:p>
      <w:pPr>
        <w:rPr>
          <w:rFonts w:hint="eastAsia"/>
        </w:rPr>
      </w:pPr>
      <w:r>
        <w:rPr>
          <w:rFonts w:hint="eastAsia"/>
        </w:rPr>
        <w:t>Consciousness of sin is not something that should last for a mere three or four months — we ought to detest our sins for the rest of our lives.</w:t>
      </w:r>
    </w:p>
    <w:p>
      <w:pPr>
        <w:rPr>
          <w:rFonts w:hint="eastAsia"/>
        </w:rPr>
      </w:pPr>
      <w:r>
        <w:rPr>
          <w:rFonts w:hint="eastAsia"/>
        </w:rPr>
        <w:t>对罪的意识不应仅仅持续三四个月——我们应该终生憎恶我们的罪。</w:t>
      </w:r>
    </w:p>
    <w:p>
      <w:pPr>
        <w:rPr>
          <w:rFonts w:hint="eastAsia"/>
        </w:rPr>
      </w:pPr>
    </w:p>
    <w:p>
      <w:pPr>
        <w:rPr>
          <w:rFonts w:hint="eastAsia"/>
        </w:rPr>
      </w:pPr>
      <w:r>
        <w:rPr>
          <w:rFonts w:hint="eastAsia"/>
        </w:rPr>
        <w:t>After all, let us remember that the mouth of hell is open, ready to swallow us up unless God supplies the grace we need so desperately and plucks us out of the pit of death.</w:t>
      </w:r>
    </w:p>
    <w:p>
      <w:pPr>
        <w:rPr>
          <w:rFonts w:hint="eastAsia"/>
        </w:rPr>
      </w:pPr>
      <w:r>
        <w:rPr>
          <w:rFonts w:hint="eastAsia"/>
        </w:rPr>
        <w:t>毕竟，让我们记住，地狱的口是敞开的，随时准备吞噬我们，除非上帝供应我们迫切需要的恩典，并将我们从死亡的深坑中拉出来。</w:t>
      </w:r>
    </w:p>
    <w:p>
      <w:pPr>
        <w:rPr>
          <w:rFonts w:hint="eastAsia"/>
        </w:rPr>
      </w:pPr>
    </w:p>
    <w:p>
      <w:pPr>
        <w:rPr>
          <w:rFonts w:hint="eastAsia"/>
        </w:rPr>
      </w:pPr>
      <w:r>
        <w:rPr>
          <w:rFonts w:hint="eastAsia"/>
        </w:rPr>
        <w:t>This is why it is written that ‘the just shall live by faith’ — not as a doctrine that applies for three or four months only; nor is it written for those whose lives are less holy than others.</w:t>
      </w:r>
    </w:p>
    <w:p>
      <w:pPr>
        <w:rPr>
          <w:rFonts w:hint="eastAsia"/>
        </w:rPr>
      </w:pPr>
      <w:r>
        <w:rPr>
          <w:rFonts w:hint="eastAsia"/>
        </w:rPr>
        <w:t>这就是为什么经上记着说“义人必因信得生”——这并非一个只适用于三四个月的教义；也不是为那些生活不如别人圣洁的人写的。</w:t>
      </w:r>
    </w:p>
    <w:p>
      <w:pPr>
        <w:rPr>
          <w:rFonts w:hint="eastAsia"/>
        </w:rPr>
      </w:pPr>
    </w:p>
    <w:p>
      <w:pPr>
        <w:rPr>
          <w:rFonts w:hint="eastAsia"/>
        </w:rPr>
      </w:pPr>
      <w:r>
        <w:rPr>
          <w:rFonts w:hint="eastAsia"/>
        </w:rPr>
        <w:t>God addresses these words even to the very noblest amongst us.</w:t>
      </w:r>
    </w:p>
    <w:p>
      <w:pPr>
        <w:rPr>
          <w:rFonts w:hint="eastAsia"/>
        </w:rPr>
      </w:pPr>
      <w:r>
        <w:rPr>
          <w:rFonts w:hint="eastAsia"/>
        </w:rPr>
        <w:t>上帝甚至对我们当中最高贵的人说这些话。</w:t>
      </w:r>
    </w:p>
    <w:p>
      <w:pPr>
        <w:rPr>
          <w:rFonts w:hint="eastAsia"/>
        </w:rPr>
      </w:pPr>
    </w:p>
    <w:p>
      <w:pPr>
        <w:rPr>
          <w:rFonts w:hint="eastAsia"/>
        </w:rPr>
      </w:pPr>
      <w:r>
        <w:rPr>
          <w:rFonts w:hint="eastAsia"/>
        </w:rPr>
        <w:t>Now before we end, we need to comment upon the word ‘live’.</w:t>
      </w:r>
    </w:p>
    <w:p>
      <w:pPr>
        <w:rPr>
          <w:rFonts w:hint="eastAsia"/>
        </w:rPr>
      </w:pPr>
      <w:r>
        <w:rPr>
          <w:rFonts w:hint="eastAsia"/>
        </w:rPr>
        <w:t>现在，在结束之前，我们需要评论一下“活”这个词。</w:t>
      </w:r>
    </w:p>
    <w:p>
      <w:pPr>
        <w:rPr>
          <w:rFonts w:hint="eastAsia"/>
        </w:rPr>
      </w:pPr>
    </w:p>
    <w:p>
      <w:pPr>
        <w:rPr>
          <w:rFonts w:hint="eastAsia"/>
        </w:rPr>
      </w:pPr>
      <w:r>
        <w:rPr>
          <w:rFonts w:hint="eastAsia"/>
        </w:rPr>
        <w:t>It does not refer to a fixed length of time, say a day or three months.</w:t>
      </w:r>
    </w:p>
    <w:p>
      <w:pPr>
        <w:rPr>
          <w:rFonts w:hint="eastAsia"/>
        </w:rPr>
      </w:pPr>
      <w:r>
        <w:rPr>
          <w:rFonts w:hint="eastAsia"/>
        </w:rPr>
        <w:t>它并非指一段固定的时间，比如一天或三个月。</w:t>
      </w:r>
    </w:p>
    <w:p>
      <w:pPr>
        <w:rPr>
          <w:rFonts w:hint="eastAsia"/>
        </w:rPr>
      </w:pPr>
    </w:p>
    <w:p>
      <w:pPr>
        <w:rPr>
          <w:rFonts w:hint="eastAsia"/>
        </w:rPr>
      </w:pPr>
      <w:r>
        <w:rPr>
          <w:rFonts w:hint="eastAsia"/>
        </w:rPr>
        <w:t>It speaks, instead, of a life lived by God’s grace every moment, in which we seek his presence and grace day by day to the end of our earthly lives.</w:t>
      </w:r>
    </w:p>
    <w:p>
      <w:pPr>
        <w:rPr>
          <w:rFonts w:hint="eastAsia"/>
        </w:rPr>
      </w:pPr>
      <w:r>
        <w:rPr>
          <w:rFonts w:hint="eastAsia"/>
        </w:rPr>
        <w:t>相反，它指的是一种每时每刻都靠上帝恩典而活的生命，在这种生命中，我们日复一日地寻求祂的同在和恩典，直到我们地上生命的尽头。</w:t>
      </w:r>
    </w:p>
    <w:p>
      <w:pPr>
        <w:rPr>
          <w:rFonts w:hint="eastAsia"/>
        </w:rPr>
      </w:pPr>
    </w:p>
    <w:p>
      <w:pPr>
        <w:rPr>
          <w:rFonts w:hint="eastAsia"/>
        </w:rPr>
      </w:pPr>
      <w:r>
        <w:rPr>
          <w:rFonts w:hint="eastAsia"/>
        </w:rPr>
        <w:t>Although our lives are hidden in this world, as Paul says (Col. 3:3), and we see nothing but death in front of us, we need to rest entirely upon the promise of God.</w:t>
      </w:r>
    </w:p>
    <w:p>
      <w:pPr>
        <w:rPr>
          <w:rFonts w:hint="eastAsia"/>
        </w:rPr>
      </w:pPr>
      <w:r>
        <w:rPr>
          <w:rFonts w:hint="eastAsia"/>
        </w:rPr>
        <w:t>虽然我们的生命藏在这个世界上，正如保罗所说（歌罗西书 3:3），我们面前除了死亡什么也看不见，但我们需要完全倚靠上帝的应许。</w:t>
      </w:r>
    </w:p>
    <w:p>
      <w:pPr>
        <w:rPr>
          <w:rFonts w:hint="eastAsia"/>
        </w:rPr>
      </w:pPr>
    </w:p>
    <w:p>
      <w:pPr>
        <w:rPr>
          <w:rFonts w:hint="eastAsia"/>
        </w:rPr>
      </w:pPr>
      <w:r>
        <w:rPr>
          <w:rFonts w:hint="eastAsia"/>
        </w:rPr>
        <w:t>He has assured us of eternal life and this life is his to give — he will reserve it for us!</w:t>
      </w:r>
    </w:p>
    <w:p>
      <w:pPr>
        <w:rPr>
          <w:rFonts w:hint="eastAsia"/>
        </w:rPr>
      </w:pPr>
      <w:r>
        <w:rPr>
          <w:rFonts w:hint="eastAsia"/>
        </w:rPr>
        <w:t>祂已向我们保证永生，这生命是祂所赐——祂必为我们存留！</w:t>
      </w:r>
    </w:p>
    <w:p>
      <w:pPr>
        <w:rPr>
          <w:rFonts w:hint="eastAsia"/>
        </w:rPr>
      </w:pPr>
    </w:p>
    <w:p>
      <w:pPr>
        <w:rPr>
          <w:rFonts w:hint="eastAsia"/>
        </w:rPr>
      </w:pPr>
      <w:r>
        <w:rPr>
          <w:rFonts w:hint="eastAsia"/>
        </w:rPr>
        <w:t>He has pledged it to us by sending the Lord Jesus Christ, who died and rose again for our sakes.</w:t>
      </w:r>
    </w:p>
    <w:p>
      <w:pPr>
        <w:rPr>
          <w:rFonts w:hint="eastAsia"/>
        </w:rPr>
      </w:pPr>
      <w:r>
        <w:rPr>
          <w:rFonts w:hint="eastAsia"/>
        </w:rPr>
        <w:t>祂藉着差遣主耶稣基督向我们保证了这一点，祂为我们的缘故死了又复活了。</w:t>
      </w:r>
    </w:p>
    <w:p>
      <w:pPr>
        <w:rPr>
          <w:rFonts w:hint="eastAsia"/>
        </w:rPr>
      </w:pPr>
    </w:p>
    <w:p>
      <w:pPr>
        <w:rPr>
          <w:rFonts w:hint="eastAsia"/>
        </w:rPr>
      </w:pPr>
      <w:r>
        <w:rPr>
          <w:rFonts w:hint="eastAsia"/>
        </w:rPr>
        <w:t>Now we no longer need ask, ‘Who will go up for us to heaven?’.</w:t>
      </w:r>
    </w:p>
    <w:p>
      <w:pPr>
        <w:rPr>
          <w:rFonts w:hint="eastAsia"/>
        </w:rPr>
      </w:pPr>
      <w:r>
        <w:rPr>
          <w:rFonts w:hint="eastAsia"/>
        </w:rPr>
        <w:t>现在我们不再需要问：“谁要为我们升到天上去呢？”</w:t>
      </w:r>
    </w:p>
    <w:p>
      <w:pPr>
        <w:rPr>
          <w:rFonts w:hint="eastAsia"/>
        </w:rPr>
      </w:pPr>
    </w:p>
    <w:p>
      <w:pPr>
        <w:rPr>
          <w:rFonts w:hint="eastAsia"/>
        </w:rPr>
      </w:pPr>
      <w:r>
        <w:rPr>
          <w:rFonts w:hint="eastAsia"/>
        </w:rPr>
        <w:t>Or, ‘Who will descend into the depths?’</w:t>
      </w:r>
    </w:p>
    <w:p>
      <w:pPr>
        <w:rPr>
          <w:rFonts w:hint="eastAsia"/>
        </w:rPr>
      </w:pPr>
      <w:r>
        <w:rPr>
          <w:rFonts w:hint="eastAsia"/>
        </w:rPr>
        <w:t>或者，“谁要下到深渊里去呢？”</w:t>
      </w:r>
    </w:p>
    <w:p>
      <w:pPr>
        <w:rPr>
          <w:rFonts w:hint="eastAsia"/>
        </w:rPr>
      </w:pPr>
    </w:p>
    <w:p>
      <w:pPr>
        <w:rPr>
          <w:rFonts w:hint="eastAsia"/>
        </w:rPr>
      </w:pPr>
      <w:r>
        <w:rPr>
          <w:rFonts w:hint="eastAsia"/>
        </w:rPr>
        <w:t>Or, ‘Who will go over the sea for us?’.</w:t>
      </w:r>
    </w:p>
    <w:p>
      <w:pPr>
        <w:rPr>
          <w:rFonts w:hint="eastAsia"/>
        </w:rPr>
      </w:pPr>
      <w:r>
        <w:rPr>
          <w:rFonts w:hint="eastAsia"/>
        </w:rPr>
        <w:t>或者，“谁要为我们渡过海洋呢？”</w:t>
      </w:r>
    </w:p>
    <w:p>
      <w:pPr>
        <w:rPr>
          <w:rFonts w:hint="eastAsia"/>
        </w:rPr>
      </w:pPr>
    </w:p>
    <w:p>
      <w:pPr>
        <w:rPr>
          <w:rFonts w:hint="eastAsia"/>
        </w:rPr>
      </w:pPr>
      <w:r>
        <w:rPr>
          <w:rFonts w:hint="eastAsia"/>
        </w:rPr>
        <w:t>‘The Word is nigh thee, even in thy mouth and in thy heart’ (Deut. 30:12; Rom. 10:6-8).</w:t>
      </w:r>
    </w:p>
    <w:p>
      <w:pPr>
        <w:rPr>
          <w:rFonts w:hint="eastAsia"/>
        </w:rPr>
      </w:pPr>
      <w:r>
        <w:rPr>
          <w:rFonts w:hint="eastAsia"/>
        </w:rPr>
        <w:t>“这话却离你甚近，就在你口中，在你心里”（申命记 30:12；罗马书 10:6-8）。</w:t>
      </w:r>
    </w:p>
    <w:p>
      <w:pPr>
        <w:rPr>
          <w:rFonts w:hint="eastAsia"/>
        </w:rPr>
      </w:pPr>
    </w:p>
    <w:p>
      <w:pPr>
        <w:rPr>
          <w:rFonts w:hint="eastAsia"/>
        </w:rPr>
      </w:pPr>
      <w:r>
        <w:rPr>
          <w:rFonts w:hint="eastAsia"/>
        </w:rPr>
        <w:t>We know that our Lord Jesus Christ descended into the deep; that is, he became a curse for us (as we shall see, God willing, in the next sermon — let this suffice us for now).</w:t>
      </w:r>
    </w:p>
    <w:p>
      <w:pPr>
        <w:rPr>
          <w:rFonts w:hint="eastAsia"/>
        </w:rPr>
      </w:pPr>
      <w:r>
        <w:rPr>
          <w:rFonts w:hint="eastAsia"/>
        </w:rPr>
        <w:t>我们知道我们的主耶稣基督降到深渊；也就是说，祂为我们成了咒诅（正如我们将在下一篇讲道中看到的，如果上帝愿意的话——现在这已足够了）。</w:t>
      </w:r>
    </w:p>
    <w:p>
      <w:pPr>
        <w:rPr>
          <w:rFonts w:hint="eastAsia"/>
        </w:rPr>
      </w:pPr>
    </w:p>
    <w:p>
      <w:pPr>
        <w:rPr>
          <w:rFonts w:hint="eastAsia"/>
        </w:rPr>
      </w:pPr>
      <w:r>
        <w:rPr>
          <w:rFonts w:hint="eastAsia"/>
        </w:rPr>
        <w:t>Also he ascended into heaven and opened the door for us, since he entered on our behalf.</w:t>
      </w:r>
    </w:p>
    <w:p>
      <w:pPr>
        <w:rPr>
          <w:rFonts w:hint="eastAsia"/>
        </w:rPr>
      </w:pPr>
      <w:r>
        <w:rPr>
          <w:rFonts w:hint="eastAsia"/>
        </w:rPr>
        <w:t>祂也升到天上，为我们打开了门，因为祂是代表我们进入的。</w:t>
      </w:r>
    </w:p>
    <w:p>
      <w:pPr>
        <w:rPr>
          <w:rFonts w:hint="eastAsia"/>
        </w:rPr>
      </w:pPr>
    </w:p>
    <w:p>
      <w:pPr>
        <w:rPr>
          <w:rFonts w:hint="eastAsia"/>
        </w:rPr>
      </w:pPr>
      <w:r>
        <w:rPr>
          <w:rFonts w:hint="eastAsia"/>
        </w:rPr>
        <w:t>Let us find great assurance in these truths and allow ourselves to be like poor, dead men in this world while we await the revelation of the life which has been promised us.</w:t>
      </w:r>
    </w:p>
    <w:p>
      <w:pPr>
        <w:rPr>
          <w:rFonts w:hint="eastAsia"/>
        </w:rPr>
      </w:pPr>
      <w:r>
        <w:rPr>
          <w:rFonts w:hint="eastAsia"/>
        </w:rPr>
        <w:t>让我们在这些真理中找到极大的确据，并让我们自己在这世上像可怜的死人一样，同时等候那已应许给我们的生命的启示。</w:t>
      </w:r>
    </w:p>
    <w:p>
      <w:pPr>
        <w:rPr>
          <w:rFonts w:hint="eastAsia"/>
        </w:rPr>
      </w:pPr>
    </w:p>
    <w:p>
      <w:pPr>
        <w:rPr>
          <w:rFonts w:hint="eastAsia"/>
        </w:rPr>
      </w:pPr>
      <w:r>
        <w:rPr>
          <w:rFonts w:hint="eastAsia"/>
        </w:rPr>
        <w:t>There is no doubt but that God will reveal and manifest it to us in his time, and we will fully rejoice in that ‘life’ which his holy gospel has so long proclaimed.</w:t>
      </w:r>
    </w:p>
    <w:p>
      <w:pPr>
        <w:rPr>
          <w:rFonts w:hint="eastAsia"/>
        </w:rPr>
      </w:pPr>
      <w:r>
        <w:rPr>
          <w:rFonts w:hint="eastAsia"/>
        </w:rPr>
        <w:t>毫无疑问，上帝会在祂的时候向我们启示并显明它，我们将完全在那祂圣洁的福音早已宣告的“生命”中喜乐。</w:t>
      </w:r>
    </w:p>
    <w:p>
      <w:pPr>
        <w:rPr>
          <w:rFonts w:hint="eastAsia"/>
        </w:rPr>
      </w:pPr>
    </w:p>
    <w:p>
      <w:pPr>
        <w:rPr>
          <w:rFonts w:hint="eastAsia"/>
        </w:rPr>
      </w:pPr>
      <w:r>
        <w:rPr>
          <w:rFonts w:hint="eastAsia"/>
        </w:rPr>
        <w:t>Now let us fall before the majesty of our great God, acknowledging our sins, and praying that he would make us increasingly conscious of them.</w:t>
      </w:r>
    </w:p>
    <w:p>
      <w:pPr>
        <w:rPr>
          <w:rFonts w:hint="eastAsia"/>
        </w:rPr>
      </w:pPr>
      <w:r>
        <w:rPr>
          <w:rFonts w:hint="eastAsia"/>
        </w:rPr>
        <w:t>现在让我们俯伏在我们伟大上帝的威严面前，承认我们的罪，并祈求祂使我们越来越意识到它们。</w:t>
      </w:r>
    </w:p>
    <w:p>
      <w:pPr>
        <w:rPr>
          <w:rFonts w:hint="eastAsia"/>
        </w:rPr>
      </w:pPr>
    </w:p>
    <w:p>
      <w:pPr>
        <w:rPr>
          <w:rFonts w:hint="eastAsia"/>
        </w:rPr>
      </w:pPr>
      <w:r>
        <w:rPr>
          <w:rFonts w:hint="eastAsia"/>
        </w:rPr>
        <w:t>May we be so affected by them that we cast ourselves down before him, trembling and groaning under the burden of the weaknesses and sins which beset us, until he has fully purged us.</w:t>
      </w:r>
    </w:p>
    <w:p>
      <w:pPr>
        <w:rPr>
          <w:rFonts w:hint="eastAsia"/>
        </w:rPr>
      </w:pPr>
      <w:r>
        <w:rPr>
          <w:rFonts w:hint="eastAsia"/>
        </w:rPr>
        <w:t>愿我们如此受它们的影响，以致我们在祂面前俯伏，在困扰我们的软弱和罪恶的重担下颤抖呻吟，直到祂完全洁净我们。</w:t>
      </w:r>
    </w:p>
    <w:p>
      <w:pPr>
        <w:rPr>
          <w:rFonts w:hint="eastAsia"/>
        </w:rPr>
      </w:pPr>
    </w:p>
    <w:p>
      <w:pPr>
        <w:rPr>
          <w:rFonts w:hint="eastAsia"/>
        </w:rPr>
      </w:pPr>
      <w:r>
        <w:rPr>
          <w:rFonts w:hint="eastAsia"/>
        </w:rPr>
        <w:t>Let us also pray that, during this mortal life, he would bear us up until he has utterly delivered us from slavery to sin and bondage to Satan; until, I say, he has granted us complete liberty.</w:t>
      </w:r>
    </w:p>
    <w:p>
      <w:pPr>
        <w:rPr>
          <w:rFonts w:hint="eastAsia"/>
        </w:rPr>
      </w:pPr>
      <w:r>
        <w:rPr>
          <w:rFonts w:hint="eastAsia"/>
        </w:rPr>
        <w:t>我们也当祈求，在这必死的生命中，祂能扶持我们，直到祂完全救我们脱离罪的奴役和撒但的捆绑；直到，我说，祂赐给我们完全的自由。</w:t>
      </w:r>
    </w:p>
    <w:p>
      <w:pPr>
        <w:rPr>
          <w:rFonts w:hint="eastAsia"/>
        </w:rPr>
      </w:pPr>
    </w:p>
    <w:p>
      <w:pPr>
        <w:rPr>
          <w:rFonts w:hint="eastAsia"/>
        </w:rPr>
      </w:pPr>
      <w:r>
        <w:rPr>
          <w:rFonts w:hint="eastAsia"/>
        </w:rPr>
        <w:t>May he not only grant this grace to us, but to all peoples, etc.</w:t>
      </w:r>
    </w:p>
    <w:p>
      <w:pPr>
        <w:rPr>
          <w:rFonts w:hint="eastAsia"/>
        </w:rPr>
      </w:pPr>
      <w:r>
        <w:rPr>
          <w:rFonts w:hint="eastAsia"/>
        </w:rPr>
        <w:t>愿祂不仅将这恩典赐给我们，也赐给万民，等等。</w:t>
      </w:r>
    </w:p>
    <w:p>
      <w:pPr>
        <w:rPr>
          <w:rFonts w:hint="eastAsia"/>
        </w:rPr>
      </w:pPr>
    </w:p>
    <w:p>
      <w:pPr>
        <w:spacing w:after="311" w:line="261" w:lineRule="auto"/>
        <w:ind w:left="363" w:right="353"/>
        <w:jc w:val="center"/>
        <w:rPr>
          <w:rFonts w:hint="eastAsia"/>
          <w:b/>
          <w:sz w:val="42"/>
        </w:rPr>
      </w:pPr>
      <w:r>
        <w:rPr>
          <w:rFonts w:hint="eastAsia"/>
          <w:b/>
          <w:sz w:val="42"/>
        </w:rPr>
        <w:t>THE HOLINESS OF GOD</w:t>
      </w:r>
    </w:p>
    <w:p>
      <w:pPr>
        <w:spacing w:after="311" w:line="261" w:lineRule="auto"/>
        <w:ind w:left="363" w:right="353"/>
        <w:jc w:val="center"/>
        <w:rPr>
          <w:rFonts w:hint="eastAsia"/>
          <w:b/>
          <w:sz w:val="42"/>
        </w:rPr>
      </w:pPr>
      <w:r>
        <w:rPr>
          <w:rFonts w:hint="eastAsia"/>
          <w:b/>
          <w:sz w:val="42"/>
        </w:rPr>
        <w:t>上帝的圣洁</w:t>
      </w:r>
    </w:p>
    <w:p>
      <w:pPr>
        <w:spacing w:after="311" w:line="261" w:lineRule="auto"/>
        <w:ind w:left="363" w:right="353"/>
        <w:jc w:val="center"/>
        <w:rPr>
          <w:rFonts w:hint="eastAsia"/>
          <w:b/>
          <w:sz w:val="42"/>
        </w:rPr>
      </w:pPr>
      <w:r>
        <w:rPr>
          <w:rFonts w:hint="eastAsia"/>
          <w:b/>
          <w:sz w:val="42"/>
        </w:rPr>
        <w:t>A.W. Pink</w:t>
      </w:r>
    </w:p>
    <w:p>
      <w:pPr>
        <w:spacing w:after="311" w:line="261" w:lineRule="auto"/>
        <w:ind w:left="363" w:right="353"/>
        <w:jc w:val="center"/>
        <w:rPr>
          <w:rFonts w:hint="eastAsia"/>
          <w:b/>
          <w:sz w:val="42"/>
        </w:rPr>
      </w:pPr>
      <w:r>
        <w:rPr>
          <w:rFonts w:hint="eastAsia"/>
          <w:b/>
          <w:sz w:val="42"/>
        </w:rPr>
        <w:t>A.W. 平克</w:t>
      </w:r>
    </w:p>
    <w:p>
      <w:pPr>
        <w:rPr>
          <w:rFonts w:hint="eastAsia"/>
        </w:rPr>
      </w:pPr>
    </w:p>
    <w:p>
      <w:pPr>
        <w:rPr>
          <w:rFonts w:hint="eastAsia"/>
        </w:rPr>
      </w:pPr>
      <w:r>
        <w:rPr>
          <w:rFonts w:hint="eastAsia"/>
        </w:rPr>
        <w:t>"Who shall not fear Thee, O Lord, and glorify Thy name? for Thou only art holy" (Rev. 15:4).</w:t>
      </w:r>
    </w:p>
    <w:p>
      <w:pPr>
        <w:rPr>
          <w:rFonts w:hint="eastAsia"/>
        </w:rPr>
      </w:pPr>
      <w:r>
        <w:rPr>
          <w:rFonts w:hint="eastAsia"/>
        </w:rPr>
        <w:t>“主啊，谁敢不敬畏你，不将荣耀归与你的名呢？因为独有你是圣的”（启示录 15:4）。</w:t>
      </w:r>
    </w:p>
    <w:p>
      <w:pPr>
        <w:rPr>
          <w:rFonts w:hint="eastAsia"/>
        </w:rPr>
      </w:pPr>
    </w:p>
    <w:p>
      <w:pPr>
        <w:rPr>
          <w:rFonts w:hint="eastAsia"/>
        </w:rPr>
      </w:pPr>
      <w:r>
        <w:rPr>
          <w:rFonts w:hint="eastAsia"/>
        </w:rPr>
        <w:t>He only is independently, infinitely, immutably holy.</w:t>
      </w:r>
    </w:p>
    <w:p>
      <w:pPr>
        <w:rPr>
          <w:rFonts w:hint="eastAsia"/>
        </w:rPr>
      </w:pPr>
      <w:r>
        <w:rPr>
          <w:rFonts w:hint="eastAsia"/>
        </w:rPr>
        <w:t>唯有祂是独立、无限、不变地圣洁。</w:t>
      </w:r>
    </w:p>
    <w:p>
      <w:pPr>
        <w:rPr>
          <w:rFonts w:hint="eastAsia"/>
        </w:rPr>
      </w:pPr>
    </w:p>
    <w:p>
      <w:pPr>
        <w:rPr>
          <w:rFonts w:hint="eastAsia"/>
        </w:rPr>
      </w:pPr>
      <w:r>
        <w:rPr>
          <w:rFonts w:hint="eastAsia"/>
        </w:rPr>
        <w:t>In Scripture He is frequently styled "The Holy One": He is so because the sum of all moral excellency is found in Him.</w:t>
      </w:r>
    </w:p>
    <w:p>
      <w:pPr>
        <w:rPr>
          <w:rFonts w:hint="eastAsia"/>
        </w:rPr>
      </w:pPr>
      <w:r>
        <w:rPr>
          <w:rFonts w:hint="eastAsia"/>
        </w:rPr>
        <w:t>在圣经中，祂常被称为“圣者”：祂之所以如此，是因为一切道德美善的总和都在祂里面找到。</w:t>
      </w:r>
    </w:p>
    <w:p>
      <w:pPr>
        <w:rPr>
          <w:rFonts w:hint="eastAsia"/>
        </w:rPr>
      </w:pPr>
    </w:p>
    <w:p>
      <w:pPr>
        <w:rPr>
          <w:rFonts w:hint="eastAsia"/>
        </w:rPr>
      </w:pPr>
      <w:r>
        <w:rPr>
          <w:rFonts w:hint="eastAsia"/>
        </w:rPr>
        <w:t>He is absolute Purity, unsullied even by the shadow of sin.</w:t>
      </w:r>
    </w:p>
    <w:p>
      <w:pPr>
        <w:rPr>
          <w:rFonts w:hint="eastAsia"/>
        </w:rPr>
      </w:pPr>
      <w:r>
        <w:rPr>
          <w:rFonts w:hint="eastAsia"/>
        </w:rPr>
        <w:t>祂是绝对的纯洁，甚至不受罪的影儿玷污。</w:t>
      </w:r>
    </w:p>
    <w:p>
      <w:pPr>
        <w:rPr>
          <w:rFonts w:hint="eastAsia"/>
        </w:rPr>
      </w:pPr>
    </w:p>
    <w:p>
      <w:pPr>
        <w:rPr>
          <w:rFonts w:hint="eastAsia"/>
        </w:rPr>
      </w:pPr>
      <w:r>
        <w:rPr>
          <w:rFonts w:hint="eastAsia"/>
        </w:rPr>
        <w:t>"God is light, and in Him is no darkness at all" (1 John 1:5).</w:t>
      </w:r>
    </w:p>
    <w:p>
      <w:pPr>
        <w:rPr>
          <w:rFonts w:hint="eastAsia"/>
        </w:rPr>
      </w:pPr>
      <w:r>
        <w:rPr>
          <w:rFonts w:hint="eastAsia"/>
        </w:rPr>
        <w:t>“上帝就是光，在祂毫无黑暗”（约翰一书 1:5）。</w:t>
      </w:r>
    </w:p>
    <w:p>
      <w:pPr>
        <w:rPr>
          <w:rFonts w:hint="eastAsia"/>
        </w:rPr>
      </w:pPr>
    </w:p>
    <w:p>
      <w:pPr>
        <w:rPr>
          <w:rFonts w:hint="eastAsia"/>
        </w:rPr>
      </w:pPr>
      <w:r>
        <w:rPr>
          <w:rFonts w:hint="eastAsia"/>
        </w:rPr>
        <w:t>Holiness is the very excellency of the Divine nature: the great God is "glorious in holiness" (Ex. 15:11).</w:t>
      </w:r>
    </w:p>
    <w:p>
      <w:pPr>
        <w:rPr>
          <w:rFonts w:hint="eastAsia"/>
        </w:rPr>
      </w:pPr>
      <w:r>
        <w:rPr>
          <w:rFonts w:hint="eastAsia"/>
        </w:rPr>
        <w:t>圣洁是神圣本性的极致美善：伟大的上帝“圣洁可畏”（出埃及记 15:11）。</w:t>
      </w:r>
    </w:p>
    <w:p>
      <w:pPr>
        <w:rPr>
          <w:rFonts w:hint="eastAsia"/>
        </w:rPr>
      </w:pPr>
    </w:p>
    <w:p>
      <w:pPr>
        <w:rPr>
          <w:rFonts w:hint="eastAsia"/>
        </w:rPr>
      </w:pPr>
      <w:r>
        <w:rPr>
          <w:rFonts w:hint="eastAsia"/>
        </w:rPr>
        <w:t>Therefore do we read, "Thou art of purer eyes than to behold evil, and canst not look on iniquity" (Hab. 1:13).</w:t>
      </w:r>
    </w:p>
    <w:p>
      <w:pPr>
        <w:rPr>
          <w:rFonts w:hint="eastAsia"/>
        </w:rPr>
      </w:pPr>
      <w:r>
        <w:rPr>
          <w:rFonts w:hint="eastAsia"/>
        </w:rPr>
        <w:t>因此我们读到：“祢眼目清洁，不看邪僻，不看奸恶”（哈巴谷书 1:13）。</w:t>
      </w:r>
    </w:p>
    <w:p>
      <w:pPr>
        <w:rPr>
          <w:rFonts w:hint="eastAsia"/>
        </w:rPr>
      </w:pPr>
    </w:p>
    <w:p>
      <w:pPr>
        <w:rPr>
          <w:rFonts w:hint="eastAsia"/>
        </w:rPr>
      </w:pPr>
      <w:r>
        <w:rPr>
          <w:rFonts w:hint="eastAsia"/>
        </w:rPr>
        <w:t>As God’s power is the opposite of the native weakness of the creature, as His wisdom is in complete contrast from the least defect of understanding or folly, so His holiness is the very antithesis of all moral blemish or defilement.</w:t>
      </w:r>
    </w:p>
    <w:p>
      <w:pPr>
        <w:rPr>
          <w:rFonts w:hint="eastAsia"/>
        </w:rPr>
      </w:pPr>
      <w:r>
        <w:rPr>
          <w:rFonts w:hint="eastAsia"/>
        </w:rPr>
        <w:t>正如上帝的能力与受造物固有的软弱相反，正如祂的智慧与最微小的理解缺陷或愚昧完全相反，同样，祂的圣洁也与一切道德瑕疵或污秽截然对立。</w:t>
      </w:r>
    </w:p>
    <w:p>
      <w:pPr>
        <w:rPr>
          <w:rFonts w:hint="eastAsia"/>
        </w:rPr>
      </w:pPr>
    </w:p>
    <w:p>
      <w:pPr>
        <w:rPr>
          <w:rFonts w:hint="eastAsia"/>
        </w:rPr>
      </w:pPr>
      <w:r>
        <w:rPr>
          <w:rFonts w:hint="eastAsia"/>
        </w:rPr>
        <w:t>Of old God appointed singers in Israel "that they should praise for the beauty of holiness" (2 Chron. 20:21).</w:t>
      </w:r>
    </w:p>
    <w:p>
      <w:pPr>
        <w:rPr>
          <w:rFonts w:hint="eastAsia"/>
        </w:rPr>
      </w:pPr>
      <w:r>
        <w:rPr>
          <w:rFonts w:hint="eastAsia"/>
        </w:rPr>
        <w:t>古时上帝在以色列设立歌唱的人，“使他们赞美耶和华的圣洁华美”（历代志下 20:21）。</w:t>
      </w:r>
    </w:p>
    <w:p>
      <w:pPr>
        <w:rPr>
          <w:rFonts w:hint="eastAsia"/>
        </w:rPr>
      </w:pPr>
    </w:p>
    <w:p>
      <w:pPr>
        <w:rPr>
          <w:rFonts w:hint="eastAsia"/>
        </w:rPr>
      </w:pPr>
      <w:r>
        <w:rPr>
          <w:rFonts w:hint="eastAsia"/>
        </w:rPr>
        <w:t>"Power is God’s hand or arm, omniscience His eye, mercy His bowels, eternity His duration, but holiness is His beauty" (S. Charnock).</w:t>
      </w:r>
    </w:p>
    <w:p>
      <w:pPr>
        <w:rPr>
          <w:rFonts w:hint="eastAsia"/>
        </w:rPr>
      </w:pPr>
      <w:r>
        <w:rPr>
          <w:rFonts w:hint="eastAsia"/>
        </w:rPr>
        <w:t>“权能是上帝的手或膀臂，全知是祂的眼，怜悯是祂的心肠，永恒是祂的存留，但圣洁是祂的美丽”（S. 查诺克）。</w:t>
      </w:r>
    </w:p>
    <w:p>
      <w:pPr>
        <w:rPr>
          <w:rFonts w:hint="eastAsia"/>
        </w:rPr>
      </w:pPr>
    </w:p>
    <w:p>
      <w:pPr>
        <w:rPr>
          <w:rFonts w:hint="eastAsia"/>
        </w:rPr>
      </w:pPr>
      <w:r>
        <w:rPr>
          <w:rFonts w:hint="eastAsia"/>
        </w:rPr>
        <w:t>It is this, supremely, which renders Him lovely to those who are delivered from sin’s dominion.</w:t>
      </w:r>
    </w:p>
    <w:p>
      <w:pPr>
        <w:rPr>
          <w:rFonts w:hint="eastAsia"/>
        </w:rPr>
      </w:pPr>
      <w:r>
        <w:rPr>
          <w:rFonts w:hint="eastAsia"/>
        </w:rPr>
        <w:t>正是这一点，至高无上地使祂对那些从罪的辖制中得释放的人显得可爱。</w:t>
      </w:r>
    </w:p>
    <w:p>
      <w:pPr>
        <w:rPr>
          <w:rFonts w:hint="eastAsia"/>
        </w:rPr>
      </w:pPr>
    </w:p>
    <w:p>
      <w:pPr>
        <w:rPr>
          <w:rFonts w:hint="eastAsia"/>
        </w:rPr>
      </w:pPr>
      <w:r>
        <w:rPr>
          <w:rFonts w:hint="eastAsia"/>
        </w:rPr>
        <w:t>A chief emphasis is placed upon this perfection of God: God is oftener styled Holy than almighty, and set forth by this part of His dignity more than by any other.</w:t>
      </w:r>
    </w:p>
    <w:p>
      <w:pPr>
        <w:rPr>
          <w:rFonts w:hint="eastAsia"/>
        </w:rPr>
      </w:pPr>
      <w:r>
        <w:rPr>
          <w:rFonts w:hint="eastAsia"/>
        </w:rPr>
        <w:t>上帝的这个完美属性受到了主要的强调：上帝被称为圣洁的次数比被称为全能的次数更多，并且祂的这个尊严部分比任何其他部分都更被强调。</w:t>
      </w:r>
    </w:p>
    <w:p>
      <w:pPr>
        <w:rPr>
          <w:rFonts w:hint="eastAsia"/>
        </w:rPr>
      </w:pPr>
    </w:p>
    <w:p>
      <w:pPr>
        <w:rPr>
          <w:rFonts w:hint="eastAsia"/>
        </w:rPr>
      </w:pPr>
      <w:r>
        <w:rPr>
          <w:rFonts w:hint="eastAsia"/>
        </w:rPr>
        <w:t>This is more fixed on as an epithet to His name than any other.</w:t>
      </w:r>
    </w:p>
    <w:p>
      <w:pPr>
        <w:rPr>
          <w:rFonts w:hint="eastAsia"/>
        </w:rPr>
      </w:pPr>
      <w:r>
        <w:rPr>
          <w:rFonts w:hint="eastAsia"/>
        </w:rPr>
        <w:t>这比任何其他称谓都更固定地作为祂名字的修饰语。</w:t>
      </w:r>
    </w:p>
    <w:p>
      <w:pPr>
        <w:rPr>
          <w:rFonts w:hint="eastAsia"/>
        </w:rPr>
      </w:pPr>
    </w:p>
    <w:p>
      <w:pPr>
        <w:rPr>
          <w:rFonts w:hint="eastAsia"/>
        </w:rPr>
      </w:pPr>
      <w:r>
        <w:rPr>
          <w:rFonts w:hint="eastAsia"/>
        </w:rPr>
        <w:t>You never find it expressed ‘His mighty name’ or ‘His wise name,’ but His great name, and most of all, His holy name.</w:t>
      </w:r>
    </w:p>
    <w:p>
      <w:pPr>
        <w:rPr>
          <w:rFonts w:hint="eastAsia"/>
        </w:rPr>
      </w:pPr>
      <w:r>
        <w:rPr>
          <w:rFonts w:hint="eastAsia"/>
        </w:rPr>
        <w:t>你绝不会发现它被表达为“祂大能的名”或“祂智慧的名”，而是祂伟大的名，尤其是祂圣洁的名。</w:t>
      </w:r>
    </w:p>
    <w:p>
      <w:pPr>
        <w:rPr>
          <w:rFonts w:hint="eastAsia"/>
        </w:rPr>
      </w:pPr>
    </w:p>
    <w:p>
      <w:pPr>
        <w:rPr>
          <w:rFonts w:hint="eastAsia"/>
        </w:rPr>
      </w:pPr>
      <w:r>
        <w:rPr>
          <w:rFonts w:hint="eastAsia"/>
        </w:rPr>
        <w:t>This is the greatest title of honour; in this latter doth the majesty and venerableness of His name appear (S. Charnock).</w:t>
      </w:r>
    </w:p>
    <w:p>
      <w:pPr>
        <w:rPr>
          <w:rFonts w:hint="eastAsia"/>
        </w:rPr>
      </w:pPr>
      <w:r>
        <w:rPr>
          <w:rFonts w:hint="eastAsia"/>
        </w:rPr>
        <w:t>这是最高的尊荣称号；在后者中，祂名的威严和可敬显现出来（S. 查诺克）。</w:t>
      </w:r>
    </w:p>
    <w:p>
      <w:pPr>
        <w:rPr>
          <w:rFonts w:hint="eastAsia"/>
        </w:rPr>
      </w:pPr>
    </w:p>
    <w:p>
      <w:pPr>
        <w:rPr>
          <w:rFonts w:hint="eastAsia"/>
        </w:rPr>
      </w:pPr>
      <w:r>
        <w:rPr>
          <w:rFonts w:hint="eastAsia"/>
        </w:rPr>
        <w:t>This perfection, as none other, is solemnly celebrated before the Throne of Heaven, the seraphim crying, "Holy, holy, holy, is the Lord of hosts" (Isa. 6:3).</w:t>
      </w:r>
    </w:p>
    <w:p>
      <w:pPr>
        <w:rPr>
          <w:rFonts w:hint="eastAsia"/>
        </w:rPr>
      </w:pPr>
      <w:r>
        <w:rPr>
          <w:rFonts w:hint="eastAsia"/>
        </w:rPr>
        <w:t>这个完美属性，如同其他任何属性一样，在天上的宝座前被庄严地庆祝，撒拉弗呼喊着：“圣哉，圣哉，圣哉，万军之耶和华”（以赛亚书 6:3）。</w:t>
      </w:r>
    </w:p>
    <w:p>
      <w:pPr>
        <w:rPr>
          <w:rFonts w:hint="eastAsia"/>
        </w:rPr>
      </w:pPr>
    </w:p>
    <w:p>
      <w:pPr>
        <w:rPr>
          <w:rFonts w:hint="eastAsia"/>
        </w:rPr>
      </w:pPr>
      <w:r>
        <w:rPr>
          <w:rFonts w:hint="eastAsia"/>
        </w:rPr>
        <w:t>God Himself singles out this perfection, "Once have I sworn by Thy holiness" (Ps. 89:35).</w:t>
      </w:r>
    </w:p>
    <w:p>
      <w:pPr>
        <w:rPr>
          <w:rFonts w:hint="eastAsia"/>
        </w:rPr>
      </w:pPr>
      <w:r>
        <w:rPr>
          <w:rFonts w:hint="eastAsia"/>
        </w:rPr>
        <w:t>上帝亲自拣选了这个完美属性，“我一次指着自己的圣洁起誓”（诗篇 89:35）。</w:t>
      </w:r>
    </w:p>
    <w:p>
      <w:pPr>
        <w:rPr>
          <w:rFonts w:hint="eastAsia"/>
        </w:rPr>
      </w:pPr>
    </w:p>
    <w:p>
      <w:pPr>
        <w:rPr>
          <w:rFonts w:hint="eastAsia"/>
        </w:rPr>
      </w:pPr>
      <w:r>
        <w:rPr>
          <w:rFonts w:hint="eastAsia"/>
        </w:rPr>
        <w:t>God swears by His holiness because that is a fuller expression of Himself than anything else.</w:t>
      </w:r>
    </w:p>
    <w:p>
      <w:pPr>
        <w:rPr>
          <w:rFonts w:hint="eastAsia"/>
        </w:rPr>
      </w:pPr>
      <w:r>
        <w:rPr>
          <w:rFonts w:hint="eastAsia"/>
        </w:rPr>
        <w:t>上帝指着祂的圣洁起誓，因为那比任何其他事物都更能充分地表达祂自己。</w:t>
      </w:r>
    </w:p>
    <w:p>
      <w:pPr>
        <w:rPr>
          <w:rFonts w:hint="eastAsia"/>
        </w:rPr>
      </w:pPr>
    </w:p>
    <w:p>
      <w:pPr>
        <w:rPr>
          <w:rFonts w:hint="eastAsia"/>
        </w:rPr>
      </w:pPr>
      <w:r>
        <w:rPr>
          <w:rFonts w:hint="eastAsia"/>
        </w:rPr>
        <w:t>Therefore are we exhorted, "Sing unto the Lord, O ye saints of His, and give thanks at the remembrance of His holiness" (Ps. 30:4).</w:t>
      </w:r>
    </w:p>
    <w:p>
      <w:pPr>
        <w:rPr>
          <w:rFonts w:hint="eastAsia"/>
        </w:rPr>
      </w:pPr>
      <w:r>
        <w:rPr>
          <w:rFonts w:hint="eastAsia"/>
        </w:rPr>
        <w:t>因此，我们受劝勉：“耶和华的圣民哪，你们要歌颂祂，也要称谢祂可记念的圣名”（诗篇 30:4）。</w:t>
      </w:r>
    </w:p>
    <w:p>
      <w:pPr>
        <w:rPr>
          <w:rFonts w:hint="eastAsia"/>
        </w:rPr>
      </w:pPr>
    </w:p>
    <w:p>
      <w:pPr>
        <w:rPr>
          <w:rFonts w:hint="eastAsia"/>
        </w:rPr>
      </w:pPr>
      <w:r>
        <w:rPr>
          <w:rFonts w:hint="eastAsia"/>
        </w:rPr>
        <w:t>"This may be said to be a transcendental attribute, that, as it were, runs through the rest, and casts luster upon them.</w:t>
      </w:r>
    </w:p>
    <w:p>
      <w:pPr>
        <w:rPr>
          <w:rFonts w:hint="eastAsia"/>
        </w:rPr>
      </w:pPr>
      <w:r>
        <w:rPr>
          <w:rFonts w:hint="eastAsia"/>
        </w:rPr>
        <w:t>“这可以说是一种超越性的属性，仿佛贯穿其余的属性，并给它们增添光彩。</w:t>
      </w:r>
    </w:p>
    <w:p>
      <w:pPr>
        <w:rPr>
          <w:rFonts w:hint="eastAsia"/>
        </w:rPr>
      </w:pPr>
    </w:p>
    <w:p>
      <w:pPr>
        <w:rPr>
          <w:rFonts w:hint="eastAsia"/>
        </w:rPr>
      </w:pPr>
      <w:r>
        <w:rPr>
          <w:rFonts w:hint="eastAsia"/>
        </w:rPr>
        <w:t>It is an attribute of attributes" (J. Howe, 1670).</w:t>
      </w:r>
    </w:p>
    <w:p>
      <w:pPr>
        <w:rPr>
          <w:rFonts w:hint="eastAsia"/>
        </w:rPr>
      </w:pPr>
      <w:r>
        <w:rPr>
          <w:rFonts w:hint="eastAsia"/>
        </w:rPr>
        <w:t>它是一种属性中的属性”（J. 豪，1670年）。</w:t>
      </w:r>
    </w:p>
    <w:p>
      <w:pPr>
        <w:rPr>
          <w:rFonts w:hint="eastAsia"/>
        </w:rPr>
      </w:pPr>
    </w:p>
    <w:p>
      <w:pPr>
        <w:rPr>
          <w:rFonts w:hint="eastAsia"/>
        </w:rPr>
      </w:pPr>
      <w:r>
        <w:rPr>
          <w:rFonts w:hint="eastAsia"/>
        </w:rPr>
        <w:t>Thus we read of "the beauty of the Lord" (Ps. 27:4), which is none other than "the beauty of holiness" (Ps. 110:3).</w:t>
      </w:r>
    </w:p>
    <w:p>
      <w:pPr>
        <w:rPr>
          <w:rFonts w:hint="eastAsia"/>
        </w:rPr>
      </w:pPr>
      <w:r>
        <w:rPr>
          <w:rFonts w:hint="eastAsia"/>
        </w:rPr>
        <w:t>因此我们读到“耶和华的荣美”（诗篇 27:4），这无非就是“圣洁的妆饰”（诗篇 110:3）。</w:t>
      </w:r>
    </w:p>
    <w:p>
      <w:pPr>
        <w:rPr>
          <w:rFonts w:hint="eastAsia"/>
        </w:rPr>
      </w:pPr>
    </w:p>
    <w:p>
      <w:pPr>
        <w:rPr>
          <w:rFonts w:hint="eastAsia"/>
        </w:rPr>
      </w:pPr>
      <w:r>
        <w:rPr>
          <w:rFonts w:hint="eastAsia"/>
        </w:rPr>
        <w:t>As it seems to challenge an excellency above all His other perfections, so it is the glory of all the rest; as it is the glory of the Godhead, so it is the glory of every perfection in the Godhead; as His power is the strength of them, so His holiness is the beauty of them; as all would be weak without almightiness to back them, so all would be uncomely without holiness to adorn them.</w:t>
      </w:r>
    </w:p>
    <w:p>
      <w:pPr>
        <w:rPr>
          <w:rFonts w:hint="eastAsia"/>
        </w:rPr>
      </w:pPr>
      <w:r>
        <w:rPr>
          <w:rFonts w:hint="eastAsia"/>
        </w:rPr>
        <w:t>它似乎挑战着超越祂所有其他完美属性的卓越性，因此它是所有其余属性的荣耀；正如它是神性的荣耀，它也是神性中每一个完美属性的荣耀；正如祂的能力是它们的力量，祂的圣洁是它们的美丽；正如没有全能来支持它们，一切都会软弱，同样，没有圣洁来装饰它们，一切都会不雅。</w:t>
      </w:r>
    </w:p>
    <w:p>
      <w:pPr>
        <w:rPr>
          <w:rFonts w:hint="eastAsia"/>
        </w:rPr>
      </w:pPr>
    </w:p>
    <w:p>
      <w:pPr>
        <w:rPr>
          <w:rFonts w:hint="eastAsia"/>
        </w:rPr>
      </w:pPr>
      <w:r>
        <w:rPr>
          <w:rFonts w:hint="eastAsia"/>
        </w:rPr>
        <w:t>Should this be sullied, all the rest would lose their honour; as at the same instant the sun should lose its light, it would lose its heat, its strength, its generative and quickening virtue.</w:t>
      </w:r>
    </w:p>
    <w:p>
      <w:pPr>
        <w:rPr>
          <w:rFonts w:hint="eastAsia"/>
        </w:rPr>
      </w:pPr>
      <w:r>
        <w:rPr>
          <w:rFonts w:hint="eastAsia"/>
        </w:rPr>
        <w:t>如果这受到玷污，所有其余的都会失去它们的尊荣；就像太阳在同一时刻失去它的光芒，它也会失去它的热量、它的力量、它的生育和复苏的能力。</w:t>
      </w:r>
    </w:p>
    <w:p>
      <w:pPr>
        <w:rPr>
          <w:rFonts w:hint="eastAsia"/>
        </w:rPr>
      </w:pPr>
    </w:p>
    <w:p>
      <w:pPr>
        <w:rPr>
          <w:rFonts w:hint="eastAsia"/>
        </w:rPr>
      </w:pPr>
      <w:r>
        <w:rPr>
          <w:rFonts w:hint="eastAsia"/>
        </w:rPr>
        <w:t>As sincerity is the luster of every grace in a Christian, so is purity the splendor of every attribute in the Godhead.</w:t>
      </w:r>
    </w:p>
    <w:p>
      <w:pPr>
        <w:rPr>
          <w:rFonts w:hint="eastAsia"/>
        </w:rPr>
      </w:pPr>
      <w:r>
        <w:rPr>
          <w:rFonts w:hint="eastAsia"/>
        </w:rPr>
        <w:t>正如真诚是基督徒每一项恩典的光彩，纯洁也是神性中每一项属性的辉煌。</w:t>
      </w:r>
    </w:p>
    <w:p>
      <w:pPr>
        <w:rPr>
          <w:rFonts w:hint="eastAsia"/>
        </w:rPr>
      </w:pPr>
    </w:p>
    <w:p>
      <w:pPr>
        <w:rPr>
          <w:rFonts w:hint="eastAsia"/>
        </w:rPr>
      </w:pPr>
      <w:r>
        <w:rPr>
          <w:rFonts w:hint="eastAsia"/>
        </w:rPr>
        <w:t>His justice is a holy justice, His wisdom a holy wisdom, His arm of power a "holy arm" (Ps. 98:1), His truth or promise a "holy promise" (Ps. 105:42).</w:t>
      </w:r>
    </w:p>
    <w:p>
      <w:pPr>
        <w:rPr>
          <w:rFonts w:hint="eastAsia"/>
        </w:rPr>
      </w:pPr>
      <w:r>
        <w:rPr>
          <w:rFonts w:hint="eastAsia"/>
        </w:rPr>
        <w:t>祂的公义是圣洁的公义，祂的智慧是圣洁的智慧，祂大能的膀臂是“圣臂”（诗篇 98:1），祂的真理或应许是“圣约”（诗篇 105:42）。</w:t>
      </w:r>
    </w:p>
    <w:p>
      <w:pPr>
        <w:rPr>
          <w:rFonts w:hint="eastAsia"/>
        </w:rPr>
      </w:pPr>
    </w:p>
    <w:p>
      <w:pPr>
        <w:rPr>
          <w:rFonts w:hint="eastAsia"/>
        </w:rPr>
      </w:pPr>
      <w:r>
        <w:rPr>
          <w:rFonts w:hint="eastAsia"/>
        </w:rPr>
        <w:t>His name, which signifies all His attributes in conjunction, "is holy," Psalm 103:1 (S. Charnock).</w:t>
      </w:r>
    </w:p>
    <w:p>
      <w:pPr>
        <w:rPr>
          <w:rFonts w:hint="eastAsia"/>
        </w:rPr>
      </w:pPr>
      <w:r>
        <w:rPr>
          <w:rFonts w:hint="eastAsia"/>
        </w:rPr>
        <w:t>祂的名，代表祂所有属性的总和，“是圣洁的”，诗篇 103:1（S. 查诺克）。</w:t>
      </w:r>
    </w:p>
    <w:p>
      <w:pPr>
        <w:rPr>
          <w:rFonts w:hint="eastAsia"/>
        </w:rPr>
      </w:pPr>
    </w:p>
    <w:p>
      <w:pPr>
        <w:rPr>
          <w:rFonts w:hint="eastAsia"/>
        </w:rPr>
      </w:pPr>
      <w:r>
        <w:rPr>
          <w:rFonts w:hint="eastAsia"/>
        </w:rPr>
        <w:t>God’s holiness is manifested in His works.</w:t>
      </w:r>
    </w:p>
    <w:p>
      <w:pPr>
        <w:rPr>
          <w:rFonts w:hint="eastAsia"/>
        </w:rPr>
      </w:pPr>
      <w:r>
        <w:rPr>
          <w:rFonts w:hint="eastAsia"/>
        </w:rPr>
        <w:t>上帝的圣洁彰显在祂的作为中。</w:t>
      </w:r>
    </w:p>
    <w:p>
      <w:pPr>
        <w:rPr>
          <w:rFonts w:hint="eastAsia"/>
        </w:rPr>
      </w:pPr>
    </w:p>
    <w:p>
      <w:pPr>
        <w:rPr>
          <w:rFonts w:hint="eastAsia"/>
        </w:rPr>
      </w:pPr>
      <w:r>
        <w:rPr>
          <w:rFonts w:hint="eastAsia"/>
        </w:rPr>
        <w:t>"The Lord is righteous in all His ways, and holy in all His works" (Ps. 145:17).</w:t>
      </w:r>
    </w:p>
    <w:p>
      <w:pPr>
        <w:rPr>
          <w:rFonts w:hint="eastAsia"/>
        </w:rPr>
      </w:pPr>
      <w:r>
        <w:rPr>
          <w:rFonts w:hint="eastAsia"/>
        </w:rPr>
        <w:t>“耶和华在他一切所行的，无不公义；在他一切所作的，都有慈爱”（诗篇 145:17）。</w:t>
      </w:r>
    </w:p>
    <w:p>
      <w:pPr>
        <w:rPr>
          <w:rFonts w:hint="eastAsia"/>
        </w:rPr>
      </w:pPr>
    </w:p>
    <w:p>
      <w:pPr>
        <w:rPr>
          <w:rFonts w:hint="eastAsia"/>
        </w:rPr>
      </w:pPr>
      <w:r>
        <w:rPr>
          <w:rFonts w:hint="eastAsia"/>
        </w:rPr>
        <w:t>Nothing but that which is excellent can proceed from Him.</w:t>
      </w:r>
    </w:p>
    <w:p>
      <w:pPr>
        <w:rPr>
          <w:rFonts w:hint="eastAsia"/>
        </w:rPr>
      </w:pPr>
      <w:r>
        <w:rPr>
          <w:rFonts w:hint="eastAsia"/>
        </w:rPr>
        <w:t>除了卓越的事物，没有什么能出自祂。</w:t>
      </w:r>
    </w:p>
    <w:p>
      <w:pPr>
        <w:rPr>
          <w:rFonts w:hint="eastAsia"/>
        </w:rPr>
      </w:pPr>
    </w:p>
    <w:p>
      <w:pPr>
        <w:rPr>
          <w:rFonts w:hint="eastAsia"/>
        </w:rPr>
      </w:pPr>
      <w:r>
        <w:rPr>
          <w:rFonts w:hint="eastAsia"/>
        </w:rPr>
        <w:t>Holiness is the rule of all His actions.</w:t>
      </w:r>
    </w:p>
    <w:p>
      <w:pPr>
        <w:rPr>
          <w:rFonts w:hint="eastAsia"/>
        </w:rPr>
      </w:pPr>
      <w:r>
        <w:rPr>
          <w:rFonts w:hint="eastAsia"/>
        </w:rPr>
        <w:t>圣洁是祂一切行为的准则。</w:t>
      </w:r>
    </w:p>
    <w:p>
      <w:pPr>
        <w:rPr>
          <w:rFonts w:hint="eastAsia"/>
        </w:rPr>
      </w:pPr>
    </w:p>
    <w:p>
      <w:pPr>
        <w:rPr>
          <w:rFonts w:hint="eastAsia"/>
        </w:rPr>
      </w:pPr>
      <w:r>
        <w:rPr>
          <w:rFonts w:hint="eastAsia"/>
        </w:rPr>
        <w:t>At the beginning He pronounced all that He made "very good" (Gen. 1:31), which He could not have done had there been anything imperfect or unholy in them.</w:t>
      </w:r>
    </w:p>
    <w:p>
      <w:pPr>
        <w:rPr>
          <w:rFonts w:hint="eastAsia"/>
        </w:rPr>
      </w:pPr>
      <w:r>
        <w:rPr>
          <w:rFonts w:hint="eastAsia"/>
        </w:rPr>
        <w:t>起初，祂宣告祂所造的一切都“甚好”（创世记 1:31），如果其中有任何不完美或不圣洁的东西，祂就不可能这样做。</w:t>
      </w:r>
    </w:p>
    <w:p>
      <w:pPr>
        <w:rPr>
          <w:rFonts w:hint="eastAsia"/>
        </w:rPr>
      </w:pPr>
    </w:p>
    <w:p>
      <w:pPr>
        <w:rPr>
          <w:rFonts w:hint="eastAsia"/>
        </w:rPr>
      </w:pPr>
      <w:r>
        <w:rPr>
          <w:rFonts w:hint="eastAsia"/>
        </w:rPr>
        <w:t>Man was made "upright" (Eccl. 7:29), in the image and likeness of his Creator.</w:t>
      </w:r>
    </w:p>
    <w:p>
      <w:pPr>
        <w:rPr>
          <w:rFonts w:hint="eastAsia"/>
        </w:rPr>
      </w:pPr>
      <w:r>
        <w:rPr>
          <w:rFonts w:hint="eastAsia"/>
        </w:rPr>
        <w:t>人被造是“正直的”（传道书 7:29），是照着他创造主的形象和样式造的。</w:t>
      </w:r>
    </w:p>
    <w:p>
      <w:pPr>
        <w:rPr>
          <w:rFonts w:hint="eastAsia"/>
        </w:rPr>
      </w:pPr>
    </w:p>
    <w:p>
      <w:pPr>
        <w:rPr>
          <w:rFonts w:hint="eastAsia"/>
        </w:rPr>
      </w:pPr>
      <w:r>
        <w:rPr>
          <w:rFonts w:hint="eastAsia"/>
        </w:rPr>
        <w:t>The angels that fell were created holy, for we are told that they "kept not their first habitation" (Jude 6).</w:t>
      </w:r>
    </w:p>
    <w:p>
      <w:pPr>
        <w:rPr>
          <w:rFonts w:hint="eastAsia"/>
        </w:rPr>
      </w:pPr>
      <w:r>
        <w:rPr>
          <w:rFonts w:hint="eastAsia"/>
        </w:rPr>
        <w:t>堕落的天使被造时是圣洁的，因为我们被告知他们“不守本位”（犹大书 6节）。</w:t>
      </w:r>
    </w:p>
    <w:p>
      <w:pPr>
        <w:rPr>
          <w:rFonts w:hint="eastAsia"/>
        </w:rPr>
      </w:pPr>
    </w:p>
    <w:p>
      <w:pPr>
        <w:rPr>
          <w:rFonts w:hint="eastAsia"/>
        </w:rPr>
      </w:pPr>
      <w:r>
        <w:rPr>
          <w:rFonts w:hint="eastAsia"/>
        </w:rPr>
        <w:t>Of Satan it is written, "Thou wast perfect in thy ways from the day that thou wast created, till iniquity was found in thee" (Ezek. 28:15).</w:t>
      </w:r>
    </w:p>
    <w:p>
      <w:pPr>
        <w:rPr>
          <w:rFonts w:hint="eastAsia"/>
        </w:rPr>
      </w:pPr>
      <w:r>
        <w:rPr>
          <w:rFonts w:hint="eastAsia"/>
        </w:rPr>
        <w:t>关于撒但，经上记着说：“你从受造之日所行的都完全，后来在你中间又察出不义”（以西结书 28:15）。</w:t>
      </w:r>
    </w:p>
    <w:p>
      <w:pPr>
        <w:rPr>
          <w:rFonts w:hint="eastAsia"/>
        </w:rPr>
      </w:pPr>
    </w:p>
    <w:p>
      <w:pPr>
        <w:rPr>
          <w:rFonts w:hint="eastAsia"/>
        </w:rPr>
      </w:pPr>
      <w:r>
        <w:rPr>
          <w:rFonts w:hint="eastAsia"/>
        </w:rPr>
        <w:t>God’s holiness is manifested in His law.</w:t>
      </w:r>
    </w:p>
    <w:p>
      <w:pPr>
        <w:rPr>
          <w:rFonts w:hint="eastAsia"/>
        </w:rPr>
      </w:pPr>
      <w:r>
        <w:rPr>
          <w:rFonts w:hint="eastAsia"/>
        </w:rPr>
        <w:t>上帝的圣洁彰显在祂的律法中。</w:t>
      </w:r>
    </w:p>
    <w:p>
      <w:pPr>
        <w:rPr>
          <w:rFonts w:hint="eastAsia"/>
        </w:rPr>
      </w:pPr>
    </w:p>
    <w:p>
      <w:pPr>
        <w:rPr>
          <w:rFonts w:hint="eastAsia"/>
        </w:rPr>
      </w:pPr>
      <w:r>
        <w:rPr>
          <w:rFonts w:hint="eastAsia"/>
        </w:rPr>
        <w:t>That law forbids sin in all of its modifications: in its most refined as well as its grossest forms, the intent of the mind as well as the pollution of the body, the secret desire as well as the overt act.</w:t>
      </w:r>
    </w:p>
    <w:p>
      <w:pPr>
        <w:rPr>
          <w:rFonts w:hint="eastAsia"/>
        </w:rPr>
      </w:pPr>
      <w:r>
        <w:rPr>
          <w:rFonts w:hint="eastAsia"/>
        </w:rPr>
        <w:t>那律法禁止一切形式的罪：无论是其最精微的还是最粗鄙的形式，无论是思想的意图还是身体的污秽，无论是秘密的欲望还是公开的行为。</w:t>
      </w:r>
    </w:p>
    <w:p>
      <w:pPr>
        <w:rPr>
          <w:rFonts w:hint="eastAsia"/>
        </w:rPr>
      </w:pPr>
    </w:p>
    <w:p>
      <w:pPr>
        <w:rPr>
          <w:rFonts w:hint="eastAsia"/>
        </w:rPr>
      </w:pPr>
      <w:r>
        <w:rPr>
          <w:rFonts w:hint="eastAsia"/>
        </w:rPr>
        <w:t>Therefore do we read, The law is holy, and "the commandment holy, and just, and good" (Rom. 7:12).</w:t>
      </w:r>
    </w:p>
    <w:p>
      <w:pPr>
        <w:rPr>
          <w:rFonts w:hint="eastAsia"/>
        </w:rPr>
      </w:pPr>
      <w:r>
        <w:rPr>
          <w:rFonts w:hint="eastAsia"/>
        </w:rPr>
        <w:t>因此我们读到，律法是圣洁的，“诫命也是圣洁、公义、良善的”（罗马书 7:12）。</w:t>
      </w:r>
    </w:p>
    <w:p>
      <w:pPr>
        <w:rPr>
          <w:rFonts w:hint="eastAsia"/>
        </w:rPr>
      </w:pPr>
    </w:p>
    <w:p>
      <w:pPr>
        <w:rPr>
          <w:rFonts w:hint="eastAsia"/>
        </w:rPr>
      </w:pPr>
      <w:r>
        <w:rPr>
          <w:rFonts w:hint="eastAsia"/>
        </w:rPr>
        <w:t>Yes, "the commandment of the Lord is pure, enlightening the eyes.</w:t>
      </w:r>
    </w:p>
    <w:p>
      <w:pPr>
        <w:rPr>
          <w:rFonts w:hint="eastAsia"/>
        </w:rPr>
      </w:pPr>
      <w:r>
        <w:rPr>
          <w:rFonts w:hint="eastAsia"/>
        </w:rPr>
        <w:t>是的，“耶和华的命令清洁，能明亮人的眼目。</w:t>
      </w:r>
    </w:p>
    <w:p>
      <w:pPr>
        <w:rPr>
          <w:rFonts w:hint="eastAsia"/>
        </w:rPr>
      </w:pPr>
    </w:p>
    <w:p>
      <w:pPr>
        <w:rPr>
          <w:rFonts w:hint="eastAsia"/>
        </w:rPr>
      </w:pPr>
      <w:r>
        <w:rPr>
          <w:rFonts w:hint="eastAsia"/>
        </w:rPr>
        <w:t>The fear of the Lord is clean, enduring forever: the judgments of the Lord are true and righteous altogether" (Ps. 19:8, 9).</w:t>
      </w:r>
    </w:p>
    <w:p>
      <w:pPr>
        <w:rPr>
          <w:rFonts w:hint="eastAsia"/>
        </w:rPr>
      </w:pPr>
      <w:r>
        <w:rPr>
          <w:rFonts w:hint="eastAsia"/>
        </w:rPr>
        <w:t>耶和华的道理洁净，存到永远；耶和华的典章真实，全然公义”（诗篇 19:8, 9）。</w:t>
      </w:r>
    </w:p>
    <w:p>
      <w:pPr>
        <w:rPr>
          <w:rFonts w:hint="eastAsia"/>
        </w:rPr>
      </w:pPr>
    </w:p>
    <w:p>
      <w:pPr>
        <w:rPr>
          <w:rFonts w:hint="eastAsia"/>
        </w:rPr>
      </w:pPr>
      <w:r>
        <w:rPr>
          <w:rFonts w:hint="eastAsia"/>
        </w:rPr>
        <w:t>God’s holiness is manifested at the Cross.</w:t>
      </w:r>
    </w:p>
    <w:p>
      <w:pPr>
        <w:rPr>
          <w:rFonts w:hint="eastAsia"/>
        </w:rPr>
      </w:pPr>
      <w:r>
        <w:rPr>
          <w:rFonts w:hint="eastAsia"/>
        </w:rPr>
        <w:t>上帝的圣洁在十字架上彰显出来。</w:t>
      </w:r>
    </w:p>
    <w:p>
      <w:pPr>
        <w:rPr>
          <w:rFonts w:hint="eastAsia"/>
        </w:rPr>
      </w:pPr>
    </w:p>
    <w:p>
      <w:pPr>
        <w:rPr>
          <w:rFonts w:hint="eastAsia"/>
        </w:rPr>
      </w:pPr>
      <w:r>
        <w:rPr>
          <w:rFonts w:hint="eastAsia"/>
        </w:rPr>
        <w:t>Wondrously and yet most solemnly does the Atonement display God’s infinite holiness and abhorrence of sin.</w:t>
      </w:r>
    </w:p>
    <w:p>
      <w:pPr>
        <w:rPr>
          <w:rFonts w:hint="eastAsia"/>
        </w:rPr>
      </w:pPr>
      <w:r>
        <w:rPr>
          <w:rFonts w:hint="eastAsia"/>
        </w:rPr>
        <w:t>赎罪奇妙而又极其庄严地彰显了上帝无限的圣洁和对罪的憎恶。</w:t>
      </w:r>
    </w:p>
    <w:p>
      <w:pPr>
        <w:rPr>
          <w:rFonts w:hint="eastAsia"/>
        </w:rPr>
      </w:pPr>
    </w:p>
    <w:p>
      <w:pPr>
        <w:rPr>
          <w:rFonts w:hint="eastAsia"/>
        </w:rPr>
      </w:pPr>
      <w:r>
        <w:rPr>
          <w:rFonts w:hint="eastAsia"/>
        </w:rPr>
        <w:t>How hateful must sin be to God for Him to punish it to its utmost deserts when it was imputed to His Son!</w:t>
      </w:r>
    </w:p>
    <w:p>
      <w:pPr>
        <w:rPr>
          <w:rFonts w:hint="eastAsia"/>
        </w:rPr>
      </w:pPr>
      <w:r>
        <w:rPr>
          <w:rFonts w:hint="eastAsia"/>
        </w:rPr>
        <w:t>当罪归到祂儿子身上时，上帝竟要按其应得的惩罚它，罪对上帝来说必定是何等可憎！</w:t>
      </w:r>
    </w:p>
    <w:p>
      <w:pPr>
        <w:rPr>
          <w:rFonts w:hint="eastAsia"/>
        </w:rPr>
      </w:pPr>
    </w:p>
    <w:p>
      <w:pPr>
        <w:rPr>
          <w:rFonts w:hint="eastAsia"/>
        </w:rPr>
      </w:pPr>
      <w:r>
        <w:rPr>
          <w:rFonts w:hint="eastAsia"/>
        </w:rPr>
        <w:t>Not all the vials of judgment that have or shall be poured out upon the wicked world, nor the flaming furnace of a sinner’s conscience, nor the irreversible sentence pronounced against the rebellious demons, nor the groans of the damned creatures, give such a demonstration of God’s hatred of sin, as the wrath of God let loose upon His Son.</w:t>
      </w:r>
    </w:p>
    <w:p>
      <w:pPr>
        <w:rPr>
          <w:rFonts w:hint="eastAsia"/>
        </w:rPr>
      </w:pPr>
      <w:r>
        <w:rPr>
          <w:rFonts w:hint="eastAsia"/>
        </w:rPr>
        <w:t>并非所有已经或将要倾倒在邪恶世界上的审判之杯，也不是罪人良心的火焰炉，也不是对悖逆魔鬼宣判的不可逆转的判决，也不是受咒诅受造物的呻吟，能像上帝倾泻在祂儿子身上的忿怒那样，如此有力地证明上帝对罪的憎恨。</w:t>
      </w:r>
    </w:p>
    <w:p>
      <w:pPr>
        <w:rPr>
          <w:rFonts w:hint="eastAsia"/>
        </w:rPr>
      </w:pPr>
    </w:p>
    <w:p>
      <w:pPr>
        <w:rPr>
          <w:rFonts w:hint="eastAsia"/>
        </w:rPr>
      </w:pPr>
      <w:r>
        <w:rPr>
          <w:rFonts w:hint="eastAsia"/>
        </w:rPr>
        <w:t>Never did Divine holiness appear more beautiful and lovely than at the time our Saviour’s countenance was most marred in the midst of His dying groans.</w:t>
      </w:r>
    </w:p>
    <w:p>
      <w:pPr>
        <w:rPr>
          <w:rFonts w:hint="eastAsia"/>
        </w:rPr>
      </w:pPr>
      <w:r>
        <w:rPr>
          <w:rFonts w:hint="eastAsia"/>
        </w:rPr>
        <w:t>神的圣洁从未像我们救主的面容在祂垂死的呻吟中最受损的时候那样显得更美丽可爱。</w:t>
      </w:r>
    </w:p>
    <w:p>
      <w:pPr>
        <w:rPr>
          <w:rFonts w:hint="eastAsia"/>
        </w:rPr>
      </w:pPr>
    </w:p>
    <w:p>
      <w:pPr>
        <w:rPr>
          <w:rFonts w:hint="eastAsia"/>
        </w:rPr>
      </w:pPr>
      <w:r>
        <w:rPr>
          <w:rFonts w:hint="eastAsia"/>
        </w:rPr>
        <w:t>This Himself acknowledges in Psa. 22.</w:t>
      </w:r>
    </w:p>
    <w:p>
      <w:pPr>
        <w:rPr>
          <w:rFonts w:hint="eastAsia"/>
        </w:rPr>
      </w:pPr>
      <w:r>
        <w:rPr>
          <w:rFonts w:hint="eastAsia"/>
        </w:rPr>
        <w:t>祂自己在诗篇22篇中承认了这一点。</w:t>
      </w:r>
    </w:p>
    <w:p>
      <w:pPr>
        <w:rPr>
          <w:rFonts w:hint="eastAsia"/>
        </w:rPr>
      </w:pPr>
    </w:p>
    <w:p>
      <w:pPr>
        <w:rPr>
          <w:rFonts w:hint="eastAsia"/>
        </w:rPr>
      </w:pPr>
      <w:r>
        <w:rPr>
          <w:rFonts w:hint="eastAsia"/>
        </w:rPr>
        <w:t>When God had turned His smiling face from Him, and thrust His sharp knife into His heart, which forced that terrible cry from Him, "My God, My God, why hast Thou forsaken Me?"</w:t>
      </w:r>
    </w:p>
    <w:p>
      <w:pPr>
        <w:rPr>
          <w:rFonts w:hint="eastAsia"/>
        </w:rPr>
      </w:pPr>
      <w:r>
        <w:rPr>
          <w:rFonts w:hint="eastAsia"/>
        </w:rPr>
        <w:t>当上帝转离祂的笑脸，将祂锋利的刀刺入祂的心，迫使祂发出那可怕的呼喊：“我的上帝，我的上帝，为什么离弃我？”</w:t>
      </w:r>
    </w:p>
    <w:p>
      <w:pPr>
        <w:rPr>
          <w:rFonts w:hint="eastAsia"/>
        </w:rPr>
      </w:pPr>
    </w:p>
    <w:p>
      <w:pPr>
        <w:rPr>
          <w:rFonts w:hint="eastAsia"/>
        </w:rPr>
      </w:pPr>
      <w:r>
        <w:rPr>
          <w:rFonts w:hint="eastAsia"/>
        </w:rPr>
        <w:t>He adores this perfection—"Thou art holy," v. 3 (S. Charnock).</w:t>
      </w:r>
    </w:p>
    <w:p>
      <w:pPr>
        <w:rPr>
          <w:rFonts w:hint="eastAsia"/>
        </w:rPr>
      </w:pPr>
      <w:r>
        <w:rPr>
          <w:rFonts w:hint="eastAsia"/>
        </w:rPr>
        <w:t>祂崇拜这完美——“祢是圣洁的”，第3节（S. 查诺克）。</w:t>
      </w:r>
    </w:p>
    <w:p>
      <w:pPr>
        <w:rPr>
          <w:rFonts w:hint="eastAsia"/>
        </w:rPr>
      </w:pPr>
    </w:p>
    <w:p>
      <w:pPr>
        <w:rPr>
          <w:rFonts w:hint="eastAsia"/>
        </w:rPr>
      </w:pPr>
      <w:r>
        <w:rPr>
          <w:rFonts w:hint="eastAsia"/>
        </w:rPr>
        <w:t>Because God is holy He hates all sin.</w:t>
      </w:r>
    </w:p>
    <w:p>
      <w:pPr>
        <w:rPr>
          <w:rFonts w:hint="eastAsia"/>
        </w:rPr>
      </w:pPr>
      <w:r>
        <w:rPr>
          <w:rFonts w:hint="eastAsia"/>
        </w:rPr>
        <w:t>因为上帝是圣洁的，所以祂恨恶一切的罪。</w:t>
      </w:r>
    </w:p>
    <w:p>
      <w:pPr>
        <w:rPr>
          <w:rFonts w:hint="eastAsia"/>
        </w:rPr>
      </w:pPr>
    </w:p>
    <w:p>
      <w:pPr>
        <w:rPr>
          <w:rFonts w:hint="eastAsia"/>
        </w:rPr>
      </w:pPr>
      <w:r>
        <w:rPr>
          <w:rFonts w:hint="eastAsia"/>
        </w:rPr>
        <w:t>He loves everything which is in conformity to His laws, and loathes everything which is contrary to it.</w:t>
      </w:r>
    </w:p>
    <w:p>
      <w:pPr>
        <w:rPr>
          <w:rFonts w:hint="eastAsia"/>
        </w:rPr>
      </w:pPr>
      <w:r>
        <w:rPr>
          <w:rFonts w:hint="eastAsia"/>
        </w:rPr>
        <w:t>祂爱一切合乎祂律法的事物，并憎恶一切违背祂律法的事物。</w:t>
      </w:r>
    </w:p>
    <w:p>
      <w:pPr>
        <w:rPr>
          <w:rFonts w:hint="eastAsia"/>
        </w:rPr>
      </w:pPr>
    </w:p>
    <w:p>
      <w:pPr>
        <w:rPr>
          <w:rFonts w:hint="eastAsia"/>
        </w:rPr>
      </w:pPr>
      <w:r>
        <w:rPr>
          <w:rFonts w:hint="eastAsia"/>
        </w:rPr>
        <w:t>His Word plainly declares, "The froward is an abomination to the Lord" (Prov. 3:32).</w:t>
      </w:r>
    </w:p>
    <w:p>
      <w:pPr>
        <w:rPr>
          <w:rFonts w:hint="eastAsia"/>
        </w:rPr>
      </w:pPr>
      <w:r>
        <w:rPr>
          <w:rFonts w:hint="eastAsia"/>
        </w:rPr>
        <w:t>祂的圣言清楚地宣告：“乖僻人为耶和华所憎恶”（箴言 3:32）。</w:t>
      </w:r>
    </w:p>
    <w:p>
      <w:pPr>
        <w:rPr>
          <w:rFonts w:hint="eastAsia"/>
        </w:rPr>
      </w:pPr>
    </w:p>
    <w:p>
      <w:pPr>
        <w:rPr>
          <w:rFonts w:hint="eastAsia"/>
        </w:rPr>
      </w:pPr>
      <w:r>
        <w:rPr>
          <w:rFonts w:hint="eastAsia"/>
        </w:rPr>
        <w:t>And again, "The thoughts of the wicked are an abomination to the Lord" (Prov. 15:26).</w:t>
      </w:r>
    </w:p>
    <w:p>
      <w:pPr>
        <w:rPr>
          <w:rFonts w:hint="eastAsia"/>
        </w:rPr>
      </w:pPr>
      <w:r>
        <w:rPr>
          <w:rFonts w:hint="eastAsia"/>
        </w:rPr>
        <w:t>又说：“恶人的意念为耶和华所憎恶”（箴言 15:26）。</w:t>
      </w:r>
    </w:p>
    <w:p>
      <w:pPr>
        <w:rPr>
          <w:rFonts w:hint="eastAsia"/>
        </w:rPr>
      </w:pPr>
    </w:p>
    <w:p>
      <w:pPr>
        <w:rPr>
          <w:rFonts w:hint="eastAsia"/>
        </w:rPr>
      </w:pPr>
      <w:r>
        <w:rPr>
          <w:rFonts w:hint="eastAsia"/>
        </w:rPr>
        <w:t>It follows, therefore, that He must necessarily punish sin.</w:t>
      </w:r>
    </w:p>
    <w:p>
      <w:pPr>
        <w:rPr>
          <w:rFonts w:hint="eastAsia"/>
        </w:rPr>
      </w:pPr>
      <w:r>
        <w:rPr>
          <w:rFonts w:hint="eastAsia"/>
        </w:rPr>
        <w:t>因此，祂必然要惩罚罪。</w:t>
      </w:r>
    </w:p>
    <w:p>
      <w:pPr>
        <w:rPr>
          <w:rFonts w:hint="eastAsia"/>
        </w:rPr>
      </w:pPr>
    </w:p>
    <w:p>
      <w:pPr>
        <w:rPr>
          <w:rFonts w:hint="eastAsia"/>
        </w:rPr>
      </w:pPr>
      <w:r>
        <w:rPr>
          <w:rFonts w:hint="eastAsia"/>
        </w:rPr>
        <w:t>Sin can no more exist without demanding His punishment than without requiring His hatred of it.</w:t>
      </w:r>
    </w:p>
    <w:p>
      <w:pPr>
        <w:rPr>
          <w:rFonts w:hint="eastAsia"/>
        </w:rPr>
      </w:pPr>
      <w:r>
        <w:rPr>
          <w:rFonts w:hint="eastAsia"/>
        </w:rPr>
        <w:t>罪的存在，既要求祂的惩罚，也要求祂的憎恨，二者缺一不可。</w:t>
      </w:r>
    </w:p>
    <w:p>
      <w:pPr>
        <w:rPr>
          <w:rFonts w:hint="eastAsia"/>
        </w:rPr>
      </w:pPr>
    </w:p>
    <w:p>
      <w:pPr>
        <w:rPr>
          <w:rFonts w:hint="eastAsia"/>
        </w:rPr>
      </w:pPr>
      <w:r>
        <w:rPr>
          <w:rFonts w:hint="eastAsia"/>
        </w:rPr>
        <w:t>God has often forgiven sinners, but He never forgives sin; and the sinner is only forgiven on the ground of Another having borne his punishment; for "without shedding of blood is no remission" (Heb. 9:22).</w:t>
      </w:r>
    </w:p>
    <w:p>
      <w:pPr>
        <w:rPr>
          <w:rFonts w:hint="eastAsia"/>
        </w:rPr>
      </w:pPr>
      <w:r>
        <w:rPr>
          <w:rFonts w:hint="eastAsia"/>
        </w:rPr>
        <w:t>上帝常常赦免罪人，但祂从不赦免罪；罪人只有在另一个人担当了他的刑罚的基础上才能得到赦免；因为“若不流血，罪就不得赦免了”（希伯来书 9:22）。</w:t>
      </w:r>
    </w:p>
    <w:p>
      <w:pPr>
        <w:rPr>
          <w:rFonts w:hint="eastAsia"/>
        </w:rPr>
      </w:pPr>
    </w:p>
    <w:p>
      <w:pPr>
        <w:rPr>
          <w:rFonts w:hint="eastAsia"/>
        </w:rPr>
      </w:pPr>
      <w:r>
        <w:rPr>
          <w:rFonts w:hint="eastAsia"/>
        </w:rPr>
        <w:t>Therefore we are told, "The Lord will, take vengeance on His adversaries, and He reserveth Wrath for His enemies" (Nahum 1:2).</w:t>
      </w:r>
    </w:p>
    <w:p>
      <w:pPr>
        <w:rPr>
          <w:rFonts w:hint="eastAsia"/>
        </w:rPr>
      </w:pPr>
      <w:r>
        <w:rPr>
          <w:rFonts w:hint="eastAsia"/>
        </w:rPr>
        <w:t>因此我们被告知：“耶和华必向祂的敌人报仇，必向祂的仇敌怀怒”（那鸿书 1:2）。</w:t>
      </w:r>
    </w:p>
    <w:p>
      <w:pPr>
        <w:rPr>
          <w:rFonts w:hint="eastAsia"/>
        </w:rPr>
      </w:pPr>
    </w:p>
    <w:p>
      <w:pPr>
        <w:rPr>
          <w:rFonts w:hint="eastAsia"/>
        </w:rPr>
      </w:pPr>
      <w:r>
        <w:rPr>
          <w:rFonts w:hint="eastAsia"/>
        </w:rPr>
        <w:t>For one sin God banished our first parents from Eden.</w:t>
      </w:r>
    </w:p>
    <w:p>
      <w:pPr>
        <w:rPr>
          <w:rFonts w:hint="eastAsia"/>
        </w:rPr>
      </w:pPr>
      <w:r>
        <w:rPr>
          <w:rFonts w:hint="eastAsia"/>
        </w:rPr>
        <w:t>因一个罪，上帝将我们的始祖逐出伊甸园。</w:t>
      </w:r>
    </w:p>
    <w:p>
      <w:pPr>
        <w:rPr>
          <w:rFonts w:hint="eastAsia"/>
        </w:rPr>
      </w:pPr>
    </w:p>
    <w:p>
      <w:pPr>
        <w:rPr>
          <w:rFonts w:hint="eastAsia"/>
        </w:rPr>
      </w:pPr>
      <w:r>
        <w:rPr>
          <w:rFonts w:hint="eastAsia"/>
        </w:rPr>
        <w:t>For one sin all the posterity of Ham fell under a curse which remains over them to this day (Gen. 9:21).</w:t>
      </w:r>
    </w:p>
    <w:p>
      <w:pPr>
        <w:rPr>
          <w:rFonts w:hint="eastAsia"/>
        </w:rPr>
      </w:pPr>
      <w:r>
        <w:rPr>
          <w:rFonts w:hint="eastAsia"/>
        </w:rPr>
        <w:t>因一个罪，含的所有后裔都落在咒诅之下，这咒诅至今仍留在他们身上（创世记 9:21）。</w:t>
      </w:r>
    </w:p>
    <w:p>
      <w:pPr>
        <w:rPr>
          <w:rFonts w:hint="eastAsia"/>
        </w:rPr>
      </w:pPr>
    </w:p>
    <w:p>
      <w:pPr>
        <w:rPr>
          <w:rFonts w:hint="eastAsia"/>
        </w:rPr>
      </w:pPr>
      <w:r>
        <w:rPr>
          <w:rFonts w:hint="eastAsia"/>
        </w:rPr>
        <w:t>For one sin Moses was excluded from Canaan, Elisha’s servant smitten with leprosy, Ananias and Sapphira cut off out of the land of the living.</w:t>
      </w:r>
    </w:p>
    <w:p>
      <w:pPr>
        <w:rPr>
          <w:rFonts w:hint="eastAsia"/>
        </w:rPr>
      </w:pPr>
      <w:r>
        <w:rPr>
          <w:rFonts w:hint="eastAsia"/>
        </w:rPr>
        <w:t>因一个罪，摩西被排除在迦南之外，以利沙的仆人得了大麻风，亚拿尼亚和撒非喇从活人之地被剪除。</w:t>
      </w:r>
    </w:p>
    <w:p>
      <w:pPr>
        <w:rPr>
          <w:rFonts w:hint="eastAsia"/>
        </w:rPr>
      </w:pPr>
    </w:p>
    <w:p>
      <w:pPr>
        <w:rPr>
          <w:rFonts w:hint="eastAsia"/>
        </w:rPr>
      </w:pPr>
      <w:r>
        <w:rPr>
          <w:rFonts w:hint="eastAsia"/>
        </w:rPr>
        <w:t>Herein we find proof for the Divine inspiration of the Scriptures.</w:t>
      </w:r>
    </w:p>
    <w:p>
      <w:pPr>
        <w:rPr>
          <w:rFonts w:hint="eastAsia"/>
        </w:rPr>
      </w:pPr>
      <w:r>
        <w:rPr>
          <w:rFonts w:hint="eastAsia"/>
        </w:rPr>
        <w:t>在此我们找到了圣经神圣默示的证据。</w:t>
      </w:r>
    </w:p>
    <w:p>
      <w:pPr>
        <w:rPr>
          <w:rFonts w:hint="eastAsia"/>
        </w:rPr>
      </w:pPr>
    </w:p>
    <w:p>
      <w:pPr>
        <w:rPr>
          <w:rFonts w:hint="eastAsia"/>
        </w:rPr>
      </w:pPr>
      <w:r>
        <w:rPr>
          <w:rFonts w:hint="eastAsia"/>
        </w:rPr>
        <w:t>The unregenerate do not really believe in the holiness of God.</w:t>
      </w:r>
    </w:p>
    <w:p>
      <w:pPr>
        <w:rPr>
          <w:rFonts w:hint="eastAsia"/>
        </w:rPr>
      </w:pPr>
      <w:r>
        <w:rPr>
          <w:rFonts w:hint="eastAsia"/>
        </w:rPr>
        <w:t>未重生的人并不真正相信上帝的圣洁。</w:t>
      </w:r>
    </w:p>
    <w:p>
      <w:pPr>
        <w:rPr>
          <w:rFonts w:hint="eastAsia"/>
        </w:rPr>
      </w:pPr>
    </w:p>
    <w:p>
      <w:pPr>
        <w:rPr>
          <w:rFonts w:hint="eastAsia"/>
        </w:rPr>
      </w:pPr>
      <w:r>
        <w:rPr>
          <w:rFonts w:hint="eastAsia"/>
        </w:rPr>
        <w:t>Their conception of His character is altogether one-sided.</w:t>
      </w:r>
    </w:p>
    <w:p>
      <w:pPr>
        <w:rPr>
          <w:rFonts w:hint="eastAsia"/>
        </w:rPr>
      </w:pPr>
      <w:r>
        <w:rPr>
          <w:rFonts w:hint="eastAsia"/>
        </w:rPr>
        <w:t>他们对祂品格的理解完全是片面的。</w:t>
      </w:r>
    </w:p>
    <w:p>
      <w:pPr>
        <w:rPr>
          <w:rFonts w:hint="eastAsia"/>
        </w:rPr>
      </w:pPr>
    </w:p>
    <w:p>
      <w:pPr>
        <w:rPr>
          <w:rFonts w:hint="eastAsia"/>
        </w:rPr>
      </w:pPr>
      <w:r>
        <w:rPr>
          <w:rFonts w:hint="eastAsia"/>
        </w:rPr>
        <w:t>They fondly hope that His mercy will override everything else.</w:t>
      </w:r>
    </w:p>
    <w:p>
      <w:pPr>
        <w:rPr>
          <w:rFonts w:hint="eastAsia"/>
        </w:rPr>
      </w:pPr>
      <w:r>
        <w:rPr>
          <w:rFonts w:hint="eastAsia"/>
        </w:rPr>
        <w:t>他们痴心妄想祂的怜悯会凌驾于一切之上。</w:t>
      </w:r>
    </w:p>
    <w:p>
      <w:pPr>
        <w:rPr>
          <w:rFonts w:hint="eastAsia"/>
        </w:rPr>
      </w:pPr>
    </w:p>
    <w:p>
      <w:pPr>
        <w:rPr>
          <w:rFonts w:hint="eastAsia"/>
        </w:rPr>
      </w:pPr>
      <w:r>
        <w:rPr>
          <w:rFonts w:hint="eastAsia"/>
        </w:rPr>
        <w:t>"Thou thoughtest that I was altogether as thyself" (Ps. 50:21) is God’s charge against them.</w:t>
      </w:r>
    </w:p>
    <w:p>
      <w:pPr>
        <w:rPr>
          <w:rFonts w:hint="eastAsia"/>
        </w:rPr>
      </w:pPr>
      <w:r>
        <w:rPr>
          <w:rFonts w:hint="eastAsia"/>
        </w:rPr>
        <w:t>“你以为我全然像你自己”（诗篇 50:21）是上帝对他们的指控。</w:t>
      </w:r>
    </w:p>
    <w:p>
      <w:pPr>
        <w:rPr>
          <w:rFonts w:hint="eastAsia"/>
        </w:rPr>
      </w:pPr>
    </w:p>
    <w:p>
      <w:pPr>
        <w:rPr>
          <w:rFonts w:hint="eastAsia"/>
        </w:rPr>
      </w:pPr>
      <w:r>
        <w:rPr>
          <w:rFonts w:hint="eastAsia"/>
        </w:rPr>
        <w:t>They think only of a "god" patterned after their own evil hearts.</w:t>
      </w:r>
    </w:p>
    <w:p>
      <w:pPr>
        <w:rPr>
          <w:rFonts w:hint="eastAsia"/>
        </w:rPr>
      </w:pPr>
      <w:r>
        <w:rPr>
          <w:rFonts w:hint="eastAsia"/>
        </w:rPr>
        <w:t>他们只想到一个按照自己邪恶的心塑造出来的“神”。</w:t>
      </w:r>
    </w:p>
    <w:p>
      <w:pPr>
        <w:rPr>
          <w:rFonts w:hint="eastAsia"/>
        </w:rPr>
      </w:pPr>
    </w:p>
    <w:p>
      <w:pPr>
        <w:rPr>
          <w:rFonts w:hint="eastAsia"/>
        </w:rPr>
      </w:pPr>
      <w:r>
        <w:rPr>
          <w:rFonts w:hint="eastAsia"/>
        </w:rPr>
        <w:t>Hence their continuance in a course of mad folly.</w:t>
      </w:r>
    </w:p>
    <w:p>
      <w:pPr>
        <w:rPr>
          <w:rFonts w:hint="eastAsia"/>
        </w:rPr>
      </w:pPr>
      <w:r>
        <w:rPr>
          <w:rFonts w:hint="eastAsia"/>
        </w:rPr>
        <w:t>因此他们继续走在疯狂愚昧的道路上。</w:t>
      </w:r>
    </w:p>
    <w:p>
      <w:pPr>
        <w:rPr>
          <w:rFonts w:hint="eastAsia"/>
        </w:rPr>
      </w:pPr>
    </w:p>
    <w:p>
      <w:pPr>
        <w:rPr>
          <w:rFonts w:hint="eastAsia"/>
        </w:rPr>
      </w:pPr>
      <w:r>
        <w:rPr>
          <w:rFonts w:hint="eastAsia"/>
        </w:rPr>
        <w:t>Such is the holiness ascribed to the Divine nature and character in Scripture that it clearly demonstrates their superhuman origin.</w:t>
      </w:r>
    </w:p>
    <w:p>
      <w:pPr>
        <w:rPr>
          <w:rFonts w:hint="eastAsia"/>
        </w:rPr>
      </w:pPr>
      <w:r>
        <w:rPr>
          <w:rFonts w:hint="eastAsia"/>
        </w:rPr>
        <w:t>圣经中赋予神圣本性和品格的圣洁，清楚地证明了它们的超人起源。</w:t>
      </w:r>
    </w:p>
    <w:p>
      <w:pPr>
        <w:rPr>
          <w:rFonts w:hint="eastAsia"/>
        </w:rPr>
      </w:pPr>
    </w:p>
    <w:p>
      <w:pPr>
        <w:rPr>
          <w:rFonts w:hint="eastAsia"/>
        </w:rPr>
      </w:pPr>
      <w:r>
        <w:rPr>
          <w:rFonts w:hint="eastAsia"/>
        </w:rPr>
        <w:t>The character attributed to the "gods" of the ancients and of modern heathendom are the very reverse of that immaculate purity which pertains to the true God.</w:t>
      </w:r>
    </w:p>
    <w:p>
      <w:pPr>
        <w:rPr>
          <w:rFonts w:hint="eastAsia"/>
        </w:rPr>
      </w:pPr>
      <w:r>
        <w:rPr>
          <w:rFonts w:hint="eastAsia"/>
        </w:rPr>
        <w:t>古代和现代异教徒“诸神”的品格，与真神所具有的无瑕纯洁截然相反。</w:t>
      </w:r>
    </w:p>
    <w:p>
      <w:pPr>
        <w:rPr>
          <w:rFonts w:hint="eastAsia"/>
        </w:rPr>
      </w:pPr>
    </w:p>
    <w:p>
      <w:pPr>
        <w:rPr>
          <w:rFonts w:hint="eastAsia"/>
        </w:rPr>
      </w:pPr>
      <w:r>
        <w:rPr>
          <w:rFonts w:hint="eastAsia"/>
        </w:rPr>
        <w:t>An ineffably holy God, who has the utmost abhorrence of all sin, was never invented by any of Adam’s fallen descendants!</w:t>
      </w:r>
    </w:p>
    <w:p>
      <w:pPr>
        <w:rPr>
          <w:rFonts w:hint="eastAsia"/>
        </w:rPr>
      </w:pPr>
      <w:r>
        <w:rPr>
          <w:rFonts w:hint="eastAsia"/>
        </w:rPr>
        <w:t>一个言语无法形容的圣洁上帝，祂对一切罪恶都怀有极度的憎恶，绝非亚当任何堕落后裔所能虚构出来的！</w:t>
      </w:r>
    </w:p>
    <w:p>
      <w:pPr>
        <w:rPr>
          <w:rFonts w:hint="eastAsia"/>
        </w:rPr>
      </w:pPr>
    </w:p>
    <w:p>
      <w:pPr>
        <w:rPr>
          <w:rFonts w:hint="eastAsia"/>
        </w:rPr>
      </w:pPr>
      <w:r>
        <w:rPr>
          <w:rFonts w:hint="eastAsia"/>
        </w:rPr>
        <w:t>The fact is that nothing makes more manifest the terrible depravity of man’s heart and his enmity against the living God than to have set before him One who is infinitely and immutably holy.</w:t>
      </w:r>
    </w:p>
    <w:p>
      <w:pPr>
        <w:rPr>
          <w:rFonts w:hint="eastAsia"/>
        </w:rPr>
      </w:pPr>
      <w:r>
        <w:rPr>
          <w:rFonts w:hint="eastAsia"/>
        </w:rPr>
        <w:t>事实上，没有什么比将一位无限且不变地圣洁的上帝摆在人面前，更能显明人心的可怕败坏以及他对永活上帝的敌意了。</w:t>
      </w:r>
    </w:p>
    <w:p>
      <w:pPr>
        <w:rPr>
          <w:rFonts w:hint="eastAsia"/>
        </w:rPr>
      </w:pPr>
    </w:p>
    <w:p>
      <w:pPr>
        <w:rPr>
          <w:rFonts w:hint="eastAsia"/>
        </w:rPr>
      </w:pPr>
      <w:r>
        <w:rPr>
          <w:rFonts w:hint="eastAsia"/>
        </w:rPr>
        <w:t>His own idea of sin is practically limited to what the world calls "crime."</w:t>
      </w:r>
    </w:p>
    <w:p>
      <w:pPr>
        <w:rPr>
          <w:rFonts w:hint="eastAsia"/>
        </w:rPr>
      </w:pPr>
      <w:r>
        <w:rPr>
          <w:rFonts w:hint="eastAsia"/>
        </w:rPr>
        <w:t>他自己对罪的观念，实际上仅限于世人所谓的“犯罪”。</w:t>
      </w:r>
    </w:p>
    <w:p>
      <w:pPr>
        <w:rPr>
          <w:rFonts w:hint="eastAsia"/>
        </w:rPr>
      </w:pPr>
    </w:p>
    <w:p>
      <w:pPr>
        <w:rPr>
          <w:rFonts w:hint="eastAsia"/>
        </w:rPr>
      </w:pPr>
      <w:r>
        <w:rPr>
          <w:rFonts w:hint="eastAsia"/>
        </w:rPr>
        <w:t>Anything short of that, man palliates as "defects," "mistakes," "infirmities," etc.</w:t>
      </w:r>
    </w:p>
    <w:p>
      <w:pPr>
        <w:rPr>
          <w:rFonts w:hint="eastAsia"/>
        </w:rPr>
      </w:pPr>
      <w:r>
        <w:rPr>
          <w:rFonts w:hint="eastAsia"/>
        </w:rPr>
        <w:t>任何不及于此的，人都将其粉饰为“缺陷”、“错误”、“软弱”等等。</w:t>
      </w:r>
    </w:p>
    <w:p>
      <w:pPr>
        <w:rPr>
          <w:rFonts w:hint="eastAsia"/>
        </w:rPr>
      </w:pPr>
    </w:p>
    <w:p>
      <w:pPr>
        <w:rPr>
          <w:rFonts w:hint="eastAsia"/>
        </w:rPr>
      </w:pPr>
      <w:r>
        <w:rPr>
          <w:rFonts w:hint="eastAsia"/>
        </w:rPr>
        <w:t>And even where sin is owned at all, excuses and extenuations are made for it.</w:t>
      </w:r>
    </w:p>
    <w:p>
      <w:pPr>
        <w:rPr>
          <w:rFonts w:hint="eastAsia"/>
        </w:rPr>
      </w:pPr>
      <w:r>
        <w:rPr>
          <w:rFonts w:hint="eastAsia"/>
        </w:rPr>
        <w:t>即使在承认罪的地方，也会为之找借口和辩解。</w:t>
      </w:r>
    </w:p>
    <w:p>
      <w:pPr>
        <w:rPr>
          <w:rFonts w:hint="eastAsia"/>
        </w:rPr>
      </w:pPr>
    </w:p>
    <w:p>
      <w:pPr>
        <w:rPr>
          <w:rFonts w:hint="eastAsia"/>
        </w:rPr>
      </w:pPr>
      <w:r>
        <w:rPr>
          <w:rFonts w:hint="eastAsia"/>
        </w:rPr>
        <w:t>The "god" which the vast majority of professing Christians "love," is looked upon very much like an indulgent old man, who himself has no relish for folly, but leniently winks at the "indiscretions" of youth.</w:t>
      </w:r>
    </w:p>
    <w:p>
      <w:pPr>
        <w:rPr>
          <w:rFonts w:hint="eastAsia"/>
        </w:rPr>
      </w:pPr>
      <w:r>
        <w:rPr>
          <w:rFonts w:hint="eastAsia"/>
        </w:rPr>
        <w:t>绝大多数自称基督徒所“爱”的“神”，看起来很像一个纵容的老人，他自己对愚蠢没有兴趣，但却宽容地对年轻人的“轻率行为”睁一只眼闭一只眼。</w:t>
      </w:r>
    </w:p>
    <w:p>
      <w:pPr>
        <w:rPr>
          <w:rFonts w:hint="eastAsia"/>
        </w:rPr>
      </w:pPr>
    </w:p>
    <w:p>
      <w:pPr>
        <w:rPr>
          <w:rFonts w:hint="eastAsia"/>
        </w:rPr>
      </w:pPr>
      <w:r>
        <w:rPr>
          <w:rFonts w:hint="eastAsia"/>
        </w:rPr>
        <w:t>But the Word says, "Thou hatest all workers of iniquity "(Ps. 5:5).</w:t>
      </w:r>
    </w:p>
    <w:p>
      <w:pPr>
        <w:rPr>
          <w:rFonts w:hint="eastAsia"/>
        </w:rPr>
      </w:pPr>
      <w:r>
        <w:rPr>
          <w:rFonts w:hint="eastAsia"/>
        </w:rPr>
        <w:t>但圣言说：“凡作孽的，都是你所恨恶的”（诗篇 5:5）。</w:t>
      </w:r>
    </w:p>
    <w:p>
      <w:pPr>
        <w:rPr>
          <w:rFonts w:hint="eastAsia"/>
        </w:rPr>
      </w:pPr>
    </w:p>
    <w:p>
      <w:pPr>
        <w:rPr>
          <w:rFonts w:hint="eastAsia"/>
        </w:rPr>
      </w:pPr>
      <w:r>
        <w:rPr>
          <w:rFonts w:hint="eastAsia"/>
        </w:rPr>
        <w:t>And again, "God is angry with the wicked every day" (Ps. 7:11).</w:t>
      </w:r>
    </w:p>
    <w:p>
      <w:pPr>
        <w:rPr>
          <w:rFonts w:hint="eastAsia"/>
        </w:rPr>
      </w:pPr>
      <w:r>
        <w:rPr>
          <w:rFonts w:hint="eastAsia"/>
        </w:rPr>
        <w:t>又说：“上帝天天向恶人发怒”（诗篇 7:11）。</w:t>
      </w:r>
    </w:p>
    <w:p>
      <w:pPr>
        <w:rPr>
          <w:rFonts w:hint="eastAsia"/>
        </w:rPr>
      </w:pPr>
    </w:p>
    <w:p>
      <w:pPr>
        <w:rPr>
          <w:rFonts w:hint="eastAsia"/>
        </w:rPr>
      </w:pPr>
      <w:r>
        <w:rPr>
          <w:rFonts w:hint="eastAsia"/>
        </w:rPr>
        <w:t>But men refuse to believe in this God, and gnash their teeth when His hatred of sin is faithfully pressed upon their attention.</w:t>
      </w:r>
    </w:p>
    <w:p>
      <w:pPr>
        <w:rPr>
          <w:rFonts w:hint="eastAsia"/>
        </w:rPr>
      </w:pPr>
      <w:r>
        <w:rPr>
          <w:rFonts w:hint="eastAsia"/>
        </w:rPr>
        <w:t>但人拒绝相信这位上帝，当祂对罪的憎恨被忠实地强调给他们听时，他们便咬牙切齿。</w:t>
      </w:r>
    </w:p>
    <w:p>
      <w:pPr>
        <w:rPr>
          <w:rFonts w:hint="eastAsia"/>
        </w:rPr>
      </w:pPr>
    </w:p>
    <w:p>
      <w:pPr>
        <w:rPr>
          <w:rFonts w:hint="eastAsia"/>
        </w:rPr>
      </w:pPr>
      <w:r>
        <w:rPr>
          <w:rFonts w:hint="eastAsia"/>
        </w:rPr>
        <w:t>No, sinful man was no more likely to devise a holy God than to create the Lake of fire in which he will be tormented for ever and ever.</w:t>
      </w:r>
    </w:p>
    <w:p>
      <w:pPr>
        <w:rPr>
          <w:rFonts w:hint="eastAsia"/>
        </w:rPr>
      </w:pPr>
      <w:r>
        <w:rPr>
          <w:rFonts w:hint="eastAsia"/>
        </w:rPr>
        <w:t>不，有罪的人不可能设计出一个圣洁的上帝，就像他不可能创造出他将在其中永远受折磨的火湖一样。</w:t>
      </w:r>
    </w:p>
    <w:p>
      <w:pPr>
        <w:rPr>
          <w:rFonts w:hint="eastAsia"/>
        </w:rPr>
      </w:pPr>
    </w:p>
    <w:p>
      <w:pPr>
        <w:rPr>
          <w:rFonts w:hint="eastAsia"/>
        </w:rPr>
      </w:pPr>
      <w:r>
        <w:rPr>
          <w:rFonts w:hint="eastAsia"/>
        </w:rPr>
        <w:t>Because God is holy, acceptance with Him on the ground of creature doings is utterly impossible.</w:t>
      </w:r>
    </w:p>
    <w:p>
      <w:pPr>
        <w:rPr>
          <w:rFonts w:hint="eastAsia"/>
        </w:rPr>
      </w:pPr>
      <w:r>
        <w:rPr>
          <w:rFonts w:hint="eastAsia"/>
        </w:rPr>
        <w:t>因为上帝是圣洁的，所以凭受造物的行为蒙祂悦纳是绝对不可能的。</w:t>
      </w:r>
    </w:p>
    <w:p>
      <w:pPr>
        <w:rPr>
          <w:rFonts w:hint="eastAsia"/>
        </w:rPr>
      </w:pPr>
    </w:p>
    <w:p>
      <w:pPr>
        <w:rPr>
          <w:rFonts w:hint="eastAsia"/>
        </w:rPr>
      </w:pPr>
      <w:r>
        <w:rPr>
          <w:rFonts w:hint="eastAsia"/>
        </w:rPr>
        <w:t>A fallen creature could sooner create a world than produce that which would meet the approval of infinite Purity.</w:t>
      </w:r>
    </w:p>
    <w:p>
      <w:pPr>
        <w:rPr>
          <w:rFonts w:hint="eastAsia"/>
        </w:rPr>
      </w:pPr>
      <w:r>
        <w:rPr>
          <w:rFonts w:hint="eastAsia"/>
        </w:rPr>
        <w:t>一个堕落的受造物，宁可创造一个世界，也无法产生能蒙无限纯洁悦纳的东西。</w:t>
      </w:r>
    </w:p>
    <w:p>
      <w:pPr>
        <w:rPr>
          <w:rFonts w:hint="eastAsia"/>
        </w:rPr>
      </w:pPr>
    </w:p>
    <w:p>
      <w:pPr>
        <w:rPr>
          <w:rFonts w:hint="eastAsia"/>
        </w:rPr>
      </w:pPr>
      <w:r>
        <w:rPr>
          <w:rFonts w:hint="eastAsia"/>
        </w:rPr>
        <w:t>Can darkness dwell with Light?</w:t>
      </w:r>
    </w:p>
    <w:p>
      <w:pPr>
        <w:rPr>
          <w:rFonts w:hint="eastAsia"/>
        </w:rPr>
      </w:pPr>
      <w:r>
        <w:rPr>
          <w:rFonts w:hint="eastAsia"/>
        </w:rPr>
        <w:t>黑暗能与光明同住吗？</w:t>
      </w:r>
    </w:p>
    <w:p>
      <w:pPr>
        <w:rPr>
          <w:rFonts w:hint="eastAsia"/>
        </w:rPr>
      </w:pPr>
    </w:p>
    <w:p>
      <w:pPr>
        <w:rPr>
          <w:rFonts w:hint="eastAsia"/>
        </w:rPr>
      </w:pPr>
      <w:r>
        <w:rPr>
          <w:rFonts w:hint="eastAsia"/>
        </w:rPr>
        <w:t>Can the Immaculate One take pleasure in "filthy rags" (Isa. 64:6)?</w:t>
      </w:r>
    </w:p>
    <w:p>
      <w:pPr>
        <w:rPr>
          <w:rFonts w:hint="eastAsia"/>
        </w:rPr>
      </w:pPr>
      <w:r>
        <w:rPr>
          <w:rFonts w:hint="eastAsia"/>
        </w:rPr>
        <w:t>无瑕疵者能喜悦“污秽的衣服”吗（以赛亚书 64:6）？</w:t>
      </w:r>
    </w:p>
    <w:p>
      <w:pPr>
        <w:rPr>
          <w:rFonts w:hint="eastAsia"/>
        </w:rPr>
      </w:pPr>
    </w:p>
    <w:p>
      <w:pPr>
        <w:rPr>
          <w:rFonts w:hint="eastAsia"/>
        </w:rPr>
      </w:pPr>
      <w:r>
        <w:rPr>
          <w:rFonts w:hint="eastAsia"/>
        </w:rPr>
        <w:t>The best that sinful man brings forth is defiled.</w:t>
      </w:r>
    </w:p>
    <w:p>
      <w:pPr>
        <w:rPr>
          <w:rFonts w:hint="eastAsia"/>
        </w:rPr>
      </w:pPr>
      <w:r>
        <w:rPr>
          <w:rFonts w:hint="eastAsia"/>
        </w:rPr>
        <w:t>有罪的人所能产生的最好的东西也是污秽的。</w:t>
      </w:r>
    </w:p>
    <w:p>
      <w:pPr>
        <w:rPr>
          <w:rFonts w:hint="eastAsia"/>
        </w:rPr>
      </w:pPr>
    </w:p>
    <w:p>
      <w:pPr>
        <w:rPr>
          <w:rFonts w:hint="eastAsia"/>
        </w:rPr>
      </w:pPr>
      <w:r>
        <w:rPr>
          <w:rFonts w:hint="eastAsia"/>
        </w:rPr>
        <w:t>A corrupt tree cannot bear good fruit.</w:t>
      </w:r>
    </w:p>
    <w:p>
      <w:pPr>
        <w:rPr>
          <w:rFonts w:hint="eastAsia"/>
        </w:rPr>
      </w:pPr>
      <w:r>
        <w:rPr>
          <w:rFonts w:hint="eastAsia"/>
        </w:rPr>
        <w:t>坏树不能结好果子。</w:t>
      </w:r>
    </w:p>
    <w:p>
      <w:pPr>
        <w:rPr>
          <w:rFonts w:hint="eastAsia"/>
        </w:rPr>
      </w:pPr>
    </w:p>
    <w:p>
      <w:pPr>
        <w:rPr>
          <w:rFonts w:hint="eastAsia"/>
        </w:rPr>
      </w:pPr>
      <w:r>
        <w:rPr>
          <w:rFonts w:hint="eastAsia"/>
        </w:rPr>
        <w:t>God would deny Himself, vilify His perfections, were He to account as righteous and holy that which is not so in itself; and nothing is so which has the least stain upon it contrary to the nature of God.</w:t>
      </w:r>
    </w:p>
    <w:p>
      <w:pPr>
        <w:rPr>
          <w:rFonts w:hint="eastAsia"/>
        </w:rPr>
      </w:pPr>
      <w:r>
        <w:rPr>
          <w:rFonts w:hint="eastAsia"/>
        </w:rPr>
        <w:t>如果上帝将本身并非如此的东西算为公义和圣洁，祂就是在否认自己，亵渎祂的完美；任何带有丝毫与上帝本性相悖的污点的事物都不是如此。</w:t>
      </w:r>
    </w:p>
    <w:p>
      <w:pPr>
        <w:rPr>
          <w:rFonts w:hint="eastAsia"/>
        </w:rPr>
      </w:pPr>
    </w:p>
    <w:p>
      <w:pPr>
        <w:rPr>
          <w:rFonts w:hint="eastAsia"/>
        </w:rPr>
      </w:pPr>
      <w:r>
        <w:rPr>
          <w:rFonts w:hint="eastAsia"/>
        </w:rPr>
        <w:t>But blessed be His name, that which His holiness demanded His grace has provided in Christ Jesus our Lord.</w:t>
      </w:r>
    </w:p>
    <w:p>
      <w:pPr>
        <w:rPr>
          <w:rFonts w:hint="eastAsia"/>
        </w:rPr>
      </w:pPr>
      <w:r>
        <w:rPr>
          <w:rFonts w:hint="eastAsia"/>
        </w:rPr>
        <w:t>但愿颂赞归于祂的名，祂的圣洁所要求的，祂的恩典已在我们的主耶稣基督里预备了。</w:t>
      </w:r>
    </w:p>
    <w:p>
      <w:pPr>
        <w:rPr>
          <w:rFonts w:hint="eastAsia"/>
        </w:rPr>
      </w:pPr>
    </w:p>
    <w:p>
      <w:pPr>
        <w:rPr>
          <w:rFonts w:hint="eastAsia"/>
        </w:rPr>
      </w:pPr>
      <w:r>
        <w:rPr>
          <w:rFonts w:hint="eastAsia"/>
        </w:rPr>
        <w:t>Every poor sinner who has fled to Him for refuge stands "accepted in the Beloved" (Eph. 1:6).</w:t>
      </w:r>
    </w:p>
    <w:p>
      <w:pPr>
        <w:rPr>
          <w:rFonts w:hint="eastAsia"/>
        </w:rPr>
      </w:pPr>
      <w:r>
        <w:rPr>
          <w:rFonts w:hint="eastAsia"/>
        </w:rPr>
        <w:t>凡投靠祂寻求庇护的可怜罪人，都在“蒙爱的”（以弗所书 1:6）里面蒙悦纳。</w:t>
      </w:r>
    </w:p>
    <w:p>
      <w:pPr>
        <w:rPr>
          <w:rFonts w:hint="eastAsia"/>
        </w:rPr>
      </w:pPr>
    </w:p>
    <w:p>
      <w:pPr>
        <w:rPr>
          <w:rFonts w:hint="eastAsia"/>
        </w:rPr>
      </w:pPr>
      <w:r>
        <w:rPr>
          <w:rFonts w:hint="eastAsia"/>
        </w:rPr>
        <w:t>Hallelujah!</w:t>
      </w:r>
    </w:p>
    <w:p>
      <w:pPr>
        <w:rPr>
          <w:rFonts w:hint="eastAsia"/>
        </w:rPr>
      </w:pPr>
      <w:r>
        <w:rPr>
          <w:rFonts w:hint="eastAsia"/>
        </w:rPr>
        <w:t>哈利路亚！</w:t>
      </w:r>
    </w:p>
    <w:p>
      <w:pPr>
        <w:rPr>
          <w:rFonts w:hint="eastAsia"/>
        </w:rPr>
      </w:pPr>
    </w:p>
    <w:p>
      <w:pPr>
        <w:rPr>
          <w:rFonts w:hint="eastAsia"/>
        </w:rPr>
      </w:pPr>
      <w:r>
        <w:rPr>
          <w:rFonts w:hint="eastAsia"/>
        </w:rPr>
        <w:t>Because God is holy the utmost reverence becomes our approaches unto Him.</w:t>
      </w:r>
    </w:p>
    <w:p>
      <w:pPr>
        <w:rPr>
          <w:rFonts w:hint="eastAsia"/>
        </w:rPr>
      </w:pPr>
      <w:r>
        <w:rPr>
          <w:rFonts w:hint="eastAsia"/>
        </w:rPr>
        <w:t>因为上帝是圣洁的，所以我们亲近祂时当存至高的敬畏。</w:t>
      </w:r>
    </w:p>
    <w:p>
      <w:pPr>
        <w:rPr>
          <w:rFonts w:hint="eastAsia"/>
        </w:rPr>
      </w:pPr>
    </w:p>
    <w:p>
      <w:pPr>
        <w:rPr>
          <w:rFonts w:hint="eastAsia"/>
        </w:rPr>
      </w:pPr>
      <w:r>
        <w:rPr>
          <w:rFonts w:hint="eastAsia"/>
        </w:rPr>
        <w:t>"God is greatly to be feared in the assembly of the saints, and to be had in reverence of all about Him" (Ps. 89:7).</w:t>
      </w:r>
    </w:p>
    <w:p>
      <w:pPr>
        <w:rPr>
          <w:rFonts w:hint="eastAsia"/>
        </w:rPr>
      </w:pPr>
      <w:r>
        <w:rPr>
          <w:rFonts w:hint="eastAsia"/>
        </w:rPr>
        <w:t>“在圣者的会中，上帝是大有威严的，比一切在他四围的更可畏惧”（诗篇 89:7）。</w:t>
      </w:r>
    </w:p>
    <w:p>
      <w:pPr>
        <w:rPr>
          <w:rFonts w:hint="eastAsia"/>
        </w:rPr>
      </w:pPr>
    </w:p>
    <w:p>
      <w:pPr>
        <w:rPr>
          <w:rFonts w:hint="eastAsia"/>
        </w:rPr>
      </w:pPr>
      <w:r>
        <w:rPr>
          <w:rFonts w:hint="eastAsia"/>
        </w:rPr>
        <w:t>Then "Exalt ye the Lord our God, and worship at His footstool; He is holy" (Ps. 99:5).</w:t>
      </w:r>
    </w:p>
    <w:p>
      <w:pPr>
        <w:rPr>
          <w:rFonts w:hint="eastAsia"/>
        </w:rPr>
      </w:pPr>
      <w:r>
        <w:rPr>
          <w:rFonts w:hint="eastAsia"/>
        </w:rPr>
        <w:t>那么，“你们当尊崇耶和华我们的上帝，在祂脚凳前下拜；祂本为圣”（诗篇 99:5）。</w:t>
      </w:r>
    </w:p>
    <w:p>
      <w:pPr>
        <w:rPr>
          <w:rFonts w:hint="eastAsia"/>
        </w:rPr>
      </w:pPr>
    </w:p>
    <w:p>
      <w:pPr>
        <w:rPr>
          <w:rFonts w:hint="eastAsia"/>
        </w:rPr>
      </w:pPr>
      <w:r>
        <w:rPr>
          <w:rFonts w:hint="eastAsia"/>
        </w:rPr>
        <w:t>Yes, "at His footstool," in the lowest posture of humility, prostrate before Him.</w:t>
      </w:r>
    </w:p>
    <w:p>
      <w:pPr>
        <w:rPr>
          <w:rFonts w:hint="eastAsia"/>
        </w:rPr>
      </w:pPr>
      <w:r>
        <w:rPr>
          <w:rFonts w:hint="eastAsia"/>
        </w:rPr>
        <w:t>是的，“在祂的脚凳前”，以最谦卑的姿态，俯伏在祂面前。</w:t>
      </w:r>
    </w:p>
    <w:p>
      <w:pPr>
        <w:rPr>
          <w:rFonts w:hint="eastAsia"/>
        </w:rPr>
      </w:pPr>
    </w:p>
    <w:p>
      <w:pPr>
        <w:rPr>
          <w:rFonts w:hint="eastAsia"/>
        </w:rPr>
      </w:pPr>
      <w:r>
        <w:rPr>
          <w:rFonts w:hint="eastAsia"/>
        </w:rPr>
        <w:t>When Moses would approach unto the burning bush, God said, "put off thy shoes from off thy feet" (Ex. 3:5).</w:t>
      </w:r>
    </w:p>
    <w:p>
      <w:pPr>
        <w:rPr>
          <w:rFonts w:hint="eastAsia"/>
        </w:rPr>
      </w:pPr>
      <w:r>
        <w:rPr>
          <w:rFonts w:hint="eastAsia"/>
        </w:rPr>
        <w:t>当摩西要走近燃烧的荆棘时，上帝说：“把你脚上的鞋脱下来”（出埃及记 3:5）。</w:t>
      </w:r>
    </w:p>
    <w:p>
      <w:pPr>
        <w:rPr>
          <w:rFonts w:hint="eastAsia"/>
        </w:rPr>
      </w:pPr>
    </w:p>
    <w:p>
      <w:pPr>
        <w:rPr>
          <w:rFonts w:hint="eastAsia"/>
        </w:rPr>
      </w:pPr>
      <w:r>
        <w:rPr>
          <w:rFonts w:hint="eastAsia"/>
        </w:rPr>
        <w:t>He is to be served "with fear" (Ps. 2:11).</w:t>
      </w:r>
    </w:p>
    <w:p>
      <w:pPr>
        <w:rPr>
          <w:rFonts w:hint="eastAsia"/>
        </w:rPr>
      </w:pPr>
      <w:r>
        <w:rPr>
          <w:rFonts w:hint="eastAsia"/>
        </w:rPr>
        <w:t>当存畏惧事奉祂（诗篇 2:11）。</w:t>
      </w:r>
    </w:p>
    <w:p>
      <w:pPr>
        <w:rPr>
          <w:rFonts w:hint="eastAsia"/>
        </w:rPr>
      </w:pPr>
    </w:p>
    <w:p>
      <w:pPr>
        <w:rPr>
          <w:rFonts w:hint="eastAsia"/>
        </w:rPr>
      </w:pPr>
      <w:r>
        <w:rPr>
          <w:rFonts w:hint="eastAsia"/>
        </w:rPr>
        <w:t>Of Israel His demand was, "I will be sanctified in them that come nigh Me, and before all the people I will be glorified" (Lev. 10:3).</w:t>
      </w:r>
    </w:p>
    <w:p>
      <w:pPr>
        <w:rPr>
          <w:rFonts w:hint="eastAsia"/>
        </w:rPr>
      </w:pPr>
      <w:r>
        <w:rPr>
          <w:rFonts w:hint="eastAsia"/>
        </w:rPr>
        <w:t>论到以色列，祂的要求是：“我在亲近我的人中要显为圣；在众民面前，我要得荣耀”（利未记 10:3）。</w:t>
      </w:r>
    </w:p>
    <w:p>
      <w:pPr>
        <w:rPr>
          <w:rFonts w:hint="eastAsia"/>
        </w:rPr>
      </w:pPr>
    </w:p>
    <w:p>
      <w:pPr>
        <w:rPr>
          <w:rFonts w:hint="eastAsia"/>
        </w:rPr>
      </w:pPr>
      <w:r>
        <w:rPr>
          <w:rFonts w:hint="eastAsia"/>
        </w:rPr>
        <w:t>The more our hearts are awed by His ineffable holiness, the more acceptable will be our approaches unto Him.</w:t>
      </w:r>
    </w:p>
    <w:p>
      <w:pPr>
        <w:rPr>
          <w:rFonts w:hint="eastAsia"/>
        </w:rPr>
      </w:pPr>
      <w:r>
        <w:rPr>
          <w:rFonts w:hint="eastAsia"/>
        </w:rPr>
        <w:t>我们的心越因祂无法言喻的圣洁而敬畏，我们亲近祂就越蒙悦纳。</w:t>
      </w:r>
    </w:p>
    <w:p>
      <w:pPr>
        <w:rPr>
          <w:rFonts w:hint="eastAsia"/>
        </w:rPr>
      </w:pPr>
    </w:p>
    <w:p>
      <w:pPr>
        <w:rPr>
          <w:rFonts w:hint="eastAsia"/>
        </w:rPr>
      </w:pPr>
      <w:r>
        <w:rPr>
          <w:rFonts w:hint="eastAsia"/>
        </w:rPr>
        <w:t>Because God is holy we should desire to be conformed to Him.</w:t>
      </w:r>
    </w:p>
    <w:p>
      <w:pPr>
        <w:rPr>
          <w:rFonts w:hint="eastAsia"/>
        </w:rPr>
      </w:pPr>
      <w:r>
        <w:rPr>
          <w:rFonts w:hint="eastAsia"/>
        </w:rPr>
        <w:t>因为上帝是圣洁的，我们应当渴望与祂相似。</w:t>
      </w:r>
    </w:p>
    <w:p>
      <w:pPr>
        <w:rPr>
          <w:rFonts w:hint="eastAsia"/>
        </w:rPr>
      </w:pPr>
    </w:p>
    <w:p>
      <w:pPr>
        <w:rPr>
          <w:rFonts w:hint="eastAsia"/>
        </w:rPr>
      </w:pPr>
      <w:r>
        <w:rPr>
          <w:rFonts w:hint="eastAsia"/>
        </w:rPr>
        <w:t>His command is, "Be ye holy, for I am holy" (1 Pet. 1:16).</w:t>
      </w:r>
    </w:p>
    <w:p>
      <w:pPr>
        <w:rPr>
          <w:rFonts w:hint="eastAsia"/>
        </w:rPr>
      </w:pPr>
      <w:r>
        <w:rPr>
          <w:rFonts w:hint="eastAsia"/>
        </w:rPr>
        <w:t>祂的命令是：“你们要圣洁，因为我是圣洁的”（彼得前书 1:16）。</w:t>
      </w:r>
    </w:p>
    <w:p>
      <w:pPr>
        <w:rPr>
          <w:rFonts w:hint="eastAsia"/>
        </w:rPr>
      </w:pPr>
    </w:p>
    <w:p>
      <w:pPr>
        <w:rPr>
          <w:rFonts w:hint="eastAsia"/>
        </w:rPr>
      </w:pPr>
      <w:r>
        <w:rPr>
          <w:rFonts w:hint="eastAsia"/>
        </w:rPr>
        <w:t>We are not bidden to be omnipotent or omniscient as God is, but we are to be holy, and that "in all manner of deportment" (1 Pet. 1:15).</w:t>
      </w:r>
    </w:p>
    <w:p>
      <w:pPr>
        <w:rPr>
          <w:rFonts w:hint="eastAsia"/>
        </w:rPr>
      </w:pPr>
      <w:r>
        <w:rPr>
          <w:rFonts w:hint="eastAsia"/>
        </w:rPr>
        <w:t>我们没有被吩咐要像上帝那样全能或全知，但我们要圣洁，而且是“在一切所行的事上”（彼得前书 1:15）。</w:t>
      </w:r>
    </w:p>
    <w:p>
      <w:pPr>
        <w:rPr>
          <w:rFonts w:hint="eastAsia"/>
        </w:rPr>
      </w:pPr>
    </w:p>
    <w:p>
      <w:pPr>
        <w:rPr>
          <w:rFonts w:hint="eastAsia"/>
        </w:rPr>
      </w:pPr>
      <w:r>
        <w:rPr>
          <w:rFonts w:hint="eastAsia"/>
        </w:rPr>
        <w:t>This is the prime way of honoring God.</w:t>
      </w:r>
    </w:p>
    <w:p>
      <w:pPr>
        <w:rPr>
          <w:rFonts w:hint="eastAsia"/>
        </w:rPr>
      </w:pPr>
      <w:r>
        <w:rPr>
          <w:rFonts w:hint="eastAsia"/>
        </w:rPr>
        <w:t>这是荣耀上帝的首要方式。</w:t>
      </w:r>
    </w:p>
    <w:p>
      <w:pPr>
        <w:rPr>
          <w:rFonts w:hint="eastAsia"/>
        </w:rPr>
      </w:pPr>
    </w:p>
    <w:p>
      <w:pPr>
        <w:rPr>
          <w:rFonts w:hint="eastAsia"/>
        </w:rPr>
      </w:pPr>
      <w:r>
        <w:rPr>
          <w:rFonts w:hint="eastAsia"/>
        </w:rPr>
        <w:t>We do not so glorify God by elevated admiration, or eloquent expressions, or pompous services of Him, as when we aspire to a conversing with Him with unstained spirits, end live to Him in living like Him (S. Charnock).</w:t>
      </w:r>
    </w:p>
    <w:p>
      <w:pPr>
        <w:rPr>
          <w:rFonts w:hint="eastAsia"/>
        </w:rPr>
      </w:pPr>
      <w:r>
        <w:rPr>
          <w:rFonts w:hint="eastAsia"/>
        </w:rPr>
        <w:t>我们荣耀上帝，并非藉着崇高的钦佩，或雄辩的言辞，或铺张的服事，而是当我们渴望以无玷污的心灵与祂交往，并藉着活出祂的样式来为祂而活时（S. 查诺克）。</w:t>
      </w:r>
    </w:p>
    <w:p>
      <w:pPr>
        <w:rPr>
          <w:rFonts w:hint="eastAsia"/>
        </w:rPr>
      </w:pPr>
    </w:p>
    <w:p>
      <w:pPr>
        <w:rPr>
          <w:rFonts w:hint="eastAsia"/>
        </w:rPr>
      </w:pPr>
      <w:r>
        <w:rPr>
          <w:rFonts w:hint="eastAsia"/>
        </w:rPr>
        <w:t>Then as God alone is the Source and Fount of holiness, let us earnestly seek holiness from Him; let our daily prayer be that He may "sanctify us wholly; and our whole spirit and soul and body be preserved blameless unto the coming of our Lord Jesus Christ" (1 Thess. 5:23).</w:t>
      </w:r>
    </w:p>
    <w:p>
      <w:pPr>
        <w:rPr>
          <w:rFonts w:hint="eastAsia"/>
        </w:rPr>
      </w:pPr>
      <w:r>
        <w:rPr>
          <w:rFonts w:hint="eastAsia"/>
        </w:rPr>
        <w:t>那么，既然唯有上帝是圣洁的源头和泉源，让我们恳切地向祂寻求圣洁；让我们每天的祷告是，愿祂“使我们全然成圣；又愿我们的灵、与魂、与身子，得蒙保守，在我们主耶稣基督降临的时候，完全无可指摘”（帖撒罗尼迦前书 5:23）。</w:t>
      </w:r>
    </w:p>
    <w:p>
      <w:pPr>
        <w:rPr>
          <w:rFonts w:hint="eastAsia"/>
        </w:rPr>
      </w:pPr>
    </w:p>
    <w:p>
      <w:pPr>
        <w:rPr>
          <w:rFonts w:hint="eastAsia"/>
        </w:rPr>
      </w:pPr>
      <w:r>
        <w:rPr>
          <w:rFonts w:hint="eastAsia"/>
        </w:rPr>
        <w:t>THE BIBLE</w:t>
      </w:r>
    </w:p>
    <w:p>
      <w:pPr>
        <w:rPr>
          <w:rFonts w:hint="eastAsia"/>
        </w:rPr>
      </w:pPr>
      <w:r>
        <w:rPr>
          <w:rFonts w:hint="eastAsia"/>
        </w:rPr>
        <w:t>圣经</w:t>
      </w:r>
    </w:p>
    <w:p>
      <w:pPr>
        <w:rPr>
          <w:rFonts w:hint="eastAsia"/>
        </w:rPr>
      </w:pPr>
    </w:p>
    <w:p>
      <w:pPr>
        <w:spacing w:after="400" w:line="261" w:lineRule="auto"/>
        <w:ind w:left="363" w:right="354"/>
        <w:jc w:val="center"/>
        <w:rPr>
          <w:rFonts w:hint="eastAsia"/>
          <w:b/>
          <w:sz w:val="42"/>
        </w:rPr>
      </w:pPr>
      <w:r>
        <w:rPr>
          <w:rFonts w:hint="eastAsia"/>
          <w:b/>
          <w:sz w:val="42"/>
        </w:rPr>
        <w:t>The Authority and Inspiration of the Scriptures</w:t>
      </w:r>
    </w:p>
    <w:p>
      <w:pPr>
        <w:spacing w:after="400" w:line="261" w:lineRule="auto"/>
        <w:ind w:left="363" w:right="354"/>
        <w:jc w:val="center"/>
        <w:rPr>
          <w:rFonts w:hint="eastAsia"/>
          <w:b/>
          <w:sz w:val="42"/>
        </w:rPr>
      </w:pPr>
      <w:r>
        <w:rPr>
          <w:rFonts w:hint="eastAsia"/>
          <w:b/>
          <w:sz w:val="42"/>
        </w:rPr>
        <w:t>圣经的权威与默示</w:t>
      </w:r>
    </w:p>
    <w:p>
      <w:pPr>
        <w:spacing w:after="400" w:line="261" w:lineRule="auto"/>
        <w:ind w:left="363" w:right="354"/>
        <w:jc w:val="center"/>
        <w:rPr>
          <w:rFonts w:hint="eastAsia"/>
          <w:b/>
          <w:sz w:val="42"/>
        </w:rPr>
      </w:pPr>
      <w:r>
        <w:rPr>
          <w:rFonts w:hint="eastAsia"/>
          <w:b/>
          <w:sz w:val="42"/>
        </w:rPr>
        <w:t>Benjamin B. Warfield</w:t>
      </w:r>
    </w:p>
    <w:p>
      <w:pPr>
        <w:spacing w:after="400" w:line="261" w:lineRule="auto"/>
        <w:ind w:left="363" w:right="354"/>
        <w:jc w:val="center"/>
        <w:rPr>
          <w:rFonts w:hint="eastAsia"/>
          <w:b/>
          <w:sz w:val="42"/>
        </w:rPr>
      </w:pPr>
      <w:r>
        <w:rPr>
          <w:rFonts w:hint="eastAsia"/>
          <w:b/>
          <w:sz w:val="42"/>
        </w:rPr>
        <w:t>本杰明·B·华菲德</w:t>
      </w:r>
    </w:p>
    <w:p>
      <w:pPr>
        <w:rPr>
          <w:rFonts w:hint="eastAsia"/>
        </w:rPr>
      </w:pPr>
    </w:p>
    <w:p>
      <w:pPr>
        <w:rPr>
          <w:rFonts w:hint="eastAsia"/>
        </w:rPr>
      </w:pPr>
      <w:r>
        <w:rPr>
          <w:rFonts w:hint="eastAsia"/>
        </w:rPr>
        <w:t>Warfield (1851-1921) was Professor of Didactic and Polemic Theology at Princeton Theological Seminary.</w:t>
      </w:r>
    </w:p>
    <w:p>
      <w:pPr>
        <w:rPr>
          <w:rFonts w:hint="eastAsia"/>
        </w:rPr>
      </w:pPr>
      <w:r>
        <w:rPr>
          <w:rFonts w:hint="eastAsia"/>
        </w:rPr>
        <w:t>华菲德（1851-1921）曾任普林斯顿神学院教义神学与护教学教授。</w:t>
      </w:r>
    </w:p>
    <w:p>
      <w:pPr>
        <w:rPr>
          <w:rFonts w:hint="eastAsia"/>
        </w:rPr>
      </w:pPr>
    </w:p>
    <w:p>
      <w:pPr>
        <w:rPr>
          <w:rFonts w:hint="eastAsia"/>
        </w:rPr>
      </w:pPr>
      <w:r>
        <w:rPr>
          <w:rFonts w:hint="eastAsia"/>
        </w:rPr>
        <w:t>Christianity is often called a book-religion.</w:t>
      </w:r>
    </w:p>
    <w:p>
      <w:pPr>
        <w:rPr>
          <w:rFonts w:hint="eastAsia"/>
        </w:rPr>
      </w:pPr>
      <w:r>
        <w:rPr>
          <w:rFonts w:hint="eastAsia"/>
        </w:rPr>
        <w:t>基督教常被称为书本宗教。</w:t>
      </w:r>
    </w:p>
    <w:p>
      <w:pPr>
        <w:rPr>
          <w:rFonts w:hint="eastAsia"/>
        </w:rPr>
      </w:pPr>
    </w:p>
    <w:p>
      <w:pPr>
        <w:rPr>
          <w:rFonts w:hint="eastAsia"/>
        </w:rPr>
      </w:pPr>
      <w:r>
        <w:rPr>
          <w:rFonts w:hint="eastAsia"/>
        </w:rPr>
        <w:t>It would be more exact to say that it is a religion which has a book.</w:t>
      </w:r>
    </w:p>
    <w:p>
      <w:pPr>
        <w:rPr>
          <w:rFonts w:hint="eastAsia"/>
        </w:rPr>
      </w:pPr>
      <w:r>
        <w:rPr>
          <w:rFonts w:hint="eastAsia"/>
        </w:rPr>
        <w:t>更准确地说，它是一个拥有书本的宗教。</w:t>
      </w:r>
    </w:p>
    <w:p>
      <w:pPr>
        <w:rPr>
          <w:rFonts w:hint="eastAsia"/>
        </w:rPr>
      </w:pPr>
    </w:p>
    <w:p>
      <w:pPr>
        <w:rPr>
          <w:rFonts w:hint="eastAsia"/>
        </w:rPr>
      </w:pPr>
      <w:r>
        <w:rPr>
          <w:rFonts w:hint="eastAsia"/>
        </w:rPr>
        <w:t>Its foundations are laid in apostles and prophets, upon which its courses are built up in the sanctified lives of men; but Christ Jesus alone is its chief cornerstone.</w:t>
      </w:r>
    </w:p>
    <w:p>
      <w:pPr>
        <w:rPr>
          <w:rFonts w:hint="eastAsia"/>
        </w:rPr>
      </w:pPr>
      <w:r>
        <w:rPr>
          <w:rFonts w:hint="eastAsia"/>
        </w:rPr>
        <w:t>它的根基立在使徒和先知之上，其进程则建立在人成圣的生命之上；但唯有基督耶稣是它的房角石。</w:t>
      </w:r>
    </w:p>
    <w:p>
      <w:pPr>
        <w:rPr>
          <w:rFonts w:hint="eastAsia"/>
        </w:rPr>
      </w:pPr>
    </w:p>
    <w:p>
      <w:pPr>
        <w:rPr>
          <w:rFonts w:hint="eastAsia"/>
        </w:rPr>
      </w:pPr>
      <w:r>
        <w:rPr>
          <w:rFonts w:hint="eastAsia"/>
        </w:rPr>
        <w:t>He is its only basis; he, its only head; and He alone has authority in his Church.</w:t>
      </w:r>
    </w:p>
    <w:p>
      <w:pPr>
        <w:rPr>
          <w:rFonts w:hint="eastAsia"/>
        </w:rPr>
      </w:pPr>
      <w:r>
        <w:rPr>
          <w:rFonts w:hint="eastAsia"/>
        </w:rPr>
        <w:t>祂是它唯一的根基；祂，它唯一的元首；唯有祂在祂的教会中拥有权柄。</w:t>
      </w:r>
    </w:p>
    <w:p>
      <w:pPr>
        <w:rPr>
          <w:rFonts w:hint="eastAsia"/>
        </w:rPr>
      </w:pPr>
    </w:p>
    <w:p>
      <w:pPr>
        <w:rPr>
          <w:rFonts w:hint="eastAsia"/>
        </w:rPr>
      </w:pPr>
      <w:r>
        <w:rPr>
          <w:rFonts w:hint="eastAsia"/>
        </w:rPr>
        <w:t>But he has chosen to found his Church not directly by his own hands, speaking the word of God, say for instance, in thunder-tones from heaven; but through the instrumentality of a body of apostles, chosen and trained by himself, endowed with gifts and graces from the Holy Spirit, and sent forth into the world as his authoritative agents for proclaiming a gospel which he placed within their lips and which is none the less his authoritative word that it is through them that he speaks it.</w:t>
      </w:r>
    </w:p>
    <w:p>
      <w:pPr>
        <w:rPr>
          <w:rFonts w:hint="eastAsia"/>
        </w:rPr>
      </w:pPr>
      <w:r>
        <w:rPr>
          <w:rFonts w:hint="eastAsia"/>
        </w:rPr>
        <w:t>但祂选择建立祂的教会，并非直接亲手，例如，用雷声从天上说出上帝的话；而是藉着一群使徒的工具，他们由祂亲自拣选和训练，被圣灵赋予恩赐和恩典，并被差遣到世上作祂权威的代理人，宣讲祂放在他们口中的福音，这福音尽管是藉着他们说出的，却仍然是祂权威的话语。</w:t>
      </w:r>
    </w:p>
    <w:p>
      <w:pPr>
        <w:rPr>
          <w:rFonts w:hint="eastAsia"/>
        </w:rPr>
      </w:pPr>
    </w:p>
    <w:p>
      <w:pPr>
        <w:rPr>
          <w:rFonts w:hint="eastAsia"/>
        </w:rPr>
      </w:pPr>
      <w:r>
        <w:rPr>
          <w:rFonts w:hint="eastAsia"/>
        </w:rPr>
        <w:t>It is because the apostles were Christ's representatives, that what they did and said and wrote as such, comes to us with divine authority.</w:t>
      </w:r>
    </w:p>
    <w:p>
      <w:pPr>
        <w:rPr>
          <w:rFonts w:hint="eastAsia"/>
        </w:rPr>
      </w:pPr>
      <w:r>
        <w:rPr>
          <w:rFonts w:hint="eastAsia"/>
        </w:rPr>
        <w:t>正因为使徒是基督的代表，所以他们作为代表所做、所说和所写的，都带着神圣的权威临到我们。</w:t>
      </w:r>
    </w:p>
    <w:p>
      <w:pPr>
        <w:rPr>
          <w:rFonts w:hint="eastAsia"/>
        </w:rPr>
      </w:pPr>
    </w:p>
    <w:p>
      <w:pPr>
        <w:rPr>
          <w:rFonts w:hint="eastAsia"/>
        </w:rPr>
      </w:pPr>
      <w:r>
        <w:rPr>
          <w:rFonts w:hint="eastAsia"/>
        </w:rPr>
        <w:t>The authority of the Scriptures thus rests on the simple fact that God's authoritative agents in founding the Church gave them as authoritative to the Church which they founded.</w:t>
      </w:r>
    </w:p>
    <w:p>
      <w:pPr>
        <w:rPr>
          <w:rFonts w:hint="eastAsia"/>
        </w:rPr>
      </w:pPr>
      <w:r>
        <w:rPr>
          <w:rFonts w:hint="eastAsia"/>
        </w:rPr>
        <w:t>因此，圣经的权威在于一个简单的事实：上帝在建立教会时所使用的权威代理人，将圣经作为权威赐给了他们所建立的教会。</w:t>
      </w:r>
    </w:p>
    <w:p>
      <w:pPr>
        <w:rPr>
          <w:rFonts w:hint="eastAsia"/>
        </w:rPr>
      </w:pPr>
    </w:p>
    <w:p>
      <w:pPr>
        <w:rPr>
          <w:rFonts w:hint="eastAsia"/>
        </w:rPr>
      </w:pPr>
      <w:r>
        <w:rPr>
          <w:rFonts w:hint="eastAsia"/>
        </w:rPr>
        <w:t>All the authority of the apostles stands behind the Scriptures, and all the authority of Christ behind the apostles.</w:t>
      </w:r>
    </w:p>
    <w:p>
      <w:pPr>
        <w:rPr>
          <w:rFonts w:hint="eastAsia"/>
        </w:rPr>
      </w:pPr>
      <w:r>
        <w:rPr>
          <w:rFonts w:hint="eastAsia"/>
        </w:rPr>
        <w:t>使徒所有的权威都支持着圣经，基督所有的权威都支持着使徒。</w:t>
      </w:r>
    </w:p>
    <w:p>
      <w:pPr>
        <w:rPr>
          <w:rFonts w:hint="eastAsia"/>
        </w:rPr>
      </w:pPr>
    </w:p>
    <w:p>
      <w:pPr>
        <w:rPr>
          <w:rFonts w:hint="eastAsia"/>
        </w:rPr>
      </w:pPr>
      <w:r>
        <w:rPr>
          <w:rFonts w:hint="eastAsia"/>
        </w:rPr>
        <w:t>The Scriptures are simply the law-code which the law-givers of the Church gave it.</w:t>
      </w:r>
    </w:p>
    <w:p>
      <w:pPr>
        <w:rPr>
          <w:rFonts w:hint="eastAsia"/>
        </w:rPr>
      </w:pPr>
      <w:r>
        <w:rPr>
          <w:rFonts w:hint="eastAsia"/>
        </w:rPr>
        <w:t>圣经不过是教会立法者赐给教会的法典。</w:t>
      </w:r>
    </w:p>
    <w:p>
      <w:pPr>
        <w:rPr>
          <w:rFonts w:hint="eastAsia"/>
        </w:rPr>
      </w:pPr>
    </w:p>
    <w:p>
      <w:pPr>
        <w:rPr>
          <w:rFonts w:hint="eastAsia"/>
        </w:rPr>
      </w:pPr>
      <w:r>
        <w:rPr>
          <w:rFonts w:hint="eastAsia"/>
        </w:rPr>
        <w:t>If, then, the apostles were appointed by Christ to act for him and in his name and authority in founding the Church -- and this no one can doubt; and if the apostles gave the Scriptures to the Church in prosecution of this commission -- and this admits of as little doubt; the whole question of the authority of the Scriptures is determined.</w:t>
      </w:r>
    </w:p>
    <w:p>
      <w:pPr>
        <w:rPr>
          <w:rFonts w:hint="eastAsia"/>
        </w:rPr>
      </w:pPr>
      <w:r>
        <w:rPr>
          <w:rFonts w:hint="eastAsia"/>
        </w:rPr>
        <w:t>那么，如果使徒受基督的委派，代表祂，奉祂的名和权柄建立教会——这是无人能否认的；并且如果使徒在执行这项使命时将圣经赐给教会——这也同样不容置疑；那么圣经权威的整个问题就解决了。</w:t>
      </w:r>
    </w:p>
    <w:p>
      <w:pPr>
        <w:rPr>
          <w:rFonts w:hint="eastAsia"/>
        </w:rPr>
      </w:pPr>
    </w:p>
    <w:p>
      <w:pPr>
        <w:rPr>
          <w:rFonts w:hint="eastAsia"/>
        </w:rPr>
      </w:pPr>
      <w:r>
        <w:rPr>
          <w:rFonts w:hint="eastAsia"/>
        </w:rPr>
        <w:t>It will be observed that their authority does not rest exactly on apostolic authorship.</w:t>
      </w:r>
    </w:p>
    <w:p>
      <w:pPr>
        <w:rPr>
          <w:rFonts w:hint="eastAsia"/>
        </w:rPr>
      </w:pPr>
      <w:r>
        <w:rPr>
          <w:rFonts w:hint="eastAsia"/>
        </w:rPr>
        <w:t>需要注意的是，它们的权威并非完全取决于使徒的作者身份。</w:t>
      </w:r>
    </w:p>
    <w:p>
      <w:pPr>
        <w:rPr>
          <w:rFonts w:hint="eastAsia"/>
        </w:rPr>
      </w:pPr>
    </w:p>
    <w:p>
      <w:pPr>
        <w:rPr>
          <w:rFonts w:hint="eastAsia"/>
        </w:rPr>
      </w:pPr>
      <w:r>
        <w:rPr>
          <w:rFonts w:hint="eastAsia"/>
        </w:rPr>
        <w:t>The point is not that the apostles wrote these books (though most of the New Testament books were written by apostles), but that they imposed them on the Church as authoritative expositions of its divinely appointed faith and practice.</w:t>
      </w:r>
    </w:p>
    <w:p>
      <w:pPr>
        <w:rPr>
          <w:rFonts w:hint="eastAsia"/>
        </w:rPr>
      </w:pPr>
      <w:r>
        <w:rPr>
          <w:rFonts w:hint="eastAsia"/>
        </w:rPr>
        <w:t>重点不在于使徒写了这些书（尽管新约的大部分书卷都是使徒写的），而在于他们将这些书作为教会神圣指定的信仰和实践的权威阐释强加给教会。</w:t>
      </w:r>
    </w:p>
    <w:p>
      <w:pPr>
        <w:rPr>
          <w:rFonts w:hint="eastAsia"/>
        </w:rPr>
      </w:pPr>
    </w:p>
    <w:p>
      <w:pPr>
        <w:rPr>
          <w:rFonts w:hint="eastAsia"/>
        </w:rPr>
      </w:pPr>
      <w:r>
        <w:rPr>
          <w:rFonts w:hint="eastAsia"/>
        </w:rPr>
        <w:t>Still less does the authority of the Scriptures rest on the authority of the Church.</w:t>
      </w:r>
    </w:p>
    <w:p>
      <w:pPr>
        <w:rPr>
          <w:rFonts w:hint="eastAsia"/>
        </w:rPr>
      </w:pPr>
      <w:r>
        <w:rPr>
          <w:rFonts w:hint="eastAsia"/>
        </w:rPr>
        <w:t>圣经的权威更不依赖于教会的权威。</w:t>
      </w:r>
    </w:p>
    <w:p>
      <w:pPr>
        <w:rPr>
          <w:rFonts w:hint="eastAsia"/>
        </w:rPr>
      </w:pPr>
    </w:p>
    <w:p>
      <w:pPr>
        <w:rPr>
          <w:rFonts w:hint="eastAsia"/>
        </w:rPr>
      </w:pPr>
      <w:r>
        <w:rPr>
          <w:rFonts w:hint="eastAsia"/>
        </w:rPr>
        <w:t>The Church may bear witness to what she received from the apostles as law, but this is not giving authority to that law but humbly recognizing the authority which rightfully belongs to it whether the Church recognizes it or not.</w:t>
      </w:r>
    </w:p>
    <w:p>
      <w:pPr>
        <w:rPr>
          <w:rFonts w:hint="eastAsia"/>
        </w:rPr>
      </w:pPr>
      <w:r>
        <w:rPr>
          <w:rFonts w:hint="eastAsia"/>
        </w:rPr>
        <w:t>教会可以为她从使徒那里领受的律法作见证，但这并非赋予那律法权威，而是谦卑地承认那律法本身固有的权威，无论教会是否承认它。</w:t>
      </w:r>
    </w:p>
    <w:p>
      <w:pPr>
        <w:rPr>
          <w:rFonts w:hint="eastAsia"/>
        </w:rPr>
      </w:pPr>
    </w:p>
    <w:p>
      <w:pPr>
        <w:rPr>
          <w:rFonts w:hint="eastAsia"/>
        </w:rPr>
      </w:pPr>
      <w:r>
        <w:rPr>
          <w:rFonts w:hint="eastAsia"/>
        </w:rPr>
        <w:t>The puzzle which some people fall into here is something like mistaking the relative "authority" of the guidepost and the road; the guide-post may point us to the right road but it does not give its rightness to the road.</w:t>
      </w:r>
    </w:p>
    <w:p>
      <w:pPr>
        <w:rPr>
          <w:rFonts w:hint="eastAsia"/>
        </w:rPr>
      </w:pPr>
      <w:r>
        <w:rPr>
          <w:rFonts w:hint="eastAsia"/>
        </w:rPr>
        <w:t>有些人在这里陷入的困境，有点像混淆了路标和道路的相对“权威”；路标可以指引我们走上正确的道路，但它并不能赋予道路正确性。</w:t>
      </w:r>
    </w:p>
    <w:p>
      <w:pPr>
        <w:rPr>
          <w:rFonts w:hint="eastAsia"/>
        </w:rPr>
      </w:pPr>
    </w:p>
    <w:p>
      <w:pPr>
        <w:rPr>
          <w:rFonts w:hint="eastAsia"/>
        </w:rPr>
      </w:pPr>
      <w:r>
        <w:rPr>
          <w:rFonts w:hint="eastAsia"/>
        </w:rPr>
        <w:t>It has not "determined" the road -- it is the road that has "determined" the guide-post; and unless the road goes of itself to its destination the guide-post has no power to determine its direction.</w:t>
      </w:r>
    </w:p>
    <w:p>
      <w:pPr>
        <w:rPr>
          <w:rFonts w:hint="eastAsia"/>
        </w:rPr>
      </w:pPr>
      <w:r>
        <w:rPr>
          <w:rFonts w:hint="eastAsia"/>
        </w:rPr>
        <w:t>它没有“决定”道路——是道路“决定”了路标；除非道路本身通向目的地，否则路标无权决定其方向。</w:t>
      </w:r>
    </w:p>
    <w:p>
      <w:pPr>
        <w:rPr>
          <w:rFonts w:hint="eastAsia"/>
        </w:rPr>
      </w:pPr>
    </w:p>
    <w:p>
      <w:pPr>
        <w:rPr>
          <w:rFonts w:hint="eastAsia"/>
        </w:rPr>
      </w:pPr>
      <w:r>
        <w:rPr>
          <w:rFonts w:hint="eastAsia"/>
        </w:rPr>
        <w:t>So the Church does not "determine" the Scriptures, but the Scriptures the Church.</w:t>
      </w:r>
    </w:p>
    <w:p>
      <w:pPr>
        <w:rPr>
          <w:rFonts w:hint="eastAsia"/>
        </w:rPr>
      </w:pPr>
      <w:r>
        <w:rPr>
          <w:rFonts w:hint="eastAsia"/>
        </w:rPr>
        <w:t>所以不是教会“决定”圣经，而是圣经“决定”教会。</w:t>
      </w:r>
    </w:p>
    <w:p>
      <w:pPr>
        <w:rPr>
          <w:rFonts w:hint="eastAsia"/>
        </w:rPr>
      </w:pPr>
    </w:p>
    <w:p>
      <w:pPr>
        <w:rPr>
          <w:rFonts w:hint="eastAsia"/>
        </w:rPr>
      </w:pPr>
      <w:r>
        <w:rPr>
          <w:rFonts w:hint="eastAsia"/>
        </w:rPr>
        <w:t>Nor does it avail to say in opposition that the Church existed before the Scriptures and therefore cannot depend on them.</w:t>
      </w:r>
    </w:p>
    <w:p>
      <w:pPr>
        <w:rPr>
          <w:rFonts w:hint="eastAsia"/>
        </w:rPr>
      </w:pPr>
      <w:r>
        <w:rPr>
          <w:rFonts w:hint="eastAsia"/>
        </w:rPr>
        <w:t>反对说教会存在于圣经之前，因此不能依赖圣经，这也是徒劳的。</w:t>
      </w:r>
    </w:p>
    <w:p>
      <w:pPr>
        <w:rPr>
          <w:rFonts w:hint="eastAsia"/>
        </w:rPr>
      </w:pPr>
    </w:p>
    <w:p>
      <w:pPr>
        <w:rPr>
          <w:rFonts w:hint="eastAsia"/>
        </w:rPr>
      </w:pPr>
      <w:r>
        <w:rPr>
          <w:rFonts w:hint="eastAsia"/>
        </w:rPr>
        <w:t>The point is, whether the Scriptures are a product of the Church, or rather of the authority which founded the Church.</w:t>
      </w:r>
    </w:p>
    <w:p>
      <w:pPr>
        <w:rPr>
          <w:rFonts w:hint="eastAsia"/>
        </w:rPr>
      </w:pPr>
      <w:r>
        <w:rPr>
          <w:rFonts w:hint="eastAsia"/>
        </w:rPr>
        <w:t>重点在于，圣经是教会的产物，还是建立教会的权威的产物。</w:t>
      </w:r>
    </w:p>
    <w:p>
      <w:pPr>
        <w:rPr>
          <w:rFonts w:hint="eastAsia"/>
        </w:rPr>
      </w:pPr>
    </w:p>
    <w:p>
      <w:pPr>
        <w:rPr>
          <w:rFonts w:hint="eastAsia"/>
        </w:rPr>
      </w:pPr>
      <w:r>
        <w:rPr>
          <w:rFonts w:hint="eastAsia"/>
        </w:rPr>
        <w:t>The Church certainly did not exist before the authority which Christ gave the apostles to found it, in virtue of which they have imposed the Scriptures on it as law.</w:t>
      </w:r>
    </w:p>
    <w:p>
      <w:pPr>
        <w:rPr>
          <w:rFonts w:hint="eastAsia"/>
        </w:rPr>
      </w:pPr>
      <w:r>
        <w:rPr>
          <w:rFonts w:hint="eastAsia"/>
        </w:rPr>
        <w:t>教会当然不存在于基督赐给使徒建立教会的权威之前，凭着这权威，他们将圣经作为律法强加给教会。</w:t>
      </w:r>
    </w:p>
    <w:p>
      <w:pPr>
        <w:rPr>
          <w:rFonts w:hint="eastAsia"/>
        </w:rPr>
      </w:pPr>
    </w:p>
    <w:p>
      <w:pPr>
        <w:rPr>
          <w:rFonts w:hint="eastAsia"/>
        </w:rPr>
      </w:pPr>
      <w:r>
        <w:rPr>
          <w:rFonts w:hint="eastAsia"/>
        </w:rPr>
        <w:t>Apostolicity thus determines the authority of Scripture; and any book or body of books which were given to the Church by the apostles as law must always remain of divine authority in the Church.</w:t>
      </w:r>
    </w:p>
    <w:p>
      <w:pPr>
        <w:rPr>
          <w:rFonts w:hint="eastAsia"/>
        </w:rPr>
      </w:pPr>
      <w:r>
        <w:rPr>
          <w:rFonts w:hint="eastAsia"/>
        </w:rPr>
        <w:t>因此，使徒性决定了圣经的权威；任何由使徒作为律法赐给教会的书卷或书集，都必须永远在教会中具有神圣的权威。</w:t>
      </w:r>
    </w:p>
    <w:p>
      <w:pPr>
        <w:rPr>
          <w:rFonts w:hint="eastAsia"/>
        </w:rPr>
      </w:pPr>
    </w:p>
    <w:p>
      <w:pPr>
        <w:rPr>
          <w:rFonts w:hint="eastAsia"/>
        </w:rPr>
      </w:pPr>
      <w:r>
        <w:rPr>
          <w:rFonts w:hint="eastAsia"/>
        </w:rPr>
        <w:t>That the apostles thus gave the Church the whole Old Testament, which they had themselves received from their fathers as God's word written, admits of no doubt, and is not doubted.</w:t>
      </w:r>
    </w:p>
    <w:p>
      <w:pPr>
        <w:rPr>
          <w:rFonts w:hint="eastAsia"/>
        </w:rPr>
      </w:pPr>
      <w:r>
        <w:rPr>
          <w:rFonts w:hint="eastAsia"/>
        </w:rPr>
        <w:t>使徒如此将他们自己从父辈那里领受为上帝成文圣言的全部旧约赐给教会，这一点不容置疑，也未曾受到质疑。</w:t>
      </w:r>
    </w:p>
    <w:p>
      <w:pPr>
        <w:rPr>
          <w:rFonts w:hint="eastAsia"/>
        </w:rPr>
      </w:pPr>
    </w:p>
    <w:p>
      <w:pPr>
        <w:rPr>
          <w:rFonts w:hint="eastAsia"/>
        </w:rPr>
      </w:pPr>
      <w:r>
        <w:rPr>
          <w:rFonts w:hint="eastAsia"/>
        </w:rPr>
        <w:t>That they gradually added to this body of old law an additional body of new law is equally patent.</w:t>
      </w:r>
    </w:p>
    <w:p>
      <w:pPr>
        <w:rPr>
          <w:rFonts w:hint="eastAsia"/>
        </w:rPr>
      </w:pPr>
      <w:r>
        <w:rPr>
          <w:rFonts w:hint="eastAsia"/>
        </w:rPr>
        <w:t>他们逐渐在这旧律法的基础上增添了新的律法，这一点同样显而易见。</w:t>
      </w:r>
    </w:p>
    <w:p>
      <w:pPr>
        <w:rPr>
          <w:rFonts w:hint="eastAsia"/>
        </w:rPr>
      </w:pPr>
    </w:p>
    <w:p>
      <w:pPr>
        <w:rPr>
          <w:rFonts w:hint="eastAsia"/>
        </w:rPr>
      </w:pPr>
      <w:r>
        <w:rPr>
          <w:rFonts w:hint="eastAsia"/>
        </w:rPr>
        <w:t>In part this is determined directly by their own extant testimony.</w:t>
      </w:r>
    </w:p>
    <w:p>
      <w:pPr>
        <w:rPr>
          <w:rFonts w:hint="eastAsia"/>
        </w:rPr>
      </w:pPr>
      <w:r>
        <w:rPr>
          <w:rFonts w:hint="eastAsia"/>
        </w:rPr>
        <w:t>这部分地由他们自己现存的见证直接确定。</w:t>
      </w:r>
    </w:p>
    <w:p>
      <w:pPr>
        <w:rPr>
          <w:rFonts w:hint="eastAsia"/>
        </w:rPr>
      </w:pPr>
    </w:p>
    <w:p>
      <w:pPr>
        <w:rPr>
          <w:rFonts w:hint="eastAsia"/>
        </w:rPr>
      </w:pPr>
      <w:r>
        <w:rPr>
          <w:rFonts w:hint="eastAsia"/>
        </w:rPr>
        <w:t>Thus Peter places Paul's Epistles beside the Scriptures of the Old Testament as equally with them law to Christians (II Peter 3:16); and thus Paul places Luke's Gospel alongside of Deuteronomy (I Timothy 5:18).</w:t>
      </w:r>
    </w:p>
    <w:p>
      <w:pPr>
        <w:rPr>
          <w:rFonts w:hint="eastAsia"/>
        </w:rPr>
      </w:pPr>
      <w:r>
        <w:rPr>
          <w:rFonts w:hint="eastAsia"/>
        </w:rPr>
        <w:t>因此，彼得将保罗的书信与旧约圣经并列，视其与旧约圣经同为基督徒的律法（彼得后书 3:16）；保罗也将路加福音与申命记并列（提摩太前书 5:18）。</w:t>
      </w:r>
    </w:p>
    <w:p>
      <w:pPr>
        <w:rPr>
          <w:rFonts w:hint="eastAsia"/>
        </w:rPr>
      </w:pPr>
    </w:p>
    <w:p>
      <w:pPr>
        <w:rPr>
          <w:rFonts w:hint="eastAsia"/>
        </w:rPr>
      </w:pPr>
      <w:r>
        <w:rPr>
          <w:rFonts w:hint="eastAsia"/>
        </w:rPr>
        <w:t>Thus, too, all write with authority (I Corinthians 14:37; II Corinthians 10:8; II Thessalonians 2:15; 3:6-14) -- with an authority which is above that of angels (Galatians 1:7-8), and the immediate recognition of which is the test of the possession of the Holy Spirit (I Corinthians 14:37; II Thessalonians 3:6-14).</w:t>
      </w:r>
    </w:p>
    <w:p>
      <w:pPr>
        <w:rPr>
          <w:rFonts w:hint="eastAsia"/>
        </w:rPr>
      </w:pPr>
      <w:r>
        <w:rPr>
          <w:rFonts w:hint="eastAsia"/>
        </w:rPr>
        <w:t>因此，他们也都带着权柄写作（哥林多前书 14:37；哥林多后书 10:8；帖撒罗尼迦后书 2:15；3:6-14）——这权柄高于天使的权柄（加拉太书 1:7-8），并且对其的即时认可是拥有圣灵的考验（哥林多前书 14:37；帖撒罗尼迦后书 3:6-14）。</w:t>
      </w:r>
    </w:p>
    <w:p>
      <w:pPr>
        <w:rPr>
          <w:rFonts w:hint="eastAsia"/>
        </w:rPr>
      </w:pPr>
    </w:p>
    <w:p>
      <w:pPr>
        <w:rPr>
          <w:rFonts w:hint="eastAsia"/>
        </w:rPr>
      </w:pPr>
      <w:r>
        <w:rPr>
          <w:rFonts w:hint="eastAsia"/>
        </w:rPr>
        <w:t>In part it is left to be determined indirectly from the testimony of the early Church; it being no far cry from the undoubting universal acceptance of a book as authoritative by the Church of the apostolic age, to the apostolic gift of it as authoritative to that Church.</w:t>
      </w:r>
    </w:p>
    <w:p>
      <w:pPr>
        <w:rPr>
          <w:rFonts w:hint="eastAsia"/>
        </w:rPr>
      </w:pPr>
      <w:r>
        <w:rPr>
          <w:rFonts w:hint="eastAsia"/>
        </w:rPr>
        <w:t>部分则有待于从早期教会的见证中间接确定；使徒时代的教会毫无疑问地普遍接受一本书为权威，与使徒将该书作为权威赐给该教会，这之间并无太大差距。</w:t>
      </w:r>
    </w:p>
    <w:p>
      <w:pPr>
        <w:rPr>
          <w:rFonts w:hint="eastAsia"/>
        </w:rPr>
      </w:pPr>
    </w:p>
    <w:p>
      <w:pPr>
        <w:rPr>
          <w:rFonts w:hint="eastAsia"/>
        </w:rPr>
      </w:pPr>
      <w:r>
        <w:rPr>
          <w:rFonts w:hint="eastAsia"/>
        </w:rPr>
        <w:t>But by one way or another it is easily shown that all the books which now constitute our Bible, and which Christians, from that day to this, have loyally treated as their divinely prescribed book of law, no more and no fewer, were thus imposed on the Church as its divinely authoritative rule of faith and practice.</w:t>
      </w:r>
    </w:p>
    <w:p>
      <w:pPr>
        <w:rPr>
          <w:rFonts w:hint="eastAsia"/>
        </w:rPr>
      </w:pPr>
      <w:r>
        <w:rPr>
          <w:rFonts w:hint="eastAsia"/>
        </w:rPr>
        <w:t>但无论如何，都很容易证明，所有现在构成我们圣经的书卷，以及从那时到如今，基督徒一直忠实地将其视为他们神圣指定的律法书，不多也不少，都是如此被强加给教会，作为其神圣权威的信仰和实践准则。</w:t>
      </w:r>
    </w:p>
    <w:p>
      <w:pPr>
        <w:rPr>
          <w:rFonts w:hint="eastAsia"/>
        </w:rPr>
      </w:pPr>
    </w:p>
    <w:p>
      <w:pPr>
        <w:rPr>
          <w:rFonts w:hint="eastAsia"/>
        </w:rPr>
      </w:pPr>
      <w:r>
        <w:rPr>
          <w:rFonts w:hint="eastAsia"/>
        </w:rPr>
        <w:t>Now it goes, of course, without saying, that the apostles were not given this supreme authority as legislators to the Church without preparation for their high functions, without previous instruction in the mind of Christ, without safeguards thrown about them in the prosecution of their task, without the accompanying guidance of the Holy Spirit.</w:t>
      </w:r>
    </w:p>
    <w:p>
      <w:pPr>
        <w:rPr>
          <w:rFonts w:hint="eastAsia"/>
        </w:rPr>
      </w:pPr>
      <w:r>
        <w:rPr>
          <w:rFonts w:hint="eastAsia"/>
        </w:rPr>
        <w:t>当然，不言而喻的是，使徒们被赋予这至高的立法权柄给教会，并非没有为他们崇高的职能作预备，并非没有预先领受基督的心意教导，并非在他们执行任务时没有得到保障，并非没有圣灵的伴随引导。</w:t>
      </w:r>
    </w:p>
    <w:p>
      <w:pPr>
        <w:rPr>
          <w:rFonts w:hint="eastAsia"/>
        </w:rPr>
      </w:pPr>
    </w:p>
    <w:p>
      <w:pPr>
        <w:rPr>
          <w:rFonts w:hint="eastAsia"/>
        </w:rPr>
      </w:pPr>
      <w:r>
        <w:rPr>
          <w:rFonts w:hint="eastAsia"/>
        </w:rPr>
        <w:t>And nothing is more noticeable in the writings which they have given the Church than the claim which they pervasively make that in giving them they are acting only as the agents of Christ, and that those who wrote them wrote in the Spirit of Christ.</w:t>
      </w:r>
    </w:p>
    <w:p>
      <w:pPr>
        <w:rPr>
          <w:rFonts w:hint="eastAsia"/>
        </w:rPr>
      </w:pPr>
      <w:r>
        <w:rPr>
          <w:rFonts w:hint="eastAsia"/>
        </w:rPr>
        <w:t>在他们赐给教会的著作中，最引人注目的莫过于他们普遍提出的主张，即在赐下这些著作时，他们只是作为基督的代理人行事，并且那些写作这些著作的人是在基督的灵里写作的。</w:t>
      </w:r>
    </w:p>
    <w:p>
      <w:pPr>
        <w:rPr>
          <w:rFonts w:hint="eastAsia"/>
        </w:rPr>
      </w:pPr>
    </w:p>
    <w:p>
      <w:pPr>
        <w:rPr>
          <w:rFonts w:hint="eastAsia"/>
        </w:rPr>
      </w:pPr>
      <w:r>
        <w:rPr>
          <w:rFonts w:hint="eastAsia"/>
        </w:rPr>
        <w:t>What Paul writes he represents to be "the commandments of the Lord" (I Corinthians 14:37), which he therefore transmits in the name of the Lord (II Thessalonians 3:6); and the gospel that Peter preached was proclaimed in the Holy Spirit (I Peter 1:12).</w:t>
      </w:r>
    </w:p>
    <w:p>
      <w:pPr>
        <w:rPr>
          <w:rFonts w:hint="eastAsia"/>
        </w:rPr>
      </w:pPr>
      <w:r>
        <w:rPr>
          <w:rFonts w:hint="eastAsia"/>
        </w:rPr>
        <w:t>保罗所写的，他声称是“主的命令”（哥林多前书 14:37），因此他奉主的名传达（帖撒罗尼迦后书 3:6）；彼得所传的福音是在圣灵里宣讲的（彼得前书 1:12）。</w:t>
      </w:r>
    </w:p>
    <w:p>
      <w:pPr>
        <w:rPr>
          <w:rFonts w:hint="eastAsia"/>
        </w:rPr>
      </w:pPr>
    </w:p>
    <w:p>
      <w:pPr>
        <w:rPr>
          <w:rFonts w:hint="eastAsia"/>
        </w:rPr>
      </w:pPr>
      <w:r>
        <w:rPr>
          <w:rFonts w:hint="eastAsia"/>
        </w:rPr>
        <w:t>Every Scripture of the Old Testament is inspired by God (II Timothy 3:16), and the New Testament is equally Scripture with the Old (I Timothy 5:18); all prophecy of Scripture came from men who spake from God, being moved by the Holy Spirit (II Peter 1:20) and Paul's Epistles differ from these older writings only in being "other"; that is, newer Scriptures of like kind (II Peter 3:16).</w:t>
      </w:r>
    </w:p>
    <w:p>
      <w:pPr>
        <w:rPr>
          <w:rFonts w:hint="eastAsia"/>
        </w:rPr>
      </w:pPr>
      <w:r>
        <w:rPr>
          <w:rFonts w:hint="eastAsia"/>
        </w:rPr>
        <w:t>旧约的每一卷圣经都是上帝所默示的（提摩太后书 3:16），新约与旧约同样是圣经（提摩太前书 5:18）；圣经所有的预言都是人被圣灵感动，从上帝说出来的（彼得后书 1:20），保罗的书信与这些较早的著作唯一的不同在于它们是“别的”；也就是说，是同类更新的圣经（彼得后书 3:16）。</w:t>
      </w:r>
    </w:p>
    <w:p>
      <w:pPr>
        <w:rPr>
          <w:rFonts w:hint="eastAsia"/>
        </w:rPr>
      </w:pPr>
    </w:p>
    <w:p>
      <w:pPr>
        <w:rPr>
          <w:rFonts w:hint="eastAsia"/>
        </w:rPr>
      </w:pPr>
      <w:r>
        <w:rPr>
          <w:rFonts w:hint="eastAsia"/>
        </w:rPr>
        <w:t>When we consider the promises of supernatural guidance which Christ made to his apostles (Matthew 10:19-20; Mark 13:11; Luke 21:4; John 14 and 16), in connection with their claim to speak with divine authority even when writing (I Corinthians 14:37; II Thessalonians 3:6), and their conjunction of their writings with the Old Testament Scriptures as equally divine with them, we cannot fail to perceive that the apostles claim to be attended in their work of giving law to God's Church by prevailing superintending grace from the Holy Spirit.</w:t>
      </w:r>
    </w:p>
    <w:p>
      <w:pPr>
        <w:rPr>
          <w:rFonts w:hint="eastAsia"/>
        </w:rPr>
      </w:pPr>
      <w:r>
        <w:rPr>
          <w:rFonts w:hint="eastAsia"/>
        </w:rPr>
        <w:t>当我们思考基督向祂使徒所作的超自然引导的应许（马太福音 10:19-20；马可福音 13:11；路加福音 21:4；约翰福音 14章和16章），并联系到他们即使在写作时也声称拥有神圣权威（哥林多前书 14:37；帖撒罗尼迦后书 3:6），以及他们将自己的著作与旧约圣经并列，视其同样具有神圣性时，我们不能不察觉到，使徒声称在他们为上帝的教会制定律法的工作中，有圣灵普遍的监督恩典伴随着他们。</w:t>
      </w:r>
    </w:p>
    <w:p>
      <w:pPr>
        <w:rPr>
          <w:rFonts w:hint="eastAsia"/>
        </w:rPr>
      </w:pPr>
    </w:p>
    <w:p>
      <w:pPr>
        <w:rPr>
          <w:rFonts w:hint="eastAsia"/>
        </w:rPr>
      </w:pPr>
      <w:r>
        <w:rPr>
          <w:rFonts w:hint="eastAsia"/>
        </w:rPr>
        <w:t>This is what is called inspiration.</w:t>
      </w:r>
    </w:p>
    <w:p>
      <w:pPr>
        <w:rPr>
          <w:rFonts w:hint="eastAsia"/>
        </w:rPr>
      </w:pPr>
      <w:r>
        <w:rPr>
          <w:rFonts w:hint="eastAsia"/>
        </w:rPr>
        <w:t>这就是所谓的默示。</w:t>
      </w:r>
    </w:p>
    <w:p>
      <w:pPr>
        <w:rPr>
          <w:rFonts w:hint="eastAsia"/>
        </w:rPr>
      </w:pPr>
    </w:p>
    <w:p>
      <w:pPr>
        <w:rPr>
          <w:rFonts w:hint="eastAsia"/>
        </w:rPr>
      </w:pPr>
      <w:r>
        <w:rPr>
          <w:rFonts w:hint="eastAsia"/>
        </w:rPr>
        <w:t>It does not set aside the human authorship of the books.</w:t>
      </w:r>
    </w:p>
    <w:p>
      <w:pPr>
        <w:rPr>
          <w:rFonts w:hint="eastAsia"/>
        </w:rPr>
      </w:pPr>
      <w:r>
        <w:rPr>
          <w:rFonts w:hint="eastAsia"/>
        </w:rPr>
        <w:t>它并没有否定书卷的人类作者身份。</w:t>
      </w:r>
    </w:p>
    <w:p>
      <w:pPr>
        <w:rPr>
          <w:rFonts w:hint="eastAsia"/>
        </w:rPr>
      </w:pPr>
    </w:p>
    <w:p>
      <w:pPr>
        <w:rPr>
          <w:rFonts w:hint="eastAsia"/>
        </w:rPr>
      </w:pPr>
      <w:r>
        <w:rPr>
          <w:rFonts w:hint="eastAsia"/>
        </w:rPr>
        <w:t>But it puts behind the human also a divine authorship.</w:t>
      </w:r>
    </w:p>
    <w:p>
      <w:pPr>
        <w:rPr>
          <w:rFonts w:hint="eastAsia"/>
        </w:rPr>
      </w:pPr>
      <w:r>
        <w:rPr>
          <w:rFonts w:hint="eastAsia"/>
        </w:rPr>
        <w:t>但它在人类作者身份之后，也加上了神圣的作者身份。</w:t>
      </w:r>
    </w:p>
    <w:p>
      <w:pPr>
        <w:rPr>
          <w:rFonts w:hint="eastAsia"/>
        </w:rPr>
      </w:pPr>
    </w:p>
    <w:p>
      <w:pPr>
        <w:rPr>
          <w:rFonts w:hint="eastAsia"/>
        </w:rPr>
      </w:pPr>
      <w:r>
        <w:rPr>
          <w:rFonts w:hint="eastAsia"/>
        </w:rPr>
        <w:t>It ascribes to the authors such an attending influence of the Spirit in the process of writing, that the words they set down become also the words of God; and the resultant writing is made not merely the expression of Paul's or John's or Peter's will for the churches, but the expression of God's will.</w:t>
      </w:r>
    </w:p>
    <w:p>
      <w:pPr>
        <w:rPr>
          <w:rFonts w:hint="eastAsia"/>
        </w:rPr>
      </w:pPr>
      <w:r>
        <w:rPr>
          <w:rFonts w:hint="eastAsia"/>
        </w:rPr>
        <w:t>它将圣灵在写作过程中的这种伴随影响归于作者，以致他们写下的话语也成为上帝的话语；由此产生的著作不仅是保罗、约翰或彼得对教会旨意的表达，也是上帝旨意的表达。</w:t>
      </w:r>
    </w:p>
    <w:p>
      <w:pPr>
        <w:rPr>
          <w:rFonts w:hint="eastAsia"/>
        </w:rPr>
      </w:pPr>
    </w:p>
    <w:p>
      <w:pPr>
        <w:rPr>
          <w:rFonts w:hint="eastAsia"/>
        </w:rPr>
      </w:pPr>
      <w:r>
        <w:rPr>
          <w:rFonts w:hint="eastAsia"/>
        </w:rPr>
        <w:t>In receiving these books from the apostles as law, therefore, the Church has always received them not only as books given by God's agents, but as books so given by God through those agents that every word of them is God's word.</w:t>
      </w:r>
    </w:p>
    <w:p>
      <w:pPr>
        <w:rPr>
          <w:rFonts w:hint="eastAsia"/>
        </w:rPr>
      </w:pPr>
      <w:r>
        <w:rPr>
          <w:rFonts w:hint="eastAsia"/>
        </w:rPr>
        <w:t>因此，教会在从使徒那里领受这些书卷作为律法时，不仅将它们视为上帝代理人所赐的书卷，而且是上帝藉着那些代理人如此赐下的书卷，以致其中的每一个字都是上帝的话。</w:t>
      </w:r>
    </w:p>
    <w:p>
      <w:pPr>
        <w:rPr>
          <w:rFonts w:hint="eastAsia"/>
        </w:rPr>
      </w:pPr>
    </w:p>
    <w:p>
      <w:pPr>
        <w:rPr>
          <w:rFonts w:hint="eastAsia"/>
        </w:rPr>
      </w:pPr>
      <w:r>
        <w:rPr>
          <w:rFonts w:hint="eastAsia"/>
        </w:rPr>
        <w:t>Let it be observed that the proof of the authority of the Scriptures does not rest on a previous proof of their inspiration.</w:t>
      </w:r>
    </w:p>
    <w:p>
      <w:pPr>
        <w:rPr>
          <w:rFonts w:hint="eastAsia"/>
        </w:rPr>
      </w:pPr>
      <w:r>
        <w:rPr>
          <w:rFonts w:hint="eastAsia"/>
        </w:rPr>
        <w:t>需要注意的是，圣经权威的证明并非建立在其默示的先前证明之上。</w:t>
      </w:r>
    </w:p>
    <w:p>
      <w:pPr>
        <w:rPr>
          <w:rFonts w:hint="eastAsia"/>
        </w:rPr>
      </w:pPr>
    </w:p>
    <w:p>
      <w:pPr>
        <w:rPr>
          <w:rFonts w:hint="eastAsia"/>
        </w:rPr>
      </w:pPr>
      <w:r>
        <w:rPr>
          <w:rFonts w:hint="eastAsia"/>
        </w:rPr>
        <w:t>Even an uninspired law is law.</w:t>
      </w:r>
    </w:p>
    <w:p>
      <w:pPr>
        <w:rPr>
          <w:rFonts w:hint="eastAsia"/>
        </w:rPr>
      </w:pPr>
      <w:r>
        <w:rPr>
          <w:rFonts w:hint="eastAsia"/>
        </w:rPr>
        <w:t>即使未经默示的律法也是律法。</w:t>
      </w:r>
    </w:p>
    <w:p>
      <w:pPr>
        <w:rPr>
          <w:rFonts w:hint="eastAsia"/>
        </w:rPr>
      </w:pPr>
    </w:p>
    <w:p>
      <w:pPr>
        <w:rPr>
          <w:rFonts w:hint="eastAsia"/>
        </w:rPr>
      </w:pPr>
      <w:r>
        <w:rPr>
          <w:rFonts w:hint="eastAsia"/>
        </w:rPr>
        <w:t>But when inspiration has once been shown to be fact, it comes mightily to the reinforcement of their authority.</w:t>
      </w:r>
    </w:p>
    <w:p>
      <w:pPr>
        <w:rPr>
          <w:rFonts w:hint="eastAsia"/>
        </w:rPr>
      </w:pPr>
      <w:r>
        <w:rPr>
          <w:rFonts w:hint="eastAsia"/>
        </w:rPr>
        <w:t>但一旦默示被证明是事实，它就极大地加强了它们的权威。</w:t>
      </w:r>
    </w:p>
    <w:p>
      <w:pPr>
        <w:rPr>
          <w:rFonts w:hint="eastAsia"/>
        </w:rPr>
      </w:pPr>
    </w:p>
    <w:p>
      <w:pPr>
        <w:rPr>
          <w:rFonts w:hint="eastAsia"/>
        </w:rPr>
      </w:pPr>
      <w:r>
        <w:rPr>
          <w:rFonts w:hint="eastAsia"/>
        </w:rPr>
        <w:t>God speaks to us now, in Scripture, not only mediately through his representatives, but directly through the Scriptures themselves as his inspired word.</w:t>
      </w:r>
    </w:p>
    <w:p>
      <w:pPr>
        <w:rPr>
          <w:rFonts w:hint="eastAsia"/>
        </w:rPr>
      </w:pPr>
      <w:r>
        <w:rPr>
          <w:rFonts w:hint="eastAsia"/>
        </w:rPr>
        <w:t>如今，上帝在圣经中对我们说话，不仅是间接地藉着祂的代表，而且是直接地藉着圣经本身，作为祂默示的话语。</w:t>
      </w:r>
    </w:p>
    <w:p>
      <w:pPr>
        <w:rPr>
          <w:rFonts w:hint="eastAsia"/>
        </w:rPr>
      </w:pPr>
    </w:p>
    <w:p>
      <w:pPr>
        <w:rPr>
          <w:rFonts w:hint="eastAsia"/>
        </w:rPr>
      </w:pPr>
      <w:r>
        <w:rPr>
          <w:rFonts w:hint="eastAsia"/>
        </w:rPr>
        <w:t>The Scriptures thus become the crystallization of God's authoritative will.</w:t>
      </w:r>
    </w:p>
    <w:p>
      <w:pPr>
        <w:rPr>
          <w:rFonts w:hint="eastAsia"/>
        </w:rPr>
      </w:pPr>
      <w:r>
        <w:rPr>
          <w:rFonts w:hint="eastAsia"/>
        </w:rPr>
        <w:t>因此，圣经成为上帝权威旨意的结晶。</w:t>
      </w:r>
    </w:p>
    <w:p>
      <w:pPr>
        <w:rPr>
          <w:rFonts w:hint="eastAsia"/>
        </w:rPr>
      </w:pPr>
    </w:p>
    <w:p>
      <w:pPr>
        <w:rPr>
          <w:rFonts w:hint="eastAsia"/>
        </w:rPr>
      </w:pPr>
      <w:r>
        <w:rPr>
          <w:rFonts w:hint="eastAsia"/>
        </w:rPr>
        <w:t>We will not say that Christianity might not have been founded and propagated and preserved without inspired writings or even without any written embodiment of the authoritative apostolic teaching.</w:t>
      </w:r>
    </w:p>
    <w:p>
      <w:pPr>
        <w:rPr>
          <w:rFonts w:hint="eastAsia"/>
        </w:rPr>
      </w:pPr>
      <w:r>
        <w:rPr>
          <w:rFonts w:hint="eastAsia"/>
        </w:rPr>
        <w:t>我们不会说，如果没有默示的著作，甚至没有任何权威使徒教导的成文体现，基督教就可能无法建立、传播和保存。</w:t>
      </w:r>
    </w:p>
    <w:p>
      <w:pPr>
        <w:rPr>
          <w:rFonts w:hint="eastAsia"/>
        </w:rPr>
      </w:pPr>
    </w:p>
    <w:p>
      <w:pPr>
        <w:rPr>
          <w:rFonts w:hint="eastAsia"/>
        </w:rPr>
      </w:pPr>
      <w:r>
        <w:rPr>
          <w:rFonts w:hint="eastAsia"/>
        </w:rPr>
        <w:t>Wherever Christ is known through whatever means, there is Christianity, and men may hear and believe and be saved.</w:t>
      </w:r>
    </w:p>
    <w:p>
      <w:pPr>
        <w:rPr>
          <w:rFonts w:hint="eastAsia"/>
        </w:rPr>
      </w:pPr>
      <w:r>
        <w:rPr>
          <w:rFonts w:hint="eastAsia"/>
        </w:rPr>
        <w:t>无论藉着什么途径认识基督，哪里就有基督教，人就可以听信并得救。</w:t>
      </w:r>
    </w:p>
    <w:p>
      <w:pPr>
        <w:rPr>
          <w:rFonts w:hint="eastAsia"/>
        </w:rPr>
      </w:pPr>
    </w:p>
    <w:p>
      <w:pPr>
        <w:rPr>
          <w:rFonts w:hint="eastAsia"/>
        </w:rPr>
      </w:pPr>
      <w:r>
        <w:rPr>
          <w:rFonts w:hint="eastAsia"/>
        </w:rPr>
        <w:t>But God has caused his grace to abound to us in that he not only published redemption through Christ in the world, but gave this preachment authoritative expression through the apostles, and fixed it with infallible trustworthiness in his inspired word.</w:t>
      </w:r>
    </w:p>
    <w:p>
      <w:pPr>
        <w:rPr>
          <w:rFonts w:hint="eastAsia"/>
        </w:rPr>
      </w:pPr>
      <w:r>
        <w:rPr>
          <w:rFonts w:hint="eastAsia"/>
        </w:rPr>
        <w:t>但上帝使祂的恩典向我们丰盛，因为祂不仅在世上藉着基督宣告了救赎，而且藉着使徒赋予了这宣讲权威的表达，并以无误的信实将其固定在祂默示的话语中。</w:t>
      </w:r>
    </w:p>
    <w:p>
      <w:pPr>
        <w:rPr>
          <w:rFonts w:hint="eastAsia"/>
        </w:rPr>
      </w:pPr>
    </w:p>
    <w:p>
      <w:pPr>
        <w:rPr>
          <w:rFonts w:hint="eastAsia"/>
        </w:rPr>
      </w:pPr>
      <w:r>
        <w:rPr>
          <w:rFonts w:hint="eastAsia"/>
        </w:rPr>
        <w:t>Thus in every age God speaks directly to every Christian heart, and gives us abounding safety to our feet and divine security to our souls.</w:t>
      </w:r>
    </w:p>
    <w:p>
      <w:pPr>
        <w:rPr>
          <w:rFonts w:hint="eastAsia"/>
        </w:rPr>
      </w:pPr>
      <w:r>
        <w:rPr>
          <w:rFonts w:hint="eastAsia"/>
        </w:rPr>
        <w:t>因此，在每个时代，上帝都直接对每个基督徒的心说话，并赐给我们脚下丰盛的平安和灵魂神圣的保障。</w:t>
      </w:r>
    </w:p>
    <w:p>
      <w:pPr>
        <w:rPr>
          <w:rFonts w:hint="eastAsia"/>
        </w:rPr>
      </w:pPr>
    </w:p>
    <w:p>
      <w:pPr>
        <w:rPr>
          <w:rFonts w:hint="eastAsia"/>
        </w:rPr>
      </w:pPr>
      <w:r>
        <w:rPr>
          <w:rFonts w:hint="eastAsia"/>
        </w:rPr>
        <w:t>And thus, instead of a mere record of a revelation given in the past, we have the ever-living word of God; instead of a mere tradition however guarded, we have what we have all learned to call in a unique sense "the Scriptures."</w:t>
      </w:r>
    </w:p>
    <w:p>
      <w:pPr>
        <w:rPr>
          <w:rFonts w:hint="eastAsia"/>
        </w:rPr>
      </w:pPr>
      <w:r>
        <w:rPr>
          <w:rFonts w:hint="eastAsia"/>
        </w:rPr>
        <w:t>因此，我们拥有的不再仅仅是过去启示的记录，而是永活的上帝的圣言；不再仅仅是无论如何守护的传统，而是我们都已学会在独特意义上称之为“圣经”的东西。</w:t>
      </w:r>
    </w:p>
    <w:p>
      <w:pPr>
        <w:rPr>
          <w:rFonts w:hint="eastAsia"/>
        </w:rPr>
      </w:pPr>
    </w:p>
    <w:p>
      <w:pPr>
        <w:spacing w:after="415" w:line="261" w:lineRule="auto"/>
        <w:ind w:left="363" w:right="354"/>
        <w:jc w:val="center"/>
        <w:rPr>
          <w:rFonts w:hint="eastAsia"/>
          <w:b/>
          <w:sz w:val="42"/>
        </w:rPr>
      </w:pPr>
      <w:r>
        <w:rPr>
          <w:rFonts w:hint="eastAsia"/>
          <w:b/>
          <w:sz w:val="42"/>
        </w:rPr>
        <w:t>The Inspiration of the Scriptures</w:t>
      </w:r>
    </w:p>
    <w:p>
      <w:pPr>
        <w:spacing w:after="415" w:line="261" w:lineRule="auto"/>
        <w:ind w:left="363" w:right="354"/>
        <w:jc w:val="center"/>
        <w:rPr>
          <w:rFonts w:hint="eastAsia"/>
          <w:b/>
          <w:sz w:val="42"/>
        </w:rPr>
      </w:pPr>
      <w:r>
        <w:rPr>
          <w:rFonts w:hint="eastAsia"/>
          <w:b/>
          <w:sz w:val="42"/>
        </w:rPr>
        <w:t>圣经的默示</w:t>
      </w:r>
    </w:p>
    <w:p>
      <w:pPr>
        <w:spacing w:after="415" w:line="261" w:lineRule="auto"/>
        <w:ind w:left="363" w:right="354"/>
        <w:jc w:val="center"/>
        <w:rPr>
          <w:rFonts w:hint="eastAsia"/>
          <w:b/>
          <w:sz w:val="42"/>
        </w:rPr>
      </w:pPr>
      <w:r>
        <w:rPr>
          <w:rFonts w:hint="eastAsia"/>
          <w:b/>
          <w:sz w:val="42"/>
        </w:rPr>
        <w:t>John Macleod</w:t>
      </w:r>
    </w:p>
    <w:p>
      <w:pPr>
        <w:spacing w:after="415" w:line="261" w:lineRule="auto"/>
        <w:ind w:left="363" w:right="354"/>
        <w:jc w:val="center"/>
        <w:rPr>
          <w:rFonts w:hint="eastAsia"/>
          <w:b/>
          <w:sz w:val="42"/>
        </w:rPr>
      </w:pPr>
      <w:r>
        <w:rPr>
          <w:rFonts w:hint="eastAsia"/>
          <w:b/>
          <w:sz w:val="42"/>
        </w:rPr>
        <w:t>约翰·麦克劳德</w:t>
      </w:r>
    </w:p>
    <w:p>
      <w:pPr>
        <w:rPr>
          <w:rFonts w:hint="eastAsia"/>
        </w:rPr>
      </w:pPr>
    </w:p>
    <w:p>
      <w:pPr>
        <w:rPr>
          <w:rFonts w:hint="eastAsia"/>
        </w:rPr>
      </w:pPr>
      <w:r>
        <w:rPr>
          <w:rFonts w:hint="eastAsia"/>
        </w:rPr>
        <w:t>John Macleod (1872-1948) was Principal of the Free Church of Scotland College, Edinburgh.</w:t>
      </w:r>
    </w:p>
    <w:p>
      <w:pPr>
        <w:rPr>
          <w:rFonts w:hint="eastAsia"/>
        </w:rPr>
      </w:pPr>
      <w:r>
        <w:rPr>
          <w:rFonts w:hint="eastAsia"/>
        </w:rPr>
        <w:t>约翰·麦克劳德（1872-1948）曾任苏格兰自由教会学院（爱丁堡）院长。</w:t>
      </w:r>
    </w:p>
    <w:p>
      <w:pPr>
        <w:rPr>
          <w:rFonts w:hint="eastAsia"/>
        </w:rPr>
      </w:pPr>
    </w:p>
    <w:p>
      <w:pPr>
        <w:rPr>
          <w:rFonts w:hint="eastAsia"/>
        </w:rPr>
      </w:pPr>
      <w:r>
        <w:rPr>
          <w:rFonts w:hint="eastAsia"/>
        </w:rPr>
        <w:t>This address was published in The Evangelical Quarterly (1935).</w:t>
      </w:r>
    </w:p>
    <w:p>
      <w:pPr>
        <w:rPr>
          <w:rFonts w:hint="eastAsia"/>
        </w:rPr>
      </w:pPr>
      <w:r>
        <w:rPr>
          <w:rFonts w:hint="eastAsia"/>
        </w:rPr>
        <w:t>这篇演讲发表于《福音季刊》（1935年）。</w:t>
      </w:r>
    </w:p>
    <w:p>
      <w:pPr>
        <w:rPr>
          <w:rFonts w:hint="eastAsia"/>
        </w:rPr>
      </w:pPr>
    </w:p>
    <w:p>
      <w:pPr>
        <w:rPr>
          <w:rFonts w:hint="eastAsia"/>
        </w:rPr>
      </w:pPr>
      <w:r>
        <w:rPr>
          <w:rFonts w:hint="eastAsia"/>
        </w:rPr>
        <w:t>When we speak of the inspiration of the Holy Scriptures we are dealing with one of the doctrines of the Christian faith.</w:t>
      </w:r>
    </w:p>
    <w:p>
      <w:pPr>
        <w:rPr>
          <w:rFonts w:hint="eastAsia"/>
        </w:rPr>
      </w:pPr>
      <w:r>
        <w:rPr>
          <w:rFonts w:hint="eastAsia"/>
        </w:rPr>
        <w:t>当我们谈论圣经的默示时，我们正在处理基督教信仰的教义之一。</w:t>
      </w:r>
    </w:p>
    <w:p>
      <w:pPr>
        <w:rPr>
          <w:rFonts w:hint="eastAsia"/>
        </w:rPr>
      </w:pPr>
    </w:p>
    <w:p>
      <w:pPr>
        <w:rPr>
          <w:rFonts w:hint="eastAsia"/>
        </w:rPr>
      </w:pPr>
      <w:r>
        <w:rPr>
          <w:rFonts w:hint="eastAsia"/>
        </w:rPr>
        <w:t>It is from the Scriptures themselves alone that we can learn at first hand what the claims are that they make in regard to their own origin and authority.</w:t>
      </w:r>
    </w:p>
    <w:p>
      <w:pPr>
        <w:rPr>
          <w:rFonts w:hint="eastAsia"/>
        </w:rPr>
      </w:pPr>
      <w:r>
        <w:rPr>
          <w:rFonts w:hint="eastAsia"/>
        </w:rPr>
        <w:t>唯独从圣经本身，我们才能直接了解它们对其自身起源和权威所提出的主张。</w:t>
      </w:r>
    </w:p>
    <w:p>
      <w:pPr>
        <w:rPr>
          <w:rFonts w:hint="eastAsia"/>
        </w:rPr>
      </w:pPr>
    </w:p>
    <w:p>
      <w:pPr>
        <w:rPr>
          <w:rFonts w:hint="eastAsia"/>
        </w:rPr>
      </w:pPr>
      <w:r>
        <w:rPr>
          <w:rFonts w:hint="eastAsia"/>
        </w:rPr>
        <w:t>It holds of any of the doctrines of the faith that if we would know it we are called upon to learn it on proper authority.</w:t>
      </w:r>
    </w:p>
    <w:p>
      <w:pPr>
        <w:rPr>
          <w:rFonts w:hint="eastAsia"/>
        </w:rPr>
      </w:pPr>
      <w:r>
        <w:rPr>
          <w:rFonts w:hint="eastAsia"/>
        </w:rPr>
        <w:t>对于信仰的任何教义，如果我们想了解它，我们就必须从适当的权威那里学习它。</w:t>
      </w:r>
    </w:p>
    <w:p>
      <w:pPr>
        <w:rPr>
          <w:rFonts w:hint="eastAsia"/>
        </w:rPr>
      </w:pPr>
    </w:p>
    <w:p>
      <w:pPr>
        <w:rPr>
          <w:rFonts w:hint="eastAsia"/>
        </w:rPr>
      </w:pPr>
      <w:r>
        <w:rPr>
          <w:rFonts w:hint="eastAsia"/>
        </w:rPr>
        <w:t>That is to say it rests on the statements made in the Bible in regard to it by Prophets and Apostles.</w:t>
      </w:r>
    </w:p>
    <w:p>
      <w:pPr>
        <w:rPr>
          <w:rFonts w:hint="eastAsia"/>
        </w:rPr>
      </w:pPr>
      <w:r>
        <w:rPr>
          <w:rFonts w:hint="eastAsia"/>
        </w:rPr>
        <w:t>也就是说，它建立在圣经中先知和使徒关于它的陈述之上。</w:t>
      </w:r>
    </w:p>
    <w:p>
      <w:pPr>
        <w:rPr>
          <w:rFonts w:hint="eastAsia"/>
        </w:rPr>
      </w:pPr>
    </w:p>
    <w:p>
      <w:pPr>
        <w:rPr>
          <w:rFonts w:hint="eastAsia"/>
        </w:rPr>
      </w:pPr>
      <w:r>
        <w:rPr>
          <w:rFonts w:hint="eastAsia"/>
        </w:rPr>
        <w:t>It may pass into acceptance in the Church in currently professed form as a creed, and as such men may know what it is and discuss it as the recognized teaching of the Church.</w:t>
      </w:r>
    </w:p>
    <w:p>
      <w:pPr>
        <w:rPr>
          <w:rFonts w:hint="eastAsia"/>
        </w:rPr>
      </w:pPr>
      <w:r>
        <w:rPr>
          <w:rFonts w:hint="eastAsia"/>
        </w:rPr>
        <w:t>它可能以当前宣信的形式作为信条在教会中被接受，因此人们可以知道它是什么，并将其作为教会公认的教导来讨论。</w:t>
      </w:r>
    </w:p>
    <w:p>
      <w:pPr>
        <w:rPr>
          <w:rFonts w:hint="eastAsia"/>
        </w:rPr>
      </w:pPr>
    </w:p>
    <w:p>
      <w:pPr>
        <w:rPr>
          <w:rFonts w:hint="eastAsia"/>
        </w:rPr>
      </w:pPr>
      <w:r>
        <w:rPr>
          <w:rFonts w:hint="eastAsia"/>
        </w:rPr>
        <w:t>But the formulation which it receives in this shape is not the ultimate basis on which Christian truth rests.</w:t>
      </w:r>
    </w:p>
    <w:p>
      <w:pPr>
        <w:rPr>
          <w:rFonts w:hint="eastAsia"/>
        </w:rPr>
      </w:pPr>
      <w:r>
        <w:rPr>
          <w:rFonts w:hint="eastAsia"/>
        </w:rPr>
        <w:t>但它在这种形式下所获得的表述，并非基督教真理赖以建立的最终基础。</w:t>
      </w:r>
    </w:p>
    <w:p>
      <w:pPr>
        <w:rPr>
          <w:rFonts w:hint="eastAsia"/>
        </w:rPr>
      </w:pPr>
    </w:p>
    <w:p>
      <w:pPr>
        <w:rPr>
          <w:rFonts w:hint="eastAsia"/>
        </w:rPr>
      </w:pPr>
      <w:r>
        <w:rPr>
          <w:rFonts w:hint="eastAsia"/>
        </w:rPr>
        <w:t>It may come to be as familiar in Christian circles as is the doctrine of the Trinity, and it may be looked upon as the authentic statement of what the Church holds.</w:t>
      </w:r>
    </w:p>
    <w:p>
      <w:pPr>
        <w:rPr>
          <w:rFonts w:hint="eastAsia"/>
        </w:rPr>
      </w:pPr>
      <w:r>
        <w:rPr>
          <w:rFonts w:hint="eastAsia"/>
        </w:rPr>
        <w:t>它可能像三位一体的教义一样在基督教圈子里变得家喻户晓，并且可能被视为教会所持守的真实陈述。</w:t>
      </w:r>
    </w:p>
    <w:p>
      <w:pPr>
        <w:rPr>
          <w:rFonts w:hint="eastAsia"/>
        </w:rPr>
      </w:pPr>
    </w:p>
    <w:p>
      <w:pPr>
        <w:rPr>
          <w:rFonts w:hint="eastAsia"/>
        </w:rPr>
      </w:pPr>
      <w:r>
        <w:rPr>
          <w:rFonts w:hint="eastAsia"/>
        </w:rPr>
        <w:t>There is, however, something that lies deeper than ecclesiastical formulation and profession and recognition.</w:t>
      </w:r>
    </w:p>
    <w:p>
      <w:pPr>
        <w:rPr>
          <w:rFonts w:hint="eastAsia"/>
        </w:rPr>
      </w:pPr>
      <w:r>
        <w:rPr>
          <w:rFonts w:hint="eastAsia"/>
        </w:rPr>
        <w:t>然而，有些东西比教会的表述、宣信和认信更深。</w:t>
      </w:r>
    </w:p>
    <w:p>
      <w:pPr>
        <w:rPr>
          <w:rFonts w:hint="eastAsia"/>
        </w:rPr>
      </w:pPr>
    </w:p>
    <w:p>
      <w:pPr>
        <w:rPr>
          <w:rFonts w:hint="eastAsia"/>
        </w:rPr>
      </w:pPr>
      <w:r>
        <w:rPr>
          <w:rFonts w:hint="eastAsia"/>
        </w:rPr>
        <w:t>To these things no higher authority than that of the Church attaches.</w:t>
      </w:r>
    </w:p>
    <w:p>
      <w:pPr>
        <w:rPr>
          <w:rFonts w:hint="eastAsia"/>
        </w:rPr>
      </w:pPr>
      <w:r>
        <w:rPr>
          <w:rFonts w:hint="eastAsia"/>
        </w:rPr>
        <w:t>对于这些事物，没有比教会权威更高的权威了。</w:t>
      </w:r>
    </w:p>
    <w:p>
      <w:pPr>
        <w:rPr>
          <w:rFonts w:hint="eastAsia"/>
        </w:rPr>
      </w:pPr>
    </w:p>
    <w:p>
      <w:pPr>
        <w:rPr>
          <w:rFonts w:hint="eastAsia"/>
        </w:rPr>
      </w:pPr>
      <w:r>
        <w:rPr>
          <w:rFonts w:hint="eastAsia"/>
        </w:rPr>
        <w:t>What really matters is that what the Church teaches should be a true exhibition and representation of what is taught in the Scriptures.</w:t>
      </w:r>
    </w:p>
    <w:p>
      <w:pPr>
        <w:rPr>
          <w:rFonts w:hint="eastAsia"/>
        </w:rPr>
      </w:pPr>
      <w:r>
        <w:rPr>
          <w:rFonts w:hint="eastAsia"/>
        </w:rPr>
        <w:t>真正重要的是，教会所教导的应该是圣经所教导的真实展现和代表。</w:t>
      </w:r>
    </w:p>
    <w:p>
      <w:pPr>
        <w:rPr>
          <w:rFonts w:hint="eastAsia"/>
        </w:rPr>
      </w:pPr>
    </w:p>
    <w:p>
      <w:pPr>
        <w:rPr>
          <w:rFonts w:hint="eastAsia"/>
        </w:rPr>
      </w:pPr>
      <w:r>
        <w:rPr>
          <w:rFonts w:hint="eastAsia"/>
        </w:rPr>
        <w:t>The authority that belongs to the teaching of Scripture rests in turn on the fact that the supreme author of Scripture is none other than God Himself.</w:t>
      </w:r>
    </w:p>
    <w:p>
      <w:pPr>
        <w:rPr>
          <w:rFonts w:hint="eastAsia"/>
        </w:rPr>
      </w:pPr>
      <w:r>
        <w:rPr>
          <w:rFonts w:hint="eastAsia"/>
        </w:rPr>
        <w:t>圣经教导的权威，反过来又建立在圣经的至高作者不是别人，正是上帝自己的这个事实上。</w:t>
      </w:r>
    </w:p>
    <w:p>
      <w:pPr>
        <w:rPr>
          <w:rFonts w:hint="eastAsia"/>
        </w:rPr>
      </w:pPr>
    </w:p>
    <w:p>
      <w:pPr>
        <w:rPr>
          <w:rFonts w:hint="eastAsia"/>
        </w:rPr>
      </w:pPr>
      <w:r>
        <w:rPr>
          <w:rFonts w:hint="eastAsia"/>
        </w:rPr>
        <w:t>In other words it is because it has been breathed by God and so given by Him that it is possessed of its rightful infallible and final authority.</w:t>
      </w:r>
    </w:p>
    <w:p>
      <w:pPr>
        <w:rPr>
          <w:rFonts w:hint="eastAsia"/>
        </w:rPr>
      </w:pPr>
      <w:r>
        <w:rPr>
          <w:rFonts w:hint="eastAsia"/>
        </w:rPr>
        <w:t>换句话说，正因为它是由上帝默示并因此由祂赐下的，所以它拥有其应有的、无误的和最终的权威。</w:t>
      </w:r>
    </w:p>
    <w:p>
      <w:pPr>
        <w:rPr>
          <w:rFonts w:hint="eastAsia"/>
        </w:rPr>
      </w:pPr>
    </w:p>
    <w:p>
      <w:pPr>
        <w:rPr>
          <w:rFonts w:hint="eastAsia"/>
        </w:rPr>
      </w:pPr>
      <w:r>
        <w:rPr>
          <w:rFonts w:hint="eastAsia"/>
        </w:rPr>
        <w:t>Now, in respect to the distinctive quality of Holy Writ as the Word of God we can learn, as we have said, what it is only from its own statements.</w:t>
      </w:r>
    </w:p>
    <w:p>
      <w:pPr>
        <w:rPr>
          <w:rFonts w:hint="eastAsia"/>
        </w:rPr>
      </w:pPr>
      <w:r>
        <w:rPr>
          <w:rFonts w:hint="eastAsia"/>
        </w:rPr>
        <w:t>现在，关于圣经作为上帝圣言的独特性质，正如我们所说，我们只能从它自己的陈述中了解它是什么。</w:t>
      </w:r>
    </w:p>
    <w:p>
      <w:pPr>
        <w:rPr>
          <w:rFonts w:hint="eastAsia"/>
        </w:rPr>
      </w:pPr>
    </w:p>
    <w:p>
      <w:pPr>
        <w:rPr>
          <w:rFonts w:hint="eastAsia"/>
        </w:rPr>
      </w:pPr>
      <w:r>
        <w:rPr>
          <w:rFonts w:hint="eastAsia"/>
        </w:rPr>
        <w:t>There is no serious question as to the attitude adopted toward the Old Testament by our Lord and His Apostles.</w:t>
      </w:r>
    </w:p>
    <w:p>
      <w:pPr>
        <w:rPr>
          <w:rFonts w:hint="eastAsia"/>
        </w:rPr>
      </w:pPr>
      <w:r>
        <w:rPr>
          <w:rFonts w:hint="eastAsia"/>
        </w:rPr>
        <w:t>关于我们的主和祂的使徒对旧约所采取的态度，没有什么严重的问题。</w:t>
      </w:r>
    </w:p>
    <w:p>
      <w:pPr>
        <w:rPr>
          <w:rFonts w:hint="eastAsia"/>
        </w:rPr>
      </w:pPr>
    </w:p>
    <w:p>
      <w:pPr>
        <w:rPr>
          <w:rFonts w:hint="eastAsia"/>
        </w:rPr>
      </w:pPr>
      <w:r>
        <w:rPr>
          <w:rFonts w:hint="eastAsia"/>
        </w:rPr>
        <w:t>What that was we learn from the New Testament as an authentic witness to their teaching.</w:t>
      </w:r>
    </w:p>
    <w:p>
      <w:pPr>
        <w:rPr>
          <w:rFonts w:hint="eastAsia"/>
        </w:rPr>
      </w:pPr>
      <w:r>
        <w:rPr>
          <w:rFonts w:hint="eastAsia"/>
        </w:rPr>
        <w:t>那是什么，我们从新约作为他们教导的真实见证中学习。</w:t>
      </w:r>
    </w:p>
    <w:p>
      <w:pPr>
        <w:rPr>
          <w:rFonts w:hint="eastAsia"/>
        </w:rPr>
      </w:pPr>
    </w:p>
    <w:p>
      <w:pPr>
        <w:rPr>
          <w:rFonts w:hint="eastAsia"/>
        </w:rPr>
      </w:pPr>
      <w:r>
        <w:rPr>
          <w:rFonts w:hint="eastAsia"/>
        </w:rPr>
        <w:t>The Christian response to this is one ofacceptance.</w:t>
      </w:r>
    </w:p>
    <w:p>
      <w:pPr>
        <w:rPr>
          <w:rFonts w:hint="eastAsia"/>
        </w:rPr>
      </w:pPr>
      <w:r>
        <w:rPr>
          <w:rFonts w:hint="eastAsia"/>
        </w:rPr>
        <w:t>基督徒对此的回应是接受。</w:t>
      </w:r>
    </w:p>
    <w:p>
      <w:pPr>
        <w:rPr>
          <w:rFonts w:hint="eastAsia"/>
        </w:rPr>
      </w:pPr>
    </w:p>
    <w:p>
      <w:pPr>
        <w:rPr>
          <w:rFonts w:hint="eastAsia"/>
        </w:rPr>
      </w:pPr>
      <w:r>
        <w:rPr>
          <w:rFonts w:hint="eastAsia"/>
        </w:rPr>
        <w:t>It is because they recognize that our Lord spoke with authority that Christians are entitled to be called Christians.</w:t>
      </w:r>
    </w:p>
    <w:p>
      <w:pPr>
        <w:rPr>
          <w:rFonts w:hint="eastAsia"/>
        </w:rPr>
      </w:pPr>
      <w:r>
        <w:rPr>
          <w:rFonts w:hint="eastAsia"/>
        </w:rPr>
        <w:t>正因为他们认识到我们的主说话带着权柄，基督徒才有资格被称为基督徒。</w:t>
      </w:r>
    </w:p>
    <w:p>
      <w:pPr>
        <w:rPr>
          <w:rFonts w:hint="eastAsia"/>
        </w:rPr>
      </w:pPr>
    </w:p>
    <w:p>
      <w:pPr>
        <w:rPr>
          <w:rFonts w:hint="eastAsia"/>
        </w:rPr>
      </w:pPr>
      <w:r>
        <w:rPr>
          <w:rFonts w:hint="eastAsia"/>
        </w:rPr>
        <w:t>They acknowledge Him to be the Christ and as such they accord to Him the submission of their intellect as well as of their heart.</w:t>
      </w:r>
    </w:p>
    <w:p>
      <w:pPr>
        <w:rPr>
          <w:rFonts w:hint="eastAsia"/>
        </w:rPr>
      </w:pPr>
      <w:r>
        <w:rPr>
          <w:rFonts w:hint="eastAsia"/>
        </w:rPr>
        <w:t>他们承认祂是基督，因此他们将自己的理智和心灵都顺服于祂。</w:t>
      </w:r>
    </w:p>
    <w:p>
      <w:pPr>
        <w:rPr>
          <w:rFonts w:hint="eastAsia"/>
        </w:rPr>
      </w:pPr>
    </w:p>
    <w:p>
      <w:pPr>
        <w:rPr>
          <w:rFonts w:hint="eastAsia"/>
        </w:rPr>
      </w:pPr>
      <w:r>
        <w:rPr>
          <w:rFonts w:hint="eastAsia"/>
        </w:rPr>
        <w:t>Their acquaintance with Him and His teaching is derived from the witness of the New Testament Scriptures.</w:t>
      </w:r>
    </w:p>
    <w:p>
      <w:pPr>
        <w:rPr>
          <w:rFonts w:hint="eastAsia"/>
        </w:rPr>
      </w:pPr>
      <w:r>
        <w:rPr>
          <w:rFonts w:hint="eastAsia"/>
        </w:rPr>
        <w:t>他们对祂和祂教导的认识，源于新约圣经的见证。</w:t>
      </w:r>
    </w:p>
    <w:p>
      <w:pPr>
        <w:rPr>
          <w:rFonts w:hint="eastAsia"/>
        </w:rPr>
      </w:pPr>
    </w:p>
    <w:p>
      <w:pPr>
        <w:rPr>
          <w:rFonts w:hint="eastAsia"/>
        </w:rPr>
      </w:pPr>
      <w:r>
        <w:rPr>
          <w:rFonts w:hint="eastAsia"/>
        </w:rPr>
        <w:t>These they proceed upon as trustworthy documents and as they acquaint themselves with their teaching they subject heart and conscience and understanding to the truth that they open up.</w:t>
      </w:r>
    </w:p>
    <w:p>
      <w:pPr>
        <w:rPr>
          <w:rFonts w:hint="eastAsia"/>
        </w:rPr>
      </w:pPr>
      <w:r>
        <w:rPr>
          <w:rFonts w:hint="eastAsia"/>
        </w:rPr>
        <w:t>他们将这些视为可靠的文件，并在熟悉其教导时，将心灵、良心和理解力都顺服于它们所开启的真理。</w:t>
      </w:r>
    </w:p>
    <w:p>
      <w:pPr>
        <w:rPr>
          <w:rFonts w:hint="eastAsia"/>
        </w:rPr>
      </w:pPr>
    </w:p>
    <w:p>
      <w:pPr>
        <w:rPr>
          <w:rFonts w:hint="eastAsia"/>
        </w:rPr>
      </w:pPr>
      <w:r>
        <w:rPr>
          <w:rFonts w:hint="eastAsia"/>
        </w:rPr>
        <w:t>So in regard to what their Lord taught about the Scriptures of which Israel were the custodians they accept His words as regulative for their thought as surely as for their faith.</w:t>
      </w:r>
    </w:p>
    <w:p>
      <w:pPr>
        <w:rPr>
          <w:rFonts w:hint="eastAsia"/>
        </w:rPr>
      </w:pPr>
      <w:r>
        <w:rPr>
          <w:rFonts w:hint="eastAsia"/>
        </w:rPr>
        <w:t>因此，关于他们的主关于以色列人所保管的圣经的教导，他们接受祂的话语作为他们思想的规范，正如他们接受祂的话语作为他们信仰的规范一样确定无疑。</w:t>
      </w:r>
    </w:p>
    <w:p>
      <w:pPr>
        <w:rPr>
          <w:rFonts w:hint="eastAsia"/>
        </w:rPr>
      </w:pPr>
    </w:p>
    <w:p>
      <w:pPr>
        <w:rPr>
          <w:rFonts w:hint="eastAsia"/>
        </w:rPr>
      </w:pPr>
      <w:r>
        <w:rPr>
          <w:rFonts w:hint="eastAsia"/>
        </w:rPr>
        <w:t>This determines the outlook on the Old Testament Scriptures that is characteristic of historical Christianity.</w:t>
      </w:r>
    </w:p>
    <w:p>
      <w:pPr>
        <w:rPr>
          <w:rFonts w:hint="eastAsia"/>
        </w:rPr>
      </w:pPr>
      <w:r>
        <w:rPr>
          <w:rFonts w:hint="eastAsia"/>
        </w:rPr>
        <w:t>这决定了对旧约圣经的看法，这是历史基督教的特征。</w:t>
      </w:r>
    </w:p>
    <w:p>
      <w:pPr>
        <w:rPr>
          <w:rFonts w:hint="eastAsia"/>
        </w:rPr>
      </w:pPr>
    </w:p>
    <w:p>
      <w:pPr>
        <w:rPr>
          <w:rFonts w:hint="eastAsia"/>
        </w:rPr>
      </w:pPr>
      <w:r>
        <w:rPr>
          <w:rFonts w:hint="eastAsia"/>
        </w:rPr>
        <w:t>From these same Scriptures of the New Testament which tell them what Christ taught they learn on an authority which they recognize as sufficient what the endowment was which He bestowed upon His chosen representatives as well as the claims that He put forth on behalf of His own authority.</w:t>
      </w:r>
    </w:p>
    <w:p>
      <w:pPr>
        <w:rPr>
          <w:rFonts w:hint="eastAsia"/>
        </w:rPr>
      </w:pPr>
      <w:r>
        <w:rPr>
          <w:rFonts w:hint="eastAsia"/>
        </w:rPr>
        <w:t>从这些同样的新约圣经中，这些圣经告诉他们基督所教导的，他们凭着他们认为足够的权威，了解到祂赐给祂所拣选的代表的恩赐，以及祂为自己的权威所提出的主张。</w:t>
      </w:r>
    </w:p>
    <w:p>
      <w:pPr>
        <w:rPr>
          <w:rFonts w:hint="eastAsia"/>
        </w:rPr>
      </w:pPr>
    </w:p>
    <w:p>
      <w:pPr>
        <w:rPr>
          <w:rFonts w:hint="eastAsia"/>
        </w:rPr>
      </w:pPr>
      <w:r>
        <w:rPr>
          <w:rFonts w:hint="eastAsia"/>
        </w:rPr>
        <w:t>It is as a matter of fact the Christ Who makes these claims that historical Christendom recognizes as the supreme authority in the department of Faith and Life; and recognizing Him to be the Christ, the Great Prophet of the Church, Christians are willing to learn what He had to teach.</w:t>
      </w:r>
    </w:p>
    <w:p>
      <w:pPr>
        <w:rPr>
          <w:rFonts w:hint="eastAsia"/>
        </w:rPr>
      </w:pPr>
      <w:r>
        <w:rPr>
          <w:rFonts w:hint="eastAsia"/>
        </w:rPr>
        <w:t>事实上，正是这位提出这些主张的基督，被历史上的基督教世界承认为信仰和生活领域的最高权威；并且，基督徒承认祂是基督，是教会的伟大先知，他们愿意学习祂所要教导的。</w:t>
      </w:r>
    </w:p>
    <w:p>
      <w:pPr>
        <w:rPr>
          <w:rFonts w:hint="eastAsia"/>
        </w:rPr>
      </w:pPr>
    </w:p>
    <w:p>
      <w:pPr>
        <w:rPr>
          <w:rFonts w:hint="eastAsia"/>
        </w:rPr>
      </w:pPr>
      <w:r>
        <w:rPr>
          <w:rFonts w:hint="eastAsia"/>
        </w:rPr>
        <w:t>So they submit themselves to the authority of the Gospels and as they find in those documents the message that He delivered they receive it as they receive Him Who delivered it.</w:t>
      </w:r>
    </w:p>
    <w:p>
      <w:pPr>
        <w:rPr>
          <w:rFonts w:hint="eastAsia"/>
        </w:rPr>
      </w:pPr>
      <w:r>
        <w:rPr>
          <w:rFonts w:hint="eastAsia"/>
        </w:rPr>
        <w:t>因此，他们顺服于福音书的权威，当他们在那些文件中找到祂所传达的信息时，他们就接受它，如同他们接受传达信息的那位一样。</w:t>
      </w:r>
    </w:p>
    <w:p>
      <w:pPr>
        <w:rPr>
          <w:rFonts w:hint="eastAsia"/>
        </w:rPr>
      </w:pPr>
    </w:p>
    <w:p>
      <w:pPr>
        <w:rPr>
          <w:rFonts w:hint="eastAsia"/>
        </w:rPr>
      </w:pPr>
      <w:r>
        <w:rPr>
          <w:rFonts w:hint="eastAsia"/>
        </w:rPr>
        <w:t>Thus they learn not only what our Lord had to say in respect of Moses and the Prophets, but also what was peculiar to His own teaching as an opening up of what had found place in the Old Testament only in cryptic or initial form.</w:t>
      </w:r>
    </w:p>
    <w:p>
      <w:pPr>
        <w:rPr>
          <w:rFonts w:hint="eastAsia"/>
        </w:rPr>
      </w:pPr>
      <w:r>
        <w:rPr>
          <w:rFonts w:hint="eastAsia"/>
        </w:rPr>
        <w:t>因此，他们不仅学习到我们的主关于摩西和先知的教导，也学习到祂自己教导的独特之处，即揭示了旧约中仅以隐晦或初步形式存在的内容。</w:t>
      </w:r>
    </w:p>
    <w:p>
      <w:pPr>
        <w:rPr>
          <w:rFonts w:hint="eastAsia"/>
        </w:rPr>
      </w:pPr>
    </w:p>
    <w:p>
      <w:pPr>
        <w:rPr>
          <w:rFonts w:hint="eastAsia"/>
        </w:rPr>
      </w:pPr>
      <w:r>
        <w:rPr>
          <w:rFonts w:hint="eastAsia"/>
        </w:rPr>
        <w:t>The advance of revelation was like the path of the just which shines more and more unto the perfect day.</w:t>
      </w:r>
    </w:p>
    <w:p>
      <w:pPr>
        <w:rPr>
          <w:rFonts w:hint="eastAsia"/>
        </w:rPr>
      </w:pPr>
      <w:r>
        <w:rPr>
          <w:rFonts w:hint="eastAsia"/>
        </w:rPr>
        <w:t>启示的进展如同义人的路，越照越明，直到日午。</w:t>
      </w:r>
    </w:p>
    <w:p>
      <w:pPr>
        <w:rPr>
          <w:rFonts w:hint="eastAsia"/>
        </w:rPr>
      </w:pPr>
    </w:p>
    <w:p>
      <w:pPr>
        <w:rPr>
          <w:rFonts w:hint="eastAsia"/>
        </w:rPr>
      </w:pPr>
      <w:r>
        <w:rPr>
          <w:rFonts w:hint="eastAsia"/>
        </w:rPr>
        <w:t>The bud hides in its bosom what the warmth of the summer sun brings to light.</w:t>
      </w:r>
    </w:p>
    <w:p>
      <w:pPr>
        <w:rPr>
          <w:rFonts w:hint="eastAsia"/>
        </w:rPr>
      </w:pPr>
      <w:r>
        <w:rPr>
          <w:rFonts w:hint="eastAsia"/>
        </w:rPr>
        <w:t>花蕾在怀中隐藏着夏日阳光所带来的光明。</w:t>
      </w:r>
    </w:p>
    <w:p>
      <w:pPr>
        <w:rPr>
          <w:rFonts w:hint="eastAsia"/>
        </w:rPr>
      </w:pPr>
    </w:p>
    <w:p>
      <w:pPr>
        <w:rPr>
          <w:rFonts w:hint="eastAsia"/>
        </w:rPr>
      </w:pPr>
      <w:r>
        <w:rPr>
          <w:rFonts w:hint="eastAsia"/>
        </w:rPr>
        <w:t>The full flower shows more than did the bud.</w:t>
      </w:r>
    </w:p>
    <w:p>
      <w:pPr>
        <w:rPr>
          <w:rFonts w:hint="eastAsia"/>
        </w:rPr>
      </w:pPr>
      <w:r>
        <w:rPr>
          <w:rFonts w:hint="eastAsia"/>
        </w:rPr>
        <w:t>盛开的花朵比花蕾展现得更多。</w:t>
      </w:r>
    </w:p>
    <w:p>
      <w:pPr>
        <w:rPr>
          <w:rFonts w:hint="eastAsia"/>
        </w:rPr>
      </w:pPr>
    </w:p>
    <w:p>
      <w:pPr>
        <w:rPr>
          <w:rFonts w:hint="eastAsia"/>
        </w:rPr>
      </w:pPr>
      <w:r>
        <w:rPr>
          <w:rFonts w:hint="eastAsia"/>
        </w:rPr>
        <w:t>Yet all the beauty of the full-blown rose was hid in the bosom of the rosebud.</w:t>
      </w:r>
    </w:p>
    <w:p>
      <w:pPr>
        <w:rPr>
          <w:rFonts w:hint="eastAsia"/>
        </w:rPr>
      </w:pPr>
      <w:r>
        <w:rPr>
          <w:rFonts w:hint="eastAsia"/>
        </w:rPr>
        <w:t>然而，盛开玫瑰的所有美丽都隐藏在玫瑰花蕾的怀中。</w:t>
      </w:r>
    </w:p>
    <w:p>
      <w:pPr>
        <w:rPr>
          <w:rFonts w:hint="eastAsia"/>
        </w:rPr>
      </w:pPr>
    </w:p>
    <w:p>
      <w:pPr>
        <w:rPr>
          <w:rFonts w:hint="eastAsia"/>
        </w:rPr>
      </w:pPr>
      <w:r>
        <w:rPr>
          <w:rFonts w:hint="eastAsia"/>
        </w:rPr>
        <w:t>So the early revelation was brought to maturity in the ministry of our Lord.</w:t>
      </w:r>
    </w:p>
    <w:p>
      <w:pPr>
        <w:rPr>
          <w:rFonts w:hint="eastAsia"/>
        </w:rPr>
      </w:pPr>
      <w:r>
        <w:rPr>
          <w:rFonts w:hint="eastAsia"/>
        </w:rPr>
        <w:t>因此，早期的启示在我们的主的事工中得以成熟。</w:t>
      </w:r>
    </w:p>
    <w:p>
      <w:pPr>
        <w:rPr>
          <w:rFonts w:hint="eastAsia"/>
        </w:rPr>
      </w:pPr>
    </w:p>
    <w:p>
      <w:pPr>
        <w:rPr>
          <w:rFonts w:hint="eastAsia"/>
        </w:rPr>
      </w:pPr>
      <w:r>
        <w:rPr>
          <w:rFonts w:hint="eastAsia"/>
        </w:rPr>
        <w:t>He brought out to its full development what the former revelation held only in seed or in germ.</w:t>
      </w:r>
    </w:p>
    <w:p>
      <w:pPr>
        <w:rPr>
          <w:rFonts w:hint="eastAsia"/>
        </w:rPr>
      </w:pPr>
      <w:r>
        <w:rPr>
          <w:rFonts w:hint="eastAsia"/>
        </w:rPr>
        <w:t>祂将先前启示中仅以种子或萌芽形式存在的内容发展到极致。</w:t>
      </w:r>
    </w:p>
    <w:p>
      <w:pPr>
        <w:rPr>
          <w:rFonts w:hint="eastAsia"/>
        </w:rPr>
      </w:pPr>
    </w:p>
    <w:p>
      <w:pPr>
        <w:rPr>
          <w:rFonts w:hint="eastAsia"/>
        </w:rPr>
      </w:pPr>
      <w:r>
        <w:rPr>
          <w:rFonts w:hint="eastAsia"/>
        </w:rPr>
        <w:t>The first grey streak that tells of the dawn and that heralds the day is followed by increasing light until the sun rises and the day has come.</w:t>
      </w:r>
    </w:p>
    <w:p>
      <w:pPr>
        <w:rPr>
          <w:rFonts w:hint="eastAsia"/>
        </w:rPr>
      </w:pPr>
      <w:r>
        <w:rPr>
          <w:rFonts w:hint="eastAsia"/>
        </w:rPr>
        <w:t>预示黎明、宣告白昼来临的第一缕灰光之后，是不断增强的光明，直到太阳升起，白昼降临。</w:t>
      </w:r>
    </w:p>
    <w:p>
      <w:pPr>
        <w:rPr>
          <w:rFonts w:hint="eastAsia"/>
        </w:rPr>
      </w:pPr>
    </w:p>
    <w:p>
      <w:pPr>
        <w:rPr>
          <w:rFonts w:hint="eastAsia"/>
        </w:rPr>
      </w:pPr>
      <w:r>
        <w:rPr>
          <w:rFonts w:hint="eastAsia"/>
        </w:rPr>
        <w:t>So was it with the progress of gracious revelation.</w:t>
      </w:r>
    </w:p>
    <w:p>
      <w:pPr>
        <w:rPr>
          <w:rFonts w:hint="eastAsia"/>
        </w:rPr>
      </w:pPr>
      <w:r>
        <w:rPr>
          <w:rFonts w:hint="eastAsia"/>
        </w:rPr>
        <w:t>恩典启示的进展也是如此。</w:t>
      </w:r>
    </w:p>
    <w:p>
      <w:pPr>
        <w:rPr>
          <w:rFonts w:hint="eastAsia"/>
        </w:rPr>
      </w:pPr>
    </w:p>
    <w:p>
      <w:pPr>
        <w:rPr>
          <w:rFonts w:hint="eastAsia"/>
        </w:rPr>
      </w:pPr>
      <w:r>
        <w:rPr>
          <w:rFonts w:hint="eastAsia"/>
        </w:rPr>
        <w:t>It was given by steps and stages.</w:t>
      </w:r>
    </w:p>
    <w:p>
      <w:pPr>
        <w:rPr>
          <w:rFonts w:hint="eastAsia"/>
        </w:rPr>
      </w:pPr>
      <w:r>
        <w:rPr>
          <w:rFonts w:hint="eastAsia"/>
        </w:rPr>
        <w:t>它是分步骤和阶段赐下的。</w:t>
      </w:r>
    </w:p>
    <w:p>
      <w:pPr>
        <w:rPr>
          <w:rFonts w:hint="eastAsia"/>
        </w:rPr>
      </w:pPr>
    </w:p>
    <w:p>
      <w:pPr>
        <w:rPr>
          <w:rFonts w:hint="eastAsia"/>
        </w:rPr>
      </w:pPr>
      <w:r>
        <w:rPr>
          <w:rFonts w:hint="eastAsia"/>
        </w:rPr>
        <w:t>But no new step that was taken set aside what had been already given.</w:t>
      </w:r>
    </w:p>
    <w:p>
      <w:pPr>
        <w:rPr>
          <w:rFonts w:hint="eastAsia"/>
        </w:rPr>
      </w:pPr>
      <w:r>
        <w:rPr>
          <w:rFonts w:hint="eastAsia"/>
        </w:rPr>
        <w:t>但所采取的每一步新措施，都没有废除先前已经赐下的。</w:t>
      </w:r>
    </w:p>
    <w:p>
      <w:pPr>
        <w:rPr>
          <w:rFonts w:hint="eastAsia"/>
        </w:rPr>
      </w:pPr>
    </w:p>
    <w:p>
      <w:pPr>
        <w:rPr>
          <w:rFonts w:hint="eastAsia"/>
        </w:rPr>
      </w:pPr>
      <w:r>
        <w:rPr>
          <w:rFonts w:hint="eastAsia"/>
        </w:rPr>
        <w:t>The first promise was followed by many more.</w:t>
      </w:r>
    </w:p>
    <w:p>
      <w:pPr>
        <w:rPr>
          <w:rFonts w:hint="eastAsia"/>
        </w:rPr>
      </w:pPr>
      <w:r>
        <w:rPr>
          <w:rFonts w:hint="eastAsia"/>
        </w:rPr>
        <w:t>第一个应许之后，又有了许多其他的应许。</w:t>
      </w:r>
    </w:p>
    <w:p>
      <w:pPr>
        <w:rPr>
          <w:rFonts w:hint="eastAsia"/>
        </w:rPr>
      </w:pPr>
    </w:p>
    <w:p>
      <w:pPr>
        <w:rPr>
          <w:rFonts w:hint="eastAsia"/>
        </w:rPr>
      </w:pPr>
      <w:r>
        <w:rPr>
          <w:rFonts w:hint="eastAsia"/>
        </w:rPr>
        <w:t>The Books of the Law were followed by the Prophets and the Psalms, so that when our Lord came Israel had in their hands the whole canon of Old Testament Scripture.</w:t>
      </w:r>
    </w:p>
    <w:p>
      <w:pPr>
        <w:rPr>
          <w:rFonts w:hint="eastAsia"/>
        </w:rPr>
      </w:pPr>
      <w:r>
        <w:rPr>
          <w:rFonts w:hint="eastAsia"/>
        </w:rPr>
        <w:t>律法书之后是先知书和诗篇，因此当我们的主降临时，以色列人手中已拥有全部旧约圣经正典。</w:t>
      </w:r>
    </w:p>
    <w:p>
      <w:pPr>
        <w:rPr>
          <w:rFonts w:hint="eastAsia"/>
        </w:rPr>
      </w:pPr>
    </w:p>
    <w:p>
      <w:pPr>
        <w:rPr>
          <w:rFonts w:hint="eastAsia"/>
        </w:rPr>
      </w:pPr>
      <w:r>
        <w:rPr>
          <w:rFonts w:hint="eastAsia"/>
        </w:rPr>
        <w:t>What that embosomed by way of prophecy and promise found its fulfillment in His person and coming and work.</w:t>
      </w:r>
    </w:p>
    <w:p>
      <w:pPr>
        <w:rPr>
          <w:rFonts w:hint="eastAsia"/>
        </w:rPr>
      </w:pPr>
      <w:r>
        <w:rPr>
          <w:rFonts w:hint="eastAsia"/>
        </w:rPr>
        <w:t>那藉着预言和应许所包含的内容，在祂的位格、降临和工作中得到了应验。</w:t>
      </w:r>
    </w:p>
    <w:p>
      <w:pPr>
        <w:rPr>
          <w:rFonts w:hint="eastAsia"/>
        </w:rPr>
      </w:pPr>
    </w:p>
    <w:p>
      <w:pPr>
        <w:rPr>
          <w:rFonts w:hint="eastAsia"/>
        </w:rPr>
      </w:pPr>
      <w:r>
        <w:rPr>
          <w:rFonts w:hint="eastAsia"/>
        </w:rPr>
        <w:t>He opened up the true sense, so that what many prophets and righteous men desired to hear and heard not was made known to the generation of Israel which had the benefit and privilege of His ministry.</w:t>
      </w:r>
    </w:p>
    <w:p>
      <w:pPr>
        <w:rPr>
          <w:rFonts w:hint="eastAsia"/>
        </w:rPr>
      </w:pPr>
      <w:r>
        <w:rPr>
          <w:rFonts w:hint="eastAsia"/>
        </w:rPr>
        <w:t>祂开启了真正的意义，以致许多先知和义人渴望听到却未能听到的，都向那蒙受祂事工恩惠和特权的以色列那一代人显明了。</w:t>
      </w:r>
    </w:p>
    <w:p>
      <w:pPr>
        <w:rPr>
          <w:rFonts w:hint="eastAsia"/>
        </w:rPr>
      </w:pPr>
    </w:p>
    <w:p>
      <w:pPr>
        <w:rPr>
          <w:rFonts w:hint="eastAsia"/>
        </w:rPr>
      </w:pPr>
      <w:r>
        <w:rPr>
          <w:rFonts w:hint="eastAsia"/>
        </w:rPr>
        <w:t>Now the writers of the Gospels set down as witnesses credible and trustworthy the teaching that He delivered.</w:t>
      </w:r>
    </w:p>
    <w:p>
      <w:pPr>
        <w:rPr>
          <w:rFonts w:hint="eastAsia"/>
        </w:rPr>
      </w:pPr>
      <w:r>
        <w:rPr>
          <w:rFonts w:hint="eastAsia"/>
        </w:rPr>
        <w:t>现在，福音书的作者们作为可信可靠的见证人，记下了祂所传讲的教导。</w:t>
      </w:r>
    </w:p>
    <w:p>
      <w:pPr>
        <w:rPr>
          <w:rFonts w:hint="eastAsia"/>
        </w:rPr>
      </w:pPr>
    </w:p>
    <w:p>
      <w:pPr>
        <w:rPr>
          <w:rFonts w:hint="eastAsia"/>
        </w:rPr>
      </w:pPr>
      <w:r>
        <w:rPr>
          <w:rFonts w:hint="eastAsia"/>
        </w:rPr>
        <w:t>God who at sundry times and in divers manners spoke unto the fathers through the prophets spoke in the fullness of time through His Son.</w:t>
      </w:r>
    </w:p>
    <w:p>
      <w:pPr>
        <w:rPr>
          <w:rFonts w:hint="eastAsia"/>
        </w:rPr>
      </w:pPr>
      <w:r>
        <w:rPr>
          <w:rFonts w:hint="eastAsia"/>
        </w:rPr>
        <w:t>上帝既在古时藉着众先知多次多方地晓谕列祖，就在这末世藉着祂儿子晓谕我们。</w:t>
      </w:r>
    </w:p>
    <w:p>
      <w:pPr>
        <w:rPr>
          <w:rFonts w:hint="eastAsia"/>
        </w:rPr>
      </w:pPr>
    </w:p>
    <w:p>
      <w:pPr>
        <w:rPr>
          <w:rFonts w:hint="eastAsia"/>
        </w:rPr>
      </w:pPr>
      <w:r>
        <w:rPr>
          <w:rFonts w:hint="eastAsia"/>
        </w:rPr>
        <w:t>The message which He proclaimed His disciples received and the record of that message we have in the four Gospels which proceeded from the circle that had heard for themselves and had seen for themselves what the Son of God did and taught.</w:t>
      </w:r>
    </w:p>
    <w:p>
      <w:pPr>
        <w:rPr>
          <w:rFonts w:hint="eastAsia"/>
        </w:rPr>
      </w:pPr>
      <w:r>
        <w:rPr>
          <w:rFonts w:hint="eastAsia"/>
        </w:rPr>
        <w:t>祂所宣讲的信息，祂的门徒领受了，那信息的记录我们可以在四福音书中找到，这些福音书出自那些亲耳听见、亲眼看见上帝儿子所行所教之事的圈子。</w:t>
      </w:r>
    </w:p>
    <w:p>
      <w:pPr>
        <w:rPr>
          <w:rFonts w:hint="eastAsia"/>
        </w:rPr>
      </w:pPr>
    </w:p>
    <w:p>
      <w:pPr>
        <w:rPr>
          <w:rFonts w:hint="eastAsia"/>
        </w:rPr>
      </w:pPr>
      <w:r>
        <w:rPr>
          <w:rFonts w:hint="eastAsia"/>
        </w:rPr>
        <w:t>If from the Gospels we see what the character of our Lord's ministry of teaching and working was we learn from them too what His followers experienced by way of training and equipment for the work that they were to do.</w:t>
      </w:r>
    </w:p>
    <w:p>
      <w:pPr>
        <w:rPr>
          <w:rFonts w:hint="eastAsia"/>
        </w:rPr>
      </w:pPr>
      <w:r>
        <w:rPr>
          <w:rFonts w:hint="eastAsia"/>
        </w:rPr>
        <w:t>如果我们从福音书中看到我们的主在教导和工作方面的事工特点，我们也能从中学到祂的追随者在为他们将要做的工作所接受的训练和装备方面所经历的。</w:t>
      </w:r>
    </w:p>
    <w:p>
      <w:pPr>
        <w:rPr>
          <w:rFonts w:hint="eastAsia"/>
        </w:rPr>
      </w:pPr>
    </w:p>
    <w:p>
      <w:pPr>
        <w:rPr>
          <w:rFonts w:hint="eastAsia"/>
        </w:rPr>
      </w:pPr>
      <w:r>
        <w:rPr>
          <w:rFonts w:hint="eastAsia"/>
        </w:rPr>
        <w:t>They were to be His witnesses and that this might be the case they must be in a position to tell what they heard and saw for themselves.</w:t>
      </w:r>
    </w:p>
    <w:p>
      <w:pPr>
        <w:rPr>
          <w:rFonts w:hint="eastAsia"/>
        </w:rPr>
      </w:pPr>
      <w:r>
        <w:rPr>
          <w:rFonts w:hint="eastAsia"/>
        </w:rPr>
        <w:t>他们要作祂的见证人，为此，他们必须能够讲述他们亲耳所闻、亲眼所见的事。</w:t>
      </w:r>
    </w:p>
    <w:p>
      <w:pPr>
        <w:rPr>
          <w:rFonts w:hint="eastAsia"/>
        </w:rPr>
      </w:pPr>
    </w:p>
    <w:p>
      <w:pPr>
        <w:rPr>
          <w:rFonts w:hint="eastAsia"/>
        </w:rPr>
      </w:pPr>
      <w:r>
        <w:rPr>
          <w:rFonts w:hint="eastAsia"/>
        </w:rPr>
        <w:t>During His earthly ministry they were learners in their Lord's School.</w:t>
      </w:r>
    </w:p>
    <w:p>
      <w:pPr>
        <w:rPr>
          <w:rFonts w:hint="eastAsia"/>
        </w:rPr>
      </w:pPr>
      <w:r>
        <w:rPr>
          <w:rFonts w:hint="eastAsia"/>
        </w:rPr>
        <w:t>在祂地上事奉期间，他们是祂主学校里的学生。</w:t>
      </w:r>
    </w:p>
    <w:p>
      <w:pPr>
        <w:rPr>
          <w:rFonts w:hint="eastAsia"/>
        </w:rPr>
      </w:pPr>
    </w:p>
    <w:p>
      <w:pPr>
        <w:rPr>
          <w:rFonts w:hint="eastAsia"/>
        </w:rPr>
      </w:pPr>
      <w:r>
        <w:rPr>
          <w:rFonts w:hint="eastAsia"/>
        </w:rPr>
        <w:t>But they were learners who had very much to unlearn and in the account that they give of the process of their education they are wonderfully candid as they let us see their own mistakes and how backward they were in taking in the real meaning of their Lord's mission and work.</w:t>
      </w:r>
    </w:p>
    <w:p>
      <w:pPr>
        <w:rPr>
          <w:rFonts w:hint="eastAsia"/>
        </w:rPr>
      </w:pPr>
      <w:r>
        <w:rPr>
          <w:rFonts w:hint="eastAsia"/>
        </w:rPr>
        <w:t>但他们是需要忘却许多东西的学习者，在他们对自己教育过程的叙述中，他们非常坦诚地让我们看到他们自己的错误，以及他们在领会他们主使命和工作的真正含义方面是多么迟钝。</w:t>
      </w:r>
    </w:p>
    <w:p>
      <w:pPr>
        <w:rPr>
          <w:rFonts w:hint="eastAsia"/>
        </w:rPr>
      </w:pPr>
    </w:p>
    <w:p>
      <w:pPr>
        <w:rPr>
          <w:rFonts w:hint="eastAsia"/>
        </w:rPr>
      </w:pPr>
      <w:r>
        <w:rPr>
          <w:rFonts w:hint="eastAsia"/>
        </w:rPr>
        <w:t>A competent witness, it has been said, needs three things, capacity, opportunity, and veracity.</w:t>
      </w:r>
    </w:p>
    <w:p>
      <w:pPr>
        <w:rPr>
          <w:rFonts w:hint="eastAsia"/>
        </w:rPr>
      </w:pPr>
      <w:r>
        <w:rPr>
          <w:rFonts w:hint="eastAsia"/>
        </w:rPr>
        <w:t>据说，一个称职的见证人需要三样东西：能力、机会和真实性。</w:t>
      </w:r>
    </w:p>
    <w:p>
      <w:pPr>
        <w:rPr>
          <w:rFonts w:hint="eastAsia"/>
        </w:rPr>
      </w:pPr>
    </w:p>
    <w:p>
      <w:pPr>
        <w:rPr>
          <w:rFonts w:hint="eastAsia"/>
        </w:rPr>
      </w:pPr>
      <w:r>
        <w:rPr>
          <w:rFonts w:hint="eastAsia"/>
        </w:rPr>
        <w:t>All these three met in the witnesses that our Lord chose to testify in regard to Himself.</w:t>
      </w:r>
    </w:p>
    <w:p>
      <w:pPr>
        <w:rPr>
          <w:rFonts w:hint="eastAsia"/>
        </w:rPr>
      </w:pPr>
      <w:r>
        <w:rPr>
          <w:rFonts w:hint="eastAsia"/>
        </w:rPr>
        <w:t>这三样东西都集中在我们的主选择为自己作见证的那些见证人身上。</w:t>
      </w:r>
    </w:p>
    <w:p>
      <w:pPr>
        <w:rPr>
          <w:rFonts w:hint="eastAsia"/>
        </w:rPr>
      </w:pPr>
    </w:p>
    <w:p>
      <w:pPr>
        <w:rPr>
          <w:rFonts w:hint="eastAsia"/>
        </w:rPr>
      </w:pPr>
      <w:r>
        <w:rPr>
          <w:rFonts w:hint="eastAsia"/>
        </w:rPr>
        <w:t>In respect of their capacity they were plain men of common sense who would never be challenged as witnesses in any case or court on the ground that they were deficient in ordinary understanding.</w:t>
      </w:r>
    </w:p>
    <w:p>
      <w:pPr>
        <w:rPr>
          <w:rFonts w:hint="eastAsia"/>
        </w:rPr>
      </w:pPr>
      <w:r>
        <w:rPr>
          <w:rFonts w:hint="eastAsia"/>
        </w:rPr>
        <w:t>就他们的能力而言，他们是具有常识的普通人，在任何案件或法庭上，绝不会因为缺乏普通理解力而受到作为见证人的质疑。</w:t>
      </w:r>
    </w:p>
    <w:p>
      <w:pPr>
        <w:rPr>
          <w:rFonts w:hint="eastAsia"/>
        </w:rPr>
      </w:pPr>
    </w:p>
    <w:p>
      <w:pPr>
        <w:rPr>
          <w:rFonts w:hint="eastAsia"/>
        </w:rPr>
      </w:pPr>
      <w:r>
        <w:rPr>
          <w:rFonts w:hint="eastAsia"/>
        </w:rPr>
        <w:t>The fact that they were so long in their Lord's company gave them the opportunity that was needed to fit them to be His witnesses.</w:t>
      </w:r>
    </w:p>
    <w:p>
      <w:pPr>
        <w:rPr>
          <w:rFonts w:hint="eastAsia"/>
        </w:rPr>
      </w:pPr>
      <w:r>
        <w:rPr>
          <w:rFonts w:hint="eastAsia"/>
        </w:rPr>
        <w:t>他们与主同在了那么长时间，这给了他们成为祂见证人所需要的机会。</w:t>
      </w:r>
    </w:p>
    <w:p>
      <w:pPr>
        <w:rPr>
          <w:rFonts w:hint="eastAsia"/>
        </w:rPr>
      </w:pPr>
    </w:p>
    <w:p>
      <w:pPr>
        <w:rPr>
          <w:rFonts w:hint="eastAsia"/>
        </w:rPr>
      </w:pPr>
      <w:r>
        <w:rPr>
          <w:rFonts w:hint="eastAsia"/>
        </w:rPr>
        <w:t>For in the years of their fellowship with Him as disciples they had every chance of seeing and of hearing for themselves.</w:t>
      </w:r>
    </w:p>
    <w:p>
      <w:pPr>
        <w:rPr>
          <w:rFonts w:hint="eastAsia"/>
        </w:rPr>
      </w:pPr>
      <w:r>
        <w:rPr>
          <w:rFonts w:hint="eastAsia"/>
        </w:rPr>
        <w:t>因为在他们作为门徒与祂相交的那些年里，他们有各种机会亲眼看见、亲耳听见。</w:t>
      </w:r>
    </w:p>
    <w:p>
      <w:pPr>
        <w:rPr>
          <w:rFonts w:hint="eastAsia"/>
        </w:rPr>
      </w:pPr>
    </w:p>
    <w:p>
      <w:pPr>
        <w:rPr>
          <w:rFonts w:hint="eastAsia"/>
        </w:rPr>
      </w:pPr>
      <w:r>
        <w:rPr>
          <w:rFonts w:hint="eastAsia"/>
        </w:rPr>
        <w:t>This fitted them to tell, as witnesses, of the facts about His works and His teaching both.</w:t>
      </w:r>
    </w:p>
    <w:p>
      <w:pPr>
        <w:rPr>
          <w:rFonts w:hint="eastAsia"/>
        </w:rPr>
      </w:pPr>
      <w:r>
        <w:rPr>
          <w:rFonts w:hint="eastAsia"/>
        </w:rPr>
        <w:t>这使他们能够作为见证人，讲述关于祂的作为和祂教导的事实。</w:t>
      </w:r>
    </w:p>
    <w:p>
      <w:pPr>
        <w:rPr>
          <w:rFonts w:hint="eastAsia"/>
        </w:rPr>
      </w:pPr>
    </w:p>
    <w:p>
      <w:pPr>
        <w:rPr>
          <w:rFonts w:hint="eastAsia"/>
        </w:rPr>
      </w:pPr>
      <w:r>
        <w:rPr>
          <w:rFonts w:hint="eastAsia"/>
        </w:rPr>
        <w:t>The third requisite condition for a competent witness is to be found also in their case.</w:t>
      </w:r>
    </w:p>
    <w:p>
      <w:pPr>
        <w:rPr>
          <w:rFonts w:hint="eastAsia"/>
        </w:rPr>
      </w:pPr>
      <w:r>
        <w:rPr>
          <w:rFonts w:hint="eastAsia"/>
        </w:rPr>
        <w:t>一个称职见证人的第三个必要条件，在他们身上也能找到。</w:t>
      </w:r>
    </w:p>
    <w:p>
      <w:pPr>
        <w:rPr>
          <w:rFonts w:hint="eastAsia"/>
        </w:rPr>
      </w:pPr>
    </w:p>
    <w:p>
      <w:pPr>
        <w:rPr>
          <w:rFonts w:hint="eastAsia"/>
        </w:rPr>
      </w:pPr>
      <w:r>
        <w:rPr>
          <w:rFonts w:hint="eastAsia"/>
        </w:rPr>
        <w:t>They were men of character and on the score of veracity we cannot name any others whose word we should sooner take in regard to what had come within the sphere of their own cognisance.</w:t>
      </w:r>
    </w:p>
    <w:p>
      <w:pPr>
        <w:rPr>
          <w:rFonts w:hint="eastAsia"/>
        </w:rPr>
      </w:pPr>
      <w:r>
        <w:rPr>
          <w:rFonts w:hint="eastAsia"/>
        </w:rPr>
        <w:t>他们是有品格的人，就真实性而言，对于他们自己所认知范围内的事情，我们想不出还有谁的话比他们的话更值得我们相信。</w:t>
      </w:r>
    </w:p>
    <w:p>
      <w:pPr>
        <w:rPr>
          <w:rFonts w:hint="eastAsia"/>
        </w:rPr>
      </w:pPr>
    </w:p>
    <w:p>
      <w:pPr>
        <w:rPr>
          <w:rFonts w:hint="eastAsia"/>
        </w:rPr>
      </w:pPr>
      <w:r>
        <w:rPr>
          <w:rFonts w:hint="eastAsia"/>
        </w:rPr>
        <w:t>With these three conditions meeting in them we should at once acknowledge how fit they were to fulfill the function of bearing witness to their Lord.</w:t>
      </w:r>
    </w:p>
    <w:p>
      <w:pPr>
        <w:rPr>
          <w:rFonts w:hint="eastAsia"/>
        </w:rPr>
      </w:pPr>
      <w:r>
        <w:rPr>
          <w:rFonts w:hint="eastAsia"/>
        </w:rPr>
        <w:t>既然这三个条件都具备在他们身上，我们就应该立刻承认他们是多么适合履行向他们的主作见证的职能。</w:t>
      </w:r>
    </w:p>
    <w:p>
      <w:pPr>
        <w:rPr>
          <w:rFonts w:hint="eastAsia"/>
        </w:rPr>
      </w:pPr>
    </w:p>
    <w:p>
      <w:pPr>
        <w:rPr>
          <w:rFonts w:hint="eastAsia"/>
        </w:rPr>
      </w:pPr>
      <w:r>
        <w:rPr>
          <w:rFonts w:hint="eastAsia"/>
        </w:rPr>
        <w:t>When further we take note of the risk that they ran in bearing their witness and the many inducements that they had to be silent and not to provoke the anger of the men in power and yet they were not silent, this consideration shows how free they were from self-seeking in taking the course that they did.</w:t>
      </w:r>
    </w:p>
    <w:p>
      <w:pPr>
        <w:rPr>
          <w:rFonts w:hint="eastAsia"/>
        </w:rPr>
      </w:pPr>
      <w:r>
        <w:rPr>
          <w:rFonts w:hint="eastAsia"/>
        </w:rPr>
        <w:t>当我们进一步注意到他们在作见证时所冒的风险，以及他们所受到的许多诱惑，要他们保持沉默，不要激怒当权者，然而他们却没有沉默时，这种思考表明他们在采取他们所采取的行动时是多么地不为己利。</w:t>
      </w:r>
    </w:p>
    <w:p>
      <w:pPr>
        <w:rPr>
          <w:rFonts w:hint="eastAsia"/>
        </w:rPr>
      </w:pPr>
    </w:p>
    <w:p>
      <w:pPr>
        <w:rPr>
          <w:rFonts w:hint="eastAsia"/>
        </w:rPr>
      </w:pPr>
      <w:r>
        <w:rPr>
          <w:rFonts w:hint="eastAsia"/>
        </w:rPr>
        <w:t>All ordinary prudential motives would tell in the direction of bidding them study their selfish interests and their ease.</w:t>
      </w:r>
    </w:p>
    <w:p>
      <w:pPr>
        <w:rPr>
          <w:rFonts w:hint="eastAsia"/>
        </w:rPr>
      </w:pPr>
      <w:r>
        <w:rPr>
          <w:rFonts w:hint="eastAsia"/>
        </w:rPr>
        <w:t>所有普通的审慎动机都会促使他们考虑自己的私利和安逸。</w:t>
      </w:r>
    </w:p>
    <w:p>
      <w:pPr>
        <w:rPr>
          <w:rFonts w:hint="eastAsia"/>
        </w:rPr>
      </w:pPr>
    </w:p>
    <w:p>
      <w:pPr>
        <w:rPr>
          <w:rFonts w:hint="eastAsia"/>
        </w:rPr>
      </w:pPr>
      <w:r>
        <w:rPr>
          <w:rFonts w:hint="eastAsia"/>
        </w:rPr>
        <w:t>But in spite of this they could not hold their peace.</w:t>
      </w:r>
    </w:p>
    <w:p>
      <w:pPr>
        <w:rPr>
          <w:rFonts w:hint="eastAsia"/>
        </w:rPr>
      </w:pPr>
      <w:r>
        <w:rPr>
          <w:rFonts w:hint="eastAsia"/>
        </w:rPr>
        <w:t>但尽管如此，他们仍无法保持沉默。</w:t>
      </w:r>
    </w:p>
    <w:p>
      <w:pPr>
        <w:rPr>
          <w:rFonts w:hint="eastAsia"/>
        </w:rPr>
      </w:pPr>
    </w:p>
    <w:p>
      <w:pPr>
        <w:rPr>
          <w:rFonts w:hint="eastAsia"/>
        </w:rPr>
      </w:pPr>
      <w:r>
        <w:rPr>
          <w:rFonts w:hint="eastAsia"/>
        </w:rPr>
        <w:t>In the face of persecution and danger and death they bore their witness.</w:t>
      </w:r>
    </w:p>
    <w:p>
      <w:pPr>
        <w:rPr>
          <w:rFonts w:hint="eastAsia"/>
        </w:rPr>
      </w:pPr>
      <w:r>
        <w:rPr>
          <w:rFonts w:hint="eastAsia"/>
        </w:rPr>
        <w:t>面对逼迫、危险和死亡，他们作了见证。</w:t>
      </w:r>
    </w:p>
    <w:p>
      <w:pPr>
        <w:rPr>
          <w:rFonts w:hint="eastAsia"/>
        </w:rPr>
      </w:pPr>
    </w:p>
    <w:p>
      <w:pPr>
        <w:rPr>
          <w:rFonts w:hint="eastAsia"/>
        </w:rPr>
      </w:pPr>
      <w:r>
        <w:rPr>
          <w:rFonts w:hint="eastAsia"/>
        </w:rPr>
        <w:t>The facts that they attested we find on record and we may come in touch through the record of those facts in the Gospels with the Lord whom they learned to know, to follow and to serve.</w:t>
      </w:r>
    </w:p>
    <w:p>
      <w:pPr>
        <w:rPr>
          <w:rFonts w:hint="eastAsia"/>
        </w:rPr>
      </w:pPr>
      <w:r>
        <w:rPr>
          <w:rFonts w:hint="eastAsia"/>
        </w:rPr>
        <w:t>他们所证实的那些事实，我们可以在记录中找到，并且我们可以藉着福音书中那些事实的记录，接触到他们所认识、跟随和服事的那位主。</w:t>
      </w:r>
    </w:p>
    <w:p>
      <w:pPr>
        <w:rPr>
          <w:rFonts w:hint="eastAsia"/>
        </w:rPr>
      </w:pPr>
    </w:p>
    <w:p>
      <w:pPr>
        <w:rPr>
          <w:rFonts w:hint="eastAsia"/>
        </w:rPr>
      </w:pPr>
      <w:r>
        <w:rPr>
          <w:rFonts w:hint="eastAsia"/>
        </w:rPr>
        <w:t>The disciples who were thus meant to be witnesses and were trained for that work were meant also to be teachers.</w:t>
      </w:r>
    </w:p>
    <w:p>
      <w:pPr>
        <w:rPr>
          <w:rFonts w:hint="eastAsia"/>
        </w:rPr>
      </w:pPr>
      <w:r>
        <w:rPr>
          <w:rFonts w:hint="eastAsia"/>
        </w:rPr>
        <w:t>那些如此被预定为见证人并为此受训的门徒，也被预定为教师。</w:t>
      </w:r>
    </w:p>
    <w:p>
      <w:pPr>
        <w:rPr>
          <w:rFonts w:hint="eastAsia"/>
        </w:rPr>
      </w:pPr>
    </w:p>
    <w:p>
      <w:pPr>
        <w:rPr>
          <w:rFonts w:hint="eastAsia"/>
        </w:rPr>
      </w:pPr>
      <w:r>
        <w:rPr>
          <w:rFonts w:hint="eastAsia"/>
        </w:rPr>
        <w:t>Now for their two-fold office of witnesses and teachers their Lord promised them that they should have special equipment.</w:t>
      </w:r>
    </w:p>
    <w:p>
      <w:pPr>
        <w:rPr>
          <w:rFonts w:hint="eastAsia"/>
        </w:rPr>
      </w:pPr>
      <w:r>
        <w:rPr>
          <w:rFonts w:hint="eastAsia"/>
        </w:rPr>
        <w:t>现在，为了他们见证人和教师的双重职分，他们的主应许他们将拥有特殊的装备。</w:t>
      </w:r>
    </w:p>
    <w:p>
      <w:pPr>
        <w:rPr>
          <w:rFonts w:hint="eastAsia"/>
        </w:rPr>
      </w:pPr>
    </w:p>
    <w:p>
      <w:pPr>
        <w:rPr>
          <w:rFonts w:hint="eastAsia"/>
        </w:rPr>
      </w:pPr>
      <w:r>
        <w:rPr>
          <w:rFonts w:hint="eastAsia"/>
        </w:rPr>
        <w:t>In the matter of the witness that they should bear to His Word He gave them the express promise that when they should receive the gift of the Holy Ghost He would bring all things to their remembrance whatsoever He had said unto them and they should bear witness because they had been with Him from the beginning.</w:t>
      </w:r>
    </w:p>
    <w:p>
      <w:pPr>
        <w:rPr>
          <w:rFonts w:hint="eastAsia"/>
        </w:rPr>
      </w:pPr>
      <w:r>
        <w:rPr>
          <w:rFonts w:hint="eastAsia"/>
        </w:rPr>
        <w:t>关于他们当为祂的道所作的见证，祂明确地应许他们，当他们领受圣灵的恩赐时，祂会将祂对他们所说的一切都提醒他们，并且他们要作见证，因为他们从起初就与祂同在。</w:t>
      </w:r>
    </w:p>
    <w:p>
      <w:pPr>
        <w:rPr>
          <w:rFonts w:hint="eastAsia"/>
        </w:rPr>
      </w:pPr>
    </w:p>
    <w:p>
      <w:pPr>
        <w:rPr>
          <w:rFonts w:hint="eastAsia"/>
        </w:rPr>
      </w:pPr>
      <w:r>
        <w:rPr>
          <w:rFonts w:hint="eastAsia"/>
        </w:rPr>
        <w:t>Witness given under such special conditions should be the witness not only of the ordinary powers of human memory but also the witness of memory divinely reinforced.</w:t>
      </w:r>
    </w:p>
    <w:p>
      <w:pPr>
        <w:rPr>
          <w:rFonts w:hint="eastAsia"/>
        </w:rPr>
      </w:pPr>
      <w:r>
        <w:rPr>
          <w:rFonts w:hint="eastAsia"/>
        </w:rPr>
        <w:t>在如此特殊条件下所作的见证，不仅是人类记忆普通能力的见证，也是神圣加强的记忆的见证。</w:t>
      </w:r>
    </w:p>
    <w:p>
      <w:pPr>
        <w:rPr>
          <w:rFonts w:hint="eastAsia"/>
        </w:rPr>
      </w:pPr>
    </w:p>
    <w:p>
      <w:pPr>
        <w:rPr>
          <w:rFonts w:hint="eastAsia"/>
        </w:rPr>
      </w:pPr>
      <w:r>
        <w:rPr>
          <w:rFonts w:hint="eastAsia"/>
        </w:rPr>
        <w:t>In that case their witness should be a positively trustworthy source of information in regard to what their Lord had done and taught.</w:t>
      </w:r>
    </w:p>
    <w:p>
      <w:pPr>
        <w:rPr>
          <w:rFonts w:hint="eastAsia"/>
        </w:rPr>
      </w:pPr>
      <w:r>
        <w:rPr>
          <w:rFonts w:hint="eastAsia"/>
        </w:rPr>
        <w:t>在这种情况下，他们的见证应该是关于他们的主所行所教的绝对可靠的信息来源。</w:t>
      </w:r>
    </w:p>
    <w:p>
      <w:pPr>
        <w:rPr>
          <w:rFonts w:hint="eastAsia"/>
        </w:rPr>
      </w:pPr>
    </w:p>
    <w:p>
      <w:pPr>
        <w:rPr>
          <w:rFonts w:hint="eastAsia"/>
        </w:rPr>
      </w:pPr>
      <w:r>
        <w:rPr>
          <w:rFonts w:hint="eastAsia"/>
        </w:rPr>
        <w:t>And such was the witness that was borne by the Apostles from the time that they received the endowment of Pentecost; and what held of their spoken word holds good of the permanent record of their ministry of witness as we have it in the four Gospels.</w:t>
      </w:r>
    </w:p>
    <w:p>
      <w:pPr>
        <w:rPr>
          <w:rFonts w:hint="eastAsia"/>
        </w:rPr>
      </w:pPr>
      <w:r>
        <w:rPr>
          <w:rFonts w:hint="eastAsia"/>
        </w:rPr>
        <w:t>从使徒领受五旬节恩赐之时起，他们所作的见证就是如此；他们口头话语的效力，也同样适用于我们四福音书中所记载的他们见证事工的永久记录。</w:t>
      </w:r>
    </w:p>
    <w:p>
      <w:pPr>
        <w:rPr>
          <w:rFonts w:hint="eastAsia"/>
        </w:rPr>
      </w:pPr>
    </w:p>
    <w:p>
      <w:pPr>
        <w:rPr>
          <w:rFonts w:hint="eastAsia"/>
        </w:rPr>
      </w:pPr>
      <w:r>
        <w:rPr>
          <w:rFonts w:hint="eastAsia"/>
        </w:rPr>
        <w:t>During the course of their Lord's ministry on earth His disciples made it quite obvious that they had much yet to learn that they might understand the teaching which they heard from Him.</w:t>
      </w:r>
    </w:p>
    <w:p>
      <w:pPr>
        <w:rPr>
          <w:rFonts w:hint="eastAsia"/>
        </w:rPr>
      </w:pPr>
      <w:r>
        <w:rPr>
          <w:rFonts w:hint="eastAsia"/>
        </w:rPr>
        <w:t>在他们的主在地上事奉期间，祂的门徒们清楚地表明，他们还有很多东西要学，才能理解他们从祂那里听到的教导。</w:t>
      </w:r>
    </w:p>
    <w:p>
      <w:pPr>
        <w:rPr>
          <w:rFonts w:hint="eastAsia"/>
        </w:rPr>
      </w:pPr>
    </w:p>
    <w:p>
      <w:pPr>
        <w:rPr>
          <w:rFonts w:hint="eastAsia"/>
        </w:rPr>
      </w:pPr>
      <w:r>
        <w:rPr>
          <w:rFonts w:hint="eastAsia"/>
        </w:rPr>
        <w:t>It was only by slow degrees that they were set free from the mistaken ideas that they had learned, from their childhood, to cherish in regard to the work of the Christ for whose coming their fathers had looked and in whose coming they themselves as disciples had learned to rejoice.</w:t>
      </w:r>
    </w:p>
    <w:p>
      <w:pPr>
        <w:rPr>
          <w:rFonts w:hint="eastAsia"/>
        </w:rPr>
      </w:pPr>
      <w:r>
        <w:rPr>
          <w:rFonts w:hint="eastAsia"/>
        </w:rPr>
        <w:t>他们只是逐渐地才摆脱了他们从小就学会并珍视的关于基督工作的错误观念，他们的祖先曾盼望基督的降临，而他们自己作为门徒也学会了为基督的降临而欢喜。</w:t>
      </w:r>
    </w:p>
    <w:p>
      <w:pPr>
        <w:rPr>
          <w:rFonts w:hint="eastAsia"/>
        </w:rPr>
      </w:pPr>
    </w:p>
    <w:p>
      <w:pPr>
        <w:rPr>
          <w:rFonts w:hint="eastAsia"/>
        </w:rPr>
      </w:pPr>
      <w:r>
        <w:rPr>
          <w:rFonts w:hint="eastAsia"/>
        </w:rPr>
        <w:t>So long as they were held in the grip of such prejudice they neither entered into their Lord's teaching as they should, nor were they in a position to teach their fellows the full truth that had fallen upon their ears.</w:t>
      </w:r>
    </w:p>
    <w:p>
      <w:pPr>
        <w:rPr>
          <w:rFonts w:hint="eastAsia"/>
        </w:rPr>
      </w:pPr>
      <w:r>
        <w:rPr>
          <w:rFonts w:hint="eastAsia"/>
        </w:rPr>
        <w:t>只要他们被这种偏见所束缚，他们就既不能像他们应该的那样领会他们主的教导，也不能向他们的同伴教导他们所听到的全部真理。</w:t>
      </w:r>
    </w:p>
    <w:p>
      <w:pPr>
        <w:rPr>
          <w:rFonts w:hint="eastAsia"/>
        </w:rPr>
      </w:pPr>
    </w:p>
    <w:p>
      <w:pPr>
        <w:rPr>
          <w:rFonts w:hint="eastAsia"/>
        </w:rPr>
      </w:pPr>
      <w:r>
        <w:rPr>
          <w:rFonts w:hint="eastAsia"/>
        </w:rPr>
        <w:t>They were meant, however, to be teachers, and authoritative teachers, of the full Word of divine revelation.</w:t>
      </w:r>
    </w:p>
    <w:p>
      <w:pPr>
        <w:rPr>
          <w:rFonts w:hint="eastAsia"/>
        </w:rPr>
      </w:pPr>
      <w:r>
        <w:rPr>
          <w:rFonts w:hint="eastAsia"/>
        </w:rPr>
        <w:t>然而，他们注定要成为教师，而且是神圣启示全备圣言的权威教师。</w:t>
      </w:r>
    </w:p>
    <w:p>
      <w:pPr>
        <w:rPr>
          <w:rFonts w:hint="eastAsia"/>
        </w:rPr>
      </w:pPr>
    </w:p>
    <w:p>
      <w:pPr>
        <w:rPr>
          <w:rFonts w:hint="eastAsia"/>
        </w:rPr>
      </w:pPr>
      <w:r>
        <w:rPr>
          <w:rFonts w:hint="eastAsia"/>
        </w:rPr>
        <w:t>For this end they needed to have their understanding enlightened and their judgment cleared.</w:t>
      </w:r>
    </w:p>
    <w:p>
      <w:pPr>
        <w:rPr>
          <w:rFonts w:hint="eastAsia"/>
        </w:rPr>
      </w:pPr>
      <w:r>
        <w:rPr>
          <w:rFonts w:hint="eastAsia"/>
        </w:rPr>
        <w:t>为此，他们需要开启他们的悟性，澄清他们的判断。</w:t>
      </w:r>
    </w:p>
    <w:p>
      <w:pPr>
        <w:rPr>
          <w:rFonts w:hint="eastAsia"/>
        </w:rPr>
      </w:pPr>
    </w:p>
    <w:p>
      <w:pPr>
        <w:rPr>
          <w:rFonts w:hint="eastAsia"/>
        </w:rPr>
      </w:pPr>
      <w:r>
        <w:rPr>
          <w:rFonts w:hint="eastAsia"/>
        </w:rPr>
        <w:t>Otherwise they could not be the authoritative expositors and preachers of a message which was to be proclaimed with great plainness of speech.</w:t>
      </w:r>
    </w:p>
    <w:p>
      <w:pPr>
        <w:rPr>
          <w:rFonts w:hint="eastAsia"/>
        </w:rPr>
      </w:pPr>
      <w:r>
        <w:rPr>
          <w:rFonts w:hint="eastAsia"/>
        </w:rPr>
        <w:t>否则，他们就不能成为一个要用极其朴素的言语来宣讲的信息的权威解释者和传道者。</w:t>
      </w:r>
    </w:p>
    <w:p>
      <w:pPr>
        <w:rPr>
          <w:rFonts w:hint="eastAsia"/>
        </w:rPr>
      </w:pPr>
    </w:p>
    <w:p>
      <w:pPr>
        <w:rPr>
          <w:rFonts w:hint="eastAsia"/>
        </w:rPr>
      </w:pPr>
      <w:r>
        <w:rPr>
          <w:rFonts w:hint="eastAsia"/>
        </w:rPr>
        <w:t>If their hearers were to acquaint themselves with the fullness of Gospel truth it was plain that they as its teachers must know it for themselves.</w:t>
      </w:r>
    </w:p>
    <w:p>
      <w:pPr>
        <w:rPr>
          <w:rFonts w:hint="eastAsia"/>
        </w:rPr>
      </w:pPr>
      <w:r>
        <w:rPr>
          <w:rFonts w:hint="eastAsia"/>
        </w:rPr>
        <w:t>如果他们的听众要认识福音真理的丰盛，那么很明显，他们作为其教师必须自己认识它。</w:t>
      </w:r>
    </w:p>
    <w:p>
      <w:pPr>
        <w:rPr>
          <w:rFonts w:hint="eastAsia"/>
        </w:rPr>
      </w:pPr>
    </w:p>
    <w:p>
      <w:pPr>
        <w:rPr>
          <w:rFonts w:hint="eastAsia"/>
        </w:rPr>
      </w:pPr>
      <w:r>
        <w:rPr>
          <w:rFonts w:hint="eastAsia"/>
        </w:rPr>
        <w:t>They must then be delivered from their mistaken thoughts of the truth made known by their Lord.</w:t>
      </w:r>
    </w:p>
    <w:p>
      <w:pPr>
        <w:rPr>
          <w:rFonts w:hint="eastAsia"/>
        </w:rPr>
      </w:pPr>
      <w:r>
        <w:rPr>
          <w:rFonts w:hint="eastAsia"/>
        </w:rPr>
        <w:t>然后，他们必须从他们对主所显明的真理的错误想法中得释放。</w:t>
      </w:r>
    </w:p>
    <w:p>
      <w:pPr>
        <w:rPr>
          <w:rFonts w:hint="eastAsia"/>
        </w:rPr>
      </w:pPr>
    </w:p>
    <w:p>
      <w:pPr>
        <w:rPr>
          <w:rFonts w:hint="eastAsia"/>
        </w:rPr>
      </w:pPr>
      <w:r>
        <w:rPr>
          <w:rFonts w:hint="eastAsia"/>
        </w:rPr>
        <w:t>They knew it as yet not as a whole but in parts.</w:t>
      </w:r>
    </w:p>
    <w:p>
      <w:pPr>
        <w:rPr>
          <w:rFonts w:hint="eastAsia"/>
        </w:rPr>
      </w:pPr>
      <w:r>
        <w:rPr>
          <w:rFonts w:hint="eastAsia"/>
        </w:rPr>
        <w:t>他们目前只知道它的一部分，而不是整体。</w:t>
      </w:r>
    </w:p>
    <w:p>
      <w:pPr>
        <w:rPr>
          <w:rFonts w:hint="eastAsia"/>
        </w:rPr>
      </w:pPr>
    </w:p>
    <w:p>
      <w:pPr>
        <w:rPr>
          <w:rFonts w:hint="eastAsia"/>
        </w:rPr>
      </w:pPr>
      <w:r>
        <w:rPr>
          <w:rFonts w:hint="eastAsia"/>
        </w:rPr>
        <w:t>This knowledge was not enough to furnish them with equipment for their office.</w:t>
      </w:r>
    </w:p>
    <w:p>
      <w:pPr>
        <w:rPr>
          <w:rFonts w:hint="eastAsia"/>
        </w:rPr>
      </w:pPr>
      <w:r>
        <w:rPr>
          <w:rFonts w:hint="eastAsia"/>
        </w:rPr>
        <w:t>这些知识不足以为他们的职分提供装备。</w:t>
      </w:r>
    </w:p>
    <w:p>
      <w:pPr>
        <w:rPr>
          <w:rFonts w:hint="eastAsia"/>
        </w:rPr>
      </w:pPr>
    </w:p>
    <w:p>
      <w:pPr>
        <w:rPr>
          <w:rFonts w:hint="eastAsia"/>
        </w:rPr>
      </w:pPr>
      <w:r>
        <w:rPr>
          <w:rFonts w:hint="eastAsia"/>
        </w:rPr>
        <w:t>So their Lord's promise was given them that when the Spirit of truth that He promised them should come He would lead them into all the truth.</w:t>
      </w:r>
    </w:p>
    <w:p>
      <w:pPr>
        <w:rPr>
          <w:rFonts w:hint="eastAsia"/>
        </w:rPr>
      </w:pPr>
      <w:r>
        <w:rPr>
          <w:rFonts w:hint="eastAsia"/>
        </w:rPr>
        <w:t>于是他们的主应许他们，当祂应许他们的真理的圣灵降临时，祂会引导他们进入一切的真理。</w:t>
      </w:r>
    </w:p>
    <w:p>
      <w:pPr>
        <w:rPr>
          <w:rFonts w:hint="eastAsia"/>
        </w:rPr>
      </w:pPr>
    </w:p>
    <w:p>
      <w:pPr>
        <w:rPr>
          <w:rFonts w:hint="eastAsia"/>
        </w:rPr>
      </w:pPr>
      <w:r>
        <w:rPr>
          <w:rFonts w:hint="eastAsia"/>
        </w:rPr>
        <w:t>So much they knew already.</w:t>
      </w:r>
    </w:p>
    <w:p>
      <w:pPr>
        <w:rPr>
          <w:rFonts w:hint="eastAsia"/>
        </w:rPr>
      </w:pPr>
      <w:r>
        <w:rPr>
          <w:rFonts w:hint="eastAsia"/>
        </w:rPr>
        <w:t>他们已经知道这么多了。</w:t>
      </w:r>
    </w:p>
    <w:p>
      <w:pPr>
        <w:rPr>
          <w:rFonts w:hint="eastAsia"/>
        </w:rPr>
      </w:pPr>
    </w:p>
    <w:p>
      <w:pPr>
        <w:rPr>
          <w:rFonts w:hint="eastAsia"/>
        </w:rPr>
      </w:pPr>
      <w:r>
        <w:rPr>
          <w:rFonts w:hint="eastAsia"/>
        </w:rPr>
        <w:t>So much more they failed to do justice to, and so much also was not as yet disclosed to them.</w:t>
      </w:r>
    </w:p>
    <w:p>
      <w:pPr>
        <w:rPr>
          <w:rFonts w:hint="eastAsia"/>
        </w:rPr>
      </w:pPr>
      <w:r>
        <w:rPr>
          <w:rFonts w:hint="eastAsia"/>
        </w:rPr>
        <w:t>他们未能充分理解的还有更多，还有许多尚未向他们显露。</w:t>
      </w:r>
    </w:p>
    <w:p>
      <w:pPr>
        <w:rPr>
          <w:rFonts w:hint="eastAsia"/>
        </w:rPr>
      </w:pPr>
    </w:p>
    <w:p>
      <w:pPr>
        <w:rPr>
          <w:rFonts w:hint="eastAsia"/>
        </w:rPr>
      </w:pPr>
      <w:r>
        <w:rPr>
          <w:rFonts w:hint="eastAsia"/>
        </w:rPr>
        <w:t>The full discovery had not been given them for they were not ripe yet for it.</w:t>
      </w:r>
    </w:p>
    <w:p>
      <w:pPr>
        <w:rPr>
          <w:rFonts w:hint="eastAsia"/>
        </w:rPr>
      </w:pPr>
      <w:r>
        <w:rPr>
          <w:rFonts w:hint="eastAsia"/>
        </w:rPr>
        <w:t>完整的启示尚未赐给他们，因为他们尚未成熟到可以领受。</w:t>
      </w:r>
    </w:p>
    <w:p>
      <w:pPr>
        <w:rPr>
          <w:rFonts w:hint="eastAsia"/>
        </w:rPr>
      </w:pPr>
    </w:p>
    <w:p>
      <w:pPr>
        <w:rPr>
          <w:rFonts w:hint="eastAsia"/>
        </w:rPr>
      </w:pPr>
      <w:r>
        <w:rPr>
          <w:rFonts w:hint="eastAsia"/>
        </w:rPr>
        <w:t>So their Lord told them that He had many things to say unto them which they could not yet bear.</w:t>
      </w:r>
    </w:p>
    <w:p>
      <w:pPr>
        <w:rPr>
          <w:rFonts w:hint="eastAsia"/>
        </w:rPr>
      </w:pPr>
      <w:r>
        <w:rPr>
          <w:rFonts w:hint="eastAsia"/>
        </w:rPr>
        <w:t>所以他们的主告诉他们，祂有许多事要告诉他们，但他们现在还担当不了。</w:t>
      </w:r>
    </w:p>
    <w:p>
      <w:pPr>
        <w:rPr>
          <w:rFonts w:hint="eastAsia"/>
        </w:rPr>
      </w:pPr>
    </w:p>
    <w:p>
      <w:pPr>
        <w:rPr>
          <w:rFonts w:hint="eastAsia"/>
        </w:rPr>
      </w:pPr>
      <w:r>
        <w:rPr>
          <w:rFonts w:hint="eastAsia"/>
        </w:rPr>
        <w:t>These things they were to come to know when they should be led into the full truth.</w:t>
      </w:r>
    </w:p>
    <w:p>
      <w:pPr>
        <w:rPr>
          <w:rFonts w:hint="eastAsia"/>
        </w:rPr>
      </w:pPr>
      <w:r>
        <w:rPr>
          <w:rFonts w:hint="eastAsia"/>
        </w:rPr>
        <w:t>当他们被引到完全的真理中时，他们就会知道这些事。</w:t>
      </w:r>
    </w:p>
    <w:p>
      <w:pPr>
        <w:rPr>
          <w:rFonts w:hint="eastAsia"/>
        </w:rPr>
      </w:pPr>
    </w:p>
    <w:p>
      <w:pPr>
        <w:rPr>
          <w:rFonts w:hint="eastAsia"/>
        </w:rPr>
      </w:pPr>
      <w:r>
        <w:rPr>
          <w:rFonts w:hint="eastAsia"/>
        </w:rPr>
        <w:t>Once this should happen they were no longer to be mere babes in this knowledge.</w:t>
      </w:r>
    </w:p>
    <w:p>
      <w:pPr>
        <w:rPr>
          <w:rFonts w:hint="eastAsia"/>
        </w:rPr>
      </w:pPr>
      <w:r>
        <w:rPr>
          <w:rFonts w:hint="eastAsia"/>
        </w:rPr>
        <w:t>一旦发生这种情况，他们就不再是这知识上的婴孩了。</w:t>
      </w:r>
    </w:p>
    <w:p>
      <w:pPr>
        <w:rPr>
          <w:rFonts w:hint="eastAsia"/>
        </w:rPr>
      </w:pPr>
    </w:p>
    <w:p>
      <w:pPr>
        <w:rPr>
          <w:rFonts w:hint="eastAsia"/>
        </w:rPr>
      </w:pPr>
      <w:r>
        <w:rPr>
          <w:rFonts w:hint="eastAsia"/>
        </w:rPr>
        <w:t>They were to be led into it and when this should come about they would know it in its true setting and they would know its parts in their true relations to one another and in their proper proportions.</w:t>
      </w:r>
    </w:p>
    <w:p>
      <w:pPr>
        <w:rPr>
          <w:rFonts w:hint="eastAsia"/>
        </w:rPr>
      </w:pPr>
      <w:r>
        <w:rPr>
          <w:rFonts w:hint="eastAsia"/>
        </w:rPr>
        <w:t>他们将被引导进入其中，当这种情况发生时，他们就会在它真实的背景中认识它，并且会认识到它的各个部分彼此之间的真实关系以及它们适当的比例。</w:t>
      </w:r>
    </w:p>
    <w:p>
      <w:pPr>
        <w:rPr>
          <w:rFonts w:hint="eastAsia"/>
        </w:rPr>
      </w:pPr>
    </w:p>
    <w:p>
      <w:pPr>
        <w:rPr>
          <w:rFonts w:hint="eastAsia"/>
        </w:rPr>
      </w:pPr>
      <w:r>
        <w:rPr>
          <w:rFonts w:hint="eastAsia"/>
        </w:rPr>
        <w:t>Thus their judgment should be matured.</w:t>
      </w:r>
    </w:p>
    <w:p>
      <w:pPr>
        <w:rPr>
          <w:rFonts w:hint="eastAsia"/>
        </w:rPr>
      </w:pPr>
      <w:r>
        <w:rPr>
          <w:rFonts w:hint="eastAsia"/>
        </w:rPr>
        <w:t>因此，他们的判断力应该成熟。</w:t>
      </w:r>
    </w:p>
    <w:p>
      <w:pPr>
        <w:rPr>
          <w:rFonts w:hint="eastAsia"/>
        </w:rPr>
      </w:pPr>
    </w:p>
    <w:p>
      <w:pPr>
        <w:rPr>
          <w:rFonts w:hint="eastAsia"/>
        </w:rPr>
      </w:pPr>
      <w:r>
        <w:rPr>
          <w:rFonts w:hint="eastAsia"/>
        </w:rPr>
        <w:t>But our Lord's promises to the apostles went further.</w:t>
      </w:r>
    </w:p>
    <w:p>
      <w:pPr>
        <w:rPr>
          <w:rFonts w:hint="eastAsia"/>
        </w:rPr>
      </w:pPr>
      <w:r>
        <w:rPr>
          <w:rFonts w:hint="eastAsia"/>
        </w:rPr>
        <w:t>但我们的主对使徒的应许还不止于此。</w:t>
      </w:r>
    </w:p>
    <w:p>
      <w:pPr>
        <w:rPr>
          <w:rFonts w:hint="eastAsia"/>
        </w:rPr>
      </w:pPr>
    </w:p>
    <w:p>
      <w:pPr>
        <w:rPr>
          <w:rFonts w:hint="eastAsia"/>
        </w:rPr>
      </w:pPr>
      <w:r>
        <w:rPr>
          <w:rFonts w:hint="eastAsia"/>
        </w:rPr>
        <w:t>In them the Spirit of their Father was to speak even when they were only called upon to open their mouths in their own self-defence.</w:t>
      </w:r>
    </w:p>
    <w:p>
      <w:pPr>
        <w:rPr>
          <w:rFonts w:hint="eastAsia"/>
        </w:rPr>
      </w:pPr>
      <w:r>
        <w:rPr>
          <w:rFonts w:hint="eastAsia"/>
        </w:rPr>
        <w:t>在他们里面，他们父的灵要说话，即使他们只是被要求开口为自己辩护。</w:t>
      </w:r>
    </w:p>
    <w:p>
      <w:pPr>
        <w:rPr>
          <w:rFonts w:hint="eastAsia"/>
        </w:rPr>
      </w:pPr>
    </w:p>
    <w:p>
      <w:pPr>
        <w:rPr>
          <w:rFonts w:hint="eastAsia"/>
        </w:rPr>
      </w:pPr>
      <w:r>
        <w:rPr>
          <w:rFonts w:hint="eastAsia"/>
        </w:rPr>
        <w:t>If this was so might it not be reasoned a fortiori that the provision which should equip them for self-defence would assuredly be theirs when they spoke as the responsible and authoritative representatives of their Lord?</w:t>
      </w:r>
    </w:p>
    <w:p>
      <w:pPr>
        <w:rPr>
          <w:rFonts w:hint="eastAsia"/>
        </w:rPr>
      </w:pPr>
      <w:r>
        <w:rPr>
          <w:rFonts w:hint="eastAsia"/>
        </w:rPr>
        <w:t>如果真是这样，难道不能更进一步地推论说，当他们作为他们主负责任和权威的代表说话时，那装备他们自卫的预备岂不也必然是他们的吗？</w:t>
      </w:r>
    </w:p>
    <w:p>
      <w:pPr>
        <w:rPr>
          <w:rFonts w:hint="eastAsia"/>
        </w:rPr>
      </w:pPr>
    </w:p>
    <w:p>
      <w:pPr>
        <w:rPr>
          <w:rFonts w:hint="eastAsia"/>
        </w:rPr>
      </w:pPr>
      <w:r>
        <w:rPr>
          <w:rFonts w:hint="eastAsia"/>
        </w:rPr>
        <w:t>We are not left to inference here or to our own reasonings from the fitness of things.</w:t>
      </w:r>
    </w:p>
    <w:p>
      <w:pPr>
        <w:rPr>
          <w:rFonts w:hint="eastAsia"/>
        </w:rPr>
      </w:pPr>
      <w:r>
        <w:rPr>
          <w:rFonts w:hint="eastAsia"/>
        </w:rPr>
        <w:t>我们在这里并非依赖推论，也不是依赖我们自己从事物适切性得出的推理。</w:t>
      </w:r>
    </w:p>
    <w:p>
      <w:pPr>
        <w:rPr>
          <w:rFonts w:hint="eastAsia"/>
        </w:rPr>
      </w:pPr>
    </w:p>
    <w:p>
      <w:pPr>
        <w:rPr>
          <w:rFonts w:hint="eastAsia"/>
        </w:rPr>
      </w:pPr>
      <w:r>
        <w:rPr>
          <w:rFonts w:hint="eastAsia"/>
        </w:rPr>
        <w:t>So close was their relation to their Lord as His Apostles that those who should hear them should hear Him, and those who rejected them rejected Him.</w:t>
      </w:r>
    </w:p>
    <w:p>
      <w:pPr>
        <w:rPr>
          <w:rFonts w:hint="eastAsia"/>
        </w:rPr>
      </w:pPr>
      <w:r>
        <w:rPr>
          <w:rFonts w:hint="eastAsia"/>
        </w:rPr>
        <w:t>他们作为祂的使徒，与他们的主关系如此密切，以致听从他们的人就是听从祂，拒绝他们的人就是拒绝祂。</w:t>
      </w:r>
    </w:p>
    <w:p>
      <w:pPr>
        <w:rPr>
          <w:rFonts w:hint="eastAsia"/>
        </w:rPr>
      </w:pPr>
    </w:p>
    <w:p>
      <w:pPr>
        <w:rPr>
          <w:rFonts w:hint="eastAsia"/>
        </w:rPr>
      </w:pPr>
      <w:r>
        <w:rPr>
          <w:rFonts w:hint="eastAsia"/>
        </w:rPr>
        <w:t>And again when we see the claims that an Apostle could make we learn what the endowment was that his brethren and he enjoyed for the discharge of the ministry of witness and teaching to which they were called.</w:t>
      </w:r>
    </w:p>
    <w:p>
      <w:pPr>
        <w:rPr>
          <w:rFonts w:hint="eastAsia"/>
        </w:rPr>
      </w:pPr>
      <w:r>
        <w:rPr>
          <w:rFonts w:hint="eastAsia"/>
        </w:rPr>
        <w:t>再者，当我们看到一位使徒所能提出的主张时，我们就了解到他和他的弟兄们为履行他们所蒙召的见证和教导事工所享有的恩赐是什么。</w:t>
      </w:r>
    </w:p>
    <w:p>
      <w:pPr>
        <w:rPr>
          <w:rFonts w:hint="eastAsia"/>
        </w:rPr>
      </w:pPr>
    </w:p>
    <w:p>
      <w:pPr>
        <w:rPr>
          <w:rFonts w:hint="eastAsia"/>
        </w:rPr>
      </w:pPr>
      <w:r>
        <w:rPr>
          <w:rFonts w:hint="eastAsia"/>
        </w:rPr>
        <w:t>In this connection it is of interest to take note of what the Apostle Paul has to say of himself and of his fellows.</w:t>
      </w:r>
    </w:p>
    <w:p>
      <w:pPr>
        <w:rPr>
          <w:rFonts w:hint="eastAsia"/>
        </w:rPr>
      </w:pPr>
      <w:r>
        <w:rPr>
          <w:rFonts w:hint="eastAsia"/>
        </w:rPr>
        <w:t>在这方面，注意到使徒保罗关于他自己和他同伴的说法是很有意思的。</w:t>
      </w:r>
    </w:p>
    <w:p>
      <w:pPr>
        <w:rPr>
          <w:rFonts w:hint="eastAsia"/>
        </w:rPr>
      </w:pPr>
    </w:p>
    <w:p>
      <w:pPr>
        <w:rPr>
          <w:rFonts w:hint="eastAsia"/>
        </w:rPr>
      </w:pPr>
      <w:r>
        <w:rPr>
          <w:rFonts w:hint="eastAsia"/>
        </w:rPr>
        <w:t>They spoke not in the words which man's wisdom teacheth but which the Holy Ghost teacheth.</w:t>
      </w:r>
    </w:p>
    <w:p>
      <w:pPr>
        <w:rPr>
          <w:rFonts w:hint="eastAsia"/>
        </w:rPr>
      </w:pPr>
      <w:r>
        <w:rPr>
          <w:rFonts w:hint="eastAsia"/>
        </w:rPr>
        <w:t>他们说话，不是用人智慧所教导的言语，乃是用圣灵所教导的言语。</w:t>
      </w:r>
    </w:p>
    <w:p>
      <w:pPr>
        <w:rPr>
          <w:rFonts w:hint="eastAsia"/>
        </w:rPr>
      </w:pPr>
    </w:p>
    <w:p>
      <w:pPr>
        <w:rPr>
          <w:rFonts w:hint="eastAsia"/>
        </w:rPr>
      </w:pPr>
      <w:r>
        <w:rPr>
          <w:rFonts w:hint="eastAsia"/>
        </w:rPr>
        <w:t>Not only did they receive the Spirit who is from God that they might know the things which are freely given us from God.</w:t>
      </w:r>
    </w:p>
    <w:p>
      <w:pPr>
        <w:rPr>
          <w:rFonts w:hint="eastAsia"/>
        </w:rPr>
      </w:pPr>
      <w:r>
        <w:rPr>
          <w:rFonts w:hint="eastAsia"/>
        </w:rPr>
        <w:t>他们不仅领受了从上帝来的灵，使他们能知道上帝白白赐给我们的事。</w:t>
      </w:r>
    </w:p>
    <w:p>
      <w:pPr>
        <w:rPr>
          <w:rFonts w:hint="eastAsia"/>
        </w:rPr>
      </w:pPr>
    </w:p>
    <w:p>
      <w:pPr>
        <w:rPr>
          <w:rFonts w:hint="eastAsia"/>
        </w:rPr>
      </w:pPr>
      <w:r>
        <w:rPr>
          <w:rFonts w:hint="eastAsia"/>
        </w:rPr>
        <w:t>They were to speak these things in Spirit-given words.</w:t>
      </w:r>
    </w:p>
    <w:p>
      <w:pPr>
        <w:rPr>
          <w:rFonts w:hint="eastAsia"/>
        </w:rPr>
      </w:pPr>
      <w:r>
        <w:rPr>
          <w:rFonts w:hint="eastAsia"/>
        </w:rPr>
        <w:t>他们要用圣灵所赐的话语说这些事。</w:t>
      </w:r>
    </w:p>
    <w:p>
      <w:pPr>
        <w:rPr>
          <w:rFonts w:hint="eastAsia"/>
        </w:rPr>
      </w:pPr>
    </w:p>
    <w:p>
      <w:pPr>
        <w:rPr>
          <w:rFonts w:hint="eastAsia"/>
        </w:rPr>
      </w:pPr>
      <w:r>
        <w:rPr>
          <w:rFonts w:hint="eastAsia"/>
        </w:rPr>
        <w:t>Thus he claimed that not only the substance of their teaching was of authority but also its form.</w:t>
      </w:r>
    </w:p>
    <w:p>
      <w:pPr>
        <w:rPr>
          <w:rFonts w:hint="eastAsia"/>
        </w:rPr>
      </w:pPr>
      <w:r>
        <w:rPr>
          <w:rFonts w:hint="eastAsia"/>
        </w:rPr>
        <w:t>因此他声称，不仅他们教导的实质具有权威性，其形式也具有权威性。</w:t>
      </w:r>
    </w:p>
    <w:p>
      <w:pPr>
        <w:rPr>
          <w:rFonts w:hint="eastAsia"/>
        </w:rPr>
      </w:pPr>
    </w:p>
    <w:p>
      <w:pPr>
        <w:rPr>
          <w:rFonts w:hint="eastAsia"/>
        </w:rPr>
      </w:pPr>
      <w:r>
        <w:rPr>
          <w:rFonts w:hint="eastAsia"/>
        </w:rPr>
        <w:t>In this we read the recognized fulfillment in the Apostles of the promise that had been given to them.</w:t>
      </w:r>
    </w:p>
    <w:p>
      <w:pPr>
        <w:rPr>
          <w:rFonts w:hint="eastAsia"/>
        </w:rPr>
      </w:pPr>
      <w:r>
        <w:rPr>
          <w:rFonts w:hint="eastAsia"/>
        </w:rPr>
        <w:t>在此我们读到，在使徒身上，那赐给他们的应许得到了公认的应验。</w:t>
      </w:r>
    </w:p>
    <w:p>
      <w:pPr>
        <w:rPr>
          <w:rFonts w:hint="eastAsia"/>
        </w:rPr>
      </w:pPr>
    </w:p>
    <w:p>
      <w:pPr>
        <w:rPr>
          <w:rFonts w:hint="eastAsia"/>
        </w:rPr>
      </w:pPr>
      <w:r>
        <w:rPr>
          <w:rFonts w:hint="eastAsia"/>
        </w:rPr>
        <w:t>Their hearers who heard to profit received from them the word of God, and in so doing treated it not as the word of man but as it was in truth the Word of God which worketh effectually in them that believe.</w:t>
      </w:r>
    </w:p>
    <w:p>
      <w:pPr>
        <w:rPr>
          <w:rFonts w:hint="eastAsia"/>
        </w:rPr>
      </w:pPr>
      <w:r>
        <w:rPr>
          <w:rFonts w:hint="eastAsia"/>
        </w:rPr>
        <w:t>那些听了并得益处的听众，从他们那里领受了上帝的道，并且这样做的时候，并没有把它当作人的道，而是把它当作它实际上是上帝的道，这道在那些相信的人里面有效地运行。</w:t>
      </w:r>
    </w:p>
    <w:p>
      <w:pPr>
        <w:rPr>
          <w:rFonts w:hint="eastAsia"/>
        </w:rPr>
      </w:pPr>
    </w:p>
    <w:p>
      <w:pPr>
        <w:rPr>
          <w:rFonts w:hint="eastAsia"/>
        </w:rPr>
      </w:pPr>
      <w:r>
        <w:rPr>
          <w:rFonts w:hint="eastAsia"/>
        </w:rPr>
        <w:t>And when Paul used his authority as an Apostle in laying down the law for those in the Church of Corinth who were prophets or spiritual he made it plain that they were called upon to recognize that the things which he wrote to them were indeed the commandments of the Lord.</w:t>
      </w:r>
    </w:p>
    <w:p>
      <w:pPr>
        <w:rPr>
          <w:rFonts w:hint="eastAsia"/>
        </w:rPr>
      </w:pPr>
      <w:r>
        <w:rPr>
          <w:rFonts w:hint="eastAsia"/>
        </w:rPr>
        <w:t>当保罗作为使徒运用他的权柄，为哥林多教会中那些作先知或属灵的人制定律法时，他明确指出，他们蒙召要认识到他写给他们的事，确实是主的命令。</w:t>
      </w:r>
    </w:p>
    <w:p>
      <w:pPr>
        <w:rPr>
          <w:rFonts w:hint="eastAsia"/>
        </w:rPr>
      </w:pPr>
    </w:p>
    <w:p>
      <w:pPr>
        <w:rPr>
          <w:rFonts w:hint="eastAsia"/>
        </w:rPr>
      </w:pPr>
      <w:r>
        <w:rPr>
          <w:rFonts w:hint="eastAsia"/>
        </w:rPr>
        <w:t>What Paul thus claimed for his written word held good of the word of his brother Apostles.</w:t>
      </w:r>
    </w:p>
    <w:p>
      <w:pPr>
        <w:rPr>
          <w:rFonts w:hint="eastAsia"/>
        </w:rPr>
      </w:pPr>
      <w:r>
        <w:rPr>
          <w:rFonts w:hint="eastAsia"/>
        </w:rPr>
        <w:t>保罗如此为其成文话语所主张的，也同样适用于他弟兄使徒的话语。</w:t>
      </w:r>
    </w:p>
    <w:p>
      <w:pPr>
        <w:rPr>
          <w:rFonts w:hint="eastAsia"/>
        </w:rPr>
      </w:pPr>
    </w:p>
    <w:p>
      <w:pPr>
        <w:rPr>
          <w:rFonts w:hint="eastAsia"/>
        </w:rPr>
      </w:pPr>
      <w:r>
        <w:rPr>
          <w:rFonts w:hint="eastAsia"/>
        </w:rPr>
        <w:t>Thus also we find John saying: "He that is of God heareth us", while "he that is not of God heareth not us".</w:t>
      </w:r>
    </w:p>
    <w:p>
      <w:pPr>
        <w:rPr>
          <w:rFonts w:hint="eastAsia"/>
        </w:rPr>
      </w:pPr>
      <w:r>
        <w:rPr>
          <w:rFonts w:hint="eastAsia"/>
        </w:rPr>
        <w:t>因此我们也发现约翰说：“出于上帝的，必听从我们”，而“不出于上帝的，就不听从我们”。</w:t>
      </w:r>
    </w:p>
    <w:p>
      <w:pPr>
        <w:rPr>
          <w:rFonts w:hint="eastAsia"/>
        </w:rPr>
      </w:pPr>
    </w:p>
    <w:p>
      <w:pPr>
        <w:rPr>
          <w:rFonts w:hint="eastAsia"/>
        </w:rPr>
      </w:pPr>
      <w:r>
        <w:rPr>
          <w:rFonts w:hint="eastAsia"/>
        </w:rPr>
        <w:t>And it was thus that men were to know the Spirit of truth from the spirit of error.</w:t>
      </w:r>
    </w:p>
    <w:p>
      <w:pPr>
        <w:rPr>
          <w:rFonts w:hint="eastAsia"/>
        </w:rPr>
      </w:pPr>
      <w:r>
        <w:rPr>
          <w:rFonts w:hint="eastAsia"/>
        </w:rPr>
        <w:t>人就是这样认识真理的灵和谬妄的灵。</w:t>
      </w:r>
    </w:p>
    <w:p>
      <w:pPr>
        <w:rPr>
          <w:rFonts w:hint="eastAsia"/>
        </w:rPr>
      </w:pPr>
    </w:p>
    <w:p>
      <w:pPr>
        <w:rPr>
          <w:rFonts w:hint="eastAsia"/>
        </w:rPr>
      </w:pPr>
      <w:r>
        <w:rPr>
          <w:rFonts w:hint="eastAsia"/>
        </w:rPr>
        <w:t>The very touchstone that told the difference lay in this fact, that the final authority of the Apostles should be recognized.</w:t>
      </w:r>
    </w:p>
    <w:p>
      <w:pPr>
        <w:rPr>
          <w:rFonts w:hint="eastAsia"/>
        </w:rPr>
      </w:pPr>
      <w:r>
        <w:rPr>
          <w:rFonts w:hint="eastAsia"/>
        </w:rPr>
        <w:t>分辨差异的试金石就在于这个事实：使徒的最终权威应当得到承认。</w:t>
      </w:r>
    </w:p>
    <w:p>
      <w:pPr>
        <w:rPr>
          <w:rFonts w:hint="eastAsia"/>
        </w:rPr>
      </w:pPr>
    </w:p>
    <w:p>
      <w:pPr>
        <w:rPr>
          <w:rFonts w:hint="eastAsia"/>
        </w:rPr>
      </w:pPr>
      <w:r>
        <w:rPr>
          <w:rFonts w:hint="eastAsia"/>
        </w:rPr>
        <w:t>Such is the position that historical believing Christianity takes up.</w:t>
      </w:r>
    </w:p>
    <w:p>
      <w:pPr>
        <w:rPr>
          <w:rFonts w:hint="eastAsia"/>
        </w:rPr>
      </w:pPr>
      <w:r>
        <w:rPr>
          <w:rFonts w:hint="eastAsia"/>
        </w:rPr>
        <w:t>这就是历史上相信的基督教所采取的立场。</w:t>
      </w:r>
    </w:p>
    <w:p>
      <w:pPr>
        <w:rPr>
          <w:rFonts w:hint="eastAsia"/>
        </w:rPr>
      </w:pPr>
    </w:p>
    <w:p>
      <w:pPr>
        <w:rPr>
          <w:rFonts w:hint="eastAsia"/>
        </w:rPr>
      </w:pPr>
      <w:r>
        <w:rPr>
          <w:rFonts w:hint="eastAsia"/>
        </w:rPr>
        <w:t>It accords to the Apostles what they claim as their own; and it recognizes in their writings the permanent and final form of the revelation that the Son of God came to make.</w:t>
      </w:r>
    </w:p>
    <w:p>
      <w:pPr>
        <w:rPr>
          <w:rFonts w:hint="eastAsia"/>
        </w:rPr>
      </w:pPr>
      <w:r>
        <w:rPr>
          <w:rFonts w:hint="eastAsia"/>
        </w:rPr>
        <w:t>它将使徒所声称属于他们自己的东西归给他们；并且它在他们的著作中认识到上帝儿子来要作的启示的永久和最终形式。</w:t>
      </w:r>
    </w:p>
    <w:p>
      <w:pPr>
        <w:rPr>
          <w:rFonts w:hint="eastAsia"/>
        </w:rPr>
      </w:pPr>
    </w:p>
    <w:p>
      <w:pPr>
        <w:rPr>
          <w:rFonts w:hint="eastAsia"/>
        </w:rPr>
      </w:pPr>
      <w:r>
        <w:rPr>
          <w:rFonts w:hint="eastAsia"/>
        </w:rPr>
        <w:t>He gave so much of it in the course of His ministry on earth and this we have in abiding shape in the four Gospels.</w:t>
      </w:r>
    </w:p>
    <w:p>
      <w:pPr>
        <w:rPr>
          <w:rFonts w:hint="eastAsia"/>
        </w:rPr>
      </w:pPr>
      <w:r>
        <w:rPr>
          <w:rFonts w:hint="eastAsia"/>
        </w:rPr>
        <w:t>祂在地上事奉期间赐下了许多，这些我们以持久的形式保存在四福音书中。</w:t>
      </w:r>
    </w:p>
    <w:p>
      <w:pPr>
        <w:rPr>
          <w:rFonts w:hint="eastAsia"/>
        </w:rPr>
      </w:pPr>
    </w:p>
    <w:p>
      <w:pPr>
        <w:rPr>
          <w:rFonts w:hint="eastAsia"/>
        </w:rPr>
      </w:pPr>
      <w:r>
        <w:rPr>
          <w:rFonts w:hint="eastAsia"/>
        </w:rPr>
        <w:t>These are the records of what Jesus began both to do and to teach until the day in which He was taken up.</w:t>
      </w:r>
    </w:p>
    <w:p>
      <w:pPr>
        <w:rPr>
          <w:rFonts w:hint="eastAsia"/>
        </w:rPr>
      </w:pPr>
      <w:r>
        <w:rPr>
          <w:rFonts w:hint="eastAsia"/>
        </w:rPr>
        <w:t>这些是耶稣开始行事和教导，直到祂被接升天那日的记录。</w:t>
      </w:r>
    </w:p>
    <w:p>
      <w:pPr>
        <w:rPr>
          <w:rFonts w:hint="eastAsia"/>
        </w:rPr>
      </w:pPr>
    </w:p>
    <w:p>
      <w:pPr>
        <w:rPr>
          <w:rFonts w:hint="eastAsia"/>
        </w:rPr>
      </w:pPr>
      <w:r>
        <w:rPr>
          <w:rFonts w:hint="eastAsia"/>
        </w:rPr>
        <w:t>With this record in our hands we may see what the Apostles saw and we may hear what they heard.</w:t>
      </w:r>
    </w:p>
    <w:p>
      <w:pPr>
        <w:rPr>
          <w:rFonts w:hint="eastAsia"/>
        </w:rPr>
      </w:pPr>
      <w:r>
        <w:rPr>
          <w:rFonts w:hint="eastAsia"/>
        </w:rPr>
        <w:t>有了这份记录在手，我们就能看见使徒所看见的，听见他们所听见的。</w:t>
      </w:r>
    </w:p>
    <w:p>
      <w:pPr>
        <w:rPr>
          <w:rFonts w:hint="eastAsia"/>
        </w:rPr>
      </w:pPr>
    </w:p>
    <w:p>
      <w:pPr>
        <w:rPr>
          <w:rFonts w:hint="eastAsia"/>
        </w:rPr>
      </w:pPr>
      <w:r>
        <w:rPr>
          <w:rFonts w:hint="eastAsia"/>
        </w:rPr>
        <w:t>We are as it were looking through their eyes and we are listening as it were with their ears.</w:t>
      </w:r>
    </w:p>
    <w:p>
      <w:pPr>
        <w:rPr>
          <w:rFonts w:hint="eastAsia"/>
        </w:rPr>
      </w:pPr>
      <w:r>
        <w:rPr>
          <w:rFonts w:hint="eastAsia"/>
        </w:rPr>
        <w:t>我们仿佛是透过他们的眼睛观看，仿佛是用他们的耳朵聆听。</w:t>
      </w:r>
    </w:p>
    <w:p>
      <w:pPr>
        <w:rPr>
          <w:rFonts w:hint="eastAsia"/>
        </w:rPr>
      </w:pPr>
    </w:p>
    <w:p>
      <w:pPr>
        <w:rPr>
          <w:rFonts w:hint="eastAsia"/>
        </w:rPr>
      </w:pPr>
      <w:r>
        <w:rPr>
          <w:rFonts w:hint="eastAsia"/>
        </w:rPr>
        <w:t>They have left us the record of what they heard and saw to serve as the ground of Faith.</w:t>
      </w:r>
    </w:p>
    <w:p>
      <w:pPr>
        <w:rPr>
          <w:rFonts w:hint="eastAsia"/>
        </w:rPr>
      </w:pPr>
      <w:r>
        <w:rPr>
          <w:rFonts w:hint="eastAsia"/>
        </w:rPr>
        <w:t>他们给我们留下了他们所听所见的记录，作为信仰的根基。</w:t>
      </w:r>
    </w:p>
    <w:p>
      <w:pPr>
        <w:rPr>
          <w:rFonts w:hint="eastAsia"/>
        </w:rPr>
      </w:pPr>
    </w:p>
    <w:p>
      <w:pPr>
        <w:rPr>
          <w:rFonts w:hint="eastAsia"/>
        </w:rPr>
      </w:pPr>
      <w:r>
        <w:rPr>
          <w:rFonts w:hint="eastAsia"/>
        </w:rPr>
        <w:t>They thought their witness worthy of credit and that it was a sufficient basis for a faith to build upon which receives their Lord as the Christ, the Son of God.</w:t>
      </w:r>
    </w:p>
    <w:p>
      <w:pPr>
        <w:rPr>
          <w:rFonts w:hint="eastAsia"/>
        </w:rPr>
      </w:pPr>
      <w:r>
        <w:rPr>
          <w:rFonts w:hint="eastAsia"/>
        </w:rPr>
        <w:t>他们认为他们的见证值得相信，并且这是一个足以建立信仰的基础，这信仰接受他们的主为基督，上帝的儿子。</w:t>
      </w:r>
    </w:p>
    <w:p>
      <w:pPr>
        <w:rPr>
          <w:rFonts w:hint="eastAsia"/>
        </w:rPr>
      </w:pPr>
    </w:p>
    <w:p>
      <w:pPr>
        <w:rPr>
          <w:rFonts w:hint="eastAsia"/>
        </w:rPr>
      </w:pPr>
      <w:r>
        <w:rPr>
          <w:rFonts w:hint="eastAsia"/>
        </w:rPr>
        <w:t>When they indicate the end for which they wrote they but put on record what their Lord meant them to do.</w:t>
      </w:r>
    </w:p>
    <w:p>
      <w:pPr>
        <w:rPr>
          <w:rFonts w:hint="eastAsia"/>
        </w:rPr>
      </w:pPr>
      <w:r>
        <w:rPr>
          <w:rFonts w:hint="eastAsia"/>
        </w:rPr>
        <w:t>当他们指出他们写作的目的时，他们只是记录了他们的主让他们做的事。</w:t>
      </w:r>
    </w:p>
    <w:p>
      <w:pPr>
        <w:rPr>
          <w:rFonts w:hint="eastAsia"/>
        </w:rPr>
      </w:pPr>
    </w:p>
    <w:p>
      <w:pPr>
        <w:rPr>
          <w:rFonts w:hint="eastAsia"/>
        </w:rPr>
      </w:pPr>
      <w:r>
        <w:rPr>
          <w:rFonts w:hint="eastAsia"/>
        </w:rPr>
        <w:t>He also meant that their word of witness should be enough for the faith of His people in all ages to build upon.</w:t>
      </w:r>
    </w:p>
    <w:p>
      <w:pPr>
        <w:rPr>
          <w:rFonts w:hint="eastAsia"/>
        </w:rPr>
      </w:pPr>
      <w:r>
        <w:rPr>
          <w:rFonts w:hint="eastAsia"/>
        </w:rPr>
        <w:t>祂也意味着他们的见证之言足以让祂历代子民的信心建立其上。</w:t>
      </w:r>
    </w:p>
    <w:p>
      <w:pPr>
        <w:rPr>
          <w:rFonts w:hint="eastAsia"/>
        </w:rPr>
      </w:pPr>
    </w:p>
    <w:p>
      <w:pPr>
        <w:rPr>
          <w:rFonts w:hint="eastAsia"/>
        </w:rPr>
      </w:pPr>
      <w:r>
        <w:rPr>
          <w:rFonts w:hint="eastAsia"/>
        </w:rPr>
        <w:t>Their ministry was derived from Him.</w:t>
      </w:r>
    </w:p>
    <w:p>
      <w:pPr>
        <w:rPr>
          <w:rFonts w:hint="eastAsia"/>
        </w:rPr>
      </w:pPr>
      <w:r>
        <w:rPr>
          <w:rFonts w:hint="eastAsia"/>
        </w:rPr>
        <w:t>他们的事奉源于祂。</w:t>
      </w:r>
    </w:p>
    <w:p>
      <w:pPr>
        <w:rPr>
          <w:rFonts w:hint="eastAsia"/>
        </w:rPr>
      </w:pPr>
    </w:p>
    <w:p>
      <w:pPr>
        <w:rPr>
          <w:rFonts w:hint="eastAsia"/>
        </w:rPr>
      </w:pPr>
      <w:r>
        <w:rPr>
          <w:rFonts w:hint="eastAsia"/>
        </w:rPr>
        <w:t>He called them; He trained them; He sent them.</w:t>
      </w:r>
    </w:p>
    <w:p>
      <w:pPr>
        <w:rPr>
          <w:rFonts w:hint="eastAsia"/>
        </w:rPr>
      </w:pPr>
      <w:r>
        <w:rPr>
          <w:rFonts w:hint="eastAsia"/>
        </w:rPr>
        <w:t>祂呼召他们；祂训练他们；祂差遣他们。</w:t>
      </w:r>
    </w:p>
    <w:p>
      <w:pPr>
        <w:rPr>
          <w:rFonts w:hint="eastAsia"/>
        </w:rPr>
      </w:pPr>
    </w:p>
    <w:p>
      <w:pPr>
        <w:rPr>
          <w:rFonts w:hint="eastAsia"/>
        </w:rPr>
      </w:pPr>
      <w:r>
        <w:rPr>
          <w:rFonts w:hint="eastAsia"/>
        </w:rPr>
        <w:t>The equipment that He promised them He bestowed upon them.</w:t>
      </w:r>
    </w:p>
    <w:p>
      <w:pPr>
        <w:rPr>
          <w:rFonts w:hint="eastAsia"/>
        </w:rPr>
      </w:pPr>
      <w:r>
        <w:rPr>
          <w:rFonts w:hint="eastAsia"/>
        </w:rPr>
        <w:t>祂应许他们的装备，祂赐给了他们。</w:t>
      </w:r>
    </w:p>
    <w:p>
      <w:pPr>
        <w:rPr>
          <w:rFonts w:hint="eastAsia"/>
        </w:rPr>
      </w:pPr>
    </w:p>
    <w:p>
      <w:pPr>
        <w:rPr>
          <w:rFonts w:hint="eastAsia"/>
        </w:rPr>
      </w:pPr>
      <w:r>
        <w:rPr>
          <w:rFonts w:hint="eastAsia"/>
        </w:rPr>
        <w:t>Thus it came about that after He was taken up He fulfilled to them His promise and in their witness and in their teaching He Himself continued to bear witness and to teach.</w:t>
      </w:r>
    </w:p>
    <w:p>
      <w:pPr>
        <w:rPr>
          <w:rFonts w:hint="eastAsia"/>
        </w:rPr>
      </w:pPr>
      <w:r>
        <w:rPr>
          <w:rFonts w:hint="eastAsia"/>
        </w:rPr>
        <w:t>因此，在祂被接升天之后，祂向他们成就了祂的应许，并且在他们的见证和教导中，祂自己继续作见证和教导。</w:t>
      </w:r>
    </w:p>
    <w:p>
      <w:pPr>
        <w:rPr>
          <w:rFonts w:hint="eastAsia"/>
        </w:rPr>
      </w:pPr>
    </w:p>
    <w:p>
      <w:pPr>
        <w:rPr>
          <w:rFonts w:hint="eastAsia"/>
        </w:rPr>
      </w:pPr>
      <w:r>
        <w:rPr>
          <w:rFonts w:hint="eastAsia"/>
        </w:rPr>
        <w:t>What He did in His earthly ministry He continued in His heavenly.</w:t>
      </w:r>
    </w:p>
    <w:p>
      <w:pPr>
        <w:rPr>
          <w:rFonts w:hint="eastAsia"/>
        </w:rPr>
      </w:pPr>
      <w:r>
        <w:rPr>
          <w:rFonts w:hint="eastAsia"/>
        </w:rPr>
        <w:t>祂在地上事奉中所做的，祂在天上继续做。</w:t>
      </w:r>
    </w:p>
    <w:p>
      <w:pPr>
        <w:rPr>
          <w:rFonts w:hint="eastAsia"/>
        </w:rPr>
      </w:pPr>
    </w:p>
    <w:p>
      <w:pPr>
        <w:rPr>
          <w:rFonts w:hint="eastAsia"/>
        </w:rPr>
      </w:pPr>
      <w:r>
        <w:rPr>
          <w:rFonts w:hint="eastAsia"/>
        </w:rPr>
        <w:t>As the result of this continued ministry He enabled His Apostles to fulfill their oral and their active ministry on earth and to leave an abiding heritage to those who should believe in Him through their word.</w:t>
      </w:r>
    </w:p>
    <w:p>
      <w:pPr>
        <w:rPr>
          <w:rFonts w:hint="eastAsia"/>
        </w:rPr>
      </w:pPr>
      <w:r>
        <w:rPr>
          <w:rFonts w:hint="eastAsia"/>
        </w:rPr>
        <w:t>由于这持续的事奉，祂使祂的使徒能够在地上完成他们口头和积极的事奉，并为那些藉着他们的话语相信祂的人留下持久的产业。</w:t>
      </w:r>
    </w:p>
    <w:p>
      <w:pPr>
        <w:rPr>
          <w:rFonts w:hint="eastAsia"/>
        </w:rPr>
      </w:pPr>
    </w:p>
    <w:p>
      <w:pPr>
        <w:rPr>
          <w:rFonts w:hint="eastAsia"/>
        </w:rPr>
      </w:pPr>
      <w:r>
        <w:rPr>
          <w:rFonts w:hint="eastAsia"/>
        </w:rPr>
        <w:t>This was nothing less than the prolongation of their ministry of witness and of teaching.</w:t>
      </w:r>
    </w:p>
    <w:p>
      <w:pPr>
        <w:rPr>
          <w:rFonts w:hint="eastAsia"/>
        </w:rPr>
      </w:pPr>
      <w:r>
        <w:rPr>
          <w:rFonts w:hint="eastAsia"/>
        </w:rPr>
        <w:t>这无非是他们见证和教导事工的延续。</w:t>
      </w:r>
    </w:p>
    <w:p>
      <w:pPr>
        <w:rPr>
          <w:rFonts w:hint="eastAsia"/>
        </w:rPr>
      </w:pPr>
    </w:p>
    <w:p>
      <w:pPr>
        <w:rPr>
          <w:rFonts w:hint="eastAsia"/>
        </w:rPr>
      </w:pPr>
      <w:r>
        <w:rPr>
          <w:rFonts w:hint="eastAsia"/>
        </w:rPr>
        <w:t>Its concrete embodied form is the Scriptures of the New Testament.</w:t>
      </w:r>
    </w:p>
    <w:p>
      <w:pPr>
        <w:rPr>
          <w:rFonts w:hint="eastAsia"/>
        </w:rPr>
      </w:pPr>
      <w:r>
        <w:rPr>
          <w:rFonts w:hint="eastAsia"/>
        </w:rPr>
        <w:t>其具体体现形式就是新约圣经。</w:t>
      </w:r>
    </w:p>
    <w:p>
      <w:pPr>
        <w:rPr>
          <w:rFonts w:hint="eastAsia"/>
        </w:rPr>
      </w:pPr>
    </w:p>
    <w:p>
      <w:pPr>
        <w:rPr>
          <w:rFonts w:hint="eastAsia"/>
        </w:rPr>
      </w:pPr>
      <w:r>
        <w:rPr>
          <w:rFonts w:hint="eastAsia"/>
        </w:rPr>
        <w:t>We may be tempted to wish that we had lived in the days in which our Lord was to be seen and heard, or His Apostles bore first-hand witness in regard to Him.</w:t>
      </w:r>
    </w:p>
    <w:p>
      <w:pPr>
        <w:rPr>
          <w:rFonts w:hint="eastAsia"/>
        </w:rPr>
      </w:pPr>
      <w:r>
        <w:rPr>
          <w:rFonts w:hint="eastAsia"/>
        </w:rPr>
        <w:t>我们可能会情不自禁地希望我们生活在我们的主可以被看见和听见，或者祂的使徒亲自为祂作见证的时代。</w:t>
      </w:r>
    </w:p>
    <w:p>
      <w:pPr>
        <w:rPr>
          <w:rFonts w:hint="eastAsia"/>
        </w:rPr>
      </w:pPr>
    </w:p>
    <w:p>
      <w:pPr>
        <w:rPr>
          <w:rFonts w:hint="eastAsia"/>
        </w:rPr>
      </w:pPr>
      <w:r>
        <w:rPr>
          <w:rFonts w:hint="eastAsia"/>
        </w:rPr>
        <w:t>These were days which many prophets and righteous men desired to see yet saw not.</w:t>
      </w:r>
    </w:p>
    <w:p>
      <w:pPr>
        <w:rPr>
          <w:rFonts w:hint="eastAsia"/>
        </w:rPr>
      </w:pPr>
      <w:r>
        <w:rPr>
          <w:rFonts w:hint="eastAsia"/>
        </w:rPr>
        <w:t>那是许多先知和义人渴望看见却未能看见的日子。</w:t>
      </w:r>
    </w:p>
    <w:p>
      <w:pPr>
        <w:rPr>
          <w:rFonts w:hint="eastAsia"/>
        </w:rPr>
      </w:pPr>
    </w:p>
    <w:p>
      <w:pPr>
        <w:rPr>
          <w:rFonts w:hint="eastAsia"/>
        </w:rPr>
      </w:pPr>
      <w:r>
        <w:rPr>
          <w:rFonts w:hint="eastAsia"/>
        </w:rPr>
        <w:t>They were great days indeed.</w:t>
      </w:r>
    </w:p>
    <w:p>
      <w:pPr>
        <w:rPr>
          <w:rFonts w:hint="eastAsia"/>
        </w:rPr>
      </w:pPr>
      <w:r>
        <w:rPr>
          <w:rFonts w:hint="eastAsia"/>
        </w:rPr>
        <w:t>那确实是伟大的日子。</w:t>
      </w:r>
    </w:p>
    <w:p>
      <w:pPr>
        <w:rPr>
          <w:rFonts w:hint="eastAsia"/>
        </w:rPr>
      </w:pPr>
    </w:p>
    <w:p>
      <w:pPr>
        <w:rPr>
          <w:rFonts w:hint="eastAsia"/>
        </w:rPr>
      </w:pPr>
      <w:r>
        <w:rPr>
          <w:rFonts w:hint="eastAsia"/>
        </w:rPr>
        <w:t>We should not, however, forget that the word of the Apostles preserves to us their witness, and though curiosity might be gratified if we could be transported back to the time and land of the New Testament facts yet we should see nothing but what the Apostles tell us and we should hear from their living voice no other message than we have in their written word.</w:t>
      </w:r>
    </w:p>
    <w:p>
      <w:pPr>
        <w:rPr>
          <w:rFonts w:hint="eastAsia"/>
        </w:rPr>
      </w:pPr>
      <w:r>
        <w:rPr>
          <w:rFonts w:hint="eastAsia"/>
        </w:rPr>
        <w:t>然而，我们不应忘记，使徒的话语为我们保存了他们的见证，虽然如果我们能回到新约事实的时代和地方，好奇心可能会得到满足，但我们除了使徒告诉我们的之外，什么也看不见，我们也听不到他们活生生的声音传达任何不同于我们成文话语中的信息。</w:t>
      </w:r>
    </w:p>
    <w:p>
      <w:pPr>
        <w:rPr>
          <w:rFonts w:hint="eastAsia"/>
        </w:rPr>
      </w:pPr>
    </w:p>
    <w:p>
      <w:pPr>
        <w:rPr>
          <w:rFonts w:hint="eastAsia"/>
        </w:rPr>
      </w:pPr>
      <w:r>
        <w:rPr>
          <w:rFonts w:hint="eastAsia"/>
        </w:rPr>
        <w:t>We need not then envy them the privilege that was theirs.</w:t>
      </w:r>
    </w:p>
    <w:p>
      <w:pPr>
        <w:rPr>
          <w:rFonts w:hint="eastAsia"/>
        </w:rPr>
      </w:pPr>
      <w:r>
        <w:rPr>
          <w:rFonts w:hint="eastAsia"/>
        </w:rPr>
        <w:t>那么，我们就不必羡慕他们所拥有的特权。</w:t>
      </w:r>
    </w:p>
    <w:p>
      <w:pPr>
        <w:rPr>
          <w:rFonts w:hint="eastAsia"/>
        </w:rPr>
      </w:pPr>
    </w:p>
    <w:p>
      <w:pPr>
        <w:rPr>
          <w:rFonts w:hint="eastAsia"/>
        </w:rPr>
      </w:pPr>
      <w:r>
        <w:rPr>
          <w:rFonts w:hint="eastAsia"/>
        </w:rPr>
        <w:t>The same Jesus of Whom they speak and Whom they knew is before us that we may believe in Him and know Him as our own.</w:t>
      </w:r>
    </w:p>
    <w:p>
      <w:pPr>
        <w:rPr>
          <w:rFonts w:hint="eastAsia"/>
        </w:rPr>
      </w:pPr>
      <w:r>
        <w:rPr>
          <w:rFonts w:hint="eastAsia"/>
        </w:rPr>
        <w:t>他们所谈论、所认识的那位耶稣，就在我们面前，使我们可以相信祂，并认识祂为我们自己的主。</w:t>
      </w:r>
    </w:p>
    <w:p>
      <w:pPr>
        <w:rPr>
          <w:rFonts w:hint="eastAsia"/>
        </w:rPr>
      </w:pPr>
    </w:p>
    <w:p>
      <w:pPr>
        <w:rPr>
          <w:rFonts w:hint="eastAsia"/>
        </w:rPr>
      </w:pPr>
      <w:r>
        <w:rPr>
          <w:rFonts w:hint="eastAsia"/>
        </w:rPr>
        <w:t>The greatest good that the Apostles themselves got of the Gospel is the good that is common to all the children of the new birth.</w:t>
      </w:r>
    </w:p>
    <w:p>
      <w:pPr>
        <w:rPr>
          <w:rFonts w:hint="eastAsia"/>
        </w:rPr>
      </w:pPr>
      <w:r>
        <w:rPr>
          <w:rFonts w:hint="eastAsia"/>
        </w:rPr>
        <w:t>使徒自己从福音中得到的最大益处，是所有重生儿女共同的益处。</w:t>
      </w:r>
    </w:p>
    <w:p>
      <w:pPr>
        <w:rPr>
          <w:rFonts w:hint="eastAsia"/>
        </w:rPr>
      </w:pPr>
    </w:p>
    <w:p>
      <w:pPr>
        <w:rPr>
          <w:rFonts w:hint="eastAsia"/>
        </w:rPr>
      </w:pPr>
      <w:r>
        <w:rPr>
          <w:rFonts w:hint="eastAsia"/>
        </w:rPr>
        <w:t>They knew their Lord, and that is the very life of the soul and it is our life that we should know Him.</w:t>
      </w:r>
    </w:p>
    <w:p>
      <w:pPr>
        <w:rPr>
          <w:rFonts w:hint="eastAsia"/>
        </w:rPr>
      </w:pPr>
      <w:r>
        <w:rPr>
          <w:rFonts w:hint="eastAsia"/>
        </w:rPr>
        <w:t>他们认识他们的主，那就是灵魂的生命，我们认识祂就是我们的生命。</w:t>
      </w:r>
    </w:p>
    <w:p>
      <w:pPr>
        <w:rPr>
          <w:rFonts w:hint="eastAsia"/>
        </w:rPr>
      </w:pPr>
    </w:p>
    <w:p>
      <w:pPr>
        <w:rPr>
          <w:rFonts w:hint="eastAsia"/>
        </w:rPr>
      </w:pPr>
      <w:r>
        <w:rPr>
          <w:rFonts w:hint="eastAsia"/>
        </w:rPr>
        <w:t>And we are not to give place to the thought that He has withheld from us the means of truly acquainting ourselves with Him.</w:t>
      </w:r>
    </w:p>
    <w:p>
      <w:pPr>
        <w:rPr>
          <w:rFonts w:hint="eastAsia"/>
        </w:rPr>
      </w:pPr>
      <w:r>
        <w:rPr>
          <w:rFonts w:hint="eastAsia"/>
        </w:rPr>
        <w:t>我们不应容许这样的想法，即祂扣留了我们真正认识祂的途径。</w:t>
      </w:r>
    </w:p>
    <w:p>
      <w:pPr>
        <w:rPr>
          <w:rFonts w:hint="eastAsia"/>
        </w:rPr>
      </w:pPr>
    </w:p>
    <w:p>
      <w:pPr>
        <w:rPr>
          <w:rFonts w:hint="eastAsia"/>
        </w:rPr>
      </w:pPr>
      <w:r>
        <w:rPr>
          <w:rFonts w:hint="eastAsia"/>
        </w:rPr>
        <w:t>Such is the privilege that the New Testament Church enjoys to the ends of the earth and to the end of time, when she has those Scriptures which enshrine the ministry of our Lord, as a personal and direct ministry on earth, and as a real and abiding and authoritative ministry which is His as the risen and exalted Christ.</w:t>
      </w:r>
    </w:p>
    <w:p>
      <w:pPr>
        <w:rPr>
          <w:rFonts w:hint="eastAsia"/>
        </w:rPr>
      </w:pPr>
      <w:r>
        <w:rPr>
          <w:rFonts w:hint="eastAsia"/>
        </w:rPr>
        <w:t>这就是新约教会直到地极、直到末时所享有的特权，那时她拥有那些圣经，这些圣经保存着我们主的事工，既是祂在地上个人和直接的事工，也是祂作为复活和被高举的基督真实、持久和权威的事工。</w:t>
      </w:r>
    </w:p>
    <w:p>
      <w:pPr>
        <w:rPr>
          <w:rFonts w:hint="eastAsia"/>
        </w:rPr>
      </w:pPr>
    </w:p>
    <w:p>
      <w:pPr>
        <w:rPr>
          <w:rFonts w:hint="eastAsia"/>
        </w:rPr>
      </w:pPr>
      <w:r>
        <w:rPr>
          <w:rFonts w:hint="eastAsia"/>
        </w:rPr>
        <w:t>He continued to work and to teach through His Apostles and the record of it all is ours that we may acquaint ourselves with Him, and through a living faith get the good of the Gospel of His Grace.</w:t>
      </w:r>
    </w:p>
    <w:p>
      <w:pPr>
        <w:rPr>
          <w:rFonts w:hint="eastAsia"/>
        </w:rPr>
      </w:pPr>
      <w:r>
        <w:rPr>
          <w:rFonts w:hint="eastAsia"/>
        </w:rPr>
        <w:t>祂继续藉着祂的使徒作工和教导，这一切的记录都是我们的，使我们可以认识祂，并通过活泼的信心得到祂恩典福音的好处。</w:t>
      </w:r>
    </w:p>
    <w:p>
      <w:pPr>
        <w:rPr>
          <w:rFonts w:hint="eastAsia"/>
        </w:rPr>
      </w:pPr>
    </w:p>
    <w:p>
      <w:pPr>
        <w:rPr>
          <w:rFonts w:hint="eastAsia"/>
        </w:rPr>
      </w:pPr>
      <w:r>
        <w:rPr>
          <w:rFonts w:hint="eastAsia"/>
        </w:rPr>
        <w:t>Now this record is as authoritative as the spoken word of the Twelve.</w:t>
      </w:r>
    </w:p>
    <w:p>
      <w:pPr>
        <w:rPr>
          <w:rFonts w:hint="eastAsia"/>
        </w:rPr>
      </w:pPr>
      <w:r>
        <w:rPr>
          <w:rFonts w:hint="eastAsia"/>
        </w:rPr>
        <w:t>现在，这份记录与十二使徒口传的话语一样具有权威性。</w:t>
      </w:r>
    </w:p>
    <w:p>
      <w:pPr>
        <w:rPr>
          <w:rFonts w:hint="eastAsia"/>
        </w:rPr>
      </w:pPr>
    </w:p>
    <w:p>
      <w:pPr>
        <w:rPr>
          <w:rFonts w:hint="eastAsia"/>
        </w:rPr>
      </w:pPr>
      <w:r>
        <w:rPr>
          <w:rFonts w:hint="eastAsia"/>
        </w:rPr>
        <w:t>It shares with their oral witness and teaching in the quality of final authority.</w:t>
      </w:r>
    </w:p>
    <w:p>
      <w:pPr>
        <w:rPr>
          <w:rFonts w:hint="eastAsia"/>
        </w:rPr>
      </w:pPr>
      <w:r>
        <w:rPr>
          <w:rFonts w:hint="eastAsia"/>
        </w:rPr>
        <w:t>它与他们口头的见证和教导一样，具有最终权威的性质。</w:t>
      </w:r>
    </w:p>
    <w:p>
      <w:pPr>
        <w:rPr>
          <w:rFonts w:hint="eastAsia"/>
        </w:rPr>
      </w:pPr>
    </w:p>
    <w:p>
      <w:pPr>
        <w:rPr>
          <w:rFonts w:hint="eastAsia"/>
        </w:rPr>
      </w:pPr>
      <w:r>
        <w:rPr>
          <w:rFonts w:hint="eastAsia"/>
        </w:rPr>
        <w:t>This was theirs because their Lord spoke through them.</w:t>
      </w:r>
    </w:p>
    <w:p>
      <w:pPr>
        <w:rPr>
          <w:rFonts w:hint="eastAsia"/>
        </w:rPr>
      </w:pPr>
      <w:r>
        <w:rPr>
          <w:rFonts w:hint="eastAsia"/>
        </w:rPr>
        <w:t>这是他们的，因为他们的主藉着他们说话。</w:t>
      </w:r>
    </w:p>
    <w:p>
      <w:pPr>
        <w:rPr>
          <w:rFonts w:hint="eastAsia"/>
        </w:rPr>
      </w:pPr>
    </w:p>
    <w:p>
      <w:pPr>
        <w:rPr>
          <w:rFonts w:hint="eastAsia"/>
        </w:rPr>
      </w:pPr>
      <w:r>
        <w:rPr>
          <w:rFonts w:hint="eastAsia"/>
        </w:rPr>
        <w:t>They spoke in the words that the Holy Ghost enabled them to employ.</w:t>
      </w:r>
    </w:p>
    <w:p>
      <w:pPr>
        <w:rPr>
          <w:rFonts w:hint="eastAsia"/>
        </w:rPr>
      </w:pPr>
      <w:r>
        <w:rPr>
          <w:rFonts w:hint="eastAsia"/>
        </w:rPr>
        <w:t>他们用圣灵使他们能够使用的言语说话。</w:t>
      </w:r>
    </w:p>
    <w:p>
      <w:pPr>
        <w:rPr>
          <w:rFonts w:hint="eastAsia"/>
        </w:rPr>
      </w:pPr>
    </w:p>
    <w:p>
      <w:pPr>
        <w:rPr>
          <w:rFonts w:hint="eastAsia"/>
        </w:rPr>
      </w:pPr>
      <w:r>
        <w:rPr>
          <w:rFonts w:hint="eastAsia"/>
        </w:rPr>
        <w:t>They were inspired men and their message was an inspired message.</w:t>
      </w:r>
    </w:p>
    <w:p>
      <w:pPr>
        <w:rPr>
          <w:rFonts w:hint="eastAsia"/>
        </w:rPr>
      </w:pPr>
      <w:r>
        <w:rPr>
          <w:rFonts w:hint="eastAsia"/>
        </w:rPr>
        <w:t>他们是受默示的人，他们的信息是受默示的信息。</w:t>
      </w:r>
    </w:p>
    <w:p>
      <w:pPr>
        <w:rPr>
          <w:rFonts w:hint="eastAsia"/>
        </w:rPr>
      </w:pPr>
    </w:p>
    <w:p>
      <w:pPr>
        <w:rPr>
          <w:rFonts w:hint="eastAsia"/>
        </w:rPr>
      </w:pPr>
      <w:r>
        <w:rPr>
          <w:rFonts w:hint="eastAsia"/>
        </w:rPr>
        <w:t>God breathed on them and He breathed through them so that their word was His Word in very deed.</w:t>
      </w:r>
    </w:p>
    <w:p>
      <w:pPr>
        <w:rPr>
          <w:rFonts w:hint="eastAsia"/>
        </w:rPr>
      </w:pPr>
      <w:r>
        <w:rPr>
          <w:rFonts w:hint="eastAsia"/>
        </w:rPr>
        <w:t>上帝向他们吹气，也藉着他们吹气，以致他们的话语确实是祂的话语。</w:t>
      </w:r>
    </w:p>
    <w:p>
      <w:pPr>
        <w:rPr>
          <w:rFonts w:hint="eastAsia"/>
        </w:rPr>
      </w:pPr>
    </w:p>
    <w:p>
      <w:pPr>
        <w:rPr>
          <w:rFonts w:hint="eastAsia"/>
        </w:rPr>
      </w:pPr>
      <w:r>
        <w:rPr>
          <w:rFonts w:hint="eastAsia"/>
        </w:rPr>
        <w:t>They were equally inspired when they wrote as when they spoke, and the same theopneust character that attached to their spoken word belongs to their written word also.</w:t>
      </w:r>
    </w:p>
    <w:p>
      <w:pPr>
        <w:rPr>
          <w:rFonts w:hint="eastAsia"/>
        </w:rPr>
      </w:pPr>
      <w:r>
        <w:rPr>
          <w:rFonts w:hint="eastAsia"/>
        </w:rPr>
        <w:t>他们写作时与说话时同样受默示，他们口头话语所具有的那种神圣默示 (theopneust，神所默示的) 特征，也属于他们成文的话语。</w:t>
      </w:r>
    </w:p>
    <w:p>
      <w:pPr>
        <w:rPr>
          <w:rFonts w:hint="eastAsia"/>
        </w:rPr>
      </w:pPr>
    </w:p>
    <w:p>
      <w:pPr>
        <w:rPr>
          <w:rFonts w:hint="eastAsia"/>
        </w:rPr>
      </w:pPr>
      <w:r>
        <w:rPr>
          <w:rFonts w:hint="eastAsia"/>
        </w:rPr>
        <w:t>Such is the claim that they made for themselves; and that is the claim which their writings still make.</w:t>
      </w:r>
    </w:p>
    <w:p>
      <w:pPr>
        <w:rPr>
          <w:rFonts w:hint="eastAsia"/>
        </w:rPr>
      </w:pPr>
      <w:r>
        <w:rPr>
          <w:rFonts w:hint="eastAsia"/>
        </w:rPr>
        <w:t>这就是他们为自己提出的主张；这也是他们的著作仍然提出的主张。</w:t>
      </w:r>
    </w:p>
    <w:p>
      <w:pPr>
        <w:rPr>
          <w:rFonts w:hint="eastAsia"/>
        </w:rPr>
      </w:pPr>
    </w:p>
    <w:p>
      <w:pPr>
        <w:rPr>
          <w:rFonts w:hint="eastAsia"/>
        </w:rPr>
      </w:pPr>
      <w:r>
        <w:rPr>
          <w:rFonts w:hint="eastAsia"/>
        </w:rPr>
        <w:t>Their word as His Apostles was their Lord's word, and this is what is meant by the inspiration of the New Testament.</w:t>
      </w:r>
    </w:p>
    <w:p>
      <w:pPr>
        <w:rPr>
          <w:rFonts w:hint="eastAsia"/>
        </w:rPr>
      </w:pPr>
      <w:r>
        <w:rPr>
          <w:rFonts w:hint="eastAsia"/>
        </w:rPr>
        <w:t>他们作为祂使徒的话语，就是他们主的话语，这就是新约默示的含义。</w:t>
      </w:r>
    </w:p>
    <w:p>
      <w:pPr>
        <w:rPr>
          <w:rFonts w:hint="eastAsia"/>
        </w:rPr>
      </w:pPr>
    </w:p>
    <w:p>
      <w:pPr>
        <w:rPr>
          <w:rFonts w:hint="eastAsia"/>
        </w:rPr>
      </w:pPr>
      <w:r>
        <w:rPr>
          <w:rFonts w:hint="eastAsia"/>
        </w:rPr>
        <w:t>From its pages we learn that our Lord and His Apostles too regarded the sacred deposit which was in the hands of Israel and which the New Testament Church as the legitimate successor to the Church of the Old Testament still holds in her hands as the Word of God given of old by Moses and the Prophets.</w:t>
      </w:r>
    </w:p>
    <w:p>
      <w:pPr>
        <w:rPr>
          <w:rFonts w:hint="eastAsia"/>
        </w:rPr>
      </w:pPr>
      <w:r>
        <w:rPr>
          <w:rFonts w:hint="eastAsia"/>
        </w:rPr>
        <w:t>从它的书页中我们了解到，我们的主和祂的使徒们也认为，那在以色列人手中、并且新约教会作为旧约教会的合法继承者仍然持守的圣洁宝库，是古时藉着摩西和众先知所赐下的上帝的圣言。</w:t>
      </w:r>
    </w:p>
    <w:p>
      <w:pPr>
        <w:rPr>
          <w:rFonts w:hint="eastAsia"/>
        </w:rPr>
      </w:pPr>
    </w:p>
    <w:p>
      <w:pPr>
        <w:rPr>
          <w:rFonts w:hint="eastAsia"/>
        </w:rPr>
      </w:pPr>
      <w:r>
        <w:rPr>
          <w:rFonts w:hint="eastAsia"/>
        </w:rPr>
        <w:t>It was not the word only of Moses or the word of Isaiah, or the word of David.</w:t>
      </w:r>
    </w:p>
    <w:p>
      <w:pPr>
        <w:rPr>
          <w:rFonts w:hint="eastAsia"/>
        </w:rPr>
      </w:pPr>
      <w:r>
        <w:rPr>
          <w:rFonts w:hint="eastAsia"/>
        </w:rPr>
        <w:t>它不仅仅是摩西的话，或以赛亚的话，或大卫的话。</w:t>
      </w:r>
    </w:p>
    <w:p>
      <w:pPr>
        <w:rPr>
          <w:rFonts w:hint="eastAsia"/>
        </w:rPr>
      </w:pPr>
    </w:p>
    <w:p>
      <w:pPr>
        <w:rPr>
          <w:rFonts w:hint="eastAsia"/>
        </w:rPr>
      </w:pPr>
      <w:r>
        <w:rPr>
          <w:rFonts w:hint="eastAsia"/>
        </w:rPr>
        <w:t>It was their word indeed, for they spoke it and they wrote it.</w:t>
      </w:r>
    </w:p>
    <w:p>
      <w:pPr>
        <w:rPr>
          <w:rFonts w:hint="eastAsia"/>
        </w:rPr>
      </w:pPr>
      <w:r>
        <w:rPr>
          <w:rFonts w:hint="eastAsia"/>
        </w:rPr>
        <w:t>它确实是他们的话，因为他们说了它，也写了它。</w:t>
      </w:r>
    </w:p>
    <w:p>
      <w:pPr>
        <w:rPr>
          <w:rFonts w:hint="eastAsia"/>
        </w:rPr>
      </w:pPr>
    </w:p>
    <w:p>
      <w:pPr>
        <w:rPr>
          <w:rFonts w:hint="eastAsia"/>
        </w:rPr>
      </w:pPr>
      <w:r>
        <w:rPr>
          <w:rFonts w:hint="eastAsia"/>
        </w:rPr>
        <w:t>But the word of Moses was the Word of God.</w:t>
      </w:r>
    </w:p>
    <w:p>
      <w:pPr>
        <w:rPr>
          <w:rFonts w:hint="eastAsia"/>
        </w:rPr>
      </w:pPr>
      <w:r>
        <w:rPr>
          <w:rFonts w:hint="eastAsia"/>
        </w:rPr>
        <w:t>但摩西的话是上帝的道。</w:t>
      </w:r>
    </w:p>
    <w:p>
      <w:pPr>
        <w:rPr>
          <w:rFonts w:hint="eastAsia"/>
        </w:rPr>
      </w:pPr>
    </w:p>
    <w:p>
      <w:pPr>
        <w:rPr>
          <w:rFonts w:hint="eastAsia"/>
        </w:rPr>
      </w:pPr>
      <w:r>
        <w:rPr>
          <w:rFonts w:hint="eastAsia"/>
        </w:rPr>
        <w:t>The word of Isaiah was the word of God.</w:t>
      </w:r>
    </w:p>
    <w:p>
      <w:pPr>
        <w:rPr>
          <w:rFonts w:hint="eastAsia"/>
        </w:rPr>
      </w:pPr>
      <w:r>
        <w:rPr>
          <w:rFonts w:hint="eastAsia"/>
        </w:rPr>
        <w:t>以赛亚的道是上帝的道。</w:t>
      </w:r>
    </w:p>
    <w:p>
      <w:pPr>
        <w:rPr>
          <w:rFonts w:hint="eastAsia"/>
        </w:rPr>
      </w:pPr>
    </w:p>
    <w:p>
      <w:pPr>
        <w:rPr>
          <w:rFonts w:hint="eastAsia"/>
        </w:rPr>
      </w:pPr>
      <w:r>
        <w:rPr>
          <w:rFonts w:hint="eastAsia"/>
        </w:rPr>
        <w:t>The word of David was the Word of God.</w:t>
      </w:r>
    </w:p>
    <w:p>
      <w:pPr>
        <w:rPr>
          <w:rFonts w:hint="eastAsia"/>
        </w:rPr>
      </w:pPr>
      <w:r>
        <w:rPr>
          <w:rFonts w:hint="eastAsia"/>
        </w:rPr>
        <w:t>大卫的话是上帝的道。</w:t>
      </w:r>
    </w:p>
    <w:p>
      <w:pPr>
        <w:rPr>
          <w:rFonts w:hint="eastAsia"/>
        </w:rPr>
      </w:pPr>
    </w:p>
    <w:p>
      <w:pPr>
        <w:rPr>
          <w:rFonts w:hint="eastAsia"/>
        </w:rPr>
      </w:pPr>
      <w:r>
        <w:rPr>
          <w:rFonts w:hint="eastAsia"/>
        </w:rPr>
        <w:t>So in the New Testament we have the Word of Paul and the Word of John and the Word of Luke.</w:t>
      </w:r>
    </w:p>
    <w:p>
      <w:pPr>
        <w:rPr>
          <w:rFonts w:hint="eastAsia"/>
        </w:rPr>
      </w:pPr>
      <w:r>
        <w:rPr>
          <w:rFonts w:hint="eastAsia"/>
        </w:rPr>
        <w:t>因此，在新约中，我们有保罗的道、约翰的道和路加的道。</w:t>
      </w:r>
    </w:p>
    <w:p>
      <w:pPr>
        <w:rPr>
          <w:rFonts w:hint="eastAsia"/>
        </w:rPr>
      </w:pPr>
    </w:p>
    <w:p>
      <w:pPr>
        <w:rPr>
          <w:rFonts w:hint="eastAsia"/>
        </w:rPr>
      </w:pPr>
      <w:r>
        <w:rPr>
          <w:rFonts w:hint="eastAsia"/>
        </w:rPr>
        <w:t>It was not only their Word, it was the Word of God.</w:t>
      </w:r>
    </w:p>
    <w:p>
      <w:pPr>
        <w:rPr>
          <w:rFonts w:hint="eastAsia"/>
        </w:rPr>
      </w:pPr>
      <w:r>
        <w:rPr>
          <w:rFonts w:hint="eastAsia"/>
        </w:rPr>
        <w:t>它不仅是他们的道，也是上帝的道。</w:t>
      </w:r>
    </w:p>
    <w:p>
      <w:pPr>
        <w:rPr>
          <w:rFonts w:hint="eastAsia"/>
        </w:rPr>
      </w:pPr>
    </w:p>
    <w:p>
      <w:pPr>
        <w:rPr>
          <w:rFonts w:hint="eastAsia"/>
        </w:rPr>
      </w:pPr>
      <w:r>
        <w:rPr>
          <w:rFonts w:hint="eastAsia"/>
        </w:rPr>
        <w:t>Now this brings before us the mysterious character of Holy Writ.</w:t>
      </w:r>
    </w:p>
    <w:p>
      <w:pPr>
        <w:rPr>
          <w:rFonts w:hint="eastAsia"/>
        </w:rPr>
      </w:pPr>
      <w:r>
        <w:rPr>
          <w:rFonts w:hint="eastAsia"/>
        </w:rPr>
        <w:t>现在这就把圣经的奥秘特性摆在我们面前。</w:t>
      </w:r>
    </w:p>
    <w:p>
      <w:pPr>
        <w:rPr>
          <w:rFonts w:hint="eastAsia"/>
        </w:rPr>
      </w:pPr>
    </w:p>
    <w:p>
      <w:pPr>
        <w:rPr>
          <w:rFonts w:hint="eastAsia"/>
        </w:rPr>
      </w:pPr>
      <w:r>
        <w:rPr>
          <w:rFonts w:hint="eastAsia"/>
        </w:rPr>
        <w:t>The written and the Incarnate Word are so alike the one to the other.</w:t>
      </w:r>
    </w:p>
    <w:p>
      <w:pPr>
        <w:rPr>
          <w:rFonts w:hint="eastAsia"/>
        </w:rPr>
      </w:pPr>
      <w:r>
        <w:rPr>
          <w:rFonts w:hint="eastAsia"/>
        </w:rPr>
        <w:t>成文的道与道成肉身的道彼此如此相似。</w:t>
      </w:r>
    </w:p>
    <w:p>
      <w:pPr>
        <w:rPr>
          <w:rFonts w:hint="eastAsia"/>
        </w:rPr>
      </w:pPr>
    </w:p>
    <w:p>
      <w:pPr>
        <w:rPr>
          <w:rFonts w:hint="eastAsia"/>
        </w:rPr>
      </w:pPr>
      <w:r>
        <w:rPr>
          <w:rFonts w:hint="eastAsia"/>
        </w:rPr>
        <w:t>The Incarnate Word was very God and very Man, and He was the sinless One.</w:t>
      </w:r>
    </w:p>
    <w:p>
      <w:pPr>
        <w:rPr>
          <w:rFonts w:hint="eastAsia"/>
        </w:rPr>
      </w:pPr>
      <w:r>
        <w:rPr>
          <w:rFonts w:hint="eastAsia"/>
        </w:rPr>
        <w:t>道成肉身的道是真神真人，祂是无罪的那一位。</w:t>
      </w:r>
    </w:p>
    <w:p>
      <w:pPr>
        <w:rPr>
          <w:rFonts w:hint="eastAsia"/>
        </w:rPr>
      </w:pPr>
    </w:p>
    <w:p>
      <w:pPr>
        <w:rPr>
          <w:rFonts w:hint="eastAsia"/>
        </w:rPr>
      </w:pPr>
      <w:r>
        <w:rPr>
          <w:rFonts w:hint="eastAsia"/>
        </w:rPr>
        <w:t>So too the written word is the very word of those who wrote it, and at the same time the very word of God Who made use of them.</w:t>
      </w:r>
    </w:p>
    <w:p>
      <w:pPr>
        <w:rPr>
          <w:rFonts w:hint="eastAsia"/>
        </w:rPr>
      </w:pPr>
      <w:r>
        <w:rPr>
          <w:rFonts w:hint="eastAsia"/>
        </w:rPr>
        <w:t>同样，成文的道既是那些写作之人的话语，同时也是使用他们的上帝的话语。</w:t>
      </w:r>
    </w:p>
    <w:p>
      <w:pPr>
        <w:rPr>
          <w:rFonts w:hint="eastAsia"/>
        </w:rPr>
      </w:pPr>
    </w:p>
    <w:p>
      <w:pPr>
        <w:rPr>
          <w:rFonts w:hint="eastAsia"/>
        </w:rPr>
      </w:pPr>
      <w:r>
        <w:rPr>
          <w:rFonts w:hint="eastAsia"/>
        </w:rPr>
        <w:t>They were the penmen of scripture.</w:t>
      </w:r>
    </w:p>
    <w:p>
      <w:pPr>
        <w:rPr>
          <w:rFonts w:hint="eastAsia"/>
        </w:rPr>
      </w:pPr>
      <w:r>
        <w:rPr>
          <w:rFonts w:hint="eastAsia"/>
        </w:rPr>
        <w:t>他们是圣经的执笔者。</w:t>
      </w:r>
    </w:p>
    <w:p>
      <w:pPr>
        <w:rPr>
          <w:rFonts w:hint="eastAsia"/>
        </w:rPr>
      </w:pPr>
    </w:p>
    <w:p>
      <w:pPr>
        <w:rPr>
          <w:rFonts w:hint="eastAsia"/>
        </w:rPr>
      </w:pPr>
      <w:r>
        <w:rPr>
          <w:rFonts w:hint="eastAsia"/>
        </w:rPr>
        <w:t>They themselves were, to quote the word of Dr. John Duncan, the "men-pens" of the Holy Ghost.</w:t>
      </w:r>
    </w:p>
    <w:p>
      <w:pPr>
        <w:rPr>
          <w:rFonts w:hint="eastAsia"/>
        </w:rPr>
      </w:pPr>
      <w:r>
        <w:rPr>
          <w:rFonts w:hint="eastAsia"/>
        </w:rPr>
        <w:t>他们自己，引用约翰·邓肯博士的话说，是圣灵的“人笔”。</w:t>
      </w:r>
    </w:p>
    <w:p>
      <w:pPr>
        <w:rPr>
          <w:rFonts w:hint="eastAsia"/>
        </w:rPr>
      </w:pPr>
    </w:p>
    <w:p>
      <w:pPr>
        <w:rPr>
          <w:rFonts w:hint="eastAsia"/>
        </w:rPr>
      </w:pPr>
      <w:r>
        <w:rPr>
          <w:rFonts w:hint="eastAsia"/>
        </w:rPr>
        <w:t>In the fullness of their individuality with all their gifts of style and expression He made use of them.</w:t>
      </w:r>
    </w:p>
    <w:p>
      <w:pPr>
        <w:rPr>
          <w:rFonts w:hint="eastAsia"/>
        </w:rPr>
      </w:pPr>
      <w:r>
        <w:rPr>
          <w:rFonts w:hint="eastAsia"/>
        </w:rPr>
        <w:t>在他们个性的丰满中，连同他们所有风格和表达的恩赐，祂使用了他们。</w:t>
      </w:r>
    </w:p>
    <w:p>
      <w:pPr>
        <w:rPr>
          <w:rFonts w:hint="eastAsia"/>
        </w:rPr>
      </w:pPr>
    </w:p>
    <w:p>
      <w:pPr>
        <w:rPr>
          <w:rFonts w:hint="eastAsia"/>
        </w:rPr>
      </w:pPr>
      <w:r>
        <w:rPr>
          <w:rFonts w:hint="eastAsia"/>
        </w:rPr>
        <w:t>There is mystery here without a doubt.</w:t>
      </w:r>
    </w:p>
    <w:p>
      <w:pPr>
        <w:rPr>
          <w:rFonts w:hint="eastAsia"/>
        </w:rPr>
      </w:pPr>
      <w:r>
        <w:rPr>
          <w:rFonts w:hint="eastAsia"/>
        </w:rPr>
        <w:t>毫无疑问，这里有奥秘。</w:t>
      </w:r>
    </w:p>
    <w:p>
      <w:pPr>
        <w:rPr>
          <w:rFonts w:hint="eastAsia"/>
        </w:rPr>
      </w:pPr>
    </w:p>
    <w:p>
      <w:pPr>
        <w:rPr>
          <w:rFonts w:hint="eastAsia"/>
        </w:rPr>
      </w:pPr>
      <w:r>
        <w:rPr>
          <w:rFonts w:hint="eastAsia"/>
        </w:rPr>
        <w:t>It is not, however, a mystery that is unparalleled or unexampled.</w:t>
      </w:r>
    </w:p>
    <w:p>
      <w:pPr>
        <w:rPr>
          <w:rFonts w:hint="eastAsia"/>
        </w:rPr>
      </w:pPr>
      <w:r>
        <w:rPr>
          <w:rFonts w:hint="eastAsia"/>
        </w:rPr>
        <w:t>然而，这并非一个绝无仅有或史无前例的奥秘。</w:t>
      </w:r>
    </w:p>
    <w:p>
      <w:pPr>
        <w:rPr>
          <w:rFonts w:hint="eastAsia"/>
        </w:rPr>
      </w:pPr>
    </w:p>
    <w:p>
      <w:pPr>
        <w:rPr>
          <w:rFonts w:hint="eastAsia"/>
        </w:rPr>
      </w:pPr>
      <w:r>
        <w:rPr>
          <w:rFonts w:hint="eastAsia"/>
        </w:rPr>
        <w:t>We have an illustration of it in the working of the efficacious grace in which we believe.</w:t>
      </w:r>
    </w:p>
    <w:p>
      <w:pPr>
        <w:rPr>
          <w:rFonts w:hint="eastAsia"/>
        </w:rPr>
      </w:pPr>
      <w:r>
        <w:rPr>
          <w:rFonts w:hint="eastAsia"/>
        </w:rPr>
        <w:t>我们在我们所相信的有效恩典的运作中，可以看到它的一个例证。</w:t>
      </w:r>
    </w:p>
    <w:p>
      <w:pPr>
        <w:rPr>
          <w:rFonts w:hint="eastAsia"/>
        </w:rPr>
      </w:pPr>
    </w:p>
    <w:p>
      <w:pPr>
        <w:rPr>
          <w:rFonts w:hint="eastAsia"/>
        </w:rPr>
      </w:pPr>
      <w:r>
        <w:rPr>
          <w:rFonts w:hint="eastAsia"/>
        </w:rPr>
        <w:t>The Lord, the Holy Ghost, works in the regenerate the faith of the Gospel and the repentance that is unto life.</w:t>
      </w:r>
    </w:p>
    <w:p>
      <w:pPr>
        <w:rPr>
          <w:rFonts w:hint="eastAsia"/>
        </w:rPr>
      </w:pPr>
      <w:r>
        <w:rPr>
          <w:rFonts w:hint="eastAsia"/>
        </w:rPr>
        <w:t>主，圣灵，在重生的人里面作工，使他们产生福音的信心和引向生命的悔改。</w:t>
      </w:r>
    </w:p>
    <w:p>
      <w:pPr>
        <w:rPr>
          <w:rFonts w:hint="eastAsia"/>
        </w:rPr>
      </w:pPr>
    </w:p>
    <w:p>
      <w:pPr>
        <w:rPr>
          <w:rFonts w:hint="eastAsia"/>
        </w:rPr>
      </w:pPr>
      <w:r>
        <w:rPr>
          <w:rFonts w:hint="eastAsia"/>
        </w:rPr>
        <w:t>It is not the Spirit that believes or repents.</w:t>
      </w:r>
    </w:p>
    <w:p>
      <w:pPr>
        <w:rPr>
          <w:rFonts w:hint="eastAsia"/>
        </w:rPr>
      </w:pPr>
      <w:r>
        <w:rPr>
          <w:rFonts w:hint="eastAsia"/>
        </w:rPr>
        <w:t>不是圣灵相信或悔改。</w:t>
      </w:r>
    </w:p>
    <w:p>
      <w:pPr>
        <w:rPr>
          <w:rFonts w:hint="eastAsia"/>
        </w:rPr>
      </w:pPr>
    </w:p>
    <w:p>
      <w:pPr>
        <w:rPr>
          <w:rFonts w:hint="eastAsia"/>
        </w:rPr>
      </w:pPr>
      <w:r>
        <w:rPr>
          <w:rFonts w:hint="eastAsia"/>
        </w:rPr>
        <w:t>It is the believer or the penitent.</w:t>
      </w:r>
    </w:p>
    <w:p>
      <w:pPr>
        <w:rPr>
          <w:rFonts w:hint="eastAsia"/>
        </w:rPr>
      </w:pPr>
      <w:r>
        <w:rPr>
          <w:rFonts w:hint="eastAsia"/>
        </w:rPr>
        <w:t>是信徒或悔改者。</w:t>
      </w:r>
    </w:p>
    <w:p>
      <w:pPr>
        <w:rPr>
          <w:rFonts w:hint="eastAsia"/>
        </w:rPr>
      </w:pPr>
    </w:p>
    <w:p>
      <w:pPr>
        <w:rPr>
          <w:rFonts w:hint="eastAsia"/>
        </w:rPr>
      </w:pPr>
      <w:r>
        <w:rPr>
          <w:rFonts w:hint="eastAsia"/>
        </w:rPr>
        <w:t>They exercise faith.</w:t>
      </w:r>
    </w:p>
    <w:p>
      <w:pPr>
        <w:rPr>
          <w:rFonts w:hint="eastAsia"/>
        </w:rPr>
      </w:pPr>
      <w:r>
        <w:rPr>
          <w:rFonts w:hint="eastAsia"/>
        </w:rPr>
        <w:t>他们运用信心。</w:t>
      </w:r>
    </w:p>
    <w:p>
      <w:pPr>
        <w:rPr>
          <w:rFonts w:hint="eastAsia"/>
        </w:rPr>
      </w:pPr>
    </w:p>
    <w:p>
      <w:pPr>
        <w:rPr>
          <w:rFonts w:hint="eastAsia"/>
        </w:rPr>
      </w:pPr>
      <w:r>
        <w:rPr>
          <w:rFonts w:hint="eastAsia"/>
        </w:rPr>
        <w:t>It is the Spirit that works it.</w:t>
      </w:r>
    </w:p>
    <w:p>
      <w:pPr>
        <w:rPr>
          <w:rFonts w:hint="eastAsia"/>
        </w:rPr>
      </w:pPr>
      <w:r>
        <w:rPr>
          <w:rFonts w:hint="eastAsia"/>
        </w:rPr>
        <w:t>是圣灵作工。</w:t>
      </w:r>
    </w:p>
    <w:p>
      <w:pPr>
        <w:rPr>
          <w:rFonts w:hint="eastAsia"/>
        </w:rPr>
      </w:pPr>
    </w:p>
    <w:p>
      <w:pPr>
        <w:rPr>
          <w:rFonts w:hint="eastAsia"/>
        </w:rPr>
      </w:pPr>
      <w:r>
        <w:rPr>
          <w:rFonts w:hint="eastAsia"/>
        </w:rPr>
        <w:t>They exercise godly sorrow.</w:t>
      </w:r>
    </w:p>
    <w:p>
      <w:pPr>
        <w:rPr>
          <w:rFonts w:hint="eastAsia"/>
        </w:rPr>
      </w:pPr>
      <w:r>
        <w:rPr>
          <w:rFonts w:hint="eastAsia"/>
        </w:rPr>
        <w:t>他们操练敬虔的忧伤。</w:t>
      </w:r>
    </w:p>
    <w:p>
      <w:pPr>
        <w:rPr>
          <w:rFonts w:hint="eastAsia"/>
        </w:rPr>
      </w:pPr>
    </w:p>
    <w:p>
      <w:pPr>
        <w:rPr>
          <w:rFonts w:hint="eastAsia"/>
        </w:rPr>
      </w:pPr>
      <w:r>
        <w:rPr>
          <w:rFonts w:hint="eastAsia"/>
        </w:rPr>
        <w:t>It is the Spirit who is its author.</w:t>
      </w:r>
    </w:p>
    <w:p>
      <w:pPr>
        <w:rPr>
          <w:rFonts w:hint="eastAsia"/>
        </w:rPr>
      </w:pPr>
      <w:r>
        <w:rPr>
          <w:rFonts w:hint="eastAsia"/>
        </w:rPr>
        <w:t>圣灵是其作者。</w:t>
      </w:r>
    </w:p>
    <w:p>
      <w:pPr>
        <w:rPr>
          <w:rFonts w:hint="eastAsia"/>
        </w:rPr>
      </w:pPr>
    </w:p>
    <w:p>
      <w:pPr>
        <w:rPr>
          <w:rFonts w:hint="eastAsia"/>
        </w:rPr>
      </w:pPr>
      <w:r>
        <w:rPr>
          <w:rFonts w:hint="eastAsia"/>
        </w:rPr>
        <w:t>He works all and they are the agents in it all.</w:t>
      </w:r>
    </w:p>
    <w:p>
      <w:pPr>
        <w:rPr>
          <w:rFonts w:hint="eastAsia"/>
        </w:rPr>
      </w:pPr>
      <w:r>
        <w:rPr>
          <w:rFonts w:hint="eastAsia"/>
        </w:rPr>
        <w:t>祂作工一切，他们是这一切的行动者。</w:t>
      </w:r>
    </w:p>
    <w:p>
      <w:pPr>
        <w:rPr>
          <w:rFonts w:hint="eastAsia"/>
        </w:rPr>
      </w:pPr>
    </w:p>
    <w:p>
      <w:pPr>
        <w:rPr>
          <w:rFonts w:hint="eastAsia"/>
        </w:rPr>
      </w:pPr>
      <w:r>
        <w:rPr>
          <w:rFonts w:hint="eastAsia"/>
        </w:rPr>
        <w:t>It is of His inworking and enabling that they repent and believe.</w:t>
      </w:r>
    </w:p>
    <w:p>
      <w:pPr>
        <w:rPr>
          <w:rFonts w:hint="eastAsia"/>
        </w:rPr>
      </w:pPr>
      <w:r>
        <w:rPr>
          <w:rFonts w:hint="eastAsia"/>
        </w:rPr>
        <w:t>他们悔改和相信，是出于祂的内在工作和使能。</w:t>
      </w:r>
    </w:p>
    <w:p>
      <w:pPr>
        <w:rPr>
          <w:rFonts w:hint="eastAsia"/>
        </w:rPr>
      </w:pPr>
    </w:p>
    <w:p>
      <w:pPr>
        <w:rPr>
          <w:rFonts w:hint="eastAsia"/>
        </w:rPr>
      </w:pPr>
      <w:r>
        <w:rPr>
          <w:rFonts w:hint="eastAsia"/>
        </w:rPr>
        <w:t>But the faith that they exercise and the repentance by which they turn from sin to God are both the personal activity of the new-born soul.</w:t>
      </w:r>
    </w:p>
    <w:p>
      <w:pPr>
        <w:rPr>
          <w:rFonts w:hint="eastAsia"/>
        </w:rPr>
      </w:pPr>
      <w:r>
        <w:rPr>
          <w:rFonts w:hint="eastAsia"/>
        </w:rPr>
        <w:t>但他们所运用的信心和他们藉以从罪转向神的悔改，都是重生灵魂的个人活动。</w:t>
      </w:r>
    </w:p>
    <w:p>
      <w:pPr>
        <w:rPr>
          <w:rFonts w:hint="eastAsia"/>
        </w:rPr>
      </w:pPr>
    </w:p>
    <w:p>
      <w:pPr>
        <w:rPr>
          <w:rFonts w:hint="eastAsia"/>
        </w:rPr>
      </w:pPr>
      <w:r>
        <w:rPr>
          <w:rFonts w:hint="eastAsia"/>
        </w:rPr>
        <w:t>He worketh all their works in them and to Him belongs the undivided glory of them.</w:t>
      </w:r>
    </w:p>
    <w:p>
      <w:pPr>
        <w:rPr>
          <w:rFonts w:hint="eastAsia"/>
        </w:rPr>
      </w:pPr>
      <w:r>
        <w:rPr>
          <w:rFonts w:hint="eastAsia"/>
        </w:rPr>
        <w:t>祂在他们里面成就他们一切的工作，这一切的荣耀都归于祂。</w:t>
      </w:r>
    </w:p>
    <w:p>
      <w:pPr>
        <w:rPr>
          <w:rFonts w:hint="eastAsia"/>
        </w:rPr>
      </w:pPr>
    </w:p>
    <w:p>
      <w:pPr>
        <w:rPr>
          <w:rFonts w:hint="eastAsia"/>
        </w:rPr>
      </w:pPr>
      <w:r>
        <w:rPr>
          <w:rFonts w:hint="eastAsia"/>
        </w:rPr>
        <w:t>Yet the works are theirs.</w:t>
      </w:r>
    </w:p>
    <w:p>
      <w:pPr>
        <w:rPr>
          <w:rFonts w:hint="eastAsia"/>
        </w:rPr>
      </w:pPr>
      <w:r>
        <w:rPr>
          <w:rFonts w:hint="eastAsia"/>
        </w:rPr>
        <w:t>然而，这些行为是他们的。</w:t>
      </w:r>
    </w:p>
    <w:p>
      <w:pPr>
        <w:rPr>
          <w:rFonts w:hint="eastAsia"/>
        </w:rPr>
      </w:pPr>
    </w:p>
    <w:p>
      <w:pPr>
        <w:rPr>
          <w:rFonts w:hint="eastAsia"/>
        </w:rPr>
      </w:pPr>
      <w:r>
        <w:rPr>
          <w:rFonts w:hint="eastAsia"/>
        </w:rPr>
        <w:t>His working does not overwhelm or obliterate their personality.</w:t>
      </w:r>
    </w:p>
    <w:p>
      <w:pPr>
        <w:rPr>
          <w:rFonts w:hint="eastAsia"/>
        </w:rPr>
      </w:pPr>
      <w:r>
        <w:rPr>
          <w:rFonts w:hint="eastAsia"/>
        </w:rPr>
        <w:t>祂的作工并没有压倒或抹杀他们的个性。</w:t>
      </w:r>
    </w:p>
    <w:p>
      <w:pPr>
        <w:rPr>
          <w:rFonts w:hint="eastAsia"/>
        </w:rPr>
      </w:pPr>
    </w:p>
    <w:p>
      <w:pPr>
        <w:rPr>
          <w:rFonts w:hint="eastAsia"/>
        </w:rPr>
      </w:pPr>
      <w:r>
        <w:rPr>
          <w:rFonts w:hint="eastAsia"/>
        </w:rPr>
        <w:t>It quickens the soul when dead in sin and it upholds the soul that it has brought alive.</w:t>
      </w:r>
    </w:p>
    <w:p>
      <w:pPr>
        <w:rPr>
          <w:rFonts w:hint="eastAsia"/>
        </w:rPr>
      </w:pPr>
      <w:r>
        <w:rPr>
          <w:rFonts w:hint="eastAsia"/>
        </w:rPr>
        <w:t>它使死在罪中的灵魂苏醒，并扶持它所复活的灵魂。</w:t>
      </w:r>
    </w:p>
    <w:p>
      <w:pPr>
        <w:rPr>
          <w:rFonts w:hint="eastAsia"/>
        </w:rPr>
      </w:pPr>
    </w:p>
    <w:p>
      <w:pPr>
        <w:rPr>
          <w:rFonts w:hint="eastAsia"/>
        </w:rPr>
      </w:pPr>
      <w:r>
        <w:rPr>
          <w:rFonts w:hint="eastAsia"/>
        </w:rPr>
        <w:t>In the free exercise of a will that His grace has renewed they yield themselves in obedience of faith.</w:t>
      </w:r>
    </w:p>
    <w:p>
      <w:pPr>
        <w:rPr>
          <w:rFonts w:hint="eastAsia"/>
        </w:rPr>
      </w:pPr>
      <w:r>
        <w:rPr>
          <w:rFonts w:hint="eastAsia"/>
        </w:rPr>
        <w:t>在祂恩典所更新的意志的自由运用中，他们以信心的顺服降服自己。</w:t>
      </w:r>
    </w:p>
    <w:p>
      <w:pPr>
        <w:rPr>
          <w:rFonts w:hint="eastAsia"/>
        </w:rPr>
      </w:pPr>
    </w:p>
    <w:p>
      <w:pPr>
        <w:rPr>
          <w:rFonts w:hint="eastAsia"/>
        </w:rPr>
      </w:pPr>
      <w:r>
        <w:rPr>
          <w:rFonts w:hint="eastAsia"/>
        </w:rPr>
        <w:t>Now to those who hold with us this, the faith of the Reformed Churches, it sounds simply absurd to hear men describe the doctrine of inspiration as though it were an impossible thing for a transcendent sovereign God so to use a man in the full and free exercise of his faculties as an instrument of His own hand for making known His mind and will.</w:t>
      </w:r>
    </w:p>
    <w:p>
      <w:pPr>
        <w:rPr>
          <w:rFonts w:hint="eastAsia"/>
        </w:rPr>
      </w:pPr>
      <w:r>
        <w:rPr>
          <w:rFonts w:hint="eastAsia"/>
        </w:rPr>
        <w:t>现在，对于那些与我们一同持守这个，即改革宗教会信仰的人来说，听到人们将默示教义描述为，仿佛一个超越的主权上帝不可能如此使用一个人，在他官能的完全和自由运用中，作为祂自己手中的工具来显明祂的心意和旨意，这听起来简直荒谬。</w:t>
      </w:r>
    </w:p>
    <w:p>
      <w:pPr>
        <w:rPr>
          <w:rFonts w:hint="eastAsia"/>
        </w:rPr>
      </w:pPr>
    </w:p>
    <w:p>
      <w:pPr>
        <w:rPr>
          <w:rFonts w:hint="eastAsia"/>
        </w:rPr>
      </w:pPr>
      <w:r>
        <w:rPr>
          <w:rFonts w:hint="eastAsia"/>
        </w:rPr>
        <w:t>Why, men who play well on an instrument may harp well or pipe well.</w:t>
      </w:r>
    </w:p>
    <w:p>
      <w:pPr>
        <w:rPr>
          <w:rFonts w:hint="eastAsia"/>
        </w:rPr>
      </w:pPr>
      <w:r>
        <w:rPr>
          <w:rFonts w:hint="eastAsia"/>
        </w:rPr>
        <w:t>哎呀，善于演奏乐器的人，可能善于弹竖琴或吹笛子。</w:t>
      </w:r>
    </w:p>
    <w:p>
      <w:pPr>
        <w:rPr>
          <w:rFonts w:hint="eastAsia"/>
        </w:rPr>
      </w:pPr>
    </w:p>
    <w:p>
      <w:pPr>
        <w:rPr>
          <w:rFonts w:hint="eastAsia"/>
        </w:rPr>
      </w:pPr>
      <w:r>
        <w:rPr>
          <w:rFonts w:hint="eastAsia"/>
        </w:rPr>
        <w:t>The music of the pipe and of the harp may be in perfect harmony yet the hearer can tell the one from the other.</w:t>
      </w:r>
    </w:p>
    <w:p>
      <w:pPr>
        <w:rPr>
          <w:rFonts w:hint="eastAsia"/>
        </w:rPr>
      </w:pPr>
      <w:r>
        <w:rPr>
          <w:rFonts w:hint="eastAsia"/>
        </w:rPr>
        <w:t>笛声和竖琴声可能完美和谐，但听者仍能分辨出两者。</w:t>
      </w:r>
    </w:p>
    <w:p>
      <w:pPr>
        <w:rPr>
          <w:rFonts w:hint="eastAsia"/>
        </w:rPr>
      </w:pPr>
    </w:p>
    <w:p>
      <w:pPr>
        <w:rPr>
          <w:rFonts w:hint="eastAsia"/>
        </w:rPr>
      </w:pPr>
      <w:r>
        <w:rPr>
          <w:rFonts w:hint="eastAsia"/>
        </w:rPr>
        <w:t>They are both the music of the players who are pleased to make the one of them the pipe and the other of them the harp his instrument of music.</w:t>
      </w:r>
    </w:p>
    <w:p>
      <w:pPr>
        <w:rPr>
          <w:rFonts w:hint="eastAsia"/>
        </w:rPr>
      </w:pPr>
      <w:r>
        <w:rPr>
          <w:rFonts w:hint="eastAsia"/>
        </w:rPr>
        <w:t>它们都是演奏者的音乐，演奏者乐意将其中一个作为笛子，另一个作为竖琴，作为他的乐器。</w:t>
      </w:r>
    </w:p>
    <w:p>
      <w:pPr>
        <w:rPr>
          <w:rFonts w:hint="eastAsia"/>
        </w:rPr>
      </w:pPr>
    </w:p>
    <w:p>
      <w:pPr>
        <w:rPr>
          <w:rFonts w:hint="eastAsia"/>
        </w:rPr>
      </w:pPr>
      <w:r>
        <w:rPr>
          <w:rFonts w:hint="eastAsia"/>
        </w:rPr>
        <w:t>A man's writing varies with the pen that he employs.</w:t>
      </w:r>
    </w:p>
    <w:p>
      <w:pPr>
        <w:rPr>
          <w:rFonts w:hint="eastAsia"/>
        </w:rPr>
      </w:pPr>
      <w:r>
        <w:rPr>
          <w:rFonts w:hint="eastAsia"/>
        </w:rPr>
        <w:t>一个人的字迹因他所用的笔而异。</w:t>
      </w:r>
    </w:p>
    <w:p>
      <w:pPr>
        <w:rPr>
          <w:rFonts w:hint="eastAsia"/>
        </w:rPr>
      </w:pPr>
    </w:p>
    <w:p>
      <w:pPr>
        <w:rPr>
          <w:rFonts w:hint="eastAsia"/>
        </w:rPr>
      </w:pPr>
      <w:r>
        <w:rPr>
          <w:rFonts w:hint="eastAsia"/>
        </w:rPr>
        <w:t>That pen may be hard or soft.</w:t>
      </w:r>
    </w:p>
    <w:p>
      <w:pPr>
        <w:rPr>
          <w:rFonts w:hint="eastAsia"/>
        </w:rPr>
      </w:pPr>
      <w:r>
        <w:rPr>
          <w:rFonts w:hint="eastAsia"/>
        </w:rPr>
        <w:t>那支笔可能是硬的，也可能是软的。</w:t>
      </w:r>
    </w:p>
    <w:p>
      <w:pPr>
        <w:rPr>
          <w:rFonts w:hint="eastAsia"/>
        </w:rPr>
      </w:pPr>
    </w:p>
    <w:p>
      <w:pPr>
        <w:rPr>
          <w:rFonts w:hint="eastAsia"/>
        </w:rPr>
      </w:pPr>
      <w:r>
        <w:rPr>
          <w:rFonts w:hint="eastAsia"/>
        </w:rPr>
        <w:t>It may be broad or fine and according to its make will the script be that it is employed to produce.</w:t>
      </w:r>
    </w:p>
    <w:p>
      <w:pPr>
        <w:rPr>
          <w:rFonts w:hint="eastAsia"/>
        </w:rPr>
      </w:pPr>
      <w:r>
        <w:rPr>
          <w:rFonts w:hint="eastAsia"/>
        </w:rPr>
        <w:t>它可能是粗的，也可能是细的，根据它的构造，它所写出的字迹也会有所不同。</w:t>
      </w:r>
    </w:p>
    <w:p>
      <w:pPr>
        <w:rPr>
          <w:rFonts w:hint="eastAsia"/>
        </w:rPr>
      </w:pPr>
    </w:p>
    <w:p>
      <w:pPr>
        <w:rPr>
          <w:rFonts w:hint="eastAsia"/>
        </w:rPr>
      </w:pPr>
      <w:r>
        <w:rPr>
          <w:rFonts w:hint="eastAsia"/>
        </w:rPr>
        <w:t>Yet you find men object to the doctrine of inspiration that there can be nothing in it because we can tell the style or expression of John or Paul or Isaiah.</w:t>
      </w:r>
    </w:p>
    <w:p>
      <w:pPr>
        <w:rPr>
          <w:rFonts w:hint="eastAsia"/>
        </w:rPr>
      </w:pPr>
      <w:r>
        <w:rPr>
          <w:rFonts w:hint="eastAsia"/>
        </w:rPr>
        <w:t>然而你会发现有人反对默示的教义，认为其中毫无内容，因为我们可以分辨出约翰、保罗或以赛亚的风格或表达方式。</w:t>
      </w:r>
    </w:p>
    <w:p>
      <w:pPr>
        <w:rPr>
          <w:rFonts w:hint="eastAsia"/>
        </w:rPr>
      </w:pPr>
    </w:p>
    <w:p>
      <w:pPr>
        <w:rPr>
          <w:rFonts w:hint="eastAsia"/>
        </w:rPr>
      </w:pPr>
      <w:r>
        <w:rPr>
          <w:rFonts w:hint="eastAsia"/>
        </w:rPr>
        <w:t>It is of theessence of stupidity not to see that God Almighty is not confined to a dead level of monotony when He is pleased to speak to His creatures in His written word.</w:t>
      </w:r>
    </w:p>
    <w:p>
      <w:pPr>
        <w:rPr>
          <w:rFonts w:hint="eastAsia"/>
        </w:rPr>
      </w:pPr>
      <w:r>
        <w:rPr>
          <w:rFonts w:hint="eastAsia"/>
        </w:rPr>
        <w:t>看不出全能的上帝在祂乐意藉着祂成文的话语向祂的受造物说话时，并不局限于单调乏味的水平，这是愚蠢的本质。</w:t>
      </w:r>
    </w:p>
    <w:p>
      <w:pPr>
        <w:rPr>
          <w:rFonts w:hint="eastAsia"/>
        </w:rPr>
      </w:pPr>
    </w:p>
    <w:p>
      <w:pPr>
        <w:rPr>
          <w:rFonts w:hint="eastAsia"/>
        </w:rPr>
      </w:pPr>
      <w:r>
        <w:rPr>
          <w:rFonts w:hint="eastAsia"/>
        </w:rPr>
        <w:t>To say that inspiration of necessity suppresses the distinctive features of human expression when men are under its influence is to refuse to acknowledge that God is able to use men in the full and free exercise of their distinct individuality.</w:t>
      </w:r>
    </w:p>
    <w:p>
      <w:pPr>
        <w:rPr>
          <w:rFonts w:hint="eastAsia"/>
        </w:rPr>
      </w:pPr>
      <w:r>
        <w:rPr>
          <w:rFonts w:hint="eastAsia"/>
        </w:rPr>
        <w:t>说默示必然会压制人在其影响下人类表达的独特特征，就是拒绝承认上帝能够使用人，让他们充分自由地发挥其独特的个性。</w:t>
      </w:r>
    </w:p>
    <w:p>
      <w:pPr>
        <w:rPr>
          <w:rFonts w:hint="eastAsia"/>
        </w:rPr>
      </w:pPr>
    </w:p>
    <w:p>
      <w:pPr>
        <w:rPr>
          <w:rFonts w:hint="eastAsia"/>
        </w:rPr>
      </w:pPr>
      <w:r>
        <w:rPr>
          <w:rFonts w:hint="eastAsia"/>
        </w:rPr>
        <w:t>It sets unwarrantable bounds to the power of Almighty God.</w:t>
      </w:r>
    </w:p>
    <w:p>
      <w:pPr>
        <w:rPr>
          <w:rFonts w:hint="eastAsia"/>
        </w:rPr>
      </w:pPr>
      <w:r>
        <w:rPr>
          <w:rFonts w:hint="eastAsia"/>
        </w:rPr>
        <w:t>它给全能上帝的能力设定了不合理的界限。</w:t>
      </w:r>
    </w:p>
    <w:p>
      <w:pPr>
        <w:rPr>
          <w:rFonts w:hint="eastAsia"/>
        </w:rPr>
      </w:pPr>
    </w:p>
    <w:p>
      <w:pPr>
        <w:rPr>
          <w:rFonts w:hint="eastAsia"/>
        </w:rPr>
      </w:pPr>
      <w:r>
        <w:rPr>
          <w:rFonts w:hint="eastAsia"/>
        </w:rPr>
        <w:t>Yet men maintain that the doctrine of inspiration which teaches that there is the concursus of the Divine and the human is an impossibility.</w:t>
      </w:r>
    </w:p>
    <w:p>
      <w:pPr>
        <w:rPr>
          <w:rFonts w:hint="eastAsia"/>
        </w:rPr>
      </w:pPr>
      <w:r>
        <w:rPr>
          <w:rFonts w:hint="eastAsia"/>
        </w:rPr>
        <w:t>然而，人们坚持认为，教导神人同工 (concursus，神人同工) 的默示教义是不可能的。</w:t>
      </w:r>
    </w:p>
    <w:p>
      <w:pPr>
        <w:rPr>
          <w:rFonts w:hint="eastAsia"/>
        </w:rPr>
      </w:pPr>
    </w:p>
    <w:p>
      <w:pPr>
        <w:rPr>
          <w:rFonts w:hint="eastAsia"/>
        </w:rPr>
      </w:pPr>
      <w:r>
        <w:rPr>
          <w:rFonts w:hint="eastAsia"/>
        </w:rPr>
        <w:t>They hold that if the written word is wholly of God it can be only by His express dictation that this can be secured, or that He brings it about by making the writers so many machines.</w:t>
      </w:r>
    </w:p>
    <w:p>
      <w:pPr>
        <w:rPr>
          <w:rFonts w:hint="eastAsia"/>
        </w:rPr>
      </w:pPr>
      <w:r>
        <w:rPr>
          <w:rFonts w:hint="eastAsia"/>
        </w:rPr>
        <w:t>他们认为，如果成文的道完全是出于上帝，那么只有藉着祂明确的口授才能确保这一点，或者祂是通过使作者成为许多机器来实现的。</w:t>
      </w:r>
    </w:p>
    <w:p>
      <w:pPr>
        <w:rPr>
          <w:rFonts w:hint="eastAsia"/>
        </w:rPr>
      </w:pPr>
    </w:p>
    <w:p>
      <w:pPr>
        <w:rPr>
          <w:rFonts w:hint="eastAsia"/>
        </w:rPr>
      </w:pPr>
      <w:r>
        <w:rPr>
          <w:rFonts w:hint="eastAsia"/>
        </w:rPr>
        <w:t>They denounce it as mechanical inspiration.</w:t>
      </w:r>
    </w:p>
    <w:p>
      <w:pPr>
        <w:rPr>
          <w:rFonts w:hint="eastAsia"/>
        </w:rPr>
      </w:pPr>
      <w:r>
        <w:rPr>
          <w:rFonts w:hint="eastAsia"/>
        </w:rPr>
        <w:t>他们谴责它为机械默示。</w:t>
      </w:r>
    </w:p>
    <w:p>
      <w:pPr>
        <w:rPr>
          <w:rFonts w:hint="eastAsia"/>
        </w:rPr>
      </w:pPr>
    </w:p>
    <w:p>
      <w:pPr>
        <w:rPr>
          <w:rFonts w:hint="eastAsia"/>
        </w:rPr>
      </w:pPr>
      <w:r>
        <w:rPr>
          <w:rFonts w:hint="eastAsia"/>
        </w:rPr>
        <w:t>They evidently think that they can tell what God can and what He cannot do in these things.</w:t>
      </w:r>
    </w:p>
    <w:p>
      <w:pPr>
        <w:rPr>
          <w:rFonts w:hint="eastAsia"/>
        </w:rPr>
      </w:pPr>
      <w:r>
        <w:rPr>
          <w:rFonts w:hint="eastAsia"/>
        </w:rPr>
        <w:t>他们显然认为自己能判断上帝在这些事上能做什么，不能做什么。</w:t>
      </w:r>
    </w:p>
    <w:p>
      <w:pPr>
        <w:rPr>
          <w:rFonts w:hint="eastAsia"/>
        </w:rPr>
      </w:pPr>
    </w:p>
    <w:p>
      <w:pPr>
        <w:rPr>
          <w:rFonts w:hint="eastAsia"/>
        </w:rPr>
      </w:pPr>
      <w:r>
        <w:rPr>
          <w:rFonts w:hint="eastAsia"/>
        </w:rPr>
        <w:t>So they take upon themselves to say that in the case when the written product is wholly divine it must be the effect of mere mechanical activity of the human writer.</w:t>
      </w:r>
    </w:p>
    <w:p>
      <w:pPr>
        <w:rPr>
          <w:rFonts w:hint="eastAsia"/>
        </w:rPr>
      </w:pPr>
      <w:r>
        <w:rPr>
          <w:rFonts w:hint="eastAsia"/>
        </w:rPr>
        <w:t>因此他们擅自说，当成文作品完全是神圣的时候，它必定仅仅是人类作者机械活动的结果。</w:t>
      </w:r>
    </w:p>
    <w:p>
      <w:pPr>
        <w:rPr>
          <w:rFonts w:hint="eastAsia"/>
        </w:rPr>
      </w:pPr>
    </w:p>
    <w:p>
      <w:pPr>
        <w:rPr>
          <w:rFonts w:hint="eastAsia"/>
        </w:rPr>
      </w:pPr>
      <w:r>
        <w:rPr>
          <w:rFonts w:hint="eastAsia"/>
        </w:rPr>
        <w:t>Now in these things it becomes men to be modest and not to claim to know more than they know indeed.</w:t>
      </w:r>
    </w:p>
    <w:p>
      <w:pPr>
        <w:rPr>
          <w:rFonts w:hint="eastAsia"/>
        </w:rPr>
      </w:pPr>
      <w:r>
        <w:rPr>
          <w:rFonts w:hint="eastAsia"/>
        </w:rPr>
        <w:t>现在，在这些事上，人当谦卑，不要声称自己知道的比实际知道的更多。</w:t>
      </w:r>
    </w:p>
    <w:p>
      <w:pPr>
        <w:rPr>
          <w:rFonts w:hint="eastAsia"/>
        </w:rPr>
      </w:pPr>
    </w:p>
    <w:p>
      <w:pPr>
        <w:rPr>
          <w:rFonts w:hint="eastAsia"/>
        </w:rPr>
      </w:pPr>
      <w:r>
        <w:rPr>
          <w:rFonts w:hint="eastAsia"/>
        </w:rPr>
        <w:t>We who hold to the pervasive Divine character of Holy Writ are not bound to say how otherwise than by mechanical control such a result is brought about.</w:t>
      </w:r>
    </w:p>
    <w:p>
      <w:pPr>
        <w:rPr>
          <w:rFonts w:hint="eastAsia"/>
        </w:rPr>
      </w:pPr>
      <w:r>
        <w:rPr>
          <w:rFonts w:hint="eastAsia"/>
        </w:rPr>
        <w:t>我们这些坚持圣经普遍神圣特性的人，没有义务说明除了机械控制之外，这样的结果是如何产生的。</w:t>
      </w:r>
    </w:p>
    <w:p>
      <w:pPr>
        <w:rPr>
          <w:rFonts w:hint="eastAsia"/>
        </w:rPr>
      </w:pPr>
    </w:p>
    <w:p>
      <w:pPr>
        <w:rPr>
          <w:rFonts w:hint="eastAsia"/>
        </w:rPr>
      </w:pPr>
      <w:r>
        <w:rPr>
          <w:rFonts w:hint="eastAsia"/>
        </w:rPr>
        <w:t>The mode of the divine activity may, nay must, be to us an inscrutable mystery.</w:t>
      </w:r>
    </w:p>
    <w:p>
      <w:pPr>
        <w:rPr>
          <w:rFonts w:hint="eastAsia"/>
        </w:rPr>
      </w:pPr>
      <w:r>
        <w:rPr>
          <w:rFonts w:hint="eastAsia"/>
        </w:rPr>
        <w:t>神圣活动的模式，对我们而言，可能，不，必定是一个不可测透的奥秘。</w:t>
      </w:r>
    </w:p>
    <w:p>
      <w:pPr>
        <w:rPr>
          <w:rFonts w:hint="eastAsia"/>
        </w:rPr>
      </w:pPr>
    </w:p>
    <w:p>
      <w:pPr>
        <w:rPr>
          <w:rFonts w:hint="eastAsia"/>
        </w:rPr>
      </w:pPr>
      <w:r>
        <w:rPr>
          <w:rFonts w:hint="eastAsia"/>
        </w:rPr>
        <w:t>We are not to outstep our bounds and to lay limits on the free Sovereignty of the Lord God and say - "Thou must do this and Thou must not do that".</w:t>
      </w:r>
    </w:p>
    <w:p>
      <w:pPr>
        <w:rPr>
          <w:rFonts w:hint="eastAsia"/>
        </w:rPr>
      </w:pPr>
      <w:r>
        <w:rPr>
          <w:rFonts w:hint="eastAsia"/>
        </w:rPr>
        <w:t>我们不应越过我们的界限，给主上帝的自由主权设限，说——“祢必须这样做，祢不能那样做”。</w:t>
      </w:r>
    </w:p>
    <w:p>
      <w:pPr>
        <w:rPr>
          <w:rFonts w:hint="eastAsia"/>
        </w:rPr>
      </w:pPr>
    </w:p>
    <w:p>
      <w:pPr>
        <w:rPr>
          <w:rFonts w:hint="eastAsia"/>
        </w:rPr>
      </w:pPr>
      <w:r>
        <w:rPr>
          <w:rFonts w:hint="eastAsia"/>
        </w:rPr>
        <w:t>It is the bloated pride of an unhumbled heart that will utter words of such a kind.</w:t>
      </w:r>
    </w:p>
    <w:p>
      <w:pPr>
        <w:rPr>
          <w:rFonts w:hint="eastAsia"/>
        </w:rPr>
      </w:pPr>
      <w:r>
        <w:rPr>
          <w:rFonts w:hint="eastAsia"/>
        </w:rPr>
        <w:t>说出这种话的，是未受降卑之心膨胀的骄傲。</w:t>
      </w:r>
    </w:p>
    <w:p>
      <w:pPr>
        <w:rPr>
          <w:rFonts w:hint="eastAsia"/>
        </w:rPr>
      </w:pPr>
    </w:p>
    <w:p>
      <w:pPr>
        <w:rPr>
          <w:rFonts w:hint="eastAsia"/>
        </w:rPr>
      </w:pPr>
      <w:r>
        <w:rPr>
          <w:rFonts w:hint="eastAsia"/>
        </w:rPr>
        <w:t>He gives no account of many of his matters and we dare not summon Him to our bar before whose bar we must ourselves stand.</w:t>
      </w:r>
    </w:p>
    <w:p>
      <w:pPr>
        <w:rPr>
          <w:rFonts w:hint="eastAsia"/>
        </w:rPr>
      </w:pPr>
      <w:r>
        <w:rPr>
          <w:rFonts w:hint="eastAsia"/>
        </w:rPr>
        <w:t>祂对许多事都不作解释，我们不敢将祂传唤到我们的审判台前，因为我们自己必须站在祂的审判台前。</w:t>
      </w:r>
    </w:p>
    <w:p>
      <w:pPr>
        <w:rPr>
          <w:rFonts w:hint="eastAsia"/>
        </w:rPr>
      </w:pPr>
    </w:p>
    <w:p>
      <w:pPr>
        <w:rPr>
          <w:rFonts w:hint="eastAsia"/>
        </w:rPr>
      </w:pPr>
      <w:r>
        <w:rPr>
          <w:rFonts w:hint="eastAsia"/>
        </w:rPr>
        <w:t>Men may press us to define what the inspiration is which brings it about that the words of men are at the same time, and fully, the words of God.</w:t>
      </w:r>
    </w:p>
    <w:p>
      <w:pPr>
        <w:rPr>
          <w:rFonts w:hint="eastAsia"/>
        </w:rPr>
      </w:pPr>
      <w:r>
        <w:rPr>
          <w:rFonts w:hint="eastAsia"/>
        </w:rPr>
        <w:t>人可能会催促我们定义什么是默示，它如何使人的话语同时且完全地成为上帝的话语。</w:t>
      </w:r>
    </w:p>
    <w:p>
      <w:pPr>
        <w:rPr>
          <w:rFonts w:hint="eastAsia"/>
        </w:rPr>
      </w:pPr>
    </w:p>
    <w:p>
      <w:pPr>
        <w:rPr>
          <w:rFonts w:hint="eastAsia"/>
        </w:rPr>
      </w:pPr>
      <w:r>
        <w:rPr>
          <w:rFonts w:hint="eastAsia"/>
        </w:rPr>
        <w:t>We might answer that we are not minded to pry into the mysterious mode of the Divine co-agency and controlling agency in producing the Holy Scriptures: That operation of Divine power is one that results in a Book which on the one side is altogether the Word of the men who spoke and wrote it, while on the other side it is wholly the Word of the Living God Who made use of the writers as His instruments.</w:t>
      </w:r>
    </w:p>
    <w:p>
      <w:pPr>
        <w:rPr>
          <w:rFonts w:hint="eastAsia"/>
        </w:rPr>
      </w:pPr>
      <w:r>
        <w:rPr>
          <w:rFonts w:hint="eastAsia"/>
        </w:rPr>
        <w:t>我们可以回答说，我们无意探究神圣协同和控制机构在产生圣经时的神秘模式：那种神圣能力的运作，其结果是一本书，一方面它完全是那些说话和写作之人的话语，另一方面它完全是永活上帝的话语，祂使用那些作者作为祂的工具。</w:t>
      </w:r>
    </w:p>
    <w:p>
      <w:pPr>
        <w:rPr>
          <w:rFonts w:hint="eastAsia"/>
        </w:rPr>
      </w:pPr>
    </w:p>
    <w:p>
      <w:pPr>
        <w:rPr>
          <w:rFonts w:hint="eastAsia"/>
        </w:rPr>
      </w:pPr>
      <w:r>
        <w:rPr>
          <w:rFonts w:hint="eastAsia"/>
        </w:rPr>
        <w:t>We like to consider inspiration as that exercise and just that exercise of divine controlling and determining power which secures that those who are its instruments wrote the very Word of God.</w:t>
      </w:r>
    </w:p>
    <w:p>
      <w:pPr>
        <w:rPr>
          <w:rFonts w:hint="eastAsia"/>
        </w:rPr>
      </w:pPr>
      <w:r>
        <w:rPr>
          <w:rFonts w:hint="eastAsia"/>
        </w:rPr>
        <w:t>我们喜欢将默示视为那种，而且仅仅是那种神圣控制和决定能力的运用，它确保那些作为其工具的人写下了上帝的圣言本身。</w:t>
      </w:r>
    </w:p>
    <w:p>
      <w:pPr>
        <w:rPr>
          <w:rFonts w:hint="eastAsia"/>
        </w:rPr>
      </w:pPr>
    </w:p>
    <w:p>
      <w:pPr>
        <w:rPr>
          <w:rFonts w:hint="eastAsia"/>
        </w:rPr>
      </w:pPr>
      <w:r>
        <w:rPr>
          <w:rFonts w:hint="eastAsia"/>
        </w:rPr>
        <w:t>Men have spoken of guidance and control and direction and superintendence and suggestion as modes of inspiration.</w:t>
      </w:r>
    </w:p>
    <w:p>
      <w:pPr>
        <w:rPr>
          <w:rFonts w:hint="eastAsia"/>
        </w:rPr>
      </w:pPr>
      <w:r>
        <w:rPr>
          <w:rFonts w:hint="eastAsia"/>
        </w:rPr>
        <w:t>人们曾将引导、控制、指导、监督和暗示视为默示的模式。</w:t>
      </w:r>
    </w:p>
    <w:p>
      <w:pPr>
        <w:rPr>
          <w:rFonts w:hint="eastAsia"/>
        </w:rPr>
      </w:pPr>
    </w:p>
    <w:p>
      <w:pPr>
        <w:rPr>
          <w:rFonts w:hint="eastAsia"/>
        </w:rPr>
      </w:pPr>
      <w:r>
        <w:rPr>
          <w:rFonts w:hint="eastAsia"/>
        </w:rPr>
        <w:t>It may quite possibly be that these words may be competently applied to the character of its work.</w:t>
      </w:r>
    </w:p>
    <w:p>
      <w:pPr>
        <w:rPr>
          <w:rFonts w:hint="eastAsia"/>
        </w:rPr>
      </w:pPr>
      <w:r>
        <w:rPr>
          <w:rFonts w:hint="eastAsia"/>
        </w:rPr>
        <w:t>这些词语很可能可以恰当地应用于其工作的性质。</w:t>
      </w:r>
    </w:p>
    <w:p>
      <w:pPr>
        <w:rPr>
          <w:rFonts w:hint="eastAsia"/>
        </w:rPr>
      </w:pPr>
    </w:p>
    <w:p>
      <w:pPr>
        <w:rPr>
          <w:rFonts w:hint="eastAsia"/>
        </w:rPr>
      </w:pPr>
      <w:r>
        <w:rPr>
          <w:rFonts w:hint="eastAsia"/>
        </w:rPr>
        <w:t>But when we go into these things we are going beyond our depth.</w:t>
      </w:r>
    </w:p>
    <w:p>
      <w:pPr>
        <w:rPr>
          <w:rFonts w:hint="eastAsia"/>
        </w:rPr>
      </w:pPr>
      <w:r>
        <w:rPr>
          <w:rFonts w:hint="eastAsia"/>
        </w:rPr>
        <w:t>但当我们深入探讨这些事情时，我们就超出了我们的能力范围。</w:t>
      </w:r>
    </w:p>
    <w:p>
      <w:pPr>
        <w:rPr>
          <w:rFonts w:hint="eastAsia"/>
        </w:rPr>
      </w:pPr>
    </w:p>
    <w:p>
      <w:pPr>
        <w:rPr>
          <w:rFonts w:hint="eastAsia"/>
        </w:rPr>
      </w:pPr>
      <w:r>
        <w:rPr>
          <w:rFonts w:hint="eastAsia"/>
        </w:rPr>
        <w:t>We who cannot tell how soul and body co-exist and go to make up our full person are overstepping the bounds of our province when we speculate as to how God is working in bringing such a product as Holy Writ into being.</w:t>
      </w:r>
    </w:p>
    <w:p>
      <w:pPr>
        <w:rPr>
          <w:rFonts w:hint="eastAsia"/>
        </w:rPr>
      </w:pPr>
      <w:r>
        <w:rPr>
          <w:rFonts w:hint="eastAsia"/>
        </w:rPr>
        <w:t>我们这些无法说明灵魂和身体如何共存并构成我们完整位格的人，当我们推测上帝如何运作以产生像圣经这样的产物时，就超出了我们的范围。</w:t>
      </w:r>
    </w:p>
    <w:p>
      <w:pPr>
        <w:rPr>
          <w:rFonts w:hint="eastAsia"/>
        </w:rPr>
      </w:pPr>
    </w:p>
    <w:p>
      <w:pPr>
        <w:rPr>
          <w:rFonts w:hint="eastAsia"/>
        </w:rPr>
      </w:pPr>
      <w:r>
        <w:rPr>
          <w:rFonts w:hint="eastAsia"/>
        </w:rPr>
        <w:t>Let it be enough for us to recognize what it is and what it claims to be and leave it with Him to bring His counsel to pass as seems best to His unsearchable wisdom.</w:t>
      </w:r>
    </w:p>
    <w:p>
      <w:pPr>
        <w:rPr>
          <w:rFonts w:hint="eastAsia"/>
        </w:rPr>
      </w:pPr>
      <w:r>
        <w:rPr>
          <w:rFonts w:hint="eastAsia"/>
        </w:rPr>
        <w:t>让我们足以认识到它是什么，它声称是什么，并将其交给祂，让祂按照祂深不可测的智慧认为最好的方式成就祂的旨意，这就够了。</w:t>
      </w:r>
    </w:p>
    <w:p>
      <w:pPr>
        <w:rPr>
          <w:rFonts w:hint="eastAsia"/>
        </w:rPr>
      </w:pPr>
    </w:p>
    <w:p>
      <w:pPr>
        <w:rPr>
          <w:rFonts w:hint="eastAsia"/>
        </w:rPr>
      </w:pPr>
      <w:r>
        <w:rPr>
          <w:rFonts w:hint="eastAsia"/>
        </w:rPr>
        <w:t>A full inspiration extends not only to the substance but to the form, not only to the thought but to the expression of Holy Scripture.</w:t>
      </w:r>
    </w:p>
    <w:p>
      <w:pPr>
        <w:rPr>
          <w:rFonts w:hint="eastAsia"/>
        </w:rPr>
      </w:pPr>
      <w:r>
        <w:rPr>
          <w:rFonts w:hint="eastAsia"/>
        </w:rPr>
        <w:t>完全的默示不仅延伸到圣经的实质，也延伸到其形式；不仅延伸到思想，也延伸到表达。</w:t>
      </w:r>
    </w:p>
    <w:p>
      <w:pPr>
        <w:rPr>
          <w:rFonts w:hint="eastAsia"/>
        </w:rPr>
      </w:pPr>
    </w:p>
    <w:p>
      <w:pPr>
        <w:rPr>
          <w:rFonts w:hint="eastAsia"/>
        </w:rPr>
      </w:pPr>
      <w:r>
        <w:rPr>
          <w:rFonts w:hint="eastAsia"/>
        </w:rPr>
        <w:t>In other words the inspiration that is responsible for producing the written Word of God is at once full and verbal.</w:t>
      </w:r>
    </w:p>
    <w:p>
      <w:pPr>
        <w:rPr>
          <w:rFonts w:hint="eastAsia"/>
        </w:rPr>
      </w:pPr>
      <w:r>
        <w:rPr>
          <w:rFonts w:hint="eastAsia"/>
        </w:rPr>
        <w:t>换句话说，负责产生上帝成文圣言的默示，既是完全的，也是逐字的。</w:t>
      </w:r>
    </w:p>
    <w:p>
      <w:pPr>
        <w:rPr>
          <w:rFonts w:hint="eastAsia"/>
        </w:rPr>
      </w:pPr>
    </w:p>
    <w:p>
      <w:pPr>
        <w:rPr>
          <w:rFonts w:hint="eastAsia"/>
        </w:rPr>
      </w:pPr>
      <w:r>
        <w:rPr>
          <w:rFonts w:hint="eastAsia"/>
        </w:rPr>
        <w:t>In the Downgrade controversy in which Mr. Spurgeon took part in his later years, he said that the attacks that were then so common on verbal inspiration were but the verbal form of the attack on inspiration.</w:t>
      </w:r>
    </w:p>
    <w:p>
      <w:pPr>
        <w:rPr>
          <w:rFonts w:hint="eastAsia"/>
        </w:rPr>
      </w:pPr>
      <w:r>
        <w:rPr>
          <w:rFonts w:hint="eastAsia"/>
        </w:rPr>
        <w:t>在司布真晚年参与的“降格”争论中，他说当时对逐字默示的普遍攻击，不过是对默示攻击的言语形式。</w:t>
      </w:r>
    </w:p>
    <w:p>
      <w:pPr>
        <w:rPr>
          <w:rFonts w:hint="eastAsia"/>
        </w:rPr>
      </w:pPr>
    </w:p>
    <w:p>
      <w:pPr>
        <w:rPr>
          <w:rFonts w:hint="eastAsia"/>
        </w:rPr>
      </w:pPr>
      <w:r>
        <w:rPr>
          <w:rFonts w:hint="eastAsia"/>
        </w:rPr>
        <w:t>In saying so he hit the nail on the head.</w:t>
      </w:r>
    </w:p>
    <w:p>
      <w:pPr>
        <w:rPr>
          <w:rFonts w:hint="eastAsia"/>
        </w:rPr>
      </w:pPr>
      <w:r>
        <w:rPr>
          <w:rFonts w:hint="eastAsia"/>
        </w:rPr>
        <w:t>他这么说，正中要害。</w:t>
      </w:r>
    </w:p>
    <w:p>
      <w:pPr>
        <w:rPr>
          <w:rFonts w:hint="eastAsia"/>
        </w:rPr>
      </w:pPr>
    </w:p>
    <w:p>
      <w:pPr>
        <w:rPr>
          <w:rFonts w:hint="eastAsia"/>
        </w:rPr>
      </w:pPr>
      <w:r>
        <w:rPr>
          <w:rFonts w:hint="eastAsia"/>
        </w:rPr>
        <w:t>Those who are content to learn their doctrine of inspiration from the statements, teaching, and phenomena of Scripture itself will not be slow to acknowledge that the very words, which are but the vesture of the thought, are God's chosen Words.</w:t>
      </w:r>
    </w:p>
    <w:p>
      <w:pPr>
        <w:rPr>
          <w:rFonts w:hint="eastAsia"/>
        </w:rPr>
      </w:pPr>
      <w:r>
        <w:rPr>
          <w:rFonts w:hint="eastAsia"/>
        </w:rPr>
        <w:t>那些满足于从圣经本身的陈述、教导和现象中学习默示教义的人，不会迟迟不承认那些仅仅是思想外衣的词语本身，就是上帝拣选的话语。</w:t>
      </w:r>
    </w:p>
    <w:p>
      <w:pPr>
        <w:rPr>
          <w:rFonts w:hint="eastAsia"/>
        </w:rPr>
      </w:pPr>
    </w:p>
    <w:p>
      <w:pPr>
        <w:rPr>
          <w:rFonts w:hint="eastAsia"/>
        </w:rPr>
      </w:pPr>
      <w:r>
        <w:rPr>
          <w:rFonts w:hint="eastAsia"/>
        </w:rPr>
        <w:t>Thought and expression are interlinked and when Paul laid stress on the word "Seed" in his Epistle to the Galatians, or when our Lord quoted Psalm 110 to ask how Messiah could be David's son when David in the Spirit spoke of Him as his Lord, or when he answered the Sadducees by referring them to the words spoken from the Burning Bush we are confronted with Scripture's own use of Scripture.</w:t>
      </w:r>
    </w:p>
    <w:p>
      <w:pPr>
        <w:rPr>
          <w:rFonts w:hint="eastAsia"/>
        </w:rPr>
      </w:pPr>
      <w:r>
        <w:rPr>
          <w:rFonts w:hint="eastAsia"/>
        </w:rPr>
        <w:t>思想与表达是相互关联的，当保罗在加拉太书中强调“后裔”一词时，或者当我们的主引用诗篇110篇问弥赛亚既然大卫在灵里称祂为主，又怎能是大卫的子孙时，或者当祂藉着提及从燃烧的荆棘中说出的话来回答撒都该人时，我们就面临着圣经自己对圣经的运用。</w:t>
      </w:r>
    </w:p>
    <w:p>
      <w:pPr>
        <w:rPr>
          <w:rFonts w:hint="eastAsia"/>
        </w:rPr>
      </w:pPr>
    </w:p>
    <w:p>
      <w:pPr>
        <w:rPr>
          <w:rFonts w:hint="eastAsia"/>
        </w:rPr>
      </w:pPr>
      <w:r>
        <w:rPr>
          <w:rFonts w:hint="eastAsia"/>
        </w:rPr>
        <w:t>And this teaches us the stress which it lays upon the very words that it employs.</w:t>
      </w:r>
    </w:p>
    <w:p>
      <w:pPr>
        <w:rPr>
          <w:rFonts w:hint="eastAsia"/>
        </w:rPr>
      </w:pPr>
      <w:r>
        <w:rPr>
          <w:rFonts w:hint="eastAsia"/>
        </w:rPr>
        <w:t>这教导我们它对其所用词语的强调。</w:t>
      </w:r>
    </w:p>
    <w:p>
      <w:pPr>
        <w:rPr>
          <w:rFonts w:hint="eastAsia"/>
        </w:rPr>
      </w:pPr>
    </w:p>
    <w:p>
      <w:pPr>
        <w:rPr>
          <w:rFonts w:hint="eastAsia"/>
        </w:rPr>
      </w:pPr>
      <w:r>
        <w:rPr>
          <w:rFonts w:hint="eastAsia"/>
        </w:rPr>
        <w:t>Again when men refer to Scripture quotations as not verbally accurate they forget that the Supreme Author of Scripture is surely free to express Himself as He pleases.</w:t>
      </w:r>
    </w:p>
    <w:p>
      <w:pPr>
        <w:rPr>
          <w:rFonts w:hint="eastAsia"/>
        </w:rPr>
      </w:pPr>
      <w:r>
        <w:rPr>
          <w:rFonts w:hint="eastAsia"/>
        </w:rPr>
        <w:t>再者，当人们提及圣经引文并非逐字准确时，他们忘记了圣经的至高作者当然可以随己意表达自己。</w:t>
      </w:r>
    </w:p>
    <w:p>
      <w:pPr>
        <w:rPr>
          <w:rFonts w:hint="eastAsia"/>
        </w:rPr>
      </w:pPr>
    </w:p>
    <w:p>
      <w:pPr>
        <w:rPr>
          <w:rFonts w:hint="eastAsia"/>
        </w:rPr>
      </w:pPr>
      <w:r>
        <w:rPr>
          <w:rFonts w:hint="eastAsia"/>
        </w:rPr>
        <w:t>He knows His own thought and how to utter it.</w:t>
      </w:r>
    </w:p>
    <w:p>
      <w:pPr>
        <w:rPr>
          <w:rFonts w:hint="eastAsia"/>
        </w:rPr>
      </w:pPr>
      <w:r>
        <w:rPr>
          <w:rFonts w:hint="eastAsia"/>
        </w:rPr>
        <w:t>祂知道自己的思想，也知道如何表达它。</w:t>
      </w:r>
    </w:p>
    <w:p>
      <w:pPr>
        <w:rPr>
          <w:rFonts w:hint="eastAsia"/>
        </w:rPr>
      </w:pPr>
    </w:p>
    <w:p>
      <w:pPr>
        <w:rPr>
          <w:rFonts w:hint="eastAsia"/>
        </w:rPr>
      </w:pPr>
      <w:r>
        <w:rPr>
          <w:rFonts w:hint="eastAsia"/>
        </w:rPr>
        <w:t>May He alone not vary the expression of His thought, the thought remaining the same, as He sees right?</w:t>
      </w:r>
    </w:p>
    <w:p>
      <w:pPr>
        <w:rPr>
          <w:rFonts w:hint="eastAsia"/>
        </w:rPr>
      </w:pPr>
      <w:r>
        <w:rPr>
          <w:rFonts w:hint="eastAsia"/>
        </w:rPr>
        <w:t>难道唯独祂不能改变祂思想的表达方式，而思想保持不变，只要祂认为正确吗？</w:t>
      </w:r>
    </w:p>
    <w:p>
      <w:pPr>
        <w:rPr>
          <w:rFonts w:hint="eastAsia"/>
        </w:rPr>
      </w:pPr>
    </w:p>
    <w:p>
      <w:pPr>
        <w:rPr>
          <w:rFonts w:hint="eastAsia"/>
        </w:rPr>
      </w:pPr>
      <w:r>
        <w:rPr>
          <w:rFonts w:hint="eastAsia"/>
        </w:rPr>
        <w:t>When we are told that our doctrine of inspiration can hold good only of the autographs of Holy Writ we might answer that it is the whole aim and endeavour of a reverent criticism, that is, of the study of Scriptures by believers, to attain to certainty as to the precise text and the exact meaning of the Word of God as it was at first given.</w:t>
      </w:r>
    </w:p>
    <w:p>
      <w:pPr>
        <w:rPr>
          <w:rFonts w:hint="eastAsia"/>
        </w:rPr>
      </w:pPr>
      <w:r>
        <w:rPr>
          <w:rFonts w:hint="eastAsia"/>
        </w:rPr>
        <w:t>当我们被告知我们的默示教义只适用于圣经的原稿时，我们可以回答说，敬虔的批判，也就是信徒对圣经的研究，其全部目标和努力，就是要确定上帝圣言最初赐下时的精确文本和确切含义。</w:t>
      </w:r>
    </w:p>
    <w:p>
      <w:pPr>
        <w:rPr>
          <w:rFonts w:hint="eastAsia"/>
        </w:rPr>
      </w:pPr>
    </w:p>
    <w:p>
      <w:pPr>
        <w:rPr>
          <w:rFonts w:hint="eastAsia"/>
        </w:rPr>
      </w:pPr>
      <w:r>
        <w:rPr>
          <w:rFonts w:hint="eastAsia"/>
        </w:rPr>
        <w:t>And the more real our conviction of the truth of Divine Inspiration the more should be our zeal and diligence in this study.</w:t>
      </w:r>
    </w:p>
    <w:p>
      <w:pPr>
        <w:rPr>
          <w:rFonts w:hint="eastAsia"/>
        </w:rPr>
      </w:pPr>
      <w:r>
        <w:rPr>
          <w:rFonts w:hint="eastAsia"/>
        </w:rPr>
        <w:t>我们对神圣默示真理的确信越真实，我们就应该越热心和勤奋地进行这项研究。</w:t>
      </w:r>
    </w:p>
    <w:p>
      <w:pPr>
        <w:rPr>
          <w:rFonts w:hint="eastAsia"/>
        </w:rPr>
      </w:pPr>
    </w:p>
    <w:p>
      <w:pPr>
        <w:rPr>
          <w:rFonts w:hint="eastAsia"/>
        </w:rPr>
      </w:pPr>
      <w:r>
        <w:rPr>
          <w:rFonts w:hint="eastAsia"/>
        </w:rPr>
        <w:t>It is boldly affirmed at other times that if it was the original text that was inspired we are not entitled to speak of any translation of Scripture, even the very best, as being the Word of God.</w:t>
      </w:r>
    </w:p>
    <w:p>
      <w:pPr>
        <w:rPr>
          <w:rFonts w:hint="eastAsia"/>
        </w:rPr>
      </w:pPr>
      <w:r>
        <w:rPr>
          <w:rFonts w:hint="eastAsia"/>
        </w:rPr>
        <w:t>有时有人大胆断言，如果受默示的是原文，那么我们就无权将任何圣经译本，即使是最好的译本，称为上帝的圣言。</w:t>
      </w:r>
    </w:p>
    <w:p>
      <w:pPr>
        <w:rPr>
          <w:rFonts w:hint="eastAsia"/>
        </w:rPr>
      </w:pPr>
    </w:p>
    <w:p>
      <w:pPr>
        <w:rPr>
          <w:rFonts w:hint="eastAsia"/>
        </w:rPr>
      </w:pPr>
      <w:r>
        <w:rPr>
          <w:rFonts w:hint="eastAsia"/>
        </w:rPr>
        <w:t>The niggling spirit that carps at the acknowledgment of a good translation as the Word of God in another language comes in conflict with an obvious feature of Scripture usage; for we find that the New Testament makes use of a translation of the Old Testament.</w:t>
      </w:r>
    </w:p>
    <w:p>
      <w:pPr>
        <w:rPr>
          <w:rFonts w:hint="eastAsia"/>
        </w:rPr>
      </w:pPr>
      <w:r>
        <w:rPr>
          <w:rFonts w:hint="eastAsia"/>
        </w:rPr>
        <w:t>那种吹毛求疵、反对承认一种好的译本在另一种语言中是上帝圣言的精神，与圣经用法的一个明显特征相冲突；因为我们发现新约使用了旧约的译本。</w:t>
      </w:r>
    </w:p>
    <w:p>
      <w:pPr>
        <w:rPr>
          <w:rFonts w:hint="eastAsia"/>
        </w:rPr>
      </w:pPr>
    </w:p>
    <w:p>
      <w:pPr>
        <w:rPr>
          <w:rFonts w:hint="eastAsia"/>
        </w:rPr>
      </w:pPr>
      <w:r>
        <w:rPr>
          <w:rFonts w:hint="eastAsia"/>
        </w:rPr>
        <w:t>In this usage the translation is freely employed and no exception is taken to it as though the quality of Divine authorship and authority had evaporated in the process of translation.</w:t>
      </w:r>
    </w:p>
    <w:p>
      <w:pPr>
        <w:rPr>
          <w:rFonts w:hint="eastAsia"/>
        </w:rPr>
      </w:pPr>
      <w:r>
        <w:rPr>
          <w:rFonts w:hint="eastAsia"/>
        </w:rPr>
        <w:t>在这种用法中，译文被自由地使用，并且没有对其提出异议，仿佛神圣的作者身份和权威性在翻译过程中已经消失了。</w:t>
      </w:r>
    </w:p>
    <w:p>
      <w:pPr>
        <w:rPr>
          <w:rFonts w:hint="eastAsia"/>
        </w:rPr>
      </w:pPr>
    </w:p>
    <w:p>
      <w:pPr>
        <w:rPr>
          <w:rFonts w:hint="eastAsia"/>
        </w:rPr>
      </w:pPr>
      <w:r>
        <w:rPr>
          <w:rFonts w:hint="eastAsia"/>
        </w:rPr>
        <w:t>When again the objection is raised that we are face to face with a large variety of readings in our oldest manuscripts and that it is inept for us to hold the inspiration of Scripture seeing that we cannot be sure as to the exact reading at some points of the original text.</w:t>
      </w:r>
    </w:p>
    <w:p>
      <w:pPr>
        <w:rPr>
          <w:rFonts w:hint="eastAsia"/>
        </w:rPr>
      </w:pPr>
      <w:r>
        <w:rPr>
          <w:rFonts w:hint="eastAsia"/>
        </w:rPr>
        <w:t>当再次有人提出反对意见，说我们在最古老的手稿中面临着大量的异文，并且既然我们无法确定原文某些地方的确切读法，那么我们坚持圣经的默示是不恰当的时。</w:t>
      </w:r>
    </w:p>
    <w:p>
      <w:pPr>
        <w:rPr>
          <w:rFonts w:hint="eastAsia"/>
        </w:rPr>
      </w:pPr>
    </w:p>
    <w:p>
      <w:pPr>
        <w:rPr>
          <w:rFonts w:hint="eastAsia"/>
        </w:rPr>
      </w:pPr>
      <w:r>
        <w:rPr>
          <w:rFonts w:hint="eastAsia"/>
        </w:rPr>
        <w:t>Men forget that by the time when our Lord was upon earth there is no doubt but there were already in existence a multitude of various readings in the Hebrew Text and the Greek translation of the Old Testament.</w:t>
      </w:r>
    </w:p>
    <w:p>
      <w:pPr>
        <w:rPr>
          <w:rFonts w:hint="eastAsia"/>
        </w:rPr>
      </w:pPr>
      <w:r>
        <w:rPr>
          <w:rFonts w:hint="eastAsia"/>
        </w:rPr>
        <w:t>人们忘记了，当我们的主在世时，毫无疑问，希伯来文旧约和旧约希腊文译本中已经存在着大量的异文。</w:t>
      </w:r>
    </w:p>
    <w:p>
      <w:pPr>
        <w:rPr>
          <w:rFonts w:hint="eastAsia"/>
        </w:rPr>
      </w:pPr>
    </w:p>
    <w:p>
      <w:pPr>
        <w:rPr>
          <w:rFonts w:hint="eastAsia"/>
        </w:rPr>
      </w:pPr>
      <w:r>
        <w:rPr>
          <w:rFonts w:hint="eastAsia"/>
        </w:rPr>
        <w:t>There were undoubtedly various exhibitions of Scripture in the instances in which that translation diverged from a literal representation of the Hebrew Text of the Old Testament.</w:t>
      </w:r>
    </w:p>
    <w:p>
      <w:pPr>
        <w:rPr>
          <w:rFonts w:hint="eastAsia"/>
        </w:rPr>
      </w:pPr>
      <w:r>
        <w:rPr>
          <w:rFonts w:hint="eastAsia"/>
        </w:rPr>
        <w:t>毫无疑问，在那个译本偏离旧约希伯来文文本字面意思的情况下，存在着各种不同的圣经呈现方式。</w:t>
      </w:r>
    </w:p>
    <w:p>
      <w:pPr>
        <w:rPr>
          <w:rFonts w:hint="eastAsia"/>
        </w:rPr>
      </w:pPr>
    </w:p>
    <w:p>
      <w:pPr>
        <w:rPr>
          <w:rFonts w:hint="eastAsia"/>
        </w:rPr>
      </w:pPr>
      <w:r>
        <w:rPr>
          <w:rFonts w:hint="eastAsia"/>
        </w:rPr>
        <w:t>Now of these things our Lord takes no notice.</w:t>
      </w:r>
    </w:p>
    <w:p>
      <w:pPr>
        <w:rPr>
          <w:rFonts w:hint="eastAsia"/>
        </w:rPr>
      </w:pPr>
      <w:r>
        <w:rPr>
          <w:rFonts w:hint="eastAsia"/>
        </w:rPr>
        <w:t>现在，我们的主对这些事毫不理会。</w:t>
      </w:r>
    </w:p>
    <w:p>
      <w:pPr>
        <w:rPr>
          <w:rFonts w:hint="eastAsia"/>
        </w:rPr>
      </w:pPr>
    </w:p>
    <w:p>
      <w:pPr>
        <w:rPr>
          <w:rFonts w:hint="eastAsia"/>
        </w:rPr>
      </w:pPr>
      <w:r>
        <w:rPr>
          <w:rFonts w:hint="eastAsia"/>
        </w:rPr>
        <w:t>So also His apostles.</w:t>
      </w:r>
    </w:p>
    <w:p>
      <w:pPr>
        <w:rPr>
          <w:rFonts w:hint="eastAsia"/>
        </w:rPr>
      </w:pPr>
      <w:r>
        <w:rPr>
          <w:rFonts w:hint="eastAsia"/>
        </w:rPr>
        <w:t>祂的使徒也是如此。</w:t>
      </w:r>
    </w:p>
    <w:p>
      <w:pPr>
        <w:rPr>
          <w:rFonts w:hint="eastAsia"/>
        </w:rPr>
      </w:pPr>
    </w:p>
    <w:p>
      <w:pPr>
        <w:rPr>
          <w:rFonts w:hint="eastAsia"/>
        </w:rPr>
      </w:pPr>
      <w:r>
        <w:rPr>
          <w:rFonts w:hint="eastAsia"/>
        </w:rPr>
        <w:t>The cardinal controlling consideration that the Scriptures as the people had them in their hands or had access to them, were the Word of God is what He and they lay stress upon.</w:t>
      </w:r>
    </w:p>
    <w:p>
      <w:pPr>
        <w:rPr>
          <w:rFonts w:hint="eastAsia"/>
        </w:rPr>
      </w:pPr>
      <w:r>
        <w:rPr>
          <w:rFonts w:hint="eastAsia"/>
        </w:rPr>
        <w:t>最重要、起决定性作用的考虑是，人们手中或可以接触到的圣经是上帝的圣言，这是祂和他们所强调的。</w:t>
      </w:r>
    </w:p>
    <w:p>
      <w:pPr>
        <w:rPr>
          <w:rFonts w:hint="eastAsia"/>
        </w:rPr>
      </w:pPr>
    </w:p>
    <w:p>
      <w:pPr>
        <w:rPr>
          <w:rFonts w:hint="eastAsia"/>
        </w:rPr>
      </w:pPr>
      <w:r>
        <w:rPr>
          <w:rFonts w:hint="eastAsia"/>
        </w:rPr>
        <w:t>And this is ample warrant for us to follow in their steps.</w:t>
      </w:r>
    </w:p>
    <w:p>
      <w:pPr>
        <w:rPr>
          <w:rFonts w:hint="eastAsia"/>
        </w:rPr>
      </w:pPr>
      <w:r>
        <w:rPr>
          <w:rFonts w:hint="eastAsia"/>
        </w:rPr>
        <w:t>这足以成为我们跟随他们脚步的充分理由。</w:t>
      </w:r>
    </w:p>
    <w:p>
      <w:pPr>
        <w:rPr>
          <w:rFonts w:hint="eastAsia"/>
        </w:rPr>
      </w:pPr>
    </w:p>
    <w:p>
      <w:pPr>
        <w:rPr>
          <w:rFonts w:hint="eastAsia"/>
        </w:rPr>
      </w:pPr>
      <w:r>
        <w:rPr>
          <w:rFonts w:hint="eastAsia"/>
        </w:rPr>
        <w:t>But how often do we hear men daring to say that when our Lord emptied Himself in His humiliation He consented to such an abridgment of His knowledge as that He shared in the limitations and prejudices of His Galilean environment, and so took Old Testament Scripture at its current valuation?</w:t>
      </w:r>
    </w:p>
    <w:p>
      <w:pPr>
        <w:rPr>
          <w:rFonts w:hint="eastAsia"/>
        </w:rPr>
      </w:pPr>
      <w:r>
        <w:rPr>
          <w:rFonts w:hint="eastAsia"/>
        </w:rPr>
        <w:t>但是我们多少次听到人竟敢说，当我们的主在祂的降卑中倒空自己时，祂同意了如此削减祂的知识，以致祂分担了祂加利利环境的限制和偏见，因此就按其当时的价值接受了旧约圣经？</w:t>
      </w:r>
    </w:p>
    <w:p>
      <w:pPr>
        <w:rPr>
          <w:rFonts w:hint="eastAsia"/>
        </w:rPr>
      </w:pPr>
    </w:p>
    <w:p>
      <w:pPr>
        <w:rPr>
          <w:rFonts w:hint="eastAsia"/>
        </w:rPr>
      </w:pPr>
      <w:r>
        <w:rPr>
          <w:rFonts w:hint="eastAsia"/>
        </w:rPr>
        <w:t>When they say this they think that they have got rid of His witness to the word which Israel had in their hands.</w:t>
      </w:r>
    </w:p>
    <w:p>
      <w:pPr>
        <w:rPr>
          <w:rFonts w:hint="eastAsia"/>
        </w:rPr>
      </w:pPr>
      <w:r>
        <w:rPr>
          <w:rFonts w:hint="eastAsia"/>
        </w:rPr>
        <w:t>当他们这样说的时候，他们以为他们已经摆脱了祂对以色列人手中话语的见证。</w:t>
      </w:r>
    </w:p>
    <w:p>
      <w:pPr>
        <w:rPr>
          <w:rFonts w:hint="eastAsia"/>
        </w:rPr>
      </w:pPr>
    </w:p>
    <w:p>
      <w:pPr>
        <w:rPr>
          <w:rFonts w:hint="eastAsia"/>
        </w:rPr>
      </w:pPr>
      <w:r>
        <w:rPr>
          <w:rFonts w:hint="eastAsia"/>
        </w:rPr>
        <w:t>They imagine that they have put Him out of action as an authoritative teacher in regard to such matters of criticism and that they have left the ground clear for exercising the utmost freedom in their handling of the Old Testament.</w:t>
      </w:r>
    </w:p>
    <w:p>
      <w:pPr>
        <w:rPr>
          <w:rFonts w:hint="eastAsia"/>
        </w:rPr>
      </w:pPr>
      <w:r>
        <w:rPr>
          <w:rFonts w:hint="eastAsia"/>
        </w:rPr>
        <w:t>他们想象他们已经使祂在这些批判问题上不再是一位权威的教师，并且他们已经为他们在处理旧约时行使最大的自由扫清了障碍。</w:t>
      </w:r>
    </w:p>
    <w:p>
      <w:pPr>
        <w:rPr>
          <w:rFonts w:hint="eastAsia"/>
        </w:rPr>
      </w:pPr>
    </w:p>
    <w:p>
      <w:pPr>
        <w:rPr>
          <w:rFonts w:hint="eastAsia"/>
        </w:rPr>
      </w:pPr>
      <w:r>
        <w:rPr>
          <w:rFonts w:hint="eastAsia"/>
        </w:rPr>
        <w:t>Well, what have they succeeded in doing?</w:t>
      </w:r>
    </w:p>
    <w:p>
      <w:pPr>
        <w:rPr>
          <w:rFonts w:hint="eastAsia"/>
        </w:rPr>
      </w:pPr>
      <w:r>
        <w:rPr>
          <w:rFonts w:hint="eastAsia"/>
        </w:rPr>
        <w:t>那么，他们成功地做了什么呢？</w:t>
      </w:r>
    </w:p>
    <w:p>
      <w:pPr>
        <w:rPr>
          <w:rFonts w:hint="eastAsia"/>
        </w:rPr>
      </w:pPr>
    </w:p>
    <w:p>
      <w:pPr>
        <w:rPr>
          <w:rFonts w:hint="eastAsia"/>
        </w:rPr>
      </w:pPr>
      <w:r>
        <w:rPr>
          <w:rFonts w:hint="eastAsia"/>
        </w:rPr>
        <w:t>For themselves they have got rid of the note of authority which sounds through His teaching and they have taken up the position that the Incarnate Son of God was the victim of nescience, ignorance and local and provincial prejudice.</w:t>
      </w:r>
    </w:p>
    <w:p>
      <w:pPr>
        <w:rPr>
          <w:rFonts w:hint="eastAsia"/>
        </w:rPr>
      </w:pPr>
      <w:r>
        <w:rPr>
          <w:rFonts w:hint="eastAsia"/>
        </w:rPr>
        <w:t>对他们自己而言，他们已经摆脱了贯穿祂教导的权威音调，并且他们采取了这样的立场：道成肉身的上帝儿子是无知、愚昧以及地方和狭隘偏见的受害者。</w:t>
      </w:r>
    </w:p>
    <w:p>
      <w:pPr>
        <w:rPr>
          <w:rFonts w:hint="eastAsia"/>
        </w:rPr>
      </w:pPr>
    </w:p>
    <w:p>
      <w:pPr>
        <w:rPr>
          <w:rFonts w:hint="eastAsia"/>
        </w:rPr>
      </w:pPr>
      <w:r>
        <w:rPr>
          <w:rFonts w:hint="eastAsia"/>
        </w:rPr>
        <w:t>Would it not be more in keeping with the attitude that they have resolved to adopt that they should at once deny the truth of His Incarnation?</w:t>
      </w:r>
    </w:p>
    <w:p>
      <w:pPr>
        <w:rPr>
          <w:rFonts w:hint="eastAsia"/>
        </w:rPr>
      </w:pPr>
      <w:r>
        <w:rPr>
          <w:rFonts w:hint="eastAsia"/>
        </w:rPr>
        <w:t>他们既然决心采取这种态度，难道不更应该立刻否认祂道成肉身的真理吗？</w:t>
      </w:r>
    </w:p>
    <w:p>
      <w:pPr>
        <w:rPr>
          <w:rFonts w:hint="eastAsia"/>
        </w:rPr>
      </w:pPr>
    </w:p>
    <w:p>
      <w:pPr>
        <w:rPr>
          <w:rFonts w:hint="eastAsia"/>
        </w:rPr>
      </w:pPr>
      <w:r>
        <w:rPr>
          <w:rFonts w:hint="eastAsia"/>
        </w:rPr>
        <w:t>Their profession of it when they strip His words of final authority is like the kiss of Judas when his Lord was to be taken and slain.</w:t>
      </w:r>
    </w:p>
    <w:p>
      <w:pPr>
        <w:rPr>
          <w:rFonts w:hint="eastAsia"/>
        </w:rPr>
      </w:pPr>
      <w:r>
        <w:rPr>
          <w:rFonts w:hint="eastAsia"/>
        </w:rPr>
        <w:t>当他们剥夺祂话语的最终权威时，他们对它的宣认就像犹大在他主要被捉拿和杀害时的亲吻一样。</w:t>
      </w:r>
    </w:p>
    <w:p>
      <w:pPr>
        <w:rPr>
          <w:rFonts w:hint="eastAsia"/>
        </w:rPr>
      </w:pPr>
    </w:p>
    <w:p>
      <w:pPr>
        <w:rPr>
          <w:rFonts w:hint="eastAsia"/>
        </w:rPr>
      </w:pPr>
      <w:r>
        <w:rPr>
          <w:rFonts w:hint="eastAsia"/>
        </w:rPr>
        <w:t>But how does the case stand in regard to the words that our Lord spoke?</w:t>
      </w:r>
    </w:p>
    <w:p>
      <w:pPr>
        <w:rPr>
          <w:rFonts w:hint="eastAsia"/>
        </w:rPr>
      </w:pPr>
      <w:r>
        <w:rPr>
          <w:rFonts w:hint="eastAsia"/>
        </w:rPr>
        <w:t>但是，关于我们的主所说的话，情况又是怎样的呢？</w:t>
      </w:r>
    </w:p>
    <w:p>
      <w:pPr>
        <w:rPr>
          <w:rFonts w:hint="eastAsia"/>
        </w:rPr>
      </w:pPr>
    </w:p>
    <w:p>
      <w:pPr>
        <w:rPr>
          <w:rFonts w:hint="eastAsia"/>
        </w:rPr>
      </w:pPr>
      <w:r>
        <w:rPr>
          <w:rFonts w:hint="eastAsia"/>
        </w:rPr>
        <w:t>Let us but listen to what He has Himself to say.</w:t>
      </w:r>
    </w:p>
    <w:p>
      <w:pPr>
        <w:rPr>
          <w:rFonts w:hint="eastAsia"/>
        </w:rPr>
      </w:pPr>
      <w:r>
        <w:rPr>
          <w:rFonts w:hint="eastAsia"/>
        </w:rPr>
        <w:t>让我们且听听祂自己怎么说。</w:t>
      </w:r>
    </w:p>
    <w:p>
      <w:pPr>
        <w:rPr>
          <w:rFonts w:hint="eastAsia"/>
        </w:rPr>
      </w:pPr>
    </w:p>
    <w:p>
      <w:pPr>
        <w:rPr>
          <w:rFonts w:hint="eastAsia"/>
        </w:rPr>
      </w:pPr>
      <w:r>
        <w:rPr>
          <w:rFonts w:hint="eastAsia"/>
        </w:rPr>
        <w:t>"I have not spoken from Myself but the Father which sent Me; He gave me a commandment what I should say and what I should speak.</w:t>
      </w:r>
    </w:p>
    <w:p>
      <w:pPr>
        <w:rPr>
          <w:rFonts w:hint="eastAsia"/>
        </w:rPr>
      </w:pPr>
      <w:r>
        <w:rPr>
          <w:rFonts w:hint="eastAsia"/>
        </w:rPr>
        <w:t>“我没有凭着自己讲，惟有差我来的父，已经给我命令，叫我说什么，讲什么。</w:t>
      </w:r>
    </w:p>
    <w:p>
      <w:pPr>
        <w:rPr>
          <w:rFonts w:hint="eastAsia"/>
        </w:rPr>
      </w:pPr>
    </w:p>
    <w:p>
      <w:pPr>
        <w:rPr>
          <w:rFonts w:hint="eastAsia"/>
        </w:rPr>
      </w:pPr>
      <w:r>
        <w:rPr>
          <w:rFonts w:hint="eastAsia"/>
        </w:rPr>
        <w:t>And I know that His Commandment is life everlasting: whatsoever I speak, therefore, even as the Father said unto Me so I speak."</w:t>
      </w:r>
    </w:p>
    <w:p>
      <w:pPr>
        <w:rPr>
          <w:rFonts w:hint="eastAsia"/>
        </w:rPr>
      </w:pPr>
      <w:r>
        <w:rPr>
          <w:rFonts w:hint="eastAsia"/>
        </w:rPr>
        <w:t>我也知道祂的命令就是永生。故此我所讲的话，正是照着父对我所说的。”</w:t>
      </w:r>
    </w:p>
    <w:p>
      <w:pPr>
        <w:rPr>
          <w:rFonts w:hint="eastAsia"/>
        </w:rPr>
      </w:pPr>
    </w:p>
    <w:p>
      <w:pPr>
        <w:rPr>
          <w:rFonts w:hint="eastAsia"/>
        </w:rPr>
      </w:pPr>
      <w:r>
        <w:rPr>
          <w:rFonts w:hint="eastAsia"/>
        </w:rPr>
        <w:t>The quarrel then of those who will not hear and rest in His words as final is with the Father, who, as He dwelt in His Son and did the works, gave to His Son in Whom He dwelt the words that He should speak.</w:t>
      </w:r>
    </w:p>
    <w:p>
      <w:pPr>
        <w:rPr>
          <w:rFonts w:hint="eastAsia"/>
        </w:rPr>
      </w:pPr>
      <w:r>
        <w:rPr>
          <w:rFonts w:hint="eastAsia"/>
        </w:rPr>
        <w:t>那么，那些不听从并以祂的话为最终依据的人，他们的争论是与父的争论，父住在祂儿子里面行事，并将祂当说的话赐给住在祂里面的儿子。</w:t>
      </w:r>
    </w:p>
    <w:p>
      <w:pPr>
        <w:rPr>
          <w:rFonts w:hint="eastAsia"/>
        </w:rPr>
      </w:pPr>
    </w:p>
    <w:p>
      <w:pPr>
        <w:rPr>
          <w:rFonts w:hint="eastAsia"/>
        </w:rPr>
      </w:pPr>
      <w:r>
        <w:rPr>
          <w:rFonts w:hint="eastAsia"/>
        </w:rPr>
        <w:t>We should bear in mind that when the Son came as His Father's Servant to do His will He was sent and thus had at once a mission and a commission.</w:t>
      </w:r>
    </w:p>
    <w:p>
      <w:pPr>
        <w:rPr>
          <w:rFonts w:hint="eastAsia"/>
        </w:rPr>
      </w:pPr>
      <w:r>
        <w:rPr>
          <w:rFonts w:hint="eastAsia"/>
        </w:rPr>
        <w:t>我们应当记住，当子作为祂父的仆人来遵行祂的旨意时，祂是被差遣的，因此祂既有使命，也有委任。</w:t>
      </w:r>
    </w:p>
    <w:p>
      <w:pPr>
        <w:rPr>
          <w:rFonts w:hint="eastAsia"/>
        </w:rPr>
      </w:pPr>
    </w:p>
    <w:p>
      <w:pPr>
        <w:rPr>
          <w:rFonts w:hint="eastAsia"/>
        </w:rPr>
      </w:pPr>
      <w:r>
        <w:rPr>
          <w:rFonts w:hint="eastAsia"/>
        </w:rPr>
        <w:t>Within the bounds of that commission He kept Himself.</w:t>
      </w:r>
    </w:p>
    <w:p>
      <w:pPr>
        <w:rPr>
          <w:rFonts w:hint="eastAsia"/>
        </w:rPr>
      </w:pPr>
      <w:r>
        <w:rPr>
          <w:rFonts w:hint="eastAsia"/>
        </w:rPr>
        <w:t>在那个委任的范围内，祂约束自己。</w:t>
      </w:r>
    </w:p>
    <w:p>
      <w:pPr>
        <w:rPr>
          <w:rFonts w:hint="eastAsia"/>
        </w:rPr>
      </w:pPr>
    </w:p>
    <w:p>
      <w:pPr>
        <w:rPr>
          <w:rFonts w:hint="eastAsia"/>
        </w:rPr>
      </w:pPr>
      <w:r>
        <w:rPr>
          <w:rFonts w:hint="eastAsia"/>
        </w:rPr>
        <w:t>When He was tempted by Satan to turn the stones into bread the tempter aimed at inducing Him to lay aside that form of a servant in which He had come.</w:t>
      </w:r>
    </w:p>
    <w:p>
      <w:pPr>
        <w:rPr>
          <w:rFonts w:hint="eastAsia"/>
        </w:rPr>
      </w:pPr>
      <w:r>
        <w:rPr>
          <w:rFonts w:hint="eastAsia"/>
        </w:rPr>
        <w:t>当祂被撒但试探，要将石头变成饼时，试探者的目的是要诱使祂撇弃祂降世时所取的仆人的样式。</w:t>
      </w:r>
    </w:p>
    <w:p>
      <w:pPr>
        <w:rPr>
          <w:rFonts w:hint="eastAsia"/>
        </w:rPr>
      </w:pPr>
    </w:p>
    <w:p>
      <w:pPr>
        <w:rPr>
          <w:rFonts w:hint="eastAsia"/>
        </w:rPr>
      </w:pPr>
      <w:r>
        <w:rPr>
          <w:rFonts w:hint="eastAsia"/>
        </w:rPr>
        <w:t>This the faithful Servant would not do.</w:t>
      </w:r>
    </w:p>
    <w:p>
      <w:pPr>
        <w:rPr>
          <w:rFonts w:hint="eastAsia"/>
        </w:rPr>
      </w:pPr>
      <w:r>
        <w:rPr>
          <w:rFonts w:hint="eastAsia"/>
        </w:rPr>
        <w:t>这位忠心的仆人不会这样做。</w:t>
      </w:r>
    </w:p>
    <w:p>
      <w:pPr>
        <w:rPr>
          <w:rFonts w:hint="eastAsia"/>
        </w:rPr>
      </w:pPr>
    </w:p>
    <w:p>
      <w:pPr>
        <w:rPr>
          <w:rFonts w:hint="eastAsia"/>
        </w:rPr>
      </w:pPr>
      <w:r>
        <w:rPr>
          <w:rFonts w:hint="eastAsia"/>
        </w:rPr>
        <w:t>Throughout His ministry He kept a servant's place and the Will of the Father was the rule of His service.</w:t>
      </w:r>
    </w:p>
    <w:p>
      <w:pPr>
        <w:rPr>
          <w:rFonts w:hint="eastAsia"/>
        </w:rPr>
      </w:pPr>
      <w:r>
        <w:rPr>
          <w:rFonts w:hint="eastAsia"/>
        </w:rPr>
        <w:t>在祂整个事奉期间，祂都持守仆人的地位，父的旨意是祂服事的准则。</w:t>
      </w:r>
    </w:p>
    <w:p>
      <w:pPr>
        <w:rPr>
          <w:rFonts w:hint="eastAsia"/>
        </w:rPr>
      </w:pPr>
    </w:p>
    <w:p>
      <w:pPr>
        <w:rPr>
          <w:rFonts w:hint="eastAsia"/>
        </w:rPr>
      </w:pPr>
      <w:r>
        <w:rPr>
          <w:rFonts w:hint="eastAsia"/>
        </w:rPr>
        <w:t>This held in regard to the very words that He spoke.</w:t>
      </w:r>
    </w:p>
    <w:p>
      <w:pPr>
        <w:rPr>
          <w:rFonts w:hint="eastAsia"/>
        </w:rPr>
      </w:pPr>
      <w:r>
        <w:rPr>
          <w:rFonts w:hint="eastAsia"/>
        </w:rPr>
        <w:t>这甚至适用于祂所说的每一句话。</w:t>
      </w:r>
    </w:p>
    <w:p>
      <w:pPr>
        <w:rPr>
          <w:rFonts w:hint="eastAsia"/>
        </w:rPr>
      </w:pPr>
    </w:p>
    <w:p>
      <w:pPr>
        <w:rPr>
          <w:rFonts w:hint="eastAsia"/>
        </w:rPr>
      </w:pPr>
      <w:r>
        <w:rPr>
          <w:rFonts w:hint="eastAsia"/>
        </w:rPr>
        <w:t>When then He spoke of the word which had already been given as a Scripture that could not be broken the witness which He bore to it is the very word which His Father gave Him to speak.</w:t>
      </w:r>
    </w:p>
    <w:p>
      <w:pPr>
        <w:rPr>
          <w:rFonts w:hint="eastAsia"/>
        </w:rPr>
      </w:pPr>
      <w:r>
        <w:rPr>
          <w:rFonts w:hint="eastAsia"/>
        </w:rPr>
        <w:t>那么，当祂论到那早已赐下、不能废弃的圣经时，祂为它所作的见证，正是祂父赐给祂说的话。</w:t>
      </w:r>
    </w:p>
    <w:p>
      <w:pPr>
        <w:rPr>
          <w:rFonts w:hint="eastAsia"/>
        </w:rPr>
      </w:pPr>
    </w:p>
    <w:p>
      <w:pPr>
        <w:rPr>
          <w:rFonts w:hint="eastAsia"/>
        </w:rPr>
      </w:pPr>
      <w:r>
        <w:rPr>
          <w:rFonts w:hint="eastAsia"/>
        </w:rPr>
        <w:t>So all who have recognized Him as a Son sent as a servant receive His word as final and rest in it.</w:t>
      </w:r>
    </w:p>
    <w:p>
      <w:pPr>
        <w:rPr>
          <w:rFonts w:hint="eastAsia"/>
        </w:rPr>
      </w:pPr>
      <w:r>
        <w:rPr>
          <w:rFonts w:hint="eastAsia"/>
        </w:rPr>
        <w:t>因此，所有承认祂是作为仆人被差遣的儿子的人，都接受祂的话为最终的，并安息在其中。</w:t>
      </w:r>
    </w:p>
    <w:p>
      <w:pPr>
        <w:rPr>
          <w:rFonts w:hint="eastAsia"/>
        </w:rPr>
      </w:pPr>
    </w:p>
    <w:p>
      <w:pPr>
        <w:rPr>
          <w:rFonts w:hint="eastAsia"/>
        </w:rPr>
      </w:pPr>
      <w:r>
        <w:rPr>
          <w:rFonts w:hint="eastAsia"/>
        </w:rPr>
        <w:t>Whatever endeavours the adversaries by their excursions in the department of criticism have made to set aside the authority and finality of His witness come to naught when we are face to face with the claim that He makes to speak the Father's words.</w:t>
      </w:r>
    </w:p>
    <w:p>
      <w:pPr>
        <w:rPr>
          <w:rFonts w:hint="eastAsia"/>
        </w:rPr>
      </w:pPr>
      <w:r>
        <w:rPr>
          <w:rFonts w:hint="eastAsia"/>
        </w:rPr>
        <w:t>无论仇敌在批判领域如何努力，试图废除祂见证的权威性和最终性，当我们面对祂声称说父的话语时，这些努力都归于无有。</w:t>
      </w:r>
    </w:p>
    <w:p>
      <w:pPr>
        <w:rPr>
          <w:rFonts w:hint="eastAsia"/>
        </w:rPr>
      </w:pPr>
    </w:p>
    <w:p>
      <w:pPr>
        <w:rPr>
          <w:rFonts w:hint="eastAsia"/>
        </w:rPr>
      </w:pPr>
      <w:r>
        <w:rPr>
          <w:rFonts w:hint="eastAsia"/>
        </w:rPr>
        <w:t>Let this claim be set aside and He is set aside.</w:t>
      </w:r>
    </w:p>
    <w:p>
      <w:pPr>
        <w:rPr>
          <w:rFonts w:hint="eastAsia"/>
        </w:rPr>
      </w:pPr>
      <w:r>
        <w:rPr>
          <w:rFonts w:hint="eastAsia"/>
        </w:rPr>
        <w:t>如果这个主张被搁置，祂就被搁置了。</w:t>
      </w:r>
    </w:p>
    <w:p>
      <w:pPr>
        <w:rPr>
          <w:rFonts w:hint="eastAsia"/>
        </w:rPr>
      </w:pPr>
    </w:p>
    <w:p>
      <w:pPr>
        <w:rPr>
          <w:rFonts w:hint="eastAsia"/>
        </w:rPr>
      </w:pPr>
      <w:r>
        <w:rPr>
          <w:rFonts w:hint="eastAsia"/>
        </w:rPr>
        <w:t>When this claim is acknowledged Christian Faith rests with security in the words that He has spoken.</w:t>
      </w:r>
    </w:p>
    <w:p>
      <w:pPr>
        <w:rPr>
          <w:rFonts w:hint="eastAsia"/>
        </w:rPr>
      </w:pPr>
      <w:r>
        <w:rPr>
          <w:rFonts w:hint="eastAsia"/>
        </w:rPr>
        <w:t>当这个主张被承认时，基督徒的信仰便稳固地建立在祂所说的话语之上。</w:t>
      </w:r>
    </w:p>
    <w:p>
      <w:pPr>
        <w:rPr>
          <w:rFonts w:hint="eastAsia"/>
        </w:rPr>
      </w:pPr>
    </w:p>
    <w:p>
      <w:pPr>
        <w:rPr>
          <w:rFonts w:hint="eastAsia"/>
        </w:rPr>
      </w:pPr>
      <w:r>
        <w:rPr>
          <w:rFonts w:hint="eastAsia"/>
        </w:rPr>
        <w:t>It is the very Son of the Father that has spoken the very words which the Father gave Him to speak.</w:t>
      </w:r>
    </w:p>
    <w:p>
      <w:pPr>
        <w:rPr>
          <w:rFonts w:hint="eastAsia"/>
        </w:rPr>
      </w:pPr>
      <w:r>
        <w:rPr>
          <w:rFonts w:hint="eastAsia"/>
        </w:rPr>
        <w:t>正是父的独生子说了父赐给祂说的那些话。</w:t>
      </w:r>
    </w:p>
    <w:p>
      <w:pPr>
        <w:rPr>
          <w:rFonts w:hint="eastAsia"/>
        </w:rPr>
      </w:pPr>
    </w:p>
    <w:p>
      <w:pPr>
        <w:rPr>
          <w:rFonts w:hint="eastAsia"/>
        </w:rPr>
      </w:pPr>
      <w:r>
        <w:rPr>
          <w:rFonts w:hint="eastAsia"/>
        </w:rPr>
        <w:t>And it is in keeping with the fitness of things in this situation that when the words of the Father are to be spoken they should be spoken by His everlasting Word.</w:t>
      </w:r>
    </w:p>
    <w:p>
      <w:pPr>
        <w:rPr>
          <w:rFonts w:hint="eastAsia"/>
        </w:rPr>
      </w:pPr>
      <w:r>
        <w:rPr>
          <w:rFonts w:hint="eastAsia"/>
        </w:rPr>
        <w:t>在这种情况下，当父的话语要被说出时，它们应该由祂永恒的道说出，这与事物的适切性是一致的。</w:t>
      </w:r>
    </w:p>
    <w:p>
      <w:pPr>
        <w:rPr>
          <w:rFonts w:hint="eastAsia"/>
        </w:rPr>
      </w:pPr>
    </w:p>
    <w:p>
      <w:pPr>
        <w:rPr>
          <w:rFonts w:hint="eastAsia"/>
        </w:rPr>
      </w:pPr>
      <w:r>
        <w:rPr>
          <w:rFonts w:hint="eastAsia"/>
        </w:rPr>
        <w:t>We see then how vain the attempt is to shake the authority of our Lord's witness to Old Testament Scripture and at the same time we see how the truth that He spoke only the words which the Father gave Him to speak stamps His every Word with absolute authority.</w:t>
      </w:r>
    </w:p>
    <w:p>
      <w:pPr>
        <w:rPr>
          <w:rFonts w:hint="eastAsia"/>
        </w:rPr>
      </w:pPr>
      <w:r>
        <w:rPr>
          <w:rFonts w:hint="eastAsia"/>
        </w:rPr>
        <w:t>因此，我们看到动摇我们的主对旧约圣经见证权威的企图是何等徒劳，同时我们也看到，祂只说父赐给祂说的话这一真理，使祂的每一句话都带有绝对的权威。</w:t>
      </w:r>
    </w:p>
    <w:p>
      <w:pPr>
        <w:rPr>
          <w:rFonts w:hint="eastAsia"/>
        </w:rPr>
      </w:pPr>
    </w:p>
    <w:p>
      <w:pPr>
        <w:rPr>
          <w:rFonts w:hint="eastAsia"/>
        </w:rPr>
      </w:pPr>
      <w:r>
        <w:rPr>
          <w:rFonts w:hint="eastAsia"/>
        </w:rPr>
        <w:t>The promises that He gave to His Apostles were among those words.</w:t>
      </w:r>
    </w:p>
    <w:p>
      <w:pPr>
        <w:rPr>
          <w:rFonts w:hint="eastAsia"/>
        </w:rPr>
      </w:pPr>
      <w:r>
        <w:rPr>
          <w:rFonts w:hint="eastAsia"/>
        </w:rPr>
        <w:t>祂赐给祂使徒的应许就在那些话语之中。</w:t>
      </w:r>
    </w:p>
    <w:p>
      <w:pPr>
        <w:rPr>
          <w:rFonts w:hint="eastAsia"/>
        </w:rPr>
      </w:pPr>
    </w:p>
    <w:p>
      <w:pPr>
        <w:rPr>
          <w:rFonts w:hint="eastAsia"/>
        </w:rPr>
      </w:pPr>
      <w:r>
        <w:rPr>
          <w:rFonts w:hint="eastAsia"/>
        </w:rPr>
        <w:t>Those promises we recognize to have been fulfilled in the subsequent ministry of the Apostles and so the revelation given once for all in the fullness of the times is preserved in its written form for all time and is still and will be to the end the abiding possession of all to whom the New Testament Scriptures have come.</w:t>
      </w:r>
    </w:p>
    <w:p>
      <w:pPr>
        <w:rPr>
          <w:rFonts w:hint="eastAsia"/>
        </w:rPr>
      </w:pPr>
      <w:r>
        <w:rPr>
          <w:rFonts w:hint="eastAsia"/>
        </w:rPr>
        <w:t>我们认识到那些应许在使徒后来的事工中得到了应验，因此，在日期满足的时候一次赐下的启示，以其成文的形式为所有时代保存下来，并且现在仍然是，并将直到末了，成为所有得到新约圣经之人的持久产业。</w:t>
      </w:r>
    </w:p>
    <w:p>
      <w:pPr>
        <w:rPr>
          <w:rFonts w:hint="eastAsia"/>
        </w:rPr>
      </w:pPr>
    </w:p>
    <w:p>
      <w:pPr>
        <w:rPr>
          <w:rFonts w:hint="eastAsia"/>
        </w:rPr>
      </w:pPr>
      <w:r>
        <w:rPr>
          <w:rFonts w:hint="eastAsia"/>
        </w:rPr>
        <w:t>Modern Sadduceism in all its forms has a quarrel with the Divine authority of the written word.</w:t>
      </w:r>
    </w:p>
    <w:p>
      <w:pPr>
        <w:rPr>
          <w:rFonts w:hint="eastAsia"/>
        </w:rPr>
      </w:pPr>
      <w:r>
        <w:rPr>
          <w:rFonts w:hint="eastAsia"/>
        </w:rPr>
        <w:t>现代撒都该主义 (Sadduceism，古犹太教派，否认复活和天使) 的各种形式都与成文圣言的神圣权威有争论。</w:t>
      </w:r>
    </w:p>
    <w:p>
      <w:pPr>
        <w:rPr>
          <w:rFonts w:hint="eastAsia"/>
        </w:rPr>
      </w:pPr>
    </w:p>
    <w:p>
      <w:pPr>
        <w:rPr>
          <w:rFonts w:hint="eastAsia"/>
        </w:rPr>
      </w:pPr>
      <w:r>
        <w:rPr>
          <w:rFonts w:hint="eastAsia"/>
        </w:rPr>
        <w:t>This is so because its animating principle is not the faith which takes its seat at the footstool of the Son of God, but the unbelief which carps and cavils at His message.</w:t>
      </w:r>
    </w:p>
    <w:p>
      <w:pPr>
        <w:rPr>
          <w:rFonts w:hint="eastAsia"/>
        </w:rPr>
      </w:pPr>
      <w:r>
        <w:rPr>
          <w:rFonts w:hint="eastAsia"/>
        </w:rPr>
        <w:t>这是因为它的驱动原则不是那坐在上帝儿子脚凳前的信心，而是那对祂信息吹毛求疵、百般挑剔的不信。</w:t>
      </w:r>
    </w:p>
    <w:p>
      <w:pPr>
        <w:rPr>
          <w:rFonts w:hint="eastAsia"/>
        </w:rPr>
      </w:pPr>
    </w:p>
    <w:p>
      <w:pPr>
        <w:rPr>
          <w:rFonts w:hint="eastAsia"/>
        </w:rPr>
      </w:pPr>
      <w:r>
        <w:rPr>
          <w:rFonts w:hint="eastAsia"/>
        </w:rPr>
        <w:t>It has made the most of its parade of objections and difficulties yet Christian believers who have heard the voice of the Son of God as He still speaks the words of everlasting life have not been greatly moved.</w:t>
      </w:r>
    </w:p>
    <w:p>
      <w:pPr>
        <w:rPr>
          <w:rFonts w:hint="eastAsia"/>
        </w:rPr>
      </w:pPr>
      <w:r>
        <w:rPr>
          <w:rFonts w:hint="eastAsia"/>
        </w:rPr>
        <w:t>它极力炫耀其反对意见和困难，然而那些听见了上帝儿子声音，听见祂仍旧讲说永生之道 的基督徒信徒，并没有因此而大大动摇。</w:t>
      </w:r>
    </w:p>
    <w:p>
      <w:pPr>
        <w:rPr>
          <w:rFonts w:hint="eastAsia"/>
        </w:rPr>
      </w:pPr>
    </w:p>
    <w:p>
      <w:pPr>
        <w:rPr>
          <w:rFonts w:hint="eastAsia"/>
        </w:rPr>
      </w:pPr>
      <w:r>
        <w:rPr>
          <w:rFonts w:hint="eastAsia"/>
        </w:rPr>
        <w:t>Those of them who have enquired into these matters have learned to wait for further light to clear up the difficulties that are to be met with and they do this with all the more confidence and composure of mind because so many of the difficulties that were the stock in trade of unbelievers in former days have been already cleared up; and they cherish the confidence that there is still in store for the Church of God an experience of clearing up in regard to those difficulties on which unbelief still lays stress.</w:t>
      </w:r>
    </w:p>
    <w:p>
      <w:pPr>
        <w:rPr>
          <w:rFonts w:hint="eastAsia"/>
        </w:rPr>
      </w:pPr>
      <w:r>
        <w:rPr>
          <w:rFonts w:hint="eastAsia"/>
        </w:rPr>
        <w:t>他们当中那些探究过这些问题的人，已经学会了等待进一步的光照来澄清所遇到的困难，他们这样做时信心更足，心神更安宁，因为许多过去不信者惯用的困难，如今已经澄清了；他们怀着信心，相信上帝的教会仍然会经历澄清那些不信者仍然强调的困难的经验。</w:t>
      </w:r>
    </w:p>
    <w:p>
      <w:pPr>
        <w:rPr>
          <w:rFonts w:hint="eastAsia"/>
        </w:rPr>
      </w:pPr>
    </w:p>
    <w:p>
      <w:pPr>
        <w:rPr>
          <w:rFonts w:hint="eastAsia"/>
        </w:rPr>
      </w:pPr>
      <w:r>
        <w:rPr>
          <w:rFonts w:hint="eastAsia"/>
        </w:rPr>
        <w:t>In this connection some writers on the subject of the Inspiration of the Holy Scriptures have put the cart before the horse.</w:t>
      </w:r>
    </w:p>
    <w:p>
      <w:pPr>
        <w:rPr>
          <w:rFonts w:hint="eastAsia"/>
        </w:rPr>
      </w:pPr>
      <w:r>
        <w:rPr>
          <w:rFonts w:hint="eastAsia"/>
        </w:rPr>
        <w:t>在这方面，一些关于圣经默示主题的作者本末倒置了。</w:t>
      </w:r>
    </w:p>
    <w:p>
      <w:pPr>
        <w:rPr>
          <w:rFonts w:hint="eastAsia"/>
        </w:rPr>
      </w:pPr>
    </w:p>
    <w:p>
      <w:pPr>
        <w:rPr>
          <w:rFonts w:hint="eastAsia"/>
        </w:rPr>
      </w:pPr>
      <w:r>
        <w:rPr>
          <w:rFonts w:hint="eastAsia"/>
        </w:rPr>
        <w:t>In seeking to state the doctrine of inspiration they begin at the wrong end.</w:t>
      </w:r>
    </w:p>
    <w:p>
      <w:pPr>
        <w:rPr>
          <w:rFonts w:hint="eastAsia"/>
        </w:rPr>
      </w:pPr>
      <w:r>
        <w:rPr>
          <w:rFonts w:hint="eastAsia"/>
        </w:rPr>
        <w:t>在试图陈述默示教义时，他们从错误的一端开始。</w:t>
      </w:r>
    </w:p>
    <w:p>
      <w:pPr>
        <w:rPr>
          <w:rFonts w:hint="eastAsia"/>
        </w:rPr>
      </w:pPr>
    </w:p>
    <w:p>
      <w:pPr>
        <w:rPr>
          <w:rFonts w:hint="eastAsia"/>
        </w:rPr>
      </w:pPr>
      <w:r>
        <w:rPr>
          <w:rFonts w:hint="eastAsia"/>
        </w:rPr>
        <w:t>They start with the difficulties and having come to their conclusions in regard to these they employ those conclusions to modify and determine the sense in which the clear evidence of the statements of the Bible itself should be taken.</w:t>
      </w:r>
    </w:p>
    <w:p>
      <w:pPr>
        <w:rPr>
          <w:rFonts w:hint="eastAsia"/>
        </w:rPr>
      </w:pPr>
      <w:r>
        <w:rPr>
          <w:rFonts w:hint="eastAsia"/>
        </w:rPr>
        <w:t>他们从困难开始，并在得出关于这些困难的结论后，运用这些结论来修改和确定圣经本身陈述的明确证据应如何理解。</w:t>
      </w:r>
    </w:p>
    <w:p>
      <w:pPr>
        <w:rPr>
          <w:rFonts w:hint="eastAsia"/>
        </w:rPr>
      </w:pPr>
    </w:p>
    <w:p>
      <w:pPr>
        <w:rPr>
          <w:rFonts w:hint="eastAsia"/>
        </w:rPr>
      </w:pPr>
      <w:r>
        <w:rPr>
          <w:rFonts w:hint="eastAsia"/>
        </w:rPr>
        <w:t>This is not the course that men would take to arrive at the teaching of Scripture in regard to any other subject, say, sin or salvation.</w:t>
      </w:r>
    </w:p>
    <w:p>
      <w:pPr>
        <w:rPr>
          <w:rFonts w:hint="eastAsia"/>
        </w:rPr>
      </w:pPr>
      <w:r>
        <w:rPr>
          <w:rFonts w:hint="eastAsia"/>
        </w:rPr>
        <w:t>这不是人们在研究圣经关于任何其他主题，例如罪或救恩的教导时会采取的方法。</w:t>
      </w:r>
    </w:p>
    <w:p>
      <w:pPr>
        <w:rPr>
          <w:rFonts w:hint="eastAsia"/>
        </w:rPr>
      </w:pPr>
    </w:p>
    <w:p>
      <w:pPr>
        <w:rPr>
          <w:rFonts w:hint="eastAsia"/>
        </w:rPr>
      </w:pPr>
      <w:r>
        <w:rPr>
          <w:rFonts w:hint="eastAsia"/>
        </w:rPr>
        <w:t>What is obviously the right course to take is that we should first see what the witness of the sacred Writings is and when we have taken a conjoint view of that witness as exhibited in various statements of the Word, then we should put objections and difficulties into their own subordinate place and not suffer the impression that they make upon us to override the plain statements on which the body of our doctrine rests.</w:t>
      </w:r>
    </w:p>
    <w:p>
      <w:pPr>
        <w:rPr>
          <w:rFonts w:hint="eastAsia"/>
        </w:rPr>
      </w:pPr>
      <w:r>
        <w:rPr>
          <w:rFonts w:hint="eastAsia"/>
        </w:rPr>
        <w:t>显而易见，正确的做法是，我们首先应该看看圣经的见证是什么，当我们对圣言中各种陈述所展现的见证有了共同的看法之后，我们就应该把反对意见和困难放在它们应有的次要位置，不要让它们给我们的印象压倒我们教义体系所依据的明确陈述。</w:t>
      </w:r>
    </w:p>
    <w:p>
      <w:pPr>
        <w:rPr>
          <w:rFonts w:hint="eastAsia"/>
        </w:rPr>
      </w:pPr>
    </w:p>
    <w:p>
      <w:pPr>
        <w:rPr>
          <w:rFonts w:hint="eastAsia"/>
        </w:rPr>
      </w:pPr>
      <w:r>
        <w:rPr>
          <w:rFonts w:hint="eastAsia"/>
        </w:rPr>
        <w:t>As we indicated at the outset it is only when we are agreed as to the fact that Christian Truth is indeed a Divine Revelation that we come logically to discuss the doctrine of what Inspiration is.</w:t>
      </w:r>
    </w:p>
    <w:p>
      <w:pPr>
        <w:rPr>
          <w:rFonts w:hint="eastAsia"/>
        </w:rPr>
      </w:pPr>
      <w:r>
        <w:rPr>
          <w:rFonts w:hint="eastAsia"/>
        </w:rPr>
        <w:t>正如我们一开始指出的，只有当我们同意基督教真理确实是神圣启示这一事实时，我们才能合乎逻辑地讨论默示的教义是什么。</w:t>
      </w:r>
    </w:p>
    <w:p>
      <w:pPr>
        <w:rPr>
          <w:rFonts w:hint="eastAsia"/>
        </w:rPr>
      </w:pPr>
    </w:p>
    <w:p>
      <w:pPr>
        <w:rPr>
          <w:rFonts w:hint="eastAsia"/>
        </w:rPr>
      </w:pPr>
      <w:r>
        <w:rPr>
          <w:rFonts w:hint="eastAsia"/>
        </w:rPr>
        <w:t>When we recognize the authentic character of our Scripture documents as an exhibition of the truth which our Lord and His Apostles proclaimed we are warranted in going further than stating that these documents are in a general sense authentic and trustworthy; we are warranted too, in holding that they are what they claim to be, not only a written embodiment of a real Divine Revelation, but a divinely given record of that Revelation, so that it is indeed God's own Word which He has been pleased to commit to writing.</w:t>
      </w:r>
    </w:p>
    <w:p>
      <w:pPr>
        <w:rPr>
          <w:rFonts w:hint="eastAsia"/>
        </w:rPr>
      </w:pPr>
      <w:r>
        <w:rPr>
          <w:rFonts w:hint="eastAsia"/>
        </w:rPr>
        <w:t>当我们认识到我们的圣经文献作为我们的主和祂的使徒所宣讲的真理的展现所具有的真实性时，我们就有理由超越仅仅陈述这些文献在一般意义上是真实可靠的；我们也有理由认为，它们就是它们所声称的那样，不仅是真实神圣启示的成文体现，而且是那启示的神圣记录，因此它确实是上帝自己的圣言，祂乐意将其付诸文字。</w:t>
      </w:r>
    </w:p>
    <w:p>
      <w:pPr>
        <w:rPr>
          <w:rFonts w:hint="eastAsia"/>
        </w:rPr>
      </w:pPr>
    </w:p>
    <w:p>
      <w:pPr>
        <w:rPr>
          <w:rFonts w:hint="eastAsia"/>
        </w:rPr>
      </w:pPr>
      <w:r>
        <w:rPr>
          <w:rFonts w:hint="eastAsia"/>
        </w:rPr>
        <w:t>In the everyday working of Christian Faith this is proceeded upon.</w:t>
      </w:r>
    </w:p>
    <w:p>
      <w:pPr>
        <w:rPr>
          <w:rFonts w:hint="eastAsia"/>
        </w:rPr>
      </w:pPr>
      <w:r>
        <w:rPr>
          <w:rFonts w:hint="eastAsia"/>
        </w:rPr>
        <w:t>在基督徒信仰的日常运作中，这是被遵循的。</w:t>
      </w:r>
    </w:p>
    <w:p>
      <w:pPr>
        <w:rPr>
          <w:rFonts w:hint="eastAsia"/>
        </w:rPr>
      </w:pPr>
    </w:p>
    <w:p>
      <w:pPr>
        <w:rPr>
          <w:rFonts w:hint="eastAsia"/>
        </w:rPr>
      </w:pPr>
      <w:r>
        <w:rPr>
          <w:rFonts w:hint="eastAsia"/>
        </w:rPr>
        <w:t>And when questions are raised about it and we look into them we find that the working understanding of Christian Faith can be set aside only by refusing to accept the substantial truth of the claims that our Lord made for Himself and that His Apostles on His behalf continue to make.</w:t>
      </w:r>
    </w:p>
    <w:p>
      <w:pPr>
        <w:rPr>
          <w:rFonts w:hint="eastAsia"/>
        </w:rPr>
      </w:pPr>
      <w:r>
        <w:rPr>
          <w:rFonts w:hint="eastAsia"/>
        </w:rPr>
        <w:t>当有人对此提出疑问，我们加以考察时，我们发现，只有拒绝接受我们的主为自己提出的主张以及祂的使徒代表祂继续提出的主张的实质性真理，才能抛弃基督徒信仰的运作性理解。</w:t>
      </w:r>
    </w:p>
    <w:p>
      <w:pPr>
        <w:rPr>
          <w:rFonts w:hint="eastAsia"/>
        </w:rPr>
      </w:pPr>
    </w:p>
    <w:p>
      <w:pPr>
        <w:rPr>
          <w:rFonts w:hint="eastAsia"/>
        </w:rPr>
      </w:pPr>
      <w:r>
        <w:rPr>
          <w:rFonts w:hint="eastAsia"/>
        </w:rPr>
        <w:t>For they continue to make the same claims as He did and these we have in the Word that enshrines their ministry of teaching and witness.</w:t>
      </w:r>
    </w:p>
    <w:p>
      <w:pPr>
        <w:rPr>
          <w:rFonts w:hint="eastAsia"/>
        </w:rPr>
      </w:pPr>
      <w:r>
        <w:rPr>
          <w:rFonts w:hint="eastAsia"/>
        </w:rPr>
        <w:t>因为他们继续提出与祂相同的主张，这些主张我们可以在保存他们教导和见证事工的圣言中找到。</w:t>
      </w:r>
    </w:p>
    <w:p>
      <w:pPr>
        <w:rPr>
          <w:rFonts w:hint="eastAsia"/>
        </w:rPr>
      </w:pPr>
    </w:p>
    <w:p>
      <w:pPr>
        <w:rPr>
          <w:rFonts w:hint="eastAsia"/>
        </w:rPr>
      </w:pPr>
      <w:r>
        <w:rPr>
          <w:rFonts w:hint="eastAsia"/>
        </w:rPr>
        <w:t>To refuse then to accept the teaching of Scripture in regard to the claims that it makes to be the Word of God is to meet its claims not with a loyalty of a Christian Faith, but with the unbelief that has not yet learned to bow to the authority of Christ, the Son of God.</w:t>
      </w:r>
    </w:p>
    <w:p>
      <w:pPr>
        <w:rPr>
          <w:rFonts w:hint="eastAsia"/>
        </w:rPr>
      </w:pPr>
      <w:r>
        <w:rPr>
          <w:rFonts w:hint="eastAsia"/>
        </w:rPr>
        <w:t>因此，拒绝接受圣经关于其自身是上帝圣言的主张的教导，就是以不信，而不是以基督徒信仰的忠诚来回应它的主张，这种不信尚未学会屈服于基督，上帝儿子的权威。</w:t>
      </w:r>
    </w:p>
    <w:p>
      <w:pPr>
        <w:rPr>
          <w:rFonts w:hint="eastAsia"/>
        </w:rPr>
      </w:pPr>
    </w:p>
    <w:p>
      <w:pPr>
        <w:rPr>
          <w:rFonts w:hint="eastAsia"/>
        </w:rPr>
      </w:pPr>
    </w:p>
    <w:p>
      <w:pPr>
        <w:rPr>
          <w:rFonts w:hint="eastAsia"/>
        </w:rPr>
      </w:pPr>
    </w:p>
    <w:p>
      <w:pPr>
        <w:spacing w:after="415" w:line="261" w:lineRule="auto"/>
        <w:ind w:left="363" w:right="354"/>
        <w:jc w:val="center"/>
        <w:rPr>
          <w:rFonts w:hint="eastAsia"/>
          <w:b/>
          <w:sz w:val="42"/>
        </w:rPr>
      </w:pPr>
      <w:r>
        <w:rPr>
          <w:rFonts w:hint="eastAsia"/>
          <w:b/>
          <w:sz w:val="42"/>
        </w:rPr>
        <w:t>Revelation</w:t>
      </w:r>
    </w:p>
    <w:p>
      <w:pPr>
        <w:spacing w:after="415" w:line="261" w:lineRule="auto"/>
        <w:ind w:left="363" w:right="354"/>
        <w:jc w:val="center"/>
        <w:rPr>
          <w:rFonts w:hint="eastAsia"/>
          <w:b/>
          <w:sz w:val="42"/>
        </w:rPr>
      </w:pPr>
      <w:r>
        <w:rPr>
          <w:rFonts w:hint="eastAsia"/>
          <w:b/>
          <w:sz w:val="42"/>
        </w:rPr>
        <w:t>启示</w:t>
      </w:r>
    </w:p>
    <w:p>
      <w:pPr>
        <w:spacing w:after="415" w:line="261" w:lineRule="auto"/>
        <w:ind w:left="363" w:right="354"/>
        <w:jc w:val="center"/>
        <w:rPr>
          <w:rFonts w:hint="eastAsia"/>
          <w:b/>
          <w:sz w:val="42"/>
        </w:rPr>
      </w:pPr>
      <w:r>
        <w:rPr>
          <w:rFonts w:hint="eastAsia"/>
          <w:b/>
          <w:sz w:val="42"/>
        </w:rPr>
        <w:t>J.I. Packer</w:t>
      </w:r>
    </w:p>
    <w:p>
      <w:pPr>
        <w:spacing w:after="415" w:line="261" w:lineRule="auto"/>
        <w:ind w:left="363" w:right="354"/>
        <w:jc w:val="center"/>
        <w:rPr>
          <w:rFonts w:hint="eastAsia"/>
          <w:b/>
          <w:sz w:val="42"/>
        </w:rPr>
      </w:pPr>
      <w:r>
        <w:rPr>
          <w:rFonts w:hint="eastAsia"/>
          <w:b/>
          <w:sz w:val="42"/>
        </w:rPr>
        <w:t>J.I. 巴刻</w:t>
      </w:r>
    </w:p>
    <w:p>
      <w:pPr>
        <w:rPr>
          <w:rFonts w:hint="eastAsia"/>
        </w:rPr>
      </w:pPr>
    </w:p>
    <w:p>
      <w:pPr>
        <w:rPr>
          <w:rFonts w:hint="eastAsia"/>
        </w:rPr>
      </w:pPr>
      <w:r>
        <w:rPr>
          <w:rFonts w:hint="eastAsia"/>
        </w:rPr>
        <w:t>Scripture is the Word of God The tablets were the work of God; the writing was the writing of God, engraved on the tablets. EXODUS 32:16</w:t>
      </w:r>
    </w:p>
    <w:p>
      <w:pPr>
        <w:rPr>
          <w:rFonts w:hint="eastAsia"/>
        </w:rPr>
      </w:pPr>
      <w:r>
        <w:rPr>
          <w:rFonts w:hint="eastAsia"/>
        </w:rPr>
        <w:t>圣经是上帝的道 法版是上帝的工作；字是上帝写的，刻在法版上。出埃及记 32:16</w:t>
      </w:r>
    </w:p>
    <w:p>
      <w:pPr>
        <w:rPr>
          <w:rFonts w:hint="eastAsia"/>
        </w:rPr>
      </w:pPr>
    </w:p>
    <w:p>
      <w:pPr>
        <w:rPr>
          <w:rFonts w:hint="eastAsia"/>
        </w:rPr>
      </w:pPr>
      <w:r>
        <w:rPr>
          <w:rFonts w:hint="eastAsia"/>
        </w:rPr>
        <w:t>Christianity is the true worship and service of the true God, humankind's Creator and Redeemer.</w:t>
      </w:r>
    </w:p>
    <w:p>
      <w:pPr>
        <w:rPr>
          <w:rFonts w:hint="eastAsia"/>
        </w:rPr>
      </w:pPr>
      <w:r>
        <w:rPr>
          <w:rFonts w:hint="eastAsia"/>
        </w:rPr>
        <w:t>基督教是对真神，人类创造主和救赎主的真实敬拜和事奉。</w:t>
      </w:r>
    </w:p>
    <w:p>
      <w:pPr>
        <w:rPr>
          <w:rFonts w:hint="eastAsia"/>
        </w:rPr>
      </w:pPr>
    </w:p>
    <w:p>
      <w:pPr>
        <w:rPr>
          <w:rFonts w:hint="eastAsia"/>
        </w:rPr>
      </w:pPr>
      <w:r>
        <w:rPr>
          <w:rFonts w:hint="eastAsia"/>
        </w:rPr>
        <w:t>It is a religion that rests on revelation: nobody would know the truth about God, or be able to relate to him in a personal way, had not God first acted to make himself known.</w:t>
      </w:r>
    </w:p>
    <w:p>
      <w:pPr>
        <w:rPr>
          <w:rFonts w:hint="eastAsia"/>
        </w:rPr>
      </w:pPr>
      <w:r>
        <w:rPr>
          <w:rFonts w:hint="eastAsia"/>
        </w:rPr>
        <w:t>它是一个建立在启示之上的宗教：如果上帝没有首先行动使自己为人所知，没有人会知道关于上帝的真理，也无法以个人的方式与祂建立关系。</w:t>
      </w:r>
    </w:p>
    <w:p>
      <w:pPr>
        <w:rPr>
          <w:rFonts w:hint="eastAsia"/>
        </w:rPr>
      </w:pPr>
    </w:p>
    <w:p>
      <w:pPr>
        <w:rPr>
          <w:rFonts w:hint="eastAsia"/>
        </w:rPr>
      </w:pPr>
      <w:r>
        <w:rPr>
          <w:rFonts w:hint="eastAsia"/>
        </w:rPr>
        <w:t>But God has so acted, and the sixty-six books of the Bible, thirty-nine written before Christ came and twenty-seven after, are together the record, interpretation, expression, and embodiment of his self-disclosure.</w:t>
      </w:r>
    </w:p>
    <w:p>
      <w:pPr>
        <w:rPr>
          <w:rFonts w:hint="eastAsia"/>
        </w:rPr>
      </w:pPr>
      <w:r>
        <w:rPr>
          <w:rFonts w:hint="eastAsia"/>
        </w:rPr>
        <w:t>但上帝已经如此行了，圣经的六十六卷书，三十九卷写于基督降临之前，二十七卷写于之后，共同构成了祂自我启示的记录、解释、表达和体现。</w:t>
      </w:r>
    </w:p>
    <w:p>
      <w:pPr>
        <w:rPr>
          <w:rFonts w:hint="eastAsia"/>
        </w:rPr>
      </w:pPr>
    </w:p>
    <w:p>
      <w:pPr>
        <w:rPr>
          <w:rFonts w:hint="eastAsia"/>
        </w:rPr>
      </w:pPr>
      <w:r>
        <w:rPr>
          <w:rFonts w:hint="eastAsia"/>
        </w:rPr>
        <w:t>God and godliness are the Bible's uniting themes.</w:t>
      </w:r>
    </w:p>
    <w:p>
      <w:pPr>
        <w:rPr>
          <w:rFonts w:hint="eastAsia"/>
        </w:rPr>
      </w:pPr>
      <w:r>
        <w:rPr>
          <w:rFonts w:hint="eastAsia"/>
        </w:rPr>
        <w:t>上帝和敬虔是圣经统一的主题。</w:t>
      </w:r>
    </w:p>
    <w:p>
      <w:pPr>
        <w:rPr>
          <w:rFonts w:hint="eastAsia"/>
        </w:rPr>
      </w:pPr>
    </w:p>
    <w:p>
      <w:pPr>
        <w:rPr>
          <w:rFonts w:hint="eastAsia"/>
        </w:rPr>
      </w:pPr>
      <w:r>
        <w:rPr>
          <w:rFonts w:hint="eastAsia"/>
        </w:rPr>
        <w:t>From one standpoint, the Scriptures (Scriptures means "writings") are the faithful testimony of the godly to the God whom they loved and served; from another standpoint, through a unique exercise of divine overruling in their composition, they are God's own testimony and teaching in human form.</w:t>
      </w:r>
    </w:p>
    <w:p>
      <w:pPr>
        <w:rPr>
          <w:rFonts w:hint="eastAsia"/>
        </w:rPr>
      </w:pPr>
      <w:r>
        <w:rPr>
          <w:rFonts w:hint="eastAsia"/>
        </w:rPr>
        <w:t>从一个角度看，圣经（Scriptures 意为“著作”）是敬虔之人对他们所爱所事奉的上帝的忠实见证；从另一个角度看，藉着神圣在它们写作过程中独特的掌管，它们是上帝自己以人的形式所作的见证和教导。</w:t>
      </w:r>
    </w:p>
    <w:p>
      <w:pPr>
        <w:rPr>
          <w:rFonts w:hint="eastAsia"/>
        </w:rPr>
      </w:pPr>
    </w:p>
    <w:p>
      <w:pPr>
        <w:rPr>
          <w:rFonts w:hint="eastAsia"/>
        </w:rPr>
      </w:pPr>
      <w:r>
        <w:rPr>
          <w:rFonts w:hint="eastAsia"/>
        </w:rPr>
        <w:t>The church calls these writings the Word of God because their authorship and contents are both divine.</w:t>
      </w:r>
    </w:p>
    <w:p>
      <w:pPr>
        <w:rPr>
          <w:rFonts w:hint="eastAsia"/>
        </w:rPr>
      </w:pPr>
      <w:r>
        <w:rPr>
          <w:rFonts w:hint="eastAsia"/>
        </w:rPr>
        <w:t>教会称这些著作为上帝的道，因为它们的作者身份和内容都是神圣的。</w:t>
      </w:r>
    </w:p>
    <w:p>
      <w:pPr>
        <w:rPr>
          <w:rFonts w:hint="eastAsia"/>
        </w:rPr>
      </w:pPr>
    </w:p>
    <w:p>
      <w:pPr>
        <w:rPr>
          <w:rFonts w:hint="eastAsia"/>
        </w:rPr>
      </w:pPr>
      <w:r>
        <w:rPr>
          <w:rFonts w:hint="eastAsia"/>
        </w:rPr>
        <w:t>Decisive assurance that Scripture is from God and consists entirely of his wisdom and truth comes from Jesus Christ and his apostles, who taught in his name.</w:t>
      </w:r>
    </w:p>
    <w:p>
      <w:pPr>
        <w:rPr>
          <w:rFonts w:hint="eastAsia"/>
        </w:rPr>
      </w:pPr>
      <w:r>
        <w:rPr>
          <w:rFonts w:hint="eastAsia"/>
        </w:rPr>
        <w:t>关于圣经出自上帝并且完全由祂的智慧和真理组成的决定性确据，来自耶稣基督和奉祂名教导的祂的使徒们。</w:t>
      </w:r>
    </w:p>
    <w:p>
      <w:pPr>
        <w:rPr>
          <w:rFonts w:hint="eastAsia"/>
        </w:rPr>
      </w:pPr>
    </w:p>
    <w:p>
      <w:pPr>
        <w:rPr>
          <w:rFonts w:hint="eastAsia"/>
        </w:rPr>
      </w:pPr>
      <w:r>
        <w:rPr>
          <w:rFonts w:hint="eastAsia"/>
        </w:rPr>
        <w:t>Jesus, God incarnate, viewed his Bible (our Old Testament) as his heavenly Father's written instruction, which he no less than others must obey (Matt. 4:4, 7,10; 5:19-20; 19:4-6; 26:31, 52-54; Luke 4:16-21; 16:17; 18:31-33; 22:37; 24:25-27, 45-47; John 10:35), and which he had come to fulfill (Matt. 5:17-18; 26:24; John 5:46).</w:t>
      </w:r>
    </w:p>
    <w:p>
      <w:pPr>
        <w:rPr>
          <w:rFonts w:hint="eastAsia"/>
        </w:rPr>
      </w:pPr>
      <w:r>
        <w:rPr>
          <w:rFonts w:hint="eastAsia"/>
        </w:rPr>
        <w:t>耶稣，道成肉身的上帝，将祂的圣经（我们的旧约）视为祂天父成文的训诲，祂和其他人一样必须遵守（马太福音 4:4, 7,10；5:19-20；19:4-6；26:31, 52-54；路加福音 4:16-21；16:17；18:31-33；22:37；24:25-27, 45-47；约翰福音 10:35），并且祂来是要成全它（马太福音 5:17-18；26:24；约翰福音 5:46）。</w:t>
      </w:r>
    </w:p>
    <w:p>
      <w:pPr>
        <w:rPr>
          <w:rFonts w:hint="eastAsia"/>
        </w:rPr>
      </w:pPr>
    </w:p>
    <w:p>
      <w:pPr>
        <w:rPr>
          <w:rFonts w:hint="eastAsia"/>
        </w:rPr>
      </w:pPr>
      <w:r>
        <w:rPr>
          <w:rFonts w:hint="eastAsia"/>
        </w:rPr>
        <w:t>Paul described the Old Testament as entirely "God-breathed"-that is, a product of God's Spirit ("breath") just as the cosmos is (Ps. 33:6; Gen. 1:2)--and written to teach Christianity (2 Tim. 3:15-17; Rom. 15:4; 1 Cor. 10:11).</w:t>
      </w:r>
    </w:p>
    <w:p>
      <w:pPr>
        <w:rPr>
          <w:rFonts w:hint="eastAsia"/>
        </w:rPr>
      </w:pPr>
      <w:r>
        <w:rPr>
          <w:rFonts w:hint="eastAsia"/>
        </w:rPr>
        <w:t>保罗将旧约描述为完全是“上帝所默示的”——也就是说，是上帝的灵（“气息”）的产物，就像宇宙一样（诗篇 33:6；创世记 1:2）——并且是为教导基督教而写的（提摩太后书 3:15-17；罗马书 15:4；哥林多前书 10:11）。</w:t>
      </w:r>
    </w:p>
    <w:p>
      <w:pPr>
        <w:rPr>
          <w:rFonts w:hint="eastAsia"/>
        </w:rPr>
      </w:pPr>
    </w:p>
    <w:p>
      <w:pPr>
        <w:rPr>
          <w:rFonts w:hint="eastAsia"/>
        </w:rPr>
      </w:pPr>
      <w:r>
        <w:rPr>
          <w:rFonts w:hint="eastAsia"/>
        </w:rPr>
        <w:t>Peter affirms the divine origin of biblical teaching in 2 Peter 1:21 and 1 Peter 1:10-12, and so also by his manner of quoting does the writer to the Hebrews (Heb. 1:5-13; 3:7; 4:3; 10:5-7, 15-17; cf. Acts 4:25; 28:25-27).</w:t>
      </w:r>
    </w:p>
    <w:p>
      <w:pPr>
        <w:rPr>
          <w:rFonts w:hint="eastAsia"/>
        </w:rPr>
      </w:pPr>
      <w:r>
        <w:rPr>
          <w:rFonts w:hint="eastAsia"/>
        </w:rPr>
        <w:t>彼得在彼得后书 1:21 和彼得前书 1:10-12 中肯定了圣经教导的神圣起源，希伯来书的作者也以其引用的方式肯定了这一点（希伯来书 1:5-13；3:7；4:3；10:5-7, 15-17；参看使徒行传 4:25；28:25-27）。</w:t>
      </w:r>
    </w:p>
    <w:p>
      <w:pPr>
        <w:rPr>
          <w:rFonts w:hint="eastAsia"/>
        </w:rPr>
      </w:pPr>
    </w:p>
    <w:p>
      <w:pPr>
        <w:rPr>
          <w:rFonts w:hint="eastAsia"/>
        </w:rPr>
      </w:pPr>
      <w:r>
        <w:rPr>
          <w:rFonts w:hint="eastAsia"/>
        </w:rPr>
        <w:t>Since the apostles' teaching about Christ is itself revealed truth in God-taught words (1 Cor. 2:12-13), the church rightly regards authentic apostolic writings as completing the Scriptures.</w:t>
      </w:r>
    </w:p>
    <w:p>
      <w:pPr>
        <w:rPr>
          <w:rFonts w:hint="eastAsia"/>
        </w:rPr>
      </w:pPr>
      <w:r>
        <w:rPr>
          <w:rFonts w:hint="eastAsia"/>
        </w:rPr>
        <w:t>由于使徒关于基督的教导本身就是用上帝所教导的话语启示的真理（哥林多前书 2:12-13），教会正确地将真实的使徒著作视为圣经的完成。</w:t>
      </w:r>
    </w:p>
    <w:p>
      <w:pPr>
        <w:rPr>
          <w:rFonts w:hint="eastAsia"/>
        </w:rPr>
      </w:pPr>
    </w:p>
    <w:p>
      <w:pPr>
        <w:rPr>
          <w:rFonts w:hint="eastAsia"/>
        </w:rPr>
      </w:pPr>
      <w:r>
        <w:rPr>
          <w:rFonts w:hint="eastAsia"/>
        </w:rPr>
        <w:t>Already Peter refers to Paul's letters as Scripture (2 Pet. 3:15-16), and Paul is apparently calling Luke's gospel Scripture in 1 Timothy 5:18, where he quotes the words of Luke 10:7.</w:t>
      </w:r>
    </w:p>
    <w:p>
      <w:pPr>
        <w:rPr>
          <w:rFonts w:hint="eastAsia"/>
        </w:rPr>
      </w:pPr>
      <w:r>
        <w:rPr>
          <w:rFonts w:hint="eastAsia"/>
        </w:rPr>
        <w:t>彼得已经将保罗的书信称为圣经（彼得后书 3:15-16），保罗在提摩太前书 5:18 中显然称路加福音为圣经，他在那里引用了路加福音 10:7 的话。</w:t>
      </w:r>
    </w:p>
    <w:p>
      <w:pPr>
        <w:rPr>
          <w:rFonts w:hint="eastAsia"/>
        </w:rPr>
      </w:pPr>
    </w:p>
    <w:p>
      <w:pPr>
        <w:rPr>
          <w:rFonts w:hint="eastAsia"/>
        </w:rPr>
      </w:pPr>
      <w:r>
        <w:rPr>
          <w:rFonts w:hint="eastAsia"/>
        </w:rPr>
        <w:t>The idea of written directives from God himself as a basis for godly living goes back to God's act of inscribing the Decalogue on stone tablets and then prompting Moses to write his laws and the history of his dealings with his people (Exod. 32:15-16; 34:1, 27-28; Num. 33:2; Deut. 31:9).</w:t>
      </w:r>
    </w:p>
    <w:p>
      <w:pPr>
        <w:rPr>
          <w:rFonts w:hint="eastAsia"/>
        </w:rPr>
      </w:pPr>
      <w:r>
        <w:rPr>
          <w:rFonts w:hint="eastAsia"/>
        </w:rPr>
        <w:t>上帝亲自书写指示作为敬虔生活基础的想法，可以追溯到上帝将十诫刻在石版上，然后促使摩西写下祂的律法以及祂与祂子民交往的历史（出埃及记 32:15-16；34:1, 27-28；民数记 33:2；申命记 31:9）。</w:t>
      </w:r>
    </w:p>
    <w:p>
      <w:pPr>
        <w:rPr>
          <w:rFonts w:hint="eastAsia"/>
        </w:rPr>
      </w:pPr>
    </w:p>
    <w:p>
      <w:pPr>
        <w:rPr>
          <w:rFonts w:hint="eastAsia"/>
        </w:rPr>
      </w:pPr>
      <w:r>
        <w:rPr>
          <w:rFonts w:hint="eastAsia"/>
        </w:rPr>
        <w:t>Digesting and living by this material was always central to true devotion in Israel for both leaders and ordinary people (Josh. 1:7-8; 2 Kings 17:13; 22:8-13; 1 Chron. 22:12-13; Neh. 8; Ps. 119).</w:t>
      </w:r>
    </w:p>
    <w:p>
      <w:pPr>
        <w:rPr>
          <w:rFonts w:hint="eastAsia"/>
        </w:rPr>
      </w:pPr>
      <w:r>
        <w:rPr>
          <w:rFonts w:hint="eastAsia"/>
        </w:rPr>
        <w:t>消化并遵行这些材料，对于以色列的领袖和普通百姓来说，始终是真正敬虔的核心（约书亚记 1:7-8；列王纪下 17:13；22:8-13；历代志上 22:12-13；尼希米记 8；诗篇 119）。</w:t>
      </w:r>
    </w:p>
    <w:p>
      <w:pPr>
        <w:rPr>
          <w:rFonts w:hint="eastAsia"/>
        </w:rPr>
      </w:pPr>
    </w:p>
    <w:p>
      <w:pPr>
        <w:rPr>
          <w:rFonts w:hint="eastAsia"/>
        </w:rPr>
      </w:pPr>
      <w:r>
        <w:rPr>
          <w:rFonts w:hint="eastAsia"/>
        </w:rPr>
        <w:t>The principle that all must be governed by the Scriptures, that is, by the Old and New Testaments taken together, is equally basic to Christianity.</w:t>
      </w:r>
    </w:p>
    <w:p>
      <w:pPr>
        <w:rPr>
          <w:rFonts w:hint="eastAsia"/>
        </w:rPr>
      </w:pPr>
      <w:r>
        <w:rPr>
          <w:rFonts w:hint="eastAsia"/>
        </w:rPr>
        <w:t>所有人都必须受圣经管辖的原则，也就是说，受旧约和新约合起来的管辖，对基督教来说同样是基础性的。</w:t>
      </w:r>
    </w:p>
    <w:p>
      <w:pPr>
        <w:rPr>
          <w:rFonts w:hint="eastAsia"/>
        </w:rPr>
      </w:pPr>
    </w:p>
    <w:p>
      <w:pPr>
        <w:rPr>
          <w:rFonts w:hint="eastAsia"/>
        </w:rPr>
      </w:pPr>
      <w:r>
        <w:rPr>
          <w:rFonts w:hint="eastAsia"/>
        </w:rPr>
        <w:t>What Scripture says, God says; for, in a manner comparable only to the deeper mystery of the Incarnation, the Bible is both fully human and fully divine.</w:t>
      </w:r>
    </w:p>
    <w:p>
      <w:pPr>
        <w:rPr>
          <w:rFonts w:hint="eastAsia"/>
        </w:rPr>
      </w:pPr>
      <w:r>
        <w:rPr>
          <w:rFonts w:hint="eastAsia"/>
        </w:rPr>
        <w:t>圣经所说的，就是上帝所说的；因为，以一种只有道成肉身更深的奥秘才能与之相比的方式，圣经既是完全属人的，也是完全属神的。</w:t>
      </w:r>
    </w:p>
    <w:p>
      <w:pPr>
        <w:rPr>
          <w:rFonts w:hint="eastAsia"/>
        </w:rPr>
      </w:pPr>
    </w:p>
    <w:p>
      <w:pPr>
        <w:rPr>
          <w:rFonts w:hint="eastAsia"/>
        </w:rPr>
      </w:pPr>
      <w:r>
        <w:rPr>
          <w:rFonts w:hint="eastAsia"/>
        </w:rPr>
        <w:t>So all its manifold contents--histories, prophecies, poems, songs, wisdom writings, sermons, statistics, letters, and whatever else--should be received as from God, and all that Bible writers teach should be revered as God's authoritative instruction.</w:t>
      </w:r>
    </w:p>
    <w:p>
      <w:pPr>
        <w:rPr>
          <w:rFonts w:hint="eastAsia"/>
        </w:rPr>
      </w:pPr>
      <w:r>
        <w:rPr>
          <w:rFonts w:hint="eastAsia"/>
        </w:rPr>
        <w:t>因此，它所有的多样内容——历史、预言、诗歌、歌曲、智慧文学、讲道、统计数据、书信等等——都应被视为来自上帝，圣经作者所教导的一切都应被尊为上帝权威的训诲。</w:t>
      </w:r>
    </w:p>
    <w:p>
      <w:pPr>
        <w:rPr>
          <w:rFonts w:hint="eastAsia"/>
        </w:rPr>
      </w:pPr>
    </w:p>
    <w:p>
      <w:pPr>
        <w:rPr>
          <w:rFonts w:hint="eastAsia"/>
        </w:rPr>
      </w:pPr>
      <w:r>
        <w:rPr>
          <w:rFonts w:hint="eastAsia"/>
        </w:rPr>
        <w:t>Christians should be grateful to God for the gift of his written Word, and conscientious in basing their faith and life entirely and exclusively upon it.</w:t>
      </w:r>
    </w:p>
    <w:p>
      <w:pPr>
        <w:rPr>
          <w:rFonts w:hint="eastAsia"/>
        </w:rPr>
      </w:pPr>
      <w:r>
        <w:rPr>
          <w:rFonts w:hint="eastAsia"/>
        </w:rPr>
        <w:t>基督徒应当为上帝所赐的成文圣言而感谢祂，并认真地将自己的信仰和生活完全且唯独建立在其上。</w:t>
      </w:r>
    </w:p>
    <w:p>
      <w:pPr>
        <w:rPr>
          <w:rFonts w:hint="eastAsia"/>
        </w:rPr>
      </w:pPr>
    </w:p>
    <w:p>
      <w:pPr>
        <w:rPr>
          <w:rFonts w:hint="eastAsia"/>
        </w:rPr>
      </w:pPr>
      <w:r>
        <w:rPr>
          <w:rFonts w:hint="eastAsia"/>
        </w:rPr>
        <w:t>Otherwise, we cannot ever honor or please him as he calls us to do.</w:t>
      </w:r>
    </w:p>
    <w:p>
      <w:pPr>
        <w:rPr>
          <w:rFonts w:hint="eastAsia"/>
        </w:rPr>
      </w:pPr>
      <w:r>
        <w:rPr>
          <w:rFonts w:hint="eastAsia"/>
        </w:rPr>
        <w:t>否则，我们就永远无法像祂呼召我们那样荣耀或取悦祂。</w:t>
      </w:r>
    </w:p>
    <w:p>
      <w:pPr>
        <w:rPr>
          <w:rFonts w:hint="eastAsia"/>
        </w:rPr>
      </w:pPr>
    </w:p>
    <w:p>
      <w:pPr>
        <w:rPr>
          <w:rFonts w:hint="eastAsia"/>
        </w:rPr>
      </w:pPr>
      <w:r>
        <w:rPr>
          <w:rFonts w:hint="eastAsia"/>
        </w:rPr>
        <w:t>Concise Theology. J.I. Packer.Tyndale House Pub., Inc. Wheaton, IL. 1993. Revelation. Pages 3-5.</w:t>
      </w:r>
    </w:p>
    <w:p>
      <w:pPr>
        <w:rPr>
          <w:rFonts w:hint="eastAsia"/>
        </w:rPr>
      </w:pPr>
      <w:r>
        <w:rPr>
          <w:rFonts w:hint="eastAsia"/>
        </w:rPr>
        <w:t>《简明神学》。J.I. 巴刻。廷代尔出版社，伊利诺伊州惠顿。1993年。启示。第3-5页。</w:t>
      </w:r>
    </w:p>
    <w:p>
      <w:pPr>
        <w:rPr>
          <w:rFonts w:hint="eastAsia"/>
        </w:rPr>
      </w:pPr>
    </w:p>
    <w:p>
      <w:pPr>
        <w:rPr>
          <w:rFonts w:hint="eastAsia"/>
        </w:rPr>
      </w:pPr>
      <w:r>
        <w:rPr>
          <w:rFonts w:hint="eastAsia"/>
        </w:rPr>
        <w:t>Man was created by an immediate act of God and is thus not the result of evolutionary processes.</w:t>
      </w:r>
    </w:p>
    <w:p>
      <w:pPr>
        <w:rPr>
          <w:rFonts w:hint="eastAsia"/>
        </w:rPr>
      </w:pPr>
      <w:r>
        <w:rPr>
          <w:rFonts w:hint="eastAsia"/>
        </w:rPr>
        <w:t>人是藉着上帝直接的作为被造的，因此并非进化过程的结果。</w:t>
      </w:r>
    </w:p>
    <w:p>
      <w:pPr>
        <w:rPr>
          <w:rFonts w:hint="eastAsia"/>
        </w:rPr>
      </w:pPr>
    </w:p>
    <w:p>
      <w:pPr>
        <w:rPr>
          <w:rFonts w:hint="eastAsia"/>
        </w:rPr>
      </w:pPr>
      <w:r>
        <w:rPr>
          <w:rFonts w:hint="eastAsia"/>
        </w:rPr>
        <w:t>God created man in His own image and, therefore, gave to man a transcendent value and worth.</w:t>
      </w:r>
    </w:p>
    <w:p>
      <w:pPr>
        <w:rPr>
          <w:rFonts w:hint="eastAsia"/>
        </w:rPr>
      </w:pPr>
      <w:r>
        <w:rPr>
          <w:rFonts w:hint="eastAsia"/>
        </w:rPr>
        <w:t>上帝照着祂自己的形象造人，因此赋予了人超越的价值和尊严。</w:t>
      </w:r>
    </w:p>
    <w:p>
      <w:pPr>
        <w:rPr>
          <w:rFonts w:hint="eastAsia"/>
        </w:rPr>
      </w:pPr>
    </w:p>
    <w:p>
      <w:pPr>
        <w:rPr>
          <w:rFonts w:hint="eastAsia"/>
        </w:rPr>
      </w:pPr>
      <w:r>
        <w:rPr>
          <w:rFonts w:hint="eastAsia"/>
        </w:rPr>
        <w:t>We believe that man was given a will and placed under a covenant of works and that he chose to rebel against his Creator he sinned, and thus was plunged into spiritual death, whereby the image of God was marred and man's will was left in the thralldom of sin [enslaved to sin].</w:t>
      </w:r>
    </w:p>
    <w:p>
      <w:pPr>
        <w:rPr>
          <w:rFonts w:hint="eastAsia"/>
        </w:rPr>
      </w:pPr>
      <w:r>
        <w:rPr>
          <w:rFonts w:hint="eastAsia"/>
        </w:rPr>
        <w:t>我们相信人被赋予了意志，并被置于行为之约之下，他选择悖逆他的创造主，犯了罪，因此陷入属灵的死亡，上帝的形象因此受损，人的意志也陷入罪的奴役[被罪奴役]。</w:t>
      </w:r>
    </w:p>
    <w:p>
      <w:pPr>
        <w:rPr>
          <w:rFonts w:hint="eastAsia"/>
        </w:rPr>
      </w:pPr>
    </w:p>
    <w:p>
      <w:pPr>
        <w:rPr>
          <w:rFonts w:hint="eastAsia"/>
        </w:rPr>
      </w:pPr>
      <w:r>
        <w:rPr>
          <w:rFonts w:hint="eastAsia"/>
        </w:rPr>
        <w:t>Through the covenant of grace by the work of the Mediator and the Holy Spirit, man may be regenerated, that he may believe the gospel, become a new creature in Christ, and the image of God may be restored in him.- R. Scott Clark</w:t>
      </w:r>
    </w:p>
    <w:p>
      <w:pPr>
        <w:rPr>
          <w:rFonts w:hint="eastAsia"/>
        </w:rPr>
      </w:pPr>
      <w:r>
        <w:rPr>
          <w:rFonts w:hint="eastAsia"/>
        </w:rPr>
        <w:t>藉着恩典之约，藉着中保和圣灵的工作，人可以重生，使他可以相信福音，在基督里成为新造的人，上帝的形象可以在他里面恢复。——R. 斯科特·克拉克</w:t>
      </w:r>
    </w:p>
    <w:p>
      <w:pPr>
        <w:rPr>
          <w:rFonts w:hint="eastAsia"/>
        </w:rPr>
      </w:pPr>
    </w:p>
    <w:p>
      <w:pPr>
        <w:rPr>
          <w:rFonts w:hint="eastAsia"/>
        </w:rPr>
      </w:pPr>
      <w:r>
        <w:rPr>
          <w:rFonts w:hint="eastAsia"/>
        </w:rPr>
        <w:t>The concept of man as the image or likeness of God tells us that man as he was created was to mirror [i.e. to make visible the Invisible] and to represent God [i.e. to act as God, under God and for God's creation]. - Anthony A. Hoekema Created in God's Image, pg. 67</w:t>
      </w:r>
    </w:p>
    <w:p>
      <w:pPr>
        <w:rPr>
          <w:rFonts w:hint="eastAsia"/>
        </w:rPr>
      </w:pPr>
      <w:r>
        <w:rPr>
          <w:rFonts w:hint="eastAsia"/>
        </w:rPr>
        <w:t>人作为上帝形象或样式的概念告诉我们，人被造时是要反映[即彰显那不可见者]并代表上帝[即作为上帝行事，在上帝之下并为上帝的创造物行事]。——安东尼·A·霍克玛《照着上帝的形象被造》，第67页</w:t>
      </w:r>
    </w:p>
    <w:p>
      <w:pPr>
        <w:rPr>
          <w:rFonts w:hint="eastAsia"/>
        </w:rPr>
      </w:pPr>
    </w:p>
    <w:p>
      <w:pPr>
        <w:rPr>
          <w:rFonts w:hint="eastAsia"/>
        </w:rPr>
      </w:pPr>
      <w:r>
        <w:rPr>
          <w:rFonts w:hint="eastAsia"/>
        </w:rPr>
        <w:t>We must learn to know what the image of God is by looking at Jesus Christ.</w:t>
      </w:r>
    </w:p>
    <w:p>
      <w:pPr>
        <w:rPr>
          <w:rFonts w:hint="eastAsia"/>
        </w:rPr>
      </w:pPr>
      <w:r>
        <w:rPr>
          <w:rFonts w:hint="eastAsia"/>
        </w:rPr>
        <w:t>我们必须藉着仰望耶稣基督来认识上帝的形象是什么。</w:t>
      </w:r>
    </w:p>
    <w:p>
      <w:pPr>
        <w:rPr>
          <w:rFonts w:hint="eastAsia"/>
        </w:rPr>
      </w:pPr>
    </w:p>
    <w:p>
      <w:pPr>
        <w:rPr>
          <w:rFonts w:hint="eastAsia"/>
        </w:rPr>
      </w:pPr>
      <w:r>
        <w:rPr>
          <w:rFonts w:hint="eastAsia"/>
        </w:rPr>
        <w:t>What must therefore be at the center of the image of God is not characteristics like the ability to reason or the ability to make decisions...but rather that which was central in the life of Christ: love for God and love for man. -Anthony A. Hoekema Created in God's Image, pg. 22</w:t>
      </w:r>
    </w:p>
    <w:p>
      <w:pPr>
        <w:rPr>
          <w:rFonts w:hint="eastAsia"/>
        </w:rPr>
      </w:pPr>
      <w:r>
        <w:rPr>
          <w:rFonts w:hint="eastAsia"/>
        </w:rPr>
        <w:t>因此，上帝形象的核心，不应是像推理能力或决策能力这样的特征……而应是基督生命中核心的东西：爱上帝和爱人。——安东尼·A·霍克玛《照着上帝的形象被造》，第22页</w:t>
      </w:r>
    </w:p>
    <w:p>
      <w:pPr>
        <w:rPr>
          <w:rFonts w:hint="eastAsia"/>
        </w:rPr>
      </w:pPr>
    </w:p>
    <w:p>
      <w:pPr>
        <w:spacing w:after="415" w:line="261" w:lineRule="auto"/>
        <w:ind w:left="363" w:right="354"/>
        <w:jc w:val="center"/>
        <w:rPr>
          <w:rFonts w:hint="eastAsia"/>
          <w:b/>
          <w:sz w:val="42"/>
        </w:rPr>
      </w:pPr>
    </w:p>
    <w:p>
      <w:pPr>
        <w:spacing w:after="415" w:line="261" w:lineRule="auto"/>
        <w:ind w:left="363" w:right="354"/>
        <w:jc w:val="center"/>
        <w:rPr>
          <w:rFonts w:hint="eastAsia"/>
          <w:b/>
          <w:sz w:val="42"/>
        </w:rPr>
      </w:pPr>
      <w:r>
        <w:rPr>
          <w:rFonts w:hint="eastAsia"/>
          <w:b/>
          <w:sz w:val="42"/>
        </w:rPr>
        <w:t>HUMANITY AND SIN</w:t>
      </w:r>
    </w:p>
    <w:p>
      <w:pPr>
        <w:spacing w:after="415" w:line="261" w:lineRule="auto"/>
        <w:ind w:left="363" w:right="354"/>
        <w:jc w:val="center"/>
        <w:rPr>
          <w:rFonts w:hint="eastAsia"/>
          <w:b/>
          <w:sz w:val="42"/>
        </w:rPr>
      </w:pPr>
      <w:r>
        <w:rPr>
          <w:rFonts w:hint="eastAsia"/>
          <w:b/>
          <w:sz w:val="42"/>
        </w:rPr>
        <w:t>人性与罪</w:t>
      </w:r>
    </w:p>
    <w:p>
      <w:pPr>
        <w:spacing w:after="415" w:line="261" w:lineRule="auto"/>
        <w:ind w:left="363" w:right="354"/>
        <w:jc w:val="center"/>
        <w:rPr>
          <w:rFonts w:hint="eastAsia"/>
          <w:b/>
          <w:sz w:val="42"/>
        </w:rPr>
      </w:pPr>
      <w:r>
        <w:rPr>
          <w:rFonts w:hint="eastAsia"/>
          <w:b/>
          <w:sz w:val="42"/>
        </w:rPr>
        <w:t>The Greatness and Miserableness of Man</w:t>
      </w:r>
    </w:p>
    <w:p>
      <w:pPr>
        <w:spacing w:after="415" w:line="261" w:lineRule="auto"/>
        <w:ind w:left="363" w:right="354"/>
        <w:jc w:val="center"/>
        <w:rPr>
          <w:rFonts w:hint="eastAsia"/>
          <w:b/>
          <w:sz w:val="42"/>
        </w:rPr>
      </w:pPr>
      <w:r>
        <w:rPr>
          <w:rFonts w:hint="eastAsia"/>
          <w:b/>
          <w:sz w:val="42"/>
        </w:rPr>
        <w:t>人的伟大与悲惨</w:t>
      </w:r>
    </w:p>
    <w:p>
      <w:pPr>
        <w:spacing w:after="415" w:line="261" w:lineRule="auto"/>
        <w:ind w:left="363" w:right="354"/>
        <w:jc w:val="center"/>
        <w:rPr>
          <w:rFonts w:hint="eastAsia"/>
          <w:b/>
          <w:sz w:val="42"/>
        </w:rPr>
      </w:pPr>
      <w:r>
        <w:rPr>
          <w:rFonts w:hint="eastAsia"/>
          <w:b/>
          <w:sz w:val="42"/>
        </w:rPr>
        <w:t>Herman Bavinck</w:t>
      </w:r>
    </w:p>
    <w:p>
      <w:pPr>
        <w:spacing w:after="415" w:line="261" w:lineRule="auto"/>
        <w:ind w:left="363" w:right="354"/>
        <w:jc w:val="center"/>
        <w:rPr>
          <w:rFonts w:hint="eastAsia"/>
          <w:b/>
          <w:sz w:val="42"/>
        </w:rPr>
      </w:pPr>
      <w:r>
        <w:rPr>
          <w:rFonts w:hint="eastAsia"/>
          <w:b/>
          <w:sz w:val="42"/>
        </w:rPr>
        <w:t>赫尔曼·巴文克</w:t>
      </w:r>
    </w:p>
    <w:p>
      <w:pPr>
        <w:rPr>
          <w:rFonts w:hint="eastAsia"/>
        </w:rPr>
      </w:pPr>
    </w:p>
    <w:p>
      <w:pPr>
        <w:rPr>
          <w:rFonts w:hint="eastAsia"/>
        </w:rPr>
      </w:pPr>
      <w:r>
        <w:rPr>
          <w:rFonts w:hint="eastAsia"/>
        </w:rPr>
        <w:t>The conclusion, therefore, is that of Augustine, who said that the heart of man was created for God and that it cannot find rest until it rests in his Father's heart.</w:t>
      </w:r>
    </w:p>
    <w:p>
      <w:pPr>
        <w:rPr>
          <w:rFonts w:hint="eastAsia"/>
        </w:rPr>
      </w:pPr>
      <w:r>
        <w:rPr>
          <w:rFonts w:hint="eastAsia"/>
        </w:rPr>
        <w:t>因此，结论是奥古斯丁的结论，他说人的心是为上帝而造的，除非它安息在祂天父的心中，否则它无法找到安息。</w:t>
      </w:r>
    </w:p>
    <w:p>
      <w:pPr>
        <w:rPr>
          <w:rFonts w:hint="eastAsia"/>
        </w:rPr>
      </w:pPr>
    </w:p>
    <w:p>
      <w:pPr>
        <w:rPr>
          <w:rFonts w:hint="eastAsia"/>
        </w:rPr>
      </w:pPr>
      <w:r>
        <w:rPr>
          <w:rFonts w:hint="eastAsia"/>
        </w:rPr>
        <w:t>Hence all men are really seeking after God, as Augustine also declared, but they do not all seek Him in the right way, nor at the right place.</w:t>
      </w:r>
    </w:p>
    <w:p>
      <w:pPr>
        <w:rPr>
          <w:rFonts w:hint="eastAsia"/>
        </w:rPr>
      </w:pPr>
      <w:r>
        <w:rPr>
          <w:rFonts w:hint="eastAsia"/>
        </w:rPr>
        <w:t>因此，所有的人实际上都在寻求上帝，正如奥古斯丁也宣称的那样，但他们并非都以正确的方式或在正确的地点寻求祂。</w:t>
      </w:r>
    </w:p>
    <w:p>
      <w:pPr>
        <w:rPr>
          <w:rFonts w:hint="eastAsia"/>
        </w:rPr>
      </w:pPr>
    </w:p>
    <w:p>
      <w:pPr>
        <w:rPr>
          <w:rFonts w:hint="eastAsia"/>
        </w:rPr>
      </w:pPr>
      <w:r>
        <w:rPr>
          <w:rFonts w:hint="eastAsia"/>
        </w:rPr>
        <w:t>They seek Him down below, and He is up above.</w:t>
      </w:r>
    </w:p>
    <w:p>
      <w:pPr>
        <w:rPr>
          <w:rFonts w:hint="eastAsia"/>
        </w:rPr>
      </w:pPr>
      <w:r>
        <w:rPr>
          <w:rFonts w:hint="eastAsia"/>
        </w:rPr>
        <w:t>他们向下寻求祂，而祂在上面。</w:t>
      </w:r>
    </w:p>
    <w:p>
      <w:pPr>
        <w:rPr>
          <w:rFonts w:hint="eastAsia"/>
        </w:rPr>
      </w:pPr>
    </w:p>
    <w:p>
      <w:pPr>
        <w:rPr>
          <w:rFonts w:hint="eastAsia"/>
        </w:rPr>
      </w:pPr>
      <w:r>
        <w:rPr>
          <w:rFonts w:hint="eastAsia"/>
        </w:rPr>
        <w:t>They seek Him on the earth, and He is in heaven.</w:t>
      </w:r>
    </w:p>
    <w:p>
      <w:pPr>
        <w:rPr>
          <w:rFonts w:hint="eastAsia"/>
        </w:rPr>
      </w:pPr>
      <w:r>
        <w:rPr>
          <w:rFonts w:hint="eastAsia"/>
        </w:rPr>
        <w:t>他们在地上寻求祂，而祂在天上。</w:t>
      </w:r>
    </w:p>
    <w:p>
      <w:pPr>
        <w:rPr>
          <w:rFonts w:hint="eastAsia"/>
        </w:rPr>
      </w:pPr>
    </w:p>
    <w:p>
      <w:pPr>
        <w:rPr>
          <w:rFonts w:hint="eastAsia"/>
        </w:rPr>
      </w:pPr>
      <w:r>
        <w:rPr>
          <w:rFonts w:hint="eastAsia"/>
        </w:rPr>
        <w:t>They seek Him afar, and He is nearby.</w:t>
      </w:r>
    </w:p>
    <w:p>
      <w:pPr>
        <w:rPr>
          <w:rFonts w:hint="eastAsia"/>
        </w:rPr>
      </w:pPr>
      <w:r>
        <w:rPr>
          <w:rFonts w:hint="eastAsia"/>
        </w:rPr>
        <w:t>他们远寻求祂，而祂在近处。</w:t>
      </w:r>
    </w:p>
    <w:p>
      <w:pPr>
        <w:rPr>
          <w:rFonts w:hint="eastAsia"/>
        </w:rPr>
      </w:pPr>
    </w:p>
    <w:p>
      <w:pPr>
        <w:rPr>
          <w:rFonts w:hint="eastAsia"/>
        </w:rPr>
      </w:pPr>
      <w:r>
        <w:rPr>
          <w:rFonts w:hint="eastAsia"/>
        </w:rPr>
        <w:t>They seek Him in money, in property, in fame, in power, and in passion; and He is to be found in the high and the holy places, and with him that is of a contrite and humble spirit (Isa. 57:15).</w:t>
      </w:r>
    </w:p>
    <w:p>
      <w:pPr>
        <w:rPr>
          <w:rFonts w:hint="eastAsia"/>
        </w:rPr>
      </w:pPr>
      <w:r>
        <w:rPr>
          <w:rFonts w:hint="eastAsia"/>
        </w:rPr>
        <w:t>他们在金钱、财产、名誉、权力和情欲中寻求祂；而祂却在至高至圣的所在，也与心灵痛悔谦卑的人同居（以赛亚书 57:15）。</w:t>
      </w:r>
    </w:p>
    <w:p>
      <w:pPr>
        <w:rPr>
          <w:rFonts w:hint="eastAsia"/>
        </w:rPr>
      </w:pPr>
    </w:p>
    <w:p>
      <w:pPr>
        <w:rPr>
          <w:rFonts w:hint="eastAsia"/>
        </w:rPr>
      </w:pPr>
      <w:r>
        <w:rPr>
          <w:rFonts w:hint="eastAsia"/>
        </w:rPr>
        <w:t>But they do seek Him, if haply they might feel after Him and find Him (Acts 17:27).</w:t>
      </w:r>
    </w:p>
    <w:p>
      <w:pPr>
        <w:rPr>
          <w:rFonts w:hint="eastAsia"/>
        </w:rPr>
      </w:pPr>
      <w:r>
        <w:rPr>
          <w:rFonts w:hint="eastAsia"/>
        </w:rPr>
        <w:t>但他们确实寻求祂，或者可以揣摩而得（使徒行传 17:27）。</w:t>
      </w:r>
    </w:p>
    <w:p>
      <w:pPr>
        <w:rPr>
          <w:rFonts w:hint="eastAsia"/>
        </w:rPr>
      </w:pPr>
    </w:p>
    <w:p>
      <w:pPr>
        <w:rPr>
          <w:rFonts w:hint="eastAsia"/>
        </w:rPr>
      </w:pPr>
      <w:r>
        <w:rPr>
          <w:rFonts w:hint="eastAsia"/>
        </w:rPr>
        <w:t>They seek Him and at the same time they flee Him.</w:t>
      </w:r>
    </w:p>
    <w:p>
      <w:pPr>
        <w:rPr>
          <w:rFonts w:hint="eastAsia"/>
        </w:rPr>
      </w:pPr>
      <w:r>
        <w:rPr>
          <w:rFonts w:hint="eastAsia"/>
        </w:rPr>
        <w:t>他们寻求祂，同时又逃避祂。</w:t>
      </w:r>
    </w:p>
    <w:p>
      <w:pPr>
        <w:rPr>
          <w:rFonts w:hint="eastAsia"/>
        </w:rPr>
      </w:pPr>
    </w:p>
    <w:p>
      <w:pPr>
        <w:rPr>
          <w:rFonts w:hint="eastAsia"/>
        </w:rPr>
      </w:pPr>
      <w:r>
        <w:rPr>
          <w:rFonts w:hint="eastAsia"/>
        </w:rPr>
        <w:t>They have no interest in a knowledge of His ways, and yet they cannot do without Him.</w:t>
      </w:r>
    </w:p>
    <w:p>
      <w:pPr>
        <w:rPr>
          <w:rFonts w:hint="eastAsia"/>
        </w:rPr>
      </w:pPr>
      <w:r>
        <w:rPr>
          <w:rFonts w:hint="eastAsia"/>
        </w:rPr>
        <w:t>他们对认识祂的道路没有兴趣，然而他们却离不开祂。</w:t>
      </w:r>
    </w:p>
    <w:p>
      <w:pPr>
        <w:rPr>
          <w:rFonts w:hint="eastAsia"/>
        </w:rPr>
      </w:pPr>
    </w:p>
    <w:p>
      <w:pPr>
        <w:rPr>
          <w:rFonts w:hint="eastAsia"/>
        </w:rPr>
      </w:pPr>
      <w:r>
        <w:rPr>
          <w:rFonts w:hint="eastAsia"/>
        </w:rPr>
        <w:t>They feel themselves attracted to God and at the same time repelled by Him.</w:t>
      </w:r>
    </w:p>
    <w:p>
      <w:pPr>
        <w:rPr>
          <w:rFonts w:hint="eastAsia"/>
        </w:rPr>
      </w:pPr>
      <w:r>
        <w:rPr>
          <w:rFonts w:hint="eastAsia"/>
        </w:rPr>
        <w:t>他们感到自己被上帝吸引，同时又被祂排斥。</w:t>
      </w:r>
    </w:p>
    <w:p>
      <w:pPr>
        <w:rPr>
          <w:rFonts w:hint="eastAsia"/>
        </w:rPr>
      </w:pPr>
    </w:p>
    <w:p>
      <w:pPr>
        <w:rPr>
          <w:rFonts w:hint="eastAsia"/>
        </w:rPr>
      </w:pPr>
      <w:r>
        <w:rPr>
          <w:rFonts w:hint="eastAsia"/>
        </w:rPr>
        <w:t>In this, as Pascal so profoundly pointed out, consists the greatness and the miserableness of man.</w:t>
      </w:r>
    </w:p>
    <w:p>
      <w:pPr>
        <w:rPr>
          <w:rFonts w:hint="eastAsia"/>
        </w:rPr>
      </w:pPr>
      <w:r>
        <w:rPr>
          <w:rFonts w:hint="eastAsia"/>
        </w:rPr>
        <w:t>正如帕斯卡尔如此深刻地指出的那样，人的伟大和悲惨就在于此。</w:t>
      </w:r>
    </w:p>
    <w:p>
      <w:pPr>
        <w:rPr>
          <w:rFonts w:hint="eastAsia"/>
        </w:rPr>
      </w:pPr>
    </w:p>
    <w:p>
      <w:pPr>
        <w:rPr>
          <w:rFonts w:hint="eastAsia"/>
        </w:rPr>
      </w:pPr>
      <w:r>
        <w:rPr>
          <w:rFonts w:hint="eastAsia"/>
        </w:rPr>
        <w:t>He longs for truth and is false by nature.</w:t>
      </w:r>
    </w:p>
    <w:p>
      <w:pPr>
        <w:rPr>
          <w:rFonts w:hint="eastAsia"/>
        </w:rPr>
      </w:pPr>
      <w:r>
        <w:rPr>
          <w:rFonts w:hint="eastAsia"/>
        </w:rPr>
        <w:t>他渴望真理，本性却是虚假的。</w:t>
      </w:r>
    </w:p>
    <w:p>
      <w:pPr>
        <w:rPr>
          <w:rFonts w:hint="eastAsia"/>
        </w:rPr>
      </w:pPr>
    </w:p>
    <w:p>
      <w:pPr>
        <w:rPr>
          <w:rFonts w:hint="eastAsia"/>
        </w:rPr>
      </w:pPr>
      <w:r>
        <w:rPr>
          <w:rFonts w:hint="eastAsia"/>
        </w:rPr>
        <w:t>He yearns for rest and throws himself from one diversion upon another.</w:t>
      </w:r>
    </w:p>
    <w:p>
      <w:pPr>
        <w:rPr>
          <w:rFonts w:hint="eastAsia"/>
        </w:rPr>
      </w:pPr>
      <w:r>
        <w:rPr>
          <w:rFonts w:hint="eastAsia"/>
        </w:rPr>
        <w:t>他渴望安息，却从一种消遣转向另一种消遣。</w:t>
      </w:r>
    </w:p>
    <w:p>
      <w:pPr>
        <w:rPr>
          <w:rFonts w:hint="eastAsia"/>
        </w:rPr>
      </w:pPr>
    </w:p>
    <w:p>
      <w:pPr>
        <w:rPr>
          <w:rFonts w:hint="eastAsia"/>
        </w:rPr>
      </w:pPr>
      <w:r>
        <w:rPr>
          <w:rFonts w:hint="eastAsia"/>
        </w:rPr>
        <w:t>He pants for a permanent and eternal bliss and seizes on the pleasures of a moment.</w:t>
      </w:r>
    </w:p>
    <w:p>
      <w:pPr>
        <w:rPr>
          <w:rFonts w:hint="eastAsia"/>
        </w:rPr>
      </w:pPr>
      <w:r>
        <w:rPr>
          <w:rFonts w:hint="eastAsia"/>
        </w:rPr>
        <w:t>他渴慕永恒的福乐，却抓住片刻的欢愉。</w:t>
      </w:r>
    </w:p>
    <w:p>
      <w:pPr>
        <w:rPr>
          <w:rFonts w:hint="eastAsia"/>
        </w:rPr>
      </w:pPr>
    </w:p>
    <w:p>
      <w:pPr>
        <w:rPr>
          <w:rFonts w:hint="eastAsia"/>
        </w:rPr>
      </w:pPr>
      <w:r>
        <w:rPr>
          <w:rFonts w:hint="eastAsia"/>
        </w:rPr>
        <w:t>He seeks for God and loses himself in the creature.</w:t>
      </w:r>
    </w:p>
    <w:p>
      <w:pPr>
        <w:rPr>
          <w:rFonts w:hint="eastAsia"/>
        </w:rPr>
      </w:pPr>
      <w:r>
        <w:rPr>
          <w:rFonts w:hint="eastAsia"/>
        </w:rPr>
        <w:t>他寻求上帝，却在受造物中迷失自己。</w:t>
      </w:r>
    </w:p>
    <w:p>
      <w:pPr>
        <w:rPr>
          <w:rFonts w:hint="eastAsia"/>
        </w:rPr>
      </w:pPr>
    </w:p>
    <w:p>
      <w:pPr>
        <w:rPr>
          <w:rFonts w:hint="eastAsia"/>
        </w:rPr>
      </w:pPr>
      <w:r>
        <w:rPr>
          <w:rFonts w:hint="eastAsia"/>
        </w:rPr>
        <w:t>He is a born son of the house and he feeds on the husks of the swine in a strange land.</w:t>
      </w:r>
    </w:p>
    <w:p>
      <w:pPr>
        <w:rPr>
          <w:rFonts w:hint="eastAsia"/>
        </w:rPr>
      </w:pPr>
      <w:r>
        <w:rPr>
          <w:rFonts w:hint="eastAsia"/>
        </w:rPr>
        <w:t>他生来是家中的儿子，却在异地吃猪食的豆荚。</w:t>
      </w:r>
    </w:p>
    <w:p>
      <w:pPr>
        <w:rPr>
          <w:rFonts w:hint="eastAsia"/>
        </w:rPr>
      </w:pPr>
    </w:p>
    <w:p>
      <w:pPr>
        <w:rPr>
          <w:rFonts w:hint="eastAsia"/>
        </w:rPr>
      </w:pPr>
      <w:r>
        <w:rPr>
          <w:rFonts w:hint="eastAsia"/>
        </w:rPr>
        <w:t>He forsakes the fountain of living waters and hews out broken cisterns that can hold no water (Jer. 2:13).</w:t>
      </w:r>
    </w:p>
    <w:p>
      <w:pPr>
        <w:rPr>
          <w:rFonts w:hint="eastAsia"/>
        </w:rPr>
      </w:pPr>
      <w:r>
        <w:rPr>
          <w:rFonts w:hint="eastAsia"/>
        </w:rPr>
        <w:t>他离弃活水的泉源，为自己凿出破裂不能存水的池子（耶利米书 2:13）。</w:t>
      </w:r>
    </w:p>
    <w:p>
      <w:pPr>
        <w:rPr>
          <w:rFonts w:hint="eastAsia"/>
        </w:rPr>
      </w:pPr>
    </w:p>
    <w:p>
      <w:pPr>
        <w:rPr>
          <w:rFonts w:hint="eastAsia"/>
        </w:rPr>
      </w:pPr>
      <w:r>
        <w:rPr>
          <w:rFonts w:hint="eastAsia"/>
        </w:rPr>
        <w:t>He is as a hungry man who dreams that he is eating, and when he awakes finds that his soul is empty; and he is like a thirsty man who dreams that he is drinking, and when he awakes finds that he is faint and that his soul has appetite (Isa. 29:8).</w:t>
      </w:r>
    </w:p>
    <w:p>
      <w:pPr>
        <w:rPr>
          <w:rFonts w:hint="eastAsia"/>
        </w:rPr>
      </w:pPr>
      <w:r>
        <w:rPr>
          <w:rFonts w:hint="eastAsia"/>
        </w:rPr>
        <w:t>他好像饥饿的人梦中吃饭，醒了仍觉腹空；又像干渴的人梦中喝水，醒了仍觉发昏，心里想喝（以赛亚书 29:8）。</w:t>
      </w:r>
    </w:p>
    <w:p>
      <w:pPr>
        <w:rPr>
          <w:rFonts w:hint="eastAsia"/>
        </w:rPr>
      </w:pPr>
    </w:p>
    <w:p>
      <w:pPr>
        <w:rPr>
          <w:rFonts w:hint="eastAsia"/>
        </w:rPr>
      </w:pPr>
      <w:r>
        <w:rPr>
          <w:rFonts w:hint="eastAsia"/>
        </w:rPr>
        <w:t>Science cannot explain this contradiction in man.</w:t>
      </w:r>
    </w:p>
    <w:p>
      <w:pPr>
        <w:rPr>
          <w:rFonts w:hint="eastAsia"/>
        </w:rPr>
      </w:pPr>
      <w:r>
        <w:rPr>
          <w:rFonts w:hint="eastAsia"/>
        </w:rPr>
        <w:t>科学无法解释人身上的这种矛盾。</w:t>
      </w:r>
    </w:p>
    <w:p>
      <w:pPr>
        <w:rPr>
          <w:rFonts w:hint="eastAsia"/>
        </w:rPr>
      </w:pPr>
    </w:p>
    <w:p>
      <w:pPr>
        <w:rPr>
          <w:rFonts w:hint="eastAsia"/>
        </w:rPr>
      </w:pPr>
      <w:r>
        <w:rPr>
          <w:rFonts w:hint="eastAsia"/>
        </w:rPr>
        <w:t>It reckons only with his greatness and not with his misery, or only with his misery and not with his greatness.</w:t>
      </w:r>
    </w:p>
    <w:p>
      <w:pPr>
        <w:rPr>
          <w:rFonts w:hint="eastAsia"/>
        </w:rPr>
      </w:pPr>
      <w:r>
        <w:rPr>
          <w:rFonts w:hint="eastAsia"/>
        </w:rPr>
        <w:t>它只考虑他的伟大而不考虑他的悲惨，或者只考虑他的悲惨而不考虑他的伟大。</w:t>
      </w:r>
    </w:p>
    <w:p>
      <w:pPr>
        <w:rPr>
          <w:rFonts w:hint="eastAsia"/>
        </w:rPr>
      </w:pPr>
    </w:p>
    <w:p>
      <w:pPr>
        <w:rPr>
          <w:rFonts w:hint="eastAsia"/>
        </w:rPr>
      </w:pPr>
      <w:r>
        <w:rPr>
          <w:rFonts w:hint="eastAsia"/>
        </w:rPr>
        <w:t>It exalts him too high, or it depresses him too far, for science does not know of his Divine origin, nor of his profound fall.</w:t>
      </w:r>
    </w:p>
    <w:p>
      <w:pPr>
        <w:rPr>
          <w:rFonts w:hint="eastAsia"/>
        </w:rPr>
      </w:pPr>
      <w:r>
        <w:rPr>
          <w:rFonts w:hint="eastAsia"/>
        </w:rPr>
        <w:t>它把他抬得太高，或者把他压得太低，因为科学不知道他神圣的起源，也不知道他深刻的堕落。</w:t>
      </w:r>
    </w:p>
    <w:p>
      <w:pPr>
        <w:rPr>
          <w:rFonts w:hint="eastAsia"/>
        </w:rPr>
      </w:pPr>
    </w:p>
    <w:p>
      <w:pPr>
        <w:rPr>
          <w:rFonts w:hint="eastAsia"/>
        </w:rPr>
      </w:pPr>
      <w:r>
        <w:rPr>
          <w:rFonts w:hint="eastAsia"/>
        </w:rPr>
        <w:t>But the Scriptures know of both, and they shed their light over man and over mankind; and the contradictions are reconciled, the mists are cleared, and the hidden things are revealed.</w:t>
      </w:r>
    </w:p>
    <w:p>
      <w:pPr>
        <w:rPr>
          <w:rFonts w:hint="eastAsia"/>
        </w:rPr>
      </w:pPr>
      <w:r>
        <w:rPr>
          <w:rFonts w:hint="eastAsia"/>
        </w:rPr>
        <w:t>但圣经两者都知道，它们的光照亮了人和人类；矛盾得以调和，迷雾得以廓清，隐藏的事物得以显露。</w:t>
      </w:r>
    </w:p>
    <w:p>
      <w:pPr>
        <w:rPr>
          <w:rFonts w:hint="eastAsia"/>
        </w:rPr>
      </w:pPr>
    </w:p>
    <w:p>
      <w:pPr>
        <w:rPr>
          <w:rFonts w:hint="eastAsia"/>
        </w:rPr>
      </w:pPr>
      <w:r>
        <w:rPr>
          <w:rFonts w:hint="eastAsia"/>
        </w:rPr>
        <w:t>Man is an enigma whose solution can he found only in God.</w:t>
      </w:r>
    </w:p>
    <w:p>
      <w:pPr>
        <w:rPr>
          <w:rFonts w:hint="eastAsia"/>
        </w:rPr>
      </w:pPr>
      <w:r>
        <w:rPr>
          <w:rFonts w:hint="eastAsia"/>
        </w:rPr>
        <w:t>人是一个谜，其答案只能在上帝里面找到。</w:t>
      </w:r>
    </w:p>
    <w:p>
      <w:pPr>
        <w:rPr>
          <w:rFonts w:hint="eastAsia"/>
        </w:rPr>
      </w:pPr>
    </w:p>
    <w:p>
      <w:pPr>
        <w:rPr>
          <w:rFonts w:hint="eastAsia"/>
        </w:rPr>
      </w:pPr>
      <w:r>
        <w:rPr>
          <w:rFonts w:hint="eastAsia"/>
        </w:rPr>
        <w:t>Our Reasonable Faith. Herman Bavinck. Baker Book House. 1956. Pages 22-23.</w:t>
      </w:r>
    </w:p>
    <w:p>
      <w:pPr>
        <w:rPr>
          <w:rFonts w:hint="eastAsia"/>
        </w:rPr>
      </w:pPr>
      <w:r>
        <w:rPr>
          <w:rFonts w:hint="eastAsia"/>
        </w:rPr>
        <w:t>《我们合理的信仰》。赫尔曼·巴文克。贝克书屋。1956年。第22-23页。</w:t>
      </w:r>
    </w:p>
    <w:p>
      <w:pPr>
        <w:rPr>
          <w:rFonts w:hint="eastAsia"/>
        </w:rPr>
      </w:pPr>
    </w:p>
    <w:p>
      <w:pPr>
        <w:rPr>
          <w:rFonts w:hint="eastAsia"/>
        </w:rPr>
      </w:pPr>
      <w:r>
        <w:rPr>
          <w:rFonts w:hint="eastAsia"/>
        </w:rPr>
        <w:t>The Present State of the World</w:t>
      </w:r>
    </w:p>
    <w:p>
      <w:pPr>
        <w:rPr>
          <w:rFonts w:hint="eastAsia"/>
        </w:rPr>
      </w:pPr>
      <w:r>
        <w:rPr>
          <w:rFonts w:hint="eastAsia"/>
        </w:rPr>
        <w:t>世界的现状</w:t>
      </w:r>
    </w:p>
    <w:p>
      <w:pPr>
        <w:rPr>
          <w:rFonts w:hint="eastAsia"/>
        </w:rPr>
      </w:pPr>
    </w:p>
    <w:p>
      <w:pPr>
        <w:rPr>
          <w:rFonts w:hint="eastAsia"/>
        </w:rPr>
      </w:pPr>
      <w:r>
        <w:rPr>
          <w:rFonts w:hint="eastAsia"/>
        </w:rPr>
        <w:t>Herman Bavinck</w:t>
      </w:r>
    </w:p>
    <w:p>
      <w:pPr>
        <w:rPr>
          <w:rFonts w:hint="eastAsia"/>
        </w:rPr>
      </w:pPr>
      <w:r>
        <w:rPr>
          <w:rFonts w:hint="eastAsia"/>
        </w:rPr>
        <w:t>赫尔曼·巴文克</w:t>
      </w:r>
    </w:p>
    <w:p>
      <w:pPr>
        <w:rPr>
          <w:rFonts w:hint="eastAsia"/>
        </w:rPr>
      </w:pPr>
    </w:p>
    <w:p>
      <w:pPr>
        <w:rPr>
          <w:rFonts w:hint="eastAsia"/>
        </w:rPr>
      </w:pPr>
      <w:r>
        <w:rPr>
          <w:rFonts w:hint="eastAsia"/>
        </w:rPr>
        <w:t>When the first man and woman have transgressed the commandment of God in Paradise, their punishment does not follow immediately nor in full force.</w:t>
      </w:r>
    </w:p>
    <w:p>
      <w:pPr>
        <w:rPr>
          <w:rFonts w:hint="eastAsia"/>
        </w:rPr>
      </w:pPr>
      <w:r>
        <w:rPr>
          <w:rFonts w:hint="eastAsia"/>
        </w:rPr>
        <w:t>当第一个男人和女人在乐园违背了上帝的诫命后，他们的惩罚并没有立即或完全地临到。</w:t>
      </w:r>
    </w:p>
    <w:p>
      <w:pPr>
        <w:rPr>
          <w:rFonts w:hint="eastAsia"/>
        </w:rPr>
      </w:pPr>
    </w:p>
    <w:p>
      <w:pPr>
        <w:rPr>
          <w:rFonts w:hint="eastAsia"/>
        </w:rPr>
      </w:pPr>
      <w:r>
        <w:rPr>
          <w:rFonts w:hint="eastAsia"/>
        </w:rPr>
        <w:t>They do not die on the self-same day they have sinned, but remain alive; they are not sent into hell, but instead find themselves entrusted with a task on earth; their line does not perish: they receive the promise of the seed of the woman.</w:t>
      </w:r>
    </w:p>
    <w:p>
      <w:pPr>
        <w:rPr>
          <w:rFonts w:hint="eastAsia"/>
        </w:rPr>
      </w:pPr>
      <w:r>
        <w:rPr>
          <w:rFonts w:hint="eastAsia"/>
        </w:rPr>
        <w:t>他们并没有在犯罪的当天就死去，而是仍然活着；他们没有被送入地狱，反而发现自己受托在地上执行一项任务；他们的后裔并没有灭绝：他们得到了女人后裔的应许。</w:t>
      </w:r>
    </w:p>
    <w:p>
      <w:pPr>
        <w:rPr>
          <w:rFonts w:hint="eastAsia"/>
        </w:rPr>
      </w:pPr>
    </w:p>
    <w:p>
      <w:pPr>
        <w:rPr>
          <w:rFonts w:hint="eastAsia"/>
        </w:rPr>
      </w:pPr>
      <w:r>
        <w:rPr>
          <w:rFonts w:hint="eastAsia"/>
        </w:rPr>
        <w:t>In short, a condition now sets in which God had known and which God had established, but which man had not been able to anticipate.</w:t>
      </w:r>
    </w:p>
    <w:p>
      <w:pPr>
        <w:rPr>
          <w:rFonts w:hint="eastAsia"/>
        </w:rPr>
      </w:pPr>
      <w:r>
        <w:rPr>
          <w:rFonts w:hint="eastAsia"/>
        </w:rPr>
        <w:t>简而言之，现在出现了一种上帝早已知道并确立，但人却无法预料的状况。</w:t>
      </w:r>
    </w:p>
    <w:p>
      <w:pPr>
        <w:rPr>
          <w:rFonts w:hint="eastAsia"/>
        </w:rPr>
      </w:pPr>
    </w:p>
    <w:p>
      <w:pPr>
        <w:rPr>
          <w:rFonts w:hint="eastAsia"/>
        </w:rPr>
      </w:pPr>
      <w:r>
        <w:rPr>
          <w:rFonts w:hint="eastAsia"/>
        </w:rPr>
        <w:t>It is a condition which has a very special character.</w:t>
      </w:r>
    </w:p>
    <w:p>
      <w:pPr>
        <w:rPr>
          <w:rFonts w:hint="eastAsia"/>
        </w:rPr>
      </w:pPr>
      <w:r>
        <w:rPr>
          <w:rFonts w:hint="eastAsia"/>
        </w:rPr>
        <w:t>这是一种具有非常特殊性质的状况。</w:t>
      </w:r>
    </w:p>
    <w:p>
      <w:pPr>
        <w:rPr>
          <w:rFonts w:hint="eastAsia"/>
        </w:rPr>
      </w:pPr>
    </w:p>
    <w:p>
      <w:pPr>
        <w:rPr>
          <w:rFonts w:hint="eastAsia"/>
        </w:rPr>
      </w:pPr>
      <w:r>
        <w:rPr>
          <w:rFonts w:hint="eastAsia"/>
        </w:rPr>
        <w:t>It is one in which wrath and grace, punishment and blessing, judgment and longsuffering are mingled with each other</w:t>
      </w:r>
    </w:p>
    <w:p>
      <w:pPr>
        <w:rPr>
          <w:rFonts w:hint="eastAsia"/>
        </w:rPr>
      </w:pPr>
      <w:r>
        <w:rPr>
          <w:rFonts w:hint="eastAsia"/>
        </w:rPr>
        <w:t>这是一种忿怒与恩典、刑罚与祝福、审判与恒久忍耐相互交织的状况。</w:t>
      </w:r>
    </w:p>
    <w:p>
      <w:pPr>
        <w:rPr>
          <w:rFonts w:hint="eastAsia"/>
        </w:rPr>
      </w:pPr>
    </w:p>
    <w:p>
      <w:pPr>
        <w:rPr>
          <w:rFonts w:hint="eastAsia"/>
        </w:rPr>
      </w:pPr>
      <w:r>
        <w:rPr>
          <w:rFonts w:hint="eastAsia"/>
        </w:rPr>
        <w:t>It is the condition which still exists in nature and among men and one which comprehends the sharpest of contrasts within itself.</w:t>
      </w:r>
    </w:p>
    <w:p>
      <w:pPr>
        <w:rPr>
          <w:rFonts w:hint="eastAsia"/>
        </w:rPr>
      </w:pPr>
      <w:r>
        <w:rPr>
          <w:rFonts w:hint="eastAsia"/>
        </w:rPr>
        <w:t>这种状况仍然存在于自然界和人类之中，并且本身就包含着最尖锐的对比。</w:t>
      </w:r>
    </w:p>
    <w:p>
      <w:pPr>
        <w:rPr>
          <w:rFonts w:hint="eastAsia"/>
        </w:rPr>
      </w:pPr>
    </w:p>
    <w:p>
      <w:pPr>
        <w:rPr>
          <w:rFonts w:hint="eastAsia"/>
        </w:rPr>
      </w:pPr>
      <w:r>
        <w:rPr>
          <w:rFonts w:hint="eastAsia"/>
        </w:rPr>
        <w:t>We live in a strange world, a world which presents us with tremendous contrasts.</w:t>
      </w:r>
    </w:p>
    <w:p>
      <w:pPr>
        <w:rPr>
          <w:rFonts w:hint="eastAsia"/>
        </w:rPr>
      </w:pPr>
      <w:r>
        <w:rPr>
          <w:rFonts w:hint="eastAsia"/>
        </w:rPr>
        <w:t>我们生活在一个奇怪的世界，一个向我们呈现巨大反差的世界。</w:t>
      </w:r>
    </w:p>
    <w:p>
      <w:pPr>
        <w:rPr>
          <w:rFonts w:hint="eastAsia"/>
        </w:rPr>
      </w:pPr>
    </w:p>
    <w:p>
      <w:pPr>
        <w:rPr>
          <w:rFonts w:hint="eastAsia"/>
        </w:rPr>
      </w:pPr>
      <w:r>
        <w:rPr>
          <w:rFonts w:hint="eastAsia"/>
        </w:rPr>
        <w:t>The high and the low, the great and the small, the sublime and the ridiculous, the beautiful and the ugly, the tragic and the comic, the good and the evil, the truth and the lie, these all are heaped up in unfathomable interrelationship.</w:t>
      </w:r>
    </w:p>
    <w:p>
      <w:pPr>
        <w:rPr>
          <w:rFonts w:hint="eastAsia"/>
        </w:rPr>
      </w:pPr>
      <w:r>
        <w:rPr>
          <w:rFonts w:hint="eastAsia"/>
        </w:rPr>
        <w:t>高与低，大与小，崇高与荒谬，美丽与丑陋，悲剧与喜剧，善与恶，真理与谎言，这一切都以深不可测的相互关系堆积在一起。</w:t>
      </w:r>
    </w:p>
    <w:p>
      <w:pPr>
        <w:rPr>
          <w:rFonts w:hint="eastAsia"/>
        </w:rPr>
      </w:pPr>
    </w:p>
    <w:p>
      <w:pPr>
        <w:rPr>
          <w:rFonts w:hint="eastAsia"/>
        </w:rPr>
      </w:pPr>
      <w:r>
        <w:rPr>
          <w:rFonts w:hint="eastAsia"/>
        </w:rPr>
        <w:t>The gravity and the vanity of life seize on us in turn.</w:t>
      </w:r>
    </w:p>
    <w:p>
      <w:pPr>
        <w:rPr>
          <w:rFonts w:hint="eastAsia"/>
        </w:rPr>
      </w:pPr>
      <w:r>
        <w:rPr>
          <w:rFonts w:hint="eastAsia"/>
        </w:rPr>
        <w:t>生命的严肃和虚空轮流抓住我们。</w:t>
      </w:r>
    </w:p>
    <w:p>
      <w:pPr>
        <w:rPr>
          <w:rFonts w:hint="eastAsia"/>
        </w:rPr>
      </w:pPr>
    </w:p>
    <w:p>
      <w:pPr>
        <w:rPr>
          <w:rFonts w:hint="eastAsia"/>
        </w:rPr>
      </w:pPr>
      <w:r>
        <w:rPr>
          <w:rFonts w:hint="eastAsia"/>
        </w:rPr>
        <w:t>Now we are prompted to optimism, then to pessimism.</w:t>
      </w:r>
    </w:p>
    <w:p>
      <w:pPr>
        <w:rPr>
          <w:rFonts w:hint="eastAsia"/>
        </w:rPr>
      </w:pPr>
      <w:r>
        <w:rPr>
          <w:rFonts w:hint="eastAsia"/>
        </w:rPr>
        <w:t>现在我们倾向于乐观，然后又倾向于悲观。</w:t>
      </w:r>
    </w:p>
    <w:p>
      <w:pPr>
        <w:rPr>
          <w:rFonts w:hint="eastAsia"/>
        </w:rPr>
      </w:pPr>
    </w:p>
    <w:p>
      <w:pPr>
        <w:rPr>
          <w:rFonts w:hint="eastAsia"/>
        </w:rPr>
      </w:pPr>
      <w:r>
        <w:rPr>
          <w:rFonts w:hint="eastAsia"/>
        </w:rPr>
        <w:t>Man weeping is constantly giving way to man laughing.</w:t>
      </w:r>
    </w:p>
    <w:p>
      <w:pPr>
        <w:rPr>
          <w:rFonts w:hint="eastAsia"/>
        </w:rPr>
      </w:pPr>
      <w:r>
        <w:rPr>
          <w:rFonts w:hint="eastAsia"/>
        </w:rPr>
        <w:t>哭泣的人不断地让位给欢笑的人。</w:t>
      </w:r>
    </w:p>
    <w:p>
      <w:pPr>
        <w:rPr>
          <w:rFonts w:hint="eastAsia"/>
        </w:rPr>
      </w:pPr>
    </w:p>
    <w:p>
      <w:pPr>
        <w:rPr>
          <w:rFonts w:hint="eastAsia"/>
        </w:rPr>
      </w:pPr>
      <w:r>
        <w:rPr>
          <w:rFonts w:hint="eastAsia"/>
        </w:rPr>
        <w:t>The whole world stands in the sign of humor, which has been well described as a laugh in a tear.</w:t>
      </w:r>
    </w:p>
    <w:p>
      <w:pPr>
        <w:rPr>
          <w:rFonts w:hint="eastAsia"/>
        </w:rPr>
      </w:pPr>
      <w:r>
        <w:rPr>
          <w:rFonts w:hint="eastAsia"/>
        </w:rPr>
        <w:t>整个世界都带有幽默的标记，幽默被恰当地描述为含泪的笑声。</w:t>
      </w:r>
    </w:p>
    <w:p>
      <w:pPr>
        <w:rPr>
          <w:rFonts w:hint="eastAsia"/>
        </w:rPr>
      </w:pPr>
    </w:p>
    <w:p>
      <w:pPr>
        <w:rPr>
          <w:rFonts w:hint="eastAsia"/>
        </w:rPr>
      </w:pPr>
      <w:r>
        <w:rPr>
          <w:rFonts w:hint="eastAsia"/>
        </w:rPr>
        <w:t>The deepest cause of this present state of the world is this: because of the sin of man, God is continually manifesting His wrath and yet, by reason of His own good pleasure, is always again revealing His grace also.</w:t>
      </w:r>
    </w:p>
    <w:p>
      <w:pPr>
        <w:rPr>
          <w:rFonts w:hint="eastAsia"/>
        </w:rPr>
      </w:pPr>
      <w:r>
        <w:rPr>
          <w:rFonts w:hint="eastAsia"/>
        </w:rPr>
        <w:t>这个世界现状最深层的原因是：因为人的罪，上帝不断地彰显祂的忿怒，然而，出于祂自己的美意，祂也总是再次显明祂的恩典。</w:t>
      </w:r>
    </w:p>
    <w:p>
      <w:pPr>
        <w:rPr>
          <w:rFonts w:hint="eastAsia"/>
        </w:rPr>
      </w:pPr>
    </w:p>
    <w:p>
      <w:pPr>
        <w:rPr>
          <w:rFonts w:hint="eastAsia"/>
        </w:rPr>
      </w:pPr>
      <w:r>
        <w:rPr>
          <w:rFonts w:hint="eastAsia"/>
        </w:rPr>
        <w:t>We are consumed by His anger and yet in the morning we are satisfied by His mercy (Ps. 90:7, 14).</w:t>
      </w:r>
    </w:p>
    <w:p>
      <w:pPr>
        <w:rPr>
          <w:rFonts w:hint="eastAsia"/>
        </w:rPr>
      </w:pPr>
      <w:r>
        <w:rPr>
          <w:rFonts w:hint="eastAsia"/>
        </w:rPr>
        <w:t>我们因祂的怒气而消灭，早晨却因祂的慈爱而饱足（诗篇 90:7, 14）。</w:t>
      </w:r>
    </w:p>
    <w:p>
      <w:pPr>
        <w:rPr>
          <w:rFonts w:hint="eastAsia"/>
        </w:rPr>
      </w:pPr>
    </w:p>
    <w:p>
      <w:pPr>
        <w:rPr>
          <w:rFonts w:hint="eastAsia"/>
        </w:rPr>
      </w:pPr>
      <w:r>
        <w:rPr>
          <w:rFonts w:hint="eastAsia"/>
        </w:rPr>
        <w:t>His anger endures but a moment, in His favor is life; weeping may endure for a night, but joy comes in the morning (Ps. 30:6).</w:t>
      </w:r>
    </w:p>
    <w:p>
      <w:pPr>
        <w:rPr>
          <w:rFonts w:hint="eastAsia"/>
        </w:rPr>
      </w:pPr>
      <w:r>
        <w:rPr>
          <w:rFonts w:hint="eastAsia"/>
        </w:rPr>
        <w:t>祂的怒气不过是转眼之间，祂的恩典乃是一生之久；一宿虽然有哭泣，早晨便必欢呼（诗篇 30:5）。 [译注：此处经文引用有误，原文诗篇30:6应为30:5]</w:t>
      </w:r>
    </w:p>
    <w:p>
      <w:pPr>
        <w:rPr>
          <w:rFonts w:hint="eastAsia"/>
        </w:rPr>
      </w:pPr>
    </w:p>
    <w:p>
      <w:pPr>
        <w:rPr>
          <w:rFonts w:hint="eastAsia"/>
        </w:rPr>
      </w:pPr>
      <w:r>
        <w:rPr>
          <w:rFonts w:hint="eastAsia"/>
        </w:rPr>
        <w:t>Curse and blessing are so singularly interdependent that the one sometimes seems to become the other.</w:t>
      </w:r>
    </w:p>
    <w:p>
      <w:pPr>
        <w:rPr>
          <w:rFonts w:hint="eastAsia"/>
        </w:rPr>
      </w:pPr>
      <w:r>
        <w:rPr>
          <w:rFonts w:hint="eastAsia"/>
        </w:rPr>
        <w:t>咒诅和祝福是如此独特地相互依赖，以致有时一个似乎变成了另一个。</w:t>
      </w:r>
    </w:p>
    <w:p>
      <w:pPr>
        <w:rPr>
          <w:rFonts w:hint="eastAsia"/>
        </w:rPr>
      </w:pPr>
    </w:p>
    <w:p>
      <w:pPr>
        <w:rPr>
          <w:rFonts w:hint="eastAsia"/>
        </w:rPr>
      </w:pPr>
      <w:r>
        <w:rPr>
          <w:rFonts w:hint="eastAsia"/>
        </w:rPr>
        <w:t>Work in the sweat of the brow is curse and blessing at once.</w:t>
      </w:r>
    </w:p>
    <w:p>
      <w:pPr>
        <w:rPr>
          <w:rFonts w:hint="eastAsia"/>
        </w:rPr>
      </w:pPr>
      <w:r>
        <w:rPr>
          <w:rFonts w:hint="eastAsia"/>
        </w:rPr>
        <w:t>汗流满面才得糊口，既是咒诅，也是祝福。</w:t>
      </w:r>
    </w:p>
    <w:p>
      <w:pPr>
        <w:rPr>
          <w:rFonts w:hint="eastAsia"/>
        </w:rPr>
      </w:pPr>
    </w:p>
    <w:p>
      <w:pPr>
        <w:rPr>
          <w:rFonts w:hint="eastAsia"/>
        </w:rPr>
      </w:pPr>
      <w:r>
        <w:rPr>
          <w:rFonts w:hint="eastAsia"/>
        </w:rPr>
        <w:t>Both point to the cross which at one and the same time is the highest judgment and the richest grace.</w:t>
      </w:r>
    </w:p>
    <w:p>
      <w:pPr>
        <w:rPr>
          <w:rFonts w:hint="eastAsia"/>
        </w:rPr>
      </w:pPr>
      <w:r>
        <w:rPr>
          <w:rFonts w:hint="eastAsia"/>
        </w:rPr>
        <w:t>两者都指向十字架，十字架同时是最高的审判和最丰盛的恩典。</w:t>
      </w:r>
    </w:p>
    <w:p>
      <w:pPr>
        <w:rPr>
          <w:rFonts w:hint="eastAsia"/>
        </w:rPr>
      </w:pPr>
    </w:p>
    <w:p>
      <w:pPr>
        <w:rPr>
          <w:rFonts w:hint="eastAsia"/>
        </w:rPr>
      </w:pPr>
      <w:r>
        <w:rPr>
          <w:rFonts w:hint="eastAsia"/>
        </w:rPr>
        <w:t>And that is why the cross is the mid point of history and the reconciliation of all antitheses.</w:t>
      </w:r>
    </w:p>
    <w:p>
      <w:pPr>
        <w:rPr>
          <w:rFonts w:hint="eastAsia"/>
        </w:rPr>
      </w:pPr>
      <w:r>
        <w:rPr>
          <w:rFonts w:hint="eastAsia"/>
        </w:rPr>
        <w:t>这就是为什么十字架是历史的中心点，也是所有对立面的和解。</w:t>
      </w:r>
    </w:p>
    <w:p>
      <w:pPr>
        <w:rPr>
          <w:rFonts w:hint="eastAsia"/>
        </w:rPr>
      </w:pPr>
    </w:p>
    <w:p>
      <w:pPr>
        <w:rPr>
          <w:rFonts w:hint="eastAsia"/>
        </w:rPr>
      </w:pPr>
      <w:r>
        <w:rPr>
          <w:rFonts w:hint="eastAsia"/>
        </w:rPr>
        <w:t>Our Reasonable Faith. Herman Bavinck. Baker Book House. 1956. Pages 44-45.</w:t>
      </w:r>
    </w:p>
    <w:p>
      <w:pPr>
        <w:rPr>
          <w:rFonts w:hint="eastAsia"/>
        </w:rPr>
      </w:pPr>
      <w:r>
        <w:rPr>
          <w:rFonts w:hint="eastAsia"/>
        </w:rPr>
        <w:t>《我们合理的信仰》。赫尔曼·巴文克。贝克书屋。1956年。第44-45页。</w:t>
      </w:r>
    </w:p>
    <w:p>
      <w:pPr>
        <w:rPr>
          <w:rFonts w:hint="eastAsia"/>
        </w:rPr>
      </w:pPr>
    </w:p>
    <w:p>
      <w:pPr>
        <w:pStyle w:val="2"/>
        <w:spacing w:after="415"/>
        <w:ind w:left="363" w:right="354"/>
        <w:rPr>
          <w:rFonts w:hint="eastAsia"/>
        </w:rPr>
      </w:pPr>
    </w:p>
    <w:p>
      <w:pPr>
        <w:pStyle w:val="2"/>
        <w:spacing w:after="415"/>
        <w:ind w:left="363" w:right="354"/>
        <w:rPr>
          <w:rFonts w:hint="eastAsia"/>
        </w:rPr>
      </w:pPr>
      <w:r>
        <w:rPr>
          <w:rFonts w:hint="eastAsia"/>
        </w:rPr>
        <w:t>God's Testimony Concerning Man</w:t>
      </w:r>
    </w:p>
    <w:p>
      <w:pPr>
        <w:pStyle w:val="2"/>
        <w:spacing w:after="415"/>
        <w:ind w:left="363" w:right="354"/>
        <w:rPr>
          <w:rFonts w:hint="eastAsia"/>
        </w:rPr>
      </w:pPr>
      <w:r>
        <w:rPr>
          <w:rFonts w:hint="eastAsia"/>
        </w:rPr>
        <w:t>上帝关于人的见证</w:t>
      </w:r>
    </w:p>
    <w:p>
      <w:pPr>
        <w:pStyle w:val="2"/>
        <w:spacing w:after="415"/>
        <w:ind w:left="363" w:right="354"/>
        <w:rPr>
          <w:rFonts w:hint="eastAsia"/>
        </w:rPr>
      </w:pPr>
      <w:r>
        <w:rPr>
          <w:rFonts w:hint="eastAsia"/>
        </w:rPr>
        <w:t>Horatius Bonar</w:t>
      </w:r>
    </w:p>
    <w:p>
      <w:pPr>
        <w:pStyle w:val="2"/>
        <w:spacing w:after="415"/>
        <w:ind w:left="363" w:right="354"/>
        <w:rPr>
          <w:rFonts w:hint="eastAsia"/>
        </w:rPr>
      </w:pPr>
      <w:r>
        <w:rPr>
          <w:rFonts w:hint="eastAsia"/>
        </w:rPr>
        <w:t>贺拉斯·博纳尔</w:t>
      </w:r>
    </w:p>
    <w:p>
      <w:pPr>
        <w:rPr>
          <w:rFonts w:hint="eastAsia"/>
        </w:rPr>
      </w:pPr>
    </w:p>
    <w:p>
      <w:pPr>
        <w:rPr>
          <w:rFonts w:hint="eastAsia"/>
        </w:rPr>
      </w:pPr>
      <w:r>
        <w:rPr>
          <w:rFonts w:hint="eastAsia"/>
        </w:rPr>
        <w:t>GOD knows us.</w:t>
      </w:r>
    </w:p>
    <w:p>
      <w:pPr>
        <w:rPr>
          <w:rFonts w:hint="eastAsia"/>
        </w:rPr>
      </w:pPr>
      <w:r>
        <w:rPr>
          <w:rFonts w:hint="eastAsia"/>
        </w:rPr>
        <w:t>上帝认识我们。</w:t>
      </w:r>
    </w:p>
    <w:p>
      <w:pPr>
        <w:rPr>
          <w:rFonts w:hint="eastAsia"/>
        </w:rPr>
      </w:pPr>
    </w:p>
    <w:p>
      <w:pPr>
        <w:rPr>
          <w:rFonts w:hint="eastAsia"/>
        </w:rPr>
      </w:pPr>
      <w:r>
        <w:rPr>
          <w:rFonts w:hint="eastAsia"/>
        </w:rPr>
        <w:t>He knows what we are; He knows also what He meant us to be; and. upon the difference between these two states, He founds His testimony concerning us.</w:t>
      </w:r>
    </w:p>
    <w:p>
      <w:pPr>
        <w:rPr>
          <w:rFonts w:hint="eastAsia"/>
        </w:rPr>
      </w:pPr>
      <w:r>
        <w:rPr>
          <w:rFonts w:hint="eastAsia"/>
        </w:rPr>
        <w:t>祂知道我们是什么；祂也知道祂原本要我们成为什么；并且，基于这两种状态之间的差异，祂建立了关于我们的见证。</w:t>
      </w:r>
    </w:p>
    <w:p>
      <w:pPr>
        <w:rPr>
          <w:rFonts w:hint="eastAsia"/>
        </w:rPr>
      </w:pPr>
    </w:p>
    <w:p>
      <w:pPr>
        <w:rPr>
          <w:rFonts w:hint="eastAsia"/>
        </w:rPr>
      </w:pPr>
      <w:r>
        <w:rPr>
          <w:rFonts w:hint="eastAsia"/>
        </w:rPr>
        <w:t>He is too loving to say anything needlessly severe; too true to say anything untrue; nor can He have any motive to misrepresent us; for He loves to tell of the good, not of the evil, that may be found in any of the works of His hands.</w:t>
      </w:r>
    </w:p>
    <w:p>
      <w:pPr>
        <w:rPr>
          <w:rFonts w:hint="eastAsia"/>
        </w:rPr>
      </w:pPr>
      <w:r>
        <w:rPr>
          <w:rFonts w:hint="eastAsia"/>
        </w:rPr>
        <w:t>祂太慈爱，不会说任何不必要的严厉话；太真实，不会说任何不真实的话；祂也没有任何动机歪曲我们；因为祂喜爱述说在祂手中任何作为中可能找到的善，而不是恶。</w:t>
      </w:r>
    </w:p>
    <w:p>
      <w:pPr>
        <w:rPr>
          <w:rFonts w:hint="eastAsia"/>
        </w:rPr>
      </w:pPr>
    </w:p>
    <w:p>
      <w:pPr>
        <w:rPr>
          <w:rFonts w:hint="eastAsia"/>
        </w:rPr>
      </w:pPr>
      <w:r>
        <w:rPr>
          <w:rFonts w:hint="eastAsia"/>
        </w:rPr>
        <w:t>He declared them good, "very good", at first; and if He does not do so now, it is not because He would not, but because He cannot; for "all flesh has corrupted its way upon the earth" (Gen. 6:12).</w:t>
      </w:r>
    </w:p>
    <w:p>
      <w:pPr>
        <w:rPr>
          <w:rFonts w:hint="eastAsia"/>
        </w:rPr>
      </w:pPr>
      <w:r>
        <w:rPr>
          <w:rFonts w:hint="eastAsia"/>
        </w:rPr>
        <w:t>祂起初宣告它们是好的，“甚好”；如果祂现在不这样做，并非因为祂不愿意，而是因为祂不能；因为“凡有血气的，在地上都败坏了行为”（创世记 6:12）。</w:t>
      </w:r>
    </w:p>
    <w:p>
      <w:pPr>
        <w:rPr>
          <w:rFonts w:hint="eastAsia"/>
        </w:rPr>
      </w:pPr>
    </w:p>
    <w:p>
      <w:pPr>
        <w:rPr>
          <w:rFonts w:hint="eastAsia"/>
        </w:rPr>
      </w:pPr>
      <w:r>
        <w:rPr>
          <w:rFonts w:hint="eastAsia"/>
        </w:rPr>
        <w:t>The divine testimony concerning man is, that he is a sinner.</w:t>
      </w:r>
    </w:p>
    <w:p>
      <w:pPr>
        <w:rPr>
          <w:rFonts w:hint="eastAsia"/>
        </w:rPr>
      </w:pPr>
      <w:r>
        <w:rPr>
          <w:rFonts w:hint="eastAsia"/>
        </w:rPr>
        <w:t>神圣的见证论到人，说他是个罪人。</w:t>
      </w:r>
    </w:p>
    <w:p>
      <w:pPr>
        <w:rPr>
          <w:rFonts w:hint="eastAsia"/>
        </w:rPr>
      </w:pPr>
    </w:p>
    <w:p>
      <w:pPr>
        <w:rPr>
          <w:rFonts w:hint="eastAsia"/>
        </w:rPr>
      </w:pPr>
      <w:r>
        <w:rPr>
          <w:rFonts w:hint="eastAsia"/>
        </w:rPr>
        <w:t>God bears witness against him, not for him; and testifies that "there is none righteous, no. not one"; that there is "none that doeth good"; none "that understandeth"; none that even seeks after God, and, still more, none that loves Him (Psa. 14:1-3; Rom. 3: 10-12).</w:t>
      </w:r>
    </w:p>
    <w:p>
      <w:pPr>
        <w:rPr>
          <w:rFonts w:hint="eastAsia"/>
        </w:rPr>
      </w:pPr>
      <w:r>
        <w:rPr>
          <w:rFonts w:hint="eastAsia"/>
        </w:rPr>
        <w:t>上帝作见证反对他，而不是为他作见证；并且见证说“没有义人，连一个也没有”；“没有行善的”；没有“明白的”；甚至没有寻求上帝的，更没有爱祂的（诗篇 14:1-3；罗马书 3:10-12）。</w:t>
      </w:r>
    </w:p>
    <w:p>
      <w:pPr>
        <w:rPr>
          <w:rFonts w:hint="eastAsia"/>
        </w:rPr>
      </w:pPr>
    </w:p>
    <w:p>
      <w:pPr>
        <w:rPr>
          <w:rFonts w:hint="eastAsia"/>
        </w:rPr>
      </w:pPr>
      <w:r>
        <w:rPr>
          <w:rFonts w:hint="eastAsia"/>
        </w:rPr>
        <w:t>God speaks of man kindly. but severely; as one yearning over a lost child, yet as one who will make no terms with sin, and will "by no means clear the guilty".</w:t>
      </w:r>
    </w:p>
    <w:p>
      <w:pPr>
        <w:rPr>
          <w:rFonts w:hint="eastAsia"/>
        </w:rPr>
      </w:pPr>
      <w:r>
        <w:rPr>
          <w:rFonts w:hint="eastAsia"/>
        </w:rPr>
        <w:t>上帝论到人时，言语慈祥，却又严厉；如同一个渴望失丧孩子的父亲，却又是一个绝不与罪妥协，并且“万不以有罪的为无罪”的。</w:t>
      </w:r>
    </w:p>
    <w:p>
      <w:pPr>
        <w:rPr>
          <w:rFonts w:hint="eastAsia"/>
        </w:rPr>
      </w:pPr>
    </w:p>
    <w:p>
      <w:pPr>
        <w:rPr>
          <w:rFonts w:hint="eastAsia"/>
        </w:rPr>
      </w:pPr>
      <w:r>
        <w:rPr>
          <w:rFonts w:hint="eastAsia"/>
        </w:rPr>
        <w:t>He declares man to be a lost one, a stray one. a rebel, a "hater of God" (Rom. 1: 30); not a sinner occasionally, but a sinner always; not a sinner in part, with many good things about him; but wholly a sinner, with no compensating goodness; evil in heart as well as life, "dead in trespasses and sins" (Eph. 2:1); an evil doer, and therefore under condemnation; an enemy of God, and therefore "under wrath"; a breaker of the righteous law, and therefore under "the curse of the law" (Gal. 3:10).</w:t>
      </w:r>
    </w:p>
    <w:p>
      <w:pPr>
        <w:rPr>
          <w:rFonts w:hint="eastAsia"/>
        </w:rPr>
      </w:pPr>
      <w:r>
        <w:rPr>
          <w:rFonts w:hint="eastAsia"/>
        </w:rPr>
        <w:t>祂宣告人为失丧者、迷途者、悖逆者、“恨上帝的人”（罗马书 1:30）；并非偶尔犯罪，而是时常犯罪；并非部分犯罪，身上仍有许多良善之处；而是全然犯罪，毫无良善可弥补；内心与生命皆邪恶，“死在过犯罪恶之中”（以弗所书 2:1）；作恶者，因此伏在定罪之下；上帝的仇敌，因此“在忿怒之下”；违背公义律法者，因此伏在“律法的咒诅之下”（加拉太书 3:10）。</w:t>
      </w:r>
    </w:p>
    <w:p>
      <w:pPr>
        <w:rPr>
          <w:rFonts w:hint="eastAsia"/>
        </w:rPr>
      </w:pPr>
    </w:p>
    <w:p>
      <w:pPr>
        <w:rPr>
          <w:rFonts w:hint="eastAsia"/>
        </w:rPr>
      </w:pPr>
      <w:r>
        <w:rPr>
          <w:rFonts w:hint="eastAsia"/>
        </w:rPr>
        <w:t>Man has fallen!</w:t>
      </w:r>
    </w:p>
    <w:p>
      <w:pPr>
        <w:rPr>
          <w:rFonts w:hint="eastAsia"/>
        </w:rPr>
      </w:pPr>
      <w:r>
        <w:rPr>
          <w:rFonts w:hint="eastAsia"/>
        </w:rPr>
        <w:t>人堕落了！</w:t>
      </w:r>
    </w:p>
    <w:p>
      <w:pPr>
        <w:rPr>
          <w:rFonts w:hint="eastAsia"/>
        </w:rPr>
      </w:pPr>
    </w:p>
    <w:p>
      <w:pPr>
        <w:rPr>
          <w:rFonts w:hint="eastAsia"/>
        </w:rPr>
      </w:pPr>
      <w:r>
        <w:rPr>
          <w:rFonts w:hint="eastAsia"/>
        </w:rPr>
        <w:t>Not this man nor that man, but the whole race.</w:t>
      </w:r>
    </w:p>
    <w:p>
      <w:pPr>
        <w:rPr>
          <w:rFonts w:hint="eastAsia"/>
        </w:rPr>
      </w:pPr>
      <w:r>
        <w:rPr>
          <w:rFonts w:hint="eastAsia"/>
        </w:rPr>
        <w:t>不是这个人也不是那个人，而是全人类。</w:t>
      </w:r>
    </w:p>
    <w:p>
      <w:pPr>
        <w:rPr>
          <w:rFonts w:hint="eastAsia"/>
        </w:rPr>
      </w:pPr>
    </w:p>
    <w:p>
      <w:pPr>
        <w:rPr>
          <w:rFonts w:hint="eastAsia"/>
        </w:rPr>
      </w:pPr>
      <w:r>
        <w:rPr>
          <w:rFonts w:hint="eastAsia"/>
        </w:rPr>
        <w:t>In Adam all have sinned; in Adam all have died.</w:t>
      </w:r>
    </w:p>
    <w:p>
      <w:pPr>
        <w:rPr>
          <w:rFonts w:hint="eastAsia"/>
        </w:rPr>
      </w:pPr>
      <w:r>
        <w:rPr>
          <w:rFonts w:hint="eastAsia"/>
        </w:rPr>
        <w:t>在亚当里众人都犯了罪；在亚当里众人都死了。</w:t>
      </w:r>
    </w:p>
    <w:p>
      <w:pPr>
        <w:rPr>
          <w:rFonts w:hint="eastAsia"/>
        </w:rPr>
      </w:pPr>
    </w:p>
    <w:p>
      <w:pPr>
        <w:rPr>
          <w:rFonts w:hint="eastAsia"/>
        </w:rPr>
      </w:pPr>
      <w:r>
        <w:rPr>
          <w:rFonts w:hint="eastAsia"/>
        </w:rPr>
        <w:t>It is not that a few leaves have faded or been shaken down, but the tree has become corrupt, root and branch.</w:t>
      </w:r>
    </w:p>
    <w:p>
      <w:pPr>
        <w:rPr>
          <w:rFonts w:hint="eastAsia"/>
        </w:rPr>
      </w:pPr>
      <w:r>
        <w:rPr>
          <w:rFonts w:hint="eastAsia"/>
        </w:rPr>
        <w:t>并非几片叶子枯萎或被摇落，而是整棵树都败坏了，从根到枝。</w:t>
      </w:r>
    </w:p>
    <w:p>
      <w:pPr>
        <w:rPr>
          <w:rFonts w:hint="eastAsia"/>
        </w:rPr>
      </w:pPr>
    </w:p>
    <w:p>
      <w:pPr>
        <w:rPr>
          <w:rFonts w:hint="eastAsia"/>
        </w:rPr>
      </w:pPr>
      <w:r>
        <w:rPr>
          <w:rFonts w:hint="eastAsia"/>
        </w:rPr>
        <w:t>The "flesh", or "old man"-that is. each man as he is born into the world, a son of man, a fragment of humanity, a unit in Adam's fallen body-is "corrupt".</w:t>
      </w:r>
    </w:p>
    <w:p>
      <w:pPr>
        <w:rPr>
          <w:rFonts w:hint="eastAsia"/>
        </w:rPr>
      </w:pPr>
      <w:r>
        <w:rPr>
          <w:rFonts w:hint="eastAsia"/>
        </w:rPr>
        <w:t>“肉体”，或“旧人”——也就是说，每一个生到世上来的人，人子，人类的碎片，亚当堕落身体中的一个单位——都是“败坏的”。</w:t>
      </w:r>
    </w:p>
    <w:p>
      <w:pPr>
        <w:rPr>
          <w:rFonts w:hint="eastAsia"/>
        </w:rPr>
      </w:pPr>
    </w:p>
    <w:p>
      <w:pPr>
        <w:rPr>
          <w:rFonts w:hint="eastAsia"/>
        </w:rPr>
      </w:pPr>
      <w:r>
        <w:rPr>
          <w:rFonts w:hint="eastAsia"/>
        </w:rPr>
        <w:t>The sinner not merely brings forth sin, but he carries it about with him, as his second self; he is a "body" or mass of sin (Rom. 6: 6), a "body of death" (Rom. 7: 24), subject not to the law of God, but to "the law of sin" (Rom. 7:23).</w:t>
      </w:r>
    </w:p>
    <w:p>
      <w:pPr>
        <w:rPr>
          <w:rFonts w:hint="eastAsia"/>
        </w:rPr>
      </w:pPr>
      <w:r>
        <w:rPr>
          <w:rFonts w:hint="eastAsia"/>
        </w:rPr>
        <w:t>罪人不仅产生罪，而且随身带着罪，如同他的第二个自我；他是一个罪的“身体”或集合体（罗马书 6:6），一个“取死的身体”（罗马书 7:24），不受上帝律法的约束，而是受“罪的律”（罗马书 7:23）的约束。</w:t>
      </w:r>
    </w:p>
    <w:p>
      <w:pPr>
        <w:rPr>
          <w:rFonts w:hint="eastAsia"/>
        </w:rPr>
      </w:pPr>
    </w:p>
    <w:p>
      <w:pPr>
        <w:rPr>
          <w:rFonts w:hint="eastAsia"/>
        </w:rPr>
      </w:pPr>
      <w:r>
        <w:rPr>
          <w:rFonts w:hint="eastAsia"/>
        </w:rPr>
        <w:t>The Jew, educated under the most perfect of laws. and in the most favourable circumstances, was the best type of humanity; of civilised, polished, educated humanity; the best specimen of Adam's sons; yet God's testimony concerning him is that he is "under sin", that he has gone astray, and that he has "come short of the glory of God".</w:t>
      </w:r>
    </w:p>
    <w:p>
      <w:pPr>
        <w:rPr>
          <w:rFonts w:hint="eastAsia"/>
        </w:rPr>
      </w:pPr>
      <w:r>
        <w:rPr>
          <w:rFonts w:hint="eastAsia"/>
        </w:rPr>
        <w:t>犹太人，在最完美的律法下受教育，并在最有利的环境中，是人性的最佳典范；是文明、优雅、受过教育的人性的典范；是亚当子孙中最好的样本；然而上帝关于他的见证是，他“在罪之下”，他偏离了正路，并且他“亏缺了上帝的荣耀”。</w:t>
      </w:r>
    </w:p>
    <w:p>
      <w:pPr>
        <w:rPr>
          <w:rFonts w:hint="eastAsia"/>
        </w:rPr>
      </w:pPr>
    </w:p>
    <w:p>
      <w:pPr>
        <w:rPr>
          <w:rFonts w:hint="eastAsia"/>
        </w:rPr>
      </w:pPr>
      <w:r>
        <w:rPr>
          <w:rFonts w:hint="eastAsia"/>
        </w:rPr>
        <w:t>The outer life of a man is not the man, just as the paint on a piece of timber is not the timber, and as the green moss upon the hard rock is not the rock itself.</w:t>
      </w:r>
    </w:p>
    <w:p>
      <w:pPr>
        <w:rPr>
          <w:rFonts w:hint="eastAsia"/>
        </w:rPr>
      </w:pPr>
      <w:r>
        <w:rPr>
          <w:rFonts w:hint="eastAsia"/>
        </w:rPr>
        <w:t>人的外在生命并非人本身，正如木材上的油漆并非木材，坚硬岩石上的青苔并非岩石本身。</w:t>
      </w:r>
    </w:p>
    <w:p>
      <w:pPr>
        <w:rPr>
          <w:rFonts w:hint="eastAsia"/>
        </w:rPr>
      </w:pPr>
    </w:p>
    <w:p>
      <w:pPr>
        <w:rPr>
          <w:rFonts w:hint="eastAsia"/>
        </w:rPr>
      </w:pPr>
      <w:r>
        <w:rPr>
          <w:rFonts w:hint="eastAsia"/>
        </w:rPr>
        <w:t>The picture of a man is not the man; it is but a skilful arrangement of colours which look like the man.</w:t>
      </w:r>
    </w:p>
    <w:p>
      <w:pPr>
        <w:rPr>
          <w:rFonts w:hint="eastAsia"/>
        </w:rPr>
      </w:pPr>
      <w:r>
        <w:rPr>
          <w:rFonts w:hint="eastAsia"/>
        </w:rPr>
        <w:t>一个人的画像并非这个人；它只不过是巧妙排列的颜色，看起来像这个人。</w:t>
      </w:r>
    </w:p>
    <w:p>
      <w:pPr>
        <w:rPr>
          <w:rFonts w:hint="eastAsia"/>
        </w:rPr>
      </w:pPr>
    </w:p>
    <w:p>
      <w:pPr>
        <w:rPr>
          <w:rFonts w:hint="eastAsia"/>
        </w:rPr>
      </w:pPr>
      <w:r>
        <w:rPr>
          <w:rFonts w:hint="eastAsia"/>
        </w:rPr>
        <w:t>So it is the bearing of the soul toward God that is the true state of the man.</w:t>
      </w:r>
    </w:p>
    <w:p>
      <w:pPr>
        <w:rPr>
          <w:rFonts w:hint="eastAsia"/>
        </w:rPr>
      </w:pPr>
      <w:r>
        <w:rPr>
          <w:rFonts w:hint="eastAsia"/>
        </w:rPr>
        <w:t>因此，灵魂对上帝的态度才是人的真实状态。</w:t>
      </w:r>
    </w:p>
    <w:p>
      <w:pPr>
        <w:rPr>
          <w:rFonts w:hint="eastAsia"/>
        </w:rPr>
      </w:pPr>
    </w:p>
    <w:p>
      <w:pPr>
        <w:rPr>
          <w:rFonts w:hint="eastAsia"/>
        </w:rPr>
      </w:pPr>
      <w:r>
        <w:rPr>
          <w:rFonts w:hint="eastAsia"/>
        </w:rPr>
        <w:t>The man that loves God with all his heart is in a right state; the men that does not love Him thus is in a wrong one.</w:t>
      </w:r>
    </w:p>
    <w:p>
      <w:pPr>
        <w:rPr>
          <w:rFonts w:hint="eastAsia"/>
        </w:rPr>
      </w:pPr>
      <w:r>
        <w:rPr>
          <w:rFonts w:hint="eastAsia"/>
        </w:rPr>
        <w:t>尽心爱上帝的人处于正确的状态；不这样爱祂的人则处于错误的状态。</w:t>
      </w:r>
    </w:p>
    <w:p>
      <w:pPr>
        <w:rPr>
          <w:rFonts w:hint="eastAsia"/>
        </w:rPr>
      </w:pPr>
    </w:p>
    <w:p>
      <w:pPr>
        <w:rPr>
          <w:rFonts w:hint="eastAsia"/>
        </w:rPr>
      </w:pPr>
      <w:r>
        <w:rPr>
          <w:rFonts w:hint="eastAsia"/>
        </w:rPr>
        <w:t>He is a sinner, because his heart is not right with God.</w:t>
      </w:r>
    </w:p>
    <w:p>
      <w:pPr>
        <w:rPr>
          <w:rFonts w:hint="eastAsia"/>
        </w:rPr>
      </w:pPr>
      <w:r>
        <w:rPr>
          <w:rFonts w:hint="eastAsia"/>
        </w:rPr>
        <w:t>他是个罪人，因为他的心与上帝不和。</w:t>
      </w:r>
    </w:p>
    <w:p>
      <w:pPr>
        <w:rPr>
          <w:rFonts w:hint="eastAsia"/>
        </w:rPr>
      </w:pPr>
    </w:p>
    <w:p>
      <w:pPr>
        <w:rPr>
          <w:rFonts w:hint="eastAsia"/>
        </w:rPr>
      </w:pPr>
      <w:r>
        <w:rPr>
          <w:rFonts w:hint="eastAsia"/>
        </w:rPr>
        <w:t>He may think his life a good one, and others may think the same; but God counts him guilty, worthy of death and hell.</w:t>
      </w:r>
    </w:p>
    <w:p>
      <w:pPr>
        <w:rPr>
          <w:rFonts w:hint="eastAsia"/>
        </w:rPr>
      </w:pPr>
      <w:r>
        <w:rPr>
          <w:rFonts w:hint="eastAsia"/>
        </w:rPr>
        <w:t>他可能认为自己的生活是好的，别人也可能这么认为；但上帝算他为有罪，配得死亡和地狱。</w:t>
      </w:r>
    </w:p>
    <w:p>
      <w:pPr>
        <w:rPr>
          <w:rFonts w:hint="eastAsia"/>
        </w:rPr>
      </w:pPr>
    </w:p>
    <w:p>
      <w:pPr>
        <w:rPr>
          <w:rFonts w:hint="eastAsia"/>
        </w:rPr>
      </w:pPr>
      <w:r>
        <w:rPr>
          <w:rFonts w:hint="eastAsia"/>
        </w:rPr>
        <w:t>The outward good cannot make up for the inward evil.</w:t>
      </w:r>
    </w:p>
    <w:p>
      <w:pPr>
        <w:rPr>
          <w:rFonts w:hint="eastAsia"/>
        </w:rPr>
      </w:pPr>
      <w:r>
        <w:rPr>
          <w:rFonts w:hint="eastAsia"/>
        </w:rPr>
        <w:t>外在的善无法弥补内在的恶。</w:t>
      </w:r>
    </w:p>
    <w:p>
      <w:pPr>
        <w:rPr>
          <w:rFonts w:hint="eastAsia"/>
        </w:rPr>
      </w:pPr>
    </w:p>
    <w:p>
      <w:pPr>
        <w:rPr>
          <w:rFonts w:hint="eastAsia"/>
        </w:rPr>
      </w:pPr>
      <w:r>
        <w:rPr>
          <w:rFonts w:hint="eastAsia"/>
        </w:rPr>
        <w:t>The good deeds done to his fellow-men cannot be set off against his bad thoughts of God.</w:t>
      </w:r>
    </w:p>
    <w:p>
      <w:pPr>
        <w:rPr>
          <w:rFonts w:hint="eastAsia"/>
        </w:rPr>
      </w:pPr>
      <w:r>
        <w:rPr>
          <w:rFonts w:hint="eastAsia"/>
        </w:rPr>
        <w:t>他对同胞所行的善事，不能抵销他对上帝的恶念。</w:t>
      </w:r>
    </w:p>
    <w:p>
      <w:pPr>
        <w:rPr>
          <w:rFonts w:hint="eastAsia"/>
        </w:rPr>
      </w:pPr>
    </w:p>
    <w:p>
      <w:pPr>
        <w:rPr>
          <w:rFonts w:hint="eastAsia"/>
        </w:rPr>
      </w:pPr>
      <w:r>
        <w:rPr>
          <w:rFonts w:hint="eastAsia"/>
        </w:rPr>
        <w:t>And he must be full of these bad thoughts, so long as he does not love this infinitely lovable and infinitely glorious Being with all his strength.</w:t>
      </w:r>
    </w:p>
    <w:p>
      <w:pPr>
        <w:rPr>
          <w:rFonts w:hint="eastAsia"/>
        </w:rPr>
      </w:pPr>
      <w:r>
        <w:rPr>
          <w:rFonts w:hint="eastAsia"/>
        </w:rPr>
        <w:t>只要他不尽心竭力地爱这位无限可爱、无限荣耀的存在，他就必定充满这些恶念。</w:t>
      </w:r>
    </w:p>
    <w:p>
      <w:pPr>
        <w:rPr>
          <w:rFonts w:hint="eastAsia"/>
        </w:rPr>
      </w:pPr>
    </w:p>
    <w:p>
      <w:pPr>
        <w:rPr>
          <w:rFonts w:hint="eastAsia"/>
        </w:rPr>
      </w:pPr>
      <w:r>
        <w:rPr>
          <w:rFonts w:hint="eastAsia"/>
        </w:rPr>
        <w:t>God's testimony then concerning man is, that he does not love God with all his heart; indeed, that he does not love Him at all.</w:t>
      </w:r>
    </w:p>
    <w:p>
      <w:pPr>
        <w:rPr>
          <w:rFonts w:hint="eastAsia"/>
        </w:rPr>
      </w:pPr>
      <w:r>
        <w:rPr>
          <w:rFonts w:hint="eastAsia"/>
        </w:rPr>
        <w:t>那么，上帝关于人的见证是，他没有尽心爱上帝；的确，他根本不爱祂。</w:t>
      </w:r>
    </w:p>
    <w:p>
      <w:pPr>
        <w:rPr>
          <w:rFonts w:hint="eastAsia"/>
        </w:rPr>
      </w:pPr>
    </w:p>
    <w:p>
      <w:pPr>
        <w:rPr>
          <w:rFonts w:hint="eastAsia"/>
        </w:rPr>
      </w:pPr>
      <w:r>
        <w:rPr>
          <w:rFonts w:hint="eastAsia"/>
        </w:rPr>
        <w:t>Not to love our neighbour is sin; not to love a parent is greater sin; but not to love God is greater sin still.</w:t>
      </w:r>
    </w:p>
    <w:p>
      <w:pPr>
        <w:rPr>
          <w:rFonts w:hint="eastAsia"/>
        </w:rPr>
      </w:pPr>
      <w:r>
        <w:rPr>
          <w:rFonts w:hint="eastAsia"/>
        </w:rPr>
        <w:t>不爱我们的邻舍是罪；不爱父母是更大的罪；但不爱上帝是更大的罪。</w:t>
      </w:r>
    </w:p>
    <w:p>
      <w:pPr>
        <w:rPr>
          <w:rFonts w:hint="eastAsia"/>
        </w:rPr>
      </w:pPr>
    </w:p>
    <w:p>
      <w:pPr>
        <w:rPr>
          <w:rFonts w:hint="eastAsia"/>
        </w:rPr>
      </w:pPr>
      <w:r>
        <w:rPr>
          <w:rFonts w:hint="eastAsia"/>
        </w:rPr>
        <w:t>Man need not try to say a word for himself, or to plead "not guilty". unless he can shew that he loves, and has always loved, God with his whole heart and soul.</w:t>
      </w:r>
    </w:p>
    <w:p>
      <w:pPr>
        <w:rPr>
          <w:rFonts w:hint="eastAsia"/>
        </w:rPr>
      </w:pPr>
      <w:r>
        <w:rPr>
          <w:rFonts w:hint="eastAsia"/>
        </w:rPr>
        <w:t>人不必为自己辩解，也不必申辩“无罪”，除非他能证明他爱上帝，并且一直全心全意地爱上帝。</w:t>
      </w:r>
    </w:p>
    <w:p>
      <w:pPr>
        <w:rPr>
          <w:rFonts w:hint="eastAsia"/>
        </w:rPr>
      </w:pPr>
    </w:p>
    <w:p>
      <w:pPr>
        <w:rPr>
          <w:rFonts w:hint="eastAsia"/>
        </w:rPr>
      </w:pPr>
      <w:r>
        <w:rPr>
          <w:rFonts w:hint="eastAsia"/>
        </w:rPr>
        <w:t>If he can truly say this, he is all right, he is not a sinner. and does not need pardon.</w:t>
      </w:r>
    </w:p>
    <w:p>
      <w:pPr>
        <w:rPr>
          <w:rFonts w:hint="eastAsia"/>
        </w:rPr>
      </w:pPr>
      <w:r>
        <w:rPr>
          <w:rFonts w:hint="eastAsia"/>
        </w:rPr>
        <w:t>如果他能真实地说出这一点，他就没事了，他不是罪人，也不需要赦免。</w:t>
      </w:r>
    </w:p>
    <w:p>
      <w:pPr>
        <w:rPr>
          <w:rFonts w:hint="eastAsia"/>
        </w:rPr>
      </w:pPr>
    </w:p>
    <w:p>
      <w:pPr>
        <w:rPr>
          <w:rFonts w:hint="eastAsia"/>
        </w:rPr>
      </w:pPr>
      <w:r>
        <w:rPr>
          <w:rFonts w:hint="eastAsia"/>
        </w:rPr>
        <w:t>He will find his way to the kingdom without the cross and without a Saviour.</w:t>
      </w:r>
    </w:p>
    <w:p>
      <w:pPr>
        <w:rPr>
          <w:rFonts w:hint="eastAsia"/>
        </w:rPr>
      </w:pPr>
      <w:r>
        <w:rPr>
          <w:rFonts w:hint="eastAsia"/>
        </w:rPr>
        <w:t>他将无需十字架，也无需救主，就能找到通往天国的道路。</w:t>
      </w:r>
    </w:p>
    <w:p>
      <w:pPr>
        <w:rPr>
          <w:rFonts w:hint="eastAsia"/>
        </w:rPr>
      </w:pPr>
    </w:p>
    <w:p>
      <w:pPr>
        <w:rPr>
          <w:rFonts w:hint="eastAsia"/>
        </w:rPr>
      </w:pPr>
      <w:r>
        <w:rPr>
          <w:rFonts w:hint="eastAsia"/>
        </w:rPr>
        <w:t>But, if he cannot say this, "his mouth is stopped", and he is "guilty before God".</w:t>
      </w:r>
    </w:p>
    <w:p>
      <w:pPr>
        <w:rPr>
          <w:rFonts w:hint="eastAsia"/>
        </w:rPr>
      </w:pPr>
      <w:r>
        <w:rPr>
          <w:rFonts w:hint="eastAsia"/>
        </w:rPr>
        <w:t>但是，如果他不能这样说，“他的口就被堵住了”，他在“上帝面前是有罪的”。</w:t>
      </w:r>
    </w:p>
    <w:p>
      <w:pPr>
        <w:rPr>
          <w:rFonts w:hint="eastAsia"/>
        </w:rPr>
      </w:pPr>
    </w:p>
    <w:p>
      <w:pPr>
        <w:rPr>
          <w:rFonts w:hint="eastAsia"/>
        </w:rPr>
      </w:pPr>
      <w:r>
        <w:rPr>
          <w:rFonts w:hint="eastAsia"/>
        </w:rPr>
        <w:t>However favourably a good outward life may dispose him and others to look upon his case just now, the verdict will go against him hereafter.</w:t>
      </w:r>
    </w:p>
    <w:p>
      <w:pPr>
        <w:rPr>
          <w:rFonts w:hint="eastAsia"/>
        </w:rPr>
      </w:pPr>
      <w:r>
        <w:rPr>
          <w:rFonts w:hint="eastAsia"/>
        </w:rPr>
        <w:t>无论现在良好的外在生活多么使他和其他人倾向于看好他的情况，将来的判决都会对他不利。</w:t>
      </w:r>
    </w:p>
    <w:p>
      <w:pPr>
        <w:rPr>
          <w:rFonts w:hint="eastAsia"/>
        </w:rPr>
      </w:pPr>
    </w:p>
    <w:p>
      <w:pPr>
        <w:rPr>
          <w:rFonts w:hint="eastAsia"/>
        </w:rPr>
      </w:pPr>
      <w:r>
        <w:rPr>
          <w:rFonts w:hint="eastAsia"/>
        </w:rPr>
        <w:t>This is man's day. when man's judgments prevail; but God's day is coming, when the case shall be tried upon its real merits.</w:t>
      </w:r>
    </w:p>
    <w:p>
      <w:pPr>
        <w:rPr>
          <w:rFonts w:hint="eastAsia"/>
        </w:rPr>
      </w:pPr>
      <w:r>
        <w:rPr>
          <w:rFonts w:hint="eastAsia"/>
        </w:rPr>
        <w:t>这是人的日子，人的判断占上风；但上帝的日子将到，那时案件将根据其真正的功过受审。</w:t>
      </w:r>
    </w:p>
    <w:p>
      <w:pPr>
        <w:rPr>
          <w:rFonts w:hint="eastAsia"/>
        </w:rPr>
      </w:pPr>
    </w:p>
    <w:p>
      <w:pPr>
        <w:rPr>
          <w:rFonts w:hint="eastAsia"/>
        </w:rPr>
      </w:pPr>
      <w:r>
        <w:rPr>
          <w:rFonts w:hint="eastAsia"/>
        </w:rPr>
        <w:t>Then the Judge of all the earth shall do right, and the sinner be put to shame.</w:t>
      </w:r>
    </w:p>
    <w:p>
      <w:pPr>
        <w:rPr>
          <w:rFonts w:hint="eastAsia"/>
        </w:rPr>
      </w:pPr>
      <w:r>
        <w:rPr>
          <w:rFonts w:hint="eastAsia"/>
        </w:rPr>
        <w:t>那时，全地的审判者必行公义，罪人必蒙羞。</w:t>
      </w:r>
    </w:p>
    <w:p>
      <w:pPr>
        <w:rPr>
          <w:rFonts w:hint="eastAsia"/>
        </w:rPr>
      </w:pPr>
    </w:p>
    <w:p>
      <w:pPr>
        <w:rPr>
          <w:rFonts w:hint="eastAsia"/>
        </w:rPr>
      </w:pPr>
      <w:r>
        <w:rPr>
          <w:rFonts w:hint="eastAsia"/>
        </w:rPr>
        <w:t>There is another and yet worse charge against him.</w:t>
      </w:r>
    </w:p>
    <w:p>
      <w:pPr>
        <w:rPr>
          <w:rFonts w:hint="eastAsia"/>
        </w:rPr>
      </w:pPr>
      <w:r>
        <w:rPr>
          <w:rFonts w:hint="eastAsia"/>
        </w:rPr>
        <w:t>对他还有另一个更严重的指控。</w:t>
      </w:r>
    </w:p>
    <w:p>
      <w:pPr>
        <w:rPr>
          <w:rFonts w:hint="eastAsia"/>
        </w:rPr>
      </w:pPr>
    </w:p>
    <w:p>
      <w:pPr>
        <w:rPr>
          <w:rFonts w:hint="eastAsia"/>
        </w:rPr>
      </w:pPr>
      <w:r>
        <w:rPr>
          <w:rFonts w:hint="eastAsia"/>
        </w:rPr>
        <w:t>He does not believe on the name of the Son of God, nor love the Christ of God.</w:t>
      </w:r>
    </w:p>
    <w:p>
      <w:pPr>
        <w:rPr>
          <w:rFonts w:hint="eastAsia"/>
        </w:rPr>
      </w:pPr>
      <w:r>
        <w:rPr>
          <w:rFonts w:hint="eastAsia"/>
        </w:rPr>
        <w:t>他不信上帝儿子的名，也不爱上帝的基督。</w:t>
      </w:r>
    </w:p>
    <w:p>
      <w:pPr>
        <w:rPr>
          <w:rFonts w:hint="eastAsia"/>
        </w:rPr>
      </w:pPr>
    </w:p>
    <w:p>
      <w:pPr>
        <w:rPr>
          <w:rFonts w:hint="eastAsia"/>
        </w:rPr>
      </w:pPr>
      <w:r>
        <w:rPr>
          <w:rFonts w:hint="eastAsia"/>
        </w:rPr>
        <w:t>This is his sin of sins.</w:t>
      </w:r>
    </w:p>
    <w:p>
      <w:pPr>
        <w:rPr>
          <w:rFonts w:hint="eastAsia"/>
        </w:rPr>
      </w:pPr>
      <w:r>
        <w:rPr>
          <w:rFonts w:hint="eastAsia"/>
        </w:rPr>
        <w:t>这是他罪中之罪。</w:t>
      </w:r>
    </w:p>
    <w:p>
      <w:pPr>
        <w:rPr>
          <w:rFonts w:hint="eastAsia"/>
        </w:rPr>
      </w:pPr>
    </w:p>
    <w:p>
      <w:pPr>
        <w:rPr>
          <w:rFonts w:hint="eastAsia"/>
        </w:rPr>
      </w:pPr>
      <w:r>
        <w:rPr>
          <w:rFonts w:hint="eastAsia"/>
        </w:rPr>
        <w:t>That his heart is not right with God is the first charge against him.</w:t>
      </w:r>
    </w:p>
    <w:p>
      <w:pPr>
        <w:rPr>
          <w:rFonts w:hint="eastAsia"/>
        </w:rPr>
      </w:pPr>
      <w:r>
        <w:rPr>
          <w:rFonts w:hint="eastAsia"/>
        </w:rPr>
        <w:t>他的心与上帝不和，这是对他的第一个指控。</w:t>
      </w:r>
    </w:p>
    <w:p>
      <w:pPr>
        <w:rPr>
          <w:rFonts w:hint="eastAsia"/>
        </w:rPr>
      </w:pPr>
    </w:p>
    <w:p>
      <w:pPr>
        <w:rPr>
          <w:rFonts w:hint="eastAsia"/>
        </w:rPr>
      </w:pPr>
      <w:r>
        <w:rPr>
          <w:rFonts w:hint="eastAsia"/>
        </w:rPr>
        <w:t>That his heart is not right with the Son of God is the second.</w:t>
      </w:r>
    </w:p>
    <w:p>
      <w:pPr>
        <w:rPr>
          <w:rFonts w:hint="eastAsia"/>
        </w:rPr>
      </w:pPr>
      <w:r>
        <w:rPr>
          <w:rFonts w:hint="eastAsia"/>
        </w:rPr>
        <w:t>他的心与上帝的儿子不和，这是第二个。</w:t>
      </w:r>
    </w:p>
    <w:p>
      <w:pPr>
        <w:rPr>
          <w:rFonts w:hint="eastAsia"/>
        </w:rPr>
      </w:pPr>
    </w:p>
    <w:p>
      <w:pPr>
        <w:rPr>
          <w:rFonts w:hint="eastAsia"/>
        </w:rPr>
      </w:pPr>
      <w:r>
        <w:rPr>
          <w:rFonts w:hint="eastAsia"/>
        </w:rPr>
        <w:t>And it is this second that is the crowning, crushing sin, carrying with it more terrible damnation than all other sins together.</w:t>
      </w:r>
    </w:p>
    <w:p>
      <w:pPr>
        <w:rPr>
          <w:rFonts w:hint="eastAsia"/>
        </w:rPr>
      </w:pPr>
      <w:r>
        <w:rPr>
          <w:rFonts w:hint="eastAsia"/>
        </w:rPr>
        <w:t>正是这第二个罪，是那最严重、最毁灭性的罪，它所带来的咒诅比所有其他罪加起来更可怕。</w:t>
      </w:r>
    </w:p>
    <w:p>
      <w:pPr>
        <w:rPr>
          <w:rFonts w:hint="eastAsia"/>
        </w:rPr>
      </w:pPr>
    </w:p>
    <w:p>
      <w:pPr>
        <w:rPr>
          <w:rFonts w:hint="eastAsia"/>
        </w:rPr>
      </w:pPr>
      <w:r>
        <w:rPr>
          <w:rFonts w:hint="eastAsia"/>
        </w:rPr>
        <w:t>"He that believeth not is condemned already; because he hath not believed in the name of the only begotten Son of God" (John 3:l8).</w:t>
      </w:r>
    </w:p>
    <w:p>
      <w:pPr>
        <w:rPr>
          <w:rFonts w:hint="eastAsia"/>
        </w:rPr>
      </w:pPr>
      <w:r>
        <w:rPr>
          <w:rFonts w:hint="eastAsia"/>
        </w:rPr>
        <w:t>“不信的人，罪已经定了；因为他不信上帝独生子的名”（约翰福音 3:18）。</w:t>
      </w:r>
    </w:p>
    <w:p>
      <w:pPr>
        <w:rPr>
          <w:rFonts w:hint="eastAsia"/>
        </w:rPr>
      </w:pPr>
    </w:p>
    <w:p>
      <w:pPr>
        <w:rPr>
          <w:rFonts w:hint="eastAsia"/>
        </w:rPr>
      </w:pPr>
      <w:r>
        <w:rPr>
          <w:rFonts w:hint="eastAsia"/>
        </w:rPr>
        <w:t>"He that believeth not God, hath made him a liar; because he believeth not the record which God gave of his Son" (1 John 5:10).</w:t>
      </w:r>
    </w:p>
    <w:p>
      <w:pPr>
        <w:rPr>
          <w:rFonts w:hint="eastAsia"/>
        </w:rPr>
      </w:pPr>
      <w:r>
        <w:rPr>
          <w:rFonts w:hint="eastAsia"/>
        </w:rPr>
        <w:t>“不信上帝的，就是将上帝当作说谎的；因不信上帝为祂儿子作的见证”（约翰一书 5:10）。</w:t>
      </w:r>
    </w:p>
    <w:p>
      <w:pPr>
        <w:rPr>
          <w:rFonts w:hint="eastAsia"/>
        </w:rPr>
      </w:pPr>
    </w:p>
    <w:p>
      <w:pPr>
        <w:rPr>
          <w:rFonts w:hint="eastAsia"/>
        </w:rPr>
      </w:pPr>
      <w:r>
        <w:rPr>
          <w:rFonts w:hint="eastAsia"/>
        </w:rPr>
        <w:t>"He that believeth not shall be damned" (Mark 16: 16).</w:t>
      </w:r>
    </w:p>
    <w:p>
      <w:pPr>
        <w:rPr>
          <w:rFonts w:hint="eastAsia"/>
        </w:rPr>
      </w:pPr>
      <w:r>
        <w:rPr>
          <w:rFonts w:hint="eastAsia"/>
        </w:rPr>
        <w:t>“不信的必被定罪”（马可福音 16:16）。</w:t>
      </w:r>
    </w:p>
    <w:p>
      <w:pPr>
        <w:rPr>
          <w:rFonts w:hint="eastAsia"/>
        </w:rPr>
      </w:pPr>
    </w:p>
    <w:p>
      <w:pPr>
        <w:rPr>
          <w:rFonts w:hint="eastAsia"/>
        </w:rPr>
      </w:pPr>
      <w:r>
        <w:rPr>
          <w:rFonts w:hint="eastAsia"/>
        </w:rPr>
        <w:t>And hence it is that the first sin which the Holy Spirit brings home to a man is unbelief; "when he (the Holy Spirit) is come he will reprove the world of sin because they believe not on me" (John 16: 8-9),</w:t>
      </w:r>
    </w:p>
    <w:p>
      <w:pPr>
        <w:rPr>
          <w:rFonts w:hint="eastAsia"/>
        </w:rPr>
      </w:pPr>
      <w:r>
        <w:rPr>
          <w:rFonts w:hint="eastAsia"/>
        </w:rPr>
        <w:t>因此，圣灵使人认识的第一个罪就是不信；“祂（圣灵）既来了，就要叫世人为罪、为义、为审判，自己责备自己。为罪，是因他们不信我”（约翰福音 16:8-9）。</w:t>
      </w:r>
    </w:p>
    <w:p>
      <w:pPr>
        <w:rPr>
          <w:rFonts w:hint="eastAsia"/>
        </w:rPr>
      </w:pPr>
    </w:p>
    <w:p>
      <w:pPr>
        <w:rPr>
          <w:rFonts w:hint="eastAsia"/>
        </w:rPr>
      </w:pPr>
      <w:r>
        <w:rPr>
          <w:rFonts w:hint="eastAsia"/>
        </w:rPr>
        <w:t>Such is God's condemnation of man.</w:t>
      </w:r>
    </w:p>
    <w:p>
      <w:pPr>
        <w:rPr>
          <w:rFonts w:hint="eastAsia"/>
        </w:rPr>
      </w:pPr>
      <w:r>
        <w:rPr>
          <w:rFonts w:hint="eastAsia"/>
        </w:rPr>
        <w:t>这就是上帝对人的定罪。</w:t>
      </w:r>
    </w:p>
    <w:p>
      <w:pPr>
        <w:rPr>
          <w:rFonts w:hint="eastAsia"/>
        </w:rPr>
      </w:pPr>
    </w:p>
    <w:p>
      <w:pPr>
        <w:rPr>
          <w:rFonts w:hint="eastAsia"/>
        </w:rPr>
      </w:pPr>
      <w:r>
        <w:rPr>
          <w:rFonts w:hint="eastAsia"/>
        </w:rPr>
        <w:t>Of this the whole Bible is full.</w:t>
      </w:r>
    </w:p>
    <w:p>
      <w:pPr>
        <w:rPr>
          <w:rFonts w:hint="eastAsia"/>
        </w:rPr>
      </w:pPr>
      <w:r>
        <w:rPr>
          <w:rFonts w:hint="eastAsia"/>
        </w:rPr>
        <w:t>整本圣经都充满了这个内容。</w:t>
      </w:r>
    </w:p>
    <w:p>
      <w:pPr>
        <w:rPr>
          <w:rFonts w:hint="eastAsia"/>
        </w:rPr>
      </w:pPr>
    </w:p>
    <w:p>
      <w:pPr>
        <w:rPr>
          <w:rFonts w:hint="eastAsia"/>
        </w:rPr>
      </w:pPr>
      <w:r>
        <w:rPr>
          <w:rFonts w:hint="eastAsia"/>
        </w:rPr>
        <w:t>That great love of God, which His Word reveals, is based on this condemnation.</w:t>
      </w:r>
    </w:p>
    <w:p>
      <w:pPr>
        <w:rPr>
          <w:rFonts w:hint="eastAsia"/>
        </w:rPr>
      </w:pPr>
      <w:r>
        <w:rPr>
          <w:rFonts w:hint="eastAsia"/>
        </w:rPr>
        <w:t>上帝那伟大的爱，祂的圣言所启示的，是建立在这个定罪之上的。</w:t>
      </w:r>
    </w:p>
    <w:p>
      <w:pPr>
        <w:rPr>
          <w:rFonts w:hint="eastAsia"/>
        </w:rPr>
      </w:pPr>
    </w:p>
    <w:p>
      <w:pPr>
        <w:rPr>
          <w:rFonts w:hint="eastAsia"/>
        </w:rPr>
      </w:pPr>
      <w:r>
        <w:rPr>
          <w:rFonts w:hint="eastAsia"/>
        </w:rPr>
        <w:t>It is love to the condemned.</w:t>
      </w:r>
    </w:p>
    <w:p>
      <w:pPr>
        <w:rPr>
          <w:rFonts w:hint="eastAsia"/>
        </w:rPr>
      </w:pPr>
      <w:r>
        <w:rPr>
          <w:rFonts w:hint="eastAsia"/>
        </w:rPr>
        <w:t>这是对被定罪之人的爱。</w:t>
      </w:r>
    </w:p>
    <w:p>
      <w:pPr>
        <w:rPr>
          <w:rFonts w:hint="eastAsia"/>
        </w:rPr>
      </w:pPr>
    </w:p>
    <w:p>
      <w:pPr>
        <w:rPr>
          <w:rFonts w:hint="eastAsia"/>
        </w:rPr>
      </w:pPr>
      <w:r>
        <w:rPr>
          <w:rFonts w:hint="eastAsia"/>
        </w:rPr>
        <w:t>God's testimony to His own grace has no meaning, save as resting on, or taking for granted His testimony to man's guilt and ruin.</w:t>
      </w:r>
    </w:p>
    <w:p>
      <w:pPr>
        <w:rPr>
          <w:rFonts w:hint="eastAsia"/>
        </w:rPr>
      </w:pPr>
      <w:r>
        <w:rPr>
          <w:rFonts w:hint="eastAsia"/>
        </w:rPr>
        <w:t>上帝对自己恩典的见证毫无意义，除非它建立在或想当然地认为祂对人的罪咎和毁灭的见证之上。</w:t>
      </w:r>
    </w:p>
    <w:p>
      <w:pPr>
        <w:rPr>
          <w:rFonts w:hint="eastAsia"/>
        </w:rPr>
      </w:pPr>
    </w:p>
    <w:p>
      <w:pPr>
        <w:rPr>
          <w:rFonts w:hint="eastAsia"/>
        </w:rPr>
      </w:pPr>
      <w:r>
        <w:rPr>
          <w:rFonts w:hint="eastAsia"/>
        </w:rPr>
        <w:t>Nor is it against man as merely a being morally diseased or sadly unfortunate that He testifies, but as guilty of death, under wrath, sentenced to the eternal curse, for that crime of crimes, a heart not right with God, and not true to His incarnate Son.</w:t>
      </w:r>
    </w:p>
    <w:p>
      <w:pPr>
        <w:rPr>
          <w:rFonts w:hint="eastAsia"/>
        </w:rPr>
      </w:pPr>
      <w:r>
        <w:rPr>
          <w:rFonts w:hint="eastAsia"/>
        </w:rPr>
        <w:t>祂作见证，并非仅仅针对人作为一个道德败坏或不幸的存在，而是针对人犯了死罪，在忿怒之下，被判处永恒的咒诅，因为那罪中之罪，即一颗与上帝不和的心，以及对祂道成肉身的儿子不忠的心。</w:t>
      </w:r>
    </w:p>
    <w:p>
      <w:pPr>
        <w:rPr>
          <w:rFonts w:hint="eastAsia"/>
        </w:rPr>
      </w:pPr>
    </w:p>
    <w:p>
      <w:pPr>
        <w:rPr>
          <w:rFonts w:hint="eastAsia"/>
        </w:rPr>
      </w:pPr>
      <w:r>
        <w:rPr>
          <w:rFonts w:hint="eastAsia"/>
        </w:rPr>
        <w:t>This is a divine verdict, not a human one.</w:t>
      </w:r>
    </w:p>
    <w:p>
      <w:pPr>
        <w:rPr>
          <w:rFonts w:hint="eastAsia"/>
        </w:rPr>
      </w:pPr>
      <w:r>
        <w:rPr>
          <w:rFonts w:hint="eastAsia"/>
        </w:rPr>
        <w:t>这是一个神圣的判决，而非人的判决。</w:t>
      </w:r>
    </w:p>
    <w:p>
      <w:pPr>
        <w:rPr>
          <w:rFonts w:hint="eastAsia"/>
        </w:rPr>
      </w:pPr>
    </w:p>
    <w:p>
      <w:pPr>
        <w:rPr>
          <w:rFonts w:hint="eastAsia"/>
        </w:rPr>
      </w:pPr>
      <w:r>
        <w:rPr>
          <w:rFonts w:hint="eastAsia"/>
        </w:rPr>
        <w:t>It is God, not man, who condemns, and God is not a man that He should lie.</w:t>
      </w:r>
    </w:p>
    <w:p>
      <w:pPr>
        <w:rPr>
          <w:rFonts w:hint="eastAsia"/>
        </w:rPr>
      </w:pPr>
      <w:r>
        <w:rPr>
          <w:rFonts w:hint="eastAsia"/>
        </w:rPr>
        <w:t>是上帝，而非人，定了罪，上帝不是人，祂不会说谎。</w:t>
      </w:r>
    </w:p>
    <w:p>
      <w:pPr>
        <w:rPr>
          <w:rFonts w:hint="eastAsia"/>
        </w:rPr>
      </w:pPr>
    </w:p>
    <w:p>
      <w:pPr>
        <w:rPr>
          <w:rFonts w:hint="eastAsia"/>
        </w:rPr>
      </w:pPr>
      <w:r>
        <w:rPr>
          <w:rFonts w:hint="eastAsia"/>
        </w:rPr>
        <w:t>This is God's testimony concerning man, and we know that this witness is true.</w:t>
      </w:r>
    </w:p>
    <w:p>
      <w:pPr>
        <w:rPr>
          <w:rFonts w:hint="eastAsia"/>
        </w:rPr>
      </w:pPr>
      <w:r>
        <w:rPr>
          <w:rFonts w:hint="eastAsia"/>
        </w:rPr>
        <w:t>这是上帝关于人的见证，我们知道这见证是真的。</w:t>
      </w:r>
    </w:p>
    <w:p>
      <w:pPr>
        <w:rPr>
          <w:rFonts w:hint="eastAsia"/>
        </w:rPr>
      </w:pPr>
    </w:p>
    <w:p>
      <w:pPr>
        <w:rPr>
          <w:rFonts w:hint="eastAsia"/>
        </w:rPr>
      </w:pPr>
      <w:r>
        <w:rPr>
          <w:rFonts w:hint="eastAsia"/>
        </w:rPr>
        <w:t>It concerns us much to receive it as such, and to act upon it.</w:t>
      </w:r>
    </w:p>
    <w:p>
      <w:pPr>
        <w:rPr>
          <w:rFonts w:hint="eastAsia"/>
        </w:rPr>
      </w:pPr>
      <w:r>
        <w:rPr>
          <w:rFonts w:hint="eastAsia"/>
        </w:rPr>
        <w:t>我们务必如此领受它，并照此行事，这与我们关系重大。</w:t>
      </w:r>
    </w:p>
    <w:p>
      <w:pPr>
        <w:rPr>
          <w:rFonts w:hint="eastAsia"/>
        </w:rPr>
      </w:pPr>
    </w:p>
    <w:p>
      <w:pPr>
        <w:rPr>
          <w:rFonts w:hint="eastAsia"/>
        </w:rPr>
      </w:pPr>
      <w:r>
        <w:rPr>
          <w:rFonts w:hint="eastAsia"/>
        </w:rPr>
        <w:t>God's Way Of Peace. Horatius Bonar. Evangelical Press. 12 Wooler Street, Darlington, Co. Durham, DL1 1Rq, England. 1968. Pages 1114.</w:t>
      </w:r>
    </w:p>
    <w:p>
      <w:pPr>
        <w:rPr>
          <w:rFonts w:hint="eastAsia"/>
        </w:rPr>
      </w:pPr>
      <w:r>
        <w:rPr>
          <w:rFonts w:hint="eastAsia"/>
        </w:rPr>
        <w:t>《上帝的平安之道》。贺拉斯·博纳尔。福音出版社。英国达勒姆郡达灵顿伍勒街12号DL1 1Rq。1968年。第11-14页。</w:t>
      </w:r>
    </w:p>
    <w:p>
      <w:pPr>
        <w:rPr>
          <w:rFonts w:hint="eastAsia"/>
        </w:rPr>
      </w:pPr>
    </w:p>
    <w:p>
      <w:pPr>
        <w:pStyle w:val="2"/>
        <w:ind w:left="363" w:right="353"/>
        <w:rPr>
          <w:rFonts w:hint="eastAsia"/>
        </w:rPr>
      </w:pPr>
    </w:p>
    <w:p>
      <w:pPr>
        <w:pStyle w:val="2"/>
        <w:ind w:left="363" w:right="353"/>
        <w:rPr>
          <w:rFonts w:hint="eastAsia"/>
        </w:rPr>
      </w:pPr>
      <w:r>
        <w:rPr>
          <w:rFonts w:hint="eastAsia"/>
        </w:rPr>
        <w:t>The Fall of Man</w:t>
      </w:r>
    </w:p>
    <w:p>
      <w:pPr>
        <w:pStyle w:val="2"/>
        <w:ind w:left="363" w:right="353"/>
        <w:rPr>
          <w:rFonts w:hint="eastAsia"/>
        </w:rPr>
      </w:pPr>
      <w:r>
        <w:rPr>
          <w:rFonts w:hint="eastAsia"/>
        </w:rPr>
        <w:t>人的堕落</w:t>
      </w:r>
    </w:p>
    <w:p>
      <w:pPr>
        <w:pStyle w:val="2"/>
        <w:ind w:left="363" w:right="353"/>
        <w:rPr>
          <w:rFonts w:hint="eastAsia"/>
        </w:rPr>
      </w:pPr>
      <w:r>
        <w:rPr>
          <w:rFonts w:hint="eastAsia"/>
        </w:rPr>
        <w:t>J. Gresham Machen</w:t>
      </w:r>
    </w:p>
    <w:p>
      <w:pPr>
        <w:pStyle w:val="2"/>
        <w:ind w:left="363" w:right="353"/>
        <w:rPr>
          <w:rFonts w:hint="eastAsia"/>
        </w:rPr>
      </w:pPr>
      <w:r>
        <w:rPr>
          <w:rFonts w:hint="eastAsia"/>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w:t>
      </w:r>
    </w:p>
    <w:p>
      <w:pPr>
        <w:rPr>
          <w:rFonts w:hint="eastAsia"/>
        </w:rPr>
      </w:pPr>
      <w:r>
        <w:rPr>
          <w:rFonts w:hint="eastAsia"/>
        </w:rPr>
        <w:t>梅钦（1881-1937）曾任新约教授，先是在普林斯顿神学院，之后在费城威斯敏斯特神学院。</w:t>
      </w:r>
    </w:p>
    <w:p>
      <w:pPr>
        <w:rPr>
          <w:rFonts w:hint="eastAsia"/>
        </w:rPr>
      </w:pPr>
    </w:p>
    <w:p>
      <w:pPr>
        <w:rPr>
          <w:rFonts w:hint="eastAsia"/>
        </w:rPr>
      </w:pPr>
      <w:r>
        <w:rPr>
          <w:rFonts w:hint="eastAsia"/>
        </w:rPr>
        <w:t>Excerpts from The Christian View of Man (1937).</w:t>
      </w:r>
    </w:p>
    <w:p>
      <w:pPr>
        <w:rPr>
          <w:rFonts w:hint="eastAsia"/>
        </w:rPr>
      </w:pPr>
      <w:r>
        <w:rPr>
          <w:rFonts w:hint="eastAsia"/>
        </w:rPr>
        <w:t>摘自《基督教的人观》（1937年）。</w:t>
      </w:r>
    </w:p>
    <w:p>
      <w:pPr>
        <w:rPr>
          <w:rFonts w:hint="eastAsia"/>
        </w:rPr>
      </w:pPr>
    </w:p>
    <w:p>
      <w:pPr>
        <w:rPr>
          <w:rFonts w:hint="eastAsia"/>
        </w:rPr>
      </w:pPr>
      <w:r>
        <w:rPr>
          <w:rFonts w:hint="eastAsia"/>
        </w:rPr>
        <w:t>What is sin?</w:t>
      </w:r>
    </w:p>
    <w:p>
      <w:pPr>
        <w:rPr>
          <w:rFonts w:hint="eastAsia"/>
        </w:rPr>
      </w:pPr>
      <w:r>
        <w:rPr>
          <w:rFonts w:hint="eastAsia"/>
        </w:rPr>
        <w:t>什么是罪？</w:t>
      </w:r>
    </w:p>
    <w:p>
      <w:pPr>
        <w:rPr>
          <w:rFonts w:hint="eastAsia"/>
        </w:rPr>
      </w:pPr>
    </w:p>
    <w:p>
      <w:pPr>
        <w:rPr>
          <w:rFonts w:hint="eastAsia"/>
        </w:rPr>
      </w:pPr>
      <w:r>
        <w:rPr>
          <w:rFonts w:hint="eastAsia"/>
        </w:rPr>
        <w:t>It is a question that we cannot ignore.</w:t>
      </w:r>
    </w:p>
    <w:p>
      <w:pPr>
        <w:rPr>
          <w:rFonts w:hint="eastAsia"/>
        </w:rPr>
      </w:pPr>
      <w:r>
        <w:rPr>
          <w:rFonts w:hint="eastAsia"/>
        </w:rPr>
        <w:t>这是一个我们无法忽视的问题。</w:t>
      </w:r>
    </w:p>
    <w:p>
      <w:pPr>
        <w:rPr>
          <w:rFonts w:hint="eastAsia"/>
        </w:rPr>
      </w:pPr>
    </w:p>
    <w:p>
      <w:pPr>
        <w:rPr>
          <w:rFonts w:hint="eastAsia"/>
        </w:rPr>
      </w:pPr>
      <w:r>
        <w:rPr>
          <w:rFonts w:hint="eastAsia"/>
        </w:rPr>
        <w:t>From false answers to it have come untold disaster to mankind and to the church, and in the right answer to it is to be found the beginning of the pathway of salvation.</w:t>
      </w:r>
    </w:p>
    <w:p>
      <w:pPr>
        <w:rPr>
          <w:rFonts w:hint="eastAsia"/>
        </w:rPr>
      </w:pPr>
      <w:r>
        <w:rPr>
          <w:rFonts w:hint="eastAsia"/>
        </w:rPr>
        <w:t>对它的错误答案给人类和教会带来了无法言喻的灾难，而在对它的正确答案中，可以找到救恩之路的开端。</w:t>
      </w:r>
    </w:p>
    <w:p>
      <w:pPr>
        <w:rPr>
          <w:rFonts w:hint="eastAsia"/>
        </w:rPr>
      </w:pPr>
    </w:p>
    <w:p>
      <w:pPr>
        <w:rPr>
          <w:rFonts w:hint="eastAsia"/>
        </w:rPr>
      </w:pPr>
      <w:r>
        <w:rPr>
          <w:rFonts w:hint="eastAsia"/>
        </w:rPr>
        <w:t>How shall we obtain the answer to that momentous question?</w:t>
      </w:r>
    </w:p>
    <w:p>
      <w:pPr>
        <w:rPr>
          <w:rFonts w:hint="eastAsia"/>
        </w:rPr>
      </w:pPr>
      <w:r>
        <w:rPr>
          <w:rFonts w:hint="eastAsia"/>
        </w:rPr>
        <w:t>我们如何才能得到那个重大问题的答案呢？</w:t>
      </w:r>
    </w:p>
    <w:p>
      <w:pPr>
        <w:rPr>
          <w:rFonts w:hint="eastAsia"/>
        </w:rPr>
      </w:pPr>
    </w:p>
    <w:p>
      <w:pPr>
        <w:rPr>
          <w:rFonts w:hint="eastAsia"/>
        </w:rPr>
      </w:pPr>
      <w:r>
        <w:rPr>
          <w:rFonts w:hint="eastAsia"/>
        </w:rPr>
        <w:t>I think we can make a very good beginning by just examining the Biblical account of the way in which sin entered into the world.</w:t>
      </w:r>
    </w:p>
    <w:p>
      <w:pPr>
        <w:rPr>
          <w:rFonts w:hint="eastAsia"/>
        </w:rPr>
      </w:pPr>
      <w:r>
        <w:rPr>
          <w:rFonts w:hint="eastAsia"/>
        </w:rPr>
        <w:t>我想，我们可以通过仔细研究圣经关于罪如何进入世界的记载，来开一个很好的头。</w:t>
      </w:r>
    </w:p>
    <w:p>
      <w:pPr>
        <w:rPr>
          <w:rFonts w:hint="eastAsia"/>
        </w:rPr>
      </w:pPr>
    </w:p>
    <w:p>
      <w:pPr>
        <w:rPr>
          <w:rFonts w:hint="eastAsia"/>
        </w:rPr>
      </w:pPr>
      <w:r>
        <w:rPr>
          <w:rFonts w:hint="eastAsia"/>
        </w:rPr>
        <w:t>That account is given in the Book of Genesis in a very wonderful manner.</w:t>
      </w:r>
    </w:p>
    <w:p>
      <w:pPr>
        <w:rPr>
          <w:rFonts w:hint="eastAsia"/>
        </w:rPr>
      </w:pPr>
      <w:r>
        <w:rPr>
          <w:rFonts w:hint="eastAsia"/>
        </w:rPr>
        <w:t>那个记载在创世记中以一种非常奇妙的方式给出。</w:t>
      </w:r>
    </w:p>
    <w:p>
      <w:pPr>
        <w:rPr>
          <w:rFonts w:hint="eastAsia"/>
        </w:rPr>
      </w:pPr>
    </w:p>
    <w:p>
      <w:pPr>
        <w:rPr>
          <w:rFonts w:hint="eastAsia"/>
        </w:rPr>
      </w:pPr>
      <w:r>
        <w:rPr>
          <w:rFonts w:hint="eastAsia"/>
        </w:rPr>
        <w:t>The language is very simple; the story is told almost in words of one syllable.</w:t>
      </w:r>
    </w:p>
    <w:p>
      <w:pPr>
        <w:rPr>
          <w:rFonts w:hint="eastAsia"/>
        </w:rPr>
      </w:pPr>
      <w:r>
        <w:rPr>
          <w:rFonts w:hint="eastAsia"/>
        </w:rPr>
        <w:t>语言非常简单；故事几乎是用单音节词讲述的。</w:t>
      </w:r>
    </w:p>
    <w:p>
      <w:pPr>
        <w:rPr>
          <w:rFonts w:hint="eastAsia"/>
        </w:rPr>
      </w:pPr>
    </w:p>
    <w:p>
      <w:pPr>
        <w:rPr>
          <w:rFonts w:hint="eastAsia"/>
        </w:rPr>
      </w:pPr>
      <w:r>
        <w:rPr>
          <w:rFonts w:hint="eastAsia"/>
        </w:rPr>
        <w:t>Yet how profound is the insight which it affords into the depths of the human soul!</w:t>
      </w:r>
    </w:p>
    <w:p>
      <w:pPr>
        <w:rPr>
          <w:rFonts w:hint="eastAsia"/>
        </w:rPr>
      </w:pPr>
      <w:r>
        <w:rPr>
          <w:rFonts w:hint="eastAsia"/>
        </w:rPr>
        <w:t>然而，它所提供的对人类灵魂深处的洞察力是何等深刻啊！</w:t>
      </w:r>
    </w:p>
    <w:p>
      <w:pPr>
        <w:rPr>
          <w:rFonts w:hint="eastAsia"/>
        </w:rPr>
      </w:pPr>
    </w:p>
    <w:p>
      <w:pPr>
        <w:rPr>
          <w:rFonts w:hint="eastAsia"/>
        </w:rPr>
      </w:pPr>
      <w:r>
        <w:rPr>
          <w:rFonts w:hint="eastAsia"/>
        </w:rPr>
        <w:t>"And the Lord God," says the Bible, "commanded the man, saying, Of every tree of the garden thou mayest freely eat: but of the tree of the knowledge of good and evil, thou shalt not eat of it: for in the day that thou eatest thereof thou shalt surely die" (Genesis 2:16-17).</w:t>
      </w:r>
    </w:p>
    <w:p>
      <w:pPr>
        <w:rPr>
          <w:rFonts w:hint="eastAsia"/>
        </w:rPr>
      </w:pPr>
      <w:r>
        <w:rPr>
          <w:rFonts w:hint="eastAsia"/>
        </w:rPr>
        <w:t>圣经说：“耶和华上帝吩咐那人说：园中各样树上的果子，你可以随意吃；只是分别善恶树上的果子，你不可吃，因为你吃的日子必定死”（创世记 2:16-17）。</w:t>
      </w:r>
    </w:p>
    <w:p>
      <w:pPr>
        <w:rPr>
          <w:rFonts w:hint="eastAsia"/>
        </w:rPr>
      </w:pPr>
    </w:p>
    <w:p>
      <w:pPr>
        <w:rPr>
          <w:rFonts w:hint="eastAsia"/>
        </w:rPr>
      </w:pPr>
      <w:r>
        <w:rPr>
          <w:rFonts w:hint="eastAsia"/>
        </w:rPr>
        <w:t>It has been observed that no reason is said to have been given to Adam to tell him why he should not eat of that tree, and it has been said that that fact is perhaps significant.</w:t>
      </w:r>
    </w:p>
    <w:p>
      <w:pPr>
        <w:rPr>
          <w:rFonts w:hint="eastAsia"/>
        </w:rPr>
      </w:pPr>
      <w:r>
        <w:rPr>
          <w:rFonts w:hint="eastAsia"/>
        </w:rPr>
        <w:t>有人注意到，据说没有给亚当任何理由告诉他为什么不应该吃那棵树上的果子，并且有人说这个事实也许很重要。</w:t>
      </w:r>
    </w:p>
    <w:p>
      <w:pPr>
        <w:rPr>
          <w:rFonts w:hint="eastAsia"/>
        </w:rPr>
      </w:pPr>
    </w:p>
    <w:p>
      <w:pPr>
        <w:rPr>
          <w:rFonts w:hint="eastAsia"/>
        </w:rPr>
      </w:pPr>
      <w:r>
        <w:rPr>
          <w:rFonts w:hint="eastAsia"/>
        </w:rPr>
        <w:t>Eating of the tree was not in itself obviously wrong; the command not to eat of it was not reinforced by any instinct in man's nature.</w:t>
      </w:r>
    </w:p>
    <w:p>
      <w:pPr>
        <w:rPr>
          <w:rFonts w:hint="eastAsia"/>
        </w:rPr>
      </w:pPr>
      <w:r>
        <w:rPr>
          <w:rFonts w:hint="eastAsia"/>
        </w:rPr>
        <w:t>吃那棵树上的果子本身并非明显错误；禁止吃它的命令并没有被人性中的任何本能所加强。</w:t>
      </w:r>
    </w:p>
    <w:p>
      <w:pPr>
        <w:rPr>
          <w:rFonts w:hint="eastAsia"/>
        </w:rPr>
      </w:pPr>
    </w:p>
    <w:p>
      <w:pPr>
        <w:rPr>
          <w:rFonts w:hint="eastAsia"/>
        </w:rPr>
      </w:pPr>
      <w:r>
        <w:rPr>
          <w:rFonts w:hint="eastAsia"/>
        </w:rPr>
        <w:t>It appeared therefore all the more clearly as a sheer test of obedience.</w:t>
      </w:r>
    </w:p>
    <w:p>
      <w:pPr>
        <w:rPr>
          <w:rFonts w:hint="eastAsia"/>
        </w:rPr>
      </w:pPr>
      <w:r>
        <w:rPr>
          <w:rFonts w:hint="eastAsia"/>
        </w:rPr>
        <w:t>因此，它更清楚地显现为纯粹的顺服考验。</w:t>
      </w:r>
    </w:p>
    <w:p>
      <w:pPr>
        <w:rPr>
          <w:rFonts w:hint="eastAsia"/>
        </w:rPr>
      </w:pPr>
    </w:p>
    <w:p>
      <w:pPr>
        <w:rPr>
          <w:rFonts w:hint="eastAsia"/>
        </w:rPr>
      </w:pPr>
      <w:r>
        <w:rPr>
          <w:rFonts w:hint="eastAsia"/>
        </w:rPr>
        <w:t>Would man obey God's commands knowing simply that they were God's commands, knowing that because He gave them they had some quite sufficient reason and were holy and just and good?</w:t>
      </w:r>
    </w:p>
    <w:p>
      <w:pPr>
        <w:rPr>
          <w:rFonts w:hint="eastAsia"/>
        </w:rPr>
      </w:pPr>
      <w:r>
        <w:rPr>
          <w:rFonts w:hint="eastAsia"/>
        </w:rPr>
        <w:t>人是否会仅仅因为知道那是上帝的命令，知道因为是祂赐下的，所以它们有充分的理由，并且是圣洁、公义和良善的，就顺服上帝的命令呢？</w:t>
      </w:r>
    </w:p>
    <w:p>
      <w:pPr>
        <w:rPr>
          <w:rFonts w:hint="eastAsia"/>
        </w:rPr>
      </w:pPr>
    </w:p>
    <w:p>
      <w:pPr>
        <w:rPr>
          <w:rFonts w:hint="eastAsia"/>
        </w:rPr>
      </w:pPr>
      <w:r>
        <w:rPr>
          <w:rFonts w:hint="eastAsia"/>
        </w:rPr>
        <w:t>How clearly and simply that is brought out in the narrative in the Book of Genesis!</w:t>
      </w:r>
    </w:p>
    <w:p>
      <w:pPr>
        <w:rPr>
          <w:rFonts w:hint="eastAsia"/>
        </w:rPr>
      </w:pPr>
      <w:r>
        <w:rPr>
          <w:rFonts w:hint="eastAsia"/>
        </w:rPr>
        <w:t>创世记的叙述何等清晰简洁地阐明了这一点！</w:t>
      </w:r>
    </w:p>
    <w:p>
      <w:pPr>
        <w:rPr>
          <w:rFonts w:hint="eastAsia"/>
        </w:rPr>
      </w:pPr>
    </w:p>
    <w:p>
      <w:pPr>
        <w:rPr>
          <w:rFonts w:hint="eastAsia"/>
        </w:rPr>
      </w:pPr>
      <w:r>
        <w:rPr>
          <w:rFonts w:hint="eastAsia"/>
        </w:rPr>
        <w:t>An equal simplicity and an equal profundity characterize the following narrative -- the narrative of the temptation and the fall.</w:t>
      </w:r>
    </w:p>
    <w:p>
      <w:pPr>
        <w:rPr>
          <w:rFonts w:hint="eastAsia"/>
        </w:rPr>
      </w:pPr>
      <w:r>
        <w:rPr>
          <w:rFonts w:hint="eastAsia"/>
        </w:rPr>
        <w:t>同样的简洁和同样的深刻也体现在接下来的叙述中——试探和堕落的叙述。</w:t>
      </w:r>
    </w:p>
    <w:p>
      <w:pPr>
        <w:rPr>
          <w:rFonts w:hint="eastAsia"/>
        </w:rPr>
      </w:pPr>
    </w:p>
    <w:p>
      <w:pPr>
        <w:rPr>
          <w:rFonts w:hint="eastAsia"/>
        </w:rPr>
      </w:pPr>
      <w:r>
        <w:rPr>
          <w:rFonts w:hint="eastAsia"/>
        </w:rPr>
        <w:t>Adam and Eve were in the garden.</w:t>
      </w:r>
    </w:p>
    <w:p>
      <w:pPr>
        <w:rPr>
          <w:rFonts w:hint="eastAsia"/>
        </w:rPr>
      </w:pPr>
      <w:r>
        <w:rPr>
          <w:rFonts w:hint="eastAsia"/>
        </w:rPr>
        <w:t>亚当和夏娃在园中。</w:t>
      </w:r>
    </w:p>
    <w:p>
      <w:pPr>
        <w:rPr>
          <w:rFonts w:hint="eastAsia"/>
        </w:rPr>
      </w:pPr>
    </w:p>
    <w:p>
      <w:pPr>
        <w:rPr>
          <w:rFonts w:hint="eastAsia"/>
        </w:rPr>
      </w:pPr>
      <w:r>
        <w:rPr>
          <w:rFonts w:hint="eastAsia"/>
        </w:rPr>
        <w:t>The serpent said to the woman, "Yea, hath God said, Ye shall not eat of every tree of the garden?" (Genesis 3:1)</w:t>
      </w:r>
    </w:p>
    <w:p>
      <w:pPr>
        <w:rPr>
          <w:rFonts w:hint="eastAsia"/>
        </w:rPr>
      </w:pPr>
      <w:r>
        <w:rPr>
          <w:rFonts w:hint="eastAsia"/>
        </w:rPr>
        <w:t>蛇对女人说：“上帝岂是真说，不许你们吃园中所有树上的果子吗？”（创世记 3:1）</w:t>
      </w:r>
    </w:p>
    <w:p>
      <w:pPr>
        <w:rPr>
          <w:rFonts w:hint="eastAsia"/>
        </w:rPr>
      </w:pPr>
    </w:p>
    <w:p>
      <w:pPr>
        <w:rPr>
          <w:rFonts w:hint="eastAsia"/>
        </w:rPr>
      </w:pPr>
      <w:r>
        <w:rPr>
          <w:rFonts w:hint="eastAsia"/>
        </w:rPr>
        <w:t>I think we can detect even there the beginnings of the temptation.</w:t>
      </w:r>
    </w:p>
    <w:p>
      <w:pPr>
        <w:rPr>
          <w:rFonts w:hint="eastAsia"/>
        </w:rPr>
      </w:pPr>
      <w:r>
        <w:rPr>
          <w:rFonts w:hint="eastAsia"/>
        </w:rPr>
        <w:t>我想我们甚至在那里就能察觉到试探的开端。</w:t>
      </w:r>
    </w:p>
    <w:p>
      <w:pPr>
        <w:rPr>
          <w:rFonts w:hint="eastAsia"/>
        </w:rPr>
      </w:pPr>
    </w:p>
    <w:p>
      <w:pPr>
        <w:rPr>
          <w:rFonts w:hint="eastAsia"/>
        </w:rPr>
      </w:pPr>
      <w:r>
        <w:rPr>
          <w:rFonts w:hint="eastAsia"/>
        </w:rPr>
        <w:t>The woman is asked to eye the things that God has forbidden as though they were desirable things.</w:t>
      </w:r>
    </w:p>
    <w:p>
      <w:pPr>
        <w:rPr>
          <w:rFonts w:hint="eastAsia"/>
        </w:rPr>
      </w:pPr>
      <w:r>
        <w:rPr>
          <w:rFonts w:hint="eastAsia"/>
        </w:rPr>
        <w:t>女人被要求注视上帝所禁止的事物，仿佛它们是可羡慕的事物。</w:t>
      </w:r>
    </w:p>
    <w:p>
      <w:pPr>
        <w:rPr>
          <w:rFonts w:hint="eastAsia"/>
        </w:rPr>
      </w:pPr>
    </w:p>
    <w:p>
      <w:pPr>
        <w:rPr>
          <w:rFonts w:hint="eastAsia"/>
        </w:rPr>
      </w:pPr>
      <w:r>
        <w:rPr>
          <w:rFonts w:hint="eastAsia"/>
        </w:rPr>
        <w:t>It is hinted that the commands are hard commands; it is hinted that possibly they might even have involved the prohibition to eat of any of the trees of the garden.</w:t>
      </w:r>
    </w:p>
    <w:p>
      <w:pPr>
        <w:rPr>
          <w:rFonts w:hint="eastAsia"/>
        </w:rPr>
      </w:pPr>
      <w:r>
        <w:rPr>
          <w:rFonts w:hint="eastAsia"/>
        </w:rPr>
        <w:t>暗示着这些命令是苛刻的命令；暗示着它们甚至可能包含了禁止吃园中任何树上果子的禁令。</w:t>
      </w:r>
    </w:p>
    <w:p>
      <w:pPr>
        <w:rPr>
          <w:rFonts w:hint="eastAsia"/>
        </w:rPr>
      </w:pPr>
    </w:p>
    <w:p>
      <w:pPr>
        <w:rPr>
          <w:rFonts w:hint="eastAsia"/>
        </w:rPr>
      </w:pPr>
      <w:r>
        <w:rPr>
          <w:rFonts w:hint="eastAsia"/>
        </w:rPr>
        <w:t>Perhaps an attempt is made to cast doubt upon the very fact of the command.</w:t>
      </w:r>
    </w:p>
    <w:p>
      <w:pPr>
        <w:rPr>
          <w:rFonts w:hint="eastAsia"/>
        </w:rPr>
      </w:pPr>
      <w:r>
        <w:rPr>
          <w:rFonts w:hint="eastAsia"/>
        </w:rPr>
        <w:t>也许有人试图对命令本身的事实提出怀疑。</w:t>
      </w:r>
    </w:p>
    <w:p>
      <w:pPr>
        <w:rPr>
          <w:rFonts w:hint="eastAsia"/>
        </w:rPr>
      </w:pPr>
    </w:p>
    <w:p>
      <w:pPr>
        <w:rPr>
          <w:rFonts w:hint="eastAsia"/>
        </w:rPr>
      </w:pPr>
      <w:r>
        <w:rPr>
          <w:rFonts w:hint="eastAsia"/>
        </w:rPr>
        <w:t>"Hath God said?" says the tempter.</w:t>
      </w:r>
    </w:p>
    <w:p>
      <w:pPr>
        <w:rPr>
          <w:rFonts w:hint="eastAsia"/>
        </w:rPr>
      </w:pPr>
      <w:r>
        <w:rPr>
          <w:rFonts w:hint="eastAsia"/>
        </w:rPr>
        <w:t>试探者说：“上帝岂是真说？”</w:t>
      </w:r>
    </w:p>
    <w:p>
      <w:pPr>
        <w:rPr>
          <w:rFonts w:hint="eastAsia"/>
        </w:rPr>
      </w:pPr>
    </w:p>
    <w:p>
      <w:pPr>
        <w:rPr>
          <w:rFonts w:hint="eastAsia"/>
        </w:rPr>
      </w:pPr>
      <w:r>
        <w:rPr>
          <w:rFonts w:hint="eastAsia"/>
        </w:rPr>
        <w:t>The woman is asked to envisage God's command as a barrier which it would be desirable to surmount.</w:t>
      </w:r>
    </w:p>
    <w:p>
      <w:pPr>
        <w:rPr>
          <w:rFonts w:hint="eastAsia"/>
        </w:rPr>
      </w:pPr>
      <w:r>
        <w:rPr>
          <w:rFonts w:hint="eastAsia"/>
        </w:rPr>
        <w:t>女人被要求将上帝的命令想象成一个值得克服的障碍。</w:t>
      </w:r>
    </w:p>
    <w:p>
      <w:pPr>
        <w:rPr>
          <w:rFonts w:hint="eastAsia"/>
        </w:rPr>
      </w:pPr>
    </w:p>
    <w:p>
      <w:pPr>
        <w:rPr>
          <w:rFonts w:hint="eastAsia"/>
        </w:rPr>
      </w:pPr>
      <w:r>
        <w:rPr>
          <w:rFonts w:hint="eastAsia"/>
        </w:rPr>
        <w:t>Is there no loophole?</w:t>
      </w:r>
    </w:p>
    <w:p>
      <w:pPr>
        <w:rPr>
          <w:rFonts w:hint="eastAsia"/>
        </w:rPr>
      </w:pPr>
      <w:r>
        <w:rPr>
          <w:rFonts w:hint="eastAsia"/>
        </w:rPr>
        <w:t>难道没有漏洞吗？</w:t>
      </w:r>
    </w:p>
    <w:p>
      <w:pPr>
        <w:rPr>
          <w:rFonts w:hint="eastAsia"/>
        </w:rPr>
      </w:pPr>
    </w:p>
    <w:p>
      <w:pPr>
        <w:rPr>
          <w:rFonts w:hint="eastAsia"/>
        </w:rPr>
      </w:pPr>
      <w:r>
        <w:rPr>
          <w:rFonts w:hint="eastAsia"/>
        </w:rPr>
        <w:t>Has God really commanded this and that?</w:t>
      </w:r>
    </w:p>
    <w:p>
      <w:pPr>
        <w:rPr>
          <w:rFonts w:hint="eastAsia"/>
        </w:rPr>
      </w:pPr>
      <w:r>
        <w:rPr>
          <w:rFonts w:hint="eastAsia"/>
        </w:rPr>
        <w:t>上帝真的吩咐了这个和那个吗？</w:t>
      </w:r>
    </w:p>
    <w:p>
      <w:pPr>
        <w:rPr>
          <w:rFonts w:hint="eastAsia"/>
        </w:rPr>
      </w:pPr>
    </w:p>
    <w:p>
      <w:pPr>
        <w:rPr>
          <w:rFonts w:hint="eastAsia"/>
        </w:rPr>
      </w:pPr>
      <w:r>
        <w:rPr>
          <w:rFonts w:hint="eastAsia"/>
        </w:rPr>
        <w:t>Did He really mean to prohibit the eating of the trees of the garden?</w:t>
      </w:r>
    </w:p>
    <w:p>
      <w:pPr>
        <w:rPr>
          <w:rFonts w:hint="eastAsia"/>
        </w:rPr>
      </w:pPr>
      <w:r>
        <w:rPr>
          <w:rFonts w:hint="eastAsia"/>
        </w:rPr>
        <w:t>祂真的打算禁止吃园中的树木吗？</w:t>
      </w:r>
    </w:p>
    <w:p>
      <w:pPr>
        <w:rPr>
          <w:rFonts w:hint="eastAsia"/>
        </w:rPr>
      </w:pPr>
    </w:p>
    <w:p>
      <w:pPr>
        <w:rPr>
          <w:rFonts w:hint="eastAsia"/>
        </w:rPr>
      </w:pPr>
      <w:r>
        <w:rPr>
          <w:rFonts w:hint="eastAsia"/>
        </w:rPr>
        <w:t>The woman's reply states the fact -- certainly in the main.</w:t>
      </w:r>
    </w:p>
    <w:p>
      <w:pPr>
        <w:rPr>
          <w:rFonts w:hint="eastAsia"/>
        </w:rPr>
      </w:pPr>
      <w:r>
        <w:rPr>
          <w:rFonts w:hint="eastAsia"/>
        </w:rPr>
        <w:t>女人的回答陈述了事实——当然是主要的。</w:t>
      </w:r>
    </w:p>
    <w:p>
      <w:pPr>
        <w:rPr>
          <w:rFonts w:hint="eastAsia"/>
        </w:rPr>
      </w:pPr>
    </w:p>
    <w:p>
      <w:pPr>
        <w:rPr>
          <w:rFonts w:hint="eastAsia"/>
        </w:rPr>
      </w:pPr>
      <w:r>
        <w:rPr>
          <w:rFonts w:hint="eastAsia"/>
        </w:rPr>
        <w:t>God's command did not prohibit the eating of all the trees in the garden, but only of one tree.</w:t>
      </w:r>
    </w:p>
    <w:p>
      <w:pPr>
        <w:rPr>
          <w:rFonts w:hint="eastAsia"/>
        </w:rPr>
      </w:pPr>
      <w:r>
        <w:rPr>
          <w:rFonts w:hint="eastAsia"/>
        </w:rPr>
        <w:t>上帝的命令并没有禁止吃园中所有的树，只禁止吃一棵树。</w:t>
      </w:r>
    </w:p>
    <w:p>
      <w:pPr>
        <w:rPr>
          <w:rFonts w:hint="eastAsia"/>
        </w:rPr>
      </w:pPr>
    </w:p>
    <w:p>
      <w:pPr>
        <w:rPr>
          <w:rFonts w:hint="eastAsia"/>
        </w:rPr>
      </w:pPr>
      <w:r>
        <w:rPr>
          <w:rFonts w:hint="eastAsia"/>
        </w:rPr>
        <w:t>"And the woman said unto the serpent, We may eat of the fruit of the trees of the garden: but of the fruit of the tree which is in the midst of the garden, God hath said, Ye shall not eat of it, neither shall ye touch it, lest ye die" (Genesis 3:2-3).</w:t>
      </w:r>
    </w:p>
    <w:p>
      <w:pPr>
        <w:rPr>
          <w:rFonts w:hint="eastAsia"/>
        </w:rPr>
      </w:pPr>
      <w:r>
        <w:rPr>
          <w:rFonts w:hint="eastAsia"/>
        </w:rPr>
        <w:t>女人对蛇说：“园中树上的果子，我们可以吃；惟有园当中那棵树上的果子，上帝曾说：‘你们不可吃，也不可摸，免得你们死。’”（创世记 3:2-3）。</w:t>
      </w:r>
    </w:p>
    <w:p>
      <w:pPr>
        <w:rPr>
          <w:rFonts w:hint="eastAsia"/>
        </w:rPr>
      </w:pPr>
    </w:p>
    <w:p>
      <w:pPr>
        <w:rPr>
          <w:rFonts w:hint="eastAsia"/>
        </w:rPr>
      </w:pPr>
      <w:r>
        <w:rPr>
          <w:rFonts w:hint="eastAsia"/>
        </w:rPr>
        <w:t>Then at last there comes a direct attack upon the truthfulness of God.</w:t>
      </w:r>
    </w:p>
    <w:p>
      <w:pPr>
        <w:rPr>
          <w:rFonts w:hint="eastAsia"/>
        </w:rPr>
      </w:pPr>
      <w:r>
        <w:rPr>
          <w:rFonts w:hint="eastAsia"/>
        </w:rPr>
        <w:t>最后，对上帝的真实性发起了直接攻击。</w:t>
      </w:r>
    </w:p>
    <w:p>
      <w:pPr>
        <w:rPr>
          <w:rFonts w:hint="eastAsia"/>
        </w:rPr>
      </w:pPr>
    </w:p>
    <w:p>
      <w:pPr>
        <w:rPr>
          <w:rFonts w:hint="eastAsia"/>
        </w:rPr>
      </w:pPr>
      <w:r>
        <w:rPr>
          <w:rFonts w:hint="eastAsia"/>
        </w:rPr>
        <w:t>"Thou shalt surely die," said God: "Ye shall not surely die," said the tempter.</w:t>
      </w:r>
    </w:p>
    <w:p>
      <w:pPr>
        <w:rPr>
          <w:rFonts w:hint="eastAsia"/>
        </w:rPr>
      </w:pPr>
      <w:r>
        <w:rPr>
          <w:rFonts w:hint="eastAsia"/>
        </w:rPr>
        <w:t>上帝说：“你必定死”；试探者说：“你们不一定死”。</w:t>
      </w:r>
    </w:p>
    <w:p>
      <w:pPr>
        <w:rPr>
          <w:rFonts w:hint="eastAsia"/>
        </w:rPr>
      </w:pPr>
    </w:p>
    <w:p>
      <w:pPr>
        <w:rPr>
          <w:rFonts w:hint="eastAsia"/>
        </w:rPr>
      </w:pPr>
      <w:r>
        <w:rPr>
          <w:rFonts w:hint="eastAsia"/>
        </w:rPr>
        <w:t>At last the battle is directly joined.</w:t>
      </w:r>
    </w:p>
    <w:p>
      <w:pPr>
        <w:rPr>
          <w:rFonts w:hint="eastAsia"/>
        </w:rPr>
      </w:pPr>
      <w:r>
        <w:rPr>
          <w:rFonts w:hint="eastAsia"/>
        </w:rPr>
        <w:t>终于，战斗直接打响了。</w:t>
      </w:r>
    </w:p>
    <w:p>
      <w:pPr>
        <w:rPr>
          <w:rFonts w:hint="eastAsia"/>
        </w:rPr>
      </w:pPr>
    </w:p>
    <w:p>
      <w:pPr>
        <w:rPr>
          <w:rFonts w:hint="eastAsia"/>
        </w:rPr>
      </w:pPr>
      <w:r>
        <w:rPr>
          <w:rFonts w:hint="eastAsia"/>
        </w:rPr>
        <w:t>God, said the tempter, has lied, and He has lied for the purpose of keeping something good from man.</w:t>
      </w:r>
    </w:p>
    <w:p>
      <w:pPr>
        <w:rPr>
          <w:rFonts w:hint="eastAsia"/>
        </w:rPr>
      </w:pPr>
      <w:r>
        <w:rPr>
          <w:rFonts w:hint="eastAsia"/>
        </w:rPr>
        <w:t>试探者说，上帝说了谎，祂说谎是为了不让人得到好东西。</w:t>
      </w:r>
    </w:p>
    <w:p>
      <w:pPr>
        <w:rPr>
          <w:rFonts w:hint="eastAsia"/>
        </w:rPr>
      </w:pPr>
    </w:p>
    <w:p>
      <w:pPr>
        <w:rPr>
          <w:rFonts w:hint="eastAsia"/>
        </w:rPr>
      </w:pPr>
      <w:r>
        <w:rPr>
          <w:rFonts w:hint="eastAsia"/>
        </w:rPr>
        <w:t>"Ye shall not surely die," said the tempter: "for God doth know that in the day ye eat thereof, then your eyes shall be opened, and ye shall be as God, knowing good and evil" (Genesis 3:4-5).</w:t>
      </w:r>
    </w:p>
    <w:p>
      <w:pPr>
        <w:rPr>
          <w:rFonts w:hint="eastAsia"/>
        </w:rPr>
      </w:pPr>
      <w:r>
        <w:rPr>
          <w:rFonts w:hint="eastAsia"/>
        </w:rPr>
        <w:t>试探者说：“你们不一定死；因为上帝知道，你们吃的日子眼睛就明亮了，你们便如上帝能知道善恶”（创世记 3:4-5）。</w:t>
      </w:r>
    </w:p>
    <w:p>
      <w:pPr>
        <w:rPr>
          <w:rFonts w:hint="eastAsia"/>
        </w:rPr>
      </w:pPr>
    </w:p>
    <w:p>
      <w:pPr>
        <w:rPr>
          <w:rFonts w:hint="eastAsia"/>
        </w:rPr>
      </w:pPr>
      <w:r>
        <w:rPr>
          <w:rFonts w:hint="eastAsia"/>
        </w:rPr>
        <w:t>At that point the question arises in our minds what the element of truth was in those words of the tempter.</w:t>
      </w:r>
    </w:p>
    <w:p>
      <w:pPr>
        <w:rPr>
          <w:rFonts w:hint="eastAsia"/>
        </w:rPr>
      </w:pPr>
      <w:r>
        <w:rPr>
          <w:rFonts w:hint="eastAsia"/>
        </w:rPr>
        <w:t>在那一点上，我们心中 возникает вопрос, каков был элемент истины в тех словах искусителя. (在那一点上，我们心中产生了一个问题，试探者那些话中真理的成分是什么。)</w:t>
      </w:r>
    </w:p>
    <w:p>
      <w:pPr>
        <w:rPr>
          <w:rFonts w:hint="eastAsia"/>
        </w:rPr>
      </w:pPr>
    </w:p>
    <w:p>
      <w:pPr>
        <w:rPr>
          <w:rFonts w:hint="eastAsia"/>
        </w:rPr>
      </w:pPr>
      <w:r>
        <w:rPr>
          <w:rFonts w:hint="eastAsia"/>
        </w:rPr>
        <w:t>Those words were a lie, but the truly devilish lies are those that contain an element of truth, or, rather, they are those lies that twist the truth so that the resulting lie looks as though it itself were true.</w:t>
      </w:r>
    </w:p>
    <w:p>
      <w:pPr>
        <w:rPr>
          <w:rFonts w:hint="eastAsia"/>
        </w:rPr>
      </w:pPr>
      <w:r>
        <w:rPr>
          <w:rFonts w:hint="eastAsia"/>
        </w:rPr>
        <w:t>那些话是谎言，但真正邪恶的谎言是那些包含真理成分的谎言，或者更确切地说，是那些歪曲真理，以致产生的谎言看起来仿佛它本身就是真理的谎言。</w:t>
      </w:r>
    </w:p>
    <w:p>
      <w:pPr>
        <w:rPr>
          <w:rFonts w:hint="eastAsia"/>
        </w:rPr>
      </w:pPr>
    </w:p>
    <w:p>
      <w:pPr>
        <w:rPr>
          <w:rFonts w:hint="eastAsia"/>
        </w:rPr>
      </w:pPr>
      <w:r>
        <w:rPr>
          <w:rFonts w:hint="eastAsia"/>
        </w:rPr>
        <w:t>Certainly it was true that by eating the forbidden fruit Adam attained a knowledge that he did not possess before.</w:t>
      </w:r>
    </w:p>
    <w:p>
      <w:pPr>
        <w:rPr>
          <w:rFonts w:hint="eastAsia"/>
        </w:rPr>
      </w:pPr>
      <w:r>
        <w:rPr>
          <w:rFonts w:hint="eastAsia"/>
        </w:rPr>
        <w:t>当然，亚当藉着吃那禁果确实获得了一种他以前没有的知识。</w:t>
      </w:r>
    </w:p>
    <w:p>
      <w:pPr>
        <w:rPr>
          <w:rFonts w:hint="eastAsia"/>
        </w:rPr>
      </w:pPr>
    </w:p>
    <w:p>
      <w:pPr>
        <w:rPr>
          <w:rFonts w:hint="eastAsia"/>
        </w:rPr>
      </w:pPr>
      <w:r>
        <w:rPr>
          <w:rFonts w:hint="eastAsia"/>
        </w:rPr>
        <w:t>That seems to be indicated in verse 22 of the same chapter of the Book of Genesis, where we read: "And the Lord God said, Behold, the man is become as one of us, to know good and evil" (Genesis 3:22).</w:t>
      </w:r>
    </w:p>
    <w:p>
      <w:pPr>
        <w:rPr>
          <w:rFonts w:hint="eastAsia"/>
        </w:rPr>
      </w:pPr>
      <w:r>
        <w:rPr>
          <w:rFonts w:hint="eastAsia"/>
        </w:rPr>
        <w:t>创世记同一章第22节似乎表明了这一点，我们读到：“耶和华上帝说：‘看哪，那人已经与我们相似，能知道善恶’”（创世记 3:22）。</w:t>
      </w:r>
    </w:p>
    <w:p>
      <w:pPr>
        <w:rPr>
          <w:rFonts w:hint="eastAsia"/>
        </w:rPr>
      </w:pPr>
    </w:p>
    <w:p>
      <w:pPr>
        <w:rPr>
          <w:rFonts w:hint="eastAsia"/>
        </w:rPr>
      </w:pPr>
      <w:r>
        <w:rPr>
          <w:rFonts w:hint="eastAsia"/>
        </w:rPr>
        <w:t>Yes, it does seem to have been true that when he ate of the forbidden fruit man came to know something that he had not known before.</w:t>
      </w:r>
    </w:p>
    <w:p>
      <w:pPr>
        <w:rPr>
          <w:rFonts w:hint="eastAsia"/>
        </w:rPr>
      </w:pPr>
      <w:r>
        <w:rPr>
          <w:rFonts w:hint="eastAsia"/>
        </w:rPr>
        <w:t>是的，当人吃了禁果之后，他确实认识到了一些他以前不知道的东西。</w:t>
      </w:r>
    </w:p>
    <w:p>
      <w:pPr>
        <w:rPr>
          <w:rFonts w:hint="eastAsia"/>
        </w:rPr>
      </w:pPr>
    </w:p>
    <w:p>
      <w:pPr>
        <w:rPr>
          <w:rFonts w:hint="eastAsia"/>
        </w:rPr>
      </w:pPr>
      <w:r>
        <w:rPr>
          <w:rFonts w:hint="eastAsia"/>
        </w:rPr>
        <w:t>He had not known sin before; now he knew it.</w:t>
      </w:r>
    </w:p>
    <w:p>
      <w:pPr>
        <w:rPr>
          <w:rFonts w:hint="eastAsia"/>
        </w:rPr>
      </w:pPr>
      <w:r>
        <w:rPr>
          <w:rFonts w:hint="eastAsia"/>
        </w:rPr>
        <w:t>他以前不知道罪；现在他知道了。</w:t>
      </w:r>
    </w:p>
    <w:p>
      <w:pPr>
        <w:rPr>
          <w:rFonts w:hint="eastAsia"/>
        </w:rPr>
      </w:pPr>
    </w:p>
    <w:p>
      <w:pPr>
        <w:rPr>
          <w:rFonts w:hint="eastAsia"/>
        </w:rPr>
      </w:pPr>
      <w:r>
        <w:rPr>
          <w:rFonts w:hint="eastAsia"/>
        </w:rPr>
        <w:t>He had known only good before; now he knew good and evil.</w:t>
      </w:r>
    </w:p>
    <w:p>
      <w:pPr>
        <w:rPr>
          <w:rFonts w:hint="eastAsia"/>
        </w:rPr>
      </w:pPr>
      <w:r>
        <w:rPr>
          <w:rFonts w:hint="eastAsia"/>
        </w:rPr>
        <w:t>他以前只知道善；现在他知道善和恶。</w:t>
      </w:r>
    </w:p>
    <w:p>
      <w:pPr>
        <w:rPr>
          <w:rFonts w:hint="eastAsia"/>
        </w:rPr>
      </w:pPr>
    </w:p>
    <w:p>
      <w:pPr>
        <w:rPr>
          <w:rFonts w:hint="eastAsia"/>
        </w:rPr>
      </w:pPr>
      <w:r>
        <w:rPr>
          <w:rFonts w:hint="eastAsia"/>
        </w:rPr>
        <w:t>But what a curse that new knowledge was, and what an immense loss of knowledge as well as loss of everything else that new knowledge brought in its train!</w:t>
      </w:r>
    </w:p>
    <w:p>
      <w:pPr>
        <w:rPr>
          <w:rFonts w:hint="eastAsia"/>
        </w:rPr>
      </w:pPr>
      <w:r>
        <w:rPr>
          <w:rFonts w:hint="eastAsia"/>
        </w:rPr>
        <w:t>但是那新知识是何等的咒诅，那新知识所带来的知识的巨大损失以及其他一切的损失又是何等巨大！</w:t>
      </w:r>
    </w:p>
    <w:p>
      <w:pPr>
        <w:rPr>
          <w:rFonts w:hint="eastAsia"/>
        </w:rPr>
      </w:pPr>
    </w:p>
    <w:p>
      <w:pPr>
        <w:rPr>
          <w:rFonts w:hint="eastAsia"/>
        </w:rPr>
      </w:pPr>
      <w:r>
        <w:rPr>
          <w:rFonts w:hint="eastAsia"/>
        </w:rPr>
        <w:t>He now knew good and evil; but, alas, he knew good now only in memory, so far as his own experience was concerned; and the evil that he knew he knew to his eternal loss.</w:t>
      </w:r>
    </w:p>
    <w:p>
      <w:pPr>
        <w:rPr>
          <w:rFonts w:hint="eastAsia"/>
        </w:rPr>
      </w:pPr>
      <w:r>
        <w:rPr>
          <w:rFonts w:hint="eastAsia"/>
        </w:rPr>
        <w:t>他现在知道了善和恶；但是，唉，就他自己的经验而言，他现在只在记忆中知道善；而他所知道的恶，他知道那是他永恒的损失。</w:t>
      </w:r>
    </w:p>
    <w:p>
      <w:pPr>
        <w:rPr>
          <w:rFonts w:hint="eastAsia"/>
        </w:rPr>
      </w:pPr>
    </w:p>
    <w:p>
      <w:pPr>
        <w:rPr>
          <w:rFonts w:hint="eastAsia"/>
        </w:rPr>
      </w:pPr>
      <w:r>
        <w:rPr>
          <w:rFonts w:hint="eastAsia"/>
        </w:rPr>
        <w:t>Innocence, in other words, was gone.</w:t>
      </w:r>
    </w:p>
    <w:p>
      <w:pPr>
        <w:rPr>
          <w:rFonts w:hint="eastAsia"/>
        </w:rPr>
      </w:pPr>
      <w:r>
        <w:rPr>
          <w:rFonts w:hint="eastAsia"/>
        </w:rPr>
        <w:t>换句话说，纯真消失了。</w:t>
      </w:r>
    </w:p>
    <w:p>
      <w:pPr>
        <w:rPr>
          <w:rFonts w:hint="eastAsia"/>
        </w:rPr>
      </w:pPr>
    </w:p>
    <w:p>
      <w:pPr>
        <w:rPr>
          <w:rFonts w:hint="eastAsia"/>
        </w:rPr>
      </w:pPr>
      <w:r>
        <w:rPr>
          <w:rFonts w:hint="eastAsia"/>
        </w:rPr>
        <w:t>What would have been the advance which resistance to that first temptation would have brought to Adam and Eve?</w:t>
      </w:r>
    </w:p>
    <w:p>
      <w:pPr>
        <w:rPr>
          <w:rFonts w:hint="eastAsia"/>
        </w:rPr>
      </w:pPr>
      <w:r>
        <w:rPr>
          <w:rFonts w:hint="eastAsia"/>
        </w:rPr>
        <w:t>抵抗那第一次试探会给亚当和夏娃带来怎样的进步呢？</w:t>
      </w:r>
    </w:p>
    <w:p>
      <w:pPr>
        <w:rPr>
          <w:rFonts w:hint="eastAsia"/>
        </w:rPr>
      </w:pPr>
    </w:p>
    <w:p>
      <w:pPr>
        <w:rPr>
          <w:rFonts w:hint="eastAsia"/>
        </w:rPr>
      </w:pPr>
      <w:r>
        <w:rPr>
          <w:rFonts w:hint="eastAsia"/>
        </w:rPr>
        <w:t>It would have meant that the possibility of sinning would have been over.</w:t>
      </w:r>
    </w:p>
    <w:p>
      <w:pPr>
        <w:rPr>
          <w:rFonts w:hint="eastAsia"/>
        </w:rPr>
      </w:pPr>
      <w:r>
        <w:rPr>
          <w:rFonts w:hint="eastAsia"/>
        </w:rPr>
        <w:t>那将意味着犯罪的可能性已经结束。</w:t>
      </w:r>
    </w:p>
    <w:p>
      <w:pPr>
        <w:rPr>
          <w:rFonts w:hint="eastAsia"/>
        </w:rPr>
      </w:pPr>
    </w:p>
    <w:p>
      <w:pPr>
        <w:rPr>
          <w:rFonts w:hint="eastAsia"/>
        </w:rPr>
      </w:pPr>
      <w:r>
        <w:rPr>
          <w:rFonts w:hint="eastAsia"/>
        </w:rPr>
        <w:t>The probation would successfully have been sustained; man would have entered into a blessedness from which all jeopardy would have been removed.</w:t>
      </w:r>
    </w:p>
    <w:p>
      <w:pPr>
        <w:rPr>
          <w:rFonts w:hint="eastAsia"/>
        </w:rPr>
      </w:pPr>
      <w:r>
        <w:rPr>
          <w:rFonts w:hint="eastAsia"/>
        </w:rPr>
        <w:t>试炼期将成功地度过；人将进入一种福乐，其中所有的危险都将被除去。</w:t>
      </w:r>
    </w:p>
    <w:p>
      <w:pPr>
        <w:rPr>
          <w:rFonts w:hint="eastAsia"/>
        </w:rPr>
      </w:pPr>
    </w:p>
    <w:p>
      <w:pPr>
        <w:rPr>
          <w:rFonts w:hint="eastAsia"/>
        </w:rPr>
      </w:pPr>
      <w:r>
        <w:rPr>
          <w:rFonts w:hint="eastAsia"/>
        </w:rPr>
        <w:t>The advance which a successful resistance to the temptation would have brought would also have been an advance in knowledge.</w:t>
      </w:r>
    </w:p>
    <w:p>
      <w:pPr>
        <w:rPr>
          <w:rFonts w:hint="eastAsia"/>
        </w:rPr>
      </w:pPr>
      <w:r>
        <w:rPr>
          <w:rFonts w:hint="eastAsia"/>
        </w:rPr>
        <w:t>成功抵抗试探所带来的进步，也将是知识上的进步。</w:t>
      </w:r>
    </w:p>
    <w:p>
      <w:pPr>
        <w:rPr>
          <w:rFonts w:hint="eastAsia"/>
        </w:rPr>
      </w:pPr>
    </w:p>
    <w:p>
      <w:pPr>
        <w:rPr>
          <w:rFonts w:hint="eastAsia"/>
        </w:rPr>
      </w:pPr>
      <w:r>
        <w:rPr>
          <w:rFonts w:hint="eastAsia"/>
        </w:rPr>
        <w:t>That tree was called the tree of the knowledge of good and evil.</w:t>
      </w:r>
    </w:p>
    <w:p>
      <w:pPr>
        <w:rPr>
          <w:rFonts w:hint="eastAsia"/>
        </w:rPr>
      </w:pPr>
      <w:r>
        <w:rPr>
          <w:rFonts w:hint="eastAsia"/>
        </w:rPr>
        <w:t>那棵树被称为分别善恶树。</w:t>
      </w:r>
    </w:p>
    <w:p>
      <w:pPr>
        <w:rPr>
          <w:rFonts w:hint="eastAsia"/>
        </w:rPr>
      </w:pPr>
    </w:p>
    <w:p>
      <w:pPr>
        <w:rPr>
          <w:rFonts w:hint="eastAsia"/>
        </w:rPr>
      </w:pPr>
      <w:r>
        <w:rPr>
          <w:rFonts w:hint="eastAsia"/>
        </w:rPr>
        <w:t>Well, there is perhaps a real sense in which it would have been to man a tree of the knowledge of good and evil even if he had not eaten of the fruit of it.</w:t>
      </w:r>
    </w:p>
    <w:p>
      <w:pPr>
        <w:rPr>
          <w:rFonts w:hint="eastAsia"/>
        </w:rPr>
      </w:pPr>
      <w:r>
        <w:rPr>
          <w:rFonts w:hint="eastAsia"/>
        </w:rPr>
        <w:t>嗯，也许在某种真实的意义上，即使人没有吃那树上的果子，它对人来说也会是一棵分别善恶树。</w:t>
      </w:r>
    </w:p>
    <w:p>
      <w:pPr>
        <w:rPr>
          <w:rFonts w:hint="eastAsia"/>
        </w:rPr>
      </w:pPr>
    </w:p>
    <w:p>
      <w:pPr>
        <w:rPr>
          <w:rFonts w:hint="eastAsia"/>
        </w:rPr>
      </w:pPr>
      <w:r>
        <w:rPr>
          <w:rFonts w:hint="eastAsia"/>
        </w:rPr>
        <w:t>If he had resisted the temptation to eat of the fruit of that tree, he would have come to know evil in addition to the knowledge that he already had of good.</w:t>
      </w:r>
    </w:p>
    <w:p>
      <w:pPr>
        <w:rPr>
          <w:rFonts w:hint="eastAsia"/>
        </w:rPr>
      </w:pPr>
      <w:r>
        <w:rPr>
          <w:rFonts w:hint="eastAsia"/>
        </w:rPr>
        <w:t>如果他抵制了吃那棵树上果子的试探，他就会在已经拥有的善的知识之外，也认识到恶。</w:t>
      </w:r>
    </w:p>
    <w:p>
      <w:pPr>
        <w:rPr>
          <w:rFonts w:hint="eastAsia"/>
        </w:rPr>
      </w:pPr>
    </w:p>
    <w:p>
      <w:pPr>
        <w:rPr>
          <w:rFonts w:hint="eastAsia"/>
        </w:rPr>
      </w:pPr>
      <w:r>
        <w:rPr>
          <w:rFonts w:hint="eastAsia"/>
        </w:rPr>
        <w:t>He would not have known it because he had fallen into it in his own life, but he would have known it because in his resistance to it he would have known it because in his resistance to it he would have put it sharply in contrast with good and would deliberately have rejected it.</w:t>
      </w:r>
    </w:p>
    <w:p>
      <w:pPr>
        <w:rPr>
          <w:rFonts w:hint="eastAsia"/>
        </w:rPr>
      </w:pPr>
      <w:r>
        <w:rPr>
          <w:rFonts w:hint="eastAsia"/>
        </w:rPr>
        <w:t>他不会因为自己在生活中陷入其中而认识它，而是因为他在抵抗它时认识它，因为他在抵抗它时会把它与善形成鲜明对比，并故意拒绝它。</w:t>
      </w:r>
    </w:p>
    <w:p>
      <w:pPr>
        <w:rPr>
          <w:rFonts w:hint="eastAsia"/>
        </w:rPr>
      </w:pPr>
    </w:p>
    <w:p>
      <w:pPr>
        <w:rPr>
          <w:rFonts w:hint="eastAsia"/>
        </w:rPr>
      </w:pPr>
      <w:r>
        <w:rPr>
          <w:rFonts w:hint="eastAsia"/>
        </w:rPr>
        <w:t>A state of innocence, in other words, where good was practiced without any conflict with evil, would have given place to a state of assured goodness which evil would have been shown to have no power to disturb.</w:t>
      </w:r>
    </w:p>
    <w:p>
      <w:pPr>
        <w:rPr>
          <w:rFonts w:hint="eastAsia"/>
        </w:rPr>
      </w:pPr>
      <w:r>
        <w:rPr>
          <w:rFonts w:hint="eastAsia"/>
        </w:rPr>
        <w:t>换句话说，一种纯真的状态，即在没有任何与邪恶冲突的情况下实践良善的状态，将会让位于一种确定的良善状态，在这种状态下，邪恶将被证明没有能力扰乱。</w:t>
      </w:r>
    </w:p>
    <w:p>
      <w:pPr>
        <w:rPr>
          <w:rFonts w:hint="eastAsia"/>
        </w:rPr>
      </w:pPr>
    </w:p>
    <w:p>
      <w:pPr>
        <w:rPr>
          <w:rFonts w:hint="eastAsia"/>
        </w:rPr>
      </w:pPr>
      <w:r>
        <w:rPr>
          <w:rFonts w:hint="eastAsia"/>
        </w:rPr>
        <w:t>Such was the blessed state into which God was asking man to come.</w:t>
      </w:r>
    </w:p>
    <w:p>
      <w:pPr>
        <w:rPr>
          <w:rFonts w:hint="eastAsia"/>
        </w:rPr>
      </w:pPr>
      <w:r>
        <w:rPr>
          <w:rFonts w:hint="eastAsia"/>
        </w:rPr>
        <w:t>这就是上帝要求人进入的蒙福状态。</w:t>
      </w:r>
    </w:p>
    <w:p>
      <w:pPr>
        <w:rPr>
          <w:rFonts w:hint="eastAsia"/>
        </w:rPr>
      </w:pPr>
    </w:p>
    <w:p>
      <w:pPr>
        <w:rPr>
          <w:rFonts w:hint="eastAsia"/>
        </w:rPr>
      </w:pPr>
      <w:r>
        <w:rPr>
          <w:rFonts w:hint="eastAsia"/>
        </w:rPr>
        <w:t>It was a state which included what I think we can call a knowledge of good and evil.</w:t>
      </w:r>
    </w:p>
    <w:p>
      <w:pPr>
        <w:rPr>
          <w:rFonts w:hint="eastAsia"/>
        </w:rPr>
      </w:pPr>
      <w:r>
        <w:rPr>
          <w:rFonts w:hint="eastAsia"/>
        </w:rPr>
        <w:t>那是一种包含了我认为我们可以称之为分别善恶的知识的状态。</w:t>
      </w:r>
    </w:p>
    <w:p>
      <w:pPr>
        <w:rPr>
          <w:rFonts w:hint="eastAsia"/>
        </w:rPr>
      </w:pPr>
    </w:p>
    <w:p>
      <w:pPr>
        <w:rPr>
          <w:rFonts w:hint="eastAsia"/>
        </w:rPr>
      </w:pPr>
      <w:r>
        <w:rPr>
          <w:rFonts w:hint="eastAsia"/>
        </w:rPr>
        <w:t>Certainly it was a state in which the difference between good and evil would have been clearly discerned.</w:t>
      </w:r>
    </w:p>
    <w:p>
      <w:pPr>
        <w:rPr>
          <w:rFonts w:hint="eastAsia"/>
        </w:rPr>
      </w:pPr>
      <w:r>
        <w:rPr>
          <w:rFonts w:hint="eastAsia"/>
        </w:rPr>
        <w:t>当然，那是一种善恶之间的区别会被清楚地辨别的状态。</w:t>
      </w:r>
    </w:p>
    <w:p>
      <w:pPr>
        <w:rPr>
          <w:rFonts w:hint="eastAsia"/>
        </w:rPr>
      </w:pPr>
    </w:p>
    <w:p>
      <w:pPr>
        <w:rPr>
          <w:rFonts w:hint="eastAsia"/>
        </w:rPr>
      </w:pPr>
      <w:r>
        <w:rPr>
          <w:rFonts w:hint="eastAsia"/>
        </w:rPr>
        <w:t>There was a right way and a wrong way of seeking to attain discernment.</w:t>
      </w:r>
    </w:p>
    <w:p>
      <w:pPr>
        <w:rPr>
          <w:rFonts w:hint="eastAsia"/>
        </w:rPr>
      </w:pPr>
      <w:r>
        <w:rPr>
          <w:rFonts w:hint="eastAsia"/>
        </w:rPr>
        <w:t>寻求获得辨别力有正确的方法和错误的方法。</w:t>
      </w:r>
    </w:p>
    <w:p>
      <w:pPr>
        <w:rPr>
          <w:rFonts w:hint="eastAsia"/>
        </w:rPr>
      </w:pPr>
    </w:p>
    <w:p>
      <w:pPr>
        <w:rPr>
          <w:rFonts w:hint="eastAsia"/>
        </w:rPr>
      </w:pPr>
      <w:r>
        <w:rPr>
          <w:rFonts w:hint="eastAsia"/>
        </w:rPr>
        <w:t>The right way was the way of resistance to evil; the wrong way was the way of yielding to it.</w:t>
      </w:r>
    </w:p>
    <w:p>
      <w:pPr>
        <w:rPr>
          <w:rFonts w:hint="eastAsia"/>
        </w:rPr>
      </w:pPr>
      <w:r>
        <w:rPr>
          <w:rFonts w:hint="eastAsia"/>
        </w:rPr>
        <w:t>正确的方法是抵抗邪恶；错误的方法是屈服于邪恶。</w:t>
      </w:r>
    </w:p>
    <w:p>
      <w:pPr>
        <w:rPr>
          <w:rFonts w:hint="eastAsia"/>
        </w:rPr>
      </w:pPr>
    </w:p>
    <w:p>
      <w:pPr>
        <w:rPr>
          <w:rFonts w:hint="eastAsia"/>
        </w:rPr>
      </w:pPr>
      <w:r>
        <w:rPr>
          <w:rFonts w:hint="eastAsia"/>
        </w:rPr>
        <w:t>The ancient lie is put into men's hearts again and again and again that the only way to attain a state higher than innocence is to have experience of sin in order to see what sin is like.</w:t>
      </w:r>
    </w:p>
    <w:p>
      <w:pPr>
        <w:rPr>
          <w:rFonts w:hint="eastAsia"/>
        </w:rPr>
      </w:pPr>
      <w:r>
        <w:rPr>
          <w:rFonts w:hint="eastAsia"/>
        </w:rPr>
        <w:t>那个古老的谎言一次又一次地被植入人心，即达到比纯真更高境界的唯一途径，就是经历罪恶，以便看看罪恶是什么样子。</w:t>
      </w:r>
    </w:p>
    <w:p>
      <w:pPr>
        <w:rPr>
          <w:rFonts w:hint="eastAsia"/>
        </w:rPr>
      </w:pPr>
    </w:p>
    <w:p>
      <w:pPr>
        <w:rPr>
          <w:rFonts w:hint="eastAsia"/>
        </w:rPr>
      </w:pPr>
      <w:r>
        <w:rPr>
          <w:rFonts w:hint="eastAsia"/>
        </w:rPr>
        <w:t>Sowing wild oats is thought to be rather a good way of transcending childish innocence and of attaining strong and mature manhood.</w:t>
      </w:r>
    </w:p>
    <w:p>
      <w:pPr>
        <w:rPr>
          <w:rFonts w:hint="eastAsia"/>
        </w:rPr>
      </w:pPr>
      <w:r>
        <w:rPr>
          <w:rFonts w:hint="eastAsia"/>
        </w:rPr>
        <w:t>放荡不羁被认为是一种超越幼稚纯真、获得坚强成熟男子气概的好方法。</w:t>
      </w:r>
    </w:p>
    <w:p>
      <w:pPr>
        <w:rPr>
          <w:rFonts w:hint="eastAsia"/>
        </w:rPr>
      </w:pPr>
    </w:p>
    <w:p>
      <w:pPr>
        <w:rPr>
          <w:rFonts w:hint="eastAsia"/>
        </w:rPr>
      </w:pPr>
      <w:r>
        <w:rPr>
          <w:rFonts w:hint="eastAsia"/>
        </w:rPr>
        <w:t>Do you know how that lie can best be shown to be the lie that it is?</w:t>
      </w:r>
    </w:p>
    <w:p>
      <w:pPr>
        <w:rPr>
          <w:rFonts w:hint="eastAsia"/>
        </w:rPr>
      </w:pPr>
      <w:r>
        <w:rPr>
          <w:rFonts w:hint="eastAsia"/>
        </w:rPr>
        <w:t>你知道如何才能最好地揭穿那个谎言的真面目吗？</w:t>
      </w:r>
    </w:p>
    <w:p>
      <w:pPr>
        <w:rPr>
          <w:rFonts w:hint="eastAsia"/>
        </w:rPr>
      </w:pPr>
    </w:p>
    <w:p>
      <w:pPr>
        <w:rPr>
          <w:rFonts w:hint="eastAsia"/>
        </w:rPr>
      </w:pPr>
      <w:r>
        <w:rPr>
          <w:rFonts w:hint="eastAsia"/>
        </w:rPr>
        <w:t>Well, my friends, I think it is by the example of Jesus Christ.</w:t>
      </w:r>
    </w:p>
    <w:p>
      <w:pPr>
        <w:rPr>
          <w:rFonts w:hint="eastAsia"/>
        </w:rPr>
      </w:pPr>
      <w:r>
        <w:rPr>
          <w:rFonts w:hint="eastAsia"/>
        </w:rPr>
        <w:t>嗯，我的朋友们，我认为是藉着耶稣基督的榜样。</w:t>
      </w:r>
    </w:p>
    <w:p>
      <w:pPr>
        <w:rPr>
          <w:rFonts w:hint="eastAsia"/>
        </w:rPr>
      </w:pPr>
    </w:p>
    <w:p>
      <w:pPr>
        <w:rPr>
          <w:rFonts w:hint="eastAsia"/>
        </w:rPr>
      </w:pPr>
      <w:r>
        <w:rPr>
          <w:rFonts w:hint="eastAsia"/>
        </w:rPr>
        <w:t>Do you despise innocence?</w:t>
      </w:r>
    </w:p>
    <w:p>
      <w:pPr>
        <w:rPr>
          <w:rFonts w:hint="eastAsia"/>
        </w:rPr>
      </w:pPr>
      <w:r>
        <w:rPr>
          <w:rFonts w:hint="eastAsia"/>
        </w:rPr>
        <w:t>你轻视纯真吗？</w:t>
      </w:r>
    </w:p>
    <w:p>
      <w:pPr>
        <w:rPr>
          <w:rFonts w:hint="eastAsia"/>
        </w:rPr>
      </w:pPr>
    </w:p>
    <w:p>
      <w:pPr>
        <w:rPr>
          <w:rFonts w:hint="eastAsia"/>
        </w:rPr>
      </w:pPr>
      <w:r>
        <w:rPr>
          <w:rFonts w:hint="eastAsia"/>
        </w:rPr>
        <w:t>Do you think that it is weak and childish not to have personal experience of evil?</w:t>
      </w:r>
    </w:p>
    <w:p>
      <w:pPr>
        <w:rPr>
          <w:rFonts w:hint="eastAsia"/>
        </w:rPr>
      </w:pPr>
      <w:r>
        <w:rPr>
          <w:rFonts w:hint="eastAsia"/>
        </w:rPr>
        <w:t>你认为没有亲身经历邪恶是软弱和幼稚的吗？</w:t>
      </w:r>
    </w:p>
    <w:p>
      <w:pPr>
        <w:rPr>
          <w:rFonts w:hint="eastAsia"/>
        </w:rPr>
      </w:pPr>
    </w:p>
    <w:p>
      <w:pPr>
        <w:rPr>
          <w:rFonts w:hint="eastAsia"/>
        </w:rPr>
      </w:pPr>
      <w:r>
        <w:rPr>
          <w:rFonts w:hint="eastAsia"/>
        </w:rPr>
        <w:t>Do you think that if you do not obtain such experience of evil you must forever be a child?</w:t>
      </w:r>
    </w:p>
    <w:p>
      <w:pPr>
        <w:rPr>
          <w:rFonts w:hint="eastAsia"/>
        </w:rPr>
      </w:pPr>
      <w:r>
        <w:rPr>
          <w:rFonts w:hint="eastAsia"/>
        </w:rPr>
        <w:t>你认为如果你不获得这种邪恶的经验，你就必须永远是个孩子吗？</w:t>
      </w:r>
    </w:p>
    <w:p>
      <w:pPr>
        <w:rPr>
          <w:rFonts w:hint="eastAsia"/>
        </w:rPr>
      </w:pPr>
    </w:p>
    <w:p>
      <w:pPr>
        <w:rPr>
          <w:rFonts w:hint="eastAsia"/>
        </w:rPr>
      </w:pPr>
      <w:r>
        <w:rPr>
          <w:rFonts w:hint="eastAsia"/>
        </w:rPr>
        <w:t>If you have any such feeling, I just bid you contemplate Jesus of Nazareth.</w:t>
      </w:r>
    </w:p>
    <w:p>
      <w:pPr>
        <w:rPr>
          <w:rFonts w:hint="eastAsia"/>
        </w:rPr>
      </w:pPr>
      <w:r>
        <w:rPr>
          <w:rFonts w:hint="eastAsia"/>
        </w:rPr>
        <w:t>如果你有任何这种感觉，我只请你默想拿撒勒人耶稣。</w:t>
      </w:r>
    </w:p>
    <w:p>
      <w:pPr>
        <w:rPr>
          <w:rFonts w:hint="eastAsia"/>
        </w:rPr>
      </w:pPr>
    </w:p>
    <w:p>
      <w:pPr>
        <w:rPr>
          <w:rFonts w:hint="eastAsia"/>
        </w:rPr>
      </w:pPr>
      <w:r>
        <w:rPr>
          <w:rFonts w:hint="eastAsia"/>
        </w:rPr>
        <w:t>Does He make upon you any impression of immaturity or childishness?</w:t>
      </w:r>
    </w:p>
    <w:p>
      <w:pPr>
        <w:rPr>
          <w:rFonts w:hint="eastAsia"/>
        </w:rPr>
      </w:pPr>
      <w:r>
        <w:rPr>
          <w:rFonts w:hint="eastAsia"/>
        </w:rPr>
        <w:t>祂给你的印象是幼稚或不成熟吗？</w:t>
      </w:r>
    </w:p>
    <w:p>
      <w:pPr>
        <w:rPr>
          <w:rFonts w:hint="eastAsia"/>
        </w:rPr>
      </w:pPr>
    </w:p>
    <w:p>
      <w:pPr>
        <w:rPr>
          <w:rFonts w:hint="eastAsia"/>
        </w:rPr>
      </w:pPr>
      <w:r>
        <w:rPr>
          <w:rFonts w:hint="eastAsia"/>
        </w:rPr>
        <w:t>Was He lacking in some experience that is necessary to the highest manhood?</w:t>
      </w:r>
    </w:p>
    <w:p>
      <w:pPr>
        <w:rPr>
          <w:rFonts w:hint="eastAsia"/>
        </w:rPr>
      </w:pPr>
      <w:r>
        <w:rPr>
          <w:rFonts w:hint="eastAsia"/>
        </w:rPr>
        <w:t>祂是否缺乏某种达到最高男子气概所必需的经验？</w:t>
      </w:r>
    </w:p>
    <w:p>
      <w:pPr>
        <w:rPr>
          <w:rFonts w:hint="eastAsia"/>
        </w:rPr>
      </w:pPr>
    </w:p>
    <w:p>
      <w:pPr>
        <w:rPr>
          <w:rFonts w:hint="eastAsia"/>
        </w:rPr>
      </w:pPr>
      <w:r>
        <w:rPr>
          <w:rFonts w:hint="eastAsia"/>
        </w:rPr>
        <w:t>Can you patronize Him as though He were but a child, whereas you with your boasted experience of evil are a fullgrown man?</w:t>
      </w:r>
    </w:p>
    <w:p>
      <w:pPr>
        <w:rPr>
          <w:rFonts w:hint="eastAsia"/>
        </w:rPr>
      </w:pPr>
      <w:r>
        <w:rPr>
          <w:rFonts w:hint="eastAsia"/>
        </w:rPr>
        <w:t>你是否能像对待一个孩子那样对待祂，而你却以你引以为傲的邪恶经验自居为一个成年人？</w:t>
      </w:r>
    </w:p>
    <w:p>
      <w:pPr>
        <w:rPr>
          <w:rFonts w:hint="eastAsia"/>
        </w:rPr>
      </w:pPr>
    </w:p>
    <w:p>
      <w:pPr>
        <w:rPr>
          <w:rFonts w:hint="eastAsia"/>
        </w:rPr>
      </w:pPr>
      <w:r>
        <w:rPr>
          <w:rFonts w:hint="eastAsia"/>
        </w:rPr>
        <w:t>If that is the way you think of Jesus, even unbelievers, if they are at all thoughtful, will correct you.</w:t>
      </w:r>
    </w:p>
    <w:p>
      <w:pPr>
        <w:rPr>
          <w:rFonts w:hint="eastAsia"/>
        </w:rPr>
      </w:pPr>
      <w:r>
        <w:rPr>
          <w:rFonts w:hint="eastAsia"/>
        </w:rPr>
        <w:t>如果你这样看待耶稣，即使是不信的人，如果他们稍有思想，也会纠正你。</w:t>
      </w:r>
    </w:p>
    <w:p>
      <w:pPr>
        <w:rPr>
          <w:rFonts w:hint="eastAsia"/>
        </w:rPr>
      </w:pPr>
    </w:p>
    <w:p>
      <w:pPr>
        <w:rPr>
          <w:rFonts w:hint="eastAsia"/>
        </w:rPr>
      </w:pPr>
      <w:r>
        <w:rPr>
          <w:rFonts w:hint="eastAsia"/>
        </w:rPr>
        <w:t>No, Jesus makes upon all thoughtful persons the impression of complete maturity and tremendous strength.</w:t>
      </w:r>
    </w:p>
    <w:p>
      <w:pPr>
        <w:rPr>
          <w:rFonts w:hint="eastAsia"/>
        </w:rPr>
      </w:pPr>
      <w:r>
        <w:rPr>
          <w:rFonts w:hint="eastAsia"/>
        </w:rPr>
        <w:t>不，耶稣给所有有思想的人留下完全成熟和巨大力量的印象。</w:t>
      </w:r>
    </w:p>
    <w:p>
      <w:pPr>
        <w:rPr>
          <w:rFonts w:hint="eastAsia"/>
        </w:rPr>
      </w:pPr>
    </w:p>
    <w:p>
      <w:pPr>
        <w:rPr>
          <w:rFonts w:hint="eastAsia"/>
        </w:rPr>
      </w:pPr>
      <w:r>
        <w:rPr>
          <w:rFonts w:hint="eastAsia"/>
        </w:rPr>
        <w:t>With unblinking eyes He contemplates the evil of the human heart.</w:t>
      </w:r>
    </w:p>
    <w:p>
      <w:pPr>
        <w:rPr>
          <w:rFonts w:hint="eastAsia"/>
        </w:rPr>
      </w:pPr>
      <w:r>
        <w:rPr>
          <w:rFonts w:hint="eastAsia"/>
        </w:rPr>
        <w:t>祂以毫不眨眼的目光注视着人心的邪恶。</w:t>
      </w:r>
    </w:p>
    <w:p>
      <w:pPr>
        <w:rPr>
          <w:rFonts w:hint="eastAsia"/>
        </w:rPr>
      </w:pPr>
    </w:p>
    <w:p>
      <w:pPr>
        <w:rPr>
          <w:rFonts w:hint="eastAsia"/>
        </w:rPr>
      </w:pPr>
      <w:r>
        <w:rPr>
          <w:rFonts w:hint="eastAsia"/>
        </w:rPr>
        <w:t>"He knew what was in man" (John 2:25), says the Gospel according to John.</w:t>
      </w:r>
    </w:p>
    <w:p>
      <w:pPr>
        <w:rPr>
          <w:rFonts w:hint="eastAsia"/>
        </w:rPr>
      </w:pPr>
      <w:r>
        <w:rPr>
          <w:rFonts w:hint="eastAsia"/>
        </w:rPr>
        <w:t>约翰福音说：“祂知道人心里所存的”（约翰福音 2:25）。</w:t>
      </w:r>
    </w:p>
    <w:p>
      <w:pPr>
        <w:rPr>
          <w:rFonts w:hint="eastAsia"/>
        </w:rPr>
      </w:pPr>
    </w:p>
    <w:p>
      <w:pPr>
        <w:rPr>
          <w:rFonts w:hint="eastAsia"/>
        </w:rPr>
      </w:pPr>
      <w:r>
        <w:rPr>
          <w:rFonts w:hint="eastAsia"/>
        </w:rPr>
        <w:t>Yet He never had those experiences of sin which fools think to be necessary if innocence is to be transcended and the highest manhood to be attained.</w:t>
      </w:r>
    </w:p>
    <w:p>
      <w:pPr>
        <w:rPr>
          <w:rFonts w:hint="eastAsia"/>
        </w:rPr>
      </w:pPr>
      <w:r>
        <w:rPr>
          <w:rFonts w:hint="eastAsia"/>
        </w:rPr>
        <w:t>然而，祂从未有过那些愚人认为超越纯真、达到最高男子气概所必需的罪的经历。</w:t>
      </w:r>
    </w:p>
    <w:p>
      <w:pPr>
        <w:rPr>
          <w:rFonts w:hint="eastAsia"/>
        </w:rPr>
      </w:pPr>
    </w:p>
    <w:p>
      <w:pPr>
        <w:rPr>
          <w:rFonts w:hint="eastAsia"/>
        </w:rPr>
      </w:pPr>
      <w:r>
        <w:rPr>
          <w:rFonts w:hint="eastAsia"/>
        </w:rPr>
        <w:t>From His spotless purity and His all-conquering strength, that ancient lie that experience of evil is necessary if man is to attain the highest good recoils naked and ashamed.</w:t>
      </w:r>
    </w:p>
    <w:p>
      <w:pPr>
        <w:rPr>
          <w:rFonts w:hint="eastAsia"/>
        </w:rPr>
      </w:pPr>
      <w:r>
        <w:rPr>
          <w:rFonts w:hint="eastAsia"/>
        </w:rPr>
        <w:t>从祂无瑕的纯洁和祂无往不胜的力量面前，那个古老的谎言——即人若要达到至善就必须经历邪恶——赤身露体、羞愧地退缩了。</w:t>
      </w:r>
    </w:p>
    <w:p>
      <w:pPr>
        <w:rPr>
          <w:rFonts w:hint="eastAsia"/>
        </w:rPr>
      </w:pPr>
    </w:p>
    <w:p>
      <w:pPr>
        <w:rPr>
          <w:rFonts w:hint="eastAsia"/>
        </w:rPr>
      </w:pPr>
      <w:r>
        <w:rPr>
          <w:rFonts w:hint="eastAsia"/>
        </w:rPr>
        <w:t>That was the lie that the tempter brought to Adam and Eve in the garden of Eden.</w:t>
      </w:r>
    </w:p>
    <w:p>
      <w:pPr>
        <w:rPr>
          <w:rFonts w:hint="eastAsia"/>
        </w:rPr>
      </w:pPr>
      <w:r>
        <w:rPr>
          <w:rFonts w:hint="eastAsia"/>
        </w:rPr>
        <w:t>那就是试探者在伊甸园带给亚当和夏娃的谎言。</w:t>
      </w:r>
    </w:p>
    <w:p>
      <w:pPr>
        <w:rPr>
          <w:rFonts w:hint="eastAsia"/>
        </w:rPr>
      </w:pPr>
    </w:p>
    <w:p>
      <w:pPr>
        <w:rPr>
          <w:rFonts w:hint="eastAsia"/>
        </w:rPr>
      </w:pPr>
      <w:r>
        <w:rPr>
          <w:rFonts w:hint="eastAsia"/>
        </w:rPr>
        <w:t>Man was told to seek discernment in Satan's way and not in God's.</w:t>
      </w:r>
    </w:p>
    <w:p>
      <w:pPr>
        <w:rPr>
          <w:rFonts w:hint="eastAsia"/>
        </w:rPr>
      </w:pPr>
      <w:r>
        <w:rPr>
          <w:rFonts w:hint="eastAsia"/>
        </w:rPr>
        <w:t>人被告知要以撒但的方式而不是上帝的方式寻求辨别力。</w:t>
      </w:r>
    </w:p>
    <w:p>
      <w:pPr>
        <w:rPr>
          <w:rFonts w:hint="eastAsia"/>
        </w:rPr>
      </w:pPr>
    </w:p>
    <w:p>
      <w:pPr>
        <w:rPr>
          <w:rFonts w:hint="eastAsia"/>
        </w:rPr>
      </w:pPr>
      <w:r>
        <w:rPr>
          <w:rFonts w:hint="eastAsia"/>
        </w:rPr>
        <w:t>Had man resisted the temptation what heights of knowledge and strength would have been his!</w:t>
      </w:r>
    </w:p>
    <w:p>
      <w:pPr>
        <w:rPr>
          <w:rFonts w:hint="eastAsia"/>
        </w:rPr>
      </w:pPr>
      <w:r>
        <w:rPr>
          <w:rFonts w:hint="eastAsia"/>
        </w:rPr>
        <w:t>如果人抵制了试探，他将拥有何等高超的知识和力量！</w:t>
      </w:r>
    </w:p>
    <w:p>
      <w:pPr>
        <w:rPr>
          <w:rFonts w:hint="eastAsia"/>
        </w:rPr>
      </w:pPr>
    </w:p>
    <w:p>
      <w:pPr>
        <w:rPr>
          <w:rFonts w:hint="eastAsia"/>
        </w:rPr>
      </w:pPr>
      <w:r>
        <w:rPr>
          <w:rFonts w:hint="eastAsia"/>
        </w:rPr>
        <w:t>But he yielded, and what was the result?</w:t>
      </w:r>
    </w:p>
    <w:p>
      <w:pPr>
        <w:rPr>
          <w:rFonts w:hint="eastAsia"/>
        </w:rPr>
      </w:pPr>
      <w:r>
        <w:rPr>
          <w:rFonts w:hint="eastAsia"/>
        </w:rPr>
        <w:t>但他屈服了，结果如何？</w:t>
      </w:r>
    </w:p>
    <w:p>
      <w:pPr>
        <w:rPr>
          <w:rFonts w:hint="eastAsia"/>
        </w:rPr>
      </w:pPr>
    </w:p>
    <w:p>
      <w:pPr>
        <w:rPr>
          <w:rFonts w:hint="eastAsia"/>
        </w:rPr>
      </w:pPr>
      <w:r>
        <w:rPr>
          <w:rFonts w:hint="eastAsia"/>
        </w:rPr>
        <w:t>He sought to attain knowledge, and lost the knowledge of good; he sought to attain power, and lost his own soul; he sought to become as God, and when God came to him in the garden he hid himself in shameful fear.</w:t>
      </w:r>
    </w:p>
    <w:p>
      <w:pPr>
        <w:rPr>
          <w:rFonts w:hint="eastAsia"/>
        </w:rPr>
      </w:pPr>
      <w:r>
        <w:rPr>
          <w:rFonts w:hint="eastAsia"/>
        </w:rPr>
        <w:t>他试图获得知识，却失去了对善的认识；他试图获得权力，却失去了自己的灵魂；他试图变得像上帝一样，当上帝在园中来到他面前时，他却羞愧恐惧地躲藏起来。</w:t>
      </w:r>
    </w:p>
    <w:p>
      <w:pPr>
        <w:rPr>
          <w:rFonts w:hint="eastAsia"/>
        </w:rPr>
      </w:pPr>
    </w:p>
    <w:p>
      <w:pPr>
        <w:rPr>
          <w:rFonts w:hint="eastAsia"/>
        </w:rPr>
      </w:pPr>
      <w:r>
        <w:rPr>
          <w:rFonts w:hint="eastAsia"/>
        </w:rPr>
        <w:t>It is a sad story indeed.</w:t>
      </w:r>
    </w:p>
    <w:p>
      <w:pPr>
        <w:rPr>
          <w:rFonts w:hint="eastAsia"/>
        </w:rPr>
      </w:pPr>
      <w:r>
        <w:rPr>
          <w:rFonts w:hint="eastAsia"/>
        </w:rPr>
        <w:t>这确实是一个悲伤的故事。</w:t>
      </w:r>
    </w:p>
    <w:p>
      <w:pPr>
        <w:rPr>
          <w:rFonts w:hint="eastAsia"/>
        </w:rPr>
      </w:pPr>
    </w:p>
    <w:p>
      <w:pPr>
        <w:rPr>
          <w:rFonts w:hint="eastAsia"/>
        </w:rPr>
      </w:pPr>
      <w:r>
        <w:rPr>
          <w:rFonts w:hint="eastAsia"/>
        </w:rPr>
        <w:t>But it is the beginning and not the end of the Bible.</w:t>
      </w:r>
    </w:p>
    <w:p>
      <w:pPr>
        <w:rPr>
          <w:rFonts w:hint="eastAsia"/>
        </w:rPr>
      </w:pPr>
      <w:r>
        <w:rPr>
          <w:rFonts w:hint="eastAsia"/>
        </w:rPr>
        <w:t>但这是圣经的开端，而非结局。</w:t>
      </w:r>
    </w:p>
    <w:p>
      <w:pPr>
        <w:rPr>
          <w:rFonts w:hint="eastAsia"/>
        </w:rPr>
      </w:pPr>
    </w:p>
    <w:p>
      <w:pPr>
        <w:rPr>
          <w:rFonts w:hint="eastAsia"/>
        </w:rPr>
      </w:pPr>
      <w:r>
        <w:rPr>
          <w:rFonts w:hint="eastAsia"/>
        </w:rPr>
        <w:t>The first chapters of the Bible tell us of the sin of man.</w:t>
      </w:r>
    </w:p>
    <w:p>
      <w:pPr>
        <w:rPr>
          <w:rFonts w:hint="eastAsia"/>
        </w:rPr>
      </w:pPr>
      <w:r>
        <w:rPr>
          <w:rFonts w:hint="eastAsia"/>
        </w:rPr>
        <w:t>圣经的头几章告诉我们人的罪。</w:t>
      </w:r>
    </w:p>
    <w:p>
      <w:pPr>
        <w:rPr>
          <w:rFonts w:hint="eastAsia"/>
        </w:rPr>
      </w:pPr>
    </w:p>
    <w:p>
      <w:pPr>
        <w:rPr>
          <w:rFonts w:hint="eastAsia"/>
        </w:rPr>
      </w:pPr>
      <w:r>
        <w:rPr>
          <w:rFonts w:hint="eastAsia"/>
        </w:rPr>
        <w:t>The guilt of that sin has rested upon every single one of us, its guilt and its terrible results; but that is not the last word of the Bible.</w:t>
      </w:r>
    </w:p>
    <w:p>
      <w:pPr>
        <w:rPr>
          <w:rFonts w:hint="eastAsia"/>
        </w:rPr>
      </w:pPr>
      <w:r>
        <w:rPr>
          <w:rFonts w:hint="eastAsia"/>
        </w:rPr>
        <w:t>那罪的罪咎，连同其可怕的后果，都落在了我们每一个人身上；但这并非圣经的最后话语。</w:t>
      </w:r>
    </w:p>
    <w:p>
      <w:pPr>
        <w:rPr>
          <w:rFonts w:hint="eastAsia"/>
        </w:rPr>
      </w:pPr>
    </w:p>
    <w:p>
      <w:pPr>
        <w:rPr>
          <w:rFonts w:hint="eastAsia"/>
        </w:rPr>
      </w:pPr>
      <w:r>
        <w:rPr>
          <w:rFonts w:hint="eastAsia"/>
        </w:rPr>
        <w:t>The Bible tells us not only of man's sin; it also tells us of something greater still; it tells us of the grace of the offended God.</w:t>
      </w:r>
    </w:p>
    <w:p>
      <w:pPr>
        <w:rPr>
          <w:rFonts w:hint="eastAsia"/>
        </w:rPr>
      </w:pPr>
      <w:r>
        <w:rPr>
          <w:rFonts w:hint="eastAsia"/>
        </w:rPr>
        <w:t>圣经不仅告诉我们人的罪；它还告诉我们一些更伟大的事；它告诉我们被冒犯的上帝的恩典。</w:t>
      </w:r>
    </w:p>
    <w:p>
      <w:pPr>
        <w:rPr>
          <w:rFonts w:hint="eastAsia"/>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r>
        <w:rPr>
          <w:rFonts w:hint="eastAsia"/>
          <w:b/>
          <w:sz w:val="42"/>
        </w:rPr>
        <w:t>Sin's Wages and God's Gift</w:t>
      </w:r>
    </w:p>
    <w:p>
      <w:pPr>
        <w:spacing w:after="415" w:line="261" w:lineRule="auto"/>
        <w:ind w:left="363" w:right="353"/>
        <w:jc w:val="center"/>
        <w:rPr>
          <w:rFonts w:hint="eastAsia"/>
          <w:b/>
          <w:sz w:val="42"/>
        </w:rPr>
      </w:pPr>
      <w:r>
        <w:rPr>
          <w:rFonts w:hint="eastAsia"/>
          <w:b/>
          <w:sz w:val="42"/>
        </w:rPr>
        <w:t>罪的工价与上帝的恩赐</w:t>
      </w:r>
    </w:p>
    <w:p>
      <w:pPr>
        <w:spacing w:after="415" w:line="261" w:lineRule="auto"/>
        <w:ind w:left="363" w:right="353"/>
        <w:jc w:val="center"/>
        <w:rPr>
          <w:rFonts w:hint="eastAsia"/>
          <w:b/>
          <w:sz w:val="42"/>
        </w:rPr>
      </w:pPr>
      <w:r>
        <w:rPr>
          <w:rFonts w:hint="eastAsia"/>
          <w:b/>
          <w:sz w:val="42"/>
        </w:rPr>
        <w:t>J. Gresham Machen</w:t>
      </w:r>
    </w:p>
    <w:p>
      <w:pPr>
        <w:spacing w:after="415" w:line="261" w:lineRule="auto"/>
        <w:ind w:left="363" w:right="353"/>
        <w:jc w:val="center"/>
        <w:rPr>
          <w:rFonts w:hint="eastAsia"/>
          <w:b/>
          <w:sz w:val="42"/>
        </w:rPr>
      </w:pPr>
      <w:r>
        <w:rPr>
          <w:rFonts w:hint="eastAsia"/>
          <w:b/>
          <w:sz w:val="42"/>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w:t>
      </w:r>
    </w:p>
    <w:p>
      <w:pPr>
        <w:rPr>
          <w:rFonts w:hint="eastAsia"/>
        </w:rPr>
      </w:pPr>
      <w:r>
        <w:rPr>
          <w:rFonts w:hint="eastAsia"/>
        </w:rPr>
        <w:t>梅钦（1881-1937）曾任新约教授，先是在普林斯顿神学院，之后在费城威斯敏斯特神学院。</w:t>
      </w:r>
    </w:p>
    <w:p>
      <w:pPr>
        <w:rPr>
          <w:rFonts w:hint="eastAsia"/>
        </w:rPr>
      </w:pPr>
    </w:p>
    <w:p>
      <w:pPr>
        <w:rPr>
          <w:rFonts w:hint="eastAsia"/>
        </w:rPr>
      </w:pPr>
      <w:r>
        <w:rPr>
          <w:rFonts w:hint="eastAsia"/>
        </w:rPr>
        <w:t>Published in God Transcendent (1949).</w:t>
      </w:r>
    </w:p>
    <w:p>
      <w:pPr>
        <w:rPr>
          <w:rFonts w:hint="eastAsia"/>
        </w:rPr>
      </w:pPr>
      <w:r>
        <w:rPr>
          <w:rFonts w:hint="eastAsia"/>
        </w:rPr>
        <w:t>发表于《超越的上帝》（1949年）。</w:t>
      </w:r>
    </w:p>
    <w:p>
      <w:pPr>
        <w:rPr>
          <w:rFonts w:hint="eastAsia"/>
        </w:rPr>
      </w:pPr>
    </w:p>
    <w:p>
      <w:pPr>
        <w:rPr>
          <w:rFonts w:hint="eastAsia"/>
        </w:rPr>
      </w:pPr>
      <w:r>
        <w:rPr>
          <w:rFonts w:hint="eastAsia"/>
        </w:rPr>
        <w:t>"For the wages of sin is death; but the free gift of God is eternal life in Christ Jesus our Lord" (Rom. 6:23).</w:t>
      </w:r>
    </w:p>
    <w:p>
      <w:pPr>
        <w:rPr>
          <w:rFonts w:hint="eastAsia"/>
        </w:rPr>
      </w:pPr>
      <w:r>
        <w:rPr>
          <w:rFonts w:hint="eastAsia"/>
        </w:rPr>
        <w:t>“因为罪的工价乃是死；惟有神的恩赐，在我们的主基督耶稣里，乃是永生”（罗马书 6:23）。</w:t>
      </w:r>
    </w:p>
    <w:p>
      <w:pPr>
        <w:rPr>
          <w:rFonts w:hint="eastAsia"/>
        </w:rPr>
      </w:pPr>
    </w:p>
    <w:p>
      <w:pPr>
        <w:rPr>
          <w:rFonts w:hint="eastAsia"/>
        </w:rPr>
      </w:pPr>
      <w:r>
        <w:rPr>
          <w:rFonts w:hint="eastAsia"/>
        </w:rPr>
        <w:t>Some time ago I heard a sermon on this text by a preacher who has now retired.</w:t>
      </w:r>
    </w:p>
    <w:p>
      <w:pPr>
        <w:rPr>
          <w:rFonts w:hint="eastAsia"/>
        </w:rPr>
      </w:pPr>
      <w:r>
        <w:rPr>
          <w:rFonts w:hint="eastAsia"/>
        </w:rPr>
        <w:t>不久前，我听了一位现已退休的传道人关于这段经文的讲道。</w:t>
      </w:r>
    </w:p>
    <w:p>
      <w:pPr>
        <w:rPr>
          <w:rFonts w:hint="eastAsia"/>
        </w:rPr>
      </w:pPr>
    </w:p>
    <w:p>
      <w:pPr>
        <w:rPr>
          <w:rFonts w:hint="eastAsia"/>
        </w:rPr>
      </w:pPr>
      <w:r>
        <w:rPr>
          <w:rFonts w:hint="eastAsia"/>
        </w:rPr>
        <w:t>The sermon was not one that I agreed with altogether, but the beginning of it, I thought, was interesting.</w:t>
      </w:r>
    </w:p>
    <w:p>
      <w:pPr>
        <w:rPr>
          <w:rFonts w:hint="eastAsia"/>
        </w:rPr>
      </w:pPr>
      <w:r>
        <w:rPr>
          <w:rFonts w:hint="eastAsia"/>
        </w:rPr>
        <w:t>那篇讲道并非我完全同意，但我认为它的开头很有意思。</w:t>
      </w:r>
    </w:p>
    <w:p>
      <w:pPr>
        <w:rPr>
          <w:rFonts w:hint="eastAsia"/>
        </w:rPr>
      </w:pPr>
    </w:p>
    <w:p>
      <w:pPr>
        <w:rPr>
          <w:rFonts w:hint="eastAsia"/>
        </w:rPr>
      </w:pPr>
      <w:r>
        <w:rPr>
          <w:rFonts w:hint="eastAsia"/>
        </w:rPr>
        <w:t>The preacher said that during the preceding summer he had met in a chance sort of way, on one of the steamers of the Great Lakes, a gentleman who turned out to be a man of large affairs, but a man who had little to do with the church.</w:t>
      </w:r>
    </w:p>
    <w:p>
      <w:pPr>
        <w:rPr>
          <w:rFonts w:hint="eastAsia"/>
        </w:rPr>
      </w:pPr>
      <w:r>
        <w:rPr>
          <w:rFonts w:hint="eastAsia"/>
        </w:rPr>
        <w:t>传道人说，在前一个夏天，他在五大湖的一艘轮船上偶然遇到一位先生，这位先生后来证明是一位大人物，但他与教会却没什么关系。</w:t>
      </w:r>
    </w:p>
    <w:p>
      <w:pPr>
        <w:rPr>
          <w:rFonts w:hint="eastAsia"/>
        </w:rPr>
      </w:pPr>
    </w:p>
    <w:p>
      <w:pPr>
        <w:rPr>
          <w:rFonts w:hint="eastAsia"/>
        </w:rPr>
      </w:pPr>
      <w:r>
        <w:rPr>
          <w:rFonts w:hint="eastAsia"/>
        </w:rPr>
        <w:t>Incidentally the conversation turned to religious matters, and the man of business gave to the preacher the benefit of a little criticism.</w:t>
      </w:r>
    </w:p>
    <w:p>
      <w:pPr>
        <w:rPr>
          <w:rFonts w:hint="eastAsia"/>
        </w:rPr>
      </w:pPr>
      <w:r>
        <w:rPr>
          <w:rFonts w:hint="eastAsia"/>
        </w:rPr>
        <w:t>谈话偶然转向了宗教问题，那位商人给传道人提了一点批评意见。</w:t>
      </w:r>
    </w:p>
    <w:p>
      <w:pPr>
        <w:rPr>
          <w:rFonts w:hint="eastAsia"/>
        </w:rPr>
      </w:pPr>
    </w:p>
    <w:p>
      <w:pPr>
        <w:rPr>
          <w:rFonts w:hint="eastAsia"/>
        </w:rPr>
      </w:pPr>
      <w:r>
        <w:rPr>
          <w:rFonts w:hint="eastAsia"/>
        </w:rPr>
        <w:t>The criticism was perhaps not unworthy of attention.</w:t>
      </w:r>
    </w:p>
    <w:p>
      <w:pPr>
        <w:rPr>
          <w:rFonts w:hint="eastAsia"/>
        </w:rPr>
      </w:pPr>
      <w:r>
        <w:rPr>
          <w:rFonts w:hint="eastAsia"/>
        </w:rPr>
        <w:t>这个批评也许并非不值得注意。</w:t>
      </w:r>
    </w:p>
    <w:p>
      <w:pPr>
        <w:rPr>
          <w:rFonts w:hint="eastAsia"/>
        </w:rPr>
      </w:pPr>
    </w:p>
    <w:p>
      <w:pPr>
        <w:rPr>
          <w:rFonts w:hint="eastAsia"/>
        </w:rPr>
      </w:pPr>
      <w:r>
        <w:rPr>
          <w:rFonts w:hint="eastAsia"/>
        </w:rPr>
        <w:t>"You preachers," the outsider said, "don't preach hell enough."</w:t>
      </w:r>
    </w:p>
    <w:p>
      <w:pPr>
        <w:rPr>
          <w:rFonts w:hint="eastAsia"/>
        </w:rPr>
      </w:pPr>
      <w:r>
        <w:rPr>
          <w:rFonts w:hint="eastAsia"/>
        </w:rPr>
        <w:t>局外人说：“你们这些传道人，讲地狱讲得不够。”</w:t>
      </w:r>
    </w:p>
    <w:p>
      <w:pPr>
        <w:rPr>
          <w:rFonts w:hint="eastAsia"/>
        </w:rPr>
      </w:pPr>
    </w:p>
    <w:p>
      <w:pPr>
        <w:rPr>
          <w:rFonts w:hint="eastAsia"/>
        </w:rPr>
      </w:pPr>
      <w:r>
        <w:rPr>
          <w:rFonts w:hint="eastAsia"/>
        </w:rPr>
        <w:t>Usually the criticism which is leveled at the church by men who know nothing about it is as valueless as ignorant criticism is in other spheres.</w:t>
      </w:r>
    </w:p>
    <w:p>
      <w:pPr>
        <w:rPr>
          <w:rFonts w:hint="eastAsia"/>
        </w:rPr>
      </w:pPr>
      <w:r>
        <w:rPr>
          <w:rFonts w:hint="eastAsia"/>
        </w:rPr>
        <w:t>通常，那些对教会一无所知的人对教会提出的批评，就像其他领域无知的批评一样毫无价值。</w:t>
      </w:r>
    </w:p>
    <w:p>
      <w:pPr>
        <w:rPr>
          <w:rFonts w:hint="eastAsia"/>
        </w:rPr>
      </w:pPr>
    </w:p>
    <w:p>
      <w:pPr>
        <w:rPr>
          <w:rFonts w:hint="eastAsia"/>
        </w:rPr>
      </w:pPr>
      <w:r>
        <w:rPr>
          <w:rFonts w:hint="eastAsia"/>
        </w:rPr>
        <w:t>But in this case I am inclined to think that the critic was right.</w:t>
      </w:r>
    </w:p>
    <w:p>
      <w:pPr>
        <w:rPr>
          <w:rFonts w:hint="eastAsia"/>
        </w:rPr>
      </w:pPr>
      <w:r>
        <w:rPr>
          <w:rFonts w:hint="eastAsia"/>
        </w:rPr>
        <w:t>但在这种情况下，我倾向于认为批评者是对的。</w:t>
      </w:r>
    </w:p>
    <w:p>
      <w:pPr>
        <w:rPr>
          <w:rFonts w:hint="eastAsia"/>
        </w:rPr>
      </w:pPr>
    </w:p>
    <w:p>
      <w:pPr>
        <w:rPr>
          <w:rFonts w:hint="eastAsia"/>
        </w:rPr>
      </w:pPr>
      <w:r>
        <w:rPr>
          <w:rFonts w:hint="eastAsia"/>
        </w:rPr>
        <w:t>We preachers do not preach hell enough, and we do not say enough about sin.</w:t>
      </w:r>
    </w:p>
    <w:p>
      <w:pPr>
        <w:rPr>
          <w:rFonts w:hint="eastAsia"/>
        </w:rPr>
      </w:pPr>
      <w:r>
        <w:rPr>
          <w:rFonts w:hint="eastAsia"/>
        </w:rPr>
        <w:t>我们传道人讲地狱讲得不够，讲罪讲得也不够。</w:t>
      </w:r>
    </w:p>
    <w:p>
      <w:pPr>
        <w:rPr>
          <w:rFonts w:hint="eastAsia"/>
        </w:rPr>
      </w:pPr>
    </w:p>
    <w:p>
      <w:pPr>
        <w:rPr>
          <w:rFonts w:hint="eastAsia"/>
        </w:rPr>
      </w:pPr>
      <w:r>
        <w:rPr>
          <w:rFonts w:hint="eastAsia"/>
        </w:rPr>
        <w:t>We talk about the gospel and wonder why people are not interested in what we say.</w:t>
      </w:r>
    </w:p>
    <w:p>
      <w:pPr>
        <w:rPr>
          <w:rFonts w:hint="eastAsia"/>
        </w:rPr>
      </w:pPr>
      <w:r>
        <w:rPr>
          <w:rFonts w:hint="eastAsia"/>
        </w:rPr>
        <w:t>我们谈论福音，却纳闷为什么人们对我们所说的不感兴趣。</w:t>
      </w:r>
    </w:p>
    <w:p>
      <w:pPr>
        <w:rPr>
          <w:rFonts w:hint="eastAsia"/>
        </w:rPr>
      </w:pPr>
    </w:p>
    <w:p>
      <w:pPr>
        <w:rPr>
          <w:rFonts w:hint="eastAsia"/>
        </w:rPr>
      </w:pPr>
      <w:r>
        <w:rPr>
          <w:rFonts w:hint="eastAsia"/>
        </w:rPr>
        <w:t>Of course they are not interested.</w:t>
      </w:r>
    </w:p>
    <w:p>
      <w:pPr>
        <w:rPr>
          <w:rFonts w:hint="eastAsia"/>
        </w:rPr>
      </w:pPr>
      <w:r>
        <w:rPr>
          <w:rFonts w:hint="eastAsia"/>
        </w:rPr>
        <w:t>他们当然不感兴趣。</w:t>
      </w:r>
    </w:p>
    <w:p>
      <w:pPr>
        <w:rPr>
          <w:rFonts w:hint="eastAsia"/>
        </w:rPr>
      </w:pPr>
    </w:p>
    <w:p>
      <w:pPr>
        <w:rPr>
          <w:rFonts w:hint="eastAsia"/>
        </w:rPr>
      </w:pPr>
      <w:r>
        <w:rPr>
          <w:rFonts w:hint="eastAsia"/>
        </w:rPr>
        <w:t>No man is interested in a piece of good news unless he has the consciousness of needing it; no man is interested in an offer of salvation unless he knows that there is something from which he needs to be saved.</w:t>
      </w:r>
    </w:p>
    <w:p>
      <w:pPr>
        <w:rPr>
          <w:rFonts w:hint="eastAsia"/>
        </w:rPr>
      </w:pPr>
      <w:r>
        <w:rPr>
          <w:rFonts w:hint="eastAsia"/>
        </w:rPr>
        <w:t>没有人会对一个好消息感兴趣，除非他意识到自己需要它；没有人会对救恩的提议感兴趣，除非他知道有什么东西需要他从中得救。</w:t>
      </w:r>
    </w:p>
    <w:p>
      <w:pPr>
        <w:rPr>
          <w:rFonts w:hint="eastAsia"/>
        </w:rPr>
      </w:pPr>
    </w:p>
    <w:p>
      <w:pPr>
        <w:rPr>
          <w:rFonts w:hint="eastAsia"/>
        </w:rPr>
      </w:pPr>
      <w:r>
        <w:rPr>
          <w:rFonts w:hint="eastAsia"/>
        </w:rPr>
        <w:t>It is quite useless to ask a man to adopt the Christian view of the gospel unless he first has the Christian view of sin.</w:t>
      </w:r>
    </w:p>
    <w:p>
      <w:pPr>
        <w:rPr>
          <w:rFonts w:hint="eastAsia"/>
        </w:rPr>
      </w:pPr>
      <w:r>
        <w:rPr>
          <w:rFonts w:hint="eastAsia"/>
        </w:rPr>
        <w:t>要求一个人接受基督教的福音观是徒劳的，除非他首先拥有基督教的罪观。</w:t>
      </w:r>
    </w:p>
    <w:p>
      <w:pPr>
        <w:rPr>
          <w:rFonts w:hint="eastAsia"/>
        </w:rPr>
      </w:pPr>
    </w:p>
    <w:p>
      <w:pPr>
        <w:rPr>
          <w:rFonts w:hint="eastAsia"/>
        </w:rPr>
      </w:pPr>
      <w:r>
        <w:rPr>
          <w:rFonts w:hint="eastAsia"/>
        </w:rPr>
        <w:t>But a man will never adopt the Christian view of sin if he considers merely the sin of the world or the sins of other people.</w:t>
      </w:r>
    </w:p>
    <w:p>
      <w:pPr>
        <w:rPr>
          <w:rFonts w:hint="eastAsia"/>
        </w:rPr>
      </w:pPr>
      <w:r>
        <w:rPr>
          <w:rFonts w:hint="eastAsia"/>
        </w:rPr>
        <w:t>但是，如果一个人只考虑世界的罪或其他人的罪，他就永远不会接受基督教的罪观。</w:t>
      </w:r>
    </w:p>
    <w:p>
      <w:pPr>
        <w:rPr>
          <w:rFonts w:hint="eastAsia"/>
        </w:rPr>
      </w:pPr>
    </w:p>
    <w:p>
      <w:pPr>
        <w:rPr>
          <w:rFonts w:hint="eastAsia"/>
        </w:rPr>
      </w:pPr>
      <w:r>
        <w:rPr>
          <w:rFonts w:hint="eastAsia"/>
        </w:rPr>
        <w:t>Consideration of the sins of other people is the deadliest of moral anodynes; it relieves the pain of conscience but it also destroys moral life.</w:t>
      </w:r>
    </w:p>
    <w:p>
      <w:pPr>
        <w:rPr>
          <w:rFonts w:hint="eastAsia"/>
        </w:rPr>
      </w:pPr>
      <w:r>
        <w:rPr>
          <w:rFonts w:hint="eastAsia"/>
        </w:rPr>
        <w:t>思考别人的罪是道德上最致命的麻醉剂；它减轻了良心的痛苦，但也摧毁了道德生活。</w:t>
      </w:r>
    </w:p>
    <w:p>
      <w:pPr>
        <w:rPr>
          <w:rFonts w:hint="eastAsia"/>
        </w:rPr>
      </w:pPr>
    </w:p>
    <w:p>
      <w:pPr>
        <w:rPr>
          <w:rFonts w:hint="eastAsia"/>
        </w:rPr>
      </w:pPr>
      <w:r>
        <w:rPr>
          <w:rFonts w:hint="eastAsia"/>
        </w:rPr>
        <w:t>Many persons gloat over denunciations of that to which they are not tempted; or they even gloat over denunciations, in the case of other people, of sins which are also really theirs.</w:t>
      </w:r>
    </w:p>
    <w:p>
      <w:pPr>
        <w:rPr>
          <w:rFonts w:hint="eastAsia"/>
        </w:rPr>
      </w:pPr>
      <w:r>
        <w:rPr>
          <w:rFonts w:hint="eastAsia"/>
        </w:rPr>
        <w:t>许多人幸灾乐祸地谴责那些他们没有受到诱惑的事物；或者他们甚至幸灾乐祸地谴责别人的罪，而那些罪实际上也是他们自己的。</w:t>
      </w:r>
    </w:p>
    <w:p>
      <w:pPr>
        <w:rPr>
          <w:rFonts w:hint="eastAsia"/>
        </w:rPr>
      </w:pPr>
    </w:p>
    <w:p>
      <w:pPr>
        <w:rPr>
          <w:rFonts w:hint="eastAsia"/>
        </w:rPr>
      </w:pPr>
      <w:r>
        <w:rPr>
          <w:rFonts w:hint="eastAsia"/>
        </w:rPr>
        <w:t>King David was very severe when the prophet Nathan narrated to him his sordid tale of greed.</w:t>
      </w:r>
    </w:p>
    <w:p>
      <w:pPr>
        <w:rPr>
          <w:rFonts w:hint="eastAsia"/>
        </w:rPr>
      </w:pPr>
      <w:r>
        <w:rPr>
          <w:rFonts w:hint="eastAsia"/>
        </w:rPr>
        <w:t>当先知拿单向大卫王叙述他那卑鄙的贪婪故事时，大卫王非常严厉。</w:t>
      </w:r>
    </w:p>
    <w:p>
      <w:pPr>
        <w:rPr>
          <w:rFonts w:hint="eastAsia"/>
        </w:rPr>
      </w:pPr>
    </w:p>
    <w:p>
      <w:pPr>
        <w:rPr>
          <w:rFonts w:hint="eastAsia"/>
        </w:rPr>
      </w:pPr>
      <w:r>
        <w:rPr>
          <w:rFonts w:hint="eastAsia"/>
        </w:rPr>
        <w:t>"As the Lord liveth," said David, "the man that hath done this thing shall surely die."</w:t>
      </w:r>
    </w:p>
    <w:p>
      <w:pPr>
        <w:rPr>
          <w:rFonts w:hint="eastAsia"/>
        </w:rPr>
      </w:pPr>
      <w:r>
        <w:rPr>
          <w:rFonts w:hint="eastAsia"/>
        </w:rPr>
        <w:t>大卫说：“我指着永生的耶和华起誓，行这事的人该死。”</w:t>
      </w:r>
    </w:p>
    <w:p>
      <w:pPr>
        <w:rPr>
          <w:rFonts w:hint="eastAsia"/>
        </w:rPr>
      </w:pPr>
    </w:p>
    <w:p>
      <w:pPr>
        <w:rPr>
          <w:rFonts w:hint="eastAsia"/>
        </w:rPr>
      </w:pPr>
      <w:r>
        <w:rPr>
          <w:rFonts w:hint="eastAsia"/>
        </w:rPr>
        <w:t>But Nathan was a disconcerting prophet.</w:t>
      </w:r>
    </w:p>
    <w:p>
      <w:pPr>
        <w:rPr>
          <w:rFonts w:hint="eastAsia"/>
        </w:rPr>
      </w:pPr>
      <w:r>
        <w:rPr>
          <w:rFonts w:hint="eastAsia"/>
        </w:rPr>
        <w:t>但拿单是一位令人不安的先知。</w:t>
      </w:r>
    </w:p>
    <w:p>
      <w:pPr>
        <w:rPr>
          <w:rFonts w:hint="eastAsia"/>
        </w:rPr>
      </w:pPr>
    </w:p>
    <w:p>
      <w:pPr>
        <w:rPr>
          <w:rFonts w:hint="eastAsia"/>
        </w:rPr>
      </w:pPr>
      <w:r>
        <w:rPr>
          <w:rFonts w:hint="eastAsia"/>
        </w:rPr>
        <w:t>"And Nathan said to David, Thou art the man." (II Samuel 12:5, 7)</w:t>
      </w:r>
    </w:p>
    <w:p>
      <w:pPr>
        <w:rPr>
          <w:rFonts w:hint="eastAsia"/>
        </w:rPr>
      </w:pPr>
      <w:r>
        <w:rPr>
          <w:rFonts w:hint="eastAsia"/>
        </w:rPr>
        <w:t>“拿单对大卫说：你就是那人！”（撒母耳记下 12:5, 7）</w:t>
      </w:r>
    </w:p>
    <w:p>
      <w:pPr>
        <w:rPr>
          <w:rFonts w:hint="eastAsia"/>
        </w:rPr>
      </w:pPr>
    </w:p>
    <w:p>
      <w:pPr>
        <w:rPr>
          <w:rFonts w:hint="eastAsia"/>
        </w:rPr>
      </w:pPr>
      <w:r>
        <w:rPr>
          <w:rFonts w:hint="eastAsia"/>
        </w:rPr>
        <w:t>That was for David the beginning of a real sense of his sin.</w:t>
      </w:r>
    </w:p>
    <w:p>
      <w:pPr>
        <w:rPr>
          <w:rFonts w:hint="eastAsia"/>
        </w:rPr>
      </w:pPr>
      <w:r>
        <w:rPr>
          <w:rFonts w:hint="eastAsia"/>
        </w:rPr>
        <w:t>对大卫来说，那是他真正意识到自己罪恶的开始。</w:t>
      </w:r>
    </w:p>
    <w:p>
      <w:pPr>
        <w:rPr>
          <w:rFonts w:hint="eastAsia"/>
        </w:rPr>
      </w:pPr>
    </w:p>
    <w:p>
      <w:pPr>
        <w:rPr>
          <w:rFonts w:hint="eastAsia"/>
        </w:rPr>
      </w:pPr>
      <w:r>
        <w:rPr>
          <w:rFonts w:hint="eastAsia"/>
        </w:rPr>
        <w:t>So it will also be with us.</w:t>
      </w:r>
    </w:p>
    <w:p>
      <w:pPr>
        <w:rPr>
          <w:rFonts w:hint="eastAsia"/>
        </w:rPr>
      </w:pPr>
      <w:r>
        <w:rPr>
          <w:rFonts w:hint="eastAsia"/>
        </w:rPr>
        <w:t>我们也会如此。</w:t>
      </w:r>
    </w:p>
    <w:p>
      <w:pPr>
        <w:rPr>
          <w:rFonts w:hint="eastAsia"/>
        </w:rPr>
      </w:pPr>
    </w:p>
    <w:p>
      <w:pPr>
        <w:rPr>
          <w:rFonts w:hint="eastAsia"/>
        </w:rPr>
      </w:pPr>
      <w:r>
        <w:rPr>
          <w:rFonts w:hint="eastAsia"/>
        </w:rPr>
        <w:t>Of course it seems quite preposterous that we should be sinners.</w:t>
      </w:r>
    </w:p>
    <w:p>
      <w:pPr>
        <w:rPr>
          <w:rFonts w:hint="eastAsia"/>
        </w:rPr>
      </w:pPr>
      <w:r>
        <w:rPr>
          <w:rFonts w:hint="eastAsia"/>
        </w:rPr>
        <w:t>当然，我们竟然是罪人，这似乎相当荒谬。</w:t>
      </w:r>
    </w:p>
    <w:p>
      <w:pPr>
        <w:rPr>
          <w:rFonts w:hint="eastAsia"/>
        </w:rPr>
      </w:pPr>
    </w:p>
    <w:p>
      <w:pPr>
        <w:rPr>
          <w:rFonts w:hint="eastAsia"/>
        </w:rPr>
      </w:pPr>
      <w:r>
        <w:rPr>
          <w:rFonts w:hint="eastAsia"/>
        </w:rPr>
        <w:t>It was preposterous also for King David seated on his throne in the majesty of his royal robes.</w:t>
      </w:r>
    </w:p>
    <w:p>
      <w:pPr>
        <w:rPr>
          <w:rFonts w:hint="eastAsia"/>
        </w:rPr>
      </w:pPr>
      <w:r>
        <w:rPr>
          <w:rFonts w:hint="eastAsia"/>
        </w:rPr>
        <w:t>对于身穿王袍、威严地坐在宝座上的大卫王来说，这也同样荒谬。</w:t>
      </w:r>
    </w:p>
    <w:p>
      <w:pPr>
        <w:rPr>
          <w:rFonts w:hint="eastAsia"/>
        </w:rPr>
      </w:pPr>
    </w:p>
    <w:p>
      <w:pPr>
        <w:rPr>
          <w:rFonts w:hint="eastAsia"/>
        </w:rPr>
      </w:pPr>
      <w:r>
        <w:rPr>
          <w:rFonts w:hint="eastAsia"/>
        </w:rPr>
        <w:t>It was preposterous, but it was true.</w:t>
      </w:r>
    </w:p>
    <w:p>
      <w:pPr>
        <w:rPr>
          <w:rFonts w:hint="eastAsia"/>
        </w:rPr>
      </w:pPr>
      <w:r>
        <w:rPr>
          <w:rFonts w:hint="eastAsia"/>
        </w:rPr>
        <w:t>这很荒谬，但却是事实。</w:t>
      </w:r>
    </w:p>
    <w:p>
      <w:pPr>
        <w:rPr>
          <w:rFonts w:hint="eastAsia"/>
        </w:rPr>
      </w:pPr>
    </w:p>
    <w:p>
      <w:pPr>
        <w:rPr>
          <w:rFonts w:hint="eastAsia"/>
        </w:rPr>
      </w:pPr>
      <w:r>
        <w:rPr>
          <w:rFonts w:hint="eastAsia"/>
        </w:rPr>
        <w:t>So also it is preposterous for us.</w:t>
      </w:r>
    </w:p>
    <w:p>
      <w:pPr>
        <w:rPr>
          <w:rFonts w:hint="eastAsia"/>
        </w:rPr>
      </w:pPr>
      <w:r>
        <w:rPr>
          <w:rFonts w:hint="eastAsia"/>
        </w:rPr>
        <w:t>对我们来说，这也同样荒谬。</w:t>
      </w:r>
    </w:p>
    <w:p>
      <w:pPr>
        <w:rPr>
          <w:rFonts w:hint="eastAsia"/>
        </w:rPr>
      </w:pPr>
    </w:p>
    <w:p>
      <w:pPr>
        <w:rPr>
          <w:rFonts w:hint="eastAsia"/>
        </w:rPr>
      </w:pPr>
      <w:r>
        <w:rPr>
          <w:rFonts w:hint="eastAsia"/>
        </w:rPr>
        <w:t>It seems to be a strange notion to treat respectable people as sinners.</w:t>
      </w:r>
    </w:p>
    <w:p>
      <w:pPr>
        <w:rPr>
          <w:rFonts w:hint="eastAsia"/>
        </w:rPr>
      </w:pPr>
      <w:r>
        <w:rPr>
          <w:rFonts w:hint="eastAsia"/>
        </w:rPr>
        <w:t>把体面的人当作罪人，这似乎是一个奇怪的想法。</w:t>
      </w:r>
    </w:p>
    <w:p>
      <w:pPr>
        <w:rPr>
          <w:rFonts w:hint="eastAsia"/>
        </w:rPr>
      </w:pPr>
    </w:p>
    <w:p>
      <w:pPr>
        <w:rPr>
          <w:rFonts w:hint="eastAsia"/>
        </w:rPr>
      </w:pPr>
      <w:r>
        <w:rPr>
          <w:rFonts w:hint="eastAsia"/>
        </w:rPr>
        <w:t>In the case of college men, it seems particularly absurd.</w:t>
      </w:r>
    </w:p>
    <w:p>
      <w:pPr>
        <w:rPr>
          <w:rFonts w:hint="eastAsia"/>
        </w:rPr>
      </w:pPr>
      <w:r>
        <w:rPr>
          <w:rFonts w:hint="eastAsia"/>
        </w:rPr>
        <w:t>对于大学生来说，这似乎尤其荒谬。</w:t>
      </w:r>
    </w:p>
    <w:p>
      <w:pPr>
        <w:rPr>
          <w:rFonts w:hint="eastAsia"/>
        </w:rPr>
      </w:pPr>
    </w:p>
    <w:p>
      <w:pPr>
        <w:rPr>
          <w:rFonts w:hint="eastAsia"/>
        </w:rPr>
      </w:pPr>
      <w:r>
        <w:rPr>
          <w:rFonts w:hint="eastAsia"/>
        </w:rPr>
        <w:t>College men look so pleasant; it seems preposterous to connect them with the dreadful fact of sin.</w:t>
      </w:r>
    </w:p>
    <w:p>
      <w:pPr>
        <w:rPr>
          <w:rFonts w:hint="eastAsia"/>
        </w:rPr>
      </w:pPr>
      <w:r>
        <w:rPr>
          <w:rFonts w:hint="eastAsia"/>
        </w:rPr>
        <w:t>大学生看起来那么令人愉快；把他们与可怕的罪恶事实联系起来，似乎很荒谬。</w:t>
      </w:r>
    </w:p>
    <w:p>
      <w:pPr>
        <w:rPr>
          <w:rFonts w:hint="eastAsia"/>
        </w:rPr>
      </w:pPr>
    </w:p>
    <w:p>
      <w:pPr>
        <w:rPr>
          <w:rFonts w:hint="eastAsia"/>
        </w:rPr>
      </w:pPr>
      <w:r>
        <w:rPr>
          <w:rFonts w:hint="eastAsia"/>
        </w:rPr>
        <w:t>Some time ago I was reading, I think in a journal published in London, a review of a book that dealt with religious conditions among university men or young people.</w:t>
      </w:r>
    </w:p>
    <w:p>
      <w:pPr>
        <w:rPr>
          <w:rFonts w:hint="eastAsia"/>
        </w:rPr>
      </w:pPr>
      <w:r>
        <w:rPr>
          <w:rFonts w:hint="eastAsia"/>
        </w:rPr>
        <w:t>不久前，我读到一篇评论，我想是在伦敦出版的一份期刊上，评论一本关于大学生或年轻人宗教状况的书。</w:t>
      </w:r>
    </w:p>
    <w:p>
      <w:pPr>
        <w:rPr>
          <w:rFonts w:hint="eastAsia"/>
        </w:rPr>
      </w:pPr>
    </w:p>
    <w:p>
      <w:pPr>
        <w:rPr>
          <w:rFonts w:hint="eastAsia"/>
        </w:rPr>
      </w:pPr>
      <w:r>
        <w:rPr>
          <w:rFonts w:hint="eastAsia"/>
        </w:rPr>
        <w:t>The author of the book spoke of the moral ideals of the young men of the present day as being summed up in the notion of being a good sport.</w:t>
      </w:r>
    </w:p>
    <w:p>
      <w:pPr>
        <w:rPr>
          <w:rFonts w:hint="eastAsia"/>
        </w:rPr>
      </w:pPr>
      <w:r>
        <w:rPr>
          <w:rFonts w:hint="eastAsia"/>
        </w:rPr>
        <w:t>该书的作者谈到当今年轻人的道德理想，可以概括为“做一个好运动员”的观念。</w:t>
      </w:r>
    </w:p>
    <w:p>
      <w:pPr>
        <w:rPr>
          <w:rFonts w:hint="eastAsia"/>
        </w:rPr>
      </w:pPr>
    </w:p>
    <w:p>
      <w:pPr>
        <w:rPr>
          <w:rFonts w:hint="eastAsia"/>
        </w:rPr>
      </w:pPr>
      <w:r>
        <w:rPr>
          <w:rFonts w:hint="eastAsia"/>
        </w:rPr>
        <w:t>The young men of the present day, it was said in effect, may not use the old terminology of guilt and retribution, but they dislike the man who does not know how to play fairly a match of lawn tennis and does not know how to take defeat like a gentleman.</w:t>
      </w:r>
    </w:p>
    <w:p>
      <w:pPr>
        <w:rPr>
          <w:rFonts w:hint="eastAsia"/>
        </w:rPr>
      </w:pPr>
      <w:r>
        <w:rPr>
          <w:rFonts w:hint="eastAsia"/>
        </w:rPr>
        <w:t>实际上是说，当代的年轻人可能不使用罪咎和报应的旧术语，但他们不喜欢那些不知道如何在网球比赛中公平竞争，也不知道如何像绅士一样接受失败的人。</w:t>
      </w:r>
    </w:p>
    <w:p>
      <w:pPr>
        <w:rPr>
          <w:rFonts w:hint="eastAsia"/>
        </w:rPr>
      </w:pPr>
    </w:p>
    <w:p>
      <w:pPr>
        <w:rPr>
          <w:rFonts w:hint="eastAsia"/>
        </w:rPr>
      </w:pPr>
      <w:r>
        <w:rPr>
          <w:rFonts w:hint="eastAsia"/>
        </w:rPr>
        <w:t>The remark of the reviewer, I thought, was eminently just.</w:t>
      </w:r>
    </w:p>
    <w:p>
      <w:pPr>
        <w:rPr>
          <w:rFonts w:hint="eastAsia"/>
        </w:rPr>
      </w:pPr>
      <w:r>
        <w:rPr>
          <w:rFonts w:hint="eastAsia"/>
        </w:rPr>
        <w:t>我认为评论员的评论非常公正。</w:t>
      </w:r>
    </w:p>
    <w:p>
      <w:pPr>
        <w:rPr>
          <w:rFonts w:hint="eastAsia"/>
        </w:rPr>
      </w:pPr>
    </w:p>
    <w:p>
      <w:pPr>
        <w:rPr>
          <w:rFonts w:hint="eastAsia"/>
        </w:rPr>
      </w:pPr>
      <w:r>
        <w:rPr>
          <w:rFonts w:hint="eastAsia"/>
        </w:rPr>
        <w:t>Surely, he said, with regard to this very common lawn tennis view of sin -- surely, he said, among university men "there are grimmer facts than these."</w:t>
      </w:r>
    </w:p>
    <w:p>
      <w:pPr>
        <w:rPr>
          <w:rFonts w:hint="eastAsia"/>
        </w:rPr>
      </w:pPr>
      <w:r>
        <w:rPr>
          <w:rFonts w:hint="eastAsia"/>
        </w:rPr>
        <w:t>他肯定地说，关于这种非常普遍的网球罪观——他肯定地说，在大学生中“有比这些更严峻的事实”。</w:t>
      </w:r>
    </w:p>
    <w:p>
      <w:pPr>
        <w:rPr>
          <w:rFonts w:hint="eastAsia"/>
        </w:rPr>
      </w:pPr>
    </w:p>
    <w:p>
      <w:pPr>
        <w:rPr>
          <w:rFonts w:hint="eastAsia"/>
        </w:rPr>
      </w:pPr>
      <w:r>
        <w:rPr>
          <w:rFonts w:hint="eastAsia"/>
        </w:rPr>
        <w:t>He was right, and we know he was right.</w:t>
      </w:r>
    </w:p>
    <w:p>
      <w:pPr>
        <w:rPr>
          <w:rFonts w:hint="eastAsia"/>
        </w:rPr>
      </w:pPr>
      <w:r>
        <w:rPr>
          <w:rFonts w:hint="eastAsia"/>
        </w:rPr>
        <w:t>祂是对的，我们也知道祂是对的。</w:t>
      </w:r>
    </w:p>
    <w:p>
      <w:pPr>
        <w:rPr>
          <w:rFonts w:hint="eastAsia"/>
        </w:rPr>
      </w:pPr>
    </w:p>
    <w:p>
      <w:pPr>
        <w:rPr>
          <w:rFonts w:hint="eastAsia"/>
        </w:rPr>
      </w:pPr>
      <w:r>
        <w:rPr>
          <w:rFonts w:hint="eastAsia"/>
        </w:rPr>
        <w:t>He was right about university men in England; he was right about college men in America; and he was right about the rest of us as well.</w:t>
      </w:r>
    </w:p>
    <w:p>
      <w:pPr>
        <w:rPr>
          <w:rFonts w:hint="eastAsia"/>
        </w:rPr>
      </w:pPr>
      <w:r>
        <w:rPr>
          <w:rFonts w:hint="eastAsia"/>
        </w:rPr>
        <w:t>祂对英国的大学生是对的；祂对美国的大学生是对的；祂对我们其余的人也是对的。</w:t>
      </w:r>
    </w:p>
    <w:p>
      <w:pPr>
        <w:rPr>
          <w:rFonts w:hint="eastAsia"/>
        </w:rPr>
      </w:pPr>
    </w:p>
    <w:p>
      <w:pPr>
        <w:rPr>
          <w:rFonts w:hint="eastAsia"/>
        </w:rPr>
      </w:pPr>
      <w:r>
        <w:rPr>
          <w:rFonts w:hint="eastAsia"/>
        </w:rPr>
        <w:t>There are grimmer facts than poor lawn tennis and poor sport, regrettable though that no doubt is.</w:t>
      </w:r>
    </w:p>
    <w:p>
      <w:pPr>
        <w:rPr>
          <w:rFonts w:hint="eastAsia"/>
        </w:rPr>
      </w:pPr>
      <w:r>
        <w:rPr>
          <w:rFonts w:hint="eastAsia"/>
        </w:rPr>
        <w:t>有比糟糕的网球和糟糕的运动更严峻的事实，尽管那无疑是令人遗憾的。</w:t>
      </w:r>
    </w:p>
    <w:p>
      <w:pPr>
        <w:rPr>
          <w:rFonts w:hint="eastAsia"/>
        </w:rPr>
      </w:pPr>
    </w:p>
    <w:p>
      <w:pPr>
        <w:rPr>
          <w:rFonts w:hint="eastAsia"/>
        </w:rPr>
      </w:pPr>
      <w:r>
        <w:rPr>
          <w:rFonts w:hint="eastAsia"/>
        </w:rPr>
        <w:t>There is, in general, in a thousand ugly forms, the grim fact of sin.</w:t>
      </w:r>
    </w:p>
    <w:p>
      <w:pPr>
        <w:rPr>
          <w:rFonts w:hint="eastAsia"/>
        </w:rPr>
      </w:pPr>
      <w:r>
        <w:rPr>
          <w:rFonts w:hint="eastAsia"/>
        </w:rPr>
        <w:t>总的来说，罪恶以千百种丑陋的形式存在，这是一个严峻的事实。</w:t>
      </w:r>
    </w:p>
    <w:p>
      <w:pPr>
        <w:rPr>
          <w:rFonts w:hint="eastAsia"/>
        </w:rPr>
      </w:pPr>
    </w:p>
    <w:p>
      <w:pPr>
        <w:rPr>
          <w:rFonts w:hint="eastAsia"/>
        </w:rPr>
      </w:pPr>
      <w:r>
        <w:rPr>
          <w:rFonts w:hint="eastAsia"/>
        </w:rPr>
        <w:t>So when I speak of sin I am not talking to you about the sin of other people, but I am talking to you about your sin, and I am talking to myself about my sin.</w:t>
      </w:r>
    </w:p>
    <w:p>
      <w:pPr>
        <w:rPr>
          <w:rFonts w:hint="eastAsia"/>
        </w:rPr>
      </w:pPr>
      <w:r>
        <w:rPr>
          <w:rFonts w:hint="eastAsia"/>
        </w:rPr>
        <w:t>所以当我谈论罪时，我不是在谈论别人的罪，而是在谈论你的罪，也是在谈论我自己的罪。</w:t>
      </w:r>
    </w:p>
    <w:p>
      <w:pPr>
        <w:rPr>
          <w:rFonts w:hint="eastAsia"/>
        </w:rPr>
      </w:pPr>
    </w:p>
    <w:p>
      <w:pPr>
        <w:rPr>
          <w:rFonts w:hint="eastAsia"/>
        </w:rPr>
      </w:pPr>
      <w:r>
        <w:rPr>
          <w:rFonts w:hint="eastAsia"/>
        </w:rPr>
        <w:t>I am talking about that particular battle ground where you come to grips with the power of evil and where you meet your God.</w:t>
      </w:r>
    </w:p>
    <w:p>
      <w:pPr>
        <w:rPr>
          <w:rFonts w:hint="eastAsia"/>
        </w:rPr>
      </w:pPr>
      <w:r>
        <w:rPr>
          <w:rFonts w:hint="eastAsia"/>
        </w:rPr>
        <w:t>我谈论的是那个特定的战场，在那里你与邪恶的力量较量，在那里你遇见你的上帝。</w:t>
      </w:r>
    </w:p>
    <w:p>
      <w:pPr>
        <w:rPr>
          <w:rFonts w:hint="eastAsia"/>
        </w:rPr>
      </w:pPr>
    </w:p>
    <w:p>
      <w:pPr>
        <w:rPr>
          <w:rFonts w:hint="eastAsia"/>
        </w:rPr>
      </w:pPr>
      <w:r>
        <w:rPr>
          <w:rFonts w:hint="eastAsia"/>
        </w:rPr>
        <w:t>Suppose that on that battle ground we have met defeat.</w:t>
      </w:r>
    </w:p>
    <w:p>
      <w:pPr>
        <w:rPr>
          <w:rFonts w:hint="eastAsia"/>
        </w:rPr>
      </w:pPr>
      <w:r>
        <w:rPr>
          <w:rFonts w:hint="eastAsia"/>
        </w:rPr>
        <w:t>假设在那个战场上我们遭遇了失败。</w:t>
      </w:r>
    </w:p>
    <w:p>
      <w:pPr>
        <w:rPr>
          <w:rFonts w:hint="eastAsia"/>
        </w:rPr>
      </w:pPr>
    </w:p>
    <w:p>
      <w:pPr>
        <w:rPr>
          <w:rFonts w:hint="eastAsia"/>
        </w:rPr>
      </w:pPr>
      <w:r>
        <w:rPr>
          <w:rFonts w:hint="eastAsia"/>
        </w:rPr>
        <w:t>What is the result?</w:t>
      </w:r>
    </w:p>
    <w:p>
      <w:pPr>
        <w:rPr>
          <w:rFonts w:hint="eastAsia"/>
        </w:rPr>
      </w:pPr>
      <w:r>
        <w:rPr>
          <w:rFonts w:hint="eastAsia"/>
        </w:rPr>
        <w:t>结果如何？</w:t>
      </w:r>
    </w:p>
    <w:p>
      <w:pPr>
        <w:rPr>
          <w:rFonts w:hint="eastAsia"/>
        </w:rPr>
      </w:pPr>
    </w:p>
    <w:p>
      <w:pPr>
        <w:rPr>
          <w:rFonts w:hint="eastAsia"/>
        </w:rPr>
      </w:pPr>
      <w:r>
        <w:rPr>
          <w:rFonts w:hint="eastAsia"/>
        </w:rPr>
        <w:t>The answer of the text and the answer of the whole Bible is short and plain.</w:t>
      </w:r>
    </w:p>
    <w:p>
      <w:pPr>
        <w:rPr>
          <w:rFonts w:hint="eastAsia"/>
        </w:rPr>
      </w:pPr>
      <w:r>
        <w:rPr>
          <w:rFonts w:hint="eastAsia"/>
        </w:rPr>
        <w:t>经文的答案和整本圣经的答案都简短明了。</w:t>
      </w:r>
    </w:p>
    <w:p>
      <w:pPr>
        <w:rPr>
          <w:rFonts w:hint="eastAsia"/>
        </w:rPr>
      </w:pPr>
    </w:p>
    <w:p>
      <w:pPr>
        <w:rPr>
          <w:rFonts w:hint="eastAsia"/>
        </w:rPr>
      </w:pPr>
      <w:r>
        <w:rPr>
          <w:rFonts w:hint="eastAsia"/>
        </w:rPr>
        <w:t>"The wages of sin," says the Bible, "is death" (Romans 6:23).</w:t>
      </w:r>
    </w:p>
    <w:p>
      <w:pPr>
        <w:rPr>
          <w:rFonts w:hint="eastAsia"/>
        </w:rPr>
      </w:pPr>
      <w:r>
        <w:rPr>
          <w:rFonts w:hint="eastAsia"/>
        </w:rPr>
        <w:t>圣经说：“罪的工价乃是死”（罗马书 6:23）。</w:t>
      </w:r>
    </w:p>
    <w:p>
      <w:pPr>
        <w:rPr>
          <w:rFonts w:hint="eastAsia"/>
        </w:rPr>
      </w:pPr>
    </w:p>
    <w:p>
      <w:pPr>
        <w:rPr>
          <w:rFonts w:hint="eastAsia"/>
        </w:rPr>
      </w:pPr>
      <w:r>
        <w:rPr>
          <w:rFonts w:hint="eastAsia"/>
        </w:rPr>
        <w:t>I shall not pause just now to consider in detail what Paul means by "death" -- except just to point out this interesting fact that if you want to find the most terrible descriptions of this eternal death you will find them not in Paul but in Jesus.</w:t>
      </w:r>
    </w:p>
    <w:p>
      <w:pPr>
        <w:rPr>
          <w:rFonts w:hint="eastAsia"/>
        </w:rPr>
      </w:pPr>
      <w:r>
        <w:rPr>
          <w:rFonts w:hint="eastAsia"/>
        </w:rPr>
        <w:t>我现在不打算详细思考保罗所说的“死”是什么意思——只想指出一个有趣的事实，如果你想找到关于这永死最可怕的描述，你会在耶稣那里找到，而不是在保罗那里。</w:t>
      </w:r>
    </w:p>
    <w:p>
      <w:pPr>
        <w:rPr>
          <w:rFonts w:hint="eastAsia"/>
        </w:rPr>
      </w:pPr>
    </w:p>
    <w:p>
      <w:pPr>
        <w:rPr>
          <w:rFonts w:hint="eastAsia"/>
        </w:rPr>
      </w:pPr>
      <w:r>
        <w:rPr>
          <w:rFonts w:hint="eastAsia"/>
        </w:rPr>
        <w:t>It is the custom nowadays to appeal from the supposedly gloomy theology of Paul to the supposedly sunny philosophy of Jesus; but the strange things is that it is Jesus, not Paul, who speaks of the outer darkness and the everlasting fire and of the sin that shall not be forgiven either in this world or in that which is to come.</w:t>
      </w:r>
    </w:p>
    <w:p>
      <w:pPr>
        <w:rPr>
          <w:rFonts w:hint="eastAsia"/>
        </w:rPr>
      </w:pPr>
      <w:r>
        <w:rPr>
          <w:rFonts w:hint="eastAsia"/>
        </w:rPr>
        <w:t>如今的习俗是从保罗 якобы (据称) 阴郁的神学转向耶稣 якобы (据称) 阳光的哲学；但奇怪的是，是耶稣，而不是保罗，谈到了外面的黑暗、永火以及今世来世都不得赦免的罪。</w:t>
      </w:r>
    </w:p>
    <w:p>
      <w:pPr>
        <w:rPr>
          <w:rFonts w:hint="eastAsia"/>
        </w:rPr>
      </w:pPr>
    </w:p>
    <w:p>
      <w:pPr>
        <w:rPr>
          <w:rFonts w:hint="eastAsia"/>
        </w:rPr>
      </w:pPr>
      <w:r>
        <w:rPr>
          <w:rFonts w:hint="eastAsia"/>
        </w:rPr>
        <w:t>Paul is content in his Epistles to treat of the punishment of sin with some reserve -- a reserve very impressive and very terrifying, it is true -- but Jesus is more explicit.</w:t>
      </w:r>
    </w:p>
    <w:p>
      <w:pPr>
        <w:rPr>
          <w:rFonts w:hint="eastAsia"/>
        </w:rPr>
      </w:pPr>
      <w:r>
        <w:rPr>
          <w:rFonts w:hint="eastAsia"/>
        </w:rPr>
        <w:t>保罗在他的书信中，对罪的惩罚处理得比较保留——诚然，这种保留非常令人印象深刻，也非常可怕——但耶稣则更明确。</w:t>
      </w:r>
    </w:p>
    <w:p>
      <w:pPr>
        <w:rPr>
          <w:rFonts w:hint="eastAsia"/>
        </w:rPr>
      </w:pPr>
    </w:p>
    <w:p>
      <w:pPr>
        <w:rPr>
          <w:rFonts w:hint="eastAsia"/>
        </w:rPr>
      </w:pPr>
      <w:r>
        <w:rPr>
          <w:rFonts w:hint="eastAsia"/>
        </w:rPr>
        <w:t>Jesus makes abundantly plain that the offender against God's law is facing something far more dreadful, to say the least, than mere annihilation would be.</w:t>
      </w:r>
    </w:p>
    <w:p>
      <w:pPr>
        <w:rPr>
          <w:rFonts w:hint="eastAsia"/>
        </w:rPr>
      </w:pPr>
      <w:r>
        <w:rPr>
          <w:rFonts w:hint="eastAsia"/>
        </w:rPr>
        <w:t>耶稣非常清楚地表明，违背上帝律法的人所面临的，至少可以说，远比单纯的毁灭更可怕。</w:t>
      </w:r>
    </w:p>
    <w:p>
      <w:pPr>
        <w:rPr>
          <w:rFonts w:hint="eastAsia"/>
        </w:rPr>
      </w:pPr>
    </w:p>
    <w:p>
      <w:pPr>
        <w:rPr>
          <w:rFonts w:hint="eastAsia"/>
        </w:rPr>
      </w:pPr>
      <w:r>
        <w:rPr>
          <w:rFonts w:hint="eastAsia"/>
        </w:rPr>
        <w:t>The teaching of Jesus has at the very center of it the fear of God and the fear of hell.</w:t>
      </w:r>
    </w:p>
    <w:p>
      <w:pPr>
        <w:rPr>
          <w:rFonts w:hint="eastAsia"/>
        </w:rPr>
      </w:pPr>
      <w:r>
        <w:rPr>
          <w:rFonts w:hint="eastAsia"/>
        </w:rPr>
        <w:t>耶稣教导的核心就是敬畏上帝和惧怕地狱。</w:t>
      </w:r>
    </w:p>
    <w:p>
      <w:pPr>
        <w:rPr>
          <w:rFonts w:hint="eastAsia"/>
        </w:rPr>
      </w:pPr>
    </w:p>
    <w:p>
      <w:pPr>
        <w:rPr>
          <w:rFonts w:hint="eastAsia"/>
        </w:rPr>
      </w:pPr>
      <w:r>
        <w:rPr>
          <w:rFonts w:hint="eastAsia"/>
        </w:rPr>
        <w:t>No human law without sanction is complete; a law without a penalty is an altogether worthless and pitiful thing.</w:t>
      </w:r>
    </w:p>
    <w:p>
      <w:pPr>
        <w:rPr>
          <w:rFonts w:hint="eastAsia"/>
        </w:rPr>
      </w:pPr>
      <w:r>
        <w:rPr>
          <w:rFonts w:hint="eastAsia"/>
        </w:rPr>
        <w:t>任何没有人为制裁的法律都是不完整的；没有刑罚的法律是完全没有价值和可悲的。</w:t>
      </w:r>
    </w:p>
    <w:p>
      <w:pPr>
        <w:rPr>
          <w:rFonts w:hint="eastAsia"/>
        </w:rPr>
      </w:pPr>
    </w:p>
    <w:p>
      <w:pPr>
        <w:rPr>
          <w:rFonts w:hint="eastAsia"/>
        </w:rPr>
      </w:pPr>
      <w:r>
        <w:rPr>
          <w:rFonts w:hint="eastAsia"/>
        </w:rPr>
        <w:t>Are God's laws of this pitiful kind?</w:t>
      </w:r>
    </w:p>
    <w:p>
      <w:pPr>
        <w:rPr>
          <w:rFonts w:hint="eastAsia"/>
        </w:rPr>
      </w:pPr>
      <w:r>
        <w:rPr>
          <w:rFonts w:hint="eastAsia"/>
        </w:rPr>
        <w:t>上帝的律法是这种可悲的吗？</w:t>
      </w:r>
    </w:p>
    <w:p>
      <w:pPr>
        <w:rPr>
          <w:rFonts w:hint="eastAsia"/>
        </w:rPr>
      </w:pPr>
    </w:p>
    <w:p>
      <w:pPr>
        <w:rPr>
          <w:rFonts w:hint="eastAsia"/>
        </w:rPr>
      </w:pPr>
      <w:r>
        <w:rPr>
          <w:rFonts w:hint="eastAsia"/>
        </w:rPr>
        <w:t>There are some people who seem to think that they are.</w:t>
      </w:r>
    </w:p>
    <w:p>
      <w:pPr>
        <w:rPr>
          <w:rFonts w:hint="eastAsia"/>
        </w:rPr>
      </w:pPr>
      <w:r>
        <w:rPr>
          <w:rFonts w:hint="eastAsia"/>
        </w:rPr>
        <w:t>有些人似乎认为它们是。</w:t>
      </w:r>
    </w:p>
    <w:p>
      <w:pPr>
        <w:rPr>
          <w:rFonts w:hint="eastAsia"/>
        </w:rPr>
      </w:pPr>
    </w:p>
    <w:p>
      <w:pPr>
        <w:rPr>
          <w:rFonts w:hint="eastAsia"/>
        </w:rPr>
      </w:pPr>
      <w:r>
        <w:rPr>
          <w:rFonts w:hint="eastAsia"/>
        </w:rPr>
        <w:t>But as a matter of fact God's laws have attached to them sanctions compared with which all human penalties are as nothing.</w:t>
      </w:r>
    </w:p>
    <w:p>
      <w:pPr>
        <w:rPr>
          <w:rFonts w:hint="eastAsia"/>
        </w:rPr>
      </w:pPr>
      <w:r>
        <w:rPr>
          <w:rFonts w:hint="eastAsia"/>
        </w:rPr>
        <w:t>但事实上，上帝的律法附带着制裁，与之相比，所有的人为惩罚都算不了什么。</w:t>
      </w:r>
    </w:p>
    <w:p>
      <w:pPr>
        <w:rPr>
          <w:rFonts w:hint="eastAsia"/>
        </w:rPr>
      </w:pPr>
    </w:p>
    <w:p>
      <w:pPr>
        <w:rPr>
          <w:rFonts w:hint="eastAsia"/>
        </w:rPr>
      </w:pPr>
      <w:r>
        <w:rPr>
          <w:rFonts w:hint="eastAsia"/>
        </w:rPr>
        <w:t>The fact appears even in the course of this world.</w:t>
      </w:r>
    </w:p>
    <w:p>
      <w:pPr>
        <w:rPr>
          <w:rFonts w:hint="eastAsia"/>
        </w:rPr>
      </w:pPr>
      <w:r>
        <w:rPr>
          <w:rFonts w:hint="eastAsia"/>
        </w:rPr>
        <w:t>这个事实甚至在这个世界的进程中也显而易见。</w:t>
      </w:r>
    </w:p>
    <w:p>
      <w:pPr>
        <w:rPr>
          <w:rFonts w:hint="eastAsia"/>
        </w:rPr>
      </w:pPr>
    </w:p>
    <w:p>
      <w:pPr>
        <w:rPr>
          <w:rFonts w:hint="eastAsia"/>
        </w:rPr>
      </w:pPr>
      <w:r>
        <w:rPr>
          <w:rFonts w:hint="eastAsia"/>
        </w:rPr>
        <w:t>There is a deadly inexorableness about the laws of nature.</w:t>
      </w:r>
    </w:p>
    <w:p>
      <w:pPr>
        <w:rPr>
          <w:rFonts w:hint="eastAsia"/>
        </w:rPr>
      </w:pPr>
      <w:r>
        <w:rPr>
          <w:rFonts w:hint="eastAsia"/>
        </w:rPr>
        <w:t>自然法则具有致命的无情性。</w:t>
      </w:r>
    </w:p>
    <w:p>
      <w:pPr>
        <w:rPr>
          <w:rFonts w:hint="eastAsia"/>
        </w:rPr>
      </w:pPr>
    </w:p>
    <w:p>
      <w:pPr>
        <w:rPr>
          <w:rFonts w:hint="eastAsia"/>
        </w:rPr>
      </w:pPr>
      <w:r>
        <w:rPr>
          <w:rFonts w:hint="eastAsia"/>
        </w:rPr>
        <w:t>Offend against the laws of health, and the result follows with a terrible certainty; no excuses will avail; crying and tears will count nothing; the retribution, however deferred, is sure.</w:t>
      </w:r>
    </w:p>
    <w:p>
      <w:pPr>
        <w:rPr>
          <w:rFonts w:hint="eastAsia"/>
        </w:rPr>
      </w:pPr>
      <w:r>
        <w:rPr>
          <w:rFonts w:hint="eastAsia"/>
        </w:rPr>
        <w:t>违背健康法则，结果便以可怕的确定性随之而来；任何借口都无济于事；哭泣和眼泪都算不了什么；报应，无论推迟多久，都是肯定的。</w:t>
      </w:r>
    </w:p>
    <w:p>
      <w:pPr>
        <w:rPr>
          <w:rFonts w:hint="eastAsia"/>
        </w:rPr>
      </w:pPr>
    </w:p>
    <w:p>
      <w:pPr>
        <w:rPr>
          <w:rFonts w:hint="eastAsia"/>
        </w:rPr>
      </w:pPr>
      <w:r>
        <w:rPr>
          <w:rFonts w:hint="eastAsia"/>
        </w:rPr>
        <w:t>In the sphere of the physical life, it is certainly clear that the wages of sin is death.</w:t>
      </w:r>
    </w:p>
    <w:p>
      <w:pPr>
        <w:rPr>
          <w:rFonts w:hint="eastAsia"/>
        </w:rPr>
      </w:pPr>
      <w:r>
        <w:rPr>
          <w:rFonts w:hint="eastAsia"/>
        </w:rPr>
        <w:t>在肉体生命领域，罪的工价确实是死，这一点是清楚的。</w:t>
      </w:r>
    </w:p>
    <w:p>
      <w:pPr>
        <w:rPr>
          <w:rFonts w:hint="eastAsia"/>
        </w:rPr>
      </w:pPr>
    </w:p>
    <w:p>
      <w:pPr>
        <w:rPr>
          <w:rFonts w:hint="eastAsia"/>
        </w:rPr>
      </w:pPr>
      <w:r>
        <w:rPr>
          <w:rFonts w:hint="eastAsia"/>
        </w:rPr>
        <w:t>But many people think that the paymaster can be cheated, that after a life of sin we can present ourselves hopefully at the cashier's window and be paid in some different coin from that which we have earned.</w:t>
      </w:r>
    </w:p>
    <w:p>
      <w:pPr>
        <w:rPr>
          <w:rFonts w:hint="eastAsia"/>
        </w:rPr>
      </w:pPr>
      <w:r>
        <w:rPr>
          <w:rFonts w:hint="eastAsia"/>
        </w:rPr>
        <w:t>但是许多人认为可以欺骗发薪人，认为在过了一辈子罪恶的生活之后，我们可以满怀希望地出现在收银台前，并得到与我们所赚取的不同的报酬。</w:t>
      </w:r>
    </w:p>
    <w:p>
      <w:pPr>
        <w:rPr>
          <w:rFonts w:hint="eastAsia"/>
        </w:rPr>
      </w:pPr>
    </w:p>
    <w:p>
      <w:pPr>
        <w:rPr>
          <w:rFonts w:hint="eastAsia"/>
        </w:rPr>
      </w:pPr>
      <w:r>
        <w:rPr>
          <w:rFonts w:hint="eastAsia"/>
        </w:rPr>
        <w:t>Do you really agree with them?</w:t>
      </w:r>
    </w:p>
    <w:p>
      <w:pPr>
        <w:rPr>
          <w:rFonts w:hint="eastAsia"/>
        </w:rPr>
      </w:pPr>
      <w:r>
        <w:rPr>
          <w:rFonts w:hint="eastAsia"/>
        </w:rPr>
        <w:t>你真的同意他们吗？</w:t>
      </w:r>
    </w:p>
    <w:p>
      <w:pPr>
        <w:rPr>
          <w:rFonts w:hint="eastAsia"/>
        </w:rPr>
      </w:pPr>
    </w:p>
    <w:p>
      <w:pPr>
        <w:rPr>
          <w:rFonts w:hint="eastAsia"/>
        </w:rPr>
      </w:pPr>
      <w:r>
        <w:rPr>
          <w:rFonts w:hint="eastAsia"/>
        </w:rPr>
        <w:t>Do you really think that in this accounting you can cheat?</w:t>
      </w:r>
    </w:p>
    <w:p>
      <w:pPr>
        <w:rPr>
          <w:rFonts w:hint="eastAsia"/>
        </w:rPr>
      </w:pPr>
      <w:r>
        <w:rPr>
          <w:rFonts w:hint="eastAsia"/>
        </w:rPr>
        <w:t>你真的认为在这笔账上你可以作弊吗？</w:t>
      </w:r>
    </w:p>
    <w:p>
      <w:pPr>
        <w:rPr>
          <w:rFonts w:hint="eastAsia"/>
        </w:rPr>
      </w:pPr>
    </w:p>
    <w:p>
      <w:pPr>
        <w:rPr>
          <w:rFonts w:hint="eastAsia"/>
        </w:rPr>
      </w:pPr>
      <w:r>
        <w:rPr>
          <w:rFonts w:hint="eastAsia"/>
        </w:rPr>
        <w:t>Do you really think that by care in the physical sphere you can avoid the consequences of sin?</w:t>
      </w:r>
    </w:p>
    <w:p>
      <w:pPr>
        <w:rPr>
          <w:rFonts w:hint="eastAsia"/>
        </w:rPr>
      </w:pPr>
      <w:r>
        <w:rPr>
          <w:rFonts w:hint="eastAsia"/>
        </w:rPr>
        <w:t>你真的认为藉着在身体方面的谨慎就能避免罪的后果吗？</w:t>
      </w:r>
    </w:p>
    <w:p>
      <w:pPr>
        <w:rPr>
          <w:rFonts w:hint="eastAsia"/>
        </w:rPr>
      </w:pPr>
    </w:p>
    <w:p>
      <w:pPr>
        <w:rPr>
          <w:rFonts w:hint="eastAsia"/>
        </w:rPr>
      </w:pPr>
      <w:r>
        <w:rPr>
          <w:rFonts w:hint="eastAsia"/>
        </w:rPr>
        <w:t>There is something within us that tells us that such is not the case; there is something within us that reveals the abyss over which we are standing, that brushes aside our petty excuses, that reveals in the inner, moral sphere, as in the physical realm, the same terrible inexorableness of law.</w:t>
      </w:r>
    </w:p>
    <w:p>
      <w:pPr>
        <w:rPr>
          <w:rFonts w:hint="eastAsia"/>
        </w:rPr>
      </w:pPr>
      <w:r>
        <w:rPr>
          <w:rFonts w:hint="eastAsia"/>
        </w:rPr>
        <w:t>我们里面有某种东西告诉我们情况并非如此；我们里面有某种东西揭示了我们正站在其上的深渊，它扫除了我们琐碎的借口，它在内在的道德领域，如同在物质领域一样，揭示了律法同样可怕的无情性。</w:t>
      </w:r>
    </w:p>
    <w:p>
      <w:pPr>
        <w:rPr>
          <w:rFonts w:hint="eastAsia"/>
        </w:rPr>
      </w:pPr>
    </w:p>
    <w:p>
      <w:pPr>
        <w:rPr>
          <w:rFonts w:hint="eastAsia"/>
        </w:rPr>
      </w:pPr>
      <w:r>
        <w:rPr>
          <w:rFonts w:hint="eastAsia"/>
        </w:rPr>
        <w:t>God grant that we may not deceive ourselves!</w:t>
      </w:r>
    </w:p>
    <w:p>
      <w:pPr>
        <w:rPr>
          <w:rFonts w:hint="eastAsia"/>
        </w:rPr>
      </w:pPr>
      <w:r>
        <w:rPr>
          <w:rFonts w:hint="eastAsia"/>
        </w:rPr>
        <w:t>愿上帝使我们不自欺！</w:t>
      </w:r>
    </w:p>
    <w:p>
      <w:pPr>
        <w:rPr>
          <w:rFonts w:hint="eastAsia"/>
        </w:rPr>
      </w:pPr>
    </w:p>
    <w:p>
      <w:pPr>
        <w:rPr>
          <w:rFonts w:hint="eastAsia"/>
        </w:rPr>
      </w:pPr>
      <w:r>
        <w:rPr>
          <w:rFonts w:hint="eastAsia"/>
        </w:rPr>
        <w:t>God grant that we may not hope to cheat!</w:t>
      </w:r>
    </w:p>
    <w:p>
      <w:pPr>
        <w:rPr>
          <w:rFonts w:hint="eastAsia"/>
        </w:rPr>
      </w:pPr>
      <w:r>
        <w:rPr>
          <w:rFonts w:hint="eastAsia"/>
        </w:rPr>
        <w:t>愿上帝使我们不存侥幸之心！</w:t>
      </w:r>
    </w:p>
    <w:p>
      <w:pPr>
        <w:rPr>
          <w:rFonts w:hint="eastAsia"/>
        </w:rPr>
      </w:pPr>
    </w:p>
    <w:p>
      <w:pPr>
        <w:rPr>
          <w:rFonts w:hint="eastAsia"/>
        </w:rPr>
      </w:pPr>
      <w:r>
        <w:rPr>
          <w:rFonts w:hint="eastAsia"/>
        </w:rPr>
        <w:t>God grant that we may learn in time that the wages of sin is death!</w:t>
      </w:r>
    </w:p>
    <w:p>
      <w:pPr>
        <w:rPr>
          <w:rFonts w:hint="eastAsia"/>
        </w:rPr>
      </w:pPr>
      <w:r>
        <w:rPr>
          <w:rFonts w:hint="eastAsia"/>
        </w:rPr>
        <w:t>愿上帝使我们及时认识到罪的工价乃是死！</w:t>
      </w:r>
    </w:p>
    <w:p>
      <w:pPr>
        <w:rPr>
          <w:rFonts w:hint="eastAsia"/>
        </w:rPr>
      </w:pPr>
    </w:p>
    <w:p>
      <w:pPr>
        <w:rPr>
          <w:rFonts w:hint="eastAsia"/>
        </w:rPr>
      </w:pPr>
      <w:r>
        <w:rPr>
          <w:rFonts w:hint="eastAsia"/>
        </w:rPr>
        <w:t>There is a definiteness and certainty about wages.</w:t>
      </w:r>
    </w:p>
    <w:p>
      <w:pPr>
        <w:rPr>
          <w:rFonts w:hint="eastAsia"/>
        </w:rPr>
      </w:pPr>
      <w:r>
        <w:rPr>
          <w:rFonts w:hint="eastAsia"/>
        </w:rPr>
        <w:t>工资具有确定性和肯定性。</w:t>
      </w:r>
    </w:p>
    <w:p>
      <w:pPr>
        <w:rPr>
          <w:rFonts w:hint="eastAsia"/>
        </w:rPr>
      </w:pPr>
    </w:p>
    <w:p>
      <w:pPr>
        <w:rPr>
          <w:rFonts w:hint="eastAsia"/>
        </w:rPr>
      </w:pPr>
      <w:r>
        <w:rPr>
          <w:rFonts w:hint="eastAsia"/>
        </w:rPr>
        <w:t>Wages are different from a spontaneous gift; wages, unlike a gift, are fixed.</w:t>
      </w:r>
    </w:p>
    <w:p>
      <w:pPr>
        <w:rPr>
          <w:rFonts w:hint="eastAsia"/>
        </w:rPr>
      </w:pPr>
      <w:r>
        <w:rPr>
          <w:rFonts w:hint="eastAsia"/>
        </w:rPr>
        <w:t>工资不同于自发的礼物；工资与礼物不同，是固定的。</w:t>
      </w:r>
    </w:p>
    <w:p>
      <w:pPr>
        <w:rPr>
          <w:rFonts w:hint="eastAsia"/>
        </w:rPr>
      </w:pPr>
    </w:p>
    <w:p>
      <w:pPr>
        <w:rPr>
          <w:rFonts w:hint="eastAsia"/>
        </w:rPr>
      </w:pPr>
      <w:r>
        <w:rPr>
          <w:rFonts w:hint="eastAsia"/>
        </w:rPr>
        <w:t>A man has done his week's work; he presents himself at the paymaster's desk, and is paid off; the matter is not discussed; the employee does not try then to strike a bargain with the cashier.</w:t>
      </w:r>
    </w:p>
    <w:p>
      <w:pPr>
        <w:rPr>
          <w:rFonts w:hint="eastAsia"/>
        </w:rPr>
      </w:pPr>
      <w:r>
        <w:rPr>
          <w:rFonts w:hint="eastAsia"/>
        </w:rPr>
        <w:t>一个人做完了一周的工作；他到发薪员的办公桌前领薪水；这件事不容商量；雇员那时不会试图与收银员讨价还价。</w:t>
      </w:r>
    </w:p>
    <w:p>
      <w:pPr>
        <w:rPr>
          <w:rFonts w:hint="eastAsia"/>
        </w:rPr>
      </w:pPr>
    </w:p>
    <w:p>
      <w:pPr>
        <w:rPr>
          <w:rFonts w:hint="eastAsia"/>
        </w:rPr>
      </w:pPr>
      <w:r>
        <w:rPr>
          <w:rFonts w:hint="eastAsia"/>
        </w:rPr>
        <w:t>The amount of the payment has been determined beforehand, and the payment itself is a purely formal, impersonal affair.</w:t>
      </w:r>
    </w:p>
    <w:p>
      <w:pPr>
        <w:rPr>
          <w:rFonts w:hint="eastAsia"/>
        </w:rPr>
      </w:pPr>
      <w:r>
        <w:rPr>
          <w:rFonts w:hint="eastAsia"/>
        </w:rPr>
        <w:t>付款金额早已确定，付款本身纯属形式化、非个人化的事务。</w:t>
      </w:r>
    </w:p>
    <w:p>
      <w:pPr>
        <w:rPr>
          <w:rFonts w:hint="eastAsia"/>
        </w:rPr>
      </w:pPr>
    </w:p>
    <w:p>
      <w:pPr>
        <w:rPr>
          <w:rFonts w:hint="eastAsia"/>
        </w:rPr>
      </w:pPr>
      <w:r>
        <w:rPr>
          <w:rFonts w:hint="eastAsia"/>
        </w:rPr>
        <w:t>So it is, somewhat, with the wages of sin.</w:t>
      </w:r>
    </w:p>
    <w:p>
      <w:pPr>
        <w:rPr>
          <w:rFonts w:hint="eastAsia"/>
        </w:rPr>
      </w:pPr>
      <w:r>
        <w:rPr>
          <w:rFonts w:hint="eastAsia"/>
        </w:rPr>
        <w:t>罪的工价，某种程度上也是如此。</w:t>
      </w:r>
    </w:p>
    <w:p>
      <w:pPr>
        <w:rPr>
          <w:rFonts w:hint="eastAsia"/>
        </w:rPr>
      </w:pPr>
    </w:p>
    <w:p>
      <w:pPr>
        <w:rPr>
          <w:rFonts w:hint="eastAsia"/>
        </w:rPr>
      </w:pPr>
      <w:r>
        <w:rPr>
          <w:rFonts w:hint="eastAsia"/>
        </w:rPr>
        <w:t>The wages have been fixed already.</w:t>
      </w:r>
    </w:p>
    <w:p>
      <w:pPr>
        <w:rPr>
          <w:rFonts w:hint="eastAsia"/>
        </w:rPr>
      </w:pPr>
      <w:r>
        <w:rPr>
          <w:rFonts w:hint="eastAsia"/>
        </w:rPr>
        <w:t>工价早已确定。</w:t>
      </w:r>
    </w:p>
    <w:p>
      <w:pPr>
        <w:rPr>
          <w:rFonts w:hint="eastAsia"/>
        </w:rPr>
      </w:pPr>
    </w:p>
    <w:p>
      <w:pPr>
        <w:rPr>
          <w:rFonts w:hint="eastAsia"/>
        </w:rPr>
      </w:pPr>
      <w:r>
        <w:rPr>
          <w:rFonts w:hint="eastAsia"/>
        </w:rPr>
        <w:t>I do not mean that all sins are punished alike; no doubt at God's judgment seat there is a delicacy of discrimination quite impossible under human laws.</w:t>
      </w:r>
    </w:p>
    <w:p>
      <w:pPr>
        <w:rPr>
          <w:rFonts w:hint="eastAsia"/>
        </w:rPr>
      </w:pPr>
      <w:r>
        <w:rPr>
          <w:rFonts w:hint="eastAsia"/>
        </w:rPr>
        <w:t>我并非说所有的罪都受到同样的惩罚；毫无疑问，在上帝的审判台前，有一种人类法律下完全不可能的精细辨别。</w:t>
      </w:r>
    </w:p>
    <w:p>
      <w:pPr>
        <w:rPr>
          <w:rFonts w:hint="eastAsia"/>
        </w:rPr>
      </w:pPr>
    </w:p>
    <w:p>
      <w:pPr>
        <w:rPr>
          <w:rFonts w:hint="eastAsia"/>
        </w:rPr>
      </w:pPr>
      <w:r>
        <w:rPr>
          <w:rFonts w:hint="eastAsia"/>
        </w:rPr>
        <w:t>And I do not mean that the penalty of sin follows merely by a natural law that is independent of God.</w:t>
      </w:r>
    </w:p>
    <w:p>
      <w:pPr>
        <w:rPr>
          <w:rFonts w:hint="eastAsia"/>
        </w:rPr>
      </w:pPr>
      <w:r>
        <w:rPr>
          <w:rFonts w:hint="eastAsia"/>
        </w:rPr>
        <w:t>我也不是说罪的刑罚仅仅是藉着独立于上帝的自然法则而来的。</w:t>
      </w:r>
    </w:p>
    <w:p>
      <w:pPr>
        <w:rPr>
          <w:rFonts w:hint="eastAsia"/>
        </w:rPr>
      </w:pPr>
    </w:p>
    <w:p>
      <w:pPr>
        <w:rPr>
          <w:rFonts w:hint="eastAsia"/>
        </w:rPr>
      </w:pPr>
      <w:r>
        <w:rPr>
          <w:rFonts w:hint="eastAsia"/>
        </w:rPr>
        <w:t>But however the law has been established, it is, when once established, inexorable.</w:t>
      </w:r>
    </w:p>
    <w:p>
      <w:pPr>
        <w:rPr>
          <w:rFonts w:hint="eastAsia"/>
        </w:rPr>
      </w:pPr>
      <w:r>
        <w:rPr>
          <w:rFonts w:hint="eastAsia"/>
        </w:rPr>
        <w:t>但是，无论律法是如何建立的，一旦建立起来，它就是无情的。</w:t>
      </w:r>
    </w:p>
    <w:p>
      <w:pPr>
        <w:rPr>
          <w:rFonts w:hint="eastAsia"/>
        </w:rPr>
      </w:pPr>
    </w:p>
    <w:p>
      <w:pPr>
        <w:rPr>
          <w:rFonts w:hint="eastAsia"/>
        </w:rPr>
      </w:pPr>
      <w:r>
        <w:rPr>
          <w:rFonts w:hint="eastAsia"/>
        </w:rPr>
        <w:t>It is quite useless for a man to argue about the penalty of his sin; it is useless in the physical sphere of the laws of health, and it will be useless when we appear at last before Him who knows the secrets of the heart.</w:t>
      </w:r>
    </w:p>
    <w:p>
      <w:pPr>
        <w:rPr>
          <w:rFonts w:hint="eastAsia"/>
        </w:rPr>
      </w:pPr>
      <w:r>
        <w:rPr>
          <w:rFonts w:hint="eastAsia"/>
        </w:rPr>
        <w:t>一个人争论他罪的刑罚是完全徒劳的；在健康法则的物质领域是徒劳的，当我们最终出现在那洞察人心秘密的祂面前时，也将是徒劳的。</w:t>
      </w:r>
    </w:p>
    <w:p>
      <w:pPr>
        <w:rPr>
          <w:rFonts w:hint="eastAsia"/>
        </w:rPr>
      </w:pPr>
    </w:p>
    <w:p>
      <w:pPr>
        <w:rPr>
          <w:rFonts w:hint="eastAsia"/>
        </w:rPr>
      </w:pPr>
      <w:r>
        <w:rPr>
          <w:rFonts w:hint="eastAsia"/>
        </w:rPr>
        <w:t>Let us not deceive ourselves, my friends.</w:t>
      </w:r>
    </w:p>
    <w:p>
      <w:pPr>
        <w:rPr>
          <w:rFonts w:hint="eastAsia"/>
        </w:rPr>
      </w:pPr>
      <w:r>
        <w:rPr>
          <w:rFonts w:hint="eastAsia"/>
        </w:rPr>
        <w:t>我的朋友们，我们不要自欺。</w:t>
      </w:r>
    </w:p>
    <w:p>
      <w:pPr>
        <w:rPr>
          <w:rFonts w:hint="eastAsia"/>
        </w:rPr>
      </w:pPr>
    </w:p>
    <w:p>
      <w:pPr>
        <w:rPr>
          <w:rFonts w:hint="eastAsia"/>
        </w:rPr>
      </w:pPr>
      <w:r>
        <w:rPr>
          <w:rFonts w:hint="eastAsia"/>
        </w:rPr>
        <w:t>The moral constitution of the universe is a very terrible thing.</w:t>
      </w:r>
    </w:p>
    <w:p>
      <w:pPr>
        <w:rPr>
          <w:rFonts w:hint="eastAsia"/>
        </w:rPr>
      </w:pPr>
      <w:r>
        <w:rPr>
          <w:rFonts w:hint="eastAsia"/>
        </w:rPr>
        <w:t>宇宙的道德结构是一件非常可怕的事情。</w:t>
      </w:r>
    </w:p>
    <w:p>
      <w:pPr>
        <w:rPr>
          <w:rFonts w:hint="eastAsia"/>
        </w:rPr>
      </w:pPr>
    </w:p>
    <w:p>
      <w:pPr>
        <w:rPr>
          <w:rFonts w:hint="eastAsia"/>
        </w:rPr>
      </w:pPr>
      <w:r>
        <w:rPr>
          <w:rFonts w:hint="eastAsia"/>
        </w:rPr>
        <w:t>Let us not think that we can trifle with it.</w:t>
      </w:r>
    </w:p>
    <w:p>
      <w:pPr>
        <w:rPr>
          <w:rFonts w:hint="eastAsia"/>
        </w:rPr>
      </w:pPr>
      <w:r>
        <w:rPr>
          <w:rFonts w:hint="eastAsia"/>
        </w:rPr>
        <w:t>我们不要以为我们可以轻视它。</w:t>
      </w:r>
    </w:p>
    <w:p>
      <w:pPr>
        <w:rPr>
          <w:rFonts w:hint="eastAsia"/>
        </w:rPr>
      </w:pPr>
    </w:p>
    <w:p>
      <w:pPr>
        <w:rPr>
          <w:rFonts w:hint="eastAsia"/>
        </w:rPr>
      </w:pPr>
      <w:r>
        <w:rPr>
          <w:rFonts w:hint="eastAsia"/>
        </w:rPr>
        <w:t>The world is governed by inexorable law.</w:t>
      </w:r>
    </w:p>
    <w:p>
      <w:pPr>
        <w:rPr>
          <w:rFonts w:hint="eastAsia"/>
        </w:rPr>
      </w:pPr>
      <w:r>
        <w:rPr>
          <w:rFonts w:hint="eastAsia"/>
        </w:rPr>
        <w:t>世界受无情律法的管辖。</w:t>
      </w:r>
    </w:p>
    <w:p>
      <w:pPr>
        <w:rPr>
          <w:rFonts w:hint="eastAsia"/>
        </w:rPr>
      </w:pPr>
    </w:p>
    <w:p>
      <w:pPr>
        <w:rPr>
          <w:rFonts w:hint="eastAsia"/>
        </w:rPr>
      </w:pPr>
      <w:r>
        <w:rPr>
          <w:rFonts w:hint="eastAsia"/>
        </w:rPr>
        <w:t>And that law establishes by an immutable decree the dreadful consequences of sin.</w:t>
      </w:r>
    </w:p>
    <w:p>
      <w:pPr>
        <w:rPr>
          <w:rFonts w:hint="eastAsia"/>
        </w:rPr>
      </w:pPr>
      <w:r>
        <w:rPr>
          <w:rFonts w:hint="eastAsia"/>
        </w:rPr>
        <w:t>那律法以不变的法令确立了罪的可怕后果。</w:t>
      </w:r>
    </w:p>
    <w:p>
      <w:pPr>
        <w:rPr>
          <w:rFonts w:hint="eastAsia"/>
        </w:rPr>
      </w:pPr>
    </w:p>
    <w:p>
      <w:pPr>
        <w:rPr>
          <w:rFonts w:hint="eastAsia"/>
        </w:rPr>
      </w:pPr>
      <w:r>
        <w:rPr>
          <w:rFonts w:hint="eastAsia"/>
        </w:rPr>
        <w:t>The wages of sin is death.</w:t>
      </w:r>
    </w:p>
    <w:p>
      <w:pPr>
        <w:rPr>
          <w:rFonts w:hint="eastAsia"/>
        </w:rPr>
      </w:pPr>
      <w:r>
        <w:rPr>
          <w:rFonts w:hint="eastAsia"/>
        </w:rPr>
        <w:t>罪的工价乃是死。</w:t>
      </w:r>
    </w:p>
    <w:p>
      <w:pPr>
        <w:rPr>
          <w:rFonts w:hint="eastAsia"/>
        </w:rPr>
      </w:pPr>
    </w:p>
    <w:p>
      <w:pPr>
        <w:rPr>
          <w:rFonts w:hint="eastAsia"/>
        </w:rPr>
      </w:pPr>
      <w:r>
        <w:rPr>
          <w:rFonts w:hint="eastAsia"/>
        </w:rPr>
        <w:t>At that point some preachers stop.</w:t>
      </w:r>
    </w:p>
    <w:p>
      <w:pPr>
        <w:rPr>
          <w:rFonts w:hint="eastAsia"/>
        </w:rPr>
      </w:pPr>
      <w:r>
        <w:rPr>
          <w:rFonts w:hint="eastAsia"/>
        </w:rPr>
        <w:t>在这一点上，一些传道人停了下来。</w:t>
      </w:r>
    </w:p>
    <w:p>
      <w:pPr>
        <w:rPr>
          <w:rFonts w:hint="eastAsia"/>
        </w:rPr>
      </w:pPr>
    </w:p>
    <w:p>
      <w:pPr>
        <w:rPr>
          <w:rFonts w:hint="eastAsia"/>
        </w:rPr>
      </w:pPr>
      <w:r>
        <w:rPr>
          <w:rFonts w:hint="eastAsia"/>
        </w:rPr>
        <w:t>Here stopped, for example, the noted preacher whose sermon gave us our text and our subject today.</w:t>
      </w:r>
    </w:p>
    <w:p>
      <w:pPr>
        <w:rPr>
          <w:rFonts w:hint="eastAsia"/>
        </w:rPr>
      </w:pPr>
      <w:r>
        <w:rPr>
          <w:rFonts w:hint="eastAsia"/>
        </w:rPr>
        <w:t>例如，今天给我们提供经文和主题的那位著名传道人，就在这里停了下来。</w:t>
      </w:r>
    </w:p>
    <w:p>
      <w:pPr>
        <w:rPr>
          <w:rFonts w:hint="eastAsia"/>
        </w:rPr>
      </w:pPr>
    </w:p>
    <w:p>
      <w:pPr>
        <w:rPr>
          <w:rFonts w:hint="eastAsia"/>
        </w:rPr>
      </w:pPr>
      <w:r>
        <w:rPr>
          <w:rFonts w:hint="eastAsia"/>
        </w:rPr>
        <w:t>The terribleness of sin and the inexorableness of law -- it is writ large in the physical organism of man and in the whole course of nature.</w:t>
      </w:r>
    </w:p>
    <w:p>
      <w:pPr>
        <w:rPr>
          <w:rFonts w:hint="eastAsia"/>
        </w:rPr>
      </w:pPr>
      <w:r>
        <w:rPr>
          <w:rFonts w:hint="eastAsia"/>
        </w:rPr>
        <w:t>罪的可怕和律法的无情——这在人的生理机能和整个自然进程中都赫然在目。</w:t>
      </w:r>
    </w:p>
    <w:p>
      <w:pPr>
        <w:rPr>
          <w:rFonts w:hint="eastAsia"/>
        </w:rPr>
      </w:pPr>
    </w:p>
    <w:p>
      <w:pPr>
        <w:rPr>
          <w:rFonts w:hint="eastAsia"/>
        </w:rPr>
      </w:pPr>
      <w:r>
        <w:rPr>
          <w:rFonts w:hint="eastAsia"/>
        </w:rPr>
        <w:t>It is also writ large in the Bible.</w:t>
      </w:r>
    </w:p>
    <w:p>
      <w:pPr>
        <w:rPr>
          <w:rFonts w:hint="eastAsia"/>
        </w:rPr>
      </w:pPr>
      <w:r>
        <w:rPr>
          <w:rFonts w:hint="eastAsia"/>
        </w:rPr>
        <w:t>它在圣经中也赫然在目。</w:t>
      </w:r>
    </w:p>
    <w:p>
      <w:pPr>
        <w:rPr>
          <w:rFonts w:hint="eastAsia"/>
        </w:rPr>
      </w:pPr>
    </w:p>
    <w:p>
      <w:pPr>
        <w:rPr>
          <w:rFonts w:hint="eastAsia"/>
        </w:rPr>
      </w:pPr>
      <w:r>
        <w:rPr>
          <w:rFonts w:hint="eastAsia"/>
        </w:rPr>
        <w:t>But the Bible, unlike nature, does not stop here.</w:t>
      </w:r>
    </w:p>
    <w:p>
      <w:pPr>
        <w:rPr>
          <w:rFonts w:hint="eastAsia"/>
        </w:rPr>
      </w:pPr>
      <w:r>
        <w:rPr>
          <w:rFonts w:hint="eastAsia"/>
        </w:rPr>
        <w:t>但圣经与自然不同，它并不止于此。</w:t>
      </w:r>
    </w:p>
    <w:p>
      <w:pPr>
        <w:rPr>
          <w:rFonts w:hint="eastAsia"/>
        </w:rPr>
      </w:pPr>
    </w:p>
    <w:p>
      <w:pPr>
        <w:rPr>
          <w:rFonts w:hint="eastAsia"/>
        </w:rPr>
      </w:pPr>
      <w:r>
        <w:rPr>
          <w:rFonts w:hint="eastAsia"/>
        </w:rPr>
        <w:t>"The wages of sin is death" -- it is a great truth, but it is not the end of our text.</w:t>
      </w:r>
    </w:p>
    <w:p>
      <w:pPr>
        <w:rPr>
          <w:rFonts w:hint="eastAsia"/>
        </w:rPr>
      </w:pPr>
      <w:r>
        <w:rPr>
          <w:rFonts w:hint="eastAsia"/>
        </w:rPr>
        <w:t>“罪的工价乃是死”——这是一个伟大的真理，但这并非我们经文的结尾。</w:t>
      </w:r>
    </w:p>
    <w:p>
      <w:pPr>
        <w:rPr>
          <w:rFonts w:hint="eastAsia"/>
        </w:rPr>
      </w:pPr>
    </w:p>
    <w:p>
      <w:pPr>
        <w:rPr>
          <w:rFonts w:hint="eastAsia"/>
        </w:rPr>
      </w:pPr>
      <w:r>
        <w:rPr>
          <w:rFonts w:hint="eastAsia"/>
        </w:rPr>
        <w:t>The wages of sin is death -- that is the law.</w:t>
      </w:r>
    </w:p>
    <w:p>
      <w:pPr>
        <w:rPr>
          <w:rFonts w:hint="eastAsia"/>
        </w:rPr>
      </w:pPr>
      <w:r>
        <w:rPr>
          <w:rFonts w:hint="eastAsia"/>
        </w:rPr>
        <w:t>罪的工价乃是死——这就是律法。</w:t>
      </w:r>
    </w:p>
    <w:p>
      <w:pPr>
        <w:rPr>
          <w:rFonts w:hint="eastAsia"/>
        </w:rPr>
      </w:pPr>
    </w:p>
    <w:p>
      <w:pPr>
        <w:rPr>
          <w:rFonts w:hint="eastAsia"/>
        </w:rPr>
      </w:pPr>
      <w:r>
        <w:rPr>
          <w:rFonts w:hint="eastAsia"/>
        </w:rPr>
        <w:t>But the Bible contains more than the law; it contains also the gospel.</w:t>
      </w:r>
    </w:p>
    <w:p>
      <w:pPr>
        <w:rPr>
          <w:rFonts w:hint="eastAsia"/>
        </w:rPr>
      </w:pPr>
      <w:r>
        <w:rPr>
          <w:rFonts w:hint="eastAsia"/>
        </w:rPr>
        <w:t>但圣经包含的不仅仅是律法；它也包含福音。</w:t>
      </w:r>
    </w:p>
    <w:p>
      <w:pPr>
        <w:rPr>
          <w:rFonts w:hint="eastAsia"/>
        </w:rPr>
      </w:pPr>
    </w:p>
    <w:p>
      <w:pPr>
        <w:rPr>
          <w:rFonts w:hint="eastAsia"/>
        </w:rPr>
      </w:pPr>
      <w:r>
        <w:rPr>
          <w:rFonts w:hint="eastAsia"/>
        </w:rPr>
        <w:t>"The wages of sin is death, but the free gift of God is eternal life in Christ Jesus our Lord" (Romans 6:23).</w:t>
      </w:r>
    </w:p>
    <w:p>
      <w:pPr>
        <w:rPr>
          <w:rFonts w:hint="eastAsia"/>
        </w:rPr>
      </w:pPr>
      <w:r>
        <w:rPr>
          <w:rFonts w:hint="eastAsia"/>
        </w:rPr>
        <w:t>“因为罪的工价乃是死；惟有上帝的恩赐，在我们的主基督耶稣里，乃是永生”（罗马书 6:23）。</w:t>
      </w:r>
    </w:p>
    <w:p>
      <w:pPr>
        <w:rPr>
          <w:rFonts w:hint="eastAsia"/>
        </w:rPr>
      </w:pPr>
    </w:p>
    <w:p>
      <w:pPr>
        <w:rPr>
          <w:rFonts w:hint="eastAsia"/>
        </w:rPr>
      </w:pPr>
      <w:r>
        <w:rPr>
          <w:rFonts w:hint="eastAsia"/>
        </w:rPr>
        <w:t>The free gift is contrasted with wages.</w:t>
      </w:r>
    </w:p>
    <w:p>
      <w:pPr>
        <w:rPr>
          <w:rFonts w:hint="eastAsia"/>
        </w:rPr>
      </w:pPr>
      <w:r>
        <w:rPr>
          <w:rFonts w:hint="eastAsia"/>
        </w:rPr>
        <w:t>白白的恩赐与工价形成对比。</w:t>
      </w:r>
    </w:p>
    <w:p>
      <w:pPr>
        <w:rPr>
          <w:rFonts w:hint="eastAsia"/>
        </w:rPr>
      </w:pPr>
    </w:p>
    <w:p>
      <w:pPr>
        <w:rPr>
          <w:rFonts w:hint="eastAsia"/>
        </w:rPr>
      </w:pPr>
      <w:r>
        <w:rPr>
          <w:rFonts w:hint="eastAsia"/>
        </w:rPr>
        <w:t>Yet men persist in dragging it down to the wage level; they persist in trying to make the gift of God a product of some law.</w:t>
      </w:r>
    </w:p>
    <w:p>
      <w:pPr>
        <w:rPr>
          <w:rFonts w:hint="eastAsia"/>
        </w:rPr>
      </w:pPr>
      <w:r>
        <w:rPr>
          <w:rFonts w:hint="eastAsia"/>
        </w:rPr>
        <w:t>然而人们却执意将其拉低到工价的水平；他们执意试图使上帝的恩赐成为某种律法的产物。</w:t>
      </w:r>
    </w:p>
    <w:p>
      <w:pPr>
        <w:rPr>
          <w:rFonts w:hint="eastAsia"/>
        </w:rPr>
      </w:pPr>
    </w:p>
    <w:p>
      <w:pPr>
        <w:rPr>
          <w:rFonts w:hint="eastAsia"/>
        </w:rPr>
      </w:pPr>
      <w:r>
        <w:rPr>
          <w:rFonts w:hint="eastAsia"/>
        </w:rPr>
        <w:t>They persist in regarding salvation as proceeding by some natural process from faith or from some other quality of men.</w:t>
      </w:r>
    </w:p>
    <w:p>
      <w:pPr>
        <w:rPr>
          <w:rFonts w:hint="eastAsia"/>
        </w:rPr>
      </w:pPr>
      <w:r>
        <w:rPr>
          <w:rFonts w:hint="eastAsia"/>
        </w:rPr>
        <w:t>他们坚持认为救恩是藉着信心或人的其他某种品质的自然过程而来的。</w:t>
      </w:r>
    </w:p>
    <w:p>
      <w:pPr>
        <w:rPr>
          <w:rFonts w:hint="eastAsia"/>
        </w:rPr>
      </w:pPr>
    </w:p>
    <w:p>
      <w:pPr>
        <w:rPr>
          <w:rFonts w:hint="eastAsia"/>
        </w:rPr>
      </w:pPr>
      <w:r>
        <w:rPr>
          <w:rFonts w:hint="eastAsia"/>
        </w:rPr>
        <w:t>They regard Christianity as founded upon permanent principles of religion instead of being founded upon an unexpected piece of news.</w:t>
      </w:r>
    </w:p>
    <w:p>
      <w:pPr>
        <w:rPr>
          <w:rFonts w:hint="eastAsia"/>
        </w:rPr>
      </w:pPr>
      <w:r>
        <w:rPr>
          <w:rFonts w:hint="eastAsia"/>
        </w:rPr>
        <w:t>他们认为基督教建立在宗教的永恒原则之上，而不是建立在一个出乎意料的消息之上。</w:t>
      </w:r>
    </w:p>
    <w:p>
      <w:pPr>
        <w:rPr>
          <w:rFonts w:hint="eastAsia"/>
        </w:rPr>
      </w:pPr>
    </w:p>
    <w:p>
      <w:pPr>
        <w:rPr>
          <w:rFonts w:hint="eastAsia"/>
        </w:rPr>
      </w:pPr>
      <w:r>
        <w:rPr>
          <w:rFonts w:hint="eastAsia"/>
        </w:rPr>
        <w:t>When will the vain effort be abandoned?</w:t>
      </w:r>
    </w:p>
    <w:p>
      <w:pPr>
        <w:rPr>
          <w:rFonts w:hint="eastAsia"/>
        </w:rPr>
      </w:pPr>
      <w:r>
        <w:rPr>
          <w:rFonts w:hint="eastAsia"/>
        </w:rPr>
        <w:t>这种徒劳的努力何时才能放弃？</w:t>
      </w:r>
    </w:p>
    <w:p>
      <w:pPr>
        <w:rPr>
          <w:rFonts w:hint="eastAsia"/>
        </w:rPr>
      </w:pPr>
    </w:p>
    <w:p>
      <w:pPr>
        <w:rPr>
          <w:rFonts w:hint="eastAsia"/>
        </w:rPr>
      </w:pPr>
      <w:r>
        <w:rPr>
          <w:rFonts w:hint="eastAsia"/>
        </w:rPr>
        <w:t>Salvation is nothing, or it is a free gift; it is not a principle that has been discovered but an event that has happened.</w:t>
      </w:r>
    </w:p>
    <w:p>
      <w:pPr>
        <w:rPr>
          <w:rFonts w:hint="eastAsia"/>
        </w:rPr>
      </w:pPr>
      <w:r>
        <w:rPr>
          <w:rFonts w:hint="eastAsia"/>
        </w:rPr>
        <w:t>救恩要么什么都不是，要么就是白白的恩赐；它不是一个被发现的原则，而是一个已经发生的事件。</w:t>
      </w:r>
    </w:p>
    <w:p>
      <w:pPr>
        <w:rPr>
          <w:rFonts w:hint="eastAsia"/>
        </w:rPr>
      </w:pPr>
    </w:p>
    <w:p>
      <w:pPr>
        <w:rPr>
          <w:rFonts w:hint="eastAsia"/>
        </w:rPr>
      </w:pPr>
      <w:r>
        <w:rPr>
          <w:rFonts w:hint="eastAsia"/>
        </w:rPr>
        <w:t>The trouble is that we are unwilling to take God at His word.</w:t>
      </w:r>
    </w:p>
    <w:p>
      <w:pPr>
        <w:rPr>
          <w:rFonts w:hint="eastAsia"/>
        </w:rPr>
      </w:pPr>
      <w:r>
        <w:rPr>
          <w:rFonts w:hint="eastAsia"/>
        </w:rPr>
        <w:t>问题在于我们不愿意相信上帝的话。</w:t>
      </w:r>
    </w:p>
    <w:p>
      <w:pPr>
        <w:rPr>
          <w:rFonts w:hint="eastAsia"/>
        </w:rPr>
      </w:pPr>
    </w:p>
    <w:p>
      <w:pPr>
        <w:rPr>
          <w:rFonts w:hint="eastAsia"/>
        </w:rPr>
      </w:pPr>
      <w:r>
        <w:rPr>
          <w:rFonts w:hint="eastAsia"/>
        </w:rPr>
        <w:t>We persist in endeavoring to save ourselves.</w:t>
      </w:r>
    </w:p>
    <w:p>
      <w:pPr>
        <w:rPr>
          <w:rFonts w:hint="eastAsia"/>
        </w:rPr>
      </w:pPr>
      <w:r>
        <w:rPr>
          <w:rFonts w:hint="eastAsia"/>
        </w:rPr>
        <w:t>我们执意要拯救自己。</w:t>
      </w:r>
    </w:p>
    <w:p>
      <w:pPr>
        <w:rPr>
          <w:rFonts w:hint="eastAsia"/>
        </w:rPr>
      </w:pPr>
    </w:p>
    <w:p>
      <w:pPr>
        <w:rPr>
          <w:rFonts w:hint="eastAsia"/>
        </w:rPr>
      </w:pPr>
      <w:r>
        <w:rPr>
          <w:rFonts w:hint="eastAsia"/>
        </w:rPr>
        <w:t>If we have learned to any degree that lesson of the law, if we have come to have a horror of sin, we persist in thinking that it depends upon us to get rid of it.</w:t>
      </w:r>
    </w:p>
    <w:p>
      <w:pPr>
        <w:rPr>
          <w:rFonts w:hint="eastAsia"/>
        </w:rPr>
      </w:pPr>
      <w:r>
        <w:rPr>
          <w:rFonts w:hint="eastAsia"/>
        </w:rPr>
        <w:t>如果我们或多或少地学到了律法的教训，如果我们开始对罪感到恐惧，我们仍然坚持认为摆脱罪取决于我们自己。</w:t>
      </w:r>
    </w:p>
    <w:p>
      <w:pPr>
        <w:rPr>
          <w:rFonts w:hint="eastAsia"/>
        </w:rPr>
      </w:pPr>
    </w:p>
    <w:p>
      <w:pPr>
        <w:rPr>
          <w:rFonts w:hint="eastAsia"/>
        </w:rPr>
      </w:pPr>
      <w:r>
        <w:rPr>
          <w:rFonts w:hint="eastAsia"/>
        </w:rPr>
        <w:t>We try to make use of our own moral resources in this struggle, and we fall yet deeper and deeper into the mire.</w:t>
      </w:r>
    </w:p>
    <w:p>
      <w:pPr>
        <w:rPr>
          <w:rFonts w:hint="eastAsia"/>
        </w:rPr>
      </w:pPr>
      <w:r>
        <w:rPr>
          <w:rFonts w:hint="eastAsia"/>
        </w:rPr>
        <w:t>我们试图在这场斗争中利用我们自己的道德资源，结果却越陷越深。</w:t>
      </w:r>
    </w:p>
    <w:p>
      <w:pPr>
        <w:rPr>
          <w:rFonts w:hint="eastAsia"/>
        </w:rPr>
      </w:pPr>
    </w:p>
    <w:p>
      <w:pPr>
        <w:rPr>
          <w:rFonts w:hint="eastAsia"/>
        </w:rPr>
      </w:pPr>
      <w:r>
        <w:rPr>
          <w:rFonts w:hint="eastAsia"/>
        </w:rPr>
        <w:t>When shall we take God at His word?</w:t>
      </w:r>
    </w:p>
    <w:p>
      <w:pPr>
        <w:rPr>
          <w:rFonts w:hint="eastAsia"/>
        </w:rPr>
      </w:pPr>
      <w:r>
        <w:rPr>
          <w:rFonts w:hint="eastAsia"/>
        </w:rPr>
        <w:t>我们何时才能相信上帝的话呢？</w:t>
      </w:r>
    </w:p>
    <w:p>
      <w:pPr>
        <w:rPr>
          <w:rFonts w:hint="eastAsia"/>
        </w:rPr>
      </w:pPr>
    </w:p>
    <w:p>
      <w:pPr>
        <w:rPr>
          <w:rFonts w:hint="eastAsia"/>
        </w:rPr>
      </w:pPr>
      <w:r>
        <w:rPr>
          <w:rFonts w:hint="eastAsia"/>
        </w:rPr>
        <w:t>When shall we simply accept, in faith, the gift of salvation which He has offered?</w:t>
      </w:r>
    </w:p>
    <w:p>
      <w:pPr>
        <w:rPr>
          <w:rFonts w:hint="eastAsia"/>
        </w:rPr>
      </w:pPr>
      <w:r>
        <w:rPr>
          <w:rFonts w:hint="eastAsia"/>
        </w:rPr>
        <w:t>我们何时才能单单凭信心接受祂所赐的救恩呢？</w:t>
      </w:r>
    </w:p>
    <w:p>
      <w:pPr>
        <w:rPr>
          <w:rFonts w:hint="eastAsia"/>
        </w:rPr>
      </w:pPr>
    </w:p>
    <w:p>
      <w:pPr>
        <w:rPr>
          <w:rFonts w:hint="eastAsia"/>
        </w:rPr>
      </w:pPr>
      <w:r>
        <w:rPr>
          <w:rFonts w:hint="eastAsia"/>
        </w:rPr>
        <w:t>It is certainly worth accepting.</w:t>
      </w:r>
    </w:p>
    <w:p>
      <w:pPr>
        <w:rPr>
          <w:rFonts w:hint="eastAsia"/>
        </w:rPr>
      </w:pPr>
      <w:r>
        <w:rPr>
          <w:rFonts w:hint="eastAsia"/>
        </w:rPr>
        <w:t>它当然值得接受。</w:t>
      </w:r>
    </w:p>
    <w:p>
      <w:pPr>
        <w:rPr>
          <w:rFonts w:hint="eastAsia"/>
        </w:rPr>
      </w:pPr>
    </w:p>
    <w:p>
      <w:pPr>
        <w:rPr>
          <w:rFonts w:hint="eastAsia"/>
        </w:rPr>
      </w:pPr>
      <w:r>
        <w:rPr>
          <w:rFonts w:hint="eastAsia"/>
        </w:rPr>
        <w:t>It consists in "eternal life."</w:t>
      </w:r>
    </w:p>
    <w:p>
      <w:pPr>
        <w:rPr>
          <w:rFonts w:hint="eastAsia"/>
        </w:rPr>
      </w:pPr>
      <w:r>
        <w:rPr>
          <w:rFonts w:hint="eastAsia"/>
        </w:rPr>
        <w:t>它在于“永生”。</w:t>
      </w:r>
    </w:p>
    <w:p>
      <w:pPr>
        <w:rPr>
          <w:rFonts w:hint="eastAsia"/>
        </w:rPr>
      </w:pPr>
    </w:p>
    <w:p>
      <w:pPr>
        <w:rPr>
          <w:rFonts w:hint="eastAsia"/>
        </w:rPr>
      </w:pPr>
      <w:r>
        <w:rPr>
          <w:rFonts w:hint="eastAsia"/>
        </w:rPr>
        <w:t>We need not now ask in detail what that means.</w:t>
      </w:r>
    </w:p>
    <w:p>
      <w:pPr>
        <w:rPr>
          <w:rFonts w:hint="eastAsia"/>
        </w:rPr>
      </w:pPr>
      <w:r>
        <w:rPr>
          <w:rFonts w:hint="eastAsia"/>
        </w:rPr>
        <w:t>我们现在不必详细追问那意味着什么。</w:t>
      </w:r>
    </w:p>
    <w:p>
      <w:pPr>
        <w:rPr>
          <w:rFonts w:hint="eastAsia"/>
        </w:rPr>
      </w:pPr>
    </w:p>
    <w:p>
      <w:pPr>
        <w:rPr>
          <w:rFonts w:hint="eastAsia"/>
        </w:rPr>
      </w:pPr>
      <w:r>
        <w:rPr>
          <w:rFonts w:hint="eastAsia"/>
        </w:rPr>
        <w:t>But certainly it is as glorious as the "death" with which it is contrasted is terrible.</w:t>
      </w:r>
    </w:p>
    <w:p>
      <w:pPr>
        <w:rPr>
          <w:rFonts w:hint="eastAsia"/>
        </w:rPr>
      </w:pPr>
      <w:r>
        <w:rPr>
          <w:rFonts w:hint="eastAsia"/>
        </w:rPr>
        <w:t>但它肯定像与之对比的“死亡”那样可怕一样荣耀。</w:t>
      </w:r>
    </w:p>
    <w:p>
      <w:pPr>
        <w:rPr>
          <w:rFonts w:hint="eastAsia"/>
        </w:rPr>
      </w:pPr>
    </w:p>
    <w:p>
      <w:pPr>
        <w:rPr>
          <w:rFonts w:hint="eastAsia"/>
        </w:rPr>
      </w:pPr>
      <w:r>
        <w:rPr>
          <w:rFonts w:hint="eastAsia"/>
        </w:rPr>
        <w:t>It is certainly happiness as contrasted with woe, but it is far more than happiness.</w:t>
      </w:r>
    </w:p>
    <w:p>
      <w:pPr>
        <w:rPr>
          <w:rFonts w:hint="eastAsia"/>
        </w:rPr>
      </w:pPr>
      <w:r>
        <w:rPr>
          <w:rFonts w:hint="eastAsia"/>
        </w:rPr>
        <w:t>它当然是与苦难相对的幸福，但它远不止是幸福。</w:t>
      </w:r>
    </w:p>
    <w:p>
      <w:pPr>
        <w:rPr>
          <w:rFonts w:hint="eastAsia"/>
        </w:rPr>
      </w:pPr>
    </w:p>
    <w:p>
      <w:pPr>
        <w:rPr>
          <w:rFonts w:hint="eastAsia"/>
        </w:rPr>
      </w:pPr>
      <w:r>
        <w:rPr>
          <w:rFonts w:hint="eastAsia"/>
        </w:rPr>
        <w:t>It involves service, and it involves the presence of God.</w:t>
      </w:r>
    </w:p>
    <w:p>
      <w:pPr>
        <w:rPr>
          <w:rFonts w:hint="eastAsia"/>
        </w:rPr>
      </w:pPr>
      <w:r>
        <w:rPr>
          <w:rFonts w:hint="eastAsia"/>
        </w:rPr>
        <w:t>它包含服事，也包含上帝的同在。</w:t>
      </w:r>
    </w:p>
    <w:p>
      <w:pPr>
        <w:rPr>
          <w:rFonts w:hint="eastAsia"/>
        </w:rPr>
      </w:pPr>
    </w:p>
    <w:p>
      <w:pPr>
        <w:rPr>
          <w:rFonts w:hint="eastAsia"/>
        </w:rPr>
      </w:pPr>
      <w:r>
        <w:rPr>
          <w:rFonts w:hint="eastAsia"/>
        </w:rPr>
        <w:t>The free gift of God is an absolutely unaccountable event in the life of every man who accepts it.</w:t>
      </w:r>
    </w:p>
    <w:p>
      <w:pPr>
        <w:rPr>
          <w:rFonts w:hint="eastAsia"/>
        </w:rPr>
      </w:pPr>
      <w:r>
        <w:rPr>
          <w:rFonts w:hint="eastAsia"/>
        </w:rPr>
        <w:t>上帝白白的恩赐，在每一个接受它的人的生命中，都是一个绝对无法解释的事件。</w:t>
      </w:r>
    </w:p>
    <w:p>
      <w:pPr>
        <w:rPr>
          <w:rFonts w:hint="eastAsia"/>
        </w:rPr>
      </w:pPr>
    </w:p>
    <w:p>
      <w:pPr>
        <w:rPr>
          <w:rFonts w:hint="eastAsia"/>
        </w:rPr>
      </w:pPr>
      <w:r>
        <w:rPr>
          <w:rFonts w:hint="eastAsia"/>
        </w:rPr>
        <w:t>It is not the natural working out of a principle, but it is a thing that happens.</w:t>
      </w:r>
    </w:p>
    <w:p>
      <w:pPr>
        <w:rPr>
          <w:rFonts w:hint="eastAsia"/>
        </w:rPr>
      </w:pPr>
      <w:r>
        <w:rPr>
          <w:rFonts w:hint="eastAsia"/>
        </w:rPr>
        <w:t>它不是一个原则的自然运作，而是一件发生的事。</w:t>
      </w:r>
    </w:p>
    <w:p>
      <w:pPr>
        <w:rPr>
          <w:rFonts w:hint="eastAsia"/>
        </w:rPr>
      </w:pPr>
    </w:p>
    <w:p>
      <w:pPr>
        <w:rPr>
          <w:rFonts w:hint="eastAsia"/>
        </w:rPr>
      </w:pPr>
      <w:r>
        <w:rPr>
          <w:rFonts w:hint="eastAsia"/>
        </w:rPr>
        <w:t>But that happening in the soul is the result of a happening in the sphere of external history.</w:t>
      </w:r>
    </w:p>
    <w:p>
      <w:pPr>
        <w:rPr>
          <w:rFonts w:hint="eastAsia"/>
        </w:rPr>
      </w:pPr>
      <w:r>
        <w:rPr>
          <w:rFonts w:hint="eastAsia"/>
        </w:rPr>
        <w:t>但灵魂中的那个发生，是外部历史领域中一个发生的结果。</w:t>
      </w:r>
    </w:p>
    <w:p>
      <w:pPr>
        <w:rPr>
          <w:rFonts w:hint="eastAsia"/>
        </w:rPr>
      </w:pPr>
    </w:p>
    <w:p>
      <w:pPr>
        <w:rPr>
          <w:rFonts w:hint="eastAsia"/>
        </w:rPr>
      </w:pPr>
      <w:r>
        <w:rPr>
          <w:rFonts w:hint="eastAsia"/>
        </w:rPr>
        <w:t>The free gift of God is eternal life in Christ Jesus our Lord.</w:t>
      </w:r>
    </w:p>
    <w:p>
      <w:pPr>
        <w:rPr>
          <w:rFonts w:hint="eastAsia"/>
        </w:rPr>
      </w:pPr>
      <w:r>
        <w:rPr>
          <w:rFonts w:hint="eastAsia"/>
        </w:rPr>
        <w:t>上帝白白的恩赐，是在我们的主基督耶稣里的永生。</w:t>
      </w:r>
    </w:p>
    <w:p>
      <w:pPr>
        <w:rPr>
          <w:rFonts w:hint="eastAsia"/>
        </w:rPr>
      </w:pPr>
    </w:p>
    <w:p>
      <w:pPr>
        <w:rPr>
          <w:rFonts w:hint="eastAsia"/>
        </w:rPr>
      </w:pPr>
      <w:r>
        <w:rPr>
          <w:rFonts w:hint="eastAsia"/>
        </w:rPr>
        <w:t>There we have the central characteristic of our religion; the central characteristic of Christianity is that it is not founded merely upon what always was true but primarily upon something that happened -- something that took place near Jerusalem at a definite time in the world's history.</w:t>
      </w:r>
    </w:p>
    <w:p>
      <w:pPr>
        <w:rPr>
          <w:rFonts w:hint="eastAsia"/>
        </w:rPr>
      </w:pPr>
      <w:r>
        <w:rPr>
          <w:rFonts w:hint="eastAsia"/>
        </w:rPr>
        <w:t>这就是我们宗教的核心特征；基督教的核心特征在于，它不仅仅建立在向来真实的事物之上，而主要建立在发生过的事情之上——一件在世界历史中某个特定时间发生在耶路撒冷附近的事情。</w:t>
      </w:r>
    </w:p>
    <w:p>
      <w:pPr>
        <w:rPr>
          <w:rFonts w:hint="eastAsia"/>
        </w:rPr>
      </w:pPr>
    </w:p>
    <w:p>
      <w:pPr>
        <w:rPr>
          <w:rFonts w:hint="eastAsia"/>
        </w:rPr>
      </w:pPr>
      <w:r>
        <w:rPr>
          <w:rFonts w:hint="eastAsia"/>
        </w:rPr>
        <w:t>In other words, it is founded not merely upon permanent truths of religion, but upon a "gospel," a piece of news.</w:t>
      </w:r>
    </w:p>
    <w:p>
      <w:pPr>
        <w:rPr>
          <w:rFonts w:hint="eastAsia"/>
        </w:rPr>
      </w:pPr>
      <w:r>
        <w:rPr>
          <w:rFonts w:hint="eastAsia"/>
        </w:rPr>
        <w:t>换句话</w:t>
      </w:r>
    </w:p>
    <w:p>
      <w:pPr>
        <w:rPr>
          <w:rFonts w:hint="eastAsia"/>
        </w:rPr>
      </w:pPr>
      <w:r>
        <w:rPr>
          <w:rFonts w:hint="eastAsia"/>
        </w:rPr>
        <w:t>说，它不仅仅建立在宗教的永恒真理之上，而是建立在“福音”，一个消息之上。</w:t>
      </w:r>
    </w:p>
    <w:p>
      <w:pPr>
        <w:rPr>
          <w:rFonts w:hint="eastAsia"/>
        </w:rPr>
      </w:pPr>
    </w:p>
    <w:p>
      <w:pPr>
        <w:rPr>
          <w:rFonts w:hint="eastAsia"/>
        </w:rPr>
      </w:pPr>
      <w:r>
        <w:rPr>
          <w:rFonts w:hint="eastAsia"/>
        </w:rPr>
        <w:t>The Christian preacher, be he ever so humble, is entrusted with that gospel.</w:t>
      </w:r>
    </w:p>
    <w:p>
      <w:pPr>
        <w:rPr>
          <w:rFonts w:hint="eastAsia"/>
        </w:rPr>
      </w:pPr>
      <w:r>
        <w:rPr>
          <w:rFonts w:hint="eastAsia"/>
        </w:rPr>
        <w:t>基督徒传道人，无论他多么卑微，都受托传讲那福音。</w:t>
      </w:r>
    </w:p>
    <w:p>
      <w:pPr>
        <w:rPr>
          <w:rFonts w:hint="eastAsia"/>
        </w:rPr>
      </w:pPr>
    </w:p>
    <w:p>
      <w:pPr>
        <w:rPr>
          <w:rFonts w:hint="eastAsia"/>
        </w:rPr>
      </w:pPr>
      <w:r>
        <w:rPr>
          <w:rFonts w:hint="eastAsia"/>
        </w:rPr>
        <w:t>We could not hope to be listened to if we had merely our own thoughts; there are so many others in the world wiser and more learned than we.</w:t>
      </w:r>
    </w:p>
    <w:p>
      <w:pPr>
        <w:rPr>
          <w:rFonts w:hint="eastAsia"/>
        </w:rPr>
      </w:pPr>
      <w:r>
        <w:rPr>
          <w:rFonts w:hint="eastAsia"/>
        </w:rPr>
        <w:t>如果我们只有自己的想法，我们就不能指望有人听我们说话；世界上有那么多比我们更聪明、更有学问的人。</w:t>
      </w:r>
    </w:p>
    <w:p>
      <w:pPr>
        <w:rPr>
          <w:rFonts w:hint="eastAsia"/>
        </w:rPr>
      </w:pPr>
    </w:p>
    <w:p>
      <w:pPr>
        <w:rPr>
          <w:rFonts w:hint="eastAsia"/>
        </w:rPr>
      </w:pPr>
      <w:r>
        <w:rPr>
          <w:rFonts w:hint="eastAsia"/>
        </w:rPr>
        <w:t>But in a time of peril in a beleaguered city the humblest of day-laborers is more worth listening to than the greatest of orators, if he has news.</w:t>
      </w:r>
    </w:p>
    <w:p>
      <w:pPr>
        <w:rPr>
          <w:rFonts w:hint="eastAsia"/>
        </w:rPr>
      </w:pPr>
      <w:r>
        <w:rPr>
          <w:rFonts w:hint="eastAsia"/>
        </w:rPr>
        <w:t>但在危难时刻，在一个被围困的城市里，即使是最卑微的日工，如果他有消息，也比最伟大的演说家更值得倾听。</w:t>
      </w:r>
    </w:p>
    <w:p>
      <w:pPr>
        <w:rPr>
          <w:rFonts w:hint="eastAsia"/>
        </w:rPr>
      </w:pPr>
    </w:p>
    <w:p>
      <w:pPr>
        <w:rPr>
          <w:rFonts w:hint="eastAsia"/>
        </w:rPr>
      </w:pPr>
      <w:r>
        <w:rPr>
          <w:rFonts w:hint="eastAsia"/>
        </w:rPr>
        <w:t>So it is with the Christian preacher in this deadly peril of the soul.</w:t>
      </w:r>
    </w:p>
    <w:p>
      <w:pPr>
        <w:rPr>
          <w:rFonts w:hint="eastAsia"/>
        </w:rPr>
      </w:pPr>
      <w:r>
        <w:rPr>
          <w:rFonts w:hint="eastAsia"/>
        </w:rPr>
        <w:t>基督徒传道人在灵魂这致命的危险中也是如此。</w:t>
      </w:r>
    </w:p>
    <w:p>
      <w:pPr>
        <w:rPr>
          <w:rFonts w:hint="eastAsia"/>
        </w:rPr>
      </w:pPr>
    </w:p>
    <w:p>
      <w:pPr>
        <w:rPr>
          <w:rFonts w:hint="eastAsia"/>
        </w:rPr>
      </w:pPr>
      <w:r>
        <w:rPr>
          <w:rFonts w:hint="eastAsia"/>
        </w:rPr>
        <w:t>The wages of sin is death -- that is the law.</w:t>
      </w:r>
    </w:p>
    <w:p>
      <w:pPr>
        <w:rPr>
          <w:rFonts w:hint="eastAsia"/>
        </w:rPr>
      </w:pPr>
      <w:r>
        <w:rPr>
          <w:rFonts w:hint="eastAsia"/>
        </w:rPr>
        <w:t>罪的工价乃是死——这就是律法。</w:t>
      </w:r>
    </w:p>
    <w:p>
      <w:pPr>
        <w:rPr>
          <w:rFonts w:hint="eastAsia"/>
        </w:rPr>
      </w:pPr>
    </w:p>
    <w:p>
      <w:pPr>
        <w:rPr>
          <w:rFonts w:hint="eastAsia"/>
        </w:rPr>
      </w:pPr>
      <w:r>
        <w:rPr>
          <w:rFonts w:hint="eastAsia"/>
        </w:rPr>
        <w:t>But at the decisive point Christ has taken the wages upon Himself -that is the gospel.</w:t>
      </w:r>
    </w:p>
    <w:p>
      <w:pPr>
        <w:rPr>
          <w:rFonts w:hint="eastAsia"/>
        </w:rPr>
      </w:pPr>
      <w:r>
        <w:rPr>
          <w:rFonts w:hint="eastAsia"/>
        </w:rPr>
        <w:t>但在决定性的时刻，基督亲自承担了这工价——这就是福音。</w:t>
      </w:r>
    </w:p>
    <w:p>
      <w:pPr>
        <w:rPr>
          <w:rFonts w:hint="eastAsia"/>
        </w:rPr>
      </w:pPr>
    </w:p>
    <w:p>
      <w:pPr>
        <w:rPr>
          <w:rFonts w:hint="eastAsia"/>
        </w:rPr>
      </w:pPr>
      <w:r>
        <w:rPr>
          <w:rFonts w:hint="eastAsia"/>
        </w:rPr>
        <w:t>Inexorable is the moral law of God.</w:t>
      </w:r>
    </w:p>
    <w:p>
      <w:pPr>
        <w:rPr>
          <w:rFonts w:hint="eastAsia"/>
        </w:rPr>
      </w:pPr>
      <w:r>
        <w:rPr>
          <w:rFonts w:hint="eastAsia"/>
        </w:rPr>
        <w:t>上帝的道德律是无情的。</w:t>
      </w:r>
    </w:p>
    <w:p>
      <w:pPr>
        <w:rPr>
          <w:rFonts w:hint="eastAsia"/>
        </w:rPr>
      </w:pPr>
    </w:p>
    <w:p>
      <w:pPr>
        <w:rPr>
          <w:rFonts w:hint="eastAsia"/>
        </w:rPr>
      </w:pPr>
      <w:r>
        <w:rPr>
          <w:rFonts w:hint="eastAsia"/>
        </w:rPr>
        <w:t>But God's mercy has used, and triumphed over, His law.</w:t>
      </w:r>
    </w:p>
    <w:p>
      <w:pPr>
        <w:rPr>
          <w:rFonts w:hint="eastAsia"/>
        </w:rPr>
      </w:pPr>
      <w:r>
        <w:rPr>
          <w:rFonts w:hint="eastAsia"/>
        </w:rPr>
        <w:t>但上帝的怜悯利用了祂的律法，并胜过了它。</w:t>
      </w:r>
    </w:p>
    <w:p>
      <w:pPr>
        <w:rPr>
          <w:rFonts w:hint="eastAsia"/>
        </w:rPr>
      </w:pPr>
    </w:p>
    <w:p>
      <w:pPr>
        <w:rPr>
          <w:rFonts w:hint="eastAsia"/>
        </w:rPr>
      </w:pPr>
      <w:r>
        <w:rPr>
          <w:rFonts w:hint="eastAsia"/>
        </w:rPr>
        <w:t>We deserved eternal death; but Christ died instead of us on the cross.</w:t>
      </w:r>
    </w:p>
    <w:p>
      <w:pPr>
        <w:rPr>
          <w:rFonts w:hint="eastAsia"/>
        </w:rPr>
      </w:pPr>
      <w:r>
        <w:rPr>
          <w:rFonts w:hint="eastAsia"/>
        </w:rPr>
        <w:t>我们本该受永死；但基督在十字架上代替我们死了。</w:t>
      </w:r>
    </w:p>
    <w:p>
      <w:pPr>
        <w:rPr>
          <w:rFonts w:hint="eastAsia"/>
        </w:rPr>
      </w:pPr>
    </w:p>
    <w:p>
      <w:pPr>
        <w:rPr>
          <w:rFonts w:hint="eastAsia"/>
        </w:rPr>
      </w:pPr>
      <w:r>
        <w:rPr>
          <w:rFonts w:hint="eastAsia"/>
        </w:rPr>
        <w:t>Shall we accept the gift?</w:t>
      </w:r>
    </w:p>
    <w:p>
      <w:pPr>
        <w:rPr>
          <w:rFonts w:hint="eastAsia"/>
        </w:rPr>
      </w:pPr>
      <w:r>
        <w:rPr>
          <w:rFonts w:hint="eastAsia"/>
        </w:rPr>
        <w:t>我们是否接受这恩赐？</w:t>
      </w:r>
    </w:p>
    <w:p>
      <w:pPr>
        <w:rPr>
          <w:rFonts w:hint="eastAsia"/>
        </w:rPr>
      </w:pPr>
    </w:p>
    <w:p>
      <w:pPr>
        <w:rPr>
          <w:rFonts w:hint="eastAsia"/>
        </w:rPr>
      </w:pPr>
      <w:r>
        <w:rPr>
          <w:rFonts w:hint="eastAsia"/>
        </w:rPr>
        <w:t>The result will be a fresh start in God's favor and then a winning battle against sin.</w:t>
      </w:r>
    </w:p>
    <w:p>
      <w:pPr>
        <w:rPr>
          <w:rFonts w:hint="eastAsia"/>
        </w:rPr>
      </w:pPr>
      <w:r>
        <w:rPr>
          <w:rFonts w:hint="eastAsia"/>
        </w:rPr>
        <w:t>结果将是在上帝的恩宠中重新开始，然后是一场战胜罪恶的胜利之战。</w:t>
      </w:r>
    </w:p>
    <w:p>
      <w:pPr>
        <w:rPr>
          <w:rFonts w:hint="eastAsia"/>
        </w:rPr>
      </w:pPr>
    </w:p>
    <w:p>
      <w:pPr>
        <w:rPr>
          <w:rFonts w:hint="eastAsia"/>
        </w:rPr>
      </w:pPr>
      <w:r>
        <w:rPr>
          <w:rFonts w:hint="eastAsia"/>
        </w:rPr>
        <w:t>"The wages of sin is death; but the free gift of God is eternal life in Christ Jesus our Lord."</w:t>
      </w:r>
    </w:p>
    <w:p>
      <w:pPr>
        <w:rPr>
          <w:rFonts w:hint="eastAsia"/>
        </w:rPr>
      </w:pPr>
      <w:r>
        <w:rPr>
          <w:rFonts w:hint="eastAsia"/>
        </w:rPr>
        <w:t>“因为罪的工价乃是死；惟有上帝的恩赐，在我们的主基督耶稣里，乃是永生。”</w:t>
      </w:r>
    </w:p>
    <w:p>
      <w:pPr>
        <w:rPr>
          <w:rFonts w:hint="eastAsia"/>
        </w:rPr>
      </w:pPr>
    </w:p>
    <w:p>
      <w:pPr>
        <w:spacing w:after="415" w:line="261" w:lineRule="auto"/>
        <w:ind w:left="363" w:right="354"/>
        <w:jc w:val="center"/>
        <w:rPr>
          <w:rFonts w:hint="eastAsia"/>
          <w:b/>
          <w:sz w:val="42"/>
        </w:rPr>
      </w:pPr>
      <w:r>
        <w:rPr>
          <w:rFonts w:hint="eastAsia"/>
          <w:b/>
          <w:sz w:val="42"/>
        </w:rPr>
        <w:t>What Is Sin?</w:t>
      </w:r>
    </w:p>
    <w:p>
      <w:pPr>
        <w:spacing w:after="415" w:line="261" w:lineRule="auto"/>
        <w:ind w:left="363" w:right="354"/>
        <w:jc w:val="center"/>
        <w:rPr>
          <w:rFonts w:hint="eastAsia"/>
          <w:b/>
          <w:sz w:val="42"/>
        </w:rPr>
      </w:pPr>
      <w:r>
        <w:rPr>
          <w:rFonts w:hint="eastAsia"/>
          <w:b/>
          <w:sz w:val="42"/>
        </w:rPr>
        <w:t>什么是罪？</w:t>
      </w:r>
    </w:p>
    <w:p>
      <w:pPr>
        <w:spacing w:after="415" w:line="261" w:lineRule="auto"/>
        <w:ind w:left="363" w:right="354"/>
        <w:jc w:val="center"/>
        <w:rPr>
          <w:rFonts w:hint="eastAsia"/>
          <w:b/>
          <w:sz w:val="42"/>
        </w:rPr>
      </w:pPr>
      <w:r>
        <w:rPr>
          <w:rFonts w:hint="eastAsia"/>
          <w:b/>
          <w:sz w:val="42"/>
        </w:rPr>
        <w:t>J. Gresham Machen</w:t>
      </w:r>
    </w:p>
    <w:p>
      <w:pPr>
        <w:spacing w:after="415" w:line="261" w:lineRule="auto"/>
        <w:ind w:left="363" w:right="354"/>
        <w:jc w:val="center"/>
        <w:rPr>
          <w:rFonts w:hint="eastAsia"/>
          <w:b/>
          <w:sz w:val="42"/>
        </w:rPr>
      </w:pPr>
      <w:r>
        <w:rPr>
          <w:rFonts w:hint="eastAsia"/>
          <w:b/>
          <w:sz w:val="42"/>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w:t>
      </w:r>
    </w:p>
    <w:p>
      <w:pPr>
        <w:rPr>
          <w:rFonts w:hint="eastAsia"/>
        </w:rPr>
      </w:pPr>
      <w:r>
        <w:rPr>
          <w:rFonts w:hint="eastAsia"/>
        </w:rPr>
        <w:t>梅钦（1881-1937）曾任新约教授，先是在普林斯顿神学院，之后在费城威斯敏斯特神学院。</w:t>
      </w:r>
    </w:p>
    <w:p>
      <w:pPr>
        <w:rPr>
          <w:rFonts w:hint="eastAsia"/>
        </w:rPr>
      </w:pPr>
    </w:p>
    <w:p>
      <w:pPr>
        <w:rPr>
          <w:rFonts w:hint="eastAsia"/>
        </w:rPr>
      </w:pPr>
      <w:r>
        <w:rPr>
          <w:rFonts w:hint="eastAsia"/>
        </w:rPr>
        <w:t>Excerpts from The Christian View of Man (1937).</w:t>
      </w:r>
    </w:p>
    <w:p>
      <w:pPr>
        <w:rPr>
          <w:rFonts w:hint="eastAsia"/>
        </w:rPr>
      </w:pPr>
      <w:r>
        <w:rPr>
          <w:rFonts w:hint="eastAsia"/>
        </w:rPr>
        <w:t>摘自《基督教的人观》（1937年）。</w:t>
      </w:r>
    </w:p>
    <w:p>
      <w:pPr>
        <w:rPr>
          <w:rFonts w:hint="eastAsia"/>
        </w:rPr>
      </w:pPr>
    </w:p>
    <w:p>
      <w:pPr>
        <w:rPr>
          <w:rFonts w:hint="eastAsia"/>
        </w:rPr>
      </w:pPr>
      <w:r>
        <w:rPr>
          <w:rFonts w:hint="eastAsia"/>
        </w:rPr>
        <w:t>We come now to ask what sin at bottom is.</w:t>
      </w:r>
    </w:p>
    <w:p>
      <w:pPr>
        <w:rPr>
          <w:rFonts w:hint="eastAsia"/>
        </w:rPr>
      </w:pPr>
      <w:r>
        <w:rPr>
          <w:rFonts w:hint="eastAsia"/>
        </w:rPr>
        <w:t>我们现在来问罪的本质是什么。</w:t>
      </w:r>
    </w:p>
    <w:p>
      <w:pPr>
        <w:rPr>
          <w:rFonts w:hint="eastAsia"/>
        </w:rPr>
      </w:pPr>
    </w:p>
    <w:p>
      <w:pPr>
        <w:rPr>
          <w:rFonts w:hint="eastAsia"/>
        </w:rPr>
      </w:pPr>
      <w:r>
        <w:rPr>
          <w:rFonts w:hint="eastAsia"/>
        </w:rPr>
        <w:t>Widely different answers have been given to this question, and with these different answers have gone different views of the world and of God and of human life.</w:t>
      </w:r>
    </w:p>
    <w:p>
      <w:pPr>
        <w:rPr>
          <w:rFonts w:hint="eastAsia"/>
        </w:rPr>
      </w:pPr>
      <w:r>
        <w:rPr>
          <w:rFonts w:hint="eastAsia"/>
        </w:rPr>
        <w:t>对于这个问题，人们给出了各种各样不同的答案，而这些不同的答案又伴随着对世界、上帝和人生的不同看法。</w:t>
      </w:r>
    </w:p>
    <w:p>
      <w:pPr>
        <w:rPr>
          <w:rFonts w:hint="eastAsia"/>
        </w:rPr>
      </w:pPr>
    </w:p>
    <w:p>
      <w:pPr>
        <w:rPr>
          <w:rFonts w:hint="eastAsia"/>
        </w:rPr>
      </w:pPr>
      <w:r>
        <w:rPr>
          <w:rFonts w:hint="eastAsia"/>
        </w:rPr>
        <w:t>The true answer is to be obtained very clearly in the Bible; but before I present that true answer to you, I want to speak to you about one or two wrong answers, in order that by contrast with them the true answer may be the more clearly understood.</w:t>
      </w:r>
    </w:p>
    <w:p>
      <w:pPr>
        <w:rPr>
          <w:rFonts w:hint="eastAsia"/>
        </w:rPr>
      </w:pPr>
      <w:r>
        <w:rPr>
          <w:rFonts w:hint="eastAsia"/>
        </w:rPr>
        <w:t>真正的答案可以在圣经中非常清楚地找到；但在我向你们呈现那个真正的答案之前，我想先谈谈一两个错误的答案，以便通过与它们的对比，使真正的答案更容易被理解。</w:t>
      </w:r>
    </w:p>
    <w:p>
      <w:pPr>
        <w:rPr>
          <w:rFonts w:hint="eastAsia"/>
        </w:rPr>
      </w:pPr>
    </w:p>
    <w:p>
      <w:pPr>
        <w:rPr>
          <w:rFonts w:hint="eastAsia"/>
        </w:rPr>
      </w:pPr>
      <w:r>
        <w:rPr>
          <w:rFonts w:hint="eastAsia"/>
        </w:rPr>
        <w:t>In the first place, many men have notions of sin which really deprive sin of all its distinctiveness, or, rather, many men simply deny the existence of anything that can properly be called sin at all.</w:t>
      </w:r>
    </w:p>
    <w:p>
      <w:pPr>
        <w:rPr>
          <w:rFonts w:hint="eastAsia"/>
        </w:rPr>
      </w:pPr>
      <w:r>
        <w:rPr>
          <w:rFonts w:hint="eastAsia"/>
        </w:rPr>
        <w:t>首先，许多人对罪的观念实际上剥夺了罪的所有独特性，或者更确切地说，许多人根本否认任何可以恰当地称为罪的事物的存在。</w:t>
      </w:r>
    </w:p>
    <w:p>
      <w:pPr>
        <w:rPr>
          <w:rFonts w:hint="eastAsia"/>
        </w:rPr>
      </w:pPr>
    </w:p>
    <w:p>
      <w:pPr>
        <w:rPr>
          <w:rFonts w:hint="eastAsia"/>
        </w:rPr>
      </w:pPr>
      <w:r>
        <w:rPr>
          <w:rFonts w:hint="eastAsia"/>
        </w:rPr>
        <w:t>According to a very widespread way of thinking in the unbelief of the present day, what we popularly call morality is simply the accumulated experience of the race as to the kind of conduct that leads to racial preservation and well-being.</w:t>
      </w:r>
    </w:p>
    <w:p>
      <w:pPr>
        <w:rPr>
          <w:rFonts w:hint="eastAsia"/>
        </w:rPr>
      </w:pPr>
      <w:r>
        <w:rPr>
          <w:rFonts w:hint="eastAsia"/>
        </w:rPr>
        <w:t>根据当今不信者中一种非常普遍的思维方式，我们通常所说的道德，仅仅是种族关于何种行为导致种族保存和福祉的累积经验。</w:t>
      </w:r>
    </w:p>
    <w:p>
      <w:pPr>
        <w:rPr>
          <w:rFonts w:hint="eastAsia"/>
        </w:rPr>
      </w:pPr>
    </w:p>
    <w:p>
      <w:pPr>
        <w:rPr>
          <w:rFonts w:hint="eastAsia"/>
        </w:rPr>
      </w:pPr>
      <w:r>
        <w:rPr>
          <w:rFonts w:hint="eastAsia"/>
        </w:rPr>
        <w:t>Tribes in which every man sought his own pleasure without regard to the welfare of his neighbors failed, it is said, in the struggle for existence, whereas those tribes that restrained the impulses of their members for the good of the whole prospered and multiplied.</w:t>
      </w:r>
    </w:p>
    <w:p>
      <w:pPr>
        <w:rPr>
          <w:rFonts w:hint="eastAsia"/>
        </w:rPr>
      </w:pPr>
      <w:r>
        <w:rPr>
          <w:rFonts w:hint="eastAsia"/>
        </w:rPr>
        <w:t>据说，那些每个人都只顾自己享乐而不顾邻人福祉的部落，在生存竞争中失败了，而那些为了整体利益而约束其成员冲动的部落则繁荣昌盛。</w:t>
      </w:r>
    </w:p>
    <w:p>
      <w:pPr>
        <w:rPr>
          <w:rFonts w:hint="eastAsia"/>
        </w:rPr>
      </w:pPr>
    </w:p>
    <w:p>
      <w:pPr>
        <w:rPr>
          <w:rFonts w:hint="eastAsia"/>
        </w:rPr>
      </w:pPr>
      <w:r>
        <w:rPr>
          <w:rFonts w:hint="eastAsia"/>
        </w:rPr>
        <w:t>By a process of natural selection, therefore, according to this theory, it came more and more to be true that among the races of mankind those that cultivated solidarity were the ones that survived.</w:t>
      </w:r>
    </w:p>
    <w:p>
      <w:pPr>
        <w:rPr>
          <w:rFonts w:hint="eastAsia"/>
        </w:rPr>
      </w:pPr>
      <w:r>
        <w:rPr>
          <w:rFonts w:hint="eastAsia"/>
        </w:rPr>
        <w:t>因此，根据这个理论，通过自然选择的过程，人类种族中那些培养团结精神的种族越来越成为幸存者。</w:t>
      </w:r>
    </w:p>
    <w:p>
      <w:pPr>
        <w:rPr>
          <w:rFonts w:hint="eastAsia"/>
        </w:rPr>
      </w:pPr>
    </w:p>
    <w:p>
      <w:pPr>
        <w:rPr>
          <w:rFonts w:hint="eastAsia"/>
        </w:rPr>
      </w:pPr>
      <w:r>
        <w:rPr>
          <w:rFonts w:hint="eastAsia"/>
        </w:rPr>
        <w:t>In the course of time -- so the theory runs -- the lowly origin of these social restraints was altogether lost from view, and they were felt to be rooted in something distinctive that came to be called morality or virtue.</w:t>
      </w:r>
    </w:p>
    <w:p>
      <w:pPr>
        <w:rPr>
          <w:rFonts w:hint="eastAsia"/>
        </w:rPr>
      </w:pPr>
      <w:r>
        <w:rPr>
          <w:rFonts w:hint="eastAsia"/>
        </w:rPr>
        <w:t>随着时间的推移——理论如此阐述——这些社会约束的卑微起源完全被人遗忘，人们感到它们植根于某种独特的东西，后来被称为道德或美德。</w:t>
      </w:r>
    </w:p>
    <w:p>
      <w:pPr>
        <w:rPr>
          <w:rFonts w:hint="eastAsia"/>
        </w:rPr>
      </w:pPr>
    </w:p>
    <w:p>
      <w:pPr>
        <w:rPr>
          <w:rFonts w:hint="eastAsia"/>
        </w:rPr>
      </w:pPr>
      <w:r>
        <w:rPr>
          <w:rFonts w:hint="eastAsia"/>
        </w:rPr>
        <w:t>It is only in modern times that we have got behind the scenes and have discovered the ultimate identity between what we call "morality" and the self-interest of society.</w:t>
      </w:r>
    </w:p>
    <w:p>
      <w:pPr>
        <w:rPr>
          <w:rFonts w:hint="eastAsia"/>
        </w:rPr>
      </w:pPr>
      <w:r>
        <w:rPr>
          <w:rFonts w:hint="eastAsia"/>
        </w:rPr>
        <w:t>只有在现代，我们才得以深入幕后，发现我们所谓的“道德”与社会自身利益之间的最终同一性。</w:t>
      </w:r>
    </w:p>
    <w:p>
      <w:pPr>
        <w:rPr>
          <w:rFonts w:hint="eastAsia"/>
        </w:rPr>
      </w:pPr>
    </w:p>
    <w:p>
      <w:pPr>
        <w:rPr>
          <w:rFonts w:hint="eastAsia"/>
        </w:rPr>
      </w:pPr>
      <w:r>
        <w:rPr>
          <w:rFonts w:hint="eastAsia"/>
        </w:rPr>
        <w:t>Such is a very widespread theory.</w:t>
      </w:r>
    </w:p>
    <w:p>
      <w:pPr>
        <w:rPr>
          <w:rFonts w:hint="eastAsia"/>
        </w:rPr>
      </w:pPr>
      <w:r>
        <w:rPr>
          <w:rFonts w:hint="eastAsia"/>
        </w:rPr>
        <w:t>这是一个非常普遍的理论。</w:t>
      </w:r>
    </w:p>
    <w:p>
      <w:pPr>
        <w:rPr>
          <w:rFonts w:hint="eastAsia"/>
        </w:rPr>
      </w:pPr>
    </w:p>
    <w:p>
      <w:pPr>
        <w:rPr>
          <w:rFonts w:hint="eastAsia"/>
        </w:rPr>
      </w:pPr>
      <w:r>
        <w:rPr>
          <w:rFonts w:hint="eastAsia"/>
        </w:rPr>
        <w:t>According to that theory "sin" is only another name -- and a very unsatisfactory name too -- for anti-social conduct.</w:t>
      </w:r>
    </w:p>
    <w:p>
      <w:pPr>
        <w:rPr>
          <w:rFonts w:hint="eastAsia"/>
        </w:rPr>
      </w:pPr>
      <w:r>
        <w:rPr>
          <w:rFonts w:hint="eastAsia"/>
        </w:rPr>
        <w:t>根据那个理论，“罪”只是反社会行为的另一个名称——而且是一个非常不令人满意的名称。</w:t>
      </w:r>
    </w:p>
    <w:p>
      <w:pPr>
        <w:rPr>
          <w:rFonts w:hint="eastAsia"/>
        </w:rPr>
      </w:pPr>
    </w:p>
    <w:p>
      <w:pPr>
        <w:rPr>
          <w:rFonts w:hint="eastAsia"/>
        </w:rPr>
      </w:pPr>
      <w:r>
        <w:rPr>
          <w:rFonts w:hint="eastAsia"/>
        </w:rPr>
        <w:t>What shall we say of that notion of sin from the Christian point of view?</w:t>
      </w:r>
    </w:p>
    <w:p>
      <w:pPr>
        <w:rPr>
          <w:rFonts w:hint="eastAsia"/>
        </w:rPr>
      </w:pPr>
      <w:r>
        <w:rPr>
          <w:rFonts w:hint="eastAsia"/>
        </w:rPr>
        <w:t>从基督教的观点来看，我们该如何看待那种罪的观念呢？</w:t>
      </w:r>
    </w:p>
    <w:p>
      <w:pPr>
        <w:rPr>
          <w:rFonts w:hint="eastAsia"/>
        </w:rPr>
      </w:pPr>
    </w:p>
    <w:p>
      <w:pPr>
        <w:rPr>
          <w:rFonts w:hint="eastAsia"/>
        </w:rPr>
      </w:pPr>
      <w:r>
        <w:rPr>
          <w:rFonts w:hint="eastAsia"/>
        </w:rPr>
        <w:t>The answer is surely quite plain.</w:t>
      </w:r>
    </w:p>
    <w:p>
      <w:pPr>
        <w:rPr>
          <w:rFonts w:hint="eastAsia"/>
        </w:rPr>
      </w:pPr>
      <w:r>
        <w:rPr>
          <w:rFonts w:hint="eastAsia"/>
        </w:rPr>
        <w:t>答案当然很清楚。</w:t>
      </w:r>
    </w:p>
    <w:p>
      <w:pPr>
        <w:rPr>
          <w:rFonts w:hint="eastAsia"/>
        </w:rPr>
      </w:pPr>
    </w:p>
    <w:p>
      <w:pPr>
        <w:rPr>
          <w:rFonts w:hint="eastAsia"/>
        </w:rPr>
      </w:pPr>
      <w:r>
        <w:rPr>
          <w:rFonts w:hint="eastAsia"/>
        </w:rPr>
        <w:t>We must reject it very emphatically.</w:t>
      </w:r>
    </w:p>
    <w:p>
      <w:pPr>
        <w:rPr>
          <w:rFonts w:hint="eastAsia"/>
        </w:rPr>
      </w:pPr>
      <w:r>
        <w:rPr>
          <w:rFonts w:hint="eastAsia"/>
        </w:rPr>
        <w:t>我们必须坚决地拒绝它。</w:t>
      </w:r>
    </w:p>
    <w:p>
      <w:pPr>
        <w:rPr>
          <w:rFonts w:hint="eastAsia"/>
        </w:rPr>
      </w:pPr>
    </w:p>
    <w:p>
      <w:pPr>
        <w:rPr>
          <w:rFonts w:hint="eastAsia"/>
        </w:rPr>
      </w:pPr>
      <w:r>
        <w:rPr>
          <w:rFonts w:hint="eastAsia"/>
        </w:rPr>
        <w:t>"Against thee, thee only, have I sinned," says the Psalmist (Psalm 51:4).</w:t>
      </w:r>
    </w:p>
    <w:p>
      <w:pPr>
        <w:rPr>
          <w:rFonts w:hint="eastAsia"/>
        </w:rPr>
      </w:pPr>
      <w:r>
        <w:rPr>
          <w:rFonts w:hint="eastAsia"/>
        </w:rPr>
        <w:t>诗人说：“我向你犯罪，惟独得罪了你”（诗篇 51:4）。</w:t>
      </w:r>
    </w:p>
    <w:p>
      <w:pPr>
        <w:rPr>
          <w:rFonts w:hint="eastAsia"/>
        </w:rPr>
      </w:pPr>
    </w:p>
    <w:p>
      <w:pPr>
        <w:rPr>
          <w:rFonts w:hint="eastAsia"/>
        </w:rPr>
      </w:pPr>
      <w:r>
        <w:rPr>
          <w:rFonts w:hint="eastAsia"/>
        </w:rPr>
        <w:t>That is at the very heart of the Bible from beginning to end.</w:t>
      </w:r>
    </w:p>
    <w:p>
      <w:pPr>
        <w:rPr>
          <w:rFonts w:hint="eastAsia"/>
        </w:rPr>
      </w:pPr>
      <w:r>
        <w:rPr>
          <w:rFonts w:hint="eastAsia"/>
        </w:rPr>
        <w:t>这自始至终都是圣经的核心。</w:t>
      </w:r>
    </w:p>
    <w:p>
      <w:pPr>
        <w:rPr>
          <w:rFonts w:hint="eastAsia"/>
        </w:rPr>
      </w:pPr>
    </w:p>
    <w:p>
      <w:pPr>
        <w:rPr>
          <w:rFonts w:hint="eastAsia"/>
        </w:rPr>
      </w:pPr>
      <w:r>
        <w:rPr>
          <w:rFonts w:hint="eastAsia"/>
        </w:rPr>
        <w:t>Sin, according to the Bible, is not just conduct that is contrary to the accumulated experience of the race; it is not just anti-social conduct: but it is an offence primarily against God.</w:t>
      </w:r>
    </w:p>
    <w:p>
      <w:pPr>
        <w:rPr>
          <w:rFonts w:hint="eastAsia"/>
        </w:rPr>
      </w:pPr>
      <w:r>
        <w:rPr>
          <w:rFonts w:hint="eastAsia"/>
        </w:rPr>
        <w:t>根据圣经，罪不仅仅是违背种族累积经验的行为；它不仅仅是反社会行为：它首先是冒犯上帝的行为。</w:t>
      </w:r>
    </w:p>
    <w:p>
      <w:pPr>
        <w:rPr>
          <w:rFonts w:hint="eastAsia"/>
        </w:rPr>
      </w:pPr>
    </w:p>
    <w:p>
      <w:pPr>
        <w:rPr>
          <w:rFonts w:hint="eastAsia"/>
        </w:rPr>
      </w:pPr>
      <w:r>
        <w:rPr>
          <w:rFonts w:hint="eastAsia"/>
        </w:rPr>
        <w:t>Equally destructive of any true idea of sin is the error of those who say that the end of all human conduct is, or (as some of them say) ought to be, pleasure.</w:t>
      </w:r>
    </w:p>
    <w:p>
      <w:pPr>
        <w:rPr>
          <w:rFonts w:hint="eastAsia"/>
        </w:rPr>
      </w:pPr>
      <w:r>
        <w:rPr>
          <w:rFonts w:hint="eastAsia"/>
        </w:rPr>
        <w:t>同样破坏任何真实罪恶观念的，是那些声称所有人类行为的最终目的是，或者（正如他们中的一些人所说）应该是快乐的人的错误。</w:t>
      </w:r>
    </w:p>
    <w:p>
      <w:pPr>
        <w:rPr>
          <w:rFonts w:hint="eastAsia"/>
        </w:rPr>
      </w:pPr>
    </w:p>
    <w:p>
      <w:pPr>
        <w:rPr>
          <w:rFonts w:hint="eastAsia"/>
        </w:rPr>
      </w:pPr>
      <w:r>
        <w:rPr>
          <w:rFonts w:hint="eastAsia"/>
        </w:rPr>
        <w:t>Sometimes the pleasure which is regarded as the goal to be set before men is the pleasure of the individual -refined and thoroughly respectable pleasure no doubt, but still pleasure.</w:t>
      </w:r>
    </w:p>
    <w:p>
      <w:pPr>
        <w:rPr>
          <w:rFonts w:hint="eastAsia"/>
        </w:rPr>
      </w:pPr>
      <w:r>
        <w:rPr>
          <w:rFonts w:hint="eastAsia"/>
        </w:rPr>
        <w:t>有时，被视为摆在人面前的目标的快乐是个人的快乐——无疑是高雅且完全体面的快乐，但仍然是快乐。</w:t>
      </w:r>
    </w:p>
    <w:p>
      <w:pPr>
        <w:rPr>
          <w:rFonts w:hint="eastAsia"/>
        </w:rPr>
      </w:pPr>
    </w:p>
    <w:p>
      <w:pPr>
        <w:rPr>
          <w:rFonts w:hint="eastAsia"/>
        </w:rPr>
      </w:pPr>
      <w:r>
        <w:rPr>
          <w:rFonts w:hint="eastAsia"/>
        </w:rPr>
        <w:t>Such a view has sometimes produced lives superficially decent.</w:t>
      </w:r>
    </w:p>
    <w:p>
      <w:pPr>
        <w:rPr>
          <w:rFonts w:hint="eastAsia"/>
        </w:rPr>
      </w:pPr>
      <w:r>
        <w:rPr>
          <w:rFonts w:hint="eastAsia"/>
        </w:rPr>
        <w:t>这种观点有时会产生表面上体面的生活。</w:t>
      </w:r>
    </w:p>
    <w:p>
      <w:pPr>
        <w:rPr>
          <w:rFonts w:hint="eastAsia"/>
        </w:rPr>
      </w:pPr>
    </w:p>
    <w:p>
      <w:pPr>
        <w:rPr>
          <w:rFonts w:hint="eastAsia"/>
        </w:rPr>
      </w:pPr>
      <w:r>
        <w:rPr>
          <w:rFonts w:hint="eastAsia"/>
        </w:rPr>
        <w:t>But even such superficial decency is not apt to be very lasting, and the degrading character of the philosophy underlying it is certain to make itself felt even on the surface sooner or later.</w:t>
      </w:r>
    </w:p>
    <w:p>
      <w:pPr>
        <w:rPr>
          <w:rFonts w:hint="eastAsia"/>
        </w:rPr>
      </w:pPr>
      <w:r>
        <w:rPr>
          <w:rFonts w:hint="eastAsia"/>
        </w:rPr>
        <w:t>但即使是这种表面的体面也不太可能持久，其背后哲学的堕落本质迟早会在表面上显现出来。</w:t>
      </w:r>
    </w:p>
    <w:p>
      <w:pPr>
        <w:rPr>
          <w:rFonts w:hint="eastAsia"/>
        </w:rPr>
      </w:pPr>
    </w:p>
    <w:p>
      <w:pPr>
        <w:rPr>
          <w:rFonts w:hint="eastAsia"/>
        </w:rPr>
      </w:pPr>
      <w:r>
        <w:rPr>
          <w:rFonts w:hint="eastAsia"/>
        </w:rPr>
        <w:t>Certainly that philosophy can never have a place for any notion that with any propriety at all could be called a true notion of sin.</w:t>
      </w:r>
    </w:p>
    <w:p>
      <w:pPr>
        <w:rPr>
          <w:rFonts w:hint="eastAsia"/>
        </w:rPr>
      </w:pPr>
      <w:r>
        <w:rPr>
          <w:rFonts w:hint="eastAsia"/>
        </w:rPr>
        <w:t>当然，那种哲学绝不可能容纳任何可以恰当地称为真实罪恶观念的概念。</w:t>
      </w:r>
    </w:p>
    <w:p>
      <w:pPr>
        <w:rPr>
          <w:rFonts w:hint="eastAsia"/>
        </w:rPr>
      </w:pPr>
    </w:p>
    <w:p>
      <w:pPr>
        <w:rPr>
          <w:rFonts w:hint="eastAsia"/>
        </w:rPr>
      </w:pPr>
      <w:r>
        <w:rPr>
          <w:rFonts w:hint="eastAsia"/>
        </w:rPr>
        <w:t>Sometimes, it is true, the pleasure which is made the goal of human conduct is thought of as the pleasure, or (to use a more highsounding word) the happiness, not of the individual but of the race.</w:t>
      </w:r>
    </w:p>
    <w:p>
      <w:pPr>
        <w:rPr>
          <w:rFonts w:hint="eastAsia"/>
        </w:rPr>
      </w:pPr>
      <w:r>
        <w:rPr>
          <w:rFonts w:hint="eastAsia"/>
        </w:rPr>
        <w:t>有时，诚然，被当作人类行为目标的快乐，被认为是种族的快乐，或者（用一个更冠冕堂皇的词）幸福，而不是个人的快乐。</w:t>
      </w:r>
    </w:p>
    <w:p>
      <w:pPr>
        <w:rPr>
          <w:rFonts w:hint="eastAsia"/>
        </w:rPr>
      </w:pPr>
    </w:p>
    <w:p>
      <w:pPr>
        <w:rPr>
          <w:rFonts w:hint="eastAsia"/>
        </w:rPr>
      </w:pPr>
      <w:r>
        <w:rPr>
          <w:rFonts w:hint="eastAsia"/>
        </w:rPr>
        <w:t>According to that view, altruism -- namely, regard for the greatest happiness of the greatest number -- is thought to be the sum-total of morality.</w:t>
      </w:r>
    </w:p>
    <w:p>
      <w:pPr>
        <w:rPr>
          <w:rFonts w:hint="eastAsia"/>
        </w:rPr>
      </w:pPr>
      <w:r>
        <w:rPr>
          <w:rFonts w:hint="eastAsia"/>
        </w:rPr>
        <w:t>根据那种观点，利他主义——即顾及最大多数人的最大幸福——被认为是道德的总和。</w:t>
      </w:r>
    </w:p>
    <w:p>
      <w:pPr>
        <w:rPr>
          <w:rFonts w:hint="eastAsia"/>
        </w:rPr>
      </w:pPr>
    </w:p>
    <w:p>
      <w:pPr>
        <w:rPr>
          <w:rFonts w:hint="eastAsia"/>
        </w:rPr>
      </w:pPr>
      <w:r>
        <w:rPr>
          <w:rFonts w:hint="eastAsia"/>
        </w:rPr>
        <w:t>Thus we have seen in the newspapers recently a good deal of discussion about "mercy-killing" or "euthanasia".</w:t>
      </w:r>
    </w:p>
    <w:p>
      <w:pPr>
        <w:rPr>
          <w:rFonts w:hint="eastAsia"/>
        </w:rPr>
      </w:pPr>
      <w:r>
        <w:rPr>
          <w:rFonts w:hint="eastAsia"/>
        </w:rPr>
        <w:t>因此，我们最近在报纸上看到了许多关于“安乐死（mercy-killing）”或“安乐死（euthanasia）”的讨论。</w:t>
      </w:r>
    </w:p>
    <w:p>
      <w:pPr>
        <w:rPr>
          <w:rFonts w:hint="eastAsia"/>
        </w:rPr>
      </w:pPr>
    </w:p>
    <w:p>
      <w:pPr>
        <w:rPr>
          <w:rFonts w:hint="eastAsia"/>
        </w:rPr>
      </w:pPr>
      <w:r>
        <w:rPr>
          <w:rFonts w:hint="eastAsia"/>
        </w:rPr>
        <w:t>Certain physicians say very frankly that they think hopeless invalids, who never by any chance can be of use either to themselves or to anyone else, ought to be put painlessly out of the way.</w:t>
      </w:r>
    </w:p>
    <w:p>
      <w:pPr>
        <w:rPr>
          <w:rFonts w:hint="eastAsia"/>
        </w:rPr>
      </w:pPr>
      <w:r>
        <w:rPr>
          <w:rFonts w:hint="eastAsia"/>
        </w:rPr>
        <w:t>某些医生非常坦率地说，他们认为那些绝望的病人，无论如何都不可能对自己或任何其他人有用，应该被无痛苦地处理掉。</w:t>
      </w:r>
    </w:p>
    <w:p>
      <w:pPr>
        <w:rPr>
          <w:rFonts w:hint="eastAsia"/>
        </w:rPr>
      </w:pPr>
    </w:p>
    <w:p>
      <w:pPr>
        <w:rPr>
          <w:rFonts w:hint="eastAsia"/>
        </w:rPr>
      </w:pPr>
      <w:r>
        <w:rPr>
          <w:rFonts w:hint="eastAsia"/>
        </w:rPr>
        <w:t>The modern advocates of euthanasia are arguing the thing out on an entirely different basis from the basis on which the Christian argues it.</w:t>
      </w:r>
    </w:p>
    <w:p>
      <w:pPr>
        <w:rPr>
          <w:rFonts w:hint="eastAsia"/>
        </w:rPr>
      </w:pPr>
      <w:r>
        <w:rPr>
          <w:rFonts w:hint="eastAsia"/>
        </w:rPr>
        <w:t>现代安乐死的倡导者，与基督徒争论的基础完全不同。</w:t>
      </w:r>
    </w:p>
    <w:p>
      <w:pPr>
        <w:rPr>
          <w:rFonts w:hint="eastAsia"/>
        </w:rPr>
      </w:pPr>
    </w:p>
    <w:p>
      <w:pPr>
        <w:rPr>
          <w:rFonts w:hint="eastAsia"/>
        </w:rPr>
      </w:pPr>
      <w:r>
        <w:rPr>
          <w:rFonts w:hint="eastAsia"/>
        </w:rPr>
        <w:t>They are arguing the question on the basis of what is useful -- what produces happiness and avoids pain for the human race.</w:t>
      </w:r>
    </w:p>
    <w:p>
      <w:pPr>
        <w:rPr>
          <w:rFonts w:hint="eastAsia"/>
        </w:rPr>
      </w:pPr>
      <w:r>
        <w:rPr>
          <w:rFonts w:hint="eastAsia"/>
        </w:rPr>
        <w:t>他们争论这个问题的基础是功利——什么能为人类带来幸福，避免痛苦。</w:t>
      </w:r>
    </w:p>
    <w:p>
      <w:pPr>
        <w:rPr>
          <w:rFonts w:hint="eastAsia"/>
        </w:rPr>
      </w:pPr>
    </w:p>
    <w:p>
      <w:pPr>
        <w:rPr>
          <w:rFonts w:hint="eastAsia"/>
        </w:rPr>
      </w:pPr>
      <w:r>
        <w:rPr>
          <w:rFonts w:hint="eastAsia"/>
        </w:rPr>
        <w:t>The Christian argues it on the basis of a definite divine command.</w:t>
      </w:r>
    </w:p>
    <w:p>
      <w:pPr>
        <w:rPr>
          <w:rFonts w:hint="eastAsia"/>
        </w:rPr>
      </w:pPr>
      <w:r>
        <w:rPr>
          <w:rFonts w:hint="eastAsia"/>
        </w:rPr>
        <w:t>基督徒则根据明确的神圣命令来争论。</w:t>
      </w:r>
    </w:p>
    <w:p>
      <w:pPr>
        <w:rPr>
          <w:rFonts w:hint="eastAsia"/>
        </w:rPr>
      </w:pPr>
    </w:p>
    <w:p>
      <w:pPr>
        <w:rPr>
          <w:rFonts w:hint="eastAsia"/>
        </w:rPr>
      </w:pPr>
      <w:r>
        <w:rPr>
          <w:rFonts w:hint="eastAsia"/>
        </w:rPr>
        <w:t>"Thou shalt not kill" (Exodus 20:13) settles the matter for the Christian.</w:t>
      </w:r>
    </w:p>
    <w:p>
      <w:pPr>
        <w:rPr>
          <w:rFonts w:hint="eastAsia"/>
        </w:rPr>
      </w:pPr>
      <w:r>
        <w:rPr>
          <w:rFonts w:hint="eastAsia"/>
        </w:rPr>
        <w:t>“不可杀人”（出埃及记 20:13）对基督徒来说解决了这个问题。</w:t>
      </w:r>
    </w:p>
    <w:p>
      <w:pPr>
        <w:rPr>
          <w:rFonts w:hint="eastAsia"/>
        </w:rPr>
      </w:pPr>
    </w:p>
    <w:p>
      <w:pPr>
        <w:rPr>
          <w:rFonts w:hint="eastAsia"/>
        </w:rPr>
      </w:pPr>
      <w:r>
        <w:rPr>
          <w:rFonts w:hint="eastAsia"/>
        </w:rPr>
        <w:t>From the Christian point of view the physician who engages in a mercy-killing is just a murderer.</w:t>
      </w:r>
    </w:p>
    <w:p>
      <w:pPr>
        <w:rPr>
          <w:rFonts w:hint="eastAsia"/>
        </w:rPr>
      </w:pPr>
      <w:r>
        <w:rPr>
          <w:rFonts w:hint="eastAsia"/>
        </w:rPr>
        <w:t>从基督教的观点来看，施行安乐死的医生就是个杀人犯。</w:t>
      </w:r>
    </w:p>
    <w:p>
      <w:pPr>
        <w:rPr>
          <w:rFonts w:hint="eastAsia"/>
        </w:rPr>
      </w:pPr>
    </w:p>
    <w:p>
      <w:pPr>
        <w:rPr>
          <w:rFonts w:hint="eastAsia"/>
        </w:rPr>
      </w:pPr>
      <w:r>
        <w:rPr>
          <w:rFonts w:hint="eastAsia"/>
        </w:rPr>
        <w:t>It may also turn out that his mercy-killing is not really merciful in the long run.</w:t>
      </w:r>
    </w:p>
    <w:p>
      <w:pPr>
        <w:rPr>
          <w:rFonts w:hint="eastAsia"/>
        </w:rPr>
      </w:pPr>
      <w:r>
        <w:rPr>
          <w:rFonts w:hint="eastAsia"/>
        </w:rPr>
        <w:t>从长远来看，他的安乐死也可能并非真正仁慈。</w:t>
      </w:r>
    </w:p>
    <w:p>
      <w:pPr>
        <w:rPr>
          <w:rFonts w:hint="eastAsia"/>
        </w:rPr>
      </w:pPr>
    </w:p>
    <w:p>
      <w:pPr>
        <w:rPr>
          <w:rFonts w:hint="eastAsia"/>
        </w:rPr>
      </w:pPr>
      <w:r>
        <w:rPr>
          <w:rFonts w:hint="eastAsia"/>
        </w:rPr>
        <w:t>But that is not the point.</w:t>
      </w:r>
    </w:p>
    <w:p>
      <w:pPr>
        <w:rPr>
          <w:rFonts w:hint="eastAsia"/>
        </w:rPr>
      </w:pPr>
      <w:r>
        <w:rPr>
          <w:rFonts w:hint="eastAsia"/>
        </w:rPr>
        <w:t>但那不是重点。</w:t>
      </w:r>
    </w:p>
    <w:p>
      <w:pPr>
        <w:rPr>
          <w:rFonts w:hint="eastAsia"/>
        </w:rPr>
      </w:pPr>
    </w:p>
    <w:p>
      <w:pPr>
        <w:rPr>
          <w:rFonts w:hint="eastAsia"/>
        </w:rPr>
      </w:pPr>
      <w:r>
        <w:rPr>
          <w:rFonts w:hint="eastAsia"/>
        </w:rPr>
        <w:t>The real point is that be it never so merciful, it is murder, and murder is sin.</w:t>
      </w:r>
    </w:p>
    <w:p>
      <w:pPr>
        <w:rPr>
          <w:rFonts w:hint="eastAsia"/>
        </w:rPr>
      </w:pPr>
      <w:r>
        <w:rPr>
          <w:rFonts w:hint="eastAsia"/>
        </w:rPr>
        <w:t>真正的重点是，无论多么仁慈，它都是谋杀，而谋杀是罪。</w:t>
      </w:r>
    </w:p>
    <w:p>
      <w:pPr>
        <w:rPr>
          <w:rFonts w:hint="eastAsia"/>
        </w:rPr>
      </w:pPr>
    </w:p>
    <w:p>
      <w:pPr>
        <w:rPr>
          <w:rFonts w:hint="eastAsia"/>
        </w:rPr>
      </w:pPr>
      <w:r>
        <w:rPr>
          <w:rFonts w:hint="eastAsia"/>
        </w:rPr>
        <w:t>The views of sin that we have considered so far are obviously opposed to Christianity.</w:t>
      </w:r>
    </w:p>
    <w:p>
      <w:pPr>
        <w:rPr>
          <w:rFonts w:hint="eastAsia"/>
        </w:rPr>
      </w:pPr>
      <w:r>
        <w:rPr>
          <w:rFonts w:hint="eastAsia"/>
        </w:rPr>
        <w:t>到目前为止，我们所考虑的关于罪的观点显然与基督教相悖。</w:t>
      </w:r>
    </w:p>
    <w:p>
      <w:pPr>
        <w:rPr>
          <w:rFonts w:hint="eastAsia"/>
        </w:rPr>
      </w:pPr>
    </w:p>
    <w:p>
      <w:pPr>
        <w:rPr>
          <w:rFonts w:hint="eastAsia"/>
        </w:rPr>
      </w:pPr>
      <w:r>
        <w:rPr>
          <w:rFonts w:hint="eastAsia"/>
        </w:rPr>
        <w:t>No Christian can hold that morality is just the accumulated self-interest of the race, and that sin is merely conduct opposed to such self-interest.</w:t>
      </w:r>
    </w:p>
    <w:p>
      <w:pPr>
        <w:rPr>
          <w:rFonts w:hint="eastAsia"/>
        </w:rPr>
      </w:pPr>
      <w:r>
        <w:rPr>
          <w:rFonts w:hint="eastAsia"/>
        </w:rPr>
        <w:t>没有基督徒会认为道德仅仅是种族累积的自身利益，而罪仅仅是与这种自身利益相对立的行为。</w:t>
      </w:r>
    </w:p>
    <w:p>
      <w:pPr>
        <w:rPr>
          <w:rFonts w:hint="eastAsia"/>
        </w:rPr>
      </w:pPr>
    </w:p>
    <w:p>
      <w:pPr>
        <w:rPr>
          <w:rFonts w:hint="eastAsia"/>
        </w:rPr>
      </w:pPr>
      <w:r>
        <w:rPr>
          <w:rFonts w:hint="eastAsia"/>
        </w:rPr>
        <w:t>The Christian obviously must hold that righteousness is something quite distinct from happiness and that sin is something quite distinct from folly.</w:t>
      </w:r>
    </w:p>
    <w:p>
      <w:pPr>
        <w:rPr>
          <w:rFonts w:hint="eastAsia"/>
        </w:rPr>
      </w:pPr>
      <w:r>
        <w:rPr>
          <w:rFonts w:hint="eastAsia"/>
        </w:rPr>
        <w:t>基督徒显然必须认为公义与幸福截然不同，罪与愚昧也截然不同。</w:t>
      </w:r>
    </w:p>
    <w:p>
      <w:pPr>
        <w:rPr>
          <w:rFonts w:hint="eastAsia"/>
        </w:rPr>
      </w:pPr>
    </w:p>
    <w:p>
      <w:pPr>
        <w:rPr>
          <w:rFonts w:hint="eastAsia"/>
        </w:rPr>
      </w:pPr>
      <w:r>
        <w:rPr>
          <w:rFonts w:hint="eastAsia"/>
        </w:rPr>
        <w:t>What, then, is sin?</w:t>
      </w:r>
    </w:p>
    <w:p>
      <w:pPr>
        <w:rPr>
          <w:rFonts w:hint="eastAsia"/>
        </w:rPr>
      </w:pPr>
      <w:r>
        <w:rPr>
          <w:rFonts w:hint="eastAsia"/>
        </w:rPr>
        <w:t>那么，什么是罪呢？</w:t>
      </w:r>
    </w:p>
    <w:p>
      <w:pPr>
        <w:rPr>
          <w:rFonts w:hint="eastAsia"/>
        </w:rPr>
      </w:pPr>
    </w:p>
    <w:p>
      <w:pPr>
        <w:rPr>
          <w:rFonts w:hint="eastAsia"/>
        </w:rPr>
      </w:pPr>
      <w:r>
        <w:rPr>
          <w:rFonts w:hint="eastAsia"/>
        </w:rPr>
        <w:t>We have said what it is not.</w:t>
      </w:r>
    </w:p>
    <w:p>
      <w:pPr>
        <w:rPr>
          <w:rFonts w:hint="eastAsia"/>
        </w:rPr>
      </w:pPr>
      <w:r>
        <w:rPr>
          <w:rFonts w:hint="eastAsia"/>
        </w:rPr>
        <w:t>我们已经说了它不是什么。</w:t>
      </w:r>
    </w:p>
    <w:p>
      <w:pPr>
        <w:rPr>
          <w:rFonts w:hint="eastAsia"/>
        </w:rPr>
      </w:pPr>
    </w:p>
    <w:p>
      <w:pPr>
        <w:rPr>
          <w:rFonts w:hint="eastAsia"/>
        </w:rPr>
      </w:pPr>
      <w:r>
        <w:rPr>
          <w:rFonts w:hint="eastAsia"/>
        </w:rPr>
        <w:t>Now we ought to say what it is.</w:t>
      </w:r>
    </w:p>
    <w:p>
      <w:pPr>
        <w:rPr>
          <w:rFonts w:hint="eastAsia"/>
        </w:rPr>
      </w:pPr>
      <w:r>
        <w:rPr>
          <w:rFonts w:hint="eastAsia"/>
        </w:rPr>
        <w:t>现在我们应该说它是什么。</w:t>
      </w:r>
    </w:p>
    <w:p>
      <w:pPr>
        <w:rPr>
          <w:rFonts w:hint="eastAsia"/>
        </w:rPr>
      </w:pPr>
    </w:p>
    <w:p>
      <w:pPr>
        <w:rPr>
          <w:rFonts w:hint="eastAsia"/>
        </w:rPr>
      </w:pPr>
      <w:r>
        <w:rPr>
          <w:rFonts w:hint="eastAsia"/>
        </w:rPr>
        <w:t>Fortunately we do not have to search very long in the Bible to find the answer to that question.</w:t>
      </w:r>
    </w:p>
    <w:p>
      <w:pPr>
        <w:rPr>
          <w:rFonts w:hint="eastAsia"/>
        </w:rPr>
      </w:pPr>
      <w:r>
        <w:rPr>
          <w:rFonts w:hint="eastAsia"/>
        </w:rPr>
        <w:t>幸运的是，我们不必在圣经中搜寻很久就能找到那个问题的答案。</w:t>
      </w:r>
    </w:p>
    <w:p>
      <w:pPr>
        <w:rPr>
          <w:rFonts w:hint="eastAsia"/>
        </w:rPr>
      </w:pPr>
    </w:p>
    <w:p>
      <w:pPr>
        <w:rPr>
          <w:rFonts w:hint="eastAsia"/>
        </w:rPr>
      </w:pPr>
      <w:r>
        <w:rPr>
          <w:rFonts w:hint="eastAsia"/>
        </w:rPr>
        <w:t>The Bible gives the answer right at the beginning in the account that it gives of the very first sin of man.</w:t>
      </w:r>
    </w:p>
    <w:p>
      <w:pPr>
        <w:rPr>
          <w:rFonts w:hint="eastAsia"/>
        </w:rPr>
      </w:pPr>
      <w:r>
        <w:rPr>
          <w:rFonts w:hint="eastAsia"/>
        </w:rPr>
        <w:t>圣经在一开始关于人最初的罪的记载中就给出了答案。</w:t>
      </w:r>
    </w:p>
    <w:p>
      <w:pPr>
        <w:rPr>
          <w:rFonts w:hint="eastAsia"/>
        </w:rPr>
      </w:pPr>
    </w:p>
    <w:p>
      <w:pPr>
        <w:rPr>
          <w:rFonts w:hint="eastAsia"/>
        </w:rPr>
      </w:pPr>
      <w:r>
        <w:rPr>
          <w:rFonts w:hint="eastAsia"/>
        </w:rPr>
        <w:t>What was that first sin of man, according to the Bible?</w:t>
      </w:r>
    </w:p>
    <w:p>
      <w:pPr>
        <w:rPr>
          <w:rFonts w:hint="eastAsia"/>
        </w:rPr>
      </w:pPr>
      <w:r>
        <w:rPr>
          <w:rFonts w:hint="eastAsia"/>
        </w:rPr>
        <w:t>根据圣经，人最初的罪是什么？</w:t>
      </w:r>
    </w:p>
    <w:p>
      <w:pPr>
        <w:rPr>
          <w:rFonts w:hint="eastAsia"/>
        </w:rPr>
      </w:pPr>
    </w:p>
    <w:p>
      <w:pPr>
        <w:rPr>
          <w:rFonts w:hint="eastAsia"/>
        </w:rPr>
      </w:pPr>
      <w:r>
        <w:rPr>
          <w:rFonts w:hint="eastAsia"/>
        </w:rPr>
        <w:t>Is not the answer perfectly clear?</w:t>
      </w:r>
    </w:p>
    <w:p>
      <w:pPr>
        <w:rPr>
          <w:rFonts w:hint="eastAsia"/>
        </w:rPr>
      </w:pPr>
      <w:r>
        <w:rPr>
          <w:rFonts w:hint="eastAsia"/>
        </w:rPr>
        <w:t>答案不是很清楚吗？</w:t>
      </w:r>
    </w:p>
    <w:p>
      <w:pPr>
        <w:rPr>
          <w:rFonts w:hint="eastAsia"/>
        </w:rPr>
      </w:pPr>
    </w:p>
    <w:p>
      <w:pPr>
        <w:rPr>
          <w:rFonts w:hint="eastAsia"/>
        </w:rPr>
      </w:pPr>
      <w:r>
        <w:rPr>
          <w:rFonts w:hint="eastAsia"/>
        </w:rPr>
        <w:t>Why, it was disobedience to a command of God.</w:t>
      </w:r>
    </w:p>
    <w:p>
      <w:pPr>
        <w:rPr>
          <w:rFonts w:hint="eastAsia"/>
        </w:rPr>
      </w:pPr>
      <w:r>
        <w:rPr>
          <w:rFonts w:hint="eastAsia"/>
        </w:rPr>
        <w:t>哎呀，那是违背上帝的命令。</w:t>
      </w:r>
    </w:p>
    <w:p>
      <w:pPr>
        <w:rPr>
          <w:rFonts w:hint="eastAsia"/>
        </w:rPr>
      </w:pPr>
    </w:p>
    <w:p>
      <w:pPr>
        <w:rPr>
          <w:rFonts w:hint="eastAsia"/>
        </w:rPr>
      </w:pPr>
      <w:r>
        <w:rPr>
          <w:rFonts w:hint="eastAsia"/>
        </w:rPr>
        <w:t>God said, "Ye shall not eat of the fruit of the tree"; man ate of the fruit of the tree: and that was sin.</w:t>
      </w:r>
    </w:p>
    <w:p>
      <w:pPr>
        <w:rPr>
          <w:rFonts w:hint="eastAsia"/>
        </w:rPr>
      </w:pPr>
      <w:r>
        <w:rPr>
          <w:rFonts w:hint="eastAsia"/>
        </w:rPr>
        <w:t>上帝说：“你们不可吃那树上的果子”；人吃了那树上的果子：那就是罪。</w:t>
      </w:r>
    </w:p>
    <w:p>
      <w:pPr>
        <w:rPr>
          <w:rFonts w:hint="eastAsia"/>
        </w:rPr>
      </w:pPr>
    </w:p>
    <w:p>
      <w:pPr>
        <w:rPr>
          <w:rFonts w:hint="eastAsia"/>
        </w:rPr>
      </w:pPr>
      <w:r>
        <w:rPr>
          <w:rFonts w:hint="eastAsia"/>
        </w:rPr>
        <w:t>There we have our definition of sin at last.</w:t>
      </w:r>
    </w:p>
    <w:p>
      <w:pPr>
        <w:rPr>
          <w:rFonts w:hint="eastAsia"/>
        </w:rPr>
      </w:pPr>
      <w:r>
        <w:rPr>
          <w:rFonts w:hint="eastAsia"/>
        </w:rPr>
        <w:t>我们终于有了罪的定义。</w:t>
      </w:r>
    </w:p>
    <w:p>
      <w:pPr>
        <w:rPr>
          <w:rFonts w:hint="eastAsia"/>
        </w:rPr>
      </w:pPr>
    </w:p>
    <w:p>
      <w:pPr>
        <w:rPr>
          <w:rFonts w:hint="eastAsia"/>
        </w:rPr>
      </w:pPr>
      <w:r>
        <w:rPr>
          <w:rFonts w:hint="eastAsia"/>
        </w:rPr>
        <w:t>"Sin is any want of conformity unto, or transgression of, the law of God."</w:t>
      </w:r>
    </w:p>
    <w:p>
      <w:pPr>
        <w:rPr>
          <w:rFonts w:hint="eastAsia"/>
        </w:rPr>
      </w:pPr>
      <w:r>
        <w:rPr>
          <w:rFonts w:hint="eastAsia"/>
        </w:rPr>
        <w:t>“罪就是不遵行，或违背上帝的律法。”</w:t>
      </w:r>
    </w:p>
    <w:p>
      <w:pPr>
        <w:rPr>
          <w:rFonts w:hint="eastAsia"/>
        </w:rPr>
      </w:pPr>
    </w:p>
    <w:p>
      <w:pPr>
        <w:rPr>
          <w:rFonts w:hint="eastAsia"/>
        </w:rPr>
      </w:pPr>
      <w:r>
        <w:rPr>
          <w:rFonts w:hint="eastAsia"/>
        </w:rPr>
        <w:t>Those are the words of the Shorter Catechism, not of the Bible; but they are true to what the Bible teaches from Genesis to Revelation.</w:t>
      </w:r>
    </w:p>
    <w:p>
      <w:pPr>
        <w:rPr>
          <w:rFonts w:hint="eastAsia"/>
        </w:rPr>
      </w:pPr>
      <w:r>
        <w:rPr>
          <w:rFonts w:hint="eastAsia"/>
        </w:rPr>
        <w:t>这些是《小要理问答》的话，而非圣经的话；但它们忠实于圣经从创世记到启示录所教导的。</w:t>
      </w:r>
    </w:p>
    <w:p>
      <w:pPr>
        <w:rPr>
          <w:rFonts w:hint="eastAsia"/>
        </w:rPr>
      </w:pPr>
    </w:p>
    <w:p>
      <w:pPr>
        <w:rPr>
          <w:rFonts w:hint="eastAsia"/>
        </w:rPr>
      </w:pPr>
      <w:r>
        <w:rPr>
          <w:rFonts w:hint="eastAsia"/>
        </w:rPr>
        <w:t>The most elementary thing about sin is that it is that which is contrary to God's law.</w:t>
      </w:r>
    </w:p>
    <w:p>
      <w:pPr>
        <w:rPr>
          <w:rFonts w:hint="eastAsia"/>
        </w:rPr>
      </w:pPr>
      <w:r>
        <w:rPr>
          <w:rFonts w:hint="eastAsia"/>
        </w:rPr>
        <w:t>关于罪，最基本的一点就是它违背了上帝的律法。</w:t>
      </w:r>
    </w:p>
    <w:p>
      <w:pPr>
        <w:rPr>
          <w:rFonts w:hint="eastAsia"/>
        </w:rPr>
      </w:pPr>
    </w:p>
    <w:p>
      <w:pPr>
        <w:rPr>
          <w:rFonts w:hint="eastAsia"/>
        </w:rPr>
      </w:pPr>
      <w:r>
        <w:rPr>
          <w:rFonts w:hint="eastAsia"/>
        </w:rPr>
        <w:t>You cannot believe in the existence of sin unless you believe in the existence of the law of God.</w:t>
      </w:r>
    </w:p>
    <w:p>
      <w:pPr>
        <w:rPr>
          <w:rFonts w:hint="eastAsia"/>
        </w:rPr>
      </w:pPr>
      <w:r>
        <w:rPr>
          <w:rFonts w:hint="eastAsia"/>
        </w:rPr>
        <w:t>除非你相信上帝律法的存在，否则你无法相信罪的存在。</w:t>
      </w:r>
    </w:p>
    <w:p>
      <w:pPr>
        <w:rPr>
          <w:rFonts w:hint="eastAsia"/>
        </w:rPr>
      </w:pPr>
    </w:p>
    <w:p>
      <w:pPr>
        <w:rPr>
          <w:rFonts w:hint="eastAsia"/>
        </w:rPr>
      </w:pPr>
      <w:r>
        <w:rPr>
          <w:rFonts w:hint="eastAsia"/>
        </w:rPr>
        <w:t>The idea of sin and the idea of law go together.</w:t>
      </w:r>
    </w:p>
    <w:p>
      <w:pPr>
        <w:rPr>
          <w:rFonts w:hint="eastAsia"/>
        </w:rPr>
      </w:pPr>
      <w:r>
        <w:rPr>
          <w:rFonts w:hint="eastAsia"/>
        </w:rPr>
        <w:t>罪的观念和律法的观念是联系在一起的。</w:t>
      </w:r>
    </w:p>
    <w:p>
      <w:pPr>
        <w:rPr>
          <w:rFonts w:hint="eastAsia"/>
        </w:rPr>
      </w:pPr>
    </w:p>
    <w:p>
      <w:pPr>
        <w:rPr>
          <w:rFonts w:hint="eastAsia"/>
        </w:rPr>
      </w:pPr>
      <w:r>
        <w:rPr>
          <w:rFonts w:hint="eastAsia"/>
        </w:rPr>
        <w:t>That being so, I ask you just to run through the Bible in your mind and consider how very pervasive in the Bible is the Bible's teaching about the law of God.</w:t>
      </w:r>
    </w:p>
    <w:p>
      <w:pPr>
        <w:rPr>
          <w:rFonts w:hint="eastAsia"/>
        </w:rPr>
      </w:pPr>
      <w:r>
        <w:rPr>
          <w:rFonts w:hint="eastAsia"/>
        </w:rPr>
        <w:t>既然如此，我请你们在脑海中快速浏览一下圣经，思考一下圣经关于上帝律法的教导在圣经中是何等普遍。</w:t>
      </w:r>
    </w:p>
    <w:p>
      <w:pPr>
        <w:rPr>
          <w:rFonts w:hint="eastAsia"/>
        </w:rPr>
      </w:pPr>
    </w:p>
    <w:p>
      <w:pPr>
        <w:rPr>
          <w:rFonts w:hint="eastAsia"/>
        </w:rPr>
      </w:pPr>
      <w:r>
        <w:rPr>
          <w:rFonts w:hint="eastAsia"/>
        </w:rPr>
        <w:t>We have already observed how clear that teaching is in the account which the Bible gives of the first sin of man.</w:t>
      </w:r>
    </w:p>
    <w:p>
      <w:pPr>
        <w:rPr>
          <w:rFonts w:hint="eastAsia"/>
        </w:rPr>
      </w:pPr>
      <w:r>
        <w:rPr>
          <w:rFonts w:hint="eastAsia"/>
        </w:rPr>
        <w:t>我们已经注意到，在圣经关于人最初犯罪的记载中，那个教导是何等清晰。</w:t>
      </w:r>
    </w:p>
    <w:p>
      <w:pPr>
        <w:rPr>
          <w:rFonts w:hint="eastAsia"/>
        </w:rPr>
      </w:pPr>
    </w:p>
    <w:p>
      <w:pPr>
        <w:rPr>
          <w:rFonts w:hint="eastAsia"/>
        </w:rPr>
      </w:pPr>
      <w:r>
        <w:rPr>
          <w:rFonts w:hint="eastAsia"/>
        </w:rPr>
        <w:t>God said, "Ye shall not eat of the fruit of the tree".</w:t>
      </w:r>
    </w:p>
    <w:p>
      <w:pPr>
        <w:rPr>
          <w:rFonts w:hint="eastAsia"/>
        </w:rPr>
      </w:pPr>
      <w:r>
        <w:rPr>
          <w:rFonts w:hint="eastAsia"/>
        </w:rPr>
        <w:t>上帝说：“你们不可吃那树上的果子”。</w:t>
      </w:r>
    </w:p>
    <w:p>
      <w:pPr>
        <w:rPr>
          <w:rFonts w:hint="eastAsia"/>
        </w:rPr>
      </w:pPr>
    </w:p>
    <w:p>
      <w:pPr>
        <w:rPr>
          <w:rFonts w:hint="eastAsia"/>
        </w:rPr>
      </w:pPr>
      <w:r>
        <w:rPr>
          <w:rFonts w:hint="eastAsia"/>
        </w:rPr>
        <w:t>That was God's law; it was a definite command.</w:t>
      </w:r>
    </w:p>
    <w:p>
      <w:pPr>
        <w:rPr>
          <w:rFonts w:hint="eastAsia"/>
        </w:rPr>
      </w:pPr>
      <w:r>
        <w:rPr>
          <w:rFonts w:hint="eastAsia"/>
        </w:rPr>
        <w:t>那是上帝的律法；那是一个明确的命令。</w:t>
      </w:r>
    </w:p>
    <w:p>
      <w:pPr>
        <w:rPr>
          <w:rFonts w:hint="eastAsia"/>
        </w:rPr>
      </w:pPr>
    </w:p>
    <w:p>
      <w:pPr>
        <w:rPr>
          <w:rFonts w:hint="eastAsia"/>
        </w:rPr>
      </w:pPr>
      <w:r>
        <w:rPr>
          <w:rFonts w:hint="eastAsia"/>
        </w:rPr>
        <w:t>Man disobeyed that command; man did what God told him not to do: and that was sin.</w:t>
      </w:r>
    </w:p>
    <w:p>
      <w:pPr>
        <w:rPr>
          <w:rFonts w:hint="eastAsia"/>
        </w:rPr>
      </w:pPr>
      <w:r>
        <w:rPr>
          <w:rFonts w:hint="eastAsia"/>
        </w:rPr>
        <w:t>人违背了那个命令；人做了上帝吩咐他不要做的事：那就是罪。</w:t>
      </w:r>
    </w:p>
    <w:p>
      <w:pPr>
        <w:rPr>
          <w:rFonts w:hint="eastAsia"/>
        </w:rPr>
      </w:pPr>
    </w:p>
    <w:p>
      <w:pPr>
        <w:rPr>
          <w:rFonts w:hint="eastAsia"/>
        </w:rPr>
      </w:pPr>
      <w:r>
        <w:rPr>
          <w:rFonts w:hint="eastAsia"/>
        </w:rPr>
        <w:t>But the law of God runs all through the Bible.</w:t>
      </w:r>
    </w:p>
    <w:p>
      <w:pPr>
        <w:rPr>
          <w:rFonts w:hint="eastAsia"/>
        </w:rPr>
      </w:pPr>
      <w:r>
        <w:rPr>
          <w:rFonts w:hint="eastAsia"/>
        </w:rPr>
        <w:t>但上帝的律法贯穿整本圣经。</w:t>
      </w:r>
    </w:p>
    <w:p>
      <w:pPr>
        <w:rPr>
          <w:rFonts w:hint="eastAsia"/>
        </w:rPr>
      </w:pPr>
    </w:p>
    <w:p>
      <w:pPr>
        <w:rPr>
          <w:rFonts w:hint="eastAsia"/>
        </w:rPr>
      </w:pPr>
      <w:r>
        <w:rPr>
          <w:rFonts w:hint="eastAsia"/>
        </w:rPr>
        <w:t>It is not found just in this passage or that, but it is the background of everything that the Bible says regarding the relations between God and man.</w:t>
      </w:r>
    </w:p>
    <w:p>
      <w:pPr>
        <w:rPr>
          <w:rFonts w:hint="eastAsia"/>
        </w:rPr>
      </w:pPr>
      <w:r>
        <w:rPr>
          <w:rFonts w:hint="eastAsia"/>
        </w:rPr>
        <w:t>它并非只在这一段或那一段经文中出现，而是圣经关于上帝与人之间关系的一切论述的背景。</w:t>
      </w:r>
    </w:p>
    <w:p>
      <w:pPr>
        <w:rPr>
          <w:rFonts w:hint="eastAsia"/>
        </w:rPr>
      </w:pPr>
    </w:p>
    <w:p>
      <w:pPr>
        <w:rPr>
          <w:rFonts w:hint="eastAsia"/>
        </w:rPr>
      </w:pPr>
      <w:r>
        <w:rPr>
          <w:rFonts w:hint="eastAsia"/>
        </w:rPr>
        <w:t>Consider for a moment how large a part of the Old Testament is occupied with the law of God -- the law as it was given through Moses.</w:t>
      </w:r>
    </w:p>
    <w:p>
      <w:pPr>
        <w:rPr>
          <w:rFonts w:hint="eastAsia"/>
        </w:rPr>
      </w:pPr>
      <w:r>
        <w:rPr>
          <w:rFonts w:hint="eastAsia"/>
        </w:rPr>
        <w:t>想一想，旧约中有多大一部分是关于上帝的律法——即藉着摩西所赐的律法。</w:t>
      </w:r>
    </w:p>
    <w:p>
      <w:pPr>
        <w:rPr>
          <w:rFonts w:hint="eastAsia"/>
        </w:rPr>
      </w:pPr>
    </w:p>
    <w:p>
      <w:pPr>
        <w:rPr>
          <w:rFonts w:hint="eastAsia"/>
        </w:rPr>
      </w:pPr>
      <w:r>
        <w:rPr>
          <w:rFonts w:hint="eastAsia"/>
        </w:rPr>
        <w:t>Do you think that came by chance?</w:t>
      </w:r>
    </w:p>
    <w:p>
      <w:pPr>
        <w:rPr>
          <w:rFonts w:hint="eastAsia"/>
        </w:rPr>
      </w:pPr>
      <w:r>
        <w:rPr>
          <w:rFonts w:hint="eastAsia"/>
        </w:rPr>
        <w:t>你认为那是偶然发生的吗？</w:t>
      </w:r>
    </w:p>
    <w:p>
      <w:pPr>
        <w:rPr>
          <w:rFonts w:hint="eastAsia"/>
        </w:rPr>
      </w:pPr>
    </w:p>
    <w:p>
      <w:pPr>
        <w:rPr>
          <w:rFonts w:hint="eastAsia"/>
        </w:rPr>
      </w:pPr>
      <w:r>
        <w:rPr>
          <w:rFonts w:hint="eastAsia"/>
        </w:rPr>
        <w:t>Not at all.</w:t>
      </w:r>
    </w:p>
    <w:p>
      <w:pPr>
        <w:rPr>
          <w:rFonts w:hint="eastAsia"/>
        </w:rPr>
      </w:pPr>
      <w:r>
        <w:rPr>
          <w:rFonts w:hint="eastAsia"/>
        </w:rPr>
        <w:t>一点也不。</w:t>
      </w:r>
    </w:p>
    <w:p>
      <w:pPr>
        <w:rPr>
          <w:rFonts w:hint="eastAsia"/>
        </w:rPr>
      </w:pPr>
    </w:p>
    <w:p>
      <w:pPr>
        <w:rPr>
          <w:rFonts w:hint="eastAsia"/>
        </w:rPr>
      </w:pPr>
      <w:r>
        <w:rPr>
          <w:rFonts w:hint="eastAsia"/>
        </w:rPr>
        <w:t>It came because the law is truly fundamental in what the Bible has to say.</w:t>
      </w:r>
    </w:p>
    <w:p>
      <w:pPr>
        <w:rPr>
          <w:rFonts w:hint="eastAsia"/>
        </w:rPr>
      </w:pPr>
      <w:r>
        <w:rPr>
          <w:rFonts w:hint="eastAsia"/>
        </w:rPr>
        <w:t>它之所以出现，是因为律法在圣经所要说的内容中确实是根本性的。</w:t>
      </w:r>
    </w:p>
    <w:p>
      <w:pPr>
        <w:rPr>
          <w:rFonts w:hint="eastAsia"/>
        </w:rPr>
      </w:pPr>
    </w:p>
    <w:p>
      <w:pPr>
        <w:rPr>
          <w:rFonts w:hint="eastAsia"/>
        </w:rPr>
      </w:pPr>
      <w:r>
        <w:rPr>
          <w:rFonts w:hint="eastAsia"/>
        </w:rPr>
        <w:t>All through the Old Testament there is held up a great central thought -God the lawgiver, man owing obedience to Him.</w:t>
      </w:r>
    </w:p>
    <w:p>
      <w:pPr>
        <w:rPr>
          <w:rFonts w:hint="eastAsia"/>
        </w:rPr>
      </w:pPr>
      <w:r>
        <w:rPr>
          <w:rFonts w:hint="eastAsia"/>
        </w:rPr>
        <w:t>贯穿整个旧约，有一个核心思想——上帝是立法者，人当顺服祂。</w:t>
      </w:r>
    </w:p>
    <w:p>
      <w:pPr>
        <w:rPr>
          <w:rFonts w:hint="eastAsia"/>
        </w:rPr>
      </w:pPr>
    </w:p>
    <w:p>
      <w:pPr>
        <w:rPr>
          <w:rFonts w:hint="eastAsia"/>
        </w:rPr>
      </w:pPr>
      <w:r>
        <w:rPr>
          <w:rFonts w:hint="eastAsia"/>
        </w:rPr>
        <w:t>How it is, then, with the New Testament?</w:t>
      </w:r>
    </w:p>
    <w:p>
      <w:pPr>
        <w:rPr>
          <w:rFonts w:hint="eastAsia"/>
        </w:rPr>
      </w:pPr>
      <w:r>
        <w:rPr>
          <w:rFonts w:hint="eastAsia"/>
        </w:rPr>
        <w:t>那么，新约的情况如何呢？</w:t>
      </w:r>
    </w:p>
    <w:p>
      <w:pPr>
        <w:rPr>
          <w:rFonts w:hint="eastAsia"/>
        </w:rPr>
      </w:pPr>
    </w:p>
    <w:p>
      <w:pPr>
        <w:rPr>
          <w:rFonts w:hint="eastAsia"/>
        </w:rPr>
      </w:pPr>
      <w:r>
        <w:rPr>
          <w:rFonts w:hint="eastAsia"/>
        </w:rPr>
        <w:t>Does the New Testament obscure that thought; does the New Testament depreciate in any way the law of God?</w:t>
      </w:r>
    </w:p>
    <w:p>
      <w:pPr>
        <w:rPr>
          <w:rFonts w:hint="eastAsia"/>
        </w:rPr>
      </w:pPr>
      <w:r>
        <w:rPr>
          <w:rFonts w:hint="eastAsia"/>
        </w:rPr>
        <w:t>新约是否模糊了那个思想；新约是否以任何方式贬低了上帝的律法？</w:t>
      </w:r>
    </w:p>
    <w:p>
      <w:pPr>
        <w:rPr>
          <w:rFonts w:hint="eastAsia"/>
        </w:rPr>
      </w:pPr>
    </w:p>
    <w:p>
      <w:pPr>
        <w:rPr>
          <w:rFonts w:hint="eastAsia"/>
        </w:rPr>
      </w:pPr>
      <w:r>
        <w:rPr>
          <w:rFonts w:hint="eastAsia"/>
        </w:rPr>
        <w:t>"Think not," said Jesus, "that I am come to destroy the law, or the prophets: I am not come to destroy, but to fulfill" (Matthew 5:17).</w:t>
      </w:r>
    </w:p>
    <w:p>
      <w:pPr>
        <w:rPr>
          <w:rFonts w:hint="eastAsia"/>
        </w:rPr>
      </w:pPr>
      <w:r>
        <w:rPr>
          <w:rFonts w:hint="eastAsia"/>
        </w:rPr>
        <w:t>耶稣说：“莫想我来要废掉律法和先知；我来不是要废掉，乃是要成全”（马太福音 5:17）。</w:t>
      </w:r>
    </w:p>
    <w:p>
      <w:pPr>
        <w:rPr>
          <w:rFonts w:hint="eastAsia"/>
        </w:rPr>
      </w:pPr>
    </w:p>
    <w:p>
      <w:pPr>
        <w:rPr>
          <w:rFonts w:hint="eastAsia"/>
        </w:rPr>
      </w:pPr>
      <w:r>
        <w:rPr>
          <w:rFonts w:hint="eastAsia"/>
        </w:rPr>
        <w:t>Consider for a moment, my friends, the majesty of the law of God as the Bible sets it forth.</w:t>
      </w:r>
    </w:p>
    <w:p>
      <w:pPr>
        <w:rPr>
          <w:rFonts w:hint="eastAsia"/>
        </w:rPr>
      </w:pPr>
      <w:r>
        <w:rPr>
          <w:rFonts w:hint="eastAsia"/>
        </w:rPr>
        <w:t>我的朋友们，想一想圣经所阐明的上帝律法的威严。</w:t>
      </w:r>
    </w:p>
    <w:p>
      <w:pPr>
        <w:rPr>
          <w:rFonts w:hint="eastAsia"/>
        </w:rPr>
      </w:pPr>
    </w:p>
    <w:p>
      <w:pPr>
        <w:rPr>
          <w:rFonts w:hint="eastAsia"/>
        </w:rPr>
      </w:pPr>
      <w:r>
        <w:rPr>
          <w:rFonts w:hint="eastAsia"/>
        </w:rPr>
        <w:t>One law over all -- valid for Christians, valid for non-Christians, valid now and valid to all eternity.</w:t>
      </w:r>
    </w:p>
    <w:p>
      <w:pPr>
        <w:rPr>
          <w:rFonts w:hint="eastAsia"/>
        </w:rPr>
      </w:pPr>
      <w:r>
        <w:rPr>
          <w:rFonts w:hint="eastAsia"/>
        </w:rPr>
        <w:t>一条律法统管一切——对基督徒有效，对非基督徒有效，现在有效，直到永永远远都有效。</w:t>
      </w:r>
    </w:p>
    <w:p>
      <w:pPr>
        <w:rPr>
          <w:rFonts w:hint="eastAsia"/>
        </w:rPr>
      </w:pPr>
    </w:p>
    <w:p>
      <w:pPr>
        <w:rPr>
          <w:rFonts w:hint="eastAsia"/>
        </w:rPr>
      </w:pPr>
      <w:r>
        <w:rPr>
          <w:rFonts w:hint="eastAsia"/>
        </w:rPr>
        <w:t>How grandly that law is promulgated amid the thunderings of Sinai!</w:t>
      </w:r>
    </w:p>
    <w:p>
      <w:pPr>
        <w:rPr>
          <w:rFonts w:hint="eastAsia"/>
        </w:rPr>
      </w:pPr>
      <w:r>
        <w:rPr>
          <w:rFonts w:hint="eastAsia"/>
        </w:rPr>
        <w:t>那律法在西奈山的雷声中何等庄严地颁布！</w:t>
      </w:r>
    </w:p>
    <w:p>
      <w:pPr>
        <w:rPr>
          <w:rFonts w:hint="eastAsia"/>
        </w:rPr>
      </w:pPr>
    </w:p>
    <w:p>
      <w:pPr>
        <w:rPr>
          <w:rFonts w:hint="eastAsia"/>
        </w:rPr>
      </w:pPr>
      <w:r>
        <w:rPr>
          <w:rFonts w:hint="eastAsia"/>
        </w:rPr>
        <w:t>How much more grandly still and much more terribly it is set forth in the teaching of Jesus -- in His teaching and in His example!</w:t>
      </w:r>
    </w:p>
    <w:p>
      <w:pPr>
        <w:rPr>
          <w:rFonts w:hint="eastAsia"/>
        </w:rPr>
      </w:pPr>
      <w:r>
        <w:rPr>
          <w:rFonts w:hint="eastAsia"/>
        </w:rPr>
        <w:t>在耶稣的教导中——在祂的教导和祂的榜样中，它被阐述得何等更庄严、更可怕！</w:t>
      </w:r>
    </w:p>
    <w:p>
      <w:pPr>
        <w:rPr>
          <w:rFonts w:hint="eastAsia"/>
        </w:rPr>
      </w:pPr>
    </w:p>
    <w:p>
      <w:pPr>
        <w:rPr>
          <w:rFonts w:hint="eastAsia"/>
        </w:rPr>
      </w:pPr>
      <w:r>
        <w:rPr>
          <w:rFonts w:hint="eastAsia"/>
        </w:rPr>
        <w:t>With what terror we are fain to say, with Peter, in the presence of that dazzling purity: "Depart from me; for I am a sinful man, O Lord" (Luke 5:8)</w:t>
      </w:r>
    </w:p>
    <w:p>
      <w:pPr>
        <w:rPr>
          <w:rFonts w:hint="eastAsia"/>
        </w:rPr>
      </w:pPr>
      <w:r>
        <w:rPr>
          <w:rFonts w:hint="eastAsia"/>
        </w:rPr>
        <w:t>在那耀眼的纯洁面前，我们何等恐惧地想要和彼得一同说：“主啊，离开我，我是个罪人！”（路加福音 5:8）</w:t>
      </w:r>
    </w:p>
    <w:p>
      <w:pPr>
        <w:rPr>
          <w:rFonts w:hint="eastAsia"/>
        </w:rPr>
      </w:pPr>
    </w:p>
    <w:p>
      <w:pPr>
        <w:rPr>
          <w:rFonts w:hint="eastAsia"/>
        </w:rPr>
      </w:pPr>
      <w:r>
        <w:rPr>
          <w:rFonts w:hint="eastAsia"/>
        </w:rPr>
        <w:t>Nowhere in the Bible, in the teaching of Jesus our Savior, do we escape from the awful majesty of the law of God -- written in the constitution of the universe, searching the innermost recesses of the soul, embracing every idle word and every action and every secret thought of the heart, inescapable, all-inclusive, holy, terrible.</w:t>
      </w:r>
    </w:p>
    <w:p>
      <w:pPr>
        <w:rPr>
          <w:rFonts w:hint="eastAsia"/>
        </w:rPr>
      </w:pPr>
      <w:r>
        <w:rPr>
          <w:rFonts w:hint="eastAsia"/>
        </w:rPr>
        <w:t>在圣经中，在我们救主耶稣的教导中，我们都无法逃脱上帝律法那可畏的威严——它写在宇宙的构造中，探察灵魂最隐秘的角落，包含每一个闲话、每一个行为和每一个心中秘密的思想，无法逃避，包罗万象，圣洁，可怕。</w:t>
      </w:r>
    </w:p>
    <w:p>
      <w:pPr>
        <w:rPr>
          <w:rFonts w:hint="eastAsia"/>
        </w:rPr>
      </w:pPr>
    </w:p>
    <w:p>
      <w:pPr>
        <w:rPr>
          <w:rFonts w:hint="eastAsia"/>
        </w:rPr>
      </w:pPr>
      <w:r>
        <w:rPr>
          <w:rFonts w:hint="eastAsia"/>
        </w:rPr>
        <w:t>God the lawgiver, man the subject; God the ruler, man the ruled!</w:t>
      </w:r>
    </w:p>
    <w:p>
      <w:pPr>
        <w:rPr>
          <w:rFonts w:hint="eastAsia"/>
        </w:rPr>
      </w:pPr>
      <w:r>
        <w:rPr>
          <w:rFonts w:hint="eastAsia"/>
        </w:rPr>
        <w:t>上帝是立法者，人是臣民；上帝是统治者，人是被统治者！</w:t>
      </w:r>
    </w:p>
    <w:p>
      <w:pPr>
        <w:rPr>
          <w:rFonts w:hint="eastAsia"/>
        </w:rPr>
      </w:pPr>
    </w:p>
    <w:p>
      <w:pPr>
        <w:rPr>
          <w:rFonts w:hint="eastAsia"/>
        </w:rPr>
      </w:pPr>
      <w:r>
        <w:rPr>
          <w:rFonts w:hint="eastAsia"/>
        </w:rPr>
        <w:t>The service of God is a service that is perfect freedom, a duty that is the highest of all joys; yet it is a service still.</w:t>
      </w:r>
    </w:p>
    <w:p>
      <w:pPr>
        <w:rPr>
          <w:rFonts w:hint="eastAsia"/>
        </w:rPr>
      </w:pPr>
      <w:r>
        <w:rPr>
          <w:rFonts w:hint="eastAsia"/>
        </w:rPr>
        <w:t>事奉上帝是一种完全自由的事奉，是一种至高喜乐的责任；然而它仍然是一种事奉。</w:t>
      </w:r>
    </w:p>
    <w:p>
      <w:pPr>
        <w:rPr>
          <w:rFonts w:hint="eastAsia"/>
        </w:rPr>
      </w:pPr>
    </w:p>
    <w:p>
      <w:pPr>
        <w:rPr>
          <w:rFonts w:hint="eastAsia"/>
        </w:rPr>
      </w:pPr>
      <w:r>
        <w:rPr>
          <w:rFonts w:hint="eastAsia"/>
        </w:rPr>
        <w:t>Let us never forget that.</w:t>
      </w:r>
    </w:p>
    <w:p>
      <w:pPr>
        <w:rPr>
          <w:rFonts w:hint="eastAsia"/>
        </w:rPr>
      </w:pPr>
      <w:r>
        <w:rPr>
          <w:rFonts w:hint="eastAsia"/>
        </w:rPr>
        <w:t>我们永远不要忘记这一点。</w:t>
      </w:r>
    </w:p>
    <w:p>
      <w:pPr>
        <w:rPr>
          <w:rFonts w:hint="eastAsia"/>
        </w:rPr>
      </w:pPr>
    </w:p>
    <w:p>
      <w:pPr>
        <w:rPr>
          <w:rFonts w:hint="eastAsia"/>
        </w:rPr>
      </w:pPr>
      <w:r>
        <w:rPr>
          <w:rFonts w:hint="eastAsia"/>
        </w:rPr>
        <w:t>God was always and is forever the sovereign King; the whole universe is beneath His holy law.</w:t>
      </w:r>
    </w:p>
    <w:p>
      <w:pPr>
        <w:rPr>
          <w:rFonts w:hint="eastAsia"/>
        </w:rPr>
      </w:pPr>
      <w:r>
        <w:rPr>
          <w:rFonts w:hint="eastAsia"/>
        </w:rPr>
        <w:t>上帝过去是，将来也永远是至高的君王；整个宇宙都在祂圣洁的律法之下。</w:t>
      </w:r>
    </w:p>
    <w:p>
      <w:pPr>
        <w:rPr>
          <w:rFonts w:hint="eastAsia"/>
        </w:rPr>
      </w:pPr>
    </w:p>
    <w:p>
      <w:pPr>
        <w:rPr>
          <w:rFonts w:hint="eastAsia"/>
        </w:rPr>
      </w:pPr>
      <w:r>
        <w:rPr>
          <w:rFonts w:hint="eastAsia"/>
        </w:rPr>
        <w:t>This law is grounded in the infinite perfection of the being of God Himself.</w:t>
      </w:r>
    </w:p>
    <w:p>
      <w:pPr>
        <w:rPr>
          <w:rFonts w:hint="eastAsia"/>
        </w:rPr>
      </w:pPr>
      <w:r>
        <w:rPr>
          <w:rFonts w:hint="eastAsia"/>
        </w:rPr>
        <w:t>这律法根植于上帝自身存在的无限完美。</w:t>
      </w:r>
    </w:p>
    <w:p>
      <w:pPr>
        <w:rPr>
          <w:rFonts w:hint="eastAsia"/>
        </w:rPr>
      </w:pPr>
    </w:p>
    <w:p>
      <w:pPr>
        <w:rPr>
          <w:rFonts w:hint="eastAsia"/>
        </w:rPr>
      </w:pPr>
      <w:r>
        <w:rPr>
          <w:rFonts w:hint="eastAsia"/>
        </w:rPr>
        <w:t>"Be ye therefore perfect," said Jesus, "even as your Father which is in heaven is perfect" (Matthew 5:48).</w:t>
      </w:r>
    </w:p>
    <w:p>
      <w:pPr>
        <w:rPr>
          <w:rFonts w:hint="eastAsia"/>
        </w:rPr>
      </w:pPr>
      <w:r>
        <w:rPr>
          <w:rFonts w:hint="eastAsia"/>
        </w:rPr>
        <w:t>耶稣说：“所以你们要完全，像你们的天父完全一样”（马太福音 5:48）。</w:t>
      </w:r>
    </w:p>
    <w:p>
      <w:pPr>
        <w:rPr>
          <w:rFonts w:hint="eastAsia"/>
        </w:rPr>
      </w:pPr>
    </w:p>
    <w:p>
      <w:pPr>
        <w:rPr>
          <w:rFonts w:hint="eastAsia"/>
        </w:rPr>
      </w:pPr>
      <w:r>
        <w:rPr>
          <w:rFonts w:hint="eastAsia"/>
        </w:rPr>
        <w:t>That is the standard.</w:t>
      </w:r>
    </w:p>
    <w:p>
      <w:pPr>
        <w:rPr>
          <w:rFonts w:hint="eastAsia"/>
        </w:rPr>
      </w:pPr>
      <w:r>
        <w:rPr>
          <w:rFonts w:hint="eastAsia"/>
        </w:rPr>
        <w:t>那就是标准。</w:t>
      </w:r>
    </w:p>
    <w:p>
      <w:pPr>
        <w:rPr>
          <w:rFonts w:hint="eastAsia"/>
        </w:rPr>
      </w:pPr>
    </w:p>
    <w:p>
      <w:pPr>
        <w:rPr>
          <w:rFonts w:hint="eastAsia"/>
        </w:rPr>
      </w:pPr>
      <w:r>
        <w:rPr>
          <w:rFonts w:hint="eastAsia"/>
        </w:rPr>
        <w:t>It is a holy law, as God Himself is holy.</w:t>
      </w:r>
    </w:p>
    <w:p>
      <w:pPr>
        <w:rPr>
          <w:rFonts w:hint="eastAsia"/>
        </w:rPr>
      </w:pPr>
      <w:r>
        <w:rPr>
          <w:rFonts w:hint="eastAsia"/>
        </w:rPr>
        <w:t>这是一条圣洁的律法，正如上帝自己是圣洁的一样。</w:t>
      </w:r>
    </w:p>
    <w:p>
      <w:pPr>
        <w:rPr>
          <w:rFonts w:hint="eastAsia"/>
        </w:rPr>
      </w:pPr>
    </w:p>
    <w:p>
      <w:pPr>
        <w:rPr>
          <w:rFonts w:hint="eastAsia"/>
        </w:rPr>
      </w:pPr>
      <w:r>
        <w:rPr>
          <w:rFonts w:hint="eastAsia"/>
        </w:rPr>
        <w:t>If that be the law of God, how awful a thing is sin!</w:t>
      </w:r>
    </w:p>
    <w:p>
      <w:pPr>
        <w:rPr>
          <w:rFonts w:hint="eastAsia"/>
        </w:rPr>
      </w:pPr>
      <w:r>
        <w:rPr>
          <w:rFonts w:hint="eastAsia"/>
        </w:rPr>
        <w:t>如果那是上帝的律法，罪是何等可怕的事啊！</w:t>
      </w:r>
    </w:p>
    <w:p>
      <w:pPr>
        <w:rPr>
          <w:rFonts w:hint="eastAsia"/>
        </w:rPr>
      </w:pPr>
    </w:p>
    <w:p>
      <w:pPr>
        <w:rPr>
          <w:rFonts w:hint="eastAsia"/>
        </w:rPr>
      </w:pPr>
      <w:r>
        <w:rPr>
          <w:rFonts w:hint="eastAsia"/>
        </w:rPr>
        <w:t>Not an offence against some rule proceeding from temporal authority or enforced by temporal penalties, but an offence against the infinite and eternal God!</w:t>
      </w:r>
    </w:p>
    <w:p>
      <w:pPr>
        <w:rPr>
          <w:rFonts w:hint="eastAsia"/>
        </w:rPr>
      </w:pPr>
      <w:r>
        <w:rPr>
          <w:rFonts w:hint="eastAsia"/>
        </w:rPr>
        <w:t>并非冒犯了某个出自属世权威或由属世刑罚强制执行的规则，而是冒犯了无限永恒的上帝！</w:t>
      </w:r>
    </w:p>
    <w:p>
      <w:pPr>
        <w:rPr>
          <w:rFonts w:hint="eastAsia"/>
        </w:rPr>
      </w:pPr>
    </w:p>
    <w:p>
      <w:pPr>
        <w:rPr>
          <w:rFonts w:hint="eastAsia"/>
        </w:rPr>
      </w:pPr>
      <w:r>
        <w:rPr>
          <w:rFonts w:hint="eastAsia"/>
        </w:rPr>
        <w:t>I know that some of my hearers regard what I have been saying as being no more worthy of consideration than the hobgoblins and bogies with which nurses used to frighten naughty children.</w:t>
      </w:r>
    </w:p>
    <w:p>
      <w:pPr>
        <w:rPr>
          <w:rFonts w:hint="eastAsia"/>
        </w:rPr>
      </w:pPr>
      <w:r>
        <w:rPr>
          <w:rFonts w:hint="eastAsia"/>
        </w:rPr>
        <w:t>我知道我的一些听众认为我所说的话，不过像从前保姆用来吓唬淘气孩子的妖魔鬼怪一样，不值得考虑。</w:t>
      </w:r>
    </w:p>
    <w:p>
      <w:pPr>
        <w:rPr>
          <w:rFonts w:hint="eastAsia"/>
        </w:rPr>
      </w:pPr>
    </w:p>
    <w:p>
      <w:pPr>
        <w:rPr>
          <w:rFonts w:hint="eastAsia"/>
        </w:rPr>
      </w:pPr>
      <w:r>
        <w:rPr>
          <w:rFonts w:hint="eastAsia"/>
        </w:rPr>
        <w:t>An outstanding characteristic of the age in which we are living is a disbelief in anything that can be called a law of God and in particular a disbelief in anything that can properly be called sin.</w:t>
      </w:r>
    </w:p>
    <w:p>
      <w:pPr>
        <w:rPr>
          <w:rFonts w:hint="eastAsia"/>
        </w:rPr>
      </w:pPr>
      <w:r>
        <w:rPr>
          <w:rFonts w:hint="eastAsia"/>
        </w:rPr>
        <w:t>我们所生活的时代一个突出的特点，就是不相信任何可以称为上帝律法的东西，尤其不相信任何可以恰当地称为罪的东西。</w:t>
      </w:r>
    </w:p>
    <w:p>
      <w:pPr>
        <w:rPr>
          <w:rFonts w:hint="eastAsia"/>
        </w:rPr>
      </w:pPr>
    </w:p>
    <w:p>
      <w:pPr>
        <w:rPr>
          <w:rFonts w:hint="eastAsia"/>
        </w:rPr>
      </w:pPr>
      <w:r>
        <w:rPr>
          <w:rFonts w:hint="eastAsia"/>
        </w:rPr>
        <w:t>The plain fact is that the men of our day are living for the most part in an entirely different world of thought and feeling and life from the world in which the Christian lives.</w:t>
      </w:r>
    </w:p>
    <w:p>
      <w:pPr>
        <w:rPr>
          <w:rFonts w:hint="eastAsia"/>
        </w:rPr>
      </w:pPr>
      <w:r>
        <w:rPr>
          <w:rFonts w:hint="eastAsia"/>
        </w:rPr>
        <w:t>显而易见的事实是，我们这个时代的人，大部分生活在一个与基督徒生活的世界完全不同的思想、情感和生活世界中。</w:t>
      </w:r>
    </w:p>
    <w:p>
      <w:pPr>
        <w:rPr>
          <w:rFonts w:hint="eastAsia"/>
        </w:rPr>
      </w:pPr>
    </w:p>
    <w:p>
      <w:pPr>
        <w:rPr>
          <w:rFonts w:hint="eastAsia"/>
        </w:rPr>
      </w:pPr>
      <w:r>
        <w:rPr>
          <w:rFonts w:hint="eastAsia"/>
        </w:rPr>
        <w:t>The difference does not just concern this detail or that: it concerns the entire basis of life; it concerns the entire atmosphere in which men live and move and have their being.</w:t>
      </w:r>
    </w:p>
    <w:p>
      <w:pPr>
        <w:rPr>
          <w:rFonts w:hint="eastAsia"/>
        </w:rPr>
      </w:pPr>
      <w:r>
        <w:rPr>
          <w:rFonts w:hint="eastAsia"/>
        </w:rPr>
        <w:t>这种差异不仅仅涉及这个或那个细节：它涉及整个生命的基础；它涉及人生活、行动和存在的整个氛围。</w:t>
      </w:r>
    </w:p>
    <w:p>
      <w:pPr>
        <w:rPr>
          <w:rFonts w:hint="eastAsia"/>
        </w:rPr>
      </w:pPr>
    </w:p>
    <w:p>
      <w:pPr>
        <w:rPr>
          <w:rFonts w:hint="eastAsia"/>
        </w:rPr>
      </w:pPr>
      <w:r>
        <w:rPr>
          <w:rFonts w:hint="eastAsia"/>
        </w:rPr>
        <w:t>At the heart of everything that the Bible says are two great truths, which belong inseparably together -- the majesty of the law of God, and sin as an offence against that law.</w:t>
      </w:r>
    </w:p>
    <w:p>
      <w:pPr>
        <w:rPr>
          <w:rFonts w:hint="eastAsia"/>
        </w:rPr>
      </w:pPr>
      <w:r>
        <w:rPr>
          <w:rFonts w:hint="eastAsia"/>
        </w:rPr>
        <w:t>圣经所说的一切的核心是两个伟大的真理，它们密不可分——上帝律法的威严，以及罪作为对那律法的冒犯。</w:t>
      </w:r>
    </w:p>
    <w:p>
      <w:pPr>
        <w:rPr>
          <w:rFonts w:hint="eastAsia"/>
        </w:rPr>
      </w:pPr>
    </w:p>
    <w:p>
      <w:pPr>
        <w:rPr>
          <w:rFonts w:hint="eastAsia"/>
        </w:rPr>
      </w:pPr>
      <w:r>
        <w:rPr>
          <w:rFonts w:hint="eastAsia"/>
        </w:rPr>
        <w:t>Both these basic truths are denied in modern society, and in the denial of them is found the central characteristic of the age in which we are living.</w:t>
      </w:r>
    </w:p>
    <w:p>
      <w:pPr>
        <w:rPr>
          <w:rFonts w:hint="eastAsia"/>
        </w:rPr>
      </w:pPr>
      <w:r>
        <w:rPr>
          <w:rFonts w:hint="eastAsia"/>
        </w:rPr>
        <w:t>这两个基本真理在现代社会中都被否认，而在对它们的否认中，可以找到我们所生活的时代的核心特征。</w:t>
      </w:r>
    </w:p>
    <w:p>
      <w:pPr>
        <w:rPr>
          <w:rFonts w:hint="eastAsia"/>
        </w:rPr>
      </w:pPr>
    </w:p>
    <w:p>
      <w:pPr>
        <w:rPr>
          <w:rFonts w:hint="eastAsia"/>
        </w:rPr>
      </w:pPr>
      <w:r>
        <w:rPr>
          <w:rFonts w:hint="eastAsia"/>
        </w:rPr>
        <w:t>Well, what sort of age is that; what sort of age is this in which the law of God is regarded as obsolete and in which there is no consciousness of sin?</w:t>
      </w:r>
    </w:p>
    <w:p>
      <w:pPr>
        <w:rPr>
          <w:rFonts w:hint="eastAsia"/>
        </w:rPr>
      </w:pPr>
      <w:r>
        <w:rPr>
          <w:rFonts w:hint="eastAsia"/>
        </w:rPr>
        <w:t>那么，那是一个怎样的时代；这个上帝的律法被视为过时、并且没有罪的意识的时代，又是一个怎样的时代呢？</w:t>
      </w:r>
    </w:p>
    <w:p>
      <w:pPr>
        <w:rPr>
          <w:rFonts w:hint="eastAsia"/>
        </w:rPr>
      </w:pPr>
    </w:p>
    <w:p>
      <w:pPr>
        <w:rPr>
          <w:rFonts w:hint="eastAsia"/>
        </w:rPr>
      </w:pPr>
      <w:r>
        <w:rPr>
          <w:rFonts w:hint="eastAsia"/>
        </w:rPr>
        <w:t>I will tell you.</w:t>
      </w:r>
    </w:p>
    <w:p>
      <w:pPr>
        <w:rPr>
          <w:rFonts w:hint="eastAsia"/>
        </w:rPr>
      </w:pPr>
      <w:r>
        <w:rPr>
          <w:rFonts w:hint="eastAsia"/>
        </w:rPr>
        <w:t>我会告诉你。</w:t>
      </w:r>
    </w:p>
    <w:p>
      <w:pPr>
        <w:rPr>
          <w:rFonts w:hint="eastAsia"/>
        </w:rPr>
      </w:pPr>
    </w:p>
    <w:p>
      <w:pPr>
        <w:rPr>
          <w:rFonts w:hint="eastAsia"/>
        </w:rPr>
      </w:pPr>
      <w:r>
        <w:rPr>
          <w:rFonts w:hint="eastAsia"/>
        </w:rPr>
        <w:t>It is an age in which the disintegration of society is proceeding on a gigantic scale.</w:t>
      </w:r>
    </w:p>
    <w:p>
      <w:pPr>
        <w:rPr>
          <w:rFonts w:hint="eastAsia"/>
        </w:rPr>
      </w:pPr>
      <w:r>
        <w:rPr>
          <w:rFonts w:hint="eastAsia"/>
        </w:rPr>
        <w:t>这是一个社会正在大规模瓦解的时代。</w:t>
      </w:r>
    </w:p>
    <w:p>
      <w:pPr>
        <w:rPr>
          <w:rFonts w:hint="eastAsia"/>
        </w:rPr>
      </w:pPr>
    </w:p>
    <w:p>
      <w:pPr>
        <w:rPr>
          <w:rFonts w:hint="eastAsia"/>
        </w:rPr>
      </w:pPr>
      <w:r>
        <w:rPr>
          <w:rFonts w:hint="eastAsia"/>
        </w:rPr>
        <w:t>Look about you, and what do you see?</w:t>
      </w:r>
    </w:p>
    <w:p>
      <w:pPr>
        <w:rPr>
          <w:rFonts w:hint="eastAsia"/>
        </w:rPr>
      </w:pPr>
      <w:r>
        <w:rPr>
          <w:rFonts w:hint="eastAsia"/>
        </w:rPr>
        <w:t>环顾四周，你看到了什么？</w:t>
      </w:r>
    </w:p>
    <w:p>
      <w:pPr>
        <w:rPr>
          <w:rFonts w:hint="eastAsia"/>
        </w:rPr>
      </w:pPr>
    </w:p>
    <w:p>
      <w:pPr>
        <w:rPr>
          <w:rFonts w:hint="eastAsia"/>
        </w:rPr>
      </w:pPr>
      <w:r>
        <w:rPr>
          <w:rFonts w:hint="eastAsia"/>
        </w:rPr>
        <w:t>Everywhere the throwing off of restraint, the abandonment of standards.</w:t>
      </w:r>
    </w:p>
    <w:p>
      <w:pPr>
        <w:rPr>
          <w:rFonts w:hint="eastAsia"/>
        </w:rPr>
      </w:pPr>
      <w:r>
        <w:rPr>
          <w:rFonts w:hint="eastAsia"/>
        </w:rPr>
        <w:t>到处都是摆脱束缚，放弃标准。</w:t>
      </w:r>
    </w:p>
    <w:p>
      <w:pPr>
        <w:rPr>
          <w:rFonts w:hint="eastAsia"/>
        </w:rPr>
      </w:pPr>
    </w:p>
    <w:p>
      <w:pPr>
        <w:rPr>
          <w:rFonts w:hint="eastAsia"/>
        </w:rPr>
      </w:pPr>
      <w:r>
        <w:rPr>
          <w:rFonts w:hint="eastAsia"/>
        </w:rPr>
        <w:t>The consciousness of sin alone leads men to turn to the Savior from sin, and the consciousness of sin comes only when men are brought face to face with the law of God.</w:t>
      </w:r>
    </w:p>
    <w:p>
      <w:pPr>
        <w:rPr>
          <w:rFonts w:hint="eastAsia"/>
        </w:rPr>
      </w:pPr>
      <w:r>
        <w:rPr>
          <w:rFonts w:hint="eastAsia"/>
        </w:rPr>
        <w:t>唯有对罪的意识才能引导人转向罪的救主，而对罪的意识只有当人与上帝的律法面对面时才会产生。</w:t>
      </w:r>
    </w:p>
    <w:p>
      <w:pPr>
        <w:rPr>
          <w:rFonts w:hint="eastAsia"/>
        </w:rPr>
      </w:pPr>
    </w:p>
    <w:p>
      <w:pPr>
        <w:rPr>
          <w:rFonts w:hint="eastAsia"/>
        </w:rPr>
      </w:pPr>
      <w:r>
        <w:rPr>
          <w:rFonts w:hint="eastAsia"/>
        </w:rPr>
        <w:t>But men have no consciousness of sin today, and what are we going to do?</w:t>
      </w:r>
    </w:p>
    <w:p>
      <w:pPr>
        <w:rPr>
          <w:rFonts w:hint="eastAsia"/>
        </w:rPr>
      </w:pPr>
      <w:r>
        <w:rPr>
          <w:rFonts w:hint="eastAsia"/>
        </w:rPr>
        <w:t>但是今天的人们没有罪的意识，我们该怎么办呢？</w:t>
      </w:r>
    </w:p>
    <w:p>
      <w:pPr>
        <w:rPr>
          <w:rFonts w:hint="eastAsia"/>
        </w:rPr>
      </w:pPr>
    </w:p>
    <w:p>
      <w:pPr>
        <w:rPr>
          <w:rFonts w:hint="eastAsia"/>
        </w:rPr>
      </w:pPr>
      <w:r>
        <w:rPr>
          <w:rFonts w:hint="eastAsia"/>
        </w:rPr>
        <w:t>I remember that that problem was presented very poignantly in my hearing some time ago by a preacher who was sadly puzzled.</w:t>
      </w:r>
    </w:p>
    <w:p>
      <w:pPr>
        <w:rPr>
          <w:rFonts w:hint="eastAsia"/>
        </w:rPr>
      </w:pPr>
      <w:r>
        <w:rPr>
          <w:rFonts w:hint="eastAsia"/>
        </w:rPr>
        <w:t>我记得不久前，一位非常困惑的传道人在我面前非常尖锐地提出了那个问题。</w:t>
      </w:r>
    </w:p>
    <w:p>
      <w:pPr>
        <w:rPr>
          <w:rFonts w:hint="eastAsia"/>
        </w:rPr>
      </w:pPr>
    </w:p>
    <w:p>
      <w:pPr>
        <w:rPr>
          <w:rFonts w:hint="eastAsia"/>
        </w:rPr>
      </w:pPr>
      <w:r>
        <w:rPr>
          <w:rFonts w:hint="eastAsia"/>
        </w:rPr>
        <w:t>Here we are, said he.</w:t>
      </w:r>
    </w:p>
    <w:p>
      <w:pPr>
        <w:rPr>
          <w:rFonts w:hint="eastAsia"/>
        </w:rPr>
      </w:pPr>
      <w:r>
        <w:rPr>
          <w:rFonts w:hint="eastAsia"/>
        </w:rPr>
        <w:t>他说，我们就在这里。</w:t>
      </w:r>
    </w:p>
    <w:p>
      <w:pPr>
        <w:rPr>
          <w:rFonts w:hint="eastAsia"/>
        </w:rPr>
      </w:pPr>
    </w:p>
    <w:p>
      <w:pPr>
        <w:rPr>
          <w:rFonts w:hint="eastAsia"/>
        </w:rPr>
      </w:pPr>
      <w:r>
        <w:rPr>
          <w:rFonts w:hint="eastAsia"/>
        </w:rPr>
        <w:t>We are living in the twentieth century.</w:t>
      </w:r>
    </w:p>
    <w:p>
      <w:pPr>
        <w:rPr>
          <w:rFonts w:hint="eastAsia"/>
        </w:rPr>
      </w:pPr>
      <w:r>
        <w:rPr>
          <w:rFonts w:hint="eastAsia"/>
        </w:rPr>
        <w:t>我们生活在二十世纪。</w:t>
      </w:r>
    </w:p>
    <w:p>
      <w:pPr>
        <w:rPr>
          <w:rFonts w:hint="eastAsia"/>
        </w:rPr>
      </w:pPr>
    </w:p>
    <w:p>
      <w:pPr>
        <w:rPr>
          <w:rFonts w:hint="eastAsia"/>
        </w:rPr>
      </w:pPr>
      <w:r>
        <w:rPr>
          <w:rFonts w:hint="eastAsia"/>
        </w:rPr>
        <w:t>We have to take things as we find them; and as a matter of fact, whether we like it or not, if we talk to the young people of the present day about sin and guilt they will not know what we are talking about; they will simply turn away from us in utter boredom, and they will turn from the Christ whom we preach.</w:t>
      </w:r>
    </w:p>
    <w:p>
      <w:pPr>
        <w:rPr>
          <w:rFonts w:hint="eastAsia"/>
        </w:rPr>
      </w:pPr>
      <w:r>
        <w:rPr>
          <w:rFonts w:hint="eastAsia"/>
        </w:rPr>
        <w:t>我们必须接受现实；事实上，无论我们喜欢与否，如果我们对当今的年轻人谈论罪和罪咎，他们会不知道我们在说什么；他们只会因极度厌烦而转离我们，他们也会转离我们所传讲的基督。</w:t>
      </w:r>
    </w:p>
    <w:p>
      <w:pPr>
        <w:rPr>
          <w:rFonts w:hint="eastAsia"/>
        </w:rPr>
      </w:pPr>
    </w:p>
    <w:p>
      <w:pPr>
        <w:rPr>
          <w:rFonts w:hint="eastAsia"/>
        </w:rPr>
      </w:pPr>
      <w:r>
        <w:rPr>
          <w:rFonts w:hint="eastAsia"/>
        </w:rPr>
        <w:t>Is not that really too bad? he continued.</w:t>
      </w:r>
    </w:p>
    <w:p>
      <w:pPr>
        <w:rPr>
          <w:rFonts w:hint="eastAsia"/>
        </w:rPr>
      </w:pPr>
      <w:r>
        <w:rPr>
          <w:rFonts w:hint="eastAsia"/>
        </w:rPr>
        <w:t>那岂不是太糟糕了吗？他继续说道。</w:t>
      </w:r>
    </w:p>
    <w:p>
      <w:pPr>
        <w:rPr>
          <w:rFonts w:hint="eastAsia"/>
        </w:rPr>
      </w:pPr>
    </w:p>
    <w:p>
      <w:pPr>
        <w:rPr>
          <w:rFonts w:hint="eastAsia"/>
        </w:rPr>
      </w:pPr>
      <w:r>
        <w:rPr>
          <w:rFonts w:hint="eastAsia"/>
        </w:rPr>
        <w:t>Is it not really too bad for them to miss the blessing that Christ has for them if only they would come to Him?</w:t>
      </w:r>
    </w:p>
    <w:p>
      <w:pPr>
        <w:rPr>
          <w:rFonts w:hint="eastAsia"/>
        </w:rPr>
      </w:pPr>
      <w:r>
        <w:rPr>
          <w:rFonts w:hint="eastAsia"/>
        </w:rPr>
        <w:t>如果他们肯到基督这里来，却错过了基督为他们预备的福气，这岂不是太糟糕了吗？</w:t>
      </w:r>
    </w:p>
    <w:p>
      <w:pPr>
        <w:rPr>
          <w:rFonts w:hint="eastAsia"/>
        </w:rPr>
      </w:pPr>
    </w:p>
    <w:p>
      <w:pPr>
        <w:rPr>
          <w:rFonts w:hint="eastAsia"/>
        </w:rPr>
      </w:pPr>
      <w:r>
        <w:rPr>
          <w:rFonts w:hint="eastAsia"/>
        </w:rPr>
        <w:t>If, therefore, they will not come to Christ in our way, ought we not to invite them to come in their way?</w:t>
      </w:r>
    </w:p>
    <w:p>
      <w:pPr>
        <w:rPr>
          <w:rFonts w:hint="eastAsia"/>
        </w:rPr>
      </w:pPr>
      <w:r>
        <w:rPr>
          <w:rFonts w:hint="eastAsia"/>
        </w:rPr>
        <w:t>因此，如果他们不愿意以我们的方式来到基督面前，我们难道不应该邀请他们以他们的方式来吗？</w:t>
      </w:r>
    </w:p>
    <w:p>
      <w:pPr>
        <w:rPr>
          <w:rFonts w:hint="eastAsia"/>
        </w:rPr>
      </w:pPr>
    </w:p>
    <w:p>
      <w:pPr>
        <w:rPr>
          <w:rFonts w:hint="eastAsia"/>
        </w:rPr>
      </w:pPr>
      <w:r>
        <w:rPr>
          <w:rFonts w:hint="eastAsia"/>
        </w:rPr>
        <w:t>If they will not come to Christ through the consciousness of sin induced by the terror of the law of God, may we not get them to come through the attraction of the amiable ethics of Jesus and the usefulness of His teaching in solving the problems of society?</w:t>
      </w:r>
    </w:p>
    <w:p>
      <w:pPr>
        <w:rPr>
          <w:rFonts w:hint="eastAsia"/>
        </w:rPr>
      </w:pPr>
      <w:r>
        <w:rPr>
          <w:rFonts w:hint="eastAsia"/>
        </w:rPr>
        <w:t>如果他们不愿藉着上帝律法的威吓所引起的罪的意识来到基督面前，我们难道不能藉着耶稣可亲的伦理的吸引力以及祂教导在解决社会问题上的用处，让他们来吗？</w:t>
      </w:r>
    </w:p>
    <w:p>
      <w:pPr>
        <w:rPr>
          <w:rFonts w:hint="eastAsia"/>
        </w:rPr>
      </w:pPr>
    </w:p>
    <w:p>
      <w:pPr>
        <w:rPr>
          <w:rFonts w:hint="eastAsia"/>
        </w:rPr>
      </w:pPr>
      <w:r>
        <w:rPr>
          <w:rFonts w:hint="eastAsia"/>
        </w:rPr>
        <w:t>I am afraid that in response to such questions we shall just have to answer, "No."</w:t>
      </w:r>
    </w:p>
    <w:p>
      <w:pPr>
        <w:rPr>
          <w:rFonts w:hint="eastAsia"/>
        </w:rPr>
      </w:pPr>
      <w:r>
        <w:rPr>
          <w:rFonts w:hint="eastAsia"/>
        </w:rPr>
        <w:t>恐怕对于这样的问题，我们只能回答“不”。</w:t>
      </w:r>
    </w:p>
    <w:p>
      <w:pPr>
        <w:rPr>
          <w:rFonts w:hint="eastAsia"/>
        </w:rPr>
      </w:pPr>
    </w:p>
    <w:p>
      <w:pPr>
        <w:rPr>
          <w:rFonts w:hint="eastAsia"/>
        </w:rPr>
      </w:pPr>
      <w:r>
        <w:rPr>
          <w:rFonts w:hint="eastAsia"/>
        </w:rPr>
        <w:t>I am afraid we shall just have to say that being a Christian is a much more tragic thing than these people suppose.</w:t>
      </w:r>
    </w:p>
    <w:p>
      <w:pPr>
        <w:rPr>
          <w:rFonts w:hint="eastAsia"/>
        </w:rPr>
      </w:pPr>
      <w:r>
        <w:rPr>
          <w:rFonts w:hint="eastAsia"/>
        </w:rPr>
        <w:t>恐怕我们只能说，作基督徒比这些人想象的要悲惨得多。</w:t>
      </w:r>
    </w:p>
    <w:p>
      <w:pPr>
        <w:rPr>
          <w:rFonts w:hint="eastAsia"/>
        </w:rPr>
      </w:pPr>
    </w:p>
    <w:p>
      <w:pPr>
        <w:rPr>
          <w:rFonts w:hint="eastAsia"/>
        </w:rPr>
      </w:pPr>
      <w:r>
        <w:rPr>
          <w:rFonts w:hint="eastAsia"/>
        </w:rPr>
        <w:t>I am afraid we shall just have to tell them that they cannot clamber over the wall into the Christian way.</w:t>
      </w:r>
    </w:p>
    <w:p>
      <w:pPr>
        <w:rPr>
          <w:rFonts w:hint="eastAsia"/>
        </w:rPr>
      </w:pPr>
      <w:r>
        <w:rPr>
          <w:rFonts w:hint="eastAsia"/>
        </w:rPr>
        <w:t>恐怕我们只能告诉他们，他们不能翻墙进入基督徒的道路。</w:t>
      </w:r>
    </w:p>
    <w:p>
      <w:pPr>
        <w:rPr>
          <w:rFonts w:hint="eastAsia"/>
        </w:rPr>
      </w:pPr>
    </w:p>
    <w:p>
      <w:pPr>
        <w:rPr>
          <w:rFonts w:hint="eastAsia"/>
        </w:rPr>
      </w:pPr>
      <w:r>
        <w:rPr>
          <w:rFonts w:hint="eastAsia"/>
        </w:rPr>
        <w:t>I am afraid we shall just have to point them to the little wicket gate, and tell them to seek their Savior while yet He may be found, in order that He may rescue them from the day of wrath.</w:t>
      </w:r>
    </w:p>
    <w:p>
      <w:pPr>
        <w:rPr>
          <w:rFonts w:hint="eastAsia"/>
        </w:rPr>
      </w:pPr>
      <w:r>
        <w:rPr>
          <w:rFonts w:hint="eastAsia"/>
        </w:rPr>
        <w:t>恐怕我们只能指给他们看那小小的窄门，告诉他们趁着救主还可寻找的时候寻求祂，以便祂能救他们脱离忿怒的日子。</w:t>
      </w:r>
    </w:p>
    <w:p>
      <w:pPr>
        <w:rPr>
          <w:rFonts w:hint="eastAsia"/>
        </w:rPr>
      </w:pPr>
    </w:p>
    <w:p>
      <w:pPr>
        <w:rPr>
          <w:rFonts w:hint="eastAsia"/>
        </w:rPr>
      </w:pPr>
      <w:r>
        <w:rPr>
          <w:rFonts w:hint="eastAsia"/>
        </w:rPr>
        <w:t>But is that not utterly hopeless?</w:t>
      </w:r>
    </w:p>
    <w:p>
      <w:pPr>
        <w:rPr>
          <w:rFonts w:hint="eastAsia"/>
        </w:rPr>
      </w:pPr>
      <w:r>
        <w:rPr>
          <w:rFonts w:hint="eastAsia"/>
        </w:rPr>
        <w:t>但这岂不是完全绝望吗？</w:t>
      </w:r>
    </w:p>
    <w:p>
      <w:pPr>
        <w:rPr>
          <w:rFonts w:hint="eastAsia"/>
        </w:rPr>
      </w:pPr>
    </w:p>
    <w:p>
      <w:pPr>
        <w:rPr>
          <w:rFonts w:hint="eastAsia"/>
        </w:rPr>
      </w:pPr>
      <w:r>
        <w:rPr>
          <w:rFonts w:hint="eastAsia"/>
        </w:rPr>
        <w:t>Is it not utterly hopeless to try to get the people of the twentieth century to take the law of God with any seriousness or to be the slightest bit frightened about their sins?</w:t>
      </w:r>
    </w:p>
    <w:p>
      <w:pPr>
        <w:rPr>
          <w:rFonts w:hint="eastAsia"/>
        </w:rPr>
      </w:pPr>
      <w:r>
        <w:rPr>
          <w:rFonts w:hint="eastAsia"/>
        </w:rPr>
        <w:t>试图让二十世纪的人们认真对待上帝的律法，或者对他们的罪感到丝毫恐惧，这岂不是完全绝望吗？</w:t>
      </w:r>
    </w:p>
    <w:p>
      <w:pPr>
        <w:rPr>
          <w:rFonts w:hint="eastAsia"/>
        </w:rPr>
      </w:pPr>
    </w:p>
    <w:p>
      <w:pPr>
        <w:rPr>
          <w:rFonts w:hint="eastAsia"/>
        </w:rPr>
      </w:pPr>
      <w:r>
        <w:rPr>
          <w:rFonts w:hint="eastAsia"/>
        </w:rPr>
        <w:t>I answer, Certainly it is hopeless.</w:t>
      </w:r>
    </w:p>
    <w:p>
      <w:pPr>
        <w:rPr>
          <w:rFonts w:hint="eastAsia"/>
        </w:rPr>
      </w:pPr>
      <w:r>
        <w:rPr>
          <w:rFonts w:hint="eastAsia"/>
        </w:rPr>
        <w:t>我回答，当然是绝望的。</w:t>
      </w:r>
    </w:p>
    <w:p>
      <w:pPr>
        <w:rPr>
          <w:rFonts w:hint="eastAsia"/>
        </w:rPr>
      </w:pPr>
    </w:p>
    <w:p>
      <w:pPr>
        <w:rPr>
          <w:rFonts w:hint="eastAsia"/>
        </w:rPr>
      </w:pPr>
      <w:r>
        <w:rPr>
          <w:rFonts w:hint="eastAsia"/>
        </w:rPr>
        <w:t>Absolutely hopeless.</w:t>
      </w:r>
    </w:p>
    <w:p>
      <w:pPr>
        <w:rPr>
          <w:rFonts w:hint="eastAsia"/>
        </w:rPr>
      </w:pPr>
      <w:r>
        <w:rPr>
          <w:rFonts w:hint="eastAsia"/>
        </w:rPr>
        <w:t>绝对绝望。</w:t>
      </w:r>
    </w:p>
    <w:p>
      <w:pPr>
        <w:rPr>
          <w:rFonts w:hint="eastAsia"/>
        </w:rPr>
      </w:pPr>
    </w:p>
    <w:p>
      <w:pPr>
        <w:rPr>
          <w:rFonts w:hint="eastAsia"/>
        </w:rPr>
      </w:pPr>
      <w:r>
        <w:rPr>
          <w:rFonts w:hint="eastAsia"/>
        </w:rPr>
        <w:t>As hopeless as it is for a camel to pass through the eye of a needle.</w:t>
      </w:r>
    </w:p>
    <w:p>
      <w:pPr>
        <w:rPr>
          <w:rFonts w:hint="eastAsia"/>
        </w:rPr>
      </w:pPr>
      <w:r>
        <w:rPr>
          <w:rFonts w:hint="eastAsia"/>
        </w:rPr>
        <w:t>就像骆驼穿过针眼一样绝望。</w:t>
      </w:r>
    </w:p>
    <w:p>
      <w:pPr>
        <w:rPr>
          <w:rFonts w:hint="eastAsia"/>
        </w:rPr>
      </w:pPr>
    </w:p>
    <w:p>
      <w:pPr>
        <w:rPr>
          <w:rFonts w:hint="eastAsia"/>
        </w:rPr>
      </w:pPr>
      <w:r>
        <w:rPr>
          <w:rFonts w:hint="eastAsia"/>
        </w:rPr>
        <w:t>But, you see, there is One who can do hopeless things.</w:t>
      </w:r>
    </w:p>
    <w:p>
      <w:pPr>
        <w:rPr>
          <w:rFonts w:hint="eastAsia"/>
        </w:rPr>
      </w:pPr>
      <w:r>
        <w:rPr>
          <w:rFonts w:hint="eastAsia"/>
        </w:rPr>
        <w:t>但是，你看，有一位能做绝望之事。</w:t>
      </w:r>
    </w:p>
    <w:p>
      <w:pPr>
        <w:rPr>
          <w:rFonts w:hint="eastAsia"/>
        </w:rPr>
      </w:pPr>
    </w:p>
    <w:p>
      <w:pPr>
        <w:rPr>
          <w:rFonts w:hint="eastAsia"/>
        </w:rPr>
      </w:pPr>
      <w:r>
        <w:rPr>
          <w:rFonts w:hint="eastAsia"/>
        </w:rPr>
        <w:t>That is, the Spirit of the living God.</w:t>
      </w:r>
    </w:p>
    <w:p>
      <w:pPr>
        <w:rPr>
          <w:rFonts w:hint="eastAsia"/>
        </w:rPr>
      </w:pPr>
      <w:r>
        <w:rPr>
          <w:rFonts w:hint="eastAsia"/>
        </w:rPr>
        <w:t>那就是永活上帝的灵。</w:t>
      </w:r>
    </w:p>
    <w:p>
      <w:pPr>
        <w:rPr>
          <w:rFonts w:hint="eastAsia"/>
        </w:rPr>
      </w:pPr>
    </w:p>
    <w:p>
      <w:pPr>
        <w:rPr>
          <w:rFonts w:hint="eastAsia"/>
        </w:rPr>
      </w:pPr>
      <w:r>
        <w:rPr>
          <w:rFonts w:hint="eastAsia"/>
        </w:rPr>
        <w:t>The Spirit of God has not lost His power.</w:t>
      </w:r>
    </w:p>
    <w:p>
      <w:pPr>
        <w:rPr>
          <w:rFonts w:hint="eastAsia"/>
        </w:rPr>
      </w:pPr>
      <w:r>
        <w:rPr>
          <w:rFonts w:hint="eastAsia"/>
        </w:rPr>
        <w:t>上帝的灵并没有失去祂的能力。</w:t>
      </w:r>
    </w:p>
    <w:p>
      <w:pPr>
        <w:rPr>
          <w:rFonts w:hint="eastAsia"/>
        </w:rPr>
      </w:pPr>
    </w:p>
    <w:p>
      <w:pPr>
        <w:rPr>
          <w:rFonts w:hint="eastAsia"/>
        </w:rPr>
      </w:pPr>
      <w:r>
        <w:rPr>
          <w:rFonts w:hint="eastAsia"/>
        </w:rPr>
        <w:t>In His own good time, He will send His messengers even to a wicked and adulterous and careless generation.</w:t>
      </w:r>
    </w:p>
    <w:p>
      <w:pPr>
        <w:rPr>
          <w:rFonts w:hint="eastAsia"/>
        </w:rPr>
      </w:pPr>
      <w:r>
        <w:rPr>
          <w:rFonts w:hint="eastAsia"/>
        </w:rPr>
        <w:t>在祂自己美好的时候，祂甚至会差遣祂的使者到一个邪恶、淫乱和漫不经心的世代。</w:t>
      </w:r>
    </w:p>
    <w:p>
      <w:pPr>
        <w:rPr>
          <w:rFonts w:hint="eastAsia"/>
        </w:rPr>
      </w:pPr>
    </w:p>
    <w:p>
      <w:pPr>
        <w:rPr>
          <w:rFonts w:hint="eastAsia"/>
        </w:rPr>
      </w:pPr>
      <w:r>
        <w:rPr>
          <w:rFonts w:hint="eastAsia"/>
        </w:rPr>
        <w:t>He will convict men of sin; He will break down men's pride; He will melt their stony hearts.</w:t>
      </w:r>
    </w:p>
    <w:p>
      <w:pPr>
        <w:rPr>
          <w:rFonts w:hint="eastAsia"/>
        </w:rPr>
      </w:pPr>
      <w:r>
        <w:rPr>
          <w:rFonts w:hint="eastAsia"/>
        </w:rPr>
        <w:t>祂要使人为罪自责；祂要粉碎人的骄傲；祂要融化他们刚硬的心。</w:t>
      </w:r>
    </w:p>
    <w:p>
      <w:pPr>
        <w:rPr>
          <w:rFonts w:hint="eastAsia"/>
        </w:rPr>
      </w:pPr>
    </w:p>
    <w:p>
      <w:pPr>
        <w:rPr>
          <w:rFonts w:hint="eastAsia"/>
        </w:rPr>
      </w:pPr>
      <w:r>
        <w:rPr>
          <w:rFonts w:hint="eastAsia"/>
        </w:rPr>
        <w:t>Then He will lead them to the Savior of their souls.</w:t>
      </w:r>
    </w:p>
    <w:p>
      <w:pPr>
        <w:rPr>
          <w:rFonts w:hint="eastAsia"/>
        </w:rPr>
      </w:pPr>
      <w:r>
        <w:rPr>
          <w:rFonts w:hint="eastAsia"/>
        </w:rPr>
        <w:t>然后祂将引导他们到他们灵魂的救主那里。</w:t>
      </w:r>
    </w:p>
    <w:p>
      <w:pPr>
        <w:rPr>
          <w:rFonts w:hint="eastAsia"/>
        </w:rPr>
      </w:pPr>
    </w:p>
    <w:p>
      <w:pPr>
        <w:spacing w:after="415" w:line="261" w:lineRule="auto"/>
        <w:ind w:left="363" w:right="353"/>
        <w:jc w:val="center"/>
        <w:rPr>
          <w:rFonts w:hint="eastAsia"/>
          <w:b/>
          <w:sz w:val="42"/>
        </w:rPr>
      </w:pPr>
      <w:r>
        <w:rPr>
          <w:rFonts w:hint="eastAsia"/>
          <w:b/>
          <w:sz w:val="42"/>
        </w:rPr>
        <w:t>Is Mankind Lost in Sin?</w:t>
      </w:r>
    </w:p>
    <w:p>
      <w:pPr>
        <w:spacing w:after="415" w:line="261" w:lineRule="auto"/>
        <w:ind w:left="363" w:right="353"/>
        <w:jc w:val="center"/>
        <w:rPr>
          <w:rFonts w:hint="eastAsia"/>
          <w:b/>
          <w:sz w:val="42"/>
        </w:rPr>
      </w:pPr>
      <w:r>
        <w:rPr>
          <w:rFonts w:hint="eastAsia"/>
          <w:b/>
          <w:sz w:val="42"/>
        </w:rPr>
        <w:t>人类是否失丧在罪中？</w:t>
      </w:r>
    </w:p>
    <w:p>
      <w:pPr>
        <w:spacing w:after="415" w:line="261" w:lineRule="auto"/>
        <w:ind w:left="363" w:right="353"/>
        <w:jc w:val="center"/>
        <w:rPr>
          <w:rFonts w:hint="eastAsia"/>
          <w:b/>
          <w:sz w:val="42"/>
        </w:rPr>
      </w:pPr>
      <w:r>
        <w:rPr>
          <w:rFonts w:hint="eastAsia"/>
          <w:b/>
          <w:sz w:val="42"/>
        </w:rPr>
        <w:t>J. Gresham Machen</w:t>
      </w:r>
    </w:p>
    <w:p>
      <w:pPr>
        <w:spacing w:after="415" w:line="261" w:lineRule="auto"/>
        <w:ind w:left="363" w:right="353"/>
        <w:jc w:val="center"/>
        <w:rPr>
          <w:rFonts w:hint="eastAsia"/>
          <w:b/>
          <w:sz w:val="42"/>
        </w:rPr>
      </w:pPr>
      <w:r>
        <w:rPr>
          <w:rFonts w:hint="eastAsia"/>
          <w:b/>
          <w:sz w:val="42"/>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w:t>
      </w:r>
    </w:p>
    <w:p>
      <w:pPr>
        <w:rPr>
          <w:rFonts w:hint="eastAsia"/>
        </w:rPr>
      </w:pPr>
      <w:r>
        <w:rPr>
          <w:rFonts w:hint="eastAsia"/>
        </w:rPr>
        <w:t>梅钦（1881-1937）曾任新约教授，先是在普林斯顿神学院，之后在费城威斯敏斯特神学院。</w:t>
      </w:r>
    </w:p>
    <w:p>
      <w:pPr>
        <w:rPr>
          <w:rFonts w:hint="eastAsia"/>
        </w:rPr>
      </w:pPr>
    </w:p>
    <w:p>
      <w:pPr>
        <w:rPr>
          <w:rFonts w:hint="eastAsia"/>
        </w:rPr>
      </w:pPr>
      <w:r>
        <w:rPr>
          <w:rFonts w:hint="eastAsia"/>
        </w:rPr>
        <w:t>Excerpts from The Christian View of Man (1937).</w:t>
      </w:r>
    </w:p>
    <w:p>
      <w:pPr>
        <w:rPr>
          <w:rFonts w:hint="eastAsia"/>
        </w:rPr>
      </w:pPr>
      <w:r>
        <w:rPr>
          <w:rFonts w:hint="eastAsia"/>
        </w:rPr>
        <w:t>摘自《基督教的人观》（1937年）。</w:t>
      </w:r>
    </w:p>
    <w:p>
      <w:pPr>
        <w:rPr>
          <w:rFonts w:hint="eastAsia"/>
        </w:rPr>
      </w:pPr>
    </w:p>
    <w:p>
      <w:pPr>
        <w:rPr>
          <w:rFonts w:hint="eastAsia"/>
        </w:rPr>
      </w:pPr>
      <w:r>
        <w:rPr>
          <w:rFonts w:hint="eastAsia"/>
        </w:rPr>
        <w:t>We have spoken of the first sin of man, and we have spoken of the question, "What is sin?"</w:t>
      </w:r>
    </w:p>
    <w:p>
      <w:pPr>
        <w:rPr>
          <w:rFonts w:hint="eastAsia"/>
        </w:rPr>
      </w:pPr>
      <w:r>
        <w:rPr>
          <w:rFonts w:hint="eastAsia"/>
        </w:rPr>
        <w:t>我们已经谈论过人的原罪，也谈论过“什么是罪？”这个问题。</w:t>
      </w:r>
    </w:p>
    <w:p>
      <w:pPr>
        <w:rPr>
          <w:rFonts w:hint="eastAsia"/>
        </w:rPr>
      </w:pPr>
    </w:p>
    <w:p>
      <w:pPr>
        <w:rPr>
          <w:rFonts w:hint="eastAsia"/>
        </w:rPr>
      </w:pPr>
      <w:r>
        <w:rPr>
          <w:rFonts w:hint="eastAsia"/>
        </w:rPr>
        <w:t>The question now arises what consequences that first sin of man has had for us and for all men.</w:t>
      </w:r>
    </w:p>
    <w:p>
      <w:pPr>
        <w:rPr>
          <w:rFonts w:hint="eastAsia"/>
        </w:rPr>
      </w:pPr>
      <w:r>
        <w:rPr>
          <w:rFonts w:hint="eastAsia"/>
        </w:rPr>
        <w:t>现在的问题是，人最初的罪对我们和所有的人造成了什么后果。</w:t>
      </w:r>
    </w:p>
    <w:p>
      <w:pPr>
        <w:rPr>
          <w:rFonts w:hint="eastAsia"/>
        </w:rPr>
      </w:pPr>
    </w:p>
    <w:p>
      <w:pPr>
        <w:rPr>
          <w:rFonts w:hint="eastAsia"/>
        </w:rPr>
      </w:pPr>
      <w:r>
        <w:rPr>
          <w:rFonts w:hint="eastAsia"/>
        </w:rPr>
        <w:t>Some people think it had very slight consequences -- if indeed these people think that there ever was a first sin of man at all, in the sense in which it is described in the third chapter of Genesis.</w:t>
      </w:r>
    </w:p>
    <w:p>
      <w:pPr>
        <w:rPr>
          <w:rFonts w:hint="eastAsia"/>
        </w:rPr>
      </w:pPr>
      <w:r>
        <w:rPr>
          <w:rFonts w:hint="eastAsia"/>
        </w:rPr>
        <w:t>有些人认为它后果甚微——如果这些人真的认为曾经有过创世记第三章所描述的那种人的原罪的话。</w:t>
      </w:r>
    </w:p>
    <w:p>
      <w:pPr>
        <w:rPr>
          <w:rFonts w:hint="eastAsia"/>
        </w:rPr>
      </w:pPr>
    </w:p>
    <w:p>
      <w:pPr>
        <w:rPr>
          <w:rFonts w:hint="eastAsia"/>
        </w:rPr>
      </w:pPr>
      <w:r>
        <w:rPr>
          <w:rFonts w:hint="eastAsia"/>
        </w:rPr>
        <w:t>I remember that some years ago, when I was driving home in my car after a summer vacation, I stayed over Sunday in a certain city without any particular reason except that I do not like to travel on that day.</w:t>
      </w:r>
    </w:p>
    <w:p>
      <w:pPr>
        <w:rPr>
          <w:rFonts w:hint="eastAsia"/>
        </w:rPr>
      </w:pPr>
      <w:r>
        <w:rPr>
          <w:rFonts w:hint="eastAsia"/>
        </w:rPr>
        <w:t>我记得几年前，暑假过后我开车回家，在一个城市过了一个星期天，并没有什么特别的原因，只是我不喜欢在那天旅行。</w:t>
      </w:r>
    </w:p>
    <w:p>
      <w:pPr>
        <w:rPr>
          <w:rFonts w:hint="eastAsia"/>
        </w:rPr>
      </w:pPr>
    </w:p>
    <w:p>
      <w:pPr>
        <w:rPr>
          <w:rFonts w:hint="eastAsia"/>
        </w:rPr>
      </w:pPr>
      <w:r>
        <w:rPr>
          <w:rFonts w:hint="eastAsia"/>
        </w:rPr>
        <w:t>Being without any acquaintance with the city, I dropped into what seemed perhaps to be the leading church in the central part of the town.</w:t>
      </w:r>
    </w:p>
    <w:p>
      <w:pPr>
        <w:rPr>
          <w:rFonts w:hint="eastAsia"/>
        </w:rPr>
      </w:pPr>
      <w:r>
        <w:rPr>
          <w:rFonts w:hint="eastAsia"/>
        </w:rPr>
        <w:t>由于对那个城市一无所知，我偶然走进了一座似乎是市中心主要教堂的教堂。</w:t>
      </w:r>
    </w:p>
    <w:p>
      <w:pPr>
        <w:rPr>
          <w:rFonts w:hint="eastAsia"/>
        </w:rPr>
      </w:pPr>
    </w:p>
    <w:p>
      <w:pPr>
        <w:rPr>
          <w:rFonts w:hint="eastAsia"/>
        </w:rPr>
      </w:pPr>
      <w:r>
        <w:rPr>
          <w:rFonts w:hint="eastAsia"/>
        </w:rPr>
        <w:t>What I heard in that church was typical of what one hears in a great many churches today.</w:t>
      </w:r>
    </w:p>
    <w:p>
      <w:pPr>
        <w:rPr>
          <w:rFonts w:hint="eastAsia"/>
        </w:rPr>
      </w:pPr>
      <w:r>
        <w:rPr>
          <w:rFonts w:hint="eastAsia"/>
        </w:rPr>
        <w:t>我在那座教堂里听到的，是今天许多教堂里常听到的典型内容。</w:t>
      </w:r>
    </w:p>
    <w:p>
      <w:pPr>
        <w:rPr>
          <w:rFonts w:hint="eastAsia"/>
        </w:rPr>
      </w:pPr>
    </w:p>
    <w:p>
      <w:pPr>
        <w:rPr>
          <w:rFonts w:hint="eastAsia"/>
        </w:rPr>
      </w:pPr>
      <w:r>
        <w:rPr>
          <w:rFonts w:hint="eastAsia"/>
        </w:rPr>
        <w:t>It was the Sunday on which new teachers were being inducted into office.</w:t>
      </w:r>
    </w:p>
    <w:p>
      <w:pPr>
        <w:rPr>
          <w:rFonts w:hint="eastAsia"/>
        </w:rPr>
      </w:pPr>
      <w:r>
        <w:rPr>
          <w:rFonts w:hint="eastAsia"/>
        </w:rPr>
        <w:t>那是新教师就职的那个星期天。</w:t>
      </w:r>
    </w:p>
    <w:p>
      <w:pPr>
        <w:rPr>
          <w:rFonts w:hint="eastAsia"/>
        </w:rPr>
      </w:pPr>
    </w:p>
    <w:p>
      <w:pPr>
        <w:rPr>
          <w:rFonts w:hint="eastAsia"/>
        </w:rPr>
      </w:pPr>
      <w:r>
        <w:rPr>
          <w:rFonts w:hint="eastAsia"/>
        </w:rPr>
        <w:t>The pastor preached a sermon appropriate to the occasion.</w:t>
      </w:r>
    </w:p>
    <w:p>
      <w:pPr>
        <w:rPr>
          <w:rFonts w:hint="eastAsia"/>
        </w:rPr>
      </w:pPr>
      <w:r>
        <w:rPr>
          <w:rFonts w:hint="eastAsia"/>
        </w:rPr>
        <w:t>牧师讲了一篇切合时宜的道。</w:t>
      </w:r>
    </w:p>
    <w:p>
      <w:pPr>
        <w:rPr>
          <w:rFonts w:hint="eastAsia"/>
        </w:rPr>
      </w:pPr>
    </w:p>
    <w:p>
      <w:pPr>
        <w:rPr>
          <w:rFonts w:hint="eastAsia"/>
        </w:rPr>
      </w:pPr>
      <w:r>
        <w:rPr>
          <w:rFonts w:hint="eastAsia"/>
        </w:rPr>
        <w:t>There are two notions about the teaching of children in the Church, he said.</w:t>
      </w:r>
    </w:p>
    <w:p>
      <w:pPr>
        <w:rPr>
          <w:rFonts w:hint="eastAsia"/>
        </w:rPr>
      </w:pPr>
      <w:r>
        <w:rPr>
          <w:rFonts w:hint="eastAsia"/>
        </w:rPr>
        <w:t>他说，关于教会中儿童的教导，有两种观念。</w:t>
      </w:r>
    </w:p>
    <w:p>
      <w:pPr>
        <w:rPr>
          <w:rFonts w:hint="eastAsia"/>
        </w:rPr>
      </w:pPr>
    </w:p>
    <w:p>
      <w:pPr>
        <w:rPr>
          <w:rFonts w:hint="eastAsia"/>
        </w:rPr>
      </w:pPr>
      <w:r>
        <w:rPr>
          <w:rFonts w:hint="eastAsia"/>
        </w:rPr>
        <w:t>According to one notion, the children are to be told that they are sinners and need a Savior.</w:t>
      </w:r>
    </w:p>
    <w:p>
      <w:pPr>
        <w:rPr>
          <w:rFonts w:hint="eastAsia"/>
        </w:rPr>
      </w:pPr>
      <w:r>
        <w:rPr>
          <w:rFonts w:hint="eastAsia"/>
        </w:rPr>
        <w:t>根据一种观念，孩子们应该被告知他们是罪人，需要一位救主。</w:t>
      </w:r>
    </w:p>
    <w:p>
      <w:pPr>
        <w:rPr>
          <w:rFonts w:hint="eastAsia"/>
        </w:rPr>
      </w:pPr>
    </w:p>
    <w:p>
      <w:pPr>
        <w:rPr>
          <w:rFonts w:hint="eastAsia"/>
        </w:rPr>
      </w:pPr>
      <w:r>
        <w:rPr>
          <w:rFonts w:hint="eastAsia"/>
        </w:rPr>
        <w:t>That is the old notion, he said; it has been abandoned in the modern Church.</w:t>
      </w:r>
    </w:p>
    <w:p>
      <w:pPr>
        <w:rPr>
          <w:rFonts w:hint="eastAsia"/>
        </w:rPr>
      </w:pPr>
      <w:r>
        <w:rPr>
          <w:rFonts w:hint="eastAsia"/>
        </w:rPr>
        <w:t>他说，那是旧的观念；在现代教会中已经被抛弃了。</w:t>
      </w:r>
    </w:p>
    <w:p>
      <w:pPr>
        <w:rPr>
          <w:rFonts w:hint="eastAsia"/>
        </w:rPr>
      </w:pPr>
    </w:p>
    <w:p>
      <w:pPr>
        <w:rPr>
          <w:rFonts w:hint="eastAsia"/>
        </w:rPr>
      </w:pPr>
      <w:r>
        <w:rPr>
          <w:rFonts w:hint="eastAsia"/>
        </w:rPr>
        <w:t>According to the other notion, he said, which is of course the notion that we moderns hold, the business of the teacher is to nurture the tender plant of the religious nature of the child in order that it may bear fruit in a normal and healthy religious life.</w:t>
      </w:r>
    </w:p>
    <w:p>
      <w:pPr>
        <w:rPr>
          <w:rFonts w:hint="eastAsia"/>
        </w:rPr>
      </w:pPr>
      <w:r>
        <w:rPr>
          <w:rFonts w:hint="eastAsia"/>
        </w:rPr>
        <w:t>根据另一种观念，他说，这当然是我们现代人所持有的观念，教师的职责是培育孩子宗教本性的幼苗，使其在正常健康的宗教生活中结出果实。</w:t>
      </w:r>
    </w:p>
    <w:p>
      <w:pPr>
        <w:rPr>
          <w:rFonts w:hint="eastAsia"/>
        </w:rPr>
      </w:pPr>
    </w:p>
    <w:p>
      <w:pPr>
        <w:rPr>
          <w:rFonts w:hint="eastAsia"/>
        </w:rPr>
      </w:pPr>
      <w:r>
        <w:rPr>
          <w:rFonts w:hint="eastAsia"/>
        </w:rPr>
        <w:t>Was that preacher right, or was what he designated as the old notion right?</w:t>
      </w:r>
    </w:p>
    <w:p>
      <w:pPr>
        <w:rPr>
          <w:rFonts w:hint="eastAsia"/>
        </w:rPr>
      </w:pPr>
      <w:r>
        <w:rPr>
          <w:rFonts w:hint="eastAsia"/>
        </w:rPr>
        <w:t>那个传道人是对的，还是他所称的旧观念是对的？</w:t>
      </w:r>
    </w:p>
    <w:p>
      <w:pPr>
        <w:rPr>
          <w:rFonts w:hint="eastAsia"/>
        </w:rPr>
      </w:pPr>
    </w:p>
    <w:p>
      <w:pPr>
        <w:rPr>
          <w:rFonts w:hint="eastAsia"/>
        </w:rPr>
      </w:pPr>
      <w:r>
        <w:rPr>
          <w:rFonts w:hint="eastAsia"/>
        </w:rPr>
        <w:t>Are children born good, or are they born bad?</w:t>
      </w:r>
    </w:p>
    <w:p>
      <w:pPr>
        <w:rPr>
          <w:rFonts w:hint="eastAsia"/>
        </w:rPr>
      </w:pPr>
      <w:r>
        <w:rPr>
          <w:rFonts w:hint="eastAsia"/>
        </w:rPr>
        <w:t>孩子生来是善的，还是恶的？</w:t>
      </w:r>
    </w:p>
    <w:p>
      <w:pPr>
        <w:rPr>
          <w:rFonts w:hint="eastAsia"/>
        </w:rPr>
      </w:pPr>
    </w:p>
    <w:p>
      <w:pPr>
        <w:rPr>
          <w:rFonts w:hint="eastAsia"/>
        </w:rPr>
      </w:pPr>
      <w:r>
        <w:rPr>
          <w:rFonts w:hint="eastAsia"/>
        </w:rPr>
        <w:t>Do they need, in order that they may grow up into Christian manhood, merely the use of the resources planted in them at birth, or do they need a new birth and a divine Savior?</w:t>
      </w:r>
    </w:p>
    <w:p>
      <w:pPr>
        <w:rPr>
          <w:rFonts w:hint="eastAsia"/>
        </w:rPr>
      </w:pPr>
      <w:r>
        <w:rPr>
          <w:rFonts w:hint="eastAsia"/>
        </w:rPr>
        <w:t>他们为了长大成人，成为基督徒，仅仅需要运用他们出生时就有的资源，还是需要重生和一位神圣的救主？</w:t>
      </w:r>
    </w:p>
    <w:p>
      <w:pPr>
        <w:rPr>
          <w:rFonts w:hint="eastAsia"/>
        </w:rPr>
      </w:pPr>
    </w:p>
    <w:p>
      <w:pPr>
        <w:rPr>
          <w:rFonts w:hint="eastAsia"/>
        </w:rPr>
      </w:pPr>
      <w:r>
        <w:rPr>
          <w:rFonts w:hint="eastAsia"/>
        </w:rPr>
        <w:t>That is certainly a momentous question.</w:t>
      </w:r>
    </w:p>
    <w:p>
      <w:pPr>
        <w:rPr>
          <w:rFonts w:hint="eastAsia"/>
        </w:rPr>
      </w:pPr>
      <w:r>
        <w:rPr>
          <w:rFonts w:hint="eastAsia"/>
        </w:rPr>
        <w:t>这无疑是一个重大的问题。</w:t>
      </w:r>
    </w:p>
    <w:p>
      <w:pPr>
        <w:rPr>
          <w:rFonts w:hint="eastAsia"/>
        </w:rPr>
      </w:pPr>
    </w:p>
    <w:p>
      <w:pPr>
        <w:rPr>
          <w:rFonts w:hint="eastAsia"/>
        </w:rPr>
      </w:pPr>
      <w:r>
        <w:rPr>
          <w:rFonts w:hint="eastAsia"/>
        </w:rPr>
        <w:t>We may answer the question in this way or in that, but about the importance of the question I do not see how there can well be any doubt.</w:t>
      </w:r>
    </w:p>
    <w:p>
      <w:pPr>
        <w:rPr>
          <w:rFonts w:hint="eastAsia"/>
        </w:rPr>
      </w:pPr>
      <w:r>
        <w:rPr>
          <w:rFonts w:hint="eastAsia"/>
        </w:rPr>
        <w:t>我们可以这样或那样回答这个问题，但关于这个问题的重要性，我认为不应有任何疑问。</w:t>
      </w:r>
    </w:p>
    <w:p>
      <w:pPr>
        <w:rPr>
          <w:rFonts w:hint="eastAsia"/>
        </w:rPr>
      </w:pPr>
    </w:p>
    <w:p>
      <w:pPr>
        <w:rPr>
          <w:rFonts w:hint="eastAsia"/>
        </w:rPr>
      </w:pPr>
      <w:r>
        <w:rPr>
          <w:rFonts w:hint="eastAsia"/>
        </w:rPr>
        <w:t>That preacher, in the church of which I have spoken, recognized the importance of the question.</w:t>
      </w:r>
    </w:p>
    <w:p>
      <w:pPr>
        <w:rPr>
          <w:rFonts w:hint="eastAsia"/>
        </w:rPr>
      </w:pPr>
      <w:r>
        <w:rPr>
          <w:rFonts w:hint="eastAsia"/>
        </w:rPr>
        <w:t>那位传道人，在我所说的那座教堂里，认识到了这个问题的重要性。</w:t>
      </w:r>
    </w:p>
    <w:p>
      <w:pPr>
        <w:rPr>
          <w:rFonts w:hint="eastAsia"/>
        </w:rPr>
      </w:pPr>
    </w:p>
    <w:p>
      <w:pPr>
        <w:rPr>
          <w:rFonts w:hint="eastAsia"/>
        </w:rPr>
      </w:pPr>
      <w:r>
        <w:rPr>
          <w:rFonts w:hint="eastAsia"/>
        </w:rPr>
        <w:t>He answered the question that he raised quite wrongly, but at least he was right in looking the question fairly in the face.</w:t>
      </w:r>
    </w:p>
    <w:p>
      <w:pPr>
        <w:rPr>
          <w:rFonts w:hint="eastAsia"/>
        </w:rPr>
      </w:pPr>
      <w:r>
        <w:rPr>
          <w:rFonts w:hint="eastAsia"/>
        </w:rPr>
        <w:t>他对所提出的问题作了完全错误的回答，但至少他正确地正视了这个问题。</w:t>
      </w:r>
    </w:p>
    <w:p>
      <w:pPr>
        <w:rPr>
          <w:rFonts w:hint="eastAsia"/>
        </w:rPr>
      </w:pPr>
    </w:p>
    <w:p>
      <w:pPr>
        <w:rPr>
          <w:rFonts w:hint="eastAsia"/>
        </w:rPr>
      </w:pPr>
      <w:r>
        <w:rPr>
          <w:rFonts w:hint="eastAsia"/>
        </w:rPr>
        <w:t>I propose that we should imitate that preacher in facing the question fairly, even though our conclusion may turn out to be different from his.</w:t>
      </w:r>
    </w:p>
    <w:p>
      <w:pPr>
        <w:rPr>
          <w:rFonts w:hint="eastAsia"/>
        </w:rPr>
      </w:pPr>
      <w:r>
        <w:rPr>
          <w:rFonts w:hint="eastAsia"/>
        </w:rPr>
        <w:t>我建议我们应该效法那位传道人，公平地面对这个问题，即使我们的结论可能与他的不同。</w:t>
      </w:r>
    </w:p>
    <w:p>
      <w:pPr>
        <w:rPr>
          <w:rFonts w:hint="eastAsia"/>
        </w:rPr>
      </w:pPr>
    </w:p>
    <w:p>
      <w:pPr>
        <w:rPr>
          <w:rFonts w:hint="eastAsia"/>
        </w:rPr>
      </w:pPr>
      <w:r>
        <w:rPr>
          <w:rFonts w:hint="eastAsia"/>
        </w:rPr>
        <w:t>Is each man the captain of his own soul, and a pretty capable captain too, or is all mankind lost in sin?</w:t>
      </w:r>
    </w:p>
    <w:p>
      <w:pPr>
        <w:rPr>
          <w:rFonts w:hint="eastAsia"/>
        </w:rPr>
      </w:pPr>
      <w:r>
        <w:rPr>
          <w:rFonts w:hint="eastAsia"/>
        </w:rPr>
        <w:t>每个人都是自己灵魂的船长，而且是一个相当能干的船长，还是全人类都失丧在罪中？</w:t>
      </w:r>
    </w:p>
    <w:p>
      <w:pPr>
        <w:rPr>
          <w:rFonts w:hint="eastAsia"/>
        </w:rPr>
      </w:pPr>
    </w:p>
    <w:p>
      <w:pPr>
        <w:rPr>
          <w:rFonts w:hint="eastAsia"/>
        </w:rPr>
      </w:pPr>
      <w:r>
        <w:rPr>
          <w:rFonts w:hint="eastAsia"/>
        </w:rPr>
        <w:t>Does the Bible teach that children are born into the world good (or at least evenly balanced between badness and goodness), or does it teach that all save one child are born in sin?</w:t>
      </w:r>
    </w:p>
    <w:p>
      <w:pPr>
        <w:rPr>
          <w:rFonts w:hint="eastAsia"/>
        </w:rPr>
      </w:pPr>
      <w:r>
        <w:rPr>
          <w:rFonts w:hint="eastAsia"/>
        </w:rPr>
        <w:t>圣经是教导孩子生来是好的（或者至少在善恶之间保持平衡），还是教导除了一个孩子之外，所有孩子都生在罪中？</w:t>
      </w:r>
    </w:p>
    <w:p>
      <w:pPr>
        <w:rPr>
          <w:rFonts w:hint="eastAsia"/>
        </w:rPr>
      </w:pPr>
    </w:p>
    <w:p>
      <w:pPr>
        <w:rPr>
          <w:rFonts w:hint="eastAsia"/>
        </w:rPr>
      </w:pPr>
      <w:r>
        <w:rPr>
          <w:rFonts w:hint="eastAsia"/>
        </w:rPr>
        <w:t>When we approach the Bible with that question in our minds, one thing is at once perfectly clear.</w:t>
      </w:r>
    </w:p>
    <w:p>
      <w:pPr>
        <w:rPr>
          <w:rFonts w:hint="eastAsia"/>
        </w:rPr>
      </w:pPr>
      <w:r>
        <w:rPr>
          <w:rFonts w:hint="eastAsia"/>
        </w:rPr>
        <w:t>当我们带着那个问题查考圣经时，有一件事立刻就非常清楚了。</w:t>
      </w:r>
    </w:p>
    <w:p>
      <w:pPr>
        <w:rPr>
          <w:rFonts w:hint="eastAsia"/>
        </w:rPr>
      </w:pPr>
    </w:p>
    <w:p>
      <w:pPr>
        <w:rPr>
          <w:rFonts w:hint="eastAsia"/>
        </w:rPr>
      </w:pPr>
      <w:r>
        <w:rPr>
          <w:rFonts w:hint="eastAsia"/>
        </w:rPr>
        <w:t>It is that the Bible from Genesis to Revelation teaches that all men (with the one exception of Jesus Christ) are as a matter of fact sinners in the sight of God.</w:t>
      </w:r>
    </w:p>
    <w:p>
      <w:pPr>
        <w:rPr>
          <w:rFonts w:hint="eastAsia"/>
        </w:rPr>
      </w:pPr>
      <w:r>
        <w:rPr>
          <w:rFonts w:hint="eastAsia"/>
        </w:rPr>
        <w:t>那就是，圣经从创世记到启示录都教导说，所有人（除了耶稣基督之外）在上帝眼中实际上都是罪人。</w:t>
      </w:r>
    </w:p>
    <w:p>
      <w:pPr>
        <w:rPr>
          <w:rFonts w:hint="eastAsia"/>
        </w:rPr>
      </w:pPr>
    </w:p>
    <w:p>
      <w:pPr>
        <w:rPr>
          <w:rFonts w:hint="eastAsia"/>
        </w:rPr>
      </w:pPr>
      <w:r>
        <w:rPr>
          <w:rFonts w:hint="eastAsia"/>
        </w:rPr>
        <w:t>In one great passage, particularly, that truth, that all men are sinners, is made the subject of definite exposition and proof.</w:t>
      </w:r>
    </w:p>
    <w:p>
      <w:pPr>
        <w:rPr>
          <w:rFonts w:hint="eastAsia"/>
        </w:rPr>
      </w:pPr>
      <w:r>
        <w:rPr>
          <w:rFonts w:hint="eastAsia"/>
        </w:rPr>
        <w:t>尤其是在一段重要的经文中，所有人都是罪人这个真理，被明确地阐述和证明。</w:t>
      </w:r>
    </w:p>
    <w:p>
      <w:pPr>
        <w:rPr>
          <w:rFonts w:hint="eastAsia"/>
        </w:rPr>
      </w:pPr>
    </w:p>
    <w:p>
      <w:pPr>
        <w:rPr>
          <w:rFonts w:hint="eastAsia"/>
        </w:rPr>
      </w:pPr>
      <w:r>
        <w:rPr>
          <w:rFonts w:hint="eastAsia"/>
        </w:rPr>
        <w:t>That passage is found in Romans 1:18 - 3:20.</w:t>
      </w:r>
    </w:p>
    <w:p>
      <w:pPr>
        <w:rPr>
          <w:rFonts w:hint="eastAsia"/>
        </w:rPr>
      </w:pPr>
      <w:r>
        <w:rPr>
          <w:rFonts w:hint="eastAsia"/>
        </w:rPr>
        <w:t>那段经文见于罗马书 1:18 - 3:20。</w:t>
      </w:r>
    </w:p>
    <w:p>
      <w:pPr>
        <w:rPr>
          <w:rFonts w:hint="eastAsia"/>
        </w:rPr>
      </w:pPr>
    </w:p>
    <w:p>
      <w:pPr>
        <w:rPr>
          <w:rFonts w:hint="eastAsia"/>
        </w:rPr>
      </w:pPr>
      <w:r>
        <w:rPr>
          <w:rFonts w:hint="eastAsia"/>
        </w:rPr>
        <w:t>There the Apostle Paul, before he goes on to set forth the gospel, sets forth the universal need of the gospel.</w:t>
      </w:r>
    </w:p>
    <w:p>
      <w:pPr>
        <w:rPr>
          <w:rFonts w:hint="eastAsia"/>
        </w:rPr>
      </w:pPr>
      <w:r>
        <w:rPr>
          <w:rFonts w:hint="eastAsia"/>
        </w:rPr>
        <w:t>在那里，使徒保罗在阐述福音之前，先阐述了福音的普遍需要。</w:t>
      </w:r>
    </w:p>
    <w:p>
      <w:pPr>
        <w:rPr>
          <w:rFonts w:hint="eastAsia"/>
        </w:rPr>
      </w:pPr>
    </w:p>
    <w:p>
      <w:pPr>
        <w:rPr>
          <w:rFonts w:hint="eastAsia"/>
        </w:rPr>
      </w:pPr>
      <w:r>
        <w:rPr>
          <w:rFonts w:hint="eastAsia"/>
        </w:rPr>
        <w:t>All have need of the gospel, he says, because all without exception are sinners.</w:t>
      </w:r>
    </w:p>
    <w:p>
      <w:pPr>
        <w:rPr>
          <w:rFonts w:hint="eastAsia"/>
        </w:rPr>
      </w:pPr>
      <w:r>
        <w:rPr>
          <w:rFonts w:hint="eastAsia"/>
        </w:rPr>
        <w:t>祂说，所有人都需要福音，因为所有人都毫无例外地是罪人。</w:t>
      </w:r>
    </w:p>
    <w:p>
      <w:pPr>
        <w:rPr>
          <w:rFonts w:hint="eastAsia"/>
        </w:rPr>
      </w:pPr>
    </w:p>
    <w:p>
      <w:pPr>
        <w:rPr>
          <w:rFonts w:hint="eastAsia"/>
        </w:rPr>
      </w:pPr>
      <w:r>
        <w:rPr>
          <w:rFonts w:hint="eastAsia"/>
        </w:rPr>
        <w:t>The Gentiles are sinners.</w:t>
      </w:r>
    </w:p>
    <w:p>
      <w:pPr>
        <w:rPr>
          <w:rFonts w:hint="eastAsia"/>
        </w:rPr>
      </w:pPr>
      <w:r>
        <w:rPr>
          <w:rFonts w:hint="eastAsia"/>
        </w:rPr>
        <w:t>外邦人是罪人。</w:t>
      </w:r>
    </w:p>
    <w:p>
      <w:pPr>
        <w:rPr>
          <w:rFonts w:hint="eastAsia"/>
        </w:rPr>
      </w:pPr>
    </w:p>
    <w:p>
      <w:pPr>
        <w:rPr>
          <w:rFonts w:hint="eastAsia"/>
        </w:rPr>
      </w:pPr>
      <w:r>
        <w:rPr>
          <w:rFonts w:hint="eastAsia"/>
        </w:rPr>
        <w:t>They have disobeyed God's law, even though they have not that law in the particularly clear form in which it was presented to God's chosen people through Moses.</w:t>
      </w:r>
    </w:p>
    <w:p>
      <w:pPr>
        <w:rPr>
          <w:rFonts w:hint="eastAsia"/>
        </w:rPr>
      </w:pPr>
      <w:r>
        <w:rPr>
          <w:rFonts w:hint="eastAsia"/>
        </w:rPr>
        <w:t>他们违背了上帝的律法，尽管他们没有像藉着摩西传给上帝选民的那样清晰形式的律法。</w:t>
      </w:r>
    </w:p>
    <w:p>
      <w:pPr>
        <w:rPr>
          <w:rFonts w:hint="eastAsia"/>
        </w:rPr>
      </w:pPr>
    </w:p>
    <w:p>
      <w:pPr>
        <w:rPr>
          <w:rFonts w:hint="eastAsia"/>
        </w:rPr>
      </w:pPr>
      <w:r>
        <w:rPr>
          <w:rFonts w:hint="eastAsia"/>
        </w:rPr>
        <w:t>Because they have disobeyed God's law, and as a punishment for their disobedience of it, they have sunk deeper and deeper into the mire of sin.</w:t>
      </w:r>
    </w:p>
    <w:p>
      <w:pPr>
        <w:rPr>
          <w:rFonts w:hint="eastAsia"/>
        </w:rPr>
      </w:pPr>
      <w:r>
        <w:rPr>
          <w:rFonts w:hint="eastAsia"/>
        </w:rPr>
        <w:t>因为他们违背了上帝的律法，并且作为对其不顺服的惩罚，他们越来越深地陷入罪的泥潭。</w:t>
      </w:r>
    </w:p>
    <w:p>
      <w:pPr>
        <w:rPr>
          <w:rFonts w:hint="eastAsia"/>
        </w:rPr>
      </w:pPr>
    </w:p>
    <w:p>
      <w:pPr>
        <w:rPr>
          <w:rFonts w:hint="eastAsia"/>
        </w:rPr>
      </w:pPr>
      <w:r>
        <w:rPr>
          <w:rFonts w:hint="eastAsia"/>
        </w:rPr>
        <w:t>The Jews also, says Paul, are sinners.</w:t>
      </w:r>
    </w:p>
    <w:p>
      <w:pPr>
        <w:rPr>
          <w:rFonts w:hint="eastAsia"/>
        </w:rPr>
      </w:pPr>
      <w:r>
        <w:rPr>
          <w:rFonts w:hint="eastAsia"/>
        </w:rPr>
        <w:t>保罗说，犹太人也是罪人。</w:t>
      </w:r>
    </w:p>
    <w:p>
      <w:pPr>
        <w:rPr>
          <w:rFonts w:hint="eastAsia"/>
        </w:rPr>
      </w:pPr>
    </w:p>
    <w:p>
      <w:pPr>
        <w:rPr>
          <w:rFonts w:hint="eastAsia"/>
        </w:rPr>
      </w:pPr>
      <w:r>
        <w:rPr>
          <w:rFonts w:hint="eastAsia"/>
        </w:rPr>
        <w:t>They have great advantages; they have a special revelation from God; in particular they have a supernatural revelation of God's law.</w:t>
      </w:r>
    </w:p>
    <w:p>
      <w:pPr>
        <w:rPr>
          <w:rFonts w:hint="eastAsia"/>
        </w:rPr>
      </w:pPr>
      <w:r>
        <w:rPr>
          <w:rFonts w:hint="eastAsia"/>
        </w:rPr>
        <w:t>他们有很大的优势；他们有上帝特别的启示；特别是他们有上帝律法的超自然启示。</w:t>
      </w:r>
    </w:p>
    <w:p>
      <w:pPr>
        <w:rPr>
          <w:rFonts w:hint="eastAsia"/>
        </w:rPr>
      </w:pPr>
    </w:p>
    <w:p>
      <w:pPr>
        <w:rPr>
          <w:rFonts w:hint="eastAsia"/>
        </w:rPr>
      </w:pPr>
      <w:r>
        <w:rPr>
          <w:rFonts w:hint="eastAsia"/>
        </w:rPr>
        <w:t>But it is not the hearing of the law that causes a man to be righteous but the doing of it; and the Jews, alas, though they have heard it, have not done it.</w:t>
      </w:r>
    </w:p>
    <w:p>
      <w:pPr>
        <w:rPr>
          <w:rFonts w:hint="eastAsia"/>
        </w:rPr>
      </w:pPr>
      <w:r>
        <w:rPr>
          <w:rFonts w:hint="eastAsia"/>
        </w:rPr>
        <w:t>但使人称义的不是听律法，而是行律法；可叹的是，犹太人虽然听了，却没有行。</w:t>
      </w:r>
    </w:p>
    <w:p>
      <w:pPr>
        <w:rPr>
          <w:rFonts w:hint="eastAsia"/>
        </w:rPr>
      </w:pPr>
    </w:p>
    <w:p>
      <w:pPr>
        <w:rPr>
          <w:rFonts w:hint="eastAsia"/>
        </w:rPr>
      </w:pPr>
      <w:r>
        <w:rPr>
          <w:rFonts w:hint="eastAsia"/>
        </w:rPr>
        <w:t>They too are transgressors.</w:t>
      </w:r>
    </w:p>
    <w:p>
      <w:pPr>
        <w:rPr>
          <w:rFonts w:hint="eastAsia"/>
        </w:rPr>
      </w:pPr>
      <w:r>
        <w:rPr>
          <w:rFonts w:hint="eastAsia"/>
        </w:rPr>
        <w:t>他们也是违背律法的人。</w:t>
      </w:r>
    </w:p>
    <w:p>
      <w:pPr>
        <w:rPr>
          <w:rFonts w:hint="eastAsia"/>
        </w:rPr>
      </w:pPr>
    </w:p>
    <w:p>
      <w:pPr>
        <w:rPr>
          <w:rFonts w:hint="eastAsia"/>
        </w:rPr>
      </w:pPr>
      <w:r>
        <w:rPr>
          <w:rFonts w:hint="eastAsia"/>
        </w:rPr>
        <w:t>So all have sinned, according to Paul.</w:t>
      </w:r>
    </w:p>
    <w:p>
      <w:pPr>
        <w:rPr>
          <w:rFonts w:hint="eastAsia"/>
        </w:rPr>
      </w:pPr>
      <w:r>
        <w:rPr>
          <w:rFonts w:hint="eastAsia"/>
        </w:rPr>
        <w:t>所以，根据保罗所说，所有人都犯了罪。</w:t>
      </w:r>
    </w:p>
    <w:p>
      <w:pPr>
        <w:rPr>
          <w:rFonts w:hint="eastAsia"/>
        </w:rPr>
      </w:pPr>
    </w:p>
    <w:p>
      <w:pPr>
        <w:rPr>
          <w:rFonts w:hint="eastAsia"/>
        </w:rPr>
      </w:pPr>
      <w:r>
        <w:rPr>
          <w:rFonts w:hint="eastAsia"/>
        </w:rPr>
        <w:t>He drives that truth home by a series of Old Testament Scripture quotations beginning with the words: "There is none righteous, no, not one: there is none that understandeth, there is none that seeketh after God.</w:t>
      </w:r>
    </w:p>
    <w:p>
      <w:pPr>
        <w:rPr>
          <w:rFonts w:hint="eastAsia"/>
        </w:rPr>
      </w:pPr>
      <w:r>
        <w:rPr>
          <w:rFonts w:hint="eastAsia"/>
        </w:rPr>
        <w:t>祂用一系列旧约圣经引文来强调这个真理，开头是：“没有义人，连一个也没有；没有明白的，没有寻求上帝的。</w:t>
      </w:r>
    </w:p>
    <w:p>
      <w:pPr>
        <w:rPr>
          <w:rFonts w:hint="eastAsia"/>
        </w:rPr>
      </w:pPr>
    </w:p>
    <w:p>
      <w:pPr>
        <w:rPr>
          <w:rFonts w:hint="eastAsia"/>
        </w:rPr>
      </w:pPr>
      <w:r>
        <w:rPr>
          <w:rFonts w:hint="eastAsia"/>
        </w:rPr>
        <w:t>They are all gone out of the way, they are together become unprofitable; there is none that doeth good, no, not one." (Romans 3:10-12)</w:t>
      </w:r>
    </w:p>
    <w:p>
      <w:pPr>
        <w:rPr>
          <w:rFonts w:hint="eastAsia"/>
        </w:rPr>
      </w:pPr>
      <w:r>
        <w:rPr>
          <w:rFonts w:hint="eastAsia"/>
        </w:rPr>
        <w:t>他们都偏离正路，一同变为无用；没有行善的，连一个也没有。”（罗马书 3:10-12）</w:t>
      </w:r>
    </w:p>
    <w:p>
      <w:pPr>
        <w:rPr>
          <w:rFonts w:hint="eastAsia"/>
        </w:rPr>
      </w:pPr>
    </w:p>
    <w:p>
      <w:pPr>
        <w:rPr>
          <w:rFonts w:hint="eastAsia"/>
        </w:rPr>
      </w:pPr>
      <w:r>
        <w:rPr>
          <w:rFonts w:hint="eastAsia"/>
        </w:rPr>
        <w:t>I think it is hardly too much to say that if this Pauline teaching about the universal sinfulness of mankind is untrue, the whole of the rest of that glorious Epistle, the Epistle to the Romans, falls to the ground.</w:t>
      </w:r>
    </w:p>
    <w:p>
      <w:pPr>
        <w:rPr>
          <w:rFonts w:hint="eastAsia"/>
        </w:rPr>
      </w:pPr>
      <w:r>
        <w:rPr>
          <w:rFonts w:hint="eastAsia"/>
        </w:rPr>
        <w:t>我想，如果说保罗关于人类普遍罪性的这个教导是不真实的，那么那封荣耀的书信，罗马书的其余部分，就全都站不住脚了，这几乎不算过分。</w:t>
      </w:r>
    </w:p>
    <w:p>
      <w:pPr>
        <w:rPr>
          <w:rFonts w:hint="eastAsia"/>
        </w:rPr>
      </w:pPr>
    </w:p>
    <w:p>
      <w:pPr>
        <w:rPr>
          <w:rFonts w:hint="eastAsia"/>
        </w:rPr>
      </w:pPr>
      <w:r>
        <w:rPr>
          <w:rFonts w:hint="eastAsia"/>
        </w:rPr>
        <w:t>Imagine Paul as admitting that a single mere man since the fall ever was righteous in the sight of God, not needing, therefore, redemption through the precious blood of Christ; and you see at once that such a Paul would be a totally different Paul from the one who speaks in every page of the Epistle to the Romans and in every one of the other Pauline Epistles that the New Testament contains.</w:t>
      </w:r>
    </w:p>
    <w:p>
      <w:pPr>
        <w:rPr>
          <w:rFonts w:hint="eastAsia"/>
        </w:rPr>
      </w:pPr>
      <w:r>
        <w:rPr>
          <w:rFonts w:hint="eastAsia"/>
        </w:rPr>
        <w:t>想象一下，如果保罗承认堕落之后曾有任何一个凡人在上帝眼中是义的，因此不需要藉着基督宝血的救赎；你立刻就会明白，这样的保罗将与罗马书每一页以及新约所包含的每一封保罗书信中所说话的保罗完全不同。</w:t>
      </w:r>
    </w:p>
    <w:p>
      <w:pPr>
        <w:rPr>
          <w:rFonts w:hint="eastAsia"/>
        </w:rPr>
      </w:pPr>
    </w:p>
    <w:p>
      <w:pPr>
        <w:rPr>
          <w:rFonts w:hint="eastAsia"/>
        </w:rPr>
      </w:pPr>
      <w:r>
        <w:rPr>
          <w:rFonts w:hint="eastAsia"/>
        </w:rPr>
        <w:t>The light of the gospel, in the teaching of Paul, stands out always against the dark background of a race universally lost in sin.</w:t>
      </w:r>
    </w:p>
    <w:p>
      <w:pPr>
        <w:rPr>
          <w:rFonts w:hint="eastAsia"/>
        </w:rPr>
      </w:pPr>
      <w:r>
        <w:rPr>
          <w:rFonts w:hint="eastAsia"/>
        </w:rPr>
        <w:t>在保罗的教导中，福音的光芒总是映衬在普遍失丧于罪中的人类的黑暗背景之上。</w:t>
      </w:r>
    </w:p>
    <w:p>
      <w:pPr>
        <w:rPr>
          <w:rFonts w:hint="eastAsia"/>
        </w:rPr>
      </w:pPr>
    </w:p>
    <w:p>
      <w:pPr>
        <w:rPr>
          <w:rFonts w:hint="eastAsia"/>
        </w:rPr>
      </w:pPr>
      <w:r>
        <w:rPr>
          <w:rFonts w:hint="eastAsia"/>
        </w:rPr>
        <w:t>Is the case any different in the rest of the Bible?</w:t>
      </w:r>
    </w:p>
    <w:p>
      <w:pPr>
        <w:rPr>
          <w:rFonts w:hint="eastAsia"/>
        </w:rPr>
      </w:pPr>
      <w:r>
        <w:rPr>
          <w:rFonts w:hint="eastAsia"/>
        </w:rPr>
        <w:t>圣经其余部分的情况有何不同吗？</w:t>
      </w:r>
    </w:p>
    <w:p>
      <w:pPr>
        <w:rPr>
          <w:rFonts w:hint="eastAsia"/>
        </w:rPr>
      </w:pPr>
    </w:p>
    <w:p>
      <w:pPr>
        <w:rPr>
          <w:rFonts w:hint="eastAsia"/>
        </w:rPr>
      </w:pPr>
      <w:r>
        <w:rPr>
          <w:rFonts w:hint="eastAsia"/>
        </w:rPr>
        <w:t>I care not at this point whether you turn to the Old Testament or to the New Testament.</w:t>
      </w:r>
    </w:p>
    <w:p>
      <w:pPr>
        <w:rPr>
          <w:rFonts w:hint="eastAsia"/>
        </w:rPr>
      </w:pPr>
      <w:r>
        <w:rPr>
          <w:rFonts w:hint="eastAsia"/>
        </w:rPr>
        <w:t>在这一点上，我不在乎你查考旧约还是新约。</w:t>
      </w:r>
    </w:p>
    <w:p>
      <w:pPr>
        <w:rPr>
          <w:rFonts w:hint="eastAsia"/>
        </w:rPr>
      </w:pPr>
    </w:p>
    <w:p>
      <w:pPr>
        <w:rPr>
          <w:rFonts w:hint="eastAsia"/>
        </w:rPr>
      </w:pPr>
      <w:r>
        <w:rPr>
          <w:rFonts w:hint="eastAsia"/>
        </w:rPr>
        <w:t>Everywhere there is the same terrible diagnosis of the ill of mankind.</w:t>
      </w:r>
    </w:p>
    <w:p>
      <w:pPr>
        <w:rPr>
          <w:rFonts w:hint="eastAsia"/>
        </w:rPr>
      </w:pPr>
      <w:r>
        <w:rPr>
          <w:rFonts w:hint="eastAsia"/>
        </w:rPr>
        <w:t>到处都是对人类疾病同样可怕的诊断。</w:t>
      </w:r>
    </w:p>
    <w:p>
      <w:pPr>
        <w:rPr>
          <w:rFonts w:hint="eastAsia"/>
        </w:rPr>
      </w:pPr>
    </w:p>
    <w:p>
      <w:pPr>
        <w:rPr>
          <w:rFonts w:hint="eastAsia"/>
        </w:rPr>
      </w:pPr>
      <w:r>
        <w:rPr>
          <w:rFonts w:hint="eastAsia"/>
        </w:rPr>
        <w:t>"Two men," said Jesus, "went up into the temple to pray, the one a Pharisee, and the other a publican.</w:t>
      </w:r>
    </w:p>
    <w:p>
      <w:pPr>
        <w:rPr>
          <w:rFonts w:hint="eastAsia"/>
        </w:rPr>
      </w:pPr>
      <w:r>
        <w:rPr>
          <w:rFonts w:hint="eastAsia"/>
        </w:rPr>
        <w:t>耶稣说：“有两个人上殿里去祷告：一个是法利赛人，一个是税吏。</w:t>
      </w:r>
    </w:p>
    <w:p>
      <w:pPr>
        <w:rPr>
          <w:rFonts w:hint="eastAsia"/>
        </w:rPr>
      </w:pPr>
    </w:p>
    <w:p>
      <w:pPr>
        <w:rPr>
          <w:rFonts w:hint="eastAsia"/>
        </w:rPr>
      </w:pPr>
      <w:r>
        <w:rPr>
          <w:rFonts w:hint="eastAsia"/>
        </w:rPr>
        <w:t>The Pharisee stood and prayed thus with himself, God, I thank thee, that I am not as other men are, extortioners, unjust, adulterers, or even as this publican.</w:t>
      </w:r>
    </w:p>
    <w:p>
      <w:pPr>
        <w:rPr>
          <w:rFonts w:hint="eastAsia"/>
        </w:rPr>
      </w:pPr>
      <w:r>
        <w:rPr>
          <w:rFonts w:hint="eastAsia"/>
        </w:rPr>
        <w:t>法利赛人站着，自言自语地祷告说：‘上帝啊，我感谢你，我不像别人勒索、不义、奸淫，也不像这个税吏。</w:t>
      </w:r>
    </w:p>
    <w:p>
      <w:pPr>
        <w:rPr>
          <w:rFonts w:hint="eastAsia"/>
        </w:rPr>
      </w:pPr>
    </w:p>
    <w:p>
      <w:pPr>
        <w:rPr>
          <w:rFonts w:hint="eastAsia"/>
        </w:rPr>
      </w:pPr>
      <w:r>
        <w:rPr>
          <w:rFonts w:hint="eastAsia"/>
        </w:rPr>
        <w:t>I fast twice in the week, I give tithes of all that I possess.</w:t>
      </w:r>
    </w:p>
    <w:p>
      <w:pPr>
        <w:rPr>
          <w:rFonts w:hint="eastAsia"/>
        </w:rPr>
      </w:pPr>
      <w:r>
        <w:rPr>
          <w:rFonts w:hint="eastAsia"/>
        </w:rPr>
        <w:t>我一个礼拜禁食两次，凡我所得的，都捐上十分之一。’</w:t>
      </w:r>
    </w:p>
    <w:p>
      <w:pPr>
        <w:rPr>
          <w:rFonts w:hint="eastAsia"/>
        </w:rPr>
      </w:pPr>
    </w:p>
    <w:p>
      <w:pPr>
        <w:rPr>
          <w:rFonts w:hint="eastAsia"/>
        </w:rPr>
      </w:pPr>
      <w:r>
        <w:rPr>
          <w:rFonts w:hint="eastAsia"/>
        </w:rPr>
        <w:t>And the publican, standing afar off, would not lift up so much as his eyes unto heaven, but smote upon his breast, saying, God be merciful to me a sinner." (Luk 18:10-13)</w:t>
      </w:r>
    </w:p>
    <w:p>
      <w:pPr>
        <w:rPr>
          <w:rFonts w:hint="eastAsia"/>
        </w:rPr>
      </w:pPr>
      <w:r>
        <w:rPr>
          <w:rFonts w:hint="eastAsia"/>
        </w:rPr>
        <w:t>那税吏远远地站着，连举目望天也不敢，只捶着胸说：‘上帝啊，开恩可怜我这个罪人！’”（路加福音 18:10-13）</w:t>
      </w:r>
    </w:p>
    <w:p>
      <w:pPr>
        <w:rPr>
          <w:rFonts w:hint="eastAsia"/>
        </w:rPr>
      </w:pPr>
    </w:p>
    <w:p>
      <w:pPr>
        <w:rPr>
          <w:rFonts w:hint="eastAsia"/>
        </w:rPr>
      </w:pPr>
      <w:r>
        <w:rPr>
          <w:rFonts w:hint="eastAsia"/>
        </w:rPr>
        <w:t>Which of these two men received a blessing from God when he prayed there in the temple -- the man who thought he was an exception to God's call to repentance or the one who beat upon his breast and confessed himself a sinner?</w:t>
      </w:r>
    </w:p>
    <w:p>
      <w:pPr>
        <w:rPr>
          <w:rFonts w:hint="eastAsia"/>
        </w:rPr>
      </w:pPr>
      <w:r>
        <w:rPr>
          <w:rFonts w:hint="eastAsia"/>
        </w:rPr>
        <w:t>这两个人在殿里祷告时，哪一个蒙了上帝的赐福——是那个认为自己是上帝呼召悔改的例外，还是那个捶胸承认自己是罪人的人？</w:t>
      </w:r>
    </w:p>
    <w:p>
      <w:pPr>
        <w:rPr>
          <w:rFonts w:hint="eastAsia"/>
        </w:rPr>
      </w:pPr>
    </w:p>
    <w:p>
      <w:pPr>
        <w:rPr>
          <w:rFonts w:hint="eastAsia"/>
        </w:rPr>
      </w:pPr>
      <w:r>
        <w:rPr>
          <w:rFonts w:hint="eastAsia"/>
        </w:rPr>
        <w:t>Jesus tells us very plainly.</w:t>
      </w:r>
    </w:p>
    <w:p>
      <w:pPr>
        <w:rPr>
          <w:rFonts w:hint="eastAsia"/>
        </w:rPr>
      </w:pPr>
      <w:r>
        <w:rPr>
          <w:rFonts w:hint="eastAsia"/>
        </w:rPr>
        <w:t>耶稣非常清楚地告诉我们。</w:t>
      </w:r>
    </w:p>
    <w:p>
      <w:pPr>
        <w:rPr>
          <w:rFonts w:hint="eastAsia"/>
        </w:rPr>
      </w:pPr>
    </w:p>
    <w:p>
      <w:pPr>
        <w:rPr>
          <w:rFonts w:hint="eastAsia"/>
        </w:rPr>
      </w:pPr>
      <w:r>
        <w:rPr>
          <w:rFonts w:hint="eastAsia"/>
        </w:rPr>
        <w:t>The publican went down to his house justified rather than the other.</w:t>
      </w:r>
    </w:p>
    <w:p>
      <w:pPr>
        <w:rPr>
          <w:rFonts w:hint="eastAsia"/>
        </w:rPr>
      </w:pPr>
      <w:r>
        <w:rPr>
          <w:rFonts w:hint="eastAsia"/>
        </w:rPr>
        <w:t>税吏回家，倒比那人算为义了。</w:t>
      </w:r>
    </w:p>
    <w:p>
      <w:pPr>
        <w:rPr>
          <w:rFonts w:hint="eastAsia"/>
        </w:rPr>
      </w:pPr>
    </w:p>
    <w:p>
      <w:pPr>
        <w:rPr>
          <w:rFonts w:hint="eastAsia"/>
        </w:rPr>
      </w:pPr>
      <w:r>
        <w:rPr>
          <w:rFonts w:hint="eastAsia"/>
        </w:rPr>
        <w:t>Ah, my friends, how terrible is the rebuke of Jesus again and again and again for those who think that they form exceptions to the universal sinfulness of mankind!</w:t>
      </w:r>
    </w:p>
    <w:p>
      <w:pPr>
        <w:rPr>
          <w:rFonts w:hint="eastAsia"/>
        </w:rPr>
      </w:pPr>
      <w:r>
        <w:rPr>
          <w:rFonts w:hint="eastAsia"/>
        </w:rPr>
        <w:t>啊，我的朋友们，耶稣对那些认为自己是人类普遍罪性的例外之人的斥责，是何等严厉，一次又一次，一次又一次！</w:t>
      </w:r>
    </w:p>
    <w:p>
      <w:pPr>
        <w:rPr>
          <w:rFonts w:hint="eastAsia"/>
        </w:rPr>
      </w:pPr>
    </w:p>
    <w:p>
      <w:pPr>
        <w:rPr>
          <w:rFonts w:hint="eastAsia"/>
        </w:rPr>
      </w:pPr>
      <w:r>
        <w:rPr>
          <w:rFonts w:hint="eastAsia"/>
        </w:rPr>
        <w:t>A rich young ruler came running to Jesus one day, and asked him, "Good Master, what shall I do that I may inherit eternal life?"</w:t>
      </w:r>
    </w:p>
    <w:p>
      <w:pPr>
        <w:rPr>
          <w:rFonts w:hint="eastAsia"/>
        </w:rPr>
      </w:pPr>
      <w:r>
        <w:rPr>
          <w:rFonts w:hint="eastAsia"/>
        </w:rPr>
        <w:t>有一天，一个富有的少年官跑来见耶稣，问祂说：“良善的夫子，我当做什么事才可以承受永生？”</w:t>
      </w:r>
    </w:p>
    <w:p>
      <w:pPr>
        <w:rPr>
          <w:rFonts w:hint="eastAsia"/>
        </w:rPr>
      </w:pPr>
    </w:p>
    <w:p>
      <w:pPr>
        <w:rPr>
          <w:rFonts w:hint="eastAsia"/>
        </w:rPr>
      </w:pPr>
      <w:r>
        <w:rPr>
          <w:rFonts w:hint="eastAsia"/>
        </w:rPr>
        <w:t>Jesus repeated to him a number of the commandments.</w:t>
      </w:r>
    </w:p>
    <w:p>
      <w:pPr>
        <w:rPr>
          <w:rFonts w:hint="eastAsia"/>
        </w:rPr>
      </w:pPr>
      <w:r>
        <w:rPr>
          <w:rFonts w:hint="eastAsia"/>
        </w:rPr>
        <w:t>耶稣向他重述了一些诫命。</w:t>
      </w:r>
    </w:p>
    <w:p>
      <w:pPr>
        <w:rPr>
          <w:rFonts w:hint="eastAsia"/>
        </w:rPr>
      </w:pPr>
    </w:p>
    <w:p>
      <w:pPr>
        <w:rPr>
          <w:rFonts w:hint="eastAsia"/>
        </w:rPr>
      </w:pPr>
      <w:r>
        <w:rPr>
          <w:rFonts w:hint="eastAsia"/>
        </w:rPr>
        <w:t>The man said, "All these have I observed from my youth."</w:t>
      </w:r>
    </w:p>
    <w:p>
      <w:pPr>
        <w:rPr>
          <w:rFonts w:hint="eastAsia"/>
        </w:rPr>
      </w:pPr>
      <w:r>
        <w:rPr>
          <w:rFonts w:hint="eastAsia"/>
        </w:rPr>
        <w:t>那人说：“这一切我从小都遵守了。”</w:t>
      </w:r>
    </w:p>
    <w:p>
      <w:pPr>
        <w:rPr>
          <w:rFonts w:hint="eastAsia"/>
        </w:rPr>
      </w:pPr>
    </w:p>
    <w:p>
      <w:pPr>
        <w:rPr>
          <w:rFonts w:hint="eastAsia"/>
        </w:rPr>
      </w:pPr>
      <w:r>
        <w:rPr>
          <w:rFonts w:hint="eastAsia"/>
        </w:rPr>
        <w:t>Jesus said, "One thing thou lackest: go thy way, sell whatsoever thou hast, and give to the poor."</w:t>
      </w:r>
    </w:p>
    <w:p>
      <w:pPr>
        <w:rPr>
          <w:rFonts w:hint="eastAsia"/>
        </w:rPr>
      </w:pPr>
      <w:r>
        <w:rPr>
          <w:rFonts w:hint="eastAsia"/>
        </w:rPr>
        <w:t>耶稣说：“你还缺少一件：去变卖你所有的，分给穷人。”</w:t>
      </w:r>
    </w:p>
    <w:p>
      <w:pPr>
        <w:rPr>
          <w:rFonts w:hint="eastAsia"/>
        </w:rPr>
      </w:pPr>
    </w:p>
    <w:p>
      <w:pPr>
        <w:rPr>
          <w:rFonts w:hint="eastAsia"/>
        </w:rPr>
      </w:pPr>
      <w:r>
        <w:rPr>
          <w:rFonts w:hint="eastAsia"/>
        </w:rPr>
        <w:t>The young man went away sorrowful. (Mark 10:17-22)</w:t>
      </w:r>
    </w:p>
    <w:p>
      <w:pPr>
        <w:rPr>
          <w:rFonts w:hint="eastAsia"/>
        </w:rPr>
      </w:pPr>
      <w:r>
        <w:rPr>
          <w:rFonts w:hint="eastAsia"/>
        </w:rPr>
        <w:t>少年人忧忧愁愁地走了。（马可福音 10:17-22）</w:t>
      </w:r>
    </w:p>
    <w:p>
      <w:pPr>
        <w:rPr>
          <w:rFonts w:hint="eastAsia"/>
        </w:rPr>
      </w:pPr>
    </w:p>
    <w:p>
      <w:pPr>
        <w:rPr>
          <w:rFonts w:hint="eastAsia"/>
        </w:rPr>
      </w:pPr>
      <w:r>
        <w:rPr>
          <w:rFonts w:hint="eastAsia"/>
        </w:rPr>
        <w:t>He lacked something; he was not good as God regards goodness.</w:t>
      </w:r>
    </w:p>
    <w:p>
      <w:pPr>
        <w:rPr>
          <w:rFonts w:hint="eastAsia"/>
        </w:rPr>
      </w:pPr>
      <w:r>
        <w:rPr>
          <w:rFonts w:hint="eastAsia"/>
        </w:rPr>
        <w:t>他缺少一些东西；他不像上帝看为良善的那样良善。</w:t>
      </w:r>
    </w:p>
    <w:p>
      <w:pPr>
        <w:rPr>
          <w:rFonts w:hint="eastAsia"/>
        </w:rPr>
      </w:pPr>
    </w:p>
    <w:p>
      <w:pPr>
        <w:rPr>
          <w:rFonts w:hint="eastAsia"/>
        </w:rPr>
      </w:pPr>
      <w:r>
        <w:rPr>
          <w:rFonts w:hint="eastAsia"/>
        </w:rPr>
        <w:t>The point is that every man always lacks something.</w:t>
      </w:r>
    </w:p>
    <w:p>
      <w:pPr>
        <w:rPr>
          <w:rFonts w:hint="eastAsia"/>
        </w:rPr>
      </w:pPr>
      <w:r>
        <w:rPr>
          <w:rFonts w:hint="eastAsia"/>
        </w:rPr>
        <w:t>重点是，每个人总是缺少一些东西。</w:t>
      </w:r>
    </w:p>
    <w:p>
      <w:pPr>
        <w:rPr>
          <w:rFonts w:hint="eastAsia"/>
        </w:rPr>
      </w:pPr>
    </w:p>
    <w:p>
      <w:pPr>
        <w:rPr>
          <w:rFonts w:hint="eastAsia"/>
        </w:rPr>
      </w:pPr>
      <w:r>
        <w:rPr>
          <w:rFonts w:hint="eastAsia"/>
        </w:rPr>
        <w:t>No man comes up to God's standard; no man can inherit the kingdom of God if he stands upon his own obedience to God's law.</w:t>
      </w:r>
    </w:p>
    <w:p>
      <w:pPr>
        <w:rPr>
          <w:rFonts w:hint="eastAsia"/>
        </w:rPr>
      </w:pPr>
      <w:r>
        <w:rPr>
          <w:rFonts w:hint="eastAsia"/>
        </w:rPr>
        <w:t>没有人能达到上帝的标准；如果人倚靠自己对上帝律法的顺服，就没有人能承受上帝的国。</w:t>
      </w:r>
    </w:p>
    <w:p>
      <w:pPr>
        <w:rPr>
          <w:rFonts w:hint="eastAsia"/>
        </w:rPr>
      </w:pPr>
    </w:p>
    <w:p>
      <w:pPr>
        <w:rPr>
          <w:rFonts w:hint="eastAsia"/>
        </w:rPr>
      </w:pPr>
      <w:r>
        <w:rPr>
          <w:rFonts w:hint="eastAsia"/>
        </w:rPr>
        <w:t>Did you ever observe what incident comes just before this incident of the rich young ruler in all three of the Synoptic Gospels -- in Matthew and in Mark and in Luke?</w:t>
      </w:r>
    </w:p>
    <w:p>
      <w:pPr>
        <w:rPr>
          <w:rFonts w:hint="eastAsia"/>
        </w:rPr>
      </w:pPr>
      <w:r>
        <w:rPr>
          <w:rFonts w:hint="eastAsia"/>
        </w:rPr>
        <w:t>你是否曾注意到，在所有三部对观福音——马太福音、马可福音和路加福音——中，在这个富有的少年官事件之前，紧接着发生的是什么事件？</w:t>
      </w:r>
    </w:p>
    <w:p>
      <w:pPr>
        <w:rPr>
          <w:rFonts w:hint="eastAsia"/>
        </w:rPr>
      </w:pPr>
    </w:p>
    <w:p>
      <w:pPr>
        <w:rPr>
          <w:rFonts w:hint="eastAsia"/>
        </w:rPr>
      </w:pPr>
      <w:r>
        <w:rPr>
          <w:rFonts w:hint="eastAsia"/>
        </w:rPr>
        <w:t>It is the incident of the bringing of little children to Jesus, when Jesus said to the disciples, as reported in Mark and similarly in Luke: "Whosoever shall not receive the kingdom of God as a little child, he shall not enter therein" (Mark 10:15).</w:t>
      </w:r>
    </w:p>
    <w:p>
      <w:pPr>
        <w:rPr>
          <w:rFonts w:hint="eastAsia"/>
        </w:rPr>
      </w:pPr>
      <w:r>
        <w:rPr>
          <w:rFonts w:hint="eastAsia"/>
        </w:rPr>
        <w:t>那是把小孩子带到耶稣面前的事件，正如马可福音和路加福音类似地记载，耶稣对门徒说：“凡要承受上帝国的，若不像小孩子，断不能进去”（马可福音 10:15）。</w:t>
      </w:r>
    </w:p>
    <w:p>
      <w:pPr>
        <w:rPr>
          <w:rFonts w:hint="eastAsia"/>
        </w:rPr>
      </w:pPr>
    </w:p>
    <w:p>
      <w:pPr>
        <w:rPr>
          <w:rFonts w:hint="eastAsia"/>
        </w:rPr>
      </w:pPr>
      <w:r>
        <w:rPr>
          <w:rFonts w:hint="eastAsia"/>
        </w:rPr>
        <w:t>There is a profound connection between these two incidents, as there is also a connection of both of them with the parable of the Pharisee and the Publican which in Luke immediately precedes.</w:t>
      </w:r>
    </w:p>
    <w:p>
      <w:pPr>
        <w:rPr>
          <w:rFonts w:hint="eastAsia"/>
        </w:rPr>
      </w:pPr>
      <w:r>
        <w:rPr>
          <w:rFonts w:hint="eastAsia"/>
        </w:rPr>
        <w:t>这两个事件之间有着深刻的联系，正如它们两者都与路加福音中紧随其前的法利赛人和税吏的比喻有联系一样。</w:t>
      </w:r>
    </w:p>
    <w:p>
      <w:pPr>
        <w:rPr>
          <w:rFonts w:hint="eastAsia"/>
        </w:rPr>
      </w:pPr>
    </w:p>
    <w:p>
      <w:pPr>
        <w:rPr>
          <w:rFonts w:hint="eastAsia"/>
        </w:rPr>
      </w:pPr>
      <w:r>
        <w:rPr>
          <w:rFonts w:hint="eastAsia"/>
        </w:rPr>
        <w:t>Some years ago I heard a sermon on the incident of the Rich Young Ruler.</w:t>
      </w:r>
    </w:p>
    <w:p>
      <w:pPr>
        <w:rPr>
          <w:rFonts w:hint="eastAsia"/>
        </w:rPr>
      </w:pPr>
      <w:r>
        <w:rPr>
          <w:rFonts w:hint="eastAsia"/>
        </w:rPr>
        <w:t>几年前，我听了一篇关于富有的少年官事件的讲道。</w:t>
      </w:r>
    </w:p>
    <w:p>
      <w:pPr>
        <w:rPr>
          <w:rFonts w:hint="eastAsia"/>
        </w:rPr>
      </w:pPr>
    </w:p>
    <w:p>
      <w:pPr>
        <w:rPr>
          <w:rFonts w:hint="eastAsia"/>
        </w:rPr>
      </w:pPr>
      <w:r>
        <w:rPr>
          <w:rFonts w:hint="eastAsia"/>
        </w:rPr>
        <w:t>What are the sermons that we are apt to remember?</w:t>
      </w:r>
    </w:p>
    <w:p>
      <w:pPr>
        <w:rPr>
          <w:rFonts w:hint="eastAsia"/>
        </w:rPr>
      </w:pPr>
      <w:r>
        <w:rPr>
          <w:rFonts w:hint="eastAsia"/>
        </w:rPr>
        <w:t>我们容易记住的讲道是什么样的？</w:t>
      </w:r>
    </w:p>
    <w:p>
      <w:pPr>
        <w:rPr>
          <w:rFonts w:hint="eastAsia"/>
        </w:rPr>
      </w:pPr>
    </w:p>
    <w:p>
      <w:pPr>
        <w:rPr>
          <w:rFonts w:hint="eastAsia"/>
        </w:rPr>
      </w:pPr>
      <w:r>
        <w:rPr>
          <w:rFonts w:hint="eastAsia"/>
        </w:rPr>
        <w:t>I think they are the sermons where the preacher does not preach himself but where he truly unfolds the meaning of some great passage of the Word of God.</w:t>
      </w:r>
    </w:p>
    <w:p>
      <w:pPr>
        <w:rPr>
          <w:rFonts w:hint="eastAsia"/>
        </w:rPr>
      </w:pPr>
      <w:r>
        <w:rPr>
          <w:rFonts w:hint="eastAsia"/>
        </w:rPr>
        <w:t>我认为是那些传道人不传讲自己，而是真正阐明上帝圣言某些重要经文含义的讲道。</w:t>
      </w:r>
    </w:p>
    <w:p>
      <w:pPr>
        <w:rPr>
          <w:rFonts w:hint="eastAsia"/>
        </w:rPr>
      </w:pPr>
    </w:p>
    <w:p>
      <w:pPr>
        <w:rPr>
          <w:rFonts w:hint="eastAsia"/>
        </w:rPr>
      </w:pPr>
      <w:r>
        <w:rPr>
          <w:rFonts w:hint="eastAsia"/>
        </w:rPr>
        <w:t>The sermon of which I am now thinking is one which was preached some time ago in a Philadelphia church by my colleague, Professor R. B. Kuiper.</w:t>
      </w:r>
    </w:p>
    <w:p>
      <w:pPr>
        <w:rPr>
          <w:rFonts w:hint="eastAsia"/>
        </w:rPr>
      </w:pPr>
      <w:r>
        <w:rPr>
          <w:rFonts w:hint="eastAsia"/>
        </w:rPr>
        <w:t>我现在想到的这篇讲道，是不久前我的同事R. B. 库伊佩尔教授在费城一间教会讲的。</w:t>
      </w:r>
    </w:p>
    <w:p>
      <w:pPr>
        <w:rPr>
          <w:rFonts w:hint="eastAsia"/>
        </w:rPr>
      </w:pPr>
    </w:p>
    <w:p>
      <w:pPr>
        <w:rPr>
          <w:rFonts w:hint="eastAsia"/>
        </w:rPr>
      </w:pPr>
      <w:r>
        <w:rPr>
          <w:rFonts w:hint="eastAsia"/>
        </w:rPr>
        <w:t>He took the incident of the Rich Young Ruler together with the incident of the bringing of the little children to Jesus, and he showed how both incidents teach the same great lesson -- the lesson of the utter helplessness of man the sinner and the absolute necessity of the free grace of God.</w:t>
      </w:r>
    </w:p>
    <w:p>
      <w:pPr>
        <w:rPr>
          <w:rFonts w:hint="eastAsia"/>
        </w:rPr>
      </w:pPr>
      <w:r>
        <w:rPr>
          <w:rFonts w:hint="eastAsia"/>
        </w:rPr>
        <w:t>他将富有的少年官事件与将小孩子带到耶稣面前的事件联系起来，并阐明了这两个事件如何教导同一个伟大的教训——罪人完全无助以及上帝白白恩典的绝对必要性。</w:t>
      </w:r>
    </w:p>
    <w:p>
      <w:pPr>
        <w:rPr>
          <w:rFonts w:hint="eastAsia"/>
        </w:rPr>
      </w:pPr>
    </w:p>
    <w:p>
      <w:pPr>
        <w:rPr>
          <w:rFonts w:hint="eastAsia"/>
        </w:rPr>
      </w:pPr>
      <w:r>
        <w:rPr>
          <w:rFonts w:hint="eastAsia"/>
        </w:rPr>
        <w:t>You cannot depend for your entrance into the kingdom of God upon anything that you have or anything that you are.</w:t>
      </w:r>
    </w:p>
    <w:p>
      <w:pPr>
        <w:rPr>
          <w:rFonts w:hint="eastAsia"/>
        </w:rPr>
      </w:pPr>
      <w:r>
        <w:rPr>
          <w:rFonts w:hint="eastAsia"/>
        </w:rPr>
        <w:t>你进入上帝的国，不能倚靠你所拥有的任何东西，也不能倚靠你所是的任何东西。</w:t>
      </w:r>
    </w:p>
    <w:p>
      <w:pPr>
        <w:rPr>
          <w:rFonts w:hint="eastAsia"/>
        </w:rPr>
      </w:pPr>
    </w:p>
    <w:p>
      <w:pPr>
        <w:rPr>
          <w:rFonts w:hint="eastAsia"/>
        </w:rPr>
      </w:pPr>
      <w:r>
        <w:rPr>
          <w:rFonts w:hint="eastAsia"/>
        </w:rPr>
        <w:t>You must be as helpless as a little child.</w:t>
      </w:r>
    </w:p>
    <w:p>
      <w:pPr>
        <w:rPr>
          <w:rFonts w:hint="eastAsia"/>
        </w:rPr>
      </w:pPr>
      <w:r>
        <w:rPr>
          <w:rFonts w:hint="eastAsia"/>
        </w:rPr>
        <w:t>你必须像小孩子一样无助。</w:t>
      </w:r>
    </w:p>
    <w:p>
      <w:pPr>
        <w:rPr>
          <w:rFonts w:hint="eastAsia"/>
        </w:rPr>
      </w:pPr>
    </w:p>
    <w:p>
      <w:pPr>
        <w:rPr>
          <w:rFonts w:hint="eastAsia"/>
        </w:rPr>
      </w:pPr>
      <w:r>
        <w:rPr>
          <w:rFonts w:hint="eastAsia"/>
        </w:rPr>
        <w:t>Your reliance cannot be on your own goodness, for you have none.</w:t>
      </w:r>
    </w:p>
    <w:p>
      <w:pPr>
        <w:rPr>
          <w:rFonts w:hint="eastAsia"/>
        </w:rPr>
      </w:pPr>
      <w:r>
        <w:rPr>
          <w:rFonts w:hint="eastAsia"/>
        </w:rPr>
        <w:t>你的倚靠不能是你自己的良善，因为你没有。</w:t>
      </w:r>
    </w:p>
    <w:p>
      <w:pPr>
        <w:rPr>
          <w:rFonts w:hint="eastAsia"/>
        </w:rPr>
      </w:pPr>
    </w:p>
    <w:p>
      <w:pPr>
        <w:rPr>
          <w:rFonts w:hint="eastAsia"/>
        </w:rPr>
      </w:pPr>
      <w:r>
        <w:rPr>
          <w:rFonts w:hint="eastAsia"/>
        </w:rPr>
        <w:t>It can only be upon the grace of God.</w:t>
      </w:r>
    </w:p>
    <w:p>
      <w:pPr>
        <w:rPr>
          <w:rFonts w:hint="eastAsia"/>
        </w:rPr>
      </w:pPr>
      <w:r>
        <w:rPr>
          <w:rFonts w:hint="eastAsia"/>
        </w:rPr>
        <w:t>它只能倚靠上帝的恩典。</w:t>
      </w:r>
    </w:p>
    <w:p>
      <w:pPr>
        <w:rPr>
          <w:rFonts w:hint="eastAsia"/>
        </w:rPr>
      </w:pPr>
    </w:p>
    <w:p>
      <w:pPr>
        <w:rPr>
          <w:rFonts w:hint="eastAsia"/>
        </w:rPr>
      </w:pPr>
      <w:r>
        <w:rPr>
          <w:rFonts w:hint="eastAsia"/>
        </w:rPr>
        <w:t>God has told us that we are sinners; He has told us in His own holy Word from beginning to end.</w:t>
      </w:r>
    </w:p>
    <w:p>
      <w:pPr>
        <w:rPr>
          <w:rFonts w:hint="eastAsia"/>
        </w:rPr>
      </w:pPr>
      <w:r>
        <w:rPr>
          <w:rFonts w:hint="eastAsia"/>
        </w:rPr>
        <w:t>上帝已经告诉我们我们是罪人；祂从始至终在祂自己圣洁的圣言中告诉了我们。</w:t>
      </w:r>
    </w:p>
    <w:p>
      <w:pPr>
        <w:rPr>
          <w:rFonts w:hint="eastAsia"/>
        </w:rPr>
      </w:pPr>
    </w:p>
    <w:p>
      <w:pPr>
        <w:rPr>
          <w:rFonts w:hint="eastAsia"/>
        </w:rPr>
      </w:pPr>
      <w:r>
        <w:rPr>
          <w:rFonts w:hint="eastAsia"/>
        </w:rPr>
        <w:t>Well may the Apostle John say, in view of the whole of the Bible: "If we say that we have not sinned, we make him a liar" (I John 1:10).</w:t>
      </w:r>
    </w:p>
    <w:p>
      <w:pPr>
        <w:rPr>
          <w:rFonts w:hint="eastAsia"/>
        </w:rPr>
      </w:pPr>
      <w:r>
        <w:rPr>
          <w:rFonts w:hint="eastAsia"/>
        </w:rPr>
        <w:t>鉴于整本圣经，使徒约翰说得好：“我们若说自己没有犯过罪，便是以上帝为说谎的”（约翰一书 1:10）。</w:t>
      </w:r>
    </w:p>
    <w:p>
      <w:pPr>
        <w:rPr>
          <w:rFonts w:hint="eastAsia"/>
        </w:rPr>
      </w:pPr>
    </w:p>
    <w:p>
      <w:pPr>
        <w:rPr>
          <w:rFonts w:hint="eastAsia"/>
        </w:rPr>
      </w:pPr>
      <w:r>
        <w:rPr>
          <w:rFonts w:hint="eastAsia"/>
        </w:rPr>
        <w:t>God is not a liar, my friends.</w:t>
      </w:r>
    </w:p>
    <w:p>
      <w:pPr>
        <w:rPr>
          <w:rFonts w:hint="eastAsia"/>
        </w:rPr>
      </w:pPr>
      <w:r>
        <w:rPr>
          <w:rFonts w:hint="eastAsia"/>
        </w:rPr>
        <w:t>我的朋友们，上帝不是说谎的。</w:t>
      </w:r>
    </w:p>
    <w:p>
      <w:pPr>
        <w:rPr>
          <w:rFonts w:hint="eastAsia"/>
        </w:rPr>
      </w:pPr>
    </w:p>
    <w:p>
      <w:pPr>
        <w:rPr>
          <w:rFonts w:hint="eastAsia"/>
        </w:rPr>
      </w:pPr>
      <w:r>
        <w:rPr>
          <w:rFonts w:hint="eastAsia"/>
        </w:rPr>
        <w:t>This world is lost in sin.</w:t>
      </w:r>
    </w:p>
    <w:p>
      <w:pPr>
        <w:rPr>
          <w:rFonts w:hint="eastAsia"/>
        </w:rPr>
      </w:pPr>
      <w:r>
        <w:rPr>
          <w:rFonts w:hint="eastAsia"/>
        </w:rPr>
        <w:t>这个世界失丧在罪中。</w:t>
      </w:r>
    </w:p>
    <w:p>
      <w:pPr>
        <w:spacing w:after="400" w:line="261" w:lineRule="auto"/>
        <w:ind w:left="363" w:right="353"/>
        <w:jc w:val="center"/>
        <w:rPr>
          <w:rFonts w:hint="eastAsia"/>
          <w:b/>
          <w:sz w:val="42"/>
        </w:rPr>
      </w:pPr>
    </w:p>
    <w:p>
      <w:pPr>
        <w:spacing w:after="400" w:line="261" w:lineRule="auto"/>
        <w:ind w:left="363" w:right="353"/>
        <w:jc w:val="center"/>
        <w:rPr>
          <w:rFonts w:hint="eastAsia"/>
          <w:b/>
          <w:sz w:val="42"/>
        </w:rPr>
      </w:pPr>
      <w:r>
        <w:rPr>
          <w:rFonts w:hint="eastAsia"/>
          <w:b/>
          <w:sz w:val="42"/>
        </w:rPr>
        <w:t>The Consequences of the Fall of Man</w:t>
      </w:r>
    </w:p>
    <w:p>
      <w:pPr>
        <w:spacing w:after="400" w:line="261" w:lineRule="auto"/>
        <w:ind w:left="363" w:right="353"/>
        <w:jc w:val="center"/>
        <w:rPr>
          <w:rFonts w:hint="eastAsia"/>
          <w:b/>
          <w:sz w:val="42"/>
        </w:rPr>
      </w:pPr>
      <w:r>
        <w:rPr>
          <w:rFonts w:hint="eastAsia"/>
          <w:b/>
          <w:sz w:val="42"/>
        </w:rPr>
        <w:t>人堕落的后果</w:t>
      </w:r>
    </w:p>
    <w:p>
      <w:pPr>
        <w:spacing w:after="400" w:line="261" w:lineRule="auto"/>
        <w:ind w:left="363" w:right="353"/>
        <w:jc w:val="center"/>
        <w:rPr>
          <w:rFonts w:hint="eastAsia"/>
          <w:b/>
          <w:sz w:val="42"/>
        </w:rPr>
      </w:pPr>
      <w:r>
        <w:rPr>
          <w:rFonts w:hint="eastAsia"/>
          <w:b/>
          <w:sz w:val="42"/>
        </w:rPr>
        <w:t>J. Gresham Machen</w:t>
      </w:r>
    </w:p>
    <w:p>
      <w:pPr>
        <w:spacing w:after="400" w:line="261" w:lineRule="auto"/>
        <w:ind w:left="363" w:right="353"/>
        <w:jc w:val="center"/>
        <w:rPr>
          <w:rFonts w:hint="eastAsia"/>
          <w:b/>
          <w:sz w:val="42"/>
        </w:rPr>
      </w:pPr>
      <w:r>
        <w:rPr>
          <w:rFonts w:hint="eastAsia"/>
          <w:b/>
          <w:sz w:val="42"/>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w:t>
      </w:r>
    </w:p>
    <w:p>
      <w:pPr>
        <w:rPr>
          <w:rFonts w:hint="eastAsia"/>
        </w:rPr>
      </w:pPr>
      <w:r>
        <w:rPr>
          <w:rFonts w:hint="eastAsia"/>
        </w:rPr>
        <w:t>梅钦（1881-1937）曾任新约教授，先是在普林斯顿神学院，之后在费城威斯敏斯特神学院。</w:t>
      </w:r>
    </w:p>
    <w:p>
      <w:pPr>
        <w:rPr>
          <w:rFonts w:hint="eastAsia"/>
        </w:rPr>
      </w:pPr>
    </w:p>
    <w:p>
      <w:pPr>
        <w:rPr>
          <w:rFonts w:hint="eastAsia"/>
        </w:rPr>
      </w:pPr>
      <w:r>
        <w:rPr>
          <w:rFonts w:hint="eastAsia"/>
        </w:rPr>
        <w:t>Excerpts from The Christian View of Man (1937).</w:t>
      </w:r>
    </w:p>
    <w:p>
      <w:pPr>
        <w:rPr>
          <w:rFonts w:hint="eastAsia"/>
        </w:rPr>
      </w:pPr>
      <w:r>
        <w:rPr>
          <w:rFonts w:hint="eastAsia"/>
        </w:rPr>
        <w:t>摘自《基督教的人观》（1937年）。</w:t>
      </w:r>
    </w:p>
    <w:p>
      <w:pPr>
        <w:rPr>
          <w:rFonts w:hint="eastAsia"/>
        </w:rPr>
      </w:pPr>
    </w:p>
    <w:p>
      <w:pPr>
        <w:rPr>
          <w:rFonts w:hint="eastAsia"/>
        </w:rPr>
      </w:pPr>
      <w:r>
        <w:rPr>
          <w:rFonts w:hint="eastAsia"/>
        </w:rPr>
        <w:t>Man, as created, was good.</w:t>
      </w:r>
    </w:p>
    <w:p>
      <w:pPr>
        <w:rPr>
          <w:rFonts w:hint="eastAsia"/>
        </w:rPr>
      </w:pPr>
      <w:r>
        <w:rPr>
          <w:rFonts w:hint="eastAsia"/>
        </w:rPr>
        <w:t>人被造时是好的。</w:t>
      </w:r>
    </w:p>
    <w:p>
      <w:pPr>
        <w:rPr>
          <w:rFonts w:hint="eastAsia"/>
        </w:rPr>
      </w:pPr>
    </w:p>
    <w:p>
      <w:pPr>
        <w:rPr>
          <w:rFonts w:hint="eastAsia"/>
        </w:rPr>
      </w:pPr>
      <w:r>
        <w:rPr>
          <w:rFonts w:hint="eastAsia"/>
        </w:rPr>
        <w:t>God created man in His own image, in knowledge, righteousness, and holiness.</w:t>
      </w:r>
    </w:p>
    <w:p>
      <w:pPr>
        <w:rPr>
          <w:rFonts w:hint="eastAsia"/>
        </w:rPr>
      </w:pPr>
      <w:r>
        <w:rPr>
          <w:rFonts w:hint="eastAsia"/>
        </w:rPr>
        <w:t>上帝照着祂自己的形象，在知识、公义和圣洁上造人。</w:t>
      </w:r>
    </w:p>
    <w:p>
      <w:pPr>
        <w:rPr>
          <w:rFonts w:hint="eastAsia"/>
        </w:rPr>
      </w:pPr>
    </w:p>
    <w:p>
      <w:pPr>
        <w:rPr>
          <w:rFonts w:hint="eastAsia"/>
        </w:rPr>
      </w:pPr>
      <w:r>
        <w:rPr>
          <w:rFonts w:hint="eastAsia"/>
        </w:rPr>
        <w:t>Well, then, if God created man good, how comes it that all men now are bad?</w:t>
      </w:r>
    </w:p>
    <w:p>
      <w:pPr>
        <w:rPr>
          <w:rFonts w:hint="eastAsia"/>
        </w:rPr>
      </w:pPr>
      <w:r>
        <w:rPr>
          <w:rFonts w:hint="eastAsia"/>
        </w:rPr>
        <w:t>那么，如果上帝造人是好的，为什么现在所有的人都坏了呢？</w:t>
      </w:r>
    </w:p>
    <w:p>
      <w:pPr>
        <w:rPr>
          <w:rFonts w:hint="eastAsia"/>
        </w:rPr>
      </w:pPr>
    </w:p>
    <w:p>
      <w:pPr>
        <w:rPr>
          <w:rFonts w:hint="eastAsia"/>
        </w:rPr>
      </w:pPr>
      <w:r>
        <w:rPr>
          <w:rFonts w:hint="eastAsia"/>
        </w:rPr>
        <w:t>How did sin pass into all mankind?</w:t>
      </w:r>
    </w:p>
    <w:p>
      <w:pPr>
        <w:rPr>
          <w:rFonts w:hint="eastAsia"/>
        </w:rPr>
      </w:pPr>
      <w:r>
        <w:rPr>
          <w:rFonts w:hint="eastAsia"/>
        </w:rPr>
        <w:t>罪是如何传给全人类的？</w:t>
      </w:r>
    </w:p>
    <w:p>
      <w:pPr>
        <w:rPr>
          <w:rFonts w:hint="eastAsia"/>
        </w:rPr>
      </w:pPr>
    </w:p>
    <w:p>
      <w:pPr>
        <w:rPr>
          <w:rFonts w:hint="eastAsia"/>
        </w:rPr>
      </w:pPr>
      <w:r>
        <w:rPr>
          <w:rFonts w:hint="eastAsia"/>
        </w:rPr>
        <w:t>What caused this stupendous change from good to bad?</w:t>
      </w:r>
    </w:p>
    <w:p>
      <w:pPr>
        <w:rPr>
          <w:rFonts w:hint="eastAsia"/>
        </w:rPr>
      </w:pPr>
      <w:r>
        <w:rPr>
          <w:rFonts w:hint="eastAsia"/>
        </w:rPr>
        <w:t>是什么导致了这种从善到恶的巨大转变？</w:t>
      </w:r>
    </w:p>
    <w:p>
      <w:pPr>
        <w:rPr>
          <w:rFonts w:hint="eastAsia"/>
        </w:rPr>
      </w:pPr>
    </w:p>
    <w:p>
      <w:pPr>
        <w:rPr>
          <w:rFonts w:hint="eastAsia"/>
        </w:rPr>
      </w:pPr>
      <w:r>
        <w:rPr>
          <w:rFonts w:hint="eastAsia"/>
        </w:rPr>
        <w:t>Sin came into the world through the sin of Adam.</w:t>
      </w:r>
    </w:p>
    <w:p>
      <w:pPr>
        <w:rPr>
          <w:rFonts w:hint="eastAsia"/>
        </w:rPr>
      </w:pPr>
      <w:r>
        <w:rPr>
          <w:rFonts w:hint="eastAsia"/>
        </w:rPr>
        <w:t>罪藉着亚当的罪进入了世界。</w:t>
      </w:r>
    </w:p>
    <w:p>
      <w:pPr>
        <w:rPr>
          <w:rFonts w:hint="eastAsia"/>
        </w:rPr>
      </w:pPr>
    </w:p>
    <w:p>
      <w:pPr>
        <w:rPr>
          <w:rFonts w:hint="eastAsia"/>
        </w:rPr>
      </w:pPr>
      <w:r>
        <w:rPr>
          <w:rFonts w:hint="eastAsia"/>
        </w:rPr>
        <w:t>Adam's descendants do not begin life sinless as he began it.</w:t>
      </w:r>
    </w:p>
    <w:p>
      <w:pPr>
        <w:rPr>
          <w:rFonts w:hint="eastAsia"/>
        </w:rPr>
      </w:pPr>
      <w:r>
        <w:rPr>
          <w:rFonts w:hint="eastAsia"/>
        </w:rPr>
        <w:t>亚当的后裔不像他开始生命时那样无罪。</w:t>
      </w:r>
    </w:p>
    <w:p>
      <w:pPr>
        <w:rPr>
          <w:rFonts w:hint="eastAsia"/>
        </w:rPr>
      </w:pPr>
    </w:p>
    <w:p>
      <w:pPr>
        <w:rPr>
          <w:rFonts w:hint="eastAsia"/>
        </w:rPr>
      </w:pPr>
      <w:r>
        <w:rPr>
          <w:rFonts w:hint="eastAsia"/>
        </w:rPr>
        <w:t>They begin it tainted in some way or other with the sin that Adam committed.</w:t>
      </w:r>
    </w:p>
    <w:p>
      <w:pPr>
        <w:rPr>
          <w:rFonts w:hint="eastAsia"/>
        </w:rPr>
      </w:pPr>
      <w:r>
        <w:rPr>
          <w:rFonts w:hint="eastAsia"/>
        </w:rPr>
        <w:t>他们开始生命时，或多或少都沾染了亚当所犯的罪。</w:t>
      </w:r>
    </w:p>
    <w:p>
      <w:pPr>
        <w:rPr>
          <w:rFonts w:hint="eastAsia"/>
        </w:rPr>
      </w:pPr>
    </w:p>
    <w:p>
      <w:pPr>
        <w:rPr>
          <w:rFonts w:hint="eastAsia"/>
        </w:rPr>
      </w:pPr>
      <w:r>
        <w:rPr>
          <w:rFonts w:hint="eastAsia"/>
        </w:rPr>
        <w:t>If Adam transgressed, he was to die.</w:t>
      </w:r>
    </w:p>
    <w:p>
      <w:pPr>
        <w:rPr>
          <w:rFonts w:hint="eastAsia"/>
        </w:rPr>
      </w:pPr>
      <w:r>
        <w:rPr>
          <w:rFonts w:hint="eastAsia"/>
        </w:rPr>
        <w:t>如果亚当违背了命令，他就必死。</w:t>
      </w:r>
    </w:p>
    <w:p>
      <w:pPr>
        <w:rPr>
          <w:rFonts w:hint="eastAsia"/>
        </w:rPr>
      </w:pPr>
    </w:p>
    <w:p>
      <w:pPr>
        <w:rPr>
          <w:rFonts w:hint="eastAsia"/>
        </w:rPr>
      </w:pPr>
      <w:r>
        <w:rPr>
          <w:rFonts w:hint="eastAsia"/>
        </w:rPr>
        <w:t>Death was to be the punishment of disobedience.</w:t>
      </w:r>
    </w:p>
    <w:p>
      <w:pPr>
        <w:rPr>
          <w:rFonts w:hint="eastAsia"/>
        </w:rPr>
      </w:pPr>
      <w:r>
        <w:rPr>
          <w:rFonts w:hint="eastAsia"/>
        </w:rPr>
        <w:t>死亡将是不顺服的惩罚。</w:t>
      </w:r>
    </w:p>
    <w:p>
      <w:pPr>
        <w:rPr>
          <w:rFonts w:hint="eastAsia"/>
        </w:rPr>
      </w:pPr>
    </w:p>
    <w:p>
      <w:pPr>
        <w:rPr>
          <w:rFonts w:hint="eastAsia"/>
        </w:rPr>
      </w:pPr>
      <w:r>
        <w:rPr>
          <w:rFonts w:hint="eastAsia"/>
        </w:rPr>
        <w:t>Well, he did transgress.</w:t>
      </w:r>
    </w:p>
    <w:p>
      <w:pPr>
        <w:rPr>
          <w:rFonts w:hint="eastAsia"/>
        </w:rPr>
      </w:pPr>
      <w:r>
        <w:rPr>
          <w:rFonts w:hint="eastAsia"/>
        </w:rPr>
        <w:t>嗯，他确实违背了。</w:t>
      </w:r>
    </w:p>
    <w:p>
      <w:pPr>
        <w:rPr>
          <w:rFonts w:hint="eastAsia"/>
        </w:rPr>
      </w:pPr>
    </w:p>
    <w:p>
      <w:pPr>
        <w:rPr>
          <w:rFonts w:hint="eastAsia"/>
        </w:rPr>
      </w:pPr>
      <w:r>
        <w:rPr>
          <w:rFonts w:hint="eastAsia"/>
        </w:rPr>
        <w:t>What then happened?</w:t>
      </w:r>
    </w:p>
    <w:p>
      <w:pPr>
        <w:rPr>
          <w:rFonts w:hint="eastAsia"/>
        </w:rPr>
      </w:pPr>
      <w:r>
        <w:rPr>
          <w:rFonts w:hint="eastAsia"/>
        </w:rPr>
        <w:t>然后发生了什么？</w:t>
      </w:r>
    </w:p>
    <w:p>
      <w:pPr>
        <w:rPr>
          <w:rFonts w:hint="eastAsia"/>
        </w:rPr>
      </w:pPr>
    </w:p>
    <w:p>
      <w:pPr>
        <w:rPr>
          <w:rFonts w:hint="eastAsia"/>
        </w:rPr>
      </w:pPr>
      <w:r>
        <w:rPr>
          <w:rFonts w:hint="eastAsia"/>
        </w:rPr>
        <w:t>Was Adam the only one who died?</w:t>
      </w:r>
    </w:p>
    <w:p>
      <w:pPr>
        <w:rPr>
          <w:rFonts w:hint="eastAsia"/>
        </w:rPr>
      </w:pPr>
      <w:r>
        <w:rPr>
          <w:rFonts w:hint="eastAsia"/>
        </w:rPr>
        <w:t>只有亚当死了吗？</w:t>
      </w:r>
    </w:p>
    <w:p>
      <w:pPr>
        <w:rPr>
          <w:rFonts w:hint="eastAsia"/>
        </w:rPr>
      </w:pPr>
    </w:p>
    <w:p>
      <w:pPr>
        <w:rPr>
          <w:rFonts w:hint="eastAsia"/>
        </w:rPr>
      </w:pPr>
      <w:r>
        <w:rPr>
          <w:rFonts w:hint="eastAsia"/>
        </w:rPr>
        <w:t>Did his descendants begin where he began?</w:t>
      </w:r>
    </w:p>
    <w:p>
      <w:pPr>
        <w:rPr>
          <w:rFonts w:hint="eastAsia"/>
        </w:rPr>
      </w:pPr>
      <w:r>
        <w:rPr>
          <w:rFonts w:hint="eastAsia"/>
        </w:rPr>
        <w:t>他的后裔是否从他开始的地方开始？</w:t>
      </w:r>
    </w:p>
    <w:p>
      <w:pPr>
        <w:rPr>
          <w:rFonts w:hint="eastAsia"/>
        </w:rPr>
      </w:pPr>
    </w:p>
    <w:p>
      <w:pPr>
        <w:rPr>
          <w:rFonts w:hint="eastAsia"/>
        </w:rPr>
      </w:pPr>
      <w:r>
        <w:rPr>
          <w:rFonts w:hint="eastAsia"/>
        </w:rPr>
        <w:t>Did they have placed before them all over again that same alternative between death and life that was placed before Adam?</w:t>
      </w:r>
    </w:p>
    <w:p>
      <w:pPr>
        <w:rPr>
          <w:rFonts w:hint="eastAsia"/>
        </w:rPr>
      </w:pPr>
      <w:r>
        <w:rPr>
          <w:rFonts w:hint="eastAsia"/>
        </w:rPr>
        <w:t>他们是否再次面临亚当所面临的生与死的同样选择？</w:t>
      </w:r>
    </w:p>
    <w:p>
      <w:pPr>
        <w:rPr>
          <w:rFonts w:hint="eastAsia"/>
        </w:rPr>
      </w:pPr>
    </w:p>
    <w:p>
      <w:pPr>
        <w:rPr>
          <w:rFonts w:hint="eastAsia"/>
        </w:rPr>
      </w:pPr>
      <w:r>
        <w:rPr>
          <w:rFonts w:hint="eastAsia"/>
        </w:rPr>
        <w:t>The Book of Genesis indicates the contrary very clearly.</w:t>
      </w:r>
    </w:p>
    <w:p>
      <w:pPr>
        <w:rPr>
          <w:rFonts w:hint="eastAsia"/>
        </w:rPr>
      </w:pPr>
      <w:r>
        <w:rPr>
          <w:rFonts w:hint="eastAsia"/>
        </w:rPr>
        <w:t>创世记非常清楚地表明了相反的情况。</w:t>
      </w:r>
    </w:p>
    <w:p>
      <w:pPr>
        <w:rPr>
          <w:rFonts w:hint="eastAsia"/>
        </w:rPr>
      </w:pPr>
    </w:p>
    <w:p>
      <w:pPr>
        <w:rPr>
          <w:rFonts w:hint="eastAsia"/>
        </w:rPr>
      </w:pPr>
      <w:r>
        <w:rPr>
          <w:rFonts w:hint="eastAsia"/>
        </w:rPr>
        <w:t>No, the descendants of Adam already, before they individually made any choices at all, had that penalty of death resting upon them.</w:t>
      </w:r>
    </w:p>
    <w:p>
      <w:pPr>
        <w:rPr>
          <w:rFonts w:hint="eastAsia"/>
        </w:rPr>
      </w:pPr>
      <w:r>
        <w:rPr>
          <w:rFonts w:hint="eastAsia"/>
        </w:rPr>
        <w:t>不，亚当的后裔，在他们个人作出任何选择之前，就已经承受着那死亡的刑罚。</w:t>
      </w:r>
    </w:p>
    <w:p>
      <w:pPr>
        <w:rPr>
          <w:rFonts w:hint="eastAsia"/>
        </w:rPr>
      </w:pPr>
    </w:p>
    <w:p>
      <w:pPr>
        <w:rPr>
          <w:rFonts w:hint="eastAsia"/>
        </w:rPr>
      </w:pPr>
      <w:r>
        <w:rPr>
          <w:rFonts w:hint="eastAsia"/>
        </w:rPr>
        <w:t>What, then, does that mean?</w:t>
      </w:r>
    </w:p>
    <w:p>
      <w:pPr>
        <w:rPr>
          <w:rFonts w:hint="eastAsia"/>
        </w:rPr>
      </w:pPr>
      <w:r>
        <w:rPr>
          <w:rFonts w:hint="eastAsia"/>
        </w:rPr>
        <w:t>那么，那意味着什么呢？</w:t>
      </w:r>
    </w:p>
    <w:p>
      <w:pPr>
        <w:rPr>
          <w:rFonts w:hint="eastAsia"/>
        </w:rPr>
      </w:pPr>
    </w:p>
    <w:p>
      <w:pPr>
        <w:rPr>
          <w:rFonts w:hint="eastAsia"/>
        </w:rPr>
      </w:pPr>
      <w:r>
        <w:rPr>
          <w:rFonts w:hint="eastAsia"/>
        </w:rPr>
        <w:t>Adam was the divinely appointed representative of the race.</w:t>
      </w:r>
    </w:p>
    <w:p>
      <w:pPr>
        <w:rPr>
          <w:rFonts w:hint="eastAsia"/>
        </w:rPr>
      </w:pPr>
      <w:r>
        <w:rPr>
          <w:rFonts w:hint="eastAsia"/>
        </w:rPr>
        <w:t>亚当是神所指定的种族代表。</w:t>
      </w:r>
    </w:p>
    <w:p>
      <w:pPr>
        <w:rPr>
          <w:rFonts w:hint="eastAsia"/>
        </w:rPr>
      </w:pPr>
    </w:p>
    <w:p>
      <w:pPr>
        <w:rPr>
          <w:rFonts w:hint="eastAsia"/>
        </w:rPr>
      </w:pPr>
      <w:r>
        <w:rPr>
          <w:rFonts w:hint="eastAsia"/>
        </w:rPr>
        <w:t>If he obeyed the commandments of God, the whole race of his descendants would have life; if he disobeyed, the whole race would have death.</w:t>
      </w:r>
    </w:p>
    <w:p>
      <w:pPr>
        <w:rPr>
          <w:rFonts w:hint="eastAsia"/>
        </w:rPr>
      </w:pPr>
      <w:r>
        <w:rPr>
          <w:rFonts w:hint="eastAsia"/>
        </w:rPr>
        <w:t>如果他遵守上帝的诫命，他所有的后裔都会有生命；如果他不遵守，整个种族都会死亡。</w:t>
      </w:r>
    </w:p>
    <w:p>
      <w:pPr>
        <w:rPr>
          <w:rFonts w:hint="eastAsia"/>
        </w:rPr>
      </w:pPr>
    </w:p>
    <w:p>
      <w:pPr>
        <w:rPr>
          <w:rFonts w:hint="eastAsia"/>
        </w:rPr>
      </w:pPr>
      <w:r>
        <w:rPr>
          <w:rFonts w:hint="eastAsia"/>
        </w:rPr>
        <w:t>I do not see how the narrative in the Book of Genesis, when you take it as a whole, can mean anything else.</w:t>
      </w:r>
    </w:p>
    <w:p>
      <w:pPr>
        <w:rPr>
          <w:rFonts w:hint="eastAsia"/>
        </w:rPr>
      </w:pPr>
      <w:r>
        <w:rPr>
          <w:rFonts w:hint="eastAsia"/>
        </w:rPr>
        <w:t>我不明白创世记的叙述，如果你把它作为一个整体来看，还能意味着什么。</w:t>
      </w:r>
    </w:p>
    <w:p>
      <w:pPr>
        <w:rPr>
          <w:rFonts w:hint="eastAsia"/>
        </w:rPr>
      </w:pPr>
    </w:p>
    <w:p>
      <w:pPr>
        <w:rPr>
          <w:rFonts w:hint="eastAsia"/>
        </w:rPr>
      </w:pPr>
      <w:r>
        <w:rPr>
          <w:rFonts w:hint="eastAsia"/>
        </w:rPr>
        <w:t>That view of the matter becomes more explicit in certain important passages of the New Testament.</w:t>
      </w:r>
    </w:p>
    <w:p>
      <w:pPr>
        <w:rPr>
          <w:rFonts w:hint="eastAsia"/>
        </w:rPr>
      </w:pPr>
      <w:r>
        <w:rPr>
          <w:rFonts w:hint="eastAsia"/>
        </w:rPr>
        <w:t>关于这件事的观点，在新约某些重要的段落中变得更加明确。</w:t>
      </w:r>
    </w:p>
    <w:p>
      <w:pPr>
        <w:rPr>
          <w:rFonts w:hint="eastAsia"/>
        </w:rPr>
      </w:pPr>
    </w:p>
    <w:p>
      <w:pPr>
        <w:rPr>
          <w:rFonts w:hint="eastAsia"/>
        </w:rPr>
      </w:pPr>
      <w:r>
        <w:rPr>
          <w:rFonts w:hint="eastAsia"/>
        </w:rPr>
        <w:t>In the latter part of the fifth chapter of Romans, in particular, the Apostle Paul makes it plain.</w:t>
      </w:r>
    </w:p>
    <w:p>
      <w:pPr>
        <w:rPr>
          <w:rFonts w:hint="eastAsia"/>
        </w:rPr>
      </w:pPr>
      <w:r>
        <w:rPr>
          <w:rFonts w:hint="eastAsia"/>
        </w:rPr>
        <w:t>尤其是在罗马书第五章的后半部分，使徒保罗清楚地说明了这一点。</w:t>
      </w:r>
    </w:p>
    <w:p>
      <w:pPr>
        <w:rPr>
          <w:rFonts w:hint="eastAsia"/>
        </w:rPr>
      </w:pPr>
    </w:p>
    <w:p>
      <w:pPr>
        <w:rPr>
          <w:rFonts w:hint="eastAsia"/>
        </w:rPr>
      </w:pPr>
      <w:r>
        <w:rPr>
          <w:rFonts w:hint="eastAsia"/>
        </w:rPr>
        <w:t>"Through one trespass," he there says, "the judgment came unto all men to condemnation" (Romans 5:18).</w:t>
      </w:r>
    </w:p>
    <w:p>
      <w:pPr>
        <w:rPr>
          <w:rFonts w:hint="eastAsia"/>
        </w:rPr>
      </w:pPr>
      <w:r>
        <w:rPr>
          <w:rFonts w:hint="eastAsia"/>
        </w:rPr>
        <w:t>祂在那里说：“因一次的过犯，众人都被定罪”（罗马书 5:18）。</w:t>
      </w:r>
    </w:p>
    <w:p>
      <w:pPr>
        <w:rPr>
          <w:rFonts w:hint="eastAsia"/>
        </w:rPr>
      </w:pPr>
    </w:p>
    <w:p>
      <w:pPr>
        <w:rPr>
          <w:rFonts w:hint="eastAsia"/>
        </w:rPr>
      </w:pPr>
      <w:r>
        <w:rPr>
          <w:rFonts w:hint="eastAsia"/>
        </w:rPr>
        <w:t>"Through the one man's disobedience," he says in the next verse, "the many were made sinners."</w:t>
      </w:r>
    </w:p>
    <w:p>
      <w:pPr>
        <w:rPr>
          <w:rFonts w:hint="eastAsia"/>
        </w:rPr>
      </w:pPr>
      <w:r>
        <w:rPr>
          <w:rFonts w:hint="eastAsia"/>
        </w:rPr>
        <w:t>祂在下一节说：“因一人的悖逆，众人成为罪人。”</w:t>
      </w:r>
    </w:p>
    <w:p>
      <w:pPr>
        <w:rPr>
          <w:rFonts w:hint="eastAsia"/>
        </w:rPr>
      </w:pPr>
    </w:p>
    <w:p>
      <w:pPr>
        <w:rPr>
          <w:rFonts w:hint="eastAsia"/>
        </w:rPr>
      </w:pPr>
      <w:r>
        <w:rPr>
          <w:rFonts w:hint="eastAsia"/>
        </w:rPr>
        <w:t>In these words and all through this passage we have the great doctrine that when Adam sinned he sinned as the representative of the race, so that it is quite correct to say that all mankind sinned in him and fell with him in his first transgression.</w:t>
      </w:r>
    </w:p>
    <w:p>
      <w:pPr>
        <w:rPr>
          <w:rFonts w:hint="eastAsia"/>
        </w:rPr>
      </w:pPr>
      <w:r>
        <w:rPr>
          <w:rFonts w:hint="eastAsia"/>
        </w:rPr>
        <w:t>在这些话语中以及贯穿这段经文，我们看到一个伟大的教义，即当亚当犯罪时，他是作为种族的代表犯罪的，因此完全可以说全人类都在他里面犯了罪，并在他最初的过犯中与他一同堕落。</w:t>
      </w:r>
    </w:p>
    <w:p>
      <w:pPr>
        <w:rPr>
          <w:rFonts w:hint="eastAsia"/>
        </w:rPr>
      </w:pPr>
    </w:p>
    <w:p>
      <w:pPr>
        <w:rPr>
          <w:rFonts w:hint="eastAsia"/>
        </w:rPr>
      </w:pPr>
      <w:r>
        <w:rPr>
          <w:rFonts w:hint="eastAsia"/>
        </w:rPr>
        <w:t>There is a profound connection between Adam and the whole race of his descendants.</w:t>
      </w:r>
    </w:p>
    <w:p>
      <w:pPr>
        <w:rPr>
          <w:rFonts w:hint="eastAsia"/>
        </w:rPr>
      </w:pPr>
      <w:r>
        <w:rPr>
          <w:rFonts w:hint="eastAsia"/>
        </w:rPr>
        <w:t>亚当与他所有后裔之间有着深刻的联系。</w:t>
      </w:r>
    </w:p>
    <w:p>
      <w:pPr>
        <w:rPr>
          <w:rFonts w:hint="eastAsia"/>
        </w:rPr>
      </w:pPr>
    </w:p>
    <w:p>
      <w:pPr>
        <w:rPr>
          <w:rFonts w:hint="eastAsia"/>
        </w:rPr>
      </w:pPr>
      <w:r>
        <w:rPr>
          <w:rFonts w:hint="eastAsia"/>
        </w:rPr>
        <w:t>God said to Adam that if he disobeyed he would die.</w:t>
      </w:r>
    </w:p>
    <w:p>
      <w:pPr>
        <w:rPr>
          <w:rFonts w:hint="eastAsia"/>
        </w:rPr>
      </w:pPr>
      <w:r>
        <w:rPr>
          <w:rFonts w:hint="eastAsia"/>
        </w:rPr>
        <w:t>上帝对亚当说，如果他不顺服，他就会死。</w:t>
      </w:r>
    </w:p>
    <w:p>
      <w:pPr>
        <w:rPr>
          <w:rFonts w:hint="eastAsia"/>
        </w:rPr>
      </w:pPr>
    </w:p>
    <w:p>
      <w:pPr>
        <w:rPr>
          <w:rFonts w:hint="eastAsia"/>
        </w:rPr>
      </w:pPr>
      <w:r>
        <w:rPr>
          <w:rFonts w:hint="eastAsia"/>
        </w:rPr>
        <w:t>What is the meaning of that death?</w:t>
      </w:r>
    </w:p>
    <w:p>
      <w:pPr>
        <w:rPr>
          <w:rFonts w:hint="eastAsia"/>
        </w:rPr>
      </w:pPr>
      <w:r>
        <w:rPr>
          <w:rFonts w:hint="eastAsia"/>
        </w:rPr>
        <w:t>那死亡意味着什么？</w:t>
      </w:r>
    </w:p>
    <w:p>
      <w:pPr>
        <w:rPr>
          <w:rFonts w:hint="eastAsia"/>
        </w:rPr>
      </w:pPr>
    </w:p>
    <w:p>
      <w:pPr>
        <w:rPr>
          <w:rFonts w:hint="eastAsia"/>
        </w:rPr>
      </w:pPr>
      <w:r>
        <w:rPr>
          <w:rFonts w:hint="eastAsia"/>
        </w:rPr>
        <w:t>Well, it includes physical death; there is no question about that.</w:t>
      </w:r>
    </w:p>
    <w:p>
      <w:pPr>
        <w:rPr>
          <w:rFonts w:hint="eastAsia"/>
        </w:rPr>
      </w:pPr>
      <w:r>
        <w:rPr>
          <w:rFonts w:hint="eastAsia"/>
        </w:rPr>
        <w:t>嗯，它包括肉体的死亡；这一点毫无疑问。</w:t>
      </w:r>
    </w:p>
    <w:p>
      <w:pPr>
        <w:rPr>
          <w:rFonts w:hint="eastAsia"/>
        </w:rPr>
      </w:pPr>
    </w:p>
    <w:p>
      <w:pPr>
        <w:rPr>
          <w:rFonts w:hint="eastAsia"/>
        </w:rPr>
      </w:pPr>
      <w:r>
        <w:rPr>
          <w:rFonts w:hint="eastAsia"/>
        </w:rPr>
        <w:t>But, alas, it also includes far more than physical death.</w:t>
      </w:r>
    </w:p>
    <w:p>
      <w:pPr>
        <w:rPr>
          <w:rFonts w:hint="eastAsia"/>
        </w:rPr>
      </w:pPr>
      <w:r>
        <w:rPr>
          <w:rFonts w:hint="eastAsia"/>
        </w:rPr>
        <w:t>但是，唉，它也远不止包括肉体的死亡。</w:t>
      </w:r>
    </w:p>
    <w:p>
      <w:pPr>
        <w:rPr>
          <w:rFonts w:hint="eastAsia"/>
        </w:rPr>
      </w:pPr>
    </w:p>
    <w:p>
      <w:pPr>
        <w:rPr>
          <w:rFonts w:hint="eastAsia"/>
        </w:rPr>
      </w:pPr>
      <w:r>
        <w:rPr>
          <w:rFonts w:hint="eastAsia"/>
        </w:rPr>
        <w:t>It includes spiritual death; it includes the death of the soul unto things that are good; it includes the death of the soul unto God.</w:t>
      </w:r>
    </w:p>
    <w:p>
      <w:pPr>
        <w:rPr>
          <w:rFonts w:hint="eastAsia"/>
        </w:rPr>
      </w:pPr>
      <w:r>
        <w:rPr>
          <w:rFonts w:hint="eastAsia"/>
        </w:rPr>
        <w:t>它包括属灵的死亡；它包括灵魂对良善事物的死亡；它包括灵魂对上帝的死亡。</w:t>
      </w:r>
    </w:p>
    <w:p>
      <w:pPr>
        <w:rPr>
          <w:rFonts w:hint="eastAsia"/>
        </w:rPr>
      </w:pPr>
    </w:p>
    <w:p>
      <w:pPr>
        <w:rPr>
          <w:rFonts w:hint="eastAsia"/>
        </w:rPr>
      </w:pPr>
      <w:r>
        <w:rPr>
          <w:rFonts w:hint="eastAsia"/>
        </w:rPr>
        <w:t>The dreadful penalty of that sin of Adam was that Adam and his descendants became dead in trespasses and sins.</w:t>
      </w:r>
    </w:p>
    <w:p>
      <w:pPr>
        <w:rPr>
          <w:rFonts w:hint="eastAsia"/>
        </w:rPr>
      </w:pPr>
      <w:r>
        <w:rPr>
          <w:rFonts w:hint="eastAsia"/>
        </w:rPr>
        <w:t>亚当那罪的可怕刑罚是，亚当和他的后裔都死在过犯罪恶之中。</w:t>
      </w:r>
    </w:p>
    <w:p>
      <w:pPr>
        <w:rPr>
          <w:rFonts w:hint="eastAsia"/>
        </w:rPr>
      </w:pPr>
    </w:p>
    <w:p>
      <w:pPr>
        <w:rPr>
          <w:rFonts w:hint="eastAsia"/>
        </w:rPr>
      </w:pPr>
      <w:r>
        <w:rPr>
          <w:rFonts w:hint="eastAsia"/>
        </w:rPr>
        <w:t>As a just penalty of Adam's sin, God withdrew his favor, and the souls of all mankind became spiritually dead.</w:t>
      </w:r>
    </w:p>
    <w:p>
      <w:pPr>
        <w:rPr>
          <w:rFonts w:hint="eastAsia"/>
        </w:rPr>
      </w:pPr>
      <w:r>
        <w:rPr>
          <w:rFonts w:hint="eastAsia"/>
        </w:rPr>
        <w:t>作为亚当犯罪的公义刑罚，上帝收回了祂的恩宠，全人类的灵魂都变得属灵上死了。</w:t>
      </w:r>
    </w:p>
    <w:p>
      <w:pPr>
        <w:rPr>
          <w:rFonts w:hint="eastAsia"/>
        </w:rPr>
      </w:pPr>
    </w:p>
    <w:p>
      <w:pPr>
        <w:rPr>
          <w:rFonts w:hint="eastAsia"/>
        </w:rPr>
      </w:pPr>
      <w:r>
        <w:rPr>
          <w:rFonts w:hint="eastAsia"/>
        </w:rPr>
        <w:t>The soul that is spiritually dead, the soul that is corrupt, is guilty not only because of Adam's guilt but also because of its own sin.</w:t>
      </w:r>
    </w:p>
    <w:p>
      <w:pPr>
        <w:rPr>
          <w:rFonts w:hint="eastAsia"/>
        </w:rPr>
      </w:pPr>
      <w:r>
        <w:rPr>
          <w:rFonts w:hint="eastAsia"/>
        </w:rPr>
        <w:t>属灵上已死的灵魂，败坏的灵魂，不仅因亚当的罪咎而有罪，也因其自身的罪而有罪。</w:t>
      </w:r>
    </w:p>
    <w:p>
      <w:pPr>
        <w:rPr>
          <w:rFonts w:hint="eastAsia"/>
        </w:rPr>
      </w:pPr>
    </w:p>
    <w:p>
      <w:pPr>
        <w:rPr>
          <w:rFonts w:hint="eastAsia"/>
        </w:rPr>
      </w:pPr>
      <w:r>
        <w:rPr>
          <w:rFonts w:hint="eastAsia"/>
        </w:rPr>
        <w:t>It deserves eternal punishment.</w:t>
      </w:r>
    </w:p>
    <w:p>
      <w:pPr>
        <w:rPr>
          <w:rFonts w:hint="eastAsia"/>
        </w:rPr>
      </w:pPr>
      <w:r>
        <w:rPr>
          <w:rFonts w:hint="eastAsia"/>
        </w:rPr>
        <w:t>它配受永刑。</w:t>
      </w:r>
    </w:p>
    <w:p>
      <w:pPr>
        <w:rPr>
          <w:rFonts w:hint="eastAsia"/>
        </w:rPr>
      </w:pPr>
    </w:p>
    <w:p>
      <w:pPr>
        <w:rPr>
          <w:rFonts w:hint="eastAsia"/>
        </w:rPr>
      </w:pPr>
      <w:r>
        <w:rPr>
          <w:rFonts w:hint="eastAsia"/>
        </w:rPr>
        <w:t>The doctrine of the wrath of God is not a popular doctrine, but there is no doctrine that is more utterly pervasive in the Bible.</w:t>
      </w:r>
    </w:p>
    <w:p>
      <w:pPr>
        <w:rPr>
          <w:rFonts w:hint="eastAsia"/>
        </w:rPr>
      </w:pPr>
      <w:r>
        <w:rPr>
          <w:rFonts w:hint="eastAsia"/>
        </w:rPr>
        <w:t>上帝忿怒的教义并非一个受欢迎的教义，但在圣经中，没有比它更普遍的教义了。</w:t>
      </w:r>
    </w:p>
    <w:p>
      <w:pPr>
        <w:rPr>
          <w:rFonts w:hint="eastAsia"/>
        </w:rPr>
      </w:pPr>
    </w:p>
    <w:p>
      <w:pPr>
        <w:rPr>
          <w:rFonts w:hint="eastAsia"/>
        </w:rPr>
      </w:pPr>
      <w:r>
        <w:rPr>
          <w:rFonts w:hint="eastAsia"/>
        </w:rPr>
        <w:t>Paul devotes to it a large part of three chapters out of the eight chapters in his great Epistle to the Romans which he devotes to the exposition of his message of salvation, and he is at particular pains to show that the wrath of God rests upon all men except those who have been saved by God's grace.</w:t>
      </w:r>
    </w:p>
    <w:p>
      <w:pPr>
        <w:rPr>
          <w:rFonts w:hint="eastAsia"/>
        </w:rPr>
      </w:pPr>
      <w:r>
        <w:rPr>
          <w:rFonts w:hint="eastAsia"/>
        </w:rPr>
        <w:t>保罗在他伟大的罗马书中，用了八章中的三章的大部分篇幅来论述它，这八章是他用来阐述他救恩信息的，他特别费力地表明，上帝的忿怒临到所有的人，除了那些藉着上帝恩典得救的人之外。</w:t>
      </w:r>
    </w:p>
    <w:p>
      <w:pPr>
        <w:rPr>
          <w:rFonts w:hint="eastAsia"/>
        </w:rPr>
      </w:pPr>
    </w:p>
    <w:p>
      <w:pPr>
        <w:rPr>
          <w:rFonts w:hint="eastAsia"/>
        </w:rPr>
      </w:pPr>
      <w:r>
        <w:rPr>
          <w:rFonts w:hint="eastAsia"/>
        </w:rPr>
        <w:t>But there is nothing peculiar in that great passage in the first three chapters of Romans.</w:t>
      </w:r>
    </w:p>
    <w:p>
      <w:pPr>
        <w:rPr>
          <w:rFonts w:hint="eastAsia"/>
        </w:rPr>
      </w:pPr>
      <w:r>
        <w:rPr>
          <w:rFonts w:hint="eastAsia"/>
        </w:rPr>
        <w:t>但在罗马书头三章那段重要的经文中，并没有什么特别之处。</w:t>
      </w:r>
    </w:p>
    <w:p>
      <w:pPr>
        <w:rPr>
          <w:rFonts w:hint="eastAsia"/>
        </w:rPr>
      </w:pPr>
    </w:p>
    <w:p>
      <w:pPr>
        <w:rPr>
          <w:rFonts w:hint="eastAsia"/>
        </w:rPr>
      </w:pPr>
      <w:r>
        <w:rPr>
          <w:rFonts w:hint="eastAsia"/>
        </w:rPr>
        <w:t>That passage only puts in a comprehensive way what is presupposed from Genesis to Revelation and becomes explicit in passages almost beyond number.</w:t>
      </w:r>
    </w:p>
    <w:p>
      <w:pPr>
        <w:rPr>
          <w:rFonts w:hint="eastAsia"/>
        </w:rPr>
      </w:pPr>
      <w:r>
        <w:rPr>
          <w:rFonts w:hint="eastAsia"/>
        </w:rPr>
        <w:t>那段经文只是以一种全面的方式阐述了从创世记到启示录都预设的，并在几乎数不清的段落中变得明确的内容。</w:t>
      </w:r>
    </w:p>
    <w:p>
      <w:pPr>
        <w:rPr>
          <w:rFonts w:hint="eastAsia"/>
        </w:rPr>
      </w:pPr>
    </w:p>
    <w:p>
      <w:pPr>
        <w:rPr>
          <w:rFonts w:hint="eastAsia"/>
        </w:rPr>
      </w:pPr>
      <w:r>
        <w:rPr>
          <w:rFonts w:hint="eastAsia"/>
        </w:rPr>
        <w:t>Does the teaching of Jesus form any exception to the otherwise pervasive presentation of the wrath of God in the Bible?</w:t>
      </w:r>
    </w:p>
    <w:p>
      <w:pPr>
        <w:rPr>
          <w:rFonts w:hint="eastAsia"/>
        </w:rPr>
      </w:pPr>
      <w:r>
        <w:rPr>
          <w:rFonts w:hint="eastAsia"/>
        </w:rPr>
        <w:t>耶稣的教导是否构成了圣经中上帝忿怒普遍呈现的例外？</w:t>
      </w:r>
    </w:p>
    <w:p>
      <w:pPr>
        <w:rPr>
          <w:rFonts w:hint="eastAsia"/>
        </w:rPr>
      </w:pPr>
    </w:p>
    <w:p>
      <w:pPr>
        <w:rPr>
          <w:rFonts w:hint="eastAsia"/>
        </w:rPr>
      </w:pPr>
      <w:r>
        <w:rPr>
          <w:rFonts w:hint="eastAsia"/>
        </w:rPr>
        <w:t>Well, you might think so if you listened only to what modern sentimentality says about Jesus of Nazareth.</w:t>
      </w:r>
    </w:p>
    <w:p>
      <w:pPr>
        <w:rPr>
          <w:rFonts w:hint="eastAsia"/>
        </w:rPr>
      </w:pPr>
      <w:r>
        <w:rPr>
          <w:rFonts w:hint="eastAsia"/>
        </w:rPr>
        <w:t>嗯，如果你只听现代情感主义关于拿撒勒人耶稣的说法，你可能会这么认为。</w:t>
      </w:r>
    </w:p>
    <w:p>
      <w:pPr>
        <w:rPr>
          <w:rFonts w:hint="eastAsia"/>
        </w:rPr>
      </w:pPr>
    </w:p>
    <w:p>
      <w:pPr>
        <w:rPr>
          <w:rFonts w:hint="eastAsia"/>
        </w:rPr>
      </w:pPr>
      <w:r>
        <w:rPr>
          <w:rFonts w:hint="eastAsia"/>
        </w:rPr>
        <w:t>The men of the world, who have never been born again, who have never come under the conviction of sin, have reconstructed a Jesus to suit themselves, a feeble sentimentalist who preached only the love of God and had nothing to say about God's wrath.</w:t>
      </w:r>
    </w:p>
    <w:p>
      <w:pPr>
        <w:rPr>
          <w:rFonts w:hint="eastAsia"/>
        </w:rPr>
      </w:pPr>
      <w:r>
        <w:rPr>
          <w:rFonts w:hint="eastAsia"/>
        </w:rPr>
        <w:t>世上的人，那些从未重生、从未经历过罪的定罪的人，已经按照自己的喜好重塑了一个耶稣，一个软弱的情感主义者，他只传讲上帝的爱，对上帝的忿怒却只字不提。</w:t>
      </w:r>
    </w:p>
    <w:p>
      <w:pPr>
        <w:rPr>
          <w:rFonts w:hint="eastAsia"/>
        </w:rPr>
      </w:pPr>
    </w:p>
    <w:p>
      <w:pPr>
        <w:rPr>
          <w:rFonts w:hint="eastAsia"/>
        </w:rPr>
      </w:pPr>
      <w:r>
        <w:rPr>
          <w:rFonts w:hint="eastAsia"/>
        </w:rPr>
        <w:t>But very different was the real Jesus, the Jesus who is presented to us in our sources of historical information.</w:t>
      </w:r>
    </w:p>
    <w:p>
      <w:pPr>
        <w:rPr>
          <w:rFonts w:hint="eastAsia"/>
        </w:rPr>
      </w:pPr>
      <w:r>
        <w:rPr>
          <w:rFonts w:hint="eastAsia"/>
        </w:rPr>
        <w:t>但真实的耶稣，我们历史资料来源中呈现给我们的耶稣，却截然不同。</w:t>
      </w:r>
    </w:p>
    <w:p>
      <w:pPr>
        <w:rPr>
          <w:rFonts w:hint="eastAsia"/>
        </w:rPr>
      </w:pPr>
    </w:p>
    <w:p>
      <w:pPr>
        <w:rPr>
          <w:rFonts w:hint="eastAsia"/>
        </w:rPr>
      </w:pPr>
      <w:r>
        <w:rPr>
          <w:rFonts w:hint="eastAsia"/>
        </w:rPr>
        <w:t>The real Jesus certainly proclaimed a God who, as the Old Testament which he revered as God's Word says, is a "consuming fire" (Deuteronomy 4:24; compare Hebrews 12:29).</w:t>
      </w:r>
    </w:p>
    <w:p>
      <w:pPr>
        <w:rPr>
          <w:rFonts w:hint="eastAsia"/>
        </w:rPr>
      </w:pPr>
      <w:r>
        <w:rPr>
          <w:rFonts w:hint="eastAsia"/>
        </w:rPr>
        <w:t>真实的耶稣当然宣告了一位上帝，正如祂所尊崇为上帝圣言的旧约所说，祂是“烈火”（申命记 4:24；比较希伯来书 12:29）。</w:t>
      </w:r>
    </w:p>
    <w:p>
      <w:pPr>
        <w:rPr>
          <w:rFonts w:hint="eastAsia"/>
        </w:rPr>
      </w:pPr>
    </w:p>
    <w:p>
      <w:pPr>
        <w:rPr>
          <w:rFonts w:hint="eastAsia"/>
        </w:rPr>
      </w:pPr>
      <w:r>
        <w:rPr>
          <w:rFonts w:hint="eastAsia"/>
        </w:rPr>
        <w:t>Very terrible was Jesus' own anger as the Gospels describe it, a profound burning indignation against sin; and very terrible is the anger of the God whom He proclaimed as the Ruler of heaven and earth.</w:t>
      </w:r>
    </w:p>
    <w:p>
      <w:pPr>
        <w:rPr>
          <w:rFonts w:hint="eastAsia"/>
        </w:rPr>
      </w:pPr>
      <w:r>
        <w:rPr>
          <w:rFonts w:hint="eastAsia"/>
        </w:rPr>
        <w:t>正如福音书所描述的，耶稣自己的怒气非常可怕，是对罪恶深切燃烧的义愤；祂所宣告为天地统治者的上帝的怒气也非常可怕。</w:t>
      </w:r>
    </w:p>
    <w:p>
      <w:pPr>
        <w:rPr>
          <w:rFonts w:hint="eastAsia"/>
        </w:rPr>
      </w:pPr>
    </w:p>
    <w:p>
      <w:pPr>
        <w:rPr>
          <w:rFonts w:hint="eastAsia"/>
        </w:rPr>
      </w:pPr>
      <w:r>
        <w:rPr>
          <w:rFonts w:hint="eastAsia"/>
        </w:rPr>
        <w:t>No, you certainly cannot escape from the teaching of the Bible about the wrath of God by appealing to Jesus of Nazareth.</w:t>
      </w:r>
    </w:p>
    <w:p>
      <w:pPr>
        <w:rPr>
          <w:rFonts w:hint="eastAsia"/>
        </w:rPr>
      </w:pPr>
      <w:r>
        <w:rPr>
          <w:rFonts w:hint="eastAsia"/>
        </w:rPr>
        <w:t>不，你当然不能通过诉诸拿撒勒人耶稣来逃避圣经关于上帝忿怒的教导。</w:t>
      </w:r>
    </w:p>
    <w:p>
      <w:pPr>
        <w:rPr>
          <w:rFonts w:hint="eastAsia"/>
        </w:rPr>
      </w:pPr>
    </w:p>
    <w:p>
      <w:pPr>
        <w:rPr>
          <w:rFonts w:hint="eastAsia"/>
        </w:rPr>
      </w:pPr>
      <w:r>
        <w:rPr>
          <w:rFonts w:hint="eastAsia"/>
        </w:rPr>
        <w:t>The most terrible even among the Biblical presentations of God's wrath are those that are found in our blessed Savior's words.</w:t>
      </w:r>
    </w:p>
    <w:p>
      <w:pPr>
        <w:rPr>
          <w:rFonts w:hint="eastAsia"/>
        </w:rPr>
      </w:pPr>
      <w:r>
        <w:rPr>
          <w:rFonts w:hint="eastAsia"/>
        </w:rPr>
        <w:t>即使在圣经关于上帝忿怒的描述中，最可怕的也见于我们蒙福救主的话语中。</w:t>
      </w:r>
    </w:p>
    <w:p>
      <w:pPr>
        <w:rPr>
          <w:rFonts w:hint="eastAsia"/>
        </w:rPr>
      </w:pPr>
    </w:p>
    <w:p>
      <w:pPr>
        <w:rPr>
          <w:rFonts w:hint="eastAsia"/>
        </w:rPr>
      </w:pPr>
      <w:r>
        <w:rPr>
          <w:rFonts w:hint="eastAsia"/>
        </w:rPr>
        <w:t>Where do you find the most terrible descriptions of hell in the whole of the Bible?</w:t>
      </w:r>
    </w:p>
    <w:p>
      <w:pPr>
        <w:rPr>
          <w:rFonts w:hint="eastAsia"/>
        </w:rPr>
      </w:pPr>
      <w:r>
        <w:rPr>
          <w:rFonts w:hint="eastAsia"/>
        </w:rPr>
        <w:t>在整本圣经中，你能在哪里找到对地狱最可怕的描述？</w:t>
      </w:r>
    </w:p>
    <w:p>
      <w:pPr>
        <w:rPr>
          <w:rFonts w:hint="eastAsia"/>
        </w:rPr>
      </w:pPr>
    </w:p>
    <w:p>
      <w:pPr>
        <w:rPr>
          <w:rFonts w:hint="eastAsia"/>
        </w:rPr>
      </w:pPr>
      <w:r>
        <w:rPr>
          <w:rFonts w:hint="eastAsia"/>
        </w:rPr>
        <w:t>It is Jesus who speaks of the sin that shall not be forgiven either in this world or that which is to come; it is Jesus who speaks of the worm that dieth not and the fire that is not quenched (Mark 9:48); it is Jesus who has given us the story of the rich man and Lazarus and of the great gulf between them (Luke 16:19-31); it is Jesus who says that it is profitable for a man to enter into life having one eye rather than having two eyes to be cast into hell fire (Matthew 18:9).</w:t>
      </w:r>
    </w:p>
    <w:p>
      <w:pPr>
        <w:rPr>
          <w:rFonts w:hint="eastAsia"/>
        </w:rPr>
      </w:pPr>
      <w:r>
        <w:rPr>
          <w:rFonts w:hint="eastAsia"/>
        </w:rPr>
        <w:t>是耶稣说到今世来世都不得赦免的罪；是耶稣说到不死的虫和不灭的火（马可福音 9:48）；是耶稣给我们讲了财主和拉撒路以及他们之间巨大鸿沟的故事（路加福音 16:19-31）；是耶稣说，人若只有一只眼进入永生，强如有两只眼被丢在地狱的火里（马太福音 18:9）。</w:t>
      </w:r>
    </w:p>
    <w:p>
      <w:pPr>
        <w:rPr>
          <w:rFonts w:hint="eastAsia"/>
        </w:rPr>
      </w:pPr>
    </w:p>
    <w:p>
      <w:pPr>
        <w:rPr>
          <w:rFonts w:hint="eastAsia"/>
        </w:rPr>
      </w:pPr>
      <w:r>
        <w:rPr>
          <w:rFonts w:hint="eastAsia"/>
        </w:rPr>
        <w:t>It appears in the Sermon on the Mount; it appears of course in the great judgment chapter, the twenty-fifth of Matthew; it appears in passages too numerous to mention.</w:t>
      </w:r>
    </w:p>
    <w:p>
      <w:pPr>
        <w:rPr>
          <w:rFonts w:hint="eastAsia"/>
        </w:rPr>
      </w:pPr>
      <w:r>
        <w:rPr>
          <w:rFonts w:hint="eastAsia"/>
        </w:rPr>
        <w:t>它出现在登山宝训中；它当然也出现在马太福音第二十五章那伟大的审判章节中；它出现在多得数不清的段落中。</w:t>
      </w:r>
    </w:p>
    <w:p>
      <w:pPr>
        <w:rPr>
          <w:rFonts w:hint="eastAsia"/>
        </w:rPr>
      </w:pPr>
    </w:p>
    <w:p>
      <w:pPr>
        <w:rPr>
          <w:rFonts w:hint="eastAsia"/>
        </w:rPr>
      </w:pPr>
      <w:r>
        <w:rPr>
          <w:rFonts w:hint="eastAsia"/>
        </w:rPr>
        <w:t>It is not somewhere on the circumference of his teaching, but is at the very heart and core of it.</w:t>
      </w:r>
    </w:p>
    <w:p>
      <w:pPr>
        <w:rPr>
          <w:rFonts w:hint="eastAsia"/>
        </w:rPr>
      </w:pPr>
      <w:r>
        <w:rPr>
          <w:rFonts w:hint="eastAsia"/>
        </w:rPr>
        <w:t>它并非在祂教导的边缘，而是在其核心和精髓。</w:t>
      </w:r>
    </w:p>
    <w:p>
      <w:pPr>
        <w:rPr>
          <w:rFonts w:hint="eastAsia"/>
        </w:rPr>
      </w:pPr>
    </w:p>
    <w:p>
      <w:pPr>
        <w:rPr>
          <w:rFonts w:hint="eastAsia"/>
        </w:rPr>
      </w:pPr>
      <w:r>
        <w:rPr>
          <w:rFonts w:hint="eastAsia"/>
        </w:rPr>
        <w:t>I do not believe we always understand quite clearly enough how great is the divergence at this point between the teaching of Jesus and current preaching.</w:t>
      </w:r>
    </w:p>
    <w:p>
      <w:pPr>
        <w:rPr>
          <w:rFonts w:hint="eastAsia"/>
        </w:rPr>
      </w:pPr>
      <w:r>
        <w:rPr>
          <w:rFonts w:hint="eastAsia"/>
        </w:rPr>
        <w:t>我不相信我们总是足够清楚地理解，在这一点上，耶稣的教导与当今的讲道之间存在着多大的分歧。</w:t>
      </w:r>
    </w:p>
    <w:p>
      <w:pPr>
        <w:rPr>
          <w:rFonts w:hint="eastAsia"/>
        </w:rPr>
      </w:pPr>
    </w:p>
    <w:p>
      <w:pPr>
        <w:rPr>
          <w:rFonts w:hint="eastAsia"/>
        </w:rPr>
      </w:pPr>
      <w:r>
        <w:rPr>
          <w:rFonts w:hint="eastAsia"/>
        </w:rPr>
        <w:t>Men are interested today in this world.</w:t>
      </w:r>
    </w:p>
    <w:p>
      <w:pPr>
        <w:rPr>
          <w:rFonts w:hint="eastAsia"/>
        </w:rPr>
      </w:pPr>
      <w:r>
        <w:rPr>
          <w:rFonts w:hint="eastAsia"/>
        </w:rPr>
        <w:t>今天的人们对这个世界感兴趣。</w:t>
      </w:r>
    </w:p>
    <w:p>
      <w:pPr>
        <w:rPr>
          <w:rFonts w:hint="eastAsia"/>
        </w:rPr>
      </w:pPr>
    </w:p>
    <w:p>
      <w:pPr>
        <w:rPr>
          <w:rFonts w:hint="eastAsia"/>
        </w:rPr>
      </w:pPr>
      <w:r>
        <w:rPr>
          <w:rFonts w:hint="eastAsia"/>
        </w:rPr>
        <w:t>They have lost the consciousness of sin, and having lost the consciousness of sin they have lost the fear of hell.</w:t>
      </w:r>
    </w:p>
    <w:p>
      <w:pPr>
        <w:rPr>
          <w:rFonts w:hint="eastAsia"/>
        </w:rPr>
      </w:pPr>
      <w:r>
        <w:rPr>
          <w:rFonts w:hint="eastAsia"/>
        </w:rPr>
        <w:t>他们失去了对罪的意识，失去了对罪的意识也就失去了对地狱的恐惧。</w:t>
      </w:r>
    </w:p>
    <w:p>
      <w:pPr>
        <w:rPr>
          <w:rFonts w:hint="eastAsia"/>
        </w:rPr>
      </w:pPr>
    </w:p>
    <w:p>
      <w:pPr>
        <w:rPr>
          <w:rFonts w:hint="eastAsia"/>
        </w:rPr>
      </w:pPr>
      <w:r>
        <w:rPr>
          <w:rFonts w:hint="eastAsia"/>
        </w:rPr>
        <w:t>They have tried to make Christianity a religion of this world.</w:t>
      </w:r>
    </w:p>
    <w:p>
      <w:pPr>
        <w:rPr>
          <w:rFonts w:hint="eastAsia"/>
        </w:rPr>
      </w:pPr>
      <w:r>
        <w:rPr>
          <w:rFonts w:hint="eastAsia"/>
        </w:rPr>
        <w:t>他们试图使基督教成为这个世界的宗教。</w:t>
      </w:r>
    </w:p>
    <w:p>
      <w:pPr>
        <w:rPr>
          <w:rFonts w:hint="eastAsia"/>
        </w:rPr>
      </w:pPr>
    </w:p>
    <w:p>
      <w:pPr>
        <w:rPr>
          <w:rFonts w:hint="eastAsia"/>
        </w:rPr>
      </w:pPr>
      <w:r>
        <w:rPr>
          <w:rFonts w:hint="eastAsia"/>
        </w:rPr>
        <w:t>They have come to regard Christianity just as a program for setting up the conditions of the kingdom of God upon this earth, and they are tremendously impatient when anyone looks upon it as a means of entering into heaven and escaping hell.</w:t>
      </w:r>
    </w:p>
    <w:p>
      <w:pPr>
        <w:rPr>
          <w:rFonts w:hint="eastAsia"/>
        </w:rPr>
      </w:pPr>
      <w:r>
        <w:rPr>
          <w:rFonts w:hint="eastAsia"/>
        </w:rPr>
        <w:t>他们开始把基督教仅仅看作是在这地上建立上帝的国条件的方案，当有人把它看作是进入天堂、逃避地狱的途径时，他们就非常不耐烦。</w:t>
      </w:r>
    </w:p>
    <w:p>
      <w:pPr>
        <w:rPr>
          <w:rFonts w:hint="eastAsia"/>
        </w:rPr>
      </w:pPr>
    </w:p>
    <w:p>
      <w:pPr>
        <w:rPr>
          <w:rFonts w:hint="eastAsia"/>
        </w:rPr>
      </w:pPr>
      <w:r>
        <w:rPr>
          <w:rFonts w:hint="eastAsia"/>
        </w:rPr>
        <w:t>I have mentioned the Biblical teaching about hell simply because it is necessary in order that you may understand the Biblical teaching about sin.</w:t>
      </w:r>
    </w:p>
    <w:p>
      <w:pPr>
        <w:rPr>
          <w:rFonts w:hint="eastAsia"/>
        </w:rPr>
      </w:pPr>
      <w:r>
        <w:rPr>
          <w:rFonts w:hint="eastAsia"/>
        </w:rPr>
        <w:t>我提到圣经关于地狱的教导，仅仅是因为为了让你理解圣经关于罪的教导，这是必要的。</w:t>
      </w:r>
    </w:p>
    <w:p>
      <w:pPr>
        <w:rPr>
          <w:rFonts w:hint="eastAsia"/>
        </w:rPr>
      </w:pPr>
    </w:p>
    <w:p>
      <w:pPr>
        <w:rPr>
          <w:rFonts w:hint="eastAsia"/>
        </w:rPr>
      </w:pPr>
      <w:r>
        <w:rPr>
          <w:rFonts w:hint="eastAsia"/>
        </w:rPr>
        <w:t>The awfulness of the punishment of sin shows as nothing else could well do how heinous a thing sin really is in the sight of God.</w:t>
      </w:r>
    </w:p>
    <w:p>
      <w:pPr>
        <w:rPr>
          <w:rFonts w:hint="eastAsia"/>
        </w:rPr>
      </w:pPr>
      <w:r>
        <w:rPr>
          <w:rFonts w:hint="eastAsia"/>
        </w:rPr>
        <w:t>罪的刑罚的可怕，以其他任何方式都无法很好地表明罪在上帝眼中是何等可憎。</w:t>
      </w:r>
    </w:p>
    <w:p>
      <w:pPr>
        <w:rPr>
          <w:rFonts w:hint="eastAsia"/>
        </w:rPr>
      </w:pPr>
    </w:p>
    <w:p>
      <w:pPr>
        <w:rPr>
          <w:rFonts w:hint="eastAsia"/>
        </w:rPr>
      </w:pPr>
      <w:r>
        <w:rPr>
          <w:rFonts w:hint="eastAsia"/>
        </w:rPr>
        <w:t>I have tried to present to you in outline something like the whole picture -- man guilty with the imputed guilt of Adam's first sin, man suffering therefore the death that is the penalty of that sin, not only physical death but also that spiritual death that consists in the corruption of man's whole nature and in his total inability to please God, man bringing forth out of his corrupt heart individual acts of transgression without number, man facing eternal punishment in hell.</w:t>
      </w:r>
    </w:p>
    <w:p>
      <w:pPr>
        <w:rPr>
          <w:rFonts w:hint="eastAsia"/>
        </w:rPr>
      </w:pPr>
      <w:r>
        <w:rPr>
          <w:rFonts w:hint="eastAsia"/>
        </w:rPr>
        <w:t>我试图向你们概述整个图景——人因亚当原罪的归算而有罪，因此承受那罪的刑罚——死亡，不仅是肉体的死亡，也是属灵的死亡，即人整个本性的败坏以及他完全无力取悦上帝，人从他败坏的心中生出无数的个体过犯，人面临地狱的永刑。</w:t>
      </w:r>
    </w:p>
    <w:p>
      <w:pPr>
        <w:rPr>
          <w:rFonts w:hint="eastAsia"/>
        </w:rPr>
      </w:pPr>
    </w:p>
    <w:p>
      <w:pPr>
        <w:rPr>
          <w:rFonts w:hint="eastAsia"/>
        </w:rPr>
      </w:pPr>
      <w:r>
        <w:rPr>
          <w:rFonts w:hint="eastAsia"/>
        </w:rPr>
        <w:t>That is the picture that runs all through the Bible.</w:t>
      </w:r>
    </w:p>
    <w:p>
      <w:pPr>
        <w:rPr>
          <w:rFonts w:hint="eastAsia"/>
        </w:rPr>
      </w:pPr>
      <w:r>
        <w:rPr>
          <w:rFonts w:hint="eastAsia"/>
        </w:rPr>
        <w:t>这就是贯穿整本圣经的图景。</w:t>
      </w:r>
    </w:p>
    <w:p>
      <w:pPr>
        <w:rPr>
          <w:rFonts w:hint="eastAsia"/>
        </w:rPr>
      </w:pPr>
    </w:p>
    <w:p>
      <w:pPr>
        <w:rPr>
          <w:rFonts w:hint="eastAsia"/>
        </w:rPr>
      </w:pPr>
      <w:r>
        <w:rPr>
          <w:rFonts w:hint="eastAsia"/>
        </w:rPr>
        <w:t>Mankind, according to the Bible, is a race lost in sin; and sin is not just a misfortune, but is something that calls forth the white heat of the divine indignation.</w:t>
      </w:r>
    </w:p>
    <w:p>
      <w:pPr>
        <w:rPr>
          <w:rFonts w:hint="eastAsia"/>
        </w:rPr>
      </w:pPr>
      <w:r>
        <w:rPr>
          <w:rFonts w:hint="eastAsia"/>
        </w:rPr>
        <w:t>根据圣经，人类是一个失丧在罪中的种族；罪不仅仅是一种不幸，而且是会激起神圣义愤白热化的东西。</w:t>
      </w:r>
    </w:p>
    <w:p>
      <w:pPr>
        <w:rPr>
          <w:rFonts w:hint="eastAsia"/>
        </w:rPr>
      </w:pPr>
    </w:p>
    <w:p>
      <w:pPr>
        <w:rPr>
          <w:rFonts w:hint="eastAsia"/>
        </w:rPr>
      </w:pPr>
      <w:r>
        <w:rPr>
          <w:rFonts w:hint="eastAsia"/>
        </w:rPr>
        <w:t>Before the awful justice of God no unclean thing can stand; and man is unclean, transgressor against God's holy law, subject justly to its awful penalty.</w:t>
      </w:r>
    </w:p>
    <w:p>
      <w:pPr>
        <w:rPr>
          <w:rFonts w:hint="eastAsia"/>
        </w:rPr>
      </w:pPr>
      <w:r>
        <w:rPr>
          <w:rFonts w:hint="eastAsia"/>
        </w:rPr>
        <w:t>在上帝可畏的公义面前，没有不洁净的东西能站立得住；而人是不洁净的，是违背上帝圣洁律法的，理应受到其可怕的刑罚。</w:t>
      </w:r>
    </w:p>
    <w:p>
      <w:pPr>
        <w:rPr>
          <w:rFonts w:hint="eastAsia"/>
        </w:rPr>
      </w:pPr>
    </w:p>
    <w:p>
      <w:pPr>
        <w:rPr>
          <w:rFonts w:hint="eastAsia"/>
        </w:rPr>
      </w:pPr>
      <w:r>
        <w:rPr>
          <w:rFonts w:hint="eastAsia"/>
        </w:rPr>
        <w:t>As I try to present that picture to you, I think you as well as I are impressed with the fact that the men of the present day for the most part will have none of it.</w:t>
      </w:r>
    </w:p>
    <w:p>
      <w:pPr>
        <w:rPr>
          <w:rFonts w:hint="eastAsia"/>
        </w:rPr>
      </w:pPr>
      <w:r>
        <w:rPr>
          <w:rFonts w:hint="eastAsia"/>
        </w:rPr>
        <w:t>当我试图向你们呈现那幅图景时，我想你们和我一样都对这样一个事实印象深刻：当今时代的人们，大部分都不接受它。</w:t>
      </w:r>
    </w:p>
    <w:p>
      <w:pPr>
        <w:rPr>
          <w:rFonts w:hint="eastAsia"/>
        </w:rPr>
      </w:pPr>
    </w:p>
    <w:p>
      <w:pPr>
        <w:rPr>
          <w:rFonts w:hint="eastAsia"/>
        </w:rPr>
      </w:pPr>
      <w:r>
        <w:rPr>
          <w:rFonts w:hint="eastAsia"/>
        </w:rPr>
        <w:t>They will not admit at all that mankind is lost in sin.</w:t>
      </w:r>
    </w:p>
    <w:p>
      <w:pPr>
        <w:rPr>
          <w:rFonts w:hint="eastAsia"/>
        </w:rPr>
      </w:pPr>
      <w:r>
        <w:rPr>
          <w:rFonts w:hint="eastAsia"/>
        </w:rPr>
        <w:t>他们根本不承认人类失丧在罪中。</w:t>
      </w:r>
    </w:p>
    <w:p>
      <w:pPr>
        <w:rPr>
          <w:rFonts w:hint="eastAsia"/>
        </w:rPr>
      </w:pPr>
    </w:p>
    <w:p>
      <w:pPr>
        <w:rPr>
          <w:rFonts w:hint="eastAsia"/>
        </w:rPr>
      </w:pPr>
      <w:r>
        <w:rPr>
          <w:rFonts w:hint="eastAsia"/>
        </w:rPr>
        <w:t>I remember a service that I attended some years ago in a little church in a pretty village.</w:t>
      </w:r>
    </w:p>
    <w:p>
      <w:pPr>
        <w:rPr>
          <w:rFonts w:hint="eastAsia"/>
        </w:rPr>
      </w:pPr>
      <w:r>
        <w:rPr>
          <w:rFonts w:hint="eastAsia"/>
        </w:rPr>
        <w:t>我记得几年前在一个美丽村庄的小教堂里参加过一次礼拜。</w:t>
      </w:r>
    </w:p>
    <w:p>
      <w:pPr>
        <w:rPr>
          <w:rFonts w:hint="eastAsia"/>
        </w:rPr>
      </w:pPr>
    </w:p>
    <w:p>
      <w:pPr>
        <w:rPr>
          <w:rFonts w:hint="eastAsia"/>
        </w:rPr>
      </w:pPr>
      <w:r>
        <w:rPr>
          <w:rFonts w:hint="eastAsia"/>
        </w:rPr>
        <w:t>The preacher was distinctly above the average in culture and in moral fervor.</w:t>
      </w:r>
    </w:p>
    <w:p>
      <w:pPr>
        <w:rPr>
          <w:rFonts w:hint="eastAsia"/>
        </w:rPr>
      </w:pPr>
      <w:r>
        <w:rPr>
          <w:rFonts w:hint="eastAsia"/>
        </w:rPr>
        <w:t>那位传道人在文化和道德热忱方面都明显高于平均水平。</w:t>
      </w:r>
    </w:p>
    <w:p>
      <w:pPr>
        <w:rPr>
          <w:rFonts w:hint="eastAsia"/>
        </w:rPr>
      </w:pPr>
    </w:p>
    <w:p>
      <w:pPr>
        <w:rPr>
          <w:rFonts w:hint="eastAsia"/>
        </w:rPr>
      </w:pPr>
      <w:r>
        <w:rPr>
          <w:rFonts w:hint="eastAsia"/>
        </w:rPr>
        <w:t>I do not remember his sermon (except that it was a glorification of man); but I do remember something that he said in his prayer.</w:t>
      </w:r>
    </w:p>
    <w:p>
      <w:pPr>
        <w:rPr>
          <w:rFonts w:hint="eastAsia"/>
        </w:rPr>
      </w:pPr>
      <w:r>
        <w:rPr>
          <w:rFonts w:hint="eastAsia"/>
        </w:rPr>
        <w:t>我不记得他的讲道了（只记得那是对人的颂扬）；但我确实记得他在祷告中说的一些话。</w:t>
      </w:r>
    </w:p>
    <w:p>
      <w:pPr>
        <w:rPr>
          <w:rFonts w:hint="eastAsia"/>
        </w:rPr>
      </w:pPr>
    </w:p>
    <w:p>
      <w:pPr>
        <w:rPr>
          <w:rFonts w:hint="eastAsia"/>
        </w:rPr>
      </w:pPr>
      <w:r>
        <w:rPr>
          <w:rFonts w:hint="eastAsia"/>
        </w:rPr>
        <w:t>He quoted that verse from Jeremiah to the effect that the heart of man is "deceitful above all things, and desperately wicked" (Jeremiah 17:9), and then he said in his prayer, as nearly as I can remember his words: "O Lord, thou knowest that we no longer accept this interpretation, but now think that man does what is right if only he knows the way."</w:t>
      </w:r>
    </w:p>
    <w:p>
      <w:pPr>
        <w:rPr>
          <w:rFonts w:hint="eastAsia"/>
        </w:rPr>
      </w:pPr>
      <w:r>
        <w:rPr>
          <w:rFonts w:hint="eastAsia"/>
        </w:rPr>
        <w:t>祂引用耶利米书的那节经文，大意是人心“比万物都诡诈，坏到极处”（耶利米书 17:9），然后祂在祷告中说，我记得祂的话大致是：“主啊，祢知道我们不再接受这种解释，现在认为只要人知道道路，他就会做正确的事。”</w:t>
      </w:r>
    </w:p>
    <w:p>
      <w:pPr>
        <w:rPr>
          <w:rFonts w:hint="eastAsia"/>
        </w:rPr>
      </w:pPr>
    </w:p>
    <w:p>
      <w:pPr>
        <w:rPr>
          <w:rFonts w:hint="eastAsia"/>
        </w:rPr>
      </w:pPr>
      <w:r>
        <w:rPr>
          <w:rFonts w:hint="eastAsia"/>
        </w:rPr>
        <w:t>Well,</w:t>
      </w:r>
    </w:p>
    <w:p>
      <w:pPr>
        <w:rPr>
          <w:rFonts w:hint="eastAsia"/>
        </w:rPr>
      </w:pPr>
      <w:r>
        <w:rPr>
          <w:rFonts w:hint="eastAsia"/>
        </w:rPr>
        <w:t>嗯，</w:t>
      </w:r>
    </w:p>
    <w:p>
      <w:pPr>
        <w:rPr>
          <w:rFonts w:hint="eastAsia"/>
        </w:rPr>
      </w:pPr>
    </w:p>
    <w:p>
      <w:pPr>
        <w:rPr>
          <w:rFonts w:hint="eastAsia"/>
        </w:rPr>
      </w:pPr>
      <w:r>
        <w:rPr>
          <w:rFonts w:hint="eastAsia"/>
        </w:rPr>
        <w:t>that was at least being frank about the matter.</w:t>
      </w:r>
    </w:p>
    <w:p>
      <w:pPr>
        <w:rPr>
          <w:rFonts w:hint="eastAsia"/>
        </w:rPr>
      </w:pPr>
      <w:r>
        <w:rPr>
          <w:rFonts w:hint="eastAsia"/>
        </w:rPr>
        <w:t>那至少是对这件事坦诚。</w:t>
      </w:r>
    </w:p>
    <w:p>
      <w:pPr>
        <w:rPr>
          <w:rFonts w:hint="eastAsia"/>
        </w:rPr>
      </w:pPr>
    </w:p>
    <w:p>
      <w:pPr>
        <w:rPr>
          <w:rFonts w:hint="eastAsia"/>
        </w:rPr>
      </w:pPr>
      <w:r>
        <w:rPr>
          <w:rFonts w:hint="eastAsia"/>
        </w:rPr>
        <w:t>We have a good opinion of ourselves these days, and if so, why should we not let the Lord in on our secret?</w:t>
      </w:r>
    </w:p>
    <w:p>
      <w:pPr>
        <w:rPr>
          <w:rFonts w:hint="eastAsia"/>
        </w:rPr>
      </w:pPr>
      <w:r>
        <w:rPr>
          <w:rFonts w:hint="eastAsia"/>
        </w:rPr>
        <w:t>这些天我们对自己评价很高，既然如此，为什么不让主知道我们的秘密呢？</w:t>
      </w:r>
    </w:p>
    <w:p>
      <w:pPr>
        <w:rPr>
          <w:rFonts w:hint="eastAsia"/>
        </w:rPr>
      </w:pPr>
    </w:p>
    <w:p>
      <w:pPr>
        <w:rPr>
          <w:rFonts w:hint="eastAsia"/>
        </w:rPr>
      </w:pPr>
      <w:r>
        <w:rPr>
          <w:rFonts w:hint="eastAsia"/>
        </w:rPr>
        <w:t>Why should we go on quoting with a sanctimonious air confessions of sin from the Bible if we really do not believe a word of them?</w:t>
      </w:r>
    </w:p>
    <w:p>
      <w:pPr>
        <w:rPr>
          <w:rFonts w:hint="eastAsia"/>
        </w:rPr>
      </w:pPr>
      <w:r>
        <w:rPr>
          <w:rFonts w:hint="eastAsia"/>
        </w:rPr>
        <w:t>如果我们真的一个字也不相信，为什么还要道貌岸然地引用圣经中认罪的经文呢？</w:t>
      </w:r>
    </w:p>
    <w:p>
      <w:pPr>
        <w:rPr>
          <w:rFonts w:hint="eastAsia"/>
        </w:rPr>
      </w:pPr>
    </w:p>
    <w:p>
      <w:pPr>
        <w:rPr>
          <w:rFonts w:hint="eastAsia"/>
        </w:rPr>
      </w:pPr>
      <w:r>
        <w:rPr>
          <w:rFonts w:hint="eastAsia"/>
        </w:rPr>
        <w:t>I think the prayer of that village preacher was bad -- very bad - but I also think that perhaps it was not so bad perhaps as the prayers of those preachers who have really rejected the central message of the Bible just as completely as he had and yet conceal the fact by the use of traditional language.</w:t>
      </w:r>
    </w:p>
    <w:p>
      <w:pPr>
        <w:rPr>
          <w:rFonts w:hint="eastAsia"/>
        </w:rPr>
      </w:pPr>
      <w:r>
        <w:rPr>
          <w:rFonts w:hint="eastAsia"/>
        </w:rPr>
        <w:t>我认为那个乡村传道人的祷告很糟糕——非常糟糕——但我也认为，也许它并不像那些真正像他一样完全拒绝圣经核心信息的传道人的祷告那么糟糕，那些传道人却用传统的语言掩盖了这个事实。</w:t>
      </w:r>
    </w:p>
    <w:p>
      <w:pPr>
        <w:rPr>
          <w:rFonts w:hint="eastAsia"/>
        </w:rPr>
      </w:pPr>
    </w:p>
    <w:p>
      <w:pPr>
        <w:rPr>
          <w:rFonts w:hint="eastAsia"/>
        </w:rPr>
      </w:pPr>
      <w:r>
        <w:rPr>
          <w:rFonts w:hint="eastAsia"/>
        </w:rPr>
        <w:t>At least that prayer raised the issue clearly between the Biblical view of sin and the paganism of the modern creed, "I believe in man."</w:t>
      </w:r>
    </w:p>
    <w:p>
      <w:pPr>
        <w:rPr>
          <w:rFonts w:hint="eastAsia"/>
        </w:rPr>
      </w:pPr>
      <w:r>
        <w:rPr>
          <w:rFonts w:hint="eastAsia"/>
        </w:rPr>
        <w:t>至少那个祷告清楚地提出了圣经的罪观与现代信条“我相信人”的异教思想之间的矛盾。</w:t>
      </w:r>
    </w:p>
    <w:p>
      <w:pPr>
        <w:rPr>
          <w:rFonts w:hint="eastAsia"/>
        </w:rPr>
      </w:pPr>
    </w:p>
    <w:p>
      <w:pPr>
        <w:rPr>
          <w:rFonts w:hint="eastAsia"/>
        </w:rPr>
      </w:pPr>
      <w:r>
        <w:rPr>
          <w:rFonts w:hint="eastAsia"/>
        </w:rPr>
        <w:t>At the very foundation of all that the Bible says is this sad truth -that mankind is lost in sin.</w:t>
      </w:r>
    </w:p>
    <w:p>
      <w:pPr>
        <w:rPr>
          <w:rFonts w:hint="eastAsia"/>
        </w:rPr>
      </w:pPr>
      <w:r>
        <w:rPr>
          <w:rFonts w:hint="eastAsia"/>
        </w:rPr>
        <w:t>圣经所说的一切的基础，就是这个可悲的真理——人类失丧在罪中。</w:t>
      </w:r>
    </w:p>
    <w:p>
      <w:pPr>
        <w:rPr>
          <w:rFonts w:hint="eastAsia"/>
        </w:rPr>
      </w:pPr>
    </w:p>
    <w:p>
      <w:pPr>
        <w:rPr>
          <w:rFonts w:hint="eastAsia"/>
        </w:rPr>
      </w:pPr>
      <w:r>
        <w:rPr>
          <w:rFonts w:hint="eastAsia"/>
        </w:rPr>
        <w:t>The Bible teaches, we have observed, that every man comes into the world a sinner.</w:t>
      </w:r>
    </w:p>
    <w:p>
      <w:pPr>
        <w:rPr>
          <w:rFonts w:hint="eastAsia"/>
        </w:rPr>
      </w:pPr>
      <w:r>
        <w:rPr>
          <w:rFonts w:hint="eastAsia"/>
        </w:rPr>
        <w:t>我们已经注意到，圣经教导说，每个人来到世上都是罪人。</w:t>
      </w:r>
    </w:p>
    <w:p>
      <w:pPr>
        <w:rPr>
          <w:rFonts w:hint="eastAsia"/>
        </w:rPr>
      </w:pPr>
    </w:p>
    <w:p>
      <w:pPr>
        <w:rPr>
          <w:rFonts w:hint="eastAsia"/>
        </w:rPr>
      </w:pPr>
      <w:r>
        <w:rPr>
          <w:rFonts w:hint="eastAsia"/>
        </w:rPr>
        <w:t>It is against that doctrine that the chief attack has been made; and I want to say a few words to you about the attack in order that the Bible doctrine which is attacked may become the more clear.</w:t>
      </w:r>
    </w:p>
    <w:p>
      <w:pPr>
        <w:rPr>
          <w:rFonts w:hint="eastAsia"/>
        </w:rPr>
      </w:pPr>
      <w:r>
        <w:rPr>
          <w:rFonts w:hint="eastAsia"/>
        </w:rPr>
        <w:t>主要的攻击正是针对那个教义；我想对你们说几句关于这个攻击的话，以便被攻击的圣经教义能变得更清楚。</w:t>
      </w:r>
    </w:p>
    <w:p>
      <w:pPr>
        <w:rPr>
          <w:rFonts w:hint="eastAsia"/>
        </w:rPr>
      </w:pPr>
    </w:p>
    <w:p>
      <w:pPr>
        <w:rPr>
          <w:rFonts w:hint="eastAsia"/>
        </w:rPr>
      </w:pPr>
      <w:r>
        <w:rPr>
          <w:rFonts w:hint="eastAsia"/>
        </w:rPr>
        <w:t>The attack has come to be connected with the name of a British monk who lived in the latter part of the fourth and the early part of the fifth century after Christ.</w:t>
      </w:r>
    </w:p>
    <w:p>
      <w:pPr>
        <w:rPr>
          <w:rFonts w:hint="eastAsia"/>
        </w:rPr>
      </w:pPr>
      <w:r>
        <w:rPr>
          <w:rFonts w:hint="eastAsia"/>
        </w:rPr>
        <w:t>这次攻击与一位生活在基督后第四世纪末和第五世纪初的英国僧侣的名字联系在一起。</w:t>
      </w:r>
    </w:p>
    <w:p>
      <w:pPr>
        <w:rPr>
          <w:rFonts w:hint="eastAsia"/>
        </w:rPr>
      </w:pPr>
    </w:p>
    <w:p>
      <w:pPr>
        <w:rPr>
          <w:rFonts w:hint="eastAsia"/>
        </w:rPr>
      </w:pPr>
      <w:r>
        <w:rPr>
          <w:rFonts w:hint="eastAsia"/>
        </w:rPr>
        <w:t>His name was Pelagius.</w:t>
      </w:r>
    </w:p>
    <w:p>
      <w:pPr>
        <w:rPr>
          <w:rFonts w:hint="eastAsia"/>
        </w:rPr>
      </w:pPr>
      <w:r>
        <w:rPr>
          <w:rFonts w:hint="eastAsia"/>
        </w:rPr>
        <w:t>他的名字是伯拉纠 (Pelagius)。</w:t>
      </w:r>
    </w:p>
    <w:p>
      <w:pPr>
        <w:rPr>
          <w:rFonts w:hint="eastAsia"/>
        </w:rPr>
      </w:pPr>
    </w:p>
    <w:p>
      <w:pPr>
        <w:rPr>
          <w:rFonts w:hint="eastAsia"/>
        </w:rPr>
      </w:pPr>
      <w:r>
        <w:rPr>
          <w:rFonts w:hint="eastAsia"/>
        </w:rPr>
        <w:t>In contravention of the Biblical doctrine, Pelagius said that every man, far from being born with a corrupt nature, begins life practically where Adam began it, being perfectly able to choose either good or evil.</w:t>
      </w:r>
    </w:p>
    <w:p>
      <w:pPr>
        <w:rPr>
          <w:rFonts w:hint="eastAsia"/>
        </w:rPr>
      </w:pPr>
      <w:r>
        <w:rPr>
          <w:rFonts w:hint="eastAsia"/>
        </w:rPr>
        <w:t>伯拉纠 (Pelagius) 违背圣经教义，说每个人并非生来就具有败坏的本性，而是实际上从亚当开始的地方开始生命，完全能够选择善或恶。</w:t>
      </w:r>
    </w:p>
    <w:p>
      <w:pPr>
        <w:rPr>
          <w:rFonts w:hint="eastAsia"/>
        </w:rPr>
      </w:pPr>
    </w:p>
    <w:p>
      <w:pPr>
        <w:rPr>
          <w:rFonts w:hint="eastAsia"/>
        </w:rPr>
      </w:pPr>
      <w:r>
        <w:rPr>
          <w:rFonts w:hint="eastAsia"/>
        </w:rPr>
        <w:t>The Bible plainly teaches that sinful actions come from a corrupt nature of the man who commits them, that individual wrong choices come from the underlying state of the person who engages in them.</w:t>
      </w:r>
    </w:p>
    <w:p>
      <w:pPr>
        <w:rPr>
          <w:rFonts w:hint="eastAsia"/>
        </w:rPr>
      </w:pPr>
      <w:r>
        <w:rPr>
          <w:rFonts w:hint="eastAsia"/>
        </w:rPr>
        <w:t>圣经清楚地教导说，有罪的行为出自犯罪之人败坏的本性，个体的错误选择出自从事这些选择之人潜在的状态。</w:t>
      </w:r>
    </w:p>
    <w:p>
      <w:pPr>
        <w:rPr>
          <w:rFonts w:hint="eastAsia"/>
        </w:rPr>
      </w:pPr>
    </w:p>
    <w:p>
      <w:pPr>
        <w:rPr>
          <w:rFonts w:hint="eastAsia"/>
        </w:rPr>
      </w:pPr>
      <w:r>
        <w:rPr>
          <w:rFonts w:hint="eastAsia"/>
        </w:rPr>
        <w:t>A man is morally responsible for wrong choices springing out of his evil nature, and he is responsible for the evil nature out of which those wrong choices spring.</w:t>
      </w:r>
    </w:p>
    <w:p>
      <w:pPr>
        <w:rPr>
          <w:rFonts w:hint="eastAsia"/>
        </w:rPr>
      </w:pPr>
      <w:r>
        <w:rPr>
          <w:rFonts w:hint="eastAsia"/>
        </w:rPr>
        <w:t>一个人对其源于邪恶本性的错误选择负有道德责任，他也对产生那些错误选择的邪恶本性负有责任。</w:t>
      </w:r>
    </w:p>
    <w:p>
      <w:pPr>
        <w:rPr>
          <w:rFonts w:hint="eastAsia"/>
        </w:rPr>
      </w:pPr>
    </w:p>
    <w:p>
      <w:pPr>
        <w:rPr>
          <w:rFonts w:hint="eastAsia"/>
        </w:rPr>
      </w:pPr>
      <w:r>
        <w:rPr>
          <w:rFonts w:hint="eastAsia"/>
        </w:rPr>
        <w:t>Sin is not just a matter of individual actions.</w:t>
      </w:r>
    </w:p>
    <w:p>
      <w:pPr>
        <w:rPr>
          <w:rFonts w:hint="eastAsia"/>
        </w:rPr>
      </w:pPr>
      <w:r>
        <w:rPr>
          <w:rFonts w:hint="eastAsia"/>
        </w:rPr>
        <w:t>罪不仅仅是个体行为的问题。</w:t>
      </w:r>
    </w:p>
    <w:p>
      <w:pPr>
        <w:rPr>
          <w:rFonts w:hint="eastAsia"/>
        </w:rPr>
      </w:pPr>
    </w:p>
    <w:p>
      <w:pPr>
        <w:rPr>
          <w:rFonts w:hint="eastAsia"/>
        </w:rPr>
      </w:pPr>
      <w:r>
        <w:rPr>
          <w:rFonts w:hint="eastAsia"/>
        </w:rPr>
        <w:t>Both the bad actions and also the bad state from which the bad actions come are sin.</w:t>
      </w:r>
    </w:p>
    <w:p>
      <w:pPr>
        <w:rPr>
          <w:rFonts w:hint="eastAsia"/>
        </w:rPr>
      </w:pPr>
      <w:r>
        <w:rPr>
          <w:rFonts w:hint="eastAsia"/>
        </w:rPr>
        <w:t>坏的行为以及产生坏行为的坏状态都是罪。</w:t>
      </w:r>
    </w:p>
    <w:p>
      <w:pPr>
        <w:rPr>
          <w:rFonts w:hint="eastAsia"/>
        </w:rPr>
      </w:pPr>
    </w:p>
    <w:p>
      <w:pPr>
        <w:rPr>
          <w:rFonts w:hint="eastAsia"/>
        </w:rPr>
      </w:pPr>
      <w:r>
        <w:rPr>
          <w:rFonts w:hint="eastAsia"/>
        </w:rPr>
        <w:t>I am going to quote one passage from the teaching of Jesus as recorded in the Gospels and then I am going to ask you whether that one passage does not sum up the teaching of the whole Bible on this point.</w:t>
      </w:r>
    </w:p>
    <w:p>
      <w:pPr>
        <w:rPr>
          <w:rFonts w:hint="eastAsia"/>
        </w:rPr>
      </w:pPr>
      <w:r>
        <w:rPr>
          <w:rFonts w:hint="eastAsia"/>
        </w:rPr>
        <w:t>我要引用福音书中记载的耶稣教导的一段经文，然后我要问你们，那一段经文是否总结了整本圣经在这一点上的教导。</w:t>
      </w:r>
    </w:p>
    <w:p>
      <w:pPr>
        <w:rPr>
          <w:rFonts w:hint="eastAsia"/>
        </w:rPr>
      </w:pPr>
    </w:p>
    <w:p>
      <w:pPr>
        <w:rPr>
          <w:rFonts w:hint="eastAsia"/>
        </w:rPr>
      </w:pPr>
      <w:r>
        <w:rPr>
          <w:rFonts w:hint="eastAsia"/>
        </w:rPr>
        <w:t>"Either make the tree good, and his fruit good: or else make the tree corrupt, and his fruit corrupt: for the tree is known by his fruit.</w:t>
      </w:r>
    </w:p>
    <w:p>
      <w:pPr>
        <w:rPr>
          <w:rFonts w:hint="eastAsia"/>
        </w:rPr>
      </w:pPr>
      <w:r>
        <w:rPr>
          <w:rFonts w:hint="eastAsia"/>
        </w:rPr>
        <w:t>“你们或以为树好，果子也好；树坏，果子也坏；因为看果子就可以知道树。</w:t>
      </w:r>
    </w:p>
    <w:p>
      <w:pPr>
        <w:rPr>
          <w:rFonts w:hint="eastAsia"/>
        </w:rPr>
      </w:pPr>
    </w:p>
    <w:p>
      <w:pPr>
        <w:rPr>
          <w:rFonts w:hint="eastAsia"/>
        </w:rPr>
      </w:pPr>
      <w:r>
        <w:rPr>
          <w:rFonts w:hint="eastAsia"/>
        </w:rPr>
        <w:t>O generation of vipers, how can ye, being evil, speak good things? for out of the abundance of the heart the mouth speaketh.</w:t>
      </w:r>
    </w:p>
    <w:p>
      <w:pPr>
        <w:rPr>
          <w:rFonts w:hint="eastAsia"/>
        </w:rPr>
      </w:pPr>
      <w:r>
        <w:rPr>
          <w:rFonts w:hint="eastAsia"/>
        </w:rPr>
        <w:t>毒蛇的种类！你们既是恶人，怎能说出好话来呢？因为心里所充满的，口里就说出来。</w:t>
      </w:r>
    </w:p>
    <w:p>
      <w:pPr>
        <w:rPr>
          <w:rFonts w:hint="eastAsia"/>
        </w:rPr>
      </w:pPr>
    </w:p>
    <w:p>
      <w:pPr>
        <w:rPr>
          <w:rFonts w:hint="eastAsia"/>
        </w:rPr>
      </w:pPr>
      <w:r>
        <w:rPr>
          <w:rFonts w:hint="eastAsia"/>
        </w:rPr>
        <w:t>A good man out of the good treasure of the heart bringeth forth good things: and an evil man out of the evil treasure bringeth forth evil things." (Matthew 12:33-35)</w:t>
      </w:r>
    </w:p>
    <w:p>
      <w:pPr>
        <w:rPr>
          <w:rFonts w:hint="eastAsia"/>
        </w:rPr>
      </w:pPr>
      <w:r>
        <w:rPr>
          <w:rFonts w:hint="eastAsia"/>
        </w:rPr>
        <w:t>善人从他所存的善里发出善来；恶人从他所存的恶里发出恶来。”（马太福音 12:33-35）</w:t>
      </w:r>
    </w:p>
    <w:p>
      <w:pPr>
        <w:rPr>
          <w:rFonts w:hint="eastAsia"/>
        </w:rPr>
      </w:pPr>
    </w:p>
    <w:p>
      <w:pPr>
        <w:rPr>
          <w:rFonts w:hint="eastAsia"/>
        </w:rPr>
      </w:pPr>
      <w:r>
        <w:rPr>
          <w:rFonts w:hint="eastAsia"/>
        </w:rPr>
        <w:t>In the light of these words of Jesus, so simple and so profound, how utterly shallow the whole Pelagian view of sin is seen to be!</w:t>
      </w:r>
    </w:p>
    <w:p>
      <w:pPr>
        <w:rPr>
          <w:rFonts w:hint="eastAsia"/>
        </w:rPr>
      </w:pPr>
      <w:r>
        <w:rPr>
          <w:rFonts w:hint="eastAsia"/>
        </w:rPr>
        <w:t>在耶稣这些如此简单而深刻的话语的光照下，整个伯拉纠主义 (Pelagian，否认原罪的异端) 的罪观显得何等肤浅！</w:t>
      </w:r>
    </w:p>
    <w:p>
      <w:pPr>
        <w:rPr>
          <w:rFonts w:hint="eastAsia"/>
        </w:rPr>
      </w:pPr>
    </w:p>
    <w:p>
      <w:pPr>
        <w:rPr>
          <w:rFonts w:hint="eastAsia"/>
        </w:rPr>
      </w:pPr>
      <w:r>
        <w:rPr>
          <w:rFonts w:hint="eastAsia"/>
        </w:rPr>
        <w:t>According to Jesus, evil actions come from an evil heart, and both the actions and the heart from which they come are sinful.</w:t>
      </w:r>
    </w:p>
    <w:p>
      <w:pPr>
        <w:rPr>
          <w:rFonts w:hint="eastAsia"/>
        </w:rPr>
      </w:pPr>
      <w:r>
        <w:rPr>
          <w:rFonts w:hint="eastAsia"/>
        </w:rPr>
        <w:t>根据耶稣所说，邪恶的行为出自邪恶的心，行为和产生行为的心都是有罪的。</w:t>
      </w:r>
    </w:p>
    <w:p>
      <w:pPr>
        <w:rPr>
          <w:rFonts w:hint="eastAsia"/>
        </w:rPr>
      </w:pPr>
    </w:p>
    <w:p>
      <w:pPr>
        <w:rPr>
          <w:rFonts w:hint="eastAsia"/>
        </w:rPr>
      </w:pPr>
      <w:r>
        <w:rPr>
          <w:rFonts w:hint="eastAsia"/>
        </w:rPr>
        <w:t>That view is the view of the whole Bible.</w:t>
      </w:r>
    </w:p>
    <w:p>
      <w:pPr>
        <w:rPr>
          <w:rFonts w:hint="eastAsia"/>
        </w:rPr>
      </w:pPr>
      <w:r>
        <w:rPr>
          <w:rFonts w:hint="eastAsia"/>
        </w:rPr>
        <w:t>那种观点是整本圣经的观点。</w:t>
      </w:r>
    </w:p>
    <w:p>
      <w:pPr>
        <w:rPr>
          <w:rFonts w:hint="eastAsia"/>
        </w:rPr>
      </w:pPr>
    </w:p>
    <w:p>
      <w:pPr>
        <w:rPr>
          <w:rFonts w:hint="eastAsia"/>
        </w:rPr>
      </w:pPr>
      <w:r>
        <w:rPr>
          <w:rFonts w:hint="eastAsia"/>
        </w:rPr>
        <w:t>There is in the Bible from beginning to end no shadow of comfort for the shallow notion that sin is a matter only of individual choices and that a bad man can, without being changed within, suddenly bring forth good actions.</w:t>
      </w:r>
    </w:p>
    <w:p>
      <w:pPr>
        <w:rPr>
          <w:rFonts w:hint="eastAsia"/>
        </w:rPr>
      </w:pPr>
      <w:r>
        <w:rPr>
          <w:rFonts w:hint="eastAsia"/>
        </w:rPr>
        <w:t>圣经从始至终都没有给那种肤浅的观念带来丝毫安慰，即罪仅仅是个体选择的问题，一个坏人可以在内心没有改变的情况下突然做出好的行为。</w:t>
      </w:r>
    </w:p>
    <w:p>
      <w:pPr>
        <w:rPr>
          <w:rFonts w:hint="eastAsia"/>
        </w:rPr>
      </w:pPr>
    </w:p>
    <w:p>
      <w:pPr>
        <w:rPr>
          <w:rFonts w:hint="eastAsia"/>
        </w:rPr>
      </w:pPr>
      <w:r>
        <w:rPr>
          <w:rFonts w:hint="eastAsia"/>
        </w:rPr>
        <w:t>No, the Bible everywhere finds the root of evil in the heart, and by the heart it does not mean just the feelings but the whole inner life of man.</w:t>
      </w:r>
    </w:p>
    <w:p>
      <w:pPr>
        <w:rPr>
          <w:rFonts w:hint="eastAsia"/>
        </w:rPr>
      </w:pPr>
      <w:r>
        <w:rPr>
          <w:rFonts w:hint="eastAsia"/>
        </w:rPr>
        <w:t>不，圣经处处都发现邪恶的根源在心里，而心并不仅仅指情感，而是指人整个内在的生命。</w:t>
      </w:r>
    </w:p>
    <w:p>
      <w:pPr>
        <w:rPr>
          <w:rFonts w:hint="eastAsia"/>
        </w:rPr>
      </w:pPr>
    </w:p>
    <w:p>
      <w:pPr>
        <w:rPr>
          <w:rFonts w:hint="eastAsia"/>
        </w:rPr>
      </w:pPr>
      <w:r>
        <w:rPr>
          <w:rFonts w:hint="eastAsia"/>
        </w:rPr>
        <w:t>The heart of man, it tells us, is deceitful above all things and desperately wicked, and because of that, man is a sinner in the sight of God.</w:t>
      </w:r>
    </w:p>
    <w:p>
      <w:pPr>
        <w:rPr>
          <w:rFonts w:hint="eastAsia"/>
        </w:rPr>
      </w:pPr>
      <w:r>
        <w:rPr>
          <w:rFonts w:hint="eastAsia"/>
        </w:rPr>
        <w:t>它告诉我们，人心比万物都诡诈，坏到极处，正因为如此，人在上帝眼中是个罪人。</w:t>
      </w:r>
    </w:p>
    <w:p>
      <w:pPr>
        <w:rPr>
          <w:rFonts w:hint="eastAsia"/>
        </w:rPr>
      </w:pPr>
    </w:p>
    <w:p>
      <w:pPr>
        <w:rPr>
          <w:rFonts w:hint="eastAsia"/>
        </w:rPr>
      </w:pPr>
      <w:r>
        <w:rPr>
          <w:rFonts w:hint="eastAsia"/>
        </w:rPr>
        <w:t>An evil man inevitably performs evil actions; the thing is as certain as that a corrupt tree will bring forth corrupt fruit: but the evil man performs those evil actions because he wants to perform them; they are his own free personal acts and he is responsible for them in the sight of God.</w:t>
      </w:r>
    </w:p>
    <w:p>
      <w:pPr>
        <w:rPr>
          <w:rFonts w:hint="eastAsia"/>
        </w:rPr>
      </w:pPr>
      <w:r>
        <w:rPr>
          <w:rFonts w:hint="eastAsia"/>
        </w:rPr>
        <w:t>一个邪恶的人不可避免地会做出邪恶的行为；这件事就像一棵坏树会结出坏果子一样确定：但是邪恶的人做出那些邪恶的行为是因为他想这样做；它们是他自己自由的个人行为，他在上帝面前要为它们负责。</w:t>
      </w:r>
    </w:p>
    <w:p>
      <w:pPr>
        <w:rPr>
          <w:rFonts w:hint="eastAsia"/>
        </w:rPr>
      </w:pPr>
    </w:p>
    <w:p>
      <w:pPr>
        <w:rPr>
          <w:rFonts w:hint="eastAsia"/>
        </w:rPr>
      </w:pPr>
      <w:r>
        <w:rPr>
          <w:rFonts w:hint="eastAsia"/>
        </w:rPr>
        <w:t>The Bible from beginning to end plainly teaches that individual sins come from a sinful nature, and that the nature of all men is sinful from their birth.</w:t>
      </w:r>
    </w:p>
    <w:p>
      <w:pPr>
        <w:rPr>
          <w:rFonts w:hint="eastAsia"/>
        </w:rPr>
      </w:pPr>
      <w:r>
        <w:rPr>
          <w:rFonts w:hint="eastAsia"/>
        </w:rPr>
        <w:t>圣经从始至终都清楚地教导说，个体的罪源于有罪的本性，所有人的本性从出生起就是有罪的。</w:t>
      </w:r>
    </w:p>
    <w:p>
      <w:pPr>
        <w:rPr>
          <w:rFonts w:hint="eastAsia"/>
        </w:rPr>
      </w:pPr>
    </w:p>
    <w:p>
      <w:pPr>
        <w:rPr>
          <w:rFonts w:hint="eastAsia"/>
        </w:rPr>
      </w:pPr>
      <w:r>
        <w:rPr>
          <w:rFonts w:hint="eastAsia"/>
        </w:rPr>
        <w:t>"Behold, I was shapen in iniquity; and in sin did my mother conceive me" -- these words of the Fifty-first Psalm summarize, in the cry of a penitent sinner, a doctrine of sin that runs through the Bible from Genesis to Revelation.</w:t>
      </w:r>
    </w:p>
    <w:p>
      <w:pPr>
        <w:rPr>
          <w:rFonts w:hint="eastAsia"/>
        </w:rPr>
      </w:pPr>
      <w:r>
        <w:rPr>
          <w:rFonts w:hint="eastAsia"/>
        </w:rPr>
        <w:t>“看哪，我是在罪孽里生的，在我母亲怀胎的时候就有了罪”——诗篇第五十一篇的这些话，在一个悔改罪人的呼喊中，总结了贯穿圣经从创世记到启示录的罪的教义。</w:t>
      </w:r>
    </w:p>
    <w:p>
      <w:pPr>
        <w:rPr>
          <w:rFonts w:hint="eastAsia"/>
        </w:rPr>
      </w:pPr>
    </w:p>
    <w:p>
      <w:pPr>
        <w:rPr>
          <w:rFonts w:hint="eastAsia"/>
        </w:rPr>
      </w:pPr>
      <w:r>
        <w:rPr>
          <w:rFonts w:hint="eastAsia"/>
        </w:rPr>
        <w:t>Upon that Biblical view of sin depends also the Biblical view of salvation.</w:t>
      </w:r>
    </w:p>
    <w:p>
      <w:pPr>
        <w:rPr>
          <w:rFonts w:hint="eastAsia"/>
        </w:rPr>
      </w:pPr>
      <w:r>
        <w:rPr>
          <w:rFonts w:hint="eastAsia"/>
        </w:rPr>
        <w:t>圣经的救恩观也取决于圣经的罪观。</w:t>
      </w:r>
    </w:p>
    <w:p>
      <w:pPr>
        <w:rPr>
          <w:rFonts w:hint="eastAsia"/>
        </w:rPr>
      </w:pPr>
    </w:p>
    <w:p>
      <w:pPr>
        <w:rPr>
          <w:rFonts w:hint="eastAsia"/>
        </w:rPr>
      </w:pPr>
      <w:r>
        <w:rPr>
          <w:rFonts w:hint="eastAsia"/>
        </w:rPr>
        <w:t>Does the Bible teach that all Christ did for us is to set us a good example which we are perfectly able to follow without a change of our hearts?</w:t>
      </w:r>
    </w:p>
    <w:p>
      <w:pPr>
        <w:rPr>
          <w:rFonts w:hint="eastAsia"/>
        </w:rPr>
      </w:pPr>
      <w:r>
        <w:rPr>
          <w:rFonts w:hint="eastAsia"/>
        </w:rPr>
        <w:t>圣经是否教导说，基督为我们所做的一切，只是给我们树立了一个好榜样，我们完全能够在不改变内心的情况下效法？</w:t>
      </w:r>
    </w:p>
    <w:p>
      <w:pPr>
        <w:rPr>
          <w:rFonts w:hint="eastAsia"/>
        </w:rPr>
      </w:pPr>
    </w:p>
    <w:p>
      <w:pPr>
        <w:rPr>
          <w:rFonts w:hint="eastAsia"/>
        </w:rPr>
      </w:pPr>
      <w:r>
        <w:rPr>
          <w:rFonts w:hint="eastAsia"/>
        </w:rPr>
        <w:t>The man who thinks so is a man who has not come even to the threshold of the great central truth which the Scriptures contain.</w:t>
      </w:r>
    </w:p>
    <w:p>
      <w:pPr>
        <w:rPr>
          <w:rFonts w:hint="eastAsia"/>
        </w:rPr>
      </w:pPr>
      <w:r>
        <w:rPr>
          <w:rFonts w:hint="eastAsia"/>
        </w:rPr>
        <w:t>这样想的人，甚至还没有达到圣经所包含的伟大核心真理的门槛。</w:t>
      </w:r>
    </w:p>
    <w:p>
      <w:pPr>
        <w:rPr>
          <w:rFonts w:hint="eastAsia"/>
        </w:rPr>
      </w:pPr>
    </w:p>
    <w:p>
      <w:pPr>
        <w:rPr>
          <w:rFonts w:hint="eastAsia"/>
        </w:rPr>
      </w:pPr>
      <w:r>
        <w:rPr>
          <w:rFonts w:hint="eastAsia"/>
        </w:rPr>
        <w:t>"Ye must be born again," said Jesus Christ (John 3:7).</w:t>
      </w:r>
    </w:p>
    <w:p>
      <w:pPr>
        <w:rPr>
          <w:rFonts w:hint="eastAsia"/>
        </w:rPr>
      </w:pPr>
      <w:r>
        <w:rPr>
          <w:rFonts w:hint="eastAsia"/>
        </w:rPr>
        <w:t>耶稣基督说：“你们必须重生”（约翰福音 3:7）。</w:t>
      </w:r>
    </w:p>
    <w:p>
      <w:pPr>
        <w:rPr>
          <w:rFonts w:hint="eastAsia"/>
        </w:rPr>
      </w:pPr>
    </w:p>
    <w:p>
      <w:pPr>
        <w:rPr>
          <w:rFonts w:hint="eastAsia"/>
        </w:rPr>
      </w:pPr>
      <w:r>
        <w:rPr>
          <w:rFonts w:hint="eastAsia"/>
        </w:rPr>
        <w:t>There is no hope whatever for us until we are born again by an act that is not our own; there is no hope that we shall really choose the right until we are made alive by the Spirit of the living God.</w:t>
      </w:r>
    </w:p>
    <w:p>
      <w:pPr>
        <w:rPr>
          <w:rFonts w:hint="eastAsia"/>
        </w:rPr>
      </w:pPr>
      <w:r>
        <w:rPr>
          <w:rFonts w:hint="eastAsia"/>
        </w:rPr>
        <w:t>除非我们藉着非我们自己的作为而重生，否则我们毫无指望；除非我们藉着永活上帝的灵得以复活，否则我们毫无指望真正选择正确的道路。</w:t>
      </w:r>
    </w:p>
    <w:p>
      <w:pPr>
        <w:rPr>
          <w:rFonts w:hint="eastAsia"/>
        </w:rPr>
      </w:pPr>
    </w:p>
    <w:p>
      <w:pPr>
        <w:rPr>
          <w:rFonts w:hint="eastAsia"/>
        </w:rPr>
      </w:pPr>
      <w:r>
        <w:rPr>
          <w:rFonts w:hint="eastAsia"/>
        </w:rPr>
        <w:t>Nothing that fallen and unregenerate men can do is really wellpleasing to God.</w:t>
      </w:r>
    </w:p>
    <w:p>
      <w:pPr>
        <w:rPr>
          <w:rFonts w:hint="eastAsia"/>
        </w:rPr>
      </w:pPr>
      <w:r>
        <w:rPr>
          <w:rFonts w:hint="eastAsia"/>
        </w:rPr>
        <w:t>堕落和未重生的人所做的任何事，都不能真正取悦上帝。</w:t>
      </w:r>
    </w:p>
    <w:p>
      <w:pPr>
        <w:rPr>
          <w:rFonts w:hint="eastAsia"/>
        </w:rPr>
      </w:pPr>
    </w:p>
    <w:p>
      <w:pPr>
        <w:rPr>
          <w:rFonts w:hint="eastAsia"/>
        </w:rPr>
      </w:pPr>
      <w:r>
        <w:rPr>
          <w:rFonts w:hint="eastAsia"/>
        </w:rPr>
        <w:t>Many things that they do are able to please us, with our imperfect standards, but nothing that they do is able to please God; nothing that they do can stand in the white light of His judgment throne.</w:t>
      </w:r>
    </w:p>
    <w:p>
      <w:pPr>
        <w:rPr>
          <w:rFonts w:hint="eastAsia"/>
        </w:rPr>
      </w:pPr>
      <w:r>
        <w:rPr>
          <w:rFonts w:hint="eastAsia"/>
        </w:rPr>
        <w:t>他们所做的许多事能取悦我们这些标准不完美的人，但他们所做的任何事都不能取悦上帝；他们所做的任何事都不能站在祂审判宝座的白光之下。</w:t>
      </w:r>
    </w:p>
    <w:p>
      <w:pPr>
        <w:rPr>
          <w:rFonts w:hint="eastAsia"/>
        </w:rPr>
      </w:pPr>
    </w:p>
    <w:p>
      <w:pPr>
        <w:rPr>
          <w:rFonts w:hint="eastAsia"/>
        </w:rPr>
      </w:pPr>
      <w:r>
        <w:rPr>
          <w:rFonts w:hint="eastAsia"/>
        </w:rPr>
        <w:t>Some of their actions may be relatively good, but none of them are really good.</w:t>
      </w:r>
    </w:p>
    <w:p>
      <w:pPr>
        <w:rPr>
          <w:rFonts w:hint="eastAsia"/>
        </w:rPr>
      </w:pPr>
      <w:r>
        <w:rPr>
          <w:rFonts w:hint="eastAsia"/>
        </w:rPr>
        <w:t>他们的一些行为可能相对较好，但没有一个是真正好的。</w:t>
      </w:r>
    </w:p>
    <w:p>
      <w:pPr>
        <w:rPr>
          <w:rFonts w:hint="eastAsia"/>
        </w:rPr>
      </w:pPr>
    </w:p>
    <w:p>
      <w:pPr>
        <w:rPr>
          <w:rFonts w:hint="eastAsia"/>
        </w:rPr>
      </w:pPr>
      <w:r>
        <w:rPr>
          <w:rFonts w:hint="eastAsia"/>
        </w:rPr>
        <w:t>All of them are affected by the deep depravity of the fallen human nature from which they come.</w:t>
      </w:r>
    </w:p>
    <w:p>
      <w:pPr>
        <w:rPr>
          <w:rFonts w:hint="eastAsia"/>
        </w:rPr>
      </w:pPr>
      <w:r>
        <w:rPr>
          <w:rFonts w:hint="eastAsia"/>
        </w:rPr>
        <w:t>它们都受到它们所源于的堕落人性的深重败坏的影响。</w:t>
      </w:r>
    </w:p>
    <w:p>
      <w:pPr>
        <w:rPr>
          <w:rFonts w:hint="eastAsia"/>
        </w:rPr>
      </w:pPr>
    </w:p>
    <w:p>
      <w:pPr>
        <w:rPr>
          <w:rFonts w:hint="eastAsia"/>
        </w:rPr>
      </w:pPr>
      <w:r>
        <w:rPr>
          <w:rFonts w:hint="eastAsia"/>
        </w:rPr>
        <w:t>That brings us to another aspect of the great Biblical doctrine of depravity.</w:t>
      </w:r>
    </w:p>
    <w:p>
      <w:pPr>
        <w:rPr>
          <w:rFonts w:hint="eastAsia"/>
        </w:rPr>
      </w:pPr>
      <w:r>
        <w:rPr>
          <w:rFonts w:hint="eastAsia"/>
        </w:rPr>
        <w:t>这就引出了伟大的圣经败坏教义的另一个方面。</w:t>
      </w:r>
    </w:p>
    <w:p>
      <w:pPr>
        <w:rPr>
          <w:rFonts w:hint="eastAsia"/>
        </w:rPr>
      </w:pPr>
    </w:p>
    <w:p>
      <w:pPr>
        <w:rPr>
          <w:rFonts w:hint="eastAsia"/>
        </w:rPr>
      </w:pPr>
      <w:r>
        <w:rPr>
          <w:rFonts w:hint="eastAsia"/>
        </w:rPr>
        <w:t>It is found in the complete inability of fallen man to lift himself out of his fallen condition.</w:t>
      </w:r>
    </w:p>
    <w:p>
      <w:pPr>
        <w:rPr>
          <w:rFonts w:hint="eastAsia"/>
        </w:rPr>
      </w:pPr>
      <w:r>
        <w:rPr>
          <w:rFonts w:hint="eastAsia"/>
        </w:rPr>
        <w:t>它体现在堕落的人完全无力将自己从堕落的状态中提升出来。</w:t>
      </w:r>
    </w:p>
    <w:p>
      <w:pPr>
        <w:rPr>
          <w:rFonts w:hint="eastAsia"/>
        </w:rPr>
      </w:pPr>
    </w:p>
    <w:p>
      <w:pPr>
        <w:rPr>
          <w:rFonts w:hint="eastAsia"/>
        </w:rPr>
      </w:pPr>
      <w:r>
        <w:rPr>
          <w:rFonts w:hint="eastAsia"/>
        </w:rPr>
        <w:t>Fallen man, according to the Bible, is unable to contribute the smallest part of the great change by which he is made to be alive from the dead.</w:t>
      </w:r>
    </w:p>
    <w:p>
      <w:pPr>
        <w:rPr>
          <w:rFonts w:hint="eastAsia"/>
        </w:rPr>
      </w:pPr>
      <w:r>
        <w:rPr>
          <w:rFonts w:hint="eastAsia"/>
        </w:rPr>
        <w:t>根据圣经，堕落的人无法为使他从死里复活的巨大改变贡献丝毫力量。</w:t>
      </w:r>
    </w:p>
    <w:p>
      <w:pPr>
        <w:rPr>
          <w:rFonts w:hint="eastAsia"/>
        </w:rPr>
      </w:pPr>
    </w:p>
    <w:p>
      <w:pPr>
        <w:rPr>
          <w:rFonts w:hint="eastAsia"/>
        </w:rPr>
      </w:pPr>
      <w:r>
        <w:rPr>
          <w:rFonts w:hint="eastAsia"/>
        </w:rPr>
        <w:t>Men who are dead in trespasses and sins are utterly unable to have saving faith, just as completely unable as a dead man lying in a tomb is unable to contribute the slightest bit to his resurrection.</w:t>
      </w:r>
    </w:p>
    <w:p>
      <w:pPr>
        <w:rPr>
          <w:rFonts w:hint="eastAsia"/>
        </w:rPr>
      </w:pPr>
      <w:r>
        <w:rPr>
          <w:rFonts w:hint="eastAsia"/>
        </w:rPr>
        <w:t>死在过犯罪恶中的人，完全无法拥有得救的信心，就像躺在坟墓里的死人完全无法为自己的复活贡献丝毫力量一样。</w:t>
      </w:r>
    </w:p>
    <w:p>
      <w:pPr>
        <w:rPr>
          <w:rFonts w:hint="eastAsia"/>
        </w:rPr>
      </w:pPr>
    </w:p>
    <w:p>
      <w:pPr>
        <w:rPr>
          <w:rFonts w:hint="eastAsia"/>
        </w:rPr>
      </w:pPr>
      <w:r>
        <w:rPr>
          <w:rFonts w:hint="eastAsia"/>
        </w:rPr>
        <w:t>When a man is born again, the Holy Spirit works faith in him, and the man contributes nothing whatever to that blessed result.</w:t>
      </w:r>
    </w:p>
    <w:p>
      <w:pPr>
        <w:rPr>
          <w:rFonts w:hint="eastAsia"/>
        </w:rPr>
      </w:pPr>
      <w:r>
        <w:rPr>
          <w:rFonts w:hint="eastAsia"/>
        </w:rPr>
        <w:t>当一个人重生时，圣灵在他里面作工使他产生信心，而这个人对那个蒙福的结果毫无贡献。</w:t>
      </w:r>
    </w:p>
    <w:p>
      <w:pPr>
        <w:rPr>
          <w:rFonts w:hint="eastAsia"/>
        </w:rPr>
      </w:pPr>
    </w:p>
    <w:p>
      <w:pPr>
        <w:rPr>
          <w:rFonts w:hint="eastAsia"/>
        </w:rPr>
      </w:pPr>
      <w:r>
        <w:rPr>
          <w:rFonts w:hint="eastAsia"/>
        </w:rPr>
        <w:t>After he has been born again, he does cooperate with the Spirit of God in the daily battle against sin; after he has been made alive by God, he proceeds to show that he is alive by bringing forth good works: but until he is made alive he can do nothing that is really good; and the act of the Spirit of God by which he is made alive is a resistless and sovereign act.</w:t>
      </w:r>
    </w:p>
    <w:p>
      <w:pPr>
        <w:rPr>
          <w:rFonts w:hint="eastAsia"/>
        </w:rPr>
      </w:pPr>
      <w:r>
        <w:rPr>
          <w:rFonts w:hint="eastAsia"/>
        </w:rPr>
        <w:t>他重生之后，确实在每日与罪的争战中与上帝的灵合作；他被上帝复活之后，便藉着行善来显明自己是活着的：但在他被复活之前，他不能做任何真正良善的事；上帝的灵使他复活的行为，是一种不可抗拒的主权行为。</w:t>
      </w:r>
    </w:p>
    <w:p>
      <w:pPr>
        <w:rPr>
          <w:rFonts w:hint="eastAsia"/>
        </w:rPr>
      </w:pPr>
    </w:p>
    <w:p>
      <w:pPr>
        <w:rPr>
          <w:rFonts w:hint="eastAsia"/>
        </w:rPr>
      </w:pPr>
      <w:r>
        <w:rPr>
          <w:rFonts w:hint="eastAsia"/>
        </w:rPr>
        <w:t>Man, according to the Bible, is not merely sick in trespasses and sins; he is not merely in a weakened condition so that he needs divine help: but he is dead in trespasses and sins.</w:t>
      </w:r>
    </w:p>
    <w:p>
      <w:pPr>
        <w:rPr>
          <w:rFonts w:hint="eastAsia"/>
        </w:rPr>
      </w:pPr>
      <w:r>
        <w:rPr>
          <w:rFonts w:hint="eastAsia"/>
        </w:rPr>
        <w:t>根据圣经，人不仅仅是在过犯罪恶中患病；他不仅仅是处于软弱的状态，需要神圣的帮助：他乃是死在过犯罪恶之中。</w:t>
      </w:r>
    </w:p>
    <w:p>
      <w:pPr>
        <w:rPr>
          <w:rFonts w:hint="eastAsia"/>
        </w:rPr>
      </w:pPr>
    </w:p>
    <w:p>
      <w:pPr>
        <w:rPr>
          <w:rFonts w:hint="eastAsia"/>
        </w:rPr>
      </w:pPr>
      <w:r>
        <w:rPr>
          <w:rFonts w:hint="eastAsia"/>
        </w:rPr>
        <w:t>He can do absolutely nothing to save himself, and God saves him by the gracious, sovereign act of the new birth.</w:t>
      </w:r>
    </w:p>
    <w:p>
      <w:pPr>
        <w:rPr>
          <w:rFonts w:hint="eastAsia"/>
        </w:rPr>
      </w:pPr>
      <w:r>
        <w:rPr>
          <w:rFonts w:hint="eastAsia"/>
        </w:rPr>
        <w:t>他绝对无法自救，上帝藉着重生那恩慈、主权的作为拯救他。</w:t>
      </w:r>
    </w:p>
    <w:p>
      <w:pPr>
        <w:rPr>
          <w:rFonts w:hint="eastAsia"/>
        </w:rPr>
      </w:pPr>
    </w:p>
    <w:p>
      <w:pPr>
        <w:rPr>
          <w:rFonts w:hint="eastAsia"/>
        </w:rPr>
      </w:pPr>
      <w:r>
        <w:rPr>
          <w:rFonts w:hint="eastAsia"/>
        </w:rPr>
        <w:t>The Bible is a tremendously uncompromising book in this matter of the sin of man and the grace of God.</w:t>
      </w:r>
    </w:p>
    <w:p>
      <w:pPr>
        <w:rPr>
          <w:rFonts w:hint="eastAsia"/>
        </w:rPr>
      </w:pPr>
      <w:r>
        <w:rPr>
          <w:rFonts w:hint="eastAsia"/>
        </w:rPr>
        <w:t>在人的罪和上帝的恩典这个问题上，圣经是一本极其不妥协的书。</w:t>
      </w:r>
    </w:p>
    <w:p>
      <w:pPr>
        <w:rPr>
          <w:rFonts w:hint="eastAsia"/>
        </w:rPr>
      </w:pPr>
    </w:p>
    <w:p>
      <w:pPr>
        <w:rPr>
          <w:rFonts w:hint="eastAsia"/>
        </w:rPr>
      </w:pPr>
      <w:r>
        <w:rPr>
          <w:rFonts w:hint="eastAsia"/>
        </w:rPr>
        <w:t>The Biblical doctrine of the grace of God does not mean, as caricatures of it sometimes represent it as meaning, that a man is saved against his will.</w:t>
      </w:r>
    </w:p>
    <w:p>
      <w:pPr>
        <w:rPr>
          <w:rFonts w:hint="eastAsia"/>
        </w:rPr>
      </w:pPr>
      <w:r>
        <w:rPr>
          <w:rFonts w:hint="eastAsia"/>
        </w:rPr>
        <w:t>圣经关于上帝恩典的教义，并非像有时对其的歪曲所说的那样，意味着一个人是违背自己的意愿得救的。</w:t>
      </w:r>
    </w:p>
    <w:p>
      <w:pPr>
        <w:rPr>
          <w:rFonts w:hint="eastAsia"/>
        </w:rPr>
      </w:pPr>
    </w:p>
    <w:p>
      <w:pPr>
        <w:rPr>
          <w:rFonts w:hint="eastAsia"/>
        </w:rPr>
      </w:pPr>
      <w:r>
        <w:rPr>
          <w:rFonts w:hint="eastAsia"/>
        </w:rPr>
        <w:t>No, it means that a man's will itself is renewed.</w:t>
      </w:r>
    </w:p>
    <w:p>
      <w:pPr>
        <w:rPr>
          <w:rFonts w:hint="eastAsia"/>
        </w:rPr>
      </w:pPr>
      <w:r>
        <w:rPr>
          <w:rFonts w:hint="eastAsia"/>
        </w:rPr>
        <w:t>不，它的意思是人的意志本身得到了更新。</w:t>
      </w:r>
    </w:p>
    <w:p>
      <w:pPr>
        <w:rPr>
          <w:rFonts w:hint="eastAsia"/>
        </w:rPr>
      </w:pPr>
    </w:p>
    <w:p>
      <w:pPr>
        <w:rPr>
          <w:rFonts w:hint="eastAsia"/>
        </w:rPr>
      </w:pPr>
      <w:r>
        <w:rPr>
          <w:rFonts w:hint="eastAsia"/>
        </w:rPr>
        <w:t>His act of faith is his own act.</w:t>
      </w:r>
    </w:p>
    <w:p>
      <w:pPr>
        <w:rPr>
          <w:rFonts w:hint="eastAsia"/>
        </w:rPr>
      </w:pPr>
      <w:r>
        <w:rPr>
          <w:rFonts w:hint="eastAsia"/>
        </w:rPr>
        <w:t>他的信心行为是他自己的行为。</w:t>
      </w:r>
    </w:p>
    <w:p>
      <w:pPr>
        <w:rPr>
          <w:rFonts w:hint="eastAsia"/>
        </w:rPr>
      </w:pPr>
    </w:p>
    <w:p>
      <w:pPr>
        <w:rPr>
          <w:rFonts w:hint="eastAsia"/>
        </w:rPr>
      </w:pPr>
      <w:r>
        <w:rPr>
          <w:rFonts w:hint="eastAsia"/>
        </w:rPr>
        <w:t>He performs that act gladly, and is sure that he never was so free as when he performs it.</w:t>
      </w:r>
    </w:p>
    <w:p>
      <w:pPr>
        <w:rPr>
          <w:rFonts w:hint="eastAsia"/>
        </w:rPr>
      </w:pPr>
      <w:r>
        <w:rPr>
          <w:rFonts w:hint="eastAsia"/>
        </w:rPr>
        <w:t>他欣然行那行为，并且确信他在行那行为时从未如此自由。</w:t>
      </w:r>
    </w:p>
    <w:p>
      <w:pPr>
        <w:rPr>
          <w:rFonts w:hint="eastAsia"/>
        </w:rPr>
      </w:pPr>
    </w:p>
    <w:p>
      <w:pPr>
        <w:rPr>
          <w:rFonts w:hint="eastAsia"/>
        </w:rPr>
      </w:pPr>
      <w:r>
        <w:rPr>
          <w:rFonts w:hint="eastAsia"/>
        </w:rPr>
        <w:t>Yet he is enabled to perform it simply by the gracious, sovereign act of the Spirit of God.</w:t>
      </w:r>
    </w:p>
    <w:p>
      <w:pPr>
        <w:rPr>
          <w:rFonts w:hint="eastAsia"/>
        </w:rPr>
      </w:pPr>
      <w:r>
        <w:rPr>
          <w:rFonts w:hint="eastAsia"/>
        </w:rPr>
        <w:t>然而，他之所以能够行那行为，仅仅是藉着上帝圣灵恩慈、主权的作为。</w:t>
      </w:r>
    </w:p>
    <w:p>
      <w:pPr>
        <w:rPr>
          <w:rFonts w:hint="eastAsia"/>
        </w:rPr>
      </w:pPr>
    </w:p>
    <w:p>
      <w:pPr>
        <w:rPr>
          <w:rFonts w:hint="eastAsia"/>
        </w:rPr>
      </w:pPr>
      <w:r>
        <w:rPr>
          <w:rFonts w:hint="eastAsia"/>
        </w:rPr>
        <w:t>Ah, my friends, how precious is that doctrine of the grace of God!</w:t>
      </w:r>
    </w:p>
    <w:p>
      <w:pPr>
        <w:rPr>
          <w:rFonts w:hint="eastAsia"/>
        </w:rPr>
      </w:pPr>
      <w:r>
        <w:rPr>
          <w:rFonts w:hint="eastAsia"/>
        </w:rPr>
        <w:t>啊，我的朋友们，上帝恩典的教义何等宝贵！</w:t>
      </w:r>
    </w:p>
    <w:p>
      <w:pPr>
        <w:rPr>
          <w:rFonts w:hint="eastAsia"/>
        </w:rPr>
      </w:pPr>
    </w:p>
    <w:p>
      <w:pPr>
        <w:rPr>
          <w:rFonts w:hint="eastAsia"/>
        </w:rPr>
      </w:pPr>
      <w:r>
        <w:rPr>
          <w:rFonts w:hint="eastAsia"/>
        </w:rPr>
        <w:t>It is not in accordance with human pride.</w:t>
      </w:r>
    </w:p>
    <w:p>
      <w:pPr>
        <w:rPr>
          <w:rFonts w:hint="eastAsia"/>
        </w:rPr>
      </w:pPr>
      <w:r>
        <w:rPr>
          <w:rFonts w:hint="eastAsia"/>
        </w:rPr>
        <w:t>它不符合人的骄傲。</w:t>
      </w:r>
    </w:p>
    <w:p>
      <w:pPr>
        <w:rPr>
          <w:rFonts w:hint="eastAsia"/>
        </w:rPr>
      </w:pPr>
    </w:p>
    <w:p>
      <w:pPr>
        <w:rPr>
          <w:rFonts w:hint="eastAsia"/>
        </w:rPr>
      </w:pPr>
      <w:r>
        <w:rPr>
          <w:rFonts w:hint="eastAsia"/>
        </w:rPr>
        <w:t>It is not a doctrine that we should ever have evolved.</w:t>
      </w:r>
    </w:p>
    <w:p>
      <w:pPr>
        <w:rPr>
          <w:rFonts w:hint="eastAsia"/>
        </w:rPr>
      </w:pPr>
      <w:r>
        <w:rPr>
          <w:rFonts w:hint="eastAsia"/>
        </w:rPr>
        <w:t>它不是我们本该发展出来的教义。</w:t>
      </w:r>
    </w:p>
    <w:p>
      <w:pPr>
        <w:rPr>
          <w:rFonts w:hint="eastAsia"/>
        </w:rPr>
      </w:pPr>
    </w:p>
    <w:p>
      <w:pPr>
        <w:rPr>
          <w:rFonts w:hint="eastAsia"/>
        </w:rPr>
      </w:pPr>
      <w:r>
        <w:rPr>
          <w:rFonts w:hint="eastAsia"/>
        </w:rPr>
        <w:t>But when it is revealed in God's Word, the hearts of the redeemed cry, Amen.</w:t>
      </w:r>
    </w:p>
    <w:p>
      <w:pPr>
        <w:rPr>
          <w:rFonts w:hint="eastAsia"/>
        </w:rPr>
      </w:pPr>
      <w:r>
        <w:rPr>
          <w:rFonts w:hint="eastAsia"/>
        </w:rPr>
        <w:t>但当它在上帝的圣言中启示出来时，蒙救赎之人的心便呼喊阿们。</w:t>
      </w:r>
    </w:p>
    <w:p>
      <w:pPr>
        <w:rPr>
          <w:rFonts w:hint="eastAsia"/>
        </w:rPr>
      </w:pPr>
    </w:p>
    <w:p>
      <w:pPr>
        <w:rPr>
          <w:rFonts w:hint="eastAsia"/>
        </w:rPr>
      </w:pPr>
      <w:r>
        <w:rPr>
          <w:rFonts w:hint="eastAsia"/>
        </w:rPr>
        <w:t>Sinners saved by grace love to ascribe not some but all of the praise to God.</w:t>
      </w:r>
    </w:p>
    <w:p>
      <w:pPr>
        <w:rPr>
          <w:rFonts w:hint="eastAsia"/>
        </w:rPr>
      </w:pPr>
      <w:r>
        <w:rPr>
          <w:rFonts w:hint="eastAsia"/>
        </w:rPr>
        <w:t>因恩典得救的罪人，喜爱将并非部分而是全部的赞美都归给上帝。</w:t>
      </w:r>
    </w:p>
    <w:p>
      <w:pPr>
        <w:rPr>
          <w:rFonts w:hint="eastAsia"/>
        </w:rPr>
      </w:pPr>
    </w:p>
    <w:p>
      <w:pPr>
        <w:pStyle w:val="2"/>
        <w:spacing w:after="417"/>
        <w:ind w:left="363" w:right="353"/>
        <w:rPr>
          <w:rFonts w:hint="eastAsia"/>
        </w:rPr>
      </w:pPr>
    </w:p>
    <w:p>
      <w:pPr>
        <w:pStyle w:val="2"/>
        <w:spacing w:after="417"/>
        <w:ind w:left="363" w:right="353"/>
        <w:rPr>
          <w:rFonts w:hint="eastAsia"/>
        </w:rPr>
      </w:pPr>
      <w:r>
        <w:rPr>
          <w:rFonts w:hint="eastAsia"/>
        </w:rPr>
        <w:t>Man's Own Character No Ground Of Peace</w:t>
      </w:r>
    </w:p>
    <w:p>
      <w:pPr>
        <w:pStyle w:val="2"/>
        <w:spacing w:after="417"/>
        <w:ind w:left="363" w:right="353"/>
        <w:rPr>
          <w:rFonts w:hint="eastAsia"/>
        </w:rPr>
      </w:pPr>
      <w:r>
        <w:rPr>
          <w:rFonts w:hint="eastAsia"/>
        </w:rPr>
        <w:t>人自身的品格并非平安的根基</w:t>
      </w:r>
    </w:p>
    <w:p>
      <w:pPr>
        <w:pStyle w:val="2"/>
        <w:spacing w:after="417"/>
        <w:ind w:left="363" w:right="353"/>
        <w:rPr>
          <w:rFonts w:hint="eastAsia"/>
        </w:rPr>
      </w:pPr>
      <w:r>
        <w:rPr>
          <w:rFonts w:hint="eastAsia"/>
        </w:rPr>
        <w:t>Horatius Bonar</w:t>
      </w:r>
    </w:p>
    <w:p>
      <w:pPr>
        <w:pStyle w:val="2"/>
        <w:spacing w:after="417"/>
        <w:ind w:left="363" w:right="353"/>
        <w:rPr>
          <w:rFonts w:hint="eastAsia"/>
        </w:rPr>
      </w:pPr>
      <w:r>
        <w:rPr>
          <w:rFonts w:hint="eastAsia"/>
        </w:rPr>
        <w:t>贺拉斯·博纳尔</w:t>
      </w:r>
    </w:p>
    <w:p>
      <w:pPr>
        <w:rPr>
          <w:rFonts w:hint="eastAsia"/>
        </w:rPr>
      </w:pPr>
    </w:p>
    <w:p>
      <w:pPr>
        <w:rPr>
          <w:rFonts w:hint="eastAsia"/>
        </w:rPr>
      </w:pPr>
      <w:r>
        <w:rPr>
          <w:rFonts w:hint="eastAsia"/>
        </w:rPr>
        <w:t>IF God testifies against us, who can testify for us?</w:t>
      </w:r>
    </w:p>
    <w:p>
      <w:pPr>
        <w:rPr>
          <w:rFonts w:hint="eastAsia"/>
        </w:rPr>
      </w:pPr>
      <w:r>
        <w:rPr>
          <w:rFonts w:hint="eastAsia"/>
        </w:rPr>
        <w:t>如果上帝作见证反对我们，谁能为我们作见证呢？</w:t>
      </w:r>
    </w:p>
    <w:p>
      <w:pPr>
        <w:rPr>
          <w:rFonts w:hint="eastAsia"/>
        </w:rPr>
      </w:pPr>
    </w:p>
    <w:p>
      <w:pPr>
        <w:rPr>
          <w:rFonts w:hint="eastAsia"/>
        </w:rPr>
      </w:pPr>
      <w:r>
        <w:rPr>
          <w:rFonts w:hint="eastAsia"/>
        </w:rPr>
        <w:t>If God's opinion of man's sinfulness, His judgment of man's guilt, and His declaration of sin's evil, be so very decided, there can be no hope of acquittal for us, on the ground of personal character or goodness, either of heart or life.</w:t>
      </w:r>
    </w:p>
    <w:p>
      <w:pPr>
        <w:rPr>
          <w:rFonts w:hint="eastAsia"/>
        </w:rPr>
      </w:pPr>
      <w:r>
        <w:rPr>
          <w:rFonts w:hint="eastAsia"/>
        </w:rPr>
        <w:t>如果上帝对人的罪性、祂对人罪咎的审判，以及祂对罪恶的宣告都如此坚决，那么我们就不可能因个人品格或良善，无论是内心的还是生命中的，而有任何无罪释放的希望。</w:t>
      </w:r>
    </w:p>
    <w:p>
      <w:pPr>
        <w:rPr>
          <w:rFonts w:hint="eastAsia"/>
        </w:rPr>
      </w:pPr>
    </w:p>
    <w:p>
      <w:pPr>
        <w:rPr>
          <w:rFonts w:hint="eastAsia"/>
        </w:rPr>
      </w:pPr>
      <w:r>
        <w:rPr>
          <w:rFonts w:hint="eastAsia"/>
        </w:rPr>
        <w:t>That which God sees in us furnishes only matter for condemnation, not for pardon.</w:t>
      </w:r>
    </w:p>
    <w:p>
      <w:pPr>
        <w:rPr>
          <w:rFonts w:hint="eastAsia"/>
        </w:rPr>
      </w:pPr>
      <w:r>
        <w:rPr>
          <w:rFonts w:hint="eastAsia"/>
        </w:rPr>
        <w:t>上帝在我们里面所看见的，只提供了定罪的材料，而非赦免的材料。</w:t>
      </w:r>
    </w:p>
    <w:p>
      <w:pPr>
        <w:rPr>
          <w:rFonts w:hint="eastAsia"/>
        </w:rPr>
      </w:pPr>
    </w:p>
    <w:p>
      <w:pPr>
        <w:rPr>
          <w:rFonts w:hint="eastAsia"/>
        </w:rPr>
      </w:pPr>
      <w:r>
        <w:rPr>
          <w:rFonts w:hint="eastAsia"/>
        </w:rPr>
        <w:t>It is vain to struggle or murmur against God's judgment.</w:t>
      </w:r>
    </w:p>
    <w:p>
      <w:pPr>
        <w:rPr>
          <w:rFonts w:hint="eastAsia"/>
        </w:rPr>
      </w:pPr>
      <w:r>
        <w:rPr>
          <w:rFonts w:hint="eastAsia"/>
        </w:rPr>
        <w:t>与上帝的审判抗争或抱怨都是徒劳的。</w:t>
      </w:r>
    </w:p>
    <w:p>
      <w:pPr>
        <w:rPr>
          <w:rFonts w:hint="eastAsia"/>
        </w:rPr>
      </w:pPr>
    </w:p>
    <w:p>
      <w:pPr>
        <w:rPr>
          <w:rFonts w:hint="eastAsia"/>
        </w:rPr>
      </w:pPr>
      <w:r>
        <w:rPr>
          <w:rFonts w:hint="eastAsia"/>
        </w:rPr>
        <w:t>He is the Judge of all the earth; and He is right as well as sovereign in His judgment.</w:t>
      </w:r>
    </w:p>
    <w:p>
      <w:pPr>
        <w:rPr>
          <w:rFonts w:hint="eastAsia"/>
        </w:rPr>
      </w:pPr>
      <w:r>
        <w:rPr>
          <w:rFonts w:hint="eastAsia"/>
        </w:rPr>
        <w:t>祂是全地的审判者；祂的审判既公义又至高无上。</w:t>
      </w:r>
    </w:p>
    <w:p>
      <w:pPr>
        <w:rPr>
          <w:rFonts w:hint="eastAsia"/>
        </w:rPr>
      </w:pPr>
    </w:p>
    <w:p>
      <w:pPr>
        <w:rPr>
          <w:rFonts w:hint="eastAsia"/>
        </w:rPr>
      </w:pPr>
      <w:r>
        <w:rPr>
          <w:rFonts w:hint="eastAsia"/>
        </w:rPr>
        <w:t>He must be obeyed; His law is inexorable; it cannot be broken without making the breaker of it (even in one jot or tittle) worthy of death.</w:t>
      </w:r>
    </w:p>
    <w:p>
      <w:pPr>
        <w:rPr>
          <w:rFonts w:hint="eastAsia"/>
        </w:rPr>
      </w:pPr>
      <w:r>
        <w:rPr>
          <w:rFonts w:hint="eastAsia"/>
        </w:rPr>
        <w:t>祂必须被顺服；祂的律法是无情的；违背它（即使是一点一画）就会使违背者配得死亡。</w:t>
      </w:r>
    </w:p>
    <w:p>
      <w:pPr>
        <w:rPr>
          <w:rFonts w:hint="eastAsia"/>
        </w:rPr>
      </w:pPr>
    </w:p>
    <w:p>
      <w:pPr>
        <w:rPr>
          <w:rFonts w:hint="eastAsia"/>
        </w:rPr>
      </w:pPr>
      <w:r>
        <w:rPr>
          <w:rFonts w:hint="eastAsia"/>
        </w:rPr>
        <w:t>When the Holy Spirit opens the eyes of the soul, it sees this.</w:t>
      </w:r>
    </w:p>
    <w:p>
      <w:pPr>
        <w:rPr>
          <w:rFonts w:hint="eastAsia"/>
        </w:rPr>
      </w:pPr>
      <w:r>
        <w:rPr>
          <w:rFonts w:hint="eastAsia"/>
        </w:rPr>
        <w:t>当圣灵开启灵魂的眼睛时，它就看见了这一点。</w:t>
      </w:r>
    </w:p>
    <w:p>
      <w:pPr>
        <w:rPr>
          <w:rFonts w:hint="eastAsia"/>
        </w:rPr>
      </w:pPr>
    </w:p>
    <w:p>
      <w:pPr>
        <w:rPr>
          <w:rFonts w:hint="eastAsia"/>
        </w:rPr>
      </w:pPr>
      <w:r>
        <w:rPr>
          <w:rFonts w:hint="eastAsia"/>
        </w:rPr>
        <w:t>Conviction of sin is just the sinner seeing himself as he is, and as God has all along seen him.</w:t>
      </w:r>
    </w:p>
    <w:p>
      <w:pPr>
        <w:rPr>
          <w:rFonts w:hint="eastAsia"/>
        </w:rPr>
      </w:pPr>
      <w:r>
        <w:rPr>
          <w:rFonts w:hint="eastAsia"/>
        </w:rPr>
        <w:t>认罪就是罪人看见自己本来的样子，以及上帝一直以来所看见的样子。</w:t>
      </w:r>
    </w:p>
    <w:p>
      <w:pPr>
        <w:rPr>
          <w:rFonts w:hint="eastAsia"/>
        </w:rPr>
      </w:pPr>
    </w:p>
    <w:p>
      <w:pPr>
        <w:rPr>
          <w:rFonts w:hint="eastAsia"/>
        </w:rPr>
      </w:pPr>
      <w:r>
        <w:rPr>
          <w:rFonts w:hint="eastAsia"/>
        </w:rPr>
        <w:t>Then every fond idea of self-goodness, either in whole or in part, vanishes away.</w:t>
      </w:r>
    </w:p>
    <w:p>
      <w:pPr>
        <w:rPr>
          <w:rFonts w:hint="eastAsia"/>
        </w:rPr>
      </w:pPr>
      <w:r>
        <w:rPr>
          <w:rFonts w:hint="eastAsia"/>
        </w:rPr>
        <w:t>那时，每一个关于自我良善的美好想法，无论是全部还是部分，都消失了。</w:t>
      </w:r>
    </w:p>
    <w:p>
      <w:pPr>
        <w:rPr>
          <w:rFonts w:hint="eastAsia"/>
        </w:rPr>
      </w:pPr>
    </w:p>
    <w:p>
      <w:pPr>
        <w:rPr>
          <w:rFonts w:hint="eastAsia"/>
        </w:rPr>
      </w:pPr>
      <w:r>
        <w:rPr>
          <w:rFonts w:hint="eastAsia"/>
        </w:rPr>
        <w:t>The things in him that once seemed good appear so bad, and the bad things so very bad, that every self-prop faIls from beneath him, and all hope of being saved, in consequence of something in his own character, is then taken away.</w:t>
      </w:r>
    </w:p>
    <w:p>
      <w:pPr>
        <w:rPr>
          <w:rFonts w:hint="eastAsia"/>
        </w:rPr>
      </w:pPr>
      <w:r>
        <w:rPr>
          <w:rFonts w:hint="eastAsia"/>
        </w:rPr>
        <w:t>他里面那些曾经看起来好的东西变得如此糟糕，而坏的东西又如此之坏，以致每一个自我的支撑都从他下面倒塌了，所有因他自己品格中的某些东西而得救的希望，那时都被夺走了。</w:t>
      </w:r>
    </w:p>
    <w:p>
      <w:pPr>
        <w:rPr>
          <w:rFonts w:hint="eastAsia"/>
        </w:rPr>
      </w:pPr>
    </w:p>
    <w:p>
      <w:pPr>
        <w:rPr>
          <w:rFonts w:hint="eastAsia"/>
        </w:rPr>
      </w:pPr>
      <w:r>
        <w:rPr>
          <w:rFonts w:hint="eastAsia"/>
        </w:rPr>
        <w:t>He sees that he cannot save himself; nor help God to save him.</w:t>
      </w:r>
    </w:p>
    <w:p>
      <w:pPr>
        <w:rPr>
          <w:rFonts w:hint="eastAsia"/>
        </w:rPr>
      </w:pPr>
      <w:r>
        <w:rPr>
          <w:rFonts w:hint="eastAsia"/>
        </w:rPr>
        <w:t>他看见自己无法自救；也无法帮助上帝拯救他。</w:t>
      </w:r>
    </w:p>
    <w:p>
      <w:pPr>
        <w:rPr>
          <w:rFonts w:hint="eastAsia"/>
        </w:rPr>
      </w:pPr>
    </w:p>
    <w:p>
      <w:pPr>
        <w:rPr>
          <w:rFonts w:hint="eastAsia"/>
        </w:rPr>
      </w:pPr>
      <w:r>
        <w:rPr>
          <w:rFonts w:hint="eastAsia"/>
        </w:rPr>
        <w:t>He is lost, and he is helpless.</w:t>
      </w:r>
    </w:p>
    <w:p>
      <w:pPr>
        <w:rPr>
          <w:rFonts w:hint="eastAsia"/>
        </w:rPr>
      </w:pPr>
      <w:r>
        <w:rPr>
          <w:rFonts w:hint="eastAsia"/>
        </w:rPr>
        <w:t>他失丧了，他是无助的。</w:t>
      </w:r>
    </w:p>
    <w:p>
      <w:pPr>
        <w:rPr>
          <w:rFonts w:hint="eastAsia"/>
        </w:rPr>
      </w:pPr>
    </w:p>
    <w:p>
      <w:pPr>
        <w:rPr>
          <w:rFonts w:hint="eastAsia"/>
        </w:rPr>
      </w:pPr>
      <w:r>
        <w:rPr>
          <w:rFonts w:hint="eastAsia"/>
        </w:rPr>
        <w:t>Doings, feelings, strivings, prayings, givings, abstainings, and the like, are found to be no relief from a sense of guilt, and, therefore, no resting place for a troubled heart.</w:t>
      </w:r>
    </w:p>
    <w:p>
      <w:pPr>
        <w:rPr>
          <w:rFonts w:hint="eastAsia"/>
        </w:rPr>
      </w:pPr>
      <w:r>
        <w:rPr>
          <w:rFonts w:hint="eastAsia"/>
        </w:rPr>
        <w:t>行为、感觉、努力、祷告、奉献、禁戒等等，都被发现无法减轻罪疚感，因此也无法成为一颗烦恼之心的安息之所。</w:t>
      </w:r>
    </w:p>
    <w:p>
      <w:pPr>
        <w:rPr>
          <w:rFonts w:hint="eastAsia"/>
        </w:rPr>
      </w:pPr>
    </w:p>
    <w:p>
      <w:pPr>
        <w:rPr>
          <w:rFonts w:hint="eastAsia"/>
        </w:rPr>
      </w:pPr>
      <w:r>
        <w:rPr>
          <w:rFonts w:hint="eastAsia"/>
        </w:rPr>
        <w:t>If sin were but a disease or a misfortune, these apparent good things might relieve him, as being favourable symptoms of returning health; but when sin is guilt even more than disease; and when the sinner is not merely sick, but condemned by the righteous Judge, then none of these goodnesses, whether inner or outer, can reach his case, for they cannot assure him of a complete and righteous pardon, and, therefore, cannot pacify his roused and wounded conscience.</w:t>
      </w:r>
    </w:p>
    <w:p>
      <w:pPr>
        <w:rPr>
          <w:rFonts w:hint="eastAsia"/>
        </w:rPr>
      </w:pPr>
      <w:r>
        <w:rPr>
          <w:rFonts w:hint="eastAsia"/>
        </w:rPr>
        <w:t>如果罪仅仅是一种疾病或不幸，这些表面上的好事或许能减轻他的痛苦，因为它们是恢复健康的有利迹象；但当罪是罪咎甚于疾病；并且当罪人不仅是生病，而且被公义的审判者定罪时，那么这些良善，无论是内在的还是外在的，都无法解决他的问题，因为它们不能向他保证完全和公义的赦免，因此也不能平息他被激起和受伤的良心。</w:t>
      </w:r>
    </w:p>
    <w:p>
      <w:pPr>
        <w:rPr>
          <w:rFonts w:hint="eastAsia"/>
        </w:rPr>
      </w:pPr>
    </w:p>
    <w:p>
      <w:pPr>
        <w:rPr>
          <w:rFonts w:hint="eastAsia"/>
        </w:rPr>
      </w:pPr>
      <w:r>
        <w:rPr>
          <w:rFonts w:hint="eastAsia"/>
        </w:rPr>
        <w:t>He sees God's unchangeable hatred of sin, and the coming revelation of His wrath against the sinner; and he cannot but tremble.</w:t>
      </w:r>
    </w:p>
    <w:p>
      <w:pPr>
        <w:rPr>
          <w:rFonts w:hint="eastAsia"/>
        </w:rPr>
      </w:pPr>
      <w:r>
        <w:rPr>
          <w:rFonts w:hint="eastAsia"/>
        </w:rPr>
        <w:t>他看见上帝对罪不变的憎恨，以及祂对罪人将要显现的忿怒；他不禁颤抖。</w:t>
      </w:r>
    </w:p>
    <w:p>
      <w:pPr>
        <w:rPr>
          <w:rFonts w:hint="eastAsia"/>
        </w:rPr>
      </w:pPr>
    </w:p>
    <w:p>
      <w:pPr>
        <w:rPr>
          <w:rFonts w:hint="eastAsia"/>
        </w:rPr>
      </w:pPr>
      <w:r>
        <w:rPr>
          <w:rFonts w:hint="eastAsia"/>
        </w:rPr>
        <w:t>The question, "Wherewith shall I come before the Lord?" is not one which can be decided by an appeal to personal character or goodness of life, or prayers, or performances of religion.</w:t>
      </w:r>
    </w:p>
    <w:p>
      <w:pPr>
        <w:rPr>
          <w:rFonts w:hint="eastAsia"/>
        </w:rPr>
      </w:pPr>
      <w:r>
        <w:rPr>
          <w:rFonts w:hint="eastAsia"/>
        </w:rPr>
        <w:t>“我拿什么朝见耶和华呢？”这个问题，并非一个可以藉着诉诸个人品格或生命的美善，或祷告，或宗教行为来决定的问题。</w:t>
      </w:r>
    </w:p>
    <w:p>
      <w:pPr>
        <w:rPr>
          <w:rFonts w:hint="eastAsia"/>
        </w:rPr>
      </w:pPr>
    </w:p>
    <w:p>
      <w:pPr>
        <w:rPr>
          <w:rFonts w:hint="eastAsia"/>
        </w:rPr>
      </w:pPr>
      <w:r>
        <w:rPr>
          <w:rFonts w:hint="eastAsia"/>
        </w:rPr>
        <w:t>The way of approach is not for us to settle.</w:t>
      </w:r>
    </w:p>
    <w:p>
      <w:pPr>
        <w:rPr>
          <w:rFonts w:hint="eastAsia"/>
        </w:rPr>
      </w:pPr>
      <w:r>
        <w:rPr>
          <w:rFonts w:hint="eastAsia"/>
        </w:rPr>
        <w:t>接近的途径并非由我们来决定。</w:t>
      </w:r>
    </w:p>
    <w:p>
      <w:pPr>
        <w:rPr>
          <w:rFonts w:hint="eastAsia"/>
        </w:rPr>
      </w:pPr>
    </w:p>
    <w:p>
      <w:pPr>
        <w:rPr>
          <w:rFonts w:hint="eastAsia"/>
        </w:rPr>
      </w:pPr>
      <w:r>
        <w:rPr>
          <w:rFonts w:hint="eastAsia"/>
        </w:rPr>
        <w:t>God has settled it; and it only remains for us to avail ourselves of it.</w:t>
      </w:r>
    </w:p>
    <w:p>
      <w:pPr>
        <w:rPr>
          <w:rFonts w:hint="eastAsia"/>
        </w:rPr>
      </w:pPr>
      <w:r>
        <w:rPr>
          <w:rFonts w:hint="eastAsia"/>
        </w:rPr>
        <w:t>上帝已经决定了；我们只需要利用它。</w:t>
      </w:r>
    </w:p>
    <w:p>
      <w:pPr>
        <w:rPr>
          <w:rFonts w:hint="eastAsia"/>
        </w:rPr>
      </w:pPr>
    </w:p>
    <w:p>
      <w:pPr>
        <w:rPr>
          <w:rFonts w:hint="eastAsia"/>
        </w:rPr>
      </w:pPr>
      <w:r>
        <w:rPr>
          <w:rFonts w:hint="eastAsia"/>
        </w:rPr>
        <w:t>He has fixed it on grounds altogether irrespective of our character, or rather on grounds which take for granted simply that we are sinners, and that therefore the element of goodness in us, as a title, or warrant, or recommendation, is altogether inadmissible, either in whole or in part.</w:t>
      </w:r>
    </w:p>
    <w:p>
      <w:pPr>
        <w:rPr>
          <w:rFonts w:hint="eastAsia"/>
        </w:rPr>
      </w:pPr>
      <w:r>
        <w:rPr>
          <w:rFonts w:hint="eastAsia"/>
        </w:rPr>
        <w:t>祂将其建立在完全不考虑我们品格的基础上，或者更确切地说，建立在简单地认为我们是罪人，因此我们里面的良善因素，作为一种资格、凭证或推荐，无论是全部还是部分，都是完全不可接受的基础上。</w:t>
      </w:r>
    </w:p>
    <w:p>
      <w:pPr>
        <w:rPr>
          <w:rFonts w:hint="eastAsia"/>
        </w:rPr>
      </w:pPr>
    </w:p>
    <w:p>
      <w:pPr>
        <w:rPr>
          <w:rFonts w:hint="eastAsia"/>
        </w:rPr>
      </w:pPr>
      <w:r>
        <w:rPr>
          <w:rFonts w:hint="eastAsia"/>
        </w:rPr>
        <w:t>Man is bankrupt; totally so; his credit in the market is gone.</w:t>
      </w:r>
    </w:p>
    <w:p>
      <w:pPr>
        <w:rPr>
          <w:rFonts w:hint="eastAsia"/>
        </w:rPr>
      </w:pPr>
      <w:r>
        <w:rPr>
          <w:rFonts w:hint="eastAsia"/>
        </w:rPr>
        <w:t>人破产了；完全破产了；他在市场上的信用荡然无存。</w:t>
      </w:r>
    </w:p>
    <w:p>
      <w:pPr>
        <w:rPr>
          <w:rFonts w:hint="eastAsia"/>
        </w:rPr>
      </w:pPr>
    </w:p>
    <w:p>
      <w:pPr>
        <w:rPr>
          <w:rFonts w:hint="eastAsia"/>
        </w:rPr>
      </w:pPr>
      <w:r>
        <w:rPr>
          <w:rFonts w:hint="eastAsia"/>
        </w:rPr>
        <w:t>If, then, he is to carry on his trade, he cannot do it in his own name.</w:t>
      </w:r>
    </w:p>
    <w:p>
      <w:pPr>
        <w:rPr>
          <w:rFonts w:hint="eastAsia"/>
        </w:rPr>
      </w:pPr>
      <w:r>
        <w:rPr>
          <w:rFonts w:hint="eastAsia"/>
        </w:rPr>
        <w:t>那么，如果他要继续他的生意，他就不能用自己的名义。</w:t>
      </w:r>
    </w:p>
    <w:p>
      <w:pPr>
        <w:rPr>
          <w:rFonts w:hint="eastAsia"/>
        </w:rPr>
      </w:pPr>
    </w:p>
    <w:p>
      <w:pPr>
        <w:rPr>
          <w:rFonts w:hint="eastAsia"/>
        </w:rPr>
      </w:pPr>
      <w:r>
        <w:rPr>
          <w:rFonts w:hint="eastAsia"/>
        </w:rPr>
        <w:t>He must have a better name than that, a name of note and weight, for his security.</w:t>
      </w:r>
    </w:p>
    <w:p>
      <w:pPr>
        <w:rPr>
          <w:rFonts w:hint="eastAsia"/>
        </w:rPr>
      </w:pPr>
      <w:r>
        <w:rPr>
          <w:rFonts w:hint="eastAsia"/>
        </w:rPr>
        <w:t>他必须有一个比那更好的名字，一个有声望和分量的名字，作为他的保障。</w:t>
      </w:r>
    </w:p>
    <w:p>
      <w:pPr>
        <w:rPr>
          <w:rFonts w:hint="eastAsia"/>
        </w:rPr>
      </w:pPr>
    </w:p>
    <w:p>
      <w:pPr>
        <w:rPr>
          <w:rFonts w:hint="eastAsia"/>
        </w:rPr>
      </w:pPr>
      <w:r>
        <w:rPr>
          <w:rFonts w:hint="eastAsia"/>
        </w:rPr>
        <w:t>For the transactions of the heavenly market there is but one name given under heaven, the Name of names.</w:t>
      </w:r>
    </w:p>
    <w:p>
      <w:pPr>
        <w:rPr>
          <w:rFonts w:hint="eastAsia"/>
        </w:rPr>
      </w:pPr>
      <w:r>
        <w:rPr>
          <w:rFonts w:hint="eastAsia"/>
        </w:rPr>
        <w:t>对于天上市场的交易，天下只有一个名字被赐下，那就是万名之名。</w:t>
      </w:r>
    </w:p>
    <w:p>
      <w:pPr>
        <w:rPr>
          <w:rFonts w:hint="eastAsia"/>
        </w:rPr>
      </w:pPr>
    </w:p>
    <w:p>
      <w:pPr>
        <w:rPr>
          <w:rFonts w:hint="eastAsia"/>
        </w:rPr>
      </w:pPr>
      <w:r>
        <w:rPr>
          <w:rFonts w:hint="eastAsia"/>
        </w:rPr>
        <w:t>To say, as some do at the outset of their anxiety. "I will set myself to pray, and after I have prayed a sufficient length of time, and with tolerable earnestness, I may approach and count upon acceptance", is not only to build upon the quality and quantity of our prayers, but it is to overlook the real question before the sinner, "How am I to approach God in order to pray?"</w:t>
      </w:r>
    </w:p>
    <w:p>
      <w:pPr>
        <w:rPr>
          <w:rFonts w:hint="eastAsia"/>
        </w:rPr>
      </w:pPr>
      <w:r>
        <w:rPr>
          <w:rFonts w:hint="eastAsia"/>
        </w:rPr>
        <w:t>正如有些人在焦虑之初所说的那样：“我要专心祷告，在我祷告了足够长的时间，并且带着相当的诚恳之后，我就可以亲近并指望蒙悦纳了”，这不仅是建立在我们祷告的质量和数量之上，而且是忽略了罪人面前真正的问题：“我当如何亲近上帝才能祷告？”</w:t>
      </w:r>
    </w:p>
    <w:p>
      <w:pPr>
        <w:rPr>
          <w:rFonts w:hint="eastAsia"/>
        </w:rPr>
      </w:pPr>
    </w:p>
    <w:p>
      <w:pPr>
        <w:rPr>
          <w:rFonts w:hint="eastAsia"/>
        </w:rPr>
      </w:pPr>
      <w:r>
        <w:rPr>
          <w:rFonts w:hint="eastAsia"/>
        </w:rPr>
        <w:t>All prayers are approaches to God, and the sinner's anxious question is, "How may I approach God?"</w:t>
      </w:r>
    </w:p>
    <w:p>
      <w:pPr>
        <w:rPr>
          <w:rFonts w:hint="eastAsia"/>
        </w:rPr>
      </w:pPr>
      <w:r>
        <w:rPr>
          <w:rFonts w:hint="eastAsia"/>
        </w:rPr>
        <w:t>所有的祷告都是亲近上帝，而罪人焦虑的问题是：“我如何才能亲近上帝？”</w:t>
      </w:r>
    </w:p>
    <w:p>
      <w:pPr>
        <w:rPr>
          <w:rFonts w:hint="eastAsia"/>
        </w:rPr>
      </w:pPr>
    </w:p>
    <w:p>
      <w:pPr>
        <w:rPr>
          <w:rFonts w:hint="eastAsia"/>
        </w:rPr>
      </w:pPr>
      <w:r>
        <w:rPr>
          <w:rFonts w:hint="eastAsia"/>
        </w:rPr>
        <w:t>God's explicit testimony to man is, "You are unfit to approach me , and it is a denial of the testimony to say. "I will pray myself out of this unfitness into fitness; I will work myself into a right state of mind and character for drawing near to God".</w:t>
      </w:r>
    </w:p>
    <w:p>
      <w:pPr>
        <w:rPr>
          <w:rFonts w:hint="eastAsia"/>
        </w:rPr>
      </w:pPr>
      <w:r>
        <w:rPr>
          <w:rFonts w:hint="eastAsia"/>
        </w:rPr>
        <w:t>上帝对人的明确见证是：“你不配亲近我”，而说“我要藉着祷告使自己从不配变为配；我要藉着努力使自己达到亲近上帝的正确心态和品格”，则是对这见证的否认。</w:t>
      </w:r>
    </w:p>
    <w:p>
      <w:pPr>
        <w:rPr>
          <w:rFonts w:hint="eastAsia"/>
        </w:rPr>
      </w:pPr>
    </w:p>
    <w:p>
      <w:pPr>
        <w:rPr>
          <w:rFonts w:hint="eastAsia"/>
        </w:rPr>
      </w:pPr>
      <w:r>
        <w:rPr>
          <w:rFonts w:hint="eastAsia"/>
        </w:rPr>
        <w:t>Were you from this moment to cease from sin, and do nothing but good all the rest of your life, it would he of no avail.</w:t>
      </w:r>
    </w:p>
    <w:p>
      <w:pPr>
        <w:rPr>
          <w:rFonts w:hint="eastAsia"/>
        </w:rPr>
      </w:pPr>
      <w:r>
        <w:rPr>
          <w:rFonts w:hint="eastAsia"/>
        </w:rPr>
        <w:t>如果你从此刻起停止犯罪，并且在余生只行善，那也无济于事。</w:t>
      </w:r>
    </w:p>
    <w:p>
      <w:pPr>
        <w:rPr>
          <w:rFonts w:hint="eastAsia"/>
        </w:rPr>
      </w:pPr>
    </w:p>
    <w:p>
      <w:pPr>
        <w:rPr>
          <w:rFonts w:hint="eastAsia"/>
        </w:rPr>
      </w:pPr>
      <w:r>
        <w:rPr>
          <w:rFonts w:hint="eastAsia"/>
        </w:rPr>
        <w:t>Were you to begin praying now, and do nothing else but pray all your days, it would not do.</w:t>
      </w:r>
    </w:p>
    <w:p>
      <w:pPr>
        <w:rPr>
          <w:rFonts w:hint="eastAsia"/>
        </w:rPr>
      </w:pPr>
      <w:r>
        <w:rPr>
          <w:rFonts w:hint="eastAsia"/>
        </w:rPr>
        <w:t>如果你现在开始祷告，并且终日除了祷告什么也不做，那也不行。</w:t>
      </w:r>
    </w:p>
    <w:p>
      <w:pPr>
        <w:rPr>
          <w:rFonts w:hint="eastAsia"/>
        </w:rPr>
      </w:pPr>
    </w:p>
    <w:p>
      <w:pPr>
        <w:rPr>
          <w:rFonts w:hint="eastAsia"/>
        </w:rPr>
      </w:pPr>
      <w:r>
        <w:rPr>
          <w:rFonts w:hint="eastAsia"/>
        </w:rPr>
        <w:t>Your own character cannot be your way of approach, nor your ground of confidence toward God.</w:t>
      </w:r>
    </w:p>
    <w:p>
      <w:pPr>
        <w:rPr>
          <w:rFonts w:hint="eastAsia"/>
        </w:rPr>
      </w:pPr>
      <w:r>
        <w:rPr>
          <w:rFonts w:hint="eastAsia"/>
        </w:rPr>
        <w:t>你自己的品格不能成为你亲近上帝的途径，也不能成为你对上帝信心的根基。</w:t>
      </w:r>
    </w:p>
    <w:p>
      <w:pPr>
        <w:rPr>
          <w:rFonts w:hint="eastAsia"/>
        </w:rPr>
      </w:pPr>
    </w:p>
    <w:p>
      <w:pPr>
        <w:rPr>
          <w:rFonts w:hint="eastAsia"/>
        </w:rPr>
      </w:pPr>
      <w:r>
        <w:rPr>
          <w:rFonts w:hint="eastAsia"/>
        </w:rPr>
        <w:t>No amount of praying, or working, or feeling, can satisfy the righteous law, or pacify a guilty conscience, or quench the flaming sword that guards the access into the presence of the infinitely Holy One.</w:t>
      </w:r>
    </w:p>
    <w:p>
      <w:pPr>
        <w:rPr>
          <w:rFonts w:hint="eastAsia"/>
        </w:rPr>
      </w:pPr>
      <w:r>
        <w:rPr>
          <w:rFonts w:hint="eastAsia"/>
        </w:rPr>
        <w:t>无论多少祷告、作工或感觉，都不能满足公义的律法，或平息有罪的良心，或熄灭那守护着通往无限圣洁者面前道路的火焰之剑。</w:t>
      </w:r>
    </w:p>
    <w:p>
      <w:pPr>
        <w:rPr>
          <w:rFonts w:hint="eastAsia"/>
        </w:rPr>
      </w:pPr>
    </w:p>
    <w:p>
      <w:pPr>
        <w:rPr>
          <w:rFonts w:hint="eastAsia"/>
        </w:rPr>
      </w:pPr>
      <w:r>
        <w:rPr>
          <w:rFonts w:hint="eastAsia"/>
        </w:rPr>
        <w:t>That which makes it safe for you to draw near to God, and right for God to receive you, must be something altogether away from and independent of yourself; for, yourself, and everything pertaining to yourself, God has already condemned; and no condemned thing can give you any warrant for going to Him, or hoping for acceptance.</w:t>
      </w:r>
    </w:p>
    <w:p>
      <w:pPr>
        <w:rPr>
          <w:rFonts w:hint="eastAsia"/>
        </w:rPr>
      </w:pPr>
      <w:r>
        <w:rPr>
          <w:rFonts w:hint="eastAsia"/>
        </w:rPr>
        <w:t>使你安然亲近上帝，并使上帝接纳你为正当的事物，必须完全脱离你并且独立于你；因为，你自己以及与你有关的一切，上帝早已定了罪；没有任何被定罪的事物能给你任何凭据去到祂那里，或盼望蒙悦纳。</w:t>
      </w:r>
    </w:p>
    <w:p>
      <w:pPr>
        <w:rPr>
          <w:rFonts w:hint="eastAsia"/>
        </w:rPr>
      </w:pPr>
    </w:p>
    <w:p>
      <w:pPr>
        <w:rPr>
          <w:rFonts w:hint="eastAsia"/>
        </w:rPr>
      </w:pPr>
      <w:r>
        <w:rPr>
          <w:rFonts w:hint="eastAsia"/>
        </w:rPr>
        <w:t>Your liberty of entrance must come from something which He has accepted; not from something which He has condemned.</w:t>
      </w:r>
    </w:p>
    <w:p>
      <w:pPr>
        <w:rPr>
          <w:rFonts w:hint="eastAsia"/>
        </w:rPr>
      </w:pPr>
      <w:r>
        <w:rPr>
          <w:rFonts w:hint="eastAsia"/>
        </w:rPr>
        <w:t>你进入的自由必须来自祂所悦纳的事物；而非来自祂所定罪的事物。</w:t>
      </w:r>
    </w:p>
    <w:p>
      <w:pPr>
        <w:rPr>
          <w:rFonts w:hint="eastAsia"/>
        </w:rPr>
      </w:pPr>
    </w:p>
    <w:p>
      <w:pPr>
        <w:rPr>
          <w:rFonts w:hint="eastAsia"/>
        </w:rPr>
      </w:pPr>
      <w:r>
        <w:rPr>
          <w:rFonts w:hint="eastAsia"/>
        </w:rPr>
        <w:t>I knew an awakened soul who, in the bitterness of his spirit, thus set himself to work and pray, in order to get peace".</w:t>
      </w:r>
    </w:p>
    <w:p>
      <w:pPr>
        <w:rPr>
          <w:rFonts w:hint="eastAsia"/>
        </w:rPr>
      </w:pPr>
      <w:r>
        <w:rPr>
          <w:rFonts w:hint="eastAsia"/>
        </w:rPr>
        <w:t>我认识一个觉醒的灵魂，他在灵里苦楚的时候，如此努力作工和祷告，为要得平安。</w:t>
      </w:r>
    </w:p>
    <w:p>
      <w:pPr>
        <w:rPr>
          <w:rFonts w:hint="eastAsia"/>
        </w:rPr>
      </w:pPr>
    </w:p>
    <w:p>
      <w:pPr>
        <w:rPr>
          <w:rFonts w:hint="eastAsia"/>
        </w:rPr>
      </w:pPr>
      <w:r>
        <w:rPr>
          <w:rFonts w:hint="eastAsia"/>
        </w:rPr>
        <w:t>He doubled the amount of his devotions, saying to himself, "surely God will give me peace.</w:t>
      </w:r>
    </w:p>
    <w:p>
      <w:pPr>
        <w:rPr>
          <w:rFonts w:hint="eastAsia"/>
        </w:rPr>
      </w:pPr>
      <w:r>
        <w:rPr>
          <w:rFonts w:hint="eastAsia"/>
        </w:rPr>
        <w:t>他加倍了他的敬虔行为，对自己说：“上帝一定会赐给我平安。</w:t>
      </w:r>
    </w:p>
    <w:p>
      <w:pPr>
        <w:rPr>
          <w:rFonts w:hint="eastAsia"/>
        </w:rPr>
      </w:pPr>
    </w:p>
    <w:p>
      <w:pPr>
        <w:rPr>
          <w:rFonts w:hint="eastAsia"/>
        </w:rPr>
      </w:pPr>
      <w:r>
        <w:rPr>
          <w:rFonts w:hint="eastAsia"/>
        </w:rPr>
        <w:t>But the peace did not come.</w:t>
      </w:r>
    </w:p>
    <w:p>
      <w:pPr>
        <w:rPr>
          <w:rFonts w:hint="eastAsia"/>
        </w:rPr>
      </w:pPr>
      <w:r>
        <w:rPr>
          <w:rFonts w:hint="eastAsia"/>
        </w:rPr>
        <w:t>但平安并没有来到。</w:t>
      </w:r>
    </w:p>
    <w:p>
      <w:pPr>
        <w:rPr>
          <w:rFonts w:hint="eastAsia"/>
        </w:rPr>
      </w:pPr>
    </w:p>
    <w:p>
      <w:pPr>
        <w:rPr>
          <w:rFonts w:hint="eastAsia"/>
        </w:rPr>
      </w:pPr>
      <w:r>
        <w:rPr>
          <w:rFonts w:hint="eastAsia"/>
        </w:rPr>
        <w:t>He set up family worship, saying, "surely God will give me peace".</w:t>
      </w:r>
    </w:p>
    <w:p>
      <w:pPr>
        <w:rPr>
          <w:rFonts w:hint="eastAsia"/>
        </w:rPr>
      </w:pPr>
      <w:r>
        <w:rPr>
          <w:rFonts w:hint="eastAsia"/>
        </w:rPr>
        <w:t>他设立了家庭敬拜，说：“上帝一定会赐给我平安”。</w:t>
      </w:r>
    </w:p>
    <w:p>
      <w:pPr>
        <w:rPr>
          <w:rFonts w:hint="eastAsia"/>
        </w:rPr>
      </w:pPr>
    </w:p>
    <w:p>
      <w:pPr>
        <w:rPr>
          <w:rFonts w:hint="eastAsia"/>
        </w:rPr>
      </w:pPr>
      <w:r>
        <w:rPr>
          <w:rFonts w:hint="eastAsia"/>
        </w:rPr>
        <w:t>Again the peace did not come.</w:t>
      </w:r>
    </w:p>
    <w:p>
      <w:pPr>
        <w:rPr>
          <w:rFonts w:hint="eastAsia"/>
        </w:rPr>
      </w:pPr>
      <w:r>
        <w:rPr>
          <w:rFonts w:hint="eastAsia"/>
        </w:rPr>
        <w:t>平安又没有来到。</w:t>
      </w:r>
    </w:p>
    <w:p>
      <w:pPr>
        <w:rPr>
          <w:rFonts w:hint="eastAsia"/>
        </w:rPr>
      </w:pPr>
    </w:p>
    <w:p>
      <w:pPr>
        <w:rPr>
          <w:rFonts w:hint="eastAsia"/>
        </w:rPr>
      </w:pPr>
      <w:r>
        <w:rPr>
          <w:rFonts w:hint="eastAsia"/>
        </w:rPr>
        <w:t>At last he thought of having a prayer meeting in his house, as a certain remedy; he fixed the night, called his neighbours, and prepared himself for conducting the meeting by writing a prayer and learning it by heart.</w:t>
      </w:r>
    </w:p>
    <w:p>
      <w:pPr>
        <w:rPr>
          <w:rFonts w:hint="eastAsia"/>
        </w:rPr>
      </w:pPr>
      <w:r>
        <w:rPr>
          <w:rFonts w:hint="eastAsia"/>
        </w:rPr>
        <w:t>最后他想到在家里举行祷告会，作为一种肯定的补救办法；他定了晚上，叫了他的邻居，并为带领聚会作了准备，写了一篇祷告词并把它背下来。</w:t>
      </w:r>
    </w:p>
    <w:p>
      <w:pPr>
        <w:rPr>
          <w:rFonts w:hint="eastAsia"/>
        </w:rPr>
      </w:pPr>
    </w:p>
    <w:p>
      <w:pPr>
        <w:rPr>
          <w:rFonts w:hint="eastAsia"/>
        </w:rPr>
      </w:pPr>
      <w:r>
        <w:rPr>
          <w:rFonts w:hint="eastAsia"/>
        </w:rPr>
        <w:t>As he finished the operation of learning it, preparatory to the meeting, he threw it down on the table saying, "surely that will do; God will give me peace now".</w:t>
      </w:r>
    </w:p>
    <w:p>
      <w:pPr>
        <w:rPr>
          <w:rFonts w:hint="eastAsia"/>
        </w:rPr>
      </w:pPr>
      <w:r>
        <w:rPr>
          <w:rFonts w:hint="eastAsia"/>
        </w:rPr>
        <w:t>当他为聚会背诵完毕时，他把它扔在桌上说：“这肯定行了；上帝现在会赐给我平安了”。</w:t>
      </w:r>
    </w:p>
    <w:p>
      <w:pPr>
        <w:rPr>
          <w:rFonts w:hint="eastAsia"/>
        </w:rPr>
      </w:pPr>
    </w:p>
    <w:p>
      <w:pPr>
        <w:rPr>
          <w:rFonts w:hint="eastAsia"/>
        </w:rPr>
      </w:pPr>
      <w:r>
        <w:rPr>
          <w:rFonts w:hint="eastAsia"/>
        </w:rPr>
        <w:t>In that moment a still small voice seemed to speak in his ear, saying, "No, that will not do; but Christ will do".</w:t>
      </w:r>
    </w:p>
    <w:p>
      <w:pPr>
        <w:rPr>
          <w:rFonts w:hint="eastAsia"/>
        </w:rPr>
      </w:pPr>
      <w:r>
        <w:rPr>
          <w:rFonts w:hint="eastAsia"/>
        </w:rPr>
        <w:t>就在那一刻，一个微小的声音仿佛在他耳边说：“不，那不行；但基督行”。</w:t>
      </w:r>
    </w:p>
    <w:p>
      <w:pPr>
        <w:rPr>
          <w:rFonts w:hint="eastAsia"/>
        </w:rPr>
      </w:pPr>
    </w:p>
    <w:p>
      <w:pPr>
        <w:rPr>
          <w:rFonts w:hint="eastAsia"/>
        </w:rPr>
      </w:pPr>
      <w:r>
        <w:rPr>
          <w:rFonts w:hint="eastAsia"/>
        </w:rPr>
        <w:t>Straightaway the scales fell from his eyes, and the burden from his shoulders.</w:t>
      </w:r>
    </w:p>
    <w:p>
      <w:pPr>
        <w:rPr>
          <w:rFonts w:hint="eastAsia"/>
        </w:rPr>
      </w:pPr>
      <w:r>
        <w:rPr>
          <w:rFonts w:hint="eastAsia"/>
        </w:rPr>
        <w:t>立刻，他眼中的鳞片脱落了，肩上的重担也卸下了。</w:t>
      </w:r>
    </w:p>
    <w:p>
      <w:pPr>
        <w:rPr>
          <w:rFonts w:hint="eastAsia"/>
        </w:rPr>
      </w:pPr>
    </w:p>
    <w:p>
      <w:pPr>
        <w:rPr>
          <w:rFonts w:hint="eastAsia"/>
        </w:rPr>
      </w:pPr>
      <w:r>
        <w:rPr>
          <w:rFonts w:hint="eastAsia"/>
        </w:rPr>
        <w:t>Peace poured in like a river.</w:t>
      </w:r>
    </w:p>
    <w:p>
      <w:pPr>
        <w:rPr>
          <w:rFonts w:hint="eastAsia"/>
        </w:rPr>
      </w:pPr>
      <w:r>
        <w:rPr>
          <w:rFonts w:hint="eastAsia"/>
        </w:rPr>
        <w:t>平安如江河般涌入。</w:t>
      </w:r>
    </w:p>
    <w:p>
      <w:pPr>
        <w:rPr>
          <w:rFonts w:hint="eastAsia"/>
        </w:rPr>
      </w:pPr>
    </w:p>
    <w:p>
      <w:pPr>
        <w:rPr>
          <w:rFonts w:hint="eastAsia"/>
        </w:rPr>
      </w:pPr>
      <w:r>
        <w:rPr>
          <w:rFonts w:hint="eastAsia"/>
        </w:rPr>
        <w:t>"Christ will do," was his watchword ever after.</w:t>
      </w:r>
    </w:p>
    <w:p>
      <w:pPr>
        <w:rPr>
          <w:rFonts w:hint="eastAsia"/>
        </w:rPr>
      </w:pPr>
      <w:r>
        <w:rPr>
          <w:rFonts w:hint="eastAsia"/>
        </w:rPr>
        <w:t>“基督行”，从此成为他的座右铭。</w:t>
      </w:r>
    </w:p>
    <w:p>
      <w:pPr>
        <w:rPr>
          <w:rFonts w:hint="eastAsia"/>
        </w:rPr>
      </w:pPr>
    </w:p>
    <w:p>
      <w:pPr>
        <w:rPr>
          <w:rFonts w:hint="eastAsia"/>
        </w:rPr>
      </w:pPr>
      <w:r>
        <w:rPr>
          <w:rFonts w:hint="eastAsia"/>
        </w:rPr>
        <w:t>Very clear is God's testimony against man, and man's doings, in this great matter of approach and acceptance.</w:t>
      </w:r>
    </w:p>
    <w:p>
      <w:pPr>
        <w:rPr>
          <w:rFonts w:hint="eastAsia"/>
        </w:rPr>
      </w:pPr>
      <w:r>
        <w:rPr>
          <w:rFonts w:hint="eastAsia"/>
        </w:rPr>
        <w:t>在这亲近和蒙悦纳的重大事情上，上帝对人和人的作为的见证是非常清楚的。</w:t>
      </w:r>
    </w:p>
    <w:p>
      <w:pPr>
        <w:rPr>
          <w:rFonts w:hint="eastAsia"/>
        </w:rPr>
      </w:pPr>
    </w:p>
    <w:p>
      <w:pPr>
        <w:rPr>
          <w:rFonts w:hint="eastAsia"/>
        </w:rPr>
      </w:pPr>
      <w:r>
        <w:rPr>
          <w:rFonts w:hint="eastAsia"/>
        </w:rPr>
        <w:t>"Not by works of righteousness which we have done," says Paul in one place (Titus 3: 5); "to him that worketh not," says he in a second (Rom. 4: 5); "not justified by the works of the law," says he in a third (Gal. 2:16).</w:t>
      </w:r>
    </w:p>
    <w:p>
      <w:pPr>
        <w:rPr>
          <w:rFonts w:hint="eastAsia"/>
        </w:rPr>
      </w:pPr>
      <w:r>
        <w:rPr>
          <w:rFonts w:hint="eastAsia"/>
        </w:rPr>
        <w:t>保罗在一处说：“不是因我们自己所行的义”（提多书 3:5）；他在第二处说：“惟有不作工的”（罗马书 4:5）；他在第三处说：“不是因行律法称义”（加拉太书 2:16）。</w:t>
      </w:r>
    </w:p>
    <w:p>
      <w:pPr>
        <w:rPr>
          <w:rFonts w:hint="eastAsia"/>
        </w:rPr>
      </w:pPr>
    </w:p>
    <w:p>
      <w:pPr>
        <w:rPr>
          <w:rFonts w:hint="eastAsia"/>
        </w:rPr>
      </w:pPr>
      <w:r>
        <w:rPr>
          <w:rFonts w:hint="eastAsia"/>
        </w:rPr>
        <w:t>The sinner's peace with God is not to come from his own character.</w:t>
      </w:r>
    </w:p>
    <w:p>
      <w:pPr>
        <w:rPr>
          <w:rFonts w:hint="eastAsia"/>
        </w:rPr>
      </w:pPr>
      <w:r>
        <w:rPr>
          <w:rFonts w:hint="eastAsia"/>
        </w:rPr>
        <w:t>罪人与上帝的平安并非来自他自己的品格。</w:t>
      </w:r>
    </w:p>
    <w:p>
      <w:pPr>
        <w:rPr>
          <w:rFonts w:hint="eastAsia"/>
        </w:rPr>
      </w:pPr>
    </w:p>
    <w:p>
      <w:pPr>
        <w:rPr>
          <w:rFonts w:hint="eastAsia"/>
        </w:rPr>
      </w:pPr>
      <w:r>
        <w:rPr>
          <w:rFonts w:hint="eastAsia"/>
        </w:rPr>
        <w:t>No grounds of peace or elements of reconciliation can he extracted from himself, either directly or indirectly.</w:t>
      </w:r>
    </w:p>
    <w:p>
      <w:pPr>
        <w:rPr>
          <w:rFonts w:hint="eastAsia"/>
        </w:rPr>
      </w:pPr>
      <w:r>
        <w:rPr>
          <w:rFonts w:hint="eastAsia"/>
        </w:rPr>
        <w:t>他无法从自己身上，无论是直接还是间接地，提取出任何平安的根基或和解的要素。</w:t>
      </w:r>
    </w:p>
    <w:p>
      <w:pPr>
        <w:rPr>
          <w:rFonts w:hint="eastAsia"/>
        </w:rPr>
      </w:pPr>
    </w:p>
    <w:p>
      <w:pPr>
        <w:rPr>
          <w:rFonts w:hint="eastAsia"/>
        </w:rPr>
      </w:pPr>
      <w:r>
        <w:rPr>
          <w:rFonts w:hint="eastAsia"/>
        </w:rPr>
        <w:t>His one qualification for peace is, that he needs it.</w:t>
      </w:r>
    </w:p>
    <w:p>
      <w:pPr>
        <w:rPr>
          <w:rFonts w:hint="eastAsia"/>
        </w:rPr>
      </w:pPr>
      <w:r>
        <w:rPr>
          <w:rFonts w:hint="eastAsia"/>
        </w:rPr>
        <w:t>他获得平安的唯一资格，就是他需要它。</w:t>
      </w:r>
    </w:p>
    <w:p>
      <w:pPr>
        <w:rPr>
          <w:rFonts w:hint="eastAsia"/>
        </w:rPr>
      </w:pPr>
    </w:p>
    <w:p>
      <w:pPr>
        <w:rPr>
          <w:rFonts w:hint="eastAsia"/>
        </w:rPr>
      </w:pPr>
      <w:r>
        <w:rPr>
          <w:rFonts w:hint="eastAsia"/>
        </w:rPr>
        <w:t>It is not what he has, but what he lacks, of good that draws him to God; and it is the consciousness of this lack that bids him look elsewhere, for something both to invite and embolden him to approach.</w:t>
      </w:r>
    </w:p>
    <w:p>
      <w:pPr>
        <w:rPr>
          <w:rFonts w:hint="eastAsia"/>
        </w:rPr>
      </w:pPr>
      <w:r>
        <w:rPr>
          <w:rFonts w:hint="eastAsia"/>
        </w:rPr>
        <w:t>吸引他到上帝面前的，不是他所拥有的善，而是他所缺乏的善；正是这种缺乏的意识，促使他向别处寻求，寻求既能邀请又能鼓励他亲近的东西。</w:t>
      </w:r>
    </w:p>
    <w:p>
      <w:pPr>
        <w:rPr>
          <w:rFonts w:hint="eastAsia"/>
        </w:rPr>
      </w:pPr>
    </w:p>
    <w:p>
      <w:pPr>
        <w:rPr>
          <w:rFonts w:hint="eastAsia"/>
        </w:rPr>
      </w:pPr>
      <w:r>
        <w:rPr>
          <w:rFonts w:hint="eastAsia"/>
        </w:rPr>
        <w:t>It is our sickness, not our health, that fits us for the physician, and casts us upon his skill.</w:t>
      </w:r>
    </w:p>
    <w:p>
      <w:pPr>
        <w:rPr>
          <w:rFonts w:hint="eastAsia"/>
        </w:rPr>
      </w:pPr>
      <w:r>
        <w:rPr>
          <w:rFonts w:hint="eastAsia"/>
        </w:rPr>
        <w:t>是我们的疾病，而非我们的健康，使我们适合医生，并使我们倚靠他的医术。</w:t>
      </w:r>
    </w:p>
    <w:p>
      <w:pPr>
        <w:rPr>
          <w:rFonts w:hint="eastAsia"/>
        </w:rPr>
      </w:pPr>
    </w:p>
    <w:p>
      <w:pPr>
        <w:rPr>
          <w:rFonts w:hint="eastAsia"/>
        </w:rPr>
      </w:pPr>
      <w:r>
        <w:rPr>
          <w:rFonts w:hint="eastAsia"/>
        </w:rPr>
        <w:t>No guilty conscience can be pacified with anything short of that which will make pardon a present, a sure, and a righteous thing.</w:t>
      </w:r>
    </w:p>
    <w:p>
      <w:pPr>
        <w:rPr>
          <w:rFonts w:hint="eastAsia"/>
        </w:rPr>
      </w:pPr>
      <w:r>
        <w:rPr>
          <w:rFonts w:hint="eastAsia"/>
        </w:rPr>
        <w:t>任何有罪的良心，都无法因任何不及于使赦免成为现在、确定和公义之事的事物而得到平息。</w:t>
      </w:r>
    </w:p>
    <w:p>
      <w:pPr>
        <w:rPr>
          <w:rFonts w:hint="eastAsia"/>
        </w:rPr>
      </w:pPr>
    </w:p>
    <w:p>
      <w:pPr>
        <w:rPr>
          <w:rFonts w:hint="eastAsia"/>
        </w:rPr>
      </w:pPr>
      <w:r>
        <w:rPr>
          <w:rFonts w:hint="eastAsia"/>
        </w:rPr>
        <w:t>Can our best doings, our best feelings, our best prayers, our best sacrifices, as far off and uncertain as before; and that all his earnestness cannot persuade God to admit him to favour, or bribe his own conscience into true quiet even for an hour.</w:t>
      </w:r>
    </w:p>
    <w:p>
      <w:pPr>
        <w:rPr>
          <w:rFonts w:hint="eastAsia"/>
        </w:rPr>
      </w:pPr>
      <w:r>
        <w:rPr>
          <w:rFonts w:hint="eastAsia"/>
        </w:rPr>
        <w:t>我们最好的行为、最好的感受、最好的祷告、最好的献祭，是否能像以前一样遥远和不确定；他所有的诚恳都不能说服上帝接纳他，也不能贿赂他自己的良心，即使一个小时也无法获得真正的安宁。</w:t>
      </w:r>
    </w:p>
    <w:p>
      <w:pPr>
        <w:rPr>
          <w:rFonts w:hint="eastAsia"/>
        </w:rPr>
      </w:pPr>
    </w:p>
    <w:p>
      <w:pPr>
        <w:rPr>
          <w:rFonts w:hint="eastAsia"/>
        </w:rPr>
      </w:pPr>
      <w:r>
        <w:rPr>
          <w:rFonts w:hint="eastAsia"/>
        </w:rPr>
        <w:t>In all false religion, the worshipper rests his hope of divine favour upon something in his own character, or life, or religious duties.</w:t>
      </w:r>
    </w:p>
    <w:p>
      <w:pPr>
        <w:rPr>
          <w:rFonts w:hint="eastAsia"/>
        </w:rPr>
      </w:pPr>
      <w:r>
        <w:rPr>
          <w:rFonts w:hint="eastAsia"/>
        </w:rPr>
        <w:t>在所有虚假的宗教中，敬拜者都将他们获得神圣恩宠的希望寄托在他们自己品格、生活或宗教责任中的某些事物上。</w:t>
      </w:r>
    </w:p>
    <w:p>
      <w:pPr>
        <w:rPr>
          <w:rFonts w:hint="eastAsia"/>
        </w:rPr>
      </w:pPr>
    </w:p>
    <w:p>
      <w:pPr>
        <w:rPr>
          <w:rFonts w:hint="eastAsia"/>
        </w:rPr>
      </w:pPr>
      <w:r>
        <w:rPr>
          <w:rFonts w:hint="eastAsia"/>
        </w:rPr>
        <w:t>The Pharisee did this when he came into the temple, "thanking God that he was not as other men" (Luke 18:12).</w:t>
      </w:r>
    </w:p>
    <w:p>
      <w:pPr>
        <w:rPr>
          <w:rFonts w:hint="eastAsia"/>
        </w:rPr>
      </w:pPr>
      <w:r>
        <w:rPr>
          <w:rFonts w:hint="eastAsia"/>
        </w:rPr>
        <w:t>法利赛人进殿时就是这样做的，“感谢上帝，我不像别人”（路加福音 18:12）。</w:t>
      </w:r>
    </w:p>
    <w:p>
      <w:pPr>
        <w:rPr>
          <w:rFonts w:hint="eastAsia"/>
        </w:rPr>
      </w:pPr>
    </w:p>
    <w:p>
      <w:pPr>
        <w:rPr>
          <w:rFonts w:hint="eastAsia"/>
        </w:rPr>
      </w:pPr>
      <w:r>
        <w:rPr>
          <w:rFonts w:hint="eastAsia"/>
        </w:rPr>
        <w:t>So do those in our day who expect to get peace by doing, feeling, and praying more than others, or than they themselves have done in time past; and who refuse to take the peace of the free gospel, till they have amassed such an amount of doing and feeling as will ease their consciences, and make them conclude that it would not be fair in God to reject the application of men so earnest and devoted as they.</w:t>
      </w:r>
    </w:p>
    <w:p>
      <w:pPr>
        <w:rPr>
          <w:rFonts w:hint="eastAsia"/>
        </w:rPr>
      </w:pPr>
      <w:r>
        <w:rPr>
          <w:rFonts w:hint="eastAsia"/>
        </w:rPr>
        <w:t>我们这个时代那些期望藉着比别人或比他们过去做得更多、感受更多、祷告更多来获得平安的人也是如此；他们拒绝接受白白福音的平安，直到他们积累了足够多的行为和感受，足以减轻他们的良心，并使他们得出结论，上帝拒绝像他们这样热心和奉献的人的祈求是不公平的。</w:t>
      </w:r>
    </w:p>
    <w:p>
      <w:pPr>
        <w:rPr>
          <w:rFonts w:hint="eastAsia"/>
        </w:rPr>
      </w:pPr>
      <w:r>
        <w:rPr>
          <w:rFonts w:hint="eastAsia"/>
        </w:rPr>
        <w:t>The Galatians did this also when they insisted on adding the law of Moses to the gospel of Christ, as the ground of confidence toward God.</w:t>
      </w:r>
    </w:p>
    <w:p>
      <w:pPr>
        <w:rPr>
          <w:rFonts w:hint="eastAsia"/>
        </w:rPr>
      </w:pPr>
      <w:r>
        <w:rPr>
          <w:rFonts w:hint="eastAsia"/>
        </w:rPr>
        <w:t>加拉太人也这样做，他们坚持将摩西的律法加在基督的福音之上，作为对上帝信心的根基。</w:t>
      </w:r>
    </w:p>
    <w:p>
      <w:pPr>
        <w:rPr>
          <w:rFonts w:hint="eastAsia"/>
        </w:rPr>
      </w:pPr>
    </w:p>
    <w:p>
      <w:pPr>
        <w:rPr>
          <w:rFonts w:hint="eastAsia"/>
        </w:rPr>
      </w:pPr>
      <w:r>
        <w:rPr>
          <w:rFonts w:hint="eastAsia"/>
        </w:rPr>
        <w:t>Thus do many act among ourselves.</w:t>
      </w:r>
    </w:p>
    <w:p>
      <w:pPr>
        <w:rPr>
          <w:rFonts w:hint="eastAsia"/>
        </w:rPr>
      </w:pPr>
      <w:r>
        <w:rPr>
          <w:rFonts w:hint="eastAsia"/>
        </w:rPr>
        <w:t>我们当中许多人也是如此行事。</w:t>
      </w:r>
    </w:p>
    <w:p>
      <w:pPr>
        <w:rPr>
          <w:rFonts w:hint="eastAsia"/>
        </w:rPr>
      </w:pPr>
    </w:p>
    <w:p>
      <w:pPr>
        <w:rPr>
          <w:rFonts w:hint="eastAsia"/>
        </w:rPr>
      </w:pPr>
      <w:r>
        <w:rPr>
          <w:rFonts w:hint="eastAsia"/>
        </w:rPr>
        <w:t>They will not take confidence from God's character or Christ's work, but from their own character and work; though in reference to all this it is written, "The Lord hath rejected thy confidences, and thou shalt not prosper in them" (Jer. 2: 37).</w:t>
      </w:r>
    </w:p>
    <w:p>
      <w:pPr>
        <w:rPr>
          <w:rFonts w:hint="eastAsia"/>
        </w:rPr>
      </w:pPr>
      <w:r>
        <w:rPr>
          <w:rFonts w:hint="eastAsia"/>
        </w:rPr>
        <w:t>他们不从上帝的品格或基督的工作中获得信心，而是从他们自己的品格和工作中获得信心；尽管关于这一切，经上记着说：“耶和华已经弃绝你所倚靠的，你必不因这些事亨通”（耶利米书 2:37）。</w:t>
      </w:r>
    </w:p>
    <w:p>
      <w:pPr>
        <w:rPr>
          <w:rFonts w:hint="eastAsia"/>
        </w:rPr>
      </w:pPr>
    </w:p>
    <w:p>
      <w:pPr>
        <w:rPr>
          <w:rFonts w:hint="eastAsia"/>
        </w:rPr>
      </w:pPr>
      <w:r>
        <w:rPr>
          <w:rFonts w:hint="eastAsia"/>
        </w:rPr>
        <w:t>They object to a present confidence, for that assumes that a sinners resting-place is wholly outside himself; readymade, as it were, by God.</w:t>
      </w:r>
    </w:p>
    <w:p>
      <w:pPr>
        <w:rPr>
          <w:rFonts w:hint="eastAsia"/>
        </w:rPr>
      </w:pPr>
      <w:r>
        <w:rPr>
          <w:rFonts w:hint="eastAsia"/>
        </w:rPr>
        <w:t>他们反对现在的信心，因为那意味着罪人的安息之所完全在他自身之外；仿佛是上帝早已预备好的。</w:t>
      </w:r>
    </w:p>
    <w:p>
      <w:pPr>
        <w:rPr>
          <w:rFonts w:hint="eastAsia"/>
        </w:rPr>
      </w:pPr>
    </w:p>
    <w:p>
      <w:pPr>
        <w:rPr>
          <w:rFonts w:hint="eastAsia"/>
        </w:rPr>
      </w:pPr>
      <w:r>
        <w:rPr>
          <w:rFonts w:hint="eastAsia"/>
        </w:rPr>
        <w:t>They would have this confidence to be a very gradual thing, in order that they may gain time, and, by a little diligence in religious observances, so add to their stock of duties, prayers, experiences, devotions, that they may, with some "humble hope"-as they call it-claim acceptance from God.</w:t>
      </w:r>
    </w:p>
    <w:p>
      <w:pPr>
        <w:rPr>
          <w:rFonts w:hint="eastAsia"/>
        </w:rPr>
      </w:pPr>
      <w:r>
        <w:rPr>
          <w:rFonts w:hint="eastAsia"/>
        </w:rPr>
        <w:t>他们希望这种信心是一个非常渐进的过程，以便他们可以争取时间，并且通过在宗教仪式上的一点勤奋，从而增加他们的责任、祷告、经历、敬虔行为的储备，以便他们可以带着某种——他们称之为——“谦卑的盼望”来向上帝要求接纳。</w:t>
      </w:r>
    </w:p>
    <w:p>
      <w:pPr>
        <w:rPr>
          <w:rFonts w:hint="eastAsia"/>
        </w:rPr>
      </w:pPr>
    </w:p>
    <w:p>
      <w:pPr>
        <w:rPr>
          <w:rFonts w:hint="eastAsia"/>
        </w:rPr>
      </w:pPr>
      <w:r>
        <w:rPr>
          <w:rFonts w:hint="eastAsia"/>
        </w:rPr>
        <w:t>By this course of devout living they think they have made themselves more acceptable to God than they were before they began this religious process, and much more entitled to expect the divine favour than those who have not so qualified themselves.</w:t>
      </w:r>
    </w:p>
    <w:p>
      <w:pPr>
        <w:rPr>
          <w:rFonts w:hint="eastAsia"/>
        </w:rPr>
      </w:pPr>
      <w:r>
        <w:rPr>
          <w:rFonts w:hint="eastAsia"/>
        </w:rPr>
        <w:t>藉着这种敬虔的生活方式，他们认为自己比开始这个宗教过程之前更蒙上帝悦纳，并且比那些没有如此装备自己的人更有资格期望得到神的恩宠。</w:t>
      </w:r>
    </w:p>
    <w:p>
      <w:pPr>
        <w:rPr>
          <w:rFonts w:hint="eastAsia"/>
        </w:rPr>
      </w:pPr>
    </w:p>
    <w:p>
      <w:pPr>
        <w:rPr>
          <w:rFonts w:hint="eastAsia"/>
        </w:rPr>
      </w:pPr>
      <w:r>
        <w:rPr>
          <w:rFonts w:hint="eastAsia"/>
        </w:rPr>
        <w:t>In all this, the attempted resting-place is self; that self which God has condemned.</w:t>
      </w:r>
    </w:p>
    <w:p>
      <w:pPr>
        <w:rPr>
          <w:rFonts w:hint="eastAsia"/>
        </w:rPr>
      </w:pPr>
      <w:r>
        <w:rPr>
          <w:rFonts w:hint="eastAsia"/>
        </w:rPr>
        <w:t>在这一切之中，试图安息的地方是自我；那个已被上帝定罪的自我。</w:t>
      </w:r>
    </w:p>
    <w:p>
      <w:pPr>
        <w:rPr>
          <w:rFonts w:hint="eastAsia"/>
        </w:rPr>
      </w:pPr>
    </w:p>
    <w:p>
      <w:pPr>
        <w:rPr>
          <w:rFonts w:hint="eastAsia"/>
        </w:rPr>
      </w:pPr>
      <w:r>
        <w:rPr>
          <w:rFonts w:hint="eastAsia"/>
        </w:rPr>
        <w:t>They would not rest upon unpraying, or unworking, or undevout self; but they think it right and safe to rest upon praying, and working, and devout self-and they call this humility!</w:t>
      </w:r>
    </w:p>
    <w:p>
      <w:pPr>
        <w:rPr>
          <w:rFonts w:hint="eastAsia"/>
        </w:rPr>
      </w:pPr>
      <w:r>
        <w:rPr>
          <w:rFonts w:hint="eastAsia"/>
        </w:rPr>
        <w:t>他们不会安息在不祷告、不作工、或不敬虔的自我之上；但他们认为安息在祷告、作工和敬虔的自我之上是正确和安全的——他们称之为谦卑！</w:t>
      </w:r>
    </w:p>
    <w:p>
      <w:pPr>
        <w:rPr>
          <w:rFonts w:hint="eastAsia"/>
        </w:rPr>
      </w:pPr>
    </w:p>
    <w:p>
      <w:pPr>
        <w:rPr>
          <w:rFonts w:hint="eastAsia"/>
        </w:rPr>
      </w:pPr>
      <w:r>
        <w:rPr>
          <w:rFonts w:hint="eastAsia"/>
        </w:rPr>
        <w:t>The happy confidence of the simple believer who takes God's Word at once, and rests on it, they call presumption or fanaticism; their own miserable uncertainty, extracted from the doings of self, they speak of as a humble hope.</w:t>
      </w:r>
    </w:p>
    <w:p>
      <w:pPr>
        <w:rPr>
          <w:rFonts w:hint="eastAsia"/>
        </w:rPr>
      </w:pPr>
      <w:r>
        <w:rPr>
          <w:rFonts w:hint="eastAsia"/>
        </w:rPr>
        <w:t>单纯的信徒立刻领受上帝的话语并安息其上所拥有的快乐信心，他们称之为僭越或狂热；他们自己从自我行为中提取出来的可悲的不确定性，他们称之为谦卑的盼望。</w:t>
      </w:r>
    </w:p>
    <w:p>
      <w:pPr>
        <w:rPr>
          <w:rFonts w:hint="eastAsia"/>
        </w:rPr>
      </w:pPr>
    </w:p>
    <w:p>
      <w:pPr>
        <w:rPr>
          <w:rFonts w:hint="eastAsia"/>
        </w:rPr>
      </w:pPr>
      <w:r>
        <w:rPr>
          <w:rFonts w:hint="eastAsia"/>
        </w:rPr>
        <w:t>The sinner's own character, in any form, and under any process of improvement, cannot furnish reasons for trusting God.</w:t>
      </w:r>
    </w:p>
    <w:p>
      <w:pPr>
        <w:rPr>
          <w:rFonts w:hint="eastAsia"/>
        </w:rPr>
      </w:pPr>
      <w:r>
        <w:rPr>
          <w:rFonts w:hint="eastAsia"/>
        </w:rPr>
        <w:t>罪人自身的品格，无论以何种形式，也无论经过何种改良过程，都不能提供信靠上帝的理由。</w:t>
      </w:r>
    </w:p>
    <w:p>
      <w:pPr>
        <w:rPr>
          <w:rFonts w:hint="eastAsia"/>
        </w:rPr>
      </w:pPr>
    </w:p>
    <w:p>
      <w:pPr>
        <w:rPr>
          <w:rFonts w:hint="eastAsia"/>
        </w:rPr>
      </w:pPr>
      <w:r>
        <w:rPr>
          <w:rFonts w:hint="eastAsia"/>
        </w:rPr>
        <w:t>However amended, it cannot speak peace to his conscience, nor afford him any warrant for reckoning on God's favour; nor can it help to heal the breach between him and God.</w:t>
      </w:r>
    </w:p>
    <w:p>
      <w:pPr>
        <w:rPr>
          <w:rFonts w:hint="eastAsia"/>
        </w:rPr>
      </w:pPr>
      <w:r>
        <w:rPr>
          <w:rFonts w:hint="eastAsia"/>
        </w:rPr>
        <w:t>无论如何修正，它都不能对他的良心说平安，也不能给他任何指望上帝恩宠的凭据；它也不能帮助医治他与上帝之间的裂痕。</w:t>
      </w:r>
    </w:p>
    <w:p>
      <w:pPr>
        <w:rPr>
          <w:rFonts w:hint="eastAsia"/>
        </w:rPr>
      </w:pPr>
    </w:p>
    <w:p>
      <w:pPr>
        <w:rPr>
          <w:rFonts w:hint="eastAsia"/>
        </w:rPr>
      </w:pPr>
      <w:r>
        <w:rPr>
          <w:rFonts w:hint="eastAsia"/>
        </w:rPr>
        <w:t>For God can accept nothing but perfection in such a case, and the sinner has nothing but imperfection to present, imperfect duties and devotions cannot persuade God to forgive.</w:t>
      </w:r>
    </w:p>
    <w:p>
      <w:pPr>
        <w:rPr>
          <w:rFonts w:hint="eastAsia"/>
        </w:rPr>
      </w:pPr>
      <w:r>
        <w:rPr>
          <w:rFonts w:hint="eastAsia"/>
        </w:rPr>
        <w:t>因为在这种情况下，上帝只能悦纳完美，而罪人所能呈现的只有不完美，不完美的本分和敬虔行为不能说服上帝赦免。</w:t>
      </w:r>
    </w:p>
    <w:p>
      <w:pPr>
        <w:rPr>
          <w:rFonts w:hint="eastAsia"/>
        </w:rPr>
      </w:pPr>
    </w:p>
    <w:p>
      <w:pPr>
        <w:rPr>
          <w:rFonts w:hint="eastAsia"/>
        </w:rPr>
      </w:pPr>
      <w:r>
        <w:rPr>
          <w:rFonts w:hint="eastAsia"/>
        </w:rPr>
        <w:t>Besides, be it remembered, that, the person of the worshipper must be accepted before his services can be acceptable; so that nothing can be of any use to the sinner, save that which provides for personal acceptance completely, and at the outset.</w:t>
      </w:r>
    </w:p>
    <w:p>
      <w:pPr>
        <w:rPr>
          <w:rFonts w:hint="eastAsia"/>
        </w:rPr>
      </w:pPr>
      <w:r>
        <w:rPr>
          <w:rFonts w:hint="eastAsia"/>
        </w:rPr>
        <w:t>此外，要记住，敬拜者本人必须先蒙悦纳，他的服事才能蒙悦纳；因此，除了能从一开始就完全提供个人蒙悦纳的途径之外，没有什么对罪人有用。</w:t>
      </w:r>
    </w:p>
    <w:p>
      <w:pPr>
        <w:rPr>
          <w:rFonts w:hint="eastAsia"/>
        </w:rPr>
      </w:pPr>
    </w:p>
    <w:p>
      <w:pPr>
        <w:rPr>
          <w:rFonts w:hint="eastAsia"/>
        </w:rPr>
      </w:pPr>
      <w:r>
        <w:rPr>
          <w:rFonts w:hint="eastAsia"/>
        </w:rPr>
        <w:t>The sinner must go to God as he is, or not at all.</w:t>
      </w:r>
    </w:p>
    <w:p>
      <w:pPr>
        <w:rPr>
          <w:rFonts w:hint="eastAsia"/>
        </w:rPr>
      </w:pPr>
      <w:r>
        <w:rPr>
          <w:rFonts w:hint="eastAsia"/>
        </w:rPr>
        <w:t>罪人必须照他本来的样子到上帝面前，否则就根本不要去。</w:t>
      </w:r>
    </w:p>
    <w:p>
      <w:pPr>
        <w:rPr>
          <w:rFonts w:hint="eastAsia"/>
        </w:rPr>
      </w:pPr>
    </w:p>
    <w:p>
      <w:pPr>
        <w:rPr>
          <w:rFonts w:hint="eastAsia"/>
        </w:rPr>
      </w:pPr>
      <w:r>
        <w:rPr>
          <w:rFonts w:hint="eastAsia"/>
        </w:rPr>
        <w:t>To try to pray himself into something better than a condemned sinner, in order to win God's favour, is to make prayer an instrument of self-righteousness; so that, instead of its being the act of an accepted man, it is the price of acceptance, the money which we pay to God for favouring us, and the bribe with which we persuade conscience no longer to trouble us with its terrors.</w:t>
      </w:r>
    </w:p>
    <w:p>
      <w:pPr>
        <w:rPr>
          <w:rFonts w:hint="eastAsia"/>
        </w:rPr>
      </w:pPr>
      <w:r>
        <w:rPr>
          <w:rFonts w:hint="eastAsia"/>
        </w:rPr>
        <w:t>试图藉着祷告使自己变得比一个被定罪的罪人更好，以赢得上帝的恩宠，就是使祷告成为自义的工具；因此，它不再是一个蒙悦纳之人的行为，而是蒙悦纳的代价，是我们为上帝恩宠我们而付给祂的钱，也是我们用来贿赂良心，使其不再用其恐惧来困扰我们的贿赂。</w:t>
      </w:r>
    </w:p>
    <w:p>
      <w:pPr>
        <w:rPr>
          <w:rFonts w:hint="eastAsia"/>
        </w:rPr>
      </w:pPr>
    </w:p>
    <w:p>
      <w:pPr>
        <w:rPr>
          <w:rFonts w:hint="eastAsia"/>
        </w:rPr>
      </w:pPr>
      <w:r>
        <w:rPr>
          <w:rFonts w:hint="eastAsia"/>
        </w:rPr>
        <w:t>No knowledge of self, nor consciousness of improvement of self, can soothe the alarms of an awakened conscience, or be any ground for expecting the friendship of God.</w:t>
      </w:r>
    </w:p>
    <w:p>
      <w:pPr>
        <w:rPr>
          <w:rFonts w:hint="eastAsia"/>
        </w:rPr>
      </w:pPr>
      <w:r>
        <w:rPr>
          <w:rFonts w:hint="eastAsia"/>
        </w:rPr>
        <w:t>对自我的认识，或对自我改进的意识，都不能平息觉醒良心的警报，也不能成为期望上帝友谊的任何根据。</w:t>
      </w:r>
    </w:p>
    <w:p>
      <w:pPr>
        <w:rPr>
          <w:rFonts w:hint="eastAsia"/>
        </w:rPr>
      </w:pPr>
    </w:p>
    <w:p>
      <w:pPr>
        <w:rPr>
          <w:rFonts w:hint="eastAsia"/>
        </w:rPr>
      </w:pPr>
      <w:r>
        <w:rPr>
          <w:rFonts w:hint="eastAsia"/>
        </w:rPr>
        <w:t>To take comfort from our good doings. or good feelings, or good intentions, or good prayers, or good experiences, is to delude ourselves, and to say peace when there is no peace.</w:t>
      </w:r>
    </w:p>
    <w:p>
      <w:pPr>
        <w:rPr>
          <w:rFonts w:hint="eastAsia"/>
        </w:rPr>
      </w:pPr>
      <w:r>
        <w:rPr>
          <w:rFonts w:hint="eastAsia"/>
        </w:rPr>
        <w:t>从我们良好的行为、良好的感觉、良好的意图、良好的祷告或良好的经历中寻求安慰，就是自欺欺人，在没有平安的时候说平安。</w:t>
      </w:r>
    </w:p>
    <w:p>
      <w:pPr>
        <w:rPr>
          <w:rFonts w:hint="eastAsia"/>
        </w:rPr>
      </w:pPr>
    </w:p>
    <w:p>
      <w:pPr>
        <w:rPr>
          <w:rFonts w:hint="eastAsia"/>
        </w:rPr>
      </w:pPr>
      <w:r>
        <w:rPr>
          <w:rFonts w:hint="eastAsia"/>
        </w:rPr>
        <w:t>No man can find rest from his own character, however good; or from his own acts, however religious.</w:t>
      </w:r>
    </w:p>
    <w:p>
      <w:pPr>
        <w:rPr>
          <w:rFonts w:hint="eastAsia"/>
        </w:rPr>
      </w:pPr>
      <w:r>
        <w:rPr>
          <w:rFonts w:hint="eastAsia"/>
        </w:rPr>
        <w:t>没有人能从自己的品格中找到安息，无论多么好；也不能从自己的行为中找到安息，无论多么虔诚。</w:t>
      </w:r>
    </w:p>
    <w:p>
      <w:pPr>
        <w:rPr>
          <w:rFonts w:hint="eastAsia"/>
        </w:rPr>
      </w:pPr>
    </w:p>
    <w:p>
      <w:pPr>
        <w:rPr>
          <w:rFonts w:hint="eastAsia"/>
        </w:rPr>
      </w:pPr>
      <w:r>
        <w:rPr>
          <w:rFonts w:hint="eastAsia"/>
        </w:rPr>
        <w:t>Even were he perfect, what enjoyment could there be in thinking about his own perfection?</w:t>
      </w:r>
    </w:p>
    <w:p>
      <w:pPr>
        <w:rPr>
          <w:rFonts w:hint="eastAsia"/>
        </w:rPr>
      </w:pPr>
      <w:r>
        <w:rPr>
          <w:rFonts w:hint="eastAsia"/>
        </w:rPr>
        <w:t>即使他是完美的，思考自己的完美又有什么乐趣呢？</w:t>
      </w:r>
    </w:p>
    <w:p>
      <w:pPr>
        <w:rPr>
          <w:rFonts w:hint="eastAsia"/>
        </w:rPr>
      </w:pPr>
    </w:p>
    <w:p>
      <w:pPr>
        <w:rPr>
          <w:rFonts w:hint="eastAsia"/>
        </w:rPr>
      </w:pPr>
      <w:r>
        <w:rPr>
          <w:rFonts w:hint="eastAsia"/>
        </w:rPr>
        <w:t>What profit, then, or what peace, can there be in thinking about his own imperfection?</w:t>
      </w:r>
    </w:p>
    <w:p>
      <w:pPr>
        <w:rPr>
          <w:rFonts w:hint="eastAsia"/>
        </w:rPr>
      </w:pPr>
      <w:r>
        <w:rPr>
          <w:rFonts w:hint="eastAsia"/>
        </w:rPr>
        <w:t>那么，思考自己的不完美又有什么益处，或什么平安呢？</w:t>
      </w:r>
    </w:p>
    <w:p>
      <w:pPr>
        <w:rPr>
          <w:rFonts w:hint="eastAsia"/>
        </w:rPr>
      </w:pPr>
    </w:p>
    <w:p>
      <w:pPr>
        <w:rPr>
          <w:rFonts w:hint="eastAsia"/>
        </w:rPr>
      </w:pPr>
      <w:r>
        <w:rPr>
          <w:rFonts w:hint="eastAsia"/>
        </w:rPr>
        <w:t>Even were there many good things about him, they could not speak peace; for the good things which might speak peace, could not make up for the evil things which speak trouble; and what a poor, selfmade peace would that be which arose from his thinking as much good and as little evil of himself as possible!</w:t>
      </w:r>
    </w:p>
    <w:p>
      <w:pPr>
        <w:rPr>
          <w:rFonts w:hint="eastAsia"/>
        </w:rPr>
      </w:pPr>
      <w:r>
        <w:rPr>
          <w:rFonts w:hint="eastAsia"/>
        </w:rPr>
        <w:t>即使他身上有许多优点，它们也不能带来平安；因为那些可能带来平安的优点，无法弥补那些带来麻烦的缺点；那种尽可能多地想自己的优点，尽可能少地想自己的缺点而产生的自造的平安，又是何等贫乏啊！</w:t>
      </w:r>
    </w:p>
    <w:p>
      <w:pPr>
        <w:rPr>
          <w:rFonts w:hint="eastAsia"/>
        </w:rPr>
      </w:pPr>
    </w:p>
    <w:p>
      <w:pPr>
        <w:rPr>
          <w:rFonts w:hint="eastAsia"/>
        </w:rPr>
      </w:pPr>
      <w:r>
        <w:rPr>
          <w:rFonts w:hint="eastAsia"/>
        </w:rPr>
        <w:t>And what a temptation, besides, would this furnish, to extenuate the evil and exaggerate the good about ourselves; in other words, to deceive our own hearts.</w:t>
      </w:r>
    </w:p>
    <w:p>
      <w:pPr>
        <w:rPr>
          <w:rFonts w:hint="eastAsia"/>
        </w:rPr>
      </w:pPr>
      <w:r>
        <w:rPr>
          <w:rFonts w:hint="eastAsia"/>
        </w:rPr>
        <w:t>此外，这又会提供何等的试探，去减轻我们自身的邪恶，夸大我们自身的良善；换句话说，去欺骗我们自己的心。</w:t>
      </w:r>
    </w:p>
    <w:p>
      <w:pPr>
        <w:rPr>
          <w:rFonts w:hint="eastAsia"/>
        </w:rPr>
      </w:pPr>
    </w:p>
    <w:p>
      <w:pPr>
        <w:rPr>
          <w:rFonts w:hint="eastAsia"/>
        </w:rPr>
      </w:pPr>
      <w:r>
        <w:rPr>
          <w:rFonts w:hint="eastAsia"/>
        </w:rPr>
        <w:t>Self-deception must always, more or less, be the result of such estimates of our own experiences.</w:t>
      </w:r>
    </w:p>
    <w:p>
      <w:pPr>
        <w:rPr>
          <w:rFonts w:hint="eastAsia"/>
        </w:rPr>
      </w:pPr>
      <w:r>
        <w:rPr>
          <w:rFonts w:hint="eastAsia"/>
        </w:rPr>
        <w:t>自我欺骗，或多或少，总是这种对我们自身经历评估的结果。</w:t>
      </w:r>
    </w:p>
    <w:p>
      <w:pPr>
        <w:rPr>
          <w:rFonts w:hint="eastAsia"/>
        </w:rPr>
      </w:pPr>
    </w:p>
    <w:p>
      <w:pPr>
        <w:rPr>
          <w:rFonts w:hint="eastAsia"/>
        </w:rPr>
      </w:pPr>
      <w:r>
        <w:rPr>
          <w:rFonts w:hint="eastAsia"/>
        </w:rPr>
        <w:t>Laid open, as we are, in such a case, to all manner of self-blinding influences, it is impossible that we can be impartial judges, as in the case of those who are freely and at once forgiven.</w:t>
      </w:r>
    </w:p>
    <w:p>
      <w:pPr>
        <w:rPr>
          <w:rFonts w:hint="eastAsia"/>
        </w:rPr>
      </w:pPr>
      <w:r>
        <w:rPr>
          <w:rFonts w:hint="eastAsia"/>
        </w:rPr>
        <w:t>在这种情况下，我们暴露在各种自我蒙蔽的影响之下，我们不可能成为公正的审判者，就像那些立即得到白白赦免的人一样。</w:t>
      </w:r>
    </w:p>
    <w:p>
      <w:pPr>
        <w:rPr>
          <w:rFonts w:hint="eastAsia"/>
        </w:rPr>
      </w:pPr>
    </w:p>
    <w:p>
      <w:pPr>
        <w:rPr>
          <w:rFonts w:hint="eastAsia"/>
        </w:rPr>
      </w:pPr>
      <w:r>
        <w:rPr>
          <w:rFonts w:hint="eastAsia"/>
        </w:rPr>
        <w:t>One man might say, my sins are not very great or many; surely I may have peace.</w:t>
      </w:r>
    </w:p>
    <w:p>
      <w:pPr>
        <w:rPr>
          <w:rFonts w:hint="eastAsia"/>
        </w:rPr>
      </w:pPr>
      <w:r>
        <w:rPr>
          <w:rFonts w:hint="eastAsia"/>
        </w:rPr>
        <w:t>一个人可能会说，我的罪不大也不多；我当然可以有平安。</w:t>
      </w:r>
    </w:p>
    <w:p>
      <w:pPr>
        <w:rPr>
          <w:rFonts w:hint="eastAsia"/>
        </w:rPr>
      </w:pPr>
    </w:p>
    <w:p>
      <w:pPr>
        <w:rPr>
          <w:rFonts w:hint="eastAsia"/>
        </w:rPr>
      </w:pPr>
      <w:r>
        <w:rPr>
          <w:rFonts w:hint="eastAsia"/>
        </w:rPr>
        <w:t>Another might say, I have made up for my sins by my good deeds, I may have peace.</w:t>
      </w:r>
    </w:p>
    <w:p>
      <w:pPr>
        <w:rPr>
          <w:rFonts w:hint="eastAsia"/>
        </w:rPr>
      </w:pPr>
      <w:r>
        <w:rPr>
          <w:rFonts w:hint="eastAsia"/>
        </w:rPr>
        <w:t>另一个人可能会说，我用我的善行弥补了我的罪，我可以有平安。</w:t>
      </w:r>
    </w:p>
    <w:p>
      <w:pPr>
        <w:rPr>
          <w:rFonts w:hint="eastAsia"/>
        </w:rPr>
      </w:pPr>
    </w:p>
    <w:p>
      <w:pPr>
        <w:rPr>
          <w:rFonts w:hint="eastAsia"/>
        </w:rPr>
      </w:pPr>
      <w:r>
        <w:rPr>
          <w:rFonts w:hint="eastAsia"/>
        </w:rPr>
        <w:t>Another might say I have a very deep sense of sin, I may have peace.</w:t>
      </w:r>
    </w:p>
    <w:p>
      <w:pPr>
        <w:rPr>
          <w:rFonts w:hint="eastAsia"/>
        </w:rPr>
      </w:pPr>
      <w:r>
        <w:rPr>
          <w:rFonts w:hint="eastAsia"/>
        </w:rPr>
        <w:t>另一个人可能会说，我对罪有很深的认识，我可以有平安。</w:t>
      </w:r>
    </w:p>
    <w:p>
      <w:pPr>
        <w:rPr>
          <w:rFonts w:hint="eastAsia"/>
        </w:rPr>
      </w:pPr>
    </w:p>
    <w:p>
      <w:pPr>
        <w:rPr>
          <w:rFonts w:hint="eastAsia"/>
        </w:rPr>
      </w:pPr>
      <w:r>
        <w:rPr>
          <w:rFonts w:hint="eastAsia"/>
        </w:rPr>
        <w:t>Another might say, I have repented of my sin, I may have peace.</w:t>
      </w:r>
    </w:p>
    <w:p>
      <w:pPr>
        <w:rPr>
          <w:rFonts w:hint="eastAsia"/>
        </w:rPr>
      </w:pPr>
      <w:r>
        <w:rPr>
          <w:rFonts w:hint="eastAsia"/>
        </w:rPr>
        <w:t>另一个人可能会说，我已经为我的罪悔改了，我可以有平安。</w:t>
      </w:r>
    </w:p>
    <w:p>
      <w:pPr>
        <w:rPr>
          <w:rFonts w:hint="eastAsia"/>
        </w:rPr>
      </w:pPr>
    </w:p>
    <w:p>
      <w:pPr>
        <w:rPr>
          <w:rFonts w:hint="eastAsia"/>
        </w:rPr>
      </w:pPr>
      <w:r>
        <w:rPr>
          <w:rFonts w:hint="eastAsia"/>
        </w:rPr>
        <w:t>Another might say I pray much, I work much, I love much, I give much, I may have peace.</w:t>
      </w:r>
    </w:p>
    <w:p>
      <w:pPr>
        <w:rPr>
          <w:rFonts w:hint="eastAsia"/>
        </w:rPr>
      </w:pPr>
      <w:r>
        <w:rPr>
          <w:rFonts w:hint="eastAsia"/>
        </w:rPr>
        <w:t>另一个人可能会说，我祷告很多，我工作很多，我爱很多，我奉献很多，我可以有平安。</w:t>
      </w:r>
    </w:p>
    <w:p>
      <w:pPr>
        <w:rPr>
          <w:rFonts w:hint="eastAsia"/>
        </w:rPr>
      </w:pPr>
    </w:p>
    <w:p>
      <w:pPr>
        <w:rPr>
          <w:rFonts w:hint="eastAsia"/>
        </w:rPr>
      </w:pPr>
      <w:r>
        <w:rPr>
          <w:rFonts w:hint="eastAsia"/>
        </w:rPr>
        <w:t>What temptation in all this to take the most favourable view of self and its doings!</w:t>
      </w:r>
    </w:p>
    <w:p>
      <w:pPr>
        <w:rPr>
          <w:rFonts w:hint="eastAsia"/>
        </w:rPr>
      </w:pPr>
      <w:r>
        <w:rPr>
          <w:rFonts w:hint="eastAsia"/>
        </w:rPr>
        <w:t>在这一切之中，何等大的试探，要人以最有利的眼光看待自己和自己的行为！</w:t>
      </w:r>
    </w:p>
    <w:p>
      <w:pPr>
        <w:rPr>
          <w:rFonts w:hint="eastAsia"/>
        </w:rPr>
      </w:pPr>
    </w:p>
    <w:p>
      <w:pPr>
        <w:rPr>
          <w:rFonts w:hint="eastAsia"/>
        </w:rPr>
      </w:pPr>
      <w:r>
        <w:rPr>
          <w:rFonts w:hint="eastAsia"/>
        </w:rPr>
        <w:t>But, after all, it would be vain.</w:t>
      </w:r>
    </w:p>
    <w:p>
      <w:pPr>
        <w:rPr>
          <w:rFonts w:hint="eastAsia"/>
        </w:rPr>
      </w:pPr>
      <w:r>
        <w:rPr>
          <w:rFonts w:hint="eastAsia"/>
        </w:rPr>
        <w:t>但终究是徒然的。</w:t>
      </w:r>
    </w:p>
    <w:p>
      <w:pPr>
        <w:rPr>
          <w:rFonts w:hint="eastAsia"/>
        </w:rPr>
      </w:pPr>
    </w:p>
    <w:p>
      <w:pPr>
        <w:rPr>
          <w:rFonts w:hint="eastAsia"/>
        </w:rPr>
      </w:pPr>
      <w:r>
        <w:rPr>
          <w:rFonts w:hint="eastAsia"/>
        </w:rPr>
        <w:t>There could be no real peace; for the foundation would be sand, not rock.</w:t>
      </w:r>
    </w:p>
    <w:p>
      <w:pPr>
        <w:rPr>
          <w:rFonts w:hint="eastAsia"/>
        </w:rPr>
      </w:pPr>
      <w:r>
        <w:rPr>
          <w:rFonts w:hint="eastAsia"/>
        </w:rPr>
        <w:t>不可能有真正的平安；因为根基是沙土，不是磐石。</w:t>
      </w:r>
    </w:p>
    <w:p>
      <w:pPr>
        <w:rPr>
          <w:rFonts w:hint="eastAsia"/>
        </w:rPr>
      </w:pPr>
    </w:p>
    <w:p>
      <w:pPr>
        <w:rPr>
          <w:rFonts w:hint="eastAsia"/>
        </w:rPr>
      </w:pPr>
      <w:r>
        <w:rPr>
          <w:rFonts w:hint="eastAsia"/>
        </w:rPr>
        <w:t>The peace and confidence which come from summing up the good points of our character, or thinking of our good feelings and doings, or setting a certain valuation upon our faith, and love, and repentance, must be made up of pride.</w:t>
      </w:r>
    </w:p>
    <w:p>
      <w:pPr>
        <w:rPr>
          <w:rFonts w:hint="eastAsia"/>
        </w:rPr>
      </w:pPr>
      <w:r>
        <w:rPr>
          <w:rFonts w:hint="eastAsia"/>
        </w:rPr>
        <w:t>那种来自总结我们品格优点，或思考我们良好感觉和行为，或对我们的信心、爱心和悔改进行某种估价的平安和信心，必定是由骄傲构成的。</w:t>
      </w:r>
    </w:p>
    <w:p>
      <w:pPr>
        <w:rPr>
          <w:rFonts w:hint="eastAsia"/>
        </w:rPr>
      </w:pPr>
    </w:p>
    <w:p>
      <w:pPr>
        <w:rPr>
          <w:rFonts w:hint="eastAsia"/>
        </w:rPr>
      </w:pPr>
      <w:r>
        <w:rPr>
          <w:rFonts w:hint="eastAsia"/>
        </w:rPr>
        <w:t>Its basis is self-righteousness, or, at least, self-approbation.</w:t>
      </w:r>
    </w:p>
    <w:p>
      <w:pPr>
        <w:rPr>
          <w:rFonts w:hint="eastAsia"/>
        </w:rPr>
      </w:pPr>
      <w:r>
        <w:rPr>
          <w:rFonts w:hint="eastAsia"/>
        </w:rPr>
        <w:t>它的基础是自义，或者至少是自我认可。</w:t>
      </w:r>
    </w:p>
    <w:p>
      <w:pPr>
        <w:rPr>
          <w:rFonts w:hint="eastAsia"/>
        </w:rPr>
      </w:pPr>
    </w:p>
    <w:p>
      <w:pPr>
        <w:rPr>
          <w:rFonts w:hint="eastAsia"/>
        </w:rPr>
      </w:pPr>
      <w:r>
        <w:rPr>
          <w:rFonts w:hint="eastAsia"/>
        </w:rPr>
        <w:t>It does not mend the matter to say that we look at these good feelings in us as the Spirit's work, not our own.</w:t>
      </w:r>
    </w:p>
    <w:p>
      <w:pPr>
        <w:rPr>
          <w:rFonts w:hint="eastAsia"/>
        </w:rPr>
      </w:pPr>
      <w:r>
        <w:rPr>
          <w:rFonts w:hint="eastAsia"/>
        </w:rPr>
        <w:t>说我们把我们里面这些美好的感觉看作是圣灵的工作，而非我们自己的，这并不能改善事情。</w:t>
      </w:r>
    </w:p>
    <w:p>
      <w:pPr>
        <w:rPr>
          <w:rFonts w:hint="eastAsia"/>
        </w:rPr>
      </w:pPr>
    </w:p>
    <w:p>
      <w:pPr>
        <w:rPr>
          <w:rFonts w:hint="eastAsia"/>
        </w:rPr>
      </w:pPr>
      <w:r>
        <w:rPr>
          <w:rFonts w:hint="eastAsia"/>
        </w:rPr>
        <w:t>In one aspect this takes away boasting, but in another it does not.</w:t>
      </w:r>
    </w:p>
    <w:p>
      <w:pPr>
        <w:rPr>
          <w:rFonts w:hint="eastAsia"/>
        </w:rPr>
      </w:pPr>
      <w:r>
        <w:rPr>
          <w:rFonts w:hint="eastAsia"/>
        </w:rPr>
        <w:t>在一个方面，这除去了夸耀，但在另一个方面却没有。</w:t>
      </w:r>
    </w:p>
    <w:p>
      <w:pPr>
        <w:rPr>
          <w:rFonts w:hint="eastAsia"/>
        </w:rPr>
      </w:pPr>
    </w:p>
    <w:p>
      <w:pPr>
        <w:rPr>
          <w:rFonts w:hint="eastAsia"/>
        </w:rPr>
      </w:pPr>
      <w:r>
        <w:rPr>
          <w:rFonts w:hint="eastAsia"/>
        </w:rPr>
        <w:t>It still makes our peace to turn upon what is in ourselves, and not on what is in God.</w:t>
      </w:r>
    </w:p>
    <w:p>
      <w:pPr>
        <w:rPr>
          <w:rFonts w:hint="eastAsia"/>
        </w:rPr>
      </w:pPr>
      <w:r>
        <w:rPr>
          <w:rFonts w:hint="eastAsia"/>
        </w:rPr>
        <w:t>它仍然使我们的平安取决于我们自身里面的东西，而不是上帝里面的东西。</w:t>
      </w:r>
    </w:p>
    <w:p>
      <w:pPr>
        <w:rPr>
          <w:rFonts w:hint="eastAsia"/>
        </w:rPr>
      </w:pPr>
    </w:p>
    <w:p>
      <w:pPr>
        <w:rPr>
          <w:rFonts w:hint="eastAsia"/>
        </w:rPr>
      </w:pPr>
      <w:r>
        <w:rPr>
          <w:rFonts w:hint="eastAsia"/>
        </w:rPr>
        <w:t>In fact, it makes use of the Holy Spirit for purposes of sell-righteousness.</w:t>
      </w:r>
    </w:p>
    <w:p>
      <w:pPr>
        <w:rPr>
          <w:rFonts w:hint="eastAsia"/>
        </w:rPr>
      </w:pPr>
      <w:r>
        <w:rPr>
          <w:rFonts w:hint="eastAsia"/>
        </w:rPr>
        <w:t>事实上，它利用圣灵来达到自义的目的。</w:t>
      </w:r>
    </w:p>
    <w:p>
      <w:pPr>
        <w:rPr>
          <w:rFonts w:hint="eastAsia"/>
        </w:rPr>
      </w:pPr>
    </w:p>
    <w:p>
      <w:pPr>
        <w:rPr>
          <w:rFonts w:hint="eastAsia"/>
        </w:rPr>
      </w:pPr>
      <w:r>
        <w:rPr>
          <w:rFonts w:hint="eastAsia"/>
        </w:rPr>
        <w:t>It says that the Spirit works the change in us, in order that He may thereby furnish us with a ground of peace within ourselves.</w:t>
      </w:r>
    </w:p>
    <w:p>
      <w:pPr>
        <w:rPr>
          <w:rFonts w:hint="eastAsia"/>
        </w:rPr>
      </w:pPr>
      <w:r>
        <w:rPr>
          <w:rFonts w:hint="eastAsia"/>
        </w:rPr>
        <w:t>它说圣灵在我们里面作工改变我们，以便祂藉此在我们里面为我们提供平安的根基。</w:t>
      </w:r>
    </w:p>
    <w:p>
      <w:pPr>
        <w:rPr>
          <w:rFonts w:hint="eastAsia"/>
        </w:rPr>
      </w:pPr>
    </w:p>
    <w:p>
      <w:pPr>
        <w:rPr>
          <w:rFonts w:hint="eastAsia"/>
        </w:rPr>
      </w:pPr>
      <w:r>
        <w:rPr>
          <w:rFonts w:hint="eastAsia"/>
        </w:rPr>
        <w:t>No doubt the Spirit's work in us must be accompanied with peace; but not because He has given us something in ourselves from which to draw our peace.</w:t>
      </w:r>
    </w:p>
    <w:p>
      <w:pPr>
        <w:rPr>
          <w:rFonts w:hint="eastAsia"/>
        </w:rPr>
      </w:pPr>
      <w:r>
        <w:rPr>
          <w:rFonts w:hint="eastAsia"/>
        </w:rPr>
        <w:t>毫无疑问，圣灵在我们里面的工作必定伴随着平安；但并非因为祂在我们里面赐给了我们一些东西，让我们从中汲取平安。</w:t>
      </w:r>
    </w:p>
    <w:p>
      <w:pPr>
        <w:rPr>
          <w:rFonts w:hint="eastAsia"/>
        </w:rPr>
      </w:pPr>
    </w:p>
    <w:p>
      <w:pPr>
        <w:rPr>
          <w:rFonts w:hint="eastAsia"/>
        </w:rPr>
      </w:pPr>
      <w:r>
        <w:rPr>
          <w:rFonts w:hint="eastAsia"/>
        </w:rPr>
        <w:t>It is that kind of peace which arises unconsciously from the restoration of spiritual health; but not that which Scripture calls "peace with God".</w:t>
      </w:r>
    </w:p>
    <w:p>
      <w:pPr>
        <w:rPr>
          <w:rFonts w:hint="eastAsia"/>
        </w:rPr>
      </w:pPr>
      <w:r>
        <w:rPr>
          <w:rFonts w:hint="eastAsia"/>
        </w:rPr>
        <w:t>那是那种从属灵健康恢复中不知不觉产生的平安；但并非圣经所称的“与上帝和好”。</w:t>
      </w:r>
    </w:p>
    <w:p>
      <w:pPr>
        <w:rPr>
          <w:rFonts w:hint="eastAsia"/>
        </w:rPr>
      </w:pPr>
    </w:p>
    <w:p>
      <w:pPr>
        <w:rPr>
          <w:rFonts w:hint="eastAsia"/>
        </w:rPr>
      </w:pPr>
      <w:r>
        <w:rPr>
          <w:rFonts w:hint="eastAsia"/>
        </w:rPr>
        <w:t>It does not arise from thinking about the change wrought in us, but unconsciously and involuntarily from the change itself.</w:t>
      </w:r>
    </w:p>
    <w:p>
      <w:pPr>
        <w:rPr>
          <w:rFonts w:hint="eastAsia"/>
        </w:rPr>
      </w:pPr>
      <w:r>
        <w:rPr>
          <w:rFonts w:hint="eastAsia"/>
        </w:rPr>
        <w:t>它并非来自思考在我们里面所作成的改变，而是不知不觉地、不由自主地来自改变本身。</w:t>
      </w:r>
    </w:p>
    <w:p>
      <w:pPr>
        <w:rPr>
          <w:rFonts w:hint="eastAsia"/>
        </w:rPr>
      </w:pPr>
    </w:p>
    <w:p>
      <w:pPr>
        <w:rPr>
          <w:rFonts w:hint="eastAsia"/>
        </w:rPr>
      </w:pPr>
      <w:r>
        <w:rPr>
          <w:rFonts w:hint="eastAsia"/>
        </w:rPr>
        <w:t>If a broken limb be made whole, we get relief straight away; not by thinking about the healed member, but simply in the bodily case and comfort which the cure has given.</w:t>
      </w:r>
    </w:p>
    <w:p>
      <w:pPr>
        <w:rPr>
          <w:rFonts w:hint="eastAsia"/>
        </w:rPr>
      </w:pPr>
      <w:r>
        <w:rPr>
          <w:rFonts w:hint="eastAsia"/>
        </w:rPr>
        <w:t>如果断裂的肢体痊愈了，我们立刻就得到缓解；不是藉着思考痊愈的肢体，而是单单藉着痊愈所带来的身体状况和舒适。</w:t>
      </w:r>
    </w:p>
    <w:p>
      <w:pPr>
        <w:rPr>
          <w:rFonts w:hint="eastAsia"/>
        </w:rPr>
      </w:pPr>
    </w:p>
    <w:p>
      <w:pPr>
        <w:rPr>
          <w:rFonts w:hint="eastAsia"/>
        </w:rPr>
      </w:pPr>
      <w:r>
        <w:rPr>
          <w:rFonts w:hint="eastAsia"/>
        </w:rPr>
        <w:t>So there is a peace arising out of the change of nature and character wrought by the Spirit; but this is not reconciliation with God.</w:t>
      </w:r>
    </w:p>
    <w:p>
      <w:pPr>
        <w:rPr>
          <w:rFonts w:hint="eastAsia"/>
        </w:rPr>
      </w:pPr>
      <w:r>
        <w:rPr>
          <w:rFonts w:hint="eastAsia"/>
        </w:rPr>
        <w:t>因此，有一种平安源于圣灵所作成的本性和品格的改变；但这并非与上帝和好。</w:t>
      </w:r>
    </w:p>
    <w:p>
      <w:pPr>
        <w:rPr>
          <w:rFonts w:hint="eastAsia"/>
        </w:rPr>
      </w:pPr>
    </w:p>
    <w:p>
      <w:pPr>
        <w:rPr>
          <w:rFonts w:hint="eastAsia"/>
        </w:rPr>
      </w:pPr>
      <w:r>
        <w:rPr>
          <w:rFonts w:hint="eastAsia"/>
        </w:rPr>
        <w:t>This is not the peace which the knowledge of forgiveness brings.</w:t>
      </w:r>
    </w:p>
    <w:p>
      <w:pPr>
        <w:rPr>
          <w:rFonts w:hint="eastAsia"/>
        </w:rPr>
      </w:pPr>
      <w:r>
        <w:rPr>
          <w:rFonts w:hint="eastAsia"/>
        </w:rPr>
        <w:t>这不是赦免的知识所带来的平安。</w:t>
      </w:r>
    </w:p>
    <w:p>
      <w:pPr>
        <w:rPr>
          <w:rFonts w:hint="eastAsia"/>
        </w:rPr>
      </w:pPr>
    </w:p>
    <w:p>
      <w:pPr>
        <w:rPr>
          <w:rFonts w:hint="eastAsia"/>
        </w:rPr>
      </w:pPr>
      <w:r>
        <w:rPr>
          <w:rFonts w:hint="eastAsia"/>
        </w:rPr>
        <w:t>It accompanies it, and flows from it, but the two kinds of peace are quite distinct from each other.</w:t>
      </w:r>
    </w:p>
    <w:p>
      <w:pPr>
        <w:rPr>
          <w:rFonts w:hint="eastAsia"/>
        </w:rPr>
      </w:pPr>
      <w:r>
        <w:rPr>
          <w:rFonts w:hint="eastAsia"/>
        </w:rPr>
        <w:t>它伴随着它，并从中流出，但这两种平安彼此截然不同。</w:t>
      </w:r>
    </w:p>
    <w:p>
      <w:pPr>
        <w:rPr>
          <w:rFonts w:hint="eastAsia"/>
        </w:rPr>
      </w:pPr>
    </w:p>
    <w:p>
      <w:pPr>
        <w:rPr>
          <w:rFonts w:hint="eastAsia"/>
        </w:rPr>
      </w:pPr>
      <w:r>
        <w:rPr>
          <w:rFonts w:hint="eastAsia"/>
        </w:rPr>
        <w:t>Nor does even the peace which attends the restoration of spiritual health come at second-hand, from thinking about our change; but directly from the change itself.</w:t>
      </w:r>
    </w:p>
    <w:p>
      <w:pPr>
        <w:rPr>
          <w:rFonts w:hint="eastAsia"/>
        </w:rPr>
      </w:pPr>
      <w:r>
        <w:rPr>
          <w:rFonts w:hint="eastAsia"/>
        </w:rPr>
        <w:t>即使是伴随属灵健康恢复而来的平安，也并非间接地来自思考我们的改变；而是直接来自改变本身。</w:t>
      </w:r>
    </w:p>
    <w:p>
      <w:pPr>
        <w:rPr>
          <w:rFonts w:hint="eastAsia"/>
        </w:rPr>
      </w:pPr>
    </w:p>
    <w:p>
      <w:pPr>
        <w:rPr>
          <w:rFonts w:hint="eastAsia"/>
        </w:rPr>
      </w:pPr>
      <w:r>
        <w:rPr>
          <w:rFonts w:hint="eastAsia"/>
        </w:rPr>
        <w:t>That change is the soul's new health, and this health is in itself a continual gladness.</w:t>
      </w:r>
    </w:p>
    <w:p>
      <w:pPr>
        <w:rPr>
          <w:rFonts w:hint="eastAsia"/>
        </w:rPr>
      </w:pPr>
      <w:r>
        <w:rPr>
          <w:rFonts w:hint="eastAsia"/>
        </w:rPr>
        <w:t>那个改变是灵魂新的健康，而这个健康本身就是一种持续的喜乐。</w:t>
      </w:r>
    </w:p>
    <w:p>
      <w:pPr>
        <w:rPr>
          <w:rFonts w:hint="eastAsia"/>
        </w:rPr>
      </w:pPr>
    </w:p>
    <w:p>
      <w:pPr>
        <w:rPr>
          <w:rFonts w:hint="eastAsia"/>
        </w:rPr>
      </w:pPr>
      <w:r>
        <w:rPr>
          <w:rFonts w:hint="eastAsia"/>
        </w:rPr>
        <w:t>It remains true, then, that in ourselves we have no resting place.</w:t>
      </w:r>
    </w:p>
    <w:p>
      <w:pPr>
        <w:rPr>
          <w:rFonts w:hint="eastAsia"/>
        </w:rPr>
      </w:pPr>
      <w:r>
        <w:rPr>
          <w:rFonts w:hint="eastAsia"/>
        </w:rPr>
        <w:t>那么，我们自身之内没有安息之所，这仍然是真的。</w:t>
      </w:r>
    </w:p>
    <w:p>
      <w:pPr>
        <w:rPr>
          <w:rFonts w:hint="eastAsia"/>
        </w:rPr>
      </w:pPr>
    </w:p>
    <w:p>
      <w:pPr>
        <w:rPr>
          <w:rFonts w:hint="eastAsia"/>
        </w:rPr>
      </w:pPr>
      <w:r>
        <w:rPr>
          <w:rFonts w:hint="eastAsia"/>
        </w:rPr>
        <w:t>It is the quality of the work without, not the quality of that within, which satisfies us.</w:t>
      </w:r>
    </w:p>
    <w:p>
      <w:pPr>
        <w:rPr>
          <w:rFonts w:hint="eastAsia"/>
        </w:rPr>
      </w:pPr>
      <w:r>
        <w:rPr>
          <w:rFonts w:hint="eastAsia"/>
        </w:rPr>
        <w:t>满足我们的，是外在工作的质量，而非内在工作的质量。</w:t>
      </w:r>
    </w:p>
    <w:p>
      <w:pPr>
        <w:rPr>
          <w:rFonts w:hint="eastAsia"/>
        </w:rPr>
      </w:pPr>
    </w:p>
    <w:p>
      <w:pPr>
        <w:rPr>
          <w:rFonts w:hint="eastAsia"/>
        </w:rPr>
      </w:pPr>
      <w:r>
        <w:rPr>
          <w:rFonts w:hint="eastAsia"/>
        </w:rPr>
        <w:t>"No confidence in the flesh" must be our motto, as it is the foundation of God's gospel.</w:t>
      </w:r>
    </w:p>
    <w:p>
      <w:pPr>
        <w:rPr>
          <w:rFonts w:hint="eastAsia"/>
        </w:rPr>
      </w:pPr>
      <w:r>
        <w:rPr>
          <w:rFonts w:hint="eastAsia"/>
        </w:rPr>
        <w:t>“不靠肉体”必须是我们的座右铭，正如它是上帝福音的根基。</w:t>
      </w:r>
    </w:p>
    <w:p>
      <w:pPr>
        <w:rPr>
          <w:rFonts w:hint="eastAsia"/>
        </w:rPr>
      </w:pPr>
    </w:p>
    <w:p>
      <w:pPr>
        <w:rPr>
          <w:rFonts w:hint="eastAsia"/>
        </w:rPr>
      </w:pPr>
      <w:r>
        <w:rPr>
          <w:rFonts w:hint="eastAsia"/>
        </w:rPr>
        <w:t>God's Way of Peace. Horatius Bonar. Evangelical Press. 1973. Pages 15-22.</w:t>
      </w:r>
    </w:p>
    <w:p>
      <w:pPr>
        <w:rPr>
          <w:rFonts w:hint="eastAsia"/>
        </w:rPr>
      </w:pPr>
      <w:r>
        <w:rPr>
          <w:rFonts w:hint="eastAsia"/>
        </w:rPr>
        <w:t>《上帝的平安之道》。贺拉斯·博纳尔。福音出版社。1973年。第15-22页。</w:t>
      </w:r>
    </w:p>
    <w:p>
      <w:pPr>
        <w:rPr>
          <w:rFonts w:hint="eastAsia"/>
        </w:rPr>
      </w:pPr>
    </w:p>
    <w:p>
      <w:pPr>
        <w:pStyle w:val="2"/>
        <w:spacing w:after="0" w:line="465" w:lineRule="auto"/>
        <w:ind w:left="2214" w:right="2204"/>
        <w:rPr>
          <w:rFonts w:hint="eastAsia"/>
        </w:rPr>
      </w:pPr>
      <w:r>
        <w:rPr>
          <w:rFonts w:hint="eastAsia"/>
        </w:rPr>
        <w:t xml:space="preserve">Knowing Ourselves </w:t>
      </w:r>
    </w:p>
    <w:p>
      <w:pPr>
        <w:pStyle w:val="2"/>
        <w:spacing w:after="0" w:line="465" w:lineRule="auto"/>
        <w:ind w:left="2214" w:right="2204"/>
        <w:rPr>
          <w:rFonts w:hint="eastAsia"/>
        </w:rPr>
      </w:pPr>
      <w:r>
        <w:rPr>
          <w:rFonts w:hint="eastAsia"/>
        </w:rPr>
        <w:t xml:space="preserve">认识我们自己 </w:t>
      </w:r>
    </w:p>
    <w:p>
      <w:pPr>
        <w:pStyle w:val="2"/>
        <w:spacing w:after="0" w:line="465" w:lineRule="auto"/>
        <w:ind w:left="2214" w:right="2204"/>
        <w:rPr>
          <w:rFonts w:hint="eastAsia"/>
        </w:rPr>
      </w:pPr>
      <w:r>
        <w:rPr>
          <w:rFonts w:hint="eastAsia"/>
        </w:rPr>
        <w:t>by Nathan Pitchford</w:t>
      </w:r>
    </w:p>
    <w:p>
      <w:pPr>
        <w:pStyle w:val="2"/>
        <w:spacing w:after="0" w:line="465" w:lineRule="auto"/>
        <w:ind w:left="2214" w:right="2204"/>
        <w:rPr>
          <w:rFonts w:hint="eastAsia"/>
        </w:rPr>
      </w:pPr>
      <w:r>
        <w:rPr>
          <w:rFonts w:hint="eastAsia"/>
        </w:rPr>
        <w:t>内森·皮奇福德 著</w:t>
      </w:r>
    </w:p>
    <w:p>
      <w:pPr>
        <w:rPr>
          <w:rFonts w:hint="eastAsia"/>
        </w:rPr>
      </w:pPr>
    </w:p>
    <w:p>
      <w:pPr>
        <w:rPr>
          <w:rFonts w:hint="eastAsia"/>
        </w:rPr>
      </w:pPr>
      <w:r>
        <w:rPr>
          <w:rFonts w:hint="eastAsia"/>
        </w:rPr>
        <w:t>The heart is deceitful above all things, and desperately wicked: who can know it? – Jeremiah 17:9</w:t>
      </w:r>
    </w:p>
    <w:p>
      <w:pPr>
        <w:rPr>
          <w:rFonts w:hint="eastAsia"/>
        </w:rPr>
      </w:pPr>
      <w:r>
        <w:rPr>
          <w:rFonts w:hint="eastAsia"/>
        </w:rPr>
        <w:t>人心比万物都诡诈，坏到极处，谁能识透呢？——耶利米书 17:9</w:t>
      </w:r>
    </w:p>
    <w:p>
      <w:pPr>
        <w:rPr>
          <w:rFonts w:hint="eastAsia"/>
        </w:rPr>
      </w:pPr>
    </w:p>
    <w:p>
      <w:pPr>
        <w:rPr>
          <w:rFonts w:hint="eastAsia"/>
        </w:rPr>
      </w:pPr>
      <w:r>
        <w:rPr>
          <w:rFonts w:hint="eastAsia"/>
        </w:rPr>
        <w:t>Introduction</w:t>
      </w:r>
    </w:p>
    <w:p>
      <w:pPr>
        <w:rPr>
          <w:rFonts w:hint="eastAsia"/>
        </w:rPr>
      </w:pPr>
      <w:r>
        <w:rPr>
          <w:rFonts w:hint="eastAsia"/>
        </w:rPr>
        <w:t>引言</w:t>
      </w:r>
    </w:p>
    <w:p>
      <w:pPr>
        <w:rPr>
          <w:rFonts w:hint="eastAsia"/>
        </w:rPr>
      </w:pPr>
    </w:p>
    <w:p>
      <w:pPr>
        <w:rPr>
          <w:rFonts w:hint="eastAsia"/>
        </w:rPr>
      </w:pPr>
      <w:r>
        <w:rPr>
          <w:rFonts w:hint="eastAsia"/>
        </w:rPr>
        <w:t>When Plato expressed the ultimate purpose and great imperative of philosophy with this command, “know yourself,” he had struck upon a valuable insight.</w:t>
      </w:r>
    </w:p>
    <w:p>
      <w:pPr>
        <w:rPr>
          <w:rFonts w:hint="eastAsia"/>
        </w:rPr>
      </w:pPr>
      <w:r>
        <w:rPr>
          <w:rFonts w:hint="eastAsia"/>
        </w:rPr>
        <w:t>当柏拉图用“认识你自己”这个命令来表达哲学的最终目的和伟大指令时，他触及了一个宝贵的洞见。</w:t>
      </w:r>
    </w:p>
    <w:p>
      <w:pPr>
        <w:rPr>
          <w:rFonts w:hint="eastAsia"/>
        </w:rPr>
      </w:pPr>
    </w:p>
    <w:p>
      <w:pPr>
        <w:rPr>
          <w:rFonts w:hint="eastAsia"/>
        </w:rPr>
      </w:pPr>
      <w:r>
        <w:rPr>
          <w:rFonts w:hint="eastAsia"/>
        </w:rPr>
        <w:t>If we would know our purpose in life, how we should relate to the world and to others around us, what our goals and dreams and desires should consist of, how we should spend our time, then we must know who we are.</w:t>
      </w:r>
    </w:p>
    <w:p>
      <w:pPr>
        <w:rPr>
          <w:rFonts w:hint="eastAsia"/>
        </w:rPr>
      </w:pPr>
      <w:r>
        <w:rPr>
          <w:rFonts w:hint="eastAsia"/>
        </w:rPr>
        <w:t>如果我们想知道我们人生的目的，我们应该如何与世界和周围的人相处，我们的目标、梦想和欲望应该包含什么，我们应该如何度过我们的时间，那么我们必须知道我们是谁。</w:t>
      </w:r>
    </w:p>
    <w:p>
      <w:pPr>
        <w:rPr>
          <w:rFonts w:hint="eastAsia"/>
        </w:rPr>
      </w:pPr>
    </w:p>
    <w:p>
      <w:pPr>
        <w:rPr>
          <w:rFonts w:hint="eastAsia"/>
        </w:rPr>
      </w:pPr>
      <w:r>
        <w:rPr>
          <w:rFonts w:hint="eastAsia"/>
        </w:rPr>
        <w:t>We must know how we were made and for what purpose, and we must know whether or not we are fulfilling that purpose, and if not, how we might do so.</w:t>
      </w:r>
    </w:p>
    <w:p>
      <w:pPr>
        <w:rPr>
          <w:rFonts w:hint="eastAsia"/>
        </w:rPr>
      </w:pPr>
      <w:r>
        <w:rPr>
          <w:rFonts w:hint="eastAsia"/>
        </w:rPr>
        <w:t>我们必须知道我们是如何被造的，为了什么目的，我们必须知道我们是否正在实现那个目的，如果不是，我们如何才能做到。</w:t>
      </w:r>
    </w:p>
    <w:p>
      <w:pPr>
        <w:rPr>
          <w:rFonts w:hint="eastAsia"/>
        </w:rPr>
      </w:pPr>
    </w:p>
    <w:p>
      <w:pPr>
        <w:rPr>
          <w:rFonts w:hint="eastAsia"/>
        </w:rPr>
      </w:pPr>
      <w:r>
        <w:rPr>
          <w:rFonts w:hint="eastAsia"/>
        </w:rPr>
        <w:t>If we desire to order our lives according to wise and reasonable principles, then first a thoroughgoing self-knowledge is indispensable.</w:t>
      </w:r>
    </w:p>
    <w:p>
      <w:pPr>
        <w:rPr>
          <w:rFonts w:hint="eastAsia"/>
        </w:rPr>
      </w:pPr>
      <w:r>
        <w:rPr>
          <w:rFonts w:hint="eastAsia"/>
        </w:rPr>
        <w:t>如果我们渴望按照智慧和合理的原则来安排我们的生活，那么首先彻底的自我认识是必不可少的。</w:t>
      </w:r>
    </w:p>
    <w:p>
      <w:pPr>
        <w:rPr>
          <w:rFonts w:hint="eastAsia"/>
        </w:rPr>
      </w:pPr>
    </w:p>
    <w:p>
      <w:pPr>
        <w:rPr>
          <w:rFonts w:hint="eastAsia"/>
        </w:rPr>
      </w:pPr>
      <w:r>
        <w:rPr>
          <w:rFonts w:hint="eastAsia"/>
        </w:rPr>
        <w:t>However, this command is not so easy to put into practice.</w:t>
      </w:r>
    </w:p>
    <w:p>
      <w:pPr>
        <w:rPr>
          <w:rFonts w:hint="eastAsia"/>
        </w:rPr>
      </w:pPr>
      <w:r>
        <w:rPr>
          <w:rFonts w:hint="eastAsia"/>
        </w:rPr>
        <w:t>然而，这个命令并不那么容易付诸实践。</w:t>
      </w:r>
    </w:p>
    <w:p>
      <w:pPr>
        <w:rPr>
          <w:rFonts w:hint="eastAsia"/>
        </w:rPr>
      </w:pPr>
    </w:p>
    <w:p>
      <w:pPr>
        <w:rPr>
          <w:rFonts w:hint="eastAsia"/>
        </w:rPr>
      </w:pPr>
      <w:r>
        <w:rPr>
          <w:rFonts w:hint="eastAsia"/>
        </w:rPr>
        <w:t>Who really knows what he is like, deep down inside?</w:t>
      </w:r>
    </w:p>
    <w:p>
      <w:pPr>
        <w:rPr>
          <w:rFonts w:hint="eastAsia"/>
        </w:rPr>
      </w:pPr>
      <w:r>
        <w:rPr>
          <w:rFonts w:hint="eastAsia"/>
        </w:rPr>
        <w:t>谁真正了解自己内心深处的样子呢？</w:t>
      </w:r>
    </w:p>
    <w:p>
      <w:pPr>
        <w:rPr>
          <w:rFonts w:hint="eastAsia"/>
        </w:rPr>
      </w:pPr>
    </w:p>
    <w:p>
      <w:pPr>
        <w:rPr>
          <w:rFonts w:hint="eastAsia"/>
        </w:rPr>
      </w:pPr>
      <w:r>
        <w:rPr>
          <w:rFonts w:hint="eastAsia"/>
        </w:rPr>
        <w:t>Who can say from what mysterious inner workings of our minds come bizarre dreams, unexpected, random thoughts that defy all reason, moments of insight and creativity, moments of foolishness and lapses of judgment?</w:t>
      </w:r>
    </w:p>
    <w:p>
      <w:pPr>
        <w:rPr>
          <w:rFonts w:hint="eastAsia"/>
        </w:rPr>
      </w:pPr>
      <w:r>
        <w:rPr>
          <w:rFonts w:hint="eastAsia"/>
        </w:rPr>
        <w:t>谁能说出那些怪诞的梦、出乎意料、违背一切理性的随机想法、洞察力和创造力的时刻、愚蠢和判断失误的时刻，是从我们思想中哪些神秘的内在运作中产生的呢？</w:t>
      </w:r>
    </w:p>
    <w:p>
      <w:pPr>
        <w:rPr>
          <w:rFonts w:hint="eastAsia"/>
        </w:rPr>
      </w:pPr>
    </w:p>
    <w:p>
      <w:pPr>
        <w:rPr>
          <w:rFonts w:hint="eastAsia"/>
        </w:rPr>
      </w:pPr>
      <w:r>
        <w:rPr>
          <w:rFonts w:hint="eastAsia"/>
        </w:rPr>
        <w:t>Do we really know how our minds function?</w:t>
      </w:r>
    </w:p>
    <w:p>
      <w:pPr>
        <w:rPr>
          <w:rFonts w:hint="eastAsia"/>
        </w:rPr>
      </w:pPr>
      <w:r>
        <w:rPr>
          <w:rFonts w:hint="eastAsia"/>
        </w:rPr>
        <w:t>我们真的了解我们的思想是如何运作的吗？</w:t>
      </w:r>
    </w:p>
    <w:p>
      <w:pPr>
        <w:rPr>
          <w:rFonts w:hint="eastAsia"/>
        </w:rPr>
      </w:pPr>
    </w:p>
    <w:p>
      <w:pPr>
        <w:rPr>
          <w:rFonts w:hint="eastAsia"/>
        </w:rPr>
      </w:pPr>
      <w:r>
        <w:rPr>
          <w:rFonts w:hint="eastAsia"/>
        </w:rPr>
        <w:t>Do we really know what we actually want or need?</w:t>
      </w:r>
    </w:p>
    <w:p>
      <w:pPr>
        <w:rPr>
          <w:rFonts w:hint="eastAsia"/>
        </w:rPr>
      </w:pPr>
      <w:r>
        <w:rPr>
          <w:rFonts w:hint="eastAsia"/>
        </w:rPr>
        <w:t>我们真的知道我们实际想要或需要什么吗？</w:t>
      </w:r>
    </w:p>
    <w:p>
      <w:pPr>
        <w:rPr>
          <w:rFonts w:hint="eastAsia"/>
        </w:rPr>
      </w:pPr>
    </w:p>
    <w:p>
      <w:pPr>
        <w:rPr>
          <w:rFonts w:hint="eastAsia"/>
        </w:rPr>
      </w:pPr>
      <w:r>
        <w:rPr>
          <w:rFonts w:hint="eastAsia"/>
        </w:rPr>
        <w:t>If so, then why is it that, when we have finally accomplished or acquired something that we thought we wanted, we suddenly feel so empty and let down?</w:t>
      </w:r>
    </w:p>
    <w:p>
      <w:pPr>
        <w:rPr>
          <w:rFonts w:hint="eastAsia"/>
        </w:rPr>
      </w:pPr>
      <w:r>
        <w:rPr>
          <w:rFonts w:hint="eastAsia"/>
        </w:rPr>
        <w:t>如果是这样，那么为什么当我们最终完成或获得了我们以为想要的东西时，我们突然感到如此空虚和失落呢？</w:t>
      </w:r>
    </w:p>
    <w:p>
      <w:pPr>
        <w:rPr>
          <w:rFonts w:hint="eastAsia"/>
        </w:rPr>
      </w:pPr>
    </w:p>
    <w:p>
      <w:pPr>
        <w:rPr>
          <w:rFonts w:hint="eastAsia"/>
        </w:rPr>
      </w:pPr>
      <w:r>
        <w:rPr>
          <w:rFonts w:hint="eastAsia"/>
        </w:rPr>
        <w:t>Who has not felt the deep and inexplicable yearning for something more, and not knowing quite what it was or how to pursue it, tried to bury the yearning in a busy pursuit of professional advancement or entertainment or any of those other things that have always let us down before?</w:t>
      </w:r>
    </w:p>
    <w:p>
      <w:pPr>
        <w:rPr>
          <w:rFonts w:hint="eastAsia"/>
        </w:rPr>
      </w:pPr>
      <w:r>
        <w:rPr>
          <w:rFonts w:hint="eastAsia"/>
        </w:rPr>
        <w:t>谁没有感受到对更多事物的深深的、莫名的渴望，并且不知道那是什么，也不知道如何去追求，试图将这种渴望埋藏在忙碌的职业发展、娱乐或任何其他以前总是让我们失望的事情中呢？</w:t>
      </w:r>
    </w:p>
    <w:p>
      <w:pPr>
        <w:rPr>
          <w:rFonts w:hint="eastAsia"/>
        </w:rPr>
      </w:pPr>
    </w:p>
    <w:p>
      <w:pPr>
        <w:rPr>
          <w:rFonts w:hint="eastAsia"/>
        </w:rPr>
      </w:pPr>
      <w:r>
        <w:rPr>
          <w:rFonts w:hint="eastAsia"/>
        </w:rPr>
        <w:t>If we are ever to rise above this condition, we must know who we are, what we were made to do and enjoy, why we are not doing and enjoying what we were made for, and how to pursue a soul-deep change.</w:t>
      </w:r>
    </w:p>
    <w:p>
      <w:pPr>
        <w:rPr>
          <w:rFonts w:hint="eastAsia"/>
        </w:rPr>
      </w:pPr>
      <w:r>
        <w:rPr>
          <w:rFonts w:hint="eastAsia"/>
        </w:rPr>
        <w:t>如果我们想超越这种状况，我们必须知道我们是谁，我们被造来做什么和享受什么，为什么我们没有做和享受我们被造来做的事，以及如何追求灵魂深处的改变。</w:t>
      </w:r>
    </w:p>
    <w:p>
      <w:pPr>
        <w:rPr>
          <w:rFonts w:hint="eastAsia"/>
        </w:rPr>
      </w:pPr>
    </w:p>
    <w:p>
      <w:pPr>
        <w:rPr>
          <w:rFonts w:hint="eastAsia"/>
        </w:rPr>
      </w:pPr>
      <w:r>
        <w:rPr>
          <w:rFonts w:hint="eastAsia"/>
        </w:rPr>
        <w:t>But even here we must take another step back: for we cannot know ourselves until we know the One who made us.</w:t>
      </w:r>
    </w:p>
    <w:p>
      <w:pPr>
        <w:rPr>
          <w:rFonts w:hint="eastAsia"/>
        </w:rPr>
      </w:pPr>
      <w:r>
        <w:rPr>
          <w:rFonts w:hint="eastAsia"/>
        </w:rPr>
        <w:t>但即使在这里，我们也必须再退一步：因为除非我们认识造我们的那一位，否则我们无法认识自己。</w:t>
      </w:r>
    </w:p>
    <w:p>
      <w:pPr>
        <w:rPr>
          <w:rFonts w:hint="eastAsia"/>
        </w:rPr>
      </w:pPr>
    </w:p>
    <w:p>
      <w:pPr>
        <w:rPr>
          <w:rFonts w:hint="eastAsia"/>
        </w:rPr>
      </w:pPr>
      <w:r>
        <w:rPr>
          <w:rFonts w:hint="eastAsia"/>
        </w:rPr>
        <w:t>We cannot find out about our purpose or that in which lies our highest and eternal joy, unless we hear it from the very lips of our Creator.</w:t>
      </w:r>
    </w:p>
    <w:p>
      <w:pPr>
        <w:rPr>
          <w:rFonts w:hint="eastAsia"/>
        </w:rPr>
      </w:pPr>
      <w:r>
        <w:rPr>
          <w:rFonts w:hint="eastAsia"/>
        </w:rPr>
        <w:t>除非我们从我们创造主的口中亲耳听到，否则我们无法了解我们的目的，也无法了解我们最高和永恒喜乐之所在。</w:t>
      </w:r>
    </w:p>
    <w:p>
      <w:pPr>
        <w:rPr>
          <w:rFonts w:hint="eastAsia"/>
        </w:rPr>
      </w:pPr>
    </w:p>
    <w:p>
      <w:pPr>
        <w:rPr>
          <w:rFonts w:hint="eastAsia"/>
        </w:rPr>
      </w:pPr>
      <w:r>
        <w:rPr>
          <w:rFonts w:hint="eastAsia"/>
        </w:rPr>
        <w:t>We cannot understand the miserable extent to which we have failed, unless we measure ourselves against his perfection.</w:t>
      </w:r>
    </w:p>
    <w:p>
      <w:pPr>
        <w:rPr>
          <w:rFonts w:hint="eastAsia"/>
        </w:rPr>
      </w:pPr>
      <w:r>
        <w:rPr>
          <w:rFonts w:hint="eastAsia"/>
        </w:rPr>
        <w:t>除非我们用祂的完美来衡量自己，否则我们无法理解我们失败的悲惨程度。</w:t>
      </w:r>
    </w:p>
    <w:p>
      <w:pPr>
        <w:rPr>
          <w:rFonts w:hint="eastAsia"/>
        </w:rPr>
      </w:pPr>
    </w:p>
    <w:p>
      <w:pPr>
        <w:rPr>
          <w:rFonts w:hint="eastAsia"/>
        </w:rPr>
      </w:pPr>
      <w:r>
        <w:rPr>
          <w:rFonts w:hint="eastAsia"/>
        </w:rPr>
        <w:t>And neither can we encounter the only hope of a lasting solution, unless we measure our failure against his proffered grace.</w:t>
      </w:r>
    </w:p>
    <w:p>
      <w:pPr>
        <w:rPr>
          <w:rFonts w:hint="eastAsia"/>
        </w:rPr>
      </w:pPr>
      <w:r>
        <w:rPr>
          <w:rFonts w:hint="eastAsia"/>
        </w:rPr>
        <w:t>除非我们用祂所赐的恩典来衡量我们的失败，否则我们也无法遇到持久解决的唯一希望。</w:t>
      </w:r>
    </w:p>
    <w:p>
      <w:pPr>
        <w:rPr>
          <w:rFonts w:hint="eastAsia"/>
        </w:rPr>
      </w:pPr>
    </w:p>
    <w:p>
      <w:pPr>
        <w:rPr>
          <w:rFonts w:hint="eastAsia"/>
        </w:rPr>
      </w:pPr>
      <w:r>
        <w:rPr>
          <w:rFonts w:hint="eastAsia"/>
        </w:rPr>
        <w:t>In our last study, "Knowing Our God," we spent some time examining who the Trinitarian God is, and how he has revealed his character to mankind.</w:t>
      </w:r>
    </w:p>
    <w:p>
      <w:pPr>
        <w:rPr>
          <w:rFonts w:hint="eastAsia"/>
        </w:rPr>
      </w:pPr>
      <w:r>
        <w:rPr>
          <w:rFonts w:hint="eastAsia"/>
        </w:rPr>
        <w:t>在我们上次的研究“认识我们的上帝”中，我们花了一些时间来考察三位一体的上帝是谁，以及祂如何向人类启示祂的品格。</w:t>
      </w:r>
    </w:p>
    <w:p>
      <w:pPr>
        <w:rPr>
          <w:rFonts w:hint="eastAsia"/>
        </w:rPr>
      </w:pPr>
    </w:p>
    <w:p>
      <w:pPr>
        <w:rPr>
          <w:rFonts w:hint="eastAsia"/>
        </w:rPr>
      </w:pPr>
      <w:r>
        <w:rPr>
          <w:rFonts w:hint="eastAsia"/>
        </w:rPr>
        <w:t>Now, we are ready to take up this daunting question, “Who are we?”.</w:t>
      </w:r>
    </w:p>
    <w:p>
      <w:pPr>
        <w:rPr>
          <w:rFonts w:hint="eastAsia"/>
        </w:rPr>
      </w:pPr>
      <w:r>
        <w:rPr>
          <w:rFonts w:hint="eastAsia"/>
        </w:rPr>
        <w:t>现在，我们准备好探讨这个艰巨的问题：“我们是谁？”。</w:t>
      </w:r>
    </w:p>
    <w:p>
      <w:pPr>
        <w:rPr>
          <w:rFonts w:hint="eastAsia"/>
        </w:rPr>
      </w:pPr>
    </w:p>
    <w:p>
      <w:pPr>
        <w:rPr>
          <w:rFonts w:hint="eastAsia"/>
        </w:rPr>
      </w:pPr>
      <w:r>
        <w:rPr>
          <w:rFonts w:hint="eastAsia"/>
        </w:rPr>
        <w:t>But since our hearts are “desperately wicked and deceitful above all things,” we stand in dire need of grace, as we search the scriptures in pursuit of an answer to this perplexing question.</w:t>
      </w:r>
    </w:p>
    <w:p>
      <w:pPr>
        <w:rPr>
          <w:rFonts w:hint="eastAsia"/>
        </w:rPr>
      </w:pPr>
      <w:r>
        <w:rPr>
          <w:rFonts w:hint="eastAsia"/>
        </w:rPr>
        <w:t>但既然我们的心“比万物都诡诈，坏到极处”，当我们查考圣经，寻求这个令人困惑的问题的答案时，我们就迫切需要恩典。</w:t>
      </w:r>
    </w:p>
    <w:p>
      <w:pPr>
        <w:rPr>
          <w:rFonts w:hint="eastAsia"/>
        </w:rPr>
      </w:pPr>
    </w:p>
    <w:p>
      <w:pPr>
        <w:rPr>
          <w:rFonts w:hint="eastAsia"/>
        </w:rPr>
      </w:pPr>
      <w:r>
        <w:rPr>
          <w:rFonts w:hint="eastAsia"/>
        </w:rPr>
        <w:t>Spirit of God, uncover before us the truths of your word, show us who we were meant to be, and how we can find true joy and fulfillment!</w:t>
      </w:r>
    </w:p>
    <w:p>
      <w:pPr>
        <w:rPr>
          <w:rFonts w:hint="eastAsia"/>
        </w:rPr>
      </w:pPr>
      <w:r>
        <w:rPr>
          <w:rFonts w:hint="eastAsia"/>
        </w:rPr>
        <w:t>上帝的灵啊，在我们面前揭开你话语的真理，向我们显明我们本该成为的样子，以及我们如何才能找到真正的喜乐和满足！</w:t>
      </w:r>
    </w:p>
    <w:p>
      <w:pPr>
        <w:rPr>
          <w:rFonts w:hint="eastAsia"/>
        </w:rPr>
      </w:pPr>
    </w:p>
    <w:p>
      <w:pPr>
        <w:rPr>
          <w:rFonts w:hint="eastAsia"/>
        </w:rPr>
      </w:pPr>
      <w:r>
        <w:rPr>
          <w:rFonts w:hint="eastAsia"/>
        </w:rPr>
        <w:t>Let us now examine the nature of mankind in four different conditions: Man Innocent, the estate into which he was first created; Man Depraved, the estate into which he was plunged in consequence of his rebellion against God; Man Regenerated, the estate into which God's grace brings him in this life, giving him a new, spiritual nature, co-existent with his old, depraved nature; and Man Glorified, the estate into which God's grace will bring him in eternity, causing his new, spiritual nature to triumph and destroying his old, sinful nature forevermore.</w:t>
      </w:r>
    </w:p>
    <w:p>
      <w:pPr>
        <w:rPr>
          <w:rFonts w:hint="eastAsia"/>
        </w:rPr>
      </w:pPr>
      <w:r>
        <w:rPr>
          <w:rFonts w:hint="eastAsia"/>
        </w:rPr>
        <w:t>现在让我们考察人类在四种不同状态下的本性：无罪的人，他最初被造时的状态；败坏的人，他因悖逆上帝而陷入的状态；重生的人，上帝的恩典今生带他进入的状态，赐给他一个新的、属灵的本性，与他旧的、败坏的本性共存；得荣耀的人，上帝的恩典将在永恒中带他进入的状态，使他新的、属灵的本性得胜，并永远摧毁他旧的、有罪的本性。</w:t>
      </w:r>
    </w:p>
    <w:p>
      <w:pPr>
        <w:rPr>
          <w:rFonts w:hint="eastAsia"/>
        </w:rPr>
      </w:pPr>
    </w:p>
    <w:p>
      <w:pPr>
        <w:rPr>
          <w:rFonts w:hint="eastAsia"/>
        </w:rPr>
      </w:pPr>
      <w:r>
        <w:rPr>
          <w:rFonts w:hint="eastAsia"/>
        </w:rPr>
        <w:t>Man Innocent</w:t>
      </w:r>
    </w:p>
    <w:p>
      <w:pPr>
        <w:rPr>
          <w:rFonts w:hint="eastAsia"/>
        </w:rPr>
      </w:pPr>
      <w:r>
        <w:rPr>
          <w:rFonts w:hint="eastAsia"/>
        </w:rPr>
        <w:t>无罪的人</w:t>
      </w:r>
    </w:p>
    <w:p>
      <w:pPr>
        <w:rPr>
          <w:rFonts w:hint="eastAsia"/>
        </w:rPr>
      </w:pPr>
    </w:p>
    <w:p>
      <w:pPr>
        <w:rPr>
          <w:rFonts w:hint="eastAsia"/>
        </w:rPr>
      </w:pPr>
      <w:r>
        <w:rPr>
          <w:rFonts w:hint="eastAsia"/>
        </w:rPr>
        <w:t>Image-Bearing</w:t>
      </w:r>
    </w:p>
    <w:p>
      <w:pPr>
        <w:rPr>
          <w:rFonts w:hint="eastAsia"/>
        </w:rPr>
      </w:pPr>
      <w:r>
        <w:rPr>
          <w:rFonts w:hint="eastAsia"/>
        </w:rPr>
        <w:t>形象承载</w:t>
      </w:r>
    </w:p>
    <w:p>
      <w:pPr>
        <w:rPr>
          <w:rFonts w:hint="eastAsia"/>
        </w:rPr>
      </w:pPr>
    </w:p>
    <w:p>
      <w:pPr>
        <w:rPr>
          <w:rFonts w:hint="eastAsia"/>
        </w:rPr>
      </w:pPr>
      <w:r>
        <w:rPr>
          <w:rFonts w:hint="eastAsia"/>
        </w:rPr>
        <w:t>The nature of man as the image-bearer of God is what sets him apart from the rest of creation, and gives him a unique and dignified role among all God's creatures.</w:t>
      </w:r>
    </w:p>
    <w:p>
      <w:pPr>
        <w:rPr>
          <w:rFonts w:hint="eastAsia"/>
        </w:rPr>
      </w:pPr>
      <w:r>
        <w:rPr>
          <w:rFonts w:hint="eastAsia"/>
        </w:rPr>
        <w:t>人作为上帝形象承载者的本性，使他与其余受造物区别开来，并在上帝所有受造物中赋予他独特而尊贵的角色。</w:t>
      </w:r>
    </w:p>
    <w:p>
      <w:pPr>
        <w:rPr>
          <w:rFonts w:hint="eastAsia"/>
        </w:rPr>
      </w:pPr>
    </w:p>
    <w:p>
      <w:pPr>
        <w:rPr>
          <w:rFonts w:hint="eastAsia"/>
        </w:rPr>
      </w:pPr>
      <w:r>
        <w:rPr>
          <w:rFonts w:hint="eastAsia"/>
        </w:rPr>
        <w:t>It is a difficult task to define concisely what is meant by the “image of God” in man, but it is at least possible to observe several characteristics or predicates of that divine image.</w:t>
      </w:r>
    </w:p>
    <w:p>
      <w:pPr>
        <w:rPr>
          <w:rFonts w:hint="eastAsia"/>
        </w:rPr>
      </w:pPr>
      <w:r>
        <w:rPr>
          <w:rFonts w:hint="eastAsia"/>
        </w:rPr>
        <w:t>简洁地定义人里面“上帝的形象”是什么意思是一项艰巨的任务，但至少可以观察到那神圣形象的几个特征或属性。</w:t>
      </w:r>
    </w:p>
    <w:p>
      <w:pPr>
        <w:rPr>
          <w:rFonts w:hint="eastAsia"/>
        </w:rPr>
      </w:pPr>
    </w:p>
    <w:p>
      <w:pPr>
        <w:rPr>
          <w:rFonts w:hint="eastAsia"/>
        </w:rPr>
      </w:pPr>
      <w:r>
        <w:rPr>
          <w:rFonts w:hint="eastAsia"/>
        </w:rPr>
        <w:t>For example, man possesses moral agency, that is, his decisions and actions are directed to some end, either positively good or negatively evil, and are motivated by a heart attitude that is likewise either good or bad; hence, he is justly responsible for the reward or punishment due to all of his actions.</w:t>
      </w:r>
    </w:p>
    <w:p>
      <w:pPr>
        <w:rPr>
          <w:rFonts w:hint="eastAsia"/>
        </w:rPr>
      </w:pPr>
      <w:r>
        <w:rPr>
          <w:rFonts w:hint="eastAsia"/>
        </w:rPr>
        <w:t>例如，人具有道德能动性，也就是说，他的决定和行为都指向某个目的，要么是积极的善，要么是消极的恶，并且受到同样是善或恶的心态的驱使；因此，他对所有行为应得的奖赏或惩罚负有正当的责任。</w:t>
      </w:r>
    </w:p>
    <w:p>
      <w:pPr>
        <w:rPr>
          <w:rFonts w:hint="eastAsia"/>
        </w:rPr>
      </w:pPr>
    </w:p>
    <w:p>
      <w:pPr>
        <w:rPr>
          <w:rFonts w:hint="eastAsia"/>
        </w:rPr>
      </w:pPr>
      <w:r>
        <w:rPr>
          <w:rFonts w:hint="eastAsia"/>
        </w:rPr>
        <w:t>Man is likewise characterized by perpetuity, so that, once created, he will exist in some state forevermore; by creativity, so that, just as God brought all things into existence according to the idea of his own mind, so man is able to shape existing material intelligently and artfully according to his fruitful imagination; by speech-capability, so that, just as God through his Word brought his intentions into being, so man through his word is able to express his thoughts and ideas; by rationality, so that, man's actions are not the mere product of brute instinct, but vested with the qualities of deliberation, desire for the highest good, and wisdom in how to pursue that desire; by dominion, so that, just as God rules over all his creation, man rules over all that is under him, subduing all kinds of animals and putting the earth to fruitful use; and by society, so that, just as God is in ceaseless and joyful fellowship with the members of the blessed Trinity, so man is ever in society with others of his kind, and is not complete without this fellowship.</w:t>
      </w:r>
    </w:p>
    <w:p>
      <w:pPr>
        <w:rPr>
          <w:rFonts w:hint="eastAsia"/>
        </w:rPr>
      </w:pPr>
      <w:r>
        <w:rPr>
          <w:rFonts w:hint="eastAsia"/>
        </w:rPr>
        <w:t>人同样具有永存性，因此，一旦被造，他将永远以某种状态存在；具有创造性，因此，正如上帝按照自己思想的观念使万物存在一样，人也能够按照自己丰富的想象力，有智慧地、巧妙地塑造现有的物质；具有言语能力，因此，正如上帝藉着祂的道使祂的意图实现一样，人也能够藉着他的言语表达他的思想和观念；具有理性，因此，人的行为并非仅仅是野蛮本能的产物，而是具有深思熟虑、渴望至善以及如何追求那种渴望的智慧等品质；具有统治权，因此，正如上帝统治祂所有的创造物一样，人也统治他之下的一切，制服各种动物并使土地得到 плодотворное (富有成效的) 利用；并且具有社会性，因此，正如上帝与蒙福三位一体的成员处于持续不断的喜乐相交之中一样，人也总是与同类处于社会之中，并且没有这种相交就不完整。</w:t>
      </w:r>
    </w:p>
    <w:p>
      <w:pPr>
        <w:rPr>
          <w:rFonts w:hint="eastAsia"/>
        </w:rPr>
      </w:pPr>
    </w:p>
    <w:p>
      <w:pPr>
        <w:rPr>
          <w:rFonts w:hint="eastAsia"/>
        </w:rPr>
      </w:pPr>
      <w:r>
        <w:rPr>
          <w:rFonts w:hint="eastAsia"/>
        </w:rPr>
        <w:t>1.The Image of God</w:t>
      </w:r>
    </w:p>
    <w:p>
      <w:pPr>
        <w:rPr>
          <w:rFonts w:hint="eastAsia"/>
        </w:rPr>
      </w:pPr>
      <w:r>
        <w:rPr>
          <w:rFonts w:hint="eastAsia"/>
        </w:rPr>
        <w:t>1.上帝的形象</w:t>
      </w:r>
    </w:p>
    <w:p>
      <w:pPr>
        <w:rPr>
          <w:rFonts w:hint="eastAsia"/>
        </w:rPr>
      </w:pPr>
    </w:p>
    <w:p>
      <w:pPr>
        <w:rPr>
          <w:rFonts w:hint="eastAsia"/>
        </w:rPr>
      </w:pPr>
      <w:r>
        <w:rPr>
          <w:rFonts w:hint="eastAsia"/>
        </w:rPr>
        <w:t>Gen 1:26-27; Gen 9:6; 1Cor 11:7; Jam 3:9</w:t>
      </w:r>
    </w:p>
    <w:p>
      <w:pPr>
        <w:rPr>
          <w:rFonts w:hint="eastAsia"/>
        </w:rPr>
      </w:pPr>
      <w:r>
        <w:rPr>
          <w:rFonts w:hint="eastAsia"/>
        </w:rPr>
        <w:t>创世记 1:26-27；创世记 9:6；哥林多前书 11:7；雅各书 3:9</w:t>
      </w:r>
    </w:p>
    <w:p>
      <w:pPr>
        <w:rPr>
          <w:rFonts w:hint="eastAsia"/>
        </w:rPr>
      </w:pPr>
    </w:p>
    <w:p>
      <w:pPr>
        <w:rPr>
          <w:rFonts w:hint="eastAsia"/>
        </w:rPr>
      </w:pPr>
      <w:r>
        <w:rPr>
          <w:rFonts w:hint="eastAsia"/>
        </w:rPr>
        <w:t>2.Moral Agency</w:t>
      </w:r>
    </w:p>
    <w:p>
      <w:pPr>
        <w:rPr>
          <w:rFonts w:hint="eastAsia"/>
        </w:rPr>
      </w:pPr>
      <w:r>
        <w:rPr>
          <w:rFonts w:hint="eastAsia"/>
        </w:rPr>
        <w:t>2.道德能动性</w:t>
      </w:r>
    </w:p>
    <w:p>
      <w:pPr>
        <w:rPr>
          <w:rFonts w:hint="eastAsia"/>
        </w:rPr>
      </w:pPr>
    </w:p>
    <w:p>
      <w:pPr>
        <w:rPr>
          <w:rFonts w:hint="eastAsia"/>
        </w:rPr>
      </w:pPr>
      <w:r>
        <w:rPr>
          <w:rFonts w:hint="eastAsia"/>
        </w:rPr>
        <w:t>Gen 2:16-17; Gen 4:7; Deu 11:26-28; Deu 30:15-16; Eze 33:14-16; Mat 23:33; Rom 3:5-8; Heb 2:1-3; Heb 10:28-29</w:t>
      </w:r>
    </w:p>
    <w:p>
      <w:pPr>
        <w:rPr>
          <w:rFonts w:hint="eastAsia"/>
        </w:rPr>
      </w:pPr>
      <w:r>
        <w:rPr>
          <w:rFonts w:hint="eastAsia"/>
        </w:rPr>
        <w:t>创世记 2:16-17；创世记 4:7；申命记 11:26-28；申命记 30:15-16；以西结书 33:14-16；马太福音 23:33；罗马书 3:5-8；希伯来书 2:1-3；希伯来书 10:28-29</w:t>
      </w:r>
    </w:p>
    <w:p>
      <w:pPr>
        <w:rPr>
          <w:rFonts w:hint="eastAsia"/>
        </w:rPr>
      </w:pPr>
    </w:p>
    <w:p>
      <w:pPr>
        <w:rPr>
          <w:rFonts w:hint="eastAsia"/>
        </w:rPr>
      </w:pPr>
      <w:r>
        <w:rPr>
          <w:rFonts w:hint="eastAsia"/>
        </w:rPr>
        <w:t>3.Perpetuity</w:t>
      </w:r>
    </w:p>
    <w:p>
      <w:pPr>
        <w:rPr>
          <w:rFonts w:hint="eastAsia"/>
        </w:rPr>
      </w:pPr>
      <w:r>
        <w:rPr>
          <w:rFonts w:hint="eastAsia"/>
        </w:rPr>
        <w:t>3.永存性</w:t>
      </w:r>
    </w:p>
    <w:p>
      <w:pPr>
        <w:rPr>
          <w:rFonts w:hint="eastAsia"/>
        </w:rPr>
      </w:pPr>
    </w:p>
    <w:p>
      <w:pPr>
        <w:rPr>
          <w:rFonts w:hint="eastAsia"/>
        </w:rPr>
      </w:pPr>
      <w:r>
        <w:rPr>
          <w:rFonts w:hint="eastAsia"/>
        </w:rPr>
        <w:t>Dan 12:2; Mat 25:46; Luke 20:34-38; John 5:25-29; 1Cor 15:50-55; 2Cor 5:1-4; 2The 1:5-10; Rev 20:11-15</w:t>
      </w:r>
    </w:p>
    <w:p>
      <w:pPr>
        <w:rPr>
          <w:rFonts w:hint="eastAsia"/>
        </w:rPr>
      </w:pPr>
      <w:r>
        <w:rPr>
          <w:rFonts w:hint="eastAsia"/>
        </w:rPr>
        <w:t>但以理书 12:2；马太福音 25:46；路加福音 20:34-38；约翰福音 5:25-29；哥林多前书 15:50-55；哥林多后书 5:1-4；帖撒罗尼迦后书 1:5-10；启示录 20:11-15</w:t>
      </w:r>
    </w:p>
    <w:p>
      <w:pPr>
        <w:rPr>
          <w:rFonts w:hint="eastAsia"/>
        </w:rPr>
      </w:pPr>
    </w:p>
    <w:p>
      <w:pPr>
        <w:rPr>
          <w:rFonts w:hint="eastAsia"/>
        </w:rPr>
      </w:pPr>
      <w:r>
        <w:rPr>
          <w:rFonts w:hint="eastAsia"/>
        </w:rPr>
        <w:t>4.Creativity</w:t>
      </w:r>
    </w:p>
    <w:p>
      <w:pPr>
        <w:rPr>
          <w:rFonts w:hint="eastAsia"/>
        </w:rPr>
      </w:pPr>
      <w:r>
        <w:rPr>
          <w:rFonts w:hint="eastAsia"/>
        </w:rPr>
        <w:t>4.创造力</w:t>
      </w:r>
    </w:p>
    <w:p>
      <w:pPr>
        <w:rPr>
          <w:rFonts w:hint="eastAsia"/>
        </w:rPr>
      </w:pPr>
    </w:p>
    <w:p>
      <w:pPr>
        <w:rPr>
          <w:rFonts w:hint="eastAsia"/>
        </w:rPr>
      </w:pPr>
      <w:r>
        <w:rPr>
          <w:rFonts w:hint="eastAsia"/>
        </w:rPr>
        <w:t>Gen 4:20-22; Exo 31:1-6; 2Chr 26:14-15; Ecc 7:29; Amos 6:5</w:t>
      </w:r>
    </w:p>
    <w:p>
      <w:pPr>
        <w:rPr>
          <w:rFonts w:hint="eastAsia"/>
        </w:rPr>
      </w:pPr>
      <w:r>
        <w:rPr>
          <w:rFonts w:hint="eastAsia"/>
        </w:rPr>
        <w:t>创世记 4:20-22；出埃及记 31:1-6；历代志下 26:14-15；传道书 7:29；阿摩司书 6:5</w:t>
      </w:r>
    </w:p>
    <w:p>
      <w:pPr>
        <w:rPr>
          <w:rFonts w:hint="eastAsia"/>
        </w:rPr>
      </w:pPr>
    </w:p>
    <w:p>
      <w:pPr>
        <w:rPr>
          <w:rFonts w:hint="eastAsia"/>
        </w:rPr>
      </w:pPr>
      <w:r>
        <w:rPr>
          <w:rFonts w:hint="eastAsia"/>
        </w:rPr>
        <w:t>5.Speech-capability</w:t>
      </w:r>
    </w:p>
    <w:p>
      <w:pPr>
        <w:rPr>
          <w:rFonts w:hint="eastAsia"/>
        </w:rPr>
      </w:pPr>
      <w:r>
        <w:rPr>
          <w:rFonts w:hint="eastAsia"/>
        </w:rPr>
        <w:t>5.言语能力</w:t>
      </w:r>
    </w:p>
    <w:p>
      <w:pPr>
        <w:rPr>
          <w:rFonts w:hint="eastAsia"/>
        </w:rPr>
      </w:pPr>
    </w:p>
    <w:p>
      <w:pPr>
        <w:rPr>
          <w:rFonts w:hint="eastAsia"/>
        </w:rPr>
      </w:pPr>
      <w:r>
        <w:rPr>
          <w:rFonts w:hint="eastAsia"/>
        </w:rPr>
        <w:t>Its Origin</w:t>
      </w:r>
    </w:p>
    <w:p>
      <w:pPr>
        <w:rPr>
          <w:rFonts w:hint="eastAsia"/>
        </w:rPr>
      </w:pPr>
      <w:r>
        <w:rPr>
          <w:rFonts w:hint="eastAsia"/>
        </w:rPr>
        <w:t>其起源</w:t>
      </w:r>
    </w:p>
    <w:p>
      <w:pPr>
        <w:rPr>
          <w:rFonts w:hint="eastAsia"/>
        </w:rPr>
      </w:pPr>
    </w:p>
    <w:p>
      <w:pPr>
        <w:rPr>
          <w:rFonts w:hint="eastAsia"/>
        </w:rPr>
      </w:pPr>
      <w:r>
        <w:rPr>
          <w:rFonts w:hint="eastAsia"/>
        </w:rPr>
        <w:t>Gen 2:19-20</w:t>
      </w:r>
    </w:p>
    <w:p>
      <w:pPr>
        <w:rPr>
          <w:rFonts w:hint="eastAsia"/>
        </w:rPr>
      </w:pPr>
      <w:r>
        <w:rPr>
          <w:rFonts w:hint="eastAsia"/>
        </w:rPr>
        <w:t>创世记 2:19-20</w:t>
      </w:r>
    </w:p>
    <w:p>
      <w:pPr>
        <w:rPr>
          <w:rFonts w:hint="eastAsia"/>
        </w:rPr>
      </w:pPr>
    </w:p>
    <w:p>
      <w:pPr>
        <w:rPr>
          <w:rFonts w:hint="eastAsia"/>
        </w:rPr>
      </w:pPr>
      <w:r>
        <w:rPr>
          <w:rFonts w:hint="eastAsia"/>
        </w:rPr>
        <w:t>Its Uses, Good and Bad</w:t>
      </w:r>
    </w:p>
    <w:p>
      <w:pPr>
        <w:rPr>
          <w:rFonts w:hint="eastAsia"/>
        </w:rPr>
      </w:pPr>
      <w:r>
        <w:rPr>
          <w:rFonts w:hint="eastAsia"/>
        </w:rPr>
        <w:t>其用途，善与恶</w:t>
      </w:r>
    </w:p>
    <w:p>
      <w:pPr>
        <w:rPr>
          <w:rFonts w:hint="eastAsia"/>
        </w:rPr>
      </w:pPr>
    </w:p>
    <w:p>
      <w:pPr>
        <w:rPr>
          <w:rFonts w:hint="eastAsia"/>
        </w:rPr>
      </w:pPr>
      <w:r>
        <w:rPr>
          <w:rFonts w:hint="eastAsia"/>
        </w:rPr>
        <w:t>Job 16:5; Psa 12:2-4; Psa 141:3; Pro 10:11; Pro 15:26; Pro 15:28; Pro 18:4; Mat 12:34-37; Jam 1:19; Jam 3:1-10</w:t>
      </w:r>
    </w:p>
    <w:p>
      <w:pPr>
        <w:rPr>
          <w:rFonts w:hint="eastAsia"/>
        </w:rPr>
      </w:pPr>
      <w:r>
        <w:rPr>
          <w:rFonts w:hint="eastAsia"/>
        </w:rPr>
        <w:t>约伯记 16:5；诗篇 12:2-4；诗篇 141:3；箴言 10:11；箴言 15:26；箴言 15:28；箴言 18:4；马太福音 12:34-37；雅各书 1:19；雅各书 3:1-10</w:t>
      </w:r>
    </w:p>
    <w:p>
      <w:pPr>
        <w:rPr>
          <w:rFonts w:hint="eastAsia"/>
        </w:rPr>
      </w:pPr>
    </w:p>
    <w:p>
      <w:pPr>
        <w:rPr>
          <w:rFonts w:hint="eastAsia"/>
        </w:rPr>
      </w:pPr>
      <w:r>
        <w:rPr>
          <w:rFonts w:hint="eastAsia"/>
        </w:rPr>
        <w:t>Its Analogy to the Divine Word</w:t>
      </w:r>
    </w:p>
    <w:p>
      <w:pPr>
        <w:rPr>
          <w:rFonts w:hint="eastAsia"/>
        </w:rPr>
      </w:pPr>
      <w:r>
        <w:rPr>
          <w:rFonts w:hint="eastAsia"/>
        </w:rPr>
        <w:t>它与神圣话语的类比</w:t>
      </w:r>
    </w:p>
    <w:p>
      <w:pPr>
        <w:rPr>
          <w:rFonts w:hint="eastAsia"/>
        </w:rPr>
      </w:pPr>
    </w:p>
    <w:p>
      <w:pPr>
        <w:rPr>
          <w:rFonts w:hint="eastAsia"/>
        </w:rPr>
      </w:pPr>
      <w:r>
        <w:rPr>
          <w:rFonts w:hint="eastAsia"/>
        </w:rPr>
        <w:t>Gen 1:1-3; Psa 29:3-9; Isa 40:5-8; Isa 55:8-11; John 1:1-3; Heb 1:1-3</w:t>
      </w:r>
    </w:p>
    <w:p>
      <w:pPr>
        <w:rPr>
          <w:rFonts w:hint="eastAsia"/>
        </w:rPr>
      </w:pPr>
      <w:r>
        <w:rPr>
          <w:rFonts w:hint="eastAsia"/>
        </w:rPr>
        <w:t>创世记 1:1-3；诗篇 29:3-9；以赛亚书 40:5-8；以赛亚书 55:8-11；约翰福音 1:1-3；希伯来书 1:1-3</w:t>
      </w:r>
    </w:p>
    <w:p>
      <w:pPr>
        <w:rPr>
          <w:rFonts w:hint="eastAsia"/>
        </w:rPr>
      </w:pPr>
    </w:p>
    <w:p>
      <w:pPr>
        <w:rPr>
          <w:rFonts w:hint="eastAsia"/>
        </w:rPr>
      </w:pPr>
      <w:r>
        <w:rPr>
          <w:rFonts w:hint="eastAsia"/>
        </w:rPr>
        <w:t>6.Rationality</w:t>
      </w:r>
    </w:p>
    <w:p>
      <w:pPr>
        <w:rPr>
          <w:rFonts w:hint="eastAsia"/>
        </w:rPr>
      </w:pPr>
      <w:r>
        <w:rPr>
          <w:rFonts w:hint="eastAsia"/>
        </w:rPr>
        <w:t>6.理性</w:t>
      </w:r>
    </w:p>
    <w:p>
      <w:pPr>
        <w:rPr>
          <w:rFonts w:hint="eastAsia"/>
        </w:rPr>
      </w:pPr>
    </w:p>
    <w:p>
      <w:pPr>
        <w:rPr>
          <w:rFonts w:hint="eastAsia"/>
        </w:rPr>
      </w:pPr>
      <w:r>
        <w:rPr>
          <w:rFonts w:hint="eastAsia"/>
        </w:rPr>
        <w:t>Pro 25:2; Isa 1:18; Isa 43:25-26; Dan 4:36; Acts 17:2-3; 1Pet 3:15</w:t>
      </w:r>
    </w:p>
    <w:p>
      <w:pPr>
        <w:rPr>
          <w:rFonts w:hint="eastAsia"/>
        </w:rPr>
      </w:pPr>
      <w:r>
        <w:rPr>
          <w:rFonts w:hint="eastAsia"/>
        </w:rPr>
        <w:t>箴言 25:2；以赛亚书 1:18；以赛亚书 43:25-26；但以理书 4:36；使徒行传 17:2-3；彼得前书 3:15</w:t>
      </w:r>
    </w:p>
    <w:p>
      <w:pPr>
        <w:rPr>
          <w:rFonts w:hint="eastAsia"/>
        </w:rPr>
      </w:pPr>
    </w:p>
    <w:p>
      <w:pPr>
        <w:rPr>
          <w:rFonts w:hint="eastAsia"/>
        </w:rPr>
      </w:pPr>
      <w:r>
        <w:rPr>
          <w:rFonts w:hint="eastAsia"/>
        </w:rPr>
        <w:t>7.Dominion</w:t>
      </w:r>
    </w:p>
    <w:p>
      <w:pPr>
        <w:rPr>
          <w:rFonts w:hint="eastAsia"/>
        </w:rPr>
      </w:pPr>
      <w:r>
        <w:rPr>
          <w:rFonts w:hint="eastAsia"/>
        </w:rPr>
        <w:t>7.统治权</w:t>
      </w:r>
    </w:p>
    <w:p>
      <w:pPr>
        <w:rPr>
          <w:rFonts w:hint="eastAsia"/>
        </w:rPr>
      </w:pPr>
    </w:p>
    <w:p>
      <w:pPr>
        <w:rPr>
          <w:rFonts w:hint="eastAsia"/>
        </w:rPr>
      </w:pPr>
      <w:r>
        <w:rPr>
          <w:rFonts w:hint="eastAsia"/>
        </w:rPr>
        <w:t>Gen 1:26-28; Gen 9:1-2; Psa 8:5-8; Heb 2:6-10</w:t>
      </w:r>
    </w:p>
    <w:p>
      <w:pPr>
        <w:rPr>
          <w:rFonts w:hint="eastAsia"/>
        </w:rPr>
      </w:pPr>
      <w:r>
        <w:rPr>
          <w:rFonts w:hint="eastAsia"/>
        </w:rPr>
        <w:t>创世记 1:26-28；创世记 9:1-2；诗篇 8:5-8；希伯来书 2:6-10</w:t>
      </w:r>
    </w:p>
    <w:p>
      <w:pPr>
        <w:rPr>
          <w:rFonts w:hint="eastAsia"/>
        </w:rPr>
      </w:pPr>
    </w:p>
    <w:p>
      <w:pPr>
        <w:rPr>
          <w:rFonts w:hint="eastAsia"/>
        </w:rPr>
      </w:pPr>
      <w:r>
        <w:rPr>
          <w:rFonts w:hint="eastAsia"/>
        </w:rPr>
        <w:t>8.Society</w:t>
      </w:r>
    </w:p>
    <w:p>
      <w:pPr>
        <w:rPr>
          <w:rFonts w:hint="eastAsia"/>
        </w:rPr>
      </w:pPr>
      <w:r>
        <w:rPr>
          <w:rFonts w:hint="eastAsia"/>
        </w:rPr>
        <w:t>8.社会</w:t>
      </w:r>
    </w:p>
    <w:p>
      <w:pPr>
        <w:rPr>
          <w:rFonts w:hint="eastAsia"/>
        </w:rPr>
      </w:pPr>
    </w:p>
    <w:p>
      <w:pPr>
        <w:rPr>
          <w:rFonts w:hint="eastAsia"/>
        </w:rPr>
      </w:pPr>
      <w:r>
        <w:rPr>
          <w:rFonts w:hint="eastAsia"/>
        </w:rPr>
        <w:t>Its Origin</w:t>
      </w:r>
    </w:p>
    <w:p>
      <w:pPr>
        <w:rPr>
          <w:rFonts w:hint="eastAsia"/>
        </w:rPr>
      </w:pPr>
      <w:r>
        <w:rPr>
          <w:rFonts w:hint="eastAsia"/>
        </w:rPr>
        <w:t>其起源</w:t>
      </w:r>
    </w:p>
    <w:p>
      <w:pPr>
        <w:rPr>
          <w:rFonts w:hint="eastAsia"/>
        </w:rPr>
      </w:pPr>
    </w:p>
    <w:p>
      <w:pPr>
        <w:rPr>
          <w:rFonts w:hint="eastAsia"/>
        </w:rPr>
      </w:pPr>
      <w:r>
        <w:rPr>
          <w:rFonts w:hint="eastAsia"/>
        </w:rPr>
        <w:t>Gen 2:18-24</w:t>
      </w:r>
    </w:p>
    <w:p>
      <w:pPr>
        <w:rPr>
          <w:rFonts w:hint="eastAsia"/>
        </w:rPr>
      </w:pPr>
      <w:r>
        <w:rPr>
          <w:rFonts w:hint="eastAsia"/>
        </w:rPr>
        <w:t>创世记 2:18-24</w:t>
      </w:r>
    </w:p>
    <w:p>
      <w:pPr>
        <w:rPr>
          <w:rFonts w:hint="eastAsia"/>
        </w:rPr>
      </w:pPr>
    </w:p>
    <w:p>
      <w:pPr>
        <w:rPr>
          <w:rFonts w:hint="eastAsia"/>
        </w:rPr>
      </w:pPr>
      <w:r>
        <w:rPr>
          <w:rFonts w:hint="eastAsia"/>
        </w:rPr>
        <w:t>Its Blessedness</w:t>
      </w:r>
    </w:p>
    <w:p>
      <w:pPr>
        <w:rPr>
          <w:rFonts w:hint="eastAsia"/>
        </w:rPr>
      </w:pPr>
      <w:r>
        <w:rPr>
          <w:rFonts w:hint="eastAsia"/>
        </w:rPr>
        <w:t>其福乐</w:t>
      </w:r>
    </w:p>
    <w:p>
      <w:pPr>
        <w:rPr>
          <w:rFonts w:hint="eastAsia"/>
        </w:rPr>
      </w:pPr>
    </w:p>
    <w:p>
      <w:pPr>
        <w:rPr>
          <w:rFonts w:hint="eastAsia"/>
        </w:rPr>
      </w:pPr>
      <w:r>
        <w:rPr>
          <w:rFonts w:hint="eastAsia"/>
        </w:rPr>
        <w:t>Psa 127:3-5; Ecc 9:7-10</w:t>
      </w:r>
    </w:p>
    <w:p>
      <w:pPr>
        <w:rPr>
          <w:rFonts w:hint="eastAsia"/>
        </w:rPr>
      </w:pPr>
      <w:r>
        <w:rPr>
          <w:rFonts w:hint="eastAsia"/>
        </w:rPr>
        <w:t>诗篇 127:3-5；传道书 9:7-10</w:t>
      </w:r>
    </w:p>
    <w:p>
      <w:pPr>
        <w:rPr>
          <w:rFonts w:hint="eastAsia"/>
        </w:rPr>
      </w:pPr>
    </w:p>
    <w:p>
      <w:pPr>
        <w:rPr>
          <w:rFonts w:hint="eastAsia"/>
        </w:rPr>
      </w:pPr>
      <w:r>
        <w:rPr>
          <w:rFonts w:hint="eastAsia"/>
        </w:rPr>
        <w:t>Its Spiritual Aspect</w:t>
      </w:r>
    </w:p>
    <w:p>
      <w:pPr>
        <w:rPr>
          <w:rFonts w:hint="eastAsia"/>
        </w:rPr>
      </w:pPr>
      <w:r>
        <w:rPr>
          <w:rFonts w:hint="eastAsia"/>
        </w:rPr>
        <w:t>其属灵层面</w:t>
      </w:r>
    </w:p>
    <w:p>
      <w:pPr>
        <w:rPr>
          <w:rFonts w:hint="eastAsia"/>
        </w:rPr>
      </w:pPr>
    </w:p>
    <w:p>
      <w:pPr>
        <w:rPr>
          <w:rFonts w:hint="eastAsia"/>
        </w:rPr>
      </w:pPr>
      <w:r>
        <w:rPr>
          <w:rFonts w:hint="eastAsia"/>
        </w:rPr>
        <w:t>Son 2:1-4 [See the rest of the Song of Solomon as well.]; John 1:12; Rom 8:14-17; Eph 5:22-32; 1John 3:1-2; Rev 19:6-9</w:t>
      </w:r>
    </w:p>
    <w:p>
      <w:pPr>
        <w:rPr>
          <w:rFonts w:hint="eastAsia"/>
        </w:rPr>
      </w:pPr>
      <w:r>
        <w:rPr>
          <w:rFonts w:hint="eastAsia"/>
        </w:rPr>
        <w:t>雅歌 2:1-4 [也请参阅雅歌其余部分]；约翰福音 1:12；罗马书 8:14-17；以弗所书 5:22-32；约翰一书 3:1-2；启示录 19:6-9</w:t>
      </w:r>
    </w:p>
    <w:p>
      <w:pPr>
        <w:rPr>
          <w:rFonts w:hint="eastAsia"/>
        </w:rPr>
      </w:pPr>
    </w:p>
    <w:p>
      <w:pPr>
        <w:rPr>
          <w:rFonts w:hint="eastAsia"/>
        </w:rPr>
      </w:pPr>
      <w:r>
        <w:rPr>
          <w:rFonts w:hint="eastAsia"/>
        </w:rPr>
        <w:t>Its Analogy to Inter-Triune Relationships</w:t>
      </w:r>
    </w:p>
    <w:p>
      <w:pPr>
        <w:rPr>
          <w:rFonts w:hint="eastAsia"/>
        </w:rPr>
      </w:pPr>
      <w:r>
        <w:rPr>
          <w:rFonts w:hint="eastAsia"/>
        </w:rPr>
        <w:t>它与三位一体内部关系的类比</w:t>
      </w:r>
    </w:p>
    <w:p>
      <w:pPr>
        <w:rPr>
          <w:rFonts w:hint="eastAsia"/>
        </w:rPr>
      </w:pPr>
    </w:p>
    <w:p>
      <w:pPr>
        <w:rPr>
          <w:rFonts w:hint="eastAsia"/>
        </w:rPr>
      </w:pPr>
      <w:r>
        <w:rPr>
          <w:rFonts w:hint="eastAsia"/>
        </w:rPr>
        <w:t>Psa 2:7; John 5:17-23; John 11:27; Rom 1:1-4</w:t>
      </w:r>
    </w:p>
    <w:p>
      <w:pPr>
        <w:rPr>
          <w:rFonts w:hint="eastAsia"/>
        </w:rPr>
      </w:pPr>
      <w:r>
        <w:rPr>
          <w:rFonts w:hint="eastAsia"/>
        </w:rPr>
        <w:t>诗篇 2:7；约翰福音 5:17-23；约翰福音 11:27；罗马书 1:1-4</w:t>
      </w:r>
    </w:p>
    <w:p>
      <w:pPr>
        <w:rPr>
          <w:rFonts w:hint="eastAsia"/>
        </w:rPr>
      </w:pPr>
    </w:p>
    <w:p>
      <w:pPr>
        <w:rPr>
          <w:rFonts w:hint="eastAsia"/>
        </w:rPr>
      </w:pPr>
      <w:r>
        <w:rPr>
          <w:rFonts w:hint="eastAsia"/>
        </w:rPr>
        <w:t>Good</w:t>
      </w:r>
    </w:p>
    <w:p>
      <w:pPr>
        <w:rPr>
          <w:rFonts w:hint="eastAsia"/>
        </w:rPr>
      </w:pPr>
      <w:r>
        <w:rPr>
          <w:rFonts w:hint="eastAsia"/>
        </w:rPr>
        <w:t>善</w:t>
      </w:r>
    </w:p>
    <w:p>
      <w:pPr>
        <w:rPr>
          <w:rFonts w:hint="eastAsia"/>
        </w:rPr>
      </w:pPr>
    </w:p>
    <w:p>
      <w:pPr>
        <w:rPr>
          <w:rFonts w:hint="eastAsia"/>
        </w:rPr>
      </w:pPr>
      <w:r>
        <w:rPr>
          <w:rFonts w:hint="eastAsia"/>
        </w:rPr>
        <w:t>Man was originally created good, and not just neutral or morally undetermined.</w:t>
      </w:r>
    </w:p>
    <w:p>
      <w:pPr>
        <w:rPr>
          <w:rFonts w:hint="eastAsia"/>
        </w:rPr>
      </w:pPr>
      <w:r>
        <w:rPr>
          <w:rFonts w:hint="eastAsia"/>
        </w:rPr>
        <w:t>人最初被造是好的，而非仅仅是中性的或道德上不确定的。</w:t>
      </w:r>
    </w:p>
    <w:p>
      <w:pPr>
        <w:rPr>
          <w:rFonts w:hint="eastAsia"/>
        </w:rPr>
      </w:pPr>
    </w:p>
    <w:p>
      <w:pPr>
        <w:rPr>
          <w:rFonts w:hint="eastAsia"/>
        </w:rPr>
      </w:pPr>
      <w:r>
        <w:rPr>
          <w:rFonts w:hint="eastAsia"/>
        </w:rPr>
        <w:t>He had a nature that delighted in fellowship with God, and that was drawn to do the very works that God had commanded.</w:t>
      </w:r>
    </w:p>
    <w:p>
      <w:pPr>
        <w:rPr>
          <w:rFonts w:hint="eastAsia"/>
        </w:rPr>
      </w:pPr>
      <w:r>
        <w:rPr>
          <w:rFonts w:hint="eastAsia"/>
        </w:rPr>
        <w:t>他有一种本性，喜悦与上帝相交，并且被吸引去做上帝所吩咐的那些工作。</w:t>
      </w:r>
    </w:p>
    <w:p>
      <w:pPr>
        <w:rPr>
          <w:rFonts w:hint="eastAsia"/>
        </w:rPr>
      </w:pPr>
    </w:p>
    <w:p>
      <w:pPr>
        <w:rPr>
          <w:rFonts w:hint="eastAsia"/>
        </w:rPr>
      </w:pPr>
      <w:r>
        <w:rPr>
          <w:rFonts w:hint="eastAsia"/>
        </w:rPr>
        <w:t>He was not finally confirmed in his state of moral uprightness; but he was, nevertheless, positively righteous, and not just a “blank slate,” a being with an unwritten character, whose nature would be determined by his own, self-shaping decisions and actions.</w:t>
      </w:r>
    </w:p>
    <w:p>
      <w:pPr>
        <w:rPr>
          <w:rFonts w:hint="eastAsia"/>
        </w:rPr>
      </w:pPr>
      <w:r>
        <w:rPr>
          <w:rFonts w:hint="eastAsia"/>
        </w:rPr>
        <w:t>他最终并未在其道德正直的状态中得到坚固；但他仍然是积极公义的，而不仅仅是一块“白板”，一个性格未被书写的存在，其本性将由他自己的、自我塑造的决定和行为来决定。</w:t>
      </w:r>
    </w:p>
    <w:p>
      <w:pPr>
        <w:rPr>
          <w:rFonts w:hint="eastAsia"/>
        </w:rPr>
      </w:pPr>
    </w:p>
    <w:p>
      <w:pPr>
        <w:rPr>
          <w:rFonts w:hint="eastAsia"/>
        </w:rPr>
      </w:pPr>
      <w:r>
        <w:rPr>
          <w:rFonts w:hint="eastAsia"/>
        </w:rPr>
        <w:t>Gen 1:27-31; Gen 3:8a; Gen 5:1-2; Ecc 7:29</w:t>
      </w:r>
    </w:p>
    <w:p>
      <w:pPr>
        <w:rPr>
          <w:rFonts w:hint="eastAsia"/>
        </w:rPr>
      </w:pPr>
      <w:r>
        <w:rPr>
          <w:rFonts w:hint="eastAsia"/>
        </w:rPr>
        <w:t>创世记 1:27-31；创世记 3:8a；创世记 5:1-2；传道书 7:29</w:t>
      </w:r>
    </w:p>
    <w:p>
      <w:pPr>
        <w:rPr>
          <w:rFonts w:hint="eastAsia"/>
        </w:rPr>
      </w:pPr>
    </w:p>
    <w:p>
      <w:pPr>
        <w:rPr>
          <w:rFonts w:hint="eastAsia"/>
        </w:rPr>
      </w:pPr>
      <w:r>
        <w:rPr>
          <w:rFonts w:hint="eastAsia"/>
        </w:rPr>
        <w:t>Susceptible</w:t>
      </w:r>
    </w:p>
    <w:p>
      <w:pPr>
        <w:rPr>
          <w:rFonts w:hint="eastAsia"/>
        </w:rPr>
      </w:pPr>
      <w:r>
        <w:rPr>
          <w:rFonts w:hint="eastAsia"/>
        </w:rPr>
        <w:t>易受影响的</w:t>
      </w:r>
    </w:p>
    <w:p>
      <w:pPr>
        <w:rPr>
          <w:rFonts w:hint="eastAsia"/>
        </w:rPr>
      </w:pPr>
    </w:p>
    <w:p>
      <w:pPr>
        <w:rPr>
          <w:rFonts w:hint="eastAsia"/>
        </w:rPr>
      </w:pPr>
      <w:r>
        <w:rPr>
          <w:rFonts w:hint="eastAsia"/>
        </w:rPr>
        <w:t>Although God created man in his own image, and morally good, he did not give him such a strong character that he could not be tempted to do evil.</w:t>
      </w:r>
    </w:p>
    <w:p>
      <w:pPr>
        <w:rPr>
          <w:rFonts w:hint="eastAsia"/>
        </w:rPr>
      </w:pPr>
      <w:r>
        <w:rPr>
          <w:rFonts w:hint="eastAsia"/>
        </w:rPr>
        <w:t>虽然上帝照着自己的形象造人，并且在道德上是好的，但祂并没有给他如此坚强的品格，以致他不会受到作恶的试探。</w:t>
      </w:r>
    </w:p>
    <w:p>
      <w:pPr>
        <w:rPr>
          <w:rFonts w:hint="eastAsia"/>
        </w:rPr>
      </w:pPr>
    </w:p>
    <w:p>
      <w:pPr>
        <w:rPr>
          <w:rFonts w:hint="eastAsia"/>
        </w:rPr>
      </w:pPr>
      <w:r>
        <w:rPr>
          <w:rFonts w:hint="eastAsia"/>
        </w:rPr>
        <w:t>He was not as the good angels are today, and as glorified man will be in the future, that is, unable even to be tempted with sin.</w:t>
      </w:r>
    </w:p>
    <w:p>
      <w:pPr>
        <w:rPr>
          <w:rFonts w:hint="eastAsia"/>
        </w:rPr>
      </w:pPr>
      <w:r>
        <w:rPr>
          <w:rFonts w:hint="eastAsia"/>
        </w:rPr>
        <w:t>他不像今天良善的天使，也不像将来得荣耀的人那样，也就是说，甚至不能被罪所试探。</w:t>
      </w:r>
    </w:p>
    <w:p>
      <w:pPr>
        <w:rPr>
          <w:rFonts w:hint="eastAsia"/>
        </w:rPr>
      </w:pPr>
    </w:p>
    <w:p>
      <w:pPr>
        <w:rPr>
          <w:rFonts w:hint="eastAsia"/>
        </w:rPr>
      </w:pPr>
      <w:r>
        <w:rPr>
          <w:rFonts w:hint="eastAsia"/>
        </w:rPr>
        <w:t>He was good, but he was still susceptible to temptation.</w:t>
      </w:r>
    </w:p>
    <w:p>
      <w:pPr>
        <w:rPr>
          <w:rFonts w:hint="eastAsia"/>
        </w:rPr>
      </w:pPr>
      <w:r>
        <w:rPr>
          <w:rFonts w:hint="eastAsia"/>
        </w:rPr>
        <w:t>祂是良善的，但祂仍然容易受到试探。</w:t>
      </w:r>
    </w:p>
    <w:p>
      <w:pPr>
        <w:rPr>
          <w:rFonts w:hint="eastAsia"/>
        </w:rPr>
      </w:pPr>
    </w:p>
    <w:p>
      <w:pPr>
        <w:rPr>
          <w:rFonts w:hint="eastAsia"/>
        </w:rPr>
      </w:pPr>
      <w:r>
        <w:rPr>
          <w:rFonts w:hint="eastAsia"/>
        </w:rPr>
        <w:t>While he was in this state, God designed a test to see if he would obey, and thus be confirmed in his state of holiness; and so he placed in the middle of the Garden of Eden the “tree of the knowledge of good and evil” (that is, a tree designed to show, or give the knowledge of, whether man would remain good or be plunged into evil); and he commanded Adam not to eat of its fruit.</w:t>
      </w:r>
    </w:p>
    <w:p>
      <w:pPr>
        <w:rPr>
          <w:rFonts w:hint="eastAsia"/>
        </w:rPr>
      </w:pPr>
      <w:r>
        <w:rPr>
          <w:rFonts w:hint="eastAsia"/>
        </w:rPr>
        <w:t>当他处于这种状态时，上帝设计了一个考验，看他是否会顺服，从而在他圣洁的状态中得到坚固；因此祂在伊甸园的中央放置了“分别善恶树”（也就是说，一棵旨在显明或使人知道人会保持良善还是会陷入邪恶的树）；并且祂吩咐亚当不要吃它的果子。</w:t>
      </w:r>
    </w:p>
    <w:p>
      <w:pPr>
        <w:rPr>
          <w:rFonts w:hint="eastAsia"/>
        </w:rPr>
      </w:pPr>
    </w:p>
    <w:p>
      <w:pPr>
        <w:rPr>
          <w:rFonts w:hint="eastAsia"/>
        </w:rPr>
      </w:pPr>
      <w:r>
        <w:rPr>
          <w:rFonts w:hint="eastAsia"/>
        </w:rPr>
        <w:t>Ecc 7:29; Gen 2:16-17; Gen 3:1-6; 2Cor 11:3; 1Tim 2:13-14</w:t>
      </w:r>
    </w:p>
    <w:p>
      <w:pPr>
        <w:rPr>
          <w:rFonts w:hint="eastAsia"/>
        </w:rPr>
      </w:pPr>
      <w:r>
        <w:rPr>
          <w:rFonts w:hint="eastAsia"/>
        </w:rPr>
        <w:t>传道书 7:29；创世记 2:16-17；创世记 3:1-6；哥林多后书 11:3；提摩太前书 2:13-14</w:t>
      </w:r>
    </w:p>
    <w:p>
      <w:pPr>
        <w:rPr>
          <w:rFonts w:hint="eastAsia"/>
        </w:rPr>
      </w:pPr>
    </w:p>
    <w:p>
      <w:pPr>
        <w:rPr>
          <w:rFonts w:hint="eastAsia"/>
        </w:rPr>
      </w:pPr>
      <w:r>
        <w:rPr>
          <w:rFonts w:hint="eastAsia"/>
        </w:rPr>
        <w:t>Responsible</w:t>
      </w:r>
    </w:p>
    <w:p>
      <w:pPr>
        <w:rPr>
          <w:rFonts w:hint="eastAsia"/>
        </w:rPr>
      </w:pPr>
      <w:r>
        <w:rPr>
          <w:rFonts w:hint="eastAsia"/>
        </w:rPr>
        <w:t>负责任的</w:t>
      </w:r>
    </w:p>
    <w:p>
      <w:pPr>
        <w:rPr>
          <w:rFonts w:hint="eastAsia"/>
        </w:rPr>
      </w:pPr>
    </w:p>
    <w:p>
      <w:pPr>
        <w:rPr>
          <w:rFonts w:hint="eastAsia"/>
        </w:rPr>
      </w:pPr>
      <w:r>
        <w:rPr>
          <w:rFonts w:hint="eastAsia"/>
        </w:rPr>
        <w:t>When God created man in his own image, he created him as a being that was ultimately responsible to obey him alone, and in the case of disobedience to undergo the severest penalty of eternal death and punishment away from the presence of his Creator, whose fellowship he had been made to enjoy.</w:t>
      </w:r>
    </w:p>
    <w:p>
      <w:pPr>
        <w:rPr>
          <w:rFonts w:hint="eastAsia"/>
        </w:rPr>
      </w:pPr>
      <w:r>
        <w:rPr>
          <w:rFonts w:hint="eastAsia"/>
        </w:rPr>
        <w:t>当上帝照着自己的形象造人时，祂造他为一个最终只对祂顺服负责的存在，并且在不顺服的情况下，要承受永死和远离他创造主同在的惩罚的最严厉刑罚，他本是为享受创造主的相交而被造的。</w:t>
      </w:r>
    </w:p>
    <w:p>
      <w:pPr>
        <w:rPr>
          <w:rFonts w:hint="eastAsia"/>
        </w:rPr>
      </w:pPr>
    </w:p>
    <w:p>
      <w:pPr>
        <w:rPr>
          <w:rFonts w:hint="eastAsia"/>
        </w:rPr>
      </w:pPr>
      <w:r>
        <w:rPr>
          <w:rFonts w:hint="eastAsia"/>
        </w:rPr>
        <w:t>Even before the Fall, man was given responsibilities that he was obligated to fulfill, including the exercise of dominion over the earth, the multiplication of the human race, and obedience to God's prohibitions; but there was no curse, no wearisome labor, and no dissatisfaction involved in fulfilling them.</w:t>
      </w:r>
    </w:p>
    <w:p>
      <w:pPr>
        <w:rPr>
          <w:rFonts w:hint="eastAsia"/>
        </w:rPr>
      </w:pPr>
      <w:r>
        <w:rPr>
          <w:rFonts w:hint="eastAsia"/>
        </w:rPr>
        <w:t>即使在堕落之前，人也被赋予了他必须履行的责任，包括管理全地、生养众多以及顺服上帝的禁令；但在履行这些责任时，没有咒诅，没有令人厌倦的劳苦，也没有不满。</w:t>
      </w:r>
    </w:p>
    <w:p>
      <w:pPr>
        <w:rPr>
          <w:rFonts w:hint="eastAsia"/>
        </w:rPr>
      </w:pPr>
    </w:p>
    <w:p>
      <w:pPr>
        <w:rPr>
          <w:rFonts w:hint="eastAsia"/>
        </w:rPr>
      </w:pPr>
      <w:r>
        <w:rPr>
          <w:rFonts w:hint="eastAsia"/>
        </w:rPr>
        <w:t>God created him to enjoy what he had commanded him to do.</w:t>
      </w:r>
    </w:p>
    <w:p>
      <w:pPr>
        <w:rPr>
          <w:rFonts w:hint="eastAsia"/>
        </w:rPr>
      </w:pPr>
      <w:r>
        <w:rPr>
          <w:rFonts w:hint="eastAsia"/>
        </w:rPr>
        <w:t>上帝创造他，是要他享受祂所吩咐他做的事。</w:t>
      </w:r>
    </w:p>
    <w:p>
      <w:pPr>
        <w:rPr>
          <w:rFonts w:hint="eastAsia"/>
        </w:rPr>
      </w:pPr>
    </w:p>
    <w:p>
      <w:pPr>
        <w:rPr>
          <w:rFonts w:hint="eastAsia"/>
        </w:rPr>
      </w:pPr>
      <w:r>
        <w:rPr>
          <w:rFonts w:hint="eastAsia"/>
        </w:rPr>
        <w:t>1.To his Creator</w:t>
      </w:r>
    </w:p>
    <w:p>
      <w:pPr>
        <w:rPr>
          <w:rFonts w:hint="eastAsia"/>
        </w:rPr>
      </w:pPr>
      <w:r>
        <w:rPr>
          <w:rFonts w:hint="eastAsia"/>
        </w:rPr>
        <w:t>1.对其创造主</w:t>
      </w:r>
    </w:p>
    <w:p>
      <w:pPr>
        <w:rPr>
          <w:rFonts w:hint="eastAsia"/>
        </w:rPr>
      </w:pPr>
    </w:p>
    <w:p>
      <w:pPr>
        <w:rPr>
          <w:rFonts w:hint="eastAsia"/>
        </w:rPr>
      </w:pPr>
      <w:r>
        <w:rPr>
          <w:rFonts w:hint="eastAsia"/>
        </w:rPr>
        <w:t>Isa 29:16; Isa 45:9-12; Isa 64:8; Mal 2:10; Rom 9:20-21</w:t>
      </w:r>
    </w:p>
    <w:p>
      <w:pPr>
        <w:rPr>
          <w:rFonts w:hint="eastAsia"/>
        </w:rPr>
      </w:pPr>
      <w:r>
        <w:rPr>
          <w:rFonts w:hint="eastAsia"/>
        </w:rPr>
        <w:t>以赛亚书 29:16；以赛亚书 45:9-12；以赛亚书 64:8；玛拉基书 2:10；罗马书 9:20-21</w:t>
      </w:r>
    </w:p>
    <w:p>
      <w:pPr>
        <w:rPr>
          <w:rFonts w:hint="eastAsia"/>
        </w:rPr>
      </w:pPr>
    </w:p>
    <w:p>
      <w:pPr>
        <w:rPr>
          <w:rFonts w:hint="eastAsia"/>
        </w:rPr>
      </w:pPr>
      <w:r>
        <w:rPr>
          <w:rFonts w:hint="eastAsia"/>
        </w:rPr>
        <w:t>2.To exercise dominion</w:t>
      </w:r>
    </w:p>
    <w:p>
      <w:pPr>
        <w:rPr>
          <w:rFonts w:hint="eastAsia"/>
        </w:rPr>
      </w:pPr>
      <w:r>
        <w:rPr>
          <w:rFonts w:hint="eastAsia"/>
        </w:rPr>
        <w:t>2.行使统治权</w:t>
      </w:r>
    </w:p>
    <w:p>
      <w:pPr>
        <w:rPr>
          <w:rFonts w:hint="eastAsia"/>
        </w:rPr>
      </w:pPr>
    </w:p>
    <w:p>
      <w:pPr>
        <w:rPr>
          <w:rFonts w:hint="eastAsia"/>
        </w:rPr>
      </w:pPr>
      <w:r>
        <w:rPr>
          <w:rFonts w:hint="eastAsia"/>
        </w:rPr>
        <w:t>The Source of Dominion</w:t>
      </w:r>
    </w:p>
    <w:p>
      <w:pPr>
        <w:rPr>
          <w:rFonts w:hint="eastAsia"/>
        </w:rPr>
      </w:pPr>
      <w:r>
        <w:rPr>
          <w:rFonts w:hint="eastAsia"/>
        </w:rPr>
        <w:t>统治权的来源</w:t>
      </w:r>
    </w:p>
    <w:p>
      <w:pPr>
        <w:rPr>
          <w:rFonts w:hint="eastAsia"/>
        </w:rPr>
      </w:pPr>
    </w:p>
    <w:p>
      <w:pPr>
        <w:rPr>
          <w:rFonts w:hint="eastAsia"/>
        </w:rPr>
      </w:pPr>
      <w:r>
        <w:rPr>
          <w:rFonts w:hint="eastAsia"/>
        </w:rPr>
        <w:t>Gen 1:26; Gen 2:19-20; Gen 9:2-3; Psa 8:3-9</w:t>
      </w:r>
    </w:p>
    <w:p>
      <w:pPr>
        <w:rPr>
          <w:rFonts w:hint="eastAsia"/>
        </w:rPr>
      </w:pPr>
      <w:r>
        <w:rPr>
          <w:rFonts w:hint="eastAsia"/>
        </w:rPr>
        <w:t>创世记 1:26；创世记 2:19-20；创世记 9:2-3；诗篇 8:3-9</w:t>
      </w:r>
    </w:p>
    <w:p>
      <w:pPr>
        <w:rPr>
          <w:rFonts w:hint="eastAsia"/>
        </w:rPr>
      </w:pPr>
    </w:p>
    <w:p>
      <w:pPr>
        <w:rPr>
          <w:rFonts w:hint="eastAsia"/>
        </w:rPr>
      </w:pPr>
      <w:r>
        <w:rPr>
          <w:rFonts w:hint="eastAsia"/>
        </w:rPr>
        <w:t>The Responsibility to Rule Well</w:t>
      </w:r>
    </w:p>
    <w:p>
      <w:pPr>
        <w:rPr>
          <w:rFonts w:hint="eastAsia"/>
        </w:rPr>
      </w:pPr>
      <w:r>
        <w:rPr>
          <w:rFonts w:hint="eastAsia"/>
        </w:rPr>
        <w:t>善治的责任</w:t>
      </w:r>
    </w:p>
    <w:p>
      <w:pPr>
        <w:rPr>
          <w:rFonts w:hint="eastAsia"/>
        </w:rPr>
      </w:pPr>
    </w:p>
    <w:p>
      <w:pPr>
        <w:rPr>
          <w:rFonts w:hint="eastAsia"/>
        </w:rPr>
      </w:pPr>
      <w:r>
        <w:rPr>
          <w:rFonts w:hint="eastAsia"/>
        </w:rPr>
        <w:t>Exo 23:11-12; Deu 22:6-7; Deu 22:10; Deu 25:4; Pro 12:10; Isa 32:20; Jam 3:7</w:t>
      </w:r>
    </w:p>
    <w:p>
      <w:pPr>
        <w:rPr>
          <w:rFonts w:hint="eastAsia"/>
        </w:rPr>
      </w:pPr>
      <w:r>
        <w:rPr>
          <w:rFonts w:hint="eastAsia"/>
        </w:rPr>
        <w:t>出埃及记 23:11-12；申命记 22:6-7；申命记 22:10；申命记 25:4；箴言 12:10；以赛亚书 32:20；雅各书 3:7</w:t>
      </w:r>
    </w:p>
    <w:p>
      <w:pPr>
        <w:rPr>
          <w:rFonts w:hint="eastAsia"/>
        </w:rPr>
      </w:pPr>
    </w:p>
    <w:p>
      <w:pPr>
        <w:rPr>
          <w:rFonts w:hint="eastAsia"/>
        </w:rPr>
      </w:pPr>
      <w:r>
        <w:rPr>
          <w:rFonts w:hint="eastAsia"/>
        </w:rPr>
        <w:t>The Dominion of Man Ultimately Realized in Christ and his Kingdom</w:t>
      </w:r>
    </w:p>
    <w:p>
      <w:pPr>
        <w:rPr>
          <w:rFonts w:hint="eastAsia"/>
        </w:rPr>
      </w:pPr>
      <w:r>
        <w:rPr>
          <w:rFonts w:hint="eastAsia"/>
        </w:rPr>
        <w:t>人的统治权最终在基督和祂的国度中实现</w:t>
      </w:r>
    </w:p>
    <w:p>
      <w:pPr>
        <w:rPr>
          <w:rFonts w:hint="eastAsia"/>
        </w:rPr>
      </w:pPr>
    </w:p>
    <w:p>
      <w:pPr>
        <w:rPr>
          <w:rFonts w:hint="eastAsia"/>
        </w:rPr>
      </w:pPr>
      <w:r>
        <w:rPr>
          <w:rFonts w:hint="eastAsia"/>
        </w:rPr>
        <w:t>Isa 65:25; Heb 2:5-9</w:t>
      </w:r>
    </w:p>
    <w:p>
      <w:pPr>
        <w:rPr>
          <w:rFonts w:hint="eastAsia"/>
        </w:rPr>
      </w:pPr>
      <w:r>
        <w:rPr>
          <w:rFonts w:hint="eastAsia"/>
        </w:rPr>
        <w:t>以赛亚书 65:25；希伯来书 2:5-9</w:t>
      </w:r>
    </w:p>
    <w:p>
      <w:pPr>
        <w:rPr>
          <w:rFonts w:hint="eastAsia"/>
        </w:rPr>
      </w:pPr>
    </w:p>
    <w:p>
      <w:pPr>
        <w:rPr>
          <w:rFonts w:hint="eastAsia"/>
        </w:rPr>
      </w:pPr>
      <w:r>
        <w:rPr>
          <w:rFonts w:hint="eastAsia"/>
        </w:rPr>
        <w:t>3. To multiply The Mandate</w:t>
      </w:r>
    </w:p>
    <w:p>
      <w:pPr>
        <w:rPr>
          <w:rFonts w:hint="eastAsia"/>
        </w:rPr>
      </w:pPr>
      <w:r>
        <w:rPr>
          <w:rFonts w:hint="eastAsia"/>
        </w:rPr>
        <w:t>3. 生养众多 的命令</w:t>
      </w:r>
    </w:p>
    <w:p>
      <w:pPr>
        <w:rPr>
          <w:rFonts w:hint="eastAsia"/>
        </w:rPr>
      </w:pPr>
    </w:p>
    <w:p>
      <w:pPr>
        <w:rPr>
          <w:rFonts w:hint="eastAsia"/>
        </w:rPr>
      </w:pPr>
      <w:r>
        <w:rPr>
          <w:rFonts w:hint="eastAsia"/>
        </w:rPr>
        <w:t>Gen 1:27-28; Gen 9:1</w:t>
      </w:r>
    </w:p>
    <w:p>
      <w:pPr>
        <w:rPr>
          <w:rFonts w:hint="eastAsia"/>
        </w:rPr>
      </w:pPr>
      <w:r>
        <w:rPr>
          <w:rFonts w:hint="eastAsia"/>
        </w:rPr>
        <w:t>创世记 1:27-28；创世记 9:1</w:t>
      </w:r>
    </w:p>
    <w:p>
      <w:pPr>
        <w:rPr>
          <w:rFonts w:hint="eastAsia"/>
        </w:rPr>
      </w:pPr>
    </w:p>
    <w:p>
      <w:pPr>
        <w:rPr>
          <w:rFonts w:hint="eastAsia"/>
        </w:rPr>
      </w:pPr>
      <w:r>
        <w:rPr>
          <w:rFonts w:hint="eastAsia"/>
        </w:rPr>
        <w:t>The Realization</w:t>
      </w:r>
    </w:p>
    <w:p>
      <w:pPr>
        <w:rPr>
          <w:rFonts w:hint="eastAsia"/>
        </w:rPr>
      </w:pPr>
      <w:r>
        <w:rPr>
          <w:rFonts w:hint="eastAsia"/>
        </w:rPr>
        <w:t>实现</w:t>
      </w:r>
    </w:p>
    <w:p>
      <w:pPr>
        <w:rPr>
          <w:rFonts w:hint="eastAsia"/>
        </w:rPr>
      </w:pPr>
    </w:p>
    <w:p>
      <w:pPr>
        <w:rPr>
          <w:rFonts w:hint="eastAsia"/>
        </w:rPr>
      </w:pPr>
      <w:r>
        <w:rPr>
          <w:rFonts w:hint="eastAsia"/>
        </w:rPr>
        <w:t>Gen 2:21-25; Gen 3:20; Gen 4:1; Gen 5:1-3; Psa 127:3-5</w:t>
      </w:r>
    </w:p>
    <w:p>
      <w:pPr>
        <w:rPr>
          <w:rFonts w:hint="eastAsia"/>
        </w:rPr>
      </w:pPr>
      <w:r>
        <w:rPr>
          <w:rFonts w:hint="eastAsia"/>
        </w:rPr>
        <w:t>创世记 2:21-25；创世记 3:20；创世记 4:1；创世记 5:1-3；诗篇 127:3-5</w:t>
      </w:r>
    </w:p>
    <w:p>
      <w:pPr>
        <w:rPr>
          <w:rFonts w:hint="eastAsia"/>
        </w:rPr>
      </w:pPr>
    </w:p>
    <w:p>
      <w:pPr>
        <w:rPr>
          <w:rFonts w:hint="eastAsia"/>
        </w:rPr>
      </w:pPr>
      <w:r>
        <w:rPr>
          <w:rFonts w:hint="eastAsia"/>
        </w:rPr>
        <w:t>The Necessity to Do So According to God's Commands</w:t>
      </w:r>
    </w:p>
    <w:p>
      <w:pPr>
        <w:rPr>
          <w:rFonts w:hint="eastAsia"/>
        </w:rPr>
      </w:pPr>
      <w:r>
        <w:rPr>
          <w:rFonts w:hint="eastAsia"/>
        </w:rPr>
        <w:t>遵行上帝命令的必要性</w:t>
      </w:r>
    </w:p>
    <w:p>
      <w:pPr>
        <w:rPr>
          <w:rFonts w:hint="eastAsia"/>
        </w:rPr>
      </w:pPr>
    </w:p>
    <w:p>
      <w:pPr>
        <w:rPr>
          <w:rFonts w:hint="eastAsia"/>
        </w:rPr>
      </w:pPr>
      <w:r>
        <w:rPr>
          <w:rFonts w:hint="eastAsia"/>
        </w:rPr>
        <w:t>Pro 5:15-21; Mat 19:3-8; Eph 5:22-33</w:t>
      </w:r>
    </w:p>
    <w:p>
      <w:pPr>
        <w:rPr>
          <w:rFonts w:hint="eastAsia"/>
        </w:rPr>
      </w:pPr>
      <w:r>
        <w:rPr>
          <w:rFonts w:hint="eastAsia"/>
        </w:rPr>
        <w:t>箴言 5:15-21；马太福音 19:3-8；以弗所书 5:22-33</w:t>
      </w:r>
    </w:p>
    <w:p>
      <w:pPr>
        <w:rPr>
          <w:rFonts w:hint="eastAsia"/>
        </w:rPr>
      </w:pPr>
    </w:p>
    <w:p>
      <w:pPr>
        <w:rPr>
          <w:rFonts w:hint="eastAsia"/>
        </w:rPr>
      </w:pPr>
      <w:r>
        <w:rPr>
          <w:rFonts w:hint="eastAsia"/>
        </w:rPr>
        <w:t>The Spiritual Aspect of the Command</w:t>
      </w:r>
    </w:p>
    <w:p>
      <w:pPr>
        <w:rPr>
          <w:rFonts w:hint="eastAsia"/>
        </w:rPr>
      </w:pPr>
      <w:r>
        <w:rPr>
          <w:rFonts w:hint="eastAsia"/>
        </w:rPr>
        <w:t>命令的属灵层面</w:t>
      </w:r>
    </w:p>
    <w:p>
      <w:pPr>
        <w:rPr>
          <w:rFonts w:hint="eastAsia"/>
        </w:rPr>
      </w:pPr>
    </w:p>
    <w:p>
      <w:pPr>
        <w:rPr>
          <w:rFonts w:hint="eastAsia"/>
        </w:rPr>
      </w:pPr>
      <w:r>
        <w:rPr>
          <w:rFonts w:hint="eastAsia"/>
        </w:rPr>
        <w:t>Rom 4:16-18; Gal 3:7; Philemon 1:10-11; Heb 2:9-13</w:t>
      </w:r>
    </w:p>
    <w:p>
      <w:pPr>
        <w:rPr>
          <w:rFonts w:hint="eastAsia"/>
        </w:rPr>
      </w:pPr>
      <w:r>
        <w:rPr>
          <w:rFonts w:hint="eastAsia"/>
        </w:rPr>
        <w:t>罗马书 4:16-18；加拉太书 3:7；腓利门书 1:10-11；希伯来书 2:9-13</w:t>
      </w:r>
    </w:p>
    <w:p>
      <w:pPr>
        <w:rPr>
          <w:rFonts w:hint="eastAsia"/>
        </w:rPr>
      </w:pPr>
    </w:p>
    <w:p>
      <w:pPr>
        <w:rPr>
          <w:rFonts w:hint="eastAsia"/>
        </w:rPr>
      </w:pPr>
      <w:r>
        <w:rPr>
          <w:rFonts w:hint="eastAsia"/>
        </w:rPr>
        <w:t>4. To obey</w:t>
      </w:r>
    </w:p>
    <w:p>
      <w:pPr>
        <w:rPr>
          <w:rFonts w:hint="eastAsia"/>
        </w:rPr>
      </w:pPr>
      <w:r>
        <w:rPr>
          <w:rFonts w:hint="eastAsia"/>
        </w:rPr>
        <w:t>4. 顺服</w:t>
      </w:r>
    </w:p>
    <w:p>
      <w:pPr>
        <w:rPr>
          <w:rFonts w:hint="eastAsia"/>
        </w:rPr>
      </w:pPr>
    </w:p>
    <w:p>
      <w:pPr>
        <w:rPr>
          <w:rFonts w:hint="eastAsia"/>
        </w:rPr>
      </w:pPr>
      <w:r>
        <w:rPr>
          <w:rFonts w:hint="eastAsia"/>
        </w:rPr>
        <w:t>The Threat of Death Contingent Upon Disobedience</w:t>
      </w:r>
    </w:p>
    <w:p>
      <w:pPr>
        <w:rPr>
          <w:rFonts w:hint="eastAsia"/>
        </w:rPr>
      </w:pPr>
      <w:r>
        <w:rPr>
          <w:rFonts w:hint="eastAsia"/>
        </w:rPr>
        <w:t>因不顺服而面临死亡的威胁</w:t>
      </w:r>
    </w:p>
    <w:p>
      <w:pPr>
        <w:rPr>
          <w:rFonts w:hint="eastAsia"/>
        </w:rPr>
      </w:pPr>
    </w:p>
    <w:p>
      <w:pPr>
        <w:rPr>
          <w:rFonts w:hint="eastAsia"/>
        </w:rPr>
      </w:pPr>
      <w:r>
        <w:rPr>
          <w:rFonts w:hint="eastAsia"/>
        </w:rPr>
        <w:t>Gen 2:15-17; Deu 28:15-16; Deu 28:45-48; Deu 28:58-61; Psa 119:21; Psa 119:155</w:t>
      </w:r>
    </w:p>
    <w:p>
      <w:pPr>
        <w:rPr>
          <w:rFonts w:hint="eastAsia"/>
        </w:rPr>
      </w:pPr>
      <w:r>
        <w:rPr>
          <w:rFonts w:hint="eastAsia"/>
        </w:rPr>
        <w:t>创世记 2:15-17；申命记 28:15-16；申命记 28:45-48；申命记 28:58-61；诗篇 119:21；诗篇 119:155</w:t>
      </w:r>
    </w:p>
    <w:p>
      <w:pPr>
        <w:rPr>
          <w:rFonts w:hint="eastAsia"/>
        </w:rPr>
      </w:pPr>
    </w:p>
    <w:p>
      <w:pPr>
        <w:rPr>
          <w:rFonts w:hint="eastAsia"/>
        </w:rPr>
      </w:pPr>
      <w:r>
        <w:rPr>
          <w:rFonts w:hint="eastAsia"/>
        </w:rPr>
        <w:t>The Blessings Contingent Upon Obedience</w:t>
      </w:r>
    </w:p>
    <w:p>
      <w:pPr>
        <w:rPr>
          <w:rFonts w:hint="eastAsia"/>
        </w:rPr>
      </w:pPr>
      <w:r>
        <w:rPr>
          <w:rFonts w:hint="eastAsia"/>
        </w:rPr>
        <w:t>因顺服而得的福气</w:t>
      </w:r>
    </w:p>
    <w:p>
      <w:pPr>
        <w:rPr>
          <w:rFonts w:hint="eastAsia"/>
        </w:rPr>
      </w:pPr>
    </w:p>
    <w:p>
      <w:pPr>
        <w:rPr>
          <w:rFonts w:hint="eastAsia"/>
        </w:rPr>
      </w:pPr>
      <w:r>
        <w:rPr>
          <w:rFonts w:hint="eastAsia"/>
        </w:rPr>
        <w:t>Lev 18:5; Deu 28:1-14; Psa 19:7-11; Psa 119:1-8; Psa 119:97; Psa 119:46-48; Psa 119:156-158; Psa 119:176</w:t>
      </w:r>
    </w:p>
    <w:p>
      <w:pPr>
        <w:rPr>
          <w:rFonts w:hint="eastAsia"/>
        </w:rPr>
      </w:pPr>
      <w:r>
        <w:rPr>
          <w:rFonts w:hint="eastAsia"/>
        </w:rPr>
        <w:t>利未记 18:5；申命记 28:1-14；诗篇 19:7-11；诗篇 119:1-8；诗篇 119:97；诗篇 119:46-48；诗篇 119:156-158；诗篇 119:176</w:t>
      </w:r>
    </w:p>
    <w:p>
      <w:pPr>
        <w:rPr>
          <w:rFonts w:hint="eastAsia"/>
        </w:rPr>
      </w:pPr>
    </w:p>
    <w:p>
      <w:pPr>
        <w:rPr>
          <w:rFonts w:hint="eastAsia"/>
        </w:rPr>
      </w:pPr>
      <w:r>
        <w:rPr>
          <w:rFonts w:hint="eastAsia"/>
        </w:rPr>
        <w:t>The Need for Divine Enablement</w:t>
      </w:r>
    </w:p>
    <w:p>
      <w:pPr>
        <w:rPr>
          <w:rFonts w:hint="eastAsia"/>
        </w:rPr>
      </w:pPr>
      <w:r>
        <w:rPr>
          <w:rFonts w:hint="eastAsia"/>
        </w:rPr>
        <w:t>神圣使能的需要</w:t>
      </w:r>
    </w:p>
    <w:p>
      <w:pPr>
        <w:rPr>
          <w:rFonts w:hint="eastAsia"/>
        </w:rPr>
      </w:pPr>
    </w:p>
    <w:p>
      <w:pPr>
        <w:rPr>
          <w:rFonts w:hint="eastAsia"/>
        </w:rPr>
      </w:pPr>
      <w:r>
        <w:rPr>
          <w:rFonts w:hint="eastAsia"/>
        </w:rPr>
        <w:t>Psa 119:10; Psa 119:12</w:t>
      </w:r>
    </w:p>
    <w:p>
      <w:pPr>
        <w:rPr>
          <w:rFonts w:hint="eastAsia"/>
        </w:rPr>
      </w:pPr>
      <w:r>
        <w:rPr>
          <w:rFonts w:hint="eastAsia"/>
        </w:rPr>
        <w:t>诗篇 119:10；诗篇 119:12</w:t>
      </w:r>
    </w:p>
    <w:p>
      <w:pPr>
        <w:rPr>
          <w:rFonts w:hint="eastAsia"/>
        </w:rPr>
      </w:pPr>
    </w:p>
    <w:p>
      <w:pPr>
        <w:rPr>
          <w:rFonts w:hint="eastAsia"/>
        </w:rPr>
      </w:pPr>
      <w:r>
        <w:rPr>
          <w:rFonts w:hint="eastAsia"/>
        </w:rPr>
        <w:t>Perfect Obedience Found Only in Christ</w:t>
      </w:r>
    </w:p>
    <w:p>
      <w:pPr>
        <w:rPr>
          <w:rFonts w:hint="eastAsia"/>
        </w:rPr>
      </w:pPr>
      <w:r>
        <w:rPr>
          <w:rFonts w:hint="eastAsia"/>
        </w:rPr>
        <w:t>唯独在基督里找到完全的顺服</w:t>
      </w:r>
    </w:p>
    <w:p>
      <w:pPr>
        <w:rPr>
          <w:rFonts w:hint="eastAsia"/>
        </w:rPr>
      </w:pPr>
    </w:p>
    <w:p>
      <w:pPr>
        <w:rPr>
          <w:rFonts w:hint="eastAsia"/>
        </w:rPr>
      </w:pPr>
      <w:r>
        <w:rPr>
          <w:rFonts w:hint="eastAsia"/>
        </w:rPr>
        <w:t>Mat 3:13-17; Mat 4:1-11; Heb 4:14-16; Heb 5:8-10; 1Pet 2:21-25</w:t>
      </w:r>
    </w:p>
    <w:p>
      <w:pPr>
        <w:rPr>
          <w:rFonts w:hint="eastAsia"/>
        </w:rPr>
      </w:pPr>
      <w:r>
        <w:rPr>
          <w:rFonts w:hint="eastAsia"/>
        </w:rPr>
        <w:t>马太福音 3:13-17；马太福音 4:1-11；希伯来书 4:14-16；希伯来书 5:8-10；彼得前书 2:21-25</w:t>
      </w:r>
    </w:p>
    <w:p>
      <w:pPr>
        <w:rPr>
          <w:rFonts w:hint="eastAsia"/>
        </w:rPr>
      </w:pPr>
    </w:p>
    <w:p>
      <w:pPr>
        <w:rPr>
          <w:rFonts w:hint="eastAsia"/>
        </w:rPr>
      </w:pPr>
      <w:r>
        <w:rPr>
          <w:rFonts w:hint="eastAsia"/>
        </w:rPr>
        <w:t>Christ's Perfect Obedience Imputed to the Believer</w:t>
      </w:r>
    </w:p>
    <w:p>
      <w:pPr>
        <w:rPr>
          <w:rFonts w:hint="eastAsia"/>
        </w:rPr>
      </w:pPr>
      <w:r>
        <w:rPr>
          <w:rFonts w:hint="eastAsia"/>
        </w:rPr>
        <w:t>基督完全的顺服归算给信徒</w:t>
      </w:r>
    </w:p>
    <w:p>
      <w:pPr>
        <w:rPr>
          <w:rFonts w:hint="eastAsia"/>
        </w:rPr>
      </w:pPr>
    </w:p>
    <w:p>
      <w:pPr>
        <w:rPr>
          <w:rFonts w:hint="eastAsia"/>
        </w:rPr>
      </w:pPr>
      <w:r>
        <w:rPr>
          <w:rFonts w:hint="eastAsia"/>
        </w:rPr>
        <w:t>Rom 4:22-25; 1Cor 1:30-31; 2Cor 5:20-21</w:t>
      </w:r>
    </w:p>
    <w:p>
      <w:pPr>
        <w:rPr>
          <w:rFonts w:hint="eastAsia"/>
        </w:rPr>
      </w:pPr>
      <w:r>
        <w:rPr>
          <w:rFonts w:hint="eastAsia"/>
        </w:rPr>
        <w:t>罗马书 4:22-25；哥林多前书 1:30-31；哥林多后书 5:20-21</w:t>
      </w:r>
    </w:p>
    <w:p>
      <w:pPr>
        <w:rPr>
          <w:rFonts w:hint="eastAsia"/>
        </w:rPr>
      </w:pPr>
    </w:p>
    <w:p>
      <w:pPr>
        <w:rPr>
          <w:rFonts w:hint="eastAsia"/>
        </w:rPr>
      </w:pPr>
      <w:r>
        <w:rPr>
          <w:rFonts w:hint="eastAsia"/>
        </w:rPr>
        <w:t>Privileged</w:t>
      </w:r>
    </w:p>
    <w:p>
      <w:pPr>
        <w:rPr>
          <w:rFonts w:hint="eastAsia"/>
        </w:rPr>
      </w:pPr>
      <w:r>
        <w:rPr>
          <w:rFonts w:hint="eastAsia"/>
        </w:rPr>
        <w:t>享有特权的</w:t>
      </w:r>
    </w:p>
    <w:p>
      <w:pPr>
        <w:rPr>
          <w:rFonts w:hint="eastAsia"/>
        </w:rPr>
      </w:pPr>
    </w:p>
    <w:p>
      <w:pPr>
        <w:rPr>
          <w:rFonts w:hint="eastAsia"/>
        </w:rPr>
      </w:pPr>
      <w:r>
        <w:rPr>
          <w:rFonts w:hint="eastAsia"/>
        </w:rPr>
        <w:t>The responsibilities that God enjoined upon innocent man were joined with the greatest of privileges.</w:t>
      </w:r>
    </w:p>
    <w:p>
      <w:pPr>
        <w:rPr>
          <w:rFonts w:hint="eastAsia"/>
        </w:rPr>
      </w:pPr>
      <w:r>
        <w:rPr>
          <w:rFonts w:hint="eastAsia"/>
        </w:rPr>
        <w:t>上帝赋予无罪之人的责任，与最伟大的特权联系在一起。</w:t>
      </w:r>
    </w:p>
    <w:p>
      <w:pPr>
        <w:rPr>
          <w:rFonts w:hint="eastAsia"/>
        </w:rPr>
      </w:pPr>
    </w:p>
    <w:p>
      <w:pPr>
        <w:rPr>
          <w:rFonts w:hint="eastAsia"/>
        </w:rPr>
      </w:pPr>
      <w:r>
        <w:rPr>
          <w:rFonts w:hint="eastAsia"/>
        </w:rPr>
        <w:t>Man's responsibility to exercise dominion over the earth was characterized by the great privilege of ruling beneath and in analogy to God's own universal rule; his responsibility to multiply and fill the earth held forth the immense privilege and joy of society with others of his own kind, in the likeness of the blessed relationships within the eternal Trinity; his responsibility to obey God was attached to the unspeakable privilege of walking in fellowship with him, and enjoying the good fruits of the Garden that he had placed him in.</w:t>
      </w:r>
    </w:p>
    <w:p>
      <w:pPr>
        <w:rPr>
          <w:rFonts w:hint="eastAsia"/>
        </w:rPr>
      </w:pPr>
      <w:r>
        <w:rPr>
          <w:rFonts w:hint="eastAsia"/>
        </w:rPr>
        <w:t>人管理全地的责任，以在上帝自己普世统治之下并与之相似地进行统治的伟大特权为特征；他生养众多、遍满地面的责任，展现了与同类社会交往的巨大特权和喜乐，如同永恒三位一体内部蒙福的关系；他顺服上帝的责任，与在祂里面行、享受祂所安置的园中美好果实的难以言喻的特权联系在一起。</w:t>
      </w:r>
    </w:p>
    <w:p>
      <w:pPr>
        <w:rPr>
          <w:rFonts w:hint="eastAsia"/>
        </w:rPr>
      </w:pPr>
    </w:p>
    <w:p>
      <w:pPr>
        <w:rPr>
          <w:rFonts w:hint="eastAsia"/>
        </w:rPr>
      </w:pPr>
      <w:r>
        <w:rPr>
          <w:rFonts w:hint="eastAsia"/>
        </w:rPr>
        <w:t>Man, when he was first created, was the most blessed of all creatures, given great responsibility and filled with unspeakable joys and privileges, all of which derived from his unique relationship to God, as the one being formed in the image of the Divine.</w:t>
      </w:r>
    </w:p>
    <w:p>
      <w:pPr>
        <w:rPr>
          <w:rFonts w:hint="eastAsia"/>
        </w:rPr>
      </w:pPr>
      <w:r>
        <w:rPr>
          <w:rFonts w:hint="eastAsia"/>
        </w:rPr>
        <w:t>人初被造时，是所有受造物中最蒙福的，被赋予重大的责任，并充满难以言喻的喜乐和特权，这一切都源于他与上帝独特的关系，因为他是照着神圣的形象被造的。</w:t>
      </w:r>
    </w:p>
    <w:p>
      <w:pPr>
        <w:rPr>
          <w:rFonts w:hint="eastAsia"/>
        </w:rPr>
      </w:pPr>
    </w:p>
    <w:p>
      <w:pPr>
        <w:rPr>
          <w:rFonts w:hint="eastAsia"/>
        </w:rPr>
      </w:pPr>
      <w:r>
        <w:rPr>
          <w:rFonts w:hint="eastAsia"/>
        </w:rPr>
        <w:t>[See verses under the previous point, “Responsible”]</w:t>
      </w:r>
    </w:p>
    <w:p>
      <w:pPr>
        <w:rPr>
          <w:rFonts w:hint="eastAsia"/>
        </w:rPr>
      </w:pPr>
      <w:r>
        <w:rPr>
          <w:rFonts w:hint="eastAsia"/>
        </w:rPr>
        <w:t>[见前一点“负责任的”下的经文]</w:t>
      </w:r>
    </w:p>
    <w:p>
      <w:pPr>
        <w:rPr>
          <w:rFonts w:hint="eastAsia"/>
        </w:rPr>
      </w:pPr>
    </w:p>
    <w:p>
      <w:pPr>
        <w:rPr>
          <w:rFonts w:hint="eastAsia"/>
        </w:rPr>
      </w:pPr>
      <w:r>
        <w:rPr>
          <w:rFonts w:hint="eastAsia"/>
        </w:rPr>
        <w:t>Summative description: Man innocent was able to sin and able not to sin.</w:t>
      </w:r>
    </w:p>
    <w:p>
      <w:pPr>
        <w:rPr>
          <w:rFonts w:hint="eastAsia"/>
        </w:rPr>
      </w:pPr>
      <w:r>
        <w:rPr>
          <w:rFonts w:hint="eastAsia"/>
        </w:rPr>
        <w:t>总结性描述：无罪的人既能犯罪，也能不犯罪。</w:t>
      </w:r>
    </w:p>
    <w:p>
      <w:pPr>
        <w:rPr>
          <w:rFonts w:hint="eastAsia"/>
        </w:rPr>
      </w:pPr>
    </w:p>
    <w:p>
      <w:pPr>
        <w:rPr>
          <w:rFonts w:hint="eastAsia"/>
        </w:rPr>
      </w:pPr>
      <w:r>
        <w:rPr>
          <w:rFonts w:hint="eastAsia"/>
        </w:rPr>
        <w:t>Man Depraved</w:t>
      </w:r>
    </w:p>
    <w:p>
      <w:pPr>
        <w:rPr>
          <w:rFonts w:hint="eastAsia"/>
        </w:rPr>
      </w:pPr>
      <w:r>
        <w:rPr>
          <w:rFonts w:hint="eastAsia"/>
        </w:rPr>
        <w:t>败坏的人</w:t>
      </w:r>
    </w:p>
    <w:p>
      <w:pPr>
        <w:rPr>
          <w:rFonts w:hint="eastAsia"/>
        </w:rPr>
      </w:pPr>
    </w:p>
    <w:p>
      <w:pPr>
        <w:rPr>
          <w:rFonts w:hint="eastAsia"/>
        </w:rPr>
      </w:pPr>
      <w:r>
        <w:rPr>
          <w:rFonts w:hint="eastAsia"/>
        </w:rPr>
        <w:t>The Fall</w:t>
      </w:r>
    </w:p>
    <w:p>
      <w:pPr>
        <w:rPr>
          <w:rFonts w:hint="eastAsia"/>
        </w:rPr>
      </w:pPr>
      <w:r>
        <w:rPr>
          <w:rFonts w:hint="eastAsia"/>
        </w:rPr>
        <w:t>堕落</w:t>
      </w:r>
    </w:p>
    <w:p>
      <w:pPr>
        <w:rPr>
          <w:rFonts w:hint="eastAsia"/>
        </w:rPr>
      </w:pPr>
    </w:p>
    <w:p>
      <w:pPr>
        <w:rPr>
          <w:rFonts w:hint="eastAsia"/>
        </w:rPr>
      </w:pPr>
      <w:r>
        <w:rPr>
          <w:rFonts w:hint="eastAsia"/>
        </w:rPr>
        <w:t>Although God created man innocent, upright, good, and in his very image, yet man rebelled against the Word of God in the Garden of Eden, and plunged himself and all his race into a state of misery and hopelessness.</w:t>
      </w:r>
    </w:p>
    <w:p>
      <w:pPr>
        <w:rPr>
          <w:rFonts w:hint="eastAsia"/>
        </w:rPr>
      </w:pPr>
      <w:r>
        <w:rPr>
          <w:rFonts w:hint="eastAsia"/>
        </w:rPr>
        <w:t>虽然上帝创造的人是无罪、正直、良善，并且是照着祂自己的形象造的，然而人在伊甸园悖逆了上帝的道，使自己和他的全族都陷入了悲惨和绝望的境地。</w:t>
      </w:r>
    </w:p>
    <w:p>
      <w:pPr>
        <w:rPr>
          <w:rFonts w:hint="eastAsia"/>
        </w:rPr>
      </w:pPr>
    </w:p>
    <w:p>
      <w:pPr>
        <w:rPr>
          <w:rFonts w:hint="eastAsia"/>
        </w:rPr>
      </w:pPr>
      <w:r>
        <w:rPr>
          <w:rFonts w:hint="eastAsia"/>
        </w:rPr>
        <w:t>The effects of this fall were catastrophic and widespread: the image of God in man was marred (but not completely obliterated); man was placed under a curse of immense proportions, changing the delightful responsibilities and privileges that he had enjoyed into a sorrowful and exhausting toil; all of creation was plunged into a curse and made to exist in vanity; mankind came under the sentence of the eternal punishment of death; and all the descendants of that first man and woman were made the heirs of the sinful nature, curse, and punishment into which their first parents had plunged themselves.</w:t>
      </w:r>
    </w:p>
    <w:p>
      <w:pPr>
        <w:rPr>
          <w:rFonts w:hint="eastAsia"/>
        </w:rPr>
      </w:pPr>
      <w:r>
        <w:rPr>
          <w:rFonts w:hint="eastAsia"/>
        </w:rPr>
        <w:t>这次堕落的后果是灾难性的和广泛的：人里面上帝的形象受损（但并未完全消失）；人受到巨大的咒诅，将他曾享有的令人愉悦的责任和特权变成了悲伤和疲惫的劳苦；所有受造物都陷入咒诅，并被迫存在于虚空之中；人类受到永死刑罚的判决；那第一个男人和女人的所有后裔都成了他们始祖陷入其中的罪性、咒诅和刑罚的继承人。</w:t>
      </w:r>
    </w:p>
    <w:p>
      <w:pPr>
        <w:rPr>
          <w:rFonts w:hint="eastAsia"/>
        </w:rPr>
      </w:pPr>
    </w:p>
    <w:p>
      <w:pPr>
        <w:rPr>
          <w:rFonts w:hint="eastAsia"/>
        </w:rPr>
      </w:pPr>
      <w:r>
        <w:rPr>
          <w:rFonts w:hint="eastAsia"/>
        </w:rPr>
        <w:t>1. Its nature</w:t>
      </w:r>
    </w:p>
    <w:p>
      <w:pPr>
        <w:rPr>
          <w:rFonts w:hint="eastAsia"/>
        </w:rPr>
      </w:pPr>
      <w:r>
        <w:rPr>
          <w:rFonts w:hint="eastAsia"/>
        </w:rPr>
        <w:t>1. 其本质</w:t>
      </w:r>
    </w:p>
    <w:p>
      <w:pPr>
        <w:rPr>
          <w:rFonts w:hint="eastAsia"/>
        </w:rPr>
      </w:pPr>
    </w:p>
    <w:p>
      <w:pPr>
        <w:rPr>
          <w:rFonts w:hint="eastAsia"/>
        </w:rPr>
      </w:pPr>
      <w:r>
        <w:rPr>
          <w:rFonts w:hint="eastAsia"/>
        </w:rPr>
        <w:t>Misconception of God</w:t>
      </w:r>
    </w:p>
    <w:p>
      <w:pPr>
        <w:rPr>
          <w:rFonts w:hint="eastAsia"/>
        </w:rPr>
      </w:pPr>
      <w:r>
        <w:rPr>
          <w:rFonts w:hint="eastAsia"/>
        </w:rPr>
        <w:t>对上帝的误解</w:t>
      </w:r>
    </w:p>
    <w:p>
      <w:pPr>
        <w:rPr>
          <w:rFonts w:hint="eastAsia"/>
        </w:rPr>
      </w:pPr>
    </w:p>
    <w:p>
      <w:pPr>
        <w:rPr>
          <w:rFonts w:hint="eastAsia"/>
        </w:rPr>
      </w:pPr>
      <w:r>
        <w:rPr>
          <w:rFonts w:hint="eastAsia"/>
        </w:rPr>
        <w:t>Gen 3:1-3; Psa 10:2-14; Psa 78:19-20; Psa 94:3-11; Mal 1:2-3; Mal 2:17; 1Cor 2:6-10</w:t>
      </w:r>
    </w:p>
    <w:p>
      <w:pPr>
        <w:rPr>
          <w:rFonts w:hint="eastAsia"/>
        </w:rPr>
      </w:pPr>
      <w:r>
        <w:rPr>
          <w:rFonts w:hint="eastAsia"/>
        </w:rPr>
        <w:t>创世记 3:1-3；诗篇 10:2-14；诗篇 78:19-20；诗篇 94:3-11；玛拉基书 1:2-3；玛拉基书 2:17；哥林多前书 2:6-10</w:t>
      </w:r>
    </w:p>
    <w:p>
      <w:pPr>
        <w:rPr>
          <w:rFonts w:hint="eastAsia"/>
        </w:rPr>
      </w:pPr>
    </w:p>
    <w:p>
      <w:pPr>
        <w:rPr>
          <w:rFonts w:hint="eastAsia"/>
        </w:rPr>
      </w:pPr>
      <w:r>
        <w:rPr>
          <w:rFonts w:hint="eastAsia"/>
        </w:rPr>
        <w:t>Misconception of Self</w:t>
      </w:r>
    </w:p>
    <w:p>
      <w:pPr>
        <w:rPr>
          <w:rFonts w:hint="eastAsia"/>
        </w:rPr>
      </w:pPr>
      <w:r>
        <w:rPr>
          <w:rFonts w:hint="eastAsia"/>
        </w:rPr>
        <w:t>对自我的误解</w:t>
      </w:r>
    </w:p>
    <w:p>
      <w:pPr>
        <w:rPr>
          <w:rFonts w:hint="eastAsia"/>
        </w:rPr>
      </w:pPr>
    </w:p>
    <w:p>
      <w:pPr>
        <w:rPr>
          <w:rFonts w:hint="eastAsia"/>
        </w:rPr>
      </w:pPr>
      <w:r>
        <w:rPr>
          <w:rFonts w:hint="eastAsia"/>
        </w:rPr>
        <w:t>Gen 3:4-5; 2Chr 26:16; Isa 14:12-17; Eze 28:2-9; Eze 28:12-19; Dan 5:20-21; Rev 18:7-8</w:t>
      </w:r>
    </w:p>
    <w:p>
      <w:pPr>
        <w:rPr>
          <w:rFonts w:hint="eastAsia"/>
        </w:rPr>
      </w:pPr>
      <w:r>
        <w:rPr>
          <w:rFonts w:hint="eastAsia"/>
        </w:rPr>
        <w:t>创世记 3:4-5；历代志下 26:16；以赛亚书 14:12-17；以西结书 28:2-9；以西结书 28:12-19；但以理书 5:20-21；启示录 18:7-8</w:t>
      </w:r>
    </w:p>
    <w:p>
      <w:pPr>
        <w:rPr>
          <w:rFonts w:hint="eastAsia"/>
        </w:rPr>
      </w:pPr>
    </w:p>
    <w:p>
      <w:pPr>
        <w:rPr>
          <w:rFonts w:hint="eastAsia"/>
        </w:rPr>
      </w:pPr>
      <w:r>
        <w:rPr>
          <w:rFonts w:hint="eastAsia"/>
        </w:rPr>
        <w:t>Unbelief</w:t>
      </w:r>
    </w:p>
    <w:p>
      <w:pPr>
        <w:rPr>
          <w:rFonts w:hint="eastAsia"/>
        </w:rPr>
      </w:pPr>
      <w:r>
        <w:rPr>
          <w:rFonts w:hint="eastAsia"/>
        </w:rPr>
        <w:t>不信</w:t>
      </w:r>
    </w:p>
    <w:p>
      <w:pPr>
        <w:rPr>
          <w:rFonts w:hint="eastAsia"/>
        </w:rPr>
      </w:pPr>
    </w:p>
    <w:p>
      <w:pPr>
        <w:rPr>
          <w:rFonts w:hint="eastAsia"/>
        </w:rPr>
      </w:pPr>
      <w:r>
        <w:rPr>
          <w:rFonts w:hint="eastAsia"/>
        </w:rPr>
        <w:t>Gen 3:6; 2Ki 7:1-2; Psa 78:21-22; Psa 78:32-33; Rom 14:22-23; Heb 3:7-13; Heb 11:6</w:t>
      </w:r>
    </w:p>
    <w:p>
      <w:pPr>
        <w:rPr>
          <w:rFonts w:hint="eastAsia"/>
        </w:rPr>
      </w:pPr>
      <w:r>
        <w:rPr>
          <w:rFonts w:hint="eastAsia"/>
        </w:rPr>
        <w:t>创世记 3:6；列王纪下 7:1-2；诗篇 78:21-22；诗篇 78:32-33；罗马书 14:22-23；希伯来书 3:7-13；希伯来书 11:6</w:t>
      </w:r>
    </w:p>
    <w:p>
      <w:pPr>
        <w:rPr>
          <w:rFonts w:hint="eastAsia"/>
        </w:rPr>
      </w:pPr>
    </w:p>
    <w:p>
      <w:pPr>
        <w:rPr>
          <w:rFonts w:hint="eastAsia"/>
        </w:rPr>
      </w:pPr>
      <w:r>
        <w:rPr>
          <w:rFonts w:hint="eastAsia"/>
        </w:rPr>
        <w:t>Disobedience</w:t>
      </w:r>
    </w:p>
    <w:p>
      <w:pPr>
        <w:rPr>
          <w:rFonts w:hint="eastAsia"/>
        </w:rPr>
      </w:pPr>
      <w:r>
        <w:rPr>
          <w:rFonts w:hint="eastAsia"/>
        </w:rPr>
        <w:t>不顺服</w:t>
      </w:r>
    </w:p>
    <w:p>
      <w:pPr>
        <w:rPr>
          <w:rFonts w:hint="eastAsia"/>
        </w:rPr>
      </w:pPr>
    </w:p>
    <w:p>
      <w:pPr>
        <w:rPr>
          <w:rFonts w:hint="eastAsia"/>
        </w:rPr>
      </w:pPr>
      <w:r>
        <w:rPr>
          <w:rFonts w:hint="eastAsia"/>
        </w:rPr>
        <w:t>Gen 3:6; Deu 18:18-19; 1Sam 15:22; Ecc 5:1; Jer 7:22-24; Amos 5:21-24; John 14:23-24</w:t>
      </w:r>
    </w:p>
    <w:p>
      <w:pPr>
        <w:rPr>
          <w:rFonts w:hint="eastAsia"/>
        </w:rPr>
      </w:pPr>
      <w:r>
        <w:rPr>
          <w:rFonts w:hint="eastAsia"/>
        </w:rPr>
        <w:t>创世记 3:6；申命记 18:18-19；撒母耳记上 15:22；传道书 5:1；耶利米书 7:22-24；阿摩司书 5:21-24；约翰福音 14:23-24</w:t>
      </w:r>
    </w:p>
    <w:p>
      <w:pPr>
        <w:rPr>
          <w:rFonts w:hint="eastAsia"/>
        </w:rPr>
      </w:pPr>
    </w:p>
    <w:p>
      <w:pPr>
        <w:rPr>
          <w:rFonts w:hint="eastAsia"/>
        </w:rPr>
      </w:pPr>
      <w:r>
        <w:rPr>
          <w:rFonts w:hint="eastAsia"/>
        </w:rPr>
        <w:t>2. Its effects</w:t>
      </w:r>
    </w:p>
    <w:p>
      <w:pPr>
        <w:rPr>
          <w:rFonts w:hint="eastAsia"/>
        </w:rPr>
      </w:pPr>
      <w:r>
        <w:rPr>
          <w:rFonts w:hint="eastAsia"/>
        </w:rPr>
        <w:t>2. 其影响</w:t>
      </w:r>
    </w:p>
    <w:p>
      <w:pPr>
        <w:rPr>
          <w:rFonts w:hint="eastAsia"/>
        </w:rPr>
      </w:pPr>
    </w:p>
    <w:p>
      <w:pPr>
        <w:rPr>
          <w:rFonts w:hint="eastAsia"/>
        </w:rPr>
      </w:pPr>
      <w:r>
        <w:rPr>
          <w:rFonts w:hint="eastAsia"/>
        </w:rPr>
        <w:t>Curse</w:t>
      </w:r>
    </w:p>
    <w:p>
      <w:pPr>
        <w:rPr>
          <w:rFonts w:hint="eastAsia"/>
        </w:rPr>
      </w:pPr>
      <w:r>
        <w:rPr>
          <w:rFonts w:hint="eastAsia"/>
        </w:rPr>
        <w:t>咒诅</w:t>
      </w:r>
    </w:p>
    <w:p>
      <w:pPr>
        <w:rPr>
          <w:rFonts w:hint="eastAsia"/>
        </w:rPr>
      </w:pPr>
    </w:p>
    <w:p>
      <w:pPr>
        <w:rPr>
          <w:rFonts w:hint="eastAsia"/>
        </w:rPr>
      </w:pPr>
      <w:r>
        <w:rPr>
          <w:rFonts w:hint="eastAsia"/>
        </w:rPr>
        <w:t>Gen 3:9-24; Gen 4:10-12; Gen 9:24-25; Deu 27:26; Deu 30:15-20</w:t>
      </w:r>
    </w:p>
    <w:p>
      <w:pPr>
        <w:rPr>
          <w:rFonts w:hint="eastAsia"/>
        </w:rPr>
      </w:pPr>
      <w:r>
        <w:rPr>
          <w:rFonts w:hint="eastAsia"/>
        </w:rPr>
        <w:t>创世记 3:9-24；创世记 4:10-12；创世记 9:24-25；申命记 27:26；申命记 30:15-20</w:t>
      </w:r>
    </w:p>
    <w:p>
      <w:pPr>
        <w:rPr>
          <w:rFonts w:hint="eastAsia"/>
        </w:rPr>
      </w:pPr>
    </w:p>
    <w:p>
      <w:pPr>
        <w:rPr>
          <w:rFonts w:hint="eastAsia"/>
        </w:rPr>
      </w:pPr>
      <w:r>
        <w:rPr>
          <w:rFonts w:hint="eastAsia"/>
        </w:rPr>
        <w:t>Distortion of all previous responsibilities</w:t>
      </w:r>
    </w:p>
    <w:p>
      <w:pPr>
        <w:rPr>
          <w:rFonts w:hint="eastAsia"/>
        </w:rPr>
      </w:pPr>
      <w:r>
        <w:rPr>
          <w:rFonts w:hint="eastAsia"/>
        </w:rPr>
        <w:t>所有先前责任的扭曲</w:t>
      </w:r>
    </w:p>
    <w:p>
      <w:pPr>
        <w:rPr>
          <w:rFonts w:hint="eastAsia"/>
        </w:rPr>
      </w:pPr>
    </w:p>
    <w:p>
      <w:pPr>
        <w:rPr>
          <w:rFonts w:hint="eastAsia"/>
        </w:rPr>
      </w:pPr>
      <w:r>
        <w:rPr>
          <w:rFonts w:hint="eastAsia"/>
        </w:rPr>
        <w:t>The Responsibility to Obey</w:t>
      </w:r>
    </w:p>
    <w:p>
      <w:pPr>
        <w:rPr>
          <w:rFonts w:hint="eastAsia"/>
        </w:rPr>
      </w:pPr>
      <w:r>
        <w:rPr>
          <w:rFonts w:hint="eastAsia"/>
        </w:rPr>
        <w:t>顺服的责任</w:t>
      </w:r>
    </w:p>
    <w:p>
      <w:pPr>
        <w:rPr>
          <w:rFonts w:hint="eastAsia"/>
        </w:rPr>
      </w:pPr>
    </w:p>
    <w:p>
      <w:pPr>
        <w:rPr>
          <w:rFonts w:hint="eastAsia"/>
        </w:rPr>
      </w:pPr>
      <w:r>
        <w:rPr>
          <w:rFonts w:hint="eastAsia"/>
        </w:rPr>
        <w:t>Gen 4:6-10; Gen 4:23; Gen 6:11-13; Gen 11:1-9; Num 14:21-23</w:t>
      </w:r>
    </w:p>
    <w:p>
      <w:pPr>
        <w:rPr>
          <w:rFonts w:hint="eastAsia"/>
        </w:rPr>
      </w:pPr>
      <w:r>
        <w:rPr>
          <w:rFonts w:hint="eastAsia"/>
        </w:rPr>
        <w:t>创世记 4:6-10；创世记 4:23；创世记 6:11-13；创世记 11:1-9；民数记 14:21-23</w:t>
      </w:r>
    </w:p>
    <w:p>
      <w:pPr>
        <w:rPr>
          <w:rFonts w:hint="eastAsia"/>
        </w:rPr>
      </w:pPr>
    </w:p>
    <w:p>
      <w:pPr>
        <w:rPr>
          <w:rFonts w:hint="eastAsia"/>
        </w:rPr>
      </w:pPr>
      <w:r>
        <w:rPr>
          <w:rFonts w:hint="eastAsia"/>
        </w:rPr>
        <w:t>The Responsibility to Exercise Dominion</w:t>
      </w:r>
    </w:p>
    <w:p>
      <w:pPr>
        <w:rPr>
          <w:rFonts w:hint="eastAsia"/>
        </w:rPr>
      </w:pPr>
      <w:r>
        <w:rPr>
          <w:rFonts w:hint="eastAsia"/>
        </w:rPr>
        <w:t>行使统治权的责任</w:t>
      </w:r>
    </w:p>
    <w:p>
      <w:pPr>
        <w:rPr>
          <w:rFonts w:hint="eastAsia"/>
        </w:rPr>
      </w:pPr>
    </w:p>
    <w:p>
      <w:pPr>
        <w:rPr>
          <w:rFonts w:hint="eastAsia"/>
        </w:rPr>
      </w:pPr>
      <w:r>
        <w:rPr>
          <w:rFonts w:hint="eastAsia"/>
        </w:rPr>
        <w:t>Gen 6:1-4 [According to one interpretation, this passage is speaking of mighty rulers who perverted their authority, engaged in unbridled polygamy, and bore children who ruled oppressively and unjustly in the earth.]; Exo 5:6-18; Jdg 1:7; Jdg 9:1-6; Jdg 17:6; Isa 10:1-2; Jer 23:1-2; Eze 34:1-10; Eze 45:8-9</w:t>
      </w:r>
    </w:p>
    <w:p>
      <w:pPr>
        <w:rPr>
          <w:rFonts w:hint="eastAsia"/>
        </w:rPr>
      </w:pPr>
      <w:r>
        <w:rPr>
          <w:rFonts w:hint="eastAsia"/>
        </w:rPr>
        <w:t>创世记 6:1-4 [根据一种解释，这段经文讲的是那些滥用权柄、放纵多妻、生下在地上施行压迫和不公统治的儿女的强大统治者。]；出埃及记 5:6-18；士师记 1:7；士师记 9:1-6；士师记 17:6；以赛亚书 10:1-2；耶利米书 23:1-2；以西结书 34:1-10；以西结书 45:8-9</w:t>
      </w:r>
    </w:p>
    <w:p>
      <w:pPr>
        <w:rPr>
          <w:rFonts w:hint="eastAsia"/>
        </w:rPr>
      </w:pPr>
    </w:p>
    <w:p>
      <w:pPr>
        <w:rPr>
          <w:rFonts w:hint="eastAsia"/>
        </w:rPr>
      </w:pPr>
      <w:r>
        <w:rPr>
          <w:rFonts w:hint="eastAsia"/>
        </w:rPr>
        <w:t>The Responsibility to Multiply</w:t>
      </w:r>
    </w:p>
    <w:p>
      <w:pPr>
        <w:rPr>
          <w:rFonts w:hint="eastAsia"/>
        </w:rPr>
      </w:pPr>
      <w:r>
        <w:rPr>
          <w:rFonts w:hint="eastAsia"/>
        </w:rPr>
        <w:t>生养众多的责任</w:t>
      </w:r>
    </w:p>
    <w:p>
      <w:pPr>
        <w:rPr>
          <w:rFonts w:hint="eastAsia"/>
        </w:rPr>
      </w:pPr>
    </w:p>
    <w:p>
      <w:pPr>
        <w:rPr>
          <w:rFonts w:hint="eastAsia"/>
        </w:rPr>
      </w:pPr>
      <w:r>
        <w:rPr>
          <w:rFonts w:hint="eastAsia"/>
        </w:rPr>
        <w:t>Gen 4:19; Gen 6:1-2; Gen 19:4-9; Gen 19:30-38; Gen 38:710; Gen 38:13-17; 2Sam 11:1-4; 2Sam 13:1-17; Lev 18:3-25; Rom 1:24-28</w:t>
      </w:r>
    </w:p>
    <w:p>
      <w:pPr>
        <w:rPr>
          <w:rFonts w:hint="eastAsia"/>
        </w:rPr>
      </w:pPr>
      <w:r>
        <w:rPr>
          <w:rFonts w:hint="eastAsia"/>
        </w:rPr>
        <w:t>创世记 4:19；创世记 6:1-2；创世记 19:4-9；创世记 19:30-38；创世记 38:7-10；创世记 38:13-17；撒母耳记下 11:1-4；撒母耳记下 13:1-17；利未记 18:3-25；罗马书 1:24-28</w:t>
      </w:r>
    </w:p>
    <w:p>
      <w:pPr>
        <w:rPr>
          <w:rFonts w:hint="eastAsia"/>
        </w:rPr>
      </w:pPr>
    </w:p>
    <w:p>
      <w:pPr>
        <w:rPr>
          <w:rFonts w:hint="eastAsia"/>
        </w:rPr>
      </w:pPr>
      <w:r>
        <w:rPr>
          <w:rFonts w:hint="eastAsia"/>
        </w:rPr>
        <w:t>Creation-wide vanity</w:t>
      </w:r>
    </w:p>
    <w:p>
      <w:pPr>
        <w:rPr>
          <w:rFonts w:hint="eastAsia"/>
        </w:rPr>
      </w:pPr>
      <w:r>
        <w:rPr>
          <w:rFonts w:hint="eastAsia"/>
        </w:rPr>
        <w:t>遍及创造的虚空</w:t>
      </w:r>
    </w:p>
    <w:p>
      <w:pPr>
        <w:rPr>
          <w:rFonts w:hint="eastAsia"/>
        </w:rPr>
      </w:pPr>
    </w:p>
    <w:p>
      <w:pPr>
        <w:rPr>
          <w:rFonts w:hint="eastAsia"/>
        </w:rPr>
      </w:pPr>
      <w:r>
        <w:rPr>
          <w:rFonts w:hint="eastAsia"/>
        </w:rPr>
        <w:t>Gen 3:17-18; Gen 6:6-7; Gen 6:17; Ecc 1:2-8; Jer 9:10-13; Rom 8:19-23</w:t>
      </w:r>
    </w:p>
    <w:p>
      <w:pPr>
        <w:rPr>
          <w:rFonts w:hint="eastAsia"/>
        </w:rPr>
      </w:pPr>
      <w:r>
        <w:rPr>
          <w:rFonts w:hint="eastAsia"/>
        </w:rPr>
        <w:t>创世记 3:17-18；创世记 6:6-7；创世记 6:17；传道书 1:2-8；耶利米书 9:10-13；罗马书 8:19-23</w:t>
      </w:r>
    </w:p>
    <w:p>
      <w:pPr>
        <w:rPr>
          <w:rFonts w:hint="eastAsia"/>
        </w:rPr>
      </w:pPr>
    </w:p>
    <w:p>
      <w:pPr>
        <w:rPr>
          <w:rFonts w:hint="eastAsia"/>
        </w:rPr>
      </w:pPr>
      <w:r>
        <w:rPr>
          <w:rFonts w:hint="eastAsia"/>
        </w:rPr>
        <w:t>Death</w:t>
      </w:r>
    </w:p>
    <w:p>
      <w:pPr>
        <w:rPr>
          <w:rFonts w:hint="eastAsia"/>
        </w:rPr>
      </w:pPr>
      <w:r>
        <w:rPr>
          <w:rFonts w:hint="eastAsia"/>
        </w:rPr>
        <w:t>死亡</w:t>
      </w:r>
    </w:p>
    <w:p>
      <w:pPr>
        <w:rPr>
          <w:rFonts w:hint="eastAsia"/>
        </w:rPr>
      </w:pPr>
    </w:p>
    <w:p>
      <w:pPr>
        <w:rPr>
          <w:rFonts w:hint="eastAsia"/>
        </w:rPr>
      </w:pPr>
      <w:r>
        <w:rPr>
          <w:rFonts w:hint="eastAsia"/>
        </w:rPr>
        <w:t>Gen 2:17; Rom 5:12; 1Cor 15:21-22</w:t>
      </w:r>
    </w:p>
    <w:p>
      <w:pPr>
        <w:rPr>
          <w:rFonts w:hint="eastAsia"/>
        </w:rPr>
      </w:pPr>
      <w:r>
        <w:rPr>
          <w:rFonts w:hint="eastAsia"/>
        </w:rPr>
        <w:t>创世记 2:17；罗马书 5:12；哥林多前书 15:21-22</w:t>
      </w:r>
    </w:p>
    <w:p>
      <w:pPr>
        <w:rPr>
          <w:rFonts w:hint="eastAsia"/>
        </w:rPr>
      </w:pPr>
    </w:p>
    <w:p>
      <w:pPr>
        <w:rPr>
          <w:rFonts w:hint="eastAsia"/>
        </w:rPr>
      </w:pPr>
      <w:r>
        <w:rPr>
          <w:rFonts w:hint="eastAsia"/>
        </w:rPr>
        <w:t>Physical Death</w:t>
      </w:r>
    </w:p>
    <w:p>
      <w:pPr>
        <w:rPr>
          <w:rFonts w:hint="eastAsia"/>
        </w:rPr>
      </w:pPr>
      <w:r>
        <w:rPr>
          <w:rFonts w:hint="eastAsia"/>
        </w:rPr>
        <w:t>肉体的死亡</w:t>
      </w:r>
    </w:p>
    <w:p>
      <w:pPr>
        <w:rPr>
          <w:rFonts w:hint="eastAsia"/>
        </w:rPr>
      </w:pPr>
    </w:p>
    <w:p>
      <w:pPr>
        <w:rPr>
          <w:rFonts w:hint="eastAsia"/>
        </w:rPr>
      </w:pPr>
      <w:r>
        <w:rPr>
          <w:rFonts w:hint="eastAsia"/>
        </w:rPr>
        <w:t>Gen 4:8; Gen 5:3-8; Eze 18:20; Heb 9:27</w:t>
      </w:r>
    </w:p>
    <w:p>
      <w:pPr>
        <w:rPr>
          <w:rFonts w:hint="eastAsia"/>
        </w:rPr>
      </w:pPr>
      <w:r>
        <w:rPr>
          <w:rFonts w:hint="eastAsia"/>
        </w:rPr>
        <w:t>创世记 4:8；创世记 5:3-8；以西结书 18:20；希伯来书 9:27</w:t>
      </w:r>
    </w:p>
    <w:p>
      <w:pPr>
        <w:rPr>
          <w:rFonts w:hint="eastAsia"/>
        </w:rPr>
      </w:pPr>
    </w:p>
    <w:p>
      <w:pPr>
        <w:rPr>
          <w:rFonts w:hint="eastAsia"/>
        </w:rPr>
      </w:pPr>
      <w:r>
        <w:rPr>
          <w:rFonts w:hint="eastAsia"/>
        </w:rPr>
        <w:t>Separation from God (Spiritual Death)</w:t>
      </w:r>
    </w:p>
    <w:p>
      <w:pPr>
        <w:rPr>
          <w:rFonts w:hint="eastAsia"/>
        </w:rPr>
      </w:pPr>
      <w:r>
        <w:rPr>
          <w:rFonts w:hint="eastAsia"/>
        </w:rPr>
        <w:t>与上帝隔绝（属灵的死亡）</w:t>
      </w:r>
    </w:p>
    <w:p>
      <w:pPr>
        <w:rPr>
          <w:rFonts w:hint="eastAsia"/>
        </w:rPr>
      </w:pPr>
    </w:p>
    <w:p>
      <w:pPr>
        <w:rPr>
          <w:rFonts w:hint="eastAsia"/>
        </w:rPr>
      </w:pPr>
      <w:r>
        <w:rPr>
          <w:rFonts w:hint="eastAsia"/>
        </w:rPr>
        <w:t>Gen 3:23-24; Psa 15:1-5; Isa 6:1-5; Hab 1:13; Luke 5:8; John 3:5-7; Eph 2:1-3; Col 2:13; 2The 1:9</w:t>
      </w:r>
    </w:p>
    <w:p>
      <w:pPr>
        <w:rPr>
          <w:rFonts w:hint="eastAsia"/>
        </w:rPr>
      </w:pPr>
      <w:r>
        <w:rPr>
          <w:rFonts w:hint="eastAsia"/>
        </w:rPr>
        <w:t>创世记 3:23-24；诗篇 15:1-5；以赛亚书 6:1-5；哈巴谷书 1:13；路加福音 5:8；约翰福音 3:5-7；以弗所书 2:1-3；歌罗西书 2:13；帖撒罗尼迦后书 1:9</w:t>
      </w:r>
    </w:p>
    <w:p>
      <w:pPr>
        <w:rPr>
          <w:rFonts w:hint="eastAsia"/>
        </w:rPr>
      </w:pPr>
    </w:p>
    <w:p>
      <w:pPr>
        <w:rPr>
          <w:rFonts w:hint="eastAsia"/>
        </w:rPr>
      </w:pPr>
      <w:r>
        <w:rPr>
          <w:rFonts w:hint="eastAsia"/>
        </w:rPr>
        <w:t>Inherited Depravity</w:t>
      </w:r>
    </w:p>
    <w:p>
      <w:pPr>
        <w:rPr>
          <w:rFonts w:hint="eastAsia"/>
        </w:rPr>
      </w:pPr>
      <w:r>
        <w:rPr>
          <w:rFonts w:hint="eastAsia"/>
        </w:rPr>
        <w:t>遗传的败坏</w:t>
      </w:r>
    </w:p>
    <w:p>
      <w:pPr>
        <w:rPr>
          <w:rFonts w:hint="eastAsia"/>
        </w:rPr>
      </w:pPr>
    </w:p>
    <w:p>
      <w:pPr>
        <w:rPr>
          <w:rFonts w:hint="eastAsia"/>
        </w:rPr>
      </w:pPr>
      <w:r>
        <w:rPr>
          <w:rFonts w:hint="eastAsia"/>
        </w:rPr>
        <w:t>Psa 51:5; Psa 58:3; Rom 5:18-19</w:t>
      </w:r>
    </w:p>
    <w:p>
      <w:pPr>
        <w:rPr>
          <w:rFonts w:hint="eastAsia"/>
        </w:rPr>
      </w:pPr>
      <w:r>
        <w:rPr>
          <w:rFonts w:hint="eastAsia"/>
        </w:rPr>
        <w:t>诗篇 51:5；诗篇 58:3；罗马书 5:18-19</w:t>
      </w:r>
    </w:p>
    <w:p>
      <w:pPr>
        <w:rPr>
          <w:rFonts w:hint="eastAsia"/>
        </w:rPr>
      </w:pPr>
    </w:p>
    <w:p>
      <w:pPr>
        <w:rPr>
          <w:rFonts w:hint="eastAsia"/>
        </w:rPr>
      </w:pPr>
      <w:r>
        <w:rPr>
          <w:rFonts w:hint="eastAsia"/>
        </w:rPr>
        <w:t>Distortion of God's Image</w:t>
      </w:r>
    </w:p>
    <w:p>
      <w:pPr>
        <w:rPr>
          <w:rFonts w:hint="eastAsia"/>
        </w:rPr>
      </w:pPr>
      <w:r>
        <w:rPr>
          <w:rFonts w:hint="eastAsia"/>
        </w:rPr>
        <w:t>上帝形象的扭曲</w:t>
      </w:r>
    </w:p>
    <w:p>
      <w:pPr>
        <w:rPr>
          <w:rFonts w:hint="eastAsia"/>
        </w:rPr>
      </w:pPr>
    </w:p>
    <w:p>
      <w:pPr>
        <w:rPr>
          <w:rFonts w:hint="eastAsia"/>
        </w:rPr>
      </w:pPr>
      <w:r>
        <w:rPr>
          <w:rFonts w:hint="eastAsia"/>
        </w:rPr>
        <w:t>Gen 5:1-3; Rom 5:19; 1Cor 15:48-49</w:t>
      </w:r>
    </w:p>
    <w:p>
      <w:pPr>
        <w:rPr>
          <w:rFonts w:hint="eastAsia"/>
        </w:rPr>
      </w:pPr>
      <w:r>
        <w:rPr>
          <w:rFonts w:hint="eastAsia"/>
        </w:rPr>
        <w:t>创世记 5:1-3；罗马书 5:19；哥林多前书 15:48-49</w:t>
      </w:r>
    </w:p>
    <w:p>
      <w:pPr>
        <w:rPr>
          <w:rFonts w:hint="eastAsia"/>
        </w:rPr>
      </w:pPr>
    </w:p>
    <w:p>
      <w:pPr>
        <w:rPr>
          <w:rFonts w:hint="eastAsia"/>
        </w:rPr>
      </w:pPr>
      <w:r>
        <w:rPr>
          <w:rFonts w:hint="eastAsia"/>
        </w:rPr>
        <w:t>Man's Depravity</w:t>
      </w:r>
    </w:p>
    <w:p>
      <w:pPr>
        <w:rPr>
          <w:rFonts w:hint="eastAsia"/>
        </w:rPr>
      </w:pPr>
      <w:r>
        <w:rPr>
          <w:rFonts w:hint="eastAsia"/>
        </w:rPr>
        <w:t>人的败坏</w:t>
      </w:r>
    </w:p>
    <w:p>
      <w:pPr>
        <w:rPr>
          <w:rFonts w:hint="eastAsia"/>
        </w:rPr>
      </w:pPr>
    </w:p>
    <w:p>
      <w:pPr>
        <w:rPr>
          <w:rFonts w:hint="eastAsia"/>
        </w:rPr>
      </w:pPr>
      <w:r>
        <w:rPr>
          <w:rFonts w:hint="eastAsia"/>
        </w:rPr>
        <w:t>After Adam's fall, all mankind was plunged into a state of total depravity.</w:t>
      </w:r>
    </w:p>
    <w:p>
      <w:pPr>
        <w:rPr>
          <w:rFonts w:hint="eastAsia"/>
        </w:rPr>
      </w:pPr>
      <w:r>
        <w:rPr>
          <w:rFonts w:hint="eastAsia"/>
        </w:rPr>
        <w:t>亚当堕落之后，全人类都陷入了全然败坏的状态。</w:t>
      </w:r>
    </w:p>
    <w:p>
      <w:pPr>
        <w:rPr>
          <w:rFonts w:hint="eastAsia"/>
        </w:rPr>
      </w:pPr>
    </w:p>
    <w:p>
      <w:pPr>
        <w:rPr>
          <w:rFonts w:hint="eastAsia"/>
        </w:rPr>
      </w:pPr>
      <w:r>
        <w:rPr>
          <w:rFonts w:hint="eastAsia"/>
        </w:rPr>
        <w:t>Adam gained a sinful nature by his rebellion, so that he was no longer able to do good; and all of his offspring inherited that same evil nature.</w:t>
      </w:r>
    </w:p>
    <w:p>
      <w:pPr>
        <w:rPr>
          <w:rFonts w:hint="eastAsia"/>
        </w:rPr>
      </w:pPr>
      <w:r>
        <w:rPr>
          <w:rFonts w:hint="eastAsia"/>
        </w:rPr>
        <w:t>亚当因他的悖逆而获得了有罪的本性，以致他不再能行善；他所有的后裔都继承了那同样的邪恶本性。</w:t>
      </w:r>
    </w:p>
    <w:p>
      <w:pPr>
        <w:rPr>
          <w:rFonts w:hint="eastAsia"/>
        </w:rPr>
      </w:pPr>
    </w:p>
    <w:p>
      <w:pPr>
        <w:rPr>
          <w:rFonts w:hint="eastAsia"/>
        </w:rPr>
      </w:pPr>
      <w:r>
        <w:rPr>
          <w:rFonts w:hint="eastAsia"/>
        </w:rPr>
        <w:t>Even man's best acts, after the catastrophe in the Garden of Eden, are as filthy rags before God, for they are shot through with many imperfect and God-dishonoring motives.</w:t>
      </w:r>
    </w:p>
    <w:p>
      <w:pPr>
        <w:rPr>
          <w:rFonts w:hint="eastAsia"/>
        </w:rPr>
      </w:pPr>
      <w:r>
        <w:rPr>
          <w:rFonts w:hint="eastAsia"/>
        </w:rPr>
        <w:t>即使是人在伊甸园灾难之后最好的行为，在上帝面前也如同污秽的衣服，因为它们充满了许多不完美和不荣耀上帝的动机。</w:t>
      </w:r>
    </w:p>
    <w:p>
      <w:pPr>
        <w:rPr>
          <w:rFonts w:hint="eastAsia"/>
        </w:rPr>
      </w:pPr>
    </w:p>
    <w:p>
      <w:pPr>
        <w:rPr>
          <w:rFonts w:hint="eastAsia"/>
        </w:rPr>
      </w:pPr>
      <w:r>
        <w:rPr>
          <w:rFonts w:hint="eastAsia"/>
        </w:rPr>
        <w:t>Every responsibility that man had in the Garden was perverted and corrupted by fallen humanity, and every individual came under God's death sentence.</w:t>
      </w:r>
    </w:p>
    <w:p>
      <w:pPr>
        <w:rPr>
          <w:rFonts w:hint="eastAsia"/>
        </w:rPr>
      </w:pPr>
      <w:r>
        <w:rPr>
          <w:rFonts w:hint="eastAsia"/>
        </w:rPr>
        <w:t>人在园中所负的每一项责任都被堕落的人性所歪曲和败坏，每一个人都受到上帝的死刑判决。</w:t>
      </w:r>
    </w:p>
    <w:p>
      <w:pPr>
        <w:rPr>
          <w:rFonts w:hint="eastAsia"/>
        </w:rPr>
      </w:pPr>
    </w:p>
    <w:p>
      <w:pPr>
        <w:rPr>
          <w:rFonts w:hint="eastAsia"/>
        </w:rPr>
      </w:pPr>
      <w:r>
        <w:rPr>
          <w:rFonts w:hint="eastAsia"/>
        </w:rPr>
        <w:t>And man was hopeless to find a remedy: he was the slave of sin and of the Serpent who had first deceived him, and blinded and unable to understand God, let alone come to him in faith, or follow him.</w:t>
      </w:r>
    </w:p>
    <w:p>
      <w:pPr>
        <w:rPr>
          <w:rFonts w:hint="eastAsia"/>
        </w:rPr>
      </w:pPr>
      <w:r>
        <w:rPr>
          <w:rFonts w:hint="eastAsia"/>
        </w:rPr>
        <w:t>人也绝望地找不到补救的办法：他是罪的奴隶，也是那首先欺骗他的蛇的奴隶，并且瞎眼，无法理解上帝，更不用说凭信心来到祂面前，或跟随祂了。</w:t>
      </w:r>
    </w:p>
    <w:p>
      <w:pPr>
        <w:rPr>
          <w:rFonts w:hint="eastAsia"/>
        </w:rPr>
      </w:pPr>
    </w:p>
    <w:p>
      <w:pPr>
        <w:rPr>
          <w:rFonts w:hint="eastAsia"/>
        </w:rPr>
      </w:pPr>
      <w:r>
        <w:rPr>
          <w:rFonts w:hint="eastAsia"/>
        </w:rPr>
        <w:t>In short, man's fall brought utter catastrophe, and it would take a divine and sovereign act of mercy ever to restore him to his lost estate of righteousness and fellowship with God.</w:t>
      </w:r>
    </w:p>
    <w:p>
      <w:pPr>
        <w:rPr>
          <w:rFonts w:hint="eastAsia"/>
        </w:rPr>
      </w:pPr>
      <w:r>
        <w:rPr>
          <w:rFonts w:hint="eastAsia"/>
        </w:rPr>
        <w:t>简而言之，人的堕落带来了彻底的灾难，若要将他恢复到他失去的公义和与上帝相交的状态，就需要神圣和主权的怜悯作为。</w:t>
      </w:r>
    </w:p>
    <w:p>
      <w:pPr>
        <w:rPr>
          <w:rFonts w:hint="eastAsia"/>
        </w:rPr>
      </w:pPr>
    </w:p>
    <w:p>
      <w:pPr>
        <w:rPr>
          <w:rFonts w:hint="eastAsia"/>
        </w:rPr>
      </w:pPr>
      <w:r>
        <w:rPr>
          <w:rFonts w:hint="eastAsia"/>
        </w:rPr>
        <w:t>1.His Corruption</w:t>
      </w:r>
    </w:p>
    <w:p>
      <w:pPr>
        <w:rPr>
          <w:rFonts w:hint="eastAsia"/>
        </w:rPr>
      </w:pPr>
      <w:r>
        <w:rPr>
          <w:rFonts w:hint="eastAsia"/>
        </w:rPr>
        <w:t>1.他的败坏</w:t>
      </w:r>
    </w:p>
    <w:p>
      <w:pPr>
        <w:rPr>
          <w:rFonts w:hint="eastAsia"/>
        </w:rPr>
      </w:pPr>
    </w:p>
    <w:p>
      <w:pPr>
        <w:rPr>
          <w:rFonts w:hint="eastAsia"/>
        </w:rPr>
      </w:pPr>
      <w:r>
        <w:rPr>
          <w:rFonts w:hint="eastAsia"/>
        </w:rPr>
        <w:t>Gen 6:5; Job 15:14-16; Psa 130:3; Psa 143:2; Pro 20:9; Ecc 7:20; Isa 64:6; Jer 13:23; John 3:19; Rom 3:9-12; Jam 3:8; 1John 1:8</w:t>
      </w:r>
    </w:p>
    <w:p>
      <w:pPr>
        <w:rPr>
          <w:rFonts w:hint="eastAsia"/>
        </w:rPr>
      </w:pPr>
      <w:r>
        <w:rPr>
          <w:rFonts w:hint="eastAsia"/>
        </w:rPr>
        <w:t>创世记 6:5；约伯记 15:14-16；诗篇 130:3；诗篇 143:2；箴言 20:9；传道书 7:20；以赛亚书 64:6；耶利米书 13:23；约翰福音 3:19；罗马书 3:9-12；雅各书 3:8；约翰一书 1:8</w:t>
      </w:r>
    </w:p>
    <w:p>
      <w:pPr>
        <w:rPr>
          <w:rFonts w:hint="eastAsia"/>
        </w:rPr>
      </w:pPr>
    </w:p>
    <w:p>
      <w:pPr>
        <w:rPr>
          <w:rFonts w:hint="eastAsia"/>
        </w:rPr>
      </w:pPr>
      <w:r>
        <w:rPr>
          <w:rFonts w:hint="eastAsia"/>
        </w:rPr>
        <w:t>2.His blindness</w:t>
      </w:r>
    </w:p>
    <w:p>
      <w:pPr>
        <w:rPr>
          <w:rFonts w:hint="eastAsia"/>
        </w:rPr>
      </w:pPr>
      <w:r>
        <w:rPr>
          <w:rFonts w:hint="eastAsia"/>
        </w:rPr>
        <w:t>2.他的盲目</w:t>
      </w:r>
    </w:p>
    <w:p>
      <w:pPr>
        <w:rPr>
          <w:rFonts w:hint="eastAsia"/>
        </w:rPr>
      </w:pPr>
    </w:p>
    <w:p>
      <w:pPr>
        <w:rPr>
          <w:rFonts w:hint="eastAsia"/>
        </w:rPr>
      </w:pPr>
      <w:r>
        <w:rPr>
          <w:rFonts w:hint="eastAsia"/>
        </w:rPr>
        <w:t>John 3:19-21; Eph 4:17-19; Eph 5:8</w:t>
      </w:r>
    </w:p>
    <w:p>
      <w:pPr>
        <w:rPr>
          <w:rFonts w:hint="eastAsia"/>
        </w:rPr>
      </w:pPr>
      <w:r>
        <w:rPr>
          <w:rFonts w:hint="eastAsia"/>
        </w:rPr>
        <w:t>约翰福音 3:19-21；以弗所书 4:17-19；以弗所书 5:8</w:t>
      </w:r>
    </w:p>
    <w:p>
      <w:pPr>
        <w:rPr>
          <w:rFonts w:hint="eastAsia"/>
        </w:rPr>
      </w:pPr>
    </w:p>
    <w:p>
      <w:pPr>
        <w:rPr>
          <w:rFonts w:hint="eastAsia"/>
        </w:rPr>
      </w:pPr>
      <w:r>
        <w:rPr>
          <w:rFonts w:hint="eastAsia"/>
        </w:rPr>
        <w:t>3.His bondage to sin and Satan</w:t>
      </w:r>
    </w:p>
    <w:p>
      <w:pPr>
        <w:rPr>
          <w:rFonts w:hint="eastAsia"/>
        </w:rPr>
      </w:pPr>
      <w:r>
        <w:rPr>
          <w:rFonts w:hint="eastAsia"/>
        </w:rPr>
        <w:t>3.他对罪和撒但的捆绑</w:t>
      </w:r>
    </w:p>
    <w:p>
      <w:pPr>
        <w:rPr>
          <w:rFonts w:hint="eastAsia"/>
        </w:rPr>
      </w:pPr>
    </w:p>
    <w:p>
      <w:pPr>
        <w:rPr>
          <w:rFonts w:hint="eastAsia"/>
        </w:rPr>
      </w:pPr>
      <w:r>
        <w:rPr>
          <w:rFonts w:hint="eastAsia"/>
        </w:rPr>
        <w:t>John 8:34; John 8:44; Rom 6:20; 2Tim 2:25-26; Tit 3:3; 1John 5:19</w:t>
      </w:r>
    </w:p>
    <w:p>
      <w:pPr>
        <w:rPr>
          <w:rFonts w:hint="eastAsia"/>
        </w:rPr>
      </w:pPr>
      <w:r>
        <w:rPr>
          <w:rFonts w:hint="eastAsia"/>
        </w:rPr>
        <w:t>约翰福音 8:34；约翰福音 8:44；罗马书 6:20；提摩太后书 2:25-26；提多书 3:3；约翰一书 5:19</w:t>
      </w:r>
    </w:p>
    <w:p>
      <w:pPr>
        <w:rPr>
          <w:rFonts w:hint="eastAsia"/>
        </w:rPr>
      </w:pPr>
    </w:p>
    <w:p>
      <w:pPr>
        <w:rPr>
          <w:rFonts w:hint="eastAsia"/>
        </w:rPr>
      </w:pPr>
      <w:r>
        <w:rPr>
          <w:rFonts w:hint="eastAsia"/>
        </w:rPr>
        <w:t>4.His Evil Nature</w:t>
      </w:r>
    </w:p>
    <w:p>
      <w:pPr>
        <w:rPr>
          <w:rFonts w:hint="eastAsia"/>
        </w:rPr>
      </w:pPr>
      <w:r>
        <w:rPr>
          <w:rFonts w:hint="eastAsia"/>
        </w:rPr>
        <w:t>4.他的邪恶本性</w:t>
      </w:r>
    </w:p>
    <w:p>
      <w:pPr>
        <w:rPr>
          <w:rFonts w:hint="eastAsia"/>
        </w:rPr>
      </w:pPr>
    </w:p>
    <w:p>
      <w:pPr>
        <w:rPr>
          <w:rFonts w:hint="eastAsia"/>
        </w:rPr>
      </w:pPr>
      <w:r>
        <w:rPr>
          <w:rFonts w:hint="eastAsia"/>
        </w:rPr>
        <w:t>Gen 6:5; Gen 8:21; Job 14:4; Ecc 9:3; Jer 17:9; Mark 7:21-23; Mat 7:16-18; Mat 12:33; Mark 7:21-23; Rom 8:7-8; Jam 1:13-14</w:t>
      </w:r>
    </w:p>
    <w:p>
      <w:pPr>
        <w:rPr>
          <w:rFonts w:hint="eastAsia"/>
        </w:rPr>
      </w:pPr>
      <w:r>
        <w:rPr>
          <w:rFonts w:hint="eastAsia"/>
        </w:rPr>
        <w:t>创世记 6:5；创世记 8:21；约伯记 14:4；传道书 9:3；耶利米书 17:9；马可福音 7:21-23；马太福音 7:16-18；马太福音 12:33；马可福音 7:21-23；罗马书 8:7-8；雅各书 1:13-14</w:t>
      </w:r>
    </w:p>
    <w:p>
      <w:pPr>
        <w:rPr>
          <w:rFonts w:hint="eastAsia"/>
        </w:rPr>
      </w:pPr>
    </w:p>
    <w:p>
      <w:pPr>
        <w:rPr>
          <w:rFonts w:hint="eastAsia"/>
        </w:rPr>
      </w:pPr>
      <w:r>
        <w:rPr>
          <w:rFonts w:hint="eastAsia"/>
        </w:rPr>
        <w:t>5.His Inability (to believe in God, come to him, seek him, etc.)</w:t>
      </w:r>
    </w:p>
    <w:p>
      <w:pPr>
        <w:rPr>
          <w:rFonts w:hint="eastAsia"/>
        </w:rPr>
      </w:pPr>
      <w:r>
        <w:rPr>
          <w:rFonts w:hint="eastAsia"/>
        </w:rPr>
        <w:t>5.他的无能（相信上帝、来到祂面前、寻求祂等等）</w:t>
      </w:r>
    </w:p>
    <w:p>
      <w:pPr>
        <w:rPr>
          <w:rFonts w:hint="eastAsia"/>
        </w:rPr>
      </w:pPr>
    </w:p>
    <w:p>
      <w:pPr>
        <w:rPr>
          <w:rFonts w:hint="eastAsia"/>
        </w:rPr>
      </w:pPr>
      <w:r>
        <w:rPr>
          <w:rFonts w:hint="eastAsia"/>
        </w:rPr>
        <w:t>Isa 64:7; John 6:44; John 6:65; John 8:43-45; John 10:26; John 12:37-41; John 14:17; 1Cor 2:14; Rom 3:10-11</w:t>
      </w:r>
    </w:p>
    <w:p>
      <w:pPr>
        <w:rPr>
          <w:rFonts w:hint="eastAsia"/>
        </w:rPr>
      </w:pPr>
      <w:r>
        <w:rPr>
          <w:rFonts w:hint="eastAsia"/>
        </w:rPr>
        <w:t>以赛亚书 64:7；约翰福音 6:44；约翰福音 6:65；约翰福音 8:43-45；约翰福音 10:26；约翰福音 12:37-41；约翰福音 14:17；哥林多前书 2:14；罗马书 3:10-11</w:t>
      </w:r>
    </w:p>
    <w:p>
      <w:pPr>
        <w:rPr>
          <w:rFonts w:hint="eastAsia"/>
        </w:rPr>
      </w:pPr>
    </w:p>
    <w:p>
      <w:pPr>
        <w:rPr>
          <w:rFonts w:hint="eastAsia"/>
        </w:rPr>
      </w:pPr>
      <w:r>
        <w:rPr>
          <w:rFonts w:hint="eastAsia"/>
        </w:rPr>
        <w:t>Man's Reward</w:t>
      </w:r>
    </w:p>
    <w:p>
      <w:pPr>
        <w:rPr>
          <w:rFonts w:hint="eastAsia"/>
        </w:rPr>
      </w:pPr>
      <w:r>
        <w:rPr>
          <w:rFonts w:hint="eastAsia"/>
        </w:rPr>
        <w:t>人的报应</w:t>
      </w:r>
    </w:p>
    <w:p>
      <w:pPr>
        <w:rPr>
          <w:rFonts w:hint="eastAsia"/>
        </w:rPr>
      </w:pPr>
    </w:p>
    <w:p>
      <w:pPr>
        <w:rPr>
          <w:rFonts w:hint="eastAsia"/>
        </w:rPr>
      </w:pPr>
      <w:r>
        <w:rPr>
          <w:rFonts w:hint="eastAsia"/>
        </w:rPr>
        <w:t>So great a fall brought equally great consequences: God is utterly holy, and the sinful state into which man had plunged himself could not be overlooked by the righteous Judge of all the earth.</w:t>
      </w:r>
    </w:p>
    <w:p>
      <w:pPr>
        <w:rPr>
          <w:rFonts w:hint="eastAsia"/>
        </w:rPr>
      </w:pPr>
      <w:r>
        <w:rPr>
          <w:rFonts w:hint="eastAsia"/>
        </w:rPr>
        <w:t>如此巨大的堕落带来了同样巨大的后果：上帝是全然圣洁的，人陷入其中的罪恶状态，不能被全地公义的审判者所忽视。</w:t>
      </w:r>
    </w:p>
    <w:p>
      <w:pPr>
        <w:rPr>
          <w:rFonts w:hint="eastAsia"/>
        </w:rPr>
      </w:pPr>
    </w:p>
    <w:p>
      <w:pPr>
        <w:rPr>
          <w:rFonts w:hint="eastAsia"/>
        </w:rPr>
      </w:pPr>
      <w:r>
        <w:rPr>
          <w:rFonts w:hint="eastAsia"/>
        </w:rPr>
        <w:t>God had promised that if Adam disobeyed he would be punished with death: this punishment came, and all men now die physically; but more horrible yet is the fact that all die spiritually, and are no longer able to be found in the presence of the Holy God, the knowledge of whom is eternal life.</w:t>
      </w:r>
    </w:p>
    <w:p>
      <w:pPr>
        <w:rPr>
          <w:rFonts w:hint="eastAsia"/>
        </w:rPr>
      </w:pPr>
      <w:r>
        <w:rPr>
          <w:rFonts w:hint="eastAsia"/>
        </w:rPr>
        <w:t>上帝曾应许，如果亚当不顺服，他将受到死亡的惩罚：这个惩罚临到了，现在所有的人都肉体死亡；但更可怕的是，所有的人都属灵死亡，不再能活在圣洁上帝的面前，认识祂就是永生。</w:t>
      </w:r>
    </w:p>
    <w:p>
      <w:pPr>
        <w:rPr>
          <w:rFonts w:hint="eastAsia"/>
        </w:rPr>
      </w:pPr>
    </w:p>
    <w:p>
      <w:pPr>
        <w:rPr>
          <w:rFonts w:hint="eastAsia"/>
        </w:rPr>
      </w:pPr>
      <w:r>
        <w:rPr>
          <w:rFonts w:hint="eastAsia"/>
        </w:rPr>
        <w:t>If no salvation is found from this desperate plight, then Adam's seed is justly doomed to spend eternity in hell, away from the presence of the Lord of Glory.</w:t>
      </w:r>
    </w:p>
    <w:p>
      <w:pPr>
        <w:rPr>
          <w:rFonts w:hint="eastAsia"/>
        </w:rPr>
      </w:pPr>
      <w:r>
        <w:rPr>
          <w:rFonts w:hint="eastAsia"/>
        </w:rPr>
        <w:t>如果从这绝望的困境中找不到救恩，那么亚当的后裔就理应注定要在地狱中度过永恒，远离荣耀之主的同在。</w:t>
      </w:r>
    </w:p>
    <w:p>
      <w:pPr>
        <w:rPr>
          <w:rFonts w:hint="eastAsia"/>
        </w:rPr>
      </w:pPr>
    </w:p>
    <w:p>
      <w:pPr>
        <w:rPr>
          <w:rFonts w:hint="eastAsia"/>
        </w:rPr>
      </w:pPr>
      <w:r>
        <w:rPr>
          <w:rFonts w:hint="eastAsia"/>
        </w:rPr>
        <w:t>The negative side of baptism is a fitting symbol of this final judgment: when God brought Noah through the waters of judgment in the ark (a type of Christ), the world was destroyed in that baptism; when God delivered his people from Egypt through the Red Sea, Pharaoh was destroyed in that baptism; and when John came proclaiming the baptism of repentance, he told the people that the Messiah would judge the world in a baptism of fire.</w:t>
      </w:r>
    </w:p>
    <w:p>
      <w:pPr>
        <w:rPr>
          <w:rFonts w:hint="eastAsia"/>
        </w:rPr>
      </w:pPr>
      <w:r>
        <w:rPr>
          <w:rFonts w:hint="eastAsia"/>
        </w:rPr>
        <w:t>洗礼的消极面是这最终审判的恰当象征：当上帝藉着方舟（基督的预表）带领挪亚经过审判的水域时，世界在那洗礼中被毁灭；当上帝藉着红海拯救祂的百姓脱离埃及时，法老在那洗礼中被毁灭；当约翰来宣讲悔改的洗礼时，他告诉百姓弥赛亚将用火的洗礼审判世界。</w:t>
      </w:r>
    </w:p>
    <w:p>
      <w:pPr>
        <w:rPr>
          <w:rFonts w:hint="eastAsia"/>
        </w:rPr>
      </w:pPr>
    </w:p>
    <w:p>
      <w:pPr>
        <w:rPr>
          <w:rFonts w:hint="eastAsia"/>
        </w:rPr>
      </w:pPr>
      <w:r>
        <w:rPr>
          <w:rFonts w:hint="eastAsia"/>
        </w:rPr>
        <w:t>1.Hardening and Reprobation</w:t>
      </w:r>
    </w:p>
    <w:p>
      <w:pPr>
        <w:rPr>
          <w:rFonts w:hint="eastAsia"/>
        </w:rPr>
      </w:pPr>
      <w:r>
        <w:rPr>
          <w:rFonts w:hint="eastAsia"/>
        </w:rPr>
        <w:t>1.刚硬与被弃绝</w:t>
      </w:r>
    </w:p>
    <w:p>
      <w:pPr>
        <w:rPr>
          <w:rFonts w:hint="eastAsia"/>
        </w:rPr>
      </w:pPr>
    </w:p>
    <w:p>
      <w:pPr>
        <w:rPr>
          <w:rFonts w:hint="eastAsia"/>
        </w:rPr>
      </w:pPr>
      <w:r>
        <w:rPr>
          <w:rFonts w:hint="eastAsia"/>
        </w:rPr>
        <w:t>Exo 4:21; Rom 1:18-32; Rom 9:13; Rom 9:17-18; Rom 9:21-22; 1Pet 2:8</w:t>
      </w:r>
    </w:p>
    <w:p>
      <w:pPr>
        <w:rPr>
          <w:rFonts w:hint="eastAsia"/>
        </w:rPr>
      </w:pPr>
      <w:r>
        <w:rPr>
          <w:rFonts w:hint="eastAsia"/>
        </w:rPr>
        <w:t>出埃及记 4:21；罗马书 1:18-32；罗马书 9:13；罗马书 9:17-18；罗马书 9:21-22；彼得前书 2:8</w:t>
      </w:r>
    </w:p>
    <w:p>
      <w:pPr>
        <w:rPr>
          <w:rFonts w:hint="eastAsia"/>
        </w:rPr>
      </w:pPr>
    </w:p>
    <w:p>
      <w:pPr>
        <w:rPr>
          <w:rFonts w:hint="eastAsia"/>
        </w:rPr>
      </w:pPr>
      <w:r>
        <w:rPr>
          <w:rFonts w:hint="eastAsia"/>
        </w:rPr>
        <w:t>2.Punishment</w:t>
      </w:r>
    </w:p>
    <w:p>
      <w:pPr>
        <w:rPr>
          <w:rFonts w:hint="eastAsia"/>
        </w:rPr>
      </w:pPr>
      <w:r>
        <w:rPr>
          <w:rFonts w:hint="eastAsia"/>
        </w:rPr>
        <w:t>2.刑罚</w:t>
      </w:r>
    </w:p>
    <w:p>
      <w:pPr>
        <w:rPr>
          <w:rFonts w:hint="eastAsia"/>
        </w:rPr>
      </w:pPr>
    </w:p>
    <w:p>
      <w:pPr>
        <w:rPr>
          <w:rFonts w:hint="eastAsia"/>
        </w:rPr>
      </w:pPr>
      <w:r>
        <w:rPr>
          <w:rFonts w:hint="eastAsia"/>
        </w:rPr>
        <w:t>Examples of God's Wrath</w:t>
      </w:r>
    </w:p>
    <w:p>
      <w:pPr>
        <w:rPr>
          <w:rFonts w:hint="eastAsia"/>
        </w:rPr>
      </w:pPr>
      <w:r>
        <w:rPr>
          <w:rFonts w:hint="eastAsia"/>
        </w:rPr>
        <w:t>上帝忿怒的例子</w:t>
      </w:r>
    </w:p>
    <w:p>
      <w:pPr>
        <w:rPr>
          <w:rFonts w:hint="eastAsia"/>
        </w:rPr>
      </w:pPr>
    </w:p>
    <w:p>
      <w:pPr>
        <w:rPr>
          <w:rFonts w:hint="eastAsia"/>
        </w:rPr>
      </w:pPr>
      <w:r>
        <w:rPr>
          <w:rFonts w:hint="eastAsia"/>
        </w:rPr>
        <w:t>Gen 7:17-24; Gen 11:5-9; Gen 19:14-29; Exo 14:23-31; Jude 1:4-11</w:t>
      </w:r>
    </w:p>
    <w:p>
      <w:pPr>
        <w:rPr>
          <w:rFonts w:hint="eastAsia"/>
        </w:rPr>
      </w:pPr>
      <w:r>
        <w:rPr>
          <w:rFonts w:hint="eastAsia"/>
        </w:rPr>
        <w:t>创世记 7:17-24；创世记 11:5-9；创世记 19:14-29；出埃及记 14:23-31；犹大书 1:4-11</w:t>
      </w:r>
    </w:p>
    <w:p>
      <w:pPr>
        <w:rPr>
          <w:rFonts w:hint="eastAsia"/>
        </w:rPr>
      </w:pPr>
    </w:p>
    <w:p>
      <w:pPr>
        <w:rPr>
          <w:rFonts w:hint="eastAsia"/>
        </w:rPr>
      </w:pPr>
      <w:r>
        <w:rPr>
          <w:rFonts w:hint="eastAsia"/>
        </w:rPr>
        <w:t>The Baptism of Judgment</w:t>
      </w:r>
    </w:p>
    <w:p>
      <w:pPr>
        <w:rPr>
          <w:rFonts w:hint="eastAsia"/>
        </w:rPr>
      </w:pPr>
      <w:r>
        <w:rPr>
          <w:rFonts w:hint="eastAsia"/>
        </w:rPr>
        <w:t>审判的洗礼</w:t>
      </w:r>
    </w:p>
    <w:p>
      <w:pPr>
        <w:rPr>
          <w:rFonts w:hint="eastAsia"/>
        </w:rPr>
      </w:pPr>
    </w:p>
    <w:p>
      <w:pPr>
        <w:rPr>
          <w:rFonts w:hint="eastAsia"/>
        </w:rPr>
      </w:pPr>
      <w:r>
        <w:rPr>
          <w:rFonts w:hint="eastAsia"/>
        </w:rPr>
        <w:t>Mat 3:7-12; Luke 12:49-51</w:t>
      </w:r>
    </w:p>
    <w:p>
      <w:pPr>
        <w:rPr>
          <w:rFonts w:hint="eastAsia"/>
        </w:rPr>
      </w:pPr>
      <w:r>
        <w:rPr>
          <w:rFonts w:hint="eastAsia"/>
        </w:rPr>
        <w:t>马太福音 3:7-12；路加福音 12:49-51</w:t>
      </w:r>
    </w:p>
    <w:p>
      <w:pPr>
        <w:rPr>
          <w:rFonts w:hint="eastAsia"/>
        </w:rPr>
      </w:pPr>
    </w:p>
    <w:p>
      <w:pPr>
        <w:rPr>
          <w:rFonts w:hint="eastAsia"/>
        </w:rPr>
      </w:pPr>
      <w:r>
        <w:rPr>
          <w:rFonts w:hint="eastAsia"/>
        </w:rPr>
        <w:t>[See also the examples of the flood and the destruction of Pharoah in the Red Sea, under “Examples of God's Wrath”]</w:t>
      </w:r>
    </w:p>
    <w:p>
      <w:pPr>
        <w:rPr>
          <w:rFonts w:hint="eastAsia"/>
        </w:rPr>
      </w:pPr>
      <w:r>
        <w:rPr>
          <w:rFonts w:hint="eastAsia"/>
        </w:rPr>
        <w:t>[另见“上帝忿怒的例子”下的洪水和红海中法老毁灭的例子]</w:t>
      </w:r>
    </w:p>
    <w:p>
      <w:pPr>
        <w:rPr>
          <w:rFonts w:hint="eastAsia"/>
        </w:rPr>
      </w:pPr>
    </w:p>
    <w:p>
      <w:pPr>
        <w:rPr>
          <w:rFonts w:hint="eastAsia"/>
        </w:rPr>
      </w:pPr>
      <w:r>
        <w:rPr>
          <w:rFonts w:hint="eastAsia"/>
        </w:rPr>
        <w:t>Final Punishment in Hell</w:t>
      </w:r>
    </w:p>
    <w:p>
      <w:pPr>
        <w:rPr>
          <w:rFonts w:hint="eastAsia"/>
        </w:rPr>
      </w:pPr>
      <w:r>
        <w:rPr>
          <w:rFonts w:hint="eastAsia"/>
        </w:rPr>
        <w:t>地狱中的最终刑罚</w:t>
      </w:r>
    </w:p>
    <w:p>
      <w:pPr>
        <w:rPr>
          <w:rFonts w:hint="eastAsia"/>
        </w:rPr>
      </w:pPr>
    </w:p>
    <w:p>
      <w:pPr>
        <w:rPr>
          <w:rFonts w:hint="eastAsia"/>
        </w:rPr>
      </w:pPr>
      <w:r>
        <w:rPr>
          <w:rFonts w:hint="eastAsia"/>
        </w:rPr>
        <w:t>Isa 66:24; Mat 10:28; Mat 11:20-24; Mat 23:33-36; Mark 9:42-48; Luke 16:19-31; Rom 2:5-12; 2The 1:6-10; Rev 20:10-15</w:t>
      </w:r>
    </w:p>
    <w:p>
      <w:pPr>
        <w:rPr>
          <w:rFonts w:hint="eastAsia"/>
        </w:rPr>
      </w:pPr>
      <w:r>
        <w:rPr>
          <w:rFonts w:hint="eastAsia"/>
        </w:rPr>
        <w:t>以赛亚书 66:24；马太福音 10:28；马太福音 11:20-24；马太福音 23:33-36；马可福音 9:42-48；路加福音 16:19-31；罗马书 2:5-12；帖撒罗尼迦后书 1:6-10；启示录 20:10-15</w:t>
      </w:r>
    </w:p>
    <w:p>
      <w:pPr>
        <w:rPr>
          <w:rFonts w:hint="eastAsia"/>
        </w:rPr>
      </w:pPr>
    </w:p>
    <w:p>
      <w:pPr>
        <w:rPr>
          <w:rFonts w:hint="eastAsia"/>
        </w:rPr>
      </w:pPr>
      <w:r>
        <w:rPr>
          <w:rFonts w:hint="eastAsia"/>
        </w:rPr>
        <w:t>Summative description: Man depraved is not able not to sin.</w:t>
      </w:r>
    </w:p>
    <w:p>
      <w:pPr>
        <w:rPr>
          <w:rFonts w:hint="eastAsia"/>
        </w:rPr>
      </w:pPr>
      <w:r>
        <w:rPr>
          <w:rFonts w:hint="eastAsia"/>
        </w:rPr>
        <w:t>总结性描述：败坏的人不能不犯罪。</w:t>
      </w:r>
    </w:p>
    <w:p>
      <w:pPr>
        <w:rPr>
          <w:rFonts w:hint="eastAsia"/>
        </w:rPr>
      </w:pPr>
    </w:p>
    <w:p>
      <w:pPr>
        <w:rPr>
          <w:rFonts w:hint="eastAsia"/>
        </w:rPr>
      </w:pPr>
      <w:r>
        <w:rPr>
          <w:rFonts w:hint="eastAsia"/>
        </w:rPr>
        <w:t>Man Redeemed</w:t>
      </w:r>
    </w:p>
    <w:p>
      <w:pPr>
        <w:rPr>
          <w:rFonts w:hint="eastAsia"/>
        </w:rPr>
      </w:pPr>
      <w:r>
        <w:rPr>
          <w:rFonts w:hint="eastAsia"/>
        </w:rPr>
        <w:t>蒙救赎的人</w:t>
      </w:r>
    </w:p>
    <w:p>
      <w:pPr>
        <w:rPr>
          <w:rFonts w:hint="eastAsia"/>
        </w:rPr>
      </w:pPr>
    </w:p>
    <w:p>
      <w:pPr>
        <w:rPr>
          <w:rFonts w:hint="eastAsia"/>
        </w:rPr>
      </w:pPr>
      <w:r>
        <w:rPr>
          <w:rFonts w:hint="eastAsia"/>
        </w:rPr>
        <w:t>Loved</w:t>
      </w:r>
    </w:p>
    <w:p>
      <w:pPr>
        <w:rPr>
          <w:rFonts w:hint="eastAsia"/>
        </w:rPr>
      </w:pPr>
      <w:r>
        <w:rPr>
          <w:rFonts w:hint="eastAsia"/>
        </w:rPr>
        <w:t>被爱</w:t>
      </w:r>
    </w:p>
    <w:p>
      <w:pPr>
        <w:rPr>
          <w:rFonts w:hint="eastAsia"/>
        </w:rPr>
      </w:pPr>
    </w:p>
    <w:p>
      <w:pPr>
        <w:rPr>
          <w:rFonts w:hint="eastAsia"/>
        </w:rPr>
      </w:pPr>
      <w:r>
        <w:rPr>
          <w:rFonts w:hint="eastAsia"/>
        </w:rPr>
        <w:t>When God purposed to redeem a people from the mass of fallen humanity, the sole and inexhaustible source of this surprising and undeserved grace was God's free, unconditional love.</w:t>
      </w:r>
    </w:p>
    <w:p>
      <w:pPr>
        <w:rPr>
          <w:rFonts w:hint="eastAsia"/>
        </w:rPr>
      </w:pPr>
      <w:r>
        <w:rPr>
          <w:rFonts w:hint="eastAsia"/>
        </w:rPr>
        <w:t>当上帝定意要从堕落的人类大众中救赎一群子民时，这令人惊讶且不配得的恩典的唯一且取之不尽的源泉，就是上帝白白的、无条件的爱。</w:t>
      </w:r>
    </w:p>
    <w:p>
      <w:pPr>
        <w:rPr>
          <w:rFonts w:hint="eastAsia"/>
        </w:rPr>
      </w:pPr>
    </w:p>
    <w:p>
      <w:pPr>
        <w:rPr>
          <w:rFonts w:hint="eastAsia"/>
        </w:rPr>
      </w:pPr>
      <w:r>
        <w:rPr>
          <w:rFonts w:hint="eastAsia"/>
        </w:rPr>
        <w:t>We were not lovable in any way; but God, who is love itself, chose to show his amazing love in the vessels which he had formed to showcase his mercy.</w:t>
      </w:r>
    </w:p>
    <w:p>
      <w:pPr>
        <w:rPr>
          <w:rFonts w:hint="eastAsia"/>
        </w:rPr>
      </w:pPr>
      <w:r>
        <w:rPr>
          <w:rFonts w:hint="eastAsia"/>
        </w:rPr>
        <w:t>我们本身毫无可爱之处；但上帝，祂本身就是爱，选择在祂所造的器皿中彰显祂奇妙的爱，以显明祂的怜悯。</w:t>
      </w:r>
    </w:p>
    <w:p>
      <w:pPr>
        <w:rPr>
          <w:rFonts w:hint="eastAsia"/>
        </w:rPr>
      </w:pPr>
    </w:p>
    <w:p>
      <w:pPr>
        <w:rPr>
          <w:rFonts w:hint="eastAsia"/>
        </w:rPr>
      </w:pPr>
      <w:r>
        <w:rPr>
          <w:rFonts w:hint="eastAsia"/>
        </w:rPr>
        <w:t>God's love for his people is eternal, determined before the foundation of the earth.</w:t>
      </w:r>
    </w:p>
    <w:p>
      <w:pPr>
        <w:rPr>
          <w:rFonts w:hint="eastAsia"/>
        </w:rPr>
      </w:pPr>
      <w:r>
        <w:rPr>
          <w:rFonts w:hint="eastAsia"/>
        </w:rPr>
        <w:t>上帝对祂子民的爱是永恒的，在创世之前就已定下。</w:t>
      </w:r>
    </w:p>
    <w:p>
      <w:pPr>
        <w:rPr>
          <w:rFonts w:hint="eastAsia"/>
        </w:rPr>
      </w:pPr>
    </w:p>
    <w:p>
      <w:pPr>
        <w:rPr>
          <w:rFonts w:hint="eastAsia"/>
        </w:rPr>
      </w:pPr>
      <w:r>
        <w:rPr>
          <w:rFonts w:hint="eastAsia"/>
        </w:rPr>
        <w:t>And it is special and individual.</w:t>
      </w:r>
    </w:p>
    <w:p>
      <w:pPr>
        <w:rPr>
          <w:rFonts w:hint="eastAsia"/>
        </w:rPr>
      </w:pPr>
      <w:r>
        <w:rPr>
          <w:rFonts w:hint="eastAsia"/>
        </w:rPr>
        <w:t>它是特殊和个别的。</w:t>
      </w:r>
    </w:p>
    <w:p>
      <w:pPr>
        <w:rPr>
          <w:rFonts w:hint="eastAsia"/>
        </w:rPr>
      </w:pPr>
    </w:p>
    <w:p>
      <w:pPr>
        <w:rPr>
          <w:rFonts w:hint="eastAsia"/>
        </w:rPr>
      </w:pPr>
      <w:r>
        <w:rPr>
          <w:rFonts w:hint="eastAsia"/>
        </w:rPr>
        <w:t>His redemptive love is not given to every person alike, but is prepared only for those whom he has chosen, not for any good in them, but to demonstrate the freeness of his favor.</w:t>
      </w:r>
    </w:p>
    <w:p>
      <w:pPr>
        <w:rPr>
          <w:rFonts w:hint="eastAsia"/>
        </w:rPr>
      </w:pPr>
      <w:r>
        <w:rPr>
          <w:rFonts w:hint="eastAsia"/>
        </w:rPr>
        <w:t>祂的救赎之爱并非同样赐给每一个人，而是单单为那些祂所拣选的人预备的，并非因他们里面有什么良善，而是要显明祂恩惠的白白赐予。</w:t>
      </w:r>
    </w:p>
    <w:p>
      <w:pPr>
        <w:rPr>
          <w:rFonts w:hint="eastAsia"/>
        </w:rPr>
      </w:pPr>
    </w:p>
    <w:p>
      <w:pPr>
        <w:rPr>
          <w:rFonts w:hint="eastAsia"/>
        </w:rPr>
      </w:pPr>
      <w:r>
        <w:rPr>
          <w:rFonts w:hint="eastAsia"/>
        </w:rPr>
        <w:t>1.Eternally</w:t>
      </w:r>
    </w:p>
    <w:p>
      <w:pPr>
        <w:rPr>
          <w:rFonts w:hint="eastAsia"/>
        </w:rPr>
      </w:pPr>
      <w:r>
        <w:rPr>
          <w:rFonts w:hint="eastAsia"/>
        </w:rPr>
        <w:t>1.永恒地</w:t>
      </w:r>
    </w:p>
    <w:p>
      <w:pPr>
        <w:rPr>
          <w:rFonts w:hint="eastAsia"/>
        </w:rPr>
      </w:pPr>
    </w:p>
    <w:p>
      <w:pPr>
        <w:rPr>
          <w:rFonts w:hint="eastAsia"/>
        </w:rPr>
      </w:pPr>
      <w:r>
        <w:rPr>
          <w:rFonts w:hint="eastAsia"/>
        </w:rPr>
        <w:t>Jer 31:3; Rom 1:7; Eph 2:4-7; 1The 1:2-5; 2The 2:16-17; 1John 4:7-12; 1John 4:16; 1John 4:19</w:t>
      </w:r>
    </w:p>
    <w:p>
      <w:pPr>
        <w:rPr>
          <w:rFonts w:hint="eastAsia"/>
        </w:rPr>
      </w:pPr>
      <w:r>
        <w:rPr>
          <w:rFonts w:hint="eastAsia"/>
        </w:rPr>
        <w:t>耶利米书 31:3；罗马书 1:7；以弗所书 2:4-7；帖撒罗尼迦前书 1:2-5；帖撒罗尼迦后书 2:16-17；约翰一书 4:7-12；约翰一书 4:16；约翰一书 4:19</w:t>
      </w:r>
    </w:p>
    <w:p>
      <w:pPr>
        <w:rPr>
          <w:rFonts w:hint="eastAsia"/>
        </w:rPr>
      </w:pPr>
    </w:p>
    <w:p>
      <w:pPr>
        <w:rPr>
          <w:rFonts w:hint="eastAsia"/>
        </w:rPr>
      </w:pPr>
      <w:r>
        <w:rPr>
          <w:rFonts w:hint="eastAsia"/>
        </w:rPr>
        <w:t>2.Specially</w:t>
      </w:r>
    </w:p>
    <w:p>
      <w:pPr>
        <w:rPr>
          <w:rFonts w:hint="eastAsia"/>
        </w:rPr>
      </w:pPr>
      <w:r>
        <w:rPr>
          <w:rFonts w:hint="eastAsia"/>
        </w:rPr>
        <w:t>2.特别地</w:t>
      </w:r>
    </w:p>
    <w:p>
      <w:pPr>
        <w:rPr>
          <w:rFonts w:hint="eastAsia"/>
        </w:rPr>
      </w:pPr>
    </w:p>
    <w:p>
      <w:pPr>
        <w:rPr>
          <w:rFonts w:hint="eastAsia"/>
        </w:rPr>
      </w:pPr>
      <w:r>
        <w:rPr>
          <w:rFonts w:hint="eastAsia"/>
        </w:rPr>
        <w:t>Deu 4:35-38; Deu 7:7-8; Deu 10:14-15; Deu 23:3-6; Deu 33:1-3; 2Sam 12:24; Psa 78:67-68; Psa 89:20-33; Isa 38:17; Isa 43:3-4; Hos 11:1; Mal 1:2-3; John 16:26-27; John 17:22-26; Rom 5:7-8; Rom 9:13-15</w:t>
      </w:r>
    </w:p>
    <w:p>
      <w:pPr>
        <w:rPr>
          <w:rFonts w:hint="eastAsia"/>
        </w:rPr>
      </w:pPr>
      <w:r>
        <w:rPr>
          <w:rFonts w:hint="eastAsia"/>
        </w:rPr>
        <w:t>申命记 4:35-38；申命记 7:7-8；申命记 10:14-15；申命记 23:3-6；申命记 33:1-3；撒母耳记下 12:24；诗篇 78:67-68；诗篇 89:20-33；以赛亚书 38:17；以赛亚书 43:3-4；何西阿书 11:1；玛拉基书 1:2-3；约翰福音 16:26-27；约翰福音 17:22-26；罗马书 5:7-8；罗马书 9:13-15</w:t>
      </w:r>
    </w:p>
    <w:p>
      <w:pPr>
        <w:rPr>
          <w:rFonts w:hint="eastAsia"/>
        </w:rPr>
      </w:pPr>
    </w:p>
    <w:p>
      <w:pPr>
        <w:rPr>
          <w:rFonts w:hint="eastAsia"/>
        </w:rPr>
      </w:pPr>
      <w:r>
        <w:rPr>
          <w:rFonts w:hint="eastAsia"/>
        </w:rPr>
        <w:t>Elected</w:t>
      </w:r>
    </w:p>
    <w:p>
      <w:pPr>
        <w:rPr>
          <w:rFonts w:hint="eastAsia"/>
        </w:rPr>
      </w:pPr>
      <w:r>
        <w:rPr>
          <w:rFonts w:hint="eastAsia"/>
        </w:rPr>
        <w:t>蒙拣选的</w:t>
      </w:r>
    </w:p>
    <w:p>
      <w:pPr>
        <w:rPr>
          <w:rFonts w:hint="eastAsia"/>
        </w:rPr>
      </w:pPr>
    </w:p>
    <w:p>
      <w:pPr>
        <w:rPr>
          <w:rFonts w:hint="eastAsia"/>
        </w:rPr>
      </w:pPr>
      <w:r>
        <w:rPr>
          <w:rFonts w:hint="eastAsia"/>
        </w:rPr>
        <w:t>God's eternal love for his people flows naturally into his eternal choice to redeem them.</w:t>
      </w:r>
    </w:p>
    <w:p>
      <w:pPr>
        <w:rPr>
          <w:rFonts w:hint="eastAsia"/>
        </w:rPr>
      </w:pPr>
      <w:r>
        <w:rPr>
          <w:rFonts w:hint="eastAsia"/>
        </w:rPr>
        <w:t>上帝对祂子民永恒的爱，自然地流向祂对他们永恒的救赎拣选。</w:t>
      </w:r>
    </w:p>
    <w:p>
      <w:pPr>
        <w:rPr>
          <w:rFonts w:hint="eastAsia"/>
        </w:rPr>
      </w:pPr>
    </w:p>
    <w:p>
      <w:pPr>
        <w:rPr>
          <w:rFonts w:hint="eastAsia"/>
        </w:rPr>
      </w:pPr>
      <w:r>
        <w:rPr>
          <w:rFonts w:hint="eastAsia"/>
        </w:rPr>
        <w:t>This unconditional, sovereign election is the product and proof of his eternal love.</w:t>
      </w:r>
    </w:p>
    <w:p>
      <w:pPr>
        <w:rPr>
          <w:rFonts w:hint="eastAsia"/>
        </w:rPr>
      </w:pPr>
      <w:r>
        <w:rPr>
          <w:rFonts w:hint="eastAsia"/>
        </w:rPr>
        <w:t>这种无条件的、主权的拣选，是祂永恒之爱的产物和证明。</w:t>
      </w:r>
    </w:p>
    <w:p>
      <w:pPr>
        <w:rPr>
          <w:rFonts w:hint="eastAsia"/>
        </w:rPr>
      </w:pPr>
    </w:p>
    <w:p>
      <w:pPr>
        <w:rPr>
          <w:rFonts w:hint="eastAsia"/>
        </w:rPr>
      </w:pPr>
      <w:r>
        <w:rPr>
          <w:rFonts w:hint="eastAsia"/>
        </w:rPr>
        <w:t>Although fallen men like to cling to the idea of some vestige of remaining good in themselves, and are ready to suppose that God saved them, and not others, because they were more willing to believe or more ready to seek, the bible is clear that election is all about God's glory: he saw nothing good in us, not even the slightest modicum of desire to return to him, but he chose us anyway, to glorify the freeness of his mercy and lovingkindness.</w:t>
      </w:r>
    </w:p>
    <w:p>
      <w:pPr>
        <w:rPr>
          <w:rFonts w:hint="eastAsia"/>
        </w:rPr>
      </w:pPr>
      <w:r>
        <w:rPr>
          <w:rFonts w:hint="eastAsia"/>
        </w:rPr>
        <w:t>虽然堕落的人喜欢抓住自己里面仍存留一些善的残余的观念，并乐于认为上帝拯救了他们而不是别人，是因为他们更愿意相信或更乐于寻求，但圣经清楚地表明，拣选完全是为了上帝的荣耀：祂在我们里面没有看到任何良善，甚至连丝毫回归祂的愿望都没有，但祂仍然拣选了我们，为要荣耀祂怜悯和慈爱的白白赐予。</w:t>
      </w:r>
    </w:p>
    <w:p>
      <w:pPr>
        <w:rPr>
          <w:rFonts w:hint="eastAsia"/>
        </w:rPr>
      </w:pPr>
    </w:p>
    <w:p>
      <w:pPr>
        <w:rPr>
          <w:rFonts w:hint="eastAsia"/>
        </w:rPr>
      </w:pPr>
      <w:r>
        <w:rPr>
          <w:rFonts w:hint="eastAsia"/>
        </w:rPr>
        <w:t>1.The fact of election</w:t>
      </w:r>
    </w:p>
    <w:p>
      <w:pPr>
        <w:rPr>
          <w:rFonts w:hint="eastAsia"/>
        </w:rPr>
      </w:pPr>
      <w:r>
        <w:rPr>
          <w:rFonts w:hint="eastAsia"/>
        </w:rPr>
        <w:t>1.拣选的事实</w:t>
      </w:r>
    </w:p>
    <w:p>
      <w:pPr>
        <w:rPr>
          <w:rFonts w:hint="eastAsia"/>
        </w:rPr>
      </w:pPr>
    </w:p>
    <w:p>
      <w:pPr>
        <w:rPr>
          <w:rFonts w:hint="eastAsia"/>
        </w:rPr>
      </w:pPr>
      <w:r>
        <w:rPr>
          <w:rFonts w:hint="eastAsia"/>
        </w:rPr>
        <w:t>Exo 6:7; Deu 7:6; Deu 10:14-15; Psa 33:12; Isa 43:20-21; Psa 65:4; Mat 24:24; John 6:37; John 15:16; Acts 13:48; Rom 8:2830; Rom 9:10-24; Rom 11:5-7; Eph 1:3-6; Eph 1:11-12; 1The 1:4; 1The 5:9; 2The 2:13-14</w:t>
      </w:r>
    </w:p>
    <w:p>
      <w:pPr>
        <w:rPr>
          <w:rFonts w:hint="eastAsia"/>
        </w:rPr>
      </w:pPr>
      <w:r>
        <w:rPr>
          <w:rFonts w:hint="eastAsia"/>
        </w:rPr>
        <w:t>出埃及记 6:7；申命记 7:6；申命记 10:14-15；诗篇 33:12；以赛亚书 43:20-21；诗篇 65:4；马太福音 24:24；约翰福音 6:37；约翰福音 15:16；使徒行传 13:48；罗马书 8:28-30；罗马书 9:10-24；罗马书 11:5-7；以弗所书 1:3-6；以弗所书 1:11-12；帖撒罗尼迦前书 1:4；帖撒罗尼迦前书 5:9；帖撒罗尼迦后书 2:13-14</w:t>
      </w:r>
    </w:p>
    <w:p>
      <w:pPr>
        <w:rPr>
          <w:rFonts w:hint="eastAsia"/>
        </w:rPr>
      </w:pPr>
    </w:p>
    <w:p>
      <w:pPr>
        <w:rPr>
          <w:rFonts w:hint="eastAsia"/>
        </w:rPr>
      </w:pPr>
      <w:r>
        <w:rPr>
          <w:rFonts w:hint="eastAsia"/>
        </w:rPr>
        <w:t>2.The motivation of election</w:t>
      </w:r>
    </w:p>
    <w:p>
      <w:pPr>
        <w:rPr>
          <w:rFonts w:hint="eastAsia"/>
        </w:rPr>
      </w:pPr>
      <w:r>
        <w:rPr>
          <w:rFonts w:hint="eastAsia"/>
        </w:rPr>
        <w:t>2.拣选的动机</w:t>
      </w:r>
    </w:p>
    <w:p>
      <w:pPr>
        <w:rPr>
          <w:rFonts w:hint="eastAsia"/>
        </w:rPr>
      </w:pPr>
    </w:p>
    <w:p>
      <w:pPr>
        <w:rPr>
          <w:rFonts w:hint="eastAsia"/>
        </w:rPr>
      </w:pPr>
      <w:r>
        <w:rPr>
          <w:rFonts w:hint="eastAsia"/>
        </w:rPr>
        <w:t>His own good pleasure</w:t>
      </w:r>
    </w:p>
    <w:p>
      <w:pPr>
        <w:rPr>
          <w:rFonts w:hint="eastAsia"/>
        </w:rPr>
      </w:pPr>
      <w:r>
        <w:rPr>
          <w:rFonts w:hint="eastAsia"/>
        </w:rPr>
        <w:t>祂自己的美意</w:t>
      </w:r>
    </w:p>
    <w:p>
      <w:pPr>
        <w:rPr>
          <w:rFonts w:hint="eastAsia"/>
        </w:rPr>
      </w:pPr>
    </w:p>
    <w:p>
      <w:pPr>
        <w:rPr>
          <w:rFonts w:hint="eastAsia"/>
        </w:rPr>
      </w:pPr>
      <w:r>
        <w:rPr>
          <w:rFonts w:hint="eastAsia"/>
        </w:rPr>
        <w:t>Eph 1:5; 2Tim 1:9</w:t>
      </w:r>
    </w:p>
    <w:p>
      <w:pPr>
        <w:rPr>
          <w:rFonts w:hint="eastAsia"/>
        </w:rPr>
      </w:pPr>
      <w:r>
        <w:rPr>
          <w:rFonts w:hint="eastAsia"/>
        </w:rPr>
        <w:t>以弗所书 1:5；提摩太后书 1:9</w:t>
      </w:r>
    </w:p>
    <w:p>
      <w:pPr>
        <w:rPr>
          <w:rFonts w:hint="eastAsia"/>
        </w:rPr>
      </w:pPr>
    </w:p>
    <w:p>
      <w:pPr>
        <w:rPr>
          <w:rFonts w:hint="eastAsia"/>
        </w:rPr>
      </w:pPr>
      <w:r>
        <w:rPr>
          <w:rFonts w:hint="eastAsia"/>
        </w:rPr>
        <w:t>The display of his glory</w:t>
      </w:r>
    </w:p>
    <w:p>
      <w:pPr>
        <w:rPr>
          <w:rFonts w:hint="eastAsia"/>
        </w:rPr>
      </w:pPr>
      <w:r>
        <w:rPr>
          <w:rFonts w:hint="eastAsia"/>
        </w:rPr>
        <w:t>彰显祂的荣耀</w:t>
      </w:r>
    </w:p>
    <w:p>
      <w:pPr>
        <w:rPr>
          <w:rFonts w:hint="eastAsia"/>
        </w:rPr>
      </w:pPr>
    </w:p>
    <w:p>
      <w:pPr>
        <w:rPr>
          <w:rFonts w:hint="eastAsia"/>
        </w:rPr>
      </w:pPr>
      <w:r>
        <w:rPr>
          <w:rFonts w:hint="eastAsia"/>
        </w:rPr>
        <w:t>Isa 43:6-7; Rom 9:22-24; Eph 2:4-7; 1Cor 1:27-31</w:t>
      </w:r>
    </w:p>
    <w:p>
      <w:pPr>
        <w:rPr>
          <w:rFonts w:hint="eastAsia"/>
        </w:rPr>
      </w:pPr>
      <w:r>
        <w:rPr>
          <w:rFonts w:hint="eastAsia"/>
        </w:rPr>
        <w:t>以赛亚书 43:6-7；罗马书 9:22-24；以弗所书 2:4-7；哥林多前书 1:27-31</w:t>
      </w:r>
    </w:p>
    <w:p>
      <w:pPr>
        <w:rPr>
          <w:rFonts w:hint="eastAsia"/>
        </w:rPr>
      </w:pPr>
    </w:p>
    <w:p>
      <w:pPr>
        <w:rPr>
          <w:rFonts w:hint="eastAsia"/>
        </w:rPr>
      </w:pPr>
      <w:r>
        <w:rPr>
          <w:rFonts w:hint="eastAsia"/>
        </w:rPr>
        <w:t>His special love</w:t>
      </w:r>
    </w:p>
    <w:p>
      <w:pPr>
        <w:rPr>
          <w:rFonts w:hint="eastAsia"/>
        </w:rPr>
      </w:pPr>
      <w:r>
        <w:rPr>
          <w:rFonts w:hint="eastAsia"/>
        </w:rPr>
        <w:t>祂特别的爱</w:t>
      </w:r>
    </w:p>
    <w:p>
      <w:pPr>
        <w:rPr>
          <w:rFonts w:hint="eastAsia"/>
        </w:rPr>
      </w:pPr>
    </w:p>
    <w:p>
      <w:pPr>
        <w:rPr>
          <w:rFonts w:hint="eastAsia"/>
        </w:rPr>
      </w:pPr>
      <w:r>
        <w:rPr>
          <w:rFonts w:hint="eastAsia"/>
        </w:rPr>
        <w:t>Deu 7:6-8; 2The 2:13</w:t>
      </w:r>
    </w:p>
    <w:p>
      <w:pPr>
        <w:rPr>
          <w:rFonts w:hint="eastAsia"/>
        </w:rPr>
      </w:pPr>
      <w:r>
        <w:rPr>
          <w:rFonts w:hint="eastAsia"/>
        </w:rPr>
        <w:t>申命记 7:6-8；帖撒罗尼迦后书 2:13</w:t>
      </w:r>
    </w:p>
    <w:p>
      <w:pPr>
        <w:rPr>
          <w:rFonts w:hint="eastAsia"/>
        </w:rPr>
      </w:pPr>
    </w:p>
    <w:p>
      <w:pPr>
        <w:rPr>
          <w:rFonts w:hint="eastAsia"/>
        </w:rPr>
      </w:pPr>
      <w:r>
        <w:rPr>
          <w:rFonts w:hint="eastAsia"/>
        </w:rPr>
        <w:t>[See the previous point,“Loved”]</w:t>
      </w:r>
    </w:p>
    <w:p>
      <w:pPr>
        <w:rPr>
          <w:rFonts w:hint="eastAsia"/>
        </w:rPr>
      </w:pPr>
      <w:r>
        <w:rPr>
          <w:rFonts w:hint="eastAsia"/>
        </w:rPr>
        <w:t>[见前一点，“被爱”]</w:t>
      </w:r>
    </w:p>
    <w:p>
      <w:pPr>
        <w:rPr>
          <w:rFonts w:hint="eastAsia"/>
        </w:rPr>
      </w:pPr>
    </w:p>
    <w:p>
      <w:pPr>
        <w:rPr>
          <w:rFonts w:hint="eastAsia"/>
        </w:rPr>
      </w:pPr>
      <w:r>
        <w:rPr>
          <w:rFonts w:hint="eastAsia"/>
        </w:rPr>
        <w:t>His foreknowledge</w:t>
      </w:r>
    </w:p>
    <w:p>
      <w:pPr>
        <w:rPr>
          <w:rFonts w:hint="eastAsia"/>
        </w:rPr>
      </w:pPr>
      <w:r>
        <w:rPr>
          <w:rFonts w:hint="eastAsia"/>
        </w:rPr>
        <w:t>祂的预知</w:t>
      </w:r>
    </w:p>
    <w:p>
      <w:pPr>
        <w:rPr>
          <w:rFonts w:hint="eastAsia"/>
        </w:rPr>
      </w:pPr>
    </w:p>
    <w:p>
      <w:pPr>
        <w:rPr>
          <w:rFonts w:hint="eastAsia"/>
        </w:rPr>
      </w:pPr>
      <w:r>
        <w:rPr>
          <w:rFonts w:hint="eastAsia"/>
        </w:rPr>
        <w:t>Rom 8:29; 1Pet 1:1-2</w:t>
      </w:r>
    </w:p>
    <w:p>
      <w:pPr>
        <w:rPr>
          <w:rFonts w:hint="eastAsia"/>
        </w:rPr>
      </w:pPr>
      <w:r>
        <w:rPr>
          <w:rFonts w:hint="eastAsia"/>
        </w:rPr>
        <w:t>罗马书 8:29；彼得前书 1:1-2</w:t>
      </w:r>
    </w:p>
    <w:p>
      <w:pPr>
        <w:rPr>
          <w:rFonts w:hint="eastAsia"/>
        </w:rPr>
      </w:pPr>
    </w:p>
    <w:p>
      <w:pPr>
        <w:rPr>
          <w:rFonts w:hint="eastAsia"/>
        </w:rPr>
      </w:pPr>
      <w:r>
        <w:rPr>
          <w:rFonts w:hint="eastAsia"/>
        </w:rPr>
        <w:t>Which means his relational love or causative purpose</w:t>
      </w:r>
    </w:p>
    <w:p>
      <w:pPr>
        <w:rPr>
          <w:rFonts w:hint="eastAsia"/>
        </w:rPr>
      </w:pPr>
      <w:r>
        <w:rPr>
          <w:rFonts w:hint="eastAsia"/>
        </w:rPr>
        <w:t>这意味着祂的关系之爱或致因目的</w:t>
      </w:r>
    </w:p>
    <w:p>
      <w:pPr>
        <w:rPr>
          <w:rFonts w:hint="eastAsia"/>
        </w:rPr>
      </w:pPr>
    </w:p>
    <w:p>
      <w:pPr>
        <w:rPr>
          <w:rFonts w:hint="eastAsia"/>
        </w:rPr>
      </w:pPr>
      <w:r>
        <w:rPr>
          <w:rFonts w:hint="eastAsia"/>
        </w:rPr>
        <w:t>Jer 1:5; Amos 3:2; Mat 7:22-23; 1Cor 8:3; 2Tim 2:19; 1Pet 1:20</w:t>
      </w:r>
    </w:p>
    <w:p>
      <w:pPr>
        <w:rPr>
          <w:rFonts w:hint="eastAsia"/>
        </w:rPr>
      </w:pPr>
      <w:r>
        <w:rPr>
          <w:rFonts w:hint="eastAsia"/>
        </w:rPr>
        <w:t>耶利米书 1:5；阿摩司书 3:2；马太福音 7:22-23；哥林多前书 8:3；提摩太后书 2:19；彼得前书 1:20</w:t>
      </w:r>
    </w:p>
    <w:p>
      <w:pPr>
        <w:rPr>
          <w:rFonts w:hint="eastAsia"/>
        </w:rPr>
      </w:pPr>
    </w:p>
    <w:p>
      <w:pPr>
        <w:rPr>
          <w:rFonts w:hint="eastAsia"/>
        </w:rPr>
      </w:pPr>
      <w:r>
        <w:rPr>
          <w:rFonts w:hint="eastAsia"/>
        </w:rPr>
        <w:t>But not any good [nobility, wisdom, power, choice, seeking] he foresees in anyone</w:t>
      </w:r>
    </w:p>
    <w:p>
      <w:pPr>
        <w:rPr>
          <w:rFonts w:hint="eastAsia"/>
        </w:rPr>
      </w:pPr>
      <w:r>
        <w:rPr>
          <w:rFonts w:hint="eastAsia"/>
        </w:rPr>
        <w:t>但并非祂在任何人身上预见的任何良善[高贵、智慧、能力、选择、寻求]</w:t>
      </w:r>
    </w:p>
    <w:p>
      <w:pPr>
        <w:rPr>
          <w:rFonts w:hint="eastAsia"/>
        </w:rPr>
      </w:pPr>
    </w:p>
    <w:p>
      <w:pPr>
        <w:rPr>
          <w:rFonts w:hint="eastAsia"/>
        </w:rPr>
      </w:pPr>
      <w:r>
        <w:rPr>
          <w:rFonts w:hint="eastAsia"/>
        </w:rPr>
        <w:t>Deu 7:7; Rom 9:11-13; Rom 9:16; Rom 10:20; 1Cor 1:27-29; 1Cor 4:7; 2Tim 1:9</w:t>
      </w:r>
    </w:p>
    <w:p>
      <w:pPr>
        <w:rPr>
          <w:rFonts w:hint="eastAsia"/>
        </w:rPr>
      </w:pPr>
      <w:r>
        <w:rPr>
          <w:rFonts w:hint="eastAsia"/>
        </w:rPr>
        <w:t>申命记 7:7；罗马书 9:11-13；罗马书 9:16；罗马书 10:20；哥林多前书 1:27-29；哥林多前书 4:7；提摩太后书 1:9</w:t>
      </w:r>
    </w:p>
    <w:p>
      <w:pPr>
        <w:rPr>
          <w:rFonts w:hint="eastAsia"/>
        </w:rPr>
      </w:pPr>
    </w:p>
    <w:p>
      <w:pPr>
        <w:rPr>
          <w:rFonts w:hint="eastAsia"/>
        </w:rPr>
      </w:pPr>
      <w:r>
        <w:rPr>
          <w:rFonts w:hint="eastAsia"/>
        </w:rPr>
        <w:t>Called</w:t>
      </w:r>
    </w:p>
    <w:p>
      <w:pPr>
        <w:rPr>
          <w:rFonts w:hint="eastAsia"/>
        </w:rPr>
      </w:pPr>
      <w:r>
        <w:rPr>
          <w:rFonts w:hint="eastAsia"/>
        </w:rPr>
        <w:t>蒙召</w:t>
      </w:r>
    </w:p>
    <w:p>
      <w:pPr>
        <w:rPr>
          <w:rFonts w:hint="eastAsia"/>
        </w:rPr>
      </w:pPr>
    </w:p>
    <w:p>
      <w:pPr>
        <w:rPr>
          <w:rFonts w:hint="eastAsia"/>
        </w:rPr>
      </w:pPr>
      <w:r>
        <w:rPr>
          <w:rFonts w:hint="eastAsia"/>
        </w:rPr>
        <w:t>In eternity, God loved us and chose to redeem us; and then, in time, he brought that eternal will to fruition, and called us into his kingdom.</w:t>
      </w:r>
    </w:p>
    <w:p>
      <w:pPr>
        <w:rPr>
          <w:rFonts w:hint="eastAsia"/>
        </w:rPr>
      </w:pPr>
      <w:r>
        <w:rPr>
          <w:rFonts w:hint="eastAsia"/>
        </w:rPr>
        <w:t>在永恒中，上帝爱我们并拣选我们救赎我们；然后，在时间中，祂使那永恒的旨意得以实现，并呼召我们进入祂的国度。</w:t>
      </w:r>
    </w:p>
    <w:p>
      <w:pPr>
        <w:rPr>
          <w:rFonts w:hint="eastAsia"/>
        </w:rPr>
      </w:pPr>
    </w:p>
    <w:p>
      <w:pPr>
        <w:rPr>
          <w:rFonts w:hint="eastAsia"/>
        </w:rPr>
      </w:pPr>
      <w:r>
        <w:rPr>
          <w:rFonts w:hint="eastAsia"/>
        </w:rPr>
        <w:t>God calls sinners in two ways: outwardly, he proclaims the truth of his free grace to all alike, through his gospel messengers; free pardon is offered without exception, and all who desire to embrace it are invited to do so.</w:t>
      </w:r>
    </w:p>
    <w:p>
      <w:pPr>
        <w:rPr>
          <w:rFonts w:hint="eastAsia"/>
        </w:rPr>
      </w:pPr>
      <w:r>
        <w:rPr>
          <w:rFonts w:hint="eastAsia"/>
        </w:rPr>
        <w:t>上帝以两种方式呼召罪人：外在地，祂藉着祂的福音使者向所有人同样宣告祂白白恩典的真理；白白的赦免毫无例外地提供给所有人，所有渴望领受它的人都被邀请这样做。</w:t>
      </w:r>
    </w:p>
    <w:p>
      <w:pPr>
        <w:rPr>
          <w:rFonts w:hint="eastAsia"/>
        </w:rPr>
      </w:pPr>
    </w:p>
    <w:p>
      <w:pPr>
        <w:rPr>
          <w:rFonts w:hint="eastAsia"/>
        </w:rPr>
      </w:pPr>
      <w:r>
        <w:rPr>
          <w:rFonts w:hint="eastAsia"/>
        </w:rPr>
        <w:t>However, no man in his natural, fallen condition is willing to accept so gracious a call, because his deeds are evil.</w:t>
      </w:r>
    </w:p>
    <w:p>
      <w:pPr>
        <w:rPr>
          <w:rFonts w:hint="eastAsia"/>
        </w:rPr>
      </w:pPr>
      <w:r>
        <w:rPr>
          <w:rFonts w:hint="eastAsia"/>
        </w:rPr>
        <w:t>然而，没有一个人在他自然的、堕落的状态中愿意接受如此恩慈的呼召，因为他的行为是邪恶的。</w:t>
      </w:r>
    </w:p>
    <w:p>
      <w:pPr>
        <w:rPr>
          <w:rFonts w:hint="eastAsia"/>
        </w:rPr>
      </w:pPr>
    </w:p>
    <w:p>
      <w:pPr>
        <w:rPr>
          <w:rFonts w:hint="eastAsia"/>
        </w:rPr>
      </w:pPr>
      <w:r>
        <w:rPr>
          <w:rFonts w:hint="eastAsia"/>
        </w:rPr>
        <w:t>Therefore, in those whom he has chosen, God joins the outward call of the gospel with an inward, effectual call of his Spirit, who overcomes native resistance, so that the one thus called will respond indeed.</w:t>
      </w:r>
    </w:p>
    <w:p>
      <w:pPr>
        <w:rPr>
          <w:rFonts w:hint="eastAsia"/>
        </w:rPr>
      </w:pPr>
      <w:r>
        <w:rPr>
          <w:rFonts w:hint="eastAsia"/>
        </w:rPr>
        <w:t>因此，在祂所拣选的人里面，上帝将福音外在的呼召与祂圣灵内在的、有效的呼召结合起来，圣灵克服了固有的抗拒，以致如此被呼召的人确实会回应。</w:t>
      </w:r>
    </w:p>
    <w:p>
      <w:pPr>
        <w:rPr>
          <w:rFonts w:hint="eastAsia"/>
        </w:rPr>
      </w:pPr>
    </w:p>
    <w:p>
      <w:pPr>
        <w:rPr>
          <w:rFonts w:hint="eastAsia"/>
        </w:rPr>
      </w:pPr>
      <w:r>
        <w:rPr>
          <w:rFonts w:hint="eastAsia"/>
        </w:rPr>
        <w:t>1.Outwardly</w:t>
      </w:r>
    </w:p>
    <w:p>
      <w:pPr>
        <w:rPr>
          <w:rFonts w:hint="eastAsia"/>
        </w:rPr>
      </w:pPr>
      <w:r>
        <w:rPr>
          <w:rFonts w:hint="eastAsia"/>
        </w:rPr>
        <w:t>1.外在地</w:t>
      </w:r>
    </w:p>
    <w:p>
      <w:pPr>
        <w:rPr>
          <w:rFonts w:hint="eastAsia"/>
        </w:rPr>
      </w:pPr>
    </w:p>
    <w:p>
      <w:pPr>
        <w:rPr>
          <w:rFonts w:hint="eastAsia"/>
        </w:rPr>
      </w:pPr>
      <w:r>
        <w:rPr>
          <w:rFonts w:hint="eastAsia"/>
        </w:rPr>
        <w:t>Isa 55:1-3; Mat 22:2-14; John 3:14-17; John 7:37-38; Rom 10:1118; Col 1:23; Rev 22:17</w:t>
      </w:r>
    </w:p>
    <w:p>
      <w:pPr>
        <w:rPr>
          <w:rFonts w:hint="eastAsia"/>
        </w:rPr>
      </w:pPr>
      <w:r>
        <w:rPr>
          <w:rFonts w:hint="eastAsia"/>
        </w:rPr>
        <w:t>以赛亚书 55:1-3；马太福音 22:2-14；约翰福音 3:14-17；约翰福音 7:37-38；罗马书 10:11-18；歌罗西书 1:23；启示录 22:17</w:t>
      </w:r>
    </w:p>
    <w:p>
      <w:pPr>
        <w:rPr>
          <w:rFonts w:hint="eastAsia"/>
        </w:rPr>
      </w:pPr>
    </w:p>
    <w:p>
      <w:pPr>
        <w:rPr>
          <w:rFonts w:hint="eastAsia"/>
        </w:rPr>
      </w:pPr>
      <w:r>
        <w:rPr>
          <w:rFonts w:hint="eastAsia"/>
        </w:rPr>
        <w:t>2.Effectually</w:t>
      </w:r>
    </w:p>
    <w:p>
      <w:pPr>
        <w:rPr>
          <w:rFonts w:hint="eastAsia"/>
        </w:rPr>
      </w:pPr>
      <w:r>
        <w:rPr>
          <w:rFonts w:hint="eastAsia"/>
        </w:rPr>
        <w:t>2.有效地</w:t>
      </w:r>
    </w:p>
    <w:p>
      <w:pPr>
        <w:rPr>
          <w:rFonts w:hint="eastAsia"/>
        </w:rPr>
      </w:pPr>
    </w:p>
    <w:p>
      <w:pPr>
        <w:rPr>
          <w:rFonts w:hint="eastAsia"/>
        </w:rPr>
      </w:pPr>
      <w:r>
        <w:rPr>
          <w:rFonts w:hint="eastAsia"/>
        </w:rPr>
        <w:t>Luke 8:52-55; John 6:44-45; John 10:1-5; John 10:16; John 10:25-28; John 11:43-44; Rom 1:5-7; Rom 8:28-30; Rom 9:2326; 1Cor 1:1-2; 1Cor 1:9; 1Cor 1:23-24; 1Cor 7:20-24; 2Cor 4:4-6; Gal 1:6; Gal 1:15-16; Eph 1:18; 2The 2:13-14; 1Tim 6:12; 2Tim 1:8-9; Heb 9:15; Jam 2:7; 1Pet 2:9; 1Pet 5:10-11; 2Pet 1:3-4; Jude 1:1; Rev 17:14</w:t>
      </w:r>
    </w:p>
    <w:p>
      <w:pPr>
        <w:rPr>
          <w:rFonts w:hint="eastAsia"/>
        </w:rPr>
      </w:pPr>
      <w:r>
        <w:rPr>
          <w:rFonts w:hint="eastAsia"/>
        </w:rPr>
        <w:t>路加福音 8:52-55；约翰福音 6:44-45；约翰福音 10:1-5；约翰福音 10:16；约翰福音 10:25-28；约翰福音 11:43-44；罗马书 1:5-7；罗马书 8:28-30；罗马书 9:23-26；哥林多前书 1:1-2；哥林多前书 1:9；哥林多前书 1:23-24；哥林多前书 7:20-24；哥林多后书 4:4-6；加拉太书 1:6；加拉太书 1:15-16；以弗所书 1:18；帖撒罗尼迦后书 2:13-14；提摩太前书 6:12；提摩太后书 1:8-9；希伯来书 9:15；雅各书 2:7；彼得前书 2:9；彼得前书 5:10-11；彼得后书 1:3-4；犹大书 1:1；启示录 17:14</w:t>
      </w:r>
    </w:p>
    <w:p>
      <w:pPr>
        <w:rPr>
          <w:rFonts w:hint="eastAsia"/>
        </w:rPr>
      </w:pPr>
    </w:p>
    <w:p>
      <w:pPr>
        <w:rPr>
          <w:rFonts w:hint="eastAsia"/>
        </w:rPr>
      </w:pPr>
      <w:r>
        <w:rPr>
          <w:rFonts w:hint="eastAsia"/>
        </w:rPr>
        <w:t>Regenerated</w:t>
      </w:r>
    </w:p>
    <w:p>
      <w:pPr>
        <w:rPr>
          <w:rFonts w:hint="eastAsia"/>
        </w:rPr>
      </w:pPr>
      <w:r>
        <w:rPr>
          <w:rFonts w:hint="eastAsia"/>
        </w:rPr>
        <w:t>重生</w:t>
      </w:r>
    </w:p>
    <w:p>
      <w:pPr>
        <w:rPr>
          <w:rFonts w:hint="eastAsia"/>
        </w:rPr>
      </w:pPr>
    </w:p>
    <w:p>
      <w:pPr>
        <w:rPr>
          <w:rFonts w:hint="eastAsia"/>
        </w:rPr>
      </w:pPr>
      <w:r>
        <w:rPr>
          <w:rFonts w:hint="eastAsia"/>
        </w:rPr>
        <w:t>When God first gave his commandment to man in the Garden, he warned him that disobedience would result in death.</w:t>
      </w:r>
    </w:p>
    <w:p>
      <w:pPr>
        <w:rPr>
          <w:rFonts w:hint="eastAsia"/>
        </w:rPr>
      </w:pPr>
      <w:r>
        <w:rPr>
          <w:rFonts w:hint="eastAsia"/>
        </w:rPr>
        <w:t>当上帝在伊甸园初次向人颁布祂的命令时，祂警告他说不顺服会导致死亡。</w:t>
      </w:r>
    </w:p>
    <w:p>
      <w:pPr>
        <w:rPr>
          <w:rFonts w:hint="eastAsia"/>
        </w:rPr>
      </w:pPr>
    </w:p>
    <w:p>
      <w:pPr>
        <w:rPr>
          <w:rFonts w:hint="eastAsia"/>
        </w:rPr>
      </w:pPr>
      <w:r>
        <w:rPr>
          <w:rFonts w:hint="eastAsia"/>
        </w:rPr>
        <w:t>That promise in fact came true when Adam disobeyed; and since that first sin, all men have been born into a state of spiritual death.</w:t>
      </w:r>
    </w:p>
    <w:p>
      <w:pPr>
        <w:rPr>
          <w:rFonts w:hint="eastAsia"/>
        </w:rPr>
      </w:pPr>
      <w:r>
        <w:rPr>
          <w:rFonts w:hint="eastAsia"/>
        </w:rPr>
        <w:t>当亚当不顺服时，那个应许事实上应验了；从那第一个罪起，所有的人都生在属灵死亡的状态中。</w:t>
      </w:r>
    </w:p>
    <w:p>
      <w:pPr>
        <w:rPr>
          <w:rFonts w:hint="eastAsia"/>
        </w:rPr>
      </w:pPr>
    </w:p>
    <w:p>
      <w:pPr>
        <w:rPr>
          <w:rFonts w:hint="eastAsia"/>
        </w:rPr>
      </w:pPr>
      <w:r>
        <w:rPr>
          <w:rFonts w:hint="eastAsia"/>
        </w:rPr>
        <w:t>If they would regain what was lost, therefore, their first need is that they be given true life again.</w:t>
      </w:r>
    </w:p>
    <w:p>
      <w:pPr>
        <w:rPr>
          <w:rFonts w:hint="eastAsia"/>
        </w:rPr>
      </w:pPr>
      <w:r>
        <w:rPr>
          <w:rFonts w:hint="eastAsia"/>
        </w:rPr>
        <w:t>因此，如果他们想重新获得所失去的，他们首先需要的是再次获得真正的生命。</w:t>
      </w:r>
    </w:p>
    <w:p>
      <w:pPr>
        <w:rPr>
          <w:rFonts w:hint="eastAsia"/>
        </w:rPr>
      </w:pPr>
    </w:p>
    <w:p>
      <w:pPr>
        <w:rPr>
          <w:rFonts w:hint="eastAsia"/>
        </w:rPr>
      </w:pPr>
      <w:r>
        <w:rPr>
          <w:rFonts w:hint="eastAsia"/>
        </w:rPr>
        <w:t>This is what regeneration is all about: it is a new birth, God's implantation of a spiritual life into a heart that had been dead, thereby causing it to beat again with love, obedience, faith, and repentance, realities to which it had before been insensible.</w:t>
      </w:r>
    </w:p>
    <w:p>
      <w:pPr>
        <w:rPr>
          <w:rFonts w:hint="eastAsia"/>
        </w:rPr>
      </w:pPr>
      <w:r>
        <w:rPr>
          <w:rFonts w:hint="eastAsia"/>
        </w:rPr>
        <w:t>这就是重生：这是一次新生，是上帝将属灵的生命植入一颗已经死了的心，从而使它再次以爱、顺服、信心和悔改跳动，这些是它以前所感觉不到的实在。</w:t>
      </w:r>
    </w:p>
    <w:p>
      <w:pPr>
        <w:rPr>
          <w:rFonts w:hint="eastAsia"/>
        </w:rPr>
      </w:pPr>
    </w:p>
    <w:p>
      <w:pPr>
        <w:rPr>
          <w:rFonts w:hint="eastAsia"/>
        </w:rPr>
      </w:pPr>
      <w:r>
        <w:rPr>
          <w:rFonts w:hint="eastAsia"/>
        </w:rPr>
        <w:t>1.Its origin: divine choice</w:t>
      </w:r>
    </w:p>
    <w:p>
      <w:pPr>
        <w:rPr>
          <w:rFonts w:hint="eastAsia"/>
        </w:rPr>
      </w:pPr>
      <w:r>
        <w:rPr>
          <w:rFonts w:hint="eastAsia"/>
        </w:rPr>
        <w:t>1.其起源：神圣的选择</w:t>
      </w:r>
    </w:p>
    <w:p>
      <w:pPr>
        <w:rPr>
          <w:rFonts w:hint="eastAsia"/>
        </w:rPr>
      </w:pPr>
    </w:p>
    <w:p>
      <w:pPr>
        <w:rPr>
          <w:rFonts w:hint="eastAsia"/>
        </w:rPr>
      </w:pPr>
      <w:r>
        <w:rPr>
          <w:rFonts w:hint="eastAsia"/>
        </w:rPr>
        <w:t>Eze 37:1-14; John 1:12-13; John 3:7-8</w:t>
      </w:r>
    </w:p>
    <w:p>
      <w:pPr>
        <w:rPr>
          <w:rFonts w:hint="eastAsia"/>
        </w:rPr>
      </w:pPr>
      <w:r>
        <w:rPr>
          <w:rFonts w:hint="eastAsia"/>
        </w:rPr>
        <w:t>以西结书 37:1-14；约翰福音 1:12-13；约翰福音 3:7-8</w:t>
      </w:r>
    </w:p>
    <w:p>
      <w:pPr>
        <w:rPr>
          <w:rFonts w:hint="eastAsia"/>
        </w:rPr>
      </w:pPr>
    </w:p>
    <w:p>
      <w:pPr>
        <w:rPr>
          <w:rFonts w:hint="eastAsia"/>
        </w:rPr>
      </w:pPr>
      <w:r>
        <w:rPr>
          <w:rFonts w:hint="eastAsia"/>
        </w:rPr>
        <w:t>2.Its result:</w:t>
      </w:r>
    </w:p>
    <w:p>
      <w:pPr>
        <w:rPr>
          <w:rFonts w:hint="eastAsia"/>
        </w:rPr>
      </w:pPr>
      <w:r>
        <w:rPr>
          <w:rFonts w:hint="eastAsia"/>
        </w:rPr>
        <w:t>2.其结果：</w:t>
      </w:r>
    </w:p>
    <w:p>
      <w:pPr>
        <w:rPr>
          <w:rFonts w:hint="eastAsia"/>
        </w:rPr>
      </w:pPr>
    </w:p>
    <w:p>
      <w:pPr>
        <w:rPr>
          <w:rFonts w:hint="eastAsia"/>
        </w:rPr>
      </w:pPr>
      <w:r>
        <w:rPr>
          <w:rFonts w:hint="eastAsia"/>
        </w:rPr>
        <w:t>A new nature</w:t>
      </w:r>
    </w:p>
    <w:p>
      <w:pPr>
        <w:rPr>
          <w:rFonts w:hint="eastAsia"/>
        </w:rPr>
      </w:pPr>
      <w:r>
        <w:rPr>
          <w:rFonts w:hint="eastAsia"/>
        </w:rPr>
        <w:t>新性情</w:t>
      </w:r>
    </w:p>
    <w:p>
      <w:pPr>
        <w:rPr>
          <w:rFonts w:hint="eastAsia"/>
        </w:rPr>
      </w:pPr>
    </w:p>
    <w:p>
      <w:pPr>
        <w:rPr>
          <w:rFonts w:hint="eastAsia"/>
        </w:rPr>
      </w:pPr>
      <w:r>
        <w:rPr>
          <w:rFonts w:hint="eastAsia"/>
        </w:rPr>
        <w:t>1John 2:29; 1John 3:1-3; 1John 3:9-10; 1John 5:1-4; 1John 5:18</w:t>
      </w:r>
    </w:p>
    <w:p>
      <w:pPr>
        <w:rPr>
          <w:rFonts w:hint="eastAsia"/>
        </w:rPr>
      </w:pPr>
      <w:r>
        <w:rPr>
          <w:rFonts w:hint="eastAsia"/>
        </w:rPr>
        <w:t>约翰一书 2:29；约翰一书 3:1-3；约翰一书 3:9-10；约翰一书 5:1-4；约翰一书 5:18</w:t>
      </w:r>
    </w:p>
    <w:p>
      <w:pPr>
        <w:rPr>
          <w:rFonts w:hint="eastAsia"/>
        </w:rPr>
      </w:pPr>
    </w:p>
    <w:p>
      <w:pPr>
        <w:rPr>
          <w:rFonts w:hint="eastAsia"/>
        </w:rPr>
      </w:pPr>
      <w:r>
        <w:rPr>
          <w:rFonts w:hint="eastAsia"/>
        </w:rPr>
        <w:t>A new heart</w:t>
      </w:r>
    </w:p>
    <w:p>
      <w:pPr>
        <w:rPr>
          <w:rFonts w:hint="eastAsia"/>
        </w:rPr>
      </w:pPr>
      <w:r>
        <w:rPr>
          <w:rFonts w:hint="eastAsia"/>
        </w:rPr>
        <w:t>新心</w:t>
      </w:r>
    </w:p>
    <w:p>
      <w:pPr>
        <w:rPr>
          <w:rFonts w:hint="eastAsia"/>
        </w:rPr>
      </w:pPr>
    </w:p>
    <w:p>
      <w:pPr>
        <w:rPr>
          <w:rFonts w:hint="eastAsia"/>
        </w:rPr>
      </w:pPr>
      <w:r>
        <w:rPr>
          <w:rFonts w:hint="eastAsia"/>
        </w:rPr>
        <w:t>Deu 30:6; Eze 11:19-20; Eze 36:25-27</w:t>
      </w:r>
    </w:p>
    <w:p>
      <w:pPr>
        <w:rPr>
          <w:rFonts w:hint="eastAsia"/>
        </w:rPr>
      </w:pPr>
      <w:r>
        <w:rPr>
          <w:rFonts w:hint="eastAsia"/>
        </w:rPr>
        <w:t>申命记 30:6；以西结书 11:19-20；以西结书 36:25-27</w:t>
      </w:r>
    </w:p>
    <w:p>
      <w:pPr>
        <w:rPr>
          <w:rFonts w:hint="eastAsia"/>
        </w:rPr>
      </w:pPr>
    </w:p>
    <w:p>
      <w:pPr>
        <w:rPr>
          <w:rFonts w:hint="eastAsia"/>
        </w:rPr>
      </w:pPr>
      <w:r>
        <w:rPr>
          <w:rFonts w:hint="eastAsia"/>
        </w:rPr>
        <w:t>Faith</w:t>
      </w:r>
    </w:p>
    <w:p>
      <w:pPr>
        <w:rPr>
          <w:rFonts w:hint="eastAsia"/>
        </w:rPr>
      </w:pPr>
      <w:r>
        <w:rPr>
          <w:rFonts w:hint="eastAsia"/>
        </w:rPr>
        <w:t>信心</w:t>
      </w:r>
    </w:p>
    <w:p>
      <w:pPr>
        <w:rPr>
          <w:rFonts w:hint="eastAsia"/>
        </w:rPr>
      </w:pPr>
    </w:p>
    <w:p>
      <w:pPr>
        <w:rPr>
          <w:rFonts w:hint="eastAsia"/>
        </w:rPr>
      </w:pPr>
      <w:r>
        <w:rPr>
          <w:rFonts w:hint="eastAsia"/>
        </w:rPr>
        <w:t>John 3:27; Phi 1:29; 2Pet 1:1; Acts 16:14; Acts 18:27; Eph 2:8-10</w:t>
      </w:r>
    </w:p>
    <w:p>
      <w:pPr>
        <w:rPr>
          <w:rFonts w:hint="eastAsia"/>
        </w:rPr>
      </w:pPr>
      <w:r>
        <w:rPr>
          <w:rFonts w:hint="eastAsia"/>
        </w:rPr>
        <w:t>约翰福音 3:27；腓立比书 1:29；彼得后书 1:1；使徒行传 16:14；使徒行传 18:27；以弗所书 2:8-10</w:t>
      </w:r>
    </w:p>
    <w:p>
      <w:pPr>
        <w:rPr>
          <w:rFonts w:hint="eastAsia"/>
        </w:rPr>
      </w:pPr>
    </w:p>
    <w:p>
      <w:pPr>
        <w:rPr>
          <w:rFonts w:hint="eastAsia"/>
        </w:rPr>
      </w:pPr>
      <w:r>
        <w:rPr>
          <w:rFonts w:hint="eastAsia"/>
        </w:rPr>
        <w:t>Repentance</w:t>
      </w:r>
    </w:p>
    <w:p>
      <w:pPr>
        <w:rPr>
          <w:rFonts w:hint="eastAsia"/>
        </w:rPr>
      </w:pPr>
      <w:r>
        <w:rPr>
          <w:rFonts w:hint="eastAsia"/>
        </w:rPr>
        <w:t>悔改</w:t>
      </w:r>
    </w:p>
    <w:p>
      <w:pPr>
        <w:rPr>
          <w:rFonts w:hint="eastAsia"/>
        </w:rPr>
      </w:pPr>
    </w:p>
    <w:p>
      <w:pPr>
        <w:rPr>
          <w:rFonts w:hint="eastAsia"/>
        </w:rPr>
      </w:pPr>
      <w:r>
        <w:rPr>
          <w:rFonts w:hint="eastAsia"/>
        </w:rPr>
        <w:t>Acts 5:31; Acts 11:18; 2Tim 2:25-26; 1Cor 4:7</w:t>
      </w:r>
    </w:p>
    <w:p>
      <w:pPr>
        <w:rPr>
          <w:rFonts w:hint="eastAsia"/>
        </w:rPr>
      </w:pPr>
      <w:r>
        <w:rPr>
          <w:rFonts w:hint="eastAsia"/>
        </w:rPr>
        <w:t>使徒行传 5:31；使徒行传 11:18；提摩太后书 2:25-26；哥林多前书 4:7</w:t>
      </w:r>
    </w:p>
    <w:p>
      <w:pPr>
        <w:rPr>
          <w:rFonts w:hint="eastAsia"/>
        </w:rPr>
      </w:pPr>
    </w:p>
    <w:p>
      <w:pPr>
        <w:rPr>
          <w:rFonts w:hint="eastAsia"/>
        </w:rPr>
      </w:pPr>
      <w:r>
        <w:rPr>
          <w:rFonts w:hint="eastAsia"/>
        </w:rPr>
        <w:t>Baptized</w:t>
      </w:r>
    </w:p>
    <w:p>
      <w:pPr>
        <w:rPr>
          <w:rFonts w:hint="eastAsia"/>
        </w:rPr>
      </w:pPr>
      <w:r>
        <w:rPr>
          <w:rFonts w:hint="eastAsia"/>
        </w:rPr>
        <w:t>受洗</w:t>
      </w:r>
    </w:p>
    <w:p>
      <w:pPr>
        <w:rPr>
          <w:rFonts w:hint="eastAsia"/>
        </w:rPr>
      </w:pPr>
    </w:p>
    <w:p>
      <w:pPr>
        <w:rPr>
          <w:rFonts w:hint="eastAsia"/>
        </w:rPr>
      </w:pPr>
      <w:r>
        <w:rPr>
          <w:rFonts w:hint="eastAsia"/>
        </w:rPr>
        <w:t>Ever since God established his gracious covenant with mankind, he was pleased to seal and signify his promise of favor with visible signs of confirmation.</w:t>
      </w:r>
    </w:p>
    <w:p>
      <w:pPr>
        <w:rPr>
          <w:rFonts w:hint="eastAsia"/>
        </w:rPr>
      </w:pPr>
      <w:r>
        <w:rPr>
          <w:rFonts w:hint="eastAsia"/>
        </w:rPr>
        <w:t>自从上帝与人类建立祂恩典的约以来，祂乐意用可见的确认记号来印证和表明祂恩惠的应许。</w:t>
      </w:r>
    </w:p>
    <w:p>
      <w:pPr>
        <w:rPr>
          <w:rFonts w:hint="eastAsia"/>
        </w:rPr>
      </w:pPr>
    </w:p>
    <w:p>
      <w:pPr>
        <w:rPr>
          <w:rFonts w:hint="eastAsia"/>
        </w:rPr>
      </w:pPr>
      <w:r>
        <w:rPr>
          <w:rFonts w:hint="eastAsia"/>
        </w:rPr>
        <w:t>In the Abrahamic covenant, the sign and seal was circumcision, which looked ahead to when Christ would be cut off for the sins of the people, and signified the removal of the sinful flesh and the new life to which believers in him would be raised.</w:t>
      </w:r>
    </w:p>
    <w:p>
      <w:pPr>
        <w:rPr>
          <w:rFonts w:hint="eastAsia"/>
        </w:rPr>
      </w:pPr>
      <w:r>
        <w:rPr>
          <w:rFonts w:hint="eastAsia"/>
        </w:rPr>
        <w:t>在亚伯拉罕之约中，记号和印记是割礼，它展望了基督将为百姓的罪被剪除的时候，并象征着除去有罪的肉体以及信祂之人将要复活的新生命。</w:t>
      </w:r>
    </w:p>
    <w:p>
      <w:pPr>
        <w:rPr>
          <w:rFonts w:hint="eastAsia"/>
        </w:rPr>
      </w:pPr>
    </w:p>
    <w:p>
      <w:pPr>
        <w:rPr>
          <w:rFonts w:hint="eastAsia"/>
        </w:rPr>
      </w:pPr>
      <w:r>
        <w:rPr>
          <w:rFonts w:hint="eastAsia"/>
        </w:rPr>
        <w:t>But when Christ came and was actually cut off, the covenant sign changed to baptism, through which a believer symbolically passes through the waters of judgment and is sprinkled clean from all sin, and preserved safe in Christ.</w:t>
      </w:r>
    </w:p>
    <w:p>
      <w:pPr>
        <w:rPr>
          <w:rFonts w:hint="eastAsia"/>
        </w:rPr>
      </w:pPr>
      <w:r>
        <w:rPr>
          <w:rFonts w:hint="eastAsia"/>
        </w:rPr>
        <w:t>但当基督降临并实际被剪除时，约的记号变成了洗礼，藉着洗礼，信徒象征性地经过审判的水域，并被洒净一切罪污，在基督里得以安全保存。</w:t>
      </w:r>
    </w:p>
    <w:p>
      <w:pPr>
        <w:rPr>
          <w:rFonts w:hint="eastAsia"/>
        </w:rPr>
      </w:pPr>
    </w:p>
    <w:p>
      <w:pPr>
        <w:rPr>
          <w:rFonts w:hint="eastAsia"/>
        </w:rPr>
      </w:pPr>
      <w:r>
        <w:rPr>
          <w:rFonts w:hint="eastAsia"/>
        </w:rPr>
        <w:t>The reality to which this sign points is the baptism with the Spirit, by which believers receive true, spiritual life indeed, by means of the Spirit of God poured out upon them.</w:t>
      </w:r>
    </w:p>
    <w:p>
      <w:pPr>
        <w:rPr>
          <w:rFonts w:hint="eastAsia"/>
        </w:rPr>
      </w:pPr>
      <w:r>
        <w:rPr>
          <w:rFonts w:hint="eastAsia"/>
        </w:rPr>
        <w:t>这个记号所指向的实在，是圣灵的洗，藉此信徒确实领受了真实的、属灵的生命，这是藉着上帝的灵浇灌在他们身上而成就的。</w:t>
      </w:r>
    </w:p>
    <w:p>
      <w:pPr>
        <w:rPr>
          <w:rFonts w:hint="eastAsia"/>
        </w:rPr>
      </w:pPr>
    </w:p>
    <w:p>
      <w:pPr>
        <w:rPr>
          <w:rFonts w:hint="eastAsia"/>
        </w:rPr>
      </w:pPr>
      <w:r>
        <w:rPr>
          <w:rFonts w:hint="eastAsia"/>
        </w:rPr>
        <w:t>1.The significance of circumcision</w:t>
      </w:r>
    </w:p>
    <w:p>
      <w:pPr>
        <w:rPr>
          <w:rFonts w:hint="eastAsia"/>
        </w:rPr>
      </w:pPr>
      <w:r>
        <w:rPr>
          <w:rFonts w:hint="eastAsia"/>
        </w:rPr>
        <w:t>1.割礼的意义</w:t>
      </w:r>
    </w:p>
    <w:p>
      <w:pPr>
        <w:rPr>
          <w:rFonts w:hint="eastAsia"/>
        </w:rPr>
      </w:pPr>
    </w:p>
    <w:p>
      <w:pPr>
        <w:rPr>
          <w:rFonts w:hint="eastAsia"/>
        </w:rPr>
      </w:pPr>
      <w:r>
        <w:rPr>
          <w:rFonts w:hint="eastAsia"/>
        </w:rPr>
        <w:t>Deu 10:16; Deu 30:6; Jer 4:4; Rom 4:11-12</w:t>
      </w:r>
    </w:p>
    <w:p>
      <w:pPr>
        <w:rPr>
          <w:rFonts w:hint="eastAsia"/>
        </w:rPr>
      </w:pPr>
      <w:r>
        <w:rPr>
          <w:rFonts w:hint="eastAsia"/>
        </w:rPr>
        <w:t>申命记 10:16；申命记 30:6；耶利米书 4:4；罗马书 4:11-12</w:t>
      </w:r>
    </w:p>
    <w:p>
      <w:pPr>
        <w:rPr>
          <w:rFonts w:hint="eastAsia"/>
        </w:rPr>
      </w:pPr>
    </w:p>
    <w:p>
      <w:pPr>
        <w:rPr>
          <w:rFonts w:hint="eastAsia"/>
        </w:rPr>
      </w:pPr>
      <w:r>
        <w:rPr>
          <w:rFonts w:hint="eastAsia"/>
        </w:rPr>
        <w:t>2.The correlation of circumcision and baptism</w:t>
      </w:r>
    </w:p>
    <w:p>
      <w:pPr>
        <w:rPr>
          <w:rFonts w:hint="eastAsia"/>
        </w:rPr>
      </w:pPr>
      <w:r>
        <w:rPr>
          <w:rFonts w:hint="eastAsia"/>
        </w:rPr>
        <w:t>2.割礼与洗礼的关联</w:t>
      </w:r>
    </w:p>
    <w:p>
      <w:pPr>
        <w:rPr>
          <w:rFonts w:hint="eastAsia"/>
        </w:rPr>
      </w:pPr>
    </w:p>
    <w:p>
      <w:pPr>
        <w:rPr>
          <w:rFonts w:hint="eastAsia"/>
        </w:rPr>
      </w:pPr>
      <w:r>
        <w:rPr>
          <w:rFonts w:hint="eastAsia"/>
        </w:rPr>
        <w:t>Col 2:11-12</w:t>
      </w:r>
    </w:p>
    <w:p>
      <w:pPr>
        <w:rPr>
          <w:rFonts w:hint="eastAsia"/>
        </w:rPr>
      </w:pPr>
      <w:r>
        <w:rPr>
          <w:rFonts w:hint="eastAsia"/>
        </w:rPr>
        <w:t>歌罗西书 2:11-12</w:t>
      </w:r>
    </w:p>
    <w:p>
      <w:pPr>
        <w:rPr>
          <w:rFonts w:hint="eastAsia"/>
        </w:rPr>
      </w:pPr>
    </w:p>
    <w:p>
      <w:pPr>
        <w:rPr>
          <w:rFonts w:hint="eastAsia"/>
        </w:rPr>
      </w:pPr>
      <w:r>
        <w:rPr>
          <w:rFonts w:hint="eastAsia"/>
        </w:rPr>
        <w:t>3.Old Testament examples of baptism</w:t>
      </w:r>
    </w:p>
    <w:p>
      <w:pPr>
        <w:rPr>
          <w:rFonts w:hint="eastAsia"/>
        </w:rPr>
      </w:pPr>
      <w:r>
        <w:rPr>
          <w:rFonts w:hint="eastAsia"/>
        </w:rPr>
        <w:t>3.旧约中洗礼的例子</w:t>
      </w:r>
    </w:p>
    <w:p>
      <w:pPr>
        <w:rPr>
          <w:rFonts w:hint="eastAsia"/>
        </w:rPr>
      </w:pPr>
    </w:p>
    <w:p>
      <w:pPr>
        <w:rPr>
          <w:rFonts w:hint="eastAsia"/>
        </w:rPr>
      </w:pPr>
      <w:r>
        <w:rPr>
          <w:rFonts w:hint="eastAsia"/>
        </w:rPr>
        <w:t>Gen 7:17-24/1Pet 3:18-21; Exo 14:23-31/1Cor 10:1-2</w:t>
      </w:r>
    </w:p>
    <w:p>
      <w:pPr>
        <w:rPr>
          <w:rFonts w:hint="eastAsia"/>
        </w:rPr>
      </w:pPr>
      <w:r>
        <w:rPr>
          <w:rFonts w:hint="eastAsia"/>
        </w:rPr>
        <w:t>创世记 7:17-24/彼得前书 3:18-21；出埃及记 14:23-31/哥林多前书 10:1-2</w:t>
      </w:r>
    </w:p>
    <w:p>
      <w:pPr>
        <w:rPr>
          <w:rFonts w:hint="eastAsia"/>
        </w:rPr>
      </w:pPr>
    </w:p>
    <w:p>
      <w:pPr>
        <w:rPr>
          <w:rFonts w:hint="eastAsia"/>
        </w:rPr>
      </w:pPr>
      <w:r>
        <w:rPr>
          <w:rFonts w:hint="eastAsia"/>
        </w:rPr>
        <w:t>4.Baptism with water</w:t>
      </w:r>
    </w:p>
    <w:p>
      <w:pPr>
        <w:rPr>
          <w:rFonts w:hint="eastAsia"/>
        </w:rPr>
      </w:pPr>
      <w:r>
        <w:rPr>
          <w:rFonts w:hint="eastAsia"/>
        </w:rPr>
        <w:t>4.水洗</w:t>
      </w:r>
    </w:p>
    <w:p>
      <w:pPr>
        <w:rPr>
          <w:rFonts w:hint="eastAsia"/>
        </w:rPr>
      </w:pPr>
    </w:p>
    <w:p>
      <w:pPr>
        <w:rPr>
          <w:rFonts w:hint="eastAsia"/>
        </w:rPr>
      </w:pPr>
      <w:r>
        <w:rPr>
          <w:rFonts w:hint="eastAsia"/>
        </w:rPr>
        <w:t>Mat 28:18-20; Acts 2:38; Acts 10:46-48; Acts 22:16; Rom 6:3-5; Eph 5:26</w:t>
      </w:r>
    </w:p>
    <w:p>
      <w:pPr>
        <w:rPr>
          <w:rFonts w:hint="eastAsia"/>
        </w:rPr>
      </w:pPr>
      <w:r>
        <w:rPr>
          <w:rFonts w:hint="eastAsia"/>
        </w:rPr>
        <w:t>马太福音 28:18-20；使徒行传 2:38；使徒行传 10:46-48；使徒行传 22:16；罗马书 6:3-5；以弗所书 5:26</w:t>
      </w:r>
    </w:p>
    <w:p>
      <w:pPr>
        <w:rPr>
          <w:rFonts w:hint="eastAsia"/>
        </w:rPr>
      </w:pPr>
    </w:p>
    <w:p>
      <w:pPr>
        <w:rPr>
          <w:rFonts w:hint="eastAsia"/>
        </w:rPr>
      </w:pPr>
      <w:r>
        <w:rPr>
          <w:rFonts w:hint="eastAsia"/>
        </w:rPr>
        <w:t>5.Baptism with the Spirit</w:t>
      </w:r>
    </w:p>
    <w:p>
      <w:pPr>
        <w:rPr>
          <w:rFonts w:hint="eastAsia"/>
        </w:rPr>
      </w:pPr>
      <w:r>
        <w:rPr>
          <w:rFonts w:hint="eastAsia"/>
        </w:rPr>
        <w:t>5.圣灵的洗</w:t>
      </w:r>
    </w:p>
    <w:p>
      <w:pPr>
        <w:rPr>
          <w:rFonts w:hint="eastAsia"/>
        </w:rPr>
      </w:pPr>
    </w:p>
    <w:p>
      <w:pPr>
        <w:rPr>
          <w:rFonts w:hint="eastAsia"/>
        </w:rPr>
      </w:pPr>
      <w:r>
        <w:rPr>
          <w:rFonts w:hint="eastAsia"/>
        </w:rPr>
        <w:t>Joel 2:28-29; Acts 1:4-5; Acts 2:1-4; Acts 11:15-17; 1Cor 12:13; Tit 3:4-6</w:t>
      </w:r>
    </w:p>
    <w:p>
      <w:pPr>
        <w:rPr>
          <w:rFonts w:hint="eastAsia"/>
        </w:rPr>
      </w:pPr>
      <w:r>
        <w:rPr>
          <w:rFonts w:hint="eastAsia"/>
        </w:rPr>
        <w:t>约珥书 2:28-29；使徒行传 1:4-5；使徒行传 2:1-4；使徒行传 11:15-17；哥林多前书 12:13；提多书 3:4-6</w:t>
      </w:r>
    </w:p>
    <w:p>
      <w:pPr>
        <w:rPr>
          <w:rFonts w:hint="eastAsia"/>
        </w:rPr>
      </w:pPr>
    </w:p>
    <w:p>
      <w:pPr>
        <w:rPr>
          <w:rFonts w:hint="eastAsia"/>
        </w:rPr>
      </w:pPr>
      <w:r>
        <w:rPr>
          <w:rFonts w:hint="eastAsia"/>
        </w:rPr>
        <w:t>Justified</w:t>
      </w:r>
    </w:p>
    <w:p>
      <w:pPr>
        <w:rPr>
          <w:rFonts w:hint="eastAsia"/>
        </w:rPr>
      </w:pPr>
      <w:r>
        <w:rPr>
          <w:rFonts w:hint="eastAsia"/>
        </w:rPr>
        <w:t>称义</w:t>
      </w:r>
    </w:p>
    <w:p>
      <w:pPr>
        <w:rPr>
          <w:rFonts w:hint="eastAsia"/>
        </w:rPr>
      </w:pPr>
    </w:p>
    <w:p>
      <w:pPr>
        <w:rPr>
          <w:rFonts w:hint="eastAsia"/>
        </w:rPr>
      </w:pPr>
      <w:r>
        <w:rPr>
          <w:rFonts w:hint="eastAsia"/>
        </w:rPr>
        <w:t>There is no more precious term in the believer's vocabulary than “justification,” nor is there any other single word which conveys more of the truth of the gospel than this.</w:t>
      </w:r>
    </w:p>
    <w:p>
      <w:pPr>
        <w:rPr>
          <w:rFonts w:hint="eastAsia"/>
        </w:rPr>
      </w:pPr>
      <w:r>
        <w:rPr>
          <w:rFonts w:hint="eastAsia"/>
        </w:rPr>
        <w:t>在信徒的词汇中，没有比“称义”更宝贵的术语了，也没有任何其他单个词语比它更能传达福音的真理。</w:t>
      </w:r>
    </w:p>
    <w:p>
      <w:pPr>
        <w:rPr>
          <w:rFonts w:hint="eastAsia"/>
        </w:rPr>
      </w:pPr>
    </w:p>
    <w:p>
      <w:pPr>
        <w:rPr>
          <w:rFonts w:hint="eastAsia"/>
        </w:rPr>
      </w:pPr>
      <w:r>
        <w:rPr>
          <w:rFonts w:hint="eastAsia"/>
        </w:rPr>
        <w:t>The heart of the gospel is that man's fundamental problem is sin, and if the sickness, death, punishment, wrath, and despair which are its fruits will ever be overcome, then his sin problem must first be taken care of.</w:t>
      </w:r>
    </w:p>
    <w:p>
      <w:pPr>
        <w:rPr>
          <w:rFonts w:hint="eastAsia"/>
        </w:rPr>
      </w:pPr>
      <w:r>
        <w:rPr>
          <w:rFonts w:hint="eastAsia"/>
        </w:rPr>
        <w:t>福音的核心在于，人最根本的问题是罪，如果罪所带来的疾病、死亡、刑罚、忿怒和绝望要被克服，那么他的罪的问题必须首先得到解决。</w:t>
      </w:r>
    </w:p>
    <w:p>
      <w:pPr>
        <w:rPr>
          <w:rFonts w:hint="eastAsia"/>
        </w:rPr>
      </w:pPr>
    </w:p>
    <w:p>
      <w:pPr>
        <w:rPr>
          <w:rFonts w:hint="eastAsia"/>
        </w:rPr>
      </w:pPr>
      <w:r>
        <w:rPr>
          <w:rFonts w:hint="eastAsia"/>
        </w:rPr>
        <w:t>If man would ever be happy again, ever enjoy the presence of the holy God, ever regain what he lost in the Garden, and so pass into the joy of eternal life, his sin must be traded for a spotless righteousness.</w:t>
      </w:r>
    </w:p>
    <w:p>
      <w:pPr>
        <w:rPr>
          <w:rFonts w:hint="eastAsia"/>
        </w:rPr>
      </w:pPr>
      <w:r>
        <w:rPr>
          <w:rFonts w:hint="eastAsia"/>
        </w:rPr>
        <w:t>如果人想再次快乐，再次享受圣洁上帝的同在，再次获得他在伊甸园失去的东西，从而进入永生的喜乐，他的罪必须换取无瑕的义。</w:t>
      </w:r>
    </w:p>
    <w:p>
      <w:pPr>
        <w:rPr>
          <w:rFonts w:hint="eastAsia"/>
        </w:rPr>
      </w:pPr>
    </w:p>
    <w:p>
      <w:pPr>
        <w:rPr>
          <w:rFonts w:hint="eastAsia"/>
        </w:rPr>
      </w:pPr>
      <w:r>
        <w:rPr>
          <w:rFonts w:hint="eastAsia"/>
        </w:rPr>
        <w:t>Justification is the unalterable verdict of the righteous Judge that this has indeed happened: the sinner who had been stained by transgression is legally declared to be wholly righteous, by faith alone.</w:t>
      </w:r>
    </w:p>
    <w:p>
      <w:pPr>
        <w:rPr>
          <w:rFonts w:hint="eastAsia"/>
        </w:rPr>
      </w:pPr>
      <w:r>
        <w:rPr>
          <w:rFonts w:hint="eastAsia"/>
        </w:rPr>
        <w:t>称义是公义审判者不可更改的判决，即这确实发生了：那曾被过犯玷污的罪人，单单藉着信心，在法律上被宣告为完全公义。</w:t>
      </w:r>
    </w:p>
    <w:p>
      <w:pPr>
        <w:rPr>
          <w:rFonts w:hint="eastAsia"/>
        </w:rPr>
      </w:pPr>
    </w:p>
    <w:p>
      <w:pPr>
        <w:rPr>
          <w:rFonts w:hint="eastAsia"/>
        </w:rPr>
      </w:pPr>
      <w:r>
        <w:rPr>
          <w:rFonts w:hint="eastAsia"/>
        </w:rPr>
        <w:t>Of course, the God who cannot lie would not pass a verdict that is not true; and so the principle by which justification thrives is that of imputation.</w:t>
      </w:r>
    </w:p>
    <w:p>
      <w:pPr>
        <w:rPr>
          <w:rFonts w:hint="eastAsia"/>
        </w:rPr>
      </w:pPr>
      <w:r>
        <w:rPr>
          <w:rFonts w:hint="eastAsia"/>
        </w:rPr>
        <w:t>当然，不能说谎的上帝不会作出不真实的判决；因此，称义得以成立的原则是归算。</w:t>
      </w:r>
    </w:p>
    <w:p>
      <w:pPr>
        <w:rPr>
          <w:rFonts w:hint="eastAsia"/>
        </w:rPr>
      </w:pPr>
    </w:p>
    <w:p>
      <w:pPr>
        <w:rPr>
          <w:rFonts w:hint="eastAsia"/>
        </w:rPr>
      </w:pPr>
      <w:r>
        <w:rPr>
          <w:rFonts w:hint="eastAsia"/>
        </w:rPr>
        <w:t>Jesus was pleased to give (or impute) to me his flawless righteousness, and to take in its place my putrid mass of stinking iniquity.</w:t>
      </w:r>
    </w:p>
    <w:p>
      <w:pPr>
        <w:rPr>
          <w:rFonts w:hint="eastAsia"/>
        </w:rPr>
      </w:pPr>
      <w:r>
        <w:rPr>
          <w:rFonts w:hint="eastAsia"/>
        </w:rPr>
        <w:t>耶稣乐意将祂无瑕的义赐给（或归算给）我，并取而代之的是我那腐臭污秽的罪孽。</w:t>
      </w:r>
    </w:p>
    <w:p>
      <w:pPr>
        <w:rPr>
          <w:rFonts w:hint="eastAsia"/>
        </w:rPr>
      </w:pPr>
    </w:p>
    <w:p>
      <w:pPr>
        <w:rPr>
          <w:rFonts w:hint="eastAsia"/>
        </w:rPr>
      </w:pPr>
      <w:r>
        <w:rPr>
          <w:rFonts w:hint="eastAsia"/>
        </w:rPr>
        <w:t>The Father then treated him, on the cross, as justice demanded that I be treated; but when he raised him from the dead, he confirmed before all that his wrath had been satisfied, and that the substitutionary sacrifice of his Son had been acceptable.</w:t>
      </w:r>
    </w:p>
    <w:p>
      <w:pPr>
        <w:rPr>
          <w:rFonts w:hint="eastAsia"/>
        </w:rPr>
      </w:pPr>
      <w:r>
        <w:rPr>
          <w:rFonts w:hint="eastAsia"/>
        </w:rPr>
        <w:t>然后父在十字架上对待祂，如同公义要求对待我一样；但当祂使祂从死里复活时，祂在众人面前证实了祂的忿怒已经平息，并且祂儿子的替代性献祭是蒙悦纳的。</w:t>
      </w:r>
    </w:p>
    <w:p>
      <w:pPr>
        <w:rPr>
          <w:rFonts w:hint="eastAsia"/>
        </w:rPr>
      </w:pPr>
    </w:p>
    <w:p>
      <w:pPr>
        <w:rPr>
          <w:rFonts w:hint="eastAsia"/>
        </w:rPr>
      </w:pPr>
      <w:r>
        <w:rPr>
          <w:rFonts w:hint="eastAsia"/>
        </w:rPr>
        <w:t>In this way, God was able to be just in his verdict and still declare me just, although my past had been stained with immense sin, and his court demands impeccable righteousness.</w:t>
      </w:r>
    </w:p>
    <w:p>
      <w:pPr>
        <w:rPr>
          <w:rFonts w:hint="eastAsia"/>
        </w:rPr>
      </w:pPr>
      <w:r>
        <w:rPr>
          <w:rFonts w:hint="eastAsia"/>
        </w:rPr>
        <w:t>这样，上帝就能在祂的判决中显为公义，并且仍然宣告我为义，尽管我的过去曾被巨大的罪恶玷污，并且祂的法庭要求无可挑剔的公义。</w:t>
      </w:r>
    </w:p>
    <w:p>
      <w:pPr>
        <w:rPr>
          <w:rFonts w:hint="eastAsia"/>
        </w:rPr>
      </w:pPr>
    </w:p>
    <w:p>
      <w:pPr>
        <w:rPr>
          <w:rFonts w:hint="eastAsia"/>
        </w:rPr>
      </w:pPr>
      <w:r>
        <w:rPr>
          <w:rFonts w:hint="eastAsia"/>
        </w:rPr>
        <w:t>1.Righteousness imputed</w:t>
      </w:r>
    </w:p>
    <w:p>
      <w:pPr>
        <w:rPr>
          <w:rFonts w:hint="eastAsia"/>
        </w:rPr>
      </w:pPr>
      <w:r>
        <w:rPr>
          <w:rFonts w:hint="eastAsia"/>
        </w:rPr>
        <w:t>1.义的归算</w:t>
      </w:r>
    </w:p>
    <w:p>
      <w:pPr>
        <w:rPr>
          <w:rFonts w:hint="eastAsia"/>
        </w:rPr>
      </w:pPr>
    </w:p>
    <w:p>
      <w:pPr>
        <w:rPr>
          <w:rFonts w:hint="eastAsia"/>
        </w:rPr>
      </w:pPr>
      <w:r>
        <w:rPr>
          <w:rFonts w:hint="eastAsia"/>
        </w:rPr>
        <w:t>Jer 23:6; Zec 3:3-5; Rom 9:30-32; Rom 10:3-4; 1Cor 1:30-31; 2Cor 5:21; Phi 3:8-9</w:t>
      </w:r>
    </w:p>
    <w:p>
      <w:pPr>
        <w:rPr>
          <w:rFonts w:hint="eastAsia"/>
        </w:rPr>
      </w:pPr>
      <w:r>
        <w:rPr>
          <w:rFonts w:hint="eastAsia"/>
        </w:rPr>
        <w:t>耶利米书 23:6；撒迦利亚书 3:3-5；罗马书 9:30-32；罗马书 10:3-4；哥林多前书 1:30-31；哥林多后书 5:21；腓立比书 3:8-9</w:t>
      </w:r>
    </w:p>
    <w:p>
      <w:pPr>
        <w:rPr>
          <w:rFonts w:hint="eastAsia"/>
        </w:rPr>
      </w:pPr>
    </w:p>
    <w:p>
      <w:pPr>
        <w:rPr>
          <w:rFonts w:hint="eastAsia"/>
        </w:rPr>
      </w:pPr>
      <w:r>
        <w:rPr>
          <w:rFonts w:hint="eastAsia"/>
        </w:rPr>
        <w:t>2.Righteousness declared</w:t>
      </w:r>
    </w:p>
    <w:p>
      <w:pPr>
        <w:rPr>
          <w:rFonts w:hint="eastAsia"/>
        </w:rPr>
      </w:pPr>
      <w:r>
        <w:rPr>
          <w:rFonts w:hint="eastAsia"/>
        </w:rPr>
        <w:t>2.宣告为义</w:t>
      </w:r>
    </w:p>
    <w:p>
      <w:pPr>
        <w:rPr>
          <w:rFonts w:hint="eastAsia"/>
        </w:rPr>
      </w:pPr>
    </w:p>
    <w:p>
      <w:pPr>
        <w:rPr>
          <w:rFonts w:hint="eastAsia"/>
        </w:rPr>
      </w:pPr>
      <w:r>
        <w:rPr>
          <w:rFonts w:hint="eastAsia"/>
        </w:rPr>
        <w:t>Gen 15:6; Psa 32:1-2; Isa 45:21-25; Isa 53:11; Hab 2:4; Rom 1:1617; Rom 3:20-28; Rom 4:1-13; Rom 4:20-5:2; Rom 5:17-19; Rom 8:29-34; Gal 2:15-16; Gal 3:5-14; Gal 3:21-24; Gal 5:4-6</w:t>
      </w:r>
    </w:p>
    <w:p>
      <w:pPr>
        <w:rPr>
          <w:rFonts w:hint="eastAsia"/>
        </w:rPr>
      </w:pPr>
      <w:r>
        <w:rPr>
          <w:rFonts w:hint="eastAsia"/>
        </w:rPr>
        <w:t>创世记 15:6；诗篇 32:1-2；以赛亚书 45:21-25；以赛亚书 53:11；哈巴谷书 2:4；罗马书 1:16-17；罗马书 3:20-28；罗马书 4:1-13；罗马书 4:20-5:2；罗马书 5:17-19；罗马书 8:29-34；加拉太书 2:15-16；加拉太书 3:5-14；加拉太书 3:21-24；加拉太书 5:4-6</w:t>
      </w:r>
    </w:p>
    <w:p>
      <w:pPr>
        <w:rPr>
          <w:rFonts w:hint="eastAsia"/>
        </w:rPr>
      </w:pPr>
    </w:p>
    <w:p>
      <w:pPr>
        <w:rPr>
          <w:rFonts w:hint="eastAsia"/>
        </w:rPr>
      </w:pPr>
      <w:r>
        <w:rPr>
          <w:rFonts w:hint="eastAsia"/>
        </w:rPr>
        <w:t>Forgiven</w:t>
      </w:r>
    </w:p>
    <w:p>
      <w:pPr>
        <w:rPr>
          <w:rFonts w:hint="eastAsia"/>
        </w:rPr>
      </w:pPr>
      <w:r>
        <w:rPr>
          <w:rFonts w:hint="eastAsia"/>
        </w:rPr>
        <w:t>蒙赦免</w:t>
      </w:r>
    </w:p>
    <w:p>
      <w:pPr>
        <w:rPr>
          <w:rFonts w:hint="eastAsia"/>
        </w:rPr>
      </w:pPr>
    </w:p>
    <w:p>
      <w:pPr>
        <w:rPr>
          <w:rFonts w:hint="eastAsia"/>
        </w:rPr>
      </w:pPr>
      <w:r>
        <w:rPr>
          <w:rFonts w:hint="eastAsia"/>
        </w:rPr>
        <w:t>Our basic problem consists of this, first, that by our sin we have become indebted to the one we have wronged; and second, that since the one we have wronged is our Creator, the Almighty God of the universe, our sin debt is therefore infinite, and can never adequately be repaid.</w:t>
      </w:r>
    </w:p>
    <w:p>
      <w:pPr>
        <w:rPr>
          <w:rFonts w:hint="eastAsia"/>
        </w:rPr>
      </w:pPr>
      <w:r>
        <w:rPr>
          <w:rFonts w:hint="eastAsia"/>
        </w:rPr>
        <w:t>我们最根本的问题在于，首先，我们因罪亏欠了我们所冒犯的那一位；其次，既然我们所冒犯的那一位是我们的创造主，宇宙的全能上帝，因此我们的罪债是无限的，永远无法充分偿还。</w:t>
      </w:r>
    </w:p>
    <w:p>
      <w:pPr>
        <w:rPr>
          <w:rFonts w:hint="eastAsia"/>
        </w:rPr>
      </w:pPr>
    </w:p>
    <w:p>
      <w:pPr>
        <w:rPr>
          <w:rFonts w:hint="eastAsia"/>
        </w:rPr>
      </w:pPr>
      <w:r>
        <w:rPr>
          <w:rFonts w:hint="eastAsia"/>
        </w:rPr>
        <w:t>We are as dishonest employees who have embezzled and wasted millions of dollars from our employers; and now, although we have not the wherewithal to pay them back, we are still under the obligation of justice to do so.</w:t>
      </w:r>
    </w:p>
    <w:p>
      <w:pPr>
        <w:rPr>
          <w:rFonts w:hint="eastAsia"/>
        </w:rPr>
      </w:pPr>
      <w:r>
        <w:rPr>
          <w:rFonts w:hint="eastAsia"/>
        </w:rPr>
        <w:t>我们就像那些侵吞并浪费了雇主数百万美元的不诚实的雇员；现在，虽然我们没有能力偿还他们，但我们仍然有义务根据公义这样做。</w:t>
      </w:r>
    </w:p>
    <w:p>
      <w:pPr>
        <w:rPr>
          <w:rFonts w:hint="eastAsia"/>
        </w:rPr>
      </w:pPr>
    </w:p>
    <w:p>
      <w:pPr>
        <w:rPr>
          <w:rFonts w:hint="eastAsia"/>
        </w:rPr>
      </w:pPr>
      <w:r>
        <w:rPr>
          <w:rFonts w:hint="eastAsia"/>
        </w:rPr>
        <w:t>Being so helplessly burdened with a debt we could never repay, how sweet must the sound of our Savior's words fall upon our ears, “Your sins are forgiven; go in peace”?</w:t>
      </w:r>
    </w:p>
    <w:p>
      <w:pPr>
        <w:rPr>
          <w:rFonts w:hint="eastAsia"/>
        </w:rPr>
      </w:pPr>
      <w:r>
        <w:rPr>
          <w:rFonts w:hint="eastAsia"/>
        </w:rPr>
        <w:t>我们如此无助地背负着永远无法偿还的债务，我们救主的话语“你的罪赦了；平平安安地去吧”听在我们耳中，该是何等甘甜呢？</w:t>
      </w:r>
    </w:p>
    <w:p>
      <w:pPr>
        <w:rPr>
          <w:rFonts w:hint="eastAsia"/>
        </w:rPr>
      </w:pPr>
    </w:p>
    <w:p>
      <w:pPr>
        <w:rPr>
          <w:rFonts w:hint="eastAsia"/>
        </w:rPr>
      </w:pPr>
      <w:r>
        <w:rPr>
          <w:rFonts w:hint="eastAsia"/>
        </w:rPr>
        <w:t>Exo 34:6-7; Lev 4:25-26; Psa 103:12; Psa 130:3-4; Isa 1:18; Jer 31:3334; Mic 7:18-19; Mat 6:12-15; Mat 9:2-7; Mat 18:21-35; Mat 26:2728; Mark 11:25; Luke 23:33-34; Luke 24:46-47; Acts 2:37-38; Eph 4:32; Col 3:13; Heb 10:11-18; 1John 1:9</w:t>
      </w:r>
    </w:p>
    <w:p>
      <w:pPr>
        <w:rPr>
          <w:rFonts w:hint="eastAsia"/>
        </w:rPr>
      </w:pPr>
      <w:r>
        <w:rPr>
          <w:rFonts w:hint="eastAsia"/>
        </w:rPr>
        <w:t>出埃及记 34:6-7；利未记 4:25-26；诗篇 103:12；诗篇 130:3-4；以赛亚书 1:18；耶利米书 31:33-34；弥迦书 7:18-19；马太福音 6:12-15；马太福音 9:2-7；马太福音 18:21-35；马太福音 26:27-28；马可福音 11:25；路加福音 23:33-34；路加福音 24:46-47；使徒行传 2:37-38；以弗所书 4:32；歌罗西书 3:13；希伯来书 10:11-18；约翰一书 1:9</w:t>
      </w:r>
    </w:p>
    <w:p>
      <w:pPr>
        <w:rPr>
          <w:rFonts w:hint="eastAsia"/>
        </w:rPr>
      </w:pPr>
    </w:p>
    <w:p>
      <w:pPr>
        <w:rPr>
          <w:rFonts w:hint="eastAsia"/>
        </w:rPr>
      </w:pPr>
      <w:r>
        <w:rPr>
          <w:rFonts w:hint="eastAsia"/>
        </w:rPr>
        <w:t>Redeemed</w:t>
      </w:r>
    </w:p>
    <w:p>
      <w:pPr>
        <w:rPr>
          <w:rFonts w:hint="eastAsia"/>
        </w:rPr>
      </w:pPr>
      <w:r>
        <w:rPr>
          <w:rFonts w:hint="eastAsia"/>
        </w:rPr>
        <w:t>蒙救赎</w:t>
      </w:r>
    </w:p>
    <w:p>
      <w:pPr>
        <w:rPr>
          <w:rFonts w:hint="eastAsia"/>
        </w:rPr>
      </w:pPr>
    </w:p>
    <w:p>
      <w:pPr>
        <w:rPr>
          <w:rFonts w:hint="eastAsia"/>
        </w:rPr>
      </w:pPr>
      <w:r>
        <w:rPr>
          <w:rFonts w:hint="eastAsia"/>
        </w:rPr>
        <w:t>Before we could have been brought back to God, there was a price that had to be paid.</w:t>
      </w:r>
    </w:p>
    <w:p>
      <w:pPr>
        <w:rPr>
          <w:rFonts w:hint="eastAsia"/>
        </w:rPr>
      </w:pPr>
      <w:r>
        <w:rPr>
          <w:rFonts w:hint="eastAsia"/>
        </w:rPr>
        <w:t>在我们能被带回上帝面前之前，有一个代价必须付出。</w:t>
      </w:r>
    </w:p>
    <w:p>
      <w:pPr>
        <w:rPr>
          <w:rFonts w:hint="eastAsia"/>
        </w:rPr>
      </w:pPr>
    </w:p>
    <w:p>
      <w:pPr>
        <w:rPr>
          <w:rFonts w:hint="eastAsia"/>
        </w:rPr>
      </w:pPr>
      <w:r>
        <w:rPr>
          <w:rFonts w:hint="eastAsia"/>
        </w:rPr>
        <w:t>The righteous law of God was hanging over our heads, with all its unfulfilled demands and broken regulations; and the payment that it required stood in the way of our pardon.</w:t>
      </w:r>
    </w:p>
    <w:p>
      <w:pPr>
        <w:rPr>
          <w:rFonts w:hint="eastAsia"/>
        </w:rPr>
      </w:pPr>
      <w:r>
        <w:rPr>
          <w:rFonts w:hint="eastAsia"/>
        </w:rPr>
        <w:t>上帝公义的律法悬在我们头上，带着所有未履行的要求和破碎的规条；它所要求的偿还，阻碍了我们的赦免。</w:t>
      </w:r>
    </w:p>
    <w:p>
      <w:pPr>
        <w:rPr>
          <w:rFonts w:hint="eastAsia"/>
        </w:rPr>
      </w:pPr>
    </w:p>
    <w:p>
      <w:pPr>
        <w:rPr>
          <w:rFonts w:hint="eastAsia"/>
        </w:rPr>
      </w:pPr>
      <w:r>
        <w:rPr>
          <w:rFonts w:hint="eastAsia"/>
        </w:rPr>
        <w:t>So infinite was our debt and obligation, that the only redemption price that could ever have been valuable enough was the precious blood of Christ, the Lamb without spot and without blemish.</w:t>
      </w:r>
    </w:p>
    <w:p>
      <w:pPr>
        <w:rPr>
          <w:rFonts w:hint="eastAsia"/>
        </w:rPr>
      </w:pPr>
      <w:r>
        <w:rPr>
          <w:rFonts w:hint="eastAsia"/>
        </w:rPr>
        <w:t>我们的罪债和义务是如此无限，以致唯一足够有价值的赎价，就是基督的宝血，那无瑕疵、无玷污的羔羊。</w:t>
      </w:r>
    </w:p>
    <w:p>
      <w:pPr>
        <w:rPr>
          <w:rFonts w:hint="eastAsia"/>
        </w:rPr>
      </w:pPr>
    </w:p>
    <w:p>
      <w:pPr>
        <w:rPr>
          <w:rFonts w:hint="eastAsia"/>
        </w:rPr>
      </w:pPr>
      <w:r>
        <w:rPr>
          <w:rFonts w:hint="eastAsia"/>
        </w:rPr>
        <w:t>1.Types of Redemption</w:t>
      </w:r>
    </w:p>
    <w:p>
      <w:pPr>
        <w:rPr>
          <w:rFonts w:hint="eastAsia"/>
        </w:rPr>
      </w:pPr>
      <w:r>
        <w:rPr>
          <w:rFonts w:hint="eastAsia"/>
        </w:rPr>
        <w:t>1.救赎的类型</w:t>
      </w:r>
    </w:p>
    <w:p>
      <w:pPr>
        <w:rPr>
          <w:rFonts w:hint="eastAsia"/>
        </w:rPr>
      </w:pPr>
    </w:p>
    <w:p>
      <w:pPr>
        <w:rPr>
          <w:rFonts w:hint="eastAsia"/>
        </w:rPr>
      </w:pPr>
      <w:r>
        <w:rPr>
          <w:rFonts w:hint="eastAsia"/>
        </w:rPr>
        <w:t>Exo 13:12-13; Num 3:40-51; Num 18:15-17; Ruth 4:1-10</w:t>
      </w:r>
    </w:p>
    <w:p>
      <w:pPr>
        <w:rPr>
          <w:rFonts w:hint="eastAsia"/>
        </w:rPr>
      </w:pPr>
      <w:r>
        <w:rPr>
          <w:rFonts w:hint="eastAsia"/>
        </w:rPr>
        <w:t>出埃及记 13:12-13；民数记 3:40-51；民数记 18:15-17；路得记 4:1-10</w:t>
      </w:r>
    </w:p>
    <w:p>
      <w:pPr>
        <w:rPr>
          <w:rFonts w:hint="eastAsia"/>
        </w:rPr>
      </w:pPr>
    </w:p>
    <w:p>
      <w:pPr>
        <w:rPr>
          <w:rFonts w:hint="eastAsia"/>
        </w:rPr>
      </w:pPr>
      <w:r>
        <w:rPr>
          <w:rFonts w:hint="eastAsia"/>
        </w:rPr>
        <w:t>2.The True Redemption of Christ</w:t>
      </w:r>
    </w:p>
    <w:p>
      <w:pPr>
        <w:rPr>
          <w:rFonts w:hint="eastAsia"/>
        </w:rPr>
      </w:pPr>
      <w:r>
        <w:rPr>
          <w:rFonts w:hint="eastAsia"/>
        </w:rPr>
        <w:t>2.基督的真救赎</w:t>
      </w:r>
    </w:p>
    <w:p>
      <w:pPr>
        <w:rPr>
          <w:rFonts w:hint="eastAsia"/>
        </w:rPr>
      </w:pPr>
    </w:p>
    <w:p>
      <w:pPr>
        <w:rPr>
          <w:rFonts w:hint="eastAsia"/>
        </w:rPr>
      </w:pPr>
      <w:r>
        <w:rPr>
          <w:rFonts w:hint="eastAsia"/>
        </w:rPr>
        <w:t>Psa 49:7-8, 15; Psa 130:7-8; Isa 35:10; Mark 10:45; Acts 20:28; 1Cor 6:19-20; Gal 3:13-14; Gal 4:1-5; Eph 1:7-8; Tit 2:13-14; Heb 9:11-15; 1Pet 1:17-19; Rev 5:9-10</w:t>
      </w:r>
    </w:p>
    <w:p>
      <w:pPr>
        <w:rPr>
          <w:rFonts w:hint="eastAsia"/>
        </w:rPr>
      </w:pPr>
      <w:r>
        <w:rPr>
          <w:rFonts w:hint="eastAsia"/>
        </w:rPr>
        <w:t>诗篇 49:7-8, 15；诗篇 130:7-8；以赛亚书 35:10；马可福音 10:45；使徒行传 20:28；哥林多前书 6:19-20；加拉太书 3:13-14；加拉太书 4:1-5；以弗所书 1:7-8；提多书 2:13-14；希伯来书 9:11-15；彼得前书 1:17-19；启示录 5:9-10</w:t>
      </w:r>
    </w:p>
    <w:p>
      <w:pPr>
        <w:rPr>
          <w:rFonts w:hint="eastAsia"/>
        </w:rPr>
      </w:pPr>
    </w:p>
    <w:p>
      <w:pPr>
        <w:rPr>
          <w:rFonts w:hint="eastAsia"/>
        </w:rPr>
      </w:pPr>
      <w:r>
        <w:rPr>
          <w:rFonts w:hint="eastAsia"/>
        </w:rPr>
        <w:t>Sanctified</w:t>
      </w:r>
    </w:p>
    <w:p>
      <w:pPr>
        <w:rPr>
          <w:rFonts w:hint="eastAsia"/>
        </w:rPr>
      </w:pPr>
      <w:r>
        <w:rPr>
          <w:rFonts w:hint="eastAsia"/>
        </w:rPr>
        <w:t>成圣</w:t>
      </w:r>
    </w:p>
    <w:p>
      <w:pPr>
        <w:rPr>
          <w:rFonts w:hint="eastAsia"/>
        </w:rPr>
      </w:pPr>
    </w:p>
    <w:p>
      <w:pPr>
        <w:rPr>
          <w:rFonts w:hint="eastAsia"/>
        </w:rPr>
      </w:pPr>
      <w:r>
        <w:rPr>
          <w:rFonts w:hint="eastAsia"/>
        </w:rPr>
        <w:t>The work of Christ in overturning the effects of sin and the curse was manifold: through Adam's fall we became legally guilty, and therefore needed both acquittal and a positive righteousness; this Christ gave us in justification.</w:t>
      </w:r>
    </w:p>
    <w:p>
      <w:pPr>
        <w:rPr>
          <w:rFonts w:hint="eastAsia"/>
        </w:rPr>
      </w:pPr>
      <w:r>
        <w:rPr>
          <w:rFonts w:hint="eastAsia"/>
        </w:rPr>
        <w:t>基督推翻罪和咒诅影响的工作是多方面的：藉着亚当的堕落，我们在法律上成为有罪的，因此既需要宣告无罪，也需要积极的义；基督在称义中赐给了我们这些。</w:t>
      </w:r>
    </w:p>
    <w:p>
      <w:pPr>
        <w:rPr>
          <w:rFonts w:hint="eastAsia"/>
        </w:rPr>
      </w:pPr>
    </w:p>
    <w:p>
      <w:pPr>
        <w:rPr>
          <w:rFonts w:hint="eastAsia"/>
        </w:rPr>
      </w:pPr>
      <w:r>
        <w:rPr>
          <w:rFonts w:hint="eastAsia"/>
        </w:rPr>
        <w:t>But we also became impure and defiled, and hence needed washing and sanctification, which he also bestowed upon us.</w:t>
      </w:r>
    </w:p>
    <w:p>
      <w:pPr>
        <w:rPr>
          <w:rFonts w:hint="eastAsia"/>
        </w:rPr>
      </w:pPr>
      <w:r>
        <w:rPr>
          <w:rFonts w:hint="eastAsia"/>
        </w:rPr>
        <w:t>但我们也变得不洁和污秽，因此需要洗涤和成圣，祂也赐给了我们这些。</w:t>
      </w:r>
    </w:p>
    <w:p>
      <w:pPr>
        <w:rPr>
          <w:rFonts w:hint="eastAsia"/>
        </w:rPr>
      </w:pPr>
    </w:p>
    <w:p>
      <w:pPr>
        <w:rPr>
          <w:rFonts w:hint="eastAsia"/>
        </w:rPr>
      </w:pPr>
      <w:r>
        <w:rPr>
          <w:rFonts w:hint="eastAsia"/>
        </w:rPr>
        <w:t>The wound in Christ's side thus flowed with blood, for our absolution from guilt, and water, for our purification from sin – and the purification is just as necessary as the absolution, if we are ever to come before the righteous and holy God.</w:t>
      </w:r>
    </w:p>
    <w:p>
      <w:pPr>
        <w:rPr>
          <w:rFonts w:hint="eastAsia"/>
        </w:rPr>
      </w:pPr>
      <w:r>
        <w:rPr>
          <w:rFonts w:hint="eastAsia"/>
        </w:rPr>
        <w:t>因此，基督肋旁的伤口流出血来，为我们脱离罪咎，也流出水来，为我们洁净罪污——如果我们想来到公义圣洁的上帝面前，洁净与脱罪同样必要。</w:t>
      </w:r>
    </w:p>
    <w:p>
      <w:pPr>
        <w:rPr>
          <w:rFonts w:hint="eastAsia"/>
        </w:rPr>
      </w:pPr>
    </w:p>
    <w:p>
      <w:pPr>
        <w:rPr>
          <w:rFonts w:hint="eastAsia"/>
        </w:rPr>
      </w:pPr>
      <w:r>
        <w:rPr>
          <w:rFonts w:hint="eastAsia"/>
        </w:rPr>
        <w:t>Our sanctification is therefore as necessary as our justification.</w:t>
      </w:r>
    </w:p>
    <w:p>
      <w:pPr>
        <w:rPr>
          <w:rFonts w:hint="eastAsia"/>
        </w:rPr>
      </w:pPr>
      <w:r>
        <w:rPr>
          <w:rFonts w:hint="eastAsia"/>
        </w:rPr>
        <w:t>因此，我们的成圣与我们的称义同样必要。</w:t>
      </w:r>
    </w:p>
    <w:p>
      <w:pPr>
        <w:rPr>
          <w:rFonts w:hint="eastAsia"/>
        </w:rPr>
      </w:pPr>
    </w:p>
    <w:p>
      <w:pPr>
        <w:rPr>
          <w:rFonts w:hint="eastAsia"/>
        </w:rPr>
      </w:pPr>
      <w:r>
        <w:rPr>
          <w:rFonts w:hint="eastAsia"/>
        </w:rPr>
        <w:t>It is not just a means to an end, but an end in itself.</w:t>
      </w:r>
    </w:p>
    <w:p>
      <w:pPr>
        <w:rPr>
          <w:rFonts w:hint="eastAsia"/>
        </w:rPr>
      </w:pPr>
      <w:r>
        <w:rPr>
          <w:rFonts w:hint="eastAsia"/>
        </w:rPr>
        <w:t>它不仅仅是达到目的的手段，本身也是目的。</w:t>
      </w:r>
    </w:p>
    <w:p>
      <w:pPr>
        <w:rPr>
          <w:rFonts w:hint="eastAsia"/>
        </w:rPr>
      </w:pPr>
    </w:p>
    <w:p>
      <w:pPr>
        <w:rPr>
          <w:rFonts w:hint="eastAsia"/>
        </w:rPr>
      </w:pPr>
      <w:r>
        <w:rPr>
          <w:rFonts w:hint="eastAsia"/>
        </w:rPr>
        <w:t>This sanctification may be viewed in different ways: positionally, we have been perfectly and fully sanctified already, and endowed with a perfect holiness; progressively, we are being more sanctified every day – the holiness we have been given is being worked into our lives by the agency of the Triune persons, through the means of the Word of God, by which we are being conformed to the image of Christ; and finally, our practical sanctification will be fully accomplished in glory, when we see the Son of God as he truly is.</w:t>
      </w:r>
    </w:p>
    <w:p>
      <w:pPr>
        <w:rPr>
          <w:rFonts w:hint="eastAsia"/>
        </w:rPr>
      </w:pPr>
      <w:r>
        <w:rPr>
          <w:rFonts w:hint="eastAsia"/>
        </w:rPr>
        <w:t>这种成圣可以从不同的角度来看：地位上，我们已经完全且彻底地成圣了，并被赋予了完美的圣洁；渐进地，我们每天都在更加成圣——我们所获得的圣洁正藉着三位一体位格的作为，通过上帝的道，被融入我们的生活中，藉此我们正被模成基督的形象；最后，当我们看见上帝的儿子祂的真像时，我们实际的成圣将在荣耀中完全成就。</w:t>
      </w:r>
    </w:p>
    <w:p>
      <w:pPr>
        <w:rPr>
          <w:rFonts w:hint="eastAsia"/>
        </w:rPr>
      </w:pPr>
    </w:p>
    <w:p>
      <w:pPr>
        <w:rPr>
          <w:rFonts w:hint="eastAsia"/>
        </w:rPr>
      </w:pPr>
      <w:r>
        <w:rPr>
          <w:rFonts w:hint="eastAsia"/>
        </w:rPr>
        <w:t>1.Old Testament Examples</w:t>
      </w:r>
    </w:p>
    <w:p>
      <w:pPr>
        <w:rPr>
          <w:rFonts w:hint="eastAsia"/>
        </w:rPr>
      </w:pPr>
      <w:r>
        <w:rPr>
          <w:rFonts w:hint="eastAsia"/>
        </w:rPr>
        <w:t>1.旧约例子</w:t>
      </w:r>
    </w:p>
    <w:p>
      <w:pPr>
        <w:rPr>
          <w:rFonts w:hint="eastAsia"/>
        </w:rPr>
      </w:pPr>
    </w:p>
    <w:p>
      <w:pPr>
        <w:rPr>
          <w:rFonts w:hint="eastAsia"/>
        </w:rPr>
      </w:pPr>
      <w:r>
        <w:rPr>
          <w:rFonts w:hint="eastAsia"/>
        </w:rPr>
        <w:t>Exo 13:2/Heb 12:22-23; Exo 19:6/1Pet 2:9; Exo 19:10-11/Rev 19:7-8; Exo 40:9-11; Lev 10:10-11; Lev 21:17-23</w:t>
      </w:r>
    </w:p>
    <w:p>
      <w:pPr>
        <w:rPr>
          <w:rFonts w:hint="eastAsia"/>
        </w:rPr>
      </w:pPr>
      <w:r>
        <w:rPr>
          <w:rFonts w:hint="eastAsia"/>
        </w:rPr>
        <w:t>出埃及记 13:2/希伯来书 12:22-23；出埃及记 19:6/彼得前书 2:9；出埃及记 19:10-11/启示录 19:7-8；出埃及记 40:9-11；利未记 10:10-11；利未记 21:17-23</w:t>
      </w:r>
    </w:p>
    <w:p>
      <w:pPr>
        <w:rPr>
          <w:rFonts w:hint="eastAsia"/>
        </w:rPr>
      </w:pPr>
    </w:p>
    <w:p>
      <w:pPr>
        <w:rPr>
          <w:rFonts w:hint="eastAsia"/>
        </w:rPr>
      </w:pPr>
      <w:r>
        <w:rPr>
          <w:rFonts w:hint="eastAsia"/>
        </w:rPr>
        <w:t>2.Positionally</w:t>
      </w:r>
    </w:p>
    <w:p>
      <w:pPr>
        <w:rPr>
          <w:rFonts w:hint="eastAsia"/>
        </w:rPr>
      </w:pPr>
      <w:r>
        <w:rPr>
          <w:rFonts w:hint="eastAsia"/>
        </w:rPr>
        <w:t>2.地位上</w:t>
      </w:r>
    </w:p>
    <w:p>
      <w:pPr>
        <w:rPr>
          <w:rFonts w:hint="eastAsia"/>
        </w:rPr>
      </w:pPr>
    </w:p>
    <w:p>
      <w:pPr>
        <w:rPr>
          <w:rFonts w:hint="eastAsia"/>
        </w:rPr>
      </w:pPr>
      <w:r>
        <w:rPr>
          <w:rFonts w:hint="eastAsia"/>
        </w:rPr>
        <w:t>1Cor 1:2; 1Cor 1:30; 1Cor 3:16-17; 1Cor 6:11; Eph 5:25-7; Col 1:21-22; Heb 10:10; 1John 2:29</w:t>
      </w:r>
    </w:p>
    <w:p>
      <w:pPr>
        <w:rPr>
          <w:rFonts w:hint="eastAsia"/>
        </w:rPr>
      </w:pPr>
      <w:r>
        <w:rPr>
          <w:rFonts w:hint="eastAsia"/>
        </w:rPr>
        <w:t>哥林多前书 1:2；哥林多前书 1:30；哥林多前书 3:16-17；哥林多前书 6:11；以弗所书 5:25-27；歌罗西书 1:21-22；希伯来书 10:10；约翰一书 2:29</w:t>
      </w:r>
    </w:p>
    <w:p>
      <w:pPr>
        <w:rPr>
          <w:rFonts w:hint="eastAsia"/>
        </w:rPr>
      </w:pPr>
    </w:p>
    <w:p>
      <w:pPr>
        <w:rPr>
          <w:rFonts w:hint="eastAsia"/>
        </w:rPr>
      </w:pPr>
      <w:r>
        <w:rPr>
          <w:rFonts w:hint="eastAsia"/>
        </w:rPr>
        <w:t>3.Progressively</w:t>
      </w:r>
    </w:p>
    <w:p>
      <w:pPr>
        <w:rPr>
          <w:rFonts w:hint="eastAsia"/>
        </w:rPr>
      </w:pPr>
      <w:r>
        <w:rPr>
          <w:rFonts w:hint="eastAsia"/>
        </w:rPr>
        <w:t>3.渐进地</w:t>
      </w:r>
    </w:p>
    <w:p>
      <w:pPr>
        <w:rPr>
          <w:rFonts w:hint="eastAsia"/>
        </w:rPr>
      </w:pPr>
    </w:p>
    <w:p>
      <w:pPr>
        <w:rPr>
          <w:rFonts w:hint="eastAsia"/>
        </w:rPr>
      </w:pPr>
      <w:r>
        <w:rPr>
          <w:rFonts w:hint="eastAsia"/>
        </w:rPr>
        <w:t>Isa 52:11; Rom 6:4-18; Rom 12:1-2; 1The 4:3-5; 2Tim 2:21-22; Tit 2:11-12; Heb 9:13-14; Heb 10:14; 1Pet 1:14-16; 2Pet 3:11-12; 1John 3:3</w:t>
      </w:r>
    </w:p>
    <w:p>
      <w:pPr>
        <w:rPr>
          <w:rFonts w:hint="eastAsia"/>
        </w:rPr>
      </w:pPr>
      <w:r>
        <w:rPr>
          <w:rFonts w:hint="eastAsia"/>
        </w:rPr>
        <w:t>以赛亚书 52:11；罗马书 6:4-18；罗马书 12:1-2；帖撒罗尼迦前书 4:3-5；提摩太后书 2:21-22；提多书 2:11-12；希伯来书 9:13-14；希伯来书 10:14；彼得前书 1:14-16；彼得后书 3:11-12；约翰一书 3:3</w:t>
      </w:r>
    </w:p>
    <w:p>
      <w:pPr>
        <w:rPr>
          <w:rFonts w:hint="eastAsia"/>
        </w:rPr>
      </w:pPr>
    </w:p>
    <w:p>
      <w:pPr>
        <w:rPr>
          <w:rFonts w:hint="eastAsia"/>
        </w:rPr>
      </w:pPr>
      <w:r>
        <w:rPr>
          <w:rFonts w:hint="eastAsia"/>
        </w:rPr>
        <w:t>By the Father</w:t>
      </w:r>
    </w:p>
    <w:p>
      <w:pPr>
        <w:rPr>
          <w:rFonts w:hint="eastAsia"/>
        </w:rPr>
      </w:pPr>
      <w:r>
        <w:rPr>
          <w:rFonts w:hint="eastAsia"/>
        </w:rPr>
        <w:t>藉着父</w:t>
      </w:r>
    </w:p>
    <w:p>
      <w:pPr>
        <w:rPr>
          <w:rFonts w:hint="eastAsia"/>
        </w:rPr>
      </w:pPr>
    </w:p>
    <w:p>
      <w:pPr>
        <w:rPr>
          <w:rFonts w:hint="eastAsia"/>
        </w:rPr>
      </w:pPr>
      <w:r>
        <w:rPr>
          <w:rFonts w:hint="eastAsia"/>
        </w:rPr>
        <w:t>Exo 31:13; Lev 20:7-8; Eze 37:27-28; 1The 5:23; Heb 12:10</w:t>
      </w:r>
    </w:p>
    <w:p>
      <w:pPr>
        <w:rPr>
          <w:rFonts w:hint="eastAsia"/>
        </w:rPr>
      </w:pPr>
      <w:r>
        <w:rPr>
          <w:rFonts w:hint="eastAsia"/>
        </w:rPr>
        <w:t>出埃及记 31:13；利未记 20:7-8；以西结书 37:27-28；帖撒罗尼迦前书 5:23；希伯来书 12:10</w:t>
      </w:r>
    </w:p>
    <w:p>
      <w:pPr>
        <w:rPr>
          <w:rFonts w:hint="eastAsia"/>
        </w:rPr>
      </w:pPr>
    </w:p>
    <w:p>
      <w:pPr>
        <w:rPr>
          <w:rFonts w:hint="eastAsia"/>
        </w:rPr>
      </w:pPr>
      <w:r>
        <w:rPr>
          <w:rFonts w:hint="eastAsia"/>
        </w:rPr>
        <w:t>By the Son</w:t>
      </w:r>
    </w:p>
    <w:p>
      <w:pPr>
        <w:rPr>
          <w:rFonts w:hint="eastAsia"/>
        </w:rPr>
      </w:pPr>
      <w:r>
        <w:rPr>
          <w:rFonts w:hint="eastAsia"/>
        </w:rPr>
        <w:t>藉着子</w:t>
      </w:r>
    </w:p>
    <w:p>
      <w:pPr>
        <w:rPr>
          <w:rFonts w:hint="eastAsia"/>
        </w:rPr>
      </w:pPr>
    </w:p>
    <w:p>
      <w:pPr>
        <w:rPr>
          <w:rFonts w:hint="eastAsia"/>
        </w:rPr>
      </w:pPr>
      <w:r>
        <w:rPr>
          <w:rFonts w:hint="eastAsia"/>
        </w:rPr>
        <w:t>John 17:18-19; Heb 2:10-11; Heb 13:12</w:t>
      </w:r>
    </w:p>
    <w:p>
      <w:pPr>
        <w:rPr>
          <w:rFonts w:hint="eastAsia"/>
        </w:rPr>
      </w:pPr>
      <w:r>
        <w:rPr>
          <w:rFonts w:hint="eastAsia"/>
        </w:rPr>
        <w:t>约翰福音 17:18-19；希伯来书 2:10-11；希伯来书 13:12</w:t>
      </w:r>
    </w:p>
    <w:p>
      <w:pPr>
        <w:rPr>
          <w:rFonts w:hint="eastAsia"/>
        </w:rPr>
      </w:pPr>
    </w:p>
    <w:p>
      <w:pPr>
        <w:rPr>
          <w:rFonts w:hint="eastAsia"/>
        </w:rPr>
      </w:pPr>
      <w:r>
        <w:rPr>
          <w:rFonts w:hint="eastAsia"/>
        </w:rPr>
        <w:t>By the Holy Spirit</w:t>
      </w:r>
    </w:p>
    <w:p>
      <w:pPr>
        <w:rPr>
          <w:rFonts w:hint="eastAsia"/>
        </w:rPr>
      </w:pPr>
      <w:r>
        <w:rPr>
          <w:rFonts w:hint="eastAsia"/>
        </w:rPr>
        <w:t>藉着圣灵</w:t>
      </w:r>
    </w:p>
    <w:p>
      <w:pPr>
        <w:rPr>
          <w:rFonts w:hint="eastAsia"/>
        </w:rPr>
      </w:pPr>
    </w:p>
    <w:p>
      <w:pPr>
        <w:rPr>
          <w:rFonts w:hint="eastAsia"/>
        </w:rPr>
      </w:pPr>
      <w:r>
        <w:rPr>
          <w:rFonts w:hint="eastAsia"/>
        </w:rPr>
        <w:t>Rom 15:16; 2The 2:13; 1Pet 1:2</w:t>
      </w:r>
    </w:p>
    <w:p>
      <w:pPr>
        <w:rPr>
          <w:rFonts w:hint="eastAsia"/>
        </w:rPr>
      </w:pPr>
      <w:r>
        <w:rPr>
          <w:rFonts w:hint="eastAsia"/>
        </w:rPr>
        <w:t>罗马书 15:16；帖撒罗尼迦后书 2:13；彼得前书 1:2</w:t>
      </w:r>
    </w:p>
    <w:p>
      <w:pPr>
        <w:rPr>
          <w:rFonts w:hint="eastAsia"/>
        </w:rPr>
      </w:pPr>
    </w:p>
    <w:p>
      <w:pPr>
        <w:rPr>
          <w:rFonts w:hint="eastAsia"/>
        </w:rPr>
      </w:pPr>
      <w:r>
        <w:rPr>
          <w:rFonts w:hint="eastAsia"/>
        </w:rPr>
        <w:t>Through the Word of God</w:t>
      </w:r>
    </w:p>
    <w:p>
      <w:pPr>
        <w:rPr>
          <w:rFonts w:hint="eastAsia"/>
        </w:rPr>
      </w:pPr>
      <w:r>
        <w:rPr>
          <w:rFonts w:hint="eastAsia"/>
        </w:rPr>
        <w:t>藉着上帝的道</w:t>
      </w:r>
    </w:p>
    <w:p>
      <w:pPr>
        <w:rPr>
          <w:rFonts w:hint="eastAsia"/>
        </w:rPr>
      </w:pPr>
    </w:p>
    <w:p>
      <w:pPr>
        <w:rPr>
          <w:rFonts w:hint="eastAsia"/>
        </w:rPr>
      </w:pPr>
      <w:r>
        <w:rPr>
          <w:rFonts w:hint="eastAsia"/>
        </w:rPr>
        <w:t>John 17:17; 2Tim 3:14-17; Jam 1:21-25</w:t>
      </w:r>
    </w:p>
    <w:p>
      <w:pPr>
        <w:rPr>
          <w:rFonts w:hint="eastAsia"/>
        </w:rPr>
      </w:pPr>
      <w:r>
        <w:rPr>
          <w:rFonts w:hint="eastAsia"/>
        </w:rPr>
        <w:t>约翰福音 17:17；提摩太后书 3:14-17；雅各书 1:21-25</w:t>
      </w:r>
    </w:p>
    <w:p>
      <w:pPr>
        <w:rPr>
          <w:rFonts w:hint="eastAsia"/>
        </w:rPr>
      </w:pPr>
    </w:p>
    <w:p>
      <w:pPr>
        <w:rPr>
          <w:rFonts w:hint="eastAsia"/>
        </w:rPr>
      </w:pPr>
      <w:r>
        <w:rPr>
          <w:rFonts w:hint="eastAsia"/>
        </w:rPr>
        <w:t>Toward the image of Christ</w:t>
      </w:r>
    </w:p>
    <w:p>
      <w:pPr>
        <w:rPr>
          <w:rFonts w:hint="eastAsia"/>
        </w:rPr>
      </w:pPr>
      <w:r>
        <w:rPr>
          <w:rFonts w:hint="eastAsia"/>
        </w:rPr>
        <w:t>朝向基督的形象</w:t>
      </w:r>
    </w:p>
    <w:p>
      <w:pPr>
        <w:rPr>
          <w:rFonts w:hint="eastAsia"/>
        </w:rPr>
      </w:pPr>
    </w:p>
    <w:p>
      <w:pPr>
        <w:rPr>
          <w:rFonts w:hint="eastAsia"/>
        </w:rPr>
      </w:pPr>
      <w:r>
        <w:rPr>
          <w:rFonts w:hint="eastAsia"/>
        </w:rPr>
        <w:t>Rom 8:29; 2Cor 3:15-18; Eph 4:20-24; 1John 3:2; 1Cor 15:49</w:t>
      </w:r>
    </w:p>
    <w:p>
      <w:pPr>
        <w:rPr>
          <w:rFonts w:hint="eastAsia"/>
        </w:rPr>
      </w:pPr>
      <w:r>
        <w:rPr>
          <w:rFonts w:hint="eastAsia"/>
        </w:rPr>
        <w:t>罗马书 8:29；哥林多后书 3:15-18；以弗所书 4:20-24；约翰一书 3:2；哥林多前书 15:49</w:t>
      </w:r>
    </w:p>
    <w:p>
      <w:pPr>
        <w:rPr>
          <w:rFonts w:hint="eastAsia"/>
        </w:rPr>
      </w:pPr>
    </w:p>
    <w:p>
      <w:pPr>
        <w:rPr>
          <w:rFonts w:hint="eastAsia"/>
        </w:rPr>
      </w:pPr>
      <w:r>
        <w:rPr>
          <w:rFonts w:hint="eastAsia"/>
        </w:rPr>
        <w:t>Spirit-indwelt</w:t>
      </w:r>
    </w:p>
    <w:p>
      <w:pPr>
        <w:rPr>
          <w:rFonts w:hint="eastAsia"/>
        </w:rPr>
      </w:pPr>
      <w:r>
        <w:rPr>
          <w:rFonts w:hint="eastAsia"/>
        </w:rPr>
        <w:t>圣灵内住</w:t>
      </w:r>
    </w:p>
    <w:p>
      <w:pPr>
        <w:rPr>
          <w:rFonts w:hint="eastAsia"/>
        </w:rPr>
      </w:pPr>
    </w:p>
    <w:p>
      <w:pPr>
        <w:rPr>
          <w:rFonts w:hint="eastAsia"/>
        </w:rPr>
      </w:pPr>
      <w:r>
        <w:rPr>
          <w:rFonts w:hint="eastAsia"/>
        </w:rPr>
        <w:t>Of all the promised blessings connected with the coming of the Messiah, some of the greatest involved the pouring out of the Spirit upon all God's people, who would dwell within them, teach them God's law in their inner beings, intercede for them with unspeakable groanings, and guarantee their final salvation.</w:t>
      </w:r>
    </w:p>
    <w:p>
      <w:pPr>
        <w:rPr>
          <w:rFonts w:hint="eastAsia"/>
        </w:rPr>
      </w:pPr>
      <w:r>
        <w:rPr>
          <w:rFonts w:hint="eastAsia"/>
        </w:rPr>
        <w:t>在所有与弥赛亚降临相关的应许福气中，一些最伟大的福气涉及圣灵浇灌在上帝所有子民身上，祂将住在他们里面，在他们内心教导他们上帝的律法，用说不出来的叹息为他们代求，并保证他们最终的救恩。</w:t>
      </w:r>
    </w:p>
    <w:p>
      <w:pPr>
        <w:rPr>
          <w:rFonts w:hint="eastAsia"/>
        </w:rPr>
      </w:pPr>
    </w:p>
    <w:p>
      <w:pPr>
        <w:rPr>
          <w:rFonts w:hint="eastAsia"/>
        </w:rPr>
      </w:pPr>
      <w:r>
        <w:rPr>
          <w:rFonts w:hint="eastAsia"/>
        </w:rPr>
        <w:t>What greater and more astonishing privilege could be imagined than that the very God of creation would dwell in our hearts through faith, in spite of all our remaining corruption?</w:t>
      </w:r>
    </w:p>
    <w:p>
      <w:pPr>
        <w:rPr>
          <w:rFonts w:hint="eastAsia"/>
        </w:rPr>
      </w:pPr>
      <w:r>
        <w:rPr>
          <w:rFonts w:hint="eastAsia"/>
        </w:rPr>
        <w:t>还有什么比创造万物的上帝，尽管我们仍有败坏，却藉着信心住在我们心里更伟大、更令人惊讶的特权呢？</w:t>
      </w:r>
    </w:p>
    <w:p>
      <w:pPr>
        <w:rPr>
          <w:rFonts w:hint="eastAsia"/>
        </w:rPr>
      </w:pPr>
    </w:p>
    <w:p>
      <w:pPr>
        <w:rPr>
          <w:rFonts w:hint="eastAsia"/>
        </w:rPr>
      </w:pPr>
      <w:r>
        <w:rPr>
          <w:rFonts w:hint="eastAsia"/>
        </w:rPr>
        <w:t>Eze 36:25-27; Joel 2:28-32; John 14:16-17; Acts 2:14-21; Rom 8:8-9; Eph 3:14-19</w:t>
      </w:r>
    </w:p>
    <w:p>
      <w:pPr>
        <w:rPr>
          <w:rFonts w:hint="eastAsia"/>
        </w:rPr>
      </w:pPr>
      <w:r>
        <w:rPr>
          <w:rFonts w:hint="eastAsia"/>
        </w:rPr>
        <w:t>以西结书 36:25-27；约珥书 2:28-32；约翰福音 14:16-17；使徒行传 2:14-21；罗马书 8:8-9；以弗所书 3:14-19</w:t>
      </w:r>
    </w:p>
    <w:p>
      <w:pPr>
        <w:rPr>
          <w:rFonts w:hint="eastAsia"/>
        </w:rPr>
      </w:pPr>
    </w:p>
    <w:p>
      <w:pPr>
        <w:rPr>
          <w:rFonts w:hint="eastAsia"/>
        </w:rPr>
      </w:pPr>
      <w:r>
        <w:rPr>
          <w:rFonts w:hint="eastAsia"/>
        </w:rPr>
        <w:t>1.Our Guarantee</w:t>
      </w:r>
    </w:p>
    <w:p>
      <w:pPr>
        <w:rPr>
          <w:rFonts w:hint="eastAsia"/>
        </w:rPr>
      </w:pPr>
      <w:r>
        <w:rPr>
          <w:rFonts w:hint="eastAsia"/>
        </w:rPr>
        <w:t>1.我们的保证</w:t>
      </w:r>
    </w:p>
    <w:p>
      <w:pPr>
        <w:rPr>
          <w:rFonts w:hint="eastAsia"/>
        </w:rPr>
      </w:pPr>
    </w:p>
    <w:p>
      <w:pPr>
        <w:rPr>
          <w:rFonts w:hint="eastAsia"/>
        </w:rPr>
      </w:pPr>
      <w:r>
        <w:rPr>
          <w:rFonts w:hint="eastAsia"/>
        </w:rPr>
        <w:t>Eph 1:13-14; Eph 4:30</w:t>
      </w:r>
    </w:p>
    <w:p>
      <w:pPr>
        <w:rPr>
          <w:rFonts w:hint="eastAsia"/>
        </w:rPr>
      </w:pPr>
      <w:r>
        <w:rPr>
          <w:rFonts w:hint="eastAsia"/>
        </w:rPr>
        <w:t>以弗所书 1:13-14；以弗所书 4:30</w:t>
      </w:r>
    </w:p>
    <w:p>
      <w:pPr>
        <w:rPr>
          <w:rFonts w:hint="eastAsia"/>
        </w:rPr>
      </w:pPr>
    </w:p>
    <w:p>
      <w:pPr>
        <w:rPr>
          <w:rFonts w:hint="eastAsia"/>
        </w:rPr>
      </w:pPr>
      <w:r>
        <w:rPr>
          <w:rFonts w:hint="eastAsia"/>
        </w:rPr>
        <w:t>2.Our Teacher</w:t>
      </w:r>
    </w:p>
    <w:p>
      <w:pPr>
        <w:rPr>
          <w:rFonts w:hint="eastAsia"/>
        </w:rPr>
      </w:pPr>
      <w:r>
        <w:rPr>
          <w:rFonts w:hint="eastAsia"/>
        </w:rPr>
        <w:t>2.我们的教师</w:t>
      </w:r>
    </w:p>
    <w:p>
      <w:pPr>
        <w:rPr>
          <w:rFonts w:hint="eastAsia"/>
        </w:rPr>
      </w:pPr>
    </w:p>
    <w:p>
      <w:pPr>
        <w:rPr>
          <w:rFonts w:hint="eastAsia"/>
        </w:rPr>
      </w:pPr>
      <w:r>
        <w:rPr>
          <w:rFonts w:hint="eastAsia"/>
        </w:rPr>
        <w:t>John 14:25-26; John 15:26; John 16:7-14; 2Cor 3:15-18; 1John 2:20-27</w:t>
      </w:r>
    </w:p>
    <w:p>
      <w:pPr>
        <w:rPr>
          <w:rFonts w:hint="eastAsia"/>
        </w:rPr>
      </w:pPr>
      <w:r>
        <w:rPr>
          <w:rFonts w:hint="eastAsia"/>
        </w:rPr>
        <w:t>约翰福音 14:25-26；约翰福音 15:26；约翰福音 16:7-14；哥林多后书 3:15-18；约翰一书 2:20-27</w:t>
      </w:r>
    </w:p>
    <w:p>
      <w:pPr>
        <w:rPr>
          <w:rFonts w:hint="eastAsia"/>
        </w:rPr>
      </w:pPr>
    </w:p>
    <w:p>
      <w:pPr>
        <w:rPr>
          <w:rFonts w:hint="eastAsia"/>
        </w:rPr>
      </w:pPr>
      <w:r>
        <w:rPr>
          <w:rFonts w:hint="eastAsia"/>
        </w:rPr>
        <w:t>3.Our Empowerer</w:t>
      </w:r>
    </w:p>
    <w:p>
      <w:pPr>
        <w:rPr>
          <w:rFonts w:hint="eastAsia"/>
        </w:rPr>
      </w:pPr>
      <w:r>
        <w:rPr>
          <w:rFonts w:hint="eastAsia"/>
        </w:rPr>
        <w:t>3.我们的赋能者</w:t>
      </w:r>
    </w:p>
    <w:p>
      <w:pPr>
        <w:rPr>
          <w:rFonts w:hint="eastAsia"/>
        </w:rPr>
      </w:pPr>
    </w:p>
    <w:p>
      <w:pPr>
        <w:rPr>
          <w:rFonts w:hint="eastAsia"/>
        </w:rPr>
      </w:pPr>
      <w:r>
        <w:rPr>
          <w:rFonts w:hint="eastAsia"/>
        </w:rPr>
        <w:t>Rom 8:2-6; Rom 8:10-14; 1Cor 12:1-11; Gal 5:16-25</w:t>
      </w:r>
    </w:p>
    <w:p>
      <w:pPr>
        <w:rPr>
          <w:rFonts w:hint="eastAsia"/>
        </w:rPr>
      </w:pPr>
      <w:r>
        <w:rPr>
          <w:rFonts w:hint="eastAsia"/>
        </w:rPr>
        <w:t>罗马书 8:2-6；罗马书 8:10-14；哥林多前书 12:1-11；加拉太书 5:16-25</w:t>
      </w:r>
    </w:p>
    <w:p>
      <w:pPr>
        <w:rPr>
          <w:rFonts w:hint="eastAsia"/>
        </w:rPr>
      </w:pPr>
    </w:p>
    <w:p>
      <w:pPr>
        <w:rPr>
          <w:rFonts w:hint="eastAsia"/>
        </w:rPr>
      </w:pPr>
      <w:r>
        <w:rPr>
          <w:rFonts w:hint="eastAsia"/>
        </w:rPr>
        <w:t>4.Our Intercessor</w:t>
      </w:r>
    </w:p>
    <w:p>
      <w:pPr>
        <w:rPr>
          <w:rFonts w:hint="eastAsia"/>
        </w:rPr>
      </w:pPr>
      <w:r>
        <w:rPr>
          <w:rFonts w:hint="eastAsia"/>
        </w:rPr>
        <w:t>4.我们的代求者</w:t>
      </w:r>
    </w:p>
    <w:p>
      <w:pPr>
        <w:rPr>
          <w:rFonts w:hint="eastAsia"/>
        </w:rPr>
      </w:pPr>
    </w:p>
    <w:p>
      <w:pPr>
        <w:rPr>
          <w:rFonts w:hint="eastAsia"/>
        </w:rPr>
      </w:pPr>
      <w:r>
        <w:rPr>
          <w:rFonts w:hint="eastAsia"/>
        </w:rPr>
        <w:t>Rom 8:15-17; Rom 8:26-27</w:t>
      </w:r>
    </w:p>
    <w:p>
      <w:pPr>
        <w:rPr>
          <w:rFonts w:hint="eastAsia"/>
        </w:rPr>
      </w:pPr>
      <w:r>
        <w:rPr>
          <w:rFonts w:hint="eastAsia"/>
        </w:rPr>
        <w:t>罗马书 8:15-17；罗马书 8:26-27</w:t>
      </w:r>
    </w:p>
    <w:p>
      <w:pPr>
        <w:rPr>
          <w:rFonts w:hint="eastAsia"/>
        </w:rPr>
      </w:pPr>
    </w:p>
    <w:p>
      <w:pPr>
        <w:rPr>
          <w:rFonts w:hint="eastAsia"/>
        </w:rPr>
      </w:pPr>
      <w:r>
        <w:rPr>
          <w:rFonts w:hint="eastAsia"/>
        </w:rPr>
        <w:t>Reconciled</w:t>
      </w:r>
    </w:p>
    <w:p>
      <w:pPr>
        <w:rPr>
          <w:rFonts w:hint="eastAsia"/>
        </w:rPr>
      </w:pPr>
      <w:r>
        <w:rPr>
          <w:rFonts w:hint="eastAsia"/>
        </w:rPr>
        <w:t>和好</w:t>
      </w:r>
    </w:p>
    <w:p>
      <w:pPr>
        <w:rPr>
          <w:rFonts w:hint="eastAsia"/>
        </w:rPr>
      </w:pPr>
    </w:p>
    <w:p>
      <w:pPr>
        <w:rPr>
          <w:rFonts w:hint="eastAsia"/>
        </w:rPr>
      </w:pPr>
      <w:r>
        <w:rPr>
          <w:rFonts w:hint="eastAsia"/>
        </w:rPr>
        <w:t>The first and great consequence of man's sin was that he was separated from his God; the last and great accomplishment of Jesus' work was to bring us back to God.</w:t>
      </w:r>
    </w:p>
    <w:p>
      <w:pPr>
        <w:rPr>
          <w:rFonts w:hint="eastAsia"/>
        </w:rPr>
      </w:pPr>
      <w:r>
        <w:rPr>
          <w:rFonts w:hint="eastAsia"/>
        </w:rPr>
        <w:t>人犯罪的第一个和最大的后果是与上帝隔绝；耶稣工作的最后一个和最大的成就是将我们带回上帝面前。</w:t>
      </w:r>
    </w:p>
    <w:p>
      <w:pPr>
        <w:rPr>
          <w:rFonts w:hint="eastAsia"/>
        </w:rPr>
      </w:pPr>
    </w:p>
    <w:p>
      <w:pPr>
        <w:rPr>
          <w:rFonts w:hint="eastAsia"/>
        </w:rPr>
      </w:pPr>
      <w:r>
        <w:rPr>
          <w:rFonts w:hint="eastAsia"/>
        </w:rPr>
        <w:t>The final goal of the mighty work of redemption, therefore, is reconciliation, the calling out of a people who would dwell in the very presence of God, with a restored and blessed relationship with him.</w:t>
      </w:r>
    </w:p>
    <w:p>
      <w:pPr>
        <w:rPr>
          <w:rFonts w:hint="eastAsia"/>
        </w:rPr>
      </w:pPr>
      <w:r>
        <w:rPr>
          <w:rFonts w:hint="eastAsia"/>
        </w:rPr>
        <w:t>因此，救赎这伟大工作的最终目标是和好，即呼召一群子民住在上帝的面前，与祂恢复并享有蒙福的关系。</w:t>
      </w:r>
    </w:p>
    <w:p>
      <w:pPr>
        <w:rPr>
          <w:rFonts w:hint="eastAsia"/>
        </w:rPr>
      </w:pPr>
    </w:p>
    <w:p>
      <w:pPr>
        <w:rPr>
          <w:rFonts w:hint="eastAsia"/>
        </w:rPr>
      </w:pPr>
      <w:r>
        <w:rPr>
          <w:rFonts w:hint="eastAsia"/>
        </w:rPr>
        <w:t>Gen 17:1-8; Isa 2:1-3; Isa 7:14; Jer 31:33-34; Mat 1:22-23; Rom 5:1011; 2Cor 5:18-20; Eph 2:13-18; Col 1:19-23; 1Pet 2:24-25; 1Pet 3:18; Rev 21:1-4</w:t>
      </w:r>
    </w:p>
    <w:p>
      <w:pPr>
        <w:rPr>
          <w:rFonts w:hint="eastAsia"/>
        </w:rPr>
      </w:pPr>
      <w:r>
        <w:rPr>
          <w:rFonts w:hint="eastAsia"/>
        </w:rPr>
        <w:t>创世记 17:1-8；以赛亚书 2:1-3；以赛亚书 7:14；耶利米书 31:33-34；马太福音 1:22-23；罗马书 5:10-11；哥林多后书 5:18-20；以弗所书 2:13-18；歌罗西书 1:19-23；彼得前书 2:24-25；彼得前书 3:18；启示录 21:1-4</w:t>
      </w:r>
    </w:p>
    <w:p>
      <w:pPr>
        <w:rPr>
          <w:rFonts w:hint="eastAsia"/>
        </w:rPr>
      </w:pPr>
    </w:p>
    <w:p>
      <w:pPr>
        <w:rPr>
          <w:rFonts w:hint="eastAsia"/>
        </w:rPr>
      </w:pPr>
      <w:r>
        <w:rPr>
          <w:rFonts w:hint="eastAsia"/>
        </w:rPr>
        <w:t>Adopted</w:t>
      </w:r>
    </w:p>
    <w:p>
      <w:pPr>
        <w:rPr>
          <w:rFonts w:hint="eastAsia"/>
        </w:rPr>
      </w:pPr>
      <w:r>
        <w:rPr>
          <w:rFonts w:hint="eastAsia"/>
        </w:rPr>
        <w:t>蒙收纳</w:t>
      </w:r>
    </w:p>
    <w:p>
      <w:pPr>
        <w:rPr>
          <w:rFonts w:hint="eastAsia"/>
        </w:rPr>
      </w:pPr>
    </w:p>
    <w:p>
      <w:pPr>
        <w:rPr>
          <w:rFonts w:hint="eastAsia"/>
        </w:rPr>
      </w:pPr>
      <w:r>
        <w:rPr>
          <w:rFonts w:hint="eastAsia"/>
        </w:rPr>
        <w:t>The great goal of Christ's work of redemption is our reconciliation to the God from whom our sins had separated us; but we can only glimpse to what unspeakable degree of intimate love and fellowship with him we have now been brought in the doctrine of adoption.</w:t>
      </w:r>
    </w:p>
    <w:p>
      <w:pPr>
        <w:rPr>
          <w:rFonts w:hint="eastAsia"/>
        </w:rPr>
      </w:pPr>
      <w:r>
        <w:rPr>
          <w:rFonts w:hint="eastAsia"/>
        </w:rPr>
        <w:t>基督救赎工作的伟大目标，是我们与那因我们的罪而与我们隔绝的上帝和好；但我们只能在收纳的教义中，瞥见我们如今被带入与祂何等难以言喻的亲密爱与相交的程度。</w:t>
      </w:r>
    </w:p>
    <w:p>
      <w:pPr>
        <w:rPr>
          <w:rFonts w:hint="eastAsia"/>
        </w:rPr>
      </w:pPr>
    </w:p>
    <w:p>
      <w:pPr>
        <w:rPr>
          <w:rFonts w:hint="eastAsia"/>
        </w:rPr>
      </w:pPr>
      <w:r>
        <w:rPr>
          <w:rFonts w:hint="eastAsia"/>
        </w:rPr>
        <w:t>God is not just our God in a distant or unemotional way; he is our Father, and loves us as he loves his own eternal Son, Jesus Christ.</w:t>
      </w:r>
    </w:p>
    <w:p>
      <w:pPr>
        <w:rPr>
          <w:rFonts w:hint="eastAsia"/>
        </w:rPr>
      </w:pPr>
      <w:r>
        <w:rPr>
          <w:rFonts w:hint="eastAsia"/>
        </w:rPr>
        <w:t>上帝不仅仅是以一种遥远或不带感情的方式作我们的上帝；祂是我们的天父，并且爱我们如同爱祂自己的永生儿子耶稣基督一样。</w:t>
      </w:r>
    </w:p>
    <w:p>
      <w:pPr>
        <w:rPr>
          <w:rFonts w:hint="eastAsia"/>
        </w:rPr>
      </w:pPr>
    </w:p>
    <w:p>
      <w:pPr>
        <w:rPr>
          <w:rFonts w:hint="eastAsia"/>
        </w:rPr>
      </w:pPr>
      <w:r>
        <w:rPr>
          <w:rFonts w:hint="eastAsia"/>
        </w:rPr>
        <w:t>The fullness of every blessing we have received flows from this personal relationship into which we have been brought.</w:t>
      </w:r>
    </w:p>
    <w:p>
      <w:pPr>
        <w:rPr>
          <w:rFonts w:hint="eastAsia"/>
        </w:rPr>
      </w:pPr>
      <w:r>
        <w:rPr>
          <w:rFonts w:hint="eastAsia"/>
        </w:rPr>
        <w:t>我们所领受的每一项祝福的丰盛，都源于我们被带入的这种个人关系。</w:t>
      </w:r>
    </w:p>
    <w:p>
      <w:pPr>
        <w:rPr>
          <w:rFonts w:hint="eastAsia"/>
        </w:rPr>
      </w:pPr>
    </w:p>
    <w:p>
      <w:pPr>
        <w:rPr>
          <w:rFonts w:hint="eastAsia"/>
        </w:rPr>
      </w:pPr>
      <w:r>
        <w:rPr>
          <w:rFonts w:hint="eastAsia"/>
        </w:rPr>
        <w:t>Oh, what unspeakable love this is, that we, who were alienated sinners, should be called the sons of God!</w:t>
      </w:r>
    </w:p>
    <w:p>
      <w:pPr>
        <w:rPr>
          <w:rFonts w:hint="eastAsia"/>
        </w:rPr>
      </w:pPr>
      <w:r>
        <w:rPr>
          <w:rFonts w:hint="eastAsia"/>
        </w:rPr>
        <w:t>哦，这是何等难以言喻的爱，我们这些曾是疏离的罪人，竟被称为上帝的儿子！</w:t>
      </w:r>
    </w:p>
    <w:p>
      <w:pPr>
        <w:rPr>
          <w:rFonts w:hint="eastAsia"/>
        </w:rPr>
      </w:pPr>
    </w:p>
    <w:p>
      <w:pPr>
        <w:rPr>
          <w:rFonts w:hint="eastAsia"/>
        </w:rPr>
      </w:pPr>
      <w:r>
        <w:rPr>
          <w:rFonts w:hint="eastAsia"/>
        </w:rPr>
        <w:t>But so we are indeed, thanks to the unfathomable depths of Christ's work of love.</w:t>
      </w:r>
    </w:p>
    <w:p>
      <w:pPr>
        <w:rPr>
          <w:rFonts w:hint="eastAsia"/>
        </w:rPr>
      </w:pPr>
      <w:r>
        <w:rPr>
          <w:rFonts w:hint="eastAsia"/>
        </w:rPr>
        <w:t>但我们确实如此，这要归功于基督爱的工作那深不可测的深度。</w:t>
      </w:r>
    </w:p>
    <w:p>
      <w:pPr>
        <w:rPr>
          <w:rFonts w:hint="eastAsia"/>
        </w:rPr>
      </w:pPr>
    </w:p>
    <w:p>
      <w:pPr>
        <w:rPr>
          <w:rFonts w:hint="eastAsia"/>
        </w:rPr>
      </w:pPr>
      <w:r>
        <w:rPr>
          <w:rFonts w:hint="eastAsia"/>
        </w:rPr>
        <w:t>Exo 4:22-23; Isa 43:5-7; Isa 63:16; Hos 1:10; Mat 5:44-45; Mat 6:89; John 1:11-13; John 17:20-23; John 20:17; Rom 8:14-17; Rom 8:2223; Rom 8:29-30; 2Cor 6:17-18; Gal 3:25-26; Gal 4:4-7; Eph 1:2-6; 2The 2:16-17; Heb 2:9-14; Heb 12:5-11; 1John 3:1-2; Rev 21:6-7</w:t>
      </w:r>
    </w:p>
    <w:p>
      <w:pPr>
        <w:rPr>
          <w:rFonts w:hint="eastAsia"/>
        </w:rPr>
      </w:pPr>
      <w:r>
        <w:rPr>
          <w:rFonts w:hint="eastAsia"/>
        </w:rPr>
        <w:t>出埃及记 4:22-23；以赛亚书 43:5-7；以赛亚书 63:16；何西阿书 1:10；马太福音 5:44-45；马太福音 6:8-9；约翰福音 1:11-13；约翰福音 17:20-23；约翰福音 20:17；罗马书 8:14-17；罗马书 8:22-23；罗马书 8:29-30；哥林多后书 6:17-18；加拉太书 3:25-26；加拉太书 4:4-7；以弗所书 1:2-6；帖撒罗尼迦后书 2:16-17；希伯来书 2:9-14；希伯来书 12:5-11；约翰一书 3:1-2；启示录 21:6-7</w:t>
      </w:r>
    </w:p>
    <w:p>
      <w:pPr>
        <w:rPr>
          <w:rFonts w:hint="eastAsia"/>
        </w:rPr>
      </w:pPr>
    </w:p>
    <w:p>
      <w:pPr>
        <w:rPr>
          <w:rFonts w:hint="eastAsia"/>
        </w:rPr>
      </w:pPr>
      <w:r>
        <w:rPr>
          <w:rFonts w:hint="eastAsia"/>
        </w:rPr>
        <w:t>Saved</w:t>
      </w:r>
    </w:p>
    <w:p>
      <w:pPr>
        <w:rPr>
          <w:rFonts w:hint="eastAsia"/>
        </w:rPr>
      </w:pPr>
      <w:r>
        <w:rPr>
          <w:rFonts w:hint="eastAsia"/>
        </w:rPr>
        <w:t>得救</w:t>
      </w:r>
    </w:p>
    <w:p>
      <w:pPr>
        <w:rPr>
          <w:rFonts w:hint="eastAsia"/>
        </w:rPr>
      </w:pPr>
    </w:p>
    <w:p>
      <w:pPr>
        <w:rPr>
          <w:rFonts w:hint="eastAsia"/>
        </w:rPr>
      </w:pPr>
      <w:r>
        <w:rPr>
          <w:rFonts w:hint="eastAsia"/>
        </w:rPr>
        <w:t>The fact that Christ came to save us implies that we were in some desperate plight, and needed deliverance.</w:t>
      </w:r>
    </w:p>
    <w:p>
      <w:pPr>
        <w:rPr>
          <w:rFonts w:hint="eastAsia"/>
        </w:rPr>
      </w:pPr>
      <w:r>
        <w:rPr>
          <w:rFonts w:hint="eastAsia"/>
        </w:rPr>
        <w:t>基督来拯救我们这个事实，意味着我们处于某种绝望的困境，需要拯救。</w:t>
      </w:r>
    </w:p>
    <w:p>
      <w:pPr>
        <w:rPr>
          <w:rFonts w:hint="eastAsia"/>
        </w:rPr>
      </w:pPr>
    </w:p>
    <w:p>
      <w:pPr>
        <w:rPr>
          <w:rFonts w:hint="eastAsia"/>
        </w:rPr>
      </w:pPr>
      <w:r>
        <w:rPr>
          <w:rFonts w:hint="eastAsia"/>
        </w:rPr>
        <w:t>Of course this is true: we were in a manifold and inescapable sin-caused calamity, and helpless to rescue ourselves.</w:t>
      </w:r>
    </w:p>
    <w:p>
      <w:pPr>
        <w:rPr>
          <w:rFonts w:hint="eastAsia"/>
        </w:rPr>
      </w:pPr>
      <w:r>
        <w:rPr>
          <w:rFonts w:hint="eastAsia"/>
        </w:rPr>
        <w:t>这当然是真的：我们处于一种多方面且无法逃脱的由罪引起的灾难之中，并且无力自救。</w:t>
      </w:r>
    </w:p>
    <w:p>
      <w:pPr>
        <w:rPr>
          <w:rFonts w:hint="eastAsia"/>
        </w:rPr>
      </w:pPr>
    </w:p>
    <w:p>
      <w:pPr>
        <w:rPr>
          <w:rFonts w:hint="eastAsia"/>
        </w:rPr>
      </w:pPr>
      <w:r>
        <w:rPr>
          <w:rFonts w:hint="eastAsia"/>
        </w:rPr>
        <w:t>We needed to be saved first of all from our sins, and from the wrath of God which those sins were about to bring down upon our heads; but even after that, we remain hard-pressed by many ferocious enemies, such as the world system, the devil and his angels, and our own sinful nature; and we need a constant salvation from their snares, as we press on to our eternal reward.</w:t>
      </w:r>
    </w:p>
    <w:p>
      <w:pPr>
        <w:rPr>
          <w:rFonts w:hint="eastAsia"/>
        </w:rPr>
      </w:pPr>
      <w:r>
        <w:rPr>
          <w:rFonts w:hint="eastAsia"/>
        </w:rPr>
        <w:t>我们首先需要从我们的罪中得救，并从那些罪将要降在我们头上的上帝的忿怒中得救；但即使在那之后，我们仍然受到许多凶猛敌人的逼迫，例如世界体系、魔鬼和他的使者，以及我们自己有罪的本性；当我们向着我们永恒的奖赏前进时，我们需要不断地从他们的网罗中得救。</w:t>
      </w:r>
    </w:p>
    <w:p>
      <w:pPr>
        <w:rPr>
          <w:rFonts w:hint="eastAsia"/>
        </w:rPr>
      </w:pPr>
    </w:p>
    <w:p>
      <w:pPr>
        <w:rPr>
          <w:rFonts w:hint="eastAsia"/>
        </w:rPr>
      </w:pPr>
      <w:r>
        <w:rPr>
          <w:rFonts w:hint="eastAsia"/>
        </w:rPr>
        <w:t>Ultimately, our salvation will come when Christ our Lord returns in glory to judge the world and bring us into his eternal kingdom.</w:t>
      </w:r>
    </w:p>
    <w:p>
      <w:pPr>
        <w:rPr>
          <w:rFonts w:hint="eastAsia"/>
        </w:rPr>
      </w:pPr>
      <w:r>
        <w:rPr>
          <w:rFonts w:hint="eastAsia"/>
        </w:rPr>
        <w:t>最终，当我们的主基督在荣耀中再来审判世界并将我们带入祂永恒的国度时，我们的救恩就会来到。</w:t>
      </w:r>
    </w:p>
    <w:p>
      <w:pPr>
        <w:rPr>
          <w:rFonts w:hint="eastAsia"/>
        </w:rPr>
      </w:pPr>
    </w:p>
    <w:p>
      <w:pPr>
        <w:rPr>
          <w:rFonts w:hint="eastAsia"/>
        </w:rPr>
      </w:pPr>
      <w:r>
        <w:rPr>
          <w:rFonts w:hint="eastAsia"/>
        </w:rPr>
        <w:t>John 3:16-17; Acts 2:16-21; Acts 4:11-12; Acts 16:30-31; Rom 10:9-13; 1Cor 1:18; Eph 2:4-9; Tit 3:4-7</w:t>
      </w:r>
    </w:p>
    <w:p>
      <w:pPr>
        <w:rPr>
          <w:rFonts w:hint="eastAsia"/>
        </w:rPr>
      </w:pPr>
      <w:r>
        <w:rPr>
          <w:rFonts w:hint="eastAsia"/>
        </w:rPr>
        <w:t>约翰福音 3:16-17；使徒行传 2:16-21；使徒行传 4:11-12；使徒行传 16:30-31；罗马书 10:9-13；哥林多前书 1:18；以弗所书 2:4-9；提多书 3:4-7</w:t>
      </w:r>
    </w:p>
    <w:p>
      <w:pPr>
        <w:rPr>
          <w:rFonts w:hint="eastAsia"/>
        </w:rPr>
      </w:pPr>
    </w:p>
    <w:p>
      <w:pPr>
        <w:rPr>
          <w:rFonts w:hint="eastAsia"/>
        </w:rPr>
      </w:pPr>
      <w:r>
        <w:rPr>
          <w:rFonts w:hint="eastAsia"/>
        </w:rPr>
        <w:t>1.From sin</w:t>
      </w:r>
    </w:p>
    <w:p>
      <w:pPr>
        <w:rPr>
          <w:rFonts w:hint="eastAsia"/>
        </w:rPr>
      </w:pPr>
      <w:r>
        <w:rPr>
          <w:rFonts w:hint="eastAsia"/>
        </w:rPr>
        <w:t>1.脱离罪</w:t>
      </w:r>
    </w:p>
    <w:p>
      <w:pPr>
        <w:rPr>
          <w:rFonts w:hint="eastAsia"/>
        </w:rPr>
      </w:pPr>
    </w:p>
    <w:p>
      <w:pPr>
        <w:rPr>
          <w:rFonts w:hint="eastAsia"/>
        </w:rPr>
      </w:pPr>
      <w:r>
        <w:rPr>
          <w:rFonts w:hint="eastAsia"/>
        </w:rPr>
        <w:t>Mat 1:20-21; Mat 9:2-7; Luke 7:44-50; 1Cor 15:1-4</w:t>
      </w:r>
    </w:p>
    <w:p>
      <w:pPr>
        <w:rPr>
          <w:rFonts w:hint="eastAsia"/>
        </w:rPr>
      </w:pPr>
      <w:r>
        <w:rPr>
          <w:rFonts w:hint="eastAsia"/>
        </w:rPr>
        <w:t>马太福音 1:20-21；马太福音 9:2-7；路加福音 7:44-50；哥林多前书 15:1-4</w:t>
      </w:r>
    </w:p>
    <w:p>
      <w:pPr>
        <w:rPr>
          <w:rFonts w:hint="eastAsia"/>
        </w:rPr>
      </w:pPr>
    </w:p>
    <w:p>
      <w:pPr>
        <w:rPr>
          <w:rFonts w:hint="eastAsia"/>
        </w:rPr>
      </w:pPr>
      <w:r>
        <w:rPr>
          <w:rFonts w:hint="eastAsia"/>
        </w:rPr>
        <w:t>2.From God's wrath</w:t>
      </w:r>
    </w:p>
    <w:p>
      <w:pPr>
        <w:rPr>
          <w:rFonts w:hint="eastAsia"/>
        </w:rPr>
      </w:pPr>
      <w:r>
        <w:rPr>
          <w:rFonts w:hint="eastAsia"/>
        </w:rPr>
        <w:t>2.脱离上帝的忿怒</w:t>
      </w:r>
    </w:p>
    <w:p>
      <w:pPr>
        <w:rPr>
          <w:rFonts w:hint="eastAsia"/>
        </w:rPr>
      </w:pPr>
    </w:p>
    <w:p>
      <w:pPr>
        <w:rPr>
          <w:rFonts w:hint="eastAsia"/>
        </w:rPr>
      </w:pPr>
      <w:r>
        <w:rPr>
          <w:rFonts w:hint="eastAsia"/>
        </w:rPr>
        <w:t>Psa 85:1-7; Isa 12:1-2; Rom 5:9-10; 1The 1:9-10</w:t>
      </w:r>
    </w:p>
    <w:p>
      <w:pPr>
        <w:rPr>
          <w:rFonts w:hint="eastAsia"/>
        </w:rPr>
      </w:pPr>
      <w:r>
        <w:rPr>
          <w:rFonts w:hint="eastAsia"/>
        </w:rPr>
        <w:t>诗篇 85:1-7；以赛亚书 12:1-2；罗马书 5:9-10；帖撒罗尼迦前书 1:9-10</w:t>
      </w:r>
    </w:p>
    <w:p>
      <w:pPr>
        <w:rPr>
          <w:rFonts w:hint="eastAsia"/>
        </w:rPr>
      </w:pPr>
    </w:p>
    <w:p>
      <w:pPr>
        <w:rPr>
          <w:rFonts w:hint="eastAsia"/>
        </w:rPr>
      </w:pPr>
      <w:r>
        <w:rPr>
          <w:rFonts w:hint="eastAsia"/>
        </w:rPr>
        <w:t>3.From our enemies</w:t>
      </w:r>
    </w:p>
    <w:p>
      <w:pPr>
        <w:rPr>
          <w:rFonts w:hint="eastAsia"/>
        </w:rPr>
      </w:pPr>
      <w:r>
        <w:rPr>
          <w:rFonts w:hint="eastAsia"/>
        </w:rPr>
        <w:t>3.脱离我们的仇敌</w:t>
      </w:r>
    </w:p>
    <w:p>
      <w:pPr>
        <w:rPr>
          <w:rFonts w:hint="eastAsia"/>
        </w:rPr>
      </w:pPr>
    </w:p>
    <w:p>
      <w:pPr>
        <w:rPr>
          <w:rFonts w:hint="eastAsia"/>
        </w:rPr>
      </w:pPr>
      <w:r>
        <w:rPr>
          <w:rFonts w:hint="eastAsia"/>
        </w:rPr>
        <w:t>Exo 15:1-19; Psa 27:1-9; Psa 35:1-10; Isa 63:1-9; Luke 1:68-75; 2Cor 2:14-16; 1Pet 4:16-19; Rev 12:10-11</w:t>
      </w:r>
    </w:p>
    <w:p>
      <w:pPr>
        <w:rPr>
          <w:rFonts w:hint="eastAsia"/>
        </w:rPr>
      </w:pPr>
      <w:r>
        <w:rPr>
          <w:rFonts w:hint="eastAsia"/>
        </w:rPr>
        <w:t>出埃及记 15:1-19；诗篇 27:1-9；诗篇 35:1-10；以赛亚书 63:1-9；路加福音 1:68-75；哥林多后书 2:14-16；彼得前书 4:16-19；启示录 12:10-11</w:t>
      </w:r>
    </w:p>
    <w:p>
      <w:pPr>
        <w:rPr>
          <w:rFonts w:hint="eastAsia"/>
        </w:rPr>
      </w:pPr>
    </w:p>
    <w:p>
      <w:pPr>
        <w:rPr>
          <w:rFonts w:hint="eastAsia"/>
        </w:rPr>
      </w:pPr>
      <w:r>
        <w:rPr>
          <w:rFonts w:hint="eastAsia"/>
        </w:rPr>
        <w:t>4.Unto the eternal kingdom</w:t>
      </w:r>
    </w:p>
    <w:p>
      <w:pPr>
        <w:rPr>
          <w:rFonts w:hint="eastAsia"/>
        </w:rPr>
      </w:pPr>
      <w:r>
        <w:rPr>
          <w:rFonts w:hint="eastAsia"/>
        </w:rPr>
        <w:t>4.进入永恒的国度</w:t>
      </w:r>
    </w:p>
    <w:p>
      <w:pPr>
        <w:rPr>
          <w:rFonts w:hint="eastAsia"/>
        </w:rPr>
      </w:pPr>
    </w:p>
    <w:p>
      <w:pPr>
        <w:rPr>
          <w:rFonts w:hint="eastAsia"/>
        </w:rPr>
      </w:pPr>
      <w:r>
        <w:rPr>
          <w:rFonts w:hint="eastAsia"/>
        </w:rPr>
        <w:t>Mat 10:21-22; Mat 19:21-26; Rom 8:22-24; 2The 1:5-10; 2Tim 4:18</w:t>
      </w:r>
    </w:p>
    <w:p>
      <w:pPr>
        <w:rPr>
          <w:rFonts w:hint="eastAsia"/>
        </w:rPr>
      </w:pPr>
      <w:r>
        <w:rPr>
          <w:rFonts w:hint="eastAsia"/>
        </w:rPr>
        <w:t>马太福音 10:21-22；马太福音 19:21-26；罗马书 8:22-24；帖撒罗尼迦后书 1:5-10；提摩太后书 4:18</w:t>
      </w:r>
    </w:p>
    <w:p>
      <w:pPr>
        <w:rPr>
          <w:rFonts w:hint="eastAsia"/>
        </w:rPr>
      </w:pPr>
    </w:p>
    <w:p>
      <w:pPr>
        <w:rPr>
          <w:rFonts w:hint="eastAsia"/>
        </w:rPr>
      </w:pPr>
      <w:r>
        <w:rPr>
          <w:rFonts w:hint="eastAsia"/>
        </w:rPr>
        <w:t>[The work of redemption is spoken of in other terms as well, which have not been included because of space.</w:t>
      </w:r>
    </w:p>
    <w:p>
      <w:pPr>
        <w:rPr>
          <w:rFonts w:hint="eastAsia"/>
        </w:rPr>
      </w:pPr>
      <w:r>
        <w:rPr>
          <w:rFonts w:hint="eastAsia"/>
        </w:rPr>
        <w:t>[救赎的工作也用其他术语来表达，由于篇幅所限，未包括在内。</w:t>
      </w:r>
    </w:p>
    <w:p>
      <w:pPr>
        <w:rPr>
          <w:rFonts w:hint="eastAsia"/>
        </w:rPr>
      </w:pPr>
    </w:p>
    <w:p>
      <w:pPr>
        <w:rPr>
          <w:rFonts w:hint="eastAsia"/>
        </w:rPr>
      </w:pPr>
      <w:r>
        <w:rPr>
          <w:rFonts w:hint="eastAsia"/>
        </w:rPr>
        <w:t>For example, the sins of redeemed man are atoned for, that is, covered by the blood of Christ; and they are propitiated, that is, God's wrath against them has been appeased.]</w:t>
      </w:r>
    </w:p>
    <w:p>
      <w:pPr>
        <w:rPr>
          <w:rFonts w:hint="eastAsia"/>
        </w:rPr>
      </w:pPr>
      <w:r>
        <w:rPr>
          <w:rFonts w:hint="eastAsia"/>
        </w:rPr>
        <w:t>例如，蒙救赎之人的罪得到了赎罪，也就是说，被基督的血遮盖了；并且它们得到了挽回，也就是说，上帝对它们的忿怒已经平息了。]</w:t>
      </w:r>
    </w:p>
    <w:p>
      <w:pPr>
        <w:rPr>
          <w:rFonts w:hint="eastAsia"/>
        </w:rPr>
      </w:pPr>
    </w:p>
    <w:p>
      <w:pPr>
        <w:rPr>
          <w:rFonts w:hint="eastAsia"/>
        </w:rPr>
      </w:pPr>
      <w:r>
        <w:rPr>
          <w:rFonts w:hint="eastAsia"/>
        </w:rPr>
        <w:t>Summative description: man redeemed is able to sin and able not to sin, but with the guarantee of final victory.</w:t>
      </w:r>
    </w:p>
    <w:p>
      <w:pPr>
        <w:rPr>
          <w:rFonts w:hint="eastAsia"/>
        </w:rPr>
      </w:pPr>
      <w:r>
        <w:rPr>
          <w:rFonts w:hint="eastAsia"/>
        </w:rPr>
        <w:t>总结性描述：蒙救赎的人既能犯罪，也能不犯罪，但有最终胜利的保证。</w:t>
      </w:r>
    </w:p>
    <w:p>
      <w:pPr>
        <w:rPr>
          <w:rFonts w:hint="eastAsia"/>
        </w:rPr>
      </w:pPr>
    </w:p>
    <w:p>
      <w:pPr>
        <w:rPr>
          <w:rFonts w:hint="eastAsia"/>
        </w:rPr>
      </w:pPr>
      <w:r>
        <w:rPr>
          <w:rFonts w:hint="eastAsia"/>
        </w:rPr>
        <w:t>Man Glorified</w:t>
      </w:r>
    </w:p>
    <w:p>
      <w:pPr>
        <w:rPr>
          <w:rFonts w:hint="eastAsia"/>
        </w:rPr>
      </w:pPr>
      <w:r>
        <w:rPr>
          <w:rFonts w:hint="eastAsia"/>
        </w:rPr>
        <w:t>得荣耀的人</w:t>
      </w:r>
    </w:p>
    <w:p>
      <w:pPr>
        <w:rPr>
          <w:rFonts w:hint="eastAsia"/>
        </w:rPr>
      </w:pPr>
    </w:p>
    <w:p>
      <w:pPr>
        <w:rPr>
          <w:rFonts w:hint="eastAsia"/>
        </w:rPr>
      </w:pPr>
      <w:r>
        <w:rPr>
          <w:rFonts w:hint="eastAsia"/>
        </w:rPr>
        <w:t>A Glorious Victory</w:t>
      </w:r>
    </w:p>
    <w:p>
      <w:pPr>
        <w:rPr>
          <w:rFonts w:hint="eastAsia"/>
        </w:rPr>
      </w:pPr>
      <w:r>
        <w:rPr>
          <w:rFonts w:hint="eastAsia"/>
        </w:rPr>
        <w:t>荣耀的胜利</w:t>
      </w:r>
    </w:p>
    <w:p>
      <w:pPr>
        <w:rPr>
          <w:rFonts w:hint="eastAsia"/>
        </w:rPr>
      </w:pPr>
    </w:p>
    <w:p>
      <w:pPr>
        <w:rPr>
          <w:rFonts w:hint="eastAsia"/>
        </w:rPr>
      </w:pPr>
      <w:r>
        <w:rPr>
          <w:rFonts w:hint="eastAsia"/>
        </w:rPr>
        <w:t>The future that the hard-pressed and struggling saints have to look forward to is one characterized in every way by victory.</w:t>
      </w:r>
    </w:p>
    <w:p>
      <w:pPr>
        <w:rPr>
          <w:rFonts w:hint="eastAsia"/>
        </w:rPr>
      </w:pPr>
      <w:r>
        <w:rPr>
          <w:rFonts w:hint="eastAsia"/>
        </w:rPr>
        <w:t>备受压迫和挣扎的圣徒所盼望的未来，在各方面都以胜利为特征。</w:t>
      </w:r>
    </w:p>
    <w:p>
      <w:pPr>
        <w:rPr>
          <w:rFonts w:hint="eastAsia"/>
        </w:rPr>
      </w:pPr>
    </w:p>
    <w:p>
      <w:pPr>
        <w:rPr>
          <w:rFonts w:hint="eastAsia"/>
        </w:rPr>
      </w:pPr>
      <w:r>
        <w:rPr>
          <w:rFonts w:hint="eastAsia"/>
        </w:rPr>
        <w:t>On this earth, redeemed man is assaulted on every side: by persecution from without the Church, heresies springing up from within, the temptations and lies of the devil whispered in his ear, the remaining corruption in his own soul ever dragging him down; but at the end of the race, he will be vindicated against all his enemies; his triumph, through Christ, over sin, the world, the devil, and even death itself will be secured; he will be brought into a final and glorious rest from all his struggles, and will enjoy eternal rewards and unswayed dominion over the earth.</w:t>
      </w:r>
    </w:p>
    <w:p>
      <w:pPr>
        <w:rPr>
          <w:rFonts w:hint="eastAsia"/>
        </w:rPr>
      </w:pPr>
      <w:r>
        <w:rPr>
          <w:rFonts w:hint="eastAsia"/>
        </w:rPr>
        <w:t>在这地上，蒙救赎的人四面受敌：教会外的逼迫，教会内兴起的异端，魔鬼在他耳边低语的试探和谎言，他自己灵魂中残余的败坏不断地把他拖垮；但在赛跑的终点，他将胜过他所有的仇敌；他藉着基督胜过罪、世界、魔鬼甚至死亡本身的胜利将得到保障；他将进入最终和荣耀的安息，脱离他所有的挣扎，并将享受永恒的奖赏和对全地不受动摇的统治权。</w:t>
      </w:r>
    </w:p>
    <w:p>
      <w:pPr>
        <w:rPr>
          <w:rFonts w:hint="eastAsia"/>
        </w:rPr>
      </w:pPr>
    </w:p>
    <w:p>
      <w:pPr>
        <w:rPr>
          <w:rFonts w:hint="eastAsia"/>
        </w:rPr>
      </w:pPr>
      <w:r>
        <w:rPr>
          <w:rFonts w:hint="eastAsia"/>
        </w:rPr>
        <w:t>Just as Christ suffered in his life on earth, but then ascended in victory to reign over all the universe, so Christians are following in his victory train, partaking of his sufferings now, so that they might be assured a share in his glory later.</w:t>
      </w:r>
    </w:p>
    <w:p>
      <w:pPr>
        <w:rPr>
          <w:rFonts w:hint="eastAsia"/>
        </w:rPr>
      </w:pPr>
      <w:r>
        <w:rPr>
          <w:rFonts w:hint="eastAsia"/>
        </w:rPr>
        <w:t>正如基督在地上受苦，然后却在胜利中升天统治全宇宙一样，基督徒也正跟随在祂胜利的行列中，现在分担祂的苦难，以便将来能确信分享祂的荣耀。</w:t>
      </w:r>
    </w:p>
    <w:p>
      <w:pPr>
        <w:rPr>
          <w:rFonts w:hint="eastAsia"/>
        </w:rPr>
      </w:pPr>
    </w:p>
    <w:p>
      <w:pPr>
        <w:rPr>
          <w:rFonts w:hint="eastAsia"/>
        </w:rPr>
      </w:pPr>
      <w:r>
        <w:rPr>
          <w:rFonts w:hint="eastAsia"/>
        </w:rPr>
        <w:t>1.Vindication from his Enemies</w:t>
      </w:r>
    </w:p>
    <w:p>
      <w:pPr>
        <w:rPr>
          <w:rFonts w:hint="eastAsia"/>
        </w:rPr>
      </w:pPr>
      <w:r>
        <w:rPr>
          <w:rFonts w:hint="eastAsia"/>
        </w:rPr>
        <w:t>1.从仇敌得直</w:t>
      </w:r>
    </w:p>
    <w:p>
      <w:pPr>
        <w:rPr>
          <w:rFonts w:hint="eastAsia"/>
        </w:rPr>
      </w:pPr>
    </w:p>
    <w:p>
      <w:pPr>
        <w:rPr>
          <w:rFonts w:hint="eastAsia"/>
        </w:rPr>
      </w:pPr>
      <w:r>
        <w:rPr>
          <w:rFonts w:hint="eastAsia"/>
        </w:rPr>
        <w:t>Psa 17:1-15; Psa 35:1-9; Psa 35:19-28; Isa 54:15-17; Jer 51:7-10; Rom 12:19; 2Tim 4:14; 2The 1:5-10; Rev 6:9-17; Rev 18:2-6; Rev 19:1-4</w:t>
      </w:r>
    </w:p>
    <w:p>
      <w:pPr>
        <w:rPr>
          <w:rFonts w:hint="eastAsia"/>
        </w:rPr>
      </w:pPr>
      <w:r>
        <w:rPr>
          <w:rFonts w:hint="eastAsia"/>
        </w:rPr>
        <w:t>诗篇 17:1-15；诗篇 35:1-9；诗篇 35:19-28；以赛亚书 54:15-17；耶利米书 51:7-10；罗马书 12:19；提摩太后书 4:14；帖撒罗尼迦后书 1:5-10；启示录 6:9-17；启示录 18:2-6；启示录 19:1-4</w:t>
      </w:r>
    </w:p>
    <w:p>
      <w:pPr>
        <w:rPr>
          <w:rFonts w:hint="eastAsia"/>
        </w:rPr>
      </w:pPr>
    </w:p>
    <w:p>
      <w:pPr>
        <w:rPr>
          <w:rFonts w:hint="eastAsia"/>
        </w:rPr>
      </w:pPr>
      <w:r>
        <w:rPr>
          <w:rFonts w:hint="eastAsia"/>
        </w:rPr>
        <w:t>2.Triumph</w:t>
      </w:r>
    </w:p>
    <w:p>
      <w:pPr>
        <w:rPr>
          <w:rFonts w:hint="eastAsia"/>
        </w:rPr>
      </w:pPr>
      <w:r>
        <w:rPr>
          <w:rFonts w:hint="eastAsia"/>
        </w:rPr>
        <w:t>2.凯旋</w:t>
      </w:r>
    </w:p>
    <w:p>
      <w:pPr>
        <w:rPr>
          <w:rFonts w:hint="eastAsia"/>
        </w:rPr>
      </w:pPr>
    </w:p>
    <w:p>
      <w:pPr>
        <w:rPr>
          <w:rFonts w:hint="eastAsia"/>
        </w:rPr>
      </w:pPr>
      <w:r>
        <w:rPr>
          <w:rFonts w:hint="eastAsia"/>
        </w:rPr>
        <w:t>Isa 25:8-9; 1Cor 15:55-58; 2Cor 2:14; 1John 5:4-5</w:t>
      </w:r>
    </w:p>
    <w:p>
      <w:pPr>
        <w:rPr>
          <w:rFonts w:hint="eastAsia"/>
        </w:rPr>
      </w:pPr>
      <w:r>
        <w:rPr>
          <w:rFonts w:hint="eastAsia"/>
        </w:rPr>
        <w:t>以赛亚书 25:8-9；哥林多前书 15:55-58；哥林多后书 2:14；约翰一书 5:4-5</w:t>
      </w:r>
    </w:p>
    <w:p>
      <w:pPr>
        <w:rPr>
          <w:rFonts w:hint="eastAsia"/>
        </w:rPr>
      </w:pPr>
    </w:p>
    <w:p>
      <w:pPr>
        <w:rPr>
          <w:rFonts w:hint="eastAsia"/>
        </w:rPr>
      </w:pPr>
      <w:r>
        <w:rPr>
          <w:rFonts w:hint="eastAsia"/>
        </w:rPr>
        <w:t>3.Rest</w:t>
      </w:r>
    </w:p>
    <w:p>
      <w:pPr>
        <w:rPr>
          <w:rFonts w:hint="eastAsia"/>
        </w:rPr>
      </w:pPr>
      <w:r>
        <w:rPr>
          <w:rFonts w:hint="eastAsia"/>
        </w:rPr>
        <w:t>3.安息</w:t>
      </w:r>
    </w:p>
    <w:p>
      <w:pPr>
        <w:rPr>
          <w:rFonts w:hint="eastAsia"/>
        </w:rPr>
      </w:pPr>
    </w:p>
    <w:p>
      <w:pPr>
        <w:rPr>
          <w:rFonts w:hint="eastAsia"/>
        </w:rPr>
      </w:pPr>
      <w:r>
        <w:rPr>
          <w:rFonts w:hint="eastAsia"/>
        </w:rPr>
        <w:t>Gen 2:1-3; Exo 20:8-11; Lev 25:2-13; Isa 66:22-23; Mat 11:28-30; Heb 3:7-4:11; Rev 14:13</w:t>
      </w:r>
    </w:p>
    <w:p>
      <w:pPr>
        <w:rPr>
          <w:rFonts w:hint="eastAsia"/>
        </w:rPr>
      </w:pPr>
      <w:r>
        <w:rPr>
          <w:rFonts w:hint="eastAsia"/>
        </w:rPr>
        <w:t>创世记 2:1-3；出埃及记 20:8-11；利未记 25:2-13；以赛亚书 66:22-23；马太福音 11:28-30；希伯来书 3:7-4:11；启示录 14:13</w:t>
      </w:r>
    </w:p>
    <w:p>
      <w:pPr>
        <w:rPr>
          <w:rFonts w:hint="eastAsia"/>
        </w:rPr>
      </w:pPr>
    </w:p>
    <w:p>
      <w:pPr>
        <w:rPr>
          <w:rFonts w:hint="eastAsia"/>
        </w:rPr>
      </w:pPr>
      <w:r>
        <w:rPr>
          <w:rFonts w:hint="eastAsia"/>
        </w:rPr>
        <w:t>4.Reward</w:t>
      </w:r>
    </w:p>
    <w:p>
      <w:pPr>
        <w:rPr>
          <w:rFonts w:hint="eastAsia"/>
        </w:rPr>
      </w:pPr>
      <w:r>
        <w:rPr>
          <w:rFonts w:hint="eastAsia"/>
        </w:rPr>
        <w:t>4.奖赏</w:t>
      </w:r>
    </w:p>
    <w:p>
      <w:pPr>
        <w:rPr>
          <w:rFonts w:hint="eastAsia"/>
        </w:rPr>
      </w:pPr>
    </w:p>
    <w:p>
      <w:pPr>
        <w:rPr>
          <w:rFonts w:hint="eastAsia"/>
        </w:rPr>
      </w:pPr>
      <w:r>
        <w:rPr>
          <w:rFonts w:hint="eastAsia"/>
        </w:rPr>
        <w:t>Isa 40:9-11; Mat 5:3-12; Mat 6:1-6; Mat 6:17-21; Mat 25:14-46; 1Cor 3:8-15; 1Cor 15:58; 2Cor 5:10; 2Tim 4:7-8; Heb 11:6; Heb 11:26; Rev 22:12-14</w:t>
      </w:r>
    </w:p>
    <w:p>
      <w:pPr>
        <w:rPr>
          <w:rFonts w:hint="eastAsia"/>
        </w:rPr>
      </w:pPr>
      <w:r>
        <w:rPr>
          <w:rFonts w:hint="eastAsia"/>
        </w:rPr>
        <w:t>以赛亚书 40:9-11；马太福音 5:3-12；马太福音 6:1-6；马太福音 6:17-21；马太福音 25:14-46；哥林多前书 3:8-15；哥林多前书 15:58；哥林多后书 5:10；提摩太后书 4:7-8；希伯来书 11:6；希伯来书 11:26；启示录 22:12-14</w:t>
      </w:r>
    </w:p>
    <w:p>
      <w:pPr>
        <w:rPr>
          <w:rFonts w:hint="eastAsia"/>
        </w:rPr>
      </w:pPr>
    </w:p>
    <w:p>
      <w:pPr>
        <w:rPr>
          <w:rFonts w:hint="eastAsia"/>
        </w:rPr>
      </w:pPr>
      <w:r>
        <w:rPr>
          <w:rFonts w:hint="eastAsia"/>
        </w:rPr>
        <w:t>5.Reign</w:t>
      </w:r>
    </w:p>
    <w:p>
      <w:pPr>
        <w:rPr>
          <w:rFonts w:hint="eastAsia"/>
        </w:rPr>
      </w:pPr>
      <w:r>
        <w:rPr>
          <w:rFonts w:hint="eastAsia"/>
        </w:rPr>
        <w:t>5.作王</w:t>
      </w:r>
    </w:p>
    <w:p>
      <w:pPr>
        <w:rPr>
          <w:rFonts w:hint="eastAsia"/>
        </w:rPr>
      </w:pPr>
    </w:p>
    <w:p>
      <w:pPr>
        <w:rPr>
          <w:rFonts w:hint="eastAsia"/>
        </w:rPr>
      </w:pPr>
      <w:r>
        <w:rPr>
          <w:rFonts w:hint="eastAsia"/>
        </w:rPr>
        <w:t>Isa 32:1; Mat 19:27-30; Luke 19:12-27; 2Tim 2:12; 1Pet 2:9; Rev 1:5-6; Rev 5:9-10</w:t>
      </w:r>
    </w:p>
    <w:p>
      <w:pPr>
        <w:rPr>
          <w:rFonts w:hint="eastAsia"/>
        </w:rPr>
      </w:pPr>
      <w:r>
        <w:rPr>
          <w:rFonts w:hint="eastAsia"/>
        </w:rPr>
        <w:t>以赛亚书 32:1；马太福音 19:27-30；路加福音 19:12-27；提摩太后书 2:12；彼得前书 2:9；启示录 1:5-6；启示录 5:9-10</w:t>
      </w:r>
    </w:p>
    <w:p>
      <w:pPr>
        <w:rPr>
          <w:rFonts w:hint="eastAsia"/>
        </w:rPr>
      </w:pPr>
    </w:p>
    <w:p>
      <w:pPr>
        <w:rPr>
          <w:rFonts w:hint="eastAsia"/>
        </w:rPr>
      </w:pPr>
      <w:r>
        <w:rPr>
          <w:rFonts w:hint="eastAsia"/>
        </w:rPr>
        <w:t>A Glorious Spirit</w:t>
      </w:r>
    </w:p>
    <w:p>
      <w:pPr>
        <w:rPr>
          <w:rFonts w:hint="eastAsia"/>
        </w:rPr>
      </w:pPr>
      <w:r>
        <w:rPr>
          <w:rFonts w:hint="eastAsia"/>
        </w:rPr>
        <w:t>荣耀的灵</w:t>
      </w:r>
    </w:p>
    <w:p>
      <w:pPr>
        <w:rPr>
          <w:rFonts w:hint="eastAsia"/>
        </w:rPr>
      </w:pPr>
    </w:p>
    <w:p>
      <w:pPr>
        <w:rPr>
          <w:rFonts w:hint="eastAsia"/>
        </w:rPr>
      </w:pPr>
      <w:r>
        <w:rPr>
          <w:rFonts w:hint="eastAsia"/>
        </w:rPr>
        <w:t>The final goal of redemption is nothing short of a recreation into the very image of Christ, the perfect man.</w:t>
      </w:r>
    </w:p>
    <w:p>
      <w:pPr>
        <w:rPr>
          <w:rFonts w:hint="eastAsia"/>
        </w:rPr>
      </w:pPr>
      <w:r>
        <w:rPr>
          <w:rFonts w:hint="eastAsia"/>
        </w:rPr>
        <w:t>救赎的最终目标，无非是重塑为基督的形象，完美的人。</w:t>
      </w:r>
    </w:p>
    <w:p>
      <w:pPr>
        <w:rPr>
          <w:rFonts w:hint="eastAsia"/>
        </w:rPr>
      </w:pPr>
    </w:p>
    <w:p>
      <w:pPr>
        <w:rPr>
          <w:rFonts w:hint="eastAsia"/>
        </w:rPr>
      </w:pPr>
      <w:r>
        <w:rPr>
          <w:rFonts w:hint="eastAsia"/>
        </w:rPr>
        <w:t>When our redemption is complete, we will partake of Christ's glory, share in his righteousness, partake of his sinlessness, and reflect him perfectly.</w:t>
      </w:r>
    </w:p>
    <w:p>
      <w:pPr>
        <w:rPr>
          <w:rFonts w:hint="eastAsia"/>
        </w:rPr>
      </w:pPr>
      <w:r>
        <w:rPr>
          <w:rFonts w:hint="eastAsia"/>
        </w:rPr>
        <w:t>当我们的救赎完成时，我们将分享基督的荣耀，分享祂的义，分享祂的无罪，并完美地反映祂。</w:t>
      </w:r>
    </w:p>
    <w:p>
      <w:pPr>
        <w:rPr>
          <w:rFonts w:hint="eastAsia"/>
        </w:rPr>
      </w:pPr>
    </w:p>
    <w:p>
      <w:pPr>
        <w:rPr>
          <w:rFonts w:hint="eastAsia"/>
        </w:rPr>
      </w:pPr>
      <w:r>
        <w:rPr>
          <w:rFonts w:hint="eastAsia"/>
        </w:rPr>
        <w:t>1.Recreated in the Image of Christ</w:t>
      </w:r>
    </w:p>
    <w:p>
      <w:pPr>
        <w:rPr>
          <w:rFonts w:hint="eastAsia"/>
        </w:rPr>
      </w:pPr>
      <w:r>
        <w:rPr>
          <w:rFonts w:hint="eastAsia"/>
        </w:rPr>
        <w:t>1.在基督的形象中被重造</w:t>
      </w:r>
    </w:p>
    <w:p>
      <w:pPr>
        <w:rPr>
          <w:rFonts w:hint="eastAsia"/>
        </w:rPr>
      </w:pPr>
    </w:p>
    <w:p>
      <w:pPr>
        <w:rPr>
          <w:rFonts w:hint="eastAsia"/>
        </w:rPr>
      </w:pPr>
      <w:r>
        <w:rPr>
          <w:rFonts w:hint="eastAsia"/>
        </w:rPr>
        <w:t>Rom 8:28-32; 2Cor 3:17-18; 1Cor 15:49; 2Cor 4:4-11; 2Cor 5:17; Eph 4:20-24; Col 3:9-10; 1John 3:2</w:t>
      </w:r>
    </w:p>
    <w:p>
      <w:pPr>
        <w:rPr>
          <w:rFonts w:hint="eastAsia"/>
        </w:rPr>
      </w:pPr>
      <w:r>
        <w:rPr>
          <w:rFonts w:hint="eastAsia"/>
        </w:rPr>
        <w:t>罗马书 8:28-32；哥林多后书 3:17-18；哥林多前书 15:49；哥林多后书 4:4-11；哥林多后书 5:17；以弗所书 4:20-24；歌罗西书 3:9-10；约翰一书 3:2</w:t>
      </w:r>
    </w:p>
    <w:p>
      <w:pPr>
        <w:rPr>
          <w:rFonts w:hint="eastAsia"/>
        </w:rPr>
      </w:pPr>
    </w:p>
    <w:p>
      <w:pPr>
        <w:rPr>
          <w:rFonts w:hint="eastAsia"/>
        </w:rPr>
      </w:pPr>
      <w:r>
        <w:rPr>
          <w:rFonts w:hint="eastAsia"/>
        </w:rPr>
        <w:t>2.Robed in the Righteousness of Christ</w:t>
      </w:r>
    </w:p>
    <w:p>
      <w:pPr>
        <w:rPr>
          <w:rFonts w:hint="eastAsia"/>
        </w:rPr>
      </w:pPr>
      <w:r>
        <w:rPr>
          <w:rFonts w:hint="eastAsia"/>
        </w:rPr>
        <w:t>2.披戴基督的义袍</w:t>
      </w:r>
    </w:p>
    <w:p>
      <w:pPr>
        <w:rPr>
          <w:rFonts w:hint="eastAsia"/>
        </w:rPr>
      </w:pPr>
    </w:p>
    <w:p>
      <w:pPr>
        <w:rPr>
          <w:rFonts w:hint="eastAsia"/>
        </w:rPr>
      </w:pPr>
      <w:r>
        <w:rPr>
          <w:rFonts w:hint="eastAsia"/>
        </w:rPr>
        <w:t>Psa 132:8-9; Isa 61:10; Zec 3:3-5; Rom 13:13-14; Gal 3:27; Col 3:12-14; Rev 3:5; Rev 6:11; Rev 7:9-10; Rev 19:7-8</w:t>
      </w:r>
    </w:p>
    <w:p>
      <w:pPr>
        <w:rPr>
          <w:rFonts w:hint="eastAsia"/>
        </w:rPr>
      </w:pPr>
      <w:r>
        <w:rPr>
          <w:rFonts w:hint="eastAsia"/>
        </w:rPr>
        <w:t>诗篇 132:8-9；以赛亚书 61:10；撒迦利亚书 3:3-5；罗马书 13:13-14；加拉太书 3:27；歌罗西书 3:12-14；启示录 3:5；启示录 6:11；启示录 7:9-10；启示录 19:7-8</w:t>
      </w:r>
    </w:p>
    <w:p>
      <w:pPr>
        <w:rPr>
          <w:rFonts w:hint="eastAsia"/>
        </w:rPr>
      </w:pPr>
    </w:p>
    <w:p>
      <w:pPr>
        <w:rPr>
          <w:rFonts w:hint="eastAsia"/>
        </w:rPr>
      </w:pPr>
      <w:r>
        <w:rPr>
          <w:rFonts w:hint="eastAsia"/>
        </w:rPr>
        <w:t>3.Free from All Sin</w:t>
      </w:r>
    </w:p>
    <w:p>
      <w:pPr>
        <w:rPr>
          <w:rFonts w:hint="eastAsia"/>
        </w:rPr>
      </w:pPr>
      <w:r>
        <w:rPr>
          <w:rFonts w:hint="eastAsia"/>
        </w:rPr>
        <w:t>3.脱离一切罪恶</w:t>
      </w:r>
    </w:p>
    <w:p>
      <w:pPr>
        <w:rPr>
          <w:rFonts w:hint="eastAsia"/>
        </w:rPr>
      </w:pPr>
    </w:p>
    <w:p>
      <w:pPr>
        <w:rPr>
          <w:rFonts w:hint="eastAsia"/>
        </w:rPr>
      </w:pPr>
      <w:r>
        <w:rPr>
          <w:rFonts w:hint="eastAsia"/>
        </w:rPr>
        <w:t>Eph 5:25-27; Heb 12:22-23; 2Pet 1:2-4; Jude 1:24-25; Rev 14:1-5; Rev 21:7-8; Rev 21:27; Rev 22:14-15</w:t>
      </w:r>
    </w:p>
    <w:p>
      <w:pPr>
        <w:rPr>
          <w:rFonts w:hint="eastAsia"/>
        </w:rPr>
      </w:pPr>
      <w:r>
        <w:rPr>
          <w:rFonts w:hint="eastAsia"/>
        </w:rPr>
        <w:t>以弗所书 5:25-27；希伯来书 12:22-23；彼得后书 1:2-4；犹大书 1:24-25；启示录 14:1-5；启示录 21:7-8；启示录 21:27；启示录 22:14-15</w:t>
      </w:r>
    </w:p>
    <w:p>
      <w:pPr>
        <w:rPr>
          <w:rFonts w:hint="eastAsia"/>
        </w:rPr>
      </w:pPr>
    </w:p>
    <w:p>
      <w:pPr>
        <w:rPr>
          <w:rFonts w:hint="eastAsia"/>
        </w:rPr>
      </w:pPr>
      <w:r>
        <w:rPr>
          <w:rFonts w:hint="eastAsia"/>
        </w:rPr>
        <w:t>A Glorious Body</w:t>
      </w:r>
    </w:p>
    <w:p>
      <w:pPr>
        <w:rPr>
          <w:rFonts w:hint="eastAsia"/>
        </w:rPr>
      </w:pPr>
      <w:r>
        <w:rPr>
          <w:rFonts w:hint="eastAsia"/>
        </w:rPr>
        <w:t>荣耀的身体</w:t>
      </w:r>
    </w:p>
    <w:p>
      <w:pPr>
        <w:rPr>
          <w:rFonts w:hint="eastAsia"/>
        </w:rPr>
      </w:pPr>
    </w:p>
    <w:p>
      <w:pPr>
        <w:rPr>
          <w:rFonts w:hint="eastAsia"/>
        </w:rPr>
      </w:pPr>
      <w:r>
        <w:rPr>
          <w:rFonts w:hint="eastAsia"/>
        </w:rPr>
        <w:t>The effects of redemption do not stop with the immaterial aspect of man.</w:t>
      </w:r>
    </w:p>
    <w:p>
      <w:pPr>
        <w:rPr>
          <w:rFonts w:hint="eastAsia"/>
        </w:rPr>
      </w:pPr>
      <w:r>
        <w:rPr>
          <w:rFonts w:hint="eastAsia"/>
        </w:rPr>
        <w:t>救赎的影响并不仅限于人非物质的层面。</w:t>
      </w:r>
    </w:p>
    <w:p>
      <w:pPr>
        <w:rPr>
          <w:rFonts w:hint="eastAsia"/>
        </w:rPr>
      </w:pPr>
    </w:p>
    <w:p>
      <w:pPr>
        <w:rPr>
          <w:rFonts w:hint="eastAsia"/>
        </w:rPr>
      </w:pPr>
      <w:r>
        <w:rPr>
          <w:rFonts w:hint="eastAsia"/>
        </w:rPr>
        <w:t>Man was created as a physical being, and the consequences of sin had a devastating effect on his body; but the glorious result of Christ's work will be a new, resurrection body that can never decay or grow old.</w:t>
      </w:r>
    </w:p>
    <w:p>
      <w:pPr>
        <w:rPr>
          <w:rFonts w:hint="eastAsia"/>
        </w:rPr>
      </w:pPr>
      <w:r>
        <w:rPr>
          <w:rFonts w:hint="eastAsia"/>
        </w:rPr>
        <w:t>人被造为有形体的存在，罪的后果对他的身体造成了毁灭性的影响；但基督工作的荣耀结果将是一个新的、复活的身体，它永远不会朽坏或衰老。</w:t>
      </w:r>
    </w:p>
    <w:p>
      <w:pPr>
        <w:rPr>
          <w:rFonts w:hint="eastAsia"/>
        </w:rPr>
      </w:pPr>
    </w:p>
    <w:p>
      <w:pPr>
        <w:rPr>
          <w:rFonts w:hint="eastAsia"/>
        </w:rPr>
      </w:pPr>
      <w:r>
        <w:rPr>
          <w:rFonts w:hint="eastAsia"/>
        </w:rPr>
        <w:t>The firstfruits and guarantee of this glorified body that we will one day possess is Jesus' own resurrection body.</w:t>
      </w:r>
    </w:p>
    <w:p>
      <w:pPr>
        <w:rPr>
          <w:rFonts w:hint="eastAsia"/>
        </w:rPr>
      </w:pPr>
      <w:r>
        <w:rPr>
          <w:rFonts w:hint="eastAsia"/>
        </w:rPr>
        <w:t>我们将来要拥有的这个荣耀身体的初熟果子和保证，就是耶稣自己复活的身体。</w:t>
      </w:r>
    </w:p>
    <w:p>
      <w:pPr>
        <w:rPr>
          <w:rFonts w:hint="eastAsia"/>
        </w:rPr>
      </w:pPr>
    </w:p>
    <w:p>
      <w:pPr>
        <w:rPr>
          <w:rFonts w:hint="eastAsia"/>
        </w:rPr>
      </w:pPr>
      <w:r>
        <w:rPr>
          <w:rFonts w:hint="eastAsia"/>
        </w:rPr>
        <w:t>Just as God raised Jesus from the dead, so he will one day raise the bodies of all his saints, and clothe them with incorruptible flesh, that can never be oppressed by sickness or pain.</w:t>
      </w:r>
    </w:p>
    <w:p>
      <w:pPr>
        <w:rPr>
          <w:rFonts w:hint="eastAsia"/>
        </w:rPr>
      </w:pPr>
      <w:r>
        <w:rPr>
          <w:rFonts w:hint="eastAsia"/>
        </w:rPr>
        <w:t>正如上帝使耶稣从死里复活一样，祂将来也要使祂所有圣徒的身体复活，并给他们穿上不朽坏的肉体，这肉体永远不会受到疾病或痛苦的压迫。</w:t>
      </w:r>
    </w:p>
    <w:p>
      <w:pPr>
        <w:rPr>
          <w:rFonts w:hint="eastAsia"/>
        </w:rPr>
      </w:pPr>
    </w:p>
    <w:p>
      <w:pPr>
        <w:rPr>
          <w:rFonts w:hint="eastAsia"/>
        </w:rPr>
      </w:pPr>
      <w:r>
        <w:rPr>
          <w:rFonts w:hint="eastAsia"/>
        </w:rPr>
        <w:t>In their glorified state, the saints will be like the angels in this respect, that they will no longer be marrying or reproducing, but will have all their deepest emotional and social needs satisfied by their marriage union with Christ.</w:t>
      </w:r>
    </w:p>
    <w:p>
      <w:pPr>
        <w:rPr>
          <w:rFonts w:hint="eastAsia"/>
        </w:rPr>
      </w:pPr>
      <w:r>
        <w:rPr>
          <w:rFonts w:hint="eastAsia"/>
        </w:rPr>
        <w:t>在他们得荣耀的状态中，圣徒在这方面将像天使一样，他们将不再嫁娶或生育，而是藉着他们与基督的婚姻联合，他们所有最深层的情感和社会需求都将得到满足。</w:t>
      </w:r>
    </w:p>
    <w:p>
      <w:pPr>
        <w:rPr>
          <w:rFonts w:hint="eastAsia"/>
        </w:rPr>
      </w:pPr>
    </w:p>
    <w:p>
      <w:pPr>
        <w:rPr>
          <w:rFonts w:hint="eastAsia"/>
        </w:rPr>
      </w:pPr>
      <w:r>
        <w:rPr>
          <w:rFonts w:hint="eastAsia"/>
        </w:rPr>
        <w:t>Isa 26:19; John 5:25-29; John 11:23-27; Rom 8:23</w:t>
      </w:r>
    </w:p>
    <w:p>
      <w:pPr>
        <w:rPr>
          <w:rFonts w:hint="eastAsia"/>
        </w:rPr>
      </w:pPr>
      <w:r>
        <w:rPr>
          <w:rFonts w:hint="eastAsia"/>
        </w:rPr>
        <w:t>以赛亚书 26:19；约翰福音 5:25-29；约翰福音 11:23-27；罗马书 8:23</w:t>
      </w:r>
    </w:p>
    <w:p>
      <w:pPr>
        <w:rPr>
          <w:rFonts w:hint="eastAsia"/>
        </w:rPr>
      </w:pPr>
    </w:p>
    <w:p>
      <w:pPr>
        <w:rPr>
          <w:rFonts w:hint="eastAsia"/>
        </w:rPr>
      </w:pPr>
      <w:r>
        <w:rPr>
          <w:rFonts w:hint="eastAsia"/>
        </w:rPr>
        <w:t>1.Like Christ's Resurrection Body</w:t>
      </w:r>
    </w:p>
    <w:p>
      <w:pPr>
        <w:rPr>
          <w:rFonts w:hint="eastAsia"/>
        </w:rPr>
      </w:pPr>
      <w:r>
        <w:rPr>
          <w:rFonts w:hint="eastAsia"/>
        </w:rPr>
        <w:t>1.像基督复活的身体</w:t>
      </w:r>
    </w:p>
    <w:p>
      <w:pPr>
        <w:rPr>
          <w:rFonts w:hint="eastAsia"/>
        </w:rPr>
      </w:pPr>
    </w:p>
    <w:p>
      <w:pPr>
        <w:rPr>
          <w:rFonts w:hint="eastAsia"/>
        </w:rPr>
      </w:pPr>
      <w:r>
        <w:rPr>
          <w:rFonts w:hint="eastAsia"/>
        </w:rPr>
        <w:t>Job 19:25-26; Psa 16:9-10; Acts 4:1-2; Rom 8:11; 1Cor 6:13-14; 1Cor 15:12-26; 2Cor 4:13-14; Phi 3:10-12; Col 1:18; 1The 4:13-18</w:t>
      </w:r>
    </w:p>
    <w:p>
      <w:pPr>
        <w:rPr>
          <w:rFonts w:hint="eastAsia"/>
        </w:rPr>
      </w:pPr>
      <w:r>
        <w:rPr>
          <w:rFonts w:hint="eastAsia"/>
        </w:rPr>
        <w:t>约伯记 19:25-26；诗篇 16:9-10；使徒行传 4:1-2；罗马书 8:11；哥林多前书 6:13-14；哥林多前书 15:12-26；哥林多后书 4:13-14；腓立比书 3:10-12；歌罗西书 1:18；帖撒罗尼迦前书 4:13-18</w:t>
      </w:r>
    </w:p>
    <w:p>
      <w:pPr>
        <w:rPr>
          <w:rFonts w:hint="eastAsia"/>
        </w:rPr>
      </w:pPr>
    </w:p>
    <w:p>
      <w:pPr>
        <w:rPr>
          <w:rFonts w:hint="eastAsia"/>
        </w:rPr>
      </w:pPr>
      <w:r>
        <w:rPr>
          <w:rFonts w:hint="eastAsia"/>
        </w:rPr>
        <w:t>2.Eternal</w:t>
      </w:r>
    </w:p>
    <w:p>
      <w:pPr>
        <w:rPr>
          <w:rFonts w:hint="eastAsia"/>
        </w:rPr>
      </w:pPr>
      <w:r>
        <w:rPr>
          <w:rFonts w:hint="eastAsia"/>
        </w:rPr>
        <w:t>2.永恒的</w:t>
      </w:r>
    </w:p>
    <w:p>
      <w:pPr>
        <w:rPr>
          <w:rFonts w:hint="eastAsia"/>
        </w:rPr>
      </w:pPr>
    </w:p>
    <w:p>
      <w:pPr>
        <w:rPr>
          <w:rFonts w:hint="eastAsia"/>
        </w:rPr>
      </w:pPr>
      <w:r>
        <w:rPr>
          <w:rFonts w:hint="eastAsia"/>
        </w:rPr>
        <w:t>Dan 12:2-3; 2Cor 5:1-4</w:t>
      </w:r>
    </w:p>
    <w:p>
      <w:pPr>
        <w:rPr>
          <w:rFonts w:hint="eastAsia"/>
        </w:rPr>
      </w:pPr>
      <w:r>
        <w:rPr>
          <w:rFonts w:hint="eastAsia"/>
        </w:rPr>
        <w:t>但以理书 12:2-3；哥林多后书 5:1-4</w:t>
      </w:r>
    </w:p>
    <w:p>
      <w:pPr>
        <w:rPr>
          <w:rFonts w:hint="eastAsia"/>
        </w:rPr>
      </w:pPr>
    </w:p>
    <w:p>
      <w:pPr>
        <w:rPr>
          <w:rFonts w:hint="eastAsia"/>
        </w:rPr>
      </w:pPr>
      <w:r>
        <w:rPr>
          <w:rFonts w:hint="eastAsia"/>
        </w:rPr>
        <w:t>3.Incorruptible</w:t>
      </w:r>
    </w:p>
    <w:p>
      <w:pPr>
        <w:rPr>
          <w:rFonts w:hint="eastAsia"/>
        </w:rPr>
      </w:pPr>
      <w:r>
        <w:rPr>
          <w:rFonts w:hint="eastAsia"/>
        </w:rPr>
        <w:t>3.不朽坏的</w:t>
      </w:r>
    </w:p>
    <w:p>
      <w:pPr>
        <w:rPr>
          <w:rFonts w:hint="eastAsia"/>
        </w:rPr>
      </w:pPr>
    </w:p>
    <w:p>
      <w:pPr>
        <w:rPr>
          <w:rFonts w:hint="eastAsia"/>
        </w:rPr>
      </w:pPr>
      <w:r>
        <w:rPr>
          <w:rFonts w:hint="eastAsia"/>
        </w:rPr>
        <w:t>1Cor 15:35-57</w:t>
      </w:r>
    </w:p>
    <w:p>
      <w:pPr>
        <w:rPr>
          <w:rFonts w:hint="eastAsia"/>
        </w:rPr>
      </w:pPr>
      <w:r>
        <w:rPr>
          <w:rFonts w:hint="eastAsia"/>
        </w:rPr>
        <w:t>哥林多前书 15:35-57</w:t>
      </w:r>
    </w:p>
    <w:p>
      <w:pPr>
        <w:rPr>
          <w:rFonts w:hint="eastAsia"/>
        </w:rPr>
      </w:pPr>
    </w:p>
    <w:p>
      <w:pPr>
        <w:rPr>
          <w:rFonts w:hint="eastAsia"/>
        </w:rPr>
      </w:pPr>
      <w:r>
        <w:rPr>
          <w:rFonts w:hint="eastAsia"/>
        </w:rPr>
        <w:t>4.Unmarrying</w:t>
      </w:r>
    </w:p>
    <w:p>
      <w:pPr>
        <w:rPr>
          <w:rFonts w:hint="eastAsia"/>
        </w:rPr>
      </w:pPr>
      <w:r>
        <w:rPr>
          <w:rFonts w:hint="eastAsia"/>
        </w:rPr>
        <w:t>4.不嫁娶</w:t>
      </w:r>
    </w:p>
    <w:p>
      <w:pPr>
        <w:rPr>
          <w:rFonts w:hint="eastAsia"/>
        </w:rPr>
      </w:pPr>
    </w:p>
    <w:p>
      <w:pPr>
        <w:rPr>
          <w:rFonts w:hint="eastAsia"/>
        </w:rPr>
      </w:pPr>
      <w:r>
        <w:rPr>
          <w:rFonts w:hint="eastAsia"/>
        </w:rPr>
        <w:t>Mat 22:23-30</w:t>
      </w:r>
    </w:p>
    <w:p>
      <w:pPr>
        <w:rPr>
          <w:rFonts w:hint="eastAsia"/>
        </w:rPr>
      </w:pPr>
      <w:r>
        <w:rPr>
          <w:rFonts w:hint="eastAsia"/>
        </w:rPr>
        <w:t>马太福音 22:23-30</w:t>
      </w:r>
    </w:p>
    <w:p>
      <w:pPr>
        <w:rPr>
          <w:rFonts w:hint="eastAsia"/>
        </w:rPr>
      </w:pPr>
    </w:p>
    <w:p>
      <w:pPr>
        <w:rPr>
          <w:rFonts w:hint="eastAsia"/>
        </w:rPr>
      </w:pPr>
      <w:r>
        <w:rPr>
          <w:rFonts w:hint="eastAsia"/>
        </w:rPr>
        <w:t>A Glorious Environment</w:t>
      </w:r>
    </w:p>
    <w:p>
      <w:pPr>
        <w:rPr>
          <w:rFonts w:hint="eastAsia"/>
        </w:rPr>
      </w:pPr>
      <w:r>
        <w:rPr>
          <w:rFonts w:hint="eastAsia"/>
        </w:rPr>
        <w:t>荣耀的环境</w:t>
      </w:r>
    </w:p>
    <w:p>
      <w:pPr>
        <w:rPr>
          <w:rFonts w:hint="eastAsia"/>
        </w:rPr>
      </w:pPr>
    </w:p>
    <w:p>
      <w:pPr>
        <w:rPr>
          <w:rFonts w:hint="eastAsia"/>
        </w:rPr>
      </w:pPr>
      <w:r>
        <w:rPr>
          <w:rFonts w:hint="eastAsia"/>
        </w:rPr>
        <w:t>When man first sinned, the consequences of his rebellion extended to his environment, and creation itself was put under a terrible curse; but Christ's work of redemption likewise extends to all of creation.</w:t>
      </w:r>
    </w:p>
    <w:p>
      <w:pPr>
        <w:rPr>
          <w:rFonts w:hint="eastAsia"/>
        </w:rPr>
      </w:pPr>
      <w:r>
        <w:rPr>
          <w:rFonts w:hint="eastAsia"/>
        </w:rPr>
        <w:t>当人最初犯罪时，他悖逆的后果延伸到他的环境，创造本身也受到可怕的咒诅；但基督救赎的工作同样延伸到所有受造物。</w:t>
      </w:r>
    </w:p>
    <w:p>
      <w:pPr>
        <w:rPr>
          <w:rFonts w:hint="eastAsia"/>
        </w:rPr>
      </w:pPr>
    </w:p>
    <w:p>
      <w:pPr>
        <w:rPr>
          <w:rFonts w:hint="eastAsia"/>
        </w:rPr>
      </w:pPr>
      <w:r>
        <w:rPr>
          <w:rFonts w:hint="eastAsia"/>
        </w:rPr>
        <w:t>Just as man himself will be recreated perfectly, in his spirit and his body, so all of creation will be created anew, and become a fitting environment for glorified mankind to dwell with Immanuel, God in the flesh, our Redeemer Jesus Christ.</w:t>
      </w:r>
    </w:p>
    <w:p>
      <w:pPr>
        <w:rPr>
          <w:rFonts w:hint="eastAsia"/>
        </w:rPr>
      </w:pPr>
      <w:r>
        <w:rPr>
          <w:rFonts w:hint="eastAsia"/>
        </w:rPr>
        <w:t>正如人自己将在他的灵和他的身体中被完美地重造一样，所有受造物也将被重新创造，并成为得荣耀的人类与以马内利 (Immanuel，上帝与我们同在)，道成肉身的上帝，我们的救赎主耶稣基督同住的合适环境。</w:t>
      </w:r>
    </w:p>
    <w:p>
      <w:pPr>
        <w:rPr>
          <w:rFonts w:hint="eastAsia"/>
        </w:rPr>
      </w:pPr>
    </w:p>
    <w:p>
      <w:pPr>
        <w:rPr>
          <w:rFonts w:hint="eastAsia"/>
        </w:rPr>
      </w:pPr>
      <w:r>
        <w:rPr>
          <w:rFonts w:hint="eastAsia"/>
        </w:rPr>
        <w:t>For all eternity, the saints will dwell in peace and unity, joyfully working in their perfect environment, feasting together with gladness, never again to experience pain, sickness, sorrow, or the toilsome travail that characterizes this life.</w:t>
      </w:r>
    </w:p>
    <w:p>
      <w:pPr>
        <w:rPr>
          <w:rFonts w:hint="eastAsia"/>
        </w:rPr>
      </w:pPr>
      <w:r>
        <w:rPr>
          <w:rFonts w:hint="eastAsia"/>
        </w:rPr>
        <w:t>直到永永远远，圣徒们将住在平安和合一之中，在他们完美的环境中喜乐地作工，欢喜地一同宴乐，再也不会经历痛苦、疾病、忧伤或这生命中特有的劳苦愁烦。</w:t>
      </w:r>
    </w:p>
    <w:p>
      <w:pPr>
        <w:rPr>
          <w:rFonts w:hint="eastAsia"/>
        </w:rPr>
      </w:pPr>
    </w:p>
    <w:p>
      <w:pPr>
        <w:rPr>
          <w:rFonts w:hint="eastAsia"/>
        </w:rPr>
      </w:pPr>
      <w:r>
        <w:rPr>
          <w:rFonts w:hint="eastAsia"/>
        </w:rPr>
        <w:t>Even so, come, Lord Jesus!</w:t>
      </w:r>
    </w:p>
    <w:p>
      <w:pPr>
        <w:rPr>
          <w:rFonts w:hint="eastAsia"/>
        </w:rPr>
      </w:pPr>
      <w:r>
        <w:rPr>
          <w:rFonts w:hint="eastAsia"/>
        </w:rPr>
        <w:t>主耶稣啊，我愿你来！</w:t>
      </w:r>
    </w:p>
    <w:p>
      <w:pPr>
        <w:rPr>
          <w:rFonts w:hint="eastAsia"/>
        </w:rPr>
      </w:pPr>
    </w:p>
    <w:p>
      <w:pPr>
        <w:rPr>
          <w:rFonts w:hint="eastAsia"/>
        </w:rPr>
      </w:pPr>
      <w:r>
        <w:rPr>
          <w:rFonts w:hint="eastAsia"/>
        </w:rPr>
        <w:t>1.A New Earth</w:t>
      </w:r>
    </w:p>
    <w:p>
      <w:pPr>
        <w:rPr>
          <w:rFonts w:hint="eastAsia"/>
        </w:rPr>
      </w:pPr>
      <w:r>
        <w:rPr>
          <w:rFonts w:hint="eastAsia"/>
        </w:rPr>
        <w:t>1.新地</w:t>
      </w:r>
    </w:p>
    <w:p>
      <w:pPr>
        <w:rPr>
          <w:rFonts w:hint="eastAsia"/>
        </w:rPr>
      </w:pPr>
    </w:p>
    <w:p>
      <w:pPr>
        <w:rPr>
          <w:rFonts w:hint="eastAsia"/>
        </w:rPr>
      </w:pPr>
      <w:r>
        <w:rPr>
          <w:rFonts w:hint="eastAsia"/>
        </w:rPr>
        <w:t>Isa 35:1-10; Isa 65:17; Rom 8:18-25; 2Pet 3:5-14; Rev 21:1-2; Rev 21:10-21</w:t>
      </w:r>
    </w:p>
    <w:p>
      <w:pPr>
        <w:rPr>
          <w:rFonts w:hint="eastAsia"/>
        </w:rPr>
      </w:pPr>
      <w:r>
        <w:rPr>
          <w:rFonts w:hint="eastAsia"/>
        </w:rPr>
        <w:t>以赛亚书 35:1-10；以赛亚书 65:17；罗马书 8:18-25；彼得后书 3:5-14；启示录 21:1-2；启示录 21:10-21</w:t>
      </w:r>
    </w:p>
    <w:p>
      <w:pPr>
        <w:rPr>
          <w:rFonts w:hint="eastAsia"/>
        </w:rPr>
      </w:pPr>
    </w:p>
    <w:p>
      <w:pPr>
        <w:rPr>
          <w:rFonts w:hint="eastAsia"/>
        </w:rPr>
      </w:pPr>
      <w:r>
        <w:rPr>
          <w:rFonts w:hint="eastAsia"/>
        </w:rPr>
        <w:t>2.Dwelling in the Presence of God</w:t>
      </w:r>
    </w:p>
    <w:p>
      <w:pPr>
        <w:rPr>
          <w:rFonts w:hint="eastAsia"/>
        </w:rPr>
      </w:pPr>
      <w:r>
        <w:rPr>
          <w:rFonts w:hint="eastAsia"/>
        </w:rPr>
        <w:t>2.住在上帝的面前</w:t>
      </w:r>
    </w:p>
    <w:p>
      <w:pPr>
        <w:rPr>
          <w:rFonts w:hint="eastAsia"/>
        </w:rPr>
      </w:pPr>
    </w:p>
    <w:p>
      <w:pPr>
        <w:rPr>
          <w:rFonts w:hint="eastAsia"/>
        </w:rPr>
      </w:pPr>
      <w:r>
        <w:rPr>
          <w:rFonts w:hint="eastAsia"/>
        </w:rPr>
        <w:t>2Cor 5:6-8; Rev 21:3; Rev 21:22-23; Rev 22:1-5</w:t>
      </w:r>
    </w:p>
    <w:p>
      <w:pPr>
        <w:rPr>
          <w:rFonts w:hint="eastAsia"/>
        </w:rPr>
      </w:pPr>
      <w:r>
        <w:rPr>
          <w:rFonts w:hint="eastAsia"/>
        </w:rPr>
        <w:t>哥林多后书 5:6-8；启示录 21:3；启示录 21:22-23；启示录 22:1-5</w:t>
      </w:r>
    </w:p>
    <w:p>
      <w:pPr>
        <w:rPr>
          <w:rFonts w:hint="eastAsia"/>
        </w:rPr>
      </w:pPr>
    </w:p>
    <w:p>
      <w:pPr>
        <w:rPr>
          <w:rFonts w:hint="eastAsia"/>
        </w:rPr>
      </w:pPr>
      <w:r>
        <w:rPr>
          <w:rFonts w:hint="eastAsia"/>
        </w:rPr>
        <w:t>3.Living in Peace and Unity</w:t>
      </w:r>
    </w:p>
    <w:p>
      <w:pPr>
        <w:rPr>
          <w:rFonts w:hint="eastAsia"/>
        </w:rPr>
      </w:pPr>
      <w:r>
        <w:rPr>
          <w:rFonts w:hint="eastAsia"/>
        </w:rPr>
        <w:t>3.生活在和平与合一之中</w:t>
      </w:r>
    </w:p>
    <w:p>
      <w:pPr>
        <w:rPr>
          <w:rFonts w:hint="eastAsia"/>
        </w:rPr>
      </w:pPr>
    </w:p>
    <w:p>
      <w:pPr>
        <w:rPr>
          <w:rFonts w:hint="eastAsia"/>
        </w:rPr>
      </w:pPr>
      <w:r>
        <w:rPr>
          <w:rFonts w:hint="eastAsia"/>
        </w:rPr>
        <w:t>Isa 2:2-5; Isa 65:25</w:t>
      </w:r>
    </w:p>
    <w:p>
      <w:pPr>
        <w:rPr>
          <w:rFonts w:hint="eastAsia"/>
        </w:rPr>
      </w:pPr>
      <w:r>
        <w:rPr>
          <w:rFonts w:hint="eastAsia"/>
        </w:rPr>
        <w:t>以赛亚书 2:2-5；以赛亚书 65:25</w:t>
      </w:r>
    </w:p>
    <w:p>
      <w:pPr>
        <w:rPr>
          <w:rFonts w:hint="eastAsia"/>
        </w:rPr>
      </w:pPr>
    </w:p>
    <w:p>
      <w:pPr>
        <w:rPr>
          <w:rFonts w:hint="eastAsia"/>
        </w:rPr>
      </w:pPr>
      <w:r>
        <w:rPr>
          <w:rFonts w:hint="eastAsia"/>
        </w:rPr>
        <w:t>4.With no Tears or Sorrow</w:t>
      </w:r>
    </w:p>
    <w:p>
      <w:pPr>
        <w:rPr>
          <w:rFonts w:hint="eastAsia"/>
        </w:rPr>
      </w:pPr>
      <w:r>
        <w:rPr>
          <w:rFonts w:hint="eastAsia"/>
        </w:rPr>
        <w:t>4.没有眼泪或忧伤</w:t>
      </w:r>
    </w:p>
    <w:p>
      <w:pPr>
        <w:rPr>
          <w:rFonts w:hint="eastAsia"/>
        </w:rPr>
      </w:pPr>
    </w:p>
    <w:p>
      <w:pPr>
        <w:rPr>
          <w:rFonts w:hint="eastAsia"/>
        </w:rPr>
      </w:pPr>
      <w:r>
        <w:rPr>
          <w:rFonts w:hint="eastAsia"/>
        </w:rPr>
        <w:t>Isa 25:7-9; Isa 65:18-20; Rev 21:4-6</w:t>
      </w:r>
    </w:p>
    <w:p>
      <w:pPr>
        <w:rPr>
          <w:rFonts w:hint="eastAsia"/>
        </w:rPr>
      </w:pPr>
      <w:r>
        <w:rPr>
          <w:rFonts w:hint="eastAsia"/>
        </w:rPr>
        <w:t>以赛亚书 25:7-9；以赛亚书 65:18-20；启示录 21:4-6</w:t>
      </w:r>
    </w:p>
    <w:p>
      <w:pPr>
        <w:rPr>
          <w:rFonts w:hint="eastAsia"/>
        </w:rPr>
      </w:pPr>
    </w:p>
    <w:p>
      <w:pPr>
        <w:rPr>
          <w:rFonts w:hint="eastAsia"/>
        </w:rPr>
      </w:pPr>
      <w:r>
        <w:rPr>
          <w:rFonts w:hint="eastAsia"/>
        </w:rPr>
        <w:t>5.Joyfully Feasting</w:t>
      </w:r>
    </w:p>
    <w:p>
      <w:pPr>
        <w:rPr>
          <w:rFonts w:hint="eastAsia"/>
        </w:rPr>
      </w:pPr>
      <w:r>
        <w:rPr>
          <w:rFonts w:hint="eastAsia"/>
        </w:rPr>
        <w:t>5.欢喜宴乐</w:t>
      </w:r>
    </w:p>
    <w:p>
      <w:pPr>
        <w:rPr>
          <w:rFonts w:hint="eastAsia"/>
        </w:rPr>
      </w:pPr>
    </w:p>
    <w:p>
      <w:pPr>
        <w:rPr>
          <w:rFonts w:hint="eastAsia"/>
        </w:rPr>
      </w:pPr>
      <w:r>
        <w:rPr>
          <w:rFonts w:hint="eastAsia"/>
        </w:rPr>
        <w:t>Isa 25:6; Joel 3:17-18; Mat 8:11; Mat 26:29; Rev 19:6-9</w:t>
      </w:r>
    </w:p>
    <w:p>
      <w:pPr>
        <w:rPr>
          <w:rFonts w:hint="eastAsia"/>
        </w:rPr>
      </w:pPr>
      <w:r>
        <w:rPr>
          <w:rFonts w:hint="eastAsia"/>
        </w:rPr>
        <w:t>以赛亚书 25:6；约珥书 3:17-18；马太福音 8:11；马太福音 26:29；启示录 19:6-9</w:t>
      </w:r>
    </w:p>
    <w:p>
      <w:pPr>
        <w:rPr>
          <w:rFonts w:hint="eastAsia"/>
        </w:rPr>
      </w:pPr>
    </w:p>
    <w:p>
      <w:pPr>
        <w:rPr>
          <w:rFonts w:hint="eastAsia"/>
        </w:rPr>
      </w:pPr>
      <w:r>
        <w:rPr>
          <w:rFonts w:hint="eastAsia"/>
        </w:rPr>
        <w:t>6.Joyfully Working</w:t>
      </w:r>
    </w:p>
    <w:p>
      <w:pPr>
        <w:rPr>
          <w:rFonts w:hint="eastAsia"/>
        </w:rPr>
      </w:pPr>
      <w:r>
        <w:rPr>
          <w:rFonts w:hint="eastAsia"/>
        </w:rPr>
        <w:t>6.喜乐地作工</w:t>
      </w:r>
    </w:p>
    <w:p>
      <w:pPr>
        <w:rPr>
          <w:rFonts w:hint="eastAsia"/>
        </w:rPr>
      </w:pPr>
    </w:p>
    <w:p>
      <w:pPr>
        <w:rPr>
          <w:rFonts w:hint="eastAsia"/>
        </w:rPr>
      </w:pPr>
      <w:r>
        <w:rPr>
          <w:rFonts w:hint="eastAsia"/>
        </w:rPr>
        <w:t>Isa 65:21-22; Rev 21:24-26</w:t>
      </w:r>
    </w:p>
    <w:p>
      <w:pPr>
        <w:rPr>
          <w:rFonts w:hint="eastAsia"/>
        </w:rPr>
      </w:pPr>
      <w:r>
        <w:rPr>
          <w:rFonts w:hint="eastAsia"/>
        </w:rPr>
        <w:t>以赛亚书 65:21-22；启示录 21:24-26</w:t>
      </w:r>
    </w:p>
    <w:p>
      <w:pPr>
        <w:rPr>
          <w:rFonts w:hint="eastAsia"/>
        </w:rPr>
      </w:pPr>
    </w:p>
    <w:p>
      <w:pPr>
        <w:rPr>
          <w:rFonts w:hint="eastAsia"/>
        </w:rPr>
      </w:pPr>
      <w:r>
        <w:rPr>
          <w:rFonts w:hint="eastAsia"/>
        </w:rPr>
        <w:t>Summative Description: Man Glorified is not able to sin.</w:t>
      </w:r>
    </w:p>
    <w:p>
      <w:pPr>
        <w:rPr>
          <w:rFonts w:hint="eastAsia"/>
        </w:rPr>
      </w:pPr>
      <w:r>
        <w:rPr>
          <w:rFonts w:hint="eastAsia"/>
        </w:rPr>
        <w:t>总结性描述：得荣耀的人不能犯罪。</w:t>
      </w:r>
    </w:p>
    <w:p>
      <w:pPr>
        <w:rPr>
          <w:rFonts w:hint="eastAsia"/>
        </w:rPr>
      </w:pPr>
    </w:p>
    <w:p>
      <w:pPr>
        <w:pStyle w:val="2"/>
        <w:spacing w:after="0" w:line="465" w:lineRule="auto"/>
        <w:ind w:left="1569" w:right="1559"/>
        <w:rPr>
          <w:rFonts w:hint="eastAsia"/>
        </w:rPr>
      </w:pPr>
    </w:p>
    <w:p>
      <w:pPr>
        <w:pStyle w:val="2"/>
        <w:spacing w:after="0" w:line="465" w:lineRule="auto"/>
        <w:ind w:left="1569" w:right="1559"/>
        <w:rPr>
          <w:rFonts w:hint="eastAsia"/>
        </w:rPr>
      </w:pPr>
      <w:r>
        <w:rPr>
          <w:rFonts w:hint="eastAsia"/>
        </w:rPr>
        <w:t xml:space="preserve">Man in His Original State </w:t>
      </w:r>
    </w:p>
    <w:p>
      <w:pPr>
        <w:pStyle w:val="2"/>
        <w:spacing w:after="0" w:line="465" w:lineRule="auto"/>
        <w:ind w:left="1569" w:right="1559"/>
        <w:rPr>
          <w:rFonts w:hint="eastAsia"/>
        </w:rPr>
      </w:pPr>
      <w:r>
        <w:rPr>
          <w:rFonts w:hint="eastAsia"/>
        </w:rPr>
        <w:t xml:space="preserve">人在其原始状态 </w:t>
      </w:r>
    </w:p>
    <w:p>
      <w:pPr>
        <w:pStyle w:val="2"/>
        <w:spacing w:after="0" w:line="465" w:lineRule="auto"/>
        <w:ind w:left="1569" w:right="1559"/>
        <w:rPr>
          <w:rFonts w:hint="eastAsia"/>
        </w:rPr>
      </w:pPr>
      <w:r>
        <w:rPr>
          <w:rFonts w:hint="eastAsia"/>
        </w:rPr>
        <w:t>by Louis Berkhof</w:t>
      </w:r>
    </w:p>
    <w:p>
      <w:pPr>
        <w:pStyle w:val="2"/>
        <w:spacing w:after="0" w:line="465" w:lineRule="auto"/>
        <w:ind w:left="1569" w:right="1559"/>
        <w:rPr>
          <w:rFonts w:hint="eastAsia"/>
        </w:rPr>
      </w:pPr>
      <w:r>
        <w:rPr>
          <w:rFonts w:hint="eastAsia"/>
        </w:rPr>
        <w:t>路易斯·伯克富 著</w:t>
      </w:r>
    </w:p>
    <w:p>
      <w:pPr>
        <w:rPr>
          <w:rFonts w:hint="eastAsia"/>
        </w:rPr>
      </w:pPr>
    </w:p>
    <w:p>
      <w:pPr>
        <w:rPr>
          <w:rFonts w:hint="eastAsia"/>
        </w:rPr>
      </w:pPr>
      <w:r>
        <w:rPr>
          <w:rFonts w:hint="eastAsia"/>
        </w:rPr>
        <w:t>From the discussion of the doctrine of God we pass on to that of man, the crown of God's handiwork.</w:t>
      </w:r>
    </w:p>
    <w:p>
      <w:pPr>
        <w:rPr>
          <w:rFonts w:hint="eastAsia"/>
        </w:rPr>
      </w:pPr>
      <w:r>
        <w:rPr>
          <w:rFonts w:hint="eastAsia"/>
        </w:rPr>
        <w:t>从上帝教义的讨论，我们转到人的教义，人是上帝作为的冠冕。</w:t>
      </w:r>
    </w:p>
    <w:p>
      <w:pPr>
        <w:rPr>
          <w:rFonts w:hint="eastAsia"/>
        </w:rPr>
      </w:pPr>
    </w:p>
    <w:p>
      <w:pPr>
        <w:rPr>
          <w:rFonts w:hint="eastAsia"/>
        </w:rPr>
      </w:pPr>
      <w:r>
        <w:rPr>
          <w:rFonts w:hint="eastAsia"/>
        </w:rPr>
        <w:t>1.The Essential Elements of Human Nature.</w:t>
      </w:r>
    </w:p>
    <w:p>
      <w:pPr>
        <w:rPr>
          <w:rFonts w:hint="eastAsia"/>
        </w:rPr>
      </w:pPr>
      <w:r>
        <w:rPr>
          <w:rFonts w:hint="eastAsia"/>
        </w:rPr>
        <w:t>1.人性的基本要素。</w:t>
      </w:r>
    </w:p>
    <w:p>
      <w:pPr>
        <w:rPr>
          <w:rFonts w:hint="eastAsia"/>
        </w:rPr>
      </w:pPr>
    </w:p>
    <w:p>
      <w:pPr>
        <w:rPr>
          <w:rFonts w:hint="eastAsia"/>
        </w:rPr>
      </w:pPr>
      <w:r>
        <w:rPr>
          <w:rFonts w:hint="eastAsia"/>
        </w:rPr>
        <w:t>The usual view is that man consists of two parts, body and soul.</w:t>
      </w:r>
    </w:p>
    <w:p>
      <w:pPr>
        <w:rPr>
          <w:rFonts w:hint="eastAsia"/>
        </w:rPr>
      </w:pPr>
      <w:r>
        <w:rPr>
          <w:rFonts w:hint="eastAsia"/>
        </w:rPr>
        <w:t>通常的观点是人由两部分组成：身体和灵魂。</w:t>
      </w:r>
    </w:p>
    <w:p>
      <w:pPr>
        <w:rPr>
          <w:rFonts w:hint="eastAsia"/>
        </w:rPr>
      </w:pPr>
    </w:p>
    <w:p>
      <w:pPr>
        <w:rPr>
          <w:rFonts w:hint="eastAsia"/>
        </w:rPr>
      </w:pPr>
      <w:r>
        <w:rPr>
          <w:rFonts w:hint="eastAsia"/>
        </w:rPr>
        <w:t>This is in harmony with the self-consciousness of man, and is also borne out by a study of Scripture, which speaks of man as consisting of "body and soul," Matt. 6:25; 10:28, or of "body and spirit," Eccl. 12:7; I Cor. 5:3,5.</w:t>
      </w:r>
    </w:p>
    <w:p>
      <w:pPr>
        <w:rPr>
          <w:rFonts w:hint="eastAsia"/>
        </w:rPr>
      </w:pPr>
      <w:r>
        <w:rPr>
          <w:rFonts w:hint="eastAsia"/>
        </w:rPr>
        <w:t>这与人的自我意识相符，也为圣经研究所证实，圣经论到人是由“身体和灵魂”组成的，马太福音 6:25；10:28，或由“身体和灵”组成的，传道书 12:7；哥林多前书 5:3,5。</w:t>
      </w:r>
    </w:p>
    <w:p>
      <w:pPr>
        <w:rPr>
          <w:rFonts w:hint="eastAsia"/>
        </w:rPr>
      </w:pPr>
    </w:p>
    <w:p>
      <w:pPr>
        <w:rPr>
          <w:rFonts w:hint="eastAsia"/>
        </w:rPr>
      </w:pPr>
      <w:r>
        <w:rPr>
          <w:rFonts w:hint="eastAsia"/>
        </w:rPr>
        <w:t>Some are of the opinion that the words 'soul' and 'spirit' denote different elements, and that therefore man consists of three parts, body, soul, and spirit, Cf. I Thess. 5:23.</w:t>
      </w:r>
    </w:p>
    <w:p>
      <w:pPr>
        <w:rPr>
          <w:rFonts w:hint="eastAsia"/>
        </w:rPr>
      </w:pPr>
      <w:r>
        <w:rPr>
          <w:rFonts w:hint="eastAsia"/>
        </w:rPr>
        <w:t>有些人认为“魂”和“灵”这两个词表示不同的元素，因此人由三部分组成：身体、魂和灵，参看帖撒罗尼迦前书 5:23。</w:t>
      </w:r>
    </w:p>
    <w:p>
      <w:pPr>
        <w:rPr>
          <w:rFonts w:hint="eastAsia"/>
        </w:rPr>
      </w:pPr>
    </w:p>
    <w:p>
      <w:pPr>
        <w:rPr>
          <w:rFonts w:hint="eastAsia"/>
        </w:rPr>
      </w:pPr>
      <w:r>
        <w:rPr>
          <w:rFonts w:hint="eastAsia"/>
        </w:rPr>
        <w:t>It is evident, however, that the two words 'soul' and 'spirit' are used interchangeably.</w:t>
      </w:r>
    </w:p>
    <w:p>
      <w:pPr>
        <w:rPr>
          <w:rFonts w:hint="eastAsia"/>
        </w:rPr>
      </w:pPr>
      <w:r>
        <w:rPr>
          <w:rFonts w:hint="eastAsia"/>
        </w:rPr>
        <w:t>然而，很明显，“魂”和“灵”这两个词是可以互换使用的。</w:t>
      </w:r>
    </w:p>
    <w:p>
      <w:pPr>
        <w:rPr>
          <w:rFonts w:hint="eastAsia"/>
        </w:rPr>
      </w:pPr>
    </w:p>
    <w:p>
      <w:pPr>
        <w:rPr>
          <w:rFonts w:hint="eastAsia"/>
        </w:rPr>
      </w:pPr>
      <w:r>
        <w:rPr>
          <w:rFonts w:hint="eastAsia"/>
        </w:rPr>
        <w:t>Death is sometimes described as a giving up of the soul, Gen. 35:18; I Kings 17:21, and sometimes as the giving up of the spirit, Luke 23:46; Acts 7:59.</w:t>
      </w:r>
    </w:p>
    <w:p>
      <w:pPr>
        <w:rPr>
          <w:rFonts w:hint="eastAsia"/>
        </w:rPr>
      </w:pPr>
      <w:r>
        <w:rPr>
          <w:rFonts w:hint="eastAsia"/>
        </w:rPr>
        <w:t>死亡有时被描述为灵魂的离去，创世记 35:18；列王纪上 17:21，有时则被描述为灵的离去，路加福音 23:46；使徒行传 7:59。</w:t>
      </w:r>
    </w:p>
    <w:p>
      <w:pPr>
        <w:rPr>
          <w:rFonts w:hint="eastAsia"/>
        </w:rPr>
      </w:pPr>
    </w:p>
    <w:p>
      <w:pPr>
        <w:rPr>
          <w:rFonts w:hint="eastAsia"/>
        </w:rPr>
      </w:pPr>
      <w:r>
        <w:rPr>
          <w:rFonts w:hint="eastAsia"/>
        </w:rPr>
        <w:t>The dead are in some cases named "souls," Rev. 9:6; 20:4, and in others 'spirits,' I Pet 3:19; Heb. 12:23.</w:t>
      </w:r>
    </w:p>
    <w:p>
      <w:pPr>
        <w:rPr>
          <w:rFonts w:hint="eastAsia"/>
        </w:rPr>
      </w:pPr>
      <w:r>
        <w:rPr>
          <w:rFonts w:hint="eastAsia"/>
        </w:rPr>
        <w:t>死者在某些情况下被称为“魂”，启示录 9:6；20:4，在另一些情况下则被称为“灵”，彼得前书 3:19；希伯来书 12:23。</w:t>
      </w:r>
    </w:p>
    <w:p>
      <w:pPr>
        <w:rPr>
          <w:rFonts w:hint="eastAsia"/>
        </w:rPr>
      </w:pPr>
    </w:p>
    <w:p>
      <w:pPr>
        <w:rPr>
          <w:rFonts w:hint="eastAsia"/>
        </w:rPr>
      </w:pPr>
      <w:r>
        <w:rPr>
          <w:rFonts w:hint="eastAsia"/>
        </w:rPr>
        <w:t>The two terms denote the spiritual element in man from different points of view.</w:t>
      </w:r>
    </w:p>
    <w:p>
      <w:pPr>
        <w:rPr>
          <w:rFonts w:hint="eastAsia"/>
        </w:rPr>
      </w:pPr>
      <w:r>
        <w:rPr>
          <w:rFonts w:hint="eastAsia"/>
        </w:rPr>
        <w:t>这两个术语从不同的角度指称人里面的属灵元素。</w:t>
      </w:r>
    </w:p>
    <w:p>
      <w:pPr>
        <w:rPr>
          <w:rFonts w:hint="eastAsia"/>
        </w:rPr>
      </w:pPr>
    </w:p>
    <w:p>
      <w:pPr>
        <w:rPr>
          <w:rFonts w:hint="eastAsia"/>
        </w:rPr>
      </w:pPr>
      <w:r>
        <w:rPr>
          <w:rFonts w:hint="eastAsia"/>
        </w:rPr>
        <w:t>As spirit it is the principle of life and action, which controls the body, and as soul it is the personal subject, which thinks and feels and wills, and in some cases the seat of the affections.</w:t>
      </w:r>
    </w:p>
    <w:p>
      <w:pPr>
        <w:rPr>
          <w:rFonts w:hint="eastAsia"/>
        </w:rPr>
      </w:pPr>
      <w:r>
        <w:rPr>
          <w:rFonts w:hint="eastAsia"/>
        </w:rPr>
        <w:t>作为灵，它是生命和行动的原则，控制着身体；作为魂，它是个人的主体，思考、感觉和意愿，在某些情况下是情感的所在。</w:t>
      </w:r>
    </w:p>
    <w:p>
      <w:pPr>
        <w:rPr>
          <w:rFonts w:hint="eastAsia"/>
        </w:rPr>
      </w:pPr>
    </w:p>
    <w:p>
      <w:pPr>
        <w:rPr>
          <w:rFonts w:hint="eastAsia"/>
        </w:rPr>
      </w:pPr>
      <w:r>
        <w:rPr>
          <w:rFonts w:hint="eastAsia"/>
        </w:rPr>
        <w:t>2.The Origin of the Soul in Each Individual.</w:t>
      </w:r>
    </w:p>
    <w:p>
      <w:pPr>
        <w:rPr>
          <w:rFonts w:hint="eastAsia"/>
        </w:rPr>
      </w:pPr>
      <w:r>
        <w:rPr>
          <w:rFonts w:hint="eastAsia"/>
        </w:rPr>
        <w:t>2.个体灵魂的起源。</w:t>
      </w:r>
    </w:p>
    <w:p>
      <w:pPr>
        <w:rPr>
          <w:rFonts w:hint="eastAsia"/>
        </w:rPr>
      </w:pPr>
    </w:p>
    <w:p>
      <w:pPr>
        <w:rPr>
          <w:rFonts w:hint="eastAsia"/>
        </w:rPr>
      </w:pPr>
      <w:r>
        <w:rPr>
          <w:rFonts w:hint="eastAsia"/>
        </w:rPr>
        <w:t>There are three viewsrespecting the origin of the individual souls.</w:t>
      </w:r>
    </w:p>
    <w:p>
      <w:pPr>
        <w:rPr>
          <w:rFonts w:hint="eastAsia"/>
        </w:rPr>
      </w:pPr>
      <w:r>
        <w:rPr>
          <w:rFonts w:hint="eastAsia"/>
        </w:rPr>
        <w:t>关于个体灵魂的起源，有三种观点。</w:t>
      </w:r>
    </w:p>
    <w:p>
      <w:pPr>
        <w:rPr>
          <w:rFonts w:hint="eastAsia"/>
        </w:rPr>
      </w:pPr>
    </w:p>
    <w:p>
      <w:pPr>
        <w:rPr>
          <w:rFonts w:hint="eastAsia"/>
        </w:rPr>
      </w:pPr>
      <w:r>
        <w:rPr>
          <w:rFonts w:hint="eastAsia"/>
        </w:rPr>
        <w:t>a.Pre-existentialism.</w:t>
      </w:r>
    </w:p>
    <w:p>
      <w:pPr>
        <w:rPr>
          <w:rFonts w:hint="eastAsia"/>
        </w:rPr>
      </w:pPr>
      <w:r>
        <w:rPr>
          <w:rFonts w:hint="eastAsia"/>
        </w:rPr>
        <w:t>a. 先存论 (Pre-existentialism)。</w:t>
      </w:r>
    </w:p>
    <w:p>
      <w:pPr>
        <w:rPr>
          <w:rFonts w:hint="eastAsia"/>
        </w:rPr>
      </w:pPr>
    </w:p>
    <w:p>
      <w:pPr>
        <w:rPr>
          <w:rFonts w:hint="eastAsia"/>
        </w:rPr>
      </w:pPr>
      <w:r>
        <w:rPr>
          <w:rFonts w:hint="eastAsia"/>
        </w:rPr>
        <w:t>Some advocated the idea that the souls of men existed in a previous state, and that something that happened then accounts for their present condition.</w:t>
      </w:r>
    </w:p>
    <w:p>
      <w:pPr>
        <w:rPr>
          <w:rFonts w:hint="eastAsia"/>
        </w:rPr>
      </w:pPr>
      <w:r>
        <w:rPr>
          <w:rFonts w:hint="eastAsia"/>
        </w:rPr>
        <w:t>有些人主张人的灵魂存在于先前的状态，那时发生的一些事情解释了他们现在的状况。</w:t>
      </w:r>
    </w:p>
    <w:p>
      <w:pPr>
        <w:rPr>
          <w:rFonts w:hint="eastAsia"/>
        </w:rPr>
      </w:pPr>
    </w:p>
    <w:p>
      <w:pPr>
        <w:rPr>
          <w:rFonts w:hint="eastAsia"/>
        </w:rPr>
      </w:pPr>
      <w:r>
        <w:rPr>
          <w:rFonts w:hint="eastAsia"/>
        </w:rPr>
        <w:t>A few found in this an explanation of the fact that man is born as a sinner.</w:t>
      </w:r>
    </w:p>
    <w:p>
      <w:pPr>
        <w:rPr>
          <w:rFonts w:hint="eastAsia"/>
        </w:rPr>
      </w:pPr>
      <w:r>
        <w:rPr>
          <w:rFonts w:hint="eastAsia"/>
        </w:rPr>
        <w:t>少数人以此解释人天生是罪人这一事实。</w:t>
      </w:r>
    </w:p>
    <w:p>
      <w:pPr>
        <w:rPr>
          <w:rFonts w:hint="eastAsia"/>
        </w:rPr>
      </w:pPr>
    </w:p>
    <w:p>
      <w:pPr>
        <w:rPr>
          <w:rFonts w:hint="eastAsia"/>
        </w:rPr>
      </w:pPr>
      <w:r>
        <w:rPr>
          <w:rFonts w:hint="eastAsia"/>
        </w:rPr>
        <w:t>This view finds no favor now.</w:t>
      </w:r>
    </w:p>
    <w:p>
      <w:pPr>
        <w:rPr>
          <w:rFonts w:hint="eastAsia"/>
        </w:rPr>
      </w:pPr>
      <w:r>
        <w:rPr>
          <w:rFonts w:hint="eastAsia"/>
        </w:rPr>
        <w:t>这种观点现在不受欢迎。</w:t>
      </w:r>
    </w:p>
    <w:p>
      <w:pPr>
        <w:rPr>
          <w:rFonts w:hint="eastAsia"/>
        </w:rPr>
      </w:pPr>
    </w:p>
    <w:p>
      <w:pPr>
        <w:rPr>
          <w:rFonts w:hint="eastAsia"/>
        </w:rPr>
      </w:pPr>
      <w:r>
        <w:rPr>
          <w:rFonts w:hint="eastAsia"/>
        </w:rPr>
        <w:t>b.Traducianism.</w:t>
      </w:r>
    </w:p>
    <w:p>
      <w:pPr>
        <w:rPr>
          <w:rFonts w:hint="eastAsia"/>
        </w:rPr>
      </w:pPr>
      <w:r>
        <w:rPr>
          <w:rFonts w:hint="eastAsia"/>
        </w:rPr>
        <w:t>b. 灵魂传递论 (Traducianism)。</w:t>
      </w:r>
    </w:p>
    <w:p>
      <w:pPr>
        <w:rPr>
          <w:rFonts w:hint="eastAsia"/>
        </w:rPr>
      </w:pPr>
    </w:p>
    <w:p>
      <w:pPr>
        <w:rPr>
          <w:rFonts w:hint="eastAsia"/>
        </w:rPr>
      </w:pPr>
      <w:r>
        <w:rPr>
          <w:rFonts w:hint="eastAsia"/>
        </w:rPr>
        <w:t>According to this View men derive their souls as well as their bodies from their parents.</w:t>
      </w:r>
    </w:p>
    <w:p>
      <w:pPr>
        <w:rPr>
          <w:rFonts w:hint="eastAsia"/>
        </w:rPr>
      </w:pPr>
      <w:r>
        <w:rPr>
          <w:rFonts w:hint="eastAsia"/>
        </w:rPr>
        <w:t>根据这种观点，人的灵魂和身体都来自他们的父母。</w:t>
      </w:r>
    </w:p>
    <w:p>
      <w:pPr>
        <w:rPr>
          <w:rFonts w:hint="eastAsia"/>
        </w:rPr>
      </w:pPr>
    </w:p>
    <w:p>
      <w:pPr>
        <w:rPr>
          <w:rFonts w:hint="eastAsia"/>
        </w:rPr>
      </w:pPr>
      <w:r>
        <w:rPr>
          <w:rFonts w:hint="eastAsia"/>
        </w:rPr>
        <w:t>This is the common view in the Lutheran Church.</w:t>
      </w:r>
    </w:p>
    <w:p>
      <w:pPr>
        <w:rPr>
          <w:rFonts w:hint="eastAsia"/>
        </w:rPr>
      </w:pPr>
      <w:r>
        <w:rPr>
          <w:rFonts w:hint="eastAsia"/>
        </w:rPr>
        <w:t>这是路德宗教会的普遍观点。</w:t>
      </w:r>
    </w:p>
    <w:p>
      <w:pPr>
        <w:rPr>
          <w:rFonts w:hint="eastAsia"/>
        </w:rPr>
      </w:pPr>
    </w:p>
    <w:p>
      <w:pPr>
        <w:rPr>
          <w:rFonts w:hint="eastAsia"/>
        </w:rPr>
      </w:pPr>
      <w:r>
        <w:rPr>
          <w:rFonts w:hint="eastAsia"/>
        </w:rPr>
        <w:t>Support for it is found in the fact that nothing is said about the creation of Eve's soul, and that descendants are said to be in the loins of their Fathers, Gen. 46:26; Heb. 7:9, 10.</w:t>
      </w:r>
    </w:p>
    <w:p>
      <w:pPr>
        <w:rPr>
          <w:rFonts w:hint="eastAsia"/>
        </w:rPr>
      </w:pPr>
      <w:r>
        <w:rPr>
          <w:rFonts w:hint="eastAsia"/>
        </w:rPr>
        <w:t>其支持依据在于，关于夏娃灵魂的创造，经文只字未提，并且后裔被说成是在他们父辈的腰中，创世记 46:26；希伯来书 7:9, 10。</w:t>
      </w:r>
    </w:p>
    <w:p>
      <w:pPr>
        <w:rPr>
          <w:rFonts w:hint="eastAsia"/>
        </w:rPr>
      </w:pPr>
    </w:p>
    <w:p>
      <w:pPr>
        <w:rPr>
          <w:rFonts w:hint="eastAsia"/>
        </w:rPr>
      </w:pPr>
      <w:r>
        <w:rPr>
          <w:rFonts w:hint="eastAsia"/>
        </w:rPr>
        <w:t>Furthermore, it seems to be favored by the fact that in the case of animals both body and soul are passed on from the old to the young, by the inheritance of family traits and peculiarities, and by the inheritance of sinful corruption, which is a matter of the soul more than of the body.</w:t>
      </w:r>
    </w:p>
    <w:p>
      <w:pPr>
        <w:rPr>
          <w:rFonts w:hint="eastAsia"/>
        </w:rPr>
      </w:pPr>
      <w:r>
        <w:rPr>
          <w:rFonts w:hint="eastAsia"/>
        </w:rPr>
        <w:t>此外，它似乎也受到以下事实的支持：在动物的情况下，身体和灵魂都由老一代传给年轻一代，通过遗传家庭特征和特性，以及通过遗传罪性的败坏，这更多是灵魂的问题而不是身体的问题。</w:t>
      </w:r>
    </w:p>
    <w:p>
      <w:pPr>
        <w:rPr>
          <w:rFonts w:hint="eastAsia"/>
        </w:rPr>
      </w:pPr>
    </w:p>
    <w:p>
      <w:pPr>
        <w:rPr>
          <w:rFonts w:hint="eastAsia"/>
        </w:rPr>
      </w:pPr>
      <w:r>
        <w:rPr>
          <w:rFonts w:hint="eastAsia"/>
        </w:rPr>
        <w:t>However, it is burdened with serious difficulties.</w:t>
      </w:r>
    </w:p>
    <w:p>
      <w:pPr>
        <w:rPr>
          <w:rFonts w:hint="eastAsia"/>
        </w:rPr>
      </w:pPr>
      <w:r>
        <w:rPr>
          <w:rFonts w:hint="eastAsia"/>
        </w:rPr>
        <w:t>然而，它却面临着严重的困难。</w:t>
      </w:r>
    </w:p>
    <w:p>
      <w:pPr>
        <w:rPr>
          <w:rFonts w:hint="eastAsia"/>
        </w:rPr>
      </w:pPr>
    </w:p>
    <w:p>
      <w:pPr>
        <w:rPr>
          <w:rFonts w:hint="eastAsia"/>
        </w:rPr>
      </w:pPr>
      <w:r>
        <w:rPr>
          <w:rFonts w:hint="eastAsia"/>
        </w:rPr>
        <w:t>It either makes the parents creators, or assumes that the soul of man can be divided into various parts.</w:t>
      </w:r>
    </w:p>
    <w:p>
      <w:pPr>
        <w:rPr>
          <w:rFonts w:hint="eastAsia"/>
        </w:rPr>
      </w:pPr>
      <w:r>
        <w:rPr>
          <w:rFonts w:hint="eastAsia"/>
        </w:rPr>
        <w:t>它要么使父母成为创造者，要么假定人的灵魂可以被分割成各个部分。</w:t>
      </w:r>
    </w:p>
    <w:p>
      <w:pPr>
        <w:rPr>
          <w:rFonts w:hint="eastAsia"/>
        </w:rPr>
      </w:pPr>
    </w:p>
    <w:p>
      <w:pPr>
        <w:rPr>
          <w:rFonts w:hint="eastAsia"/>
        </w:rPr>
      </w:pPr>
      <w:r>
        <w:rPr>
          <w:rFonts w:hint="eastAsia"/>
        </w:rPr>
        <w:t>Moreover, it endangers the sinlessness of Jesus.</w:t>
      </w:r>
    </w:p>
    <w:p>
      <w:pPr>
        <w:rPr>
          <w:rFonts w:hint="eastAsia"/>
        </w:rPr>
      </w:pPr>
      <w:r>
        <w:rPr>
          <w:rFonts w:hint="eastAsia"/>
        </w:rPr>
        <w:t>此外，它危及耶稣的无罪性。</w:t>
      </w:r>
    </w:p>
    <w:p>
      <w:pPr>
        <w:rPr>
          <w:rFonts w:hint="eastAsia"/>
        </w:rPr>
      </w:pPr>
    </w:p>
    <w:p>
      <w:pPr>
        <w:rPr>
          <w:rFonts w:hint="eastAsia"/>
        </w:rPr>
      </w:pPr>
      <w:r>
        <w:rPr>
          <w:rFonts w:hint="eastAsia"/>
        </w:rPr>
        <w:t>c.Creationism.</w:t>
      </w:r>
    </w:p>
    <w:p>
      <w:pPr>
        <w:rPr>
          <w:rFonts w:hint="eastAsia"/>
        </w:rPr>
      </w:pPr>
      <w:r>
        <w:rPr>
          <w:rFonts w:hint="eastAsia"/>
        </w:rPr>
        <w:t>c. 灵魂创造论 (Creationism)。</w:t>
      </w:r>
    </w:p>
    <w:p>
      <w:pPr>
        <w:rPr>
          <w:rFonts w:hint="eastAsia"/>
        </w:rPr>
      </w:pPr>
    </w:p>
    <w:p>
      <w:pPr>
        <w:rPr>
          <w:rFonts w:hint="eastAsia"/>
        </w:rPr>
      </w:pPr>
      <w:r>
        <w:rPr>
          <w:rFonts w:hint="eastAsia"/>
        </w:rPr>
        <w:t>This holds that each soul is a direct creation of God, of which the time cannot be precisely determined.</w:t>
      </w:r>
    </w:p>
    <w:p>
      <w:pPr>
        <w:rPr>
          <w:rFonts w:hint="eastAsia"/>
        </w:rPr>
      </w:pPr>
      <w:r>
        <w:rPr>
          <w:rFonts w:hint="eastAsia"/>
        </w:rPr>
        <w:t>这认为每个灵魂都是上帝直接创造的，其时间无法精确确定。</w:t>
      </w:r>
    </w:p>
    <w:p>
      <w:pPr>
        <w:rPr>
          <w:rFonts w:hint="eastAsia"/>
        </w:rPr>
      </w:pPr>
    </w:p>
    <w:p>
      <w:pPr>
        <w:rPr>
          <w:rFonts w:hint="eastAsia"/>
        </w:rPr>
      </w:pPr>
      <w:r>
        <w:rPr>
          <w:rFonts w:hint="eastAsia"/>
        </w:rPr>
        <w:t>The soul is supposed to be created pure, but to become sinful even before birth by entering into that complex of sin by which humanity as a whole is burdened.</w:t>
      </w:r>
    </w:p>
    <w:p>
      <w:pPr>
        <w:rPr>
          <w:rFonts w:hint="eastAsia"/>
        </w:rPr>
      </w:pPr>
      <w:r>
        <w:rPr>
          <w:rFonts w:hint="eastAsia"/>
        </w:rPr>
        <w:t>灵魂被认为是纯洁地被创造出来的，但在出生前就因进入整个人类所背负的罪的复合体而变得有罪。</w:t>
      </w:r>
    </w:p>
    <w:p>
      <w:pPr>
        <w:rPr>
          <w:rFonts w:hint="eastAsia"/>
        </w:rPr>
      </w:pPr>
    </w:p>
    <w:p>
      <w:pPr>
        <w:rPr>
          <w:rFonts w:hint="eastAsia"/>
        </w:rPr>
      </w:pPr>
      <w:r>
        <w:rPr>
          <w:rFonts w:hint="eastAsia"/>
        </w:rPr>
        <w:t>This view is common in Reformed circles.</w:t>
      </w:r>
    </w:p>
    <w:p>
      <w:pPr>
        <w:rPr>
          <w:rFonts w:hint="eastAsia"/>
        </w:rPr>
      </w:pPr>
      <w:r>
        <w:rPr>
          <w:rFonts w:hint="eastAsia"/>
        </w:rPr>
        <w:t>这种观点在改革宗教会圈子里很普遍。</w:t>
      </w:r>
    </w:p>
    <w:p>
      <w:pPr>
        <w:rPr>
          <w:rFonts w:hint="eastAsia"/>
        </w:rPr>
      </w:pPr>
    </w:p>
    <w:p>
      <w:pPr>
        <w:rPr>
          <w:rFonts w:hint="eastAsia"/>
        </w:rPr>
      </w:pPr>
      <w:r>
        <w:rPr>
          <w:rFonts w:hint="eastAsia"/>
        </w:rPr>
        <w:t>It is favored by the fact that Scripture represents the body and the soul of man as having different origins, Eccl. 12:7; Isa. 42:5; Zech. 12:1; Heb. 12:9.</w:t>
      </w:r>
    </w:p>
    <w:p>
      <w:pPr>
        <w:rPr>
          <w:rFonts w:hint="eastAsia"/>
        </w:rPr>
      </w:pPr>
      <w:r>
        <w:rPr>
          <w:rFonts w:hint="eastAsia"/>
        </w:rPr>
        <w:t>它受到圣经将人的身体和灵魂描绘成具有不同起源这一事实的支持，传道书 12:7；以赛亚书 42:5；撒迦利亚书 12:1；希伯来书 12:9。</w:t>
      </w:r>
    </w:p>
    <w:p>
      <w:pPr>
        <w:rPr>
          <w:rFonts w:hint="eastAsia"/>
        </w:rPr>
      </w:pPr>
    </w:p>
    <w:p>
      <w:pPr>
        <w:rPr>
          <w:rFonts w:hint="eastAsia"/>
        </w:rPr>
      </w:pPr>
      <w:r>
        <w:rPr>
          <w:rFonts w:hint="eastAsia"/>
        </w:rPr>
        <w:t>Moreover, it is more in harmony with the spiritual nature of the soul, and safeguards the sinlessness of Jesus.</w:t>
      </w:r>
    </w:p>
    <w:p>
      <w:pPr>
        <w:rPr>
          <w:rFonts w:hint="eastAsia"/>
        </w:rPr>
      </w:pPr>
      <w:r>
        <w:rPr>
          <w:rFonts w:hint="eastAsia"/>
        </w:rPr>
        <w:t>此外，它更符合灵魂的属灵本性，并维护了耶稣的无罪性。</w:t>
      </w:r>
    </w:p>
    <w:p>
      <w:pPr>
        <w:rPr>
          <w:rFonts w:hint="eastAsia"/>
        </w:rPr>
      </w:pPr>
    </w:p>
    <w:p>
      <w:pPr>
        <w:rPr>
          <w:rFonts w:hint="eastAsia"/>
        </w:rPr>
      </w:pPr>
      <w:r>
        <w:rPr>
          <w:rFonts w:hint="eastAsia"/>
        </w:rPr>
        <w:t>It is not free from difficulties, however.</w:t>
      </w:r>
    </w:p>
    <w:p>
      <w:pPr>
        <w:rPr>
          <w:rFonts w:hint="eastAsia"/>
        </w:rPr>
      </w:pPr>
      <w:r>
        <w:rPr>
          <w:rFonts w:hint="eastAsia"/>
        </w:rPr>
        <w:t>然而，它并非没有困难。</w:t>
      </w:r>
    </w:p>
    <w:p>
      <w:pPr>
        <w:rPr>
          <w:rFonts w:hint="eastAsia"/>
        </w:rPr>
      </w:pPr>
    </w:p>
    <w:p>
      <w:pPr>
        <w:rPr>
          <w:rFonts w:hint="eastAsia"/>
        </w:rPr>
      </w:pPr>
      <w:r>
        <w:rPr>
          <w:rFonts w:hint="eastAsia"/>
        </w:rPr>
        <w:t>It does not explain the inheritance of family traits, and may seem to make God the Creator of sinful souls.</w:t>
      </w:r>
    </w:p>
    <w:p>
      <w:pPr>
        <w:rPr>
          <w:rFonts w:hint="eastAsia"/>
        </w:rPr>
      </w:pPr>
      <w:r>
        <w:rPr>
          <w:rFonts w:hint="eastAsia"/>
        </w:rPr>
        <w:t>它没有解释家族特征的遗传，并且可能使上帝看起来像是罪恶灵魂的创造者。</w:t>
      </w:r>
    </w:p>
    <w:p>
      <w:pPr>
        <w:rPr>
          <w:rFonts w:hint="eastAsia"/>
        </w:rPr>
      </w:pPr>
    </w:p>
    <w:p>
      <w:pPr>
        <w:rPr>
          <w:rFonts w:hint="eastAsia"/>
        </w:rPr>
      </w:pPr>
      <w:r>
        <w:rPr>
          <w:rFonts w:hint="eastAsia"/>
        </w:rPr>
        <w:t>3. Man as the Image of God.</w:t>
      </w:r>
    </w:p>
    <w:p>
      <w:pPr>
        <w:rPr>
          <w:rFonts w:hint="eastAsia"/>
        </w:rPr>
      </w:pPr>
      <w:r>
        <w:rPr>
          <w:rFonts w:hint="eastAsia"/>
        </w:rPr>
        <w:t>3. 人作为上帝的形象。</w:t>
      </w:r>
    </w:p>
    <w:p>
      <w:pPr>
        <w:rPr>
          <w:rFonts w:hint="eastAsia"/>
        </w:rPr>
      </w:pPr>
    </w:p>
    <w:p>
      <w:pPr>
        <w:rPr>
          <w:rFonts w:hint="eastAsia"/>
        </w:rPr>
      </w:pPr>
      <w:r>
        <w:rPr>
          <w:rFonts w:hint="eastAsia"/>
        </w:rPr>
        <w:t>The Bible teaches that man is created in the image of God.</w:t>
      </w:r>
    </w:p>
    <w:p>
      <w:pPr>
        <w:rPr>
          <w:rFonts w:hint="eastAsia"/>
        </w:rPr>
      </w:pPr>
      <w:r>
        <w:rPr>
          <w:rFonts w:hint="eastAsia"/>
        </w:rPr>
        <w:t>圣经教导说人是照着上帝的形象被造的。</w:t>
      </w:r>
    </w:p>
    <w:p>
      <w:pPr>
        <w:rPr>
          <w:rFonts w:hint="eastAsia"/>
        </w:rPr>
      </w:pPr>
    </w:p>
    <w:p>
      <w:pPr>
        <w:rPr>
          <w:rFonts w:hint="eastAsia"/>
        </w:rPr>
      </w:pPr>
      <w:r>
        <w:rPr>
          <w:rFonts w:hint="eastAsia"/>
        </w:rPr>
        <w:t>According to Gen. 1:26, God said, "Let us make man in our image, after our likeness."</w:t>
      </w:r>
    </w:p>
    <w:p>
      <w:pPr>
        <w:rPr>
          <w:rFonts w:hint="eastAsia"/>
        </w:rPr>
      </w:pPr>
      <w:r>
        <w:rPr>
          <w:rFonts w:hint="eastAsia"/>
        </w:rPr>
        <w:t>根据创世记 1:26，上帝说：“我们要照着我们的形象，按着我们的样式造人。”</w:t>
      </w:r>
    </w:p>
    <w:p>
      <w:pPr>
        <w:rPr>
          <w:rFonts w:hint="eastAsia"/>
        </w:rPr>
      </w:pPr>
    </w:p>
    <w:p>
      <w:pPr>
        <w:rPr>
          <w:rFonts w:hint="eastAsia"/>
        </w:rPr>
      </w:pPr>
      <w:r>
        <w:rPr>
          <w:rFonts w:hint="eastAsia"/>
        </w:rPr>
        <w:t>The two words 'image' and 'likeness' evidently denote the same thing.</w:t>
      </w:r>
    </w:p>
    <w:p>
      <w:pPr>
        <w:rPr>
          <w:rFonts w:hint="eastAsia"/>
        </w:rPr>
      </w:pPr>
      <w:r>
        <w:rPr>
          <w:rFonts w:hint="eastAsia"/>
        </w:rPr>
        <w:t>“形象”和“样式”这两个词显然指同一件事。</w:t>
      </w:r>
    </w:p>
    <w:p>
      <w:pPr>
        <w:rPr>
          <w:rFonts w:hint="eastAsia"/>
        </w:rPr>
      </w:pPr>
    </w:p>
    <w:p>
      <w:pPr>
        <w:rPr>
          <w:rFonts w:hint="eastAsia"/>
        </w:rPr>
      </w:pPr>
      <w:r>
        <w:rPr>
          <w:rFonts w:hint="eastAsia"/>
        </w:rPr>
        <w:t>The following passages show that they are used interchangeably: Gen. 1:26, 27; 5:1; 9:6; I Cor. 11:7; Col. 3:10; Jas. 3:9.</w:t>
      </w:r>
    </w:p>
    <w:p>
      <w:pPr>
        <w:rPr>
          <w:rFonts w:hint="eastAsia"/>
        </w:rPr>
      </w:pPr>
      <w:r>
        <w:rPr>
          <w:rFonts w:hint="eastAsia"/>
        </w:rPr>
        <w:t>以下经文表明它们可以互换使用：创世记 1:26, 27；5:1；9:6；哥林多前书 11:7；歌罗西书 3:10；雅各书 3:9。</w:t>
      </w:r>
    </w:p>
    <w:p>
      <w:pPr>
        <w:rPr>
          <w:rFonts w:hint="eastAsia"/>
        </w:rPr>
      </w:pPr>
    </w:p>
    <w:p>
      <w:pPr>
        <w:rPr>
          <w:rFonts w:hint="eastAsia"/>
        </w:rPr>
      </w:pPr>
      <w:r>
        <w:rPr>
          <w:rFonts w:hint="eastAsia"/>
        </w:rPr>
        <w:t>The word 'likeness' probably stresses the fact that the image is most like or very similar.</w:t>
      </w:r>
    </w:p>
    <w:p>
      <w:pPr>
        <w:rPr>
          <w:rFonts w:hint="eastAsia"/>
        </w:rPr>
      </w:pPr>
      <w:r>
        <w:rPr>
          <w:rFonts w:hint="eastAsia"/>
        </w:rPr>
        <w:t>“样式”这个词可能强调形象非常相似或极其相似这一事实。</w:t>
      </w:r>
    </w:p>
    <w:p>
      <w:pPr>
        <w:rPr>
          <w:rFonts w:hint="eastAsia"/>
        </w:rPr>
      </w:pPr>
    </w:p>
    <w:p>
      <w:pPr>
        <w:rPr>
          <w:rFonts w:hint="eastAsia"/>
        </w:rPr>
      </w:pPr>
      <w:r>
        <w:rPr>
          <w:rFonts w:hint="eastAsia"/>
        </w:rPr>
        <w:t>There are different views of the image of God in man:</w:t>
      </w:r>
    </w:p>
    <w:p>
      <w:pPr>
        <w:rPr>
          <w:rFonts w:hint="eastAsia"/>
        </w:rPr>
      </w:pPr>
      <w:r>
        <w:rPr>
          <w:rFonts w:hint="eastAsia"/>
        </w:rPr>
        <w:t>关于人里面上帝的形象，有不同的观点：</w:t>
      </w:r>
    </w:p>
    <w:p>
      <w:pPr>
        <w:rPr>
          <w:rFonts w:hint="eastAsia"/>
        </w:rPr>
      </w:pPr>
    </w:p>
    <w:p>
      <w:pPr>
        <w:rPr>
          <w:rFonts w:hint="eastAsia"/>
        </w:rPr>
      </w:pPr>
      <w:r>
        <w:rPr>
          <w:rFonts w:hint="eastAsia"/>
        </w:rPr>
        <w:t>a.The Roman Catholic view:.</w:t>
      </w:r>
    </w:p>
    <w:p>
      <w:pPr>
        <w:rPr>
          <w:rFonts w:hint="eastAsia"/>
        </w:rPr>
      </w:pPr>
      <w:r>
        <w:rPr>
          <w:rFonts w:hint="eastAsia"/>
        </w:rPr>
        <w:t>a.罗马天主教的观点：</w:t>
      </w:r>
    </w:p>
    <w:p>
      <w:pPr>
        <w:rPr>
          <w:rFonts w:hint="eastAsia"/>
        </w:rPr>
      </w:pPr>
    </w:p>
    <w:p>
      <w:pPr>
        <w:rPr>
          <w:rFonts w:hint="eastAsia"/>
        </w:rPr>
      </w:pPr>
      <w:r>
        <w:rPr>
          <w:rFonts w:hint="eastAsia"/>
        </w:rPr>
        <w:t>Roman Catholics find the image of God in certain natural gifts with which man is endowed, such as the spirituality of the soul, the freedom of the will, and immortality.</w:t>
      </w:r>
    </w:p>
    <w:p>
      <w:pPr>
        <w:rPr>
          <w:rFonts w:hint="eastAsia"/>
        </w:rPr>
      </w:pPr>
      <w:r>
        <w:rPr>
          <w:rFonts w:hint="eastAsia"/>
        </w:rPr>
        <w:t>罗马天主教徒在人所赋有的某些自然恩赐中找到上帝的形象，例如灵魂的属灵性、意志的自由和不朽性。</w:t>
      </w:r>
    </w:p>
    <w:p>
      <w:pPr>
        <w:rPr>
          <w:rFonts w:hint="eastAsia"/>
        </w:rPr>
      </w:pPr>
    </w:p>
    <w:p>
      <w:pPr>
        <w:rPr>
          <w:rFonts w:hint="eastAsia"/>
        </w:rPr>
      </w:pPr>
      <w:r>
        <w:rPr>
          <w:rFonts w:hint="eastAsia"/>
        </w:rPr>
        <w:t>To these God added a supernatural gift, called original righteousness, to keep the lower nature in check.</w:t>
      </w:r>
    </w:p>
    <w:p>
      <w:pPr>
        <w:rPr>
          <w:rFonts w:hint="eastAsia"/>
        </w:rPr>
      </w:pPr>
      <w:r>
        <w:rPr>
          <w:rFonts w:hint="eastAsia"/>
        </w:rPr>
        <w:t>上帝又在这些之上加添了一种超自然的恩赐，称为原始的义，用以约束较低的本性。</w:t>
      </w:r>
    </w:p>
    <w:p>
      <w:pPr>
        <w:rPr>
          <w:rFonts w:hint="eastAsia"/>
        </w:rPr>
      </w:pPr>
    </w:p>
    <w:p>
      <w:pPr>
        <w:rPr>
          <w:rFonts w:hint="eastAsia"/>
        </w:rPr>
      </w:pPr>
      <w:r>
        <w:rPr>
          <w:rFonts w:hint="eastAsia"/>
        </w:rPr>
        <w:t>This is supposed to constitute man's likeness to God.</w:t>
      </w:r>
    </w:p>
    <w:p>
      <w:pPr>
        <w:rPr>
          <w:rFonts w:hint="eastAsia"/>
        </w:rPr>
      </w:pPr>
      <w:r>
        <w:rPr>
          <w:rFonts w:hint="eastAsia"/>
        </w:rPr>
        <w:t>这被认为是构成人与上帝相似之处。</w:t>
      </w:r>
    </w:p>
    <w:p>
      <w:pPr>
        <w:rPr>
          <w:rFonts w:hint="eastAsia"/>
        </w:rPr>
      </w:pPr>
    </w:p>
    <w:p>
      <w:pPr>
        <w:rPr>
          <w:rFonts w:hint="eastAsia"/>
        </w:rPr>
      </w:pPr>
      <w:r>
        <w:rPr>
          <w:rFonts w:hint="eastAsia"/>
        </w:rPr>
        <w:t>b.The Lutheran view.</w:t>
      </w:r>
    </w:p>
    <w:p>
      <w:pPr>
        <w:rPr>
          <w:rFonts w:hint="eastAsia"/>
        </w:rPr>
      </w:pPr>
      <w:r>
        <w:rPr>
          <w:rFonts w:hint="eastAsia"/>
        </w:rPr>
        <w:t>b.路德宗的观点。</w:t>
      </w:r>
    </w:p>
    <w:p>
      <w:pPr>
        <w:rPr>
          <w:rFonts w:hint="eastAsia"/>
        </w:rPr>
      </w:pPr>
    </w:p>
    <w:p>
      <w:pPr>
        <w:rPr>
          <w:rFonts w:hint="eastAsia"/>
        </w:rPr>
      </w:pPr>
      <w:r>
        <w:rPr>
          <w:rFonts w:hint="eastAsia"/>
        </w:rPr>
        <w:t>The Lutherans are not all agreed on this point, but the prevailing opinion is that the image of God consists only in those spiritual qualities with which man was endowed at creation, namely, true knowledge, righteousness, and holiness.</w:t>
      </w:r>
    </w:p>
    <w:p>
      <w:pPr>
        <w:rPr>
          <w:rFonts w:hint="eastAsia"/>
        </w:rPr>
      </w:pPr>
      <w:r>
        <w:rPr>
          <w:rFonts w:hint="eastAsia"/>
        </w:rPr>
        <w:t>路德宗信徒在这一点上并非完全一致，但普遍的观点是，上帝的形象仅在于人在创造时所赋有的那些属灵品质，即真实的知识、公义和圣洁。</w:t>
      </w:r>
    </w:p>
    <w:p>
      <w:pPr>
        <w:rPr>
          <w:rFonts w:hint="eastAsia"/>
        </w:rPr>
      </w:pPr>
    </w:p>
    <w:p>
      <w:pPr>
        <w:rPr>
          <w:rFonts w:hint="eastAsia"/>
        </w:rPr>
      </w:pPr>
      <w:r>
        <w:rPr>
          <w:rFonts w:hint="eastAsia"/>
        </w:rPr>
        <w:t>These may be designated original righteousness.</w:t>
      </w:r>
    </w:p>
    <w:p>
      <w:pPr>
        <w:rPr>
          <w:rFonts w:hint="eastAsia"/>
        </w:rPr>
      </w:pPr>
      <w:r>
        <w:rPr>
          <w:rFonts w:hint="eastAsia"/>
        </w:rPr>
        <w:t>这些可以被称为原始的义。</w:t>
      </w:r>
    </w:p>
    <w:p>
      <w:pPr>
        <w:rPr>
          <w:rFonts w:hint="eastAsia"/>
        </w:rPr>
      </w:pPr>
    </w:p>
    <w:p>
      <w:pPr>
        <w:rPr>
          <w:rFonts w:hint="eastAsia"/>
        </w:rPr>
      </w:pPr>
      <w:r>
        <w:rPr>
          <w:rFonts w:hint="eastAsia"/>
        </w:rPr>
        <w:t>This view is too restricted.</w:t>
      </w:r>
    </w:p>
    <w:p>
      <w:pPr>
        <w:rPr>
          <w:rFonts w:hint="eastAsia"/>
        </w:rPr>
      </w:pPr>
      <w:r>
        <w:rPr>
          <w:rFonts w:hint="eastAsia"/>
        </w:rPr>
        <w:t>这种观点过于狭隘。</w:t>
      </w:r>
    </w:p>
    <w:p>
      <w:pPr>
        <w:rPr>
          <w:rFonts w:hint="eastAsia"/>
        </w:rPr>
      </w:pPr>
    </w:p>
    <w:p>
      <w:pPr>
        <w:rPr>
          <w:rFonts w:hint="eastAsia"/>
        </w:rPr>
      </w:pPr>
      <w:r>
        <w:rPr>
          <w:rFonts w:hint="eastAsia"/>
        </w:rPr>
        <w:t>c.The Reformed view.</w:t>
      </w:r>
    </w:p>
    <w:p>
      <w:pPr>
        <w:rPr>
          <w:rFonts w:hint="eastAsia"/>
        </w:rPr>
      </w:pPr>
      <w:r>
        <w:rPr>
          <w:rFonts w:hint="eastAsia"/>
        </w:rPr>
        <w:t>c.改革宗的观点。</w:t>
      </w:r>
    </w:p>
    <w:p>
      <w:pPr>
        <w:rPr>
          <w:rFonts w:hint="eastAsia"/>
        </w:rPr>
      </w:pPr>
    </w:p>
    <w:p>
      <w:pPr>
        <w:rPr>
          <w:rFonts w:hint="eastAsia"/>
        </w:rPr>
      </w:pPr>
      <w:r>
        <w:rPr>
          <w:rFonts w:hint="eastAsia"/>
        </w:rPr>
        <w:t>The Reformed distinguish between the natural and the moral image of God.</w:t>
      </w:r>
    </w:p>
    <w:p>
      <w:pPr>
        <w:rPr>
          <w:rFonts w:hint="eastAsia"/>
        </w:rPr>
      </w:pPr>
      <w:r>
        <w:rPr>
          <w:rFonts w:hint="eastAsia"/>
        </w:rPr>
        <w:t>改革宗区分上帝自然的形象和道德的形象。</w:t>
      </w:r>
    </w:p>
    <w:p>
      <w:pPr>
        <w:rPr>
          <w:rFonts w:hint="eastAsia"/>
        </w:rPr>
      </w:pPr>
    </w:p>
    <w:p>
      <w:pPr>
        <w:rPr>
          <w:rFonts w:hint="eastAsia"/>
        </w:rPr>
      </w:pPr>
      <w:r>
        <w:rPr>
          <w:rFonts w:hint="eastAsia"/>
        </w:rPr>
        <w:t>The former is the broader of the two, and is generally said to consist in man's spiritual, rational, moral, and immortal being.</w:t>
      </w:r>
    </w:p>
    <w:p>
      <w:pPr>
        <w:rPr>
          <w:rFonts w:hint="eastAsia"/>
        </w:rPr>
      </w:pPr>
      <w:r>
        <w:rPr>
          <w:rFonts w:hint="eastAsia"/>
        </w:rPr>
        <w:t>前者是两者中较广的，通常被认为在于人属灵、理性、道德和不朽的存在。</w:t>
      </w:r>
    </w:p>
    <w:p>
      <w:pPr>
        <w:rPr>
          <w:rFonts w:hint="eastAsia"/>
        </w:rPr>
      </w:pPr>
    </w:p>
    <w:p>
      <w:pPr>
        <w:rPr>
          <w:rFonts w:hint="eastAsia"/>
        </w:rPr>
      </w:pPr>
      <w:r>
        <w:rPr>
          <w:rFonts w:hint="eastAsia"/>
        </w:rPr>
        <w:t>This was obscured but not lost by sin.</w:t>
      </w:r>
    </w:p>
    <w:p>
      <w:pPr>
        <w:rPr>
          <w:rFonts w:hint="eastAsia"/>
        </w:rPr>
      </w:pPr>
      <w:r>
        <w:rPr>
          <w:rFonts w:hint="eastAsia"/>
        </w:rPr>
        <w:t>这因罪而模糊，但并未失落。</w:t>
      </w:r>
    </w:p>
    <w:p>
      <w:pPr>
        <w:rPr>
          <w:rFonts w:hint="eastAsia"/>
        </w:rPr>
      </w:pPr>
    </w:p>
    <w:p>
      <w:pPr>
        <w:rPr>
          <w:rFonts w:hint="eastAsia"/>
        </w:rPr>
      </w:pPr>
      <w:r>
        <w:rPr>
          <w:rFonts w:hint="eastAsia"/>
        </w:rPr>
        <w:t>The latter is the image of God in the more restricted sense, and consists in true knowledge, righteousness, and holiness.</w:t>
      </w:r>
    </w:p>
    <w:p>
      <w:pPr>
        <w:rPr>
          <w:rFonts w:hint="eastAsia"/>
        </w:rPr>
      </w:pPr>
      <w:r>
        <w:rPr>
          <w:rFonts w:hint="eastAsia"/>
        </w:rPr>
        <w:t>后者是更狭义上的上帝形象，在于真实的知识、公义和圣洁。</w:t>
      </w:r>
    </w:p>
    <w:p>
      <w:pPr>
        <w:rPr>
          <w:rFonts w:hint="eastAsia"/>
        </w:rPr>
      </w:pPr>
    </w:p>
    <w:p>
      <w:pPr>
        <w:rPr>
          <w:rFonts w:hint="eastAsia"/>
        </w:rPr>
      </w:pPr>
      <w:r>
        <w:rPr>
          <w:rFonts w:hint="eastAsia"/>
        </w:rPr>
        <w:t>This was lost by sin and is restored in Christ, Eph. 4:24; Col. 3:10.</w:t>
      </w:r>
    </w:p>
    <w:p>
      <w:pPr>
        <w:rPr>
          <w:rFonts w:hint="eastAsia"/>
        </w:rPr>
      </w:pPr>
      <w:r>
        <w:rPr>
          <w:rFonts w:hint="eastAsia"/>
        </w:rPr>
        <w:t>这因罪而失落，并在基督里得以恢复，以弗所书 4:24；歌罗西书 3:10。</w:t>
      </w:r>
    </w:p>
    <w:p>
      <w:pPr>
        <w:rPr>
          <w:rFonts w:hint="eastAsia"/>
        </w:rPr>
      </w:pPr>
    </w:p>
    <w:p>
      <w:pPr>
        <w:rPr>
          <w:rFonts w:hint="eastAsia"/>
        </w:rPr>
      </w:pPr>
      <w:r>
        <w:rPr>
          <w:rFonts w:hint="eastAsia"/>
        </w:rPr>
        <w:t>Since man retained the image in the broader sense, he can still be called the image or image-bearer of God, Gen. 9:6; I Cor. 11:7; 15:49; Jas 3:9.</w:t>
      </w:r>
    </w:p>
    <w:p>
      <w:pPr>
        <w:rPr>
          <w:rFonts w:hint="eastAsia"/>
        </w:rPr>
      </w:pPr>
      <w:r>
        <w:rPr>
          <w:rFonts w:hint="eastAsia"/>
        </w:rPr>
        <w:t>既然人在更广义上保留了形象，他仍然可以被称为上帝的形象或形象承载者，创世记 9:6；哥林多前书 11:7；15:49；雅各书 3:9。</w:t>
      </w:r>
    </w:p>
    <w:p>
      <w:pPr>
        <w:rPr>
          <w:rFonts w:hint="eastAsia"/>
        </w:rPr>
      </w:pPr>
    </w:p>
    <w:p>
      <w:pPr>
        <w:rPr>
          <w:rFonts w:hint="eastAsia"/>
        </w:rPr>
      </w:pPr>
      <w:r>
        <w:rPr>
          <w:rFonts w:hint="eastAsia"/>
        </w:rPr>
        <w:t>4. Man in the Covenant of Works.</w:t>
      </w:r>
    </w:p>
    <w:p>
      <w:pPr>
        <w:rPr>
          <w:rFonts w:hint="eastAsia"/>
        </w:rPr>
      </w:pPr>
      <w:r>
        <w:rPr>
          <w:rFonts w:hint="eastAsia"/>
        </w:rPr>
        <w:t>4. 人在行为之约中。</w:t>
      </w:r>
    </w:p>
    <w:p>
      <w:pPr>
        <w:rPr>
          <w:rFonts w:hint="eastAsia"/>
        </w:rPr>
      </w:pPr>
    </w:p>
    <w:p>
      <w:pPr>
        <w:rPr>
          <w:rFonts w:hint="eastAsia"/>
        </w:rPr>
      </w:pPr>
      <w:r>
        <w:rPr>
          <w:rFonts w:hint="eastAsia"/>
        </w:rPr>
        <w:t>God at once entered into covenant relationship with man.</w:t>
      </w:r>
    </w:p>
    <w:p>
      <w:pPr>
        <w:rPr>
          <w:rFonts w:hint="eastAsia"/>
        </w:rPr>
      </w:pPr>
      <w:r>
        <w:rPr>
          <w:rFonts w:hint="eastAsia"/>
        </w:rPr>
        <w:t>上帝立刻与人建立了盟约关系。</w:t>
      </w:r>
    </w:p>
    <w:p>
      <w:pPr>
        <w:rPr>
          <w:rFonts w:hint="eastAsia"/>
        </w:rPr>
      </w:pPr>
    </w:p>
    <w:p>
      <w:pPr>
        <w:rPr>
          <w:rFonts w:hint="eastAsia"/>
        </w:rPr>
      </w:pPr>
      <w:r>
        <w:rPr>
          <w:rFonts w:hint="eastAsia"/>
        </w:rPr>
        <w:t>This original covenant is called the covenant of works.</w:t>
      </w:r>
    </w:p>
    <w:p>
      <w:pPr>
        <w:rPr>
          <w:rFonts w:hint="eastAsia"/>
        </w:rPr>
      </w:pPr>
      <w:r>
        <w:rPr>
          <w:rFonts w:hint="eastAsia"/>
        </w:rPr>
        <w:t>这个原始的约被称为行为之约。</w:t>
      </w:r>
    </w:p>
    <w:p>
      <w:pPr>
        <w:rPr>
          <w:rFonts w:hint="eastAsia"/>
        </w:rPr>
      </w:pPr>
    </w:p>
    <w:p>
      <w:pPr>
        <w:rPr>
          <w:rFonts w:hint="eastAsia"/>
        </w:rPr>
      </w:pPr>
      <w:r>
        <w:rPr>
          <w:rFonts w:hint="eastAsia"/>
        </w:rPr>
        <w:t>a.Scripture proof for the covenant of works.</w:t>
      </w:r>
    </w:p>
    <w:p>
      <w:pPr>
        <w:rPr>
          <w:rFonts w:hint="eastAsia"/>
        </w:rPr>
      </w:pPr>
      <w:r>
        <w:rPr>
          <w:rFonts w:hint="eastAsia"/>
        </w:rPr>
        <w:t>a.行为之约的圣经证据。</w:t>
      </w:r>
    </w:p>
    <w:p>
      <w:pPr>
        <w:rPr>
          <w:rFonts w:hint="eastAsia"/>
        </w:rPr>
      </w:pPr>
    </w:p>
    <w:p>
      <w:pPr>
        <w:rPr>
          <w:rFonts w:hint="eastAsia"/>
        </w:rPr>
      </w:pPr>
      <w:r>
        <w:rPr>
          <w:rFonts w:hint="eastAsia"/>
        </w:rPr>
        <w:t>(1) Paul draws a parallel between Adam and Christ in Rom. 5:12-21.</w:t>
      </w:r>
    </w:p>
    <w:p>
      <w:pPr>
        <w:rPr>
          <w:rFonts w:hint="eastAsia"/>
        </w:rPr>
      </w:pPr>
      <w:r>
        <w:rPr>
          <w:rFonts w:hint="eastAsia"/>
        </w:rPr>
        <w:t>(1) 保罗在罗马书 5:12-21 中将亚当和基督作了对比。</w:t>
      </w:r>
    </w:p>
    <w:p>
      <w:pPr>
        <w:rPr>
          <w:rFonts w:hint="eastAsia"/>
        </w:rPr>
      </w:pPr>
    </w:p>
    <w:p>
      <w:pPr>
        <w:rPr>
          <w:rFonts w:hint="eastAsia"/>
        </w:rPr>
      </w:pPr>
      <w:r>
        <w:rPr>
          <w:rFonts w:hint="eastAsia"/>
        </w:rPr>
        <w:t>In Adam all men died, but in Christ all those who are His are made alive.</w:t>
      </w:r>
    </w:p>
    <w:p>
      <w:pPr>
        <w:rPr>
          <w:rFonts w:hint="eastAsia"/>
        </w:rPr>
      </w:pPr>
      <w:r>
        <w:rPr>
          <w:rFonts w:hint="eastAsia"/>
        </w:rPr>
        <w:t>在亚当里众人都死了，但在基督里所有属祂的人都活了。</w:t>
      </w:r>
    </w:p>
    <w:p>
      <w:pPr>
        <w:rPr>
          <w:rFonts w:hint="eastAsia"/>
        </w:rPr>
      </w:pPr>
    </w:p>
    <w:p>
      <w:pPr>
        <w:rPr>
          <w:rFonts w:hint="eastAsia"/>
        </w:rPr>
      </w:pPr>
      <w:r>
        <w:rPr>
          <w:rFonts w:hint="eastAsia"/>
        </w:rPr>
        <w:t>This means that Adam was the representative head of all men, just as Christ is now the representative head of all those who are His.</w:t>
      </w:r>
    </w:p>
    <w:p>
      <w:pPr>
        <w:rPr>
          <w:rFonts w:hint="eastAsia"/>
        </w:rPr>
      </w:pPr>
      <w:r>
        <w:rPr>
          <w:rFonts w:hint="eastAsia"/>
        </w:rPr>
        <w:t>这意味着亚当是所有人的代表元首，正如基督现在是所有属祂之人的代表元首一样。</w:t>
      </w:r>
    </w:p>
    <w:p>
      <w:pPr>
        <w:rPr>
          <w:rFonts w:hint="eastAsia"/>
        </w:rPr>
      </w:pPr>
    </w:p>
    <w:p>
      <w:pPr>
        <w:rPr>
          <w:rFonts w:hint="eastAsia"/>
        </w:rPr>
      </w:pPr>
      <w:r>
        <w:rPr>
          <w:rFonts w:hint="eastAsia"/>
        </w:rPr>
        <w:t>(2) In Hos. 6:7 we read: "But they like Adam have transgressed the covenant" (Am. Rev.).</w:t>
      </w:r>
    </w:p>
    <w:p>
      <w:pPr>
        <w:rPr>
          <w:rFonts w:hint="eastAsia"/>
        </w:rPr>
      </w:pPr>
      <w:r>
        <w:rPr>
          <w:rFonts w:hint="eastAsia"/>
        </w:rPr>
        <w:t>(2) 在何西阿书 6:7 我们读到：“他们却如亚当背约”（美国标准译本）。</w:t>
      </w:r>
    </w:p>
    <w:p>
      <w:pPr>
        <w:rPr>
          <w:rFonts w:hint="eastAsia"/>
        </w:rPr>
      </w:pPr>
    </w:p>
    <w:p>
      <w:pPr>
        <w:rPr>
          <w:rFonts w:hint="eastAsia"/>
        </w:rPr>
      </w:pPr>
      <w:r>
        <w:rPr>
          <w:rFonts w:hint="eastAsia"/>
        </w:rPr>
        <w:t>Adam's sin is called a transgression of the covenant.</w:t>
      </w:r>
    </w:p>
    <w:p>
      <w:pPr>
        <w:rPr>
          <w:rFonts w:hint="eastAsia"/>
        </w:rPr>
      </w:pPr>
      <w:r>
        <w:rPr>
          <w:rFonts w:hint="eastAsia"/>
        </w:rPr>
        <w:t>亚当的罪被称为违背盟约。</w:t>
      </w:r>
    </w:p>
    <w:p>
      <w:pPr>
        <w:rPr>
          <w:rFonts w:hint="eastAsia"/>
        </w:rPr>
      </w:pPr>
    </w:p>
    <w:p>
      <w:pPr>
        <w:rPr>
          <w:rFonts w:hint="eastAsia"/>
        </w:rPr>
      </w:pPr>
      <w:r>
        <w:rPr>
          <w:rFonts w:hint="eastAsia"/>
        </w:rPr>
        <w:t>b.The elements of the covenant of works.</w:t>
      </w:r>
    </w:p>
    <w:p>
      <w:pPr>
        <w:rPr>
          <w:rFonts w:hint="eastAsia"/>
        </w:rPr>
      </w:pPr>
      <w:r>
        <w:rPr>
          <w:rFonts w:hint="eastAsia"/>
        </w:rPr>
        <w:t>b.行为之约的要素。</w:t>
      </w:r>
    </w:p>
    <w:p>
      <w:pPr>
        <w:rPr>
          <w:rFonts w:hint="eastAsia"/>
        </w:rPr>
      </w:pPr>
    </w:p>
    <w:p>
      <w:pPr>
        <w:rPr>
          <w:rFonts w:hint="eastAsia"/>
        </w:rPr>
      </w:pPr>
      <w:r>
        <w:rPr>
          <w:rFonts w:hint="eastAsia"/>
        </w:rPr>
        <w:t>(1) The parties.</w:t>
      </w:r>
    </w:p>
    <w:p>
      <w:pPr>
        <w:rPr>
          <w:rFonts w:hint="eastAsia"/>
        </w:rPr>
      </w:pPr>
      <w:r>
        <w:rPr>
          <w:rFonts w:hint="eastAsia"/>
        </w:rPr>
        <w:t>(1) 立约双方。</w:t>
      </w:r>
    </w:p>
    <w:p>
      <w:pPr>
        <w:rPr>
          <w:rFonts w:hint="eastAsia"/>
        </w:rPr>
      </w:pPr>
    </w:p>
    <w:p>
      <w:pPr>
        <w:rPr>
          <w:rFonts w:hint="eastAsia"/>
        </w:rPr>
      </w:pPr>
      <w:r>
        <w:rPr>
          <w:rFonts w:hint="eastAsia"/>
        </w:rPr>
        <w:t>A covenant is always a compact between two parties.</w:t>
      </w:r>
    </w:p>
    <w:p>
      <w:pPr>
        <w:rPr>
          <w:rFonts w:hint="eastAsia"/>
        </w:rPr>
      </w:pPr>
      <w:r>
        <w:rPr>
          <w:rFonts w:hint="eastAsia"/>
        </w:rPr>
        <w:t>盟约总是两方之间的契约。</w:t>
      </w:r>
    </w:p>
    <w:p>
      <w:pPr>
        <w:rPr>
          <w:rFonts w:hint="eastAsia"/>
        </w:rPr>
      </w:pPr>
    </w:p>
    <w:p>
      <w:pPr>
        <w:rPr>
          <w:rFonts w:hint="eastAsia"/>
        </w:rPr>
      </w:pPr>
      <w:r>
        <w:rPr>
          <w:rFonts w:hint="eastAsia"/>
        </w:rPr>
        <w:t>In this case they are the triune God, the sovereign Lord of the universe, and Adam as the representative of the human race.</w:t>
      </w:r>
    </w:p>
    <w:p>
      <w:pPr>
        <w:rPr>
          <w:rFonts w:hint="eastAsia"/>
        </w:rPr>
      </w:pPr>
      <w:r>
        <w:rPr>
          <w:rFonts w:hint="eastAsia"/>
        </w:rPr>
        <w:t>在这种情况下，他们是三位一体的上帝，宇宙至高的主，以及作为人类代表的亚当。</w:t>
      </w:r>
    </w:p>
    <w:p>
      <w:pPr>
        <w:rPr>
          <w:rFonts w:hint="eastAsia"/>
        </w:rPr>
      </w:pPr>
    </w:p>
    <w:p>
      <w:pPr>
        <w:rPr>
          <w:rFonts w:hint="eastAsia"/>
        </w:rPr>
      </w:pPr>
      <w:r>
        <w:rPr>
          <w:rFonts w:hint="eastAsia"/>
        </w:rPr>
        <w:t>Since these parties are very unequal, the covenant naturally partakes of the nature of an arrangement imposed on man.</w:t>
      </w:r>
    </w:p>
    <w:p>
      <w:pPr>
        <w:rPr>
          <w:rFonts w:hint="eastAsia"/>
        </w:rPr>
      </w:pPr>
      <w:r>
        <w:rPr>
          <w:rFonts w:hint="eastAsia"/>
        </w:rPr>
        <w:t>由于这两方非常不平等，这个约自然地带有一种强加于人的安排的性质。</w:t>
      </w:r>
    </w:p>
    <w:p>
      <w:pPr>
        <w:rPr>
          <w:rFonts w:hint="eastAsia"/>
        </w:rPr>
      </w:pPr>
    </w:p>
    <w:p>
      <w:pPr>
        <w:rPr>
          <w:rFonts w:hint="eastAsia"/>
        </w:rPr>
      </w:pPr>
      <w:r>
        <w:rPr>
          <w:rFonts w:hint="eastAsia"/>
        </w:rPr>
        <w:t>(2) The promise.</w:t>
      </w:r>
    </w:p>
    <w:p>
      <w:pPr>
        <w:rPr>
          <w:rFonts w:hint="eastAsia"/>
        </w:rPr>
      </w:pPr>
      <w:r>
        <w:rPr>
          <w:rFonts w:hint="eastAsia"/>
        </w:rPr>
        <w:t>(2) 应许。</w:t>
      </w:r>
    </w:p>
    <w:p>
      <w:pPr>
        <w:rPr>
          <w:rFonts w:hint="eastAsia"/>
        </w:rPr>
      </w:pPr>
    </w:p>
    <w:p>
      <w:pPr>
        <w:rPr>
          <w:rFonts w:hint="eastAsia"/>
        </w:rPr>
      </w:pPr>
      <w:r>
        <w:rPr>
          <w:rFonts w:hint="eastAsia"/>
        </w:rPr>
        <w:t>The promise of the covenant was the promise of life in the highest sense, life raised above the possibility of death.</w:t>
      </w:r>
    </w:p>
    <w:p>
      <w:pPr>
        <w:rPr>
          <w:rFonts w:hint="eastAsia"/>
        </w:rPr>
      </w:pPr>
      <w:r>
        <w:rPr>
          <w:rFonts w:hint="eastAsia"/>
        </w:rPr>
        <w:t>这约的应许是最高意义上的生命应许，是超越死亡可能性的生命。</w:t>
      </w:r>
    </w:p>
    <w:p>
      <w:pPr>
        <w:rPr>
          <w:rFonts w:hint="eastAsia"/>
        </w:rPr>
      </w:pPr>
    </w:p>
    <w:p>
      <w:pPr>
        <w:rPr>
          <w:rFonts w:hint="eastAsia"/>
        </w:rPr>
      </w:pPr>
      <w:r>
        <w:rPr>
          <w:rFonts w:hint="eastAsia"/>
        </w:rPr>
        <w:t>This is what believers now receive through Christ, the last Adam.</w:t>
      </w:r>
    </w:p>
    <w:p>
      <w:pPr>
        <w:rPr>
          <w:rFonts w:hint="eastAsia"/>
        </w:rPr>
      </w:pPr>
      <w:r>
        <w:rPr>
          <w:rFonts w:hint="eastAsia"/>
        </w:rPr>
        <w:t>这就是信徒如今藉着基督，末后的亚当，所领受的。</w:t>
      </w:r>
    </w:p>
    <w:p>
      <w:pPr>
        <w:rPr>
          <w:rFonts w:hint="eastAsia"/>
        </w:rPr>
      </w:pPr>
    </w:p>
    <w:p>
      <w:pPr>
        <w:rPr>
          <w:rFonts w:hint="eastAsia"/>
        </w:rPr>
      </w:pPr>
      <w:r>
        <w:rPr>
          <w:rFonts w:hint="eastAsia"/>
        </w:rPr>
        <w:t>(3) The condition.</w:t>
      </w:r>
    </w:p>
    <w:p>
      <w:pPr>
        <w:rPr>
          <w:rFonts w:hint="eastAsia"/>
        </w:rPr>
      </w:pPr>
      <w:r>
        <w:rPr>
          <w:rFonts w:hint="eastAsia"/>
        </w:rPr>
        <w:t>(3) 条件。</w:t>
      </w:r>
    </w:p>
    <w:p>
      <w:pPr>
        <w:rPr>
          <w:rFonts w:hint="eastAsia"/>
        </w:rPr>
      </w:pPr>
    </w:p>
    <w:p>
      <w:pPr>
        <w:rPr>
          <w:rFonts w:hint="eastAsia"/>
        </w:rPr>
      </w:pPr>
      <w:r>
        <w:rPr>
          <w:rFonts w:hint="eastAsia"/>
        </w:rPr>
        <w:t>The condition was that of absolute obedience.</w:t>
      </w:r>
    </w:p>
    <w:p>
      <w:pPr>
        <w:rPr>
          <w:rFonts w:hint="eastAsia"/>
        </w:rPr>
      </w:pPr>
      <w:r>
        <w:rPr>
          <w:rFonts w:hint="eastAsia"/>
        </w:rPr>
        <w:t>条件是绝对的顺服。</w:t>
      </w:r>
    </w:p>
    <w:p>
      <w:pPr>
        <w:rPr>
          <w:rFonts w:hint="eastAsia"/>
        </w:rPr>
      </w:pPr>
    </w:p>
    <w:p>
      <w:pPr>
        <w:rPr>
          <w:rFonts w:hint="eastAsia"/>
        </w:rPr>
      </w:pPr>
      <w:r>
        <w:rPr>
          <w:rFonts w:hint="eastAsia"/>
        </w:rPr>
        <w:t>The positive command not to eat of the tree of the knowledge of good and evil was clearly a test of pure obedience.</w:t>
      </w:r>
    </w:p>
    <w:p>
      <w:pPr>
        <w:rPr>
          <w:rFonts w:hint="eastAsia"/>
        </w:rPr>
      </w:pPr>
      <w:r>
        <w:rPr>
          <w:rFonts w:hint="eastAsia"/>
        </w:rPr>
        <w:t>禁止吃分别善恶树上果子的明确命令，显然是对纯粹顺服的考验。</w:t>
      </w:r>
    </w:p>
    <w:p>
      <w:pPr>
        <w:rPr>
          <w:rFonts w:hint="eastAsia"/>
        </w:rPr>
      </w:pPr>
    </w:p>
    <w:p>
      <w:pPr>
        <w:rPr>
          <w:rFonts w:hint="eastAsia"/>
        </w:rPr>
      </w:pPr>
      <w:r>
        <w:rPr>
          <w:rFonts w:hint="eastAsia"/>
        </w:rPr>
        <w:t>(4) The penalty.</w:t>
      </w:r>
    </w:p>
    <w:p>
      <w:pPr>
        <w:rPr>
          <w:rFonts w:hint="eastAsia"/>
        </w:rPr>
      </w:pPr>
      <w:r>
        <w:rPr>
          <w:rFonts w:hint="eastAsia"/>
        </w:rPr>
        <w:t>(4) 刑罚。</w:t>
      </w:r>
    </w:p>
    <w:p>
      <w:pPr>
        <w:rPr>
          <w:rFonts w:hint="eastAsia"/>
        </w:rPr>
      </w:pPr>
    </w:p>
    <w:p>
      <w:pPr>
        <w:rPr>
          <w:rFonts w:hint="eastAsia"/>
        </w:rPr>
      </w:pPr>
      <w:r>
        <w:rPr>
          <w:rFonts w:hint="eastAsia"/>
        </w:rPr>
        <w:t>The penalty was death in the most inclusive sense of the word, physical, spiritual, and eternal.</w:t>
      </w:r>
    </w:p>
    <w:p>
      <w:pPr>
        <w:rPr>
          <w:rFonts w:hint="eastAsia"/>
        </w:rPr>
      </w:pPr>
      <w:r>
        <w:rPr>
          <w:rFonts w:hint="eastAsia"/>
        </w:rPr>
        <w:t>刑罚是广义上的死亡，包括肉体的、属灵的和永恒的死亡。</w:t>
      </w:r>
    </w:p>
    <w:p>
      <w:pPr>
        <w:rPr>
          <w:rFonts w:hint="eastAsia"/>
        </w:rPr>
      </w:pPr>
    </w:p>
    <w:p>
      <w:pPr>
        <w:rPr>
          <w:rFonts w:hint="eastAsia"/>
        </w:rPr>
      </w:pPr>
      <w:r>
        <w:rPr>
          <w:rFonts w:hint="eastAsia"/>
        </w:rPr>
        <w:t>This consists not only in the separation of body and soul, but more fundamentally in the separation of the soul from God.</w:t>
      </w:r>
    </w:p>
    <w:p>
      <w:pPr>
        <w:rPr>
          <w:rFonts w:hint="eastAsia"/>
        </w:rPr>
      </w:pPr>
      <w:r>
        <w:rPr>
          <w:rFonts w:hint="eastAsia"/>
        </w:rPr>
        <w:t>这不仅在于身体和灵魂的分离，更根本在于灵魂与上帝的分离。</w:t>
      </w:r>
    </w:p>
    <w:p>
      <w:pPr>
        <w:rPr>
          <w:rFonts w:hint="eastAsia"/>
        </w:rPr>
      </w:pPr>
    </w:p>
    <w:p>
      <w:pPr>
        <w:rPr>
          <w:rFonts w:hint="eastAsia"/>
        </w:rPr>
      </w:pPr>
      <w:r>
        <w:rPr>
          <w:rFonts w:hint="eastAsia"/>
        </w:rPr>
        <w:t>(5) The sacrament(s).</w:t>
      </w:r>
    </w:p>
    <w:p>
      <w:pPr>
        <w:rPr>
          <w:rFonts w:hint="eastAsia"/>
        </w:rPr>
      </w:pPr>
      <w:r>
        <w:rPr>
          <w:rFonts w:hint="eastAsia"/>
        </w:rPr>
        <w:t>(5) 圣礼。</w:t>
      </w:r>
    </w:p>
    <w:p>
      <w:pPr>
        <w:rPr>
          <w:rFonts w:hint="eastAsia"/>
        </w:rPr>
      </w:pPr>
    </w:p>
    <w:p>
      <w:pPr>
        <w:rPr>
          <w:rFonts w:hint="eastAsia"/>
        </w:rPr>
      </w:pPr>
      <w:r>
        <w:rPr>
          <w:rFonts w:hint="eastAsia"/>
        </w:rPr>
        <w:t>In all probability the tree of life was the only sacrament of this covenant,-- if it was indeed a sacrament.</w:t>
      </w:r>
    </w:p>
    <w:p>
      <w:pPr>
        <w:rPr>
          <w:rFonts w:hint="eastAsia"/>
        </w:rPr>
      </w:pPr>
      <w:r>
        <w:rPr>
          <w:rFonts w:hint="eastAsia"/>
        </w:rPr>
        <w:t>生命树很可能是这个约唯一的圣礼——如果它确实是圣礼的话。</w:t>
      </w:r>
    </w:p>
    <w:p>
      <w:pPr>
        <w:rPr>
          <w:rFonts w:hint="eastAsia"/>
        </w:rPr>
      </w:pPr>
    </w:p>
    <w:p>
      <w:pPr>
        <w:rPr>
          <w:rFonts w:hint="eastAsia"/>
        </w:rPr>
      </w:pPr>
      <w:r>
        <w:rPr>
          <w:rFonts w:hint="eastAsia"/>
        </w:rPr>
        <w:t>It seems to have been appointed as a symbol and seal of life.</w:t>
      </w:r>
    </w:p>
    <w:p>
      <w:pPr>
        <w:rPr>
          <w:rFonts w:hint="eastAsia"/>
        </w:rPr>
      </w:pPr>
      <w:r>
        <w:rPr>
          <w:rFonts w:hint="eastAsia"/>
        </w:rPr>
        <w:t>它似乎被指定为生命的象征和印记。</w:t>
      </w:r>
    </w:p>
    <w:p>
      <w:pPr>
        <w:rPr>
          <w:rFonts w:hint="eastAsia"/>
        </w:rPr>
      </w:pPr>
    </w:p>
    <w:p>
      <w:pPr>
        <w:rPr>
          <w:rFonts w:hint="eastAsia"/>
        </w:rPr>
      </w:pPr>
      <w:r>
        <w:rPr>
          <w:rFonts w:hint="eastAsia"/>
        </w:rPr>
        <w:t>c.The present validity of the covenant of works.</w:t>
      </w:r>
    </w:p>
    <w:p>
      <w:pPr>
        <w:rPr>
          <w:rFonts w:hint="eastAsia"/>
        </w:rPr>
      </w:pPr>
      <w:r>
        <w:rPr>
          <w:rFonts w:hint="eastAsia"/>
        </w:rPr>
        <w:t>c.行为之约的现时有效性。</w:t>
      </w:r>
    </w:p>
    <w:p>
      <w:pPr>
        <w:rPr>
          <w:rFonts w:hint="eastAsia"/>
        </w:rPr>
      </w:pPr>
    </w:p>
    <w:p>
      <w:pPr>
        <w:rPr>
          <w:rFonts w:hint="eastAsia"/>
        </w:rPr>
      </w:pPr>
      <w:r>
        <w:rPr>
          <w:rFonts w:hint="eastAsia"/>
        </w:rPr>
        <w:t>Arminians hold that this covenant was wholly set aside.</w:t>
      </w:r>
    </w:p>
    <w:p>
      <w:pPr>
        <w:rPr>
          <w:rFonts w:hint="eastAsia"/>
        </w:rPr>
      </w:pPr>
      <w:r>
        <w:rPr>
          <w:rFonts w:hint="eastAsia"/>
        </w:rPr>
        <w:t>阿民念派 (Arminians，神学派别，强调人的自由意志) 认为这个约完全被废除了。</w:t>
      </w:r>
    </w:p>
    <w:p>
      <w:pPr>
        <w:rPr>
          <w:rFonts w:hint="eastAsia"/>
        </w:rPr>
      </w:pPr>
    </w:p>
    <w:p>
      <w:pPr>
        <w:rPr>
          <w:rFonts w:hint="eastAsia"/>
        </w:rPr>
      </w:pPr>
      <w:r>
        <w:rPr>
          <w:rFonts w:hint="eastAsia"/>
        </w:rPr>
        <w:t>But this is not correct.</w:t>
      </w:r>
    </w:p>
    <w:p>
      <w:pPr>
        <w:rPr>
          <w:rFonts w:hint="eastAsia"/>
        </w:rPr>
      </w:pPr>
      <w:r>
        <w:rPr>
          <w:rFonts w:hint="eastAsia"/>
        </w:rPr>
        <w:t>但这并不正确。</w:t>
      </w:r>
    </w:p>
    <w:p>
      <w:pPr>
        <w:rPr>
          <w:rFonts w:hint="eastAsia"/>
        </w:rPr>
      </w:pPr>
    </w:p>
    <w:p>
      <w:pPr>
        <w:rPr>
          <w:rFonts w:hint="eastAsia"/>
        </w:rPr>
      </w:pPr>
      <w:r>
        <w:rPr>
          <w:rFonts w:hint="eastAsia"/>
        </w:rPr>
        <w:t>The demand of perfect obedience still stands for those who do not accept the righteousness of Christ.</w:t>
      </w:r>
    </w:p>
    <w:p>
      <w:pPr>
        <w:rPr>
          <w:rFonts w:hint="eastAsia"/>
        </w:rPr>
      </w:pPr>
      <w:r>
        <w:rPr>
          <w:rFonts w:hint="eastAsia"/>
        </w:rPr>
        <w:t>对于那些不接受基督之义的人来说，完全顺服的要求仍然存在。</w:t>
      </w:r>
    </w:p>
    <w:p>
      <w:pPr>
        <w:rPr>
          <w:rFonts w:hint="eastAsia"/>
        </w:rPr>
      </w:pPr>
    </w:p>
    <w:p>
      <w:pPr>
        <w:rPr>
          <w:rFonts w:hint="eastAsia"/>
        </w:rPr>
      </w:pPr>
      <w:r>
        <w:rPr>
          <w:rFonts w:hint="eastAsia"/>
        </w:rPr>
        <w:t>Lev. 18:5; Gal. 3:12.</w:t>
      </w:r>
    </w:p>
    <w:p>
      <w:pPr>
        <w:rPr>
          <w:rFonts w:hint="eastAsia"/>
        </w:rPr>
      </w:pPr>
      <w:r>
        <w:rPr>
          <w:rFonts w:hint="eastAsia"/>
        </w:rPr>
        <w:t>利未记 18:5；加拉太书 3:12。</w:t>
      </w:r>
    </w:p>
    <w:p>
      <w:pPr>
        <w:rPr>
          <w:rFonts w:hint="eastAsia"/>
        </w:rPr>
      </w:pPr>
    </w:p>
    <w:p>
      <w:pPr>
        <w:rPr>
          <w:rFonts w:hint="eastAsia"/>
        </w:rPr>
      </w:pPr>
      <w:r>
        <w:rPr>
          <w:rFonts w:hint="eastAsia"/>
        </w:rPr>
        <w:t>Though they cannot meet the requirement, the condition stands.</w:t>
      </w:r>
    </w:p>
    <w:p>
      <w:pPr>
        <w:rPr>
          <w:rFonts w:hint="eastAsia"/>
        </w:rPr>
      </w:pPr>
      <w:r>
        <w:rPr>
          <w:rFonts w:hint="eastAsia"/>
        </w:rPr>
        <w:t>尽管他们无法满足要求，但条件仍然存在。</w:t>
      </w:r>
    </w:p>
    <w:p>
      <w:pPr>
        <w:rPr>
          <w:rFonts w:hint="eastAsia"/>
        </w:rPr>
      </w:pPr>
    </w:p>
    <w:p>
      <w:pPr>
        <w:rPr>
          <w:rFonts w:hint="eastAsia"/>
        </w:rPr>
      </w:pPr>
      <w:r>
        <w:rPr>
          <w:rFonts w:hint="eastAsia"/>
        </w:rPr>
        <w:t>It holds no more, however, for those who are in Christ, since He met the demands of the law for them.</w:t>
      </w:r>
    </w:p>
    <w:p>
      <w:pPr>
        <w:rPr>
          <w:rFonts w:hint="eastAsia"/>
        </w:rPr>
      </w:pPr>
      <w:r>
        <w:rPr>
          <w:rFonts w:hint="eastAsia"/>
        </w:rPr>
        <w:t>然而，对于那些在基督里的人来说，它不再有效，因为祂为他们满足了律法的要求。</w:t>
      </w:r>
    </w:p>
    <w:p>
      <w:pPr>
        <w:rPr>
          <w:rFonts w:hint="eastAsia"/>
        </w:rPr>
      </w:pPr>
    </w:p>
    <w:p>
      <w:pPr>
        <w:rPr>
          <w:rFonts w:hint="eastAsia"/>
        </w:rPr>
      </w:pPr>
      <w:r>
        <w:rPr>
          <w:rFonts w:hint="eastAsia"/>
        </w:rPr>
        <w:t>It ceased to be a way of life, for as such it is powerless after the fall.</w:t>
      </w:r>
    </w:p>
    <w:p>
      <w:pPr>
        <w:rPr>
          <w:rFonts w:hint="eastAsia"/>
        </w:rPr>
      </w:pPr>
      <w:r>
        <w:rPr>
          <w:rFonts w:hint="eastAsia"/>
        </w:rPr>
        <w:t>它不再是一种生活方式，因为在堕落之后，它本身就无能为力了。</w:t>
      </w:r>
    </w:p>
    <w:p>
      <w:pPr>
        <w:rPr>
          <w:rFonts w:hint="eastAsia"/>
        </w:rPr>
      </w:pPr>
    </w:p>
    <w:p>
      <w:pPr>
        <w:rPr>
          <w:rFonts w:hint="eastAsia"/>
        </w:rPr>
      </w:pPr>
      <w:r>
        <w:rPr>
          <w:rFonts w:hint="eastAsia"/>
        </w:rPr>
        <w:t>To memorize.</w:t>
      </w:r>
    </w:p>
    <w:p>
      <w:pPr>
        <w:rPr>
          <w:rFonts w:hint="eastAsia"/>
        </w:rPr>
      </w:pPr>
      <w:r>
        <w:rPr>
          <w:rFonts w:hint="eastAsia"/>
        </w:rPr>
        <w:t>背诵。</w:t>
      </w:r>
    </w:p>
    <w:p>
      <w:pPr>
        <w:rPr>
          <w:rFonts w:hint="eastAsia"/>
        </w:rPr>
      </w:pPr>
    </w:p>
    <w:p>
      <w:pPr>
        <w:rPr>
          <w:rFonts w:hint="eastAsia"/>
        </w:rPr>
      </w:pPr>
      <w:r>
        <w:rPr>
          <w:rFonts w:hint="eastAsia"/>
        </w:rPr>
        <w:t>Passages bearing on:</w:t>
      </w:r>
    </w:p>
    <w:p>
      <w:pPr>
        <w:rPr>
          <w:rFonts w:hint="eastAsia"/>
        </w:rPr>
      </w:pPr>
      <w:r>
        <w:rPr>
          <w:rFonts w:hint="eastAsia"/>
        </w:rPr>
        <w:t>相关经文：</w:t>
      </w:r>
    </w:p>
    <w:p>
      <w:pPr>
        <w:rPr>
          <w:rFonts w:hint="eastAsia"/>
        </w:rPr>
      </w:pPr>
    </w:p>
    <w:p>
      <w:pPr>
        <w:rPr>
          <w:rFonts w:hint="eastAsia"/>
        </w:rPr>
      </w:pPr>
      <w:r>
        <w:rPr>
          <w:rFonts w:hint="eastAsia"/>
        </w:rPr>
        <w:t>a.The elements of human nature:</w:t>
      </w:r>
    </w:p>
    <w:p>
      <w:pPr>
        <w:rPr>
          <w:rFonts w:hint="eastAsia"/>
        </w:rPr>
      </w:pPr>
      <w:r>
        <w:rPr>
          <w:rFonts w:hint="eastAsia"/>
        </w:rPr>
        <w:t>a.人性的要素：</w:t>
      </w:r>
    </w:p>
    <w:p>
      <w:pPr>
        <w:rPr>
          <w:rFonts w:hint="eastAsia"/>
        </w:rPr>
      </w:pPr>
    </w:p>
    <w:p>
      <w:pPr>
        <w:rPr>
          <w:rFonts w:hint="eastAsia"/>
        </w:rPr>
      </w:pPr>
      <w:r>
        <w:rPr>
          <w:rFonts w:hint="eastAsia"/>
        </w:rPr>
        <w:t>Matt. 10:28. "And be not afraid of them that kill the body, but are not able to kill the soul: but rather fear him who is able to destroy both body and soul in hell."</w:t>
      </w:r>
    </w:p>
    <w:p>
      <w:pPr>
        <w:rPr>
          <w:rFonts w:hint="eastAsia"/>
        </w:rPr>
      </w:pPr>
      <w:r>
        <w:rPr>
          <w:rFonts w:hint="eastAsia"/>
        </w:rPr>
        <w:t>马太福音 10:28 “那杀身体不能杀灵魂的，不要怕他们；惟有能把身体和灵魂都灭在地狱里的，正要怕他。”</w:t>
      </w:r>
    </w:p>
    <w:p>
      <w:pPr>
        <w:rPr>
          <w:rFonts w:hint="eastAsia"/>
        </w:rPr>
      </w:pPr>
    </w:p>
    <w:p>
      <w:pPr>
        <w:rPr>
          <w:rFonts w:hint="eastAsia"/>
        </w:rPr>
      </w:pPr>
      <w:r>
        <w:rPr>
          <w:rFonts w:hint="eastAsia"/>
        </w:rPr>
        <w:t>Rom. 8:10. "And if Christ is in you, the body is dead because of sin; but the spirit is life because of righteousness."</w:t>
      </w:r>
    </w:p>
    <w:p>
      <w:pPr>
        <w:rPr>
          <w:rFonts w:hint="eastAsia"/>
        </w:rPr>
      </w:pPr>
      <w:r>
        <w:rPr>
          <w:rFonts w:hint="eastAsia"/>
        </w:rPr>
        <w:t>罗马书 8:10 “基督若在你们心里，身体就因罪而死，心灵却因义而活。”</w:t>
      </w:r>
    </w:p>
    <w:p>
      <w:pPr>
        <w:rPr>
          <w:rFonts w:hint="eastAsia"/>
        </w:rPr>
      </w:pPr>
    </w:p>
    <w:p>
      <w:pPr>
        <w:rPr>
          <w:rFonts w:hint="eastAsia"/>
        </w:rPr>
      </w:pPr>
      <w:r>
        <w:rPr>
          <w:rFonts w:hint="eastAsia"/>
        </w:rPr>
        <w:t>b.The creation of the soul:</w:t>
      </w:r>
    </w:p>
    <w:p>
      <w:pPr>
        <w:rPr>
          <w:rFonts w:hint="eastAsia"/>
        </w:rPr>
      </w:pPr>
      <w:r>
        <w:rPr>
          <w:rFonts w:hint="eastAsia"/>
        </w:rPr>
        <w:t>b.灵魂的创造：</w:t>
      </w:r>
    </w:p>
    <w:p>
      <w:pPr>
        <w:rPr>
          <w:rFonts w:hint="eastAsia"/>
        </w:rPr>
      </w:pPr>
    </w:p>
    <w:p>
      <w:pPr>
        <w:rPr>
          <w:rFonts w:hint="eastAsia"/>
        </w:rPr>
      </w:pPr>
      <w:r>
        <w:rPr>
          <w:rFonts w:hint="eastAsia"/>
        </w:rPr>
        <w:t>Eccl. 12:7. "And the dust returneth to the earth as it was, and the spirit returneth unto God who gave it."</w:t>
      </w:r>
    </w:p>
    <w:p>
      <w:pPr>
        <w:rPr>
          <w:rFonts w:hint="eastAsia"/>
        </w:rPr>
      </w:pPr>
      <w:r>
        <w:rPr>
          <w:rFonts w:hint="eastAsia"/>
        </w:rPr>
        <w:t>传道书 12:7 “尘土仍归于地，灵仍归于赐灵的神。”</w:t>
      </w:r>
    </w:p>
    <w:p>
      <w:pPr>
        <w:rPr>
          <w:rFonts w:hint="eastAsia"/>
        </w:rPr>
      </w:pPr>
    </w:p>
    <w:p>
      <w:pPr>
        <w:rPr>
          <w:rFonts w:hint="eastAsia"/>
        </w:rPr>
      </w:pPr>
      <w:r>
        <w:rPr>
          <w:rFonts w:hint="eastAsia"/>
        </w:rPr>
        <w:t>Heb. 12:9. "Furthermore, we had the fathers of our flesh to chasten us, and we gave them reverence: shall we not much rather be in subjection to the Father of spirits, and live?"</w:t>
      </w:r>
    </w:p>
    <w:p>
      <w:pPr>
        <w:rPr>
          <w:rFonts w:hint="eastAsia"/>
        </w:rPr>
      </w:pPr>
      <w:r>
        <w:rPr>
          <w:rFonts w:hint="eastAsia"/>
        </w:rPr>
        <w:t>希伯来书 12:9 “再者，我们曾有生身的父管教我们，我们尚且敬重他；何况万灵的父，我们岂不更当顺服他得生吗？”</w:t>
      </w:r>
    </w:p>
    <w:p>
      <w:pPr>
        <w:rPr>
          <w:rFonts w:hint="eastAsia"/>
        </w:rPr>
      </w:pPr>
    </w:p>
    <w:p>
      <w:pPr>
        <w:rPr>
          <w:rFonts w:hint="eastAsia"/>
        </w:rPr>
      </w:pPr>
      <w:r>
        <w:rPr>
          <w:rFonts w:hint="eastAsia"/>
        </w:rPr>
        <w:t>c.Man's creation in the image of God:</w:t>
      </w:r>
    </w:p>
    <w:p>
      <w:pPr>
        <w:rPr>
          <w:rFonts w:hint="eastAsia"/>
        </w:rPr>
      </w:pPr>
      <w:r>
        <w:rPr>
          <w:rFonts w:hint="eastAsia"/>
        </w:rPr>
        <w:t>c.人照着上帝的形象被造：</w:t>
      </w:r>
    </w:p>
    <w:p>
      <w:pPr>
        <w:rPr>
          <w:rFonts w:hint="eastAsia"/>
        </w:rPr>
      </w:pPr>
    </w:p>
    <w:p>
      <w:pPr>
        <w:rPr>
          <w:rFonts w:hint="eastAsia"/>
        </w:rPr>
      </w:pPr>
      <w:r>
        <w:rPr>
          <w:rFonts w:hint="eastAsia"/>
        </w:rPr>
        <w:t>Gen. 1:27. "And God created man in His own image, in the image of God created He him; male and female created He them."</w:t>
      </w:r>
    </w:p>
    <w:p>
      <w:pPr>
        <w:rPr>
          <w:rFonts w:hint="eastAsia"/>
        </w:rPr>
      </w:pPr>
      <w:r>
        <w:rPr>
          <w:rFonts w:hint="eastAsia"/>
        </w:rPr>
        <w:t>创世记 1:27 “神就照着自己的形像造人，乃是照着他的形像造男造女。”</w:t>
      </w:r>
    </w:p>
    <w:p>
      <w:pPr>
        <w:rPr>
          <w:rFonts w:hint="eastAsia"/>
        </w:rPr>
      </w:pPr>
    </w:p>
    <w:p>
      <w:pPr>
        <w:rPr>
          <w:rFonts w:hint="eastAsia"/>
        </w:rPr>
      </w:pPr>
      <w:r>
        <w:rPr>
          <w:rFonts w:hint="eastAsia"/>
        </w:rPr>
        <w:t>Gen. 9:6. "Whoso sheddeth man's blood, by man shall his blood be shed; for in the image of God made He man."</w:t>
      </w:r>
    </w:p>
    <w:p>
      <w:pPr>
        <w:rPr>
          <w:rFonts w:hint="eastAsia"/>
        </w:rPr>
      </w:pPr>
      <w:r>
        <w:rPr>
          <w:rFonts w:hint="eastAsia"/>
        </w:rPr>
        <w:t>创世记 9:6 “凡流人血的，他的血也必被人所流；因为神造人是照自己的形像造的。”</w:t>
      </w:r>
    </w:p>
    <w:p>
      <w:pPr>
        <w:rPr>
          <w:rFonts w:hint="eastAsia"/>
        </w:rPr>
      </w:pPr>
    </w:p>
    <w:p>
      <w:pPr>
        <w:rPr>
          <w:rFonts w:hint="eastAsia"/>
        </w:rPr>
      </w:pPr>
      <w:r>
        <w:rPr>
          <w:rFonts w:hint="eastAsia"/>
        </w:rPr>
        <w:t>d. Man in general even now tie image of God:</w:t>
      </w:r>
    </w:p>
    <w:p>
      <w:pPr>
        <w:rPr>
          <w:rFonts w:hint="eastAsia"/>
        </w:rPr>
      </w:pPr>
      <w:r>
        <w:rPr>
          <w:rFonts w:hint="eastAsia"/>
        </w:rPr>
        <w:t>d. 一般而言，即使现在人仍是上帝的形象：</w:t>
      </w:r>
    </w:p>
    <w:p>
      <w:pPr>
        <w:rPr>
          <w:rFonts w:hint="eastAsia"/>
        </w:rPr>
      </w:pPr>
    </w:p>
    <w:p>
      <w:pPr>
        <w:rPr>
          <w:rFonts w:hint="eastAsia"/>
        </w:rPr>
      </w:pPr>
      <w:r>
        <w:rPr>
          <w:rFonts w:hint="eastAsia"/>
        </w:rPr>
        <w:t>Gen. 9:6. Cf. above under c.</w:t>
      </w:r>
    </w:p>
    <w:p>
      <w:pPr>
        <w:rPr>
          <w:rFonts w:hint="eastAsia"/>
        </w:rPr>
      </w:pPr>
      <w:r>
        <w:rPr>
          <w:rFonts w:hint="eastAsia"/>
        </w:rPr>
        <w:t>创世记 9:6。参看上面c项。</w:t>
      </w:r>
    </w:p>
    <w:p>
      <w:pPr>
        <w:rPr>
          <w:rFonts w:hint="eastAsia"/>
        </w:rPr>
      </w:pPr>
    </w:p>
    <w:p>
      <w:pPr>
        <w:rPr>
          <w:rFonts w:hint="eastAsia"/>
        </w:rPr>
      </w:pPr>
      <w:r>
        <w:rPr>
          <w:rFonts w:hint="eastAsia"/>
        </w:rPr>
        <w:t>Jas. 3:9. "Therewith bless we the Lord and Father; and therewith curse we men, who are made in the likeness of God."</w:t>
      </w:r>
    </w:p>
    <w:p>
      <w:pPr>
        <w:rPr>
          <w:rFonts w:hint="eastAsia"/>
        </w:rPr>
      </w:pPr>
      <w:r>
        <w:rPr>
          <w:rFonts w:hint="eastAsia"/>
        </w:rPr>
        <w:t>雅各书 3:9 “我们用舌头颂赞那为主、为父的，又用舌头咒诅那照着神形像被造的人。”</w:t>
      </w:r>
    </w:p>
    <w:p>
      <w:pPr>
        <w:rPr>
          <w:rFonts w:hint="eastAsia"/>
        </w:rPr>
      </w:pPr>
    </w:p>
    <w:p>
      <w:pPr>
        <w:rPr>
          <w:rFonts w:hint="eastAsia"/>
        </w:rPr>
      </w:pPr>
      <w:r>
        <w:rPr>
          <w:rFonts w:hint="eastAsia"/>
        </w:rPr>
        <w:t>e.The restoration of the image of God in man:</w:t>
      </w:r>
    </w:p>
    <w:p>
      <w:pPr>
        <w:rPr>
          <w:rFonts w:hint="eastAsia"/>
        </w:rPr>
      </w:pPr>
      <w:r>
        <w:rPr>
          <w:rFonts w:hint="eastAsia"/>
        </w:rPr>
        <w:t>e.上帝在人里面形象的恢复：</w:t>
      </w:r>
    </w:p>
    <w:p>
      <w:pPr>
        <w:rPr>
          <w:rFonts w:hint="eastAsia"/>
        </w:rPr>
      </w:pPr>
    </w:p>
    <w:p>
      <w:pPr>
        <w:rPr>
          <w:rFonts w:hint="eastAsia"/>
        </w:rPr>
      </w:pPr>
      <w:r>
        <w:rPr>
          <w:rFonts w:hint="eastAsia"/>
        </w:rPr>
        <w:t>Eph. 4:24. "And put on the new man, that after God hath been created in righteousness and holiness of truth."</w:t>
      </w:r>
    </w:p>
    <w:p>
      <w:pPr>
        <w:rPr>
          <w:rFonts w:hint="eastAsia"/>
        </w:rPr>
      </w:pPr>
      <w:r>
        <w:rPr>
          <w:rFonts w:hint="eastAsia"/>
        </w:rPr>
        <w:t>以弗所书 4:24 “并且穿上新人；这新人是照着神的形像造的，有真理的仁义和圣洁。”</w:t>
      </w:r>
    </w:p>
    <w:p>
      <w:pPr>
        <w:rPr>
          <w:rFonts w:hint="eastAsia"/>
        </w:rPr>
      </w:pPr>
    </w:p>
    <w:p>
      <w:pPr>
        <w:rPr>
          <w:rFonts w:hint="eastAsia"/>
        </w:rPr>
      </w:pPr>
      <w:r>
        <w:rPr>
          <w:rFonts w:hint="eastAsia"/>
        </w:rPr>
        <w:t>Col. 3:10. "And have put on the new man, that is being renewed unto knowledge after the image of Him that created him."</w:t>
      </w:r>
    </w:p>
    <w:p>
      <w:pPr>
        <w:rPr>
          <w:rFonts w:hint="eastAsia"/>
        </w:rPr>
      </w:pPr>
      <w:r>
        <w:rPr>
          <w:rFonts w:hint="eastAsia"/>
        </w:rPr>
        <w:t>歌罗西书 3:10 “穿上了新人；这新人在知识上渐渐更新，正如造他主的形像。”</w:t>
      </w:r>
    </w:p>
    <w:p>
      <w:pPr>
        <w:rPr>
          <w:rFonts w:hint="eastAsia"/>
        </w:rPr>
      </w:pPr>
    </w:p>
    <w:p>
      <w:pPr>
        <w:rPr>
          <w:rFonts w:hint="eastAsia"/>
        </w:rPr>
      </w:pPr>
      <w:r>
        <w:rPr>
          <w:rFonts w:hint="eastAsia"/>
        </w:rPr>
        <w:t>f.The covenant of works:</w:t>
      </w:r>
    </w:p>
    <w:p>
      <w:pPr>
        <w:rPr>
          <w:rFonts w:hint="eastAsia"/>
        </w:rPr>
      </w:pPr>
      <w:r>
        <w:rPr>
          <w:rFonts w:hint="eastAsia"/>
        </w:rPr>
        <w:t>f.行为之约：</w:t>
      </w:r>
    </w:p>
    <w:p>
      <w:pPr>
        <w:rPr>
          <w:rFonts w:hint="eastAsia"/>
        </w:rPr>
      </w:pPr>
    </w:p>
    <w:p>
      <w:pPr>
        <w:rPr>
          <w:rFonts w:hint="eastAsia"/>
        </w:rPr>
      </w:pPr>
      <w:r>
        <w:rPr>
          <w:rFonts w:hint="eastAsia"/>
        </w:rPr>
        <w:t>Hos. 6:7. "But they like Adam have transgressed the covenant."</w:t>
      </w:r>
    </w:p>
    <w:p>
      <w:pPr>
        <w:rPr>
          <w:rFonts w:hint="eastAsia"/>
        </w:rPr>
      </w:pPr>
      <w:r>
        <w:rPr>
          <w:rFonts w:hint="eastAsia"/>
        </w:rPr>
        <w:t>何西阿书 6:7 “他们却如亚当背约。”</w:t>
      </w:r>
    </w:p>
    <w:p>
      <w:pPr>
        <w:rPr>
          <w:rFonts w:hint="eastAsia"/>
        </w:rPr>
      </w:pPr>
    </w:p>
    <w:p>
      <w:pPr>
        <w:rPr>
          <w:rFonts w:hint="eastAsia"/>
        </w:rPr>
      </w:pPr>
      <w:r>
        <w:rPr>
          <w:rFonts w:hint="eastAsia"/>
        </w:rPr>
        <w:t>I Cor. 16:22. "For as in Adam all die, so also in Christ shall all be made alive."</w:t>
      </w:r>
    </w:p>
    <w:p>
      <w:pPr>
        <w:rPr>
          <w:rFonts w:hint="eastAsia"/>
        </w:rPr>
      </w:pPr>
      <w:r>
        <w:rPr>
          <w:rFonts w:hint="eastAsia"/>
        </w:rPr>
        <w:t>哥林多前书 15:22 “在亚当里众人都死了；照样，在基督里众人也都要复活。” [译注：此处经文引用有误，应为哥林多前书15:22]</w:t>
      </w:r>
    </w:p>
    <w:p>
      <w:pPr>
        <w:rPr>
          <w:rFonts w:hint="eastAsia"/>
        </w:rPr>
      </w:pPr>
    </w:p>
    <w:p>
      <w:pPr>
        <w:rPr>
          <w:rFonts w:hint="eastAsia"/>
        </w:rPr>
      </w:pPr>
      <w:r>
        <w:rPr>
          <w:rFonts w:hint="eastAsia"/>
        </w:rPr>
        <w:t>For Further Study:</w:t>
      </w:r>
    </w:p>
    <w:p>
      <w:pPr>
        <w:rPr>
          <w:rFonts w:hint="eastAsia"/>
        </w:rPr>
      </w:pPr>
      <w:r>
        <w:rPr>
          <w:rFonts w:hint="eastAsia"/>
        </w:rPr>
        <w:t>进一步研究：</w:t>
      </w:r>
    </w:p>
    <w:p>
      <w:pPr>
        <w:rPr>
          <w:rFonts w:hint="eastAsia"/>
        </w:rPr>
      </w:pPr>
    </w:p>
    <w:p>
      <w:pPr>
        <w:rPr>
          <w:rFonts w:hint="eastAsia"/>
        </w:rPr>
      </w:pPr>
      <w:r>
        <w:rPr>
          <w:rFonts w:hint="eastAsia"/>
        </w:rPr>
        <w:t>a.How would you explain the passages which seem to imply that man consists of three elements, I Thess. 6:23; Heb. 4:12; compare Matt. 22:37.</w:t>
      </w:r>
    </w:p>
    <w:p>
      <w:pPr>
        <w:rPr>
          <w:rFonts w:hint="eastAsia"/>
        </w:rPr>
      </w:pPr>
      <w:r>
        <w:rPr>
          <w:rFonts w:hint="eastAsia"/>
        </w:rPr>
        <w:t>a.你如何解释那些似乎暗示人由三个元素组成的经文，帖撒罗尼迦前书 5:23；希伯来书 4:12；比较马太福音 22:37。 [译注：帖撒罗尼迦前书引用章节有误，应为5:23]</w:t>
      </w:r>
    </w:p>
    <w:p>
      <w:pPr>
        <w:rPr>
          <w:rFonts w:hint="eastAsia"/>
        </w:rPr>
      </w:pPr>
    </w:p>
    <w:p>
      <w:pPr>
        <w:rPr>
          <w:rFonts w:hint="eastAsia"/>
        </w:rPr>
      </w:pPr>
      <w:r>
        <w:rPr>
          <w:rFonts w:hint="eastAsia"/>
        </w:rPr>
        <w:t>b.Does man's dominion over the rest of creation also form part ofthe image of God?</w:t>
      </w:r>
    </w:p>
    <w:p>
      <w:pPr>
        <w:rPr>
          <w:rFonts w:hint="eastAsia"/>
        </w:rPr>
      </w:pPr>
      <w:r>
        <w:rPr>
          <w:rFonts w:hint="eastAsia"/>
        </w:rPr>
        <w:t>b.人对其他受造物的统治权是否也构成上帝形象的一部分？</w:t>
      </w:r>
    </w:p>
    <w:p>
      <w:pPr>
        <w:rPr>
          <w:rFonts w:hint="eastAsia"/>
        </w:rPr>
      </w:pPr>
    </w:p>
    <w:p>
      <w:pPr>
        <w:rPr>
          <w:rFonts w:hint="eastAsia"/>
        </w:rPr>
      </w:pPr>
      <w:r>
        <w:rPr>
          <w:rFonts w:hint="eastAsia"/>
        </w:rPr>
        <w:t>Gen. 1:26, 28; Ps. 8:6-8; Heb. 2:5-9.</w:t>
      </w:r>
    </w:p>
    <w:p>
      <w:pPr>
        <w:rPr>
          <w:rFonts w:hint="eastAsia"/>
        </w:rPr>
      </w:pPr>
      <w:r>
        <w:rPr>
          <w:rFonts w:hint="eastAsia"/>
        </w:rPr>
        <w:t>创世记 1:26, 28；诗篇 8:6-8；希伯来书 2:5-9。</w:t>
      </w:r>
    </w:p>
    <w:p>
      <w:pPr>
        <w:rPr>
          <w:rFonts w:hint="eastAsia"/>
        </w:rPr>
      </w:pPr>
    </w:p>
    <w:p>
      <w:pPr>
        <w:rPr>
          <w:rFonts w:hint="eastAsia"/>
        </w:rPr>
      </w:pPr>
      <w:r>
        <w:rPr>
          <w:rFonts w:hint="eastAsia"/>
        </w:rPr>
        <w:t>c.What indications of a covenant can you find in Gen. 2 and 3?</w:t>
      </w:r>
    </w:p>
    <w:p>
      <w:pPr>
        <w:rPr>
          <w:rFonts w:hint="eastAsia"/>
        </w:rPr>
      </w:pPr>
      <w:r>
        <w:rPr>
          <w:rFonts w:hint="eastAsia"/>
        </w:rPr>
        <w:t>c.你在创世记第二章和第三章中能找到哪些关于约的迹象？</w:t>
      </w:r>
    </w:p>
    <w:p>
      <w:pPr>
        <w:rPr>
          <w:rFonts w:hint="eastAsia"/>
        </w:rPr>
      </w:pPr>
    </w:p>
    <w:p>
      <w:pPr>
        <w:rPr>
          <w:rFonts w:hint="eastAsia"/>
        </w:rPr>
      </w:pPr>
      <w:r>
        <w:rPr>
          <w:rFonts w:hint="eastAsia"/>
        </w:rPr>
        <w:t>Questions for Review</w:t>
      </w:r>
    </w:p>
    <w:p>
      <w:pPr>
        <w:rPr>
          <w:rFonts w:hint="eastAsia"/>
        </w:rPr>
      </w:pPr>
      <w:r>
        <w:rPr>
          <w:rFonts w:hint="eastAsia"/>
        </w:rPr>
        <w:t>复习问题</w:t>
      </w:r>
    </w:p>
    <w:p>
      <w:pPr>
        <w:rPr>
          <w:rFonts w:hint="eastAsia"/>
        </w:rPr>
      </w:pPr>
    </w:p>
    <w:p>
      <w:pPr>
        <w:rPr>
          <w:rFonts w:hint="eastAsia"/>
        </w:rPr>
      </w:pPr>
      <w:r>
        <w:rPr>
          <w:rFonts w:hint="eastAsia"/>
        </w:rPr>
        <w:t>1.What is the usual view of the elements of human nature, and howcan this be proved?</w:t>
      </w:r>
    </w:p>
    <w:p>
      <w:pPr>
        <w:rPr>
          <w:rFonts w:hint="eastAsia"/>
        </w:rPr>
      </w:pPr>
      <w:r>
        <w:rPr>
          <w:rFonts w:hint="eastAsia"/>
        </w:rPr>
        <w:t>1.关于人性的要素，通常的观点是什么？如何证明？</w:t>
      </w:r>
    </w:p>
    <w:p>
      <w:pPr>
        <w:rPr>
          <w:rFonts w:hint="eastAsia"/>
        </w:rPr>
      </w:pPr>
    </w:p>
    <w:p>
      <w:pPr>
        <w:rPr>
          <w:rFonts w:hint="eastAsia"/>
        </w:rPr>
      </w:pPr>
      <w:r>
        <w:rPr>
          <w:rFonts w:hint="eastAsia"/>
        </w:rPr>
        <w:t>2.What other view is there, and what passages seem to support it?</w:t>
      </w:r>
    </w:p>
    <w:p>
      <w:pPr>
        <w:rPr>
          <w:rFonts w:hint="eastAsia"/>
        </w:rPr>
      </w:pPr>
      <w:r>
        <w:rPr>
          <w:rFonts w:hint="eastAsia"/>
        </w:rPr>
        <w:t>2.还有什么其他观点？哪些经文似乎支持它？</w:t>
      </w:r>
    </w:p>
    <w:p>
      <w:pPr>
        <w:rPr>
          <w:rFonts w:hint="eastAsia"/>
        </w:rPr>
      </w:pPr>
    </w:p>
    <w:p>
      <w:pPr>
        <w:rPr>
          <w:rFonts w:hint="eastAsia"/>
        </w:rPr>
      </w:pPr>
      <w:r>
        <w:rPr>
          <w:rFonts w:hint="eastAsia"/>
        </w:rPr>
        <w:t>3.What different views are there as to the origin of the soul?</w:t>
      </w:r>
    </w:p>
    <w:p>
      <w:pPr>
        <w:rPr>
          <w:rFonts w:hint="eastAsia"/>
        </w:rPr>
      </w:pPr>
      <w:r>
        <w:rPr>
          <w:rFonts w:hint="eastAsia"/>
        </w:rPr>
        <w:t>3.关于灵魂的起源，有哪些不同的观点？</w:t>
      </w:r>
    </w:p>
    <w:p>
      <w:pPr>
        <w:rPr>
          <w:rFonts w:hint="eastAsia"/>
        </w:rPr>
      </w:pPr>
    </w:p>
    <w:p>
      <w:pPr>
        <w:rPr>
          <w:rFonts w:hint="eastAsia"/>
        </w:rPr>
      </w:pPr>
      <w:r>
        <w:rPr>
          <w:rFonts w:hint="eastAsia"/>
        </w:rPr>
        <w:t>4. What are the arguments for, and the objections to each one of these?</w:t>
      </w:r>
    </w:p>
    <w:p>
      <w:pPr>
        <w:rPr>
          <w:rFonts w:hint="eastAsia"/>
        </w:rPr>
      </w:pPr>
      <w:r>
        <w:rPr>
          <w:rFonts w:hint="eastAsia"/>
        </w:rPr>
        <w:t>4. 每一种观点的论据和反对意见是什么？</w:t>
      </w:r>
    </w:p>
    <w:p>
      <w:pPr>
        <w:rPr>
          <w:rFonts w:hint="eastAsia"/>
        </w:rPr>
      </w:pPr>
    </w:p>
    <w:p>
      <w:pPr>
        <w:rPr>
          <w:rFonts w:hint="eastAsia"/>
        </w:rPr>
      </w:pPr>
      <w:r>
        <w:rPr>
          <w:rFonts w:hint="eastAsia"/>
        </w:rPr>
        <w:t>5.Do the words 'image' and likeness denote different things?</w:t>
      </w:r>
    </w:p>
    <w:p>
      <w:pPr>
        <w:rPr>
          <w:rFonts w:hint="eastAsia"/>
        </w:rPr>
      </w:pPr>
      <w:r>
        <w:rPr>
          <w:rFonts w:hint="eastAsia"/>
        </w:rPr>
        <w:t>5.‘形象’和‘样式’这两个词是否指不同的事物？</w:t>
      </w:r>
    </w:p>
    <w:p>
      <w:pPr>
        <w:rPr>
          <w:rFonts w:hint="eastAsia"/>
        </w:rPr>
      </w:pPr>
    </w:p>
    <w:p>
      <w:pPr>
        <w:rPr>
          <w:rFonts w:hint="eastAsia"/>
        </w:rPr>
      </w:pPr>
      <w:r>
        <w:rPr>
          <w:rFonts w:hint="eastAsia"/>
        </w:rPr>
        <w:t>6.What is the Roman Catholic, the Lutheran, and the Reformed viewof the image of God in man?</w:t>
      </w:r>
    </w:p>
    <w:p>
      <w:pPr>
        <w:rPr>
          <w:rFonts w:hint="eastAsia"/>
        </w:rPr>
      </w:pPr>
      <w:r>
        <w:rPr>
          <w:rFonts w:hint="eastAsia"/>
        </w:rPr>
        <w:t>6.罗马天主教、路德宗和改革宗对人里面上帝形象的观点是什么？</w:t>
      </w:r>
    </w:p>
    <w:p>
      <w:pPr>
        <w:rPr>
          <w:rFonts w:hint="eastAsia"/>
        </w:rPr>
      </w:pPr>
    </w:p>
    <w:p>
      <w:pPr>
        <w:rPr>
          <w:rFonts w:hint="eastAsia"/>
        </w:rPr>
      </w:pPr>
      <w:r>
        <w:rPr>
          <w:rFonts w:hint="eastAsia"/>
        </w:rPr>
        <w:t>7.What distinction do the Reformed make, and why is it, important?</w:t>
      </w:r>
    </w:p>
    <w:p>
      <w:pPr>
        <w:rPr>
          <w:rFonts w:hint="eastAsia"/>
        </w:rPr>
      </w:pPr>
      <w:r>
        <w:rPr>
          <w:rFonts w:hint="eastAsia"/>
        </w:rPr>
        <w:t>7.改革宗作了什么区分？为什么它很重要？</w:t>
      </w:r>
    </w:p>
    <w:p>
      <w:pPr>
        <w:rPr>
          <w:rFonts w:hint="eastAsia"/>
        </w:rPr>
      </w:pPr>
    </w:p>
    <w:p>
      <w:pPr>
        <w:rPr>
          <w:rFonts w:hint="eastAsia"/>
        </w:rPr>
      </w:pPr>
      <w:r>
        <w:rPr>
          <w:rFonts w:hint="eastAsia"/>
        </w:rPr>
        <w:t>8.What Bible proof have we for the covenant of works?</w:t>
      </w:r>
    </w:p>
    <w:p>
      <w:pPr>
        <w:rPr>
          <w:rFonts w:hint="eastAsia"/>
        </w:rPr>
      </w:pPr>
      <w:r>
        <w:rPr>
          <w:rFonts w:hint="eastAsia"/>
        </w:rPr>
        <w:t>8.我们有什么圣经证据证明行为之约？</w:t>
      </w:r>
    </w:p>
    <w:p>
      <w:pPr>
        <w:rPr>
          <w:rFonts w:hint="eastAsia"/>
        </w:rPr>
      </w:pPr>
    </w:p>
    <w:p>
      <w:pPr>
        <w:rPr>
          <w:rFonts w:hint="eastAsia"/>
        </w:rPr>
      </w:pPr>
      <w:r>
        <w:rPr>
          <w:rFonts w:hint="eastAsia"/>
        </w:rPr>
        <w:t>9.Who are the parties in the covenants?</w:t>
      </w:r>
    </w:p>
    <w:p>
      <w:pPr>
        <w:rPr>
          <w:rFonts w:hint="eastAsia"/>
        </w:rPr>
      </w:pPr>
      <w:r>
        <w:rPr>
          <w:rFonts w:hint="eastAsia"/>
        </w:rPr>
        <w:t>9.盟约的立约方是谁？</w:t>
      </w:r>
    </w:p>
    <w:p>
      <w:pPr>
        <w:rPr>
          <w:rFonts w:hint="eastAsia"/>
        </w:rPr>
      </w:pPr>
    </w:p>
    <w:p>
      <w:pPr>
        <w:rPr>
          <w:rFonts w:hint="eastAsia"/>
        </w:rPr>
      </w:pPr>
      <w:r>
        <w:rPr>
          <w:rFonts w:hint="eastAsia"/>
        </w:rPr>
        <w:t>10.What is the promise, the condition, the penalty, and the sacrament of the covenants?</w:t>
      </w:r>
    </w:p>
    <w:p>
      <w:pPr>
        <w:rPr>
          <w:rFonts w:hint="eastAsia"/>
        </w:rPr>
      </w:pPr>
      <w:r>
        <w:rPr>
          <w:rFonts w:hint="eastAsia"/>
        </w:rPr>
        <w:t>10.盟约的应许、条件、刑罚和圣礼是什么？</w:t>
      </w:r>
    </w:p>
    <w:p>
      <w:pPr>
        <w:rPr>
          <w:rFonts w:hint="eastAsia"/>
        </w:rPr>
      </w:pPr>
    </w:p>
    <w:p>
      <w:pPr>
        <w:rPr>
          <w:rFonts w:hint="eastAsia"/>
        </w:rPr>
      </w:pPr>
      <w:r>
        <w:rPr>
          <w:rFonts w:hint="eastAsia"/>
        </w:rPr>
        <w:t>11.In what sense does this covenant still hold?</w:t>
      </w:r>
    </w:p>
    <w:p>
      <w:pPr>
        <w:rPr>
          <w:rFonts w:hint="eastAsia"/>
        </w:rPr>
      </w:pPr>
      <w:r>
        <w:rPr>
          <w:rFonts w:hint="eastAsia"/>
        </w:rPr>
        <w:t>11.这个约在什么意义上仍然有效？</w:t>
      </w:r>
    </w:p>
    <w:p>
      <w:pPr>
        <w:rPr>
          <w:rFonts w:hint="eastAsia"/>
        </w:rPr>
      </w:pPr>
    </w:p>
    <w:p>
      <w:pPr>
        <w:rPr>
          <w:rFonts w:hint="eastAsia"/>
        </w:rPr>
      </w:pPr>
      <w:r>
        <w:rPr>
          <w:rFonts w:hint="eastAsia"/>
        </w:rPr>
        <w:t>12.In what sense is it abolished?</w:t>
      </w:r>
    </w:p>
    <w:p>
      <w:pPr>
        <w:rPr>
          <w:rFonts w:hint="eastAsia"/>
        </w:rPr>
      </w:pPr>
      <w:r>
        <w:rPr>
          <w:rFonts w:hint="eastAsia"/>
        </w:rPr>
        <w:t>12.它在什么意义上被废除了？</w:t>
      </w:r>
    </w:p>
    <w:p>
      <w:pPr>
        <w:rPr>
          <w:rFonts w:hint="eastAsia"/>
        </w:rPr>
      </w:pPr>
    </w:p>
    <w:p>
      <w:pPr>
        <w:pStyle w:val="2"/>
        <w:spacing w:after="0" w:line="465" w:lineRule="auto"/>
        <w:ind w:left="1868" w:right="1859"/>
        <w:rPr>
          <w:rFonts w:hint="eastAsia"/>
        </w:rPr>
      </w:pPr>
    </w:p>
    <w:p>
      <w:pPr>
        <w:pStyle w:val="2"/>
        <w:spacing w:after="0" w:line="465" w:lineRule="auto"/>
        <w:ind w:left="1868" w:right="1859"/>
        <w:rPr>
          <w:rFonts w:hint="eastAsia"/>
        </w:rPr>
      </w:pPr>
      <w:r>
        <w:rPr>
          <w:rFonts w:hint="eastAsia"/>
        </w:rPr>
        <w:t xml:space="preserve">Man in the State of Sin </w:t>
      </w:r>
    </w:p>
    <w:p>
      <w:pPr>
        <w:pStyle w:val="2"/>
        <w:spacing w:after="0" w:line="465" w:lineRule="auto"/>
        <w:ind w:left="1868" w:right="1859"/>
        <w:rPr>
          <w:rFonts w:hint="eastAsia"/>
        </w:rPr>
      </w:pPr>
      <w:r>
        <w:rPr>
          <w:rFonts w:hint="eastAsia"/>
        </w:rPr>
        <w:t xml:space="preserve">人在罪中的状态 </w:t>
      </w:r>
    </w:p>
    <w:p>
      <w:pPr>
        <w:pStyle w:val="2"/>
        <w:spacing w:after="0" w:line="465" w:lineRule="auto"/>
        <w:ind w:left="1868" w:right="1859"/>
        <w:rPr>
          <w:rFonts w:hint="eastAsia"/>
        </w:rPr>
      </w:pPr>
      <w:r>
        <w:rPr>
          <w:rFonts w:hint="eastAsia"/>
        </w:rPr>
        <w:t>by Louis Berkhof</w:t>
      </w:r>
    </w:p>
    <w:p>
      <w:pPr>
        <w:pStyle w:val="2"/>
        <w:spacing w:after="0" w:line="465" w:lineRule="auto"/>
        <w:ind w:left="1868" w:right="1859"/>
        <w:rPr>
          <w:rFonts w:hint="eastAsia"/>
        </w:rPr>
      </w:pPr>
      <w:r>
        <w:rPr>
          <w:rFonts w:hint="eastAsia"/>
        </w:rPr>
        <w:t>路易斯·伯克富 著</w:t>
      </w:r>
    </w:p>
    <w:p>
      <w:pPr>
        <w:rPr>
          <w:rFonts w:hint="eastAsia"/>
        </w:rPr>
      </w:pPr>
    </w:p>
    <w:p>
      <w:pPr>
        <w:rPr>
          <w:rFonts w:hint="eastAsia"/>
        </w:rPr>
      </w:pPr>
      <w:r>
        <w:rPr>
          <w:rFonts w:hint="eastAsia"/>
        </w:rPr>
        <w:t>1.The Origin of Sin.</w:t>
      </w:r>
    </w:p>
    <w:p>
      <w:pPr>
        <w:rPr>
          <w:rFonts w:hint="eastAsia"/>
        </w:rPr>
      </w:pPr>
      <w:r>
        <w:rPr>
          <w:rFonts w:hint="eastAsia"/>
        </w:rPr>
        <w:t>1.罪的起源。</w:t>
      </w:r>
    </w:p>
    <w:p>
      <w:pPr>
        <w:rPr>
          <w:rFonts w:hint="eastAsia"/>
        </w:rPr>
      </w:pPr>
    </w:p>
    <w:p>
      <w:pPr>
        <w:rPr>
          <w:rFonts w:hint="eastAsia"/>
        </w:rPr>
      </w:pPr>
      <w:r>
        <w:rPr>
          <w:rFonts w:hint="eastAsia"/>
        </w:rPr>
        <w:t>The Bible teaches us that sin entered the world as the result of the transgression of Adam and Eve in paradise.</w:t>
      </w:r>
    </w:p>
    <w:p>
      <w:pPr>
        <w:rPr>
          <w:rFonts w:hint="eastAsia"/>
        </w:rPr>
      </w:pPr>
      <w:r>
        <w:rPr>
          <w:rFonts w:hint="eastAsia"/>
        </w:rPr>
        <w:t>圣经教导我们，罪是因亚当和夏娃在乐园的过犯而进入世界的。</w:t>
      </w:r>
    </w:p>
    <w:p>
      <w:pPr>
        <w:rPr>
          <w:rFonts w:hint="eastAsia"/>
        </w:rPr>
      </w:pPr>
    </w:p>
    <w:p>
      <w:pPr>
        <w:rPr>
          <w:rFonts w:hint="eastAsia"/>
        </w:rPr>
      </w:pPr>
      <w:r>
        <w:rPr>
          <w:rFonts w:hint="eastAsia"/>
        </w:rPr>
        <w:t>The first sin was occasioned by the temptation of Satan in the form of a serpent, who sowed in man's heart the seeds of distrust and unbelief.</w:t>
      </w:r>
    </w:p>
    <w:p>
      <w:pPr>
        <w:rPr>
          <w:rFonts w:hint="eastAsia"/>
        </w:rPr>
      </w:pPr>
      <w:r>
        <w:rPr>
          <w:rFonts w:hint="eastAsia"/>
        </w:rPr>
        <w:t>第一个罪是由撒但以蛇的形式试探而引起的，它在人心中播下了不信和怀疑的种子。</w:t>
      </w:r>
    </w:p>
    <w:p>
      <w:pPr>
        <w:rPr>
          <w:rFonts w:hint="eastAsia"/>
        </w:rPr>
      </w:pPr>
    </w:p>
    <w:p>
      <w:pPr>
        <w:rPr>
          <w:rFonts w:hint="eastAsia"/>
        </w:rPr>
      </w:pPr>
      <w:r>
        <w:rPr>
          <w:rFonts w:hint="eastAsia"/>
        </w:rPr>
        <w:t>Scripture clearly indicates that the serpent, who appears as the tempter in the story of the fall, was but an instrument of Satan, John 8:44; Rom. 16:20; II Cor. 11:3; Rev. 12:9.</w:t>
      </w:r>
    </w:p>
    <w:p>
      <w:pPr>
        <w:rPr>
          <w:rFonts w:hint="eastAsia"/>
        </w:rPr>
      </w:pPr>
      <w:r>
        <w:rPr>
          <w:rFonts w:hint="eastAsia"/>
        </w:rPr>
        <w:t>圣经清楚地表明，在堕落故事中以试探者身份出现的蛇，不过是撒但的工具，约翰福音 8:44；罗马书 16:20；哥林多后书 11:3；启示录 12:9。</w:t>
      </w:r>
    </w:p>
    <w:p>
      <w:pPr>
        <w:rPr>
          <w:rFonts w:hint="eastAsia"/>
        </w:rPr>
      </w:pPr>
    </w:p>
    <w:p>
      <w:pPr>
        <w:rPr>
          <w:rFonts w:hint="eastAsia"/>
        </w:rPr>
      </w:pPr>
      <w:r>
        <w:rPr>
          <w:rFonts w:hint="eastAsia"/>
        </w:rPr>
        <w:t>The first sin consisted in man's eating of the tree of the knowledge of good and evil.</w:t>
      </w:r>
    </w:p>
    <w:p>
      <w:pPr>
        <w:rPr>
          <w:rFonts w:hint="eastAsia"/>
        </w:rPr>
      </w:pPr>
      <w:r>
        <w:rPr>
          <w:rFonts w:hint="eastAsia"/>
        </w:rPr>
        <w:t>第一个罪在于人吃了分别善恶树上的果子。</w:t>
      </w:r>
    </w:p>
    <w:p>
      <w:pPr>
        <w:rPr>
          <w:rFonts w:hint="eastAsia"/>
        </w:rPr>
      </w:pPr>
    </w:p>
    <w:p>
      <w:pPr>
        <w:rPr>
          <w:rFonts w:hint="eastAsia"/>
        </w:rPr>
      </w:pPr>
      <w:r>
        <w:rPr>
          <w:rFonts w:hint="eastAsia"/>
        </w:rPr>
        <w:t>This eating was sinful simply because God had forbidden it.</w:t>
      </w:r>
    </w:p>
    <w:p>
      <w:pPr>
        <w:rPr>
          <w:rFonts w:hint="eastAsia"/>
        </w:rPr>
      </w:pPr>
      <w:r>
        <w:rPr>
          <w:rFonts w:hint="eastAsia"/>
        </w:rPr>
        <w:t>这种吃是罪恶的，仅仅因为上帝禁止了它。</w:t>
      </w:r>
    </w:p>
    <w:p>
      <w:pPr>
        <w:rPr>
          <w:rFonts w:hint="eastAsia"/>
        </w:rPr>
      </w:pPr>
    </w:p>
    <w:p>
      <w:pPr>
        <w:rPr>
          <w:rFonts w:hint="eastAsia"/>
        </w:rPr>
      </w:pPr>
      <w:r>
        <w:rPr>
          <w:rFonts w:hint="eastAsia"/>
        </w:rPr>
        <w:t>It clearly showed that man was not willing to subject his will unconditionally to the will of God, and comprised several elements.</w:t>
      </w:r>
    </w:p>
    <w:p>
      <w:pPr>
        <w:rPr>
          <w:rFonts w:hint="eastAsia"/>
        </w:rPr>
      </w:pPr>
      <w:r>
        <w:rPr>
          <w:rFonts w:hint="eastAsia"/>
        </w:rPr>
        <w:t>它清楚地表明人不愿无条件地将自己的意志顺服于上帝的旨意，并且包含了几个要素。</w:t>
      </w:r>
    </w:p>
    <w:p>
      <w:pPr>
        <w:rPr>
          <w:rFonts w:hint="eastAsia"/>
        </w:rPr>
      </w:pPr>
    </w:p>
    <w:p>
      <w:pPr>
        <w:rPr>
          <w:rFonts w:hint="eastAsia"/>
        </w:rPr>
      </w:pPr>
      <w:r>
        <w:rPr>
          <w:rFonts w:hint="eastAsia"/>
        </w:rPr>
        <w:t>In the intellect it revealed itself as unbelief and pride, in the will as the desire to be like God, and in the affections an unholy satisfaction in eating of the forbidden fruit.</w:t>
      </w:r>
    </w:p>
    <w:p>
      <w:pPr>
        <w:rPr>
          <w:rFonts w:hint="eastAsia"/>
        </w:rPr>
      </w:pPr>
      <w:r>
        <w:rPr>
          <w:rFonts w:hint="eastAsia"/>
        </w:rPr>
        <w:t>在理智上，它表现为不信和骄傲；在意志上，表现为渴望像上帝一样；在情感上，表现为吃禁果时一种不圣洁的满足感。</w:t>
      </w:r>
    </w:p>
    <w:p>
      <w:pPr>
        <w:rPr>
          <w:rFonts w:hint="eastAsia"/>
        </w:rPr>
      </w:pPr>
    </w:p>
    <w:p>
      <w:pPr>
        <w:rPr>
          <w:rFonts w:hint="eastAsia"/>
        </w:rPr>
      </w:pPr>
      <w:r>
        <w:rPr>
          <w:rFonts w:hint="eastAsia"/>
        </w:rPr>
        <w:t>As a result of it man lost the image of God in the restricts sense, became guilty and utterly corrupt, and fell under the sway of death, Gen. 3:19; Rom. 5:12; 6:23.</w:t>
      </w:r>
    </w:p>
    <w:p>
      <w:pPr>
        <w:rPr>
          <w:rFonts w:hint="eastAsia"/>
        </w:rPr>
      </w:pPr>
      <w:r>
        <w:rPr>
          <w:rFonts w:hint="eastAsia"/>
        </w:rPr>
        <w:t>结果，人在狭义上失去了上帝的形象，变得有罪且全然败坏，并落在死亡的权势之下，创世记 3:19；罗马书 5:12；6:23。</w:t>
      </w:r>
    </w:p>
    <w:p>
      <w:pPr>
        <w:rPr>
          <w:rFonts w:hint="eastAsia"/>
        </w:rPr>
      </w:pPr>
    </w:p>
    <w:p>
      <w:pPr>
        <w:rPr>
          <w:rFonts w:hint="eastAsia"/>
        </w:rPr>
      </w:pPr>
      <w:r>
        <w:rPr>
          <w:rFonts w:hint="eastAsia"/>
        </w:rPr>
        <w:t>2.The Essential Nature of Sin.</w:t>
      </w:r>
    </w:p>
    <w:p>
      <w:pPr>
        <w:rPr>
          <w:rFonts w:hint="eastAsia"/>
        </w:rPr>
      </w:pPr>
      <w:r>
        <w:rPr>
          <w:rFonts w:hint="eastAsia"/>
        </w:rPr>
        <w:t>2.罪的本质。</w:t>
      </w:r>
    </w:p>
    <w:p>
      <w:pPr>
        <w:rPr>
          <w:rFonts w:hint="eastAsia"/>
        </w:rPr>
      </w:pPr>
    </w:p>
    <w:p>
      <w:pPr>
        <w:rPr>
          <w:rFonts w:hint="eastAsia"/>
        </w:rPr>
      </w:pPr>
      <w:r>
        <w:rPr>
          <w:rFonts w:hint="eastAsia"/>
        </w:rPr>
        <w:t>At present many substitute the word 'evil' for 'sin,' but this is a poor substitute, for the word 'sin' is far more specific.</w:t>
      </w:r>
    </w:p>
    <w:p>
      <w:pPr>
        <w:rPr>
          <w:rFonts w:hint="eastAsia"/>
        </w:rPr>
      </w:pPr>
      <w:r>
        <w:rPr>
          <w:rFonts w:hint="eastAsia"/>
        </w:rPr>
        <w:t>目前许多人用“恶”这个词来代替“罪”，但这是一种拙劣的替代，因为“罪”这个词要具体得多。</w:t>
      </w:r>
    </w:p>
    <w:p>
      <w:pPr>
        <w:rPr>
          <w:rFonts w:hint="eastAsia"/>
        </w:rPr>
      </w:pPr>
    </w:p>
    <w:p>
      <w:pPr>
        <w:rPr>
          <w:rFonts w:hint="eastAsia"/>
        </w:rPr>
      </w:pPr>
      <w:r>
        <w:rPr>
          <w:rFonts w:hint="eastAsia"/>
        </w:rPr>
        <w:t>It denotes a kind of evil, namely, a moral evil for which man is responsible and which brings him under a sentence of condemnation.</w:t>
      </w:r>
    </w:p>
    <w:p>
      <w:pPr>
        <w:rPr>
          <w:rFonts w:hint="eastAsia"/>
        </w:rPr>
      </w:pPr>
      <w:r>
        <w:rPr>
          <w:rFonts w:hint="eastAsia"/>
        </w:rPr>
        <w:t>它指一种恶，即人要为其负责并使其受到定罪判决的道德上的恶。</w:t>
      </w:r>
    </w:p>
    <w:p>
      <w:pPr>
        <w:rPr>
          <w:rFonts w:hint="eastAsia"/>
        </w:rPr>
      </w:pPr>
    </w:p>
    <w:p>
      <w:pPr>
        <w:rPr>
          <w:rFonts w:hint="eastAsia"/>
        </w:rPr>
      </w:pPr>
      <w:r>
        <w:rPr>
          <w:rFonts w:hint="eastAsia"/>
        </w:rPr>
        <w:t>The modern tendency is to regard it merely as a wrong done to one's fellow-beings misses the point entirely, for such a wrong can be called sin only in so far as it is contrary to the will of God.</w:t>
      </w:r>
    </w:p>
    <w:p>
      <w:pPr>
        <w:rPr>
          <w:rFonts w:hint="eastAsia"/>
        </w:rPr>
      </w:pPr>
      <w:r>
        <w:rPr>
          <w:rFonts w:hint="eastAsia"/>
        </w:rPr>
        <w:t>现代的倾向是仅仅将其视为对同胞所犯的错误，这完全没有抓住要点，因为这样的错误只有在违背上帝旨意的情况下才能被称为罪。</w:t>
      </w:r>
    </w:p>
    <w:p>
      <w:pPr>
        <w:rPr>
          <w:rFonts w:hint="eastAsia"/>
        </w:rPr>
      </w:pPr>
    </w:p>
    <w:p>
      <w:pPr>
        <w:rPr>
          <w:rFonts w:hint="eastAsia"/>
        </w:rPr>
      </w:pPr>
      <w:r>
        <w:rPr>
          <w:rFonts w:hint="eastAsia"/>
        </w:rPr>
        <w:t>Sin is correctly defined by Scripture as "lawlessness," I John 3:4.</w:t>
      </w:r>
    </w:p>
    <w:p>
      <w:pPr>
        <w:rPr>
          <w:rFonts w:hint="eastAsia"/>
        </w:rPr>
      </w:pPr>
      <w:r>
        <w:rPr>
          <w:rFonts w:hint="eastAsia"/>
        </w:rPr>
        <w:t>圣经正确地将罪定义为“不法”，约翰一书 3:4。</w:t>
      </w:r>
    </w:p>
    <w:p>
      <w:pPr>
        <w:rPr>
          <w:rFonts w:hint="eastAsia"/>
        </w:rPr>
      </w:pPr>
    </w:p>
    <w:p>
      <w:pPr>
        <w:rPr>
          <w:rFonts w:hint="eastAsia"/>
        </w:rPr>
      </w:pPr>
      <w:r>
        <w:rPr>
          <w:rFonts w:hint="eastAsia"/>
        </w:rPr>
        <w:t>It is lack of conformity to the law of God, and as such the opposite of that love which is required by the divine law.</w:t>
      </w:r>
    </w:p>
    <w:p>
      <w:pPr>
        <w:rPr>
          <w:rFonts w:hint="eastAsia"/>
        </w:rPr>
      </w:pPr>
      <w:r>
        <w:rPr>
          <w:rFonts w:hint="eastAsia"/>
        </w:rPr>
        <w:t>它是不符合上帝的律法，因此与神圣律法所要求的爱相反。</w:t>
      </w:r>
    </w:p>
    <w:p>
      <w:pPr>
        <w:rPr>
          <w:rFonts w:hint="eastAsia"/>
        </w:rPr>
      </w:pPr>
    </w:p>
    <w:p>
      <w:pPr>
        <w:rPr>
          <w:rFonts w:hint="eastAsia"/>
        </w:rPr>
      </w:pPr>
      <w:r>
        <w:rPr>
          <w:rFonts w:hint="eastAsia"/>
        </w:rPr>
        <w:t>The Bible always contemplates it in relation to the law, Rom. 1: 32; 2:12-14; 4:15; 5:13; Jas. 2:9, 10; I John 3:4.</w:t>
      </w:r>
    </w:p>
    <w:p>
      <w:pPr>
        <w:rPr>
          <w:rFonts w:hint="eastAsia"/>
        </w:rPr>
      </w:pPr>
      <w:r>
        <w:rPr>
          <w:rFonts w:hint="eastAsia"/>
        </w:rPr>
        <w:t>圣经总是将其与律法联系起来看待，罗马书 1:32；2:12-14；4:15；5:13；雅各书 2:9, 10；约翰一书 3:4。</w:t>
      </w:r>
    </w:p>
    <w:p>
      <w:pPr>
        <w:rPr>
          <w:rFonts w:hint="eastAsia"/>
        </w:rPr>
      </w:pPr>
    </w:p>
    <w:p>
      <w:pPr>
        <w:rPr>
          <w:rFonts w:hint="eastAsia"/>
        </w:rPr>
      </w:pPr>
      <w:r>
        <w:rPr>
          <w:rFonts w:hint="eastAsia"/>
        </w:rPr>
        <w:t>It is first of all guilt, making men liable to punishment, Rom. 3:19; 5:18; Eph. 2:8, and then also inherent corruption or moral pollution.</w:t>
      </w:r>
    </w:p>
    <w:p>
      <w:pPr>
        <w:rPr>
          <w:rFonts w:hint="eastAsia"/>
        </w:rPr>
      </w:pPr>
      <w:r>
        <w:rPr>
          <w:rFonts w:hint="eastAsia"/>
        </w:rPr>
        <w:t>它首先是罪咎，使人当受刑罚，罗马书 3:19；5:18；以弗所书 2:3，然后也是固有的败坏或道德污染。 [译注：以弗所书引用章节有误，应为2:3]</w:t>
      </w:r>
    </w:p>
    <w:p>
      <w:pPr>
        <w:rPr>
          <w:rFonts w:hint="eastAsia"/>
        </w:rPr>
      </w:pPr>
    </w:p>
    <w:p>
      <w:pPr>
        <w:rPr>
          <w:rFonts w:hint="eastAsia"/>
        </w:rPr>
      </w:pPr>
      <w:r>
        <w:rPr>
          <w:rFonts w:hint="eastAsia"/>
        </w:rPr>
        <w:t>All men are guilty in Adam, and are therefore born with a corrupt nature.</w:t>
      </w:r>
    </w:p>
    <w:p>
      <w:pPr>
        <w:rPr>
          <w:rFonts w:hint="eastAsia"/>
        </w:rPr>
      </w:pPr>
      <w:r>
        <w:rPr>
          <w:rFonts w:hint="eastAsia"/>
        </w:rPr>
        <w:t>所有的人在亚当里都有罪，因此生来就具有败坏的本性。</w:t>
      </w:r>
    </w:p>
    <w:p>
      <w:pPr>
        <w:rPr>
          <w:rFonts w:hint="eastAsia"/>
        </w:rPr>
      </w:pPr>
    </w:p>
    <w:p>
      <w:pPr>
        <w:rPr>
          <w:rFonts w:hint="eastAsia"/>
        </w:rPr>
      </w:pPr>
      <w:r>
        <w:rPr>
          <w:rFonts w:hint="eastAsia"/>
        </w:rPr>
        <w:t>Job 14:4; Jer. 17:9; Isa. 6:5; Rom. 8:5-8; Eph. 4:17-19.</w:t>
      </w:r>
    </w:p>
    <w:p>
      <w:pPr>
        <w:rPr>
          <w:rFonts w:hint="eastAsia"/>
        </w:rPr>
      </w:pPr>
      <w:r>
        <w:rPr>
          <w:rFonts w:hint="eastAsia"/>
        </w:rPr>
        <w:t>约伯记 14:4；耶利米书 17:9；以赛亚书 6:5；罗马书 8:5-8；以弗所书 4:17-19。</w:t>
      </w:r>
    </w:p>
    <w:p>
      <w:pPr>
        <w:rPr>
          <w:rFonts w:hint="eastAsia"/>
        </w:rPr>
      </w:pPr>
    </w:p>
    <w:p>
      <w:pPr>
        <w:rPr>
          <w:rFonts w:hint="eastAsia"/>
        </w:rPr>
      </w:pPr>
      <w:r>
        <w:rPr>
          <w:rFonts w:hint="eastAsia"/>
        </w:rPr>
        <w:t>Sin has its seat in the heart of man, and from this center influences the intellect, the will, and the affections, in fact the whole man, and finds expression through the body.</w:t>
      </w:r>
    </w:p>
    <w:p>
      <w:pPr>
        <w:rPr>
          <w:rFonts w:hint="eastAsia"/>
        </w:rPr>
      </w:pPr>
      <w:r>
        <w:rPr>
          <w:rFonts w:hint="eastAsia"/>
        </w:rPr>
        <w:t>罪在人心中有其座位，并从这个中心影响理智、意志和情感，实际上是整个人，并通过身体表现出来。</w:t>
      </w:r>
    </w:p>
    <w:p>
      <w:pPr>
        <w:rPr>
          <w:rFonts w:hint="eastAsia"/>
        </w:rPr>
      </w:pPr>
    </w:p>
    <w:p>
      <w:pPr>
        <w:rPr>
          <w:rFonts w:hint="eastAsia"/>
        </w:rPr>
      </w:pPr>
      <w:r>
        <w:rPr>
          <w:rFonts w:hint="eastAsia"/>
        </w:rPr>
        <w:t>Prov. 4:23; Jer. 17:9; Matt. 15:19, 20; Luke 6:45; Heb. 3:12.</w:t>
      </w:r>
    </w:p>
    <w:p>
      <w:pPr>
        <w:rPr>
          <w:rFonts w:hint="eastAsia"/>
        </w:rPr>
      </w:pPr>
      <w:r>
        <w:rPr>
          <w:rFonts w:hint="eastAsia"/>
        </w:rPr>
        <w:t>箴言 4:23；耶利米书 17:9；马太福音 15:19, 20；路加福音 6:45；希伯来书 3:12。</w:t>
      </w:r>
    </w:p>
    <w:p>
      <w:pPr>
        <w:rPr>
          <w:rFonts w:hint="eastAsia"/>
        </w:rPr>
      </w:pPr>
    </w:p>
    <w:p>
      <w:pPr>
        <w:rPr>
          <w:rFonts w:hint="eastAsia"/>
        </w:rPr>
      </w:pPr>
      <w:r>
        <w:rPr>
          <w:rFonts w:hint="eastAsia"/>
        </w:rPr>
        <w:t>In distinction from the Roman Catholics we maintain that it does not consist in outward acts only, but includes evil thoughts, affections, and intents of the heart.</w:t>
      </w:r>
    </w:p>
    <w:p>
      <w:pPr>
        <w:rPr>
          <w:rFonts w:hint="eastAsia"/>
        </w:rPr>
      </w:pPr>
      <w:r>
        <w:rPr>
          <w:rFonts w:hint="eastAsia"/>
        </w:rPr>
        <w:t>与罗马天主教徒不同，我们坚持认为它不仅仅在于外在的行为，还包括邪恶的思想、情感和内心的意图。</w:t>
      </w:r>
    </w:p>
    <w:p>
      <w:pPr>
        <w:rPr>
          <w:rFonts w:hint="eastAsia"/>
        </w:rPr>
      </w:pPr>
    </w:p>
    <w:p>
      <w:pPr>
        <w:rPr>
          <w:rFonts w:hint="eastAsia"/>
        </w:rPr>
      </w:pPr>
      <w:r>
        <w:rPr>
          <w:rFonts w:hint="eastAsia"/>
        </w:rPr>
        <w:t>Matt. 5:22, 28; Rom. 7:7; Gal. 5:17, 24.</w:t>
      </w:r>
    </w:p>
    <w:p>
      <w:pPr>
        <w:rPr>
          <w:rFonts w:hint="eastAsia"/>
        </w:rPr>
      </w:pPr>
      <w:r>
        <w:rPr>
          <w:rFonts w:hint="eastAsia"/>
        </w:rPr>
        <w:t>马太福音 5:22, 28；罗马书 7:7；加拉太书 5:17, 24。</w:t>
      </w:r>
    </w:p>
    <w:p>
      <w:pPr>
        <w:rPr>
          <w:rFonts w:hint="eastAsia"/>
        </w:rPr>
      </w:pPr>
    </w:p>
    <w:p>
      <w:pPr>
        <w:rPr>
          <w:rFonts w:hint="eastAsia"/>
        </w:rPr>
      </w:pPr>
      <w:r>
        <w:rPr>
          <w:rFonts w:hint="eastAsia"/>
        </w:rPr>
        <w:t>3.Sin in the Life of the Human Race.</w:t>
      </w:r>
    </w:p>
    <w:p>
      <w:pPr>
        <w:rPr>
          <w:rFonts w:hint="eastAsia"/>
        </w:rPr>
      </w:pPr>
      <w:r>
        <w:rPr>
          <w:rFonts w:hint="eastAsia"/>
        </w:rPr>
        <w:t>3.人类生命中的罪。</w:t>
      </w:r>
    </w:p>
    <w:p>
      <w:pPr>
        <w:rPr>
          <w:rFonts w:hint="eastAsia"/>
        </w:rPr>
      </w:pPr>
    </w:p>
    <w:p>
      <w:pPr>
        <w:rPr>
          <w:rFonts w:hint="eastAsia"/>
        </w:rPr>
      </w:pPr>
      <w:r>
        <w:rPr>
          <w:rFonts w:hint="eastAsia"/>
        </w:rPr>
        <w:t>Three points deserve consideration here:</w:t>
      </w:r>
    </w:p>
    <w:p>
      <w:pPr>
        <w:rPr>
          <w:rFonts w:hint="eastAsia"/>
        </w:rPr>
      </w:pPr>
      <w:r>
        <w:rPr>
          <w:rFonts w:hint="eastAsia"/>
        </w:rPr>
        <w:t>这里有三点值得考虑：</w:t>
      </w:r>
    </w:p>
    <w:p>
      <w:pPr>
        <w:rPr>
          <w:rFonts w:hint="eastAsia"/>
        </w:rPr>
      </w:pPr>
    </w:p>
    <w:p>
      <w:pPr>
        <w:rPr>
          <w:rFonts w:hint="eastAsia"/>
        </w:rPr>
      </w:pPr>
      <w:r>
        <w:rPr>
          <w:rFonts w:hint="eastAsia"/>
        </w:rPr>
        <w:t>a. The connection between Adam's sin and that of his descendants.</w:t>
      </w:r>
    </w:p>
    <w:p>
      <w:pPr>
        <w:rPr>
          <w:rFonts w:hint="eastAsia"/>
        </w:rPr>
      </w:pPr>
      <w:r>
        <w:rPr>
          <w:rFonts w:hint="eastAsia"/>
        </w:rPr>
        <w:t>a. 亚当的罪与其后裔罪之间的联系。</w:t>
      </w:r>
    </w:p>
    <w:p>
      <w:pPr>
        <w:rPr>
          <w:rFonts w:hint="eastAsia"/>
        </w:rPr>
      </w:pPr>
    </w:p>
    <w:p>
      <w:pPr>
        <w:rPr>
          <w:rFonts w:hint="eastAsia"/>
        </w:rPr>
      </w:pPr>
      <w:r>
        <w:rPr>
          <w:rFonts w:hint="eastAsia"/>
        </w:rPr>
        <w:t>This has been explained in three different ways.</w:t>
      </w:r>
    </w:p>
    <w:p>
      <w:pPr>
        <w:rPr>
          <w:rFonts w:hint="eastAsia"/>
        </w:rPr>
      </w:pPr>
      <w:r>
        <w:rPr>
          <w:rFonts w:hint="eastAsia"/>
        </w:rPr>
        <w:t>这已经用三种不同的方式解释过了。</w:t>
      </w:r>
    </w:p>
    <w:p>
      <w:pPr>
        <w:rPr>
          <w:rFonts w:hint="eastAsia"/>
        </w:rPr>
      </w:pPr>
    </w:p>
    <w:p>
      <w:pPr>
        <w:rPr>
          <w:rFonts w:hint="eastAsia"/>
        </w:rPr>
      </w:pPr>
      <w:r>
        <w:rPr>
          <w:rFonts w:hint="eastAsia"/>
        </w:rPr>
        <w:t>(1)The earliest explanation is called the realistic theory, which is to the effect that God originally created one general human nature, which in course of time divided into as many parts as there are human individuals.</w:t>
      </w:r>
    </w:p>
    <w:p>
      <w:pPr>
        <w:rPr>
          <w:rFonts w:hint="eastAsia"/>
        </w:rPr>
      </w:pPr>
      <w:r>
        <w:rPr>
          <w:rFonts w:hint="eastAsia"/>
        </w:rPr>
        <w:t>(1)最早的解释被称为实在论 (realistic theory)，其大意是上帝最初创造了一个普遍的人性，随着时间的推移，它分裂成与人类个体数量一样多的部分。</w:t>
      </w:r>
    </w:p>
    <w:p>
      <w:pPr>
        <w:rPr>
          <w:rFonts w:hint="eastAsia"/>
        </w:rPr>
      </w:pPr>
    </w:p>
    <w:p>
      <w:pPr>
        <w:rPr>
          <w:rFonts w:hint="eastAsia"/>
        </w:rPr>
      </w:pPr>
      <w:r>
        <w:rPr>
          <w:rFonts w:hint="eastAsia"/>
        </w:rPr>
        <w:t>Adam possessed the whole of this general human nature; and through his sin it became guilty and polluted.</w:t>
      </w:r>
    </w:p>
    <w:p>
      <w:pPr>
        <w:rPr>
          <w:rFonts w:hint="eastAsia"/>
        </w:rPr>
      </w:pPr>
      <w:r>
        <w:rPr>
          <w:rFonts w:hint="eastAsia"/>
        </w:rPr>
        <w:t>亚当拥有这整个普遍的人性；并且藉着他的罪，它变得有罪和污秽。</w:t>
      </w:r>
    </w:p>
    <w:p>
      <w:pPr>
        <w:rPr>
          <w:rFonts w:hint="eastAsia"/>
        </w:rPr>
      </w:pPr>
    </w:p>
    <w:p>
      <w:pPr>
        <w:rPr>
          <w:rFonts w:hint="eastAsia"/>
        </w:rPr>
      </w:pPr>
      <w:r>
        <w:rPr>
          <w:rFonts w:hint="eastAsia"/>
        </w:rPr>
        <w:t>Naturally, every individual part of it shares this guilt and pollution.</w:t>
      </w:r>
    </w:p>
    <w:p>
      <w:pPr>
        <w:rPr>
          <w:rFonts w:hint="eastAsia"/>
        </w:rPr>
      </w:pPr>
      <w:r>
        <w:rPr>
          <w:rFonts w:hint="eastAsia"/>
        </w:rPr>
        <w:t>自然地，它的每一个个体部分都分担了这种罪咎和污秽。</w:t>
      </w:r>
    </w:p>
    <w:p>
      <w:pPr>
        <w:rPr>
          <w:rFonts w:hint="eastAsia"/>
        </w:rPr>
      </w:pPr>
    </w:p>
    <w:p>
      <w:pPr>
        <w:rPr>
          <w:rFonts w:hint="eastAsia"/>
        </w:rPr>
      </w:pPr>
      <w:r>
        <w:rPr>
          <w:rFonts w:hint="eastAsia"/>
        </w:rPr>
        <w:t>(2)In the days of the Reformation the representative theory came to the foreground.</w:t>
      </w:r>
    </w:p>
    <w:p>
      <w:pPr>
        <w:rPr>
          <w:rFonts w:hint="eastAsia"/>
        </w:rPr>
      </w:pPr>
      <w:r>
        <w:rPr>
          <w:rFonts w:hint="eastAsia"/>
        </w:rPr>
        <w:t>(2)在宗教改革时期，代表论 (representative theory) 走到了前台。</w:t>
      </w:r>
    </w:p>
    <w:p>
      <w:pPr>
        <w:rPr>
          <w:rFonts w:hint="eastAsia"/>
        </w:rPr>
      </w:pPr>
    </w:p>
    <w:p>
      <w:pPr>
        <w:rPr>
          <w:rFonts w:hint="eastAsia"/>
        </w:rPr>
      </w:pPr>
      <w:r>
        <w:rPr>
          <w:rFonts w:hint="eastAsia"/>
        </w:rPr>
        <w:t>According to this view Adam stood in a twofold relation to his descendants: he was their natural head, and he was their representative as the head of the covenant.</w:t>
      </w:r>
    </w:p>
    <w:p>
      <w:pPr>
        <w:rPr>
          <w:rFonts w:hint="eastAsia"/>
        </w:rPr>
      </w:pPr>
      <w:r>
        <w:rPr>
          <w:rFonts w:hint="eastAsia"/>
        </w:rPr>
        <w:t>根据这种观点，亚当与他的后裔有两种关系：他是他们天然的元首，并且他是作为盟约元首的他们的代表。</w:t>
      </w:r>
    </w:p>
    <w:p>
      <w:pPr>
        <w:rPr>
          <w:rFonts w:hint="eastAsia"/>
        </w:rPr>
      </w:pPr>
    </w:p>
    <w:p>
      <w:pPr>
        <w:rPr>
          <w:rFonts w:hint="eastAsia"/>
        </w:rPr>
      </w:pPr>
      <w:r>
        <w:rPr>
          <w:rFonts w:hint="eastAsia"/>
        </w:rPr>
        <w:t>When he sinned as their representative, this sin was also imputed to them, and as a result they are all born in a corrupt state.</w:t>
      </w:r>
    </w:p>
    <w:p>
      <w:pPr>
        <w:rPr>
          <w:rFonts w:hint="eastAsia"/>
        </w:rPr>
      </w:pPr>
      <w:r>
        <w:rPr>
          <w:rFonts w:hint="eastAsia"/>
        </w:rPr>
        <w:t>当他作为他们的代表犯罪时，这个罪也归算给他们，结果他们都生在败坏的状态中。</w:t>
      </w:r>
    </w:p>
    <w:p>
      <w:pPr>
        <w:rPr>
          <w:rFonts w:hint="eastAsia"/>
        </w:rPr>
      </w:pPr>
    </w:p>
    <w:p>
      <w:pPr>
        <w:rPr>
          <w:rFonts w:hint="eastAsia"/>
        </w:rPr>
      </w:pPr>
      <w:r>
        <w:rPr>
          <w:rFonts w:hint="eastAsia"/>
        </w:rPr>
        <w:t>This is our Reformed view.</w:t>
      </w:r>
    </w:p>
    <w:p>
      <w:pPr>
        <w:rPr>
          <w:rFonts w:hint="eastAsia"/>
        </w:rPr>
      </w:pPr>
      <w:r>
        <w:rPr>
          <w:rFonts w:hint="eastAsia"/>
        </w:rPr>
        <w:t>这是我们改革宗的观点。</w:t>
      </w:r>
    </w:p>
    <w:p>
      <w:pPr>
        <w:rPr>
          <w:rFonts w:hint="eastAsia"/>
        </w:rPr>
      </w:pPr>
    </w:p>
    <w:p>
      <w:pPr>
        <w:rPr>
          <w:rFonts w:hint="eastAsia"/>
        </w:rPr>
      </w:pPr>
      <w:r>
        <w:rPr>
          <w:rFonts w:hint="eastAsia"/>
        </w:rPr>
        <w:t>(3)A third theory, not as well known, is that of mediate imputation.</w:t>
      </w:r>
    </w:p>
    <w:p>
      <w:pPr>
        <w:rPr>
          <w:rFonts w:hint="eastAsia"/>
        </w:rPr>
      </w:pPr>
      <w:r>
        <w:rPr>
          <w:rFonts w:hint="eastAsia"/>
        </w:rPr>
        <w:t>(3)第三种理论，不那么出名，是间接归算论 (mediate imputation)。</w:t>
      </w:r>
    </w:p>
    <w:p>
      <w:pPr>
        <w:rPr>
          <w:rFonts w:hint="eastAsia"/>
        </w:rPr>
      </w:pPr>
    </w:p>
    <w:p>
      <w:pPr>
        <w:rPr>
          <w:rFonts w:hint="eastAsia"/>
        </w:rPr>
      </w:pPr>
      <w:r>
        <w:rPr>
          <w:rFonts w:hint="eastAsia"/>
        </w:rPr>
        <w:t>It holds that the guilt of Adam's sin is not directly placed to our account.</w:t>
      </w:r>
    </w:p>
    <w:p>
      <w:pPr>
        <w:rPr>
          <w:rFonts w:hint="eastAsia"/>
        </w:rPr>
      </w:pPr>
      <w:r>
        <w:rPr>
          <w:rFonts w:hint="eastAsia"/>
        </w:rPr>
        <w:t>它认为亚当犯罪的罪咎并非直接算在我们账上。</w:t>
      </w:r>
    </w:p>
    <w:p>
      <w:pPr>
        <w:rPr>
          <w:rFonts w:hint="eastAsia"/>
        </w:rPr>
      </w:pPr>
    </w:p>
    <w:p>
      <w:pPr>
        <w:rPr>
          <w:rFonts w:hint="eastAsia"/>
        </w:rPr>
      </w:pPr>
      <w:r>
        <w:rPr>
          <w:rFonts w:hint="eastAsia"/>
        </w:rPr>
        <w:t>His corruption is passed on to his descendants, and this makes them personally guilty.</w:t>
      </w:r>
    </w:p>
    <w:p>
      <w:pPr>
        <w:rPr>
          <w:rFonts w:hint="eastAsia"/>
        </w:rPr>
      </w:pPr>
      <w:r>
        <w:rPr>
          <w:rFonts w:hint="eastAsia"/>
        </w:rPr>
        <w:t>他的败坏传给了他的后裔，这使他们个人有罪。</w:t>
      </w:r>
    </w:p>
    <w:p>
      <w:pPr>
        <w:rPr>
          <w:rFonts w:hint="eastAsia"/>
        </w:rPr>
      </w:pPr>
    </w:p>
    <w:p>
      <w:pPr>
        <w:rPr>
          <w:rFonts w:hint="eastAsia"/>
        </w:rPr>
      </w:pPr>
      <w:r>
        <w:rPr>
          <w:rFonts w:hint="eastAsia"/>
        </w:rPr>
        <w:t>They are not corrupt because they are guilty in Adam, but guilty because they are corrupt.</w:t>
      </w:r>
    </w:p>
    <w:p>
      <w:pPr>
        <w:rPr>
          <w:rFonts w:hint="eastAsia"/>
        </w:rPr>
      </w:pPr>
      <w:r>
        <w:rPr>
          <w:rFonts w:hint="eastAsia"/>
        </w:rPr>
        <w:t>他们并非因为在亚当里有罪而败坏，而是因为败坏而有罪。</w:t>
      </w:r>
    </w:p>
    <w:p>
      <w:pPr>
        <w:rPr>
          <w:rFonts w:hint="eastAsia"/>
        </w:rPr>
      </w:pPr>
    </w:p>
    <w:p>
      <w:pPr>
        <w:rPr>
          <w:rFonts w:hint="eastAsia"/>
        </w:rPr>
      </w:pPr>
      <w:r>
        <w:rPr>
          <w:rFonts w:hint="eastAsia"/>
        </w:rPr>
        <w:t>b. Original and Actual Sin.</w:t>
      </w:r>
    </w:p>
    <w:p>
      <w:pPr>
        <w:rPr>
          <w:rFonts w:hint="eastAsia"/>
        </w:rPr>
      </w:pPr>
      <w:r>
        <w:rPr>
          <w:rFonts w:hint="eastAsia"/>
        </w:rPr>
        <w:t>b. 原罪与本罪。</w:t>
      </w:r>
    </w:p>
    <w:p>
      <w:pPr>
        <w:rPr>
          <w:rFonts w:hint="eastAsia"/>
        </w:rPr>
      </w:pPr>
    </w:p>
    <w:p>
      <w:pPr>
        <w:rPr>
          <w:rFonts w:hint="eastAsia"/>
        </w:rPr>
      </w:pPr>
      <w:r>
        <w:rPr>
          <w:rFonts w:hint="eastAsia"/>
        </w:rPr>
        <w:t>We distinguish between original and actual sin.</w:t>
      </w:r>
    </w:p>
    <w:p>
      <w:pPr>
        <w:rPr>
          <w:rFonts w:hint="eastAsia"/>
        </w:rPr>
      </w:pPr>
      <w:r>
        <w:rPr>
          <w:rFonts w:hint="eastAsia"/>
        </w:rPr>
        <w:t>我们区分原罪和本罪。</w:t>
      </w:r>
    </w:p>
    <w:p>
      <w:pPr>
        <w:rPr>
          <w:rFonts w:hint="eastAsia"/>
        </w:rPr>
      </w:pPr>
    </w:p>
    <w:p>
      <w:pPr>
        <w:rPr>
          <w:rFonts w:hint="eastAsia"/>
        </w:rPr>
      </w:pPr>
      <w:r>
        <w:rPr>
          <w:rFonts w:hint="eastAsia"/>
        </w:rPr>
        <w:t>All men are born in a sinful state and condition, which is called original sin, and is the root of all the actual sins that are committed.</w:t>
      </w:r>
    </w:p>
    <w:p>
      <w:pPr>
        <w:rPr>
          <w:rFonts w:hint="eastAsia"/>
        </w:rPr>
      </w:pPr>
      <w:r>
        <w:rPr>
          <w:rFonts w:hint="eastAsia"/>
        </w:rPr>
        <w:t>所有的人都生在有罪的状态和光景中，这被称为原罪，是所有已犯本罪的根源。</w:t>
      </w:r>
    </w:p>
    <w:p>
      <w:pPr>
        <w:rPr>
          <w:rFonts w:hint="eastAsia"/>
        </w:rPr>
      </w:pPr>
    </w:p>
    <w:p>
      <w:pPr>
        <w:rPr>
          <w:rFonts w:hint="eastAsia"/>
        </w:rPr>
      </w:pPr>
      <w:r>
        <w:rPr>
          <w:rFonts w:hint="eastAsia"/>
        </w:rPr>
        <w:t>(1)Original sin.</w:t>
      </w:r>
    </w:p>
    <w:p>
      <w:pPr>
        <w:rPr>
          <w:rFonts w:hint="eastAsia"/>
        </w:rPr>
      </w:pPr>
      <w:r>
        <w:rPr>
          <w:rFonts w:hint="eastAsia"/>
        </w:rPr>
        <w:t>(1)原罪。</w:t>
      </w:r>
    </w:p>
    <w:p>
      <w:pPr>
        <w:rPr>
          <w:rFonts w:hint="eastAsia"/>
        </w:rPr>
      </w:pPr>
    </w:p>
    <w:p>
      <w:pPr>
        <w:rPr>
          <w:rFonts w:hint="eastAsia"/>
        </w:rPr>
      </w:pPr>
      <w:r>
        <w:rPr>
          <w:rFonts w:hint="eastAsia"/>
        </w:rPr>
        <w:t>This includes both guilt and pollution.</w:t>
      </w:r>
    </w:p>
    <w:p>
      <w:pPr>
        <w:rPr>
          <w:rFonts w:hint="eastAsia"/>
        </w:rPr>
      </w:pPr>
      <w:r>
        <w:rPr>
          <w:rFonts w:hint="eastAsia"/>
        </w:rPr>
        <w:t>这包括罪咎和污秽。</w:t>
      </w:r>
    </w:p>
    <w:p>
      <w:pPr>
        <w:rPr>
          <w:rFonts w:hint="eastAsia"/>
        </w:rPr>
      </w:pPr>
    </w:p>
    <w:p>
      <w:pPr>
        <w:rPr>
          <w:rFonts w:hint="eastAsia"/>
        </w:rPr>
      </w:pPr>
      <w:r>
        <w:rPr>
          <w:rFonts w:hint="eastAsia"/>
        </w:rPr>
        <w:t>The guilt of Adam's sin is imputed to us.</w:t>
      </w:r>
    </w:p>
    <w:p>
      <w:pPr>
        <w:rPr>
          <w:rFonts w:hint="eastAsia"/>
        </w:rPr>
      </w:pPr>
      <w:r>
        <w:rPr>
          <w:rFonts w:hint="eastAsia"/>
        </w:rPr>
        <w:t>亚当的罪咎归算给我们。</w:t>
      </w:r>
    </w:p>
    <w:p>
      <w:pPr>
        <w:rPr>
          <w:rFonts w:hint="eastAsia"/>
        </w:rPr>
      </w:pPr>
    </w:p>
    <w:p>
      <w:pPr>
        <w:rPr>
          <w:rFonts w:hint="eastAsia"/>
        </w:rPr>
      </w:pPr>
      <w:r>
        <w:rPr>
          <w:rFonts w:hint="eastAsia"/>
        </w:rPr>
        <w:t>Because he sinned as our representative, we are guilty in him.</w:t>
      </w:r>
    </w:p>
    <w:p>
      <w:pPr>
        <w:rPr>
          <w:rFonts w:hint="eastAsia"/>
        </w:rPr>
      </w:pPr>
      <w:r>
        <w:rPr>
          <w:rFonts w:hint="eastAsia"/>
        </w:rPr>
        <w:t>因为他作为我们的代表犯罪，所以我们在他里面有罪。</w:t>
      </w:r>
    </w:p>
    <w:p>
      <w:pPr>
        <w:rPr>
          <w:rFonts w:hint="eastAsia"/>
        </w:rPr>
      </w:pPr>
    </w:p>
    <w:p>
      <w:pPr>
        <w:rPr>
          <w:rFonts w:hint="eastAsia"/>
        </w:rPr>
      </w:pPr>
      <w:r>
        <w:rPr>
          <w:rFonts w:hint="eastAsia"/>
        </w:rPr>
        <w:t>Moreover, we also inherit his pollution, and now have a positive disposition toward sin.</w:t>
      </w:r>
    </w:p>
    <w:p>
      <w:pPr>
        <w:rPr>
          <w:rFonts w:hint="eastAsia"/>
        </w:rPr>
      </w:pPr>
      <w:r>
        <w:rPr>
          <w:rFonts w:hint="eastAsia"/>
        </w:rPr>
        <w:t>此外，我们也继承了他的污秽，现在对罪有一种积极的倾向。</w:t>
      </w:r>
    </w:p>
    <w:p>
      <w:pPr>
        <w:rPr>
          <w:rFonts w:hint="eastAsia"/>
        </w:rPr>
      </w:pPr>
    </w:p>
    <w:p>
      <w:pPr>
        <w:rPr>
          <w:rFonts w:hint="eastAsia"/>
        </w:rPr>
      </w:pPr>
      <w:r>
        <w:rPr>
          <w:rFonts w:hint="eastAsia"/>
        </w:rPr>
        <w:t>Man is by nature totally depraved.</w:t>
      </w:r>
    </w:p>
    <w:p>
      <w:pPr>
        <w:rPr>
          <w:rFonts w:hint="eastAsia"/>
        </w:rPr>
      </w:pPr>
      <w:r>
        <w:rPr>
          <w:rFonts w:hint="eastAsia"/>
        </w:rPr>
        <w:t>人本性全然败坏。</w:t>
      </w:r>
    </w:p>
    <w:p>
      <w:pPr>
        <w:rPr>
          <w:rFonts w:hint="eastAsia"/>
        </w:rPr>
      </w:pPr>
    </w:p>
    <w:p>
      <w:pPr>
        <w:rPr>
          <w:rFonts w:hint="eastAsia"/>
        </w:rPr>
      </w:pPr>
      <w:r>
        <w:rPr>
          <w:rFonts w:hint="eastAsia"/>
        </w:rPr>
        <w:t>This does not mean that every man is as bad as he can be, but that sin has corrupted every part of his nature and rendered him unable to do any spiritual good.</w:t>
      </w:r>
    </w:p>
    <w:p>
      <w:pPr>
        <w:rPr>
          <w:rFonts w:hint="eastAsia"/>
        </w:rPr>
      </w:pPr>
      <w:r>
        <w:rPr>
          <w:rFonts w:hint="eastAsia"/>
        </w:rPr>
        <w:t>这并非意味着每个人都坏到极点，而是说罪败坏了他本性的每一部分，使他无法行任何属灵的善。</w:t>
      </w:r>
    </w:p>
    <w:p>
      <w:pPr>
        <w:rPr>
          <w:rFonts w:hint="eastAsia"/>
        </w:rPr>
      </w:pPr>
    </w:p>
    <w:p>
      <w:pPr>
        <w:rPr>
          <w:rFonts w:hint="eastAsia"/>
        </w:rPr>
      </w:pPr>
      <w:r>
        <w:rPr>
          <w:rFonts w:hint="eastAsia"/>
        </w:rPr>
        <w:t>He may still do many praiseworthy things in relation to his fellow-beings, but even his best works are radically defective, because they are not prompted by love to God nor done in obedience to God.</w:t>
      </w:r>
    </w:p>
    <w:p>
      <w:pPr>
        <w:rPr>
          <w:rFonts w:hint="eastAsia"/>
        </w:rPr>
      </w:pPr>
      <w:r>
        <w:rPr>
          <w:rFonts w:hint="eastAsia"/>
        </w:rPr>
        <w:t>他可能仍然在与同胞的关系上做许多值得称赞的事，但即使他最好的行为也是根本上有缺陷的，因为它们并非出于对上帝的爱，也不是出于对上帝的顺服。</w:t>
      </w:r>
    </w:p>
    <w:p>
      <w:pPr>
        <w:rPr>
          <w:rFonts w:hint="eastAsia"/>
        </w:rPr>
      </w:pPr>
    </w:p>
    <w:p>
      <w:pPr>
        <w:rPr>
          <w:rFonts w:hint="eastAsia"/>
        </w:rPr>
      </w:pPr>
      <w:r>
        <w:rPr>
          <w:rFonts w:hint="eastAsia"/>
        </w:rPr>
        <w:t>This total depravity and inability is denied by Pelagians, Arminians, and Modernists, but is clearly taught in Scripture, Jer. 17:9; John 5:42; 6:44; 15:4, 5; Rom. 7:18, 23, 24; 8:7, 8; I Cor. 2:14; II Cor. 7:1; Eph. 2:1-3; 4:18; II Tim. 3:2-4; Tit. 1:16; Heb. 11:6.</w:t>
      </w:r>
    </w:p>
    <w:p>
      <w:pPr>
        <w:rPr>
          <w:rFonts w:hint="eastAsia"/>
        </w:rPr>
      </w:pPr>
      <w:r>
        <w:rPr>
          <w:rFonts w:hint="eastAsia"/>
        </w:rPr>
        <w:t>这种全然败坏和无能被伯拉纠派 (Pelagians)、阿民念派 (Arminians) 和现代主义者 (Modernists) 所否认，但在圣经中却有明确的教导，耶利米书 17:9；约翰福音 5:42；6:44；15:4, 5；罗马书 7:18, 23, 24；8:7, 8；哥林多前书 2:14；哥林多后书 7:1；以弗所书 2:1-3；4:18；提摩太后书 3:2-4；提多书 1:16；希伯来书 11:6。</w:t>
      </w:r>
    </w:p>
    <w:p>
      <w:pPr>
        <w:rPr>
          <w:rFonts w:hint="eastAsia"/>
        </w:rPr>
      </w:pPr>
    </w:p>
    <w:p>
      <w:pPr>
        <w:rPr>
          <w:rFonts w:hint="eastAsia"/>
        </w:rPr>
      </w:pPr>
      <w:r>
        <w:rPr>
          <w:rFonts w:hint="eastAsia"/>
        </w:rPr>
        <w:t>(2)Actual sin.</w:t>
      </w:r>
    </w:p>
    <w:p>
      <w:pPr>
        <w:rPr>
          <w:rFonts w:hint="eastAsia"/>
        </w:rPr>
      </w:pPr>
      <w:r>
        <w:rPr>
          <w:rFonts w:hint="eastAsia"/>
        </w:rPr>
        <w:t>(2)本罪。</w:t>
      </w:r>
    </w:p>
    <w:p>
      <w:pPr>
        <w:rPr>
          <w:rFonts w:hint="eastAsia"/>
        </w:rPr>
      </w:pPr>
    </w:p>
    <w:p>
      <w:pPr>
        <w:rPr>
          <w:rFonts w:hint="eastAsia"/>
        </w:rPr>
      </w:pPr>
      <w:r>
        <w:rPr>
          <w:rFonts w:hint="eastAsia"/>
        </w:rPr>
        <w:t>The term 'actual sin' denotes not only sins consisting in outward acts, but also those conscious thoughts, desires, and decisions that proceed from original sin.</w:t>
      </w:r>
    </w:p>
    <w:p>
      <w:pPr>
        <w:rPr>
          <w:rFonts w:hint="eastAsia"/>
        </w:rPr>
      </w:pPr>
      <w:r>
        <w:rPr>
          <w:rFonts w:hint="eastAsia"/>
        </w:rPr>
        <w:t>“本罪”一词不仅指外在行为构成的罪，也指那些源于原罪的有意识的思想、欲望和决定。</w:t>
      </w:r>
    </w:p>
    <w:p>
      <w:pPr>
        <w:rPr>
          <w:rFonts w:hint="eastAsia"/>
        </w:rPr>
      </w:pPr>
    </w:p>
    <w:p>
      <w:pPr>
        <w:rPr>
          <w:rFonts w:hint="eastAsia"/>
        </w:rPr>
      </w:pPr>
      <w:r>
        <w:rPr>
          <w:rFonts w:hint="eastAsia"/>
        </w:rPr>
        <w:t>They are the sins which the individual performs in distinction from his inherited nature and inclination.</w:t>
      </w:r>
    </w:p>
    <w:p>
      <w:pPr>
        <w:rPr>
          <w:rFonts w:hint="eastAsia"/>
        </w:rPr>
      </w:pPr>
      <w:r>
        <w:rPr>
          <w:rFonts w:hint="eastAsia"/>
        </w:rPr>
        <w:t>它们是个人所犯的罪，与他遗传的本性和倾向不同。</w:t>
      </w:r>
    </w:p>
    <w:p>
      <w:pPr>
        <w:rPr>
          <w:rFonts w:hint="eastAsia"/>
        </w:rPr>
      </w:pPr>
    </w:p>
    <w:p>
      <w:pPr>
        <w:rPr>
          <w:rFonts w:hint="eastAsia"/>
        </w:rPr>
      </w:pPr>
      <w:r>
        <w:rPr>
          <w:rFonts w:hint="eastAsia"/>
        </w:rPr>
        <w:t>While original sin is one, actual sins are manifold.</w:t>
      </w:r>
    </w:p>
    <w:p>
      <w:pPr>
        <w:rPr>
          <w:rFonts w:hint="eastAsia"/>
        </w:rPr>
      </w:pPr>
      <w:r>
        <w:rPr>
          <w:rFonts w:hint="eastAsia"/>
        </w:rPr>
        <w:t>原罪是一，本罪是多。</w:t>
      </w:r>
    </w:p>
    <w:p>
      <w:pPr>
        <w:rPr>
          <w:rFonts w:hint="eastAsia"/>
        </w:rPr>
      </w:pPr>
    </w:p>
    <w:p>
      <w:pPr>
        <w:rPr>
          <w:rFonts w:hint="eastAsia"/>
        </w:rPr>
      </w:pPr>
      <w:r>
        <w:rPr>
          <w:rFonts w:hint="eastAsia"/>
        </w:rPr>
        <w:t>They may be sins of the inner life, such as pride, envy, hatred, sensual lusts, and evil desires; or sins of the outer life, such as deceit, theft, murder, adultery, and so on.</w:t>
      </w:r>
    </w:p>
    <w:p>
      <w:pPr>
        <w:rPr>
          <w:rFonts w:hint="eastAsia"/>
        </w:rPr>
      </w:pPr>
      <w:r>
        <w:rPr>
          <w:rFonts w:hint="eastAsia"/>
        </w:rPr>
        <w:t>它们可能是内在生命的罪，例如骄傲、嫉妒、仇恨、肉体的情欲和邪恶的欲望；也可能是外在生命的罪，例如欺骗、偷窃、谋杀、奸淫等等。</w:t>
      </w:r>
    </w:p>
    <w:p>
      <w:pPr>
        <w:rPr>
          <w:rFonts w:hint="eastAsia"/>
        </w:rPr>
      </w:pPr>
    </w:p>
    <w:p>
      <w:pPr>
        <w:rPr>
          <w:rFonts w:hint="eastAsia"/>
        </w:rPr>
      </w:pPr>
      <w:r>
        <w:rPr>
          <w:rFonts w:hint="eastAsia"/>
        </w:rPr>
        <w:t>Among these there is one unpardonable sin, namely, the sin of blasphemy against the Holy Spirit, after which a change of heart is impossible, and for which it is not necessary to pray, Matt, 12:31, 32; Mark 3:28-30; Luke 12:10; Heb. 6:4-6; 10:26, 27; I John 5:16.</w:t>
      </w:r>
    </w:p>
    <w:p>
      <w:pPr>
        <w:rPr>
          <w:rFonts w:hint="eastAsia"/>
        </w:rPr>
      </w:pPr>
      <w:r>
        <w:rPr>
          <w:rFonts w:hint="eastAsia"/>
        </w:rPr>
        <w:t>在这些罪中，有一个不可饶恕的罪，即亵渎圣灵的罪，犯了这个罪之后，心意更新就不可能了，也不必为此祷告，马太福音 12:31, 32；马可福音 3:28-30；路加福音 12:10；希伯来书 6:4-6；10:26, 27；约翰一书 5:16。</w:t>
      </w:r>
    </w:p>
    <w:p>
      <w:pPr>
        <w:rPr>
          <w:rFonts w:hint="eastAsia"/>
        </w:rPr>
      </w:pPr>
    </w:p>
    <w:p>
      <w:pPr>
        <w:rPr>
          <w:rFonts w:hint="eastAsia"/>
        </w:rPr>
      </w:pPr>
      <w:r>
        <w:rPr>
          <w:rFonts w:hint="eastAsia"/>
        </w:rPr>
        <w:t>c. The Universality of Sin.</w:t>
      </w:r>
    </w:p>
    <w:p>
      <w:pPr>
        <w:rPr>
          <w:rFonts w:hint="eastAsia"/>
        </w:rPr>
      </w:pPr>
      <w:r>
        <w:rPr>
          <w:rFonts w:hint="eastAsia"/>
        </w:rPr>
        <w:t>c. 罪的普遍性。</w:t>
      </w:r>
    </w:p>
    <w:p>
      <w:pPr>
        <w:rPr>
          <w:rFonts w:hint="eastAsia"/>
        </w:rPr>
      </w:pPr>
    </w:p>
    <w:p>
      <w:pPr>
        <w:rPr>
          <w:rFonts w:hint="eastAsia"/>
        </w:rPr>
      </w:pPr>
      <w:r>
        <w:rPr>
          <w:rFonts w:hint="eastAsia"/>
        </w:rPr>
        <w:t>Scripture and experience both teach us that sin is universal.</w:t>
      </w:r>
    </w:p>
    <w:p>
      <w:pPr>
        <w:rPr>
          <w:rFonts w:hint="eastAsia"/>
        </w:rPr>
      </w:pPr>
      <w:r>
        <w:rPr>
          <w:rFonts w:hint="eastAsia"/>
        </w:rPr>
        <w:t>圣经和经验都教导我们罪是普遍的。</w:t>
      </w:r>
    </w:p>
    <w:p>
      <w:pPr>
        <w:rPr>
          <w:rFonts w:hint="eastAsia"/>
        </w:rPr>
      </w:pPr>
    </w:p>
    <w:p>
      <w:pPr>
        <w:rPr>
          <w:rFonts w:hint="eastAsia"/>
        </w:rPr>
      </w:pPr>
      <w:r>
        <w:rPr>
          <w:rFonts w:hint="eastAsia"/>
        </w:rPr>
        <w:t>Even the Pelagians do not deny this, though they ascribe it to external conditions, such as a bad environment, evil examples, and a wrong kind of education.</w:t>
      </w:r>
    </w:p>
    <w:p>
      <w:pPr>
        <w:rPr>
          <w:rFonts w:hint="eastAsia"/>
        </w:rPr>
      </w:pPr>
      <w:r>
        <w:rPr>
          <w:rFonts w:hint="eastAsia"/>
        </w:rPr>
        <w:t>即使是伯拉纠派 (Pelagians) 也不否认这一点，尽管他们将其归因于外部条件，例如恶劣的环境、坏榜样和错误的教育。</w:t>
      </w:r>
    </w:p>
    <w:p>
      <w:pPr>
        <w:rPr>
          <w:rFonts w:hint="eastAsia"/>
        </w:rPr>
      </w:pPr>
    </w:p>
    <w:p>
      <w:pPr>
        <w:rPr>
          <w:rFonts w:hint="eastAsia"/>
        </w:rPr>
      </w:pPr>
      <w:r>
        <w:rPr>
          <w:rFonts w:hint="eastAsia"/>
        </w:rPr>
        <w:t>There are passages in which the Bible directly asserts the universality of sin, such as I Kings 8:46; Ps. 143: 2; Prov. 20:9; Eccl. 7:20; Rom. 3:1-12, 19, 23; Gal 3:22; Jas. 3:2; I John 1:8, 10.</w:t>
      </w:r>
    </w:p>
    <w:p>
      <w:pPr>
        <w:rPr>
          <w:rFonts w:hint="eastAsia"/>
        </w:rPr>
      </w:pPr>
      <w:r>
        <w:rPr>
          <w:rFonts w:hint="eastAsia"/>
        </w:rPr>
        <w:t>圣经中有一些经文直接断言罪的普遍性，例如列王纪上 8:46；诗篇 143:2；箴言 20:9；传道书 7:20；罗马书 3:1-12, 19, 23；加拉太书 3:22；雅各书 3:2；约翰一书 1:8, 10。</w:t>
      </w:r>
    </w:p>
    <w:p>
      <w:pPr>
        <w:rPr>
          <w:rFonts w:hint="eastAsia"/>
        </w:rPr>
      </w:pPr>
    </w:p>
    <w:p>
      <w:pPr>
        <w:rPr>
          <w:rFonts w:hint="eastAsia"/>
        </w:rPr>
      </w:pPr>
      <w:r>
        <w:rPr>
          <w:rFonts w:hint="eastAsia"/>
        </w:rPr>
        <w:t>Moreover, it teaches that man is sinful from birth, so that this cannot be considered as the result of imitation, Job 14:4; Ps. 51:5; John 3:6.</w:t>
      </w:r>
    </w:p>
    <w:p>
      <w:pPr>
        <w:rPr>
          <w:rFonts w:hint="eastAsia"/>
        </w:rPr>
      </w:pPr>
      <w:r>
        <w:rPr>
          <w:rFonts w:hint="eastAsia"/>
        </w:rPr>
        <w:t>此外，它教导说人从出生起就是有罪的，因此这不能被认为是模仿的结果，约伯记 14:4；诗篇 51:5；约翰福音 3:6。</w:t>
      </w:r>
    </w:p>
    <w:p>
      <w:pPr>
        <w:rPr>
          <w:rFonts w:hint="eastAsia"/>
        </w:rPr>
      </w:pPr>
    </w:p>
    <w:p>
      <w:pPr>
        <w:rPr>
          <w:rFonts w:hint="eastAsia"/>
        </w:rPr>
      </w:pPr>
      <w:r>
        <w:rPr>
          <w:rFonts w:hint="eastAsia"/>
        </w:rPr>
        <w:t>Even infants are considered sinful, for they are subject to death, which is the penalty for sin, Rom. 5:12-14.</w:t>
      </w:r>
    </w:p>
    <w:p>
      <w:pPr>
        <w:rPr>
          <w:rFonts w:hint="eastAsia"/>
        </w:rPr>
      </w:pPr>
      <w:r>
        <w:rPr>
          <w:rFonts w:hint="eastAsia"/>
        </w:rPr>
        <w:t>即使是婴孩也被认为是有罪的，因为他们会死，而死亡是罪的刑罚，罗马书 5:12-14。</w:t>
      </w:r>
    </w:p>
    <w:p>
      <w:pPr>
        <w:rPr>
          <w:rFonts w:hint="eastAsia"/>
        </w:rPr>
      </w:pPr>
    </w:p>
    <w:p>
      <w:pPr>
        <w:rPr>
          <w:rFonts w:hint="eastAsia"/>
        </w:rPr>
      </w:pPr>
      <w:r>
        <w:rPr>
          <w:rFonts w:hint="eastAsia"/>
        </w:rPr>
        <w:t>All men are by nature under condemnation, and therefore need the redemption which is in Christ Jesus.</w:t>
      </w:r>
    </w:p>
    <w:p>
      <w:pPr>
        <w:rPr>
          <w:rFonts w:hint="eastAsia"/>
        </w:rPr>
      </w:pPr>
      <w:r>
        <w:rPr>
          <w:rFonts w:hint="eastAsia"/>
        </w:rPr>
        <w:t>所有的人本性上都伏在定罪之下，因此需要耶稣基督里的救赎。</w:t>
      </w:r>
    </w:p>
    <w:p>
      <w:pPr>
        <w:rPr>
          <w:rFonts w:hint="eastAsia"/>
        </w:rPr>
      </w:pPr>
    </w:p>
    <w:p>
      <w:pPr>
        <w:rPr>
          <w:rFonts w:hint="eastAsia"/>
        </w:rPr>
      </w:pPr>
      <w:r>
        <w:rPr>
          <w:rFonts w:hint="eastAsia"/>
        </w:rPr>
        <w:t>Children are never made an exception to this rule.</w:t>
      </w:r>
    </w:p>
    <w:p>
      <w:pPr>
        <w:rPr>
          <w:rFonts w:hint="eastAsia"/>
        </w:rPr>
      </w:pPr>
      <w:r>
        <w:rPr>
          <w:rFonts w:hint="eastAsia"/>
        </w:rPr>
        <w:t>孩子绝不是这个规则的例外。</w:t>
      </w:r>
    </w:p>
    <w:p>
      <w:pPr>
        <w:rPr>
          <w:rFonts w:hint="eastAsia"/>
        </w:rPr>
      </w:pPr>
    </w:p>
    <w:p>
      <w:pPr>
        <w:rPr>
          <w:rFonts w:hint="eastAsia"/>
        </w:rPr>
      </w:pPr>
      <w:r>
        <w:rPr>
          <w:rFonts w:hint="eastAsia"/>
        </w:rPr>
        <w:t>John 3:3, 5; Eph. 2:3; I John 5:12.</w:t>
      </w:r>
    </w:p>
    <w:p>
      <w:pPr>
        <w:rPr>
          <w:rFonts w:hint="eastAsia"/>
        </w:rPr>
      </w:pPr>
      <w:r>
        <w:rPr>
          <w:rFonts w:hint="eastAsia"/>
        </w:rPr>
        <w:t>约翰福音 3:3, 5；以弗所书 2:3；约翰一书 5:12。</w:t>
      </w:r>
    </w:p>
    <w:p>
      <w:pPr>
        <w:rPr>
          <w:rFonts w:hint="eastAsia"/>
        </w:rPr>
      </w:pPr>
    </w:p>
    <w:p>
      <w:pPr>
        <w:rPr>
          <w:rFonts w:hint="eastAsia"/>
        </w:rPr>
      </w:pPr>
      <w:r>
        <w:rPr>
          <w:rFonts w:hint="eastAsia"/>
        </w:rPr>
        <w:t>To memorize.</w:t>
      </w:r>
    </w:p>
    <w:p>
      <w:pPr>
        <w:rPr>
          <w:rFonts w:hint="eastAsia"/>
        </w:rPr>
      </w:pPr>
      <w:r>
        <w:rPr>
          <w:rFonts w:hint="eastAsia"/>
        </w:rPr>
        <w:t>背诵。</w:t>
      </w:r>
    </w:p>
    <w:p>
      <w:pPr>
        <w:rPr>
          <w:rFonts w:hint="eastAsia"/>
        </w:rPr>
      </w:pPr>
    </w:p>
    <w:p>
      <w:pPr>
        <w:rPr>
          <w:rFonts w:hint="eastAsia"/>
        </w:rPr>
      </w:pPr>
      <w:r>
        <w:rPr>
          <w:rFonts w:hint="eastAsia"/>
        </w:rPr>
        <w:t>Passages to prove:</w:t>
      </w:r>
    </w:p>
    <w:p>
      <w:pPr>
        <w:rPr>
          <w:rFonts w:hint="eastAsia"/>
        </w:rPr>
      </w:pPr>
      <w:r>
        <w:rPr>
          <w:rFonts w:hint="eastAsia"/>
        </w:rPr>
        <w:t>证明经文：</w:t>
      </w:r>
    </w:p>
    <w:p>
      <w:pPr>
        <w:rPr>
          <w:rFonts w:hint="eastAsia"/>
        </w:rPr>
      </w:pPr>
    </w:p>
    <w:p>
      <w:pPr>
        <w:rPr>
          <w:rFonts w:hint="eastAsia"/>
        </w:rPr>
      </w:pPr>
      <w:r>
        <w:rPr>
          <w:rFonts w:hint="eastAsia"/>
        </w:rPr>
        <w:t>a. That sin is guilt:</w:t>
      </w:r>
    </w:p>
    <w:p>
      <w:pPr>
        <w:rPr>
          <w:rFonts w:hint="eastAsia"/>
        </w:rPr>
      </w:pPr>
      <w:r>
        <w:rPr>
          <w:rFonts w:hint="eastAsia"/>
        </w:rPr>
        <w:t>a. 罪是罪咎：</w:t>
      </w:r>
    </w:p>
    <w:p>
      <w:pPr>
        <w:rPr>
          <w:rFonts w:hint="eastAsia"/>
        </w:rPr>
      </w:pPr>
    </w:p>
    <w:p>
      <w:pPr>
        <w:rPr>
          <w:rFonts w:hint="eastAsia"/>
        </w:rPr>
      </w:pPr>
      <w:r>
        <w:rPr>
          <w:rFonts w:hint="eastAsia"/>
        </w:rPr>
        <w:t>Rom. 5:18. "So then as through one trespass the judgment came unto all men to condemnation; even so through one act of righteousness the free gift came unto all men to justification of life."</w:t>
      </w:r>
    </w:p>
    <w:p>
      <w:pPr>
        <w:rPr>
          <w:rFonts w:hint="eastAsia"/>
        </w:rPr>
      </w:pPr>
      <w:r>
        <w:rPr>
          <w:rFonts w:hint="eastAsia"/>
        </w:rPr>
        <w:t>罗马书 5:18 “如此说来，因一次的过犯，众人都被定罪；照样，因一次的义行，众人也就被称义得生命了。”</w:t>
      </w:r>
    </w:p>
    <w:p>
      <w:pPr>
        <w:rPr>
          <w:rFonts w:hint="eastAsia"/>
        </w:rPr>
      </w:pPr>
    </w:p>
    <w:p>
      <w:pPr>
        <w:rPr>
          <w:rFonts w:hint="eastAsia"/>
        </w:rPr>
      </w:pPr>
      <w:r>
        <w:rPr>
          <w:rFonts w:hint="eastAsia"/>
        </w:rPr>
        <w:t>I John 3:4. "Every one that doeth sin doeth also lawlessness; and sin is lawlessness."</w:t>
      </w:r>
    </w:p>
    <w:p>
      <w:pPr>
        <w:rPr>
          <w:rFonts w:hint="eastAsia"/>
        </w:rPr>
      </w:pPr>
      <w:r>
        <w:rPr>
          <w:rFonts w:hint="eastAsia"/>
        </w:rPr>
        <w:t>约翰一书 3:4 “凡犯罪的，就是违背律法；违背律法就是罪。”</w:t>
      </w:r>
    </w:p>
    <w:p>
      <w:pPr>
        <w:rPr>
          <w:rFonts w:hint="eastAsia"/>
        </w:rPr>
      </w:pPr>
    </w:p>
    <w:p>
      <w:pPr>
        <w:rPr>
          <w:rFonts w:hint="eastAsia"/>
        </w:rPr>
      </w:pPr>
      <w:r>
        <w:rPr>
          <w:rFonts w:hint="eastAsia"/>
        </w:rPr>
        <w:t>Eph. 2:3. "Among whom we also all once lived in the lusts of our flesh, doing the desires of the flesh and of the mind, and were by nature children of wrath, even as the rest."</w:t>
      </w:r>
    </w:p>
    <w:p>
      <w:pPr>
        <w:rPr>
          <w:rFonts w:hint="eastAsia"/>
        </w:rPr>
      </w:pPr>
      <w:r>
        <w:rPr>
          <w:rFonts w:hint="eastAsia"/>
        </w:rPr>
        <w:t>以弗所书 2:3 “我们从前也都在他们中间，放纵肉体的私欲，随着肉体和心中所喜好的去行，本为可怒之子，和别人一样。”</w:t>
      </w:r>
    </w:p>
    <w:p>
      <w:pPr>
        <w:rPr>
          <w:rFonts w:hint="eastAsia"/>
        </w:rPr>
      </w:pPr>
    </w:p>
    <w:p>
      <w:pPr>
        <w:rPr>
          <w:rFonts w:hint="eastAsia"/>
        </w:rPr>
      </w:pPr>
      <w:r>
        <w:rPr>
          <w:rFonts w:hint="eastAsia"/>
        </w:rPr>
        <w:t>b.That sin is pollution:</w:t>
      </w:r>
    </w:p>
    <w:p>
      <w:pPr>
        <w:rPr>
          <w:rFonts w:hint="eastAsia"/>
        </w:rPr>
      </w:pPr>
      <w:r>
        <w:rPr>
          <w:rFonts w:hint="eastAsia"/>
        </w:rPr>
        <w:t>b.罪是污秽：</w:t>
      </w:r>
    </w:p>
    <w:p>
      <w:pPr>
        <w:rPr>
          <w:rFonts w:hint="eastAsia"/>
        </w:rPr>
      </w:pPr>
    </w:p>
    <w:p>
      <w:pPr>
        <w:rPr>
          <w:rFonts w:hint="eastAsia"/>
        </w:rPr>
      </w:pPr>
      <w:r>
        <w:rPr>
          <w:rFonts w:hint="eastAsia"/>
        </w:rPr>
        <w:t>Jer. 17:9. "The heart is deceitful above all things, and it is exceedingly corrupt: who can know it?"</w:t>
      </w:r>
    </w:p>
    <w:p>
      <w:pPr>
        <w:rPr>
          <w:rFonts w:hint="eastAsia"/>
        </w:rPr>
      </w:pPr>
      <w:r>
        <w:rPr>
          <w:rFonts w:hint="eastAsia"/>
        </w:rPr>
        <w:t>耶利米书 17:9 “人心比万物都诡诈，坏到极处，谁能识透呢？”</w:t>
      </w:r>
    </w:p>
    <w:p>
      <w:pPr>
        <w:rPr>
          <w:rFonts w:hint="eastAsia"/>
        </w:rPr>
      </w:pPr>
    </w:p>
    <w:p>
      <w:pPr>
        <w:rPr>
          <w:rFonts w:hint="eastAsia"/>
        </w:rPr>
      </w:pPr>
      <w:r>
        <w:rPr>
          <w:rFonts w:hint="eastAsia"/>
        </w:rPr>
        <w:t>Rom. 7:18, "For I know that in me, that is in my flesh, dwelleth no good thing; for to will is present with me, but to do that which is good is not."</w:t>
      </w:r>
    </w:p>
    <w:p>
      <w:pPr>
        <w:rPr>
          <w:rFonts w:hint="eastAsia"/>
        </w:rPr>
      </w:pPr>
      <w:r>
        <w:rPr>
          <w:rFonts w:hint="eastAsia"/>
        </w:rPr>
        <w:t>罗马书 7:18 “我也知道，在我里头，就是我肉体之中，没有良善。因为立志为善由得我，只是行出来由不得我。”</w:t>
      </w:r>
    </w:p>
    <w:p>
      <w:pPr>
        <w:rPr>
          <w:rFonts w:hint="eastAsia"/>
        </w:rPr>
      </w:pPr>
    </w:p>
    <w:p>
      <w:pPr>
        <w:rPr>
          <w:rFonts w:hint="eastAsia"/>
        </w:rPr>
      </w:pPr>
      <w:r>
        <w:rPr>
          <w:rFonts w:hint="eastAsia"/>
        </w:rPr>
        <w:t>Rom. 8:6. "For they that are after the flesh mind the things of the flesh; but they that are after the Spirit the things of the Spirit."</w:t>
      </w:r>
    </w:p>
    <w:p>
      <w:pPr>
        <w:rPr>
          <w:rFonts w:hint="eastAsia"/>
        </w:rPr>
      </w:pPr>
      <w:r>
        <w:rPr>
          <w:rFonts w:hint="eastAsia"/>
        </w:rPr>
        <w:t>罗马书 8:5 “因为随从肉体的人，体贴肉体的事；随从圣灵的人，体贴圣灵的事。” [译注：此处经文引用有误，应为罗马书8:5]</w:t>
      </w:r>
    </w:p>
    <w:p>
      <w:pPr>
        <w:rPr>
          <w:rFonts w:hint="eastAsia"/>
        </w:rPr>
      </w:pPr>
    </w:p>
    <w:p>
      <w:pPr>
        <w:rPr>
          <w:rFonts w:hint="eastAsia"/>
        </w:rPr>
      </w:pPr>
      <w:r>
        <w:rPr>
          <w:rFonts w:hint="eastAsia"/>
        </w:rPr>
        <w:t>c.That sin has its seat in the heart:</w:t>
      </w:r>
    </w:p>
    <w:p>
      <w:pPr>
        <w:rPr>
          <w:rFonts w:hint="eastAsia"/>
        </w:rPr>
      </w:pPr>
      <w:r>
        <w:rPr>
          <w:rFonts w:hint="eastAsia"/>
        </w:rPr>
        <w:t>c.罪在心中有其座位：</w:t>
      </w:r>
    </w:p>
    <w:p>
      <w:pPr>
        <w:rPr>
          <w:rFonts w:hint="eastAsia"/>
        </w:rPr>
      </w:pPr>
    </w:p>
    <w:p>
      <w:pPr>
        <w:rPr>
          <w:rFonts w:hint="eastAsia"/>
        </w:rPr>
      </w:pPr>
      <w:r>
        <w:rPr>
          <w:rFonts w:hint="eastAsia"/>
        </w:rPr>
        <w:t>Jer. 17:9. Cf. above under b.</w:t>
      </w:r>
    </w:p>
    <w:p>
      <w:pPr>
        <w:rPr>
          <w:rFonts w:hint="eastAsia"/>
        </w:rPr>
      </w:pPr>
      <w:r>
        <w:rPr>
          <w:rFonts w:hint="eastAsia"/>
        </w:rPr>
        <w:t>耶利米书 17:9。参看上面b项。</w:t>
      </w:r>
    </w:p>
    <w:p>
      <w:pPr>
        <w:rPr>
          <w:rFonts w:hint="eastAsia"/>
        </w:rPr>
      </w:pPr>
    </w:p>
    <w:p>
      <w:pPr>
        <w:rPr>
          <w:rFonts w:hint="eastAsia"/>
        </w:rPr>
      </w:pPr>
      <w:r>
        <w:rPr>
          <w:rFonts w:hint="eastAsia"/>
        </w:rPr>
        <w:t>Matt. 16:19. "For out of the heart come forth evil thoughts murders, adulteries, fornications, thefts, false witness, railings."</w:t>
      </w:r>
    </w:p>
    <w:p>
      <w:pPr>
        <w:rPr>
          <w:rFonts w:hint="eastAsia"/>
        </w:rPr>
      </w:pPr>
      <w:r>
        <w:rPr>
          <w:rFonts w:hint="eastAsia"/>
        </w:rPr>
        <w:t>马太福音 15:19 “因为从心里发出来的，有恶念、凶杀、奸淫、苟合、偷盗、妄证、毁谤。” [译注：此处经文引用有误，应为马太福音15:19]</w:t>
      </w:r>
    </w:p>
    <w:p>
      <w:pPr>
        <w:rPr>
          <w:rFonts w:hint="eastAsia"/>
        </w:rPr>
      </w:pPr>
    </w:p>
    <w:p>
      <w:pPr>
        <w:rPr>
          <w:rFonts w:hint="eastAsia"/>
        </w:rPr>
      </w:pPr>
      <w:r>
        <w:rPr>
          <w:rFonts w:hint="eastAsia"/>
        </w:rPr>
        <w:t>Heb. 3:12. "Take heed, brethren, lest haply there shall be in any one of you an evil heart of unbelief, in falling away from the living God."</w:t>
      </w:r>
    </w:p>
    <w:p>
      <w:pPr>
        <w:rPr>
          <w:rFonts w:hint="eastAsia"/>
        </w:rPr>
      </w:pPr>
      <w:r>
        <w:rPr>
          <w:rFonts w:hint="eastAsia"/>
        </w:rPr>
        <w:t>希伯来书 3:12 “弟兄们，你们要谨慎，免得你们中间或有人存着不信的恶心，把永生神离弃了。”</w:t>
      </w:r>
    </w:p>
    <w:p>
      <w:pPr>
        <w:rPr>
          <w:rFonts w:hint="eastAsia"/>
        </w:rPr>
      </w:pPr>
    </w:p>
    <w:p>
      <w:pPr>
        <w:rPr>
          <w:rFonts w:hint="eastAsia"/>
        </w:rPr>
      </w:pPr>
      <w:r>
        <w:rPr>
          <w:rFonts w:hint="eastAsia"/>
        </w:rPr>
        <w:t>d.That Adam's guilt is imputed to us:</w:t>
      </w:r>
    </w:p>
    <w:p>
      <w:pPr>
        <w:rPr>
          <w:rFonts w:hint="eastAsia"/>
        </w:rPr>
      </w:pPr>
      <w:r>
        <w:rPr>
          <w:rFonts w:hint="eastAsia"/>
        </w:rPr>
        <w:t>d.亚当的罪咎归算给我们：</w:t>
      </w:r>
    </w:p>
    <w:p>
      <w:pPr>
        <w:rPr>
          <w:rFonts w:hint="eastAsia"/>
        </w:rPr>
      </w:pPr>
    </w:p>
    <w:p>
      <w:pPr>
        <w:rPr>
          <w:rFonts w:hint="eastAsia"/>
        </w:rPr>
      </w:pPr>
      <w:r>
        <w:rPr>
          <w:rFonts w:hint="eastAsia"/>
        </w:rPr>
        <w:t>Rom. 5:12. "Through one man sin entered into the world, and death through sin; and so death passed unto all men, for that all sinned."</w:t>
      </w:r>
    </w:p>
    <w:p>
      <w:pPr>
        <w:rPr>
          <w:rFonts w:hint="eastAsia"/>
        </w:rPr>
      </w:pPr>
      <w:r>
        <w:rPr>
          <w:rFonts w:hint="eastAsia"/>
        </w:rPr>
        <w:t>罗马书 5:12 “这就如罪是从一人入了世界，死又是从罪来的；于是死就临到众人，因为众人都犯了罪。”</w:t>
      </w:r>
    </w:p>
    <w:p>
      <w:pPr>
        <w:rPr>
          <w:rFonts w:hint="eastAsia"/>
        </w:rPr>
      </w:pPr>
    </w:p>
    <w:p>
      <w:pPr>
        <w:rPr>
          <w:rFonts w:hint="eastAsia"/>
        </w:rPr>
      </w:pPr>
      <w:r>
        <w:rPr>
          <w:rFonts w:hint="eastAsia"/>
        </w:rPr>
        <w:t>Also verse 19. "For as through one man's disobedience the many were made sinners, even so through the obedience of the one shall the many be made righteous."</w:t>
      </w:r>
    </w:p>
    <w:p>
      <w:pPr>
        <w:rPr>
          <w:rFonts w:hint="eastAsia"/>
        </w:rPr>
      </w:pPr>
      <w:r>
        <w:rPr>
          <w:rFonts w:hint="eastAsia"/>
        </w:rPr>
        <w:t>还有第19节：“因一人的悖逆，众人成为罪人；照样，因一人的顺从，众人也成为义了。”</w:t>
      </w:r>
    </w:p>
    <w:p>
      <w:pPr>
        <w:rPr>
          <w:rFonts w:hint="eastAsia"/>
        </w:rPr>
      </w:pPr>
    </w:p>
    <w:p>
      <w:pPr>
        <w:rPr>
          <w:rFonts w:hint="eastAsia"/>
        </w:rPr>
      </w:pPr>
      <w:r>
        <w:rPr>
          <w:rFonts w:hint="eastAsia"/>
        </w:rPr>
        <w:t>I Cor. 15:21, 22. "For since by man came death, by man came also the resurrection of the dead.</w:t>
      </w:r>
    </w:p>
    <w:p>
      <w:pPr>
        <w:rPr>
          <w:rFonts w:hint="eastAsia"/>
        </w:rPr>
      </w:pPr>
      <w:r>
        <w:rPr>
          <w:rFonts w:hint="eastAsia"/>
        </w:rPr>
        <w:t>哥林多前书 15:21, 22 “死既是因一人而来，死人复活也是因一人而来。</w:t>
      </w:r>
    </w:p>
    <w:p>
      <w:pPr>
        <w:rPr>
          <w:rFonts w:hint="eastAsia"/>
        </w:rPr>
      </w:pPr>
    </w:p>
    <w:p>
      <w:pPr>
        <w:rPr>
          <w:rFonts w:hint="eastAsia"/>
        </w:rPr>
      </w:pPr>
      <w:r>
        <w:rPr>
          <w:rFonts w:hint="eastAsia"/>
        </w:rPr>
        <w:t>For as in Adam all die, so also in Christ shall all be made alive."</w:t>
      </w:r>
    </w:p>
    <w:p>
      <w:pPr>
        <w:rPr>
          <w:rFonts w:hint="eastAsia"/>
        </w:rPr>
      </w:pPr>
      <w:r>
        <w:rPr>
          <w:rFonts w:hint="eastAsia"/>
        </w:rPr>
        <w:t>在亚当里众人都死了；照样，在基督里众人也都要复活。”</w:t>
      </w:r>
    </w:p>
    <w:p>
      <w:pPr>
        <w:rPr>
          <w:rFonts w:hint="eastAsia"/>
        </w:rPr>
      </w:pPr>
    </w:p>
    <w:p>
      <w:pPr>
        <w:rPr>
          <w:rFonts w:hint="eastAsia"/>
        </w:rPr>
      </w:pPr>
      <w:r>
        <w:rPr>
          <w:rFonts w:hint="eastAsia"/>
        </w:rPr>
        <w:t>e. That man is totally depraved:</w:t>
      </w:r>
    </w:p>
    <w:p>
      <w:pPr>
        <w:rPr>
          <w:rFonts w:hint="eastAsia"/>
        </w:rPr>
      </w:pPr>
      <w:r>
        <w:rPr>
          <w:rFonts w:hint="eastAsia"/>
        </w:rPr>
        <w:t>e. 人全然败坏：</w:t>
      </w:r>
    </w:p>
    <w:p>
      <w:pPr>
        <w:rPr>
          <w:rFonts w:hint="eastAsia"/>
        </w:rPr>
      </w:pPr>
    </w:p>
    <w:p>
      <w:pPr>
        <w:rPr>
          <w:rFonts w:hint="eastAsia"/>
        </w:rPr>
      </w:pPr>
      <w:r>
        <w:rPr>
          <w:rFonts w:hint="eastAsia"/>
        </w:rPr>
        <w:t>Jer. 17:9; Rom. 7:18; 8:5. Cf. under b. above.</w:t>
      </w:r>
    </w:p>
    <w:p>
      <w:pPr>
        <w:rPr>
          <w:rFonts w:hint="eastAsia"/>
        </w:rPr>
      </w:pPr>
      <w:r>
        <w:rPr>
          <w:rFonts w:hint="eastAsia"/>
        </w:rPr>
        <w:t>耶利米书 17:9；罗马书 7:18；8:5。参看上面b项。</w:t>
      </w:r>
    </w:p>
    <w:p>
      <w:pPr>
        <w:rPr>
          <w:rFonts w:hint="eastAsia"/>
        </w:rPr>
      </w:pPr>
    </w:p>
    <w:p>
      <w:pPr>
        <w:rPr>
          <w:rFonts w:hint="eastAsia"/>
        </w:rPr>
      </w:pPr>
      <w:r>
        <w:rPr>
          <w:rFonts w:hint="eastAsia"/>
        </w:rPr>
        <w:t>g. That sin is universal:</w:t>
      </w:r>
    </w:p>
    <w:p>
      <w:pPr>
        <w:rPr>
          <w:rFonts w:hint="eastAsia"/>
        </w:rPr>
      </w:pPr>
      <w:r>
        <w:rPr>
          <w:rFonts w:hint="eastAsia"/>
        </w:rPr>
        <w:t>g. 罪是普遍的：</w:t>
      </w:r>
    </w:p>
    <w:p>
      <w:pPr>
        <w:rPr>
          <w:rFonts w:hint="eastAsia"/>
        </w:rPr>
      </w:pPr>
    </w:p>
    <w:p>
      <w:pPr>
        <w:rPr>
          <w:rFonts w:hint="eastAsia"/>
        </w:rPr>
      </w:pPr>
      <w:r>
        <w:rPr>
          <w:rFonts w:hint="eastAsia"/>
        </w:rPr>
        <w:t>I Kings 8:46. "For there is no man that sinneth not."</w:t>
      </w:r>
    </w:p>
    <w:p>
      <w:pPr>
        <w:rPr>
          <w:rFonts w:hint="eastAsia"/>
        </w:rPr>
      </w:pPr>
      <w:r>
        <w:rPr>
          <w:rFonts w:hint="eastAsia"/>
        </w:rPr>
        <w:t>列王纪上 8:46 “世上没有不犯罪的人。”</w:t>
      </w:r>
    </w:p>
    <w:p>
      <w:pPr>
        <w:rPr>
          <w:rFonts w:hint="eastAsia"/>
        </w:rPr>
      </w:pPr>
    </w:p>
    <w:p>
      <w:pPr>
        <w:rPr>
          <w:rFonts w:hint="eastAsia"/>
        </w:rPr>
      </w:pPr>
      <w:r>
        <w:rPr>
          <w:rFonts w:hint="eastAsia"/>
        </w:rPr>
        <w:t>Ps. 143:2. "And enter not into judgment with thy servant; for in thy sight no living man is righteous."</w:t>
      </w:r>
    </w:p>
    <w:p>
      <w:pPr>
        <w:rPr>
          <w:rFonts w:hint="eastAsia"/>
        </w:rPr>
      </w:pPr>
      <w:r>
        <w:rPr>
          <w:rFonts w:hint="eastAsia"/>
        </w:rPr>
        <w:t>诗篇 143:2 “求你不要审问仆人；因为在你面前，凡活着的人没有一个是义的。”</w:t>
      </w:r>
    </w:p>
    <w:p>
      <w:pPr>
        <w:rPr>
          <w:rFonts w:hint="eastAsia"/>
        </w:rPr>
      </w:pPr>
    </w:p>
    <w:p>
      <w:pPr>
        <w:rPr>
          <w:rFonts w:hint="eastAsia"/>
        </w:rPr>
      </w:pPr>
      <w:r>
        <w:rPr>
          <w:rFonts w:hint="eastAsia"/>
        </w:rPr>
        <w:t>Rom. 3:12. "They have all turned aside, they are become unprofitable; there is none that doeth good, no, not so much as one."</w:t>
      </w:r>
    </w:p>
    <w:p>
      <w:pPr>
        <w:rPr>
          <w:rFonts w:hint="eastAsia"/>
        </w:rPr>
      </w:pPr>
      <w:r>
        <w:rPr>
          <w:rFonts w:hint="eastAsia"/>
        </w:rPr>
        <w:t>罗马书 3:12 “都是偏离正路，一同变为无用；没有行善的，连一个也没有。”</w:t>
      </w:r>
    </w:p>
    <w:p>
      <w:pPr>
        <w:rPr>
          <w:rFonts w:hint="eastAsia"/>
        </w:rPr>
      </w:pPr>
    </w:p>
    <w:p>
      <w:pPr>
        <w:rPr>
          <w:rFonts w:hint="eastAsia"/>
        </w:rPr>
      </w:pPr>
      <w:r>
        <w:rPr>
          <w:rFonts w:hint="eastAsia"/>
        </w:rPr>
        <w:t>I John 1:8. "If we say that we have no sin, we deceive ourselves, and the truth is not in us."</w:t>
      </w:r>
    </w:p>
    <w:p>
      <w:pPr>
        <w:rPr>
          <w:rFonts w:hint="eastAsia"/>
        </w:rPr>
      </w:pPr>
      <w:r>
        <w:rPr>
          <w:rFonts w:hint="eastAsia"/>
        </w:rPr>
        <w:t>约翰一书 1:8 “我们若说自己无罪，便是自欺，真理不在我们心里了。”</w:t>
      </w:r>
    </w:p>
    <w:p>
      <w:pPr>
        <w:rPr>
          <w:rFonts w:hint="eastAsia"/>
        </w:rPr>
      </w:pPr>
    </w:p>
    <w:p>
      <w:pPr>
        <w:rPr>
          <w:rFonts w:hint="eastAsia"/>
        </w:rPr>
      </w:pPr>
      <w:r>
        <w:rPr>
          <w:rFonts w:hint="eastAsia"/>
        </w:rPr>
        <w:t>For Further Study:</w:t>
      </w:r>
    </w:p>
    <w:p>
      <w:pPr>
        <w:rPr>
          <w:rFonts w:hint="eastAsia"/>
        </w:rPr>
      </w:pPr>
      <w:r>
        <w:rPr>
          <w:rFonts w:hint="eastAsia"/>
        </w:rPr>
        <w:t>进一步研究：</w:t>
      </w:r>
    </w:p>
    <w:p>
      <w:pPr>
        <w:rPr>
          <w:rFonts w:hint="eastAsia"/>
        </w:rPr>
      </w:pPr>
    </w:p>
    <w:p>
      <w:pPr>
        <w:rPr>
          <w:rFonts w:hint="eastAsia"/>
        </w:rPr>
      </w:pPr>
      <w:r>
        <w:rPr>
          <w:rFonts w:hint="eastAsia"/>
        </w:rPr>
        <w:t>a.Can you give some other scriptural names for sin?</w:t>
      </w:r>
    </w:p>
    <w:p>
      <w:pPr>
        <w:rPr>
          <w:rFonts w:hint="eastAsia"/>
        </w:rPr>
      </w:pPr>
      <w:r>
        <w:rPr>
          <w:rFonts w:hint="eastAsia"/>
        </w:rPr>
        <w:t>a.你能给出其他一些圣经中罪的名称吗？</w:t>
      </w:r>
    </w:p>
    <w:p>
      <w:pPr>
        <w:rPr>
          <w:rFonts w:hint="eastAsia"/>
        </w:rPr>
      </w:pPr>
    </w:p>
    <w:p>
      <w:pPr>
        <w:rPr>
          <w:rFonts w:hint="eastAsia"/>
        </w:rPr>
      </w:pPr>
      <w:r>
        <w:rPr>
          <w:rFonts w:hint="eastAsia"/>
        </w:rPr>
        <w:t>Job 15:- 5; 33:9;Ps. 32:1, 2; 55:15; Rom. 1:18; 5:15; I John 3:4.</w:t>
      </w:r>
    </w:p>
    <w:p>
      <w:pPr>
        <w:rPr>
          <w:rFonts w:hint="eastAsia"/>
        </w:rPr>
      </w:pPr>
      <w:r>
        <w:rPr>
          <w:rFonts w:hint="eastAsia"/>
        </w:rPr>
        <w:t>约伯记 15:5；33:9；诗篇 32:1, 2；55:15；罗马书 1:18；5:15；约翰一书 3:4。</w:t>
      </w:r>
    </w:p>
    <w:p>
      <w:pPr>
        <w:rPr>
          <w:rFonts w:hint="eastAsia"/>
        </w:rPr>
      </w:pPr>
    </w:p>
    <w:p>
      <w:pPr>
        <w:rPr>
          <w:rFonts w:hint="eastAsia"/>
        </w:rPr>
      </w:pPr>
      <w:r>
        <w:rPr>
          <w:rFonts w:hint="eastAsia"/>
        </w:rPr>
        <w:t>b.Does the word 'evil' ever mean anything else than sin in Scripture?</w:t>
      </w:r>
    </w:p>
    <w:p>
      <w:pPr>
        <w:rPr>
          <w:rFonts w:hint="eastAsia"/>
        </w:rPr>
      </w:pPr>
      <w:r>
        <w:rPr>
          <w:rFonts w:hint="eastAsia"/>
        </w:rPr>
        <w:t>b.在圣经中，“恶”这个词除了罪之外，还有其他意思吗？</w:t>
      </w:r>
    </w:p>
    <w:p>
      <w:pPr>
        <w:rPr>
          <w:rFonts w:hint="eastAsia"/>
        </w:rPr>
      </w:pPr>
    </w:p>
    <w:p>
      <w:pPr>
        <w:rPr>
          <w:rFonts w:hint="eastAsia"/>
        </w:rPr>
      </w:pPr>
      <w:r>
        <w:rPr>
          <w:rFonts w:hint="eastAsia"/>
        </w:rPr>
        <w:t>If so, what? Cf. Ex. 5:19; II Kings 6:33; 22:16; Ps. 41:8; 91:10; Prov. 16:4.</w:t>
      </w:r>
    </w:p>
    <w:p>
      <w:pPr>
        <w:rPr>
          <w:rFonts w:hint="eastAsia"/>
        </w:rPr>
      </w:pPr>
      <w:r>
        <w:rPr>
          <w:rFonts w:hint="eastAsia"/>
        </w:rPr>
        <w:t>如果是，是什么？参看 出埃及记 5:19；列王纪下 6:33；22:16；诗篇 41:8；91:10；箴言 16:4。</w:t>
      </w:r>
    </w:p>
    <w:p>
      <w:pPr>
        <w:rPr>
          <w:rFonts w:hint="eastAsia"/>
        </w:rPr>
      </w:pPr>
    </w:p>
    <w:p>
      <w:pPr>
        <w:rPr>
          <w:rFonts w:hint="eastAsia"/>
        </w:rPr>
      </w:pPr>
      <w:r>
        <w:rPr>
          <w:rFonts w:hint="eastAsia"/>
        </w:rPr>
        <w:t>c.Does the Bible explicitly teach that man is a sinner from birth?</w:t>
      </w:r>
    </w:p>
    <w:p>
      <w:pPr>
        <w:rPr>
          <w:rFonts w:hint="eastAsia"/>
        </w:rPr>
      </w:pPr>
      <w:r>
        <w:rPr>
          <w:rFonts w:hint="eastAsia"/>
        </w:rPr>
        <w:t>c.圣经是否明确教导人从出生起就是罪人？</w:t>
      </w:r>
    </w:p>
    <w:p>
      <w:pPr>
        <w:rPr>
          <w:rFonts w:hint="eastAsia"/>
        </w:rPr>
      </w:pPr>
    </w:p>
    <w:p>
      <w:pPr>
        <w:rPr>
          <w:rFonts w:hint="eastAsia"/>
        </w:rPr>
      </w:pPr>
      <w:r>
        <w:rPr>
          <w:rFonts w:hint="eastAsia"/>
        </w:rPr>
        <w:t>Ps.51:5; Isa. 48:8.</w:t>
      </w:r>
    </w:p>
    <w:p>
      <w:pPr>
        <w:rPr>
          <w:rFonts w:hint="eastAsia"/>
        </w:rPr>
      </w:pPr>
      <w:r>
        <w:rPr>
          <w:rFonts w:hint="eastAsia"/>
        </w:rPr>
        <w:t>诗篇 51:5；以赛亚书 48:8。</w:t>
      </w:r>
    </w:p>
    <w:p>
      <w:pPr>
        <w:rPr>
          <w:rFonts w:hint="eastAsia"/>
        </w:rPr>
      </w:pPr>
    </w:p>
    <w:p>
      <w:pPr>
        <w:rPr>
          <w:rFonts w:hint="eastAsia"/>
        </w:rPr>
      </w:pPr>
      <w:r>
        <w:rPr>
          <w:rFonts w:hint="eastAsia"/>
        </w:rPr>
        <w:t>Questions for Review</w:t>
      </w:r>
    </w:p>
    <w:p>
      <w:pPr>
        <w:rPr>
          <w:rFonts w:hint="eastAsia"/>
        </w:rPr>
      </w:pPr>
      <w:r>
        <w:rPr>
          <w:rFonts w:hint="eastAsia"/>
        </w:rPr>
        <w:t>复习问题</w:t>
      </w:r>
    </w:p>
    <w:p>
      <w:pPr>
        <w:rPr>
          <w:rFonts w:hint="eastAsia"/>
        </w:rPr>
      </w:pPr>
    </w:p>
    <w:p>
      <w:pPr>
        <w:rPr>
          <w:rFonts w:hint="eastAsia"/>
        </w:rPr>
      </w:pPr>
      <w:r>
        <w:rPr>
          <w:rFonts w:hint="eastAsia"/>
        </w:rPr>
        <w:t>1.What it the biblical view of the origin of sin?</w:t>
      </w:r>
    </w:p>
    <w:p>
      <w:pPr>
        <w:rPr>
          <w:rFonts w:hint="eastAsia"/>
        </w:rPr>
      </w:pPr>
      <w:r>
        <w:rPr>
          <w:rFonts w:hint="eastAsia"/>
        </w:rPr>
        <w:t>1.圣经关于罪起源的观点是什么？</w:t>
      </w:r>
    </w:p>
    <w:p>
      <w:pPr>
        <w:rPr>
          <w:rFonts w:hint="eastAsia"/>
        </w:rPr>
      </w:pPr>
    </w:p>
    <w:p>
      <w:pPr>
        <w:rPr>
          <w:rFonts w:hint="eastAsia"/>
        </w:rPr>
      </w:pPr>
      <w:r>
        <w:rPr>
          <w:rFonts w:hint="eastAsia"/>
        </w:rPr>
        <w:t>2.What was the first sin, and what elements can be distinguished init?</w:t>
      </w:r>
    </w:p>
    <w:p>
      <w:pPr>
        <w:rPr>
          <w:rFonts w:hint="eastAsia"/>
        </w:rPr>
      </w:pPr>
      <w:r>
        <w:rPr>
          <w:rFonts w:hint="eastAsia"/>
        </w:rPr>
        <w:t>2.第一个罪是什么？其中可以区分出哪些要素？</w:t>
      </w:r>
    </w:p>
    <w:p>
      <w:pPr>
        <w:rPr>
          <w:rFonts w:hint="eastAsia"/>
        </w:rPr>
      </w:pPr>
    </w:p>
    <w:p>
      <w:pPr>
        <w:rPr>
          <w:rFonts w:hint="eastAsia"/>
        </w:rPr>
      </w:pPr>
      <w:r>
        <w:rPr>
          <w:rFonts w:hint="eastAsia"/>
        </w:rPr>
        <w:t>3.How would you prove that Satan was the real tempter?</w:t>
      </w:r>
    </w:p>
    <w:p>
      <w:pPr>
        <w:rPr>
          <w:rFonts w:hint="eastAsia"/>
        </w:rPr>
      </w:pPr>
      <w:r>
        <w:rPr>
          <w:rFonts w:hint="eastAsia"/>
        </w:rPr>
        <w:t>3.你如何证明撒但是真正的试探者？</w:t>
      </w:r>
    </w:p>
    <w:p>
      <w:pPr>
        <w:rPr>
          <w:rFonts w:hint="eastAsia"/>
        </w:rPr>
      </w:pPr>
    </w:p>
    <w:p>
      <w:pPr>
        <w:rPr>
          <w:rFonts w:hint="eastAsia"/>
        </w:rPr>
      </w:pPr>
      <w:r>
        <w:rPr>
          <w:rFonts w:hint="eastAsia"/>
        </w:rPr>
        <w:t>4.What were the results of the first sin?</w:t>
      </w:r>
    </w:p>
    <w:p>
      <w:pPr>
        <w:rPr>
          <w:rFonts w:hint="eastAsia"/>
        </w:rPr>
      </w:pPr>
      <w:r>
        <w:rPr>
          <w:rFonts w:hint="eastAsia"/>
        </w:rPr>
        <w:t>4.第一个罪的结果是什么？</w:t>
      </w:r>
    </w:p>
    <w:p>
      <w:pPr>
        <w:rPr>
          <w:rFonts w:hint="eastAsia"/>
        </w:rPr>
      </w:pPr>
    </w:p>
    <w:p>
      <w:pPr>
        <w:rPr>
          <w:rFonts w:hint="eastAsia"/>
        </w:rPr>
      </w:pPr>
      <w:r>
        <w:rPr>
          <w:rFonts w:hint="eastAsia"/>
        </w:rPr>
        <w:t>5.Do the words 'sin' and 'evil' mean the same Thing?</w:t>
      </w:r>
    </w:p>
    <w:p>
      <w:pPr>
        <w:rPr>
          <w:rFonts w:hint="eastAsia"/>
        </w:rPr>
      </w:pPr>
      <w:r>
        <w:rPr>
          <w:rFonts w:hint="eastAsia"/>
        </w:rPr>
        <w:t>5.‘罪’和‘恶’这两个词意思相同吗？</w:t>
      </w:r>
    </w:p>
    <w:p>
      <w:pPr>
        <w:rPr>
          <w:rFonts w:hint="eastAsia"/>
        </w:rPr>
      </w:pPr>
    </w:p>
    <w:p>
      <w:pPr>
        <w:rPr>
          <w:rFonts w:hint="eastAsia"/>
        </w:rPr>
      </w:pPr>
      <w:r>
        <w:rPr>
          <w:rFonts w:hint="eastAsia"/>
        </w:rPr>
        <w:t>6.Where does sin have its seat in man?</w:t>
      </w:r>
    </w:p>
    <w:p>
      <w:pPr>
        <w:rPr>
          <w:rFonts w:hint="eastAsia"/>
        </w:rPr>
      </w:pPr>
      <w:r>
        <w:rPr>
          <w:rFonts w:hint="eastAsia"/>
        </w:rPr>
        <w:t>6.罪在人里面的座位在哪里？</w:t>
      </w:r>
    </w:p>
    <w:p>
      <w:pPr>
        <w:rPr>
          <w:rFonts w:hint="eastAsia"/>
        </w:rPr>
      </w:pPr>
    </w:p>
    <w:p>
      <w:pPr>
        <w:rPr>
          <w:rFonts w:hint="eastAsia"/>
        </w:rPr>
      </w:pPr>
      <w:r>
        <w:rPr>
          <w:rFonts w:hint="eastAsia"/>
        </w:rPr>
        <w:t>7.Does sin consist only in outward acts?</w:t>
      </w:r>
    </w:p>
    <w:p>
      <w:pPr>
        <w:rPr>
          <w:rFonts w:hint="eastAsia"/>
        </w:rPr>
      </w:pPr>
      <w:r>
        <w:rPr>
          <w:rFonts w:hint="eastAsia"/>
        </w:rPr>
        <w:t>7.罪仅仅在于外在行为吗？</w:t>
      </w:r>
    </w:p>
    <w:p>
      <w:pPr>
        <w:rPr>
          <w:rFonts w:hint="eastAsia"/>
        </w:rPr>
      </w:pPr>
    </w:p>
    <w:p>
      <w:pPr>
        <w:rPr>
          <w:rFonts w:hint="eastAsia"/>
        </w:rPr>
      </w:pPr>
      <w:r>
        <w:rPr>
          <w:rFonts w:hint="eastAsia"/>
        </w:rPr>
        <w:t>8.What different views are there respecting the connection betweenAdam's sin and that of his descendants?</w:t>
      </w:r>
    </w:p>
    <w:p>
      <w:pPr>
        <w:rPr>
          <w:rFonts w:hint="eastAsia"/>
        </w:rPr>
      </w:pPr>
      <w:r>
        <w:rPr>
          <w:rFonts w:hint="eastAsia"/>
        </w:rPr>
        <w:t>8.关于亚当的罪与其后裔罪之间的联系，有哪些不同的观点？</w:t>
      </w:r>
    </w:p>
    <w:p>
      <w:pPr>
        <w:rPr>
          <w:rFonts w:hint="eastAsia"/>
        </w:rPr>
      </w:pPr>
    </w:p>
    <w:p>
      <w:pPr>
        <w:rPr>
          <w:rFonts w:hint="eastAsia"/>
        </w:rPr>
      </w:pPr>
      <w:r>
        <w:rPr>
          <w:rFonts w:hint="eastAsia"/>
        </w:rPr>
        <w:t>9.What is original sin, and how does actual sin differ from it?</w:t>
      </w:r>
    </w:p>
    <w:p>
      <w:pPr>
        <w:rPr>
          <w:rFonts w:hint="eastAsia"/>
        </w:rPr>
      </w:pPr>
      <w:r>
        <w:rPr>
          <w:rFonts w:hint="eastAsia"/>
        </w:rPr>
        <w:t>9.什么是原罪？本罪与它有何不同？</w:t>
      </w:r>
    </w:p>
    <w:p>
      <w:pPr>
        <w:rPr>
          <w:rFonts w:hint="eastAsia"/>
        </w:rPr>
      </w:pPr>
    </w:p>
    <w:p>
      <w:pPr>
        <w:rPr>
          <w:rFonts w:hint="eastAsia"/>
        </w:rPr>
      </w:pPr>
      <w:r>
        <w:rPr>
          <w:rFonts w:hint="eastAsia"/>
        </w:rPr>
        <w:t>10.How do you conceive of total depravity?</w:t>
      </w:r>
    </w:p>
    <w:p>
      <w:pPr>
        <w:rPr>
          <w:rFonts w:hint="eastAsia"/>
        </w:rPr>
      </w:pPr>
      <w:r>
        <w:rPr>
          <w:rFonts w:hint="eastAsia"/>
        </w:rPr>
        <w:t>10.你如何理解全然败坏？</w:t>
      </w:r>
    </w:p>
    <w:p>
      <w:pPr>
        <w:rPr>
          <w:rFonts w:hint="eastAsia"/>
        </w:rPr>
      </w:pPr>
    </w:p>
    <w:p>
      <w:pPr>
        <w:rPr>
          <w:rFonts w:hint="eastAsia"/>
        </w:rPr>
      </w:pPr>
      <w:r>
        <w:rPr>
          <w:rFonts w:hint="eastAsia"/>
        </w:rPr>
        <w:t>11.What proof is there for the universality of sin?</w:t>
      </w:r>
    </w:p>
    <w:p>
      <w:pPr>
        <w:rPr>
          <w:rFonts w:hint="eastAsia"/>
        </w:rPr>
      </w:pPr>
      <w:r>
        <w:rPr>
          <w:rFonts w:hint="eastAsia"/>
        </w:rPr>
        <w:t>11.有什么证据证明罪的普遍性？</w:t>
      </w:r>
    </w:p>
    <w:p>
      <w:pPr>
        <w:rPr>
          <w:rFonts w:hint="eastAsia"/>
        </w:rPr>
      </w:pPr>
    </w:p>
    <w:p>
      <w:pPr>
        <w:pStyle w:val="2"/>
        <w:spacing w:after="419" w:line="259" w:lineRule="auto"/>
        <w:ind w:left="-4" w:right="0"/>
        <w:jc w:val="center"/>
        <w:rPr>
          <w:rFonts w:hint="eastAsia"/>
        </w:rPr>
      </w:pPr>
      <w:r>
        <w:rPr>
          <w:rFonts w:hint="eastAsia"/>
        </w:rPr>
        <w:t>Key Excerpt from The Bondage of the Will</w:t>
      </w:r>
    </w:p>
    <w:p>
      <w:pPr>
        <w:pStyle w:val="2"/>
        <w:spacing w:after="419" w:line="259" w:lineRule="auto"/>
        <w:ind w:left="-4" w:right="0"/>
        <w:jc w:val="center"/>
        <w:rPr>
          <w:rFonts w:hint="eastAsia"/>
        </w:rPr>
      </w:pPr>
      <w:r>
        <w:rPr>
          <w:rFonts w:hint="eastAsia"/>
        </w:rPr>
        <w:t>《意志的捆绑》重要节选</w:t>
      </w:r>
    </w:p>
    <w:p>
      <w:pPr>
        <w:pStyle w:val="2"/>
        <w:spacing w:after="419" w:line="259" w:lineRule="auto"/>
        <w:ind w:left="-4" w:right="0"/>
        <w:jc w:val="center"/>
        <w:rPr>
          <w:rFonts w:hint="eastAsia"/>
        </w:rPr>
      </w:pPr>
      <w:r>
        <w:rPr>
          <w:rFonts w:hint="eastAsia"/>
        </w:rPr>
        <w:t>Martin Luther</w:t>
      </w:r>
    </w:p>
    <w:p>
      <w:pPr>
        <w:pStyle w:val="2"/>
        <w:spacing w:after="419" w:line="259" w:lineRule="auto"/>
        <w:ind w:left="-4" w:right="0"/>
        <w:jc w:val="center"/>
        <w:rPr>
          <w:rFonts w:hint="eastAsia"/>
        </w:rPr>
      </w:pPr>
      <w:r>
        <w:rPr>
          <w:rFonts w:hint="eastAsia"/>
        </w:rPr>
        <w:t>马丁·路德</w:t>
      </w:r>
    </w:p>
    <w:p>
      <w:pPr>
        <w:rPr>
          <w:rFonts w:hint="eastAsia"/>
        </w:rPr>
      </w:pPr>
    </w:p>
    <w:p>
      <w:pPr>
        <w:rPr>
          <w:rFonts w:hint="eastAsia"/>
        </w:rPr>
      </w:pPr>
      <w:r>
        <w:rPr>
          <w:rFonts w:hint="eastAsia"/>
        </w:rPr>
        <w:t>PAGES 345-360.</w:t>
      </w:r>
    </w:p>
    <w:p>
      <w:pPr>
        <w:rPr>
          <w:rFonts w:hint="eastAsia"/>
        </w:rPr>
      </w:pPr>
      <w:r>
        <w:rPr>
          <w:rFonts w:hint="eastAsia"/>
        </w:rPr>
        <w:t>第345-360页。</w:t>
      </w:r>
    </w:p>
    <w:p>
      <w:pPr>
        <w:rPr>
          <w:rFonts w:hint="eastAsia"/>
        </w:rPr>
      </w:pPr>
    </w:p>
    <w:p>
      <w:pPr>
        <w:rPr>
          <w:rFonts w:hint="eastAsia"/>
        </w:rPr>
      </w:pPr>
      <w:r>
        <w:rPr>
          <w:rFonts w:hint="eastAsia"/>
        </w:rPr>
        <w:t>Sect. CXLV.—and here is solved that question of the Diatribe so often repeated throughout its book—"if we can do nothing, to what purpose are so many laws, so many precepts, so many threatenings, and so many promises?"—</w:t>
      </w:r>
    </w:p>
    <w:p>
      <w:pPr>
        <w:rPr>
          <w:rFonts w:hint="eastAsia"/>
        </w:rPr>
      </w:pPr>
      <w:r>
        <w:rPr>
          <w:rFonts w:hint="eastAsia"/>
        </w:rPr>
        <w:t>第145节——这里解决了《辩论集》(Diatribe，指伊拉斯谟的著作)在其书中自始至终多次重复的那个问题——“如果我们什么都做不了，那么那么多的律法、那么多的训诫、那么多的威吓和那么多的应许，又有什么用处呢？”——</w:t>
      </w:r>
    </w:p>
    <w:p>
      <w:pPr>
        <w:rPr>
          <w:rFonts w:hint="eastAsia"/>
        </w:rPr>
      </w:pPr>
    </w:p>
    <w:p>
      <w:pPr>
        <w:rPr>
          <w:rFonts w:hint="eastAsia"/>
        </w:rPr>
      </w:pPr>
      <w:r>
        <w:rPr>
          <w:rFonts w:hint="eastAsia"/>
        </w:rPr>
        <w:t>Paul here gives answer: "By the law is the knowledge of sin."</w:t>
      </w:r>
    </w:p>
    <w:p>
      <w:pPr>
        <w:rPr>
          <w:rFonts w:hint="eastAsia"/>
        </w:rPr>
      </w:pPr>
      <w:r>
        <w:rPr>
          <w:rFonts w:hint="eastAsia"/>
        </w:rPr>
        <w:t>保罗在这里回答说：“律法本是叫人知罪。”</w:t>
      </w:r>
    </w:p>
    <w:p>
      <w:pPr>
        <w:rPr>
          <w:rFonts w:hint="eastAsia"/>
        </w:rPr>
      </w:pPr>
    </w:p>
    <w:p>
      <w:pPr>
        <w:rPr>
          <w:rFonts w:hint="eastAsia"/>
        </w:rPr>
      </w:pPr>
      <w:r>
        <w:rPr>
          <w:rFonts w:hint="eastAsia"/>
        </w:rPr>
        <w:t>His answer is far different from that which would enter the thoughts of man, or of "Free-will."</w:t>
      </w:r>
    </w:p>
    <w:p>
      <w:pPr>
        <w:rPr>
          <w:rFonts w:hint="eastAsia"/>
        </w:rPr>
      </w:pPr>
      <w:r>
        <w:rPr>
          <w:rFonts w:hint="eastAsia"/>
        </w:rPr>
        <w:t>祂的回答与进入人或“自由意志”思想中的回答大相径庭。</w:t>
      </w:r>
    </w:p>
    <w:p>
      <w:pPr>
        <w:rPr>
          <w:rFonts w:hint="eastAsia"/>
        </w:rPr>
      </w:pPr>
    </w:p>
    <w:p>
      <w:pPr>
        <w:rPr>
          <w:rFonts w:hint="eastAsia"/>
        </w:rPr>
      </w:pPr>
      <w:r>
        <w:rPr>
          <w:rFonts w:hint="eastAsia"/>
        </w:rPr>
        <w:t>He does not say, by the law is, proved "Freewill," because it co-operates with it unto righteousness.</w:t>
      </w:r>
    </w:p>
    <w:p>
      <w:pPr>
        <w:rPr>
          <w:rFonts w:hint="eastAsia"/>
        </w:rPr>
      </w:pPr>
      <w:r>
        <w:rPr>
          <w:rFonts w:hint="eastAsia"/>
        </w:rPr>
        <w:t>祂并没有说，律法证明了“自由意志”，因为它与律法合作以致公义。</w:t>
      </w:r>
    </w:p>
    <w:p>
      <w:pPr>
        <w:rPr>
          <w:rFonts w:hint="eastAsia"/>
        </w:rPr>
      </w:pPr>
    </w:p>
    <w:p>
      <w:pPr>
        <w:rPr>
          <w:rFonts w:hint="eastAsia"/>
        </w:rPr>
      </w:pPr>
      <w:r>
        <w:rPr>
          <w:rFonts w:hint="eastAsia"/>
        </w:rPr>
        <w:t>For righteousness is not by the law, but, "by the law is the knowledge of sin:" seeing that, the effect, the work, and the office of the law, is to be a light to the ignorant and the blind; such a light, as discovers to them disease, sin, evil, death, hell, and the wrath of God; though! it does not deliver from these, but shews them only.</w:t>
      </w:r>
    </w:p>
    <w:p>
      <w:pPr>
        <w:rPr>
          <w:rFonts w:hint="eastAsia"/>
        </w:rPr>
      </w:pPr>
      <w:r>
        <w:rPr>
          <w:rFonts w:hint="eastAsia"/>
        </w:rPr>
        <w:t>因为义并非藉着律法，而是“律法本是叫人知罪”：因为律法的果效、作为和功用，是作无知和瞎眼之人的光；这样的光，向他们显明疾病、罪恶、邪恶、死亡、地狱和上帝的忿怒；然而！它并不能救他们脱离这些，只是显明它们而已。</w:t>
      </w:r>
    </w:p>
    <w:p>
      <w:pPr>
        <w:rPr>
          <w:rFonts w:hint="eastAsia"/>
        </w:rPr>
      </w:pPr>
    </w:p>
    <w:p>
      <w:pPr>
        <w:rPr>
          <w:rFonts w:hint="eastAsia"/>
        </w:rPr>
      </w:pPr>
      <w:r>
        <w:rPr>
          <w:rFonts w:hint="eastAsia"/>
        </w:rPr>
        <w:t>And when a man is thus brought to a knowledge of the disease of sin, he is cast down, is afflicted, nay despairs: the law does not help him, much less can he help himself.</w:t>
      </w:r>
    </w:p>
    <w:p>
      <w:pPr>
        <w:rPr>
          <w:rFonts w:hint="eastAsia"/>
        </w:rPr>
      </w:pPr>
      <w:r>
        <w:rPr>
          <w:rFonts w:hint="eastAsia"/>
        </w:rPr>
        <w:t>当一个人因此认识到罪的疾病时，他就沮丧、痛苦，甚至绝望：律法帮不了他，他更无法自救。</w:t>
      </w:r>
    </w:p>
    <w:p>
      <w:pPr>
        <w:rPr>
          <w:rFonts w:hint="eastAsia"/>
        </w:rPr>
      </w:pPr>
    </w:p>
    <w:p>
      <w:pPr>
        <w:rPr>
          <w:rFonts w:hint="eastAsia"/>
        </w:rPr>
      </w:pPr>
      <w:r>
        <w:rPr>
          <w:rFonts w:hint="eastAsia"/>
        </w:rPr>
        <w:t>Another light is necessary, which might discover to him the remedy.</w:t>
      </w:r>
    </w:p>
    <w:p>
      <w:pPr>
        <w:rPr>
          <w:rFonts w:hint="eastAsia"/>
        </w:rPr>
      </w:pPr>
      <w:r>
        <w:rPr>
          <w:rFonts w:hint="eastAsia"/>
        </w:rPr>
        <w:t>需要另一种光，可以向他显明补救的方法。</w:t>
      </w:r>
    </w:p>
    <w:p>
      <w:pPr>
        <w:rPr>
          <w:rFonts w:hint="eastAsia"/>
        </w:rPr>
      </w:pPr>
    </w:p>
    <w:p>
      <w:pPr>
        <w:rPr>
          <w:rFonts w:hint="eastAsia"/>
        </w:rPr>
      </w:pPr>
      <w:r>
        <w:rPr>
          <w:rFonts w:hint="eastAsia"/>
        </w:rPr>
        <w:t>This is the voice of the Gospel, revealing Christ as the Deliverer from all these evils.</w:t>
      </w:r>
    </w:p>
    <w:p>
      <w:pPr>
        <w:rPr>
          <w:rFonts w:hint="eastAsia"/>
        </w:rPr>
      </w:pPr>
      <w:r>
        <w:rPr>
          <w:rFonts w:hint="eastAsia"/>
        </w:rPr>
        <w:t>这就是福音的声音，启示基督是这一切邪恶的拯救者。</w:t>
      </w:r>
    </w:p>
    <w:p>
      <w:pPr>
        <w:rPr>
          <w:rFonts w:hint="eastAsia"/>
        </w:rPr>
      </w:pPr>
    </w:p>
    <w:p>
      <w:pPr>
        <w:rPr>
          <w:rFonts w:hint="eastAsia"/>
        </w:rPr>
      </w:pPr>
      <w:r>
        <w:rPr>
          <w:rFonts w:hint="eastAsia"/>
        </w:rPr>
        <w:t>Neither "Free-will" nor reason can discover Him.</w:t>
      </w:r>
    </w:p>
    <w:p>
      <w:pPr>
        <w:rPr>
          <w:rFonts w:hint="eastAsia"/>
        </w:rPr>
      </w:pPr>
      <w:r>
        <w:rPr>
          <w:rFonts w:hint="eastAsia"/>
        </w:rPr>
        <w:t>无论是“自由意志”还是理性都无法发现祂。</w:t>
      </w:r>
    </w:p>
    <w:p>
      <w:pPr>
        <w:rPr>
          <w:rFonts w:hint="eastAsia"/>
        </w:rPr>
      </w:pPr>
    </w:p>
    <w:p>
      <w:pPr>
        <w:rPr>
          <w:rFonts w:hint="eastAsia"/>
        </w:rPr>
      </w:pPr>
      <w:r>
        <w:rPr>
          <w:rFonts w:hint="eastAsia"/>
        </w:rPr>
        <w:t>And how should it discover Him, when it is itself dark and devoid even of the light of the law, which might discover to it its disease, which disease, in its own light it seeth not, but believes it to be sound health.</w:t>
      </w:r>
    </w:p>
    <w:p>
      <w:pPr>
        <w:rPr>
          <w:rFonts w:hint="eastAsia"/>
        </w:rPr>
      </w:pPr>
      <w:r>
        <w:rPr>
          <w:rFonts w:hint="eastAsia"/>
        </w:rPr>
        <w:t>当它本身是黑暗的，甚至缺乏律法的光，那光本可以向它显明它的疾病，而这疾病，在它自己的光中它看不见，反而相信那是健康的，它又怎能发现祂呢？</w:t>
      </w:r>
    </w:p>
    <w:p>
      <w:pPr>
        <w:rPr>
          <w:rFonts w:hint="eastAsia"/>
        </w:rPr>
      </w:pPr>
    </w:p>
    <w:p>
      <w:pPr>
        <w:rPr>
          <w:rFonts w:hint="eastAsia"/>
        </w:rPr>
      </w:pPr>
      <w:r>
        <w:rPr>
          <w:rFonts w:hint="eastAsia"/>
        </w:rPr>
        <w:t>So also in Galatians iii., treating on the same point, he saith, “Wherefore then serveth the law ?</w:t>
      </w:r>
    </w:p>
    <w:p>
      <w:pPr>
        <w:rPr>
          <w:rFonts w:hint="eastAsia"/>
        </w:rPr>
      </w:pPr>
      <w:r>
        <w:rPr>
          <w:rFonts w:hint="eastAsia"/>
        </w:rPr>
        <w:t>同样，在加拉太书第三章，论到同一点时，祂说：“这样说来，律法是为什么有的呢？”</w:t>
      </w:r>
    </w:p>
    <w:p>
      <w:pPr>
        <w:rPr>
          <w:rFonts w:hint="eastAsia"/>
        </w:rPr>
      </w:pPr>
    </w:p>
    <w:p>
      <w:pPr>
        <w:rPr>
          <w:rFonts w:hint="eastAsia"/>
        </w:rPr>
      </w:pPr>
      <w:r>
        <w:rPr>
          <w:rFonts w:hint="eastAsia"/>
        </w:rPr>
        <w:t>“To which he answers, not as the Diatribe does, in a way that proves the existence of “Free-will, “ but he saith, “it was added because of transgressions, until the Seed should come, to whom the promise was made.” (Gal. iii. 19).</w:t>
      </w:r>
    </w:p>
    <w:p>
      <w:pPr>
        <w:rPr>
          <w:rFonts w:hint="eastAsia"/>
        </w:rPr>
      </w:pPr>
      <w:r>
        <w:rPr>
          <w:rFonts w:hint="eastAsia"/>
        </w:rPr>
        <w:t>祂回答说，并非像《辩论集》(Diatribe)那样，以证明“自由意志”存在的方式，而是说：“原是为过犯添上的，等候那蒙应许的子孙来到。”（加拉太书 3:19）。</w:t>
      </w:r>
    </w:p>
    <w:p>
      <w:pPr>
        <w:rPr>
          <w:rFonts w:hint="eastAsia"/>
        </w:rPr>
      </w:pPr>
    </w:p>
    <w:p>
      <w:pPr>
        <w:rPr>
          <w:rFonts w:hint="eastAsia"/>
        </w:rPr>
      </w:pPr>
      <w:r>
        <w:rPr>
          <w:rFonts w:hint="eastAsia"/>
        </w:rPr>
        <w:t>He saith, “because of I transgressions;” not, however, to restrain them, as Jerome dreams; (for Paul shews, that to take away and to restrain sins, by the gift of righteousness, was that which was promised to the Seed to come;) but to cause transgressions to abound, as he saith Rom. v. 20, “The law entered that sin might abound.”</w:t>
      </w:r>
    </w:p>
    <w:p>
      <w:pPr>
        <w:rPr>
          <w:rFonts w:hint="eastAsia"/>
        </w:rPr>
      </w:pPr>
      <w:r>
        <w:rPr>
          <w:rFonts w:hint="eastAsia"/>
        </w:rPr>
        <w:t>祂说：“因为过犯；”然而，并非像耶柔米 (Jerome，早期教父)所梦想的那样，是要约束它们；（因为保罗表明，藉着义的恩赐除去并约束罪，是应许给那将要来的后裔的；）而是要使过犯增多，正如祂在罗马书 5:20 所说：“律法本是外添的，叫过犯显多。”</w:t>
      </w:r>
    </w:p>
    <w:p>
      <w:pPr>
        <w:rPr>
          <w:rFonts w:hint="eastAsia"/>
        </w:rPr>
      </w:pPr>
    </w:p>
    <w:p>
      <w:pPr>
        <w:rPr>
          <w:rFonts w:hint="eastAsia"/>
        </w:rPr>
      </w:pPr>
      <w:r>
        <w:rPr>
          <w:rFonts w:hint="eastAsia"/>
        </w:rPr>
        <w:t>Not that sins were not committed and did not abound without the law, but they were not known to be transgressions and sins of such magnitude; for the most and greatest of them, were considered to be righteousnesses.</w:t>
      </w:r>
    </w:p>
    <w:p>
      <w:pPr>
        <w:rPr>
          <w:rFonts w:hint="eastAsia"/>
        </w:rPr>
      </w:pPr>
      <w:r>
        <w:rPr>
          <w:rFonts w:hint="eastAsia"/>
        </w:rPr>
        <w:t>并非没有律法就没有犯罪，罪也没有增多，而是它们没有被认识到是如此严重的过犯和罪恶；因为其中最多和最大的，反倒被认为是义行。</w:t>
      </w:r>
    </w:p>
    <w:p>
      <w:pPr>
        <w:rPr>
          <w:rFonts w:hint="eastAsia"/>
        </w:rPr>
      </w:pPr>
    </w:p>
    <w:p>
      <w:pPr>
        <w:rPr>
          <w:rFonts w:hint="eastAsia"/>
        </w:rPr>
      </w:pPr>
      <w:r>
        <w:rPr>
          <w:rFonts w:hint="eastAsia"/>
        </w:rPr>
        <w:t>And while sins are thus unknown, there is no place for remedy, or for hope; because, they will not submit to the hand of the healer, considering themselves to be whole, and not to want a physician.</w:t>
      </w:r>
    </w:p>
    <w:p>
      <w:pPr>
        <w:rPr>
          <w:rFonts w:hint="eastAsia"/>
        </w:rPr>
      </w:pPr>
      <w:r>
        <w:rPr>
          <w:rFonts w:hint="eastAsia"/>
        </w:rPr>
        <w:t>当罪如此不为人知时，就没有补救或盼望的余地；因为他们不肯顺服医治者的手，自以为痊愈，不需要医生。</w:t>
      </w:r>
    </w:p>
    <w:p>
      <w:pPr>
        <w:rPr>
          <w:rFonts w:hint="eastAsia"/>
        </w:rPr>
      </w:pPr>
    </w:p>
    <w:p>
      <w:pPr>
        <w:rPr>
          <w:rFonts w:hint="eastAsia"/>
        </w:rPr>
      </w:pPr>
      <w:r>
        <w:rPr>
          <w:rFonts w:hint="eastAsia"/>
        </w:rPr>
        <w:t>Therefore, the law is necessary, which might give the knowledge of sin; in order that, he who is proud and whole in his own eyes, being humbled down into the knowledge of the iniquity and greatness of his sin, might groan and breathe after the grace that is laid up in Christ.</w:t>
      </w:r>
    </w:p>
    <w:p>
      <w:pPr>
        <w:rPr>
          <w:rFonts w:hint="eastAsia"/>
        </w:rPr>
      </w:pPr>
      <w:r>
        <w:rPr>
          <w:rFonts w:hint="eastAsia"/>
        </w:rPr>
        <w:t>因此，律法是必要的，它可以使人知罪；以便那在自己眼中骄傲自满的人，因认识到自己罪孽的邪恶和深重而谦卑下来，可以呻吟并渴慕那积存在基督里的恩典。</w:t>
      </w:r>
    </w:p>
    <w:p>
      <w:pPr>
        <w:rPr>
          <w:rFonts w:hint="eastAsia"/>
        </w:rPr>
      </w:pPr>
    </w:p>
    <w:p>
      <w:pPr>
        <w:rPr>
          <w:rFonts w:hint="eastAsia"/>
        </w:rPr>
      </w:pPr>
      <w:r>
        <w:rPr>
          <w:rFonts w:hint="eastAsia"/>
        </w:rPr>
        <w:t>Only observe, therefore, the simplicity of the words—“By the law is the knowledge of sin;” and yet, these alone are of force sufficient to confound and overthrow “Free-will” altogether.</w:t>
      </w:r>
    </w:p>
    <w:p>
      <w:pPr>
        <w:rPr>
          <w:rFonts w:hint="eastAsia"/>
        </w:rPr>
      </w:pPr>
      <w:r>
        <w:rPr>
          <w:rFonts w:hint="eastAsia"/>
        </w:rPr>
        <w:t>因此，只管注意这些话的简洁——“律法本是叫人知罪；”然而，单单这些话就足以完全混淆并推翻“自由意志”。</w:t>
      </w:r>
    </w:p>
    <w:p>
      <w:pPr>
        <w:rPr>
          <w:rFonts w:hint="eastAsia"/>
        </w:rPr>
      </w:pPr>
    </w:p>
    <w:p>
      <w:pPr>
        <w:rPr>
          <w:rFonts w:hint="eastAsia"/>
        </w:rPr>
      </w:pPr>
      <w:r>
        <w:rPr>
          <w:rFonts w:hint="eastAsia"/>
        </w:rPr>
        <w:t>For if it be true, that of itself, it knows not what is sin, and what is evil, as the apostle saith here, and Rom. vii. 7-8, “I should not have known that concupiscence was sin, except the law had said, Thou shalt not covet,” how can it ever know what is righteousness and good ?</w:t>
      </w:r>
    </w:p>
    <w:p>
      <w:pPr>
        <w:rPr>
          <w:rFonts w:hint="eastAsia"/>
        </w:rPr>
      </w:pPr>
      <w:r>
        <w:rPr>
          <w:rFonts w:hint="eastAsia"/>
        </w:rPr>
        <w:t>因为如果这是真的，它本身不知道什么是罪，什么是恶，正如使徒在这里以及罗马书 7:7-8 所说：“非律法说‘不可起贪心’，我就不知何为贪心，”它又怎能知道什么是义和善呢？</w:t>
      </w:r>
    </w:p>
    <w:p>
      <w:pPr>
        <w:rPr>
          <w:rFonts w:hint="eastAsia"/>
        </w:rPr>
      </w:pPr>
    </w:p>
    <w:p>
      <w:pPr>
        <w:rPr>
          <w:rFonts w:hint="eastAsia"/>
        </w:rPr>
      </w:pPr>
      <w:r>
        <w:rPr>
          <w:rFonts w:hint="eastAsia"/>
        </w:rPr>
        <w:t>And if it know not what righteousness is, how can it endeavour to attain unto it ?</w:t>
      </w:r>
    </w:p>
    <w:p>
      <w:pPr>
        <w:rPr>
          <w:rFonts w:hint="eastAsia"/>
        </w:rPr>
      </w:pPr>
      <w:r>
        <w:rPr>
          <w:rFonts w:hint="eastAsia"/>
        </w:rPr>
        <w:t>如果它不知道什么是义，它又怎能努力去达到它呢？</w:t>
      </w:r>
    </w:p>
    <w:p>
      <w:pPr>
        <w:rPr>
          <w:rFonts w:hint="eastAsia"/>
        </w:rPr>
      </w:pPr>
    </w:p>
    <w:p>
      <w:pPr>
        <w:rPr>
          <w:rFonts w:hint="eastAsia"/>
        </w:rPr>
      </w:pPr>
      <w:r>
        <w:rPr>
          <w:rFonts w:hint="eastAsia"/>
        </w:rPr>
        <w:t>We know not the sin in which we were born, in which we live, in which we move and exist, and which lives, moves, and reigns in us; how then should we know that righteousness which is without us, and which reigns in heaven?</w:t>
      </w:r>
    </w:p>
    <w:p>
      <w:pPr>
        <w:rPr>
          <w:rFonts w:hint="eastAsia"/>
        </w:rPr>
      </w:pPr>
      <w:r>
        <w:rPr>
          <w:rFonts w:hint="eastAsia"/>
        </w:rPr>
        <w:t>我们不知道我们生于其中、活于其中、行动并存在于其中的罪，那罪活在我们里面，在我们里面行动并作王；那么我们又怎能知道那在我们之外、在天上作王的义呢？</w:t>
      </w:r>
    </w:p>
    <w:p>
      <w:pPr>
        <w:rPr>
          <w:rFonts w:hint="eastAsia"/>
        </w:rPr>
      </w:pPr>
    </w:p>
    <w:p>
      <w:pPr>
        <w:rPr>
          <w:rFonts w:hint="eastAsia"/>
        </w:rPr>
      </w:pPr>
      <w:r>
        <w:rPr>
          <w:rFonts w:hint="eastAsia"/>
        </w:rPr>
        <w:t>These works bring that miserable thing “Free-will” to nothing—nothing at all!</w:t>
      </w:r>
    </w:p>
    <w:p>
      <w:pPr>
        <w:rPr>
          <w:rFonts w:hint="eastAsia"/>
        </w:rPr>
      </w:pPr>
      <w:r>
        <w:rPr>
          <w:rFonts w:hint="eastAsia"/>
        </w:rPr>
        <w:t>这些作为使那可悲的“自由意志”归于无有——完全归于无有！</w:t>
      </w:r>
    </w:p>
    <w:p>
      <w:pPr>
        <w:rPr>
          <w:rFonts w:hint="eastAsia"/>
        </w:rPr>
      </w:pPr>
    </w:p>
    <w:p>
      <w:pPr>
        <w:rPr>
          <w:rFonts w:hint="eastAsia"/>
        </w:rPr>
      </w:pPr>
      <w:r>
        <w:rPr>
          <w:rFonts w:hint="eastAsia"/>
        </w:rPr>
        <w:t>Sect. CXLVI.—the state of the case, therefore, being thus, Paul speaks openly with full confidence and authority, saying, “But now the righteousness of God is manifest without the law, being witnessed by the law and the prophets; even the righteousness of God which is by faith of Jesus Christ unto all and upon all them that believe in Him: (for there is no difference, for all have sinned and are without the glory of God:) being justified freely by His grace through the redemption that is in Christ Jesus: Whom God hath set forth to be a propitiation for sin, through faith in His blood, &amp;c.” (Rom. iii. 22-26).</w:t>
      </w:r>
    </w:p>
    <w:p>
      <w:pPr>
        <w:rPr>
          <w:rFonts w:hint="eastAsia"/>
        </w:rPr>
      </w:pPr>
      <w:r>
        <w:rPr>
          <w:rFonts w:hint="eastAsia"/>
        </w:rPr>
        <w:t>第146节——因此，情况既然如此，保罗便带着充分的信心和权柄公开说：“但如今，神的义在律法以外已经显明出来，有律法和先知为证：就是神的义，因信耶稣基督加给一切相信的人，并没有分别。（因为世人都犯了罪，亏缺了神的荣耀；）如今却蒙神的恩典，因基督耶稣的救赎，就白白地称义。神设立耶稣作挽回祭，是凭着耶稣的血，藉着人的信，要显明神的义；等等。”（罗马书 3:22-26）。</w:t>
      </w:r>
    </w:p>
    <w:p>
      <w:pPr>
        <w:rPr>
          <w:rFonts w:hint="eastAsia"/>
        </w:rPr>
      </w:pPr>
    </w:p>
    <w:p>
      <w:pPr>
        <w:rPr>
          <w:rFonts w:hint="eastAsia"/>
        </w:rPr>
      </w:pPr>
      <w:r>
        <w:rPr>
          <w:rFonts w:hint="eastAsia"/>
        </w:rPr>
        <w:t>Here Paul speaks forth very thunder-bolts against “Free-will.”</w:t>
      </w:r>
    </w:p>
    <w:p>
      <w:pPr>
        <w:rPr>
          <w:rFonts w:hint="eastAsia"/>
        </w:rPr>
      </w:pPr>
      <w:r>
        <w:rPr>
          <w:rFonts w:hint="eastAsia"/>
        </w:rPr>
        <w:t>在这里，保罗发出了针对“自由意志”的霹雳之言。</w:t>
      </w:r>
    </w:p>
    <w:p>
      <w:pPr>
        <w:rPr>
          <w:rFonts w:hint="eastAsia"/>
        </w:rPr>
      </w:pPr>
    </w:p>
    <w:p>
      <w:pPr>
        <w:rPr>
          <w:rFonts w:hint="eastAsia"/>
        </w:rPr>
      </w:pPr>
      <w:r>
        <w:rPr>
          <w:rFonts w:hint="eastAsia"/>
        </w:rPr>
        <w:t>First, he saith, “The righteousness of God without the law is manifested.”</w:t>
      </w:r>
    </w:p>
    <w:p>
      <w:pPr>
        <w:rPr>
          <w:rFonts w:hint="eastAsia"/>
        </w:rPr>
      </w:pPr>
      <w:r>
        <w:rPr>
          <w:rFonts w:hint="eastAsia"/>
        </w:rPr>
        <w:t>首先，祂说：“上帝的义在律法以外已经显明出来。”</w:t>
      </w:r>
    </w:p>
    <w:p>
      <w:pPr>
        <w:rPr>
          <w:rFonts w:hint="eastAsia"/>
        </w:rPr>
      </w:pPr>
    </w:p>
    <w:p>
      <w:pPr>
        <w:rPr>
          <w:rFonts w:hint="eastAsia"/>
        </w:rPr>
      </w:pPr>
      <w:r>
        <w:rPr>
          <w:rFonts w:hint="eastAsia"/>
        </w:rPr>
        <w:t>Here he marks the distinction between the righteousness of God, and the righteousness of the law: because, the righteousness of faith comes by grace, without the law.</w:t>
      </w:r>
    </w:p>
    <w:p>
      <w:pPr>
        <w:rPr>
          <w:rFonts w:hint="eastAsia"/>
        </w:rPr>
      </w:pPr>
      <w:r>
        <w:rPr>
          <w:rFonts w:hint="eastAsia"/>
        </w:rPr>
        <w:t>在这里，祂指出了上帝的义和律法的义之间的区别：因为信心的义是藉着恩典，在律法之外而来的。</w:t>
      </w:r>
    </w:p>
    <w:p>
      <w:pPr>
        <w:rPr>
          <w:rFonts w:hint="eastAsia"/>
        </w:rPr>
      </w:pPr>
    </w:p>
    <w:p>
      <w:pPr>
        <w:rPr>
          <w:rFonts w:hint="eastAsia"/>
        </w:rPr>
      </w:pPr>
      <w:r>
        <w:rPr>
          <w:rFonts w:hint="eastAsia"/>
        </w:rPr>
        <w:t>His saying, “without the law,” can mean nothing else, but that Christian righteousness exists, without the works of the law: inasmuch as the works of the law avail nothing, and can do nothing, toward the attainment unto it.</w:t>
      </w:r>
    </w:p>
    <w:p>
      <w:pPr>
        <w:rPr>
          <w:rFonts w:hint="eastAsia"/>
        </w:rPr>
      </w:pPr>
      <w:r>
        <w:rPr>
          <w:rFonts w:hint="eastAsia"/>
        </w:rPr>
        <w:t>祂说“在律法以外”，意思只能是基督徒的义存在，却与律法的行为无关：因为律法的行为毫无益处，也无法为获得它做任何事。</w:t>
      </w:r>
    </w:p>
    <w:p>
      <w:pPr>
        <w:rPr>
          <w:rFonts w:hint="eastAsia"/>
        </w:rPr>
      </w:pPr>
    </w:p>
    <w:p>
      <w:pPr>
        <w:rPr>
          <w:rFonts w:hint="eastAsia"/>
        </w:rPr>
      </w:pPr>
      <w:r>
        <w:rPr>
          <w:rFonts w:hint="eastAsia"/>
        </w:rPr>
        <w:t>As he afterwards saith, "Therefore we conclude that a man is justified by faith without the deeds of the law." (Rom. iii. 28).</w:t>
      </w:r>
    </w:p>
    <w:p>
      <w:pPr>
        <w:rPr>
          <w:rFonts w:hint="eastAsia"/>
        </w:rPr>
      </w:pPr>
      <w:r>
        <w:rPr>
          <w:rFonts w:hint="eastAsia"/>
        </w:rPr>
        <w:t>正如祂后来所说：“所以我们看定了，人称义是因着信，不在乎遵行律法。”（罗马书 3:28）。</w:t>
      </w:r>
    </w:p>
    <w:p>
      <w:pPr>
        <w:rPr>
          <w:rFonts w:hint="eastAsia"/>
        </w:rPr>
      </w:pPr>
    </w:p>
    <w:p>
      <w:pPr>
        <w:rPr>
          <w:rFonts w:hint="eastAsia"/>
        </w:rPr>
      </w:pPr>
      <w:r>
        <w:rPr>
          <w:rFonts w:hint="eastAsia"/>
        </w:rPr>
        <w:t>The same also he had said before, "By the deeds of the law shall no flesh be justified in His sight." (Rom. iii. 20).</w:t>
      </w:r>
    </w:p>
    <w:p>
      <w:pPr>
        <w:rPr>
          <w:rFonts w:hint="eastAsia"/>
        </w:rPr>
      </w:pPr>
      <w:r>
        <w:rPr>
          <w:rFonts w:hint="eastAsia"/>
        </w:rPr>
        <w:t>祂先前也说过同样的话：“所以凡有血气的，没有一个因行律法能在神面前称义。”（罗马书 3:20）。</w:t>
      </w:r>
    </w:p>
    <w:p>
      <w:pPr>
        <w:rPr>
          <w:rFonts w:hint="eastAsia"/>
        </w:rPr>
      </w:pPr>
    </w:p>
    <w:p>
      <w:pPr>
        <w:rPr>
          <w:rFonts w:hint="eastAsia"/>
        </w:rPr>
      </w:pPr>
      <w:r>
        <w:rPr>
          <w:rFonts w:hint="eastAsia"/>
        </w:rPr>
        <w:t>From all which it is most clearly manifest, that the endeavour and desire of "Free-will" are a nothing at all.</w:t>
      </w:r>
    </w:p>
    <w:p>
      <w:pPr>
        <w:rPr>
          <w:rFonts w:hint="eastAsia"/>
        </w:rPr>
      </w:pPr>
      <w:r>
        <w:rPr>
          <w:rFonts w:hint="eastAsia"/>
        </w:rPr>
        <w:t>由此可见，“自由意志”的努力和愿望全然是虚无的。</w:t>
      </w:r>
    </w:p>
    <w:p>
      <w:pPr>
        <w:rPr>
          <w:rFonts w:hint="eastAsia"/>
        </w:rPr>
      </w:pPr>
    </w:p>
    <w:p>
      <w:pPr>
        <w:rPr>
          <w:rFonts w:hint="eastAsia"/>
        </w:rPr>
      </w:pPr>
      <w:r>
        <w:rPr>
          <w:rFonts w:hint="eastAsia"/>
        </w:rPr>
        <w:t>For if the righteousness of God exist without the law, and without the works of the law, how shall it not much rather exist without "Free-will "  especially, since the most devoted effort of "Free-will" is, to exercise itself in moral righteousness, or the works of that law, from which its blindness and impotency derive their 'assistance!'</w:t>
      </w:r>
    </w:p>
    <w:p>
      <w:pPr>
        <w:rPr>
          <w:rFonts w:hint="eastAsia"/>
        </w:rPr>
      </w:pPr>
      <w:r>
        <w:rPr>
          <w:rFonts w:hint="eastAsia"/>
        </w:rPr>
        <w:t>因为如果上帝的义存在于律法之外，也存在于律法的行为之外，那么它岂不更应该存在于“自由意志”之外吗？尤其因为“自由意志”最热忱的努力，就是在于实践道德上的义，或那律法的行为，而它的盲目和无能正是从那律法中获得“帮助”的！</w:t>
      </w:r>
    </w:p>
    <w:p>
      <w:pPr>
        <w:rPr>
          <w:rFonts w:hint="eastAsia"/>
        </w:rPr>
      </w:pPr>
    </w:p>
    <w:p>
      <w:pPr>
        <w:rPr>
          <w:rFonts w:hint="eastAsia"/>
        </w:rPr>
      </w:pPr>
      <w:r>
        <w:rPr>
          <w:rFonts w:hint="eastAsia"/>
        </w:rPr>
        <w:t>This word "without," therefore abolishes all moral works, abolishes all moral righteousness, abolishes all preparations unto grace.</w:t>
      </w:r>
    </w:p>
    <w:p>
      <w:pPr>
        <w:rPr>
          <w:rFonts w:hint="eastAsia"/>
        </w:rPr>
      </w:pPr>
      <w:r>
        <w:rPr>
          <w:rFonts w:hint="eastAsia"/>
        </w:rPr>
        <w:t>因此，“没有”这个词废除了所有道德行为，废除了所有道德上的义，废除了所有为恩典所作的预备。</w:t>
      </w:r>
    </w:p>
    <w:p>
      <w:pPr>
        <w:rPr>
          <w:rFonts w:hint="eastAsia"/>
        </w:rPr>
      </w:pPr>
    </w:p>
    <w:p>
      <w:pPr>
        <w:rPr>
          <w:rFonts w:hint="eastAsia"/>
        </w:rPr>
      </w:pPr>
      <w:r>
        <w:rPr>
          <w:rFonts w:hint="eastAsia"/>
        </w:rPr>
        <w:t>In a word, scrape together every thing you can as that which pertains to the ability of "Freewill," and Paul will still stand invincible saying,—the righteousness of God is "without" it!</w:t>
      </w:r>
    </w:p>
    <w:p>
      <w:pPr>
        <w:rPr>
          <w:rFonts w:hint="eastAsia"/>
        </w:rPr>
      </w:pPr>
      <w:r>
        <w:rPr>
          <w:rFonts w:hint="eastAsia"/>
        </w:rPr>
        <w:t>一句话，把你所能搜集到的一切与“自由意志”能力有关的东西都搜集起来，保罗仍然会屹立不倒地说——上帝的义是“没有”它的！</w:t>
      </w:r>
    </w:p>
    <w:p>
      <w:pPr>
        <w:rPr>
          <w:rFonts w:hint="eastAsia"/>
        </w:rPr>
      </w:pPr>
    </w:p>
    <w:p>
      <w:pPr>
        <w:rPr>
          <w:rFonts w:hint="eastAsia"/>
        </w:rPr>
      </w:pPr>
      <w:r>
        <w:rPr>
          <w:rFonts w:hint="eastAsia"/>
        </w:rPr>
        <w:t>But, to grant that "Free-will" can, by its endeavour, move itself in some direction, we, will say, unto good works, or unto the righteousness of the civil or moral law; yet, it is not moved toward the righteousness of God, nor does God in any respect allow its devoted efforts to be worthy unto the attainment of this righteousness: for He saith, that His righteousness availeth without the works of the law.</w:t>
      </w:r>
    </w:p>
    <w:p>
      <w:pPr>
        <w:rPr>
          <w:rFonts w:hint="eastAsia"/>
        </w:rPr>
      </w:pPr>
      <w:r>
        <w:rPr>
          <w:rFonts w:hint="eastAsia"/>
        </w:rPr>
        <w:t>但是，即使承认“自由意志”可以通过其努力，在某个方向上有所行动，比如说，向着善行，或向着民事或道德律法的义；然而，它并没有向着上帝的义行动，上帝也绝不允许它热忱的努力配得这义的获得：因为祂说，祂的义在律法的行为之外有效。</w:t>
      </w:r>
    </w:p>
    <w:p>
      <w:pPr>
        <w:rPr>
          <w:rFonts w:hint="eastAsia"/>
        </w:rPr>
      </w:pPr>
    </w:p>
    <w:p>
      <w:pPr>
        <w:rPr>
          <w:rFonts w:hint="eastAsia"/>
        </w:rPr>
      </w:pPr>
      <w:r>
        <w:rPr>
          <w:rFonts w:hint="eastAsia"/>
        </w:rPr>
        <w:t>If therefore, it cannot move itself unto the attainment of the righteousness of God, what will it be profited, if it move itself by its own works and endeavours, unto the attainment of (if it were possible) the righteousness of angels!</w:t>
      </w:r>
    </w:p>
    <w:p>
      <w:pPr>
        <w:rPr>
          <w:rFonts w:hint="eastAsia"/>
        </w:rPr>
      </w:pPr>
      <w:r>
        <w:rPr>
          <w:rFonts w:hint="eastAsia"/>
        </w:rPr>
        <w:t>因此，如果它不能靠自己达到上帝的义，那么即使它靠自己的行为和努力达到（如果可能的话）天使的义，又有什么益处呢！</w:t>
      </w:r>
    </w:p>
    <w:p>
      <w:pPr>
        <w:rPr>
          <w:rFonts w:hint="eastAsia"/>
        </w:rPr>
      </w:pPr>
    </w:p>
    <w:p>
      <w:pPr>
        <w:rPr>
          <w:rFonts w:hint="eastAsia"/>
        </w:rPr>
      </w:pPr>
      <w:r>
        <w:rPr>
          <w:rFonts w:hint="eastAsia"/>
        </w:rPr>
        <w:t>Here, I presume, the words are not 'obscure or ambiguous, nor is any place left for 'tropes' of any kind.</w:t>
      </w:r>
    </w:p>
    <w:p>
      <w:pPr>
        <w:rPr>
          <w:rFonts w:hint="eastAsia"/>
        </w:rPr>
      </w:pPr>
      <w:r>
        <w:rPr>
          <w:rFonts w:hint="eastAsia"/>
        </w:rPr>
        <w:t>我想，这里的措辞并非‘晦涩或含糊’，也没有留下任何‘比喻’的余地。</w:t>
      </w:r>
    </w:p>
    <w:p>
      <w:pPr>
        <w:rPr>
          <w:rFonts w:hint="eastAsia"/>
        </w:rPr>
      </w:pPr>
    </w:p>
    <w:p>
      <w:pPr>
        <w:rPr>
          <w:rFonts w:hint="eastAsia"/>
        </w:rPr>
      </w:pPr>
      <w:r>
        <w:rPr>
          <w:rFonts w:hint="eastAsia"/>
        </w:rPr>
        <w:t>Here Paul distinguishes most manifestly the two righteousnesses; assigning the one to the law, the other to grace; and declares that the latter is given without the former, and without its works; and that the former justifies not, nor avails any thing, without the latter.</w:t>
      </w:r>
    </w:p>
    <w:p>
      <w:pPr>
        <w:rPr>
          <w:rFonts w:hint="eastAsia"/>
        </w:rPr>
      </w:pPr>
      <w:r>
        <w:rPr>
          <w:rFonts w:hint="eastAsia"/>
        </w:rPr>
        <w:t>在这里，保罗最清楚地将两种义区分开来；将一种归于律法，另一种归于恩典；并宣告后者是在前者及其行为之外赐下的；而前者若没有后者，就不能称义，也毫无用处。</w:t>
      </w:r>
    </w:p>
    <w:p>
      <w:pPr>
        <w:rPr>
          <w:rFonts w:hint="eastAsia"/>
        </w:rPr>
      </w:pPr>
    </w:p>
    <w:p>
      <w:pPr>
        <w:rPr>
          <w:rFonts w:hint="eastAsia"/>
        </w:rPr>
      </w:pPr>
      <w:r>
        <w:rPr>
          <w:rFonts w:hint="eastAsia"/>
        </w:rPr>
        <w:t>I should like to see, therefore, how "Free-will" can stand, or be defended, against these Scriptures!</w:t>
      </w:r>
    </w:p>
    <w:p>
      <w:pPr>
        <w:rPr>
          <w:rFonts w:hint="eastAsia"/>
        </w:rPr>
      </w:pPr>
      <w:r>
        <w:rPr>
          <w:rFonts w:hint="eastAsia"/>
        </w:rPr>
        <w:t>因此，我很想看看“自由意志”如何能在这些圣经面前站立得住，或得到辩护！</w:t>
      </w:r>
    </w:p>
    <w:p>
      <w:pPr>
        <w:rPr>
          <w:rFonts w:hint="eastAsia"/>
        </w:rPr>
      </w:pPr>
    </w:p>
    <w:p>
      <w:pPr>
        <w:rPr>
          <w:rFonts w:hint="eastAsia"/>
        </w:rPr>
      </w:pPr>
      <w:r>
        <w:rPr>
          <w:rFonts w:hint="eastAsia"/>
        </w:rPr>
        <w:t>Sect. CXLVII.—another thunder-bo lt is this —The apostle saitb, that the righteousness of God is manifested and avails, "unto all and upon all them that believe" in Christ: and that, "there is no difference." (Rom. iii. 21-22).—</w:t>
      </w:r>
    </w:p>
    <w:p>
      <w:pPr>
        <w:rPr>
          <w:rFonts w:hint="eastAsia"/>
        </w:rPr>
      </w:pPr>
      <w:r>
        <w:rPr>
          <w:rFonts w:hint="eastAsia"/>
        </w:rPr>
        <w:t>第147节——另一个霹雳是这个——使徒说，上帝的义显明出来，并且有效，“临到一切相信”基督的人身上：并且，“并没有分别。”（罗马书 3:21-22）。——</w:t>
      </w:r>
    </w:p>
    <w:p>
      <w:pPr>
        <w:rPr>
          <w:rFonts w:hint="eastAsia"/>
        </w:rPr>
      </w:pPr>
    </w:p>
    <w:p>
      <w:pPr>
        <w:rPr>
          <w:rFonts w:hint="eastAsia"/>
        </w:rPr>
      </w:pPr>
      <w:r>
        <w:rPr>
          <w:rFonts w:hint="eastAsia"/>
        </w:rPr>
        <w:t>Here again, he divides in the clearest words, the  whole race of men into two distinct divisions.</w:t>
      </w:r>
    </w:p>
    <w:p>
      <w:pPr>
        <w:rPr>
          <w:rFonts w:hint="eastAsia"/>
        </w:rPr>
      </w:pPr>
      <w:r>
        <w:rPr>
          <w:rFonts w:hint="eastAsia"/>
        </w:rPr>
        <w:t>在这里，祂再次用最清晰的话语，将全人类分为两个截然不同的部分。</w:t>
      </w:r>
    </w:p>
    <w:p>
      <w:pPr>
        <w:rPr>
          <w:rFonts w:hint="eastAsia"/>
        </w:rPr>
      </w:pPr>
    </w:p>
    <w:p>
      <w:pPr>
        <w:rPr>
          <w:rFonts w:hint="eastAsia"/>
        </w:rPr>
      </w:pPr>
      <w:r>
        <w:rPr>
          <w:rFonts w:hint="eastAsia"/>
        </w:rPr>
        <w:t>To the believing he gives the righteousness of God, but takes it from the unbelieving.</w:t>
      </w:r>
    </w:p>
    <w:p>
      <w:pPr>
        <w:rPr>
          <w:rFonts w:hint="eastAsia"/>
        </w:rPr>
      </w:pPr>
      <w:r>
        <w:rPr>
          <w:rFonts w:hint="eastAsia"/>
        </w:rPr>
        <w:t>祂将上帝的义赐给信的人，却从不信的人那里夺去。</w:t>
      </w:r>
    </w:p>
    <w:p>
      <w:pPr>
        <w:rPr>
          <w:rFonts w:hint="eastAsia"/>
        </w:rPr>
      </w:pPr>
    </w:p>
    <w:p>
      <w:pPr>
        <w:rPr>
          <w:rFonts w:hint="eastAsia"/>
        </w:rPr>
      </w:pPr>
      <w:r>
        <w:rPr>
          <w:rFonts w:hint="eastAsia"/>
        </w:rPr>
        <w:t>Now, no one, I suppose, will be madman enough to doubt, whether or not the power or endeavour of "Free-will" be a something that is not faith in Christ Jesus.</w:t>
      </w:r>
    </w:p>
    <w:p>
      <w:pPr>
        <w:rPr>
          <w:rFonts w:hint="eastAsia"/>
        </w:rPr>
      </w:pPr>
      <w:r>
        <w:rPr>
          <w:rFonts w:hint="eastAsia"/>
        </w:rPr>
        <w:t>现在，我想没有人会疯狂到怀疑“自由意志”的能力或努力是否并非信靠耶稣基督。</w:t>
      </w:r>
    </w:p>
    <w:p>
      <w:pPr>
        <w:rPr>
          <w:rFonts w:hint="eastAsia"/>
        </w:rPr>
      </w:pPr>
    </w:p>
    <w:p>
      <w:pPr>
        <w:rPr>
          <w:rFonts w:hint="eastAsia"/>
        </w:rPr>
      </w:pPr>
      <w:r>
        <w:rPr>
          <w:rFonts w:hint="eastAsia"/>
        </w:rPr>
        <w:t>Paul then denies that any thing which is not this faith, is righteous before God.</w:t>
      </w:r>
    </w:p>
    <w:p>
      <w:pPr>
        <w:rPr>
          <w:rFonts w:hint="eastAsia"/>
        </w:rPr>
      </w:pPr>
      <w:r>
        <w:rPr>
          <w:rFonts w:hint="eastAsia"/>
        </w:rPr>
        <w:t>保罗于是否认任何非此信心之物在上帝面前是义的。</w:t>
      </w:r>
    </w:p>
    <w:p>
      <w:pPr>
        <w:rPr>
          <w:rFonts w:hint="eastAsia"/>
        </w:rPr>
      </w:pPr>
    </w:p>
    <w:p>
      <w:pPr>
        <w:rPr>
          <w:rFonts w:hint="eastAsia"/>
        </w:rPr>
      </w:pPr>
      <w:r>
        <w:rPr>
          <w:rFonts w:hint="eastAsia"/>
        </w:rPr>
        <w:t>And if it be not righteous, before God, it must be sin.</w:t>
      </w:r>
    </w:p>
    <w:p>
      <w:pPr>
        <w:rPr>
          <w:rFonts w:hint="eastAsia"/>
        </w:rPr>
      </w:pPr>
      <w:r>
        <w:rPr>
          <w:rFonts w:hint="eastAsia"/>
        </w:rPr>
        <w:t>如果在上帝面前不为义，那必定是罪。</w:t>
      </w:r>
    </w:p>
    <w:p>
      <w:pPr>
        <w:rPr>
          <w:rFonts w:hint="eastAsia"/>
        </w:rPr>
      </w:pPr>
    </w:p>
    <w:p>
      <w:pPr>
        <w:rPr>
          <w:rFonts w:hint="eastAsia"/>
        </w:rPr>
      </w:pPr>
      <w:r>
        <w:rPr>
          <w:rFonts w:hint="eastAsia"/>
        </w:rPr>
        <w:t>For there is with God no medium between righteousness and sin, which can be as it were a neuter—neither righteousness nor sin.</w:t>
      </w:r>
    </w:p>
    <w:p>
      <w:pPr>
        <w:rPr>
          <w:rFonts w:hint="eastAsia"/>
        </w:rPr>
      </w:pPr>
      <w:r>
        <w:rPr>
          <w:rFonts w:hint="eastAsia"/>
        </w:rPr>
        <w:t>因为在上帝那里，义与罪之间没有中间地带，可以好像是中性的——既非义也非罪。</w:t>
      </w:r>
    </w:p>
    <w:p>
      <w:pPr>
        <w:rPr>
          <w:rFonts w:hint="eastAsia"/>
        </w:rPr>
      </w:pPr>
    </w:p>
    <w:p>
      <w:pPr>
        <w:rPr>
          <w:rFonts w:hint="eastAsia"/>
        </w:rPr>
      </w:pPr>
      <w:r>
        <w:rPr>
          <w:rFonts w:hint="eastAsia"/>
        </w:rPr>
        <w:t>Otherwise the whole argument of Paul would amount to nothing: for it proceeds wholly upon this distinct division—that whatever is done and carried on by men, must be in the sight of God, either righteousness or sin: righteousness, if done in faith; sin, if faith be wanting.</w:t>
      </w:r>
    </w:p>
    <w:p>
      <w:pPr>
        <w:rPr>
          <w:rFonts w:hint="eastAsia"/>
        </w:rPr>
      </w:pPr>
      <w:r>
        <w:rPr>
          <w:rFonts w:hint="eastAsia"/>
        </w:rPr>
        <w:t>否则保罗的整个论证就毫无意义了：因为它完全建立在这个明确的划分之上——人所做的一切，在上帝眼中，要么是义，要么是罪：若是凭信心做的，就是义；若是缺乏信心，就是罪。</w:t>
      </w:r>
    </w:p>
    <w:p>
      <w:pPr>
        <w:rPr>
          <w:rFonts w:hint="eastAsia"/>
        </w:rPr>
      </w:pPr>
    </w:p>
    <w:p>
      <w:pPr>
        <w:rPr>
          <w:rFonts w:hint="eastAsia"/>
        </w:rPr>
      </w:pPr>
      <w:r>
        <w:rPr>
          <w:rFonts w:hint="eastAsia"/>
        </w:rPr>
        <w:t>With men, indeed, things pass thus.—All cases in which men, in their intercourse with each other, neither owe any thing as a due, nor do any thing as a free benefit, are called medium and neuter.</w:t>
      </w:r>
    </w:p>
    <w:p>
      <w:pPr>
        <w:rPr>
          <w:rFonts w:hint="eastAsia"/>
        </w:rPr>
      </w:pPr>
      <w:r>
        <w:rPr>
          <w:rFonts w:hint="eastAsia"/>
        </w:rPr>
        <w:t>的确，在人与人之间，事情是这样发展的。——所有情况下，人在彼此交往中，既不欠任何应得之物，也不做任何白白的恩惠，都被称为中间的和中性的。</w:t>
      </w:r>
    </w:p>
    <w:p>
      <w:pPr>
        <w:rPr>
          <w:rFonts w:hint="eastAsia"/>
        </w:rPr>
      </w:pPr>
    </w:p>
    <w:p>
      <w:pPr>
        <w:rPr>
          <w:rFonts w:hint="eastAsia"/>
        </w:rPr>
      </w:pPr>
      <w:r>
        <w:rPr>
          <w:rFonts w:hint="eastAsia"/>
        </w:rPr>
        <w:t>But here the ungodly man sins against God, whether he eat, or whether he drink, or whatever he do; because, he abuses the creature of God by his ungodliness and perpetual ingratitude, and does not, at any one moment, give glory to God from his heart.</w:t>
      </w:r>
    </w:p>
    <w:p>
      <w:pPr>
        <w:rPr>
          <w:rFonts w:hint="eastAsia"/>
        </w:rPr>
      </w:pPr>
      <w:r>
        <w:rPr>
          <w:rFonts w:hint="eastAsia"/>
        </w:rPr>
        <w:t>但在这里，不敬虔的人无论吃、无论喝、无论做什么，都得罪了上帝；因为他藉着他的不敬虔和永远的忘恩负义，滥用了上帝的受造物，并且没有片刻从心里荣耀上帝。</w:t>
      </w:r>
    </w:p>
    <w:p>
      <w:pPr>
        <w:rPr>
          <w:rFonts w:hint="eastAsia"/>
        </w:rPr>
      </w:pPr>
    </w:p>
    <w:p>
      <w:pPr>
        <w:rPr>
          <w:rFonts w:hint="eastAsia"/>
        </w:rPr>
      </w:pPr>
      <w:r>
        <w:rPr>
          <w:rFonts w:hint="eastAsia"/>
        </w:rPr>
        <w:t>Sect. CXLVIII.—this also, is no powerless thunder-bolt where the apostle says, "All have sinned and are without the glory of God: for there is no difference." (Rom. iii. 23).</w:t>
      </w:r>
    </w:p>
    <w:p>
      <w:pPr>
        <w:rPr>
          <w:rFonts w:hint="eastAsia"/>
        </w:rPr>
      </w:pPr>
      <w:r>
        <w:rPr>
          <w:rFonts w:hint="eastAsia"/>
        </w:rPr>
        <w:t>第148节——这也是一个并非无力的霹雳，使徒说：“世人都犯了罪，亏缺了神的荣耀；因为并没有分别。”（罗马书 3:23）。</w:t>
      </w:r>
    </w:p>
    <w:p>
      <w:pPr>
        <w:rPr>
          <w:rFonts w:hint="eastAsia"/>
        </w:rPr>
      </w:pPr>
    </w:p>
    <w:p>
      <w:pPr>
        <w:rPr>
          <w:rFonts w:hint="eastAsia"/>
        </w:rPr>
      </w:pPr>
      <w:r>
        <w:rPr>
          <w:rFonts w:hint="eastAsia"/>
        </w:rPr>
        <w:t>What, I pray you, could be spoken more clearly ?</w:t>
      </w:r>
    </w:p>
    <w:p>
      <w:pPr>
        <w:rPr>
          <w:rFonts w:hint="eastAsia"/>
        </w:rPr>
      </w:pPr>
      <w:r>
        <w:rPr>
          <w:rFonts w:hint="eastAsia"/>
        </w:rPr>
        <w:t>我请问，还有什么能说得更清楚呢？</w:t>
      </w:r>
    </w:p>
    <w:p>
      <w:pPr>
        <w:rPr>
          <w:rFonts w:hint="eastAsia"/>
        </w:rPr>
      </w:pPr>
    </w:p>
    <w:p>
      <w:pPr>
        <w:rPr>
          <w:rFonts w:hint="eastAsia"/>
        </w:rPr>
      </w:pPr>
      <w:r>
        <w:rPr>
          <w:rFonts w:hint="eastAsia"/>
        </w:rPr>
        <w:t>Produce one of your "Free-will" workmen, and say to me—does this man, sin in this his endeavour ?</w:t>
      </w:r>
    </w:p>
    <w:p>
      <w:pPr>
        <w:rPr>
          <w:rFonts w:hint="eastAsia"/>
        </w:rPr>
      </w:pPr>
      <w:r>
        <w:rPr>
          <w:rFonts w:hint="eastAsia"/>
        </w:rPr>
        <w:t>拿出你们一个“自由意志”的工人来，对我说——这个人，在他这样的努力中犯罪吗？</w:t>
      </w:r>
    </w:p>
    <w:p>
      <w:pPr>
        <w:rPr>
          <w:rFonts w:hint="eastAsia"/>
        </w:rPr>
      </w:pPr>
    </w:p>
    <w:p>
      <w:pPr>
        <w:rPr>
          <w:rFonts w:hint="eastAsia"/>
        </w:rPr>
      </w:pPr>
      <w:r>
        <w:rPr>
          <w:rFonts w:hint="eastAsia"/>
        </w:rPr>
        <w:t>If he does not sin, why does not Paul except him ?</w:t>
      </w:r>
    </w:p>
    <w:p>
      <w:pPr>
        <w:rPr>
          <w:rFonts w:hint="eastAsia"/>
        </w:rPr>
      </w:pPr>
      <w:r>
        <w:rPr>
          <w:rFonts w:hint="eastAsia"/>
        </w:rPr>
        <w:t>如果他不犯罪，保罗为什么不把他排除在外呢？</w:t>
      </w:r>
    </w:p>
    <w:p>
      <w:pPr>
        <w:rPr>
          <w:rFonts w:hint="eastAsia"/>
        </w:rPr>
      </w:pPr>
    </w:p>
    <w:p>
      <w:pPr>
        <w:rPr>
          <w:rFonts w:hint="eastAsia"/>
        </w:rPr>
      </w:pPr>
      <w:r>
        <w:rPr>
          <w:rFonts w:hint="eastAsia"/>
        </w:rPr>
        <w:t>Why does he include him also without difference ?</w:t>
      </w:r>
    </w:p>
    <w:p>
      <w:pPr>
        <w:rPr>
          <w:rFonts w:hint="eastAsia"/>
        </w:rPr>
      </w:pPr>
      <w:r>
        <w:rPr>
          <w:rFonts w:hint="eastAsia"/>
        </w:rPr>
        <w:t>祂为什么也毫无区别地把他包括在内呢？</w:t>
      </w:r>
    </w:p>
    <w:p>
      <w:pPr>
        <w:rPr>
          <w:rFonts w:hint="eastAsia"/>
        </w:rPr>
      </w:pPr>
    </w:p>
    <w:p>
      <w:pPr>
        <w:rPr>
          <w:rFonts w:hint="eastAsia"/>
        </w:rPr>
      </w:pPr>
      <w:r>
        <w:rPr>
          <w:rFonts w:hint="eastAsia"/>
        </w:rPr>
        <w:t>Surely he that saith "all, " excepts no one in any place, at any time, in any work or endeavour.</w:t>
      </w:r>
    </w:p>
    <w:p>
      <w:pPr>
        <w:rPr>
          <w:rFonts w:hint="eastAsia"/>
        </w:rPr>
      </w:pPr>
      <w:r>
        <w:rPr>
          <w:rFonts w:hint="eastAsia"/>
        </w:rPr>
        <w:t>当然，说“所有”的人，在任何地方、任何时候、任何工作或努力中，都没有例外。</w:t>
      </w:r>
    </w:p>
    <w:p>
      <w:pPr>
        <w:rPr>
          <w:rFonts w:hint="eastAsia"/>
        </w:rPr>
      </w:pPr>
    </w:p>
    <w:p>
      <w:pPr>
        <w:rPr>
          <w:rFonts w:hint="eastAsia"/>
        </w:rPr>
      </w:pPr>
      <w:r>
        <w:rPr>
          <w:rFonts w:hint="eastAsia"/>
        </w:rPr>
        <w:t>If therefore you except any man, for any kind of devoted desire or work, you make Paul a liar; because he includes that "Freewill "-workman or striver, among all the rest, and in all that he saith concerning them; whereas, Paul should have had some respect for this person, and not have numbered him among the general herd of sinners!</w:t>
      </w:r>
    </w:p>
    <w:p>
      <w:pPr>
        <w:rPr>
          <w:rFonts w:hint="eastAsia"/>
        </w:rPr>
      </w:pPr>
      <w:r>
        <w:rPr>
          <w:rFonts w:hint="eastAsia"/>
        </w:rPr>
        <w:t>因此，如果你因任何一种热忱的愿望或工作而将任何人排除在外，你就使保罗成为说谎的人；因为他将那个“自由意志”的工人或努力者，包括在所有其余的人之中，并在他所说的一切关于他们的话中；然而，保罗本应对这个人有所尊重，而不应将他列入罪人的行列！</w:t>
      </w:r>
    </w:p>
    <w:p>
      <w:pPr>
        <w:rPr>
          <w:rFonts w:hint="eastAsia"/>
        </w:rPr>
      </w:pPr>
    </w:p>
    <w:p>
      <w:pPr>
        <w:rPr>
          <w:rFonts w:hint="eastAsia"/>
        </w:rPr>
      </w:pPr>
      <w:r>
        <w:rPr>
          <w:rFonts w:hint="eastAsia"/>
        </w:rPr>
        <w:t>There is also that part, where he saith, that they are "without the glory of God."</w:t>
      </w:r>
    </w:p>
    <w:p>
      <w:pPr>
        <w:rPr>
          <w:rFonts w:hint="eastAsia"/>
        </w:rPr>
      </w:pPr>
      <w:r>
        <w:rPr>
          <w:rFonts w:hint="eastAsia"/>
        </w:rPr>
        <w:t>还有一部分，祂说他们“亏缺了神的荣耀”。</w:t>
      </w:r>
    </w:p>
    <w:p>
      <w:pPr>
        <w:rPr>
          <w:rFonts w:hint="eastAsia"/>
        </w:rPr>
      </w:pPr>
    </w:p>
    <w:p>
      <w:pPr>
        <w:rPr>
          <w:rFonts w:hint="eastAsia"/>
        </w:rPr>
      </w:pPr>
      <w:r>
        <w:rPr>
          <w:rFonts w:hint="eastAsia"/>
        </w:rPr>
        <w:t>You may understand "the glory of God" here two ways, actively and passively.</w:t>
      </w:r>
    </w:p>
    <w:p>
      <w:pPr>
        <w:rPr>
          <w:rFonts w:hint="eastAsia"/>
        </w:rPr>
      </w:pPr>
      <w:r>
        <w:rPr>
          <w:rFonts w:hint="eastAsia"/>
        </w:rPr>
        <w:t>你在这里可以从主动和被动两个方面来理解“上帝的荣耀”。</w:t>
      </w:r>
    </w:p>
    <w:p>
      <w:pPr>
        <w:rPr>
          <w:rFonts w:hint="eastAsia"/>
        </w:rPr>
      </w:pPr>
    </w:p>
    <w:p>
      <w:pPr>
        <w:rPr>
          <w:rFonts w:hint="eastAsia"/>
        </w:rPr>
      </w:pPr>
      <w:r>
        <w:rPr>
          <w:rFonts w:hint="eastAsia"/>
        </w:rPr>
        <w:t>For Paul writes thus from his frequent use of Hebraisms.</w:t>
      </w:r>
    </w:p>
    <w:p>
      <w:pPr>
        <w:rPr>
          <w:rFonts w:hint="eastAsia"/>
        </w:rPr>
      </w:pPr>
      <w:r>
        <w:rPr>
          <w:rFonts w:hint="eastAsia"/>
        </w:rPr>
        <w:t>因为保罗如此写作，是出于他频繁使用希伯来语法的缘故。</w:t>
      </w:r>
    </w:p>
    <w:p>
      <w:pPr>
        <w:rPr>
          <w:rFonts w:hint="eastAsia"/>
        </w:rPr>
      </w:pPr>
    </w:p>
    <w:p>
      <w:pPr>
        <w:rPr>
          <w:rFonts w:hint="eastAsia"/>
        </w:rPr>
      </w:pPr>
      <w:r>
        <w:rPr>
          <w:rFonts w:hint="eastAsia"/>
        </w:rPr>
        <w:t>"The glory of God, " understood actively, is that glory by which God glories in us; understood passively, it is that glory by which we glory in God.</w:t>
      </w:r>
    </w:p>
    <w:p>
      <w:pPr>
        <w:rPr>
          <w:rFonts w:hint="eastAsia"/>
        </w:rPr>
      </w:pPr>
      <w:r>
        <w:rPr>
          <w:rFonts w:hint="eastAsia"/>
        </w:rPr>
        <w:t>“上帝的荣耀”，从主动方面理解，是上帝在我们里面得荣耀的荣耀；从被动方面理解，是我们以上帝为荣的荣耀。</w:t>
      </w:r>
    </w:p>
    <w:p>
      <w:pPr>
        <w:rPr>
          <w:rFonts w:hint="eastAsia"/>
        </w:rPr>
      </w:pPr>
    </w:p>
    <w:p>
      <w:pPr>
        <w:rPr>
          <w:rFonts w:hint="eastAsia"/>
        </w:rPr>
      </w:pPr>
      <w:r>
        <w:rPr>
          <w:rFonts w:hint="eastAsia"/>
        </w:rPr>
        <w:t>But it seems to me proper, to understand it now, passively.</w:t>
      </w:r>
    </w:p>
    <w:p>
      <w:pPr>
        <w:rPr>
          <w:rFonts w:hint="eastAsia"/>
        </w:rPr>
      </w:pPr>
      <w:r>
        <w:rPr>
          <w:rFonts w:hint="eastAsia"/>
        </w:rPr>
        <w:t>但我认为现在从被动方面来理解是恰当的。</w:t>
      </w:r>
    </w:p>
    <w:p>
      <w:pPr>
        <w:rPr>
          <w:rFonts w:hint="eastAsia"/>
        </w:rPr>
      </w:pPr>
    </w:p>
    <w:p>
      <w:pPr>
        <w:rPr>
          <w:rFonts w:hint="eastAsia"/>
        </w:rPr>
      </w:pPr>
      <w:r>
        <w:rPr>
          <w:rFonts w:hint="eastAsia"/>
        </w:rPr>
        <w:t>So, "the faith of Christ, " is, according to the Latin, the faith which Christ has; but, according to the Hebrew, "the faith of Christ," is the faith which we have in Christ.</w:t>
      </w:r>
    </w:p>
    <w:p>
      <w:pPr>
        <w:rPr>
          <w:rFonts w:hint="eastAsia"/>
        </w:rPr>
      </w:pPr>
      <w:r>
        <w:rPr>
          <w:rFonts w:hint="eastAsia"/>
        </w:rPr>
        <w:t>因此，“基督的信”，根据拉丁文，是基督所拥有的信；但根据希伯来文，“基督的信”，是我们对基督的信。</w:t>
      </w:r>
    </w:p>
    <w:p>
      <w:pPr>
        <w:rPr>
          <w:rFonts w:hint="eastAsia"/>
        </w:rPr>
      </w:pPr>
    </w:p>
    <w:p>
      <w:pPr>
        <w:rPr>
          <w:rFonts w:hint="eastAsia"/>
        </w:rPr>
      </w:pPr>
      <w:r>
        <w:rPr>
          <w:rFonts w:hint="eastAsia"/>
        </w:rPr>
        <w:t>So, also, "the righteousness of God, " signifies, according to the Latin, the righteousness which God has; but according to the Hebrews, it signifies the righteousness which we have from God and before God.</w:t>
      </w:r>
    </w:p>
    <w:p>
      <w:pPr>
        <w:rPr>
          <w:rFonts w:hint="eastAsia"/>
        </w:rPr>
      </w:pPr>
      <w:r>
        <w:rPr>
          <w:rFonts w:hint="eastAsia"/>
        </w:rPr>
        <w:t>同样，“上帝的义”，根据拉丁文，指上帝所拥有的义；但根据希伯来文，指我们从上帝那里并在上帝面前所拥有的义。</w:t>
      </w:r>
    </w:p>
    <w:p>
      <w:pPr>
        <w:rPr>
          <w:rFonts w:hint="eastAsia"/>
        </w:rPr>
      </w:pPr>
    </w:p>
    <w:p>
      <w:pPr>
        <w:rPr>
          <w:rFonts w:hint="eastAsia"/>
        </w:rPr>
      </w:pPr>
      <w:r>
        <w:rPr>
          <w:rFonts w:hint="eastAsia"/>
        </w:rPr>
        <w:t>Thus also "the glory of God," we understand according to the Latin, not according to the Hebrew; and receive it as signifying, the glory which we have from God and before God; which may be called, our glory in God.</w:t>
      </w:r>
    </w:p>
    <w:p>
      <w:pPr>
        <w:rPr>
          <w:rFonts w:hint="eastAsia"/>
        </w:rPr>
      </w:pPr>
      <w:r>
        <w:rPr>
          <w:rFonts w:hint="eastAsia"/>
        </w:rPr>
        <w:t>因此，“上帝的荣耀”，我们根据拉丁文而不是希伯来文来理解；并将其理解为指我们从上帝那里并在上帝面前所拥有的荣耀；这可以称为我们在上帝里面的荣耀。</w:t>
      </w:r>
    </w:p>
    <w:p>
      <w:pPr>
        <w:rPr>
          <w:rFonts w:hint="eastAsia"/>
        </w:rPr>
      </w:pPr>
    </w:p>
    <w:p>
      <w:pPr>
        <w:rPr>
          <w:rFonts w:hint="eastAsia"/>
        </w:rPr>
      </w:pPr>
      <w:r>
        <w:rPr>
          <w:rFonts w:hint="eastAsia"/>
        </w:rPr>
        <w:t>And that man glories in God who knows, to a certainty, that God has a favour unto him, and deigns to look upon him with kind regard; and that, whatever he does pleases God, and what does not please him, is borne with by Him and pardoned.</w:t>
      </w:r>
    </w:p>
    <w:p>
      <w:pPr>
        <w:rPr>
          <w:rFonts w:hint="eastAsia"/>
        </w:rPr>
      </w:pPr>
      <w:r>
        <w:rPr>
          <w:rFonts w:hint="eastAsia"/>
        </w:rPr>
        <w:t>那以上帝为荣的人，确知上帝恩待他，屈尊以仁慈的目光看待他；并且他所做的一切都取悦上帝，不取悦上帝的事，上帝也容忍并赦免。</w:t>
      </w:r>
    </w:p>
    <w:p>
      <w:pPr>
        <w:rPr>
          <w:rFonts w:hint="eastAsia"/>
        </w:rPr>
      </w:pPr>
    </w:p>
    <w:p>
      <w:pPr>
        <w:rPr>
          <w:rFonts w:hint="eastAsia"/>
        </w:rPr>
      </w:pPr>
      <w:r>
        <w:rPr>
          <w:rFonts w:hint="eastAsia"/>
        </w:rPr>
        <w:t>If therefore, the endeavour or desire of "Free-will" be not sin, but good before God, it can certainly glory; and in that glorying, say with confidence, —This pleases God, God favours this, God looks upon and accepts this, or at least, bears with it and pardons it.</w:t>
      </w:r>
    </w:p>
    <w:p>
      <w:pPr>
        <w:rPr>
          <w:rFonts w:hint="eastAsia"/>
        </w:rPr>
      </w:pPr>
      <w:r>
        <w:rPr>
          <w:rFonts w:hint="eastAsia"/>
        </w:rPr>
        <w:t>因此，如果“自由意志”的努力或愿望并非罪，而是在上帝面前为善，它当然可以夸耀；并且在那夸耀中，满怀信心地说——这取悦上帝，上帝恩待这个，上帝看待并悦纳这个，或者至少，容忍并赦免它。</w:t>
      </w:r>
    </w:p>
    <w:p>
      <w:pPr>
        <w:rPr>
          <w:rFonts w:hint="eastAsia"/>
        </w:rPr>
      </w:pPr>
    </w:p>
    <w:p>
      <w:pPr>
        <w:rPr>
          <w:rFonts w:hint="eastAsia"/>
        </w:rPr>
      </w:pPr>
      <w:r>
        <w:rPr>
          <w:rFonts w:hint="eastAsia"/>
        </w:rPr>
        <w:t>For this is the glorying of the faithful in God: and they that have not this, are rather confounded before God.</w:t>
      </w:r>
    </w:p>
    <w:p>
      <w:pPr>
        <w:rPr>
          <w:rFonts w:hint="eastAsia"/>
        </w:rPr>
      </w:pPr>
      <w:r>
        <w:rPr>
          <w:rFonts w:hint="eastAsia"/>
        </w:rPr>
        <w:t>因为这是信徒在上帝里面的夸耀：而那些没有这个的人，反而在上帝面前蒙羞。</w:t>
      </w:r>
    </w:p>
    <w:p>
      <w:pPr>
        <w:rPr>
          <w:rFonts w:hint="eastAsia"/>
        </w:rPr>
      </w:pPr>
    </w:p>
    <w:p>
      <w:pPr>
        <w:rPr>
          <w:rFonts w:hint="eastAsia"/>
        </w:rPr>
      </w:pPr>
      <w:r>
        <w:rPr>
          <w:rFonts w:hint="eastAsia"/>
        </w:rPr>
        <w:t>But Paul here denies that these men have this; saying, that they are all entirely without this glory.</w:t>
      </w:r>
    </w:p>
    <w:p>
      <w:pPr>
        <w:rPr>
          <w:rFonts w:hint="eastAsia"/>
        </w:rPr>
      </w:pPr>
      <w:r>
        <w:rPr>
          <w:rFonts w:hint="eastAsia"/>
        </w:rPr>
        <w:t>但保罗在这里否认这些人拥有这个；说他们都完全没有这个荣耀。</w:t>
      </w:r>
    </w:p>
    <w:p>
      <w:pPr>
        <w:rPr>
          <w:rFonts w:hint="eastAsia"/>
        </w:rPr>
      </w:pPr>
    </w:p>
    <w:p>
      <w:pPr>
        <w:rPr>
          <w:rFonts w:hint="eastAsia"/>
        </w:rPr>
      </w:pPr>
      <w:r>
        <w:rPr>
          <w:rFonts w:hint="eastAsia"/>
        </w:rPr>
        <w:t>This also experience itself proves.—Put the question to all the exercisers of "Free-will" to a man, and see if you can shew me one, who can honestly, and from his heart, say of any one of his devoted efforts and endeavours,—This pleases God!</w:t>
      </w:r>
    </w:p>
    <w:p>
      <w:pPr>
        <w:rPr>
          <w:rFonts w:hint="eastAsia"/>
        </w:rPr>
      </w:pPr>
      <w:r>
        <w:rPr>
          <w:rFonts w:hint="eastAsia"/>
        </w:rPr>
        <w:t>经验本身也证明了这一点。——把这个问题问遍所有运用“自由意志”的人，看看你是否能找出一个，能诚实地、发自内心地对他任何一次热忱的努力和尝试说——这取悦上帝！</w:t>
      </w:r>
    </w:p>
    <w:p>
      <w:pPr>
        <w:rPr>
          <w:rFonts w:hint="eastAsia"/>
        </w:rPr>
      </w:pPr>
    </w:p>
    <w:p>
      <w:pPr>
        <w:rPr>
          <w:rFonts w:hint="eastAsia"/>
        </w:rPr>
      </w:pPr>
      <w:r>
        <w:rPr>
          <w:rFonts w:hint="eastAsia"/>
        </w:rPr>
        <w:t>If you can bring forward a single one, I am ready to acknowledge myself overthrown, and to cede to you the palm.</w:t>
      </w:r>
    </w:p>
    <w:p>
      <w:pPr>
        <w:rPr>
          <w:rFonts w:hint="eastAsia"/>
        </w:rPr>
      </w:pPr>
      <w:r>
        <w:rPr>
          <w:rFonts w:hint="eastAsia"/>
        </w:rPr>
        <w:t>如果你能举出一个，我甘愿认输，并将胜利让给你。</w:t>
      </w:r>
    </w:p>
    <w:p>
      <w:pPr>
        <w:rPr>
          <w:rFonts w:hint="eastAsia"/>
        </w:rPr>
      </w:pPr>
    </w:p>
    <w:p>
      <w:pPr>
        <w:rPr>
          <w:rFonts w:hint="eastAsia"/>
        </w:rPr>
      </w:pPr>
      <w:r>
        <w:rPr>
          <w:rFonts w:hint="eastAsia"/>
        </w:rPr>
        <w:t>But I know there is not one to be found.</w:t>
      </w:r>
    </w:p>
    <w:p>
      <w:pPr>
        <w:rPr>
          <w:rFonts w:hint="eastAsia"/>
        </w:rPr>
      </w:pPr>
      <w:r>
        <w:rPr>
          <w:rFonts w:hint="eastAsia"/>
        </w:rPr>
        <w:t>但我知道一个也找不到。</w:t>
      </w:r>
    </w:p>
    <w:p>
      <w:pPr>
        <w:rPr>
          <w:rFonts w:hint="eastAsia"/>
        </w:rPr>
      </w:pPr>
    </w:p>
    <w:p>
      <w:pPr>
        <w:rPr>
          <w:rFonts w:hint="eastAsia"/>
        </w:rPr>
      </w:pPr>
      <w:r>
        <w:rPr>
          <w:rFonts w:hint="eastAsia"/>
        </w:rPr>
        <w:t>And if this glory be wanting, so that the conscience dares not say, to a certainty, and with confidence,— this pleases God, it is certain that it does not please God.</w:t>
      </w:r>
    </w:p>
    <w:p>
      <w:pPr>
        <w:rPr>
          <w:rFonts w:hint="eastAsia"/>
        </w:rPr>
      </w:pPr>
      <w:r>
        <w:rPr>
          <w:rFonts w:hint="eastAsia"/>
        </w:rPr>
        <w:t>如果这荣耀缺乏，以致良心不敢确定地、有信心地说——这取悦上帝，那么它肯定不取悦上帝。</w:t>
      </w:r>
    </w:p>
    <w:p>
      <w:pPr>
        <w:rPr>
          <w:rFonts w:hint="eastAsia"/>
        </w:rPr>
      </w:pPr>
    </w:p>
    <w:p>
      <w:pPr>
        <w:rPr>
          <w:rFonts w:hint="eastAsia"/>
        </w:rPr>
      </w:pPr>
      <w:r>
        <w:rPr>
          <w:rFonts w:hint="eastAsia"/>
        </w:rPr>
        <w:t>For as a man believes, so it is unto him: because, he does not, to a certainty, believe that he pleases God; which, nevertheless, it is necessary to believe; for to doubt of the favour of God, is the very sin itself of unbelief; because, He will have it believed with the most assuring faith that He is favourable.</w:t>
      </w:r>
    </w:p>
    <w:p>
      <w:pPr>
        <w:rPr>
          <w:rFonts w:hint="eastAsia"/>
        </w:rPr>
      </w:pPr>
      <w:r>
        <w:rPr>
          <w:rFonts w:hint="eastAsia"/>
        </w:rPr>
        <w:t>因为人怎样信，事情就怎样临到他：因为他并非确定地相信他取悦了上帝；然而，这是必须相信的；因为怀疑上帝的恩宠，本身就是不信的罪；因为祂要人以最确定的信心相信祂是恩慈的。</w:t>
      </w:r>
    </w:p>
    <w:p>
      <w:pPr>
        <w:rPr>
          <w:rFonts w:hint="eastAsia"/>
        </w:rPr>
      </w:pPr>
    </w:p>
    <w:p>
      <w:pPr>
        <w:rPr>
          <w:rFonts w:hint="eastAsia"/>
        </w:rPr>
      </w:pPr>
      <w:r>
        <w:rPr>
          <w:rFonts w:hint="eastAsia"/>
        </w:rPr>
        <w:t>Therefore, I have convinced them upon the testimony of their own conscience, that "Free-will," being "without the glory of God," is, with all its powers, its devoted strivings and endeavours, perpetually under the guilt of the sin of unbelief.</w:t>
      </w:r>
    </w:p>
    <w:p>
      <w:pPr>
        <w:rPr>
          <w:rFonts w:hint="eastAsia"/>
        </w:rPr>
      </w:pPr>
      <w:r>
        <w:rPr>
          <w:rFonts w:hint="eastAsia"/>
        </w:rPr>
        <w:t>因此，我凭着他们自己良心的见证，使他们确信，“自由意志”，既“亏缺了神的荣耀”，就其一切能力、其热忱的努力和尝试而言，永远都伏在不信之罪的罪咎之下。</w:t>
      </w:r>
    </w:p>
    <w:p>
      <w:pPr>
        <w:rPr>
          <w:rFonts w:hint="eastAsia"/>
        </w:rPr>
      </w:pPr>
    </w:p>
    <w:p>
      <w:pPr>
        <w:rPr>
          <w:rFonts w:hint="eastAsia"/>
        </w:rPr>
      </w:pPr>
      <w:r>
        <w:rPr>
          <w:rFonts w:hint="eastAsia"/>
        </w:rPr>
        <w:t>And what will the advocates of "Free-will" say to that which follows, "being justified freely by His grace?" (Rom. iii. 24).</w:t>
      </w:r>
    </w:p>
    <w:p>
      <w:pPr>
        <w:rPr>
          <w:rFonts w:hint="eastAsia"/>
        </w:rPr>
      </w:pPr>
      <w:r>
        <w:rPr>
          <w:rFonts w:hint="eastAsia"/>
        </w:rPr>
        <w:t>那么，“自由意志”的拥护者对接下来“如今却蒙神的恩典，白白地称义”（罗马书 3:24）这句话又会怎么说呢？</w:t>
      </w:r>
    </w:p>
    <w:p>
      <w:pPr>
        <w:rPr>
          <w:rFonts w:hint="eastAsia"/>
        </w:rPr>
      </w:pPr>
    </w:p>
    <w:p>
      <w:pPr>
        <w:rPr>
          <w:rFonts w:hint="eastAsia"/>
        </w:rPr>
      </w:pPr>
      <w:r>
        <w:rPr>
          <w:rFonts w:hint="eastAsia"/>
        </w:rPr>
        <w:t>What is the meaning of the word "freely ?"</w:t>
      </w:r>
    </w:p>
    <w:p>
      <w:pPr>
        <w:rPr>
          <w:rFonts w:hint="eastAsia"/>
        </w:rPr>
      </w:pPr>
      <w:r>
        <w:rPr>
          <w:rFonts w:hint="eastAsia"/>
        </w:rPr>
        <w:t>“白白地”这个词是什么意思？</w:t>
      </w:r>
    </w:p>
    <w:p>
      <w:pPr>
        <w:rPr>
          <w:rFonts w:hint="eastAsia"/>
        </w:rPr>
      </w:pPr>
    </w:p>
    <w:p>
      <w:pPr>
        <w:rPr>
          <w:rFonts w:hint="eastAsia"/>
        </w:rPr>
      </w:pPr>
      <w:r>
        <w:rPr>
          <w:rFonts w:hint="eastAsia"/>
        </w:rPr>
        <w:t>What is the meaning of "by His grace?"</w:t>
      </w:r>
    </w:p>
    <w:p>
      <w:pPr>
        <w:rPr>
          <w:rFonts w:hint="eastAsia"/>
        </w:rPr>
      </w:pPr>
      <w:r>
        <w:rPr>
          <w:rFonts w:hint="eastAsia"/>
        </w:rPr>
        <w:t>“藉着祂的恩典”是什么意思？</w:t>
      </w:r>
    </w:p>
    <w:p>
      <w:pPr>
        <w:rPr>
          <w:rFonts w:hint="eastAsia"/>
        </w:rPr>
      </w:pPr>
    </w:p>
    <w:p>
      <w:pPr>
        <w:rPr>
          <w:rFonts w:hint="eastAsia"/>
        </w:rPr>
      </w:pPr>
      <w:r>
        <w:rPr>
          <w:rFonts w:hint="eastAsia"/>
        </w:rPr>
        <w:t>How will merit, and endeavour, accord with freely-given righteousness ?</w:t>
      </w:r>
    </w:p>
    <w:p>
      <w:pPr>
        <w:rPr>
          <w:rFonts w:hint="eastAsia"/>
        </w:rPr>
      </w:pPr>
      <w:r>
        <w:rPr>
          <w:rFonts w:hint="eastAsia"/>
        </w:rPr>
        <w:t>功德和努力，如何能与白白赐下的义相符呢？</w:t>
      </w:r>
    </w:p>
    <w:p>
      <w:pPr>
        <w:rPr>
          <w:rFonts w:hint="eastAsia"/>
        </w:rPr>
      </w:pPr>
    </w:p>
    <w:p>
      <w:pPr>
        <w:rPr>
          <w:rFonts w:hint="eastAsia"/>
        </w:rPr>
      </w:pPr>
      <w:r>
        <w:rPr>
          <w:rFonts w:hint="eastAsia"/>
        </w:rPr>
        <w:t>But, perhaps, they will here say—that they attribute to "Free-will" a very little indeed, and that which is by no means the 'merit of worthiness' (meritum condignum!)</w:t>
      </w:r>
    </w:p>
    <w:p>
      <w:pPr>
        <w:rPr>
          <w:rFonts w:hint="eastAsia"/>
        </w:rPr>
      </w:pPr>
      <w:r>
        <w:rPr>
          <w:rFonts w:hint="eastAsia"/>
        </w:rPr>
        <w:t>但是，也许他们会在这里说——他们确实只赋予“自由意志”很少的东西，而且那绝非“配得的功德”（meritum condignum (配得的功德)！）</w:t>
      </w:r>
    </w:p>
    <w:p>
      <w:pPr>
        <w:rPr>
          <w:rFonts w:hint="eastAsia"/>
        </w:rPr>
      </w:pPr>
    </w:p>
    <w:p>
      <w:pPr>
        <w:rPr>
          <w:rFonts w:hint="eastAsia"/>
        </w:rPr>
      </w:pPr>
      <w:r>
        <w:rPr>
          <w:rFonts w:hint="eastAsia"/>
        </w:rPr>
        <w:t>These, however, are mere empty Words: for all that is sought for in the defence of "Freewill," is to make place for merit.</w:t>
      </w:r>
    </w:p>
    <w:p>
      <w:pPr>
        <w:rPr>
          <w:rFonts w:hint="eastAsia"/>
        </w:rPr>
      </w:pPr>
      <w:r>
        <w:rPr>
          <w:rFonts w:hint="eastAsia"/>
        </w:rPr>
        <w:t>然而，这些都只是空话：因为在为“自由意志”辩护时所寻求的一切，都是为了给功德留出位置。</w:t>
      </w:r>
    </w:p>
    <w:p>
      <w:pPr>
        <w:rPr>
          <w:rFonts w:hint="eastAsia"/>
        </w:rPr>
      </w:pPr>
    </w:p>
    <w:p>
      <w:pPr>
        <w:rPr>
          <w:rFonts w:hint="eastAsia"/>
        </w:rPr>
      </w:pPr>
      <w:r>
        <w:rPr>
          <w:rFonts w:hint="eastAsia"/>
        </w:rPr>
        <w:t>This is manifest: for the Diatribe has, throughout, argued and expostulated thus, —"If there be no freedom of will, how can there be place for merit ?</w:t>
      </w:r>
    </w:p>
    <w:p>
      <w:pPr>
        <w:rPr>
          <w:rFonts w:hint="eastAsia"/>
        </w:rPr>
      </w:pPr>
      <w:r>
        <w:rPr>
          <w:rFonts w:hint="eastAsia"/>
        </w:rPr>
        <w:t>这很明显：因为《辩论集》(Diatribe) 自始至终都是这样争论和劝告的：——“如果没有意志的自由，功德又怎能有立足之地呢？</w:t>
      </w:r>
    </w:p>
    <w:p>
      <w:pPr>
        <w:rPr>
          <w:rFonts w:hint="eastAsia"/>
        </w:rPr>
      </w:pPr>
    </w:p>
    <w:p>
      <w:pPr>
        <w:rPr>
          <w:rFonts w:hint="eastAsia"/>
        </w:rPr>
      </w:pPr>
      <w:r>
        <w:rPr>
          <w:rFonts w:hint="eastAsia"/>
        </w:rPr>
        <w:t>And if there be no place for merit, how can there be place for reward?</w:t>
      </w:r>
    </w:p>
    <w:p>
      <w:pPr>
        <w:rPr>
          <w:rFonts w:hint="eastAsia"/>
        </w:rPr>
      </w:pPr>
      <w:r>
        <w:rPr>
          <w:rFonts w:hint="eastAsia"/>
        </w:rPr>
        <w:t>如果没有功德的余地，又怎能有奖赏的余地呢？</w:t>
      </w:r>
    </w:p>
    <w:p>
      <w:pPr>
        <w:rPr>
          <w:rFonts w:hint="eastAsia"/>
        </w:rPr>
      </w:pPr>
    </w:p>
    <w:p>
      <w:pPr>
        <w:rPr>
          <w:rFonts w:hint="eastAsia"/>
        </w:rPr>
      </w:pPr>
      <w:r>
        <w:rPr>
          <w:rFonts w:hint="eastAsia"/>
        </w:rPr>
        <w:t>To whom will the reward be assigned, if justification be without merit ?"—</w:t>
      </w:r>
    </w:p>
    <w:p>
      <w:pPr>
        <w:rPr>
          <w:rFonts w:hint="eastAsia"/>
        </w:rPr>
      </w:pPr>
      <w:r>
        <w:rPr>
          <w:rFonts w:hint="eastAsia"/>
        </w:rPr>
        <w:t>如果称义没有功德，奖赏将归于谁呢？”——</w:t>
      </w:r>
    </w:p>
    <w:p>
      <w:pPr>
        <w:rPr>
          <w:rFonts w:hint="eastAsia"/>
        </w:rPr>
      </w:pPr>
    </w:p>
    <w:p>
      <w:pPr>
        <w:rPr>
          <w:rFonts w:hint="eastAsia"/>
        </w:rPr>
      </w:pPr>
      <w:r>
        <w:rPr>
          <w:rFonts w:hint="eastAsia"/>
        </w:rPr>
        <w:t>Paul here gives you an answer.—That there is no such thing as merit at all; but that all who are justified are justified "freely;" that this is ascribed to no one but to the grace of God.—And when this righteousness is given, the kingdom and life eternal are given with it!</w:t>
      </w:r>
    </w:p>
    <w:p>
      <w:pPr>
        <w:rPr>
          <w:rFonts w:hint="eastAsia"/>
        </w:rPr>
      </w:pPr>
      <w:r>
        <w:rPr>
          <w:rFonts w:hint="eastAsia"/>
        </w:rPr>
        <w:t>保罗在这里给你一个答案。——根本没有功德这回事；所有称义的人都是“白白地”称义的；这并非归功于任何人，而是单单归功于上帝的恩典。——当这义被赐下时，国度和永生也随之赐下！</w:t>
      </w:r>
    </w:p>
    <w:p>
      <w:pPr>
        <w:rPr>
          <w:rFonts w:hint="eastAsia"/>
        </w:rPr>
      </w:pPr>
    </w:p>
    <w:p>
      <w:pPr>
        <w:rPr>
          <w:rFonts w:hint="eastAsia"/>
        </w:rPr>
      </w:pPr>
      <w:r>
        <w:rPr>
          <w:rFonts w:hint="eastAsia"/>
        </w:rPr>
        <w:t>Where is your endeavouring now?</w:t>
      </w:r>
    </w:p>
    <w:p>
      <w:pPr>
        <w:rPr>
          <w:rFonts w:hint="eastAsia"/>
        </w:rPr>
      </w:pPr>
      <w:r>
        <w:rPr>
          <w:rFonts w:hint="eastAsia"/>
        </w:rPr>
        <w:t>你现在的努力在哪里？</w:t>
      </w:r>
    </w:p>
    <w:p>
      <w:pPr>
        <w:rPr>
          <w:rFonts w:hint="eastAsia"/>
        </w:rPr>
      </w:pPr>
    </w:p>
    <w:p>
      <w:pPr>
        <w:rPr>
          <w:rFonts w:hint="eastAsia"/>
        </w:rPr>
      </w:pPr>
      <w:r>
        <w:rPr>
          <w:rFonts w:hint="eastAsia"/>
        </w:rPr>
        <w:t>Where is your devoted effort ?</w:t>
      </w:r>
    </w:p>
    <w:p>
      <w:pPr>
        <w:rPr>
          <w:rFonts w:hint="eastAsia"/>
        </w:rPr>
      </w:pPr>
      <w:r>
        <w:rPr>
          <w:rFonts w:hint="eastAsia"/>
        </w:rPr>
        <w:t>你热忱的努力在哪里？</w:t>
      </w:r>
    </w:p>
    <w:p>
      <w:pPr>
        <w:rPr>
          <w:rFonts w:hint="eastAsia"/>
        </w:rPr>
      </w:pPr>
    </w:p>
    <w:p>
      <w:pPr>
        <w:rPr>
          <w:rFonts w:hint="eastAsia"/>
        </w:rPr>
      </w:pPr>
      <w:r>
        <w:rPr>
          <w:rFonts w:hint="eastAsia"/>
        </w:rPr>
        <w:t>Where are your works?</w:t>
      </w:r>
    </w:p>
    <w:p>
      <w:pPr>
        <w:rPr>
          <w:rFonts w:hint="eastAsia"/>
        </w:rPr>
      </w:pPr>
      <w:r>
        <w:rPr>
          <w:rFonts w:hint="eastAsia"/>
        </w:rPr>
        <w:t>你的行为在哪里？</w:t>
      </w:r>
    </w:p>
    <w:p>
      <w:pPr>
        <w:rPr>
          <w:rFonts w:hint="eastAsia"/>
        </w:rPr>
      </w:pPr>
    </w:p>
    <w:p>
      <w:pPr>
        <w:rPr>
          <w:rFonts w:hint="eastAsia"/>
        </w:rPr>
      </w:pPr>
      <w:r>
        <w:rPr>
          <w:rFonts w:hint="eastAsia"/>
        </w:rPr>
        <w:t>Where are your merits of "Free-will?"</w:t>
      </w:r>
    </w:p>
    <w:p>
      <w:pPr>
        <w:rPr>
          <w:rFonts w:hint="eastAsia"/>
        </w:rPr>
      </w:pPr>
      <w:r>
        <w:rPr>
          <w:rFonts w:hint="eastAsia"/>
        </w:rPr>
        <w:t>你“自由意志”的功德在哪里？</w:t>
      </w:r>
    </w:p>
    <w:p>
      <w:pPr>
        <w:rPr>
          <w:rFonts w:hint="eastAsia"/>
        </w:rPr>
      </w:pPr>
    </w:p>
    <w:p>
      <w:pPr>
        <w:rPr>
          <w:rFonts w:hint="eastAsia"/>
        </w:rPr>
      </w:pPr>
      <w:r>
        <w:rPr>
          <w:rFonts w:hint="eastAsia"/>
        </w:rPr>
        <w:t>Where is the profit of them all put together ?</w:t>
      </w:r>
    </w:p>
    <w:p>
      <w:pPr>
        <w:rPr>
          <w:rFonts w:hint="eastAsia"/>
        </w:rPr>
      </w:pPr>
      <w:r>
        <w:rPr>
          <w:rFonts w:hint="eastAsia"/>
        </w:rPr>
        <w:t>它们合在一起的益处在哪里？</w:t>
      </w:r>
    </w:p>
    <w:p>
      <w:pPr>
        <w:rPr>
          <w:rFonts w:hint="eastAsia"/>
        </w:rPr>
      </w:pPr>
    </w:p>
    <w:p>
      <w:pPr>
        <w:rPr>
          <w:rFonts w:hint="eastAsia"/>
        </w:rPr>
      </w:pPr>
      <w:r>
        <w:rPr>
          <w:rFonts w:hint="eastAsia"/>
        </w:rPr>
        <w:t>You cannot here make, as a pretence, 'obscurity and ambiguity:' the facts and the works are most clear and most plain.</w:t>
      </w:r>
    </w:p>
    <w:p>
      <w:pPr>
        <w:rPr>
          <w:rFonts w:hint="eastAsia"/>
        </w:rPr>
      </w:pPr>
      <w:r>
        <w:rPr>
          <w:rFonts w:hint="eastAsia"/>
        </w:rPr>
        <w:t>你在这里不能假装‘晦涩和含糊’：事实和作为都非常清楚明白。</w:t>
      </w:r>
    </w:p>
    <w:p>
      <w:pPr>
        <w:rPr>
          <w:rFonts w:hint="eastAsia"/>
        </w:rPr>
      </w:pPr>
    </w:p>
    <w:p>
      <w:pPr>
        <w:rPr>
          <w:rFonts w:hint="eastAsia"/>
        </w:rPr>
      </w:pPr>
      <w:r>
        <w:rPr>
          <w:rFonts w:hint="eastAsia"/>
        </w:rPr>
        <w:t>But be it so, that they attribute to "Free-will" a very little indeed, yet they teach us that by that very little we can attain "unto" righteousness and grace.</w:t>
      </w:r>
    </w:p>
    <w:p>
      <w:pPr>
        <w:rPr>
          <w:rFonts w:hint="eastAsia"/>
        </w:rPr>
      </w:pPr>
      <w:r>
        <w:rPr>
          <w:rFonts w:hint="eastAsia"/>
        </w:rPr>
        <w:t>但是，即使他们确实只赋予“自由意志”很少的东西，他们仍然教导我们，藉着那很少的东西，我们就能达到义和恩典。</w:t>
      </w:r>
    </w:p>
    <w:p>
      <w:pPr>
        <w:rPr>
          <w:rFonts w:hint="eastAsia"/>
        </w:rPr>
      </w:pPr>
    </w:p>
    <w:p>
      <w:pPr>
        <w:rPr>
          <w:rFonts w:hint="eastAsia"/>
        </w:rPr>
      </w:pPr>
      <w:r>
        <w:rPr>
          <w:rFonts w:hint="eastAsia"/>
        </w:rPr>
        <w:t>Nor do they solve that question, why does God justify one and leave another ? in any other way, than by asserting the freedom of the will, and saying, Because, the one endeavours and the other does not: and God regards the one for his endeavouring, and despises the other for his not endeavouring; lest, if he did otherwise, He should appear to be unjust.</w:t>
      </w:r>
    </w:p>
    <w:p>
      <w:pPr>
        <w:rPr>
          <w:rFonts w:hint="eastAsia"/>
        </w:rPr>
      </w:pPr>
      <w:r>
        <w:rPr>
          <w:rFonts w:hint="eastAsia"/>
        </w:rPr>
        <w:t>他们也没有用其他任何方式解决那个问题，即为什么上帝称一个人为义，却离弃另一个人？除了断言意志的自由，并说，因为一个人努力了，而另一个人没有努力：上帝因一个人的努力而看重他，因另一个人的不努力而藐视他；免得如果祂不这样做，祂就会显得不公义。</w:t>
      </w:r>
    </w:p>
    <w:p>
      <w:pPr>
        <w:rPr>
          <w:rFonts w:hint="eastAsia"/>
        </w:rPr>
      </w:pPr>
    </w:p>
    <w:p>
      <w:pPr>
        <w:rPr>
          <w:rFonts w:hint="eastAsia"/>
        </w:rPr>
      </w:pPr>
      <w:r>
        <w:rPr>
          <w:rFonts w:hint="eastAsia"/>
        </w:rPr>
        <w:t>And notwithstanding all their pretence, both by their tongue and pen, that they do not profess to attain unto grace by 'the merit of worthiness' (meritum condignum) nor call it the merit of worthiness, yet they only mock us with a term, and hold fast their tenet all the while.</w:t>
      </w:r>
    </w:p>
    <w:p>
      <w:pPr>
        <w:rPr>
          <w:rFonts w:hint="eastAsia"/>
        </w:rPr>
      </w:pPr>
      <w:r>
        <w:rPr>
          <w:rFonts w:hint="eastAsia"/>
        </w:rPr>
        <w:t>尽管他们无论口头还是书面都声称，他们并非藉着‘配得的功德’（meritum condignum (配得的功德)）来获得恩典，也不称其为配得的功德，但他们只是用一个术语来嘲弄我们，同时却始终固守他们的教条。</w:t>
      </w:r>
    </w:p>
    <w:p>
      <w:pPr>
        <w:rPr>
          <w:rFonts w:hint="eastAsia"/>
        </w:rPr>
      </w:pPr>
    </w:p>
    <w:p>
      <w:pPr>
        <w:rPr>
          <w:rFonts w:hint="eastAsia"/>
        </w:rPr>
      </w:pPr>
      <w:r>
        <w:rPr>
          <w:rFonts w:hint="eastAsia"/>
        </w:rPr>
        <w:t>For what is the amount of their pretence that they do not call it 'the merit of worthiness,' if nevertheless they assign unto it all that belongs to the merit of worthiness,?—saying, that he in the sight of God attains unto grace who endeavours, and he who does not endeavour, does not attain unto it ?</w:t>
      </w:r>
    </w:p>
    <w:p>
      <w:pPr>
        <w:rPr>
          <w:rFonts w:hint="eastAsia"/>
        </w:rPr>
      </w:pPr>
      <w:r>
        <w:rPr>
          <w:rFonts w:hint="eastAsia"/>
        </w:rPr>
        <w:t>如果他们虽然不称其为‘配得的功德’，却将所有属于配得的功德的东西都归于它——说，在上帝面前，努力的人就能获得恩典，而不努力的人就不能获得——那么他们声称不称其为‘配得的功德’又有什么意义呢？</w:t>
      </w:r>
    </w:p>
    <w:p>
      <w:pPr>
        <w:rPr>
          <w:rFonts w:hint="eastAsia"/>
        </w:rPr>
      </w:pPr>
    </w:p>
    <w:p>
      <w:pPr>
        <w:rPr>
          <w:rFonts w:hint="eastAsia"/>
        </w:rPr>
      </w:pPr>
      <w:r>
        <w:rPr>
          <w:rFonts w:hint="eastAsia"/>
        </w:rPr>
        <w:t>Is this not plainly making it to be the merit of worthiness?</w:t>
      </w:r>
    </w:p>
    <w:p>
      <w:pPr>
        <w:rPr>
          <w:rFonts w:hint="eastAsia"/>
        </w:rPr>
      </w:pPr>
      <w:r>
        <w:rPr>
          <w:rFonts w:hint="eastAsia"/>
        </w:rPr>
        <w:t>这岂不是明摆着把它当作配得的功德吗？</w:t>
      </w:r>
    </w:p>
    <w:p>
      <w:pPr>
        <w:rPr>
          <w:rFonts w:hint="eastAsia"/>
        </w:rPr>
      </w:pPr>
    </w:p>
    <w:p>
      <w:pPr>
        <w:rPr>
          <w:rFonts w:hint="eastAsia"/>
        </w:rPr>
      </w:pPr>
      <w:r>
        <w:rPr>
          <w:rFonts w:hint="eastAsia"/>
        </w:rPr>
        <w:t>Is it not making God a respecter of works, of merits, and of persons,, to say that one man is devoid of grace from his own fault, because he did not endeavour after it, but that another, because he did endeavour after it, has attained unto grace, unto which he would not have attained, if he had not endeavoured after it?</w:t>
      </w:r>
    </w:p>
    <w:p>
      <w:pPr>
        <w:rPr>
          <w:rFonts w:hint="eastAsia"/>
        </w:rPr>
      </w:pPr>
      <w:r>
        <w:rPr>
          <w:rFonts w:hint="eastAsia"/>
        </w:rPr>
        <w:t>说一个人因自己的过错而缺乏恩典，因为他没有努力追求它，而另一个人因为努力追求它而获得了恩典，如果他不努力追求它就不会获得恩典，这岂不是使上帝成为看重行为、功德和人的神吗？</w:t>
      </w:r>
    </w:p>
    <w:p>
      <w:pPr>
        <w:rPr>
          <w:rFonts w:hint="eastAsia"/>
        </w:rPr>
      </w:pPr>
    </w:p>
    <w:p>
      <w:pPr>
        <w:rPr>
          <w:rFonts w:hint="eastAsia"/>
        </w:rPr>
      </w:pPr>
      <w:r>
        <w:rPr>
          <w:rFonts w:hint="eastAsia"/>
        </w:rPr>
        <w:t>If this be not ,the merit of worthiness,' then I should like to be informed what it is that is called 'the merit of worthiness.'</w:t>
      </w:r>
    </w:p>
    <w:p>
      <w:pPr>
        <w:rPr>
          <w:rFonts w:hint="eastAsia"/>
        </w:rPr>
      </w:pPr>
      <w:r>
        <w:rPr>
          <w:rFonts w:hint="eastAsia"/>
        </w:rPr>
        <w:t>如果这不是‘配得的功德’，那么我很想知道什么才被称为‘配得的功德’。</w:t>
      </w:r>
    </w:p>
    <w:p>
      <w:pPr>
        <w:rPr>
          <w:rFonts w:hint="eastAsia"/>
        </w:rPr>
      </w:pPr>
    </w:p>
    <w:p>
      <w:pPr>
        <w:rPr>
          <w:rFonts w:hint="eastAsia"/>
        </w:rPr>
      </w:pPr>
      <w:r>
        <w:rPr>
          <w:rFonts w:hint="eastAsia"/>
        </w:rPr>
        <w:t>In this way you may play a game of mockery upon all words; and say, it is not indeed the merit of worthiness, but is in effect the same as the 'merit of worthiness.'—The thorn is not a bad tree, but is in effect the same as a bad tree!—The fig is not a good tree, but is in effect the same as a good tree!— The Diatribe is not, indeed, impious, but says and does nothing but what is impious!</w:t>
      </w:r>
    </w:p>
    <w:p>
      <w:pPr>
        <w:rPr>
          <w:rFonts w:hint="eastAsia"/>
        </w:rPr>
      </w:pPr>
      <w:r>
        <w:rPr>
          <w:rFonts w:hint="eastAsia"/>
        </w:rPr>
        <w:t>这样，你就可以对所有的话语玩弄嘲弄的游戏；并且说，它确实不是配得的功德，但实际上与‘配得的功德’相同。——荆棘并非坏树，但实际上与坏树相同！——无花果并非好树，但实际上与好树相同！——《辩论集》(Diatribe) 确实并非不敬虔，但它所说所做的，无非是不敬虔的事！</w:t>
      </w:r>
    </w:p>
    <w:p>
      <w:pPr>
        <w:rPr>
          <w:rFonts w:hint="eastAsia"/>
        </w:rPr>
      </w:pPr>
    </w:p>
    <w:p>
      <w:pPr>
        <w:rPr>
          <w:rFonts w:hint="eastAsia"/>
        </w:rPr>
      </w:pPr>
      <w:r>
        <w:rPr>
          <w:rFonts w:hint="eastAsia"/>
        </w:rPr>
        <w:t>Sect. CXLIX.—it has happened to these assertors of "Free-will" according to the old proverb,, 'Striving dire Scylla's rock to shun, they ‘gainst Charybdis headlong run.’</w:t>
      </w:r>
    </w:p>
    <w:p>
      <w:pPr>
        <w:rPr>
          <w:rFonts w:hint="eastAsia"/>
        </w:rPr>
      </w:pPr>
      <w:r>
        <w:rPr>
          <w:rFonts w:hint="eastAsia"/>
        </w:rPr>
        <w:t>第149节——这些“自由意志”的拥护者，正如古谚所说：“努力躲避可怕的斯库拉 (Scylla，希腊神话中的海怪) 岩石，却一头撞向卡律布狄斯 (Charybdis，希腊神话中的漩涡)。”</w:t>
      </w:r>
    </w:p>
    <w:p>
      <w:pPr>
        <w:rPr>
          <w:rFonts w:hint="eastAsia"/>
        </w:rPr>
      </w:pPr>
    </w:p>
    <w:p>
      <w:pPr>
        <w:rPr>
          <w:rFonts w:hint="eastAsia"/>
        </w:rPr>
      </w:pPr>
      <w:r>
        <w:rPr>
          <w:rFonts w:hint="eastAsia"/>
        </w:rPr>
        <w:t>For devotedly striving to dissent from the Pelagians, they begin to deny the 'merit of worthiness;' whereas, by the very way in which they deny it, they establish it more firmly than ever.</w:t>
      </w:r>
    </w:p>
    <w:p>
      <w:pPr>
        <w:rPr>
          <w:rFonts w:hint="eastAsia"/>
        </w:rPr>
      </w:pPr>
      <w:r>
        <w:rPr>
          <w:rFonts w:hint="eastAsia"/>
        </w:rPr>
        <w:t>因为他们热忱地力图与伯拉纠派 (Pelagians) 持不同意见，便开始否认‘配得的功德’；然而，他们否认它的方式，反而比以往任何时候都更牢固地确立了它。</w:t>
      </w:r>
    </w:p>
    <w:p>
      <w:pPr>
        <w:rPr>
          <w:rFonts w:hint="eastAsia"/>
        </w:rPr>
      </w:pPr>
    </w:p>
    <w:p>
      <w:pPr>
        <w:rPr>
          <w:rFonts w:hint="eastAsia"/>
        </w:rPr>
      </w:pPr>
      <w:r>
        <w:rPr>
          <w:rFonts w:hint="eastAsia"/>
        </w:rPr>
        <w:t>They deny it by their word and pen, but establish it in reality, and in heart-sentiment: and thus, they are worse than the Pelagians themselves: and that on two accounts.</w:t>
      </w:r>
    </w:p>
    <w:p>
      <w:pPr>
        <w:rPr>
          <w:rFonts w:hint="eastAsia"/>
        </w:rPr>
      </w:pPr>
      <w:r>
        <w:rPr>
          <w:rFonts w:hint="eastAsia"/>
        </w:rPr>
        <w:t>他们用言语和文字否认它，但在现实中和内心情感上却确立它：因此，他们比伯拉纠派 (Pelagians) 本身更坏：这有两个原因。</w:t>
      </w:r>
    </w:p>
    <w:p>
      <w:pPr>
        <w:rPr>
          <w:rFonts w:hint="eastAsia"/>
        </w:rPr>
      </w:pPr>
    </w:p>
    <w:p>
      <w:pPr>
        <w:rPr>
          <w:rFonts w:hint="eastAsia"/>
        </w:rPr>
      </w:pPr>
      <w:r>
        <w:rPr>
          <w:rFonts w:hint="eastAsia"/>
        </w:rPr>
        <w:t>First, the Pelagians plainly, candidly, and ingenuously, assert the 'merit of worthiness;' thus calling a boat a boat, and a fig a fig; and teaching what they really think.</w:t>
      </w:r>
    </w:p>
    <w:p>
      <w:pPr>
        <w:rPr>
          <w:rFonts w:hint="eastAsia"/>
        </w:rPr>
      </w:pPr>
      <w:r>
        <w:rPr>
          <w:rFonts w:hint="eastAsia"/>
        </w:rPr>
        <w:t>首先，伯拉纠派 (Pelagians) 坦率、坦诚、真诚地断言‘配得的功德’；因此称船为船，称无花果为无花果；并教导他们真实的想法。</w:t>
      </w:r>
    </w:p>
    <w:p>
      <w:pPr>
        <w:rPr>
          <w:rFonts w:hint="eastAsia"/>
        </w:rPr>
      </w:pPr>
    </w:p>
    <w:p>
      <w:pPr>
        <w:rPr>
          <w:rFonts w:hint="eastAsia"/>
        </w:rPr>
      </w:pPr>
      <w:r>
        <w:rPr>
          <w:rFonts w:hint="eastAsia"/>
        </w:rPr>
        <w:t>Whereas, our "Free-will" friends, while they think and teach the same thing, yet mock us with lying words and false appearances, as though they dissented from the Pelagians; when the fact is quite the contrary.</w:t>
      </w:r>
    </w:p>
    <w:p>
      <w:pPr>
        <w:rPr>
          <w:rFonts w:hint="eastAsia"/>
        </w:rPr>
      </w:pPr>
      <w:r>
        <w:rPr>
          <w:rFonts w:hint="eastAsia"/>
        </w:rPr>
        <w:t>然而，我们“自由意志”的朋友们，虽然他们想的和教导的都一样，却用谎言和虚假的外表来嘲弄我们，仿佛他们与伯拉纠派 (Pelagians) 持不同意见；而事实恰恰相反。</w:t>
      </w:r>
    </w:p>
    <w:p>
      <w:pPr>
        <w:rPr>
          <w:rFonts w:hint="eastAsia"/>
        </w:rPr>
      </w:pPr>
    </w:p>
    <w:p>
      <w:pPr>
        <w:rPr>
          <w:rFonts w:hint="eastAsia"/>
        </w:rPr>
      </w:pPr>
      <w:r>
        <w:rPr>
          <w:rFonts w:hint="eastAsia"/>
        </w:rPr>
        <w:t>So that, with respect to their hypocrisy, they seem to be the Pelagians' strongest opposers, but with respect to the reality of the matter, and their heart-tenet, they are twice-dipped Pelagians.</w:t>
      </w:r>
    </w:p>
    <w:p>
      <w:pPr>
        <w:rPr>
          <w:rFonts w:hint="eastAsia"/>
        </w:rPr>
      </w:pPr>
      <w:r>
        <w:rPr>
          <w:rFonts w:hint="eastAsia"/>
        </w:rPr>
        <w:t>因此，就他们的虚伪而言，他们似乎是伯拉纠派 (Pelagians) 最强烈的反对者，但就事情的真相和他们内心的信条而言，他们是双重浸染的伯拉纠派。</w:t>
      </w:r>
    </w:p>
    <w:p>
      <w:pPr>
        <w:rPr>
          <w:rFonts w:hint="eastAsia"/>
        </w:rPr>
      </w:pPr>
    </w:p>
    <w:p>
      <w:pPr>
        <w:rPr>
          <w:rFonts w:hint="eastAsia"/>
        </w:rPr>
      </w:pPr>
      <w:r>
        <w:rPr>
          <w:rFonts w:hint="eastAsia"/>
        </w:rPr>
        <w:t>And next under this hypocrisy, they "estimate" and purchase the grace of God at a much lower rate than the Pelagians themselves.</w:t>
      </w:r>
    </w:p>
    <w:p>
      <w:pPr>
        <w:rPr>
          <w:rFonts w:hint="eastAsia"/>
        </w:rPr>
      </w:pPr>
      <w:r>
        <w:rPr>
          <w:rFonts w:hint="eastAsia"/>
        </w:rPr>
        <w:t>其次，在这种虚伪之下，他们以远低于伯拉纠派 (Pelagians) 本身的价格“估价”并购买上帝的恩典。</w:t>
      </w:r>
    </w:p>
    <w:p>
      <w:pPr>
        <w:rPr>
          <w:rFonts w:hint="eastAsia"/>
        </w:rPr>
      </w:pPr>
    </w:p>
    <w:p>
      <w:pPr>
        <w:rPr>
          <w:rFonts w:hint="eastAsia"/>
        </w:rPr>
      </w:pPr>
      <w:r>
        <w:rPr>
          <w:rFonts w:hint="eastAsia"/>
        </w:rPr>
        <w:t>For these assert, that it is not a certain little something in us by which we attain unto grace, but whole, full, perfect, great, and many, devoted efforts and works.</w:t>
      </w:r>
    </w:p>
    <w:p>
      <w:pPr>
        <w:rPr>
          <w:rFonts w:hint="eastAsia"/>
        </w:rPr>
      </w:pPr>
      <w:r>
        <w:rPr>
          <w:rFonts w:hint="eastAsia"/>
        </w:rPr>
        <w:t>因为这些人断言，我们获得恩典并非藉着我们里面某种微不足道的东西，而是藉着完整、充分、完美、巨大和许多热忱的努力和作为。</w:t>
      </w:r>
    </w:p>
    <w:p>
      <w:pPr>
        <w:rPr>
          <w:rFonts w:hint="eastAsia"/>
        </w:rPr>
      </w:pPr>
    </w:p>
    <w:p>
      <w:pPr>
        <w:rPr>
          <w:rFonts w:hint="eastAsia"/>
        </w:rPr>
      </w:pPr>
      <w:r>
        <w:rPr>
          <w:rFonts w:hint="eastAsia"/>
        </w:rPr>
        <w:t>Whereas, our friends declare, that it is a certain little something, almost a no- , thing, by which we deserve grace.</w:t>
      </w:r>
    </w:p>
    <w:p>
      <w:pPr>
        <w:rPr>
          <w:rFonts w:hint="eastAsia"/>
        </w:rPr>
      </w:pPr>
      <w:r>
        <w:rPr>
          <w:rFonts w:hint="eastAsia"/>
        </w:rPr>
        <w:t>然而，我们的朋友们却宣称，我们藉着某种微不足道的东西，几乎是无物的东西，就配得恩典。</w:t>
      </w:r>
    </w:p>
    <w:p>
      <w:pPr>
        <w:rPr>
          <w:rFonts w:hint="eastAsia"/>
        </w:rPr>
      </w:pPr>
    </w:p>
    <w:p>
      <w:pPr>
        <w:rPr>
          <w:rFonts w:hint="eastAsia"/>
        </w:rPr>
      </w:pPr>
      <w:r>
        <w:rPr>
          <w:rFonts w:hint="eastAsia"/>
        </w:rPr>
        <w:t>If therefore there must be error, they err with more honesty and less pride, who say, that the grace of God is purchased at a great price, and who account it dear and precious, that those who teach, that it may be purchased at that which is very little, and inconsiderable, and who account it cheap and contemptible.</w:t>
      </w:r>
    </w:p>
    <w:p>
      <w:pPr>
        <w:rPr>
          <w:rFonts w:hint="eastAsia"/>
        </w:rPr>
      </w:pPr>
      <w:r>
        <w:rPr>
          <w:rFonts w:hint="eastAsia"/>
        </w:rPr>
        <w:t>因此，如果必定有错误，那么那些说上帝的恩典是以高昂代价购买的，并认为它宝贵珍贵的人，比那些教导说它可以以极少且微不足道的代价购买，并认为它廉价卑贱的人，错误得更诚实，骄傲也更少。</w:t>
      </w:r>
    </w:p>
    <w:p>
      <w:pPr>
        <w:rPr>
          <w:rFonts w:hint="eastAsia"/>
        </w:rPr>
      </w:pPr>
    </w:p>
    <w:p>
      <w:pPr>
        <w:rPr>
          <w:rFonts w:hint="eastAsia"/>
        </w:rPr>
      </w:pPr>
      <w:r>
        <w:rPr>
          <w:rFonts w:hint="eastAsia"/>
        </w:rPr>
        <w:t>But however, Paul pounds both in pieces in one mortar, by one word, where he saith, that all are "justified freely;" and again that they are justified "without the law" and "without the works of the law. "</w:t>
      </w:r>
    </w:p>
    <w:p>
      <w:pPr>
        <w:rPr>
          <w:rFonts w:hint="eastAsia"/>
        </w:rPr>
      </w:pPr>
      <w:r>
        <w:rPr>
          <w:rFonts w:hint="eastAsia"/>
        </w:rPr>
        <w:t>然而，保罗用一句话，在一个臼里把两者都捣碎了，祂说所有的人都是“白白地称义”；又说他们是“在律法以外”和“不在乎遵行律法”称义的。</w:t>
      </w:r>
    </w:p>
    <w:p>
      <w:pPr>
        <w:rPr>
          <w:rFonts w:hint="eastAsia"/>
        </w:rPr>
      </w:pPr>
    </w:p>
    <w:p>
      <w:pPr>
        <w:rPr>
          <w:rFonts w:hint="eastAsia"/>
        </w:rPr>
      </w:pPr>
      <w:r>
        <w:rPr>
          <w:rFonts w:hint="eastAsia"/>
        </w:rPr>
        <w:t>And he who asserts that the justification must be free in all who are justified, leaves none excepted who work, deserve, or prepare themselves; he leaves no work which can be called 'merit of congruity' or 'merit of worthiness;' and by the one hurling of this thunder-bolt, he dashes in pieces both the Pelagians with their 'whole merit,' and the Sophists with their 'very little merit.'</w:t>
      </w:r>
    </w:p>
    <w:p>
      <w:pPr>
        <w:rPr>
          <w:rFonts w:hint="eastAsia"/>
        </w:rPr>
      </w:pPr>
      <w:r>
        <w:rPr>
          <w:rFonts w:hint="eastAsia"/>
        </w:rPr>
        <w:t>并且，断言所有称义之人的称义都必须是白白的，这使得没有任何作工、配得或预备自己的人例外；祂没有留下任何可以称为‘相称的功德’或‘配得的功德’的行为；并且藉着这一个霹雳的投掷，祂将伯拉纠派 (Pelagians) 及其‘全部功德’和诡辩家 (Sophists) 及其‘极少功德’都击得粉碎。</w:t>
      </w:r>
    </w:p>
    <w:p>
      <w:pPr>
        <w:rPr>
          <w:rFonts w:hint="eastAsia"/>
        </w:rPr>
      </w:pPr>
    </w:p>
    <w:p>
      <w:pPr>
        <w:rPr>
          <w:rFonts w:hint="eastAsia"/>
        </w:rPr>
      </w:pPr>
      <w:r>
        <w:rPr>
          <w:rFonts w:hint="eastAsia"/>
        </w:rPr>
        <w:t>For a free justification allows of no workmen: because, a free gift, and a work-preparation, are manifestly in opposition to each other.</w:t>
      </w:r>
    </w:p>
    <w:p>
      <w:pPr>
        <w:rPr>
          <w:rFonts w:hint="eastAsia"/>
        </w:rPr>
      </w:pPr>
      <w:r>
        <w:rPr>
          <w:rFonts w:hint="eastAsia"/>
        </w:rPr>
        <w:t>因为白白的称义不容许任何工人：因为白白的恩赐和行为的预备，显然是彼此对立的。</w:t>
      </w:r>
    </w:p>
    <w:p>
      <w:pPr>
        <w:rPr>
          <w:rFonts w:hint="eastAsia"/>
        </w:rPr>
      </w:pPr>
    </w:p>
    <w:p>
      <w:pPr>
        <w:rPr>
          <w:rFonts w:hint="eastAsia"/>
        </w:rPr>
      </w:pPr>
      <w:r>
        <w:rPr>
          <w:rFonts w:hint="eastAsia"/>
        </w:rPr>
        <w:t>Moreover, the being justified through grace, will not allow of respect unto the worthiness of any person : as the apostle saith also afterwards, chap. xi., "If by grace then it is no more of works: otherwise, grace is no more grace." (Rom. xi. 6).</w:t>
      </w:r>
    </w:p>
    <w:p>
      <w:pPr>
        <w:rPr>
          <w:rFonts w:hint="eastAsia"/>
        </w:rPr>
      </w:pPr>
      <w:r>
        <w:rPr>
          <w:rFonts w:hint="eastAsia"/>
        </w:rPr>
        <w:t>此外，藉着恩典称义，不容许顾及任何人的配得性：正如使徒后来在第十一章所说：“既是出于恩典，就不在乎行为；不然，恩典就不是恩典了。”（罗马书 11:6）。</w:t>
      </w:r>
    </w:p>
    <w:p>
      <w:pPr>
        <w:rPr>
          <w:rFonts w:hint="eastAsia"/>
        </w:rPr>
      </w:pPr>
    </w:p>
    <w:p>
      <w:pPr>
        <w:rPr>
          <w:rFonts w:hint="eastAsia"/>
        </w:rPr>
      </w:pPr>
      <w:r>
        <w:rPr>
          <w:rFonts w:hint="eastAsia"/>
        </w:rPr>
        <w:t>He saith the same also, "Now to him that worketh, is the reward not reckoned of grace, but of debt. " (Rom. iv. 4).</w:t>
      </w:r>
    </w:p>
    <w:p>
      <w:pPr>
        <w:rPr>
          <w:rFonts w:hint="eastAsia"/>
        </w:rPr>
      </w:pPr>
      <w:r>
        <w:rPr>
          <w:rFonts w:hint="eastAsia"/>
        </w:rPr>
        <w:t>祂也说了同样的话：“作工的得工价，不算恩典，乃是该得的。”（罗马书 4:4）。</w:t>
      </w:r>
    </w:p>
    <w:p>
      <w:pPr>
        <w:rPr>
          <w:rFonts w:hint="eastAsia"/>
        </w:rPr>
      </w:pPr>
    </w:p>
    <w:p>
      <w:pPr>
        <w:rPr>
          <w:rFonts w:hint="eastAsia"/>
        </w:rPr>
      </w:pPr>
      <w:r>
        <w:rPr>
          <w:rFonts w:hint="eastAsia"/>
        </w:rPr>
        <w:t>Wherefore, my Paul stands an invincible destroyer of "Free-will," and" lays prostrate two armies by one word.</w:t>
      </w:r>
    </w:p>
    <w:p>
      <w:pPr>
        <w:rPr>
          <w:rFonts w:hint="eastAsia"/>
        </w:rPr>
      </w:pPr>
      <w:r>
        <w:rPr>
          <w:rFonts w:hint="eastAsia"/>
        </w:rPr>
        <w:t>因此，我的保罗是“自由意志”不可战胜的摧毁者，并用一句话就击败了两支军队。</w:t>
      </w:r>
    </w:p>
    <w:p>
      <w:pPr>
        <w:rPr>
          <w:rFonts w:hint="eastAsia"/>
        </w:rPr>
      </w:pPr>
    </w:p>
    <w:p>
      <w:pPr>
        <w:rPr>
          <w:rFonts w:hint="eastAsia"/>
        </w:rPr>
      </w:pPr>
      <w:r>
        <w:rPr>
          <w:rFonts w:hint="eastAsia"/>
        </w:rPr>
        <w:t>For if we be justified "without works," all works are condemned, whether they be very little, or very great.</w:t>
      </w:r>
    </w:p>
    <w:p>
      <w:pPr>
        <w:rPr>
          <w:rFonts w:hint="eastAsia"/>
        </w:rPr>
      </w:pPr>
      <w:r>
        <w:rPr>
          <w:rFonts w:hint="eastAsia"/>
        </w:rPr>
        <w:t>因为如果我们“不在乎行为”称义，那么所有的行为，无论大小，都被定罪了。</w:t>
      </w:r>
    </w:p>
    <w:p>
      <w:pPr>
        <w:rPr>
          <w:rFonts w:hint="eastAsia"/>
        </w:rPr>
      </w:pPr>
    </w:p>
    <w:p>
      <w:pPr>
        <w:rPr>
          <w:rFonts w:hint="eastAsia"/>
        </w:rPr>
      </w:pPr>
      <w:r>
        <w:rPr>
          <w:rFonts w:hint="eastAsia"/>
        </w:rPr>
        <w:t>He excepts none, but thunders alike against all.</w:t>
      </w:r>
    </w:p>
    <w:p>
      <w:pPr>
        <w:rPr>
          <w:rFonts w:hint="eastAsia"/>
        </w:rPr>
      </w:pPr>
      <w:r>
        <w:rPr>
          <w:rFonts w:hint="eastAsia"/>
        </w:rPr>
        <w:t>祂不例外，对所有人都同样发出雷霆之怒。</w:t>
      </w:r>
    </w:p>
    <w:p>
      <w:pPr>
        <w:rPr>
          <w:rFonts w:hint="eastAsia"/>
        </w:rPr>
      </w:pPr>
    </w:p>
    <w:p>
      <w:pPr>
        <w:rPr>
          <w:rFonts w:hint="eastAsia"/>
        </w:rPr>
      </w:pPr>
      <w:r>
        <w:rPr>
          <w:rFonts w:hint="eastAsia"/>
        </w:rPr>
        <w:t>Sect. CL.—here you may see the yawning in-considerateness of all our friends, and what it profits a man to rely upon the ancient fathers, who have been approved through the series of so many ages.</w:t>
      </w:r>
    </w:p>
    <w:p>
      <w:pPr>
        <w:rPr>
          <w:rFonts w:hint="eastAsia"/>
        </w:rPr>
      </w:pPr>
      <w:r>
        <w:rPr>
          <w:rFonts w:hint="eastAsia"/>
        </w:rPr>
        <w:t>第150节——在这里你可以看到我们所有朋友的漫不经心，以及一个人依赖那些历经多少世纪都得到认可的古教父有什么益处。</w:t>
      </w:r>
    </w:p>
    <w:p>
      <w:pPr>
        <w:rPr>
          <w:rFonts w:hint="eastAsia"/>
        </w:rPr>
      </w:pPr>
    </w:p>
    <w:p>
      <w:pPr>
        <w:rPr>
          <w:rFonts w:hint="eastAsia"/>
        </w:rPr>
      </w:pPr>
      <w:r>
        <w:rPr>
          <w:rFonts w:hint="eastAsia"/>
        </w:rPr>
        <w:t>Were they not also all alike blind to, nay rather, did they not disregard, the most clear and most manifest words of Paul ?</w:t>
      </w:r>
    </w:p>
    <w:p>
      <w:pPr>
        <w:rPr>
          <w:rFonts w:hint="eastAsia"/>
        </w:rPr>
      </w:pPr>
      <w:r>
        <w:rPr>
          <w:rFonts w:hint="eastAsia"/>
        </w:rPr>
        <w:t>他们岂不也都同样对保罗最清晰明白的话语视而不见，不，更确切地说，他们岂不都漠视了保罗最清晰明白的话语吗？</w:t>
      </w:r>
    </w:p>
    <w:p>
      <w:pPr>
        <w:rPr>
          <w:rFonts w:hint="eastAsia"/>
        </w:rPr>
      </w:pPr>
    </w:p>
    <w:p>
      <w:pPr>
        <w:rPr>
          <w:rFonts w:hint="eastAsia"/>
        </w:rPr>
      </w:pPr>
      <w:r>
        <w:rPr>
          <w:rFonts w:hint="eastAsia"/>
        </w:rPr>
        <w:t>Pray what is there that can be spoken clearly and plainly in defence of grace, against "Free-will, " if the argument of Paul be not clear and plain ?</w:t>
      </w:r>
    </w:p>
    <w:p>
      <w:pPr>
        <w:rPr>
          <w:rFonts w:hint="eastAsia"/>
        </w:rPr>
      </w:pPr>
      <w:r>
        <w:rPr>
          <w:rFonts w:hint="eastAsia"/>
        </w:rPr>
        <w:t>请问，如果保罗的论证不清晰明白，还有什么能清晰明白地为恩典辩护，反对“自由意志”呢？</w:t>
      </w:r>
    </w:p>
    <w:p>
      <w:pPr>
        <w:rPr>
          <w:rFonts w:hint="eastAsia"/>
        </w:rPr>
      </w:pPr>
    </w:p>
    <w:p>
      <w:pPr>
        <w:rPr>
          <w:rFonts w:hint="eastAsia"/>
        </w:rPr>
      </w:pPr>
      <w:r>
        <w:rPr>
          <w:rFonts w:hint="eastAsia"/>
        </w:rPr>
        <w:t>He proceeds with a glow of argument, and exalts grace against works; and that, in words the most clear and most plain; saying, that we are "justified freely," and that grace is no more grace, if it be sought by works.</w:t>
      </w:r>
    </w:p>
    <w:p>
      <w:pPr>
        <w:rPr>
          <w:rFonts w:hint="eastAsia"/>
        </w:rPr>
      </w:pPr>
      <w:r>
        <w:rPr>
          <w:rFonts w:hint="eastAsia"/>
        </w:rPr>
        <w:t>祂以热烈的论证继续，高举恩典反对行为；并且用最清晰明白的话语说，我们是“白白地称义”，如果藉着行为寻求恩典，恩典就不再是恩典了。</w:t>
      </w:r>
    </w:p>
    <w:p>
      <w:pPr>
        <w:rPr>
          <w:rFonts w:hint="eastAsia"/>
        </w:rPr>
      </w:pPr>
    </w:p>
    <w:p>
      <w:pPr>
        <w:rPr>
          <w:rFonts w:hint="eastAsia"/>
        </w:rPr>
      </w:pPr>
      <w:r>
        <w:rPr>
          <w:rFonts w:hint="eastAsia"/>
        </w:rPr>
        <w:t>Thus most manifestly excluding all works in the matter of justification, to the intent that, he might establish grace only and free justification.</w:t>
      </w:r>
    </w:p>
    <w:p>
      <w:pPr>
        <w:rPr>
          <w:rFonts w:hint="eastAsia"/>
        </w:rPr>
      </w:pPr>
      <w:r>
        <w:rPr>
          <w:rFonts w:hint="eastAsia"/>
        </w:rPr>
        <w:t>因此，最明显地排除了称义问题上的一切行为，目的是要单单建立恩典和白白的称义。</w:t>
      </w:r>
    </w:p>
    <w:p>
      <w:pPr>
        <w:rPr>
          <w:rFonts w:hint="eastAsia"/>
        </w:rPr>
      </w:pPr>
    </w:p>
    <w:p>
      <w:pPr>
        <w:rPr>
          <w:rFonts w:hint="eastAsia"/>
        </w:rPr>
      </w:pPr>
      <w:r>
        <w:rPr>
          <w:rFonts w:hint="eastAsia"/>
        </w:rPr>
        <w:t>And yet we, in all this light, still seek after darkness; and when we cannot ascribe unto ourselves great things, and all things, we endeavour to ascribe unto ourselves a something</w:t>
      </w:r>
    </w:p>
    <w:p>
      <w:pPr>
        <w:rPr>
          <w:rFonts w:hint="eastAsia"/>
        </w:rPr>
      </w:pPr>
      <w:r>
        <w:rPr>
          <w:rFonts w:hint="eastAsia"/>
        </w:rPr>
        <w:t>然而我们，在这一切光明之中，仍然寻求黑暗；当我们不能将伟大的事和一切的事都归功于自己时，我们就努力将某种东西归功于自己。</w:t>
      </w:r>
    </w:p>
    <w:p>
      <w:pPr>
        <w:rPr>
          <w:rFonts w:hint="eastAsia"/>
        </w:rPr>
      </w:pPr>
    </w:p>
    <w:p>
      <w:pPr>
        <w:rPr>
          <w:rFonts w:hint="eastAsia"/>
        </w:rPr>
      </w:pPr>
      <w:r>
        <w:rPr>
          <w:rFonts w:hint="eastAsia"/>
        </w:rPr>
        <w:t>'in degree,' 'a very little,' merely that, we might maintain our tenet, that justification through the grace of God is not "free" and "without works. " — As though he who declares, that greater things, and all things profit us nothing unto justification, does not much more deny that things 'in degree,' and things 'very little,' profit us nothing also : particularly when he has settled the point, that we are justified by grace alone without any works whatever, and therefore, without the law itself, in which are comprehended all works, great and little, works of 'congruity' and works of 'worthiness. '</w:t>
      </w:r>
    </w:p>
    <w:p>
      <w:pPr>
        <w:rPr>
          <w:rFonts w:hint="eastAsia"/>
        </w:rPr>
      </w:pPr>
      <w:r>
        <w:rPr>
          <w:rFonts w:hint="eastAsia"/>
        </w:rPr>
        <w:t>‘在程度上’，‘极少一点’，仅仅是为了维护我们的教条，即藉着上帝的恩典称义并非‘白白的’和‘没有行为’。——仿佛那宣告更重大的事和一切的事都对我们的称义毫无益处的人，岂不更是否认‘在程度上’的事和‘极少一点’的事也对我们毫无益处吗：特别是当祂已经确定了这一点，即我们单单藉着恩典称义，没有任何行为，因此也没有律法本身，律法本身包含了所有行为，无论大小，‘相称的’行为和‘配得的’行为。</w:t>
      </w:r>
    </w:p>
    <w:p>
      <w:pPr>
        <w:rPr>
          <w:rFonts w:hint="eastAsia"/>
        </w:rPr>
      </w:pPr>
    </w:p>
    <w:p>
      <w:pPr>
        <w:rPr>
          <w:rFonts w:hint="eastAsia"/>
        </w:rPr>
      </w:pPr>
      <w:r>
        <w:rPr>
          <w:rFonts w:hint="eastAsia"/>
        </w:rPr>
        <w:t>Go now then and boast of the authorities of the ancients, and depend on what they say; all of whom you see, to a man, disregarded Paul, that most plain and most clear teacher; and, as it were, purposely shunned this morning star, yea, this sun rather, because, being wrapped up in their own carnal reason, they thought it absurd that no place should be left to merit.</w:t>
      </w:r>
    </w:p>
    <w:p>
      <w:pPr>
        <w:rPr>
          <w:rFonts w:hint="eastAsia"/>
        </w:rPr>
      </w:pPr>
      <w:r>
        <w:rPr>
          <w:rFonts w:hint="eastAsia"/>
        </w:rPr>
        <w:t>那么，现在去夸耀古人的权威，并依赖他们所说的吧；你们都看到，他们所有的人，都无视了保罗，那位最朴素、最清晰的教师；并且，仿佛故意躲避这颗晨星，不，更确切地说，是这颗太阳，因为他们沉溺于自己的肉体理性，认为不给功德留下任何余地是荒谬的。</w:t>
      </w:r>
    </w:p>
    <w:p>
      <w:pPr>
        <w:rPr>
          <w:rFonts w:hint="eastAsia"/>
        </w:rPr>
      </w:pPr>
    </w:p>
    <w:p>
      <w:pPr>
        <w:rPr>
          <w:rFonts w:hint="eastAsia"/>
        </w:rPr>
      </w:pPr>
      <w:r>
        <w:rPr>
          <w:rFonts w:hint="eastAsia"/>
        </w:rPr>
        <w:t>Sect. CLI. —let us now bring forward that example of Abraham which Paul afterwards adduces.</w:t>
      </w:r>
    </w:p>
    <w:p>
      <w:pPr>
        <w:rPr>
          <w:rFonts w:hint="eastAsia"/>
        </w:rPr>
      </w:pPr>
      <w:r>
        <w:rPr>
          <w:rFonts w:hint="eastAsia"/>
        </w:rPr>
        <w:t>第151节——现在让我们举出保罗后来引用的亚伯拉罕的例子。</w:t>
      </w:r>
    </w:p>
    <w:p>
      <w:pPr>
        <w:rPr>
          <w:rFonts w:hint="eastAsia"/>
        </w:rPr>
      </w:pPr>
    </w:p>
    <w:p>
      <w:pPr>
        <w:rPr>
          <w:rFonts w:hint="eastAsia"/>
        </w:rPr>
      </w:pPr>
      <w:r>
        <w:rPr>
          <w:rFonts w:hint="eastAsia"/>
        </w:rPr>
        <w:t>"If (saith he) Abraham were justified by works, he hath whereof to glory, but not before God.</w:t>
      </w:r>
    </w:p>
    <w:p>
      <w:pPr>
        <w:rPr>
          <w:rFonts w:hint="eastAsia"/>
        </w:rPr>
      </w:pPr>
      <w:r>
        <w:rPr>
          <w:rFonts w:hint="eastAsia"/>
        </w:rPr>
        <w:t>（祂说）“倘若亚伯拉罕是因行为称义，就有可夸的；只是在神面前并无可夸。</w:t>
      </w:r>
    </w:p>
    <w:p>
      <w:pPr>
        <w:rPr>
          <w:rFonts w:hint="eastAsia"/>
        </w:rPr>
      </w:pPr>
    </w:p>
    <w:p>
      <w:pPr>
        <w:rPr>
          <w:rFonts w:hint="eastAsia"/>
        </w:rPr>
      </w:pPr>
      <w:r>
        <w:rPr>
          <w:rFonts w:hint="eastAsia"/>
        </w:rPr>
        <w:t>For what saith the Scripture?</w:t>
      </w:r>
    </w:p>
    <w:p>
      <w:pPr>
        <w:rPr>
          <w:rFonts w:hint="eastAsia"/>
        </w:rPr>
      </w:pPr>
      <w:r>
        <w:rPr>
          <w:rFonts w:hint="eastAsia"/>
        </w:rPr>
        <w:t>因为经上说什么呢？</w:t>
      </w:r>
    </w:p>
    <w:p>
      <w:pPr>
        <w:rPr>
          <w:rFonts w:hint="eastAsia"/>
        </w:rPr>
      </w:pPr>
    </w:p>
    <w:p>
      <w:pPr>
        <w:rPr>
          <w:rFonts w:hint="eastAsia"/>
        </w:rPr>
      </w:pPr>
      <w:r>
        <w:rPr>
          <w:rFonts w:hint="eastAsia"/>
        </w:rPr>
        <w:t>Abraham believed God, and it was counted unto him for righteousness." (Rom. iv. 2-3.).</w:t>
      </w:r>
    </w:p>
    <w:p>
      <w:pPr>
        <w:rPr>
          <w:rFonts w:hint="eastAsia"/>
        </w:rPr>
      </w:pPr>
      <w:r>
        <w:rPr>
          <w:rFonts w:hint="eastAsia"/>
        </w:rPr>
        <w:t>亚伯拉罕信神，这就算为他的义。”（罗马书 4:2-3）。</w:t>
      </w:r>
    </w:p>
    <w:p>
      <w:pPr>
        <w:rPr>
          <w:rFonts w:hint="eastAsia"/>
        </w:rPr>
      </w:pPr>
    </w:p>
    <w:p>
      <w:pPr>
        <w:rPr>
          <w:rFonts w:hint="eastAsia"/>
        </w:rPr>
      </w:pPr>
      <w:r>
        <w:rPr>
          <w:rFonts w:hint="eastAsia"/>
        </w:rPr>
        <w:t>Mark here again, I pray you, the distinction of Paul, where he is shewing the two-fold righteousness of Abraham.—The one, is of works; that is, moral and civil; but he denies that he was justified by this before God, even though he were justified by it before men.</w:t>
      </w:r>
    </w:p>
    <w:p>
      <w:pPr>
        <w:rPr>
          <w:rFonts w:hint="eastAsia"/>
        </w:rPr>
      </w:pPr>
      <w:r>
        <w:rPr>
          <w:rFonts w:hint="eastAsia"/>
        </w:rPr>
        <w:t>我请你们再次注意保罗在这里的区别，祂正在显明亚伯拉罕双重的义。——其一是行为的义；即道德和公民的义；但祂否认亚伯拉罕在上帝面前因这义称义，即使他在人面前因这义称义。</w:t>
      </w:r>
    </w:p>
    <w:p>
      <w:pPr>
        <w:rPr>
          <w:rFonts w:hint="eastAsia"/>
        </w:rPr>
      </w:pPr>
    </w:p>
    <w:p>
      <w:pPr>
        <w:rPr>
          <w:rFonts w:hint="eastAsia"/>
        </w:rPr>
      </w:pPr>
      <w:r>
        <w:rPr>
          <w:rFonts w:hint="eastAsia"/>
        </w:rPr>
        <w:t>Moreover, by that righteousness, "he hath whereof to glory " before men, but is all the while himself without the glory of God.</w:t>
      </w:r>
    </w:p>
    <w:p>
      <w:pPr>
        <w:rPr>
          <w:rFonts w:hint="eastAsia"/>
        </w:rPr>
      </w:pPr>
      <w:r>
        <w:rPr>
          <w:rFonts w:hint="eastAsia"/>
        </w:rPr>
        <w:t>此外，藉着那义，他在人面前“有可夸的”，但他自己却始终亏缺了上帝的荣耀。</w:t>
      </w:r>
    </w:p>
    <w:p>
      <w:pPr>
        <w:rPr>
          <w:rFonts w:hint="eastAsia"/>
        </w:rPr>
      </w:pPr>
    </w:p>
    <w:p>
      <w:pPr>
        <w:rPr>
          <w:rFonts w:hint="eastAsia"/>
        </w:rPr>
      </w:pPr>
      <w:r>
        <w:rPr>
          <w:rFonts w:hint="eastAsia"/>
        </w:rPr>
        <w:t>Nor can any one here say, that they are the works of the law, or of ceremonies, which are here condemned; seeing that, Abraham existed so many years before the law.</w:t>
      </w:r>
    </w:p>
    <w:p>
      <w:pPr>
        <w:rPr>
          <w:rFonts w:hint="eastAsia"/>
        </w:rPr>
      </w:pPr>
      <w:r>
        <w:rPr>
          <w:rFonts w:hint="eastAsia"/>
        </w:rPr>
        <w:t>在这里也没有人能说，这里所谴责的是律法的行为，或礼仪的行为；因为亚伯拉罕在律法之前存在了那么多年。</w:t>
      </w:r>
    </w:p>
    <w:p>
      <w:pPr>
        <w:rPr>
          <w:rFonts w:hint="eastAsia"/>
        </w:rPr>
      </w:pPr>
    </w:p>
    <w:p>
      <w:pPr>
        <w:rPr>
          <w:rFonts w:hint="eastAsia"/>
        </w:rPr>
      </w:pPr>
      <w:r>
        <w:rPr>
          <w:rFonts w:hint="eastAsia"/>
        </w:rPr>
        <w:t>Paul plainly speaks of the works of Abraham, and those his best works.</w:t>
      </w:r>
    </w:p>
    <w:p>
      <w:pPr>
        <w:rPr>
          <w:rFonts w:hint="eastAsia"/>
        </w:rPr>
      </w:pPr>
      <w:r>
        <w:rPr>
          <w:rFonts w:hint="eastAsia"/>
        </w:rPr>
        <w:t>保罗清楚地谈到亚伯拉罕的行为，以及他那些最好的行为。</w:t>
      </w:r>
    </w:p>
    <w:p>
      <w:pPr>
        <w:rPr>
          <w:rFonts w:hint="eastAsia"/>
        </w:rPr>
      </w:pPr>
    </w:p>
    <w:p>
      <w:pPr>
        <w:rPr>
          <w:rFonts w:hint="eastAsia"/>
        </w:rPr>
      </w:pPr>
      <w:r>
        <w:rPr>
          <w:rFonts w:hint="eastAsia"/>
        </w:rPr>
        <w:t>For it would be ridiculous to dispute, whether or not any one were justified by evil works.</w:t>
      </w:r>
    </w:p>
    <w:p>
      <w:pPr>
        <w:rPr>
          <w:rFonts w:hint="eastAsia"/>
        </w:rPr>
      </w:pPr>
      <w:r>
        <w:rPr>
          <w:rFonts w:hint="eastAsia"/>
        </w:rPr>
        <w:t>因为争论是否有人因恶行称义是荒谬的。</w:t>
      </w:r>
    </w:p>
    <w:p>
      <w:pPr>
        <w:rPr>
          <w:rFonts w:hint="eastAsia"/>
        </w:rPr>
      </w:pPr>
    </w:p>
    <w:p>
      <w:pPr>
        <w:rPr>
          <w:rFonts w:hint="eastAsia"/>
        </w:rPr>
      </w:pPr>
      <w:r>
        <w:rPr>
          <w:rFonts w:hint="eastAsia"/>
        </w:rPr>
        <w:t>If therefore, Abraham be righteous by no works whatever, and if both he himself and all his works be left under sin, unless he be clothed with another righteousness, even with the righteousness of faith, it is quite manifest, that no man can do any thing by works towards his becoming righteous: and moreover, that no works, no devoted efforts, no endeavours of "Free-will," avail any thing in the sight of God, but are all judged to be ungodly, unrighteous, and evil.</w:t>
      </w:r>
    </w:p>
    <w:p>
      <w:pPr>
        <w:rPr>
          <w:rFonts w:hint="eastAsia"/>
        </w:rPr>
      </w:pPr>
      <w:r>
        <w:rPr>
          <w:rFonts w:hint="eastAsia"/>
        </w:rPr>
        <w:t>因此，如果亚伯拉罕并非因任何行为而为义，并且如果他自己和他所有的行为都伏在罪下，除非他穿上另一种义，即信心的义，那么很明显，没有人能藉着行为使自己成为义：此外，任何行为、任何热忱的努力、任何“自由意志”的尝试，在上帝眼中都毫无用处，反而都被判定为不敬虔、不义和邪恶。</w:t>
      </w:r>
    </w:p>
    <w:p>
      <w:pPr>
        <w:rPr>
          <w:rFonts w:hint="eastAsia"/>
        </w:rPr>
      </w:pPr>
    </w:p>
    <w:p>
      <w:pPr>
        <w:rPr>
          <w:rFonts w:hint="eastAsia"/>
        </w:rPr>
      </w:pPr>
      <w:r>
        <w:rPr>
          <w:rFonts w:hint="eastAsia"/>
        </w:rPr>
        <w:t>For if the man himself be not righteous, neither will his works or endeavours be righteous: and if they be not righteous, they are damnable, and merit wrath.</w:t>
      </w:r>
    </w:p>
    <w:p>
      <w:pPr>
        <w:rPr>
          <w:rFonts w:hint="eastAsia"/>
        </w:rPr>
      </w:pPr>
      <w:r>
        <w:rPr>
          <w:rFonts w:hint="eastAsia"/>
        </w:rPr>
        <w:t>因为如果人本身不义，他的行为或努力也不会是义的：如果它们不义，它们就是可咒诅的，并且配得忿怒。</w:t>
      </w:r>
    </w:p>
    <w:p>
      <w:pPr>
        <w:rPr>
          <w:rFonts w:hint="eastAsia"/>
        </w:rPr>
      </w:pPr>
    </w:p>
    <w:p>
      <w:pPr>
        <w:rPr>
          <w:rFonts w:hint="eastAsia"/>
        </w:rPr>
      </w:pPr>
      <w:r>
        <w:rPr>
          <w:rFonts w:hint="eastAsia"/>
        </w:rPr>
        <w:t>The other righteousness is that of faith; which I consists, not in any works, but in the favour and imputation of God through grace.</w:t>
      </w:r>
    </w:p>
    <w:p>
      <w:pPr>
        <w:rPr>
          <w:rFonts w:hint="eastAsia"/>
        </w:rPr>
      </w:pPr>
      <w:r>
        <w:rPr>
          <w:rFonts w:hint="eastAsia"/>
        </w:rPr>
        <w:t>另一种义是信心的义；它不在于任何行为，而在于上帝藉着恩典所赐的恩宠和归算。</w:t>
      </w:r>
    </w:p>
    <w:p>
      <w:pPr>
        <w:rPr>
          <w:rFonts w:hint="eastAsia"/>
        </w:rPr>
      </w:pPr>
    </w:p>
    <w:p>
      <w:pPr>
        <w:rPr>
          <w:rFonts w:hint="eastAsia"/>
        </w:rPr>
      </w:pPr>
      <w:r>
        <w:rPr>
          <w:rFonts w:hint="eastAsia"/>
        </w:rPr>
        <w:t>And mark how Paul dwells upon the word "jmputed;" how he urges it, repeats it, and inculculates it.—"Now (saith he) to him that worketh, is the reward not reckoned of grace, but of debt.</w:t>
      </w:r>
    </w:p>
    <w:p>
      <w:pPr>
        <w:rPr>
          <w:rFonts w:hint="eastAsia"/>
        </w:rPr>
      </w:pPr>
      <w:r>
        <w:rPr>
          <w:rFonts w:hint="eastAsia"/>
        </w:rPr>
        <w:t>请注意保罗如何强调“归算”这个词；祂如何强调它，重复它，并谆谆教诲它。——祂说：“如今作工的，工价不算恩典，乃是该得的。</w:t>
      </w:r>
    </w:p>
    <w:p>
      <w:pPr>
        <w:rPr>
          <w:rFonts w:hint="eastAsia"/>
        </w:rPr>
      </w:pPr>
    </w:p>
    <w:p>
      <w:pPr>
        <w:rPr>
          <w:rFonts w:hint="eastAsia"/>
        </w:rPr>
      </w:pPr>
      <w:r>
        <w:rPr>
          <w:rFonts w:hint="eastAsia"/>
        </w:rPr>
        <w:t>But to him that worketh not, but believeth in Him that justifieth the ungodly, his faith is counted for righteousness," Rom. iv. 4-5), according to the purpose of the grace of God.</w:t>
      </w:r>
    </w:p>
    <w:p>
      <w:pPr>
        <w:rPr>
          <w:rFonts w:hint="eastAsia"/>
        </w:rPr>
      </w:pPr>
      <w:r>
        <w:rPr>
          <w:rFonts w:hint="eastAsia"/>
        </w:rPr>
        <w:t>惟有不作工的，只信称罪人为义的神，他的信就算为义，”罗马书 4:4-5），这是照着神恩典的旨意。</w:t>
      </w:r>
    </w:p>
    <w:p>
      <w:pPr>
        <w:rPr>
          <w:rFonts w:hint="eastAsia"/>
        </w:rPr>
      </w:pPr>
    </w:p>
    <w:p>
      <w:pPr>
        <w:rPr>
          <w:rFonts w:hint="eastAsia"/>
        </w:rPr>
      </w:pPr>
      <w:r>
        <w:rPr>
          <w:rFonts w:hint="eastAsia"/>
        </w:rPr>
        <w:t>Then he adduces David, saying the same thing concerning the imputation through grace.</w:t>
      </w:r>
    </w:p>
    <w:p>
      <w:pPr>
        <w:rPr>
          <w:rFonts w:hint="eastAsia"/>
        </w:rPr>
      </w:pPr>
      <w:r>
        <w:rPr>
          <w:rFonts w:hint="eastAsia"/>
        </w:rPr>
        <w:t>然后祂引用大卫的话，论到藉着恩典的归算说了同样的事。</w:t>
      </w:r>
    </w:p>
    <w:p>
      <w:pPr>
        <w:rPr>
          <w:rFonts w:hint="eastAsia"/>
        </w:rPr>
      </w:pPr>
    </w:p>
    <w:p>
      <w:pPr>
        <w:rPr>
          <w:rFonts w:hint="eastAsia"/>
        </w:rPr>
      </w:pPr>
      <w:r>
        <w:rPr>
          <w:rFonts w:hint="eastAsia"/>
        </w:rPr>
        <w:t>"Blessed is the man to whom the Lord will not impute sin," &amp;c. (Rom. iv. 6-8).</w:t>
      </w:r>
    </w:p>
    <w:p>
      <w:pPr>
        <w:rPr>
          <w:rFonts w:hint="eastAsia"/>
        </w:rPr>
      </w:pPr>
      <w:r>
        <w:rPr>
          <w:rFonts w:hint="eastAsia"/>
        </w:rPr>
        <w:t>“得赦免其过、遮盖其罪的，这人是有福的。”等等（罗马书 4:6-8）。</w:t>
      </w:r>
    </w:p>
    <w:p>
      <w:pPr>
        <w:rPr>
          <w:rFonts w:hint="eastAsia"/>
        </w:rPr>
      </w:pPr>
    </w:p>
    <w:p>
      <w:pPr>
        <w:rPr>
          <w:rFonts w:hint="eastAsia"/>
        </w:rPr>
      </w:pPr>
      <w:r>
        <w:rPr>
          <w:rFonts w:hint="eastAsia"/>
        </w:rPr>
        <w:t>In this chapter, he repeats thw word "impute " above ten times.</w:t>
      </w:r>
    </w:p>
    <w:p>
      <w:pPr>
        <w:rPr>
          <w:rFonts w:hint="eastAsia"/>
        </w:rPr>
      </w:pPr>
      <w:r>
        <w:rPr>
          <w:rFonts w:hint="eastAsia"/>
        </w:rPr>
        <w:t>在本章中，祂重复了“归算”这个词十多次。</w:t>
      </w:r>
    </w:p>
    <w:p>
      <w:pPr>
        <w:rPr>
          <w:rFonts w:hint="eastAsia"/>
        </w:rPr>
      </w:pPr>
    </w:p>
    <w:p>
      <w:pPr>
        <w:rPr>
          <w:rFonts w:hint="eastAsia"/>
        </w:rPr>
      </w:pPr>
      <w:r>
        <w:rPr>
          <w:rFonts w:hint="eastAsia"/>
        </w:rPr>
        <w:t>In a wored, he distinctively sets forth “him thatworketh”  and "him that worketh not," leaving no medium between them.</w:t>
      </w:r>
    </w:p>
    <w:p>
      <w:pPr>
        <w:rPr>
          <w:rFonts w:hint="eastAsia"/>
        </w:rPr>
      </w:pPr>
      <w:r>
        <w:rPr>
          <w:rFonts w:hint="eastAsia"/>
        </w:rPr>
        <w:t>一句话，祂明确地阐述了“作工的”和“不作工的”，在他们之间没有留下任何中间地带。</w:t>
      </w:r>
    </w:p>
    <w:p>
      <w:pPr>
        <w:rPr>
          <w:rFonts w:hint="eastAsia"/>
        </w:rPr>
      </w:pPr>
    </w:p>
    <w:p>
      <w:pPr>
        <w:rPr>
          <w:rFonts w:hint="eastAsia"/>
        </w:rPr>
      </w:pPr>
      <w:r>
        <w:rPr>
          <w:rFonts w:hint="eastAsia"/>
        </w:rPr>
        <w:t>He declares, that righteousness is not imputed "to him that worketh," but asserts that righteousness is imputed "to him that worketh not," if he believe!</w:t>
      </w:r>
    </w:p>
    <w:p>
      <w:pPr>
        <w:rPr>
          <w:rFonts w:hint="eastAsia"/>
        </w:rPr>
      </w:pPr>
      <w:r>
        <w:rPr>
          <w:rFonts w:hint="eastAsia"/>
        </w:rPr>
        <w:t>祂宣告，义并非归算给“作工的人”，而是断言义归算给“不作工的人”，如果他相信！</w:t>
      </w:r>
    </w:p>
    <w:p>
      <w:pPr>
        <w:rPr>
          <w:rFonts w:hint="eastAsia"/>
        </w:rPr>
      </w:pPr>
    </w:p>
    <w:p>
      <w:pPr>
        <w:rPr>
          <w:rFonts w:hint="eastAsia"/>
        </w:rPr>
      </w:pPr>
      <w:r>
        <w:rPr>
          <w:rFonts w:hint="eastAsia"/>
        </w:rPr>
        <w:t>Here is no way by which "Free-will," with its devoted efforts and endeavours, can escape or get off: it must be numbered with "him that worketh," or with "him that worketh not."</w:t>
      </w:r>
    </w:p>
    <w:p>
      <w:pPr>
        <w:rPr>
          <w:rFonts w:hint="eastAsia"/>
        </w:rPr>
      </w:pPr>
      <w:r>
        <w:rPr>
          <w:rFonts w:hint="eastAsia"/>
        </w:rPr>
        <w:t>在这里，“自由意志”及其热忱的努力和尝试，无法逃脱或摆脱：它必须被列入“作工的人”或“不作工的人”之列。</w:t>
      </w:r>
    </w:p>
    <w:p>
      <w:pPr>
        <w:rPr>
          <w:rFonts w:hint="eastAsia"/>
        </w:rPr>
      </w:pPr>
    </w:p>
    <w:p>
      <w:pPr>
        <w:rPr>
          <w:rFonts w:hint="eastAsia"/>
        </w:rPr>
      </w:pPr>
      <w:r>
        <w:rPr>
          <w:rFonts w:hint="eastAsia"/>
        </w:rPr>
        <w:t>If it be numbered with "him that worketh," you hear that righteousness is not imputed unto it; if it be numbered with "him that worketh not, but believeth" in God, righteousness is imputed unto it.</w:t>
      </w:r>
    </w:p>
    <w:p>
      <w:pPr>
        <w:rPr>
          <w:rFonts w:hint="eastAsia"/>
        </w:rPr>
      </w:pPr>
      <w:r>
        <w:rPr>
          <w:rFonts w:hint="eastAsia"/>
        </w:rPr>
        <w:t>如果它被列入“作工的人”之列，你就听到义不归算给它；如果它被列入“不作工，只信”上帝的人之列，义就归算给它。</w:t>
      </w:r>
    </w:p>
    <w:p>
      <w:pPr>
        <w:rPr>
          <w:rFonts w:hint="eastAsia"/>
        </w:rPr>
      </w:pPr>
    </w:p>
    <w:p>
      <w:pPr>
        <w:rPr>
          <w:rFonts w:hint="eastAsia"/>
        </w:rPr>
      </w:pPr>
      <w:r>
        <w:rPr>
          <w:rFonts w:hint="eastAsia"/>
        </w:rPr>
        <w:t>And then, it will not be the power of "Free-will," but the new creature by faith.</w:t>
      </w:r>
    </w:p>
    <w:p>
      <w:pPr>
        <w:rPr>
          <w:rFonts w:hint="eastAsia"/>
        </w:rPr>
      </w:pPr>
      <w:r>
        <w:rPr>
          <w:rFonts w:hint="eastAsia"/>
        </w:rPr>
        <w:t>那么，那将不是“自由意志”的能力，而是藉着信心的新造的人。</w:t>
      </w:r>
    </w:p>
    <w:p>
      <w:pPr>
        <w:rPr>
          <w:rFonts w:hint="eastAsia"/>
        </w:rPr>
      </w:pPr>
    </w:p>
    <w:p>
      <w:pPr>
        <w:rPr>
          <w:rFonts w:hint="eastAsia"/>
        </w:rPr>
      </w:pPr>
      <w:r>
        <w:rPr>
          <w:rFonts w:hint="eastAsia"/>
        </w:rPr>
        <w:t>But if righteousness be not imputed unto it, being "him that worketh," then, it becomes manifest, that all its works are nothing but sins, evils, and impieties before God.</w:t>
      </w:r>
    </w:p>
    <w:p>
      <w:pPr>
        <w:rPr>
          <w:rFonts w:hint="eastAsia"/>
        </w:rPr>
      </w:pPr>
      <w:r>
        <w:rPr>
          <w:rFonts w:hint="eastAsia"/>
        </w:rPr>
        <w:t>但是，如果义不归算给它，因为它“作工”，那么，就很明显，它所有的行为在上帝面前都不过是罪恶、邪恶和不敬虔。</w:t>
      </w:r>
    </w:p>
    <w:p>
      <w:pPr>
        <w:rPr>
          <w:rFonts w:hint="eastAsia"/>
        </w:rPr>
      </w:pPr>
    </w:p>
    <w:p>
      <w:pPr>
        <w:rPr>
          <w:rFonts w:hint="eastAsia"/>
        </w:rPr>
      </w:pPr>
      <w:r>
        <w:rPr>
          <w:rFonts w:hint="eastAsia"/>
        </w:rPr>
        <w:t>Nor can any Sophist here snarl, and say, that, although man be evil, yet his work may not be evil.</w:t>
      </w:r>
    </w:p>
    <w:p>
      <w:pPr>
        <w:rPr>
          <w:rFonts w:hint="eastAsia"/>
        </w:rPr>
      </w:pPr>
      <w:r>
        <w:rPr>
          <w:rFonts w:hint="eastAsia"/>
        </w:rPr>
        <w:t>在这里，任何诡辩家都不能咆哮说，虽然人是邪恶的，但他的工作可能并非邪恶。</w:t>
      </w:r>
    </w:p>
    <w:p>
      <w:pPr>
        <w:rPr>
          <w:rFonts w:hint="eastAsia"/>
        </w:rPr>
      </w:pPr>
    </w:p>
    <w:p>
      <w:pPr>
        <w:rPr>
          <w:rFonts w:hint="eastAsia"/>
        </w:rPr>
      </w:pPr>
      <w:r>
        <w:rPr>
          <w:rFonts w:hint="eastAsia"/>
        </w:rPr>
        <w:t>For Paul speaks not of the man simply, but of "him that worketh," to the very intent that, he might declare in the plainest words, that the works and devoted efforts themselves of man are condemned, whatever they may be, by what name soever they may be called, or under what form soever they may be done.</w:t>
      </w:r>
    </w:p>
    <w:p>
      <w:pPr>
        <w:rPr>
          <w:rFonts w:hint="eastAsia"/>
        </w:rPr>
      </w:pPr>
      <w:r>
        <w:rPr>
          <w:rFonts w:hint="eastAsia"/>
        </w:rPr>
        <w:t>因为保罗并非单单论到人，而是论到“作工的人”，其目的就是要用最清楚的话语宣告，人自身的行为和热忱的努力都被定罪，无论它们是什么，无论它们被称为什么名字，也无论它们以什么形式完成。</w:t>
      </w:r>
    </w:p>
    <w:p>
      <w:pPr>
        <w:rPr>
          <w:rFonts w:hint="eastAsia"/>
        </w:rPr>
      </w:pPr>
    </w:p>
    <w:p>
      <w:pPr>
        <w:rPr>
          <w:rFonts w:hint="eastAsia"/>
        </w:rPr>
      </w:pPr>
      <w:r>
        <w:rPr>
          <w:rFonts w:hint="eastAsia"/>
        </w:rPr>
        <w:t>He here also speaks of good works; because, the points of his argument are, justification, and merits.</w:t>
      </w:r>
    </w:p>
    <w:p>
      <w:pPr>
        <w:rPr>
          <w:rFonts w:hint="eastAsia"/>
        </w:rPr>
      </w:pPr>
      <w:r>
        <w:rPr>
          <w:rFonts w:hint="eastAsia"/>
        </w:rPr>
        <w:t>祂在这里也谈到善行；因为祂论证的要点是称义和功德。</w:t>
      </w:r>
    </w:p>
    <w:p>
      <w:pPr>
        <w:rPr>
          <w:rFonts w:hint="eastAsia"/>
        </w:rPr>
      </w:pPr>
    </w:p>
    <w:p>
      <w:pPr>
        <w:rPr>
          <w:rFonts w:hint="eastAsia"/>
        </w:rPr>
      </w:pPr>
      <w:r>
        <w:rPr>
          <w:rFonts w:hint="eastAsia"/>
        </w:rPr>
        <w:t>And when he speaks of "him that worketh," he speaks of all workers and of all their works; but more especially of their good and meritorious works.</w:t>
      </w:r>
    </w:p>
    <w:p>
      <w:pPr>
        <w:rPr>
          <w:rFonts w:hint="eastAsia"/>
        </w:rPr>
      </w:pPr>
      <w:r>
        <w:rPr>
          <w:rFonts w:hint="eastAsia"/>
        </w:rPr>
        <w:t>当祂说到“作工的人”时，祂指的是所有的工人和他们所有的工作；但更特别是他们善良和有功德的工作。</w:t>
      </w:r>
    </w:p>
    <w:p>
      <w:pPr>
        <w:rPr>
          <w:rFonts w:hint="eastAsia"/>
        </w:rPr>
      </w:pPr>
    </w:p>
    <w:p>
      <w:pPr>
        <w:rPr>
          <w:rFonts w:hint="eastAsia"/>
        </w:rPr>
      </w:pPr>
      <w:r>
        <w:rPr>
          <w:rFonts w:hint="eastAsia"/>
        </w:rPr>
        <w:t>Otherwise, his distinction between "him that worketh," and "him that worketh not, " will amount to nothing.</w:t>
      </w:r>
    </w:p>
    <w:p>
      <w:pPr>
        <w:rPr>
          <w:rFonts w:hint="eastAsia"/>
        </w:rPr>
      </w:pPr>
      <w:r>
        <w:rPr>
          <w:rFonts w:hint="eastAsia"/>
        </w:rPr>
        <w:t>否则，祂在“作工的人”和“不作工的人”之间的区别就毫无意义了。</w:t>
      </w:r>
    </w:p>
    <w:p>
      <w:pPr>
        <w:rPr>
          <w:rFonts w:hint="eastAsia"/>
        </w:rPr>
      </w:pPr>
    </w:p>
    <w:p>
      <w:pPr>
        <w:rPr>
          <w:rFonts w:hint="eastAsia"/>
        </w:rPr>
      </w:pPr>
      <w:r>
        <w:rPr>
          <w:rFonts w:hint="eastAsia"/>
        </w:rPr>
        <w:t>PAGES 390-391.</w:t>
      </w:r>
    </w:p>
    <w:p>
      <w:pPr>
        <w:rPr>
          <w:rFonts w:hint="eastAsia"/>
        </w:rPr>
      </w:pPr>
      <w:r>
        <w:rPr>
          <w:rFonts w:hint="eastAsia"/>
        </w:rPr>
        <w:t>第390-391页。</w:t>
      </w:r>
    </w:p>
    <w:p>
      <w:pPr>
        <w:rPr>
          <w:rFonts w:hint="eastAsia"/>
        </w:rPr>
      </w:pPr>
    </w:p>
    <w:p>
      <w:pPr>
        <w:rPr>
          <w:rFonts w:hint="eastAsia"/>
        </w:rPr>
      </w:pPr>
      <w:r>
        <w:rPr>
          <w:rFonts w:hint="eastAsia"/>
        </w:rPr>
        <w:t>CONCLUSION</w:t>
      </w:r>
    </w:p>
    <w:p>
      <w:pPr>
        <w:rPr>
          <w:rFonts w:hint="eastAsia"/>
        </w:rPr>
      </w:pPr>
      <w:r>
        <w:rPr>
          <w:rFonts w:hint="eastAsia"/>
        </w:rPr>
        <w:t>结论</w:t>
      </w:r>
    </w:p>
    <w:p>
      <w:pPr>
        <w:rPr>
          <w:rFonts w:hint="eastAsia"/>
        </w:rPr>
      </w:pPr>
    </w:p>
    <w:p>
      <w:pPr>
        <w:rPr>
          <w:rFonts w:hint="eastAsia"/>
        </w:rPr>
      </w:pPr>
      <w:r>
        <w:rPr>
          <w:rFonts w:hint="eastAsia"/>
        </w:rPr>
        <w:t>Sect. CLXVII.—I shall here draw this book to a conclusion: prepared if it were necessary to pursue this Discussion still farther Though I consider that I have now abundantly satisfied the godly man, who wishes to believe the truth without making resistance.</w:t>
      </w:r>
    </w:p>
    <w:p>
      <w:pPr>
        <w:rPr>
          <w:rFonts w:hint="eastAsia"/>
        </w:rPr>
      </w:pPr>
      <w:r>
        <w:rPr>
          <w:rFonts w:hint="eastAsia"/>
        </w:rPr>
        <w:t>第167节——我将在此结束本书：如果必要，我准备进一步探讨这个议题，尽管我认为我现在已经充分满足了那些愿意相信真理而不作抵抗的敬虔之人。</w:t>
      </w:r>
    </w:p>
    <w:p>
      <w:pPr>
        <w:rPr>
          <w:rFonts w:hint="eastAsia"/>
        </w:rPr>
      </w:pPr>
    </w:p>
    <w:p>
      <w:pPr>
        <w:rPr>
          <w:rFonts w:hint="eastAsia"/>
        </w:rPr>
      </w:pPr>
      <w:r>
        <w:rPr>
          <w:rFonts w:hint="eastAsia"/>
        </w:rPr>
        <w:t>For if we believe it to be true, that God fore-knows and fore-ordains all things; that He can be neither deceived nor hindered in His Prescience and Predestination; and that nothing can take place but according to His Will, (which reason herself is compelled to confess;) then, even according to the testimony of reason herself, there can be no “Free-will”—in man,—in angel,—or in any creature!</w:t>
      </w:r>
    </w:p>
    <w:p>
      <w:pPr>
        <w:rPr>
          <w:rFonts w:hint="eastAsia"/>
        </w:rPr>
      </w:pPr>
      <w:r>
        <w:rPr>
          <w:rFonts w:hint="eastAsia"/>
        </w:rPr>
        <w:t>因为如果我们相信上帝预知并预定万事；祂的预知和预定既不会受欺骗也不会受阻碍；并且没有任何事会发生，除非照着祂的旨意（理性本身也不得不承认这一点）；那么，即使根据理性本身的见证，人、天使或任何受造物都不可能有“自由意志”！</w:t>
      </w:r>
    </w:p>
    <w:p>
      <w:pPr>
        <w:rPr>
          <w:rFonts w:hint="eastAsia"/>
        </w:rPr>
      </w:pPr>
    </w:p>
    <w:p>
      <w:pPr>
        <w:rPr>
          <w:rFonts w:hint="eastAsia"/>
        </w:rPr>
      </w:pPr>
      <w:r>
        <w:rPr>
          <w:rFonts w:hint="eastAsia"/>
        </w:rPr>
        <w:t>Hence:—If we believe that Satan is the prince of this world, ever ensnaring and fighting against the kingdom of Christ with all his powers; and that he does not let go his captives without being forced by the Divine Power of the Spirit; it is manifest, that there can be no such thing as—“Free-will!”</w:t>
      </w:r>
    </w:p>
    <w:p>
      <w:pPr>
        <w:rPr>
          <w:rFonts w:hint="eastAsia"/>
        </w:rPr>
      </w:pPr>
      <w:r>
        <w:rPr>
          <w:rFonts w:hint="eastAsia"/>
        </w:rPr>
        <w:t>因此：——如果我们相信撒但是这世界的王，他不断用他一切的能力诱惑并与基督的国度争战；并且他若非被圣灵的神圣能力强迫，就不会释放他的俘虏；那么很明显，不可能有“自由意志”这样的东西！</w:t>
      </w:r>
    </w:p>
    <w:p>
      <w:pPr>
        <w:rPr>
          <w:rFonts w:hint="eastAsia"/>
        </w:rPr>
      </w:pPr>
    </w:p>
    <w:p>
      <w:pPr>
        <w:rPr>
          <w:rFonts w:hint="eastAsia"/>
        </w:rPr>
      </w:pPr>
      <w:r>
        <w:rPr>
          <w:rFonts w:hint="eastAsia"/>
        </w:rPr>
        <w:t>Again:—If we believe that original sin has so destroyed us, that even in the godly who are led by the Spirit, it causes the utmost molestation by striving against that which is good; it is manifest, that there can be nothing left in a man devoid of the Spirit, which can turn itself towards good, but which must turn towards evil!</w:t>
      </w:r>
    </w:p>
    <w:p>
      <w:pPr>
        <w:rPr>
          <w:rFonts w:hint="eastAsia"/>
        </w:rPr>
      </w:pPr>
      <w:r>
        <w:rPr>
          <w:rFonts w:hint="eastAsia"/>
        </w:rPr>
        <w:t>再者：——如果我们相信原罪如此败坏了我们，以致即使在那些被圣灵引导的敬虔之人里面，它也因与良善争战而造成极大的困扰；那么很明显，一个没有圣灵的人里面，不可能留下任何能转向良善的东西，而必定是转向邪恶！</w:t>
      </w:r>
    </w:p>
    <w:p>
      <w:pPr>
        <w:rPr>
          <w:rFonts w:hint="eastAsia"/>
        </w:rPr>
      </w:pPr>
    </w:p>
    <w:p>
      <w:pPr>
        <w:rPr>
          <w:rFonts w:hint="eastAsia"/>
        </w:rPr>
      </w:pPr>
      <w:r>
        <w:rPr>
          <w:rFonts w:hint="eastAsia"/>
        </w:rPr>
        <w:t>Again:—If the Jews, who followed after righteousness with all their powers, ran rather into unrighteousness, while the Gentiles who followed after unrighteousness attained unto a free righteousness which they never hoped for; it is equally manifest, from their very works, and from experience, that man, without grace, can do nothing but will evil!</w:t>
      </w:r>
    </w:p>
    <w:p>
      <w:pPr>
        <w:rPr>
          <w:rFonts w:hint="eastAsia"/>
        </w:rPr>
      </w:pPr>
      <w:r>
        <w:rPr>
          <w:rFonts w:hint="eastAsia"/>
        </w:rPr>
        <w:t>再者：——如果犹太人，他们尽其所能追求义，反而陷入不义，而外邦人，他们追求不义，却获得了他们从未盼望过的白白的义；那么，从他们的行为和经验来看，同样明显的是，人若没有恩典，除了行恶之外，什么也做不了！</w:t>
      </w:r>
    </w:p>
    <w:p>
      <w:pPr>
        <w:rPr>
          <w:rFonts w:hint="eastAsia"/>
        </w:rPr>
      </w:pPr>
    </w:p>
    <w:p>
      <w:pPr>
        <w:rPr>
          <w:rFonts w:hint="eastAsia"/>
        </w:rPr>
      </w:pPr>
      <w:r>
        <w:rPr>
          <w:rFonts w:hint="eastAsia"/>
        </w:rPr>
        <w:t>Finally:—If we believe that Christ redeemed men by His blood, we are compelled to confess, that the whole man was lost: otherwise, we shall make Christ superfluous, or a Redeemer of the grossest part of man only,—which is blasphemy and sacrilege!</w:t>
      </w:r>
    </w:p>
    <w:p>
      <w:pPr>
        <w:rPr>
          <w:rFonts w:hint="eastAsia"/>
        </w:rPr>
      </w:pPr>
      <w:r>
        <w:rPr>
          <w:rFonts w:hint="eastAsia"/>
        </w:rPr>
        <w:t>最后：——如果我们相信基督用祂的血救赎了人，我们就不得不承认，整个人都失丧了：否则，我们就会使基督成为多余的，或者只成为人最粗鄙部分的救赎主——这是亵渎和渎圣！</w:t>
      </w:r>
    </w:p>
    <w:p>
      <w:pPr>
        <w:rPr>
          <w:rFonts w:hint="eastAsia"/>
        </w:rPr>
      </w:pPr>
    </w:p>
    <w:p>
      <w:pPr>
        <w:spacing w:after="311" w:line="261" w:lineRule="auto"/>
        <w:ind w:left="363" w:right="353"/>
        <w:jc w:val="center"/>
        <w:rPr>
          <w:rFonts w:hint="eastAsia"/>
          <w:b/>
          <w:sz w:val="42"/>
        </w:rPr>
      </w:pPr>
      <w:r>
        <w:rPr>
          <w:rFonts w:hint="eastAsia"/>
          <w:b/>
          <w:sz w:val="42"/>
        </w:rPr>
        <w:t>The Person and Work of Christ</w:t>
      </w:r>
    </w:p>
    <w:p>
      <w:pPr>
        <w:spacing w:after="311" w:line="261" w:lineRule="auto"/>
        <w:ind w:left="363" w:right="353"/>
        <w:jc w:val="center"/>
        <w:rPr>
          <w:rFonts w:hint="eastAsia"/>
          <w:b/>
          <w:sz w:val="42"/>
        </w:rPr>
      </w:pPr>
      <w:r>
        <w:rPr>
          <w:rFonts w:hint="eastAsia"/>
          <w:b/>
          <w:sz w:val="42"/>
        </w:rPr>
        <w:t>基督的位格与工作</w:t>
      </w:r>
    </w:p>
    <w:p>
      <w:pPr>
        <w:spacing w:after="311" w:line="261" w:lineRule="auto"/>
        <w:ind w:left="363" w:right="353"/>
        <w:jc w:val="center"/>
        <w:rPr>
          <w:rFonts w:hint="eastAsia"/>
          <w:b/>
          <w:sz w:val="42"/>
        </w:rPr>
      </w:pPr>
    </w:p>
    <w:p>
      <w:pPr>
        <w:spacing w:after="311" w:line="261" w:lineRule="auto"/>
        <w:ind w:left="363" w:right="353"/>
        <w:jc w:val="center"/>
        <w:rPr>
          <w:rFonts w:hint="eastAsia"/>
          <w:b/>
          <w:sz w:val="42"/>
        </w:rPr>
      </w:pPr>
      <w:r>
        <w:rPr>
          <w:rFonts w:hint="eastAsia"/>
          <w:b/>
          <w:sz w:val="42"/>
        </w:rPr>
        <w:t>The Person of Christ Benjamin Breckinridge Warfield</w:t>
      </w:r>
    </w:p>
    <w:p>
      <w:pPr>
        <w:spacing w:after="311" w:line="261" w:lineRule="auto"/>
        <w:ind w:left="363" w:right="353"/>
        <w:jc w:val="center"/>
        <w:rPr>
          <w:rFonts w:hint="eastAsia"/>
          <w:b/>
          <w:sz w:val="42"/>
        </w:rPr>
      </w:pPr>
      <w:r>
        <w:rPr>
          <w:rFonts w:hint="eastAsia"/>
          <w:b/>
          <w:sz w:val="42"/>
        </w:rPr>
        <w:t>基督的位格 本杰明·布雷金里奇·华菲德 著</w:t>
      </w:r>
    </w:p>
    <w:p>
      <w:pPr>
        <w:rPr>
          <w:rFonts w:hint="eastAsia"/>
        </w:rPr>
      </w:pPr>
    </w:p>
    <w:p>
      <w:pPr>
        <w:rPr>
          <w:rFonts w:hint="eastAsia"/>
        </w:rPr>
      </w:pPr>
      <w:r>
        <w:rPr>
          <w:rFonts w:hint="eastAsia"/>
        </w:rPr>
        <w:t>Article "Person of Christ" from The International Standard Bible Encyclopaedia, James Orr, General editor, v. 4, pp. 2338-2348. Pub. Chicago, 1915, by Howard-Severance Co.</w:t>
      </w:r>
    </w:p>
    <w:p>
      <w:pPr>
        <w:rPr>
          <w:rFonts w:hint="eastAsia"/>
        </w:rPr>
      </w:pPr>
      <w:r>
        <w:rPr>
          <w:rFonts w:hint="eastAsia"/>
        </w:rPr>
        <w:t>文章“基督的位格”摘自《国际标准圣经百科全书》，詹姆斯·奥尔主编，第4卷，第2338-2348页。1915年芝加哥霍华德-塞弗伦斯公司出版。</w:t>
      </w:r>
    </w:p>
    <w:p>
      <w:pPr>
        <w:rPr>
          <w:rFonts w:hint="eastAsia"/>
        </w:rPr>
      </w:pPr>
    </w:p>
    <w:p>
      <w:pPr>
        <w:rPr>
          <w:rFonts w:hint="eastAsia"/>
        </w:rPr>
      </w:pPr>
      <w:r>
        <w:rPr>
          <w:rFonts w:hint="eastAsia"/>
        </w:rPr>
        <w:t>It is the purpose of this article to make as clear as possible the conception of the Person of Christ, in the technical sense of that term, which lies on - or, if we prefer to say so, beneath - the pages of the New Testament.</w:t>
      </w:r>
    </w:p>
    <w:p>
      <w:pPr>
        <w:rPr>
          <w:rFonts w:hint="eastAsia"/>
        </w:rPr>
      </w:pPr>
      <w:r>
        <w:rPr>
          <w:rFonts w:hint="eastAsia"/>
        </w:rPr>
        <w:t>本文的目的是尽可能清晰地阐明基督位格的概念，从该术语的技术意义上讲，这个概念存在于——或者，如果我们愿意这样说，潜藏于——新约圣经的书页之中。</w:t>
      </w:r>
    </w:p>
    <w:p>
      <w:pPr>
        <w:rPr>
          <w:rFonts w:hint="eastAsia"/>
        </w:rPr>
      </w:pPr>
    </w:p>
    <w:p>
      <w:pPr>
        <w:rPr>
          <w:rFonts w:hint="eastAsia"/>
        </w:rPr>
      </w:pPr>
      <w:r>
        <w:rPr>
          <w:rFonts w:hint="eastAsia"/>
        </w:rPr>
        <w:t>Were it its purpose to trace out the process by which this great mystery has been revealed to men, a beginning would need to be taken from the intimations as to the nature of the person of the Messiah in Old Testament prophecy, and an attempt would require to be made to discriminate the exact contribution of each organ of revelation to our knowledge.</w:t>
      </w:r>
    </w:p>
    <w:p>
      <w:pPr>
        <w:rPr>
          <w:rFonts w:hint="eastAsia"/>
        </w:rPr>
      </w:pPr>
      <w:r>
        <w:rPr>
          <w:rFonts w:hint="eastAsia"/>
        </w:rPr>
        <w:t>如果其目的是要追溯这个伟大奥秘向人启示的过程，那么就需要从旧约预言中关于弥赛亚位格本质的暗示开始，并且需要努力辨别每个启示器官对我们知识的确切贡献。</w:t>
      </w:r>
    </w:p>
    <w:p>
      <w:pPr>
        <w:rPr>
          <w:rFonts w:hint="eastAsia"/>
        </w:rPr>
      </w:pPr>
    </w:p>
    <w:p>
      <w:pPr>
        <w:rPr>
          <w:rFonts w:hint="eastAsia"/>
        </w:rPr>
      </w:pPr>
      <w:r>
        <w:rPr>
          <w:rFonts w:hint="eastAsia"/>
        </w:rPr>
        <w:t>And were there added to this a desire to ascertain the progress of the apprehension of this mystery by men, there would be demanded a further inquiry into the exact degree of understanding which was brought to the truth revealed at each stage of its revelation.</w:t>
      </w:r>
    </w:p>
    <w:p>
      <w:pPr>
        <w:rPr>
          <w:rFonts w:hint="eastAsia"/>
        </w:rPr>
      </w:pPr>
      <w:r>
        <w:rPr>
          <w:rFonts w:hint="eastAsia"/>
        </w:rPr>
        <w:t>如果再加上想要确定人对这个奥秘理解的进展，就需要进一步探究在启示的每个阶段，对所启示的真理带来了何种程度的理解。</w:t>
      </w:r>
    </w:p>
    <w:p>
      <w:pPr>
        <w:rPr>
          <w:rFonts w:hint="eastAsia"/>
        </w:rPr>
      </w:pPr>
    </w:p>
    <w:p>
      <w:pPr>
        <w:rPr>
          <w:rFonts w:hint="eastAsia"/>
        </w:rPr>
      </w:pPr>
      <w:r>
        <w:rPr>
          <w:rFonts w:hint="eastAsia"/>
        </w:rPr>
        <w:t>The magnitudes with which such investigations deal, however, are very minute; and the profit to be derived from them is not, in a case like the present, very great.</w:t>
      </w:r>
    </w:p>
    <w:p>
      <w:pPr>
        <w:rPr>
          <w:rFonts w:hint="eastAsia"/>
        </w:rPr>
      </w:pPr>
      <w:r>
        <w:rPr>
          <w:rFonts w:hint="eastAsia"/>
        </w:rPr>
        <w:t>然而，这类研究所涉及的量级非常微小；从中获得的益处，在目前这种情况下，也并非很大。</w:t>
      </w:r>
    </w:p>
    <w:p>
      <w:pPr>
        <w:rPr>
          <w:rFonts w:hint="eastAsia"/>
        </w:rPr>
      </w:pPr>
    </w:p>
    <w:p>
      <w:pPr>
        <w:rPr>
          <w:rFonts w:hint="eastAsia"/>
        </w:rPr>
      </w:pPr>
      <w:r>
        <w:rPr>
          <w:rFonts w:hint="eastAsia"/>
        </w:rPr>
        <w:t>It is, of course, of importance to know how the person of the Messiah was represented in the predictions of the Old Testament; and it is a matter at least of interest to note, for example, the difficulty experienced by Our Lord's immediate disciples in comprehending all that was involved in His manifestation.</w:t>
      </w:r>
    </w:p>
    <w:p>
      <w:pPr>
        <w:rPr>
          <w:rFonts w:hint="eastAsia"/>
        </w:rPr>
      </w:pPr>
      <w:r>
        <w:rPr>
          <w:rFonts w:hint="eastAsia"/>
        </w:rPr>
        <w:t>当然，了解弥赛亚的位格在旧约预言中是如何被描绘的，这很重要；并且，至少值得注意的是，例如，我们的主直接的门徒在理解祂显现所包含的一切时所经历的困难。</w:t>
      </w:r>
    </w:p>
    <w:p>
      <w:pPr>
        <w:rPr>
          <w:rFonts w:hint="eastAsia"/>
        </w:rPr>
      </w:pPr>
    </w:p>
    <w:p>
      <w:pPr>
        <w:rPr>
          <w:rFonts w:hint="eastAsia"/>
        </w:rPr>
      </w:pPr>
      <w:r>
        <w:rPr>
          <w:rFonts w:hint="eastAsia"/>
        </w:rPr>
        <w:t>But, after all, the constitution of Our Lord's person is a matter of revelation, not of human thought; and it is pre-eminently a revelation of the New Testament, not of the Old Testament.</w:t>
      </w:r>
    </w:p>
    <w:p>
      <w:pPr>
        <w:rPr>
          <w:rFonts w:hint="eastAsia"/>
        </w:rPr>
      </w:pPr>
      <w:r>
        <w:rPr>
          <w:rFonts w:hint="eastAsia"/>
        </w:rPr>
        <w:t>但毕竟，我们主的位格的构成是启示的问题，而非人类思想的问题；并且它主要是新约的启示，而非旧约的启示。</w:t>
      </w:r>
    </w:p>
    <w:p>
      <w:pPr>
        <w:rPr>
          <w:rFonts w:hint="eastAsia"/>
        </w:rPr>
      </w:pPr>
    </w:p>
    <w:p>
      <w:pPr>
        <w:rPr>
          <w:rFonts w:hint="eastAsia"/>
        </w:rPr>
      </w:pPr>
      <w:r>
        <w:rPr>
          <w:rFonts w:hint="eastAsia"/>
        </w:rPr>
        <w:t>And the New Testament is all the product of a single movement, at a single stage of its development, and therefore presents in its fundamental teaching a common character.</w:t>
      </w:r>
    </w:p>
    <w:p>
      <w:pPr>
        <w:rPr>
          <w:rFonts w:hint="eastAsia"/>
        </w:rPr>
      </w:pPr>
      <w:r>
        <w:rPr>
          <w:rFonts w:hint="eastAsia"/>
        </w:rPr>
        <w:t>新约是单一运动在单一发展阶段的产物，因此在其基本教导中呈现出共同的特征。</w:t>
      </w:r>
    </w:p>
    <w:p>
      <w:pPr>
        <w:rPr>
          <w:rFonts w:hint="eastAsia"/>
        </w:rPr>
      </w:pPr>
    </w:p>
    <w:p>
      <w:pPr>
        <w:rPr>
          <w:rFonts w:hint="eastAsia"/>
        </w:rPr>
      </w:pPr>
      <w:r>
        <w:rPr>
          <w:rFonts w:hint="eastAsia"/>
        </w:rPr>
        <w:t>The whole of the New Testament was written within the limits of about half a century; or, if we except the writings of John, within the narrow bounds of a couple of decades; and the entire body of writings which enter into it are so much of a piece that it may be plausibly represented that they all bear the stamp of a single mind.</w:t>
      </w:r>
    </w:p>
    <w:p>
      <w:pPr>
        <w:rPr>
          <w:rFonts w:hint="eastAsia"/>
        </w:rPr>
      </w:pPr>
      <w:r>
        <w:rPr>
          <w:rFonts w:hint="eastAsia"/>
        </w:rPr>
        <w:t>整个新约是在大约半个世纪的范围内写成的；或者，如果我们排除约翰的著作，则是在短短几十年的狭窄范围内写成的；并且构成它的全部著作是如此浑然一体，以致可以合理地认为它们都带有单一思想的印记。</w:t>
      </w:r>
    </w:p>
    <w:p>
      <w:pPr>
        <w:rPr>
          <w:rFonts w:hint="eastAsia"/>
        </w:rPr>
      </w:pPr>
    </w:p>
    <w:p>
      <w:pPr>
        <w:rPr>
          <w:rFonts w:hint="eastAsia"/>
        </w:rPr>
      </w:pPr>
      <w:r>
        <w:rPr>
          <w:rFonts w:hint="eastAsia"/>
        </w:rPr>
        <w:t>In its fundamental teaching, the New Testament lends itself, therefore, more readily to what is called dogmatic than to what is called genetic treatment; and we shall penetrate most surely into its essential meaning if we take our start from its clearest and fullest statements, and permit their light to be thrown upon its more incidental allusions.</w:t>
      </w:r>
    </w:p>
    <w:p>
      <w:pPr>
        <w:rPr>
          <w:rFonts w:hint="eastAsia"/>
        </w:rPr>
      </w:pPr>
      <w:r>
        <w:rPr>
          <w:rFonts w:hint="eastAsia"/>
        </w:rPr>
        <w:t>因此，在其基本教导中，新约更适合所谓的教义式处理，而非所谓的发生式处理；如果我们从其最清晰和最充分的陈述开始，并允许它们的光照亮其更附带的暗示，我们就能最确定地洞察其本质含义。</w:t>
      </w:r>
    </w:p>
    <w:p>
      <w:pPr>
        <w:rPr>
          <w:rFonts w:hint="eastAsia"/>
        </w:rPr>
      </w:pPr>
    </w:p>
    <w:p>
      <w:pPr>
        <w:rPr>
          <w:rFonts w:hint="eastAsia"/>
        </w:rPr>
      </w:pPr>
      <w:r>
        <w:rPr>
          <w:rFonts w:hint="eastAsia"/>
        </w:rPr>
        <w:t>This is peculiarly the case with such a matter as the person of Christ, which is dealt with chiefly incidentally, as a thing already understood by all, and needing only to be alluded to rather than formally expounded.</w:t>
      </w:r>
    </w:p>
    <w:p>
      <w:pPr>
        <w:rPr>
          <w:rFonts w:hint="eastAsia"/>
        </w:rPr>
      </w:pPr>
      <w:r>
        <w:rPr>
          <w:rFonts w:hint="eastAsia"/>
        </w:rPr>
        <w:t>对于像基督位格这样的问题尤其如此，它主要作为一件早已被所有人理解、只需提及而非正式阐述的事情来附带处理。</w:t>
      </w:r>
    </w:p>
    <w:p>
      <w:pPr>
        <w:rPr>
          <w:rFonts w:hint="eastAsia"/>
        </w:rPr>
      </w:pPr>
    </w:p>
    <w:p>
      <w:pPr>
        <w:rPr>
          <w:rFonts w:hint="eastAsia"/>
        </w:rPr>
      </w:pPr>
      <w:r>
        <w:rPr>
          <w:rFonts w:hint="eastAsia"/>
        </w:rPr>
        <w:t>That we may interpret these allusions aright, it is requisite that we should recover from the first the common conception which underlies them all.</w:t>
      </w:r>
    </w:p>
    <w:p>
      <w:pPr>
        <w:rPr>
          <w:rFonts w:hint="eastAsia"/>
        </w:rPr>
      </w:pPr>
      <w:r>
        <w:rPr>
          <w:rFonts w:hint="eastAsia"/>
        </w:rPr>
        <w:t>为了正确地解释这些暗示，我们必须首先恢复潜藏在它们所有之下的共同概念。</w:t>
      </w:r>
    </w:p>
    <w:p>
      <w:pPr>
        <w:rPr>
          <w:rFonts w:hint="eastAsia"/>
        </w:rPr>
      </w:pPr>
    </w:p>
    <w:p>
      <w:pPr>
        <w:rPr>
          <w:rFonts w:hint="eastAsia"/>
        </w:rPr>
      </w:pPr>
      <w:r>
        <w:rPr>
          <w:rFonts w:hint="eastAsia"/>
        </w:rPr>
        <w:t>I. THE TEACHING OF PAUL</w:t>
      </w:r>
    </w:p>
    <w:p>
      <w:pPr>
        <w:rPr>
          <w:rFonts w:hint="eastAsia"/>
        </w:rPr>
      </w:pPr>
      <w:r>
        <w:rPr>
          <w:rFonts w:hint="eastAsia"/>
        </w:rPr>
        <w:t>I. 保罗的教导</w:t>
      </w:r>
    </w:p>
    <w:p>
      <w:pPr>
        <w:rPr>
          <w:rFonts w:hint="eastAsia"/>
        </w:rPr>
      </w:pPr>
    </w:p>
    <w:p>
      <w:pPr>
        <w:rPr>
          <w:rFonts w:hint="eastAsia"/>
        </w:rPr>
      </w:pPr>
      <w:r>
        <w:rPr>
          <w:rFonts w:hint="eastAsia"/>
        </w:rPr>
        <w:t>We begin, then, with the most didactic of the New Testament writers, the apostle Paul, and with one of the passages in which he most fully intimates his conception of the person of his Lord, Phil. ii. 5-9.</w:t>
      </w:r>
    </w:p>
    <w:p>
      <w:pPr>
        <w:rPr>
          <w:rFonts w:hint="eastAsia"/>
        </w:rPr>
      </w:pPr>
      <w:r>
        <w:rPr>
          <w:rFonts w:hint="eastAsia"/>
        </w:rPr>
        <w:t>那么，我们从新约作者中最具教导性的使徒保罗开始，并从祂最充分地暗示祂对祂主位格概念的段落之一，腓立比书二章5-9节开始。</w:t>
      </w:r>
    </w:p>
    <w:p>
      <w:pPr>
        <w:rPr>
          <w:rFonts w:hint="eastAsia"/>
        </w:rPr>
      </w:pPr>
    </w:p>
    <w:p>
      <w:pPr>
        <w:rPr>
          <w:rFonts w:hint="eastAsia"/>
        </w:rPr>
      </w:pPr>
      <w:r>
        <w:rPr>
          <w:rFonts w:hint="eastAsia"/>
        </w:rPr>
        <w:t>Even here, however, Paul is not formally expounding the doctrine of the Person of Christ; he is only alluding to certain facts concerning His person and action perfectly well known to his readers, in order that he may give point to an adduction of Christ's example.</w:t>
      </w:r>
    </w:p>
    <w:p>
      <w:pPr>
        <w:rPr>
          <w:rFonts w:hint="eastAsia"/>
        </w:rPr>
      </w:pPr>
      <w:r>
        <w:rPr>
          <w:rFonts w:hint="eastAsia"/>
        </w:rPr>
        <w:t>然而，即使在这里，保罗也并非正式阐述基督位格的教义；祂只是提及一些关于祂位格和作为的事实，这些事实祂的读者都非常清楚，目的是要突出基督榜样的引证。</w:t>
      </w:r>
    </w:p>
    <w:p>
      <w:pPr>
        <w:rPr>
          <w:rFonts w:hint="eastAsia"/>
        </w:rPr>
      </w:pPr>
    </w:p>
    <w:p>
      <w:pPr>
        <w:rPr>
          <w:rFonts w:hint="eastAsia"/>
        </w:rPr>
      </w:pPr>
      <w:r>
        <w:rPr>
          <w:rFonts w:hint="eastAsia"/>
        </w:rPr>
        <w:t>He is exhorting his readers to unselfishness, such unselfishness as esteems others better than ourselves, and looks not only on our own things but also on those of others.</w:t>
      </w:r>
    </w:p>
    <w:p>
      <w:pPr>
        <w:rPr>
          <w:rFonts w:hint="eastAsia"/>
        </w:rPr>
      </w:pPr>
      <w:r>
        <w:rPr>
          <w:rFonts w:hint="eastAsia"/>
        </w:rPr>
        <w:t>祂劝勉祂的读者要无私，这种无私就是看别人比自己强，不仅顾念自己的事，也顾念别人的事。</w:t>
      </w:r>
    </w:p>
    <w:p>
      <w:pPr>
        <w:rPr>
          <w:rFonts w:hint="eastAsia"/>
        </w:rPr>
      </w:pPr>
    </w:p>
    <w:p>
      <w:pPr>
        <w:rPr>
          <w:rFonts w:hint="eastAsia"/>
        </w:rPr>
      </w:pPr>
      <w:r>
        <w:rPr>
          <w:rFonts w:hint="eastAsia"/>
        </w:rPr>
        <w:t>Precisely this unselfishness, he declares, was exemplified by Our Lord.</w:t>
      </w:r>
    </w:p>
    <w:p>
      <w:pPr>
        <w:rPr>
          <w:rFonts w:hint="eastAsia"/>
        </w:rPr>
      </w:pPr>
      <w:r>
        <w:rPr>
          <w:rFonts w:hint="eastAsia"/>
        </w:rPr>
        <w:t>祂宣告，正是这种无私，在我们的主身上得到了体现。</w:t>
      </w:r>
    </w:p>
    <w:p>
      <w:pPr>
        <w:rPr>
          <w:rFonts w:hint="eastAsia"/>
        </w:rPr>
      </w:pPr>
    </w:p>
    <w:p>
      <w:pPr>
        <w:rPr>
          <w:rFonts w:hint="eastAsia"/>
        </w:rPr>
      </w:pPr>
      <w:r>
        <w:rPr>
          <w:rFonts w:hint="eastAsia"/>
        </w:rPr>
        <w:t>He did not look upon His own things but the things of others; that is to say, He did not stand upon His rights, but was willing to forego all that He might justly have claimed for Himself for the good of others.</w:t>
      </w:r>
    </w:p>
    <w:p>
      <w:pPr>
        <w:rPr>
          <w:rFonts w:hint="eastAsia"/>
        </w:rPr>
      </w:pPr>
      <w:r>
        <w:rPr>
          <w:rFonts w:hint="eastAsia"/>
        </w:rPr>
        <w:t>祂不顾念自己的事，只顾念别人的事；也就是说，祂不坚持自己的权利，而是为了别人的益处，甘愿放弃一切祂本可以为自己合理要求的。</w:t>
      </w:r>
    </w:p>
    <w:p>
      <w:pPr>
        <w:rPr>
          <w:rFonts w:hint="eastAsia"/>
        </w:rPr>
      </w:pPr>
    </w:p>
    <w:p>
      <w:pPr>
        <w:rPr>
          <w:rFonts w:hint="eastAsia"/>
        </w:rPr>
      </w:pPr>
      <w:r>
        <w:rPr>
          <w:rFonts w:hint="eastAsia"/>
        </w:rPr>
        <w:t>For, says Paul, though, as we all know, in His intrinsic nature He was nothing other than God, yet He did not, as we all know right well, look greedily on His condition of equality with God, but made no account of Himself, taking the form of a servant, being made in the likeness of men; and, being found in fashion as a man, humbled Himself, becoming obedient up to death itself, and that, the death of the cross.</w:t>
      </w:r>
    </w:p>
    <w:p>
      <w:pPr>
        <w:rPr>
          <w:rFonts w:hint="eastAsia"/>
        </w:rPr>
      </w:pPr>
      <w:r>
        <w:rPr>
          <w:rFonts w:hint="eastAsia"/>
        </w:rPr>
        <w:t>因为，保罗说，虽然我们都知道，祂的本质就是上帝，然而祂并没有，正如我们都非常清楚的那样，贪婪地看待祂与上帝同等的地位，而是不以自己为念，取了奴仆的形像，成为人的样式；并且，既有人的样子，就自己卑微，存心顺服，以至于死，且死在十字架上。</w:t>
      </w:r>
    </w:p>
    <w:p>
      <w:pPr>
        <w:rPr>
          <w:rFonts w:hint="eastAsia"/>
        </w:rPr>
      </w:pPr>
    </w:p>
    <w:p>
      <w:pPr>
        <w:rPr>
          <w:rFonts w:hint="eastAsia"/>
        </w:rPr>
      </w:pPr>
      <w:r>
        <w:rPr>
          <w:rFonts w:hint="eastAsia"/>
        </w:rPr>
        <w:t>The statement is thrown into historical form; it tells the story of Christ's life on earth.</w:t>
      </w:r>
    </w:p>
    <w:p>
      <w:pPr>
        <w:rPr>
          <w:rFonts w:hint="eastAsia"/>
        </w:rPr>
      </w:pPr>
      <w:r>
        <w:rPr>
          <w:rFonts w:hint="eastAsia"/>
        </w:rPr>
        <w:t>这个陈述是以历史形式呈现的；它讲述了基督在世生活的故事。</w:t>
      </w:r>
    </w:p>
    <w:p>
      <w:pPr>
        <w:rPr>
          <w:rFonts w:hint="eastAsia"/>
        </w:rPr>
      </w:pPr>
    </w:p>
    <w:p>
      <w:pPr>
        <w:rPr>
          <w:rFonts w:hint="eastAsia"/>
        </w:rPr>
      </w:pPr>
      <w:r>
        <w:rPr>
          <w:rFonts w:hint="eastAsia"/>
        </w:rPr>
        <w:t>But it presents His life on earth as a life in all its elements alien to His intrinsic nature, and assumed only in the performance of an unselfish purpose.</w:t>
      </w:r>
    </w:p>
    <w:p>
      <w:pPr>
        <w:rPr>
          <w:rFonts w:hint="eastAsia"/>
        </w:rPr>
      </w:pPr>
      <w:r>
        <w:rPr>
          <w:rFonts w:hint="eastAsia"/>
        </w:rPr>
        <w:t>但它将祂在世的生活呈现为一种在其所有要素上都与祂的内在本质格格不入的生活，并且仅仅是为了实现一个无私的目的而承担的。</w:t>
      </w:r>
    </w:p>
    <w:p>
      <w:pPr>
        <w:rPr>
          <w:rFonts w:hint="eastAsia"/>
        </w:rPr>
      </w:pPr>
    </w:p>
    <w:p>
      <w:pPr>
        <w:rPr>
          <w:rFonts w:hint="eastAsia"/>
        </w:rPr>
      </w:pPr>
      <w:r>
        <w:rPr>
          <w:rFonts w:hint="eastAsia"/>
        </w:rPr>
        <w:t>On earth He lived as a man, and subjected Himself to the common lot of men.</w:t>
      </w:r>
    </w:p>
    <w:p>
      <w:pPr>
        <w:rPr>
          <w:rFonts w:hint="eastAsia"/>
        </w:rPr>
      </w:pPr>
      <w:r>
        <w:rPr>
          <w:rFonts w:hint="eastAsia"/>
        </w:rPr>
        <w:t>在地上祂像人一样生活，并使自己服从于人的共同命运。</w:t>
      </w:r>
    </w:p>
    <w:p>
      <w:pPr>
        <w:rPr>
          <w:rFonts w:hint="eastAsia"/>
        </w:rPr>
      </w:pPr>
    </w:p>
    <w:p>
      <w:pPr>
        <w:rPr>
          <w:rFonts w:hint="eastAsia"/>
        </w:rPr>
      </w:pPr>
      <w:r>
        <w:rPr>
          <w:rFonts w:hint="eastAsia"/>
        </w:rPr>
        <w:t>But He was not by nature a man, nor was He in His own nature subject to the fortunes of human life.</w:t>
      </w:r>
    </w:p>
    <w:p>
      <w:pPr>
        <w:rPr>
          <w:rFonts w:hint="eastAsia"/>
        </w:rPr>
      </w:pPr>
      <w:r>
        <w:rPr>
          <w:rFonts w:hint="eastAsia"/>
        </w:rPr>
        <w:t>但祂本性并非人，祂的本性也不受人类生命运的支配。</w:t>
      </w:r>
    </w:p>
    <w:p>
      <w:pPr>
        <w:rPr>
          <w:rFonts w:hint="eastAsia"/>
        </w:rPr>
      </w:pPr>
    </w:p>
    <w:p>
      <w:pPr>
        <w:rPr>
          <w:rFonts w:hint="eastAsia"/>
        </w:rPr>
      </w:pPr>
      <w:r>
        <w:rPr>
          <w:rFonts w:hint="eastAsia"/>
        </w:rPr>
        <w:t>By nature He was God; and He would have naturally lived as became God - 'on an equality with God.'</w:t>
      </w:r>
    </w:p>
    <w:p>
      <w:pPr>
        <w:rPr>
          <w:rFonts w:hint="eastAsia"/>
        </w:rPr>
      </w:pPr>
      <w:r>
        <w:rPr>
          <w:rFonts w:hint="eastAsia"/>
        </w:rPr>
        <w:t>祂本性是上帝；祂本该像上帝那样生活——“与上帝同等”。</w:t>
      </w:r>
    </w:p>
    <w:p>
      <w:pPr>
        <w:rPr>
          <w:rFonts w:hint="eastAsia"/>
        </w:rPr>
      </w:pPr>
    </w:p>
    <w:p>
      <w:pPr>
        <w:rPr>
          <w:rFonts w:hint="eastAsia"/>
        </w:rPr>
      </w:pPr>
      <w:r>
        <w:rPr>
          <w:rFonts w:hint="eastAsia"/>
        </w:rPr>
        <w:t>He became man by a voluntary act, 'taking no account of Himself,' and, having become man, He voluntarily lived out His human life under the conditions which the fulfilment of His unselfish purpose imposed on Him.</w:t>
      </w:r>
    </w:p>
    <w:p>
      <w:pPr>
        <w:rPr>
          <w:rFonts w:hint="eastAsia"/>
        </w:rPr>
      </w:pPr>
      <w:r>
        <w:rPr>
          <w:rFonts w:hint="eastAsia"/>
        </w:rPr>
        <w:t>祂藉着自愿的行为成为人，“不以自己为念”，并且在成为人之后，祂自愿地在祂无私目的的实现所强加给祂的条件下度过了祂属人的生命。</w:t>
      </w:r>
    </w:p>
    <w:p>
      <w:pPr>
        <w:rPr>
          <w:rFonts w:hint="eastAsia"/>
        </w:rPr>
      </w:pPr>
    </w:p>
    <w:p>
      <w:pPr>
        <w:rPr>
          <w:rFonts w:hint="eastAsia"/>
        </w:rPr>
      </w:pPr>
      <w:r>
        <w:rPr>
          <w:rFonts w:hint="eastAsia"/>
        </w:rPr>
        <w:t>The terms in which these great affirmations are made deserve the most careful attention.</w:t>
      </w:r>
    </w:p>
    <w:p>
      <w:pPr>
        <w:rPr>
          <w:rFonts w:hint="eastAsia"/>
        </w:rPr>
      </w:pPr>
      <w:r>
        <w:rPr>
          <w:rFonts w:hint="eastAsia"/>
        </w:rPr>
        <w:t>这些伟大断言所使用的术语值得最仔细的注意。</w:t>
      </w:r>
    </w:p>
    <w:p>
      <w:pPr>
        <w:rPr>
          <w:rFonts w:hint="eastAsia"/>
        </w:rPr>
      </w:pPr>
    </w:p>
    <w:p>
      <w:pPr>
        <w:rPr>
          <w:rFonts w:hint="eastAsia"/>
        </w:rPr>
      </w:pPr>
      <w:r>
        <w:rPr>
          <w:rFonts w:hint="eastAsia"/>
        </w:rPr>
        <w:t>The language in which Our Lord's intrinsic Deity is expressed, for example, is probably as strong as any that could be devised.</w:t>
      </w:r>
    </w:p>
    <w:p>
      <w:pPr>
        <w:rPr>
          <w:rFonts w:hint="eastAsia"/>
        </w:rPr>
      </w:pPr>
      <w:r>
        <w:rPr>
          <w:rFonts w:hint="eastAsia"/>
        </w:rPr>
        <w:t>例如，用来表达我们主内在神性的语言，可能是所能构想出的最强有力的语言。</w:t>
      </w:r>
    </w:p>
    <w:p>
      <w:pPr>
        <w:rPr>
          <w:rFonts w:hint="eastAsia"/>
        </w:rPr>
      </w:pPr>
    </w:p>
    <w:p>
      <w:pPr>
        <w:rPr>
          <w:rFonts w:hint="eastAsia"/>
        </w:rPr>
      </w:pPr>
      <w:r>
        <w:rPr>
          <w:rFonts w:hint="eastAsia"/>
        </w:rPr>
        <w:t>Paul does not say simply, "He was God."</w:t>
      </w:r>
    </w:p>
    <w:p>
      <w:pPr>
        <w:rPr>
          <w:rFonts w:hint="eastAsia"/>
        </w:rPr>
      </w:pPr>
      <w:r>
        <w:rPr>
          <w:rFonts w:hint="eastAsia"/>
        </w:rPr>
        <w:t>保罗并非简单地说：“祂是上帝。”</w:t>
      </w:r>
    </w:p>
    <w:p>
      <w:pPr>
        <w:rPr>
          <w:rFonts w:hint="eastAsia"/>
        </w:rPr>
      </w:pPr>
    </w:p>
    <w:p>
      <w:pPr>
        <w:rPr>
          <w:rFonts w:hint="eastAsia"/>
        </w:rPr>
      </w:pPr>
      <w:r>
        <w:rPr>
          <w:rFonts w:hint="eastAsia"/>
        </w:rPr>
        <w:t>He says, "He was in the form of God," employing a turn of speech which throws emphasis upon Our Lord's possession of the specific quality of God.</w:t>
      </w:r>
    </w:p>
    <w:p>
      <w:pPr>
        <w:rPr>
          <w:rFonts w:hint="eastAsia"/>
        </w:rPr>
      </w:pPr>
      <w:r>
        <w:rPr>
          <w:rFonts w:hint="eastAsia"/>
        </w:rPr>
        <w:t>祂说：“祂本有上帝的形像”，用了一种强调我们主拥有上帝特定品质的说法。</w:t>
      </w:r>
    </w:p>
    <w:p>
      <w:pPr>
        <w:rPr>
          <w:rFonts w:hint="eastAsia"/>
        </w:rPr>
      </w:pPr>
    </w:p>
    <w:p>
      <w:pPr>
        <w:rPr>
          <w:rFonts w:hint="eastAsia"/>
        </w:rPr>
      </w:pPr>
      <w:r>
        <w:rPr>
          <w:rFonts w:hint="eastAsia"/>
        </w:rPr>
        <w:t>"Form" is a term which expresses the sum of those characterizing qualities which make a thing the precise thing that it is.</w:t>
      </w:r>
    </w:p>
    <w:p>
      <w:pPr>
        <w:rPr>
          <w:rFonts w:hint="eastAsia"/>
        </w:rPr>
      </w:pPr>
      <w:r>
        <w:rPr>
          <w:rFonts w:hint="eastAsia"/>
        </w:rPr>
        <w:t>“形像”是一个表达那些使事物成为其本身特定事物的特征性品质总和的术语。</w:t>
      </w:r>
    </w:p>
    <w:p>
      <w:pPr>
        <w:rPr>
          <w:rFonts w:hint="eastAsia"/>
        </w:rPr>
      </w:pPr>
    </w:p>
    <w:p>
      <w:pPr>
        <w:rPr>
          <w:rFonts w:hint="eastAsia"/>
        </w:rPr>
      </w:pPr>
      <w:r>
        <w:rPr>
          <w:rFonts w:hint="eastAsia"/>
        </w:rPr>
        <w:t>Thus, the "form" of a sword (in this case mostly matters of external configuration) is all that makes a given piece of metal specifically a sword, rather than, say, a spade.</w:t>
      </w:r>
    </w:p>
    <w:p>
      <w:pPr>
        <w:rPr>
          <w:rFonts w:hint="eastAsia"/>
        </w:rPr>
      </w:pPr>
      <w:r>
        <w:rPr>
          <w:rFonts w:hint="eastAsia"/>
        </w:rPr>
        <w:t>因此，一把剑的“形像”（在这种情况下主要是外部构造的问题）就是使一块特定的金属成为一把剑，而不是比如说一把铲子的所有特征。</w:t>
      </w:r>
    </w:p>
    <w:p>
      <w:pPr>
        <w:rPr>
          <w:rFonts w:hint="eastAsia"/>
        </w:rPr>
      </w:pPr>
    </w:p>
    <w:p>
      <w:pPr>
        <w:rPr>
          <w:rFonts w:hint="eastAsia"/>
        </w:rPr>
      </w:pPr>
      <w:r>
        <w:rPr>
          <w:rFonts w:hint="eastAsia"/>
        </w:rPr>
        <w:t>And "the form of God" is the sum of the characteristics which make the being we call "God," specifically God, rather than some other being - an angel, say, or a man.</w:t>
      </w:r>
    </w:p>
    <w:p>
      <w:pPr>
        <w:rPr>
          <w:rFonts w:hint="eastAsia"/>
        </w:rPr>
      </w:pPr>
      <w:r>
        <w:rPr>
          <w:rFonts w:hint="eastAsia"/>
        </w:rPr>
        <w:t>而“上帝的形像”是我们称之为“上帝”的那个存在，使其特定地成为上帝，而非其他某个存在——比如说，天使或人——的特征总和。</w:t>
      </w:r>
    </w:p>
    <w:p>
      <w:pPr>
        <w:rPr>
          <w:rFonts w:hint="eastAsia"/>
        </w:rPr>
      </w:pPr>
    </w:p>
    <w:p>
      <w:pPr>
        <w:rPr>
          <w:rFonts w:hint="eastAsia"/>
        </w:rPr>
      </w:pPr>
      <w:r>
        <w:rPr>
          <w:rFonts w:hint="eastAsia"/>
        </w:rPr>
        <w:t>When Our Lord is said to be in "the form of God," therefore, He is declared, in the most express manner possible, to be all that God is, to possess the whole fulness of attributes which make God God.</w:t>
      </w:r>
    </w:p>
    <w:p>
      <w:pPr>
        <w:rPr>
          <w:rFonts w:hint="eastAsia"/>
        </w:rPr>
      </w:pPr>
      <w:r>
        <w:rPr>
          <w:rFonts w:hint="eastAsia"/>
        </w:rPr>
        <w:t>因此，当我们的主被称为具有“上帝的形像”时，祂就以最明确的方式被宣告为上帝的一切所是，拥有使上帝成为上帝的全部丰盛属性。</w:t>
      </w:r>
    </w:p>
    <w:p>
      <w:pPr>
        <w:rPr>
          <w:rFonts w:hint="eastAsia"/>
        </w:rPr>
      </w:pPr>
    </w:p>
    <w:p>
      <w:pPr>
        <w:rPr>
          <w:rFonts w:hint="eastAsia"/>
        </w:rPr>
      </w:pPr>
      <w:r>
        <w:rPr>
          <w:rFonts w:hint="eastAsia"/>
        </w:rPr>
        <w:t>Paul chooses this manner of expressing himself here instinctively, because, in adducing Our Lord as our example of self-abnegation, his mind is naturally resting, not on the bare fact that He is God, but on the richness and fulness of His being as God.</w:t>
      </w:r>
    </w:p>
    <w:p>
      <w:pPr>
        <w:rPr>
          <w:rFonts w:hint="eastAsia"/>
        </w:rPr>
      </w:pPr>
      <w:r>
        <w:rPr>
          <w:rFonts w:hint="eastAsia"/>
        </w:rPr>
        <w:t>保罗在这里本能地选择这种表达方式，是因为在引证我们的主作为我们自我否定的榜样时，他的思想自然而然地停留在的，并非祂是上帝这个赤裸裸的事实，而是祂作为上帝存在的丰富和丰满。</w:t>
      </w:r>
    </w:p>
    <w:p>
      <w:pPr>
        <w:rPr>
          <w:rFonts w:hint="eastAsia"/>
        </w:rPr>
      </w:pPr>
    </w:p>
    <w:p>
      <w:pPr>
        <w:rPr>
          <w:rFonts w:hint="eastAsia"/>
        </w:rPr>
      </w:pPr>
      <w:r>
        <w:rPr>
          <w:rFonts w:hint="eastAsia"/>
        </w:rPr>
        <w:t>He was all this, yet He did not look on His own things but on those of others.</w:t>
      </w:r>
    </w:p>
    <w:p>
      <w:pPr>
        <w:rPr>
          <w:rFonts w:hint="eastAsia"/>
        </w:rPr>
      </w:pPr>
      <w:r>
        <w:rPr>
          <w:rFonts w:hint="eastAsia"/>
        </w:rPr>
        <w:t>祂是这一切，然而祂不顾念自己的事，只顾念别人的事。</w:t>
      </w:r>
    </w:p>
    <w:p>
      <w:pPr>
        <w:rPr>
          <w:rFonts w:hint="eastAsia"/>
        </w:rPr>
      </w:pPr>
    </w:p>
    <w:p>
      <w:pPr>
        <w:rPr>
          <w:rFonts w:hint="eastAsia"/>
        </w:rPr>
      </w:pPr>
      <w:r>
        <w:rPr>
          <w:rFonts w:hint="eastAsia"/>
        </w:rPr>
        <w:t>It should be carefully observed also that in making this great affirmation concerning Our Lord, Paul does not throw it distinctively into the past, as if he were describing a mode of being formerly Our Lord's, indeed, but no longer His because of the action by which He became our example of unselfishness.</w:t>
      </w:r>
    </w:p>
    <w:p>
      <w:pPr>
        <w:rPr>
          <w:rFonts w:hint="eastAsia"/>
        </w:rPr>
      </w:pPr>
      <w:r>
        <w:rPr>
          <w:rFonts w:hint="eastAsia"/>
        </w:rPr>
        <w:t>也应当仔细观察到，在对我们的主作出这个伟大的肯定时，保罗并没有明确地将其置于过去，仿佛祂在描述一种我们主先前确实拥有，但因祂成为我们无私榜样的行为而不再拥有的存在方式。</w:t>
      </w:r>
    </w:p>
    <w:p>
      <w:pPr>
        <w:rPr>
          <w:rFonts w:hint="eastAsia"/>
        </w:rPr>
      </w:pPr>
    </w:p>
    <w:p>
      <w:pPr>
        <w:rPr>
          <w:rFonts w:hint="eastAsia"/>
        </w:rPr>
      </w:pPr>
      <w:r>
        <w:rPr>
          <w:rFonts w:hint="eastAsia"/>
        </w:rPr>
        <w:t>Our Lord, he says, "being," "'existing," "subsisting" "in the form of God" - as it is variously rendered.</w:t>
      </w:r>
    </w:p>
    <w:p>
      <w:pPr>
        <w:rPr>
          <w:rFonts w:hint="eastAsia"/>
        </w:rPr>
      </w:pPr>
      <w:r>
        <w:rPr>
          <w:rFonts w:hint="eastAsia"/>
        </w:rPr>
        <w:t>我们的主，祂说，“本有”、“存在”、“存留”于“上帝的形像”中——正如各种不同的翻译所呈现的那样。</w:t>
      </w:r>
    </w:p>
    <w:p>
      <w:pPr>
        <w:rPr>
          <w:rFonts w:hint="eastAsia"/>
        </w:rPr>
      </w:pPr>
    </w:p>
    <w:p>
      <w:pPr>
        <w:rPr>
          <w:rFonts w:hint="eastAsia"/>
        </w:rPr>
      </w:pPr>
      <w:r>
        <w:rPr>
          <w:rFonts w:hint="eastAsia"/>
        </w:rPr>
        <w:t>The rendering proposed by the Revised Version margin, "being originally," while right in substance, is somewhat misleading.</w:t>
      </w:r>
    </w:p>
    <w:p>
      <w:pPr>
        <w:rPr>
          <w:rFonts w:hint="eastAsia"/>
        </w:rPr>
      </w:pPr>
      <w:r>
        <w:rPr>
          <w:rFonts w:hint="eastAsia"/>
        </w:rPr>
        <w:t>修订版圣经旁注所提议的翻译“起初本有”，虽然在实质上是正确的，但有些误导。</w:t>
      </w:r>
    </w:p>
    <w:p>
      <w:pPr>
        <w:rPr>
          <w:rFonts w:hint="eastAsia"/>
        </w:rPr>
      </w:pPr>
    </w:p>
    <w:p>
      <w:pPr>
        <w:rPr>
          <w:rFonts w:hint="eastAsia"/>
        </w:rPr>
      </w:pPr>
      <w:r>
        <w:rPr>
          <w:rFonts w:hint="eastAsia"/>
        </w:rPr>
        <w:t>The verb employed means "strictly 'to be beforehand,' 'to be already' so and so" (Blass, "Grammar of NT Greek," English translation, 244), "to be there and ready," and intimates the existing circumstances, disposition of mind, or, as here, mode of subsistence in which the action to be described takes place.</w:t>
      </w:r>
    </w:p>
    <w:p>
      <w:pPr>
        <w:rPr>
          <w:rFonts w:hint="eastAsia"/>
        </w:rPr>
      </w:pPr>
      <w:r>
        <w:rPr>
          <w:rFonts w:hint="eastAsia"/>
        </w:rPr>
        <w:t>所用的动词意指“严格地说，‘预先存在’，‘早已’如此”（布拉斯，《新约希腊文文法》，英文译本，244页），“在那里并预备好了”，并暗示了所要描述的行动发生时存在的环境、心态，或者像这里一样，存在的模式。</w:t>
      </w:r>
    </w:p>
    <w:p>
      <w:pPr>
        <w:rPr>
          <w:rFonts w:hint="eastAsia"/>
        </w:rPr>
      </w:pPr>
    </w:p>
    <w:p>
      <w:pPr>
        <w:rPr>
          <w:rFonts w:hint="eastAsia"/>
        </w:rPr>
      </w:pPr>
      <w:r>
        <w:rPr>
          <w:rFonts w:hint="eastAsia"/>
        </w:rPr>
        <w:t>It contains no intimation, however, of the cessation of these circumstances or disposition, or mode of subsistence; and that, the less in a case like the present, where it is cast in a tense (the imperfect) which in no way suggests that the mode of subsistence intimated came to an end in the action described by the succeeding verb (cf. the parallels, Lk. xvi. 14, 23; xxiii. 50; Acts ii. 30; iii. 2; II Cor. viii. 17; xii. 16; Gal. i. 14).</w:t>
      </w:r>
    </w:p>
    <w:p>
      <w:pPr>
        <w:rPr>
          <w:rFonts w:hint="eastAsia"/>
        </w:rPr>
      </w:pPr>
      <w:r>
        <w:rPr>
          <w:rFonts w:hint="eastAsia"/>
        </w:rPr>
        <w:t>然而，它并未暗示这些环境、心态或存在模式的终止；在目前这种情况下尤其如此，因为它使用的是一种时态（未完成时），丝毫没有表明所暗示的存在模式在后续动词所描述的行动中结束了（参看路加福音 16:14, 23；23:50；使徒行传 2:30；3:2；哥林多后书 8:17；12:16；加拉太书 1:14 中的类似用法）。</w:t>
      </w:r>
    </w:p>
    <w:p>
      <w:pPr>
        <w:rPr>
          <w:rFonts w:hint="eastAsia"/>
        </w:rPr>
      </w:pPr>
    </w:p>
    <w:p>
      <w:pPr>
        <w:rPr>
          <w:rFonts w:hint="eastAsia"/>
        </w:rPr>
      </w:pPr>
      <w:r>
        <w:rPr>
          <w:rFonts w:hint="eastAsia"/>
        </w:rPr>
        <w:t>Paul is not telling us here, then, what Our Lord was once, but rather what He already was, or, better, what in His intrinsic nature He is; he is not describing a past mode of existence of Our Lord, before the action he is adducing as an example took place - although the mode of existence he describes was Our Lord's mode of existence before this action - so much as painting in the background upon which the action adduced may be thrown up into prominence.</w:t>
      </w:r>
    </w:p>
    <w:p>
      <w:pPr>
        <w:rPr>
          <w:rFonts w:hint="eastAsia"/>
        </w:rPr>
      </w:pPr>
      <w:r>
        <w:rPr>
          <w:rFonts w:hint="eastAsia"/>
        </w:rPr>
        <w:t>因此，保罗在这里并非告诉我们我们的主曾经是什么，而是祂已经是什么，或者更确切地说，祂的内在本质是什么；祂并非在描述我们的主在祂作为榜样引证的行动发生之前的一种过去的存在方式——尽管祂所描述的存在方式确实是我们的主在此行动之前的存在方式——而更像是在描绘背景，以便所引证的行动能被突显出来。</w:t>
      </w:r>
    </w:p>
    <w:p>
      <w:pPr>
        <w:rPr>
          <w:rFonts w:hint="eastAsia"/>
        </w:rPr>
      </w:pPr>
    </w:p>
    <w:p>
      <w:pPr>
        <w:rPr>
          <w:rFonts w:hint="eastAsia"/>
        </w:rPr>
      </w:pPr>
      <w:r>
        <w:rPr>
          <w:rFonts w:hint="eastAsia"/>
        </w:rPr>
        <w:t>He is telling us who and what He is who did these things for us, that we may appreciate how great the things He did for us are.</w:t>
      </w:r>
    </w:p>
    <w:p>
      <w:pPr>
        <w:rPr>
          <w:rFonts w:hint="eastAsia"/>
        </w:rPr>
      </w:pPr>
      <w:r>
        <w:rPr>
          <w:rFonts w:hint="eastAsia"/>
        </w:rPr>
        <w:t>祂告诉我们，为我们做这些事的那位是谁，是什么，好让我们能体会到祂为我们所做的事是何等伟大。</w:t>
      </w:r>
    </w:p>
    <w:p>
      <w:pPr>
        <w:rPr>
          <w:rFonts w:hint="eastAsia"/>
        </w:rPr>
      </w:pPr>
    </w:p>
    <w:p>
      <w:pPr>
        <w:rPr>
          <w:rFonts w:hint="eastAsia"/>
        </w:rPr>
      </w:pPr>
      <w:r>
        <w:rPr>
          <w:rFonts w:hint="eastAsia"/>
        </w:rPr>
        <w:t>And here it is important to observe that the whole of the action adduced is thrown up thus against this background - not only its negative description to the effect that Our Lord (although all that God is) did not look greedily on His (consequent) being on an equality with God; but its positive description as well, introduced by the " but . . . ." and that in both of its elements, not merely that to the effect (ver. 7) that 'he took no account of himself' (rendered not badly by the Authorized Version, He "made himself of no reputation"; but quite misleading by the Revised Version, He "emptied himself"), but equally that to the effect (ver. 8) that "he humbled himself."</w:t>
      </w:r>
    </w:p>
    <w:p>
      <w:pPr>
        <w:rPr>
          <w:rFonts w:hint="eastAsia"/>
        </w:rPr>
      </w:pPr>
      <w:r>
        <w:rPr>
          <w:rFonts w:hint="eastAsia"/>
        </w:rPr>
        <w:t>在这里，重要的是要注意到，所引证的整个行动都是如此衬托在这个背景之下的——不仅是其消极的描述，即我们的主（尽管是上帝的一切所是）并没有贪婪地看待祂（因此而来的）与上帝同等的地位；而且还有其积极的描述，由“但……”引出，并且在其两个要素中都是如此，不仅仅是第7节所说的‘祂不以自己为念’（英王钦定本翻译得不错，祂“反倒虚己”；但修订版翻译得相当误导，祂“倒空自己”），同样还有第8节所说的“祂自己卑微”。</w:t>
      </w:r>
    </w:p>
    <w:p>
      <w:pPr>
        <w:rPr>
          <w:rFonts w:hint="eastAsia"/>
        </w:rPr>
      </w:pPr>
    </w:p>
    <w:p>
      <w:pPr>
        <w:rPr>
          <w:rFonts w:hint="eastAsia"/>
        </w:rPr>
      </w:pPr>
      <w:r>
        <w:rPr>
          <w:rFonts w:hint="eastAsia"/>
        </w:rPr>
        <w:t>It is the whole of what Our Lord is described as doing in vs. 6-8, that He is described as doing despite His "subsistence in the form of God."</w:t>
      </w:r>
    </w:p>
    <w:p>
      <w:pPr>
        <w:rPr>
          <w:rFonts w:hint="eastAsia"/>
        </w:rPr>
      </w:pPr>
      <w:r>
        <w:rPr>
          <w:rFonts w:hint="eastAsia"/>
        </w:rPr>
        <w:t>我们的主在第6-8节中所描述的全部作为，都是祂尽管“存留在上帝的形像中”却仍然做的。</w:t>
      </w:r>
    </w:p>
    <w:p>
      <w:pPr>
        <w:rPr>
          <w:rFonts w:hint="eastAsia"/>
        </w:rPr>
      </w:pPr>
    </w:p>
    <w:p>
      <w:pPr>
        <w:rPr>
          <w:rFonts w:hint="eastAsia"/>
        </w:rPr>
      </w:pPr>
      <w:r>
        <w:rPr>
          <w:rFonts w:hint="eastAsia"/>
        </w:rPr>
        <w:t>So far is Paul from intimating, therefore, that Our Lord laid aside His Deity in entering upon His life on earth, that he rather asserts that He retained His Deity throughout His life on earth, and in the whole course of His humiliation, up to death itself, was consciously ever exercising self-abnegation, living a life which did not by nature belong to Him, which stood in fact in direct contradiction to the life which was naturally His.</w:t>
      </w:r>
    </w:p>
    <w:p>
      <w:pPr>
        <w:rPr>
          <w:rFonts w:hint="eastAsia"/>
        </w:rPr>
      </w:pPr>
      <w:r>
        <w:rPr>
          <w:rFonts w:hint="eastAsia"/>
        </w:rPr>
        <w:t>因此，保罗远非暗示我们的主在进入地上生活时撇弃了祂的神性，相反，祂断言我们的主在整个地上生活中都保留了祂的神性，并且在祂整个降卑的过程中，直到死亡本身，都一直有意识地操练自我否定，过着一种本性上不属于祂的生活，这种生活实际上与祂本性上应有的生活直接矛盾。</w:t>
      </w:r>
    </w:p>
    <w:p>
      <w:pPr>
        <w:rPr>
          <w:rFonts w:hint="eastAsia"/>
        </w:rPr>
      </w:pPr>
    </w:p>
    <w:p>
      <w:pPr>
        <w:rPr>
          <w:rFonts w:hint="eastAsia"/>
        </w:rPr>
      </w:pPr>
      <w:r>
        <w:rPr>
          <w:rFonts w:hint="eastAsia"/>
        </w:rPr>
        <w:t>It is this underlying implication which determines the whole choice of the language in which Our Lord's earthly life is described.</w:t>
      </w:r>
    </w:p>
    <w:p>
      <w:pPr>
        <w:rPr>
          <w:rFonts w:hint="eastAsia"/>
        </w:rPr>
      </w:pPr>
      <w:r>
        <w:rPr>
          <w:rFonts w:hint="eastAsia"/>
        </w:rPr>
        <w:t>正是这种潜在的含义决定了描述我们主地上生活的全部语言选择。</w:t>
      </w:r>
    </w:p>
    <w:p>
      <w:pPr>
        <w:rPr>
          <w:rFonts w:hint="eastAsia"/>
        </w:rPr>
      </w:pPr>
    </w:p>
    <w:p>
      <w:pPr>
        <w:rPr>
          <w:rFonts w:hint="eastAsia"/>
        </w:rPr>
      </w:pPr>
      <w:r>
        <w:rPr>
          <w:rFonts w:hint="eastAsia"/>
        </w:rPr>
        <w:t>It is because it is kept in mind that He still was "in the form of God," that is, that He still had in possession all that body of characterizing qualities by which God is made God, for example, that He is said to have been made, not man, but "in the likeness of man," to have been found, not man, but "in fashion as a man"; and that the wonder of His servanthood and obedience, the mark of servanthood, is thought of as so great.</w:t>
      </w:r>
    </w:p>
    <w:p>
      <w:pPr>
        <w:rPr>
          <w:rFonts w:hint="eastAsia"/>
        </w:rPr>
      </w:pPr>
      <w:r>
        <w:rPr>
          <w:rFonts w:hint="eastAsia"/>
        </w:rPr>
        <w:t>正是因为牢记祂仍然是“上帝的形像”，也就是说，祂仍然拥有使上帝成为上帝的所有那些特征性品质，例如，所以才说祂被造，并非人，而是“人的样式”，被发现，并非人，而是“人的样子”；并且祂的奴仆身份和顺服，奴仆身份的标记，被认为是如此伟大。</w:t>
      </w:r>
    </w:p>
    <w:p>
      <w:pPr>
        <w:rPr>
          <w:rFonts w:hint="eastAsia"/>
        </w:rPr>
      </w:pPr>
    </w:p>
    <w:p>
      <w:pPr>
        <w:rPr>
          <w:rFonts w:hint="eastAsia"/>
        </w:rPr>
      </w:pPr>
      <w:r>
        <w:rPr>
          <w:rFonts w:hint="eastAsia"/>
        </w:rPr>
        <w:t>Though He was truly man, He was much more than man; and Paul would not have his readers imagine that He had become merely man.</w:t>
      </w:r>
    </w:p>
    <w:p>
      <w:pPr>
        <w:rPr>
          <w:rFonts w:hint="eastAsia"/>
        </w:rPr>
      </w:pPr>
      <w:r>
        <w:rPr>
          <w:rFonts w:hint="eastAsia"/>
        </w:rPr>
        <w:t>虽然祂是真人，但祂远不止是人；保罗不希望祂的读者想象祂仅仅成了人。</w:t>
      </w:r>
    </w:p>
    <w:p>
      <w:pPr>
        <w:rPr>
          <w:rFonts w:hint="eastAsia"/>
        </w:rPr>
      </w:pPr>
    </w:p>
    <w:p>
      <w:pPr>
        <w:rPr>
          <w:rFonts w:hint="eastAsia"/>
        </w:rPr>
      </w:pPr>
      <w:r>
        <w:rPr>
          <w:rFonts w:hint="eastAsia"/>
        </w:rPr>
        <w:t>In other words, Paul does not teach that Our Lord was once God but had become instead man; he teaches that though He was God, He had become also man.</w:t>
      </w:r>
    </w:p>
    <w:p>
      <w:pPr>
        <w:rPr>
          <w:rFonts w:hint="eastAsia"/>
        </w:rPr>
      </w:pPr>
      <w:r>
        <w:rPr>
          <w:rFonts w:hint="eastAsia"/>
        </w:rPr>
        <w:t>换句话说，保罗并非教导我们的主曾经是上帝，后来却变成了人；祂教导说，虽然祂是上帝，祂也成了人。</w:t>
      </w:r>
    </w:p>
    <w:p>
      <w:pPr>
        <w:rPr>
          <w:rFonts w:hint="eastAsia"/>
        </w:rPr>
      </w:pPr>
    </w:p>
    <w:p>
      <w:pPr>
        <w:rPr>
          <w:rFonts w:hint="eastAsia"/>
        </w:rPr>
      </w:pPr>
      <w:r>
        <w:rPr>
          <w:rFonts w:hint="eastAsia"/>
        </w:rPr>
        <w:t>An impression that Paul means to imply, that in entering upon His earthly life Our Lord had laid aside His Deity, may be created by a very prevalent misinterpretation of the central clause of his statement - a misinterpretation unfortunately given currency by the rendering of the English Revised Version: "counted it not a prize to be on an equality with God, but emptied himself," varied without improvement in the American Revised Version to: "counted not the being on an equality with God a thing to be grasped, but emptied himself."</w:t>
      </w:r>
    </w:p>
    <w:p>
      <w:pPr>
        <w:rPr>
          <w:rFonts w:hint="eastAsia"/>
        </w:rPr>
      </w:pPr>
      <w:r>
        <w:rPr>
          <w:rFonts w:hint="eastAsia"/>
        </w:rPr>
        <w:t>保罗意在暗示，我们的主在进入地上生活时已撇弃了祂的神性，这种印象可能是由于对祂陈述核心条款的普遍误解造成的——这种误解不幸地因英文修订版的翻译而流传开来：“不以自己与上帝同等为强夺的，反倒虚己”，美国修订版将其改为：“不以自己与上帝同等为强夺的，反倒虚己”，并无改进。</w:t>
      </w:r>
    </w:p>
    <w:p>
      <w:pPr>
        <w:rPr>
          <w:rFonts w:hint="eastAsia"/>
        </w:rPr>
      </w:pPr>
    </w:p>
    <w:p>
      <w:pPr>
        <w:rPr>
          <w:rFonts w:hint="eastAsia"/>
        </w:rPr>
      </w:pPr>
      <w:r>
        <w:rPr>
          <w:rFonts w:hint="eastAsia"/>
        </w:rPr>
        <w:t>The former (negative) member of this clause means just: He did not look greedily upon His being on an equality with God; did not "set supreme store" by it (see Lightfoot on the clause).</w:t>
      </w:r>
    </w:p>
    <w:p>
      <w:pPr>
        <w:rPr>
          <w:rFonts w:hint="eastAsia"/>
        </w:rPr>
      </w:pPr>
      <w:r>
        <w:rPr>
          <w:rFonts w:hint="eastAsia"/>
        </w:rPr>
        <w:t>这个条款的前一个（否定）部分的意思就是：祂没有贪婪地看待祂与上帝同等的地位；没有“极其珍视”它（见莱特富特关于该条款的注释）。</w:t>
      </w:r>
    </w:p>
    <w:p>
      <w:pPr>
        <w:rPr>
          <w:rFonts w:hint="eastAsia"/>
        </w:rPr>
      </w:pPr>
    </w:p>
    <w:p>
      <w:pPr>
        <w:rPr>
          <w:rFonts w:hint="eastAsia"/>
        </w:rPr>
      </w:pPr>
      <w:r>
        <w:rPr>
          <w:rFonts w:hint="eastAsia"/>
        </w:rPr>
        <w:t>The latter (positive) member of it, however, cannot mean in antithesis to this, that He therefore "emptied himself," divested Himself of this, His being on an equality with God, much less that He "emptied himself," divested Himself of His Deity ("form of God") itself, of which His being on an equality with God is the manifested consequence.</w:t>
      </w:r>
    </w:p>
    <w:p>
      <w:pPr>
        <w:rPr>
          <w:rFonts w:hint="eastAsia"/>
        </w:rPr>
      </w:pPr>
      <w:r>
        <w:rPr>
          <w:rFonts w:hint="eastAsia"/>
        </w:rPr>
        <w:t>然而，它的后一个（肯定）部分，并不能与此相对立地意味着，祂因此“倒空自己”，剥夺了自己与上帝同等的地位，更不用说祂“倒空自己”，剥夺了祂的神性（“上帝的形像”）本身，而祂与上帝同等的地位正是其显明的后果。</w:t>
      </w:r>
    </w:p>
    <w:p>
      <w:pPr>
        <w:rPr>
          <w:rFonts w:hint="eastAsia"/>
        </w:rPr>
      </w:pPr>
    </w:p>
    <w:p>
      <w:pPr>
        <w:rPr>
          <w:rFonts w:hint="eastAsia"/>
        </w:rPr>
      </w:pPr>
      <w:r>
        <w:rPr>
          <w:rFonts w:hint="eastAsia"/>
        </w:rPr>
        <w:t>The verb here rendered "emptied" is in constant use in a metaphorical sense (so only in the New Testament: Rom. iv. 14; I Cor. i. 17; ix. 15; II Cor. ix. 3) and cannot here be taken literally.</w:t>
      </w:r>
    </w:p>
    <w:p>
      <w:pPr>
        <w:rPr>
          <w:rFonts w:hint="eastAsia"/>
        </w:rPr>
      </w:pPr>
      <w:r>
        <w:rPr>
          <w:rFonts w:hint="eastAsia"/>
        </w:rPr>
        <w:t>这里翻译为“倒空”的动词，经常用于比喻意义（新约中仅见于罗马书 4:14；哥林多前书 1:17；9:15；哥林多后书 9:3），此处不能按字面意思理解。</w:t>
      </w:r>
    </w:p>
    <w:p>
      <w:pPr>
        <w:rPr>
          <w:rFonts w:hint="eastAsia"/>
        </w:rPr>
      </w:pPr>
    </w:p>
    <w:p>
      <w:pPr>
        <w:rPr>
          <w:rFonts w:hint="eastAsia"/>
        </w:rPr>
      </w:pPr>
      <w:r>
        <w:rPr>
          <w:rFonts w:hint="eastAsia"/>
        </w:rPr>
        <w:t>This is already apparent from the definition of the manner in which the "emptying" is said to have been accomplished, supplied by the modal clause which is at once attached: by "taking the form of a servant."</w:t>
      </w:r>
    </w:p>
    <w:p>
      <w:pPr>
        <w:rPr>
          <w:rFonts w:hint="eastAsia"/>
        </w:rPr>
      </w:pPr>
      <w:r>
        <w:rPr>
          <w:rFonts w:hint="eastAsia"/>
        </w:rPr>
        <w:t>这一点从“倒空”据称完成方式的定义中已经很明显了，这个定义由紧随其后的情态从句提供：藉着“取了奴仆的形像”。</w:t>
      </w:r>
    </w:p>
    <w:p>
      <w:pPr>
        <w:rPr>
          <w:rFonts w:hint="eastAsia"/>
        </w:rPr>
      </w:pPr>
    </w:p>
    <w:p>
      <w:pPr>
        <w:rPr>
          <w:rFonts w:hint="eastAsia"/>
        </w:rPr>
      </w:pPr>
      <w:r>
        <w:rPr>
          <w:rFonts w:hint="eastAsia"/>
        </w:rPr>
        <w:t>You cannot "empty" by "taking" - adding.</w:t>
      </w:r>
    </w:p>
    <w:p>
      <w:pPr>
        <w:rPr>
          <w:rFonts w:hint="eastAsia"/>
        </w:rPr>
      </w:pPr>
      <w:r>
        <w:rPr>
          <w:rFonts w:hint="eastAsia"/>
        </w:rPr>
        <w:t>你不能藉着“取”——增加——来“倒空”。</w:t>
      </w:r>
    </w:p>
    <w:p>
      <w:pPr>
        <w:rPr>
          <w:rFonts w:hint="eastAsia"/>
        </w:rPr>
      </w:pPr>
    </w:p>
    <w:p>
      <w:pPr>
        <w:rPr>
          <w:rFonts w:hint="eastAsia"/>
        </w:rPr>
      </w:pPr>
      <w:r>
        <w:rPr>
          <w:rFonts w:hint="eastAsia"/>
        </w:rPr>
        <w:t>It is equally apparent, however, from the strength of the emphasis which, by its position, is thrown upon the "himself."</w:t>
      </w:r>
    </w:p>
    <w:p>
      <w:pPr>
        <w:rPr>
          <w:rFonts w:hint="eastAsia"/>
        </w:rPr>
      </w:pPr>
      <w:r>
        <w:rPr>
          <w:rFonts w:hint="eastAsia"/>
        </w:rPr>
        <w:t>然而，从其位置所赋予“祂自己”的强调力度来看，这一点也同样明显。</w:t>
      </w:r>
    </w:p>
    <w:p>
      <w:pPr>
        <w:rPr>
          <w:rFonts w:hint="eastAsia"/>
        </w:rPr>
      </w:pPr>
    </w:p>
    <w:p>
      <w:pPr>
        <w:rPr>
          <w:rFonts w:hint="eastAsia"/>
        </w:rPr>
      </w:pPr>
      <w:r>
        <w:rPr>
          <w:rFonts w:hint="eastAsia"/>
        </w:rPr>
        <w:t>We may speak of Our Lord as "emptying Himself" of something else, but scarcely, with this strength of emphasis, of His "emptying Himself" of something else.</w:t>
      </w:r>
    </w:p>
    <w:p>
      <w:pPr>
        <w:rPr>
          <w:rFonts w:hint="eastAsia"/>
        </w:rPr>
      </w:pPr>
      <w:r>
        <w:rPr>
          <w:rFonts w:hint="eastAsia"/>
        </w:rPr>
        <w:t>我们可以说我们的主“倒空自己”以除去别的东西，但几乎不可能以如此强烈的语气说祂“倒空自己”以除去别的东西。</w:t>
      </w:r>
    </w:p>
    <w:p>
      <w:pPr>
        <w:rPr>
          <w:rFonts w:hint="eastAsia"/>
        </w:rPr>
      </w:pPr>
    </w:p>
    <w:p>
      <w:pPr>
        <w:rPr>
          <w:rFonts w:hint="eastAsia"/>
        </w:rPr>
      </w:pPr>
      <w:r>
        <w:rPr>
          <w:rFonts w:hint="eastAsia"/>
        </w:rPr>
        <w:t>This emphatic "Himself," interposed between the preceding clause and the verb rendered "emptied," builds a barrier over which we cannot climb backward in search of that of which Our Lord emptied Himself.</w:t>
      </w:r>
    </w:p>
    <w:p>
      <w:pPr>
        <w:rPr>
          <w:rFonts w:hint="eastAsia"/>
        </w:rPr>
      </w:pPr>
      <w:r>
        <w:rPr>
          <w:rFonts w:hint="eastAsia"/>
        </w:rPr>
        <w:t>这个强调的“祂自己”，插在前面从句和翻译为“倒空”的动词之间，筑起了一道障碍，我们无法向后攀越去寻找我们的主倒空了什么。</w:t>
      </w:r>
    </w:p>
    <w:p>
      <w:pPr>
        <w:rPr>
          <w:rFonts w:hint="eastAsia"/>
        </w:rPr>
      </w:pPr>
    </w:p>
    <w:p>
      <w:pPr>
        <w:rPr>
          <w:rFonts w:hint="eastAsia"/>
        </w:rPr>
      </w:pPr>
      <w:r>
        <w:rPr>
          <w:rFonts w:hint="eastAsia"/>
        </w:rPr>
        <w:t>The whole thought is necessarily contained in the two words, "emptied Himself," in which the word "emptied" must therefore be taken in a sense analogous to that which it bears in the other passages in the New Testament where it occurs.</w:t>
      </w:r>
    </w:p>
    <w:p>
      <w:pPr>
        <w:rPr>
          <w:rFonts w:hint="eastAsia"/>
        </w:rPr>
      </w:pPr>
      <w:r>
        <w:rPr>
          <w:rFonts w:hint="eastAsia"/>
        </w:rPr>
        <w:t>整个思想必然包含在“倒空自己”这两个词中，因此“倒空”这个词必须以类似于它在新约其他出现之处所具有的意义来理解。</w:t>
      </w:r>
    </w:p>
    <w:p>
      <w:pPr>
        <w:rPr>
          <w:rFonts w:hint="eastAsia"/>
        </w:rPr>
      </w:pPr>
    </w:p>
    <w:p>
      <w:pPr>
        <w:rPr>
          <w:rFonts w:hint="eastAsia"/>
        </w:rPr>
      </w:pPr>
      <w:r>
        <w:rPr>
          <w:rFonts w:hint="eastAsia"/>
        </w:rPr>
        <w:t>Paul, in a word, says here nothing more than that Our Lord, who did not look with greedy eyes upon His estate of equality with God, emptied Himself, if the language may be pardoned, of Himself; that is to say, in precise accordance with the exhortation for the enhancement of which His example is adduced, that He did not look on His own things.</w:t>
      </w:r>
    </w:p>
    <w:p>
      <w:pPr>
        <w:rPr>
          <w:rFonts w:hint="eastAsia"/>
        </w:rPr>
      </w:pPr>
      <w:r>
        <w:rPr>
          <w:rFonts w:hint="eastAsia"/>
        </w:rPr>
        <w:t>保罗，一言以蔽之，在这里无非是说，我们的主，祂没有贪婪地看待祂与上帝同等的地位，祂倒空了自己，如果语言可以原谅的话，祂倒空了祂自己；也就是说，与为了加强其榜样而被引证的劝勉完全一致，祂不顾念自己的事。</w:t>
      </w:r>
    </w:p>
    <w:p>
      <w:pPr>
        <w:rPr>
          <w:rFonts w:hint="eastAsia"/>
        </w:rPr>
      </w:pPr>
    </w:p>
    <w:p>
      <w:pPr>
        <w:rPr>
          <w:rFonts w:hint="eastAsia"/>
        </w:rPr>
      </w:pPr>
      <w:r>
        <w:rPr>
          <w:rFonts w:hint="eastAsia"/>
        </w:rPr>
        <w:t>'He made no account of Himself,' we may fairly paraphrase the clause; and thus all question of what He emptied Himself of falls away.</w:t>
      </w:r>
    </w:p>
    <w:p>
      <w:pPr>
        <w:rPr>
          <w:rFonts w:hint="eastAsia"/>
        </w:rPr>
      </w:pPr>
      <w:r>
        <w:rPr>
          <w:rFonts w:hint="eastAsia"/>
        </w:rPr>
        <w:t>我们可以恰当地将这个条款意译为‘祂不以自己为念’；因此，关于祂倒空了什么的问题就都消失了。</w:t>
      </w:r>
    </w:p>
    <w:p>
      <w:pPr>
        <w:rPr>
          <w:rFonts w:hint="eastAsia"/>
        </w:rPr>
      </w:pPr>
    </w:p>
    <w:p>
      <w:pPr>
        <w:rPr>
          <w:rFonts w:hint="eastAsia"/>
        </w:rPr>
      </w:pPr>
      <w:r>
        <w:rPr>
          <w:rFonts w:hint="eastAsia"/>
        </w:rPr>
        <w:t>What Our Lord actually did, according to Paul, is expressed in the following clauses; those now before us express more the moral character of His act.</w:t>
      </w:r>
    </w:p>
    <w:p>
      <w:pPr>
        <w:rPr>
          <w:rFonts w:hint="eastAsia"/>
        </w:rPr>
      </w:pPr>
      <w:r>
        <w:rPr>
          <w:rFonts w:hint="eastAsia"/>
        </w:rPr>
        <w:t>根据保罗所说，我们的主实际所做的，在接下来的条款中有所表达；我们面前的这些条款更多地表达了祂行为的道德品格。</w:t>
      </w:r>
    </w:p>
    <w:p>
      <w:pPr>
        <w:rPr>
          <w:rFonts w:hint="eastAsia"/>
        </w:rPr>
      </w:pPr>
    </w:p>
    <w:p>
      <w:pPr>
        <w:rPr>
          <w:rFonts w:hint="eastAsia"/>
        </w:rPr>
      </w:pPr>
      <w:r>
        <w:rPr>
          <w:rFonts w:hint="eastAsia"/>
        </w:rPr>
        <w:t>He took "the form of a servant," and so was "made in the likeness of men."</w:t>
      </w:r>
    </w:p>
    <w:p>
      <w:pPr>
        <w:rPr>
          <w:rFonts w:hint="eastAsia"/>
        </w:rPr>
      </w:pPr>
      <w:r>
        <w:rPr>
          <w:rFonts w:hint="eastAsia"/>
        </w:rPr>
        <w:t>祂取了“奴仆的形像”，因此“成为人的样式”。</w:t>
      </w:r>
    </w:p>
    <w:p>
      <w:pPr>
        <w:rPr>
          <w:rFonts w:hint="eastAsia"/>
        </w:rPr>
      </w:pPr>
    </w:p>
    <w:p>
      <w:pPr>
        <w:rPr>
          <w:rFonts w:hint="eastAsia"/>
        </w:rPr>
      </w:pPr>
      <w:r>
        <w:rPr>
          <w:rFonts w:hint="eastAsia"/>
        </w:rPr>
        <w:t>But His doing this showed that He did not set overweening store by His state of equality with God, and did not account Himself the sufficient object of all the efforts.</w:t>
      </w:r>
    </w:p>
    <w:p>
      <w:pPr>
        <w:rPr>
          <w:rFonts w:hint="eastAsia"/>
        </w:rPr>
      </w:pPr>
      <w:r>
        <w:rPr>
          <w:rFonts w:hint="eastAsia"/>
        </w:rPr>
        <w:t>但祂这样做表明，祂并没有过分看重祂与上帝同等的地位，也没有认为自己是所有努力的充分对象。</w:t>
      </w:r>
    </w:p>
    <w:p>
      <w:pPr>
        <w:rPr>
          <w:rFonts w:hint="eastAsia"/>
        </w:rPr>
      </w:pPr>
    </w:p>
    <w:p>
      <w:pPr>
        <w:rPr>
          <w:rFonts w:hint="eastAsia"/>
        </w:rPr>
      </w:pPr>
      <w:r>
        <w:rPr>
          <w:rFonts w:hint="eastAsia"/>
        </w:rPr>
        <w:t>He was not self-regarding: He had regard for others.</w:t>
      </w:r>
    </w:p>
    <w:p>
      <w:pPr>
        <w:rPr>
          <w:rFonts w:hint="eastAsia"/>
        </w:rPr>
      </w:pPr>
      <w:r>
        <w:rPr>
          <w:rFonts w:hint="eastAsia"/>
        </w:rPr>
        <w:t>祂并非只顾自己：祂顾念别人。</w:t>
      </w:r>
    </w:p>
    <w:p>
      <w:pPr>
        <w:rPr>
          <w:rFonts w:hint="eastAsia"/>
        </w:rPr>
      </w:pPr>
    </w:p>
    <w:p>
      <w:pPr>
        <w:rPr>
          <w:rFonts w:hint="eastAsia"/>
        </w:rPr>
      </w:pPr>
      <w:r>
        <w:rPr>
          <w:rFonts w:hint="eastAsia"/>
        </w:rPr>
        <w:t>Thus He becomes our supreme example of self-abnegating conduct.</w:t>
      </w:r>
    </w:p>
    <w:p>
      <w:pPr>
        <w:rPr>
          <w:rFonts w:hint="eastAsia"/>
        </w:rPr>
      </w:pPr>
      <w:r>
        <w:rPr>
          <w:rFonts w:hint="eastAsia"/>
        </w:rPr>
        <w:t>因此，祂成为我们自我否定行为的至高榜样。</w:t>
      </w:r>
    </w:p>
    <w:p>
      <w:pPr>
        <w:rPr>
          <w:rFonts w:hint="eastAsia"/>
        </w:rPr>
      </w:pPr>
    </w:p>
    <w:p>
      <w:pPr>
        <w:rPr>
          <w:rFonts w:hint="eastAsia"/>
        </w:rPr>
      </w:pPr>
      <w:r>
        <w:rPr>
          <w:rFonts w:hint="eastAsia"/>
        </w:rPr>
        <w:t>The language in which the act by which Our Lord showed that He was self-abnegating is described, requires to be taken in its complete meaning.</w:t>
      </w:r>
    </w:p>
    <w:p>
      <w:pPr>
        <w:rPr>
          <w:rFonts w:hint="eastAsia"/>
        </w:rPr>
      </w:pPr>
      <w:r>
        <w:rPr>
          <w:rFonts w:hint="eastAsia"/>
        </w:rPr>
        <w:t>描述我们的主表明祂自我否定的行为所用的语言，需要从其完整的意义上来理解。</w:t>
      </w:r>
    </w:p>
    <w:p>
      <w:pPr>
        <w:rPr>
          <w:rFonts w:hint="eastAsia"/>
        </w:rPr>
      </w:pPr>
    </w:p>
    <w:p>
      <w:pPr>
        <w:rPr>
          <w:rFonts w:hint="eastAsia"/>
        </w:rPr>
      </w:pPr>
      <w:r>
        <w:rPr>
          <w:rFonts w:hint="eastAsia"/>
        </w:rPr>
        <w:t>He took "the form of a servant, being made in the likeness of men," says Paul.</w:t>
      </w:r>
    </w:p>
    <w:p>
      <w:pPr>
        <w:rPr>
          <w:rFonts w:hint="eastAsia"/>
        </w:rPr>
      </w:pPr>
      <w:r>
        <w:rPr>
          <w:rFonts w:hint="eastAsia"/>
        </w:rPr>
        <w:t>保罗说，祂取了“奴仆的形像，成为人的样式”。</w:t>
      </w:r>
    </w:p>
    <w:p>
      <w:pPr>
        <w:rPr>
          <w:rFonts w:hint="eastAsia"/>
        </w:rPr>
      </w:pPr>
    </w:p>
    <w:p>
      <w:pPr>
        <w:rPr>
          <w:rFonts w:hint="eastAsia"/>
        </w:rPr>
      </w:pPr>
      <w:r>
        <w:rPr>
          <w:rFonts w:hint="eastAsia"/>
        </w:rPr>
        <w:t>The term "form" here, of course, bears the same full meaning as in the preceding instance of its occurrence in the phrase "the form of God."</w:t>
      </w:r>
    </w:p>
    <w:p>
      <w:pPr>
        <w:rPr>
          <w:rFonts w:hint="eastAsia"/>
        </w:rPr>
      </w:pPr>
      <w:r>
        <w:rPr>
          <w:rFonts w:hint="eastAsia"/>
        </w:rPr>
        <w:t>当然，“形像”这个词在这里与它前面在“上帝的形像”这个短语中出现时具有同样完整的含义。</w:t>
      </w:r>
    </w:p>
    <w:p>
      <w:pPr>
        <w:rPr>
          <w:rFonts w:hint="eastAsia"/>
        </w:rPr>
      </w:pPr>
    </w:p>
    <w:p>
      <w:pPr>
        <w:rPr>
          <w:rFonts w:hint="eastAsia"/>
        </w:rPr>
      </w:pPr>
      <w:r>
        <w:rPr>
          <w:rFonts w:hint="eastAsia"/>
        </w:rPr>
        <w:t>It imparts the specific quality, the whole body of characteristics, by which a servant is made what we know as a servant.</w:t>
      </w:r>
    </w:p>
    <w:p>
      <w:pPr>
        <w:rPr>
          <w:rFonts w:hint="eastAsia"/>
        </w:rPr>
      </w:pPr>
      <w:r>
        <w:rPr>
          <w:rFonts w:hint="eastAsia"/>
        </w:rPr>
        <w:t>它赋予了特定的品质，即构成我们所知的奴仆的全部特征。</w:t>
      </w:r>
    </w:p>
    <w:p>
      <w:pPr>
        <w:rPr>
          <w:rFonts w:hint="eastAsia"/>
        </w:rPr>
      </w:pPr>
    </w:p>
    <w:p>
      <w:pPr>
        <w:rPr>
          <w:rFonts w:hint="eastAsia"/>
        </w:rPr>
      </w:pPr>
      <w:r>
        <w:rPr>
          <w:rFonts w:hint="eastAsia"/>
        </w:rPr>
        <w:t>Our Lord assumed, then, according to Paul, not the mere state or condition or outward appearance of a servant, but the reality; He became an actual "servant" in the world.</w:t>
      </w:r>
    </w:p>
    <w:p>
      <w:pPr>
        <w:rPr>
          <w:rFonts w:hint="eastAsia"/>
        </w:rPr>
      </w:pPr>
      <w:r>
        <w:rPr>
          <w:rFonts w:hint="eastAsia"/>
        </w:rPr>
        <w:t>那么，根据保罗所说，我们的主所承担的，并非仅仅是奴仆的状态、处境或外表，而是其实质；祂成了世上一个真正的“奴仆”。</w:t>
      </w:r>
    </w:p>
    <w:p>
      <w:pPr>
        <w:rPr>
          <w:rFonts w:hint="eastAsia"/>
        </w:rPr>
      </w:pPr>
    </w:p>
    <w:p>
      <w:pPr>
        <w:rPr>
          <w:rFonts w:hint="eastAsia"/>
        </w:rPr>
      </w:pPr>
      <w:r>
        <w:rPr>
          <w:rFonts w:hint="eastAsia"/>
        </w:rPr>
        <w:t>The act by which He did this is described as a "taking," or, as it has become customary from this description of it to phrase it, as an "assumption."</w:t>
      </w:r>
    </w:p>
    <w:p>
      <w:pPr>
        <w:rPr>
          <w:rFonts w:hint="eastAsia"/>
        </w:rPr>
      </w:pPr>
      <w:r>
        <w:rPr>
          <w:rFonts w:hint="eastAsia"/>
        </w:rPr>
        <w:t>祂做这件事的行为被描述为“取”，或者，正如从这个描述中习惯性地表达的那样，是“取了”。</w:t>
      </w:r>
    </w:p>
    <w:p>
      <w:pPr>
        <w:rPr>
          <w:rFonts w:hint="eastAsia"/>
        </w:rPr>
      </w:pPr>
    </w:p>
    <w:p>
      <w:pPr>
        <w:rPr>
          <w:rFonts w:hint="eastAsia"/>
        </w:rPr>
      </w:pPr>
      <w:r>
        <w:rPr>
          <w:rFonts w:hint="eastAsia"/>
        </w:rPr>
        <w:t>What is meant is that Our Lord took up into His personality a human nature; and therefore it is immediately explained that He took the form of a servant by "being made in the likeness of men."</w:t>
      </w:r>
    </w:p>
    <w:p>
      <w:pPr>
        <w:rPr>
          <w:rFonts w:hint="eastAsia"/>
        </w:rPr>
      </w:pPr>
      <w:r>
        <w:rPr>
          <w:rFonts w:hint="eastAsia"/>
        </w:rPr>
        <w:t>意思是我们的主将人性纳入祂的位格；因此，紧接着就解释说，祂藉着“成为人的样式”而取了奴仆的形像。</w:t>
      </w:r>
    </w:p>
    <w:p>
      <w:pPr>
        <w:rPr>
          <w:rFonts w:hint="eastAsia"/>
        </w:rPr>
      </w:pPr>
    </w:p>
    <w:p>
      <w:pPr>
        <w:rPr>
          <w:rFonts w:hint="eastAsia"/>
        </w:rPr>
      </w:pPr>
      <w:r>
        <w:rPr>
          <w:rFonts w:hint="eastAsia"/>
        </w:rPr>
        <w:t>That the apostle does not say, shortly, that He assumed a human nature, is due to the engagement of his mind with the contrast which he wishes to bring out forcibly for the enhancement of his appeal to Our Lord's example, between what Our Lord is by nature and what He was willing to become, not looking on His own things but also on the things of others.</w:t>
      </w:r>
    </w:p>
    <w:p>
      <w:pPr>
        <w:rPr>
          <w:rFonts w:hint="eastAsia"/>
        </w:rPr>
      </w:pPr>
      <w:r>
        <w:rPr>
          <w:rFonts w:hint="eastAsia"/>
        </w:rPr>
        <w:t>使徒没有简单地说祂取了人性，这是因为他的心思专注于他希望有力地强调的对比，以增强他对我们主榜样的呼吁，即我们主本性的所是与祂甘愿成为的所是之间的对比，祂不顾念自己的事，也顾念别人的事。</w:t>
      </w:r>
    </w:p>
    <w:p>
      <w:pPr>
        <w:rPr>
          <w:rFonts w:hint="eastAsia"/>
        </w:rPr>
      </w:pPr>
    </w:p>
    <w:p>
      <w:pPr>
        <w:rPr>
          <w:rFonts w:hint="eastAsia"/>
        </w:rPr>
      </w:pPr>
      <w:r>
        <w:rPr>
          <w:rFonts w:hint="eastAsia"/>
        </w:rPr>
        <w:t>This contrast is, no doubt, embodied in the simple opposition of God and man; it is much more pungently expressed in the qualificative terms, "form of God" and "form of a servant."</w:t>
      </w:r>
    </w:p>
    <w:p>
      <w:pPr>
        <w:rPr>
          <w:rFonts w:hint="eastAsia"/>
        </w:rPr>
      </w:pPr>
      <w:r>
        <w:rPr>
          <w:rFonts w:hint="eastAsia"/>
        </w:rPr>
        <w:t>这种对比，毫无疑问，体现在上帝与人的简单对立之中；它在限定性术语“上帝的形像”和“奴仆的形像”中表达得更为尖锐。</w:t>
      </w:r>
    </w:p>
    <w:p>
      <w:pPr>
        <w:rPr>
          <w:rFonts w:hint="eastAsia"/>
        </w:rPr>
      </w:pPr>
    </w:p>
    <w:p>
      <w:pPr>
        <w:rPr>
          <w:rFonts w:hint="eastAsia"/>
        </w:rPr>
      </w:pPr>
      <w:r>
        <w:rPr>
          <w:rFonts w:hint="eastAsia"/>
        </w:rPr>
        <w:t>The Lord of the world became a servant in the world; He whose right it was to rule took obedience as His life-characteristic.</w:t>
      </w:r>
    </w:p>
    <w:p>
      <w:pPr>
        <w:rPr>
          <w:rFonts w:hint="eastAsia"/>
        </w:rPr>
      </w:pPr>
      <w:r>
        <w:rPr>
          <w:rFonts w:hint="eastAsia"/>
        </w:rPr>
        <w:t>世界的王成了世上的奴仆；那本有权柄统治的祂，却以顺服为祂生命的特征。</w:t>
      </w:r>
    </w:p>
    <w:p>
      <w:pPr>
        <w:rPr>
          <w:rFonts w:hint="eastAsia"/>
        </w:rPr>
      </w:pPr>
    </w:p>
    <w:p>
      <w:pPr>
        <w:rPr>
          <w:rFonts w:hint="eastAsia"/>
        </w:rPr>
      </w:pPr>
      <w:r>
        <w:rPr>
          <w:rFonts w:hint="eastAsia"/>
        </w:rPr>
        <w:t>Naturally therefore Paul employs here a word of quality rather than a word of mere nature; and then defines his meaning in this word of quality by a further epexegetical clause.</w:t>
      </w:r>
    </w:p>
    <w:p>
      <w:pPr>
        <w:rPr>
          <w:rFonts w:hint="eastAsia"/>
        </w:rPr>
      </w:pPr>
      <w:r>
        <w:rPr>
          <w:rFonts w:hint="eastAsia"/>
        </w:rPr>
        <w:t>因此，保罗在这里自然而然地使用了一个表示品质的词，而非仅仅表示本性的词；然后祂用一个进一步的解释性从句来定义祂在这个表示品质的词中的意思。</w:t>
      </w:r>
    </w:p>
    <w:p>
      <w:pPr>
        <w:rPr>
          <w:rFonts w:hint="eastAsia"/>
        </w:rPr>
      </w:pPr>
    </w:p>
    <w:p>
      <w:pPr>
        <w:rPr>
          <w:rFonts w:hint="eastAsia"/>
        </w:rPr>
      </w:pPr>
      <w:r>
        <w:rPr>
          <w:rFonts w:hint="eastAsia"/>
        </w:rPr>
        <w:t>This further clause - "being made in the likeness of men" - does not throw doubt on the reality of the human nature that was assumed, in contradiction to the emphasis on its reality in the phrase "the form of a servant."</w:t>
      </w:r>
    </w:p>
    <w:p>
      <w:pPr>
        <w:rPr>
          <w:rFonts w:hint="eastAsia"/>
        </w:rPr>
      </w:pPr>
      <w:r>
        <w:rPr>
          <w:rFonts w:hint="eastAsia"/>
        </w:rPr>
        <w:t>这个进一步的条款——“成为人的样式”——并没有对所取的人性的真实性提出怀疑，这与“奴仆的形像”这个短语中对其真实性的强调相矛盾。</w:t>
      </w:r>
    </w:p>
    <w:p>
      <w:pPr>
        <w:rPr>
          <w:rFonts w:hint="eastAsia"/>
        </w:rPr>
      </w:pPr>
    </w:p>
    <w:p>
      <w:pPr>
        <w:rPr>
          <w:rFonts w:hint="eastAsia"/>
        </w:rPr>
      </w:pPr>
      <w:r>
        <w:rPr>
          <w:rFonts w:hint="eastAsia"/>
        </w:rPr>
        <w:t>It, along with the succeeding clause - "and being found in fashion as a man" - owes its peculiar form, as has already been pointed out, to the vividness of the apostle's consciousness, that he is speaking of one who, though really man, possessing all that makes a man a man, is yet, at the same time, infinitely more than a man, no less than God Himself, in possession of all that makes God God.</w:t>
      </w:r>
    </w:p>
    <w:p>
      <w:pPr>
        <w:rPr>
          <w:rFonts w:hint="eastAsia"/>
        </w:rPr>
      </w:pPr>
      <w:r>
        <w:rPr>
          <w:rFonts w:hint="eastAsia"/>
        </w:rPr>
        <w:t>它，连同接下来的条款——“并且既有人的样子”——正如已经指出的那样，其特殊形式归因于使徒意识的鲜活性，即祂正在谈论一位，虽然是真人，拥有使人成为人的所有一切，但同时又无限地超越人，不少于上帝自己，拥有使上帝成为上帝的所有一切。</w:t>
      </w:r>
    </w:p>
    <w:p>
      <w:pPr>
        <w:rPr>
          <w:rFonts w:hint="eastAsia"/>
        </w:rPr>
      </w:pPr>
    </w:p>
    <w:p>
      <w:pPr>
        <w:rPr>
          <w:rFonts w:hint="eastAsia"/>
        </w:rPr>
      </w:pPr>
      <w:r>
        <w:rPr>
          <w:rFonts w:hint="eastAsia"/>
        </w:rPr>
        <w:t>Christ Jesus is in his view, therefore (as in the view of his readers, for he is not instructing his readers here as to the nature of Christ's person, but reminding them of certain elements in it for the purposes of his exhortation), both God and man, God who has "assumed" man into personal union with Himself, and has in this His assumed manhood lived out a human life on earth.</w:t>
      </w:r>
    </w:p>
    <w:p>
      <w:pPr>
        <w:rPr>
          <w:rFonts w:hint="eastAsia"/>
        </w:rPr>
      </w:pPr>
      <w:r>
        <w:rPr>
          <w:rFonts w:hint="eastAsia"/>
        </w:rPr>
        <w:t>因此，在他看来（也如在他读者的看法中，因为他在这里并非教导读者基督位格的本质，而是为了劝勉的目的提醒他们其中的某些要素），耶稣基督既是上帝又是人，是那位将人“取了”并与自己位格联合的上帝，并且在祂这所取的人性中，在地上度过了属人的生命。</w:t>
      </w:r>
    </w:p>
    <w:p>
      <w:pPr>
        <w:rPr>
          <w:rFonts w:hint="eastAsia"/>
        </w:rPr>
      </w:pPr>
    </w:p>
    <w:p>
      <w:pPr>
        <w:rPr>
          <w:rFonts w:hint="eastAsia"/>
        </w:rPr>
      </w:pPr>
      <w:r>
        <w:rPr>
          <w:rFonts w:hint="eastAsia"/>
        </w:rPr>
        <w:t>The elements of Paul's conception of the person of Christ are brought before us in this suggestive passage with unwonted fulness.</w:t>
      </w:r>
    </w:p>
    <w:p>
      <w:pPr>
        <w:rPr>
          <w:rFonts w:hint="eastAsia"/>
        </w:rPr>
      </w:pPr>
      <w:r>
        <w:rPr>
          <w:rFonts w:hint="eastAsia"/>
        </w:rPr>
        <w:t>保罗关于基督位格概念的要素，在这段富有启发性的经文中以非同寻常的丰满呈现在我们面前。</w:t>
      </w:r>
    </w:p>
    <w:p>
      <w:pPr>
        <w:rPr>
          <w:rFonts w:hint="eastAsia"/>
        </w:rPr>
      </w:pPr>
    </w:p>
    <w:p>
      <w:pPr>
        <w:rPr>
          <w:rFonts w:hint="eastAsia"/>
        </w:rPr>
      </w:pPr>
      <w:r>
        <w:rPr>
          <w:rFonts w:hint="eastAsia"/>
        </w:rPr>
        <w:t>But they all receive endless illustration from his occasional allusions to them, one or another, throughout his Epistles.</w:t>
      </w:r>
    </w:p>
    <w:p>
      <w:pPr>
        <w:rPr>
          <w:rFonts w:hint="eastAsia"/>
        </w:rPr>
      </w:pPr>
      <w:r>
        <w:rPr>
          <w:rFonts w:hint="eastAsia"/>
        </w:rPr>
        <w:t>但它们都在祂书信中对它们的偶尔提及中，一个接一个地得到无穷的例证。</w:t>
      </w:r>
    </w:p>
    <w:p>
      <w:pPr>
        <w:rPr>
          <w:rFonts w:hint="eastAsia"/>
        </w:rPr>
      </w:pPr>
    </w:p>
    <w:p>
      <w:pPr>
        <w:rPr>
          <w:rFonts w:hint="eastAsia"/>
        </w:rPr>
      </w:pPr>
      <w:r>
        <w:rPr>
          <w:rFonts w:hint="eastAsia"/>
        </w:rPr>
        <w:t>The leading motive of this passage, for example, reappears quite perfectly in II Cor. viii. 9, where we are exhorted to imitate the graciousness of Our Lord Jesus Christ, who became for our sakes (emphatic) poor - He who was (again an imperfect participle, and therefore without suggestion of the cessation of the condition described) rich - that we might by His (very emphatic) poverty be made rich.</w:t>
      </w:r>
    </w:p>
    <w:p>
      <w:pPr>
        <w:rPr>
          <w:rFonts w:hint="eastAsia"/>
        </w:rPr>
      </w:pPr>
      <w:r>
        <w:rPr>
          <w:rFonts w:hint="eastAsia"/>
        </w:rPr>
        <w:t>例如，这段经文的主要动机，在哥林多后书 8:9 中完美地重现，在那里我们受劝勉要效法我们的主耶稣基督的恩慈，祂为我们的缘故（强调）成了贫穷——祂（再次使用未完成分词，因此没有暗示所描述状况的终止）本是富足的——使我们可以因祂（非常强调）的贫穷而成为富足。</w:t>
      </w:r>
    </w:p>
    <w:p>
      <w:pPr>
        <w:rPr>
          <w:rFonts w:hint="eastAsia"/>
        </w:rPr>
      </w:pPr>
    </w:p>
    <w:p>
      <w:pPr>
        <w:rPr>
          <w:rFonts w:hint="eastAsia"/>
        </w:rPr>
      </w:pPr>
      <w:r>
        <w:rPr>
          <w:rFonts w:hint="eastAsia"/>
        </w:rPr>
        <w:t>Here the change in Our Lord's condition at a point of time perfectly understood between the writer and his readers is adverted to and assigned to its motive, but no further definition is given of the nature of either condition referred to.</w:t>
      </w:r>
    </w:p>
    <w:p>
      <w:pPr>
        <w:rPr>
          <w:rFonts w:hint="eastAsia"/>
        </w:rPr>
      </w:pPr>
      <w:r>
        <w:rPr>
          <w:rFonts w:hint="eastAsia"/>
        </w:rPr>
        <w:t>在这里，我们的主在作者和读者都完全理解的某个时间点上的状况变化被提及并归因于其动机，但没有进一步定义所提及的任何一种状况的性质。</w:t>
      </w:r>
    </w:p>
    <w:p>
      <w:pPr>
        <w:rPr>
          <w:rFonts w:hint="eastAsia"/>
        </w:rPr>
      </w:pPr>
    </w:p>
    <w:p>
      <w:pPr>
        <w:rPr>
          <w:rFonts w:hint="eastAsia"/>
        </w:rPr>
      </w:pPr>
      <w:r>
        <w:rPr>
          <w:rFonts w:hint="eastAsia"/>
        </w:rPr>
        <w:t>We are brought closer to the precise nature of the act by which the change was wrought by such a passage as Gal. iv. 4.</w:t>
      </w:r>
    </w:p>
    <w:p>
      <w:pPr>
        <w:rPr>
          <w:rFonts w:hint="eastAsia"/>
        </w:rPr>
      </w:pPr>
      <w:r>
        <w:rPr>
          <w:rFonts w:hint="eastAsia"/>
        </w:rPr>
        <w:t>藉着像加拉太书 4:4 这样的经文，我们更接近于理解造成这种改变的行为的确切性质。</w:t>
      </w:r>
    </w:p>
    <w:p>
      <w:pPr>
        <w:rPr>
          <w:rFonts w:hint="eastAsia"/>
        </w:rPr>
      </w:pPr>
    </w:p>
    <w:p>
      <w:pPr>
        <w:rPr>
          <w:rFonts w:hint="eastAsia"/>
        </w:rPr>
      </w:pPr>
      <w:r>
        <w:rPr>
          <w:rFonts w:hint="eastAsia"/>
        </w:rPr>
        <w:t>We read that "When the fulness of the time came, God sent forth his Son, born of a woman, born under the law, that he might redeem them that were under the law."</w:t>
      </w:r>
    </w:p>
    <w:p>
      <w:pPr>
        <w:rPr>
          <w:rFonts w:hint="eastAsia"/>
        </w:rPr>
      </w:pPr>
      <w:r>
        <w:rPr>
          <w:rFonts w:hint="eastAsia"/>
        </w:rPr>
        <w:t>我们读到：“及至时候满足，神就差遣他的儿子，为女子所生，且生在律法以下，要把律法以下的人赎出来。”</w:t>
      </w:r>
    </w:p>
    <w:p>
      <w:pPr>
        <w:rPr>
          <w:rFonts w:hint="eastAsia"/>
        </w:rPr>
      </w:pPr>
    </w:p>
    <w:p>
      <w:pPr>
        <w:rPr>
          <w:rFonts w:hint="eastAsia"/>
        </w:rPr>
      </w:pPr>
      <w:r>
        <w:rPr>
          <w:rFonts w:hint="eastAsia"/>
        </w:rPr>
        <w:t>The whole transaction is referred to the Father in fulfilment of His eternal plan of redemption, and it is described specifically as an incarnation: the Son of God is born of a woman He who is in His own nature the Son of God, abiding with God, is sent forth from God in such a manner as to be born a human being, subject to law.</w:t>
      </w:r>
    </w:p>
    <w:p>
      <w:pPr>
        <w:rPr>
          <w:rFonts w:hint="eastAsia"/>
        </w:rPr>
      </w:pPr>
      <w:r>
        <w:rPr>
          <w:rFonts w:hint="eastAsia"/>
        </w:rPr>
        <w:t>整个交易都归于父，以成就祂永恒的救赎计划，并且它被明确地描述为道成肉身：上帝的儿子由女人所生，祂本性上是上帝的儿子，与上帝同在，以一种方式从上帝那里被差遣出来，成为一个受律法约束的人。</w:t>
      </w:r>
    </w:p>
    <w:p>
      <w:pPr>
        <w:rPr>
          <w:rFonts w:hint="eastAsia"/>
        </w:rPr>
      </w:pPr>
    </w:p>
    <w:p>
      <w:pPr>
        <w:rPr>
          <w:rFonts w:hint="eastAsia"/>
        </w:rPr>
      </w:pPr>
      <w:r>
        <w:rPr>
          <w:rFonts w:hint="eastAsia"/>
        </w:rPr>
        <w:t>The primary implications are that this was not the beginning of His being; but that before this He was neither a man nor subject to law.</w:t>
      </w:r>
    </w:p>
    <w:p>
      <w:pPr>
        <w:rPr>
          <w:rFonts w:hint="eastAsia"/>
        </w:rPr>
      </w:pPr>
      <w:r>
        <w:rPr>
          <w:rFonts w:hint="eastAsia"/>
        </w:rPr>
        <w:t>主要的含义是，这并非祂存在的开始；而在此之前，祂既非人，也不受律法的约束。</w:t>
      </w:r>
    </w:p>
    <w:p>
      <w:pPr>
        <w:rPr>
          <w:rFonts w:hint="eastAsia"/>
        </w:rPr>
      </w:pPr>
    </w:p>
    <w:p>
      <w:pPr>
        <w:rPr>
          <w:rFonts w:hint="eastAsia"/>
        </w:rPr>
      </w:pPr>
      <w:r>
        <w:rPr>
          <w:rFonts w:hint="eastAsia"/>
        </w:rPr>
        <w:t>But there is no suggestion that on becoming man and subject to law, He ceased to be the Son of God or lost anything intimated by that high designation.</w:t>
      </w:r>
    </w:p>
    <w:p>
      <w:pPr>
        <w:rPr>
          <w:rFonts w:hint="eastAsia"/>
        </w:rPr>
      </w:pPr>
      <w:r>
        <w:rPr>
          <w:rFonts w:hint="eastAsia"/>
        </w:rPr>
        <w:t>但没有任何迹象表明，在成为人和受律法约束之后，祂就不再是上帝的儿子，或者失去了那个崇高称号所暗示的任何东西。</w:t>
      </w:r>
    </w:p>
    <w:p>
      <w:pPr>
        <w:rPr>
          <w:rFonts w:hint="eastAsia"/>
        </w:rPr>
      </w:pPr>
    </w:p>
    <w:p>
      <w:pPr>
        <w:rPr>
          <w:rFonts w:hint="eastAsia"/>
        </w:rPr>
      </w:pPr>
      <w:r>
        <w:rPr>
          <w:rFonts w:hint="eastAsia"/>
        </w:rPr>
        <w:t>The uniqueness of His relation to God as His Son is emphasized in a kindred passage (Rom. viii. 3) by the heightening of the designation to that of God's "own Son," and His distinction from other men is intimated in the same passage by the declaration that God sent Him, not in sinful flesh, but only "in the likeness of sinful flesh."</w:t>
      </w:r>
    </w:p>
    <w:p>
      <w:pPr>
        <w:rPr>
          <w:rFonts w:hint="eastAsia"/>
        </w:rPr>
      </w:pPr>
      <w:r>
        <w:rPr>
          <w:rFonts w:hint="eastAsia"/>
        </w:rPr>
        <w:t>祂作为上帝儿子的独特关系，在一段类似的经文（罗马书 8:3）中，通过将称号提升为上帝的“独生子”而得到强调，并且祂与其他人的区别，在同一段经文中通过宣告上帝差遣祂，并非在有罪的肉体中，而只是“罪身的形状”中得到暗示。</w:t>
      </w:r>
    </w:p>
    <w:p>
      <w:pPr>
        <w:rPr>
          <w:rFonts w:hint="eastAsia"/>
        </w:rPr>
      </w:pPr>
    </w:p>
    <w:p>
      <w:pPr>
        <w:rPr>
          <w:rFonts w:hint="eastAsia"/>
        </w:rPr>
      </w:pPr>
      <w:r>
        <w:rPr>
          <w:rFonts w:hint="eastAsia"/>
        </w:rPr>
        <w:t>The reality of Our Lord's flesh is not thrown into doubt by this turn of speech, but His freedom from the sin which is associated with flesh as it exists in lost humanity is asserted (cf. II Cor. v. 21).</w:t>
      </w:r>
    </w:p>
    <w:p>
      <w:pPr>
        <w:rPr>
          <w:rFonts w:hint="eastAsia"/>
        </w:rPr>
      </w:pPr>
      <w:r>
        <w:rPr>
          <w:rFonts w:hint="eastAsia"/>
        </w:rPr>
        <w:t>我们主的肉体的真实性并没有因这种说法而受到怀疑，而是断言了祂脱离了与失丧人类中存在的肉体相关的罪（参看哥林多后书 5:21）。</w:t>
      </w:r>
    </w:p>
    <w:p>
      <w:pPr>
        <w:rPr>
          <w:rFonts w:hint="eastAsia"/>
        </w:rPr>
      </w:pPr>
    </w:p>
    <w:p>
      <w:pPr>
        <w:rPr>
          <w:rFonts w:hint="eastAsia"/>
        </w:rPr>
      </w:pPr>
      <w:r>
        <w:rPr>
          <w:rFonts w:hint="eastAsia"/>
        </w:rPr>
        <w:t>Though true man, therefore (I Cor. xv. 21; Rom. v. 21; Acts xvii. 31), He is not without differences from other men; and these differences do not concern merely the condition (as sinful) in which men presently find themselves; but also their very origin: they are from below, He from above - 'the first man is from the earth, earthy; the second man is from heaven' (I Cor. xv. 47).</w:t>
      </w:r>
    </w:p>
    <w:p>
      <w:pPr>
        <w:rPr>
          <w:rFonts w:hint="eastAsia"/>
        </w:rPr>
      </w:pPr>
      <w:r>
        <w:rPr>
          <w:rFonts w:hint="eastAsia"/>
        </w:rPr>
        <w:t>因此，虽然是真人（哥林多前书 15:21；罗马书 5:21；使徒行传 17:31），祂并非与其他人没有区别；这些区别不仅涉及人目前所处的（有罪的）状况；也涉及他们的起源本身：他们来自下面，祂来自上面——‘第一个人是出于地，属土的；第二个人是出于天’（哥林多前书 15:47）。</w:t>
      </w:r>
    </w:p>
    <w:p>
      <w:pPr>
        <w:rPr>
          <w:rFonts w:hint="eastAsia"/>
        </w:rPr>
      </w:pPr>
    </w:p>
    <w:p>
      <w:pPr>
        <w:rPr>
          <w:rFonts w:hint="eastAsia"/>
        </w:rPr>
      </w:pPr>
      <w:r>
        <w:rPr>
          <w:rFonts w:hint="eastAsia"/>
        </w:rPr>
        <w:t>This is His peculiarity: He was born of a woman like other men; yet He descended from Heaven (cf. Eph. iv. 9; Jn. iii. 13).</w:t>
      </w:r>
    </w:p>
    <w:p>
      <w:pPr>
        <w:rPr>
          <w:rFonts w:hint="eastAsia"/>
        </w:rPr>
      </w:pPr>
      <w:r>
        <w:rPr>
          <w:rFonts w:hint="eastAsia"/>
        </w:rPr>
        <w:t>这是祂的特异之处：祂像其他人一样由女人所生；然而祂却从天上降下（参看以弗所书 4:9；约翰福音 3:13）。</w:t>
      </w:r>
    </w:p>
    <w:p>
      <w:pPr>
        <w:rPr>
          <w:rFonts w:hint="eastAsia"/>
        </w:rPr>
      </w:pPr>
    </w:p>
    <w:p>
      <w:pPr>
        <w:rPr>
          <w:rFonts w:hint="eastAsia"/>
        </w:rPr>
      </w:pPr>
      <w:r>
        <w:rPr>
          <w:rFonts w:hint="eastAsia"/>
        </w:rPr>
        <w:t>It is not meant, of course, that already in heaven He was a man; what is meant is that even though man He derives His origin in an exceptional sense from heaven.</w:t>
      </w:r>
    </w:p>
    <w:p>
      <w:pPr>
        <w:rPr>
          <w:rFonts w:hint="eastAsia"/>
        </w:rPr>
      </w:pPr>
      <w:r>
        <w:rPr>
          <w:rFonts w:hint="eastAsia"/>
        </w:rPr>
        <w:t>当然，这并非意味着祂在天上已经是人；而是意味着即使是人，祂的起源也在一种特殊的意义上来自天上。</w:t>
      </w:r>
    </w:p>
    <w:p>
      <w:pPr>
        <w:rPr>
          <w:rFonts w:hint="eastAsia"/>
        </w:rPr>
      </w:pPr>
    </w:p>
    <w:p>
      <w:pPr>
        <w:rPr>
          <w:rFonts w:hint="eastAsia"/>
        </w:rPr>
      </w:pPr>
      <w:r>
        <w:rPr>
          <w:rFonts w:hint="eastAsia"/>
        </w:rPr>
        <w:t>Paul describes what He was in heaven (but not alone in heaven) - that is to say before He was sent in the likeness of sinful flesh (though not alone before this) - in the great terms of "God's Son," "God's own Son," "the form of God," or yet again in words whose import cannot be mistaken, 'God over all' (Rom. ix. 5).</w:t>
      </w:r>
    </w:p>
    <w:p>
      <w:pPr>
        <w:rPr>
          <w:rFonts w:hint="eastAsia"/>
        </w:rPr>
      </w:pPr>
      <w:r>
        <w:rPr>
          <w:rFonts w:hint="eastAsia"/>
        </w:rPr>
        <w:t>保罗用“上帝的儿子”、“上帝自己的儿子”、“上帝的形像”这些伟大的词语，或者再次用其含义不容错认的词语“万有之上的上帝”（罗马书 9:5），来描述祂在天上（但不仅仅在天上）——也就是说在祂被差遣以罪身的形状降世之前（但不仅仅在此之前）——的所是。</w:t>
      </w:r>
    </w:p>
    <w:p>
      <w:pPr>
        <w:rPr>
          <w:rFonts w:hint="eastAsia"/>
        </w:rPr>
      </w:pPr>
    </w:p>
    <w:p>
      <w:pPr>
        <w:rPr>
          <w:rFonts w:hint="eastAsia"/>
        </w:rPr>
      </w:pPr>
      <w:r>
        <w:rPr>
          <w:rFonts w:hint="eastAsia"/>
        </w:rPr>
        <w:t>In the last cited passage, together with its parallel earlier in the same epistle (Rom. i. 3), the two sides or elements of Our Lord's person are brought into collocation after a fashion that can leave no doubt of Paul's conception of His twofold nature.</w:t>
      </w:r>
    </w:p>
    <w:p>
      <w:pPr>
        <w:rPr>
          <w:rFonts w:hint="eastAsia"/>
        </w:rPr>
      </w:pPr>
      <w:r>
        <w:rPr>
          <w:rFonts w:hint="eastAsia"/>
        </w:rPr>
        <w:t>在最后引用的那段经文，连同同一封书信中较早的平行经文（罗马书 1:3），我们主的位格的两个方面或要素，以一种方式并列在一起，使人对保罗关于祂双重本性的概念毫无疑问。</w:t>
      </w:r>
    </w:p>
    <w:p>
      <w:pPr>
        <w:rPr>
          <w:rFonts w:hint="eastAsia"/>
        </w:rPr>
      </w:pPr>
    </w:p>
    <w:p>
      <w:pPr>
        <w:rPr>
          <w:rFonts w:hint="eastAsia"/>
        </w:rPr>
      </w:pPr>
      <w:r>
        <w:rPr>
          <w:rFonts w:hint="eastAsia"/>
        </w:rPr>
        <w:t>In the earlier of these passages he tells us that Jesus Christ was born, indeed, of the seed of David according to the flesh, that is, so far as the human side of His being is concerned, but was powerfully marked out as the Son of God according to the Spirit of Holiness, that is, with respect to His higher nature, by the resurrection of the dead, which in a true sense began in His own rising from the dead.</w:t>
      </w:r>
    </w:p>
    <w:p>
      <w:pPr>
        <w:rPr>
          <w:rFonts w:hint="eastAsia"/>
        </w:rPr>
      </w:pPr>
      <w:r>
        <w:rPr>
          <w:rFonts w:hint="eastAsia"/>
        </w:rPr>
        <w:t>在这些段落中较早的一段，祂告诉我们，耶稣基督确实是按肉体说，从大卫后裔生的，也就是说，就祂存在的属人方面而言；但按圣善的灵说，因从死里复活，以大能显明是上帝的儿子，也就是说，就祂更高的本性而言，这在某种真实意义上始于祂自己的从死里复活。</w:t>
      </w:r>
    </w:p>
    <w:p>
      <w:pPr>
        <w:rPr>
          <w:rFonts w:hint="eastAsia"/>
        </w:rPr>
      </w:pPr>
    </w:p>
    <w:p>
      <w:pPr>
        <w:rPr>
          <w:rFonts w:hint="eastAsia"/>
        </w:rPr>
      </w:pPr>
      <w:r>
        <w:rPr>
          <w:rFonts w:hint="eastAsia"/>
        </w:rPr>
        <w:t>In the later of them, he tells us that Christ sprang indeed, as concerns the flesh, that is on the human side of His being, from Israel, but that, despite this earthly origin of His human nature, He yet is and abides (present participle) nothing less than the Supreme God, "God over all [emphatic], blessed forever."</w:t>
      </w:r>
    </w:p>
    <w:p>
      <w:pPr>
        <w:rPr>
          <w:rFonts w:hint="eastAsia"/>
        </w:rPr>
      </w:pPr>
      <w:r>
        <w:rPr>
          <w:rFonts w:hint="eastAsia"/>
        </w:rPr>
        <w:t>在后一段经文中，祂告诉我们，基督确实按肉体说，也就是在祂存在的属人方面，出自以色列，但是，尽管祂的人性有这属地的起源，祂仍然是并且存留（现在分词）为至高的上帝，“万有之上的上帝[强调]，永远蒙福。”</w:t>
      </w:r>
    </w:p>
    <w:p>
      <w:pPr>
        <w:rPr>
          <w:rFonts w:hint="eastAsia"/>
        </w:rPr>
      </w:pPr>
    </w:p>
    <w:p>
      <w:pPr>
        <w:rPr>
          <w:rFonts w:hint="eastAsia"/>
        </w:rPr>
      </w:pPr>
      <w:r>
        <w:rPr>
          <w:rFonts w:hint="eastAsia"/>
        </w:rPr>
        <w:t>Thus Paul teaches us that by His coming forth from God to be born of woman, Our Lord, assuming a human nature to Himself, has, while remaining the Supreme God, become also true and perfect man.</w:t>
      </w:r>
    </w:p>
    <w:p>
      <w:pPr>
        <w:rPr>
          <w:rFonts w:hint="eastAsia"/>
        </w:rPr>
      </w:pPr>
      <w:r>
        <w:rPr>
          <w:rFonts w:hint="eastAsia"/>
        </w:rPr>
        <w:t>因此，保罗教导我们，我们的主藉着从上帝那里出来，由女人所生，亲自取了人性，在仍然是至高上帝的同时，也成了真实完美的人。</w:t>
      </w:r>
    </w:p>
    <w:p>
      <w:pPr>
        <w:rPr>
          <w:rFonts w:hint="eastAsia"/>
        </w:rPr>
      </w:pPr>
    </w:p>
    <w:p>
      <w:pPr>
        <w:rPr>
          <w:rFonts w:hint="eastAsia"/>
        </w:rPr>
      </w:pPr>
      <w:r>
        <w:rPr>
          <w:rFonts w:hint="eastAsia"/>
        </w:rPr>
        <w:t>Accordingly, in a context in which the resources of language are strained to the utmost to make the exaltation of Our Lord's being clear - in which He is described as the image of the invisible God, whose being antedates all that is created, in whom, through whom and to whom all things have been created, and in whom they all subsist - we are told not only that (naturally) in Him all the fulness dwells (Col. i. 19), but, with complete explication, that 'all the fulness of the Godhead dwells in him bodily' (Col. ii. 9) ; that is to say, the very Deity of God, that which makes God God, in all its completeness, has its permanent home in Our Lord, and that in a "bodily fashion," that is, it is in Him clothed with a body.</w:t>
      </w:r>
    </w:p>
    <w:p>
      <w:pPr>
        <w:rPr>
          <w:rFonts w:hint="eastAsia"/>
        </w:rPr>
      </w:pPr>
      <w:r>
        <w:rPr>
          <w:rFonts w:hint="eastAsia"/>
        </w:rPr>
        <w:t>因此，在一个语言资源被运用到极致以阐明我们主存在的崇高——祂被描述为不可见上帝的像，祂的存在先于一切受造之物，万有都是藉着祂、通过祂并为祂而造，并且万有都靠祂而立——的语境中，我们不仅被告知（自然地）所有丰盛都住在祂里面（歌罗西书 1:19），而且还被完全阐明地说：‘上帝本性一切的丰盛，都有形有体地居住在基督里面’（歌罗西书 2:9）；也就是说，上帝的神性本身，即那使上帝成为上帝的东西，在其全部完整性中，永久地居住在我们的主里面，并且是以“有形有体的方式”，也就是说，它在祂里面披戴着身体。</w:t>
      </w:r>
    </w:p>
    <w:p>
      <w:pPr>
        <w:rPr>
          <w:rFonts w:hint="eastAsia"/>
        </w:rPr>
      </w:pPr>
    </w:p>
    <w:p>
      <w:pPr>
        <w:rPr>
          <w:rFonts w:hint="eastAsia"/>
        </w:rPr>
      </w:pPr>
      <w:r>
        <w:rPr>
          <w:rFonts w:hint="eastAsia"/>
        </w:rPr>
        <w:t>He who looks upon Jesus Christ sees, no doubt, a body and a man; but as he sees the man clothed with the body, so he sees God Himself, in all the fulness of His Deity, clothed with the humanity.</w:t>
      </w:r>
    </w:p>
    <w:p>
      <w:pPr>
        <w:rPr>
          <w:rFonts w:hint="eastAsia"/>
        </w:rPr>
      </w:pPr>
      <w:r>
        <w:rPr>
          <w:rFonts w:hint="eastAsia"/>
        </w:rPr>
        <w:t>看见耶稣基督的人，无疑看见了一个身体和一个人；但当他看见那披戴着身体的人时，他也看见了上帝自己，在祂神性的全部丰盛中，披戴着人性。</w:t>
      </w:r>
    </w:p>
    <w:p>
      <w:pPr>
        <w:rPr>
          <w:rFonts w:hint="eastAsia"/>
        </w:rPr>
      </w:pPr>
    </w:p>
    <w:p>
      <w:pPr>
        <w:rPr>
          <w:rFonts w:hint="eastAsia"/>
        </w:rPr>
      </w:pPr>
      <w:r>
        <w:rPr>
          <w:rFonts w:hint="eastAsia"/>
        </w:rPr>
        <w:t>Jesus Christ is therefore God "manifested in the flesh" (I Tim. iii. 16), and His appearance on earth is an "epiphany" (II Tim. i. 10), which is the technical term for manifestations on earth of a God.</w:t>
      </w:r>
    </w:p>
    <w:p>
      <w:pPr>
        <w:rPr>
          <w:rFonts w:hint="eastAsia"/>
        </w:rPr>
      </w:pPr>
      <w:r>
        <w:rPr>
          <w:rFonts w:hint="eastAsia"/>
        </w:rPr>
        <w:t>因此，耶稣基督是上帝“在肉身显现”（提摩太前书 3:16），祂在世上的显现是一次“显现 (epiphany，神的显现)”（提摩太后书 1:10），这是指上帝在世上显现的专门术语。</w:t>
      </w:r>
    </w:p>
    <w:p>
      <w:pPr>
        <w:rPr>
          <w:rFonts w:hint="eastAsia"/>
        </w:rPr>
      </w:pPr>
    </w:p>
    <w:p>
      <w:pPr>
        <w:rPr>
          <w:rFonts w:hint="eastAsia"/>
        </w:rPr>
      </w:pPr>
      <w:r>
        <w:rPr>
          <w:rFonts w:hint="eastAsia"/>
        </w:rPr>
        <w:t>Though truly man, He is nevertheless also our "great God" (Tit. ii. 13).</w:t>
      </w:r>
    </w:p>
    <w:p>
      <w:pPr>
        <w:rPr>
          <w:rFonts w:hint="eastAsia"/>
        </w:rPr>
      </w:pPr>
      <w:r>
        <w:rPr>
          <w:rFonts w:hint="eastAsia"/>
        </w:rPr>
        <w:t>虽然是真人，祂仍然是我们“伟大的上帝”（提多书 2:13）。</w:t>
      </w:r>
    </w:p>
    <w:p>
      <w:pPr>
        <w:rPr>
          <w:rFonts w:hint="eastAsia"/>
        </w:rPr>
      </w:pPr>
    </w:p>
    <w:p>
      <w:pPr>
        <w:rPr>
          <w:rFonts w:hint="eastAsia"/>
        </w:rPr>
      </w:pPr>
      <w:r>
        <w:rPr>
          <w:rFonts w:hint="eastAsia"/>
        </w:rPr>
        <w:t>II. TEACHING OF THE EPISTLE TO THE HEBREWS</w:t>
      </w:r>
    </w:p>
    <w:p>
      <w:pPr>
        <w:rPr>
          <w:rFonts w:hint="eastAsia"/>
        </w:rPr>
      </w:pPr>
      <w:r>
        <w:rPr>
          <w:rFonts w:hint="eastAsia"/>
        </w:rPr>
        <w:t>II. 希伯来书的教导</w:t>
      </w:r>
    </w:p>
    <w:p>
      <w:pPr>
        <w:rPr>
          <w:rFonts w:hint="eastAsia"/>
        </w:rPr>
      </w:pPr>
    </w:p>
    <w:p>
      <w:pPr>
        <w:rPr>
          <w:rFonts w:hint="eastAsia"/>
        </w:rPr>
      </w:pPr>
      <w:r>
        <w:rPr>
          <w:rFonts w:hint="eastAsia"/>
        </w:rPr>
        <w:t>The conception of the person of Christ which underlies and finds expression in the Epistle to the Hebrews is indistinguishable from that which governs all the allusions to Our Lord in the Epistles of Paul.</w:t>
      </w:r>
    </w:p>
    <w:p>
      <w:pPr>
        <w:rPr>
          <w:rFonts w:hint="eastAsia"/>
        </w:rPr>
      </w:pPr>
      <w:r>
        <w:rPr>
          <w:rFonts w:hint="eastAsia"/>
        </w:rPr>
        <w:t>希伯来书所依据并表达的基督位格概念，与保罗书信中所有关于我们主的提及所遵循的概念并无二致。</w:t>
      </w:r>
    </w:p>
    <w:p>
      <w:pPr>
        <w:rPr>
          <w:rFonts w:hint="eastAsia"/>
        </w:rPr>
      </w:pPr>
    </w:p>
    <w:p>
      <w:pPr>
        <w:rPr>
          <w:rFonts w:hint="eastAsia"/>
        </w:rPr>
      </w:pPr>
      <w:r>
        <w:rPr>
          <w:rFonts w:hint="eastAsia"/>
        </w:rPr>
        <w:t>To the author of this epistle Our Lord is above all else the Son of God in the most eminent sense of that word; and it is the Divine dignity and majesty belonging to Him from His very nature which forms the fundamental feature of the image of Christ which stands before his mind.</w:t>
      </w:r>
    </w:p>
    <w:p>
      <w:pPr>
        <w:rPr>
          <w:rFonts w:hint="eastAsia"/>
        </w:rPr>
      </w:pPr>
      <w:r>
        <w:rPr>
          <w:rFonts w:hint="eastAsia"/>
        </w:rPr>
        <w:t>对这封书信的作者而言，我们的主首先是上帝的儿子，这是该词最卓越的含义；正是祂本性所固有的神圣尊严和威严，构成了他心目中基督形象的基本特征。</w:t>
      </w:r>
    </w:p>
    <w:p>
      <w:pPr>
        <w:rPr>
          <w:rFonts w:hint="eastAsia"/>
        </w:rPr>
      </w:pPr>
    </w:p>
    <w:p>
      <w:pPr>
        <w:rPr>
          <w:rFonts w:hint="eastAsia"/>
        </w:rPr>
      </w:pPr>
      <w:r>
        <w:rPr>
          <w:rFonts w:hint="eastAsia"/>
        </w:rPr>
        <w:t>And yet it is this author who, perhaps above all others of the New Testament writers, emphasizes the truth of the humanity of Christ, and dwells with most particularity upon the elements of His human nature and experience.</w:t>
      </w:r>
    </w:p>
    <w:p>
      <w:pPr>
        <w:rPr>
          <w:rFonts w:hint="eastAsia"/>
        </w:rPr>
      </w:pPr>
      <w:r>
        <w:rPr>
          <w:rFonts w:hint="eastAsia"/>
        </w:rPr>
        <w:t>然而，正是这位作者，也许比新约其他任何作者都更强调基督人性的真理，并最详细地阐述了祂人性和经历的要素。</w:t>
      </w:r>
    </w:p>
    <w:p>
      <w:pPr>
        <w:rPr>
          <w:rFonts w:hint="eastAsia"/>
        </w:rPr>
      </w:pPr>
    </w:p>
    <w:p>
      <w:pPr>
        <w:rPr>
          <w:rFonts w:hint="eastAsia"/>
        </w:rPr>
      </w:pPr>
      <w:r>
        <w:rPr>
          <w:rFonts w:hint="eastAsia"/>
        </w:rPr>
        <w:t>The great Christological passage which fills chap. ii of the Epistle to the Hebrews rivals in its richness and fulness of detail, and its breadth of implication, that of Phil. ii.</w:t>
      </w:r>
    </w:p>
    <w:p>
      <w:pPr>
        <w:rPr>
          <w:rFonts w:hint="eastAsia"/>
        </w:rPr>
      </w:pPr>
      <w:r>
        <w:rPr>
          <w:rFonts w:hint="eastAsia"/>
        </w:rPr>
        <w:t>希伯来书第二章那伟大的基督论段落，其细节的丰富和充实，以及其含义的广度，堪与腓立比书第二章相媲美。</w:t>
      </w:r>
    </w:p>
    <w:p>
      <w:pPr>
        <w:rPr>
          <w:rFonts w:hint="eastAsia"/>
        </w:rPr>
      </w:pPr>
    </w:p>
    <w:p>
      <w:pPr>
        <w:rPr>
          <w:rFonts w:hint="eastAsia"/>
        </w:rPr>
      </w:pPr>
      <w:r>
        <w:rPr>
          <w:rFonts w:hint="eastAsia"/>
        </w:rPr>
        <w:t>It is thrown up against the background of the remarkable exposition of the Divine dignity of the Son which occupies chap. i (notice the "therefore" of ii. 1).</w:t>
      </w:r>
    </w:p>
    <w:p>
      <w:pPr>
        <w:rPr>
          <w:rFonts w:hint="eastAsia"/>
        </w:rPr>
      </w:pPr>
      <w:r>
        <w:rPr>
          <w:rFonts w:hint="eastAsia"/>
        </w:rPr>
        <w:t>它衬托在第一章对圣子神圣尊严的非凡阐述的背景之上（注意第二章第一节的“所以”）。</w:t>
      </w:r>
    </w:p>
    <w:p>
      <w:pPr>
        <w:rPr>
          <w:rFonts w:hint="eastAsia"/>
        </w:rPr>
      </w:pPr>
    </w:p>
    <w:p>
      <w:pPr>
        <w:rPr>
          <w:rFonts w:hint="eastAsia"/>
        </w:rPr>
      </w:pPr>
      <w:r>
        <w:rPr>
          <w:rFonts w:hint="eastAsia"/>
        </w:rPr>
        <w:t>There the Son had been declared to be "the effulgence of his (God's) glory, and the very image of his substance, through whom the universe has been created and by the word of whose power all things are held in being; and His exaltation above the angels, by means of whom the Old Covenant had been inaugurated, is measured by the difference between the designations "ministering spirits" proper to the one, and the Son of God, nay, God itself (i. 8, 9), proper to the other.</w:t>
      </w:r>
    </w:p>
    <w:p>
      <w:pPr>
        <w:rPr>
          <w:rFonts w:hint="eastAsia"/>
        </w:rPr>
      </w:pPr>
      <w:r>
        <w:rPr>
          <w:rFonts w:hint="eastAsia"/>
        </w:rPr>
        <w:t>在那里，圣子被宣告为“祂（上帝）荣耀所发的光辉，是祂本体的真像，万有都是藉着祂造的，也是靠祂权能的命令托住万有；并且祂高过天使，旧约就是藉着天使设立的，这高举的程度，可以用适合一方的“服役的灵”和适合另一方的上帝的儿子，不，上帝本身（一章8, 9节）这两个称号之间的差异来衡量。</w:t>
      </w:r>
    </w:p>
    <w:p>
      <w:pPr>
        <w:rPr>
          <w:rFonts w:hint="eastAsia"/>
        </w:rPr>
      </w:pPr>
    </w:p>
    <w:p>
      <w:pPr>
        <w:rPr>
          <w:rFonts w:hint="eastAsia"/>
        </w:rPr>
      </w:pPr>
      <w:r>
        <w:rPr>
          <w:rFonts w:hint="eastAsia"/>
        </w:rPr>
        <w:t>The purpose of the succeeding statement is to enhance in the thought of the Jewish readers of the epistle the value of the salvation wrought by this Divine Saviour, by removing from their minds the offence they were in danger of taking at His lowly life and shameful death on earth.</w:t>
      </w:r>
    </w:p>
    <w:p>
      <w:pPr>
        <w:rPr>
          <w:rFonts w:hint="eastAsia"/>
        </w:rPr>
      </w:pPr>
      <w:r>
        <w:rPr>
          <w:rFonts w:hint="eastAsia"/>
        </w:rPr>
        <w:t>接下来的陈述的目的是，通过消除犹太读者心中因祂在地上卑微的生活和可耻的死亡而可能产生的冒犯，来增强他们对这位神圣救主所成就的救恩价值的认识。</w:t>
      </w:r>
    </w:p>
    <w:p>
      <w:pPr>
        <w:rPr>
          <w:rFonts w:hint="eastAsia"/>
        </w:rPr>
      </w:pPr>
    </w:p>
    <w:p>
      <w:pPr>
        <w:rPr>
          <w:rFonts w:hint="eastAsia"/>
        </w:rPr>
      </w:pPr>
      <w:r>
        <w:rPr>
          <w:rFonts w:hint="eastAsia"/>
        </w:rPr>
        <w:t>This earthly humiliation finds its abundant justification, we are told, in the greatness of the end which it sought and attained.</w:t>
      </w:r>
    </w:p>
    <w:p>
      <w:pPr>
        <w:rPr>
          <w:rFonts w:hint="eastAsia"/>
        </w:rPr>
      </w:pPr>
      <w:r>
        <w:rPr>
          <w:rFonts w:hint="eastAsia"/>
        </w:rPr>
        <w:t>我们被告知，这种属地的降卑，在其所寻求和达到的目的的伟大性中找到了充分的理由。</w:t>
      </w:r>
    </w:p>
    <w:p>
      <w:pPr>
        <w:rPr>
          <w:rFonts w:hint="eastAsia"/>
        </w:rPr>
      </w:pPr>
    </w:p>
    <w:p>
      <w:pPr>
        <w:rPr>
          <w:rFonts w:hint="eastAsia"/>
        </w:rPr>
      </w:pPr>
      <w:r>
        <w:rPr>
          <w:rFonts w:hint="eastAsia"/>
        </w:rPr>
        <w:t>By it Our Lord has, with His strong feet, broken out a pathway along which, in Him, sinful man may at length climb up to the high destiny which was promised him when it was declared he should have dominion over all creation.</w:t>
      </w:r>
    </w:p>
    <w:p>
      <w:pPr>
        <w:rPr>
          <w:rFonts w:hint="eastAsia"/>
        </w:rPr>
      </w:pPr>
      <w:r>
        <w:rPr>
          <w:rFonts w:hint="eastAsia"/>
        </w:rPr>
        <w:t>藉此，我们的主用祂强壮的脚，开辟了一条道路，有罪的人最终可以藉着祂，攀登到那应许给他的崇高命运，那时宣告他将统治所有受造物。</w:t>
      </w:r>
    </w:p>
    <w:p>
      <w:pPr>
        <w:rPr>
          <w:rFonts w:hint="eastAsia"/>
        </w:rPr>
      </w:pPr>
    </w:p>
    <w:p>
      <w:pPr>
        <w:rPr>
          <w:rFonts w:hint="eastAsia"/>
        </w:rPr>
      </w:pPr>
      <w:r>
        <w:rPr>
          <w:rFonts w:hint="eastAsia"/>
        </w:rPr>
        <w:t>Jesus Christ stooped only to conquer, and He stooped to conquer not for Himself (for He was in His own person no less than God), but for us.</w:t>
      </w:r>
    </w:p>
    <w:p>
      <w:pPr>
        <w:rPr>
          <w:rFonts w:hint="eastAsia"/>
        </w:rPr>
      </w:pPr>
      <w:r>
        <w:rPr>
          <w:rFonts w:hint="eastAsia"/>
        </w:rPr>
        <w:t>耶稣基督屈尊只是为了征服，祂屈尊征服并非为了自己（因为祂本身不亚于上帝），而是为了我们。</w:t>
      </w:r>
    </w:p>
    <w:p>
      <w:pPr>
        <w:rPr>
          <w:rFonts w:hint="eastAsia"/>
        </w:rPr>
      </w:pPr>
    </w:p>
    <w:p>
      <w:pPr>
        <w:rPr>
          <w:rFonts w:hint="eastAsia"/>
        </w:rPr>
      </w:pPr>
      <w:r>
        <w:rPr>
          <w:rFonts w:hint="eastAsia"/>
        </w:rPr>
        <w:t>The language in which the humiliation of the Son of God is in the first instance described is derived from the context.</w:t>
      </w:r>
    </w:p>
    <w:p>
      <w:pPr>
        <w:rPr>
          <w:rFonts w:hint="eastAsia"/>
        </w:rPr>
      </w:pPr>
      <w:r>
        <w:rPr>
          <w:rFonts w:hint="eastAsia"/>
        </w:rPr>
        <w:t>圣子降卑的最初描述语言源于上下文。</w:t>
      </w:r>
    </w:p>
    <w:p>
      <w:pPr>
        <w:rPr>
          <w:rFonts w:hint="eastAsia"/>
        </w:rPr>
      </w:pPr>
    </w:p>
    <w:p>
      <w:pPr>
        <w:rPr>
          <w:rFonts w:hint="eastAsia"/>
        </w:rPr>
      </w:pPr>
      <w:r>
        <w:rPr>
          <w:rFonts w:hint="eastAsia"/>
        </w:rPr>
        <w:t>The establishment of His Divine majesty in chap. i had taken the form of an exposition of His infinite exaltation above the angels, the highest of all creatures.</w:t>
      </w:r>
    </w:p>
    <w:p>
      <w:pPr>
        <w:rPr>
          <w:rFonts w:hint="eastAsia"/>
        </w:rPr>
      </w:pPr>
      <w:r>
        <w:rPr>
          <w:rFonts w:hint="eastAsia"/>
        </w:rPr>
        <w:t>第一章中祂神圣威严的确立，采取了阐述祂无限高举超越天使，即所有受造物中最高者的形式。</w:t>
      </w:r>
    </w:p>
    <w:p>
      <w:pPr>
        <w:rPr>
          <w:rFonts w:hint="eastAsia"/>
        </w:rPr>
      </w:pPr>
    </w:p>
    <w:p>
      <w:pPr>
        <w:rPr>
          <w:rFonts w:hint="eastAsia"/>
        </w:rPr>
      </w:pPr>
      <w:r>
        <w:rPr>
          <w:rFonts w:hint="eastAsia"/>
        </w:rPr>
        <w:t>His humiliation is described here therefore as being "made a little lower than the angels" (ii. 9).</w:t>
      </w:r>
    </w:p>
    <w:p>
      <w:pPr>
        <w:rPr>
          <w:rFonts w:hint="eastAsia"/>
        </w:rPr>
      </w:pPr>
      <w:r>
        <w:rPr>
          <w:rFonts w:hint="eastAsia"/>
        </w:rPr>
        <w:t>因此，祂的降卑在这里被描述为“比天使微小一点”（二章9节）。</w:t>
      </w:r>
    </w:p>
    <w:p>
      <w:pPr>
        <w:rPr>
          <w:rFonts w:hint="eastAsia"/>
        </w:rPr>
      </w:pPr>
    </w:p>
    <w:p>
      <w:pPr>
        <w:rPr>
          <w:rFonts w:hint="eastAsia"/>
        </w:rPr>
      </w:pPr>
      <w:r>
        <w:rPr>
          <w:rFonts w:hint="eastAsia"/>
        </w:rPr>
        <w:t>What is meant is simply that He became man; the phraseology is derived from Ps. viii., Authorized Version, from which had just been cited the declaration that God has made man (despite his insignificance) "but a little lower than the angels," thus crowning him with glory and honor.</w:t>
      </w:r>
    </w:p>
    <w:p>
      <w:pPr>
        <w:rPr>
          <w:rFonts w:hint="eastAsia"/>
        </w:rPr>
      </w:pPr>
      <w:r>
        <w:rPr>
          <w:rFonts w:hint="eastAsia"/>
        </w:rPr>
        <w:t>意思仅仅是祂成了人；这个措辞源于诗篇第八篇，英王钦定本，其中刚刚引用了上帝造人（尽管他微不足道）“比天使微小一点”，因此用荣耀尊贵为他加冕的宣告。</w:t>
      </w:r>
    </w:p>
    <w:p>
      <w:pPr>
        <w:rPr>
          <w:rFonts w:hint="eastAsia"/>
        </w:rPr>
      </w:pPr>
    </w:p>
    <w:p>
      <w:pPr>
        <w:rPr>
          <w:rFonts w:hint="eastAsia"/>
        </w:rPr>
      </w:pPr>
      <w:r>
        <w:rPr>
          <w:rFonts w:hint="eastAsia"/>
        </w:rPr>
        <w:t>The adoption of the language of the psalm to describe Our Lord's humiliation has the secondary effect, accordingly, of greatly enlarging the reader's sense of the immensity of the humiliation of the Son of God in becoming man: He descended an infinite distance to reach man's highest conceivable exaltation.</w:t>
      </w:r>
    </w:p>
    <w:p>
      <w:pPr>
        <w:rPr>
          <w:rFonts w:hint="eastAsia"/>
        </w:rPr>
      </w:pPr>
      <w:r>
        <w:rPr>
          <w:rFonts w:hint="eastAsia"/>
        </w:rPr>
        <w:t>因此，采用诗篇的语言来描述我们主的降卑，其第二个效果是极大地增强了读者对上帝儿子成为人时降卑的巨大性的感受：祂下降了无限的距离，才达到人所能想象的最高崇高。</w:t>
      </w:r>
    </w:p>
    <w:p>
      <w:pPr>
        <w:rPr>
          <w:rFonts w:hint="eastAsia"/>
        </w:rPr>
      </w:pPr>
    </w:p>
    <w:p>
      <w:pPr>
        <w:rPr>
          <w:rFonts w:hint="eastAsia"/>
        </w:rPr>
      </w:pPr>
      <w:r>
        <w:rPr>
          <w:rFonts w:hint="eastAsia"/>
        </w:rPr>
        <w:t>As, however, the primary purpose of the adoption of the language is merely to declare that the Son of God became man, so it is shortly afterward explained (ii. 14) as an entering into participation in the blood and flesh which are common to men: "Since then the children are sharers in flesh and blood, he also himself in like manner partook of the same."</w:t>
      </w:r>
    </w:p>
    <w:p>
      <w:pPr>
        <w:rPr>
          <w:rFonts w:hint="eastAsia"/>
        </w:rPr>
      </w:pPr>
      <w:r>
        <w:rPr>
          <w:rFonts w:hint="eastAsia"/>
        </w:rPr>
        <w:t>然而，既然采用这种语言的主要目的仅仅是宣告上帝的儿子成了人，那么不久之后（二章14节）它就被解释为参与了人所共有的血肉：“儿女既同有血肉之体，祂也照样亲自成了血肉之体。”</w:t>
      </w:r>
    </w:p>
    <w:p>
      <w:pPr>
        <w:rPr>
          <w:rFonts w:hint="eastAsia"/>
        </w:rPr>
      </w:pPr>
    </w:p>
    <w:p>
      <w:pPr>
        <w:rPr>
          <w:rFonts w:hint="eastAsia"/>
        </w:rPr>
      </w:pPr>
      <w:r>
        <w:rPr>
          <w:rFonts w:hint="eastAsia"/>
        </w:rPr>
        <w:t>The voluntariness, the reality, the completeness of the assumption of humanity by the Son of God, are all here emphasized.</w:t>
      </w:r>
    </w:p>
    <w:p>
      <w:pPr>
        <w:rPr>
          <w:rFonts w:hint="eastAsia"/>
        </w:rPr>
      </w:pPr>
      <w:r>
        <w:rPr>
          <w:rFonts w:hint="eastAsia"/>
        </w:rPr>
        <w:t>上帝儿子取了人性的自愿性、真实性和完整性，在这里都得到了强调。</w:t>
      </w:r>
    </w:p>
    <w:p>
      <w:pPr>
        <w:rPr>
          <w:rFonts w:hint="eastAsia"/>
        </w:rPr>
      </w:pPr>
    </w:p>
    <w:p>
      <w:pPr>
        <w:rPr>
          <w:rFonts w:hint="eastAsia"/>
        </w:rPr>
      </w:pPr>
      <w:r>
        <w:rPr>
          <w:rFonts w:hint="eastAsia"/>
        </w:rPr>
        <w:t>The proximate end of Our Lord's assumption of humanity is declared to be that He might die; He was "made a little lower than the angels . . . because of the suffering of death" (ii. 9); He took part in blood and flesh in order "that through death . . ." (ii. 14).</w:t>
      </w:r>
    </w:p>
    <w:p>
      <w:pPr>
        <w:rPr>
          <w:rFonts w:hint="eastAsia"/>
        </w:rPr>
      </w:pPr>
      <w:r>
        <w:rPr>
          <w:rFonts w:hint="eastAsia"/>
        </w:rPr>
        <w:t>我们主取了人性的直接目的被宣告为祂可以死；祂“比天使微小一点……因为受死的苦”（二章9节）；祂取了血肉之体，为要“藉着死……”（二章14节）。</w:t>
      </w:r>
    </w:p>
    <w:p>
      <w:pPr>
        <w:rPr>
          <w:rFonts w:hint="eastAsia"/>
        </w:rPr>
      </w:pPr>
    </w:p>
    <w:p>
      <w:pPr>
        <w:rPr>
          <w:rFonts w:hint="eastAsia"/>
        </w:rPr>
      </w:pPr>
      <w:r>
        <w:rPr>
          <w:rFonts w:hint="eastAsia"/>
        </w:rPr>
        <w:t>The Son of God as such could not die; to Him belongs by nature an "indissoluble life" (vii. 16 m.).</w:t>
      </w:r>
    </w:p>
    <w:p>
      <w:pPr>
        <w:rPr>
          <w:rFonts w:hint="eastAsia"/>
        </w:rPr>
      </w:pPr>
      <w:r>
        <w:rPr>
          <w:rFonts w:hint="eastAsia"/>
        </w:rPr>
        <w:t>上帝的儿子本身不能死；祂本性上拥有“不能朽坏的生命”（七章16节，旁注）。</w:t>
      </w:r>
    </w:p>
    <w:p>
      <w:pPr>
        <w:rPr>
          <w:rFonts w:hint="eastAsia"/>
        </w:rPr>
      </w:pPr>
    </w:p>
    <w:p>
      <w:pPr>
        <w:rPr>
          <w:rFonts w:hint="eastAsia"/>
        </w:rPr>
      </w:pPr>
      <w:r>
        <w:rPr>
          <w:rFonts w:hint="eastAsia"/>
        </w:rPr>
        <w:t>If he was to die, therefore, He must take to Himself another nature to which the experience of death were not impossible (ii. 17).</w:t>
      </w:r>
    </w:p>
    <w:p>
      <w:pPr>
        <w:rPr>
          <w:rFonts w:hint="eastAsia"/>
        </w:rPr>
      </w:pPr>
      <w:r>
        <w:rPr>
          <w:rFonts w:hint="eastAsia"/>
        </w:rPr>
        <w:t>因此，如果祂要死，祂必须为自己取另一个本性，使死亡的经历并非不可能（二章17节）。</w:t>
      </w:r>
    </w:p>
    <w:p>
      <w:pPr>
        <w:rPr>
          <w:rFonts w:hint="eastAsia"/>
        </w:rPr>
      </w:pPr>
    </w:p>
    <w:p>
      <w:pPr>
        <w:rPr>
          <w:rFonts w:hint="eastAsia"/>
        </w:rPr>
      </w:pPr>
      <w:r>
        <w:rPr>
          <w:rFonts w:hint="eastAsia"/>
        </w:rPr>
        <w:t>Of course it is not meant that death was desired by Him for its own sake.</w:t>
      </w:r>
    </w:p>
    <w:p>
      <w:pPr>
        <w:rPr>
          <w:rFonts w:hint="eastAsia"/>
        </w:rPr>
      </w:pPr>
      <w:r>
        <w:rPr>
          <w:rFonts w:hint="eastAsia"/>
        </w:rPr>
        <w:t>当然，这并非意味着祂为死亡本身而渴望死亡。</w:t>
      </w:r>
    </w:p>
    <w:p>
      <w:pPr>
        <w:rPr>
          <w:rFonts w:hint="eastAsia"/>
        </w:rPr>
      </w:pPr>
    </w:p>
    <w:p>
      <w:pPr>
        <w:rPr>
          <w:rFonts w:hint="eastAsia"/>
        </w:rPr>
      </w:pPr>
      <w:r>
        <w:rPr>
          <w:rFonts w:hint="eastAsia"/>
        </w:rPr>
        <w:t>The purpose of our passage is to save its Jewish readers from the offence of the death of Christ.</w:t>
      </w:r>
    </w:p>
    <w:p>
      <w:pPr>
        <w:rPr>
          <w:rFonts w:hint="eastAsia"/>
        </w:rPr>
      </w:pPr>
      <w:r>
        <w:rPr>
          <w:rFonts w:hint="eastAsia"/>
        </w:rPr>
        <w:t>我们这段经文的目的是要使它的犹太读者免于因基督的死而跌倒。</w:t>
      </w:r>
    </w:p>
    <w:p>
      <w:pPr>
        <w:rPr>
          <w:rFonts w:hint="eastAsia"/>
        </w:rPr>
      </w:pPr>
    </w:p>
    <w:p>
      <w:pPr>
        <w:rPr>
          <w:rFonts w:hint="eastAsia"/>
        </w:rPr>
      </w:pPr>
      <w:r>
        <w:rPr>
          <w:rFonts w:hint="eastAsia"/>
        </w:rPr>
        <w:t>What they are bidden to observe is, therefore, Jesus, who was made a little lower than the angels because of the suffering of death, 'crowned with glory and honor, that by the grace of God the bitterness of death which he tasted might redound to the benefit of every man' (ii. 9), and the argument is immediately pressed home that it was eminently suitable for God Almighty, in bringing many sons into glory, to make the Captain of their salvation perfect (as a Saviour) by means of suffering.</w:t>
      </w:r>
    </w:p>
    <w:p>
      <w:pPr>
        <w:rPr>
          <w:rFonts w:hint="eastAsia"/>
        </w:rPr>
      </w:pPr>
      <w:r>
        <w:rPr>
          <w:rFonts w:hint="eastAsia"/>
        </w:rPr>
        <w:t>因此，他们受吩咐要观察的是耶稣，祂因受死的苦而比天使微小一点，‘得了荣耀尊贵为冠冕，叫祂因着神的恩，为人人尝了死味’（二章9节），并且紧接着就强调说，全能的上帝在带领许多儿子进入荣耀时，藉着苦难使他们救恩的元帅（作为救主）得以完全，这是极其合宜的。</w:t>
      </w:r>
    </w:p>
    <w:p>
      <w:pPr>
        <w:rPr>
          <w:rFonts w:hint="eastAsia"/>
        </w:rPr>
      </w:pPr>
    </w:p>
    <w:p>
      <w:pPr>
        <w:rPr>
          <w:rFonts w:hint="eastAsia"/>
        </w:rPr>
      </w:pPr>
      <w:r>
        <w:rPr>
          <w:rFonts w:hint="eastAsia"/>
        </w:rPr>
        <w:t>The meaning is that it was only through suffering that these men, being sinners, could be brought into glory.</w:t>
      </w:r>
    </w:p>
    <w:p>
      <w:pPr>
        <w:rPr>
          <w:rFonts w:hint="eastAsia"/>
        </w:rPr>
      </w:pPr>
      <w:r>
        <w:rPr>
          <w:rFonts w:hint="eastAsia"/>
        </w:rPr>
        <w:t>意思是，只有藉着苦难，这些人，作为罪人，才能被带入荣耀。</w:t>
      </w:r>
    </w:p>
    <w:p>
      <w:pPr>
        <w:rPr>
          <w:rFonts w:hint="eastAsia"/>
        </w:rPr>
      </w:pPr>
    </w:p>
    <w:p>
      <w:pPr>
        <w:rPr>
          <w:rFonts w:hint="eastAsia"/>
        </w:rPr>
      </w:pPr>
      <w:r>
        <w:rPr>
          <w:rFonts w:hint="eastAsia"/>
        </w:rPr>
        <w:t>And therefore in the plainer statement of verse 14 we read that Our Lord took part in flesh and blood in order "that through death he might bring to nought him that has the power of death, that is, the devil; and might deliver all them who through fear of death were all their lifetime subject to bondage"; and in the still plainer statement of verse 17 that the ultimate object of His assimilation to men was that He might "make propitiation for the sins of the people."</w:t>
      </w:r>
    </w:p>
    <w:p>
      <w:pPr>
        <w:rPr>
          <w:rFonts w:hint="eastAsia"/>
        </w:rPr>
      </w:pPr>
      <w:r>
        <w:rPr>
          <w:rFonts w:hint="eastAsia"/>
        </w:rPr>
        <w:t>因此，在第14节更清楚的陈述中，我们读到我们的主取了血肉之体，为要“藉着死败坏那掌死权的，就是魔鬼；并要释放那些一生因怕死而为奴仆的人”；在第17节更清楚的陈述中，祂与人同化的最终目的是祂可以“为百姓的罪作挽回祭”。</w:t>
      </w:r>
    </w:p>
    <w:p>
      <w:pPr>
        <w:rPr>
          <w:rFonts w:hint="eastAsia"/>
        </w:rPr>
      </w:pPr>
    </w:p>
    <w:p>
      <w:pPr>
        <w:rPr>
          <w:rFonts w:hint="eastAsia"/>
        </w:rPr>
      </w:pPr>
      <w:r>
        <w:rPr>
          <w:rFonts w:hint="eastAsia"/>
        </w:rPr>
        <w:t>It is for the salvation of sinners that Our Lord has come into the world; but, as that salvation can be wrought only by suffering and death, the proximate end of His assumption of humanity remains that He might die; whatever is more than this gathers around this.</w:t>
      </w:r>
    </w:p>
    <w:p>
      <w:pPr>
        <w:rPr>
          <w:rFonts w:hint="eastAsia"/>
        </w:rPr>
      </w:pPr>
      <w:r>
        <w:rPr>
          <w:rFonts w:hint="eastAsia"/>
        </w:rPr>
        <w:t>我们的主来到世上是为了拯救罪人；但是，既然那救恩只能藉着苦难和死亡来成就，祂取了人性的直接目的仍然是祂可以死；任何超越这一点的事物都围绕着这一点。</w:t>
      </w:r>
    </w:p>
    <w:p>
      <w:pPr>
        <w:rPr>
          <w:rFonts w:hint="eastAsia"/>
        </w:rPr>
      </w:pPr>
    </w:p>
    <w:p>
      <w:pPr>
        <w:rPr>
          <w:rFonts w:hint="eastAsia"/>
        </w:rPr>
      </w:pPr>
      <w:r>
        <w:rPr>
          <w:rFonts w:hint="eastAsia"/>
        </w:rPr>
        <w:t>The completeness of Our Lord's assumption of humanity and of His identification of Himself with it receives strong emphasis in this passage.</w:t>
      </w:r>
    </w:p>
    <w:p>
      <w:pPr>
        <w:rPr>
          <w:rFonts w:hint="eastAsia"/>
        </w:rPr>
      </w:pPr>
      <w:r>
        <w:rPr>
          <w:rFonts w:hint="eastAsia"/>
        </w:rPr>
        <w:t>我们主取了人性的完整性以及祂与人性的认同，在这段经文中得到了强烈的强调。</w:t>
      </w:r>
    </w:p>
    <w:p>
      <w:pPr>
        <w:rPr>
          <w:rFonts w:hint="eastAsia"/>
        </w:rPr>
      </w:pPr>
    </w:p>
    <w:p>
      <w:pPr>
        <w:rPr>
          <w:rFonts w:hint="eastAsia"/>
        </w:rPr>
      </w:pPr>
      <w:r>
        <w:rPr>
          <w:rFonts w:hint="eastAsia"/>
        </w:rPr>
        <w:t>He took part in the flesh and blood which is the common heritage of men, after the same fashion that other men participate in it (ii. 14); and, having thus become a man among men, He shared with other men the ordinary circumstances and fortunes of life, "in all things" (ii. 17).</w:t>
      </w:r>
    </w:p>
    <w:p>
      <w:pPr>
        <w:rPr>
          <w:rFonts w:hint="eastAsia"/>
        </w:rPr>
      </w:pPr>
      <w:r>
        <w:rPr>
          <w:rFonts w:hint="eastAsia"/>
        </w:rPr>
        <w:t>祂以与其他人同样的方式，参与了人所共有的血肉之体（二章14节）；并且，因此成为人中间的人之后，祂与其他人一同分担了生活的普通境遇和命运，“在凡事上”（二章17节）。</w:t>
      </w:r>
    </w:p>
    <w:p>
      <w:pPr>
        <w:rPr>
          <w:rFonts w:hint="eastAsia"/>
        </w:rPr>
      </w:pPr>
    </w:p>
    <w:p>
      <w:pPr>
        <w:rPr>
          <w:rFonts w:hint="eastAsia"/>
        </w:rPr>
      </w:pPr>
      <w:r>
        <w:rPr>
          <w:rFonts w:hint="eastAsia"/>
        </w:rPr>
        <w:t>The stress is laid on trials, sufferings, death; but this is due to the actual course in which His life ran - and that it might run in which He became man - and is not exclusive of other human experiences.</w:t>
      </w:r>
    </w:p>
    <w:p>
      <w:pPr>
        <w:rPr>
          <w:rFonts w:hint="eastAsia"/>
        </w:rPr>
      </w:pPr>
      <w:r>
        <w:rPr>
          <w:rFonts w:hint="eastAsia"/>
        </w:rPr>
        <w:t>重点在于试炼、苦难、死亡；但这归因于祂生命实际的进程——以及祂成为人以便生命可以如此进行——并且不排除其他属人的经历。</w:t>
      </w:r>
    </w:p>
    <w:p>
      <w:pPr>
        <w:rPr>
          <w:rFonts w:hint="eastAsia"/>
        </w:rPr>
      </w:pPr>
    </w:p>
    <w:p>
      <w:pPr>
        <w:rPr>
          <w:rFonts w:hint="eastAsia"/>
        </w:rPr>
      </w:pPr>
      <w:r>
        <w:rPr>
          <w:rFonts w:hint="eastAsia"/>
        </w:rPr>
        <w:t>What is intended is that He became truly a man, and lived a truly human life, subject to all the experiences natural to a man in the particular circumstances in which He lived.</w:t>
      </w:r>
    </w:p>
    <w:p>
      <w:pPr>
        <w:rPr>
          <w:rFonts w:hint="eastAsia"/>
        </w:rPr>
      </w:pPr>
      <w:r>
        <w:rPr>
          <w:rFonts w:hint="eastAsia"/>
        </w:rPr>
        <w:t>其意图是祂真正成了一个人，过着真正属人的生活，受制于祂所生活的特定环境中一个人自然会经历的一切。</w:t>
      </w:r>
    </w:p>
    <w:p>
      <w:pPr>
        <w:rPr>
          <w:rFonts w:hint="eastAsia"/>
        </w:rPr>
      </w:pPr>
    </w:p>
    <w:p>
      <w:pPr>
        <w:rPr>
          <w:rFonts w:hint="eastAsia"/>
        </w:rPr>
      </w:pPr>
      <w:r>
        <w:rPr>
          <w:rFonts w:hint="eastAsia"/>
        </w:rPr>
        <w:t>It is, not implied, however, that during this human life - "the days of his flesh" (v. 7) - He had ceased to be God, or to have at His disposal the attributes which belonged to Him as God.</w:t>
      </w:r>
    </w:p>
    <w:p>
      <w:pPr>
        <w:rPr>
          <w:rFonts w:hint="eastAsia"/>
        </w:rPr>
      </w:pPr>
      <w:r>
        <w:rPr>
          <w:rFonts w:hint="eastAsia"/>
        </w:rPr>
        <w:t>然而，这并非暗示在祂这属人的生命中——“祂肉身的日子”（五章7节）——祂已不再是上帝，或者不再拥有祂作为上帝所拥有的属性。</w:t>
      </w:r>
    </w:p>
    <w:p>
      <w:pPr>
        <w:rPr>
          <w:rFonts w:hint="eastAsia"/>
        </w:rPr>
      </w:pPr>
    </w:p>
    <w:p>
      <w:pPr>
        <w:rPr>
          <w:rFonts w:hint="eastAsia"/>
        </w:rPr>
      </w:pPr>
      <w:r>
        <w:rPr>
          <w:rFonts w:hint="eastAsia"/>
        </w:rPr>
        <w:t>That is already excluded by the representations of chap. i.</w:t>
      </w:r>
    </w:p>
    <w:p>
      <w:pPr>
        <w:rPr>
          <w:rFonts w:hint="eastAsia"/>
        </w:rPr>
      </w:pPr>
      <w:r>
        <w:rPr>
          <w:rFonts w:hint="eastAsia"/>
        </w:rPr>
        <w:t>这已为第一章的描述所排除。</w:t>
      </w:r>
    </w:p>
    <w:p>
      <w:pPr>
        <w:rPr>
          <w:rFonts w:hint="eastAsia"/>
        </w:rPr>
      </w:pPr>
    </w:p>
    <w:p>
      <w:pPr>
        <w:rPr>
          <w:rFonts w:hint="eastAsia"/>
        </w:rPr>
      </w:pPr>
      <w:r>
        <w:rPr>
          <w:rFonts w:hint="eastAsia"/>
        </w:rPr>
        <w:t>The glory of this dispensation consists precisely in the bringing of its revelations directly by the Divine Son rather than by mere prophets (i. 1), and it was as the effulgence of God's glory and the express image of His substance, upholding the universe by the word of His power, that this Son made purification of sins (i. 3).</w:t>
      </w:r>
    </w:p>
    <w:p>
      <w:pPr>
        <w:rPr>
          <w:rFonts w:hint="eastAsia"/>
        </w:rPr>
      </w:pPr>
      <w:r>
        <w:rPr>
          <w:rFonts w:hint="eastAsia"/>
        </w:rPr>
        <w:t>这个时代的荣耀恰恰在于其启示直接由神圣的儿子带来，而非仅仅由先知带来（一章1节），并且正是作为上帝荣耀的光辉和祂本体的真像，用祂权能的话语托住宇宙的这位儿子，洁净了罪（一章3节）。</w:t>
      </w:r>
    </w:p>
    <w:p>
      <w:pPr>
        <w:rPr>
          <w:rFonts w:hint="eastAsia"/>
        </w:rPr>
      </w:pPr>
    </w:p>
    <w:p>
      <w:pPr>
        <w:rPr>
          <w:rFonts w:hint="eastAsia"/>
        </w:rPr>
      </w:pPr>
      <w:r>
        <w:rPr>
          <w:rFonts w:hint="eastAsia"/>
        </w:rPr>
        <w:t>Indeed, we are expressly told that even in the days of the flesh, He continued still a Son (v. 8), and that it was precisely in this that the wonder lay: that though He was and remained (imperfect participle) a Son, He yet learned the obedience He had set Himself to (cf. Phil. ii. 8) by the things which He suffered.</w:t>
      </w:r>
    </w:p>
    <w:p>
      <w:pPr>
        <w:rPr>
          <w:rFonts w:hint="eastAsia"/>
        </w:rPr>
      </w:pPr>
      <w:r>
        <w:rPr>
          <w:rFonts w:hint="eastAsia"/>
        </w:rPr>
        <w:t>的确，我们被明确告知，即使在肉身的日子，祂仍然是儿子（五章8节），奇妙之处恰恰在于此：虽然祂是并且仍然是（未完成分词）儿子，祂却藉着所受的苦难学会了祂自己所定的顺服（参看腓立比书二章8节）。</w:t>
      </w:r>
    </w:p>
    <w:p>
      <w:pPr>
        <w:rPr>
          <w:rFonts w:hint="eastAsia"/>
        </w:rPr>
      </w:pPr>
    </w:p>
    <w:p>
      <w:pPr>
        <w:rPr>
          <w:rFonts w:hint="eastAsia"/>
        </w:rPr>
      </w:pPr>
      <w:r>
        <w:rPr>
          <w:rFonts w:hint="eastAsia"/>
        </w:rPr>
        <w:t>Similarly, we are told not only that, though an Israelite of the tribe of Judah, He possessed "the power of an indissoluble life" (vii. 16 m.), but, describing that higher nature which gave Him this power as an "eternal Spirit" (cf. "spirit of holiness," Rom. i. 4), that it was through this eternal Spirit that He could offer Himself without blemish unto God, a real and sufficing sacrifice, in contrast with the shadows of the Old Covenant (ix. 14).</w:t>
      </w:r>
    </w:p>
    <w:p>
      <w:pPr>
        <w:rPr>
          <w:rFonts w:hint="eastAsia"/>
        </w:rPr>
      </w:pPr>
      <w:r>
        <w:rPr>
          <w:rFonts w:hint="eastAsia"/>
        </w:rPr>
        <w:t>同样，我们不仅被告知，虽然祂是犹大支派的以色列人，却拥有“不能朽坏生命的大能”（七章16节，旁注），而且，在描述那赋予祂这种能力的更高本性为“永远的灵”（参看罗马书一章4节，“圣善的灵”）时，还说正是藉着这永远的灵，祂才能将自己无瑕疵地献给上帝，成为一个真实且充足的祭物，与旧约的影儿形成对比（九章14节）。</w:t>
      </w:r>
    </w:p>
    <w:p>
      <w:pPr>
        <w:rPr>
          <w:rFonts w:hint="eastAsia"/>
        </w:rPr>
      </w:pPr>
    </w:p>
    <w:p>
      <w:pPr>
        <w:rPr>
          <w:rFonts w:hint="eastAsia"/>
        </w:rPr>
      </w:pPr>
      <w:r>
        <w:rPr>
          <w:rFonts w:hint="eastAsia"/>
        </w:rPr>
        <w:t>Though a man, therefore, and truly man, sprung out of Judah (vii. 14), touched with the feeling of human infirmities (iv. 15), and tempted like as we are, He was not altogether like other men.</w:t>
      </w:r>
    </w:p>
    <w:p>
      <w:pPr>
        <w:rPr>
          <w:rFonts w:hint="eastAsia"/>
        </w:rPr>
      </w:pPr>
      <w:r>
        <w:rPr>
          <w:rFonts w:hint="eastAsia"/>
        </w:rPr>
        <w:t>因此，虽然是人，而且是真人，出自犹大（七章14节），体恤人的软弱（四章15节），并像我们一样受过试探，祂却并非完全像其他人。</w:t>
      </w:r>
    </w:p>
    <w:p>
      <w:pPr>
        <w:rPr>
          <w:rFonts w:hint="eastAsia"/>
        </w:rPr>
      </w:pPr>
    </w:p>
    <w:p>
      <w:pPr>
        <w:rPr>
          <w:rFonts w:hint="eastAsia"/>
        </w:rPr>
      </w:pPr>
      <w:r>
        <w:rPr>
          <w:rFonts w:hint="eastAsia"/>
        </w:rPr>
        <w:t>For one thing, He was "without sin" (iv. 15; vii, 26), and, by this characteristic, He was, in every sense of the words, separated from sinners.</w:t>
      </w:r>
    </w:p>
    <w:p>
      <w:pPr>
        <w:rPr>
          <w:rFonts w:hint="eastAsia"/>
        </w:rPr>
      </w:pPr>
      <w:r>
        <w:rPr>
          <w:rFonts w:hint="eastAsia"/>
        </w:rPr>
        <w:t>其一，祂“没有犯罪”（四章15节；七章26节），并且藉着这个特征，祂在各方面都与罪人分别开来。</w:t>
      </w:r>
    </w:p>
    <w:p>
      <w:pPr>
        <w:rPr>
          <w:rFonts w:hint="eastAsia"/>
        </w:rPr>
      </w:pPr>
    </w:p>
    <w:p>
      <w:pPr>
        <w:rPr>
          <w:rFonts w:hint="eastAsia"/>
        </w:rPr>
      </w:pPr>
      <w:r>
        <w:rPr>
          <w:rFonts w:hint="eastAsia"/>
        </w:rPr>
        <w:t>Despite the completeness of His identification with men, He remained, therefore, even in the days of His flesh different from them and above them.</w:t>
      </w:r>
    </w:p>
    <w:p>
      <w:pPr>
        <w:rPr>
          <w:rFonts w:hint="eastAsia"/>
        </w:rPr>
      </w:pPr>
      <w:r>
        <w:rPr>
          <w:rFonts w:hint="eastAsia"/>
        </w:rPr>
        <w:t>因此，尽管祂与人完全认同，祂仍然，即使在祂肉身的日子，也与他们不同，并且在他们之上。</w:t>
      </w:r>
    </w:p>
    <w:p>
      <w:pPr>
        <w:rPr>
          <w:rFonts w:hint="eastAsia"/>
        </w:rPr>
      </w:pPr>
    </w:p>
    <w:p>
      <w:pPr>
        <w:rPr>
          <w:rFonts w:hint="eastAsia"/>
        </w:rPr>
      </w:pPr>
      <w:r>
        <w:rPr>
          <w:rFonts w:hint="eastAsia"/>
        </w:rPr>
        <w:t>III. TEACHING OF OTHER EPISTLES</w:t>
      </w:r>
    </w:p>
    <w:p>
      <w:pPr>
        <w:rPr>
          <w:rFonts w:hint="eastAsia"/>
        </w:rPr>
      </w:pPr>
      <w:r>
        <w:rPr>
          <w:rFonts w:hint="eastAsia"/>
        </w:rPr>
        <w:t>III. 其他书信的教导</w:t>
      </w:r>
    </w:p>
    <w:p>
      <w:pPr>
        <w:rPr>
          <w:rFonts w:hint="eastAsia"/>
        </w:rPr>
      </w:pPr>
    </w:p>
    <w:p>
      <w:pPr>
        <w:rPr>
          <w:rFonts w:hint="eastAsia"/>
        </w:rPr>
      </w:pPr>
      <w:r>
        <w:rPr>
          <w:rFonts w:hint="eastAsia"/>
        </w:rPr>
        <w:t>It is only as we carry this conception of the person of Our Lord with us - the conception of Him as at once our Supreme Lord, to whom our adoration is due, and our fellow in the experiences of a human life - that unity is induced in the multiform allusions to Him throughout, whether the Epistles of Paul or the Epistle to the Hebrews, or, indeed, the other epistolary literature of the New Testament.</w:t>
      </w:r>
    </w:p>
    <w:p>
      <w:pPr>
        <w:rPr>
          <w:rFonts w:hint="eastAsia"/>
        </w:rPr>
      </w:pPr>
      <w:r>
        <w:rPr>
          <w:rFonts w:hint="eastAsia"/>
        </w:rPr>
        <w:t>只有当我们带着对我们主位格的这种概念——即祂既是我们当受敬拜的至高主，又是我们人类生命经历中的同伴——我们才能在保罗书信、希伯来书，乃至新约其他书信文学中对祂的各种提及中，感受到统一性。</w:t>
      </w:r>
    </w:p>
    <w:p>
      <w:pPr>
        <w:rPr>
          <w:rFonts w:hint="eastAsia"/>
        </w:rPr>
      </w:pPr>
    </w:p>
    <w:p>
      <w:pPr>
        <w:rPr>
          <w:rFonts w:hint="eastAsia"/>
        </w:rPr>
      </w:pPr>
      <w:r>
        <w:rPr>
          <w:rFonts w:hint="eastAsia"/>
        </w:rPr>
        <w:t>For in this matter there is no difference between those and these.</w:t>
      </w:r>
    </w:p>
    <w:p>
      <w:pPr>
        <w:rPr>
          <w:rFonts w:hint="eastAsia"/>
        </w:rPr>
      </w:pPr>
      <w:r>
        <w:rPr>
          <w:rFonts w:hint="eastAsia"/>
        </w:rPr>
        <w:t>因为在这件事上，那些和这些之间没有区别。</w:t>
      </w:r>
    </w:p>
    <w:p>
      <w:pPr>
        <w:rPr>
          <w:rFonts w:hint="eastAsia"/>
        </w:rPr>
      </w:pPr>
    </w:p>
    <w:p>
      <w:pPr>
        <w:rPr>
          <w:rFonts w:hint="eastAsia"/>
        </w:rPr>
      </w:pPr>
      <w:r>
        <w:rPr>
          <w:rFonts w:hint="eastAsia"/>
        </w:rPr>
        <w:t>There are no doubt a few passages in these other letters in which a plurality of the elements of the person of Christ are brought together and given detailed mention.</w:t>
      </w:r>
    </w:p>
    <w:p>
      <w:pPr>
        <w:rPr>
          <w:rFonts w:hint="eastAsia"/>
        </w:rPr>
      </w:pPr>
      <w:r>
        <w:rPr>
          <w:rFonts w:hint="eastAsia"/>
        </w:rPr>
        <w:t>毫无疑问，在这些其他书信中，有一些段落将基督位格的多个要素汇集在一起并作了详细提及。</w:t>
      </w:r>
    </w:p>
    <w:p>
      <w:pPr>
        <w:rPr>
          <w:rFonts w:hint="eastAsia"/>
        </w:rPr>
      </w:pPr>
    </w:p>
    <w:p>
      <w:pPr>
        <w:rPr>
          <w:rFonts w:hint="eastAsia"/>
        </w:rPr>
      </w:pPr>
      <w:r>
        <w:rPr>
          <w:rFonts w:hint="eastAsia"/>
        </w:rPr>
        <w:t>In I Pet. iii. 18, for instance, the two constitutive elements of His person are spoken of in the contrast, familiar from Paul, of the "flesh" and the "spirit."</w:t>
      </w:r>
    </w:p>
    <w:p>
      <w:pPr>
        <w:rPr>
          <w:rFonts w:hint="eastAsia"/>
        </w:rPr>
      </w:pPr>
      <w:r>
        <w:rPr>
          <w:rFonts w:hint="eastAsia"/>
        </w:rPr>
        <w:t>例如，在彼得前书三章18节，祂位格的两个构成要素，以保罗所熟悉的“肉体”和“灵”的对比方式被提及。</w:t>
      </w:r>
    </w:p>
    <w:p>
      <w:pPr>
        <w:rPr>
          <w:rFonts w:hint="eastAsia"/>
        </w:rPr>
      </w:pPr>
    </w:p>
    <w:p>
      <w:pPr>
        <w:rPr>
          <w:rFonts w:hint="eastAsia"/>
        </w:rPr>
      </w:pPr>
      <w:r>
        <w:rPr>
          <w:rFonts w:hint="eastAsia"/>
        </w:rPr>
        <w:t>But ordinarily we meet only with references to this or that element separately.</w:t>
      </w:r>
    </w:p>
    <w:p>
      <w:pPr>
        <w:rPr>
          <w:rFonts w:hint="eastAsia"/>
        </w:rPr>
      </w:pPr>
      <w:r>
        <w:rPr>
          <w:rFonts w:hint="eastAsia"/>
        </w:rPr>
        <w:t>但通常我们只分别遇到对这个或那个要素的提及。</w:t>
      </w:r>
    </w:p>
    <w:p>
      <w:pPr>
        <w:rPr>
          <w:rFonts w:hint="eastAsia"/>
        </w:rPr>
      </w:pPr>
    </w:p>
    <w:p>
      <w:pPr>
        <w:rPr>
          <w:rFonts w:hint="eastAsia"/>
        </w:rPr>
      </w:pPr>
      <w:r>
        <w:rPr>
          <w:rFonts w:hint="eastAsia"/>
        </w:rPr>
        <w:t>Everywhere Our Lord is spoken of as having lived out His life as a man; but everywhere also He is spoken of with the supreme reverence which is due to God alone, and the very name of God is not withheld from Him.</w:t>
      </w:r>
    </w:p>
    <w:p>
      <w:pPr>
        <w:rPr>
          <w:rFonts w:hint="eastAsia"/>
        </w:rPr>
      </w:pPr>
      <w:r>
        <w:rPr>
          <w:rFonts w:hint="eastAsia"/>
        </w:rPr>
        <w:t>到处都说我们的主是作为人度过了祂的一生；但到处也都以唯独当归给上帝的至高敬畏来谈论祂，并且上帝的圣名也未曾向祂保留。</w:t>
      </w:r>
    </w:p>
    <w:p>
      <w:pPr>
        <w:rPr>
          <w:rFonts w:hint="eastAsia"/>
        </w:rPr>
      </w:pPr>
    </w:p>
    <w:p>
      <w:pPr>
        <w:rPr>
          <w:rFonts w:hint="eastAsia"/>
        </w:rPr>
      </w:pPr>
      <w:r>
        <w:rPr>
          <w:rFonts w:hint="eastAsia"/>
        </w:rPr>
        <w:t>In I Pet. i. 11 His preëxistence is taken for granted; in Jas. ii. 1 He is identified with the Shekinah, the manifested Jehovah - 'our Lord Jesus Christ, the Glory'; in Jude verse 4 He is "our only Master [Despot] and Lord"; over and over again He is the Divine Lord who is Jehovah (e. g., I Pet. ii. 3, 13; II Pet. iii. 2, 18); in II Pet. i. 1, He is roundly called "our God and Saviour."</w:t>
      </w:r>
    </w:p>
    <w:p>
      <w:pPr>
        <w:rPr>
          <w:rFonts w:hint="eastAsia"/>
        </w:rPr>
      </w:pPr>
      <w:r>
        <w:rPr>
          <w:rFonts w:hint="eastAsia"/>
        </w:rPr>
        <w:t>在彼得前书一章11节，祂的先存被认为是理所当然的；在雅各书二章1节，祂被等同于舍金纳 (Shekinah，上帝显现的荣耀)，即显现的耶和华——‘我们的主耶稣基督，荣耀’；在犹大书第四节，祂是“我们独一的主宰[独裁者 (Despot)]和主”；祂一再是神圣的主，即耶和华（例如，彼得前书二章3, 13节；彼得后书三章2, 18节）；在彼得后书一章1节，祂被直截了当地称为“我们的上帝和救主”。</w:t>
      </w:r>
    </w:p>
    <w:p>
      <w:pPr>
        <w:rPr>
          <w:rFonts w:hint="eastAsia"/>
        </w:rPr>
      </w:pPr>
    </w:p>
    <w:p>
      <w:pPr>
        <w:rPr>
          <w:rFonts w:hint="eastAsia"/>
        </w:rPr>
      </w:pPr>
      <w:r>
        <w:rPr>
          <w:rFonts w:hint="eastAsia"/>
        </w:rPr>
        <w:t>There is nowhere formal inculcation of the entire doctrine of the person of Christ.</w:t>
      </w:r>
    </w:p>
    <w:p>
      <w:pPr>
        <w:rPr>
          <w:rFonts w:hint="eastAsia"/>
        </w:rPr>
      </w:pPr>
      <w:r>
        <w:rPr>
          <w:rFonts w:hint="eastAsia"/>
        </w:rPr>
        <w:t>没有任何地方正式灌输基督位格的全部教义。</w:t>
      </w:r>
    </w:p>
    <w:p>
      <w:pPr>
        <w:rPr>
          <w:rFonts w:hint="eastAsia"/>
        </w:rPr>
      </w:pPr>
    </w:p>
    <w:p>
      <w:pPr>
        <w:rPr>
          <w:rFonts w:hint="eastAsia"/>
        </w:rPr>
      </w:pPr>
      <w:r>
        <w:rPr>
          <w:rFonts w:hint="eastAsia"/>
        </w:rPr>
        <w:t>But everywhere its elements, now one and now another, are presupposed as the common property of writer and readers.</w:t>
      </w:r>
    </w:p>
    <w:p>
      <w:pPr>
        <w:rPr>
          <w:rFonts w:hint="eastAsia"/>
        </w:rPr>
      </w:pPr>
      <w:r>
        <w:rPr>
          <w:rFonts w:hint="eastAsia"/>
        </w:rPr>
        <w:t>但到处都预设了它的要素，时而这个，时而那个，作为作者和读者的共同财产。</w:t>
      </w:r>
    </w:p>
    <w:p>
      <w:pPr>
        <w:rPr>
          <w:rFonts w:hint="eastAsia"/>
        </w:rPr>
      </w:pPr>
    </w:p>
    <w:p>
      <w:pPr>
        <w:rPr>
          <w:rFonts w:hint="eastAsia"/>
        </w:rPr>
      </w:pPr>
      <w:r>
        <w:rPr>
          <w:rFonts w:hint="eastAsia"/>
        </w:rPr>
        <w:t>It is only in the Epistles of John that this easy and unstudied presupposition of them gives way to pointed insistence upon them.</w:t>
      </w:r>
    </w:p>
    <w:p>
      <w:pPr>
        <w:rPr>
          <w:rFonts w:hint="eastAsia"/>
        </w:rPr>
      </w:pPr>
      <w:r>
        <w:rPr>
          <w:rFonts w:hint="eastAsia"/>
        </w:rPr>
        <w:t>只有在约翰的书信中，这种对它们的轻松而不经意的预设，才让位于对它们的尖锐坚持。</w:t>
      </w:r>
    </w:p>
    <w:p>
      <w:pPr>
        <w:rPr>
          <w:rFonts w:hint="eastAsia"/>
        </w:rPr>
      </w:pPr>
    </w:p>
    <w:p>
      <w:pPr>
        <w:rPr>
          <w:rFonts w:hint="eastAsia"/>
        </w:rPr>
      </w:pPr>
      <w:r>
        <w:rPr>
          <w:rFonts w:hint="eastAsia"/>
        </w:rPr>
        <w:t>IV. TEACHING OF JOHN</w:t>
      </w:r>
    </w:p>
    <w:p>
      <w:pPr>
        <w:rPr>
          <w:rFonts w:hint="eastAsia"/>
        </w:rPr>
      </w:pPr>
      <w:r>
        <w:rPr>
          <w:rFonts w:hint="eastAsia"/>
        </w:rPr>
        <w:t>IV. 约翰的教导</w:t>
      </w:r>
    </w:p>
    <w:p>
      <w:pPr>
        <w:rPr>
          <w:rFonts w:hint="eastAsia"/>
        </w:rPr>
      </w:pPr>
    </w:p>
    <w:p>
      <w:pPr>
        <w:rPr>
          <w:rFonts w:hint="eastAsia"/>
        </w:rPr>
      </w:pPr>
      <w:r>
        <w:rPr>
          <w:rFonts w:hint="eastAsia"/>
        </w:rPr>
        <w:t>In the circumstances in which he wrote, John found it necessary to insist upon the elements of the person of Our Lord - His true Deity, His true humanity and the unity of His person - in a manner which is more didactic in form than anything we find in the other writings of the New Testament.</w:t>
      </w:r>
    </w:p>
    <w:p>
      <w:pPr>
        <w:rPr>
          <w:rFonts w:hint="eastAsia"/>
        </w:rPr>
      </w:pPr>
      <w:r>
        <w:rPr>
          <w:rFonts w:hint="eastAsia"/>
        </w:rPr>
        <w:t>在他写作的环境中，约翰发现有必要以一种比我们在新约其他著作中发现的任何形式都更具教导性的方式，来强调我们主位格的要素——祂真实的的神性、祂真实的人性以及祂位格的合一。</w:t>
      </w:r>
    </w:p>
    <w:p>
      <w:pPr>
        <w:rPr>
          <w:rFonts w:hint="eastAsia"/>
        </w:rPr>
      </w:pPr>
    </w:p>
    <w:p>
      <w:pPr>
        <w:rPr>
          <w:rFonts w:hint="eastAsia"/>
        </w:rPr>
      </w:pPr>
      <w:r>
        <w:rPr>
          <w:rFonts w:hint="eastAsia"/>
        </w:rPr>
        <w:t>The great depository of his teaching on the subject is, of course, the prologue to his Gospel.</w:t>
      </w:r>
    </w:p>
    <w:p>
      <w:pPr>
        <w:rPr>
          <w:rFonts w:hint="eastAsia"/>
        </w:rPr>
      </w:pPr>
      <w:r>
        <w:rPr>
          <w:rFonts w:hint="eastAsia"/>
        </w:rPr>
        <w:t>当然，祂关于这个主题教导的伟大宝库，是祂福音书的序言。</w:t>
      </w:r>
    </w:p>
    <w:p>
      <w:pPr>
        <w:rPr>
          <w:rFonts w:hint="eastAsia"/>
        </w:rPr>
      </w:pPr>
    </w:p>
    <w:p>
      <w:pPr>
        <w:rPr>
          <w:rFonts w:hint="eastAsia"/>
        </w:rPr>
      </w:pPr>
      <w:r>
        <w:rPr>
          <w:rFonts w:hint="eastAsia"/>
        </w:rPr>
        <w:t>But it is not merely in this prologue, nor in the Gospel to which it forms a fitting introduction, that these didactic statements are found.</w:t>
      </w:r>
    </w:p>
    <w:p>
      <w:pPr>
        <w:rPr>
          <w:rFonts w:hint="eastAsia"/>
        </w:rPr>
      </w:pPr>
      <w:r>
        <w:rPr>
          <w:rFonts w:hint="eastAsia"/>
        </w:rPr>
        <w:t>但这些教导性的陈述并非仅仅在这个序言中，也不是仅仅在作为其恰当引言的福音书中找到。</w:t>
      </w:r>
    </w:p>
    <w:p>
      <w:pPr>
        <w:rPr>
          <w:rFonts w:hint="eastAsia"/>
        </w:rPr>
      </w:pPr>
    </w:p>
    <w:p>
      <w:pPr>
        <w:rPr>
          <w:rFonts w:hint="eastAsia"/>
        </w:rPr>
      </w:pPr>
      <w:r>
        <w:rPr>
          <w:rFonts w:hint="eastAsia"/>
        </w:rPr>
        <w:t>The full emphasis of John's witness to the twofold nature of the Lord is brought out, indeed, only by combining what he says in the Gospel and in the Epistles.</w:t>
      </w:r>
    </w:p>
    <w:p>
      <w:pPr>
        <w:rPr>
          <w:rFonts w:hint="eastAsia"/>
        </w:rPr>
      </w:pPr>
      <w:r>
        <w:rPr>
          <w:rFonts w:hint="eastAsia"/>
        </w:rPr>
        <w:t>事实上，只有将约翰在福音书和书信中所说的结合起来，才能充分体现他对主双重本性的见证的全部强调。</w:t>
      </w:r>
    </w:p>
    <w:p>
      <w:pPr>
        <w:rPr>
          <w:rFonts w:hint="eastAsia"/>
        </w:rPr>
      </w:pPr>
    </w:p>
    <w:p>
      <w:pPr>
        <w:rPr>
          <w:rFonts w:hint="eastAsia"/>
        </w:rPr>
      </w:pPr>
      <w:r>
        <w:rPr>
          <w:rFonts w:hint="eastAsia"/>
        </w:rPr>
        <w:t>"In the Gospel," remarks Westcott (on Jn. xx. 31), "the evangelist shows step by step that the historic Jesus was the Christ, the Son of God (opposed to mere 'flesh'); in the Epistle he reaffirms that the Christ, the Son of God, was true man (opposed to mere 'spirit'; I Jn. iv. 2)."</w:t>
      </w:r>
    </w:p>
    <w:p>
      <w:pPr>
        <w:rPr>
          <w:rFonts w:hint="eastAsia"/>
        </w:rPr>
      </w:pPr>
      <w:r>
        <w:rPr>
          <w:rFonts w:hint="eastAsia"/>
        </w:rPr>
        <w:t>韦斯科特（论约翰福音 20:31）评论说：“在福音书中，传福音者逐步显明历史上的耶稣是基督，是上帝的儿子（与仅仅是‘肉体’相对）；在书信中，祂重申基督，上帝的儿子，是真人（与仅仅是‘灵’相对；约翰一书 4:2）。”</w:t>
      </w:r>
    </w:p>
    <w:p>
      <w:pPr>
        <w:rPr>
          <w:rFonts w:hint="eastAsia"/>
        </w:rPr>
      </w:pPr>
    </w:p>
    <w:p>
      <w:pPr>
        <w:rPr>
          <w:rFonts w:hint="eastAsia"/>
        </w:rPr>
      </w:pPr>
      <w:r>
        <w:rPr>
          <w:rFonts w:hint="eastAsia"/>
        </w:rPr>
        <w:t>What John is concerned to show throughout is that it was "the true God" (I Jn. v. 20) who was "made flesh" (Jn. i. 14); and that this 'only God' (Jn. i. 18, Revised Version, margin "God only begotten") has truly come "in . . . flesh" (I Jn. iv. 2).</w:t>
      </w:r>
    </w:p>
    <w:p>
      <w:pPr>
        <w:rPr>
          <w:rFonts w:hint="eastAsia"/>
        </w:rPr>
      </w:pPr>
      <w:r>
        <w:rPr>
          <w:rFonts w:hint="eastAsia"/>
        </w:rPr>
        <w:t>约翰自始至终所要表明的是，“真神”（约翰一书 5:20）“道成了肉身”（约翰福音 1:14）；并且这位“独一的上帝”（约翰福音 1:18，修订版，旁注“独生的上帝”）确实“在……肉身”中降临（约翰一书 4:2）。</w:t>
      </w:r>
    </w:p>
    <w:p>
      <w:pPr>
        <w:rPr>
          <w:rFonts w:hint="eastAsia"/>
        </w:rPr>
      </w:pPr>
    </w:p>
    <w:p>
      <w:pPr>
        <w:rPr>
          <w:rFonts w:hint="eastAsia"/>
        </w:rPr>
      </w:pPr>
      <w:r>
        <w:rPr>
          <w:rFonts w:hint="eastAsia"/>
        </w:rPr>
        <w:t>In all the universe there is no other being of whom it can be said that He is God come in flesh (cf. II Jn. ver. 7, He that "cometh in the flesh," whose characteristic this is).</w:t>
      </w:r>
    </w:p>
    <w:p>
      <w:pPr>
        <w:rPr>
          <w:rFonts w:hint="eastAsia"/>
        </w:rPr>
      </w:pPr>
      <w:r>
        <w:rPr>
          <w:rFonts w:hint="eastAsia"/>
        </w:rPr>
        <w:t>在整个宇宙中，没有其他任何存在可以说祂是道成肉身的上帝（参看约翰二书第7节，那“道成肉身来的”，这是祂的特征）。</w:t>
      </w:r>
    </w:p>
    <w:p>
      <w:pPr>
        <w:rPr>
          <w:rFonts w:hint="eastAsia"/>
        </w:rPr>
      </w:pPr>
    </w:p>
    <w:p>
      <w:pPr>
        <w:rPr>
          <w:rFonts w:hint="eastAsia"/>
        </w:rPr>
      </w:pPr>
      <w:r>
        <w:rPr>
          <w:rFonts w:hint="eastAsia"/>
        </w:rPr>
        <w:t>And of all the marvels which have ever occurred in the marvelous history of the universe, this is the greatest - that 'what was from the beginning' (I Jn. ii. 13, 14) has been heard and gazed upon, seen and handled by men (I Jn. i. 1).</w:t>
      </w:r>
    </w:p>
    <w:p>
      <w:pPr>
        <w:rPr>
          <w:rFonts w:hint="eastAsia"/>
        </w:rPr>
      </w:pPr>
      <w:r>
        <w:rPr>
          <w:rFonts w:hint="eastAsia"/>
        </w:rPr>
        <w:t>在宇宙奇妙历史中发生过的所有奇迹中，这是最伟大的——那‘从起初原有的’（约翰一书 2:13, 14）已被人们听见、注视、看见和触摸过（约翰一书 1:1）。</w:t>
      </w:r>
    </w:p>
    <w:p>
      <w:pPr>
        <w:rPr>
          <w:rFonts w:hint="eastAsia"/>
        </w:rPr>
      </w:pPr>
    </w:p>
    <w:p>
      <w:pPr>
        <w:rPr>
          <w:rFonts w:hint="eastAsia"/>
        </w:rPr>
      </w:pPr>
      <w:r>
        <w:rPr>
          <w:rFonts w:hint="eastAsia"/>
        </w:rPr>
        <w:t>From the point of view from which we now approach it, the prologue to the Gospel of John may be said to fall into three parts.</w:t>
      </w:r>
    </w:p>
    <w:p>
      <w:pPr>
        <w:rPr>
          <w:rFonts w:hint="eastAsia"/>
        </w:rPr>
      </w:pPr>
      <w:r>
        <w:rPr>
          <w:rFonts w:hint="eastAsia"/>
        </w:rPr>
        <w:t>从我们现在探讨它的角度来看，《约翰福音》的序言可以说分为三个部分。</w:t>
      </w:r>
    </w:p>
    <w:p>
      <w:pPr>
        <w:rPr>
          <w:rFonts w:hint="eastAsia"/>
        </w:rPr>
      </w:pPr>
    </w:p>
    <w:p>
      <w:pPr>
        <w:rPr>
          <w:rFonts w:hint="eastAsia"/>
        </w:rPr>
      </w:pPr>
      <w:r>
        <w:rPr>
          <w:rFonts w:hint="eastAsia"/>
        </w:rPr>
        <w:t>In the first of these, the nature of the Being who became incarnate in the person we know as Jesus Christ is described;</w:t>
      </w:r>
    </w:p>
    <w:p>
      <w:pPr>
        <w:rPr>
          <w:rFonts w:hint="eastAsia"/>
        </w:rPr>
      </w:pPr>
      <w:r>
        <w:rPr>
          <w:rFonts w:hint="eastAsia"/>
        </w:rPr>
        <w:t>在第一部分中，描述了那位在我们所认识的耶稣基督这个人身上道成肉身的存在的本质；</w:t>
      </w:r>
    </w:p>
    <w:p>
      <w:pPr>
        <w:rPr>
          <w:rFonts w:hint="eastAsia"/>
        </w:rPr>
      </w:pPr>
    </w:p>
    <w:p>
      <w:pPr>
        <w:rPr>
          <w:rFonts w:hint="eastAsia"/>
        </w:rPr>
      </w:pPr>
      <w:r>
        <w:rPr>
          <w:rFonts w:hint="eastAsia"/>
        </w:rPr>
        <w:t>in the second, the general nature of the act we call the incarnation;</w:t>
      </w:r>
    </w:p>
    <w:p>
      <w:pPr>
        <w:rPr>
          <w:rFonts w:hint="eastAsia"/>
        </w:rPr>
      </w:pPr>
      <w:r>
        <w:rPr>
          <w:rFonts w:hint="eastAsia"/>
        </w:rPr>
        <w:t>在第二部分中，描述了我们称之为道成肉身这一行为的普遍本质；</w:t>
      </w:r>
    </w:p>
    <w:p>
      <w:pPr>
        <w:rPr>
          <w:rFonts w:hint="eastAsia"/>
        </w:rPr>
      </w:pPr>
    </w:p>
    <w:p>
      <w:pPr>
        <w:rPr>
          <w:rFonts w:hint="eastAsia"/>
        </w:rPr>
      </w:pPr>
      <w:r>
        <w:rPr>
          <w:rFonts w:hint="eastAsia"/>
        </w:rPr>
        <w:t>and in the third, the nature of the incarnated person.</w:t>
      </w:r>
    </w:p>
    <w:p>
      <w:pPr>
        <w:rPr>
          <w:rFonts w:hint="eastAsia"/>
        </w:rPr>
      </w:pPr>
      <w:r>
        <w:rPr>
          <w:rFonts w:hint="eastAsia"/>
        </w:rPr>
        <w:t>在第三部分中，描述了道成肉身者的本质。</w:t>
      </w:r>
    </w:p>
    <w:p>
      <w:pPr>
        <w:rPr>
          <w:rFonts w:hint="eastAsia"/>
        </w:rPr>
      </w:pPr>
    </w:p>
    <w:p>
      <w:pPr>
        <w:rPr>
          <w:rFonts w:hint="eastAsia"/>
        </w:rPr>
      </w:pPr>
      <w:r>
        <w:rPr>
          <w:rFonts w:hint="eastAsia"/>
        </w:rPr>
        <w:t>John here calls the person who became incarnate by a name peculiar to himself in the New Testament - the " Logos" or "Word."</w:t>
      </w:r>
    </w:p>
    <w:p>
      <w:pPr>
        <w:rPr>
          <w:rFonts w:hint="eastAsia"/>
        </w:rPr>
      </w:pPr>
      <w:r>
        <w:rPr>
          <w:rFonts w:hint="eastAsia"/>
        </w:rPr>
        <w:t>约翰在此处用一个新约中他特有的名称来称呼那位道成肉身者——即“Logos”（希腊文，意为道）或“道”。</w:t>
      </w:r>
    </w:p>
    <w:p>
      <w:pPr>
        <w:rPr>
          <w:rFonts w:hint="eastAsia"/>
        </w:rPr>
      </w:pPr>
    </w:p>
    <w:p>
      <w:pPr>
        <w:rPr>
          <w:rFonts w:hint="eastAsia"/>
        </w:rPr>
      </w:pPr>
      <w:r>
        <w:rPr>
          <w:rFonts w:hint="eastAsia"/>
        </w:rPr>
        <w:t>According to the predicates which he here applies to Him, he can mean by the "Word" nothing else but God Himself, "considered in His creative, operative, self-revealing, and communicating character," the sum total of what is Divine (C. F. Schmid).</w:t>
      </w:r>
    </w:p>
    <w:p>
      <w:pPr>
        <w:rPr>
          <w:rFonts w:hint="eastAsia"/>
        </w:rPr>
      </w:pPr>
      <w:r>
        <w:rPr>
          <w:rFonts w:hint="eastAsia"/>
        </w:rPr>
        <w:t>根据约翰在此处赋予祂的述语，约翰所说的“道”只能是指上帝自己，“被视为在祂创造、运作、自我启示和交通的特性中”，是神圣本质的总和（C. F. 施密德）。</w:t>
      </w:r>
    </w:p>
    <w:p>
      <w:pPr>
        <w:rPr>
          <w:rFonts w:hint="eastAsia"/>
        </w:rPr>
      </w:pPr>
    </w:p>
    <w:p>
      <w:pPr>
        <w:rPr>
          <w:rFonts w:hint="eastAsia"/>
        </w:rPr>
      </w:pPr>
      <w:r>
        <w:rPr>
          <w:rFonts w:hint="eastAsia"/>
        </w:rPr>
        <w:t>In three crisp sentences he declares at the outset His eternal subsistence, His eternal intercommunion with God, His eternal identity with God: 'In the beginning the Word was; and the Word was with God; and the Word was God' (Jn. i. 1).</w:t>
      </w:r>
    </w:p>
    <w:p>
      <w:pPr>
        <w:rPr>
          <w:rFonts w:hint="eastAsia"/>
        </w:rPr>
      </w:pPr>
      <w:r>
        <w:rPr>
          <w:rFonts w:hint="eastAsia"/>
        </w:rPr>
        <w:t>约翰在开篇用三句简洁的话宣告了祂永恒的实存、祂与上帝永恒的相通、祂与上帝永恒的同一性：‘太初有道，道与神同在，道就是神’（约一1）。</w:t>
      </w:r>
    </w:p>
    <w:p>
      <w:pPr>
        <w:rPr>
          <w:rFonts w:hint="eastAsia"/>
        </w:rPr>
      </w:pPr>
    </w:p>
    <w:p>
      <w:pPr>
        <w:rPr>
          <w:rFonts w:hint="eastAsia"/>
        </w:rPr>
      </w:pPr>
      <w:r>
        <w:rPr>
          <w:rFonts w:hint="eastAsia"/>
        </w:rPr>
        <w:t>"In the beginning," at that point of time when things first began to be (Gen. i. 1), the Word already "was."</w:t>
      </w:r>
    </w:p>
    <w:p>
      <w:pPr>
        <w:rPr>
          <w:rFonts w:hint="eastAsia"/>
        </w:rPr>
      </w:pPr>
      <w:r>
        <w:rPr>
          <w:rFonts w:hint="eastAsia"/>
        </w:rPr>
        <w:t>“太初，”即万物最初开始存在的那个时间点（创一1），道已经“是”了。</w:t>
      </w:r>
    </w:p>
    <w:p>
      <w:pPr>
        <w:rPr>
          <w:rFonts w:hint="eastAsia"/>
        </w:rPr>
      </w:pPr>
    </w:p>
    <w:p>
      <w:pPr>
        <w:rPr>
          <w:rFonts w:hint="eastAsia"/>
        </w:rPr>
      </w:pPr>
      <w:r>
        <w:rPr>
          <w:rFonts w:hint="eastAsia"/>
        </w:rPr>
        <w:t>He antedates the beginning of all things.</w:t>
      </w:r>
    </w:p>
    <w:p>
      <w:pPr>
        <w:rPr>
          <w:rFonts w:hint="eastAsia"/>
        </w:rPr>
      </w:pPr>
      <w:r>
        <w:rPr>
          <w:rFonts w:hint="eastAsia"/>
        </w:rPr>
        <w:t>祂早于万物的起始而存在。</w:t>
      </w:r>
    </w:p>
    <w:p>
      <w:pPr>
        <w:rPr>
          <w:rFonts w:hint="eastAsia"/>
        </w:rPr>
      </w:pPr>
    </w:p>
    <w:p>
      <w:pPr>
        <w:rPr>
          <w:rFonts w:hint="eastAsia"/>
        </w:rPr>
      </w:pPr>
      <w:r>
        <w:rPr>
          <w:rFonts w:hint="eastAsia"/>
        </w:rPr>
        <w:t>And He not merely antedates them, but it is immediately added that He is Himself the creator of all that is: 'All things were made by him, and apart from him was not made one thing that hath been made' (i. 3).</w:t>
      </w:r>
    </w:p>
    <w:p>
      <w:pPr>
        <w:rPr>
          <w:rFonts w:hint="eastAsia"/>
        </w:rPr>
      </w:pPr>
      <w:r>
        <w:rPr>
          <w:rFonts w:hint="eastAsia"/>
        </w:rPr>
        <w:t>祂不仅早于万物而存在，而且紧接着又补充说，祂自己就是万物的创造者：‘万物是藉着祂造的；凡被造的，没有一样不是藉着祂造的’（约一3）。</w:t>
      </w:r>
    </w:p>
    <w:p>
      <w:pPr>
        <w:rPr>
          <w:rFonts w:hint="eastAsia"/>
        </w:rPr>
      </w:pPr>
    </w:p>
    <w:p>
      <w:pPr>
        <w:rPr>
          <w:rFonts w:hint="eastAsia"/>
        </w:rPr>
      </w:pPr>
      <w:r>
        <w:rPr>
          <w:rFonts w:hint="eastAsia"/>
        </w:rPr>
        <w:t>Thus He is taken out of the category of creatures altogether.</w:t>
      </w:r>
    </w:p>
    <w:p>
      <w:pPr>
        <w:rPr>
          <w:rFonts w:hint="eastAsia"/>
        </w:rPr>
      </w:pPr>
      <w:r>
        <w:rPr>
          <w:rFonts w:hint="eastAsia"/>
        </w:rPr>
        <w:t>因此，祂完全被排除在受造物之列。</w:t>
      </w:r>
    </w:p>
    <w:p>
      <w:pPr>
        <w:rPr>
          <w:rFonts w:hint="eastAsia"/>
        </w:rPr>
      </w:pPr>
    </w:p>
    <w:p>
      <w:pPr>
        <w:rPr>
          <w:rFonts w:hint="eastAsia"/>
        </w:rPr>
      </w:pPr>
      <w:r>
        <w:rPr>
          <w:rFonts w:hint="eastAsia"/>
        </w:rPr>
        <w:t>Accordingly, what is said of Him is not that He was the first of existences to come into being - that 'in the beginning He already had come into being' - but that 'in the beginning, when things began to come into being, He already was.'</w:t>
      </w:r>
    </w:p>
    <w:p>
      <w:pPr>
        <w:rPr>
          <w:rFonts w:hint="eastAsia"/>
        </w:rPr>
      </w:pPr>
      <w:r>
        <w:rPr>
          <w:rFonts w:hint="eastAsia"/>
        </w:rPr>
        <w:t>因此，论到祂所说的是，并非祂是首先存在的被造之物——即‘太初祂已经成形’——而是‘太初，当万物开始成形时，祂已经存在了’。</w:t>
      </w:r>
    </w:p>
    <w:p>
      <w:pPr>
        <w:rPr>
          <w:rFonts w:hint="eastAsia"/>
        </w:rPr>
      </w:pPr>
    </w:p>
    <w:p>
      <w:pPr>
        <w:rPr>
          <w:rFonts w:hint="eastAsia"/>
        </w:rPr>
      </w:pPr>
      <w:r>
        <w:rPr>
          <w:rFonts w:hint="eastAsia"/>
        </w:rPr>
        <w:t>It is express eternity of being that is asserted: "the imperfect tense of the original suggests in this relation, as far as human language can do so, the notion of absolute, supra-temporal existence" (Westcott).</w:t>
      </w:r>
    </w:p>
    <w:p>
      <w:pPr>
        <w:rPr>
          <w:rFonts w:hint="eastAsia"/>
        </w:rPr>
      </w:pPr>
      <w:r>
        <w:rPr>
          <w:rFonts w:hint="eastAsia"/>
        </w:rPr>
        <w:t>所断言的正是祂存在的明确永恒性：“原文中的未完成时态，在人类语言所能表达的范围内，暗示了绝对的、超时间的存在概念”（韦斯科特）。</w:t>
      </w:r>
    </w:p>
    <w:p>
      <w:pPr>
        <w:rPr>
          <w:rFonts w:hint="eastAsia"/>
        </w:rPr>
      </w:pPr>
    </w:p>
    <w:p>
      <w:pPr>
        <w:rPr>
          <w:rFonts w:hint="eastAsia"/>
        </w:rPr>
      </w:pPr>
      <w:r>
        <w:rPr>
          <w:rFonts w:hint="eastAsia"/>
        </w:rPr>
        <w:t>This, His eternal subsistence, was not, however, in isolation: "And the Word was with God."</w:t>
      </w:r>
    </w:p>
    <w:p>
      <w:pPr>
        <w:rPr>
          <w:rFonts w:hint="eastAsia"/>
        </w:rPr>
      </w:pPr>
      <w:r>
        <w:rPr>
          <w:rFonts w:hint="eastAsia"/>
        </w:rPr>
        <w:t>然而，祂这永恒的实存，并非孤立的：“道与上帝同在。”</w:t>
      </w:r>
    </w:p>
    <w:p>
      <w:pPr>
        <w:rPr>
          <w:rFonts w:hint="eastAsia"/>
        </w:rPr>
      </w:pPr>
    </w:p>
    <w:p>
      <w:pPr>
        <w:rPr>
          <w:rFonts w:hint="eastAsia"/>
        </w:rPr>
      </w:pPr>
      <w:r>
        <w:rPr>
          <w:rFonts w:hint="eastAsia"/>
        </w:rPr>
        <w:t>The language is pregnant.</w:t>
      </w:r>
    </w:p>
    <w:p>
      <w:pPr>
        <w:rPr>
          <w:rFonts w:hint="eastAsia"/>
        </w:rPr>
      </w:pPr>
      <w:r>
        <w:rPr>
          <w:rFonts w:hint="eastAsia"/>
        </w:rPr>
        <w:t>这语言意义深远。</w:t>
      </w:r>
    </w:p>
    <w:p>
      <w:pPr>
        <w:rPr>
          <w:rFonts w:hint="eastAsia"/>
        </w:rPr>
      </w:pPr>
    </w:p>
    <w:p>
      <w:pPr>
        <w:rPr>
          <w:rFonts w:hint="eastAsia"/>
        </w:rPr>
      </w:pPr>
      <w:r>
        <w:rPr>
          <w:rFonts w:hint="eastAsia"/>
        </w:rPr>
        <w:t>It is not merely coexistence with God that is asserted, as of two beings standing side by side, united in a local relation, or even in a common conception.</w:t>
      </w:r>
    </w:p>
    <w:p>
      <w:pPr>
        <w:rPr>
          <w:rFonts w:hint="eastAsia"/>
        </w:rPr>
      </w:pPr>
      <w:r>
        <w:rPr>
          <w:rFonts w:hint="eastAsia"/>
        </w:rPr>
        <w:t>所断言的不仅仅是与上帝并存，如同两个存有并肩而立，因空间关系或甚至共同概念而联合。</w:t>
      </w:r>
    </w:p>
    <w:p>
      <w:pPr>
        <w:rPr>
          <w:rFonts w:hint="eastAsia"/>
        </w:rPr>
      </w:pPr>
    </w:p>
    <w:p>
      <w:pPr>
        <w:rPr>
          <w:rFonts w:hint="eastAsia"/>
        </w:rPr>
      </w:pPr>
      <w:r>
        <w:rPr>
          <w:rFonts w:hint="eastAsia"/>
        </w:rPr>
        <w:t>What is suggested is an active relation of intercourse.</w:t>
      </w:r>
    </w:p>
    <w:p>
      <w:pPr>
        <w:rPr>
          <w:rFonts w:hint="eastAsia"/>
        </w:rPr>
      </w:pPr>
      <w:r>
        <w:rPr>
          <w:rFonts w:hint="eastAsia"/>
        </w:rPr>
        <w:t>所暗示的是一种主动的交通关系。</w:t>
      </w:r>
    </w:p>
    <w:p>
      <w:pPr>
        <w:rPr>
          <w:rFonts w:hint="eastAsia"/>
        </w:rPr>
      </w:pPr>
    </w:p>
    <w:p>
      <w:pPr>
        <w:rPr>
          <w:rFonts w:hint="eastAsia"/>
        </w:rPr>
      </w:pPr>
      <w:r>
        <w:rPr>
          <w:rFonts w:hint="eastAsia"/>
        </w:rPr>
        <w:t>The distinct personality of the Word is therefore not obscurely intimated.</w:t>
      </w:r>
    </w:p>
    <w:p>
      <w:pPr>
        <w:rPr>
          <w:rFonts w:hint="eastAsia"/>
        </w:rPr>
      </w:pPr>
      <w:r>
        <w:rPr>
          <w:rFonts w:hint="eastAsia"/>
        </w:rPr>
        <w:t>因此，道的独特位格并非隐晦地暗示出来。</w:t>
      </w:r>
    </w:p>
    <w:p>
      <w:pPr>
        <w:rPr>
          <w:rFonts w:hint="eastAsia"/>
        </w:rPr>
      </w:pPr>
    </w:p>
    <w:p>
      <w:pPr>
        <w:rPr>
          <w:rFonts w:hint="eastAsia"/>
        </w:rPr>
      </w:pPr>
      <w:r>
        <w:rPr>
          <w:rFonts w:hint="eastAsia"/>
        </w:rPr>
        <w:t>From all eternity the Word has been with God as a fellow: He who in the very beginning already "was," "was" also in communion with God.</w:t>
      </w:r>
    </w:p>
    <w:p>
      <w:pPr>
        <w:rPr>
          <w:rFonts w:hint="eastAsia"/>
        </w:rPr>
      </w:pPr>
      <w:r>
        <w:rPr>
          <w:rFonts w:hint="eastAsia"/>
        </w:rPr>
        <w:t>自永恒以来，道一直与上帝同在，如同伙伴：那位在太初就已经“是”的祂，也“是”在与上帝的相交之中。</w:t>
      </w:r>
    </w:p>
    <w:p>
      <w:pPr>
        <w:rPr>
          <w:rFonts w:hint="eastAsia"/>
        </w:rPr>
      </w:pPr>
    </w:p>
    <w:p>
      <w:pPr>
        <w:rPr>
          <w:rFonts w:hint="eastAsia"/>
        </w:rPr>
      </w:pPr>
      <w:r>
        <w:rPr>
          <w:rFonts w:hint="eastAsia"/>
        </w:rPr>
        <w:t>Though He was thus in some sense a second along with God, He was nevertheless not a separate being from God: "And the Word was" still the eternal "was" - "God."</w:t>
      </w:r>
    </w:p>
    <w:p>
      <w:pPr>
        <w:rPr>
          <w:rFonts w:hint="eastAsia"/>
        </w:rPr>
      </w:pPr>
      <w:r>
        <w:rPr>
          <w:rFonts w:hint="eastAsia"/>
        </w:rPr>
        <w:t>尽管祂在某种意义上是与上帝并列的第二位，但祂并非与上帝分离的存有：“道是”——仍然是那永恒的“是”——“上帝”。</w:t>
      </w:r>
    </w:p>
    <w:p>
      <w:pPr>
        <w:rPr>
          <w:rFonts w:hint="eastAsia"/>
        </w:rPr>
      </w:pPr>
    </w:p>
    <w:p>
      <w:pPr>
        <w:rPr>
          <w:rFonts w:hint="eastAsia"/>
        </w:rPr>
      </w:pPr>
      <w:r>
        <w:rPr>
          <w:rFonts w:hint="eastAsia"/>
        </w:rPr>
        <w:t>In some sense distinguishable from God, He was in an equally true sense identical with God.</w:t>
      </w:r>
    </w:p>
    <w:p>
      <w:pPr>
        <w:rPr>
          <w:rFonts w:hint="eastAsia"/>
        </w:rPr>
      </w:pPr>
      <w:r>
        <w:rPr>
          <w:rFonts w:hint="eastAsia"/>
        </w:rPr>
        <w:t>在某种意义上祂与上帝有别，但在同样真实的意义上祂与上帝同一。</w:t>
      </w:r>
    </w:p>
    <w:p>
      <w:pPr>
        <w:rPr>
          <w:rFonts w:hint="eastAsia"/>
        </w:rPr>
      </w:pPr>
    </w:p>
    <w:p>
      <w:pPr>
        <w:rPr>
          <w:rFonts w:hint="eastAsia"/>
        </w:rPr>
      </w:pPr>
      <w:r>
        <w:rPr>
          <w:rFonts w:hint="eastAsia"/>
        </w:rPr>
        <w:t>There is but one eternal God; this eternal God, the Word is; in whatever sense we may distinguish Him from the God whom He is "with," He is yet not another than this God, but Himself is this God.</w:t>
      </w:r>
    </w:p>
    <w:p>
      <w:pPr>
        <w:rPr>
          <w:rFonts w:hint="eastAsia"/>
        </w:rPr>
      </w:pPr>
      <w:r>
        <w:rPr>
          <w:rFonts w:hint="eastAsia"/>
        </w:rPr>
        <w:t>永恒的上帝只有一位；这永恒的上帝，道就是；无论我们在何种意义上将祂与祂“同在”的上帝区分开来，祂仍不是这位上帝之外的另一位，而是祂自己就是这位上帝。</w:t>
      </w:r>
    </w:p>
    <w:p>
      <w:pPr>
        <w:rPr>
          <w:rFonts w:hint="eastAsia"/>
        </w:rPr>
      </w:pPr>
    </w:p>
    <w:p>
      <w:pPr>
        <w:rPr>
          <w:rFonts w:hint="eastAsia"/>
        </w:rPr>
      </w:pPr>
      <w:r>
        <w:rPr>
          <w:rFonts w:hint="eastAsia"/>
        </w:rPr>
        <w:t>The predicate "God" occupies the position of emphasis in this great declaration, and is so placed in the sentence as to be thrown up in sharp contrast with the phrase "with God," as if to prevent inadequate inferences as to the nature of the Word being drawn even momentarily from that phrase.</w:t>
      </w:r>
    </w:p>
    <w:p>
      <w:pPr>
        <w:rPr>
          <w:rFonts w:hint="eastAsia"/>
        </w:rPr>
      </w:pPr>
      <w:r>
        <w:rPr>
          <w:rFonts w:hint="eastAsia"/>
        </w:rPr>
        <w:t>在这伟大的宣告中，“上帝”这个述语占据了强调的位置，并且在句子中的位置使其与“与上帝同在”这一短语形成鲜明对比，仿佛是为了防止人们即便短暂地从那个短语中得出关于道之本质的不当推论。</w:t>
      </w:r>
    </w:p>
    <w:p>
      <w:pPr>
        <w:rPr>
          <w:rFonts w:hint="eastAsia"/>
        </w:rPr>
      </w:pPr>
    </w:p>
    <w:p>
      <w:pPr>
        <w:rPr>
          <w:rFonts w:hint="eastAsia"/>
        </w:rPr>
      </w:pPr>
      <w:r>
        <w:rPr>
          <w:rFonts w:hint="eastAsia"/>
        </w:rPr>
        <w:t>John would have us realize that what the Word was in eternity was not merely God's coeternal fellow, but the eternal God's self.</w:t>
      </w:r>
    </w:p>
    <w:p>
      <w:pPr>
        <w:rPr>
          <w:rFonts w:hint="eastAsia"/>
        </w:rPr>
      </w:pPr>
      <w:r>
        <w:rPr>
          <w:rFonts w:hint="eastAsia"/>
        </w:rPr>
        <w:t>约翰要我们认识到，道在永恒中所是的，不仅仅是上帝永恒的同伴，而是永恒上帝的自身。</w:t>
      </w:r>
    </w:p>
    <w:p>
      <w:pPr>
        <w:rPr>
          <w:rFonts w:hint="eastAsia"/>
        </w:rPr>
      </w:pPr>
    </w:p>
    <w:p>
      <w:pPr>
        <w:rPr>
          <w:rFonts w:hint="eastAsia"/>
        </w:rPr>
      </w:pPr>
      <w:r>
        <w:rPr>
          <w:rFonts w:hint="eastAsia"/>
        </w:rPr>
        <w:t>Now, John tells us that it was this Word, eternal in His subsistence, God's eternal fellow, the eternal God's self, that, as "come in the flesh," was Jesus Christ (I Jn. iv. 2).</w:t>
      </w:r>
    </w:p>
    <w:p>
      <w:pPr>
        <w:rPr>
          <w:rFonts w:hint="eastAsia"/>
        </w:rPr>
      </w:pPr>
      <w:r>
        <w:rPr>
          <w:rFonts w:hint="eastAsia"/>
        </w:rPr>
        <w:t>如今，约翰告诉我们，正是这在祂的实存中永恒的道，上帝永恒的同伴，永恒上帝的自身，作为“成了肉身来的”，就是耶稣基督（约壹四2）。</w:t>
      </w:r>
    </w:p>
    <w:p>
      <w:pPr>
        <w:rPr>
          <w:rFonts w:hint="eastAsia"/>
        </w:rPr>
      </w:pPr>
    </w:p>
    <w:p>
      <w:pPr>
        <w:rPr>
          <w:rFonts w:hint="eastAsia"/>
        </w:rPr>
      </w:pPr>
      <w:r>
        <w:rPr>
          <w:rFonts w:hint="eastAsia"/>
        </w:rPr>
        <w:t>"And the Word became flesh" (Jn. i. 14), he says.</w:t>
      </w:r>
    </w:p>
    <w:p>
      <w:pPr>
        <w:rPr>
          <w:rFonts w:hint="eastAsia"/>
        </w:rPr>
      </w:pPr>
      <w:r>
        <w:rPr>
          <w:rFonts w:hint="eastAsia"/>
        </w:rPr>
        <w:t>他说：“道成了肉身”（约一14）。</w:t>
      </w:r>
    </w:p>
    <w:p>
      <w:pPr>
        <w:rPr>
          <w:rFonts w:hint="eastAsia"/>
        </w:rPr>
      </w:pPr>
    </w:p>
    <w:p>
      <w:pPr>
        <w:rPr>
          <w:rFonts w:hint="eastAsia"/>
        </w:rPr>
      </w:pPr>
      <w:r>
        <w:rPr>
          <w:rFonts w:hint="eastAsia"/>
        </w:rPr>
        <w:t>The terms he employs here are not terms of substance, but of personality.</w:t>
      </w:r>
    </w:p>
    <w:p>
      <w:pPr>
        <w:rPr>
          <w:rFonts w:hint="eastAsia"/>
        </w:rPr>
      </w:pPr>
      <w:r>
        <w:rPr>
          <w:rFonts w:hint="eastAsia"/>
        </w:rPr>
        <w:t>他在此处使用的词语并非指本体，而是指位格。</w:t>
      </w:r>
    </w:p>
    <w:p>
      <w:pPr>
        <w:rPr>
          <w:rFonts w:hint="eastAsia"/>
        </w:rPr>
      </w:pPr>
    </w:p>
    <w:p>
      <w:pPr>
        <w:rPr>
          <w:rFonts w:hint="eastAsia"/>
        </w:rPr>
      </w:pPr>
      <w:r>
        <w:rPr>
          <w:rFonts w:hint="eastAsia"/>
        </w:rPr>
        <w:t>The meaning is not that the substance of God was transmuted into that substance which we call "flesh."</w:t>
      </w:r>
    </w:p>
    <w:p>
      <w:pPr>
        <w:rPr>
          <w:rFonts w:hint="eastAsia"/>
        </w:rPr>
      </w:pPr>
      <w:r>
        <w:rPr>
          <w:rFonts w:hint="eastAsia"/>
        </w:rPr>
        <w:t>其意思并非上帝的本体转化为我们称之为“肉身”的那种本体。</w:t>
      </w:r>
    </w:p>
    <w:p>
      <w:pPr>
        <w:rPr>
          <w:rFonts w:hint="eastAsia"/>
        </w:rPr>
      </w:pPr>
    </w:p>
    <w:p>
      <w:pPr>
        <w:rPr>
          <w:rFonts w:hint="eastAsia"/>
        </w:rPr>
      </w:pPr>
      <w:r>
        <w:rPr>
          <w:rFonts w:hint="eastAsia"/>
        </w:rPr>
        <w:t>"The Word" is a personal name of the eternal God; "flesh" is an appropriate designation of humanity in its entirety, with the implications of dependence and weakness.</w:t>
      </w:r>
    </w:p>
    <w:p>
      <w:pPr>
        <w:rPr>
          <w:rFonts w:hint="eastAsia"/>
        </w:rPr>
      </w:pPr>
      <w:r>
        <w:rPr>
          <w:rFonts w:hint="eastAsia"/>
        </w:rPr>
        <w:t>“道”是永恒上帝的位格名称；“肉身”是对整体人性的恰当称谓，带有依赖和软弱的含义。</w:t>
      </w:r>
    </w:p>
    <w:p>
      <w:pPr>
        <w:rPr>
          <w:rFonts w:hint="eastAsia"/>
        </w:rPr>
      </w:pPr>
    </w:p>
    <w:p>
      <w:pPr>
        <w:rPr>
          <w:rFonts w:hint="eastAsia"/>
        </w:rPr>
      </w:pPr>
      <w:r>
        <w:rPr>
          <w:rFonts w:hint="eastAsia"/>
        </w:rPr>
        <w:t>The meaning, then, is simply that He who had just been described as the eternal God became, by a voluntary act in time, a man.</w:t>
      </w:r>
    </w:p>
    <w:p>
      <w:pPr>
        <w:rPr>
          <w:rFonts w:hint="eastAsia"/>
        </w:rPr>
      </w:pPr>
      <w:r>
        <w:rPr>
          <w:rFonts w:hint="eastAsia"/>
        </w:rPr>
        <w:t>那么，其意思就是，那位刚被描述为永恒上帝的祂，藉着在时间中的一次自愿行为，成了一个人。</w:t>
      </w:r>
    </w:p>
    <w:p>
      <w:pPr>
        <w:rPr>
          <w:rFonts w:hint="eastAsia"/>
        </w:rPr>
      </w:pPr>
    </w:p>
    <w:p>
      <w:pPr>
        <w:rPr>
          <w:rFonts w:hint="eastAsia"/>
        </w:rPr>
      </w:pPr>
      <w:r>
        <w:rPr>
          <w:rFonts w:hint="eastAsia"/>
        </w:rPr>
        <w:t>The exact nature of the act by which He "became" man lies outside the statement; it was matter of common knowledge between the writer and the reader.</w:t>
      </w:r>
    </w:p>
    <w:p>
      <w:pPr>
        <w:rPr>
          <w:rFonts w:hint="eastAsia"/>
        </w:rPr>
      </w:pPr>
      <w:r>
        <w:rPr>
          <w:rFonts w:hint="eastAsia"/>
        </w:rPr>
        <w:t>祂藉以“成为”人的那行为的确切本质，不在陈述范围之内；这对作者和读者而言是常识。</w:t>
      </w:r>
    </w:p>
    <w:p>
      <w:pPr>
        <w:rPr>
          <w:rFonts w:hint="eastAsia"/>
        </w:rPr>
      </w:pPr>
    </w:p>
    <w:p>
      <w:pPr>
        <w:rPr>
          <w:rFonts w:hint="eastAsia"/>
        </w:rPr>
      </w:pPr>
      <w:r>
        <w:rPr>
          <w:rFonts w:hint="eastAsia"/>
        </w:rPr>
        <w:t>The language employed intimates merely that it was a definite act, and that it involved a change in the life-history of the eternal God, here designated "the Word."</w:t>
      </w:r>
    </w:p>
    <w:p>
      <w:pPr>
        <w:rPr>
          <w:rFonts w:hint="eastAsia"/>
        </w:rPr>
      </w:pPr>
      <w:r>
        <w:rPr>
          <w:rFonts w:hint="eastAsia"/>
        </w:rPr>
        <w:t>所使用的语言仅仅暗示那是一个明确的行为，并且它涉及到永恒上帝（此处称为“道”）生命历程中的一个改变。</w:t>
      </w:r>
    </w:p>
    <w:p>
      <w:pPr>
        <w:rPr>
          <w:rFonts w:hint="eastAsia"/>
        </w:rPr>
      </w:pPr>
    </w:p>
    <w:p>
      <w:pPr>
        <w:rPr>
          <w:rFonts w:hint="eastAsia"/>
        </w:rPr>
      </w:pPr>
      <w:r>
        <w:rPr>
          <w:rFonts w:hint="eastAsia"/>
        </w:rPr>
        <w:t>The whole emphasis falls on the nature of this change in His life-history.</w:t>
      </w:r>
    </w:p>
    <w:p>
      <w:pPr>
        <w:rPr>
          <w:rFonts w:hint="eastAsia"/>
        </w:rPr>
      </w:pPr>
      <w:r>
        <w:rPr>
          <w:rFonts w:hint="eastAsia"/>
        </w:rPr>
        <w:t>全部的重点都落在了祂生命历程中这一改变的本质上。</w:t>
      </w:r>
    </w:p>
    <w:p>
      <w:pPr>
        <w:rPr>
          <w:rFonts w:hint="eastAsia"/>
        </w:rPr>
      </w:pPr>
    </w:p>
    <w:p>
      <w:pPr>
        <w:rPr>
          <w:rFonts w:hint="eastAsia"/>
        </w:rPr>
      </w:pPr>
      <w:r>
        <w:rPr>
          <w:rFonts w:hint="eastAsia"/>
        </w:rPr>
        <w:t>He became flesh.</w:t>
      </w:r>
    </w:p>
    <w:p>
      <w:pPr>
        <w:rPr>
          <w:rFonts w:hint="eastAsia"/>
        </w:rPr>
      </w:pPr>
      <w:r>
        <w:rPr>
          <w:rFonts w:hint="eastAsia"/>
        </w:rPr>
        <w:t>祂成了肉身。</w:t>
      </w:r>
    </w:p>
    <w:p>
      <w:pPr>
        <w:rPr>
          <w:rFonts w:hint="eastAsia"/>
        </w:rPr>
      </w:pPr>
    </w:p>
    <w:p>
      <w:pPr>
        <w:rPr>
          <w:rFonts w:hint="eastAsia"/>
        </w:rPr>
      </w:pPr>
      <w:r>
        <w:rPr>
          <w:rFonts w:hint="eastAsia"/>
        </w:rPr>
        <w:t>That is to say, He entered upon a mode of existence in which the experiences that belong to human beings would also be His.</w:t>
      </w:r>
    </w:p>
    <w:p>
      <w:pPr>
        <w:rPr>
          <w:rFonts w:hint="eastAsia"/>
        </w:rPr>
      </w:pPr>
      <w:r>
        <w:rPr>
          <w:rFonts w:hint="eastAsia"/>
        </w:rPr>
        <w:t>也就是说，祂进入了一种生存模式，在这种模式中，属于人类的经历也将成为祂的经历。</w:t>
      </w:r>
    </w:p>
    <w:p>
      <w:pPr>
        <w:rPr>
          <w:rFonts w:hint="eastAsia"/>
        </w:rPr>
      </w:pPr>
    </w:p>
    <w:p>
      <w:pPr>
        <w:rPr>
          <w:rFonts w:hint="eastAsia"/>
        </w:rPr>
      </w:pPr>
      <w:r>
        <w:rPr>
          <w:rFonts w:hint="eastAsia"/>
        </w:rPr>
        <w:t>The dependence, the weakness, which constitute the very idea of flesh, in contrast with God, would now enter into His personal experience.</w:t>
      </w:r>
    </w:p>
    <w:p>
      <w:pPr>
        <w:rPr>
          <w:rFonts w:hint="eastAsia"/>
        </w:rPr>
      </w:pPr>
      <w:r>
        <w:rPr>
          <w:rFonts w:hint="eastAsia"/>
        </w:rPr>
        <w:t>与上帝相对，构成肉身观念本身的依赖和软弱，如今将进入祂的个人经历。</w:t>
      </w:r>
    </w:p>
    <w:p>
      <w:pPr>
        <w:rPr>
          <w:rFonts w:hint="eastAsia"/>
        </w:rPr>
      </w:pPr>
    </w:p>
    <w:p>
      <w:pPr>
        <w:rPr>
          <w:rFonts w:hint="eastAsia"/>
        </w:rPr>
      </w:pPr>
      <w:r>
        <w:rPr>
          <w:rFonts w:hint="eastAsia"/>
        </w:rPr>
        <w:t>And it is precisely because these are the connotations of the term "flesh" that John chooses that term here, instead of the more simply denotative term "man."</w:t>
      </w:r>
    </w:p>
    <w:p>
      <w:pPr>
        <w:rPr>
          <w:rFonts w:hint="eastAsia"/>
        </w:rPr>
      </w:pPr>
      <w:r>
        <w:rPr>
          <w:rFonts w:hint="eastAsia"/>
        </w:rPr>
        <w:t>正是因为这些是“肉身”一词的内涵，约翰才在此处选择这个词，而不是更简单指示性的词“人”。</w:t>
      </w:r>
    </w:p>
    <w:p>
      <w:pPr>
        <w:rPr>
          <w:rFonts w:hint="eastAsia"/>
        </w:rPr>
      </w:pPr>
    </w:p>
    <w:p>
      <w:pPr>
        <w:rPr>
          <w:rFonts w:hint="eastAsia"/>
        </w:rPr>
      </w:pPr>
      <w:r>
        <w:rPr>
          <w:rFonts w:hint="eastAsia"/>
        </w:rPr>
        <w:t>What he means is merely that the eternal God became man.</w:t>
      </w:r>
    </w:p>
    <w:p>
      <w:pPr>
        <w:rPr>
          <w:rFonts w:hint="eastAsia"/>
        </w:rPr>
      </w:pPr>
      <w:r>
        <w:rPr>
          <w:rFonts w:hint="eastAsia"/>
        </w:rPr>
        <w:t>他的意思仅仅是永恒的上帝成了人。</w:t>
      </w:r>
    </w:p>
    <w:p>
      <w:pPr>
        <w:rPr>
          <w:rFonts w:hint="eastAsia"/>
        </w:rPr>
      </w:pPr>
    </w:p>
    <w:p>
      <w:pPr>
        <w:rPr>
          <w:rFonts w:hint="eastAsia"/>
        </w:rPr>
      </w:pPr>
      <w:r>
        <w:rPr>
          <w:rFonts w:hint="eastAsia"/>
        </w:rPr>
        <w:t>But he elects to say this in the language which throws best up to view what it is to become man.</w:t>
      </w:r>
    </w:p>
    <w:p>
      <w:pPr>
        <w:rPr>
          <w:rFonts w:hint="eastAsia"/>
        </w:rPr>
      </w:pPr>
      <w:r>
        <w:rPr>
          <w:rFonts w:hint="eastAsia"/>
        </w:rPr>
        <w:t>但他选择用最能展现成为人意味着什么的语言来表达这一点。</w:t>
      </w:r>
    </w:p>
    <w:p>
      <w:pPr>
        <w:rPr>
          <w:rFonts w:hint="eastAsia"/>
        </w:rPr>
      </w:pPr>
    </w:p>
    <w:p>
      <w:pPr>
        <w:rPr>
          <w:rFonts w:hint="eastAsia"/>
        </w:rPr>
      </w:pPr>
      <w:r>
        <w:rPr>
          <w:rFonts w:hint="eastAsia"/>
        </w:rPr>
        <w:t>The contrast between the Word as the eternal God and the human nature which He assumed as flesh, is the hinge of the statement.</w:t>
      </w:r>
    </w:p>
    <w:p>
      <w:pPr>
        <w:rPr>
          <w:rFonts w:hint="eastAsia"/>
        </w:rPr>
      </w:pPr>
      <w:r>
        <w:rPr>
          <w:rFonts w:hint="eastAsia"/>
        </w:rPr>
        <w:t>作为永恒上帝的道与祂所取作为肉身的人性之间的对比，是此陈述的关键。</w:t>
      </w:r>
    </w:p>
    <w:p>
      <w:pPr>
        <w:rPr>
          <w:rFonts w:hint="eastAsia"/>
        </w:rPr>
      </w:pPr>
    </w:p>
    <w:p>
      <w:pPr>
        <w:rPr>
          <w:rFonts w:hint="eastAsia"/>
        </w:rPr>
      </w:pPr>
      <w:r>
        <w:rPr>
          <w:rFonts w:hint="eastAsia"/>
        </w:rPr>
        <w:t>Had the evangelist said (as he does in I Jn. iv. 2) that the Word 'came in flesh,' it would have been the continuity through the change which would have been most emphasized.</w:t>
      </w:r>
    </w:p>
    <w:p>
      <w:pPr>
        <w:rPr>
          <w:rFonts w:hint="eastAsia"/>
        </w:rPr>
      </w:pPr>
      <w:r>
        <w:rPr>
          <w:rFonts w:hint="eastAsia"/>
        </w:rPr>
        <w:t>如果这位福音传道者（如他在约壹四2中所说）说的是道‘在肉身显现’，那么所强调的就会是经历变化过程中的连续性。</w:t>
      </w:r>
    </w:p>
    <w:p>
      <w:pPr>
        <w:rPr>
          <w:rFonts w:hint="eastAsia"/>
        </w:rPr>
      </w:pPr>
    </w:p>
    <w:p>
      <w:pPr>
        <w:rPr>
          <w:rFonts w:hint="eastAsia"/>
        </w:rPr>
      </w:pPr>
      <w:r>
        <w:rPr>
          <w:rFonts w:hint="eastAsia"/>
        </w:rPr>
        <w:t>When he says rather that the Word became flesh, while the continuity of the personal subject is, of course, intimated, it is the reality and the completeness of the humanity assumed which is made most prominent.</w:t>
      </w:r>
    </w:p>
    <w:p>
      <w:pPr>
        <w:rPr>
          <w:rFonts w:hint="eastAsia"/>
        </w:rPr>
      </w:pPr>
      <w:r>
        <w:rPr>
          <w:rFonts w:hint="eastAsia"/>
        </w:rPr>
        <w:t>当他反而说道成了肉身时，虽然位格主体的连续性当然有所暗示，但最为突出的是所取人性的真实性和完整性。</w:t>
      </w:r>
    </w:p>
    <w:p>
      <w:pPr>
        <w:rPr>
          <w:rFonts w:hint="eastAsia"/>
        </w:rPr>
      </w:pPr>
    </w:p>
    <w:p>
      <w:pPr>
        <w:rPr>
          <w:rFonts w:hint="eastAsia"/>
        </w:rPr>
      </w:pPr>
      <w:r>
        <w:rPr>
          <w:rFonts w:hint="eastAsia"/>
        </w:rPr>
        <w:t>That in becoming flesh the Word did not cease to be what He was before entering upon this new sphere of experiences, the evangelist does not leave, however, to mere suggestion.</w:t>
      </w:r>
    </w:p>
    <w:p>
      <w:pPr>
        <w:rPr>
          <w:rFonts w:hint="eastAsia"/>
        </w:rPr>
      </w:pPr>
      <w:r>
        <w:rPr>
          <w:rFonts w:hint="eastAsia"/>
        </w:rPr>
        <w:t>然而，这位福音传道者并未将“道成肉身时并未停止是祂进入此新经验领域之前的所是”这一点仅仅停留在暗示层面。</w:t>
      </w:r>
    </w:p>
    <w:p>
      <w:pPr>
        <w:rPr>
          <w:rFonts w:hint="eastAsia"/>
        </w:rPr>
      </w:pPr>
    </w:p>
    <w:p>
      <w:pPr>
        <w:rPr>
          <w:rFonts w:hint="eastAsia"/>
        </w:rPr>
      </w:pPr>
      <w:r>
        <w:rPr>
          <w:rFonts w:hint="eastAsia"/>
        </w:rPr>
        <w:t>The glory of the Word was so far from quenched, in his view, by His becoming flesh, that he gives us at once to understand that it was rather as "trailing clouds of glory" that He came.</w:t>
      </w:r>
    </w:p>
    <w:p>
      <w:pPr>
        <w:rPr>
          <w:rFonts w:hint="eastAsia"/>
        </w:rPr>
      </w:pPr>
      <w:r>
        <w:rPr>
          <w:rFonts w:hint="eastAsia"/>
        </w:rPr>
        <w:t>在他看来，道的荣耀远未因祂成为肉身而熄灭，以至于他立刻让我们明白，祂来临时反倒是“带着荣耀的余晖”。</w:t>
      </w:r>
    </w:p>
    <w:p>
      <w:pPr>
        <w:rPr>
          <w:rFonts w:hint="eastAsia"/>
        </w:rPr>
      </w:pPr>
    </w:p>
    <w:p>
      <w:pPr>
        <w:rPr>
          <w:rFonts w:hint="eastAsia"/>
        </w:rPr>
      </w:pPr>
      <w:r>
        <w:rPr>
          <w:rFonts w:hint="eastAsia"/>
        </w:rPr>
        <w:t>"And the Word became flesh," he says, and immediately adds: "and dwelt among us (and we beheld his glory, glory as of the only begotten from the Father), full of grace and truth" (i. 14).</w:t>
      </w:r>
    </w:p>
    <w:p>
      <w:pPr>
        <w:rPr>
          <w:rFonts w:hint="eastAsia"/>
        </w:rPr>
      </w:pPr>
      <w:r>
        <w:rPr>
          <w:rFonts w:hint="eastAsia"/>
        </w:rPr>
        <w:t>他说：“道成了肉身”，并立即补充道：“住在我们中间，充充满满地有恩典有真理。我们也见过祂的荣光，正是父独生子的荣光”（约一14）。</w:t>
      </w:r>
    </w:p>
    <w:p>
      <w:pPr>
        <w:rPr>
          <w:rFonts w:hint="eastAsia"/>
        </w:rPr>
      </w:pPr>
    </w:p>
    <w:p>
      <w:pPr>
        <w:rPr>
          <w:rFonts w:hint="eastAsia"/>
        </w:rPr>
      </w:pPr>
      <w:r>
        <w:rPr>
          <w:rFonts w:hint="eastAsia"/>
        </w:rPr>
        <w:t>The language is colored by reminiscences from the Tabernacle, in which the Glory of God, the Shekinah, dwelt.</w:t>
      </w:r>
    </w:p>
    <w:p>
      <w:pPr>
        <w:rPr>
          <w:rFonts w:hint="eastAsia"/>
        </w:rPr>
      </w:pPr>
      <w:r>
        <w:rPr>
          <w:rFonts w:hint="eastAsia"/>
        </w:rPr>
        <w:t>这语言带有对会幕的回忆色彩，上帝的荣耀，即Shekinah（希伯来文，意为神的临在或荣光），曾住在其中。</w:t>
      </w:r>
    </w:p>
    <w:p>
      <w:pPr>
        <w:rPr>
          <w:rFonts w:hint="eastAsia"/>
        </w:rPr>
      </w:pPr>
    </w:p>
    <w:p>
      <w:pPr>
        <w:rPr>
          <w:rFonts w:hint="eastAsia"/>
        </w:rPr>
      </w:pPr>
      <w:r>
        <w:rPr>
          <w:rFonts w:hint="eastAsia"/>
        </w:rPr>
        <w:t>The flesh of Our Lord became, on its assumption by the Word, the Temple of God on earth (cf. Jn. ii. 19), and the glory of the Lord filled the house of the Lord.</w:t>
      </w:r>
    </w:p>
    <w:p>
      <w:pPr>
        <w:rPr>
          <w:rFonts w:hint="eastAsia"/>
        </w:rPr>
      </w:pPr>
      <w:r>
        <w:rPr>
          <w:rFonts w:hint="eastAsia"/>
        </w:rPr>
        <w:t>我们主的肉身，当被道所取时，成了上帝在地上的殿（参看约二19），主的荣耀充满了主的殿。</w:t>
      </w:r>
    </w:p>
    <w:p>
      <w:pPr>
        <w:rPr>
          <w:rFonts w:hint="eastAsia"/>
        </w:rPr>
      </w:pPr>
    </w:p>
    <w:p>
      <w:pPr>
        <w:rPr>
          <w:rFonts w:hint="eastAsia"/>
        </w:rPr>
      </w:pPr>
      <w:r>
        <w:rPr>
          <w:rFonts w:hint="eastAsia"/>
        </w:rPr>
        <w:t>John tells us expressly that this glory was visible, that it was precisely what was appropriate to the Son of God as such.</w:t>
      </w:r>
    </w:p>
    <w:p>
      <w:pPr>
        <w:rPr>
          <w:rFonts w:hint="eastAsia"/>
        </w:rPr>
      </w:pPr>
      <w:r>
        <w:rPr>
          <w:rFonts w:hint="eastAsia"/>
        </w:rPr>
        <w:t>约翰明确地告诉我们，这荣耀是可见的，它正是合乎上帝儿子身份的荣耀。</w:t>
      </w:r>
    </w:p>
    <w:p>
      <w:pPr>
        <w:rPr>
          <w:rFonts w:hint="eastAsia"/>
        </w:rPr>
      </w:pPr>
    </w:p>
    <w:p>
      <w:pPr>
        <w:rPr>
          <w:rFonts w:hint="eastAsia"/>
        </w:rPr>
      </w:pPr>
      <w:r>
        <w:rPr>
          <w:rFonts w:hint="eastAsia"/>
        </w:rPr>
        <w:t>"And we beheld his glory," he says; not divined it, or inferred it, but perceived it.</w:t>
      </w:r>
    </w:p>
    <w:p>
      <w:pPr>
        <w:rPr>
          <w:rFonts w:hint="eastAsia"/>
        </w:rPr>
      </w:pPr>
      <w:r>
        <w:rPr>
          <w:rFonts w:hint="eastAsia"/>
        </w:rPr>
        <w:t>他说：“我们也见过祂的荣光”；不是猜测它，或推断它，而是感知到它。</w:t>
      </w:r>
    </w:p>
    <w:p>
      <w:pPr>
        <w:rPr>
          <w:rFonts w:hint="eastAsia"/>
        </w:rPr>
      </w:pPr>
    </w:p>
    <w:p>
      <w:pPr>
        <w:rPr>
          <w:rFonts w:hint="eastAsia"/>
        </w:rPr>
      </w:pPr>
      <w:r>
        <w:rPr>
          <w:rFonts w:hint="eastAsia"/>
        </w:rPr>
        <w:t>It was open to sight, and the actual object of observation.</w:t>
      </w:r>
    </w:p>
    <w:p>
      <w:pPr>
        <w:rPr>
          <w:rFonts w:hint="eastAsia"/>
        </w:rPr>
      </w:pPr>
      <w:r>
        <w:rPr>
          <w:rFonts w:hint="eastAsia"/>
        </w:rPr>
        <w:t>它是肉眼可见的，是实际观察的对象。</w:t>
      </w:r>
    </w:p>
    <w:p>
      <w:pPr>
        <w:rPr>
          <w:rFonts w:hint="eastAsia"/>
        </w:rPr>
      </w:pPr>
    </w:p>
    <w:p>
      <w:pPr>
        <w:rPr>
          <w:rFonts w:hint="eastAsia"/>
        </w:rPr>
      </w:pPr>
      <w:r>
        <w:rPr>
          <w:rFonts w:hint="eastAsia"/>
        </w:rPr>
        <w:t>Jesus Christ was obviously more than man; He was obviously God.</w:t>
      </w:r>
    </w:p>
    <w:p>
      <w:pPr>
        <w:rPr>
          <w:rFonts w:hint="eastAsia"/>
        </w:rPr>
      </w:pPr>
      <w:r>
        <w:rPr>
          <w:rFonts w:hint="eastAsia"/>
        </w:rPr>
        <w:t>耶稣基督显然不仅是人；祂显然是上帝。</w:t>
      </w:r>
    </w:p>
    <w:p>
      <w:pPr>
        <w:rPr>
          <w:rFonts w:hint="eastAsia"/>
        </w:rPr>
      </w:pPr>
    </w:p>
    <w:p>
      <w:pPr>
        <w:rPr>
          <w:rFonts w:hint="eastAsia"/>
        </w:rPr>
      </w:pPr>
      <w:r>
        <w:rPr>
          <w:rFonts w:hint="eastAsia"/>
        </w:rPr>
        <w:t>His actually observed glory, John tells us further, was a "glory as of the only begotten from the Father."</w:t>
      </w:r>
    </w:p>
    <w:p>
      <w:pPr>
        <w:rPr>
          <w:rFonts w:hint="eastAsia"/>
        </w:rPr>
      </w:pPr>
      <w:r>
        <w:rPr>
          <w:rFonts w:hint="eastAsia"/>
        </w:rPr>
        <w:t>约翰进一步告诉我们，祂实际观察到的荣耀是“父独生子的荣光”。</w:t>
      </w:r>
    </w:p>
    <w:p>
      <w:pPr>
        <w:rPr>
          <w:rFonts w:hint="eastAsia"/>
        </w:rPr>
      </w:pPr>
    </w:p>
    <w:p>
      <w:pPr>
        <w:rPr>
          <w:rFonts w:hint="eastAsia"/>
        </w:rPr>
      </w:pPr>
      <w:r>
        <w:rPr>
          <w:rFonts w:hint="eastAsia"/>
        </w:rPr>
        <w:t>It was unique; nothing like it was ever seen in another.</w:t>
      </w:r>
    </w:p>
    <w:p>
      <w:pPr>
        <w:rPr>
          <w:rFonts w:hint="eastAsia"/>
        </w:rPr>
      </w:pPr>
      <w:r>
        <w:rPr>
          <w:rFonts w:hint="eastAsia"/>
        </w:rPr>
        <w:t>它是独一无二的；在其他人身上从未见过类似的荣耀。</w:t>
      </w:r>
    </w:p>
    <w:p>
      <w:pPr>
        <w:rPr>
          <w:rFonts w:hint="eastAsia"/>
        </w:rPr>
      </w:pPr>
    </w:p>
    <w:p>
      <w:pPr>
        <w:rPr>
          <w:rFonts w:hint="eastAsia"/>
        </w:rPr>
      </w:pPr>
      <w:r>
        <w:rPr>
          <w:rFonts w:hint="eastAsia"/>
        </w:rPr>
        <w:t>And its uniqueness consisted precisely in its consonance with what the unique Son of God, sent forth from the Father, would naturally have; men recognized and could not but recognize in Jesus Christ the unique Son of God.</w:t>
      </w:r>
    </w:p>
    <w:p>
      <w:pPr>
        <w:rPr>
          <w:rFonts w:hint="eastAsia"/>
        </w:rPr>
      </w:pPr>
      <w:r>
        <w:rPr>
          <w:rFonts w:hint="eastAsia"/>
        </w:rPr>
        <w:t>而其独特性恰恰在于它与从父那里差来的、上帝的独生子自然会拥有的荣耀相符；人们认出并且不能不认出耶稣基督是上帝的独生子。</w:t>
      </w:r>
    </w:p>
    <w:p>
      <w:pPr>
        <w:rPr>
          <w:rFonts w:hint="eastAsia"/>
        </w:rPr>
      </w:pPr>
    </w:p>
    <w:p>
      <w:pPr>
        <w:rPr>
          <w:rFonts w:hint="eastAsia"/>
        </w:rPr>
      </w:pPr>
      <w:r>
        <w:rPr>
          <w:rFonts w:hint="eastAsia"/>
        </w:rPr>
        <w:t>When this unique Son of God is further described as "full of grace and truth," the elements of His manifested glory are not to be supposed to be exhausted by this description (cf. ii. 11).</w:t>
      </w:r>
    </w:p>
    <w:p>
      <w:pPr>
        <w:rPr>
          <w:rFonts w:hint="eastAsia"/>
        </w:rPr>
      </w:pPr>
      <w:r>
        <w:rPr>
          <w:rFonts w:hint="eastAsia"/>
        </w:rPr>
        <w:t>当这位上帝的独生子被进一步描述为“充充满满地有恩典有真理”时，不应认为祂所显现的荣耀的要素已由此描述穷尽（参看约二11）。</w:t>
      </w:r>
    </w:p>
    <w:p>
      <w:pPr>
        <w:rPr>
          <w:rFonts w:hint="eastAsia"/>
        </w:rPr>
      </w:pPr>
    </w:p>
    <w:p>
      <w:pPr>
        <w:rPr>
          <w:rFonts w:hint="eastAsia"/>
        </w:rPr>
      </w:pPr>
      <w:r>
        <w:rPr>
          <w:rFonts w:hint="eastAsia"/>
        </w:rPr>
        <w:t>Certain items of it only are singled out for particular mention.</w:t>
      </w:r>
    </w:p>
    <w:p>
      <w:pPr>
        <w:rPr>
          <w:rFonts w:hint="eastAsia"/>
        </w:rPr>
      </w:pPr>
      <w:r>
        <w:rPr>
          <w:rFonts w:hint="eastAsia"/>
        </w:rPr>
        <w:t>其中只有某些项目被单独挑出来特别提及。</w:t>
      </w:r>
    </w:p>
    <w:p>
      <w:pPr>
        <w:rPr>
          <w:rFonts w:hint="eastAsia"/>
        </w:rPr>
      </w:pPr>
    </w:p>
    <w:p>
      <w:pPr>
        <w:rPr>
          <w:rFonts w:hint="eastAsia"/>
        </w:rPr>
      </w:pPr>
      <w:r>
        <w:rPr>
          <w:rFonts w:hint="eastAsia"/>
        </w:rPr>
        <w:t>The visible glory of the incarnated Word was such a glory as the unique Son of God, sent forth from the Father, who was full of grace and truth, would naturally manifest.</w:t>
      </w:r>
    </w:p>
    <w:p>
      <w:pPr>
        <w:rPr>
          <w:rFonts w:hint="eastAsia"/>
        </w:rPr>
      </w:pPr>
      <w:r>
        <w:rPr>
          <w:rFonts w:hint="eastAsia"/>
        </w:rPr>
        <w:t>道成肉身的可见荣耀，是那从父差来、充满恩典和真理的上帝独生子自然会显现的荣耀。</w:t>
      </w:r>
    </w:p>
    <w:p>
      <w:pPr>
        <w:rPr>
          <w:rFonts w:hint="eastAsia"/>
        </w:rPr>
      </w:pPr>
    </w:p>
    <w:p>
      <w:pPr>
        <w:rPr>
          <w:rFonts w:hint="eastAsia"/>
        </w:rPr>
      </w:pPr>
      <w:r>
        <w:rPr>
          <w:rFonts w:hint="eastAsia"/>
        </w:rPr>
        <w:t>That nothing should be lacking to the declaration of the continuity of all that belongs to the Word as such into this new sphere of existence, and its full manifestation through the veil of His flesh, John adds at the close of his exposition the remarkable sentence: 'As for God, no one has even yet seen him; God only begotten, who is in the bosom of the Father - He hath declared him' (i. 18 m.).</w:t>
      </w:r>
    </w:p>
    <w:p>
      <w:pPr>
        <w:rPr>
          <w:rFonts w:hint="eastAsia"/>
        </w:rPr>
      </w:pPr>
      <w:r>
        <w:rPr>
          <w:rFonts w:hint="eastAsia"/>
        </w:rPr>
        <w:t>为使关于道本身所固有的一切都延续到这个新的存在领域，并通过祂肉身的幔子得以充分彰显的宣告不致有任何缺憾，约翰在其阐述的结尾处加上了这句非凡的话：‘从来没有人看见神，只有在父怀里的独生神——祂将神表明出来’（约一18 m.）。</w:t>
      </w:r>
    </w:p>
    <w:p>
      <w:pPr>
        <w:rPr>
          <w:rFonts w:hint="eastAsia"/>
        </w:rPr>
      </w:pPr>
    </w:p>
    <w:p>
      <w:pPr>
        <w:rPr>
          <w:rFonts w:hint="eastAsia"/>
        </w:rPr>
      </w:pPr>
      <w:r>
        <w:rPr>
          <w:rFonts w:hint="eastAsia"/>
        </w:rPr>
        <w:t>It is the incarnate Word which is here called 'only begotten God.'</w:t>
      </w:r>
    </w:p>
    <w:p>
      <w:pPr>
        <w:rPr>
          <w:rFonts w:hint="eastAsia"/>
        </w:rPr>
      </w:pPr>
      <w:r>
        <w:rPr>
          <w:rFonts w:hint="eastAsia"/>
        </w:rPr>
        <w:t>在此被称为‘独生神’的正是道成肉身的道。</w:t>
      </w:r>
    </w:p>
    <w:p>
      <w:pPr>
        <w:rPr>
          <w:rFonts w:hint="eastAsia"/>
        </w:rPr>
      </w:pPr>
    </w:p>
    <w:p>
      <w:pPr>
        <w:rPr>
          <w:rFonts w:hint="eastAsia"/>
        </w:rPr>
      </w:pPr>
      <w:r>
        <w:rPr>
          <w:rFonts w:hint="eastAsia"/>
        </w:rPr>
        <w:t>The absence of the article with this designation is doubtless due to its parallelism with the word "God" which stands at the head of the corresponding clause.</w:t>
      </w:r>
    </w:p>
    <w:p>
      <w:pPr>
        <w:rPr>
          <w:rFonts w:hint="eastAsia"/>
        </w:rPr>
      </w:pPr>
      <w:r>
        <w:rPr>
          <w:rFonts w:hint="eastAsia"/>
        </w:rPr>
        <w:t>此称谓前缺少冠词，无疑是由于它与相应从句句首的“神”一词的平行结构。</w:t>
      </w:r>
    </w:p>
    <w:p>
      <w:pPr>
        <w:rPr>
          <w:rFonts w:hint="eastAsia"/>
        </w:rPr>
      </w:pPr>
    </w:p>
    <w:p>
      <w:pPr>
        <w:rPr>
          <w:rFonts w:hint="eastAsia"/>
        </w:rPr>
      </w:pPr>
      <w:r>
        <w:rPr>
          <w:rFonts w:hint="eastAsia"/>
        </w:rPr>
        <w:t>The effect of its absence is to throw up into emphasis the quality rather than the mere individuality of the person so designated.</w:t>
      </w:r>
    </w:p>
    <w:p>
      <w:pPr>
        <w:rPr>
          <w:rFonts w:hint="eastAsia"/>
        </w:rPr>
      </w:pPr>
      <w:r>
        <w:rPr>
          <w:rFonts w:hint="eastAsia"/>
        </w:rPr>
        <w:t>缺少冠词的效果是强调如此称呼之人的性质而非仅仅其个体性。</w:t>
      </w:r>
    </w:p>
    <w:p>
      <w:pPr>
        <w:rPr>
          <w:rFonts w:hint="eastAsia"/>
        </w:rPr>
      </w:pPr>
    </w:p>
    <w:p>
      <w:pPr>
        <w:rPr>
          <w:rFonts w:hint="eastAsia"/>
        </w:rPr>
      </w:pPr>
      <w:r>
        <w:rPr>
          <w:rFonts w:hint="eastAsia"/>
        </w:rPr>
        <w:t>The adjective "only begotten" conveys the idea, not of derivation and subordination, but of uniqueness and consubstantiality: Jesus is all that God is, and He alone is this.</w:t>
      </w:r>
    </w:p>
    <w:p>
      <w:pPr>
        <w:rPr>
          <w:rFonts w:hint="eastAsia"/>
        </w:rPr>
      </w:pPr>
      <w:r>
        <w:rPr>
          <w:rFonts w:hint="eastAsia"/>
        </w:rPr>
        <w:t>形容词“独生的”传达的不是派生和次等观念，而是独特性和同体性：耶稣是上帝所是的一切，并且唯有祂是如此。</w:t>
      </w:r>
    </w:p>
    <w:p>
      <w:pPr>
        <w:rPr>
          <w:rFonts w:hint="eastAsia"/>
        </w:rPr>
      </w:pPr>
    </w:p>
    <w:p>
      <w:pPr>
        <w:rPr>
          <w:rFonts w:hint="eastAsia"/>
        </w:rPr>
      </w:pPr>
      <w:r>
        <w:rPr>
          <w:rFonts w:hint="eastAsia"/>
        </w:rPr>
        <w:t>Of this 'only begotten God' it is now declared that He "is" - not "was," the state is not one which has been left behind at the incarnation, but one which continues uninterrupted and unmodified - "into" - not merely "in" - "the bosom of the Father" - that is to say, He continues in the most intimate and complete communion with the Father.</w:t>
      </w:r>
    </w:p>
    <w:p>
      <w:pPr>
        <w:rPr>
          <w:rFonts w:hint="eastAsia"/>
        </w:rPr>
      </w:pPr>
      <w:r>
        <w:rPr>
          <w:rFonts w:hint="eastAsia"/>
        </w:rPr>
        <w:t>关于这位‘独生神’，现在宣告说祂“是”——不是“曾是”，这状态并非道成肉身时已遗弃的状态，而是持续不断且未改变的状态——“进入”——不仅仅是“在”——“父的怀中”——也就是说，祂持续在与父最亲密和完全的相交之中。</w:t>
      </w:r>
    </w:p>
    <w:p>
      <w:pPr>
        <w:rPr>
          <w:rFonts w:hint="eastAsia"/>
        </w:rPr>
      </w:pPr>
    </w:p>
    <w:p>
      <w:pPr>
        <w:rPr>
          <w:rFonts w:hint="eastAsia"/>
        </w:rPr>
      </w:pPr>
      <w:r>
        <w:rPr>
          <w:rFonts w:hint="eastAsia"/>
        </w:rPr>
        <w:t>Though now incarnate, He is still "with God" in the full sense of the external relation intimated in i. 1.</w:t>
      </w:r>
    </w:p>
    <w:p>
      <w:pPr>
        <w:rPr>
          <w:rFonts w:hint="eastAsia"/>
        </w:rPr>
      </w:pPr>
      <w:r>
        <w:rPr>
          <w:rFonts w:hint="eastAsia"/>
        </w:rPr>
        <w:t>虽然如今道成肉身，祂仍是约一1所暗示的那种外在关系的完全意义上的“与上帝同在”。</w:t>
      </w:r>
    </w:p>
    <w:p>
      <w:pPr>
        <w:rPr>
          <w:rFonts w:hint="eastAsia"/>
        </w:rPr>
      </w:pPr>
    </w:p>
    <w:p>
      <w:pPr>
        <w:rPr>
          <w:rFonts w:hint="eastAsia"/>
        </w:rPr>
      </w:pPr>
      <w:r>
        <w:rPr>
          <w:rFonts w:hint="eastAsia"/>
        </w:rPr>
        <w:t>This being true, He has much more than seen God, and is fully able to "interpret" God to men.</w:t>
      </w:r>
    </w:p>
    <w:p>
      <w:pPr>
        <w:rPr>
          <w:rFonts w:hint="eastAsia"/>
        </w:rPr>
      </w:pPr>
      <w:r>
        <w:rPr>
          <w:rFonts w:hint="eastAsia"/>
        </w:rPr>
        <w:t>既然如此，祂远不止看见过上帝，并且完全能够向人“阐释”上帝。</w:t>
      </w:r>
    </w:p>
    <w:p>
      <w:pPr>
        <w:rPr>
          <w:rFonts w:hint="eastAsia"/>
        </w:rPr>
      </w:pPr>
    </w:p>
    <w:p>
      <w:pPr>
        <w:rPr>
          <w:rFonts w:hint="eastAsia"/>
        </w:rPr>
      </w:pPr>
      <w:r>
        <w:rPr>
          <w:rFonts w:hint="eastAsia"/>
        </w:rPr>
        <w:t>Though no one has ever yet seen God, yet he who has seen Jesus Christ, "God only begotten," has seen the Father (cf. xiv. 9; xii. 45).</w:t>
      </w:r>
    </w:p>
    <w:p>
      <w:pPr>
        <w:rPr>
          <w:rFonts w:hint="eastAsia"/>
        </w:rPr>
      </w:pPr>
      <w:r>
        <w:rPr>
          <w:rFonts w:hint="eastAsia"/>
        </w:rPr>
        <w:t>虽然从来没有人看见过上帝，但看见耶稣基督这位“独生神”的，就是看见了父（参看约十四9；十二45）。</w:t>
      </w:r>
    </w:p>
    <w:p>
      <w:pPr>
        <w:rPr>
          <w:rFonts w:hint="eastAsia"/>
        </w:rPr>
      </w:pPr>
    </w:p>
    <w:p>
      <w:pPr>
        <w:rPr>
          <w:rFonts w:hint="eastAsia"/>
        </w:rPr>
      </w:pPr>
      <w:r>
        <w:rPr>
          <w:rFonts w:hint="eastAsia"/>
        </w:rPr>
        <w:t>In this remarkable sentence there is asserted in the most direct manner the full Deity of the incarnate Word, and the continuity of His life as such in His incarnate life; thus He is fitted to be the absolute revelation of God to man.</w:t>
      </w:r>
    </w:p>
    <w:p>
      <w:pPr>
        <w:rPr>
          <w:rFonts w:hint="eastAsia"/>
        </w:rPr>
      </w:pPr>
      <w:r>
        <w:rPr>
          <w:rFonts w:hint="eastAsia"/>
        </w:rPr>
        <w:t>在这句非凡的话中，以最直接的方式断言了道成肉身的道完全的神性，以及祂作为神在祂道成肉身生命中的生命连续性；因此祂适合成为上帝对人的绝对启示。</w:t>
      </w:r>
    </w:p>
    <w:p>
      <w:pPr>
        <w:rPr>
          <w:rFonts w:hint="eastAsia"/>
        </w:rPr>
      </w:pPr>
    </w:p>
    <w:p>
      <w:pPr>
        <w:rPr>
          <w:rFonts w:hint="eastAsia"/>
        </w:rPr>
      </w:pPr>
      <w:r>
        <w:rPr>
          <w:rFonts w:hint="eastAsia"/>
        </w:rPr>
        <w:t>This condensed statement of the whole doctrine of the incarnation is only the prologue to a historical treatise.</w:t>
      </w:r>
    </w:p>
    <w:p>
      <w:pPr>
        <w:rPr>
          <w:rFonts w:hint="eastAsia"/>
        </w:rPr>
      </w:pPr>
      <w:r>
        <w:rPr>
          <w:rFonts w:hint="eastAsia"/>
        </w:rPr>
        <w:t>这个关于道成肉身全部教义的浓缩陈述，仅仅是一篇历史论著的序言。</w:t>
      </w:r>
    </w:p>
    <w:p>
      <w:pPr>
        <w:rPr>
          <w:rFonts w:hint="eastAsia"/>
        </w:rPr>
      </w:pPr>
    </w:p>
    <w:p>
      <w:pPr>
        <w:rPr>
          <w:rFonts w:hint="eastAsia"/>
        </w:rPr>
      </w:pPr>
      <w:r>
        <w:rPr>
          <w:rFonts w:hint="eastAsia"/>
        </w:rPr>
        <w:t>The historical treatise which it introduces, naturally, is written from the point of view of its prologue.</w:t>
      </w:r>
    </w:p>
    <w:p>
      <w:pPr>
        <w:rPr>
          <w:rFonts w:hint="eastAsia"/>
        </w:rPr>
      </w:pPr>
      <w:r>
        <w:rPr>
          <w:rFonts w:hint="eastAsia"/>
        </w:rPr>
        <w:t>它所引出的历史论著，自然是从其序言的观点写成的。</w:t>
      </w:r>
    </w:p>
    <w:p>
      <w:pPr>
        <w:rPr>
          <w:rFonts w:hint="eastAsia"/>
        </w:rPr>
      </w:pPr>
    </w:p>
    <w:p>
      <w:pPr>
        <w:rPr>
          <w:rFonts w:hint="eastAsia"/>
        </w:rPr>
      </w:pPr>
      <w:r>
        <w:rPr>
          <w:rFonts w:hint="eastAsia"/>
        </w:rPr>
        <w:t>Its object is to present Jesus Christ in His historical manifestation, as obviously the Son of God in flesh.</w:t>
      </w:r>
    </w:p>
    <w:p>
      <w:pPr>
        <w:rPr>
          <w:rFonts w:hint="eastAsia"/>
        </w:rPr>
      </w:pPr>
      <w:r>
        <w:rPr>
          <w:rFonts w:hint="eastAsia"/>
        </w:rPr>
        <w:t>其目的是要呈现耶稣基督在祂历史的显现中，显然是道成肉身的上帝之子。</w:t>
      </w:r>
    </w:p>
    <w:p>
      <w:pPr>
        <w:rPr>
          <w:rFonts w:hint="eastAsia"/>
        </w:rPr>
      </w:pPr>
    </w:p>
    <w:p>
      <w:pPr>
        <w:rPr>
          <w:rFonts w:hint="eastAsia"/>
        </w:rPr>
      </w:pPr>
      <w:r>
        <w:rPr>
          <w:rFonts w:hint="eastAsia"/>
        </w:rPr>
        <w:t>"These are written," the Gospel testifies, "that ye may believe that Jesus is the Christ, the Son of God" (xx. 31) ; that Jesus who came as a man (i. 30) was thoroughly known in His human origin (vii. 27), confessed Himself man (viii. 40), and died as a man dies (xix. 5), was, nevertheless, not only the Messiah, the Sent of God, the fulfiller of all the Divine promises of redemption, but also the very Son of God, that God only begotten, who, abiding in the bosom of the Father, is His sole adequate interpreter.</w:t>
      </w:r>
    </w:p>
    <w:p>
      <w:pPr>
        <w:rPr>
          <w:rFonts w:hint="eastAsia"/>
        </w:rPr>
      </w:pPr>
      <w:r>
        <w:rPr>
          <w:rFonts w:hint="eastAsia"/>
        </w:rPr>
        <w:t>福音书见证说：“但记这些事，要叫你们信耶稣是基督，是神的儿子”（约二十31）；那位作为人来的耶稣（约一30），其属人的根源是人所熟知的（约七27），祂自己也承认是人（约八40），并且像人一样死去（约十九5），然而，祂不仅是弥赛亚，是上帝所差来的，是所有神圣救赎应许的成全者，而且也是真正的上帝之子，那位独生神，住在父的怀中，是祂唯一称职的阐释者。</w:t>
      </w:r>
    </w:p>
    <w:p>
      <w:pPr>
        <w:rPr>
          <w:rFonts w:hint="eastAsia"/>
        </w:rPr>
      </w:pPr>
    </w:p>
    <w:p>
      <w:pPr>
        <w:rPr>
          <w:rFonts w:hint="eastAsia"/>
        </w:rPr>
      </w:pPr>
      <w:r>
        <w:rPr>
          <w:rFonts w:hint="eastAsia"/>
        </w:rPr>
        <w:t>From the beginning of the Gospel onward, this purpose is pursued: Jesus is pictured as ever, while truly man, yet manifesting Himself as equally truly God, until the veil which covered the eyes of His followers was wholly lifted, and He is greeted as both Lord and God (xx. 28).</w:t>
      </w:r>
    </w:p>
    <w:p>
      <w:pPr>
        <w:rPr>
          <w:rFonts w:hint="eastAsia"/>
        </w:rPr>
      </w:pPr>
      <w:r>
        <w:rPr>
          <w:rFonts w:hint="eastAsia"/>
        </w:rPr>
        <w:t>从福音书的开始，这个目的就被追求着：耶稣被描绘成虽然是真正的人，却也同样真实地显现自己为上帝，直到覆盖祂门徒眼睛的帕子完全被揭去，祂被尊为夫子和上帝（约二十28）。</w:t>
      </w:r>
    </w:p>
    <w:p>
      <w:pPr>
        <w:rPr>
          <w:rFonts w:hint="eastAsia"/>
        </w:rPr>
      </w:pPr>
    </w:p>
    <w:p>
      <w:pPr>
        <w:rPr>
          <w:rFonts w:hint="eastAsia"/>
        </w:rPr>
      </w:pPr>
      <w:r>
        <w:rPr>
          <w:rFonts w:hint="eastAsia"/>
        </w:rPr>
        <w:t>But though it is the prime purpose of this Gospel to exhibit the Divinity of the man Jesus, no obscuration of His manhood is involved.</w:t>
      </w:r>
    </w:p>
    <w:p>
      <w:pPr>
        <w:rPr>
          <w:rFonts w:hint="eastAsia"/>
        </w:rPr>
      </w:pPr>
      <w:r>
        <w:rPr>
          <w:rFonts w:hint="eastAsia"/>
        </w:rPr>
        <w:t>但是，尽管这本福音书的主要目的是展示人耶稣的神性，但这并不涉及对祂人性的模糊。</w:t>
      </w:r>
    </w:p>
    <w:p>
      <w:pPr>
        <w:rPr>
          <w:rFonts w:hint="eastAsia"/>
        </w:rPr>
      </w:pPr>
    </w:p>
    <w:p>
      <w:pPr>
        <w:rPr>
          <w:rFonts w:hint="eastAsia"/>
        </w:rPr>
      </w:pPr>
      <w:r>
        <w:rPr>
          <w:rFonts w:hint="eastAsia"/>
        </w:rPr>
        <w:t>It is the Deity of the man Jesus which is insisted on, but the true manhood of Jesus is as prominent in the representation as in any other portion of the New Testament.</w:t>
      </w:r>
    </w:p>
    <w:p>
      <w:pPr>
        <w:rPr>
          <w:rFonts w:hint="eastAsia"/>
        </w:rPr>
      </w:pPr>
      <w:r>
        <w:rPr>
          <w:rFonts w:hint="eastAsia"/>
        </w:rPr>
        <w:t>所坚持的是人耶稣的神性，但耶稣真实的人性在其表述中的突出程度，与新约任何其他部分同样显著。</w:t>
      </w:r>
    </w:p>
    <w:p>
      <w:pPr>
        <w:rPr>
          <w:rFonts w:hint="eastAsia"/>
        </w:rPr>
      </w:pPr>
    </w:p>
    <w:p>
      <w:pPr>
        <w:rPr>
          <w:rFonts w:hint="eastAsia"/>
        </w:rPr>
      </w:pPr>
      <w:r>
        <w:rPr>
          <w:rFonts w:hint="eastAsia"/>
        </w:rPr>
        <w:t>Nor is any effacement of the humiliation of His earthly life involved.</w:t>
      </w:r>
    </w:p>
    <w:p>
      <w:pPr>
        <w:rPr>
          <w:rFonts w:hint="eastAsia"/>
        </w:rPr>
      </w:pPr>
      <w:r>
        <w:rPr>
          <w:rFonts w:hint="eastAsia"/>
        </w:rPr>
        <w:t>祂地上生活的降卑也没有任何被抹煞之处。</w:t>
      </w:r>
    </w:p>
    <w:p>
      <w:pPr>
        <w:rPr>
          <w:rFonts w:hint="eastAsia"/>
        </w:rPr>
      </w:pPr>
    </w:p>
    <w:p>
      <w:pPr>
        <w:rPr>
          <w:rFonts w:hint="eastAsia"/>
        </w:rPr>
      </w:pPr>
      <w:r>
        <w:rPr>
          <w:rFonts w:hint="eastAsia"/>
        </w:rPr>
        <w:t>For the Son of man to come from heaven was a descent (iii. 13), and the mission which He came to fulfil was a mission of contest and conflict, of suffering and death.</w:t>
      </w:r>
    </w:p>
    <w:p>
      <w:pPr>
        <w:rPr>
          <w:rFonts w:hint="eastAsia"/>
        </w:rPr>
      </w:pPr>
      <w:r>
        <w:rPr>
          <w:rFonts w:hint="eastAsia"/>
        </w:rPr>
        <w:t>因为人子从天降下乃是降卑（约三13），而祂来要完成的使命是一个争战、冲突、受苦和死亡的使命。</w:t>
      </w:r>
    </w:p>
    <w:p>
      <w:pPr>
        <w:rPr>
          <w:rFonts w:hint="eastAsia"/>
        </w:rPr>
      </w:pPr>
    </w:p>
    <w:p>
      <w:pPr>
        <w:rPr>
          <w:rFonts w:hint="eastAsia"/>
        </w:rPr>
      </w:pPr>
      <w:r>
        <w:rPr>
          <w:rFonts w:hint="eastAsia"/>
        </w:rPr>
        <w:t>He brought His glory with Him (i. 14), but the glory that was His on earth (xvii. 22) was not all the glory which He had had with the Father before the world was, and to which, after His work was done, He should return (xvii. 5).</w:t>
      </w:r>
    </w:p>
    <w:p>
      <w:pPr>
        <w:rPr>
          <w:rFonts w:hint="eastAsia"/>
        </w:rPr>
      </w:pPr>
      <w:r>
        <w:rPr>
          <w:rFonts w:hint="eastAsia"/>
        </w:rPr>
        <w:t>祂带来了祂的荣耀（约一14），但祂在地上的荣耀（约十七22）并非祂在创世以前与父同有的全部荣耀，也不是祂工作完成之后将要回归的荣耀（约十七5）。</w:t>
      </w:r>
    </w:p>
    <w:p>
      <w:pPr>
        <w:rPr>
          <w:rFonts w:hint="eastAsia"/>
        </w:rPr>
      </w:pPr>
    </w:p>
    <w:p>
      <w:pPr>
        <w:rPr>
          <w:rFonts w:hint="eastAsia"/>
        </w:rPr>
      </w:pPr>
      <w:r>
        <w:rPr>
          <w:rFonts w:hint="eastAsia"/>
        </w:rPr>
        <w:t>Here too the glory of the celestial is one and the glory of the terrestrial is another.</w:t>
      </w:r>
    </w:p>
    <w:p>
      <w:pPr>
        <w:rPr>
          <w:rFonts w:hint="eastAsia"/>
        </w:rPr>
      </w:pPr>
      <w:r>
        <w:rPr>
          <w:rFonts w:hint="eastAsia"/>
        </w:rPr>
        <w:t>在此，天上的荣光是一样，地上的荣光又是一样。</w:t>
      </w:r>
    </w:p>
    <w:p>
      <w:pPr>
        <w:rPr>
          <w:rFonts w:hint="eastAsia"/>
        </w:rPr>
      </w:pPr>
    </w:p>
    <w:p>
      <w:pPr>
        <w:rPr>
          <w:rFonts w:hint="eastAsia"/>
        </w:rPr>
      </w:pPr>
      <w:r>
        <w:rPr>
          <w:rFonts w:hint="eastAsia"/>
        </w:rPr>
        <w:t>In any event, John has no difficulty in presenting the life of Our Lord on earth as the life of God in flesh, and in insisting at once on the glory that belongs to Him as God and on the humiliation which is brought to Him by the flesh.</w:t>
      </w:r>
    </w:p>
    <w:p>
      <w:pPr>
        <w:rPr>
          <w:rFonts w:hint="eastAsia"/>
        </w:rPr>
      </w:pPr>
      <w:r>
        <w:rPr>
          <w:rFonts w:hint="eastAsia"/>
        </w:rPr>
        <w:t>无论如何，约翰毫不费力地将我们主在地上的生活呈现为上帝在肉身的生活，并且同时坚持祂作为上帝所拥有的荣耀，以及肉身带给祂的降卑。</w:t>
      </w:r>
    </w:p>
    <w:p>
      <w:pPr>
        <w:rPr>
          <w:rFonts w:hint="eastAsia"/>
        </w:rPr>
      </w:pPr>
    </w:p>
    <w:p>
      <w:pPr>
        <w:rPr>
          <w:rFonts w:hint="eastAsia"/>
        </w:rPr>
      </w:pPr>
      <w:r>
        <w:rPr>
          <w:rFonts w:hint="eastAsia"/>
        </w:rPr>
        <w:t>It is distinctly a duplex life which he ascribes to Christ, and he attributes to Him without embarrassment all the powers and modes of activity appropriate on the one hand to Deity and on the other to sinless (Jn. viii. 46; cf. xiv. 30; I Jn. iii. 5) human nature.</w:t>
      </w:r>
    </w:p>
    <w:p>
      <w:pPr>
        <w:rPr>
          <w:rFonts w:hint="eastAsia"/>
        </w:rPr>
      </w:pPr>
      <w:r>
        <w:rPr>
          <w:rFonts w:hint="eastAsia"/>
        </w:rPr>
        <w:t>他明确地将一种双重生命归于基督，并且毫不犹豫地将一方面适合于神性，另一方面适合于无罪（约八46；参看十四30；约壹三5）人性的所有能力和活动方式都归于祂。</w:t>
      </w:r>
    </w:p>
    <w:p>
      <w:pPr>
        <w:rPr>
          <w:rFonts w:hint="eastAsia"/>
        </w:rPr>
      </w:pPr>
    </w:p>
    <w:p>
      <w:pPr>
        <w:rPr>
          <w:rFonts w:hint="eastAsia"/>
        </w:rPr>
      </w:pPr>
      <w:r>
        <w:rPr>
          <w:rFonts w:hint="eastAsia"/>
        </w:rPr>
        <w:t>In a true sense his portrait of Our Lord is a dramatization of the God-man which he presents to our contemplation in his prologue.</w:t>
      </w:r>
    </w:p>
    <w:p>
      <w:pPr>
        <w:rPr>
          <w:rFonts w:hint="eastAsia"/>
        </w:rPr>
      </w:pPr>
      <w:r>
        <w:rPr>
          <w:rFonts w:hint="eastAsia"/>
        </w:rPr>
        <w:t>在真实的意义上，他对我们主的描绘，是他以序言方式呈现给我们默想的神人的戏剧化展现。</w:t>
      </w:r>
    </w:p>
    <w:p>
      <w:pPr>
        <w:rPr>
          <w:rFonts w:hint="eastAsia"/>
        </w:rPr>
      </w:pPr>
    </w:p>
    <w:p>
      <w:pPr>
        <w:rPr>
          <w:rFonts w:hint="eastAsia"/>
        </w:rPr>
      </w:pPr>
      <w:r>
        <w:rPr>
          <w:rFonts w:hint="eastAsia"/>
        </w:rPr>
        <w:t>V. TEACHING OF THE SYNOPTIC GOSPELS</w:t>
      </w:r>
    </w:p>
    <w:p>
      <w:pPr>
        <w:rPr>
          <w:rFonts w:hint="eastAsia"/>
        </w:rPr>
      </w:pPr>
      <w:r>
        <w:rPr>
          <w:rFonts w:hint="eastAsia"/>
        </w:rPr>
        <w:t>五、符类福音的教导</w:t>
      </w:r>
    </w:p>
    <w:p>
      <w:pPr>
        <w:rPr>
          <w:rFonts w:hint="eastAsia"/>
        </w:rPr>
      </w:pPr>
    </w:p>
    <w:p>
      <w:pPr>
        <w:rPr>
          <w:rFonts w:hint="eastAsia"/>
        </w:rPr>
      </w:pPr>
      <w:r>
        <w:rPr>
          <w:rFonts w:hint="eastAsia"/>
        </w:rPr>
        <w:t>The same may be said of the other Gospels.</w:t>
      </w:r>
    </w:p>
    <w:p>
      <w:pPr>
        <w:rPr>
          <w:rFonts w:hint="eastAsia"/>
        </w:rPr>
      </w:pPr>
      <w:r>
        <w:rPr>
          <w:rFonts w:hint="eastAsia"/>
        </w:rPr>
        <w:t>其他福音书也是如此。</w:t>
      </w:r>
    </w:p>
    <w:p>
      <w:pPr>
        <w:rPr>
          <w:rFonts w:hint="eastAsia"/>
        </w:rPr>
      </w:pPr>
    </w:p>
    <w:p>
      <w:pPr>
        <w:rPr>
          <w:rFonts w:hint="eastAsia"/>
        </w:rPr>
      </w:pPr>
      <w:r>
        <w:rPr>
          <w:rFonts w:hint="eastAsia"/>
        </w:rPr>
        <w:t>They are all dramatizations of the God-man set forth in thetical exposition in the prologue to John's Gospel.</w:t>
      </w:r>
    </w:p>
    <w:p>
      <w:pPr>
        <w:rPr>
          <w:rFonts w:hint="eastAsia"/>
        </w:rPr>
      </w:pPr>
      <w:r>
        <w:rPr>
          <w:rFonts w:hint="eastAsia"/>
        </w:rPr>
        <w:t>它们都是对约翰福音序言中以命题阐述方式提出的神人的戏剧化展现。</w:t>
      </w:r>
    </w:p>
    <w:p>
      <w:pPr>
        <w:rPr>
          <w:rFonts w:hint="eastAsia"/>
        </w:rPr>
      </w:pPr>
    </w:p>
    <w:p>
      <w:pPr>
        <w:rPr>
          <w:rFonts w:hint="eastAsia"/>
        </w:rPr>
      </w:pPr>
      <w:r>
        <w:rPr>
          <w:rFonts w:hint="eastAsia"/>
        </w:rPr>
        <w:t>The Gospel of Luke, written by a known companion of Paul, gives us in a living narrative the same Jesus who is presupposed in all Paul's allusions to Him.</w:t>
      </w:r>
    </w:p>
    <w:p>
      <w:pPr>
        <w:rPr>
          <w:rFonts w:hint="eastAsia"/>
        </w:rPr>
      </w:pPr>
      <w:r>
        <w:rPr>
          <w:rFonts w:hint="eastAsia"/>
        </w:rPr>
        <w:t>路加福音，由保罗一位知名的同伴写成，以生动的叙事向我们呈现了保罗所有提及耶稣时所预设的同一位耶稣。</w:t>
      </w:r>
    </w:p>
    <w:p>
      <w:pPr>
        <w:rPr>
          <w:rFonts w:hint="eastAsia"/>
        </w:rPr>
      </w:pPr>
    </w:p>
    <w:p>
      <w:pPr>
        <w:rPr>
          <w:rFonts w:hint="eastAsia"/>
        </w:rPr>
      </w:pPr>
      <w:r>
        <w:rPr>
          <w:rFonts w:hint="eastAsia"/>
        </w:rPr>
        <w:t>That of Mark, who was also a companion of Paul, as also of Peter, is, as truly as the Gospel of John itself, a presentation of facts in the life of Jesus with a view to making it plain that this was the life of no mere man, human as it was, but of the Son of God Himself.</w:t>
      </w:r>
    </w:p>
    <w:p>
      <w:pPr>
        <w:rPr>
          <w:rFonts w:hint="eastAsia"/>
        </w:rPr>
      </w:pPr>
      <w:r>
        <w:rPr>
          <w:rFonts w:hint="eastAsia"/>
        </w:rPr>
        <w:t>马可福音的作者马可，也是保罗和彼得的同伴，其福音书与约翰福音本身一样真实地呈现了耶稣生平的事实，旨在表明这并非仅仅是一个人的生活，尽管它是属人的，而是上帝儿子自己的生活。</w:t>
      </w:r>
    </w:p>
    <w:p>
      <w:pPr>
        <w:rPr>
          <w:rFonts w:hint="eastAsia"/>
        </w:rPr>
      </w:pPr>
    </w:p>
    <w:p>
      <w:pPr>
        <w:rPr>
          <w:rFonts w:hint="eastAsia"/>
        </w:rPr>
      </w:pPr>
      <w:r>
        <w:rPr>
          <w:rFonts w:hint="eastAsia"/>
        </w:rPr>
        <w:t>Matthew's Gospel differs from its fellows mainly in the greater richness of Jesus' own testimony to His Deity which it records.</w:t>
      </w:r>
    </w:p>
    <w:p>
      <w:pPr>
        <w:rPr>
          <w:rFonts w:hint="eastAsia"/>
        </w:rPr>
      </w:pPr>
      <w:r>
        <w:rPr>
          <w:rFonts w:hint="eastAsia"/>
        </w:rPr>
        <w:t>马太福音与其同类福音书的主要区别在于，它记录了耶稣自己对其神性更为丰富的见证。</w:t>
      </w:r>
    </w:p>
    <w:p>
      <w:pPr>
        <w:rPr>
          <w:rFonts w:hint="eastAsia"/>
        </w:rPr>
      </w:pPr>
    </w:p>
    <w:p>
      <w:pPr>
        <w:rPr>
          <w:rFonts w:hint="eastAsia"/>
        </w:rPr>
      </w:pPr>
      <w:r>
        <w:rPr>
          <w:rFonts w:hint="eastAsia"/>
        </w:rPr>
        <w:t>What is characteristic of all three is the inextricable interlacing in their narratives of the human and Divine traits which alike marked the life they are depicting.</w:t>
      </w:r>
    </w:p>
    <w:p>
      <w:pPr>
        <w:rPr>
          <w:rFonts w:hint="eastAsia"/>
        </w:rPr>
      </w:pPr>
      <w:r>
        <w:rPr>
          <w:rFonts w:hint="eastAsia"/>
        </w:rPr>
        <w:t>这三卷书的共同特点是，在其叙事中，人性和神性的特征密不可分地交织在一起，这些特征同样标志着它们所描绘的生命。</w:t>
      </w:r>
    </w:p>
    <w:p>
      <w:pPr>
        <w:rPr>
          <w:rFonts w:hint="eastAsia"/>
        </w:rPr>
      </w:pPr>
    </w:p>
    <w:p>
      <w:pPr>
        <w:rPr>
          <w:rFonts w:hint="eastAsia"/>
        </w:rPr>
      </w:pPr>
      <w:r>
        <w:rPr>
          <w:rFonts w:hint="eastAsia"/>
        </w:rPr>
        <w:t>It is possible, by neglecting one series of their representations and attending only to the other, to sift out from them at will the portrait of either a purely Divine or a purely human Jesus.</w:t>
      </w:r>
    </w:p>
    <w:p>
      <w:pPr>
        <w:rPr>
          <w:rFonts w:hint="eastAsia"/>
        </w:rPr>
      </w:pPr>
      <w:r>
        <w:rPr>
          <w:rFonts w:hint="eastAsia"/>
        </w:rPr>
        <w:t>如果忽略其中一系列的表述而只关注另一系列，就有可能随意地从中筛选出纯神性或纯人性的耶稣画像。</w:t>
      </w:r>
    </w:p>
    <w:p>
      <w:pPr>
        <w:rPr>
          <w:rFonts w:hint="eastAsia"/>
        </w:rPr>
      </w:pPr>
    </w:p>
    <w:p>
      <w:pPr>
        <w:rPr>
          <w:rFonts w:hint="eastAsia"/>
        </w:rPr>
      </w:pPr>
      <w:r>
        <w:rPr>
          <w:rFonts w:hint="eastAsia"/>
        </w:rPr>
        <w:t>It is impossible to derive from them the portrait of any other than a Divine-human Jesus if we surrender ourselves to their guidance and take off of their pages the portrait they have endeavored to draw.</w:t>
      </w:r>
    </w:p>
    <w:p>
      <w:pPr>
        <w:rPr>
          <w:rFonts w:hint="eastAsia"/>
        </w:rPr>
      </w:pPr>
      <w:r>
        <w:rPr>
          <w:rFonts w:hint="eastAsia"/>
        </w:rPr>
        <w:t>如果我们顺服于它们的引导，并从它们的书页中领会它们努力描绘的画像，就不可能从中得出神人耶稣之外的任何画像。</w:t>
      </w:r>
    </w:p>
    <w:p>
      <w:pPr>
        <w:rPr>
          <w:rFonts w:hint="eastAsia"/>
        </w:rPr>
      </w:pPr>
    </w:p>
    <w:p>
      <w:pPr>
        <w:rPr>
          <w:rFonts w:hint="eastAsia"/>
        </w:rPr>
      </w:pPr>
      <w:r>
        <w:rPr>
          <w:rFonts w:hint="eastAsia"/>
        </w:rPr>
        <w:t>As in their narratives they cursorily suggest now the fulness of His Deity and now the completeness of His humanity and everywhere the unity of His person, they present as real and as forcible a testimony to the constitution of Our Lord's person as uniting in one personal life a truly Divine and a truly human nature, as if they announced this fact in analytical statement.</w:t>
      </w:r>
    </w:p>
    <w:p>
      <w:pPr>
        <w:rPr>
          <w:rFonts w:hint="eastAsia"/>
        </w:rPr>
      </w:pPr>
      <w:r>
        <w:rPr>
          <w:rFonts w:hint="eastAsia"/>
        </w:rPr>
        <w:t>正如它们在叙事中时而粗略地暗示祂神性的丰满，时而暗示祂人性的完全，并且处处暗示祂位格的统一性，它们为主的位格构成——即在一个位格生命中联合了真正神性和真正人性——提供了如此真实而有力的见证，仿佛它们是用分析性的陈述宣告了这一事实。</w:t>
      </w:r>
    </w:p>
    <w:p>
      <w:pPr>
        <w:rPr>
          <w:rFonts w:hint="eastAsia"/>
        </w:rPr>
      </w:pPr>
    </w:p>
    <w:p>
      <w:pPr>
        <w:rPr>
          <w:rFonts w:hint="eastAsia"/>
        </w:rPr>
      </w:pPr>
      <w:r>
        <w:rPr>
          <w:rFonts w:hint="eastAsia"/>
        </w:rPr>
        <w:t>Only on the assumption of this conception of Our Lord's person as underlying and determining their presentation, can unity be given to their representations; while, on this supposition, all their representations fall into their places as elements in one consistent whole.</w:t>
      </w:r>
    </w:p>
    <w:p>
      <w:pPr>
        <w:rPr>
          <w:rFonts w:hint="eastAsia"/>
        </w:rPr>
      </w:pPr>
      <w:r>
        <w:rPr>
          <w:rFonts w:hint="eastAsia"/>
        </w:rPr>
        <w:t>只有假设我们主的位格这一概念是它们表述的基础并决定着它们的表述，它们的表述才能具有统一性；而在这一假设下，它们所有的表述都各得其所，成为一个一致整体的要素。</w:t>
      </w:r>
    </w:p>
    <w:p>
      <w:pPr>
        <w:rPr>
          <w:rFonts w:hint="eastAsia"/>
        </w:rPr>
      </w:pPr>
    </w:p>
    <w:p>
      <w:pPr>
        <w:rPr>
          <w:rFonts w:hint="eastAsia"/>
        </w:rPr>
      </w:pPr>
      <w:r>
        <w:rPr>
          <w:rFonts w:hint="eastAsia"/>
        </w:rPr>
        <w:t>Within the limits of their common presupposition, each Gospel has no doubt its own peculiarities in the distribution of its emphasis.</w:t>
      </w:r>
    </w:p>
    <w:p>
      <w:pPr>
        <w:rPr>
          <w:rFonts w:hint="eastAsia"/>
        </w:rPr>
      </w:pPr>
      <w:r>
        <w:rPr>
          <w:rFonts w:hint="eastAsia"/>
        </w:rPr>
        <w:t>在其共同预设的范围内，每卷福音书无疑在强调重点的分布上有其自身的特点。</w:t>
      </w:r>
    </w:p>
    <w:p>
      <w:pPr>
        <w:rPr>
          <w:rFonts w:hint="eastAsia"/>
        </w:rPr>
      </w:pPr>
    </w:p>
    <w:p>
      <w:pPr>
        <w:rPr>
          <w:rFonts w:hint="eastAsia"/>
        </w:rPr>
      </w:pPr>
      <w:r>
        <w:rPr>
          <w:rFonts w:hint="eastAsia"/>
        </w:rPr>
        <w:t>Mark lays particular stress on the Divine power of the man</w:t>
      </w:r>
    </w:p>
    <w:p>
      <w:pPr>
        <w:rPr>
          <w:rFonts w:hint="eastAsia"/>
        </w:rPr>
      </w:pPr>
      <w:r>
        <w:rPr>
          <w:rFonts w:hint="eastAsia"/>
        </w:rPr>
        <w:t>马可特别强调人耶稣的神圣能力，</w:t>
      </w:r>
    </w:p>
    <w:p>
      <w:pPr>
        <w:rPr>
          <w:rFonts w:hint="eastAsia"/>
        </w:rPr>
      </w:pPr>
    </w:p>
    <w:p>
      <w:pPr>
        <w:rPr>
          <w:rFonts w:hint="eastAsia"/>
        </w:rPr>
      </w:pPr>
      <w:r>
        <w:rPr>
          <w:rFonts w:hint="eastAsia"/>
        </w:rPr>
        <w:t>Jesus, as evidence of His supernatural being; and on the irresistible impression of a veritable Son of God, a Divine being walking the earth as a man, which He made upon all with whom He came into contact.</w:t>
      </w:r>
    </w:p>
    <w:p>
      <w:pPr>
        <w:rPr>
          <w:rFonts w:hint="eastAsia"/>
        </w:rPr>
      </w:pPr>
      <w:r>
        <w:rPr>
          <w:rFonts w:hint="eastAsia"/>
        </w:rPr>
        <w:t>以此作为祂超自然存在的证据；并强调祂给所有与祂接触的人留下的不可抗拒的印象，即一位真正的上帝之子，一位作为人在地上行走的神圣存有。</w:t>
      </w:r>
    </w:p>
    <w:p>
      <w:pPr>
        <w:rPr>
          <w:rFonts w:hint="eastAsia"/>
        </w:rPr>
      </w:pPr>
    </w:p>
    <w:p>
      <w:pPr>
        <w:rPr>
          <w:rFonts w:hint="eastAsia"/>
        </w:rPr>
      </w:pPr>
      <w:r>
        <w:rPr>
          <w:rFonts w:hint="eastAsia"/>
        </w:rPr>
        <w:t>Luke places his Gospel by the side of the Epistle to the Hebrews in the prominence it gives to the human development of the Divine being whose life on earth it is depicting and to the range of temptation to which He was subjected.</w:t>
      </w:r>
    </w:p>
    <w:p>
      <w:pPr>
        <w:rPr>
          <w:rFonts w:hint="eastAsia"/>
        </w:rPr>
      </w:pPr>
      <w:r>
        <w:rPr>
          <w:rFonts w:hint="eastAsia"/>
        </w:rPr>
        <w:t>路加将其福音书与希伯来书并列，因其突出了所描绘的在地上生活的这位神圣存有的人性发展，以及祂所经受的试探范围。</w:t>
      </w:r>
    </w:p>
    <w:p>
      <w:pPr>
        <w:rPr>
          <w:rFonts w:hint="eastAsia"/>
        </w:rPr>
      </w:pPr>
    </w:p>
    <w:p>
      <w:pPr>
        <w:rPr>
          <w:rFonts w:hint="eastAsia"/>
        </w:rPr>
      </w:pPr>
      <w:r>
        <w:rPr>
          <w:rFonts w:hint="eastAsia"/>
        </w:rPr>
        <w:t>Matthew's Gospel is notable chiefly for the heights of the Divine self-consciousness which it uncovers in its report of the words of Him whom it represents as nevertheless the Son of David, the Son of Abraham; heights of Divine self-consciousness which fall in nothing short of those attained in the great utterances preserved for us by John.</w:t>
      </w:r>
    </w:p>
    <w:p>
      <w:pPr>
        <w:rPr>
          <w:rFonts w:hint="eastAsia"/>
        </w:rPr>
      </w:pPr>
      <w:r>
        <w:rPr>
          <w:rFonts w:hint="eastAsia"/>
        </w:rPr>
        <w:t>马太福音主要以其揭示的神性自我意识的高度而著称，这体现在它对那位尽管被描绘为大卫的子孙、亚伯拉罕的后裔的祂的话语的记载中；这种神性自我意识的高度，丝毫不逊于约翰为我们保存的那些伟大言论中所达到的高度。</w:t>
      </w:r>
    </w:p>
    <w:p>
      <w:pPr>
        <w:rPr>
          <w:rFonts w:hint="eastAsia"/>
        </w:rPr>
      </w:pPr>
    </w:p>
    <w:p>
      <w:pPr>
        <w:rPr>
          <w:rFonts w:hint="eastAsia"/>
        </w:rPr>
      </w:pPr>
      <w:r>
        <w:rPr>
          <w:rFonts w:hint="eastAsia"/>
        </w:rPr>
        <w:t>But amid whatever variety there may exist in the aspects on which each lays his particular emphasis, it is the same Jesus Christ which all three bring before us, a Jesus Christ who is at once God and man and one individual person.</w:t>
      </w:r>
    </w:p>
    <w:p>
      <w:pPr>
        <w:rPr>
          <w:rFonts w:hint="eastAsia"/>
        </w:rPr>
      </w:pPr>
      <w:r>
        <w:rPr>
          <w:rFonts w:hint="eastAsia"/>
        </w:rPr>
        <w:t>但是，无论在各自特别强调的方面可能存在何种差异，这三卷福音书都向我们呈现了同一位耶稣基督，一位同时是上帝、是人，并且是一个独特位格的耶稣基督。</w:t>
      </w:r>
    </w:p>
    <w:p>
      <w:pPr>
        <w:rPr>
          <w:rFonts w:hint="eastAsia"/>
        </w:rPr>
      </w:pPr>
    </w:p>
    <w:p>
      <w:pPr>
        <w:rPr>
          <w:rFonts w:hint="eastAsia"/>
        </w:rPr>
      </w:pPr>
      <w:r>
        <w:rPr>
          <w:rFonts w:hint="eastAsia"/>
        </w:rPr>
        <w:t>If that be not recognized, the whole narrative of the Synoptic Gospels is thrown into confusion; their portrait of Christ becomes an insoluble puzzle; and the mass of details which they present of His life-experiences is transmuted into a mere set of crass contradictions.</w:t>
      </w:r>
    </w:p>
    <w:p>
      <w:pPr>
        <w:rPr>
          <w:rFonts w:hint="eastAsia"/>
        </w:rPr>
      </w:pPr>
      <w:r>
        <w:rPr>
          <w:rFonts w:hint="eastAsia"/>
        </w:rPr>
        <w:t>如果不承认这一点，符类福音的整个叙事就会陷入混乱；它们对基督的描绘就成了一个无法解开的谜；它们所呈现的祂大量生活经历的细节，就变成了一堆粗劣的矛盾。</w:t>
      </w:r>
    </w:p>
    <w:p>
      <w:pPr>
        <w:rPr>
          <w:rFonts w:hint="eastAsia"/>
        </w:rPr>
      </w:pPr>
    </w:p>
    <w:p>
      <w:pPr>
        <w:rPr>
          <w:rFonts w:hint="eastAsia"/>
        </w:rPr>
      </w:pPr>
      <w:r>
        <w:rPr>
          <w:rFonts w:hint="eastAsia"/>
        </w:rPr>
        <w:t>VI. TEACHING OF JESUS</w:t>
      </w:r>
    </w:p>
    <w:p>
      <w:pPr>
        <w:rPr>
          <w:rFonts w:hint="eastAsia"/>
        </w:rPr>
      </w:pPr>
      <w:r>
        <w:rPr>
          <w:rFonts w:hint="eastAsia"/>
        </w:rPr>
        <w:t>六、耶稣的教导</w:t>
      </w:r>
    </w:p>
    <w:p>
      <w:pPr>
        <w:rPr>
          <w:rFonts w:hint="eastAsia"/>
        </w:rPr>
      </w:pPr>
    </w:p>
    <w:p>
      <w:pPr>
        <w:rPr>
          <w:rFonts w:hint="eastAsia"/>
        </w:rPr>
      </w:pPr>
      <w:r>
        <w:rPr>
          <w:rFonts w:hint="eastAsia"/>
        </w:rPr>
        <w:t>1.The Johannine Jesus. - The Gospel narratives not only present us, however, with dramatizations of the God-man, according to their authors' conception of His composite person.</w:t>
      </w:r>
    </w:p>
    <w:p>
      <w:pPr>
        <w:rPr>
          <w:rFonts w:hint="eastAsia"/>
        </w:rPr>
      </w:pPr>
      <w:r>
        <w:rPr>
          <w:rFonts w:hint="eastAsia"/>
        </w:rPr>
        <w:t>1. 约翰福音中的耶稣。 - 然而，福音书的叙述不仅根据作者对其复合位格的理解，向我们呈现了神人的戏剧化形象。</w:t>
      </w:r>
    </w:p>
    <w:p>
      <w:pPr>
        <w:rPr>
          <w:rFonts w:hint="eastAsia"/>
        </w:rPr>
      </w:pPr>
    </w:p>
    <w:p>
      <w:pPr>
        <w:rPr>
          <w:rFonts w:hint="eastAsia"/>
        </w:rPr>
      </w:pPr>
      <w:r>
        <w:rPr>
          <w:rFonts w:hint="eastAsia"/>
        </w:rPr>
        <w:t>They preserve for us also a considerable body of the utterances of Jesus Himself, and this enables us to observe the conception of His person which underlay and found expression in Our Lord's own teaching.</w:t>
      </w:r>
    </w:p>
    <w:p>
      <w:pPr>
        <w:rPr>
          <w:rFonts w:hint="eastAsia"/>
        </w:rPr>
      </w:pPr>
      <w:r>
        <w:rPr>
          <w:rFonts w:hint="eastAsia"/>
        </w:rPr>
        <w:t>它们也为我们保存了耶稣自己大量的话语，这使我们能够观察到构成我们主自己教导基础并在其中得到表达的、祂对自己位格的理解。</w:t>
      </w:r>
    </w:p>
    <w:p>
      <w:pPr>
        <w:rPr>
          <w:rFonts w:hint="eastAsia"/>
        </w:rPr>
      </w:pPr>
    </w:p>
    <w:p>
      <w:pPr>
        <w:rPr>
          <w:rFonts w:hint="eastAsia"/>
        </w:rPr>
      </w:pPr>
      <w:r>
        <w:rPr>
          <w:rFonts w:hint="eastAsia"/>
        </w:rPr>
        <w:t>The discourses of Our Lord which have been selected for record by John have been chosen (among other reasons) expressly for the reason that they bear witness to His essential Deity.</w:t>
      </w:r>
    </w:p>
    <w:p>
      <w:pPr>
        <w:rPr>
          <w:rFonts w:hint="eastAsia"/>
        </w:rPr>
      </w:pPr>
      <w:r>
        <w:rPr>
          <w:rFonts w:hint="eastAsia"/>
        </w:rPr>
        <w:t>约翰选择记录的我们主的那些讲论，（除其他原因外）明确是因其为祂本质的神性作见证而被选上的。</w:t>
      </w:r>
    </w:p>
    <w:p>
      <w:pPr>
        <w:rPr>
          <w:rFonts w:hint="eastAsia"/>
        </w:rPr>
      </w:pPr>
    </w:p>
    <w:p>
      <w:pPr>
        <w:rPr>
          <w:rFonts w:hint="eastAsia"/>
        </w:rPr>
      </w:pPr>
      <w:r>
        <w:rPr>
          <w:rFonts w:hint="eastAsia"/>
        </w:rPr>
        <w:t>They are accordingly peculiarly rich in material for forming a judgment of Our Lord's conception of His higher nature.</w:t>
      </w:r>
    </w:p>
    <w:p>
      <w:pPr>
        <w:rPr>
          <w:rFonts w:hint="eastAsia"/>
        </w:rPr>
      </w:pPr>
      <w:r>
        <w:rPr>
          <w:rFonts w:hint="eastAsia"/>
        </w:rPr>
        <w:t>因此，它们在为我们判断我们主对其更高本质的理解方面，材料尤为丰富。</w:t>
      </w:r>
    </w:p>
    <w:p>
      <w:pPr>
        <w:rPr>
          <w:rFonts w:hint="eastAsia"/>
        </w:rPr>
      </w:pPr>
    </w:p>
    <w:p>
      <w:pPr>
        <w:rPr>
          <w:rFonts w:hint="eastAsia"/>
        </w:rPr>
      </w:pPr>
      <w:r>
        <w:rPr>
          <w:rFonts w:hint="eastAsia"/>
        </w:rPr>
        <w:t>This conception, it is needless to say, is precisely that which John, taught by it, has announced in the prologue to his Gospel, and has illustrated by his Gospel itself, compacted as it is of these discourses.</w:t>
      </w:r>
    </w:p>
    <w:p>
      <w:pPr>
        <w:rPr>
          <w:rFonts w:hint="eastAsia"/>
        </w:rPr>
      </w:pPr>
      <w:r>
        <w:rPr>
          <w:rFonts w:hint="eastAsia"/>
        </w:rPr>
        <w:t>不言而喻，这种理解正是约翰受其教导后，在其福音书序言中宣告的，并以其福音书本身（由这些讲论构成）加以阐明的。</w:t>
      </w:r>
    </w:p>
    <w:p>
      <w:pPr>
        <w:rPr>
          <w:rFonts w:hint="eastAsia"/>
        </w:rPr>
      </w:pPr>
    </w:p>
    <w:p>
      <w:pPr>
        <w:rPr>
          <w:rFonts w:hint="eastAsia"/>
        </w:rPr>
      </w:pPr>
      <w:r>
        <w:rPr>
          <w:rFonts w:hint="eastAsia"/>
        </w:rPr>
        <w:t>It will not be necessary to present the evidence for this in its fulness.</w:t>
      </w:r>
    </w:p>
    <w:p>
      <w:pPr>
        <w:rPr>
          <w:rFonts w:hint="eastAsia"/>
        </w:rPr>
      </w:pPr>
      <w:r>
        <w:rPr>
          <w:rFonts w:hint="eastAsia"/>
        </w:rPr>
        <w:t>没有必要完整地呈现这方面的证据。</w:t>
      </w:r>
    </w:p>
    <w:p>
      <w:pPr>
        <w:rPr>
          <w:rFonts w:hint="eastAsia"/>
        </w:rPr>
      </w:pPr>
    </w:p>
    <w:p>
      <w:pPr>
        <w:rPr>
          <w:rFonts w:hint="eastAsia"/>
        </w:rPr>
      </w:pPr>
      <w:r>
        <w:rPr>
          <w:rFonts w:hint="eastAsia"/>
        </w:rPr>
        <w:t>It will be enough to point to a few characteristic passages, in which Our Lord's conception of His higher nature finds especially clear expression.</w:t>
      </w:r>
    </w:p>
    <w:p>
      <w:pPr>
        <w:rPr>
          <w:rFonts w:hint="eastAsia"/>
        </w:rPr>
      </w:pPr>
      <w:r>
        <w:rPr>
          <w:rFonts w:hint="eastAsia"/>
        </w:rPr>
        <w:t>只需指出几个有代表性的段落，在这些段落中，我们主对其更高本质的理解得到了特别清晰的表达，这就足够了。</w:t>
      </w:r>
    </w:p>
    <w:p>
      <w:pPr>
        <w:rPr>
          <w:rFonts w:hint="eastAsia"/>
        </w:rPr>
      </w:pPr>
    </w:p>
    <w:p>
      <w:pPr>
        <w:rPr>
          <w:rFonts w:hint="eastAsia"/>
        </w:rPr>
      </w:pPr>
      <w:r>
        <w:rPr>
          <w:rFonts w:hint="eastAsia"/>
        </w:rPr>
        <w:t>That He was of higher than earthly origin and nature, He repeatedly asserts.</w:t>
      </w:r>
    </w:p>
    <w:p>
      <w:pPr>
        <w:rPr>
          <w:rFonts w:hint="eastAsia"/>
        </w:rPr>
      </w:pPr>
      <w:r>
        <w:rPr>
          <w:rFonts w:hint="eastAsia"/>
        </w:rPr>
        <w:t>祂一再断言，祂的来源和本质都高于属地的。</w:t>
      </w:r>
    </w:p>
    <w:p>
      <w:pPr>
        <w:rPr>
          <w:rFonts w:hint="eastAsia"/>
        </w:rPr>
      </w:pPr>
    </w:p>
    <w:p>
      <w:pPr>
        <w:rPr>
          <w:rFonts w:hint="eastAsia"/>
        </w:rPr>
      </w:pPr>
      <w:r>
        <w:rPr>
          <w:rFonts w:hint="eastAsia"/>
        </w:rPr>
        <w:t>"Ye are from beneath," he says to the Jews (viii. 23), "I am from above: ye are of this world; I am not of this world" (cf. xvii. 16).</w:t>
      </w:r>
    </w:p>
    <w:p>
      <w:pPr>
        <w:rPr>
          <w:rFonts w:hint="eastAsia"/>
        </w:rPr>
      </w:pPr>
      <w:r>
        <w:rPr>
          <w:rFonts w:hint="eastAsia"/>
        </w:rPr>
        <w:t>祂对犹太人说（约八23）：“你们是从下头来的，我是从上头来的；你们是属这世界的，我不是属这世界的”（参看约十七16）。</w:t>
      </w:r>
    </w:p>
    <w:p>
      <w:pPr>
        <w:rPr>
          <w:rFonts w:hint="eastAsia"/>
        </w:rPr>
      </w:pPr>
    </w:p>
    <w:p>
      <w:pPr>
        <w:rPr>
          <w:rFonts w:hint="eastAsia"/>
        </w:rPr>
      </w:pPr>
      <w:r>
        <w:rPr>
          <w:rFonts w:hint="eastAsia"/>
        </w:rPr>
        <w:t>Therefore, He taught that He, the Son of Man, had "descended out of heaven" (iii. 13), where was His true abode.</w:t>
      </w:r>
    </w:p>
    <w:p>
      <w:pPr>
        <w:rPr>
          <w:rFonts w:hint="eastAsia"/>
        </w:rPr>
      </w:pPr>
      <w:r>
        <w:rPr>
          <w:rFonts w:hint="eastAsia"/>
        </w:rPr>
        <w:t>因此，祂教导说，祂，人子，曾“从天降下”（约三13），那里是祂真正的居所。</w:t>
      </w:r>
    </w:p>
    <w:p>
      <w:pPr>
        <w:rPr>
          <w:rFonts w:hint="eastAsia"/>
        </w:rPr>
      </w:pPr>
    </w:p>
    <w:p>
      <w:pPr>
        <w:rPr>
          <w:rFonts w:hint="eastAsia"/>
        </w:rPr>
      </w:pPr>
      <w:r>
        <w:rPr>
          <w:rFonts w:hint="eastAsia"/>
        </w:rPr>
        <w:t>This carried with it, of course, an assertion of preëxistence; and this preëxistence is explicitly affirmed: "What then," He asks, "if ye should behold the Son of man ascending where he was before?" (vi. 62).</w:t>
      </w:r>
    </w:p>
    <w:p>
      <w:pPr>
        <w:rPr>
          <w:rFonts w:hint="eastAsia"/>
        </w:rPr>
      </w:pPr>
      <w:r>
        <w:rPr>
          <w:rFonts w:hint="eastAsia"/>
        </w:rPr>
        <w:t>这当然带有对预先存在的断言；而这种预先存在被明确肯定：“倘或你们看见人子升到祂先前所在之处，怎么样呢？”（约六62）祂问道。</w:t>
      </w:r>
    </w:p>
    <w:p>
      <w:pPr>
        <w:rPr>
          <w:rFonts w:hint="eastAsia"/>
        </w:rPr>
      </w:pPr>
    </w:p>
    <w:p>
      <w:pPr>
        <w:rPr>
          <w:rFonts w:hint="eastAsia"/>
        </w:rPr>
      </w:pPr>
      <w:r>
        <w:rPr>
          <w:rFonts w:hint="eastAsia"/>
        </w:rPr>
        <w:t>It is not merely preëxistence, however, but eternal preëxistence which He claims for Himself: "And now, Father," He prays (xvii. 5), "glorify thou me with thine own self with the glory which I had with thee before the world was" (cf. ver. 24);</w:t>
      </w:r>
    </w:p>
    <w:p>
      <w:pPr>
        <w:rPr>
          <w:rFonts w:hint="eastAsia"/>
        </w:rPr>
      </w:pPr>
      <w:r>
        <w:rPr>
          <w:rFonts w:hint="eastAsia"/>
        </w:rPr>
        <w:t>然而，祂为自己声称的不仅仅是预先存在，而是永恒的预先存在：“父啊，”祂祷告说（约十七5），“现在求你使我同你享荣耀，就是未有世界以先，我同你所有的荣耀”（参看第24节）；</w:t>
      </w:r>
    </w:p>
    <w:p>
      <w:pPr>
        <w:rPr>
          <w:rFonts w:hint="eastAsia"/>
        </w:rPr>
      </w:pPr>
    </w:p>
    <w:p>
      <w:pPr>
        <w:rPr>
          <w:rFonts w:hint="eastAsia"/>
        </w:rPr>
      </w:pPr>
      <w:r>
        <w:rPr>
          <w:rFonts w:hint="eastAsia"/>
        </w:rPr>
        <w:t>and again, as the most impressive language possible, He declares (viii. 58 A.V.): "Verily, verily, I say unto you, Before Abraham was, I am," where He claims for Himself the timeless present of eternity as His mode of existence.</w:t>
      </w:r>
    </w:p>
    <w:p>
      <w:pPr>
        <w:rPr>
          <w:rFonts w:hint="eastAsia"/>
        </w:rPr>
      </w:pPr>
      <w:r>
        <w:rPr>
          <w:rFonts w:hint="eastAsia"/>
        </w:rPr>
        <w:t>并且，祂再次以尽可能最令人印象深刻的语言宣称（约八58英王钦定本）：“我实实在在地告诉你们，还没有亚伯拉罕就有了我，”在此祂为自己宣称永恒的无时间性现在是祂的存在方式。</w:t>
      </w:r>
    </w:p>
    <w:p>
      <w:pPr>
        <w:rPr>
          <w:rFonts w:hint="eastAsia"/>
        </w:rPr>
      </w:pPr>
    </w:p>
    <w:p>
      <w:pPr>
        <w:rPr>
          <w:rFonts w:hint="eastAsia"/>
        </w:rPr>
      </w:pPr>
      <w:r>
        <w:rPr>
          <w:rFonts w:hint="eastAsia"/>
        </w:rPr>
        <w:t>In the former of these two last-cited passages, the character of His preëxistent life is intimated; in it He shared the Father's glory from all eternity ("before the world was"); He stood by the Father's side as a companion in His glory.</w:t>
      </w:r>
    </w:p>
    <w:p>
      <w:pPr>
        <w:rPr>
          <w:rFonts w:hint="eastAsia"/>
        </w:rPr>
      </w:pPr>
      <w:r>
        <w:rPr>
          <w:rFonts w:hint="eastAsia"/>
        </w:rPr>
        <w:t>在最后引用的这两段经文的前一段中，暗示了祂预先存在生命的特征；在其中，祂从亘古就分享父的荣耀（“未有世界以先”）；祂作为父荣耀中的同伴站在父的身边。</w:t>
      </w:r>
    </w:p>
    <w:p>
      <w:pPr>
        <w:rPr>
          <w:rFonts w:hint="eastAsia"/>
        </w:rPr>
      </w:pPr>
    </w:p>
    <w:p>
      <w:pPr>
        <w:rPr>
          <w:rFonts w:hint="eastAsia"/>
        </w:rPr>
      </w:pPr>
      <w:r>
        <w:rPr>
          <w:rFonts w:hint="eastAsia"/>
        </w:rPr>
        <w:t>He came forth, when He descended to earth, therefore, not from heaven only, but from the very side of God (viii. 42; xvii. 8).</w:t>
      </w:r>
    </w:p>
    <w:p>
      <w:pPr>
        <w:rPr>
          <w:rFonts w:hint="eastAsia"/>
        </w:rPr>
      </w:pPr>
      <w:r>
        <w:rPr>
          <w:rFonts w:hint="eastAsia"/>
        </w:rPr>
        <w:t>因此，当祂降到地上时，祂不仅从天上来，而且是从上帝的身边来（约八42；十七8）。</w:t>
      </w:r>
    </w:p>
    <w:p>
      <w:pPr>
        <w:rPr>
          <w:rFonts w:hint="eastAsia"/>
        </w:rPr>
      </w:pPr>
    </w:p>
    <w:p>
      <w:pPr>
        <w:rPr>
          <w:rFonts w:hint="eastAsia"/>
        </w:rPr>
      </w:pPr>
      <w:r>
        <w:rPr>
          <w:rFonts w:hint="eastAsia"/>
        </w:rPr>
        <w:t>Even this, however, does not express the whole truth; He came forth not only from the Father's side where He had shared in the Father's glory; He came forth out of the Father's very being - "I came out from the Father, and am come into the world" (xvi. 28; cf. viii. 42).</w:t>
      </w:r>
    </w:p>
    <w:p>
      <w:pPr>
        <w:rPr>
          <w:rFonts w:hint="eastAsia"/>
        </w:rPr>
      </w:pPr>
      <w:r>
        <w:rPr>
          <w:rFonts w:hint="eastAsia"/>
        </w:rPr>
        <w:t>然而，这甚至还没有表达全部真理；祂不仅从曾分享父荣耀的父那边出来；祂是从父的本体中出来的——“我从父出来，到了世界”（约十六28；参看约八42）。</w:t>
      </w:r>
    </w:p>
    <w:p>
      <w:pPr>
        <w:rPr>
          <w:rFonts w:hint="eastAsia"/>
        </w:rPr>
      </w:pPr>
    </w:p>
    <w:p>
      <w:pPr>
        <w:rPr>
          <w:rFonts w:hint="eastAsia"/>
        </w:rPr>
      </w:pPr>
      <w:r>
        <w:rPr>
          <w:rFonts w:hint="eastAsia"/>
        </w:rPr>
        <w:t>"The connection described is internal and essential, and not that of presence or external fellowship" (Westcott).</w:t>
      </w:r>
    </w:p>
    <w:p>
      <w:pPr>
        <w:rPr>
          <w:rFonts w:hint="eastAsia"/>
        </w:rPr>
      </w:pPr>
      <w:r>
        <w:rPr>
          <w:rFonts w:hint="eastAsia"/>
        </w:rPr>
        <w:t>“所描述的联系是内在的和本质的，而非临在或外在相交的联系”（韦斯科特）。</w:t>
      </w:r>
    </w:p>
    <w:p>
      <w:pPr>
        <w:rPr>
          <w:rFonts w:hint="eastAsia"/>
        </w:rPr>
      </w:pPr>
    </w:p>
    <w:p>
      <w:pPr>
        <w:rPr>
          <w:rFonts w:hint="eastAsia"/>
        </w:rPr>
      </w:pPr>
      <w:r>
        <w:rPr>
          <w:rFonts w:hint="eastAsia"/>
        </w:rPr>
        <w:t>This prepares us for the great assertion: "I and the Father are one" (x. 30), from which it is a mere corollary that "He that hath seen me hath seen the</w:t>
      </w:r>
    </w:p>
    <w:p>
      <w:pPr>
        <w:rPr>
          <w:rFonts w:hint="eastAsia"/>
        </w:rPr>
      </w:pPr>
      <w:r>
        <w:rPr>
          <w:rFonts w:hint="eastAsia"/>
        </w:rPr>
        <w:t>这为我们预备了伟大的宣告：“我与父原为一”（约十30），由此得出的一个必然推论是：“人看见了我，就是看见了</w:t>
      </w:r>
    </w:p>
    <w:p>
      <w:pPr>
        <w:rPr>
          <w:rFonts w:hint="eastAsia"/>
        </w:rPr>
      </w:pPr>
    </w:p>
    <w:p>
      <w:pPr>
        <w:rPr>
          <w:rFonts w:hint="eastAsia"/>
        </w:rPr>
      </w:pPr>
      <w:r>
        <w:rPr>
          <w:rFonts w:hint="eastAsia"/>
        </w:rPr>
        <w:t>Father" (xiv. 9; cf. viii. 19; xii. 45).</w:t>
      </w:r>
    </w:p>
    <w:p>
      <w:pPr>
        <w:rPr>
          <w:rFonts w:hint="eastAsia"/>
        </w:rPr>
      </w:pPr>
      <w:r>
        <w:rPr>
          <w:rFonts w:hint="eastAsia"/>
        </w:rPr>
        <w:t>父”（约十四9；参看约八19；十二45）。</w:t>
      </w:r>
    </w:p>
    <w:p>
      <w:pPr>
        <w:rPr>
          <w:rFonts w:hint="eastAsia"/>
        </w:rPr>
      </w:pPr>
    </w:p>
    <w:p>
      <w:pPr>
        <w:rPr>
          <w:rFonts w:hint="eastAsia"/>
        </w:rPr>
      </w:pPr>
      <w:r>
        <w:rPr>
          <w:rFonts w:hint="eastAsia"/>
        </w:rPr>
        <w:t>In all these declarations the subject of the affirmation is the actual person speaking: it is of Himself who stood before men and spoke to them that Our Lord makes these immense assertions.</w:t>
      </w:r>
    </w:p>
    <w:p>
      <w:pPr>
        <w:rPr>
          <w:rFonts w:hint="eastAsia"/>
        </w:rPr>
      </w:pPr>
      <w:r>
        <w:rPr>
          <w:rFonts w:hint="eastAsia"/>
        </w:rPr>
        <w:t>在所有这些宣告中，肯定的主体是实际说话的人：我们主是针对站在人面前并对他们说话的祂自己作出了这些巨大的断言。</w:t>
      </w:r>
    </w:p>
    <w:p>
      <w:pPr>
        <w:rPr>
          <w:rFonts w:hint="eastAsia"/>
        </w:rPr>
      </w:pPr>
    </w:p>
    <w:p>
      <w:pPr>
        <w:rPr>
          <w:rFonts w:hint="eastAsia"/>
        </w:rPr>
      </w:pPr>
      <w:r>
        <w:rPr>
          <w:rFonts w:hint="eastAsia"/>
        </w:rPr>
        <w:t>Accordingly, when He majestically declared, "I and the Father are" (plurality of persons) "one" (neuter singular, and accordingly singleness of being), the Jews naturally understood Him to be making Himself, the person then speaking to them, God (x. 33; cf. v. 18; xix. 7).</w:t>
      </w:r>
    </w:p>
    <w:p>
      <w:pPr>
        <w:rPr>
          <w:rFonts w:hint="eastAsia"/>
        </w:rPr>
      </w:pPr>
      <w:r>
        <w:rPr>
          <w:rFonts w:hint="eastAsia"/>
        </w:rPr>
        <w:t>因此，当祂威严地宣称：“我与父是”（多数位格）“一”（中性单数，因此是存有的单一性）时，犹太人自然理解为祂使自己，即当时对他们说话的那个人，成为上帝（约十33；参看约五18；十九7）。</w:t>
      </w:r>
    </w:p>
    <w:p>
      <w:pPr>
        <w:rPr>
          <w:rFonts w:hint="eastAsia"/>
        </w:rPr>
      </w:pPr>
    </w:p>
    <w:p>
      <w:pPr>
        <w:rPr>
          <w:rFonts w:hint="eastAsia"/>
        </w:rPr>
      </w:pPr>
      <w:r>
        <w:rPr>
          <w:rFonts w:hint="eastAsia"/>
        </w:rPr>
        <w:t>The continued sameness of the person who has been, from all eternity down to this hour, one with God, is therefore fully safeguarded.</w:t>
      </w:r>
    </w:p>
    <w:p>
      <w:pPr>
        <w:rPr>
          <w:rFonts w:hint="eastAsia"/>
        </w:rPr>
      </w:pPr>
      <w:r>
        <w:rPr>
          <w:rFonts w:hint="eastAsia"/>
        </w:rPr>
        <w:t>因此，从永恒直到此刻一直与上帝为一的那位格的持续同一性得到了充分的保障。</w:t>
      </w:r>
    </w:p>
    <w:p>
      <w:pPr>
        <w:rPr>
          <w:rFonts w:hint="eastAsia"/>
        </w:rPr>
      </w:pPr>
    </w:p>
    <w:p>
      <w:pPr>
        <w:rPr>
          <w:rFonts w:hint="eastAsia"/>
        </w:rPr>
      </w:pPr>
      <w:r>
        <w:rPr>
          <w:rFonts w:hint="eastAsia"/>
        </w:rPr>
        <w:t>His earthly life is, however, distinctly represented as a humiliation.</w:t>
      </w:r>
    </w:p>
    <w:p>
      <w:pPr>
        <w:rPr>
          <w:rFonts w:hint="eastAsia"/>
        </w:rPr>
      </w:pPr>
      <w:r>
        <w:rPr>
          <w:rFonts w:hint="eastAsia"/>
        </w:rPr>
        <w:t>然而，祂在地上的生活被明确地描绘为一种降卑。</w:t>
      </w:r>
    </w:p>
    <w:p>
      <w:pPr>
        <w:rPr>
          <w:rFonts w:hint="eastAsia"/>
        </w:rPr>
      </w:pPr>
    </w:p>
    <w:p>
      <w:pPr>
        <w:rPr>
          <w:rFonts w:hint="eastAsia"/>
        </w:rPr>
      </w:pPr>
      <w:r>
        <w:rPr>
          <w:rFonts w:hint="eastAsia"/>
        </w:rPr>
        <w:t>Though even on earth He is one with the Father, yet He "descended" to earth; He had come out from the Father and out of God; a glory had been left behind which was yet to be returned to, and His sojourn on earth was therefore to that extent an obscuration of His proper glory.</w:t>
      </w:r>
    </w:p>
    <w:p>
      <w:pPr>
        <w:rPr>
          <w:rFonts w:hint="eastAsia"/>
        </w:rPr>
      </w:pPr>
      <w:r>
        <w:rPr>
          <w:rFonts w:hint="eastAsia"/>
        </w:rPr>
        <w:t>尽管即使在地上祂也与父为一，但祂“降临”到地上；祂曾从父出来，从上帝出来；一种荣耀被遗留在后，尚待回归，因此祂在世的逗留，在那种程度上是对祂应有荣耀的遮蔽。</w:t>
      </w:r>
    </w:p>
    <w:p>
      <w:pPr>
        <w:rPr>
          <w:rFonts w:hint="eastAsia"/>
        </w:rPr>
      </w:pPr>
    </w:p>
    <w:p>
      <w:pPr>
        <w:rPr>
          <w:rFonts w:hint="eastAsia"/>
        </w:rPr>
      </w:pPr>
      <w:r>
        <w:rPr>
          <w:rFonts w:hint="eastAsia"/>
        </w:rPr>
        <w:t>There was a sense, then, in which, because He had "descended," He was no longer equal with the Father.</w:t>
      </w:r>
    </w:p>
    <w:p>
      <w:pPr>
        <w:rPr>
          <w:rFonts w:hint="eastAsia"/>
        </w:rPr>
      </w:pPr>
      <w:r>
        <w:rPr>
          <w:rFonts w:hint="eastAsia"/>
        </w:rPr>
        <w:t>那么，在某种意义上，因为祂已经“降临”，祂就不再与父同等了。</w:t>
      </w:r>
    </w:p>
    <w:p>
      <w:pPr>
        <w:rPr>
          <w:rFonts w:hint="eastAsia"/>
        </w:rPr>
      </w:pPr>
    </w:p>
    <w:p>
      <w:pPr>
        <w:rPr>
          <w:rFonts w:hint="eastAsia"/>
        </w:rPr>
      </w:pPr>
      <w:r>
        <w:rPr>
          <w:rFonts w:hint="eastAsia"/>
        </w:rPr>
        <w:t>It was in order to justify an assertion of equality with the Father in power (x. 25, 29) that He was led to declare: "I and my Father are one" (x. 30).</w:t>
      </w:r>
    </w:p>
    <w:p>
      <w:pPr>
        <w:rPr>
          <w:rFonts w:hint="eastAsia"/>
        </w:rPr>
      </w:pPr>
      <w:r>
        <w:rPr>
          <w:rFonts w:hint="eastAsia"/>
        </w:rPr>
        <w:t>正是为了证明在能力上与父同等的断言（约十25, 29），祂才宣告说：“我与父原为一”（约十30）。</w:t>
      </w:r>
    </w:p>
    <w:p>
      <w:pPr>
        <w:rPr>
          <w:rFonts w:hint="eastAsia"/>
        </w:rPr>
      </w:pPr>
    </w:p>
    <w:p>
      <w:pPr>
        <w:rPr>
          <w:rFonts w:hint="eastAsia"/>
        </w:rPr>
      </w:pPr>
      <w:r>
        <w:rPr>
          <w:rFonts w:hint="eastAsia"/>
        </w:rPr>
        <w:t>But He can also declare "The Father is greater than I" (xiv. 28).</w:t>
      </w:r>
    </w:p>
    <w:p>
      <w:pPr>
        <w:rPr>
          <w:rFonts w:hint="eastAsia"/>
        </w:rPr>
      </w:pPr>
      <w:r>
        <w:rPr>
          <w:rFonts w:hint="eastAsia"/>
        </w:rPr>
        <w:t>但祂也能宣告：“父是比我大的”（约十四28）。</w:t>
      </w:r>
    </w:p>
    <w:p>
      <w:pPr>
        <w:rPr>
          <w:rFonts w:hint="eastAsia"/>
        </w:rPr>
      </w:pPr>
    </w:p>
    <w:p>
      <w:pPr>
        <w:rPr>
          <w:rFonts w:hint="eastAsia"/>
        </w:rPr>
      </w:pPr>
      <w:r>
        <w:rPr>
          <w:rFonts w:hint="eastAsia"/>
        </w:rPr>
        <w:t>Obviously this means that there was a sense in which He had ceased to be equal with the Father, because of the humiliation of His present condition, and in so far as this humiliation involved entrance into a status lower than that which belonged to Him by nature.</w:t>
      </w:r>
    </w:p>
    <w:p>
      <w:pPr>
        <w:rPr>
          <w:rFonts w:hint="eastAsia"/>
        </w:rPr>
      </w:pPr>
      <w:r>
        <w:rPr>
          <w:rFonts w:hint="eastAsia"/>
        </w:rPr>
        <w:t>显然这意味着，在某种意义上，由于祂目前状况的降卑，并且由于这种降卑涉及到进入一种低于祂本性所固有的地位，祂已不再与父同等。</w:t>
      </w:r>
    </w:p>
    <w:p>
      <w:pPr>
        <w:rPr>
          <w:rFonts w:hint="eastAsia"/>
        </w:rPr>
      </w:pPr>
    </w:p>
    <w:p>
      <w:pPr>
        <w:rPr>
          <w:rFonts w:hint="eastAsia"/>
        </w:rPr>
      </w:pPr>
      <w:r>
        <w:rPr>
          <w:rFonts w:hint="eastAsia"/>
        </w:rPr>
        <w:t>Precisely in what this humiliation consisted can be gathered only from the general implication of many statements.</w:t>
      </w:r>
    </w:p>
    <w:p>
      <w:pPr>
        <w:rPr>
          <w:rFonts w:hint="eastAsia"/>
        </w:rPr>
      </w:pPr>
      <w:r>
        <w:rPr>
          <w:rFonts w:hint="eastAsia"/>
        </w:rPr>
        <w:t>这种降卑究竟在于什么，只能从许多陈述的总体含义中推断出来。</w:t>
      </w:r>
    </w:p>
    <w:p>
      <w:pPr>
        <w:rPr>
          <w:rFonts w:hint="eastAsia"/>
        </w:rPr>
      </w:pPr>
    </w:p>
    <w:p>
      <w:pPr>
        <w:rPr>
          <w:rFonts w:hint="eastAsia"/>
        </w:rPr>
      </w:pPr>
      <w:r>
        <w:rPr>
          <w:rFonts w:hint="eastAsia"/>
        </w:rPr>
        <w:t>In it He was a "man" : 'a man who hath told you the truth, which I have heard from God' (viii. 40), where the contrast with "God" throws the assertion of humanity into emphasis (cf. x. 33).</w:t>
      </w:r>
    </w:p>
    <w:p>
      <w:pPr>
        <w:rPr>
          <w:rFonts w:hint="eastAsia"/>
        </w:rPr>
      </w:pPr>
      <w:r>
        <w:rPr>
          <w:rFonts w:hint="eastAsia"/>
        </w:rPr>
        <w:t>在其中祂是一个“人”：‘一个将我从神所听见的真理告诉了你们的人’（约八40），此处与“神”的对比突出了对人性的断言（参看约十33）。</w:t>
      </w:r>
    </w:p>
    <w:p>
      <w:pPr>
        <w:rPr>
          <w:rFonts w:hint="eastAsia"/>
        </w:rPr>
      </w:pPr>
    </w:p>
    <w:p>
      <w:pPr>
        <w:rPr>
          <w:rFonts w:hint="eastAsia"/>
        </w:rPr>
      </w:pPr>
      <w:r>
        <w:rPr>
          <w:rFonts w:hint="eastAsia"/>
        </w:rPr>
        <w:t>The truth of His human nature is, however, everywhere assumed and endlessly illustrated, rather than explicitly asserted.</w:t>
      </w:r>
    </w:p>
    <w:p>
      <w:pPr>
        <w:rPr>
          <w:rFonts w:hint="eastAsia"/>
        </w:rPr>
      </w:pPr>
      <w:r>
        <w:rPr>
          <w:rFonts w:hint="eastAsia"/>
        </w:rPr>
        <w:t>然而，祂人性的真实性处处被预设并不断得到阐释，而不是被明确断言。</w:t>
      </w:r>
    </w:p>
    <w:p>
      <w:pPr>
        <w:rPr>
          <w:rFonts w:hint="eastAsia"/>
        </w:rPr>
      </w:pPr>
    </w:p>
    <w:p>
      <w:pPr>
        <w:rPr>
          <w:rFonts w:hint="eastAsia"/>
        </w:rPr>
      </w:pPr>
      <w:r>
        <w:rPr>
          <w:rFonts w:hint="eastAsia"/>
        </w:rPr>
        <w:t>He possessed a human soul (xii. 27) and bodily parts (flesh and blood, vi. 53 ff.; hands and side, xx. 27); and was subject alike to physical affections (weariness, iv. 6, and thirst, xix. 28, suffering and death), and to all the common human emotions - not merely the love of compassion (xiii. 34; xiv. 21; xv. 8-13), but the love of simple affection which we pour out on "friends" (xi. 11; cf. xv. 14, 15), indignation (xi. 33, 38) and joy (xv. 11; xvii. 13).</w:t>
      </w:r>
    </w:p>
    <w:p>
      <w:pPr>
        <w:rPr>
          <w:rFonts w:hint="eastAsia"/>
        </w:rPr>
      </w:pPr>
      <w:r>
        <w:rPr>
          <w:rFonts w:hint="eastAsia"/>
        </w:rPr>
        <w:t>祂拥有人的灵魂（约十二27）和身体的各部分（肉和血，约六53及以下；手和肋旁，约二十27）；并且同样会经历身体的感受（疲乏，约四6，和干渴，约十九28，受苦和死亡），以及所有常见的人类情感——不仅是怜悯的爱（约十三34；十四21；十五8-13），而且是我们倾注于“朋友”的纯朴情感之爱（约十一11；参看约十五14, 15），愤怒（约十一33, 38）和喜乐（约十五11；十七13）。</w:t>
      </w:r>
    </w:p>
    <w:p>
      <w:pPr>
        <w:rPr>
          <w:rFonts w:hint="eastAsia"/>
        </w:rPr>
      </w:pPr>
    </w:p>
    <w:p>
      <w:pPr>
        <w:rPr>
          <w:rFonts w:hint="eastAsia"/>
        </w:rPr>
      </w:pPr>
      <w:r>
        <w:rPr>
          <w:rFonts w:hint="eastAsia"/>
        </w:rPr>
        <w:t>He felt the perturbation produced by strong excitement (xi. 33; xii. 27; xiii. 21), the sympathy with suffering which shows itself in tears (xi. 35), the thankfulness which fills the grateful heart (vi. 11, 23; xi. 41).</w:t>
      </w:r>
    </w:p>
    <w:p>
      <w:pPr>
        <w:rPr>
          <w:rFonts w:hint="eastAsia"/>
        </w:rPr>
      </w:pPr>
      <w:r>
        <w:rPr>
          <w:rFonts w:hint="eastAsia"/>
        </w:rPr>
        <w:t>祂感受到强烈激动所产生的烦扰（约十一33；十二27；十三21），对苦难的同情表现为流泪（约十一35），充满感恩之心的感谢（约六11, 23；十一41）。</w:t>
      </w:r>
    </w:p>
    <w:p>
      <w:pPr>
        <w:rPr>
          <w:rFonts w:hint="eastAsia"/>
        </w:rPr>
      </w:pPr>
    </w:p>
    <w:p>
      <w:pPr>
        <w:rPr>
          <w:rFonts w:hint="eastAsia"/>
        </w:rPr>
      </w:pPr>
      <w:r>
        <w:rPr>
          <w:rFonts w:hint="eastAsia"/>
        </w:rPr>
        <w:t>Only one human characteristic was alien to Him: He was without sin: "the prince of the world," He declared, "hath nothing in me" (xiv. 30; cf. viii. 46).</w:t>
      </w:r>
    </w:p>
    <w:p>
      <w:pPr>
        <w:rPr>
          <w:rFonts w:hint="eastAsia"/>
        </w:rPr>
      </w:pPr>
      <w:r>
        <w:rPr>
          <w:rFonts w:hint="eastAsia"/>
        </w:rPr>
        <w:t>只有一种人类特征与祂无缘：祂没有罪：“这世界的王，”祂宣告说，“在我里面是毫无所有”（约十四30；参看约八46）。</w:t>
      </w:r>
    </w:p>
    <w:p>
      <w:pPr>
        <w:rPr>
          <w:rFonts w:hint="eastAsia"/>
        </w:rPr>
      </w:pPr>
    </w:p>
    <w:p>
      <w:pPr>
        <w:rPr>
          <w:rFonts w:hint="eastAsia"/>
        </w:rPr>
      </w:pPr>
      <w:r>
        <w:rPr>
          <w:rFonts w:hint="eastAsia"/>
        </w:rPr>
        <w:t>Clearly Our Lord, as reported by John, knew Himself to be true God and true man in one indivisible person, the common subject of the qualities which belong to each.</w:t>
      </w:r>
    </w:p>
    <w:p>
      <w:pPr>
        <w:rPr>
          <w:rFonts w:hint="eastAsia"/>
        </w:rPr>
      </w:pPr>
      <w:r>
        <w:rPr>
          <w:rFonts w:hint="eastAsia"/>
        </w:rPr>
        <w:t>显然，正如约翰所记载的，我们的主知道自己在一个不可分割的位格里是真神和真人，是兼具两者特质的共同主体。</w:t>
      </w:r>
    </w:p>
    <w:p>
      <w:pPr>
        <w:rPr>
          <w:rFonts w:hint="eastAsia"/>
        </w:rPr>
      </w:pPr>
    </w:p>
    <w:p>
      <w:pPr>
        <w:rPr>
          <w:rFonts w:hint="eastAsia"/>
        </w:rPr>
      </w:pPr>
      <w:r>
        <w:rPr>
          <w:rFonts w:hint="eastAsia"/>
        </w:rPr>
        <w:t>2.The Synoptic Jesus. - (a) Mk. xiii. 32: The same is true of His selfconsciousness as revealed in His sayings recorded by the synoptists.</w:t>
      </w:r>
    </w:p>
    <w:p>
      <w:pPr>
        <w:rPr>
          <w:rFonts w:hint="eastAsia"/>
        </w:rPr>
      </w:pPr>
      <w:r>
        <w:rPr>
          <w:rFonts w:hint="eastAsia"/>
        </w:rPr>
        <w:t>2. 符类福音中的耶稣。 - (a) 可十三32：祂在符类福音作者所记载的祂的言论中所启示的自我意识也是如此。</w:t>
      </w:r>
    </w:p>
    <w:p>
      <w:pPr>
        <w:rPr>
          <w:rFonts w:hint="eastAsia"/>
        </w:rPr>
      </w:pPr>
    </w:p>
    <w:p>
      <w:pPr>
        <w:rPr>
          <w:rFonts w:hint="eastAsia"/>
        </w:rPr>
      </w:pPr>
      <w:r>
        <w:rPr>
          <w:rFonts w:hint="eastAsia"/>
        </w:rPr>
        <w:t>Perhaps no more striking illustration of this could be adduced than the remarkable declaration recorded in Mk. xiii. 32 (cf. Mt. xxiv. 36): 'But of that day or that hour knoweth no one, not even the angels in heaven, nor yet the Son, but the Father.'</w:t>
      </w:r>
    </w:p>
    <w:p>
      <w:pPr>
        <w:rPr>
          <w:rFonts w:hint="eastAsia"/>
        </w:rPr>
      </w:pPr>
      <w:r>
        <w:rPr>
          <w:rFonts w:hint="eastAsia"/>
        </w:rPr>
        <w:t>或许没有比马可福音十三32（参看太二十四36）所记载的那个非凡宣告更能说明这一点的了：‘但那日子，那时辰，没有人知道，连天上的使者也不知道，子也不知道，惟有父知道。’</w:t>
      </w:r>
    </w:p>
    <w:p>
      <w:pPr>
        <w:rPr>
          <w:rFonts w:hint="eastAsia"/>
        </w:rPr>
      </w:pPr>
    </w:p>
    <w:p>
      <w:pPr>
        <w:rPr>
          <w:rFonts w:hint="eastAsia"/>
        </w:rPr>
      </w:pPr>
      <w:r>
        <w:rPr>
          <w:rFonts w:hint="eastAsia"/>
        </w:rPr>
        <w:t>Here Jesus places Himself, in an ascending scale of being, above "the angels in heaven," that is to say, the highest of all creatures, significantly marked here as supramundane.</w:t>
      </w:r>
    </w:p>
    <w:p>
      <w:pPr>
        <w:rPr>
          <w:rFonts w:hint="eastAsia"/>
        </w:rPr>
      </w:pPr>
      <w:r>
        <w:rPr>
          <w:rFonts w:hint="eastAsia"/>
        </w:rPr>
        <w:t>在此，耶稣将自己置于一个递增的存在等级中，高于“天上的使者”，也就是说，高于所有受造物中最高的，此处被显著地标记为超世俗的。</w:t>
      </w:r>
    </w:p>
    <w:p>
      <w:pPr>
        <w:rPr>
          <w:rFonts w:hint="eastAsia"/>
        </w:rPr>
      </w:pPr>
    </w:p>
    <w:p>
      <w:pPr>
        <w:rPr>
          <w:rFonts w:hint="eastAsia"/>
        </w:rPr>
      </w:pPr>
      <w:r>
        <w:rPr>
          <w:rFonts w:hint="eastAsia"/>
        </w:rPr>
        <w:t>Accordingly, He presents Himself elsewhere as the Lord of the angels, whose behests they obey: "The Son of man shall send forth his angels, and they shall gather out of his kingdom all things that cause stumbling, and them that do iniquity" (Mt. xiii. 41), "And he shall send forth his angels with a great sound of a trumpet, and they shall gather together his elect from the four winds, from one end of heaven to the other" (Mt. xxiv. 31; cf. xiii. 49; xxv. 31; Mk. viii. 38).</w:t>
      </w:r>
    </w:p>
    <w:p>
      <w:pPr>
        <w:rPr>
          <w:rFonts w:hint="eastAsia"/>
        </w:rPr>
      </w:pPr>
      <w:r>
        <w:rPr>
          <w:rFonts w:hint="eastAsia"/>
        </w:rPr>
        <w:t>因此，祂在别处将自己呈现为天使的主，天使们听从祂的命令：“人子要差遣使者，把一切叫人跌倒的和作恶的，从祂国里挑出来”（太十三41），“祂要差遣使者，用号筒的大声，将祂的选民，从四方，从天这边到天那边，都招聚了来”（太二十四31；参看太十三49；二十五31；可八38）。</w:t>
      </w:r>
    </w:p>
    <w:p>
      <w:pPr>
        <w:rPr>
          <w:rFonts w:hint="eastAsia"/>
        </w:rPr>
      </w:pPr>
    </w:p>
    <w:p>
      <w:pPr>
        <w:rPr>
          <w:rFonts w:hint="eastAsia"/>
        </w:rPr>
      </w:pPr>
      <w:r>
        <w:rPr>
          <w:rFonts w:hint="eastAsia"/>
        </w:rPr>
        <w:t>Thus the "angels of God" (Lk. xii. 8, 9; xv. 10) Christ designates as His angels, the "kingdom of God" (Mt. xii. 28; xix. 24; xxi. 31, 43; Mk. and Lk. often) as His Kingdom, the "elect of God" (Mk. xiii. 20; Lk. xviii. 7; cf. Rom. viii. 33; Col. iii. 12; Tit. i. 1) as His elect.</w:t>
      </w:r>
    </w:p>
    <w:p>
      <w:pPr>
        <w:rPr>
          <w:rFonts w:hint="eastAsia"/>
        </w:rPr>
      </w:pPr>
      <w:r>
        <w:rPr>
          <w:rFonts w:hint="eastAsia"/>
        </w:rPr>
        <w:t>因此，基督将“神的使者”（路十二8, 9；十五10）称为祂的使者，将“神的国”（太十二28；十九24；二十一31, 43；马可和路加福音中常见）称为祂的国，将“神的选民”（可十三20；路十八7；参看罗八33；西三12；多一1）称为祂的选民。</w:t>
      </w:r>
    </w:p>
    <w:p>
      <w:pPr>
        <w:rPr>
          <w:rFonts w:hint="eastAsia"/>
        </w:rPr>
      </w:pPr>
    </w:p>
    <w:p>
      <w:pPr>
        <w:rPr>
          <w:rFonts w:hint="eastAsia"/>
        </w:rPr>
      </w:pPr>
      <w:r>
        <w:rPr>
          <w:rFonts w:hint="eastAsia"/>
        </w:rPr>
        <w:t>He is obviously speaking in Mk. xiii. 22 out of a Divine self-consciousness: "Only a Divine being can be exalted above angels" (B. Weiss).</w:t>
      </w:r>
    </w:p>
    <w:p>
      <w:pPr>
        <w:rPr>
          <w:rFonts w:hint="eastAsia"/>
        </w:rPr>
      </w:pPr>
      <w:r>
        <w:rPr>
          <w:rFonts w:hint="eastAsia"/>
        </w:rPr>
        <w:t>祂在马可福音十三22中显然是出于一种神性的自我意识说话：“只有一个神圣的存有才能被高举在天使之上”（B. 魏斯）。</w:t>
      </w:r>
    </w:p>
    <w:p>
      <w:pPr>
        <w:rPr>
          <w:rFonts w:hint="eastAsia"/>
        </w:rPr>
      </w:pPr>
    </w:p>
    <w:p>
      <w:pPr>
        <w:rPr>
          <w:rFonts w:hint="eastAsia"/>
        </w:rPr>
      </w:pPr>
      <w:r>
        <w:rPr>
          <w:rFonts w:hint="eastAsia"/>
        </w:rPr>
        <w:t>He therefore designates Himself by His Divine name, "the Son," that is to say, the unique Son of God (ix. 7; i. 11), to claim to be whom would for a man be blasphemy (Mk. xiv. 61, 64).</w:t>
      </w:r>
    </w:p>
    <w:p>
      <w:pPr>
        <w:rPr>
          <w:rFonts w:hint="eastAsia"/>
        </w:rPr>
      </w:pPr>
      <w:r>
        <w:rPr>
          <w:rFonts w:hint="eastAsia"/>
        </w:rPr>
        <w:t>因此，祂用祂神圣的名称“子”来称呼自己，也就是说，上帝独一的儿子（可九7；一11），对一个人来说，声称是子就是亵渎（可十四61, 64）。</w:t>
      </w:r>
    </w:p>
    <w:p>
      <w:pPr>
        <w:rPr>
          <w:rFonts w:hint="eastAsia"/>
        </w:rPr>
      </w:pPr>
    </w:p>
    <w:p>
      <w:pPr>
        <w:rPr>
          <w:rFonts w:hint="eastAsia"/>
        </w:rPr>
      </w:pPr>
      <w:r>
        <w:rPr>
          <w:rFonts w:hint="eastAsia"/>
        </w:rPr>
        <w:t>But though He designates Himself by this Divine name, He is not speaking of what He once was, but of what at the moment of speaking He is: the action of the verb is present, "knoweth."</w:t>
      </w:r>
    </w:p>
    <w:p>
      <w:pPr>
        <w:rPr>
          <w:rFonts w:hint="eastAsia"/>
        </w:rPr>
      </w:pPr>
      <w:r>
        <w:rPr>
          <w:rFonts w:hint="eastAsia"/>
        </w:rPr>
        <w:t>但是，尽管祂用这个神圣的名称来称呼自己，祂说的不是祂曾经是什么，而是祂说话那一刻是什么：动词的时态是现在时，“知道”。</w:t>
      </w:r>
    </w:p>
    <w:p>
      <w:pPr>
        <w:rPr>
          <w:rFonts w:hint="eastAsia"/>
        </w:rPr>
      </w:pPr>
    </w:p>
    <w:p>
      <w:pPr>
        <w:rPr>
          <w:rFonts w:hint="eastAsia"/>
        </w:rPr>
      </w:pPr>
      <w:r>
        <w:rPr>
          <w:rFonts w:hint="eastAsia"/>
        </w:rPr>
        <w:t>He is claiming, in other words, the supreme designation of "the Son," with all that is involved in it, for His present self, as He moved among men: He is, not merely was, "the Son."</w:t>
      </w:r>
    </w:p>
    <w:p>
      <w:pPr>
        <w:rPr>
          <w:rFonts w:hint="eastAsia"/>
        </w:rPr>
      </w:pPr>
      <w:r>
        <w:rPr>
          <w:rFonts w:hint="eastAsia"/>
        </w:rPr>
        <w:t>换句话说，祂为祂目前的自我，即在人群中行动的祂，宣称拥有“子”这一至高无上的称谓，以及其中所包含的一切：祂是，而不仅仅曾是，“子”。</w:t>
      </w:r>
    </w:p>
    <w:p>
      <w:pPr>
        <w:rPr>
          <w:rFonts w:hint="eastAsia"/>
        </w:rPr>
      </w:pPr>
    </w:p>
    <w:p>
      <w:pPr>
        <w:rPr>
          <w:rFonts w:hint="eastAsia"/>
        </w:rPr>
      </w:pPr>
      <w:r>
        <w:rPr>
          <w:rFonts w:hint="eastAsia"/>
        </w:rPr>
        <w:t>Nevertheless, what He affirms of Himself cannot be affirmed of Himself distinctively as "the Son."</w:t>
      </w:r>
    </w:p>
    <w:p>
      <w:pPr>
        <w:rPr>
          <w:rFonts w:hint="eastAsia"/>
        </w:rPr>
      </w:pPr>
      <w:r>
        <w:rPr>
          <w:rFonts w:hint="eastAsia"/>
        </w:rPr>
        <w:t>然而，祂对自己所肯定的，不能作为“子”的独特性来肯定。</w:t>
      </w:r>
    </w:p>
    <w:p>
      <w:pPr>
        <w:rPr>
          <w:rFonts w:hint="eastAsia"/>
        </w:rPr>
      </w:pPr>
    </w:p>
    <w:p>
      <w:pPr>
        <w:rPr>
          <w:rFonts w:hint="eastAsia"/>
        </w:rPr>
      </w:pPr>
      <w:r>
        <w:rPr>
          <w:rFonts w:hint="eastAsia"/>
        </w:rPr>
        <w:t>For what He affirms of Himself is ignorance - "not even the Son" knows it; and ignorance does not belong to the Divine nature which the term "the Son" connotes.</w:t>
      </w:r>
    </w:p>
    <w:p>
      <w:pPr>
        <w:rPr>
          <w:rFonts w:hint="eastAsia"/>
        </w:rPr>
      </w:pPr>
      <w:r>
        <w:rPr>
          <w:rFonts w:hint="eastAsia"/>
        </w:rPr>
        <w:t>因为祂对自己所肯定的是无知——“连子也不知道”；而无知并不属于“子”这个词所含示的神性。</w:t>
      </w:r>
    </w:p>
    <w:p>
      <w:pPr>
        <w:rPr>
          <w:rFonts w:hint="eastAsia"/>
        </w:rPr>
      </w:pPr>
    </w:p>
    <w:p>
      <w:pPr>
        <w:rPr>
          <w:rFonts w:hint="eastAsia"/>
        </w:rPr>
      </w:pPr>
      <w:r>
        <w:rPr>
          <w:rFonts w:hint="eastAsia"/>
        </w:rPr>
        <w:t>An extreme appearance of contradiction accordingly arises from the use of this terminology, just as it arises when Paul says that the Jews "crucified the Lord of glory" (I Cor. ii. 8), or exhorts the Ephesian elders to "feed the church of God which he purchased with his own blood" (Acts xx. 28 m.); or John Keble praises Our Lord for "the blood of souls by Thee redeemed."</w:t>
      </w:r>
    </w:p>
    <w:p>
      <w:pPr>
        <w:rPr>
          <w:rFonts w:hint="eastAsia"/>
        </w:rPr>
      </w:pPr>
      <w:r>
        <w:rPr>
          <w:rFonts w:hint="eastAsia"/>
        </w:rPr>
        <w:t>因此，使用这种术语会产生一种极端的矛盾表象，正如保罗说犹太人“钉了荣耀的主在十字架上”（林前二8），或劝勉以弗所的长老“牧养神的教会，就是祂用自己血所买来的”（徒二十28 m.）；或约翰·基布尔赞美我们的主“因祢所救赎的灵魂的宝血”。</w:t>
      </w:r>
    </w:p>
    <w:p>
      <w:pPr>
        <w:rPr>
          <w:rFonts w:hint="eastAsia"/>
        </w:rPr>
      </w:pPr>
    </w:p>
    <w:p>
      <w:pPr>
        <w:rPr>
          <w:rFonts w:hint="eastAsia"/>
        </w:rPr>
      </w:pPr>
      <w:r>
        <w:rPr>
          <w:rFonts w:hint="eastAsia"/>
        </w:rPr>
        <w:t>It was not the Lord of Glory as such who was nailed to the tree, nor have either "God" or "souls" blood to shed.</w:t>
      </w:r>
    </w:p>
    <w:p>
      <w:pPr>
        <w:rPr>
          <w:rFonts w:hint="eastAsia"/>
        </w:rPr>
      </w:pPr>
      <w:r>
        <w:rPr>
          <w:rFonts w:hint="eastAsia"/>
        </w:rPr>
        <w:t>被钉在木头上的并非荣耀之主本身，上帝或灵魂也没有血可流。</w:t>
      </w:r>
    </w:p>
    <w:p>
      <w:pPr>
        <w:rPr>
          <w:rFonts w:hint="eastAsia"/>
        </w:rPr>
      </w:pPr>
    </w:p>
    <w:p>
      <w:pPr>
        <w:rPr>
          <w:rFonts w:hint="eastAsia"/>
        </w:rPr>
      </w:pPr>
      <w:r>
        <w:rPr>
          <w:rFonts w:hint="eastAsia"/>
        </w:rPr>
        <w:t>We know how this apparently contradictory mode of speech has arisen in Keble's case.</w:t>
      </w:r>
    </w:p>
    <w:p>
      <w:pPr>
        <w:rPr>
          <w:rFonts w:hint="eastAsia"/>
        </w:rPr>
      </w:pPr>
      <w:r>
        <w:rPr>
          <w:rFonts w:hint="eastAsia"/>
        </w:rPr>
        <w:t>我们知道这种明显矛盾的说话方式在基布尔的例子中是如何产生的。</w:t>
      </w:r>
    </w:p>
    <w:p>
      <w:pPr>
        <w:rPr>
          <w:rFonts w:hint="eastAsia"/>
        </w:rPr>
      </w:pPr>
    </w:p>
    <w:p>
      <w:pPr>
        <w:rPr>
          <w:rFonts w:hint="eastAsia"/>
        </w:rPr>
      </w:pPr>
      <w:r>
        <w:rPr>
          <w:rFonts w:hint="eastAsia"/>
        </w:rPr>
        <w:t>He is speaking of men who are composite beings, consisting of souls and bodies, and these men come to be designated from one element of their composite personalities, though what is affirmed by them belongs rather to the other; we may speak, therefore, of the "blood of souls" meaning that these "souls," while not having blood as such, yet designate persons who have bodies and therefore blood.</w:t>
      </w:r>
    </w:p>
    <w:p>
      <w:pPr>
        <w:rPr>
          <w:rFonts w:hint="eastAsia"/>
        </w:rPr>
      </w:pPr>
      <w:r>
        <w:rPr>
          <w:rFonts w:hint="eastAsia"/>
        </w:rPr>
        <w:t>他谈论的是由灵魂和身体组成的复合存有的人，这些人因其复合位格中的一个要素而被称呼，尽管他们所肯定的事物更属于另一个要素；因此，我们可以说“灵魂的血”，意思是这些“灵魂”本身虽然没有血，却指那些有身体因而有血的人。</w:t>
      </w:r>
    </w:p>
    <w:p>
      <w:pPr>
        <w:rPr>
          <w:rFonts w:hint="eastAsia"/>
        </w:rPr>
      </w:pPr>
    </w:p>
    <w:p>
      <w:pPr>
        <w:rPr>
          <w:rFonts w:hint="eastAsia"/>
        </w:rPr>
      </w:pPr>
      <w:r>
        <w:rPr>
          <w:rFonts w:hint="eastAsia"/>
        </w:rPr>
        <w:t>We know equally how to account for Paul's apparent contradictions.</w:t>
      </w:r>
    </w:p>
    <w:p>
      <w:pPr>
        <w:rPr>
          <w:rFonts w:hint="eastAsia"/>
        </w:rPr>
      </w:pPr>
      <w:r>
        <w:rPr>
          <w:rFonts w:hint="eastAsia"/>
        </w:rPr>
        <w:t>我们同样知道如何解释保罗明显的矛盾。</w:t>
      </w:r>
    </w:p>
    <w:p>
      <w:pPr>
        <w:rPr>
          <w:rFonts w:hint="eastAsia"/>
        </w:rPr>
      </w:pPr>
    </w:p>
    <w:p>
      <w:pPr>
        <w:rPr>
          <w:rFonts w:hint="eastAsia"/>
        </w:rPr>
      </w:pPr>
      <w:r>
        <w:rPr>
          <w:rFonts w:hint="eastAsia"/>
        </w:rPr>
        <w:t>We know that he conceived of Our Lord as a composite person, uniting in Himself a Divine and a human nature.</w:t>
      </w:r>
    </w:p>
    <w:p>
      <w:pPr>
        <w:rPr>
          <w:rFonts w:hint="eastAsia"/>
        </w:rPr>
      </w:pPr>
      <w:r>
        <w:rPr>
          <w:rFonts w:hint="eastAsia"/>
        </w:rPr>
        <w:t>我们知道他认为我们的主是一个复合的位格，在祂自己里面联合了神性和人性。</w:t>
      </w:r>
    </w:p>
    <w:p>
      <w:pPr>
        <w:rPr>
          <w:rFonts w:hint="eastAsia"/>
        </w:rPr>
      </w:pPr>
    </w:p>
    <w:p>
      <w:pPr>
        <w:rPr>
          <w:rFonts w:hint="eastAsia"/>
        </w:rPr>
      </w:pPr>
      <w:r>
        <w:rPr>
          <w:rFonts w:hint="eastAsia"/>
        </w:rPr>
        <w:t>In Paul's view, therefore, though God as such has no blood, yet Jesus Christ who is God has blood because He is also man.</w:t>
      </w:r>
    </w:p>
    <w:p>
      <w:pPr>
        <w:rPr>
          <w:rFonts w:hint="eastAsia"/>
        </w:rPr>
      </w:pPr>
      <w:r>
        <w:rPr>
          <w:rFonts w:hint="eastAsia"/>
        </w:rPr>
        <w:t>因此，在保罗看来，虽然上帝本身没有血，但作为上帝的耶稣基督却有血，因为祂也是人。</w:t>
      </w:r>
    </w:p>
    <w:p>
      <w:pPr>
        <w:rPr>
          <w:rFonts w:hint="eastAsia"/>
        </w:rPr>
      </w:pPr>
    </w:p>
    <w:p>
      <w:pPr>
        <w:rPr>
          <w:rFonts w:hint="eastAsia"/>
        </w:rPr>
      </w:pPr>
      <w:r>
        <w:rPr>
          <w:rFonts w:hint="eastAsia"/>
        </w:rPr>
        <w:t>He can justly speak, therefore, when speaking of Jesus Christ, of His blood as the blood of God.</w:t>
      </w:r>
    </w:p>
    <w:p>
      <w:pPr>
        <w:rPr>
          <w:rFonts w:hint="eastAsia"/>
        </w:rPr>
      </w:pPr>
      <w:r>
        <w:rPr>
          <w:rFonts w:hint="eastAsia"/>
        </w:rPr>
        <w:t>因此，当谈到耶稣基督时，祂可以公正地将祂的血说成是上帝的血。</w:t>
      </w:r>
    </w:p>
    <w:p>
      <w:pPr>
        <w:rPr>
          <w:rFonts w:hint="eastAsia"/>
        </w:rPr>
      </w:pPr>
    </w:p>
    <w:p>
      <w:pPr>
        <w:rPr>
          <w:rFonts w:hint="eastAsia"/>
        </w:rPr>
      </w:pPr>
      <w:r>
        <w:rPr>
          <w:rFonts w:hint="eastAsia"/>
        </w:rPr>
        <w:t>When precisely the same phenomenon meets us in Our Lord's speech of Himself, we must presume that it is the outgrowth of precisely the same state of things.</w:t>
      </w:r>
    </w:p>
    <w:p>
      <w:pPr>
        <w:rPr>
          <w:rFonts w:hint="eastAsia"/>
        </w:rPr>
      </w:pPr>
      <w:r>
        <w:rPr>
          <w:rFonts w:hint="eastAsia"/>
        </w:rPr>
        <w:t>当我们在我们主论及自己的言谈中遇到完全相同的现象时，我们必须假定这正是同样事态发展的结果。</w:t>
      </w:r>
    </w:p>
    <w:p>
      <w:pPr>
        <w:rPr>
          <w:rFonts w:hint="eastAsia"/>
        </w:rPr>
      </w:pPr>
    </w:p>
    <w:p>
      <w:pPr>
        <w:rPr>
          <w:rFonts w:hint="eastAsia"/>
        </w:rPr>
      </w:pPr>
      <w:r>
        <w:rPr>
          <w:rFonts w:hint="eastAsia"/>
        </w:rPr>
        <w:t>When He speaks of "the Son" (who is God) as ignorant, we must understand that He is designating Himself as "the Son" because of His higher nature, and yet has in mind the ignorance of His lower nature; what He means is that the person properly designated "the Son" is ignorant, that is to say with respect to the human nature which is as intimate an element of His personality as is His Deity.</w:t>
      </w:r>
    </w:p>
    <w:p>
      <w:pPr>
        <w:rPr>
          <w:rFonts w:hint="eastAsia"/>
        </w:rPr>
      </w:pPr>
      <w:r>
        <w:rPr>
          <w:rFonts w:hint="eastAsia"/>
        </w:rPr>
        <w:t>当祂说到“子”（祂是上帝）是无知的时候，我们必须理解，祂称自己为“子”是因为祂更高的本性，但祂心中想到的是祂较低本性的无知；祂的意思是，被恰当称为“子”的那位格是无知的，也就是说，就祂的人性而言，人性是祂位格中与祂的神性同样内在的要素。</w:t>
      </w:r>
    </w:p>
    <w:p>
      <w:pPr>
        <w:rPr>
          <w:rFonts w:hint="eastAsia"/>
        </w:rPr>
      </w:pPr>
    </w:p>
    <w:p>
      <w:pPr>
        <w:rPr>
          <w:rFonts w:hint="eastAsia"/>
        </w:rPr>
      </w:pPr>
      <w:r>
        <w:rPr>
          <w:rFonts w:hint="eastAsia"/>
        </w:rPr>
        <w:t>When Our Lord says, then, that "the Son knows not," He becomes as express a witness to the two natures which constitute His person as Paul is when he speaks of the blood of God, or as Keble is a witness to the twofold constitution of a human being when he speaks of souls shedding blood.</w:t>
      </w:r>
    </w:p>
    <w:p>
      <w:pPr>
        <w:rPr>
          <w:rFonts w:hint="eastAsia"/>
        </w:rPr>
      </w:pPr>
      <w:r>
        <w:rPr>
          <w:rFonts w:hint="eastAsia"/>
        </w:rPr>
        <w:t>那么，当我们的主说“子不知道”时，祂就成为祂位格构成的两种本性的明确见证者，正如保罗谈到上帝的血时一样，或者如基布尔谈到灵魂流血时见证了人性的双重构成一样。</w:t>
      </w:r>
    </w:p>
    <w:p>
      <w:pPr>
        <w:rPr>
          <w:rFonts w:hint="eastAsia"/>
        </w:rPr>
      </w:pPr>
    </w:p>
    <w:p>
      <w:pPr>
        <w:rPr>
          <w:rFonts w:hint="eastAsia"/>
        </w:rPr>
      </w:pPr>
      <w:r>
        <w:rPr>
          <w:rFonts w:hint="eastAsia"/>
        </w:rPr>
        <w:t>In this short sentence, thus, Our Lord bears witness to His Divine nature with its supremacy above all creatures, to His human nature with its creaturely limitations, and to the unity of the subject possessed of these two natures.</w:t>
      </w:r>
    </w:p>
    <w:p>
      <w:pPr>
        <w:rPr>
          <w:rFonts w:hint="eastAsia"/>
        </w:rPr>
      </w:pPr>
      <w:r>
        <w:rPr>
          <w:rFonts w:hint="eastAsia"/>
        </w:rPr>
        <w:t>因此，在这简短的一句话中，我们的主见证了祂神性的本质及其超越一切受造物的至高性，祂人性的本质及其受造物的局限性，以及拥有这两种本质的主体的统一性。</w:t>
      </w:r>
    </w:p>
    <w:p>
      <w:pPr>
        <w:rPr>
          <w:rFonts w:hint="eastAsia"/>
        </w:rPr>
      </w:pPr>
    </w:p>
    <w:p>
      <w:pPr>
        <w:rPr>
          <w:rFonts w:hint="eastAsia"/>
        </w:rPr>
      </w:pPr>
      <w:r>
        <w:rPr>
          <w:rFonts w:hint="eastAsia"/>
        </w:rPr>
        <w:t>(b)Other passages: Son of Man and Son of God: All these elements of His personality find severally repeated assertions in other utterances of Our Lord recorded in the Synoptics.</w:t>
      </w:r>
    </w:p>
    <w:p>
      <w:pPr>
        <w:rPr>
          <w:rFonts w:hint="eastAsia"/>
        </w:rPr>
      </w:pPr>
      <w:r>
        <w:rPr>
          <w:rFonts w:hint="eastAsia"/>
        </w:rPr>
        <w:t>(b) 其他段落：人子和神子：祂位格的所有这些要素，在我们主记载于符类福音的其他言论中，都分别得到了重复的肯定。</w:t>
      </w:r>
    </w:p>
    <w:p>
      <w:pPr>
        <w:rPr>
          <w:rFonts w:hint="eastAsia"/>
        </w:rPr>
      </w:pPr>
    </w:p>
    <w:p>
      <w:pPr>
        <w:rPr>
          <w:rFonts w:hint="eastAsia"/>
        </w:rPr>
      </w:pPr>
      <w:r>
        <w:rPr>
          <w:rFonts w:hint="eastAsia"/>
        </w:rPr>
        <w:t>There is no need to insist here on the elevation of Himself above the kings and prophets of the Old Covenant (Mt. xii. 41 ff.), above the temple itself (Mt. xii. 6), and the ordinances of the Divine Law (Mt. xii. 8) ; or on His accent of authority in both His teaching and action, His great "I say unto you" (Mt. v. 21, 22), 'I will; be cleansed' (Mk. i. 41; ii. 5; Lk. vii. 14) ; or on His separation of Himself from men in His relation to God, never including them with Himself in an "Our Father," but consistently speaking distinctively of "my Father" (e. g., Lk. xxiv. 49) and "your Father" (e. g., Mt. v. 16); or on His intimation that He is not merely David's Son but David's Lord, and that a Lord sitting on the right hand of God (Mt. xxii. 44); or on His parabolic discrimination of Himself a Son and Heir from all "servants" (Mt. xxi. 33 ff.); or even on His ascription to Himself of the purely Divine functions of the forgiveness of sins (Mk. ii. 8) and judgment of the world (Mt. xxv. 31), or of the purely Divine powers of reading the heart (Mk. ii. 8; Lk. ix. 47), omnipotence (Mt. xxiv. 30; Mk. xiv. 62) and omnipresence (Mt. xviii. 20; xxviii. 10).</w:t>
      </w:r>
    </w:p>
    <w:p>
      <w:pPr>
        <w:rPr>
          <w:rFonts w:hint="eastAsia"/>
        </w:rPr>
      </w:pPr>
      <w:r>
        <w:rPr>
          <w:rFonts w:hint="eastAsia"/>
        </w:rPr>
        <w:t>在此无需强调祂将自己置于旧约的君王和先知之上（太十二41及以下），置于圣殿本身之上（太十二6），以及神圣律法的条例之上（太十二8）；或祂在教导和行动中所带有的权柄口吻，祂伟大的“我告诉你们”（太五21, 22），‘我肯，你洁净了吧’（可一41；二5；路七14）；或祂在与上帝的关系中将自己与人分别开来，从不将他们与自己包括在“我们的父”之中，而是一贯地分别说到“我的父”（例如路二十四49）和“你们的父”（例如太五16）；或祂暗示自己不仅是大卫的子孙，而且是大卫的主，并且是一位坐在上帝右边的主（太二十二44）；或祂在比喻中将自己这位子和后嗣与所有“仆人”区分开来（太二十一33及以下）；甚至祂将纯粹神性的功能，如赦罪（可二8）和审判世界（太二十五31），或纯粹神性的能力，如察验人心（可二8；路九47）、全能（太二十四30；可十四62）和无所不在（太十八20；二十八10）归于自己。</w:t>
      </w:r>
    </w:p>
    <w:p>
      <w:pPr>
        <w:rPr>
          <w:rFonts w:hint="eastAsia"/>
        </w:rPr>
      </w:pPr>
    </w:p>
    <w:p>
      <w:pPr>
        <w:rPr>
          <w:rFonts w:hint="eastAsia"/>
        </w:rPr>
      </w:pPr>
      <w:r>
        <w:rPr>
          <w:rFonts w:hint="eastAsia"/>
        </w:rPr>
        <w:t>These things illustrate His constant assumption of the possession of Divine dignity and attributes; the claim itself is more directly made in the two great designations which He currently gave Himself, the Son of Man and the Son of God.</w:t>
      </w:r>
    </w:p>
    <w:p>
      <w:pPr>
        <w:rPr>
          <w:rFonts w:hint="eastAsia"/>
        </w:rPr>
      </w:pPr>
      <w:r>
        <w:rPr>
          <w:rFonts w:hint="eastAsia"/>
        </w:rPr>
        <w:t>这些事说明祂持续地认定自己拥有神圣的尊严和属性；这一宣称本身更直接地体现在祂通常给予自己的两个伟大称谓中：人子和神子。</w:t>
      </w:r>
    </w:p>
    <w:p>
      <w:pPr>
        <w:rPr>
          <w:rFonts w:hint="eastAsia"/>
        </w:rPr>
      </w:pPr>
    </w:p>
    <w:p>
      <w:pPr>
        <w:rPr>
          <w:rFonts w:hint="eastAsia"/>
        </w:rPr>
      </w:pPr>
      <w:r>
        <w:rPr>
          <w:rFonts w:hint="eastAsia"/>
        </w:rPr>
        <w:t>The former of these is His favorite self-designation.</w:t>
      </w:r>
    </w:p>
    <w:p>
      <w:pPr>
        <w:rPr>
          <w:rFonts w:hint="eastAsia"/>
        </w:rPr>
      </w:pPr>
      <w:r>
        <w:rPr>
          <w:rFonts w:hint="eastAsia"/>
        </w:rPr>
        <w:t>前者是祂最喜爱的自我称谓。</w:t>
      </w:r>
    </w:p>
    <w:p>
      <w:pPr>
        <w:rPr>
          <w:rFonts w:hint="eastAsia"/>
        </w:rPr>
      </w:pPr>
    </w:p>
    <w:p>
      <w:pPr>
        <w:rPr>
          <w:rFonts w:hint="eastAsia"/>
        </w:rPr>
      </w:pPr>
      <w:r>
        <w:rPr>
          <w:rFonts w:hint="eastAsia"/>
        </w:rPr>
        <w:t>Derived from Dan. vii. 13, 14, it intimates on every occasion of its employment Our Lord's consciousness of being a supramundane being, who has entered into a sphere of earthly life on a high mission, on the accomplishment of which He is to return to His heavenly sphere, whence He shall in due season come back to earth, now, however, in His proper majesty, to gather up the fruits of His work and consummate all things.</w:t>
      </w:r>
    </w:p>
    <w:p>
      <w:pPr>
        <w:rPr>
          <w:rFonts w:hint="eastAsia"/>
        </w:rPr>
      </w:pPr>
      <w:r>
        <w:rPr>
          <w:rFonts w:hint="eastAsia"/>
        </w:rPr>
        <w:t>它源自但以理书七13, 14，在其每一次使用中都暗示了我们主意识到自己是一个超凡的存在，祂为了一个崇高的使命进入了属世生活的领域，完成使命后祂将返回祂属天的领域，并在适当的时候回到地上，然而，那时将带着祂应有的威严，来收集祂工作的果实并成全万事。</w:t>
      </w:r>
    </w:p>
    <w:p>
      <w:pPr>
        <w:rPr>
          <w:rFonts w:hint="eastAsia"/>
        </w:rPr>
      </w:pPr>
    </w:p>
    <w:p>
      <w:pPr>
        <w:rPr>
          <w:rFonts w:hint="eastAsia"/>
        </w:rPr>
      </w:pPr>
      <w:r>
        <w:rPr>
          <w:rFonts w:hint="eastAsia"/>
        </w:rPr>
        <w:t>It is a designation, thus, which implies at once a heavenly preëxistence, a present humiliation, and a future glory; and He proclaims Himself in this future glory no less than the universal King seated on the throne of judgment for quick and dead (Mk. viii. 31; Mt. xxv. 31).</w:t>
      </w:r>
    </w:p>
    <w:p>
      <w:pPr>
        <w:rPr>
          <w:rFonts w:hint="eastAsia"/>
        </w:rPr>
      </w:pPr>
      <w:r>
        <w:rPr>
          <w:rFonts w:hint="eastAsia"/>
        </w:rPr>
        <w:t>因此，这是一个同时暗示了属天预先存在、目前降卑和未来荣耀的称谓；并且祂在这未来的荣耀中宣告自己不亚于坐在审判活人死人宝座上的普世君王（可八31；太二十五31）。</w:t>
      </w:r>
    </w:p>
    <w:p>
      <w:pPr>
        <w:rPr>
          <w:rFonts w:hint="eastAsia"/>
        </w:rPr>
      </w:pPr>
    </w:p>
    <w:p>
      <w:pPr>
        <w:rPr>
          <w:rFonts w:hint="eastAsia"/>
        </w:rPr>
      </w:pPr>
      <w:r>
        <w:rPr>
          <w:rFonts w:hint="eastAsia"/>
        </w:rPr>
        <w:t>The implication of Deity imbedded in the designation, Son of Man, is perhaps more plainly spoken out in the companion designation, Son of God, which Our Lord not only accepts at the hands of others, accepting with it the implication of blasphemy in permitting its application to Himself (Mt. xxvi. 63, 65; Mk. xiv. 61, 64; Lk. xxii. 29, 30), but persistently claims for Himself both, in His constant designation of God as His Father in a distinctive sense, and in His less frequent but more pregnant designation of Himself as, by way of eminence, "the Son."</w:t>
      </w:r>
    </w:p>
    <w:p>
      <w:pPr>
        <w:rPr>
          <w:rFonts w:hint="eastAsia"/>
        </w:rPr>
      </w:pPr>
      <w:r>
        <w:rPr>
          <w:rFonts w:hint="eastAsia"/>
        </w:rPr>
        <w:t>内含在“人子”这一称谓中的神性含义，或许在与之相伴的称谓“神子”中表达得更为清楚，我们的主不仅接受了他人给予的这一称谓，同时也接受了允许将此称谓用于自己身上所含的亵渎意味（太二十六63, 65；可十四61, 64；路二十二29, 30），而且祂持续地为自己宣称这两个称谓，这体现在祂不断地以独特的意义称上帝为祂的父，以及祂较不频繁但意义更深远地称自己为卓越的“子”。</w:t>
      </w:r>
    </w:p>
    <w:p>
      <w:pPr>
        <w:rPr>
          <w:rFonts w:hint="eastAsia"/>
        </w:rPr>
      </w:pPr>
    </w:p>
    <w:p>
      <w:pPr>
        <w:rPr>
          <w:rFonts w:hint="eastAsia"/>
        </w:rPr>
      </w:pPr>
      <w:r>
        <w:rPr>
          <w:rFonts w:hint="eastAsia"/>
        </w:rPr>
        <w:t>That His consciousness of the peculiar relation to God expressed by this designation was not an attainment of His mature spiritual development, but was part of His most intimate consciousness from the beginning, is suggested by the sole glimpse which is given us into His mind as a child (Lk. ii. 49).</w:t>
      </w:r>
    </w:p>
    <w:p>
      <w:pPr>
        <w:rPr>
          <w:rFonts w:hint="eastAsia"/>
        </w:rPr>
      </w:pPr>
      <w:r>
        <w:rPr>
          <w:rFonts w:hint="eastAsia"/>
        </w:rPr>
        <w:t>祂对这一称谓所表达的与上帝特殊关系的意识，并非祂成熟属灵发展的成果，而是从起初就是祂最内在意识的一部分，这一点可以从我们唯一瞥见的祂孩提时代的思想中得到暗示（路二49）。</w:t>
      </w:r>
    </w:p>
    <w:p>
      <w:pPr>
        <w:rPr>
          <w:rFonts w:hint="eastAsia"/>
        </w:rPr>
      </w:pPr>
    </w:p>
    <w:p>
      <w:pPr>
        <w:rPr>
          <w:rFonts w:hint="eastAsia"/>
        </w:rPr>
      </w:pPr>
      <w:r>
        <w:rPr>
          <w:rFonts w:hint="eastAsia"/>
        </w:rPr>
        <w:t>The high significance which the designation bore to Him is revealed to us in two remarkable utterances preserved, the one by both Matthew (xi. 27 ff.) and Luke (x. 22 ff.), and the other by Matthew (xxviii. 19).</w:t>
      </w:r>
    </w:p>
    <w:p>
      <w:pPr>
        <w:rPr>
          <w:rFonts w:hint="eastAsia"/>
        </w:rPr>
      </w:pPr>
      <w:r>
        <w:rPr>
          <w:rFonts w:hint="eastAsia"/>
        </w:rPr>
        <w:t>这一称谓对祂所具有的崇高意义，在两段非凡的言论中向我们揭示出来，一段由马太（太十一27及以下）和路加（路十22及以下）共同保存，另一段由马太（太二十八19）保存。</w:t>
      </w:r>
    </w:p>
    <w:p>
      <w:pPr>
        <w:rPr>
          <w:rFonts w:hint="eastAsia"/>
        </w:rPr>
      </w:pPr>
    </w:p>
    <w:p>
      <w:pPr>
        <w:rPr>
          <w:rFonts w:hint="eastAsia"/>
        </w:rPr>
      </w:pPr>
      <w:r>
        <w:rPr>
          <w:rFonts w:hint="eastAsia"/>
        </w:rPr>
        <w:t>(c)Mt. xi. 27; xxviii. 19: In the former of these utterances, Our Lord, speaking in the most solemn manner, not only presents Himself, as the Son, as the sole source of knowledge of God and of blessedness for men, but places Himself in a position, not of equality merely, but of absolute reciprocity and interpenetration of knowledge with the Father.</w:t>
      </w:r>
    </w:p>
    <w:p>
      <w:pPr>
        <w:rPr>
          <w:rFonts w:hint="eastAsia"/>
        </w:rPr>
      </w:pPr>
      <w:r>
        <w:rPr>
          <w:rFonts w:hint="eastAsia"/>
        </w:rPr>
        <w:t>(c) 太十一27；二十八19：在前一段言论中，我们的主以最庄严的方式说话，不仅将自己，作为子，呈现为认识上帝和人类蒙福的唯一源泉，而且将自己置于一个不仅是平等，而且是与父在知识上绝对相互依存和相互渗透的地位。</w:t>
      </w:r>
    </w:p>
    <w:p>
      <w:pPr>
        <w:rPr>
          <w:rFonts w:hint="eastAsia"/>
        </w:rPr>
      </w:pPr>
    </w:p>
    <w:p>
      <w:pPr>
        <w:rPr>
          <w:rFonts w:hint="eastAsia"/>
        </w:rPr>
      </w:pPr>
      <w:r>
        <w:rPr>
          <w:rFonts w:hint="eastAsia"/>
        </w:rPr>
        <w:t>"No one," He says, "knoweth the Son, save the Father; neither doth any know the Father, save the Son . . ." varied in Luke so as to read: "No one knoweth who the Son is, save the Father; and who the Father is, save the Son . . ." as if the being of the Son were so immense that only God could know it thoroughly; and the knowledge of the Son was so unlimited that He could know God to perfection.</w:t>
      </w:r>
    </w:p>
    <w:p>
      <w:pPr>
        <w:rPr>
          <w:rFonts w:hint="eastAsia"/>
        </w:rPr>
      </w:pPr>
      <w:r>
        <w:rPr>
          <w:rFonts w:hint="eastAsia"/>
        </w:rPr>
        <w:t>祂说：“除了父，没有人知道子；除了子和子所愿意指示的，没有人知道父……”在路加福音中有所变化，读作：“除了父，没有人知道子是谁；除了子和子所愿意指示的，没有人知道父是谁……”仿佛子的存在是如此浩瀚，只有上帝才能完全了解祂；而子的知识是如此无限，以至于祂能完全认识上帝。</w:t>
      </w:r>
    </w:p>
    <w:p>
      <w:pPr>
        <w:rPr>
          <w:rFonts w:hint="eastAsia"/>
        </w:rPr>
      </w:pPr>
    </w:p>
    <w:p>
      <w:pPr>
        <w:rPr>
          <w:rFonts w:hint="eastAsia"/>
        </w:rPr>
      </w:pPr>
      <w:r>
        <w:rPr>
          <w:rFonts w:hint="eastAsia"/>
        </w:rPr>
        <w:t>The peculiarly pregnant employment here of the terms "Son" and "Father" over against one another is explained to us in the other utterance (Mt. xxviii. 19).</w:t>
      </w:r>
    </w:p>
    <w:p>
      <w:pPr>
        <w:rPr>
          <w:rFonts w:hint="eastAsia"/>
        </w:rPr>
      </w:pPr>
      <w:r>
        <w:rPr>
          <w:rFonts w:hint="eastAsia"/>
        </w:rPr>
        <w:t>此处“子”和“父”这两个词相对而言的特别富有意义的用法，在另一段话（太二十八19）中向我们作了解释。</w:t>
      </w:r>
    </w:p>
    <w:p>
      <w:pPr>
        <w:rPr>
          <w:rFonts w:hint="eastAsia"/>
        </w:rPr>
      </w:pPr>
    </w:p>
    <w:p>
      <w:pPr>
        <w:rPr>
          <w:rFonts w:hint="eastAsia"/>
        </w:rPr>
      </w:pPr>
      <w:r>
        <w:rPr>
          <w:rFonts w:hint="eastAsia"/>
        </w:rPr>
        <w:t>It is the resurrected Lord's commission to His disciples.</w:t>
      </w:r>
    </w:p>
    <w:p>
      <w:pPr>
        <w:rPr>
          <w:rFonts w:hint="eastAsia"/>
        </w:rPr>
      </w:pPr>
      <w:r>
        <w:rPr>
          <w:rFonts w:hint="eastAsia"/>
        </w:rPr>
        <w:t>这是复活的主给祂门徒的使命。</w:t>
      </w:r>
    </w:p>
    <w:p>
      <w:pPr>
        <w:rPr>
          <w:rFonts w:hint="eastAsia"/>
        </w:rPr>
      </w:pPr>
    </w:p>
    <w:p>
      <w:pPr>
        <w:rPr>
          <w:rFonts w:hint="eastAsia"/>
        </w:rPr>
      </w:pPr>
      <w:r>
        <w:rPr>
          <w:rFonts w:hint="eastAsia"/>
        </w:rPr>
        <w:t>Claiming for Himself all authority in heaven and on earth - which implies the possession of omnipotence - and promising to be with His followers 'alway, even to the end of the world' which adds the implications of omnipresence and omniscience - He commands them to baptize their converts 'in the name of the Father and of the Son and of the Holy Ghost.'</w:t>
      </w:r>
    </w:p>
    <w:p>
      <w:pPr>
        <w:rPr>
          <w:rFonts w:hint="eastAsia"/>
        </w:rPr>
      </w:pPr>
      <w:r>
        <w:rPr>
          <w:rFonts w:hint="eastAsia"/>
        </w:rPr>
        <w:t>祂为自己宣称拥有天上地下所有的权柄——这意味着拥有全能——并应许与祂的跟随者同在，‘直到世界的末了’——这又增加了无所不在和无所不知的含义——祂命令他们给归信者施洗，‘奉父、子、圣灵的名’。</w:t>
      </w:r>
    </w:p>
    <w:p>
      <w:pPr>
        <w:rPr>
          <w:rFonts w:hint="eastAsia"/>
        </w:rPr>
      </w:pPr>
    </w:p>
    <w:p>
      <w:pPr>
        <w:rPr>
          <w:rFonts w:hint="eastAsia"/>
        </w:rPr>
      </w:pPr>
      <w:r>
        <w:rPr>
          <w:rFonts w:hint="eastAsia"/>
        </w:rPr>
        <w:t>The precise form of the formula must be carefully observed.</w:t>
      </w:r>
    </w:p>
    <w:p>
      <w:pPr>
        <w:rPr>
          <w:rFonts w:hint="eastAsia"/>
        </w:rPr>
      </w:pPr>
      <w:r>
        <w:rPr>
          <w:rFonts w:hint="eastAsia"/>
        </w:rPr>
        <w:t>必须仔细观察这公式的精确形式。</w:t>
      </w:r>
    </w:p>
    <w:p>
      <w:pPr>
        <w:rPr>
          <w:rFonts w:hint="eastAsia"/>
        </w:rPr>
      </w:pPr>
    </w:p>
    <w:p>
      <w:pPr>
        <w:rPr>
          <w:rFonts w:hint="eastAsia"/>
        </w:rPr>
      </w:pPr>
      <w:r>
        <w:rPr>
          <w:rFonts w:hint="eastAsia"/>
        </w:rPr>
        <w:t>It does not read: 'In the names' (plural) - as if there were three beings enumerated, each with its distinguishing name.</w:t>
      </w:r>
    </w:p>
    <w:p>
      <w:pPr>
        <w:rPr>
          <w:rFonts w:hint="eastAsia"/>
        </w:rPr>
      </w:pPr>
      <w:r>
        <w:rPr>
          <w:rFonts w:hint="eastAsia"/>
        </w:rPr>
        <w:t>它不是读作：‘奉诸名’（复数）——仿佛列举了三个存有，每个都有其独特的名称。</w:t>
      </w:r>
    </w:p>
    <w:p>
      <w:pPr>
        <w:rPr>
          <w:rFonts w:hint="eastAsia"/>
        </w:rPr>
      </w:pPr>
    </w:p>
    <w:p>
      <w:pPr>
        <w:rPr>
          <w:rFonts w:hint="eastAsia"/>
        </w:rPr>
      </w:pPr>
      <w:r>
        <w:rPr>
          <w:rFonts w:hint="eastAsia"/>
        </w:rPr>
        <w:t>Nor yet: 'In the name of the Father, Son and Holy Ghost,' as if there were one person, going by a threefold name.</w:t>
      </w:r>
    </w:p>
    <w:p>
      <w:pPr>
        <w:rPr>
          <w:rFonts w:hint="eastAsia"/>
        </w:rPr>
      </w:pPr>
      <w:r>
        <w:rPr>
          <w:rFonts w:hint="eastAsia"/>
        </w:rPr>
        <w:t>也不是：‘奉父、子、圣灵之名’，仿佛只有一个位格，用一个三重的名称。</w:t>
      </w:r>
    </w:p>
    <w:p>
      <w:pPr>
        <w:rPr>
          <w:rFonts w:hint="eastAsia"/>
        </w:rPr>
      </w:pPr>
    </w:p>
    <w:p>
      <w:pPr>
        <w:rPr>
          <w:rFonts w:hint="eastAsia"/>
        </w:rPr>
      </w:pPr>
      <w:r>
        <w:rPr>
          <w:rFonts w:hint="eastAsia"/>
        </w:rPr>
        <w:t>It reads: 'In the name [singular] of the Father, and of the [article repeated] Son, and of the [article repeated] Holy Ghost,' carefully distinguishing three persons, though uniting them all under one name.</w:t>
      </w:r>
    </w:p>
    <w:p>
      <w:pPr>
        <w:rPr>
          <w:rFonts w:hint="eastAsia"/>
        </w:rPr>
      </w:pPr>
      <w:r>
        <w:rPr>
          <w:rFonts w:hint="eastAsia"/>
        </w:rPr>
        <w:t>它读作：‘奉父[单数]，和子[冠词重复]，和圣灵[冠词重复]的名’，仔细区分了三个位格，尽管将他们都统一在一个名下。</w:t>
      </w:r>
    </w:p>
    <w:p>
      <w:pPr>
        <w:rPr>
          <w:rFonts w:hint="eastAsia"/>
        </w:rPr>
      </w:pPr>
    </w:p>
    <w:p>
      <w:pPr>
        <w:rPr>
          <w:rFonts w:hint="eastAsia"/>
        </w:rPr>
      </w:pPr>
      <w:r>
        <w:rPr>
          <w:rFonts w:hint="eastAsia"/>
        </w:rPr>
        <w:t>The name of God was to the Jews Jehovah, and to name the name of Jehovah upon them was to make them His.</w:t>
      </w:r>
    </w:p>
    <w:p>
      <w:pPr>
        <w:rPr>
          <w:rFonts w:hint="eastAsia"/>
        </w:rPr>
      </w:pPr>
      <w:r>
        <w:rPr>
          <w:rFonts w:hint="eastAsia"/>
        </w:rPr>
        <w:t>对犹太人来说，上帝的名是耶和华，将耶和华的名加在他们身上就是使他们成为祂的子民。</w:t>
      </w:r>
    </w:p>
    <w:p>
      <w:pPr>
        <w:rPr>
          <w:rFonts w:hint="eastAsia"/>
        </w:rPr>
      </w:pPr>
    </w:p>
    <w:p>
      <w:pPr>
        <w:rPr>
          <w:rFonts w:hint="eastAsia"/>
        </w:rPr>
      </w:pPr>
      <w:r>
        <w:rPr>
          <w:rFonts w:hint="eastAsia"/>
        </w:rPr>
        <w:t>What Jesus did in this great injunction was to command His followers to name the name of God upon their converts, and to announce the name of God which is to be named on their converts in the threefold enumeration of "the Father" and "the Son" and "the Holy Ghost."</w:t>
      </w:r>
    </w:p>
    <w:p>
      <w:pPr>
        <w:rPr>
          <w:rFonts w:hint="eastAsia"/>
        </w:rPr>
      </w:pPr>
      <w:r>
        <w:rPr>
          <w:rFonts w:hint="eastAsia"/>
        </w:rPr>
        <w:t>耶稣在这伟大的训令中所做的，是命令祂的跟随者将上帝的名加在他们的归信者身上，并宣告要在他们的归信者身上称呼的上帝之名，即“父”、“子”和“圣灵”这三重的列举。</w:t>
      </w:r>
    </w:p>
    <w:p>
      <w:pPr>
        <w:rPr>
          <w:rFonts w:hint="eastAsia"/>
        </w:rPr>
      </w:pPr>
    </w:p>
    <w:p>
      <w:pPr>
        <w:rPr>
          <w:rFonts w:hint="eastAsia"/>
        </w:rPr>
      </w:pPr>
      <w:r>
        <w:rPr>
          <w:rFonts w:hint="eastAsia"/>
        </w:rPr>
        <w:t>As it is unquestionable that He intended Himself by "the Son," He here places Himself by the side of the Father and the Spirit, as together with them constituting the one God.</w:t>
      </w:r>
    </w:p>
    <w:p>
      <w:pPr>
        <w:rPr>
          <w:rFonts w:hint="eastAsia"/>
        </w:rPr>
      </w:pPr>
      <w:r>
        <w:rPr>
          <w:rFonts w:hint="eastAsia"/>
        </w:rPr>
        <w:t>由于祂无疑是以“子”来指称自己，祂在此将自己置于父和圣灵的旁边，与他们共同构成独一的上帝。</w:t>
      </w:r>
    </w:p>
    <w:p>
      <w:pPr>
        <w:rPr>
          <w:rFonts w:hint="eastAsia"/>
        </w:rPr>
      </w:pPr>
    </w:p>
    <w:p>
      <w:pPr>
        <w:rPr>
          <w:rFonts w:hint="eastAsia"/>
        </w:rPr>
      </w:pPr>
      <w:r>
        <w:rPr>
          <w:rFonts w:hint="eastAsia"/>
        </w:rPr>
        <w:t>It is, of course, the Trinity which He is describing; and that is as much as to say that He announces Himself as one of the persons of the Trinity.</w:t>
      </w:r>
    </w:p>
    <w:p>
      <w:pPr>
        <w:rPr>
          <w:rFonts w:hint="eastAsia"/>
        </w:rPr>
      </w:pPr>
      <w:r>
        <w:rPr>
          <w:rFonts w:hint="eastAsia"/>
        </w:rPr>
        <w:t>当然，祂所描述的是三位一体；这也就是说祂宣告自己是三位一体中的一位格。</w:t>
      </w:r>
    </w:p>
    <w:p>
      <w:pPr>
        <w:rPr>
          <w:rFonts w:hint="eastAsia"/>
        </w:rPr>
      </w:pPr>
    </w:p>
    <w:p>
      <w:pPr>
        <w:rPr>
          <w:rFonts w:hint="eastAsia"/>
        </w:rPr>
      </w:pPr>
      <w:r>
        <w:rPr>
          <w:rFonts w:hint="eastAsia"/>
        </w:rPr>
        <w:t>This is what Jesus, as reported by the Synoptics, understood Himself to be.</w:t>
      </w:r>
    </w:p>
    <w:p>
      <w:pPr>
        <w:rPr>
          <w:rFonts w:hint="eastAsia"/>
        </w:rPr>
      </w:pPr>
      <w:r>
        <w:rPr>
          <w:rFonts w:hint="eastAsia"/>
        </w:rPr>
        <w:t>这就是符类福音所记载的耶稣对自己身份的理解。</w:t>
      </w:r>
    </w:p>
    <w:p>
      <w:pPr>
        <w:rPr>
          <w:rFonts w:hint="eastAsia"/>
        </w:rPr>
      </w:pPr>
    </w:p>
    <w:p>
      <w:pPr>
        <w:rPr>
          <w:rFonts w:hint="eastAsia"/>
        </w:rPr>
      </w:pPr>
      <w:r>
        <w:rPr>
          <w:rFonts w:hint="eastAsia"/>
        </w:rPr>
        <w:t>In announcing Himself to be God, however, Jesus does not deny that He is man also.</w:t>
      </w:r>
    </w:p>
    <w:p>
      <w:pPr>
        <w:rPr>
          <w:rFonts w:hint="eastAsia"/>
        </w:rPr>
      </w:pPr>
      <w:r>
        <w:rPr>
          <w:rFonts w:hint="eastAsia"/>
        </w:rPr>
        <w:t>然而，在宣告自己是上帝的同时，耶稣并不否认祂也是人。</w:t>
      </w:r>
    </w:p>
    <w:p>
      <w:pPr>
        <w:rPr>
          <w:rFonts w:hint="eastAsia"/>
        </w:rPr>
      </w:pPr>
    </w:p>
    <w:p>
      <w:pPr>
        <w:rPr>
          <w:rFonts w:hint="eastAsia"/>
        </w:rPr>
      </w:pPr>
      <w:r>
        <w:rPr>
          <w:rFonts w:hint="eastAsia"/>
        </w:rPr>
        <w:t>If all His speech of Himself rests on His consciousness of a Divine nature, no less does all His speech manifest His consciousness of a human nature.</w:t>
      </w:r>
    </w:p>
    <w:p>
      <w:pPr>
        <w:rPr>
          <w:rFonts w:hint="eastAsia"/>
        </w:rPr>
      </w:pPr>
      <w:r>
        <w:rPr>
          <w:rFonts w:hint="eastAsia"/>
        </w:rPr>
        <w:t>如果祂所有关于自己的言论都基于祂对神性的意识，那么祂所有言论也同样彰显了祂对人性的意识。</w:t>
      </w:r>
    </w:p>
    <w:p>
      <w:pPr>
        <w:rPr>
          <w:rFonts w:hint="eastAsia"/>
        </w:rPr>
      </w:pPr>
    </w:p>
    <w:p>
      <w:pPr>
        <w:rPr>
          <w:rFonts w:hint="eastAsia"/>
        </w:rPr>
      </w:pPr>
      <w:r>
        <w:rPr>
          <w:rFonts w:hint="eastAsia"/>
        </w:rPr>
        <w:t>He easily identifies Himself with men (Mt. iv. 4; Lk. iv. 4), and receives without protest the imputation of humanity (Mt. xi. 19; Lk. vii. 34).</w:t>
      </w:r>
    </w:p>
    <w:p>
      <w:pPr>
        <w:rPr>
          <w:rFonts w:hint="eastAsia"/>
        </w:rPr>
      </w:pPr>
      <w:r>
        <w:rPr>
          <w:rFonts w:hint="eastAsia"/>
        </w:rPr>
        <w:t>祂轻易地将自己与人等同（太四4；路四4），并且毫无抗议地接受人性的归属（太十一19；路七34）。</w:t>
      </w:r>
    </w:p>
    <w:p>
      <w:pPr>
        <w:rPr>
          <w:rFonts w:hint="eastAsia"/>
        </w:rPr>
      </w:pPr>
    </w:p>
    <w:p>
      <w:pPr>
        <w:rPr>
          <w:rFonts w:hint="eastAsia"/>
        </w:rPr>
      </w:pPr>
      <w:r>
        <w:rPr>
          <w:rFonts w:hint="eastAsia"/>
        </w:rPr>
        <w:t>He speaks familiarly of His body (Mt. xxvi. 12, 26; Mk. xiv. 8; xiv. 22; Lk. xxii. 19), and of His bodily parts - His feet and hands (Lk. xxiv. 39), His head and feet (Lk. vii. 44-46), His flesh and bones (Lk. xxiv. 39), His blood (Mt. xxvi. 28, Mk. xiv. 24; Lk. xxii. 20).</w:t>
      </w:r>
    </w:p>
    <w:p>
      <w:pPr>
        <w:rPr>
          <w:rFonts w:hint="eastAsia"/>
        </w:rPr>
      </w:pPr>
      <w:r>
        <w:rPr>
          <w:rFonts w:hint="eastAsia"/>
        </w:rPr>
        <w:t>祂熟悉地谈论祂的身体（太二十六12, 26；可十四8；十四22；路二十二19），以及祂身体的各部分——祂的脚和手（路二十四39），祂的头和脚（路七44-46），祂的肉和骨（路二十四39），祂的血（太二十六28, 可十四24；路二十二20）。</w:t>
      </w:r>
    </w:p>
    <w:p>
      <w:pPr>
        <w:rPr>
          <w:rFonts w:hint="eastAsia"/>
        </w:rPr>
      </w:pPr>
    </w:p>
    <w:p>
      <w:pPr>
        <w:rPr>
          <w:rFonts w:hint="eastAsia"/>
        </w:rPr>
      </w:pPr>
      <w:r>
        <w:rPr>
          <w:rFonts w:hint="eastAsia"/>
        </w:rPr>
        <w:t>We chance to be given indeed a very express affirmation on His part of the reality of His bodily nature; when His disciples were terrified at His appearing before them after His resurrection, supposing Him to be a spirit, He reassures them with the direct declaration: "See my hands and my feet, that it is I myself: handle me, and see; for a spirit hath not flesh and bones, as ye behold me having" (Lk. xxiv. 39).</w:t>
      </w:r>
    </w:p>
    <w:p>
      <w:pPr>
        <w:rPr>
          <w:rFonts w:hint="eastAsia"/>
        </w:rPr>
      </w:pPr>
      <w:r>
        <w:rPr>
          <w:rFonts w:hint="eastAsia"/>
        </w:rPr>
        <w:t>我们碰巧确实得到了祂对祂身体本性真实性的一个非常明确的肯定；当祂复活后出现在门徒面前，门徒以为祂是灵而惊惧时，祂用直接的宣告安慰他们：“你们看我的手，我的脚，就知道实在是我了。摸我看看！魂无骨无肉，你们看，我是有的”（路二十四39）。</w:t>
      </w:r>
    </w:p>
    <w:p>
      <w:pPr>
        <w:rPr>
          <w:rFonts w:hint="eastAsia"/>
        </w:rPr>
      </w:pPr>
    </w:p>
    <w:p>
      <w:pPr>
        <w:rPr>
          <w:rFonts w:hint="eastAsia"/>
        </w:rPr>
      </w:pPr>
      <w:r>
        <w:rPr>
          <w:rFonts w:hint="eastAsia"/>
        </w:rPr>
        <w:t>His testimony to His human soul is just as express: "My soul," says He, "is exceeding sorrowful, even unto death" (Mt. xxvi. 38; Mk. xiv. 34).</w:t>
      </w:r>
    </w:p>
    <w:p>
      <w:pPr>
        <w:rPr>
          <w:rFonts w:hint="eastAsia"/>
        </w:rPr>
      </w:pPr>
      <w:r>
        <w:rPr>
          <w:rFonts w:hint="eastAsia"/>
        </w:rPr>
        <w:t>祂对祂属人灵魂的见证也同样明确：“我心里甚是忧伤，几乎要死”（太二十六38；可十四34），祂说。</w:t>
      </w:r>
    </w:p>
    <w:p>
      <w:pPr>
        <w:rPr>
          <w:rFonts w:hint="eastAsia"/>
        </w:rPr>
      </w:pPr>
    </w:p>
    <w:p>
      <w:pPr>
        <w:rPr>
          <w:rFonts w:hint="eastAsia"/>
        </w:rPr>
      </w:pPr>
      <w:r>
        <w:rPr>
          <w:rFonts w:hint="eastAsia"/>
        </w:rPr>
        <w:t>He speaks of the human dread with which He looked forward to His approaching death (Lk. xii. 50), and expresses in a poignant cry His sense of desolation on the cross (Mt. xxvii. 46; Mk. xv. 34).</w:t>
      </w:r>
    </w:p>
    <w:p>
      <w:pPr>
        <w:rPr>
          <w:rFonts w:hint="eastAsia"/>
        </w:rPr>
      </w:pPr>
      <w:r>
        <w:rPr>
          <w:rFonts w:hint="eastAsia"/>
        </w:rPr>
        <w:t>祂谈到祂在展望临近的死亡时所怀有的人类恐惧（路十二50），并在十字架上用凄厉的呼喊表达了祂的孤寂感（太二十七46；可十五34）。</w:t>
      </w:r>
    </w:p>
    <w:p>
      <w:pPr>
        <w:rPr>
          <w:rFonts w:hint="eastAsia"/>
        </w:rPr>
      </w:pPr>
    </w:p>
    <w:p>
      <w:pPr>
        <w:rPr>
          <w:rFonts w:hint="eastAsia"/>
        </w:rPr>
      </w:pPr>
      <w:r>
        <w:rPr>
          <w:rFonts w:hint="eastAsia"/>
        </w:rPr>
        <w:t>He speaks also of His pity for the weary and hungering people (Mt. xv. 32; Mk. viii. 2), and of a strong human desire which He felt (Lk. xxii. 15).</w:t>
      </w:r>
    </w:p>
    <w:p>
      <w:pPr>
        <w:rPr>
          <w:rFonts w:hint="eastAsia"/>
        </w:rPr>
      </w:pPr>
      <w:r>
        <w:rPr>
          <w:rFonts w:hint="eastAsia"/>
        </w:rPr>
        <w:t>祂也谈到祂对疲乏饥饿之人的怜悯（太十五32；可八2），以及祂所感受到的一种强烈的人类愿望（路二十二15）。</w:t>
      </w:r>
    </w:p>
    <w:p>
      <w:pPr>
        <w:rPr>
          <w:rFonts w:hint="eastAsia"/>
        </w:rPr>
      </w:pPr>
    </w:p>
    <w:p>
      <w:pPr>
        <w:rPr>
          <w:rFonts w:hint="eastAsia"/>
        </w:rPr>
      </w:pPr>
      <w:r>
        <w:rPr>
          <w:rFonts w:hint="eastAsia"/>
        </w:rPr>
        <w:t>Nothing that is human is alien to Him except sin.</w:t>
      </w:r>
    </w:p>
    <w:p>
      <w:pPr>
        <w:rPr>
          <w:rFonts w:hint="eastAsia"/>
        </w:rPr>
      </w:pPr>
      <w:r>
        <w:rPr>
          <w:rFonts w:hint="eastAsia"/>
        </w:rPr>
        <w:t>除了罪以外，凡是属人的事物，没有一样与祂疏离。</w:t>
      </w:r>
    </w:p>
    <w:p>
      <w:pPr>
        <w:rPr>
          <w:rFonts w:hint="eastAsia"/>
        </w:rPr>
      </w:pPr>
    </w:p>
    <w:p>
      <w:pPr>
        <w:rPr>
          <w:rFonts w:hint="eastAsia"/>
        </w:rPr>
      </w:pPr>
      <w:r>
        <w:rPr>
          <w:rFonts w:hint="eastAsia"/>
        </w:rPr>
        <w:t>He never ascribes imperfection to Himself and never betrays consciousness of sin.</w:t>
      </w:r>
    </w:p>
    <w:p>
      <w:pPr>
        <w:rPr>
          <w:rFonts w:hint="eastAsia"/>
        </w:rPr>
      </w:pPr>
      <w:r>
        <w:rPr>
          <w:rFonts w:hint="eastAsia"/>
        </w:rPr>
        <w:t>祂从未将不完美归于自己，也从未显露出罪的意识。</w:t>
      </w:r>
    </w:p>
    <w:p>
      <w:pPr>
        <w:rPr>
          <w:rFonts w:hint="eastAsia"/>
        </w:rPr>
      </w:pPr>
    </w:p>
    <w:p>
      <w:pPr>
        <w:rPr>
          <w:rFonts w:hint="eastAsia"/>
        </w:rPr>
      </w:pPr>
      <w:r>
        <w:rPr>
          <w:rFonts w:hint="eastAsia"/>
        </w:rPr>
        <w:t>He recognizes the evil of those about Him (Lk. xi. 13; Mt. vii. 11; xii. 34, 39; Lk. xi. 29), but never identifies Himself with it.</w:t>
      </w:r>
    </w:p>
    <w:p>
      <w:pPr>
        <w:rPr>
          <w:rFonts w:hint="eastAsia"/>
        </w:rPr>
      </w:pPr>
      <w:r>
        <w:rPr>
          <w:rFonts w:hint="eastAsia"/>
        </w:rPr>
        <w:t>祂认识到周围人的邪恶（路十一13；太七11；十二34, 39；路十一29），但从未将自己与邪恶等同。</w:t>
      </w:r>
    </w:p>
    <w:p>
      <w:pPr>
        <w:rPr>
          <w:rFonts w:hint="eastAsia"/>
        </w:rPr>
      </w:pPr>
    </w:p>
    <w:p>
      <w:pPr>
        <w:rPr>
          <w:rFonts w:hint="eastAsia"/>
        </w:rPr>
      </w:pPr>
      <w:r>
        <w:rPr>
          <w:rFonts w:hint="eastAsia"/>
        </w:rPr>
        <w:t>It is those who do the will of God with whom He feels kinship (Mt. xii. 50), and He offers Himself to the morally sick as a physician (Mt. ix. 12).</w:t>
      </w:r>
    </w:p>
    <w:p>
      <w:pPr>
        <w:rPr>
          <w:rFonts w:hint="eastAsia"/>
        </w:rPr>
      </w:pPr>
      <w:r>
        <w:rPr>
          <w:rFonts w:hint="eastAsia"/>
        </w:rPr>
        <w:t>祂与那些遵行上帝旨意的人感到亲近（太十二50），并且祂将自己作为医生献给道德上有病的人（太九12）。</w:t>
      </w:r>
    </w:p>
    <w:p>
      <w:pPr>
        <w:rPr>
          <w:rFonts w:hint="eastAsia"/>
        </w:rPr>
      </w:pPr>
    </w:p>
    <w:p>
      <w:pPr>
        <w:rPr>
          <w:rFonts w:hint="eastAsia"/>
        </w:rPr>
      </w:pPr>
      <w:r>
        <w:rPr>
          <w:rFonts w:hint="eastAsia"/>
        </w:rPr>
        <w:t>He proposes Himself as an example of the highest virtues (Mt. xi. 28 ff.) and pronounces him blessed who shall find no occasion of stumbling in Him (Mt. xi. 6).</w:t>
      </w:r>
    </w:p>
    <w:p>
      <w:pPr>
        <w:rPr>
          <w:rFonts w:hint="eastAsia"/>
        </w:rPr>
      </w:pPr>
      <w:r>
        <w:rPr>
          <w:rFonts w:hint="eastAsia"/>
        </w:rPr>
        <w:t>祂将自己作为最高美德的榜样提出来（太十一28及以下），并宣告凡不在祂里面跌倒的人是有福的（太十一6）。</w:t>
      </w:r>
    </w:p>
    <w:p>
      <w:pPr>
        <w:rPr>
          <w:rFonts w:hint="eastAsia"/>
        </w:rPr>
      </w:pPr>
    </w:p>
    <w:p>
      <w:pPr>
        <w:rPr>
          <w:rFonts w:hint="eastAsia"/>
        </w:rPr>
      </w:pPr>
      <w:r>
        <w:rPr>
          <w:rFonts w:hint="eastAsia"/>
        </w:rPr>
        <w:t>These manifestations of a human and Divine consciousness simply stand side by side in the records of Our Lord's self-expression.</w:t>
      </w:r>
    </w:p>
    <w:p>
      <w:pPr>
        <w:rPr>
          <w:rFonts w:hint="eastAsia"/>
        </w:rPr>
      </w:pPr>
      <w:r>
        <w:rPr>
          <w:rFonts w:hint="eastAsia"/>
        </w:rPr>
        <w:t>这些属人和属神意识的表现在我们主自我表达的记录中并列存在。</w:t>
      </w:r>
    </w:p>
    <w:p>
      <w:pPr>
        <w:rPr>
          <w:rFonts w:hint="eastAsia"/>
        </w:rPr>
      </w:pPr>
    </w:p>
    <w:p>
      <w:pPr>
        <w:rPr>
          <w:rFonts w:hint="eastAsia"/>
        </w:rPr>
      </w:pPr>
      <w:r>
        <w:rPr>
          <w:rFonts w:hint="eastAsia"/>
        </w:rPr>
        <w:t>Neither is suppressed or even qualified by the other.</w:t>
      </w:r>
    </w:p>
    <w:p>
      <w:pPr>
        <w:rPr>
          <w:rFonts w:hint="eastAsia"/>
        </w:rPr>
      </w:pPr>
      <w:r>
        <w:rPr>
          <w:rFonts w:hint="eastAsia"/>
        </w:rPr>
        <w:t>两者均未被另一方压制甚至限定。</w:t>
      </w:r>
    </w:p>
    <w:p>
      <w:pPr>
        <w:rPr>
          <w:rFonts w:hint="eastAsia"/>
        </w:rPr>
      </w:pPr>
    </w:p>
    <w:p>
      <w:pPr>
        <w:rPr>
          <w:rFonts w:hint="eastAsia"/>
        </w:rPr>
      </w:pPr>
      <w:r>
        <w:rPr>
          <w:rFonts w:hint="eastAsia"/>
        </w:rPr>
        <w:t>If we attend only to the one class we might suppose Him to proclaim Himself wholly Divine; if only to the other we might equally easily imagine Him to be representing Himself as wholly human.</w:t>
      </w:r>
    </w:p>
    <w:p>
      <w:pPr>
        <w:rPr>
          <w:rFonts w:hint="eastAsia"/>
        </w:rPr>
      </w:pPr>
      <w:r>
        <w:rPr>
          <w:rFonts w:hint="eastAsia"/>
        </w:rPr>
        <w:t>如果我们只关注一类表现，我们可能会认为祂宣告自己完全是神性的；如果只关注另一类，我们同样容易想象祂将自己表现为完全是人性的。</w:t>
      </w:r>
    </w:p>
    <w:p>
      <w:pPr>
        <w:rPr>
          <w:rFonts w:hint="eastAsia"/>
        </w:rPr>
      </w:pPr>
    </w:p>
    <w:p>
      <w:pPr>
        <w:rPr>
          <w:rFonts w:hint="eastAsia"/>
        </w:rPr>
      </w:pPr>
      <w:r>
        <w:rPr>
          <w:rFonts w:hint="eastAsia"/>
        </w:rPr>
        <w:t>With both together before us we perceive Him alternately speaking out of a Divine and out of a human consciousness; manifesting Himself as all that God is and as all that man is; yet with the most marked unity of consciousness.</w:t>
      </w:r>
    </w:p>
    <w:p>
      <w:pPr>
        <w:rPr>
          <w:rFonts w:hint="eastAsia"/>
        </w:rPr>
      </w:pPr>
      <w:r>
        <w:rPr>
          <w:rFonts w:hint="eastAsia"/>
        </w:rPr>
        <w:t>当两者同时摆在我们面前时，我们察觉到祂交替地从神性意识和人性意识中说话；显明自己既是上帝所是的一切，也是人所是的一切；然而却带着最显著的意识统一性。</w:t>
      </w:r>
    </w:p>
    <w:p>
      <w:pPr>
        <w:rPr>
          <w:rFonts w:hint="eastAsia"/>
        </w:rPr>
      </w:pPr>
    </w:p>
    <w:p>
      <w:pPr>
        <w:rPr>
          <w:rFonts w:hint="eastAsia"/>
        </w:rPr>
      </w:pPr>
      <w:r>
        <w:rPr>
          <w:rFonts w:hint="eastAsia"/>
        </w:rPr>
        <w:t>He, the one Jesus Christ, was to His own apprehension true God and complete man in a unitary personal life.</w:t>
      </w:r>
    </w:p>
    <w:p>
      <w:pPr>
        <w:rPr>
          <w:rFonts w:hint="eastAsia"/>
        </w:rPr>
      </w:pPr>
      <w:r>
        <w:rPr>
          <w:rFonts w:hint="eastAsia"/>
        </w:rPr>
        <w:t>祂，独一的耶稣基督，在祂自己的理解中，是在一个统一的位格生命中，既是真神又是完全的人。</w:t>
      </w:r>
    </w:p>
    <w:p>
      <w:pPr>
        <w:rPr>
          <w:rFonts w:hint="eastAsia"/>
        </w:rPr>
      </w:pPr>
    </w:p>
    <w:p>
      <w:pPr>
        <w:rPr>
          <w:rFonts w:hint="eastAsia"/>
        </w:rPr>
      </w:pPr>
      <w:r>
        <w:rPr>
          <w:rFonts w:hint="eastAsia"/>
        </w:rPr>
        <w:t>VII. THE TWO NATURES EVERYWHERE PRESUPPOSED</w:t>
      </w:r>
    </w:p>
    <w:p>
      <w:pPr>
        <w:rPr>
          <w:rFonts w:hint="eastAsia"/>
        </w:rPr>
      </w:pPr>
      <w:r>
        <w:rPr>
          <w:rFonts w:hint="eastAsia"/>
        </w:rPr>
        <w:t>七、两种本性处处被预设</w:t>
      </w:r>
    </w:p>
    <w:p>
      <w:pPr>
        <w:rPr>
          <w:rFonts w:hint="eastAsia"/>
        </w:rPr>
      </w:pPr>
    </w:p>
    <w:p>
      <w:pPr>
        <w:rPr>
          <w:rFonts w:hint="eastAsia"/>
        </w:rPr>
      </w:pPr>
      <w:r>
        <w:rPr>
          <w:rFonts w:hint="eastAsia"/>
        </w:rPr>
        <w:t>There underlies, thus, the entire literature of the New Testament a single, unvarying conception of the constitution of Our Lord's person.</w:t>
      </w:r>
    </w:p>
    <w:p>
      <w:pPr>
        <w:rPr>
          <w:rFonts w:hint="eastAsia"/>
        </w:rPr>
      </w:pPr>
      <w:r>
        <w:rPr>
          <w:rFonts w:hint="eastAsia"/>
        </w:rPr>
        <w:t>因此，在整个新约文献的背后，存在着一个关于我们主位格构成的单一、不变的概念。</w:t>
      </w:r>
    </w:p>
    <w:p>
      <w:pPr>
        <w:rPr>
          <w:rFonts w:hint="eastAsia"/>
        </w:rPr>
      </w:pPr>
    </w:p>
    <w:p>
      <w:pPr>
        <w:rPr>
          <w:rFonts w:hint="eastAsia"/>
        </w:rPr>
      </w:pPr>
      <w:r>
        <w:rPr>
          <w:rFonts w:hint="eastAsia"/>
        </w:rPr>
        <w:t>From Matthew where He is presented as one of the persons of the Holy Trinity (xxviii. 19) - or if we prefer the chronological order of books, from the Epistle of James where He is spoken of as the Glory of God, the Shekinah (ii. 1) - to the Apocalypse where He is represented as declaring that He is the Alpha and the Omega, the First and the Last, the Beginning and the End (i. 8, 17; xxii. 13), He is consistently thought of as in His fundamental being just God.</w:t>
      </w:r>
    </w:p>
    <w:p>
      <w:pPr>
        <w:rPr>
          <w:rFonts w:hint="eastAsia"/>
        </w:rPr>
      </w:pPr>
      <w:r>
        <w:rPr>
          <w:rFonts w:hint="eastAsia"/>
        </w:rPr>
        <w:t>从马太福音中祂被呈现为圣三位一体中的一位格（太二十八19）——或者如果我们更喜欢按书卷的年代顺序，从雅各书中祂被称为上帝的荣耀，即Shekinah（希伯来文，意为神的临在或荣光）（雅二1）——到启示录中祂被描绘为宣告自己是阿拉法和俄梅戛，是首先的和末后的，是初和终（启一8, 17；二十二13），祂始终被认为在其根本存在上就是上帝。</w:t>
      </w:r>
    </w:p>
    <w:p>
      <w:pPr>
        <w:rPr>
          <w:rFonts w:hint="eastAsia"/>
        </w:rPr>
      </w:pPr>
    </w:p>
    <w:p>
      <w:pPr>
        <w:rPr>
          <w:rFonts w:hint="eastAsia"/>
        </w:rPr>
      </w:pPr>
      <w:r>
        <w:rPr>
          <w:rFonts w:hint="eastAsia"/>
        </w:rPr>
        <w:t>At the same time from the Synoptic Gospels, in which He is dramatized as a man walking among men, His human descent carefully recorded, and His sense of dependence on God so emphasized that prayer becomes almost His most characteristic action, to the Epistles of John in which it is made the note of a Christian that He confesses that Jesus Christ has come in flesh (I Jn. iv. 2) and the Apocalypse in which His birth in the tribe of Judah and the house of David (v. 5; xxii. 16), His exemplary life of conflict and victory (iii. 21), His death on the cross (xi. 8) are noted, He is equally consistently thought of as true man.</w:t>
      </w:r>
    </w:p>
    <w:p>
      <w:pPr>
        <w:rPr>
          <w:rFonts w:hint="eastAsia"/>
        </w:rPr>
      </w:pPr>
      <w:r>
        <w:rPr>
          <w:rFonts w:hint="eastAsia"/>
        </w:rPr>
        <w:t>同时，从符类福音（其中祂被戏剧化为在人群中行走的人，祂的人类血统被仔细记录，祂对上帝的依赖感被如此强调以至于祷告几乎成为祂最具特征的行动），到约翰书信（其中承认耶稣基督成了肉身来是基督徒的标志，约壹四2），再到启示录（其中注意到祂出生于犹大支派和大卫家，启五5；二十二16，祂争战和得胜的模范生活，启三21，祂在十字架上的死，启十一8），祂同样一致地被认为是真正的人。</w:t>
      </w:r>
    </w:p>
    <w:p>
      <w:pPr>
        <w:rPr>
          <w:rFonts w:hint="eastAsia"/>
        </w:rPr>
      </w:pPr>
    </w:p>
    <w:p>
      <w:pPr>
        <w:rPr>
          <w:rFonts w:hint="eastAsia"/>
        </w:rPr>
      </w:pPr>
      <w:r>
        <w:rPr>
          <w:rFonts w:hint="eastAsia"/>
        </w:rPr>
        <w:t>Nevertheless, from the beginning to the end of the whole series of books, while first one and then the other of His two natures comes into repeated prominence, there is never a question of conflict between the two, never any confusion in their relations, never any schism in His unitary personal action; but He is obviously considered and presented as one, composite indeed, but undivided personality.</w:t>
      </w:r>
    </w:p>
    <w:p>
      <w:pPr>
        <w:rPr>
          <w:rFonts w:hint="eastAsia"/>
        </w:rPr>
      </w:pPr>
      <w:r>
        <w:rPr>
          <w:rFonts w:hint="eastAsia"/>
        </w:rPr>
        <w:t>然而，从整个系列书卷的开始到结束，虽然祂的两种本性中的一种然后是另一种反复突显，但两者之间从未有过冲突的问题，它们的关系中从未有过任何混淆，祂统一的位格行动中从未有过任何分裂；但祂显然被认为并呈现为一个统一的位格，确实是复合的，但却是不可分割的位格。</w:t>
      </w:r>
    </w:p>
    <w:p>
      <w:pPr>
        <w:rPr>
          <w:rFonts w:hint="eastAsia"/>
        </w:rPr>
      </w:pPr>
    </w:p>
    <w:p>
      <w:pPr>
        <w:rPr>
          <w:rFonts w:hint="eastAsia"/>
        </w:rPr>
      </w:pPr>
      <w:r>
        <w:rPr>
          <w:rFonts w:hint="eastAsia"/>
        </w:rPr>
        <w:t>In this state of the case not only may evidence of the constitution of Our Lord's person properly be drawn indifferently from every part of the New Testament, and passage justly be cited to support and explain passage without reference to the portion of the New Testament in which it is found, but we should be without justification if we did not employ this common presupposition of the whole body of this literature to illustrate and explain the varied representations which meet us cursorily in its pages, representations which might easily be made to appear mutually contradictory were they not brought into harmony by their relation as natural component parts of this one unitary conception which underlies and gives consistency to them all.</w:t>
      </w:r>
    </w:p>
    <w:p>
      <w:pPr>
        <w:rPr>
          <w:rFonts w:hint="eastAsia"/>
        </w:rPr>
      </w:pPr>
      <w:r>
        <w:rPr>
          <w:rFonts w:hint="eastAsia"/>
        </w:rPr>
        <w:t>在这种情况下，不仅可以适当地从新约的每一部分不加区别地提取关于我们主位格构成的证据，并且可以公正地引用经文来支持和解释其他经文，而无需参考其在新约中的出处，而且如果我们不使用这整个文献体系的共同预设来阐释和解释我们在其书页中粗略遇到的各种表述——这些表述若非因其作为这一潜在并赋予它们全部一致性的统一概念的自然组成部分的关系而达至和谐，则很容易显得相互矛盾——那么我们就将是毫无理由的。</w:t>
      </w:r>
    </w:p>
    <w:p>
      <w:pPr>
        <w:rPr>
          <w:rFonts w:hint="eastAsia"/>
        </w:rPr>
      </w:pPr>
    </w:p>
    <w:p>
      <w:pPr>
        <w:rPr>
          <w:rFonts w:hint="eastAsia"/>
        </w:rPr>
      </w:pPr>
      <w:r>
        <w:rPr>
          <w:rFonts w:hint="eastAsia"/>
        </w:rPr>
        <w:t>There can scarcely be imagined a better proof of the truth of a doctrine than its power completely to harmonize a multitude of statements which without it would present to our view only a mass of confused inconsistencies.</w:t>
      </w:r>
    </w:p>
    <w:p>
      <w:pPr>
        <w:rPr>
          <w:rFonts w:hint="eastAsia"/>
        </w:rPr>
      </w:pPr>
      <w:r>
        <w:rPr>
          <w:rFonts w:hint="eastAsia"/>
        </w:rPr>
        <w:t>几乎无法想象比一种教义能完全协调众多陈述（若无此教义，这些陈述在我们看来只会是一堆混乱的矛盾）这一能力更好的真理证明了。</w:t>
      </w:r>
    </w:p>
    <w:p>
      <w:pPr>
        <w:rPr>
          <w:rFonts w:hint="eastAsia"/>
        </w:rPr>
      </w:pPr>
    </w:p>
    <w:p>
      <w:pPr>
        <w:rPr>
          <w:rFonts w:hint="eastAsia"/>
        </w:rPr>
      </w:pPr>
      <w:r>
        <w:rPr>
          <w:rFonts w:hint="eastAsia"/>
        </w:rPr>
        <w:t>A key which perfectly fits a lock of very complicated wards can scarcely fail to be the true key.</w:t>
      </w:r>
    </w:p>
    <w:p>
      <w:pPr>
        <w:rPr>
          <w:rFonts w:hint="eastAsia"/>
        </w:rPr>
      </w:pPr>
      <w:r>
        <w:rPr>
          <w:rFonts w:hint="eastAsia"/>
        </w:rPr>
        <w:t>一把能完美契合结构非常复杂锁芯的钥匙，几乎不可能是假钥匙。</w:t>
      </w:r>
    </w:p>
    <w:p>
      <w:pPr>
        <w:rPr>
          <w:rFonts w:hint="eastAsia"/>
        </w:rPr>
      </w:pPr>
    </w:p>
    <w:p>
      <w:pPr>
        <w:rPr>
          <w:rFonts w:hint="eastAsia"/>
        </w:rPr>
      </w:pPr>
      <w:r>
        <w:rPr>
          <w:rFonts w:hint="eastAsia"/>
        </w:rPr>
        <w:t>VIII. FORMULATION OF THE DOCTRINE</w:t>
      </w:r>
    </w:p>
    <w:p>
      <w:pPr>
        <w:rPr>
          <w:rFonts w:hint="eastAsia"/>
        </w:rPr>
      </w:pPr>
      <w:r>
        <w:rPr>
          <w:rFonts w:hint="eastAsia"/>
        </w:rPr>
        <w:t>八、教义的制定</w:t>
      </w:r>
    </w:p>
    <w:p>
      <w:pPr>
        <w:rPr>
          <w:rFonts w:hint="eastAsia"/>
        </w:rPr>
      </w:pPr>
    </w:p>
    <w:p>
      <w:pPr>
        <w:rPr>
          <w:rFonts w:hint="eastAsia"/>
        </w:rPr>
      </w:pPr>
      <w:r>
        <w:rPr>
          <w:rFonts w:hint="eastAsia"/>
        </w:rPr>
        <w:t>Meanwhile the wards remain complicated.</w:t>
      </w:r>
    </w:p>
    <w:p>
      <w:pPr>
        <w:rPr>
          <w:rFonts w:hint="eastAsia"/>
        </w:rPr>
      </w:pPr>
      <w:r>
        <w:rPr>
          <w:rFonts w:hint="eastAsia"/>
        </w:rPr>
        <w:t>与此同时，锁芯仍然复杂。</w:t>
      </w:r>
    </w:p>
    <w:p>
      <w:pPr>
        <w:rPr>
          <w:rFonts w:hint="eastAsia"/>
        </w:rPr>
      </w:pPr>
    </w:p>
    <w:p>
      <w:pPr>
        <w:rPr>
          <w:rFonts w:hint="eastAsia"/>
        </w:rPr>
      </w:pPr>
      <w:r>
        <w:rPr>
          <w:rFonts w:hint="eastAsia"/>
        </w:rPr>
        <w:t>Even in the case of our own composite structure, of soul and body, familiar as we are with it from our daily experience, the mutual relations of elements so disparate in a single personality remain an unplumbed mystery, and give rise to paradoxical modes of speech, which would be misleading, were not their source in our duplex nature well understood.</w:t>
      </w:r>
    </w:p>
    <w:p>
      <w:pPr>
        <w:rPr>
          <w:rFonts w:hint="eastAsia"/>
        </w:rPr>
      </w:pPr>
      <w:r>
        <w:rPr>
          <w:rFonts w:hint="eastAsia"/>
        </w:rPr>
        <w:t>即使在我们自己由灵魂和身体组成的复合结构中，尽管我们从日常经验中对此很熟悉，但在单一的位格中如此不同的元素之间的相互关系仍然是一个深不可测的奥秘，并产生了一些悖论式的言语方式，如果不是因为我们对其双重本性的来源有很好的理解，这些言语方式就会产生误导。</w:t>
      </w:r>
    </w:p>
    <w:p>
      <w:pPr>
        <w:rPr>
          <w:rFonts w:hint="eastAsia"/>
        </w:rPr>
      </w:pPr>
    </w:p>
    <w:p>
      <w:pPr>
        <w:rPr>
          <w:rFonts w:hint="eastAsia"/>
        </w:rPr>
      </w:pPr>
      <w:r>
        <w:rPr>
          <w:rFonts w:hint="eastAsia"/>
        </w:rPr>
        <w:t>We may read, in careful writers, of souls being left dead on battlefields, and of everybody's immortality.</w:t>
      </w:r>
    </w:p>
    <w:p>
      <w:pPr>
        <w:rPr>
          <w:rFonts w:hint="eastAsia"/>
        </w:rPr>
      </w:pPr>
      <w:r>
        <w:rPr>
          <w:rFonts w:hint="eastAsia"/>
        </w:rPr>
        <w:t>我们可以在严谨的作者笔下读到，灵魂死在战场上，以及人人皆不朽。</w:t>
      </w:r>
    </w:p>
    <w:p>
      <w:pPr>
        <w:rPr>
          <w:rFonts w:hint="eastAsia"/>
        </w:rPr>
      </w:pPr>
    </w:p>
    <w:p>
      <w:pPr>
        <w:rPr>
          <w:rFonts w:hint="eastAsia"/>
        </w:rPr>
      </w:pPr>
      <w:r>
        <w:rPr>
          <w:rFonts w:hint="eastAsia"/>
        </w:rPr>
        <w:t>The mysteries of the relations in which the constituent elements in the more complex personality of Our Lord stand to one another are immeasurably greater than in our simpler case.</w:t>
      </w:r>
    </w:p>
    <w:p>
      <w:pPr>
        <w:rPr>
          <w:rFonts w:hint="eastAsia"/>
        </w:rPr>
      </w:pPr>
      <w:r>
        <w:rPr>
          <w:rFonts w:hint="eastAsia"/>
        </w:rPr>
        <w:t>在我们主更复杂的位格中，构成要素之间相互关系的奥秘，比我们更简单的情况要大得无法估量。</w:t>
      </w:r>
    </w:p>
    <w:p>
      <w:pPr>
        <w:rPr>
          <w:rFonts w:hint="eastAsia"/>
        </w:rPr>
      </w:pPr>
    </w:p>
    <w:p>
      <w:pPr>
        <w:rPr>
          <w:rFonts w:hint="eastAsia"/>
        </w:rPr>
      </w:pPr>
      <w:r>
        <w:rPr>
          <w:rFonts w:hint="eastAsia"/>
        </w:rPr>
        <w:t>We can never hope to comprehend how the infinite God and a finite humanity can be united in a single person; and it is very easy to go fatally astray in attempting to explain the interactions in the unitary person of natures so diverse from one another.</w:t>
      </w:r>
    </w:p>
    <w:p>
      <w:pPr>
        <w:rPr>
          <w:rFonts w:hint="eastAsia"/>
        </w:rPr>
      </w:pPr>
      <w:r>
        <w:rPr>
          <w:rFonts w:hint="eastAsia"/>
        </w:rPr>
        <w:t>我们永远无法指望理解无限的上帝和有限的人性如何能在一个位格中联合起来；在试图解释如此不同本性在统一位格中的相互作用时，很容易走上致命的歧途。</w:t>
      </w:r>
    </w:p>
    <w:p>
      <w:pPr>
        <w:rPr>
          <w:rFonts w:hint="eastAsia"/>
        </w:rPr>
      </w:pPr>
    </w:p>
    <w:p>
      <w:pPr>
        <w:rPr>
          <w:rFonts w:hint="eastAsia"/>
        </w:rPr>
      </w:pPr>
      <w:r>
        <w:rPr>
          <w:rFonts w:hint="eastAsia"/>
        </w:rPr>
        <w:t>It is not surprising, therefore, that so soon as serious efforts began to be made to give systematic explanations of the Biblical facts as to Our Lord's person, many one-sided and incomplete statements were formulated which required correction and complementing before at length a mode of statement was devised which did full justice to the Biblical data.</w:t>
      </w:r>
    </w:p>
    <w:p>
      <w:pPr>
        <w:rPr>
          <w:rFonts w:hint="eastAsia"/>
        </w:rPr>
      </w:pPr>
      <w:r>
        <w:rPr>
          <w:rFonts w:hint="eastAsia"/>
        </w:rPr>
        <w:t>因此，毫不奇怪，一旦开始认真努力对关于我们主位格的圣经事实进行系统性解释，许多片面和不完整的陈述就被制定出来，这些陈述需要修正和补充，然后才最终设计出一种充分体现圣经数据的陈述方式。</w:t>
      </w:r>
    </w:p>
    <w:p>
      <w:pPr>
        <w:rPr>
          <w:rFonts w:hint="eastAsia"/>
        </w:rPr>
      </w:pPr>
    </w:p>
    <w:p>
      <w:pPr>
        <w:rPr>
          <w:rFonts w:hint="eastAsia"/>
        </w:rPr>
      </w:pPr>
      <w:r>
        <w:rPr>
          <w:rFonts w:hint="eastAsia"/>
        </w:rPr>
        <w:t>It was accordingly only after more than a century of controversy, during which nearly every conceivable method of construing and misconstruing the Biblical facts had been proposed and tested, that a formula was framed which successfully guarded the essential data supplied by the Scriptures from destructive misconception.</w:t>
      </w:r>
    </w:p>
    <w:p>
      <w:pPr>
        <w:rPr>
          <w:rFonts w:hint="eastAsia"/>
        </w:rPr>
      </w:pPr>
      <w:r>
        <w:rPr>
          <w:rFonts w:hint="eastAsia"/>
        </w:rPr>
        <w:t>因此，只有在经历了一个多世纪的争论之后，在此期间，几乎所有可以想到的解释和曲解圣经事实的方法都已被提出和检验，才形成了一个成功地保护了圣经所提供的基本数据免遭破坏性误解的准则。</w:t>
      </w:r>
    </w:p>
    <w:p>
      <w:pPr>
        <w:rPr>
          <w:rFonts w:hint="eastAsia"/>
        </w:rPr>
      </w:pPr>
    </w:p>
    <w:p>
      <w:pPr>
        <w:rPr>
          <w:rFonts w:hint="eastAsia"/>
        </w:rPr>
      </w:pPr>
      <w:r>
        <w:rPr>
          <w:rFonts w:hint="eastAsia"/>
        </w:rPr>
        <w:t>This formula, put together by the Council of Chalcedon, 451 A.D., declares it to have always been the doctrine of the church, derived from the Scriptures and Our Lord Himself, that Our Lord Jesus Christ is "truly God and truly man, of a reasonable soul and body; consubstantial with the Father according to the Godhead, and consubstantial with us according to the manhood; in all things like unto us, without sin; begotten before all ages of the Father according to the Godhead, and in these latter days, for us and for our salvation, born of the Virgin Mary, the Mother of God, according to the manhood; one and the same Christ, Son, Lord, Only-begotten, to be acknowledged in two natures inconfusedly, unchangeably, indivisibly, inseparably; the distinction of natures being by no means taken away by the union, but rather the property of each nature being preserved, and concurring in one Person and one subsistence, not parted or divided into two persons, but one and the same Son, and Only-begotten, God, the Word, the Lord Jesus Christ."</w:t>
      </w:r>
    </w:p>
    <w:p>
      <w:pPr>
        <w:rPr>
          <w:rFonts w:hint="eastAsia"/>
        </w:rPr>
      </w:pPr>
      <w:r>
        <w:rPr>
          <w:rFonts w:hint="eastAsia"/>
        </w:rPr>
        <w:t>这个由公元451年迦克墩公会议制定的准则宣称，教会一贯的教义，源于圣经和我们主自己，即我们的主耶稣基督是“真神真人，有理性的灵魂和身体；按神性说与父同体，按人性说与我们同体；在凡事上与我们一样，只是没有罪；按神性说在万世以前为父所生，在这些末后的日子，为我们和为我们的救恩，按人性说由童贞女马利亚，上帝之母所生；同一位基督，子，主，独生的，当被承认为在两性里不相混乱，不相改变，不相分割，不相离异；两性的区别绝不因联合而被除去，反而是各性的特质得以保存，并汇合于一个位格和一个实存之中，不是分开或分割为两个位格，而是同一位子，独生的，上帝，道，主耶稣基督。”</w:t>
      </w:r>
    </w:p>
    <w:p>
      <w:pPr>
        <w:rPr>
          <w:rFonts w:hint="eastAsia"/>
        </w:rPr>
      </w:pPr>
    </w:p>
    <w:p>
      <w:pPr>
        <w:rPr>
          <w:rFonts w:hint="eastAsia"/>
        </w:rPr>
      </w:pPr>
      <w:r>
        <w:rPr>
          <w:rFonts w:hint="eastAsia"/>
        </w:rPr>
        <w:t>There is nothing here but a careful statement in systematic form of the pure teaching of the Scriptures; and therefore this statement has stood ever since as the norm of thought and teaching as to the person of the Lord.</w:t>
      </w:r>
    </w:p>
    <w:p>
      <w:pPr>
        <w:rPr>
          <w:rFonts w:hint="eastAsia"/>
        </w:rPr>
      </w:pPr>
      <w:r>
        <w:rPr>
          <w:rFonts w:hint="eastAsia"/>
        </w:rPr>
        <w:t>此处无非是以系统形式对圣经纯正教导的审慎陈述；因此，这一陈述自那时以来一直作为关于主位格的思想和教导的规范。</w:t>
      </w:r>
    </w:p>
    <w:p>
      <w:pPr>
        <w:rPr>
          <w:rFonts w:hint="eastAsia"/>
        </w:rPr>
      </w:pPr>
    </w:p>
    <w:p>
      <w:pPr>
        <w:rPr>
          <w:rFonts w:hint="eastAsia"/>
        </w:rPr>
      </w:pPr>
      <w:r>
        <w:rPr>
          <w:rFonts w:hint="eastAsia"/>
        </w:rPr>
        <w:t>As such, it has been incorporated, in one form or another, into the creeds of all the great branches of the church; it underlies and gives their form to all the allusions to Christ in the great mass of preaching and song which has accumulated during the centuries; and it has supplied the background of the devotions of the untold multitudes who through the Christian ages have been worshippers of Christ.</w:t>
      </w:r>
    </w:p>
    <w:p>
      <w:pPr>
        <w:rPr>
          <w:rFonts w:hint="eastAsia"/>
        </w:rPr>
      </w:pPr>
      <w:r>
        <w:rPr>
          <w:rFonts w:hint="eastAsia"/>
        </w:rPr>
        <w:t>因此，它以这样或那样的形式被纳入了教会所有主要分支的信经之中；它构成了历代积累的大量讲道和诗歌中所有提及基督之处的基础，并赋予它们形式；它也为历代基督徒中无数敬拜基督者的灵修提供了背景。</w:t>
      </w:r>
    </w:p>
    <w:p>
      <w:pPr>
        <w:rPr>
          <w:rFonts w:hint="eastAsia"/>
        </w:rPr>
      </w:pPr>
    </w:p>
    <w:p>
      <w:pPr>
        <w:rPr>
          <w:rFonts w:hint="eastAsia"/>
        </w:rPr>
      </w:pPr>
      <w:r>
        <w:rPr>
          <w:rFonts w:hint="eastAsia"/>
        </w:rPr>
        <w:t>LITERATURE. - The appropriate sections in the treatises on the Biblical theology of the New Testament; also A. B. Bruce, "The Humiliation of Christ," 2d ed., Edinburgh, 1881; R. L. Ottley, "The</w:t>
      </w:r>
    </w:p>
    <w:p>
      <w:pPr>
        <w:rPr>
          <w:rFonts w:hint="eastAsia"/>
        </w:rPr>
      </w:pPr>
      <w:r>
        <w:rPr>
          <w:rFonts w:hint="eastAsia"/>
        </w:rPr>
        <w:t>参考文献。——新约圣经神学专著中的相关章节；另有 A. B. 布鲁斯，《基督的降卑》，第二版，爱丁堡，1881年；R. L. 奥特利，《道成肉身</w:t>
      </w:r>
    </w:p>
    <w:p>
      <w:pPr>
        <w:rPr>
          <w:rFonts w:hint="eastAsia"/>
        </w:rPr>
      </w:pPr>
    </w:p>
    <w:p>
      <w:pPr>
        <w:rPr>
          <w:rFonts w:hint="eastAsia"/>
        </w:rPr>
      </w:pPr>
      <w:r>
        <w:rPr>
          <w:rFonts w:hint="eastAsia"/>
        </w:rPr>
        <w:t>Doctrine of the Incarnation," London, 1896; H. C. Powell, "The Principle of the Incarnation," London, 1896; Francis J. Hall, "The Kenotic Theory," New York, 1898; C. A. Briggs, "The Incarnation of the Lord," New York, 1902; G. S. Streatfeild, "The Self-Interpretation of Jesus Christ," London, 1906; B. B. Warfield, "The Lord of Glory," New York, 1907; James Denney, "Jesus and the Gospel," London,</w:t>
      </w:r>
    </w:p>
    <w:p>
      <w:pPr>
        <w:rPr>
          <w:rFonts w:hint="eastAsia"/>
        </w:rPr>
      </w:pPr>
      <w:r>
        <w:rPr>
          <w:rFonts w:hint="eastAsia"/>
        </w:rPr>
        <w:t>的教义》，伦敦，1896年；H. C. 鲍威尔，《道成肉身的原则》，伦敦，1896年；弗朗西斯·J. 霍尔，《虚己论》，纽约，1898年；C. A. 布里格斯，《主的道成肉身》，纽约，1902年；G. S. 斯特雷特菲尔德，《耶稣基督的自我诠释》，伦敦，1906年；B. B. 华菲德，《荣耀之主》，纽约，1907年；雅各·丹尼，《耶稣与福音》，伦敦，</w:t>
      </w:r>
    </w:p>
    <w:p>
      <w:pPr>
        <w:rPr>
          <w:rFonts w:hint="eastAsia"/>
        </w:rPr>
      </w:pPr>
    </w:p>
    <w:p>
      <w:pPr>
        <w:rPr>
          <w:rFonts w:hint="eastAsia"/>
        </w:rPr>
      </w:pPr>
      <w:r>
        <w:rPr>
          <w:rFonts w:hint="eastAsia"/>
        </w:rPr>
        <w:t>1908; M. Lepin, "Christ and the Gospel: or, Jesus the Messiah and Son of God," Philadelphia, 1910; James Stalker, "The Christology of Jesus," New York, 1899; D. Somerville, "St. Paul's Conception of Christ," Edinburgh, 1897; E. H. Gifford, "The Incarnation: a Study of Phil. ii. 5-11," London, 1897; S. N. Rostron, "The Christology of St. Paul," London, 1912; E. Digges La Touche, "The Person of Christ in Modern Thought," London, 1912.</w:t>
      </w:r>
    </w:p>
    <w:p>
      <w:pPr>
        <w:rPr>
          <w:rFonts w:hint="eastAsia"/>
        </w:rPr>
      </w:pPr>
      <w:r>
        <w:rPr>
          <w:rFonts w:hint="eastAsia"/>
        </w:rPr>
        <w:t>1908年；M. 勒平，《基督与福音：或，耶稣弥赛亚与上帝之子》，费城，1910年；雅各·司托克，《耶稣的基督论》，纽约，1899年；D. 萨默维尔，《圣保罗的基督观》，爱丁堡，1897年；E. H. 吉福德，《道成肉身：腓立比书二5-11研究》，伦敦，1897年；S. N. 罗斯特伦，《圣保罗的基督论》，伦敦，1912年；E. 迪格斯·拉图什，《现代思想中的基督位格》，伦敦，1912年。</w:t>
      </w:r>
    </w:p>
    <w:p>
      <w:pPr>
        <w:rPr>
          <w:rFonts w:hint="eastAsia"/>
        </w:rPr>
      </w:pPr>
    </w:p>
    <w:p>
      <w:pPr>
        <w:rPr>
          <w:rFonts w:hint="eastAsia"/>
        </w:rPr>
      </w:pPr>
      <w:r>
        <w:rPr>
          <w:rFonts w:hint="eastAsia"/>
        </w:rPr>
        <w:t>[NOTE. - In this article the author has usually given his own translation of quotations from Scripture, and not that of any particular VS.]</w:t>
      </w:r>
    </w:p>
    <w:p>
      <w:pPr>
        <w:rPr>
          <w:rFonts w:hint="eastAsia"/>
        </w:rPr>
      </w:pPr>
      <w:r>
        <w:rPr>
          <w:rFonts w:hint="eastAsia"/>
        </w:rPr>
        <w:t>[注：在本文中，作者通常给出自己对经文引用的翻译，而非任何特定版本圣经的翻译。]</w:t>
      </w:r>
    </w:p>
    <w:p>
      <w:pPr>
        <w:rPr>
          <w:rFonts w:hint="eastAsia"/>
        </w:rPr>
      </w:pPr>
    </w:p>
    <w:p>
      <w:pPr>
        <w:spacing w:after="311" w:line="261" w:lineRule="auto"/>
        <w:ind w:left="363" w:right="353"/>
        <w:jc w:val="center"/>
        <w:rPr>
          <w:rFonts w:hint="eastAsia"/>
          <w:b/>
          <w:sz w:val="42"/>
        </w:rPr>
      </w:pPr>
    </w:p>
    <w:p>
      <w:pPr>
        <w:spacing w:after="311" w:line="261" w:lineRule="auto"/>
        <w:ind w:left="363" w:right="353"/>
        <w:jc w:val="center"/>
        <w:rPr>
          <w:rFonts w:hint="eastAsia"/>
          <w:b/>
          <w:sz w:val="42"/>
        </w:rPr>
      </w:pPr>
    </w:p>
    <w:p>
      <w:pPr>
        <w:spacing w:after="311" w:line="261" w:lineRule="auto"/>
        <w:ind w:left="363" w:right="353"/>
        <w:jc w:val="center"/>
        <w:rPr>
          <w:rFonts w:hint="eastAsia"/>
          <w:b/>
          <w:sz w:val="42"/>
        </w:rPr>
      </w:pPr>
    </w:p>
    <w:p>
      <w:pPr>
        <w:spacing w:after="311" w:line="261" w:lineRule="auto"/>
        <w:ind w:left="363" w:right="353"/>
        <w:jc w:val="center"/>
        <w:rPr>
          <w:rFonts w:hint="eastAsia"/>
          <w:b/>
          <w:sz w:val="42"/>
        </w:rPr>
      </w:pPr>
    </w:p>
    <w:p>
      <w:pPr>
        <w:spacing w:after="311" w:line="261" w:lineRule="auto"/>
        <w:ind w:left="363" w:right="353"/>
        <w:jc w:val="center"/>
        <w:rPr>
          <w:rFonts w:hint="eastAsia"/>
          <w:b/>
          <w:sz w:val="42"/>
        </w:rPr>
      </w:pPr>
      <w:r>
        <w:rPr>
          <w:rFonts w:hint="eastAsia"/>
          <w:b/>
          <w:sz w:val="42"/>
        </w:rPr>
        <w:t>The Atonement</w:t>
      </w:r>
    </w:p>
    <w:p>
      <w:pPr>
        <w:spacing w:after="311" w:line="261" w:lineRule="auto"/>
        <w:ind w:left="363" w:right="353"/>
        <w:jc w:val="center"/>
        <w:rPr>
          <w:rFonts w:hint="eastAsia"/>
          <w:b/>
          <w:sz w:val="42"/>
        </w:rPr>
      </w:pPr>
      <w:r>
        <w:rPr>
          <w:rFonts w:hint="eastAsia"/>
          <w:b/>
          <w:sz w:val="42"/>
        </w:rPr>
        <w:t>赎罪论</w:t>
      </w:r>
    </w:p>
    <w:p>
      <w:pPr>
        <w:spacing w:after="311" w:line="261" w:lineRule="auto"/>
        <w:ind w:left="363" w:right="353"/>
        <w:jc w:val="center"/>
        <w:rPr>
          <w:rFonts w:hint="eastAsia"/>
          <w:b/>
          <w:sz w:val="42"/>
        </w:rPr>
      </w:pPr>
      <w:r>
        <w:rPr>
          <w:rFonts w:hint="eastAsia"/>
          <w:b/>
          <w:sz w:val="42"/>
        </w:rPr>
        <w:t>J. Gresham Machen</w:t>
      </w:r>
    </w:p>
    <w:p>
      <w:pPr>
        <w:spacing w:after="311" w:line="261" w:lineRule="auto"/>
        <w:ind w:left="363" w:right="353"/>
        <w:jc w:val="center"/>
        <w:rPr>
          <w:rFonts w:hint="eastAsia"/>
          <w:b/>
          <w:sz w:val="42"/>
        </w:rPr>
      </w:pPr>
      <w:r>
        <w:rPr>
          <w:rFonts w:hint="eastAsia"/>
          <w:b/>
          <w:sz w:val="42"/>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w:t>
      </w:r>
    </w:p>
    <w:p>
      <w:pPr>
        <w:rPr>
          <w:rFonts w:hint="eastAsia"/>
        </w:rPr>
      </w:pPr>
      <w:r>
        <w:rPr>
          <w:rFonts w:hint="eastAsia"/>
        </w:rPr>
        <w:t>梅钦（1881-1937年）曾任新约教授，先是在普林斯顿神学院，后在费城威斯敏斯特神学院。</w:t>
      </w:r>
    </w:p>
    <w:p>
      <w:pPr>
        <w:rPr>
          <w:rFonts w:hint="eastAsia"/>
        </w:rPr>
      </w:pPr>
    </w:p>
    <w:p>
      <w:pPr>
        <w:rPr>
          <w:rFonts w:hint="eastAsia"/>
        </w:rPr>
      </w:pPr>
      <w:r>
        <w:rPr>
          <w:rFonts w:hint="eastAsia"/>
        </w:rPr>
        <w:t>Excerpts from Christianity and Liberalism (1923).</w:t>
      </w:r>
    </w:p>
    <w:p>
      <w:pPr>
        <w:rPr>
          <w:rFonts w:hint="eastAsia"/>
        </w:rPr>
      </w:pPr>
      <w:r>
        <w:rPr>
          <w:rFonts w:hint="eastAsia"/>
        </w:rPr>
        <w:t>摘自《基督教与自由主义》（1923年）。</w:t>
      </w:r>
    </w:p>
    <w:p>
      <w:pPr>
        <w:rPr>
          <w:rFonts w:hint="eastAsia"/>
        </w:rPr>
      </w:pPr>
    </w:p>
    <w:p>
      <w:pPr>
        <w:rPr>
          <w:rFonts w:hint="eastAsia"/>
        </w:rPr>
      </w:pPr>
      <w:r>
        <w:rPr>
          <w:rFonts w:hint="eastAsia"/>
        </w:rPr>
        <w:t>According to Christian belief, Jesus is our Savior, not by virtue of what He said, not even by virtue of what He was, but by what He did.</w:t>
      </w:r>
    </w:p>
    <w:p>
      <w:pPr>
        <w:rPr>
          <w:rFonts w:hint="eastAsia"/>
        </w:rPr>
      </w:pPr>
      <w:r>
        <w:rPr>
          <w:rFonts w:hint="eastAsia"/>
        </w:rPr>
        <w:t>根据基督教信仰，耶稣是我们的救主，不是因为祂所说的，甚至不是因为祂的所是，而是因为祂所做的。</w:t>
      </w:r>
    </w:p>
    <w:p>
      <w:pPr>
        <w:rPr>
          <w:rFonts w:hint="eastAsia"/>
        </w:rPr>
      </w:pPr>
    </w:p>
    <w:p>
      <w:pPr>
        <w:rPr>
          <w:rFonts w:hint="eastAsia"/>
        </w:rPr>
      </w:pPr>
      <w:r>
        <w:rPr>
          <w:rFonts w:hint="eastAsia"/>
        </w:rPr>
        <w:t>He is our Savior, not because He has inspired us to live the same kind of life that He lived, but because He took upon Himself the dreadful guilt of our sins and bore it instead of us on the cross.</w:t>
      </w:r>
    </w:p>
    <w:p>
      <w:pPr>
        <w:rPr>
          <w:rFonts w:hint="eastAsia"/>
        </w:rPr>
      </w:pPr>
      <w:r>
        <w:rPr>
          <w:rFonts w:hint="eastAsia"/>
        </w:rPr>
        <w:t>祂是我们的救主，不是因为祂激励我们过祂所过的那种生活，而是因为祂亲自担当了我们可怕的罪疚，并在十字架上替我们承受了。</w:t>
      </w:r>
    </w:p>
    <w:p>
      <w:pPr>
        <w:rPr>
          <w:rFonts w:hint="eastAsia"/>
        </w:rPr>
      </w:pPr>
    </w:p>
    <w:p>
      <w:pPr>
        <w:rPr>
          <w:rFonts w:hint="eastAsia"/>
        </w:rPr>
      </w:pPr>
      <w:r>
        <w:rPr>
          <w:rFonts w:hint="eastAsia"/>
        </w:rPr>
        <w:t>Such is the Christian conception of the Cross of Christ.</w:t>
      </w:r>
    </w:p>
    <w:p>
      <w:pPr>
        <w:rPr>
          <w:rFonts w:hint="eastAsia"/>
        </w:rPr>
      </w:pPr>
      <w:r>
        <w:rPr>
          <w:rFonts w:hint="eastAsia"/>
        </w:rPr>
        <w:t>这就是基督教对基督十字架的理解。</w:t>
      </w:r>
    </w:p>
    <w:p>
      <w:pPr>
        <w:rPr>
          <w:rFonts w:hint="eastAsia"/>
        </w:rPr>
      </w:pPr>
    </w:p>
    <w:p>
      <w:pPr>
        <w:rPr>
          <w:rFonts w:hint="eastAsia"/>
        </w:rPr>
      </w:pPr>
      <w:r>
        <w:rPr>
          <w:rFonts w:hint="eastAsia"/>
        </w:rPr>
        <w:t>This Bible doctrine is not intricate or subtle.</w:t>
      </w:r>
    </w:p>
    <w:p>
      <w:pPr>
        <w:rPr>
          <w:rFonts w:hint="eastAsia"/>
        </w:rPr>
      </w:pPr>
      <w:r>
        <w:rPr>
          <w:rFonts w:hint="eastAsia"/>
        </w:rPr>
        <w:t>这条圣经教义并不复杂或微妙。</w:t>
      </w:r>
    </w:p>
    <w:p>
      <w:pPr>
        <w:rPr>
          <w:rFonts w:hint="eastAsia"/>
        </w:rPr>
      </w:pPr>
    </w:p>
    <w:p>
      <w:pPr>
        <w:rPr>
          <w:rFonts w:hint="eastAsia"/>
        </w:rPr>
      </w:pPr>
      <w:r>
        <w:rPr>
          <w:rFonts w:hint="eastAsia"/>
        </w:rPr>
        <w:t>On the contrary, though it involves mysteries, it is itself so simple that a child can understand it.</w:t>
      </w:r>
    </w:p>
    <w:p>
      <w:pPr>
        <w:rPr>
          <w:rFonts w:hint="eastAsia"/>
        </w:rPr>
      </w:pPr>
      <w:r>
        <w:rPr>
          <w:rFonts w:hint="eastAsia"/>
        </w:rPr>
        <w:t>相反，尽管它涉及奥秘，但它本身却简单到连孩童都能理解。</w:t>
      </w:r>
    </w:p>
    <w:p>
      <w:pPr>
        <w:rPr>
          <w:rFonts w:hint="eastAsia"/>
        </w:rPr>
      </w:pPr>
    </w:p>
    <w:p>
      <w:pPr>
        <w:rPr>
          <w:rFonts w:hint="eastAsia"/>
        </w:rPr>
      </w:pPr>
      <w:r>
        <w:rPr>
          <w:rFonts w:hint="eastAsia"/>
        </w:rPr>
        <w:t>"We deserved eternal death, but the Lord Jesus, because He loved us, died instead of us on the cross" - surely there is nothing so very intricate about that.</w:t>
      </w:r>
    </w:p>
    <w:p>
      <w:pPr>
        <w:rPr>
          <w:rFonts w:hint="eastAsia"/>
        </w:rPr>
      </w:pPr>
      <w:r>
        <w:rPr>
          <w:rFonts w:hint="eastAsia"/>
        </w:rPr>
        <w:t>“我们本该承受永死，但主耶稣因为爱我们，替我们在十字架上死了”——这当中肯定没有什么非常复杂难懂的。</w:t>
      </w:r>
    </w:p>
    <w:p>
      <w:pPr>
        <w:rPr>
          <w:rFonts w:hint="eastAsia"/>
        </w:rPr>
      </w:pPr>
    </w:p>
    <w:p>
      <w:pPr>
        <w:rPr>
          <w:rFonts w:hint="eastAsia"/>
        </w:rPr>
      </w:pPr>
      <w:r>
        <w:rPr>
          <w:rFonts w:hint="eastAsia"/>
        </w:rPr>
        <w:t>It is not the Bible doctrine of the atonement which is difficult to understand - what are really incomprehensible are the elaborate modern efforts to get rid of the Bible doctrine in the interests of human pride.</w:t>
      </w:r>
    </w:p>
    <w:p>
      <w:pPr>
        <w:rPr>
          <w:rFonts w:hint="eastAsia"/>
        </w:rPr>
      </w:pPr>
      <w:r>
        <w:rPr>
          <w:rFonts w:hint="eastAsia"/>
        </w:rPr>
        <w:t>难以理解的并非圣经中关于赎罪的教义——真正难以理解的是现代那些为了迎合人类骄傲而精心设计、试图摆脱圣经教义的努力。</w:t>
      </w:r>
    </w:p>
    <w:p>
      <w:pPr>
        <w:rPr>
          <w:rFonts w:hint="eastAsia"/>
        </w:rPr>
      </w:pPr>
    </w:p>
    <w:p>
      <w:pPr>
        <w:rPr>
          <w:rFonts w:hint="eastAsia"/>
        </w:rPr>
      </w:pPr>
      <w:r>
        <w:rPr>
          <w:rFonts w:hint="eastAsia"/>
        </w:rPr>
        <w:t>Modern preachers do indeed sometimes speak of the "atonement."</w:t>
      </w:r>
    </w:p>
    <w:p>
      <w:pPr>
        <w:rPr>
          <w:rFonts w:hint="eastAsia"/>
        </w:rPr>
      </w:pPr>
      <w:r>
        <w:rPr>
          <w:rFonts w:hint="eastAsia"/>
        </w:rPr>
        <w:t>现代传道人确实有时会谈到“赎罪”。</w:t>
      </w:r>
    </w:p>
    <w:p>
      <w:pPr>
        <w:rPr>
          <w:rFonts w:hint="eastAsia"/>
        </w:rPr>
      </w:pPr>
    </w:p>
    <w:p>
      <w:pPr>
        <w:rPr>
          <w:rFonts w:hint="eastAsia"/>
        </w:rPr>
      </w:pPr>
      <w:r>
        <w:rPr>
          <w:rFonts w:hint="eastAsia"/>
        </w:rPr>
        <w:t>But they speak of it just as seldom as they possibly can, and one can see plainly that their hearts are elsewhere than at the foot of the Cross.</w:t>
      </w:r>
    </w:p>
    <w:p>
      <w:pPr>
        <w:rPr>
          <w:rFonts w:hint="eastAsia"/>
        </w:rPr>
      </w:pPr>
      <w:r>
        <w:rPr>
          <w:rFonts w:hint="eastAsia"/>
        </w:rPr>
        <w:t>但他们尽可能少地谈论它，人们可以清楚地看到他们的心不在十字架脚下。</w:t>
      </w:r>
    </w:p>
    <w:p>
      <w:pPr>
        <w:rPr>
          <w:rFonts w:hint="eastAsia"/>
        </w:rPr>
      </w:pPr>
    </w:p>
    <w:p>
      <w:pPr>
        <w:rPr>
          <w:rFonts w:hint="eastAsia"/>
        </w:rPr>
      </w:pPr>
      <w:r>
        <w:rPr>
          <w:rFonts w:hint="eastAsia"/>
        </w:rPr>
        <w:t>Indeed, at this point, as at many others, one has the feeling that traditional language is being strained to become the expression of totally alien ideas.</w:t>
      </w:r>
    </w:p>
    <w:p>
      <w:pPr>
        <w:rPr>
          <w:rFonts w:hint="eastAsia"/>
        </w:rPr>
      </w:pPr>
      <w:r>
        <w:rPr>
          <w:rFonts w:hint="eastAsia"/>
        </w:rPr>
        <w:t>的确，在这一点上，如同在许多其他方面一样，人会感觉传统的语言正被扭曲，用以表达完全陌生的思想。</w:t>
      </w:r>
    </w:p>
    <w:p>
      <w:pPr>
        <w:rPr>
          <w:rFonts w:hint="eastAsia"/>
        </w:rPr>
      </w:pPr>
    </w:p>
    <w:p>
      <w:pPr>
        <w:rPr>
          <w:rFonts w:hint="eastAsia"/>
        </w:rPr>
      </w:pPr>
      <w:r>
        <w:rPr>
          <w:rFonts w:hint="eastAsia"/>
        </w:rPr>
        <w:t>And when the traditional phraseology has been stripped away, the essence of the modern conception of the death of Christ is fairly plain.</w:t>
      </w:r>
    </w:p>
    <w:p>
      <w:pPr>
        <w:rPr>
          <w:rFonts w:hint="eastAsia"/>
        </w:rPr>
      </w:pPr>
      <w:r>
        <w:rPr>
          <w:rFonts w:hint="eastAsia"/>
        </w:rPr>
        <w:t>而当传统的措辞被剥去后，现代对基督之死观念的本质就相当清楚了。</w:t>
      </w:r>
    </w:p>
    <w:p>
      <w:pPr>
        <w:rPr>
          <w:rFonts w:hint="eastAsia"/>
        </w:rPr>
      </w:pPr>
    </w:p>
    <w:p>
      <w:pPr>
        <w:rPr>
          <w:rFonts w:hint="eastAsia"/>
        </w:rPr>
      </w:pPr>
      <w:r>
        <w:rPr>
          <w:rFonts w:hint="eastAsia"/>
        </w:rPr>
        <w:t>The essence of it is that the death of Christ had an effect not upon God but only upon man.</w:t>
      </w:r>
    </w:p>
    <w:p>
      <w:pPr>
        <w:rPr>
          <w:rFonts w:hint="eastAsia"/>
        </w:rPr>
      </w:pPr>
      <w:r>
        <w:rPr>
          <w:rFonts w:hint="eastAsia"/>
        </w:rPr>
        <w:t>其本质是，基督的死不是对上帝产生影响，而只是对人产生影响。</w:t>
      </w:r>
    </w:p>
    <w:p>
      <w:pPr>
        <w:rPr>
          <w:rFonts w:hint="eastAsia"/>
        </w:rPr>
      </w:pPr>
    </w:p>
    <w:p>
      <w:pPr>
        <w:rPr>
          <w:rFonts w:hint="eastAsia"/>
        </w:rPr>
      </w:pPr>
      <w:r>
        <w:rPr>
          <w:rFonts w:hint="eastAsia"/>
        </w:rPr>
        <w:t>Sometimes the effect upon man is conceived of in a very simple way, Christ's death being regarded merely as an example of self-sacrifice for us to emulate.</w:t>
      </w:r>
    </w:p>
    <w:p>
      <w:pPr>
        <w:rPr>
          <w:rFonts w:hint="eastAsia"/>
        </w:rPr>
      </w:pPr>
      <w:r>
        <w:rPr>
          <w:rFonts w:hint="eastAsia"/>
        </w:rPr>
        <w:t>有时，对人的影响被理解得非常简单，基督的死仅仅被视为我们效仿的自我牺牲的榜样。</w:t>
      </w:r>
    </w:p>
    <w:p>
      <w:pPr>
        <w:rPr>
          <w:rFonts w:hint="eastAsia"/>
        </w:rPr>
      </w:pPr>
    </w:p>
    <w:p>
      <w:pPr>
        <w:rPr>
          <w:rFonts w:hint="eastAsia"/>
        </w:rPr>
      </w:pPr>
      <w:r>
        <w:rPr>
          <w:rFonts w:hint="eastAsia"/>
        </w:rPr>
        <w:t>The uniqueness of this particular example, then, can be found only in the fact that Christian sentiment, gathering around it, has made it a convenient symbol for all self-sacrifice; it puts in concrete form what would otherwise have to be expressed in colder general terms.</w:t>
      </w:r>
    </w:p>
    <w:p>
      <w:pPr>
        <w:rPr>
          <w:rFonts w:hint="eastAsia"/>
        </w:rPr>
      </w:pPr>
      <w:r>
        <w:rPr>
          <w:rFonts w:hint="eastAsia"/>
        </w:rPr>
        <w:t>那么，这个特定例子的独特性只能在于，基督教情感围绕着它，使它成为所有自我牺牲的方便象征；它将那些否则只能用更冷漠的概括性术语表达的东西具体化了。</w:t>
      </w:r>
    </w:p>
    <w:p>
      <w:pPr>
        <w:rPr>
          <w:rFonts w:hint="eastAsia"/>
        </w:rPr>
      </w:pPr>
    </w:p>
    <w:p>
      <w:pPr>
        <w:rPr>
          <w:rFonts w:hint="eastAsia"/>
        </w:rPr>
      </w:pPr>
      <w:r>
        <w:rPr>
          <w:rFonts w:hint="eastAsia"/>
        </w:rPr>
        <w:t>Sometimes, again, the effect of Christ's death upon us is conceived of in subtler ways: the death of Christ, it is said, shows how much God hates sin - since sin brought even the Holy One to the dreadful Cross - and we too, therefore, ought to hate sin, as God hates it, and repent.</w:t>
      </w:r>
    </w:p>
    <w:p>
      <w:pPr>
        <w:rPr>
          <w:rFonts w:hint="eastAsia"/>
        </w:rPr>
      </w:pPr>
      <w:r>
        <w:rPr>
          <w:rFonts w:hint="eastAsia"/>
        </w:rPr>
        <w:t>有时，基督的死对我们的影响又被以更微妙的方式理解：据说，基督的死显明了上帝何等憎恨罪——因为罪甚至将圣者带到了可怕的十字架上——因此，我们也应该像上帝那样憎恨罪，并且悔改。</w:t>
      </w:r>
    </w:p>
    <w:p>
      <w:pPr>
        <w:rPr>
          <w:rFonts w:hint="eastAsia"/>
        </w:rPr>
      </w:pPr>
    </w:p>
    <w:p>
      <w:pPr>
        <w:rPr>
          <w:rFonts w:hint="eastAsia"/>
        </w:rPr>
      </w:pPr>
      <w:r>
        <w:rPr>
          <w:rFonts w:hint="eastAsia"/>
        </w:rPr>
        <w:t>Sometimes, still again, the death of Christ is thought of as displaying the love of God; it exhibits God's own Son as given up for us all.</w:t>
      </w:r>
    </w:p>
    <w:p>
      <w:pPr>
        <w:rPr>
          <w:rFonts w:hint="eastAsia"/>
        </w:rPr>
      </w:pPr>
      <w:r>
        <w:rPr>
          <w:rFonts w:hint="eastAsia"/>
        </w:rPr>
        <w:t>还有的时候，基督的死被认为是彰显了上帝的爱；它显明上帝自己的儿子为我们众人舍弃了。</w:t>
      </w:r>
    </w:p>
    <w:p>
      <w:pPr>
        <w:rPr>
          <w:rFonts w:hint="eastAsia"/>
        </w:rPr>
      </w:pPr>
    </w:p>
    <w:p>
      <w:pPr>
        <w:rPr>
          <w:rFonts w:hint="eastAsia"/>
        </w:rPr>
      </w:pPr>
      <w:r>
        <w:rPr>
          <w:rFonts w:hint="eastAsia"/>
        </w:rPr>
        <w:t>But these modern "theories of the atonement" err in that they ignore the dreadful reality of guilt, and make a mere persuasion of the human will all that is needed for salvation.</w:t>
      </w:r>
    </w:p>
    <w:p>
      <w:pPr>
        <w:rPr>
          <w:rFonts w:hint="eastAsia"/>
        </w:rPr>
      </w:pPr>
      <w:r>
        <w:rPr>
          <w:rFonts w:hint="eastAsia"/>
        </w:rPr>
        <w:t>但是这些现代的“赎罪理论”的错误在于，它们忽视了罪疚的可怕现实，并且把仅仅说服人的意志当作得救所需要的一切。</w:t>
      </w:r>
    </w:p>
    <w:p>
      <w:pPr>
        <w:rPr>
          <w:rFonts w:hint="eastAsia"/>
        </w:rPr>
      </w:pPr>
    </w:p>
    <w:p>
      <w:pPr>
        <w:rPr>
          <w:rFonts w:hint="eastAsia"/>
        </w:rPr>
      </w:pPr>
      <w:r>
        <w:rPr>
          <w:rFonts w:hint="eastAsia"/>
        </w:rPr>
        <w:t>They do indeed all contain an element of truth: it is true that the death of Christ is an example of self-sacrifice which may inspire self-sacrifice in others; it is true that the death of Christ shows how much God hates sin; it is true that the death of Christ displays the love of God.</w:t>
      </w:r>
    </w:p>
    <w:p>
      <w:pPr>
        <w:rPr>
          <w:rFonts w:hint="eastAsia"/>
        </w:rPr>
      </w:pPr>
      <w:r>
        <w:rPr>
          <w:rFonts w:hint="eastAsia"/>
        </w:rPr>
        <w:t>它们确实都包含着真理的成分：基督的死是自我牺牲的榜样，可以激励他人自我牺牲，这是真的；基督的死显明了上帝何等憎恨罪，这是真的；基督的死彰显了上帝的爱，这也是真的。</w:t>
      </w:r>
    </w:p>
    <w:p>
      <w:pPr>
        <w:rPr>
          <w:rFonts w:hint="eastAsia"/>
        </w:rPr>
      </w:pPr>
    </w:p>
    <w:p>
      <w:pPr>
        <w:rPr>
          <w:rFonts w:hint="eastAsia"/>
        </w:rPr>
      </w:pPr>
      <w:r>
        <w:rPr>
          <w:rFonts w:hint="eastAsia"/>
        </w:rPr>
        <w:t>All of these truths are found plainly in the New Testament.</w:t>
      </w:r>
    </w:p>
    <w:p>
      <w:pPr>
        <w:rPr>
          <w:rFonts w:hint="eastAsia"/>
        </w:rPr>
      </w:pPr>
      <w:r>
        <w:rPr>
          <w:rFonts w:hint="eastAsia"/>
        </w:rPr>
        <w:t>所有这些真理都清楚地记载在新约中。</w:t>
      </w:r>
    </w:p>
    <w:p>
      <w:pPr>
        <w:rPr>
          <w:rFonts w:hint="eastAsia"/>
        </w:rPr>
      </w:pPr>
    </w:p>
    <w:p>
      <w:pPr>
        <w:rPr>
          <w:rFonts w:hint="eastAsia"/>
        </w:rPr>
      </w:pPr>
      <w:r>
        <w:rPr>
          <w:rFonts w:hint="eastAsia"/>
        </w:rPr>
        <w:t>But they are swallowed up in a far greater truth - that Christ died instead of us to present us faultless before the throne of God.</w:t>
      </w:r>
    </w:p>
    <w:p>
      <w:pPr>
        <w:rPr>
          <w:rFonts w:hint="eastAsia"/>
        </w:rPr>
      </w:pPr>
      <w:r>
        <w:rPr>
          <w:rFonts w:hint="eastAsia"/>
        </w:rPr>
        <w:t>但它们都被一个远为更伟大的真理所吞没——那就是基督替我们死，为要使我们在上帝的宝座前无瑕无疵。</w:t>
      </w:r>
    </w:p>
    <w:p>
      <w:pPr>
        <w:rPr>
          <w:rFonts w:hint="eastAsia"/>
        </w:rPr>
      </w:pPr>
    </w:p>
    <w:p>
      <w:pPr>
        <w:rPr>
          <w:rFonts w:hint="eastAsia"/>
        </w:rPr>
      </w:pPr>
      <w:r>
        <w:rPr>
          <w:rFonts w:hint="eastAsia"/>
        </w:rPr>
        <w:t>Without that central truth, all the rest is devoid of real meaning: an example of selfsacrifice is useless to those who are under both the guilt and thralldom of sin; the knowledge of God's hatred of sin can in itself bring only despair; an exhibition of the love of God is a mere display unless there was some underlying reason for the sacrifice.</w:t>
      </w:r>
    </w:p>
    <w:p>
      <w:pPr>
        <w:rPr>
          <w:rFonts w:hint="eastAsia"/>
        </w:rPr>
      </w:pPr>
      <w:r>
        <w:rPr>
          <w:rFonts w:hint="eastAsia"/>
        </w:rPr>
        <w:t>没有那个核心真理，其余的一切都毫无实际意义：自我牺牲的榜样对于那些身负罪疚和罪的奴役的人来说是无用的；认识到上帝对罪的憎恨本身只会带来绝望；除非牺牲背后有某种根本原因，否则彰显上帝的爱仅仅是一种炫耀。</w:t>
      </w:r>
    </w:p>
    <w:p>
      <w:pPr>
        <w:rPr>
          <w:rFonts w:hint="eastAsia"/>
        </w:rPr>
      </w:pPr>
    </w:p>
    <w:p>
      <w:pPr>
        <w:rPr>
          <w:rFonts w:hint="eastAsia"/>
        </w:rPr>
      </w:pPr>
      <w:r>
        <w:rPr>
          <w:rFonts w:hint="eastAsia"/>
        </w:rPr>
        <w:t>The Christian way of salvation through the Cross of Christ is criticized because it is dependent upon history.</w:t>
      </w:r>
    </w:p>
    <w:p>
      <w:pPr>
        <w:rPr>
          <w:rFonts w:hint="eastAsia"/>
        </w:rPr>
      </w:pPr>
      <w:r>
        <w:rPr>
          <w:rFonts w:hint="eastAsia"/>
        </w:rPr>
        <w:t>基督教藉着基督十字架的救赎之道受到批评，因为它依赖于历史。</w:t>
      </w:r>
    </w:p>
    <w:p>
      <w:pPr>
        <w:rPr>
          <w:rFonts w:hint="eastAsia"/>
        </w:rPr>
      </w:pPr>
    </w:p>
    <w:p>
      <w:pPr>
        <w:rPr>
          <w:rFonts w:hint="eastAsia"/>
        </w:rPr>
      </w:pPr>
      <w:r>
        <w:rPr>
          <w:rFonts w:hint="eastAsia"/>
        </w:rPr>
        <w:t>It is sometimes said that as Christians we may attend to what Christ does now for every Christian rather than to what he did long ago in Palestine.</w:t>
      </w:r>
    </w:p>
    <w:p>
      <w:pPr>
        <w:rPr>
          <w:rFonts w:hint="eastAsia"/>
        </w:rPr>
      </w:pPr>
      <w:r>
        <w:rPr>
          <w:rFonts w:hint="eastAsia"/>
        </w:rPr>
        <w:t>有时有人说，作为基督徒，我们应该关注基督现在为每一位基督徒所做的事，而不是祂很久以前在巴勒斯坦所做的事。</w:t>
      </w:r>
    </w:p>
    <w:p>
      <w:pPr>
        <w:rPr>
          <w:rFonts w:hint="eastAsia"/>
        </w:rPr>
      </w:pPr>
    </w:p>
    <w:p>
      <w:pPr>
        <w:rPr>
          <w:rFonts w:hint="eastAsia"/>
        </w:rPr>
      </w:pPr>
      <w:r>
        <w:rPr>
          <w:rFonts w:hint="eastAsia"/>
        </w:rPr>
        <w:t>Must we really depend for the welfare of our souls upon what happened long ago?</w:t>
      </w:r>
    </w:p>
    <w:p>
      <w:pPr>
        <w:rPr>
          <w:rFonts w:hint="eastAsia"/>
        </w:rPr>
      </w:pPr>
      <w:r>
        <w:rPr>
          <w:rFonts w:hint="eastAsia"/>
        </w:rPr>
        <w:t>我们灵魂的福祉真的必须依赖于很久以前发生的事情吗？</w:t>
      </w:r>
    </w:p>
    <w:p>
      <w:pPr>
        <w:rPr>
          <w:rFonts w:hint="eastAsia"/>
        </w:rPr>
      </w:pPr>
    </w:p>
    <w:p>
      <w:pPr>
        <w:rPr>
          <w:rFonts w:hint="eastAsia"/>
        </w:rPr>
      </w:pPr>
      <w:r>
        <w:rPr>
          <w:rFonts w:hint="eastAsia"/>
        </w:rPr>
        <w:t>With regard to this objection it should be observed that if religion be made independent of history there is no such thing as a gospel.</w:t>
      </w:r>
    </w:p>
    <w:p>
      <w:pPr>
        <w:rPr>
          <w:rFonts w:hint="eastAsia"/>
        </w:rPr>
      </w:pPr>
      <w:r>
        <w:rPr>
          <w:rFonts w:hint="eastAsia"/>
        </w:rPr>
        <w:t>关于这个反对意见，应该注意到，如果宗教脱离历史，那么就不存在所谓的福音了。</w:t>
      </w:r>
    </w:p>
    <w:p>
      <w:pPr>
        <w:rPr>
          <w:rFonts w:hint="eastAsia"/>
        </w:rPr>
      </w:pPr>
    </w:p>
    <w:p>
      <w:pPr>
        <w:rPr>
          <w:rFonts w:hint="eastAsia"/>
        </w:rPr>
      </w:pPr>
      <w:r>
        <w:rPr>
          <w:rFonts w:hint="eastAsia"/>
        </w:rPr>
        <w:t>For "gospel" means "good news," tidings, information about something that has happened.</w:t>
      </w:r>
    </w:p>
    <w:p>
      <w:pPr>
        <w:rPr>
          <w:rFonts w:hint="eastAsia"/>
        </w:rPr>
      </w:pPr>
      <w:r>
        <w:rPr>
          <w:rFonts w:hint="eastAsia"/>
        </w:rPr>
        <w:t>因为“福音”的意思是“好消息”，是关于某件已发生之事的佳音、信息。</w:t>
      </w:r>
    </w:p>
    <w:p>
      <w:pPr>
        <w:rPr>
          <w:rFonts w:hint="eastAsia"/>
        </w:rPr>
      </w:pPr>
    </w:p>
    <w:p>
      <w:pPr>
        <w:rPr>
          <w:rFonts w:hint="eastAsia"/>
        </w:rPr>
      </w:pPr>
      <w:r>
        <w:rPr>
          <w:rFonts w:hint="eastAsia"/>
        </w:rPr>
        <w:t>A gospel independent of history is a contradiction in terms.</w:t>
      </w:r>
    </w:p>
    <w:p>
      <w:pPr>
        <w:rPr>
          <w:rFonts w:hint="eastAsia"/>
        </w:rPr>
      </w:pPr>
      <w:r>
        <w:rPr>
          <w:rFonts w:hint="eastAsia"/>
        </w:rPr>
        <w:t>一个脱离历史的福音在术语上是矛盾的。</w:t>
      </w:r>
    </w:p>
    <w:p>
      <w:pPr>
        <w:rPr>
          <w:rFonts w:hint="eastAsia"/>
        </w:rPr>
      </w:pPr>
    </w:p>
    <w:p>
      <w:pPr>
        <w:rPr>
          <w:rFonts w:hint="eastAsia"/>
        </w:rPr>
      </w:pPr>
      <w:r>
        <w:rPr>
          <w:rFonts w:hint="eastAsia"/>
        </w:rPr>
        <w:t>The Christian gospel means, not a presentation of what always has been true, but a report of something new - something that imparts a totally different aspect to the situation of mankind.</w:t>
      </w:r>
    </w:p>
    <w:p>
      <w:pPr>
        <w:rPr>
          <w:rFonts w:hint="eastAsia"/>
        </w:rPr>
      </w:pPr>
      <w:r>
        <w:rPr>
          <w:rFonts w:hint="eastAsia"/>
        </w:rPr>
        <w:t>基督教的福音，并非呈现一直以来都是真实的事物，而是报告一件新的事物——一件赋予人类处境完全不同面貌的事物。</w:t>
      </w:r>
    </w:p>
    <w:p>
      <w:pPr>
        <w:rPr>
          <w:rFonts w:hint="eastAsia"/>
        </w:rPr>
      </w:pPr>
    </w:p>
    <w:p>
      <w:pPr>
        <w:rPr>
          <w:rFonts w:hint="eastAsia"/>
        </w:rPr>
      </w:pPr>
      <w:r>
        <w:rPr>
          <w:rFonts w:hint="eastAsia"/>
        </w:rPr>
        <w:t>The situation of mankind was desperate because of sin; but God has changed the situation by the atoning death of Christ - that is no mere reflection upon the old, but an account of something new.</w:t>
      </w:r>
    </w:p>
    <w:p>
      <w:pPr>
        <w:rPr>
          <w:rFonts w:hint="eastAsia"/>
        </w:rPr>
      </w:pPr>
      <w:r>
        <w:rPr>
          <w:rFonts w:hint="eastAsia"/>
        </w:rPr>
        <w:t>人类的处境因罪而绝望；但上帝藉着基督赎罪的死改变了这种处境——这不仅仅是对旧有状况的反思，而是对新事物的记述。</w:t>
      </w:r>
    </w:p>
    <w:p>
      <w:pPr>
        <w:rPr>
          <w:rFonts w:hint="eastAsia"/>
        </w:rPr>
      </w:pPr>
    </w:p>
    <w:p>
      <w:pPr>
        <w:rPr>
          <w:rFonts w:hint="eastAsia"/>
        </w:rPr>
      </w:pPr>
      <w:r>
        <w:rPr>
          <w:rFonts w:hint="eastAsia"/>
        </w:rPr>
        <w:t>We are shut up in this world as in a beleaguered camp.</w:t>
      </w:r>
    </w:p>
    <w:p>
      <w:pPr>
        <w:rPr>
          <w:rFonts w:hint="eastAsia"/>
        </w:rPr>
      </w:pPr>
      <w:r>
        <w:rPr>
          <w:rFonts w:hint="eastAsia"/>
        </w:rPr>
        <w:t>我们被困在这个世界上，如同在一个被围困的营地里。</w:t>
      </w:r>
    </w:p>
    <w:p>
      <w:pPr>
        <w:rPr>
          <w:rFonts w:hint="eastAsia"/>
        </w:rPr>
      </w:pPr>
    </w:p>
    <w:p>
      <w:pPr>
        <w:rPr>
          <w:rFonts w:hint="eastAsia"/>
        </w:rPr>
      </w:pPr>
      <w:r>
        <w:rPr>
          <w:rFonts w:hint="eastAsia"/>
        </w:rPr>
        <w:t>To maintain our courage, the liberal preacher offers us exhortation.</w:t>
      </w:r>
    </w:p>
    <w:p>
      <w:pPr>
        <w:rPr>
          <w:rFonts w:hint="eastAsia"/>
        </w:rPr>
      </w:pPr>
      <w:r>
        <w:rPr>
          <w:rFonts w:hint="eastAsia"/>
        </w:rPr>
        <w:t>为了维持我们的勇气，自由派传道人向我们提供劝勉。</w:t>
      </w:r>
    </w:p>
    <w:p>
      <w:pPr>
        <w:rPr>
          <w:rFonts w:hint="eastAsia"/>
        </w:rPr>
      </w:pPr>
    </w:p>
    <w:p>
      <w:pPr>
        <w:rPr>
          <w:rFonts w:hint="eastAsia"/>
        </w:rPr>
      </w:pPr>
      <w:r>
        <w:rPr>
          <w:rFonts w:hint="eastAsia"/>
        </w:rPr>
        <w:t>Make the best of the situation, he says, look on the bright side of life.</w:t>
      </w:r>
    </w:p>
    <w:p>
      <w:pPr>
        <w:rPr>
          <w:rFonts w:hint="eastAsia"/>
        </w:rPr>
      </w:pPr>
      <w:r>
        <w:rPr>
          <w:rFonts w:hint="eastAsia"/>
        </w:rPr>
        <w:t>他说，要尽力而为，看到生活光明的一面。</w:t>
      </w:r>
    </w:p>
    <w:p>
      <w:pPr>
        <w:rPr>
          <w:rFonts w:hint="eastAsia"/>
        </w:rPr>
      </w:pPr>
    </w:p>
    <w:p>
      <w:pPr>
        <w:rPr>
          <w:rFonts w:hint="eastAsia"/>
        </w:rPr>
      </w:pPr>
      <w:r>
        <w:rPr>
          <w:rFonts w:hint="eastAsia"/>
        </w:rPr>
        <w:t>But unfortunately, such exhortation cannot change the facts.</w:t>
      </w:r>
    </w:p>
    <w:p>
      <w:pPr>
        <w:rPr>
          <w:rFonts w:hint="eastAsia"/>
        </w:rPr>
      </w:pPr>
      <w:r>
        <w:rPr>
          <w:rFonts w:hint="eastAsia"/>
        </w:rPr>
        <w:t>但不幸的是，这种劝勉无法改变事实。</w:t>
      </w:r>
    </w:p>
    <w:p>
      <w:pPr>
        <w:rPr>
          <w:rFonts w:hint="eastAsia"/>
        </w:rPr>
      </w:pPr>
    </w:p>
    <w:p>
      <w:pPr>
        <w:rPr>
          <w:rFonts w:hint="eastAsia"/>
        </w:rPr>
      </w:pPr>
      <w:r>
        <w:rPr>
          <w:rFonts w:hint="eastAsia"/>
        </w:rPr>
        <w:t>In particular it cannot remove the dreadful fact of sin.</w:t>
      </w:r>
    </w:p>
    <w:p>
      <w:pPr>
        <w:rPr>
          <w:rFonts w:hint="eastAsia"/>
        </w:rPr>
      </w:pPr>
      <w:r>
        <w:rPr>
          <w:rFonts w:hint="eastAsia"/>
        </w:rPr>
        <w:t>特别是它无法消除罪的可怕事实。</w:t>
      </w:r>
    </w:p>
    <w:p>
      <w:pPr>
        <w:rPr>
          <w:rFonts w:hint="eastAsia"/>
        </w:rPr>
      </w:pPr>
    </w:p>
    <w:p>
      <w:pPr>
        <w:rPr>
          <w:rFonts w:hint="eastAsia"/>
        </w:rPr>
      </w:pPr>
      <w:r>
        <w:rPr>
          <w:rFonts w:hint="eastAsia"/>
        </w:rPr>
        <w:t>Very different is the message of the Christian evangelist.</w:t>
      </w:r>
    </w:p>
    <w:p>
      <w:pPr>
        <w:rPr>
          <w:rFonts w:hint="eastAsia"/>
        </w:rPr>
      </w:pPr>
      <w:r>
        <w:rPr>
          <w:rFonts w:hint="eastAsia"/>
        </w:rPr>
        <w:t>基督教传福音者的信息则截然不同。</w:t>
      </w:r>
    </w:p>
    <w:p>
      <w:pPr>
        <w:rPr>
          <w:rFonts w:hint="eastAsia"/>
        </w:rPr>
      </w:pPr>
    </w:p>
    <w:p>
      <w:pPr>
        <w:rPr>
          <w:rFonts w:hint="eastAsia"/>
        </w:rPr>
      </w:pPr>
      <w:r>
        <w:rPr>
          <w:rFonts w:hint="eastAsia"/>
        </w:rPr>
        <w:t>He offers not reflection on the old but tidings of something new, not exhortation but a gospel.</w:t>
      </w:r>
    </w:p>
    <w:p>
      <w:pPr>
        <w:rPr>
          <w:rFonts w:hint="eastAsia"/>
        </w:rPr>
      </w:pPr>
      <w:r>
        <w:rPr>
          <w:rFonts w:hint="eastAsia"/>
        </w:rPr>
        <w:t>祂提供的不是对旧事的反思，而是新事的佳音，不是劝勉，而是福音。</w:t>
      </w:r>
    </w:p>
    <w:p>
      <w:pPr>
        <w:rPr>
          <w:rFonts w:hint="eastAsia"/>
        </w:rPr>
      </w:pPr>
    </w:p>
    <w:p>
      <w:pPr>
        <w:rPr>
          <w:rFonts w:hint="eastAsia"/>
        </w:rPr>
      </w:pPr>
      <w:r>
        <w:rPr>
          <w:rFonts w:hint="eastAsia"/>
        </w:rPr>
        <w:t>In the second place, the Christian doctrine of salvation through the death of Christ is criticized on the ground that it is narrow.</w:t>
      </w:r>
    </w:p>
    <w:p>
      <w:pPr>
        <w:rPr>
          <w:rFonts w:hint="eastAsia"/>
        </w:rPr>
      </w:pPr>
      <w:r>
        <w:rPr>
          <w:rFonts w:hint="eastAsia"/>
        </w:rPr>
        <w:t>其次，基督教藉基督之死得救的教义，因其狭隘而受到批评。</w:t>
      </w:r>
    </w:p>
    <w:p>
      <w:pPr>
        <w:rPr>
          <w:rFonts w:hint="eastAsia"/>
        </w:rPr>
      </w:pPr>
    </w:p>
    <w:p>
      <w:pPr>
        <w:rPr>
          <w:rFonts w:hint="eastAsia"/>
        </w:rPr>
      </w:pPr>
      <w:r>
        <w:rPr>
          <w:rFonts w:hint="eastAsia"/>
        </w:rPr>
        <w:t>It binds salvation to the name of Jesus, and there are many men in the world who have never in any effective way heard of the name of Jesus.</w:t>
      </w:r>
    </w:p>
    <w:p>
      <w:pPr>
        <w:rPr>
          <w:rFonts w:hint="eastAsia"/>
        </w:rPr>
      </w:pPr>
      <w:r>
        <w:rPr>
          <w:rFonts w:hint="eastAsia"/>
        </w:rPr>
        <w:t>它将救恩与耶稣的名联系在一起，而世界上有许多人从未以任何有效的方式听过耶稣的名。</w:t>
      </w:r>
    </w:p>
    <w:p>
      <w:pPr>
        <w:rPr>
          <w:rFonts w:hint="eastAsia"/>
        </w:rPr>
      </w:pPr>
    </w:p>
    <w:p>
      <w:pPr>
        <w:rPr>
          <w:rFonts w:hint="eastAsia"/>
        </w:rPr>
      </w:pPr>
      <w:r>
        <w:rPr>
          <w:rFonts w:hint="eastAsia"/>
        </w:rPr>
        <w:t>What is really needed, we are told, is a salvation which will save all men everywhere, whether they have heard of Jesus or not, and whatever may be the type of life to which they have been reared.</w:t>
      </w:r>
    </w:p>
    <w:p>
      <w:pPr>
        <w:rPr>
          <w:rFonts w:hint="eastAsia"/>
        </w:rPr>
      </w:pPr>
      <w:r>
        <w:rPr>
          <w:rFonts w:hint="eastAsia"/>
        </w:rPr>
        <w:t>我们被告知，真正需要的是一种能够拯救各地所有人的救恩，无论他们是否听说过耶稣，也无论他们是在何种生活方式中长大的。</w:t>
      </w:r>
    </w:p>
    <w:p>
      <w:pPr>
        <w:rPr>
          <w:rFonts w:hint="eastAsia"/>
        </w:rPr>
      </w:pPr>
    </w:p>
    <w:p>
      <w:pPr>
        <w:rPr>
          <w:rFonts w:hint="eastAsia"/>
        </w:rPr>
      </w:pPr>
      <w:r>
        <w:rPr>
          <w:rFonts w:hint="eastAsia"/>
        </w:rPr>
        <w:t>Not a new creed, it is said, will meet the universal need of the world, but some means of making effective in right living whatever creed men may chance to have.</w:t>
      </w:r>
    </w:p>
    <w:p>
      <w:pPr>
        <w:rPr>
          <w:rFonts w:hint="eastAsia"/>
        </w:rPr>
      </w:pPr>
      <w:r>
        <w:rPr>
          <w:rFonts w:hint="eastAsia"/>
        </w:rPr>
        <w:t>据说，能够满足世界普遍需求的不是一个新的信条，而是某种能使人无论碰巧拥有何种信条都能在正当生活中有效地运用的方法。</w:t>
      </w:r>
    </w:p>
    <w:p>
      <w:pPr>
        <w:rPr>
          <w:rFonts w:hint="eastAsia"/>
        </w:rPr>
      </w:pPr>
    </w:p>
    <w:p>
      <w:pPr>
        <w:rPr>
          <w:rFonts w:hint="eastAsia"/>
        </w:rPr>
      </w:pPr>
      <w:r>
        <w:rPr>
          <w:rFonts w:hint="eastAsia"/>
        </w:rPr>
        <w:t>It is sometimes said that although one way of salvation is by means of acceptance of the gospel there may be other ways.</w:t>
      </w:r>
    </w:p>
    <w:p>
      <w:pPr>
        <w:rPr>
          <w:rFonts w:hint="eastAsia"/>
        </w:rPr>
      </w:pPr>
      <w:r>
        <w:rPr>
          <w:rFonts w:hint="eastAsia"/>
        </w:rPr>
        <w:t>有时有人说，尽管得救的一种方式是接受福音，但也可能有其他方式。</w:t>
      </w:r>
    </w:p>
    <w:p>
      <w:pPr>
        <w:rPr>
          <w:rFonts w:hint="eastAsia"/>
        </w:rPr>
      </w:pPr>
    </w:p>
    <w:p>
      <w:pPr>
        <w:rPr>
          <w:rFonts w:hint="eastAsia"/>
        </w:rPr>
      </w:pPr>
      <w:r>
        <w:rPr>
          <w:rFonts w:hint="eastAsia"/>
        </w:rPr>
        <w:t>But this relinquishes one of the things that are most obviously characteristic of the Christian message - namely, its exclusiveness.</w:t>
      </w:r>
    </w:p>
    <w:p>
      <w:pPr>
        <w:rPr>
          <w:rFonts w:hint="eastAsia"/>
        </w:rPr>
      </w:pPr>
      <w:r>
        <w:rPr>
          <w:rFonts w:hint="eastAsia"/>
        </w:rPr>
        <w:t>但这放弃了基督教信息最显著的特征之一——即其排他性。</w:t>
      </w:r>
    </w:p>
    <w:p>
      <w:pPr>
        <w:rPr>
          <w:rFonts w:hint="eastAsia"/>
        </w:rPr>
      </w:pPr>
    </w:p>
    <w:p>
      <w:pPr>
        <w:rPr>
          <w:rFonts w:hint="eastAsia"/>
        </w:rPr>
      </w:pPr>
      <w:r>
        <w:rPr>
          <w:rFonts w:hint="eastAsia"/>
        </w:rPr>
        <w:t>What struck the early observers of Christianity most forcibly was not merely that salvation was offered by means of the Christian gospel, but that all other means were resolutely rejected.</w:t>
      </w:r>
    </w:p>
    <w:p>
      <w:pPr>
        <w:rPr>
          <w:rFonts w:hint="eastAsia"/>
        </w:rPr>
      </w:pPr>
      <w:r>
        <w:rPr>
          <w:rFonts w:hint="eastAsia"/>
        </w:rPr>
        <w:t>早期基督教观察者印象最深刻的，不仅仅是救恩藉着基督教福音而提供，而且是所有其他途径都被坚决拒绝。</w:t>
      </w:r>
    </w:p>
    <w:p>
      <w:pPr>
        <w:rPr>
          <w:rFonts w:hint="eastAsia"/>
        </w:rPr>
      </w:pPr>
    </w:p>
    <w:p>
      <w:pPr>
        <w:rPr>
          <w:rFonts w:hint="eastAsia"/>
        </w:rPr>
      </w:pPr>
      <w:r>
        <w:rPr>
          <w:rFonts w:hint="eastAsia"/>
        </w:rPr>
        <w:t>Such exclusiveness ran directly counter to the prevailing syncretism of the age.</w:t>
      </w:r>
    </w:p>
    <w:p>
      <w:pPr>
        <w:rPr>
          <w:rFonts w:hint="eastAsia"/>
        </w:rPr>
      </w:pPr>
      <w:r>
        <w:rPr>
          <w:rFonts w:hint="eastAsia"/>
        </w:rPr>
        <w:t>这种排他性直接与当时盛行的混合主义背道而驰。</w:t>
      </w:r>
    </w:p>
    <w:p>
      <w:pPr>
        <w:rPr>
          <w:rFonts w:hint="eastAsia"/>
        </w:rPr>
      </w:pPr>
    </w:p>
    <w:p>
      <w:pPr>
        <w:rPr>
          <w:rFonts w:hint="eastAsia"/>
        </w:rPr>
      </w:pPr>
      <w:r>
        <w:rPr>
          <w:rFonts w:hint="eastAsia"/>
        </w:rPr>
        <w:t>In that day, many saviors were offered by many religions to the attention of men, but the various pagan religions could live together in perfect harmony; when a man became a devotee of one god, he did not have to give up the others.</w:t>
      </w:r>
    </w:p>
    <w:p>
      <w:pPr>
        <w:rPr>
          <w:rFonts w:hint="eastAsia"/>
        </w:rPr>
      </w:pPr>
      <w:r>
        <w:rPr>
          <w:rFonts w:hint="eastAsia"/>
        </w:rPr>
        <w:t>在那个时代，许多宗教向人们提供了许多救主，但各种异教可以完全和谐地共存；当一个人成为某一位神的信徒时，他不必放弃其他的神。</w:t>
      </w:r>
    </w:p>
    <w:p>
      <w:pPr>
        <w:rPr>
          <w:rFonts w:hint="eastAsia"/>
        </w:rPr>
      </w:pPr>
    </w:p>
    <w:p>
      <w:pPr>
        <w:rPr>
          <w:rFonts w:hint="eastAsia"/>
        </w:rPr>
      </w:pPr>
      <w:r>
        <w:rPr>
          <w:rFonts w:hint="eastAsia"/>
        </w:rPr>
        <w:t>But Christianity demanded an absolutely exclusive devotion; all other Saviors, it insisted, must be deserted for the one Lord.</w:t>
      </w:r>
    </w:p>
    <w:p>
      <w:pPr>
        <w:rPr>
          <w:rFonts w:hint="eastAsia"/>
        </w:rPr>
      </w:pPr>
      <w:r>
        <w:rPr>
          <w:rFonts w:hint="eastAsia"/>
        </w:rPr>
        <w:t>但基督教要求绝对专一的奉献；它坚持，所有其他的救主都必须为这一位主而被离弃。</w:t>
      </w:r>
    </w:p>
    <w:p>
      <w:pPr>
        <w:rPr>
          <w:rFonts w:hint="eastAsia"/>
        </w:rPr>
      </w:pPr>
    </w:p>
    <w:p>
      <w:pPr>
        <w:rPr>
          <w:rFonts w:hint="eastAsia"/>
        </w:rPr>
      </w:pPr>
      <w:r>
        <w:rPr>
          <w:rFonts w:hint="eastAsia"/>
        </w:rPr>
        <w:t>Salvation, in other words, was not merely through Christ, but it was only through Christ.</w:t>
      </w:r>
    </w:p>
    <w:p>
      <w:pPr>
        <w:rPr>
          <w:rFonts w:hint="eastAsia"/>
        </w:rPr>
      </w:pPr>
      <w:r>
        <w:rPr>
          <w:rFonts w:hint="eastAsia"/>
        </w:rPr>
        <w:t>换句话说，救恩不仅是藉着基督，而且唯独藉着基督。</w:t>
      </w:r>
    </w:p>
    <w:p>
      <w:pPr>
        <w:rPr>
          <w:rFonts w:hint="eastAsia"/>
        </w:rPr>
      </w:pPr>
    </w:p>
    <w:p>
      <w:pPr>
        <w:rPr>
          <w:rFonts w:hint="eastAsia"/>
        </w:rPr>
      </w:pPr>
      <w:r>
        <w:rPr>
          <w:rFonts w:hint="eastAsia"/>
        </w:rPr>
        <w:t>In that little word "only" lay all the offence.</w:t>
      </w:r>
    </w:p>
    <w:p>
      <w:pPr>
        <w:rPr>
          <w:rFonts w:hint="eastAsia"/>
        </w:rPr>
      </w:pPr>
      <w:r>
        <w:rPr>
          <w:rFonts w:hint="eastAsia"/>
        </w:rPr>
        <w:t>所有的冒犯都蕴含在那个小小的词“唯独”之中。</w:t>
      </w:r>
    </w:p>
    <w:p>
      <w:pPr>
        <w:rPr>
          <w:rFonts w:hint="eastAsia"/>
        </w:rPr>
      </w:pPr>
    </w:p>
    <w:p>
      <w:pPr>
        <w:rPr>
          <w:rFonts w:hint="eastAsia"/>
        </w:rPr>
      </w:pPr>
      <w:r>
        <w:rPr>
          <w:rFonts w:hint="eastAsia"/>
        </w:rPr>
        <w:t>But modern liberalism has still more specific objections to the Christian doctrine of the Cross.</w:t>
      </w:r>
    </w:p>
    <w:p>
      <w:pPr>
        <w:rPr>
          <w:rFonts w:hint="eastAsia"/>
        </w:rPr>
      </w:pPr>
      <w:r>
        <w:rPr>
          <w:rFonts w:hint="eastAsia"/>
        </w:rPr>
        <w:t>但现代自由主义对基督教十字架教义还有更具体的反对意见。</w:t>
      </w:r>
    </w:p>
    <w:p>
      <w:pPr>
        <w:rPr>
          <w:rFonts w:hint="eastAsia"/>
        </w:rPr>
      </w:pPr>
    </w:p>
    <w:p>
      <w:pPr>
        <w:rPr>
          <w:rFonts w:hint="eastAsia"/>
        </w:rPr>
      </w:pPr>
      <w:r>
        <w:rPr>
          <w:rFonts w:hint="eastAsia"/>
        </w:rPr>
        <w:t>How can one person, it is asked, suffer for the sins of another?</w:t>
      </w:r>
    </w:p>
    <w:p>
      <w:pPr>
        <w:rPr>
          <w:rFonts w:hint="eastAsia"/>
        </w:rPr>
      </w:pPr>
      <w:r>
        <w:rPr>
          <w:rFonts w:hint="eastAsia"/>
        </w:rPr>
        <w:t>有人问，一个人怎能为另一个人的罪受苦呢？</w:t>
      </w:r>
    </w:p>
    <w:p>
      <w:pPr>
        <w:rPr>
          <w:rFonts w:hint="eastAsia"/>
        </w:rPr>
      </w:pPr>
    </w:p>
    <w:p>
      <w:pPr>
        <w:rPr>
          <w:rFonts w:hint="eastAsia"/>
        </w:rPr>
      </w:pPr>
      <w:r>
        <w:rPr>
          <w:rFonts w:hint="eastAsia"/>
        </w:rPr>
        <w:t>The thing, we are told, is absurd.</w:t>
      </w:r>
    </w:p>
    <w:p>
      <w:pPr>
        <w:rPr>
          <w:rFonts w:hint="eastAsia"/>
        </w:rPr>
      </w:pPr>
      <w:r>
        <w:rPr>
          <w:rFonts w:hint="eastAsia"/>
        </w:rPr>
        <w:t>我们被告知，这件事是荒谬的。</w:t>
      </w:r>
    </w:p>
    <w:p>
      <w:pPr>
        <w:rPr>
          <w:rFonts w:hint="eastAsia"/>
        </w:rPr>
      </w:pPr>
    </w:p>
    <w:p>
      <w:pPr>
        <w:rPr>
          <w:rFonts w:hint="eastAsia"/>
        </w:rPr>
      </w:pPr>
      <w:r>
        <w:rPr>
          <w:rFonts w:hint="eastAsia"/>
        </w:rPr>
        <w:t>Guilt, it is said, is personal; if I allow another man to suffer for my fault, my guilt is not thereby one whit diminished.</w:t>
      </w:r>
    </w:p>
    <w:p>
      <w:pPr>
        <w:rPr>
          <w:rFonts w:hint="eastAsia"/>
        </w:rPr>
      </w:pPr>
      <w:r>
        <w:rPr>
          <w:rFonts w:hint="eastAsia"/>
        </w:rPr>
        <w:t>据说，罪疚是个人的；如果我允许另一个人为我的过错受苦，我的罪疚并不会因此减少分毫。</w:t>
      </w:r>
    </w:p>
    <w:p>
      <w:pPr>
        <w:rPr>
          <w:rFonts w:hint="eastAsia"/>
        </w:rPr>
      </w:pPr>
    </w:p>
    <w:p>
      <w:pPr>
        <w:rPr>
          <w:rFonts w:hint="eastAsia"/>
        </w:rPr>
      </w:pPr>
      <w:r>
        <w:rPr>
          <w:rFonts w:hint="eastAsia"/>
        </w:rPr>
        <w:t>It is perfectly true that no mere man can pay the penalty of another man's sin.</w:t>
      </w:r>
    </w:p>
    <w:p>
      <w:pPr>
        <w:rPr>
          <w:rFonts w:hint="eastAsia"/>
        </w:rPr>
      </w:pPr>
      <w:r>
        <w:rPr>
          <w:rFonts w:hint="eastAsia"/>
        </w:rPr>
        <w:t>确实，没有任何凡人能够替另一个人偿还罪的刑罚。</w:t>
      </w:r>
    </w:p>
    <w:p>
      <w:pPr>
        <w:rPr>
          <w:rFonts w:hint="eastAsia"/>
        </w:rPr>
      </w:pPr>
    </w:p>
    <w:p>
      <w:pPr>
        <w:rPr>
          <w:rFonts w:hint="eastAsia"/>
        </w:rPr>
      </w:pPr>
      <w:r>
        <w:rPr>
          <w:rFonts w:hint="eastAsia"/>
        </w:rPr>
        <w:t>But it does not follow that Jesus could not do it; for Jesus was no mere man but the eternal Son of God.</w:t>
      </w:r>
    </w:p>
    <w:p>
      <w:pPr>
        <w:rPr>
          <w:rFonts w:hint="eastAsia"/>
        </w:rPr>
      </w:pPr>
      <w:r>
        <w:rPr>
          <w:rFonts w:hint="eastAsia"/>
        </w:rPr>
        <w:t>但这并不意味着耶稣不能做到；因为耶稣并非凡人，而是永恒的上帝之子。</w:t>
      </w:r>
    </w:p>
    <w:p>
      <w:pPr>
        <w:rPr>
          <w:rFonts w:hint="eastAsia"/>
        </w:rPr>
      </w:pPr>
    </w:p>
    <w:p>
      <w:pPr>
        <w:rPr>
          <w:rFonts w:hint="eastAsia"/>
        </w:rPr>
      </w:pPr>
      <w:r>
        <w:rPr>
          <w:rFonts w:hint="eastAsia"/>
        </w:rPr>
        <w:t>He has done what none other could possibly do; He has borne our sin.</w:t>
      </w:r>
    </w:p>
    <w:p>
      <w:pPr>
        <w:rPr>
          <w:rFonts w:hint="eastAsia"/>
        </w:rPr>
      </w:pPr>
      <w:r>
        <w:rPr>
          <w:rFonts w:hint="eastAsia"/>
        </w:rPr>
        <w:t>祂做了任何其他人都不可能做到的事；祂担当了我们的罪。</w:t>
      </w:r>
    </w:p>
    <w:p>
      <w:pPr>
        <w:rPr>
          <w:rFonts w:hint="eastAsia"/>
        </w:rPr>
      </w:pPr>
    </w:p>
    <w:p>
      <w:pPr>
        <w:rPr>
          <w:rFonts w:hint="eastAsia"/>
        </w:rPr>
      </w:pPr>
      <w:r>
        <w:rPr>
          <w:rFonts w:hint="eastAsia"/>
        </w:rPr>
        <w:t>Why is it that men are no longer willing to trust for their own salvation and for the hope of the world to one act that was done by one Man of long ago?</w:t>
      </w:r>
    </w:p>
    <w:p>
      <w:pPr>
        <w:rPr>
          <w:rFonts w:hint="eastAsia"/>
        </w:rPr>
      </w:pPr>
      <w:r>
        <w:rPr>
          <w:rFonts w:hint="eastAsia"/>
        </w:rPr>
        <w:t>为什么人们不再愿意为自己的救恩和世界的希望而信靠很久以前一位人所做的一件事呢？</w:t>
      </w:r>
    </w:p>
    <w:p>
      <w:pPr>
        <w:rPr>
          <w:rFonts w:hint="eastAsia"/>
        </w:rPr>
      </w:pPr>
    </w:p>
    <w:p>
      <w:pPr>
        <w:rPr>
          <w:rFonts w:hint="eastAsia"/>
        </w:rPr>
      </w:pPr>
      <w:r>
        <w:rPr>
          <w:rFonts w:hint="eastAsia"/>
        </w:rPr>
        <w:t>The answer is plain.</w:t>
      </w:r>
    </w:p>
    <w:p>
      <w:pPr>
        <w:rPr>
          <w:rFonts w:hint="eastAsia"/>
        </w:rPr>
      </w:pPr>
      <w:r>
        <w:rPr>
          <w:rFonts w:hint="eastAsia"/>
        </w:rPr>
        <w:t>答案很明显。</w:t>
      </w:r>
    </w:p>
    <w:p>
      <w:pPr>
        <w:rPr>
          <w:rFonts w:hint="eastAsia"/>
        </w:rPr>
      </w:pPr>
    </w:p>
    <w:p>
      <w:pPr>
        <w:rPr>
          <w:rFonts w:hint="eastAsia"/>
        </w:rPr>
      </w:pPr>
      <w:r>
        <w:rPr>
          <w:rFonts w:hint="eastAsia"/>
        </w:rPr>
        <w:t>It is because they have lost sight of the majesty of Jesus' Person.</w:t>
      </w:r>
    </w:p>
    <w:p>
      <w:pPr>
        <w:rPr>
          <w:rFonts w:hint="eastAsia"/>
        </w:rPr>
      </w:pPr>
      <w:r>
        <w:rPr>
          <w:rFonts w:hint="eastAsia"/>
        </w:rPr>
        <w:t>这是因为他们忽略了耶稣位格的威严。</w:t>
      </w:r>
    </w:p>
    <w:p>
      <w:pPr>
        <w:rPr>
          <w:rFonts w:hint="eastAsia"/>
        </w:rPr>
      </w:pPr>
    </w:p>
    <w:p>
      <w:pPr>
        <w:rPr>
          <w:rFonts w:hint="eastAsia"/>
        </w:rPr>
      </w:pPr>
      <w:r>
        <w:rPr>
          <w:rFonts w:hint="eastAsia"/>
        </w:rPr>
        <w:t>They think of Him as a man like themselves; and if He was a man like themselves, His death becomes simply an example of self-sacrifice.</w:t>
      </w:r>
    </w:p>
    <w:p>
      <w:pPr>
        <w:rPr>
          <w:rFonts w:hint="eastAsia"/>
        </w:rPr>
      </w:pPr>
      <w:r>
        <w:rPr>
          <w:rFonts w:hint="eastAsia"/>
        </w:rPr>
        <w:t>他们认为祂是像他们一样的人；如果祂是像他们一样的人，祂的死就仅仅成为自我牺牲的榜样。</w:t>
      </w:r>
    </w:p>
    <w:p>
      <w:pPr>
        <w:rPr>
          <w:rFonts w:hint="eastAsia"/>
        </w:rPr>
      </w:pPr>
    </w:p>
    <w:p>
      <w:pPr>
        <w:rPr>
          <w:rFonts w:hint="eastAsia"/>
        </w:rPr>
      </w:pPr>
      <w:r>
        <w:rPr>
          <w:rFonts w:hint="eastAsia"/>
        </w:rPr>
        <w:t>The Christian doctrine of the atonement, therefore, is altogether rooted in the Christian doctrine of the deity of Christ.</w:t>
      </w:r>
    </w:p>
    <w:p>
      <w:pPr>
        <w:rPr>
          <w:rFonts w:hint="eastAsia"/>
        </w:rPr>
      </w:pPr>
      <w:r>
        <w:rPr>
          <w:rFonts w:hint="eastAsia"/>
        </w:rPr>
        <w:t>因此，基督教的赎罪教义完全植根于基督教关于基督神性的教义。</w:t>
      </w:r>
    </w:p>
    <w:p>
      <w:pPr>
        <w:rPr>
          <w:rFonts w:hint="eastAsia"/>
        </w:rPr>
      </w:pPr>
    </w:p>
    <w:p>
      <w:pPr>
        <w:rPr>
          <w:rFonts w:hint="eastAsia"/>
        </w:rPr>
      </w:pPr>
      <w:r>
        <w:rPr>
          <w:rFonts w:hint="eastAsia"/>
        </w:rPr>
        <w:t>The reality of an atonement for sin depends altogether upon the New Testament presentation of the Person of Christ.</w:t>
      </w:r>
    </w:p>
    <w:p>
      <w:pPr>
        <w:rPr>
          <w:rFonts w:hint="eastAsia"/>
        </w:rPr>
      </w:pPr>
      <w:r>
        <w:rPr>
          <w:rFonts w:hint="eastAsia"/>
        </w:rPr>
        <w:t>罪的赎价的真实性完全取决于新约对基督位格的呈现。</w:t>
      </w:r>
    </w:p>
    <w:p>
      <w:pPr>
        <w:rPr>
          <w:rFonts w:hint="eastAsia"/>
        </w:rPr>
      </w:pPr>
    </w:p>
    <w:p>
      <w:pPr>
        <w:rPr>
          <w:rFonts w:hint="eastAsia"/>
        </w:rPr>
      </w:pPr>
      <w:r>
        <w:rPr>
          <w:rFonts w:hint="eastAsia"/>
        </w:rPr>
        <w:t>But still another objection remains against the Christian doctrine of the Cross.</w:t>
      </w:r>
    </w:p>
    <w:p>
      <w:pPr>
        <w:rPr>
          <w:rFonts w:hint="eastAsia"/>
        </w:rPr>
      </w:pPr>
      <w:r>
        <w:rPr>
          <w:rFonts w:hint="eastAsia"/>
        </w:rPr>
        <w:t>但是，对基督教十字架教义的反对意见还有另一个。</w:t>
      </w:r>
    </w:p>
    <w:p>
      <w:pPr>
        <w:rPr>
          <w:rFonts w:hint="eastAsia"/>
        </w:rPr>
      </w:pPr>
    </w:p>
    <w:p>
      <w:pPr>
        <w:rPr>
          <w:rFonts w:hint="eastAsia"/>
        </w:rPr>
      </w:pPr>
      <w:r>
        <w:rPr>
          <w:rFonts w:hint="eastAsia"/>
        </w:rPr>
        <w:t>The objection concerns the character of God.</w:t>
      </w:r>
    </w:p>
    <w:p>
      <w:pPr>
        <w:rPr>
          <w:rFonts w:hint="eastAsia"/>
        </w:rPr>
      </w:pPr>
      <w:r>
        <w:rPr>
          <w:rFonts w:hint="eastAsia"/>
        </w:rPr>
        <w:t>这个反对意见关乎上帝的品格。</w:t>
      </w:r>
    </w:p>
    <w:p>
      <w:pPr>
        <w:rPr>
          <w:rFonts w:hint="eastAsia"/>
        </w:rPr>
      </w:pPr>
    </w:p>
    <w:p>
      <w:pPr>
        <w:rPr>
          <w:rFonts w:hint="eastAsia"/>
        </w:rPr>
      </w:pPr>
      <w:r>
        <w:rPr>
          <w:rFonts w:hint="eastAsia"/>
        </w:rPr>
        <w:t>What a degraded view of God it is, the modern liberal exclaims, when God is represented as being "alienated" from man, and as waiting coldly until a price be paid before He grants salvation!</w:t>
      </w:r>
    </w:p>
    <w:p>
      <w:pPr>
        <w:rPr>
          <w:rFonts w:hint="eastAsia"/>
        </w:rPr>
      </w:pPr>
      <w:r>
        <w:rPr>
          <w:rFonts w:hint="eastAsia"/>
        </w:rPr>
        <w:t>现代自由派惊呼，当上帝被描绘成与人“疏远”，并且冷酷地等待代价被偿付后才赐予救恩时，这是何等贬低上帝的观点！</w:t>
      </w:r>
    </w:p>
    <w:p>
      <w:pPr>
        <w:rPr>
          <w:rFonts w:hint="eastAsia"/>
        </w:rPr>
      </w:pPr>
    </w:p>
    <w:p>
      <w:pPr>
        <w:rPr>
          <w:rFonts w:hint="eastAsia"/>
        </w:rPr>
      </w:pPr>
      <w:r>
        <w:rPr>
          <w:rFonts w:hint="eastAsia"/>
        </w:rPr>
        <w:t>In reality, we are told, God is more willing to forgive sin than we are willing to be forgiven; reconciliation, therefore, can have to do only with man; it all depends on us; God will receive us any time we choose.</w:t>
      </w:r>
    </w:p>
    <w:p>
      <w:pPr>
        <w:rPr>
          <w:rFonts w:hint="eastAsia"/>
        </w:rPr>
      </w:pPr>
      <w:r>
        <w:rPr>
          <w:rFonts w:hint="eastAsia"/>
        </w:rPr>
        <w:t>我们被告知，实际上，上帝比我们更愿意饶恕罪，我们甚至不愿意被饶恕；因此，和好只能与人有关；一切都取决于我们；只要我们愿意，上帝随时都会接纳我们。</w:t>
      </w:r>
    </w:p>
    <w:p>
      <w:pPr>
        <w:rPr>
          <w:rFonts w:hint="eastAsia"/>
        </w:rPr>
      </w:pPr>
    </w:p>
    <w:p>
      <w:pPr>
        <w:rPr>
          <w:rFonts w:hint="eastAsia"/>
        </w:rPr>
      </w:pPr>
      <w:r>
        <w:rPr>
          <w:rFonts w:hint="eastAsia"/>
        </w:rPr>
        <w:t>The objection depends of course upon the liberal view of sin.</w:t>
      </w:r>
    </w:p>
    <w:p>
      <w:pPr>
        <w:rPr>
          <w:rFonts w:hint="eastAsia"/>
        </w:rPr>
      </w:pPr>
      <w:r>
        <w:rPr>
          <w:rFonts w:hint="eastAsia"/>
        </w:rPr>
        <w:t>这个反对意见当然取决于自由派对罪的看法。</w:t>
      </w:r>
    </w:p>
    <w:p>
      <w:pPr>
        <w:rPr>
          <w:rFonts w:hint="eastAsia"/>
        </w:rPr>
      </w:pPr>
    </w:p>
    <w:p>
      <w:pPr>
        <w:rPr>
          <w:rFonts w:hint="eastAsia"/>
        </w:rPr>
      </w:pPr>
      <w:r>
        <w:rPr>
          <w:rFonts w:hint="eastAsia"/>
        </w:rPr>
        <w:t>If sin is so trifling a matter as the liberal supposes, then indeed the curse of God's law can be taken very lightly, and God can easily let by-gones be by-gones.</w:t>
      </w:r>
    </w:p>
    <w:p>
      <w:pPr>
        <w:rPr>
          <w:rFonts w:hint="eastAsia"/>
        </w:rPr>
      </w:pPr>
      <w:r>
        <w:rPr>
          <w:rFonts w:hint="eastAsia"/>
        </w:rPr>
        <w:t>如果罪真如自由派所设想的那样微不足道，那么上帝律法的咒诅确实可以被轻描淡写，上帝也可以轻易地让往事随风。</w:t>
      </w:r>
    </w:p>
    <w:p>
      <w:pPr>
        <w:rPr>
          <w:rFonts w:hint="eastAsia"/>
        </w:rPr>
      </w:pPr>
    </w:p>
    <w:p>
      <w:pPr>
        <w:rPr>
          <w:rFonts w:hint="eastAsia"/>
        </w:rPr>
      </w:pPr>
      <w:r>
        <w:rPr>
          <w:rFonts w:hint="eastAsia"/>
        </w:rPr>
        <w:t>This business of letting by-gones be by-gones has a pleasant sound.</w:t>
      </w:r>
    </w:p>
    <w:p>
      <w:pPr>
        <w:rPr>
          <w:rFonts w:hint="eastAsia"/>
        </w:rPr>
      </w:pPr>
      <w:r>
        <w:rPr>
          <w:rFonts w:hint="eastAsia"/>
        </w:rPr>
        <w:t>这种让往事随风的做法听起来很悦耳。</w:t>
      </w:r>
    </w:p>
    <w:p>
      <w:pPr>
        <w:rPr>
          <w:rFonts w:hint="eastAsia"/>
        </w:rPr>
      </w:pPr>
    </w:p>
    <w:p>
      <w:pPr>
        <w:rPr>
          <w:rFonts w:hint="eastAsia"/>
        </w:rPr>
      </w:pPr>
      <w:r>
        <w:rPr>
          <w:rFonts w:hint="eastAsia"/>
        </w:rPr>
        <w:t>But in reality it is the most heartless thing in world.</w:t>
      </w:r>
    </w:p>
    <w:p>
      <w:pPr>
        <w:rPr>
          <w:rFonts w:hint="eastAsia"/>
        </w:rPr>
      </w:pPr>
      <w:r>
        <w:rPr>
          <w:rFonts w:hint="eastAsia"/>
        </w:rPr>
        <w:t>但实际上，这是世界上最无情的事。</w:t>
      </w:r>
    </w:p>
    <w:p>
      <w:pPr>
        <w:rPr>
          <w:rFonts w:hint="eastAsia"/>
        </w:rPr>
      </w:pPr>
    </w:p>
    <w:p>
      <w:pPr>
        <w:rPr>
          <w:rFonts w:hint="eastAsia"/>
        </w:rPr>
      </w:pPr>
      <w:r>
        <w:rPr>
          <w:rFonts w:hint="eastAsia"/>
        </w:rPr>
        <w:t>It will not do at all even in the case of sin committed against our fellow men.</w:t>
      </w:r>
    </w:p>
    <w:p>
      <w:pPr>
        <w:rPr>
          <w:rFonts w:hint="eastAsia"/>
        </w:rPr>
      </w:pPr>
      <w:r>
        <w:rPr>
          <w:rFonts w:hint="eastAsia"/>
        </w:rPr>
        <w:t>即使是对同胞犯下的罪，这样做也完全行不通。</w:t>
      </w:r>
    </w:p>
    <w:p>
      <w:pPr>
        <w:rPr>
          <w:rFonts w:hint="eastAsia"/>
        </w:rPr>
      </w:pPr>
    </w:p>
    <w:p>
      <w:pPr>
        <w:rPr>
          <w:rFonts w:hint="eastAsia"/>
        </w:rPr>
      </w:pPr>
      <w:r>
        <w:rPr>
          <w:rFonts w:hint="eastAsia"/>
        </w:rPr>
        <w:t>To say nothing of sin against God, what shall be done about the harm that we have wrought to our neighbor?</w:t>
      </w:r>
    </w:p>
    <w:p>
      <w:pPr>
        <w:rPr>
          <w:rFonts w:hint="eastAsia"/>
        </w:rPr>
      </w:pPr>
      <w:r>
        <w:rPr>
          <w:rFonts w:hint="eastAsia"/>
        </w:rPr>
        <w:t>且不说对上帝犯的罪，我们对邻舍造成的伤害又该如何处理呢？</w:t>
      </w:r>
    </w:p>
    <w:p>
      <w:pPr>
        <w:rPr>
          <w:rFonts w:hint="eastAsia"/>
        </w:rPr>
      </w:pPr>
    </w:p>
    <w:p>
      <w:pPr>
        <w:rPr>
          <w:rFonts w:hint="eastAsia"/>
        </w:rPr>
      </w:pPr>
      <w:r>
        <w:rPr>
          <w:rFonts w:hint="eastAsia"/>
        </w:rPr>
        <w:t>Sometimes, no doubt, the harm can be repaired.</w:t>
      </w:r>
    </w:p>
    <w:p>
      <w:pPr>
        <w:rPr>
          <w:rFonts w:hint="eastAsia"/>
        </w:rPr>
      </w:pPr>
      <w:r>
        <w:rPr>
          <w:rFonts w:hint="eastAsia"/>
        </w:rPr>
        <w:t>有时，毫无疑问，伤害可以得到弥补。</w:t>
      </w:r>
    </w:p>
    <w:p>
      <w:pPr>
        <w:rPr>
          <w:rFonts w:hint="eastAsia"/>
        </w:rPr>
      </w:pPr>
    </w:p>
    <w:p>
      <w:pPr>
        <w:rPr>
          <w:rFonts w:hint="eastAsia"/>
        </w:rPr>
      </w:pPr>
      <w:r>
        <w:rPr>
          <w:rFonts w:hint="eastAsia"/>
        </w:rPr>
        <w:t>If we have defrauded our neighbor of a sum of money, we can pay the sum back with interest.</w:t>
      </w:r>
    </w:p>
    <w:p>
      <w:pPr>
        <w:rPr>
          <w:rFonts w:hint="eastAsia"/>
        </w:rPr>
      </w:pPr>
      <w:r>
        <w:rPr>
          <w:rFonts w:hint="eastAsia"/>
        </w:rPr>
        <w:t>如果我们诈骗了邻舍一笔钱，我们可以连本带息归还。</w:t>
      </w:r>
    </w:p>
    <w:p>
      <w:pPr>
        <w:rPr>
          <w:rFonts w:hint="eastAsia"/>
        </w:rPr>
      </w:pPr>
    </w:p>
    <w:p>
      <w:pPr>
        <w:rPr>
          <w:rFonts w:hint="eastAsia"/>
        </w:rPr>
      </w:pPr>
      <w:r>
        <w:rPr>
          <w:rFonts w:hint="eastAsia"/>
        </w:rPr>
        <w:t>But in the case of the more serious wrongs such repayment is usually quite impossible.</w:t>
      </w:r>
    </w:p>
    <w:p>
      <w:pPr>
        <w:rPr>
          <w:rFonts w:hint="eastAsia"/>
        </w:rPr>
      </w:pPr>
      <w:r>
        <w:rPr>
          <w:rFonts w:hint="eastAsia"/>
        </w:rPr>
        <w:t>但对于更严重的过错，这种偿还通常是完全不可能的。</w:t>
      </w:r>
    </w:p>
    <w:p>
      <w:pPr>
        <w:rPr>
          <w:rFonts w:hint="eastAsia"/>
        </w:rPr>
      </w:pPr>
    </w:p>
    <w:p>
      <w:pPr>
        <w:rPr>
          <w:rFonts w:hint="eastAsia"/>
        </w:rPr>
      </w:pPr>
      <w:r>
        <w:rPr>
          <w:rFonts w:hint="eastAsia"/>
        </w:rPr>
        <w:t>The more serious wrongs are those that are done, not to the bodies, but to the souls of men.</w:t>
      </w:r>
    </w:p>
    <w:p>
      <w:pPr>
        <w:rPr>
          <w:rFonts w:hint="eastAsia"/>
        </w:rPr>
      </w:pPr>
      <w:r>
        <w:rPr>
          <w:rFonts w:hint="eastAsia"/>
        </w:rPr>
        <w:t>更严重的过错是那些对人的灵魂，而非身体造成的伤害。</w:t>
      </w:r>
    </w:p>
    <w:p>
      <w:pPr>
        <w:rPr>
          <w:rFonts w:hint="eastAsia"/>
        </w:rPr>
      </w:pPr>
    </w:p>
    <w:p>
      <w:pPr>
        <w:rPr>
          <w:rFonts w:hint="eastAsia"/>
        </w:rPr>
      </w:pPr>
      <w:r>
        <w:rPr>
          <w:rFonts w:hint="eastAsia"/>
        </w:rPr>
        <w:t>And who can think with complacency of wrongs of that kind which he has committed?</w:t>
      </w:r>
    </w:p>
    <w:p>
      <w:pPr>
        <w:rPr>
          <w:rFonts w:hint="eastAsia"/>
        </w:rPr>
      </w:pPr>
      <w:r>
        <w:rPr>
          <w:rFonts w:hint="eastAsia"/>
        </w:rPr>
        <w:t>谁能对自己犯下的那种过错泰然处之呢？</w:t>
      </w:r>
    </w:p>
    <w:p>
      <w:pPr>
        <w:rPr>
          <w:rFonts w:hint="eastAsia"/>
        </w:rPr>
      </w:pPr>
    </w:p>
    <w:p>
      <w:pPr>
        <w:rPr>
          <w:rFonts w:hint="eastAsia"/>
        </w:rPr>
      </w:pPr>
      <w:r>
        <w:rPr>
          <w:rFonts w:hint="eastAsia"/>
        </w:rPr>
        <w:t>Who can bear to think for example, of the harm that he has done to those younger than himself by a bad example?</w:t>
      </w:r>
    </w:p>
    <w:p>
      <w:pPr>
        <w:rPr>
          <w:rFonts w:hint="eastAsia"/>
        </w:rPr>
      </w:pPr>
      <w:r>
        <w:rPr>
          <w:rFonts w:hint="eastAsia"/>
        </w:rPr>
        <w:t>例如，谁能忍受去想自己因坏榜样而对那些比自己年轻的人造成的伤害呢？</w:t>
      </w:r>
    </w:p>
    <w:p>
      <w:pPr>
        <w:rPr>
          <w:rFonts w:hint="eastAsia"/>
        </w:rPr>
      </w:pPr>
    </w:p>
    <w:p>
      <w:pPr>
        <w:rPr>
          <w:rFonts w:hint="eastAsia"/>
        </w:rPr>
      </w:pPr>
      <w:r>
        <w:rPr>
          <w:rFonts w:hint="eastAsia"/>
        </w:rPr>
        <w:t>The truly penitent man longs to wipe out the effects of sin, not merely to forget sin.</w:t>
      </w:r>
    </w:p>
    <w:p>
      <w:pPr>
        <w:rPr>
          <w:rFonts w:hint="eastAsia"/>
        </w:rPr>
      </w:pPr>
      <w:r>
        <w:rPr>
          <w:rFonts w:hint="eastAsia"/>
        </w:rPr>
        <w:t>真正悔罪的人渴望消除罪的后果，而不仅仅是忘记罪。</w:t>
      </w:r>
    </w:p>
    <w:p>
      <w:pPr>
        <w:rPr>
          <w:rFonts w:hint="eastAsia"/>
        </w:rPr>
      </w:pPr>
    </w:p>
    <w:p>
      <w:pPr>
        <w:rPr>
          <w:rFonts w:hint="eastAsia"/>
        </w:rPr>
      </w:pPr>
      <w:r>
        <w:rPr>
          <w:rFonts w:hint="eastAsia"/>
        </w:rPr>
        <w:t>But who can wipe out the effects of sin?</w:t>
      </w:r>
    </w:p>
    <w:p>
      <w:pPr>
        <w:rPr>
          <w:rFonts w:hint="eastAsia"/>
        </w:rPr>
      </w:pPr>
      <w:r>
        <w:rPr>
          <w:rFonts w:hint="eastAsia"/>
        </w:rPr>
        <w:t>但是谁能消除罪的后果呢？</w:t>
      </w:r>
    </w:p>
    <w:p>
      <w:pPr>
        <w:rPr>
          <w:rFonts w:hint="eastAsia"/>
        </w:rPr>
      </w:pPr>
    </w:p>
    <w:p>
      <w:pPr>
        <w:rPr>
          <w:rFonts w:hint="eastAsia"/>
        </w:rPr>
      </w:pPr>
      <w:r>
        <w:rPr>
          <w:rFonts w:hint="eastAsia"/>
        </w:rPr>
        <w:t>Others are suffering because of our past sins.</w:t>
      </w:r>
    </w:p>
    <w:p>
      <w:pPr>
        <w:rPr>
          <w:rFonts w:hint="eastAsia"/>
        </w:rPr>
      </w:pPr>
      <w:r>
        <w:rPr>
          <w:rFonts w:hint="eastAsia"/>
        </w:rPr>
        <w:t>其他人正因我们过去的罪而受苦。</w:t>
      </w:r>
    </w:p>
    <w:p>
      <w:pPr>
        <w:rPr>
          <w:rFonts w:hint="eastAsia"/>
        </w:rPr>
      </w:pPr>
    </w:p>
    <w:p>
      <w:pPr>
        <w:rPr>
          <w:rFonts w:hint="eastAsia"/>
        </w:rPr>
      </w:pPr>
      <w:r>
        <w:rPr>
          <w:rFonts w:hint="eastAsia"/>
        </w:rPr>
        <w:t>We long to go back into the tangle of our life, and make right the things that are wrong.</w:t>
      </w:r>
    </w:p>
    <w:p>
      <w:pPr>
        <w:rPr>
          <w:rFonts w:hint="eastAsia"/>
        </w:rPr>
      </w:pPr>
      <w:r>
        <w:rPr>
          <w:rFonts w:hint="eastAsia"/>
        </w:rPr>
        <w:t>我们渴望回到我们生活的纠葛中，纠正那些错误的事情。</w:t>
      </w:r>
    </w:p>
    <w:p>
      <w:pPr>
        <w:rPr>
          <w:rFonts w:hint="eastAsia"/>
        </w:rPr>
      </w:pPr>
    </w:p>
    <w:p>
      <w:pPr>
        <w:rPr>
          <w:rFonts w:hint="eastAsia"/>
        </w:rPr>
      </w:pPr>
      <w:r>
        <w:rPr>
          <w:rFonts w:hint="eastAsia"/>
        </w:rPr>
        <w:t>And something like that Christ did for us when He died instead of us on the cross; He atoned for all our sins.</w:t>
      </w:r>
    </w:p>
    <w:p>
      <w:pPr>
        <w:rPr>
          <w:rFonts w:hint="eastAsia"/>
        </w:rPr>
      </w:pPr>
      <w:r>
        <w:rPr>
          <w:rFonts w:hint="eastAsia"/>
        </w:rPr>
        <w:t>基督在十字架上替我们死时，为我们做的正是类似的事情；祂为我们所有的罪作了赎价。</w:t>
      </w:r>
    </w:p>
    <w:p>
      <w:pPr>
        <w:rPr>
          <w:rFonts w:hint="eastAsia"/>
        </w:rPr>
      </w:pPr>
    </w:p>
    <w:p>
      <w:pPr>
        <w:rPr>
          <w:rFonts w:hint="eastAsia"/>
        </w:rPr>
      </w:pPr>
      <w:r>
        <w:rPr>
          <w:rFonts w:hint="eastAsia"/>
        </w:rPr>
        <w:t>The sorrow for sins committed against one's fellow men does indeed remain in the Christian's heart.</w:t>
      </w:r>
    </w:p>
    <w:p>
      <w:pPr>
        <w:rPr>
          <w:rFonts w:hint="eastAsia"/>
        </w:rPr>
      </w:pPr>
      <w:r>
        <w:rPr>
          <w:rFonts w:hint="eastAsia"/>
        </w:rPr>
        <w:t>基督徒心中确实存留着对同胞所犯罪过的忧伤。</w:t>
      </w:r>
    </w:p>
    <w:p>
      <w:pPr>
        <w:rPr>
          <w:rFonts w:hint="eastAsia"/>
        </w:rPr>
      </w:pPr>
    </w:p>
    <w:p>
      <w:pPr>
        <w:rPr>
          <w:rFonts w:hint="eastAsia"/>
        </w:rPr>
      </w:pPr>
      <w:r>
        <w:rPr>
          <w:rFonts w:hint="eastAsia"/>
        </w:rPr>
        <w:t>And he will seek by every means that is within his power to repair the damage that he has done.</w:t>
      </w:r>
    </w:p>
    <w:p>
      <w:pPr>
        <w:rPr>
          <w:rFonts w:hint="eastAsia"/>
        </w:rPr>
      </w:pPr>
      <w:r>
        <w:rPr>
          <w:rFonts w:hint="eastAsia"/>
        </w:rPr>
        <w:t>他会尽其所能，用一切方法去弥补他所造成的损害。</w:t>
      </w:r>
    </w:p>
    <w:p>
      <w:pPr>
        <w:rPr>
          <w:rFonts w:hint="eastAsia"/>
        </w:rPr>
      </w:pPr>
    </w:p>
    <w:p>
      <w:pPr>
        <w:rPr>
          <w:rFonts w:hint="eastAsia"/>
        </w:rPr>
      </w:pPr>
      <w:r>
        <w:rPr>
          <w:rFonts w:hint="eastAsia"/>
        </w:rPr>
        <w:t>But atonement at least has been made - made as truly as if the sinner himself had suffered.</w:t>
      </w:r>
    </w:p>
    <w:p>
      <w:pPr>
        <w:rPr>
          <w:rFonts w:hint="eastAsia"/>
        </w:rPr>
      </w:pPr>
      <w:r>
        <w:rPr>
          <w:rFonts w:hint="eastAsia"/>
        </w:rPr>
        <w:t>但至少赎罪已经完成——完成得如同罪人自己受苦一样真实。</w:t>
      </w:r>
    </w:p>
    <w:p>
      <w:pPr>
        <w:rPr>
          <w:rFonts w:hint="eastAsia"/>
        </w:rPr>
      </w:pPr>
    </w:p>
    <w:p>
      <w:pPr>
        <w:rPr>
          <w:rFonts w:hint="eastAsia"/>
        </w:rPr>
      </w:pPr>
      <w:r>
        <w:rPr>
          <w:rFonts w:hint="eastAsia"/>
        </w:rPr>
        <w:t>And the sinner himself, by a mystery of grace, becomes right with God.</w:t>
      </w:r>
    </w:p>
    <w:p>
      <w:pPr>
        <w:rPr>
          <w:rFonts w:hint="eastAsia"/>
        </w:rPr>
      </w:pPr>
      <w:r>
        <w:rPr>
          <w:rFonts w:hint="eastAsia"/>
        </w:rPr>
        <w:t>而罪人自己，藉着恩典的奥秘，与上帝和好了。</w:t>
      </w:r>
    </w:p>
    <w:p>
      <w:pPr>
        <w:rPr>
          <w:rFonts w:hint="eastAsia"/>
        </w:rPr>
      </w:pPr>
    </w:p>
    <w:p>
      <w:pPr>
        <w:rPr>
          <w:rFonts w:hint="eastAsia"/>
        </w:rPr>
      </w:pPr>
      <w:r>
        <w:rPr>
          <w:rFonts w:hint="eastAsia"/>
        </w:rPr>
        <w:t>All sin at bottom is a sin against God.</w:t>
      </w:r>
    </w:p>
    <w:p>
      <w:pPr>
        <w:rPr>
          <w:rFonts w:hint="eastAsia"/>
        </w:rPr>
      </w:pPr>
      <w:r>
        <w:rPr>
          <w:rFonts w:hint="eastAsia"/>
        </w:rPr>
        <w:t>所有罪的根源都是对上帝的罪。</w:t>
      </w:r>
    </w:p>
    <w:p>
      <w:pPr>
        <w:rPr>
          <w:rFonts w:hint="eastAsia"/>
        </w:rPr>
      </w:pPr>
    </w:p>
    <w:p>
      <w:pPr>
        <w:rPr>
          <w:rFonts w:hint="eastAsia"/>
        </w:rPr>
      </w:pPr>
      <w:r>
        <w:rPr>
          <w:rFonts w:hint="eastAsia"/>
        </w:rPr>
        <w:t>"Against thee, thee only, have I sinned" is the cry of a true penitent (Psalm 51:4).</w:t>
      </w:r>
    </w:p>
    <w:p>
      <w:pPr>
        <w:rPr>
          <w:rFonts w:hint="eastAsia"/>
        </w:rPr>
      </w:pPr>
      <w:r>
        <w:rPr>
          <w:rFonts w:hint="eastAsia"/>
        </w:rPr>
        <w:t>“我向你犯罪，惟独得罪了你”是一个真正悔罪者的呼喊（诗篇51:4）。</w:t>
      </w:r>
    </w:p>
    <w:p>
      <w:pPr>
        <w:rPr>
          <w:rFonts w:hint="eastAsia"/>
        </w:rPr>
      </w:pPr>
    </w:p>
    <w:p>
      <w:pPr>
        <w:rPr>
          <w:rFonts w:hint="eastAsia"/>
        </w:rPr>
      </w:pPr>
      <w:r>
        <w:rPr>
          <w:rFonts w:hint="eastAsia"/>
        </w:rPr>
        <w:t>Yet in Christ we stand spotless before the judgment throne.</w:t>
      </w:r>
    </w:p>
    <w:p>
      <w:pPr>
        <w:rPr>
          <w:rFonts w:hint="eastAsia"/>
        </w:rPr>
      </w:pPr>
      <w:r>
        <w:rPr>
          <w:rFonts w:hint="eastAsia"/>
        </w:rPr>
        <w:t>然而在基督里，我们在审判宝座前站立得洁白无瑕。</w:t>
      </w:r>
    </w:p>
    <w:p>
      <w:pPr>
        <w:rPr>
          <w:rFonts w:hint="eastAsia"/>
        </w:rPr>
      </w:pPr>
    </w:p>
    <w:p>
      <w:pPr>
        <w:rPr>
          <w:rFonts w:hint="eastAsia"/>
        </w:rPr>
      </w:pPr>
      <w:r>
        <w:rPr>
          <w:rFonts w:hint="eastAsia"/>
        </w:rPr>
        <w:t>Thus to deny the necessity of atonement is to deny the existence of a real moral order.</w:t>
      </w:r>
    </w:p>
    <w:p>
      <w:pPr>
        <w:rPr>
          <w:rFonts w:hint="eastAsia"/>
        </w:rPr>
      </w:pPr>
      <w:r>
        <w:rPr>
          <w:rFonts w:hint="eastAsia"/>
        </w:rPr>
        <w:t>因此，否认赎罪的必要性就是否认真实道德秩序的存在。</w:t>
      </w:r>
    </w:p>
    <w:p>
      <w:pPr>
        <w:rPr>
          <w:rFonts w:hint="eastAsia"/>
        </w:rPr>
      </w:pPr>
    </w:p>
    <w:p>
      <w:pPr>
        <w:rPr>
          <w:rFonts w:hint="eastAsia"/>
        </w:rPr>
      </w:pPr>
      <w:r>
        <w:rPr>
          <w:rFonts w:hint="eastAsia"/>
        </w:rPr>
        <w:t>And it is strange how those who venture upon such denial can regard themselves as disciples of Jesus; for it one thing is clear in the record of Jesus' life it is that Jesus recognized the justice, as distinguished from the love, of God.</w:t>
      </w:r>
    </w:p>
    <w:p>
      <w:pPr>
        <w:rPr>
          <w:rFonts w:hint="eastAsia"/>
        </w:rPr>
      </w:pPr>
      <w:r>
        <w:rPr>
          <w:rFonts w:hint="eastAsia"/>
        </w:rPr>
        <w:t>奇怪的是，那些敢于如此否认的人怎能自视为耶稣的门徒；因为在耶稣生平的记载中，有一件事是清楚的，那就是耶稣承认上帝的公义，这与祂的爱是有区别的。</w:t>
      </w:r>
    </w:p>
    <w:p>
      <w:pPr>
        <w:rPr>
          <w:rFonts w:hint="eastAsia"/>
        </w:rPr>
      </w:pPr>
    </w:p>
    <w:p>
      <w:pPr>
        <w:rPr>
          <w:rFonts w:hint="eastAsia"/>
        </w:rPr>
      </w:pPr>
      <w:r>
        <w:rPr>
          <w:rFonts w:hint="eastAsia"/>
        </w:rPr>
        <w:t>God is love, according to Jesus, but He is not only love.</w:t>
      </w:r>
    </w:p>
    <w:p>
      <w:pPr>
        <w:rPr>
          <w:rFonts w:hint="eastAsia"/>
        </w:rPr>
      </w:pPr>
      <w:r>
        <w:rPr>
          <w:rFonts w:hint="eastAsia"/>
        </w:rPr>
        <w:t>根据耶稣的说法，上帝是爱，但祂不仅仅是爱。</w:t>
      </w:r>
    </w:p>
    <w:p>
      <w:pPr>
        <w:rPr>
          <w:rFonts w:hint="eastAsia"/>
        </w:rPr>
      </w:pPr>
    </w:p>
    <w:p>
      <w:pPr>
        <w:rPr>
          <w:rFonts w:hint="eastAsia"/>
        </w:rPr>
      </w:pPr>
      <w:r>
        <w:rPr>
          <w:rFonts w:hint="eastAsia"/>
        </w:rPr>
        <w:t>Clearly Jesus recognized the existence of retributive justice; Jesus was far from accepting the light modern view of sin.</w:t>
      </w:r>
    </w:p>
    <w:p>
      <w:pPr>
        <w:rPr>
          <w:rFonts w:hint="eastAsia"/>
        </w:rPr>
      </w:pPr>
      <w:r>
        <w:rPr>
          <w:rFonts w:hint="eastAsia"/>
        </w:rPr>
        <w:t>显然，耶稣承认报应性公义的存在；耶稣远未接受现代对罪的轻率看法。</w:t>
      </w:r>
    </w:p>
    <w:p>
      <w:pPr>
        <w:rPr>
          <w:rFonts w:hint="eastAsia"/>
        </w:rPr>
      </w:pPr>
    </w:p>
    <w:p>
      <w:pPr>
        <w:rPr>
          <w:rFonts w:hint="eastAsia"/>
        </w:rPr>
      </w:pPr>
      <w:r>
        <w:rPr>
          <w:rFonts w:hint="eastAsia"/>
        </w:rPr>
        <w:t>But what, then, it will be objected, becomes of God's love?</w:t>
      </w:r>
    </w:p>
    <w:p>
      <w:pPr>
        <w:rPr>
          <w:rFonts w:hint="eastAsia"/>
        </w:rPr>
      </w:pPr>
      <w:r>
        <w:rPr>
          <w:rFonts w:hint="eastAsia"/>
        </w:rPr>
        <w:t>但是，有人会反对说，那么上帝的爱又如何呢？</w:t>
      </w:r>
    </w:p>
    <w:p>
      <w:pPr>
        <w:rPr>
          <w:rFonts w:hint="eastAsia"/>
        </w:rPr>
      </w:pPr>
    </w:p>
    <w:p>
      <w:pPr>
        <w:rPr>
          <w:rFonts w:hint="eastAsia"/>
        </w:rPr>
      </w:pPr>
      <w:r>
        <w:rPr>
          <w:rFonts w:hint="eastAsia"/>
        </w:rPr>
        <w:t>Even if it be admitted that justice demands punishment for sin, the modern liberal will say, what becomes of the Christian doctrine that justice is swallowed up by grace?</w:t>
      </w:r>
    </w:p>
    <w:p>
      <w:pPr>
        <w:rPr>
          <w:rFonts w:hint="eastAsia"/>
        </w:rPr>
      </w:pPr>
      <w:r>
        <w:rPr>
          <w:rFonts w:hint="eastAsia"/>
        </w:rPr>
        <w:t>现代自由派会说，即使承认公义要求对罪的惩罚，那么基督教关于公义被恩典吞没的教义又如何呢？</w:t>
      </w:r>
    </w:p>
    <w:p>
      <w:pPr>
        <w:rPr>
          <w:rFonts w:hint="eastAsia"/>
        </w:rPr>
      </w:pPr>
    </w:p>
    <w:p>
      <w:pPr>
        <w:rPr>
          <w:rFonts w:hint="eastAsia"/>
        </w:rPr>
      </w:pPr>
      <w:r>
        <w:rPr>
          <w:rFonts w:hint="eastAsia"/>
        </w:rPr>
        <w:t>If God is represented as waiting for a price to be paid before sin shall be forgiven, perhaps His justice may be rescued, but what becomes of His love?</w:t>
      </w:r>
    </w:p>
    <w:p>
      <w:pPr>
        <w:rPr>
          <w:rFonts w:hint="eastAsia"/>
        </w:rPr>
      </w:pPr>
      <w:r>
        <w:rPr>
          <w:rFonts w:hint="eastAsia"/>
        </w:rPr>
        <w:t>如果上帝被描绘成等待代价付清后才赦免罪，或许祂的公义得以保全，但祂的爱又如何呢？</w:t>
      </w:r>
    </w:p>
    <w:p>
      <w:pPr>
        <w:rPr>
          <w:rFonts w:hint="eastAsia"/>
        </w:rPr>
      </w:pPr>
    </w:p>
    <w:p>
      <w:pPr>
        <w:rPr>
          <w:rFonts w:hint="eastAsia"/>
        </w:rPr>
      </w:pPr>
      <w:r>
        <w:rPr>
          <w:rFonts w:hint="eastAsia"/>
        </w:rPr>
        <w:t>Modern liberal teachers are never tired of ringing the changes upon this objection.</w:t>
      </w:r>
    </w:p>
    <w:p>
      <w:pPr>
        <w:rPr>
          <w:rFonts w:hint="eastAsia"/>
        </w:rPr>
      </w:pPr>
      <w:r>
        <w:rPr>
          <w:rFonts w:hint="eastAsia"/>
        </w:rPr>
        <w:t>现代自由派教师乐此不疲地反复强调这个反对意见。</w:t>
      </w:r>
    </w:p>
    <w:p>
      <w:pPr>
        <w:rPr>
          <w:rFonts w:hint="eastAsia"/>
        </w:rPr>
      </w:pPr>
    </w:p>
    <w:p>
      <w:pPr>
        <w:rPr>
          <w:rFonts w:hint="eastAsia"/>
        </w:rPr>
      </w:pPr>
      <w:r>
        <w:rPr>
          <w:rFonts w:hint="eastAsia"/>
        </w:rPr>
        <w:t>They speak with horror of the doctrine of an "alienated" or an "angry" God.</w:t>
      </w:r>
    </w:p>
    <w:p>
      <w:pPr>
        <w:rPr>
          <w:rFonts w:hint="eastAsia"/>
        </w:rPr>
      </w:pPr>
      <w:r>
        <w:rPr>
          <w:rFonts w:hint="eastAsia"/>
        </w:rPr>
        <w:t>他们带着恐惧谈论一个“疏离的”或“愤怒的”上帝的教义。</w:t>
      </w:r>
    </w:p>
    <w:p>
      <w:pPr>
        <w:rPr>
          <w:rFonts w:hint="eastAsia"/>
        </w:rPr>
      </w:pPr>
    </w:p>
    <w:p>
      <w:pPr>
        <w:rPr>
          <w:rFonts w:hint="eastAsia"/>
        </w:rPr>
      </w:pPr>
      <w:r>
        <w:rPr>
          <w:rFonts w:hint="eastAsia"/>
        </w:rPr>
        <w:t>In answer, of course it would be easy to point to the New Testament.</w:t>
      </w:r>
    </w:p>
    <w:p>
      <w:pPr>
        <w:rPr>
          <w:rFonts w:hint="eastAsia"/>
        </w:rPr>
      </w:pPr>
      <w:r>
        <w:rPr>
          <w:rFonts w:hint="eastAsia"/>
        </w:rPr>
        <w:t>当然，作为回答，很容易指向新约。</w:t>
      </w:r>
    </w:p>
    <w:p>
      <w:pPr>
        <w:rPr>
          <w:rFonts w:hint="eastAsia"/>
        </w:rPr>
      </w:pPr>
    </w:p>
    <w:p>
      <w:pPr>
        <w:rPr>
          <w:rFonts w:hint="eastAsia"/>
        </w:rPr>
      </w:pPr>
      <w:r>
        <w:rPr>
          <w:rFonts w:hint="eastAsia"/>
        </w:rPr>
        <w:t>The New Testament clearly speaks of the wrath of God and the wrath of Jesus Himself; and all the teaching of Jesus presupposes a divine indignation against sin.</w:t>
      </w:r>
    </w:p>
    <w:p>
      <w:pPr>
        <w:rPr>
          <w:rFonts w:hint="eastAsia"/>
        </w:rPr>
      </w:pPr>
      <w:r>
        <w:rPr>
          <w:rFonts w:hint="eastAsia"/>
        </w:rPr>
        <w:t>新约清楚地谈到上帝的忿怒和耶稣自己的忿怒；耶稣所有的教导都预设了神对罪的义怒。</w:t>
      </w:r>
    </w:p>
    <w:p>
      <w:pPr>
        <w:rPr>
          <w:rFonts w:hint="eastAsia"/>
        </w:rPr>
      </w:pPr>
    </w:p>
    <w:p>
      <w:pPr>
        <w:rPr>
          <w:rFonts w:hint="eastAsia"/>
        </w:rPr>
      </w:pPr>
      <w:r>
        <w:rPr>
          <w:rFonts w:hint="eastAsia"/>
        </w:rPr>
        <w:t>If a man has once come under a true conviction of sin, he will have little difficulty with the doctrine of the Cross.</w:t>
      </w:r>
    </w:p>
    <w:p>
      <w:pPr>
        <w:rPr>
          <w:rFonts w:hint="eastAsia"/>
        </w:rPr>
      </w:pPr>
      <w:r>
        <w:rPr>
          <w:rFonts w:hint="eastAsia"/>
        </w:rPr>
        <w:t>如果一个人一旦真正认识到自己的罪，他就不会对十字架的教义感到困惑。</w:t>
      </w:r>
    </w:p>
    <w:p>
      <w:pPr>
        <w:rPr>
          <w:rFonts w:hint="eastAsia"/>
        </w:rPr>
      </w:pPr>
    </w:p>
    <w:p>
      <w:pPr>
        <w:rPr>
          <w:rFonts w:hint="eastAsia"/>
        </w:rPr>
      </w:pPr>
      <w:r>
        <w:rPr>
          <w:rFonts w:hint="eastAsia"/>
        </w:rPr>
        <w:t>But as a matter of fact the modern objection to the doctrine of the atonement on the ground that that doctrine is contrary to the love of God is based upon the most abysmal misunderstanding of the doctrine itself.</w:t>
      </w:r>
    </w:p>
    <w:p>
      <w:pPr>
        <w:rPr>
          <w:rFonts w:hint="eastAsia"/>
        </w:rPr>
      </w:pPr>
      <w:r>
        <w:rPr>
          <w:rFonts w:hint="eastAsia"/>
        </w:rPr>
        <w:t>但事实上，现代以赎罪教义与上帝之爱相悖为由提出的反对意见，是基于对该教义本身最深重的误解。</w:t>
      </w:r>
    </w:p>
    <w:p>
      <w:pPr>
        <w:rPr>
          <w:rFonts w:hint="eastAsia"/>
        </w:rPr>
      </w:pPr>
    </w:p>
    <w:p>
      <w:pPr>
        <w:rPr>
          <w:rFonts w:hint="eastAsia"/>
        </w:rPr>
      </w:pPr>
      <w:r>
        <w:rPr>
          <w:rFonts w:hint="eastAsia"/>
        </w:rPr>
        <w:t>The modern liberal teachers persist in speaking of the sacrifice of Christ as though it were a sacrifice made by some one other than God.</w:t>
      </w:r>
    </w:p>
    <w:p>
      <w:pPr>
        <w:rPr>
          <w:rFonts w:hint="eastAsia"/>
        </w:rPr>
      </w:pPr>
      <w:r>
        <w:rPr>
          <w:rFonts w:hint="eastAsia"/>
        </w:rPr>
        <w:t>现代自由派教师坚持把基督的牺牲说成是上帝以外的某个人所作的牺牲。</w:t>
      </w:r>
    </w:p>
    <w:p>
      <w:pPr>
        <w:rPr>
          <w:rFonts w:hint="eastAsia"/>
        </w:rPr>
      </w:pPr>
    </w:p>
    <w:p>
      <w:pPr>
        <w:rPr>
          <w:rFonts w:hint="eastAsia"/>
        </w:rPr>
      </w:pPr>
      <w:r>
        <w:rPr>
          <w:rFonts w:hint="eastAsia"/>
        </w:rPr>
        <w:t>They speak of it as though it meant that God waits coldly until a price is paid to Him before He forgives sin.</w:t>
      </w:r>
    </w:p>
    <w:p>
      <w:pPr>
        <w:rPr>
          <w:rFonts w:hint="eastAsia"/>
        </w:rPr>
      </w:pPr>
      <w:r>
        <w:rPr>
          <w:rFonts w:hint="eastAsia"/>
        </w:rPr>
        <w:t>他们谈论它，仿佛它的意思是上帝冷酷地等待着代价付给祂之后才赦免罪。</w:t>
      </w:r>
    </w:p>
    <w:p>
      <w:pPr>
        <w:rPr>
          <w:rFonts w:hint="eastAsia"/>
        </w:rPr>
      </w:pPr>
    </w:p>
    <w:p>
      <w:pPr>
        <w:rPr>
          <w:rFonts w:hint="eastAsia"/>
        </w:rPr>
      </w:pPr>
      <w:r>
        <w:rPr>
          <w:rFonts w:hint="eastAsia"/>
        </w:rPr>
        <w:t>As a matter of fact, it means nothing of the kind; the objection ignores that which is absolutely fundamental in the Christian doctrine of the Cross.</w:t>
      </w:r>
    </w:p>
    <w:p>
      <w:pPr>
        <w:rPr>
          <w:rFonts w:hint="eastAsia"/>
        </w:rPr>
      </w:pPr>
      <w:r>
        <w:rPr>
          <w:rFonts w:hint="eastAsia"/>
        </w:rPr>
        <w:t>事实上，它根本不是这个意思；这个反对意见忽略了基督教十字架教义中绝对根本的东西。</w:t>
      </w:r>
    </w:p>
    <w:p>
      <w:pPr>
        <w:rPr>
          <w:rFonts w:hint="eastAsia"/>
        </w:rPr>
      </w:pPr>
    </w:p>
    <w:p>
      <w:pPr>
        <w:rPr>
          <w:rFonts w:hint="eastAsia"/>
        </w:rPr>
      </w:pPr>
      <w:r>
        <w:rPr>
          <w:rFonts w:hint="eastAsia"/>
        </w:rPr>
        <w:t>The fundamental thing is that God Himself, and not another, makes the sacrifice for sin - God Himself in the person of the Son who assumed our nature and died for us, God Himself in the Person of the Father who spared not His own Son but offered Him up for us all.</w:t>
      </w:r>
    </w:p>
    <w:p>
      <w:pPr>
        <w:rPr>
          <w:rFonts w:hint="eastAsia"/>
        </w:rPr>
      </w:pPr>
      <w:r>
        <w:rPr>
          <w:rFonts w:hint="eastAsia"/>
        </w:rPr>
        <w:t>根本的事情是上帝自己，而不是别人，为罪作了牺牲——是上帝自己在子的位格中取了我们的性情并为我们而死，是上帝自己在父的位格中不惜自己的儿子，为我们众人舍了他。</w:t>
      </w:r>
    </w:p>
    <w:p>
      <w:pPr>
        <w:rPr>
          <w:rFonts w:hint="eastAsia"/>
        </w:rPr>
      </w:pPr>
    </w:p>
    <w:p>
      <w:pPr>
        <w:rPr>
          <w:rFonts w:hint="eastAsia"/>
        </w:rPr>
      </w:pPr>
      <w:r>
        <w:rPr>
          <w:rFonts w:hint="eastAsia"/>
        </w:rPr>
        <w:t>Salvation is a free for us as the air we breathe; God's the dreadful cost, ours the gain.</w:t>
      </w:r>
    </w:p>
    <w:p>
      <w:pPr>
        <w:rPr>
          <w:rFonts w:hint="eastAsia"/>
        </w:rPr>
      </w:pPr>
      <w:r>
        <w:rPr>
          <w:rFonts w:hint="eastAsia"/>
        </w:rPr>
        <w:t>救恩对我们来说就像我们呼吸的空气一样白白得来；上帝付出了可怕的代价，我们得到了益处。</w:t>
      </w:r>
    </w:p>
    <w:p>
      <w:pPr>
        <w:rPr>
          <w:rFonts w:hint="eastAsia"/>
        </w:rPr>
      </w:pPr>
    </w:p>
    <w:p>
      <w:pPr>
        <w:rPr>
          <w:rFonts w:hint="eastAsia"/>
        </w:rPr>
      </w:pPr>
      <w:r>
        <w:rPr>
          <w:rFonts w:hint="eastAsia"/>
        </w:rPr>
        <w:t>"God so loved the world that He gave His only begotten Son" (John 3:16).</w:t>
      </w:r>
    </w:p>
    <w:p>
      <w:pPr>
        <w:rPr>
          <w:rFonts w:hint="eastAsia"/>
        </w:rPr>
      </w:pPr>
      <w:r>
        <w:rPr>
          <w:rFonts w:hint="eastAsia"/>
        </w:rPr>
        <w:t>“神爱世人，甚至将祂的独生子赐给他们”（约翰福音3:16）。</w:t>
      </w:r>
    </w:p>
    <w:p>
      <w:pPr>
        <w:rPr>
          <w:rFonts w:hint="eastAsia"/>
        </w:rPr>
      </w:pPr>
    </w:p>
    <w:p>
      <w:pPr>
        <w:rPr>
          <w:rFonts w:hint="eastAsia"/>
        </w:rPr>
      </w:pPr>
      <w:r>
        <w:rPr>
          <w:rFonts w:hint="eastAsia"/>
        </w:rPr>
        <w:t>This love and this love alone brings true joy to men.</w:t>
      </w:r>
    </w:p>
    <w:p>
      <w:pPr>
        <w:rPr>
          <w:rFonts w:hint="eastAsia"/>
        </w:rPr>
      </w:pPr>
      <w:r>
        <w:rPr>
          <w:rFonts w:hint="eastAsia"/>
        </w:rPr>
        <w:t>这种爱，并且唯有这种爱，才能给人类带来真正的喜乐。</w:t>
      </w:r>
    </w:p>
    <w:p>
      <w:pPr>
        <w:rPr>
          <w:rFonts w:hint="eastAsia"/>
        </w:rPr>
      </w:pPr>
    </w:p>
    <w:p>
      <w:pPr>
        <w:rPr>
          <w:rFonts w:hint="eastAsia"/>
        </w:rPr>
      </w:pPr>
      <w:r>
        <w:rPr>
          <w:rFonts w:hint="eastAsia"/>
        </w:rPr>
        <w:t>Joy is indeed being sought by the modern liberal.</w:t>
      </w:r>
    </w:p>
    <w:p>
      <w:pPr>
        <w:rPr>
          <w:rFonts w:hint="eastAsia"/>
        </w:rPr>
      </w:pPr>
      <w:r>
        <w:rPr>
          <w:rFonts w:hint="eastAsia"/>
        </w:rPr>
        <w:t>现代自由派确实在寻求喜乐。</w:t>
      </w:r>
    </w:p>
    <w:p>
      <w:pPr>
        <w:rPr>
          <w:rFonts w:hint="eastAsia"/>
        </w:rPr>
      </w:pPr>
    </w:p>
    <w:p>
      <w:pPr>
        <w:rPr>
          <w:rFonts w:hint="eastAsia"/>
        </w:rPr>
      </w:pPr>
      <w:r>
        <w:rPr>
          <w:rFonts w:hint="eastAsia"/>
        </w:rPr>
        <w:t>But it is being sought in ways that are false.</w:t>
      </w:r>
    </w:p>
    <w:p>
      <w:pPr>
        <w:rPr>
          <w:rFonts w:hint="eastAsia"/>
        </w:rPr>
      </w:pPr>
      <w:r>
        <w:rPr>
          <w:rFonts w:hint="eastAsia"/>
        </w:rPr>
        <w:t>但他们寻求的方式是错误的。</w:t>
      </w:r>
    </w:p>
    <w:p>
      <w:pPr>
        <w:rPr>
          <w:rFonts w:hint="eastAsia"/>
        </w:rPr>
      </w:pPr>
    </w:p>
    <w:p>
      <w:pPr>
        <w:rPr>
          <w:rFonts w:hint="eastAsia"/>
        </w:rPr>
      </w:pPr>
      <w:r>
        <w:rPr>
          <w:rFonts w:hint="eastAsia"/>
        </w:rPr>
        <w:t>How may communion with God be made joyful?</w:t>
      </w:r>
    </w:p>
    <w:p>
      <w:pPr>
        <w:rPr>
          <w:rFonts w:hint="eastAsia"/>
        </w:rPr>
      </w:pPr>
      <w:r>
        <w:rPr>
          <w:rFonts w:hint="eastAsia"/>
        </w:rPr>
        <w:t>如何使与上帝的相交变得喜乐呢？</w:t>
      </w:r>
    </w:p>
    <w:p>
      <w:pPr>
        <w:rPr>
          <w:rFonts w:hint="eastAsia"/>
        </w:rPr>
      </w:pPr>
    </w:p>
    <w:p>
      <w:pPr>
        <w:rPr>
          <w:rFonts w:hint="eastAsia"/>
        </w:rPr>
      </w:pPr>
      <w:r>
        <w:rPr>
          <w:rFonts w:hint="eastAsia"/>
        </w:rPr>
        <w:t>Obviously, we are told, by emphasizing the comforting attributes of</w:t>
      </w:r>
    </w:p>
    <w:p>
      <w:pPr>
        <w:rPr>
          <w:rFonts w:hint="eastAsia"/>
        </w:rPr>
      </w:pPr>
      <w:r>
        <w:rPr>
          <w:rFonts w:hint="eastAsia"/>
        </w:rPr>
        <w:t>显然，我们被告知，要通过强调上帝令人安慰的属性——</w:t>
      </w:r>
    </w:p>
    <w:p>
      <w:pPr>
        <w:rPr>
          <w:rFonts w:hint="eastAsia"/>
        </w:rPr>
      </w:pPr>
    </w:p>
    <w:p>
      <w:pPr>
        <w:rPr>
          <w:rFonts w:hint="eastAsia"/>
        </w:rPr>
      </w:pPr>
      <w:r>
        <w:rPr>
          <w:rFonts w:hint="eastAsia"/>
        </w:rPr>
        <w:t>God - His long-suffering, His love.</w:t>
      </w:r>
    </w:p>
    <w:p>
      <w:pPr>
        <w:rPr>
          <w:rFonts w:hint="eastAsia"/>
        </w:rPr>
      </w:pPr>
      <w:r>
        <w:rPr>
          <w:rFonts w:hint="eastAsia"/>
        </w:rPr>
        <w:t>上帝——祂的恒久忍耐，祂的爱。</w:t>
      </w:r>
    </w:p>
    <w:p>
      <w:pPr>
        <w:rPr>
          <w:rFonts w:hint="eastAsia"/>
        </w:rPr>
      </w:pPr>
    </w:p>
    <w:p>
      <w:pPr>
        <w:rPr>
          <w:rFonts w:hint="eastAsia"/>
        </w:rPr>
      </w:pPr>
      <w:r>
        <w:rPr>
          <w:rFonts w:hint="eastAsia"/>
        </w:rPr>
        <w:t>Let us, it is urged, regard Him not as a moody Despot, not as a sternly righteous Judge, but simply as a loving Father.</w:t>
      </w:r>
    </w:p>
    <w:p>
      <w:pPr>
        <w:rPr>
          <w:rFonts w:hint="eastAsia"/>
        </w:rPr>
      </w:pPr>
      <w:r>
        <w:rPr>
          <w:rFonts w:hint="eastAsia"/>
        </w:rPr>
        <w:t>有人敦促我们，不要把祂看作一个喜怒无常的暴君，不要看作一个严厉公义的审判者，而仅仅看作一位慈爱的父亲。</w:t>
      </w:r>
    </w:p>
    <w:p>
      <w:pPr>
        <w:rPr>
          <w:rFonts w:hint="eastAsia"/>
        </w:rPr>
      </w:pPr>
    </w:p>
    <w:p>
      <w:pPr>
        <w:rPr>
          <w:rFonts w:hint="eastAsia"/>
        </w:rPr>
      </w:pPr>
      <w:r>
        <w:rPr>
          <w:rFonts w:hint="eastAsia"/>
        </w:rPr>
        <w:t>Two questions arise with regard to this method of making religion joyful - in the first place, Does it work?</w:t>
      </w:r>
    </w:p>
    <w:p>
      <w:pPr>
        <w:rPr>
          <w:rFonts w:hint="eastAsia"/>
        </w:rPr>
      </w:pPr>
      <w:r>
        <w:rPr>
          <w:rFonts w:hint="eastAsia"/>
        </w:rPr>
        <w:t>关于这种使宗教变得喜乐的方法，出现了两个问题——首先，它有效吗？</w:t>
      </w:r>
    </w:p>
    <w:p>
      <w:pPr>
        <w:rPr>
          <w:rFonts w:hint="eastAsia"/>
        </w:rPr>
      </w:pPr>
    </w:p>
    <w:p>
      <w:pPr>
        <w:rPr>
          <w:rFonts w:hint="eastAsia"/>
        </w:rPr>
      </w:pPr>
      <w:r>
        <w:rPr>
          <w:rFonts w:hint="eastAsia"/>
        </w:rPr>
        <w:t>and in the second place, Is it true?</w:t>
      </w:r>
    </w:p>
    <w:p>
      <w:pPr>
        <w:rPr>
          <w:rFonts w:hint="eastAsia"/>
        </w:rPr>
      </w:pPr>
      <w:r>
        <w:rPr>
          <w:rFonts w:hint="eastAsia"/>
        </w:rPr>
        <w:t>其次，它是真实的吗？</w:t>
      </w:r>
    </w:p>
    <w:p>
      <w:pPr>
        <w:rPr>
          <w:rFonts w:hint="eastAsia"/>
        </w:rPr>
      </w:pPr>
    </w:p>
    <w:p>
      <w:pPr>
        <w:rPr>
          <w:rFonts w:hint="eastAsia"/>
        </w:rPr>
      </w:pPr>
      <w:r>
        <w:rPr>
          <w:rFonts w:hint="eastAsia"/>
        </w:rPr>
        <w:t>Does it work?</w:t>
      </w:r>
    </w:p>
    <w:p>
      <w:pPr>
        <w:rPr>
          <w:rFonts w:hint="eastAsia"/>
        </w:rPr>
      </w:pPr>
      <w:r>
        <w:rPr>
          <w:rFonts w:hint="eastAsia"/>
        </w:rPr>
        <w:t>它有效吗？</w:t>
      </w:r>
    </w:p>
    <w:p>
      <w:pPr>
        <w:rPr>
          <w:rFonts w:hint="eastAsia"/>
        </w:rPr>
      </w:pPr>
    </w:p>
    <w:p>
      <w:pPr>
        <w:rPr>
          <w:rFonts w:hint="eastAsia"/>
        </w:rPr>
      </w:pPr>
      <w:r>
        <w:rPr>
          <w:rFonts w:hint="eastAsia"/>
        </w:rPr>
        <w:t>It certainly ought to work.</w:t>
      </w:r>
    </w:p>
    <w:p>
      <w:pPr>
        <w:rPr>
          <w:rFonts w:hint="eastAsia"/>
        </w:rPr>
      </w:pPr>
      <w:r>
        <w:rPr>
          <w:rFonts w:hint="eastAsia"/>
        </w:rPr>
        <w:t>它当然应该有效。</w:t>
      </w:r>
    </w:p>
    <w:p>
      <w:pPr>
        <w:rPr>
          <w:rFonts w:hint="eastAsia"/>
        </w:rPr>
      </w:pPr>
    </w:p>
    <w:p>
      <w:pPr>
        <w:rPr>
          <w:rFonts w:hint="eastAsia"/>
        </w:rPr>
      </w:pPr>
      <w:r>
        <w:rPr>
          <w:rFonts w:hint="eastAsia"/>
        </w:rPr>
        <w:t>How can anyone be unhappy when the ruler of the universe is declared to be the loving Father of all men who will never permanently inflict pain upon His children?</w:t>
      </w:r>
    </w:p>
    <w:p>
      <w:pPr>
        <w:rPr>
          <w:rFonts w:hint="eastAsia"/>
        </w:rPr>
      </w:pPr>
      <w:r>
        <w:rPr>
          <w:rFonts w:hint="eastAsia"/>
        </w:rPr>
        <w:t>当宇宙的统治者被宣告为全人类慈爱的父亲，祂永不会永久地给祂的儿女施加痛苦时，谁还会不快乐呢？</w:t>
      </w:r>
    </w:p>
    <w:p>
      <w:pPr>
        <w:rPr>
          <w:rFonts w:hint="eastAsia"/>
        </w:rPr>
      </w:pPr>
    </w:p>
    <w:p>
      <w:pPr>
        <w:rPr>
          <w:rFonts w:hint="eastAsia"/>
        </w:rPr>
      </w:pPr>
      <w:r>
        <w:rPr>
          <w:rFonts w:hint="eastAsia"/>
        </w:rPr>
        <w:t>Where is the sting of remorse if all sin will necessarily be forgiven?</w:t>
      </w:r>
    </w:p>
    <w:p>
      <w:pPr>
        <w:rPr>
          <w:rFonts w:hint="eastAsia"/>
        </w:rPr>
      </w:pPr>
      <w:r>
        <w:rPr>
          <w:rFonts w:hint="eastAsia"/>
        </w:rPr>
        <w:t>如果所有的罪都必然会被赦免，悔恨的刺痛又在哪里呢？</w:t>
      </w:r>
    </w:p>
    <w:p>
      <w:pPr>
        <w:rPr>
          <w:rFonts w:hint="eastAsia"/>
        </w:rPr>
      </w:pPr>
    </w:p>
    <w:p>
      <w:pPr>
        <w:rPr>
          <w:rFonts w:hint="eastAsia"/>
        </w:rPr>
      </w:pPr>
      <w:r>
        <w:rPr>
          <w:rFonts w:hint="eastAsia"/>
        </w:rPr>
        <w:t>Yet after the modern preacher has done his part with all diligence - after everything unpleasant has carefully been eliminated from the conception of God, after His unlimited love has been celebrated with the eloquence that it deserves - the congregation somehow persistently refuses to burst into the old ecstasies of joy.</w:t>
      </w:r>
    </w:p>
    <w:p>
      <w:pPr>
        <w:rPr>
          <w:rFonts w:hint="eastAsia"/>
        </w:rPr>
      </w:pPr>
      <w:r>
        <w:rPr>
          <w:rFonts w:hint="eastAsia"/>
        </w:rPr>
        <w:t>然而，在现代传道人尽心尽力地完成了他的部分——在上帝的概念中所有不愉快的东西都被小心地剔除之后，在祂无限的爱以其应得的口才被颂扬之后——会众却不知何故地始终拒绝爆发旧时的狂喜。</w:t>
      </w:r>
    </w:p>
    <w:p>
      <w:pPr>
        <w:rPr>
          <w:rFonts w:hint="eastAsia"/>
        </w:rPr>
      </w:pPr>
    </w:p>
    <w:p>
      <w:pPr>
        <w:rPr>
          <w:rFonts w:hint="eastAsia"/>
        </w:rPr>
      </w:pPr>
      <w:r>
        <w:rPr>
          <w:rFonts w:hint="eastAsia"/>
        </w:rPr>
        <w:t>Is that really love that costs so little?</w:t>
      </w:r>
    </w:p>
    <w:p>
      <w:pPr>
        <w:rPr>
          <w:rFonts w:hint="eastAsia"/>
        </w:rPr>
      </w:pPr>
      <w:r>
        <w:rPr>
          <w:rFonts w:hint="eastAsia"/>
        </w:rPr>
        <w:t>那种代价如此之小的爱真的是爱吗？</w:t>
      </w:r>
    </w:p>
    <w:p>
      <w:pPr>
        <w:rPr>
          <w:rFonts w:hint="eastAsia"/>
        </w:rPr>
      </w:pPr>
    </w:p>
    <w:p>
      <w:pPr>
        <w:rPr>
          <w:rFonts w:hint="eastAsia"/>
        </w:rPr>
      </w:pPr>
      <w:r>
        <w:rPr>
          <w:rFonts w:hint="eastAsia"/>
        </w:rPr>
        <w:t>If God will necessarily forgive, no matter what we do, why trouble ourselves about Him at all?</w:t>
      </w:r>
    </w:p>
    <w:p>
      <w:pPr>
        <w:rPr>
          <w:rFonts w:hint="eastAsia"/>
        </w:rPr>
      </w:pPr>
      <w:r>
        <w:rPr>
          <w:rFonts w:hint="eastAsia"/>
        </w:rPr>
        <w:t>如果无论我们做什么，上帝都必然会赦免，我们又何必为祂费心呢？</w:t>
      </w:r>
    </w:p>
    <w:p>
      <w:pPr>
        <w:rPr>
          <w:rFonts w:hint="eastAsia"/>
        </w:rPr>
      </w:pPr>
    </w:p>
    <w:p>
      <w:pPr>
        <w:rPr>
          <w:rFonts w:hint="eastAsia"/>
        </w:rPr>
      </w:pPr>
      <w:r>
        <w:rPr>
          <w:rFonts w:hint="eastAsia"/>
        </w:rPr>
        <w:t>The other objection to the modern encouraging idea of God is that it is not true.</w:t>
      </w:r>
    </w:p>
    <w:p>
      <w:pPr>
        <w:rPr>
          <w:rFonts w:hint="eastAsia"/>
        </w:rPr>
      </w:pPr>
      <w:r>
        <w:rPr>
          <w:rFonts w:hint="eastAsia"/>
        </w:rPr>
        <w:t>对现代这种令人鼓舞的上帝观念的另一个反对意见是，它不是真实的。</w:t>
      </w:r>
    </w:p>
    <w:p>
      <w:pPr>
        <w:rPr>
          <w:rFonts w:hint="eastAsia"/>
        </w:rPr>
      </w:pPr>
    </w:p>
    <w:p>
      <w:pPr>
        <w:rPr>
          <w:rFonts w:hint="eastAsia"/>
        </w:rPr>
      </w:pPr>
      <w:r>
        <w:rPr>
          <w:rFonts w:hint="eastAsia"/>
        </w:rPr>
        <w:t>How do you know that God is all love and kindness?</w:t>
      </w:r>
    </w:p>
    <w:p>
      <w:pPr>
        <w:rPr>
          <w:rFonts w:hint="eastAsia"/>
        </w:rPr>
      </w:pPr>
      <w:r>
        <w:rPr>
          <w:rFonts w:hint="eastAsia"/>
        </w:rPr>
        <w:t>你怎么知道上帝全是爱和仁慈呢？</w:t>
      </w:r>
    </w:p>
    <w:p>
      <w:pPr>
        <w:rPr>
          <w:rFonts w:hint="eastAsia"/>
        </w:rPr>
      </w:pPr>
    </w:p>
    <w:p>
      <w:pPr>
        <w:rPr>
          <w:rFonts w:hint="eastAsia"/>
        </w:rPr>
      </w:pPr>
      <w:r>
        <w:rPr>
          <w:rFonts w:hint="eastAsia"/>
        </w:rPr>
        <w:t>Surely not through nature, for it is full of horrors.</w:t>
      </w:r>
    </w:p>
    <w:p>
      <w:pPr>
        <w:rPr>
          <w:rFonts w:hint="eastAsia"/>
        </w:rPr>
      </w:pPr>
      <w:r>
        <w:rPr>
          <w:rFonts w:hint="eastAsia"/>
        </w:rPr>
        <w:t>肯定不是通过自然界，因为它充满了恐怖。</w:t>
      </w:r>
    </w:p>
    <w:p>
      <w:pPr>
        <w:rPr>
          <w:rFonts w:hint="eastAsia"/>
        </w:rPr>
      </w:pPr>
    </w:p>
    <w:p>
      <w:pPr>
        <w:rPr>
          <w:rFonts w:hint="eastAsia"/>
        </w:rPr>
      </w:pPr>
      <w:r>
        <w:rPr>
          <w:rFonts w:hint="eastAsia"/>
        </w:rPr>
        <w:t>Human suffering may be unpleasant, but it is real, and God must have something to do with it.</w:t>
      </w:r>
    </w:p>
    <w:p>
      <w:pPr>
        <w:rPr>
          <w:rFonts w:hint="eastAsia"/>
        </w:rPr>
      </w:pPr>
      <w:r>
        <w:rPr>
          <w:rFonts w:hint="eastAsia"/>
        </w:rPr>
        <w:t>人类的苦难可能令人不快，但它是真实的，上帝必定与此有关。</w:t>
      </w:r>
    </w:p>
    <w:p>
      <w:pPr>
        <w:rPr>
          <w:rFonts w:hint="eastAsia"/>
        </w:rPr>
      </w:pPr>
    </w:p>
    <w:p>
      <w:pPr>
        <w:rPr>
          <w:rFonts w:hint="eastAsia"/>
        </w:rPr>
      </w:pPr>
      <w:r>
        <w:rPr>
          <w:rFonts w:hint="eastAsia"/>
        </w:rPr>
        <w:t>Just as surely not through the Bible.</w:t>
      </w:r>
    </w:p>
    <w:p>
      <w:pPr>
        <w:rPr>
          <w:rFonts w:hint="eastAsia"/>
        </w:rPr>
      </w:pPr>
      <w:r>
        <w:rPr>
          <w:rFonts w:hint="eastAsia"/>
        </w:rPr>
        <w:t>同样肯定不是通过圣经。</w:t>
      </w:r>
    </w:p>
    <w:p>
      <w:pPr>
        <w:rPr>
          <w:rFonts w:hint="eastAsia"/>
        </w:rPr>
      </w:pPr>
    </w:p>
    <w:p>
      <w:pPr>
        <w:rPr>
          <w:rFonts w:hint="eastAsia"/>
        </w:rPr>
      </w:pPr>
      <w:r>
        <w:rPr>
          <w:rFonts w:hint="eastAsia"/>
        </w:rPr>
        <w:t>For it was from the Bible that the old theologians derived that conception of God which you would reject as gloomy.</w:t>
      </w:r>
    </w:p>
    <w:p>
      <w:pPr>
        <w:rPr>
          <w:rFonts w:hint="eastAsia"/>
        </w:rPr>
      </w:pPr>
      <w:r>
        <w:rPr>
          <w:rFonts w:hint="eastAsia"/>
        </w:rPr>
        <w:t>因为正是从圣经中，古时的神学家们得出了你认为是阴郁的上帝观念。</w:t>
      </w:r>
    </w:p>
    <w:p>
      <w:pPr>
        <w:rPr>
          <w:rFonts w:hint="eastAsia"/>
        </w:rPr>
      </w:pPr>
    </w:p>
    <w:p>
      <w:pPr>
        <w:rPr>
          <w:rFonts w:hint="eastAsia"/>
        </w:rPr>
      </w:pPr>
      <w:r>
        <w:rPr>
          <w:rFonts w:hint="eastAsia"/>
        </w:rPr>
        <w:t>"The Lord thy God," the Bible says, "is a consuming fire" (Deuteronomy 4:24).</w:t>
      </w:r>
    </w:p>
    <w:p>
      <w:pPr>
        <w:rPr>
          <w:rFonts w:hint="eastAsia"/>
        </w:rPr>
      </w:pPr>
      <w:r>
        <w:rPr>
          <w:rFonts w:hint="eastAsia"/>
        </w:rPr>
        <w:t>圣经说：“耶和华你的神乃是烈火”（申命记4:24）。</w:t>
      </w:r>
    </w:p>
    <w:p>
      <w:pPr>
        <w:rPr>
          <w:rFonts w:hint="eastAsia"/>
        </w:rPr>
      </w:pPr>
    </w:p>
    <w:p>
      <w:pPr>
        <w:rPr>
          <w:rFonts w:hint="eastAsia"/>
        </w:rPr>
      </w:pPr>
      <w:r>
        <w:rPr>
          <w:rFonts w:hint="eastAsia"/>
        </w:rPr>
        <w:t>Or is Jesus alone your authority?</w:t>
      </w:r>
    </w:p>
    <w:p>
      <w:pPr>
        <w:rPr>
          <w:rFonts w:hint="eastAsia"/>
        </w:rPr>
      </w:pPr>
      <w:r>
        <w:rPr>
          <w:rFonts w:hint="eastAsia"/>
        </w:rPr>
        <w:t>或者耶稣是你唯一的权威吗？</w:t>
      </w:r>
    </w:p>
    <w:p>
      <w:pPr>
        <w:rPr>
          <w:rFonts w:hint="eastAsia"/>
        </w:rPr>
      </w:pPr>
    </w:p>
    <w:p>
      <w:pPr>
        <w:rPr>
          <w:rFonts w:hint="eastAsia"/>
        </w:rPr>
      </w:pPr>
      <w:r>
        <w:rPr>
          <w:rFonts w:hint="eastAsia"/>
        </w:rPr>
        <w:t>You are no better off.</w:t>
      </w:r>
    </w:p>
    <w:p>
      <w:pPr>
        <w:rPr>
          <w:rFonts w:hint="eastAsia"/>
        </w:rPr>
      </w:pPr>
      <w:r>
        <w:rPr>
          <w:rFonts w:hint="eastAsia"/>
        </w:rPr>
        <w:t>你的处境也好不到哪里去。</w:t>
      </w:r>
    </w:p>
    <w:p>
      <w:pPr>
        <w:rPr>
          <w:rFonts w:hint="eastAsia"/>
        </w:rPr>
      </w:pPr>
    </w:p>
    <w:p>
      <w:pPr>
        <w:rPr>
          <w:rFonts w:hint="eastAsia"/>
        </w:rPr>
      </w:pPr>
      <w:r>
        <w:rPr>
          <w:rFonts w:hint="eastAsia"/>
        </w:rPr>
        <w:t>For it was Jesus who spoke of the outer darkness and the everlasting fire, of the sin that shall not be forgiven either in this age or in that which is to come.</w:t>
      </w:r>
    </w:p>
    <w:p>
      <w:pPr>
        <w:rPr>
          <w:rFonts w:hint="eastAsia"/>
        </w:rPr>
      </w:pPr>
      <w:r>
        <w:rPr>
          <w:rFonts w:hint="eastAsia"/>
        </w:rPr>
        <w:t>因为正是耶稣谈到了外边的黑暗和永远的火，谈到了今世来世都不得赦免的罪。</w:t>
      </w:r>
    </w:p>
    <w:p>
      <w:pPr>
        <w:rPr>
          <w:rFonts w:hint="eastAsia"/>
        </w:rPr>
      </w:pPr>
    </w:p>
    <w:p>
      <w:pPr>
        <w:rPr>
          <w:rFonts w:hint="eastAsia"/>
        </w:rPr>
      </w:pPr>
      <w:r>
        <w:rPr>
          <w:rFonts w:hint="eastAsia"/>
        </w:rPr>
        <w:t>Religion cannot be made joyful simply by looking on the bright side of God.</w:t>
      </w:r>
    </w:p>
    <w:p>
      <w:pPr>
        <w:rPr>
          <w:rFonts w:hint="eastAsia"/>
        </w:rPr>
      </w:pPr>
      <w:r>
        <w:rPr>
          <w:rFonts w:hint="eastAsia"/>
        </w:rPr>
        <w:t>单靠看上帝光明的一面，宗教是无法变得喜乐的。</w:t>
      </w:r>
    </w:p>
    <w:p>
      <w:pPr>
        <w:rPr>
          <w:rFonts w:hint="eastAsia"/>
        </w:rPr>
      </w:pPr>
    </w:p>
    <w:p>
      <w:pPr>
        <w:rPr>
          <w:rFonts w:hint="eastAsia"/>
        </w:rPr>
      </w:pPr>
      <w:r>
        <w:rPr>
          <w:rFonts w:hint="eastAsia"/>
        </w:rPr>
        <w:t>For a one-sided God is not a real God, and it is the real God alone who can satisfy the longing of our soul.</w:t>
      </w:r>
    </w:p>
    <w:p>
      <w:pPr>
        <w:rPr>
          <w:rFonts w:hint="eastAsia"/>
        </w:rPr>
      </w:pPr>
      <w:r>
        <w:rPr>
          <w:rFonts w:hint="eastAsia"/>
        </w:rPr>
        <w:t>因为片面的上帝不是真实的上帝，只有真实的上帝才能满足我们灵魂的渴望。</w:t>
      </w:r>
    </w:p>
    <w:p>
      <w:pPr>
        <w:rPr>
          <w:rFonts w:hint="eastAsia"/>
        </w:rPr>
      </w:pPr>
    </w:p>
    <w:p>
      <w:pPr>
        <w:rPr>
          <w:rFonts w:hint="eastAsia"/>
        </w:rPr>
      </w:pPr>
      <w:r>
        <w:rPr>
          <w:rFonts w:hint="eastAsia"/>
        </w:rPr>
        <w:t>The search for joy in religion seems to have ended in disaster.</w:t>
      </w:r>
    </w:p>
    <w:p>
      <w:pPr>
        <w:rPr>
          <w:rFonts w:hint="eastAsia"/>
        </w:rPr>
      </w:pPr>
      <w:r>
        <w:rPr>
          <w:rFonts w:hint="eastAsia"/>
        </w:rPr>
        <w:t>在宗教中寻求喜乐似乎以灾难告终。</w:t>
      </w:r>
    </w:p>
    <w:p>
      <w:pPr>
        <w:rPr>
          <w:rFonts w:hint="eastAsia"/>
        </w:rPr>
      </w:pPr>
    </w:p>
    <w:p>
      <w:pPr>
        <w:rPr>
          <w:rFonts w:hint="eastAsia"/>
        </w:rPr>
      </w:pPr>
      <w:r>
        <w:rPr>
          <w:rFonts w:hint="eastAsia"/>
        </w:rPr>
        <w:t>God is found to be enveloped in impenetrable mystery, and in awful righteousness; man is confined to the prison of the world, trying to make the best of his condition, beautifying the prison with tinsel, yet secretly dissatisfied with his bondage, dissatisfied with a merely relative goodness which is no goodness at all, dissatisfied with the companionship of his sinful fellows, unable to forget his heavenly destiny and his heavenly duty, longing for communion with the Holy One.</w:t>
      </w:r>
    </w:p>
    <w:p>
      <w:pPr>
        <w:rPr>
          <w:rFonts w:hint="eastAsia"/>
        </w:rPr>
      </w:pPr>
      <w:r>
        <w:rPr>
          <w:rFonts w:hint="eastAsia"/>
        </w:rPr>
        <w:t>人们发现上帝被包裹在深不可测的奥秘和可畏的公义之中；人被限制在世界的牢笼里，试图改善自己的处境，用金箔美化监狱，却暗中不满于自己的束缚，不满于仅仅相对的良善（那根本不是良善），不满于与他有罪同伴的交往，无法忘记他属天的命运和属天的责任，渴望与圣者相交。</w:t>
      </w:r>
    </w:p>
    <w:p>
      <w:pPr>
        <w:rPr>
          <w:rFonts w:hint="eastAsia"/>
        </w:rPr>
      </w:pPr>
    </w:p>
    <w:p>
      <w:pPr>
        <w:rPr>
          <w:rFonts w:hint="eastAsia"/>
        </w:rPr>
      </w:pPr>
      <w:r>
        <w:rPr>
          <w:rFonts w:hint="eastAsia"/>
        </w:rPr>
        <w:t>There seems to be no hope; God is separate from sinners; there is no room for joy, but only a certain fearful looking for of judgment and fiery indignation.</w:t>
      </w:r>
    </w:p>
    <w:p>
      <w:pPr>
        <w:rPr>
          <w:rFonts w:hint="eastAsia"/>
        </w:rPr>
      </w:pPr>
      <w:r>
        <w:rPr>
          <w:rFonts w:hint="eastAsia"/>
        </w:rPr>
        <w:t>似乎没有希望；上帝与罪人分离；没有喜乐的余地，只有某种对审判和烈怒的可怕期待。</w:t>
      </w:r>
    </w:p>
    <w:p>
      <w:pPr>
        <w:rPr>
          <w:rFonts w:hint="eastAsia"/>
        </w:rPr>
      </w:pPr>
    </w:p>
    <w:p>
      <w:pPr>
        <w:rPr>
          <w:rFonts w:hint="eastAsia"/>
        </w:rPr>
      </w:pPr>
      <w:r>
        <w:rPr>
          <w:rFonts w:hint="eastAsia"/>
        </w:rPr>
        <w:t>Yet such a God has at least one advantage over the comforting God of modern preaching - He is alive, He is sovereign, He is not bound by His creation or by His creatures, He can perform wonders.</w:t>
      </w:r>
    </w:p>
    <w:p>
      <w:pPr>
        <w:rPr>
          <w:rFonts w:hint="eastAsia"/>
        </w:rPr>
      </w:pPr>
      <w:r>
        <w:rPr>
          <w:rFonts w:hint="eastAsia"/>
        </w:rPr>
        <w:t>然而，这样的上帝至少比现代讲道中令人安慰的上帝有一个优势——祂是活着的，祂是主权的，祂不受祂的创造物或受造物的约束，祂能行奇事。</w:t>
      </w:r>
    </w:p>
    <w:p>
      <w:pPr>
        <w:rPr>
          <w:rFonts w:hint="eastAsia"/>
        </w:rPr>
      </w:pPr>
    </w:p>
    <w:p>
      <w:pPr>
        <w:rPr>
          <w:rFonts w:hint="eastAsia"/>
        </w:rPr>
      </w:pPr>
      <w:r>
        <w:rPr>
          <w:rFonts w:hint="eastAsia"/>
        </w:rPr>
        <w:t>Could He even save us if He would?</w:t>
      </w:r>
    </w:p>
    <w:p>
      <w:pPr>
        <w:rPr>
          <w:rFonts w:hint="eastAsia"/>
        </w:rPr>
      </w:pPr>
      <w:r>
        <w:rPr>
          <w:rFonts w:hint="eastAsia"/>
        </w:rPr>
        <w:t>如果祂愿意，祂甚至能拯救我们吗？</w:t>
      </w:r>
    </w:p>
    <w:p>
      <w:pPr>
        <w:rPr>
          <w:rFonts w:hint="eastAsia"/>
        </w:rPr>
      </w:pPr>
    </w:p>
    <w:p>
      <w:pPr>
        <w:rPr>
          <w:rFonts w:hint="eastAsia"/>
        </w:rPr>
      </w:pPr>
      <w:r>
        <w:rPr>
          <w:rFonts w:hint="eastAsia"/>
        </w:rPr>
        <w:t>He has saved us - in that message the gospel consists.</w:t>
      </w:r>
    </w:p>
    <w:p>
      <w:pPr>
        <w:rPr>
          <w:rFonts w:hint="eastAsia"/>
        </w:rPr>
      </w:pPr>
      <w:r>
        <w:rPr>
          <w:rFonts w:hint="eastAsia"/>
        </w:rPr>
        <w:t>祂已经拯救了我们——福音就在这信息之中。</w:t>
      </w:r>
    </w:p>
    <w:p>
      <w:pPr>
        <w:rPr>
          <w:rFonts w:hint="eastAsia"/>
        </w:rPr>
      </w:pPr>
    </w:p>
    <w:p>
      <w:pPr>
        <w:rPr>
          <w:rFonts w:hint="eastAsia"/>
        </w:rPr>
      </w:pPr>
      <w:r>
        <w:rPr>
          <w:rFonts w:hint="eastAsia"/>
        </w:rPr>
        <w:t>The atoning death of Christ, and that alone, has presented sinners as righteous in God's sight; the Lord Jesus has paid the full penalty of their sins, and clothed them with His perfect righteousness before the judgment seat of God.</w:t>
      </w:r>
    </w:p>
    <w:p>
      <w:pPr>
        <w:rPr>
          <w:rFonts w:hint="eastAsia"/>
        </w:rPr>
      </w:pPr>
      <w:r>
        <w:rPr>
          <w:rFonts w:hint="eastAsia"/>
        </w:rPr>
        <w:t>基督赎罪的死，并且唯有此，才使罪人在上帝眼中被视为义；主耶稣已经付清了他们罪的全部刑罚，并在上帝的审判台前用祂完全的义给他们穿上。</w:t>
      </w:r>
    </w:p>
    <w:p>
      <w:pPr>
        <w:rPr>
          <w:rFonts w:hint="eastAsia"/>
        </w:rPr>
      </w:pPr>
    </w:p>
    <w:p>
      <w:pPr>
        <w:rPr>
          <w:rFonts w:hint="eastAsia"/>
        </w:rPr>
      </w:pPr>
      <w:r>
        <w:rPr>
          <w:rFonts w:hint="eastAsia"/>
        </w:rPr>
        <w:t>It never could have been predicted, for sin deserves naught but eternal death.</w:t>
      </w:r>
    </w:p>
    <w:p>
      <w:pPr>
        <w:rPr>
          <w:rFonts w:hint="eastAsia"/>
        </w:rPr>
      </w:pPr>
      <w:r>
        <w:rPr>
          <w:rFonts w:hint="eastAsia"/>
        </w:rPr>
        <w:t>这绝不可能被预料到，因为罪只配得永死。</w:t>
      </w:r>
    </w:p>
    <w:p>
      <w:pPr>
        <w:rPr>
          <w:rFonts w:hint="eastAsia"/>
        </w:rPr>
      </w:pPr>
    </w:p>
    <w:p>
      <w:pPr>
        <w:rPr>
          <w:rFonts w:hint="eastAsia"/>
        </w:rPr>
      </w:pPr>
      <w:r>
        <w:rPr>
          <w:rFonts w:hint="eastAsia"/>
        </w:rPr>
        <w:t>But God triumphed over sin through the grace of our Lord Jesus Christ.</w:t>
      </w:r>
    </w:p>
    <w:p>
      <w:pPr>
        <w:rPr>
          <w:rFonts w:hint="eastAsia"/>
        </w:rPr>
      </w:pPr>
      <w:r>
        <w:rPr>
          <w:rFonts w:hint="eastAsia"/>
        </w:rPr>
        <w:t>但上帝藉着我们主耶稣基督的恩典战胜了罪。</w:t>
      </w:r>
    </w:p>
    <w:p>
      <w:pPr>
        <w:rPr>
          <w:rFonts w:hint="eastAsia"/>
        </w:rPr>
      </w:pPr>
    </w:p>
    <w:p>
      <w:pPr>
        <w:rPr>
          <w:rFonts w:hint="eastAsia"/>
        </w:rPr>
      </w:pPr>
      <w:r>
        <w:rPr>
          <w:rFonts w:hint="eastAsia"/>
        </w:rPr>
        <w:t>Forgiveness</w:t>
      </w:r>
    </w:p>
    <w:p>
      <w:pPr>
        <w:rPr>
          <w:rFonts w:hint="eastAsia"/>
        </w:rPr>
      </w:pPr>
      <w:r>
        <w:rPr>
          <w:rFonts w:hint="eastAsia"/>
        </w:rPr>
        <w:t>饶恕</w:t>
      </w:r>
    </w:p>
    <w:p>
      <w:pPr>
        <w:rPr>
          <w:rFonts w:hint="eastAsia"/>
        </w:rPr>
      </w:pPr>
    </w:p>
    <w:p>
      <w:pPr>
        <w:rPr>
          <w:rFonts w:hint="eastAsia"/>
        </w:rPr>
      </w:pPr>
      <w:r>
        <w:rPr>
          <w:rFonts w:hint="eastAsia"/>
        </w:rPr>
        <w:t>J. C. Ryle</w:t>
      </w:r>
    </w:p>
    <w:p>
      <w:pPr>
        <w:rPr>
          <w:rFonts w:hint="eastAsia"/>
        </w:rPr>
      </w:pPr>
      <w:r>
        <w:rPr>
          <w:rFonts w:hint="eastAsia"/>
        </w:rPr>
        <w:t>J. C. 莱尔</w:t>
      </w:r>
    </w:p>
    <w:p>
      <w:pPr>
        <w:rPr>
          <w:rFonts w:hint="eastAsia"/>
        </w:rPr>
      </w:pPr>
    </w:p>
    <w:p>
      <w:pPr>
        <w:rPr>
          <w:rFonts w:hint="eastAsia"/>
        </w:rPr>
      </w:pPr>
      <w:r>
        <w:rPr>
          <w:rFonts w:hint="eastAsia"/>
        </w:rPr>
        <w:t>Ryle (1816-1900) was the Church of England's Bishop of Liverpool. Excerpts from Old Paths, Being Plain Statements on Some of the Weightier Matters of Christianity (1877).</w:t>
      </w:r>
    </w:p>
    <w:p>
      <w:pPr>
        <w:rPr>
          <w:rFonts w:hint="eastAsia"/>
        </w:rPr>
      </w:pPr>
      <w:r>
        <w:rPr>
          <w:rFonts w:hint="eastAsia"/>
        </w:rPr>
        <w:t>莱尔（1816-1900）是英国国教利物浦主教。摘自《古道，基督教若干较重要之事的简明陈述》（1877年）。</w:t>
      </w:r>
    </w:p>
    <w:p>
      <w:pPr>
        <w:rPr>
          <w:rFonts w:hint="eastAsia"/>
        </w:rPr>
      </w:pPr>
    </w:p>
    <w:p>
      <w:pPr>
        <w:rPr>
          <w:rFonts w:hint="eastAsia"/>
        </w:rPr>
      </w:pPr>
      <w:r>
        <w:rPr>
          <w:rFonts w:hint="eastAsia"/>
        </w:rPr>
        <w:t>All men need forgiveness, because all men are sinners.</w:t>
      </w:r>
    </w:p>
    <w:p>
      <w:pPr>
        <w:rPr>
          <w:rFonts w:hint="eastAsia"/>
        </w:rPr>
      </w:pPr>
      <w:r>
        <w:rPr>
          <w:rFonts w:hint="eastAsia"/>
        </w:rPr>
        <w:t>所有人都需要赦免，因为所有人都是罪人。</w:t>
      </w:r>
    </w:p>
    <w:p>
      <w:pPr>
        <w:rPr>
          <w:rFonts w:hint="eastAsia"/>
        </w:rPr>
      </w:pPr>
    </w:p>
    <w:p>
      <w:pPr>
        <w:rPr>
          <w:rFonts w:hint="eastAsia"/>
        </w:rPr>
      </w:pPr>
      <w:r>
        <w:rPr>
          <w:rFonts w:hint="eastAsia"/>
        </w:rPr>
        <w:t>It is the very ABC of Christianity, that a man should know his right place in the sight of God, and understand his deserts.</w:t>
      </w:r>
    </w:p>
    <w:p>
      <w:pPr>
        <w:rPr>
          <w:rFonts w:hint="eastAsia"/>
        </w:rPr>
      </w:pPr>
      <w:r>
        <w:rPr>
          <w:rFonts w:hint="eastAsia"/>
        </w:rPr>
        <w:t>一个人在上帝面前知道自己的本相，并明白自己当受的报应，这是基督教最基本的道理。</w:t>
      </w:r>
    </w:p>
    <w:p>
      <w:pPr>
        <w:rPr>
          <w:rFonts w:hint="eastAsia"/>
        </w:rPr>
      </w:pPr>
    </w:p>
    <w:p>
      <w:pPr>
        <w:rPr>
          <w:rFonts w:hint="eastAsia"/>
        </w:rPr>
      </w:pPr>
      <w:r>
        <w:rPr>
          <w:rFonts w:hint="eastAsia"/>
        </w:rPr>
        <w:t>"There is none righteous, no, not one."</w:t>
      </w:r>
    </w:p>
    <w:p>
      <w:pPr>
        <w:rPr>
          <w:rFonts w:hint="eastAsia"/>
        </w:rPr>
      </w:pPr>
      <w:r>
        <w:rPr>
          <w:rFonts w:hint="eastAsia"/>
        </w:rPr>
        <w:t>“没有义人，连一个也没有。”</w:t>
      </w:r>
    </w:p>
    <w:p>
      <w:pPr>
        <w:rPr>
          <w:rFonts w:hint="eastAsia"/>
        </w:rPr>
      </w:pPr>
    </w:p>
    <w:p>
      <w:pPr>
        <w:rPr>
          <w:rFonts w:hint="eastAsia"/>
        </w:rPr>
      </w:pPr>
      <w:r>
        <w:rPr>
          <w:rFonts w:hint="eastAsia"/>
        </w:rPr>
        <w:t>"All have sinned, and come short of the glory of God." (Romans 3:10, 23)</w:t>
      </w:r>
    </w:p>
    <w:p>
      <w:pPr>
        <w:rPr>
          <w:rFonts w:hint="eastAsia"/>
        </w:rPr>
      </w:pPr>
      <w:r>
        <w:rPr>
          <w:rFonts w:hint="eastAsia"/>
        </w:rPr>
        <w:t>“因为世人都犯了罪，亏缺了神的荣耀。”（罗马书 3:10, 23）</w:t>
      </w:r>
    </w:p>
    <w:p>
      <w:pPr>
        <w:rPr>
          <w:rFonts w:hint="eastAsia"/>
        </w:rPr>
      </w:pPr>
    </w:p>
    <w:p>
      <w:pPr>
        <w:rPr>
          <w:rFonts w:hint="eastAsia"/>
        </w:rPr>
      </w:pPr>
      <w:r>
        <w:rPr>
          <w:rFonts w:hint="eastAsia"/>
        </w:rPr>
        <w:t>Sinners we were born, and sinners we have been all our lives.</w:t>
      </w:r>
    </w:p>
    <w:p>
      <w:pPr>
        <w:rPr>
          <w:rFonts w:hint="eastAsia"/>
        </w:rPr>
      </w:pPr>
      <w:r>
        <w:rPr>
          <w:rFonts w:hint="eastAsia"/>
        </w:rPr>
        <w:t>我们生来就是罪人，一生都是罪人。</w:t>
      </w:r>
    </w:p>
    <w:p>
      <w:pPr>
        <w:rPr>
          <w:rFonts w:hint="eastAsia"/>
        </w:rPr>
      </w:pPr>
    </w:p>
    <w:p>
      <w:pPr>
        <w:rPr>
          <w:rFonts w:hint="eastAsia"/>
        </w:rPr>
      </w:pPr>
      <w:r>
        <w:rPr>
          <w:rFonts w:hint="eastAsia"/>
        </w:rPr>
        <w:t>We take to sin naturally from the very first.</w:t>
      </w:r>
    </w:p>
    <w:p>
      <w:pPr>
        <w:rPr>
          <w:rFonts w:hint="eastAsia"/>
        </w:rPr>
      </w:pPr>
      <w:r>
        <w:rPr>
          <w:rFonts w:hint="eastAsia"/>
        </w:rPr>
        <w:t>我们从一开始就自然而然地犯罪。</w:t>
      </w:r>
    </w:p>
    <w:p>
      <w:pPr>
        <w:rPr>
          <w:rFonts w:hint="eastAsia"/>
        </w:rPr>
      </w:pPr>
    </w:p>
    <w:p>
      <w:pPr>
        <w:rPr>
          <w:rFonts w:hint="eastAsia"/>
        </w:rPr>
      </w:pPr>
      <w:r>
        <w:rPr>
          <w:rFonts w:hint="eastAsia"/>
        </w:rPr>
        <w:t>No child ever needs schooling and education to teach it to do wrong.</w:t>
      </w:r>
    </w:p>
    <w:p>
      <w:pPr>
        <w:rPr>
          <w:rFonts w:hint="eastAsia"/>
        </w:rPr>
      </w:pPr>
      <w:r>
        <w:rPr>
          <w:rFonts w:hint="eastAsia"/>
        </w:rPr>
        <w:t>从来没有哪个孩子需要教导和教育才会做错事。</w:t>
      </w:r>
    </w:p>
    <w:p>
      <w:pPr>
        <w:rPr>
          <w:rFonts w:hint="eastAsia"/>
        </w:rPr>
      </w:pPr>
    </w:p>
    <w:p>
      <w:pPr>
        <w:rPr>
          <w:rFonts w:hint="eastAsia"/>
        </w:rPr>
      </w:pPr>
      <w:r>
        <w:rPr>
          <w:rFonts w:hint="eastAsia"/>
        </w:rPr>
        <w:t>We are all guilty sinners in the sight of God.</w:t>
      </w:r>
    </w:p>
    <w:p>
      <w:pPr>
        <w:rPr>
          <w:rFonts w:hint="eastAsia"/>
        </w:rPr>
      </w:pPr>
      <w:r>
        <w:rPr>
          <w:rFonts w:hint="eastAsia"/>
        </w:rPr>
        <w:t>我们在上帝眼中都是有罪的罪人。</w:t>
      </w:r>
    </w:p>
    <w:p>
      <w:pPr>
        <w:rPr>
          <w:rFonts w:hint="eastAsia"/>
        </w:rPr>
      </w:pPr>
    </w:p>
    <w:p>
      <w:pPr>
        <w:rPr>
          <w:rFonts w:hint="eastAsia"/>
        </w:rPr>
      </w:pPr>
      <w:r>
        <w:rPr>
          <w:rFonts w:hint="eastAsia"/>
        </w:rPr>
        <w:t>We have broken His holy law.</w:t>
      </w:r>
    </w:p>
    <w:p>
      <w:pPr>
        <w:rPr>
          <w:rFonts w:hint="eastAsia"/>
        </w:rPr>
      </w:pPr>
      <w:r>
        <w:rPr>
          <w:rFonts w:hint="eastAsia"/>
        </w:rPr>
        <w:t>我们违背了祂神圣的律法。</w:t>
      </w:r>
    </w:p>
    <w:p>
      <w:pPr>
        <w:rPr>
          <w:rFonts w:hint="eastAsia"/>
        </w:rPr>
      </w:pPr>
    </w:p>
    <w:p>
      <w:pPr>
        <w:rPr>
          <w:rFonts w:hint="eastAsia"/>
        </w:rPr>
      </w:pPr>
      <w:r>
        <w:rPr>
          <w:rFonts w:hint="eastAsia"/>
        </w:rPr>
        <w:t>We have not done His will.</w:t>
      </w:r>
    </w:p>
    <w:p>
      <w:pPr>
        <w:rPr>
          <w:rFonts w:hint="eastAsia"/>
        </w:rPr>
      </w:pPr>
      <w:r>
        <w:rPr>
          <w:rFonts w:hint="eastAsia"/>
        </w:rPr>
        <w:t>我们没有遵行祂的旨意。</w:t>
      </w:r>
    </w:p>
    <w:p>
      <w:pPr>
        <w:rPr>
          <w:rFonts w:hint="eastAsia"/>
        </w:rPr>
      </w:pPr>
    </w:p>
    <w:p>
      <w:pPr>
        <w:rPr>
          <w:rFonts w:hint="eastAsia"/>
        </w:rPr>
      </w:pPr>
      <w:r>
        <w:rPr>
          <w:rFonts w:hint="eastAsia"/>
        </w:rPr>
        <w:t>There is not a commandment in all the ten which does not condemn us.</w:t>
      </w:r>
    </w:p>
    <w:p>
      <w:pPr>
        <w:rPr>
          <w:rFonts w:hint="eastAsia"/>
        </w:rPr>
      </w:pPr>
      <w:r>
        <w:rPr>
          <w:rFonts w:hint="eastAsia"/>
        </w:rPr>
        <w:t>十诫中没有一条不谴责我们。</w:t>
      </w:r>
    </w:p>
    <w:p>
      <w:pPr>
        <w:rPr>
          <w:rFonts w:hint="eastAsia"/>
        </w:rPr>
      </w:pPr>
    </w:p>
    <w:p>
      <w:pPr>
        <w:rPr>
          <w:rFonts w:hint="eastAsia"/>
        </w:rPr>
      </w:pPr>
      <w:r>
        <w:rPr>
          <w:rFonts w:hint="eastAsia"/>
        </w:rPr>
        <w:t>If we have not broken it in deed we have in word; if we have not broken it in word, we have in thought and imagination, and that continually.</w:t>
      </w:r>
    </w:p>
    <w:p>
      <w:pPr>
        <w:rPr>
          <w:rFonts w:hint="eastAsia"/>
        </w:rPr>
      </w:pPr>
      <w:r>
        <w:rPr>
          <w:rFonts w:hint="eastAsia"/>
        </w:rPr>
        <w:t>如果我们没有在行为上违背，我们就在言语上违背了；如果我们没有在言语上违背，我们就在思想和想象中违背了，并且是持续不断地。</w:t>
      </w:r>
    </w:p>
    <w:p>
      <w:pPr>
        <w:rPr>
          <w:rFonts w:hint="eastAsia"/>
        </w:rPr>
      </w:pPr>
    </w:p>
    <w:p>
      <w:pPr>
        <w:rPr>
          <w:rFonts w:hint="eastAsia"/>
        </w:rPr>
      </w:pPr>
      <w:r>
        <w:rPr>
          <w:rFonts w:hint="eastAsia"/>
        </w:rPr>
        <w:t>Tried by the standard of the fifth chapter of Matthew, there is not one of us that would be acquitted.</w:t>
      </w:r>
    </w:p>
    <w:p>
      <w:pPr>
        <w:rPr>
          <w:rFonts w:hint="eastAsia"/>
        </w:rPr>
      </w:pPr>
      <w:r>
        <w:rPr>
          <w:rFonts w:hint="eastAsia"/>
        </w:rPr>
        <w:t>用马太福音第五章的标准来衡量，我们当中没有一个人能被判无罪。</w:t>
      </w:r>
    </w:p>
    <w:p>
      <w:pPr>
        <w:rPr>
          <w:rFonts w:hint="eastAsia"/>
        </w:rPr>
      </w:pPr>
    </w:p>
    <w:p>
      <w:pPr>
        <w:rPr>
          <w:rFonts w:hint="eastAsia"/>
        </w:rPr>
      </w:pPr>
      <w:r>
        <w:rPr>
          <w:rFonts w:hint="eastAsia"/>
        </w:rPr>
        <w:t>All the world is "guilty before God."</w:t>
      </w:r>
    </w:p>
    <w:p>
      <w:pPr>
        <w:rPr>
          <w:rFonts w:hint="eastAsia"/>
        </w:rPr>
      </w:pPr>
      <w:r>
        <w:rPr>
          <w:rFonts w:hint="eastAsia"/>
        </w:rPr>
        <w:t>全世界在“上帝面前都是有罪的”。</w:t>
      </w:r>
    </w:p>
    <w:p>
      <w:pPr>
        <w:rPr>
          <w:rFonts w:hint="eastAsia"/>
        </w:rPr>
      </w:pPr>
    </w:p>
    <w:p>
      <w:pPr>
        <w:rPr>
          <w:rFonts w:hint="eastAsia"/>
        </w:rPr>
      </w:pPr>
      <w:r>
        <w:rPr>
          <w:rFonts w:hint="eastAsia"/>
        </w:rPr>
        <w:t>And "as it is appointed unto men once to die, so after this comes the judgment." (Romans 3:19, Hebrews 9:27)</w:t>
      </w:r>
    </w:p>
    <w:p>
      <w:pPr>
        <w:rPr>
          <w:rFonts w:hint="eastAsia"/>
        </w:rPr>
      </w:pPr>
      <w:r>
        <w:rPr>
          <w:rFonts w:hint="eastAsia"/>
        </w:rPr>
        <w:t>并且“按着定命，人人都有一死，死后且有审判。”（罗马书 3:19，希伯来书 9:27）</w:t>
      </w:r>
    </w:p>
    <w:p>
      <w:pPr>
        <w:rPr>
          <w:rFonts w:hint="eastAsia"/>
        </w:rPr>
      </w:pPr>
    </w:p>
    <w:p>
      <w:pPr>
        <w:rPr>
          <w:rFonts w:hint="eastAsia"/>
        </w:rPr>
      </w:pPr>
      <w:r>
        <w:rPr>
          <w:rFonts w:hint="eastAsia"/>
        </w:rPr>
        <w:t>We must either be forgiven, or perish everlastingly.</w:t>
      </w:r>
    </w:p>
    <w:p>
      <w:pPr>
        <w:rPr>
          <w:rFonts w:hint="eastAsia"/>
        </w:rPr>
      </w:pPr>
      <w:r>
        <w:rPr>
          <w:rFonts w:hint="eastAsia"/>
        </w:rPr>
        <w:t>我们若不被赦免，就必永远沉沦。</w:t>
      </w:r>
    </w:p>
    <w:p>
      <w:pPr>
        <w:rPr>
          <w:rFonts w:hint="eastAsia"/>
        </w:rPr>
      </w:pPr>
    </w:p>
    <w:p>
      <w:pPr>
        <w:rPr>
          <w:rFonts w:hint="eastAsia"/>
        </w:rPr>
      </w:pPr>
      <w:r>
        <w:rPr>
          <w:rFonts w:hint="eastAsia"/>
        </w:rPr>
        <w:t>When I walk through the crowded streets, I see hundreds and thousands of whom I know nothing beyond their outward appearance.</w:t>
      </w:r>
    </w:p>
    <w:p>
      <w:pPr>
        <w:rPr>
          <w:rFonts w:hint="eastAsia"/>
        </w:rPr>
      </w:pPr>
      <w:r>
        <w:rPr>
          <w:rFonts w:hint="eastAsia"/>
        </w:rPr>
        <w:t>当我走在拥挤的街道上，我看到成百上千的人，除了他们的外表，我一无所知。</w:t>
      </w:r>
    </w:p>
    <w:p>
      <w:pPr>
        <w:rPr>
          <w:rFonts w:hint="eastAsia"/>
        </w:rPr>
      </w:pPr>
    </w:p>
    <w:p>
      <w:pPr>
        <w:rPr>
          <w:rFonts w:hint="eastAsia"/>
        </w:rPr>
      </w:pPr>
      <w:r>
        <w:rPr>
          <w:rFonts w:hint="eastAsia"/>
        </w:rPr>
        <w:t>Each has his own object in view.</w:t>
      </w:r>
    </w:p>
    <w:p>
      <w:pPr>
        <w:rPr>
          <w:rFonts w:hint="eastAsia"/>
        </w:rPr>
      </w:pPr>
      <w:r>
        <w:rPr>
          <w:rFonts w:hint="eastAsia"/>
        </w:rPr>
        <w:t>每个人都有自己的目标。</w:t>
      </w:r>
    </w:p>
    <w:p>
      <w:pPr>
        <w:rPr>
          <w:rFonts w:hint="eastAsia"/>
        </w:rPr>
      </w:pPr>
    </w:p>
    <w:p>
      <w:pPr>
        <w:rPr>
          <w:rFonts w:hint="eastAsia"/>
        </w:rPr>
      </w:pPr>
      <w:r>
        <w:rPr>
          <w:rFonts w:hint="eastAsia"/>
        </w:rPr>
        <w:t>Each has his own aims and ends, all alike hidden from me.</w:t>
      </w:r>
    </w:p>
    <w:p>
      <w:pPr>
        <w:rPr>
          <w:rFonts w:hint="eastAsia"/>
        </w:rPr>
      </w:pPr>
      <w:r>
        <w:rPr>
          <w:rFonts w:hint="eastAsia"/>
        </w:rPr>
        <w:t>每个人都有自己的目的和结局，这些对我来说都是隐藏的。</w:t>
      </w:r>
    </w:p>
    <w:p>
      <w:pPr>
        <w:rPr>
          <w:rFonts w:hint="eastAsia"/>
        </w:rPr>
      </w:pPr>
    </w:p>
    <w:p>
      <w:pPr>
        <w:rPr>
          <w:rFonts w:hint="eastAsia"/>
        </w:rPr>
      </w:pPr>
      <w:r>
        <w:rPr>
          <w:rFonts w:hint="eastAsia"/>
        </w:rPr>
        <w:t>But one thing I know for a certainty, as I look upon them -- they are all sinners.</w:t>
      </w:r>
    </w:p>
    <w:p>
      <w:pPr>
        <w:rPr>
          <w:rFonts w:hint="eastAsia"/>
        </w:rPr>
      </w:pPr>
      <w:r>
        <w:rPr>
          <w:rFonts w:hint="eastAsia"/>
        </w:rPr>
        <w:t>但我确切地知道一件事，当我看着他们的时候——他们都是罪人。</w:t>
      </w:r>
    </w:p>
    <w:p>
      <w:pPr>
        <w:rPr>
          <w:rFonts w:hint="eastAsia"/>
        </w:rPr>
      </w:pPr>
    </w:p>
    <w:p>
      <w:pPr>
        <w:rPr>
          <w:rFonts w:hint="eastAsia"/>
        </w:rPr>
      </w:pPr>
      <w:r>
        <w:rPr>
          <w:rFonts w:hint="eastAsia"/>
        </w:rPr>
        <w:t>There breathes not the man or woman in that crowd but must die forgiven, or else rise again to be condemned forever at the last day.</w:t>
      </w:r>
    </w:p>
    <w:p>
      <w:pPr>
        <w:rPr>
          <w:rFonts w:hint="eastAsia"/>
        </w:rPr>
      </w:pPr>
      <w:r>
        <w:rPr>
          <w:rFonts w:hint="eastAsia"/>
        </w:rPr>
        <w:t>在那人群中，没有一个男人或女人不是必须在被赦免中死去，否则就会在末日复活后被永远定罪。</w:t>
      </w:r>
    </w:p>
    <w:p>
      <w:pPr>
        <w:rPr>
          <w:rFonts w:hint="eastAsia"/>
        </w:rPr>
      </w:pPr>
    </w:p>
    <w:p>
      <w:pPr>
        <w:rPr>
          <w:rFonts w:hint="eastAsia"/>
        </w:rPr>
      </w:pPr>
      <w:r>
        <w:rPr>
          <w:rFonts w:hint="eastAsia"/>
        </w:rPr>
        <w:t>What is the life of the best Christian among us?</w:t>
      </w:r>
    </w:p>
    <w:p>
      <w:pPr>
        <w:rPr>
          <w:rFonts w:hint="eastAsia"/>
        </w:rPr>
      </w:pPr>
      <w:r>
        <w:rPr>
          <w:rFonts w:hint="eastAsia"/>
        </w:rPr>
        <w:t>我们当中最好的基督徒的生活是怎样的呢？</w:t>
      </w:r>
    </w:p>
    <w:p>
      <w:pPr>
        <w:rPr>
          <w:rFonts w:hint="eastAsia"/>
        </w:rPr>
      </w:pPr>
    </w:p>
    <w:p>
      <w:pPr>
        <w:rPr>
          <w:rFonts w:hint="eastAsia"/>
        </w:rPr>
      </w:pPr>
      <w:r>
        <w:rPr>
          <w:rFonts w:hint="eastAsia"/>
        </w:rPr>
        <w:t>What is it but one great career of shortcomings?</w:t>
      </w:r>
    </w:p>
    <w:p>
      <w:pPr>
        <w:rPr>
          <w:rFonts w:hint="eastAsia"/>
        </w:rPr>
      </w:pPr>
      <w:r>
        <w:rPr>
          <w:rFonts w:hint="eastAsia"/>
        </w:rPr>
        <w:t>那岂不就是一个充满缺欠的漫长历程吗？</w:t>
      </w:r>
    </w:p>
    <w:p>
      <w:pPr>
        <w:rPr>
          <w:rFonts w:hint="eastAsia"/>
        </w:rPr>
      </w:pPr>
    </w:p>
    <w:p>
      <w:pPr>
        <w:rPr>
          <w:rFonts w:hint="eastAsia"/>
        </w:rPr>
      </w:pPr>
      <w:r>
        <w:rPr>
          <w:rFonts w:hint="eastAsia"/>
        </w:rPr>
        <w:t>What is it but a daily acting out the words -- "leaving undone things we ought to do, and doing things that we ought not to do"?</w:t>
      </w:r>
    </w:p>
    <w:p>
      <w:pPr>
        <w:rPr>
          <w:rFonts w:hint="eastAsia"/>
        </w:rPr>
      </w:pPr>
      <w:r>
        <w:rPr>
          <w:rFonts w:hint="eastAsia"/>
        </w:rPr>
        <w:t>那岂不就是每日活出这样的话——“当做的事我们没有做，不当做的事我们反倒做了”吗？</w:t>
      </w:r>
    </w:p>
    <w:p>
      <w:pPr>
        <w:rPr>
          <w:rFonts w:hint="eastAsia"/>
        </w:rPr>
      </w:pPr>
    </w:p>
    <w:p>
      <w:pPr>
        <w:rPr>
          <w:rFonts w:hint="eastAsia"/>
        </w:rPr>
      </w:pPr>
      <w:r>
        <w:rPr>
          <w:rFonts w:hint="eastAsia"/>
        </w:rPr>
        <w:t>Our faith, how feeble!</w:t>
      </w:r>
    </w:p>
    <w:p>
      <w:pPr>
        <w:rPr>
          <w:rFonts w:hint="eastAsia"/>
        </w:rPr>
      </w:pPr>
      <w:r>
        <w:rPr>
          <w:rFonts w:hint="eastAsia"/>
        </w:rPr>
        <w:t>我们的信心何等软弱！</w:t>
      </w:r>
    </w:p>
    <w:p>
      <w:pPr>
        <w:rPr>
          <w:rFonts w:hint="eastAsia"/>
        </w:rPr>
      </w:pPr>
    </w:p>
    <w:p>
      <w:pPr>
        <w:rPr>
          <w:rFonts w:hint="eastAsia"/>
        </w:rPr>
      </w:pPr>
      <w:r>
        <w:rPr>
          <w:rFonts w:hint="eastAsia"/>
        </w:rPr>
        <w:t>Our love, how cold!</w:t>
      </w:r>
    </w:p>
    <w:p>
      <w:pPr>
        <w:rPr>
          <w:rFonts w:hint="eastAsia"/>
        </w:rPr>
      </w:pPr>
      <w:r>
        <w:rPr>
          <w:rFonts w:hint="eastAsia"/>
        </w:rPr>
        <w:t>我们的爱心何等冷淡！</w:t>
      </w:r>
    </w:p>
    <w:p>
      <w:pPr>
        <w:rPr>
          <w:rFonts w:hint="eastAsia"/>
        </w:rPr>
      </w:pPr>
    </w:p>
    <w:p>
      <w:pPr>
        <w:rPr>
          <w:rFonts w:hint="eastAsia"/>
        </w:rPr>
      </w:pPr>
      <w:r>
        <w:rPr>
          <w:rFonts w:hint="eastAsia"/>
        </w:rPr>
        <w:t>Our patience, how short-breathed!</w:t>
      </w:r>
    </w:p>
    <w:p>
      <w:pPr>
        <w:rPr>
          <w:rFonts w:hint="eastAsia"/>
        </w:rPr>
      </w:pPr>
      <w:r>
        <w:rPr>
          <w:rFonts w:hint="eastAsia"/>
        </w:rPr>
        <w:t>我们的忍耐何等短暂！</w:t>
      </w:r>
    </w:p>
    <w:p>
      <w:pPr>
        <w:rPr>
          <w:rFonts w:hint="eastAsia"/>
        </w:rPr>
      </w:pPr>
    </w:p>
    <w:p>
      <w:pPr>
        <w:rPr>
          <w:rFonts w:hint="eastAsia"/>
        </w:rPr>
      </w:pPr>
      <w:r>
        <w:rPr>
          <w:rFonts w:hint="eastAsia"/>
        </w:rPr>
        <w:t>Our humility, how threadbare!</w:t>
      </w:r>
    </w:p>
    <w:p>
      <w:pPr>
        <w:rPr>
          <w:rFonts w:hint="eastAsia"/>
        </w:rPr>
      </w:pPr>
      <w:r>
        <w:rPr>
          <w:rFonts w:hint="eastAsia"/>
        </w:rPr>
        <w:t>我们的谦卑何等贫乏！</w:t>
      </w:r>
    </w:p>
    <w:p>
      <w:pPr>
        <w:rPr>
          <w:rFonts w:hint="eastAsia"/>
        </w:rPr>
      </w:pPr>
    </w:p>
    <w:p>
      <w:pPr>
        <w:rPr>
          <w:rFonts w:hint="eastAsia"/>
        </w:rPr>
      </w:pPr>
      <w:r>
        <w:rPr>
          <w:rFonts w:hint="eastAsia"/>
        </w:rPr>
        <w:t>Our self-denial, how dwarfish!</w:t>
      </w:r>
    </w:p>
    <w:p>
      <w:pPr>
        <w:rPr>
          <w:rFonts w:hint="eastAsia"/>
        </w:rPr>
      </w:pPr>
      <w:r>
        <w:rPr>
          <w:rFonts w:hint="eastAsia"/>
        </w:rPr>
        <w:t>我们的舍己何等渺小！</w:t>
      </w:r>
    </w:p>
    <w:p>
      <w:pPr>
        <w:rPr>
          <w:rFonts w:hint="eastAsia"/>
        </w:rPr>
      </w:pPr>
    </w:p>
    <w:p>
      <w:pPr>
        <w:rPr>
          <w:rFonts w:hint="eastAsia"/>
        </w:rPr>
      </w:pPr>
      <w:r>
        <w:rPr>
          <w:rFonts w:hint="eastAsia"/>
        </w:rPr>
        <w:t>Our knowledge, how dim!</w:t>
      </w:r>
    </w:p>
    <w:p>
      <w:pPr>
        <w:rPr>
          <w:rFonts w:hint="eastAsia"/>
        </w:rPr>
      </w:pPr>
      <w:r>
        <w:rPr>
          <w:rFonts w:hint="eastAsia"/>
        </w:rPr>
        <w:t>我们的知识何等暗昧！</w:t>
      </w:r>
    </w:p>
    <w:p>
      <w:pPr>
        <w:rPr>
          <w:rFonts w:hint="eastAsia"/>
        </w:rPr>
      </w:pPr>
    </w:p>
    <w:p>
      <w:pPr>
        <w:rPr>
          <w:rFonts w:hint="eastAsia"/>
        </w:rPr>
      </w:pPr>
      <w:r>
        <w:rPr>
          <w:rFonts w:hint="eastAsia"/>
        </w:rPr>
        <w:t>Our spirituality, how shallow!</w:t>
      </w:r>
    </w:p>
    <w:p>
      <w:pPr>
        <w:rPr>
          <w:rFonts w:hint="eastAsia"/>
        </w:rPr>
      </w:pPr>
      <w:r>
        <w:rPr>
          <w:rFonts w:hint="eastAsia"/>
        </w:rPr>
        <w:t>我们的属灵何等肤浅！</w:t>
      </w:r>
    </w:p>
    <w:p>
      <w:pPr>
        <w:rPr>
          <w:rFonts w:hint="eastAsia"/>
        </w:rPr>
      </w:pPr>
    </w:p>
    <w:p>
      <w:pPr>
        <w:rPr>
          <w:rFonts w:hint="eastAsia"/>
        </w:rPr>
      </w:pPr>
      <w:r>
        <w:rPr>
          <w:rFonts w:hint="eastAsia"/>
        </w:rPr>
        <w:t>Never did the wisest of men speak more wisely than when he said, "There is not a just man upon earth, that doeth good, and sinneth not." (Ecclesiastes 7:20)</w:t>
      </w:r>
    </w:p>
    <w:p>
      <w:pPr>
        <w:rPr>
          <w:rFonts w:hint="eastAsia"/>
        </w:rPr>
      </w:pPr>
      <w:r>
        <w:rPr>
          <w:rFonts w:hint="eastAsia"/>
        </w:rPr>
        <w:t>最有智慧的人所说的话，没有比他说“时常行善而不犯罪的义人，世上实在没有”更智慧的了。（传道书 7:20）</w:t>
      </w:r>
    </w:p>
    <w:p>
      <w:pPr>
        <w:rPr>
          <w:rFonts w:hint="eastAsia"/>
        </w:rPr>
      </w:pPr>
    </w:p>
    <w:p>
      <w:pPr>
        <w:rPr>
          <w:rFonts w:hint="eastAsia"/>
        </w:rPr>
      </w:pPr>
      <w:r>
        <w:rPr>
          <w:rFonts w:hint="eastAsia"/>
        </w:rPr>
        <w:t>And what is the best action that is ever done by the very best of Christians?</w:t>
      </w:r>
    </w:p>
    <w:p>
      <w:pPr>
        <w:rPr>
          <w:rFonts w:hint="eastAsia"/>
        </w:rPr>
      </w:pPr>
      <w:r>
        <w:rPr>
          <w:rFonts w:hint="eastAsia"/>
        </w:rPr>
        <w:t>即使是最好的基督徒所做的最好的行为又是什么呢？</w:t>
      </w:r>
    </w:p>
    <w:p>
      <w:pPr>
        <w:rPr>
          <w:rFonts w:hint="eastAsia"/>
        </w:rPr>
      </w:pPr>
    </w:p>
    <w:p>
      <w:pPr>
        <w:rPr>
          <w:rFonts w:hint="eastAsia"/>
        </w:rPr>
      </w:pPr>
      <w:r>
        <w:rPr>
          <w:rFonts w:hint="eastAsia"/>
        </w:rPr>
        <w:t>What is it after all but an imperfect work?</w:t>
      </w:r>
    </w:p>
    <w:p>
      <w:pPr>
        <w:rPr>
          <w:rFonts w:hint="eastAsia"/>
        </w:rPr>
      </w:pPr>
      <w:r>
        <w:rPr>
          <w:rFonts w:hint="eastAsia"/>
        </w:rPr>
        <w:t>它终究不过是一件不完美的工作。</w:t>
      </w:r>
    </w:p>
    <w:p>
      <w:pPr>
        <w:rPr>
          <w:rFonts w:hint="eastAsia"/>
        </w:rPr>
      </w:pPr>
    </w:p>
    <w:p>
      <w:pPr>
        <w:rPr>
          <w:rFonts w:hint="eastAsia"/>
        </w:rPr>
      </w:pPr>
      <w:r>
        <w:rPr>
          <w:rFonts w:hint="eastAsia"/>
        </w:rPr>
        <w:t>It is always more or less defective.</w:t>
      </w:r>
    </w:p>
    <w:p>
      <w:pPr>
        <w:rPr>
          <w:rFonts w:hint="eastAsia"/>
        </w:rPr>
      </w:pPr>
      <w:r>
        <w:rPr>
          <w:rFonts w:hint="eastAsia"/>
        </w:rPr>
        <w:t>它总是或多或少有缺陷。</w:t>
      </w:r>
    </w:p>
    <w:p>
      <w:pPr>
        <w:rPr>
          <w:rFonts w:hint="eastAsia"/>
        </w:rPr>
      </w:pPr>
    </w:p>
    <w:p>
      <w:pPr>
        <w:rPr>
          <w:rFonts w:hint="eastAsia"/>
        </w:rPr>
      </w:pPr>
      <w:r>
        <w:rPr>
          <w:rFonts w:hint="eastAsia"/>
        </w:rPr>
        <w:t>It is either wrong in its motive or incomplete in its performance.</w:t>
      </w:r>
    </w:p>
    <w:p>
      <w:pPr>
        <w:rPr>
          <w:rFonts w:hint="eastAsia"/>
        </w:rPr>
      </w:pPr>
      <w:r>
        <w:rPr>
          <w:rFonts w:hint="eastAsia"/>
        </w:rPr>
        <w:t>它的动机要么是错误的，要么是其行为是不完整的。</w:t>
      </w:r>
    </w:p>
    <w:p>
      <w:pPr>
        <w:rPr>
          <w:rFonts w:hint="eastAsia"/>
        </w:rPr>
      </w:pPr>
    </w:p>
    <w:p>
      <w:pPr>
        <w:rPr>
          <w:rFonts w:hint="eastAsia"/>
        </w:rPr>
      </w:pPr>
      <w:r>
        <w:rPr>
          <w:rFonts w:hint="eastAsia"/>
        </w:rPr>
        <w:t>David's account is true: "There is none that doeth good, no, not one." (Psalm 14:3)</w:t>
      </w:r>
    </w:p>
    <w:p>
      <w:pPr>
        <w:rPr>
          <w:rFonts w:hint="eastAsia"/>
        </w:rPr>
      </w:pPr>
      <w:r>
        <w:rPr>
          <w:rFonts w:hint="eastAsia"/>
        </w:rPr>
        <w:t>大卫的记述是真实的：“没有行善的，连一个也没有。”（诗篇 14:3）</w:t>
      </w:r>
    </w:p>
    <w:p>
      <w:pPr>
        <w:rPr>
          <w:rFonts w:hint="eastAsia"/>
        </w:rPr>
      </w:pPr>
    </w:p>
    <w:p>
      <w:pPr>
        <w:rPr>
          <w:rFonts w:hint="eastAsia"/>
        </w:rPr>
      </w:pPr>
      <w:r>
        <w:rPr>
          <w:rFonts w:hint="eastAsia"/>
        </w:rPr>
        <w:t>And then what is the Lord God, whose eyes are on all our ways, and before whom we have one day to give account?</w:t>
      </w:r>
    </w:p>
    <w:p>
      <w:pPr>
        <w:rPr>
          <w:rFonts w:hint="eastAsia"/>
        </w:rPr>
      </w:pPr>
      <w:r>
        <w:rPr>
          <w:rFonts w:hint="eastAsia"/>
        </w:rPr>
        <w:t>那么，耶和华上帝，祂的眼目察看我们一切的道路，我们将来要在祂面前交账，祂是怎样的呢？</w:t>
      </w:r>
    </w:p>
    <w:p>
      <w:pPr>
        <w:rPr>
          <w:rFonts w:hint="eastAsia"/>
        </w:rPr>
      </w:pPr>
    </w:p>
    <w:p>
      <w:pPr>
        <w:rPr>
          <w:rFonts w:hint="eastAsia"/>
        </w:rPr>
      </w:pPr>
      <w:r>
        <w:rPr>
          <w:rFonts w:hint="eastAsia"/>
        </w:rPr>
        <w:t>"Holy, holy, holy," is the remarkable expression applied to Him by those who are nearest to Him, as if no one word could express the intensity of His holiness. (Isaiah 6:3, Revelation 4:8)</w:t>
      </w:r>
    </w:p>
    <w:p>
      <w:pPr>
        <w:rPr>
          <w:rFonts w:hint="eastAsia"/>
        </w:rPr>
      </w:pPr>
      <w:r>
        <w:rPr>
          <w:rFonts w:hint="eastAsia"/>
        </w:rPr>
        <w:t>“圣哉，圣哉，圣哉”，这是那些最亲近祂的人用来称呼祂的非凡表达，仿佛没有任何一个词能够表达祂圣洁的强度。（以赛亚书 6:3，启示录 4:8）</w:t>
      </w:r>
    </w:p>
    <w:p>
      <w:pPr>
        <w:rPr>
          <w:rFonts w:hint="eastAsia"/>
        </w:rPr>
      </w:pPr>
    </w:p>
    <w:p>
      <w:pPr>
        <w:rPr>
          <w:rFonts w:hint="eastAsia"/>
        </w:rPr>
      </w:pPr>
      <w:r>
        <w:rPr>
          <w:rFonts w:hint="eastAsia"/>
        </w:rPr>
        <w:t>Surely we ought all to cease from proud thoughts about ourselves.</w:t>
      </w:r>
    </w:p>
    <w:p>
      <w:pPr>
        <w:rPr>
          <w:rFonts w:hint="eastAsia"/>
        </w:rPr>
      </w:pPr>
      <w:r>
        <w:rPr>
          <w:rFonts w:hint="eastAsia"/>
        </w:rPr>
        <w:t>我们确实都应该停止对自己骄傲的想法。</w:t>
      </w:r>
    </w:p>
    <w:p>
      <w:pPr>
        <w:rPr>
          <w:rFonts w:hint="eastAsia"/>
        </w:rPr>
      </w:pPr>
    </w:p>
    <w:p>
      <w:pPr>
        <w:rPr>
          <w:rFonts w:hint="eastAsia"/>
        </w:rPr>
      </w:pPr>
      <w:r>
        <w:rPr>
          <w:rFonts w:hint="eastAsia"/>
        </w:rPr>
        <w:t>We ought to lay our hands upon our mouths, and say with Abraham, "I am dust and ashes"; and with Job, "I am vile"; and with John, "If we say that we have no sin we deceive ourselves, and the truth is not in us." (Genesis 18:27, Job 40:4, I John 1:8)</w:t>
      </w:r>
    </w:p>
    <w:p>
      <w:pPr>
        <w:rPr>
          <w:rFonts w:hint="eastAsia"/>
        </w:rPr>
      </w:pPr>
      <w:r>
        <w:rPr>
          <w:rFonts w:hint="eastAsia"/>
        </w:rPr>
        <w:t>我们应该用手捂口，像亚伯拉罕那样说：“我不过是尘土”；像约伯那样说：“我是卑贱的”；像约翰那样说：“我们若说自己无罪，便是自欺，真理不在我们心里了。”（创世记 18:27，约伯记 40:4，约翰一书 1:8）</w:t>
      </w:r>
    </w:p>
    <w:p>
      <w:pPr>
        <w:rPr>
          <w:rFonts w:hint="eastAsia"/>
        </w:rPr>
      </w:pPr>
    </w:p>
    <w:p>
      <w:pPr>
        <w:rPr>
          <w:rFonts w:hint="eastAsia"/>
        </w:rPr>
      </w:pPr>
      <w:r>
        <w:rPr>
          <w:rFonts w:hint="eastAsia"/>
        </w:rPr>
        <w:t>See now what just cause I have to say that to know our need of forgiveness is the first thing in true religion.</w:t>
      </w:r>
    </w:p>
    <w:p>
      <w:pPr>
        <w:rPr>
          <w:rFonts w:hint="eastAsia"/>
        </w:rPr>
      </w:pPr>
      <w:r>
        <w:rPr>
          <w:rFonts w:hint="eastAsia"/>
        </w:rPr>
        <w:t>现在看看我为何有充分的理由说，认识到我们对赦免的需要是真信仰的首要之事。</w:t>
      </w:r>
    </w:p>
    <w:p>
      <w:pPr>
        <w:rPr>
          <w:rFonts w:hint="eastAsia"/>
        </w:rPr>
      </w:pPr>
    </w:p>
    <w:p>
      <w:pPr>
        <w:rPr>
          <w:rFonts w:hint="eastAsia"/>
        </w:rPr>
      </w:pPr>
      <w:r>
        <w:rPr>
          <w:rFonts w:hint="eastAsia"/>
        </w:rPr>
        <w:t>Sin is a burden, and must be taken off.</w:t>
      </w:r>
    </w:p>
    <w:p>
      <w:pPr>
        <w:rPr>
          <w:rFonts w:hint="eastAsia"/>
        </w:rPr>
      </w:pPr>
      <w:r>
        <w:rPr>
          <w:rFonts w:hint="eastAsia"/>
        </w:rPr>
        <w:t>罪是一个重担，必须被卸去。</w:t>
      </w:r>
    </w:p>
    <w:p>
      <w:pPr>
        <w:rPr>
          <w:rFonts w:hint="eastAsia"/>
        </w:rPr>
      </w:pPr>
    </w:p>
    <w:p>
      <w:pPr>
        <w:rPr>
          <w:rFonts w:hint="eastAsia"/>
        </w:rPr>
      </w:pPr>
      <w:r>
        <w:rPr>
          <w:rFonts w:hint="eastAsia"/>
        </w:rPr>
        <w:t>Sin is a defilement, and must be cleansed away.</w:t>
      </w:r>
    </w:p>
    <w:p>
      <w:pPr>
        <w:rPr>
          <w:rFonts w:hint="eastAsia"/>
        </w:rPr>
      </w:pPr>
      <w:r>
        <w:rPr>
          <w:rFonts w:hint="eastAsia"/>
        </w:rPr>
        <w:t>罪是一种污秽，必须被洁净。</w:t>
      </w:r>
    </w:p>
    <w:p>
      <w:pPr>
        <w:rPr>
          <w:rFonts w:hint="eastAsia"/>
        </w:rPr>
      </w:pPr>
    </w:p>
    <w:p>
      <w:pPr>
        <w:rPr>
          <w:rFonts w:hint="eastAsia"/>
        </w:rPr>
      </w:pPr>
      <w:r>
        <w:rPr>
          <w:rFonts w:hint="eastAsia"/>
        </w:rPr>
        <w:t>Sin is a mighty debt, and must be paid.</w:t>
      </w:r>
    </w:p>
    <w:p>
      <w:pPr>
        <w:rPr>
          <w:rFonts w:hint="eastAsia"/>
        </w:rPr>
      </w:pPr>
      <w:r>
        <w:rPr>
          <w:rFonts w:hint="eastAsia"/>
        </w:rPr>
        <w:t>罪是一笔巨额的债务，必须偿还。</w:t>
      </w:r>
    </w:p>
    <w:p>
      <w:pPr>
        <w:rPr>
          <w:rFonts w:hint="eastAsia"/>
        </w:rPr>
      </w:pPr>
    </w:p>
    <w:p>
      <w:pPr>
        <w:rPr>
          <w:rFonts w:hint="eastAsia"/>
        </w:rPr>
      </w:pPr>
      <w:r>
        <w:rPr>
          <w:rFonts w:hint="eastAsia"/>
        </w:rPr>
        <w:t>Sin is a mountain standing between us and heaven, and must be removed.</w:t>
      </w:r>
    </w:p>
    <w:p>
      <w:pPr>
        <w:rPr>
          <w:rFonts w:hint="eastAsia"/>
        </w:rPr>
      </w:pPr>
      <w:r>
        <w:rPr>
          <w:rFonts w:hint="eastAsia"/>
        </w:rPr>
        <w:t>罪是横亘在我们与天堂之间的一座大山，必须被挪开。</w:t>
      </w:r>
    </w:p>
    <w:p>
      <w:pPr>
        <w:rPr>
          <w:rFonts w:hint="eastAsia"/>
        </w:rPr>
      </w:pPr>
    </w:p>
    <w:p>
      <w:pPr>
        <w:rPr>
          <w:rFonts w:hint="eastAsia"/>
        </w:rPr>
      </w:pPr>
      <w:r>
        <w:rPr>
          <w:rFonts w:hint="eastAsia"/>
        </w:rPr>
        <w:t>The first step towards heaven is to see clearly that we deserve hell.</w:t>
      </w:r>
    </w:p>
    <w:p>
      <w:pPr>
        <w:rPr>
          <w:rFonts w:hint="eastAsia"/>
        </w:rPr>
      </w:pPr>
      <w:r>
        <w:rPr>
          <w:rFonts w:hint="eastAsia"/>
        </w:rPr>
        <w:t>通往天堂的第一步是清楚地看到我们本当下地狱。</w:t>
      </w:r>
    </w:p>
    <w:p>
      <w:pPr>
        <w:rPr>
          <w:rFonts w:hint="eastAsia"/>
        </w:rPr>
      </w:pPr>
    </w:p>
    <w:p>
      <w:pPr>
        <w:rPr>
          <w:rFonts w:hint="eastAsia"/>
        </w:rPr>
      </w:pPr>
      <w:r>
        <w:rPr>
          <w:rFonts w:hint="eastAsia"/>
        </w:rPr>
        <w:t>See too how little many persons know of the main design of Christianity.</w:t>
      </w:r>
    </w:p>
    <w:p>
      <w:pPr>
        <w:rPr>
          <w:rFonts w:hint="eastAsia"/>
        </w:rPr>
      </w:pPr>
      <w:r>
        <w:rPr>
          <w:rFonts w:hint="eastAsia"/>
        </w:rPr>
        <w:t>也看看许多人对基督教的主要目的知之甚少。</w:t>
      </w:r>
    </w:p>
    <w:p>
      <w:pPr>
        <w:rPr>
          <w:rFonts w:hint="eastAsia"/>
        </w:rPr>
      </w:pPr>
    </w:p>
    <w:p>
      <w:pPr>
        <w:rPr>
          <w:rFonts w:hint="eastAsia"/>
        </w:rPr>
      </w:pPr>
      <w:r>
        <w:rPr>
          <w:rFonts w:hint="eastAsia"/>
        </w:rPr>
        <w:t>They have yet to learn that the leading mark of Christianity is the remedy it provides for sin.</w:t>
      </w:r>
    </w:p>
    <w:p>
      <w:pPr>
        <w:rPr>
          <w:rFonts w:hint="eastAsia"/>
        </w:rPr>
      </w:pPr>
      <w:r>
        <w:rPr>
          <w:rFonts w:hint="eastAsia"/>
        </w:rPr>
        <w:t>他们尚未认识到基督教的主要标志是它为罪提供的补救。</w:t>
      </w:r>
    </w:p>
    <w:p>
      <w:pPr>
        <w:rPr>
          <w:rFonts w:hint="eastAsia"/>
        </w:rPr>
      </w:pPr>
    </w:p>
    <w:p>
      <w:pPr>
        <w:rPr>
          <w:rFonts w:hint="eastAsia"/>
        </w:rPr>
      </w:pPr>
      <w:r>
        <w:rPr>
          <w:rFonts w:hint="eastAsia"/>
        </w:rPr>
        <w:t>This is the glory and excellence of the gospel.</w:t>
      </w:r>
    </w:p>
    <w:p>
      <w:pPr>
        <w:rPr>
          <w:rFonts w:hint="eastAsia"/>
        </w:rPr>
      </w:pPr>
      <w:r>
        <w:rPr>
          <w:rFonts w:hint="eastAsia"/>
        </w:rPr>
        <w:t>这就是福音的荣耀和卓越之处。</w:t>
      </w:r>
    </w:p>
    <w:p>
      <w:pPr>
        <w:rPr>
          <w:rFonts w:hint="eastAsia"/>
        </w:rPr>
      </w:pPr>
    </w:p>
    <w:p>
      <w:pPr>
        <w:rPr>
          <w:rFonts w:hint="eastAsia"/>
        </w:rPr>
      </w:pPr>
      <w:r>
        <w:rPr>
          <w:rFonts w:hint="eastAsia"/>
        </w:rPr>
        <w:t>It meets man as he really is.</w:t>
      </w:r>
    </w:p>
    <w:p>
      <w:pPr>
        <w:rPr>
          <w:rFonts w:hint="eastAsia"/>
        </w:rPr>
      </w:pPr>
      <w:r>
        <w:rPr>
          <w:rFonts w:hint="eastAsia"/>
        </w:rPr>
        <w:t>它照着人的本相来对待人。</w:t>
      </w:r>
    </w:p>
    <w:p>
      <w:pPr>
        <w:rPr>
          <w:rFonts w:hint="eastAsia"/>
        </w:rPr>
      </w:pPr>
    </w:p>
    <w:p>
      <w:pPr>
        <w:rPr>
          <w:rFonts w:hint="eastAsia"/>
        </w:rPr>
      </w:pPr>
      <w:r>
        <w:rPr>
          <w:rFonts w:hint="eastAsia"/>
        </w:rPr>
        <w:t>I ask every reader to consider these things well, if he never considered them before.</w:t>
      </w:r>
    </w:p>
    <w:p>
      <w:pPr>
        <w:rPr>
          <w:rFonts w:hint="eastAsia"/>
        </w:rPr>
      </w:pPr>
      <w:r>
        <w:rPr>
          <w:rFonts w:hint="eastAsia"/>
        </w:rPr>
        <w:t>我请求每一位读者，如果他以前从未考虑过这些事，现在要好好地思考。</w:t>
      </w:r>
    </w:p>
    <w:p>
      <w:pPr>
        <w:rPr>
          <w:rFonts w:hint="eastAsia"/>
        </w:rPr>
      </w:pPr>
    </w:p>
    <w:p>
      <w:pPr>
        <w:rPr>
          <w:rFonts w:hint="eastAsia"/>
        </w:rPr>
      </w:pPr>
      <w:r>
        <w:rPr>
          <w:rFonts w:hint="eastAsia"/>
        </w:rPr>
        <w:t>It is no light matter whether you know your soul's necessities or not.</w:t>
      </w:r>
    </w:p>
    <w:p>
      <w:pPr>
        <w:rPr>
          <w:rFonts w:hint="eastAsia"/>
        </w:rPr>
      </w:pPr>
      <w:r>
        <w:rPr>
          <w:rFonts w:hint="eastAsia"/>
        </w:rPr>
        <w:t>你是否知道你灵魂的需要，这绝非小事。</w:t>
      </w:r>
    </w:p>
    <w:p>
      <w:pPr>
        <w:rPr>
          <w:rFonts w:hint="eastAsia"/>
        </w:rPr>
      </w:pPr>
    </w:p>
    <w:p>
      <w:pPr>
        <w:rPr>
          <w:rFonts w:hint="eastAsia"/>
        </w:rPr>
      </w:pPr>
      <w:r>
        <w:rPr>
          <w:rFonts w:hint="eastAsia"/>
        </w:rPr>
        <w:t>Try to become acquainted with your own heart.</w:t>
      </w:r>
    </w:p>
    <w:p>
      <w:pPr>
        <w:rPr>
          <w:rFonts w:hint="eastAsia"/>
        </w:rPr>
      </w:pPr>
      <w:r>
        <w:rPr>
          <w:rFonts w:hint="eastAsia"/>
        </w:rPr>
        <w:t>努力去认识你自己的心。</w:t>
      </w:r>
    </w:p>
    <w:p>
      <w:pPr>
        <w:rPr>
          <w:rFonts w:hint="eastAsia"/>
        </w:rPr>
      </w:pPr>
    </w:p>
    <w:p>
      <w:pPr>
        <w:rPr>
          <w:rFonts w:hint="eastAsia"/>
        </w:rPr>
      </w:pPr>
      <w:r>
        <w:rPr>
          <w:rFonts w:hint="eastAsia"/>
        </w:rPr>
        <w:t>Sit down and think what you are in the sight of God.</w:t>
      </w:r>
    </w:p>
    <w:p>
      <w:pPr>
        <w:rPr>
          <w:rFonts w:hint="eastAsia"/>
        </w:rPr>
      </w:pPr>
      <w:r>
        <w:rPr>
          <w:rFonts w:hint="eastAsia"/>
        </w:rPr>
        <w:t>坐下来想想你在上帝眼中是怎样的。</w:t>
      </w:r>
    </w:p>
    <w:p>
      <w:pPr>
        <w:rPr>
          <w:rFonts w:hint="eastAsia"/>
        </w:rPr>
      </w:pPr>
    </w:p>
    <w:p>
      <w:pPr>
        <w:rPr>
          <w:rFonts w:hint="eastAsia"/>
        </w:rPr>
      </w:pPr>
      <w:r>
        <w:rPr>
          <w:rFonts w:hint="eastAsia"/>
        </w:rPr>
        <w:t>Bring together the thoughts, the words, and actions of any day in your life, and measure them by the measure of God's Word.</w:t>
      </w:r>
    </w:p>
    <w:p>
      <w:pPr>
        <w:rPr>
          <w:rFonts w:hint="eastAsia"/>
        </w:rPr>
      </w:pPr>
      <w:r>
        <w:rPr>
          <w:rFonts w:hint="eastAsia"/>
        </w:rPr>
        <w:t>把你生命中任何一天的思想、言语和行为汇集起来，用上帝圣言的标准来衡量它们。</w:t>
      </w:r>
    </w:p>
    <w:p>
      <w:pPr>
        <w:rPr>
          <w:rFonts w:hint="eastAsia"/>
        </w:rPr>
      </w:pPr>
    </w:p>
    <w:p>
      <w:pPr>
        <w:rPr>
          <w:rFonts w:hint="eastAsia"/>
        </w:rPr>
      </w:pPr>
      <w:r>
        <w:rPr>
          <w:rFonts w:hint="eastAsia"/>
        </w:rPr>
        <w:t>Judge yourself honestly, that you may not be condemned at the last day.</w:t>
      </w:r>
    </w:p>
    <w:p>
      <w:pPr>
        <w:rPr>
          <w:rFonts w:hint="eastAsia"/>
        </w:rPr>
      </w:pPr>
      <w:r>
        <w:rPr>
          <w:rFonts w:hint="eastAsia"/>
        </w:rPr>
        <w:t>诚实地审判自己，免得你在末日被定罪。</w:t>
      </w:r>
    </w:p>
    <w:p>
      <w:pPr>
        <w:rPr>
          <w:rFonts w:hint="eastAsia"/>
        </w:rPr>
      </w:pPr>
    </w:p>
    <w:p>
      <w:pPr>
        <w:rPr>
          <w:rFonts w:hint="eastAsia"/>
        </w:rPr>
      </w:pPr>
      <w:r>
        <w:rPr>
          <w:rFonts w:hint="eastAsia"/>
        </w:rPr>
        <w:t>Learn to pray Job's prayer: "Make me to know my transgression and my sin." (Job 13:23)</w:t>
      </w:r>
    </w:p>
    <w:p>
      <w:pPr>
        <w:rPr>
          <w:rFonts w:hint="eastAsia"/>
        </w:rPr>
      </w:pPr>
      <w:r>
        <w:rPr>
          <w:rFonts w:hint="eastAsia"/>
        </w:rPr>
        <w:t>学习约伯的祷告：“求你使我知道我的过犯和我的罪愆。”（约伯记 13:23）</w:t>
      </w:r>
    </w:p>
    <w:p>
      <w:pPr>
        <w:rPr>
          <w:rFonts w:hint="eastAsia"/>
        </w:rPr>
      </w:pPr>
    </w:p>
    <w:p>
      <w:pPr>
        <w:rPr>
          <w:rFonts w:hint="eastAsia"/>
        </w:rPr>
      </w:pPr>
      <w:r>
        <w:rPr>
          <w:rFonts w:hint="eastAsia"/>
        </w:rPr>
        <w:t>Let me point out the way of forgiveness.</w:t>
      </w:r>
    </w:p>
    <w:p>
      <w:pPr>
        <w:rPr>
          <w:rFonts w:hint="eastAsia"/>
        </w:rPr>
      </w:pPr>
      <w:r>
        <w:rPr>
          <w:rFonts w:hint="eastAsia"/>
        </w:rPr>
        <w:t>让我指出赦免的道路。</w:t>
      </w:r>
    </w:p>
    <w:p>
      <w:pPr>
        <w:rPr>
          <w:rFonts w:hint="eastAsia"/>
        </w:rPr>
      </w:pPr>
    </w:p>
    <w:p>
      <w:pPr>
        <w:rPr>
          <w:rFonts w:hint="eastAsia"/>
        </w:rPr>
      </w:pPr>
      <w:r>
        <w:rPr>
          <w:rFonts w:hint="eastAsia"/>
        </w:rPr>
        <w:t>Which way will you turn?</w:t>
      </w:r>
    </w:p>
    <w:p>
      <w:pPr>
        <w:rPr>
          <w:rFonts w:hint="eastAsia"/>
        </w:rPr>
      </w:pPr>
      <w:r>
        <w:rPr>
          <w:rFonts w:hint="eastAsia"/>
        </w:rPr>
        <w:t>你会转向哪条路呢？</w:t>
      </w:r>
    </w:p>
    <w:p>
      <w:pPr>
        <w:rPr>
          <w:rFonts w:hint="eastAsia"/>
        </w:rPr>
      </w:pPr>
    </w:p>
    <w:p>
      <w:pPr>
        <w:rPr>
          <w:rFonts w:hint="eastAsia"/>
        </w:rPr>
      </w:pPr>
      <w:r>
        <w:rPr>
          <w:rFonts w:hint="eastAsia"/>
        </w:rPr>
        <w:t>Will you trust in your own works and endeavors, your virtues and your good deeds, your prayers?</w:t>
      </w:r>
    </w:p>
    <w:p>
      <w:pPr>
        <w:rPr>
          <w:rFonts w:hint="eastAsia"/>
        </w:rPr>
      </w:pPr>
      <w:r>
        <w:rPr>
          <w:rFonts w:hint="eastAsia"/>
        </w:rPr>
        <w:t>你会信靠你自己的行为和努力、你的美德和善行、你的祷告吗？</w:t>
      </w:r>
    </w:p>
    <w:p>
      <w:pPr>
        <w:rPr>
          <w:rFonts w:hint="eastAsia"/>
        </w:rPr>
      </w:pPr>
    </w:p>
    <w:p>
      <w:pPr>
        <w:rPr>
          <w:rFonts w:hint="eastAsia"/>
        </w:rPr>
      </w:pPr>
      <w:r>
        <w:rPr>
          <w:rFonts w:hint="eastAsia"/>
        </w:rPr>
        <w:t>They will never pay your debt to God.</w:t>
      </w:r>
    </w:p>
    <w:p>
      <w:pPr>
        <w:rPr>
          <w:rFonts w:hint="eastAsia"/>
        </w:rPr>
      </w:pPr>
      <w:r>
        <w:rPr>
          <w:rFonts w:hint="eastAsia"/>
        </w:rPr>
        <w:t>它们永远无法偿还你欠上帝的债。</w:t>
      </w:r>
    </w:p>
    <w:p>
      <w:pPr>
        <w:rPr>
          <w:rFonts w:hint="eastAsia"/>
        </w:rPr>
      </w:pPr>
    </w:p>
    <w:p>
      <w:pPr>
        <w:rPr>
          <w:rFonts w:hint="eastAsia"/>
        </w:rPr>
      </w:pPr>
      <w:r>
        <w:rPr>
          <w:rFonts w:hint="eastAsia"/>
        </w:rPr>
        <w:t>They are all imperfect in themselves, and only increase your guilt.</w:t>
      </w:r>
    </w:p>
    <w:p>
      <w:pPr>
        <w:rPr>
          <w:rFonts w:hint="eastAsia"/>
        </w:rPr>
      </w:pPr>
      <w:r>
        <w:rPr>
          <w:rFonts w:hint="eastAsia"/>
        </w:rPr>
        <w:t>它们本身都是不完美的，只会增加你的罪疚。</w:t>
      </w:r>
    </w:p>
    <w:p>
      <w:pPr>
        <w:rPr>
          <w:rFonts w:hint="eastAsia"/>
        </w:rPr>
      </w:pPr>
    </w:p>
    <w:p>
      <w:pPr>
        <w:rPr>
          <w:rFonts w:hint="eastAsia"/>
        </w:rPr>
      </w:pPr>
      <w:r>
        <w:rPr>
          <w:rFonts w:hint="eastAsia"/>
        </w:rPr>
        <w:t>Will you trust in your own repentance?</w:t>
      </w:r>
    </w:p>
    <w:p>
      <w:pPr>
        <w:rPr>
          <w:rFonts w:hint="eastAsia"/>
        </w:rPr>
      </w:pPr>
      <w:r>
        <w:rPr>
          <w:rFonts w:hint="eastAsia"/>
        </w:rPr>
        <w:t>你会信靠你自己的悔改吗？</w:t>
      </w:r>
    </w:p>
    <w:p>
      <w:pPr>
        <w:rPr>
          <w:rFonts w:hint="eastAsia"/>
        </w:rPr>
      </w:pPr>
    </w:p>
    <w:p>
      <w:pPr>
        <w:rPr>
          <w:rFonts w:hint="eastAsia"/>
        </w:rPr>
      </w:pPr>
      <w:r>
        <w:rPr>
          <w:rFonts w:hint="eastAsia"/>
        </w:rPr>
        <w:t>You are very sorry for the past.</w:t>
      </w:r>
    </w:p>
    <w:p>
      <w:pPr>
        <w:rPr>
          <w:rFonts w:hint="eastAsia"/>
        </w:rPr>
      </w:pPr>
      <w:r>
        <w:rPr>
          <w:rFonts w:hint="eastAsia"/>
        </w:rPr>
        <w:t>你为过去感到非常抱歉。</w:t>
      </w:r>
    </w:p>
    <w:p>
      <w:pPr>
        <w:rPr>
          <w:rFonts w:hint="eastAsia"/>
        </w:rPr>
      </w:pPr>
    </w:p>
    <w:p>
      <w:pPr>
        <w:rPr>
          <w:rFonts w:hint="eastAsia"/>
        </w:rPr>
      </w:pPr>
      <w:r>
        <w:rPr>
          <w:rFonts w:hint="eastAsia"/>
        </w:rPr>
        <w:t>You hope to do better for time to come.</w:t>
      </w:r>
    </w:p>
    <w:p>
      <w:pPr>
        <w:rPr>
          <w:rFonts w:hint="eastAsia"/>
        </w:rPr>
      </w:pPr>
      <w:r>
        <w:rPr>
          <w:rFonts w:hint="eastAsia"/>
        </w:rPr>
        <w:t>你希望将来做得更好。</w:t>
      </w:r>
    </w:p>
    <w:p>
      <w:pPr>
        <w:rPr>
          <w:rFonts w:hint="eastAsia"/>
        </w:rPr>
      </w:pPr>
    </w:p>
    <w:p>
      <w:pPr>
        <w:rPr>
          <w:rFonts w:hint="eastAsia"/>
        </w:rPr>
      </w:pPr>
      <w:r>
        <w:rPr>
          <w:rFonts w:hint="eastAsia"/>
        </w:rPr>
        <w:t>Alas, the judge does not pardon the thief because he is sorry for what he did.</w:t>
      </w:r>
    </w:p>
    <w:p>
      <w:pPr>
        <w:rPr>
          <w:rFonts w:hint="eastAsia"/>
        </w:rPr>
      </w:pPr>
      <w:r>
        <w:rPr>
          <w:rFonts w:hint="eastAsia"/>
        </w:rPr>
        <w:t>唉，法官并不会因为小偷为自己的所作所为感到抱歉就赦免他。</w:t>
      </w:r>
    </w:p>
    <w:p>
      <w:pPr>
        <w:rPr>
          <w:rFonts w:hint="eastAsia"/>
        </w:rPr>
      </w:pPr>
    </w:p>
    <w:p>
      <w:pPr>
        <w:rPr>
          <w:rFonts w:hint="eastAsia"/>
        </w:rPr>
      </w:pPr>
      <w:r>
        <w:rPr>
          <w:rFonts w:hint="eastAsia"/>
        </w:rPr>
        <w:t>Today's sorrow will not wipe off the score of yesterday's sins.</w:t>
      </w:r>
    </w:p>
    <w:p>
      <w:pPr>
        <w:rPr>
          <w:rFonts w:hint="eastAsia"/>
        </w:rPr>
      </w:pPr>
      <w:r>
        <w:rPr>
          <w:rFonts w:hint="eastAsia"/>
        </w:rPr>
        <w:t>今天的忧愁无法抹去昨天的罪债。</w:t>
      </w:r>
    </w:p>
    <w:p>
      <w:pPr>
        <w:rPr>
          <w:rFonts w:hint="eastAsia"/>
        </w:rPr>
      </w:pPr>
    </w:p>
    <w:p>
      <w:pPr>
        <w:rPr>
          <w:rFonts w:hint="eastAsia"/>
        </w:rPr>
      </w:pPr>
      <w:r>
        <w:rPr>
          <w:rFonts w:hint="eastAsia"/>
        </w:rPr>
        <w:t>Where then must a man go for pardon?</w:t>
      </w:r>
    </w:p>
    <w:p>
      <w:pPr>
        <w:rPr>
          <w:rFonts w:hint="eastAsia"/>
        </w:rPr>
      </w:pPr>
      <w:r>
        <w:rPr>
          <w:rFonts w:hint="eastAsia"/>
        </w:rPr>
        <w:t>那么，人必须到哪里去寻求赦免呢？</w:t>
      </w:r>
    </w:p>
    <w:p>
      <w:pPr>
        <w:rPr>
          <w:rFonts w:hint="eastAsia"/>
        </w:rPr>
      </w:pPr>
    </w:p>
    <w:p>
      <w:pPr>
        <w:rPr>
          <w:rFonts w:hint="eastAsia"/>
        </w:rPr>
      </w:pPr>
      <w:r>
        <w:rPr>
          <w:rFonts w:hint="eastAsia"/>
        </w:rPr>
        <w:t>Where is forgiveness to be found?</w:t>
      </w:r>
    </w:p>
    <w:p>
      <w:pPr>
        <w:rPr>
          <w:rFonts w:hint="eastAsia"/>
        </w:rPr>
      </w:pPr>
      <w:r>
        <w:rPr>
          <w:rFonts w:hint="eastAsia"/>
        </w:rPr>
        <w:t>赦免在哪里可以找到呢？</w:t>
      </w:r>
    </w:p>
    <w:p>
      <w:pPr>
        <w:rPr>
          <w:rFonts w:hint="eastAsia"/>
        </w:rPr>
      </w:pPr>
    </w:p>
    <w:p>
      <w:pPr>
        <w:rPr>
          <w:rFonts w:hint="eastAsia"/>
        </w:rPr>
      </w:pPr>
      <w:r>
        <w:rPr>
          <w:rFonts w:hint="eastAsia"/>
        </w:rPr>
        <w:t>That way is simply to cast your soul, with all its sins, unreservedly on Christ -- to cease completely from any dependence on your own works or doings, either in whole or in part, and to rest on no other work but Christ's work.</w:t>
      </w:r>
    </w:p>
    <w:p>
      <w:pPr>
        <w:rPr>
          <w:rFonts w:hint="eastAsia"/>
        </w:rPr>
      </w:pPr>
      <w:r>
        <w:rPr>
          <w:rFonts w:hint="eastAsia"/>
        </w:rPr>
        <w:t>那条路就是单单将你的灵魂，连同它所有的罪，毫无保留地交托给基督——完全停止对你自己全部或部分行为或作为的任何依赖，单单依靠基督的工作，而不是任何其他工作。</w:t>
      </w:r>
    </w:p>
    <w:p>
      <w:pPr>
        <w:rPr>
          <w:rFonts w:hint="eastAsia"/>
        </w:rPr>
      </w:pPr>
    </w:p>
    <w:p>
      <w:pPr>
        <w:rPr>
          <w:rFonts w:hint="eastAsia"/>
        </w:rPr>
      </w:pPr>
      <w:r>
        <w:rPr>
          <w:rFonts w:hint="eastAsia"/>
        </w:rPr>
        <w:t>Take this course and you are a pardoned soul.</w:t>
      </w:r>
    </w:p>
    <w:p>
      <w:pPr>
        <w:rPr>
          <w:rFonts w:hint="eastAsia"/>
        </w:rPr>
      </w:pPr>
      <w:r>
        <w:rPr>
          <w:rFonts w:hint="eastAsia"/>
        </w:rPr>
        <w:t>走这条路，你就是一个被赦免的灵魂。</w:t>
      </w:r>
    </w:p>
    <w:p>
      <w:pPr>
        <w:rPr>
          <w:rFonts w:hint="eastAsia"/>
        </w:rPr>
      </w:pPr>
    </w:p>
    <w:p>
      <w:pPr>
        <w:rPr>
          <w:rFonts w:hint="eastAsia"/>
        </w:rPr>
      </w:pPr>
      <w:r>
        <w:rPr>
          <w:rFonts w:hint="eastAsia"/>
        </w:rPr>
        <w:t>"To Christ," says Peter, "give all the prophets witness, that through His name whosoever believeth in Him shall receive remission of sins." (Acts 10:43)</w:t>
      </w:r>
    </w:p>
    <w:p>
      <w:pPr>
        <w:rPr>
          <w:rFonts w:hint="eastAsia"/>
        </w:rPr>
      </w:pPr>
      <w:r>
        <w:rPr>
          <w:rFonts w:hint="eastAsia"/>
        </w:rPr>
        <w:t>彼得说：“众先知也为祂作见证说：‘凡信祂的人必因祂的名得蒙赦罪。’”（使徒行传 10:43）</w:t>
      </w:r>
    </w:p>
    <w:p>
      <w:pPr>
        <w:rPr>
          <w:rFonts w:hint="eastAsia"/>
        </w:rPr>
      </w:pPr>
    </w:p>
    <w:p>
      <w:pPr>
        <w:rPr>
          <w:rFonts w:hint="eastAsia"/>
        </w:rPr>
      </w:pPr>
      <w:r>
        <w:rPr>
          <w:rFonts w:hint="eastAsia"/>
        </w:rPr>
        <w:t>"Through this man," says Paul, "is preached unto you the forgiveness of sins, and by Him all that believe are justified from all things." (Acts 13:38)</w:t>
      </w:r>
    </w:p>
    <w:p>
      <w:pPr>
        <w:rPr>
          <w:rFonts w:hint="eastAsia"/>
        </w:rPr>
      </w:pPr>
      <w:r>
        <w:rPr>
          <w:rFonts w:hint="eastAsia"/>
        </w:rPr>
        <w:t>保罗说：“所以，弟兄们，你们当晓得：赦罪的道是由这人传给你们的。你们靠摩西的律法，在一切不得称义的事上信靠这人，就都得称义了。”（使徒行传 13:38）</w:t>
      </w:r>
    </w:p>
    <w:p>
      <w:pPr>
        <w:rPr>
          <w:rFonts w:hint="eastAsia"/>
        </w:rPr>
      </w:pPr>
    </w:p>
    <w:p>
      <w:pPr>
        <w:rPr>
          <w:rFonts w:hint="eastAsia"/>
        </w:rPr>
      </w:pPr>
      <w:r>
        <w:rPr>
          <w:rFonts w:hint="eastAsia"/>
        </w:rPr>
        <w:t>"In Him," writes Paul, "we have redemption through His blood, even the forgiveness of sins." (Colossians 1:14)</w:t>
      </w:r>
    </w:p>
    <w:p>
      <w:pPr>
        <w:rPr>
          <w:rFonts w:hint="eastAsia"/>
        </w:rPr>
      </w:pPr>
      <w:r>
        <w:rPr>
          <w:rFonts w:hint="eastAsia"/>
        </w:rPr>
        <w:t>保罗写道：“我们在爱子里得蒙救赎，罪过得以赦免。”（歌罗西书 1:14）</w:t>
      </w:r>
    </w:p>
    <w:p>
      <w:pPr>
        <w:rPr>
          <w:rFonts w:hint="eastAsia"/>
        </w:rPr>
      </w:pPr>
    </w:p>
    <w:p>
      <w:pPr>
        <w:rPr>
          <w:rFonts w:hint="eastAsia"/>
        </w:rPr>
      </w:pPr>
      <w:r>
        <w:rPr>
          <w:rFonts w:hint="eastAsia"/>
        </w:rPr>
        <w:t>Jesus Christ, in great compassion, has made a full and complete satisfaction for sin, by suffering death in our place.</w:t>
      </w:r>
    </w:p>
    <w:p>
      <w:pPr>
        <w:rPr>
          <w:rFonts w:hint="eastAsia"/>
        </w:rPr>
      </w:pPr>
      <w:r>
        <w:rPr>
          <w:rFonts w:hint="eastAsia"/>
        </w:rPr>
        <w:t>耶稣基督，出于极大的怜悯，藉着替我们受死，为罪作了完全彻底的补偿。</w:t>
      </w:r>
    </w:p>
    <w:p>
      <w:pPr>
        <w:rPr>
          <w:rFonts w:hint="eastAsia"/>
        </w:rPr>
      </w:pPr>
    </w:p>
    <w:p>
      <w:pPr>
        <w:rPr>
          <w:rFonts w:hint="eastAsia"/>
        </w:rPr>
      </w:pPr>
      <w:r>
        <w:rPr>
          <w:rFonts w:hint="eastAsia"/>
        </w:rPr>
        <w:t>On the cross He offered Himself as a sacrifice for us, and allowed the wrath of God, which we deserved, to fall on His own head.</w:t>
      </w:r>
    </w:p>
    <w:p>
      <w:pPr>
        <w:rPr>
          <w:rFonts w:hint="eastAsia"/>
        </w:rPr>
      </w:pPr>
      <w:r>
        <w:rPr>
          <w:rFonts w:hint="eastAsia"/>
        </w:rPr>
        <w:t>在十字架上，祂将自己献上为我们作祭，并让那本该临到我们的上帝的忿怒，落在祂自己的头上。</w:t>
      </w:r>
    </w:p>
    <w:p>
      <w:pPr>
        <w:rPr>
          <w:rFonts w:hint="eastAsia"/>
        </w:rPr>
      </w:pPr>
    </w:p>
    <w:p>
      <w:pPr>
        <w:rPr>
          <w:rFonts w:hint="eastAsia"/>
        </w:rPr>
      </w:pPr>
      <w:r>
        <w:rPr>
          <w:rFonts w:hint="eastAsia"/>
        </w:rPr>
        <w:t>For our sins, as our substitute, He gave Himself, suffered, and died -- the just for the unjust, the innocent for the guilty, that He might deliver us from the curse of a broken law, and provide a complete pardon.</w:t>
      </w:r>
    </w:p>
    <w:p>
      <w:pPr>
        <w:rPr>
          <w:rFonts w:hint="eastAsia"/>
        </w:rPr>
      </w:pPr>
      <w:r>
        <w:rPr>
          <w:rFonts w:hint="eastAsia"/>
        </w:rPr>
        <w:t>为我们的罪，作为我们的替身，祂舍了自己，受苦，受死——义的代替不义的，无罪的代替有罪的，为要救我们脱离违背律法的咒诅，并提供完全的赦免。</w:t>
      </w:r>
    </w:p>
    <w:p>
      <w:pPr>
        <w:rPr>
          <w:rFonts w:hint="eastAsia"/>
        </w:rPr>
      </w:pPr>
    </w:p>
    <w:p>
      <w:pPr>
        <w:rPr>
          <w:rFonts w:hint="eastAsia"/>
        </w:rPr>
      </w:pPr>
      <w:r>
        <w:rPr>
          <w:rFonts w:hint="eastAsia"/>
        </w:rPr>
        <w:t>And by so doing, as Isaiah says, He has borne our sins; as John the Baptist says, He has taken away sin; as Paul says, He has purged our sins, and put away sin; and as Daniel says, He has made an end of sin, and finished transgression. (Isaiah 53:11, John 1:29, Hebrews 1:3, 9:26, Daniel 9:24)</w:t>
      </w:r>
    </w:p>
    <w:p>
      <w:pPr>
        <w:rPr>
          <w:rFonts w:hint="eastAsia"/>
        </w:rPr>
      </w:pPr>
      <w:r>
        <w:rPr>
          <w:rFonts w:hint="eastAsia"/>
        </w:rPr>
        <w:t>这样做，正如以赛亚所说，祂担当了我们的罪；正如施洗约翰所说，祂除去了罪；正如保罗所说，祂洗净了我们的罪，并除掉了罪；正如但以理所说，祂止息了罪过，除净了罪恶。（以赛亚书 53:11，约翰福音 1:29，希伯来书 1:3, 9:26，但以理书 9:24）</w:t>
      </w:r>
    </w:p>
    <w:p>
      <w:pPr>
        <w:rPr>
          <w:rFonts w:hint="eastAsia"/>
        </w:rPr>
      </w:pPr>
    </w:p>
    <w:p>
      <w:pPr>
        <w:rPr>
          <w:rFonts w:hint="eastAsia"/>
        </w:rPr>
      </w:pPr>
      <w:r>
        <w:rPr>
          <w:rFonts w:hint="eastAsia"/>
        </w:rPr>
        <w:t>And now Jesus Christ is sealed and appointed by God the Father to be a Prince and a Savior, to give remission of sins to all who will have it.</w:t>
      </w:r>
    </w:p>
    <w:p>
      <w:pPr>
        <w:rPr>
          <w:rFonts w:hint="eastAsia"/>
        </w:rPr>
      </w:pPr>
      <w:r>
        <w:rPr>
          <w:rFonts w:hint="eastAsia"/>
        </w:rPr>
        <w:t>如今，耶稣基督被父上帝印证并指派为君王和救主，要将赦罪之恩赐给所有愿意接受的人。</w:t>
      </w:r>
    </w:p>
    <w:p>
      <w:pPr>
        <w:rPr>
          <w:rFonts w:hint="eastAsia"/>
        </w:rPr>
      </w:pPr>
    </w:p>
    <w:p>
      <w:pPr>
        <w:rPr>
          <w:rFonts w:hint="eastAsia"/>
        </w:rPr>
      </w:pPr>
      <w:r>
        <w:rPr>
          <w:rFonts w:hint="eastAsia"/>
        </w:rPr>
        <w:t>The keys of death and hell are put in His hand.</w:t>
      </w:r>
    </w:p>
    <w:p>
      <w:pPr>
        <w:rPr>
          <w:rFonts w:hint="eastAsia"/>
        </w:rPr>
      </w:pPr>
      <w:r>
        <w:rPr>
          <w:rFonts w:hint="eastAsia"/>
        </w:rPr>
        <w:t>死亡和阴间的钥匙都交在祂手中。</w:t>
      </w:r>
    </w:p>
    <w:p>
      <w:pPr>
        <w:rPr>
          <w:rFonts w:hint="eastAsia"/>
        </w:rPr>
      </w:pPr>
    </w:p>
    <w:p>
      <w:pPr>
        <w:rPr>
          <w:rFonts w:hint="eastAsia"/>
        </w:rPr>
      </w:pPr>
      <w:r>
        <w:rPr>
          <w:rFonts w:hint="eastAsia"/>
        </w:rPr>
        <w:t>The government of the gate of heaven is laid on His shoulder.</w:t>
      </w:r>
    </w:p>
    <w:p>
      <w:pPr>
        <w:rPr>
          <w:rFonts w:hint="eastAsia"/>
        </w:rPr>
      </w:pPr>
      <w:r>
        <w:rPr>
          <w:rFonts w:hint="eastAsia"/>
        </w:rPr>
        <w:t>天堂之门的管理权放在祂的肩上。</w:t>
      </w:r>
    </w:p>
    <w:p>
      <w:pPr>
        <w:rPr>
          <w:rFonts w:hint="eastAsia"/>
        </w:rPr>
      </w:pPr>
    </w:p>
    <w:p>
      <w:pPr>
        <w:rPr>
          <w:rFonts w:hint="eastAsia"/>
        </w:rPr>
      </w:pPr>
      <w:r>
        <w:rPr>
          <w:rFonts w:hint="eastAsia"/>
        </w:rPr>
        <w:t>He Himself is the door; and by Him all that enter in shall be saved. (Acts 5:31, Revelation 1:18, John 10:9)</w:t>
      </w:r>
    </w:p>
    <w:p>
      <w:pPr>
        <w:rPr>
          <w:rFonts w:hint="eastAsia"/>
        </w:rPr>
      </w:pPr>
      <w:r>
        <w:rPr>
          <w:rFonts w:hint="eastAsia"/>
        </w:rPr>
        <w:t>祂自己就是门；凡从祂进去的，必然得救。（使徒行传 5:31，启示录 1:18，约翰福音 10:9）</w:t>
      </w:r>
    </w:p>
    <w:p>
      <w:pPr>
        <w:rPr>
          <w:rFonts w:hint="eastAsia"/>
        </w:rPr>
      </w:pPr>
    </w:p>
    <w:p>
      <w:pPr>
        <w:rPr>
          <w:rFonts w:hint="eastAsia"/>
        </w:rPr>
      </w:pPr>
      <w:r>
        <w:rPr>
          <w:rFonts w:hint="eastAsia"/>
        </w:rPr>
        <w:t>Christ, in one word, has purchased a full forgiveness.</w:t>
      </w:r>
    </w:p>
    <w:p>
      <w:pPr>
        <w:rPr>
          <w:rFonts w:hint="eastAsia"/>
        </w:rPr>
      </w:pPr>
      <w:r>
        <w:rPr>
          <w:rFonts w:hint="eastAsia"/>
        </w:rPr>
        <w:t>基督，一言以蔽之，已经买赎了完全的赦免。</w:t>
      </w:r>
    </w:p>
    <w:p>
      <w:pPr>
        <w:rPr>
          <w:rFonts w:hint="eastAsia"/>
        </w:rPr>
      </w:pPr>
    </w:p>
    <w:p>
      <w:pPr>
        <w:rPr>
          <w:rFonts w:hint="eastAsia"/>
        </w:rPr>
      </w:pPr>
      <w:r>
        <w:rPr>
          <w:rFonts w:hint="eastAsia"/>
        </w:rPr>
        <w:t>He has done all, paid all, suffered all that was needful to reconcile us to God.</w:t>
      </w:r>
    </w:p>
    <w:p>
      <w:pPr>
        <w:rPr>
          <w:rFonts w:hint="eastAsia"/>
        </w:rPr>
      </w:pPr>
      <w:r>
        <w:rPr>
          <w:rFonts w:hint="eastAsia"/>
        </w:rPr>
        <w:t>祂已经做了一切，付了一切，受了一切使我们与上帝和好所必需的。</w:t>
      </w:r>
    </w:p>
    <w:p>
      <w:pPr>
        <w:rPr>
          <w:rFonts w:hint="eastAsia"/>
        </w:rPr>
      </w:pPr>
    </w:p>
    <w:p>
      <w:pPr>
        <w:rPr>
          <w:rFonts w:hint="eastAsia"/>
        </w:rPr>
      </w:pPr>
      <w:r>
        <w:rPr>
          <w:rFonts w:hint="eastAsia"/>
        </w:rPr>
        <w:t>And faith, simple faith, is the only thing required in order that you and I may be forgiven.</w:t>
      </w:r>
    </w:p>
    <w:p>
      <w:pPr>
        <w:rPr>
          <w:rFonts w:hint="eastAsia"/>
        </w:rPr>
      </w:pPr>
      <w:r>
        <w:rPr>
          <w:rFonts w:hint="eastAsia"/>
        </w:rPr>
        <w:t>而信心，单纯的信心，是你我得蒙赦免所唯一需要的。</w:t>
      </w:r>
    </w:p>
    <w:p>
      <w:pPr>
        <w:rPr>
          <w:rFonts w:hint="eastAsia"/>
        </w:rPr>
      </w:pPr>
    </w:p>
    <w:p>
      <w:pPr>
        <w:rPr>
          <w:rFonts w:hint="eastAsia"/>
        </w:rPr>
      </w:pPr>
      <w:r>
        <w:rPr>
          <w:rFonts w:hint="eastAsia"/>
        </w:rPr>
        <w:t>That we will come by faith to Jesus as sinners with our sins -- trust in Him, rest on Him -- and forsaking all other hope, cleave only to Him, this is all and everything that God asks for.</w:t>
      </w:r>
    </w:p>
    <w:p>
      <w:pPr>
        <w:rPr>
          <w:rFonts w:hint="eastAsia"/>
        </w:rPr>
      </w:pPr>
      <w:r>
        <w:rPr>
          <w:rFonts w:hint="eastAsia"/>
        </w:rPr>
        <w:t>我们凭着信心，带着我们的罪，来到耶稣面前作罪人——信靠祂，倚靠祂——并且离弃所有其他的盼望，单单依附祂，这就是上帝所要求的一切。</w:t>
      </w:r>
    </w:p>
    <w:p>
      <w:pPr>
        <w:rPr>
          <w:rFonts w:hint="eastAsia"/>
        </w:rPr>
      </w:pPr>
    </w:p>
    <w:p>
      <w:pPr>
        <w:rPr>
          <w:rFonts w:hint="eastAsia"/>
        </w:rPr>
      </w:pPr>
      <w:r>
        <w:rPr>
          <w:rFonts w:hint="eastAsia"/>
        </w:rPr>
        <w:t>Let a man only do this, and he shall be saved.</w:t>
      </w:r>
    </w:p>
    <w:p>
      <w:pPr>
        <w:rPr>
          <w:rFonts w:hint="eastAsia"/>
        </w:rPr>
      </w:pPr>
      <w:r>
        <w:rPr>
          <w:rFonts w:hint="eastAsia"/>
        </w:rPr>
        <w:t>人只要这样做，就必得救。</w:t>
      </w:r>
    </w:p>
    <w:p>
      <w:pPr>
        <w:rPr>
          <w:rFonts w:hint="eastAsia"/>
        </w:rPr>
      </w:pPr>
    </w:p>
    <w:p>
      <w:pPr>
        <w:rPr>
          <w:rFonts w:hint="eastAsia"/>
        </w:rPr>
      </w:pPr>
      <w:r>
        <w:rPr>
          <w:rFonts w:hint="eastAsia"/>
        </w:rPr>
        <w:t>His iniquities shall be found completely pardoned, and his transgressions entirely taken away.</w:t>
      </w:r>
    </w:p>
    <w:p>
      <w:pPr>
        <w:rPr>
          <w:rFonts w:hint="eastAsia"/>
        </w:rPr>
      </w:pPr>
      <w:r>
        <w:rPr>
          <w:rFonts w:hint="eastAsia"/>
        </w:rPr>
        <w:t>他的罪孽必被完全赦免，他的过犯必被完全除去。</w:t>
      </w:r>
    </w:p>
    <w:p>
      <w:pPr>
        <w:rPr>
          <w:rFonts w:hint="eastAsia"/>
        </w:rPr>
      </w:pPr>
    </w:p>
    <w:p>
      <w:pPr>
        <w:rPr>
          <w:rFonts w:hint="eastAsia"/>
        </w:rPr>
      </w:pPr>
      <w:r>
        <w:rPr>
          <w:rFonts w:hint="eastAsia"/>
        </w:rPr>
        <w:t>His sins are clean gone, and his soul is justified in God's sight, however bad and guilty he may have been.</w:t>
      </w:r>
    </w:p>
    <w:p>
      <w:pPr>
        <w:rPr>
          <w:rFonts w:hint="eastAsia"/>
        </w:rPr>
      </w:pPr>
      <w:r>
        <w:rPr>
          <w:rFonts w:hint="eastAsia"/>
        </w:rPr>
        <w:t>他的罪都已除净，他的灵魂在上帝眼中被称义，无论他曾经多么败坏和有罪。</w:t>
      </w:r>
    </w:p>
    <w:p>
      <w:pPr>
        <w:rPr>
          <w:rFonts w:hint="eastAsia"/>
        </w:rPr>
      </w:pPr>
    </w:p>
    <w:p>
      <w:pPr>
        <w:rPr>
          <w:rFonts w:hint="eastAsia"/>
        </w:rPr>
      </w:pPr>
      <w:r>
        <w:rPr>
          <w:rFonts w:hint="eastAsia"/>
        </w:rPr>
        <w:t>"All sins shall be forgiven unto the sons of men, and blasphemies, wherewithsoever they shall blaspheme." (Mark 3:28)</w:t>
      </w:r>
    </w:p>
    <w:p>
      <w:pPr>
        <w:rPr>
          <w:rFonts w:hint="eastAsia"/>
        </w:rPr>
      </w:pPr>
      <w:r>
        <w:rPr>
          <w:rFonts w:hint="eastAsia"/>
        </w:rPr>
        <w:t>“世人一切的罪和一切亵渎的话都可得赦免。”（马可福音 3:28）</w:t>
      </w:r>
    </w:p>
    <w:p>
      <w:pPr>
        <w:rPr>
          <w:rFonts w:hint="eastAsia"/>
        </w:rPr>
      </w:pPr>
    </w:p>
    <w:p>
      <w:pPr>
        <w:rPr>
          <w:rFonts w:hint="eastAsia"/>
        </w:rPr>
      </w:pPr>
      <w:r>
        <w:rPr>
          <w:rFonts w:hint="eastAsia"/>
        </w:rPr>
        <w:t>"Though your sins be as scarlet, they shall become white as snow, though they be red like crimson, they shall be as wool." (Isaiah 1:18)</w:t>
      </w:r>
    </w:p>
    <w:p>
      <w:pPr>
        <w:rPr>
          <w:rFonts w:hint="eastAsia"/>
        </w:rPr>
      </w:pPr>
      <w:r>
        <w:rPr>
          <w:rFonts w:hint="eastAsia"/>
        </w:rPr>
        <w:t>“你们的罪虽像朱红，必变成雪白；虽红如丹颜，必白如羊毛。”（以赛亚书 1:18）</w:t>
      </w:r>
    </w:p>
    <w:p>
      <w:pPr>
        <w:rPr>
          <w:rFonts w:hint="eastAsia"/>
        </w:rPr>
      </w:pPr>
    </w:p>
    <w:p>
      <w:pPr>
        <w:rPr>
          <w:rFonts w:hint="eastAsia"/>
        </w:rPr>
      </w:pPr>
      <w:r>
        <w:rPr>
          <w:rFonts w:hint="eastAsia"/>
        </w:rPr>
        <w:t>They are removed as far as the east from the west. (Psalm 103:12)</w:t>
      </w:r>
    </w:p>
    <w:p>
      <w:pPr>
        <w:rPr>
          <w:rFonts w:hint="eastAsia"/>
        </w:rPr>
      </w:pPr>
      <w:r>
        <w:rPr>
          <w:rFonts w:hint="eastAsia"/>
        </w:rPr>
        <w:t>它们被挪移，如同东离西那么远。（诗篇 103:12）</w:t>
      </w:r>
    </w:p>
    <w:p>
      <w:pPr>
        <w:rPr>
          <w:rFonts w:hint="eastAsia"/>
        </w:rPr>
      </w:pPr>
    </w:p>
    <w:p>
      <w:pPr>
        <w:rPr>
          <w:rFonts w:hint="eastAsia"/>
        </w:rPr>
      </w:pPr>
      <w:r>
        <w:rPr>
          <w:rFonts w:hint="eastAsia"/>
        </w:rPr>
        <w:t>Jesus does all, and man has only to hold out an empty hand and to receive.</w:t>
      </w:r>
    </w:p>
    <w:p>
      <w:pPr>
        <w:rPr>
          <w:rFonts w:hint="eastAsia"/>
        </w:rPr>
      </w:pPr>
      <w:r>
        <w:rPr>
          <w:rFonts w:hint="eastAsia"/>
        </w:rPr>
        <w:t>耶稣成就一切，人只需伸出空空的手来接受。</w:t>
      </w:r>
    </w:p>
    <w:p>
      <w:pPr>
        <w:rPr>
          <w:rFonts w:hint="eastAsia"/>
        </w:rPr>
      </w:pPr>
    </w:p>
    <w:p>
      <w:pPr>
        <w:rPr>
          <w:rFonts w:hint="eastAsia"/>
        </w:rPr>
      </w:pPr>
      <w:r>
        <w:rPr>
          <w:rFonts w:hint="eastAsia"/>
        </w:rPr>
        <w:t>It is an offered forgiveness.</w:t>
      </w:r>
    </w:p>
    <w:p>
      <w:pPr>
        <w:rPr>
          <w:rFonts w:hint="eastAsia"/>
        </w:rPr>
      </w:pPr>
      <w:r>
        <w:rPr>
          <w:rFonts w:hint="eastAsia"/>
        </w:rPr>
        <w:t>这是一个被提供的赦免。</w:t>
      </w:r>
    </w:p>
    <w:p>
      <w:pPr>
        <w:rPr>
          <w:rFonts w:hint="eastAsia"/>
        </w:rPr>
      </w:pPr>
    </w:p>
    <w:p>
      <w:pPr>
        <w:rPr>
          <w:rFonts w:hint="eastAsia"/>
        </w:rPr>
      </w:pPr>
      <w:r>
        <w:rPr>
          <w:rFonts w:hint="eastAsia"/>
        </w:rPr>
        <w:t>"If any man thirst, let him come unto Me and drink." (John 7:37)</w:t>
      </w:r>
    </w:p>
    <w:p>
      <w:pPr>
        <w:rPr>
          <w:rFonts w:hint="eastAsia"/>
        </w:rPr>
      </w:pPr>
      <w:r>
        <w:rPr>
          <w:rFonts w:hint="eastAsia"/>
        </w:rPr>
        <w:t>“人若渴了，可以到我这里来喝。”（约翰福音 7:37）</w:t>
      </w:r>
    </w:p>
    <w:p>
      <w:pPr>
        <w:rPr>
          <w:rFonts w:hint="eastAsia"/>
        </w:rPr>
      </w:pPr>
    </w:p>
    <w:p>
      <w:pPr>
        <w:rPr>
          <w:rFonts w:hint="eastAsia"/>
        </w:rPr>
      </w:pPr>
      <w:r>
        <w:rPr>
          <w:rFonts w:hint="eastAsia"/>
        </w:rPr>
        <w:t>"Come unto Me, all ye that labor and are heavy laden, and I will give you rest." (Matthew 11:28)</w:t>
      </w:r>
    </w:p>
    <w:p>
      <w:pPr>
        <w:rPr>
          <w:rFonts w:hint="eastAsia"/>
        </w:rPr>
      </w:pPr>
      <w:r>
        <w:rPr>
          <w:rFonts w:hint="eastAsia"/>
        </w:rPr>
        <w:t>“凡劳苦担重担的人，可以到我这里来，我就使你们得安息。”（马太福音 11:28）</w:t>
      </w:r>
    </w:p>
    <w:p>
      <w:pPr>
        <w:rPr>
          <w:rFonts w:hint="eastAsia"/>
        </w:rPr>
      </w:pPr>
    </w:p>
    <w:p>
      <w:pPr>
        <w:rPr>
          <w:rFonts w:hint="eastAsia"/>
        </w:rPr>
      </w:pPr>
      <w:r>
        <w:rPr>
          <w:rFonts w:hint="eastAsia"/>
        </w:rPr>
        <w:t>It is a willing forgiveness.</w:t>
      </w:r>
    </w:p>
    <w:p>
      <w:pPr>
        <w:rPr>
          <w:rFonts w:hint="eastAsia"/>
        </w:rPr>
      </w:pPr>
      <w:r>
        <w:rPr>
          <w:rFonts w:hint="eastAsia"/>
        </w:rPr>
        <w:t>这是一个甘愿的赦免。</w:t>
      </w:r>
    </w:p>
    <w:p>
      <w:pPr>
        <w:rPr>
          <w:rFonts w:hint="eastAsia"/>
        </w:rPr>
      </w:pPr>
    </w:p>
    <w:p>
      <w:pPr>
        <w:rPr>
          <w:rFonts w:hint="eastAsia"/>
        </w:rPr>
      </w:pPr>
      <w:r>
        <w:rPr>
          <w:rFonts w:hint="eastAsia"/>
        </w:rPr>
        <w:t>I have heard of pardons granted in reply to long entreaty, and wrung out by much importunity.</w:t>
      </w:r>
    </w:p>
    <w:p>
      <w:pPr>
        <w:rPr>
          <w:rFonts w:hint="eastAsia"/>
        </w:rPr>
      </w:pPr>
      <w:r>
        <w:rPr>
          <w:rFonts w:hint="eastAsia"/>
        </w:rPr>
        <w:t>我听说过有些赦免是因长久恳求而赐予的，是因极力央求而得到的。</w:t>
      </w:r>
    </w:p>
    <w:p>
      <w:pPr>
        <w:rPr>
          <w:rFonts w:hint="eastAsia"/>
        </w:rPr>
      </w:pPr>
    </w:p>
    <w:p>
      <w:pPr>
        <w:rPr>
          <w:rFonts w:hint="eastAsia"/>
        </w:rPr>
      </w:pPr>
      <w:r>
        <w:rPr>
          <w:rFonts w:hint="eastAsia"/>
        </w:rPr>
        <w:t>But Jesus is not willing that any should perish. (II Peter 3:9)</w:t>
      </w:r>
    </w:p>
    <w:p>
      <w:pPr>
        <w:rPr>
          <w:rFonts w:hint="eastAsia"/>
        </w:rPr>
      </w:pPr>
      <w:r>
        <w:rPr>
          <w:rFonts w:hint="eastAsia"/>
        </w:rPr>
        <w:t>但耶稣不愿有一人沉沦。（彼得后书 3:9）</w:t>
      </w:r>
    </w:p>
    <w:p>
      <w:pPr>
        <w:rPr>
          <w:rFonts w:hint="eastAsia"/>
        </w:rPr>
      </w:pPr>
    </w:p>
    <w:p>
      <w:pPr>
        <w:rPr>
          <w:rFonts w:hint="eastAsia"/>
        </w:rPr>
      </w:pPr>
      <w:r>
        <w:rPr>
          <w:rFonts w:hint="eastAsia"/>
        </w:rPr>
        <w:t>He would have all men saved, and come to the knowledge of the truth. (I Timothy 2:4)</w:t>
      </w:r>
    </w:p>
    <w:p>
      <w:pPr>
        <w:rPr>
          <w:rFonts w:hint="eastAsia"/>
        </w:rPr>
      </w:pPr>
      <w:r>
        <w:rPr>
          <w:rFonts w:hint="eastAsia"/>
        </w:rPr>
        <w:t>祂愿意万人得救，明白真道。（提摩太前书 2:4）</w:t>
      </w:r>
    </w:p>
    <w:p>
      <w:pPr>
        <w:rPr>
          <w:rFonts w:hint="eastAsia"/>
        </w:rPr>
      </w:pPr>
    </w:p>
    <w:p>
      <w:pPr>
        <w:rPr>
          <w:rFonts w:hint="eastAsia"/>
        </w:rPr>
      </w:pPr>
      <w:r>
        <w:rPr>
          <w:rFonts w:hint="eastAsia"/>
        </w:rPr>
        <w:t>He wept over unbelieving Jerusalem.</w:t>
      </w:r>
    </w:p>
    <w:p>
      <w:pPr>
        <w:rPr>
          <w:rFonts w:hint="eastAsia"/>
        </w:rPr>
      </w:pPr>
      <w:r>
        <w:rPr>
          <w:rFonts w:hint="eastAsia"/>
        </w:rPr>
        <w:t>祂为不信的耶路撒冷哀哭。</w:t>
      </w:r>
    </w:p>
    <w:p>
      <w:pPr>
        <w:rPr>
          <w:rFonts w:hint="eastAsia"/>
        </w:rPr>
      </w:pPr>
    </w:p>
    <w:p>
      <w:pPr>
        <w:rPr>
          <w:rFonts w:hint="eastAsia"/>
        </w:rPr>
      </w:pPr>
      <w:r>
        <w:rPr>
          <w:rFonts w:hint="eastAsia"/>
        </w:rPr>
        <w:t>"As I live," He says, "I have no pleasure in the death of the wicked. Turn ye, turn ye from your evil ways; why will ye die?" (Ezekiel 33:11)</w:t>
      </w:r>
    </w:p>
    <w:p>
      <w:pPr>
        <w:rPr>
          <w:rFonts w:hint="eastAsia"/>
        </w:rPr>
      </w:pPr>
      <w:r>
        <w:rPr>
          <w:rFonts w:hint="eastAsia"/>
        </w:rPr>
        <w:t>祂说：“我指着我的永生起誓，我断不喜悦恶人死亡。你们转回，转回离开恶道吧！何必死亡呢？”（以西结书 33:11）</w:t>
      </w:r>
    </w:p>
    <w:p>
      <w:pPr>
        <w:rPr>
          <w:rFonts w:hint="eastAsia"/>
        </w:rPr>
      </w:pPr>
    </w:p>
    <w:p>
      <w:pPr>
        <w:rPr>
          <w:rFonts w:hint="eastAsia"/>
        </w:rPr>
      </w:pPr>
      <w:r>
        <w:rPr>
          <w:rFonts w:hint="eastAsia"/>
        </w:rPr>
        <w:t>Besides this, it is a present forgiveness.</w:t>
      </w:r>
    </w:p>
    <w:p>
      <w:pPr>
        <w:rPr>
          <w:rFonts w:hint="eastAsia"/>
        </w:rPr>
      </w:pPr>
      <w:r>
        <w:rPr>
          <w:rFonts w:hint="eastAsia"/>
        </w:rPr>
        <w:t>此外，这是一个即时的赦免。</w:t>
      </w:r>
    </w:p>
    <w:p>
      <w:pPr>
        <w:rPr>
          <w:rFonts w:hint="eastAsia"/>
        </w:rPr>
      </w:pPr>
    </w:p>
    <w:p>
      <w:pPr>
        <w:rPr>
          <w:rFonts w:hint="eastAsia"/>
        </w:rPr>
      </w:pPr>
      <w:r>
        <w:rPr>
          <w:rFonts w:hint="eastAsia"/>
        </w:rPr>
        <w:t>The very day that David said, "I have sinned against the Lord," he was told by Nathan, "The Lord also hath put away thy sin." (II Samuel 12:13)</w:t>
      </w:r>
    </w:p>
    <w:p>
      <w:pPr>
        <w:rPr>
          <w:rFonts w:hint="eastAsia"/>
        </w:rPr>
      </w:pPr>
      <w:r>
        <w:rPr>
          <w:rFonts w:hint="eastAsia"/>
        </w:rPr>
        <w:t>就在大卫说“我得罪耶和华了”的那一天，拿单就告诉他：“耶和华已经除掉你的罪了。”（撒母耳记下 12:13）</w:t>
      </w:r>
    </w:p>
    <w:p>
      <w:pPr>
        <w:rPr>
          <w:rFonts w:hint="eastAsia"/>
        </w:rPr>
      </w:pPr>
    </w:p>
    <w:p>
      <w:pPr>
        <w:rPr>
          <w:rFonts w:hint="eastAsia"/>
        </w:rPr>
      </w:pPr>
      <w:r>
        <w:rPr>
          <w:rFonts w:hint="eastAsia"/>
        </w:rPr>
        <w:t>Your pardon is not a thing far away, to be obtained only after many years.</w:t>
      </w:r>
    </w:p>
    <w:p>
      <w:pPr>
        <w:rPr>
          <w:rFonts w:hint="eastAsia"/>
        </w:rPr>
      </w:pPr>
      <w:r>
        <w:rPr>
          <w:rFonts w:hint="eastAsia"/>
        </w:rPr>
        <w:t>你的赦免不是一件遥远的事，不是许多年后才能得到的。</w:t>
      </w:r>
    </w:p>
    <w:p>
      <w:pPr>
        <w:rPr>
          <w:rFonts w:hint="eastAsia"/>
        </w:rPr>
      </w:pPr>
    </w:p>
    <w:p>
      <w:pPr>
        <w:rPr>
          <w:rFonts w:hint="eastAsia"/>
        </w:rPr>
      </w:pPr>
      <w:r>
        <w:rPr>
          <w:rFonts w:hint="eastAsia"/>
        </w:rPr>
        <w:t>From the time of believing, condemnation is gone.</w:t>
      </w:r>
    </w:p>
    <w:p>
      <w:pPr>
        <w:rPr>
          <w:rFonts w:hint="eastAsia"/>
        </w:rPr>
      </w:pPr>
      <w:r>
        <w:rPr>
          <w:rFonts w:hint="eastAsia"/>
        </w:rPr>
        <w:t>从相信之时起，定罪就消失了。</w:t>
      </w:r>
    </w:p>
    <w:p>
      <w:pPr>
        <w:rPr>
          <w:rFonts w:hint="eastAsia"/>
        </w:rPr>
      </w:pPr>
    </w:p>
    <w:p>
      <w:pPr>
        <w:rPr>
          <w:rFonts w:hint="eastAsia"/>
        </w:rPr>
      </w:pPr>
      <w:r>
        <w:rPr>
          <w:rFonts w:hint="eastAsia"/>
        </w:rPr>
        <w:t>"He that believeth hath everlasting life." (John 3:36)</w:t>
      </w:r>
    </w:p>
    <w:p>
      <w:pPr>
        <w:rPr>
          <w:rFonts w:hint="eastAsia"/>
        </w:rPr>
      </w:pPr>
      <w:r>
        <w:rPr>
          <w:rFonts w:hint="eastAsia"/>
        </w:rPr>
        <w:t>“信的人有永生。”（约翰福音 3:36）</w:t>
      </w:r>
    </w:p>
    <w:p>
      <w:pPr>
        <w:rPr>
          <w:rFonts w:hint="eastAsia"/>
        </w:rPr>
      </w:pPr>
    </w:p>
    <w:p>
      <w:pPr>
        <w:rPr>
          <w:rFonts w:hint="eastAsia"/>
        </w:rPr>
      </w:pPr>
      <w:r>
        <w:rPr>
          <w:rFonts w:hint="eastAsia"/>
        </w:rPr>
        <w:t>It is an everlasting forgiveness.</w:t>
      </w:r>
    </w:p>
    <w:p>
      <w:pPr>
        <w:rPr>
          <w:rFonts w:hint="eastAsia"/>
        </w:rPr>
      </w:pPr>
      <w:r>
        <w:rPr>
          <w:rFonts w:hint="eastAsia"/>
        </w:rPr>
        <w:t>这是一个永远的赦免。</w:t>
      </w:r>
    </w:p>
    <w:p>
      <w:pPr>
        <w:rPr>
          <w:rFonts w:hint="eastAsia"/>
        </w:rPr>
      </w:pPr>
    </w:p>
    <w:p>
      <w:pPr>
        <w:rPr>
          <w:rFonts w:hint="eastAsia"/>
        </w:rPr>
      </w:pPr>
      <w:r>
        <w:rPr>
          <w:rFonts w:hint="eastAsia"/>
        </w:rPr>
        <w:t>Once justified, you are justified forever.</w:t>
      </w:r>
    </w:p>
    <w:p>
      <w:pPr>
        <w:rPr>
          <w:rFonts w:hint="eastAsia"/>
        </w:rPr>
      </w:pPr>
      <w:r>
        <w:rPr>
          <w:rFonts w:hint="eastAsia"/>
        </w:rPr>
        <w:t>一旦称义，你就永远称义了。</w:t>
      </w:r>
    </w:p>
    <w:p>
      <w:pPr>
        <w:rPr>
          <w:rFonts w:hint="eastAsia"/>
        </w:rPr>
      </w:pPr>
    </w:p>
    <w:p>
      <w:pPr>
        <w:rPr>
          <w:rFonts w:hint="eastAsia"/>
        </w:rPr>
      </w:pPr>
      <w:r>
        <w:rPr>
          <w:rFonts w:hint="eastAsia"/>
        </w:rPr>
        <w:t>The sins of God's children are said to be cast into the depths of the sea, to be sought for and not found, to be remembered no more, to be cast behind God's back. (Micah 7:19, Jeremiah 50:20, 31:34, Isaiah 38:17)</w:t>
      </w:r>
    </w:p>
    <w:p>
      <w:pPr>
        <w:rPr>
          <w:rFonts w:hint="eastAsia"/>
        </w:rPr>
      </w:pPr>
      <w:r>
        <w:rPr>
          <w:rFonts w:hint="eastAsia"/>
        </w:rPr>
        <w:t>上帝儿女的罪据说被抛入深海，寻也寻不见，不再被记念，被扔在上帝的背后。（弥迦书 7:19，耶利米书 50:20, 31:34，以赛亚书 38:17）</w:t>
      </w:r>
    </w:p>
    <w:p>
      <w:pPr>
        <w:rPr>
          <w:rFonts w:hint="eastAsia"/>
        </w:rPr>
      </w:pPr>
    </w:p>
    <w:p>
      <w:pPr>
        <w:rPr>
          <w:rFonts w:hint="eastAsia"/>
        </w:rPr>
      </w:pPr>
      <w:r>
        <w:rPr>
          <w:rFonts w:hint="eastAsia"/>
        </w:rPr>
        <w:t>Do you call it nothing to be able to think of the great day of account, the throne, the books, the Judge, the assembled worlds, the revealing of secrets, the final sentence, and yet to feel, "I am safe"?</w:t>
      </w:r>
    </w:p>
    <w:p>
      <w:pPr>
        <w:rPr>
          <w:rFonts w:hint="eastAsia"/>
        </w:rPr>
      </w:pPr>
      <w:r>
        <w:rPr>
          <w:rFonts w:hint="eastAsia"/>
        </w:rPr>
        <w:t>你能想到那伟大的交账之日、宝座、案卷、审判者、聚集的万有、秘密的揭露、最终的判决，却仍然感到“我是安全的”，你认为这算不得什么吗？</w:t>
      </w:r>
    </w:p>
    <w:p>
      <w:pPr>
        <w:rPr>
          <w:rFonts w:hint="eastAsia"/>
        </w:rPr>
      </w:pPr>
    </w:p>
    <w:p>
      <w:pPr>
        <w:rPr>
          <w:rFonts w:hint="eastAsia"/>
        </w:rPr>
      </w:pPr>
      <w:r>
        <w:rPr>
          <w:rFonts w:hint="eastAsia"/>
        </w:rPr>
        <w:t>This is the privilege of a forgiven soul.</w:t>
      </w:r>
    </w:p>
    <w:p>
      <w:pPr>
        <w:rPr>
          <w:rFonts w:hint="eastAsia"/>
        </w:rPr>
      </w:pPr>
      <w:r>
        <w:rPr>
          <w:rFonts w:hint="eastAsia"/>
        </w:rPr>
        <w:t>这是蒙赦免灵魂的特权。</w:t>
      </w:r>
    </w:p>
    <w:p>
      <w:pPr>
        <w:rPr>
          <w:rFonts w:hint="eastAsia"/>
        </w:rPr>
      </w:pPr>
    </w:p>
    <w:p>
      <w:pPr>
        <w:rPr>
          <w:rFonts w:hint="eastAsia"/>
        </w:rPr>
      </w:pPr>
      <w:r>
        <w:rPr>
          <w:rFonts w:hint="eastAsia"/>
        </w:rPr>
        <w:t>Such an one is in an hiding place.</w:t>
      </w:r>
    </w:p>
    <w:p>
      <w:pPr>
        <w:rPr>
          <w:rFonts w:hint="eastAsia"/>
        </w:rPr>
      </w:pPr>
      <w:r>
        <w:rPr>
          <w:rFonts w:hint="eastAsia"/>
        </w:rPr>
        <w:t>这样的人是在一个藏身之处。</w:t>
      </w:r>
    </w:p>
    <w:p>
      <w:pPr>
        <w:rPr>
          <w:rFonts w:hint="eastAsia"/>
        </w:rPr>
      </w:pPr>
    </w:p>
    <w:p>
      <w:pPr>
        <w:rPr>
          <w:rFonts w:hint="eastAsia"/>
        </w:rPr>
      </w:pPr>
      <w:r>
        <w:rPr>
          <w:rFonts w:hint="eastAsia"/>
        </w:rPr>
        <w:t>When God arises to judge terribly the earth, and men are calling to rocks and mountains to fall upon them and cover them, the Everlasting Arms shall be thrown around him, and the storm shall pass over his head.</w:t>
      </w:r>
    </w:p>
    <w:p>
      <w:pPr>
        <w:rPr>
          <w:rFonts w:hint="eastAsia"/>
        </w:rPr>
      </w:pPr>
      <w:r>
        <w:rPr>
          <w:rFonts w:hint="eastAsia"/>
        </w:rPr>
        <w:t>当上帝起来可怕地审判大地，人们呼求岩石和山岭倒在他们身上遮盖他们时，永恒的膀臂将环绕着他，风暴将从他头上经过。</w:t>
      </w:r>
    </w:p>
    <w:p>
      <w:pPr>
        <w:rPr>
          <w:rFonts w:hint="eastAsia"/>
        </w:rPr>
      </w:pPr>
    </w:p>
    <w:p>
      <w:pPr>
        <w:rPr>
          <w:rFonts w:hint="eastAsia"/>
        </w:rPr>
      </w:pPr>
      <w:r>
        <w:rPr>
          <w:rFonts w:hint="eastAsia"/>
        </w:rPr>
        <w:t>Let me supply the readers with some marks of having found forgiveness.</w:t>
      </w:r>
    </w:p>
    <w:p>
      <w:pPr>
        <w:rPr>
          <w:rFonts w:hint="eastAsia"/>
        </w:rPr>
      </w:pPr>
      <w:r>
        <w:rPr>
          <w:rFonts w:hint="eastAsia"/>
        </w:rPr>
        <w:t>让我向读者提供一些找到赦免的标记。</w:t>
      </w:r>
    </w:p>
    <w:p>
      <w:pPr>
        <w:rPr>
          <w:rFonts w:hint="eastAsia"/>
        </w:rPr>
      </w:pPr>
    </w:p>
    <w:p>
      <w:pPr>
        <w:rPr>
          <w:rFonts w:hint="eastAsia"/>
        </w:rPr>
      </w:pPr>
      <w:r>
        <w:rPr>
          <w:rFonts w:hint="eastAsia"/>
        </w:rPr>
        <w:t>I dare not leave out this point.</w:t>
      </w:r>
    </w:p>
    <w:p>
      <w:pPr>
        <w:rPr>
          <w:rFonts w:hint="eastAsia"/>
        </w:rPr>
      </w:pPr>
      <w:r>
        <w:rPr>
          <w:rFonts w:hint="eastAsia"/>
        </w:rPr>
        <w:t>我不敢忽略这一点。</w:t>
      </w:r>
    </w:p>
    <w:p>
      <w:pPr>
        <w:rPr>
          <w:rFonts w:hint="eastAsia"/>
        </w:rPr>
      </w:pPr>
    </w:p>
    <w:p>
      <w:pPr>
        <w:rPr>
          <w:rFonts w:hint="eastAsia"/>
        </w:rPr>
      </w:pPr>
      <w:r>
        <w:rPr>
          <w:rFonts w:hint="eastAsia"/>
        </w:rPr>
        <w:t>Too many persons presume they are forgiven, who have no evidence to show.</w:t>
      </w:r>
    </w:p>
    <w:p>
      <w:pPr>
        <w:rPr>
          <w:rFonts w:hint="eastAsia"/>
        </w:rPr>
      </w:pPr>
      <w:r>
        <w:rPr>
          <w:rFonts w:hint="eastAsia"/>
        </w:rPr>
        <w:t>太多的人自以为被赦免了，却没有证据可以证明。</w:t>
      </w:r>
    </w:p>
    <w:p>
      <w:pPr>
        <w:rPr>
          <w:rFonts w:hint="eastAsia"/>
        </w:rPr>
      </w:pPr>
    </w:p>
    <w:p>
      <w:pPr>
        <w:rPr>
          <w:rFonts w:hint="eastAsia"/>
        </w:rPr>
      </w:pPr>
      <w:r>
        <w:rPr>
          <w:rFonts w:hint="eastAsia"/>
        </w:rPr>
        <w:t>(a)Forgiven souls hate sin.</w:t>
      </w:r>
    </w:p>
    <w:p>
      <w:pPr>
        <w:rPr>
          <w:rFonts w:hint="eastAsia"/>
        </w:rPr>
      </w:pPr>
      <w:r>
        <w:rPr>
          <w:rFonts w:hint="eastAsia"/>
        </w:rPr>
        <w:t>(a) 蒙赦免的灵魂恨恶罪。</w:t>
      </w:r>
    </w:p>
    <w:p>
      <w:pPr>
        <w:rPr>
          <w:rFonts w:hint="eastAsia"/>
        </w:rPr>
      </w:pPr>
    </w:p>
    <w:p>
      <w:pPr>
        <w:rPr>
          <w:rFonts w:hint="eastAsia"/>
        </w:rPr>
      </w:pPr>
      <w:r>
        <w:rPr>
          <w:rFonts w:hint="eastAsia"/>
        </w:rPr>
        <w:t>Sin is the serpent which bit them: howshould they not shrink from it with horror?</w:t>
      </w:r>
    </w:p>
    <w:p>
      <w:pPr>
        <w:rPr>
          <w:rFonts w:hint="eastAsia"/>
        </w:rPr>
      </w:pPr>
      <w:r>
        <w:rPr>
          <w:rFonts w:hint="eastAsia"/>
        </w:rPr>
        <w:t>罪是咬伤他们的蛇：他们怎能不恐惧地躲避它呢？</w:t>
      </w:r>
    </w:p>
    <w:p>
      <w:pPr>
        <w:rPr>
          <w:rFonts w:hint="eastAsia"/>
        </w:rPr>
      </w:pPr>
    </w:p>
    <w:p>
      <w:pPr>
        <w:rPr>
          <w:rFonts w:hint="eastAsia"/>
        </w:rPr>
      </w:pPr>
      <w:r>
        <w:rPr>
          <w:rFonts w:hint="eastAsia"/>
        </w:rPr>
        <w:t>How should they not loathe it with a godly disgust?</w:t>
      </w:r>
    </w:p>
    <w:p>
      <w:pPr>
        <w:rPr>
          <w:rFonts w:hint="eastAsia"/>
        </w:rPr>
      </w:pPr>
      <w:r>
        <w:rPr>
          <w:rFonts w:hint="eastAsia"/>
        </w:rPr>
        <w:t>他们怎能不以敬虔的厌恶来憎恨它呢？</w:t>
      </w:r>
    </w:p>
    <w:p>
      <w:pPr>
        <w:rPr>
          <w:rFonts w:hint="eastAsia"/>
        </w:rPr>
      </w:pPr>
    </w:p>
    <w:p>
      <w:pPr>
        <w:rPr>
          <w:rFonts w:hint="eastAsia"/>
        </w:rPr>
      </w:pPr>
      <w:r>
        <w:rPr>
          <w:rFonts w:hint="eastAsia"/>
        </w:rPr>
        <w:t>How should not the very memory of it be bitter to their hearts?</w:t>
      </w:r>
    </w:p>
    <w:p>
      <w:pPr>
        <w:rPr>
          <w:rFonts w:hint="eastAsia"/>
        </w:rPr>
      </w:pPr>
      <w:r>
        <w:rPr>
          <w:rFonts w:hint="eastAsia"/>
        </w:rPr>
        <w:t>它的记忆怎能不使他们的心感到痛苦呢？</w:t>
      </w:r>
    </w:p>
    <w:p>
      <w:pPr>
        <w:rPr>
          <w:rFonts w:hint="eastAsia"/>
        </w:rPr>
      </w:pPr>
    </w:p>
    <w:p>
      <w:pPr>
        <w:rPr>
          <w:rFonts w:hint="eastAsia"/>
        </w:rPr>
      </w:pPr>
      <w:r>
        <w:rPr>
          <w:rFonts w:hint="eastAsia"/>
        </w:rPr>
        <w:t>Remember how the Ephesians publicly burned their wicked books. (Acts 19:19)</w:t>
      </w:r>
    </w:p>
    <w:p>
      <w:pPr>
        <w:rPr>
          <w:rFonts w:hint="eastAsia"/>
        </w:rPr>
      </w:pPr>
      <w:r>
        <w:rPr>
          <w:rFonts w:hint="eastAsia"/>
        </w:rPr>
        <w:t>记住以弗所人如何公开焚烧他们邪恶的书籍。（使徒行传 19:19）</w:t>
      </w:r>
    </w:p>
    <w:p>
      <w:pPr>
        <w:rPr>
          <w:rFonts w:hint="eastAsia"/>
        </w:rPr>
      </w:pPr>
    </w:p>
    <w:p>
      <w:pPr>
        <w:rPr>
          <w:rFonts w:hint="eastAsia"/>
        </w:rPr>
      </w:pPr>
      <w:r>
        <w:rPr>
          <w:rFonts w:hint="eastAsia"/>
        </w:rPr>
        <w:t>Remember how Paul mourned over his youthful transgressions: "I am not meet to be called an apostle, because I persecuted the church of God." (I Corinthians 15:9)</w:t>
      </w:r>
    </w:p>
    <w:p>
      <w:pPr>
        <w:rPr>
          <w:rFonts w:hint="eastAsia"/>
        </w:rPr>
      </w:pPr>
      <w:r>
        <w:rPr>
          <w:rFonts w:hint="eastAsia"/>
        </w:rPr>
        <w:t>记住保罗如何为他年轻时的过犯哀恸：“我原是使徒中最小的，不配称为使徒，因为我从前逼迫神的教会。”（哥林多前书 15:9）</w:t>
      </w:r>
    </w:p>
    <w:p>
      <w:pPr>
        <w:rPr>
          <w:rFonts w:hint="eastAsia"/>
        </w:rPr>
      </w:pPr>
    </w:p>
    <w:p>
      <w:pPr>
        <w:rPr>
          <w:rFonts w:hint="eastAsia"/>
        </w:rPr>
      </w:pPr>
      <w:r>
        <w:rPr>
          <w:rFonts w:hint="eastAsia"/>
        </w:rPr>
        <w:t>If you and sin are friends, you and God are not yet reconciled.</w:t>
      </w:r>
    </w:p>
    <w:p>
      <w:pPr>
        <w:rPr>
          <w:rFonts w:hint="eastAsia"/>
        </w:rPr>
      </w:pPr>
      <w:r>
        <w:rPr>
          <w:rFonts w:hint="eastAsia"/>
        </w:rPr>
        <w:t>如果你与罪为友，那么你与上帝尚未和好。</w:t>
      </w:r>
    </w:p>
    <w:p>
      <w:pPr>
        <w:rPr>
          <w:rFonts w:hint="eastAsia"/>
        </w:rPr>
      </w:pPr>
    </w:p>
    <w:p>
      <w:pPr>
        <w:rPr>
          <w:rFonts w:hint="eastAsia"/>
        </w:rPr>
      </w:pPr>
      <w:r>
        <w:rPr>
          <w:rFonts w:hint="eastAsia"/>
        </w:rPr>
        <w:t>(b)Forgiven souls love Christ.</w:t>
      </w:r>
    </w:p>
    <w:p>
      <w:pPr>
        <w:rPr>
          <w:rFonts w:hint="eastAsia"/>
        </w:rPr>
      </w:pPr>
      <w:r>
        <w:rPr>
          <w:rFonts w:hint="eastAsia"/>
        </w:rPr>
        <w:t>(b) 蒙赦免的灵魂爱基督。</w:t>
      </w:r>
    </w:p>
    <w:p>
      <w:pPr>
        <w:rPr>
          <w:rFonts w:hint="eastAsia"/>
        </w:rPr>
      </w:pPr>
    </w:p>
    <w:p>
      <w:pPr>
        <w:rPr>
          <w:rFonts w:hint="eastAsia"/>
        </w:rPr>
      </w:pPr>
      <w:r>
        <w:rPr>
          <w:rFonts w:hint="eastAsia"/>
        </w:rPr>
        <w:t>His person, His work, His cross, Hiswords -- all are precious to forgiven souls.</w:t>
      </w:r>
    </w:p>
    <w:p>
      <w:pPr>
        <w:rPr>
          <w:rFonts w:hint="eastAsia"/>
        </w:rPr>
      </w:pPr>
      <w:r>
        <w:rPr>
          <w:rFonts w:hint="eastAsia"/>
        </w:rPr>
        <w:t>祂的位格、祂的工作、祂的十字架、祂的话语——对蒙赦免的灵魂来说都是宝贵的。</w:t>
      </w:r>
    </w:p>
    <w:p>
      <w:pPr>
        <w:rPr>
          <w:rFonts w:hint="eastAsia"/>
        </w:rPr>
      </w:pPr>
    </w:p>
    <w:p>
      <w:pPr>
        <w:rPr>
          <w:rFonts w:hint="eastAsia"/>
        </w:rPr>
      </w:pPr>
      <w:r>
        <w:rPr>
          <w:rFonts w:hint="eastAsia"/>
        </w:rPr>
        <w:t>The ministry which exalts Him most is that which they enjoy most.</w:t>
      </w:r>
    </w:p>
    <w:p>
      <w:pPr>
        <w:rPr>
          <w:rFonts w:hint="eastAsia"/>
        </w:rPr>
      </w:pPr>
      <w:r>
        <w:rPr>
          <w:rFonts w:hint="eastAsia"/>
        </w:rPr>
        <w:t>最能高举祂的侍奉，是他们最喜悦的。</w:t>
      </w:r>
    </w:p>
    <w:p>
      <w:pPr>
        <w:rPr>
          <w:rFonts w:hint="eastAsia"/>
        </w:rPr>
      </w:pPr>
    </w:p>
    <w:p>
      <w:pPr>
        <w:rPr>
          <w:rFonts w:hint="eastAsia"/>
        </w:rPr>
      </w:pPr>
      <w:r>
        <w:rPr>
          <w:rFonts w:hint="eastAsia"/>
        </w:rPr>
        <w:t>They would tell you they cannot help feeling as they do.</w:t>
      </w:r>
    </w:p>
    <w:p>
      <w:pPr>
        <w:rPr>
          <w:rFonts w:hint="eastAsia"/>
        </w:rPr>
      </w:pPr>
      <w:r>
        <w:rPr>
          <w:rFonts w:hint="eastAsia"/>
        </w:rPr>
        <w:t>他们会告诉你，他们情不自禁地有这样的感受。</w:t>
      </w:r>
    </w:p>
    <w:p>
      <w:pPr>
        <w:rPr>
          <w:rFonts w:hint="eastAsia"/>
        </w:rPr>
      </w:pPr>
    </w:p>
    <w:p>
      <w:pPr>
        <w:rPr>
          <w:rFonts w:hint="eastAsia"/>
        </w:rPr>
      </w:pPr>
      <w:r>
        <w:rPr>
          <w:rFonts w:hint="eastAsia"/>
        </w:rPr>
        <w:t>He is their Redeemer, their Shepherd, their Physician, their King, their hope, their joy.</w:t>
      </w:r>
    </w:p>
    <w:p>
      <w:pPr>
        <w:rPr>
          <w:rFonts w:hint="eastAsia"/>
        </w:rPr>
      </w:pPr>
      <w:r>
        <w:rPr>
          <w:rFonts w:hint="eastAsia"/>
        </w:rPr>
        <w:t>祂是他们的救赎主、他们的牧者、他们的医生、他们的君王、他们的盼望、他们的喜乐。</w:t>
      </w:r>
    </w:p>
    <w:p>
      <w:pPr>
        <w:rPr>
          <w:rFonts w:hint="eastAsia"/>
        </w:rPr>
      </w:pPr>
    </w:p>
    <w:p>
      <w:pPr>
        <w:rPr>
          <w:rFonts w:hint="eastAsia"/>
        </w:rPr>
      </w:pPr>
      <w:r>
        <w:rPr>
          <w:rFonts w:hint="eastAsia"/>
        </w:rPr>
        <w:t>Were it not for Him they would be of all men most miserable.</w:t>
      </w:r>
    </w:p>
    <w:p>
      <w:pPr>
        <w:rPr>
          <w:rFonts w:hint="eastAsia"/>
        </w:rPr>
      </w:pPr>
      <w:r>
        <w:rPr>
          <w:rFonts w:hint="eastAsia"/>
        </w:rPr>
        <w:t>若不是因为祂，他们就会是所有人中最可怜的。</w:t>
      </w:r>
    </w:p>
    <w:p>
      <w:pPr>
        <w:rPr>
          <w:rFonts w:hint="eastAsia"/>
        </w:rPr>
      </w:pPr>
    </w:p>
    <w:p>
      <w:pPr>
        <w:rPr>
          <w:rFonts w:hint="eastAsia"/>
        </w:rPr>
      </w:pPr>
      <w:r>
        <w:rPr>
          <w:rFonts w:hint="eastAsia"/>
        </w:rPr>
        <w:t>(c)Forgiven souls are humble.</w:t>
      </w:r>
    </w:p>
    <w:p>
      <w:pPr>
        <w:rPr>
          <w:rFonts w:hint="eastAsia"/>
        </w:rPr>
      </w:pPr>
      <w:r>
        <w:rPr>
          <w:rFonts w:hint="eastAsia"/>
        </w:rPr>
        <w:t>(c) 蒙赦免的灵魂是谦卑的。</w:t>
      </w:r>
    </w:p>
    <w:p>
      <w:pPr>
        <w:rPr>
          <w:rFonts w:hint="eastAsia"/>
        </w:rPr>
      </w:pPr>
    </w:p>
    <w:p>
      <w:pPr>
        <w:rPr>
          <w:rFonts w:hint="eastAsia"/>
        </w:rPr>
      </w:pPr>
      <w:r>
        <w:rPr>
          <w:rFonts w:hint="eastAsia"/>
        </w:rPr>
        <w:t>They cannot forget that they owe allthey have and hope for to free grace, and this keeps them lowly.</w:t>
      </w:r>
    </w:p>
    <w:p>
      <w:pPr>
        <w:rPr>
          <w:rFonts w:hint="eastAsia"/>
        </w:rPr>
      </w:pPr>
      <w:r>
        <w:rPr>
          <w:rFonts w:hint="eastAsia"/>
        </w:rPr>
        <w:t>他们不能忘记他们所拥有和盼望的一切都归功于白白的恩典，这使他们保持谦卑。</w:t>
      </w:r>
    </w:p>
    <w:p>
      <w:pPr>
        <w:rPr>
          <w:rFonts w:hint="eastAsia"/>
        </w:rPr>
      </w:pPr>
    </w:p>
    <w:p>
      <w:pPr>
        <w:rPr>
          <w:rFonts w:hint="eastAsia"/>
        </w:rPr>
      </w:pPr>
      <w:r>
        <w:rPr>
          <w:rFonts w:hint="eastAsia"/>
        </w:rPr>
        <w:t>They are debtors who could not pay for themselves, and what right have they to be proud?</w:t>
      </w:r>
    </w:p>
    <w:p>
      <w:pPr>
        <w:rPr>
          <w:rFonts w:hint="eastAsia"/>
        </w:rPr>
      </w:pPr>
      <w:r>
        <w:rPr>
          <w:rFonts w:hint="eastAsia"/>
        </w:rPr>
        <w:t>他们是无法为自己偿还债务的欠债人，他们有什么权利骄傲呢？</w:t>
      </w:r>
    </w:p>
    <w:p>
      <w:pPr>
        <w:rPr>
          <w:rFonts w:hint="eastAsia"/>
        </w:rPr>
      </w:pPr>
    </w:p>
    <w:p>
      <w:pPr>
        <w:rPr>
          <w:rFonts w:hint="eastAsia"/>
        </w:rPr>
      </w:pPr>
      <w:r>
        <w:rPr>
          <w:rFonts w:hint="eastAsia"/>
        </w:rPr>
        <w:t>I do not deny that there are proud saints.</w:t>
      </w:r>
    </w:p>
    <w:p>
      <w:pPr>
        <w:rPr>
          <w:rFonts w:hint="eastAsia"/>
        </w:rPr>
      </w:pPr>
      <w:r>
        <w:rPr>
          <w:rFonts w:hint="eastAsia"/>
        </w:rPr>
        <w:t>我不否认有骄傲的圣徒。</w:t>
      </w:r>
    </w:p>
    <w:p>
      <w:pPr>
        <w:rPr>
          <w:rFonts w:hint="eastAsia"/>
        </w:rPr>
      </w:pPr>
    </w:p>
    <w:p>
      <w:pPr>
        <w:rPr>
          <w:rFonts w:hint="eastAsia"/>
        </w:rPr>
      </w:pPr>
      <w:r>
        <w:rPr>
          <w:rFonts w:hint="eastAsia"/>
        </w:rPr>
        <w:t>But this I do say, they are of all God's creatures the most inconsistent, and of all God's children the most likely to stumble and pierce themselves with many sorrows.</w:t>
      </w:r>
    </w:p>
    <w:p>
      <w:pPr>
        <w:rPr>
          <w:rFonts w:hint="eastAsia"/>
        </w:rPr>
      </w:pPr>
      <w:r>
        <w:rPr>
          <w:rFonts w:hint="eastAsia"/>
        </w:rPr>
        <w:t>但我确实要说，他们是上帝所有受造物中最不一致的，是上帝所有儿女中最容易跌倒并用许多愁苦刺透自己的。</w:t>
      </w:r>
    </w:p>
    <w:p>
      <w:pPr>
        <w:rPr>
          <w:rFonts w:hint="eastAsia"/>
        </w:rPr>
      </w:pPr>
    </w:p>
    <w:p>
      <w:pPr>
        <w:rPr>
          <w:rFonts w:hint="eastAsia"/>
        </w:rPr>
      </w:pPr>
      <w:r>
        <w:rPr>
          <w:rFonts w:hint="eastAsia"/>
        </w:rPr>
        <w:t>Forgiveness more often produces the spirit of Jacob: "I am not worthy of the least of all the mercies, and all the truth which Thou hast showed unto Thy servant" (Genesis 32:10); and of the Apostle Paul: "I am less than the least of all saints -- chief of sinners." (Ephesians 3:8, I Timothy 1:15)</w:t>
      </w:r>
    </w:p>
    <w:p>
      <w:pPr>
        <w:rPr>
          <w:rFonts w:hint="eastAsia"/>
        </w:rPr>
      </w:pPr>
      <w:r>
        <w:rPr>
          <w:rFonts w:hint="eastAsia"/>
        </w:rPr>
        <w:t>赦免更常产生雅各的心志：“你向仆人所施的一切慈爱和诚实，我一点也不配得”（创世记 32:10）；以及使徒保罗的心志：“我本来比众圣徒中最小的还小——是罪魁。”（以弗所书 3:8，提摩太前书 1:15）</w:t>
      </w:r>
    </w:p>
    <w:p>
      <w:pPr>
        <w:rPr>
          <w:rFonts w:hint="eastAsia"/>
        </w:rPr>
      </w:pPr>
    </w:p>
    <w:p>
      <w:pPr>
        <w:rPr>
          <w:rFonts w:hint="eastAsia"/>
        </w:rPr>
      </w:pPr>
      <w:r>
        <w:rPr>
          <w:rFonts w:hint="eastAsia"/>
        </w:rPr>
        <w:t>When you and I have nothing we can call our own but sin and weakness, there is surely no garment that becomes us so well as humility.</w:t>
      </w:r>
    </w:p>
    <w:p>
      <w:pPr>
        <w:rPr>
          <w:rFonts w:hint="eastAsia"/>
        </w:rPr>
      </w:pPr>
      <w:r>
        <w:rPr>
          <w:rFonts w:hint="eastAsia"/>
        </w:rPr>
        <w:t>当你我除了罪和软弱之外，没有任何可以称为我们自己的东西时，谦卑无疑是最适合我们的衣裳。</w:t>
      </w:r>
    </w:p>
    <w:p>
      <w:pPr>
        <w:rPr>
          <w:rFonts w:hint="eastAsia"/>
        </w:rPr>
      </w:pPr>
    </w:p>
    <w:p>
      <w:pPr>
        <w:rPr>
          <w:rFonts w:hint="eastAsia"/>
        </w:rPr>
      </w:pPr>
      <w:r>
        <w:rPr>
          <w:rFonts w:hint="eastAsia"/>
        </w:rPr>
        <w:t>(d)Forgiven souls are holy.</w:t>
      </w:r>
    </w:p>
    <w:p>
      <w:pPr>
        <w:rPr>
          <w:rFonts w:hint="eastAsia"/>
        </w:rPr>
      </w:pPr>
      <w:r>
        <w:rPr>
          <w:rFonts w:hint="eastAsia"/>
        </w:rPr>
        <w:t>(d) 蒙赦免的灵魂是圣洁的。</w:t>
      </w:r>
    </w:p>
    <w:p>
      <w:pPr>
        <w:rPr>
          <w:rFonts w:hint="eastAsia"/>
        </w:rPr>
      </w:pPr>
    </w:p>
    <w:p>
      <w:pPr>
        <w:rPr>
          <w:rFonts w:hint="eastAsia"/>
        </w:rPr>
      </w:pPr>
      <w:r>
        <w:rPr>
          <w:rFonts w:hint="eastAsia"/>
        </w:rPr>
        <w:t>Their chief desire is to please Him whohas saved them, to do His will, to glorify Him in body and in spirit, which are His.</w:t>
      </w:r>
    </w:p>
    <w:p>
      <w:pPr>
        <w:rPr>
          <w:rFonts w:hint="eastAsia"/>
        </w:rPr>
      </w:pPr>
      <w:r>
        <w:rPr>
          <w:rFonts w:hint="eastAsia"/>
        </w:rPr>
        <w:t>他们主要的愿望是取悦拯救他们的祂，遵行祂的旨意，在身体和灵魂上荣耀祂，这些都是属于祂的。</w:t>
      </w:r>
    </w:p>
    <w:p>
      <w:pPr>
        <w:rPr>
          <w:rFonts w:hint="eastAsia"/>
        </w:rPr>
      </w:pPr>
    </w:p>
    <w:p>
      <w:pPr>
        <w:rPr>
          <w:rFonts w:hint="eastAsia"/>
        </w:rPr>
      </w:pPr>
      <w:r>
        <w:rPr>
          <w:rFonts w:hint="eastAsia"/>
        </w:rPr>
        <w:t>"What shall I render unto the Lord for all his benefits?" (Psalm 116:12) is a leading principle in a pardoned heart.</w:t>
      </w:r>
    </w:p>
    <w:p>
      <w:pPr>
        <w:rPr>
          <w:rFonts w:hint="eastAsia"/>
        </w:rPr>
      </w:pPr>
      <w:r>
        <w:rPr>
          <w:rFonts w:hint="eastAsia"/>
        </w:rPr>
        <w:t>“我拿什么报答耶和华向我所赐的一切厚恩？”（诗篇 116:12）这是蒙赦免之心的一个主要原则。</w:t>
      </w:r>
    </w:p>
    <w:p>
      <w:pPr>
        <w:rPr>
          <w:rFonts w:hint="eastAsia"/>
        </w:rPr>
      </w:pPr>
    </w:p>
    <w:p>
      <w:pPr>
        <w:rPr>
          <w:rFonts w:hint="eastAsia"/>
        </w:rPr>
      </w:pPr>
      <w:r>
        <w:rPr>
          <w:rFonts w:hint="eastAsia"/>
        </w:rPr>
        <w:t>It was the remembrance of Jesus showing mercy that made Paul in labors so abundant, and in doing good so unwearied.</w:t>
      </w:r>
    </w:p>
    <w:p>
      <w:pPr>
        <w:rPr>
          <w:rFonts w:hint="eastAsia"/>
        </w:rPr>
      </w:pPr>
      <w:r>
        <w:rPr>
          <w:rFonts w:hint="eastAsia"/>
        </w:rPr>
        <w:t>正是记念耶稣施怜悯，使得保罗在劳苦上如此丰盛，在行善上如此不倦。</w:t>
      </w:r>
    </w:p>
    <w:p>
      <w:pPr>
        <w:rPr>
          <w:rFonts w:hint="eastAsia"/>
        </w:rPr>
      </w:pPr>
    </w:p>
    <w:p>
      <w:pPr>
        <w:rPr>
          <w:rFonts w:hint="eastAsia"/>
        </w:rPr>
      </w:pPr>
      <w:r>
        <w:rPr>
          <w:rFonts w:hint="eastAsia"/>
        </w:rPr>
        <w:t>It was a sense of pardon that made Zaccheus say, "The half of my goods I give to the poor, and if I have taken anything from any man by false accusation, I restore him fourfold." (Luke 19:8)</w:t>
      </w:r>
    </w:p>
    <w:p>
      <w:pPr>
        <w:rPr>
          <w:rFonts w:hint="eastAsia"/>
        </w:rPr>
      </w:pPr>
      <w:r>
        <w:rPr>
          <w:rFonts w:hint="eastAsia"/>
        </w:rPr>
        <w:t>正是赦免之感使撒该说：“我把所有的一半给穷人；我若讹诈了谁，就还他四倍。”（路加福音 19:8）</w:t>
      </w:r>
    </w:p>
    <w:p>
      <w:pPr>
        <w:rPr>
          <w:rFonts w:hint="eastAsia"/>
        </w:rPr>
      </w:pPr>
    </w:p>
    <w:p>
      <w:pPr>
        <w:rPr>
          <w:rFonts w:hint="eastAsia"/>
        </w:rPr>
      </w:pPr>
      <w:r>
        <w:rPr>
          <w:rFonts w:hint="eastAsia"/>
        </w:rPr>
        <w:t>If you show me a man deliberately living an unholy and licentious life, and yet boasting that his sins are forgiven, I answer, "He is under a ruinous delusion, and is not forgiven at all."</w:t>
      </w:r>
    </w:p>
    <w:p>
      <w:pPr>
        <w:rPr>
          <w:rFonts w:hint="eastAsia"/>
        </w:rPr>
      </w:pPr>
      <w:r>
        <w:rPr>
          <w:rFonts w:hint="eastAsia"/>
        </w:rPr>
        <w:t>如果你给我看一个故意过着不圣洁和放荡生活，却夸口说他的罪已被赦免的人，我回答说：“他正处于毁灭性的错觉之下，根本没有被赦免。”</w:t>
      </w:r>
    </w:p>
    <w:p>
      <w:pPr>
        <w:rPr>
          <w:rFonts w:hint="eastAsia"/>
        </w:rPr>
      </w:pPr>
    </w:p>
    <w:p>
      <w:pPr>
        <w:rPr>
          <w:rFonts w:hint="eastAsia"/>
        </w:rPr>
      </w:pPr>
      <w:r>
        <w:rPr>
          <w:rFonts w:hint="eastAsia"/>
        </w:rPr>
        <w:t>(e)Forgiven souls are forgiving.</w:t>
      </w:r>
    </w:p>
    <w:p>
      <w:pPr>
        <w:rPr>
          <w:rFonts w:hint="eastAsia"/>
        </w:rPr>
      </w:pPr>
      <w:r>
        <w:rPr>
          <w:rFonts w:hint="eastAsia"/>
        </w:rPr>
        <w:t>(e) 蒙赦免的灵魂是饶恕人的。</w:t>
      </w:r>
    </w:p>
    <w:p>
      <w:pPr>
        <w:rPr>
          <w:rFonts w:hint="eastAsia"/>
        </w:rPr>
      </w:pPr>
    </w:p>
    <w:p>
      <w:pPr>
        <w:rPr>
          <w:rFonts w:hint="eastAsia"/>
        </w:rPr>
      </w:pPr>
      <w:r>
        <w:rPr>
          <w:rFonts w:hint="eastAsia"/>
        </w:rPr>
        <w:t>They do as they have been done by.</w:t>
      </w:r>
    </w:p>
    <w:p>
      <w:pPr>
        <w:rPr>
          <w:rFonts w:hint="eastAsia"/>
        </w:rPr>
      </w:pPr>
      <w:r>
        <w:rPr>
          <w:rFonts w:hint="eastAsia"/>
        </w:rPr>
        <w:t>他们怎样被对待，也怎样对待人。</w:t>
      </w:r>
    </w:p>
    <w:p>
      <w:pPr>
        <w:rPr>
          <w:rFonts w:hint="eastAsia"/>
        </w:rPr>
      </w:pPr>
    </w:p>
    <w:p>
      <w:pPr>
        <w:rPr>
          <w:rFonts w:hint="eastAsia"/>
        </w:rPr>
      </w:pPr>
      <w:r>
        <w:rPr>
          <w:rFonts w:hint="eastAsia"/>
        </w:rPr>
        <w:t>They remember how God for Christ's sake forgave them, and endeavor to do the same towards their fellow creatures.</w:t>
      </w:r>
    </w:p>
    <w:p>
      <w:pPr>
        <w:rPr>
          <w:rFonts w:hint="eastAsia"/>
        </w:rPr>
      </w:pPr>
      <w:r>
        <w:rPr>
          <w:rFonts w:hint="eastAsia"/>
        </w:rPr>
        <w:t>他们记得上帝如何因基督的缘故赦免了他们，并努力以同样的方式对待他们的同胞。</w:t>
      </w:r>
    </w:p>
    <w:p>
      <w:pPr>
        <w:rPr>
          <w:rFonts w:hint="eastAsia"/>
        </w:rPr>
      </w:pPr>
    </w:p>
    <w:p>
      <w:pPr>
        <w:rPr>
          <w:rFonts w:hint="eastAsia"/>
        </w:rPr>
      </w:pPr>
      <w:r>
        <w:rPr>
          <w:rFonts w:hint="eastAsia"/>
        </w:rPr>
        <w:t>Doubtless in this, as in everything else, they come short; but this is their desire and their aim.</w:t>
      </w:r>
    </w:p>
    <w:p>
      <w:pPr>
        <w:rPr>
          <w:rFonts w:hint="eastAsia"/>
        </w:rPr>
      </w:pPr>
      <w:r>
        <w:rPr>
          <w:rFonts w:hint="eastAsia"/>
        </w:rPr>
        <w:t>无疑，在这一点上，如同在其他一切事上一样，他们都有亏欠；但这是他们的愿望和目标。</w:t>
      </w:r>
    </w:p>
    <w:p>
      <w:pPr>
        <w:rPr>
          <w:rFonts w:hint="eastAsia"/>
        </w:rPr>
      </w:pPr>
    </w:p>
    <w:p>
      <w:pPr>
        <w:rPr>
          <w:rFonts w:hint="eastAsia"/>
        </w:rPr>
      </w:pPr>
      <w:r>
        <w:rPr>
          <w:rFonts w:hint="eastAsia"/>
        </w:rPr>
        <w:t>A spiteful, quarrelsome Christian is a scandal to his profession.</w:t>
      </w:r>
    </w:p>
    <w:p>
      <w:pPr>
        <w:rPr>
          <w:rFonts w:hint="eastAsia"/>
        </w:rPr>
      </w:pPr>
      <w:r>
        <w:rPr>
          <w:rFonts w:hint="eastAsia"/>
        </w:rPr>
        <w:t>一个心怀怨恨、好争吵的基督徒是他信仰的耻辱。</w:t>
      </w:r>
    </w:p>
    <w:p>
      <w:pPr>
        <w:rPr>
          <w:rFonts w:hint="eastAsia"/>
        </w:rPr>
      </w:pPr>
    </w:p>
    <w:p>
      <w:pPr>
        <w:rPr>
          <w:rFonts w:hint="eastAsia"/>
        </w:rPr>
      </w:pPr>
      <w:r>
        <w:rPr>
          <w:rFonts w:hint="eastAsia"/>
        </w:rPr>
        <w:t>It is very hard to believe that such an one has ever sat at the foot of the cross.</w:t>
      </w:r>
    </w:p>
    <w:p>
      <w:pPr>
        <w:rPr>
          <w:rFonts w:hint="eastAsia"/>
        </w:rPr>
      </w:pPr>
      <w:r>
        <w:rPr>
          <w:rFonts w:hint="eastAsia"/>
        </w:rPr>
        <w:t>很难相信这样的人曾经坐在十字架脚下。</w:t>
      </w:r>
    </w:p>
    <w:p>
      <w:pPr>
        <w:rPr>
          <w:rFonts w:hint="eastAsia"/>
        </w:rPr>
      </w:pPr>
    </w:p>
    <w:p>
      <w:pPr>
        <w:rPr>
          <w:rFonts w:hint="eastAsia"/>
        </w:rPr>
      </w:pPr>
      <w:r>
        <w:rPr>
          <w:rFonts w:hint="eastAsia"/>
        </w:rPr>
        <w:t>I know well that saving faith in Christ is consistent with many imperfections.</w:t>
      </w:r>
    </w:p>
    <w:p>
      <w:pPr>
        <w:rPr>
          <w:rFonts w:hint="eastAsia"/>
        </w:rPr>
      </w:pPr>
      <w:r>
        <w:rPr>
          <w:rFonts w:hint="eastAsia"/>
        </w:rPr>
        <w:t>我很清楚，在基督里的得救信心与许多不完美之处是一致的。</w:t>
      </w:r>
    </w:p>
    <w:p>
      <w:pPr>
        <w:rPr>
          <w:rFonts w:hint="eastAsia"/>
        </w:rPr>
      </w:pPr>
    </w:p>
    <w:p>
      <w:pPr>
        <w:rPr>
          <w:rFonts w:hint="eastAsia"/>
        </w:rPr>
      </w:pPr>
      <w:r>
        <w:rPr>
          <w:rFonts w:hint="eastAsia"/>
        </w:rPr>
        <w:t>But still I do believe the five marks I have just been naming will generally be found more or less in all forgiven souls.</w:t>
      </w:r>
    </w:p>
    <w:p>
      <w:pPr>
        <w:rPr>
          <w:rFonts w:hint="eastAsia"/>
        </w:rPr>
      </w:pPr>
      <w:r>
        <w:rPr>
          <w:rFonts w:hint="eastAsia"/>
        </w:rPr>
        <w:t>但我仍然相信，我刚才提到的这五个标记，或多或少会在所有蒙赦免的灵魂中普遍存在。</w:t>
      </w:r>
    </w:p>
    <w:p>
      <w:pPr>
        <w:rPr>
          <w:rFonts w:hint="eastAsia"/>
        </w:rPr>
      </w:pPr>
    </w:p>
    <w:p>
      <w:pPr>
        <w:rPr>
          <w:rFonts w:hint="eastAsia"/>
        </w:rPr>
      </w:pPr>
      <w:r>
        <w:rPr>
          <w:rFonts w:hint="eastAsia"/>
        </w:rPr>
        <w:t>I cannot conceal from you, these marks should raise in many minds great searchings of heart.</w:t>
      </w:r>
    </w:p>
    <w:p>
      <w:pPr>
        <w:rPr>
          <w:rFonts w:hint="eastAsia"/>
        </w:rPr>
      </w:pPr>
      <w:r>
        <w:rPr>
          <w:rFonts w:hint="eastAsia"/>
        </w:rPr>
        <w:t>我不能向你隐瞒，这些标记应该在许多人的心中引起深刻的省察。</w:t>
      </w:r>
    </w:p>
    <w:p>
      <w:pPr>
        <w:rPr>
          <w:rFonts w:hint="eastAsia"/>
        </w:rPr>
      </w:pPr>
    </w:p>
    <w:p>
      <w:pPr>
        <w:rPr>
          <w:rFonts w:hint="eastAsia"/>
        </w:rPr>
      </w:pPr>
      <w:r>
        <w:rPr>
          <w:rFonts w:hint="eastAsia"/>
        </w:rPr>
        <w:t>I must be plain.</w:t>
      </w:r>
    </w:p>
    <w:p>
      <w:pPr>
        <w:rPr>
          <w:rFonts w:hint="eastAsia"/>
        </w:rPr>
      </w:pPr>
      <w:r>
        <w:rPr>
          <w:rFonts w:hint="eastAsia"/>
        </w:rPr>
        <w:t>我必须坦白。</w:t>
      </w:r>
    </w:p>
    <w:p>
      <w:pPr>
        <w:rPr>
          <w:rFonts w:hint="eastAsia"/>
        </w:rPr>
      </w:pPr>
    </w:p>
    <w:p>
      <w:pPr>
        <w:rPr>
          <w:rFonts w:hint="eastAsia"/>
        </w:rPr>
      </w:pPr>
      <w:r>
        <w:rPr>
          <w:rFonts w:hint="eastAsia"/>
        </w:rPr>
        <w:t>I fear there are thousands of persons called Christians, who know nothing of these marks.</w:t>
      </w:r>
    </w:p>
    <w:p>
      <w:pPr>
        <w:rPr>
          <w:rFonts w:hint="eastAsia"/>
        </w:rPr>
      </w:pPr>
      <w:r>
        <w:rPr>
          <w:rFonts w:hint="eastAsia"/>
        </w:rPr>
        <w:t>我担心有成千上万被称为基督徒的人，对这些标记一无所知。</w:t>
      </w:r>
    </w:p>
    <w:p>
      <w:pPr>
        <w:rPr>
          <w:rFonts w:hint="eastAsia"/>
        </w:rPr>
      </w:pPr>
    </w:p>
    <w:p>
      <w:pPr>
        <w:rPr>
          <w:rFonts w:hint="eastAsia"/>
        </w:rPr>
      </w:pPr>
      <w:r>
        <w:rPr>
          <w:rFonts w:hint="eastAsia"/>
        </w:rPr>
        <w:t>They are baptized.</w:t>
      </w:r>
    </w:p>
    <w:p>
      <w:pPr>
        <w:rPr>
          <w:rFonts w:hint="eastAsia"/>
        </w:rPr>
      </w:pPr>
      <w:r>
        <w:rPr>
          <w:rFonts w:hint="eastAsia"/>
        </w:rPr>
        <w:t>他们受过洗。</w:t>
      </w:r>
    </w:p>
    <w:p>
      <w:pPr>
        <w:rPr>
          <w:rFonts w:hint="eastAsia"/>
        </w:rPr>
      </w:pPr>
    </w:p>
    <w:p>
      <w:pPr>
        <w:rPr>
          <w:rFonts w:hint="eastAsia"/>
        </w:rPr>
      </w:pPr>
      <w:r>
        <w:rPr>
          <w:rFonts w:hint="eastAsia"/>
        </w:rPr>
        <w:t>They attend the services of their church.</w:t>
      </w:r>
    </w:p>
    <w:p>
      <w:pPr>
        <w:rPr>
          <w:rFonts w:hint="eastAsia"/>
        </w:rPr>
      </w:pPr>
      <w:r>
        <w:rPr>
          <w:rFonts w:hint="eastAsia"/>
        </w:rPr>
        <w:t>他们参加教会的聚会。</w:t>
      </w:r>
    </w:p>
    <w:p>
      <w:pPr>
        <w:rPr>
          <w:rFonts w:hint="eastAsia"/>
        </w:rPr>
      </w:pPr>
    </w:p>
    <w:p>
      <w:pPr>
        <w:rPr>
          <w:rFonts w:hint="eastAsia"/>
        </w:rPr>
      </w:pPr>
      <w:r>
        <w:rPr>
          <w:rFonts w:hint="eastAsia"/>
        </w:rPr>
        <w:t>They would not on any account be reckoned infidels.</w:t>
      </w:r>
    </w:p>
    <w:p>
      <w:pPr>
        <w:rPr>
          <w:rFonts w:hint="eastAsia"/>
        </w:rPr>
      </w:pPr>
      <w:r>
        <w:rPr>
          <w:rFonts w:hint="eastAsia"/>
        </w:rPr>
        <w:t>他们无论如何也不愿被算为不信者。</w:t>
      </w:r>
    </w:p>
    <w:p>
      <w:pPr>
        <w:rPr>
          <w:rFonts w:hint="eastAsia"/>
        </w:rPr>
      </w:pPr>
    </w:p>
    <w:p>
      <w:pPr>
        <w:rPr>
          <w:rFonts w:hint="eastAsia"/>
        </w:rPr>
      </w:pPr>
      <w:r>
        <w:rPr>
          <w:rFonts w:hint="eastAsia"/>
        </w:rPr>
        <w:t>But as to true repentance and saving faith, union with Christ and sanctification by the Spirit, they are "names and words" of which they know nothing at all.</w:t>
      </w:r>
    </w:p>
    <w:p>
      <w:pPr>
        <w:rPr>
          <w:rFonts w:hint="eastAsia"/>
        </w:rPr>
      </w:pPr>
      <w:r>
        <w:rPr>
          <w:rFonts w:hint="eastAsia"/>
        </w:rPr>
        <w:t>但至于真正的悔改和得救的信心、与基督联合以及被圣灵分别为圣，这些对他们来说只是“名目和词语”，他们对此一无所知。</w:t>
      </w:r>
    </w:p>
    <w:p>
      <w:pPr>
        <w:rPr>
          <w:rFonts w:hint="eastAsia"/>
        </w:rPr>
      </w:pPr>
    </w:p>
    <w:p>
      <w:pPr>
        <w:rPr>
          <w:rFonts w:hint="eastAsia"/>
        </w:rPr>
      </w:pPr>
      <w:r>
        <w:rPr>
          <w:rFonts w:hint="eastAsia"/>
        </w:rPr>
        <w:t>Now if this is read by such persons, it will probably either alarm them, or make them very angry.</w:t>
      </w:r>
    </w:p>
    <w:p>
      <w:pPr>
        <w:rPr>
          <w:rFonts w:hint="eastAsia"/>
        </w:rPr>
      </w:pPr>
      <w:r>
        <w:rPr>
          <w:rFonts w:hint="eastAsia"/>
        </w:rPr>
        <w:t>现在，如果这样的人读到这些，他们可能会要么惊慌，要么非常生气。</w:t>
      </w:r>
    </w:p>
    <w:p>
      <w:pPr>
        <w:rPr>
          <w:rFonts w:hint="eastAsia"/>
        </w:rPr>
      </w:pPr>
    </w:p>
    <w:p>
      <w:pPr>
        <w:rPr>
          <w:rFonts w:hint="eastAsia"/>
        </w:rPr>
      </w:pPr>
      <w:r>
        <w:rPr>
          <w:rFonts w:hint="eastAsia"/>
        </w:rPr>
        <w:t>If it makes them angry I shall be sorry.</w:t>
      </w:r>
    </w:p>
    <w:p>
      <w:pPr>
        <w:rPr>
          <w:rFonts w:hint="eastAsia"/>
        </w:rPr>
      </w:pPr>
      <w:r>
        <w:rPr>
          <w:rFonts w:hint="eastAsia"/>
        </w:rPr>
        <w:t>如果这使他们生气，我会感到遗憾。</w:t>
      </w:r>
    </w:p>
    <w:p>
      <w:pPr>
        <w:rPr>
          <w:rFonts w:hint="eastAsia"/>
        </w:rPr>
      </w:pPr>
    </w:p>
    <w:p>
      <w:pPr>
        <w:rPr>
          <w:rFonts w:hint="eastAsia"/>
        </w:rPr>
      </w:pPr>
      <w:r>
        <w:rPr>
          <w:rFonts w:hint="eastAsia"/>
        </w:rPr>
        <w:t>If it alarms them I shall be glad.</w:t>
      </w:r>
    </w:p>
    <w:p>
      <w:pPr>
        <w:rPr>
          <w:rFonts w:hint="eastAsia"/>
        </w:rPr>
      </w:pPr>
      <w:r>
        <w:rPr>
          <w:rFonts w:hint="eastAsia"/>
        </w:rPr>
        <w:t>如果这使他们惊慌，我会感到高兴。</w:t>
      </w:r>
    </w:p>
    <w:p>
      <w:pPr>
        <w:rPr>
          <w:rFonts w:hint="eastAsia"/>
        </w:rPr>
      </w:pPr>
    </w:p>
    <w:p>
      <w:pPr>
        <w:rPr>
          <w:rFonts w:hint="eastAsia"/>
        </w:rPr>
      </w:pPr>
      <w:r>
        <w:rPr>
          <w:rFonts w:hint="eastAsia"/>
        </w:rPr>
        <w:t>I want to alarm them.</w:t>
      </w:r>
    </w:p>
    <w:p>
      <w:pPr>
        <w:rPr>
          <w:rFonts w:hint="eastAsia"/>
        </w:rPr>
      </w:pPr>
      <w:r>
        <w:rPr>
          <w:rFonts w:hint="eastAsia"/>
        </w:rPr>
        <w:t>我想让他们惊慌。</w:t>
      </w:r>
    </w:p>
    <w:p>
      <w:pPr>
        <w:rPr>
          <w:rFonts w:hint="eastAsia"/>
        </w:rPr>
      </w:pPr>
    </w:p>
    <w:p>
      <w:pPr>
        <w:rPr>
          <w:rFonts w:hint="eastAsia"/>
        </w:rPr>
      </w:pPr>
      <w:r>
        <w:rPr>
          <w:rFonts w:hint="eastAsia"/>
        </w:rPr>
        <w:t>I want to awaken them.</w:t>
      </w:r>
    </w:p>
    <w:p>
      <w:pPr>
        <w:rPr>
          <w:rFonts w:hint="eastAsia"/>
        </w:rPr>
      </w:pPr>
      <w:r>
        <w:rPr>
          <w:rFonts w:hint="eastAsia"/>
        </w:rPr>
        <w:t>我想唤醒他们。</w:t>
      </w:r>
    </w:p>
    <w:p>
      <w:pPr>
        <w:rPr>
          <w:rFonts w:hint="eastAsia"/>
        </w:rPr>
      </w:pPr>
    </w:p>
    <w:p>
      <w:pPr>
        <w:rPr>
          <w:rFonts w:hint="eastAsia"/>
        </w:rPr>
      </w:pPr>
      <w:r>
        <w:rPr>
          <w:rFonts w:hint="eastAsia"/>
        </w:rPr>
        <w:t>I want them to take in the great fact that they are not yet forgiven, that they have not peace with God, and are on the high road to destruction.</w:t>
      </w:r>
    </w:p>
    <w:p>
      <w:pPr>
        <w:rPr>
          <w:rFonts w:hint="eastAsia"/>
        </w:rPr>
      </w:pPr>
      <w:r>
        <w:rPr>
          <w:rFonts w:hint="eastAsia"/>
        </w:rPr>
        <w:t>我希望他们认识到这个重大的事实：他们尚未被赦免，他们与上帝没有和睦，并且正走在通往毁灭的康庄大道上。</w:t>
      </w:r>
    </w:p>
    <w:p>
      <w:pPr>
        <w:rPr>
          <w:rFonts w:hint="eastAsia"/>
        </w:rPr>
      </w:pPr>
    </w:p>
    <w:p>
      <w:pPr>
        <w:rPr>
          <w:rFonts w:hint="eastAsia"/>
        </w:rPr>
      </w:pPr>
      <w:r>
        <w:rPr>
          <w:rFonts w:hint="eastAsia"/>
        </w:rPr>
        <w:t>I must say this, for I see no alternative.</w:t>
      </w:r>
    </w:p>
    <w:p>
      <w:pPr>
        <w:rPr>
          <w:rFonts w:hint="eastAsia"/>
        </w:rPr>
      </w:pPr>
      <w:r>
        <w:rPr>
          <w:rFonts w:hint="eastAsia"/>
        </w:rPr>
        <w:t>我必须这样说，因为我看不到别的选择。</w:t>
      </w:r>
    </w:p>
    <w:p>
      <w:pPr>
        <w:rPr>
          <w:rFonts w:hint="eastAsia"/>
        </w:rPr>
      </w:pPr>
    </w:p>
    <w:p>
      <w:pPr>
        <w:rPr>
          <w:rFonts w:hint="eastAsia"/>
        </w:rPr>
      </w:pPr>
      <w:r>
        <w:rPr>
          <w:rFonts w:hint="eastAsia"/>
        </w:rPr>
        <w:t>It seems neither Christian faithfulness, nor Christian charity, to keep it back.</w:t>
      </w:r>
    </w:p>
    <w:p>
      <w:pPr>
        <w:rPr>
          <w:rFonts w:hint="eastAsia"/>
        </w:rPr>
      </w:pPr>
      <w:r>
        <w:rPr>
          <w:rFonts w:hint="eastAsia"/>
        </w:rPr>
        <w:t>隐瞒这一点，既不符合基督徒的忠诚，也不符合基督徒的仁爱。</w:t>
      </w:r>
    </w:p>
    <w:p>
      <w:pPr>
        <w:rPr>
          <w:rFonts w:hint="eastAsia"/>
        </w:rPr>
      </w:pPr>
    </w:p>
    <w:p>
      <w:pPr>
        <w:rPr>
          <w:rFonts w:hint="eastAsia"/>
        </w:rPr>
      </w:pPr>
      <w:r>
        <w:rPr>
          <w:rFonts w:hint="eastAsia"/>
        </w:rPr>
        <w:t>Where is the honesty of acting the part of a lying physician, and telling people there is no danger?</w:t>
      </w:r>
    </w:p>
    <w:p>
      <w:pPr>
        <w:rPr>
          <w:rFonts w:hint="eastAsia"/>
        </w:rPr>
      </w:pPr>
      <w:r>
        <w:rPr>
          <w:rFonts w:hint="eastAsia"/>
        </w:rPr>
        <w:t>扮演一个撒谎的医生，告诉人们没有危险，这哪里有诚实可言呢？</w:t>
      </w:r>
    </w:p>
    <w:p>
      <w:pPr>
        <w:rPr>
          <w:rFonts w:hint="eastAsia"/>
        </w:rPr>
      </w:pPr>
    </w:p>
    <w:p>
      <w:pPr>
        <w:rPr>
          <w:rFonts w:hint="eastAsia"/>
        </w:rPr>
      </w:pPr>
      <w:r>
        <w:rPr>
          <w:rFonts w:hint="eastAsia"/>
        </w:rPr>
        <w:t>I have told you about forgiveness.</w:t>
      </w:r>
    </w:p>
    <w:p>
      <w:pPr>
        <w:rPr>
          <w:rFonts w:hint="eastAsia"/>
        </w:rPr>
      </w:pPr>
      <w:r>
        <w:rPr>
          <w:rFonts w:hint="eastAsia"/>
        </w:rPr>
        <w:t>我已经告诉你关于赦免的事了。</w:t>
      </w:r>
    </w:p>
    <w:p>
      <w:pPr>
        <w:rPr>
          <w:rFonts w:hint="eastAsia"/>
        </w:rPr>
      </w:pPr>
    </w:p>
    <w:p>
      <w:pPr>
        <w:rPr>
          <w:rFonts w:hint="eastAsia"/>
        </w:rPr>
      </w:pPr>
      <w:r>
        <w:rPr>
          <w:rFonts w:hint="eastAsia"/>
        </w:rPr>
        <w:t>But are you forgiven yourself?</w:t>
      </w:r>
    </w:p>
    <w:p>
      <w:pPr>
        <w:rPr>
          <w:rFonts w:hint="eastAsia"/>
        </w:rPr>
      </w:pPr>
      <w:r>
        <w:rPr>
          <w:rFonts w:hint="eastAsia"/>
        </w:rPr>
        <w:t>但你自己被赦免了吗？</w:t>
      </w:r>
    </w:p>
    <w:p>
      <w:pPr>
        <w:rPr>
          <w:rFonts w:hint="eastAsia"/>
        </w:rPr>
      </w:pPr>
    </w:p>
    <w:p>
      <w:pPr>
        <w:rPr>
          <w:rFonts w:hint="eastAsia"/>
        </w:rPr>
      </w:pPr>
      <w:r>
        <w:rPr>
          <w:rFonts w:hint="eastAsia"/>
        </w:rPr>
        <w:t>What does it profit the shipwrecked sailor that the life boat is alongside, if he sticks by the wreck, and does not jump in and escape?</w:t>
      </w:r>
    </w:p>
    <w:p>
      <w:pPr>
        <w:rPr>
          <w:rFonts w:hint="eastAsia"/>
        </w:rPr>
      </w:pPr>
      <w:r>
        <w:rPr>
          <w:rFonts w:hint="eastAsia"/>
        </w:rPr>
        <w:t>如果救生艇就在旁边，但失事的船员却固守着残骸，不跳进去逃生，这对他有什么益处呢？</w:t>
      </w:r>
    </w:p>
    <w:p>
      <w:pPr>
        <w:rPr>
          <w:rFonts w:hint="eastAsia"/>
        </w:rPr>
      </w:pPr>
    </w:p>
    <w:p>
      <w:pPr>
        <w:rPr>
          <w:rFonts w:hint="eastAsia"/>
        </w:rPr>
      </w:pPr>
      <w:r>
        <w:rPr>
          <w:rFonts w:hint="eastAsia"/>
        </w:rPr>
        <w:t>What does it avail the sick man that the doctor offers him a medicine, if he only looks at it, and does not swallow it down?</w:t>
      </w:r>
    </w:p>
    <w:p>
      <w:pPr>
        <w:rPr>
          <w:rFonts w:hint="eastAsia"/>
        </w:rPr>
      </w:pPr>
      <w:r>
        <w:rPr>
          <w:rFonts w:hint="eastAsia"/>
        </w:rPr>
        <w:t>如果医生给病人开了药，但他只是看着药，却不吞下去，这对他有什么用处呢？</w:t>
      </w:r>
    </w:p>
    <w:p>
      <w:pPr>
        <w:rPr>
          <w:rFonts w:hint="eastAsia"/>
        </w:rPr>
      </w:pPr>
    </w:p>
    <w:p>
      <w:pPr>
        <w:rPr>
          <w:rFonts w:hint="eastAsia"/>
        </w:rPr>
      </w:pPr>
      <w:r>
        <w:rPr>
          <w:rFonts w:hint="eastAsia"/>
        </w:rPr>
        <w:t>Except you lay hold for your own soul, you will be as surely lost as if there was no forgiveness at all.</w:t>
      </w:r>
    </w:p>
    <w:p>
      <w:pPr>
        <w:rPr>
          <w:rFonts w:hint="eastAsia"/>
        </w:rPr>
      </w:pPr>
      <w:r>
        <w:rPr>
          <w:rFonts w:hint="eastAsia"/>
        </w:rPr>
        <w:t>除非你为自己的灵魂抓住它，否则你必将像根本没有赦免一样失丧。</w:t>
      </w:r>
    </w:p>
    <w:p>
      <w:pPr>
        <w:rPr>
          <w:rFonts w:hint="eastAsia"/>
        </w:rPr>
      </w:pPr>
    </w:p>
    <w:p>
      <w:pPr>
        <w:rPr>
          <w:rFonts w:hint="eastAsia"/>
        </w:rPr>
      </w:pPr>
      <w:r>
        <w:rPr>
          <w:rFonts w:hint="eastAsia"/>
        </w:rPr>
        <w:t>There must be actual business between you and Christ.</w:t>
      </w:r>
    </w:p>
    <w:p>
      <w:pPr>
        <w:rPr>
          <w:rFonts w:hint="eastAsia"/>
        </w:rPr>
      </w:pPr>
      <w:r>
        <w:rPr>
          <w:rFonts w:hint="eastAsia"/>
        </w:rPr>
        <w:t>你和基督之间必须有实际的交往。</w:t>
      </w:r>
    </w:p>
    <w:p>
      <w:pPr>
        <w:rPr>
          <w:rFonts w:hint="eastAsia"/>
        </w:rPr>
      </w:pPr>
    </w:p>
    <w:p>
      <w:pPr>
        <w:rPr>
          <w:rFonts w:hint="eastAsia"/>
        </w:rPr>
      </w:pPr>
      <w:r>
        <w:rPr>
          <w:rFonts w:hint="eastAsia"/>
        </w:rPr>
        <w:t>Surely that a man can make his will, insure his life, give directions about his funeral, and yet leave his soul's affairs in uncertainty, is a wonderful thing indeed.</w:t>
      </w:r>
    </w:p>
    <w:p>
      <w:pPr>
        <w:rPr>
          <w:rFonts w:hint="eastAsia"/>
        </w:rPr>
      </w:pPr>
      <w:r>
        <w:rPr>
          <w:rFonts w:hint="eastAsia"/>
        </w:rPr>
        <w:t>一个人能够立遗嘱、买人寿保险、安排自己的葬礼，却把灵魂的事置于不确定之中，这确实是一件奇妙的事。</w:t>
      </w:r>
    </w:p>
    <w:p>
      <w:pPr>
        <w:rPr>
          <w:rFonts w:hint="eastAsia"/>
        </w:rPr>
      </w:pPr>
    </w:p>
    <w:p>
      <w:pPr>
        <w:rPr>
          <w:rFonts w:hint="eastAsia"/>
        </w:rPr>
      </w:pPr>
      <w:r>
        <w:rPr>
          <w:rFonts w:hint="eastAsia"/>
        </w:rPr>
        <w:t>I know not who you are, or what you have been in time past, but I say, Come to Christ by faith and you shall be freely forgiven.</w:t>
      </w:r>
    </w:p>
    <w:p>
      <w:pPr>
        <w:rPr>
          <w:rFonts w:hint="eastAsia"/>
        </w:rPr>
      </w:pPr>
      <w:r>
        <w:rPr>
          <w:rFonts w:hint="eastAsia"/>
        </w:rPr>
        <w:t>我不知道你是谁，也不知道你过去是怎样的人，但我说，凭信心到基督这里来，你将得到白白的赦免。</w:t>
      </w:r>
    </w:p>
    <w:p>
      <w:pPr>
        <w:rPr>
          <w:rFonts w:hint="eastAsia"/>
        </w:rPr>
      </w:pPr>
    </w:p>
    <w:p>
      <w:pPr>
        <w:rPr>
          <w:rFonts w:hint="eastAsia"/>
        </w:rPr>
      </w:pPr>
      <w:r>
        <w:rPr>
          <w:rFonts w:hint="eastAsia"/>
        </w:rPr>
        <w:t>Think not for a moment that you have some great thing to do before you come to Christ.</w:t>
      </w:r>
    </w:p>
    <w:p>
      <w:pPr>
        <w:rPr>
          <w:rFonts w:hint="eastAsia"/>
        </w:rPr>
      </w:pPr>
      <w:r>
        <w:rPr>
          <w:rFonts w:hint="eastAsia"/>
        </w:rPr>
        <w:t>不要片刻以为在你来到基督面前之前，你必须做些什么大事。</w:t>
      </w:r>
    </w:p>
    <w:p>
      <w:pPr>
        <w:rPr>
          <w:rFonts w:hint="eastAsia"/>
        </w:rPr>
      </w:pPr>
    </w:p>
    <w:p>
      <w:pPr>
        <w:rPr>
          <w:rFonts w:hint="eastAsia"/>
        </w:rPr>
      </w:pPr>
      <w:r>
        <w:rPr>
          <w:rFonts w:hint="eastAsia"/>
        </w:rPr>
        <w:t>Man's idea is to make his peace with God by repentance, and then come to Christ; the gospel way is to receive peace from Christ first of all, and begin with Him.</w:t>
      </w:r>
    </w:p>
    <w:p>
      <w:pPr>
        <w:rPr>
          <w:rFonts w:hint="eastAsia"/>
        </w:rPr>
      </w:pPr>
      <w:r>
        <w:rPr>
          <w:rFonts w:hint="eastAsia"/>
        </w:rPr>
        <w:t>人的想法是藉着悔改与上帝和好，然后再到基督这里来；福音的道路是首先从基督那里领受平安，并从祂开始。</w:t>
      </w:r>
    </w:p>
    <w:p>
      <w:pPr>
        <w:rPr>
          <w:rFonts w:hint="eastAsia"/>
        </w:rPr>
      </w:pPr>
    </w:p>
    <w:p>
      <w:pPr>
        <w:rPr>
          <w:rFonts w:hint="eastAsia"/>
        </w:rPr>
      </w:pPr>
      <w:r>
        <w:rPr>
          <w:rFonts w:hint="eastAsia"/>
        </w:rPr>
        <w:t>Man's idea is to amend, and turn over a new leaf, and so work his way up to reconciliation and friendship with God: the gospel way is first to be friends with God through Christ, and then to do His will.</w:t>
      </w:r>
    </w:p>
    <w:p>
      <w:pPr>
        <w:rPr>
          <w:rFonts w:hint="eastAsia"/>
        </w:rPr>
      </w:pPr>
      <w:r>
        <w:rPr>
          <w:rFonts w:hint="eastAsia"/>
        </w:rPr>
        <w:t>人的想法是修正自己，改过自新，从而努力达到与上帝的和解和友谊：福音的道路是首先藉着基督与上帝成为朋友，然后遵行祂的旨意。</w:t>
      </w:r>
    </w:p>
    <w:p>
      <w:pPr>
        <w:rPr>
          <w:rFonts w:hint="eastAsia"/>
        </w:rPr>
      </w:pPr>
    </w:p>
    <w:p>
      <w:pPr>
        <w:rPr>
          <w:rFonts w:hint="eastAsia"/>
        </w:rPr>
      </w:pPr>
      <w:r>
        <w:rPr>
          <w:rFonts w:hint="eastAsia"/>
        </w:rPr>
        <w:t>Come, willing to take what Christ offers, and not fancying you can give anything in return.</w:t>
      </w:r>
    </w:p>
    <w:p>
      <w:pPr>
        <w:rPr>
          <w:rFonts w:hint="eastAsia"/>
        </w:rPr>
      </w:pPr>
      <w:r>
        <w:rPr>
          <w:rFonts w:hint="eastAsia"/>
        </w:rPr>
        <w:t>来吧，甘心领受基督所提供的，不要幻想你能回报什么。</w:t>
      </w:r>
    </w:p>
    <w:p>
      <w:pPr>
        <w:rPr>
          <w:rFonts w:hint="eastAsia"/>
        </w:rPr>
      </w:pPr>
    </w:p>
    <w:p>
      <w:pPr>
        <w:pStyle w:val="2"/>
        <w:spacing w:after="0" w:line="458" w:lineRule="auto"/>
        <w:ind w:left="2031" w:right="2021"/>
        <w:rPr>
          <w:rFonts w:hint="eastAsia"/>
        </w:rPr>
      </w:pPr>
      <w:r>
        <w:rPr>
          <w:rFonts w:hint="eastAsia"/>
        </w:rPr>
        <w:t>The Way of Salvation</w:t>
      </w:r>
    </w:p>
    <w:p>
      <w:pPr>
        <w:pStyle w:val="2"/>
        <w:spacing w:after="0" w:line="458" w:lineRule="auto"/>
        <w:ind w:left="2031" w:right="2021"/>
        <w:rPr>
          <w:rFonts w:hint="eastAsia"/>
        </w:rPr>
      </w:pPr>
      <w:r>
        <w:rPr>
          <w:rFonts w:hint="eastAsia"/>
        </w:rPr>
        <w:t xml:space="preserve">救赎之道 </w:t>
      </w:r>
    </w:p>
    <w:p>
      <w:pPr>
        <w:pStyle w:val="2"/>
        <w:spacing w:after="0" w:line="458" w:lineRule="auto"/>
        <w:ind w:left="2031" w:right="2021"/>
        <w:rPr>
          <w:rFonts w:hint="eastAsia"/>
        </w:rPr>
      </w:pPr>
      <w:r>
        <w:rPr>
          <w:rFonts w:hint="eastAsia"/>
        </w:rPr>
        <w:t>by J. C. Ryle</w:t>
      </w:r>
    </w:p>
    <w:p>
      <w:pPr>
        <w:pStyle w:val="2"/>
        <w:spacing w:after="0" w:line="458" w:lineRule="auto"/>
        <w:ind w:left="2031" w:right="2021"/>
        <w:rPr>
          <w:rFonts w:hint="default" w:eastAsia="宋体"/>
          <w:lang w:val="en-US" w:eastAsia="zh-CN"/>
        </w:rPr>
      </w:pPr>
      <w:r>
        <w:rPr>
          <w:rFonts w:hint="eastAsia"/>
        </w:rPr>
        <w:t>J. C. 莱尔</w:t>
      </w:r>
      <w:r>
        <w:rPr>
          <w:rFonts w:hint="eastAsia" w:eastAsia="宋体"/>
          <w:lang w:val="en-US" w:eastAsia="zh-CN"/>
        </w:rPr>
        <w:t xml:space="preserve"> 著</w:t>
      </w:r>
    </w:p>
    <w:p>
      <w:pPr>
        <w:rPr>
          <w:rFonts w:hint="eastAsia"/>
        </w:rPr>
      </w:pPr>
    </w:p>
    <w:p>
      <w:pPr>
        <w:rPr>
          <w:rFonts w:hint="eastAsia"/>
        </w:rPr>
      </w:pPr>
      <w:r>
        <w:rPr>
          <w:rFonts w:hint="eastAsia"/>
        </w:rPr>
        <w:t>Where must a man go for pardon?</w:t>
      </w:r>
    </w:p>
    <w:p>
      <w:pPr>
        <w:rPr>
          <w:rFonts w:hint="eastAsia"/>
        </w:rPr>
      </w:pPr>
      <w:r>
        <w:rPr>
          <w:rFonts w:hint="eastAsia"/>
        </w:rPr>
        <w:t>人必须往哪里去求赦免呢？</w:t>
      </w:r>
    </w:p>
    <w:p>
      <w:pPr>
        <w:rPr>
          <w:rFonts w:hint="eastAsia"/>
        </w:rPr>
      </w:pPr>
    </w:p>
    <w:p>
      <w:pPr>
        <w:rPr>
          <w:rFonts w:hint="eastAsia"/>
        </w:rPr>
      </w:pPr>
      <w:r>
        <w:rPr>
          <w:rFonts w:hint="eastAsia"/>
        </w:rPr>
        <w:t>Where is forgiveness to be found?</w:t>
      </w:r>
    </w:p>
    <w:p>
      <w:pPr>
        <w:rPr>
          <w:rFonts w:hint="eastAsia"/>
        </w:rPr>
      </w:pPr>
      <w:r>
        <w:rPr>
          <w:rFonts w:hint="eastAsia"/>
        </w:rPr>
        <w:t>赦免在哪里可以找到呢？</w:t>
      </w:r>
    </w:p>
    <w:p>
      <w:pPr>
        <w:rPr>
          <w:rFonts w:hint="eastAsia"/>
        </w:rPr>
      </w:pPr>
    </w:p>
    <w:p>
      <w:pPr>
        <w:rPr>
          <w:rFonts w:hint="eastAsia"/>
        </w:rPr>
      </w:pPr>
      <w:r>
        <w:rPr>
          <w:rFonts w:hint="eastAsia"/>
        </w:rPr>
        <w:t>There is a way both sure and plain, and into that way I desire to guide every inquirers feet.</w:t>
      </w:r>
    </w:p>
    <w:p>
      <w:pPr>
        <w:rPr>
          <w:rFonts w:hint="eastAsia"/>
        </w:rPr>
      </w:pPr>
      <w:r>
        <w:rPr>
          <w:rFonts w:hint="eastAsia"/>
        </w:rPr>
        <w:t>有一条既确实又简明的路，我渴望引导每一位寻求者的脚步进入那条路。</w:t>
      </w:r>
    </w:p>
    <w:p>
      <w:pPr>
        <w:rPr>
          <w:rFonts w:hint="eastAsia"/>
        </w:rPr>
      </w:pPr>
    </w:p>
    <w:p>
      <w:pPr>
        <w:rPr>
          <w:rFonts w:hint="eastAsia"/>
        </w:rPr>
      </w:pPr>
      <w:r>
        <w:rPr>
          <w:rFonts w:hint="eastAsia"/>
        </w:rPr>
        <w:t>That way is simply to trust in the Lord Jesus Christ as your Savior.</w:t>
      </w:r>
    </w:p>
    <w:p>
      <w:pPr>
        <w:rPr>
          <w:rFonts w:hint="eastAsia"/>
        </w:rPr>
      </w:pPr>
      <w:r>
        <w:rPr>
          <w:rFonts w:hint="eastAsia"/>
        </w:rPr>
        <w:t>那条路就是单单信靠主耶稣基督为你的救主。</w:t>
      </w:r>
    </w:p>
    <w:p>
      <w:pPr>
        <w:rPr>
          <w:rFonts w:hint="eastAsia"/>
        </w:rPr>
      </w:pPr>
    </w:p>
    <w:p>
      <w:pPr>
        <w:rPr>
          <w:rFonts w:hint="eastAsia"/>
        </w:rPr>
      </w:pPr>
      <w:r>
        <w:rPr>
          <w:rFonts w:hint="eastAsia"/>
        </w:rPr>
        <w:t>It is to cast your soul with all its sins, unreservedly on Christ—to cease completely from any dependence on your own works or doings, either in whole or in part—and to rest on no other work but Christ's work—no other righteousness but Christ's righteousness, no other merit but Christ's merit as your ground of hope.</w:t>
      </w:r>
    </w:p>
    <w:p>
      <w:pPr>
        <w:rPr>
          <w:rFonts w:hint="eastAsia"/>
        </w:rPr>
      </w:pPr>
      <w:r>
        <w:rPr>
          <w:rFonts w:hint="eastAsia"/>
        </w:rPr>
        <w:t>那就是将你的灵魂连同它所有的罪，毫无保留地投靠基督——完全停止对你自己全部或部分行为或作为的任何依赖——并且只依靠基督的工作，不依靠任何其他工作——只依靠基督的义，不依靠任何其他义，只依靠基督的功德，作为你盼望的根基。</w:t>
      </w:r>
    </w:p>
    <w:p>
      <w:pPr>
        <w:rPr>
          <w:rFonts w:hint="eastAsia"/>
        </w:rPr>
      </w:pPr>
    </w:p>
    <w:p>
      <w:pPr>
        <w:rPr>
          <w:rFonts w:hint="eastAsia"/>
        </w:rPr>
      </w:pPr>
      <w:r>
        <w:rPr>
          <w:rFonts w:hint="eastAsia"/>
        </w:rPr>
        <w:t>Take this course—and you are a pardoned soul.</w:t>
      </w:r>
    </w:p>
    <w:p>
      <w:pPr>
        <w:rPr>
          <w:rFonts w:hint="eastAsia"/>
        </w:rPr>
      </w:pPr>
      <w:r>
        <w:rPr>
          <w:rFonts w:hint="eastAsia"/>
        </w:rPr>
        <w:t>走这条路——你就是一个蒙赦免的灵魂。</w:t>
      </w:r>
    </w:p>
    <w:p>
      <w:pPr>
        <w:rPr>
          <w:rFonts w:hint="eastAsia"/>
        </w:rPr>
      </w:pPr>
    </w:p>
    <w:p>
      <w:pPr>
        <w:rPr>
          <w:rFonts w:hint="eastAsia"/>
        </w:rPr>
      </w:pPr>
      <w:r>
        <w:rPr>
          <w:rFonts w:hint="eastAsia"/>
        </w:rPr>
        <w:t>Says Peter "All the prophets testify about Him, that through His name everyone who believes in Him will receive forgiveness of sins." (Acts 10:43).</w:t>
      </w:r>
    </w:p>
    <w:p>
      <w:pPr>
        <w:rPr>
          <w:rFonts w:hint="eastAsia"/>
        </w:rPr>
      </w:pPr>
      <w:r>
        <w:rPr>
          <w:rFonts w:hint="eastAsia"/>
        </w:rPr>
        <w:t>彼得说：“众先知也为祂作见证说：‘凡信祂的人，必因祂的名得蒙赦罪。’”（使徒行传 10:43）。</w:t>
      </w:r>
    </w:p>
    <w:p>
      <w:pPr>
        <w:rPr>
          <w:rFonts w:hint="eastAsia"/>
        </w:rPr>
      </w:pPr>
    </w:p>
    <w:p>
      <w:pPr>
        <w:rPr>
          <w:rFonts w:hint="eastAsia"/>
        </w:rPr>
      </w:pPr>
      <w:r>
        <w:rPr>
          <w:rFonts w:hint="eastAsia"/>
        </w:rPr>
        <w:t>Says Paul at Antioch, "Through this Man forgiveness of sins is being proclaimed to you, and everyone who believes in Him is justified from everything." (Acts 13:38).</w:t>
      </w:r>
    </w:p>
    <w:p>
      <w:pPr>
        <w:rPr>
          <w:rFonts w:hint="eastAsia"/>
        </w:rPr>
      </w:pPr>
      <w:r>
        <w:rPr>
          <w:rFonts w:hint="eastAsia"/>
        </w:rPr>
        <w:t>保罗在安提阿说：“所以，弟兄们，你们当晓得：赦罪的道是由这人传给你们的。你们靠摩西的律法，在一切不得称义的事上信靠这人，就都得称义了。”（使徒行传 13:38）。</w:t>
      </w:r>
    </w:p>
    <w:p>
      <w:pPr>
        <w:rPr>
          <w:rFonts w:hint="eastAsia"/>
        </w:rPr>
      </w:pPr>
    </w:p>
    <w:p>
      <w:pPr>
        <w:rPr>
          <w:rFonts w:hint="eastAsia"/>
        </w:rPr>
      </w:pPr>
      <w:r>
        <w:rPr>
          <w:rFonts w:hint="eastAsia"/>
        </w:rPr>
        <w:t>"In Him," writes Paul to the Colossians, "we have redemption through His blood, even the forgiveness of sins" (Col. 1:14).</w:t>
      </w:r>
    </w:p>
    <w:p>
      <w:pPr>
        <w:rPr>
          <w:rFonts w:hint="eastAsia"/>
        </w:rPr>
      </w:pPr>
      <w:r>
        <w:rPr>
          <w:rFonts w:hint="eastAsia"/>
        </w:rPr>
        <w:t>保罗写信给歌罗西人说：“我们在爱子里得蒙救赎，罪过得以赦免。”（歌罗西书 1:14）。</w:t>
      </w:r>
    </w:p>
    <w:p>
      <w:pPr>
        <w:rPr>
          <w:rFonts w:hint="eastAsia"/>
        </w:rPr>
      </w:pPr>
    </w:p>
    <w:p>
      <w:pPr>
        <w:rPr>
          <w:rFonts w:hint="eastAsia"/>
        </w:rPr>
      </w:pPr>
      <w:r>
        <w:rPr>
          <w:rFonts w:hint="eastAsia"/>
        </w:rPr>
        <w:t>The Lord Jesus Christ, in great love and compassion has made a full and complete satisfaction for sin, by suffering death in our place upon the cross.</w:t>
      </w:r>
    </w:p>
    <w:p>
      <w:pPr>
        <w:rPr>
          <w:rFonts w:hint="eastAsia"/>
        </w:rPr>
      </w:pPr>
      <w:r>
        <w:rPr>
          <w:rFonts w:hint="eastAsia"/>
        </w:rPr>
        <w:t>主耶稣基督，因着极大的爱和怜悯，在十字架上替我们受死，为罪作了完全彻底的补偿。</w:t>
      </w:r>
    </w:p>
    <w:p>
      <w:pPr>
        <w:rPr>
          <w:rFonts w:hint="eastAsia"/>
        </w:rPr>
      </w:pPr>
    </w:p>
    <w:p>
      <w:pPr>
        <w:rPr>
          <w:rFonts w:hint="eastAsia"/>
        </w:rPr>
      </w:pPr>
      <w:r>
        <w:rPr>
          <w:rFonts w:hint="eastAsia"/>
        </w:rPr>
        <w:t>There He offered Himself as a sacrifice for us, and allowed the wrath of God which we deserved—to fall on His own head!</w:t>
      </w:r>
    </w:p>
    <w:p>
      <w:pPr>
        <w:rPr>
          <w:rFonts w:hint="eastAsia"/>
        </w:rPr>
      </w:pPr>
      <w:r>
        <w:rPr>
          <w:rFonts w:hint="eastAsia"/>
        </w:rPr>
        <w:t>在那里，祂将自己献上为我们作祭，并让那本该临到我们的上帝的忿怒——落在祂自己的头上！</w:t>
      </w:r>
    </w:p>
    <w:p>
      <w:pPr>
        <w:rPr>
          <w:rFonts w:hint="eastAsia"/>
        </w:rPr>
      </w:pPr>
    </w:p>
    <w:p>
      <w:pPr>
        <w:rPr>
          <w:rFonts w:hint="eastAsia"/>
        </w:rPr>
      </w:pPr>
      <w:r>
        <w:rPr>
          <w:rFonts w:hint="eastAsia"/>
        </w:rPr>
        <w:t>For our sins, as our Substitute, He gave Himself, suffered, and died—the just for the unjust, the innocent for the guilty—that He might deliver us from the curse of a broken law, and provide a complete pardon for all who are willing to receive it.</w:t>
      </w:r>
    </w:p>
    <w:p>
      <w:pPr>
        <w:rPr>
          <w:rFonts w:hint="eastAsia"/>
        </w:rPr>
      </w:pPr>
      <w:r>
        <w:rPr>
          <w:rFonts w:hint="eastAsia"/>
        </w:rPr>
        <w:t>为我们的罪，作为我们的替身，祂舍了自己，受苦，受死——义的代替不义的，无罪的代替有罪的——为要救我们脱离违背律法的咒诅，并为所有愿意接受的人提供完全的赦免。</w:t>
      </w:r>
    </w:p>
    <w:p>
      <w:pPr>
        <w:rPr>
          <w:rFonts w:hint="eastAsia"/>
        </w:rPr>
      </w:pPr>
    </w:p>
    <w:p>
      <w:pPr>
        <w:rPr>
          <w:rFonts w:hint="eastAsia"/>
        </w:rPr>
      </w:pPr>
      <w:r>
        <w:rPr>
          <w:rFonts w:hint="eastAsia"/>
        </w:rPr>
        <w:t>And by so doing, as Isaiah says—He has borne our sins.</w:t>
      </w:r>
    </w:p>
    <w:p>
      <w:pPr>
        <w:rPr>
          <w:rFonts w:hint="eastAsia"/>
        </w:rPr>
      </w:pPr>
      <w:r>
        <w:rPr>
          <w:rFonts w:hint="eastAsia"/>
        </w:rPr>
        <w:t>这样做，正如以赛亚所说——祂担当了我们的罪。</w:t>
      </w:r>
    </w:p>
    <w:p>
      <w:pPr>
        <w:rPr>
          <w:rFonts w:hint="eastAsia"/>
        </w:rPr>
      </w:pPr>
    </w:p>
    <w:p>
      <w:pPr>
        <w:rPr>
          <w:rFonts w:hint="eastAsia"/>
        </w:rPr>
      </w:pPr>
      <w:r>
        <w:rPr>
          <w:rFonts w:hint="eastAsia"/>
        </w:rPr>
        <w:t>As John the Baptist says—He has taken away sin.</w:t>
      </w:r>
    </w:p>
    <w:p>
      <w:pPr>
        <w:rPr>
          <w:rFonts w:hint="eastAsia"/>
        </w:rPr>
      </w:pPr>
      <w:r>
        <w:rPr>
          <w:rFonts w:hint="eastAsia"/>
        </w:rPr>
        <w:t>正如施洗约翰所说——祂除去了罪。</w:t>
      </w:r>
    </w:p>
    <w:p>
      <w:pPr>
        <w:rPr>
          <w:rFonts w:hint="eastAsia"/>
        </w:rPr>
      </w:pPr>
    </w:p>
    <w:p>
      <w:pPr>
        <w:rPr>
          <w:rFonts w:hint="eastAsia"/>
        </w:rPr>
      </w:pPr>
      <w:r>
        <w:rPr>
          <w:rFonts w:hint="eastAsia"/>
        </w:rPr>
        <w:t>As Paul says—He has purged our sins, and put away sin.</w:t>
      </w:r>
    </w:p>
    <w:p>
      <w:pPr>
        <w:rPr>
          <w:rFonts w:hint="eastAsia"/>
        </w:rPr>
      </w:pPr>
      <w:r>
        <w:rPr>
          <w:rFonts w:hint="eastAsia"/>
        </w:rPr>
        <w:t>正如保罗所说——祂洗净了我们的罪，并除掉了罪。</w:t>
      </w:r>
    </w:p>
    <w:p>
      <w:pPr>
        <w:rPr>
          <w:rFonts w:hint="eastAsia"/>
        </w:rPr>
      </w:pPr>
    </w:p>
    <w:p>
      <w:pPr>
        <w:rPr>
          <w:rFonts w:hint="eastAsia"/>
        </w:rPr>
      </w:pPr>
      <w:r>
        <w:rPr>
          <w:rFonts w:hint="eastAsia"/>
        </w:rPr>
        <w:t>As Daniel says—He has made an end of sin and finished transgression.</w:t>
      </w:r>
    </w:p>
    <w:p>
      <w:pPr>
        <w:rPr>
          <w:rFonts w:hint="eastAsia"/>
        </w:rPr>
      </w:pPr>
      <w:r>
        <w:rPr>
          <w:rFonts w:hint="eastAsia"/>
        </w:rPr>
        <w:t>正如但以理所说——祂止息了罪过，除净了罪恶。</w:t>
      </w:r>
    </w:p>
    <w:p>
      <w:pPr>
        <w:rPr>
          <w:rFonts w:hint="eastAsia"/>
        </w:rPr>
      </w:pPr>
    </w:p>
    <w:p>
      <w:pPr>
        <w:rPr>
          <w:rFonts w:hint="eastAsia"/>
        </w:rPr>
      </w:pPr>
      <w:r>
        <w:rPr>
          <w:rFonts w:hint="eastAsia"/>
        </w:rPr>
        <w:t>And now the Lord Jesus Christ is sealed and appointed by God the Father to be a Prince and a Savior, to give forgiveness of sins, to all who will have it.</w:t>
      </w:r>
    </w:p>
    <w:p>
      <w:pPr>
        <w:rPr>
          <w:rFonts w:hint="eastAsia"/>
        </w:rPr>
      </w:pPr>
      <w:r>
        <w:rPr>
          <w:rFonts w:hint="eastAsia"/>
        </w:rPr>
        <w:t>如今，主耶稣基督被父上帝印证并指派为君王和救主，要将赦罪之恩赐给所有愿意接受的人。</w:t>
      </w:r>
    </w:p>
    <w:p>
      <w:pPr>
        <w:rPr>
          <w:rFonts w:hint="eastAsia"/>
        </w:rPr>
      </w:pPr>
    </w:p>
    <w:p>
      <w:pPr>
        <w:rPr>
          <w:rFonts w:hint="eastAsia"/>
        </w:rPr>
      </w:pPr>
      <w:r>
        <w:rPr>
          <w:rFonts w:hint="eastAsia"/>
        </w:rPr>
        <w:t>The keys of death and hell are put in His hand.</w:t>
      </w:r>
    </w:p>
    <w:p>
      <w:pPr>
        <w:rPr>
          <w:rFonts w:hint="eastAsia"/>
        </w:rPr>
      </w:pPr>
      <w:r>
        <w:rPr>
          <w:rFonts w:hint="eastAsia"/>
        </w:rPr>
        <w:t>死亡和阴间的钥匙都交在祂手中。</w:t>
      </w:r>
    </w:p>
    <w:p>
      <w:pPr>
        <w:rPr>
          <w:rFonts w:hint="eastAsia"/>
        </w:rPr>
      </w:pPr>
    </w:p>
    <w:p>
      <w:pPr>
        <w:rPr>
          <w:rFonts w:hint="eastAsia"/>
        </w:rPr>
      </w:pPr>
      <w:r>
        <w:rPr>
          <w:rFonts w:hint="eastAsia"/>
        </w:rPr>
        <w:t>The government of the gate of heaven is laid on His shoulder.</w:t>
      </w:r>
    </w:p>
    <w:p>
      <w:pPr>
        <w:rPr>
          <w:rFonts w:hint="eastAsia"/>
        </w:rPr>
      </w:pPr>
      <w:r>
        <w:rPr>
          <w:rFonts w:hint="eastAsia"/>
        </w:rPr>
        <w:t>天堂之门的管理权放在祂的肩上。</w:t>
      </w:r>
    </w:p>
    <w:p>
      <w:pPr>
        <w:rPr>
          <w:rFonts w:hint="eastAsia"/>
        </w:rPr>
      </w:pPr>
    </w:p>
    <w:p>
      <w:pPr>
        <w:rPr>
          <w:rFonts w:hint="eastAsia"/>
        </w:rPr>
      </w:pPr>
      <w:r>
        <w:rPr>
          <w:rFonts w:hint="eastAsia"/>
        </w:rPr>
        <w:t>He Himself is the door, and by Him all who enter in shall be saved.</w:t>
      </w:r>
    </w:p>
    <w:p>
      <w:pPr>
        <w:rPr>
          <w:rFonts w:hint="eastAsia"/>
        </w:rPr>
      </w:pPr>
      <w:r>
        <w:rPr>
          <w:rFonts w:hint="eastAsia"/>
        </w:rPr>
        <w:t>祂自己就是门，凡从祂进去的，必然得救。</w:t>
      </w:r>
    </w:p>
    <w:p>
      <w:pPr>
        <w:rPr>
          <w:rFonts w:hint="eastAsia"/>
        </w:rPr>
      </w:pPr>
    </w:p>
    <w:p>
      <w:pPr>
        <w:rPr>
          <w:rFonts w:hint="eastAsia"/>
        </w:rPr>
      </w:pPr>
      <w:r>
        <w:rPr>
          <w:rFonts w:hint="eastAsia"/>
        </w:rPr>
        <w:t>Christ, in one word, has purchased a full forgiveness, if we are only willing to receive it.</w:t>
      </w:r>
    </w:p>
    <w:p>
      <w:pPr>
        <w:rPr>
          <w:rFonts w:hint="eastAsia"/>
        </w:rPr>
      </w:pPr>
      <w:r>
        <w:rPr>
          <w:rFonts w:hint="eastAsia"/>
        </w:rPr>
        <w:t>基督，一言以蔽之，已经买赎了完全的赦免，只要我们愿意接受它。</w:t>
      </w:r>
    </w:p>
    <w:p>
      <w:pPr>
        <w:rPr>
          <w:rFonts w:hint="eastAsia"/>
        </w:rPr>
      </w:pPr>
    </w:p>
    <w:p>
      <w:pPr>
        <w:rPr>
          <w:rFonts w:hint="eastAsia"/>
        </w:rPr>
      </w:pPr>
      <w:r>
        <w:rPr>
          <w:rFonts w:hint="eastAsia"/>
        </w:rPr>
        <w:t>He has done all, paid all, suffered all that was needful, to reconcile us to God.</w:t>
      </w:r>
    </w:p>
    <w:p>
      <w:pPr>
        <w:rPr>
          <w:rFonts w:hint="eastAsia"/>
        </w:rPr>
      </w:pPr>
      <w:r>
        <w:rPr>
          <w:rFonts w:hint="eastAsia"/>
        </w:rPr>
        <w:t>祂已经做了一切，付了一切，受了一切使我们与上帝和好所必需的。</w:t>
      </w:r>
    </w:p>
    <w:p>
      <w:pPr>
        <w:rPr>
          <w:rFonts w:hint="eastAsia"/>
        </w:rPr>
      </w:pPr>
    </w:p>
    <w:p>
      <w:pPr>
        <w:rPr>
          <w:rFonts w:hint="eastAsia"/>
        </w:rPr>
      </w:pPr>
      <w:r>
        <w:rPr>
          <w:rFonts w:hint="eastAsia"/>
        </w:rPr>
        <w:t>He has provided a garment of righteousness to clothe us.</w:t>
      </w:r>
    </w:p>
    <w:p>
      <w:pPr>
        <w:rPr>
          <w:rFonts w:hint="eastAsia"/>
        </w:rPr>
      </w:pPr>
      <w:r>
        <w:rPr>
          <w:rFonts w:hint="eastAsia"/>
        </w:rPr>
        <w:t>祂已经预备了义袍给我们穿上。</w:t>
      </w:r>
    </w:p>
    <w:p>
      <w:pPr>
        <w:rPr>
          <w:rFonts w:hint="eastAsia"/>
        </w:rPr>
      </w:pPr>
    </w:p>
    <w:p>
      <w:pPr>
        <w:rPr>
          <w:rFonts w:hint="eastAsia"/>
        </w:rPr>
      </w:pPr>
      <w:r>
        <w:rPr>
          <w:rFonts w:hint="eastAsia"/>
        </w:rPr>
        <w:t>He has opened a fountain of living waters to cleanse us.</w:t>
      </w:r>
    </w:p>
    <w:p>
      <w:pPr>
        <w:rPr>
          <w:rFonts w:hint="eastAsia"/>
        </w:rPr>
      </w:pPr>
      <w:r>
        <w:rPr>
          <w:rFonts w:hint="eastAsia"/>
        </w:rPr>
        <w:t>祂已经开辟了活水的泉源来洁净我们。</w:t>
      </w:r>
    </w:p>
    <w:p>
      <w:pPr>
        <w:rPr>
          <w:rFonts w:hint="eastAsia"/>
        </w:rPr>
      </w:pPr>
    </w:p>
    <w:p>
      <w:pPr>
        <w:rPr>
          <w:rFonts w:hint="eastAsia"/>
        </w:rPr>
      </w:pPr>
      <w:r>
        <w:rPr>
          <w:rFonts w:hint="eastAsia"/>
        </w:rPr>
        <w:t>He has removed every barrier between us and God the Father, taken every obstacle out of the way—and made a road by which the vilest may return to God.</w:t>
      </w:r>
    </w:p>
    <w:p>
      <w:pPr>
        <w:rPr>
          <w:rFonts w:hint="eastAsia"/>
        </w:rPr>
      </w:pPr>
      <w:r>
        <w:rPr>
          <w:rFonts w:hint="eastAsia"/>
        </w:rPr>
        <w:t>祂已经除去了我们与父上帝之间的每一个障碍，挪开了一切拦阻——并开辟了一条道路，使最卑鄙的人也可以归向上帝。</w:t>
      </w:r>
    </w:p>
    <w:p>
      <w:pPr>
        <w:rPr>
          <w:rFonts w:hint="eastAsia"/>
        </w:rPr>
      </w:pPr>
    </w:p>
    <w:p>
      <w:pPr>
        <w:rPr>
          <w:rFonts w:hint="eastAsia"/>
        </w:rPr>
      </w:pPr>
      <w:r>
        <w:rPr>
          <w:rFonts w:hint="eastAsia"/>
        </w:rPr>
        <w:t>All things are now ready, and the sinner has only to believe and be saved, to eat and be satisfied, to ask and receive, to wash and be clean.</w:t>
      </w:r>
    </w:p>
    <w:p>
      <w:pPr>
        <w:rPr>
          <w:rFonts w:hint="eastAsia"/>
        </w:rPr>
      </w:pPr>
      <w:r>
        <w:rPr>
          <w:rFonts w:hint="eastAsia"/>
        </w:rPr>
        <w:t>万事都已预备好了，罪人只需相信就必得救，吃就必得饱足，祈求就必得着，洗就必得洁净。</w:t>
      </w:r>
    </w:p>
    <w:p>
      <w:pPr>
        <w:rPr>
          <w:rFonts w:hint="eastAsia"/>
        </w:rPr>
      </w:pPr>
    </w:p>
    <w:p>
      <w:pPr>
        <w:rPr>
          <w:rFonts w:hint="eastAsia"/>
        </w:rPr>
      </w:pPr>
      <w:r>
        <w:rPr>
          <w:rFonts w:hint="eastAsia"/>
        </w:rPr>
        <w:t>Faith, or simple trust is the only thing required, in order that you and I may be forgiven.</w:t>
      </w:r>
    </w:p>
    <w:p>
      <w:pPr>
        <w:rPr>
          <w:rFonts w:hint="eastAsia"/>
        </w:rPr>
      </w:pPr>
      <w:r>
        <w:rPr>
          <w:rFonts w:hint="eastAsia"/>
        </w:rPr>
        <w:t>信心，或单纯的信靠，是你我得蒙赦免所唯一需要的。</w:t>
      </w:r>
    </w:p>
    <w:p>
      <w:pPr>
        <w:rPr>
          <w:rFonts w:hint="eastAsia"/>
        </w:rPr>
      </w:pPr>
    </w:p>
    <w:p>
      <w:pPr>
        <w:rPr>
          <w:rFonts w:hint="eastAsia"/>
        </w:rPr>
      </w:pPr>
      <w:r>
        <w:rPr>
          <w:rFonts w:hint="eastAsia"/>
        </w:rPr>
        <w:t>That we will come by faith to Jesus as sinners with our sins—trust in Him—and forsaking all other hope, cleave only to Him—that is all and everything that God asks for.</w:t>
      </w:r>
    </w:p>
    <w:p>
      <w:pPr>
        <w:rPr>
          <w:rFonts w:hint="eastAsia"/>
        </w:rPr>
      </w:pPr>
      <w:r>
        <w:rPr>
          <w:rFonts w:hint="eastAsia"/>
        </w:rPr>
        <w:t>我们凭着信心，带着我们的罪，来到耶稣面前作罪人——信靠祂——并且离弃所有其他的盼望，单单依附祂——这就是上帝所要求的一切。</w:t>
      </w:r>
    </w:p>
    <w:p>
      <w:pPr>
        <w:rPr>
          <w:rFonts w:hint="eastAsia"/>
        </w:rPr>
      </w:pPr>
    </w:p>
    <w:p>
      <w:pPr>
        <w:rPr>
          <w:rFonts w:hint="eastAsia"/>
        </w:rPr>
      </w:pPr>
      <w:r>
        <w:rPr>
          <w:rFonts w:hint="eastAsia"/>
        </w:rPr>
        <w:t>Let a man only do this, and he shall be saved.</w:t>
      </w:r>
    </w:p>
    <w:p>
      <w:pPr>
        <w:rPr>
          <w:rFonts w:hint="eastAsia"/>
        </w:rPr>
      </w:pPr>
      <w:r>
        <w:rPr>
          <w:rFonts w:hint="eastAsia"/>
        </w:rPr>
        <w:t>人只要这样做，就必得救。</w:t>
      </w:r>
    </w:p>
    <w:p>
      <w:pPr>
        <w:rPr>
          <w:rFonts w:hint="eastAsia"/>
        </w:rPr>
      </w:pPr>
    </w:p>
    <w:p>
      <w:pPr>
        <w:rPr>
          <w:rFonts w:hint="eastAsia"/>
        </w:rPr>
      </w:pPr>
      <w:r>
        <w:rPr>
          <w:rFonts w:hint="eastAsia"/>
        </w:rPr>
        <w:t>His iniquities shall be found completely pardoned, and his transgressions completely taken away!</w:t>
      </w:r>
    </w:p>
    <w:p>
      <w:pPr>
        <w:rPr>
          <w:rFonts w:hint="eastAsia"/>
        </w:rPr>
      </w:pPr>
      <w:r>
        <w:rPr>
          <w:rFonts w:hint="eastAsia"/>
        </w:rPr>
        <w:t>他的罪孽必被完全赦免，他的过犯必被完全除去！</w:t>
      </w:r>
    </w:p>
    <w:p>
      <w:pPr>
        <w:rPr>
          <w:rFonts w:hint="eastAsia"/>
        </w:rPr>
      </w:pPr>
    </w:p>
    <w:p>
      <w:pPr>
        <w:rPr>
          <w:rFonts w:hint="eastAsia"/>
        </w:rPr>
      </w:pPr>
      <w:r>
        <w:rPr>
          <w:rFonts w:hint="eastAsia"/>
        </w:rPr>
        <w:t>Who, among all the readers of this paper, desires to be saved by Christ, and yet is not saved at present?</w:t>
      </w:r>
    </w:p>
    <w:p>
      <w:pPr>
        <w:rPr>
          <w:rFonts w:hint="eastAsia"/>
        </w:rPr>
      </w:pPr>
      <w:r>
        <w:rPr>
          <w:rFonts w:hint="eastAsia"/>
        </w:rPr>
        <w:t>在所有阅读本文的读者中，有谁渴望被基督拯救，却目前尚未得救呢？</w:t>
      </w:r>
    </w:p>
    <w:p>
      <w:pPr>
        <w:rPr>
          <w:rFonts w:hint="eastAsia"/>
        </w:rPr>
      </w:pPr>
    </w:p>
    <w:p>
      <w:pPr>
        <w:rPr>
          <w:rFonts w:hint="eastAsia"/>
        </w:rPr>
      </w:pPr>
      <w:r>
        <w:rPr>
          <w:rFonts w:hint="eastAsia"/>
        </w:rPr>
        <w:t>Come, I beseech you!</w:t>
      </w:r>
    </w:p>
    <w:p>
      <w:pPr>
        <w:rPr>
          <w:rFonts w:hint="eastAsia"/>
        </w:rPr>
      </w:pPr>
      <w:r>
        <w:rPr>
          <w:rFonts w:hint="eastAsia"/>
        </w:rPr>
        <w:t>来吧，我恳求你！</w:t>
      </w:r>
    </w:p>
    <w:p>
      <w:pPr>
        <w:rPr>
          <w:rFonts w:hint="eastAsia"/>
        </w:rPr>
      </w:pPr>
    </w:p>
    <w:p>
      <w:pPr>
        <w:rPr>
          <w:rFonts w:hint="eastAsia"/>
        </w:rPr>
      </w:pPr>
      <w:r>
        <w:rPr>
          <w:rFonts w:hint="eastAsia"/>
        </w:rPr>
        <w:t>Come to Christ without delay.</w:t>
      </w:r>
    </w:p>
    <w:p>
      <w:pPr>
        <w:rPr>
          <w:rFonts w:hint="eastAsia"/>
        </w:rPr>
      </w:pPr>
      <w:r>
        <w:rPr>
          <w:rFonts w:hint="eastAsia"/>
        </w:rPr>
        <w:t>毫不迟延地到基督这里来。</w:t>
      </w:r>
    </w:p>
    <w:p>
      <w:pPr>
        <w:rPr>
          <w:rFonts w:hint="eastAsia"/>
        </w:rPr>
      </w:pPr>
    </w:p>
    <w:p>
      <w:pPr>
        <w:rPr>
          <w:rFonts w:hint="eastAsia"/>
        </w:rPr>
      </w:pPr>
      <w:r>
        <w:rPr>
          <w:rFonts w:hint="eastAsia"/>
        </w:rPr>
        <w:t>Though you have been a great sinner, COME!</w:t>
      </w:r>
    </w:p>
    <w:p>
      <w:pPr>
        <w:rPr>
          <w:rFonts w:hint="eastAsia"/>
        </w:rPr>
      </w:pPr>
      <w:r>
        <w:rPr>
          <w:rFonts w:hint="eastAsia"/>
        </w:rPr>
        <w:t>虽然你曾是个大罪人，来吧！</w:t>
      </w:r>
    </w:p>
    <w:p>
      <w:pPr>
        <w:rPr>
          <w:rFonts w:hint="eastAsia"/>
        </w:rPr>
      </w:pPr>
    </w:p>
    <w:p>
      <w:pPr>
        <w:rPr>
          <w:rFonts w:hint="eastAsia"/>
        </w:rPr>
      </w:pPr>
      <w:r>
        <w:rPr>
          <w:rFonts w:hint="eastAsia"/>
        </w:rPr>
        <w:t>Though you have long resisted warnings, counsels, sermons, COME!</w:t>
      </w:r>
    </w:p>
    <w:p>
      <w:pPr>
        <w:rPr>
          <w:rFonts w:hint="eastAsia"/>
        </w:rPr>
      </w:pPr>
      <w:r>
        <w:rPr>
          <w:rFonts w:hint="eastAsia"/>
        </w:rPr>
        <w:t>虽然你长期抗拒警告、劝告、讲道，来吧！</w:t>
      </w:r>
    </w:p>
    <w:p>
      <w:pPr>
        <w:rPr>
          <w:rFonts w:hint="eastAsia"/>
        </w:rPr>
      </w:pPr>
    </w:p>
    <w:p>
      <w:pPr>
        <w:rPr>
          <w:rFonts w:hint="eastAsia"/>
        </w:rPr>
      </w:pPr>
      <w:r>
        <w:rPr>
          <w:rFonts w:hint="eastAsia"/>
        </w:rPr>
        <w:t>Though you have sinned against light and knowledge, against a father's advice and a mother's tears, COME!</w:t>
      </w:r>
    </w:p>
    <w:p>
      <w:pPr>
        <w:rPr>
          <w:rFonts w:hint="eastAsia"/>
        </w:rPr>
      </w:pPr>
      <w:r>
        <w:rPr>
          <w:rFonts w:hint="eastAsia"/>
        </w:rPr>
        <w:t>虽然你违背了光照和知识，违背了父亲的劝告和母亲的眼泪，来吧！</w:t>
      </w:r>
    </w:p>
    <w:p>
      <w:pPr>
        <w:rPr>
          <w:rFonts w:hint="eastAsia"/>
        </w:rPr>
      </w:pPr>
    </w:p>
    <w:p>
      <w:pPr>
        <w:rPr>
          <w:rFonts w:hint="eastAsia"/>
        </w:rPr>
      </w:pPr>
      <w:r>
        <w:rPr>
          <w:rFonts w:hint="eastAsia"/>
        </w:rPr>
        <w:t>Though you have plunged into every excess of wickedness, and lived without prayer, yet COME!</w:t>
      </w:r>
    </w:p>
    <w:p>
      <w:pPr>
        <w:rPr>
          <w:rFonts w:hint="eastAsia"/>
        </w:rPr>
      </w:pPr>
      <w:r>
        <w:rPr>
          <w:rFonts w:hint="eastAsia"/>
        </w:rPr>
        <w:t>虽然你沉溺于各种极端的邪恶，过着没有祷告的生活，然而，来吧！</w:t>
      </w:r>
    </w:p>
    <w:p>
      <w:pPr>
        <w:rPr>
          <w:rFonts w:hint="eastAsia"/>
        </w:rPr>
      </w:pPr>
    </w:p>
    <w:p>
      <w:pPr>
        <w:rPr>
          <w:rFonts w:hint="eastAsia"/>
        </w:rPr>
      </w:pPr>
      <w:r>
        <w:rPr>
          <w:rFonts w:hint="eastAsia"/>
        </w:rPr>
        <w:t>The door is not shut, the fountain is not yet closed.</w:t>
      </w:r>
    </w:p>
    <w:p>
      <w:pPr>
        <w:rPr>
          <w:rFonts w:hint="eastAsia"/>
        </w:rPr>
      </w:pPr>
      <w:r>
        <w:rPr>
          <w:rFonts w:hint="eastAsia"/>
        </w:rPr>
        <w:t>门没有关，泉源尚未关闭。</w:t>
      </w:r>
    </w:p>
    <w:p>
      <w:pPr>
        <w:rPr>
          <w:rFonts w:hint="eastAsia"/>
        </w:rPr>
      </w:pPr>
    </w:p>
    <w:p>
      <w:pPr>
        <w:rPr>
          <w:rFonts w:hint="eastAsia"/>
        </w:rPr>
      </w:pPr>
      <w:r>
        <w:rPr>
          <w:rFonts w:hint="eastAsia"/>
        </w:rPr>
        <w:t>Jesus Christ invites you.</w:t>
      </w:r>
    </w:p>
    <w:p>
      <w:pPr>
        <w:rPr>
          <w:rFonts w:hint="eastAsia"/>
        </w:rPr>
      </w:pPr>
      <w:r>
        <w:rPr>
          <w:rFonts w:hint="eastAsia"/>
        </w:rPr>
        <w:t>耶稣基督邀请你。</w:t>
      </w:r>
    </w:p>
    <w:p>
      <w:pPr>
        <w:rPr>
          <w:rFonts w:hint="eastAsia"/>
        </w:rPr>
      </w:pPr>
    </w:p>
    <w:p>
      <w:pPr>
        <w:rPr>
          <w:rFonts w:hint="eastAsia"/>
        </w:rPr>
      </w:pPr>
      <w:r>
        <w:rPr>
          <w:rFonts w:hint="eastAsia"/>
        </w:rPr>
        <w:t>It is enough that you feel laboring and heavyladen, and desire to be saved.</w:t>
      </w:r>
    </w:p>
    <w:p>
      <w:pPr>
        <w:rPr>
          <w:rFonts w:hint="eastAsia"/>
        </w:rPr>
      </w:pPr>
      <w:r>
        <w:rPr>
          <w:rFonts w:hint="eastAsia"/>
        </w:rPr>
        <w:t>你只要感到劳苦担重担，并渴望得救，这就够了。</w:t>
      </w:r>
    </w:p>
    <w:p>
      <w:pPr>
        <w:rPr>
          <w:rFonts w:hint="eastAsia"/>
        </w:rPr>
      </w:pPr>
    </w:p>
    <w:p>
      <w:pPr>
        <w:rPr>
          <w:rFonts w:hint="eastAsia"/>
        </w:rPr>
      </w:pPr>
      <w:r>
        <w:rPr>
          <w:rFonts w:hint="eastAsia"/>
        </w:rPr>
        <w:t>COME! COME TO CHRIST WITHOUT DELAY!</w:t>
      </w:r>
    </w:p>
    <w:p>
      <w:pPr>
        <w:rPr>
          <w:rFonts w:hint="eastAsia"/>
        </w:rPr>
      </w:pPr>
      <w:r>
        <w:rPr>
          <w:rFonts w:hint="eastAsia"/>
        </w:rPr>
        <w:t>来吧！毫不迟延地到基督这里来！</w:t>
      </w:r>
    </w:p>
    <w:p>
      <w:pPr>
        <w:rPr>
          <w:rFonts w:hint="eastAsia"/>
        </w:rPr>
      </w:pPr>
    </w:p>
    <w:p>
      <w:pPr>
        <w:rPr>
          <w:rFonts w:hint="eastAsia"/>
        </w:rPr>
      </w:pPr>
      <w:r>
        <w:rPr>
          <w:rFonts w:hint="eastAsia"/>
        </w:rPr>
        <w:t>Come to Him by faith, and pour out your heart before Him in prayer.</w:t>
      </w:r>
    </w:p>
    <w:p>
      <w:pPr>
        <w:rPr>
          <w:rFonts w:hint="eastAsia"/>
        </w:rPr>
      </w:pPr>
      <w:r>
        <w:rPr>
          <w:rFonts w:hint="eastAsia"/>
        </w:rPr>
        <w:t>凭信心到祂这里来，在祷告中向祂倾心吐意。</w:t>
      </w:r>
    </w:p>
    <w:p>
      <w:pPr>
        <w:rPr>
          <w:rFonts w:hint="eastAsia"/>
        </w:rPr>
      </w:pPr>
    </w:p>
    <w:p>
      <w:pPr>
        <w:rPr>
          <w:rFonts w:hint="eastAsia"/>
        </w:rPr>
      </w:pPr>
      <w:r>
        <w:rPr>
          <w:rFonts w:hint="eastAsia"/>
        </w:rPr>
        <w:t>Tell Him the whole story of your life, and ask Him to receive you.</w:t>
      </w:r>
    </w:p>
    <w:p>
      <w:pPr>
        <w:rPr>
          <w:rFonts w:hint="eastAsia"/>
        </w:rPr>
      </w:pPr>
      <w:r>
        <w:rPr>
          <w:rFonts w:hint="eastAsia"/>
        </w:rPr>
        <w:t>把你的整个生命故事告诉祂，求祂接纳你。</w:t>
      </w:r>
    </w:p>
    <w:p>
      <w:pPr>
        <w:rPr>
          <w:rFonts w:hint="eastAsia"/>
        </w:rPr>
      </w:pPr>
    </w:p>
    <w:p>
      <w:pPr>
        <w:rPr>
          <w:rFonts w:hint="eastAsia"/>
        </w:rPr>
      </w:pPr>
      <w:r>
        <w:rPr>
          <w:rFonts w:hint="eastAsia"/>
        </w:rPr>
        <w:t>Cry to Him as the penitent thief did, when He saw Him on the cross.</w:t>
      </w:r>
    </w:p>
    <w:p>
      <w:pPr>
        <w:rPr>
          <w:rFonts w:hint="eastAsia"/>
        </w:rPr>
      </w:pPr>
      <w:r>
        <w:rPr>
          <w:rFonts w:hint="eastAsia"/>
        </w:rPr>
        <w:t>像悔改的强盗在十字架上看见祂时那样向祂呼求。</w:t>
      </w:r>
    </w:p>
    <w:p>
      <w:pPr>
        <w:rPr>
          <w:rFonts w:hint="eastAsia"/>
        </w:rPr>
      </w:pPr>
    </w:p>
    <w:p>
      <w:pPr>
        <w:rPr>
          <w:rFonts w:hint="eastAsia"/>
        </w:rPr>
      </w:pPr>
      <w:r>
        <w:rPr>
          <w:rFonts w:hint="eastAsia"/>
        </w:rPr>
        <w:t>Say to Him, "Lord save me also! Lord remember me!"</w:t>
      </w:r>
    </w:p>
    <w:p>
      <w:pPr>
        <w:rPr>
          <w:rFonts w:hint="eastAsia"/>
        </w:rPr>
      </w:pPr>
      <w:r>
        <w:rPr>
          <w:rFonts w:hint="eastAsia"/>
        </w:rPr>
        <w:t>对祂说：“主啊，也救我吧！主啊，记念我！”</w:t>
      </w:r>
    </w:p>
    <w:p>
      <w:pPr>
        <w:rPr>
          <w:rFonts w:hint="eastAsia"/>
        </w:rPr>
      </w:pPr>
    </w:p>
    <w:p>
      <w:pPr>
        <w:rPr>
          <w:rFonts w:hint="eastAsia"/>
        </w:rPr>
      </w:pPr>
      <w:r>
        <w:rPr>
          <w:rFonts w:hint="eastAsia"/>
        </w:rPr>
        <w:t>COME! COME TO CHRIST!</w:t>
      </w:r>
    </w:p>
    <w:p>
      <w:pPr>
        <w:rPr>
          <w:rFonts w:hint="eastAsia"/>
        </w:rPr>
      </w:pPr>
      <w:r>
        <w:rPr>
          <w:rFonts w:hint="eastAsia"/>
        </w:rPr>
        <w:t>来吧！到基督这里来！</w:t>
      </w:r>
    </w:p>
    <w:p>
      <w:pPr>
        <w:rPr>
          <w:rFonts w:hint="eastAsia"/>
        </w:rPr>
      </w:pPr>
    </w:p>
    <w:p>
      <w:pPr>
        <w:pStyle w:val="2"/>
        <w:spacing w:after="112" w:line="358" w:lineRule="auto"/>
        <w:ind w:left="988" w:right="801" w:hanging="187"/>
        <w:rPr>
          <w:rFonts w:hint="eastAsia"/>
        </w:rPr>
      </w:pPr>
      <w:r>
        <w:rPr>
          <w:rFonts w:hint="eastAsia"/>
        </w:rPr>
        <w:t xml:space="preserve">Blessed are They Whose Iniquity if Forgiven </w:t>
      </w:r>
    </w:p>
    <w:p>
      <w:pPr>
        <w:pStyle w:val="2"/>
        <w:spacing w:after="112" w:line="358" w:lineRule="auto"/>
        <w:ind w:left="988" w:right="801" w:hanging="187"/>
        <w:rPr>
          <w:rFonts w:hint="eastAsia"/>
        </w:rPr>
      </w:pPr>
      <w:r>
        <w:rPr>
          <w:rFonts w:hint="eastAsia"/>
        </w:rPr>
        <w:t>by John Calvin</w:t>
      </w:r>
    </w:p>
    <w:p>
      <w:pPr>
        <w:pStyle w:val="2"/>
        <w:spacing w:after="112" w:line="358" w:lineRule="auto"/>
        <w:ind w:left="988" w:right="801" w:hanging="187"/>
        <w:rPr>
          <w:rFonts w:hint="eastAsia"/>
        </w:rPr>
      </w:pPr>
      <w:r>
        <w:rPr>
          <w:rFonts w:hint="eastAsia"/>
        </w:rPr>
        <w:t xml:space="preserve">罪得赦免的人有福了 </w:t>
      </w:r>
    </w:p>
    <w:p>
      <w:pPr>
        <w:pStyle w:val="2"/>
        <w:spacing w:after="112" w:line="358" w:lineRule="auto"/>
        <w:ind w:left="988" w:right="801" w:hanging="187"/>
        <w:rPr>
          <w:rFonts w:hint="eastAsia"/>
        </w:rPr>
      </w:pPr>
      <w:r>
        <w:rPr>
          <w:rFonts w:hint="eastAsia"/>
        </w:rPr>
        <w:t>约翰·加尔文</w:t>
      </w:r>
    </w:p>
    <w:p>
      <w:pPr>
        <w:rPr>
          <w:rFonts w:hint="eastAsia"/>
        </w:rPr>
      </w:pPr>
    </w:p>
    <w:p>
      <w:pPr>
        <w:rPr>
          <w:rFonts w:hint="eastAsia"/>
        </w:rPr>
      </w:pPr>
      <w:r>
        <w:rPr>
          <w:rFonts w:hint="eastAsia"/>
        </w:rPr>
        <w:t>This selection was extracted from Calvin's Commentary on the Psalms, translated into english by Henry Beveridge (Calvin Translation Society, Edinburgh, 1854).</w:t>
      </w:r>
    </w:p>
    <w:p>
      <w:pPr>
        <w:rPr>
          <w:rFonts w:hint="eastAsia"/>
        </w:rPr>
      </w:pPr>
      <w:r>
        <w:rPr>
          <w:rFonts w:hint="eastAsia"/>
        </w:rPr>
        <w:t>本选段摘自加尔文的《诗篇注释》，由亨利·贝弗里奇翻译成英文（加尔文翻译学会，爱丁堡，1854年）。</w:t>
      </w:r>
    </w:p>
    <w:p>
      <w:pPr>
        <w:rPr>
          <w:rFonts w:hint="eastAsia"/>
        </w:rPr>
      </w:pPr>
    </w:p>
    <w:p>
      <w:pPr>
        <w:rPr>
          <w:rFonts w:hint="eastAsia"/>
        </w:rPr>
      </w:pPr>
      <w:r>
        <w:rPr>
          <w:rFonts w:hint="eastAsia"/>
        </w:rPr>
        <w:t>Blessed are they whose iniquity is forgiven, and whose transgression is covered. Blessed is the man to whom Jehovah imputeth no sin, and in whose spirit there is no guile. (Ps. 32:1-2).</w:t>
      </w:r>
    </w:p>
    <w:p>
      <w:pPr>
        <w:rPr>
          <w:rFonts w:hint="eastAsia"/>
        </w:rPr>
      </w:pPr>
      <w:r>
        <w:rPr>
          <w:rFonts w:hint="eastAsia"/>
        </w:rPr>
        <w:t>得赦免其过、遮盖其罪的，这人是有福的！凡心里没有诡诈、耶和华不算为有罪的，这人是有福的！（诗篇 32:1-2）。</w:t>
      </w:r>
    </w:p>
    <w:p>
      <w:pPr>
        <w:rPr>
          <w:rFonts w:hint="eastAsia"/>
        </w:rPr>
      </w:pPr>
    </w:p>
    <w:p>
      <w:pPr>
        <w:rPr>
          <w:rFonts w:hint="eastAsia"/>
        </w:rPr>
      </w:pPr>
      <w:r>
        <w:rPr>
          <w:rFonts w:hint="eastAsia"/>
        </w:rPr>
        <w:t>1. Blessed are they whose iniquity is forgiven.</w:t>
      </w:r>
    </w:p>
    <w:p>
      <w:pPr>
        <w:rPr>
          <w:rFonts w:hint="eastAsia"/>
        </w:rPr>
      </w:pPr>
      <w:r>
        <w:rPr>
          <w:rFonts w:hint="eastAsia"/>
        </w:rPr>
        <w:t>1. 得赦免其过的，这人是有福的。</w:t>
      </w:r>
    </w:p>
    <w:p>
      <w:pPr>
        <w:rPr>
          <w:rFonts w:hint="eastAsia"/>
        </w:rPr>
      </w:pPr>
    </w:p>
    <w:p>
      <w:pPr>
        <w:rPr>
          <w:rFonts w:hint="eastAsia"/>
        </w:rPr>
      </w:pPr>
      <w:r>
        <w:rPr>
          <w:rFonts w:hint="eastAsia"/>
        </w:rPr>
        <w:t>This exclamation springs from the fervent affection of the Psalmist's heart as well as from serious consideration.</w:t>
      </w:r>
    </w:p>
    <w:p>
      <w:pPr>
        <w:rPr>
          <w:rFonts w:hint="eastAsia"/>
        </w:rPr>
      </w:pPr>
      <w:r>
        <w:rPr>
          <w:rFonts w:hint="eastAsia"/>
        </w:rPr>
        <w:t>这感叹既源于诗篇作者内心的热切情感，也源于认真的思考。</w:t>
      </w:r>
    </w:p>
    <w:p>
      <w:pPr>
        <w:rPr>
          <w:rFonts w:hint="eastAsia"/>
        </w:rPr>
      </w:pPr>
    </w:p>
    <w:p>
      <w:pPr>
        <w:rPr>
          <w:rFonts w:hint="eastAsia"/>
        </w:rPr>
      </w:pPr>
      <w:r>
        <w:rPr>
          <w:rFonts w:hint="eastAsia"/>
        </w:rPr>
        <w:t>Since almost the whole world turning away their thoughts from God's judgment, bring upon themselves a fatal forgetfulness, and intoxicate themselves with deceitful pleasures; David, as if he had been stricken with the fear of God's wrath, that he might betake himself to Divine mercy, awakens others also to the same exercise, by declaring distinctly and loudly that those only are blessed to whom God is reconciled, so as to acknowledge those for his children whom he might justly treat as his enemies.</w:t>
      </w:r>
    </w:p>
    <w:p>
      <w:pPr>
        <w:rPr>
          <w:rFonts w:hint="eastAsia"/>
        </w:rPr>
      </w:pPr>
      <w:r>
        <w:rPr>
          <w:rFonts w:hint="eastAsia"/>
        </w:rPr>
        <w:t>由于几乎整个世界都转离上帝的审判，给自己带来致命的遗忘，并沉醉于虚假的快乐之中；大卫，仿佛被上帝的忿怒所击打，为了投靠上帝的怜悯，也通过清晰而响亮地宣告，只有那些与上帝和好的人才是有福的，以至于上帝承认那些祂本可以公正地视为仇敌的人为祂的儿女，从而唤醒其他人也作同样的操练。</w:t>
      </w:r>
    </w:p>
    <w:p>
      <w:pPr>
        <w:rPr>
          <w:rFonts w:hint="eastAsia"/>
        </w:rPr>
      </w:pPr>
    </w:p>
    <w:p>
      <w:pPr>
        <w:rPr>
          <w:rFonts w:hint="eastAsia"/>
        </w:rPr>
      </w:pPr>
      <w:r>
        <w:rPr>
          <w:rFonts w:hint="eastAsia"/>
        </w:rPr>
        <w:t>Some are so blinded with hypocrisy and pride, and some with such gross contempt of God, that they are not at all anxious in seeking forgiveness, but all acknowledge that they need forgiveness; nor is there a man in existence whose conscience does not accuse him at God's judgment-seat, and gall him with many stings.</w:t>
      </w:r>
    </w:p>
    <w:p>
      <w:pPr>
        <w:rPr>
          <w:rFonts w:hint="eastAsia"/>
        </w:rPr>
      </w:pPr>
      <w:r>
        <w:rPr>
          <w:rFonts w:hint="eastAsia"/>
        </w:rPr>
        <w:t>有些人被虚伪和骄傲蒙蔽了双眼，有些人则对上帝怀有如此粗暴的蔑视，以至于他们根本不急于寻求赦免，但所有人都承认他们需要赦免；也没有一个人，他的良心不在上帝的审判台前控告他，并用许多刺痛折磨他。</w:t>
      </w:r>
    </w:p>
    <w:p>
      <w:pPr>
        <w:rPr>
          <w:rFonts w:hint="eastAsia"/>
        </w:rPr>
      </w:pPr>
    </w:p>
    <w:p>
      <w:pPr>
        <w:rPr>
          <w:rFonts w:hint="eastAsia"/>
        </w:rPr>
      </w:pPr>
      <w:r>
        <w:rPr>
          <w:rFonts w:hint="eastAsia"/>
        </w:rPr>
        <w:t>This confession, accordingly, that all need forgiveness, because no man is perfect, and that then only is it well with us when God pardons our sins, nature herself extorts even from wicked men.</w:t>
      </w:r>
    </w:p>
    <w:p>
      <w:pPr>
        <w:rPr>
          <w:rFonts w:hint="eastAsia"/>
        </w:rPr>
      </w:pPr>
      <w:r>
        <w:rPr>
          <w:rFonts w:hint="eastAsia"/>
        </w:rPr>
        <w:t>因此，所有人都需要赦免，因为没有人是完美的，并且只有当上帝赦免我们的罪时，我们才安好，这个承认，甚至本性本身也会从恶人那里强行索取。</w:t>
      </w:r>
    </w:p>
    <w:p>
      <w:pPr>
        <w:rPr>
          <w:rFonts w:hint="eastAsia"/>
        </w:rPr>
      </w:pPr>
    </w:p>
    <w:p>
      <w:pPr>
        <w:rPr>
          <w:rFonts w:hint="eastAsia"/>
        </w:rPr>
      </w:pPr>
      <w:r>
        <w:rPr>
          <w:rFonts w:hint="eastAsia"/>
        </w:rPr>
        <w:t>But in the meantime, hypocrisy shuts the eyes of multitudes, while others are so deluded by a perverse carnal security, that they are touched either with no feelings of Divine wrath, or with only a frigid feeling of it.</w:t>
      </w:r>
    </w:p>
    <w:p>
      <w:pPr>
        <w:rPr>
          <w:rFonts w:hint="eastAsia"/>
        </w:rPr>
      </w:pPr>
      <w:r>
        <w:rPr>
          <w:rFonts w:hint="eastAsia"/>
        </w:rPr>
        <w:t>但与此同时，虚伪蒙蔽了许多人的眼睛，而另一些人则被一种不正的肉体安全感所迷惑，以至于他们要么没有感受到上帝的忿怒，要么只感受到一种冷淡的感觉。</w:t>
      </w:r>
    </w:p>
    <w:p>
      <w:pPr>
        <w:rPr>
          <w:rFonts w:hint="eastAsia"/>
        </w:rPr>
      </w:pPr>
    </w:p>
    <w:p>
      <w:pPr>
        <w:rPr>
          <w:rFonts w:hint="eastAsia"/>
        </w:rPr>
      </w:pPr>
      <w:r>
        <w:rPr>
          <w:rFonts w:hint="eastAsia"/>
        </w:rPr>
        <w:t>From this proceeds a twofold error: first, that such men make light of their sins, and reflect not on the hundredth part of their danger from God's indignation; and, secondly, that they invent frivolous expiations to free themselves from guilt and to purchase the favor of God.</w:t>
      </w:r>
    </w:p>
    <w:p>
      <w:pPr>
        <w:rPr>
          <w:rFonts w:hint="eastAsia"/>
        </w:rPr>
      </w:pPr>
      <w:r>
        <w:rPr>
          <w:rFonts w:hint="eastAsia"/>
        </w:rPr>
        <w:t>由此产生双重错误：首先，这样的人轻看自己的罪，并且没有反思到上帝愤怒给他们带来的危险的百分之一；其次，他们发明无聊的赎罪方式来摆脱罪疚并博取上帝的喜悦。</w:t>
      </w:r>
    </w:p>
    <w:p>
      <w:pPr>
        <w:rPr>
          <w:rFonts w:hint="eastAsia"/>
        </w:rPr>
      </w:pPr>
    </w:p>
    <w:p>
      <w:pPr>
        <w:rPr>
          <w:rFonts w:hint="eastAsia"/>
        </w:rPr>
      </w:pPr>
      <w:r>
        <w:rPr>
          <w:rFonts w:hint="eastAsia"/>
        </w:rPr>
        <w:t>Thus in all ages it has been everywhere a prevailing opinion, that although all men are infected with sin, they are at the same time adorned with merits which are calculated to procure for them the favor of God, and that although they provoke his wrath by their crimes, they have expiations and satisfactions in readiness to obtain their absolution.</w:t>
      </w:r>
    </w:p>
    <w:p>
      <w:pPr>
        <w:rPr>
          <w:rFonts w:hint="eastAsia"/>
        </w:rPr>
      </w:pPr>
      <w:r>
        <w:rPr>
          <w:rFonts w:hint="eastAsia"/>
        </w:rPr>
        <w:t>因此，在所有时代，普遍的观点是，尽管所有人都被罪所感染，但他们同时也拥有功德，这些功德可以为他们赢得上帝的恩惠；尽管他们因罪行激怒了祂的愤怒，但他们也准备好了赎罪和补偿，以获得赦免。</w:t>
      </w:r>
    </w:p>
    <w:p>
      <w:pPr>
        <w:rPr>
          <w:rFonts w:hint="eastAsia"/>
        </w:rPr>
      </w:pPr>
    </w:p>
    <w:p>
      <w:pPr>
        <w:rPr>
          <w:rFonts w:hint="eastAsia"/>
        </w:rPr>
      </w:pPr>
      <w:r>
        <w:rPr>
          <w:rFonts w:hint="eastAsia"/>
        </w:rPr>
        <w:t>This delusion of Satan is equally common among Papists, Turks, Jews, and other nations.</w:t>
      </w:r>
    </w:p>
    <w:p>
      <w:pPr>
        <w:rPr>
          <w:rFonts w:hint="eastAsia"/>
        </w:rPr>
      </w:pPr>
      <w:r>
        <w:rPr>
          <w:rFonts w:hint="eastAsia"/>
        </w:rPr>
        <w:t>这种撒旦的迷惑在罗马天主教徒、土耳其人、犹太人和其他民族中同样普遍。</w:t>
      </w:r>
    </w:p>
    <w:p>
      <w:pPr>
        <w:rPr>
          <w:rFonts w:hint="eastAsia"/>
        </w:rPr>
      </w:pPr>
    </w:p>
    <w:p>
      <w:pPr>
        <w:rPr>
          <w:rFonts w:hint="eastAsia"/>
        </w:rPr>
      </w:pPr>
      <w:r>
        <w:rPr>
          <w:rFonts w:hint="eastAsia"/>
        </w:rPr>
        <w:t>Every man, therefore, who is not carried away by the furious madness of Popery, will admit the truth of this statement, that men are in a wretched state unless God deal mercifully with them by not laying their sins to their charge.</w:t>
      </w:r>
    </w:p>
    <w:p>
      <w:pPr>
        <w:rPr>
          <w:rFonts w:hint="eastAsia"/>
        </w:rPr>
      </w:pPr>
      <w:r>
        <w:rPr>
          <w:rFonts w:hint="eastAsia"/>
        </w:rPr>
        <w:t>因此，凡没有被罗马教皇制度的疯狂所迷惑的人，都会承认这个说法的真实性：除非上帝怜悯他们，不将他们的罪归到他们身上，否则人就处于悲惨的境地。</w:t>
      </w:r>
    </w:p>
    <w:p>
      <w:pPr>
        <w:rPr>
          <w:rFonts w:hint="eastAsia"/>
        </w:rPr>
      </w:pPr>
    </w:p>
    <w:p>
      <w:pPr>
        <w:rPr>
          <w:rFonts w:hint="eastAsia"/>
        </w:rPr>
      </w:pPr>
      <w:r>
        <w:rPr>
          <w:rFonts w:hint="eastAsia"/>
        </w:rPr>
        <w:t>But David goes farther, declaring that the whole life of man is subjected to God's wrath and curse, except in so far as he vouchsafes of his own free grace to receive them into his favor; of which the Spirit who spake by David is an assured interpreter and witness to us by the mouth of Paul, (Rom. 4:6.)</w:t>
      </w:r>
    </w:p>
    <w:p>
      <w:pPr>
        <w:rPr>
          <w:rFonts w:hint="eastAsia"/>
        </w:rPr>
      </w:pPr>
      <w:r>
        <w:rPr>
          <w:rFonts w:hint="eastAsia"/>
        </w:rPr>
        <w:t>但大卫更进一步，宣告整个人生都服在上帝的忿怒和咒诅之下，除非祂出于祂白白的恩典，乐意接纳他们进入祂的恩宠之中；对此，藉大卫说话的圣灵，藉着保罗的口，是我们确定的解释者和见证人（罗马书 4:6）。</w:t>
      </w:r>
    </w:p>
    <w:p>
      <w:pPr>
        <w:rPr>
          <w:rFonts w:hint="eastAsia"/>
        </w:rPr>
      </w:pPr>
    </w:p>
    <w:p>
      <w:pPr>
        <w:rPr>
          <w:rFonts w:hint="eastAsia"/>
        </w:rPr>
      </w:pPr>
      <w:r>
        <w:rPr>
          <w:rFonts w:hint="eastAsia"/>
        </w:rPr>
        <w:t>Had Paul not used this testimony, never would his readers have penetrated the real meaning of the prophet; for we see that the Papists, although they chant in their temples, "Blessed are they whose iniquities are forgiven," etc., yet pass over it as if it were some common saying and of little importance.</w:t>
      </w:r>
    </w:p>
    <w:p>
      <w:pPr>
        <w:rPr>
          <w:rFonts w:hint="eastAsia"/>
        </w:rPr>
      </w:pPr>
      <w:r>
        <w:rPr>
          <w:rFonts w:hint="eastAsia"/>
        </w:rPr>
        <w:t>如果保罗没有使用这个见证，他的读者永远不会领会先知的真正含义；因为我们看到罗马天主教徒，尽管他们在他们的教堂里吟唱“得赦免其过的，这人是有福的”等等，却把它当作一些普通的说法而忽略了，认为它不重要。</w:t>
      </w:r>
    </w:p>
    <w:p>
      <w:pPr>
        <w:rPr>
          <w:rFonts w:hint="eastAsia"/>
        </w:rPr>
      </w:pPr>
    </w:p>
    <w:p>
      <w:pPr>
        <w:rPr>
          <w:rFonts w:hint="eastAsia"/>
        </w:rPr>
      </w:pPr>
      <w:r>
        <w:rPr>
          <w:rFonts w:hint="eastAsia"/>
        </w:rPr>
        <w:t>But with Paul, this is the full definition of the righteousness of faith; as if the prophet had said, Men are then only blessed when they are freely reconciled to God, and counted as righteous by him.</w:t>
      </w:r>
    </w:p>
    <w:p>
      <w:pPr>
        <w:rPr>
          <w:rFonts w:hint="eastAsia"/>
        </w:rPr>
      </w:pPr>
      <w:r>
        <w:rPr>
          <w:rFonts w:hint="eastAsia"/>
        </w:rPr>
        <w:t>但对保罗来说，这是因信称义的完整定义；仿佛先知曾说，人只有在白白地与上帝和好，并被祂算为义时，才是有福的。</w:t>
      </w:r>
    </w:p>
    <w:p>
      <w:pPr>
        <w:rPr>
          <w:rFonts w:hint="eastAsia"/>
        </w:rPr>
      </w:pPr>
    </w:p>
    <w:p>
      <w:pPr>
        <w:rPr>
          <w:rFonts w:hint="eastAsia"/>
        </w:rPr>
      </w:pPr>
      <w:r>
        <w:rPr>
          <w:rFonts w:hint="eastAsia"/>
        </w:rPr>
        <w:t>The blessedness, accordingly, that David celebrates utterly destroys the righteousness of works.</w:t>
      </w:r>
    </w:p>
    <w:p>
      <w:pPr>
        <w:rPr>
          <w:rFonts w:hint="eastAsia"/>
        </w:rPr>
      </w:pPr>
      <w:r>
        <w:rPr>
          <w:rFonts w:hint="eastAsia"/>
        </w:rPr>
        <w:t>因此，大卫所颂赞的福气，完全摧毁了行为之义。</w:t>
      </w:r>
    </w:p>
    <w:p>
      <w:pPr>
        <w:rPr>
          <w:rFonts w:hint="eastAsia"/>
        </w:rPr>
      </w:pPr>
    </w:p>
    <w:p>
      <w:pPr>
        <w:rPr>
          <w:rFonts w:hint="eastAsia"/>
        </w:rPr>
      </w:pPr>
      <w:r>
        <w:rPr>
          <w:rFonts w:hint="eastAsia"/>
        </w:rPr>
        <w:t>The device of a partial righteousness with which Papists and others delude themselves is mere folly; and even among those who are destitute of the light of heavenly doctrine, no one will be found so mad as to arrogate a perfect righteousness to himself, as appears from the expiations, washings, and other means of appeasing God, which have always been in use among all nations.</w:t>
      </w:r>
    </w:p>
    <w:p>
      <w:pPr>
        <w:rPr>
          <w:rFonts w:hint="eastAsia"/>
        </w:rPr>
      </w:pPr>
      <w:r>
        <w:rPr>
          <w:rFonts w:hint="eastAsia"/>
        </w:rPr>
        <w:t>罗马天主教徒和其他人用来迷惑自己的部分义的计谋纯属愚蠢；即使在那些缺乏属天教义之光的人当中，也找不到一个如此疯狂以至于敢于自诩拥有完美义的人，这从各民族一直以来使用的赎罪、洗涤和其他安抚上帝的方法中可以看出。</w:t>
      </w:r>
    </w:p>
    <w:p>
      <w:pPr>
        <w:rPr>
          <w:rFonts w:hint="eastAsia"/>
        </w:rPr>
      </w:pPr>
    </w:p>
    <w:p>
      <w:pPr>
        <w:rPr>
          <w:rFonts w:hint="eastAsia"/>
        </w:rPr>
      </w:pPr>
      <w:r>
        <w:rPr>
          <w:rFonts w:hint="eastAsia"/>
        </w:rPr>
        <w:t>But yet they do not hesitate to obtrude their virtues upon God, just as if by them they had acquired of themselves a great part of their blessedness.</w:t>
      </w:r>
    </w:p>
    <w:p>
      <w:pPr>
        <w:rPr>
          <w:rFonts w:hint="eastAsia"/>
        </w:rPr>
      </w:pPr>
      <w:r>
        <w:rPr>
          <w:rFonts w:hint="eastAsia"/>
        </w:rPr>
        <w:t>但他们却毫不犹豫地将自己的美德强加给上帝，仿佛他们藉此已经为自己获得了大部分的福气。</w:t>
      </w:r>
    </w:p>
    <w:p>
      <w:pPr>
        <w:rPr>
          <w:rFonts w:hint="eastAsia"/>
        </w:rPr>
      </w:pPr>
    </w:p>
    <w:p>
      <w:pPr>
        <w:rPr>
          <w:rFonts w:hint="eastAsia"/>
        </w:rPr>
      </w:pPr>
      <w:r>
        <w:rPr>
          <w:rFonts w:hint="eastAsia"/>
        </w:rPr>
        <w:t>David, however, prescribes a very different order, namely, that in seeking happiness, all should begin with the principle, that God cannot be reconciled to those who are worthy of eternal destruction in any other way than by freely pardoning them, and bestowing upon them his favor.</w:t>
      </w:r>
    </w:p>
    <w:p>
      <w:pPr>
        <w:rPr>
          <w:rFonts w:hint="eastAsia"/>
        </w:rPr>
      </w:pPr>
      <w:r>
        <w:rPr>
          <w:rFonts w:hint="eastAsia"/>
        </w:rPr>
        <w:t>然而，大卫规定了一个截然不同的次序，即在寻求幸福时，所有人都应该从这个原则开始：上帝与那些配得永恒毁灭的人和好，只能通过白白赦免他们，并将祂的恩惠赐给他们。</w:t>
      </w:r>
    </w:p>
    <w:p>
      <w:pPr>
        <w:rPr>
          <w:rFonts w:hint="eastAsia"/>
        </w:rPr>
      </w:pPr>
    </w:p>
    <w:p>
      <w:pPr>
        <w:rPr>
          <w:rFonts w:hint="eastAsia"/>
        </w:rPr>
      </w:pPr>
      <w:r>
        <w:rPr>
          <w:rFonts w:hint="eastAsia"/>
        </w:rPr>
        <w:t>And justly does he declare that if mercy is withheld from them, all men must be utterly wretched and accursed; for if all men are naturally prone only to evil, until they are regenerated, their whole previous life, it is obvious, must be hateful and loathsome in the sight of God.</w:t>
      </w:r>
    </w:p>
    <w:p>
      <w:pPr>
        <w:rPr>
          <w:rFonts w:hint="eastAsia"/>
        </w:rPr>
      </w:pPr>
      <w:r>
        <w:rPr>
          <w:rFonts w:hint="eastAsia"/>
        </w:rPr>
        <w:t>他公正地宣告，如果怜悯不临到他们，所有人都必全然悲惨和被咒诅；因为如果所有人在重生之前，本性都只倾向于邪恶，那么他们整个先前的人生，在上帝眼中，显然必定是可憎和可厌的。</w:t>
      </w:r>
    </w:p>
    <w:p>
      <w:pPr>
        <w:rPr>
          <w:rFonts w:hint="eastAsia"/>
        </w:rPr>
      </w:pPr>
    </w:p>
    <w:p>
      <w:pPr>
        <w:rPr>
          <w:rFonts w:hint="eastAsia"/>
        </w:rPr>
      </w:pPr>
      <w:r>
        <w:rPr>
          <w:rFonts w:hint="eastAsia"/>
        </w:rPr>
        <w:t>Besides, as even after regeneration, no work which men perform can please God unless he pardons the sin which mingles with it, they must be excluded from the hope of salvation.</w:t>
      </w:r>
    </w:p>
    <w:p>
      <w:pPr>
        <w:rPr>
          <w:rFonts w:hint="eastAsia"/>
        </w:rPr>
      </w:pPr>
      <w:r>
        <w:rPr>
          <w:rFonts w:hint="eastAsia"/>
        </w:rPr>
        <w:t>此外，即使在重生之后，人所做的任何工作，除非上帝赦免其中掺杂的罪，否则都不能取悦上帝，他们就必须被排除在得救的盼望之外。</w:t>
      </w:r>
    </w:p>
    <w:p>
      <w:pPr>
        <w:rPr>
          <w:rFonts w:hint="eastAsia"/>
        </w:rPr>
      </w:pPr>
    </w:p>
    <w:p>
      <w:pPr>
        <w:rPr>
          <w:rFonts w:hint="eastAsia"/>
        </w:rPr>
      </w:pPr>
      <w:r>
        <w:rPr>
          <w:rFonts w:hint="eastAsia"/>
        </w:rPr>
        <w:t>Certainly nothing will remain for them but cause for the greatest terror.</w:t>
      </w:r>
    </w:p>
    <w:p>
      <w:pPr>
        <w:rPr>
          <w:rFonts w:hint="eastAsia"/>
        </w:rPr>
      </w:pPr>
      <w:r>
        <w:rPr>
          <w:rFonts w:hint="eastAsia"/>
        </w:rPr>
        <w:t>当然，留给他们的只会是最大的恐惧的理由。</w:t>
      </w:r>
    </w:p>
    <w:p>
      <w:pPr>
        <w:rPr>
          <w:rFonts w:hint="eastAsia"/>
        </w:rPr>
      </w:pPr>
    </w:p>
    <w:p>
      <w:pPr>
        <w:rPr>
          <w:rFonts w:hint="eastAsia"/>
        </w:rPr>
      </w:pPr>
      <w:r>
        <w:rPr>
          <w:rFonts w:hint="eastAsia"/>
        </w:rPr>
        <w:t>That the works of the saints are unworthy of reward because they are spotted with stains, seems a hard saying to the Papists.</w:t>
      </w:r>
    </w:p>
    <w:p>
      <w:pPr>
        <w:rPr>
          <w:rFonts w:hint="eastAsia"/>
        </w:rPr>
      </w:pPr>
      <w:r>
        <w:rPr>
          <w:rFonts w:hint="eastAsia"/>
        </w:rPr>
        <w:t>圣徒的行为因沾染污点而不配得赏赐，这对罗马天主教徒来说似乎是难以接受的话。</w:t>
      </w:r>
    </w:p>
    <w:p>
      <w:pPr>
        <w:rPr>
          <w:rFonts w:hint="eastAsia"/>
        </w:rPr>
      </w:pPr>
    </w:p>
    <w:p>
      <w:pPr>
        <w:rPr>
          <w:rFonts w:hint="eastAsia"/>
        </w:rPr>
      </w:pPr>
      <w:r>
        <w:rPr>
          <w:rFonts w:hint="eastAsia"/>
        </w:rPr>
        <w:t>But, in this they betray their gross ignorance in estimating, according to their own conceptions, the judgment of God, in whose eyes the very brightness of the stars is but darkness.</w:t>
      </w:r>
    </w:p>
    <w:p>
      <w:pPr>
        <w:rPr>
          <w:rFonts w:hint="eastAsia"/>
        </w:rPr>
      </w:pPr>
      <w:r>
        <w:rPr>
          <w:rFonts w:hint="eastAsia"/>
        </w:rPr>
        <w:t>但是，在这方面，他们暴露了他们的严重无知，因为他们按照自己的观念来估计上帝的审判，在上帝眼中，连星辰的光辉也只是黑暗。</w:t>
      </w:r>
    </w:p>
    <w:p>
      <w:pPr>
        <w:rPr>
          <w:rFonts w:hint="eastAsia"/>
        </w:rPr>
      </w:pPr>
    </w:p>
    <w:p>
      <w:pPr>
        <w:rPr>
          <w:rFonts w:hint="eastAsia"/>
        </w:rPr>
      </w:pPr>
      <w:r>
        <w:rPr>
          <w:rFonts w:hint="eastAsia"/>
        </w:rPr>
        <w:t>Let this therefore remain an established doctrine, that as we are only accounted righteous before God by the free remission of sins, this is the gate of eternal salvation; and, accordingly, that they only are blessed who rely upon God's mercy.</w:t>
      </w:r>
    </w:p>
    <w:p>
      <w:pPr>
        <w:rPr>
          <w:rFonts w:hint="eastAsia"/>
        </w:rPr>
      </w:pPr>
      <w:r>
        <w:rPr>
          <w:rFonts w:hint="eastAsia"/>
        </w:rPr>
        <w:t>因此，让我们确立这条教义：我们唯有藉着白白的赦罪，才能在上帝面前被称为义，这是永恒救恩的门；因此，只有那些依靠上帝怜悯的人才是有福的。</w:t>
      </w:r>
    </w:p>
    <w:p>
      <w:pPr>
        <w:rPr>
          <w:rFonts w:hint="eastAsia"/>
        </w:rPr>
      </w:pPr>
    </w:p>
    <w:p>
      <w:pPr>
        <w:rPr>
          <w:rFonts w:hint="eastAsia"/>
        </w:rPr>
      </w:pPr>
      <w:r>
        <w:rPr>
          <w:rFonts w:hint="eastAsia"/>
        </w:rPr>
        <w:t>We must bear in mind the contrast which I have already mentioned between believers who, embracing the remission of sins, rely upon the grace of God alone, and all others who neglect to betake themselves to the sanctuary of Divine grace.</w:t>
      </w:r>
    </w:p>
    <w:p>
      <w:pPr>
        <w:rPr>
          <w:rFonts w:hint="eastAsia"/>
        </w:rPr>
      </w:pPr>
      <w:r>
        <w:rPr>
          <w:rFonts w:hint="eastAsia"/>
        </w:rPr>
        <w:t>我们必须牢记我先前提到过的对比：信徒接受赦罪，单单依靠上帝的恩典；而所有其他人则忽略了投靠上帝恩典的避难所。</w:t>
      </w:r>
    </w:p>
    <w:p>
      <w:pPr>
        <w:rPr>
          <w:rFonts w:hint="eastAsia"/>
        </w:rPr>
      </w:pPr>
    </w:p>
    <w:p>
      <w:pPr>
        <w:rPr>
          <w:rFonts w:hint="eastAsia"/>
        </w:rPr>
      </w:pPr>
      <w:r>
        <w:rPr>
          <w:rFonts w:hint="eastAsia"/>
        </w:rPr>
        <w:t>Moreover, when David thrice repeats the same thing, this is no vain repetition.</w:t>
      </w:r>
    </w:p>
    <w:p>
      <w:pPr>
        <w:rPr>
          <w:rFonts w:hint="eastAsia"/>
        </w:rPr>
      </w:pPr>
      <w:r>
        <w:rPr>
          <w:rFonts w:hint="eastAsia"/>
        </w:rPr>
        <w:t>此外，当大卫三次重复同样的事情时，这并非徒然的重复。</w:t>
      </w:r>
    </w:p>
    <w:p>
      <w:pPr>
        <w:rPr>
          <w:rFonts w:hint="eastAsia"/>
        </w:rPr>
      </w:pPr>
    </w:p>
    <w:p>
      <w:pPr>
        <w:rPr>
          <w:rFonts w:hint="eastAsia"/>
        </w:rPr>
      </w:pPr>
      <w:r>
        <w:rPr>
          <w:rFonts w:hint="eastAsia"/>
        </w:rPr>
        <w:t>It is indeed sufficiently evident of itself that the man must be blessed whose iniquity is forgiven; but experience teaches us how difficult it is to become persuaded of this in such a manner as to have it thoroughly fixed in our hearts.</w:t>
      </w:r>
    </w:p>
    <w:p>
      <w:pPr>
        <w:rPr>
          <w:rFonts w:hint="eastAsia"/>
        </w:rPr>
      </w:pPr>
      <w:r>
        <w:rPr>
          <w:rFonts w:hint="eastAsia"/>
        </w:rPr>
        <w:t>罪得赦免的人必定有福，这本身就足够明显了；但经验告诉我们，要如此被说服，以至于它能深深地扎根在我们心中，是何等困难。</w:t>
      </w:r>
    </w:p>
    <w:p>
      <w:pPr>
        <w:rPr>
          <w:rFonts w:hint="eastAsia"/>
        </w:rPr>
      </w:pPr>
    </w:p>
    <w:p>
      <w:pPr>
        <w:rPr>
          <w:rFonts w:hint="eastAsia"/>
        </w:rPr>
      </w:pPr>
      <w:r>
        <w:rPr>
          <w:rFonts w:hint="eastAsia"/>
        </w:rPr>
        <w:t>The great majority, as I have already shown you, entangled by devices of their own, put away from them, as far as they can, the terrors of conscience and all fear of Divine wrath.</w:t>
      </w:r>
    </w:p>
    <w:p>
      <w:pPr>
        <w:rPr>
          <w:rFonts w:hint="eastAsia"/>
        </w:rPr>
      </w:pPr>
      <w:r>
        <w:rPr>
          <w:rFonts w:hint="eastAsia"/>
        </w:rPr>
        <w:t>正如我已经向你们指出的，绝大多数人被自己的计谋所困，尽可能地将良心的恐惧和所有对上帝忿怒的惧怕从他们身上除去。</w:t>
      </w:r>
    </w:p>
    <w:p>
      <w:pPr>
        <w:rPr>
          <w:rFonts w:hint="eastAsia"/>
        </w:rPr>
      </w:pPr>
    </w:p>
    <w:p>
      <w:pPr>
        <w:rPr>
          <w:rFonts w:hint="eastAsia"/>
        </w:rPr>
      </w:pPr>
      <w:r>
        <w:rPr>
          <w:rFonts w:hint="eastAsia"/>
        </w:rPr>
        <w:t>They have, no doubt, a desire to be reconciled to God; and yet they shun the sight of him, rather than seek his grace sincerely and with all their hearts.</w:t>
      </w:r>
    </w:p>
    <w:p>
      <w:pPr>
        <w:rPr>
          <w:rFonts w:hint="eastAsia"/>
        </w:rPr>
      </w:pPr>
      <w:r>
        <w:rPr>
          <w:rFonts w:hint="eastAsia"/>
        </w:rPr>
        <w:t>他们无疑渴望与上帝和好；然而他们却逃避见祂的面，而不是真诚地、全心全意地寻求祂的恩典。</w:t>
      </w:r>
    </w:p>
    <w:p>
      <w:pPr>
        <w:rPr>
          <w:rFonts w:hint="eastAsia"/>
        </w:rPr>
      </w:pPr>
    </w:p>
    <w:p>
      <w:pPr>
        <w:rPr>
          <w:rFonts w:hint="eastAsia"/>
        </w:rPr>
      </w:pPr>
      <w:r>
        <w:rPr>
          <w:rFonts w:hint="eastAsia"/>
        </w:rPr>
        <w:t>Those, on the other hand, whom God has truly awakened so as to be affected with a lively sense of their misery, are so constantly agitated and disquieted that it is difficult to restore peace to their minds.</w:t>
      </w:r>
    </w:p>
    <w:p>
      <w:pPr>
        <w:rPr>
          <w:rFonts w:hint="eastAsia"/>
        </w:rPr>
      </w:pPr>
      <w:r>
        <w:rPr>
          <w:rFonts w:hint="eastAsia"/>
        </w:rPr>
        <w:t>另一方面，那些被上帝真正唤醒，以至于对自己的悲惨处境有活生生的感受的人，却持续地焦虑不安，难以恢复内心的平静。</w:t>
      </w:r>
    </w:p>
    <w:p>
      <w:pPr>
        <w:rPr>
          <w:rFonts w:hint="eastAsia"/>
        </w:rPr>
      </w:pPr>
    </w:p>
    <w:p>
      <w:pPr>
        <w:rPr>
          <w:rFonts w:hint="eastAsia"/>
        </w:rPr>
      </w:pPr>
      <w:r>
        <w:rPr>
          <w:rFonts w:hint="eastAsia"/>
        </w:rPr>
        <w:t>They taste indeed God's mercy, and endeavor to lay hold of it, and yet they are frequently abashed or made to stagger under the manifold assaults which are made upon them.</w:t>
      </w:r>
    </w:p>
    <w:p>
      <w:pPr>
        <w:rPr>
          <w:rFonts w:hint="eastAsia"/>
        </w:rPr>
      </w:pPr>
      <w:r>
        <w:rPr>
          <w:rFonts w:hint="eastAsia"/>
        </w:rPr>
        <w:t>他们确实尝到了上帝的怜悯，并努力抓住它，然而他们却常常因临到他们的多重攻击而感到羞愧或动摇。</w:t>
      </w:r>
    </w:p>
    <w:p>
      <w:pPr>
        <w:rPr>
          <w:rFonts w:hint="eastAsia"/>
        </w:rPr>
      </w:pPr>
    </w:p>
    <w:p>
      <w:pPr>
        <w:rPr>
          <w:rFonts w:hint="eastAsia"/>
        </w:rPr>
      </w:pPr>
      <w:r>
        <w:rPr>
          <w:rFonts w:hint="eastAsia"/>
        </w:rPr>
        <w:t>The two reasons for which the Psalmist insists so much on the subject of the forgiveness of sins are these, - that he may, on the one hand, raise up those who are fallen asleep, inspire the careless with thoughtfulness, and quicken the dull; and that he may, on the other hand, tranquillise fearful and anxious minds with an assured and steady confidence.</w:t>
      </w:r>
    </w:p>
    <w:p>
      <w:pPr>
        <w:rPr>
          <w:rFonts w:hint="eastAsia"/>
        </w:rPr>
      </w:pPr>
      <w:r>
        <w:rPr>
          <w:rFonts w:hint="eastAsia"/>
        </w:rPr>
        <w:t>诗篇作者如此强调赦罪这个主题的两个原因是：一方面，他可以唤醒那些沉睡的人，激励粗心的人深思，并使迟钝的人苏醒；另一方面，他可以用确定而稳固的信心来安抚恐惧和焦虑的心灵。</w:t>
      </w:r>
    </w:p>
    <w:p>
      <w:pPr>
        <w:rPr>
          <w:rFonts w:hint="eastAsia"/>
        </w:rPr>
      </w:pPr>
    </w:p>
    <w:p>
      <w:pPr>
        <w:rPr>
          <w:rFonts w:hint="eastAsia"/>
        </w:rPr>
      </w:pPr>
      <w:r>
        <w:rPr>
          <w:rFonts w:hint="eastAsia"/>
        </w:rPr>
        <w:t>To the former, the doctrine may be applied in this manner: "What mean ye, O ye unhappy men! that one or two stings of conscience do not disturb you? Suppose that a certain limited knowledge of your sins is not sufficient to strike you with terror, yet how preposterous is it to continue securely asleep, while you are overwhelmed with an immense load of sins?"</w:t>
      </w:r>
    </w:p>
    <w:p>
      <w:pPr>
        <w:rPr>
          <w:rFonts w:hint="eastAsia"/>
        </w:rPr>
      </w:pPr>
      <w:r>
        <w:rPr>
          <w:rFonts w:hint="eastAsia"/>
        </w:rPr>
        <w:t>对前者，这条教义可以这样应用：“你们这些不幸的人啊，这是什么意思！良心的一两下刺痛难道不使你们不安吗？假设对你们罪恶的某种有限的认识不足以使你们恐惧，然而，当你们被巨大的罪担压倒时，却继续安然入睡，这是何等荒谬呢？”</w:t>
      </w:r>
    </w:p>
    <w:p>
      <w:pPr>
        <w:rPr>
          <w:rFonts w:hint="eastAsia"/>
        </w:rPr>
      </w:pPr>
    </w:p>
    <w:p>
      <w:pPr>
        <w:rPr>
          <w:rFonts w:hint="eastAsia"/>
        </w:rPr>
      </w:pPr>
      <w:r>
        <w:rPr>
          <w:rFonts w:hint="eastAsia"/>
        </w:rPr>
        <w:t>And this repetition furnishes not a little comfort and confirmation to the feeble and fearful.</w:t>
      </w:r>
    </w:p>
    <w:p>
      <w:pPr>
        <w:rPr>
          <w:rFonts w:hint="eastAsia"/>
        </w:rPr>
      </w:pPr>
      <w:r>
        <w:rPr>
          <w:rFonts w:hint="eastAsia"/>
        </w:rPr>
        <w:t>而这种重复，给软弱和恐惧的人带来了不小的安慰和确据。</w:t>
      </w:r>
    </w:p>
    <w:p>
      <w:pPr>
        <w:rPr>
          <w:rFonts w:hint="eastAsia"/>
        </w:rPr>
      </w:pPr>
    </w:p>
    <w:p>
      <w:pPr>
        <w:rPr>
          <w:rFonts w:hint="eastAsia"/>
        </w:rPr>
      </w:pPr>
      <w:r>
        <w:rPr>
          <w:rFonts w:hint="eastAsia"/>
        </w:rPr>
        <w:t>As doubts are often coming upon them, one after another, it is not sufficient that they are victorious in one conflict only.</w:t>
      </w:r>
    </w:p>
    <w:p>
      <w:pPr>
        <w:rPr>
          <w:rFonts w:hint="eastAsia"/>
        </w:rPr>
      </w:pPr>
      <w:r>
        <w:rPr>
          <w:rFonts w:hint="eastAsia"/>
        </w:rPr>
        <w:t>由于怀疑常常接踵而至，他们仅仅在一次冲突中获胜是不够的。</w:t>
      </w:r>
    </w:p>
    <w:p>
      <w:pPr>
        <w:rPr>
          <w:rFonts w:hint="eastAsia"/>
        </w:rPr>
      </w:pPr>
    </w:p>
    <w:p>
      <w:pPr>
        <w:rPr>
          <w:rFonts w:hint="eastAsia"/>
        </w:rPr>
      </w:pPr>
      <w:r>
        <w:rPr>
          <w:rFonts w:hint="eastAsia"/>
        </w:rPr>
        <w:t>That despair, therefore, may not overwhelm them amidst the various perplexing thoughts with which they are agitated, the Holy Spirit confirms and ratifies the remission of sins with many declarations.</w:t>
      </w:r>
    </w:p>
    <w:p>
      <w:pPr>
        <w:rPr>
          <w:rFonts w:hint="eastAsia"/>
        </w:rPr>
      </w:pPr>
      <w:r>
        <w:rPr>
          <w:rFonts w:hint="eastAsia"/>
        </w:rPr>
        <w:t>因此，为免绝望在他们所困扰的各种困惑思绪中压倒他们，圣灵用许多宣告来确认和批准罪的赦免。</w:t>
      </w:r>
    </w:p>
    <w:p>
      <w:pPr>
        <w:rPr>
          <w:rFonts w:hint="eastAsia"/>
        </w:rPr>
      </w:pPr>
    </w:p>
    <w:p>
      <w:pPr>
        <w:rPr>
          <w:rFonts w:hint="eastAsia"/>
        </w:rPr>
      </w:pPr>
      <w:r>
        <w:rPr>
          <w:rFonts w:hint="eastAsia"/>
        </w:rPr>
        <w:t>It is now proper to weigh the particular force of the expressions here employed.</w:t>
      </w:r>
    </w:p>
    <w:p>
      <w:pPr>
        <w:rPr>
          <w:rFonts w:hint="eastAsia"/>
        </w:rPr>
      </w:pPr>
      <w:r>
        <w:rPr>
          <w:rFonts w:hint="eastAsia"/>
        </w:rPr>
        <w:t>现在应该衡量此处所用表达方式的特定力量了。</w:t>
      </w:r>
    </w:p>
    <w:p>
      <w:pPr>
        <w:rPr>
          <w:rFonts w:hint="eastAsia"/>
        </w:rPr>
      </w:pPr>
    </w:p>
    <w:p>
      <w:pPr>
        <w:rPr>
          <w:rFonts w:hint="eastAsia"/>
        </w:rPr>
      </w:pPr>
      <w:r>
        <w:rPr>
          <w:rFonts w:hint="eastAsia"/>
        </w:rPr>
        <w:t>Certainly the remission which is here treated of does not agree with satisfactions.</w:t>
      </w:r>
    </w:p>
    <w:p>
      <w:pPr>
        <w:rPr>
          <w:rFonts w:hint="eastAsia"/>
        </w:rPr>
      </w:pPr>
      <w:r>
        <w:rPr>
          <w:rFonts w:hint="eastAsia"/>
        </w:rPr>
        <w:t>当然，此处所论及的赦免与补偿并不相符。</w:t>
      </w:r>
    </w:p>
    <w:p>
      <w:pPr>
        <w:rPr>
          <w:rFonts w:hint="eastAsia"/>
        </w:rPr>
      </w:pPr>
    </w:p>
    <w:p>
      <w:pPr>
        <w:rPr>
          <w:rFonts w:hint="eastAsia"/>
        </w:rPr>
      </w:pPr>
      <w:r>
        <w:rPr>
          <w:rFonts w:hint="eastAsia"/>
        </w:rPr>
        <w:t>God, in lifting off or taking away sins, and likewise in covering and not imputing them, freely pardons them.</w:t>
      </w:r>
    </w:p>
    <w:p>
      <w:pPr>
        <w:rPr>
          <w:rFonts w:hint="eastAsia"/>
        </w:rPr>
      </w:pPr>
      <w:r>
        <w:rPr>
          <w:rFonts w:hint="eastAsia"/>
        </w:rPr>
        <w:t>上帝在除去或挪去罪，同样在遮盖和不归算罪时，是白白地赦免它们。</w:t>
      </w:r>
    </w:p>
    <w:p>
      <w:pPr>
        <w:rPr>
          <w:rFonts w:hint="eastAsia"/>
        </w:rPr>
      </w:pPr>
    </w:p>
    <w:p>
      <w:pPr>
        <w:rPr>
          <w:rFonts w:hint="eastAsia"/>
        </w:rPr>
      </w:pPr>
      <w:r>
        <w:rPr>
          <w:rFonts w:hint="eastAsia"/>
        </w:rPr>
        <w:t>On this account the Papists, by thrusting in their satisfactions and works of supererogation as they call them, bereave themselves of this blessedness.</w:t>
      </w:r>
    </w:p>
    <w:p>
      <w:pPr>
        <w:rPr>
          <w:rFonts w:hint="eastAsia"/>
        </w:rPr>
      </w:pPr>
      <w:r>
        <w:rPr>
          <w:rFonts w:hint="eastAsia"/>
        </w:rPr>
        <w:t>因此，罗马天主教徒把他们所谓的补偿和额外功德强加进来，就剥夺了自己这种福气。</w:t>
      </w:r>
    </w:p>
    <w:p>
      <w:pPr>
        <w:rPr>
          <w:rFonts w:hint="eastAsia"/>
        </w:rPr>
      </w:pPr>
    </w:p>
    <w:p>
      <w:pPr>
        <w:rPr>
          <w:rFonts w:hint="eastAsia"/>
        </w:rPr>
      </w:pPr>
      <w:r>
        <w:rPr>
          <w:rFonts w:hint="eastAsia"/>
        </w:rPr>
        <w:t>Besides, David applies these words to complete forgiveness.</w:t>
      </w:r>
    </w:p>
    <w:p>
      <w:pPr>
        <w:rPr>
          <w:rFonts w:hint="eastAsia"/>
        </w:rPr>
      </w:pPr>
      <w:r>
        <w:rPr>
          <w:rFonts w:hint="eastAsia"/>
        </w:rPr>
        <w:t>此外，大卫将这些话应用于完全的赦免。</w:t>
      </w:r>
    </w:p>
    <w:p>
      <w:pPr>
        <w:rPr>
          <w:rFonts w:hint="eastAsia"/>
        </w:rPr>
      </w:pPr>
    </w:p>
    <w:p>
      <w:pPr>
        <w:rPr>
          <w:rFonts w:hint="eastAsia"/>
        </w:rPr>
      </w:pPr>
      <w:r>
        <w:rPr>
          <w:rFonts w:hint="eastAsia"/>
        </w:rPr>
        <w:t>The distinction, therefore, which the Papists here make between the remission of the punishment and of the fault, by which they make only half a pardon, is not at all to the purpose.</w:t>
      </w:r>
    </w:p>
    <w:p>
      <w:pPr>
        <w:rPr>
          <w:rFonts w:hint="eastAsia"/>
        </w:rPr>
      </w:pPr>
      <w:r>
        <w:rPr>
          <w:rFonts w:hint="eastAsia"/>
        </w:rPr>
        <w:t>因此，罗马天主教徒在此处对刑罚的赦免和过错的赦免所作的区分，他们藉此只作出一半的赦免，是完全不合时宜的。</w:t>
      </w:r>
    </w:p>
    <w:p>
      <w:pPr>
        <w:rPr>
          <w:rFonts w:hint="eastAsia"/>
        </w:rPr>
      </w:pPr>
    </w:p>
    <w:p>
      <w:pPr>
        <w:rPr>
          <w:rFonts w:hint="eastAsia"/>
        </w:rPr>
      </w:pPr>
      <w:r>
        <w:rPr>
          <w:rFonts w:hint="eastAsia"/>
        </w:rPr>
        <w:t>Now, it is necessary to consider to whom this happiness belongs, which may be easily gathered from the circumstance of the time.</w:t>
      </w:r>
    </w:p>
    <w:p>
      <w:pPr>
        <w:rPr>
          <w:rFonts w:hint="eastAsia"/>
        </w:rPr>
      </w:pPr>
      <w:r>
        <w:rPr>
          <w:rFonts w:hint="eastAsia"/>
        </w:rPr>
        <w:t>现在，有必要思考这种幸福属于谁，这可以从当时的情形轻易推断出来。</w:t>
      </w:r>
    </w:p>
    <w:p>
      <w:pPr>
        <w:rPr>
          <w:rFonts w:hint="eastAsia"/>
        </w:rPr>
      </w:pPr>
    </w:p>
    <w:p>
      <w:pPr>
        <w:rPr>
          <w:rFonts w:hint="eastAsia"/>
        </w:rPr>
      </w:pPr>
      <w:r>
        <w:rPr>
          <w:rFonts w:hint="eastAsia"/>
        </w:rPr>
        <w:t>When David was taught that he was blessed through the mercy of God alone, he was not an alien from the church of God; on the contrary, he had profited above many in the fear and service of God, and in holiness of life, and had exercised himself in all the duties of godliness.</w:t>
      </w:r>
    </w:p>
    <w:p>
      <w:pPr>
        <w:rPr>
          <w:rFonts w:hint="eastAsia"/>
        </w:rPr>
      </w:pPr>
      <w:r>
        <w:rPr>
          <w:rFonts w:hint="eastAsia"/>
        </w:rPr>
        <w:t>当大卫被教导他唯独藉着上帝的怜悯而蒙福时，他并非上帝教会的外人；相反，他在敬畏和服事上帝，以及生活的圣洁上，都比许多人更有长进，并且在敬虔的一切本分上操练自己。</w:t>
      </w:r>
    </w:p>
    <w:p>
      <w:pPr>
        <w:rPr>
          <w:rFonts w:hint="eastAsia"/>
        </w:rPr>
      </w:pPr>
    </w:p>
    <w:p>
      <w:pPr>
        <w:rPr>
          <w:rFonts w:hint="eastAsia"/>
        </w:rPr>
      </w:pPr>
      <w:r>
        <w:rPr>
          <w:rFonts w:hint="eastAsia"/>
        </w:rPr>
        <w:t>And even after making these advances in religion, God so exercised him, that he placed the alpha and omega of his salvation in his gratuitous reconciliation to God.</w:t>
      </w:r>
    </w:p>
    <w:p>
      <w:pPr>
        <w:rPr>
          <w:rFonts w:hint="eastAsia"/>
        </w:rPr>
      </w:pPr>
      <w:r>
        <w:rPr>
          <w:rFonts w:hint="eastAsia"/>
        </w:rPr>
        <w:t>即使在宗教上有了这些进步之后，上帝仍然如此操练他，以至于他将他救恩的始与终都置于他白白地与上帝和好之中。</w:t>
      </w:r>
    </w:p>
    <w:p>
      <w:pPr>
        <w:rPr>
          <w:rFonts w:hint="eastAsia"/>
        </w:rPr>
      </w:pPr>
    </w:p>
    <w:p>
      <w:pPr>
        <w:rPr>
          <w:rFonts w:hint="eastAsia"/>
        </w:rPr>
      </w:pPr>
      <w:r>
        <w:rPr>
          <w:rFonts w:hint="eastAsia"/>
        </w:rPr>
        <w:t>Nor is it without reason that Zacharias, in his song, represents "the knowledge of salvation" as consisting in knowing "the remission of sins," (Luke 1:77.)</w:t>
      </w:r>
    </w:p>
    <w:p>
      <w:pPr>
        <w:rPr>
          <w:rFonts w:hint="eastAsia"/>
        </w:rPr>
      </w:pPr>
      <w:r>
        <w:rPr>
          <w:rFonts w:hint="eastAsia"/>
        </w:rPr>
        <w:t>撒迦利亚在他的颂歌中，将“救恩的知识”描述为在于认识“罪得赦免”，这并非没有道理（路加福音 1:77）。</w:t>
      </w:r>
    </w:p>
    <w:p>
      <w:pPr>
        <w:rPr>
          <w:rFonts w:hint="eastAsia"/>
        </w:rPr>
      </w:pPr>
    </w:p>
    <w:p>
      <w:pPr>
        <w:rPr>
          <w:rFonts w:hint="eastAsia"/>
        </w:rPr>
      </w:pPr>
      <w:r>
        <w:rPr>
          <w:rFonts w:hint="eastAsia"/>
        </w:rPr>
        <w:t>The more eminently that any one excels in holiness, the farther he feels himself from perfect righteousness, and the more clearly he perceives that he can trust in nothing but the mercy of God alone.</w:t>
      </w:r>
    </w:p>
    <w:p>
      <w:pPr>
        <w:rPr>
          <w:rFonts w:hint="eastAsia"/>
        </w:rPr>
      </w:pPr>
      <w:r>
        <w:rPr>
          <w:rFonts w:hint="eastAsia"/>
        </w:rPr>
        <w:t>任何人在圣洁上越卓越，他就越觉得离完美的义越远，并且越清楚地认识到他只能信靠上帝的怜悯，别无他物。</w:t>
      </w:r>
    </w:p>
    <w:p>
      <w:pPr>
        <w:rPr>
          <w:rFonts w:hint="eastAsia"/>
        </w:rPr>
      </w:pPr>
    </w:p>
    <w:p>
      <w:pPr>
        <w:rPr>
          <w:rFonts w:hint="eastAsia"/>
        </w:rPr>
      </w:pPr>
      <w:r>
        <w:rPr>
          <w:rFonts w:hint="eastAsia"/>
        </w:rPr>
        <w:t>Hence it appears, that those are grossly mistaken who conceive that the pardon of sin is necessary only to the beginning of righteousness.</w:t>
      </w:r>
    </w:p>
    <w:p>
      <w:pPr>
        <w:rPr>
          <w:rFonts w:hint="eastAsia"/>
        </w:rPr>
      </w:pPr>
      <w:r>
        <w:rPr>
          <w:rFonts w:hint="eastAsia"/>
        </w:rPr>
        <w:t>因此可见，那些认为赦罪仅仅是义的开端所必需的人，是大错特错了。</w:t>
      </w:r>
    </w:p>
    <w:p>
      <w:pPr>
        <w:rPr>
          <w:rFonts w:hint="eastAsia"/>
        </w:rPr>
      </w:pPr>
    </w:p>
    <w:p>
      <w:pPr>
        <w:rPr>
          <w:rFonts w:hint="eastAsia"/>
        </w:rPr>
      </w:pPr>
      <w:r>
        <w:rPr>
          <w:rFonts w:hint="eastAsia"/>
        </w:rPr>
        <w:t>As believers are every day involved in many faults, it will profit them nothing that they have once entered the way of righteousness, unless the same grace which brought them into it accompany them to the last step of their life.</w:t>
      </w:r>
    </w:p>
    <w:p>
      <w:pPr>
        <w:rPr>
          <w:rFonts w:hint="eastAsia"/>
        </w:rPr>
      </w:pPr>
      <w:r>
        <w:rPr>
          <w:rFonts w:hint="eastAsia"/>
        </w:rPr>
        <w:t>由于信徒每天都陷于许多过错之中，如果那曾带领他们进入义路的恩典不陪伴他们走到生命的最后一步，那么他们曾经进入义路对他们来说就毫无益处。</w:t>
      </w:r>
    </w:p>
    <w:p>
      <w:pPr>
        <w:rPr>
          <w:rFonts w:hint="eastAsia"/>
        </w:rPr>
      </w:pPr>
    </w:p>
    <w:p>
      <w:pPr>
        <w:rPr>
          <w:rFonts w:hint="eastAsia"/>
        </w:rPr>
      </w:pPr>
      <w:r>
        <w:rPr>
          <w:rFonts w:hint="eastAsia"/>
        </w:rPr>
        <w:t>Does any one object, that they are elsewhere said to be blessed "who fear the Lord," "who walk in his ways," "who are upright in heart," etc., the answer is easy, namely, that as the perfect fear of the Lord, the perfect observance of his law, and perfect uprightness of heart, are nowhere to be found, all that the Scripture anywhere says, concerning blessedness, is founded upon the free favor of God, by which he reconciles us to himself.</w:t>
      </w:r>
    </w:p>
    <w:p>
      <w:pPr>
        <w:rPr>
          <w:rFonts w:hint="eastAsia"/>
        </w:rPr>
      </w:pPr>
      <w:r>
        <w:rPr>
          <w:rFonts w:hint="eastAsia"/>
        </w:rPr>
        <w:t>如果有人反对说，圣经在别处也说“敬畏耶和华的人”、“遵行祂道的人”、“心里正直的人”等是有福的，答案很简单，即：由于完美的敬畏耶和华、完美地遵守祂的律法，以及完美的心里正直，在任何地方都找不到，所以圣经在任何地方所说的关于福气的一切，都是建立在上帝白白的恩惠之上，藉此祂使我们与祂自己和好。</w:t>
      </w:r>
    </w:p>
    <w:p>
      <w:pPr>
        <w:rPr>
          <w:rFonts w:hint="eastAsia"/>
        </w:rPr>
      </w:pPr>
    </w:p>
    <w:p>
      <w:pPr>
        <w:rPr>
          <w:rFonts w:hint="eastAsia"/>
        </w:rPr>
      </w:pPr>
      <w:r>
        <w:rPr>
          <w:rFonts w:hint="eastAsia"/>
        </w:rPr>
        <w:t>2. In whose spirit there is no guile.</w:t>
      </w:r>
    </w:p>
    <w:p>
      <w:pPr>
        <w:rPr>
          <w:rFonts w:hint="eastAsia"/>
        </w:rPr>
      </w:pPr>
      <w:r>
        <w:rPr>
          <w:rFonts w:hint="eastAsia"/>
        </w:rPr>
        <w:t>2. 在他灵里没有诡诈。</w:t>
      </w:r>
    </w:p>
    <w:p>
      <w:pPr>
        <w:rPr>
          <w:rFonts w:hint="eastAsia"/>
        </w:rPr>
      </w:pPr>
    </w:p>
    <w:p>
      <w:pPr>
        <w:rPr>
          <w:rFonts w:hint="eastAsia"/>
        </w:rPr>
      </w:pPr>
      <w:r>
        <w:rPr>
          <w:rFonts w:hint="eastAsia"/>
        </w:rPr>
        <w:t>In this clause the Psalmist distinguishes believers both from hypocrites and from senseless despisers of God, neither of whom care for this happiness, nor can they attain to the enjoyment of it.</w:t>
      </w:r>
    </w:p>
    <w:p>
      <w:pPr>
        <w:rPr>
          <w:rFonts w:hint="eastAsia"/>
        </w:rPr>
      </w:pPr>
      <w:r>
        <w:rPr>
          <w:rFonts w:hint="eastAsia"/>
        </w:rPr>
        <w:t>在这句话中，诗篇作者将信徒与伪君子和愚昧地藐视上帝的人区分开来，这两者都不在乎这种幸福，也不能获得这种幸福的享受。</w:t>
      </w:r>
    </w:p>
    <w:p>
      <w:pPr>
        <w:rPr>
          <w:rFonts w:hint="eastAsia"/>
        </w:rPr>
      </w:pPr>
    </w:p>
    <w:p>
      <w:pPr>
        <w:rPr>
          <w:rFonts w:hint="eastAsia"/>
        </w:rPr>
      </w:pPr>
      <w:r>
        <w:rPr>
          <w:rFonts w:hint="eastAsia"/>
        </w:rPr>
        <w:t>The wicked are, indeed,conscious to themselves of their guilt, but still they delight in their wickedness; harden themselves in their impudence, and laugh at threatenings; or, at least, they indulge themselves in deceitful flatteries, that they may not be constrained to come into the presence of God.</w:t>
      </w:r>
    </w:p>
    <w:p>
      <w:pPr>
        <w:rPr>
          <w:rFonts w:hint="eastAsia"/>
        </w:rPr>
      </w:pPr>
      <w:r>
        <w:rPr>
          <w:rFonts w:hint="eastAsia"/>
        </w:rPr>
        <w:t>恶人确实意识到自己的罪疚，但他们仍然喜悦自己的邪恶；他们硬着心肠，厚颜无耻，嘲笑威胁；或者，至少，他们沉溺于虚假的奉承，以免被迫来到上帝面前。</w:t>
      </w:r>
    </w:p>
    <w:p>
      <w:pPr>
        <w:rPr>
          <w:rFonts w:hint="eastAsia"/>
        </w:rPr>
      </w:pPr>
    </w:p>
    <w:p>
      <w:pPr>
        <w:rPr>
          <w:rFonts w:hint="eastAsia"/>
        </w:rPr>
      </w:pPr>
      <w:r>
        <w:rPr>
          <w:rFonts w:hint="eastAsia"/>
        </w:rPr>
        <w:t>Yea, though they are rendered unhappy by a sense of their misery, and harassed with secret torments, yet with perverse forgetfulness they stifle all fear of God.</w:t>
      </w:r>
    </w:p>
    <w:p>
      <w:pPr>
        <w:rPr>
          <w:rFonts w:hint="eastAsia"/>
        </w:rPr>
      </w:pPr>
      <w:r>
        <w:rPr>
          <w:rFonts w:hint="eastAsia"/>
        </w:rPr>
        <w:t>是的，尽管他们因自己的悲惨处境而感到不快，并受到秘密折磨的困扰，但他们却以不正的遗忘压制了对上帝的一切敬畏。</w:t>
      </w:r>
    </w:p>
    <w:p>
      <w:pPr>
        <w:rPr>
          <w:rFonts w:hint="eastAsia"/>
        </w:rPr>
      </w:pPr>
    </w:p>
    <w:p>
      <w:pPr>
        <w:rPr>
          <w:rFonts w:hint="eastAsia"/>
        </w:rPr>
      </w:pPr>
      <w:r>
        <w:rPr>
          <w:rFonts w:hint="eastAsia"/>
        </w:rPr>
        <w:t>As for hypocrites, if their conscience as any time stings them, they soothe their pain with ineffectual remedies: so that if God at any time cite them to his tribunal, they place before them I know not what phantoms for their defense; and they are never without coverings whereby they may keep the light out of their hearts.</w:t>
      </w:r>
    </w:p>
    <w:p>
      <w:pPr>
        <w:rPr>
          <w:rFonts w:hint="eastAsia"/>
        </w:rPr>
      </w:pPr>
      <w:r>
        <w:rPr>
          <w:rFonts w:hint="eastAsia"/>
        </w:rPr>
        <w:t>至于伪君子，如果他们的良心在任何时候刺痛他们，他们就用无效的药物来缓解痛苦：因此，如果上帝在任何时候传唤他们到祂的审判台前，他们就会在自己面前摆出我不知道是什么的幻影来为自己辩护；他们也从不缺乏遮盖物，藉此他们可以将光亮挡在心门之外。</w:t>
      </w:r>
    </w:p>
    <w:p>
      <w:pPr>
        <w:rPr>
          <w:rFonts w:hint="eastAsia"/>
        </w:rPr>
      </w:pPr>
    </w:p>
    <w:p>
      <w:pPr>
        <w:rPr>
          <w:rFonts w:hint="eastAsia"/>
        </w:rPr>
      </w:pPr>
      <w:r>
        <w:rPr>
          <w:rFonts w:hint="eastAsia"/>
        </w:rPr>
        <w:t>Both these classes of men are hindered by inward guile from seeking their happiness in the fatherly love of God.</w:t>
      </w:r>
    </w:p>
    <w:p>
      <w:pPr>
        <w:rPr>
          <w:rFonts w:hint="eastAsia"/>
        </w:rPr>
      </w:pPr>
      <w:r>
        <w:rPr>
          <w:rFonts w:hint="eastAsia"/>
        </w:rPr>
        <w:t>这两类人都因内心的诡诈而妨碍了他们在上帝父爱中寻求幸福。</w:t>
      </w:r>
    </w:p>
    <w:p>
      <w:pPr>
        <w:rPr>
          <w:rFonts w:hint="eastAsia"/>
        </w:rPr>
      </w:pPr>
    </w:p>
    <w:p>
      <w:pPr>
        <w:rPr>
          <w:rFonts w:hint="eastAsia"/>
        </w:rPr>
      </w:pPr>
      <w:r>
        <w:rPr>
          <w:rFonts w:hint="eastAsia"/>
        </w:rPr>
        <w:t>Nay more, many of them rush frowardly into the presence of God, or puff themselves up with proud presumption, dreaming that they are happy, although God is against them.</w:t>
      </w:r>
    </w:p>
    <w:p>
      <w:pPr>
        <w:rPr>
          <w:rFonts w:hint="eastAsia"/>
        </w:rPr>
      </w:pPr>
      <w:r>
        <w:rPr>
          <w:rFonts w:hint="eastAsia"/>
        </w:rPr>
        <w:t>不仅如此，他们中的许多人还鲁莽地冲到上帝面前，或者因骄傲自负而自高自大，梦想着自己是幸福的，尽管上帝是反对他们的。</w:t>
      </w:r>
    </w:p>
    <w:p>
      <w:pPr>
        <w:rPr>
          <w:rFonts w:hint="eastAsia"/>
        </w:rPr>
      </w:pPr>
    </w:p>
    <w:p>
      <w:pPr>
        <w:rPr>
          <w:rFonts w:hint="eastAsia"/>
        </w:rPr>
      </w:pPr>
      <w:r>
        <w:rPr>
          <w:rFonts w:hint="eastAsia"/>
        </w:rPr>
        <w:t>David, therefore, means that no man can taste what the forgiveness of sins is until his heart is first cleansed from guile.</w:t>
      </w:r>
    </w:p>
    <w:p>
      <w:pPr>
        <w:rPr>
          <w:rFonts w:hint="eastAsia"/>
        </w:rPr>
      </w:pPr>
      <w:r>
        <w:rPr>
          <w:rFonts w:hint="eastAsia"/>
        </w:rPr>
        <w:t>因此，大卫的意思是，除非一个人的心首先被洁净脱离诡诈，否则没有人能尝到罪得赦免的滋味。</w:t>
      </w:r>
    </w:p>
    <w:p>
      <w:pPr>
        <w:rPr>
          <w:rFonts w:hint="eastAsia"/>
        </w:rPr>
      </w:pPr>
    </w:p>
    <w:p>
      <w:pPr>
        <w:rPr>
          <w:rFonts w:hint="eastAsia"/>
        </w:rPr>
      </w:pPr>
      <w:r>
        <w:rPr>
          <w:rFonts w:hint="eastAsia"/>
        </w:rPr>
        <w:t>What he means, then, by this term, guile, may be understood from what I have said.</w:t>
      </w:r>
    </w:p>
    <w:p>
      <w:pPr>
        <w:rPr>
          <w:rFonts w:hint="eastAsia"/>
        </w:rPr>
      </w:pPr>
      <w:r>
        <w:rPr>
          <w:rFonts w:hint="eastAsia"/>
        </w:rPr>
        <w:t>那么，他用这个词“诡诈”所指的意思，可以从我所说的话中理解。</w:t>
      </w:r>
    </w:p>
    <w:p>
      <w:pPr>
        <w:rPr>
          <w:rFonts w:hint="eastAsia"/>
        </w:rPr>
      </w:pPr>
    </w:p>
    <w:p>
      <w:pPr>
        <w:rPr>
          <w:rFonts w:hint="eastAsia"/>
        </w:rPr>
      </w:pPr>
      <w:r>
        <w:rPr>
          <w:rFonts w:hint="eastAsia"/>
        </w:rPr>
        <w:t>Whoever examines not himself, as in the presence of God, but, on the contrary, shunning his judgment, either shrouds himself in darkness, or covers himself with leaves, deals deceitfully both with himself and with God.</w:t>
      </w:r>
    </w:p>
    <w:p>
      <w:pPr>
        <w:rPr>
          <w:rFonts w:hint="eastAsia"/>
        </w:rPr>
      </w:pPr>
      <w:r>
        <w:rPr>
          <w:rFonts w:hint="eastAsia"/>
        </w:rPr>
        <w:t>凡不在上帝面前省察自己，反而逃避祂的审判，要么将自己隐藏在黑暗中，要么用叶子遮盖自己的人，都是在欺骗自己和上帝。</w:t>
      </w:r>
    </w:p>
    <w:p>
      <w:pPr>
        <w:rPr>
          <w:rFonts w:hint="eastAsia"/>
        </w:rPr>
      </w:pPr>
    </w:p>
    <w:p>
      <w:pPr>
        <w:rPr>
          <w:rFonts w:hint="eastAsia"/>
        </w:rPr>
      </w:pPr>
      <w:r>
        <w:rPr>
          <w:rFonts w:hint="eastAsia"/>
        </w:rPr>
        <w:t>It is no wonder, therefore, that he who feels not his disease refuses the remedy.</w:t>
      </w:r>
    </w:p>
    <w:p>
      <w:pPr>
        <w:rPr>
          <w:rFonts w:hint="eastAsia"/>
        </w:rPr>
      </w:pPr>
      <w:r>
        <w:rPr>
          <w:rFonts w:hint="eastAsia"/>
        </w:rPr>
        <w:t>因此，不感觉自己有病的人拒绝医治，这不足为奇。</w:t>
      </w:r>
    </w:p>
    <w:p>
      <w:pPr>
        <w:rPr>
          <w:rFonts w:hint="eastAsia"/>
        </w:rPr>
      </w:pPr>
    </w:p>
    <w:p>
      <w:pPr>
        <w:rPr>
          <w:rFonts w:hint="eastAsia"/>
        </w:rPr>
      </w:pPr>
      <w:r>
        <w:rPr>
          <w:rFonts w:hint="eastAsia"/>
        </w:rPr>
        <w:t>The two kinds of this guile which I have mentioned are to be particularly attended to.</w:t>
      </w:r>
    </w:p>
    <w:p>
      <w:pPr>
        <w:rPr>
          <w:rFonts w:hint="eastAsia"/>
        </w:rPr>
      </w:pPr>
      <w:r>
        <w:rPr>
          <w:rFonts w:hint="eastAsia"/>
        </w:rPr>
        <w:t>我所提到的这两种诡诈需要特别注意。</w:t>
      </w:r>
    </w:p>
    <w:p>
      <w:pPr>
        <w:rPr>
          <w:rFonts w:hint="eastAsia"/>
        </w:rPr>
      </w:pPr>
    </w:p>
    <w:p>
      <w:pPr>
        <w:rPr>
          <w:rFonts w:hint="eastAsia"/>
        </w:rPr>
      </w:pPr>
      <w:r>
        <w:rPr>
          <w:rFonts w:hint="eastAsia"/>
        </w:rPr>
        <w:t>Few may be so hardened as not to be touched with the fear of God, and with some desire of his grace, and yet they are moved but coldly to seek forgiveness.</w:t>
      </w:r>
    </w:p>
    <w:p>
      <w:pPr>
        <w:rPr>
          <w:rFonts w:hint="eastAsia"/>
        </w:rPr>
      </w:pPr>
      <w:r>
        <w:rPr>
          <w:rFonts w:hint="eastAsia"/>
        </w:rPr>
        <w:t>很少有人会如此刚硬，以至于不被上帝的敬畏和对祂恩典的某种渴望所触动，然而他们寻求赦免却只是冷淡地。</w:t>
      </w:r>
    </w:p>
    <w:p>
      <w:pPr>
        <w:rPr>
          <w:rFonts w:hint="eastAsia"/>
        </w:rPr>
      </w:pPr>
    </w:p>
    <w:p>
      <w:pPr>
        <w:rPr>
          <w:rFonts w:hint="eastAsia"/>
        </w:rPr>
      </w:pPr>
      <w:r>
        <w:rPr>
          <w:rFonts w:hint="eastAsia"/>
        </w:rPr>
        <w:t>Hence it comes to pass, that they do not yet perceive what an unspeakable happiness it is to possess God's favor.</w:t>
      </w:r>
    </w:p>
    <w:p>
      <w:pPr>
        <w:rPr>
          <w:rFonts w:hint="eastAsia"/>
        </w:rPr>
      </w:pPr>
      <w:r>
        <w:rPr>
          <w:rFonts w:hint="eastAsia"/>
        </w:rPr>
        <w:t>因此，他们尚未认识到拥有上帝的恩惠是何等难以言喻的幸福。</w:t>
      </w:r>
    </w:p>
    <w:p>
      <w:pPr>
        <w:rPr>
          <w:rFonts w:hint="eastAsia"/>
        </w:rPr>
      </w:pPr>
    </w:p>
    <w:p>
      <w:pPr>
        <w:rPr>
          <w:rFonts w:hint="eastAsia"/>
        </w:rPr>
      </w:pPr>
      <w:r>
        <w:rPr>
          <w:rFonts w:hint="eastAsia"/>
        </w:rPr>
        <w:t>Such was David's case for a time, when a treacherous security stole upon him, darkened his mind, and prevented him from zealously applying himself to pursue after this happiness.</w:t>
      </w:r>
    </w:p>
    <w:p>
      <w:pPr>
        <w:rPr>
          <w:rFonts w:hint="eastAsia"/>
        </w:rPr>
      </w:pPr>
      <w:r>
        <w:rPr>
          <w:rFonts w:hint="eastAsia"/>
        </w:rPr>
        <w:t>大卫一度也是如此，当时一种诡诈的安全感潜入他心中，使他的心智昏暗，并阻止他热切地追求这种幸福。</w:t>
      </w:r>
    </w:p>
    <w:p>
      <w:pPr>
        <w:rPr>
          <w:rFonts w:hint="eastAsia"/>
        </w:rPr>
      </w:pPr>
    </w:p>
    <w:p>
      <w:pPr>
        <w:rPr>
          <w:rFonts w:hint="eastAsia"/>
        </w:rPr>
      </w:pPr>
      <w:r>
        <w:rPr>
          <w:rFonts w:hint="eastAsia"/>
        </w:rPr>
        <w:t>Often do the saints labor under the same disease.</w:t>
      </w:r>
    </w:p>
    <w:p>
      <w:pPr>
        <w:rPr>
          <w:rFonts w:hint="eastAsia"/>
        </w:rPr>
      </w:pPr>
      <w:r>
        <w:rPr>
          <w:rFonts w:hint="eastAsia"/>
        </w:rPr>
        <w:t>圣徒们也常常患有同样的疾病。</w:t>
      </w:r>
    </w:p>
    <w:p>
      <w:pPr>
        <w:rPr>
          <w:rFonts w:hint="eastAsia"/>
        </w:rPr>
      </w:pPr>
    </w:p>
    <w:p>
      <w:pPr>
        <w:rPr>
          <w:rFonts w:hint="eastAsia"/>
        </w:rPr>
      </w:pPr>
      <w:r>
        <w:rPr>
          <w:rFonts w:hint="eastAsia"/>
        </w:rPr>
        <w:t>If, therefore, we would enjoy the happiness which David here proposes to us, we must take the greatest heed lest Satan, filling our hearts with guile, deprive us of all sense of our wretchedness, in which every one who has recourse to subterfuges must necessarily pine away.</w:t>
      </w:r>
    </w:p>
    <w:p>
      <w:pPr>
        <w:rPr>
          <w:rFonts w:hint="eastAsia"/>
        </w:rPr>
      </w:pPr>
      <w:r>
        <w:rPr>
          <w:rFonts w:hint="eastAsia"/>
        </w:rPr>
        <w:t>因此，如果我们想享受大卫在此向我们提出的幸福，我们就必须格外小心，免得撒旦用诡诈充满我们的心，剥夺我们对自己悲惨处境的一切感觉，凡诉诸诡计的人都必因此而消沉。</w:t>
      </w:r>
    </w:p>
    <w:p>
      <w:pPr>
        <w:rPr>
          <w:rFonts w:hint="eastAsia"/>
        </w:rPr>
      </w:pPr>
    </w:p>
    <w:p>
      <w:pPr>
        <w:spacing w:after="311" w:line="261" w:lineRule="auto"/>
        <w:ind w:left="363" w:right="354"/>
        <w:jc w:val="center"/>
        <w:rPr>
          <w:rFonts w:hint="eastAsia"/>
          <w:b/>
          <w:sz w:val="42"/>
        </w:rPr>
      </w:pPr>
      <w:r>
        <w:rPr>
          <w:rFonts w:hint="eastAsia"/>
          <w:b/>
          <w:sz w:val="42"/>
        </w:rPr>
        <w:t>SALVATION BY GRACE THROUGH FAITH</w:t>
      </w:r>
    </w:p>
    <w:p>
      <w:pPr>
        <w:spacing w:after="311" w:line="261" w:lineRule="auto"/>
        <w:ind w:left="363" w:right="354"/>
        <w:jc w:val="center"/>
        <w:rPr>
          <w:rFonts w:hint="eastAsia"/>
          <w:b/>
          <w:sz w:val="42"/>
        </w:rPr>
      </w:pPr>
      <w:r>
        <w:rPr>
          <w:rFonts w:hint="eastAsia"/>
          <w:b/>
          <w:sz w:val="42"/>
        </w:rPr>
        <w:t>本乎恩因着信的救恩</w:t>
      </w: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r>
        <w:rPr>
          <w:rFonts w:hint="eastAsia"/>
          <w:b/>
          <w:sz w:val="42"/>
        </w:rPr>
        <w:t>God's Purpose of Grace by Horatius Bonar (1808-1889)</w:t>
      </w:r>
    </w:p>
    <w:p>
      <w:pPr>
        <w:spacing w:after="311" w:line="261" w:lineRule="auto"/>
        <w:ind w:left="363" w:right="354"/>
        <w:jc w:val="center"/>
        <w:rPr>
          <w:rFonts w:hint="eastAsia"/>
          <w:b/>
          <w:sz w:val="42"/>
        </w:rPr>
      </w:pPr>
      <w:r>
        <w:rPr>
          <w:rFonts w:hint="eastAsia"/>
          <w:b/>
          <w:sz w:val="42"/>
        </w:rPr>
        <w:t>上帝恩典的目的 贺拉斯·博纳 (1808-1889)</w:t>
      </w:r>
    </w:p>
    <w:p>
      <w:pPr>
        <w:rPr>
          <w:rFonts w:hint="eastAsia"/>
        </w:rPr>
      </w:pPr>
    </w:p>
    <w:p>
      <w:pPr>
        <w:rPr>
          <w:rFonts w:hint="eastAsia"/>
        </w:rPr>
      </w:pPr>
      <w:r>
        <w:rPr>
          <w:rFonts w:hint="eastAsia"/>
        </w:rPr>
        <w:t>To make all men see what is the fellowship of the mystery which from the beginning of the world hath been hid in God, who created all things by Jesus Christ; to the intent that now unto the principalities and powers in heavenly places might be known by the Church the manifold wisdom of God; according to the eternal purpose which he purposed in Christ Jesus, our Lord — Ephesians 3:9-11.</w:t>
      </w:r>
    </w:p>
    <w:p>
      <w:pPr>
        <w:rPr>
          <w:rFonts w:hint="eastAsia"/>
        </w:rPr>
      </w:pPr>
      <w:r>
        <w:rPr>
          <w:rFonts w:hint="eastAsia"/>
        </w:rPr>
        <w:t>要使众人明白这奥秘的交通是什么，这奥秘从创世以来就隐藏在藉耶稣基督创造万物的上帝里面；为要使如今藉着教会，天上执政的和掌权的，得知上帝百般的智慧；这是照着祂在我们主基督耶稣里所定的永恒旨意。——以弗所书 3:9-11。</w:t>
      </w:r>
    </w:p>
    <w:p>
      <w:pPr>
        <w:rPr>
          <w:rFonts w:hint="eastAsia"/>
        </w:rPr>
      </w:pPr>
    </w:p>
    <w:p>
      <w:pPr>
        <w:rPr>
          <w:rFonts w:hint="eastAsia"/>
        </w:rPr>
      </w:pPr>
      <w:r>
        <w:rPr>
          <w:rFonts w:hint="eastAsia"/>
        </w:rPr>
        <w:t>According to His own purpose and grace, which was given us in Christ Jesus before the world began — 2 Timothy 1:9.</w:t>
      </w:r>
    </w:p>
    <w:p>
      <w:pPr>
        <w:rPr>
          <w:rFonts w:hint="eastAsia"/>
        </w:rPr>
      </w:pPr>
      <w:r>
        <w:rPr>
          <w:rFonts w:hint="eastAsia"/>
        </w:rPr>
        <w:t>照着祂自己的旨意和恩典；这恩典是万古之先，在基督耶稣里赐给我们的。——提摩太后书 1:9。</w:t>
      </w:r>
    </w:p>
    <w:p>
      <w:pPr>
        <w:rPr>
          <w:rFonts w:hint="eastAsia"/>
        </w:rPr>
      </w:pPr>
    </w:p>
    <w:p>
      <w:pPr>
        <w:rPr>
          <w:rFonts w:hint="eastAsia"/>
        </w:rPr>
      </w:pPr>
      <w:r>
        <w:rPr>
          <w:rFonts w:hint="eastAsia"/>
        </w:rPr>
        <w:t>“The fall” is a word with which we have become so familiar, that the event itself has lost its appalling magnitude of evil in our eyes.</w:t>
      </w:r>
    </w:p>
    <w:p>
      <w:pPr>
        <w:rPr>
          <w:rFonts w:hint="eastAsia"/>
        </w:rPr>
      </w:pPr>
      <w:r>
        <w:rPr>
          <w:rFonts w:hint="eastAsia"/>
        </w:rPr>
        <w:t>“堕落”这个词我们已经非常熟悉，以至于这件事本身在我们眼中已经失去了其令人震惊的邪恶程度。</w:t>
      </w:r>
    </w:p>
    <w:p>
      <w:pPr>
        <w:rPr>
          <w:rFonts w:hint="eastAsia"/>
        </w:rPr>
      </w:pPr>
    </w:p>
    <w:p>
      <w:pPr>
        <w:rPr>
          <w:rFonts w:hint="eastAsia"/>
        </w:rPr>
      </w:pPr>
      <w:r>
        <w:rPr>
          <w:rFonts w:hint="eastAsia"/>
        </w:rPr>
        <w:t>Yet what an infinite calamity was it in reality!</w:t>
      </w:r>
    </w:p>
    <w:p>
      <w:pPr>
        <w:rPr>
          <w:rFonts w:hint="eastAsia"/>
        </w:rPr>
      </w:pPr>
      <w:r>
        <w:rPr>
          <w:rFonts w:hint="eastAsia"/>
        </w:rPr>
        <w:t>然而，它实际上是何等无限的灾难！</w:t>
      </w:r>
    </w:p>
    <w:p>
      <w:pPr>
        <w:rPr>
          <w:rFonts w:hint="eastAsia"/>
        </w:rPr>
      </w:pPr>
    </w:p>
    <w:p>
      <w:pPr>
        <w:rPr>
          <w:rFonts w:hint="eastAsia"/>
        </w:rPr>
      </w:pPr>
      <w:r>
        <w:rPr>
          <w:rFonts w:hint="eastAsia"/>
        </w:rPr>
        <w:t>What a triumph of the evil one!</w:t>
      </w:r>
    </w:p>
    <w:p>
      <w:pPr>
        <w:rPr>
          <w:rFonts w:hint="eastAsia"/>
        </w:rPr>
      </w:pPr>
      <w:r>
        <w:rPr>
          <w:rFonts w:hint="eastAsia"/>
        </w:rPr>
        <w:t>那是恶者何等的胜利！</w:t>
      </w:r>
    </w:p>
    <w:p>
      <w:pPr>
        <w:rPr>
          <w:rFonts w:hint="eastAsia"/>
        </w:rPr>
      </w:pPr>
    </w:p>
    <w:p>
      <w:pPr>
        <w:rPr>
          <w:rFonts w:hint="eastAsia"/>
        </w:rPr>
      </w:pPr>
      <w:r>
        <w:rPr>
          <w:rFonts w:hint="eastAsia"/>
        </w:rPr>
        <w:t>What dishonor to Jehovah!</w:t>
      </w:r>
    </w:p>
    <w:p>
      <w:pPr>
        <w:rPr>
          <w:rFonts w:hint="eastAsia"/>
        </w:rPr>
      </w:pPr>
      <w:r>
        <w:rPr>
          <w:rFonts w:hint="eastAsia"/>
        </w:rPr>
        <w:t>那是对耶和华何等的羞辱！</w:t>
      </w:r>
    </w:p>
    <w:p>
      <w:pPr>
        <w:rPr>
          <w:rFonts w:hint="eastAsia"/>
        </w:rPr>
      </w:pPr>
    </w:p>
    <w:p>
      <w:pPr>
        <w:rPr>
          <w:rFonts w:hint="eastAsia"/>
        </w:rPr>
      </w:pPr>
      <w:r>
        <w:rPr>
          <w:rFonts w:hint="eastAsia"/>
        </w:rPr>
        <w:t>What desolation to this earth!</w:t>
      </w:r>
    </w:p>
    <w:p>
      <w:pPr>
        <w:rPr>
          <w:rFonts w:hint="eastAsia"/>
        </w:rPr>
      </w:pPr>
      <w:r>
        <w:rPr>
          <w:rFonts w:hint="eastAsia"/>
        </w:rPr>
        <w:t>那是对这地何等的荒凉！</w:t>
      </w:r>
    </w:p>
    <w:p>
      <w:pPr>
        <w:rPr>
          <w:rFonts w:hint="eastAsia"/>
        </w:rPr>
      </w:pPr>
    </w:p>
    <w:p>
      <w:pPr>
        <w:rPr>
          <w:rFonts w:hint="eastAsia"/>
        </w:rPr>
      </w:pPr>
      <w:r>
        <w:rPr>
          <w:rFonts w:hint="eastAsia"/>
        </w:rPr>
        <w:t>The floodgates of iniquity had been burst open, and who could close them again or stay the overflowing waters?</w:t>
      </w:r>
    </w:p>
    <w:p>
      <w:pPr>
        <w:rPr>
          <w:rFonts w:hint="eastAsia"/>
        </w:rPr>
      </w:pPr>
      <w:r>
        <w:rPr>
          <w:rFonts w:hint="eastAsia"/>
        </w:rPr>
        <w:t>罪恶的闸门已经打开，谁能再次关上它们或阻止泛滥的洪水呢？</w:t>
      </w:r>
    </w:p>
    <w:p>
      <w:pPr>
        <w:rPr>
          <w:rFonts w:hint="eastAsia"/>
        </w:rPr>
      </w:pPr>
    </w:p>
    <w:p>
      <w:pPr>
        <w:rPr>
          <w:rFonts w:hint="eastAsia"/>
        </w:rPr>
      </w:pPr>
      <w:r>
        <w:rPr>
          <w:rFonts w:hint="eastAsia"/>
        </w:rPr>
        <w:t>The torch which God had lighted upon earth had been extinguished, and who could rekindle it or dissipate the gross darkness now brooding over the desolate region, which had so lately been pronounced “very good”?</w:t>
      </w:r>
    </w:p>
    <w:p>
      <w:pPr>
        <w:rPr>
          <w:rFonts w:hint="eastAsia"/>
        </w:rPr>
      </w:pPr>
      <w:r>
        <w:rPr>
          <w:rFonts w:hint="eastAsia"/>
        </w:rPr>
        <w:t>上帝曾在地上点燃的火炬已经熄灭，谁能重新点燃它，或驱散如今笼罩在这片荒凉之地的浓重黑暗呢？这片土地不久前还被称为“甚好”。</w:t>
      </w:r>
    </w:p>
    <w:p>
      <w:pPr>
        <w:rPr>
          <w:rFonts w:hint="eastAsia"/>
        </w:rPr>
      </w:pPr>
    </w:p>
    <w:p>
      <w:pPr>
        <w:rPr>
          <w:rFonts w:hint="eastAsia"/>
        </w:rPr>
      </w:pPr>
      <w:r>
        <w:rPr>
          <w:rFonts w:hint="eastAsia"/>
        </w:rPr>
        <w:t>To the unfallen creation how fearful the disaster must have seemed!</w:t>
      </w:r>
    </w:p>
    <w:p>
      <w:pPr>
        <w:rPr>
          <w:rFonts w:hint="eastAsia"/>
        </w:rPr>
      </w:pPr>
      <w:r>
        <w:rPr>
          <w:rFonts w:hint="eastAsia"/>
        </w:rPr>
        <w:t>对未堕落的受造物来说，这场灾难必定显得何等可怕！</w:t>
      </w:r>
    </w:p>
    <w:p>
      <w:pPr>
        <w:rPr>
          <w:rFonts w:hint="eastAsia"/>
        </w:rPr>
      </w:pPr>
    </w:p>
    <w:p>
      <w:pPr>
        <w:rPr>
          <w:rFonts w:hint="eastAsia"/>
        </w:rPr>
      </w:pPr>
      <w:r>
        <w:rPr>
          <w:rFonts w:hint="eastAsia"/>
        </w:rPr>
        <w:t>God’s purpose appeared frustrated, his power baffled, his wisdom defeated, his very throne assailed.</w:t>
      </w:r>
    </w:p>
    <w:p>
      <w:pPr>
        <w:rPr>
          <w:rFonts w:hint="eastAsia"/>
        </w:rPr>
      </w:pPr>
      <w:r>
        <w:rPr>
          <w:rFonts w:hint="eastAsia"/>
        </w:rPr>
        <w:t>上帝的旨意似乎受挫，祂的能力受阻，祂的智慧被击败，祂的宝座本身也受到攻击。</w:t>
      </w:r>
    </w:p>
    <w:p>
      <w:pPr>
        <w:rPr>
          <w:rFonts w:hint="eastAsia"/>
        </w:rPr>
      </w:pPr>
    </w:p>
    <w:p>
      <w:pPr>
        <w:rPr>
          <w:rFonts w:hint="eastAsia"/>
        </w:rPr>
      </w:pPr>
      <w:r>
        <w:rPr>
          <w:rFonts w:hint="eastAsia"/>
        </w:rPr>
        <w:t>Who could now deem himself secure?</w:t>
      </w:r>
    </w:p>
    <w:p>
      <w:pPr>
        <w:rPr>
          <w:rFonts w:hint="eastAsia"/>
        </w:rPr>
      </w:pPr>
      <w:r>
        <w:rPr>
          <w:rFonts w:hint="eastAsia"/>
        </w:rPr>
        <w:t>现在谁还能认为自己安全呢？</w:t>
      </w:r>
    </w:p>
    <w:p>
      <w:pPr>
        <w:rPr>
          <w:rFonts w:hint="eastAsia"/>
        </w:rPr>
      </w:pPr>
    </w:p>
    <w:p>
      <w:pPr>
        <w:rPr>
          <w:rFonts w:hint="eastAsia"/>
        </w:rPr>
      </w:pPr>
      <w:r>
        <w:rPr>
          <w:rFonts w:hint="eastAsia"/>
        </w:rPr>
        <w:t>Who might not in like manner fall?</w:t>
      </w:r>
    </w:p>
    <w:p>
      <w:pPr>
        <w:rPr>
          <w:rFonts w:hint="eastAsia"/>
        </w:rPr>
      </w:pPr>
      <w:r>
        <w:rPr>
          <w:rFonts w:hint="eastAsia"/>
        </w:rPr>
        <w:t>谁不会同样堕落呢？</w:t>
      </w:r>
    </w:p>
    <w:p>
      <w:pPr>
        <w:rPr>
          <w:rFonts w:hint="eastAsia"/>
        </w:rPr>
      </w:pPr>
    </w:p>
    <w:p>
      <w:pPr>
        <w:rPr>
          <w:rFonts w:hint="eastAsia"/>
        </w:rPr>
      </w:pPr>
      <w:r>
        <w:rPr>
          <w:rFonts w:hint="eastAsia"/>
        </w:rPr>
        <w:t>The highest creaturethrone in heaven was no longer safe; for who could assure himself that this flood of evil now broken loose might not swell up till it left nothing but the throne of God untouched?</w:t>
      </w:r>
    </w:p>
    <w:p>
      <w:pPr>
        <w:rPr>
          <w:rFonts w:hint="eastAsia"/>
        </w:rPr>
      </w:pPr>
      <w:r>
        <w:rPr>
          <w:rFonts w:hint="eastAsia"/>
        </w:rPr>
        <w:t>天上最高的受造物宝座也不再安全；因为谁能保证这如今爆发的邪恶洪流不会高涨，直到只剩下上帝的宝座未受触动呢？</w:t>
      </w:r>
    </w:p>
    <w:p>
      <w:pPr>
        <w:rPr>
          <w:rFonts w:hint="eastAsia"/>
        </w:rPr>
      </w:pPr>
    </w:p>
    <w:p>
      <w:pPr>
        <w:rPr>
          <w:rFonts w:hint="eastAsia"/>
        </w:rPr>
      </w:pPr>
      <w:r>
        <w:rPr>
          <w:rFonts w:hint="eastAsia"/>
        </w:rPr>
        <w:t>What region, what station could be reckoned safe when this new creation had given way?</w:t>
      </w:r>
    </w:p>
    <w:p>
      <w:pPr>
        <w:rPr>
          <w:rFonts w:hint="eastAsia"/>
        </w:rPr>
      </w:pPr>
      <w:r>
        <w:rPr>
          <w:rFonts w:hint="eastAsia"/>
        </w:rPr>
        <w:t>当这个新的创造物屈服时，哪个区域、哪个地位还能算得上安全呢？</w:t>
      </w:r>
    </w:p>
    <w:p>
      <w:pPr>
        <w:rPr>
          <w:rFonts w:hint="eastAsia"/>
        </w:rPr>
      </w:pPr>
    </w:p>
    <w:p>
      <w:pPr>
        <w:rPr>
          <w:rFonts w:hint="eastAsia"/>
        </w:rPr>
      </w:pPr>
      <w:r>
        <w:rPr>
          <w:rFonts w:hint="eastAsia"/>
        </w:rPr>
        <w:t>What angel could feel secure, when man had fallen?</w:t>
      </w:r>
    </w:p>
    <w:p>
      <w:pPr>
        <w:rPr>
          <w:rFonts w:hint="eastAsia"/>
        </w:rPr>
      </w:pPr>
      <w:r>
        <w:rPr>
          <w:rFonts w:hint="eastAsia"/>
        </w:rPr>
        <w:t>当人堕落时，哪个天使还能感到安全呢？</w:t>
      </w:r>
    </w:p>
    <w:p>
      <w:pPr>
        <w:rPr>
          <w:rFonts w:hint="eastAsia"/>
        </w:rPr>
      </w:pPr>
    </w:p>
    <w:p>
      <w:pPr>
        <w:rPr>
          <w:rFonts w:hint="eastAsia"/>
        </w:rPr>
      </w:pPr>
      <w:r>
        <w:rPr>
          <w:rFonts w:hint="eastAsia"/>
        </w:rPr>
        <w:t>Everything created seemed on the edge of ruin, and it was as if even the Creator’s arm had lost its hold over the work of his hands, and was unable to arrest the universal collapse of creation into its former nonexistence, or rather into a state far worse and more terrible than that—SIN!</w:t>
      </w:r>
    </w:p>
    <w:p>
      <w:pPr>
        <w:rPr>
          <w:rFonts w:hint="eastAsia"/>
        </w:rPr>
      </w:pPr>
      <w:r>
        <w:rPr>
          <w:rFonts w:hint="eastAsia"/>
        </w:rPr>
        <w:t>一切受造之物似乎都濒临毁灭，仿佛连造物主的手臂也失去了对祂手中工作的掌控，无法阻止受造界普遍崩溃，回到它先前的虚无状态，或者更确切地说，回到一个远比那更坏、更可怕的状态——罪！</w:t>
      </w:r>
    </w:p>
    <w:p>
      <w:pPr>
        <w:rPr>
          <w:rFonts w:hint="eastAsia"/>
        </w:rPr>
      </w:pPr>
    </w:p>
    <w:p>
      <w:pPr>
        <w:rPr>
          <w:rFonts w:hint="eastAsia"/>
        </w:rPr>
      </w:pPr>
      <w:r>
        <w:rPr>
          <w:rFonts w:hint="eastAsia"/>
        </w:rPr>
        <w:t>For scarce had God finished his six days’ work, fashioning man in his own image and providing for his habitation a world of beauty, than man revolted, and this rejoicing earth began to sink back into its former chaos.</w:t>
      </w:r>
    </w:p>
    <w:p>
      <w:pPr>
        <w:rPr>
          <w:rFonts w:hint="eastAsia"/>
        </w:rPr>
      </w:pPr>
      <w:r>
        <w:rPr>
          <w:rFonts w:hint="eastAsia"/>
        </w:rPr>
        <w:t>因为上帝刚完成祂六日的工作，照着祂自己的形象造人，并为他的居所预备了一个美丽的世界，人就背叛了，这欢欣的地球就开始沉回它先前的混沌之中。</w:t>
      </w:r>
    </w:p>
    <w:p>
      <w:pPr>
        <w:rPr>
          <w:rFonts w:hint="eastAsia"/>
        </w:rPr>
      </w:pPr>
    </w:p>
    <w:p>
      <w:pPr>
        <w:rPr>
          <w:rFonts w:hint="eastAsia"/>
        </w:rPr>
      </w:pPr>
      <w:r>
        <w:rPr>
          <w:rFonts w:hint="eastAsia"/>
        </w:rPr>
        <w:t>Scarce had the morning stars concluded their glad song over the new-formed earth, than they were called to weep over its ruins.</w:t>
      </w:r>
    </w:p>
    <w:p>
      <w:pPr>
        <w:rPr>
          <w:rFonts w:hint="eastAsia"/>
        </w:rPr>
      </w:pPr>
      <w:r>
        <w:rPr>
          <w:rFonts w:hint="eastAsia"/>
        </w:rPr>
        <w:t>晨星刚结束它们为新形成的地球所唱的欢乐之歌，就被召来为它的废墟哭泣。</w:t>
      </w:r>
    </w:p>
    <w:p>
      <w:pPr>
        <w:rPr>
          <w:rFonts w:hint="eastAsia"/>
        </w:rPr>
      </w:pPr>
    </w:p>
    <w:p>
      <w:pPr>
        <w:rPr>
          <w:rFonts w:hint="eastAsia"/>
        </w:rPr>
      </w:pPr>
      <w:r>
        <w:rPr>
          <w:rFonts w:hint="eastAsia"/>
        </w:rPr>
        <w:t>Scarce had the sons of God done shouting for joy over their newborn fellow-immortal, than they were called to mourn over his untimely and disastrous fall.</w:t>
      </w:r>
    </w:p>
    <w:p>
      <w:pPr>
        <w:rPr>
          <w:rFonts w:hint="eastAsia"/>
        </w:rPr>
      </w:pPr>
      <w:r>
        <w:rPr>
          <w:rFonts w:hint="eastAsia"/>
        </w:rPr>
        <w:t>上帝的众子刚为他们新生的不朽同伴欢呼完毕，就被召来为他不幸和灾难性的堕落哀悼。</w:t>
      </w:r>
    </w:p>
    <w:p>
      <w:pPr>
        <w:rPr>
          <w:rFonts w:hint="eastAsia"/>
        </w:rPr>
      </w:pPr>
    </w:p>
    <w:p>
      <w:pPr>
        <w:rPr>
          <w:rFonts w:hint="eastAsia"/>
        </w:rPr>
      </w:pPr>
      <w:r>
        <w:rPr>
          <w:rFonts w:hint="eastAsia"/>
        </w:rPr>
        <w:t>The event seemed like a deathblow to the hopes of the universe; and if some new-lighted star had suddenly gone out, it could not have left the circle which it enlightened in such hopeless gloom as did the apostasy of man.</w:t>
      </w:r>
    </w:p>
    <w:p>
      <w:pPr>
        <w:rPr>
          <w:rFonts w:hint="eastAsia"/>
        </w:rPr>
      </w:pPr>
      <w:r>
        <w:rPr>
          <w:rFonts w:hint="eastAsia"/>
        </w:rPr>
        <w:t>这件事似乎是对宇宙希望的致命一击；如果一颗新点亮的星星突然熄灭，它所照亮的范围也不会像人的背道那样陷入如此绝望的黑暗。</w:t>
      </w:r>
    </w:p>
    <w:p>
      <w:pPr>
        <w:rPr>
          <w:rFonts w:hint="eastAsia"/>
        </w:rPr>
      </w:pPr>
    </w:p>
    <w:p>
      <w:pPr>
        <w:rPr>
          <w:rFonts w:hint="eastAsia"/>
        </w:rPr>
      </w:pPr>
      <w:r>
        <w:rPr>
          <w:rFonts w:hint="eastAsia"/>
        </w:rPr>
        <w:t>The former rebellion (of the angels) had indeed broken in like a flood upon the region of blessedness above, and carried off with one sweep a whole host of God’s happy creation; and fearfully strange seemed that dark event which thinned the ranks of heaven’s rejoicing myriads, which first made a portion of God’s universe acquainted with sin, and disturbed the unbroken harmony of heaven.</w:t>
      </w:r>
    </w:p>
    <w:p>
      <w:pPr>
        <w:rPr>
          <w:rFonts w:hint="eastAsia"/>
        </w:rPr>
      </w:pPr>
      <w:r>
        <w:rPr>
          <w:rFonts w:hint="eastAsia"/>
        </w:rPr>
        <w:t>先前的背叛（天使的背叛）确实像洪水一样冲入上天福乐的领域，一举卷走了一大群上帝快乐的创造物；那个黑暗的事件，使天上欢欣的亿万大军人数减少，首先使上帝宇宙的一部分认识了罪，并扰乱了天堂未曾中断的和谐，这事件显得何等可怕和怪异。</w:t>
      </w:r>
    </w:p>
    <w:p>
      <w:pPr>
        <w:rPr>
          <w:rFonts w:hint="eastAsia"/>
        </w:rPr>
      </w:pPr>
    </w:p>
    <w:p>
      <w:pPr>
        <w:rPr>
          <w:rFonts w:hint="eastAsia"/>
        </w:rPr>
      </w:pPr>
      <w:r>
        <w:rPr>
          <w:rFonts w:hint="eastAsia"/>
        </w:rPr>
        <w:t>But then by the formation of man that breach seemed to be repaired, and harmony restored, never to jar again.</w:t>
      </w:r>
    </w:p>
    <w:p>
      <w:pPr>
        <w:rPr>
          <w:rFonts w:hint="eastAsia"/>
        </w:rPr>
      </w:pPr>
      <w:r>
        <w:rPr>
          <w:rFonts w:hint="eastAsia"/>
        </w:rPr>
        <w:t>但后来藉着人的形成，那个缺口似乎得到了修补，和谐也得以恢复，再也不会发生冲突。</w:t>
      </w:r>
    </w:p>
    <w:p>
      <w:pPr>
        <w:rPr>
          <w:rFonts w:hint="eastAsia"/>
        </w:rPr>
      </w:pPr>
    </w:p>
    <w:p>
      <w:pPr>
        <w:rPr>
          <w:rFonts w:hint="eastAsia"/>
        </w:rPr>
      </w:pPr>
      <w:r>
        <w:rPr>
          <w:rFonts w:hint="eastAsia"/>
        </w:rPr>
        <w:t>A barrier seemed placed immovably against any future invasion of a like desolating flood.</w:t>
      </w:r>
    </w:p>
    <w:p>
      <w:pPr>
        <w:rPr>
          <w:rFonts w:hint="eastAsia"/>
        </w:rPr>
      </w:pPr>
      <w:r>
        <w:rPr>
          <w:rFonts w:hint="eastAsia"/>
        </w:rPr>
        <w:t>一道障碍似乎被牢不可破地设置起来，以抵御将来类似毁灭性洪水的入侵。</w:t>
      </w:r>
    </w:p>
    <w:p>
      <w:pPr>
        <w:rPr>
          <w:rFonts w:hint="eastAsia"/>
        </w:rPr>
      </w:pPr>
    </w:p>
    <w:p>
      <w:pPr>
        <w:rPr>
          <w:rFonts w:hint="eastAsia"/>
        </w:rPr>
      </w:pPr>
      <w:r>
        <w:rPr>
          <w:rFonts w:hint="eastAsia"/>
        </w:rPr>
        <w:t>When, however, this was swept away—when the recovered harmony was marred again, the case might be deemed desperate.</w:t>
      </w:r>
    </w:p>
    <w:p>
      <w:pPr>
        <w:rPr>
          <w:rFonts w:hint="eastAsia"/>
        </w:rPr>
      </w:pPr>
      <w:r>
        <w:rPr>
          <w:rFonts w:hint="eastAsia"/>
        </w:rPr>
        <w:t>然而，当这道障碍被冲走——当恢复的和谐再次被破坏时，情况就可能被认为是绝望的了。</w:t>
      </w:r>
    </w:p>
    <w:p>
      <w:pPr>
        <w:rPr>
          <w:rFonts w:hint="eastAsia"/>
        </w:rPr>
      </w:pPr>
    </w:p>
    <w:p>
      <w:pPr>
        <w:rPr>
          <w:rFonts w:hint="eastAsia"/>
        </w:rPr>
      </w:pPr>
      <w:r>
        <w:rPr>
          <w:rFonts w:hint="eastAsia"/>
        </w:rPr>
        <w:t>Each creative movement seemed only to end in more signal failure.</w:t>
      </w:r>
    </w:p>
    <w:p>
      <w:pPr>
        <w:rPr>
          <w:rFonts w:hint="eastAsia"/>
        </w:rPr>
      </w:pPr>
      <w:r>
        <w:rPr>
          <w:rFonts w:hint="eastAsia"/>
        </w:rPr>
        <w:t>每一次创造性的行动似乎都以更显著的失败告终。</w:t>
      </w:r>
    </w:p>
    <w:p>
      <w:pPr>
        <w:rPr>
          <w:rFonts w:hint="eastAsia"/>
        </w:rPr>
      </w:pPr>
    </w:p>
    <w:p>
      <w:pPr>
        <w:rPr>
          <w:rFonts w:hint="eastAsia"/>
        </w:rPr>
      </w:pPr>
      <w:r>
        <w:rPr>
          <w:rFonts w:hint="eastAsia"/>
        </w:rPr>
        <w:t>Especially when this strange reverse was not the operation of ages or years, but the work of a moment, the case seemed doubly hopeless.</w:t>
      </w:r>
    </w:p>
    <w:p>
      <w:pPr>
        <w:rPr>
          <w:rFonts w:hint="eastAsia"/>
        </w:rPr>
      </w:pPr>
      <w:r>
        <w:rPr>
          <w:rFonts w:hint="eastAsia"/>
        </w:rPr>
        <w:t>特别是当这种奇怪的逆转并非历经岁月，而是一瞬间的事时，情况就显得加倍绝望了。</w:t>
      </w:r>
    </w:p>
    <w:p>
      <w:pPr>
        <w:rPr>
          <w:rFonts w:hint="eastAsia"/>
        </w:rPr>
      </w:pPr>
    </w:p>
    <w:p>
      <w:pPr>
        <w:rPr>
          <w:rFonts w:hint="eastAsia"/>
        </w:rPr>
      </w:pPr>
      <w:r>
        <w:rPr>
          <w:rFonts w:hint="eastAsia"/>
        </w:rPr>
        <w:t>What God occupied six whole days in building, was overthrown in the twinkling of an eye!</w:t>
      </w:r>
    </w:p>
    <w:p>
      <w:pPr>
        <w:rPr>
          <w:rFonts w:hint="eastAsia"/>
        </w:rPr>
      </w:pPr>
      <w:r>
        <w:rPr>
          <w:rFonts w:hint="eastAsia"/>
        </w:rPr>
        <w:t>上帝用了整整六天建造的东西，在一眨眼之间就被推翻了！</w:t>
      </w:r>
    </w:p>
    <w:p>
      <w:pPr>
        <w:rPr>
          <w:rFonts w:hint="eastAsia"/>
        </w:rPr>
      </w:pPr>
    </w:p>
    <w:p>
      <w:pPr>
        <w:rPr>
          <w:rFonts w:hint="eastAsia"/>
        </w:rPr>
      </w:pPr>
      <w:r>
        <w:rPr>
          <w:rFonts w:hint="eastAsia"/>
        </w:rPr>
        <w:t>It looked as if evil had the entire mastery over good, and the creature over the Creator—and as if all things must be left to fall inevitably to wreck, the universe to drift away from the control of the hand that formed it, and sin to prove omnipotent.</w:t>
      </w:r>
    </w:p>
    <w:p>
      <w:pPr>
        <w:rPr>
          <w:rFonts w:hint="eastAsia"/>
        </w:rPr>
      </w:pPr>
      <w:r>
        <w:rPr>
          <w:rFonts w:hint="eastAsia"/>
        </w:rPr>
        <w:t>看起来仿佛邪恶完全控制了良善，受造物完全控制了造物主——仿佛万物都必须不可避免地走向毁灭，宇宙将脱离造物之手的控制而漂移，罪将证明其无所不能。</w:t>
      </w:r>
    </w:p>
    <w:p>
      <w:pPr>
        <w:rPr>
          <w:rFonts w:hint="eastAsia"/>
        </w:rPr>
      </w:pPr>
    </w:p>
    <w:p>
      <w:pPr>
        <w:rPr>
          <w:rFonts w:hint="eastAsia"/>
        </w:rPr>
      </w:pPr>
      <w:r>
        <w:rPr>
          <w:rFonts w:hint="eastAsia"/>
        </w:rPr>
        <w:t>But the Creator was still upon his throne, and his scepter unwrested from his hand.</w:t>
      </w:r>
    </w:p>
    <w:p>
      <w:pPr>
        <w:rPr>
          <w:rFonts w:hint="eastAsia"/>
        </w:rPr>
      </w:pPr>
      <w:r>
        <w:rPr>
          <w:rFonts w:hint="eastAsia"/>
        </w:rPr>
        <w:t>但造物主仍在祂的宝座上，祂的权杖未从祂手中被夺去。</w:t>
      </w:r>
    </w:p>
    <w:p>
      <w:pPr>
        <w:rPr>
          <w:rFonts w:hint="eastAsia"/>
        </w:rPr>
      </w:pPr>
    </w:p>
    <w:p>
      <w:pPr>
        <w:rPr>
          <w:rFonts w:hint="eastAsia"/>
        </w:rPr>
      </w:pPr>
      <w:r>
        <w:rPr>
          <w:rFonts w:hint="eastAsia"/>
        </w:rPr>
        <w:t>He was still the King eternal, immortal, and invisible, God only wise, of whom, and through whom, and to whom are all things.</w:t>
      </w:r>
    </w:p>
    <w:p>
      <w:pPr>
        <w:rPr>
          <w:rFonts w:hint="eastAsia"/>
        </w:rPr>
      </w:pPr>
      <w:r>
        <w:rPr>
          <w:rFonts w:hint="eastAsia"/>
        </w:rPr>
        <w:t>祂仍是永恒、不朽、不可见的君王，是独一智慧的上帝，万有都是本于祂，倚靠祂，归于祂。</w:t>
      </w:r>
    </w:p>
    <w:p>
      <w:pPr>
        <w:rPr>
          <w:rFonts w:hint="eastAsia"/>
        </w:rPr>
      </w:pPr>
    </w:p>
    <w:p>
      <w:pPr>
        <w:rPr>
          <w:rFonts w:hint="eastAsia"/>
        </w:rPr>
      </w:pPr>
      <w:r>
        <w:rPr>
          <w:rFonts w:hint="eastAsia"/>
        </w:rPr>
        <w:t>The time had now come for the forth-putting of his power, and the exhibition of the riches of his unsearchable wisdom and knowledge.</w:t>
      </w:r>
    </w:p>
    <w:p>
      <w:pPr>
        <w:rPr>
          <w:rFonts w:hint="eastAsia"/>
        </w:rPr>
      </w:pPr>
      <w:r>
        <w:rPr>
          <w:rFonts w:hint="eastAsia"/>
        </w:rPr>
        <w:t>现在是时候彰显祂的能力，并展示祂深不可测的智慧和知识的丰富了。</w:t>
      </w:r>
    </w:p>
    <w:p>
      <w:pPr>
        <w:rPr>
          <w:rFonts w:hint="eastAsia"/>
        </w:rPr>
      </w:pPr>
    </w:p>
    <w:p>
      <w:pPr>
        <w:rPr>
          <w:rFonts w:hint="eastAsia"/>
        </w:rPr>
      </w:pPr>
      <w:r>
        <w:rPr>
          <w:rFonts w:hint="eastAsia"/>
        </w:rPr>
        <w:t>That very event, so appalling in itself and apparently so unforeseen, soon began to assume a very different aspect.</w:t>
      </w:r>
    </w:p>
    <w:p>
      <w:pPr>
        <w:rPr>
          <w:rFonts w:hint="eastAsia"/>
        </w:rPr>
      </w:pPr>
      <w:r>
        <w:rPr>
          <w:rFonts w:hint="eastAsia"/>
        </w:rPr>
        <w:t>那件本身如此骇人听闻、显然又如此出乎意料的事件，很快就开始呈现出截然不同的面貌。</w:t>
      </w:r>
    </w:p>
    <w:p>
      <w:pPr>
        <w:rPr>
          <w:rFonts w:hint="eastAsia"/>
        </w:rPr>
      </w:pPr>
    </w:p>
    <w:p>
      <w:pPr>
        <w:rPr>
          <w:rFonts w:hint="eastAsia"/>
        </w:rPr>
      </w:pPr>
      <w:r>
        <w:rPr>
          <w:rFonts w:hint="eastAsia"/>
        </w:rPr>
        <w:t>Light broke, though but in a faint streak at first, yet sufficient to proclaim a blessed dawn and a glorious day.</w:t>
      </w:r>
    </w:p>
    <w:p>
      <w:pPr>
        <w:rPr>
          <w:rFonts w:hint="eastAsia"/>
        </w:rPr>
      </w:pPr>
      <w:r>
        <w:rPr>
          <w:rFonts w:hint="eastAsia"/>
        </w:rPr>
        <w:t>曙光初现，起初只是一道微弱的光芒，却足以宣告一个蒙福的黎明和荣耀的一天。</w:t>
      </w:r>
    </w:p>
    <w:p>
      <w:pPr>
        <w:rPr>
          <w:rFonts w:hint="eastAsia"/>
        </w:rPr>
      </w:pPr>
    </w:p>
    <w:p>
      <w:pPr>
        <w:rPr>
          <w:rFonts w:hint="eastAsia"/>
        </w:rPr>
      </w:pPr>
      <w:r>
        <w:rPr>
          <w:rFonts w:hint="eastAsia"/>
        </w:rPr>
        <w:t>The creature’s ruin, instead of appearing the result of accident, or as an irreparable disaster, began to develop itself as the first indication of a marvelous purpose of manifesting the character of the Creator, and laying far deeper and broader than before, the foundations on which a holy creation might be immovably based.</w:t>
      </w:r>
    </w:p>
    <w:p>
      <w:pPr>
        <w:rPr>
          <w:rFonts w:hint="eastAsia"/>
        </w:rPr>
      </w:pPr>
      <w:r>
        <w:rPr>
          <w:rFonts w:hint="eastAsia"/>
        </w:rPr>
        <w:t>受造物的毁灭，不再像是意外的结果，或无法弥补的灾难，而是开始显明为彰显造物主品格的奇妙旨意的第一个迹象，并且比以前更深更广地奠定了圣洁受造物可以稳固建立的基础。</w:t>
      </w:r>
    </w:p>
    <w:p>
      <w:pPr>
        <w:rPr>
          <w:rFonts w:hint="eastAsia"/>
        </w:rPr>
      </w:pPr>
    </w:p>
    <w:p>
      <w:pPr>
        <w:rPr>
          <w:rFonts w:hint="eastAsia"/>
        </w:rPr>
      </w:pPr>
      <w:r>
        <w:rPr>
          <w:rFonts w:hint="eastAsia"/>
        </w:rPr>
        <w:t>The darkness was permitted, not only that it might furnish a contrast to the light, but that it might afford an opportunity for bringing forth that light into sevenfold brightness and beauty.</w:t>
      </w:r>
    </w:p>
    <w:p>
      <w:pPr>
        <w:rPr>
          <w:rFonts w:hint="eastAsia"/>
        </w:rPr>
      </w:pPr>
      <w:r>
        <w:rPr>
          <w:rFonts w:hint="eastAsia"/>
        </w:rPr>
        <w:t>黑暗被允许存在，不仅是为了与光明形成对比，也是为了提供一个机会，使那光明以七倍的亮度和美丽显现出来。</w:t>
      </w:r>
    </w:p>
    <w:p>
      <w:pPr>
        <w:rPr>
          <w:rFonts w:hint="eastAsia"/>
        </w:rPr>
      </w:pPr>
    </w:p>
    <w:p>
      <w:pPr>
        <w:rPr>
          <w:rFonts w:hint="eastAsia"/>
        </w:rPr>
      </w:pPr>
      <w:r>
        <w:rPr>
          <w:rFonts w:hint="eastAsia"/>
        </w:rPr>
        <w:t>God’s mighty, original, eternal design now began to unroll itself.</w:t>
      </w:r>
    </w:p>
    <w:p>
      <w:pPr>
        <w:rPr>
          <w:rFonts w:hint="eastAsia"/>
        </w:rPr>
      </w:pPr>
      <w:r>
        <w:rPr>
          <w:rFonts w:hint="eastAsia"/>
        </w:rPr>
        <w:t>上帝伟大、原始、永恒的计划现在开始展开。</w:t>
      </w:r>
    </w:p>
    <w:p>
      <w:pPr>
        <w:rPr>
          <w:rFonts w:hint="eastAsia"/>
        </w:rPr>
      </w:pPr>
    </w:p>
    <w:p>
      <w:pPr>
        <w:rPr>
          <w:rFonts w:hint="eastAsia"/>
        </w:rPr>
      </w:pPr>
      <w:r>
        <w:rPr>
          <w:rFonts w:hint="eastAsia"/>
        </w:rPr>
        <w:t>It became evident that the fall was no unforeseen occurrence, and its remedy no afterthought, no sudden expedient devised for the purpose of arresting an unexpected calamity.</w:t>
      </w:r>
    </w:p>
    <w:p>
      <w:pPr>
        <w:rPr>
          <w:rFonts w:hint="eastAsia"/>
        </w:rPr>
      </w:pPr>
      <w:r>
        <w:rPr>
          <w:rFonts w:hint="eastAsia"/>
        </w:rPr>
        <w:t>显而易见，堕落并非意外事件，其补救措施也非事后诸葛，更非为阻止意外灾难而仓促制定的权宜之计。</w:t>
      </w:r>
    </w:p>
    <w:p>
      <w:pPr>
        <w:rPr>
          <w:rFonts w:hint="eastAsia"/>
        </w:rPr>
      </w:pPr>
    </w:p>
    <w:p>
      <w:pPr>
        <w:rPr>
          <w:rFonts w:hint="eastAsia"/>
        </w:rPr>
      </w:pPr>
      <w:r>
        <w:rPr>
          <w:rFonts w:hint="eastAsia"/>
        </w:rPr>
        <w:t>The permitted entrance of sin, through man’s apostasy, was seen to be part of an everlasting design on the part of God for accomplishing ends which could not have been fulfilled, had sin not been allowed to enter.</w:t>
      </w:r>
    </w:p>
    <w:p>
      <w:pPr>
        <w:rPr>
          <w:rFonts w:hint="eastAsia"/>
        </w:rPr>
      </w:pPr>
      <w:r>
        <w:rPr>
          <w:rFonts w:hint="eastAsia"/>
        </w:rPr>
        <w:t>藉着人的背道而允许罪进入，被视为上帝永恒计划的一部分，旨在达成若非允许罪进入便无法实现的目的。</w:t>
      </w:r>
    </w:p>
    <w:p>
      <w:pPr>
        <w:rPr>
          <w:rFonts w:hint="eastAsia"/>
        </w:rPr>
      </w:pPr>
    </w:p>
    <w:p>
      <w:pPr>
        <w:rPr>
          <w:rFonts w:hint="eastAsia"/>
        </w:rPr>
      </w:pPr>
      <w:r>
        <w:rPr>
          <w:rFonts w:hint="eastAsia"/>
        </w:rPr>
        <w:t>When the angels kept not their first estate, they were at once consigned over to the judgment of the great day.</w:t>
      </w:r>
    </w:p>
    <w:p>
      <w:pPr>
        <w:rPr>
          <w:rFonts w:hint="eastAsia"/>
        </w:rPr>
      </w:pPr>
      <w:r>
        <w:rPr>
          <w:rFonts w:hint="eastAsia"/>
        </w:rPr>
        <w:t>当天使不守本位时，他们立刻被交托给大日的审判。</w:t>
      </w:r>
    </w:p>
    <w:p>
      <w:pPr>
        <w:rPr>
          <w:rFonts w:hint="eastAsia"/>
        </w:rPr>
      </w:pPr>
    </w:p>
    <w:p>
      <w:pPr>
        <w:rPr>
          <w:rFonts w:hint="eastAsia"/>
        </w:rPr>
      </w:pPr>
      <w:r>
        <w:rPr>
          <w:rFonts w:hint="eastAsia"/>
        </w:rPr>
        <w:t>There was no deliverance for them.</w:t>
      </w:r>
    </w:p>
    <w:p>
      <w:pPr>
        <w:rPr>
          <w:rFonts w:hint="eastAsia"/>
        </w:rPr>
      </w:pPr>
      <w:r>
        <w:rPr>
          <w:rFonts w:hint="eastAsia"/>
        </w:rPr>
        <w:t>他们没有得救的可能。</w:t>
      </w:r>
    </w:p>
    <w:p>
      <w:pPr>
        <w:rPr>
          <w:rFonts w:hint="eastAsia"/>
        </w:rPr>
      </w:pPr>
    </w:p>
    <w:p>
      <w:pPr>
        <w:rPr>
          <w:rFonts w:hint="eastAsia"/>
        </w:rPr>
      </w:pPr>
      <w:r>
        <w:rPr>
          <w:rFonts w:hint="eastAsia"/>
        </w:rPr>
        <w:t>Chains and darkness were their portion and inheritance.</w:t>
      </w:r>
    </w:p>
    <w:p>
      <w:pPr>
        <w:rPr>
          <w:rFonts w:hint="eastAsia"/>
        </w:rPr>
      </w:pPr>
      <w:r>
        <w:rPr>
          <w:rFonts w:hint="eastAsia"/>
        </w:rPr>
        <w:t>锁链和黑暗是他们的份和产业。</w:t>
      </w:r>
    </w:p>
    <w:p>
      <w:pPr>
        <w:rPr>
          <w:rFonts w:hint="eastAsia"/>
        </w:rPr>
      </w:pPr>
    </w:p>
    <w:p>
      <w:pPr>
        <w:rPr>
          <w:rFonts w:hint="eastAsia"/>
        </w:rPr>
      </w:pPr>
      <w:r>
        <w:rPr>
          <w:rFonts w:hint="eastAsia"/>
        </w:rPr>
        <w:t>Once fallen, they were fallen forever.</w:t>
      </w:r>
    </w:p>
    <w:p>
      <w:pPr>
        <w:rPr>
          <w:rFonts w:hint="eastAsia"/>
        </w:rPr>
      </w:pPr>
      <w:r>
        <w:rPr>
          <w:rFonts w:hint="eastAsia"/>
        </w:rPr>
        <w:t>一旦堕落，他们就永远堕落了。</w:t>
      </w:r>
    </w:p>
    <w:p>
      <w:pPr>
        <w:rPr>
          <w:rFonts w:hint="eastAsia"/>
        </w:rPr>
      </w:pPr>
    </w:p>
    <w:p>
      <w:pPr>
        <w:rPr>
          <w:rFonts w:hint="eastAsia"/>
        </w:rPr>
      </w:pPr>
      <w:r>
        <w:rPr>
          <w:rFonts w:hint="eastAsia"/>
        </w:rPr>
        <w:t>Once condemned, they were forever doomed to lie under wrath.</w:t>
      </w:r>
    </w:p>
    <w:p>
      <w:pPr>
        <w:rPr>
          <w:rFonts w:hint="eastAsia"/>
        </w:rPr>
      </w:pPr>
      <w:r>
        <w:rPr>
          <w:rFonts w:hint="eastAsia"/>
        </w:rPr>
        <w:t>一旦被定罪，他们就永远注定在忿怒之下。</w:t>
      </w:r>
    </w:p>
    <w:p>
      <w:pPr>
        <w:rPr>
          <w:rFonts w:hint="eastAsia"/>
        </w:rPr>
      </w:pPr>
    </w:p>
    <w:p>
      <w:pPr>
        <w:rPr>
          <w:rFonts w:hint="eastAsia"/>
        </w:rPr>
      </w:pPr>
      <w:r>
        <w:rPr>
          <w:rFonts w:hint="eastAsia"/>
        </w:rPr>
        <w:t>In their case God showed himself a consuming fire.</w:t>
      </w:r>
    </w:p>
    <w:p>
      <w:pPr>
        <w:rPr>
          <w:rFonts w:hint="eastAsia"/>
        </w:rPr>
      </w:pPr>
      <w:r>
        <w:rPr>
          <w:rFonts w:hint="eastAsia"/>
        </w:rPr>
        <w:t>在他们的情况中，上帝显明自己是烈火。</w:t>
      </w:r>
    </w:p>
    <w:p>
      <w:pPr>
        <w:rPr>
          <w:rFonts w:hint="eastAsia"/>
        </w:rPr>
      </w:pPr>
    </w:p>
    <w:p>
      <w:pPr>
        <w:rPr>
          <w:rFonts w:hint="eastAsia"/>
        </w:rPr>
      </w:pPr>
      <w:r>
        <w:rPr>
          <w:rFonts w:hint="eastAsia"/>
        </w:rPr>
        <w:t>Nothing of his character was displayed save his displeasure against sin, and his swiftness to avenge it on all the workers of iniquity.</w:t>
      </w:r>
    </w:p>
    <w:p>
      <w:pPr>
        <w:rPr>
          <w:rFonts w:hint="eastAsia"/>
        </w:rPr>
      </w:pPr>
      <w:r>
        <w:rPr>
          <w:rFonts w:hint="eastAsia"/>
        </w:rPr>
        <w:t>除了祂对罪的不悦，以及祂迅速报应所有作恶者的行动之外，祂的品格没有其他方面得到彰显。</w:t>
      </w:r>
    </w:p>
    <w:p>
      <w:pPr>
        <w:rPr>
          <w:rFonts w:hint="eastAsia"/>
        </w:rPr>
      </w:pPr>
    </w:p>
    <w:p>
      <w:pPr>
        <w:rPr>
          <w:rFonts w:hint="eastAsia"/>
        </w:rPr>
      </w:pPr>
      <w:r>
        <w:rPr>
          <w:rFonts w:hint="eastAsia"/>
        </w:rPr>
        <w:t>Righteousness shone out in this prompt act of recompense, but no further light was cast upon his character, no further discovery made of his infinite mind.</w:t>
      </w:r>
    </w:p>
    <w:p>
      <w:pPr>
        <w:rPr>
          <w:rFonts w:hint="eastAsia"/>
        </w:rPr>
      </w:pPr>
      <w:r>
        <w:rPr>
          <w:rFonts w:hint="eastAsia"/>
        </w:rPr>
        <w:t>公义在这迅速的报应行动中闪耀出来，但祂的品格没有得到进一步的光照，祂无限的意念也没有得到进一步的揭示。</w:t>
      </w:r>
    </w:p>
    <w:p>
      <w:pPr>
        <w:rPr>
          <w:rFonts w:hint="eastAsia"/>
        </w:rPr>
      </w:pPr>
    </w:p>
    <w:p>
      <w:pPr>
        <w:rPr>
          <w:rFonts w:hint="eastAsia"/>
        </w:rPr>
      </w:pPr>
      <w:r>
        <w:rPr>
          <w:rFonts w:hint="eastAsia"/>
        </w:rPr>
        <w:t>He had spoken out once, and let the universe know how he hated iniquity.</w:t>
      </w:r>
    </w:p>
    <w:p>
      <w:pPr>
        <w:rPr>
          <w:rFonts w:hint="eastAsia"/>
        </w:rPr>
      </w:pPr>
      <w:r>
        <w:rPr>
          <w:rFonts w:hint="eastAsia"/>
        </w:rPr>
        <w:t>祂曾一次宣告，让宇宙知道祂何等憎恨罪孽。</w:t>
      </w:r>
    </w:p>
    <w:p>
      <w:pPr>
        <w:rPr>
          <w:rFonts w:hint="eastAsia"/>
        </w:rPr>
      </w:pPr>
    </w:p>
    <w:p>
      <w:pPr>
        <w:rPr>
          <w:rFonts w:hint="eastAsia"/>
        </w:rPr>
      </w:pPr>
      <w:r>
        <w:rPr>
          <w:rFonts w:hint="eastAsia"/>
        </w:rPr>
        <w:t>But that was all.</w:t>
      </w:r>
    </w:p>
    <w:p>
      <w:pPr>
        <w:rPr>
          <w:rFonts w:hint="eastAsia"/>
        </w:rPr>
      </w:pPr>
      <w:r>
        <w:rPr>
          <w:rFonts w:hint="eastAsia"/>
        </w:rPr>
        <w:t>但仅此而已。</w:t>
      </w:r>
    </w:p>
    <w:p>
      <w:pPr>
        <w:rPr>
          <w:rFonts w:hint="eastAsia"/>
        </w:rPr>
      </w:pPr>
    </w:p>
    <w:p>
      <w:pPr>
        <w:rPr>
          <w:rFonts w:hint="eastAsia"/>
        </w:rPr>
      </w:pPr>
      <w:r>
        <w:rPr>
          <w:rFonts w:hint="eastAsia"/>
        </w:rPr>
        <w:t>There was manifested no mercy, no pity, no love, no grace.</w:t>
      </w:r>
    </w:p>
    <w:p>
      <w:pPr>
        <w:rPr>
          <w:rFonts w:hint="eastAsia"/>
        </w:rPr>
      </w:pPr>
      <w:r>
        <w:rPr>
          <w:rFonts w:hint="eastAsia"/>
        </w:rPr>
        <w:t>没有显明怜悯、同情、爱或恩典。</w:t>
      </w:r>
    </w:p>
    <w:p>
      <w:pPr>
        <w:rPr>
          <w:rFonts w:hint="eastAsia"/>
        </w:rPr>
      </w:pPr>
    </w:p>
    <w:p>
      <w:pPr>
        <w:rPr>
          <w:rFonts w:hint="eastAsia"/>
        </w:rPr>
      </w:pPr>
      <w:r>
        <w:rPr>
          <w:rFonts w:hint="eastAsia"/>
        </w:rPr>
        <w:t>It had been seen how “glorious in holiness” he was in punishing it had not yet been known whether he could be glorious in love by forgiving.</w:t>
      </w:r>
    </w:p>
    <w:p>
      <w:pPr>
        <w:rPr>
          <w:rFonts w:hint="eastAsia"/>
        </w:rPr>
      </w:pPr>
      <w:r>
        <w:rPr>
          <w:rFonts w:hint="eastAsia"/>
        </w:rPr>
        <w:t>人们已经看到祂在惩罚上是何等“荣耀在圣洁”；但祂是否能藉着饶恕而在爱中得荣耀，这尚未为人所知。</w:t>
      </w:r>
    </w:p>
    <w:p>
      <w:pPr>
        <w:rPr>
          <w:rFonts w:hint="eastAsia"/>
        </w:rPr>
      </w:pPr>
    </w:p>
    <w:p>
      <w:pPr>
        <w:rPr>
          <w:rFonts w:hint="eastAsia"/>
        </w:rPr>
      </w:pPr>
      <w:r>
        <w:rPr>
          <w:rFonts w:hint="eastAsia"/>
        </w:rPr>
        <w:t>The infinite dimensions of his heart had not yet been seen.</w:t>
      </w:r>
    </w:p>
    <w:p>
      <w:pPr>
        <w:rPr>
          <w:rFonts w:hint="eastAsia"/>
        </w:rPr>
      </w:pPr>
      <w:r>
        <w:rPr>
          <w:rFonts w:hint="eastAsia"/>
        </w:rPr>
        <w:t>祂内心的无限广阔尚未被看见。</w:t>
      </w:r>
    </w:p>
    <w:p>
      <w:pPr>
        <w:rPr>
          <w:rFonts w:hint="eastAsia"/>
        </w:rPr>
      </w:pPr>
    </w:p>
    <w:p>
      <w:pPr>
        <w:rPr>
          <w:rFonts w:hint="eastAsia"/>
        </w:rPr>
      </w:pPr>
      <w:r>
        <w:rPr>
          <w:rFonts w:hint="eastAsia"/>
        </w:rPr>
        <w:t>Neither had any security been given that sin should not infect the whole creation like a universal pestilence, seizing upon every creature that either had been or might be brought into being.</w:t>
      </w:r>
    </w:p>
    <w:p>
      <w:pPr>
        <w:rPr>
          <w:rFonts w:hint="eastAsia"/>
        </w:rPr>
      </w:pPr>
      <w:r>
        <w:rPr>
          <w:rFonts w:hint="eastAsia"/>
        </w:rPr>
        <w:t>也没有任何保证说罪不会像普遍的瘟疫一样感染整个受造界，侵袭每一个已经存在或可能被创造出来的受造物。</w:t>
      </w:r>
    </w:p>
    <w:p>
      <w:pPr>
        <w:rPr>
          <w:rFonts w:hint="eastAsia"/>
        </w:rPr>
      </w:pPr>
    </w:p>
    <w:p>
      <w:pPr>
        <w:rPr>
          <w:rFonts w:hint="eastAsia"/>
        </w:rPr>
      </w:pPr>
      <w:r>
        <w:rPr>
          <w:rFonts w:hint="eastAsia"/>
        </w:rPr>
        <w:t>Now, however, by the second grand revolt, a scheme was to be introduced, which, while it was to unfold the character of Jehovah in a way which could not have been done before, was also to afford security against all future inroads of the dreaded pestilence, and establish in holy peace forever that universe whose very foundations seemed to be giving way.</w:t>
      </w:r>
    </w:p>
    <w:p>
      <w:pPr>
        <w:rPr>
          <w:rFonts w:hint="eastAsia"/>
        </w:rPr>
      </w:pPr>
      <w:r>
        <w:rPr>
          <w:rFonts w:hint="eastAsia"/>
        </w:rPr>
        <w:t>然而，现在藉着第二次大的背叛，一个计划将被引入，这个计划不仅要以前所未有的方式展现耶和华的品格，而且还要提供保障，抵御将来所有可怕瘟疫的入侵，并永远在圣洁的平安中建立那个根基似乎正在动摇的宇宙。</w:t>
      </w:r>
    </w:p>
    <w:p>
      <w:pPr>
        <w:rPr>
          <w:rFonts w:hint="eastAsia"/>
        </w:rPr>
      </w:pPr>
    </w:p>
    <w:p>
      <w:pPr>
        <w:rPr>
          <w:rFonts w:hint="eastAsia"/>
        </w:rPr>
      </w:pPr>
      <w:r>
        <w:rPr>
          <w:rFonts w:hint="eastAsia"/>
        </w:rPr>
        <w:t>In the creation of man, no more of God’s perfections were displayed than in the creation of angels.</w:t>
      </w:r>
    </w:p>
    <w:p>
      <w:pPr>
        <w:rPr>
          <w:rFonts w:hint="eastAsia"/>
        </w:rPr>
      </w:pPr>
      <w:r>
        <w:rPr>
          <w:rFonts w:hint="eastAsia"/>
        </w:rPr>
        <w:t>在创造人时，上帝所彰显的完美并不比创造天使时更多。</w:t>
      </w:r>
    </w:p>
    <w:p>
      <w:pPr>
        <w:rPr>
          <w:rFonts w:hint="eastAsia"/>
        </w:rPr>
      </w:pPr>
    </w:p>
    <w:p>
      <w:pPr>
        <w:rPr>
          <w:rFonts w:hint="eastAsia"/>
        </w:rPr>
      </w:pPr>
      <w:r>
        <w:rPr>
          <w:rFonts w:hint="eastAsia"/>
        </w:rPr>
        <w:t>Mercy had not yet been shown forth, nor, indeed, could be to an unfallen creature, for mercy is love to the miserable, and therefore could go forth to none but the fallen.</w:t>
      </w:r>
    </w:p>
    <w:p>
      <w:pPr>
        <w:rPr>
          <w:rFonts w:hint="eastAsia"/>
        </w:rPr>
      </w:pPr>
      <w:r>
        <w:rPr>
          <w:rFonts w:hint="eastAsia"/>
        </w:rPr>
        <w:t>怜悯尚未显明，的确，对未堕落的受造物也无法显明，因为怜悯是对悲惨者的爱，因此只能向堕落者显明。</w:t>
      </w:r>
    </w:p>
    <w:p>
      <w:pPr>
        <w:rPr>
          <w:rFonts w:hint="eastAsia"/>
        </w:rPr>
      </w:pPr>
    </w:p>
    <w:p>
      <w:pPr>
        <w:rPr>
          <w:rFonts w:hint="eastAsia"/>
        </w:rPr>
      </w:pPr>
      <w:r>
        <w:rPr>
          <w:rFonts w:hint="eastAsia"/>
        </w:rPr>
        <w:t>Thus, the very goodliness of the newborn creation appeared as if it would impede the display of the Creator’s glory.</w:t>
      </w:r>
    </w:p>
    <w:p>
      <w:pPr>
        <w:rPr>
          <w:rFonts w:hint="eastAsia"/>
        </w:rPr>
      </w:pPr>
      <w:r>
        <w:rPr>
          <w:rFonts w:hint="eastAsia"/>
        </w:rPr>
        <w:t>因此，新生创造物的美善本身，似乎反而会阻碍造物主荣耀的彰显。</w:t>
      </w:r>
    </w:p>
    <w:p>
      <w:pPr>
        <w:rPr>
          <w:rFonts w:hint="eastAsia"/>
        </w:rPr>
      </w:pPr>
    </w:p>
    <w:p>
      <w:pPr>
        <w:rPr>
          <w:rFonts w:hint="eastAsia"/>
        </w:rPr>
      </w:pPr>
      <w:r>
        <w:rPr>
          <w:rFonts w:hint="eastAsia"/>
        </w:rPr>
        <w:t>Man, therefore, was permitted to fall.</w:t>
      </w:r>
    </w:p>
    <w:p>
      <w:pPr>
        <w:rPr>
          <w:rFonts w:hint="eastAsia"/>
        </w:rPr>
      </w:pPr>
      <w:r>
        <w:rPr>
          <w:rFonts w:hint="eastAsia"/>
        </w:rPr>
        <w:t>因此，人被允许堕落。</w:t>
      </w:r>
    </w:p>
    <w:p>
      <w:pPr>
        <w:rPr>
          <w:rFonts w:hint="eastAsia"/>
        </w:rPr>
      </w:pPr>
    </w:p>
    <w:p>
      <w:pPr>
        <w:rPr>
          <w:rFonts w:hint="eastAsia"/>
        </w:rPr>
      </w:pPr>
      <w:r>
        <w:rPr>
          <w:rFonts w:hint="eastAsia"/>
        </w:rPr>
        <w:t>And then began the full display of God’s character, by the manifestation of his infinite love; and then it was that sevenfold luster began to be shed upon every other perfection, by the manner in which this love secured the deliverance of the object loved.</w:t>
      </w:r>
    </w:p>
    <w:p>
      <w:pPr>
        <w:rPr>
          <w:rFonts w:hint="eastAsia"/>
        </w:rPr>
      </w:pPr>
      <w:r>
        <w:rPr>
          <w:rFonts w:hint="eastAsia"/>
        </w:rPr>
        <w:t>于是，藉着祂无限之爱的彰显，上帝品格的全然展现开始了；也就在那时，藉着这爱确保了所爱对象的拯救的方式，七倍的光辉开始照耀在其他每一个完美之上。</w:t>
      </w:r>
    </w:p>
    <w:p>
      <w:pPr>
        <w:rPr>
          <w:rFonts w:hint="eastAsia"/>
        </w:rPr>
      </w:pPr>
    </w:p>
    <w:p>
      <w:pPr>
        <w:rPr>
          <w:rFonts w:hint="eastAsia"/>
        </w:rPr>
      </w:pPr>
      <w:r>
        <w:rPr>
          <w:rFonts w:hint="eastAsia"/>
        </w:rPr>
        <w:t>The power, the wisdom, and goodness, the justice of Jehovah, rose up into new and awful grandeur, borne up by mercy, and with mercy crowning all.</w:t>
      </w:r>
    </w:p>
    <w:p>
      <w:pPr>
        <w:rPr>
          <w:rFonts w:hint="eastAsia"/>
        </w:rPr>
      </w:pPr>
      <w:r>
        <w:rPr>
          <w:rFonts w:hint="eastAsia"/>
        </w:rPr>
        <w:t>耶和华的能力、智慧、良善和公义，因着怜悯的承托，并以怜悯为冠冕，升华到新的、令人敬畏的宏伟境界。</w:t>
      </w:r>
    </w:p>
    <w:p>
      <w:pPr>
        <w:rPr>
          <w:rFonts w:hint="eastAsia"/>
        </w:rPr>
      </w:pPr>
    </w:p>
    <w:p>
      <w:pPr>
        <w:rPr>
          <w:rFonts w:hint="eastAsia"/>
        </w:rPr>
      </w:pPr>
      <w:r>
        <w:rPr>
          <w:rFonts w:hint="eastAsia"/>
        </w:rPr>
        <w:t>It was not the magnifying of one attribute at the expense of another—love at the expense of holiness; it was glorifying all the perfections of the Godhead together.</w:t>
      </w:r>
    </w:p>
    <w:p>
      <w:pPr>
        <w:rPr>
          <w:rFonts w:hint="eastAsia"/>
        </w:rPr>
      </w:pPr>
      <w:r>
        <w:rPr>
          <w:rFonts w:hint="eastAsia"/>
        </w:rPr>
        <w:t>这并非以牺牲另一属性为代价来放大某一属性——例如以牺牲圣洁为代价来放大爱；这是同时荣耀神性的所有完美。</w:t>
      </w:r>
    </w:p>
    <w:p>
      <w:pPr>
        <w:rPr>
          <w:rFonts w:hint="eastAsia"/>
        </w:rPr>
      </w:pPr>
    </w:p>
    <w:p>
      <w:pPr>
        <w:rPr>
          <w:rFonts w:hint="eastAsia"/>
        </w:rPr>
      </w:pPr>
      <w:r>
        <w:rPr>
          <w:rFonts w:hint="eastAsia"/>
        </w:rPr>
        <w:t>It was a stupendous display of God’s character.</w:t>
      </w:r>
    </w:p>
    <w:p>
      <w:pPr>
        <w:rPr>
          <w:rFonts w:hint="eastAsia"/>
        </w:rPr>
      </w:pPr>
      <w:r>
        <w:rPr>
          <w:rFonts w:hint="eastAsia"/>
        </w:rPr>
        <w:t>这是上帝品格的惊人展现。</w:t>
      </w:r>
    </w:p>
    <w:p>
      <w:pPr>
        <w:rPr>
          <w:rFonts w:hint="eastAsia"/>
        </w:rPr>
      </w:pPr>
    </w:p>
    <w:p>
      <w:pPr>
        <w:rPr>
          <w:rFonts w:hint="eastAsia"/>
        </w:rPr>
      </w:pPr>
      <w:r>
        <w:rPr>
          <w:rFonts w:hint="eastAsia"/>
        </w:rPr>
        <w:t>It was a marvelous insight into the bosom of the Father.</w:t>
      </w:r>
    </w:p>
    <w:p>
      <w:pPr>
        <w:rPr>
          <w:rFonts w:hint="eastAsia"/>
        </w:rPr>
      </w:pPr>
      <w:r>
        <w:rPr>
          <w:rFonts w:hint="eastAsia"/>
        </w:rPr>
        <w:t>这是对父怀抱的奇妙洞察。</w:t>
      </w:r>
    </w:p>
    <w:p>
      <w:pPr>
        <w:rPr>
          <w:rFonts w:hint="eastAsia"/>
        </w:rPr>
      </w:pPr>
    </w:p>
    <w:p>
      <w:pPr>
        <w:rPr>
          <w:rFonts w:hint="eastAsia"/>
        </w:rPr>
      </w:pPr>
      <w:r>
        <w:rPr>
          <w:rFonts w:hint="eastAsia"/>
        </w:rPr>
        <w:t>The grace, that is, the free love of God was the center round which all this glory gathered.</w:t>
      </w:r>
    </w:p>
    <w:p>
      <w:pPr>
        <w:rPr>
          <w:rFonts w:hint="eastAsia"/>
        </w:rPr>
      </w:pPr>
      <w:r>
        <w:rPr>
          <w:rFonts w:hint="eastAsia"/>
        </w:rPr>
        <w:t>恩典，即上帝白白的爱，是所有这荣耀聚集的中心。</w:t>
      </w:r>
    </w:p>
    <w:p>
      <w:pPr>
        <w:rPr>
          <w:rFonts w:hint="eastAsia"/>
        </w:rPr>
      </w:pPr>
    </w:p>
    <w:p>
      <w:pPr>
        <w:rPr>
          <w:rFonts w:hint="eastAsia"/>
        </w:rPr>
      </w:pPr>
      <w:r>
        <w:rPr>
          <w:rFonts w:hint="eastAsia"/>
        </w:rPr>
        <w:t>In redemption, we have the unveiling of this free love to sinners.</w:t>
      </w:r>
    </w:p>
    <w:p>
      <w:pPr>
        <w:rPr>
          <w:rFonts w:hint="eastAsia"/>
        </w:rPr>
      </w:pPr>
      <w:r>
        <w:rPr>
          <w:rFonts w:hint="eastAsia"/>
        </w:rPr>
        <w:t>在救赎中，我们看到了这白白的爱向罪人的显露。</w:t>
      </w:r>
    </w:p>
    <w:p>
      <w:pPr>
        <w:rPr>
          <w:rFonts w:hint="eastAsia"/>
        </w:rPr>
      </w:pPr>
    </w:p>
    <w:p>
      <w:pPr>
        <w:rPr>
          <w:rFonts w:hint="eastAsia"/>
        </w:rPr>
      </w:pPr>
      <w:r>
        <w:rPr>
          <w:rFonts w:hint="eastAsia"/>
        </w:rPr>
        <w:t>In creation, it was seen that he could love the holy; in redemption, it is declared that he can love the unholy, and yet be holy himself; yea, be glorified in holiness; that in the very act of loving the unholy, he could manifest more holiness than in punishing them.</w:t>
      </w:r>
    </w:p>
    <w:p>
      <w:pPr>
        <w:rPr>
          <w:rFonts w:hint="eastAsia"/>
        </w:rPr>
      </w:pPr>
      <w:r>
        <w:rPr>
          <w:rFonts w:hint="eastAsia"/>
        </w:rPr>
        <w:t>在创造中，我们看到祂能爱圣洁的；在救赎中，则宣告祂能爱不圣洁的，却仍然是圣洁的；是的，在圣洁中得荣耀；在爱不圣洁者的行为中，祂能比在惩罚他们时彰显更多的圣洁。</w:t>
      </w:r>
    </w:p>
    <w:p>
      <w:pPr>
        <w:rPr>
          <w:rFonts w:hint="eastAsia"/>
        </w:rPr>
      </w:pPr>
    </w:p>
    <w:p>
      <w:pPr>
        <w:rPr>
          <w:rFonts w:hint="eastAsia"/>
        </w:rPr>
      </w:pPr>
      <w:r>
        <w:rPr>
          <w:rFonts w:hint="eastAsia"/>
        </w:rPr>
        <w:t>The infinite dimensions of his paternal heart now began to disclose themselves.</w:t>
      </w:r>
    </w:p>
    <w:p>
      <w:pPr>
        <w:rPr>
          <w:rFonts w:hint="eastAsia"/>
        </w:rPr>
      </w:pPr>
      <w:r>
        <w:rPr>
          <w:rFonts w:hint="eastAsia"/>
        </w:rPr>
        <w:t>祂为父之心的无限广阔现在开始显露出来。</w:t>
      </w:r>
    </w:p>
    <w:p>
      <w:pPr>
        <w:rPr>
          <w:rFonts w:hint="eastAsia"/>
        </w:rPr>
      </w:pPr>
    </w:p>
    <w:p>
      <w:pPr>
        <w:rPr>
          <w:rFonts w:hint="eastAsia"/>
        </w:rPr>
      </w:pPr>
      <w:r>
        <w:rPr>
          <w:rFonts w:hint="eastAsia"/>
        </w:rPr>
        <w:t>Until now, his character had only been partially revealed.</w:t>
      </w:r>
    </w:p>
    <w:p>
      <w:pPr>
        <w:rPr>
          <w:rFonts w:hint="eastAsia"/>
        </w:rPr>
      </w:pPr>
      <w:r>
        <w:rPr>
          <w:rFonts w:hint="eastAsia"/>
        </w:rPr>
        <w:t>直到如今，祂的品格只被部分地启示出来。</w:t>
      </w:r>
    </w:p>
    <w:p>
      <w:pPr>
        <w:rPr>
          <w:rFonts w:hint="eastAsia"/>
        </w:rPr>
      </w:pPr>
    </w:p>
    <w:p>
      <w:pPr>
        <w:rPr>
          <w:rFonts w:hint="eastAsia"/>
        </w:rPr>
      </w:pPr>
      <w:r>
        <w:rPr>
          <w:rFonts w:hint="eastAsia"/>
        </w:rPr>
        <w:t>But now in redeeming man, its hitherto undiscovered depths were displayed to view.</w:t>
      </w:r>
    </w:p>
    <w:p>
      <w:pPr>
        <w:rPr>
          <w:rFonts w:hint="eastAsia"/>
        </w:rPr>
      </w:pPr>
      <w:r>
        <w:rPr>
          <w:rFonts w:hint="eastAsia"/>
        </w:rPr>
        <w:t>但如今在救赎人时，它迄今未被发现的深奥之处得以展现出来。</w:t>
      </w:r>
    </w:p>
    <w:p>
      <w:pPr>
        <w:rPr>
          <w:rFonts w:hint="eastAsia"/>
        </w:rPr>
      </w:pPr>
    </w:p>
    <w:p>
      <w:pPr>
        <w:rPr>
          <w:rFonts w:hint="eastAsia"/>
        </w:rPr>
      </w:pPr>
      <w:r>
        <w:rPr>
          <w:rFonts w:hint="eastAsia"/>
        </w:rPr>
        <w:t>Before the fall, the question was, Can God love the sinner?</w:t>
      </w:r>
    </w:p>
    <w:p>
      <w:pPr>
        <w:rPr>
          <w:rFonts w:hint="eastAsia"/>
        </w:rPr>
      </w:pPr>
      <w:r>
        <w:rPr>
          <w:rFonts w:hint="eastAsia"/>
        </w:rPr>
        <w:t>在堕落之前，问题是，上帝能爱罪人吗？</w:t>
      </w:r>
    </w:p>
    <w:p>
      <w:pPr>
        <w:rPr>
          <w:rFonts w:hint="eastAsia"/>
        </w:rPr>
      </w:pPr>
    </w:p>
    <w:p>
      <w:pPr>
        <w:rPr>
          <w:rFonts w:hint="eastAsia"/>
        </w:rPr>
      </w:pPr>
      <w:r>
        <w:rPr>
          <w:rFonts w:hint="eastAsia"/>
        </w:rPr>
        <w:t>At the fall this was answered by himself, and it was declared that he could; that there was love in him, even to those who had entirely forfeited it, and stripped themselves of everything that could have attracted love.</w:t>
      </w:r>
    </w:p>
    <w:p>
      <w:pPr>
        <w:rPr>
          <w:rFonts w:hint="eastAsia"/>
        </w:rPr>
      </w:pPr>
      <w:r>
        <w:rPr>
          <w:rFonts w:hint="eastAsia"/>
        </w:rPr>
        <w:t>在堕落时，祂自己回答了这个问题，并且宣告祂能；祂里面有爱，即使是对那些完全丧失了爱，并且剥夺了自己一切可以吸引爱的事物的人。</w:t>
      </w:r>
    </w:p>
    <w:p>
      <w:pPr>
        <w:rPr>
          <w:rFonts w:hint="eastAsia"/>
        </w:rPr>
      </w:pPr>
    </w:p>
    <w:p>
      <w:pPr>
        <w:rPr>
          <w:rFonts w:hint="eastAsia"/>
        </w:rPr>
      </w:pPr>
      <w:r>
        <w:rPr>
          <w:rFonts w:hint="eastAsia"/>
        </w:rPr>
        <w:t>This was the dawn of day for a dark world.</w:t>
      </w:r>
    </w:p>
    <w:p>
      <w:pPr>
        <w:rPr>
          <w:rFonts w:hint="eastAsia"/>
        </w:rPr>
      </w:pPr>
      <w:r>
        <w:rPr>
          <w:rFonts w:hint="eastAsia"/>
        </w:rPr>
        <w:t>这是一个黑暗世界的黎明。</w:t>
      </w:r>
    </w:p>
    <w:p>
      <w:pPr>
        <w:rPr>
          <w:rFonts w:hint="eastAsia"/>
        </w:rPr>
      </w:pPr>
    </w:p>
    <w:p>
      <w:pPr>
        <w:rPr>
          <w:rFonts w:hint="eastAsia"/>
        </w:rPr>
      </w:pPr>
      <w:r>
        <w:rPr>
          <w:rFonts w:hint="eastAsia"/>
        </w:rPr>
        <w:t>In this there was hope for the guilty.</w:t>
      </w:r>
    </w:p>
    <w:p>
      <w:pPr>
        <w:rPr>
          <w:rFonts w:hint="eastAsia"/>
        </w:rPr>
      </w:pPr>
      <w:r>
        <w:rPr>
          <w:rFonts w:hint="eastAsia"/>
        </w:rPr>
        <w:t>在此，有罪的人有了盼望。</w:t>
      </w:r>
    </w:p>
    <w:p>
      <w:pPr>
        <w:rPr>
          <w:rFonts w:hint="eastAsia"/>
        </w:rPr>
      </w:pPr>
    </w:p>
    <w:p>
      <w:pPr>
        <w:rPr>
          <w:rFonts w:hint="eastAsia"/>
        </w:rPr>
      </w:pPr>
      <w:r>
        <w:rPr>
          <w:rFonts w:hint="eastAsia"/>
        </w:rPr>
        <w:t>But the next question was, What will this love do for these worthless objects?</w:t>
      </w:r>
    </w:p>
    <w:p>
      <w:pPr>
        <w:rPr>
          <w:rFonts w:hint="eastAsia"/>
        </w:rPr>
      </w:pPr>
      <w:r>
        <w:rPr>
          <w:rFonts w:hint="eastAsia"/>
        </w:rPr>
        <w:t>但下一个问题是，这种爱会为这些无价值的对象做什么呢？</w:t>
      </w:r>
    </w:p>
    <w:p>
      <w:pPr>
        <w:rPr>
          <w:rFonts w:hint="eastAsia"/>
        </w:rPr>
      </w:pPr>
    </w:p>
    <w:p>
      <w:pPr>
        <w:rPr>
          <w:rFonts w:hint="eastAsia"/>
        </w:rPr>
      </w:pPr>
      <w:r>
        <w:rPr>
          <w:rFonts w:hint="eastAsia"/>
        </w:rPr>
        <w:t>Will it content itself with mere compassion?</w:t>
      </w:r>
    </w:p>
    <w:p>
      <w:pPr>
        <w:rPr>
          <w:rFonts w:hint="eastAsia"/>
        </w:rPr>
      </w:pPr>
      <w:r>
        <w:rPr>
          <w:rFonts w:hint="eastAsia"/>
        </w:rPr>
        <w:t>它会仅仅满足于怜悯吗？</w:t>
      </w:r>
    </w:p>
    <w:p>
      <w:pPr>
        <w:rPr>
          <w:rFonts w:hint="eastAsia"/>
        </w:rPr>
      </w:pPr>
    </w:p>
    <w:p>
      <w:pPr>
        <w:rPr>
          <w:rFonts w:hint="eastAsia"/>
        </w:rPr>
      </w:pPr>
      <w:r>
        <w:rPr>
          <w:rFonts w:hint="eastAsia"/>
        </w:rPr>
        <w:t>God’s first promise proclaimed it to be a love that would rest satisfied with nothing but the salvation of its object.</w:t>
      </w:r>
    </w:p>
    <w:p>
      <w:pPr>
        <w:rPr>
          <w:rFonts w:hint="eastAsia"/>
        </w:rPr>
      </w:pPr>
      <w:r>
        <w:rPr>
          <w:rFonts w:hint="eastAsia"/>
        </w:rPr>
        <w:t>上帝的第一个应许宣告它是一种爱，除非其对象得救，否则它不会满足。</w:t>
      </w:r>
    </w:p>
    <w:p>
      <w:pPr>
        <w:rPr>
          <w:rFonts w:hint="eastAsia"/>
        </w:rPr>
      </w:pPr>
    </w:p>
    <w:p>
      <w:pPr>
        <w:rPr>
          <w:rFonts w:hint="eastAsia"/>
        </w:rPr>
      </w:pPr>
      <w:r>
        <w:rPr>
          <w:rFonts w:hint="eastAsia"/>
        </w:rPr>
        <w:t>It was love that could not rest till it had replaced the fallen creature in its former condition of blessedness and favor.</w:t>
      </w:r>
    </w:p>
    <w:p>
      <w:pPr>
        <w:rPr>
          <w:rFonts w:hint="eastAsia"/>
        </w:rPr>
      </w:pPr>
      <w:r>
        <w:rPr>
          <w:rFonts w:hint="eastAsia"/>
        </w:rPr>
        <w:t>这是一种爱，除非它使堕落的受造物恢复到先前的蒙福和蒙恩状态，否则它不会安息。</w:t>
      </w:r>
    </w:p>
    <w:p>
      <w:pPr>
        <w:rPr>
          <w:rFonts w:hint="eastAsia"/>
        </w:rPr>
      </w:pPr>
    </w:p>
    <w:p>
      <w:pPr>
        <w:rPr>
          <w:rFonts w:hint="eastAsia"/>
        </w:rPr>
      </w:pPr>
      <w:r>
        <w:rPr>
          <w:rFonts w:hint="eastAsia"/>
        </w:rPr>
        <w:t>But is it a love that will encounter obstacles, that will incur sacrifices in order to accomplish its end?</w:t>
      </w:r>
    </w:p>
    <w:p>
      <w:pPr>
        <w:rPr>
          <w:rFonts w:hint="eastAsia"/>
        </w:rPr>
      </w:pPr>
      <w:r>
        <w:rPr>
          <w:rFonts w:hint="eastAsia"/>
        </w:rPr>
        <w:t>但这是一种会遭遇障碍、会为了达到目的而付出牺牲的爱吗？</w:t>
      </w:r>
    </w:p>
    <w:p>
      <w:pPr>
        <w:rPr>
          <w:rFonts w:hint="eastAsia"/>
        </w:rPr>
      </w:pPr>
    </w:p>
    <w:p>
      <w:pPr>
        <w:rPr>
          <w:rFonts w:hint="eastAsia"/>
        </w:rPr>
      </w:pPr>
      <w:r>
        <w:rPr>
          <w:rFonts w:hint="eastAsia"/>
        </w:rPr>
        <w:t>The answer to this was God’s gift of his well-beloved Son.</w:t>
      </w:r>
    </w:p>
    <w:p>
      <w:pPr>
        <w:rPr>
          <w:rFonts w:hint="eastAsia"/>
        </w:rPr>
      </w:pPr>
      <w:r>
        <w:rPr>
          <w:rFonts w:hint="eastAsia"/>
        </w:rPr>
        <w:t>对此的答案是上帝赐下祂的爱子。</w:t>
      </w:r>
    </w:p>
    <w:p>
      <w:pPr>
        <w:rPr>
          <w:rFonts w:hint="eastAsia"/>
        </w:rPr>
      </w:pPr>
    </w:p>
    <w:p>
      <w:pPr>
        <w:rPr>
          <w:rFonts w:hint="eastAsia"/>
        </w:rPr>
      </w:pPr>
      <w:r>
        <w:rPr>
          <w:rFonts w:hint="eastAsia"/>
        </w:rPr>
        <w:t>God so loved the world that he gave his Son.</w:t>
      </w:r>
    </w:p>
    <w:p>
      <w:pPr>
        <w:rPr>
          <w:rFonts w:hint="eastAsia"/>
        </w:rPr>
      </w:pPr>
      <w:r>
        <w:rPr>
          <w:rFonts w:hint="eastAsia"/>
        </w:rPr>
        <w:t>上帝如此爱世人，甚至赐下祂的儿子。</w:t>
      </w:r>
    </w:p>
    <w:p>
      <w:pPr>
        <w:rPr>
          <w:rFonts w:hint="eastAsia"/>
        </w:rPr>
      </w:pPr>
    </w:p>
    <w:p>
      <w:pPr>
        <w:rPr>
          <w:rFonts w:hint="eastAsia"/>
        </w:rPr>
      </w:pPr>
      <w:r>
        <w:rPr>
          <w:rFonts w:hint="eastAsia"/>
        </w:rPr>
        <w:t>Thus it was proved that there was nothing too costly for this love to part with in order to get vent to itself in the salvation of the beloved object.</w:t>
      </w:r>
    </w:p>
    <w:p>
      <w:pPr>
        <w:rPr>
          <w:rFonts w:hint="eastAsia"/>
        </w:rPr>
      </w:pPr>
      <w:r>
        <w:rPr>
          <w:rFonts w:hint="eastAsia"/>
        </w:rPr>
        <w:t>因此证明，这种爱为了在所爱对象的救恩中得到宣泄，没有什么东西是它不愿舍弃的。</w:t>
      </w:r>
    </w:p>
    <w:p>
      <w:pPr>
        <w:rPr>
          <w:rFonts w:hint="eastAsia"/>
        </w:rPr>
      </w:pPr>
    </w:p>
    <w:p>
      <w:pPr>
        <w:rPr>
          <w:rFonts w:hint="eastAsia"/>
        </w:rPr>
      </w:pPr>
      <w:r>
        <w:rPr>
          <w:rFonts w:hint="eastAsia"/>
        </w:rPr>
        <w:t>This unspeakable gift is alike the pledge and measure of the love.</w:t>
      </w:r>
    </w:p>
    <w:p>
      <w:pPr>
        <w:rPr>
          <w:rFonts w:hint="eastAsia"/>
        </w:rPr>
      </w:pPr>
      <w:r>
        <w:rPr>
          <w:rFonts w:hint="eastAsia"/>
        </w:rPr>
        <w:t>这份难以言喻的恩赐既是爱的保证，也是爱的量度。</w:t>
      </w:r>
    </w:p>
    <w:p>
      <w:pPr>
        <w:rPr>
          <w:rFonts w:hint="eastAsia"/>
        </w:rPr>
      </w:pPr>
    </w:p>
    <w:p>
      <w:pPr>
        <w:rPr>
          <w:rFonts w:hint="eastAsia"/>
        </w:rPr>
      </w:pPr>
      <w:r>
        <w:rPr>
          <w:rFonts w:hint="eastAsia"/>
        </w:rPr>
        <w:t>What infinite depths of undiscovered love were thus laid bare!</w:t>
      </w:r>
    </w:p>
    <w:p>
      <w:pPr>
        <w:rPr>
          <w:rFonts w:hint="eastAsia"/>
        </w:rPr>
      </w:pPr>
      <w:r>
        <w:rPr>
          <w:rFonts w:hint="eastAsia"/>
        </w:rPr>
        <w:t>何等无限深奥的未被发现之爱就这样被揭示出来了！</w:t>
      </w:r>
    </w:p>
    <w:p>
      <w:pPr>
        <w:rPr>
          <w:rFonts w:hint="eastAsia"/>
        </w:rPr>
      </w:pPr>
    </w:p>
    <w:p>
      <w:pPr>
        <w:rPr>
          <w:rFonts w:hint="eastAsia"/>
        </w:rPr>
      </w:pPr>
      <w:r>
        <w:rPr>
          <w:rFonts w:hint="eastAsia"/>
        </w:rPr>
        <w:t>But, is it a love that can survive contempt and rejection?</w:t>
      </w:r>
    </w:p>
    <w:p>
      <w:pPr>
        <w:rPr>
          <w:rFonts w:hint="eastAsia"/>
        </w:rPr>
      </w:pPr>
      <w:r>
        <w:rPr>
          <w:rFonts w:hint="eastAsia"/>
        </w:rPr>
        <w:t>但是，这是一种能够经受住蔑视和拒绝的爱吗？</w:t>
      </w:r>
    </w:p>
    <w:p>
      <w:pPr>
        <w:rPr>
          <w:rFonts w:hint="eastAsia"/>
        </w:rPr>
      </w:pPr>
    </w:p>
    <w:p>
      <w:pPr>
        <w:rPr>
          <w:rFonts w:hint="eastAsia"/>
        </w:rPr>
      </w:pPr>
      <w:r>
        <w:rPr>
          <w:rFonts w:hint="eastAsia"/>
        </w:rPr>
        <w:t>Is it a love that can love on, even when it meets with nothing but hatred in return for all this lavish kindness—malignant enmity in requital of friendship so glorious, so amazing?</w:t>
      </w:r>
    </w:p>
    <w:p>
      <w:pPr>
        <w:rPr>
          <w:rFonts w:hint="eastAsia"/>
        </w:rPr>
      </w:pPr>
      <w:r>
        <w:rPr>
          <w:rFonts w:hint="eastAsia"/>
        </w:rPr>
        <w:t>这是一种即使面对所有这些慷慨的仁慈只换来仇恨——对如此荣耀、如此惊人的友谊只换来恶毒的敌意——也能继续爱下去的爱吗？</w:t>
      </w:r>
    </w:p>
    <w:p>
      <w:pPr>
        <w:rPr>
          <w:rFonts w:hint="eastAsia"/>
        </w:rPr>
      </w:pPr>
    </w:p>
    <w:p>
      <w:pPr>
        <w:rPr>
          <w:rFonts w:hint="eastAsia"/>
        </w:rPr>
      </w:pPr>
      <w:r>
        <w:rPr>
          <w:rFonts w:hint="eastAsia"/>
        </w:rPr>
        <w:t>The history of this world’s six thousand years attests this.</w:t>
      </w:r>
    </w:p>
    <w:p>
      <w:pPr>
        <w:rPr>
          <w:rFonts w:hint="eastAsia"/>
        </w:rPr>
      </w:pPr>
      <w:r>
        <w:rPr>
          <w:rFonts w:hint="eastAsia"/>
        </w:rPr>
        <w:t>这世界六千年的历史证明了这一点。</w:t>
      </w:r>
    </w:p>
    <w:p>
      <w:pPr>
        <w:rPr>
          <w:rFonts w:hint="eastAsia"/>
        </w:rPr>
      </w:pPr>
    </w:p>
    <w:p>
      <w:pPr>
        <w:rPr>
          <w:rFonts w:hint="eastAsia"/>
        </w:rPr>
      </w:pPr>
      <w:r>
        <w:rPr>
          <w:rFonts w:hint="eastAsia"/>
        </w:rPr>
        <w:t>It has been proved that it is patient, unwearied, long-suffering love—love which many waters cannot quench, neither can the floods drown.</w:t>
      </w:r>
    </w:p>
    <w:p>
      <w:pPr>
        <w:rPr>
          <w:rFonts w:hint="eastAsia"/>
        </w:rPr>
      </w:pPr>
      <w:r>
        <w:rPr>
          <w:rFonts w:hint="eastAsia"/>
        </w:rPr>
        <w:t>事实证明，这是一种忍耐、不倦、恒久忍耐的爱——众水不能熄灭，大水也不能淹没的爱。</w:t>
      </w:r>
    </w:p>
    <w:p>
      <w:pPr>
        <w:rPr>
          <w:rFonts w:hint="eastAsia"/>
        </w:rPr>
      </w:pPr>
    </w:p>
    <w:p>
      <w:pPr>
        <w:rPr>
          <w:rFonts w:hint="eastAsia"/>
        </w:rPr>
      </w:pPr>
      <w:r>
        <w:rPr>
          <w:rFonts w:hint="eastAsia"/>
        </w:rPr>
        <w:t>It is thus, that through the fall of man, God’s character has been opened up to us, and his name revealed in a way which otherwise could not have been accomplished.</w:t>
      </w:r>
    </w:p>
    <w:p>
      <w:pPr>
        <w:rPr>
          <w:rFonts w:hint="eastAsia"/>
        </w:rPr>
      </w:pPr>
      <w:r>
        <w:rPr>
          <w:rFonts w:hint="eastAsia"/>
        </w:rPr>
        <w:t>因此，藉着人的堕落，上帝的品格向我们显明，祂的名也以一种若非如此便无法成就的方式被启示出来。</w:t>
      </w:r>
    </w:p>
    <w:p>
      <w:pPr>
        <w:rPr>
          <w:rFonts w:hint="eastAsia"/>
        </w:rPr>
      </w:pPr>
    </w:p>
    <w:p>
      <w:pPr>
        <w:rPr>
          <w:rFonts w:hint="eastAsia"/>
        </w:rPr>
      </w:pPr>
      <w:r>
        <w:rPr>
          <w:rFonts w:hint="eastAsia"/>
        </w:rPr>
        <w:t>The exceeding riches of the grace of God have thus been displayed to us by means of the utter worthlessness of the object on which that grace was fixed.</w:t>
      </w:r>
    </w:p>
    <w:p>
      <w:pPr>
        <w:rPr>
          <w:rFonts w:hint="eastAsia"/>
        </w:rPr>
      </w:pPr>
      <w:r>
        <w:rPr>
          <w:rFonts w:hint="eastAsia"/>
        </w:rPr>
        <w:t>上帝恩典的丰盛因此藉着那恩典所关注对象的全然无价值而向我们显明。</w:t>
      </w:r>
    </w:p>
    <w:p>
      <w:pPr>
        <w:rPr>
          <w:rFonts w:hint="eastAsia"/>
        </w:rPr>
      </w:pPr>
    </w:p>
    <w:p>
      <w:pPr>
        <w:rPr>
          <w:rFonts w:hint="eastAsia"/>
        </w:rPr>
      </w:pPr>
      <w:r>
        <w:rPr>
          <w:rFonts w:hint="eastAsia"/>
        </w:rPr>
        <w:t>Grace can only show itself in connection with an object in which there is absolutely “no good thing.”</w:t>
      </w:r>
    </w:p>
    <w:p>
      <w:pPr>
        <w:rPr>
          <w:rFonts w:hint="eastAsia"/>
        </w:rPr>
      </w:pPr>
      <w:r>
        <w:rPr>
          <w:rFonts w:hint="eastAsia"/>
        </w:rPr>
        <w:t>恩典只能在与一个绝对“没有良善”的对象相关联时才能显明自己。</w:t>
      </w:r>
    </w:p>
    <w:p>
      <w:pPr>
        <w:rPr>
          <w:rFonts w:hint="eastAsia"/>
        </w:rPr>
      </w:pPr>
    </w:p>
    <w:p>
      <w:pPr>
        <w:rPr>
          <w:rFonts w:hint="eastAsia"/>
        </w:rPr>
      </w:pPr>
      <w:r>
        <w:rPr>
          <w:rFonts w:hint="eastAsia"/>
        </w:rPr>
        <w:t>Let there be one good thing about it—one part not utterly naught—and grace has no room to show itself.</w:t>
      </w:r>
    </w:p>
    <w:p>
      <w:pPr>
        <w:rPr>
          <w:rFonts w:hint="eastAsia"/>
        </w:rPr>
      </w:pPr>
      <w:r>
        <w:rPr>
          <w:rFonts w:hint="eastAsia"/>
        </w:rPr>
        <w:t>只要它有一点好处——一部分并非全然虚无——恩典就没有显明自己的余地。</w:t>
      </w:r>
    </w:p>
    <w:p>
      <w:pPr>
        <w:rPr>
          <w:rFonts w:hint="eastAsia"/>
        </w:rPr>
      </w:pPr>
    </w:p>
    <w:p>
      <w:pPr>
        <w:rPr>
          <w:rFonts w:hint="eastAsia"/>
        </w:rPr>
      </w:pPr>
      <w:r>
        <w:rPr>
          <w:rFonts w:hint="eastAsia"/>
        </w:rPr>
        <w:t>Grace steps in when every other attribute retires.</w:t>
      </w:r>
    </w:p>
    <w:p>
      <w:pPr>
        <w:rPr>
          <w:rFonts w:hint="eastAsia"/>
        </w:rPr>
      </w:pPr>
      <w:r>
        <w:rPr>
          <w:rFonts w:hint="eastAsia"/>
        </w:rPr>
        <w:t>当其他所有属性都退去时，恩典就介入了。</w:t>
      </w:r>
    </w:p>
    <w:p>
      <w:pPr>
        <w:rPr>
          <w:rFonts w:hint="eastAsia"/>
        </w:rPr>
      </w:pPr>
    </w:p>
    <w:p>
      <w:pPr>
        <w:rPr>
          <w:rFonts w:hint="eastAsia"/>
        </w:rPr>
      </w:pPr>
      <w:r>
        <w:rPr>
          <w:rFonts w:hint="eastAsia"/>
        </w:rPr>
        <w:t>Grace takes for granted not that we have anything, but that we are destitute of everything; that “the whole head is sick, and the whole heart faint.”</w:t>
      </w:r>
    </w:p>
    <w:p>
      <w:pPr>
        <w:rPr>
          <w:rFonts w:hint="eastAsia"/>
        </w:rPr>
      </w:pPr>
      <w:r>
        <w:rPr>
          <w:rFonts w:hint="eastAsia"/>
        </w:rPr>
        <w:t>恩典理所当然地认为我们一无所有，而是我们一贫如洗；“头都发昏，心都发沉”。</w:t>
      </w:r>
    </w:p>
    <w:p>
      <w:pPr>
        <w:rPr>
          <w:rFonts w:hint="eastAsia"/>
        </w:rPr>
      </w:pPr>
    </w:p>
    <w:p>
      <w:pPr>
        <w:rPr>
          <w:rFonts w:hint="eastAsia"/>
        </w:rPr>
      </w:pPr>
      <w:r>
        <w:rPr>
          <w:rFonts w:hint="eastAsia"/>
        </w:rPr>
        <w:t>With the righteous, grace has nothing to do.</w:t>
      </w:r>
    </w:p>
    <w:p>
      <w:pPr>
        <w:rPr>
          <w:rFonts w:hint="eastAsia"/>
        </w:rPr>
      </w:pPr>
      <w:r>
        <w:rPr>
          <w:rFonts w:hint="eastAsia"/>
        </w:rPr>
        <w:t>对于义人，恩典无所作为。</w:t>
      </w:r>
    </w:p>
    <w:p>
      <w:pPr>
        <w:rPr>
          <w:rFonts w:hint="eastAsia"/>
        </w:rPr>
      </w:pPr>
    </w:p>
    <w:p>
      <w:pPr>
        <w:rPr>
          <w:rFonts w:hint="eastAsia"/>
        </w:rPr>
      </w:pPr>
      <w:r>
        <w:rPr>
          <w:rFonts w:hint="eastAsia"/>
        </w:rPr>
        <w:t>It hands them over to righteousness to be dealt with according to its decree.</w:t>
      </w:r>
    </w:p>
    <w:p>
      <w:pPr>
        <w:rPr>
          <w:rFonts w:hint="eastAsia"/>
        </w:rPr>
      </w:pPr>
      <w:r>
        <w:rPr>
          <w:rFonts w:hint="eastAsia"/>
        </w:rPr>
        <w:t>它将他们交给公义，按照公义的判决来处理。</w:t>
      </w:r>
    </w:p>
    <w:p>
      <w:pPr>
        <w:rPr>
          <w:rFonts w:hint="eastAsia"/>
        </w:rPr>
      </w:pPr>
    </w:p>
    <w:p>
      <w:pPr>
        <w:rPr>
          <w:rFonts w:hint="eastAsia"/>
        </w:rPr>
      </w:pPr>
      <w:r>
        <w:rPr>
          <w:rFonts w:hint="eastAsia"/>
        </w:rPr>
        <w:t>With those who can produce even one lingering remnant of goodness, one trace or token of holiness, it can have nothing to do.</w:t>
      </w:r>
    </w:p>
    <w:p>
      <w:pPr>
        <w:rPr>
          <w:rFonts w:hint="eastAsia"/>
        </w:rPr>
      </w:pPr>
      <w:r>
        <w:rPr>
          <w:rFonts w:hint="eastAsia"/>
        </w:rPr>
        <w:t>对于那些甚至能产生一丝残存的良善，一丝圣洁痕迹或表征的人，它也无所作为。</w:t>
      </w:r>
    </w:p>
    <w:p>
      <w:pPr>
        <w:rPr>
          <w:rFonts w:hint="eastAsia"/>
        </w:rPr>
      </w:pPr>
    </w:p>
    <w:p>
      <w:pPr>
        <w:rPr>
          <w:rFonts w:hint="eastAsia"/>
        </w:rPr>
      </w:pPr>
      <w:r>
        <w:rPr>
          <w:rFonts w:hint="eastAsia"/>
        </w:rPr>
        <w:t>It has to do with the lost, the guilty, the hopeless, the undone.</w:t>
      </w:r>
    </w:p>
    <w:p>
      <w:pPr>
        <w:rPr>
          <w:rFonts w:hint="eastAsia"/>
        </w:rPr>
      </w:pPr>
      <w:r>
        <w:rPr>
          <w:rFonts w:hint="eastAsia"/>
        </w:rPr>
        <w:t>它关乎失丧的、有罪的、绝望的、败坏的人。</w:t>
      </w:r>
    </w:p>
    <w:p>
      <w:pPr>
        <w:rPr>
          <w:rFonts w:hint="eastAsia"/>
        </w:rPr>
      </w:pPr>
    </w:p>
    <w:p>
      <w:pPr>
        <w:rPr>
          <w:rFonts w:hint="eastAsia"/>
        </w:rPr>
      </w:pPr>
      <w:r>
        <w:rPr>
          <w:rFonts w:hint="eastAsia"/>
        </w:rPr>
        <w:t>These are its objects.</w:t>
      </w:r>
    </w:p>
    <w:p>
      <w:pPr>
        <w:rPr>
          <w:rFonts w:hint="eastAsia"/>
        </w:rPr>
      </w:pPr>
      <w:r>
        <w:rPr>
          <w:rFonts w:hint="eastAsia"/>
        </w:rPr>
        <w:t>这些是它的对象。</w:t>
      </w:r>
    </w:p>
    <w:p>
      <w:pPr>
        <w:rPr>
          <w:rFonts w:hint="eastAsia"/>
        </w:rPr>
      </w:pPr>
    </w:p>
    <w:p>
      <w:pPr>
        <w:rPr>
          <w:rFonts w:hint="eastAsia"/>
        </w:rPr>
      </w:pPr>
      <w:r>
        <w:rPr>
          <w:rFonts w:hint="eastAsia"/>
        </w:rPr>
        <w:t>“The whole need not a physician, but they that are sick.”</w:t>
      </w:r>
    </w:p>
    <w:p>
      <w:pPr>
        <w:rPr>
          <w:rFonts w:hint="eastAsia"/>
        </w:rPr>
      </w:pPr>
      <w:r>
        <w:rPr>
          <w:rFonts w:hint="eastAsia"/>
        </w:rPr>
        <w:t>“健康的人用不着医生，有病的人才用得着。”</w:t>
      </w:r>
    </w:p>
    <w:p>
      <w:pPr>
        <w:rPr>
          <w:rFonts w:hint="eastAsia"/>
        </w:rPr>
      </w:pPr>
    </w:p>
    <w:p>
      <w:pPr>
        <w:rPr>
          <w:rFonts w:hint="eastAsia"/>
        </w:rPr>
      </w:pPr>
      <w:r>
        <w:rPr>
          <w:rFonts w:hint="eastAsia"/>
        </w:rPr>
        <w:t>From the beginning, God’s dealings with fallen man, have been such as to bring out the riches of his grace.</w:t>
      </w:r>
    </w:p>
    <w:p>
      <w:pPr>
        <w:rPr>
          <w:rFonts w:hint="eastAsia"/>
        </w:rPr>
      </w:pPr>
      <w:r>
        <w:rPr>
          <w:rFonts w:hint="eastAsia"/>
        </w:rPr>
        <w:t>从起初，上帝与堕落之人的交往，就是为了彰显祂恩典的丰富。</w:t>
      </w:r>
    </w:p>
    <w:p>
      <w:pPr>
        <w:rPr>
          <w:rFonts w:hint="eastAsia"/>
        </w:rPr>
      </w:pPr>
    </w:p>
    <w:p>
      <w:pPr>
        <w:rPr>
          <w:rFonts w:hint="eastAsia"/>
        </w:rPr>
      </w:pPr>
      <w:r>
        <w:rPr>
          <w:rFonts w:hint="eastAsia"/>
        </w:rPr>
        <w:t>At man’s first sin, grace came forth.</w:t>
      </w:r>
    </w:p>
    <w:p>
      <w:pPr>
        <w:rPr>
          <w:rFonts w:hint="eastAsia"/>
        </w:rPr>
      </w:pPr>
      <w:r>
        <w:rPr>
          <w:rFonts w:hint="eastAsia"/>
        </w:rPr>
        <w:t>在人第一次犯罪时，恩典就显明了。</w:t>
      </w:r>
    </w:p>
    <w:p>
      <w:pPr>
        <w:rPr>
          <w:rFonts w:hint="eastAsia"/>
        </w:rPr>
      </w:pPr>
    </w:p>
    <w:p>
      <w:pPr>
        <w:rPr>
          <w:rFonts w:hint="eastAsia"/>
        </w:rPr>
      </w:pPr>
      <w:r>
        <w:rPr>
          <w:rFonts w:hint="eastAsia"/>
        </w:rPr>
        <w:t>It does not matter whether the scene recorded in Genesis, at the first giving of the promise took place one hour, or many hours after the sin had been committed.</w:t>
      </w:r>
    </w:p>
    <w:p>
      <w:pPr>
        <w:rPr>
          <w:rFonts w:hint="eastAsia"/>
        </w:rPr>
      </w:pPr>
      <w:r>
        <w:rPr>
          <w:rFonts w:hint="eastAsia"/>
        </w:rPr>
        <w:t>创世记中记载的，在第一个应许赐下时的场景，是在罪犯下后一小时还是许多小时发生的，这并不重要。</w:t>
      </w:r>
    </w:p>
    <w:p>
      <w:pPr>
        <w:rPr>
          <w:rFonts w:hint="eastAsia"/>
        </w:rPr>
      </w:pPr>
    </w:p>
    <w:p>
      <w:pPr>
        <w:rPr>
          <w:rFonts w:hint="eastAsia"/>
        </w:rPr>
      </w:pPr>
      <w:r>
        <w:rPr>
          <w:rFonts w:hint="eastAsia"/>
        </w:rPr>
        <w:t>The moment the sin was committed, grace stepped in to suspend the stroke of vengeance from the transgressor’s head.</w:t>
      </w:r>
    </w:p>
    <w:p>
      <w:pPr>
        <w:rPr>
          <w:rFonts w:hint="eastAsia"/>
        </w:rPr>
      </w:pPr>
      <w:r>
        <w:rPr>
          <w:rFonts w:hint="eastAsia"/>
        </w:rPr>
        <w:t>罪一犯下，恩典就介入，使报应的打击暂停在犯罪者的头上。</w:t>
      </w:r>
    </w:p>
    <w:p>
      <w:pPr>
        <w:rPr>
          <w:rFonts w:hint="eastAsia"/>
        </w:rPr>
      </w:pPr>
    </w:p>
    <w:p>
      <w:pPr>
        <w:rPr>
          <w:rFonts w:hint="eastAsia"/>
        </w:rPr>
      </w:pPr>
      <w:r>
        <w:rPr>
          <w:rFonts w:hint="eastAsia"/>
        </w:rPr>
        <w:t>Nothing but grace could have kept Adam one moment out of hell, or obtained for him the respite of a single hour.</w:t>
      </w:r>
    </w:p>
    <w:p>
      <w:pPr>
        <w:rPr>
          <w:rFonts w:hint="eastAsia"/>
        </w:rPr>
      </w:pPr>
      <w:r>
        <w:rPr>
          <w:rFonts w:hint="eastAsia"/>
        </w:rPr>
        <w:t>除了恩典，没有什么能使亚当在地狱之外多待片刻，或为他争取到哪怕一小时的喘息之机。</w:t>
      </w:r>
    </w:p>
    <w:p>
      <w:pPr>
        <w:rPr>
          <w:rFonts w:hint="eastAsia"/>
        </w:rPr>
      </w:pPr>
    </w:p>
    <w:p>
      <w:pPr>
        <w:rPr>
          <w:rFonts w:hint="eastAsia"/>
        </w:rPr>
      </w:pPr>
      <w:r>
        <w:rPr>
          <w:rFonts w:hint="eastAsia"/>
        </w:rPr>
        <w:t>From that moment to this, grace has been flowing out to this fallen world; and in God’s treatment of the sinner, its fullness has been displaying itself.</w:t>
      </w:r>
    </w:p>
    <w:p>
      <w:pPr>
        <w:rPr>
          <w:rFonts w:hint="eastAsia"/>
        </w:rPr>
      </w:pPr>
      <w:r>
        <w:rPr>
          <w:rFonts w:hint="eastAsia"/>
        </w:rPr>
        <w:t>从那一刻到现在，恩典一直流向这个堕落的世界；在上帝对待罪人的方式中，恩典的丰满一直显明出来。</w:t>
      </w:r>
    </w:p>
    <w:p>
      <w:pPr>
        <w:rPr>
          <w:rFonts w:hint="eastAsia"/>
        </w:rPr>
      </w:pPr>
    </w:p>
    <w:p>
      <w:pPr>
        <w:rPr>
          <w:rFonts w:hint="eastAsia"/>
        </w:rPr>
      </w:pPr>
      <w:r>
        <w:rPr>
          <w:rFonts w:hint="eastAsia"/>
        </w:rPr>
        <w:t>One sin and one sinner were not enough for its development.</w:t>
      </w:r>
    </w:p>
    <w:p>
      <w:pPr>
        <w:rPr>
          <w:rFonts w:hint="eastAsia"/>
        </w:rPr>
      </w:pPr>
      <w:r>
        <w:rPr>
          <w:rFonts w:hint="eastAsia"/>
        </w:rPr>
        <w:t>一个罪和一个罪人不足以使其发展。</w:t>
      </w:r>
    </w:p>
    <w:p>
      <w:pPr>
        <w:rPr>
          <w:rFonts w:hint="eastAsia"/>
        </w:rPr>
      </w:pPr>
    </w:p>
    <w:p>
      <w:pPr>
        <w:rPr>
          <w:rFonts w:hint="eastAsia"/>
        </w:rPr>
      </w:pPr>
      <w:r>
        <w:rPr>
          <w:rFonts w:hint="eastAsia"/>
        </w:rPr>
        <w:t>It is “the manifold grace of God”; and hence, there must be sins innumerous, and of every various form and name, as well as sinners in number countless, in order to show forth its manifold nature, as well as its infinite dimensions.</w:t>
      </w:r>
    </w:p>
    <w:p>
      <w:pPr>
        <w:rPr>
          <w:rFonts w:hint="eastAsia"/>
        </w:rPr>
      </w:pPr>
      <w:r>
        <w:rPr>
          <w:rFonts w:hint="eastAsia"/>
        </w:rPr>
        <w:t>这是“上帝百般的恩典”；因此，必须有无数的罪，各种形式和名称的罪，以及无数的罪人，才能显明其百般的性质，以及其无限的广度。</w:t>
      </w:r>
    </w:p>
    <w:p>
      <w:pPr>
        <w:rPr>
          <w:rFonts w:hint="eastAsia"/>
        </w:rPr>
      </w:pPr>
    </w:p>
    <w:p>
      <w:pPr>
        <w:rPr>
          <w:rFonts w:hint="eastAsia"/>
        </w:rPr>
      </w:pPr>
      <w:r>
        <w:rPr>
          <w:rFonts w:hint="eastAsia"/>
        </w:rPr>
        <w:t>In every variety of situation man has been placed, and sin of every shape allowed to develop itself, in order that grace yet more abundant might be brought forth to meet it.</w:t>
      </w:r>
    </w:p>
    <w:p>
      <w:pPr>
        <w:rPr>
          <w:rFonts w:hint="eastAsia"/>
        </w:rPr>
      </w:pPr>
      <w:r>
        <w:rPr>
          <w:rFonts w:hint="eastAsia"/>
        </w:rPr>
        <w:t>人被置于各种各样的处境中，各种形式的罪都被允许发展，以便更丰盛的恩典能够显现出来应对它。</w:t>
      </w:r>
    </w:p>
    <w:p>
      <w:pPr>
        <w:rPr>
          <w:rFonts w:hint="eastAsia"/>
        </w:rPr>
      </w:pPr>
    </w:p>
    <w:p>
      <w:pPr>
        <w:rPr>
          <w:rFonts w:hint="eastAsia"/>
        </w:rPr>
      </w:pPr>
      <w:r>
        <w:rPr>
          <w:rFonts w:hint="eastAsia"/>
        </w:rPr>
        <w:t>Man has been permitted to wander to the utmost lengths to which it is possible for a creature to go, in order to show what resources of grace there are in God to meet the utmost extremity of sin.</w:t>
      </w:r>
    </w:p>
    <w:p>
      <w:pPr>
        <w:rPr>
          <w:rFonts w:hint="eastAsia"/>
        </w:rPr>
      </w:pPr>
      <w:r>
        <w:rPr>
          <w:rFonts w:hint="eastAsia"/>
        </w:rPr>
        <w:t>人被允许游荡到受造物所能达到的最远限度，以便显明上帝里面有多少恩典的资源来应对罪的极端。</w:t>
      </w:r>
    </w:p>
    <w:p>
      <w:pPr>
        <w:rPr>
          <w:rFonts w:hint="eastAsia"/>
        </w:rPr>
      </w:pPr>
    </w:p>
    <w:p>
      <w:pPr>
        <w:rPr>
          <w:rFonts w:hint="eastAsia"/>
        </w:rPr>
      </w:pPr>
      <w:r>
        <w:rPr>
          <w:rFonts w:hint="eastAsia"/>
        </w:rPr>
        <w:t>At each successive outburst of human wickedness, grace has come in and taken new occasion to display itself; and the more that sin has abounded, the more has grace “over abounded.”</w:t>
      </w:r>
    </w:p>
    <w:p>
      <w:pPr>
        <w:rPr>
          <w:rFonts w:hint="eastAsia"/>
        </w:rPr>
      </w:pPr>
      <w:r>
        <w:rPr>
          <w:rFonts w:hint="eastAsia"/>
        </w:rPr>
        <w:t>在人类邪恶每一次相继爆发时，恩典都介入并抓住新的机会来显明自己；罪越是加增，恩典就越是“格外加增”。</w:t>
      </w:r>
    </w:p>
    <w:p>
      <w:pPr>
        <w:rPr>
          <w:rFonts w:hint="eastAsia"/>
        </w:rPr>
      </w:pPr>
    </w:p>
    <w:p>
      <w:pPr>
        <w:rPr>
          <w:rFonts w:hint="eastAsia"/>
        </w:rPr>
      </w:pPr>
      <w:r>
        <w:rPr>
          <w:rFonts w:hint="eastAsia"/>
        </w:rPr>
        <w:t>The higher that the tide of iniquity has swelled, the higher has grace risen, far surmounting the utmost heights of sin.</w:t>
      </w:r>
    </w:p>
    <w:p>
      <w:pPr>
        <w:rPr>
          <w:rFonts w:hint="eastAsia"/>
        </w:rPr>
      </w:pPr>
      <w:r>
        <w:rPr>
          <w:rFonts w:hint="eastAsia"/>
        </w:rPr>
        <w:t>罪恶的浪潮涨得越高，恩典就升得越高，远远超过罪的最高峰。</w:t>
      </w:r>
    </w:p>
    <w:p>
      <w:pPr>
        <w:rPr>
          <w:rFonts w:hint="eastAsia"/>
        </w:rPr>
      </w:pPr>
    </w:p>
    <w:p>
      <w:pPr>
        <w:rPr>
          <w:rFonts w:hint="eastAsia"/>
        </w:rPr>
      </w:pPr>
      <w:r>
        <w:rPr>
          <w:rFonts w:hint="eastAsia"/>
        </w:rPr>
        <w:t>The wider that wickedness has spread its hideous circle, the wider has grace stretched her far ampler compass, proving that there is not one spot on this ruined world, even “the ends of the earth,” nor one being of the fallen race on this side of hell, to which in its boundless reach it cannot extend.</w:t>
      </w:r>
    </w:p>
    <w:p>
      <w:pPr>
        <w:rPr>
          <w:rFonts w:hint="eastAsia"/>
        </w:rPr>
      </w:pPr>
      <w:r>
        <w:rPr>
          <w:rFonts w:hint="eastAsia"/>
        </w:rPr>
        <w:t>邪恶越是将其丑陋的范围扩大，恩典就越是将其远为更广阔的范围伸展，证明在这个毁灭的世界里，即使是“地极”，也没有一处，也没有一个在地狱这边堕落族类中的存在，是它无限的范围所不能达到的。</w:t>
      </w:r>
    </w:p>
    <w:p>
      <w:pPr>
        <w:rPr>
          <w:rFonts w:hint="eastAsia"/>
        </w:rPr>
      </w:pPr>
    </w:p>
    <w:p>
      <w:pPr>
        <w:rPr>
          <w:rFonts w:hint="eastAsia"/>
        </w:rPr>
      </w:pPr>
      <w:r>
        <w:rPr>
          <w:rFonts w:hint="eastAsia"/>
        </w:rPr>
        <w:t>Nor is it enough to say that every sinner is a monument of grace, and every sin an occasion for the display of grace.</w:t>
      </w:r>
    </w:p>
    <w:p>
      <w:pPr>
        <w:rPr>
          <w:rFonts w:hint="eastAsia"/>
        </w:rPr>
      </w:pPr>
      <w:r>
        <w:rPr>
          <w:rFonts w:hint="eastAsia"/>
        </w:rPr>
        <w:t>仅仅说每个罪人都是恩典的纪念碑，每个罪都是恩典彰显的机会，这是不够的。</w:t>
      </w:r>
    </w:p>
    <w:p>
      <w:pPr>
        <w:rPr>
          <w:rFonts w:hint="eastAsia"/>
        </w:rPr>
      </w:pPr>
    </w:p>
    <w:p>
      <w:pPr>
        <w:rPr>
          <w:rFonts w:hint="eastAsia"/>
        </w:rPr>
      </w:pPr>
      <w:r>
        <w:rPr>
          <w:rFonts w:hint="eastAsia"/>
        </w:rPr>
        <w:t>This is true, but it is not all.</w:t>
      </w:r>
    </w:p>
    <w:p>
      <w:pPr>
        <w:rPr>
          <w:rFonts w:hint="eastAsia"/>
        </w:rPr>
      </w:pPr>
      <w:r>
        <w:rPr>
          <w:rFonts w:hint="eastAsia"/>
        </w:rPr>
        <w:t>这是真的，但并非全部。</w:t>
      </w:r>
    </w:p>
    <w:p>
      <w:pPr>
        <w:rPr>
          <w:rFonts w:hint="eastAsia"/>
        </w:rPr>
      </w:pPr>
    </w:p>
    <w:p>
      <w:pPr>
        <w:rPr>
          <w:rFonts w:hint="eastAsia"/>
        </w:rPr>
      </w:pPr>
      <w:r>
        <w:rPr>
          <w:rFonts w:hint="eastAsia"/>
        </w:rPr>
        <w:t>Each sinner is so in a way different from any other; and hence there is a different development of grace in each.</w:t>
      </w:r>
    </w:p>
    <w:p>
      <w:pPr>
        <w:rPr>
          <w:rFonts w:hint="eastAsia"/>
        </w:rPr>
      </w:pPr>
      <w:r>
        <w:rPr>
          <w:rFonts w:hint="eastAsia"/>
        </w:rPr>
        <w:t>每个罪人都是以不同于任何其他人的方式如此；因此，在每个人身上都有不同的恩典发展。</w:t>
      </w:r>
    </w:p>
    <w:p>
      <w:pPr>
        <w:rPr>
          <w:rFonts w:hint="eastAsia"/>
        </w:rPr>
      </w:pPr>
    </w:p>
    <w:p>
      <w:pPr>
        <w:rPr>
          <w:rFonts w:hint="eastAsia"/>
        </w:rPr>
      </w:pPr>
      <w:r>
        <w:rPr>
          <w:rFonts w:hint="eastAsia"/>
        </w:rPr>
        <w:t>Each case is quite peculiar, and hence each case is a new, distinct, peculiar manifestation of grace.</w:t>
      </w:r>
    </w:p>
    <w:p>
      <w:pPr>
        <w:rPr>
          <w:rFonts w:hint="eastAsia"/>
        </w:rPr>
      </w:pPr>
      <w:r>
        <w:rPr>
          <w:rFonts w:hint="eastAsia"/>
        </w:rPr>
        <w:t>每个案例都非常独特，因此每个案例都是恩典的一种新的、独特的、特殊的彰显。</w:t>
      </w:r>
    </w:p>
    <w:p>
      <w:pPr>
        <w:rPr>
          <w:rFonts w:hint="eastAsia"/>
        </w:rPr>
      </w:pPr>
    </w:p>
    <w:p>
      <w:pPr>
        <w:rPr>
          <w:rFonts w:hint="eastAsia"/>
        </w:rPr>
      </w:pPr>
      <w:r>
        <w:rPr>
          <w:rFonts w:hint="eastAsia"/>
        </w:rPr>
        <w:t>It is grace seen in a new aspect, and in a new light, such as it has in no other case ever been presented to us.</w:t>
      </w:r>
    </w:p>
    <w:p>
      <w:pPr>
        <w:rPr>
          <w:rFonts w:hint="eastAsia"/>
        </w:rPr>
      </w:pPr>
      <w:r>
        <w:rPr>
          <w:rFonts w:hint="eastAsia"/>
        </w:rPr>
        <w:t>这是从一个新的方面、一种新的光线下看到的恩典，是我们在任何其他情况下从未见过的。</w:t>
      </w:r>
    </w:p>
    <w:p>
      <w:pPr>
        <w:rPr>
          <w:rFonts w:hint="eastAsia"/>
        </w:rPr>
      </w:pPr>
    </w:p>
    <w:p>
      <w:pPr>
        <w:rPr>
          <w:rFonts w:hint="eastAsia"/>
        </w:rPr>
      </w:pPr>
      <w:r>
        <w:rPr>
          <w:rFonts w:hint="eastAsia"/>
        </w:rPr>
        <w:t>It is not merely true, that the history of the ransomed multitude is a history of the “reign of grace”; but the story of each individual of all that glorious company forms of itself a distinct and peculiar history of the same.</w:t>
      </w:r>
    </w:p>
    <w:p>
      <w:pPr>
        <w:rPr>
          <w:rFonts w:hint="eastAsia"/>
        </w:rPr>
      </w:pPr>
      <w:r>
        <w:rPr>
          <w:rFonts w:hint="eastAsia"/>
        </w:rPr>
        <w:t>不仅被赎回的群众的历史是“恩典作王”的历史，这是真实的；而且那荣耀队伍中每一个个体的故事本身，也构成了同样独特而特殊的历史。</w:t>
      </w:r>
    </w:p>
    <w:p>
      <w:pPr>
        <w:rPr>
          <w:rFonts w:hint="eastAsia"/>
        </w:rPr>
      </w:pPr>
    </w:p>
    <w:p>
      <w:pPr>
        <w:rPr>
          <w:rFonts w:hint="eastAsia"/>
        </w:rPr>
      </w:pPr>
      <w:r>
        <w:rPr>
          <w:rFonts w:hint="eastAsia"/>
        </w:rPr>
        <w:t>It is not as if we were merely called to contemplate and admire one dazzling blaze from one great central planet; it is the form and luster of ten thousand resplendent orbs that we are summoned to gaze upon; learning from each a different story, and gathering from each a peculiar display of the infinite power of God.</w:t>
      </w:r>
    </w:p>
    <w:p>
      <w:pPr>
        <w:rPr>
          <w:rFonts w:hint="eastAsia"/>
        </w:rPr>
      </w:pPr>
      <w:r>
        <w:rPr>
          <w:rFonts w:hint="eastAsia"/>
        </w:rPr>
        <w:t>这并非仿佛我们仅仅被召来默观和赞赏一个巨大中心行星发出的耀眼光芒；而是我们被召来凝视一万个灿烂天体的形状和光辉；从每一个天体学习不同的故事，并从每一个天体收集上帝无限能力的独特彰显。</w:t>
      </w:r>
    </w:p>
    <w:p>
      <w:pPr>
        <w:rPr>
          <w:rFonts w:hint="eastAsia"/>
        </w:rPr>
      </w:pPr>
    </w:p>
    <w:p>
      <w:pPr>
        <w:rPr>
          <w:rFonts w:hint="eastAsia"/>
        </w:rPr>
      </w:pPr>
      <w:r>
        <w:rPr>
          <w:rFonts w:hint="eastAsia"/>
        </w:rPr>
        <w:t>Thus, each saved sinner is a trophy of grace in a way such as no other sinner is or can be.</w:t>
      </w:r>
    </w:p>
    <w:p>
      <w:pPr>
        <w:rPr>
          <w:rFonts w:hint="eastAsia"/>
        </w:rPr>
      </w:pPr>
      <w:r>
        <w:rPr>
          <w:rFonts w:hint="eastAsia"/>
        </w:rPr>
        <w:t>因此，每个得救的罪人都是恩典的战利品，其方式是其他罪人所没有或不可能有的。</w:t>
      </w:r>
    </w:p>
    <w:p>
      <w:pPr>
        <w:rPr>
          <w:rFonts w:hint="eastAsia"/>
        </w:rPr>
      </w:pPr>
    </w:p>
    <w:p>
      <w:pPr>
        <w:rPr>
          <w:rFonts w:hint="eastAsia"/>
        </w:rPr>
      </w:pPr>
      <w:r>
        <w:rPr>
          <w:rFonts w:hint="eastAsia"/>
        </w:rPr>
        <w:t>Each has a wondrous story to tell of the grace that sought and found him; and each has a story of his own, such as no other has or can have.</w:t>
      </w:r>
    </w:p>
    <w:p>
      <w:pPr>
        <w:rPr>
          <w:rFonts w:hint="eastAsia"/>
        </w:rPr>
      </w:pPr>
      <w:r>
        <w:rPr>
          <w:rFonts w:hint="eastAsia"/>
        </w:rPr>
        <w:t>每个人都有一个奇妙的故事要讲述那寻找并找到他的恩典；每个人都有他自己的故事，是其他任何人所没有或不可能有的。</w:t>
      </w:r>
    </w:p>
    <w:p>
      <w:pPr>
        <w:rPr>
          <w:rFonts w:hint="eastAsia"/>
        </w:rPr>
      </w:pPr>
    </w:p>
    <w:p>
      <w:pPr>
        <w:rPr>
          <w:rFonts w:hint="eastAsia"/>
        </w:rPr>
      </w:pPr>
      <w:r>
        <w:rPr>
          <w:rFonts w:hint="eastAsia"/>
        </w:rPr>
        <w:t>It is of grace that all have learned to sing; but one has one thing to say of it, and another has another; all marvelous, yet all different!</w:t>
      </w:r>
    </w:p>
    <w:p>
      <w:pPr>
        <w:rPr>
          <w:rFonts w:hint="eastAsia"/>
        </w:rPr>
      </w:pPr>
      <w:r>
        <w:rPr>
          <w:rFonts w:hint="eastAsia"/>
        </w:rPr>
        <w:t>所有人都学会了歌唱恩典；但一个人对它有这样的话要说，另一个人则有那样的话要说；所有都奇妙，却又都不同！</w:t>
      </w:r>
    </w:p>
    <w:p>
      <w:pPr>
        <w:rPr>
          <w:rFonts w:hint="eastAsia"/>
        </w:rPr>
      </w:pPr>
    </w:p>
    <w:p>
      <w:pPr>
        <w:rPr>
          <w:rFonts w:hint="eastAsia"/>
        </w:rPr>
      </w:pPr>
      <w:r>
        <w:rPr>
          <w:rFonts w:hint="eastAsia"/>
        </w:rPr>
        <w:t>And then each single sin of each of these redeemed ones has been the occasion of a separate display of grace!</w:t>
      </w:r>
    </w:p>
    <w:p>
      <w:pPr>
        <w:rPr>
          <w:rFonts w:hint="eastAsia"/>
        </w:rPr>
      </w:pPr>
      <w:r>
        <w:rPr>
          <w:rFonts w:hint="eastAsia"/>
        </w:rPr>
        <w:t>然后，这些被赎回者中每一个人的每一个罪，都成了恩典分别彰显的机会！</w:t>
      </w:r>
    </w:p>
    <w:p>
      <w:pPr>
        <w:rPr>
          <w:rFonts w:hint="eastAsia"/>
        </w:rPr>
      </w:pPr>
    </w:p>
    <w:p>
      <w:pPr>
        <w:rPr>
          <w:rFonts w:hint="eastAsia"/>
        </w:rPr>
      </w:pPr>
      <w:r>
        <w:rPr>
          <w:rFonts w:hint="eastAsia"/>
        </w:rPr>
        <w:t>What a history of manifold grace, then, does the life even of one ransomed sinner furnish!</w:t>
      </w:r>
    </w:p>
    <w:p>
      <w:pPr>
        <w:rPr>
          <w:rFonts w:hint="eastAsia"/>
        </w:rPr>
      </w:pPr>
      <w:r>
        <w:rPr>
          <w:rFonts w:hint="eastAsia"/>
        </w:rPr>
        <w:t>那么，即使是一个被赎回罪人的一生，也提供了何等丰富的百般恩典的历史啊！</w:t>
      </w:r>
    </w:p>
    <w:p>
      <w:pPr>
        <w:rPr>
          <w:rFonts w:hint="eastAsia"/>
        </w:rPr>
      </w:pPr>
    </w:p>
    <w:p>
      <w:pPr>
        <w:rPr>
          <w:rFonts w:hint="eastAsia"/>
        </w:rPr>
      </w:pPr>
      <w:r>
        <w:rPr>
          <w:rFonts w:hint="eastAsia"/>
        </w:rPr>
        <w:t>What, then, must be that manifestation of it brought out by the whole history of the great multitude that no man can number, out of every kindred, and tongue, and people, and nation!</w:t>
      </w:r>
    </w:p>
    <w:p>
      <w:pPr>
        <w:rPr>
          <w:rFonts w:hint="eastAsia"/>
        </w:rPr>
      </w:pPr>
      <w:r>
        <w:rPr>
          <w:rFonts w:hint="eastAsia"/>
        </w:rPr>
        <w:t>那么，由那无人能数、出自各族、各方、各民、各国的群众的整个历史所带来的恩典彰显，又该是何等景象呢！</w:t>
      </w:r>
    </w:p>
    <w:p>
      <w:pPr>
        <w:rPr>
          <w:rFonts w:hint="eastAsia"/>
        </w:rPr>
      </w:pPr>
    </w:p>
    <w:p>
      <w:pPr>
        <w:rPr>
          <w:rFonts w:hint="eastAsia"/>
        </w:rPr>
      </w:pPr>
      <w:r>
        <w:rPr>
          <w:rFonts w:hint="eastAsia"/>
        </w:rPr>
        <w:t>But how far has this grace come?</w:t>
      </w:r>
    </w:p>
    <w:p>
      <w:pPr>
        <w:rPr>
          <w:rFonts w:hint="eastAsia"/>
        </w:rPr>
      </w:pPr>
      <w:r>
        <w:rPr>
          <w:rFonts w:hint="eastAsia"/>
        </w:rPr>
        <w:t>但这恩典已经临到何等程度呢？</w:t>
      </w:r>
    </w:p>
    <w:p>
      <w:pPr>
        <w:rPr>
          <w:rFonts w:hint="eastAsia"/>
        </w:rPr>
      </w:pPr>
    </w:p>
    <w:p>
      <w:pPr>
        <w:rPr>
          <w:rFonts w:hint="eastAsia"/>
        </w:rPr>
      </w:pPr>
      <w:r>
        <w:rPr>
          <w:rFonts w:hint="eastAsia"/>
        </w:rPr>
        <w:t>It has come the whole length of a sinner’s distance from God.</w:t>
      </w:r>
    </w:p>
    <w:p>
      <w:pPr>
        <w:rPr>
          <w:rFonts w:hint="eastAsia"/>
        </w:rPr>
      </w:pPr>
      <w:r>
        <w:rPr>
          <w:rFonts w:hint="eastAsia"/>
        </w:rPr>
        <w:t>它已经跨越了罪人与上帝之间的全部距离。</w:t>
      </w:r>
    </w:p>
    <w:p>
      <w:pPr>
        <w:rPr>
          <w:rFonts w:hint="eastAsia"/>
        </w:rPr>
      </w:pPr>
    </w:p>
    <w:p>
      <w:pPr>
        <w:rPr>
          <w:rFonts w:hint="eastAsia"/>
        </w:rPr>
      </w:pPr>
      <w:r>
        <w:rPr>
          <w:rFonts w:hint="eastAsia"/>
        </w:rPr>
        <w:t>It did not wait till the sinner sought it, ere it came forth.</w:t>
      </w:r>
    </w:p>
    <w:p>
      <w:pPr>
        <w:rPr>
          <w:rFonts w:hint="eastAsia"/>
        </w:rPr>
      </w:pPr>
      <w:r>
        <w:rPr>
          <w:rFonts w:hint="eastAsia"/>
        </w:rPr>
        <w:t>它并没有等到罪人寻求它才显现出来。</w:t>
      </w:r>
    </w:p>
    <w:p>
      <w:pPr>
        <w:rPr>
          <w:rFonts w:hint="eastAsia"/>
        </w:rPr>
      </w:pPr>
    </w:p>
    <w:p>
      <w:pPr>
        <w:rPr>
          <w:rFonts w:hint="eastAsia"/>
        </w:rPr>
      </w:pPr>
      <w:r>
        <w:rPr>
          <w:rFonts w:hint="eastAsia"/>
        </w:rPr>
        <w:t>It came unbidden and undesired.</w:t>
      </w:r>
    </w:p>
    <w:p>
      <w:pPr>
        <w:rPr>
          <w:rFonts w:hint="eastAsia"/>
        </w:rPr>
      </w:pPr>
      <w:r>
        <w:rPr>
          <w:rFonts w:hint="eastAsia"/>
        </w:rPr>
        <w:t>它不请自来，也非人所愿。</w:t>
      </w:r>
    </w:p>
    <w:p>
      <w:pPr>
        <w:rPr>
          <w:rFonts w:hint="eastAsia"/>
        </w:rPr>
      </w:pPr>
    </w:p>
    <w:p>
      <w:pPr>
        <w:rPr>
          <w:rFonts w:hint="eastAsia"/>
        </w:rPr>
      </w:pPr>
      <w:r>
        <w:rPr>
          <w:rFonts w:hint="eastAsia"/>
        </w:rPr>
        <w:t>Nor did it wait till some of the distance had been removed, or some of the hindrances surmounted by the sinner himself.</w:t>
      </w:r>
    </w:p>
    <w:p>
      <w:pPr>
        <w:rPr>
          <w:rFonts w:hint="eastAsia"/>
        </w:rPr>
      </w:pPr>
      <w:r>
        <w:rPr>
          <w:rFonts w:hint="eastAsia"/>
        </w:rPr>
        <w:t>它也没有等到罪人自己挪去了一些距离，或克服了一些障碍。</w:t>
      </w:r>
    </w:p>
    <w:p>
      <w:pPr>
        <w:rPr>
          <w:rFonts w:hint="eastAsia"/>
        </w:rPr>
      </w:pPr>
    </w:p>
    <w:p>
      <w:pPr>
        <w:rPr>
          <w:rFonts w:hint="eastAsia"/>
        </w:rPr>
      </w:pPr>
      <w:r>
        <w:rPr>
          <w:rFonts w:hint="eastAsia"/>
        </w:rPr>
        <w:t>It traversed the whole distance itself, and over-leaped, or rather leveled every barrier.</w:t>
      </w:r>
    </w:p>
    <w:p>
      <w:pPr>
        <w:rPr>
          <w:rFonts w:hint="eastAsia"/>
        </w:rPr>
      </w:pPr>
      <w:r>
        <w:rPr>
          <w:rFonts w:hint="eastAsia"/>
        </w:rPr>
        <w:t>它自己走完了全部的距离，并且跨越，或者更确切地说，扫平了每一个障碍。</w:t>
      </w:r>
    </w:p>
    <w:p>
      <w:pPr>
        <w:rPr>
          <w:rFonts w:hint="eastAsia"/>
        </w:rPr>
      </w:pPr>
    </w:p>
    <w:p>
      <w:pPr>
        <w:rPr>
          <w:rFonts w:hint="eastAsia"/>
        </w:rPr>
      </w:pPr>
      <w:r>
        <w:rPr>
          <w:rFonts w:hint="eastAsia"/>
        </w:rPr>
        <w:t>It burst forth spontaneous from the bosom of eternal love, and rested not till it had removed every impediment, and found its way up to the sinner’s side, swelling round him in full flow.</w:t>
      </w:r>
    </w:p>
    <w:p>
      <w:pPr>
        <w:rPr>
          <w:rFonts w:hint="eastAsia"/>
        </w:rPr>
      </w:pPr>
      <w:r>
        <w:rPr>
          <w:rFonts w:hint="eastAsia"/>
        </w:rPr>
        <w:t>它从永恒之爱的怀抱中自发地涌出，直到除去一切障碍，来到罪人身边，在他周围汹涌澎湃，才得以安息。</w:t>
      </w:r>
    </w:p>
    <w:p>
      <w:pPr>
        <w:rPr>
          <w:rFonts w:hint="eastAsia"/>
        </w:rPr>
      </w:pPr>
    </w:p>
    <w:p>
      <w:pPr>
        <w:rPr>
          <w:rFonts w:hint="eastAsia"/>
        </w:rPr>
      </w:pPr>
      <w:r>
        <w:rPr>
          <w:rFonts w:hint="eastAsia"/>
        </w:rPr>
        <w:t>It does away the distance between the sinner and God, which sin had created.</w:t>
      </w:r>
    </w:p>
    <w:p>
      <w:pPr>
        <w:rPr>
          <w:rFonts w:hint="eastAsia"/>
        </w:rPr>
      </w:pPr>
      <w:r>
        <w:rPr>
          <w:rFonts w:hint="eastAsia"/>
        </w:rPr>
        <w:t>它消除了罪在罪人与上帝之间造成的距离。</w:t>
      </w:r>
    </w:p>
    <w:p>
      <w:pPr>
        <w:rPr>
          <w:rFonts w:hint="eastAsia"/>
        </w:rPr>
      </w:pPr>
    </w:p>
    <w:p>
      <w:pPr>
        <w:rPr>
          <w:rFonts w:hint="eastAsia"/>
        </w:rPr>
      </w:pPr>
      <w:r>
        <w:rPr>
          <w:rFonts w:hint="eastAsia"/>
        </w:rPr>
        <w:t>It meets the sinner on the spot where he stands, and it approaches him just as he is.</w:t>
      </w:r>
    </w:p>
    <w:p>
      <w:pPr>
        <w:rPr>
          <w:rFonts w:hint="eastAsia"/>
        </w:rPr>
      </w:pPr>
      <w:r>
        <w:rPr>
          <w:rFonts w:hint="eastAsia"/>
        </w:rPr>
        <w:t>它在罪人所站之处与他相遇，并且照着他的本相接近他。</w:t>
      </w:r>
    </w:p>
    <w:p>
      <w:pPr>
        <w:rPr>
          <w:rFonts w:hint="eastAsia"/>
        </w:rPr>
      </w:pPr>
    </w:p>
    <w:p>
      <w:pPr>
        <w:rPr>
          <w:rFonts w:hint="eastAsia"/>
        </w:rPr>
      </w:pPr>
      <w:r>
        <w:rPr>
          <w:rFonts w:hint="eastAsia"/>
        </w:rPr>
        <w:t>It does not wait till there is something to attract it, nor till there is some good reason in the sinner for its flowing to him.</w:t>
      </w:r>
    </w:p>
    <w:p>
      <w:pPr>
        <w:rPr>
          <w:rFonts w:hint="eastAsia"/>
        </w:rPr>
      </w:pPr>
      <w:r>
        <w:rPr>
          <w:rFonts w:hint="eastAsia"/>
        </w:rPr>
        <w:t>它不等待有什么东西来吸引它，也不等待罪人身上有什么好的理由让它流向他。</w:t>
      </w:r>
    </w:p>
    <w:p>
      <w:pPr>
        <w:rPr>
          <w:rFonts w:hint="eastAsia"/>
        </w:rPr>
      </w:pPr>
    </w:p>
    <w:p>
      <w:pPr>
        <w:rPr>
          <w:rFonts w:hint="eastAsia"/>
        </w:rPr>
      </w:pPr>
      <w:r>
        <w:rPr>
          <w:rFonts w:hint="eastAsia"/>
        </w:rPr>
        <w:t>No; unattracted, and without any reason in the sinner, it pours itself forth in all its fullness towards objects whose only title is their utter worthlessness, and their possessing nothing for the holy eye of God to delight in.</w:t>
      </w:r>
    </w:p>
    <w:p>
      <w:pPr>
        <w:rPr>
          <w:rFonts w:hint="eastAsia"/>
        </w:rPr>
      </w:pPr>
      <w:r>
        <w:rPr>
          <w:rFonts w:hint="eastAsia"/>
        </w:rPr>
        <w:t>不；它不受吸引，也无需罪人身上的任何理由，就将自己全然倾倒在那些唯一的名分就是全然无价值、并且没有任何东西能让上帝圣洁的眼目喜悦的对象身上。</w:t>
      </w:r>
    </w:p>
    <w:p>
      <w:pPr>
        <w:rPr>
          <w:rFonts w:hint="eastAsia"/>
        </w:rPr>
      </w:pPr>
    </w:p>
    <w:p>
      <w:pPr>
        <w:rPr>
          <w:rFonts w:hint="eastAsia"/>
        </w:rPr>
      </w:pPr>
      <w:r>
        <w:rPr>
          <w:rFonts w:hint="eastAsia"/>
        </w:rPr>
        <w:t>But what does grace expect from the sinner?</w:t>
      </w:r>
    </w:p>
    <w:p>
      <w:pPr>
        <w:rPr>
          <w:rFonts w:hint="eastAsia"/>
        </w:rPr>
      </w:pPr>
      <w:r>
        <w:rPr>
          <w:rFonts w:hint="eastAsia"/>
        </w:rPr>
        <w:t>但恩典期望从罪人那里得到什么呢？</w:t>
      </w:r>
    </w:p>
    <w:p>
      <w:pPr>
        <w:rPr>
          <w:rFonts w:hint="eastAsia"/>
        </w:rPr>
      </w:pPr>
    </w:p>
    <w:p>
      <w:pPr>
        <w:rPr>
          <w:rFonts w:hint="eastAsia"/>
        </w:rPr>
      </w:pPr>
      <w:r>
        <w:rPr>
          <w:rFonts w:hint="eastAsia"/>
        </w:rPr>
        <w:t>Simply that he be a recipient of its boundless fullness.</w:t>
      </w:r>
    </w:p>
    <w:p>
      <w:pPr>
        <w:rPr>
          <w:rFonts w:hint="eastAsia"/>
        </w:rPr>
      </w:pPr>
      <w:r>
        <w:rPr>
          <w:rFonts w:hint="eastAsia"/>
        </w:rPr>
        <w:t>仅仅是让他成为它无限丰盛的领受者。</w:t>
      </w:r>
    </w:p>
    <w:p>
      <w:pPr>
        <w:rPr>
          <w:rFonts w:hint="eastAsia"/>
        </w:rPr>
      </w:pPr>
    </w:p>
    <w:p>
      <w:pPr>
        <w:rPr>
          <w:rFonts w:hint="eastAsia"/>
        </w:rPr>
      </w:pPr>
      <w:r>
        <w:rPr>
          <w:rFonts w:hint="eastAsia"/>
        </w:rPr>
        <w:t>It asks no recompense afterwards, just as it sought no recommendation before.</w:t>
      </w:r>
    </w:p>
    <w:p>
      <w:pPr>
        <w:rPr>
          <w:rFonts w:hint="eastAsia"/>
        </w:rPr>
      </w:pPr>
      <w:r>
        <w:rPr>
          <w:rFonts w:hint="eastAsia"/>
        </w:rPr>
        <w:t>它事后不求回报，正如它事前不求推荐一样。</w:t>
      </w:r>
    </w:p>
    <w:p>
      <w:pPr>
        <w:rPr>
          <w:rFonts w:hint="eastAsia"/>
        </w:rPr>
      </w:pPr>
    </w:p>
    <w:p>
      <w:pPr>
        <w:rPr>
          <w:rFonts w:hint="eastAsia"/>
        </w:rPr>
      </w:pPr>
      <w:r>
        <w:rPr>
          <w:rFonts w:hint="eastAsia"/>
        </w:rPr>
        <w:t>It does not calculate upon receiving an adequate requital in order to compensate for its freeness before.</w:t>
      </w:r>
    </w:p>
    <w:p>
      <w:pPr>
        <w:rPr>
          <w:rFonts w:hint="eastAsia"/>
        </w:rPr>
      </w:pPr>
      <w:r>
        <w:rPr>
          <w:rFonts w:hint="eastAsia"/>
        </w:rPr>
        <w:t>它并不指望得到足够的回报来弥补它先前的白白赐予。</w:t>
      </w:r>
    </w:p>
    <w:p>
      <w:pPr>
        <w:rPr>
          <w:rFonts w:hint="eastAsia"/>
        </w:rPr>
      </w:pPr>
    </w:p>
    <w:p>
      <w:pPr>
        <w:rPr>
          <w:rFonts w:hint="eastAsia"/>
        </w:rPr>
      </w:pPr>
      <w:r>
        <w:rPr>
          <w:rFonts w:hint="eastAsia"/>
        </w:rPr>
        <w:t>No. It never supposes anything in man but unworthiness, nor could it do so without losing its character as grace.</w:t>
      </w:r>
    </w:p>
    <w:p>
      <w:pPr>
        <w:rPr>
          <w:rFonts w:hint="eastAsia"/>
        </w:rPr>
      </w:pPr>
      <w:r>
        <w:rPr>
          <w:rFonts w:hint="eastAsia"/>
        </w:rPr>
        <w:t>不。它从来不假定人里面有任何东西，除了不配；否则它就会失去作为恩典的特性。</w:t>
      </w:r>
    </w:p>
    <w:p>
      <w:pPr>
        <w:rPr>
          <w:rFonts w:hint="eastAsia"/>
        </w:rPr>
      </w:pPr>
    </w:p>
    <w:p>
      <w:pPr>
        <w:rPr>
          <w:rFonts w:hint="eastAsia"/>
        </w:rPr>
      </w:pPr>
      <w:r>
        <w:rPr>
          <w:rFonts w:hint="eastAsia"/>
        </w:rPr>
        <w:t>No doubt, when once it comes into contact with the sinner, it flings and fastens round him bonds of resistless love; it sets the whole soul in motion towards the God of grace, but this not as a matter of recompense, but simply a necessary and inevitable result.</w:t>
      </w:r>
    </w:p>
    <w:p>
      <w:pPr>
        <w:rPr>
          <w:rFonts w:hint="eastAsia"/>
        </w:rPr>
      </w:pPr>
      <w:r>
        <w:rPr>
          <w:rFonts w:hint="eastAsia"/>
        </w:rPr>
        <w:t>毫无疑问，一旦它与罪人接触，它就会用不可抗拒的爱将他捆绑；它使整个灵魂都朝向上帝的恩典，但这并非出于回报，而仅仅是一个必要和不可避免的结果。</w:t>
      </w:r>
    </w:p>
    <w:p>
      <w:pPr>
        <w:rPr>
          <w:rFonts w:hint="eastAsia"/>
        </w:rPr>
      </w:pPr>
    </w:p>
    <w:p>
      <w:pPr>
        <w:rPr>
          <w:rFonts w:hint="eastAsia"/>
        </w:rPr>
      </w:pPr>
      <w:r>
        <w:rPr>
          <w:rFonts w:hint="eastAsia"/>
        </w:rPr>
        <w:t>It is grace entirely from first to last.</w:t>
      </w:r>
    </w:p>
    <w:p>
      <w:pPr>
        <w:rPr>
          <w:rFonts w:hint="eastAsia"/>
        </w:rPr>
      </w:pPr>
      <w:r>
        <w:rPr>
          <w:rFonts w:hint="eastAsia"/>
        </w:rPr>
        <w:t>它自始至终完全是恩典。</w:t>
      </w:r>
    </w:p>
    <w:p>
      <w:pPr>
        <w:rPr>
          <w:rFonts w:hint="eastAsia"/>
        </w:rPr>
      </w:pPr>
    </w:p>
    <w:p>
      <w:pPr>
        <w:rPr>
          <w:rFonts w:hint="eastAsia"/>
        </w:rPr>
      </w:pPr>
      <w:r>
        <w:rPr>
          <w:rFonts w:hint="eastAsia"/>
        </w:rPr>
        <w:t>It was grace when it first thought of the sinner; it was grace when it found and laid hold of him; and it is grace still when it hands him up into glory.</w:t>
      </w:r>
    </w:p>
    <w:p>
      <w:pPr>
        <w:rPr>
          <w:rFonts w:hint="eastAsia"/>
        </w:rPr>
      </w:pPr>
      <w:r>
        <w:rPr>
          <w:rFonts w:hint="eastAsia"/>
        </w:rPr>
        <w:t>当它第一次想到罪人时，它是恩典；当它找到并抓住他时，它是恩典；当它将他带入荣耀时，它仍然是恩典。</w:t>
      </w:r>
    </w:p>
    <w:p>
      <w:pPr>
        <w:rPr>
          <w:rFonts w:hint="eastAsia"/>
        </w:rPr>
      </w:pPr>
    </w:p>
    <w:p>
      <w:pPr>
        <w:rPr>
          <w:rFonts w:hint="eastAsia"/>
        </w:rPr>
      </w:pPr>
      <w:r>
        <w:rPr>
          <w:rFonts w:hint="eastAsia"/>
        </w:rPr>
        <w:t>But what is the extent of this grace?</w:t>
      </w:r>
    </w:p>
    <w:p>
      <w:pPr>
        <w:rPr>
          <w:rFonts w:hint="eastAsia"/>
        </w:rPr>
      </w:pPr>
      <w:r>
        <w:rPr>
          <w:rFonts w:hint="eastAsia"/>
        </w:rPr>
        <w:t>但这恩典的范围有多广呢？</w:t>
      </w:r>
    </w:p>
    <w:p>
      <w:pPr>
        <w:rPr>
          <w:rFonts w:hint="eastAsia"/>
        </w:rPr>
      </w:pPr>
    </w:p>
    <w:p>
      <w:pPr>
        <w:rPr>
          <w:rFonts w:hint="eastAsia"/>
        </w:rPr>
      </w:pPr>
      <w:r>
        <w:rPr>
          <w:rFonts w:hint="eastAsia"/>
        </w:rPr>
        <w:t>It is boundless.</w:t>
      </w:r>
    </w:p>
    <w:p>
      <w:pPr>
        <w:rPr>
          <w:rFonts w:hint="eastAsia"/>
        </w:rPr>
      </w:pPr>
      <w:r>
        <w:rPr>
          <w:rFonts w:hint="eastAsia"/>
        </w:rPr>
        <w:t>它是无限的。</w:t>
      </w:r>
    </w:p>
    <w:p>
      <w:pPr>
        <w:rPr>
          <w:rFonts w:hint="eastAsia"/>
        </w:rPr>
      </w:pPr>
    </w:p>
    <w:p>
      <w:pPr>
        <w:rPr>
          <w:rFonts w:hint="eastAsia"/>
        </w:rPr>
      </w:pPr>
      <w:r>
        <w:rPr>
          <w:rFonts w:hint="eastAsia"/>
        </w:rPr>
        <w:t>Like the heart of which it is the gracious out-flowing, it is altogether infinite.</w:t>
      </w:r>
    </w:p>
    <w:p>
      <w:pPr>
        <w:rPr>
          <w:rFonts w:hint="eastAsia"/>
        </w:rPr>
      </w:pPr>
      <w:r>
        <w:rPr>
          <w:rFonts w:hint="eastAsia"/>
        </w:rPr>
        <w:t>如同它所源自的恩典之心，它是完全无限的。</w:t>
      </w:r>
    </w:p>
    <w:p>
      <w:pPr>
        <w:rPr>
          <w:rFonts w:hint="eastAsia"/>
        </w:rPr>
      </w:pPr>
    </w:p>
    <w:p>
      <w:pPr>
        <w:rPr>
          <w:rFonts w:hint="eastAsia"/>
        </w:rPr>
      </w:pPr>
      <w:r>
        <w:rPr>
          <w:rFonts w:hint="eastAsia"/>
        </w:rPr>
        <w:t>No amount of sin can impede its course, or arrest its resistless flow.</w:t>
      </w:r>
    </w:p>
    <w:p>
      <w:pPr>
        <w:rPr>
          <w:rFonts w:hint="eastAsia"/>
        </w:rPr>
      </w:pPr>
      <w:r>
        <w:rPr>
          <w:rFonts w:hint="eastAsia"/>
        </w:rPr>
        <w:t>没有任何罪能阻碍它的进程，或阻止它不可抗拒的流动。</w:t>
      </w:r>
    </w:p>
    <w:p>
      <w:pPr>
        <w:rPr>
          <w:rFonts w:hint="eastAsia"/>
        </w:rPr>
      </w:pPr>
    </w:p>
    <w:p>
      <w:pPr>
        <w:rPr>
          <w:rFonts w:hint="eastAsia"/>
        </w:rPr>
      </w:pPr>
      <w:r>
        <w:rPr>
          <w:rFonts w:hint="eastAsia"/>
        </w:rPr>
        <w:t>Transgressions of scarlet and crimson dye, in a moment disappear before it, and become like snow or wool.</w:t>
      </w:r>
    </w:p>
    <w:p>
      <w:pPr>
        <w:rPr>
          <w:rFonts w:hint="eastAsia"/>
        </w:rPr>
      </w:pPr>
      <w:r>
        <w:rPr>
          <w:rFonts w:hint="eastAsia"/>
        </w:rPr>
        <w:t>朱红和深红色的过犯，在它面前瞬间消失，变得像雪或羊毛一样。</w:t>
      </w:r>
    </w:p>
    <w:p>
      <w:pPr>
        <w:rPr>
          <w:rFonts w:hint="eastAsia"/>
        </w:rPr>
      </w:pPr>
    </w:p>
    <w:p>
      <w:pPr>
        <w:rPr>
          <w:rFonts w:hint="eastAsia"/>
        </w:rPr>
      </w:pPr>
      <w:r>
        <w:rPr>
          <w:rFonts w:hint="eastAsia"/>
        </w:rPr>
        <w:t>Mountains of iniquity are leveled at its touch as the small dust of the balance.</w:t>
      </w:r>
    </w:p>
    <w:p>
      <w:pPr>
        <w:rPr>
          <w:rFonts w:hint="eastAsia"/>
        </w:rPr>
      </w:pPr>
      <w:r>
        <w:rPr>
          <w:rFonts w:hint="eastAsia"/>
        </w:rPr>
        <w:t>罪孽如山，在它的触摸下如同天平上的微尘一样被夷平。</w:t>
      </w:r>
    </w:p>
    <w:p>
      <w:pPr>
        <w:rPr>
          <w:rFonts w:hint="eastAsia"/>
        </w:rPr>
      </w:pPr>
    </w:p>
    <w:p>
      <w:pPr>
        <w:rPr>
          <w:rFonts w:hint="eastAsia"/>
        </w:rPr>
      </w:pPr>
      <w:r>
        <w:rPr>
          <w:rFonts w:hint="eastAsia"/>
        </w:rPr>
        <w:t>An ocean of guilt evaporates as a drop before its glowing warmth, and becomes as if it had never been.</w:t>
      </w:r>
    </w:p>
    <w:p>
      <w:pPr>
        <w:rPr>
          <w:rFonts w:hint="eastAsia"/>
        </w:rPr>
      </w:pPr>
      <w:r>
        <w:rPr>
          <w:rFonts w:hint="eastAsia"/>
        </w:rPr>
        <w:t>罪疚的海洋在它炽热的温暖面前如同一滴水蒸发，变得仿佛从未存在过一样。</w:t>
      </w:r>
    </w:p>
    <w:p>
      <w:pPr>
        <w:rPr>
          <w:rFonts w:hint="eastAsia"/>
        </w:rPr>
      </w:pPr>
    </w:p>
    <w:p>
      <w:pPr>
        <w:rPr>
          <w:rFonts w:hint="eastAsia"/>
        </w:rPr>
      </w:pPr>
      <w:r>
        <w:rPr>
          <w:rFonts w:hint="eastAsia"/>
        </w:rPr>
        <w:t>No number, no extent, no enormity of abominations can withstand grace so free, so abundant, so omnipotent.</w:t>
      </w:r>
    </w:p>
    <w:p>
      <w:pPr>
        <w:rPr>
          <w:rFonts w:hint="eastAsia"/>
        </w:rPr>
      </w:pPr>
      <w:r>
        <w:rPr>
          <w:rFonts w:hint="eastAsia"/>
        </w:rPr>
        <w:t>没有任何数量、范围或程度的可憎之事能抵挡如此白白、如此丰盛、如此全能的恩典。</w:t>
      </w:r>
    </w:p>
    <w:p>
      <w:pPr>
        <w:rPr>
          <w:rFonts w:hint="eastAsia"/>
        </w:rPr>
      </w:pPr>
    </w:p>
    <w:p>
      <w:pPr>
        <w:rPr>
          <w:rFonts w:hint="eastAsia"/>
        </w:rPr>
      </w:pPr>
      <w:r>
        <w:rPr>
          <w:rFonts w:hint="eastAsia"/>
        </w:rPr>
        <w:t>Where is the sinner on this side of hell that is beyond its reach?</w:t>
      </w:r>
    </w:p>
    <w:p>
      <w:pPr>
        <w:rPr>
          <w:rFonts w:hint="eastAsia"/>
        </w:rPr>
      </w:pPr>
      <w:r>
        <w:rPr>
          <w:rFonts w:hint="eastAsia"/>
        </w:rPr>
        <w:t>在地狱这边，哪个罪人是它无法触及的呢？</w:t>
      </w:r>
    </w:p>
    <w:p>
      <w:pPr>
        <w:rPr>
          <w:rFonts w:hint="eastAsia"/>
        </w:rPr>
      </w:pPr>
    </w:p>
    <w:p>
      <w:pPr>
        <w:rPr>
          <w:rFonts w:hint="eastAsia"/>
        </w:rPr>
      </w:pPr>
      <w:r>
        <w:rPr>
          <w:rFonts w:hint="eastAsia"/>
        </w:rPr>
        <w:t>What mountains of sin can it not level; what valleys of iniquity can it not exalt, till the highway between the sinner and God is made straight and plain, so that none need mistake it or stumble upon it, or imagine that it is not for him?</w:t>
      </w:r>
    </w:p>
    <w:p>
      <w:pPr>
        <w:rPr>
          <w:rFonts w:hint="eastAsia"/>
        </w:rPr>
      </w:pPr>
      <w:r>
        <w:rPr>
          <w:rFonts w:hint="eastAsia"/>
        </w:rPr>
        <w:t>有什么罪恶的山岭是它不能铲平的；有什么罪孽的深谷是它不能高举的，直到罪人与上帝之间的道路修直平坦，以致无人会错认它、在其上绊倒，或想象它不属于自己呢？</w:t>
      </w:r>
    </w:p>
    <w:p>
      <w:pPr>
        <w:rPr>
          <w:rFonts w:hint="eastAsia"/>
        </w:rPr>
      </w:pPr>
    </w:p>
    <w:p>
      <w:pPr>
        <w:rPr>
          <w:rFonts w:hint="eastAsia"/>
        </w:rPr>
      </w:pPr>
      <w:r>
        <w:rPr>
          <w:rFonts w:hint="eastAsia"/>
        </w:rPr>
        <w:t>But how has the distance been removed?</w:t>
      </w:r>
    </w:p>
    <w:p>
      <w:pPr>
        <w:rPr>
          <w:rFonts w:hint="eastAsia"/>
        </w:rPr>
      </w:pPr>
      <w:r>
        <w:rPr>
          <w:rFonts w:hint="eastAsia"/>
        </w:rPr>
        <w:t>但是，这距离是如何被消除的呢？</w:t>
      </w:r>
    </w:p>
    <w:p>
      <w:pPr>
        <w:rPr>
          <w:rFonts w:hint="eastAsia"/>
        </w:rPr>
      </w:pPr>
    </w:p>
    <w:p>
      <w:pPr>
        <w:rPr>
          <w:rFonts w:hint="eastAsia"/>
        </w:rPr>
      </w:pPr>
      <w:r>
        <w:rPr>
          <w:rFonts w:hint="eastAsia"/>
        </w:rPr>
        <w:t>How have these mountains been swept away?</w:t>
      </w:r>
    </w:p>
    <w:p>
      <w:pPr>
        <w:rPr>
          <w:rFonts w:hint="eastAsia"/>
        </w:rPr>
      </w:pPr>
      <w:r>
        <w:rPr>
          <w:rFonts w:hint="eastAsia"/>
        </w:rPr>
        <w:t>这些大山是如何被扫除的呢？</w:t>
      </w:r>
    </w:p>
    <w:p>
      <w:pPr>
        <w:rPr>
          <w:rFonts w:hint="eastAsia"/>
        </w:rPr>
      </w:pPr>
    </w:p>
    <w:p>
      <w:pPr>
        <w:rPr>
          <w:rFonts w:hint="eastAsia"/>
        </w:rPr>
      </w:pPr>
      <w:r>
        <w:rPr>
          <w:rFonts w:hint="eastAsia"/>
        </w:rPr>
        <w:t>How have mercy and truth met together?</w:t>
      </w:r>
    </w:p>
    <w:p>
      <w:pPr>
        <w:rPr>
          <w:rFonts w:hint="eastAsia"/>
        </w:rPr>
      </w:pPr>
      <w:r>
        <w:rPr>
          <w:rFonts w:hint="eastAsia"/>
        </w:rPr>
        <w:t>慈爱和诚实是如何相遇的呢？</w:t>
      </w:r>
    </w:p>
    <w:p>
      <w:pPr>
        <w:rPr>
          <w:rFonts w:hint="eastAsia"/>
        </w:rPr>
      </w:pPr>
    </w:p>
    <w:p>
      <w:pPr>
        <w:rPr>
          <w:rFonts w:hint="eastAsia"/>
        </w:rPr>
      </w:pPr>
      <w:r>
        <w:rPr>
          <w:rFonts w:hint="eastAsia"/>
        </w:rPr>
        <w:t>How have righteousness and peace kissed each other?</w:t>
      </w:r>
    </w:p>
    <w:p>
      <w:pPr>
        <w:rPr>
          <w:rFonts w:hint="eastAsia"/>
        </w:rPr>
      </w:pPr>
      <w:r>
        <w:rPr>
          <w:rFonts w:hint="eastAsia"/>
        </w:rPr>
        <w:t>公义和平安是如何彼此相亲的呢？</w:t>
      </w:r>
    </w:p>
    <w:p>
      <w:pPr>
        <w:rPr>
          <w:rFonts w:hint="eastAsia"/>
        </w:rPr>
      </w:pPr>
    </w:p>
    <w:p>
      <w:pPr>
        <w:rPr>
          <w:rFonts w:hint="eastAsia"/>
        </w:rPr>
      </w:pPr>
      <w:r>
        <w:rPr>
          <w:rFonts w:hint="eastAsia"/>
        </w:rPr>
        <w:t>The apostle answers, “He hath made him to be sin for us who knew no sin, that we might be made the righteousness of God in him.”</w:t>
      </w:r>
    </w:p>
    <w:p>
      <w:pPr>
        <w:rPr>
          <w:rFonts w:hint="eastAsia"/>
        </w:rPr>
      </w:pPr>
      <w:r>
        <w:rPr>
          <w:rFonts w:hint="eastAsia"/>
        </w:rPr>
        <w:t>使徒回答说：“神使那无罪的，替我们成为罪，好叫我们在祂里面成为神的义。”</w:t>
      </w:r>
    </w:p>
    <w:p>
      <w:pPr>
        <w:rPr>
          <w:rFonts w:hint="eastAsia"/>
        </w:rPr>
      </w:pPr>
    </w:p>
    <w:p>
      <w:pPr>
        <w:rPr>
          <w:rFonts w:hint="eastAsia"/>
        </w:rPr>
      </w:pPr>
      <w:r>
        <w:rPr>
          <w:rFonts w:hint="eastAsia"/>
        </w:rPr>
        <w:t>And again he tells us, “Him God hath set forth to be a propitiation through faith in his blood, to declare his righteousness for the remission of sins that are past.”</w:t>
      </w:r>
    </w:p>
    <w:p>
      <w:pPr>
        <w:rPr>
          <w:rFonts w:hint="eastAsia"/>
        </w:rPr>
      </w:pPr>
      <w:r>
        <w:rPr>
          <w:rFonts w:hint="eastAsia"/>
        </w:rPr>
        <w:t>他又告诉我们：“神设立耶稣作挽回祭，是凭着耶稣的血，藉着人的信，要显明神的义；因为祂用忍耐的心宽容人先时所犯的罪。”</w:t>
      </w:r>
    </w:p>
    <w:p>
      <w:pPr>
        <w:rPr>
          <w:rFonts w:hint="eastAsia"/>
        </w:rPr>
      </w:pPr>
    </w:p>
    <w:p>
      <w:pPr>
        <w:rPr>
          <w:rFonts w:hint="eastAsia"/>
        </w:rPr>
      </w:pPr>
      <w:r>
        <w:rPr>
          <w:rFonts w:hint="eastAsia"/>
        </w:rPr>
        <w:t>It is by the blood of sacrifice that the channel has been opened up through which grace might find its way to us.</w:t>
      </w:r>
    </w:p>
    <w:p>
      <w:pPr>
        <w:rPr>
          <w:rFonts w:hint="eastAsia"/>
        </w:rPr>
      </w:pPr>
      <w:r>
        <w:rPr>
          <w:rFonts w:hint="eastAsia"/>
        </w:rPr>
        <w:t>正是藉着祭牲的血，开辟了一条通道，恩典藉此可以临到我们。</w:t>
      </w:r>
    </w:p>
    <w:p>
      <w:pPr>
        <w:rPr>
          <w:rFonts w:hint="eastAsia"/>
        </w:rPr>
      </w:pPr>
    </w:p>
    <w:p>
      <w:pPr>
        <w:rPr>
          <w:rFonts w:hint="eastAsia"/>
        </w:rPr>
      </w:pPr>
      <w:r>
        <w:rPr>
          <w:rFonts w:hint="eastAsia"/>
        </w:rPr>
        <w:t>Nothing but propitiating blood could effect this.</w:t>
      </w:r>
    </w:p>
    <w:p>
      <w:pPr>
        <w:rPr>
          <w:rFonts w:hint="eastAsia"/>
        </w:rPr>
      </w:pPr>
      <w:r>
        <w:rPr>
          <w:rFonts w:hint="eastAsia"/>
        </w:rPr>
        <w:t>除了挽回祭的血，没有什么能成就此事。</w:t>
      </w:r>
    </w:p>
    <w:p>
      <w:pPr>
        <w:rPr>
          <w:rFonts w:hint="eastAsia"/>
        </w:rPr>
      </w:pPr>
    </w:p>
    <w:p>
      <w:pPr>
        <w:rPr>
          <w:rFonts w:hint="eastAsia"/>
        </w:rPr>
      </w:pPr>
      <w:r>
        <w:rPr>
          <w:rFonts w:hint="eastAsia"/>
        </w:rPr>
        <w:t>Grace was from eternity in the Father’s bosom, but it was, if we may so speak, pent up, and could find no vent to itself till the death of God’s own Son opened up a righteous way.</w:t>
      </w:r>
    </w:p>
    <w:p>
      <w:pPr>
        <w:rPr>
          <w:rFonts w:hint="eastAsia"/>
        </w:rPr>
      </w:pPr>
      <w:r>
        <w:rPr>
          <w:rFonts w:hint="eastAsia"/>
        </w:rPr>
        <w:t>恩典从永恒就在父的怀中，但可以说，它被抑制住了，直到上帝自己的儿子之死开辟了一条公义的道路，它才得以宣泄。</w:t>
      </w:r>
    </w:p>
    <w:p>
      <w:pPr>
        <w:rPr>
          <w:rFonts w:hint="eastAsia"/>
        </w:rPr>
      </w:pPr>
    </w:p>
    <w:p>
      <w:pPr>
        <w:rPr>
          <w:rFonts w:hint="eastAsia"/>
        </w:rPr>
      </w:pPr>
      <w:r>
        <w:rPr>
          <w:rFonts w:hint="eastAsia"/>
        </w:rPr>
        <w:t>It is then through blood that grace reaches us, the blood of a sin-bearer, a substitute; blood that proclaimed God’s infinite love of holiness, and infinite abhorrence of sin; blood whose shedding proclaimed to the universe that not one jot or tittle of God’s inexorable law had fallen to the ground.</w:t>
      </w:r>
    </w:p>
    <w:p>
      <w:pPr>
        <w:rPr>
          <w:rFonts w:hint="eastAsia"/>
        </w:rPr>
      </w:pPr>
      <w:r>
        <w:rPr>
          <w:rFonts w:hint="eastAsia"/>
        </w:rPr>
        <w:t>那么，恩典是藉着血临到我们，是担当罪者、替身的血；这血宣告了上帝对圣洁的无限热爱，以及对罪的无限憎恶；这血的流出向宇宙宣告，上帝无情的律法没有一点一画落空。</w:t>
      </w:r>
    </w:p>
    <w:p>
      <w:pPr>
        <w:rPr>
          <w:rFonts w:hint="eastAsia"/>
        </w:rPr>
      </w:pPr>
    </w:p>
    <w:p>
      <w:pPr>
        <w:rPr>
          <w:rFonts w:hint="eastAsia"/>
        </w:rPr>
      </w:pPr>
      <w:r>
        <w:rPr>
          <w:rFonts w:hint="eastAsia"/>
        </w:rPr>
        <w:t>It is by this accepted sacrifice that grace now flows freely down to the chief of sinners.</w:t>
      </w:r>
    </w:p>
    <w:p>
      <w:pPr>
        <w:rPr>
          <w:rFonts w:hint="eastAsia"/>
        </w:rPr>
      </w:pPr>
      <w:r>
        <w:rPr>
          <w:rFonts w:hint="eastAsia"/>
        </w:rPr>
        <w:t>正是藉着这被悦纳的祭，恩典如今白白地流向罪魁。</w:t>
      </w:r>
    </w:p>
    <w:p>
      <w:pPr>
        <w:rPr>
          <w:rFonts w:hint="eastAsia"/>
        </w:rPr>
      </w:pPr>
    </w:p>
    <w:p>
      <w:pPr>
        <w:rPr>
          <w:rFonts w:hint="eastAsia"/>
        </w:rPr>
      </w:pPr>
      <w:r>
        <w:rPr>
          <w:rFonts w:hint="eastAsia"/>
        </w:rPr>
        <w:t>It is thus that the distance between the soul and God is done away with.</w:t>
      </w:r>
    </w:p>
    <w:p>
      <w:pPr>
        <w:rPr>
          <w:rFonts w:hint="eastAsia"/>
        </w:rPr>
      </w:pPr>
      <w:r>
        <w:rPr>
          <w:rFonts w:hint="eastAsia"/>
        </w:rPr>
        <w:t>因此，灵魂与上帝之间的距离被消除了。</w:t>
      </w:r>
    </w:p>
    <w:p>
      <w:pPr>
        <w:rPr>
          <w:rFonts w:hint="eastAsia"/>
        </w:rPr>
      </w:pPr>
    </w:p>
    <w:p>
      <w:pPr>
        <w:rPr>
          <w:rFonts w:hint="eastAsia"/>
        </w:rPr>
      </w:pPr>
      <w:r>
        <w:rPr>
          <w:rFonts w:hint="eastAsia"/>
        </w:rPr>
        <w:t>It is thus that God can speak peace to the unrighteous and be righteous still; yea, be more righteous than before—be glorified in every holy perfection.</w:t>
      </w:r>
    </w:p>
    <w:p>
      <w:pPr>
        <w:rPr>
          <w:rFonts w:hint="eastAsia"/>
        </w:rPr>
      </w:pPr>
      <w:r>
        <w:rPr>
          <w:rFonts w:hint="eastAsia"/>
        </w:rPr>
        <w:t>因此，上帝可以向不义的人说平安，却仍然是公义的；是的，比以前更公义——在每一个圣洁的完美中得荣耀。</w:t>
      </w:r>
    </w:p>
    <w:p>
      <w:pPr>
        <w:rPr>
          <w:rFonts w:hint="eastAsia"/>
        </w:rPr>
      </w:pPr>
    </w:p>
    <w:p>
      <w:pPr>
        <w:rPr>
          <w:rFonts w:hint="eastAsia"/>
        </w:rPr>
      </w:pPr>
      <w:r>
        <w:rPr>
          <w:rFonts w:hint="eastAsia"/>
        </w:rPr>
        <w:t>The law has been magnified, and its uttermost penalty exhausted by another as our substitute, and thus the lawful captive is permitted to go free, and in his freedom God is glorified.</w:t>
      </w:r>
    </w:p>
    <w:p>
      <w:pPr>
        <w:rPr>
          <w:rFonts w:hint="eastAsia"/>
        </w:rPr>
      </w:pPr>
      <w:r>
        <w:rPr>
          <w:rFonts w:hint="eastAsia"/>
        </w:rPr>
        <w:t>律法已被尊崇，其极刑已被另一位作为我们的替身所承担，因此合法的俘虏得以释放，上帝在祂的自由中得荣耀。</w:t>
      </w:r>
    </w:p>
    <w:p>
      <w:pPr>
        <w:rPr>
          <w:rFonts w:hint="eastAsia"/>
        </w:rPr>
      </w:pPr>
    </w:p>
    <w:p>
      <w:pPr>
        <w:rPr>
          <w:rFonts w:hint="eastAsia"/>
        </w:rPr>
      </w:pPr>
      <w:r>
        <w:rPr>
          <w:rFonts w:hint="eastAsia"/>
        </w:rPr>
        <w:t>But how does this grace become connected with individuals so as to save them?</w:t>
      </w:r>
    </w:p>
    <w:p>
      <w:pPr>
        <w:rPr>
          <w:rFonts w:hint="eastAsia"/>
        </w:rPr>
      </w:pPr>
      <w:r>
        <w:rPr>
          <w:rFonts w:hint="eastAsia"/>
        </w:rPr>
        <w:t>但这恩典如何与个体联系起来以拯救他们呢？</w:t>
      </w:r>
    </w:p>
    <w:p>
      <w:pPr>
        <w:rPr>
          <w:rFonts w:hint="eastAsia"/>
        </w:rPr>
      </w:pPr>
    </w:p>
    <w:p>
      <w:pPr>
        <w:rPr>
          <w:rFonts w:hint="eastAsia"/>
        </w:rPr>
      </w:pPr>
      <w:r>
        <w:rPr>
          <w:rFonts w:hint="eastAsia"/>
        </w:rPr>
        <w:t>It is free in itself, but may not its coming to the soul be a matter of merit or purchase?</w:t>
      </w:r>
    </w:p>
    <w:p>
      <w:pPr>
        <w:rPr>
          <w:rFonts w:hint="eastAsia"/>
        </w:rPr>
      </w:pPr>
      <w:r>
        <w:rPr>
          <w:rFonts w:hint="eastAsia"/>
        </w:rPr>
        <w:t>它本身是白白的，但它临到灵魂难道不是功德或购买的结果吗？</w:t>
      </w:r>
    </w:p>
    <w:p>
      <w:pPr>
        <w:rPr>
          <w:rFonts w:hint="eastAsia"/>
        </w:rPr>
      </w:pPr>
    </w:p>
    <w:p>
      <w:pPr>
        <w:rPr>
          <w:rFonts w:hint="eastAsia"/>
        </w:rPr>
      </w:pPr>
      <w:r>
        <w:rPr>
          <w:rFonts w:hint="eastAsia"/>
        </w:rPr>
        <w:t>No! The link that binds it to the soul is as free as itself.</w:t>
      </w:r>
    </w:p>
    <w:p>
      <w:pPr>
        <w:rPr>
          <w:rFonts w:hint="eastAsia"/>
        </w:rPr>
      </w:pPr>
      <w:r>
        <w:rPr>
          <w:rFonts w:hint="eastAsia"/>
        </w:rPr>
        <w:t>不！将它与灵魂联系起来的纽带与它本身一样是白白的。</w:t>
      </w:r>
    </w:p>
    <w:p>
      <w:pPr>
        <w:rPr>
          <w:rFonts w:hint="eastAsia"/>
        </w:rPr>
      </w:pPr>
    </w:p>
    <w:p>
      <w:pPr>
        <w:rPr>
          <w:rFonts w:hint="eastAsia"/>
        </w:rPr>
      </w:pPr>
      <w:r>
        <w:rPr>
          <w:rFonts w:hint="eastAsia"/>
        </w:rPr>
        <w:t>“By grace are ye saved through faith, and that not of yourselves, it is the gift of God.”</w:t>
      </w:r>
    </w:p>
    <w:p>
      <w:pPr>
        <w:rPr>
          <w:rFonts w:hint="eastAsia"/>
        </w:rPr>
      </w:pPr>
      <w:r>
        <w:rPr>
          <w:rFonts w:hint="eastAsia"/>
        </w:rPr>
        <w:t>“你们得救是本乎恩，也因着信；这并不是出于自己，乃是神所赐的。”</w:t>
      </w:r>
    </w:p>
    <w:p>
      <w:pPr>
        <w:rPr>
          <w:rFonts w:hint="eastAsia"/>
        </w:rPr>
      </w:pPr>
    </w:p>
    <w:p>
      <w:pPr>
        <w:rPr>
          <w:rFonts w:hint="eastAsia"/>
        </w:rPr>
      </w:pPr>
      <w:r>
        <w:rPr>
          <w:rFonts w:hint="eastAsia"/>
        </w:rPr>
        <w:t>It is by believing God’s declaration concerning the grace that a way is opened for its entrance.</w:t>
      </w:r>
    </w:p>
    <w:p>
      <w:pPr>
        <w:rPr>
          <w:rFonts w:hint="eastAsia"/>
        </w:rPr>
      </w:pPr>
      <w:r>
        <w:rPr>
          <w:rFonts w:hint="eastAsia"/>
        </w:rPr>
        <w:t>藉着相信上帝关于恩典的宣告，为恩典的进入开辟了一条道路。</w:t>
      </w:r>
    </w:p>
    <w:p>
      <w:pPr>
        <w:rPr>
          <w:rFonts w:hint="eastAsia"/>
        </w:rPr>
      </w:pPr>
    </w:p>
    <w:p>
      <w:pPr>
        <w:rPr>
          <w:rFonts w:hint="eastAsia"/>
        </w:rPr>
      </w:pPr>
      <w:r>
        <w:rPr>
          <w:rFonts w:hint="eastAsia"/>
        </w:rPr>
        <w:t>And this believing is the result of the Holy Spirit’s teaching—the effect of his almighty power.</w:t>
      </w:r>
    </w:p>
    <w:p>
      <w:pPr>
        <w:rPr>
          <w:rFonts w:hint="eastAsia"/>
        </w:rPr>
      </w:pPr>
      <w:r>
        <w:rPr>
          <w:rFonts w:hint="eastAsia"/>
        </w:rPr>
        <w:t>而这种相信是圣灵教导的结果——是祂全能大能的果效。</w:t>
      </w:r>
    </w:p>
    <w:p>
      <w:pPr>
        <w:rPr>
          <w:rFonts w:hint="eastAsia"/>
        </w:rPr>
      </w:pPr>
    </w:p>
    <w:p>
      <w:pPr>
        <w:rPr>
          <w:rFonts w:hint="eastAsia"/>
        </w:rPr>
      </w:pPr>
      <w:r>
        <w:rPr>
          <w:rFonts w:hint="eastAsia"/>
        </w:rPr>
        <w:t>In believing it we become recipients of it, just as by our unbelief we were rejecters of it; and this change, this reversal of our attitude in reference to grace is through the mighty power of God.</w:t>
      </w:r>
    </w:p>
    <w:p>
      <w:pPr>
        <w:rPr>
          <w:rFonts w:hint="eastAsia"/>
        </w:rPr>
      </w:pPr>
      <w:r>
        <w:rPr>
          <w:rFonts w:hint="eastAsia"/>
        </w:rPr>
        <w:t>相信它，我们就成为它的领受者，正如因着我们的不信，我们曾是它的拒绝者；而这种改变，这种我们对恩典态度的逆转，是藉着上帝的大能。</w:t>
      </w:r>
    </w:p>
    <w:p>
      <w:pPr>
        <w:rPr>
          <w:rFonts w:hint="eastAsia"/>
        </w:rPr>
      </w:pPr>
    </w:p>
    <w:p>
      <w:pPr>
        <w:rPr>
          <w:rFonts w:hint="eastAsia"/>
        </w:rPr>
      </w:pPr>
      <w:r>
        <w:rPr>
          <w:rFonts w:hint="eastAsia"/>
        </w:rPr>
        <w:t>There is nothing that the natural man is so unwilling to admit or so unable to comprehend as grace.</w:t>
      </w:r>
    </w:p>
    <w:p>
      <w:pPr>
        <w:rPr>
          <w:rFonts w:hint="eastAsia"/>
        </w:rPr>
      </w:pPr>
      <w:r>
        <w:rPr>
          <w:rFonts w:hint="eastAsia"/>
        </w:rPr>
        <w:t>属血气的人最不愿意承认，也最不能理解的，莫过于恩典了。</w:t>
      </w:r>
    </w:p>
    <w:p>
      <w:pPr>
        <w:rPr>
          <w:rFonts w:hint="eastAsia"/>
        </w:rPr>
      </w:pPr>
    </w:p>
    <w:p>
      <w:pPr>
        <w:rPr>
          <w:rFonts w:hint="eastAsia"/>
        </w:rPr>
      </w:pPr>
      <w:r>
        <w:rPr>
          <w:rFonts w:hint="eastAsia"/>
        </w:rPr>
        <w:t>In our dealings with each other, equity, law, justice are supposed to mingle, but grace is not admitted.</w:t>
      </w:r>
    </w:p>
    <w:p>
      <w:pPr>
        <w:rPr>
          <w:rFonts w:hint="eastAsia"/>
        </w:rPr>
      </w:pPr>
      <w:r>
        <w:rPr>
          <w:rFonts w:hint="eastAsia"/>
        </w:rPr>
        <w:t>在我们彼此的交往中，公平、律法、公义被认为是混合在一起的，但恩典却不被承认。</w:t>
      </w:r>
    </w:p>
    <w:p>
      <w:pPr>
        <w:rPr>
          <w:rFonts w:hint="eastAsia"/>
        </w:rPr>
      </w:pPr>
    </w:p>
    <w:p>
      <w:pPr>
        <w:rPr>
          <w:rFonts w:hint="eastAsia"/>
        </w:rPr>
      </w:pPr>
      <w:r>
        <w:rPr>
          <w:rFonts w:hint="eastAsia"/>
        </w:rPr>
        <w:t>Hence we are far more ready to introduce the former than the latter into our dealings with God, and we more easily understand principles of legal right and claim, than principles of simple grace.</w:t>
      </w:r>
    </w:p>
    <w:p>
      <w:pPr>
        <w:rPr>
          <w:rFonts w:hint="eastAsia"/>
        </w:rPr>
      </w:pPr>
      <w:r>
        <w:rPr>
          <w:rFonts w:hint="eastAsia"/>
        </w:rPr>
        <w:t>因此，我们更愿意将前者而非后者引入我们与上帝的交往中，我们也更容易理解合法的权利和要求的原则，而非单纯恩典的原则。</w:t>
      </w:r>
    </w:p>
    <w:p>
      <w:pPr>
        <w:rPr>
          <w:rFonts w:hint="eastAsia"/>
        </w:rPr>
      </w:pPr>
    </w:p>
    <w:p>
      <w:pPr>
        <w:rPr>
          <w:rFonts w:hint="eastAsia"/>
        </w:rPr>
      </w:pPr>
      <w:r>
        <w:rPr>
          <w:rFonts w:hint="eastAsia"/>
        </w:rPr>
        <w:t>The natural mind is as much a stranger to the very idea of grace as the natural heart is opposed to it.</w:t>
      </w:r>
    </w:p>
    <w:p>
      <w:pPr>
        <w:rPr>
          <w:rFonts w:hint="eastAsia"/>
        </w:rPr>
      </w:pPr>
      <w:r>
        <w:rPr>
          <w:rFonts w:hint="eastAsia"/>
        </w:rPr>
        <w:t>属血气的头脑对恩典的观念本身就如同属血气的心灵反对它一样陌生。</w:t>
      </w:r>
    </w:p>
    <w:p>
      <w:pPr>
        <w:rPr>
          <w:rFonts w:hint="eastAsia"/>
        </w:rPr>
      </w:pPr>
    </w:p>
    <w:p>
      <w:pPr>
        <w:rPr>
          <w:rFonts w:hint="eastAsia"/>
        </w:rPr>
      </w:pPr>
      <w:r>
        <w:rPr>
          <w:rFonts w:hint="eastAsia"/>
        </w:rPr>
        <w:t>Hence unbelief of this grace is our besetting sin.</w:t>
      </w:r>
    </w:p>
    <w:p>
      <w:pPr>
        <w:rPr>
          <w:rFonts w:hint="eastAsia"/>
        </w:rPr>
      </w:pPr>
      <w:r>
        <w:rPr>
          <w:rFonts w:hint="eastAsia"/>
        </w:rPr>
        <w:t>因此，不信这恩典是我们常犯的罪。</w:t>
      </w:r>
    </w:p>
    <w:p>
      <w:pPr>
        <w:rPr>
          <w:rFonts w:hint="eastAsia"/>
        </w:rPr>
      </w:pPr>
    </w:p>
    <w:p>
      <w:pPr>
        <w:rPr>
          <w:rFonts w:hint="eastAsia"/>
        </w:rPr>
      </w:pPr>
      <w:r>
        <w:rPr>
          <w:rFonts w:hint="eastAsia"/>
        </w:rPr>
        <w:t>It is the rock upon which sinners stumble and are lost.</w:t>
      </w:r>
    </w:p>
    <w:p>
      <w:pPr>
        <w:rPr>
          <w:rFonts w:hint="eastAsia"/>
        </w:rPr>
      </w:pPr>
      <w:r>
        <w:rPr>
          <w:rFonts w:hint="eastAsia"/>
        </w:rPr>
        <w:t>这是罪人跌倒并失丧的磐石。</w:t>
      </w:r>
    </w:p>
    <w:p>
      <w:pPr>
        <w:rPr>
          <w:rFonts w:hint="eastAsia"/>
        </w:rPr>
      </w:pPr>
    </w:p>
    <w:p>
      <w:pPr>
        <w:rPr>
          <w:rFonts w:hint="eastAsia"/>
        </w:rPr>
      </w:pPr>
      <w:r>
        <w:rPr>
          <w:rFonts w:hint="eastAsia"/>
        </w:rPr>
        <w:t>They will submit to anything for salvation but grace.</w:t>
      </w:r>
    </w:p>
    <w:p>
      <w:pPr>
        <w:rPr>
          <w:rFonts w:hint="eastAsia"/>
        </w:rPr>
      </w:pPr>
      <w:r>
        <w:rPr>
          <w:rFonts w:hint="eastAsia"/>
        </w:rPr>
        <w:t>他们为了得救愿意屈服于任何事物，唯独不愿屈服于恩典。</w:t>
      </w:r>
    </w:p>
    <w:p>
      <w:pPr>
        <w:rPr>
          <w:rFonts w:hint="eastAsia"/>
        </w:rPr>
      </w:pPr>
    </w:p>
    <w:p>
      <w:pPr>
        <w:rPr>
          <w:rFonts w:hint="eastAsia"/>
        </w:rPr>
      </w:pPr>
      <w:r>
        <w:rPr>
          <w:rFonts w:hint="eastAsia"/>
        </w:rPr>
        <w:t>They would do anything to be saved, but take it freely they will not.</w:t>
      </w:r>
    </w:p>
    <w:p>
      <w:pPr>
        <w:rPr>
          <w:rFonts w:hint="eastAsia"/>
        </w:rPr>
      </w:pPr>
      <w:r>
        <w:rPr>
          <w:rFonts w:hint="eastAsia"/>
        </w:rPr>
        <w:t>他们愿意为得救做任何事，但白白地接受它，他们却不愿意。</w:t>
      </w:r>
    </w:p>
    <w:p>
      <w:pPr>
        <w:rPr>
          <w:rFonts w:hint="eastAsia"/>
        </w:rPr>
      </w:pPr>
    </w:p>
    <w:p>
      <w:pPr>
        <w:rPr>
          <w:rFonts w:hint="eastAsia"/>
        </w:rPr>
      </w:pPr>
      <w:r>
        <w:rPr>
          <w:rFonts w:hint="eastAsia"/>
        </w:rPr>
        <w:t>They prefer to perish.</w:t>
      </w:r>
    </w:p>
    <w:p>
      <w:pPr>
        <w:rPr>
          <w:rFonts w:hint="eastAsia"/>
        </w:rPr>
      </w:pPr>
      <w:r>
        <w:rPr>
          <w:rFonts w:hint="eastAsia"/>
        </w:rPr>
        <w:t>他们宁愿灭亡。</w:t>
      </w:r>
    </w:p>
    <w:p>
      <w:pPr>
        <w:rPr>
          <w:rFonts w:hint="eastAsia"/>
        </w:rPr>
      </w:pPr>
    </w:p>
    <w:p>
      <w:pPr>
        <w:rPr>
          <w:rFonts w:hint="eastAsia"/>
        </w:rPr>
      </w:pPr>
      <w:r>
        <w:rPr>
          <w:rFonts w:hint="eastAsia"/>
        </w:rPr>
        <w:t>Hence the necessity of the Spirit’s taking of the things of Christ, and showing them to the soul.</w:t>
      </w:r>
    </w:p>
    <w:p>
      <w:pPr>
        <w:rPr>
          <w:rFonts w:hint="eastAsia"/>
        </w:rPr>
      </w:pPr>
      <w:r>
        <w:rPr>
          <w:rFonts w:hint="eastAsia"/>
        </w:rPr>
        <w:t>因此，圣灵必须将基督的事指示给灵魂。</w:t>
      </w:r>
    </w:p>
    <w:p>
      <w:pPr>
        <w:rPr>
          <w:rFonts w:hint="eastAsia"/>
        </w:rPr>
      </w:pPr>
    </w:p>
    <w:p>
      <w:pPr>
        <w:rPr>
          <w:rFonts w:hint="eastAsia"/>
        </w:rPr>
      </w:pPr>
      <w:r>
        <w:rPr>
          <w:rFonts w:hint="eastAsia"/>
        </w:rPr>
        <w:t>And what, then, is the effect of grace, believed by the sinner?</w:t>
      </w:r>
    </w:p>
    <w:p>
      <w:pPr>
        <w:rPr>
          <w:rFonts w:hint="eastAsia"/>
        </w:rPr>
      </w:pPr>
      <w:r>
        <w:rPr>
          <w:rFonts w:hint="eastAsia"/>
        </w:rPr>
        <w:t>那么，罪人相信恩典之后，其果效是什么呢？</w:t>
      </w:r>
    </w:p>
    <w:p>
      <w:pPr>
        <w:rPr>
          <w:rFonts w:hint="eastAsia"/>
        </w:rPr>
      </w:pPr>
    </w:p>
    <w:p>
      <w:pPr>
        <w:rPr>
          <w:rFonts w:hint="eastAsia"/>
        </w:rPr>
      </w:pPr>
      <w:r>
        <w:rPr>
          <w:rFonts w:hint="eastAsia"/>
        </w:rPr>
        <w:t>Peace with God and a holy walk with him through this wilderness.</w:t>
      </w:r>
    </w:p>
    <w:p>
      <w:pPr>
        <w:rPr>
          <w:rFonts w:hint="eastAsia"/>
        </w:rPr>
      </w:pPr>
      <w:r>
        <w:rPr>
          <w:rFonts w:hint="eastAsia"/>
        </w:rPr>
        <w:t>与上帝和睦，并在这旷野中与祂圣洁同行。</w:t>
      </w:r>
    </w:p>
    <w:p>
      <w:pPr>
        <w:rPr>
          <w:rFonts w:hint="eastAsia"/>
        </w:rPr>
      </w:pPr>
    </w:p>
    <w:p>
      <w:pPr>
        <w:rPr>
          <w:rFonts w:hint="eastAsia"/>
        </w:rPr>
      </w:pPr>
      <w:r>
        <w:rPr>
          <w:rFonts w:hint="eastAsia"/>
        </w:rPr>
        <w:t>Being justified by faith we have peace with God.</w:t>
      </w:r>
    </w:p>
    <w:p>
      <w:pPr>
        <w:rPr>
          <w:rFonts w:hint="eastAsia"/>
        </w:rPr>
      </w:pPr>
      <w:r>
        <w:rPr>
          <w:rFonts w:hint="eastAsia"/>
        </w:rPr>
        <w:t>我们既因信称义，就藉着我们的主耶稣基督得与神相和。</w:t>
      </w:r>
    </w:p>
    <w:p>
      <w:pPr>
        <w:rPr>
          <w:rFonts w:hint="eastAsia"/>
        </w:rPr>
      </w:pPr>
    </w:p>
    <w:p>
      <w:pPr>
        <w:rPr>
          <w:rFonts w:hint="eastAsia"/>
        </w:rPr>
      </w:pPr>
      <w:r>
        <w:rPr>
          <w:rFonts w:hint="eastAsia"/>
        </w:rPr>
        <w:t>The perception of God’s gracious character, the belief of his forgiving love, removes the gloomy dread of him which the awakened conscience entertains, and we see in him a Being such as we can rejoice in, such as we can hold fellowship with, even in the full consciousness that we are the chief of sinners.</w:t>
      </w:r>
    </w:p>
    <w:p>
      <w:pPr>
        <w:rPr>
          <w:rFonts w:hint="eastAsia"/>
        </w:rPr>
      </w:pPr>
      <w:r>
        <w:rPr>
          <w:rFonts w:hint="eastAsia"/>
        </w:rPr>
        <w:t>对上帝恩慈品格的认识，对祂赦免之爱的相信，消除了苏醒的良心对祂怀有的阴郁恐惧，我们在祂里面看到一位我们可以喜乐、可以相交的存在，即使在我们充分意识到自己是罪魁祸首的情况下也是如此。</w:t>
      </w:r>
    </w:p>
    <w:p>
      <w:pPr>
        <w:rPr>
          <w:rFonts w:hint="eastAsia"/>
        </w:rPr>
      </w:pPr>
    </w:p>
    <w:p>
      <w:pPr>
        <w:rPr>
          <w:rFonts w:hint="eastAsia"/>
        </w:rPr>
      </w:pPr>
      <w:r>
        <w:rPr>
          <w:rFonts w:hint="eastAsia"/>
        </w:rPr>
        <w:t>Acquaintanceship with God produces peace as its immediate and sure result, and the soul being at peace with him delights to walk with him in holy fellowship and filial trust, seeking to be entirely like him whom he loves, and to spend and be spent for him who has removed his sins from him as far as the east is from the west.</w:t>
      </w:r>
    </w:p>
    <w:p>
      <w:pPr>
        <w:rPr>
          <w:rFonts w:hint="eastAsia"/>
        </w:rPr>
      </w:pPr>
      <w:r>
        <w:rPr>
          <w:rFonts w:hint="eastAsia"/>
        </w:rPr>
        <w:t>认识上帝会立即并确实地产生平安，灵魂与祂和睦后，就乐于在圣洁的相交和儿女般的信靠中与祂同行，寻求完全像祂所爱的那位，并为那位将他的罪从他身上挪去，如同东离西那么远的主费财费力。</w:t>
      </w:r>
    </w:p>
    <w:p>
      <w:pPr>
        <w:rPr>
          <w:rFonts w:hint="eastAsia"/>
        </w:rPr>
      </w:pPr>
    </w:p>
    <w:p>
      <w:pPr>
        <w:rPr>
          <w:rFonts w:hint="eastAsia"/>
        </w:rPr>
      </w:pPr>
      <w:r>
        <w:rPr>
          <w:rFonts w:hint="eastAsia"/>
        </w:rPr>
        <w:t>But there are “riches of grace” in God, which “eye hath not seen nor ear heard”; riches of grace which, for their full development, are reserved for the ages yet to come (Eph. 2:7).</w:t>
      </w:r>
    </w:p>
    <w:p>
      <w:pPr>
        <w:rPr>
          <w:rFonts w:hint="eastAsia"/>
        </w:rPr>
      </w:pPr>
      <w:r>
        <w:rPr>
          <w:rFonts w:hint="eastAsia"/>
        </w:rPr>
        <w:t>但上帝里面有“恩典的丰富”，是“眼睛未曾看见，耳朵未曾听见”的；这恩典的丰富，为其完全的发展，是为将来的世代存留的（以弗所书 2:7）。</w:t>
      </w:r>
    </w:p>
    <w:p>
      <w:pPr>
        <w:rPr>
          <w:rFonts w:hint="eastAsia"/>
        </w:rPr>
      </w:pPr>
    </w:p>
    <w:p>
      <w:pPr>
        <w:rPr>
          <w:rFonts w:hint="eastAsia"/>
        </w:rPr>
      </w:pPr>
      <w:r>
        <w:rPr>
          <w:rFonts w:hint="eastAsia"/>
        </w:rPr>
        <w:t>We are told of the “grace that is to be brought us at the revelation of Jesus Christ” (1 Pet. 1:13).</w:t>
      </w:r>
    </w:p>
    <w:p>
      <w:pPr>
        <w:rPr>
          <w:rFonts w:hint="eastAsia"/>
        </w:rPr>
      </w:pPr>
      <w:r>
        <w:rPr>
          <w:rFonts w:hint="eastAsia"/>
        </w:rPr>
        <w:t>我们被告知“耶稣基督显现的时候所要带给你们的恩”（彼得前书 1:13）。</w:t>
      </w:r>
    </w:p>
    <w:p>
      <w:pPr>
        <w:rPr>
          <w:rFonts w:hint="eastAsia"/>
        </w:rPr>
      </w:pPr>
    </w:p>
    <w:p>
      <w:pPr>
        <w:rPr>
          <w:rFonts w:hint="eastAsia"/>
        </w:rPr>
      </w:pPr>
      <w:r>
        <w:rPr>
          <w:rFonts w:hint="eastAsia"/>
        </w:rPr>
        <w:t>Eternity alone will unfold these unsearchable riches, and disclose all their unfathomable depths.</w:t>
      </w:r>
    </w:p>
    <w:p>
      <w:pPr>
        <w:rPr>
          <w:rFonts w:hint="eastAsia"/>
        </w:rPr>
      </w:pPr>
      <w:r>
        <w:rPr>
          <w:rFonts w:hint="eastAsia"/>
        </w:rPr>
        <w:t>唯有永恒才能展开这些测不透的丰富，并揭示其所有深不可测的奥秘。</w:t>
      </w:r>
    </w:p>
    <w:p>
      <w:pPr>
        <w:rPr>
          <w:rFonts w:hint="eastAsia"/>
        </w:rPr>
      </w:pPr>
    </w:p>
    <w:p>
      <w:pPr>
        <w:rPr>
          <w:rFonts w:hint="eastAsia"/>
        </w:rPr>
      </w:pPr>
      <w:r>
        <w:rPr>
          <w:rFonts w:hint="eastAsia"/>
        </w:rPr>
        <w:t>What openings up are yet to be made of God’s marvelous grace!</w:t>
      </w:r>
    </w:p>
    <w:p>
      <w:pPr>
        <w:rPr>
          <w:rFonts w:hint="eastAsia"/>
        </w:rPr>
      </w:pPr>
      <w:r>
        <w:rPr>
          <w:rFonts w:hint="eastAsia"/>
        </w:rPr>
        <w:t>上帝奇妙的恩典还有多少要被显明出来啊！</w:t>
      </w:r>
    </w:p>
    <w:p>
      <w:pPr>
        <w:rPr>
          <w:rFonts w:hint="eastAsia"/>
        </w:rPr>
      </w:pPr>
    </w:p>
    <w:p>
      <w:pPr>
        <w:rPr>
          <w:rFonts w:hint="eastAsia"/>
        </w:rPr>
      </w:pPr>
      <w:r>
        <w:rPr>
          <w:rFonts w:hint="eastAsia"/>
        </w:rPr>
        <w:t>What a reserve of rich discovery is in store for the ransomed multitude, when out of the bosom of eternity new treasures of grace shall unroll themselves, as if all that is past had been as nothing when compared with what is still to come!</w:t>
      </w:r>
    </w:p>
    <w:p>
      <w:pPr>
        <w:rPr>
          <w:rFonts w:hint="eastAsia"/>
        </w:rPr>
      </w:pPr>
      <w:r>
        <w:rPr>
          <w:rFonts w:hint="eastAsia"/>
        </w:rPr>
        <w:t>当从永恒的怀抱中，新的恩典宝藏将自行展开，仿佛过去的一切与将要来临的相比都算不得什么时，为被赎回的群众所预备的丰富发现是何等丰盛啊！</w:t>
      </w:r>
    </w:p>
    <w:p>
      <w:pPr>
        <w:rPr>
          <w:rFonts w:hint="eastAsia"/>
        </w:rPr>
      </w:pPr>
    </w:p>
    <w:p>
      <w:pPr>
        <w:rPr>
          <w:rFonts w:hint="eastAsia"/>
        </w:rPr>
      </w:pPr>
      <w:r>
        <w:rPr>
          <w:rFonts w:hint="eastAsia"/>
        </w:rPr>
        <w:t>If such be the “exceeding riches of the grace of God,” past, present, and to come, what ample encouragement is held out to sinners!</w:t>
      </w:r>
    </w:p>
    <w:p>
      <w:pPr>
        <w:rPr>
          <w:rFonts w:hint="eastAsia"/>
        </w:rPr>
      </w:pPr>
      <w:r>
        <w:rPr>
          <w:rFonts w:hint="eastAsia"/>
        </w:rPr>
        <w:t>如果过去、现在和将来上帝恩典的“丰盛”是如此，那么向罪人所提供的鼓励是何等充足啊！</w:t>
      </w:r>
    </w:p>
    <w:p>
      <w:pPr>
        <w:rPr>
          <w:rFonts w:hint="eastAsia"/>
        </w:rPr>
      </w:pPr>
    </w:p>
    <w:p>
      <w:pPr>
        <w:rPr>
          <w:rFonts w:hint="eastAsia"/>
        </w:rPr>
      </w:pPr>
      <w:r>
        <w:rPr>
          <w:rFonts w:hint="eastAsia"/>
        </w:rPr>
        <w:t>There is grace enough in the bosom of the Father for the chief of sinners.</w:t>
      </w:r>
    </w:p>
    <w:p>
      <w:pPr>
        <w:rPr>
          <w:rFonts w:hint="eastAsia"/>
        </w:rPr>
      </w:pPr>
      <w:r>
        <w:rPr>
          <w:rFonts w:hint="eastAsia"/>
        </w:rPr>
        <w:t>在父的怀中，有足够的恩典给罪魁。</w:t>
      </w:r>
    </w:p>
    <w:p>
      <w:pPr>
        <w:rPr>
          <w:rFonts w:hint="eastAsia"/>
        </w:rPr>
      </w:pPr>
    </w:p>
    <w:p>
      <w:pPr>
        <w:rPr>
          <w:rFonts w:hint="eastAsia"/>
        </w:rPr>
      </w:pPr>
      <w:r>
        <w:rPr>
          <w:rFonts w:hint="eastAsia"/>
        </w:rPr>
        <w:t>His love flows freely out like a full river, and ail may come.</w:t>
      </w:r>
    </w:p>
    <w:p>
      <w:pPr>
        <w:rPr>
          <w:rFonts w:hint="eastAsia"/>
        </w:rPr>
      </w:pPr>
      <w:r>
        <w:rPr>
          <w:rFonts w:hint="eastAsia"/>
        </w:rPr>
        <w:t>祂的爱像一条满溢的河流自由流淌，所有的人都可以来。</w:t>
      </w:r>
    </w:p>
    <w:p>
      <w:pPr>
        <w:rPr>
          <w:rFonts w:hint="eastAsia"/>
        </w:rPr>
      </w:pPr>
    </w:p>
    <w:p>
      <w:pPr>
        <w:rPr>
          <w:rFonts w:hint="eastAsia"/>
        </w:rPr>
      </w:pPr>
      <w:r>
        <w:rPr>
          <w:rFonts w:hint="eastAsia"/>
        </w:rPr>
        <w:t>Whosoever will, let him take of the water of life freely.</w:t>
      </w:r>
    </w:p>
    <w:p>
      <w:pPr>
        <w:rPr>
          <w:rFonts w:hint="eastAsia"/>
        </w:rPr>
      </w:pPr>
      <w:r>
        <w:rPr>
          <w:rFonts w:hint="eastAsia"/>
        </w:rPr>
        <w:t>凡愿意的，都可以白白取生命的水喝。</w:t>
      </w:r>
    </w:p>
    <w:p>
      <w:pPr>
        <w:rPr>
          <w:rFonts w:hint="eastAsia"/>
        </w:rPr>
      </w:pPr>
    </w:p>
    <w:p>
      <w:pPr>
        <w:rPr>
          <w:rFonts w:hint="eastAsia"/>
        </w:rPr>
      </w:pPr>
      <w:r>
        <w:rPr>
          <w:rFonts w:hint="eastAsia"/>
        </w:rPr>
        <w:t>This love is free, and no amount of sin in us can straiten it, or make it insufficient to meet our case.</w:t>
      </w:r>
    </w:p>
    <w:p>
      <w:pPr>
        <w:rPr>
          <w:rFonts w:hint="eastAsia"/>
        </w:rPr>
      </w:pPr>
      <w:r>
        <w:rPr>
          <w:rFonts w:hint="eastAsia"/>
        </w:rPr>
        <w:t>这种爱是白白的，我们里面没有任何罪能限制它，或使它不足以应付我们的情况。</w:t>
      </w:r>
    </w:p>
    <w:p>
      <w:pPr>
        <w:rPr>
          <w:rFonts w:hint="eastAsia"/>
        </w:rPr>
      </w:pPr>
    </w:p>
    <w:p>
      <w:pPr>
        <w:rPr>
          <w:rFonts w:hint="eastAsia"/>
        </w:rPr>
      </w:pPr>
      <w:r>
        <w:rPr>
          <w:rFonts w:hint="eastAsia"/>
        </w:rPr>
        <w:t>It takes us just as we are, and brings to us its message of peace.</w:t>
      </w:r>
    </w:p>
    <w:p>
      <w:pPr>
        <w:rPr>
          <w:rFonts w:hint="eastAsia"/>
        </w:rPr>
      </w:pPr>
      <w:r>
        <w:rPr>
          <w:rFonts w:hint="eastAsia"/>
        </w:rPr>
        <w:t>它照着我们的本相接纳我们，并带给我们平安的信息。</w:t>
      </w:r>
    </w:p>
    <w:p>
      <w:pPr>
        <w:rPr>
          <w:rFonts w:hint="eastAsia"/>
        </w:rPr>
      </w:pPr>
    </w:p>
    <w:p>
      <w:pPr>
        <w:rPr>
          <w:rFonts w:hint="eastAsia"/>
        </w:rPr>
      </w:pPr>
      <w:r>
        <w:rPr>
          <w:rFonts w:hint="eastAsia"/>
        </w:rPr>
        <w:t>True, many refuse, but this does not alter the invitation or diminish the grace.</w:t>
      </w:r>
    </w:p>
    <w:p>
      <w:pPr>
        <w:rPr>
          <w:rFonts w:hint="eastAsia"/>
        </w:rPr>
      </w:pPr>
      <w:r>
        <w:rPr>
          <w:rFonts w:hint="eastAsia"/>
        </w:rPr>
        <w:t>诚然，许多人拒绝，但这并不改变邀请，也不减少恩典。</w:t>
      </w:r>
    </w:p>
    <w:p>
      <w:pPr>
        <w:rPr>
          <w:rFonts w:hint="eastAsia"/>
        </w:rPr>
      </w:pPr>
    </w:p>
    <w:p>
      <w:pPr>
        <w:rPr>
          <w:rFonts w:hint="eastAsia"/>
        </w:rPr>
      </w:pPr>
      <w:r>
        <w:rPr>
          <w:rFonts w:hint="eastAsia"/>
        </w:rPr>
        <w:t>Nay, all would refuse; not one would listen, or believe, or turn, were it not for the forth-putting of that mighty power of the Father, by which he wrought in Christ Jesus, when he raised him from the dead (Eph. 1:19).</w:t>
      </w:r>
    </w:p>
    <w:p>
      <w:pPr>
        <w:rPr>
          <w:rFonts w:hint="eastAsia"/>
        </w:rPr>
      </w:pPr>
      <w:r>
        <w:rPr>
          <w:rFonts w:hint="eastAsia"/>
        </w:rPr>
        <w:t>不，所有的人都会拒绝；若不是父那大能的作为，就是祂在基督耶稣里，使祂从死里复活时所运行的（以弗所书 1:19），没有一个人会听，会信，会回转。</w:t>
      </w:r>
    </w:p>
    <w:p>
      <w:pPr>
        <w:rPr>
          <w:rFonts w:hint="eastAsia"/>
        </w:rPr>
      </w:pPr>
    </w:p>
    <w:p>
      <w:pPr>
        <w:rPr>
          <w:rFonts w:hint="eastAsia"/>
        </w:rPr>
      </w:pPr>
      <w:r>
        <w:rPr>
          <w:rFonts w:hint="eastAsia"/>
        </w:rPr>
        <w:t>It is the resurrection-power of God alone that can raise the dead in sin.</w:t>
      </w:r>
    </w:p>
    <w:p>
      <w:pPr>
        <w:rPr>
          <w:rFonts w:hint="eastAsia"/>
        </w:rPr>
      </w:pPr>
      <w:r>
        <w:rPr>
          <w:rFonts w:hint="eastAsia"/>
        </w:rPr>
        <w:t>唯有上帝复活的大能才能使死在罪中的人复活。</w:t>
      </w:r>
    </w:p>
    <w:p>
      <w:pPr>
        <w:rPr>
          <w:rFonts w:hint="eastAsia"/>
        </w:rPr>
      </w:pPr>
    </w:p>
    <w:p>
      <w:pPr>
        <w:rPr>
          <w:rFonts w:hint="eastAsia"/>
        </w:rPr>
      </w:pPr>
      <w:r>
        <w:rPr>
          <w:rFonts w:hint="eastAsia"/>
        </w:rPr>
        <w:t>And it is this that brings out the hidden depths of the love of God.</w:t>
      </w:r>
    </w:p>
    <w:p>
      <w:pPr>
        <w:rPr>
          <w:rFonts w:hint="eastAsia"/>
        </w:rPr>
      </w:pPr>
      <w:r>
        <w:rPr>
          <w:rFonts w:hint="eastAsia"/>
        </w:rPr>
        <w:t>正是这一点显明了上帝之爱的隐藏深奥。</w:t>
      </w:r>
    </w:p>
    <w:p>
      <w:pPr>
        <w:rPr>
          <w:rFonts w:hint="eastAsia"/>
        </w:rPr>
      </w:pPr>
    </w:p>
    <w:p>
      <w:pPr>
        <w:rPr>
          <w:rFonts w:hint="eastAsia"/>
        </w:rPr>
      </w:pPr>
      <w:r>
        <w:rPr>
          <w:rFonts w:hint="eastAsia"/>
        </w:rPr>
        <w:t>It is this that shows us yet deeper riches of grace than could have been conceived.</w:t>
      </w:r>
    </w:p>
    <w:p>
      <w:pPr>
        <w:rPr>
          <w:rFonts w:hint="eastAsia"/>
        </w:rPr>
      </w:pPr>
      <w:r>
        <w:rPr>
          <w:rFonts w:hint="eastAsia"/>
        </w:rPr>
        <w:t>正是这一点向我们显明了比我们所能想象的更深的恩典丰富。</w:t>
      </w:r>
    </w:p>
    <w:p>
      <w:pPr>
        <w:rPr>
          <w:rFonts w:hint="eastAsia"/>
        </w:rPr>
      </w:pPr>
    </w:p>
    <w:p>
      <w:pPr>
        <w:rPr>
          <w:rFonts w:hint="eastAsia"/>
        </w:rPr>
      </w:pPr>
      <w:r>
        <w:rPr>
          <w:rFonts w:hint="eastAsia"/>
        </w:rPr>
        <w:t>For it brings to light that deep purpose of eternal love which resolved to bear with all rejection and refusal; which resolved to put forth an overcoming power, and take possession of the very hearts that had resisted and scorned his love.</w:t>
      </w:r>
    </w:p>
    <w:p>
      <w:pPr>
        <w:rPr>
          <w:rFonts w:hint="eastAsia"/>
        </w:rPr>
      </w:pPr>
      <w:r>
        <w:rPr>
          <w:rFonts w:hint="eastAsia"/>
        </w:rPr>
        <w:t>因为它显明了永恒之爱的深远旨意，这旨意决心忍受一切拒绝和推辞；这旨意决心发出一种克服一切的能力，并占有那些曾抵挡和藐视祂的爱的心灵。</w:t>
      </w:r>
    </w:p>
    <w:p>
      <w:pPr>
        <w:rPr>
          <w:rFonts w:hint="eastAsia"/>
        </w:rPr>
      </w:pPr>
    </w:p>
    <w:p>
      <w:pPr>
        <w:rPr>
          <w:rFonts w:hint="eastAsia"/>
        </w:rPr>
      </w:pPr>
      <w:r>
        <w:rPr>
          <w:rFonts w:hint="eastAsia"/>
        </w:rPr>
        <w:t>The riches of grace seen in the glad tidings of great joy are unutterable; but the riches of grace brought out in subduing the very souls that had for years rejected these, are deeper—vaster still.</w:t>
      </w:r>
    </w:p>
    <w:p>
      <w:pPr>
        <w:rPr>
          <w:rFonts w:hint="eastAsia"/>
        </w:rPr>
      </w:pPr>
      <w:r>
        <w:rPr>
          <w:rFonts w:hint="eastAsia"/>
        </w:rPr>
        <w:t>在大喜的信息中所见的恩典丰富是难以言喻的；但在征服那些多年来拒绝这些信息的灵魂时所显明的恩典丰富，则更为深邃——更为浩瀚。</w:t>
      </w:r>
    </w:p>
    <w:p>
      <w:pPr>
        <w:rPr>
          <w:rFonts w:hint="eastAsia"/>
        </w:rPr>
      </w:pPr>
    </w:p>
    <w:p>
      <w:pPr>
        <w:rPr>
          <w:rFonts w:hint="eastAsia"/>
        </w:rPr>
      </w:pPr>
      <w:r>
        <w:rPr>
          <w:rFonts w:hint="eastAsia"/>
        </w:rPr>
        <w:t>And every soul that has been drawn by the Father owns and feels the amazing grace that sent from above, and took him, and drew him out of many waters.</w:t>
      </w:r>
    </w:p>
    <w:p>
      <w:pPr>
        <w:rPr>
          <w:rFonts w:hint="eastAsia"/>
        </w:rPr>
      </w:pPr>
      <w:r>
        <w:rPr>
          <w:rFonts w:hint="eastAsia"/>
        </w:rPr>
        <w:t>每一个被父吸引的灵魂都承认并感受到那从上头差来、抓住他、并将他从众水中拉出来的奇妙恩典。</w:t>
      </w:r>
    </w:p>
    <w:p>
      <w:pPr>
        <w:rPr>
          <w:rFonts w:hint="eastAsia"/>
        </w:rPr>
      </w:pPr>
    </w:p>
    <w:p>
      <w:pPr>
        <w:rPr>
          <w:rFonts w:hint="eastAsia"/>
        </w:rPr>
      </w:pPr>
      <w:r>
        <w:rPr>
          <w:rFonts w:hint="eastAsia"/>
        </w:rPr>
        <w:t>He owns the deep love that at first sent the message of peace; but he also owns the deeper love that made that message effectual—that won his heart—that subdued his whole man—that wrought love in him in whom there had been nothing but enmity before.</w:t>
      </w:r>
    </w:p>
    <w:p>
      <w:pPr>
        <w:rPr>
          <w:rFonts w:hint="eastAsia"/>
        </w:rPr>
      </w:pPr>
      <w:r>
        <w:rPr>
          <w:rFonts w:hint="eastAsia"/>
        </w:rPr>
        <w:t>他承认起初差遣平安信息的深爱；但也承认那使信息有效的更深之爱——那赢得他心的爱——那征服他全人的爱——那在他里面（先前只有敌意）生出爱的爱。</w:t>
      </w:r>
    </w:p>
    <w:p>
      <w:pPr>
        <w:rPr>
          <w:rFonts w:hint="eastAsia"/>
        </w:rPr>
      </w:pPr>
    </w:p>
    <w:p>
      <w:pPr>
        <w:rPr>
          <w:rFonts w:hint="eastAsia"/>
        </w:rPr>
      </w:pPr>
      <w:r>
        <w:rPr>
          <w:rFonts w:hint="eastAsia"/>
        </w:rPr>
        <w:t>Take, for instance, a people to whom some faithful messenger of God has for many a Sabbath preached the glad tidings of the kingdom.</w:t>
      </w:r>
    </w:p>
    <w:p>
      <w:pPr>
        <w:rPr>
          <w:rFonts w:hint="eastAsia"/>
        </w:rPr>
      </w:pPr>
      <w:r>
        <w:rPr>
          <w:rFonts w:hint="eastAsia"/>
        </w:rPr>
        <w:t>例如，一个民族，上帝一位忠心的使者曾在许多安息日向他们传讲天国的佳音。</w:t>
      </w:r>
    </w:p>
    <w:p>
      <w:pPr>
        <w:rPr>
          <w:rFonts w:hint="eastAsia"/>
        </w:rPr>
      </w:pPr>
    </w:p>
    <w:p>
      <w:pPr>
        <w:rPr>
          <w:rFonts w:hint="eastAsia"/>
        </w:rPr>
      </w:pPr>
      <w:r>
        <w:rPr>
          <w:rFonts w:hint="eastAsia"/>
        </w:rPr>
        <w:t>Each message that he brought proclaimed the free love of God.</w:t>
      </w:r>
    </w:p>
    <w:p>
      <w:pPr>
        <w:rPr>
          <w:rFonts w:hint="eastAsia"/>
        </w:rPr>
      </w:pPr>
      <w:r>
        <w:rPr>
          <w:rFonts w:hint="eastAsia"/>
        </w:rPr>
        <w:t>他带来的每一个信息都宣告了上帝白白的爱。</w:t>
      </w:r>
    </w:p>
    <w:p>
      <w:pPr>
        <w:rPr>
          <w:rFonts w:hint="eastAsia"/>
        </w:rPr>
      </w:pPr>
    </w:p>
    <w:p>
      <w:pPr>
        <w:rPr>
          <w:rFonts w:hint="eastAsia"/>
        </w:rPr>
      </w:pPr>
      <w:r>
        <w:rPr>
          <w:rFonts w:hint="eastAsia"/>
        </w:rPr>
        <w:t>Long it was rejected.</w:t>
      </w:r>
    </w:p>
    <w:p>
      <w:pPr>
        <w:rPr>
          <w:rFonts w:hint="eastAsia"/>
        </w:rPr>
      </w:pPr>
      <w:r>
        <w:rPr>
          <w:rFonts w:hint="eastAsia"/>
        </w:rPr>
        <w:t>它被长期拒绝。</w:t>
      </w:r>
    </w:p>
    <w:p>
      <w:pPr>
        <w:rPr>
          <w:rFonts w:hint="eastAsia"/>
        </w:rPr>
      </w:pPr>
    </w:p>
    <w:p>
      <w:pPr>
        <w:rPr>
          <w:rFonts w:hint="eastAsia"/>
        </w:rPr>
      </w:pPr>
      <w:r>
        <w:rPr>
          <w:rFonts w:hint="eastAsia"/>
        </w:rPr>
        <w:t>At length the Spirit was poured out, and the Father drew many sinners to himself.</w:t>
      </w:r>
    </w:p>
    <w:p>
      <w:pPr>
        <w:rPr>
          <w:rFonts w:hint="eastAsia"/>
        </w:rPr>
      </w:pPr>
      <w:r>
        <w:rPr>
          <w:rFonts w:hint="eastAsia"/>
        </w:rPr>
        <w:t>最后，圣灵被浇灌下来，父吸引了许多罪人归向祂自己。</w:t>
      </w:r>
    </w:p>
    <w:p>
      <w:pPr>
        <w:rPr>
          <w:rFonts w:hint="eastAsia"/>
        </w:rPr>
      </w:pPr>
    </w:p>
    <w:p>
      <w:pPr>
        <w:rPr>
          <w:rFonts w:hint="eastAsia"/>
        </w:rPr>
      </w:pPr>
      <w:r>
        <w:rPr>
          <w:rFonts w:hint="eastAsia"/>
        </w:rPr>
        <w:t>Was not this a new store of love that had hitherto remained unopened?</w:t>
      </w:r>
    </w:p>
    <w:p>
      <w:pPr>
        <w:rPr>
          <w:rFonts w:hint="eastAsia"/>
        </w:rPr>
      </w:pPr>
      <w:r>
        <w:rPr>
          <w:rFonts w:hint="eastAsia"/>
        </w:rPr>
        <w:t>这难道不是一笔迄今为止尚未开启的新的爱之宝藏吗？</w:t>
      </w:r>
    </w:p>
    <w:p>
      <w:pPr>
        <w:rPr>
          <w:rFonts w:hint="eastAsia"/>
        </w:rPr>
      </w:pPr>
    </w:p>
    <w:p>
      <w:pPr>
        <w:rPr>
          <w:rFonts w:hint="eastAsia"/>
        </w:rPr>
      </w:pPr>
      <w:r>
        <w:rPr>
          <w:rFonts w:hint="eastAsia"/>
        </w:rPr>
        <w:t>Was not this a fuller gushing forth of the fountain of love?</w:t>
      </w:r>
    </w:p>
    <w:p>
      <w:pPr>
        <w:rPr>
          <w:rFonts w:hint="eastAsia"/>
        </w:rPr>
      </w:pPr>
      <w:r>
        <w:rPr>
          <w:rFonts w:hint="eastAsia"/>
        </w:rPr>
        <w:t>这难道不是爱之泉源更丰盛的涌流吗？</w:t>
      </w:r>
    </w:p>
    <w:p>
      <w:pPr>
        <w:rPr>
          <w:rFonts w:hint="eastAsia"/>
        </w:rPr>
      </w:pPr>
    </w:p>
    <w:p>
      <w:pPr>
        <w:rPr>
          <w:rFonts w:hint="eastAsia"/>
        </w:rPr>
      </w:pPr>
      <w:r>
        <w:rPr>
          <w:rFonts w:hint="eastAsia"/>
        </w:rPr>
        <w:t>There was love manifested before in the message, even when not a soul was converted; but the conversion of so many souls was an additional manifestation of love.</w:t>
      </w:r>
    </w:p>
    <w:p>
      <w:pPr>
        <w:rPr>
          <w:rFonts w:hint="eastAsia"/>
        </w:rPr>
      </w:pPr>
      <w:r>
        <w:rPr>
          <w:rFonts w:hint="eastAsia"/>
        </w:rPr>
        <w:t>先前在信息中已经显明了爱，即使没有一个灵魂悔改；但如此多灵魂的悔改是爱的额外彰显。</w:t>
      </w:r>
    </w:p>
    <w:p>
      <w:pPr>
        <w:rPr>
          <w:rFonts w:hint="eastAsia"/>
        </w:rPr>
      </w:pPr>
    </w:p>
    <w:p>
      <w:pPr>
        <w:rPr>
          <w:rFonts w:hint="eastAsia"/>
        </w:rPr>
      </w:pPr>
      <w:r>
        <w:rPr>
          <w:rFonts w:hint="eastAsia"/>
        </w:rPr>
        <w:t>This was bringing into view an inner circle of love—the love that led not merely to the opening of a way of salvation, but of actually saving —the love of the Father in “drawing” (John 6:44, 65); the love of the Son in “quickening” (John 5:21), and the love of the Spirit in “renewing” (Titus 3:5).</w:t>
      </w:r>
    </w:p>
    <w:p>
      <w:pPr>
        <w:rPr>
          <w:rFonts w:hint="eastAsia"/>
        </w:rPr>
      </w:pPr>
      <w:r>
        <w:rPr>
          <w:rFonts w:hint="eastAsia"/>
        </w:rPr>
        <w:t>这显明了一个更深层次的爱——这种爱不仅导致开辟了一条救恩之路，而且导致了实际的拯救——父在“吸引”方面的爱（约翰福音 6:44, 65）；子在“使人活”方面的爱（约翰福音 5:21），以及圣灵在“更新”方面的爱（提多书 3:5）。</w:t>
      </w:r>
    </w:p>
    <w:p>
      <w:pPr>
        <w:rPr>
          <w:rFonts w:hint="eastAsia"/>
        </w:rPr>
      </w:pPr>
    </w:p>
    <w:p>
      <w:pPr>
        <w:rPr>
          <w:rFonts w:hint="eastAsia"/>
        </w:rPr>
      </w:pPr>
      <w:r>
        <w:rPr>
          <w:rFonts w:hint="eastAsia"/>
        </w:rPr>
        <w:t>Oh, surely the God in whom there are such “riches of grace” is just the very God for a sinner to go to.</w:t>
      </w:r>
    </w:p>
    <w:p>
      <w:pPr>
        <w:rPr>
          <w:rFonts w:hint="eastAsia"/>
        </w:rPr>
      </w:pPr>
      <w:r>
        <w:rPr>
          <w:rFonts w:hint="eastAsia"/>
        </w:rPr>
        <w:t>哦，当然，拥有如此“丰富恩典”的上帝，正是罪人应当投靠的那位上帝。</w:t>
      </w:r>
    </w:p>
    <w:p>
      <w:pPr>
        <w:rPr>
          <w:rFonts w:hint="eastAsia"/>
        </w:rPr>
      </w:pPr>
    </w:p>
    <w:p>
      <w:pPr>
        <w:rPr>
          <w:rFonts w:hint="eastAsia"/>
        </w:rPr>
      </w:pPr>
      <w:r>
        <w:rPr>
          <w:rFonts w:hint="eastAsia"/>
        </w:rPr>
        <w:t>The grace thus manifested is just the very thing that he needs; and the knowing this grace must be enough to dispel his fears.</w:t>
      </w:r>
    </w:p>
    <w:p>
      <w:pPr>
        <w:rPr>
          <w:rFonts w:hint="eastAsia"/>
        </w:rPr>
      </w:pPr>
      <w:r>
        <w:rPr>
          <w:rFonts w:hint="eastAsia"/>
        </w:rPr>
        <w:t>如此彰显的恩典正是他所需要的；认识这恩典必定足以驱散他的恐惧。</w:t>
      </w:r>
    </w:p>
    <w:p>
      <w:pPr>
        <w:rPr>
          <w:rFonts w:hint="eastAsia"/>
        </w:rPr>
      </w:pPr>
    </w:p>
    <w:p>
      <w:pPr>
        <w:rPr>
          <w:rFonts w:hint="eastAsia"/>
        </w:rPr>
      </w:pPr>
      <w:r>
        <w:rPr>
          <w:rFonts w:hint="eastAsia"/>
        </w:rPr>
        <w:t>To know this free love, to go with assured confidence to that God in whom it is, as soon as we have heard that it is there, and to sit down among his children simply as those who have believed his love—this, this is blessedness—this, this is the foretaste of being forever with the Lord.</w:t>
      </w:r>
    </w:p>
    <w:p>
      <w:pPr>
        <w:rPr>
          <w:rFonts w:hint="eastAsia"/>
        </w:rPr>
      </w:pPr>
      <w:r>
        <w:rPr>
          <w:rFonts w:hint="eastAsia"/>
        </w:rPr>
        <w:t>认识这白白的爱，一听说它在那里，就带着确信的信心到拥有这爱的上帝那里去，并仅仅作为相信祂的爱的人坐在祂的儿女中间——这，这便是福气——这，这便是永远与主同在的预尝。</w:t>
      </w:r>
    </w:p>
    <w:p>
      <w:pPr>
        <w:rPr>
          <w:rFonts w:hint="eastAsia"/>
        </w:rPr>
      </w:pPr>
    </w:p>
    <w:p>
      <w:pPr>
        <w:rPr>
          <w:rFonts w:hint="eastAsia"/>
        </w:rPr>
      </w:pPr>
      <w:r>
        <w:rPr>
          <w:rFonts w:hint="eastAsia"/>
        </w:rPr>
        <w:t>To this we are invited.</w:t>
      </w:r>
    </w:p>
    <w:p>
      <w:pPr>
        <w:rPr>
          <w:rFonts w:hint="eastAsia"/>
        </w:rPr>
      </w:pPr>
      <w:r>
        <w:rPr>
          <w:rFonts w:hint="eastAsia"/>
        </w:rPr>
        <w:t>我们受邀于此。</w:t>
      </w:r>
    </w:p>
    <w:p>
      <w:pPr>
        <w:rPr>
          <w:rFonts w:hint="eastAsia"/>
        </w:rPr>
      </w:pPr>
    </w:p>
    <w:p>
      <w:pPr>
        <w:rPr>
          <w:rFonts w:hint="eastAsia"/>
        </w:rPr>
      </w:pPr>
      <w:r>
        <w:rPr>
          <w:rFonts w:hint="eastAsia"/>
        </w:rPr>
        <w:t>To this the gospel calls each weary child of Adam.</w:t>
      </w:r>
    </w:p>
    <w:p>
      <w:pPr>
        <w:rPr>
          <w:rFonts w:hint="eastAsia"/>
        </w:rPr>
      </w:pPr>
      <w:r>
        <w:rPr>
          <w:rFonts w:hint="eastAsia"/>
        </w:rPr>
        <w:t>福音呼召每一个疲乏的亚当后裔到此。</w:t>
      </w:r>
    </w:p>
    <w:p>
      <w:pPr>
        <w:rPr>
          <w:rFonts w:hint="eastAsia"/>
        </w:rPr>
      </w:pPr>
    </w:p>
    <w:p>
      <w:pPr>
        <w:rPr>
          <w:rFonts w:hint="eastAsia"/>
        </w:rPr>
      </w:pPr>
      <w:r>
        <w:rPr>
          <w:rFonts w:hint="eastAsia"/>
        </w:rPr>
        <w:t>It is into our Father’s house, and into the fellowship of our Father’s love, that the Spirit fain would lead us, knowing that there is enough and to spare.</w:t>
      </w:r>
    </w:p>
    <w:p>
      <w:pPr>
        <w:rPr>
          <w:rFonts w:hint="eastAsia"/>
        </w:rPr>
      </w:pPr>
      <w:r>
        <w:rPr>
          <w:rFonts w:hint="eastAsia"/>
        </w:rPr>
        <w:t>圣灵乐意引导我们进入我们父的家，进入我们父爱的相交之中，因为知道那里绰绰有余。</w:t>
      </w:r>
    </w:p>
    <w:p>
      <w:pPr>
        <w:rPr>
          <w:rFonts w:hint="eastAsia"/>
        </w:rPr>
      </w:pPr>
    </w:p>
    <w:p>
      <w:pPr>
        <w:rPr>
          <w:rFonts w:hint="eastAsia"/>
        </w:rPr>
      </w:pPr>
      <w:r>
        <w:rPr>
          <w:rFonts w:hint="eastAsia"/>
        </w:rPr>
        <w:t>And, oh, who would not enter in and rejoice forever?</w:t>
      </w:r>
    </w:p>
    <w:p>
      <w:pPr>
        <w:rPr>
          <w:rFonts w:hint="eastAsia"/>
        </w:rPr>
      </w:pPr>
      <w:r>
        <w:rPr>
          <w:rFonts w:hint="eastAsia"/>
        </w:rPr>
        <w:t>哦，谁不愿进入并永远欢欣呢？</w:t>
      </w:r>
    </w:p>
    <w:p>
      <w:pPr>
        <w:rPr>
          <w:rFonts w:hint="eastAsia"/>
        </w:rPr>
      </w:pPr>
    </w:p>
    <w:p>
      <w:pPr>
        <w:rPr>
          <w:rFonts w:hint="eastAsia"/>
        </w:rPr>
      </w:pPr>
      <w:r>
        <w:rPr>
          <w:rFonts w:hint="eastAsia"/>
        </w:rPr>
        <w:t>Whosoever will, is the word that salutes the ear of the far-off wanderer, and beckons him home.</w:t>
      </w:r>
    </w:p>
    <w:p>
      <w:pPr>
        <w:rPr>
          <w:rFonts w:hint="eastAsia"/>
        </w:rPr>
      </w:pPr>
      <w:r>
        <w:rPr>
          <w:rFonts w:hint="eastAsia"/>
        </w:rPr>
        <w:t>“凡愿意的”，这话问候远方流浪者的耳朵，并召唤他回家。</w:t>
      </w:r>
    </w:p>
    <w:p>
      <w:pPr>
        <w:rPr>
          <w:rFonts w:hint="eastAsia"/>
        </w:rPr>
      </w:pPr>
    </w:p>
    <w:p>
      <w:pPr>
        <w:rPr>
          <w:rFonts w:hint="eastAsia"/>
        </w:rPr>
      </w:pPr>
      <w:r>
        <w:rPr>
          <w:rFonts w:hint="eastAsia"/>
        </w:rPr>
        <w:t>Whosoever will, is the inscription above the gate.</w:t>
      </w:r>
    </w:p>
    <w:p>
      <w:pPr>
        <w:rPr>
          <w:rFonts w:hint="eastAsia"/>
        </w:rPr>
      </w:pPr>
      <w:r>
        <w:rPr>
          <w:rFonts w:hint="eastAsia"/>
        </w:rPr>
        <w:t>“凡愿意的”，这是门上的铭文。</w:t>
      </w:r>
    </w:p>
    <w:p>
      <w:pPr>
        <w:rPr>
          <w:rFonts w:hint="eastAsia"/>
        </w:rPr>
      </w:pPr>
    </w:p>
    <w:p>
      <w:pPr>
        <w:rPr>
          <w:rFonts w:hint="eastAsia"/>
        </w:rPr>
      </w:pPr>
      <w:r>
        <w:rPr>
          <w:rFonts w:hint="eastAsia"/>
        </w:rPr>
        <w:t>Whosoever will, is the word of welcome that greets him as he enters the long-forsaken dwelling.</w:t>
      </w:r>
    </w:p>
    <w:p>
      <w:pPr>
        <w:rPr>
          <w:rFonts w:hint="eastAsia"/>
        </w:rPr>
      </w:pPr>
      <w:r>
        <w:rPr>
          <w:rFonts w:hint="eastAsia"/>
        </w:rPr>
        <w:t>“凡愿意的”，这是在他进入久被遗弃的居所时迎接他的欢迎之词。</w:t>
      </w:r>
    </w:p>
    <w:p>
      <w:pPr>
        <w:rPr>
          <w:rFonts w:hint="eastAsia"/>
        </w:rPr>
      </w:pPr>
    </w:p>
    <w:p>
      <w:pPr>
        <w:rPr>
          <w:rFonts w:hint="eastAsia"/>
        </w:rPr>
      </w:pPr>
      <w:r>
        <w:rPr>
          <w:rFonts w:hint="eastAsia"/>
        </w:rPr>
        <w:t>“Blessed be the God and Father of our Lord Jesus Christ, who hath blest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Beloved”(Eph. 1:3-5).</w:t>
      </w:r>
    </w:p>
    <w:p>
      <w:pPr>
        <w:rPr>
          <w:rFonts w:hint="eastAsia"/>
        </w:rPr>
      </w:pPr>
      <w:r>
        <w:rPr>
          <w:rFonts w:hint="eastAsia"/>
        </w:rPr>
        <w:t>“愿颂赞归与我们主耶稣基督的父神！祂在基督里曾赐给我们天上各样属灵的福气：就如神从创立世界以前，在基督里拣选了我们，使我们在祂面前成为圣洁，无有瑕疵；又因爱我们，就按着自己意旨所喜悦的，预定我们藉着耶稣基督得儿子的名分，使祂荣耀的恩典得着称赞；这恩典是祂在爱子里所赐给我们的。”（以弗所书 1:3-5）。</w:t>
      </w:r>
    </w:p>
    <w:p>
      <w:pPr>
        <w:rPr>
          <w:rFonts w:hint="eastAsia"/>
        </w:rPr>
      </w:pPr>
    </w:p>
    <w:p>
      <w:pPr>
        <w:spacing w:after="415" w:line="261" w:lineRule="auto"/>
        <w:ind w:left="363" w:right="354"/>
        <w:jc w:val="center"/>
        <w:rPr>
          <w:rFonts w:hint="eastAsia"/>
          <w:b/>
          <w:sz w:val="42"/>
        </w:rPr>
      </w:pPr>
      <w:r>
        <w:rPr>
          <w:rFonts w:hint="eastAsia"/>
          <w:b/>
          <w:sz w:val="42"/>
        </w:rPr>
        <w:t>Faith Born of Need</w:t>
      </w:r>
    </w:p>
    <w:p>
      <w:pPr>
        <w:spacing w:after="415" w:line="261" w:lineRule="auto"/>
        <w:ind w:left="363" w:right="354"/>
        <w:jc w:val="center"/>
        <w:rPr>
          <w:rFonts w:hint="eastAsia"/>
          <w:b/>
          <w:sz w:val="42"/>
        </w:rPr>
      </w:pPr>
      <w:r>
        <w:rPr>
          <w:rFonts w:hint="eastAsia"/>
          <w:b/>
          <w:sz w:val="42"/>
        </w:rPr>
        <w:t>因需要而生的信心</w:t>
      </w:r>
    </w:p>
    <w:p>
      <w:pPr>
        <w:spacing w:after="415" w:line="261" w:lineRule="auto"/>
        <w:ind w:left="363" w:right="354"/>
        <w:jc w:val="center"/>
        <w:rPr>
          <w:rFonts w:hint="eastAsia"/>
          <w:b/>
          <w:sz w:val="42"/>
        </w:rPr>
      </w:pPr>
      <w:r>
        <w:rPr>
          <w:rFonts w:hint="eastAsia"/>
          <w:b/>
          <w:sz w:val="42"/>
        </w:rPr>
        <w:t>J. Gresham Machen</w:t>
      </w:r>
    </w:p>
    <w:p>
      <w:pPr>
        <w:spacing w:after="415" w:line="261" w:lineRule="auto"/>
        <w:ind w:left="363" w:right="354"/>
        <w:jc w:val="center"/>
        <w:rPr>
          <w:rFonts w:hint="eastAsia"/>
          <w:b/>
          <w:sz w:val="42"/>
        </w:rPr>
      </w:pPr>
      <w:r>
        <w:rPr>
          <w:rFonts w:hint="eastAsia"/>
          <w:b/>
          <w:sz w:val="42"/>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 Excerpts from What is Faith? (1925).</w:t>
      </w:r>
    </w:p>
    <w:p>
      <w:pPr>
        <w:rPr>
          <w:rFonts w:hint="eastAsia"/>
        </w:rPr>
      </w:pPr>
      <w:r>
        <w:rPr>
          <w:rFonts w:hint="eastAsia"/>
        </w:rPr>
        <w:t>梅钦（1881-1937年）曾任新约教授，先是在普林斯顿神学院，后在费城威斯敏斯特神学院。摘自《何为信心？》（1925年）。</w:t>
      </w:r>
    </w:p>
    <w:p>
      <w:pPr>
        <w:rPr>
          <w:rFonts w:hint="eastAsia"/>
        </w:rPr>
      </w:pPr>
    </w:p>
    <w:p>
      <w:pPr>
        <w:rPr>
          <w:rFonts w:hint="eastAsia"/>
        </w:rPr>
      </w:pPr>
      <w:r>
        <w:rPr>
          <w:rFonts w:hint="eastAsia"/>
        </w:rPr>
        <w:t>The men and women to whom Jesus said in the Gospels, "Thy faith hath saved thee; go in peace," all had very definite needs that they trusted Jesus to relieve.</w:t>
      </w:r>
    </w:p>
    <w:p>
      <w:pPr>
        <w:rPr>
          <w:rFonts w:hint="eastAsia"/>
        </w:rPr>
      </w:pPr>
      <w:r>
        <w:rPr>
          <w:rFonts w:hint="eastAsia"/>
        </w:rPr>
        <w:t>在福音书中，耶稣对那些说“你的信救了你，平平安安地去吧”的男男女女，他们都有非常明确的需要，他们相信耶稣能解除这些需要。</w:t>
      </w:r>
    </w:p>
    <w:p>
      <w:pPr>
        <w:rPr>
          <w:rFonts w:hint="eastAsia"/>
        </w:rPr>
      </w:pPr>
    </w:p>
    <w:p>
      <w:pPr>
        <w:rPr>
          <w:rFonts w:hint="eastAsia"/>
        </w:rPr>
      </w:pPr>
      <w:r>
        <w:rPr>
          <w:rFonts w:hint="eastAsia"/>
        </w:rPr>
        <w:t>One was sick, one was deaf, one was blind; and when they came to Jesus they were not merely convinced that He was in general a powerful healer, but each of them was convinced, more or less firmly, that He could heal his peculiar infirmity, and each of them sought healing in his own specific case.</w:t>
      </w:r>
    </w:p>
    <w:p>
      <w:pPr>
        <w:rPr>
          <w:rFonts w:hint="eastAsia"/>
        </w:rPr>
      </w:pPr>
      <w:r>
        <w:rPr>
          <w:rFonts w:hint="eastAsia"/>
        </w:rPr>
        <w:t>一个病了，一个聋了，一个瞎了；当他们来到耶稣面前时，他们不仅仅相信祂是一位大能的医治者，而且他们每个人都或多或少地坚信，祂能医治他们特有的残疾，并且他们每个人都为自己特定的情况寻求医治。</w:t>
      </w:r>
    </w:p>
    <w:p>
      <w:pPr>
        <w:rPr>
          <w:rFonts w:hint="eastAsia"/>
        </w:rPr>
      </w:pPr>
    </w:p>
    <w:p>
      <w:pPr>
        <w:rPr>
          <w:rFonts w:hint="eastAsia"/>
        </w:rPr>
      </w:pPr>
      <w:r>
        <w:rPr>
          <w:rFonts w:hint="eastAsia"/>
        </w:rPr>
        <w:t>So it is with us today.</w:t>
      </w:r>
    </w:p>
    <w:p>
      <w:pPr>
        <w:rPr>
          <w:rFonts w:hint="eastAsia"/>
        </w:rPr>
      </w:pPr>
      <w:r>
        <w:rPr>
          <w:rFonts w:hint="eastAsia"/>
        </w:rPr>
        <w:t>今天我们也是如此。</w:t>
      </w:r>
    </w:p>
    <w:p>
      <w:pPr>
        <w:rPr>
          <w:rFonts w:hint="eastAsia"/>
        </w:rPr>
      </w:pPr>
    </w:p>
    <w:p>
      <w:pPr>
        <w:rPr>
          <w:rFonts w:hint="eastAsia"/>
        </w:rPr>
      </w:pPr>
      <w:r>
        <w:rPr>
          <w:rFonts w:hint="eastAsia"/>
        </w:rPr>
        <w:t>It is not enough for us to know that Jesus is great and good; it is not enough for us to know that He was instrumental in the creation of the world and that He is now seated on the throne of all being.</w:t>
      </w:r>
    </w:p>
    <w:p>
      <w:pPr>
        <w:rPr>
          <w:rFonts w:hint="eastAsia"/>
        </w:rPr>
      </w:pPr>
      <w:r>
        <w:rPr>
          <w:rFonts w:hint="eastAsia"/>
        </w:rPr>
        <w:t>我们仅仅知道耶稣是伟大和良善的是不够的；我们仅仅知道祂在创造世界中起了作用，并且祂现在坐在万有宝座上也是不够的。</w:t>
      </w:r>
    </w:p>
    <w:p>
      <w:pPr>
        <w:rPr>
          <w:rFonts w:hint="eastAsia"/>
        </w:rPr>
      </w:pPr>
    </w:p>
    <w:p>
      <w:pPr>
        <w:rPr>
          <w:rFonts w:hint="eastAsia"/>
        </w:rPr>
      </w:pPr>
      <w:r>
        <w:rPr>
          <w:rFonts w:hint="eastAsia"/>
        </w:rPr>
        <w:t>These things are indeed necessary to faith, but they are not all that is necessary; if we are to trust Jesus, we must come to Him personally and individually with some need of the soul which He alone can relieve.</w:t>
      </w:r>
    </w:p>
    <w:p>
      <w:pPr>
        <w:rPr>
          <w:rFonts w:hint="eastAsia"/>
        </w:rPr>
      </w:pPr>
      <w:r>
        <w:rPr>
          <w:rFonts w:hint="eastAsia"/>
        </w:rPr>
        <w:t>这些事确实是信心所必需的，但并非所有必需的；如果我们信靠耶稣，我们就必须带着灵魂中唯有祂才能解除的某种需要，亲自地、个别地来到祂面前。</w:t>
      </w:r>
    </w:p>
    <w:p>
      <w:pPr>
        <w:rPr>
          <w:rFonts w:hint="eastAsia"/>
        </w:rPr>
      </w:pPr>
    </w:p>
    <w:p>
      <w:pPr>
        <w:rPr>
          <w:rFonts w:hint="eastAsia"/>
        </w:rPr>
      </w:pPr>
      <w:r>
        <w:rPr>
          <w:rFonts w:hint="eastAsia"/>
        </w:rPr>
        <w:t>That need of the soul from which Jesus alone can save is sin.</w:t>
      </w:r>
    </w:p>
    <w:p>
      <w:pPr>
        <w:rPr>
          <w:rFonts w:hint="eastAsia"/>
        </w:rPr>
      </w:pPr>
      <w:r>
        <w:rPr>
          <w:rFonts w:hint="eastAsia"/>
        </w:rPr>
        <w:t>耶稣唯一能拯救的灵魂需要，就是罪。</w:t>
      </w:r>
    </w:p>
    <w:p>
      <w:pPr>
        <w:rPr>
          <w:rFonts w:hint="eastAsia"/>
        </w:rPr>
      </w:pPr>
    </w:p>
    <w:p>
      <w:pPr>
        <w:rPr>
          <w:rFonts w:hint="eastAsia"/>
        </w:rPr>
      </w:pPr>
      <w:r>
        <w:rPr>
          <w:rFonts w:hint="eastAsia"/>
        </w:rPr>
        <w:t>How is it that Christ touches our lives?</w:t>
      </w:r>
    </w:p>
    <w:p>
      <w:pPr>
        <w:rPr>
          <w:rFonts w:hint="eastAsia"/>
        </w:rPr>
      </w:pPr>
      <w:r>
        <w:rPr>
          <w:rFonts w:hint="eastAsia"/>
        </w:rPr>
        <w:t>基督是如何触动我们生命的呢？</w:t>
      </w:r>
    </w:p>
    <w:p>
      <w:pPr>
        <w:rPr>
          <w:rFonts w:hint="eastAsia"/>
        </w:rPr>
      </w:pPr>
    </w:p>
    <w:p>
      <w:pPr>
        <w:rPr>
          <w:rFonts w:hint="eastAsia"/>
        </w:rPr>
      </w:pPr>
      <w:r>
        <w:rPr>
          <w:rFonts w:hint="eastAsia"/>
        </w:rPr>
        <w:t>The answer which the Word of God gives to that question is perfectly specific and perfectly plain.</w:t>
      </w:r>
    </w:p>
    <w:p>
      <w:pPr>
        <w:rPr>
          <w:rFonts w:hint="eastAsia"/>
        </w:rPr>
      </w:pPr>
      <w:r>
        <w:rPr>
          <w:rFonts w:hint="eastAsia"/>
        </w:rPr>
        <w:t>上帝的圣言对这个问题的回答是完全具体和完全清楚的。</w:t>
      </w:r>
    </w:p>
    <w:p>
      <w:pPr>
        <w:rPr>
          <w:rFonts w:hint="eastAsia"/>
        </w:rPr>
      </w:pPr>
    </w:p>
    <w:p>
      <w:pPr>
        <w:rPr>
          <w:rFonts w:hint="eastAsia"/>
        </w:rPr>
      </w:pPr>
      <w:r>
        <w:rPr>
          <w:rFonts w:hint="eastAsia"/>
        </w:rPr>
        <w:t>Christ touches our lives, according to the New Testament, through the Cross.</w:t>
      </w:r>
    </w:p>
    <w:p>
      <w:pPr>
        <w:rPr>
          <w:rFonts w:hint="eastAsia"/>
        </w:rPr>
      </w:pPr>
      <w:r>
        <w:rPr>
          <w:rFonts w:hint="eastAsia"/>
        </w:rPr>
        <w:t>根据新约，基督藉着十字架触动我们的生命。</w:t>
      </w:r>
    </w:p>
    <w:p>
      <w:pPr>
        <w:rPr>
          <w:rFonts w:hint="eastAsia"/>
        </w:rPr>
      </w:pPr>
    </w:p>
    <w:p>
      <w:pPr>
        <w:rPr>
          <w:rFonts w:hint="eastAsia"/>
        </w:rPr>
      </w:pPr>
      <w:r>
        <w:rPr>
          <w:rFonts w:hint="eastAsia"/>
        </w:rPr>
        <w:t>We deserved eternal death, in accordance with the curse of God's law; but the Lord Jesus, because He loved us, took upon Himself the guilt of our sins and died instead of us on Calvary.</w:t>
      </w:r>
    </w:p>
    <w:p>
      <w:pPr>
        <w:rPr>
          <w:rFonts w:hint="eastAsia"/>
        </w:rPr>
      </w:pPr>
      <w:r>
        <w:rPr>
          <w:rFonts w:hint="eastAsia"/>
        </w:rPr>
        <w:t>我们本该照着上帝律法的咒诅承受永死；但主耶稣因为爱我们，就担当了我们罪的罪疚，并在髑髅地替我们死了。</w:t>
      </w:r>
    </w:p>
    <w:p>
      <w:pPr>
        <w:rPr>
          <w:rFonts w:hint="eastAsia"/>
        </w:rPr>
      </w:pPr>
    </w:p>
    <w:p>
      <w:pPr>
        <w:rPr>
          <w:rFonts w:hint="eastAsia"/>
        </w:rPr>
      </w:pPr>
      <w:r>
        <w:rPr>
          <w:rFonts w:hint="eastAsia"/>
        </w:rPr>
        <w:t>And faith consists simply in our acceptance of that wondrous gift.</w:t>
      </w:r>
    </w:p>
    <w:p>
      <w:pPr>
        <w:rPr>
          <w:rFonts w:hint="eastAsia"/>
        </w:rPr>
      </w:pPr>
      <w:r>
        <w:rPr>
          <w:rFonts w:hint="eastAsia"/>
        </w:rPr>
        <w:t>而信心就在于我们接受那奇妙的恩赐。</w:t>
      </w:r>
    </w:p>
    <w:p>
      <w:pPr>
        <w:rPr>
          <w:rFonts w:hint="eastAsia"/>
        </w:rPr>
      </w:pPr>
    </w:p>
    <w:p>
      <w:pPr>
        <w:rPr>
          <w:rFonts w:hint="eastAsia"/>
        </w:rPr>
      </w:pPr>
      <w:r>
        <w:rPr>
          <w:rFonts w:hint="eastAsia"/>
        </w:rPr>
        <w:t>When we accept the gift, we are clothed, entirely without merit of our own, by the righteousness of Christ; when God looks upon us, He sees not our impurity but the spotless purity of Christ, and accepts us "as righteous in His sight, only for the righteousness of Christ imputed to us, and received by faith alone."</w:t>
      </w:r>
    </w:p>
    <w:p>
      <w:pPr>
        <w:rPr>
          <w:rFonts w:hint="eastAsia"/>
        </w:rPr>
      </w:pPr>
      <w:r>
        <w:rPr>
          <w:rFonts w:hint="eastAsia"/>
        </w:rPr>
        <w:t>当我们接受这恩赐时，我们就完全没有自己的功劳，披戴了基督的义；当上帝看我们时，祂看到的不是我们的不洁，而是基督无瑕的纯洁，并接纳我们“在祂眼中为义，唯独因基督的义归算给我们，并唯独藉着信心领受。”</w:t>
      </w:r>
    </w:p>
    <w:p>
      <w:pPr>
        <w:rPr>
          <w:rFonts w:hint="eastAsia"/>
        </w:rPr>
      </w:pPr>
    </w:p>
    <w:p>
      <w:pPr>
        <w:rPr>
          <w:rFonts w:hint="eastAsia"/>
        </w:rPr>
      </w:pPr>
      <w:r>
        <w:rPr>
          <w:rFonts w:hint="eastAsia"/>
        </w:rPr>
        <w:t>The Cross of Christ is the special basis of Christian faith.</w:t>
      </w:r>
    </w:p>
    <w:p>
      <w:pPr>
        <w:rPr>
          <w:rFonts w:hint="eastAsia"/>
        </w:rPr>
      </w:pPr>
      <w:r>
        <w:rPr>
          <w:rFonts w:hint="eastAsia"/>
        </w:rPr>
        <w:t>基督的十字架是基督徒信心的特殊基础。</w:t>
      </w:r>
    </w:p>
    <w:p>
      <w:pPr>
        <w:rPr>
          <w:rFonts w:hint="eastAsia"/>
        </w:rPr>
      </w:pPr>
    </w:p>
    <w:p>
      <w:pPr>
        <w:rPr>
          <w:rFonts w:hint="eastAsia"/>
        </w:rPr>
      </w:pPr>
      <w:r>
        <w:rPr>
          <w:rFonts w:hint="eastAsia"/>
        </w:rPr>
        <w:t>On the cross the penalty of our sins was paid; it is as though we ourselves had died in fulfillment of the just curse of the law; the handwriting of ordinances that was against us was wiped out; and henceforth we have an entirely new life in the full favor of God.</w:t>
      </w:r>
    </w:p>
    <w:p>
      <w:pPr>
        <w:rPr>
          <w:rFonts w:hint="eastAsia"/>
        </w:rPr>
      </w:pPr>
      <w:r>
        <w:rPr>
          <w:rFonts w:hint="eastAsia"/>
        </w:rPr>
        <w:t>在十字架上，我们罪的刑罚被偿还了；仿佛我们自己已经死在律法公义的咒诅之下；那与我们为敌的律例的字据被涂抹了；从此以后，我们在上帝完全的恩惠中拥有了全新的生命。</w:t>
      </w:r>
    </w:p>
    <w:p>
      <w:pPr>
        <w:rPr>
          <w:rFonts w:hint="eastAsia"/>
        </w:rPr>
      </w:pPr>
    </w:p>
    <w:p>
      <w:pPr>
        <w:rPr>
          <w:rFonts w:hint="eastAsia"/>
        </w:rPr>
      </w:pPr>
      <w:r>
        <w:rPr>
          <w:rFonts w:hint="eastAsia"/>
        </w:rPr>
        <w:t>The greatest offence of all, perhaps, is the wondrous simplicity of the gospel, which is so different from the plans which we on our part had made.</w:t>
      </w:r>
    </w:p>
    <w:p>
      <w:pPr>
        <w:rPr>
          <w:rFonts w:hint="eastAsia"/>
        </w:rPr>
      </w:pPr>
      <w:r>
        <w:rPr>
          <w:rFonts w:hint="eastAsia"/>
        </w:rPr>
        <w:t>或许，最大的冒犯之处在于福音奇妙的简单性，这与我们自己所制定的计划截然不同。</w:t>
      </w:r>
    </w:p>
    <w:p>
      <w:pPr>
        <w:rPr>
          <w:rFonts w:hint="eastAsia"/>
        </w:rPr>
      </w:pPr>
    </w:p>
    <w:p>
      <w:pPr>
        <w:rPr>
          <w:rFonts w:hint="eastAsia"/>
        </w:rPr>
      </w:pPr>
      <w:r>
        <w:rPr>
          <w:rFonts w:hint="eastAsia"/>
        </w:rPr>
        <w:t>Like Naaman the Syrian we are surprised when our rich fees and our letters of introduction are spurned, when all our efforts to save ourselves by our own character or our own good works are counted as not of the slightest avail.</w:t>
      </w:r>
    </w:p>
    <w:p>
      <w:pPr>
        <w:rPr>
          <w:rFonts w:hint="eastAsia"/>
        </w:rPr>
      </w:pPr>
      <w:r>
        <w:rPr>
          <w:rFonts w:hint="eastAsia"/>
        </w:rPr>
        <w:t>就像叙利亚的乃缦一样，当我们丰厚的酬金和介绍信被拒绝，当我们所有藉着自己的品格或善行来拯救自己的努力都被视为毫无用处时，我们会感到惊讶。</w:t>
      </w:r>
    </w:p>
    <w:p>
      <w:pPr>
        <w:rPr>
          <w:rFonts w:hint="eastAsia"/>
        </w:rPr>
      </w:pPr>
    </w:p>
    <w:p>
      <w:pPr>
        <w:rPr>
          <w:rFonts w:hint="eastAsia"/>
        </w:rPr>
      </w:pPr>
      <w:r>
        <w:rPr>
          <w:rFonts w:hint="eastAsia"/>
        </w:rPr>
        <w:t>Are not our own efforts to put into operation the "principles of Jesus," or to "make Christ Master" by our own efforts in our lives, better than this strange message of the Cross?</w:t>
      </w:r>
    </w:p>
    <w:p>
      <w:pPr>
        <w:rPr>
          <w:rFonts w:hint="eastAsia"/>
        </w:rPr>
      </w:pPr>
      <w:r>
        <w:rPr>
          <w:rFonts w:hint="eastAsia"/>
        </w:rPr>
        <w:t>难道我们自己努力实行“耶稣的原则”，或者在我们生活中靠自己的努力“让基督作主”，不比这十字架奇怪的信息更好吗？</w:t>
      </w:r>
    </w:p>
    <w:p>
      <w:pPr>
        <w:rPr>
          <w:rFonts w:hint="eastAsia"/>
        </w:rPr>
      </w:pPr>
    </w:p>
    <w:p>
      <w:pPr>
        <w:rPr>
          <w:rFonts w:hint="eastAsia"/>
        </w:rPr>
      </w:pPr>
      <w:r>
        <w:rPr>
          <w:rFonts w:hint="eastAsia"/>
        </w:rPr>
        <w:t>But like Naaman we may find, if we put away our pride, if we are willing to take God at His word, if we confess that His way is best, that our flesh, so foul with sin, may come again like the flesh of a little child and we may be clean.</w:t>
      </w:r>
    </w:p>
    <w:p>
      <w:pPr>
        <w:rPr>
          <w:rFonts w:hint="eastAsia"/>
        </w:rPr>
      </w:pPr>
      <w:r>
        <w:rPr>
          <w:rFonts w:hint="eastAsia"/>
        </w:rPr>
        <w:t>但是，像乃缦一样，如果我们除去骄傲，如果我们愿意相信上帝的话，如果我们承认祂的道路是最好的，我们就会发现，我们那因罪而污秽的肉体，可能会像小孩子的肉体一样复原，我们就能洁净了。</w:t>
      </w:r>
    </w:p>
    <w:p>
      <w:pPr>
        <w:rPr>
          <w:rFonts w:hint="eastAsia"/>
        </w:rPr>
      </w:pPr>
    </w:p>
    <w:p>
      <w:pPr>
        <w:rPr>
          <w:rFonts w:hint="eastAsia"/>
        </w:rPr>
      </w:pPr>
      <w:r>
        <w:rPr>
          <w:rFonts w:hint="eastAsia"/>
        </w:rPr>
        <w:t>Acceptance of the Lord Jesus Christ, as He is offered to us in the gospel of His redeeming work, is saving faith.</w:t>
      </w:r>
    </w:p>
    <w:p>
      <w:pPr>
        <w:rPr>
          <w:rFonts w:hint="eastAsia"/>
        </w:rPr>
      </w:pPr>
      <w:r>
        <w:rPr>
          <w:rFonts w:hint="eastAsia"/>
        </w:rPr>
        <w:t>接受主耶稣基督，正如祂在祂救赎工作的福音中向我们提供的，就是得救的信心。</w:t>
      </w:r>
    </w:p>
    <w:p>
      <w:pPr>
        <w:rPr>
          <w:rFonts w:hint="eastAsia"/>
        </w:rPr>
      </w:pPr>
    </w:p>
    <w:p>
      <w:pPr>
        <w:rPr>
          <w:rFonts w:hint="eastAsia"/>
        </w:rPr>
      </w:pPr>
      <w:r>
        <w:rPr>
          <w:rFonts w:hint="eastAsia"/>
        </w:rPr>
        <w:t>Despairing of any salvation to be obtained by our own efforts, we simply trust in Him to save us; we say no longer, as we contemplate the Cross, merely "He saved others" or "He saved the world" or "He saved the church"; but we say, by the strange individualizing power of faith, "He loved me and gave Himself for me."</w:t>
      </w:r>
    </w:p>
    <w:p>
      <w:pPr>
        <w:rPr>
          <w:rFonts w:hint="eastAsia"/>
        </w:rPr>
      </w:pPr>
      <w:r>
        <w:rPr>
          <w:rFonts w:hint="eastAsia"/>
        </w:rPr>
        <w:t>对藉着我们自己的努力获得任何救恩感到绝望，我们单单信靠祂来拯救我们；当我们默想十字架时，我们不再仅仅说“祂拯救了别人”或“祂拯救了世界”或“祂拯救了教会”；而是藉着信心奇特的个体化能力说：“祂爱我，为我舍己。”</w:t>
      </w:r>
    </w:p>
    <w:p>
      <w:pPr>
        <w:rPr>
          <w:rFonts w:hint="eastAsia"/>
        </w:rPr>
      </w:pPr>
    </w:p>
    <w:p>
      <w:pPr>
        <w:rPr>
          <w:rFonts w:hint="eastAsia"/>
        </w:rPr>
      </w:pPr>
      <w:r>
        <w:rPr>
          <w:rFonts w:hint="eastAsia"/>
        </w:rPr>
        <w:t>When a man once says that, in his heart and not merely with his lips, then no matter what his guilt may be, no matter how far he is beyond any human pale, no matter how little opportunity he has for making good the evil that he has done, he is a ransomed soul, a child of God forever.</w:t>
      </w:r>
    </w:p>
    <w:p>
      <w:pPr>
        <w:rPr>
          <w:rFonts w:hint="eastAsia"/>
        </w:rPr>
      </w:pPr>
      <w:r>
        <w:rPr>
          <w:rFonts w:hint="eastAsia"/>
        </w:rPr>
        <w:t>当一个人一旦在心里而不是仅仅在口头上这样说，那么无论他的罪有多重，无论他多么超出任何人类的范围，无论他有多少机会弥补他所犯的罪恶，他都是一个被赎回的灵魂，永远是上帝的孩子。</w:t>
      </w:r>
    </w:p>
    <w:p>
      <w:pPr>
        <w:rPr>
          <w:rFonts w:hint="eastAsia"/>
        </w:rPr>
      </w:pPr>
    </w:p>
    <w:p>
      <w:pPr>
        <w:rPr>
          <w:rFonts w:hint="eastAsia"/>
        </w:rPr>
      </w:pPr>
      <w:r>
        <w:rPr>
          <w:rFonts w:hint="eastAsia"/>
        </w:rPr>
        <w:t>Faith consists not in doing something but in receiving something.</w:t>
      </w:r>
    </w:p>
    <w:p>
      <w:pPr>
        <w:rPr>
          <w:rFonts w:hint="eastAsia"/>
        </w:rPr>
      </w:pPr>
      <w:r>
        <w:rPr>
          <w:rFonts w:hint="eastAsia"/>
        </w:rPr>
        <w:t>信心不在于做什么，而在于接受什么。</w:t>
      </w:r>
    </w:p>
    <w:p>
      <w:pPr>
        <w:rPr>
          <w:rFonts w:hint="eastAsia"/>
        </w:rPr>
      </w:pPr>
    </w:p>
    <w:p>
      <w:pPr>
        <w:rPr>
          <w:rFonts w:hint="eastAsia"/>
        </w:rPr>
      </w:pPr>
      <w:r>
        <w:rPr>
          <w:rFonts w:hint="eastAsia"/>
        </w:rPr>
        <w:t>To say that we are justified by faith is just another way of saying that we are justified not in slightest measure by ourselves, but simply and solely by the One in whom our faith is reposed.</w:t>
      </w:r>
    </w:p>
    <w:p>
      <w:pPr>
        <w:rPr>
          <w:rFonts w:hint="eastAsia"/>
        </w:rPr>
      </w:pPr>
      <w:r>
        <w:rPr>
          <w:rFonts w:hint="eastAsia"/>
        </w:rPr>
        <w:t>说我们因信称义，只是另一种说法，即我们丝毫不是靠自己称义，而是单单靠我们所信靠的那一位称义。</w:t>
      </w:r>
    </w:p>
    <w:p>
      <w:pPr>
        <w:rPr>
          <w:rFonts w:hint="eastAsia"/>
        </w:rPr>
      </w:pPr>
    </w:p>
    <w:p>
      <w:pPr>
        <w:rPr>
          <w:rFonts w:hint="eastAsia"/>
        </w:rPr>
      </w:pPr>
      <w:r>
        <w:rPr>
          <w:rFonts w:hint="eastAsia"/>
        </w:rPr>
        <w:t>At this point appears the profound reason for what at first sight might seem to be a surprising fact.</w:t>
      </w:r>
    </w:p>
    <w:p>
      <w:pPr>
        <w:rPr>
          <w:rFonts w:hint="eastAsia"/>
        </w:rPr>
      </w:pPr>
      <w:r>
        <w:rPr>
          <w:rFonts w:hint="eastAsia"/>
        </w:rPr>
        <w:t>在这一点上，显现了一个初看似乎令人惊讶的事实的深刻原因。</w:t>
      </w:r>
    </w:p>
    <w:p>
      <w:pPr>
        <w:rPr>
          <w:rFonts w:hint="eastAsia"/>
        </w:rPr>
      </w:pPr>
    </w:p>
    <w:p>
      <w:pPr>
        <w:rPr>
          <w:rFonts w:hint="eastAsia"/>
        </w:rPr>
      </w:pPr>
      <w:r>
        <w:rPr>
          <w:rFonts w:hint="eastAsia"/>
        </w:rPr>
        <w:t>Why is it that with regard to the attainment of salvation the New Testament assigns such an absolutely exclusive place to faith; why does it not also speak, for example, of our being justified by love?</w:t>
      </w:r>
    </w:p>
    <w:p>
      <w:pPr>
        <w:rPr>
          <w:rFonts w:hint="eastAsia"/>
        </w:rPr>
      </w:pPr>
      <w:r>
        <w:rPr>
          <w:rFonts w:hint="eastAsia"/>
        </w:rPr>
        <w:t>为什么新约在获得救恩方面，赋予信心如此绝对排他的地位；为什么它不也谈论，例如，我们因爱称义呢？</w:t>
      </w:r>
    </w:p>
    <w:p>
      <w:pPr>
        <w:rPr>
          <w:rFonts w:hint="eastAsia"/>
        </w:rPr>
      </w:pPr>
    </w:p>
    <w:p>
      <w:pPr>
        <w:rPr>
          <w:rFonts w:hint="eastAsia"/>
        </w:rPr>
      </w:pPr>
      <w:r>
        <w:rPr>
          <w:rFonts w:hint="eastAsia"/>
        </w:rPr>
        <w:t>It is perfectly clear that Paul did not speak of salvation by love, but that he spoke instead of justification by faith.</w:t>
      </w:r>
    </w:p>
    <w:p>
      <w:pPr>
        <w:rPr>
          <w:rFonts w:hint="eastAsia"/>
        </w:rPr>
      </w:pPr>
      <w:r>
        <w:rPr>
          <w:rFonts w:hint="eastAsia"/>
        </w:rPr>
        <w:t>很明显，保罗没有谈论因爱得救，而是谈论因信称义。</w:t>
      </w:r>
    </w:p>
    <w:p>
      <w:pPr>
        <w:rPr>
          <w:rFonts w:hint="eastAsia"/>
        </w:rPr>
      </w:pPr>
    </w:p>
    <w:p>
      <w:pPr>
        <w:rPr>
          <w:rFonts w:hint="eastAsia"/>
        </w:rPr>
      </w:pPr>
      <w:r>
        <w:rPr>
          <w:rFonts w:hint="eastAsia"/>
        </w:rPr>
        <w:t>Surely the thing requires an explanation; and certainly it does not mean that the apostle was inclined to depreciate love.</w:t>
      </w:r>
    </w:p>
    <w:p>
      <w:pPr>
        <w:rPr>
          <w:rFonts w:hint="eastAsia"/>
        </w:rPr>
      </w:pPr>
      <w:r>
        <w:rPr>
          <w:rFonts w:hint="eastAsia"/>
        </w:rPr>
        <w:t>这件事肯定需要解释；当然，这并不意味着使徒倾向于贬低爱。</w:t>
      </w:r>
    </w:p>
    <w:p>
      <w:pPr>
        <w:rPr>
          <w:rFonts w:hint="eastAsia"/>
        </w:rPr>
      </w:pPr>
    </w:p>
    <w:p>
      <w:pPr>
        <w:rPr>
          <w:rFonts w:hint="eastAsia"/>
        </w:rPr>
      </w:pPr>
      <w:r>
        <w:rPr>
          <w:rFonts w:hint="eastAsia"/>
        </w:rPr>
        <w:t>And why did not Jesus say: "Thy love hath saved thee, go in peace," but rather:</w:t>
      </w:r>
    </w:p>
    <w:p>
      <w:pPr>
        <w:rPr>
          <w:rFonts w:hint="eastAsia"/>
        </w:rPr>
      </w:pPr>
      <w:r>
        <w:rPr>
          <w:rFonts w:hint="eastAsia"/>
        </w:rPr>
        <w:t>耶稣为什么不说：“你的爱救了你，平平安安地去吧”，而是说：</w:t>
      </w:r>
    </w:p>
    <w:p>
      <w:pPr>
        <w:rPr>
          <w:rFonts w:hint="eastAsia"/>
        </w:rPr>
      </w:pPr>
    </w:p>
    <w:p>
      <w:pPr>
        <w:rPr>
          <w:rFonts w:hint="eastAsia"/>
        </w:rPr>
      </w:pPr>
      <w:r>
        <w:rPr>
          <w:rFonts w:hint="eastAsia"/>
        </w:rPr>
        <w:t>"Thy faith hath saved thee"? (Luke 7:50)</w:t>
      </w:r>
    </w:p>
    <w:p>
      <w:pPr>
        <w:rPr>
          <w:rFonts w:hint="eastAsia"/>
        </w:rPr>
      </w:pPr>
      <w:r>
        <w:rPr>
          <w:rFonts w:hint="eastAsia"/>
        </w:rPr>
        <w:t>“你的信救了你”？（路加福音 7:50）</w:t>
      </w:r>
    </w:p>
    <w:p>
      <w:pPr>
        <w:rPr>
          <w:rFonts w:hint="eastAsia"/>
        </w:rPr>
      </w:pPr>
    </w:p>
    <w:p>
      <w:pPr>
        <w:rPr>
          <w:rFonts w:hint="eastAsia"/>
        </w:rPr>
      </w:pPr>
      <w:r>
        <w:rPr>
          <w:rFonts w:hint="eastAsia"/>
        </w:rPr>
        <w:t>The answer to this question is really abundantly plain.</w:t>
      </w:r>
    </w:p>
    <w:p>
      <w:pPr>
        <w:rPr>
          <w:rFonts w:hint="eastAsia"/>
        </w:rPr>
      </w:pPr>
      <w:r>
        <w:rPr>
          <w:rFonts w:hint="eastAsia"/>
        </w:rPr>
        <w:t>这个问题的答案其实非常清楚。</w:t>
      </w:r>
    </w:p>
    <w:p>
      <w:pPr>
        <w:rPr>
          <w:rFonts w:hint="eastAsia"/>
        </w:rPr>
      </w:pPr>
    </w:p>
    <w:p>
      <w:pPr>
        <w:rPr>
          <w:rFonts w:hint="eastAsia"/>
        </w:rPr>
      </w:pPr>
      <w:r>
        <w:rPr>
          <w:rFonts w:hint="eastAsia"/>
        </w:rPr>
        <w:t>The true reason why faith is given such an exclusive place by the New Testament, so far as the attainment of salvation is concerned, over against love and over against everything else in man, is that faith means receiving something, not doing something or even being something.</w:t>
      </w:r>
    </w:p>
    <w:p>
      <w:pPr>
        <w:rPr>
          <w:rFonts w:hint="eastAsia"/>
        </w:rPr>
      </w:pPr>
      <w:r>
        <w:rPr>
          <w:rFonts w:hint="eastAsia"/>
        </w:rPr>
        <w:t>新约之所以在获得救恩方面，赋予信心相对于爱和人里面其他一切事物如此排他的地位，其真正原因是，信心意味着接受某物，而不是做某事，甚至不是成为某物。</w:t>
      </w:r>
    </w:p>
    <w:p>
      <w:pPr>
        <w:rPr>
          <w:rFonts w:hint="eastAsia"/>
        </w:rPr>
      </w:pPr>
    </w:p>
    <w:p>
      <w:pPr>
        <w:rPr>
          <w:rFonts w:hint="eastAsia"/>
        </w:rPr>
      </w:pPr>
      <w:r>
        <w:rPr>
          <w:rFonts w:hint="eastAsia"/>
        </w:rPr>
        <w:t>To say, therefore, that our faith saves us means that we do not save ourselves even in the slightest measure, but that God saves us.</w:t>
      </w:r>
    </w:p>
    <w:p>
      <w:pPr>
        <w:rPr>
          <w:rFonts w:hint="eastAsia"/>
        </w:rPr>
      </w:pPr>
      <w:r>
        <w:rPr>
          <w:rFonts w:hint="eastAsia"/>
        </w:rPr>
        <w:t>因此，说我们的信心拯救我们，意味着我们丝毫没有拯救自己，而是上帝拯救我们。</w:t>
      </w:r>
    </w:p>
    <w:p>
      <w:pPr>
        <w:rPr>
          <w:rFonts w:hint="eastAsia"/>
        </w:rPr>
      </w:pPr>
    </w:p>
    <w:p>
      <w:pPr>
        <w:rPr>
          <w:rFonts w:hint="eastAsia"/>
        </w:rPr>
      </w:pPr>
      <w:r>
        <w:rPr>
          <w:rFonts w:hint="eastAsia"/>
        </w:rPr>
        <w:t>The very center and core of the whole Bible is the doctrine of the grace of God -- the grace of God which depends not one whit upon anything that is in man, but is absolutely undeserved, resistless and sovereign.</w:t>
      </w:r>
    </w:p>
    <w:p>
      <w:pPr>
        <w:rPr>
          <w:rFonts w:hint="eastAsia"/>
        </w:rPr>
      </w:pPr>
      <w:r>
        <w:rPr>
          <w:rFonts w:hint="eastAsia"/>
        </w:rPr>
        <w:t>整本圣经的核心和精髓是上帝恩典的教义——上帝的恩典丝毫不依赖于人里面的任何东西，而是绝对不配得的、不可抗拒的和主权的。</w:t>
      </w:r>
    </w:p>
    <w:p>
      <w:pPr>
        <w:rPr>
          <w:rFonts w:hint="eastAsia"/>
        </w:rPr>
      </w:pPr>
    </w:p>
    <w:p>
      <w:pPr>
        <w:rPr>
          <w:rFonts w:hint="eastAsia"/>
        </w:rPr>
      </w:pPr>
      <w:r>
        <w:rPr>
          <w:rFonts w:hint="eastAsia"/>
        </w:rPr>
        <w:t>Christian experience depends for its depth and for its power upon the way in which that blessed doctrine is cherished in the depths of the heart.</w:t>
      </w:r>
    </w:p>
    <w:p>
      <w:pPr>
        <w:rPr>
          <w:rFonts w:hint="eastAsia"/>
        </w:rPr>
      </w:pPr>
      <w:r>
        <w:rPr>
          <w:rFonts w:hint="eastAsia"/>
        </w:rPr>
        <w:t>基督徒经历的深度和力量，取决于那蒙福的教义在内心深处被珍爱的方式。</w:t>
      </w:r>
    </w:p>
    <w:p>
      <w:pPr>
        <w:rPr>
          <w:rFonts w:hint="eastAsia"/>
        </w:rPr>
      </w:pPr>
    </w:p>
    <w:p>
      <w:pPr>
        <w:rPr>
          <w:rFonts w:hint="eastAsia"/>
        </w:rPr>
      </w:pPr>
      <w:r>
        <w:rPr>
          <w:rFonts w:hint="eastAsia"/>
        </w:rPr>
        <w:t>The center of the Bible, and the center of Christianity, is found in the grace of God.</w:t>
      </w:r>
    </w:p>
    <w:p>
      <w:pPr>
        <w:rPr>
          <w:rFonts w:hint="eastAsia"/>
        </w:rPr>
      </w:pPr>
      <w:r>
        <w:rPr>
          <w:rFonts w:hint="eastAsia"/>
        </w:rPr>
        <w:t>圣经的中心和基督教的中心，都在于上帝的恩典。</w:t>
      </w:r>
    </w:p>
    <w:p>
      <w:pPr>
        <w:rPr>
          <w:rFonts w:hint="eastAsia"/>
        </w:rPr>
      </w:pPr>
    </w:p>
    <w:p>
      <w:pPr>
        <w:rPr>
          <w:rFonts w:hint="eastAsia"/>
        </w:rPr>
      </w:pPr>
      <w:r>
        <w:rPr>
          <w:rFonts w:hint="eastAsia"/>
        </w:rPr>
        <w:t>At bottom, faith is in one sense a very simple thing; it simply means that abandoning the vain effort of earning one's way into God's presence we accept the gift of salvation which Christ offers so full and free.</w:t>
      </w:r>
    </w:p>
    <w:p>
      <w:pPr>
        <w:rPr>
          <w:rFonts w:hint="eastAsia"/>
        </w:rPr>
      </w:pPr>
      <w:r>
        <w:rPr>
          <w:rFonts w:hint="eastAsia"/>
        </w:rPr>
        <w:t>归根结底，信心在某种意义上是一件非常简单的事情；它仅仅意味着我们放弃了徒劳地努力赚取进入上帝面前的途径，而接受了基督如此丰盛和白白赐予的救恩礼物。</w:t>
      </w:r>
    </w:p>
    <w:p>
      <w:pPr>
        <w:rPr>
          <w:rFonts w:hint="eastAsia"/>
        </w:rPr>
      </w:pPr>
    </w:p>
    <w:p>
      <w:pPr>
        <w:rPr>
          <w:rFonts w:hint="eastAsia"/>
        </w:rPr>
      </w:pPr>
      <w:r>
        <w:rPr>
          <w:rFonts w:hint="eastAsia"/>
        </w:rPr>
        <w:t>The man who has been justified by God, the man who has accepted as a free gift the condition of rightness with God which Christ offers, is not a man who hopes that possibly, with due effort, if he does not fail, he may finally win through to become a child of God.</w:t>
      </w:r>
    </w:p>
    <w:p>
      <w:pPr>
        <w:rPr>
          <w:rFonts w:hint="eastAsia"/>
        </w:rPr>
      </w:pPr>
      <w:r>
        <w:rPr>
          <w:rFonts w:hint="eastAsia"/>
        </w:rPr>
        <w:t>被上帝称义的人，接受基督所提供的与上帝和好这一白白恩赐的人，并非一个盼望或许藉着适当的努力，如果他不失败，最终能成功成为上帝儿女的人。</w:t>
      </w:r>
    </w:p>
    <w:p>
      <w:pPr>
        <w:rPr>
          <w:rFonts w:hint="eastAsia"/>
        </w:rPr>
      </w:pPr>
    </w:p>
    <w:p>
      <w:pPr>
        <w:rPr>
          <w:rFonts w:hint="eastAsia"/>
        </w:rPr>
      </w:pPr>
      <w:r>
        <w:rPr>
          <w:rFonts w:hint="eastAsia"/>
        </w:rPr>
        <w:t>But he is a man who has already become a child of God.</w:t>
      </w:r>
    </w:p>
    <w:p>
      <w:pPr>
        <w:rPr>
          <w:rFonts w:hint="eastAsia"/>
        </w:rPr>
      </w:pPr>
      <w:r>
        <w:rPr>
          <w:rFonts w:hint="eastAsia"/>
        </w:rPr>
        <w:t>但他是一个已经成为上帝儿女的人。</w:t>
      </w:r>
    </w:p>
    <w:p>
      <w:pPr>
        <w:rPr>
          <w:rFonts w:hint="eastAsia"/>
        </w:rPr>
      </w:pPr>
    </w:p>
    <w:p>
      <w:pPr>
        <w:rPr>
          <w:rFonts w:hint="eastAsia"/>
        </w:rPr>
      </w:pPr>
      <w:r>
        <w:rPr>
          <w:rFonts w:hint="eastAsia"/>
        </w:rPr>
        <w:t>If our being children of God depended in slightest measure upon us, we could never be sure that we had attained the high estate.</w:t>
      </w:r>
    </w:p>
    <w:p>
      <w:pPr>
        <w:rPr>
          <w:rFonts w:hint="eastAsia"/>
        </w:rPr>
      </w:pPr>
      <w:r>
        <w:rPr>
          <w:rFonts w:hint="eastAsia"/>
        </w:rPr>
        <w:t>如果我们成为上帝的儿女哪怕丝毫依赖于我们自己，我们就永远无法确定我们已经达到了那崇高的地位。</w:t>
      </w:r>
    </w:p>
    <w:p>
      <w:pPr>
        <w:rPr>
          <w:rFonts w:hint="eastAsia"/>
        </w:rPr>
      </w:pPr>
    </w:p>
    <w:p>
      <w:pPr>
        <w:rPr>
          <w:rFonts w:hint="eastAsia"/>
        </w:rPr>
      </w:pPr>
      <w:r>
        <w:rPr>
          <w:rFonts w:hint="eastAsia"/>
        </w:rPr>
        <w:t>But as a matter of fact it does not depend upon us; it depends only upon God.</w:t>
      </w:r>
    </w:p>
    <w:p>
      <w:pPr>
        <w:rPr>
          <w:rFonts w:hint="eastAsia"/>
        </w:rPr>
      </w:pPr>
      <w:r>
        <w:rPr>
          <w:rFonts w:hint="eastAsia"/>
        </w:rPr>
        <w:t>但事实上，这并不取决于我们；这只取决于上帝。</w:t>
      </w:r>
    </w:p>
    <w:p>
      <w:pPr>
        <w:rPr>
          <w:rFonts w:hint="eastAsia"/>
        </w:rPr>
      </w:pPr>
    </w:p>
    <w:p>
      <w:pPr>
        <w:rPr>
          <w:rFonts w:hint="eastAsia"/>
        </w:rPr>
      </w:pPr>
      <w:r>
        <w:rPr>
          <w:rFonts w:hint="eastAsia"/>
        </w:rPr>
        <w:t>It is not a reward that we have earned but a gift that we have received.</w:t>
      </w:r>
    </w:p>
    <w:p>
      <w:pPr>
        <w:rPr>
          <w:rFonts w:hint="eastAsia"/>
        </w:rPr>
      </w:pPr>
      <w:r>
        <w:rPr>
          <w:rFonts w:hint="eastAsia"/>
        </w:rPr>
        <w:t>这不是我们赚取的奖赏，而是我们领受的礼物。</w:t>
      </w:r>
    </w:p>
    <w:p>
      <w:pPr>
        <w:rPr>
          <w:rFonts w:hint="eastAsia"/>
        </w:rPr>
      </w:pPr>
    </w:p>
    <w:p>
      <w:pPr>
        <w:rPr>
          <w:rFonts w:hint="eastAsia"/>
        </w:rPr>
      </w:pPr>
      <w:r>
        <w:rPr>
          <w:rFonts w:hint="eastAsia"/>
        </w:rPr>
        <w:t>In the New Testament, faith, as the reception of a free gift, is placed in sharpest contrast with any intrusion of human merit; it is natural to find that faith is sharply contrasted with works.</w:t>
      </w:r>
    </w:p>
    <w:p>
      <w:pPr>
        <w:rPr>
          <w:rFonts w:hint="eastAsia"/>
        </w:rPr>
      </w:pPr>
      <w:r>
        <w:rPr>
          <w:rFonts w:hint="eastAsia"/>
        </w:rPr>
        <w:t>在新约中，信心作为白白恩赐的领受，与任何人类功绩的介入形成鲜明对比；很自然地，信心也与行为形成鲜明对比。</w:t>
      </w:r>
    </w:p>
    <w:p>
      <w:pPr>
        <w:rPr>
          <w:rFonts w:hint="eastAsia"/>
        </w:rPr>
      </w:pPr>
    </w:p>
    <w:p>
      <w:pPr>
        <w:rPr>
          <w:rFonts w:hint="eastAsia"/>
        </w:rPr>
      </w:pPr>
      <w:r>
        <w:rPr>
          <w:rFonts w:hint="eastAsia"/>
        </w:rPr>
        <w:t>The contrast is really implied by the New Testament throughout, and in one book, the Epistle to the Galatians, it forms the express subject of the argument.</w:t>
      </w:r>
    </w:p>
    <w:p>
      <w:pPr>
        <w:rPr>
          <w:rFonts w:hint="eastAsia"/>
        </w:rPr>
      </w:pPr>
      <w:r>
        <w:rPr>
          <w:rFonts w:hint="eastAsia"/>
        </w:rPr>
        <w:t>这种对比实际上贯穿于整个新约，并且在一本书，即加拉太书中，构成了论证的明确主题。</w:t>
      </w:r>
    </w:p>
    <w:p>
      <w:pPr>
        <w:rPr>
          <w:rFonts w:hint="eastAsia"/>
        </w:rPr>
      </w:pPr>
    </w:p>
    <w:p>
      <w:pPr>
        <w:rPr>
          <w:rFonts w:hint="eastAsia"/>
        </w:rPr>
      </w:pPr>
      <w:r>
        <w:rPr>
          <w:rFonts w:hint="eastAsia"/>
        </w:rPr>
        <w:t>Paul is not merely arguing that a man is justified by faith - so much no doubt his opponents, the Judaizers, admitted -- but he is arguing that a faith is justified by faith alone.</w:t>
      </w:r>
    </w:p>
    <w:p>
      <w:pPr>
        <w:rPr>
          <w:rFonts w:hint="eastAsia"/>
        </w:rPr>
      </w:pPr>
      <w:r>
        <w:rPr>
          <w:rFonts w:hint="eastAsia"/>
        </w:rPr>
        <w:t>保罗不仅仅在论证人因信称义——他的对手，即犹太化者，无疑承认这一点——而且他还在论证信心唯独因信称义。</w:t>
      </w:r>
    </w:p>
    <w:p>
      <w:pPr>
        <w:rPr>
          <w:rFonts w:hint="eastAsia"/>
        </w:rPr>
      </w:pPr>
    </w:p>
    <w:p>
      <w:pPr>
        <w:rPr>
          <w:rFonts w:hint="eastAsia"/>
        </w:rPr>
      </w:pPr>
      <w:r>
        <w:rPr>
          <w:rFonts w:hint="eastAsia"/>
        </w:rPr>
        <w:t>What the Judaizers said was not that a man is justified by works, but that he is justified by faith and works -- exactly the thing that is being taught by the Roman Catholic Church today.</w:t>
      </w:r>
    </w:p>
    <w:p>
      <w:pPr>
        <w:rPr>
          <w:rFonts w:hint="eastAsia"/>
        </w:rPr>
      </w:pPr>
      <w:r>
        <w:rPr>
          <w:rFonts w:hint="eastAsia"/>
        </w:rPr>
        <w:t>犹太化者所说的并非人因行为称义，而是人因信和行为称义——这正是今天罗马天主教会所教导的。</w:t>
      </w:r>
    </w:p>
    <w:p>
      <w:pPr>
        <w:rPr>
          <w:rFonts w:hint="eastAsia"/>
        </w:rPr>
      </w:pPr>
    </w:p>
    <w:p>
      <w:pPr>
        <w:rPr>
          <w:rFonts w:hint="eastAsia"/>
        </w:rPr>
      </w:pPr>
      <w:r>
        <w:rPr>
          <w:rFonts w:hint="eastAsia"/>
        </w:rPr>
        <w:t>No doubt they admitted that it was necessary for a man to have faith in Christ in order to be saved.</w:t>
      </w:r>
    </w:p>
    <w:p>
      <w:pPr>
        <w:rPr>
          <w:rFonts w:hint="eastAsia"/>
        </w:rPr>
      </w:pPr>
      <w:r>
        <w:rPr>
          <w:rFonts w:hint="eastAsia"/>
        </w:rPr>
        <w:t>毫无疑问，他们承认人若要得救，就必须信靠基督。</w:t>
      </w:r>
    </w:p>
    <w:p>
      <w:pPr>
        <w:rPr>
          <w:rFonts w:hint="eastAsia"/>
        </w:rPr>
      </w:pPr>
    </w:p>
    <w:p>
      <w:pPr>
        <w:rPr>
          <w:rFonts w:hint="eastAsia"/>
        </w:rPr>
      </w:pPr>
      <w:r>
        <w:rPr>
          <w:rFonts w:hint="eastAsia"/>
        </w:rPr>
        <w:t>A man's obedience to the law of God, they held, was not, indeed, sufficient for salvation, but it was necessary; and it became sufficient when it was supplemented by Christ.</w:t>
      </w:r>
    </w:p>
    <w:p>
      <w:pPr>
        <w:rPr>
          <w:rFonts w:hint="eastAsia"/>
        </w:rPr>
      </w:pPr>
      <w:r>
        <w:rPr>
          <w:rFonts w:hint="eastAsia"/>
        </w:rPr>
        <w:t>他们认为，人遵守上帝的律法，固然不足以得救，但却是必要的；当基督加以补充时，它就足够了。</w:t>
      </w:r>
    </w:p>
    <w:p>
      <w:pPr>
        <w:rPr>
          <w:rFonts w:hint="eastAsia"/>
        </w:rPr>
      </w:pPr>
    </w:p>
    <w:p>
      <w:pPr>
        <w:rPr>
          <w:rFonts w:hint="eastAsia"/>
        </w:rPr>
      </w:pPr>
      <w:r>
        <w:rPr>
          <w:rFonts w:hint="eastAsia"/>
        </w:rPr>
        <w:t>Against this compromising solution of the problem, the Apostle insists upon a sharp alternative: a man may be saved by works (if he keeps the law perfectly), or he may be saved by faith; but he cannot possibly be saved by faith and works together.</w:t>
      </w:r>
    </w:p>
    <w:p>
      <w:pPr>
        <w:rPr>
          <w:rFonts w:hint="eastAsia"/>
        </w:rPr>
      </w:pPr>
      <w:r>
        <w:rPr>
          <w:rFonts w:hint="eastAsia"/>
        </w:rPr>
        <w:t>针对这种对问题的妥协性解决方案，使徒坚持一个尖锐的选择：一个人可以因行为得救（如果他完全遵守律法），或者他可以因信得救；但他绝不可能同时因信和行为得救。</w:t>
      </w:r>
    </w:p>
    <w:p>
      <w:pPr>
        <w:rPr>
          <w:rFonts w:hint="eastAsia"/>
        </w:rPr>
      </w:pPr>
    </w:p>
    <w:p>
      <w:pPr>
        <w:rPr>
          <w:rFonts w:hint="eastAsia"/>
        </w:rPr>
      </w:pPr>
      <w:r>
        <w:rPr>
          <w:rFonts w:hint="eastAsia"/>
        </w:rPr>
        <w:t>Christ, according to Paul, will do everything or nothing; if righteousness is in slightest measure obtained by our obedience to the law, then Christ died in vain; if we trust in slightest measure in our own good works, then we have turned away from grace and Christ profiteth us nothing.</w:t>
      </w:r>
    </w:p>
    <w:p>
      <w:pPr>
        <w:rPr>
          <w:rFonts w:hint="eastAsia"/>
        </w:rPr>
      </w:pPr>
      <w:r>
        <w:rPr>
          <w:rFonts w:hint="eastAsia"/>
        </w:rPr>
        <w:t>根据保罗的说法，基督要么做一切，要么什么都不做；如果义哪怕丝毫是通过我们遵守律法而获得的，那么基督就白白死了；如果我们哪怕丝毫信靠我们自己的善行，那么我们就已经转离了恩典，基督对我们就毫无益处了。</w:t>
      </w:r>
    </w:p>
    <w:p>
      <w:pPr>
        <w:rPr>
          <w:rFonts w:hint="eastAsia"/>
        </w:rPr>
      </w:pPr>
    </w:p>
    <w:p>
      <w:pPr>
        <w:rPr>
          <w:rFonts w:hint="eastAsia"/>
        </w:rPr>
      </w:pPr>
      <w:r>
        <w:rPr>
          <w:rFonts w:hint="eastAsia"/>
        </w:rPr>
        <w:t>To the world, that may seem to be a hard saying: but it is not a hard saying to the man who has ever known the weary effort at establishment of his own righteousness in the presence of God, and then has come to understand that Christ has done all.</w:t>
      </w:r>
    </w:p>
    <w:p>
      <w:pPr>
        <w:rPr>
          <w:rFonts w:hint="eastAsia"/>
        </w:rPr>
      </w:pPr>
      <w:r>
        <w:rPr>
          <w:rFonts w:hint="eastAsia"/>
        </w:rPr>
        <w:t>对世界而言，这或许是难以接受的话：但对那些曾经在上帝面前徒劳地努力建立自己公义，然后又明白基督已经成就了一切的人来说，这并非难以接受的话。</w:t>
      </w:r>
    </w:p>
    <w:p>
      <w:pPr>
        <w:rPr>
          <w:rFonts w:hint="eastAsia"/>
        </w:rPr>
      </w:pPr>
    </w:p>
    <w:p>
      <w:pPr>
        <w:rPr>
          <w:rFonts w:hint="eastAsia"/>
        </w:rPr>
      </w:pPr>
      <w:r>
        <w:rPr>
          <w:rFonts w:hint="eastAsia"/>
        </w:rPr>
        <w:t>The man who has said with Toplady, "Nothing in my hand I bring, Simply to Thy cross I cling" -- that man knows that to trust Christ only for part is not to trust Him at all, that our own righteousness is insufficient even to bridge thesmallest gap which might be left open between us and God, that there is no hope unless we can safely say to the Lord</w:t>
      </w:r>
    </w:p>
    <w:p>
      <w:pPr>
        <w:rPr>
          <w:rFonts w:hint="eastAsia"/>
        </w:rPr>
      </w:pPr>
      <w:r>
        <w:rPr>
          <w:rFonts w:hint="eastAsia"/>
        </w:rPr>
        <w:t>那位曾与托普雷迪一同说：“我空手前来，单单依附祢的十架”的人——那人知道，只信靠基督一部分，就根本不是信靠祂，我们自己的义甚至不足以弥合我们与上帝之间可能存在的最小裂痕，除非我们能安全地对主说，否则就没有盼望。</w:t>
      </w:r>
    </w:p>
    <w:p>
      <w:pPr>
        <w:rPr>
          <w:rFonts w:hint="eastAsia"/>
        </w:rPr>
      </w:pPr>
    </w:p>
    <w:p>
      <w:pPr>
        <w:rPr>
          <w:rFonts w:hint="eastAsia"/>
        </w:rPr>
      </w:pPr>
      <w:r>
        <w:rPr>
          <w:rFonts w:hint="eastAsia"/>
        </w:rPr>
        <w:t>Jesus: "Thou must save, and Thou alone."</w:t>
      </w:r>
    </w:p>
    <w:p>
      <w:pPr>
        <w:rPr>
          <w:rFonts w:hint="eastAsia"/>
        </w:rPr>
      </w:pPr>
      <w:r>
        <w:rPr>
          <w:rFonts w:hint="eastAsia"/>
        </w:rPr>
        <w:t>耶稣：“唯独祢能拯救，也唯有祢能。”</w:t>
      </w:r>
    </w:p>
    <w:p>
      <w:pPr>
        <w:rPr>
          <w:rFonts w:hint="eastAsia"/>
        </w:rPr>
      </w:pPr>
    </w:p>
    <w:p>
      <w:pPr>
        <w:rPr>
          <w:rFonts w:hint="eastAsia"/>
        </w:rPr>
      </w:pPr>
      <w:r>
        <w:rPr>
          <w:rFonts w:hint="eastAsia"/>
        </w:rPr>
        <w:t>That is the center of the Christian religion -- the absolutely undeserved and sovereign grace of God, saving sinful men by the gift of Christ upon the cross.</w:t>
      </w:r>
    </w:p>
    <w:p>
      <w:pPr>
        <w:rPr>
          <w:rFonts w:hint="eastAsia"/>
        </w:rPr>
      </w:pPr>
      <w:r>
        <w:rPr>
          <w:rFonts w:hint="eastAsia"/>
        </w:rPr>
        <w:t>这就是基督教的核心——上帝绝对不配得的和主权的恩典，藉着基督在十字架上的恩赐拯救罪人。</w:t>
      </w:r>
    </w:p>
    <w:p>
      <w:pPr>
        <w:rPr>
          <w:rFonts w:hint="eastAsia"/>
        </w:rPr>
      </w:pPr>
    </w:p>
    <w:p>
      <w:pPr>
        <w:rPr>
          <w:rFonts w:hint="eastAsia"/>
        </w:rPr>
      </w:pPr>
      <w:r>
        <w:rPr>
          <w:rFonts w:hint="eastAsia"/>
        </w:rPr>
        <w:t>Condemnation comes by merit; salvation comes only by grace: condemnation is earned by man; salvation is given by God.</w:t>
      </w:r>
    </w:p>
    <w:p>
      <w:pPr>
        <w:rPr>
          <w:rFonts w:hint="eastAsia"/>
        </w:rPr>
      </w:pPr>
      <w:r>
        <w:rPr>
          <w:rFonts w:hint="eastAsia"/>
        </w:rPr>
        <w:t>定罪是靠功绩而来；救恩唯独靠恩典而来：定罪是人赚取的；救恩是上帝赐予的。</w:t>
      </w:r>
    </w:p>
    <w:p>
      <w:pPr>
        <w:rPr>
          <w:rFonts w:hint="eastAsia"/>
        </w:rPr>
      </w:pPr>
    </w:p>
    <w:p>
      <w:pPr>
        <w:rPr>
          <w:rFonts w:hint="eastAsia"/>
        </w:rPr>
      </w:pPr>
      <w:r>
        <w:rPr>
          <w:rFonts w:hint="eastAsia"/>
        </w:rPr>
        <w:t>Everywhere the basis of the New Testament is the same -- the mysterious, incalculable, wondrous, grace of God.</w:t>
      </w:r>
    </w:p>
    <w:p>
      <w:pPr>
        <w:rPr>
          <w:rFonts w:hint="eastAsia"/>
        </w:rPr>
      </w:pPr>
      <w:r>
        <w:rPr>
          <w:rFonts w:hint="eastAsia"/>
        </w:rPr>
        <w:t>新约的基础处处相同——上帝奥秘、不可估量、奇妙的恩典。</w:t>
      </w:r>
    </w:p>
    <w:p>
      <w:pPr>
        <w:rPr>
          <w:rFonts w:hint="eastAsia"/>
        </w:rPr>
      </w:pPr>
    </w:p>
    <w:p>
      <w:pPr>
        <w:rPr>
          <w:rFonts w:hint="eastAsia"/>
        </w:rPr>
      </w:pPr>
      <w:r>
        <w:rPr>
          <w:rFonts w:hint="eastAsia"/>
        </w:rPr>
        <w:t>"The wages of sin is death; but the gift of God is eternal life through Jesus Christ our Lord" (Romans 6:23).</w:t>
      </w:r>
    </w:p>
    <w:p>
      <w:pPr>
        <w:rPr>
          <w:rFonts w:hint="eastAsia"/>
        </w:rPr>
      </w:pPr>
      <w:r>
        <w:rPr>
          <w:rFonts w:hint="eastAsia"/>
        </w:rPr>
        <w:t>“因为罪的工价乃是死；惟有神的恩赐，在我们的主基督耶稣里，乃是永生。”（罗马书 6:23）。</w:t>
      </w:r>
    </w:p>
    <w:p>
      <w:pPr>
        <w:rPr>
          <w:rFonts w:hint="eastAsia"/>
        </w:rPr>
      </w:pPr>
    </w:p>
    <w:p>
      <w:pPr>
        <w:rPr>
          <w:rFonts w:hint="eastAsia"/>
        </w:rPr>
      </w:pPr>
      <w:r>
        <w:rPr>
          <w:rFonts w:hint="eastAsia"/>
        </w:rPr>
        <w:t>The reception of that gift is faith; faith means not doing something but receiving something; it means not the earning of a reward but the acceptance of a gift.</w:t>
      </w:r>
    </w:p>
    <w:p>
      <w:pPr>
        <w:rPr>
          <w:rFonts w:hint="eastAsia"/>
        </w:rPr>
      </w:pPr>
      <w:r>
        <w:rPr>
          <w:rFonts w:hint="eastAsia"/>
        </w:rPr>
        <w:t>接受那恩赐就是信心；信心不是指做某事，而是指接受某事；它不是指赚取奖赏，而是指接受恩赐。</w:t>
      </w:r>
    </w:p>
    <w:p>
      <w:pPr>
        <w:rPr>
          <w:rFonts w:hint="eastAsia"/>
        </w:rPr>
      </w:pPr>
    </w:p>
    <w:p>
      <w:pPr>
        <w:rPr>
          <w:rFonts w:hint="eastAsia"/>
        </w:rPr>
      </w:pPr>
      <w:r>
        <w:rPr>
          <w:rFonts w:hint="eastAsia"/>
        </w:rPr>
        <w:t>A man can never be said to obtain a thing for himself if he obtains it by faith; indeed to say that he obtains it by faith is only another way of saying that he does not obtain it for himself but permits another to obtain it for him.</w:t>
      </w:r>
    </w:p>
    <w:p>
      <w:pPr>
        <w:rPr>
          <w:rFonts w:hint="eastAsia"/>
        </w:rPr>
      </w:pPr>
      <w:r>
        <w:rPr>
          <w:rFonts w:hint="eastAsia"/>
        </w:rPr>
        <w:t>如果一个人凭信心获得某物，就不能说他是为自己获得的；的确，说他凭信心获得它，只是另一种说法，即他不是为自己获得的，而是允许另一个人为他获得它。</w:t>
      </w:r>
    </w:p>
    <w:p>
      <w:pPr>
        <w:rPr>
          <w:rFonts w:hint="eastAsia"/>
        </w:rPr>
      </w:pPr>
    </w:p>
    <w:p>
      <w:pPr>
        <w:rPr>
          <w:rFonts w:hint="eastAsia"/>
        </w:rPr>
      </w:pPr>
      <w:r>
        <w:rPr>
          <w:rFonts w:hint="eastAsia"/>
        </w:rPr>
        <w:t>To say that we are saved by faith is to say that we do not save ourselves but are saved only by the one in whom our faith is reposed.</w:t>
      </w:r>
    </w:p>
    <w:p>
      <w:pPr>
        <w:rPr>
          <w:rFonts w:hint="eastAsia"/>
        </w:rPr>
      </w:pPr>
      <w:r>
        <w:rPr>
          <w:rFonts w:hint="eastAsia"/>
        </w:rPr>
        <w:t>说我们因信得救，就是说我们不是自己拯救自己，而是唯独藉着我们所信靠的那一位得救。</w:t>
      </w:r>
    </w:p>
    <w:p>
      <w:pPr>
        <w:rPr>
          <w:rFonts w:hint="eastAsia"/>
        </w:rPr>
      </w:pPr>
    </w:p>
    <w:p>
      <w:pPr>
        <w:rPr>
          <w:rFonts w:hint="eastAsia"/>
        </w:rPr>
      </w:pPr>
      <w:r>
        <w:rPr>
          <w:rFonts w:hint="eastAsia"/>
        </w:rPr>
        <w:t>Even we, weak and ignorant though we are, can see, I think, why faith was chosen instead of love, for example, as the channel by which salvation could enter into our lives.</w:t>
      </w:r>
    </w:p>
    <w:p>
      <w:pPr>
        <w:rPr>
          <w:rFonts w:hint="eastAsia"/>
        </w:rPr>
      </w:pPr>
      <w:r>
        <w:rPr>
          <w:rFonts w:hint="eastAsia"/>
        </w:rPr>
        <w:t>即使我们软弱无知，我想我们也能明白，为什么信心，而不是例如爱，被选为救恩进入我们生命的管道。</w:t>
      </w:r>
    </w:p>
    <w:p>
      <w:pPr>
        <w:rPr>
          <w:rFonts w:hint="eastAsia"/>
        </w:rPr>
      </w:pPr>
    </w:p>
    <w:p>
      <w:pPr>
        <w:rPr>
          <w:rFonts w:hint="eastAsia"/>
        </w:rPr>
      </w:pPr>
      <w:r>
        <w:rPr>
          <w:rFonts w:hint="eastAsia"/>
        </w:rPr>
        <w:t>Even before we could love as we ought to love, even before we could do anything or feel anything aright, we were saved by faith; we were saved by abandoning all confidence in our own thoughts or feelings or actions and by simply allowing ourselves to be saved by God.</w:t>
      </w:r>
    </w:p>
    <w:p>
      <w:pPr>
        <w:rPr>
          <w:rFonts w:hint="eastAsia"/>
        </w:rPr>
      </w:pPr>
      <w:r>
        <w:rPr>
          <w:rFonts w:hint="eastAsia"/>
        </w:rPr>
        <w:t>甚至在我们能像我们应该爱的那样爱之前，甚至在我们能正确地做任何事或感受任何事之前，我们就因信得救了；我们因放弃对自己思想、感觉或行为的一切信心，并单单允许自己被上帝拯救而得救了。</w:t>
      </w:r>
    </w:p>
    <w:p>
      <w:pPr>
        <w:rPr>
          <w:rFonts w:hint="eastAsia"/>
        </w:rPr>
      </w:pPr>
    </w:p>
    <w:p>
      <w:pPr>
        <w:rPr>
          <w:rFonts w:hint="eastAsia"/>
        </w:rPr>
      </w:pPr>
      <w:r>
        <w:rPr>
          <w:rFonts w:hint="eastAsia"/>
        </w:rPr>
        <w:t>In one sense, indeed, we were saved by love.</w:t>
      </w:r>
    </w:p>
    <w:p>
      <w:pPr>
        <w:rPr>
          <w:rFonts w:hint="eastAsia"/>
        </w:rPr>
      </w:pPr>
      <w:r>
        <w:rPr>
          <w:rFonts w:hint="eastAsia"/>
        </w:rPr>
        <w:t>的确，在某种意义上，我们是因爱得救。</w:t>
      </w:r>
    </w:p>
    <w:p>
      <w:pPr>
        <w:rPr>
          <w:rFonts w:hint="eastAsia"/>
        </w:rPr>
      </w:pPr>
    </w:p>
    <w:p>
      <w:pPr>
        <w:rPr>
          <w:rFonts w:hint="eastAsia"/>
        </w:rPr>
      </w:pPr>
      <w:r>
        <w:rPr>
          <w:rFonts w:hint="eastAsia"/>
        </w:rPr>
        <w:t>Yes, we were saved by love, but it was by a greater love than the love in our cold and sinful hearts; we were saved by love, but it was not our love for God but God's love for us, God's love for us by which he gave the Lord Jesus to die for us upon the cross.</w:t>
      </w:r>
    </w:p>
    <w:p>
      <w:pPr>
        <w:rPr>
          <w:rFonts w:hint="eastAsia"/>
        </w:rPr>
      </w:pPr>
      <w:r>
        <w:rPr>
          <w:rFonts w:hint="eastAsia"/>
        </w:rPr>
        <w:t>是的，我们是因爱得救，但那是一种比我们冰冷和罪恶之心中的爱更伟大的爱；我们是因爱得救，但那不是我们对上帝的爱，而是上帝对我们的爱，是上帝对我们的爱，藉此祂赐下主耶稣为我们在十字架上死。</w:t>
      </w:r>
    </w:p>
    <w:p>
      <w:pPr>
        <w:rPr>
          <w:rFonts w:hint="eastAsia"/>
        </w:rPr>
      </w:pPr>
    </w:p>
    <w:p>
      <w:pPr>
        <w:rPr>
          <w:rFonts w:hint="eastAsia"/>
        </w:rPr>
      </w:pPr>
      <w:r>
        <w:rPr>
          <w:rFonts w:hint="eastAsia"/>
        </w:rPr>
        <w:t>"Herein is love, not that we loved God, but that He loved us, and sent his Son to be the propitiation for our sins" (I John 4:10).</w:t>
      </w:r>
    </w:p>
    <w:p>
      <w:pPr>
        <w:rPr>
          <w:rFonts w:hint="eastAsia"/>
        </w:rPr>
      </w:pPr>
      <w:r>
        <w:rPr>
          <w:rFonts w:hint="eastAsia"/>
        </w:rPr>
        <w:t>“不是我们爱神，乃是神爱我们，差祂的儿子为我们的罪作了挽回祭，这就是爱了。”（约翰一书 4:10）。</w:t>
      </w:r>
    </w:p>
    <w:p>
      <w:pPr>
        <w:rPr>
          <w:rFonts w:hint="eastAsia"/>
        </w:rPr>
      </w:pPr>
    </w:p>
    <w:p>
      <w:pPr>
        <w:rPr>
          <w:rFonts w:hint="eastAsia"/>
        </w:rPr>
      </w:pPr>
      <w:r>
        <w:rPr>
          <w:rFonts w:hint="eastAsia"/>
        </w:rPr>
        <w:t>That love alone is the love that saves.</w:t>
      </w:r>
    </w:p>
    <w:p>
      <w:pPr>
        <w:rPr>
          <w:rFonts w:hint="eastAsia"/>
        </w:rPr>
      </w:pPr>
      <w:r>
        <w:rPr>
          <w:rFonts w:hint="eastAsia"/>
        </w:rPr>
        <w:t>唯有那爱才是拯救的爱。</w:t>
      </w:r>
    </w:p>
    <w:p>
      <w:pPr>
        <w:rPr>
          <w:rFonts w:hint="eastAsia"/>
        </w:rPr>
      </w:pPr>
    </w:p>
    <w:p>
      <w:pPr>
        <w:rPr>
          <w:rFonts w:hint="eastAsia"/>
        </w:rPr>
      </w:pPr>
      <w:r>
        <w:rPr>
          <w:rFonts w:hint="eastAsia"/>
        </w:rPr>
        <w:t>And the means by which it saves is faith.</w:t>
      </w:r>
    </w:p>
    <w:p>
      <w:pPr>
        <w:rPr>
          <w:rFonts w:hint="eastAsia"/>
        </w:rPr>
      </w:pPr>
      <w:r>
        <w:rPr>
          <w:rFonts w:hint="eastAsia"/>
        </w:rPr>
        <w:t>而它藉以拯救的途径就是信心。</w:t>
      </w:r>
    </w:p>
    <w:p>
      <w:pPr>
        <w:rPr>
          <w:rFonts w:hint="eastAsia"/>
        </w:rPr>
      </w:pPr>
    </w:p>
    <w:p>
      <w:pPr>
        <w:rPr>
          <w:rFonts w:hint="eastAsia"/>
        </w:rPr>
      </w:pPr>
      <w:r>
        <w:rPr>
          <w:rFonts w:hint="eastAsia"/>
        </w:rPr>
        <w:t>Faith in God</w:t>
      </w:r>
    </w:p>
    <w:p>
      <w:pPr>
        <w:rPr>
          <w:rFonts w:hint="eastAsia"/>
        </w:rPr>
      </w:pPr>
      <w:r>
        <w:rPr>
          <w:rFonts w:hint="eastAsia"/>
        </w:rPr>
        <w:t>信靠上帝</w:t>
      </w:r>
    </w:p>
    <w:p>
      <w:pPr>
        <w:rPr>
          <w:rFonts w:hint="eastAsia"/>
        </w:rPr>
      </w:pPr>
    </w:p>
    <w:p>
      <w:pPr>
        <w:rPr>
          <w:rFonts w:hint="eastAsia"/>
        </w:rPr>
      </w:pPr>
      <w:r>
        <w:rPr>
          <w:rFonts w:hint="eastAsia"/>
        </w:rPr>
        <w:t>J. Gresham Machen</w:t>
      </w:r>
    </w:p>
    <w:p>
      <w:pPr>
        <w:rPr>
          <w:rFonts w:hint="eastAsia"/>
        </w:rPr>
      </w:pPr>
      <w:r>
        <w:rPr>
          <w:rFonts w:hint="eastAsia"/>
        </w:rPr>
        <w:t>J. 格雷沙姆·梅钦</w:t>
      </w:r>
    </w:p>
    <w:p>
      <w:pPr>
        <w:rPr>
          <w:rFonts w:hint="eastAsia"/>
        </w:rPr>
      </w:pPr>
    </w:p>
    <w:p>
      <w:pPr>
        <w:rPr>
          <w:rFonts w:hint="eastAsia"/>
        </w:rPr>
      </w:pPr>
      <w:r>
        <w:rPr>
          <w:rFonts w:hint="eastAsia"/>
        </w:rPr>
        <w:t>Machen (1881-1937) was Professor of New Testament, first at Princeton Theological Seminary, and afterwards at Westminster Theological Seminary, Philadelphia. Excerpts from What is Faith? (1925).</w:t>
      </w:r>
    </w:p>
    <w:p>
      <w:pPr>
        <w:rPr>
          <w:rFonts w:hint="eastAsia"/>
        </w:rPr>
      </w:pPr>
      <w:r>
        <w:rPr>
          <w:rFonts w:hint="eastAsia"/>
        </w:rPr>
        <w:t>梅钦（1881-1937年）曾任新约教授，先是在普林斯顿神学院，后在费城威斯敏斯特神学院。摘自《何为信心？》（1925年）。</w:t>
      </w:r>
    </w:p>
    <w:p>
      <w:pPr>
        <w:rPr>
          <w:rFonts w:hint="eastAsia"/>
        </w:rPr>
      </w:pPr>
    </w:p>
    <w:p>
      <w:pPr>
        <w:rPr>
          <w:rFonts w:hint="eastAsia"/>
        </w:rPr>
      </w:pPr>
      <w:r>
        <w:rPr>
          <w:rFonts w:hint="eastAsia"/>
        </w:rPr>
        <w:t>It is impossible to have faith in a person without having knowledge of the person.</w:t>
      </w:r>
    </w:p>
    <w:p>
      <w:pPr>
        <w:rPr>
          <w:rFonts w:hint="eastAsia"/>
        </w:rPr>
      </w:pPr>
      <w:r>
        <w:rPr>
          <w:rFonts w:hint="eastAsia"/>
        </w:rPr>
        <w:t>不认识一个人，就不可能对他有信心。</w:t>
      </w:r>
    </w:p>
    <w:p>
      <w:pPr>
        <w:rPr>
          <w:rFonts w:hint="eastAsia"/>
        </w:rPr>
      </w:pPr>
    </w:p>
    <w:p>
      <w:pPr>
        <w:rPr>
          <w:rFonts w:hint="eastAsia"/>
        </w:rPr>
      </w:pPr>
      <w:r>
        <w:rPr>
          <w:rFonts w:hint="eastAsia"/>
        </w:rPr>
        <w:t>In the classic treatment of faith in the Epistle to the Hebrews, there is a verse that goes to the very root of the matter.</w:t>
      </w:r>
    </w:p>
    <w:p>
      <w:pPr>
        <w:rPr>
          <w:rFonts w:hint="eastAsia"/>
        </w:rPr>
      </w:pPr>
      <w:r>
        <w:rPr>
          <w:rFonts w:hint="eastAsia"/>
        </w:rPr>
        <w:t>在希伯来书对信心的经典论述中，有一节经文触及了问题的核心。</w:t>
      </w:r>
    </w:p>
    <w:p>
      <w:pPr>
        <w:rPr>
          <w:rFonts w:hint="eastAsia"/>
        </w:rPr>
      </w:pPr>
    </w:p>
    <w:p>
      <w:pPr>
        <w:rPr>
          <w:rFonts w:hint="eastAsia"/>
        </w:rPr>
      </w:pPr>
      <w:r>
        <w:rPr>
          <w:rFonts w:hint="eastAsia"/>
        </w:rPr>
        <w:t>"He that cometh to God," the author says, "must believe that he is, and that he is a rewarder of them that diligently seek him" (Hebrews 11:6).</w:t>
      </w:r>
    </w:p>
    <w:p>
      <w:pPr>
        <w:rPr>
          <w:rFonts w:hint="eastAsia"/>
        </w:rPr>
      </w:pPr>
      <w:r>
        <w:rPr>
          <w:rFonts w:hint="eastAsia"/>
        </w:rPr>
        <w:t>作者说：“到神面前来的人，必须信有神，且信祂赏赐那殷勤寻求祂的人。”（希伯来书 11:6）。</w:t>
      </w:r>
    </w:p>
    <w:p>
      <w:pPr>
        <w:rPr>
          <w:rFonts w:hint="eastAsia"/>
        </w:rPr>
      </w:pPr>
    </w:p>
    <w:p>
      <w:pPr>
        <w:rPr>
          <w:rFonts w:hint="eastAsia"/>
        </w:rPr>
      </w:pPr>
      <w:r>
        <w:rPr>
          <w:rFonts w:hint="eastAsia"/>
        </w:rPr>
        <w:t>Religion is here made to depend absolutely upon doctrine; the one who comes to God must not only believe in a person, but he must also believe that something is true; faith is here declared to involve acceptance of a proposition.</w:t>
      </w:r>
    </w:p>
    <w:p>
      <w:pPr>
        <w:rPr>
          <w:rFonts w:hint="eastAsia"/>
        </w:rPr>
      </w:pPr>
      <w:r>
        <w:rPr>
          <w:rFonts w:hint="eastAsia"/>
        </w:rPr>
        <w:t>宗教在此被认为完全依赖于教义；到上帝面前来的人不仅必须相信一位格，而且还必须相信某事是真实的；信心在此被宣告为包含对一个命题的接受。</w:t>
      </w:r>
    </w:p>
    <w:p>
      <w:pPr>
        <w:rPr>
          <w:rFonts w:hint="eastAsia"/>
        </w:rPr>
      </w:pPr>
    </w:p>
    <w:p>
      <w:pPr>
        <w:rPr>
          <w:rFonts w:hint="eastAsia"/>
        </w:rPr>
      </w:pPr>
      <w:r>
        <w:rPr>
          <w:rFonts w:hint="eastAsia"/>
        </w:rPr>
        <w:t>It is impossible, according to the Epistle to the Hebrews, to have faith in a person without accepting with the mind the facts about the person.</w:t>
      </w:r>
    </w:p>
    <w:p>
      <w:pPr>
        <w:rPr>
          <w:rFonts w:hint="eastAsia"/>
        </w:rPr>
      </w:pPr>
      <w:r>
        <w:rPr>
          <w:rFonts w:hint="eastAsia"/>
        </w:rPr>
        <w:t>根据希伯来书，不从心里接受关于某个人的事实，就不可能对他有信心。</w:t>
      </w:r>
    </w:p>
    <w:p>
      <w:pPr>
        <w:rPr>
          <w:rFonts w:hint="eastAsia"/>
        </w:rPr>
      </w:pPr>
    </w:p>
    <w:p>
      <w:pPr>
        <w:rPr>
          <w:rFonts w:hint="eastAsia"/>
        </w:rPr>
      </w:pPr>
      <w:r>
        <w:rPr>
          <w:rFonts w:hint="eastAsia"/>
        </w:rPr>
        <w:t>Confidence in a person is more than intellectual assent to a series of propositions about the person, but it always involves those propositions, and becomes impossible the moment they are denied.</w:t>
      </w:r>
    </w:p>
    <w:p>
      <w:pPr>
        <w:rPr>
          <w:rFonts w:hint="eastAsia"/>
        </w:rPr>
      </w:pPr>
      <w:r>
        <w:rPr>
          <w:rFonts w:hint="eastAsia"/>
        </w:rPr>
        <w:t>对一个人的信任不仅仅是对关于此人的一系列命题的理智认同，但它总是包含这些命题，并且一旦这些命题被否认，信任就变得不可能了。</w:t>
      </w:r>
    </w:p>
    <w:p>
      <w:pPr>
        <w:rPr>
          <w:rFonts w:hint="eastAsia"/>
        </w:rPr>
      </w:pPr>
    </w:p>
    <w:p>
      <w:pPr>
        <w:rPr>
          <w:rFonts w:hint="eastAsia"/>
        </w:rPr>
      </w:pPr>
      <w:r>
        <w:rPr>
          <w:rFonts w:hint="eastAsia"/>
        </w:rPr>
        <w:t>It is quite impossible to trust a person about whom one assents to propositions that make the person untrustworthy, or fails to assent to propositions that make him trustworthy.</w:t>
      </w:r>
    </w:p>
    <w:p>
      <w:pPr>
        <w:rPr>
          <w:rFonts w:hint="eastAsia"/>
        </w:rPr>
      </w:pPr>
      <w:r>
        <w:rPr>
          <w:rFonts w:hint="eastAsia"/>
        </w:rPr>
        <w:t>如果一个人认同使某人不可信的命题，或者不认同使某人可信的命题，那么就完全不可能信任这个人。</w:t>
      </w:r>
    </w:p>
    <w:p>
      <w:pPr>
        <w:rPr>
          <w:rFonts w:hint="eastAsia"/>
        </w:rPr>
      </w:pPr>
    </w:p>
    <w:p>
      <w:pPr>
        <w:rPr>
          <w:rFonts w:hint="eastAsia"/>
        </w:rPr>
      </w:pPr>
      <w:r>
        <w:rPr>
          <w:rFonts w:hint="eastAsia"/>
        </w:rPr>
        <w:t>Assent to certain propositions is not the whole of faith, but it is an absolutely necessary element in faith.</w:t>
      </w:r>
    </w:p>
    <w:p>
      <w:pPr>
        <w:rPr>
          <w:rFonts w:hint="eastAsia"/>
        </w:rPr>
      </w:pPr>
      <w:r>
        <w:rPr>
          <w:rFonts w:hint="eastAsia"/>
        </w:rPr>
        <w:t>认同某些命题并非信心的全部，但它是信心中绝对必要的要素。</w:t>
      </w:r>
    </w:p>
    <w:p>
      <w:pPr>
        <w:rPr>
          <w:rFonts w:hint="eastAsia"/>
        </w:rPr>
      </w:pPr>
    </w:p>
    <w:p>
      <w:pPr>
        <w:rPr>
          <w:rFonts w:hint="eastAsia"/>
        </w:rPr>
      </w:pPr>
      <w:r>
        <w:rPr>
          <w:rFonts w:hint="eastAsia"/>
        </w:rPr>
        <w:t>So assent to certain propositions about God is not all of faith in God, but it is necessary to faith in God; and Christian faith, in particular, though it is more than assent to a creed, is absolutely impossible without assent to a creed.</w:t>
      </w:r>
    </w:p>
    <w:p>
      <w:pPr>
        <w:rPr>
          <w:rFonts w:hint="eastAsia"/>
        </w:rPr>
      </w:pPr>
      <w:r>
        <w:rPr>
          <w:rFonts w:hint="eastAsia"/>
        </w:rPr>
        <w:t>因此，认同关于上帝的某些命题并非对上帝信心的全部，但它对上帝的信心是必要的；特别是基督徒的信心，虽然它不仅仅是对信条的认同，但没有对信条的认同是绝对不可能的。</w:t>
      </w:r>
    </w:p>
    <w:p>
      <w:pPr>
        <w:rPr>
          <w:rFonts w:hint="eastAsia"/>
        </w:rPr>
      </w:pPr>
    </w:p>
    <w:p>
      <w:pPr>
        <w:rPr>
          <w:rFonts w:hint="eastAsia"/>
        </w:rPr>
      </w:pPr>
      <w:r>
        <w:rPr>
          <w:rFonts w:hint="eastAsia"/>
        </w:rPr>
        <w:t>One cannot trust a God whom one holds with the mind to be either non-existent or untrustworthy.</w:t>
      </w:r>
    </w:p>
    <w:p>
      <w:pPr>
        <w:rPr>
          <w:rFonts w:hint="eastAsia"/>
        </w:rPr>
      </w:pPr>
      <w:r>
        <w:rPr>
          <w:rFonts w:hint="eastAsia"/>
        </w:rPr>
        <w:t>一个人不能相信一个他认为不存在或不可信的上帝。</w:t>
      </w:r>
    </w:p>
    <w:p>
      <w:pPr>
        <w:rPr>
          <w:rFonts w:hint="eastAsia"/>
        </w:rPr>
      </w:pPr>
    </w:p>
    <w:p>
      <w:pPr>
        <w:rPr>
          <w:rFonts w:hint="eastAsia"/>
        </w:rPr>
      </w:pPr>
      <w:r>
        <w:rPr>
          <w:rFonts w:hint="eastAsia"/>
        </w:rPr>
        <w:t>According to the New Testament, communion with God or faith in God is dependent upon the doctrine of his existence.</w:t>
      </w:r>
    </w:p>
    <w:p>
      <w:pPr>
        <w:rPr>
          <w:rFonts w:hint="eastAsia"/>
        </w:rPr>
      </w:pPr>
      <w:r>
        <w:rPr>
          <w:rFonts w:hint="eastAsia"/>
        </w:rPr>
        <w:t>根据新约，与上帝相交或信靠上帝，取决于祂存在的教义。</w:t>
      </w:r>
    </w:p>
    <w:p>
      <w:pPr>
        <w:rPr>
          <w:rFonts w:hint="eastAsia"/>
        </w:rPr>
      </w:pPr>
    </w:p>
    <w:p>
      <w:pPr>
        <w:rPr>
          <w:rFonts w:hint="eastAsia"/>
        </w:rPr>
      </w:pPr>
      <w:r>
        <w:rPr>
          <w:rFonts w:hint="eastAsia"/>
        </w:rPr>
        <w:t>But it is dependent upon other doctrines in addition to that.</w:t>
      </w:r>
    </w:p>
    <w:p>
      <w:pPr>
        <w:rPr>
          <w:rFonts w:hint="eastAsia"/>
        </w:rPr>
      </w:pPr>
      <w:r>
        <w:rPr>
          <w:rFonts w:hint="eastAsia"/>
        </w:rPr>
        <w:t>但除此之外，它还依赖于其他教义。</w:t>
      </w:r>
    </w:p>
    <w:p>
      <w:pPr>
        <w:rPr>
          <w:rFonts w:hint="eastAsia"/>
        </w:rPr>
      </w:pPr>
    </w:p>
    <w:p>
      <w:pPr>
        <w:rPr>
          <w:rFonts w:hint="eastAsia"/>
        </w:rPr>
      </w:pPr>
      <w:r>
        <w:rPr>
          <w:rFonts w:hint="eastAsia"/>
        </w:rPr>
        <w:t>"He that cometh to God," says the Epistle to the Hebrews, "must believe that he is, and that he is a rewarder of them that diligently seek him."</w:t>
      </w:r>
    </w:p>
    <w:p>
      <w:pPr>
        <w:rPr>
          <w:rFonts w:hint="eastAsia"/>
        </w:rPr>
      </w:pPr>
      <w:r>
        <w:rPr>
          <w:rFonts w:hint="eastAsia"/>
        </w:rPr>
        <w:t>希伯来书说：“到神面前来的人，必须信有神，且信祂赏赐那殷勤寻求祂的人。”</w:t>
      </w:r>
    </w:p>
    <w:p>
      <w:pPr>
        <w:rPr>
          <w:rFonts w:hint="eastAsia"/>
        </w:rPr>
      </w:pPr>
    </w:p>
    <w:p>
      <w:pPr>
        <w:rPr>
          <w:rFonts w:hint="eastAsia"/>
        </w:rPr>
      </w:pPr>
      <w:r>
        <w:rPr>
          <w:rFonts w:hint="eastAsia"/>
        </w:rPr>
        <w:t>In this latter part of the sentence, we have, expressed in a concrete way, the great truth of the personality of God.</w:t>
      </w:r>
    </w:p>
    <w:p>
      <w:pPr>
        <w:rPr>
          <w:rFonts w:hint="eastAsia"/>
        </w:rPr>
      </w:pPr>
      <w:r>
        <w:rPr>
          <w:rFonts w:hint="eastAsia"/>
        </w:rPr>
        <w:t>在这句话的后半部分，我们以具体的方式表达了上帝位格的伟大真理。</w:t>
      </w:r>
    </w:p>
    <w:p>
      <w:pPr>
        <w:rPr>
          <w:rFonts w:hint="eastAsia"/>
        </w:rPr>
      </w:pPr>
    </w:p>
    <w:p>
      <w:pPr>
        <w:rPr>
          <w:rFonts w:hint="eastAsia"/>
        </w:rPr>
      </w:pPr>
      <w:r>
        <w:rPr>
          <w:rFonts w:hint="eastAsia"/>
        </w:rPr>
        <w:t>What we have is a presentation of what the Bible elsewhere calls the "living" God.</w:t>
      </w:r>
    </w:p>
    <w:p>
      <w:pPr>
        <w:rPr>
          <w:rFonts w:hint="eastAsia"/>
        </w:rPr>
      </w:pPr>
      <w:r>
        <w:rPr>
          <w:rFonts w:hint="eastAsia"/>
        </w:rPr>
        <w:t>我们所拥有的是对圣经别处称为“永活”上帝的呈现。</w:t>
      </w:r>
    </w:p>
    <w:p>
      <w:pPr>
        <w:rPr>
          <w:rFonts w:hint="eastAsia"/>
        </w:rPr>
      </w:pPr>
    </w:p>
    <w:p>
      <w:pPr>
        <w:rPr>
          <w:rFonts w:hint="eastAsia"/>
        </w:rPr>
      </w:pPr>
      <w:r>
        <w:rPr>
          <w:rFonts w:hint="eastAsia"/>
        </w:rPr>
        <w:t>God not only exists, but is a free Person who can act.</w:t>
      </w:r>
    </w:p>
    <w:p>
      <w:pPr>
        <w:rPr>
          <w:rFonts w:hint="eastAsia"/>
        </w:rPr>
      </w:pPr>
      <w:r>
        <w:rPr>
          <w:rFonts w:hint="eastAsia"/>
        </w:rPr>
        <w:t>上帝不仅存在，而且是一位能够行动的自由位格。</w:t>
      </w:r>
    </w:p>
    <w:p>
      <w:pPr>
        <w:rPr>
          <w:rFonts w:hint="eastAsia"/>
        </w:rPr>
      </w:pPr>
    </w:p>
    <w:p>
      <w:pPr>
        <w:rPr>
          <w:rFonts w:hint="eastAsia"/>
        </w:rPr>
      </w:pPr>
      <w:r>
        <w:rPr>
          <w:rFonts w:hint="eastAsia"/>
        </w:rPr>
        <w:t>The same truth appears with even greater clearness in the third verse of the same great chapter.</w:t>
      </w:r>
    </w:p>
    <w:p>
      <w:pPr>
        <w:rPr>
          <w:rFonts w:hint="eastAsia"/>
        </w:rPr>
      </w:pPr>
      <w:r>
        <w:rPr>
          <w:rFonts w:hint="eastAsia"/>
        </w:rPr>
        <w:t>同样的真理在同一伟大章节的第三节中以更清晰的方式显现出来。</w:t>
      </w:r>
    </w:p>
    <w:p>
      <w:pPr>
        <w:rPr>
          <w:rFonts w:hint="eastAsia"/>
        </w:rPr>
      </w:pPr>
    </w:p>
    <w:p>
      <w:pPr>
        <w:rPr>
          <w:rFonts w:hint="eastAsia"/>
        </w:rPr>
      </w:pPr>
      <w:r>
        <w:rPr>
          <w:rFonts w:hint="eastAsia"/>
        </w:rPr>
        <w:t>"Through faith we understand," says the author, "that the worlds were framed by the word of God, so that things which are seen were not made of things which do appear."</w:t>
      </w:r>
    </w:p>
    <w:p>
      <w:pPr>
        <w:rPr>
          <w:rFonts w:hint="eastAsia"/>
        </w:rPr>
      </w:pPr>
      <w:r>
        <w:rPr>
          <w:rFonts w:hint="eastAsia"/>
        </w:rPr>
        <w:t>作者说：“我们因着信，就知道诸世界是藉神话造成的；这样，所看见的，并不是从显然之物造出来的。”</w:t>
      </w:r>
    </w:p>
    <w:p>
      <w:pPr>
        <w:rPr>
          <w:rFonts w:hint="eastAsia"/>
        </w:rPr>
      </w:pPr>
    </w:p>
    <w:p>
      <w:pPr>
        <w:rPr>
          <w:rFonts w:hint="eastAsia"/>
        </w:rPr>
      </w:pPr>
      <w:r>
        <w:rPr>
          <w:rFonts w:hint="eastAsia"/>
        </w:rPr>
        <w:t>Here we have, expressed with a clearness that leaves nothing to be desired, the doctrine of creation out of nothing, and that doctrine is said to be received by faith.</w:t>
      </w:r>
    </w:p>
    <w:p>
      <w:pPr>
        <w:rPr>
          <w:rFonts w:hint="eastAsia"/>
        </w:rPr>
      </w:pPr>
      <w:r>
        <w:rPr>
          <w:rFonts w:hint="eastAsia"/>
        </w:rPr>
        <w:t>在此，我们以无可挑剔的清晰度表达了无中生有的创造教义，并且据说该教义是凭信心领受的。</w:t>
      </w:r>
    </w:p>
    <w:p>
      <w:pPr>
        <w:rPr>
          <w:rFonts w:hint="eastAsia"/>
        </w:rPr>
      </w:pPr>
    </w:p>
    <w:p>
      <w:pPr>
        <w:rPr>
          <w:rFonts w:hint="eastAsia"/>
        </w:rPr>
      </w:pPr>
      <w:r>
        <w:rPr>
          <w:rFonts w:hint="eastAsia"/>
        </w:rPr>
        <w:t>It is the same doctrine that appears in the first verse of the Bible, "In the beginning God created the heaven and the earth," and that really is presupposed in the Bible from beginning to the end.</w:t>
      </w:r>
    </w:p>
    <w:p>
      <w:pPr>
        <w:rPr>
          <w:rFonts w:hint="eastAsia"/>
        </w:rPr>
      </w:pPr>
      <w:r>
        <w:rPr>
          <w:rFonts w:hint="eastAsia"/>
        </w:rPr>
        <w:t>这与圣经第一节经文“起初神创造天地”中所出现的教义相同，并且这教义实际上从始至终都预设在圣经之中。</w:t>
      </w:r>
    </w:p>
    <w:p>
      <w:pPr>
        <w:rPr>
          <w:rFonts w:hint="eastAsia"/>
        </w:rPr>
      </w:pPr>
    </w:p>
    <w:p>
      <w:pPr>
        <w:rPr>
          <w:rFonts w:hint="eastAsia"/>
        </w:rPr>
      </w:pPr>
      <w:r>
        <w:rPr>
          <w:rFonts w:hint="eastAsia"/>
        </w:rPr>
        <w:t>Certain things, according to the Bible, are known about God, and without these things there can be no faith.</w:t>
      </w:r>
    </w:p>
    <w:p>
      <w:pPr>
        <w:rPr>
          <w:rFonts w:hint="eastAsia"/>
        </w:rPr>
      </w:pPr>
      <w:r>
        <w:rPr>
          <w:rFonts w:hint="eastAsia"/>
        </w:rPr>
        <w:t>根据圣经，关于上帝的某些事情是已知的，没有这些事情就不可能有信心。</w:t>
      </w:r>
    </w:p>
    <w:p>
      <w:pPr>
        <w:rPr>
          <w:rFonts w:hint="eastAsia"/>
        </w:rPr>
      </w:pPr>
    </w:p>
    <w:p>
      <w:pPr>
        <w:rPr>
          <w:rFonts w:hint="eastAsia"/>
        </w:rPr>
      </w:pPr>
      <w:r>
        <w:rPr>
          <w:rFonts w:hint="eastAsia"/>
        </w:rPr>
        <w:t>The Bible teaches plainly that God has given to man a faculty of reason which is capable of apprehending truth, even truth about God.</w:t>
      </w:r>
    </w:p>
    <w:p>
      <w:pPr>
        <w:rPr>
          <w:rFonts w:hint="eastAsia"/>
        </w:rPr>
      </w:pPr>
      <w:r>
        <w:rPr>
          <w:rFonts w:hint="eastAsia"/>
        </w:rPr>
        <w:t>圣经清楚地教导说，上帝赋予了人理性官能，能够领悟真理，甚至关于上帝的真理。</w:t>
      </w:r>
    </w:p>
    <w:p>
      <w:pPr>
        <w:rPr>
          <w:rFonts w:hint="eastAsia"/>
        </w:rPr>
      </w:pPr>
    </w:p>
    <w:p>
      <w:pPr>
        <w:rPr>
          <w:rFonts w:hint="eastAsia"/>
        </w:rPr>
      </w:pPr>
      <w:r>
        <w:rPr>
          <w:rFonts w:hint="eastAsia"/>
        </w:rPr>
        <w:t>That does not mean that we finite creatures can find out God by our own searching; but it does mean that God has made us capable of receiving the information which He chooses to give.</w:t>
      </w:r>
    </w:p>
    <w:p>
      <w:pPr>
        <w:rPr>
          <w:rFonts w:hint="eastAsia"/>
        </w:rPr>
      </w:pPr>
      <w:r>
        <w:rPr>
          <w:rFonts w:hint="eastAsia"/>
        </w:rPr>
        <w:t>这并不意味着我们有限的受造物能凭自己的寻求找到上帝；但这确实意味着上帝使我们有能力接受祂选择给予的信息。</w:t>
      </w:r>
    </w:p>
    <w:p>
      <w:pPr>
        <w:rPr>
          <w:rFonts w:hint="eastAsia"/>
        </w:rPr>
      </w:pPr>
    </w:p>
    <w:p>
      <w:pPr>
        <w:rPr>
          <w:rFonts w:hint="eastAsia"/>
        </w:rPr>
      </w:pPr>
      <w:r>
        <w:rPr>
          <w:rFonts w:hint="eastAsia"/>
        </w:rPr>
        <w:t>I cannot evolve an account of China out of my own inner consciousness, but I am perfectly capable of understanding the account which comes to me from travelers who have been there themselves.</w:t>
      </w:r>
    </w:p>
    <w:p>
      <w:pPr>
        <w:rPr>
          <w:rFonts w:hint="eastAsia"/>
        </w:rPr>
      </w:pPr>
      <w:r>
        <w:rPr>
          <w:rFonts w:hint="eastAsia"/>
        </w:rPr>
        <w:t>我无法从自己的内在意识中推演出关于中国的描述，但我完全有能力理解那些亲身到过那里的旅行者给我的描述。</w:t>
      </w:r>
    </w:p>
    <w:p>
      <w:pPr>
        <w:rPr>
          <w:rFonts w:hint="eastAsia"/>
        </w:rPr>
      </w:pPr>
    </w:p>
    <w:p>
      <w:pPr>
        <w:rPr>
          <w:rFonts w:hint="eastAsia"/>
        </w:rPr>
      </w:pPr>
      <w:r>
        <w:rPr>
          <w:rFonts w:hint="eastAsia"/>
        </w:rPr>
        <w:t>So our reason is certainly insufficient to tell us about God unless He reveals Himself; but it is capable (or would be capable if it were not clouded by sin) of receiving revelation when once it is given.</w:t>
      </w:r>
    </w:p>
    <w:p>
      <w:pPr>
        <w:rPr>
          <w:rFonts w:hint="eastAsia"/>
        </w:rPr>
      </w:pPr>
      <w:r>
        <w:rPr>
          <w:rFonts w:hint="eastAsia"/>
        </w:rPr>
        <w:t>因此，除非上帝启示祂自己，否则我们的理性肯定不足以告诉我们关于上帝的事；但它有能力（或者如果它没有被罪蒙蔽的话，就会有能力）一旦启示被给予就接受启示。</w:t>
      </w:r>
    </w:p>
    <w:p>
      <w:pPr>
        <w:rPr>
          <w:rFonts w:hint="eastAsia"/>
        </w:rPr>
      </w:pPr>
    </w:p>
    <w:p>
      <w:pPr>
        <w:rPr>
          <w:rFonts w:hint="eastAsia"/>
        </w:rPr>
      </w:pPr>
      <w:r>
        <w:rPr>
          <w:rFonts w:hint="eastAsia"/>
        </w:rPr>
        <w:t>The knowledge that God has graciously given us of Himself is the basis of our confidence in Him; the God of the Bible is One whom it is reasonable to trust.</w:t>
      </w:r>
    </w:p>
    <w:p>
      <w:pPr>
        <w:rPr>
          <w:rFonts w:hint="eastAsia"/>
        </w:rPr>
      </w:pPr>
      <w:r>
        <w:rPr>
          <w:rFonts w:hint="eastAsia"/>
        </w:rPr>
        <w:t>上帝恩慈地赐给我们关于祂自己的知识，是我们信靠祂的基础；圣经中的上帝是一位值得信靠的上帝。</w:t>
      </w:r>
    </w:p>
    <w:p>
      <w:pPr>
        <w:rPr>
          <w:rFonts w:hint="eastAsia"/>
        </w:rPr>
      </w:pPr>
    </w:p>
    <w:p>
      <w:pPr>
        <w:rPr>
          <w:rFonts w:hint="eastAsia"/>
        </w:rPr>
      </w:pPr>
      <w:r>
        <w:rPr>
          <w:rFonts w:hint="eastAsia"/>
        </w:rPr>
        <w:t>How then may we attain to this knowledge of God that is so necessary to faith; how may we become acquainted with Him?</w:t>
      </w:r>
    </w:p>
    <w:p>
      <w:pPr>
        <w:rPr>
          <w:rFonts w:hint="eastAsia"/>
        </w:rPr>
      </w:pPr>
      <w:r>
        <w:rPr>
          <w:rFonts w:hint="eastAsia"/>
        </w:rPr>
        <w:t>那么，我们如何才能获得这种对信心如此必要的上帝知识呢？我们如何才能认识祂呢？</w:t>
      </w:r>
    </w:p>
    <w:p>
      <w:pPr>
        <w:rPr>
          <w:rFonts w:hint="eastAsia"/>
        </w:rPr>
      </w:pPr>
    </w:p>
    <w:p>
      <w:pPr>
        <w:rPr>
          <w:rFonts w:hint="eastAsia"/>
        </w:rPr>
      </w:pPr>
      <w:r>
        <w:rPr>
          <w:rFonts w:hint="eastAsia"/>
        </w:rPr>
        <w:t>God is known through the Bible.</w:t>
      </w:r>
    </w:p>
    <w:p>
      <w:pPr>
        <w:rPr>
          <w:rFonts w:hint="eastAsia"/>
        </w:rPr>
      </w:pPr>
      <w:r>
        <w:rPr>
          <w:rFonts w:hint="eastAsia"/>
        </w:rPr>
        <w:t>上帝藉着圣经而被认识。</w:t>
      </w:r>
    </w:p>
    <w:p>
      <w:pPr>
        <w:rPr>
          <w:rFonts w:hint="eastAsia"/>
        </w:rPr>
      </w:pPr>
    </w:p>
    <w:p>
      <w:pPr>
        <w:rPr>
          <w:rFonts w:hint="eastAsia"/>
        </w:rPr>
      </w:pPr>
      <w:r>
        <w:rPr>
          <w:rFonts w:hint="eastAsia"/>
        </w:rPr>
        <w:t>It presents God in loving action, in the course of history, for the salvation of sinful men.</w:t>
      </w:r>
    </w:p>
    <w:p>
      <w:pPr>
        <w:rPr>
          <w:rFonts w:hint="eastAsia"/>
        </w:rPr>
      </w:pPr>
      <w:r>
        <w:rPr>
          <w:rFonts w:hint="eastAsia"/>
        </w:rPr>
        <w:t>它在历史进程中，以慈爱的行动呈现上帝，为要拯救罪人。</w:t>
      </w:r>
    </w:p>
    <w:p>
      <w:pPr>
        <w:rPr>
          <w:rFonts w:hint="eastAsia"/>
        </w:rPr>
      </w:pPr>
    </w:p>
    <w:p>
      <w:pPr>
        <w:rPr>
          <w:rFonts w:hint="eastAsia"/>
        </w:rPr>
      </w:pPr>
      <w:r>
        <w:rPr>
          <w:rFonts w:hint="eastAsia"/>
        </w:rPr>
        <w:t>From Genesis to Revelation, from Eden to Calvary, as the covenant God of Israel and as the God and Father of our Lord Jesus Christ, all through the varied course of Bible story, God appears in the fulfillment of one loving plan.</w:t>
      </w:r>
    </w:p>
    <w:p>
      <w:pPr>
        <w:rPr>
          <w:rFonts w:hint="eastAsia"/>
        </w:rPr>
      </w:pPr>
      <w:r>
        <w:rPr>
          <w:rFonts w:hint="eastAsia"/>
        </w:rPr>
        <w:t>从创世记到启示录，从伊甸园到髑髅地，作为以色列的立约上帝，以及我们主耶稣基督的上帝和父，在圣经故事千变万化的进程中，上帝都显现在一个慈爱计划的实现之中。</w:t>
      </w:r>
    </w:p>
    <w:p>
      <w:pPr>
        <w:rPr>
          <w:rFonts w:hint="eastAsia"/>
        </w:rPr>
      </w:pPr>
    </w:p>
    <w:p>
      <w:pPr>
        <w:rPr>
          <w:rFonts w:hint="eastAsia"/>
        </w:rPr>
      </w:pPr>
      <w:r>
        <w:rPr>
          <w:rFonts w:hint="eastAsia"/>
        </w:rPr>
        <w:t>We see various aspects of His person; He appears in anger as well as in love.</w:t>
      </w:r>
    </w:p>
    <w:p>
      <w:pPr>
        <w:rPr>
          <w:rFonts w:hint="eastAsia"/>
        </w:rPr>
      </w:pPr>
      <w:r>
        <w:rPr>
          <w:rFonts w:hint="eastAsia"/>
        </w:rPr>
        <w:t>我们看到祂位格的各个方面；祂既显现愤怒，也显现慈爱。</w:t>
      </w:r>
    </w:p>
    <w:p>
      <w:pPr>
        <w:rPr>
          <w:rFonts w:hint="eastAsia"/>
        </w:rPr>
      </w:pPr>
    </w:p>
    <w:p>
      <w:pPr>
        <w:rPr>
          <w:rFonts w:hint="eastAsia"/>
        </w:rPr>
      </w:pPr>
      <w:r>
        <w:rPr>
          <w:rFonts w:hint="eastAsia"/>
        </w:rPr>
        <w:t>But it is plainly the same Person throughout: we rise from the Bible -- I think we can say it without irreverence -with a knowledge of the character of God.</w:t>
      </w:r>
    </w:p>
    <w:p>
      <w:pPr>
        <w:rPr>
          <w:rFonts w:hint="eastAsia"/>
        </w:rPr>
      </w:pPr>
      <w:r>
        <w:rPr>
          <w:rFonts w:hint="eastAsia"/>
        </w:rPr>
        <w:t>但祂显然自始至终都是同一位格：我们从圣经中——我想我们可以毫无不敬地说——获得了对上帝品格的认识。</w:t>
      </w:r>
    </w:p>
    <w:p>
      <w:pPr>
        <w:rPr>
          <w:rFonts w:hint="eastAsia"/>
        </w:rPr>
      </w:pPr>
    </w:p>
    <w:p>
      <w:pPr>
        <w:rPr>
          <w:rFonts w:hint="eastAsia"/>
        </w:rPr>
      </w:pPr>
      <w:r>
        <w:rPr>
          <w:rFonts w:hint="eastAsia"/>
        </w:rPr>
        <w:t>There is a real analogy here to our relation with an earthly friend.</w:t>
      </w:r>
    </w:p>
    <w:p>
      <w:pPr>
        <w:rPr>
          <w:rFonts w:hint="eastAsia"/>
        </w:rPr>
      </w:pPr>
      <w:r>
        <w:rPr>
          <w:rFonts w:hint="eastAsia"/>
        </w:rPr>
        <w:t>在此，这与我们和地上朋友的关系有真实的类比。</w:t>
      </w:r>
    </w:p>
    <w:p>
      <w:pPr>
        <w:rPr>
          <w:rFonts w:hint="eastAsia"/>
        </w:rPr>
      </w:pPr>
    </w:p>
    <w:p>
      <w:pPr>
        <w:rPr>
          <w:rFonts w:hint="eastAsia"/>
        </w:rPr>
      </w:pPr>
      <w:r>
        <w:rPr>
          <w:rFonts w:hint="eastAsia"/>
        </w:rPr>
        <w:t>How do we come to know one another?</w:t>
      </w:r>
    </w:p>
    <w:p>
      <w:pPr>
        <w:rPr>
          <w:rFonts w:hint="eastAsia"/>
        </w:rPr>
      </w:pPr>
      <w:r>
        <w:rPr>
          <w:rFonts w:hint="eastAsia"/>
        </w:rPr>
        <w:t>我们是如何认识彼此的呢？</w:t>
      </w:r>
    </w:p>
    <w:p>
      <w:pPr>
        <w:rPr>
          <w:rFonts w:hint="eastAsia"/>
        </w:rPr>
      </w:pPr>
    </w:p>
    <w:p>
      <w:pPr>
        <w:rPr>
          <w:rFonts w:hint="eastAsia"/>
        </w:rPr>
      </w:pPr>
      <w:r>
        <w:rPr>
          <w:rFonts w:hint="eastAsia"/>
        </w:rPr>
        <w:t>Not all at once, but by years of observation of one another's actions.</w:t>
      </w:r>
    </w:p>
    <w:p>
      <w:pPr>
        <w:rPr>
          <w:rFonts w:hint="eastAsia"/>
        </w:rPr>
      </w:pPr>
      <w:r>
        <w:rPr>
          <w:rFonts w:hint="eastAsia"/>
        </w:rPr>
        <w:t>并非一蹴而就，而是通过多年观察彼此的行为。</w:t>
      </w:r>
    </w:p>
    <w:p>
      <w:pPr>
        <w:rPr>
          <w:rFonts w:hint="eastAsia"/>
        </w:rPr>
      </w:pPr>
    </w:p>
    <w:p>
      <w:pPr>
        <w:rPr>
          <w:rFonts w:hint="eastAsia"/>
        </w:rPr>
      </w:pPr>
      <w:r>
        <w:rPr>
          <w:rFonts w:hint="eastAsia"/>
        </w:rPr>
        <w:t>We have seen a friend in time of danger, and he has been brave; we have gone to him in perplexity, and he has been wise; we have had recourse to him in time of trouble, and he has given us his sympathy.</w:t>
      </w:r>
    </w:p>
    <w:p>
      <w:pPr>
        <w:rPr>
          <w:rFonts w:hint="eastAsia"/>
        </w:rPr>
      </w:pPr>
      <w:r>
        <w:rPr>
          <w:rFonts w:hint="eastAsia"/>
        </w:rPr>
        <w:t>我们在危难时见过朋友，他很勇敢；我们在困惑时找过他，他很明智；我们在困难时求助于他，他给予了我们同情。</w:t>
      </w:r>
    </w:p>
    <w:p>
      <w:pPr>
        <w:rPr>
          <w:rFonts w:hint="eastAsia"/>
        </w:rPr>
      </w:pPr>
    </w:p>
    <w:p>
      <w:pPr>
        <w:rPr>
          <w:rFonts w:hint="eastAsia"/>
        </w:rPr>
      </w:pPr>
      <w:r>
        <w:rPr>
          <w:rFonts w:hint="eastAsia"/>
        </w:rPr>
        <w:t>So gradually, with the years, on the basis of many, many such experiences, we have come to love him and revere him.</w:t>
      </w:r>
    </w:p>
    <w:p>
      <w:pPr>
        <w:rPr>
          <w:rFonts w:hint="eastAsia"/>
        </w:rPr>
      </w:pPr>
      <w:r>
        <w:rPr>
          <w:rFonts w:hint="eastAsia"/>
        </w:rPr>
        <w:t>因此，渐渐地，随着岁月的流逝，在许多许多这类经历的基础上，我们开始爱他并敬重他。</w:t>
      </w:r>
    </w:p>
    <w:p>
      <w:pPr>
        <w:rPr>
          <w:rFonts w:hint="eastAsia"/>
        </w:rPr>
      </w:pPr>
    </w:p>
    <w:p>
      <w:pPr>
        <w:rPr>
          <w:rFonts w:hint="eastAsia"/>
        </w:rPr>
      </w:pPr>
      <w:r>
        <w:rPr>
          <w:rFonts w:hint="eastAsia"/>
        </w:rPr>
        <w:t>So it is, somewhat, with the knowledge of God that we obtain from the Bible.</w:t>
      </w:r>
    </w:p>
    <w:p>
      <w:pPr>
        <w:rPr>
          <w:rFonts w:hint="eastAsia"/>
        </w:rPr>
      </w:pPr>
      <w:r>
        <w:rPr>
          <w:rFonts w:hint="eastAsia"/>
        </w:rPr>
        <w:t>我们从圣经中获得的关于上帝的知识，在某种程度上也是如此。</w:t>
      </w:r>
    </w:p>
    <w:p>
      <w:pPr>
        <w:rPr>
          <w:rFonts w:hint="eastAsia"/>
        </w:rPr>
      </w:pPr>
    </w:p>
    <w:p>
      <w:pPr>
        <w:rPr>
          <w:rFonts w:hint="eastAsia"/>
        </w:rPr>
      </w:pPr>
      <w:r>
        <w:rPr>
          <w:rFonts w:hint="eastAsia"/>
        </w:rPr>
        <w:t>In the Bible we see God in action; we see Him in fiery indignation wiping out the foulness of Sodom; we see Him leading Israel like a flock; we see Him giving His only begotten Son for the sins of the world.</w:t>
      </w:r>
    </w:p>
    <w:p>
      <w:pPr>
        <w:rPr>
          <w:rFonts w:hint="eastAsia"/>
        </w:rPr>
      </w:pPr>
      <w:r>
        <w:rPr>
          <w:rFonts w:hint="eastAsia"/>
        </w:rPr>
        <w:t>在圣经中我们看到上帝在行动；我们看到祂在烈怒中除灭所多玛的污秽；我们看到祂像牧人带领羊群一样带领以色列；我们看到祂为世人的罪舍弃祂的独生子。</w:t>
      </w:r>
    </w:p>
    <w:p>
      <w:pPr>
        <w:rPr>
          <w:rFonts w:hint="eastAsia"/>
        </w:rPr>
      </w:pPr>
    </w:p>
    <w:p>
      <w:pPr>
        <w:rPr>
          <w:rFonts w:hint="eastAsia"/>
        </w:rPr>
      </w:pPr>
      <w:r>
        <w:rPr>
          <w:rFonts w:hint="eastAsia"/>
        </w:rPr>
        <w:t>And by what we see we learn to know Him.</w:t>
      </w:r>
    </w:p>
    <w:p>
      <w:pPr>
        <w:rPr>
          <w:rFonts w:hint="eastAsia"/>
        </w:rPr>
      </w:pPr>
      <w:r>
        <w:rPr>
          <w:rFonts w:hint="eastAsia"/>
        </w:rPr>
        <w:t>我们藉着所看见的来认识祂。</w:t>
      </w:r>
    </w:p>
    <w:p>
      <w:pPr>
        <w:rPr>
          <w:rFonts w:hint="eastAsia"/>
        </w:rPr>
      </w:pPr>
    </w:p>
    <w:p>
      <w:pPr>
        <w:rPr>
          <w:rFonts w:hint="eastAsia"/>
        </w:rPr>
      </w:pPr>
      <w:r>
        <w:rPr>
          <w:rFonts w:hint="eastAsia"/>
        </w:rPr>
        <w:t>Redemption was accomplished, according to the New Testament, by an event in the external world, at a definite time in the world's history, when the Lord Jesus died upon the cross and rose again.</w:t>
      </w:r>
    </w:p>
    <w:p>
      <w:pPr>
        <w:rPr>
          <w:rFonts w:hint="eastAsia"/>
        </w:rPr>
      </w:pPr>
      <w:r>
        <w:rPr>
          <w:rFonts w:hint="eastAsia"/>
        </w:rPr>
        <w:t>根据新约，救赎是藉着外在世界的一个事件完成的，那是在世界历史上的一个确定时刻，当时主耶稣死在十字架上并复活了。</w:t>
      </w:r>
    </w:p>
    <w:p>
      <w:pPr>
        <w:rPr>
          <w:rFonts w:hint="eastAsia"/>
        </w:rPr>
      </w:pPr>
    </w:p>
    <w:p>
      <w:pPr>
        <w:rPr>
          <w:rFonts w:hint="eastAsia"/>
        </w:rPr>
      </w:pPr>
      <w:r>
        <w:rPr>
          <w:rFonts w:hint="eastAsia"/>
        </w:rPr>
        <w:t>It is Christ, therefore, very naturally, who is ordinarily represented as the object of faith.</w:t>
      </w:r>
    </w:p>
    <w:p>
      <w:pPr>
        <w:rPr>
          <w:rFonts w:hint="eastAsia"/>
        </w:rPr>
      </w:pPr>
      <w:r>
        <w:rPr>
          <w:rFonts w:hint="eastAsia"/>
        </w:rPr>
        <w:t>因此，基督很自然地通常被描绘为信心的对象。</w:t>
      </w:r>
    </w:p>
    <w:p>
      <w:pPr>
        <w:rPr>
          <w:rFonts w:hint="eastAsia"/>
        </w:rPr>
      </w:pPr>
    </w:p>
    <w:p>
      <w:pPr>
        <w:rPr>
          <w:rFonts w:hint="eastAsia"/>
        </w:rPr>
      </w:pPr>
      <w:r>
        <w:rPr>
          <w:rFonts w:hint="eastAsia"/>
        </w:rPr>
        <w:t>In the case of our relation to Jesus, we are committing to Him the most precious thing that we possess -- our own immortal souls.</w:t>
      </w:r>
    </w:p>
    <w:p>
      <w:pPr>
        <w:rPr>
          <w:rFonts w:hint="eastAsia"/>
        </w:rPr>
      </w:pPr>
      <w:r>
        <w:rPr>
          <w:rFonts w:hint="eastAsia"/>
        </w:rPr>
        <w:t>在我们与耶稣的关系中，我们将我们所拥有的最宝贵的东西——我们不朽的灵魂——交托给祂。</w:t>
      </w:r>
    </w:p>
    <w:p>
      <w:pPr>
        <w:rPr>
          <w:rFonts w:hint="eastAsia"/>
        </w:rPr>
      </w:pPr>
    </w:p>
    <w:p>
      <w:pPr>
        <w:rPr>
          <w:rFonts w:hint="eastAsia"/>
        </w:rPr>
      </w:pPr>
      <w:r>
        <w:rPr>
          <w:rFonts w:hint="eastAsia"/>
        </w:rPr>
        <w:t>It is a stupendous act of trust.</w:t>
      </w:r>
    </w:p>
    <w:p>
      <w:pPr>
        <w:rPr>
          <w:rFonts w:hint="eastAsia"/>
        </w:rPr>
      </w:pPr>
      <w:r>
        <w:rPr>
          <w:rFonts w:hint="eastAsia"/>
        </w:rPr>
        <w:t>这是一种巨大的信任行为。</w:t>
      </w:r>
    </w:p>
    <w:p>
      <w:pPr>
        <w:rPr>
          <w:rFonts w:hint="eastAsia"/>
        </w:rPr>
      </w:pPr>
    </w:p>
    <w:p>
      <w:pPr>
        <w:rPr>
          <w:rFonts w:hint="eastAsia"/>
        </w:rPr>
      </w:pPr>
      <w:r>
        <w:rPr>
          <w:rFonts w:hint="eastAsia"/>
        </w:rPr>
        <w:t>And it can be justified only by an appeal to facts.</w:t>
      </w:r>
    </w:p>
    <w:p>
      <w:pPr>
        <w:rPr>
          <w:rFonts w:hint="eastAsia"/>
        </w:rPr>
      </w:pPr>
      <w:r>
        <w:rPr>
          <w:rFonts w:hint="eastAsia"/>
        </w:rPr>
        <w:t>而这只能通过诉诸事实来证明其合理性。</w:t>
      </w:r>
    </w:p>
    <w:p>
      <w:pPr>
        <w:rPr>
          <w:rFonts w:hint="eastAsia"/>
        </w:rPr>
      </w:pPr>
    </w:p>
    <w:p>
      <w:pPr>
        <w:rPr>
          <w:rFonts w:hint="eastAsia"/>
        </w:rPr>
      </w:pPr>
      <w:r>
        <w:rPr>
          <w:rFonts w:hint="eastAsia"/>
        </w:rPr>
        <w:t>The facts which justify our appeal to Jesus concern not only His goodness but also His power.</w:t>
      </w:r>
    </w:p>
    <w:p>
      <w:pPr>
        <w:rPr>
          <w:rFonts w:hint="eastAsia"/>
        </w:rPr>
      </w:pPr>
      <w:r>
        <w:rPr>
          <w:rFonts w:hint="eastAsia"/>
        </w:rPr>
        <w:t>证明我们向耶稣呼吁的合理性的事实，不仅关乎祂的良善，也关乎祂的能力。</w:t>
      </w:r>
    </w:p>
    <w:p>
      <w:pPr>
        <w:rPr>
          <w:rFonts w:hint="eastAsia"/>
        </w:rPr>
      </w:pPr>
    </w:p>
    <w:p>
      <w:pPr>
        <w:rPr>
          <w:rFonts w:hint="eastAsia"/>
        </w:rPr>
      </w:pPr>
      <w:r>
        <w:rPr>
          <w:rFonts w:hint="eastAsia"/>
        </w:rPr>
        <w:t>We might be convinced of His goodness, and yet not trust Him with those eternal concerns of the soul.</w:t>
      </w:r>
    </w:p>
    <w:p>
      <w:pPr>
        <w:rPr>
          <w:rFonts w:hint="eastAsia"/>
        </w:rPr>
      </w:pPr>
      <w:r>
        <w:rPr>
          <w:rFonts w:hint="eastAsia"/>
        </w:rPr>
        <w:t>我们可能相信祂的良善，却不愿将灵魂那些永恒的顾虑托付给祂。</w:t>
      </w:r>
    </w:p>
    <w:p>
      <w:pPr>
        <w:rPr>
          <w:rFonts w:hint="eastAsia"/>
        </w:rPr>
      </w:pPr>
    </w:p>
    <w:p>
      <w:pPr>
        <w:rPr>
          <w:rFonts w:hint="eastAsia"/>
        </w:rPr>
      </w:pPr>
      <w:r>
        <w:rPr>
          <w:rFonts w:hint="eastAsia"/>
        </w:rPr>
        <w:t>He might have the will to help and not the power.</w:t>
      </w:r>
    </w:p>
    <w:p>
      <w:pPr>
        <w:rPr>
          <w:rFonts w:hint="eastAsia"/>
        </w:rPr>
      </w:pPr>
      <w:r>
        <w:rPr>
          <w:rFonts w:hint="eastAsia"/>
        </w:rPr>
        <w:t>祂可能有帮助的意愿，却没有能力。</w:t>
      </w:r>
    </w:p>
    <w:p>
      <w:pPr>
        <w:rPr>
          <w:rFonts w:hint="eastAsia"/>
        </w:rPr>
      </w:pPr>
    </w:p>
    <w:p>
      <w:pPr>
        <w:rPr>
          <w:rFonts w:hint="eastAsia"/>
        </w:rPr>
      </w:pPr>
      <w:r>
        <w:rPr>
          <w:rFonts w:hint="eastAsia"/>
        </w:rPr>
        <w:t>We might be in the position of the ship-captain's child in the touching story, who, when all on shipboard were in terror because of an awful storm, learned that his father was on the bridge and went peacefully to sleep.</w:t>
      </w:r>
    </w:p>
    <w:p>
      <w:pPr>
        <w:rPr>
          <w:rFonts w:hint="eastAsia"/>
        </w:rPr>
      </w:pPr>
      <w:r>
        <w:rPr>
          <w:rFonts w:hint="eastAsia"/>
        </w:rPr>
        <w:t>我们可能处于那个感人故事中船长孩子的位置，当船上所有人都因可怕的风暴而恐惧时，他得知父亲在驾驶台上，便安然入睡了。</w:t>
      </w:r>
    </w:p>
    <w:p>
      <w:pPr>
        <w:rPr>
          <w:rFonts w:hint="eastAsia"/>
        </w:rPr>
      </w:pPr>
    </w:p>
    <w:p>
      <w:pPr>
        <w:rPr>
          <w:rFonts w:hint="eastAsia"/>
        </w:rPr>
      </w:pPr>
      <w:r>
        <w:rPr>
          <w:rFonts w:hint="eastAsia"/>
        </w:rPr>
        <w:t>The confidence of the child very probably was misplaced; but it was misplaced not because the captain was not faithful and good, but because the best of men has no power to command the wind and the sea that they should obey him.</w:t>
      </w:r>
    </w:p>
    <w:p>
      <w:pPr>
        <w:rPr>
          <w:rFonts w:hint="eastAsia"/>
        </w:rPr>
      </w:pPr>
      <w:r>
        <w:rPr>
          <w:rFonts w:hint="eastAsia"/>
        </w:rPr>
        <w:t>孩子的信心很可能放错了地方；但这并非因为船长不忠诚和善良，而是因为即使是最好的人也没有能力命令风和海听从他。</w:t>
      </w:r>
    </w:p>
    <w:p>
      <w:pPr>
        <w:rPr>
          <w:rFonts w:hint="eastAsia"/>
        </w:rPr>
      </w:pPr>
    </w:p>
    <w:p>
      <w:pPr>
        <w:rPr>
          <w:rFonts w:hint="eastAsia"/>
        </w:rPr>
      </w:pPr>
      <w:r>
        <w:rPr>
          <w:rFonts w:hint="eastAsia"/>
        </w:rPr>
        <w:t>Is our confidence in Jesus equally misplaced?</w:t>
      </w:r>
    </w:p>
    <w:p>
      <w:pPr>
        <w:rPr>
          <w:rFonts w:hint="eastAsia"/>
        </w:rPr>
      </w:pPr>
      <w:r>
        <w:rPr>
          <w:rFonts w:hint="eastAsia"/>
        </w:rPr>
        <w:t>我们对耶稣的信心是否同样放错了地方？</w:t>
      </w:r>
    </w:p>
    <w:p>
      <w:pPr>
        <w:rPr>
          <w:rFonts w:hint="eastAsia"/>
        </w:rPr>
      </w:pPr>
    </w:p>
    <w:p>
      <w:pPr>
        <w:rPr>
          <w:rFonts w:hint="eastAsia"/>
        </w:rPr>
      </w:pPr>
      <w:r>
        <w:rPr>
          <w:rFonts w:hint="eastAsia"/>
        </w:rPr>
        <w:t>It is misplaced if Jesus was the poor, weak enthusiast that He is represented as being by those who regard Him simply as a Jewish teacher.</w:t>
      </w:r>
    </w:p>
    <w:p>
      <w:pPr>
        <w:rPr>
          <w:rFonts w:hint="eastAsia"/>
        </w:rPr>
      </w:pPr>
      <w:r>
        <w:rPr>
          <w:rFonts w:hint="eastAsia"/>
        </w:rPr>
        <w:t>如果耶稣是那些仅仅把他视为犹太教师的人所描绘的那样贫穷软弱的狂热者，那么我们的信心就放错了地方。</w:t>
      </w:r>
    </w:p>
    <w:p>
      <w:pPr>
        <w:rPr>
          <w:rFonts w:hint="eastAsia"/>
        </w:rPr>
      </w:pPr>
    </w:p>
    <w:p>
      <w:pPr>
        <w:rPr>
          <w:rFonts w:hint="eastAsia"/>
        </w:rPr>
      </w:pPr>
      <w:r>
        <w:rPr>
          <w:rFonts w:hint="eastAsia"/>
        </w:rPr>
        <w:t>But very different is the case if He was the Person presented in the Word of God.</w:t>
      </w:r>
    </w:p>
    <w:p>
      <w:pPr>
        <w:rPr>
          <w:rFonts w:hint="eastAsia"/>
        </w:rPr>
      </w:pPr>
      <w:r>
        <w:rPr>
          <w:rFonts w:hint="eastAsia"/>
        </w:rPr>
        <w:t>但如果祂是上帝圣言中所呈现的那位格，情况就大不相同了。</w:t>
      </w:r>
    </w:p>
    <w:p>
      <w:pPr>
        <w:rPr>
          <w:rFonts w:hint="eastAsia"/>
        </w:rPr>
      </w:pPr>
    </w:p>
    <w:p>
      <w:pPr>
        <w:rPr>
          <w:rFonts w:hint="eastAsia"/>
        </w:rPr>
      </w:pPr>
      <w:r>
        <w:rPr>
          <w:rFonts w:hint="eastAsia"/>
        </w:rPr>
        <w:t>It is one thing to hold that the ethical principles which Jesus enunciated will solve the problems of society, and quite a different thing to trust Him as the eternal Son of God, come voluntarily to earth for our redemption, now risen from the dead and holding communion with those who commit their lives to Him.</w:t>
      </w:r>
    </w:p>
    <w:p>
      <w:pPr>
        <w:rPr>
          <w:rFonts w:hint="eastAsia"/>
        </w:rPr>
      </w:pPr>
      <w:r>
        <w:rPr>
          <w:rFonts w:hint="eastAsia"/>
        </w:rPr>
        <w:t>认为耶稣所阐述的伦理原则将解决社会问题是一回事，而信靠祂作为永恒的上帝之子，自愿来到地上为我们救赎，如今从死里复活，并与那些将生命交托给祂的人相交，则是另一回事。</w:t>
      </w:r>
    </w:p>
    <w:p>
      <w:pPr>
        <w:rPr>
          <w:rFonts w:hint="eastAsia"/>
        </w:rPr>
      </w:pPr>
    </w:p>
    <w:p>
      <w:pPr>
        <w:rPr>
          <w:rFonts w:hint="eastAsia"/>
        </w:rPr>
      </w:pPr>
      <w:r>
        <w:rPr>
          <w:rFonts w:hint="eastAsia"/>
        </w:rPr>
        <w:t>A man can admire General Washington, for example, and accept the principles of his life; yet one cannot be said to trust him, for the simple reason that he died over a hundred years ago.</w:t>
      </w:r>
    </w:p>
    <w:p>
      <w:pPr>
        <w:rPr>
          <w:rFonts w:hint="eastAsia"/>
        </w:rPr>
      </w:pPr>
      <w:r>
        <w:rPr>
          <w:rFonts w:hint="eastAsia"/>
        </w:rPr>
        <w:t>例如，一个人可以钦佩华盛顿将军，并接受他的人生原则；然而，不能说信任他，原因很简单，他一百多年前就去世了。</w:t>
      </w:r>
    </w:p>
    <w:p>
      <w:pPr>
        <w:rPr>
          <w:rFonts w:hint="eastAsia"/>
        </w:rPr>
      </w:pPr>
    </w:p>
    <w:p>
      <w:pPr>
        <w:rPr>
          <w:rFonts w:hint="eastAsia"/>
        </w:rPr>
      </w:pPr>
      <w:r>
        <w:rPr>
          <w:rFonts w:hint="eastAsia"/>
        </w:rPr>
        <w:t>His soldiers could trust him: for in their day he was alive; but we cannot trust him, because now he is dead.</w:t>
      </w:r>
    </w:p>
    <w:p>
      <w:pPr>
        <w:rPr>
          <w:rFonts w:hint="eastAsia"/>
        </w:rPr>
      </w:pPr>
      <w:r>
        <w:rPr>
          <w:rFonts w:hint="eastAsia"/>
        </w:rPr>
        <w:t>他的士兵可以信任他：因为在他们的时代他还活着；但我们不能信任他，因为现在他已经死了。</w:t>
      </w:r>
    </w:p>
    <w:p>
      <w:pPr>
        <w:rPr>
          <w:rFonts w:hint="eastAsia"/>
        </w:rPr>
      </w:pPr>
    </w:p>
    <w:p>
      <w:pPr>
        <w:rPr>
          <w:rFonts w:hint="eastAsia"/>
        </w:rPr>
      </w:pPr>
      <w:r>
        <w:rPr>
          <w:rFonts w:hint="eastAsia"/>
        </w:rPr>
        <w:t>But the words of Jesus that are recorded in the New Testament make it abundantly plain that the gospel which Jesus proclaimed was, at its very center, a gospel about Him; it did far more than set forth a way of approach to God which Jesus Himself followed, for it presented Jesus as Himself the way.</w:t>
      </w:r>
    </w:p>
    <w:p>
      <w:pPr>
        <w:rPr>
          <w:rFonts w:hint="eastAsia"/>
        </w:rPr>
      </w:pPr>
      <w:r>
        <w:rPr>
          <w:rFonts w:hint="eastAsia"/>
        </w:rPr>
        <w:t>但新约中所记载的耶稣的话语清楚地表明，耶稣所宣讲的福音，其核心是关于祂的福音；它远不止阐明了耶稣自己所遵循的接近上帝的道路，因为它将耶稣呈现为道路本身。</w:t>
      </w:r>
    </w:p>
    <w:p>
      <w:pPr>
        <w:rPr>
          <w:rFonts w:hint="eastAsia"/>
        </w:rPr>
      </w:pPr>
    </w:p>
    <w:p>
      <w:pPr>
        <w:rPr>
          <w:rFonts w:hint="eastAsia"/>
        </w:rPr>
      </w:pPr>
      <w:r>
        <w:rPr>
          <w:rFonts w:hint="eastAsia"/>
        </w:rPr>
        <w:t>According to the New Testament our Lord presented Himself not merely as Teacher and Example and Leader but also, and primarily, as Savior; He offered Himself to sinful men as One who alone could give them entrance into the Kingdom of God.</w:t>
      </w:r>
    </w:p>
    <w:p>
      <w:pPr>
        <w:rPr>
          <w:rFonts w:hint="eastAsia"/>
        </w:rPr>
      </w:pPr>
      <w:r>
        <w:rPr>
          <w:rFonts w:hint="eastAsia"/>
        </w:rPr>
        <w:t>根据新约，我们的主不仅将自己呈现为教师、榜样和领袖，而且主要呈现为救主；祂将自己献给罪人，作为唯一能使他们进入上帝王国的那一位。</w:t>
      </w:r>
    </w:p>
    <w:p>
      <w:pPr>
        <w:rPr>
          <w:rFonts w:hint="eastAsia"/>
        </w:rPr>
      </w:pPr>
    </w:p>
    <w:p>
      <w:pPr>
        <w:rPr>
          <w:rFonts w:hint="eastAsia"/>
        </w:rPr>
      </w:pPr>
      <w:r>
        <w:rPr>
          <w:rFonts w:hint="eastAsia"/>
        </w:rPr>
        <w:t>"The Son of Man," He said, "came not to be ministered unto, but to minister, and to give His life a ransom for many" (Mark 10:45).</w:t>
      </w:r>
    </w:p>
    <w:p>
      <w:pPr>
        <w:rPr>
          <w:rFonts w:hint="eastAsia"/>
        </w:rPr>
      </w:pPr>
      <w:r>
        <w:rPr>
          <w:rFonts w:hint="eastAsia"/>
        </w:rPr>
        <w:t>祂说：“因为人子来，并不是要受人的服事，乃是要服事人，并且要舍命作多人的赎价。”（马可福音 10:45）。</w:t>
      </w:r>
    </w:p>
    <w:p>
      <w:pPr>
        <w:rPr>
          <w:rFonts w:hint="eastAsia"/>
        </w:rPr>
      </w:pPr>
    </w:p>
    <w:p>
      <w:pPr>
        <w:rPr>
          <w:rFonts w:hint="eastAsia"/>
        </w:rPr>
      </w:pPr>
      <w:r>
        <w:rPr>
          <w:rFonts w:hint="eastAsia"/>
        </w:rPr>
        <w:t>He invited men not merely to have faith in God like the faith which He had in God, but He invited them to have faith in Him.</w:t>
      </w:r>
    </w:p>
    <w:p>
      <w:pPr>
        <w:rPr>
          <w:rFonts w:hint="eastAsia"/>
        </w:rPr>
      </w:pPr>
      <w:r>
        <w:rPr>
          <w:rFonts w:hint="eastAsia"/>
        </w:rPr>
        <w:t>祂邀请人不仅要像祂信靠上帝那样信靠上帝，而且邀请他们信靠祂。</w:t>
      </w:r>
    </w:p>
    <w:p>
      <w:pPr>
        <w:rPr>
          <w:rFonts w:hint="eastAsia"/>
        </w:rPr>
      </w:pPr>
    </w:p>
    <w:p>
      <w:pPr>
        <w:rPr>
          <w:rFonts w:hint="eastAsia"/>
        </w:rPr>
      </w:pPr>
      <w:r>
        <w:rPr>
          <w:rFonts w:hint="eastAsia"/>
        </w:rPr>
        <w:t>He clearly regarded Himself as Messiah, not in some lower meaning of the word, but as the heavenly Son of Man who was to come with the clouds of heaven and be the instrument in judging the world.</w:t>
      </w:r>
    </w:p>
    <w:p>
      <w:pPr>
        <w:rPr>
          <w:rFonts w:hint="eastAsia"/>
        </w:rPr>
      </w:pPr>
      <w:r>
        <w:rPr>
          <w:rFonts w:hint="eastAsia"/>
        </w:rPr>
        <w:t>祂清楚地认为自己是弥赛亚，并非这个词的某种较低含义，而是那位将驾着天上的云降临，并成为审判世界工具的天上人子。</w:t>
      </w:r>
    </w:p>
    <w:p>
      <w:pPr>
        <w:rPr>
          <w:rFonts w:hint="eastAsia"/>
        </w:rPr>
      </w:pPr>
    </w:p>
    <w:p>
      <w:pPr>
        <w:rPr>
          <w:rFonts w:hint="eastAsia"/>
        </w:rPr>
      </w:pPr>
      <w:r>
        <w:rPr>
          <w:rFonts w:hint="eastAsia"/>
        </w:rPr>
        <w:t>According to a very widespread way of thinking Jesus was the Founder of the Christian religion because He was the first to live the Christian life, in other words because He was Himself the first Christian.</w:t>
      </w:r>
    </w:p>
    <w:p>
      <w:pPr>
        <w:rPr>
          <w:rFonts w:hint="eastAsia"/>
        </w:rPr>
      </w:pPr>
      <w:r>
        <w:rPr>
          <w:rFonts w:hint="eastAsia"/>
        </w:rPr>
        <w:t>根据一种非常普遍的思维方式，耶稣是基督教的创始人，因为祂是第一个过基督徒生活的人，换句话说，因为祂自己是第一个基督徒。</w:t>
      </w:r>
    </w:p>
    <w:p>
      <w:pPr>
        <w:rPr>
          <w:rFonts w:hint="eastAsia"/>
        </w:rPr>
      </w:pPr>
    </w:p>
    <w:p>
      <w:pPr>
        <w:rPr>
          <w:rFonts w:hint="eastAsia"/>
        </w:rPr>
      </w:pPr>
      <w:r>
        <w:rPr>
          <w:rFonts w:hint="eastAsia"/>
        </w:rPr>
        <w:t>But Jesus stands in a far more fundamental relation to Christianity than that; He was the Founder of our religion not because He was the first Christian, but because He made Christianity possible by His redeeming work.</w:t>
      </w:r>
    </w:p>
    <w:p>
      <w:pPr>
        <w:rPr>
          <w:rFonts w:hint="eastAsia"/>
        </w:rPr>
      </w:pPr>
      <w:r>
        <w:rPr>
          <w:rFonts w:hint="eastAsia"/>
        </w:rPr>
        <w:t>但耶稣与基督教的关系远比这更为根本；祂是我们宗教的创始人，并非因为祂是第一个基督徒，而是因为祂藉着祂的救赎工作使基督教成为可能。</w:t>
      </w:r>
    </w:p>
    <w:p>
      <w:pPr>
        <w:rPr>
          <w:rFonts w:hint="eastAsia"/>
        </w:rPr>
      </w:pPr>
    </w:p>
    <w:p>
      <w:pPr>
        <w:rPr>
          <w:rFonts w:hint="eastAsia"/>
        </w:rPr>
      </w:pPr>
      <w:r>
        <w:rPr>
          <w:rFonts w:hint="eastAsia"/>
        </w:rPr>
        <w:t>Christianity is a way of getting rid of sin.</w:t>
      </w:r>
    </w:p>
    <w:p>
      <w:pPr>
        <w:rPr>
          <w:rFonts w:hint="eastAsia"/>
        </w:rPr>
      </w:pPr>
      <w:r>
        <w:rPr>
          <w:rFonts w:hint="eastAsia"/>
        </w:rPr>
        <w:t>基督教是一种摆脱罪的方法。</w:t>
      </w:r>
    </w:p>
    <w:p>
      <w:pPr>
        <w:rPr>
          <w:rFonts w:hint="eastAsia"/>
        </w:rPr>
      </w:pPr>
    </w:p>
    <w:p>
      <w:pPr>
        <w:rPr>
          <w:rFonts w:hint="eastAsia"/>
        </w:rPr>
      </w:pPr>
      <w:r>
        <w:rPr>
          <w:rFonts w:hint="eastAsia"/>
        </w:rPr>
        <w:t>Our trouble is that our lives do not seem to be like the life of Jesus.</w:t>
      </w:r>
    </w:p>
    <w:p>
      <w:pPr>
        <w:rPr>
          <w:rFonts w:hint="eastAsia"/>
        </w:rPr>
      </w:pPr>
      <w:r>
        <w:rPr>
          <w:rFonts w:hint="eastAsia"/>
        </w:rPr>
        <w:t>我们的麻烦在于，我们的生活似乎不像耶稣的生活。</w:t>
      </w:r>
    </w:p>
    <w:p>
      <w:pPr>
        <w:rPr>
          <w:rFonts w:hint="eastAsia"/>
        </w:rPr>
      </w:pPr>
    </w:p>
    <w:p>
      <w:pPr>
        <w:rPr>
          <w:rFonts w:hint="eastAsia"/>
        </w:rPr>
      </w:pPr>
      <w:r>
        <w:rPr>
          <w:rFonts w:hint="eastAsia"/>
        </w:rPr>
        <w:t>Unlike Jesus, we are sinners, and hence, unlike Him, we become Christians; we are sinners, and hence we accept with thankfulness the redeeming love of the Lord Jesus Christ, who had pity on us and made us right with God, through no merit of our own, by His atoning death.</w:t>
      </w:r>
    </w:p>
    <w:p>
      <w:pPr>
        <w:rPr>
          <w:rFonts w:hint="eastAsia"/>
        </w:rPr>
      </w:pPr>
      <w:r>
        <w:rPr>
          <w:rFonts w:hint="eastAsia"/>
        </w:rPr>
        <w:t>不像耶稣，我们是罪人，因此，不像祂，我们成为基督徒；我们是罪人，因此我们怀着感恩的心接受主耶稣基督的救赎之爱，祂怜悯我们，使我们与上帝和好，并非藉着我们自己的功劳，而是藉着祂赎罪的死。</w:t>
      </w:r>
    </w:p>
    <w:p>
      <w:pPr>
        <w:rPr>
          <w:rFonts w:hint="eastAsia"/>
        </w:rPr>
      </w:pPr>
    </w:p>
    <w:p>
      <w:pPr>
        <w:rPr>
          <w:rFonts w:hint="eastAsia"/>
        </w:rPr>
      </w:pPr>
      <w:r>
        <w:rPr>
          <w:rFonts w:hint="eastAsia"/>
        </w:rPr>
        <w:t>The Lord Jesus, then, came into this world not primarily to say something, not even to be something, but to do something; He came not merely to lead men through His example out into a "larger life," but to give life, through His death and resurrection, to those who were dead in trespasses and sins; we are Christians not because we have faith in God like the faith in God which Jesus Himself had, but because we have faith in Him.</w:t>
      </w:r>
    </w:p>
    <w:p>
      <w:pPr>
        <w:rPr>
          <w:rFonts w:hint="eastAsia"/>
        </w:rPr>
      </w:pPr>
      <w:r>
        <w:rPr>
          <w:rFonts w:hint="eastAsia"/>
        </w:rPr>
        <w:t>那么，主耶稣来到这个世界，主要不是为了说什么，甚至不是为了成为什么，而是为了做什么；祂来不仅是为了藉着祂的榜样带领人进入“更广阔的生命”，而是为了藉着祂的死和复活，将生命赐给那些死在过犯和罪恶中的人；我们是基督徒，并非因为我们像耶稣自己那样信靠上帝，而是因为我们信靠祂。</w:t>
      </w:r>
    </w:p>
    <w:p>
      <w:pPr>
        <w:rPr>
          <w:rFonts w:hint="eastAsia"/>
        </w:rPr>
      </w:pPr>
    </w:p>
    <w:p>
      <w:pPr>
        <w:rPr>
          <w:rFonts w:hint="eastAsia"/>
        </w:rPr>
      </w:pPr>
      <w:r>
        <w:rPr>
          <w:rFonts w:hint="eastAsia"/>
        </w:rPr>
        <w:t>One fearful doubt, however, still assails us.</w:t>
      </w:r>
    </w:p>
    <w:p>
      <w:pPr>
        <w:rPr>
          <w:rFonts w:hint="eastAsia"/>
        </w:rPr>
      </w:pPr>
      <w:r>
        <w:rPr>
          <w:rFonts w:hint="eastAsia"/>
        </w:rPr>
        <w:t>然而，一个可怕的疑虑仍然困扰着我们。</w:t>
      </w:r>
    </w:p>
    <w:p>
      <w:pPr>
        <w:rPr>
          <w:rFonts w:hint="eastAsia"/>
        </w:rPr>
      </w:pPr>
    </w:p>
    <w:p>
      <w:pPr>
        <w:rPr>
          <w:rFonts w:hint="eastAsia"/>
        </w:rPr>
      </w:pPr>
      <w:r>
        <w:rPr>
          <w:rFonts w:hint="eastAsia"/>
        </w:rPr>
        <w:t>It comes from the nothingness of human life, the thought of the infinite abyss which is all about us as we walk upon this earth.</w:t>
      </w:r>
    </w:p>
    <w:p>
      <w:pPr>
        <w:rPr>
          <w:rFonts w:hint="eastAsia"/>
        </w:rPr>
      </w:pPr>
      <w:r>
        <w:rPr>
          <w:rFonts w:hint="eastAsia"/>
        </w:rPr>
        <w:t>它源于人生的虚无，源于当我们行走在这片土地上时，包围着我们的无限深渊的想法。</w:t>
      </w:r>
    </w:p>
    <w:p>
      <w:pPr>
        <w:rPr>
          <w:rFonts w:hint="eastAsia"/>
        </w:rPr>
      </w:pPr>
    </w:p>
    <w:p>
      <w:pPr>
        <w:rPr>
          <w:rFonts w:hint="eastAsia"/>
        </w:rPr>
      </w:pPr>
      <w:r>
        <w:rPr>
          <w:rFonts w:hint="eastAsia"/>
        </w:rPr>
        <w:t>It cannot be denied that man is imprisoned on one of the smaller of the planets, that he is enveloped by infinity on all sides, and that he lives but for a day in what seems to be a pitiless procession.</w:t>
      </w:r>
    </w:p>
    <w:p>
      <w:pPr>
        <w:rPr>
          <w:rFonts w:hint="eastAsia"/>
        </w:rPr>
      </w:pPr>
      <w:r>
        <w:rPr>
          <w:rFonts w:hint="eastAsia"/>
        </w:rPr>
        <w:t>不可否认，人被囚禁在行星中较小的一个上，四面八方都被无限所包围，并且他在似乎是无情行列中只活一天。</w:t>
      </w:r>
    </w:p>
    <w:p>
      <w:pPr>
        <w:rPr>
          <w:rFonts w:hint="eastAsia"/>
        </w:rPr>
      </w:pPr>
    </w:p>
    <w:p>
      <w:pPr>
        <w:rPr>
          <w:rFonts w:hint="eastAsia"/>
        </w:rPr>
      </w:pPr>
      <w:r>
        <w:rPr>
          <w:rFonts w:hint="eastAsia"/>
        </w:rPr>
        <w:t>The things in which he is interested, the whole of his world, form but an imperceptible oasis in the desert of immensity.</w:t>
      </w:r>
    </w:p>
    <w:p>
      <w:pPr>
        <w:rPr>
          <w:rFonts w:hint="eastAsia"/>
        </w:rPr>
      </w:pPr>
      <w:r>
        <w:rPr>
          <w:rFonts w:hint="eastAsia"/>
        </w:rPr>
        <w:t>他所感兴趣的事物，他的整个世界，在浩瀚的沙漠中只形成了一个难以察觉的绿洲。</w:t>
      </w:r>
    </w:p>
    <w:p>
      <w:pPr>
        <w:rPr>
          <w:rFonts w:hint="eastAsia"/>
        </w:rPr>
      </w:pPr>
    </w:p>
    <w:p>
      <w:pPr>
        <w:rPr>
          <w:rFonts w:hint="eastAsia"/>
        </w:rPr>
      </w:pPr>
      <w:r>
        <w:rPr>
          <w:rFonts w:hint="eastAsia"/>
        </w:rPr>
        <w:t>It cannot be denied: man is a finite creature.</w:t>
      </w:r>
    </w:p>
    <w:p>
      <w:pPr>
        <w:rPr>
          <w:rFonts w:hint="eastAsia"/>
        </w:rPr>
      </w:pPr>
      <w:r>
        <w:rPr>
          <w:rFonts w:hint="eastAsia"/>
        </w:rPr>
        <w:t>不可否认：人是有限的受造物。</w:t>
      </w:r>
    </w:p>
    <w:p>
      <w:pPr>
        <w:rPr>
          <w:rFonts w:hint="eastAsia"/>
        </w:rPr>
      </w:pPr>
    </w:p>
    <w:p>
      <w:pPr>
        <w:rPr>
          <w:rFonts w:hint="eastAsia"/>
        </w:rPr>
      </w:pPr>
      <w:r>
        <w:rPr>
          <w:rFonts w:hint="eastAsia"/>
        </w:rPr>
        <w:t>From one point of view he is very much like the beasts that perish.</w:t>
      </w:r>
    </w:p>
    <w:p>
      <w:pPr>
        <w:rPr>
          <w:rFonts w:hint="eastAsia"/>
        </w:rPr>
      </w:pPr>
      <w:r>
        <w:rPr>
          <w:rFonts w:hint="eastAsia"/>
        </w:rPr>
        <w:t>从一个角度来看，他很像那些灭亡的野兽。</w:t>
      </w:r>
    </w:p>
    <w:p>
      <w:pPr>
        <w:rPr>
          <w:rFonts w:hint="eastAsia"/>
        </w:rPr>
      </w:pPr>
    </w:p>
    <w:p>
      <w:pPr>
        <w:rPr>
          <w:rFonts w:hint="eastAsia"/>
        </w:rPr>
      </w:pPr>
      <w:r>
        <w:rPr>
          <w:rFonts w:hint="eastAsia"/>
        </w:rPr>
        <w:t>But that is not the whole truth.</w:t>
      </w:r>
    </w:p>
    <w:p>
      <w:pPr>
        <w:rPr>
          <w:rFonts w:hint="eastAsia"/>
        </w:rPr>
      </w:pPr>
      <w:r>
        <w:rPr>
          <w:rFonts w:hint="eastAsia"/>
        </w:rPr>
        <w:t>但这并非全部真相。</w:t>
      </w:r>
    </w:p>
    <w:p>
      <w:pPr>
        <w:rPr>
          <w:rFonts w:hint="eastAsia"/>
        </w:rPr>
      </w:pPr>
    </w:p>
    <w:p>
      <w:pPr>
        <w:rPr>
          <w:rFonts w:hint="eastAsia"/>
        </w:rPr>
      </w:pPr>
      <w:r>
        <w:rPr>
          <w:rFonts w:hint="eastAsia"/>
        </w:rPr>
        <w:t>Man is not only finite: for he knows that he is finite, and that knowledge brings him into connection with infinity.</w:t>
      </w:r>
    </w:p>
    <w:p>
      <w:pPr>
        <w:rPr>
          <w:rFonts w:hint="eastAsia"/>
        </w:rPr>
      </w:pPr>
      <w:r>
        <w:rPr>
          <w:rFonts w:hint="eastAsia"/>
        </w:rPr>
        <w:t>人不仅是有限的：因为他知道自己是有限的，而这种认识使他与无限联系起来。</w:t>
      </w:r>
    </w:p>
    <w:p>
      <w:pPr>
        <w:rPr>
          <w:rFonts w:hint="eastAsia"/>
        </w:rPr>
      </w:pPr>
    </w:p>
    <w:p>
      <w:pPr>
        <w:rPr>
          <w:rFonts w:hint="eastAsia"/>
        </w:rPr>
      </w:pPr>
      <w:r>
        <w:rPr>
          <w:rFonts w:hint="eastAsia"/>
        </w:rPr>
        <w:t>He lives in a finite world, but he knows, at least, that it is not the totality of things.</w:t>
      </w:r>
    </w:p>
    <w:p>
      <w:pPr>
        <w:rPr>
          <w:rFonts w:hint="eastAsia"/>
        </w:rPr>
      </w:pPr>
      <w:r>
        <w:rPr>
          <w:rFonts w:hint="eastAsia"/>
        </w:rPr>
        <w:t>他生活在一个有限的世界里，但他至少知道，这并非万物的全部。</w:t>
      </w:r>
    </w:p>
    <w:p>
      <w:pPr>
        <w:rPr>
          <w:rFonts w:hint="eastAsia"/>
        </w:rPr>
      </w:pPr>
    </w:p>
    <w:p>
      <w:pPr>
        <w:rPr>
          <w:rFonts w:hint="eastAsia"/>
        </w:rPr>
      </w:pPr>
      <w:r>
        <w:rPr>
          <w:rFonts w:hint="eastAsia"/>
        </w:rPr>
        <w:t>He lives in a procession of phenomena, but he cannot help searching for a first cause; in the midst of his trivial life, there rises in his mind the thought of God, an inscrutable power.</w:t>
      </w:r>
    </w:p>
    <w:p>
      <w:pPr>
        <w:rPr>
          <w:rFonts w:hint="eastAsia"/>
        </w:rPr>
      </w:pPr>
      <w:r>
        <w:rPr>
          <w:rFonts w:hint="eastAsia"/>
        </w:rPr>
        <w:t>他生活在现象的行列中，但他不禁寻求第一因；在他琐碎的生活中，他心中升起了上帝的意念，一种深不可测的力量。</w:t>
      </w:r>
    </w:p>
    <w:p>
      <w:pPr>
        <w:rPr>
          <w:rFonts w:hint="eastAsia"/>
        </w:rPr>
      </w:pPr>
    </w:p>
    <w:p>
      <w:pPr>
        <w:rPr>
          <w:rFonts w:hint="eastAsia"/>
        </w:rPr>
      </w:pPr>
      <w:r>
        <w:rPr>
          <w:rFonts w:hint="eastAsia"/>
        </w:rPr>
        <w:t>In the presence of it man is helpless, but more unhappy -- unhappy because of fear.</w:t>
      </w:r>
    </w:p>
    <w:p>
      <w:pPr>
        <w:rPr>
          <w:rFonts w:hint="eastAsia"/>
        </w:rPr>
      </w:pPr>
      <w:r>
        <w:rPr>
          <w:rFonts w:hint="eastAsia"/>
        </w:rPr>
        <w:t>在它面前，人是无助的，但更不快乐——因为恐惧而不快乐。</w:t>
      </w:r>
    </w:p>
    <w:p>
      <w:pPr>
        <w:rPr>
          <w:rFonts w:hint="eastAsia"/>
        </w:rPr>
      </w:pPr>
    </w:p>
    <w:p>
      <w:pPr>
        <w:rPr>
          <w:rFonts w:hint="eastAsia"/>
        </w:rPr>
      </w:pPr>
      <w:r>
        <w:rPr>
          <w:rFonts w:hint="eastAsia"/>
        </w:rPr>
        <w:t>With what assurance can we meet the infinite power?</w:t>
      </w:r>
    </w:p>
    <w:p>
      <w:pPr>
        <w:rPr>
          <w:rFonts w:hint="eastAsia"/>
        </w:rPr>
      </w:pPr>
      <w:r>
        <w:rPr>
          <w:rFonts w:hint="eastAsia"/>
        </w:rPr>
        <w:t>我们凭什么把握来面对无限的力量呢？</w:t>
      </w:r>
    </w:p>
    <w:p>
      <w:pPr>
        <w:rPr>
          <w:rFonts w:hint="eastAsia"/>
        </w:rPr>
      </w:pPr>
    </w:p>
    <w:p>
      <w:pPr>
        <w:rPr>
          <w:rFonts w:hint="eastAsia"/>
        </w:rPr>
      </w:pPr>
      <w:r>
        <w:rPr>
          <w:rFonts w:hint="eastAsia"/>
        </w:rPr>
        <w:t>Its works in nature, despite all nature's beauty, are horrible in the infliction of suffering.</w:t>
      </w:r>
    </w:p>
    <w:p>
      <w:pPr>
        <w:rPr>
          <w:rFonts w:hint="eastAsia"/>
        </w:rPr>
      </w:pPr>
      <w:r>
        <w:rPr>
          <w:rFonts w:hint="eastAsia"/>
        </w:rPr>
        <w:t>它在自然界中的作为，尽管自然界美丽，但在施加苦难方面却是可怕的。</w:t>
      </w:r>
    </w:p>
    <w:p>
      <w:pPr>
        <w:rPr>
          <w:rFonts w:hint="eastAsia"/>
        </w:rPr>
      </w:pPr>
    </w:p>
    <w:p>
      <w:pPr>
        <w:rPr>
          <w:rFonts w:hint="eastAsia"/>
        </w:rPr>
      </w:pPr>
      <w:r>
        <w:rPr>
          <w:rFonts w:hint="eastAsia"/>
        </w:rPr>
        <w:t>And what if physical suffering should not be all; what of the sense of guilt; what if the condemnation of conscience should be but the foretaste of judgment; what if contact with the infinite should be contact with a dreadful infinity of holiness; what if the inscrutable cause of all things should be, after all, a righteous God?</w:t>
      </w:r>
    </w:p>
    <w:p>
      <w:pPr>
        <w:rPr>
          <w:rFonts w:hint="eastAsia"/>
        </w:rPr>
      </w:pPr>
      <w:r>
        <w:rPr>
          <w:rFonts w:hint="eastAsia"/>
        </w:rPr>
        <w:t>如果肉体的痛苦并非全部，那又如何；罪疚感又如何；如果良心的谴责只是审判的预尝，那又如何；如果与无限的接触是与可怕的无限圣洁的接触，那又如何；如果万物深不可测的原因，终究是一位公义的上帝，那又如何？</w:t>
      </w:r>
    </w:p>
    <w:p>
      <w:pPr>
        <w:rPr>
          <w:rFonts w:hint="eastAsia"/>
        </w:rPr>
      </w:pPr>
    </w:p>
    <w:p>
      <w:pPr>
        <w:rPr>
          <w:rFonts w:hint="eastAsia"/>
        </w:rPr>
      </w:pPr>
      <w:r>
        <w:rPr>
          <w:rFonts w:hint="eastAsia"/>
        </w:rPr>
        <w:t>Can Jesus help us?</w:t>
      </w:r>
    </w:p>
    <w:p>
      <w:pPr>
        <w:rPr>
          <w:rFonts w:hint="eastAsia"/>
        </w:rPr>
      </w:pPr>
      <w:r>
        <w:rPr>
          <w:rFonts w:hint="eastAsia"/>
        </w:rPr>
        <w:t>耶稣能帮助我们吗？</w:t>
      </w:r>
    </w:p>
    <w:p>
      <w:pPr>
        <w:rPr>
          <w:rFonts w:hint="eastAsia"/>
        </w:rPr>
      </w:pPr>
    </w:p>
    <w:p>
      <w:pPr>
        <w:rPr>
          <w:rFonts w:hint="eastAsia"/>
        </w:rPr>
      </w:pPr>
      <w:r>
        <w:rPr>
          <w:rFonts w:hint="eastAsia"/>
        </w:rPr>
        <w:t>Make Him as great as you will, and still He may seem to be insufficient.</w:t>
      </w:r>
    </w:p>
    <w:p>
      <w:pPr>
        <w:rPr>
          <w:rFonts w:hint="eastAsia"/>
        </w:rPr>
      </w:pPr>
      <w:r>
        <w:rPr>
          <w:rFonts w:hint="eastAsia"/>
        </w:rPr>
        <w:t>即使你把祂看得再伟大，祂仍然可能显得不足。</w:t>
      </w:r>
    </w:p>
    <w:p>
      <w:pPr>
        <w:rPr>
          <w:rFonts w:hint="eastAsia"/>
        </w:rPr>
      </w:pPr>
    </w:p>
    <w:p>
      <w:pPr>
        <w:rPr>
          <w:rFonts w:hint="eastAsia"/>
        </w:rPr>
      </w:pPr>
      <w:r>
        <w:rPr>
          <w:rFonts w:hint="eastAsia"/>
        </w:rPr>
        <w:t>Extend the domains of His power far beyond our ken, and still there may seem to be a shelving brink with the infinite beyond.</w:t>
      </w:r>
    </w:p>
    <w:p>
      <w:pPr>
        <w:rPr>
          <w:rFonts w:hint="eastAsia"/>
        </w:rPr>
      </w:pPr>
      <w:r>
        <w:rPr>
          <w:rFonts w:hint="eastAsia"/>
        </w:rPr>
        <w:t>即使将祂权能的领域扩展到我们所能及的范围之外，似乎仍然存在一个与无限之外的倾斜边缘。</w:t>
      </w:r>
    </w:p>
    <w:p>
      <w:pPr>
        <w:rPr>
          <w:rFonts w:hint="eastAsia"/>
        </w:rPr>
      </w:pPr>
    </w:p>
    <w:p>
      <w:pPr>
        <w:rPr>
          <w:rFonts w:hint="eastAsia"/>
        </w:rPr>
      </w:pPr>
      <w:r>
        <w:rPr>
          <w:rFonts w:hint="eastAsia"/>
        </w:rPr>
        <w:t>And still we are subject to fear.</w:t>
      </w:r>
    </w:p>
    <w:p>
      <w:pPr>
        <w:rPr>
          <w:rFonts w:hint="eastAsia"/>
        </w:rPr>
      </w:pPr>
      <w:r>
        <w:rPr>
          <w:rFonts w:hint="eastAsia"/>
        </w:rPr>
        <w:t>我们仍然会感到恐惧。</w:t>
      </w:r>
    </w:p>
    <w:p>
      <w:pPr>
        <w:rPr>
          <w:rFonts w:hint="eastAsia"/>
        </w:rPr>
      </w:pPr>
    </w:p>
    <w:p>
      <w:pPr>
        <w:rPr>
          <w:rFonts w:hint="eastAsia"/>
        </w:rPr>
      </w:pPr>
      <w:r>
        <w:rPr>
          <w:rFonts w:hint="eastAsia"/>
        </w:rPr>
        <w:t>The mysterious power that explains the world still, we say, will sweep in and overwhelm us and our Savior alike.</w:t>
      </w:r>
    </w:p>
    <w:p>
      <w:pPr>
        <w:rPr>
          <w:rFonts w:hint="eastAsia"/>
        </w:rPr>
      </w:pPr>
      <w:r>
        <w:rPr>
          <w:rFonts w:hint="eastAsia"/>
        </w:rPr>
        <w:t>我们说，那解释世界的神秘力量仍然会席卷而来，将我们和我们的救主一并淹没。</w:t>
      </w:r>
    </w:p>
    <w:p>
      <w:pPr>
        <w:rPr>
          <w:rFonts w:hint="eastAsia"/>
        </w:rPr>
      </w:pPr>
    </w:p>
    <w:p>
      <w:pPr>
        <w:rPr>
          <w:rFonts w:hint="eastAsia"/>
        </w:rPr>
      </w:pPr>
      <w:r>
        <w:rPr>
          <w:rFonts w:hint="eastAsia"/>
        </w:rPr>
        <w:t>We are of all men most miserable; we had trusted in Christ; He carried us a little on our way, and then left us, helpless as before, on the brink of eternity.</w:t>
      </w:r>
    </w:p>
    <w:p>
      <w:pPr>
        <w:rPr>
          <w:rFonts w:hint="eastAsia"/>
        </w:rPr>
      </w:pPr>
      <w:r>
        <w:rPr>
          <w:rFonts w:hint="eastAsia"/>
        </w:rPr>
        <w:t>我们是所有人中最可怜的；我们曾信靠基督；祂带了我们一程，然后又把我们像以前一样无助地撇在永恒的边缘。</w:t>
      </w:r>
    </w:p>
    <w:p>
      <w:pPr>
        <w:rPr>
          <w:rFonts w:hint="eastAsia"/>
        </w:rPr>
      </w:pPr>
    </w:p>
    <w:p>
      <w:pPr>
        <w:rPr>
          <w:rFonts w:hint="eastAsia"/>
        </w:rPr>
      </w:pPr>
      <w:r>
        <w:rPr>
          <w:rFonts w:hint="eastAsia"/>
        </w:rPr>
        <w:t>There is for us no hope; we stand defenseless at length in the presence of unfathomed mystery, unless our Savior were Himself the eternal God.</w:t>
      </w:r>
    </w:p>
    <w:p>
      <w:pPr>
        <w:rPr>
          <w:rFonts w:hint="eastAsia"/>
        </w:rPr>
      </w:pPr>
      <w:r>
        <w:rPr>
          <w:rFonts w:hint="eastAsia"/>
        </w:rPr>
        <w:t>我们没有希望；除非我们的救主本身就是永恒的上帝，否则我们最终将在深不可测的奥秘面前束手无策。</w:t>
      </w:r>
    </w:p>
    <w:p>
      <w:pPr>
        <w:rPr>
          <w:rFonts w:hint="eastAsia"/>
        </w:rPr>
      </w:pPr>
    </w:p>
    <w:p>
      <w:pPr>
        <w:rPr>
          <w:rFonts w:hint="eastAsia"/>
        </w:rPr>
      </w:pPr>
      <w:r>
        <w:rPr>
          <w:rFonts w:hint="eastAsia"/>
        </w:rPr>
        <w:t>Then comes the full, rich consolation of God's Word -- the mysterious sentence in Philippians: "who, being in the form of God, thought it not robbery to be equal with God" (Philippians 2:6); the strange cosmology of Colossians: "who is the image of the invisible God, the first-born of every creature: for by him were all things created, that are in heaven, and that are in earth, visible and invisible, whether they be thrones, or dominions, or principalities, or powers: all things were created by him, and for him: and he is before all things, and by him all things consist" (Colossians 1:15-17); the majestic prologue of the Fourth Gospel: "In the beginning was the Word, and the Word was with God, and the Word was God" (John 1:1); the mysterious consciousness of Jesus: "All things are delivered unto me of my Father: and no man knoweth the Son, but the Father: neither knoweth any man the Father, save the Son, and he to whomsoever the Son will reveal him" (Matthew 11:27).</w:t>
      </w:r>
    </w:p>
    <w:p>
      <w:pPr>
        <w:rPr>
          <w:rFonts w:hint="eastAsia"/>
        </w:rPr>
      </w:pPr>
      <w:r>
        <w:rPr>
          <w:rFonts w:hint="eastAsia"/>
        </w:rPr>
        <w:t>于是，上帝圣言丰盛的安慰临到——腓立比书中那奥秘的句子：“祂本有神的形像，不以自己与神同等为强夺的”（腓立比书 2:6）；歌罗西书中那奇特的宇宙论：“爱子是那不能看见之神的像，是首生的，在一切被造的以先。因为万有都是靠祂造的，无论是天上的，地上的；能看见的，不能看见的；或是有位的，主治的，执政的，掌权的；一概都是藉着祂造的，又是为祂造的。祂在万有之先；万有也靠祂而立。”（歌罗西书 1:15-17）；第四福音书庄严的序言：“太初有道，道与神同在，道就是神。”（约翰福音 1:1）；耶稣奥秘的意识：“一切所有的都是我父交付我的；除了父，没有人知道子；除了子和子所愿意指示的，没有人知道父。”（马太福音 11:27）。</w:t>
      </w:r>
    </w:p>
    <w:p>
      <w:pPr>
        <w:rPr>
          <w:rFonts w:hint="eastAsia"/>
        </w:rPr>
      </w:pPr>
    </w:p>
    <w:p>
      <w:pPr>
        <w:rPr>
          <w:rFonts w:hint="eastAsia"/>
        </w:rPr>
      </w:pPr>
      <w:r>
        <w:rPr>
          <w:rFonts w:hint="eastAsia"/>
        </w:rPr>
        <w:t>These things have been despised as idle speculation, but in reality they are the very breath of our Christian lives.</w:t>
      </w:r>
    </w:p>
    <w:p>
      <w:pPr>
        <w:rPr>
          <w:rFonts w:hint="eastAsia"/>
        </w:rPr>
      </w:pPr>
      <w:r>
        <w:rPr>
          <w:rFonts w:hint="eastAsia"/>
        </w:rPr>
        <w:t>这些事曾被鄙视为无稽之谈，但实际上它们是我们基督徒生命的呼吸。</w:t>
      </w:r>
    </w:p>
    <w:p>
      <w:pPr>
        <w:rPr>
          <w:rFonts w:hint="eastAsia"/>
        </w:rPr>
      </w:pPr>
    </w:p>
    <w:p>
      <w:pPr>
        <w:rPr>
          <w:rFonts w:hint="eastAsia"/>
        </w:rPr>
      </w:pPr>
      <w:r>
        <w:rPr>
          <w:rFonts w:hint="eastAsia"/>
        </w:rPr>
        <w:t>They are, indeed, the battle ground of theologians; the church hurled anathemas at those who held that Christ, though great, was less than God.</w:t>
      </w:r>
    </w:p>
    <w:p>
      <w:pPr>
        <w:rPr>
          <w:rFonts w:hint="eastAsia"/>
        </w:rPr>
      </w:pPr>
      <w:r>
        <w:rPr>
          <w:rFonts w:hint="eastAsia"/>
        </w:rPr>
        <w:t>它们确实是神学家的战场；教会咒诅那些认为基督虽然伟大，却次于上帝的人。</w:t>
      </w:r>
    </w:p>
    <w:p>
      <w:pPr>
        <w:rPr>
          <w:rFonts w:hint="eastAsia"/>
        </w:rPr>
      </w:pPr>
    </w:p>
    <w:p>
      <w:pPr>
        <w:rPr>
          <w:rFonts w:hint="eastAsia"/>
        </w:rPr>
      </w:pPr>
      <w:r>
        <w:rPr>
          <w:rFonts w:hint="eastAsia"/>
        </w:rPr>
        <w:t>But those anathemas were beneficent and right.</w:t>
      </w:r>
    </w:p>
    <w:p>
      <w:pPr>
        <w:rPr>
          <w:rFonts w:hint="eastAsia"/>
        </w:rPr>
      </w:pPr>
      <w:r>
        <w:rPr>
          <w:rFonts w:hint="eastAsia"/>
        </w:rPr>
        <w:t>但那些咒诅是有益和正确的。</w:t>
      </w:r>
    </w:p>
    <w:p>
      <w:pPr>
        <w:rPr>
          <w:rFonts w:hint="eastAsia"/>
        </w:rPr>
      </w:pPr>
    </w:p>
    <w:p>
      <w:pPr>
        <w:rPr>
          <w:rFonts w:hint="eastAsia"/>
        </w:rPr>
      </w:pPr>
      <w:r>
        <w:rPr>
          <w:rFonts w:hint="eastAsia"/>
        </w:rPr>
        <w:t>That difference of opinion was no trifle; there is no such thing as "almost God."</w:t>
      </w:r>
    </w:p>
    <w:p>
      <w:pPr>
        <w:rPr>
          <w:rFonts w:hint="eastAsia"/>
        </w:rPr>
      </w:pPr>
      <w:r>
        <w:rPr>
          <w:rFonts w:hint="eastAsia"/>
        </w:rPr>
        <w:t>那种意见分歧并非小事；没有“几乎是上帝”这样的东西。</w:t>
      </w:r>
    </w:p>
    <w:p>
      <w:pPr>
        <w:rPr>
          <w:rFonts w:hint="eastAsia"/>
        </w:rPr>
      </w:pPr>
    </w:p>
    <w:p>
      <w:pPr>
        <w:rPr>
          <w:rFonts w:hint="eastAsia"/>
        </w:rPr>
      </w:pPr>
      <w:r>
        <w:rPr>
          <w:rFonts w:hint="eastAsia"/>
        </w:rPr>
        <w:t>The next thing less than the infinite is infinitely less.</w:t>
      </w:r>
    </w:p>
    <w:p>
      <w:pPr>
        <w:rPr>
          <w:rFonts w:hint="eastAsia"/>
        </w:rPr>
      </w:pPr>
      <w:r>
        <w:rPr>
          <w:rFonts w:hint="eastAsia"/>
        </w:rPr>
        <w:t>比无限小的下一个事物是无限地小。</w:t>
      </w:r>
    </w:p>
    <w:p>
      <w:pPr>
        <w:rPr>
          <w:rFonts w:hint="eastAsia"/>
        </w:rPr>
      </w:pPr>
    </w:p>
    <w:p>
      <w:pPr>
        <w:rPr>
          <w:rFonts w:hint="eastAsia"/>
        </w:rPr>
      </w:pPr>
      <w:r>
        <w:rPr>
          <w:rFonts w:hint="eastAsia"/>
        </w:rPr>
        <w:t>If Christ be the greatest of infinite creatures, then still our hearts are restless, still we are mere seekers.</w:t>
      </w:r>
    </w:p>
    <w:p>
      <w:pPr>
        <w:rPr>
          <w:rFonts w:hint="eastAsia"/>
        </w:rPr>
      </w:pPr>
      <w:r>
        <w:rPr>
          <w:rFonts w:hint="eastAsia"/>
        </w:rPr>
        <w:t>如果基督是无限受造物中最伟大的，那么我们的心仍然不安，我们仍然只是寻求者。</w:t>
      </w:r>
    </w:p>
    <w:p>
      <w:pPr>
        <w:rPr>
          <w:rFonts w:hint="eastAsia"/>
        </w:rPr>
      </w:pPr>
    </w:p>
    <w:p>
      <w:pPr>
        <w:rPr>
          <w:rFonts w:hint="eastAsia"/>
        </w:rPr>
      </w:pPr>
      <w:r>
        <w:rPr>
          <w:rFonts w:hint="eastAsia"/>
        </w:rPr>
        <w:t>But now is Christ, our Savior (the One who says, "Thy sins are forgiven thee"), revealed as God.</w:t>
      </w:r>
    </w:p>
    <w:p>
      <w:pPr>
        <w:rPr>
          <w:rFonts w:hint="eastAsia"/>
        </w:rPr>
      </w:pPr>
      <w:r>
        <w:rPr>
          <w:rFonts w:hint="eastAsia"/>
        </w:rPr>
        <w:t>但如今，基督，我们的救主（那位说：“你的罪赦了”的祂），被启示为上帝。</w:t>
      </w:r>
    </w:p>
    <w:p>
      <w:pPr>
        <w:rPr>
          <w:rFonts w:hint="eastAsia"/>
        </w:rPr>
      </w:pPr>
    </w:p>
    <w:p>
      <w:pPr>
        <w:rPr>
          <w:rFonts w:hint="eastAsia"/>
        </w:rPr>
      </w:pPr>
      <w:r>
        <w:rPr>
          <w:rFonts w:hint="eastAsia"/>
        </w:rPr>
        <w:t>There is now for us no awful Beyond of mystery and fear.</w:t>
      </w:r>
    </w:p>
    <w:p>
      <w:pPr>
        <w:rPr>
          <w:rFonts w:hint="eastAsia"/>
        </w:rPr>
      </w:pPr>
      <w:r>
        <w:rPr>
          <w:rFonts w:hint="eastAsia"/>
        </w:rPr>
        <w:t>如今，对我们而言，不再有奥秘和恐惧的可怕彼岸。</w:t>
      </w:r>
    </w:p>
    <w:p>
      <w:pPr>
        <w:rPr>
          <w:rFonts w:hint="eastAsia"/>
        </w:rPr>
      </w:pPr>
    </w:p>
    <w:p>
      <w:pPr>
        <w:rPr>
          <w:rFonts w:hint="eastAsia"/>
        </w:rPr>
      </w:pPr>
      <w:r>
        <w:rPr>
          <w:rFonts w:hint="eastAsia"/>
        </w:rPr>
        <w:t>We cannot, indeed, explain the world; to us it is all unknown, but it contains no mysteries for our Savior; He is on the throne; He is at the center; He is ground and explanation of all things; He pervades the remotest bounds; by Him all things consist.</w:t>
      </w:r>
    </w:p>
    <w:p>
      <w:pPr>
        <w:rPr>
          <w:rFonts w:hint="eastAsia"/>
        </w:rPr>
      </w:pPr>
      <w:r>
        <w:rPr>
          <w:rFonts w:hint="eastAsia"/>
        </w:rPr>
        <w:t>我们确实无法解释世界；对我们而言，世界全然未知，但对我们的救主而言，它不包含任何奥秘；祂在宝座上；祂在中心；祂是万物的根基和解释；祂遍及最遥远的边界；万有都靠祂而立。</w:t>
      </w:r>
    </w:p>
    <w:p>
      <w:pPr>
        <w:rPr>
          <w:rFonts w:hint="eastAsia"/>
        </w:rPr>
      </w:pPr>
    </w:p>
    <w:p>
      <w:pPr>
        <w:rPr>
          <w:rFonts w:hint="eastAsia"/>
        </w:rPr>
      </w:pPr>
      <w:r>
        <w:rPr>
          <w:rFonts w:hint="eastAsia"/>
        </w:rPr>
        <w:t>The world is full of dread, mysterious powers; they touch us already in a thousand woes.</w:t>
      </w:r>
    </w:p>
    <w:p>
      <w:pPr>
        <w:rPr>
          <w:rFonts w:hint="eastAsia"/>
        </w:rPr>
      </w:pPr>
      <w:r>
        <w:rPr>
          <w:rFonts w:hint="eastAsia"/>
        </w:rPr>
        <w:t>世界充满了可怕、神秘的力量；它们已经以千百种苦难触动我们。</w:t>
      </w:r>
    </w:p>
    <w:p>
      <w:pPr>
        <w:rPr>
          <w:rFonts w:hint="eastAsia"/>
        </w:rPr>
      </w:pPr>
    </w:p>
    <w:p>
      <w:pPr>
        <w:rPr>
          <w:rFonts w:hint="eastAsia"/>
        </w:rPr>
      </w:pPr>
      <w:r>
        <w:rPr>
          <w:rFonts w:hint="eastAsia"/>
        </w:rPr>
        <w:t>But from all of them we are safe.</w:t>
      </w:r>
    </w:p>
    <w:p>
      <w:pPr>
        <w:rPr>
          <w:rFonts w:hint="eastAsia"/>
        </w:rPr>
      </w:pPr>
      <w:r>
        <w:rPr>
          <w:rFonts w:hint="eastAsia"/>
        </w:rPr>
        <w:t>但我们都脱离了它们的安全。</w:t>
      </w:r>
    </w:p>
    <w:p>
      <w:pPr>
        <w:rPr>
          <w:rFonts w:hint="eastAsia"/>
        </w:rPr>
      </w:pPr>
    </w:p>
    <w:p>
      <w:pPr>
        <w:rPr>
          <w:rFonts w:hint="eastAsia"/>
        </w:rPr>
      </w:pPr>
      <w:r>
        <w:rPr>
          <w:rFonts w:hint="eastAsia"/>
        </w:rPr>
        <w:t>"Who shall separate us from the love of Christ? Shall tribulation, or distress, or persecution, or famine, or nakedness, or peril, or sword? As it is written, For thy sake we are killed all the day long; we are accounted as sheep for the slaughter. 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 (Romans 8:35-39)</w:t>
      </w:r>
    </w:p>
    <w:p>
      <w:pPr>
        <w:rPr>
          <w:rFonts w:hint="eastAsia"/>
        </w:rPr>
      </w:pPr>
      <w:r>
        <w:rPr>
          <w:rFonts w:hint="eastAsia"/>
        </w:rPr>
        <w:t>“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罗马书 8:35-39）</w:t>
      </w:r>
    </w:p>
    <w:p>
      <w:pPr>
        <w:rPr>
          <w:rFonts w:hint="eastAsia"/>
        </w:rPr>
      </w:pPr>
    </w:p>
    <w:p>
      <w:pPr>
        <w:spacing w:after="419" w:line="259" w:lineRule="auto"/>
        <w:ind w:left="-4"/>
        <w:jc w:val="center"/>
        <w:rPr>
          <w:rFonts w:hint="eastAsia"/>
          <w:b/>
          <w:sz w:val="42"/>
        </w:rPr>
      </w:pPr>
      <w:r>
        <w:rPr>
          <w:rFonts w:hint="eastAsia"/>
          <w:b/>
          <w:sz w:val="42"/>
        </w:rPr>
        <w:t>Sinners Welcome to Come to Jesus Christ</w:t>
      </w:r>
    </w:p>
    <w:p>
      <w:pPr>
        <w:spacing w:after="419" w:line="259" w:lineRule="auto"/>
        <w:ind w:left="-4"/>
        <w:jc w:val="center"/>
        <w:rPr>
          <w:rFonts w:hint="eastAsia"/>
          <w:b/>
          <w:sz w:val="42"/>
        </w:rPr>
      </w:pPr>
      <w:r>
        <w:rPr>
          <w:rFonts w:hint="eastAsia"/>
          <w:b/>
          <w:sz w:val="42"/>
        </w:rPr>
        <w:t>罪人欢迎来到耶稣基督面前</w:t>
      </w:r>
    </w:p>
    <w:p>
      <w:pPr>
        <w:spacing w:after="419" w:line="259" w:lineRule="auto"/>
        <w:ind w:left="-4"/>
        <w:jc w:val="center"/>
        <w:rPr>
          <w:rFonts w:hint="eastAsia"/>
          <w:b/>
          <w:sz w:val="42"/>
        </w:rPr>
      </w:pPr>
      <w:r>
        <w:rPr>
          <w:rFonts w:hint="eastAsia"/>
          <w:b/>
          <w:sz w:val="42"/>
        </w:rPr>
        <w:t>Archibald Alexander</w:t>
      </w:r>
    </w:p>
    <w:p>
      <w:pPr>
        <w:spacing w:after="419" w:line="259" w:lineRule="auto"/>
        <w:ind w:left="-4"/>
        <w:jc w:val="center"/>
        <w:rPr>
          <w:rFonts w:hint="eastAsia"/>
          <w:b/>
          <w:sz w:val="42"/>
        </w:rPr>
      </w:pPr>
      <w:r>
        <w:rPr>
          <w:rFonts w:hint="eastAsia"/>
          <w:b/>
          <w:sz w:val="42"/>
        </w:rPr>
        <w:t>阿奇博尔德·亚历山大</w:t>
      </w:r>
    </w:p>
    <w:p>
      <w:pPr>
        <w:rPr>
          <w:rFonts w:hint="eastAsia"/>
        </w:rPr>
      </w:pPr>
    </w:p>
    <w:p>
      <w:pPr>
        <w:rPr>
          <w:rFonts w:hint="eastAsia"/>
        </w:rPr>
      </w:pPr>
      <w:r>
        <w:rPr>
          <w:rFonts w:hint="eastAsia"/>
        </w:rPr>
        <w:t>Alexander (1772-1851) was the founding professor of Princeton Theological Seminary.</w:t>
      </w:r>
    </w:p>
    <w:p>
      <w:pPr>
        <w:rPr>
          <w:rFonts w:hint="eastAsia"/>
        </w:rPr>
      </w:pPr>
      <w:r>
        <w:rPr>
          <w:rFonts w:hint="eastAsia"/>
        </w:rPr>
        <w:t>亚历山大（1772-1851）是普林斯顿神学院的创始教授。</w:t>
      </w:r>
    </w:p>
    <w:p>
      <w:pPr>
        <w:rPr>
          <w:rFonts w:hint="eastAsia"/>
        </w:rPr>
      </w:pPr>
    </w:p>
    <w:p>
      <w:pPr>
        <w:rPr>
          <w:rFonts w:hint="eastAsia"/>
        </w:rPr>
      </w:pPr>
      <w:r>
        <w:rPr>
          <w:rFonts w:hint="eastAsia"/>
        </w:rPr>
        <w:t>Our blessed Lord knew how prone convinced sinners are to unbelief as it regards the reception which he is disposed to give them if they come to him, and therefore he graciously uttered, and has left on record this precious encouragement, "Him that cometh unto me I will in no wise cast out."</w:t>
      </w:r>
    </w:p>
    <w:p>
      <w:pPr>
        <w:rPr>
          <w:rFonts w:hint="eastAsia"/>
        </w:rPr>
      </w:pPr>
      <w:r>
        <w:rPr>
          <w:rFonts w:hint="eastAsia"/>
        </w:rPr>
        <w:t>我们蒙福的主知道，被说服的罪人是何等容易不信祂在他们来到祂面前时乐意给予的接待，因此祂恩慈地宣告，并留下了这宝贵的鼓励：“到我这里来的，我总不丢弃他。”</w:t>
      </w:r>
    </w:p>
    <w:p>
      <w:pPr>
        <w:rPr>
          <w:rFonts w:hint="eastAsia"/>
        </w:rPr>
      </w:pPr>
    </w:p>
    <w:p>
      <w:pPr>
        <w:rPr>
          <w:rFonts w:hint="eastAsia"/>
        </w:rPr>
      </w:pPr>
      <w:r>
        <w:rPr>
          <w:rFonts w:hint="eastAsia"/>
        </w:rPr>
        <w:t>No, though your sins are very great, the kind Redeemer will not cast you out; even if that were true which you sometimes think, that you are the greatest sinner who ever lived upon earth, he will not cast you out.</w:t>
      </w:r>
    </w:p>
    <w:p>
      <w:pPr>
        <w:rPr>
          <w:rFonts w:hint="eastAsia"/>
        </w:rPr>
      </w:pPr>
      <w:r>
        <w:rPr>
          <w:rFonts w:hint="eastAsia"/>
        </w:rPr>
        <w:t>不，即使你的罪很大，仁慈的救赎主也不会把你丢弃；即使你有时认为自己是世上活过的最大的罪人，祂也不会把你丢弃。</w:t>
      </w:r>
    </w:p>
    <w:p>
      <w:pPr>
        <w:rPr>
          <w:rFonts w:hint="eastAsia"/>
        </w:rPr>
      </w:pPr>
    </w:p>
    <w:p>
      <w:pPr>
        <w:rPr>
          <w:rFonts w:hint="eastAsia"/>
        </w:rPr>
      </w:pPr>
      <w:r>
        <w:rPr>
          <w:rFonts w:hint="eastAsia"/>
        </w:rPr>
        <w:t>"His blood cleanseth from all sin."</w:t>
      </w:r>
    </w:p>
    <w:p>
      <w:pPr>
        <w:rPr>
          <w:rFonts w:hint="eastAsia"/>
        </w:rPr>
      </w:pPr>
      <w:r>
        <w:rPr>
          <w:rFonts w:hint="eastAsia"/>
        </w:rPr>
        <w:t>“祂的血洗净我们一切的罪。”</w:t>
      </w:r>
    </w:p>
    <w:p>
      <w:pPr>
        <w:rPr>
          <w:rFonts w:hint="eastAsia"/>
        </w:rPr>
      </w:pPr>
    </w:p>
    <w:p>
      <w:pPr>
        <w:rPr>
          <w:rFonts w:hint="eastAsia"/>
        </w:rPr>
      </w:pPr>
      <w:r>
        <w:rPr>
          <w:rFonts w:hint="eastAsia"/>
        </w:rPr>
        <w:t>It is as easy for him to save a great as a small sinner.</w:t>
      </w:r>
    </w:p>
    <w:p>
      <w:pPr>
        <w:rPr>
          <w:rFonts w:hint="eastAsia"/>
        </w:rPr>
      </w:pPr>
      <w:r>
        <w:rPr>
          <w:rFonts w:hint="eastAsia"/>
        </w:rPr>
        <w:t>对祂来说，拯救一个大罪人和一个小罪人同样容易。</w:t>
      </w:r>
    </w:p>
    <w:p>
      <w:pPr>
        <w:rPr>
          <w:rFonts w:hint="eastAsia"/>
        </w:rPr>
      </w:pPr>
    </w:p>
    <w:p>
      <w:pPr>
        <w:rPr>
          <w:rFonts w:hint="eastAsia"/>
        </w:rPr>
      </w:pPr>
      <w:r>
        <w:rPr>
          <w:rFonts w:hint="eastAsia"/>
        </w:rPr>
        <w:t>No one was ever saved because his sins were small; no one was ever rejected on account of the greatness of his sins.</w:t>
      </w:r>
    </w:p>
    <w:p>
      <w:pPr>
        <w:rPr>
          <w:rFonts w:hint="eastAsia"/>
        </w:rPr>
      </w:pPr>
      <w:r>
        <w:rPr>
          <w:rFonts w:hint="eastAsia"/>
        </w:rPr>
        <w:t>没有人因为罪小而得救；也没有人因为罪大而被拒绝。</w:t>
      </w:r>
    </w:p>
    <w:p>
      <w:pPr>
        <w:rPr>
          <w:rFonts w:hint="eastAsia"/>
        </w:rPr>
      </w:pPr>
    </w:p>
    <w:p>
      <w:pPr>
        <w:rPr>
          <w:rFonts w:hint="eastAsia"/>
        </w:rPr>
      </w:pPr>
      <w:r>
        <w:rPr>
          <w:rFonts w:hint="eastAsia"/>
        </w:rPr>
        <w:t>Where sin abounded, grace shall much more abound.</w:t>
      </w:r>
    </w:p>
    <w:p>
      <w:pPr>
        <w:rPr>
          <w:rFonts w:hint="eastAsia"/>
        </w:rPr>
      </w:pPr>
      <w:r>
        <w:rPr>
          <w:rFonts w:hint="eastAsia"/>
        </w:rPr>
        <w:t>罪在哪里显多，恩典就更显多了。</w:t>
      </w:r>
    </w:p>
    <w:p>
      <w:pPr>
        <w:rPr>
          <w:rFonts w:hint="eastAsia"/>
        </w:rPr>
      </w:pPr>
    </w:p>
    <w:p>
      <w:pPr>
        <w:rPr>
          <w:rFonts w:hint="eastAsia"/>
        </w:rPr>
      </w:pPr>
      <w:r>
        <w:rPr>
          <w:rFonts w:hint="eastAsia"/>
        </w:rPr>
        <w:t>If your guilt is very enormous, the greater honor will redound to that Deliverer who plucks such a brand from the burning.</w:t>
      </w:r>
    </w:p>
    <w:p>
      <w:pPr>
        <w:rPr>
          <w:rFonts w:hint="eastAsia"/>
        </w:rPr>
      </w:pPr>
      <w:r>
        <w:rPr>
          <w:rFonts w:hint="eastAsia"/>
        </w:rPr>
        <w:t>如果你的罪疚非常巨大，那么将如此火中抽出的柴从火中抢救出来的救赎主，将获得更大的荣耀。</w:t>
      </w:r>
    </w:p>
    <w:p>
      <w:pPr>
        <w:rPr>
          <w:rFonts w:hint="eastAsia"/>
        </w:rPr>
      </w:pPr>
    </w:p>
    <w:p>
      <w:pPr>
        <w:rPr>
          <w:rFonts w:hint="eastAsia"/>
        </w:rPr>
      </w:pPr>
      <w:r>
        <w:rPr>
          <w:rFonts w:hint="eastAsia"/>
        </w:rPr>
        <w:t>"Though your sins be as scarlet, they shall be white as snow; though they be red like crimson, they shall be as wool."</w:t>
      </w:r>
    </w:p>
    <w:p>
      <w:pPr>
        <w:rPr>
          <w:rFonts w:hint="eastAsia"/>
        </w:rPr>
      </w:pPr>
      <w:r>
        <w:rPr>
          <w:rFonts w:hint="eastAsia"/>
        </w:rPr>
        <w:t>“你们的罪虽像朱红，必变成雪白；虽红如丹颜，必白如羊毛。”</w:t>
      </w:r>
    </w:p>
    <w:p>
      <w:pPr>
        <w:rPr>
          <w:rFonts w:hint="eastAsia"/>
        </w:rPr>
      </w:pPr>
    </w:p>
    <w:p>
      <w:pPr>
        <w:rPr>
          <w:rFonts w:hint="eastAsia"/>
        </w:rPr>
      </w:pPr>
      <w:r>
        <w:rPr>
          <w:rFonts w:hint="eastAsia"/>
        </w:rPr>
        <w:t>But is there not one sin which never has pardon, neither in this world nor in that which is to come?</w:t>
      </w:r>
    </w:p>
    <w:p>
      <w:pPr>
        <w:rPr>
          <w:rFonts w:hint="eastAsia"/>
        </w:rPr>
      </w:pPr>
      <w:r>
        <w:rPr>
          <w:rFonts w:hint="eastAsia"/>
        </w:rPr>
        <w:t>但难道没有一种罪，今世来世都不得赦免吗？</w:t>
      </w:r>
    </w:p>
    <w:p>
      <w:pPr>
        <w:rPr>
          <w:rFonts w:hint="eastAsia"/>
        </w:rPr>
      </w:pPr>
    </w:p>
    <w:p>
      <w:pPr>
        <w:rPr>
          <w:rFonts w:hint="eastAsia"/>
        </w:rPr>
      </w:pPr>
      <w:r>
        <w:rPr>
          <w:rFonts w:hint="eastAsia"/>
        </w:rPr>
        <w:t>There is; but no one who committed that sin ever desires to come to Christ; and even that sin world not be unpardonable, if the sinner who is burdened with its guilt should come to him.</w:t>
      </w:r>
    </w:p>
    <w:p>
      <w:pPr>
        <w:rPr>
          <w:rFonts w:hint="eastAsia"/>
        </w:rPr>
      </w:pPr>
      <w:r>
        <w:rPr>
          <w:rFonts w:hint="eastAsia"/>
        </w:rPr>
        <w:t>有；但犯了那种罪的人，没有一个愿意到基督这里来；即使是那种罪，如果背负其罪疚的罪人到祂这里来，也不是不可赦免的。</w:t>
      </w:r>
    </w:p>
    <w:p>
      <w:pPr>
        <w:rPr>
          <w:rFonts w:hint="eastAsia"/>
        </w:rPr>
      </w:pPr>
    </w:p>
    <w:p>
      <w:pPr>
        <w:rPr>
          <w:rFonts w:hint="eastAsia"/>
        </w:rPr>
      </w:pPr>
      <w:r>
        <w:rPr>
          <w:rFonts w:hint="eastAsia"/>
        </w:rPr>
        <w:t>It is not unpardonable because the blood of Christ has not adequate efficacy to remove it, but because the miserable blasphemer is abandoned by the Spirit of God to his own malignity, and therefore never does nor can desire to believe on Christ.</w:t>
      </w:r>
    </w:p>
    <w:p>
      <w:pPr>
        <w:rPr>
          <w:rFonts w:hint="eastAsia"/>
        </w:rPr>
      </w:pPr>
      <w:r>
        <w:rPr>
          <w:rFonts w:hint="eastAsia"/>
        </w:rPr>
        <w:t>它并非不可饶恕，并非因为基督的宝血没有足够的能力除去它，而是因为那可怜的亵渎者被上帝的灵离弃，任凭他自己的邪恶，因此他从来没有，也永远不能渴望相信基督。</w:t>
      </w:r>
    </w:p>
    <w:p>
      <w:pPr>
        <w:rPr>
          <w:rFonts w:hint="eastAsia"/>
        </w:rPr>
      </w:pPr>
    </w:p>
    <w:p>
      <w:pPr>
        <w:rPr>
          <w:rFonts w:hint="eastAsia"/>
        </w:rPr>
      </w:pPr>
      <w:r>
        <w:rPr>
          <w:rFonts w:hint="eastAsia"/>
        </w:rPr>
        <w:t>Christ will not cast you off because you have long continued to sin against God, though it be even to gray hairs and the decrepitude of old age.</w:t>
      </w:r>
    </w:p>
    <w:p>
      <w:pPr>
        <w:rPr>
          <w:rFonts w:hint="eastAsia"/>
        </w:rPr>
      </w:pPr>
      <w:r>
        <w:rPr>
          <w:rFonts w:hint="eastAsia"/>
        </w:rPr>
        <w:t>基督不会因为你长期犯罪得罪上帝而抛弃你，即使你已经白发苍苍，年老体衰。</w:t>
      </w:r>
    </w:p>
    <w:p>
      <w:pPr>
        <w:rPr>
          <w:rFonts w:hint="eastAsia"/>
        </w:rPr>
      </w:pPr>
    </w:p>
    <w:p>
      <w:pPr>
        <w:rPr>
          <w:rFonts w:hint="eastAsia"/>
        </w:rPr>
      </w:pPr>
      <w:r>
        <w:rPr>
          <w:rFonts w:hint="eastAsia"/>
        </w:rPr>
        <w:t>It is indeed a wicked thing to continue one day in rebellion against the King of heaven; and no one can calculate the debt of guilt incurred by spending a long life in continued acts of transgression.</w:t>
      </w:r>
    </w:p>
    <w:p>
      <w:pPr>
        <w:rPr>
          <w:rFonts w:hint="eastAsia"/>
        </w:rPr>
      </w:pPr>
      <w:r>
        <w:rPr>
          <w:rFonts w:hint="eastAsia"/>
        </w:rPr>
        <w:t>持续一天背叛天上的君王确实是一件邪恶的事；没有人能计算出因一生持续犯罪而招致的罪债。</w:t>
      </w:r>
    </w:p>
    <w:p>
      <w:pPr>
        <w:rPr>
          <w:rFonts w:hint="eastAsia"/>
        </w:rPr>
      </w:pPr>
    </w:p>
    <w:p>
      <w:pPr>
        <w:rPr>
          <w:rFonts w:hint="eastAsia"/>
        </w:rPr>
      </w:pPr>
      <w:r>
        <w:rPr>
          <w:rFonts w:hint="eastAsia"/>
        </w:rPr>
        <w:t>But however long you may have continued in rebellion, and how ever black and long the catalog of your sins, yet if you will now turn to God by a sincere repentance, and believe in the Lord Jesus Christ, you shall not be cast out.</w:t>
      </w:r>
    </w:p>
    <w:p>
      <w:pPr>
        <w:rPr>
          <w:rFonts w:hint="eastAsia"/>
        </w:rPr>
      </w:pPr>
      <w:r>
        <w:rPr>
          <w:rFonts w:hint="eastAsia"/>
        </w:rPr>
        <w:t>但是，无论你持续背叛多久，你的罪恶清单多么黑暗和漫长，只要你现在真心悔改归向上帝，并相信主耶稣基督，你就不会被抛弃。</w:t>
      </w:r>
    </w:p>
    <w:p>
      <w:pPr>
        <w:rPr>
          <w:rFonts w:hint="eastAsia"/>
        </w:rPr>
      </w:pPr>
    </w:p>
    <w:p>
      <w:pPr>
        <w:rPr>
          <w:rFonts w:hint="eastAsia"/>
        </w:rPr>
      </w:pPr>
      <w:r>
        <w:rPr>
          <w:rFonts w:hint="eastAsia"/>
        </w:rPr>
        <w:t>He that cannot lie hath declared, "Him that cometh unto me I will in no wise cast out."</w:t>
      </w:r>
    </w:p>
    <w:p>
      <w:pPr>
        <w:rPr>
          <w:rFonts w:hint="eastAsia"/>
        </w:rPr>
      </w:pPr>
      <w:r>
        <w:rPr>
          <w:rFonts w:hint="eastAsia"/>
        </w:rPr>
        <w:t>那不能说谎的祂已经宣告：“到我这里来的，我总不丢弃他。”</w:t>
      </w:r>
    </w:p>
    <w:p>
      <w:pPr>
        <w:rPr>
          <w:rFonts w:hint="eastAsia"/>
        </w:rPr>
      </w:pPr>
    </w:p>
    <w:p>
      <w:pPr>
        <w:rPr>
          <w:rFonts w:hint="eastAsia"/>
        </w:rPr>
      </w:pPr>
      <w:r>
        <w:rPr>
          <w:rFonts w:hint="eastAsia"/>
        </w:rPr>
        <w:t>I heard a preacher declare from the pulpit that there was no example in the Bible of anyone being converted in old age; but he was undoubtedly under a mistake.</w:t>
      </w:r>
    </w:p>
    <w:p>
      <w:pPr>
        <w:rPr>
          <w:rFonts w:hint="eastAsia"/>
        </w:rPr>
      </w:pPr>
      <w:r>
        <w:rPr>
          <w:rFonts w:hint="eastAsia"/>
        </w:rPr>
        <w:t>我曾听一位传道人在讲台上宣称，圣经中没有老年人悔改的例子；但他无疑是弄错了。</w:t>
      </w:r>
    </w:p>
    <w:p>
      <w:pPr>
        <w:rPr>
          <w:rFonts w:hint="eastAsia"/>
        </w:rPr>
      </w:pPr>
    </w:p>
    <w:p>
      <w:pPr>
        <w:rPr>
          <w:rFonts w:hint="eastAsia"/>
        </w:rPr>
      </w:pPr>
      <w:r>
        <w:rPr>
          <w:rFonts w:hint="eastAsia"/>
        </w:rPr>
        <w:t>Was not Manasseh, one of the wickedest men who ever lived, brought to repentance in old age?</w:t>
      </w:r>
    </w:p>
    <w:p>
      <w:pPr>
        <w:rPr>
          <w:rFonts w:hint="eastAsia"/>
        </w:rPr>
      </w:pPr>
      <w:r>
        <w:rPr>
          <w:rFonts w:hint="eastAsia"/>
        </w:rPr>
        <w:t>玛拿西，有史以来最邪恶的人之一，不也是在老年时悔改的吗？</w:t>
      </w:r>
    </w:p>
    <w:p>
      <w:pPr>
        <w:rPr>
          <w:rFonts w:hint="eastAsia"/>
        </w:rPr>
      </w:pPr>
    </w:p>
    <w:p>
      <w:pPr>
        <w:rPr>
          <w:rFonts w:hint="eastAsia"/>
        </w:rPr>
      </w:pPr>
      <w:r>
        <w:rPr>
          <w:rFonts w:hint="eastAsia"/>
        </w:rPr>
        <w:t>The ages of those converted on the day Pentecost and at other times are not given.</w:t>
      </w:r>
    </w:p>
    <w:p>
      <w:pPr>
        <w:rPr>
          <w:rFonts w:hint="eastAsia"/>
        </w:rPr>
      </w:pPr>
      <w:r>
        <w:rPr>
          <w:rFonts w:hint="eastAsia"/>
        </w:rPr>
        <w:t>五旬节和其他时候悔改者的年龄没有记载。</w:t>
      </w:r>
    </w:p>
    <w:p>
      <w:pPr>
        <w:rPr>
          <w:rFonts w:hint="eastAsia"/>
        </w:rPr>
      </w:pPr>
    </w:p>
    <w:p>
      <w:pPr>
        <w:rPr>
          <w:rFonts w:hint="eastAsia"/>
        </w:rPr>
      </w:pPr>
      <w:r>
        <w:rPr>
          <w:rFonts w:hint="eastAsia"/>
        </w:rPr>
        <w:t>It is enough for us to know that the aged no more than the young are excluded from the free invitations of the blessed Savior.</w:t>
      </w:r>
    </w:p>
    <w:p>
      <w:pPr>
        <w:rPr>
          <w:rFonts w:hint="eastAsia"/>
        </w:rPr>
      </w:pPr>
      <w:r>
        <w:rPr>
          <w:rFonts w:hint="eastAsia"/>
        </w:rPr>
        <w:t>我们只要知道，年长者和年轻人一样，都不被排除在蒙福救主白白的邀请之外，这就够了。</w:t>
      </w:r>
    </w:p>
    <w:p>
      <w:pPr>
        <w:rPr>
          <w:rFonts w:hint="eastAsia"/>
        </w:rPr>
      </w:pPr>
    </w:p>
    <w:p>
      <w:pPr>
        <w:rPr>
          <w:rFonts w:hint="eastAsia"/>
        </w:rPr>
      </w:pPr>
      <w:r>
        <w:rPr>
          <w:rFonts w:hint="eastAsia"/>
        </w:rPr>
        <w:t>He invites all the laboring and heavy-laden, and of course those who are burdened with the infirmities of declining years as well as of unnumbered sins.</w:t>
      </w:r>
    </w:p>
    <w:p>
      <w:pPr>
        <w:rPr>
          <w:rFonts w:hint="eastAsia"/>
        </w:rPr>
      </w:pPr>
      <w:r>
        <w:rPr>
          <w:rFonts w:hint="eastAsia"/>
        </w:rPr>
        <w:t>祂邀请所有劳苦担重担的人，当然也包括那些背负着晚年衰弱和无数罪孽重担的人。</w:t>
      </w:r>
    </w:p>
    <w:p>
      <w:pPr>
        <w:rPr>
          <w:rFonts w:hint="eastAsia"/>
        </w:rPr>
      </w:pPr>
    </w:p>
    <w:p>
      <w:pPr>
        <w:rPr>
          <w:rFonts w:hint="eastAsia"/>
        </w:rPr>
      </w:pPr>
      <w:r>
        <w:rPr>
          <w:rFonts w:hint="eastAsia"/>
        </w:rPr>
        <w:t>Aged sinner, you are not excluded from mercy by any word of God in the whole book of divine revelation.</w:t>
      </w:r>
    </w:p>
    <w:p>
      <w:pPr>
        <w:rPr>
          <w:rFonts w:hint="eastAsia"/>
        </w:rPr>
      </w:pPr>
      <w:r>
        <w:rPr>
          <w:rFonts w:hint="eastAsia"/>
        </w:rPr>
        <w:t>年老的罪人啊，在整本神圣启示录中，没有任何上帝的话语将你排除在怜悯之外。</w:t>
      </w:r>
    </w:p>
    <w:p>
      <w:pPr>
        <w:rPr>
          <w:rFonts w:hint="eastAsia"/>
        </w:rPr>
      </w:pPr>
    </w:p>
    <w:p>
      <w:pPr>
        <w:rPr>
          <w:rFonts w:hint="eastAsia"/>
        </w:rPr>
      </w:pPr>
      <w:r>
        <w:rPr>
          <w:rFonts w:hint="eastAsia"/>
        </w:rPr>
        <w:t>God has set before you an open door which no man has a right or power to shut.</w:t>
      </w:r>
    </w:p>
    <w:p>
      <w:pPr>
        <w:rPr>
          <w:rFonts w:hint="eastAsia"/>
        </w:rPr>
      </w:pPr>
      <w:r>
        <w:rPr>
          <w:rFonts w:hint="eastAsia"/>
        </w:rPr>
        <w:t>上帝在你面前敞开了一扇无人有权或有能力关闭的门。</w:t>
      </w:r>
    </w:p>
    <w:p>
      <w:pPr>
        <w:rPr>
          <w:rFonts w:hint="eastAsia"/>
        </w:rPr>
      </w:pPr>
    </w:p>
    <w:p>
      <w:pPr>
        <w:rPr>
          <w:rFonts w:hint="eastAsia"/>
        </w:rPr>
      </w:pPr>
      <w:r>
        <w:rPr>
          <w:rFonts w:hint="eastAsia"/>
        </w:rPr>
        <w:t>If you should be shut out, it will be by your own unbelief, and not for want of a warrant to come.</w:t>
      </w:r>
    </w:p>
    <w:p>
      <w:pPr>
        <w:rPr>
          <w:rFonts w:hint="eastAsia"/>
        </w:rPr>
      </w:pPr>
      <w:r>
        <w:rPr>
          <w:rFonts w:hint="eastAsia"/>
        </w:rPr>
        <w:t>如果你被关在门外，那将是你自己的不信所致，而非缺乏来的凭据。</w:t>
      </w:r>
    </w:p>
    <w:p>
      <w:pPr>
        <w:rPr>
          <w:rFonts w:hint="eastAsia"/>
        </w:rPr>
      </w:pPr>
    </w:p>
    <w:p>
      <w:pPr>
        <w:rPr>
          <w:rFonts w:hint="eastAsia"/>
        </w:rPr>
      </w:pPr>
      <w:r>
        <w:rPr>
          <w:rFonts w:hint="eastAsia"/>
        </w:rPr>
        <w:t>Enter, then, without delay or hesitation.</w:t>
      </w:r>
    </w:p>
    <w:p>
      <w:pPr>
        <w:rPr>
          <w:rFonts w:hint="eastAsia"/>
        </w:rPr>
      </w:pPr>
      <w:r>
        <w:rPr>
          <w:rFonts w:hint="eastAsia"/>
        </w:rPr>
        <w:t>那么，毫不迟延、毫不犹豫地进来吧。</w:t>
      </w:r>
    </w:p>
    <w:p>
      <w:pPr>
        <w:rPr>
          <w:rFonts w:hint="eastAsia"/>
        </w:rPr>
      </w:pPr>
    </w:p>
    <w:p>
      <w:pPr>
        <w:rPr>
          <w:rFonts w:hint="eastAsia"/>
        </w:rPr>
      </w:pPr>
      <w:r>
        <w:rPr>
          <w:rFonts w:hint="eastAsia"/>
        </w:rPr>
        <w:t>None can less afford to delay than the aged sinner.</w:t>
      </w:r>
    </w:p>
    <w:p>
      <w:pPr>
        <w:rPr>
          <w:rFonts w:hint="eastAsia"/>
        </w:rPr>
      </w:pPr>
      <w:r>
        <w:rPr>
          <w:rFonts w:hint="eastAsia"/>
        </w:rPr>
        <w:t>没有谁比年老的罪人更经不起耽搁了。</w:t>
      </w:r>
    </w:p>
    <w:p>
      <w:pPr>
        <w:rPr>
          <w:rFonts w:hint="eastAsia"/>
        </w:rPr>
      </w:pPr>
    </w:p>
    <w:p>
      <w:pPr>
        <w:rPr>
          <w:rFonts w:hint="eastAsia"/>
        </w:rPr>
      </w:pPr>
      <w:r>
        <w:rPr>
          <w:rFonts w:hint="eastAsia"/>
        </w:rPr>
        <w:t>Now is the time.</w:t>
      </w:r>
    </w:p>
    <w:p>
      <w:pPr>
        <w:rPr>
          <w:rFonts w:hint="eastAsia"/>
        </w:rPr>
      </w:pPr>
      <w:r>
        <w:rPr>
          <w:rFonts w:hint="eastAsia"/>
        </w:rPr>
        <w:t>现在就是时候。</w:t>
      </w:r>
    </w:p>
    <w:p>
      <w:pPr>
        <w:rPr>
          <w:rFonts w:hint="eastAsia"/>
        </w:rPr>
      </w:pPr>
    </w:p>
    <w:p>
      <w:pPr>
        <w:rPr>
          <w:rFonts w:hint="eastAsia"/>
        </w:rPr>
      </w:pPr>
      <w:r>
        <w:rPr>
          <w:rFonts w:hint="eastAsia"/>
        </w:rPr>
        <w:t>Now or never.</w:t>
      </w:r>
    </w:p>
    <w:p>
      <w:pPr>
        <w:rPr>
          <w:rFonts w:hint="eastAsia"/>
        </w:rPr>
      </w:pPr>
      <w:r>
        <w:rPr>
          <w:rFonts w:hint="eastAsia"/>
        </w:rPr>
        <w:t>机不可失，时不再来。</w:t>
      </w:r>
    </w:p>
    <w:p>
      <w:pPr>
        <w:rPr>
          <w:rFonts w:hint="eastAsia"/>
        </w:rPr>
      </w:pPr>
    </w:p>
    <w:p>
      <w:pPr>
        <w:rPr>
          <w:rFonts w:hint="eastAsia"/>
        </w:rPr>
      </w:pPr>
      <w:r>
        <w:rPr>
          <w:rFonts w:hint="eastAsia"/>
        </w:rPr>
        <w:t>You have, as it were, one foot already in the grave.</w:t>
      </w:r>
    </w:p>
    <w:p>
      <w:pPr>
        <w:rPr>
          <w:rFonts w:hint="eastAsia"/>
        </w:rPr>
      </w:pPr>
      <w:r>
        <w:rPr>
          <w:rFonts w:hint="eastAsia"/>
        </w:rPr>
        <w:t>你，可以说，一只脚已经踏进了坟墓。</w:t>
      </w:r>
    </w:p>
    <w:p>
      <w:pPr>
        <w:rPr>
          <w:rFonts w:hint="eastAsia"/>
        </w:rPr>
      </w:pPr>
    </w:p>
    <w:p>
      <w:pPr>
        <w:rPr>
          <w:rFonts w:hint="eastAsia"/>
        </w:rPr>
      </w:pPr>
      <w:r>
        <w:rPr>
          <w:rFonts w:hint="eastAsia"/>
        </w:rPr>
        <w:t>Your opportunities will soon be over.</w:t>
      </w:r>
    </w:p>
    <w:p>
      <w:pPr>
        <w:rPr>
          <w:rFonts w:hint="eastAsia"/>
        </w:rPr>
      </w:pPr>
      <w:r>
        <w:rPr>
          <w:rFonts w:hint="eastAsia"/>
        </w:rPr>
        <w:t>你的机会很快就会结束。</w:t>
      </w:r>
    </w:p>
    <w:p>
      <w:pPr>
        <w:rPr>
          <w:rFonts w:hint="eastAsia"/>
        </w:rPr>
      </w:pPr>
    </w:p>
    <w:p>
      <w:pPr>
        <w:rPr>
          <w:rFonts w:hint="eastAsia"/>
        </w:rPr>
      </w:pPr>
      <w:r>
        <w:rPr>
          <w:rFonts w:hint="eastAsia"/>
        </w:rPr>
        <w:t>Strive, then, I entreat you, to enter in at the strait gate.</w:t>
      </w:r>
    </w:p>
    <w:p>
      <w:pPr>
        <w:rPr>
          <w:rFonts w:hint="eastAsia"/>
        </w:rPr>
      </w:pPr>
      <w:r>
        <w:rPr>
          <w:rFonts w:hint="eastAsia"/>
        </w:rPr>
        <w:t>那么，我恳求你，努力进入窄门。</w:t>
      </w:r>
    </w:p>
    <w:p>
      <w:pPr>
        <w:rPr>
          <w:rFonts w:hint="eastAsia"/>
        </w:rPr>
      </w:pPr>
    </w:p>
    <w:p>
      <w:pPr>
        <w:rPr>
          <w:rFonts w:hint="eastAsia"/>
        </w:rPr>
      </w:pPr>
      <w:r>
        <w:rPr>
          <w:rFonts w:hint="eastAsia"/>
        </w:rPr>
        <w:t>But do you ask whether a man may not outlive his day of grace, and be given over to judicial blindness before life is ended?</w:t>
      </w:r>
    </w:p>
    <w:p>
      <w:pPr>
        <w:rPr>
          <w:rFonts w:hint="eastAsia"/>
        </w:rPr>
      </w:pPr>
      <w:r>
        <w:rPr>
          <w:rFonts w:hint="eastAsia"/>
        </w:rPr>
        <w:t>但是你问，一个人会不会活过他的恩典之日，在生命结束前就陷入司法的盲目之中呢？</w:t>
      </w:r>
    </w:p>
    <w:p>
      <w:pPr>
        <w:rPr>
          <w:rFonts w:hint="eastAsia"/>
        </w:rPr>
      </w:pPr>
    </w:p>
    <w:p>
      <w:pPr>
        <w:rPr>
          <w:rFonts w:hint="eastAsia"/>
        </w:rPr>
      </w:pPr>
      <w:r>
        <w:rPr>
          <w:rFonts w:hint="eastAsia"/>
        </w:rPr>
        <w:t>Undoubtedly he may; but as I said before, such a one, I believe, is never found inquiring what he must do to be saved.</w:t>
      </w:r>
    </w:p>
    <w:p>
      <w:pPr>
        <w:rPr>
          <w:rFonts w:hint="eastAsia"/>
        </w:rPr>
      </w:pPr>
      <w:r>
        <w:rPr>
          <w:rFonts w:hint="eastAsia"/>
        </w:rPr>
        <w:t>他无疑可以；但我先前说过，我相信这样的人从来不会询问他必须做什么才能得救。</w:t>
      </w:r>
    </w:p>
    <w:p>
      <w:pPr>
        <w:rPr>
          <w:rFonts w:hint="eastAsia"/>
        </w:rPr>
      </w:pPr>
    </w:p>
    <w:p>
      <w:pPr>
        <w:rPr>
          <w:rFonts w:hint="eastAsia"/>
        </w:rPr>
      </w:pPr>
      <w:r>
        <w:rPr>
          <w:rFonts w:hint="eastAsia"/>
        </w:rPr>
        <w:t>The devil often tempts aged sinners, and others too, to believe that it is now too late for them to repent; that the time of their visitation is gone by, and that there is no hope for them.</w:t>
      </w:r>
    </w:p>
    <w:p>
      <w:pPr>
        <w:rPr>
          <w:rFonts w:hint="eastAsia"/>
        </w:rPr>
      </w:pPr>
      <w:r>
        <w:rPr>
          <w:rFonts w:hint="eastAsia"/>
        </w:rPr>
        <w:t>魔鬼常常引诱年老的罪人，以及其他人，相信他们现在悔改已经太迟了；他们蒙眷顾的时候已经过去，他们没有希望了。</w:t>
      </w:r>
    </w:p>
    <w:p>
      <w:pPr>
        <w:rPr>
          <w:rFonts w:hint="eastAsia"/>
        </w:rPr>
      </w:pPr>
    </w:p>
    <w:p>
      <w:pPr>
        <w:rPr>
          <w:rFonts w:hint="eastAsia"/>
        </w:rPr>
      </w:pPr>
      <w:r>
        <w:rPr>
          <w:rFonts w:hint="eastAsia"/>
        </w:rPr>
        <w:t>And many miserable souls are long held entangled in this snare.</w:t>
      </w:r>
    </w:p>
    <w:p>
      <w:pPr>
        <w:rPr>
          <w:rFonts w:hint="eastAsia"/>
        </w:rPr>
      </w:pPr>
      <w:r>
        <w:rPr>
          <w:rFonts w:hint="eastAsia"/>
        </w:rPr>
        <w:t>许多可怜的灵魂长期被困在这个网罗里。</w:t>
      </w:r>
    </w:p>
    <w:p>
      <w:pPr>
        <w:rPr>
          <w:rFonts w:hint="eastAsia"/>
        </w:rPr>
      </w:pPr>
    </w:p>
    <w:p>
      <w:pPr>
        <w:rPr>
          <w:rFonts w:hint="eastAsia"/>
        </w:rPr>
      </w:pPr>
      <w:r>
        <w:rPr>
          <w:rFonts w:hint="eastAsia"/>
        </w:rPr>
        <w:t>He may even quote Scripture to prove that there is a boundary which, when passed, all hope of salvation is to be relinquished.</w:t>
      </w:r>
    </w:p>
    <w:p>
      <w:pPr>
        <w:rPr>
          <w:rFonts w:hint="eastAsia"/>
        </w:rPr>
      </w:pPr>
      <w:r>
        <w:rPr>
          <w:rFonts w:hint="eastAsia"/>
        </w:rPr>
        <w:t>他甚至可能引用圣经来证明有一个界限，一旦越过，所有得救的希望都将放弃。</w:t>
      </w:r>
    </w:p>
    <w:p>
      <w:pPr>
        <w:rPr>
          <w:rFonts w:hint="eastAsia"/>
        </w:rPr>
      </w:pPr>
    </w:p>
    <w:p>
      <w:pPr>
        <w:rPr>
          <w:rFonts w:hint="eastAsia"/>
        </w:rPr>
      </w:pPr>
      <w:r>
        <w:rPr>
          <w:rFonts w:hint="eastAsia"/>
        </w:rPr>
        <w:t>But as long as we are in the body we have the overtures of mercy made to us by the authority of God, and whether we be young or old, "he that cometh," Christ has declared, shall not be cast out.</w:t>
      </w:r>
    </w:p>
    <w:p>
      <w:pPr>
        <w:rPr>
          <w:rFonts w:hint="eastAsia"/>
        </w:rPr>
      </w:pPr>
      <w:r>
        <w:rPr>
          <w:rFonts w:hint="eastAsia"/>
        </w:rPr>
        <w:t>但只要我们活在世上，上帝就藉着祂的权柄向我们发出怜悯的提议，无论我们是年轻还是年老，基督都宣告说：“凡到我这里来的”，总不被丢弃。</w:t>
      </w:r>
    </w:p>
    <w:p>
      <w:pPr>
        <w:rPr>
          <w:rFonts w:hint="eastAsia"/>
        </w:rPr>
      </w:pPr>
    </w:p>
    <w:p>
      <w:pPr>
        <w:rPr>
          <w:rFonts w:hint="eastAsia"/>
        </w:rPr>
      </w:pPr>
      <w:r>
        <w:rPr>
          <w:rFonts w:hint="eastAsia"/>
        </w:rPr>
        <w:t>Take him at his word.</w:t>
      </w:r>
    </w:p>
    <w:p>
      <w:pPr>
        <w:rPr>
          <w:rFonts w:hint="eastAsia"/>
        </w:rPr>
      </w:pPr>
      <w:r>
        <w:rPr>
          <w:rFonts w:hint="eastAsia"/>
        </w:rPr>
        <w:t>相信祂的话。</w:t>
      </w:r>
    </w:p>
    <w:p>
      <w:pPr>
        <w:rPr>
          <w:rFonts w:hint="eastAsia"/>
        </w:rPr>
      </w:pPr>
    </w:p>
    <w:p>
      <w:pPr>
        <w:rPr>
          <w:rFonts w:hint="eastAsia"/>
        </w:rPr>
      </w:pPr>
      <w:r>
        <w:rPr>
          <w:rFonts w:hint="eastAsia"/>
        </w:rPr>
        <w:t>Venture on him.</w:t>
      </w:r>
    </w:p>
    <w:p>
      <w:pPr>
        <w:rPr>
          <w:rFonts w:hint="eastAsia"/>
        </w:rPr>
      </w:pPr>
      <w:r>
        <w:rPr>
          <w:rFonts w:hint="eastAsia"/>
        </w:rPr>
        <w:t>冒险投靠祂。</w:t>
      </w:r>
    </w:p>
    <w:p>
      <w:pPr>
        <w:rPr>
          <w:rFonts w:hint="eastAsia"/>
        </w:rPr>
      </w:pPr>
    </w:p>
    <w:p>
      <w:pPr>
        <w:rPr>
          <w:rFonts w:hint="eastAsia"/>
        </w:rPr>
      </w:pPr>
      <w:r>
        <w:rPr>
          <w:rFonts w:hint="eastAsia"/>
        </w:rPr>
        <w:t>If you stay away you must perish, and you can but perish if you go.</w:t>
      </w:r>
    </w:p>
    <w:p>
      <w:pPr>
        <w:rPr>
          <w:rFonts w:hint="eastAsia"/>
        </w:rPr>
      </w:pPr>
      <w:r>
        <w:rPr>
          <w:rFonts w:hint="eastAsia"/>
        </w:rPr>
        <w:t>如果你远离，你必灭亡；如果你去，你也可能灭亡。</w:t>
      </w:r>
    </w:p>
    <w:p>
      <w:pPr>
        <w:rPr>
          <w:rFonts w:hint="eastAsia"/>
        </w:rPr>
      </w:pPr>
    </w:p>
    <w:p>
      <w:pPr>
        <w:rPr>
          <w:rFonts w:hint="eastAsia"/>
        </w:rPr>
      </w:pPr>
      <w:r>
        <w:rPr>
          <w:rFonts w:hint="eastAsia"/>
        </w:rPr>
        <w:t>But see, the golden scepter is held out.</w:t>
      </w:r>
    </w:p>
    <w:p>
      <w:pPr>
        <w:rPr>
          <w:rFonts w:hint="eastAsia"/>
        </w:rPr>
      </w:pPr>
      <w:r>
        <w:rPr>
          <w:rFonts w:hint="eastAsia"/>
        </w:rPr>
        <w:t>但是看哪，金杖已经伸出。</w:t>
      </w:r>
    </w:p>
    <w:p>
      <w:pPr>
        <w:rPr>
          <w:rFonts w:hint="eastAsia"/>
        </w:rPr>
      </w:pPr>
    </w:p>
    <w:p>
      <w:pPr>
        <w:rPr>
          <w:rFonts w:hint="eastAsia"/>
        </w:rPr>
      </w:pPr>
      <w:r>
        <w:rPr>
          <w:rFonts w:hint="eastAsia"/>
        </w:rPr>
        <w:t>This affords full assurance that if you draw near and touch it you shall live.</w:t>
      </w:r>
    </w:p>
    <w:p>
      <w:pPr>
        <w:rPr>
          <w:rFonts w:hint="eastAsia"/>
        </w:rPr>
      </w:pPr>
      <w:r>
        <w:rPr>
          <w:rFonts w:hint="eastAsia"/>
        </w:rPr>
        <w:t>这提供了充分的保证，如果你靠近并触摸它，你就能活。</w:t>
      </w:r>
    </w:p>
    <w:p>
      <w:pPr>
        <w:rPr>
          <w:rFonts w:hint="eastAsia"/>
        </w:rPr>
      </w:pPr>
    </w:p>
    <w:p>
      <w:pPr>
        <w:rPr>
          <w:rFonts w:hint="eastAsia"/>
        </w:rPr>
      </w:pPr>
      <w:r>
        <w:rPr>
          <w:rFonts w:hint="eastAsia"/>
        </w:rPr>
        <w:t>Some are convinced that there is salvation in no other but Christ the Lord, yet they hesitate to come because they feel themselves to be so vile and unworthy.</w:t>
      </w:r>
    </w:p>
    <w:p>
      <w:pPr>
        <w:rPr>
          <w:rFonts w:hint="eastAsia"/>
        </w:rPr>
      </w:pPr>
      <w:r>
        <w:rPr>
          <w:rFonts w:hint="eastAsia"/>
        </w:rPr>
        <w:t>有些人确信除了主基督以外，别无拯救，但他们却犹豫不来，因为他们觉得自己如此卑鄙和不配。</w:t>
      </w:r>
    </w:p>
    <w:p>
      <w:pPr>
        <w:rPr>
          <w:rFonts w:hint="eastAsia"/>
        </w:rPr>
      </w:pPr>
    </w:p>
    <w:p>
      <w:pPr>
        <w:rPr>
          <w:rFonts w:hint="eastAsia"/>
        </w:rPr>
      </w:pPr>
      <w:r>
        <w:rPr>
          <w:rFonts w:hint="eastAsia"/>
        </w:rPr>
        <w:t>They cannot be persuaded that so great and holy a being as the Son of God will look with favor on creatures so abominably polluted and stained with iniquity.</w:t>
      </w:r>
    </w:p>
    <w:p>
      <w:pPr>
        <w:rPr>
          <w:rFonts w:hint="eastAsia"/>
        </w:rPr>
      </w:pPr>
      <w:r>
        <w:rPr>
          <w:rFonts w:hint="eastAsia"/>
        </w:rPr>
        <w:t>他们无法相信，像上帝儿子这样伟大而圣洁的存在，会以恩惠看待如此可憎地被罪孽玷污和污染的受造物。</w:t>
      </w:r>
    </w:p>
    <w:p>
      <w:pPr>
        <w:rPr>
          <w:rFonts w:hint="eastAsia"/>
        </w:rPr>
      </w:pPr>
    </w:p>
    <w:p>
      <w:pPr>
        <w:rPr>
          <w:rFonts w:hint="eastAsia"/>
        </w:rPr>
      </w:pPr>
      <w:r>
        <w:rPr>
          <w:rFonts w:hint="eastAsia"/>
        </w:rPr>
        <w:t>Such feelings as these very naturally arise in the minds of persons made sensible of the sinful defilement of their nature; but they are most unreasonable when we take into view the character of Jesus Christ, and the errand on which he came into the world.</w:t>
      </w:r>
    </w:p>
    <w:p>
      <w:pPr>
        <w:rPr>
          <w:rFonts w:hint="eastAsia"/>
        </w:rPr>
      </w:pPr>
      <w:r>
        <w:rPr>
          <w:rFonts w:hint="eastAsia"/>
        </w:rPr>
        <w:t>这种感觉在那些意识到自己本性罪恶污秽的人心中自然而然地产生；但当我们考虑到耶稣基督的品格以及祂来到世上的使命时，这些感觉就显得极不合理了。</w:t>
      </w:r>
    </w:p>
    <w:p>
      <w:pPr>
        <w:rPr>
          <w:rFonts w:hint="eastAsia"/>
        </w:rPr>
      </w:pPr>
    </w:p>
    <w:p>
      <w:pPr>
        <w:rPr>
          <w:rFonts w:hint="eastAsia"/>
        </w:rPr>
      </w:pPr>
      <w:r>
        <w:rPr>
          <w:rFonts w:hint="eastAsia"/>
        </w:rPr>
        <w:t>If he had become incarnate and had died on the cross only for the benefit of the pure and righteous, then this excuse for not coming to him would have some validity; but when we know that he bears the character of a Savior of sinners, and that his name was called Jesus by the angel who announced his birth, because he should save his people from their sins; when we consider his repeated declaration, that he came to seek and save the lost -- not to call the righteous, but sinners to repentance, and that he exhibits himself as the Physician, not of the whole, but the sick, we must pronounce this objection most unreasonable.</w:t>
      </w:r>
    </w:p>
    <w:p>
      <w:pPr>
        <w:rPr>
          <w:rFonts w:hint="eastAsia"/>
        </w:rPr>
      </w:pPr>
      <w:r>
        <w:rPr>
          <w:rFonts w:hint="eastAsia"/>
        </w:rPr>
        <w:t>如果祂道成肉身并在十字架上受死，仅仅是为了纯洁和公义之人的益处，那么不来到祂面前的这个借口就有一定的道理；但当我们知道祂具有罪人救主的品格，并且宣告祂降生的天使称祂的名耶稣，因为祂要将祂的百姓从罪恶中拯救出来；当我们考虑到祂一再宣告，祂来是要寻找和拯救失丧的人——不是召义人，而是召罪人悔改，并且祂将自己展现为医治者，不是医治健康的人，而是医治病人时，我们就必须宣告这个反对意见是极不合理的。</w:t>
      </w:r>
    </w:p>
    <w:p>
      <w:pPr>
        <w:rPr>
          <w:rFonts w:hint="eastAsia"/>
        </w:rPr>
      </w:pPr>
    </w:p>
    <w:p>
      <w:pPr>
        <w:rPr>
          <w:rFonts w:hint="eastAsia"/>
        </w:rPr>
      </w:pPr>
      <w:r>
        <w:rPr>
          <w:rFonts w:hint="eastAsia"/>
        </w:rPr>
        <w:t>If you were not a sinful, polluted, helpless, and miserable creature, this Savior would not be suited to you, and you would not be comprehended in his gracious invitations to the children of men.</w:t>
      </w:r>
    </w:p>
    <w:p>
      <w:pPr>
        <w:rPr>
          <w:rFonts w:hint="eastAsia"/>
        </w:rPr>
      </w:pPr>
      <w:r>
        <w:rPr>
          <w:rFonts w:hint="eastAsia"/>
        </w:rPr>
        <w:t>如果你不是一个有罪、污秽、无助和悲惨的受造物，这位救主就不适合你，你也不会被包含在祂对人类儿女的恩慈邀请之中。</w:t>
      </w:r>
    </w:p>
    <w:p>
      <w:pPr>
        <w:rPr>
          <w:rFonts w:hint="eastAsia"/>
        </w:rPr>
      </w:pPr>
    </w:p>
    <w:p>
      <w:pPr>
        <w:rPr>
          <w:rFonts w:hint="eastAsia"/>
        </w:rPr>
      </w:pPr>
      <w:r>
        <w:rPr>
          <w:rFonts w:hint="eastAsia"/>
        </w:rPr>
        <w:t>But the deeper you are sunk in sin and misery, the greater reason you have for coming to one who is able to save to the uttermost all that come unto God by him.</w:t>
      </w:r>
    </w:p>
    <w:p>
      <w:pPr>
        <w:rPr>
          <w:rFonts w:hint="eastAsia"/>
        </w:rPr>
      </w:pPr>
      <w:r>
        <w:rPr>
          <w:rFonts w:hint="eastAsia"/>
        </w:rPr>
        <w:t>但是，你越是深陷罪恶和苦难，你就越有理由来到一位能拯救凡藉着祂到上帝面前来的人到底的主面前。</w:t>
      </w:r>
    </w:p>
    <w:p>
      <w:pPr>
        <w:rPr>
          <w:rFonts w:hint="eastAsia"/>
        </w:rPr>
      </w:pPr>
    </w:p>
    <w:p>
      <w:pPr>
        <w:rPr>
          <w:rFonts w:hint="eastAsia"/>
        </w:rPr>
      </w:pPr>
      <w:r>
        <w:rPr>
          <w:rFonts w:hint="eastAsia"/>
        </w:rPr>
        <w:t>If you were covered with leprosy, and a fountain was opened for washing away every sort of uncleanness, would you stay away because you were so polluted?</w:t>
      </w:r>
    </w:p>
    <w:p>
      <w:pPr>
        <w:rPr>
          <w:rFonts w:hint="eastAsia"/>
        </w:rPr>
      </w:pPr>
      <w:r>
        <w:rPr>
          <w:rFonts w:hint="eastAsia"/>
        </w:rPr>
        <w:t>如果你长满了大痲疯，而有一个泉源被打开来洗净各种污秽，你会因为自己如此污秽而远离吗？</w:t>
      </w:r>
    </w:p>
    <w:p>
      <w:pPr>
        <w:rPr>
          <w:rFonts w:hint="eastAsia"/>
        </w:rPr>
      </w:pPr>
    </w:p>
    <w:p>
      <w:pPr>
        <w:rPr>
          <w:rFonts w:hint="eastAsia"/>
        </w:rPr>
      </w:pPr>
      <w:r>
        <w:rPr>
          <w:rFonts w:hint="eastAsia"/>
        </w:rPr>
        <w:t>Or if deadly sick, would you refuse to apply to the physician?</w:t>
      </w:r>
    </w:p>
    <w:p>
      <w:pPr>
        <w:rPr>
          <w:rFonts w:hint="eastAsia"/>
        </w:rPr>
      </w:pPr>
      <w:r>
        <w:rPr>
          <w:rFonts w:hint="eastAsia"/>
        </w:rPr>
        <w:t>或者如果病入膏肓，你会拒绝求医吗？</w:t>
      </w:r>
    </w:p>
    <w:p>
      <w:pPr>
        <w:rPr>
          <w:rFonts w:hint="eastAsia"/>
        </w:rPr>
      </w:pPr>
    </w:p>
    <w:p>
      <w:pPr>
        <w:rPr>
          <w:rFonts w:hint="eastAsia"/>
        </w:rPr>
      </w:pPr>
      <w:r>
        <w:rPr>
          <w:rFonts w:hint="eastAsia"/>
        </w:rPr>
        <w:t>The awakened, convinced sinner is the very one to whom Jesus especially directs his attention.</w:t>
      </w:r>
    </w:p>
    <w:p>
      <w:pPr>
        <w:rPr>
          <w:rFonts w:hint="eastAsia"/>
        </w:rPr>
      </w:pPr>
      <w:r>
        <w:rPr>
          <w:rFonts w:hint="eastAsia"/>
        </w:rPr>
        <w:t>觉醒的、被说服的罪人正是耶稣特别关注的对象。</w:t>
      </w:r>
    </w:p>
    <w:p>
      <w:pPr>
        <w:rPr>
          <w:rFonts w:hint="eastAsia"/>
        </w:rPr>
      </w:pPr>
    </w:p>
    <w:p>
      <w:pPr>
        <w:rPr>
          <w:rFonts w:hint="eastAsia"/>
        </w:rPr>
      </w:pPr>
      <w:r>
        <w:rPr>
          <w:rFonts w:hint="eastAsia"/>
        </w:rPr>
        <w:t>And it is a preposterous thing for such to delay coming, under the delusive hope of making themselves fit.</w:t>
      </w:r>
    </w:p>
    <w:p>
      <w:pPr>
        <w:rPr>
          <w:rFonts w:hint="eastAsia"/>
        </w:rPr>
      </w:pPr>
      <w:r>
        <w:rPr>
          <w:rFonts w:hint="eastAsia"/>
        </w:rPr>
        <w:t>而这样的人迟延不来，怀着使自己配得的虚妄盼望，是荒谬的。</w:t>
      </w:r>
    </w:p>
    <w:p>
      <w:pPr>
        <w:rPr>
          <w:rFonts w:hint="eastAsia"/>
        </w:rPr>
      </w:pPr>
    </w:p>
    <w:p>
      <w:pPr>
        <w:rPr>
          <w:rFonts w:hint="eastAsia"/>
        </w:rPr>
      </w:pPr>
      <w:r>
        <w:rPr>
          <w:rFonts w:hint="eastAsia"/>
        </w:rPr>
        <w:t>This they never can do, and if they could they would not need a Savior.</w:t>
      </w:r>
    </w:p>
    <w:p>
      <w:pPr>
        <w:rPr>
          <w:rFonts w:hint="eastAsia"/>
        </w:rPr>
      </w:pPr>
      <w:r>
        <w:rPr>
          <w:rFonts w:hint="eastAsia"/>
        </w:rPr>
        <w:t>他们永远做不到这一点，如果他们能做到，他们就不需要救主了。</w:t>
      </w:r>
    </w:p>
    <w:p>
      <w:pPr>
        <w:rPr>
          <w:rFonts w:hint="eastAsia"/>
        </w:rPr>
      </w:pPr>
    </w:p>
    <w:p>
      <w:pPr>
        <w:rPr>
          <w:rFonts w:hint="eastAsia"/>
        </w:rPr>
      </w:pPr>
      <w:r>
        <w:rPr>
          <w:rFonts w:hint="eastAsia"/>
        </w:rPr>
        <w:t>What, will you wash yourselves in a muddy pool to prepare for being cleansed in a pure fountain?</w:t>
      </w:r>
    </w:p>
    <w:p>
      <w:pPr>
        <w:rPr>
          <w:rFonts w:hint="eastAsia"/>
        </w:rPr>
      </w:pPr>
      <w:r>
        <w:rPr>
          <w:rFonts w:hint="eastAsia"/>
        </w:rPr>
        <w:t>什么，你要在泥潭里洗自己，好预备在纯净的泉源里得洁净吗？</w:t>
      </w:r>
    </w:p>
    <w:p>
      <w:pPr>
        <w:rPr>
          <w:rFonts w:hint="eastAsia"/>
        </w:rPr>
      </w:pPr>
    </w:p>
    <w:p>
      <w:pPr>
        <w:rPr>
          <w:rFonts w:hint="eastAsia"/>
        </w:rPr>
      </w:pPr>
      <w:r>
        <w:rPr>
          <w:rFonts w:hint="eastAsia"/>
        </w:rPr>
        <w:t>But some one may be ready to say, "All admit that none ever come to Christ until they experience conviction of sin, but I have no conviction, or none worth mentioning. My mind is so blind that I can perceive nothing clearly, and my heart is so hard that what I do see to be true I cannot feel. O if I could experience some tender relenting -- if I could get this adamant heart broken into contrition -- if I could even feel pungent pain or alarm on account of my sins, my case would not appear so hopeless. But how can I come to Christ with this blind and stupid heart?"</w:t>
      </w:r>
    </w:p>
    <w:p>
      <w:pPr>
        <w:rPr>
          <w:rFonts w:hint="eastAsia"/>
        </w:rPr>
      </w:pPr>
      <w:r>
        <w:rPr>
          <w:rFonts w:hint="eastAsia"/>
        </w:rPr>
        <w:t>但有人可能会说：“所有人都承认，除非经历到罪的定罪，否则没有人会来到基督面前，但我没有经历到定罪，或者说微不足道。我的心思如此盲目，以至于我无法清楚地感知任何事物，我的心如此刚硬，以至于我所看到的是真实的，我却无法感受到。哦，如果我能经历一些温柔的悔悟——如果我能让这颗坚硬的心破碎而懊悔——如果我甚至能因我的罪而感到剧烈的痛苦或警觉，我的情况就不会显得如此绝望了。但我怎能带着这颗盲目而愚钝的心来到基督面前呢？”</w:t>
      </w:r>
    </w:p>
    <w:p>
      <w:pPr>
        <w:rPr>
          <w:rFonts w:hint="eastAsia"/>
        </w:rPr>
      </w:pPr>
    </w:p>
    <w:p>
      <w:pPr>
        <w:rPr>
          <w:rFonts w:hint="eastAsia"/>
        </w:rPr>
      </w:pPr>
      <w:r>
        <w:rPr>
          <w:rFonts w:hint="eastAsia"/>
        </w:rPr>
        <w:t>Now, my friend, I beg you to consider that this blindness and unyielding hardness is the very core of your iniquity, and to be convinced that you are thus blind and stupid is true conviction of sin.</w:t>
      </w:r>
    </w:p>
    <w:p>
      <w:pPr>
        <w:rPr>
          <w:rFonts w:hint="eastAsia"/>
        </w:rPr>
      </w:pPr>
      <w:r>
        <w:rPr>
          <w:rFonts w:hint="eastAsia"/>
        </w:rPr>
        <w:t>现在，我的朋友，我恳求你思考，这种盲目和顽固不化正是你罪孽的核心，并且确信你如此盲目和愚蠢，才是真正的认罪。</w:t>
      </w:r>
    </w:p>
    <w:p>
      <w:pPr>
        <w:rPr>
          <w:rFonts w:hint="eastAsia"/>
        </w:rPr>
      </w:pPr>
    </w:p>
    <w:p>
      <w:pPr>
        <w:rPr>
          <w:rFonts w:hint="eastAsia"/>
        </w:rPr>
      </w:pPr>
      <w:r>
        <w:rPr>
          <w:rFonts w:hint="eastAsia"/>
        </w:rPr>
        <w:t>If you had those feelings which you so much covet, they would not answer the end of conviction, which is, to show you how sinful and helpless your condition is.</w:t>
      </w:r>
    </w:p>
    <w:p>
      <w:pPr>
        <w:rPr>
          <w:rFonts w:hint="eastAsia"/>
        </w:rPr>
      </w:pPr>
      <w:r>
        <w:rPr>
          <w:rFonts w:hint="eastAsia"/>
        </w:rPr>
        <w:t>如果你有你如此渴望的那些感觉，它们并不能达到定罪的目的，定罪的目的是要向你显明你的处境是何等罪恶和无助。</w:t>
      </w:r>
    </w:p>
    <w:p>
      <w:pPr>
        <w:rPr>
          <w:rFonts w:hint="eastAsia"/>
        </w:rPr>
      </w:pPr>
    </w:p>
    <w:p>
      <w:pPr>
        <w:rPr>
          <w:rFonts w:hint="eastAsia"/>
        </w:rPr>
      </w:pPr>
      <w:r>
        <w:rPr>
          <w:rFonts w:hint="eastAsia"/>
        </w:rPr>
        <w:t>But if you felt as you wish to feel, you would not think your heart so wicked as you now see it to be.</w:t>
      </w:r>
    </w:p>
    <w:p>
      <w:pPr>
        <w:rPr>
          <w:rFonts w:hint="eastAsia"/>
        </w:rPr>
      </w:pPr>
      <w:r>
        <w:rPr>
          <w:rFonts w:hint="eastAsia"/>
        </w:rPr>
        <w:t>但是，如果你像你希望的那样去感受，你就不会认为你的心像你现在看到的那样邪恶了。</w:t>
      </w:r>
    </w:p>
    <w:p>
      <w:pPr>
        <w:rPr>
          <w:rFonts w:hint="eastAsia"/>
        </w:rPr>
      </w:pPr>
    </w:p>
    <w:p>
      <w:pPr>
        <w:rPr>
          <w:rFonts w:hint="eastAsia"/>
        </w:rPr>
      </w:pPr>
      <w:r>
        <w:rPr>
          <w:rFonts w:hint="eastAsia"/>
        </w:rPr>
        <w:t>And the truth is, that you are now in a better situation to come to Christ than you would be if you had less conviction of the hardness and stubbornness of your heart.</w:t>
      </w:r>
    </w:p>
    <w:p>
      <w:pPr>
        <w:rPr>
          <w:rFonts w:hint="eastAsia"/>
        </w:rPr>
      </w:pPr>
      <w:r>
        <w:rPr>
          <w:rFonts w:hint="eastAsia"/>
        </w:rPr>
        <w:t>事实是，你现在比你对你内心的刚硬和顽固认识不足时，更有利于来到基督面前。</w:t>
      </w:r>
    </w:p>
    <w:p>
      <w:pPr>
        <w:rPr>
          <w:rFonts w:hint="eastAsia"/>
        </w:rPr>
      </w:pPr>
    </w:p>
    <w:p>
      <w:pPr>
        <w:rPr>
          <w:rFonts w:hint="eastAsia"/>
        </w:rPr>
      </w:pPr>
      <w:r>
        <w:rPr>
          <w:rFonts w:hint="eastAsia"/>
        </w:rPr>
        <w:t>The use of conviction is to show your need of a Savior, and to set clearly before your mind your utterly helpless and hopeless condition in yourself, and that a holy God would be perfectly just in leaving you to your own fruitless efforts, and in punishing you for ever for your sins.</w:t>
      </w:r>
    </w:p>
    <w:p>
      <w:pPr>
        <w:rPr>
          <w:rFonts w:hint="eastAsia"/>
        </w:rPr>
      </w:pPr>
      <w:r>
        <w:rPr>
          <w:rFonts w:hint="eastAsia"/>
        </w:rPr>
        <w:t>定罪的用处在于显明你需要一位救主，并在你心中清楚地呈现你自身全然无助和绝望的境况，以及一位圣洁的上帝若任凭你徒劳无功，并因你的罪永远惩罚你，乃是完全公义的。</w:t>
      </w:r>
    </w:p>
    <w:p>
      <w:pPr>
        <w:rPr>
          <w:rFonts w:hint="eastAsia"/>
        </w:rPr>
      </w:pPr>
    </w:p>
    <w:p>
      <w:pPr>
        <w:rPr>
          <w:rFonts w:hint="eastAsia"/>
        </w:rPr>
      </w:pPr>
      <w:r>
        <w:rPr>
          <w:rFonts w:hint="eastAsia"/>
        </w:rPr>
        <w:t xml:space="preserve">"Let not conscience make you linger, </w:t>
      </w:r>
    </w:p>
    <w:p>
      <w:pPr>
        <w:rPr>
          <w:rFonts w:hint="eastAsia"/>
        </w:rPr>
      </w:pPr>
      <w:r>
        <w:rPr>
          <w:rFonts w:hint="eastAsia"/>
        </w:rPr>
        <w:t>“莫让良心使你迟延，</w:t>
      </w:r>
    </w:p>
    <w:p>
      <w:pPr>
        <w:rPr>
          <w:rFonts w:hint="eastAsia"/>
        </w:rPr>
      </w:pPr>
    </w:p>
    <w:p>
      <w:pPr>
        <w:rPr>
          <w:rFonts w:hint="eastAsia"/>
        </w:rPr>
      </w:pPr>
      <w:r>
        <w:rPr>
          <w:rFonts w:hint="eastAsia"/>
        </w:rPr>
        <w:t xml:space="preserve">Nor of fitness fondly dream; </w:t>
      </w:r>
    </w:p>
    <w:p>
      <w:pPr>
        <w:rPr>
          <w:rFonts w:hint="eastAsia"/>
        </w:rPr>
      </w:pPr>
      <w:r>
        <w:rPr>
          <w:rFonts w:hint="eastAsia"/>
        </w:rPr>
        <w:t>也莫空想自己配得；</w:t>
      </w:r>
    </w:p>
    <w:p>
      <w:pPr>
        <w:rPr>
          <w:rFonts w:hint="eastAsia"/>
        </w:rPr>
      </w:pPr>
    </w:p>
    <w:p>
      <w:pPr>
        <w:rPr>
          <w:rFonts w:hint="eastAsia"/>
        </w:rPr>
      </w:pPr>
      <w:r>
        <w:rPr>
          <w:rFonts w:hint="eastAsia"/>
        </w:rPr>
        <w:t xml:space="preserve">All the fitness he requireth </w:t>
      </w:r>
    </w:p>
    <w:p>
      <w:pPr>
        <w:rPr>
          <w:rFonts w:hint="eastAsia"/>
        </w:rPr>
      </w:pPr>
      <w:r>
        <w:rPr>
          <w:rFonts w:hint="eastAsia"/>
        </w:rPr>
        <w:t>祂所要求的配得</w:t>
      </w:r>
    </w:p>
    <w:p>
      <w:pPr>
        <w:rPr>
          <w:rFonts w:hint="eastAsia"/>
        </w:rPr>
      </w:pPr>
    </w:p>
    <w:p>
      <w:pPr>
        <w:rPr>
          <w:rFonts w:hint="eastAsia"/>
        </w:rPr>
      </w:pPr>
      <w:r>
        <w:rPr>
          <w:rFonts w:hint="eastAsia"/>
        </w:rPr>
        <w:t>Is to feel your need of him."</w:t>
      </w:r>
    </w:p>
    <w:p>
      <w:pPr>
        <w:rPr>
          <w:rFonts w:hint="eastAsia"/>
        </w:rPr>
      </w:pPr>
      <w:r>
        <w:rPr>
          <w:rFonts w:hint="eastAsia"/>
        </w:rPr>
        <w:t>就是感觉你需要祂。”</w:t>
      </w:r>
    </w:p>
    <w:p>
      <w:pPr>
        <w:rPr>
          <w:rFonts w:hint="eastAsia"/>
        </w:rPr>
      </w:pPr>
    </w:p>
    <w:p>
      <w:pPr>
        <w:rPr>
          <w:rFonts w:hint="eastAsia"/>
        </w:rPr>
      </w:pPr>
      <w:r>
        <w:rPr>
          <w:rFonts w:hint="eastAsia"/>
        </w:rPr>
        <w:t>Take words, therefore, and go immediately and fall down before him, and say, "Against thee, thee only have I sinned and done this evil in thy sight, that thou mightest be justified when thou speakest, and be clear when thou judgest."</w:t>
      </w:r>
    </w:p>
    <w:p>
      <w:pPr>
        <w:rPr>
          <w:rFonts w:hint="eastAsia"/>
        </w:rPr>
      </w:pPr>
      <w:r>
        <w:rPr>
          <w:rFonts w:hint="eastAsia"/>
        </w:rPr>
        <w:t>因此，当用言语，立刻到祂面前俯伏，说：“我向你犯罪，惟独得罪了你；在你眼前行了这恶，以致你责备的时候显为公义，判断的时候显为清正。”</w:t>
      </w:r>
    </w:p>
    <w:p>
      <w:pPr>
        <w:rPr>
          <w:rFonts w:hint="eastAsia"/>
        </w:rPr>
      </w:pPr>
    </w:p>
    <w:p>
      <w:pPr>
        <w:rPr>
          <w:rFonts w:hint="eastAsia"/>
        </w:rPr>
      </w:pPr>
      <w:r>
        <w:rPr>
          <w:rFonts w:hint="eastAsia"/>
        </w:rPr>
        <w:t>Confess the righteousness of the sentence which condemns you, and accept the punishment of your sins as just.</w:t>
      </w:r>
    </w:p>
    <w:p>
      <w:pPr>
        <w:rPr>
          <w:rFonts w:hint="eastAsia"/>
        </w:rPr>
      </w:pPr>
      <w:r>
        <w:rPr>
          <w:rFonts w:hint="eastAsia"/>
        </w:rPr>
        <w:t>承认那定你罪的判决是公义的，并接受你罪的刑罚是公正的。</w:t>
      </w:r>
    </w:p>
    <w:p>
      <w:pPr>
        <w:rPr>
          <w:rFonts w:hint="eastAsia"/>
        </w:rPr>
      </w:pPr>
    </w:p>
    <w:p>
      <w:pPr>
        <w:rPr>
          <w:rFonts w:hint="eastAsia"/>
        </w:rPr>
      </w:pPr>
      <w:r>
        <w:rPr>
          <w:rFonts w:hint="eastAsia"/>
        </w:rPr>
        <w:t>Cry with Peter, when sinking in the sea, "Lord save; I perish."</w:t>
      </w:r>
    </w:p>
    <w:p>
      <w:pPr>
        <w:rPr>
          <w:rFonts w:hint="eastAsia"/>
        </w:rPr>
      </w:pPr>
      <w:r>
        <w:rPr>
          <w:rFonts w:hint="eastAsia"/>
        </w:rPr>
        <w:t>像彼得在海中下沉时那样呼喊：“主啊，救我；我快死了。”</w:t>
      </w:r>
    </w:p>
    <w:p>
      <w:pPr>
        <w:rPr>
          <w:rFonts w:hint="eastAsia"/>
        </w:rPr>
      </w:pPr>
    </w:p>
    <w:p>
      <w:pPr>
        <w:rPr>
          <w:rFonts w:hint="eastAsia"/>
        </w:rPr>
      </w:pPr>
      <w:r>
        <w:rPr>
          <w:rFonts w:hint="eastAsia"/>
        </w:rPr>
        <w:t>Or with the blind man, "O thou Son of David, have mercy upon me!"</w:t>
      </w:r>
    </w:p>
    <w:p>
      <w:pPr>
        <w:rPr>
          <w:rFonts w:hint="eastAsia"/>
        </w:rPr>
      </w:pPr>
      <w:r>
        <w:rPr>
          <w:rFonts w:hint="eastAsia"/>
        </w:rPr>
        <w:t>或者像那个瞎子一样：“大卫的子孙，可怜我吧！”</w:t>
      </w:r>
    </w:p>
    <w:p>
      <w:pPr>
        <w:rPr>
          <w:rFonts w:hint="eastAsia"/>
        </w:rPr>
      </w:pPr>
    </w:p>
    <w:p>
      <w:pPr>
        <w:rPr>
          <w:rFonts w:hint="eastAsia"/>
        </w:rPr>
      </w:pPr>
      <w:r>
        <w:rPr>
          <w:rFonts w:hint="eastAsia"/>
        </w:rPr>
        <w:t>Or with the Syrophenician woman, "Lord, help me."</w:t>
      </w:r>
    </w:p>
    <w:p>
      <w:pPr>
        <w:rPr>
          <w:rFonts w:hint="eastAsia"/>
        </w:rPr>
      </w:pPr>
      <w:r>
        <w:rPr>
          <w:rFonts w:hint="eastAsia"/>
        </w:rPr>
        <w:t>或者像叙利亚腓尼基妇人那样：“主啊，帮助我。”</w:t>
      </w:r>
    </w:p>
    <w:p>
      <w:pPr>
        <w:rPr>
          <w:rFonts w:hint="eastAsia"/>
        </w:rPr>
      </w:pPr>
    </w:p>
    <w:p>
      <w:pPr>
        <w:rPr>
          <w:rFonts w:hint="eastAsia"/>
        </w:rPr>
      </w:pPr>
      <w:r>
        <w:rPr>
          <w:rFonts w:hint="eastAsia"/>
        </w:rPr>
        <w:t>Or with the penitent publican, "God be merciful to me a sinner."</w:t>
      </w:r>
    </w:p>
    <w:p>
      <w:pPr>
        <w:rPr>
          <w:rFonts w:hint="eastAsia"/>
        </w:rPr>
      </w:pPr>
      <w:r>
        <w:rPr>
          <w:rFonts w:hint="eastAsia"/>
        </w:rPr>
        <w:t>或者像悔改的税吏那样：“上帝啊，开恩可怜我这个罪人。”</w:t>
      </w:r>
    </w:p>
    <w:p>
      <w:pPr>
        <w:rPr>
          <w:rFonts w:hint="eastAsia"/>
        </w:rPr>
      </w:pPr>
    </w:p>
    <w:p>
      <w:pPr>
        <w:rPr>
          <w:rFonts w:hint="eastAsia"/>
        </w:rPr>
      </w:pPr>
      <w:r>
        <w:rPr>
          <w:rFonts w:hint="eastAsia"/>
        </w:rPr>
        <w:t>Say, like the royal penitent,</w:t>
      </w:r>
    </w:p>
    <w:p>
      <w:pPr>
        <w:rPr>
          <w:rFonts w:hint="eastAsia"/>
        </w:rPr>
      </w:pPr>
      <w:r>
        <w:rPr>
          <w:rFonts w:hint="eastAsia"/>
        </w:rPr>
        <w:t>像那位王室的悔罪者一样说：</w:t>
      </w:r>
    </w:p>
    <w:p>
      <w:pPr>
        <w:rPr>
          <w:rFonts w:hint="eastAsia"/>
        </w:rPr>
      </w:pPr>
    </w:p>
    <w:p>
      <w:pPr>
        <w:rPr>
          <w:rFonts w:hint="eastAsia"/>
        </w:rPr>
      </w:pPr>
      <w:r>
        <w:rPr>
          <w:rFonts w:hint="eastAsia"/>
        </w:rPr>
        <w:t>"My lips with shame my sins confess Against thy law, against thy grace. Lord, should thy judgment grow severe, I am condemned, but thou art clear.</w:t>
      </w:r>
    </w:p>
    <w:p>
      <w:pPr>
        <w:rPr>
          <w:rFonts w:hint="eastAsia"/>
        </w:rPr>
      </w:pPr>
      <w:r>
        <w:rPr>
          <w:rFonts w:hint="eastAsia"/>
        </w:rPr>
        <w:t>“我羞愧地用嘴唇承认我的罪，违背了祢的律法，违背了祢的恩典。主啊，即使祢的审判变得严厉，我被定罪，但祢是清白的。</w:t>
      </w:r>
    </w:p>
    <w:p>
      <w:pPr>
        <w:rPr>
          <w:rFonts w:hint="eastAsia"/>
        </w:rPr>
      </w:pPr>
    </w:p>
    <w:p>
      <w:pPr>
        <w:rPr>
          <w:rFonts w:hint="eastAsia"/>
        </w:rPr>
      </w:pPr>
      <w:r>
        <w:rPr>
          <w:rFonts w:hint="eastAsia"/>
        </w:rPr>
        <w:t xml:space="preserve">Yet save a trembling sinner, Lord, </w:t>
      </w:r>
    </w:p>
    <w:p>
      <w:pPr>
        <w:rPr>
          <w:rFonts w:hint="eastAsia"/>
        </w:rPr>
      </w:pPr>
      <w:r>
        <w:rPr>
          <w:rFonts w:hint="eastAsia"/>
        </w:rPr>
        <w:t>然而，主啊，拯救一个颤抖的罪人，</w:t>
      </w:r>
    </w:p>
    <w:p>
      <w:pPr>
        <w:rPr>
          <w:rFonts w:hint="eastAsia"/>
        </w:rPr>
      </w:pPr>
    </w:p>
    <w:p>
      <w:pPr>
        <w:rPr>
          <w:rFonts w:hint="eastAsia"/>
        </w:rPr>
      </w:pPr>
      <w:r>
        <w:rPr>
          <w:rFonts w:hint="eastAsia"/>
        </w:rPr>
        <w:t xml:space="preserve">Whose hope, still hovering round thy word, </w:t>
      </w:r>
    </w:p>
    <w:p>
      <w:pPr>
        <w:rPr>
          <w:rFonts w:hint="eastAsia"/>
        </w:rPr>
      </w:pPr>
      <w:r>
        <w:rPr>
          <w:rFonts w:hint="eastAsia"/>
        </w:rPr>
        <w:t>他的盼望仍萦绕在祢的话语周围，</w:t>
      </w:r>
    </w:p>
    <w:p>
      <w:pPr>
        <w:rPr>
          <w:rFonts w:hint="eastAsia"/>
        </w:rPr>
      </w:pPr>
    </w:p>
    <w:p>
      <w:pPr>
        <w:rPr>
          <w:rFonts w:hint="eastAsia"/>
        </w:rPr>
      </w:pPr>
      <w:r>
        <w:rPr>
          <w:rFonts w:hint="eastAsia"/>
        </w:rPr>
        <w:t xml:space="preserve">Would light on some sweet promise there, </w:t>
      </w:r>
    </w:p>
    <w:p>
      <w:pPr>
        <w:rPr>
          <w:rFonts w:hint="eastAsia"/>
        </w:rPr>
      </w:pPr>
      <w:r>
        <w:rPr>
          <w:rFonts w:hint="eastAsia"/>
        </w:rPr>
        <w:t>愿在那里找到一些甜蜜的应许，</w:t>
      </w:r>
    </w:p>
    <w:p>
      <w:pPr>
        <w:rPr>
          <w:rFonts w:hint="eastAsia"/>
        </w:rPr>
      </w:pPr>
    </w:p>
    <w:p>
      <w:pPr>
        <w:rPr>
          <w:rFonts w:hint="eastAsia"/>
        </w:rPr>
      </w:pPr>
      <w:r>
        <w:rPr>
          <w:rFonts w:hint="eastAsia"/>
        </w:rPr>
        <w:t>Some sure support against despair."</w:t>
      </w:r>
    </w:p>
    <w:p>
      <w:pPr>
        <w:rPr>
          <w:rFonts w:hint="eastAsia"/>
        </w:rPr>
      </w:pPr>
      <w:r>
        <w:rPr>
          <w:rFonts w:hint="eastAsia"/>
        </w:rPr>
        <w:t>一些确定的倚靠，以抵挡绝望。”</w:t>
      </w:r>
    </w:p>
    <w:p>
      <w:pPr>
        <w:rPr>
          <w:rFonts w:hint="eastAsia"/>
        </w:rPr>
      </w:pPr>
    </w:p>
    <w:p>
      <w:pPr>
        <w:rPr>
          <w:rFonts w:hint="eastAsia"/>
        </w:rPr>
      </w:pPr>
      <w:r>
        <w:rPr>
          <w:rFonts w:hint="eastAsia"/>
        </w:rPr>
        <w:t>But here is another poor soul, more bowed down than any which have considered.</w:t>
      </w:r>
    </w:p>
    <w:p>
      <w:pPr>
        <w:rPr>
          <w:rFonts w:hint="eastAsia"/>
        </w:rPr>
      </w:pPr>
      <w:r>
        <w:rPr>
          <w:rFonts w:hint="eastAsia"/>
        </w:rPr>
        <w:t>但这里有另一个可怜的灵魂，比任何考虑过的人都更沮丧。</w:t>
      </w:r>
    </w:p>
    <w:p>
      <w:pPr>
        <w:rPr>
          <w:rFonts w:hint="eastAsia"/>
        </w:rPr>
      </w:pPr>
    </w:p>
    <w:p>
      <w:pPr>
        <w:rPr>
          <w:rFonts w:hint="eastAsia"/>
        </w:rPr>
      </w:pPr>
      <w:r>
        <w:rPr>
          <w:rFonts w:hint="eastAsia"/>
        </w:rPr>
        <w:t>It is an awakened backslider.</w:t>
      </w:r>
    </w:p>
    <w:p>
      <w:pPr>
        <w:rPr>
          <w:rFonts w:hint="eastAsia"/>
        </w:rPr>
      </w:pPr>
      <w:r>
        <w:rPr>
          <w:rFonts w:hint="eastAsia"/>
        </w:rPr>
        <w:t>这是一个觉醒的退后者。</w:t>
      </w:r>
    </w:p>
    <w:p>
      <w:pPr>
        <w:rPr>
          <w:rFonts w:hint="eastAsia"/>
        </w:rPr>
      </w:pPr>
    </w:p>
    <w:p>
      <w:pPr>
        <w:rPr>
          <w:rFonts w:hint="eastAsia"/>
        </w:rPr>
      </w:pPr>
      <w:r>
        <w:rPr>
          <w:rFonts w:hint="eastAsia"/>
        </w:rPr>
        <w:t>This man verily thought that he was a true Christian, and under that impression applied for admittance into the church, and was received, and for a season seemed to run well; but by the snares and baits of the world, and the deceitfulness of the riches, and insidious lusts of the flesh, and the pride of life, was by the degrees seduced from the paths of piety.</w:t>
      </w:r>
    </w:p>
    <w:p>
      <w:pPr>
        <w:rPr>
          <w:rFonts w:hint="eastAsia"/>
        </w:rPr>
      </w:pPr>
      <w:r>
        <w:rPr>
          <w:rFonts w:hint="eastAsia"/>
        </w:rPr>
        <w:t>这人确实以为自己是真正的基督徒，在这种印象下申请加入教会，并被接纳，有一段时间似乎跑得很好；但因世界的网罗和诱饵，钱财的迷惑，肉体隐秘的私欲，以及今生的骄傲，渐渐地被引诱偏离了敬虔的道路。</w:t>
      </w:r>
    </w:p>
    <w:p>
      <w:pPr>
        <w:rPr>
          <w:rFonts w:hint="eastAsia"/>
        </w:rPr>
      </w:pPr>
    </w:p>
    <w:p>
      <w:pPr>
        <w:rPr>
          <w:rFonts w:hint="eastAsia"/>
        </w:rPr>
      </w:pPr>
      <w:r>
        <w:rPr>
          <w:rFonts w:hint="eastAsia"/>
        </w:rPr>
        <w:t>After a while the profession of religion was laid aside as an inconvenient thing; since which time, until lately, he has been sinking deeper and deeper into the spirit of the world which lies in wickedness.</w:t>
      </w:r>
    </w:p>
    <w:p>
      <w:pPr>
        <w:rPr>
          <w:rFonts w:hint="eastAsia"/>
        </w:rPr>
      </w:pPr>
      <w:r>
        <w:rPr>
          <w:rFonts w:hint="eastAsia"/>
        </w:rPr>
        <w:t>过了一段时间，宗教的宣告被当作一件不方便的事搁置了；从那时起，直到最近，他一直越来越深地陷入那邪恶世界的精神之中。</w:t>
      </w:r>
    </w:p>
    <w:p>
      <w:pPr>
        <w:rPr>
          <w:rFonts w:hint="eastAsia"/>
        </w:rPr>
      </w:pPr>
    </w:p>
    <w:p>
      <w:pPr>
        <w:rPr>
          <w:rFonts w:hint="eastAsia"/>
        </w:rPr>
      </w:pPr>
      <w:r>
        <w:rPr>
          <w:rFonts w:hint="eastAsia"/>
        </w:rPr>
        <w:t>But recently, by a sore visitation of affliction, his conscience has been awakened to a consideration of his woeful state, and he inquires with most earnest solicitude whether there is any ground of hope for such a backslider, who has sinned much more egregiously since he made a profession of religion than he ever did before.</w:t>
      </w:r>
    </w:p>
    <w:p>
      <w:pPr>
        <w:rPr>
          <w:rFonts w:hint="eastAsia"/>
        </w:rPr>
      </w:pPr>
      <w:r>
        <w:rPr>
          <w:rFonts w:hint="eastAsia"/>
        </w:rPr>
        <w:t>但最近，因着一次痛苦的苦难临到，他的良心被唤醒，开始思考自己悲惨的境况，他怀着最恳切的忧虑询问，对于这样一个自从宣告信教以来，比以前犯下更严重罪行的退后者，是否还有任何希望的理由。</w:t>
      </w:r>
    </w:p>
    <w:p>
      <w:pPr>
        <w:rPr>
          <w:rFonts w:hint="eastAsia"/>
        </w:rPr>
      </w:pPr>
    </w:p>
    <w:p>
      <w:pPr>
        <w:rPr>
          <w:rFonts w:hint="eastAsia"/>
        </w:rPr>
      </w:pPr>
      <w:r>
        <w:rPr>
          <w:rFonts w:hint="eastAsia"/>
        </w:rPr>
        <w:t>Now to such a one I feel authorized to say, Christ invites even backsliders like you to come and be saved.</w:t>
      </w:r>
    </w:p>
    <w:p>
      <w:pPr>
        <w:rPr>
          <w:rFonts w:hint="eastAsia"/>
        </w:rPr>
      </w:pPr>
      <w:r>
        <w:rPr>
          <w:rFonts w:hint="eastAsia"/>
        </w:rPr>
        <w:t>现在，对于这样的人，我觉得有权说，基督甚至邀请像你这样的退后者来得救。</w:t>
      </w:r>
    </w:p>
    <w:p>
      <w:pPr>
        <w:rPr>
          <w:rFonts w:hint="eastAsia"/>
        </w:rPr>
      </w:pPr>
    </w:p>
    <w:p>
      <w:pPr>
        <w:rPr>
          <w:rFonts w:hint="eastAsia"/>
        </w:rPr>
      </w:pPr>
      <w:r>
        <w:rPr>
          <w:rFonts w:hint="eastAsia"/>
        </w:rPr>
        <w:t>I find no clause excluding the returning backslider, guilty as he is in the sight of God.</w:t>
      </w:r>
    </w:p>
    <w:p>
      <w:pPr>
        <w:rPr>
          <w:rFonts w:hint="eastAsia"/>
        </w:rPr>
      </w:pPr>
      <w:r>
        <w:rPr>
          <w:rFonts w:hint="eastAsia"/>
        </w:rPr>
        <w:t>我找不到任何条款排除回头的退后者，尽管他在上帝眼中是有罪的。</w:t>
      </w:r>
    </w:p>
    <w:p>
      <w:pPr>
        <w:rPr>
          <w:rFonts w:hint="eastAsia"/>
        </w:rPr>
      </w:pPr>
    </w:p>
    <w:p>
      <w:pPr>
        <w:rPr>
          <w:rFonts w:hint="eastAsia"/>
        </w:rPr>
      </w:pPr>
      <w:r>
        <w:rPr>
          <w:rFonts w:hint="eastAsia"/>
        </w:rPr>
        <w:t>He says in regards to this man as others, "Him that cometh unto me I will in no wise cast out."</w:t>
      </w:r>
    </w:p>
    <w:p>
      <w:pPr>
        <w:rPr>
          <w:rFonts w:hint="eastAsia"/>
        </w:rPr>
      </w:pPr>
      <w:r>
        <w:rPr>
          <w:rFonts w:hint="eastAsia"/>
        </w:rPr>
        <w:t>祂对这个人和其他人一样说：“到我这里来的，我总不丢弃他。”</w:t>
      </w:r>
    </w:p>
    <w:p>
      <w:pPr>
        <w:rPr>
          <w:rFonts w:hint="eastAsia"/>
        </w:rPr>
      </w:pPr>
    </w:p>
    <w:p>
      <w:pPr>
        <w:rPr>
          <w:rFonts w:hint="eastAsia"/>
        </w:rPr>
      </w:pPr>
      <w:r>
        <w:rPr>
          <w:rFonts w:hint="eastAsia"/>
        </w:rPr>
        <w:t>There is indeed mention made in Scripture of some backsliders who turned back unto perdition, and never can be renewed again unto repentance; these never come to Christ, and never truly desire to come.</w:t>
      </w:r>
    </w:p>
    <w:p>
      <w:pPr>
        <w:rPr>
          <w:rFonts w:hint="eastAsia"/>
        </w:rPr>
      </w:pPr>
      <w:r>
        <w:rPr>
          <w:rFonts w:hint="eastAsia"/>
        </w:rPr>
        <w:t>圣经中确实提到一些退后者，他们退回沉沦，再也不能重新悔改；这些人从不来到基督面前，也从不真正渴望来。</w:t>
      </w:r>
    </w:p>
    <w:p>
      <w:pPr>
        <w:rPr>
          <w:rFonts w:hint="eastAsia"/>
        </w:rPr>
      </w:pPr>
    </w:p>
    <w:p>
      <w:pPr>
        <w:rPr>
          <w:rFonts w:hint="eastAsia"/>
        </w:rPr>
      </w:pPr>
      <w:r>
        <w:rPr>
          <w:rFonts w:hint="eastAsia"/>
        </w:rPr>
        <w:t>For them nothing remains "but a fearful looking for of judgment and fiery indignation to devour the adversaries."</w:t>
      </w:r>
    </w:p>
    <w:p>
      <w:pPr>
        <w:rPr>
          <w:rFonts w:hint="eastAsia"/>
        </w:rPr>
      </w:pPr>
      <w:r>
        <w:rPr>
          <w:rFonts w:hint="eastAsia"/>
        </w:rPr>
        <w:t>对他们而言，除了“恐惧等候审判和吞灭敌人的烈火”之外，别无他物。</w:t>
      </w:r>
    </w:p>
    <w:p>
      <w:pPr>
        <w:rPr>
          <w:rFonts w:hint="eastAsia"/>
        </w:rPr>
      </w:pPr>
    </w:p>
    <w:p>
      <w:pPr>
        <w:rPr>
          <w:rFonts w:hint="eastAsia"/>
        </w:rPr>
      </w:pPr>
      <w:r>
        <w:rPr>
          <w:rFonts w:hint="eastAsia"/>
        </w:rPr>
        <w:t>But we read in Jeremiah of the Lord calling upon his backsliding Israel to return, Jeremiah 3:12; and in Hosea, God says, "I will heal their backsliding, I will love them freely." Hosea 14:4.</w:t>
      </w:r>
    </w:p>
    <w:p>
      <w:pPr>
        <w:rPr>
          <w:rFonts w:hint="eastAsia"/>
        </w:rPr>
      </w:pPr>
      <w:r>
        <w:rPr>
          <w:rFonts w:hint="eastAsia"/>
        </w:rPr>
        <w:t>但我们在耶利米书中读到主呼召祂背道的以色列回转（耶利米书 3:12）；在何西阿书中，上帝说：“我必医治他们背道的病，甘心爱他们。”（何西阿书 14:4）。</w:t>
      </w:r>
    </w:p>
    <w:p>
      <w:pPr>
        <w:rPr>
          <w:rFonts w:hint="eastAsia"/>
        </w:rPr>
      </w:pPr>
    </w:p>
    <w:p>
      <w:pPr>
        <w:rPr>
          <w:rFonts w:hint="eastAsia"/>
        </w:rPr>
      </w:pPr>
      <w:r>
        <w:rPr>
          <w:rFonts w:hint="eastAsia"/>
        </w:rPr>
        <w:t>This is a most gracious and encouraging promise, and we find in fact that God has received great backsliders upon their repentance, and freely pardoned their enormous sins.</w:t>
      </w:r>
    </w:p>
    <w:p>
      <w:pPr>
        <w:rPr>
          <w:rFonts w:hint="eastAsia"/>
        </w:rPr>
      </w:pPr>
      <w:r>
        <w:rPr>
          <w:rFonts w:hint="eastAsia"/>
        </w:rPr>
        <w:t>这是一个极其恩慈和鼓舞人心的应许，我们事实上发现，上帝在那些大退后者悔改后接纳了他们，并白白地赦免了他们巨大的罪。</w:t>
      </w:r>
    </w:p>
    <w:p>
      <w:pPr>
        <w:rPr>
          <w:rFonts w:hint="eastAsia"/>
        </w:rPr>
      </w:pPr>
    </w:p>
    <w:p>
      <w:pPr>
        <w:rPr>
          <w:rFonts w:hint="eastAsia"/>
        </w:rPr>
      </w:pPr>
      <w:r>
        <w:rPr>
          <w:rFonts w:hint="eastAsia"/>
        </w:rPr>
        <w:t>I believe that the deplorable backslidings of David, and his subsequent pardon and restoration, were left on record that convinced backsliders might not despair of mercy.</w:t>
      </w:r>
    </w:p>
    <w:p>
      <w:pPr>
        <w:rPr>
          <w:rFonts w:hint="eastAsia"/>
        </w:rPr>
      </w:pPr>
      <w:r>
        <w:rPr>
          <w:rFonts w:hint="eastAsia"/>
        </w:rPr>
        <w:t>我相信大卫可悲的退后，以及他后来的赦免和恢复，都被记载下来，为的是让那些被说服的退后者不致对怜悯绝望。</w:t>
      </w:r>
    </w:p>
    <w:p>
      <w:pPr>
        <w:rPr>
          <w:rFonts w:hint="eastAsia"/>
        </w:rPr>
      </w:pPr>
    </w:p>
    <w:p>
      <w:pPr>
        <w:rPr>
          <w:rFonts w:hint="eastAsia"/>
        </w:rPr>
      </w:pPr>
      <w:r>
        <w:rPr>
          <w:rFonts w:hint="eastAsia"/>
        </w:rPr>
        <w:t>And our Lord intimates that Peter, when recovered from his shameful fall, should make it his business "to strengthen his brethren."</w:t>
      </w:r>
    </w:p>
    <w:p>
      <w:pPr>
        <w:rPr>
          <w:rFonts w:hint="eastAsia"/>
        </w:rPr>
      </w:pPr>
      <w:r>
        <w:rPr>
          <w:rFonts w:hint="eastAsia"/>
        </w:rPr>
        <w:t>我们的主暗示彼得，当他从可耻的跌倒中恢复过来后，应该以“坚固他的弟兄”为己任。</w:t>
      </w:r>
    </w:p>
    <w:p>
      <w:pPr>
        <w:rPr>
          <w:rFonts w:hint="eastAsia"/>
        </w:rPr>
      </w:pPr>
    </w:p>
    <w:p>
      <w:pPr>
        <w:rPr>
          <w:rFonts w:hint="eastAsia"/>
        </w:rPr>
      </w:pPr>
      <w:r>
        <w:rPr>
          <w:rFonts w:hint="eastAsia"/>
        </w:rPr>
        <w:t>Some of this class may perhaps allege that they are afraid that they never were truly of the number of the Israel of God.</w:t>
      </w:r>
    </w:p>
    <w:p>
      <w:pPr>
        <w:rPr>
          <w:rFonts w:hint="eastAsia"/>
        </w:rPr>
      </w:pPr>
      <w:r>
        <w:rPr>
          <w:rFonts w:hint="eastAsia"/>
        </w:rPr>
        <w:t>这类人中，有些人或许会声称他们担心自己从未真正属于上帝的以色列民。</w:t>
      </w:r>
    </w:p>
    <w:p>
      <w:pPr>
        <w:rPr>
          <w:rFonts w:hint="eastAsia"/>
        </w:rPr>
      </w:pPr>
    </w:p>
    <w:p>
      <w:pPr>
        <w:rPr>
          <w:rFonts w:hint="eastAsia"/>
        </w:rPr>
      </w:pPr>
      <w:r>
        <w:rPr>
          <w:rFonts w:hint="eastAsia"/>
        </w:rPr>
        <w:t>That perhaps is a question which you will never be able to solve in this life.</w:t>
      </w:r>
    </w:p>
    <w:p>
      <w:pPr>
        <w:rPr>
          <w:rFonts w:hint="eastAsia"/>
        </w:rPr>
      </w:pPr>
      <w:r>
        <w:rPr>
          <w:rFonts w:hint="eastAsia"/>
        </w:rPr>
        <w:t>这或许是你今生永远无法解决的问题。</w:t>
      </w:r>
    </w:p>
    <w:p>
      <w:pPr>
        <w:rPr>
          <w:rFonts w:hint="eastAsia"/>
        </w:rPr>
      </w:pPr>
    </w:p>
    <w:p>
      <w:pPr>
        <w:rPr>
          <w:rFonts w:hint="eastAsia"/>
        </w:rPr>
      </w:pPr>
      <w:r>
        <w:rPr>
          <w:rFonts w:hint="eastAsia"/>
        </w:rPr>
        <w:t>But as to the point in hand it matters not; if you will now come to Christ, you will be received.</w:t>
      </w:r>
    </w:p>
    <w:p>
      <w:pPr>
        <w:rPr>
          <w:rFonts w:hint="eastAsia"/>
        </w:rPr>
      </w:pPr>
      <w:r>
        <w:rPr>
          <w:rFonts w:hint="eastAsia"/>
        </w:rPr>
        <w:t>但就目前而言，这无关紧要；如果你现在愿意来到基督面前，你就会被接纳。</w:t>
      </w:r>
    </w:p>
    <w:p>
      <w:pPr>
        <w:rPr>
          <w:rFonts w:hint="eastAsia"/>
        </w:rPr>
      </w:pPr>
    </w:p>
    <w:p>
      <w:pPr>
        <w:rPr>
          <w:rFonts w:hint="eastAsia"/>
        </w:rPr>
      </w:pPr>
      <w:r>
        <w:rPr>
          <w:rFonts w:hint="eastAsia"/>
        </w:rPr>
        <w:t>Come, and he will in no wise cast you out.</w:t>
      </w:r>
    </w:p>
    <w:p>
      <w:pPr>
        <w:rPr>
          <w:rFonts w:hint="eastAsia"/>
        </w:rPr>
      </w:pPr>
      <w:r>
        <w:rPr>
          <w:rFonts w:hint="eastAsia"/>
        </w:rPr>
        <w:t>来吧，祂绝不会把你丢弃。</w:t>
      </w:r>
    </w:p>
    <w:p>
      <w:pPr>
        <w:rPr>
          <w:rFonts w:hint="eastAsia"/>
        </w:rPr>
      </w:pPr>
    </w:p>
    <w:p>
      <w:pPr>
        <w:rPr>
          <w:rFonts w:hint="eastAsia"/>
        </w:rPr>
      </w:pPr>
      <w:r>
        <w:rPr>
          <w:rFonts w:hint="eastAsia"/>
        </w:rPr>
        <w:t>It is commonly said that men are forward to believe whatever is connected with their own interest.</w:t>
      </w:r>
    </w:p>
    <w:p>
      <w:pPr>
        <w:rPr>
          <w:rFonts w:hint="eastAsia"/>
        </w:rPr>
      </w:pPr>
      <w:r>
        <w:rPr>
          <w:rFonts w:hint="eastAsia"/>
        </w:rPr>
        <w:t>常言道，人乐于相信任何与自身利益相关的事物。</w:t>
      </w:r>
    </w:p>
    <w:p>
      <w:pPr>
        <w:rPr>
          <w:rFonts w:hint="eastAsia"/>
        </w:rPr>
      </w:pPr>
    </w:p>
    <w:p>
      <w:pPr>
        <w:rPr>
          <w:rFonts w:hint="eastAsia"/>
        </w:rPr>
      </w:pPr>
      <w:r>
        <w:rPr>
          <w:rFonts w:hint="eastAsia"/>
        </w:rPr>
        <w:t>This in common cases is true; but it is also true, that when some very great and unexpected good news is brought to us, we find it very difficult to credit it.</w:t>
      </w:r>
    </w:p>
    <w:p>
      <w:pPr>
        <w:rPr>
          <w:rFonts w:hint="eastAsia"/>
        </w:rPr>
      </w:pPr>
      <w:r>
        <w:rPr>
          <w:rFonts w:hint="eastAsia"/>
        </w:rPr>
        <w:t>在一般情况下这是真的；但同样真实的是，当一些非常重大和出乎意料的好消息传来时，我们发现很难相信它。</w:t>
      </w:r>
    </w:p>
    <w:p>
      <w:pPr>
        <w:rPr>
          <w:rFonts w:hint="eastAsia"/>
        </w:rPr>
      </w:pPr>
    </w:p>
    <w:p>
      <w:pPr>
        <w:rPr>
          <w:rFonts w:hint="eastAsia"/>
        </w:rPr>
      </w:pPr>
      <w:r>
        <w:rPr>
          <w:rFonts w:hint="eastAsia"/>
        </w:rPr>
        <w:t>It seems too good to be true.</w:t>
      </w:r>
    </w:p>
    <w:p>
      <w:pPr>
        <w:rPr>
          <w:rFonts w:hint="eastAsia"/>
        </w:rPr>
      </w:pPr>
      <w:r>
        <w:rPr>
          <w:rFonts w:hint="eastAsia"/>
        </w:rPr>
        <w:t>这似乎好得难以置信。</w:t>
      </w:r>
    </w:p>
    <w:p>
      <w:pPr>
        <w:rPr>
          <w:rFonts w:hint="eastAsia"/>
        </w:rPr>
      </w:pPr>
    </w:p>
    <w:p>
      <w:pPr>
        <w:rPr>
          <w:rFonts w:hint="eastAsia"/>
        </w:rPr>
      </w:pPr>
      <w:r>
        <w:rPr>
          <w:rFonts w:hint="eastAsia"/>
        </w:rPr>
        <w:t>When Jacob's sons returned to their father after Joseph had made himself known to them, and informed him that his son Joseph was alive and governor of all Egypt, the old man could not believe the report until he lifted up his eyes and saw the wagons which had been sent to convey him to Egypt.</w:t>
      </w:r>
    </w:p>
    <w:p>
      <w:pPr>
        <w:rPr>
          <w:rFonts w:hint="eastAsia"/>
        </w:rPr>
      </w:pPr>
      <w:r>
        <w:rPr>
          <w:rFonts w:hint="eastAsia"/>
        </w:rPr>
        <w:t>当雅各的儿子们在约瑟向他们表明身份后回到父亲那里，告诉他儿子约瑟还活着，并且是全埃及的治理者时，老人无法相信这个消息，直到他抬起眼睛看到那些被派来把他运到埃及的车辆。</w:t>
      </w:r>
    </w:p>
    <w:p>
      <w:pPr>
        <w:rPr>
          <w:rFonts w:hint="eastAsia"/>
        </w:rPr>
      </w:pPr>
    </w:p>
    <w:p>
      <w:pPr>
        <w:rPr>
          <w:rFonts w:hint="eastAsia"/>
        </w:rPr>
      </w:pPr>
      <w:r>
        <w:rPr>
          <w:rFonts w:hint="eastAsia"/>
        </w:rPr>
        <w:t>So the convinced sinner finds it very hard to believe that a free and full salvation is offered to him, and that Christ stands ready to receive him, and not only to pardon all his sins, but give him a sure title to heavenly inheritance.</w:t>
      </w:r>
    </w:p>
    <w:p>
      <w:pPr>
        <w:rPr>
          <w:rFonts w:hint="eastAsia"/>
        </w:rPr>
      </w:pPr>
      <w:r>
        <w:rPr>
          <w:rFonts w:hint="eastAsia"/>
        </w:rPr>
        <w:t>因此，被定罪的罪人发现很难相信，一个白白而完全的救恩已提供给他，基督已准备好接纳他，不仅赦免他所有的罪，而且赐给他天上产业的确据。</w:t>
      </w:r>
    </w:p>
    <w:p>
      <w:pPr>
        <w:rPr>
          <w:rFonts w:hint="eastAsia"/>
        </w:rPr>
      </w:pPr>
    </w:p>
    <w:p>
      <w:pPr>
        <w:rPr>
          <w:rFonts w:hint="eastAsia"/>
        </w:rPr>
      </w:pPr>
      <w:r>
        <w:rPr>
          <w:rFonts w:hint="eastAsia"/>
        </w:rPr>
        <w:t>It seems a thing almost impossible that he should be thus highly favored, and therefore, when he should with humble confidence lay hold on eternal life, he stands parleying, hesitating, and demurring.</w:t>
      </w:r>
    </w:p>
    <w:p>
      <w:pPr>
        <w:rPr>
          <w:rFonts w:hint="eastAsia"/>
        </w:rPr>
      </w:pPr>
      <w:r>
        <w:rPr>
          <w:rFonts w:hint="eastAsia"/>
        </w:rPr>
        <w:t>他竟能如此蒙受厚爱，这似乎是一件几乎不可能的事，因此，当他本应以谦卑的信心持守永生时，他却犹豫不决，迟疑不前。</w:t>
      </w:r>
    </w:p>
    <w:p>
      <w:pPr>
        <w:rPr>
          <w:rFonts w:hint="eastAsia"/>
        </w:rPr>
      </w:pPr>
    </w:p>
    <w:p>
      <w:pPr>
        <w:rPr>
          <w:rFonts w:hint="eastAsia"/>
        </w:rPr>
      </w:pPr>
      <w:r>
        <w:rPr>
          <w:rFonts w:hint="eastAsia"/>
        </w:rPr>
        <w:t>He is prone to think that there must be some mistake in the business, and that this good news cannot be true, at least in relation to himself.</w:t>
      </w:r>
    </w:p>
    <w:p>
      <w:pPr>
        <w:rPr>
          <w:rFonts w:hint="eastAsia"/>
        </w:rPr>
      </w:pPr>
      <w:r>
        <w:rPr>
          <w:rFonts w:hint="eastAsia"/>
        </w:rPr>
        <w:t>他倾向于认为这件事一定有什么差错，这个好消息不可能是真的，至少与他自己无关。</w:t>
      </w:r>
    </w:p>
    <w:p>
      <w:pPr>
        <w:rPr>
          <w:rFonts w:hint="eastAsia"/>
        </w:rPr>
      </w:pPr>
    </w:p>
    <w:p>
      <w:pPr>
        <w:rPr>
          <w:rFonts w:hint="eastAsia"/>
        </w:rPr>
      </w:pPr>
      <w:r>
        <w:rPr>
          <w:rFonts w:hint="eastAsia"/>
        </w:rPr>
        <w:t>But when the truth stands out clearly revealed, he begins to understand what he never did before, the absolute and perfect freeness of salvation, and how it is that Christ receives the coming sinner just as he is, in all his guilt and vileness.</w:t>
      </w:r>
    </w:p>
    <w:p>
      <w:pPr>
        <w:rPr>
          <w:rFonts w:hint="eastAsia"/>
        </w:rPr>
      </w:pPr>
      <w:r>
        <w:rPr>
          <w:rFonts w:hint="eastAsia"/>
        </w:rPr>
        <w:t>但当真理清楚地显明出来时，他就开始明白他以前从未明白的事，即救恩的绝对和完美的白白赐予，以及基督如何照着罪人本来的样子，带着他所有的罪疚和卑鄙，接纳那到来的罪人。</w:t>
      </w:r>
    </w:p>
    <w:p>
      <w:pPr>
        <w:rPr>
          <w:rFonts w:hint="eastAsia"/>
        </w:rPr>
      </w:pPr>
    </w:p>
    <w:p>
      <w:pPr>
        <w:rPr>
          <w:rFonts w:hint="eastAsia"/>
        </w:rPr>
      </w:pPr>
      <w:r>
        <w:rPr>
          <w:rFonts w:hint="eastAsia"/>
        </w:rPr>
        <w:t>Then, indeed, he cannot but rejoice and wonder at the suitableness of the plan of salvation to his character and necessities; that it comes down to his wretched and helpless circumstances, and takes him out of the horrible pit and miry clay, and sets his feet on a rock, establishes his goings, and puts a new song into his mouth, even praise unto God.</w:t>
      </w:r>
    </w:p>
    <w:p>
      <w:pPr>
        <w:rPr>
          <w:rFonts w:hint="eastAsia"/>
        </w:rPr>
      </w:pPr>
      <w:r>
        <w:rPr>
          <w:rFonts w:hint="eastAsia"/>
        </w:rPr>
        <w:t>那时，他确实不能不为救赎计划对其品格和需要的适切性而欢喜和惊奇；它降临到他悲惨和无助的境况中，把他从可怕的坑中和淤泥中拉出来，把他的脚立在磐石上，稳固他的脚步，并在他口中放上一首新歌，就是赞美上帝。</w:t>
      </w:r>
    </w:p>
    <w:p>
      <w:pPr>
        <w:rPr>
          <w:rFonts w:hint="eastAsia"/>
        </w:rPr>
      </w:pPr>
    </w:p>
    <w:p>
      <w:pPr>
        <w:rPr>
          <w:rFonts w:hint="eastAsia"/>
        </w:rPr>
      </w:pPr>
      <w:r>
        <w:rPr>
          <w:rFonts w:hint="eastAsia"/>
        </w:rPr>
        <w:t>Since awakened, convicted sinners are so prone to unbelief on this point, it will not be a superfluous labor to offer some cogent reasons to convince such that Christ will not cast off any who come to him, whatever may have been their former character or sins.</w:t>
      </w:r>
    </w:p>
    <w:p>
      <w:pPr>
        <w:rPr>
          <w:rFonts w:hint="eastAsia"/>
        </w:rPr>
      </w:pPr>
      <w:r>
        <w:rPr>
          <w:rFonts w:hint="eastAsia"/>
        </w:rPr>
        <w:t>既然觉醒的、被定罪的罪人在这一点上如此容易不信，那么提供一些有力的理由来使他们相信，无论他们先前的品格或罪恶如何，基督都不会抛弃任何来到祂面前的人，这并非多余的劳动。</w:t>
      </w:r>
    </w:p>
    <w:p>
      <w:pPr>
        <w:rPr>
          <w:rFonts w:hint="eastAsia"/>
        </w:rPr>
      </w:pPr>
    </w:p>
    <w:p>
      <w:pPr>
        <w:rPr>
          <w:rFonts w:hint="eastAsia"/>
        </w:rPr>
      </w:pPr>
      <w:r>
        <w:rPr>
          <w:rFonts w:hint="eastAsia"/>
        </w:rPr>
        <w:t>And I would first mention, that all who come are drawn by the Father.</w:t>
      </w:r>
    </w:p>
    <w:p>
      <w:pPr>
        <w:rPr>
          <w:rFonts w:hint="eastAsia"/>
        </w:rPr>
      </w:pPr>
      <w:r>
        <w:rPr>
          <w:rFonts w:hint="eastAsia"/>
        </w:rPr>
        <w:t>我首先要提到的是，所有来的人都是被父吸引的。</w:t>
      </w:r>
    </w:p>
    <w:p>
      <w:pPr>
        <w:rPr>
          <w:rFonts w:hint="eastAsia"/>
        </w:rPr>
      </w:pPr>
    </w:p>
    <w:p>
      <w:pPr>
        <w:rPr>
          <w:rFonts w:hint="eastAsia"/>
        </w:rPr>
      </w:pPr>
      <w:r>
        <w:rPr>
          <w:rFonts w:hint="eastAsia"/>
        </w:rPr>
        <w:t>"No man," says Christ, "can come unto me except the Father which sent me draw him."</w:t>
      </w:r>
    </w:p>
    <w:p>
      <w:pPr>
        <w:rPr>
          <w:rFonts w:hint="eastAsia"/>
        </w:rPr>
      </w:pPr>
      <w:r>
        <w:rPr>
          <w:rFonts w:hint="eastAsia"/>
        </w:rPr>
        <w:t>基督说：“若不是差我来的父吸引人，就没有能到我这里来的。”</w:t>
      </w:r>
    </w:p>
    <w:p>
      <w:pPr>
        <w:rPr>
          <w:rFonts w:hint="eastAsia"/>
        </w:rPr>
      </w:pPr>
    </w:p>
    <w:p>
      <w:pPr>
        <w:rPr>
          <w:rFonts w:hint="eastAsia"/>
        </w:rPr>
      </w:pPr>
      <w:r>
        <w:rPr>
          <w:rFonts w:hint="eastAsia"/>
        </w:rPr>
        <w:t>Those who do truly come are such as were given to him by the Father.</w:t>
      </w:r>
    </w:p>
    <w:p>
      <w:pPr>
        <w:rPr>
          <w:rFonts w:hint="eastAsia"/>
        </w:rPr>
      </w:pPr>
      <w:r>
        <w:rPr>
          <w:rFonts w:hint="eastAsia"/>
        </w:rPr>
        <w:t>那些真正来的人，是父赐给祂的人。</w:t>
      </w:r>
    </w:p>
    <w:p>
      <w:pPr>
        <w:rPr>
          <w:rFonts w:hint="eastAsia"/>
        </w:rPr>
      </w:pPr>
    </w:p>
    <w:p>
      <w:pPr>
        <w:rPr>
          <w:rFonts w:hint="eastAsia"/>
        </w:rPr>
      </w:pPr>
      <w:r>
        <w:rPr>
          <w:rFonts w:hint="eastAsia"/>
        </w:rPr>
        <w:t>"All that the Father giveth me shall come to me."</w:t>
      </w:r>
    </w:p>
    <w:p>
      <w:pPr>
        <w:rPr>
          <w:rFonts w:hint="eastAsia"/>
        </w:rPr>
      </w:pPr>
      <w:r>
        <w:rPr>
          <w:rFonts w:hint="eastAsia"/>
        </w:rPr>
        <w:t>“凡父所赐给我的人，必到我这里来。”</w:t>
      </w:r>
    </w:p>
    <w:p>
      <w:pPr>
        <w:rPr>
          <w:rFonts w:hint="eastAsia"/>
        </w:rPr>
      </w:pPr>
    </w:p>
    <w:p>
      <w:pPr>
        <w:rPr>
          <w:rFonts w:hint="eastAsia"/>
        </w:rPr>
      </w:pPr>
      <w:r>
        <w:rPr>
          <w:rFonts w:hint="eastAsia"/>
        </w:rPr>
        <w:t>Now this drawing of the Father is the fruit of his everlasting love.</w:t>
      </w:r>
    </w:p>
    <w:p>
      <w:pPr>
        <w:rPr>
          <w:rFonts w:hint="eastAsia"/>
        </w:rPr>
      </w:pPr>
      <w:r>
        <w:rPr>
          <w:rFonts w:hint="eastAsia"/>
        </w:rPr>
        <w:t>如今，父的这种吸引是祂永恒之爱的果实。</w:t>
      </w:r>
    </w:p>
    <w:p>
      <w:pPr>
        <w:rPr>
          <w:rFonts w:hint="eastAsia"/>
        </w:rPr>
      </w:pPr>
    </w:p>
    <w:p>
      <w:pPr>
        <w:rPr>
          <w:rFonts w:hint="eastAsia"/>
        </w:rPr>
      </w:pPr>
      <w:r>
        <w:rPr>
          <w:rFonts w:hint="eastAsia"/>
        </w:rPr>
        <w:t>"We love him, because he first loved us."</w:t>
      </w:r>
    </w:p>
    <w:p>
      <w:pPr>
        <w:rPr>
          <w:rFonts w:hint="eastAsia"/>
        </w:rPr>
      </w:pPr>
      <w:r>
        <w:rPr>
          <w:rFonts w:hint="eastAsia"/>
        </w:rPr>
        <w:t>“我们爱，因为祂先爱我们。”</w:t>
      </w:r>
    </w:p>
    <w:p>
      <w:pPr>
        <w:rPr>
          <w:rFonts w:hint="eastAsia"/>
        </w:rPr>
      </w:pPr>
    </w:p>
    <w:p>
      <w:pPr>
        <w:rPr>
          <w:rFonts w:hint="eastAsia"/>
        </w:rPr>
      </w:pPr>
      <w:r>
        <w:rPr>
          <w:rFonts w:hint="eastAsia"/>
        </w:rPr>
        <w:t>And surely Christ will not cast out those whom the Father has loved and given to him, and effectually drawn by his grace.</w:t>
      </w:r>
    </w:p>
    <w:p>
      <w:pPr>
        <w:rPr>
          <w:rFonts w:hint="eastAsia"/>
        </w:rPr>
      </w:pPr>
      <w:r>
        <w:rPr>
          <w:rFonts w:hint="eastAsia"/>
        </w:rPr>
        <w:t>基督当然不会把父所爱、所赐给祂，并藉祂的恩典有效吸引的人丢弃。</w:t>
      </w:r>
    </w:p>
    <w:p>
      <w:pPr>
        <w:rPr>
          <w:rFonts w:hint="eastAsia"/>
        </w:rPr>
      </w:pPr>
    </w:p>
    <w:p>
      <w:pPr>
        <w:rPr>
          <w:rFonts w:hint="eastAsia"/>
        </w:rPr>
      </w:pPr>
      <w:r>
        <w:rPr>
          <w:rFonts w:hint="eastAsia"/>
        </w:rPr>
        <w:t>But you may be ready to reply, "How shall I know that I am of the number given by the Father to the Son?"</w:t>
      </w:r>
    </w:p>
    <w:p>
      <w:pPr>
        <w:rPr>
          <w:rFonts w:hint="eastAsia"/>
        </w:rPr>
      </w:pPr>
      <w:r>
        <w:rPr>
          <w:rFonts w:hint="eastAsia"/>
        </w:rPr>
        <w:t>但你可能准备回答说：“我怎能知道我是否属于父赐给子的那些人呢？”</w:t>
      </w:r>
    </w:p>
    <w:p>
      <w:pPr>
        <w:rPr>
          <w:rFonts w:hint="eastAsia"/>
        </w:rPr>
      </w:pPr>
    </w:p>
    <w:p>
      <w:pPr>
        <w:rPr>
          <w:rFonts w:hint="eastAsia"/>
        </w:rPr>
      </w:pPr>
      <w:r>
        <w:rPr>
          <w:rFonts w:hint="eastAsia"/>
        </w:rPr>
        <w:t>I answer, that you need no other or better evidence of it than your being willing to come.</w:t>
      </w:r>
    </w:p>
    <w:p>
      <w:pPr>
        <w:rPr>
          <w:rFonts w:hint="eastAsia"/>
        </w:rPr>
      </w:pPr>
      <w:r>
        <w:rPr>
          <w:rFonts w:hint="eastAsia"/>
        </w:rPr>
        <w:t>我回答说，你不需要比你愿意来更好的证据了。</w:t>
      </w:r>
    </w:p>
    <w:p>
      <w:pPr>
        <w:rPr>
          <w:rFonts w:hint="eastAsia"/>
        </w:rPr>
      </w:pPr>
    </w:p>
    <w:p>
      <w:pPr>
        <w:rPr>
          <w:rFonts w:hint="eastAsia"/>
        </w:rPr>
      </w:pPr>
      <w:r>
        <w:rPr>
          <w:rFonts w:hint="eastAsia"/>
        </w:rPr>
        <w:t>Surely you know that you did not make yourself willing.</w:t>
      </w:r>
    </w:p>
    <w:p>
      <w:pPr>
        <w:rPr>
          <w:rFonts w:hint="eastAsia"/>
        </w:rPr>
      </w:pPr>
      <w:r>
        <w:rPr>
          <w:rFonts w:hint="eastAsia"/>
        </w:rPr>
        <w:t>你肯定知道你并非使自己愿意的。</w:t>
      </w:r>
    </w:p>
    <w:p>
      <w:pPr>
        <w:rPr>
          <w:rFonts w:hint="eastAsia"/>
        </w:rPr>
      </w:pPr>
    </w:p>
    <w:p>
      <w:pPr>
        <w:rPr>
          <w:rFonts w:hint="eastAsia"/>
        </w:rPr>
      </w:pPr>
      <w:r>
        <w:rPr>
          <w:rFonts w:hint="eastAsia"/>
        </w:rPr>
        <w:t>If you have come to Christ, or are willing to come, I am sure that you will ascribe it entirely to the grace of God.</w:t>
      </w:r>
    </w:p>
    <w:p>
      <w:pPr>
        <w:rPr>
          <w:rFonts w:hint="eastAsia"/>
        </w:rPr>
      </w:pPr>
      <w:r>
        <w:rPr>
          <w:rFonts w:hint="eastAsia"/>
        </w:rPr>
        <w:t>如果你已经来到基督面前，或者愿意来，我确信你会完全归功于上帝的恩典。</w:t>
      </w:r>
    </w:p>
    <w:p>
      <w:pPr>
        <w:rPr>
          <w:rFonts w:hint="eastAsia"/>
        </w:rPr>
      </w:pPr>
    </w:p>
    <w:p>
      <w:pPr>
        <w:rPr>
          <w:rFonts w:hint="eastAsia"/>
        </w:rPr>
      </w:pPr>
      <w:r>
        <w:rPr>
          <w:rFonts w:hint="eastAsia"/>
        </w:rPr>
        <w:t>Others, as good by nature and practice as you, remain in love with the world and under the power of sin.</w:t>
      </w:r>
    </w:p>
    <w:p>
      <w:pPr>
        <w:rPr>
          <w:rFonts w:hint="eastAsia"/>
        </w:rPr>
      </w:pPr>
      <w:r>
        <w:rPr>
          <w:rFonts w:hint="eastAsia"/>
        </w:rPr>
        <w:t>其他人，在本性和行为上与你一样好，却仍然爱世界，并活在罪的权势之下。</w:t>
      </w:r>
    </w:p>
    <w:p>
      <w:pPr>
        <w:rPr>
          <w:rFonts w:hint="eastAsia"/>
        </w:rPr>
      </w:pPr>
    </w:p>
    <w:p>
      <w:pPr>
        <w:rPr>
          <w:rFonts w:hint="eastAsia"/>
        </w:rPr>
      </w:pPr>
      <w:r>
        <w:rPr>
          <w:rFonts w:hint="eastAsia"/>
        </w:rPr>
        <w:t>Why is it?</w:t>
      </w:r>
    </w:p>
    <w:p>
      <w:pPr>
        <w:rPr>
          <w:rFonts w:hint="eastAsia"/>
        </w:rPr>
      </w:pPr>
      <w:r>
        <w:rPr>
          <w:rFonts w:hint="eastAsia"/>
        </w:rPr>
        <w:t>为什么呢？</w:t>
      </w:r>
    </w:p>
    <w:p>
      <w:pPr>
        <w:rPr>
          <w:rFonts w:hint="eastAsia"/>
        </w:rPr>
      </w:pPr>
    </w:p>
    <w:p>
      <w:pPr>
        <w:rPr>
          <w:rFonts w:hint="eastAsia"/>
        </w:rPr>
      </w:pPr>
      <w:r>
        <w:rPr>
          <w:rFonts w:hint="eastAsia"/>
        </w:rPr>
        <w:t>You must say with Paul, "By the grace of God I am what I am."</w:t>
      </w:r>
    </w:p>
    <w:p>
      <w:pPr>
        <w:rPr>
          <w:rFonts w:hint="eastAsia"/>
        </w:rPr>
      </w:pPr>
      <w:r>
        <w:rPr>
          <w:rFonts w:hint="eastAsia"/>
        </w:rPr>
        <w:t>你必须像保罗那样说：“我今日成了何等人，是蒙神的恩才成的。”</w:t>
      </w:r>
    </w:p>
    <w:p>
      <w:pPr>
        <w:rPr>
          <w:rFonts w:hint="eastAsia"/>
        </w:rPr>
      </w:pPr>
    </w:p>
    <w:p>
      <w:pPr>
        <w:rPr>
          <w:rFonts w:hint="eastAsia"/>
        </w:rPr>
      </w:pPr>
      <w:r>
        <w:rPr>
          <w:rFonts w:hint="eastAsia"/>
        </w:rPr>
        <w:t>The choice did not commence with you, but with him.</w:t>
      </w:r>
    </w:p>
    <w:p>
      <w:pPr>
        <w:rPr>
          <w:rFonts w:hint="eastAsia"/>
        </w:rPr>
      </w:pPr>
      <w:r>
        <w:rPr>
          <w:rFonts w:hint="eastAsia"/>
        </w:rPr>
        <w:t>选择并非始于你，而是始于祂。</w:t>
      </w:r>
    </w:p>
    <w:p>
      <w:pPr>
        <w:rPr>
          <w:rFonts w:hint="eastAsia"/>
        </w:rPr>
      </w:pPr>
    </w:p>
    <w:p>
      <w:pPr>
        <w:rPr>
          <w:rFonts w:hint="eastAsia"/>
        </w:rPr>
      </w:pPr>
      <w:r>
        <w:rPr>
          <w:rFonts w:hint="eastAsia"/>
        </w:rPr>
        <w:t>"Ye have not chosen me, but I have chosen you."</w:t>
      </w:r>
    </w:p>
    <w:p>
      <w:pPr>
        <w:rPr>
          <w:rFonts w:hint="eastAsia"/>
        </w:rPr>
      </w:pPr>
      <w:r>
        <w:rPr>
          <w:rFonts w:hint="eastAsia"/>
        </w:rPr>
        <w:t>“不是你们拣选了我，是我拣选了你们。”</w:t>
      </w:r>
    </w:p>
    <w:p>
      <w:pPr>
        <w:rPr>
          <w:rFonts w:hint="eastAsia"/>
        </w:rPr>
      </w:pPr>
    </w:p>
    <w:p>
      <w:pPr>
        <w:rPr>
          <w:rFonts w:hint="eastAsia"/>
        </w:rPr>
      </w:pPr>
      <w:r>
        <w:rPr>
          <w:rFonts w:hint="eastAsia"/>
        </w:rPr>
        <w:t>And as Christ concurs with the Father in this drawing, for he says, "And I, if I be lifted up, will draw all men unto me," he surely will not cast out the poor penitent whom he has drawn to his feet.</w:t>
      </w:r>
    </w:p>
    <w:p>
      <w:pPr>
        <w:rPr>
          <w:rFonts w:hint="eastAsia"/>
        </w:rPr>
      </w:pPr>
      <w:r>
        <w:rPr>
          <w:rFonts w:hint="eastAsia"/>
        </w:rPr>
        <w:t>基督在这吸引中与父同工，因为祂说：“我若从地上被举起来，就要吸引万人来归我，”祂当然不会把祂吸引到祂脚前的可怜悔罪者丢弃。</w:t>
      </w:r>
    </w:p>
    <w:p>
      <w:pPr>
        <w:rPr>
          <w:rFonts w:hint="eastAsia"/>
        </w:rPr>
      </w:pPr>
    </w:p>
    <w:p>
      <w:pPr>
        <w:rPr>
          <w:rFonts w:hint="eastAsia"/>
        </w:rPr>
      </w:pPr>
      <w:r>
        <w:rPr>
          <w:rFonts w:hint="eastAsia"/>
        </w:rPr>
        <w:t>No, no; never.</w:t>
      </w:r>
    </w:p>
    <w:p>
      <w:pPr>
        <w:rPr>
          <w:rFonts w:hint="eastAsia"/>
        </w:rPr>
      </w:pPr>
      <w:r>
        <w:rPr>
          <w:rFonts w:hint="eastAsia"/>
        </w:rPr>
        <w:t>不，不；绝不。</w:t>
      </w:r>
    </w:p>
    <w:p>
      <w:pPr>
        <w:rPr>
          <w:rFonts w:hint="eastAsia"/>
        </w:rPr>
      </w:pPr>
    </w:p>
    <w:p>
      <w:pPr>
        <w:rPr>
          <w:rFonts w:hint="eastAsia"/>
        </w:rPr>
      </w:pPr>
      <w:r>
        <w:rPr>
          <w:rFonts w:hint="eastAsia"/>
        </w:rPr>
        <w:t>"Him that cometh he will in no wise cast out."</w:t>
      </w:r>
    </w:p>
    <w:p>
      <w:pPr>
        <w:rPr>
          <w:rFonts w:hint="eastAsia"/>
        </w:rPr>
      </w:pPr>
      <w:r>
        <w:rPr>
          <w:rFonts w:hint="eastAsia"/>
        </w:rPr>
        <w:t>“凡到我这里来的，我总不丢弃他。”</w:t>
      </w:r>
    </w:p>
    <w:p>
      <w:pPr>
        <w:rPr>
          <w:rFonts w:hint="eastAsia"/>
        </w:rPr>
      </w:pPr>
    </w:p>
    <w:p>
      <w:pPr>
        <w:rPr>
          <w:rFonts w:hint="eastAsia"/>
        </w:rPr>
      </w:pPr>
      <w:r>
        <w:rPr>
          <w:rFonts w:hint="eastAsia"/>
        </w:rPr>
        <w:t>Again, Christ redeemed, by the shedding of his precious blood, every soul that comes to him, and the impelling motive which induced him to die for sinners was love, unspeakable love: "who loved us, and gave himself for us."</w:t>
      </w:r>
    </w:p>
    <w:p>
      <w:pPr>
        <w:rPr>
          <w:rFonts w:hint="eastAsia"/>
        </w:rPr>
      </w:pPr>
      <w:r>
        <w:rPr>
          <w:rFonts w:hint="eastAsia"/>
        </w:rPr>
        <w:t>再者，基督藉着祂宝血的流出，救赎了每一个来到祂面前的灵魂，而促使祂为罪人受死的动力是爱，难以言喻的爱：“祂爱我们，为我们舍己。”</w:t>
      </w:r>
    </w:p>
    <w:p>
      <w:pPr>
        <w:rPr>
          <w:rFonts w:hint="eastAsia"/>
        </w:rPr>
      </w:pPr>
    </w:p>
    <w:p>
      <w:pPr>
        <w:rPr>
          <w:rFonts w:hint="eastAsia"/>
        </w:rPr>
      </w:pPr>
      <w:r>
        <w:rPr>
          <w:rFonts w:hint="eastAsia"/>
        </w:rPr>
        <w:t>Can any one then think or suspect that when Christ sees the travail of his soul coming to him, he will cast them out?</w:t>
      </w:r>
    </w:p>
    <w:p>
      <w:pPr>
        <w:rPr>
          <w:rFonts w:hint="eastAsia"/>
        </w:rPr>
      </w:pPr>
      <w:r>
        <w:rPr>
          <w:rFonts w:hint="eastAsia"/>
        </w:rPr>
        <w:t>那么，当基督看见祂灵魂的劳苦来到祂面前时，有谁会认为或怀疑祂会把他们丢弃呢？</w:t>
      </w:r>
    </w:p>
    <w:p>
      <w:pPr>
        <w:rPr>
          <w:rFonts w:hint="eastAsia"/>
        </w:rPr>
      </w:pPr>
    </w:p>
    <w:p>
      <w:pPr>
        <w:rPr>
          <w:rFonts w:hint="eastAsia"/>
        </w:rPr>
      </w:pPr>
      <w:r>
        <w:rPr>
          <w:rFonts w:hint="eastAsia"/>
        </w:rPr>
        <w:t>It would be like blasphemy to say that he would.</w:t>
      </w:r>
    </w:p>
    <w:p>
      <w:pPr>
        <w:rPr>
          <w:rFonts w:hint="eastAsia"/>
        </w:rPr>
      </w:pPr>
      <w:r>
        <w:rPr>
          <w:rFonts w:hint="eastAsia"/>
        </w:rPr>
        <w:t>说祂会这样做，就如同亵渎。</w:t>
      </w:r>
    </w:p>
    <w:p>
      <w:pPr>
        <w:rPr>
          <w:rFonts w:hint="eastAsia"/>
        </w:rPr>
      </w:pPr>
    </w:p>
    <w:p>
      <w:pPr>
        <w:rPr>
          <w:rFonts w:hint="eastAsia"/>
        </w:rPr>
      </w:pPr>
      <w:r>
        <w:rPr>
          <w:rFonts w:hint="eastAsia"/>
        </w:rPr>
        <w:t>No; he delights to see the fruit of his painful suffering even unto death.</w:t>
      </w:r>
    </w:p>
    <w:p>
      <w:pPr>
        <w:rPr>
          <w:rFonts w:hint="eastAsia"/>
        </w:rPr>
      </w:pPr>
      <w:r>
        <w:rPr>
          <w:rFonts w:hint="eastAsia"/>
        </w:rPr>
        <w:t>不；祂乐于看见祂痛苦受死所结的果子。</w:t>
      </w:r>
    </w:p>
    <w:p>
      <w:pPr>
        <w:rPr>
          <w:rFonts w:hint="eastAsia"/>
        </w:rPr>
      </w:pPr>
    </w:p>
    <w:p>
      <w:pPr>
        <w:rPr>
          <w:rFonts w:hint="eastAsia"/>
        </w:rPr>
      </w:pPr>
      <w:r>
        <w:rPr>
          <w:rFonts w:hint="eastAsia"/>
        </w:rPr>
        <w:t>It was predicted, in connection with the impressive description of his sufferings and death, that he should "see the travail of his soul, and be satisfied."</w:t>
      </w:r>
    </w:p>
    <w:p>
      <w:pPr>
        <w:rPr>
          <w:rFonts w:hint="eastAsia"/>
        </w:rPr>
      </w:pPr>
      <w:r>
        <w:rPr>
          <w:rFonts w:hint="eastAsia"/>
        </w:rPr>
        <w:t>在关于祂受苦和受死的感人描述中，曾预言祂将“看见自己劳苦的功效，便心满意足”。</w:t>
      </w:r>
    </w:p>
    <w:p>
      <w:pPr>
        <w:rPr>
          <w:rFonts w:hint="eastAsia"/>
        </w:rPr>
      </w:pPr>
    </w:p>
    <w:p>
      <w:pPr>
        <w:rPr>
          <w:rFonts w:hint="eastAsia"/>
        </w:rPr>
      </w:pPr>
      <w:r>
        <w:rPr>
          <w:rFonts w:hint="eastAsia"/>
        </w:rPr>
        <w:t>Again, the Holy Spirit is the agent in convincing men of sin and bringing them to Christ; and this Holy Spirit is sent by the Son as well as the Father to accomplish this work; and when it is effected, when the soul is made willing to bow his neck to the easy yoke of Christ, will he cast him out?</w:t>
      </w:r>
    </w:p>
    <w:p>
      <w:pPr>
        <w:rPr>
          <w:rFonts w:hint="eastAsia"/>
        </w:rPr>
      </w:pPr>
      <w:r>
        <w:rPr>
          <w:rFonts w:hint="eastAsia"/>
        </w:rPr>
        <w:t>再者，圣灵是使人认罪并带领他们归向基督的媒介；这圣灵是子和父差遣来完成这项工作的；当这项工作完成，当灵魂甘愿将颈项负在基督轻省的轭下时，祂会把他丢弃吗？</w:t>
      </w:r>
    </w:p>
    <w:p>
      <w:pPr>
        <w:rPr>
          <w:rFonts w:hint="eastAsia"/>
        </w:rPr>
      </w:pPr>
    </w:p>
    <w:p>
      <w:pPr>
        <w:rPr>
          <w:rFonts w:hint="eastAsia"/>
        </w:rPr>
      </w:pPr>
      <w:r>
        <w:rPr>
          <w:rFonts w:hint="eastAsia"/>
        </w:rPr>
        <w:t>Impossible.</w:t>
      </w:r>
    </w:p>
    <w:p>
      <w:pPr>
        <w:rPr>
          <w:rFonts w:hint="eastAsia"/>
        </w:rPr>
      </w:pPr>
      <w:r>
        <w:rPr>
          <w:rFonts w:hint="eastAsia"/>
        </w:rPr>
        <w:t>不可能。</w:t>
      </w:r>
    </w:p>
    <w:p>
      <w:pPr>
        <w:rPr>
          <w:rFonts w:hint="eastAsia"/>
        </w:rPr>
      </w:pPr>
    </w:p>
    <w:p>
      <w:pPr>
        <w:rPr>
          <w:rFonts w:hint="eastAsia"/>
        </w:rPr>
      </w:pPr>
      <w:r>
        <w:rPr>
          <w:rFonts w:hint="eastAsia"/>
        </w:rPr>
        <w:t>But the honor and glory of the Redeemer is concerned in this matter.</w:t>
      </w:r>
    </w:p>
    <w:p>
      <w:pPr>
        <w:rPr>
          <w:rFonts w:hint="eastAsia"/>
        </w:rPr>
      </w:pPr>
      <w:r>
        <w:rPr>
          <w:rFonts w:hint="eastAsia"/>
        </w:rPr>
        <w:t>但救赎主的尊荣和荣耀与此事有关。</w:t>
      </w:r>
    </w:p>
    <w:p>
      <w:pPr>
        <w:rPr>
          <w:rFonts w:hint="eastAsia"/>
        </w:rPr>
      </w:pPr>
    </w:p>
    <w:p>
      <w:pPr>
        <w:rPr>
          <w:rFonts w:hint="eastAsia"/>
        </w:rPr>
      </w:pPr>
      <w:r>
        <w:rPr>
          <w:rFonts w:hint="eastAsia"/>
        </w:rPr>
        <w:t>God is not glorified in any transaction upon earth so much as in the conversion of a sinner.</w:t>
      </w:r>
    </w:p>
    <w:p>
      <w:pPr>
        <w:rPr>
          <w:rFonts w:hint="eastAsia"/>
        </w:rPr>
      </w:pPr>
      <w:r>
        <w:rPr>
          <w:rFonts w:hint="eastAsia"/>
        </w:rPr>
        <w:t>上帝在地上任何的作为中，都没有像在罪人悔改中那样得荣耀。</w:t>
      </w:r>
    </w:p>
    <w:p>
      <w:pPr>
        <w:rPr>
          <w:rFonts w:hint="eastAsia"/>
        </w:rPr>
      </w:pPr>
    </w:p>
    <w:p>
      <w:pPr>
        <w:rPr>
          <w:rFonts w:hint="eastAsia"/>
        </w:rPr>
      </w:pPr>
      <w:r>
        <w:rPr>
          <w:rFonts w:hint="eastAsia"/>
        </w:rPr>
        <w:t>There is joy in heaven at the repentance of one sinner, more than over ninety and nine just persons who need no repentance.</w:t>
      </w:r>
    </w:p>
    <w:p>
      <w:pPr>
        <w:rPr>
          <w:rFonts w:hint="eastAsia"/>
        </w:rPr>
      </w:pPr>
      <w:r>
        <w:rPr>
          <w:rFonts w:hint="eastAsia"/>
        </w:rPr>
        <w:t>一个罪人悔改，在天上也要这样为他欢喜，较比为九十九个不用悔改的义人欢喜更大。</w:t>
      </w:r>
    </w:p>
    <w:p>
      <w:pPr>
        <w:rPr>
          <w:rFonts w:hint="eastAsia"/>
        </w:rPr>
      </w:pPr>
    </w:p>
    <w:p>
      <w:pPr>
        <w:rPr>
          <w:rFonts w:hint="eastAsia"/>
        </w:rPr>
      </w:pPr>
      <w:r>
        <w:rPr>
          <w:rFonts w:hint="eastAsia"/>
        </w:rPr>
        <w:t>And every redeemed and renewed soul is a jewel in the mediatorial crown.</w:t>
      </w:r>
    </w:p>
    <w:p>
      <w:pPr>
        <w:rPr>
          <w:rFonts w:hint="eastAsia"/>
        </w:rPr>
      </w:pPr>
      <w:r>
        <w:rPr>
          <w:rFonts w:hint="eastAsia"/>
        </w:rPr>
        <w:t>每一个被赎回和更新的灵魂，都是中保冠冕上的宝石。</w:t>
      </w:r>
    </w:p>
    <w:p>
      <w:pPr>
        <w:rPr>
          <w:rFonts w:hint="eastAsia"/>
        </w:rPr>
      </w:pPr>
    </w:p>
    <w:p>
      <w:pPr>
        <w:rPr>
          <w:rFonts w:hint="eastAsia"/>
        </w:rPr>
      </w:pPr>
      <w:r>
        <w:rPr>
          <w:rFonts w:hint="eastAsia"/>
        </w:rPr>
        <w:t>We may learn the willingness of Jesus Christ to receive sinners, not only by his frequent gracious declarations, but by his conduct in regard to such as applied to him.</w:t>
      </w:r>
    </w:p>
    <w:p>
      <w:pPr>
        <w:rPr>
          <w:rFonts w:hint="eastAsia"/>
        </w:rPr>
      </w:pPr>
      <w:r>
        <w:rPr>
          <w:rFonts w:hint="eastAsia"/>
        </w:rPr>
        <w:t>我们不仅可以从耶稣基督屡次的恩慈宣告中，也可以从祂对待那些向祂求助之人的行为中，学习到祂乐意接纳罪人。</w:t>
      </w:r>
    </w:p>
    <w:p>
      <w:pPr>
        <w:rPr>
          <w:rFonts w:hint="eastAsia"/>
        </w:rPr>
      </w:pPr>
    </w:p>
    <w:p>
      <w:pPr>
        <w:rPr>
          <w:rFonts w:hint="eastAsia"/>
        </w:rPr>
      </w:pPr>
      <w:r>
        <w:rPr>
          <w:rFonts w:hint="eastAsia"/>
        </w:rPr>
        <w:t>Christ's personal ministry was confined to people of Israel, and when he sent out the twelve, and afterwards the seventy, their commission was restricted within the same limits.</w:t>
      </w:r>
    </w:p>
    <w:p>
      <w:pPr>
        <w:rPr>
          <w:rFonts w:hint="eastAsia"/>
        </w:rPr>
      </w:pPr>
      <w:r>
        <w:rPr>
          <w:rFonts w:hint="eastAsia"/>
        </w:rPr>
        <w:t>基督的个人事工仅限于以色列民，当祂差遣十二门徒，以及后来的七十人时，他们的使命也局限于同样的范围。</w:t>
      </w:r>
    </w:p>
    <w:p>
      <w:pPr>
        <w:rPr>
          <w:rFonts w:hint="eastAsia"/>
        </w:rPr>
      </w:pPr>
    </w:p>
    <w:p>
      <w:pPr>
        <w:rPr>
          <w:rFonts w:hint="eastAsia"/>
        </w:rPr>
      </w:pPr>
      <w:r>
        <w:rPr>
          <w:rFonts w:hint="eastAsia"/>
        </w:rPr>
        <w:t>Yet when a woman of Canaan came to implore his aid, he did not reject her, though she descended from as accursed race.</w:t>
      </w:r>
    </w:p>
    <w:p>
      <w:pPr>
        <w:rPr>
          <w:rFonts w:hint="eastAsia"/>
        </w:rPr>
      </w:pPr>
      <w:r>
        <w:rPr>
          <w:rFonts w:hint="eastAsia"/>
        </w:rPr>
        <w:t>然而，当一个迦南妇人来恳求祂的帮助时，祂并没有拒绝她，尽管她出身于一个被咒诅的种族。</w:t>
      </w:r>
    </w:p>
    <w:p>
      <w:pPr>
        <w:rPr>
          <w:rFonts w:hint="eastAsia"/>
        </w:rPr>
      </w:pPr>
    </w:p>
    <w:p>
      <w:pPr>
        <w:rPr>
          <w:rFonts w:hint="eastAsia"/>
        </w:rPr>
      </w:pPr>
      <w:r>
        <w:rPr>
          <w:rFonts w:hint="eastAsia"/>
        </w:rPr>
        <w:t>At first, indeed, he seemed to give her repulse, but it was intended only to bring more clearly to view the strength of her faith.</w:t>
      </w:r>
    </w:p>
    <w:p>
      <w:pPr>
        <w:rPr>
          <w:rFonts w:hint="eastAsia"/>
        </w:rPr>
      </w:pPr>
      <w:r>
        <w:rPr>
          <w:rFonts w:hint="eastAsia"/>
        </w:rPr>
        <w:t>起初，祂似乎拒绝了她，但这只是为了更清楚地显明她信心的力量。</w:t>
      </w:r>
    </w:p>
    <w:p>
      <w:pPr>
        <w:rPr>
          <w:rFonts w:hint="eastAsia"/>
        </w:rPr>
      </w:pPr>
    </w:p>
    <w:p>
      <w:pPr>
        <w:rPr>
          <w:rFonts w:hint="eastAsia"/>
        </w:rPr>
      </w:pPr>
      <w:r>
        <w:rPr>
          <w:rFonts w:hint="eastAsia"/>
        </w:rPr>
        <w:t>And his address to her in the end is truly remarkable: "O woman, great is thy faith; be it unto thee as thou wilt."</w:t>
      </w:r>
    </w:p>
    <w:p>
      <w:pPr>
        <w:rPr>
          <w:rFonts w:hint="eastAsia"/>
        </w:rPr>
      </w:pPr>
      <w:r>
        <w:rPr>
          <w:rFonts w:hint="eastAsia"/>
        </w:rPr>
        <w:t>祂最后对她说的话确实非同寻常：“妇人，你的信心是大的！照你所要的，给你成全了吧。”</w:t>
      </w:r>
    </w:p>
    <w:p>
      <w:pPr>
        <w:rPr>
          <w:rFonts w:hint="eastAsia"/>
        </w:rPr>
      </w:pPr>
    </w:p>
    <w:p>
      <w:pPr>
        <w:rPr>
          <w:rFonts w:hint="eastAsia"/>
        </w:rPr>
      </w:pPr>
      <w:r>
        <w:rPr>
          <w:rFonts w:hint="eastAsia"/>
        </w:rPr>
        <w:t>And when the centurion, another pagan, applied to him to come and heal his child, he did not reject his suit because he was a heathen, but said of him, "Verily, I have not found so great faith, no, not in Israel."</w:t>
      </w:r>
    </w:p>
    <w:p>
      <w:pPr>
        <w:rPr>
          <w:rFonts w:hint="eastAsia"/>
        </w:rPr>
      </w:pPr>
      <w:r>
        <w:rPr>
          <w:rFonts w:hint="eastAsia"/>
        </w:rPr>
        <w:t>当百夫长，另一个外邦人，请求祂去医治他的孩子时，祂并没有因为他是外邦人而拒绝他的请求，反而论到他说：“我实在告诉你们，这么大的信心，就是在以色列中，我也没有遇见过。”</w:t>
      </w:r>
    </w:p>
    <w:p>
      <w:pPr>
        <w:rPr>
          <w:rFonts w:hint="eastAsia"/>
        </w:rPr>
      </w:pPr>
    </w:p>
    <w:p>
      <w:pPr>
        <w:rPr>
          <w:rFonts w:hint="eastAsia"/>
        </w:rPr>
      </w:pPr>
      <w:r>
        <w:rPr>
          <w:rFonts w:hint="eastAsia"/>
        </w:rPr>
        <w:t>When the vilest sinners, as publicans and harlots, came penitently to his feet, he rejected none of them, although his gracious attention to such greatly injured his reputation in the view of the scribes and Pharisees.</w:t>
      </w:r>
    </w:p>
    <w:p>
      <w:pPr>
        <w:rPr>
          <w:rFonts w:hint="eastAsia"/>
        </w:rPr>
      </w:pPr>
      <w:r>
        <w:rPr>
          <w:rFonts w:hint="eastAsia"/>
        </w:rPr>
        <w:t>当最卑鄙的罪人，如税吏和娼妓，悔改来到祂脚前时，祂一个也没有拒绝，尽管祂对这些人的恩慈关注，在文士和法利赛人看来，极大地损害了祂的名誉。</w:t>
      </w:r>
    </w:p>
    <w:p>
      <w:pPr>
        <w:rPr>
          <w:rFonts w:hint="eastAsia"/>
        </w:rPr>
      </w:pPr>
    </w:p>
    <w:p>
      <w:pPr>
        <w:rPr>
          <w:rFonts w:hint="eastAsia"/>
        </w:rPr>
      </w:pPr>
      <w:r>
        <w:rPr>
          <w:rFonts w:hint="eastAsia"/>
        </w:rPr>
        <w:t>His condescending behavior towards that woman who was notorious as a sinner, is in the highest degree touching.</w:t>
      </w:r>
    </w:p>
    <w:p>
      <w:pPr>
        <w:rPr>
          <w:rFonts w:hint="eastAsia"/>
        </w:rPr>
      </w:pPr>
      <w:r>
        <w:rPr>
          <w:rFonts w:hint="eastAsia"/>
        </w:rPr>
        <w:t>祂对那个声名狼藉的女罪人的屈尊行为，感人至深。</w:t>
      </w:r>
    </w:p>
    <w:p>
      <w:pPr>
        <w:rPr>
          <w:rFonts w:hint="eastAsia"/>
        </w:rPr>
      </w:pPr>
    </w:p>
    <w:p>
      <w:pPr>
        <w:rPr>
          <w:rFonts w:hint="eastAsia"/>
        </w:rPr>
      </w:pPr>
      <w:r>
        <w:rPr>
          <w:rFonts w:hint="eastAsia"/>
        </w:rPr>
        <w:t>He was dining in the house of a Pharisee, and this infamous but penitent woman, urged by the strength of her feelings, found her way into the house, and while he was reclining on a couch at dinner, she came up behind him and wept such a flood of tears on his feet, that she is said to have washed his feet with her tears, and wiped them with the hairs of her head.</w:t>
      </w:r>
    </w:p>
    <w:p>
      <w:pPr>
        <w:rPr>
          <w:rFonts w:hint="eastAsia"/>
        </w:rPr>
      </w:pPr>
      <w:r>
        <w:rPr>
          <w:rFonts w:hint="eastAsia"/>
        </w:rPr>
        <w:t>祂在法利赛人家里吃饭，这个声名狼藉但悔改的妇人，被她强烈的情感所驱使，找到了进屋的路，当祂在饭桌上斜躺着的时候，她走到祂身后，在他脚上哭了那么多眼泪，以至于据说她用眼泪洗了祂的脚，并用她头上的头发擦干了。</w:t>
      </w:r>
    </w:p>
    <w:p>
      <w:pPr>
        <w:rPr>
          <w:rFonts w:hint="eastAsia"/>
        </w:rPr>
      </w:pPr>
    </w:p>
    <w:p>
      <w:pPr>
        <w:rPr>
          <w:rFonts w:hint="eastAsia"/>
        </w:rPr>
      </w:pPr>
      <w:r>
        <w:rPr>
          <w:rFonts w:hint="eastAsia"/>
        </w:rPr>
        <w:t>This led the Pharisee to entertain a suspicion that Christ could not be a teacher sent from God, or he would have known the infamous character of this woman.</w:t>
      </w:r>
    </w:p>
    <w:p>
      <w:pPr>
        <w:rPr>
          <w:rFonts w:hint="eastAsia"/>
        </w:rPr>
      </w:pPr>
      <w:r>
        <w:rPr>
          <w:rFonts w:hint="eastAsia"/>
        </w:rPr>
        <w:t>这使得法利赛人怀疑基督不可能是上帝差来的教师，否则祂就会知道这个妇人的臭名昭著的品格。</w:t>
      </w:r>
    </w:p>
    <w:p>
      <w:pPr>
        <w:rPr>
          <w:rFonts w:hint="eastAsia"/>
        </w:rPr>
      </w:pPr>
    </w:p>
    <w:p>
      <w:pPr>
        <w:rPr>
          <w:rFonts w:hint="eastAsia"/>
        </w:rPr>
      </w:pPr>
      <w:r>
        <w:rPr>
          <w:rFonts w:hint="eastAsia"/>
        </w:rPr>
        <w:t>Jesus knowing his thoughts, uttered the beautiful parable of the two debtors, and then making the application to the case of the penitent woman, said, "Wherefore I say unto you, her sins, which are many, are forgiven."</w:t>
      </w:r>
    </w:p>
    <w:p>
      <w:pPr>
        <w:rPr>
          <w:rFonts w:hint="eastAsia"/>
        </w:rPr>
      </w:pPr>
      <w:r>
        <w:rPr>
          <w:rFonts w:hint="eastAsia"/>
        </w:rPr>
        <w:t>耶稣知道他的心思，就讲了两个欠债人的美丽比喻，然后把这个比喻应用到悔改妇人的情况上，说：“所以我告诉你，她许多的罪都赦免了。”</w:t>
      </w:r>
    </w:p>
    <w:p>
      <w:pPr>
        <w:rPr>
          <w:rFonts w:hint="eastAsia"/>
        </w:rPr>
      </w:pPr>
    </w:p>
    <w:p>
      <w:pPr>
        <w:rPr>
          <w:rFonts w:hint="eastAsia"/>
        </w:rPr>
      </w:pPr>
      <w:r>
        <w:rPr>
          <w:rFonts w:hint="eastAsia"/>
        </w:rPr>
        <w:t>When our blessed Lord was hanging on the cross, he was applied to by one of the malefactors crucified with him.</w:t>
      </w:r>
    </w:p>
    <w:p>
      <w:pPr>
        <w:rPr>
          <w:rFonts w:hint="eastAsia"/>
        </w:rPr>
      </w:pPr>
      <w:r>
        <w:rPr>
          <w:rFonts w:hint="eastAsia"/>
        </w:rPr>
        <w:t>当我们蒙福的主被钉在十字架上时，与祂同钉的一个犯人向祂祈求。</w:t>
      </w:r>
    </w:p>
    <w:p>
      <w:pPr>
        <w:rPr>
          <w:rFonts w:hint="eastAsia"/>
        </w:rPr>
      </w:pPr>
    </w:p>
    <w:p>
      <w:pPr>
        <w:rPr>
          <w:rFonts w:hint="eastAsia"/>
        </w:rPr>
      </w:pPr>
      <w:r>
        <w:rPr>
          <w:rFonts w:hint="eastAsia"/>
        </w:rPr>
        <w:t>This man being one of the two selected from all the prisoners in Jerusalem for public execution on this occasion, was no doubt deeply stained with the guilt of enormous crimes; but was his suit denied?</w:t>
      </w:r>
    </w:p>
    <w:p>
      <w:pPr>
        <w:rPr>
          <w:rFonts w:hint="eastAsia"/>
        </w:rPr>
      </w:pPr>
      <w:r>
        <w:rPr>
          <w:rFonts w:hint="eastAsia"/>
        </w:rPr>
        <w:t>这个人是当时从耶路撒冷所有囚犯中选出的两个公开处决的人之一，无疑身负滔天罪行；但他的请求被拒绝了吗？</w:t>
      </w:r>
    </w:p>
    <w:p>
      <w:pPr>
        <w:rPr>
          <w:rFonts w:hint="eastAsia"/>
        </w:rPr>
      </w:pPr>
    </w:p>
    <w:p>
      <w:pPr>
        <w:rPr>
          <w:rFonts w:hint="eastAsia"/>
        </w:rPr>
      </w:pPr>
      <w:r>
        <w:rPr>
          <w:rFonts w:hint="eastAsia"/>
        </w:rPr>
        <w:t>O no; the response was full of mercy: "This day shalt thou be with me in paradise."</w:t>
      </w:r>
    </w:p>
    <w:p>
      <w:pPr>
        <w:rPr>
          <w:rFonts w:hint="eastAsia"/>
        </w:rPr>
      </w:pPr>
      <w:r>
        <w:rPr>
          <w:rFonts w:hint="eastAsia"/>
        </w:rPr>
        <w:t>哦，不；回答充满了怜悯：“今日你要同我在乐园里了。”</w:t>
      </w:r>
    </w:p>
    <w:p>
      <w:pPr>
        <w:rPr>
          <w:rFonts w:hint="eastAsia"/>
        </w:rPr>
      </w:pPr>
    </w:p>
    <w:p>
      <w:pPr>
        <w:rPr>
          <w:rFonts w:hint="eastAsia"/>
        </w:rPr>
      </w:pPr>
      <w:r>
        <w:rPr>
          <w:rFonts w:hint="eastAsia"/>
        </w:rPr>
        <w:t>Who can fathom the freeness and riches of the grace of Christ?</w:t>
      </w:r>
    </w:p>
    <w:p>
      <w:pPr>
        <w:rPr>
          <w:rFonts w:hint="eastAsia"/>
        </w:rPr>
      </w:pPr>
      <w:r>
        <w:rPr>
          <w:rFonts w:hint="eastAsia"/>
        </w:rPr>
        <w:t>谁能测透基督恩典的白白赐予和丰富呢？</w:t>
      </w:r>
    </w:p>
    <w:p>
      <w:pPr>
        <w:rPr>
          <w:rFonts w:hint="eastAsia"/>
        </w:rPr>
      </w:pPr>
    </w:p>
    <w:p>
      <w:pPr>
        <w:rPr>
          <w:rFonts w:hint="eastAsia"/>
        </w:rPr>
      </w:pPr>
      <w:r>
        <w:rPr>
          <w:rFonts w:hint="eastAsia"/>
        </w:rPr>
        <w:t>It is indeed "unsearchable riches."</w:t>
      </w:r>
    </w:p>
    <w:p>
      <w:pPr>
        <w:rPr>
          <w:rFonts w:hint="eastAsia"/>
        </w:rPr>
      </w:pPr>
      <w:r>
        <w:rPr>
          <w:rFonts w:hint="eastAsia"/>
        </w:rPr>
        <w:t>这确实是“测不透的丰富”。</w:t>
      </w:r>
    </w:p>
    <w:p>
      <w:pPr>
        <w:rPr>
          <w:rFonts w:hint="eastAsia"/>
        </w:rPr>
      </w:pPr>
    </w:p>
    <w:p>
      <w:pPr>
        <w:rPr>
          <w:rFonts w:hint="eastAsia"/>
        </w:rPr>
      </w:pPr>
      <w:r>
        <w:rPr>
          <w:rFonts w:hint="eastAsia"/>
        </w:rPr>
        <w:t>Paul may with propriety be here introduced.</w:t>
      </w:r>
    </w:p>
    <w:p>
      <w:pPr>
        <w:rPr>
          <w:rFonts w:hint="eastAsia"/>
        </w:rPr>
      </w:pPr>
      <w:r>
        <w:rPr>
          <w:rFonts w:hint="eastAsia"/>
        </w:rPr>
        <w:t>保罗在此可以恰当地被引介。</w:t>
      </w:r>
    </w:p>
    <w:p>
      <w:pPr>
        <w:rPr>
          <w:rFonts w:hint="eastAsia"/>
        </w:rPr>
      </w:pPr>
    </w:p>
    <w:p>
      <w:pPr>
        <w:rPr>
          <w:rFonts w:hint="eastAsia"/>
        </w:rPr>
      </w:pPr>
      <w:r>
        <w:rPr>
          <w:rFonts w:hint="eastAsia"/>
        </w:rPr>
        <w:t>According to his own acknowledgment, he was a murderer and a blasphemer, but he obtained mercy, and was made an apostle, a chief instrument in propagating that gospel which he once attempted to destroy, among the Gentiles.</w:t>
      </w:r>
    </w:p>
    <w:p>
      <w:pPr>
        <w:rPr>
          <w:rFonts w:hint="eastAsia"/>
        </w:rPr>
      </w:pPr>
      <w:r>
        <w:rPr>
          <w:rFonts w:hint="eastAsia"/>
        </w:rPr>
        <w:t>根据他自己的承认，他曾是杀人犯和亵渎者，但他蒙了怜悯，并被立为使徒，成为在外邦人中传播他曾试图摧毁的福音的主要工具。</w:t>
      </w:r>
    </w:p>
    <w:p>
      <w:pPr>
        <w:rPr>
          <w:rFonts w:hint="eastAsia"/>
        </w:rPr>
      </w:pPr>
    </w:p>
    <w:p>
      <w:pPr>
        <w:rPr>
          <w:rFonts w:hint="eastAsia"/>
        </w:rPr>
      </w:pPr>
      <w:r>
        <w:rPr>
          <w:rFonts w:hint="eastAsia"/>
        </w:rPr>
        <w:t>Many of the first converts from among the heathen were notorious for the foulest and vilest crimes, for the apostle in writing to the Corinthians, after giving a black list of crimes which exclude the persons guilt of them from the kingdom of heaven, says, "And such were some of you; but ye are washed, but ye are sanctified, but ye are justified in the name of the Lord Jesus, and by the Spirit of our God."</w:t>
      </w:r>
    </w:p>
    <w:p>
      <w:pPr>
        <w:rPr>
          <w:rFonts w:hint="eastAsia"/>
        </w:rPr>
      </w:pPr>
      <w:r>
        <w:rPr>
          <w:rFonts w:hint="eastAsia"/>
        </w:rPr>
        <w:t>许多最初从外邦人中悔改的人，都因最肮脏和最卑鄙的罪行而臭名昭著，因为使徒在写给哥林多人的信中，在列出一份将犯有这些罪行的人排除在天国之外的罪行清单后，说：“你们中间也有人从前是这样；但如今你们奉主耶稣基督的名，并藉着我们神的灵，已经洗净，成圣，称义了。”</w:t>
      </w:r>
    </w:p>
    <w:p>
      <w:pPr>
        <w:rPr>
          <w:rFonts w:hint="eastAsia"/>
        </w:rPr>
      </w:pPr>
    </w:p>
    <w:p>
      <w:pPr>
        <w:rPr>
          <w:rFonts w:hint="eastAsia"/>
        </w:rPr>
      </w:pPr>
      <w:r>
        <w:rPr>
          <w:rFonts w:hint="eastAsia"/>
        </w:rPr>
        <w:t>But perhaps no example of the extent of divine mercy and its sovereign freedom can equal the pardon extended to the very persons who had imbrued their hands in Christ's own blood.</w:t>
      </w:r>
    </w:p>
    <w:p>
      <w:pPr>
        <w:rPr>
          <w:rFonts w:hint="eastAsia"/>
        </w:rPr>
      </w:pPr>
      <w:r>
        <w:rPr>
          <w:rFonts w:hint="eastAsia"/>
        </w:rPr>
        <w:t>但或许没有任何例子能比得上那赐给那些亲手沾染基督宝血之人的赦免，更能体现神圣怜悯的广阔及其主权的自由。</w:t>
      </w:r>
    </w:p>
    <w:p>
      <w:pPr>
        <w:rPr>
          <w:rFonts w:hint="eastAsia"/>
        </w:rPr>
      </w:pPr>
    </w:p>
    <w:p>
      <w:pPr>
        <w:rPr>
          <w:rFonts w:hint="eastAsia"/>
        </w:rPr>
      </w:pPr>
      <w:r>
        <w:rPr>
          <w:rFonts w:hint="eastAsia"/>
        </w:rPr>
        <w:t>The blood which they shed procured their salvation.</w:t>
      </w:r>
    </w:p>
    <w:p>
      <w:pPr>
        <w:rPr>
          <w:rFonts w:hint="eastAsia"/>
        </w:rPr>
      </w:pPr>
      <w:r>
        <w:rPr>
          <w:rFonts w:hint="eastAsia"/>
        </w:rPr>
        <w:t>他们所流的血为他们带来了救恩。</w:t>
      </w:r>
    </w:p>
    <w:p>
      <w:pPr>
        <w:rPr>
          <w:rFonts w:hint="eastAsia"/>
        </w:rPr>
      </w:pPr>
    </w:p>
    <w:p>
      <w:pPr>
        <w:rPr>
          <w:rFonts w:hint="eastAsia"/>
        </w:rPr>
      </w:pPr>
      <w:r>
        <w:rPr>
          <w:rFonts w:hint="eastAsia"/>
        </w:rPr>
        <w:t>And Christ seems to have had special compassion for the bloody city of Jerusalem.</w:t>
      </w:r>
    </w:p>
    <w:p>
      <w:pPr>
        <w:rPr>
          <w:rFonts w:hint="eastAsia"/>
        </w:rPr>
      </w:pPr>
      <w:r>
        <w:rPr>
          <w:rFonts w:hint="eastAsia"/>
        </w:rPr>
        <w:t>基督似乎对那流血的耶路撒冷城怀有特别的怜悯。</w:t>
      </w:r>
    </w:p>
    <w:p>
      <w:pPr>
        <w:rPr>
          <w:rFonts w:hint="eastAsia"/>
        </w:rPr>
      </w:pPr>
    </w:p>
    <w:p>
      <w:pPr>
        <w:rPr>
          <w:rFonts w:hint="eastAsia"/>
        </w:rPr>
      </w:pPr>
      <w:r>
        <w:rPr>
          <w:rFonts w:hint="eastAsia"/>
        </w:rPr>
        <w:t>Before his death he wept over it and lamented its doom; and after his resurrection, when he met his disciples in a body, he gave direction that "repentance and remission ofsins should be preached in his name among all nations, beginning at Jerusalem."</w:t>
      </w:r>
    </w:p>
    <w:p>
      <w:pPr>
        <w:rPr>
          <w:rFonts w:hint="eastAsia"/>
        </w:rPr>
      </w:pPr>
      <w:r>
        <w:rPr>
          <w:rFonts w:hint="eastAsia"/>
        </w:rPr>
        <w:t>在祂死前，祂为它哀哭，并悲叹它的厄运；在祂复活后，当祂与祂的门徒们聚集时，祂指示说：“人要奉祂的名传悔改、赦罪的道，从耶路撒冷起直传到万邦。”</w:t>
      </w:r>
    </w:p>
    <w:p>
      <w:pPr>
        <w:rPr>
          <w:rFonts w:hint="eastAsia"/>
        </w:rPr>
      </w:pPr>
    </w:p>
    <w:p>
      <w:pPr>
        <w:rPr>
          <w:rFonts w:hint="eastAsia"/>
        </w:rPr>
      </w:pPr>
      <w:r>
        <w:rPr>
          <w:rFonts w:hint="eastAsia"/>
        </w:rPr>
        <w:t>Accordingly, on the day of Pentecost, Peter charges the sin of crucifying the Lord Jesus upon the consciences of those whom he addressed, saying, "Therefore let all the house of Israel know assuredly, that God hath made that same Jesus whom ye have crucified, both Lord and Christ. Now when they heard this they were pricked in their heart, and said unto Peter and the rest of the apostles, Men and brethren, what shall we do?"</w:t>
      </w:r>
    </w:p>
    <w:p>
      <w:pPr>
        <w:rPr>
          <w:rFonts w:hint="eastAsia"/>
        </w:rPr>
      </w:pPr>
      <w:r>
        <w:rPr>
          <w:rFonts w:hint="eastAsia"/>
        </w:rPr>
        <w:t>因此，在五旬节那天，彼得将钉死主耶稣的罪归到他所对说话之人的良心上，说：“故此，以色列全家当确实地知道，你们钉在十字架上的这位耶稣，神已经立祂为主，为基督了。众人听见这话，觉得扎心，就对彼得和其余的使徒说：‘弟兄们，我们当怎样行？’”</w:t>
      </w:r>
    </w:p>
    <w:p>
      <w:pPr>
        <w:rPr>
          <w:rFonts w:hint="eastAsia"/>
        </w:rPr>
      </w:pPr>
    </w:p>
    <w:p>
      <w:pPr>
        <w:rPr>
          <w:rFonts w:hint="eastAsia"/>
        </w:rPr>
      </w:pPr>
      <w:r>
        <w:rPr>
          <w:rFonts w:hint="eastAsia"/>
        </w:rPr>
        <w:t>Did Peter tell them that as they had committed this enormous crime, Christ would not pardon them?</w:t>
      </w:r>
    </w:p>
    <w:p>
      <w:pPr>
        <w:rPr>
          <w:rFonts w:hint="eastAsia"/>
        </w:rPr>
      </w:pPr>
      <w:r>
        <w:rPr>
          <w:rFonts w:hint="eastAsia"/>
        </w:rPr>
        <w:t>彼得告诉他们，既然他们犯了这滔天大罪，基督就不会赦免他们吗？</w:t>
      </w:r>
    </w:p>
    <w:p>
      <w:pPr>
        <w:rPr>
          <w:rFonts w:hint="eastAsia"/>
        </w:rPr>
      </w:pPr>
    </w:p>
    <w:p>
      <w:pPr>
        <w:rPr>
          <w:rFonts w:hint="eastAsia"/>
        </w:rPr>
      </w:pPr>
      <w:r>
        <w:rPr>
          <w:rFonts w:hint="eastAsia"/>
        </w:rPr>
        <w:t>By no means.</w:t>
      </w:r>
    </w:p>
    <w:p>
      <w:pPr>
        <w:rPr>
          <w:rFonts w:hint="eastAsia"/>
        </w:rPr>
      </w:pPr>
      <w:r>
        <w:rPr>
          <w:rFonts w:hint="eastAsia"/>
        </w:rPr>
        <w:t>绝非如此。</w:t>
      </w:r>
    </w:p>
    <w:p>
      <w:pPr>
        <w:rPr>
          <w:rFonts w:hint="eastAsia"/>
        </w:rPr>
      </w:pPr>
    </w:p>
    <w:p>
      <w:pPr>
        <w:rPr>
          <w:rFonts w:hint="eastAsia"/>
        </w:rPr>
      </w:pPr>
      <w:r>
        <w:rPr>
          <w:rFonts w:hint="eastAsia"/>
        </w:rPr>
        <w:t>He calls upon them to repent and be baptized for the remission of sins.</w:t>
      </w:r>
    </w:p>
    <w:p>
      <w:pPr>
        <w:rPr>
          <w:rFonts w:hint="eastAsia"/>
        </w:rPr>
      </w:pPr>
      <w:r>
        <w:rPr>
          <w:rFonts w:hint="eastAsia"/>
        </w:rPr>
        <w:t>祂呼召他们悔改并受洗，使罪得赦。</w:t>
      </w:r>
    </w:p>
    <w:p>
      <w:pPr>
        <w:rPr>
          <w:rFonts w:hint="eastAsia"/>
        </w:rPr>
      </w:pPr>
    </w:p>
    <w:p>
      <w:pPr>
        <w:rPr>
          <w:rFonts w:hint="eastAsia"/>
        </w:rPr>
      </w:pPr>
      <w:r>
        <w:rPr>
          <w:rFonts w:hint="eastAsia"/>
        </w:rPr>
        <w:t>And these greatest of sinners were that very day received into the church, and continued steadfast in their attachment to Christ and profession of his name.</w:t>
      </w:r>
    </w:p>
    <w:p>
      <w:pPr>
        <w:rPr>
          <w:rFonts w:hint="eastAsia"/>
        </w:rPr>
      </w:pPr>
      <w:r>
        <w:rPr>
          <w:rFonts w:hint="eastAsia"/>
        </w:rPr>
        <w:t>这些最大的罪人就在那天被接纳进入教会，并坚定地依附基督，宣告祂的名。</w:t>
      </w:r>
    </w:p>
    <w:p>
      <w:pPr>
        <w:rPr>
          <w:rFonts w:hint="eastAsia"/>
        </w:rPr>
      </w:pPr>
    </w:p>
    <w:p>
      <w:pPr>
        <w:rPr>
          <w:rFonts w:hint="eastAsia"/>
        </w:rPr>
      </w:pPr>
      <w:r>
        <w:rPr>
          <w:rFonts w:hint="eastAsia"/>
        </w:rPr>
        <w:t>Innumerable instances since that day have occurred of the repentance of the greatest sinners, and no true penitent has ever been rejected.</w:t>
      </w:r>
    </w:p>
    <w:p>
      <w:pPr>
        <w:rPr>
          <w:rFonts w:hint="eastAsia"/>
        </w:rPr>
      </w:pPr>
      <w:r>
        <w:rPr>
          <w:rFonts w:hint="eastAsia"/>
        </w:rPr>
        <w:t>自那天以来，发生了无数最大罪人悔改的例子，没有一个真正悔改的人被拒绝。</w:t>
      </w:r>
    </w:p>
    <w:p>
      <w:pPr>
        <w:rPr>
          <w:rFonts w:hint="eastAsia"/>
        </w:rPr>
      </w:pPr>
    </w:p>
    <w:p>
      <w:pPr>
        <w:rPr>
          <w:rFonts w:hint="eastAsia"/>
        </w:rPr>
      </w:pPr>
      <w:r>
        <w:rPr>
          <w:rFonts w:hint="eastAsia"/>
        </w:rPr>
        <w:t>If one instance could be produced of any sinner being rejected who ever came to Christ, this might create some doubt in the soul agonized with a sense of guilt.</w:t>
      </w:r>
    </w:p>
    <w:p>
      <w:pPr>
        <w:rPr>
          <w:rFonts w:hint="eastAsia"/>
        </w:rPr>
      </w:pPr>
      <w:r>
        <w:rPr>
          <w:rFonts w:hint="eastAsia"/>
        </w:rPr>
        <w:t>如果能举出一个例子，证明有任何来到基督面前的罪人被拒绝，这或许会在因罪疚感而痛苦的灵魂中产生一些怀疑。</w:t>
      </w:r>
    </w:p>
    <w:p>
      <w:pPr>
        <w:rPr>
          <w:rFonts w:hint="eastAsia"/>
        </w:rPr>
      </w:pPr>
    </w:p>
    <w:p>
      <w:pPr>
        <w:rPr>
          <w:rFonts w:hint="eastAsia"/>
        </w:rPr>
      </w:pPr>
      <w:r>
        <w:rPr>
          <w:rFonts w:hint="eastAsia"/>
        </w:rPr>
        <w:t>But as there is no such example, the trembling sinner, feeling that he is justly exposed to the wrath of God, need not hesitate nor delay to come at once to Christ, with the assurance that however vile and guilty he may be, he shall meet a welcome reception.</w:t>
      </w:r>
    </w:p>
    <w:p>
      <w:pPr>
        <w:rPr>
          <w:rFonts w:hint="eastAsia"/>
        </w:rPr>
      </w:pPr>
      <w:r>
        <w:rPr>
          <w:rFonts w:hint="eastAsia"/>
        </w:rPr>
        <w:t>但既然没有这样的例子，那颤抖的罪人，感觉到自己理当承受上帝的忿怒，就不必犹豫或迟延，当立刻到基督面前来，确信无论他多么卑鄙和有罪，都将受到欢迎的接待。</w:t>
      </w:r>
    </w:p>
    <w:p>
      <w:pPr>
        <w:rPr>
          <w:rFonts w:hint="eastAsia"/>
        </w:rPr>
      </w:pPr>
    </w:p>
    <w:p>
      <w:pPr>
        <w:rPr>
          <w:rFonts w:hint="eastAsia"/>
        </w:rPr>
      </w:pPr>
      <w:r>
        <w:rPr>
          <w:rFonts w:hint="eastAsia"/>
        </w:rPr>
        <w:t>O sinner, you are welcome to come to Jesus Christ.</w:t>
      </w:r>
    </w:p>
    <w:p>
      <w:pPr>
        <w:rPr>
          <w:rFonts w:hint="eastAsia"/>
        </w:rPr>
      </w:pPr>
      <w:r>
        <w:rPr>
          <w:rFonts w:hint="eastAsia"/>
        </w:rPr>
        <w:t>哦，罪人，欢迎你来到耶稣基督面前。</w:t>
      </w:r>
    </w:p>
    <w:p>
      <w:pPr>
        <w:rPr>
          <w:rFonts w:hint="eastAsia"/>
        </w:rPr>
      </w:pPr>
    </w:p>
    <w:p>
      <w:pPr>
        <w:rPr>
          <w:rFonts w:hint="eastAsia"/>
        </w:rPr>
      </w:pPr>
      <w:r>
        <w:rPr>
          <w:rFonts w:hint="eastAsia"/>
        </w:rPr>
        <w:t>All difficulty as to Christ's willingness to receive returning sinners being, as it is hoped, removed, the only thing which remains to be considered is, what is to be understood by coming to Christ, and what are the steps which the sinner must take to come.</w:t>
      </w:r>
    </w:p>
    <w:p>
      <w:pPr>
        <w:rPr>
          <w:rFonts w:hint="eastAsia"/>
        </w:rPr>
      </w:pPr>
      <w:r>
        <w:rPr>
          <w:rFonts w:hint="eastAsia"/>
        </w:rPr>
        <w:t>既然关于基督乐意接纳悔改罪人的所有困难，正如所希望的那样，都已消除，那么唯一需要考虑的就是，来到基督面前意味着什么，以及罪人必须采取哪些步骤才能来。</w:t>
      </w:r>
    </w:p>
    <w:p>
      <w:pPr>
        <w:rPr>
          <w:rFonts w:hint="eastAsia"/>
        </w:rPr>
      </w:pPr>
    </w:p>
    <w:p>
      <w:pPr>
        <w:rPr>
          <w:rFonts w:hint="eastAsia"/>
        </w:rPr>
      </w:pPr>
      <w:r>
        <w:rPr>
          <w:rFonts w:hint="eastAsia"/>
        </w:rPr>
        <w:t>It is too obvious to need any remark, that a mere bodily approach is not the thing intended.</w:t>
      </w:r>
    </w:p>
    <w:p>
      <w:pPr>
        <w:rPr>
          <w:rFonts w:hint="eastAsia"/>
        </w:rPr>
      </w:pPr>
      <w:r>
        <w:rPr>
          <w:rFonts w:hint="eastAsia"/>
        </w:rPr>
        <w:t>显而易见，无需多言，仅仅身体上的接近并非其意。</w:t>
      </w:r>
    </w:p>
    <w:p>
      <w:pPr>
        <w:rPr>
          <w:rFonts w:hint="eastAsia"/>
        </w:rPr>
      </w:pPr>
    </w:p>
    <w:p>
      <w:pPr>
        <w:rPr>
          <w:rFonts w:hint="eastAsia"/>
        </w:rPr>
      </w:pPr>
      <w:r>
        <w:rPr>
          <w:rFonts w:hint="eastAsia"/>
        </w:rPr>
        <w:t>Many of Christ's bitterest enemies were often near his person, as Judas when he betrayed him with a kiss, the soldiers that bound him, that smote him, that scourged him, that nailed him to the cross; but this kind of approach to Christ did those who came near him no good.</w:t>
      </w:r>
    </w:p>
    <w:p>
      <w:pPr>
        <w:rPr>
          <w:rFonts w:hint="eastAsia"/>
        </w:rPr>
      </w:pPr>
      <w:r>
        <w:rPr>
          <w:rFonts w:hint="eastAsia"/>
        </w:rPr>
        <w:t>许多基督最凶恶的敌人常常接近祂的位格，例如犹大用亲吻出卖祂时，捆绑祂、击打祂、鞭打祂、钉祂在十字架上的兵丁；但这种接近基督的方式，对那些接近祂的人毫无益处。</w:t>
      </w:r>
    </w:p>
    <w:p>
      <w:pPr>
        <w:rPr>
          <w:rFonts w:hint="eastAsia"/>
        </w:rPr>
      </w:pPr>
    </w:p>
    <w:p>
      <w:pPr>
        <w:rPr>
          <w:rFonts w:hint="eastAsia"/>
        </w:rPr>
      </w:pPr>
      <w:r>
        <w:rPr>
          <w:rFonts w:hint="eastAsia"/>
        </w:rPr>
        <w:t>The coming to Christ of which we have been treating, is the act of the anxious mind which seeks salvation from the burden of sin, and apprehending that Christ is the only Redeemer, trusts in him.</w:t>
      </w:r>
    </w:p>
    <w:p>
      <w:pPr>
        <w:rPr>
          <w:rFonts w:hint="eastAsia"/>
        </w:rPr>
      </w:pPr>
      <w:r>
        <w:rPr>
          <w:rFonts w:hint="eastAsia"/>
        </w:rPr>
        <w:t>我们所论及的来到基督面前，是焦虑的心灵寻求从罪的重担中得救的行为，并且认识到基督是唯一的救赎主，就信靠祂。</w:t>
      </w:r>
    </w:p>
    <w:p>
      <w:pPr>
        <w:rPr>
          <w:rFonts w:hint="eastAsia"/>
        </w:rPr>
      </w:pPr>
    </w:p>
    <w:p>
      <w:pPr>
        <w:rPr>
          <w:rFonts w:hint="eastAsia"/>
        </w:rPr>
      </w:pPr>
      <w:r>
        <w:rPr>
          <w:rFonts w:hint="eastAsia"/>
        </w:rPr>
        <w:t>Christ is exhibited in the gospel as the only Mediator by whom we can be reconciled to God, and offers to do for the sinner whatever is requisite to save him from the curse of the law, and from the blindness and pollution of sin itself; and coming to him is the same as receiving him in that character, or as sustaining those offices which relate to salvation.</w:t>
      </w:r>
    </w:p>
    <w:p>
      <w:pPr>
        <w:rPr>
          <w:rFonts w:hint="eastAsia"/>
        </w:rPr>
      </w:pPr>
      <w:r>
        <w:rPr>
          <w:rFonts w:hint="eastAsia"/>
        </w:rPr>
        <w:t>基督在福音中被呈现为我们藉以与上帝和好的唯一中保，并主动为罪人做一切必要的事，以拯救他脱离律法的咒诅，以及罪本身的盲目和污秽；来到祂面前，就等同于接受祂那样的品格，或承担那些与救恩相关的职分。</w:t>
      </w:r>
    </w:p>
    <w:p>
      <w:pPr>
        <w:rPr>
          <w:rFonts w:hint="eastAsia"/>
        </w:rPr>
      </w:pPr>
    </w:p>
    <w:p>
      <w:pPr>
        <w:rPr>
          <w:rFonts w:hint="eastAsia"/>
        </w:rPr>
      </w:pPr>
      <w:r>
        <w:rPr>
          <w:rFonts w:hint="eastAsia"/>
        </w:rPr>
        <w:t>There is but one step to be taken, strictly speaking, in coming to Christ, and that is believing in him with all the heart.</w:t>
      </w:r>
    </w:p>
    <w:p>
      <w:pPr>
        <w:rPr>
          <w:rFonts w:hint="eastAsia"/>
        </w:rPr>
      </w:pPr>
      <w:r>
        <w:rPr>
          <w:rFonts w:hint="eastAsia"/>
        </w:rPr>
        <w:t>严格来说，来到基督面前只有一步，那就是全心全意地相信祂。</w:t>
      </w:r>
    </w:p>
    <w:p>
      <w:pPr>
        <w:rPr>
          <w:rFonts w:hint="eastAsia"/>
        </w:rPr>
      </w:pPr>
    </w:p>
    <w:p>
      <w:pPr>
        <w:rPr>
          <w:rFonts w:hint="eastAsia"/>
        </w:rPr>
      </w:pPr>
      <w:r>
        <w:rPr>
          <w:rFonts w:hint="eastAsia"/>
        </w:rPr>
        <w:t>We are not required to repent and do good works before we come, but to come to him to give us repentance unto life, and to create us anew to good works.</w:t>
      </w:r>
    </w:p>
    <w:p>
      <w:pPr>
        <w:rPr>
          <w:rFonts w:hint="eastAsia"/>
        </w:rPr>
      </w:pPr>
      <w:r>
        <w:rPr>
          <w:rFonts w:hint="eastAsia"/>
        </w:rPr>
        <w:t>我们并非被要求在来之前悔改并行善，而是要到祂这里来，让祂赐给我们悔改以致生命，并重新创造我们行善。</w:t>
      </w:r>
    </w:p>
    <w:p>
      <w:pPr>
        <w:rPr>
          <w:rFonts w:hint="eastAsia"/>
        </w:rPr>
      </w:pPr>
    </w:p>
    <w:p>
      <w:pPr>
        <w:rPr>
          <w:rFonts w:hint="eastAsia"/>
        </w:rPr>
      </w:pPr>
      <w:r>
        <w:rPr>
          <w:rFonts w:hint="eastAsia"/>
        </w:rPr>
        <w:t>But though the act of coming is a single act, yet there are some things which are experienced before this act can be rationally performed.</w:t>
      </w:r>
    </w:p>
    <w:p>
      <w:pPr>
        <w:rPr>
          <w:rFonts w:hint="eastAsia"/>
        </w:rPr>
      </w:pPr>
      <w:r>
        <w:rPr>
          <w:rFonts w:hint="eastAsia"/>
        </w:rPr>
        <w:t>但是，虽然来的行为是一个单一的行为，然而在理性地执行这个行为之前，会经历一些事情。</w:t>
      </w:r>
    </w:p>
    <w:p>
      <w:pPr>
        <w:rPr>
          <w:rFonts w:hint="eastAsia"/>
        </w:rPr>
      </w:pPr>
    </w:p>
    <w:p>
      <w:pPr>
        <w:rPr>
          <w:rFonts w:hint="eastAsia"/>
        </w:rPr>
      </w:pPr>
      <w:r>
        <w:rPr>
          <w:rFonts w:hint="eastAsia"/>
        </w:rPr>
        <w:t>No unawakened, careless sinner, remaining in that state, will come; for the "whole need not a physician, but they that are sick."</w:t>
      </w:r>
    </w:p>
    <w:p>
      <w:pPr>
        <w:rPr>
          <w:rFonts w:hint="eastAsia"/>
        </w:rPr>
      </w:pPr>
      <w:r>
        <w:rPr>
          <w:rFonts w:hint="eastAsia"/>
        </w:rPr>
        <w:t>没有一个未觉醒、粗心的罪人，若仍处于那种状态，会来；因为“健康的人用不着医生，有病的人才用得着。”</w:t>
      </w:r>
    </w:p>
    <w:p>
      <w:pPr>
        <w:rPr>
          <w:rFonts w:hint="eastAsia"/>
        </w:rPr>
      </w:pPr>
    </w:p>
    <w:p>
      <w:pPr>
        <w:rPr>
          <w:rFonts w:hint="eastAsia"/>
        </w:rPr>
      </w:pPr>
      <w:r>
        <w:rPr>
          <w:rFonts w:hint="eastAsia"/>
        </w:rPr>
        <w:t>The sinner who knows nothing of Christ as he is revealed in the Scriptures, cannot come until he is instructed in regard to the character of Christ.</w:t>
      </w:r>
    </w:p>
    <w:p>
      <w:pPr>
        <w:rPr>
          <w:rFonts w:hint="eastAsia"/>
        </w:rPr>
      </w:pPr>
      <w:r>
        <w:rPr>
          <w:rFonts w:hint="eastAsia"/>
        </w:rPr>
        <w:t>对圣经中所启示的基督一无所知的罪人，除非他受教导认识基督的品格，否则无法来。</w:t>
      </w:r>
    </w:p>
    <w:p>
      <w:pPr>
        <w:rPr>
          <w:rFonts w:hint="eastAsia"/>
        </w:rPr>
      </w:pPr>
    </w:p>
    <w:p>
      <w:pPr>
        <w:rPr>
          <w:rFonts w:hint="eastAsia"/>
        </w:rPr>
      </w:pPr>
      <w:r>
        <w:rPr>
          <w:rFonts w:hint="eastAsia"/>
        </w:rPr>
        <w:t>Faith therefore comes by hearing the word.</w:t>
      </w:r>
    </w:p>
    <w:p>
      <w:pPr>
        <w:rPr>
          <w:rFonts w:hint="eastAsia"/>
        </w:rPr>
      </w:pPr>
      <w:r>
        <w:rPr>
          <w:rFonts w:hint="eastAsia"/>
        </w:rPr>
        <w:t>因此，信心来自听道。</w:t>
      </w:r>
    </w:p>
    <w:p>
      <w:pPr>
        <w:rPr>
          <w:rFonts w:hint="eastAsia"/>
        </w:rPr>
      </w:pPr>
    </w:p>
    <w:p>
      <w:pPr>
        <w:rPr>
          <w:rFonts w:hint="eastAsia"/>
        </w:rPr>
      </w:pPr>
      <w:r>
        <w:rPr>
          <w:rFonts w:hint="eastAsia"/>
        </w:rPr>
        <w:t>A soul perverted by erroneous opinions respecting the fundamental doctrines of religion, cannot come until he is delivered from these errors.</w:t>
      </w:r>
    </w:p>
    <w:p>
      <w:pPr>
        <w:rPr>
          <w:rFonts w:hint="eastAsia"/>
        </w:rPr>
      </w:pPr>
      <w:r>
        <w:rPr>
          <w:rFonts w:hint="eastAsia"/>
        </w:rPr>
        <w:t>一个被关于宗教基本教义的错误观点所败坏的灵魂，除非他从这些错误中解脱出来，否则无法来。</w:t>
      </w:r>
    </w:p>
    <w:p>
      <w:pPr>
        <w:rPr>
          <w:rFonts w:hint="eastAsia"/>
        </w:rPr>
      </w:pPr>
    </w:p>
    <w:p>
      <w:pPr>
        <w:rPr>
          <w:rFonts w:hint="eastAsia"/>
        </w:rPr>
      </w:pPr>
      <w:r>
        <w:rPr>
          <w:rFonts w:hint="eastAsia"/>
        </w:rPr>
        <w:t>That man who believes Christ to be the promised Messiah, but thinks that he is no more than a good man and a prophet, cannot come to Christ until this fundamental error be removed.</w:t>
      </w:r>
    </w:p>
    <w:p>
      <w:pPr>
        <w:rPr>
          <w:rFonts w:hint="eastAsia"/>
        </w:rPr>
      </w:pPr>
      <w:r>
        <w:rPr>
          <w:rFonts w:hint="eastAsia"/>
        </w:rPr>
        <w:t>那相信基督是应许的弥赛亚，却认为祂不过是一个好人和先知的人，除非这个根本错误被除去，否则无法来到基督面前。</w:t>
      </w:r>
    </w:p>
    <w:p>
      <w:pPr>
        <w:rPr>
          <w:rFonts w:hint="eastAsia"/>
        </w:rPr>
      </w:pPr>
    </w:p>
    <w:p>
      <w:pPr>
        <w:rPr>
          <w:rFonts w:hint="eastAsia"/>
        </w:rPr>
      </w:pPr>
      <w:r>
        <w:rPr>
          <w:rFonts w:hint="eastAsia"/>
        </w:rPr>
        <w:t>The soul that truly comes to Christ must be persuaded that he is indeed the Son of God, and possessed of divine perfections.</w:t>
      </w:r>
    </w:p>
    <w:p>
      <w:pPr>
        <w:rPr>
          <w:rFonts w:hint="eastAsia"/>
        </w:rPr>
      </w:pPr>
      <w:r>
        <w:rPr>
          <w:rFonts w:hint="eastAsia"/>
        </w:rPr>
        <w:t>真正来到基督面前的灵魂，必须确信祂确实是上帝的儿子，并拥有神圣的完美。</w:t>
      </w:r>
    </w:p>
    <w:p>
      <w:pPr>
        <w:rPr>
          <w:rFonts w:hint="eastAsia"/>
        </w:rPr>
      </w:pPr>
    </w:p>
    <w:p>
      <w:pPr>
        <w:rPr>
          <w:rFonts w:hint="eastAsia"/>
        </w:rPr>
      </w:pPr>
      <w:r>
        <w:rPr>
          <w:rFonts w:hint="eastAsia"/>
        </w:rPr>
        <w:t>The soul convinced of its sins first seeks Christ as he is an atoning Priest.</w:t>
      </w:r>
    </w:p>
    <w:p>
      <w:pPr>
        <w:rPr>
          <w:rFonts w:hint="eastAsia"/>
        </w:rPr>
      </w:pPr>
      <w:r>
        <w:rPr>
          <w:rFonts w:hint="eastAsia"/>
        </w:rPr>
        <w:t>被罪说服的灵魂首先寻求基督作为赎罪的祭司。</w:t>
      </w:r>
    </w:p>
    <w:p>
      <w:pPr>
        <w:rPr>
          <w:rFonts w:hint="eastAsia"/>
        </w:rPr>
      </w:pPr>
    </w:p>
    <w:p>
      <w:pPr>
        <w:rPr>
          <w:rFonts w:hint="eastAsia"/>
        </w:rPr>
      </w:pPr>
      <w:r>
        <w:rPr>
          <w:rFonts w:hint="eastAsia"/>
        </w:rPr>
        <w:t>That which it wants is the pardon of sin, and reconciliation with an offended God.</w:t>
      </w:r>
    </w:p>
    <w:p>
      <w:pPr>
        <w:rPr>
          <w:rFonts w:hint="eastAsia"/>
        </w:rPr>
      </w:pPr>
      <w:r>
        <w:rPr>
          <w:rFonts w:hint="eastAsia"/>
        </w:rPr>
        <w:t>它所要的是罪的赦免，以及与被冒犯的上帝和好。</w:t>
      </w:r>
    </w:p>
    <w:p>
      <w:pPr>
        <w:rPr>
          <w:rFonts w:hint="eastAsia"/>
        </w:rPr>
      </w:pPr>
    </w:p>
    <w:p>
      <w:pPr>
        <w:rPr>
          <w:rFonts w:hint="eastAsia"/>
        </w:rPr>
      </w:pPr>
      <w:r>
        <w:rPr>
          <w:rFonts w:hint="eastAsia"/>
        </w:rPr>
        <w:t>Christ, as the great High-priest, has offered up himself as an atoning sacrifice for sin; and as a priest he has entered into the holy place made without hands, there to sprinkle, as it were, his life-giving blood, and to intercede for all who come unto him.</w:t>
      </w:r>
    </w:p>
    <w:p>
      <w:pPr>
        <w:rPr>
          <w:rFonts w:hint="eastAsia"/>
        </w:rPr>
      </w:pPr>
      <w:r>
        <w:rPr>
          <w:rFonts w:hint="eastAsia"/>
        </w:rPr>
        <w:t>基督，作为大祭司，已经将自己献上为罪作了赎罪祭；作为祭司，祂已经进入那非人手所造的圣所，在那里，可以说，洒下祂赐生命的宝血，并为所有到祂面前来的人代求。</w:t>
      </w:r>
    </w:p>
    <w:p>
      <w:pPr>
        <w:rPr>
          <w:rFonts w:hint="eastAsia"/>
        </w:rPr>
      </w:pPr>
    </w:p>
    <w:p>
      <w:pPr>
        <w:rPr>
          <w:rFonts w:hint="eastAsia"/>
        </w:rPr>
      </w:pPr>
      <w:r>
        <w:rPr>
          <w:rFonts w:hint="eastAsia"/>
        </w:rPr>
        <w:t>When in this character he is apprehended by the seeking sinner, confidence in him is produced.</w:t>
      </w:r>
    </w:p>
    <w:p>
      <w:pPr>
        <w:rPr>
          <w:rFonts w:hint="eastAsia"/>
        </w:rPr>
      </w:pPr>
      <w:r>
        <w:rPr>
          <w:rFonts w:hint="eastAsia"/>
        </w:rPr>
        <w:t>当寻求的罪人认识到祂这个品格时，对祂的信心就产生了。</w:t>
      </w:r>
    </w:p>
    <w:p>
      <w:pPr>
        <w:rPr>
          <w:rFonts w:hint="eastAsia"/>
        </w:rPr>
      </w:pPr>
    </w:p>
    <w:p>
      <w:pPr>
        <w:rPr>
          <w:rFonts w:hint="eastAsia"/>
        </w:rPr>
      </w:pPr>
      <w:r>
        <w:rPr>
          <w:rFonts w:hint="eastAsia"/>
        </w:rPr>
        <w:t>It is seen now how God can be just, and yet the justifier of the ungodly who believes in Christ.</w:t>
      </w:r>
    </w:p>
    <w:p>
      <w:pPr>
        <w:rPr>
          <w:rFonts w:hint="eastAsia"/>
        </w:rPr>
      </w:pPr>
      <w:r>
        <w:rPr>
          <w:rFonts w:hint="eastAsia"/>
        </w:rPr>
        <w:t>现在可以看出，上帝如何能既是公义的，又是称那信基督的不虔诚之人为义的。</w:t>
      </w:r>
    </w:p>
    <w:p>
      <w:pPr>
        <w:rPr>
          <w:rFonts w:hint="eastAsia"/>
        </w:rPr>
      </w:pPr>
    </w:p>
    <w:p>
      <w:pPr>
        <w:rPr>
          <w:rFonts w:hint="eastAsia"/>
        </w:rPr>
      </w:pPr>
      <w:r>
        <w:rPr>
          <w:rFonts w:hint="eastAsia"/>
        </w:rPr>
        <w:t>It is seen that God having accepted Christ's atoning sacrifice, can receive the guilty sinner into favor and adopt the rebel as a child.</w:t>
      </w:r>
    </w:p>
    <w:p>
      <w:pPr>
        <w:rPr>
          <w:rFonts w:hint="eastAsia"/>
        </w:rPr>
      </w:pPr>
      <w:r>
        <w:rPr>
          <w:rFonts w:hint="eastAsia"/>
        </w:rPr>
        <w:t>可以看出，上帝既已悦纳基督的赎罪祭，就能接纳有罪的罪人进入恩宠，并收纳悖逆者为儿女。</w:t>
      </w:r>
    </w:p>
    <w:p>
      <w:pPr>
        <w:rPr>
          <w:rFonts w:hint="eastAsia"/>
        </w:rPr>
      </w:pPr>
    </w:p>
    <w:p>
      <w:pPr>
        <w:rPr>
          <w:rFonts w:hint="eastAsia"/>
        </w:rPr>
      </w:pPr>
      <w:r>
        <w:rPr>
          <w:rFonts w:hint="eastAsia"/>
        </w:rPr>
        <w:t>These views, accompanied by this trust in the Lord Jesus as having made a complete atonement for our sins, is the act of coming to Christ.</w:t>
      </w:r>
    </w:p>
    <w:p>
      <w:pPr>
        <w:rPr>
          <w:rFonts w:hint="eastAsia"/>
        </w:rPr>
      </w:pPr>
      <w:r>
        <w:rPr>
          <w:rFonts w:hint="eastAsia"/>
        </w:rPr>
        <w:t>这些观点，伴随着对主耶稣为我们的罪作了完全赎罪的这种信靠，就是来到基督面前的行为。</w:t>
      </w:r>
    </w:p>
    <w:p>
      <w:pPr>
        <w:rPr>
          <w:rFonts w:hint="eastAsia"/>
        </w:rPr>
      </w:pPr>
    </w:p>
    <w:p>
      <w:pPr>
        <w:rPr>
          <w:rFonts w:hint="eastAsia"/>
        </w:rPr>
      </w:pPr>
      <w:r>
        <w:rPr>
          <w:rFonts w:hint="eastAsia"/>
        </w:rPr>
        <w:t>But as the soul that is regenerated feels sin itself to be a burden, it looks to Christ for a deliverance from all the disorders of the depraved mind.</w:t>
      </w:r>
    </w:p>
    <w:p>
      <w:pPr>
        <w:rPr>
          <w:rFonts w:hint="eastAsia"/>
        </w:rPr>
      </w:pPr>
      <w:r>
        <w:rPr>
          <w:rFonts w:hint="eastAsia"/>
        </w:rPr>
        <w:t>但由于重生的灵魂感觉到罪本身是一个重担，它就仰望基督，以摆脱败坏心灵的一切混乱。</w:t>
      </w:r>
    </w:p>
    <w:p>
      <w:pPr>
        <w:rPr>
          <w:rFonts w:hint="eastAsia"/>
        </w:rPr>
      </w:pPr>
    </w:p>
    <w:p>
      <w:pPr>
        <w:rPr>
          <w:rFonts w:hint="eastAsia"/>
        </w:rPr>
      </w:pPr>
      <w:r>
        <w:rPr>
          <w:rFonts w:hint="eastAsia"/>
        </w:rPr>
        <w:t>He is therefore received and trusted, to deliver the soul from the deep stains of iniquity, and by the light of his truth to guide it in the right way.</w:t>
      </w:r>
    </w:p>
    <w:p>
      <w:pPr>
        <w:rPr>
          <w:rFonts w:hint="eastAsia"/>
        </w:rPr>
      </w:pPr>
      <w:r>
        <w:rPr>
          <w:rFonts w:hint="eastAsia"/>
        </w:rPr>
        <w:t>因此，祂被接纳和信靠，以拯救灵魂脱离罪孽的深重污点，并藉着祂真理的光引导它走上正路。</w:t>
      </w:r>
    </w:p>
    <w:p>
      <w:pPr>
        <w:rPr>
          <w:rFonts w:hint="eastAsia"/>
        </w:rPr>
      </w:pPr>
    </w:p>
    <w:p>
      <w:pPr>
        <w:rPr>
          <w:rFonts w:hint="eastAsia"/>
        </w:rPr>
      </w:pPr>
      <w:r>
        <w:rPr>
          <w:rFonts w:hint="eastAsia"/>
        </w:rPr>
        <w:t>Let it be remembered that this coming to Christ is not a solitary act of believing soul; it is one which must continually repeated.</w:t>
      </w:r>
    </w:p>
    <w:p>
      <w:pPr>
        <w:rPr>
          <w:rFonts w:hint="eastAsia"/>
        </w:rPr>
      </w:pPr>
      <w:r>
        <w:rPr>
          <w:rFonts w:hint="eastAsia"/>
        </w:rPr>
        <w:t>当谨记，这来到基督面前并非相信灵魂的孤立行为；这是一个必须不断重复的行为。</w:t>
      </w:r>
    </w:p>
    <w:p>
      <w:pPr>
        <w:rPr>
          <w:rFonts w:hint="eastAsia"/>
        </w:rPr>
      </w:pPr>
    </w:p>
    <w:p>
      <w:pPr>
        <w:rPr>
          <w:rFonts w:hint="eastAsia"/>
        </w:rPr>
      </w:pPr>
      <w:r>
        <w:rPr>
          <w:rFonts w:hint="eastAsia"/>
        </w:rPr>
        <w:t>The justified sinner is every moment dependent on his Savior, without whom he can do nothing.</w:t>
      </w:r>
    </w:p>
    <w:p>
      <w:pPr>
        <w:rPr>
          <w:rFonts w:hint="eastAsia"/>
        </w:rPr>
      </w:pPr>
      <w:r>
        <w:rPr>
          <w:rFonts w:hint="eastAsia"/>
        </w:rPr>
        <w:t>称义的罪人每时每刻都依赖他的救主，没有祂，他什么也做不了。</w:t>
      </w:r>
    </w:p>
    <w:p>
      <w:pPr>
        <w:rPr>
          <w:rFonts w:hint="eastAsia"/>
        </w:rPr>
      </w:pPr>
    </w:p>
    <w:p>
      <w:pPr>
        <w:rPr>
          <w:rFonts w:hint="eastAsia"/>
        </w:rPr>
      </w:pPr>
      <w:r>
        <w:rPr>
          <w:rFonts w:hint="eastAsia"/>
        </w:rPr>
        <w:t>As he is at first justified by faith, so he lives by faith, walks by faith, and by faith overcomes all his enemies, and brings forth the fruits of holiness and peace.</w:t>
      </w:r>
    </w:p>
    <w:p>
      <w:pPr>
        <w:rPr>
          <w:rFonts w:hint="eastAsia"/>
        </w:rPr>
      </w:pPr>
      <w:r>
        <w:rPr>
          <w:rFonts w:hint="eastAsia"/>
        </w:rPr>
        <w:t>他起初因信称义，照样也因信而活，因信而行，并因信胜过他一切的仇敌，结出圣洁与平安的果子。</w:t>
      </w:r>
    </w:p>
    <w:p>
      <w:pPr>
        <w:rPr>
          <w:rFonts w:hint="eastAsia"/>
        </w:rPr>
      </w:pPr>
    </w:p>
    <w:p>
      <w:pPr>
        <w:rPr>
          <w:rFonts w:hint="eastAsia"/>
        </w:rPr>
      </w:pPr>
      <w:r>
        <w:rPr>
          <w:rFonts w:hint="eastAsia"/>
        </w:rPr>
        <w:t>But some will be ready to say, "There is no coming to Christ unless we are drawn, and why then are we blamed for not coming?"</w:t>
      </w:r>
    </w:p>
    <w:p>
      <w:pPr>
        <w:rPr>
          <w:rFonts w:hint="eastAsia"/>
        </w:rPr>
      </w:pPr>
      <w:r>
        <w:rPr>
          <w:rFonts w:hint="eastAsia"/>
        </w:rPr>
        <w:t>但有些人会准备说：“除非我们被吸引，否则无法来到基督面前，那么我们为什么要因不来而受责备呢？”</w:t>
      </w:r>
    </w:p>
    <w:p>
      <w:pPr>
        <w:rPr>
          <w:rFonts w:hint="eastAsia"/>
        </w:rPr>
      </w:pPr>
    </w:p>
    <w:p>
      <w:pPr>
        <w:rPr>
          <w:rFonts w:hint="eastAsia"/>
        </w:rPr>
      </w:pPr>
      <w:r>
        <w:rPr>
          <w:rFonts w:hint="eastAsia"/>
        </w:rPr>
        <w:t>This is not the language of the truly convinced sinner, for he sees and feels that he is guilty of the damning sin of unbelief, and that he deserves to be punished for this sin above all others; for it is this which seals the guilt of all others upon his soul.</w:t>
      </w:r>
    </w:p>
    <w:p>
      <w:pPr>
        <w:rPr>
          <w:rFonts w:hint="eastAsia"/>
        </w:rPr>
      </w:pPr>
      <w:r>
        <w:rPr>
          <w:rFonts w:hint="eastAsia"/>
        </w:rPr>
        <w:t>这不是真正被定罪的罪人的语言，因为他看到并感觉到自己犯了不信的可咒诅之罪，并且他比其他任何罪都更应该为此罪受惩罚；因为正是这罪将其他所有罪的罪疚印在他的灵魂上。</w:t>
      </w:r>
    </w:p>
    <w:p>
      <w:pPr>
        <w:rPr>
          <w:rFonts w:hint="eastAsia"/>
        </w:rPr>
      </w:pPr>
    </w:p>
    <w:p>
      <w:pPr>
        <w:rPr>
          <w:rFonts w:hint="eastAsia"/>
        </w:rPr>
      </w:pPr>
      <w:r>
        <w:rPr>
          <w:rFonts w:hint="eastAsia"/>
        </w:rPr>
        <w:t>Dead in sin, it is certain that he will perform no holy action, but he is still a rational and accountable being.</w:t>
      </w:r>
    </w:p>
    <w:p>
      <w:pPr>
        <w:rPr>
          <w:rFonts w:hint="eastAsia"/>
        </w:rPr>
      </w:pPr>
      <w:r>
        <w:rPr>
          <w:rFonts w:hint="eastAsia"/>
        </w:rPr>
        <w:t>死在罪中，他肯定不会行任何圣洁的行为，但他仍然是一个理性和负责任的存在。</w:t>
      </w:r>
    </w:p>
    <w:p>
      <w:pPr>
        <w:rPr>
          <w:rFonts w:hint="eastAsia"/>
        </w:rPr>
      </w:pPr>
    </w:p>
    <w:p>
      <w:pPr>
        <w:rPr>
          <w:rFonts w:hint="eastAsia"/>
        </w:rPr>
      </w:pPr>
      <w:r>
        <w:rPr>
          <w:rFonts w:hint="eastAsia"/>
        </w:rPr>
        <w:t>The law of God does not lose its authority to command because we have become sinful.</w:t>
      </w:r>
    </w:p>
    <w:p>
      <w:pPr>
        <w:rPr>
          <w:rFonts w:hint="eastAsia"/>
        </w:rPr>
      </w:pPr>
      <w:r>
        <w:rPr>
          <w:rFonts w:hint="eastAsia"/>
        </w:rPr>
        <w:t>上帝的律法并不会因为我们变得有罪而失去其命令的权柄。</w:t>
      </w:r>
    </w:p>
    <w:p>
      <w:pPr>
        <w:rPr>
          <w:rFonts w:hint="eastAsia"/>
        </w:rPr>
      </w:pPr>
    </w:p>
    <w:p>
      <w:pPr>
        <w:rPr>
          <w:rFonts w:hint="eastAsia"/>
        </w:rPr>
      </w:pPr>
      <w:r>
        <w:rPr>
          <w:rFonts w:hint="eastAsia"/>
        </w:rPr>
        <w:t>It will never do to plead sin as an excuse for sin, or to attempt to justify sinful acts by pleading that we have an evil heart.</w:t>
      </w:r>
    </w:p>
    <w:p>
      <w:pPr>
        <w:rPr>
          <w:rFonts w:hint="eastAsia"/>
        </w:rPr>
      </w:pPr>
      <w:r>
        <w:rPr>
          <w:rFonts w:hint="eastAsia"/>
        </w:rPr>
        <w:t>以罪为借口来为罪辩护，或者试图以我们有一颗邪恶的心为由为罪行辩护，这是永远行不通的。</w:t>
      </w:r>
    </w:p>
    <w:p>
      <w:pPr>
        <w:rPr>
          <w:rFonts w:hint="eastAsia"/>
        </w:rPr>
      </w:pPr>
    </w:p>
    <w:p>
      <w:pPr>
        <w:rPr>
          <w:rFonts w:hint="eastAsia"/>
        </w:rPr>
      </w:pPr>
      <w:r>
        <w:rPr>
          <w:rFonts w:hint="eastAsia"/>
        </w:rPr>
        <w:t>This instead of being a valid apology, is the very ground of our condemnation.</w:t>
      </w:r>
    </w:p>
    <w:p>
      <w:pPr>
        <w:rPr>
          <w:rFonts w:hint="eastAsia"/>
        </w:rPr>
      </w:pPr>
      <w:r>
        <w:rPr>
          <w:rFonts w:hint="eastAsia"/>
        </w:rPr>
        <w:t>这非但不是一个有效的辩解，反而是我们被定罪的根本原因。</w:t>
      </w:r>
    </w:p>
    <w:p>
      <w:pPr>
        <w:rPr>
          <w:rFonts w:hint="eastAsia"/>
        </w:rPr>
      </w:pPr>
    </w:p>
    <w:p>
      <w:pPr>
        <w:rPr>
          <w:rFonts w:hint="eastAsia"/>
        </w:rPr>
      </w:pPr>
      <w:r>
        <w:rPr>
          <w:rFonts w:hint="eastAsia"/>
        </w:rPr>
        <w:t>If you feel that your heart is thus blinded and depraved, this conviction of your miserable, sinful state should humble you deeply in the dust, and induce you to cry more earnestly to God for his life-giving Spirit.</w:t>
      </w:r>
    </w:p>
    <w:p>
      <w:pPr>
        <w:rPr>
          <w:rFonts w:hint="eastAsia"/>
        </w:rPr>
      </w:pPr>
      <w:r>
        <w:rPr>
          <w:rFonts w:hint="eastAsia"/>
        </w:rPr>
        <w:t>如果你感觉到你的心如此盲目和败坏，这种对你悲惨、罪恶状态的认识，应该使你深深地在尘土中谦卑下来，并促使你更恳切地向上帝呼求祂赐生命的灵。</w:t>
      </w:r>
    </w:p>
    <w:p>
      <w:pPr>
        <w:rPr>
          <w:rFonts w:hint="eastAsia"/>
        </w:rPr>
      </w:pPr>
    </w:p>
    <w:p>
      <w:pPr>
        <w:rPr>
          <w:rFonts w:hint="eastAsia"/>
        </w:rPr>
      </w:pPr>
      <w:r>
        <w:rPr>
          <w:rFonts w:hint="eastAsia"/>
        </w:rPr>
        <w:t>Often, however, when Christ sends forth his gracious invitation to believe, he enables the soul by the energy of his Spirit accompanying the call to come and receive his grace.</w:t>
      </w:r>
    </w:p>
    <w:p>
      <w:pPr>
        <w:rPr>
          <w:rFonts w:hint="eastAsia"/>
        </w:rPr>
      </w:pPr>
      <w:r>
        <w:rPr>
          <w:rFonts w:hint="eastAsia"/>
        </w:rPr>
        <w:t>然而，当基督发出祂恩慈的相信邀请时，祂常常藉着伴随呼召而来的圣灵的能力，使灵魂能够来领受祂的恩典。</w:t>
      </w:r>
    </w:p>
    <w:p>
      <w:pPr>
        <w:rPr>
          <w:rFonts w:hint="eastAsia"/>
        </w:rPr>
      </w:pPr>
    </w:p>
    <w:p>
      <w:pPr>
        <w:rPr>
          <w:rFonts w:hint="eastAsia"/>
        </w:rPr>
      </w:pPr>
      <w:r>
        <w:rPr>
          <w:rFonts w:hint="eastAsia"/>
        </w:rPr>
        <w:t>He accompanies his word with a quickening efficacy, and "the dead hear the voice of the Son of God and live."</w:t>
      </w:r>
    </w:p>
    <w:p>
      <w:pPr>
        <w:rPr>
          <w:rFonts w:hint="eastAsia"/>
        </w:rPr>
      </w:pPr>
      <w:r>
        <w:rPr>
          <w:rFonts w:hint="eastAsia"/>
        </w:rPr>
        <w:t>祂的话语伴随着苏醒的功效，“死人要听见神儿子的声音，听见的人就要活了。”</w:t>
      </w:r>
    </w:p>
    <w:p>
      <w:pPr>
        <w:rPr>
          <w:rFonts w:hint="eastAsia"/>
        </w:rPr>
      </w:pPr>
    </w:p>
    <w:p>
      <w:pPr>
        <w:rPr>
          <w:rFonts w:hint="eastAsia"/>
        </w:rPr>
      </w:pPr>
      <w:r>
        <w:rPr>
          <w:rFonts w:hint="eastAsia"/>
        </w:rPr>
        <w:t>Our whole dependence is on the influence of the Holy Spirit.</w:t>
      </w:r>
    </w:p>
    <w:p>
      <w:pPr>
        <w:rPr>
          <w:rFonts w:hint="eastAsia"/>
        </w:rPr>
      </w:pPr>
      <w:r>
        <w:rPr>
          <w:rFonts w:hint="eastAsia"/>
        </w:rPr>
        <w:t>我们完全依赖圣灵的影响。</w:t>
      </w:r>
    </w:p>
    <w:p>
      <w:pPr>
        <w:rPr>
          <w:rFonts w:hint="eastAsia"/>
        </w:rPr>
      </w:pPr>
    </w:p>
    <w:p>
      <w:pPr>
        <w:rPr>
          <w:rFonts w:hint="eastAsia"/>
        </w:rPr>
      </w:pPr>
      <w:r>
        <w:rPr>
          <w:rFonts w:hint="eastAsia"/>
        </w:rPr>
        <w:t>"Paul may plant and Apollos water, but God giveth the increase."</w:t>
      </w:r>
    </w:p>
    <w:p>
      <w:pPr>
        <w:rPr>
          <w:rFonts w:hint="eastAsia"/>
        </w:rPr>
      </w:pPr>
      <w:r>
        <w:rPr>
          <w:rFonts w:hint="eastAsia"/>
        </w:rPr>
        <w:t>“保罗栽种了，亚波罗浇灌了，惟有神叫他生长。”</w:t>
      </w:r>
    </w:p>
    <w:p>
      <w:pPr>
        <w:rPr>
          <w:rFonts w:hint="eastAsia"/>
        </w:rPr>
      </w:pPr>
    </w:p>
    <w:p>
      <w:pPr>
        <w:rPr>
          <w:rFonts w:hint="eastAsia"/>
        </w:rPr>
      </w:pPr>
      <w:r>
        <w:rPr>
          <w:rFonts w:hint="eastAsia"/>
        </w:rPr>
        <w:t>Let us now review the truths which have been inculcated.</w:t>
      </w:r>
    </w:p>
    <w:p>
      <w:pPr>
        <w:rPr>
          <w:rFonts w:hint="eastAsia"/>
        </w:rPr>
      </w:pPr>
      <w:r>
        <w:rPr>
          <w:rFonts w:hint="eastAsia"/>
        </w:rPr>
        <w:t>现在让我们回顾一下所教导的真理。</w:t>
      </w:r>
    </w:p>
    <w:p>
      <w:pPr>
        <w:rPr>
          <w:rFonts w:hint="eastAsia"/>
        </w:rPr>
      </w:pPr>
    </w:p>
    <w:p>
      <w:pPr>
        <w:rPr>
          <w:rFonts w:hint="eastAsia"/>
        </w:rPr>
      </w:pPr>
      <w:r>
        <w:rPr>
          <w:rFonts w:hint="eastAsia"/>
        </w:rPr>
        <w:t>1.Christ is an able and willing Savior, who will in no wise cast outany soul that comes to him.</w:t>
      </w:r>
    </w:p>
    <w:p>
      <w:pPr>
        <w:rPr>
          <w:rFonts w:hint="eastAsia"/>
        </w:rPr>
      </w:pPr>
      <w:r>
        <w:rPr>
          <w:rFonts w:hint="eastAsia"/>
        </w:rPr>
        <w:t>1. 基督是一位有能力且乐意的救主，祂绝不会把任何来到祂面前的灵魂丢弃。</w:t>
      </w:r>
    </w:p>
    <w:p>
      <w:pPr>
        <w:rPr>
          <w:rFonts w:hint="eastAsia"/>
        </w:rPr>
      </w:pPr>
    </w:p>
    <w:p>
      <w:pPr>
        <w:rPr>
          <w:rFonts w:hint="eastAsia"/>
        </w:rPr>
      </w:pPr>
      <w:r>
        <w:rPr>
          <w:rFonts w:hint="eastAsia"/>
        </w:rPr>
        <w:t>2.The grace of God, through Christ, is perfectly free; that is, he requires no qualification or merit in those who come.</w:t>
      </w:r>
    </w:p>
    <w:p>
      <w:pPr>
        <w:rPr>
          <w:rFonts w:hint="eastAsia"/>
        </w:rPr>
      </w:pPr>
      <w:r>
        <w:rPr>
          <w:rFonts w:hint="eastAsia"/>
        </w:rPr>
        <w:t>2. 上帝藉着基督所赐的恩典是完全白白的；也就是说，祂不要求那些来的人有任何资格或功劳。</w:t>
      </w:r>
    </w:p>
    <w:p>
      <w:pPr>
        <w:rPr>
          <w:rFonts w:hint="eastAsia"/>
        </w:rPr>
      </w:pPr>
    </w:p>
    <w:p>
      <w:pPr>
        <w:rPr>
          <w:rFonts w:hint="eastAsia"/>
        </w:rPr>
      </w:pPr>
      <w:r>
        <w:rPr>
          <w:rFonts w:hint="eastAsia"/>
        </w:rPr>
        <w:t>They are invited to apply to him in all their guilt and pollution, that they may from his gracious hands receive pardon and renovation.</w:t>
      </w:r>
    </w:p>
    <w:p>
      <w:pPr>
        <w:rPr>
          <w:rFonts w:hint="eastAsia"/>
        </w:rPr>
      </w:pPr>
      <w:r>
        <w:rPr>
          <w:rFonts w:hint="eastAsia"/>
        </w:rPr>
        <w:t>他们受邀带着他们所有的罪疚和污秽来到祂面前，以便从祂恩慈的手中领受赦免和更新。</w:t>
      </w:r>
    </w:p>
    <w:p>
      <w:pPr>
        <w:rPr>
          <w:rFonts w:hint="eastAsia"/>
        </w:rPr>
      </w:pPr>
    </w:p>
    <w:p>
      <w:pPr>
        <w:rPr>
          <w:rFonts w:hint="eastAsia"/>
        </w:rPr>
      </w:pPr>
      <w:r>
        <w:rPr>
          <w:rFonts w:hint="eastAsia"/>
        </w:rPr>
        <w:t>3.There is no obstacle in the way of any sinner's coming but whatexists in himself.</w:t>
      </w:r>
    </w:p>
    <w:p>
      <w:pPr>
        <w:rPr>
          <w:rFonts w:hint="eastAsia"/>
        </w:rPr>
      </w:pPr>
      <w:r>
        <w:rPr>
          <w:rFonts w:hint="eastAsia"/>
        </w:rPr>
        <w:t>3. 任何罪人来到主面前的道路上，除了他自身存在的障碍之外，别无他物。</w:t>
      </w:r>
    </w:p>
    <w:p>
      <w:pPr>
        <w:rPr>
          <w:rFonts w:hint="eastAsia"/>
        </w:rPr>
      </w:pPr>
    </w:p>
    <w:p>
      <w:pPr>
        <w:rPr>
          <w:rFonts w:hint="eastAsia"/>
        </w:rPr>
      </w:pPr>
      <w:r>
        <w:rPr>
          <w:rFonts w:hint="eastAsia"/>
        </w:rPr>
        <w:t>The door of mercy cannot be set wider open than it is; the invitations of Christ could not be more kind and full.</w:t>
      </w:r>
    </w:p>
    <w:p>
      <w:pPr>
        <w:rPr>
          <w:rFonts w:hint="eastAsia"/>
        </w:rPr>
      </w:pPr>
      <w:r>
        <w:rPr>
          <w:rFonts w:hint="eastAsia"/>
        </w:rPr>
        <w:t>怜悯之门不可能比现在开得更宽了；基督的邀请不可能更仁慈和丰盛了。</w:t>
      </w:r>
    </w:p>
    <w:p>
      <w:pPr>
        <w:rPr>
          <w:rFonts w:hint="eastAsia"/>
        </w:rPr>
      </w:pPr>
    </w:p>
    <w:p>
      <w:pPr>
        <w:rPr>
          <w:rFonts w:hint="eastAsia"/>
        </w:rPr>
      </w:pPr>
      <w:r>
        <w:rPr>
          <w:rFonts w:hint="eastAsia"/>
        </w:rPr>
        <w:t>4.The whole blame of the sinner's ruin who refuses to come to Christ, will lie at his own door.</w:t>
      </w:r>
    </w:p>
    <w:p>
      <w:pPr>
        <w:rPr>
          <w:rFonts w:hint="eastAsia"/>
        </w:rPr>
      </w:pPr>
      <w:r>
        <w:rPr>
          <w:rFonts w:hint="eastAsia"/>
        </w:rPr>
        <w:t>4. 拒绝来到基督面前的罪人灭亡的全部责任，都将归咎于他自己。</w:t>
      </w:r>
    </w:p>
    <w:p>
      <w:pPr>
        <w:rPr>
          <w:rFonts w:hint="eastAsia"/>
        </w:rPr>
      </w:pPr>
    </w:p>
    <w:p>
      <w:pPr>
        <w:rPr>
          <w:rFonts w:hint="eastAsia"/>
        </w:rPr>
      </w:pPr>
      <w:r>
        <w:rPr>
          <w:rFonts w:hint="eastAsia"/>
        </w:rPr>
        <w:t>The only obstacle is his own perverseness and unwillingness.</w:t>
      </w:r>
    </w:p>
    <w:p>
      <w:pPr>
        <w:rPr>
          <w:rFonts w:hint="eastAsia"/>
        </w:rPr>
      </w:pPr>
      <w:r>
        <w:rPr>
          <w:rFonts w:hint="eastAsia"/>
        </w:rPr>
        <w:t>唯一的障碍是他自己的悖逆和不情愿。</w:t>
      </w:r>
    </w:p>
    <w:p>
      <w:pPr>
        <w:rPr>
          <w:rFonts w:hint="eastAsia"/>
        </w:rPr>
      </w:pPr>
    </w:p>
    <w:p>
      <w:pPr>
        <w:rPr>
          <w:rFonts w:hint="eastAsia"/>
        </w:rPr>
      </w:pPr>
      <w:r>
        <w:rPr>
          <w:rFonts w:hint="eastAsia"/>
        </w:rPr>
        <w:t>Christ was willing to give life to his greatest enemies if they would come to him; for he complains, "Ye will not come unto me, that ye may have life."</w:t>
      </w:r>
    </w:p>
    <w:p>
      <w:pPr>
        <w:rPr>
          <w:rFonts w:hint="eastAsia"/>
        </w:rPr>
      </w:pPr>
      <w:r>
        <w:rPr>
          <w:rFonts w:hint="eastAsia"/>
        </w:rPr>
        <w:t>如果基督最大的仇敌愿意到祂这里来，祂也愿意赐给他们生命；因为祂抱怨说：“你们不肯到我这里来得生命。”</w:t>
      </w:r>
    </w:p>
    <w:p>
      <w:pPr>
        <w:rPr>
          <w:rFonts w:hint="eastAsia"/>
        </w:rPr>
      </w:pPr>
    </w:p>
    <w:p>
      <w:pPr>
        <w:rPr>
          <w:rFonts w:hint="eastAsia"/>
        </w:rPr>
      </w:pPr>
      <w:r>
        <w:rPr>
          <w:rFonts w:hint="eastAsia"/>
        </w:rPr>
        <w:t>5.The conversion of a single soul is the work of God only.</w:t>
      </w:r>
    </w:p>
    <w:p>
      <w:pPr>
        <w:rPr>
          <w:rFonts w:hint="eastAsia"/>
        </w:rPr>
      </w:pPr>
      <w:r>
        <w:rPr>
          <w:rFonts w:hint="eastAsia"/>
        </w:rPr>
        <w:t>5. 单个灵魂的归信唯独是上帝的工作。</w:t>
      </w:r>
    </w:p>
    <w:p>
      <w:pPr>
        <w:rPr>
          <w:rFonts w:hint="eastAsia"/>
        </w:rPr>
      </w:pPr>
    </w:p>
    <w:p>
      <w:pPr>
        <w:rPr>
          <w:rFonts w:hint="eastAsia"/>
        </w:rPr>
      </w:pPr>
      <w:r>
        <w:rPr>
          <w:rFonts w:hint="eastAsia"/>
        </w:rPr>
        <w:t>The samepower which caused light to shine out of darkness, must shine into our hearts.</w:t>
      </w:r>
    </w:p>
    <w:p>
      <w:pPr>
        <w:rPr>
          <w:rFonts w:hint="eastAsia"/>
        </w:rPr>
      </w:pPr>
      <w:r>
        <w:rPr>
          <w:rFonts w:hint="eastAsia"/>
        </w:rPr>
        <w:t>那使光从黑暗中照出来的同样能力，也必须照在我们心里。</w:t>
      </w:r>
    </w:p>
    <w:p>
      <w:pPr>
        <w:rPr>
          <w:rFonts w:hint="eastAsia"/>
        </w:rPr>
      </w:pPr>
    </w:p>
    <w:p>
      <w:pPr>
        <w:rPr>
          <w:rFonts w:hint="eastAsia"/>
        </w:rPr>
      </w:pPr>
      <w:r>
        <w:rPr>
          <w:rFonts w:hint="eastAsia"/>
        </w:rPr>
        <w:t>Creation is a work proper to God only, but conversion is a "new creation," and requires power as really divine as that by which the worlds were formed.</w:t>
      </w:r>
    </w:p>
    <w:p>
      <w:pPr>
        <w:rPr>
          <w:rFonts w:hint="eastAsia"/>
        </w:rPr>
      </w:pPr>
      <w:r>
        <w:rPr>
          <w:rFonts w:hint="eastAsia"/>
        </w:rPr>
        <w:t>创造是唯独上帝才能做的工作，但归信是“新的创造”，并且需要像创造世界那样真正神圣的能力。</w:t>
      </w:r>
    </w:p>
    <w:p>
      <w:pPr>
        <w:rPr>
          <w:rFonts w:hint="eastAsia"/>
        </w:rPr>
      </w:pPr>
    </w:p>
    <w:p>
      <w:pPr>
        <w:rPr>
          <w:rFonts w:hint="eastAsia"/>
        </w:rPr>
      </w:pPr>
      <w:r>
        <w:rPr>
          <w:rFonts w:hint="eastAsia"/>
        </w:rPr>
        <w:t>6.God has directed the gospel to be preached to every creature without discrimination; and every one who hears it has a divine warrant to receive it; and if he does, he has the faithfulness of God pledged for his everlasting salvation.</w:t>
      </w:r>
    </w:p>
    <w:p>
      <w:pPr>
        <w:rPr>
          <w:rFonts w:hint="eastAsia"/>
        </w:rPr>
      </w:pPr>
      <w:r>
        <w:rPr>
          <w:rFonts w:hint="eastAsia"/>
        </w:rPr>
        <w:t>6. 上帝已指示将福音不加区别地传给每一个受造之物；凡听见的人都有神圣的凭据来接受它；如果他接受了，上帝的信实就保证了他永远的救恩。</w:t>
      </w:r>
    </w:p>
    <w:p>
      <w:pPr>
        <w:rPr>
          <w:rFonts w:hint="eastAsia"/>
        </w:rPr>
      </w:pPr>
    </w:p>
    <w:p>
      <w:pPr>
        <w:rPr>
          <w:rFonts w:hint="eastAsia"/>
        </w:rPr>
      </w:pPr>
      <w:r>
        <w:rPr>
          <w:rFonts w:hint="eastAsia"/>
        </w:rPr>
        <w:t>7.As the efficacy of the word depends on the energy of the Holy Spirit, all Christians should be incessant and fervent in their supplications for this Spirit of grace to be poured out, that sinners may be converted.</w:t>
      </w:r>
    </w:p>
    <w:p>
      <w:pPr>
        <w:rPr>
          <w:rFonts w:hint="eastAsia"/>
        </w:rPr>
      </w:pPr>
      <w:r>
        <w:rPr>
          <w:rFonts w:hint="eastAsia"/>
        </w:rPr>
        <w:t>7. 由于圣言的功效取决于圣灵的能力，所有基督徒都应该为这恩典的灵被浇灌下来而不断地、热切地祈求，以便罪人可以悔改。</w:t>
      </w:r>
    </w:p>
    <w:p>
      <w:pPr>
        <w:rPr>
          <w:rFonts w:hint="eastAsia"/>
        </w:rPr>
      </w:pPr>
    </w:p>
    <w:p>
      <w:pPr>
        <w:rPr>
          <w:rFonts w:hint="eastAsia"/>
        </w:rPr>
      </w:pPr>
      <w:r>
        <w:rPr>
          <w:rFonts w:hint="eastAsia"/>
        </w:rPr>
        <w:t>8.We have encouragement to hope that the time is coming, and perhaps drawing near, when conversions will be multiplied far beyond the experience of former ages; when the Jews shall, as a nation, obtain mercy of the Lord, and when all the kingdoms of this world shall become the kingdoms of our Lord and of his Christ.</w:t>
      </w:r>
    </w:p>
    <w:p>
      <w:pPr>
        <w:rPr>
          <w:rFonts w:hint="eastAsia"/>
        </w:rPr>
      </w:pPr>
      <w:r>
        <w:rPr>
          <w:rFonts w:hint="eastAsia"/>
        </w:rPr>
        <w:t>8. 我们有理由盼望时候将到，或许已经临近，那时悔改的人数将远超过以往世代的经验；那时犹太人将作为一个民族，蒙耶和华的怜悯，那时这世上所有的国度都将成为我们主和祂基督的国度。</w:t>
      </w:r>
    </w:p>
    <w:p>
      <w:pPr>
        <w:rPr>
          <w:rFonts w:hint="eastAsia"/>
        </w:rPr>
      </w:pPr>
    </w:p>
    <w:p>
      <w:pPr>
        <w:rPr>
          <w:rFonts w:hint="eastAsia"/>
        </w:rPr>
      </w:pPr>
      <w:r>
        <w:rPr>
          <w:rFonts w:hint="eastAsia"/>
        </w:rPr>
        <w:t>"Even so, come, Lord Jesus." Amen.</w:t>
      </w:r>
    </w:p>
    <w:p>
      <w:pPr>
        <w:rPr>
          <w:rFonts w:hint="eastAsia"/>
        </w:rPr>
      </w:pPr>
      <w:r>
        <w:rPr>
          <w:rFonts w:hint="eastAsia"/>
        </w:rPr>
        <w:t>“主耶稣啊，我愿你来！”阿们。</w:t>
      </w:r>
    </w:p>
    <w:p>
      <w:pPr>
        <w:rPr>
          <w:rFonts w:hint="eastAsia"/>
        </w:rPr>
      </w:pPr>
    </w:p>
    <w:p>
      <w:pPr>
        <w:pStyle w:val="2"/>
        <w:spacing w:after="0" w:line="465" w:lineRule="auto"/>
        <w:ind w:left="2679" w:right="2669"/>
        <w:rPr>
          <w:rFonts w:hint="eastAsia"/>
        </w:rPr>
      </w:pPr>
    </w:p>
    <w:p>
      <w:pPr>
        <w:pStyle w:val="2"/>
        <w:spacing w:after="0" w:line="465" w:lineRule="auto"/>
        <w:ind w:left="2679" w:right="2669"/>
        <w:rPr>
          <w:rFonts w:hint="eastAsia"/>
        </w:rPr>
      </w:pPr>
      <w:r>
        <w:rPr>
          <w:rFonts w:hint="eastAsia"/>
        </w:rPr>
        <w:t xml:space="preserve">Saved by Grace by </w:t>
      </w:r>
    </w:p>
    <w:p>
      <w:pPr>
        <w:pStyle w:val="2"/>
        <w:spacing w:after="0" w:line="465" w:lineRule="auto"/>
        <w:ind w:left="2679" w:right="2669"/>
        <w:rPr>
          <w:rFonts w:hint="eastAsia"/>
        </w:rPr>
      </w:pPr>
      <w:r>
        <w:rPr>
          <w:rFonts w:hint="eastAsia"/>
        </w:rPr>
        <w:t>因</w:t>
      </w:r>
      <w:r>
        <w:rPr>
          <w:rFonts w:hint="eastAsia" w:eastAsia="宋体"/>
          <w:lang w:val="en-US" w:eastAsia="zh-CN"/>
        </w:rPr>
        <w:t>恩典</w:t>
      </w:r>
      <w:r>
        <w:rPr>
          <w:rFonts w:hint="eastAsia"/>
        </w:rPr>
        <w:t>得救</w:t>
      </w:r>
    </w:p>
    <w:p>
      <w:pPr>
        <w:pStyle w:val="2"/>
        <w:spacing w:after="0" w:line="465" w:lineRule="auto"/>
        <w:ind w:left="2679" w:right="2669"/>
        <w:rPr>
          <w:rFonts w:hint="eastAsia"/>
        </w:rPr>
      </w:pPr>
      <w:r>
        <w:rPr>
          <w:rFonts w:hint="eastAsia"/>
        </w:rPr>
        <w:t xml:space="preserve">John Bunyan </w:t>
      </w:r>
    </w:p>
    <w:p>
      <w:pPr>
        <w:pStyle w:val="2"/>
        <w:spacing w:after="0" w:line="465" w:lineRule="auto"/>
        <w:ind w:left="2679" w:right="2669"/>
        <w:rPr>
          <w:rFonts w:hint="eastAsia"/>
          <w:lang w:eastAsia="zh-CN"/>
        </w:rPr>
      </w:pPr>
      <w:r>
        <w:rPr>
          <w:rFonts w:hint="eastAsia"/>
        </w:rPr>
        <w:t>约翰·班扬</w:t>
      </w:r>
    </w:p>
    <w:p>
      <w:pPr>
        <w:rPr>
          <w:rFonts w:hint="eastAsia"/>
        </w:rPr>
      </w:pPr>
    </w:p>
    <w:p>
      <w:pPr>
        <w:rPr>
          <w:rFonts w:hint="eastAsia"/>
        </w:rPr>
      </w:pPr>
      <w:r>
        <w:rPr>
          <w:rFonts w:hint="eastAsia"/>
        </w:rPr>
        <w:t>Showing—</w:t>
      </w:r>
    </w:p>
    <w:p>
      <w:pPr>
        <w:rPr>
          <w:rFonts w:hint="eastAsia"/>
        </w:rPr>
      </w:pPr>
      <w:r>
        <w:rPr>
          <w:rFonts w:hint="eastAsia"/>
        </w:rPr>
        <w:t>显明——</w:t>
      </w:r>
    </w:p>
    <w:p>
      <w:pPr>
        <w:rPr>
          <w:rFonts w:hint="eastAsia"/>
        </w:rPr>
      </w:pPr>
    </w:p>
    <w:p>
      <w:pPr>
        <w:rPr>
          <w:rFonts w:hint="eastAsia"/>
        </w:rPr>
      </w:pPr>
      <w:r>
        <w:rPr>
          <w:rFonts w:hint="eastAsia"/>
        </w:rPr>
        <w:t>I. What it is to be saved. II. What it is to be saved by grace. III. Who they are that are saved by grace. IV. How it appears that they are saved by grace. V. What should be the reason that god should choose to save sinners by grace rather than by any other means.</w:t>
      </w:r>
    </w:p>
    <w:p>
      <w:pPr>
        <w:rPr>
          <w:rFonts w:hint="eastAsia"/>
        </w:rPr>
      </w:pPr>
      <w:r>
        <w:rPr>
          <w:rFonts w:hint="eastAsia"/>
        </w:rPr>
        <w:t>一、何为得救。二、何为因恩得救。三、谁是因恩得救的人。四、如何显明他们是因恩得救。五、上帝选择藉恩典而非其他任何方式拯救罪人，其原因何在。</w:t>
      </w:r>
    </w:p>
    <w:p>
      <w:pPr>
        <w:rPr>
          <w:rFonts w:hint="eastAsia"/>
        </w:rPr>
      </w:pPr>
    </w:p>
    <w:p>
      <w:pPr>
        <w:rPr>
          <w:rFonts w:hint="eastAsia"/>
        </w:rPr>
      </w:pPr>
      <w:r>
        <w:rPr>
          <w:rFonts w:hint="eastAsia"/>
        </w:rPr>
        <w:t xml:space="preserve">ADVERTISEMENT BY THE EDITOR. </w:t>
      </w:r>
    </w:p>
    <w:p>
      <w:pPr>
        <w:rPr>
          <w:rFonts w:hint="eastAsia"/>
        </w:rPr>
      </w:pPr>
      <w:r>
        <w:rPr>
          <w:rFonts w:hint="eastAsia"/>
        </w:rPr>
        <w:t>编者按。</w:t>
      </w:r>
    </w:p>
    <w:p>
      <w:pPr>
        <w:rPr>
          <w:rFonts w:hint="eastAsia"/>
        </w:rPr>
      </w:pPr>
    </w:p>
    <w:p>
      <w:pPr>
        <w:rPr>
          <w:rFonts w:hint="eastAsia"/>
        </w:rPr>
      </w:pPr>
      <w:r>
        <w:rPr>
          <w:rFonts w:hint="eastAsia"/>
        </w:rPr>
        <w:t>This admirable treatise upon the most important of all subjects, that of the soul's salvation, was first published in a pocket volume, in the year 1675.</w:t>
      </w:r>
    </w:p>
    <w:p>
      <w:pPr>
        <w:rPr>
          <w:rFonts w:hint="eastAsia"/>
        </w:rPr>
      </w:pPr>
      <w:r>
        <w:rPr>
          <w:rFonts w:hint="eastAsia"/>
        </w:rPr>
        <w:t>这篇关于所有主题中最重要主题——灵魂得救——的卓越论著，于1675年首次以袖珍本出版。</w:t>
      </w:r>
    </w:p>
    <w:p>
      <w:pPr>
        <w:rPr>
          <w:rFonts w:hint="eastAsia"/>
        </w:rPr>
      </w:pPr>
    </w:p>
    <w:p>
      <w:pPr>
        <w:rPr>
          <w:rFonts w:hint="eastAsia"/>
        </w:rPr>
      </w:pPr>
      <w:r>
        <w:rPr>
          <w:rFonts w:hint="eastAsia"/>
        </w:rPr>
        <w:t>This has become very rare, but it is inserted in every edition of the author's collected works.</w:t>
      </w:r>
    </w:p>
    <w:p>
      <w:pPr>
        <w:rPr>
          <w:rFonts w:hint="eastAsia"/>
        </w:rPr>
      </w:pPr>
      <w:r>
        <w:rPr>
          <w:rFonts w:hint="eastAsia"/>
        </w:rPr>
        <w:t>这已变得非常罕见，但它被收录在作者文集的每一个版本中。</w:t>
      </w:r>
    </w:p>
    <w:p>
      <w:pPr>
        <w:rPr>
          <w:rFonts w:hint="eastAsia"/>
        </w:rPr>
      </w:pPr>
    </w:p>
    <w:p>
      <w:pPr>
        <w:rPr>
          <w:rFonts w:hint="eastAsia"/>
        </w:rPr>
      </w:pPr>
      <w:r>
        <w:rPr>
          <w:rFonts w:hint="eastAsia"/>
        </w:rPr>
        <w:t>Our copy is reprinted from the first edition published after the author's decease, in a small folio volume of his works, 1691.</w:t>
      </w:r>
    </w:p>
    <w:p>
      <w:pPr>
        <w:rPr>
          <w:rFonts w:hint="eastAsia"/>
        </w:rPr>
      </w:pPr>
      <w:r>
        <w:rPr>
          <w:rFonts w:hint="eastAsia"/>
        </w:rPr>
        <w:t>我们的版本是根据作者逝世后出版的第一版重印的，该版本收录于1691年出版的一小册对开本的作者文集中。</w:t>
      </w:r>
    </w:p>
    <w:p>
      <w:pPr>
        <w:rPr>
          <w:rFonts w:hint="eastAsia"/>
        </w:rPr>
      </w:pPr>
    </w:p>
    <w:p>
      <w:pPr>
        <w:rPr>
          <w:rFonts w:hint="eastAsia"/>
        </w:rPr>
      </w:pPr>
      <w:r>
        <w:rPr>
          <w:rFonts w:hint="eastAsia"/>
        </w:rPr>
        <w:t>Although it is somewhat encumbered with subdivisions, it is plain, practical, and written in Bunyan's strong and energetic style; calculated to excite the deepest attention, and to fix the mind upon those solemn realities which alone can unite earth and heaven.</w:t>
      </w:r>
    </w:p>
    <w:p>
      <w:pPr>
        <w:rPr>
          <w:rFonts w:hint="eastAsia"/>
        </w:rPr>
      </w:pPr>
      <w:r>
        <w:rPr>
          <w:rFonts w:hint="eastAsia"/>
        </w:rPr>
        <w:t>尽管它有些因分段而显得繁琐，但它简明扼要，切合实际，并以班扬强劲有力的风格写成；旨在引起最深切的关注，并将思想集中在那些唯独能联合天地之庄严现实上。</w:t>
      </w:r>
    </w:p>
    <w:p>
      <w:pPr>
        <w:rPr>
          <w:rFonts w:hint="eastAsia"/>
        </w:rPr>
      </w:pPr>
    </w:p>
    <w:p>
      <w:pPr>
        <w:rPr>
          <w:rFonts w:hint="eastAsia"/>
        </w:rPr>
      </w:pPr>
      <w:r>
        <w:rPr>
          <w:rFonts w:hint="eastAsia"/>
        </w:rPr>
        <w:t>How extensive is the meaning of that little sentence. 'Saved by Grace!'</w:t>
      </w:r>
    </w:p>
    <w:p>
      <w:pPr>
        <w:rPr>
          <w:rFonts w:hint="eastAsia"/>
        </w:rPr>
      </w:pPr>
      <w:r>
        <w:rPr>
          <w:rFonts w:hint="eastAsia"/>
        </w:rPr>
        <w:t>那句简短的话语意义何其深远。“因恩得救！”</w:t>
      </w:r>
    </w:p>
    <w:p>
      <w:pPr>
        <w:rPr>
          <w:rFonts w:hint="eastAsia"/>
        </w:rPr>
      </w:pPr>
    </w:p>
    <w:p>
      <w:pPr>
        <w:rPr>
          <w:rFonts w:hint="eastAsia"/>
        </w:rPr>
      </w:pPr>
      <w:r>
        <w:rPr>
          <w:rFonts w:hint="eastAsia"/>
        </w:rPr>
        <w:t>It includes in it redemption from the curse of sin, which oppresses the poor sinner with the fears of everlasting burnings; while it elevates the body, soul, and spirit, to an exceeding weight of glory—to the possession of infinite treasures, inconceivable, and that never fade away.</w:t>
      </w:r>
    </w:p>
    <w:p>
      <w:pPr>
        <w:rPr>
          <w:rFonts w:hint="eastAsia"/>
        </w:rPr>
      </w:pPr>
      <w:r>
        <w:rPr>
          <w:rFonts w:hint="eastAsia"/>
        </w:rPr>
        <w:t>它包含了从罪的咒诅中得救赎，这咒诅以永火的恐惧压迫着可怜的罪人；同时它将身体、灵魂和灵提升到极重无比的荣耀——拥有无限的、难以想象的、永不衰残的宝藏。</w:t>
      </w:r>
    </w:p>
    <w:p>
      <w:pPr>
        <w:rPr>
          <w:rFonts w:hint="eastAsia"/>
        </w:rPr>
      </w:pPr>
    </w:p>
    <w:p>
      <w:pPr>
        <w:rPr>
          <w:rFonts w:hint="eastAsia"/>
        </w:rPr>
      </w:pPr>
      <w:r>
        <w:rPr>
          <w:rFonts w:hint="eastAsia"/>
        </w:rPr>
        <w:t>Bunyan, in opening and deeply investigating this subject, shows his master hand in every page.</w:t>
      </w:r>
    </w:p>
    <w:p>
      <w:pPr>
        <w:rPr>
          <w:rFonts w:hint="eastAsia"/>
        </w:rPr>
      </w:pPr>
      <w:r>
        <w:rPr>
          <w:rFonts w:hint="eastAsia"/>
        </w:rPr>
        <w:t>班扬在展开并深入探讨这个主题时，每一页都展现了他的大师手笔。</w:t>
      </w:r>
    </w:p>
    <w:p>
      <w:pPr>
        <w:rPr>
          <w:rFonts w:hint="eastAsia"/>
        </w:rPr>
      </w:pPr>
    </w:p>
    <w:p>
      <w:pPr>
        <w:rPr>
          <w:rFonts w:hint="eastAsia"/>
        </w:rPr>
      </w:pPr>
      <w:r>
        <w:rPr>
          <w:rFonts w:hint="eastAsia"/>
        </w:rPr>
        <w:t>It was a subject which, from his first conviction of sin, while playing a game of cat on a Sunday, had excited his feelings to an intense degree, absorbing all the powers of his soul.</w:t>
      </w:r>
    </w:p>
    <w:p>
      <w:pPr>
        <w:rPr>
          <w:rFonts w:hint="eastAsia"/>
        </w:rPr>
      </w:pPr>
      <w:r>
        <w:rPr>
          <w:rFonts w:hint="eastAsia"/>
        </w:rPr>
        <w:t>这个主题，从他第一次认罪（当时他在一个星期天玩一种叫做“猫”的游戏）开始，就极大地激发了他的情感，占据了他灵魂的所有力量。</w:t>
      </w:r>
    </w:p>
    <w:p>
      <w:pPr>
        <w:rPr>
          <w:rFonts w:hint="eastAsia"/>
        </w:rPr>
      </w:pPr>
    </w:p>
    <w:p>
      <w:pPr>
        <w:rPr>
          <w:rFonts w:hint="eastAsia"/>
        </w:rPr>
      </w:pPr>
      <w:r>
        <w:rPr>
          <w:rFonts w:hint="eastAsia"/>
        </w:rPr>
        <w:t>It was eminently to him the one thing needful—the sum and substance of human happiness.</w:t>
      </w:r>
    </w:p>
    <w:p>
      <w:pPr>
        <w:rPr>
          <w:rFonts w:hint="eastAsia"/>
        </w:rPr>
      </w:pPr>
      <w:r>
        <w:rPr>
          <w:rFonts w:hint="eastAsia"/>
        </w:rPr>
        <w:t>对他而言，这显然是唯一需要的事——人类幸福的总和与实质。</w:t>
      </w:r>
    </w:p>
    <w:p>
      <w:pPr>
        <w:rPr>
          <w:rFonts w:hint="eastAsia"/>
        </w:rPr>
      </w:pPr>
    </w:p>
    <w:p>
      <w:pPr>
        <w:rPr>
          <w:rFonts w:hint="eastAsia"/>
        </w:rPr>
      </w:pPr>
      <w:r>
        <w:rPr>
          <w:rFonts w:hint="eastAsia"/>
        </w:rPr>
        <w:t>He felt that it included the preservation and re-structure of the body—raised from filth and vileness—from sickness, pain, and disease—from death and the grave —to be perfected in immortality like the Savior's glorious body.</w:t>
      </w:r>
    </w:p>
    <w:p>
      <w:pPr>
        <w:rPr>
          <w:rFonts w:hint="eastAsia"/>
        </w:rPr>
      </w:pPr>
      <w:r>
        <w:rPr>
          <w:rFonts w:hint="eastAsia"/>
        </w:rPr>
        <w:t>祂感觉到它包含了身体的保存和重塑——从污秽和卑贱中被提升——从疾病、痛苦和疾患中被提升——从死亡和坟墓中被提升——在不朽中得以完全，像救主荣耀的身体一样。</w:t>
      </w:r>
    </w:p>
    <w:p>
      <w:pPr>
        <w:rPr>
          <w:rFonts w:hint="eastAsia"/>
        </w:rPr>
      </w:pPr>
    </w:p>
    <w:p>
      <w:pPr>
        <w:rPr>
          <w:rFonts w:hint="eastAsia"/>
        </w:rPr>
      </w:pPr>
      <w:r>
        <w:rPr>
          <w:rFonts w:hint="eastAsia"/>
        </w:rPr>
        <w:t>That included in this salvation, is the death of death, and the swallowing up of the grave, to be seen no more forever.</w:t>
      </w:r>
    </w:p>
    <w:p>
      <w:pPr>
        <w:rPr>
          <w:rFonts w:hint="eastAsia"/>
        </w:rPr>
      </w:pPr>
      <w:r>
        <w:rPr>
          <w:rFonts w:hint="eastAsia"/>
        </w:rPr>
        <w:t>这救恩所包含的，是死的死亡，以及坟墓的吞没，永远不再看见。</w:t>
      </w:r>
    </w:p>
    <w:p>
      <w:pPr>
        <w:rPr>
          <w:rFonts w:hint="eastAsia"/>
        </w:rPr>
      </w:pPr>
    </w:p>
    <w:p>
      <w:pPr>
        <w:rPr>
          <w:rFonts w:hint="eastAsia"/>
        </w:rPr>
      </w:pPr>
      <w:r>
        <w:rPr>
          <w:rFonts w:hint="eastAsia"/>
        </w:rPr>
        <w:t>The soul will be perfect, and, reunited with the body, be filled 'with bliss and glory, as much as ever it can hold;' all jars and discord between soul and body will be finished, and the perfect man be clothed with righteousness; in a word, be like Christ and with him.</w:t>
      </w:r>
    </w:p>
    <w:p>
      <w:pPr>
        <w:rPr>
          <w:rFonts w:hint="eastAsia"/>
        </w:rPr>
      </w:pPr>
      <w:r>
        <w:rPr>
          <w:rFonts w:hint="eastAsia"/>
        </w:rPr>
        <w:t>灵魂将是完美的，并且与身体重新联合，充满‘它所能容纳的全部福乐和荣耀’；灵魂与身体之间所有的不和谐与冲突都将结束，完美的人将披戴公义；一言以蔽之，将像基督并与祂同在。</w:t>
      </w:r>
    </w:p>
    <w:p>
      <w:pPr>
        <w:rPr>
          <w:rFonts w:hint="eastAsia"/>
        </w:rPr>
      </w:pPr>
    </w:p>
    <w:p>
      <w:pPr>
        <w:rPr>
          <w:rFonts w:hint="eastAsia"/>
        </w:rPr>
      </w:pPr>
      <w:r>
        <w:rPr>
          <w:rFonts w:hint="eastAsia"/>
        </w:rPr>
        <w:t>All this is the work of grace, performed by the ever-blessed Trinity.</w:t>
      </w:r>
    </w:p>
    <w:p>
      <w:pPr>
        <w:rPr>
          <w:rFonts w:hint="eastAsia"/>
        </w:rPr>
      </w:pPr>
      <w:r>
        <w:rPr>
          <w:rFonts w:hint="eastAsia"/>
        </w:rPr>
        <w:t>这一切都是恩典的工作，由永蒙祝福的三位一体所成就。</w:t>
      </w:r>
    </w:p>
    <w:p>
      <w:pPr>
        <w:rPr>
          <w:rFonts w:hint="eastAsia"/>
        </w:rPr>
      </w:pPr>
    </w:p>
    <w:p>
      <w:pPr>
        <w:rPr>
          <w:rFonts w:hint="eastAsia"/>
        </w:rPr>
      </w:pPr>
      <w:r>
        <w:rPr>
          <w:rFonts w:hint="eastAsia"/>
        </w:rPr>
        <w:t>In displaying the feelings and experience of the enquiring, alarmed, quickened sinner, we are instructed by a continual illustration of the Grace Abounding to the Chief of Sinners.</w:t>
      </w:r>
    </w:p>
    <w:p>
      <w:pPr>
        <w:rPr>
          <w:rFonts w:hint="eastAsia"/>
        </w:rPr>
      </w:pPr>
      <w:r>
        <w:rPr>
          <w:rFonts w:hint="eastAsia"/>
        </w:rPr>
        <w:t>在展现那寻求的、警醒的、苏醒的罪人的情感和经历时，我们从《丰盛的恩典临到罪魁》一书持续的例证中得到教导。</w:t>
      </w:r>
    </w:p>
    <w:p>
      <w:pPr>
        <w:rPr>
          <w:rFonts w:hint="eastAsia"/>
        </w:rPr>
      </w:pPr>
      <w:r>
        <w:rPr>
          <w:rFonts w:hint="eastAsia"/>
        </w:rPr>
        <w:t>He manifests profound knowledge of the devices of Satan—the workings of unbelief—the difficulties thrown by the wicked one in the way of the sinner, to prevent his approach to Christ.</w:t>
      </w:r>
    </w:p>
    <w:p>
      <w:pPr>
        <w:rPr>
          <w:rFonts w:hint="eastAsia"/>
        </w:rPr>
      </w:pPr>
      <w:r>
        <w:rPr>
          <w:rFonts w:hint="eastAsia"/>
        </w:rPr>
        <w:t>祂显露出对撒但诡计的深刻认识——不信的运作——那恶者为阻止罪人就近基督而在其道路上设置的障碍。</w:t>
      </w:r>
    </w:p>
    <w:p>
      <w:pPr>
        <w:rPr>
          <w:rFonts w:hint="eastAsia"/>
        </w:rPr>
      </w:pPr>
      <w:r>
        <w:rPr>
          <w:rFonts w:hint="eastAsia"/>
        </w:rPr>
        <w:t>He fastens conviction upon conviction—gives blow upon blow to human pride; proving that there can be found nothing in our fallen nature to recommend the sinner to God—all is of grace—from the foundation to the trop-stone of a sinner's salvation.</w:t>
      </w:r>
    </w:p>
    <w:p>
      <w:pPr>
        <w:rPr>
          <w:rFonts w:hint="eastAsia"/>
        </w:rPr>
      </w:pPr>
      <w:r>
        <w:rPr>
          <w:rFonts w:hint="eastAsia"/>
        </w:rPr>
        <w:t>祂将确信层层加固——对人的骄傲予以重击；证明在我们堕落的本性中，找不到任何可将罪人推荐给上帝的东西——一切皆出于恩典——从罪人得救的根基到顶石。</w:t>
      </w:r>
    </w:p>
    <w:p>
      <w:pPr>
        <w:rPr>
          <w:rFonts w:hint="eastAsia"/>
        </w:rPr>
      </w:pPr>
      <w:r>
        <w:rPr>
          <w:rFonts w:hint="eastAsia"/>
        </w:rPr>
        <w:t>And above all, he clearly shows that salvation by grace is the most sin-killing doctrine in the world, as well as the most consoling tidings that can be brought to a sin-sick soul.</w:t>
      </w:r>
    </w:p>
    <w:p>
      <w:pPr>
        <w:rPr>
          <w:rFonts w:hint="eastAsia"/>
        </w:rPr>
      </w:pPr>
      <w:r>
        <w:rPr>
          <w:rFonts w:hint="eastAsia"/>
        </w:rPr>
        <w:t>最重要的是，祂清楚地表明，因恩典得救是世上最能致死罪的教义，也是能带给罪病灵魂最慰藉的佳音。</w:t>
      </w:r>
    </w:p>
    <w:p>
      <w:pPr>
        <w:rPr>
          <w:rFonts w:hint="eastAsia"/>
        </w:rPr>
      </w:pPr>
      <w:r>
        <w:rPr>
          <w:rFonts w:hint="eastAsia"/>
        </w:rPr>
        <w:t>'O, when a God of grace is upon a throne of grace, and a poor sinner stands by and begs for grace, and that in the name of a gracious Christ, in and by the help of the Spirit of grace, can it be otherwise but that such a sinner must obtain mercy and grace to help in time of need?</w:t>
      </w:r>
    </w:p>
    <w:p>
      <w:pPr>
        <w:rPr>
          <w:rFonts w:hint="eastAsia"/>
        </w:rPr>
      </w:pPr>
      <w:r>
        <w:rPr>
          <w:rFonts w:hint="eastAsia"/>
        </w:rPr>
        <w:t>“哦，当一位恩典的上帝坐在恩典的宝座上，一个可怜的罪人站在旁边，奉一位满有恩典的基督之名，并藉着恩典之灵的帮助，祈求恩典，难道除了这样的罪人必然蒙怜恤、得恩惠，作随时的帮助之外，还能有别的结果吗？</w:t>
      </w:r>
    </w:p>
    <w:p>
      <w:pPr>
        <w:rPr>
          <w:rFonts w:hint="eastAsia"/>
        </w:rPr>
      </w:pPr>
      <w:r>
        <w:rPr>
          <w:rFonts w:hint="eastAsia"/>
        </w:rPr>
        <w:t>O, then, COME BOLDLY!' p. 33.</w:t>
      </w:r>
    </w:p>
    <w:p>
      <w:pPr>
        <w:rPr>
          <w:rFonts w:hint="eastAsia"/>
        </w:rPr>
      </w:pPr>
      <w:r>
        <w:rPr>
          <w:rFonts w:hint="eastAsia"/>
        </w:rPr>
        <w:t>哦，那么，只管坦然无惧地来吧！” 第33页。</w:t>
      </w:r>
    </w:p>
    <w:p>
      <w:pPr>
        <w:rPr>
          <w:rFonts w:hint="eastAsia"/>
        </w:rPr>
      </w:pPr>
    </w:p>
    <w:p>
      <w:pPr>
        <w:rPr>
          <w:rFonts w:hint="eastAsia"/>
        </w:rPr>
      </w:pPr>
      <w:r>
        <w:rPr>
          <w:rFonts w:hint="eastAsia"/>
        </w:rPr>
        <w:t>But I must not detain the reader from entering upon this solemn subject; only for a moment, when I quote another passage conceived in all the ardour of Bunyan's feelings:—'O Son of God!</w:t>
      </w:r>
    </w:p>
    <w:p>
      <w:pPr>
        <w:rPr>
          <w:rFonts w:hint="eastAsia"/>
        </w:rPr>
      </w:pPr>
      <w:r>
        <w:rPr>
          <w:rFonts w:hint="eastAsia"/>
        </w:rPr>
        <w:t>但我不能耽搁读者进入这个严肃的主题；只片刻时间，我要引用另一段充满班扬炽热情 чувства 的话：“哦，上帝之子！</w:t>
      </w:r>
    </w:p>
    <w:p>
      <w:pPr>
        <w:rPr>
          <w:rFonts w:hint="eastAsia"/>
        </w:rPr>
      </w:pPr>
      <w:r>
        <w:rPr>
          <w:rFonts w:hint="eastAsia"/>
        </w:rPr>
        <w:t>Grace was in all thy tears—grace came out where the whip smote thee, where the thorns pricked thee, where the nails and spear pierced thee!</w:t>
      </w:r>
    </w:p>
    <w:p>
      <w:pPr>
        <w:rPr>
          <w:rFonts w:hint="eastAsia"/>
        </w:rPr>
      </w:pPr>
      <w:r>
        <w:rPr>
          <w:rFonts w:hint="eastAsia"/>
        </w:rPr>
        <w:t>恩典在你所有的眼泪中——恩典在你被鞭打之处、被荆棘刺伤之处、被钉子和枪矛刺透之处流露出来！</w:t>
      </w:r>
    </w:p>
    <w:p>
      <w:pPr>
        <w:rPr>
          <w:rFonts w:hint="eastAsia"/>
        </w:rPr>
      </w:pPr>
      <w:r>
        <w:rPr>
          <w:rFonts w:hint="eastAsia"/>
        </w:rPr>
        <w:t>O blessed Son of God! Here is grace indeed!</w:t>
      </w:r>
    </w:p>
    <w:p>
      <w:pPr>
        <w:rPr>
          <w:rFonts w:hint="eastAsia"/>
        </w:rPr>
      </w:pPr>
      <w:r>
        <w:rPr>
          <w:rFonts w:hint="eastAsia"/>
        </w:rPr>
        <w:t>哦，蒙福的上帝之子！这真是恩典！</w:t>
      </w:r>
    </w:p>
    <w:p>
      <w:pPr>
        <w:rPr>
          <w:rFonts w:hint="eastAsia"/>
        </w:rPr>
      </w:pPr>
      <w:r>
        <w:rPr>
          <w:rFonts w:hint="eastAsia"/>
        </w:rPr>
        <w:t>Unsearchable riches of grace! Grace to make angels wonder, grace to make sinners happy, grace to astonish devils!</w:t>
      </w:r>
    </w:p>
    <w:p>
      <w:pPr>
        <w:rPr>
          <w:rFonts w:hint="eastAsia"/>
        </w:rPr>
      </w:pPr>
      <w:r>
        <w:rPr>
          <w:rFonts w:hint="eastAsia"/>
        </w:rPr>
        <w:t>无法测度的丰盛恩典！使天使惊奇的恩典，使罪人快乐的恩典，使魔鬼震惊的恩典！</w:t>
      </w:r>
    </w:p>
    <w:p>
      <w:pPr>
        <w:rPr>
          <w:rFonts w:hint="eastAsia"/>
        </w:rPr>
      </w:pPr>
      <w:r>
        <w:rPr>
          <w:rFonts w:hint="eastAsia"/>
        </w:rPr>
        <w:t>And what will become of them that trample under foot this Son of God?'</w:t>
      </w:r>
    </w:p>
    <w:p>
      <w:pPr>
        <w:rPr>
          <w:rFonts w:hint="eastAsia"/>
        </w:rPr>
      </w:pPr>
      <w:r>
        <w:rPr>
          <w:rFonts w:hint="eastAsia"/>
        </w:rPr>
        <w:t>那些践踏这位上帝之子的人，将来会怎样呢？”</w:t>
      </w:r>
    </w:p>
    <w:p>
      <w:pPr>
        <w:rPr>
          <w:rFonts w:hint="eastAsia"/>
        </w:rPr>
      </w:pPr>
    </w:p>
    <w:p>
      <w:pPr>
        <w:rPr>
          <w:rFonts w:hint="eastAsia"/>
        </w:rPr>
      </w:pPr>
      <w:r>
        <w:rPr>
          <w:rFonts w:hint="eastAsia"/>
        </w:rPr>
        <w:t>Reader, may this searching, comforting, reviving subject be blessed to our well-grounded consolation.</w:t>
      </w:r>
    </w:p>
    <w:p>
      <w:pPr>
        <w:rPr>
          <w:rFonts w:hint="eastAsia"/>
        </w:rPr>
      </w:pPr>
      <w:r>
        <w:rPr>
          <w:rFonts w:hint="eastAsia"/>
        </w:rPr>
        <w:t>读者啊，愿这察验人心、安慰人心、复兴人心的主题，成为我们根基稳固的慰藉，并蒙祝福。</w:t>
      </w:r>
    </w:p>
    <w:p>
      <w:pPr>
        <w:rPr>
          <w:rFonts w:hint="eastAsia"/>
        </w:rPr>
      </w:pPr>
      <w:r>
        <w:rPr>
          <w:rFonts w:hint="eastAsia"/>
        </w:rPr>
        <w:t>GEO. OFFOR.</w:t>
      </w:r>
    </w:p>
    <w:p>
      <w:pPr>
        <w:rPr>
          <w:rFonts w:hint="eastAsia"/>
        </w:rPr>
      </w:pPr>
      <w:r>
        <w:rPr>
          <w:rFonts w:hint="eastAsia"/>
        </w:rPr>
        <w:t>乔治·奥弗。</w:t>
      </w:r>
    </w:p>
    <w:p>
      <w:pPr>
        <w:rPr>
          <w:rFonts w:hint="eastAsia"/>
        </w:rPr>
      </w:pPr>
    </w:p>
    <w:p>
      <w:pPr>
        <w:rPr>
          <w:rFonts w:hint="eastAsia"/>
        </w:rPr>
      </w:pPr>
      <w:r>
        <w:rPr>
          <w:rFonts w:hint="eastAsia"/>
        </w:rPr>
        <w:t>TO THE READER,</w:t>
      </w:r>
    </w:p>
    <w:p>
      <w:pPr>
        <w:rPr>
          <w:rFonts w:hint="eastAsia"/>
        </w:rPr>
      </w:pPr>
      <w:r>
        <w:rPr>
          <w:rFonts w:hint="eastAsia"/>
        </w:rPr>
        <w:t>致读者，</w:t>
      </w:r>
    </w:p>
    <w:p>
      <w:pPr>
        <w:rPr>
          <w:rFonts w:hint="eastAsia"/>
        </w:rPr>
      </w:pPr>
    </w:p>
    <w:p>
      <w:pPr>
        <w:rPr>
          <w:rFonts w:hint="eastAsia"/>
        </w:rPr>
      </w:pPr>
      <w:r>
        <w:rPr>
          <w:rFonts w:hint="eastAsia"/>
        </w:rPr>
        <w:t>COURTEOUS READER,</w:t>
      </w:r>
    </w:p>
    <w:p>
      <w:pPr>
        <w:rPr>
          <w:rFonts w:hint="eastAsia"/>
        </w:rPr>
      </w:pPr>
      <w:r>
        <w:rPr>
          <w:rFonts w:hint="eastAsia"/>
        </w:rPr>
        <w:t>尊敬的读者，</w:t>
      </w:r>
    </w:p>
    <w:p>
      <w:pPr>
        <w:rPr>
          <w:rFonts w:hint="eastAsia"/>
        </w:rPr>
      </w:pPr>
      <w:r>
        <w:rPr>
          <w:rFonts w:hint="eastAsia"/>
        </w:rPr>
        <w:t>In this little book thou art presented with a discourse of the GRACE of God, and of salvation by that grace.</w:t>
      </w:r>
    </w:p>
    <w:p>
      <w:pPr>
        <w:rPr>
          <w:rFonts w:hint="eastAsia"/>
        </w:rPr>
      </w:pPr>
      <w:r>
        <w:rPr>
          <w:rFonts w:hint="eastAsia"/>
        </w:rPr>
        <w:t>在这本小册子中，你将看到一篇关于上帝之恩典以及藉此恩典得救的论述。</w:t>
      </w:r>
    </w:p>
    <w:p>
      <w:pPr>
        <w:rPr>
          <w:rFonts w:hint="eastAsia"/>
        </w:rPr>
      </w:pPr>
      <w:r>
        <w:rPr>
          <w:rFonts w:hint="eastAsia"/>
        </w:rPr>
        <w:t>In which discourse, thou shalt find how each Person in the Godhead doth his part in the salvation of the sinner.</w:t>
      </w:r>
    </w:p>
    <w:p>
      <w:pPr>
        <w:rPr>
          <w:rFonts w:hint="eastAsia"/>
        </w:rPr>
      </w:pPr>
      <w:r>
        <w:rPr>
          <w:rFonts w:hint="eastAsia"/>
        </w:rPr>
        <w:t>在这篇论述中，你将发现神格中的每一位格如何在罪人的救恩中各尽其职。</w:t>
      </w:r>
    </w:p>
    <w:p>
      <w:pPr>
        <w:rPr>
          <w:rFonts w:hint="eastAsia"/>
        </w:rPr>
      </w:pPr>
      <w:r>
        <w:rPr>
          <w:rFonts w:hint="eastAsia"/>
        </w:rPr>
        <w:t>I. The Father putteth forth his grace, thus.</w:t>
      </w:r>
    </w:p>
    <w:p>
      <w:pPr>
        <w:rPr>
          <w:rFonts w:hint="eastAsia"/>
        </w:rPr>
      </w:pPr>
      <w:r>
        <w:rPr>
          <w:rFonts w:hint="eastAsia"/>
        </w:rPr>
        <w:t>一、圣父如此施展祂的恩典。</w:t>
      </w:r>
    </w:p>
    <w:p>
      <w:pPr>
        <w:rPr>
          <w:rFonts w:hint="eastAsia"/>
        </w:rPr>
      </w:pPr>
      <w:r>
        <w:rPr>
          <w:rFonts w:hint="eastAsia"/>
        </w:rPr>
        <w:t>II. The Son putteth forth his grace, thus.</w:t>
      </w:r>
    </w:p>
    <w:p>
      <w:pPr>
        <w:rPr>
          <w:rFonts w:hint="eastAsia"/>
        </w:rPr>
      </w:pPr>
      <w:r>
        <w:rPr>
          <w:rFonts w:hint="eastAsia"/>
        </w:rPr>
        <w:t>二、圣子如此施展祂的恩典。</w:t>
      </w:r>
    </w:p>
    <w:p>
      <w:pPr>
        <w:rPr>
          <w:rFonts w:hint="eastAsia"/>
        </w:rPr>
      </w:pPr>
      <w:r>
        <w:rPr>
          <w:rFonts w:hint="eastAsia"/>
        </w:rPr>
        <w:t>III. And the Spirit putteth forth his grace, thus.</w:t>
      </w:r>
    </w:p>
    <w:p>
      <w:pPr>
        <w:rPr>
          <w:rFonts w:hint="eastAsia"/>
        </w:rPr>
      </w:pPr>
      <w:r>
        <w:rPr>
          <w:rFonts w:hint="eastAsia"/>
        </w:rPr>
        <w:t>三、圣灵如此施展祂的恩典。</w:t>
      </w:r>
    </w:p>
    <w:p>
      <w:pPr>
        <w:rPr>
          <w:rFonts w:hint="eastAsia"/>
        </w:rPr>
      </w:pPr>
      <w:r>
        <w:rPr>
          <w:rFonts w:hint="eastAsia"/>
        </w:rPr>
        <w:t>Which things thou shalt find here particularly handled.</w:t>
      </w:r>
    </w:p>
    <w:p>
      <w:pPr>
        <w:rPr>
          <w:rFonts w:hint="eastAsia"/>
        </w:rPr>
      </w:pPr>
      <w:r>
        <w:rPr>
          <w:rFonts w:hint="eastAsia"/>
        </w:rPr>
        <w:t>这些事你将发现此处有详细论述。</w:t>
      </w:r>
    </w:p>
    <w:p>
      <w:pPr>
        <w:rPr>
          <w:rFonts w:hint="eastAsia"/>
        </w:rPr>
      </w:pPr>
      <w:r>
        <w:rPr>
          <w:rFonts w:hint="eastAsia"/>
        </w:rPr>
        <w:t>Thou shalt also find, in this small treatise, the way of God with the sinner, as to his CONVERSATION,1 and the way of the sinner with God in the same; where[in] the grace of God, and the wickedness of the sinner, do greatly show themselves.</w:t>
      </w:r>
    </w:p>
    <w:p>
      <w:pPr>
        <w:rPr>
          <w:rFonts w:hint="eastAsia"/>
        </w:rPr>
      </w:pPr>
      <w:r>
        <w:rPr>
          <w:rFonts w:hint="eastAsia"/>
        </w:rPr>
        <w:t>在这本小论文中，你还将发现上帝对待罪人的方式，就其品行1而言，以及罪人在其中与上帝相处的方式；上帝的恩典和罪人的邪恶，在其中都极大地显明出来。</w:t>
      </w:r>
    </w:p>
    <w:p>
      <w:pPr>
        <w:rPr>
          <w:rFonts w:hint="eastAsia"/>
        </w:rPr>
      </w:pPr>
      <w:r>
        <w:rPr>
          <w:rFonts w:hint="eastAsia"/>
        </w:rPr>
        <w:t>If thou findest me short in things, impute that [to] my love to brevity.</w:t>
      </w:r>
    </w:p>
    <w:p>
      <w:pPr>
        <w:rPr>
          <w:rFonts w:hint="eastAsia"/>
        </w:rPr>
      </w:pPr>
      <w:r>
        <w:rPr>
          <w:rFonts w:hint="eastAsia"/>
        </w:rPr>
        <w:t>如果你发现我在某些方面有所欠缺，请将其归因于我喜爱简洁。</w:t>
      </w:r>
    </w:p>
    <w:p>
      <w:pPr>
        <w:rPr>
          <w:rFonts w:hint="eastAsia"/>
        </w:rPr>
      </w:pPr>
      <w:r>
        <w:rPr>
          <w:rFonts w:hint="eastAsia"/>
        </w:rPr>
        <w:t>If thou findest me besides the truth in aught, impute that to mine infirmity.</w:t>
      </w:r>
    </w:p>
    <w:p>
      <w:pPr>
        <w:rPr>
          <w:rFonts w:hint="eastAsia"/>
        </w:rPr>
      </w:pPr>
      <w:r>
        <w:rPr>
          <w:rFonts w:hint="eastAsia"/>
        </w:rPr>
        <w:t>如果你发现我在任何方面偏离了真理，请将其归因于我的软弱。</w:t>
      </w:r>
    </w:p>
    <w:p>
      <w:pPr>
        <w:rPr>
          <w:rFonts w:hint="eastAsia"/>
        </w:rPr>
      </w:pPr>
      <w:r>
        <w:rPr>
          <w:rFonts w:hint="eastAsia"/>
        </w:rPr>
        <w:t>But if thou findest anything here that serveth to thy furtherance and joy of faith, impute that to the mercy of God bestowed on thee and me.</w:t>
      </w:r>
    </w:p>
    <w:p>
      <w:pPr>
        <w:rPr>
          <w:rFonts w:hint="eastAsia"/>
        </w:rPr>
      </w:pPr>
      <w:r>
        <w:rPr>
          <w:rFonts w:hint="eastAsia"/>
        </w:rPr>
        <w:t>但如果你在此发现任何有助于你信心长进和喜乐的事，请将其归因于上帝施予你我的怜悯。</w:t>
      </w:r>
    </w:p>
    <w:p>
      <w:pPr>
        <w:rPr>
          <w:rFonts w:hint="eastAsia"/>
        </w:rPr>
      </w:pPr>
      <w:r>
        <w:rPr>
          <w:rFonts w:hint="eastAsia"/>
        </w:rPr>
        <w:t>Thine to serve thee with that little I have, J.B.</w:t>
      </w:r>
    </w:p>
    <w:p>
      <w:pPr>
        <w:rPr>
          <w:rFonts w:hint="eastAsia"/>
        </w:rPr>
      </w:pPr>
      <w:r>
        <w:rPr>
          <w:rFonts w:hint="eastAsia"/>
        </w:rPr>
        <w:t>你忠实的朋友，愿以我微薄之力服事你，J.B.</w:t>
      </w:r>
    </w:p>
    <w:p>
      <w:pPr>
        <w:rPr>
          <w:rFonts w:hint="eastAsia"/>
        </w:rPr>
      </w:pPr>
      <w:r>
        <w:rPr>
          <w:rFonts w:hint="eastAsia"/>
        </w:rPr>
        <w:t>1 General course of manners, behaviour, deportment, especially as it regards morals (see Phil 1:27, 1 Peter 1:15).</w:t>
      </w:r>
    </w:p>
    <w:p>
      <w:pPr>
        <w:rPr>
          <w:rFonts w:hint="eastAsia"/>
        </w:rPr>
      </w:pPr>
      <w:r>
        <w:rPr>
          <w:rFonts w:hint="eastAsia"/>
        </w:rPr>
        <w:t>1 日常的品行、举止、行为，尤其指道德方面（见腓立比书 1:27，彼得前书 1:15）。</w:t>
      </w:r>
    </w:p>
    <w:p>
      <w:pPr>
        <w:rPr>
          <w:rFonts w:hint="eastAsia"/>
        </w:rPr>
      </w:pPr>
    </w:p>
    <w:p>
      <w:pPr>
        <w:rPr>
          <w:rFonts w:hint="eastAsia"/>
        </w:rPr>
      </w:pPr>
      <w:r>
        <w:rPr>
          <w:rFonts w:hint="eastAsia"/>
        </w:rPr>
        <w:t>SAVED BY GRACE.</w:t>
      </w:r>
    </w:p>
    <w:p>
      <w:pPr>
        <w:rPr>
          <w:rFonts w:hint="eastAsia"/>
        </w:rPr>
      </w:pPr>
      <w:r>
        <w:rPr>
          <w:rFonts w:hint="eastAsia"/>
        </w:rPr>
        <w:t>因恩典得救。</w:t>
      </w:r>
    </w:p>
    <w:p>
      <w:pPr>
        <w:rPr>
          <w:rFonts w:hint="eastAsia"/>
        </w:rPr>
      </w:pPr>
    </w:p>
    <w:p>
      <w:pPr>
        <w:rPr>
          <w:rFonts w:hint="eastAsia"/>
        </w:rPr>
      </w:pPr>
      <w:r>
        <w:rPr>
          <w:rFonts w:hint="eastAsia"/>
        </w:rPr>
        <w:t>"BY GRACE YE ARE SAVED."—EPHESIANS 2:5.</w:t>
      </w:r>
    </w:p>
    <w:p>
      <w:pPr>
        <w:rPr>
          <w:rFonts w:hint="eastAsia"/>
        </w:rPr>
      </w:pPr>
      <w:r>
        <w:rPr>
          <w:rFonts w:hint="eastAsia"/>
        </w:rPr>
        <w:t>“你们得救是本乎恩。”——以弗所书 2:5。</w:t>
      </w:r>
    </w:p>
    <w:p>
      <w:pPr>
        <w:rPr>
          <w:rFonts w:hint="eastAsia"/>
        </w:rPr>
      </w:pPr>
    </w:p>
    <w:p>
      <w:pPr>
        <w:rPr>
          <w:rFonts w:hint="eastAsia"/>
        </w:rPr>
      </w:pPr>
      <w:r>
        <w:rPr>
          <w:rFonts w:hint="eastAsia"/>
        </w:rPr>
        <w:t>In the first chapter, from the fourth to the twelfth verse, the apostle is treating of the doctrine of election, both with respect to the act itself, the end, and means conducing thereto.</w:t>
      </w:r>
    </w:p>
    <w:p>
      <w:pPr>
        <w:rPr>
          <w:rFonts w:hint="eastAsia"/>
        </w:rPr>
      </w:pPr>
      <w:r>
        <w:rPr>
          <w:rFonts w:hint="eastAsia"/>
        </w:rPr>
        <w:t>在第一章，从第四节到第十二节，使徒正在论述拣选的教义，涉及其行动本身、目的以及达此目的的方法。</w:t>
      </w:r>
    </w:p>
    <w:p>
      <w:pPr>
        <w:rPr>
          <w:rFonts w:hint="eastAsia"/>
        </w:rPr>
      </w:pPr>
      <w:r>
        <w:rPr>
          <w:rFonts w:hint="eastAsia"/>
        </w:rPr>
        <w:t>The act, he tells us, was God's free choice of some (verse 4,5,11).</w:t>
      </w:r>
    </w:p>
    <w:p>
      <w:pPr>
        <w:rPr>
          <w:rFonts w:hint="eastAsia"/>
        </w:rPr>
      </w:pPr>
      <w:r>
        <w:rPr>
          <w:rFonts w:hint="eastAsia"/>
        </w:rPr>
        <w:t>祂告诉我们，这行动是上帝对一些人的自由拣选（第4,5,11节）。</w:t>
      </w:r>
    </w:p>
    <w:p>
      <w:pPr>
        <w:rPr>
          <w:rFonts w:hint="eastAsia"/>
        </w:rPr>
      </w:pPr>
      <w:r>
        <w:rPr>
          <w:rFonts w:hint="eastAsia"/>
        </w:rPr>
        <w:t>The end was God's glory in their salvation (verse 6,14).</w:t>
      </w:r>
    </w:p>
    <w:p>
      <w:pPr>
        <w:rPr>
          <w:rFonts w:hint="eastAsia"/>
        </w:rPr>
      </w:pPr>
      <w:r>
        <w:rPr>
          <w:rFonts w:hint="eastAsia"/>
        </w:rPr>
        <w:t>目的是上帝在他们救恩中的荣耀（第6,14节）。</w:t>
      </w:r>
    </w:p>
    <w:p>
      <w:pPr>
        <w:rPr>
          <w:rFonts w:hint="eastAsia"/>
        </w:rPr>
      </w:pPr>
      <w:r>
        <w:rPr>
          <w:rFonts w:hint="eastAsia"/>
        </w:rPr>
        <w:t>The means conducing to that end was Jesus Christ himself—"In whom we have redemption through his blood, the forgiveness of sins, according to the riches of his grace" (verse 7).</w:t>
      </w:r>
    </w:p>
    <w:p>
      <w:pPr>
        <w:rPr>
          <w:rFonts w:hint="eastAsia"/>
        </w:rPr>
      </w:pPr>
      <w:r>
        <w:rPr>
          <w:rFonts w:hint="eastAsia"/>
        </w:rPr>
        <w:t>达此目的的方法是耶稣基督自己——“我们藉这爱子的血，得蒙救赎，过犯得以赦免，乃是照祂丰富的恩典”（第7节）。</w:t>
      </w:r>
    </w:p>
    <w:p>
      <w:pPr>
        <w:rPr>
          <w:rFonts w:hint="eastAsia"/>
        </w:rPr>
      </w:pPr>
      <w:r>
        <w:rPr>
          <w:rFonts w:hint="eastAsia"/>
        </w:rPr>
        <w:t>This done, he treateth of the subjection of the Ephesians to the faith, as it was held forth to them in the Word of the truth of the gospel, as also of their being sealed by the Holy Spirit of God unto the day of redemption (verse 12-14).</w:t>
      </w:r>
    </w:p>
    <w:p>
      <w:pPr>
        <w:rPr>
          <w:rFonts w:hint="eastAsia"/>
        </w:rPr>
      </w:pPr>
      <w:r>
        <w:rPr>
          <w:rFonts w:hint="eastAsia"/>
        </w:rPr>
        <w:t>做完这些，他论述以弗所人对信仰的顺服，这信仰是在福音真理的圣言中向他们显明的，也论到他们被上帝的圣灵盖印，直到得赎的日子（第12-14节）。</w:t>
      </w:r>
    </w:p>
    <w:p>
      <w:pPr>
        <w:rPr>
          <w:rFonts w:hint="eastAsia"/>
        </w:rPr>
      </w:pPr>
      <w:r>
        <w:rPr>
          <w:rFonts w:hint="eastAsia"/>
        </w:rPr>
        <w:t>Moreover, he telleth them how he gave thanks to God for them, making mention of them in his prayers, even that he would make them see "what is the hope of his calling, and what the riches of the glory of his inheritance in the saints, and what is the exceeding greatness of his power to usward who believe, according to the working of his mighty power, which he wrought in Christ, when he raised him from the dead," &amp;c. (verse 1520).</w:t>
      </w:r>
    </w:p>
    <w:p>
      <w:pPr>
        <w:rPr>
          <w:rFonts w:hint="eastAsia"/>
        </w:rPr>
      </w:pPr>
      <w:r>
        <w:rPr>
          <w:rFonts w:hint="eastAsia"/>
        </w:rPr>
        <w:t>此外，祂告诉他们，祂如何为他们感谢上帝，在祷告中提到他们，甚至求上帝使他们明白“祂恩召有何等指望，祂在圣徒中得的基业有何等丰盛的荣耀；并知道祂向我们这信的人所显的能力是何等浩大，就是照祂在基督身上所运行的大能大力，使祂从死里复活，”等等。（第15-20节）。</w:t>
      </w:r>
    </w:p>
    <w:p>
      <w:pPr>
        <w:rPr>
          <w:rFonts w:hint="eastAsia"/>
        </w:rPr>
      </w:pPr>
    </w:p>
    <w:p>
      <w:pPr>
        <w:rPr>
          <w:rFonts w:hint="eastAsia"/>
        </w:rPr>
      </w:pPr>
      <w:r>
        <w:rPr>
          <w:rFonts w:hint="eastAsia"/>
        </w:rPr>
        <w:t>And lest the Ephesians, at the hearing of these their so many privileges, should forget how little they deserved them, he tells them that in time past they were dead in trespasses and sins, and that then they walked in them "according to the course of this world, according to the prince of the power of the air, the spirit that now worketh in the children of disobedience" (Eph 2:2,3).</w:t>
      </w:r>
    </w:p>
    <w:p>
      <w:pPr>
        <w:rPr>
          <w:rFonts w:hint="eastAsia"/>
        </w:rPr>
      </w:pPr>
      <w:r>
        <w:rPr>
          <w:rFonts w:hint="eastAsia"/>
        </w:rPr>
        <w:t>唯恐以弗所人听见他们这许多的特权，就忘记他们是何等不配得这些，祂告诉他们，从前他们死在过犯罪恶之中，那时他们在其中行事为人，“随从今世的风俗，顺服空中掌权者的首领，就是现今在悖逆之子心中运行的邪灵”（以弗所书 2:2,3）。</w:t>
      </w:r>
    </w:p>
    <w:p>
      <w:pPr>
        <w:rPr>
          <w:rFonts w:hint="eastAsia"/>
        </w:rPr>
      </w:pPr>
    </w:p>
    <w:p>
      <w:pPr>
        <w:rPr>
          <w:rFonts w:hint="eastAsia"/>
        </w:rPr>
      </w:pPr>
      <w:r>
        <w:rPr>
          <w:rFonts w:hint="eastAsia"/>
        </w:rPr>
        <w:t>Having thus called them back to the remembrance of themselves—to wit, what they were in their state of unregeneracy, he proceedeth to show them that their first quickening was by the resurrection of Christ their Head, in whom they before were chosen, and that by him they were already set down in heavenly places, (verse 5,6); inserting, by the way, the true cause of all this blessedness, with what else should be by us enjoyed in another world; and that is, the love and grace of God: "But God, who is rich in mercy, for his great love wherewith he loved us, even when we were dead in sins, hath quickened us together with Christ [by grace ye are saved]."</w:t>
      </w:r>
    </w:p>
    <w:p>
      <w:pPr>
        <w:rPr>
          <w:rFonts w:hint="eastAsia"/>
        </w:rPr>
      </w:pPr>
      <w:r>
        <w:rPr>
          <w:rFonts w:hint="eastAsia"/>
        </w:rPr>
        <w:t>如此使他们回想自己——即他们在未重生状态中的情形之后，祂接着向他们显明，他们最初的苏醒是藉着他们的元首基督的复活，他们从前在基督里蒙拣选，并且藉着祂，他们已经坐在天上了（第5,6节）；顺便插入这一切福分的真正原因，以及我们将来在另一个世界所要享受的其他一切；那就是上帝的爱和恩典：“然而上帝既有丰富的怜悯，因祂爱我们的大爱，当我们死在过犯中的时候，便叫我们与基督一同活过来（你们得救是本乎恩）。”</w:t>
      </w:r>
    </w:p>
    <w:p>
      <w:pPr>
        <w:rPr>
          <w:rFonts w:hint="eastAsia"/>
        </w:rPr>
      </w:pPr>
      <w:r>
        <w:rPr>
          <w:rFonts w:hint="eastAsia"/>
        </w:rPr>
        <w:t>These last words seen to be the apostle's conclusion rightly drawn from the premises; as who should say, If you Ephesians were indeed dead in trespasses and sins; if indeed you were by nature the children of wrath, even as others, then you deserve no more than others.</w:t>
      </w:r>
    </w:p>
    <w:p>
      <w:pPr>
        <w:rPr>
          <w:rFonts w:hint="eastAsia"/>
        </w:rPr>
      </w:pPr>
      <w:r>
        <w:rPr>
          <w:rFonts w:hint="eastAsia"/>
        </w:rPr>
        <w:t>这最后的话似乎是使徒从前提正确得出的结论；好比说，如果你们以弗所人确实死在过犯罪恶之中；如果你们确实按本性是可怒之子，与其他人一样，那么你们不比其他人配得更多。</w:t>
      </w:r>
    </w:p>
    <w:p>
      <w:pPr>
        <w:rPr>
          <w:rFonts w:hint="eastAsia"/>
        </w:rPr>
      </w:pPr>
    </w:p>
    <w:p>
      <w:pPr>
        <w:rPr>
          <w:rFonts w:hint="eastAsia"/>
        </w:rPr>
      </w:pPr>
      <w:r>
        <w:rPr>
          <w:rFonts w:hint="eastAsia"/>
        </w:rPr>
        <w:t>Again, if God hath chosen you, if God hath justified and saved you by his Christ, and left others as good as you by nature to perish in their sins, then the true cause of this your blessed condition is, the free grace of God.</w:t>
      </w:r>
    </w:p>
    <w:p>
      <w:pPr>
        <w:rPr>
          <w:rFonts w:hint="eastAsia"/>
        </w:rPr>
      </w:pPr>
      <w:r>
        <w:rPr>
          <w:rFonts w:hint="eastAsia"/>
        </w:rPr>
        <w:t>再者，如果上帝拣选了你们，如果上帝藉着祂的基督称你们为义并拯救了你们，却任凭那些按本性与你们一样好的人在他们的罪中灭亡，那么你们这蒙福境况的真正原因，就是上帝白白的恩典。</w:t>
      </w:r>
    </w:p>
    <w:p>
      <w:pPr>
        <w:rPr>
          <w:rFonts w:hint="eastAsia"/>
        </w:rPr>
      </w:pPr>
      <w:r>
        <w:rPr>
          <w:rFonts w:hint="eastAsia"/>
        </w:rPr>
        <w:t>But just thus it is, therefore by grace ye are saved; therefore all the good which you enjoy more than others, it is of mere goodwill.</w:t>
      </w:r>
    </w:p>
    <w:p>
      <w:pPr>
        <w:rPr>
          <w:rFonts w:hint="eastAsia"/>
        </w:rPr>
      </w:pPr>
      <w:r>
        <w:rPr>
          <w:rFonts w:hint="eastAsia"/>
        </w:rPr>
        <w:t>但事实正是如此，所以你们得救是本乎恩；因此，你们所享有的一切比别人更多的好处，都纯粹是出于祂的美意。</w:t>
      </w:r>
    </w:p>
    <w:p>
      <w:pPr>
        <w:rPr>
          <w:rFonts w:hint="eastAsia"/>
        </w:rPr>
      </w:pPr>
    </w:p>
    <w:p>
      <w:pPr>
        <w:rPr>
          <w:rFonts w:hint="eastAsia"/>
        </w:rPr>
      </w:pPr>
      <w:r>
        <w:rPr>
          <w:rFonts w:hint="eastAsia"/>
        </w:rPr>
        <w:t>"BY GRACE YE ARE SAVED."</w:t>
      </w:r>
    </w:p>
    <w:p>
      <w:pPr>
        <w:rPr>
          <w:rFonts w:hint="eastAsia"/>
        </w:rPr>
      </w:pPr>
      <w:r>
        <w:rPr>
          <w:rFonts w:hint="eastAsia"/>
        </w:rPr>
        <w:t>“你们得救是本乎恩。”</w:t>
      </w:r>
    </w:p>
    <w:p>
      <w:pPr>
        <w:rPr>
          <w:rFonts w:hint="eastAsia"/>
        </w:rPr>
      </w:pPr>
    </w:p>
    <w:p>
      <w:pPr>
        <w:rPr>
          <w:rFonts w:hint="eastAsia"/>
        </w:rPr>
      </w:pPr>
      <w:r>
        <w:rPr>
          <w:rFonts w:hint="eastAsia"/>
        </w:rPr>
        <w:t>The method that I shall choose to discourse upon these words shall be this—I will propound certain questions upon the words, and direct particular answers to them; in which answers I hope I shall answer also, somewhat at least, the expectation of the godly and conscientious reader, and so shall draw towards a conclusion.</w:t>
      </w:r>
    </w:p>
    <w:p>
      <w:pPr>
        <w:rPr>
          <w:rFonts w:hint="eastAsia"/>
        </w:rPr>
      </w:pPr>
      <w:r>
        <w:rPr>
          <w:rFonts w:hint="eastAsia"/>
        </w:rPr>
        <w:t>我将选择用来论述这些话的方法如下——我将就这些话提出一些问题，并给出具体的答案；在这些答案中，我希望至少能部分地回应敬虔和认真读者的期望，从而引向结论。</w:t>
      </w:r>
    </w:p>
    <w:p>
      <w:pPr>
        <w:rPr>
          <w:rFonts w:hint="eastAsia"/>
        </w:rPr>
      </w:pPr>
    </w:p>
    <w:p>
      <w:pPr>
        <w:rPr>
          <w:rFonts w:hint="eastAsia"/>
        </w:rPr>
      </w:pPr>
      <w:r>
        <w:rPr>
          <w:rFonts w:hint="eastAsia"/>
        </w:rPr>
        <w:t>THE QUESTIONS ARE—</w:t>
      </w:r>
    </w:p>
    <w:p>
      <w:pPr>
        <w:rPr>
          <w:rFonts w:hint="eastAsia"/>
        </w:rPr>
      </w:pPr>
      <w:r>
        <w:rPr>
          <w:rFonts w:hint="eastAsia"/>
        </w:rPr>
        <w:t>问题如下——</w:t>
      </w:r>
    </w:p>
    <w:p>
      <w:pPr>
        <w:rPr>
          <w:rFonts w:hint="eastAsia"/>
        </w:rPr>
      </w:pPr>
      <w:r>
        <w:rPr>
          <w:rFonts w:hint="eastAsia"/>
        </w:rPr>
        <w:t>I.What is it to be saved?</w:t>
      </w:r>
    </w:p>
    <w:p>
      <w:pPr>
        <w:rPr>
          <w:rFonts w:hint="eastAsia"/>
        </w:rPr>
      </w:pPr>
      <w:r>
        <w:rPr>
          <w:rFonts w:hint="eastAsia"/>
        </w:rPr>
        <w:t>一、什么是得救？</w:t>
      </w:r>
    </w:p>
    <w:p>
      <w:pPr>
        <w:rPr>
          <w:rFonts w:hint="eastAsia"/>
        </w:rPr>
      </w:pPr>
      <w:r>
        <w:rPr>
          <w:rFonts w:hint="eastAsia"/>
        </w:rPr>
        <w:t>II.What is it to be saved by grace?</w:t>
      </w:r>
    </w:p>
    <w:p>
      <w:pPr>
        <w:rPr>
          <w:rFonts w:hint="eastAsia"/>
        </w:rPr>
      </w:pPr>
      <w:r>
        <w:rPr>
          <w:rFonts w:hint="eastAsia"/>
        </w:rPr>
        <w:t>二、什么是因恩典得救？</w:t>
      </w:r>
    </w:p>
    <w:p>
      <w:pPr>
        <w:rPr>
          <w:rFonts w:hint="eastAsia"/>
        </w:rPr>
      </w:pPr>
      <w:r>
        <w:rPr>
          <w:rFonts w:hint="eastAsia"/>
        </w:rPr>
        <w:t>III.Who are they that are saved by grace?</w:t>
      </w:r>
    </w:p>
    <w:p>
      <w:pPr>
        <w:rPr>
          <w:rFonts w:hint="eastAsia"/>
        </w:rPr>
      </w:pPr>
      <w:r>
        <w:rPr>
          <w:rFonts w:hint="eastAsia"/>
        </w:rPr>
        <w:t>三、谁是因恩典得救的人？</w:t>
      </w:r>
    </w:p>
    <w:p>
      <w:pPr>
        <w:rPr>
          <w:rFonts w:hint="eastAsia"/>
        </w:rPr>
      </w:pPr>
      <w:r>
        <w:rPr>
          <w:rFonts w:hint="eastAsia"/>
        </w:rPr>
        <w:t>IV.How it appears that they that are saved, are saved by grace?</w:t>
      </w:r>
    </w:p>
    <w:p>
      <w:pPr>
        <w:rPr>
          <w:rFonts w:hint="eastAsia"/>
        </w:rPr>
      </w:pPr>
      <w:r>
        <w:rPr>
          <w:rFonts w:hint="eastAsia"/>
        </w:rPr>
        <w:t>四、如何显明得救的人是因恩典得救？</w:t>
      </w:r>
    </w:p>
    <w:p>
      <w:pPr>
        <w:rPr>
          <w:rFonts w:hint="eastAsia"/>
        </w:rPr>
      </w:pPr>
      <w:r>
        <w:rPr>
          <w:rFonts w:hint="eastAsia"/>
        </w:rPr>
        <w:t>V.What might be the reasons which prevailed with God to save us by grace, rather than by any other means?</w:t>
      </w:r>
    </w:p>
    <w:p>
      <w:pPr>
        <w:rPr>
          <w:rFonts w:hint="eastAsia"/>
        </w:rPr>
      </w:pPr>
      <w:r>
        <w:rPr>
          <w:rFonts w:hint="eastAsia"/>
        </w:rPr>
        <w:t>五、上帝以恩典而非其他任何方式拯救我们，其主要原因可能是什么？</w:t>
      </w:r>
    </w:p>
    <w:p>
      <w:pPr>
        <w:rPr>
          <w:rFonts w:hint="eastAsia"/>
        </w:rPr>
      </w:pPr>
    </w:p>
    <w:p>
      <w:pPr>
        <w:rPr>
          <w:rFonts w:hint="eastAsia"/>
        </w:rPr>
      </w:pPr>
      <w:r>
        <w:rPr>
          <w:rFonts w:hint="eastAsia"/>
        </w:rPr>
        <w:t>Now the reason why I propound these five questions upon the words, it is, because the words themselves admit them; the first three are grounded upon the several phrases in the text, and the two last are to make way for demonstration of the whole.</w:t>
      </w:r>
    </w:p>
    <w:p>
      <w:pPr>
        <w:rPr>
          <w:rFonts w:hint="eastAsia"/>
        </w:rPr>
      </w:pPr>
      <w:r>
        <w:rPr>
          <w:rFonts w:hint="eastAsia"/>
        </w:rPr>
        <w:t>现在我之所以就这些话提出这五个问题，是因为这些话本身就容许这些问题；前三个问题基于经文中的几个短语，后两个问题则是为整个论证铺路。</w:t>
      </w:r>
    </w:p>
    <w:p>
      <w:pPr>
        <w:rPr>
          <w:rFonts w:hint="eastAsia"/>
        </w:rPr>
      </w:pPr>
    </w:p>
    <w:p>
      <w:pPr>
        <w:rPr>
          <w:rFonts w:hint="eastAsia"/>
        </w:rPr>
      </w:pPr>
      <w:r>
        <w:rPr>
          <w:rFonts w:hint="eastAsia"/>
        </w:rPr>
        <w:t>QUEST. I.—WHAT IS IT TO BE SAVED?</w:t>
      </w:r>
    </w:p>
    <w:p>
      <w:pPr>
        <w:rPr>
          <w:rFonts w:hint="eastAsia"/>
        </w:rPr>
      </w:pPr>
      <w:r>
        <w:rPr>
          <w:rFonts w:hint="eastAsia"/>
        </w:rPr>
        <w:t>问题一：什么是得救？</w:t>
      </w:r>
    </w:p>
    <w:p>
      <w:pPr>
        <w:rPr>
          <w:rFonts w:hint="eastAsia"/>
        </w:rPr>
      </w:pPr>
    </w:p>
    <w:p>
      <w:pPr>
        <w:rPr>
          <w:rFonts w:hint="eastAsia"/>
        </w:rPr>
      </w:pPr>
      <w:r>
        <w:rPr>
          <w:rFonts w:hint="eastAsia"/>
        </w:rPr>
        <w:t>This question supposeth that there is such a thing as damnation due to man for sin; for to save supposeth the person to be saved to be at present in a sad condition; saving, to him that is not lost, signifies nothing, neither is it anything in itself.</w:t>
      </w:r>
    </w:p>
    <w:p>
      <w:pPr>
        <w:rPr>
          <w:rFonts w:hint="eastAsia"/>
        </w:rPr>
      </w:pPr>
      <w:r>
        <w:rPr>
          <w:rFonts w:hint="eastAsia"/>
        </w:rPr>
        <w:t>这个问题假设人因罪当受定罪；因为拯救假设被拯救的人目前处境悲惨；拯救，对于没有失丧的人来说，毫无意义，其本身也算不得什么。</w:t>
      </w:r>
    </w:p>
    <w:p>
      <w:pPr>
        <w:rPr>
          <w:rFonts w:hint="eastAsia"/>
        </w:rPr>
      </w:pPr>
      <w:r>
        <w:rPr>
          <w:rFonts w:hint="eastAsia"/>
        </w:rPr>
        <w:t>"To save, to redeem, to deliver," are in the general terms equivalent, and they do all of them suppose us to be in a state of thraldom and misery; therefore this word "saved," in the sense that the apostle here doth use it, is a word of great worth, forasmuch as the miseries from which we are saved is the misery of all most dreadful.</w:t>
      </w:r>
    </w:p>
    <w:p>
      <w:pPr>
        <w:rPr>
          <w:rFonts w:hint="eastAsia"/>
        </w:rPr>
      </w:pPr>
      <w:r>
        <w:rPr>
          <w:rFonts w:hint="eastAsia"/>
        </w:rPr>
        <w:t>“拯救、救赎、解救”，这些词在一般意义上是等同的，它们都假设我们处于奴役和苦难的状态；因此，“得救”这个词，按使徒在此处使用的意义，是一个极有价值的词，因为我们从中得救的苦难是所有苦难中最可怕的。</w:t>
      </w:r>
    </w:p>
    <w:p>
      <w:pPr>
        <w:rPr>
          <w:rFonts w:hint="eastAsia"/>
        </w:rPr>
      </w:pPr>
    </w:p>
    <w:p>
      <w:pPr>
        <w:rPr>
          <w:rFonts w:hint="eastAsia"/>
        </w:rPr>
      </w:pPr>
      <w:r>
        <w:rPr>
          <w:rFonts w:hint="eastAsia"/>
        </w:rPr>
        <w:t>The miseries from which they that shall be saved shall by their salvation be delivered, are dreadful; they are no less than sin, the curse of God, and flames of hell for ever.</w:t>
      </w:r>
    </w:p>
    <w:p>
      <w:pPr>
        <w:rPr>
          <w:rFonts w:hint="eastAsia"/>
        </w:rPr>
      </w:pPr>
      <w:r>
        <w:rPr>
          <w:rFonts w:hint="eastAsia"/>
        </w:rPr>
        <w:t>那些将要得救的人藉着他们的救恩所要脱离的苦难是可怕的；它们不亚于罪、上帝的咒诅以及地狱永久的火焰。</w:t>
      </w:r>
    </w:p>
    <w:p>
      <w:pPr>
        <w:rPr>
          <w:rFonts w:hint="eastAsia"/>
        </w:rPr>
      </w:pPr>
      <w:r>
        <w:rPr>
          <w:rFonts w:hint="eastAsia"/>
        </w:rPr>
        <w:t>What more abominable than sin?</w:t>
      </w:r>
    </w:p>
    <w:p>
      <w:pPr>
        <w:rPr>
          <w:rFonts w:hint="eastAsia"/>
        </w:rPr>
      </w:pPr>
      <w:r>
        <w:rPr>
          <w:rFonts w:hint="eastAsia"/>
        </w:rPr>
        <w:t>有什么比罪更可憎呢？</w:t>
      </w:r>
    </w:p>
    <w:p>
      <w:pPr>
        <w:rPr>
          <w:rFonts w:hint="eastAsia"/>
        </w:rPr>
      </w:pPr>
      <w:r>
        <w:rPr>
          <w:rFonts w:hint="eastAsia"/>
        </w:rPr>
        <w:t>What more insupportable than the dreadful wrath of an angry God?</w:t>
      </w:r>
    </w:p>
    <w:p>
      <w:pPr>
        <w:rPr>
          <w:rFonts w:hint="eastAsia"/>
        </w:rPr>
      </w:pPr>
      <w:r>
        <w:rPr>
          <w:rFonts w:hint="eastAsia"/>
        </w:rPr>
        <w:t>有什么比愤怒上帝的可怕烈怒更难以承受呢？</w:t>
      </w:r>
    </w:p>
    <w:p>
      <w:pPr>
        <w:rPr>
          <w:rFonts w:hint="eastAsia"/>
        </w:rPr>
      </w:pPr>
      <w:r>
        <w:rPr>
          <w:rFonts w:hint="eastAsia"/>
        </w:rPr>
        <w:t>And what more fearful than the bottomless pit of hell?</w:t>
      </w:r>
    </w:p>
    <w:p>
      <w:pPr>
        <w:rPr>
          <w:rFonts w:hint="eastAsia"/>
        </w:rPr>
      </w:pPr>
      <w:r>
        <w:rPr>
          <w:rFonts w:hint="eastAsia"/>
        </w:rPr>
        <w:t>有什么比地狱无底坑更可怕呢？</w:t>
      </w:r>
    </w:p>
    <w:p>
      <w:pPr>
        <w:rPr>
          <w:rFonts w:hint="eastAsia"/>
        </w:rPr>
      </w:pPr>
      <w:r>
        <w:rPr>
          <w:rFonts w:hint="eastAsia"/>
        </w:rPr>
        <w:t>I say, what more fearful than to be tormented there for ever with the devil and his angels?</w:t>
      </w:r>
    </w:p>
    <w:p>
      <w:pPr>
        <w:rPr>
          <w:rFonts w:hint="eastAsia"/>
        </w:rPr>
      </w:pPr>
      <w:r>
        <w:rPr>
          <w:rFonts w:hint="eastAsia"/>
        </w:rPr>
        <w:t>我说，有什么比永远在那里与魔鬼及其使者一同受折磨更可怕呢？</w:t>
      </w:r>
    </w:p>
    <w:p>
      <w:pPr>
        <w:rPr>
          <w:rFonts w:hint="eastAsia"/>
        </w:rPr>
      </w:pPr>
      <w:r>
        <w:rPr>
          <w:rFonts w:hint="eastAsia"/>
        </w:rPr>
        <w:t>Now, to "save," according to my text, is to deliver the sinner from these, with all things else that attend them.</w:t>
      </w:r>
    </w:p>
    <w:p>
      <w:pPr>
        <w:rPr>
          <w:rFonts w:hint="eastAsia"/>
        </w:rPr>
      </w:pPr>
      <w:r>
        <w:rPr>
          <w:rFonts w:hint="eastAsia"/>
        </w:rPr>
        <w:t>现在，按照我的经文，“拯救”就是将罪人从这些以及伴随它们的一切事物中解救出来。</w:t>
      </w:r>
    </w:p>
    <w:p>
      <w:pPr>
        <w:rPr>
          <w:rFonts w:hint="eastAsia"/>
        </w:rPr>
      </w:pPr>
      <w:r>
        <w:rPr>
          <w:rFonts w:hint="eastAsia"/>
        </w:rPr>
        <w:t>And although sinners may think that it is no hard matter to answer this question, yet I must tell you there is no man, that can feelingly know what it is to be saved, that knoweth not experimentally something of the dread of these three things, as is evident, because all others do even by their practice count it a thing of no great concern, when yet it is of all other of the highest concern among men; "For what is a man profited if he shall gain the whole world, and lose his own soul?" (Matt 16:26).</w:t>
      </w:r>
    </w:p>
    <w:p>
      <w:pPr>
        <w:rPr>
          <w:rFonts w:hint="eastAsia"/>
        </w:rPr>
      </w:pPr>
      <w:r>
        <w:rPr>
          <w:rFonts w:hint="eastAsia"/>
        </w:rPr>
        <w:t>虽然罪人可能认为回答这个问题并不难，但我必须告诉你们，没有人能够真切地知道什么是得救，除非他亲身体验过这三件事的可怕之处，这是显而易见的，因为所有其他人甚至在他们的行为中都认为这不是什么大不了的事，然而这在人中间却是至关重要之事；“人若赚得全世界，赔上自己的生命，有什么益处呢？”（马太福音 16:26）。</w:t>
      </w:r>
    </w:p>
    <w:p>
      <w:pPr>
        <w:rPr>
          <w:rFonts w:hint="eastAsia"/>
        </w:rPr>
      </w:pPr>
    </w:p>
    <w:p>
      <w:pPr>
        <w:rPr>
          <w:rFonts w:hint="eastAsia"/>
        </w:rPr>
      </w:pPr>
      <w:r>
        <w:rPr>
          <w:rFonts w:hint="eastAsia"/>
        </w:rPr>
        <w:t>But, I say, if this word "saved" concludeth our deliverance from sin, how can he tell what it is to be saved that hath not in his conscience groaned under the burden of sin?</w:t>
      </w:r>
    </w:p>
    <w:p>
      <w:pPr>
        <w:rPr>
          <w:rFonts w:hint="eastAsia"/>
        </w:rPr>
      </w:pPr>
      <w:r>
        <w:rPr>
          <w:rFonts w:hint="eastAsia"/>
        </w:rPr>
        <w:t>但是，我说，如果“得救”这个词包含了我们从罪中得释放，那么一个没有在良心中为罪的重担呻吟过的人，怎能知道什么是得救呢？</w:t>
      </w:r>
    </w:p>
    <w:p>
      <w:pPr>
        <w:rPr>
          <w:rFonts w:hint="eastAsia"/>
        </w:rPr>
      </w:pPr>
      <w:r>
        <w:rPr>
          <w:rFonts w:hint="eastAsia"/>
        </w:rPr>
        <w:t>yea, it is impossible else that he should ever cry out with all his heart, "Men and brethren, what shall we do?"—that is, do to be saved (Acts 2:37).</w:t>
      </w:r>
    </w:p>
    <w:p>
      <w:pPr>
        <w:rPr>
          <w:rFonts w:hint="eastAsia"/>
        </w:rPr>
      </w:pPr>
      <w:r>
        <w:rPr>
          <w:rFonts w:hint="eastAsia"/>
        </w:rPr>
        <w:t>是的，否则他就不可能全心呼喊：“弟兄们，我们当怎样行？”——也就是说，怎样行才能得救（使徒行传 2:37）。</w:t>
      </w:r>
    </w:p>
    <w:p>
      <w:pPr>
        <w:rPr>
          <w:rFonts w:hint="eastAsia"/>
        </w:rPr>
      </w:pPr>
      <w:r>
        <w:rPr>
          <w:rFonts w:hint="eastAsia"/>
        </w:rPr>
        <w:t>The man that hath no sores or aches cannot know the virtue of the salve; I mean, not know it from his own experience, and therefore cannot prize, nor have that esteem of it, as he that hath received cure thereby.</w:t>
      </w:r>
    </w:p>
    <w:p>
      <w:pPr>
        <w:rPr>
          <w:rFonts w:hint="eastAsia"/>
        </w:rPr>
      </w:pPr>
      <w:r>
        <w:rPr>
          <w:rFonts w:hint="eastAsia"/>
        </w:rPr>
        <w:t>没有伤痛的人不知道药膏的功效；我的意思是，不能从他自己的经验中知道，因此不能珍视它，也不能像藉此得到医治的人那样尊重它。</w:t>
      </w:r>
    </w:p>
    <w:p>
      <w:pPr>
        <w:rPr>
          <w:rFonts w:hint="eastAsia"/>
        </w:rPr>
      </w:pPr>
      <w:r>
        <w:rPr>
          <w:rFonts w:hint="eastAsia"/>
        </w:rPr>
        <w:t>Clap a plaster to a well place, and that maketh not its virtue to appear; neither can he to whose flesh it is so applied, by that application understand its worth.</w:t>
      </w:r>
    </w:p>
    <w:p>
      <w:pPr>
        <w:rPr>
          <w:rFonts w:hint="eastAsia"/>
        </w:rPr>
      </w:pPr>
      <w:r>
        <w:rPr>
          <w:rFonts w:hint="eastAsia"/>
        </w:rPr>
        <w:t>把膏药贴在健康之处，并不能显出其功效；那肉体如此敷贴的人，也不能藉此明白其价值。</w:t>
      </w:r>
    </w:p>
    <w:p>
      <w:pPr>
        <w:rPr>
          <w:rFonts w:hint="eastAsia"/>
        </w:rPr>
      </w:pPr>
      <w:r>
        <w:rPr>
          <w:rFonts w:hint="eastAsia"/>
        </w:rPr>
        <w:t>Sinners, you, I mean, that are not wounded with guilt, and oppressed with the burden of sin, you cannot—I will say it again—you cannot know, in this senseless condition of yours, what it is to be saved.</w:t>
      </w:r>
    </w:p>
    <w:p>
      <w:pPr>
        <w:rPr>
          <w:rFonts w:hint="eastAsia"/>
        </w:rPr>
      </w:pPr>
      <w:r>
        <w:rPr>
          <w:rFonts w:hint="eastAsia"/>
        </w:rPr>
        <w:t>罪人啊，我的意思是，你们这些没有被罪疚所伤，没有被罪的重担所压的人，你们不能——我再说一遍——你们不能在你们这种麻木不仁的状态中，知道什么是得救。</w:t>
      </w:r>
    </w:p>
    <w:p>
      <w:pPr>
        <w:rPr>
          <w:rFonts w:hint="eastAsia"/>
        </w:rPr>
      </w:pPr>
    </w:p>
    <w:p>
      <w:pPr>
        <w:rPr>
          <w:rFonts w:hint="eastAsia"/>
        </w:rPr>
      </w:pPr>
      <w:r>
        <w:rPr>
          <w:rFonts w:hint="eastAsia"/>
        </w:rPr>
        <w:t>Again; this word "saved," as I said, concludeth deliverance from the wrath of God.</w:t>
      </w:r>
    </w:p>
    <w:p>
      <w:pPr>
        <w:rPr>
          <w:rFonts w:hint="eastAsia"/>
        </w:rPr>
      </w:pPr>
      <w:r>
        <w:rPr>
          <w:rFonts w:hint="eastAsia"/>
        </w:rPr>
        <w:t>再者，正如我所说，“得救”这个词包含了从上帝的忿怒中得释放。</w:t>
      </w:r>
    </w:p>
    <w:p>
      <w:pPr>
        <w:rPr>
          <w:rFonts w:hint="eastAsia"/>
        </w:rPr>
      </w:pPr>
      <w:r>
        <w:rPr>
          <w:rFonts w:hint="eastAsia"/>
        </w:rPr>
        <w:t>How, then, can he tell what it is to be saved that hath not felt the burden of the wrath of God?</w:t>
      </w:r>
    </w:p>
    <w:p>
      <w:pPr>
        <w:rPr>
          <w:rFonts w:hint="eastAsia"/>
        </w:rPr>
      </w:pPr>
      <w:r>
        <w:rPr>
          <w:rFonts w:hint="eastAsia"/>
        </w:rPr>
        <w:t>那么，一个没有感受过上帝忿怒重担的人，怎能知道什么是得救呢？</w:t>
      </w:r>
    </w:p>
    <w:p>
      <w:pPr>
        <w:rPr>
          <w:rFonts w:hint="eastAsia"/>
        </w:rPr>
      </w:pPr>
      <w:r>
        <w:rPr>
          <w:rFonts w:hint="eastAsia"/>
        </w:rPr>
        <w:t>He—he that is astonished with, and that trembleth at, the wrath of God—he knows best what it is to be saved (Acts 16:29).</w:t>
      </w:r>
    </w:p>
    <w:p>
      <w:pPr>
        <w:rPr>
          <w:rFonts w:hint="eastAsia"/>
        </w:rPr>
      </w:pPr>
      <w:r>
        <w:rPr>
          <w:rFonts w:hint="eastAsia"/>
        </w:rPr>
        <w:t>他——那因上帝的忿怒而惊骇战兢的人——他最知道什么是得救（使徒行传 16:29）。</w:t>
      </w:r>
    </w:p>
    <w:p>
      <w:pPr>
        <w:rPr>
          <w:rFonts w:hint="eastAsia"/>
        </w:rPr>
      </w:pPr>
    </w:p>
    <w:p>
      <w:pPr>
        <w:rPr>
          <w:rFonts w:hint="eastAsia"/>
        </w:rPr>
      </w:pPr>
      <w:r>
        <w:rPr>
          <w:rFonts w:hint="eastAsia"/>
        </w:rPr>
        <w:t>Further, this word "saved," it concludeth deliverance from death and hell.</w:t>
      </w:r>
    </w:p>
    <w:p>
      <w:pPr>
        <w:rPr>
          <w:rFonts w:hint="eastAsia"/>
        </w:rPr>
      </w:pPr>
      <w:r>
        <w:rPr>
          <w:rFonts w:hint="eastAsia"/>
        </w:rPr>
        <w:t>此外，“得救”这个词，它包含了从死亡和地狱中得释放。</w:t>
      </w:r>
    </w:p>
    <w:p>
      <w:pPr>
        <w:rPr>
          <w:rFonts w:hint="eastAsia"/>
        </w:rPr>
      </w:pPr>
      <w:r>
        <w:rPr>
          <w:rFonts w:hint="eastAsia"/>
        </w:rPr>
        <w:t>How, then, can he tell what it is to be saved that never was sensible of the sorrows of the one, nor distressed with the pains of the other?</w:t>
      </w:r>
    </w:p>
    <w:p>
      <w:pPr>
        <w:rPr>
          <w:rFonts w:hint="eastAsia"/>
        </w:rPr>
      </w:pPr>
      <w:r>
        <w:rPr>
          <w:rFonts w:hint="eastAsia"/>
        </w:rPr>
        <w:t>那么，一个从未感受过死亡之悲哀，也未曾为地狱之痛苦所困扰的人，怎能知道什么是得救呢？</w:t>
      </w:r>
    </w:p>
    <w:p>
      <w:pPr>
        <w:rPr>
          <w:rFonts w:hint="eastAsia"/>
        </w:rPr>
      </w:pPr>
      <w:r>
        <w:rPr>
          <w:rFonts w:hint="eastAsia"/>
        </w:rPr>
        <w:t>The Psalmist says, "The sorrows of death compassed me, and the pains of hell gat hold upon me: I found trouble and sorrow. Then called I upon the name of the Lord"—(mark, then), "then called I upon the name of the Lord; O Lord, I beseech thee, deliver my soul,"—then, in my distress.</w:t>
      </w:r>
    </w:p>
    <w:p>
      <w:pPr>
        <w:rPr>
          <w:rFonts w:hint="eastAsia"/>
        </w:rPr>
      </w:pPr>
      <w:r>
        <w:rPr>
          <w:rFonts w:hint="eastAsia"/>
        </w:rPr>
        <w:t>诗人说：“死亡的绳索缠绕我，阴间的痛苦抓住我；我遭遇患难愁苦。那时我便求告耶和华的名，”（注意，“那时”），“那时我便求告耶和华的名，说：耶和华啊，求你救我的灵魂！”——那时，在我困苦之中。</w:t>
      </w:r>
    </w:p>
    <w:p>
      <w:pPr>
        <w:rPr>
          <w:rFonts w:hint="eastAsia"/>
        </w:rPr>
      </w:pPr>
      <w:r>
        <w:rPr>
          <w:rFonts w:hint="eastAsia"/>
        </w:rPr>
        <w:t>When he knew what it was to be saved, then he called, because, I say, then he knew what it was to be saved (Psa 18:4,5; 116:3,4).</w:t>
      </w:r>
    </w:p>
    <w:p>
      <w:pPr>
        <w:rPr>
          <w:rFonts w:hint="eastAsia"/>
        </w:rPr>
      </w:pPr>
      <w:r>
        <w:rPr>
          <w:rFonts w:hint="eastAsia"/>
        </w:rPr>
        <w:t>当他知道什么是得救时，他便呼求，因为，我说，那时他知道什么是得救（诗篇 18:4,5; 116:3,4）。</w:t>
      </w:r>
    </w:p>
    <w:p>
      <w:pPr>
        <w:rPr>
          <w:rFonts w:hint="eastAsia"/>
        </w:rPr>
      </w:pPr>
      <w:r>
        <w:rPr>
          <w:rFonts w:hint="eastAsia"/>
        </w:rPr>
        <w:t>I say, this is the man, and this only, that knows what it is to be saved.</w:t>
      </w:r>
    </w:p>
    <w:p>
      <w:pPr>
        <w:rPr>
          <w:rFonts w:hint="eastAsia"/>
        </w:rPr>
      </w:pPr>
      <w:r>
        <w:rPr>
          <w:rFonts w:hint="eastAsia"/>
        </w:rPr>
        <w:t>我说，这样的人，而且只有这样的人，才知道什么是得救。</w:t>
      </w:r>
    </w:p>
    <w:p>
      <w:pPr>
        <w:rPr>
          <w:rFonts w:hint="eastAsia"/>
        </w:rPr>
      </w:pPr>
      <w:r>
        <w:rPr>
          <w:rFonts w:hint="eastAsia"/>
        </w:rPr>
        <w:t>And this is evident, as is manifest by the little regard that the rest have to saving, or the little dread they have of damnation.</w:t>
      </w:r>
    </w:p>
    <w:p>
      <w:pPr>
        <w:rPr>
          <w:rFonts w:hint="eastAsia"/>
        </w:rPr>
      </w:pPr>
      <w:r>
        <w:rPr>
          <w:rFonts w:hint="eastAsia"/>
        </w:rPr>
        <w:t>这是显而易见的，从其余的人对得救的漠不关心，或对定罪的毫无畏惧，就可以看出来。</w:t>
      </w:r>
    </w:p>
    <w:p>
      <w:pPr>
        <w:rPr>
          <w:rFonts w:hint="eastAsia"/>
        </w:rPr>
      </w:pPr>
      <w:r>
        <w:rPr>
          <w:rFonts w:hint="eastAsia"/>
        </w:rPr>
        <w:t>Where is he that seeks and groans for salvation?</w:t>
      </w:r>
    </w:p>
    <w:p>
      <w:pPr>
        <w:rPr>
          <w:rFonts w:hint="eastAsia"/>
        </w:rPr>
      </w:pPr>
      <w:r>
        <w:rPr>
          <w:rFonts w:hint="eastAsia"/>
        </w:rPr>
        <w:t>那寻求并为救恩呻吟的人在哪里呢？</w:t>
      </w:r>
    </w:p>
    <w:p>
      <w:pPr>
        <w:rPr>
          <w:rFonts w:hint="eastAsia"/>
        </w:rPr>
      </w:pPr>
      <w:r>
        <w:rPr>
          <w:rFonts w:hint="eastAsia"/>
        </w:rPr>
        <w:t>I say, where is he that hath taken his flight for salvation, because of the dread of the wrath to come?</w:t>
      </w:r>
    </w:p>
    <w:p>
      <w:pPr>
        <w:rPr>
          <w:rFonts w:hint="eastAsia"/>
        </w:rPr>
      </w:pPr>
      <w:r>
        <w:rPr>
          <w:rFonts w:hint="eastAsia"/>
        </w:rPr>
        <w:t>我说，那因惧怕将来的忿怒而为救恩逃离的人在哪里呢？</w:t>
      </w:r>
    </w:p>
    <w:p>
      <w:pPr>
        <w:rPr>
          <w:rFonts w:hint="eastAsia"/>
        </w:rPr>
      </w:pPr>
      <w:r>
        <w:rPr>
          <w:rFonts w:hint="eastAsia"/>
        </w:rPr>
        <w:t>"O generation of vipers, who hath warned you to flee from the wrath to come?" (Matt 3:7).</w:t>
      </w:r>
    </w:p>
    <w:p>
      <w:pPr>
        <w:rPr>
          <w:rFonts w:hint="eastAsia"/>
        </w:rPr>
      </w:pPr>
      <w:r>
        <w:rPr>
          <w:rFonts w:hint="eastAsia"/>
        </w:rPr>
        <w:t>“毒蛇的种类！谁指示你们逃避将来的忿怒呢？”（马太福音 3:7）。</w:t>
      </w:r>
    </w:p>
    <w:p>
      <w:pPr>
        <w:rPr>
          <w:rFonts w:hint="eastAsia"/>
        </w:rPr>
      </w:pPr>
      <w:r>
        <w:rPr>
          <w:rFonts w:hint="eastAsia"/>
        </w:rPr>
        <w:t>Alas! do not the most set light by salvation?—as for sin, how do they love it, embrace it, please themselves with it, hide it still within their mouth, and keep it close under their tongue.</w:t>
      </w:r>
    </w:p>
    <w:p>
      <w:pPr>
        <w:rPr>
          <w:rFonts w:hint="eastAsia"/>
        </w:rPr>
      </w:pPr>
      <w:r>
        <w:rPr>
          <w:rFonts w:hint="eastAsia"/>
        </w:rPr>
        <w:t>唉！难道大多数人不轻看救恩吗？——至于罪，他们何等喜爱它，拥抱它，以它为乐，仍将它藏在口中，紧压在舌下。</w:t>
      </w:r>
    </w:p>
    <w:p>
      <w:pPr>
        <w:rPr>
          <w:rFonts w:hint="eastAsia"/>
        </w:rPr>
      </w:pPr>
      <w:r>
        <w:rPr>
          <w:rFonts w:hint="eastAsia"/>
        </w:rPr>
        <w:t>Besides, for the wrath of God, they feel it not, they fly not from it; and for hell, it is become a doubt to many if there be any, and a mock to those whose doubt is resolved by atheism.</w:t>
      </w:r>
    </w:p>
    <w:p>
      <w:pPr>
        <w:rPr>
          <w:rFonts w:hint="eastAsia"/>
        </w:rPr>
      </w:pPr>
      <w:r>
        <w:rPr>
          <w:rFonts w:hint="eastAsia"/>
        </w:rPr>
        <w:t>此外，对于上帝的忿怒，他们感觉不到，也不逃避它；对于地狱，许多人怀疑它是否存在，而那些因无神论而消除怀疑的人则嘲笑它。</w:t>
      </w:r>
    </w:p>
    <w:p>
      <w:pPr>
        <w:rPr>
          <w:rFonts w:hint="eastAsia"/>
        </w:rPr>
      </w:pPr>
    </w:p>
    <w:p>
      <w:pPr>
        <w:rPr>
          <w:rFonts w:hint="eastAsia"/>
        </w:rPr>
      </w:pPr>
      <w:r>
        <w:rPr>
          <w:rFonts w:hint="eastAsia"/>
        </w:rPr>
        <w:t>But to come to the question—What is it to be saved?</w:t>
      </w:r>
    </w:p>
    <w:p>
      <w:pPr>
        <w:rPr>
          <w:rFonts w:hint="eastAsia"/>
        </w:rPr>
      </w:pPr>
      <w:r>
        <w:rPr>
          <w:rFonts w:hint="eastAsia"/>
        </w:rPr>
        <w:t>但回到问题上来——什么是得救？</w:t>
      </w:r>
    </w:p>
    <w:p>
      <w:pPr>
        <w:rPr>
          <w:rFonts w:hint="eastAsia"/>
        </w:rPr>
      </w:pPr>
      <w:r>
        <w:rPr>
          <w:rFonts w:hint="eastAsia"/>
        </w:rPr>
        <w:t>To be saved may either respect salvation in the whole of it, or salvation in the parts of it, or both.</w:t>
      </w:r>
    </w:p>
    <w:p>
      <w:pPr>
        <w:rPr>
          <w:rFonts w:hint="eastAsia"/>
        </w:rPr>
      </w:pPr>
      <w:r>
        <w:rPr>
          <w:rFonts w:hint="eastAsia"/>
        </w:rPr>
        <w:t>得救既可以指整体的救恩，也可以指部分的救恩，或者两者兼而有之。</w:t>
      </w:r>
    </w:p>
    <w:p>
      <w:pPr>
        <w:rPr>
          <w:rFonts w:hint="eastAsia"/>
        </w:rPr>
      </w:pPr>
      <w:r>
        <w:rPr>
          <w:rFonts w:hint="eastAsia"/>
        </w:rPr>
        <w:t>I think this text respecteth both—to wit, salvation completing, and salvation completed; for "to save" is a work of many steps; or, to be as plain as possible, "to save" is a work that hath its beginning before the world began, and shall not be completed before it is ended.</w:t>
      </w:r>
    </w:p>
    <w:p>
      <w:pPr>
        <w:rPr>
          <w:rFonts w:hint="eastAsia"/>
        </w:rPr>
      </w:pPr>
      <w:r>
        <w:rPr>
          <w:rFonts w:hint="eastAsia"/>
        </w:rPr>
        <w:t>我认为这节经文两者都指——即，正在完成的救恩和已经完成的救恩；因为“拯救”是一个多步骤的工作；或者，尽可能明白地说，“拯救”是一个在世界开始之前就已经开始，并且在世界结束之前不会完成的工作。</w:t>
      </w:r>
    </w:p>
    <w:p>
      <w:pPr>
        <w:rPr>
          <w:rFonts w:hint="eastAsia"/>
        </w:rPr>
      </w:pPr>
    </w:p>
    <w:p>
      <w:pPr>
        <w:rPr>
          <w:rFonts w:hint="eastAsia"/>
        </w:rPr>
      </w:pPr>
      <w:r>
        <w:rPr>
          <w:rFonts w:hint="eastAsia"/>
        </w:rPr>
        <w:t>First, then, we may be said to be saved in the purpose of God before the world began.</w:t>
      </w:r>
    </w:p>
    <w:p>
      <w:pPr>
        <w:rPr>
          <w:rFonts w:hint="eastAsia"/>
        </w:rPr>
      </w:pPr>
      <w:r>
        <w:rPr>
          <w:rFonts w:hint="eastAsia"/>
        </w:rPr>
        <w:t>首先，那么，我们可以说在世界开始之前，我们就在上帝的旨意中得救了。</w:t>
      </w:r>
    </w:p>
    <w:p>
      <w:pPr>
        <w:rPr>
          <w:rFonts w:hint="eastAsia"/>
        </w:rPr>
      </w:pPr>
      <w:r>
        <w:rPr>
          <w:rFonts w:hint="eastAsia"/>
        </w:rPr>
        <w:t>The apostle saith that "he saved us, and called us with an holy calling, not according to our works, but according to his own purpose and grace, which was given us in Christ Jesus before the world began" (2 Tim 1:9).</w:t>
      </w:r>
    </w:p>
    <w:p>
      <w:pPr>
        <w:rPr>
          <w:rFonts w:hint="eastAsia"/>
        </w:rPr>
      </w:pPr>
      <w:r>
        <w:rPr>
          <w:rFonts w:hint="eastAsia"/>
        </w:rPr>
        <w:t>使徒说：“祂救了我们，以圣召召我们，不是按我们的行为，乃是按祂的旨意和恩典；这恩典是万古之先，在基督耶稣里赐给我们的”（提摩太后书 1:9）。</w:t>
      </w:r>
    </w:p>
    <w:p>
      <w:pPr>
        <w:rPr>
          <w:rFonts w:hint="eastAsia"/>
        </w:rPr>
      </w:pPr>
      <w:r>
        <w:rPr>
          <w:rFonts w:hint="eastAsia"/>
        </w:rPr>
        <w:t>This is the beginning of salvation, and according to this beginning all things concur and fall out in conclusion—"He hath saved us according to his eternal purpose, which he purposed in Christ Jesus."</w:t>
      </w:r>
    </w:p>
    <w:p>
      <w:pPr>
        <w:rPr>
          <w:rFonts w:hint="eastAsia"/>
        </w:rPr>
      </w:pPr>
      <w:r>
        <w:rPr>
          <w:rFonts w:hint="eastAsia"/>
        </w:rPr>
        <w:t>这是救恩的开端，并且根据这个开端，万事最终都协同并成就——“祂已照着祂在基督耶稣里所定的永远的旨意拯救了我们。”</w:t>
      </w:r>
    </w:p>
    <w:p>
      <w:pPr>
        <w:rPr>
          <w:rFonts w:hint="eastAsia"/>
        </w:rPr>
      </w:pPr>
      <w:r>
        <w:rPr>
          <w:rFonts w:hint="eastAsia"/>
        </w:rPr>
        <w:t>God in thus saving may be said to save us by determining to make those means effectual for the blessed completing of our salvation; and hence we are said "to be chosen in Christ to salvation."</w:t>
      </w:r>
    </w:p>
    <w:p>
      <w:pPr>
        <w:rPr>
          <w:rFonts w:hint="eastAsia"/>
        </w:rPr>
      </w:pPr>
      <w:r>
        <w:rPr>
          <w:rFonts w:hint="eastAsia"/>
        </w:rPr>
        <w:t>上帝如此拯救，可以说祂是通过决定使那些方法有效地完成我们蒙福的救恩来拯救我们；因此我们被称为“在基督里被拣选得救”。</w:t>
      </w:r>
    </w:p>
    <w:p>
      <w:pPr>
        <w:rPr>
          <w:rFonts w:hint="eastAsia"/>
        </w:rPr>
      </w:pPr>
      <w:r>
        <w:rPr>
          <w:rFonts w:hint="eastAsia"/>
        </w:rPr>
        <w:t>And again, that he hath in that choice given us that grace that shall complete our salvation.</w:t>
      </w:r>
    </w:p>
    <w:p>
      <w:pPr>
        <w:rPr>
          <w:rFonts w:hint="eastAsia"/>
        </w:rPr>
      </w:pPr>
      <w:r>
        <w:rPr>
          <w:rFonts w:hint="eastAsia"/>
        </w:rPr>
        <w:t>再者，祂在那拣选中已赐给我们那将完成我们救恩的恩典。</w:t>
      </w:r>
    </w:p>
    <w:p>
      <w:pPr>
        <w:rPr>
          <w:rFonts w:hint="eastAsia"/>
        </w:rPr>
      </w:pPr>
      <w:r>
        <w:rPr>
          <w:rFonts w:hint="eastAsia"/>
        </w:rPr>
        <w:t>Yea, the text is very full, "He hath blessed us with all spiritual blessings in heavenly places in Christ, according as he hath chosen us in him before the foundation of the world" (Eph 1:3,4).</w:t>
      </w:r>
    </w:p>
    <w:p>
      <w:pPr>
        <w:rPr>
          <w:rFonts w:hint="eastAsia"/>
        </w:rPr>
      </w:pPr>
      <w:r>
        <w:rPr>
          <w:rFonts w:hint="eastAsia"/>
        </w:rPr>
        <w:t>是的，经文非常充分，“愿颂赞归与我们主耶稣基督的父上帝！祂在基督里曾赐给我们天上各样属灵的福气；就如上帝从创立世界以前，在基督里拣选了我们”（以弗所书 1:3,4）。</w:t>
      </w:r>
    </w:p>
    <w:p>
      <w:pPr>
        <w:rPr>
          <w:rFonts w:hint="eastAsia"/>
        </w:rPr>
      </w:pPr>
    </w:p>
    <w:p>
      <w:pPr>
        <w:rPr>
          <w:rFonts w:hint="eastAsia"/>
        </w:rPr>
      </w:pPr>
      <w:r>
        <w:rPr>
          <w:rFonts w:hint="eastAsia"/>
        </w:rPr>
        <w:t>Second. As we may be said to be saved in the purpose of God before the foundation of the world, so we may be said to be saved before we are converted, or called to Christ.</w:t>
      </w:r>
    </w:p>
    <w:p>
      <w:pPr>
        <w:rPr>
          <w:rFonts w:hint="eastAsia"/>
        </w:rPr>
      </w:pPr>
      <w:r>
        <w:rPr>
          <w:rFonts w:hint="eastAsia"/>
        </w:rPr>
        <w:t>第二，正如我们可以说在创世以前就在上帝的旨意中得救了，我们也可以说在我们归信或被呼召归向基督之前就得救了。</w:t>
      </w:r>
    </w:p>
    <w:p>
      <w:pPr>
        <w:rPr>
          <w:rFonts w:hint="eastAsia"/>
        </w:rPr>
      </w:pPr>
      <w:r>
        <w:rPr>
          <w:rFonts w:hint="eastAsia"/>
        </w:rPr>
        <w:t>And hence "saved" is put before "called"; "he hath saved us, and called us"; he saith not, he hath called us, and saved us; but he puts saving before calling (2 Tim 1:9).</w:t>
      </w:r>
    </w:p>
    <w:p>
      <w:pPr>
        <w:rPr>
          <w:rFonts w:hint="eastAsia"/>
        </w:rPr>
      </w:pPr>
      <w:r>
        <w:rPr>
          <w:rFonts w:hint="eastAsia"/>
        </w:rPr>
        <w:t>因此，“得救”放在“呼召”之前；“祂救了我们，并呼召了我们”；祂不是说，祂呼召了我们，并拯救了我们；而是将拯救放在呼召之前（提摩太后书 1:9）。</w:t>
      </w:r>
    </w:p>
    <w:p>
      <w:pPr>
        <w:rPr>
          <w:rFonts w:hint="eastAsia"/>
        </w:rPr>
      </w:pPr>
      <w:r>
        <w:rPr>
          <w:rFonts w:hint="eastAsia"/>
        </w:rPr>
        <w:t>So again, we are said to be "preserved in Christ and called"; he saith not, called and preserved (Jude 1).</w:t>
      </w:r>
    </w:p>
    <w:p>
      <w:pPr>
        <w:rPr>
          <w:rFonts w:hint="eastAsia"/>
        </w:rPr>
      </w:pPr>
      <w:r>
        <w:rPr>
          <w:rFonts w:hint="eastAsia"/>
        </w:rPr>
        <w:t>再者，我们被称为“在基督里蒙保守并蒙呼召”；祂不是说，蒙呼召并蒙保守（犹大书 1）。</w:t>
      </w:r>
    </w:p>
    <w:p>
      <w:pPr>
        <w:rPr>
          <w:rFonts w:hint="eastAsia"/>
        </w:rPr>
      </w:pPr>
      <w:r>
        <w:rPr>
          <w:rFonts w:hint="eastAsia"/>
        </w:rPr>
        <w:t>And therefore God saith again, "I will pardon them whom I reserve"—that is, as Paul expounds it, those whom I have "elected and kept," and this part of salvation is accomplished through the forbearance of God (Jer 50:20; Rom 11:4,5).</w:t>
      </w:r>
    </w:p>
    <w:p>
      <w:pPr>
        <w:rPr>
          <w:rFonts w:hint="eastAsia"/>
        </w:rPr>
      </w:pPr>
      <w:r>
        <w:rPr>
          <w:rFonts w:hint="eastAsia"/>
        </w:rPr>
        <w:t>因此上帝又说：“我所留下的人，我必赦免”——也就是说，正如保罗所阐释的，那些我已“拣选并保守”的人，而这部分救恩是通过上帝的宽容来完成的（耶利米书 50:20；罗马书 11:4,5）。</w:t>
      </w:r>
    </w:p>
    <w:p>
      <w:pPr>
        <w:rPr>
          <w:rFonts w:hint="eastAsia"/>
        </w:rPr>
      </w:pPr>
      <w:r>
        <w:rPr>
          <w:rFonts w:hint="eastAsia"/>
        </w:rPr>
        <w:t>God beareth with his own elect, for Christ's sake, all the time of their unregeneracy, until the time comes which he hath appointed for their conversion.</w:t>
      </w:r>
    </w:p>
    <w:p>
      <w:pPr>
        <w:rPr>
          <w:rFonts w:hint="eastAsia"/>
        </w:rPr>
      </w:pPr>
      <w:r>
        <w:rPr>
          <w:rFonts w:hint="eastAsia"/>
        </w:rPr>
        <w:t>上帝为了基督的缘故，在祂自己选民未重生的一切时间内都容忍他们，直到祂所预定他们归信的时刻来到。</w:t>
      </w:r>
    </w:p>
    <w:p>
      <w:pPr>
        <w:rPr>
          <w:rFonts w:hint="eastAsia"/>
        </w:rPr>
      </w:pPr>
      <w:r>
        <w:rPr>
          <w:rFonts w:hint="eastAsia"/>
        </w:rPr>
        <w:t>The sins that we stood guilty of before conversion, had the judgment due to them been executed upon us, we had not now been in the world to partake of a heavenly calling.</w:t>
      </w:r>
    </w:p>
    <w:p>
      <w:pPr>
        <w:rPr>
          <w:rFonts w:hint="eastAsia"/>
        </w:rPr>
      </w:pPr>
      <w:r>
        <w:rPr>
          <w:rFonts w:hint="eastAsia"/>
        </w:rPr>
        <w:t>我们在归信前所犯的罪，如果其当受的审判已经执行在我们身上，我们现在就不会在世上领受属天的呼召了。</w:t>
      </w:r>
    </w:p>
    <w:p>
      <w:pPr>
        <w:rPr>
          <w:rFonts w:hint="eastAsia"/>
        </w:rPr>
      </w:pPr>
      <w:r>
        <w:rPr>
          <w:rFonts w:hint="eastAsia"/>
        </w:rPr>
        <w:t>But the judgment due to them hath been by the patience of God prevented, and we saved all the time of our ungodly and unconverted state, from that death, and those many hells, that for our sins we deserved at the hands of God.</w:t>
      </w:r>
    </w:p>
    <w:p>
      <w:pPr>
        <w:rPr>
          <w:rFonts w:hint="eastAsia"/>
        </w:rPr>
      </w:pPr>
      <w:r>
        <w:rPr>
          <w:rFonts w:hint="eastAsia"/>
        </w:rPr>
        <w:t>但其当受的审判已被上帝的忍耐所阻止，我们在整个不敬虔和未归信的状态中，都从那死亡和许多地狱中被拯救出来，这些都是我们因罪在上帝手中本应得的。</w:t>
      </w:r>
    </w:p>
    <w:p>
      <w:pPr>
        <w:rPr>
          <w:rFonts w:hint="eastAsia"/>
        </w:rPr>
      </w:pPr>
    </w:p>
    <w:p>
      <w:pPr>
        <w:rPr>
          <w:rFonts w:hint="eastAsia"/>
        </w:rPr>
      </w:pPr>
      <w:r>
        <w:rPr>
          <w:rFonts w:hint="eastAsia"/>
        </w:rPr>
        <w:t>And here lies the reason that long life is granted to the elect before conversion, and that all the sins they commit and all the judgments they deserve, cannot drive them out of the world before conversion.</w:t>
      </w:r>
    </w:p>
    <w:p>
      <w:pPr>
        <w:rPr>
          <w:rFonts w:hint="eastAsia"/>
        </w:rPr>
      </w:pPr>
      <w:r>
        <w:rPr>
          <w:rFonts w:hint="eastAsia"/>
        </w:rPr>
        <w:t>这就是选民在归信前被赐予长寿的原因，也是他们所犯的一切罪和他们当受的一切审判，在归信前不能将他们赶出世界的原因。</w:t>
      </w:r>
    </w:p>
    <w:p>
      <w:pPr>
        <w:rPr>
          <w:rFonts w:hint="eastAsia"/>
        </w:rPr>
      </w:pPr>
      <w:r>
        <w:rPr>
          <w:rFonts w:hint="eastAsia"/>
        </w:rPr>
        <w:t>Manasseh, you know, was a great sinner, and for the trespass which he committed he was driven from his own land, and carried to Babylon; but kill him they could not, though his sins had deserved death ten thousand times.</w:t>
      </w:r>
    </w:p>
    <w:p>
      <w:pPr>
        <w:rPr>
          <w:rFonts w:hint="eastAsia"/>
        </w:rPr>
      </w:pPr>
      <w:r>
        <w:rPr>
          <w:rFonts w:hint="eastAsia"/>
        </w:rPr>
        <w:t>你们知道，玛拿西是个大罪人，因他所犯的过犯，他被赶出自己的土地，被掳到巴比伦；但他们不能杀死他，尽管他的罪孽已该死一万次。</w:t>
      </w:r>
    </w:p>
    <w:p>
      <w:pPr>
        <w:rPr>
          <w:rFonts w:hint="eastAsia"/>
        </w:rPr>
      </w:pPr>
      <w:r>
        <w:rPr>
          <w:rFonts w:hint="eastAsia"/>
        </w:rPr>
        <w:t>But what was the reason?</w:t>
      </w:r>
    </w:p>
    <w:p>
      <w:pPr>
        <w:rPr>
          <w:rFonts w:hint="eastAsia"/>
        </w:rPr>
      </w:pPr>
      <w:r>
        <w:rPr>
          <w:rFonts w:hint="eastAsia"/>
        </w:rPr>
        <w:t>但原因何在？</w:t>
      </w:r>
    </w:p>
    <w:p>
      <w:pPr>
        <w:rPr>
          <w:rFonts w:hint="eastAsia"/>
        </w:rPr>
      </w:pPr>
      <w:r>
        <w:rPr>
          <w:rFonts w:hint="eastAsia"/>
        </w:rPr>
        <w:t>Why, he was not yet called; God had chosen him in Christ, and laid up in him a stock of grace, which must be given to Manasseh before he dies; therefore Manasseh must be convinced, converted, and saved.</w:t>
      </w:r>
    </w:p>
    <w:p>
      <w:pPr>
        <w:rPr>
          <w:rFonts w:hint="eastAsia"/>
        </w:rPr>
      </w:pPr>
      <w:r>
        <w:rPr>
          <w:rFonts w:hint="eastAsia"/>
        </w:rPr>
        <w:t>原来，他还没有蒙召；上帝已在基督里拣选了他，并在祂里面为他存留了一份恩典，这恩典必须在玛拿西死前赐给他；因此玛拿西必须被说服，归信，并得救。</w:t>
      </w:r>
    </w:p>
    <w:p>
      <w:pPr>
        <w:rPr>
          <w:rFonts w:hint="eastAsia"/>
        </w:rPr>
      </w:pPr>
      <w:r>
        <w:rPr>
          <w:rFonts w:hint="eastAsia"/>
        </w:rPr>
        <w:t>That legion of devils that was in the possessed, with all the sins which he had committed in the time of his unregeneracy, could not take away his life before his conversion (Mark 5).</w:t>
      </w:r>
    </w:p>
    <w:p>
      <w:pPr>
        <w:rPr>
          <w:rFonts w:hint="eastAsia"/>
        </w:rPr>
      </w:pPr>
      <w:r>
        <w:rPr>
          <w:rFonts w:hint="eastAsia"/>
        </w:rPr>
        <w:t>那在被鬼附之人里面的群鬼，连同他在未重生时期所犯的一切罪，都不能在他归信前夺去他的性命（马可福音 5）。</w:t>
      </w:r>
    </w:p>
    <w:p>
      <w:pPr>
        <w:rPr>
          <w:rFonts w:hint="eastAsia"/>
        </w:rPr>
      </w:pPr>
      <w:r>
        <w:rPr>
          <w:rFonts w:hint="eastAsia"/>
        </w:rPr>
        <w:t>How many times was that poor creature, as we may easily conjecture, assaulted for his life by the devils that were in him, yet could they not kill him, yea, though his dwelling was near the sea-side, and the devils had power to drive him too, yet could they not drive him further than the mountains that were by the sea-side; yea, they could help him often to break his chains and fetters, and could also make him as mad as a bedlam, they could also prevail with him to separate from men, and cut himself with stones, but kill him they could not, drown him they could not; he was saved to be called; he was, notwithstanding all this, preserved in Christ, and called.</w:t>
      </w:r>
    </w:p>
    <w:p>
      <w:pPr>
        <w:rPr>
          <w:rFonts w:hint="eastAsia"/>
        </w:rPr>
      </w:pPr>
      <w:r>
        <w:rPr>
          <w:rFonts w:hint="eastAsia"/>
        </w:rPr>
        <w:t>我们可以轻易推测，那可怜的人多少次因他里面的鬼而生命受到攻击，然而它们却不能杀死他，是的，尽管他的住处靠近海边，鬼也有能力驱赶他，但它们不能把他赶到比海边山脉更远的地方；是的，它们常常帮助他挣断锁链和脚镣，也能使他疯癫如狂，它们也能说服他与人隔绝，用石头砍自己，但它们不能杀死他，不能淹死他；他被拯救是为了蒙召；尽管如此，他仍在基督里蒙保守，并蒙召。</w:t>
      </w:r>
    </w:p>
    <w:p>
      <w:pPr>
        <w:rPr>
          <w:rFonts w:hint="eastAsia"/>
        </w:rPr>
      </w:pPr>
      <w:r>
        <w:rPr>
          <w:rFonts w:hint="eastAsia"/>
        </w:rPr>
        <w:t>As it is said of the young lad in the gospel, he was by the devil cast oft into the fire, and oft into the water, to destroy him, but it could not be; even so hath he served others, but they must be "saved to be called" (Mark 9:22).</w:t>
      </w:r>
    </w:p>
    <w:p>
      <w:pPr>
        <w:rPr>
          <w:rFonts w:hint="eastAsia"/>
        </w:rPr>
      </w:pPr>
      <w:r>
        <w:rPr>
          <w:rFonts w:hint="eastAsia"/>
        </w:rPr>
        <w:t>正如福音书中所说的那少年人，他常被鬼扔在火里，常扔在水里，要灭他，却不能得逞；鬼也曾如此对待其他人，但他们必须“被拯救以致蒙召”（马可福音 9:22）。</w:t>
      </w:r>
    </w:p>
    <w:p>
      <w:pPr>
        <w:rPr>
          <w:rFonts w:hint="eastAsia"/>
        </w:rPr>
      </w:pPr>
      <w:r>
        <w:rPr>
          <w:rFonts w:hint="eastAsia"/>
        </w:rPr>
        <w:t>How many deaths have some been delivered from and saved out of before conversion!</w:t>
      </w:r>
    </w:p>
    <w:p>
      <w:pPr>
        <w:rPr>
          <w:rFonts w:hint="eastAsia"/>
        </w:rPr>
      </w:pPr>
      <w:r>
        <w:rPr>
          <w:rFonts w:hint="eastAsia"/>
        </w:rPr>
        <w:t>有些人归信前曾从多少死亡中被解救和拯救出来！</w:t>
      </w:r>
    </w:p>
    <w:p>
      <w:pPr>
        <w:rPr>
          <w:rFonts w:hint="eastAsia"/>
        </w:rPr>
      </w:pPr>
      <w:r>
        <w:rPr>
          <w:rFonts w:hint="eastAsia"/>
        </w:rPr>
        <w:t>Some have fallen into rivers, some into wells, some into the sea, some into the hands of men; yea, they have been justly arraigned and condemned, as the thief upon the cross, but must not die before they have been converted.</w:t>
      </w:r>
    </w:p>
    <w:p>
      <w:pPr>
        <w:rPr>
          <w:rFonts w:hint="eastAsia"/>
        </w:rPr>
      </w:pPr>
      <w:r>
        <w:rPr>
          <w:rFonts w:hint="eastAsia"/>
        </w:rPr>
        <w:t>有些人掉进河里，有些人掉进井里，有些人掉进海里，有些人落入人手；是的，他们曾像十字架上的强盗一样被公正地审判和定罪，但必须在归信前不得死去。</w:t>
      </w:r>
    </w:p>
    <w:p>
      <w:pPr>
        <w:rPr>
          <w:rFonts w:hint="eastAsia"/>
        </w:rPr>
      </w:pPr>
      <w:r>
        <w:rPr>
          <w:rFonts w:hint="eastAsia"/>
        </w:rPr>
        <w:t>They were preserved in Christ, and called.</w:t>
      </w:r>
    </w:p>
    <w:p>
      <w:pPr>
        <w:rPr>
          <w:rFonts w:hint="eastAsia"/>
        </w:rPr>
      </w:pPr>
      <w:r>
        <w:rPr>
          <w:rFonts w:hint="eastAsia"/>
        </w:rPr>
        <w:t>他们在基督里蒙保守，并蒙召。</w:t>
      </w:r>
    </w:p>
    <w:p>
      <w:pPr>
        <w:rPr>
          <w:rFonts w:hint="eastAsia"/>
        </w:rPr>
      </w:pPr>
    </w:p>
    <w:p>
      <w:pPr>
        <w:rPr>
          <w:rFonts w:hint="eastAsia"/>
        </w:rPr>
      </w:pPr>
      <w:r>
        <w:rPr>
          <w:rFonts w:hint="eastAsia"/>
        </w:rPr>
        <w:t>Called Christian, how many times have thy sins laid thee upon a sickbed, and, to thine and others' thinking, at the very mouth of the grave?</w:t>
      </w:r>
    </w:p>
    <w:p>
      <w:pPr>
        <w:rPr>
          <w:rFonts w:hint="eastAsia"/>
        </w:rPr>
      </w:pPr>
      <w:r>
        <w:rPr>
          <w:rFonts w:hint="eastAsia"/>
        </w:rPr>
        <w:t>蒙召的基督徒啊，你的罪多少次使你卧病在床，并且在你和别人看来，已到了坟墓的边缘？</w:t>
      </w:r>
    </w:p>
    <w:p>
      <w:pPr>
        <w:rPr>
          <w:rFonts w:hint="eastAsia"/>
        </w:rPr>
      </w:pPr>
      <w:r>
        <w:rPr>
          <w:rFonts w:hint="eastAsia"/>
        </w:rPr>
        <w:t>yet God said concerning thee, Let him live, for he is not yet converted.</w:t>
      </w:r>
    </w:p>
    <w:p>
      <w:pPr>
        <w:rPr>
          <w:rFonts w:hint="eastAsia"/>
        </w:rPr>
      </w:pPr>
      <w:r>
        <w:rPr>
          <w:rFonts w:hint="eastAsia"/>
        </w:rPr>
        <w:t>然而上帝论到你却说：让他活着，因为他还没有归信。</w:t>
      </w:r>
    </w:p>
    <w:p>
      <w:pPr>
        <w:rPr>
          <w:rFonts w:hint="eastAsia"/>
        </w:rPr>
      </w:pPr>
      <w:r>
        <w:rPr>
          <w:rFonts w:hint="eastAsia"/>
        </w:rPr>
        <w:t>Behold, therefore, that the elect are saved before they are called.</w:t>
      </w:r>
    </w:p>
    <w:p>
      <w:pPr>
        <w:rPr>
          <w:rFonts w:hint="eastAsia"/>
        </w:rPr>
      </w:pPr>
      <w:r>
        <w:rPr>
          <w:rFonts w:hint="eastAsia"/>
        </w:rPr>
        <w:t>因此，看哪，选民在蒙召之前就得救了。</w:t>
      </w:r>
    </w:p>
    <w:p>
      <w:pPr>
        <w:rPr>
          <w:rFonts w:hint="eastAsia"/>
        </w:rPr>
      </w:pPr>
      <w:r>
        <w:rPr>
          <w:rFonts w:hint="eastAsia"/>
        </w:rPr>
        <w:t>God, who is rich in mercy, for his great love wherewith he loved us, even when we were dead in sins," hath preserved us in Christ, and called us (Eph 2:4,5).</w:t>
      </w:r>
    </w:p>
    <w:p>
      <w:pPr>
        <w:rPr>
          <w:rFonts w:hint="eastAsia"/>
        </w:rPr>
      </w:pPr>
      <w:r>
        <w:rPr>
          <w:rFonts w:hint="eastAsia"/>
        </w:rPr>
        <w:t>上帝既有丰富的怜悯，因祂爱我们的大爱，当我们死在过犯中的时候，”便在基督里保守了我们，并呼召了我们（以弗所书 2:4,5）。</w:t>
      </w:r>
    </w:p>
    <w:p>
      <w:pPr>
        <w:rPr>
          <w:rFonts w:hint="eastAsia"/>
        </w:rPr>
      </w:pPr>
    </w:p>
    <w:p>
      <w:pPr>
        <w:rPr>
          <w:rFonts w:hint="eastAsia"/>
        </w:rPr>
      </w:pPr>
      <w:r>
        <w:rPr>
          <w:rFonts w:hint="eastAsia"/>
        </w:rPr>
        <w:t>Now this "saving" of us arises from six causes.</w:t>
      </w:r>
    </w:p>
    <w:p>
      <w:pPr>
        <w:rPr>
          <w:rFonts w:hint="eastAsia"/>
        </w:rPr>
      </w:pPr>
      <w:r>
        <w:rPr>
          <w:rFonts w:hint="eastAsia"/>
        </w:rPr>
        <w:t>现在我们这“得救”出自六个原因。</w:t>
      </w:r>
    </w:p>
    <w:p>
      <w:pPr>
        <w:rPr>
          <w:rFonts w:hint="eastAsia"/>
        </w:rPr>
      </w:pPr>
      <w:r>
        <w:rPr>
          <w:rFonts w:hint="eastAsia"/>
        </w:rPr>
        <w:t>1. God hath chosen us unto salvation, and therefore will not frustrate his own purposes (1 Thess 5:9).</w:t>
      </w:r>
    </w:p>
    <w:p>
      <w:pPr>
        <w:rPr>
          <w:rFonts w:hint="eastAsia"/>
        </w:rPr>
      </w:pPr>
      <w:r>
        <w:rPr>
          <w:rFonts w:hint="eastAsia"/>
        </w:rPr>
        <w:t>1. 上帝已拣选我们得救，因此不会挫败祂自己的旨意（帖撒罗尼迦前书 5:9）。</w:t>
      </w:r>
    </w:p>
    <w:p>
      <w:pPr>
        <w:rPr>
          <w:rFonts w:hint="eastAsia"/>
        </w:rPr>
      </w:pPr>
      <w:r>
        <w:rPr>
          <w:rFonts w:hint="eastAsia"/>
        </w:rPr>
        <w:t>2. God hath given us to Christ; and his gift, as well as his calling, is without repentance (Rom 11:29; John 6:37).</w:t>
      </w:r>
    </w:p>
    <w:p>
      <w:pPr>
        <w:rPr>
          <w:rFonts w:hint="eastAsia"/>
        </w:rPr>
      </w:pPr>
      <w:r>
        <w:rPr>
          <w:rFonts w:hint="eastAsia"/>
        </w:rPr>
        <w:t>2. 上帝已将我们赐给基督；祂的恩赐，如同祂的呼召一样，是没有后悔的（罗马书 11:29；约翰福音 6:37）。</w:t>
      </w:r>
    </w:p>
    <w:p>
      <w:pPr>
        <w:rPr>
          <w:rFonts w:hint="eastAsia"/>
        </w:rPr>
      </w:pPr>
      <w:r>
        <w:rPr>
          <w:rFonts w:hint="eastAsia"/>
        </w:rPr>
        <w:t>3. Christ hath purchased us with his blood (Rom 5:8,9).</w:t>
      </w:r>
    </w:p>
    <w:p>
      <w:pPr>
        <w:rPr>
          <w:rFonts w:hint="eastAsia"/>
        </w:rPr>
      </w:pPr>
      <w:r>
        <w:rPr>
          <w:rFonts w:hint="eastAsia"/>
        </w:rPr>
        <w:t>3. 基督已用祂的血买赎了我们（罗马书 5:8,9）。</w:t>
      </w:r>
    </w:p>
    <w:p>
      <w:pPr>
        <w:rPr>
          <w:rFonts w:hint="eastAsia"/>
        </w:rPr>
      </w:pPr>
      <w:r>
        <w:rPr>
          <w:rFonts w:hint="eastAsia"/>
        </w:rPr>
        <w:t>4. They are, by God, counted in Christ before they are converted (Eph 1:3,4).</w:t>
      </w:r>
    </w:p>
    <w:p>
      <w:pPr>
        <w:rPr>
          <w:rFonts w:hint="eastAsia"/>
        </w:rPr>
      </w:pPr>
      <w:r>
        <w:rPr>
          <w:rFonts w:hint="eastAsia"/>
        </w:rPr>
        <w:t>4. 他们在归信前，就被上帝算为在基督里了（以弗所书 1:3,4）。</w:t>
      </w:r>
    </w:p>
    <w:p>
      <w:pPr>
        <w:rPr>
          <w:rFonts w:hint="eastAsia"/>
        </w:rPr>
      </w:pPr>
      <w:r>
        <w:rPr>
          <w:rFonts w:hint="eastAsia"/>
        </w:rPr>
        <w:t>5. They are ordained before conversion to eternal life; yea, to be called, to be justified, to be glorified, and therefore all this must come upon them (Rom 8:29,30).</w:t>
      </w:r>
    </w:p>
    <w:p>
      <w:pPr>
        <w:rPr>
          <w:rFonts w:hint="eastAsia"/>
        </w:rPr>
      </w:pPr>
      <w:r>
        <w:rPr>
          <w:rFonts w:hint="eastAsia"/>
        </w:rPr>
        <w:t>5. 他们在归信前就被预定得永生；是的，要蒙召，要称义，要得荣耀，因此这一切都必临到他们（罗马书 8:29,30）。</w:t>
      </w:r>
    </w:p>
    <w:p>
      <w:pPr>
        <w:rPr>
          <w:rFonts w:hint="eastAsia"/>
        </w:rPr>
      </w:pPr>
      <w:r>
        <w:rPr>
          <w:rFonts w:hint="eastAsia"/>
        </w:rPr>
        <w:t>6. For all this, he hath also appointed them their portion and measure of grace, and that before the world began; therefore, that they may partake of all these privileges, they are saved and called, preserved in Christ, and called.</w:t>
      </w:r>
    </w:p>
    <w:p>
      <w:pPr>
        <w:rPr>
          <w:rFonts w:hint="eastAsia"/>
        </w:rPr>
      </w:pPr>
      <w:r>
        <w:rPr>
          <w:rFonts w:hint="eastAsia"/>
        </w:rPr>
        <w:t>6. 为此，祂也在世界开始之前，为他们指定了他们恩典的份量和尺度；因此，为了使他们能分享所有这些特权，他们得救并蒙召，在基督里蒙保守，并蒙召。</w:t>
      </w:r>
    </w:p>
    <w:p>
      <w:pPr>
        <w:rPr>
          <w:rFonts w:hint="eastAsia"/>
        </w:rPr>
      </w:pPr>
    </w:p>
    <w:p>
      <w:pPr>
        <w:rPr>
          <w:rFonts w:hint="eastAsia"/>
        </w:rPr>
      </w:pPr>
      <w:r>
        <w:rPr>
          <w:rFonts w:hint="eastAsia"/>
        </w:rPr>
        <w:t>Third. To be saved is to be brought to, and helped to lay hold on, Jesus Christ by faith.</w:t>
      </w:r>
    </w:p>
    <w:p>
      <w:pPr>
        <w:rPr>
          <w:rFonts w:hint="eastAsia"/>
        </w:rPr>
      </w:pPr>
      <w:r>
        <w:rPr>
          <w:rFonts w:hint="eastAsia"/>
        </w:rPr>
        <w:t>第三，得救就是被带到耶稣基督面前，并蒙帮助藉着信心抓住祂。</w:t>
      </w:r>
    </w:p>
    <w:p>
      <w:pPr>
        <w:rPr>
          <w:rFonts w:hint="eastAsia"/>
        </w:rPr>
      </w:pPr>
      <w:r>
        <w:rPr>
          <w:rFonts w:hint="eastAsia"/>
        </w:rPr>
        <w:t>And this is called saving by grace through faith.</w:t>
      </w:r>
    </w:p>
    <w:p>
      <w:pPr>
        <w:rPr>
          <w:rFonts w:hint="eastAsia"/>
        </w:rPr>
      </w:pPr>
      <w:r>
        <w:rPr>
          <w:rFonts w:hint="eastAsia"/>
        </w:rPr>
        <w:t>这被称为藉着信心因恩典得救。</w:t>
      </w:r>
    </w:p>
    <w:p>
      <w:pPr>
        <w:rPr>
          <w:rFonts w:hint="eastAsia"/>
        </w:rPr>
      </w:pPr>
      <w:r>
        <w:rPr>
          <w:rFonts w:hint="eastAsia"/>
        </w:rPr>
        <w:t>"For by grace are ye saved through faith; and that not of yourselves, it is the gift of God" (Eph 2:8).</w:t>
      </w:r>
    </w:p>
    <w:p>
      <w:pPr>
        <w:rPr>
          <w:rFonts w:hint="eastAsia"/>
        </w:rPr>
      </w:pPr>
      <w:r>
        <w:rPr>
          <w:rFonts w:hint="eastAsia"/>
        </w:rPr>
        <w:t>“你们得救是本乎恩，也因着信；这并不是出于自己，乃是上帝所赐的”（以弗所书 2:8）。</w:t>
      </w:r>
    </w:p>
    <w:p>
      <w:pPr>
        <w:rPr>
          <w:rFonts w:hint="eastAsia"/>
        </w:rPr>
      </w:pPr>
    </w:p>
    <w:p>
      <w:pPr>
        <w:rPr>
          <w:rFonts w:hint="eastAsia"/>
        </w:rPr>
      </w:pPr>
      <w:r>
        <w:rPr>
          <w:rFonts w:hint="eastAsia"/>
        </w:rPr>
        <w:t>1.They must be brought unto Christ, yea, drawn unto him; for "no man," saith Christ, "can come to me, except the Father which hath sent me draw him" (John 6:44).</w:t>
      </w:r>
    </w:p>
    <w:p>
      <w:pPr>
        <w:rPr>
          <w:rFonts w:hint="eastAsia"/>
        </w:rPr>
      </w:pPr>
      <w:r>
        <w:rPr>
          <w:rFonts w:hint="eastAsia"/>
        </w:rPr>
        <w:t>1.他们必须被带到基督面前，是的，被吸引到祂面前；因为基督说：“若不是差我来的父吸引人，就没有能到我这里来的”（约翰福音 6:44）。</w:t>
      </w:r>
    </w:p>
    <w:p>
      <w:pPr>
        <w:rPr>
          <w:rFonts w:hint="eastAsia"/>
        </w:rPr>
      </w:pPr>
      <w:r>
        <w:rPr>
          <w:rFonts w:hint="eastAsia"/>
        </w:rPr>
        <w:t>Men, even the elect, have too many infirmities to come to Christ without help from heaven; inviting will not do.</w:t>
      </w:r>
    </w:p>
    <w:p>
      <w:pPr>
        <w:rPr>
          <w:rFonts w:hint="eastAsia"/>
        </w:rPr>
      </w:pPr>
      <w:r>
        <w:rPr>
          <w:rFonts w:hint="eastAsia"/>
        </w:rPr>
        <w:t>人，即便是选民，也有太多的软弱，若没有从天而来的帮助，就不能到基督这里来；邀请是行不通的。</w:t>
      </w:r>
    </w:p>
    <w:p>
      <w:pPr>
        <w:rPr>
          <w:rFonts w:hint="eastAsia"/>
        </w:rPr>
      </w:pPr>
      <w:r>
        <w:rPr>
          <w:rFonts w:hint="eastAsia"/>
        </w:rPr>
        <w:t>"As they called them, so they went from them," therefore he "drew them with cords" (Hosea 11:2,4).</w:t>
      </w:r>
    </w:p>
    <w:p>
      <w:pPr>
        <w:rPr>
          <w:rFonts w:hint="eastAsia"/>
        </w:rPr>
      </w:pPr>
      <w:r>
        <w:rPr>
          <w:rFonts w:hint="eastAsia"/>
        </w:rPr>
        <w:t>“先知越发招呼他们，他们越发走开，”因此祂“用慈绳爱索牵引他们”（何西阿书 11:2,4）。</w:t>
      </w:r>
    </w:p>
    <w:p>
      <w:pPr>
        <w:rPr>
          <w:rFonts w:hint="eastAsia"/>
        </w:rPr>
      </w:pPr>
    </w:p>
    <w:p>
      <w:pPr>
        <w:rPr>
          <w:rFonts w:hint="eastAsia"/>
        </w:rPr>
      </w:pPr>
      <w:r>
        <w:rPr>
          <w:rFonts w:hint="eastAsia"/>
        </w:rPr>
        <w:t>2.As they must be brought to, so they must be helped to lay hold on Christ by faith; for as coming to Christ, so faith, is not in our own power; therefore we are said to be raised up with him "through the faith of the operation of God."</w:t>
      </w:r>
    </w:p>
    <w:p>
      <w:pPr>
        <w:rPr>
          <w:rFonts w:hint="eastAsia"/>
        </w:rPr>
      </w:pPr>
      <w:r>
        <w:rPr>
          <w:rFonts w:hint="eastAsia"/>
        </w:rPr>
        <w:t>2.正如他们必须被带到基督面前一样，他们也必须蒙帮助藉着信心抓住基督；因为来到基督面前，如同信心一样，都不是我们力所能及的；因此我们被称为与祂一同复活是“藉着信上帝所运行的工夫”。</w:t>
      </w:r>
    </w:p>
    <w:p>
      <w:pPr>
        <w:rPr>
          <w:rFonts w:hint="eastAsia"/>
        </w:rPr>
      </w:pPr>
      <w:r>
        <w:rPr>
          <w:rFonts w:hint="eastAsia"/>
        </w:rPr>
        <w:t>And again, we are said to believe, "according to the working of his mighty power, which he wrought in Christ, when he raised him from the dead" (Col 2:12; Eph 1:19,20).</w:t>
      </w:r>
    </w:p>
    <w:p>
      <w:pPr>
        <w:rPr>
          <w:rFonts w:hint="eastAsia"/>
        </w:rPr>
      </w:pPr>
      <w:r>
        <w:rPr>
          <w:rFonts w:hint="eastAsia"/>
        </w:rPr>
        <w:t>再者，我们被称为相信，“是照祂在基督身上所运行的大能大力，使祂从死里复活”（歌罗西书 2:12；以弗所书 1:19,20）。</w:t>
      </w:r>
    </w:p>
    <w:p>
      <w:pPr>
        <w:rPr>
          <w:rFonts w:hint="eastAsia"/>
        </w:rPr>
      </w:pPr>
      <w:r>
        <w:rPr>
          <w:rFonts w:hint="eastAsia"/>
        </w:rPr>
        <w:t>Now we are said to be saved by faith, because by faith we lay hold of, venture upon, and put on Jesus Christ for life.</w:t>
      </w:r>
    </w:p>
    <w:p>
      <w:pPr>
        <w:rPr>
          <w:rFonts w:hint="eastAsia"/>
        </w:rPr>
      </w:pPr>
      <w:r>
        <w:rPr>
          <w:rFonts w:hint="eastAsia"/>
        </w:rPr>
        <w:t>现在我们被称为因信得救，因为藉着信，我们抓住、投靠并穿上耶稣基督以得生命。</w:t>
      </w:r>
    </w:p>
    <w:p>
      <w:pPr>
        <w:rPr>
          <w:rFonts w:hint="eastAsia"/>
        </w:rPr>
      </w:pPr>
      <w:r>
        <w:rPr>
          <w:rFonts w:hint="eastAsia"/>
        </w:rPr>
        <w:t>For life, I say, because God having made him the Saviour, hath given him life to communicate to sinners, and the life that he communicates to them is the merit of his flesh and blood, which whoso eateth and drinketh by faith, hath eternal life, because that flesh and blood hath merit in it sufficient to obtain the favour of God.</w:t>
      </w:r>
    </w:p>
    <w:p>
      <w:pPr>
        <w:rPr>
          <w:rFonts w:hint="eastAsia"/>
        </w:rPr>
      </w:pPr>
      <w:r>
        <w:rPr>
          <w:rFonts w:hint="eastAsia"/>
        </w:rPr>
        <w:t>我说，为得生命，因为上帝既立祂为救主，就赐给祂生命，好传递给罪人，而祂传递给他们的生命，就是祂肉和血的功劳，凡藉着信吃喝祂肉和血的人，就有永生，因为那肉和血有足够的功劳可以获得上帝的恩惠。</w:t>
      </w:r>
    </w:p>
    <w:p>
      <w:pPr>
        <w:rPr>
          <w:rFonts w:hint="eastAsia"/>
        </w:rPr>
      </w:pPr>
      <w:r>
        <w:rPr>
          <w:rFonts w:hint="eastAsia"/>
        </w:rPr>
        <w:t>Yea, it hath done so [since] that day it was offered through the eternal Spirit a sacrifice of a sweet-smelling savour to him; wherefore God imputeth the righteousness of Christ to him that believeth in him, by which righteousness he is personally justified, and saved from that just judgment of the law that was due unto him (John 5:26, 6:53-58; Eph 4:32; 5:2; Rom 4:23-25).</w:t>
      </w:r>
    </w:p>
    <w:p>
      <w:pPr>
        <w:rPr>
          <w:rFonts w:hint="eastAsia"/>
        </w:rPr>
      </w:pPr>
      <w:r>
        <w:rPr>
          <w:rFonts w:hint="eastAsia"/>
        </w:rPr>
        <w:t>是的，自从那日它藉着永远的灵，作为馨香的祭献给祂以来，它就已经这样做了；因此，上帝将基督的义归给信祂的人，藉着这义，他个人得以称义，并从律法那本应临到他的公义审判中得救（约翰福音 5:26, 6:53-58；以弗所书 4:32；5:2；罗马书 4:23-25）。</w:t>
      </w:r>
    </w:p>
    <w:p>
      <w:pPr>
        <w:rPr>
          <w:rFonts w:hint="eastAsia"/>
        </w:rPr>
      </w:pPr>
    </w:p>
    <w:p>
      <w:pPr>
        <w:rPr>
          <w:rFonts w:hint="eastAsia"/>
        </w:rPr>
      </w:pPr>
      <w:r>
        <w:rPr>
          <w:rFonts w:hint="eastAsia"/>
        </w:rPr>
        <w:t>"Saved by faith."</w:t>
      </w:r>
    </w:p>
    <w:p>
      <w:pPr>
        <w:rPr>
          <w:rFonts w:hint="eastAsia"/>
        </w:rPr>
      </w:pPr>
      <w:r>
        <w:rPr>
          <w:rFonts w:hint="eastAsia"/>
        </w:rPr>
        <w:t>“因信得救。”</w:t>
      </w:r>
    </w:p>
    <w:p>
      <w:pPr>
        <w:rPr>
          <w:rFonts w:hint="eastAsia"/>
        </w:rPr>
      </w:pPr>
      <w:r>
        <w:rPr>
          <w:rFonts w:hint="eastAsia"/>
        </w:rPr>
        <w:t>For although salvation beginneth in God's purpose, and comes to us through Christ's righteousness, yet is not faith exempted from having a hand in saving of us.</w:t>
      </w:r>
    </w:p>
    <w:p>
      <w:pPr>
        <w:rPr>
          <w:rFonts w:hint="eastAsia"/>
        </w:rPr>
      </w:pPr>
      <w:r>
        <w:rPr>
          <w:rFonts w:hint="eastAsia"/>
        </w:rPr>
        <w:t>因为虽然救恩始于上帝的旨意，并通过基督的义临到我们，但信心并未被排除在拯救我们的过程中。</w:t>
      </w:r>
    </w:p>
    <w:p>
      <w:pPr>
        <w:rPr>
          <w:rFonts w:hint="eastAsia"/>
        </w:rPr>
      </w:pPr>
      <w:r>
        <w:rPr>
          <w:rFonts w:hint="eastAsia"/>
        </w:rPr>
        <w:t>Not that it meriteth aught, but is given by God to those which he saveth, that thereby they may embrace and put on that Christ by whose righteousness they must be saved.</w:t>
      </w:r>
    </w:p>
    <w:p>
      <w:pPr>
        <w:rPr>
          <w:rFonts w:hint="eastAsia"/>
        </w:rPr>
      </w:pPr>
      <w:r>
        <w:rPr>
          <w:rFonts w:hint="eastAsia"/>
        </w:rPr>
        <w:t>并非它有任何功劳，而是上帝赐给祂所拯救的人，使他们藉此可以拥抱并穿上那基督，他们必须藉着祂的义得救。</w:t>
      </w:r>
    </w:p>
    <w:p>
      <w:pPr>
        <w:rPr>
          <w:rFonts w:hint="eastAsia"/>
        </w:rPr>
      </w:pPr>
      <w:r>
        <w:rPr>
          <w:rFonts w:hint="eastAsia"/>
        </w:rPr>
        <w:t>Wherefore this faith is that which here distinguisheth them that shall be saved from them that shall be damned.</w:t>
      </w:r>
    </w:p>
    <w:p>
      <w:pPr>
        <w:rPr>
          <w:rFonts w:hint="eastAsia"/>
        </w:rPr>
      </w:pPr>
      <w:r>
        <w:rPr>
          <w:rFonts w:hint="eastAsia"/>
        </w:rPr>
        <w:t>因此，这信心在此区分了将要得救的人和将要被定罪的人。</w:t>
      </w:r>
    </w:p>
    <w:p>
      <w:pPr>
        <w:rPr>
          <w:rFonts w:hint="eastAsia"/>
        </w:rPr>
      </w:pPr>
      <w:r>
        <w:rPr>
          <w:rFonts w:hint="eastAsia"/>
        </w:rPr>
        <w:t>Hence it is said, "He that believeth not, shall be damned"; and hence again it is that the believers are called "the children, the heirs, and the blessed with faithful Abraham;" that the promise by faith in Jesus Christ might be given to them that believe (Gal 3:6-9,26; Rom 4:13,14).</w:t>
      </w:r>
    </w:p>
    <w:p>
      <w:pPr>
        <w:rPr>
          <w:rFonts w:hint="eastAsia"/>
        </w:rPr>
      </w:pPr>
      <w:r>
        <w:rPr>
          <w:rFonts w:hint="eastAsia"/>
        </w:rPr>
        <w:t>因此经上说：“不信的人必被定罪”；因此信徒又被称为“儿女、后嗣，并与信实的亚伯拉罕一同蒙福”；使因信耶稣基督的应许可以赐给那些相信的人（加拉太书 3:6-9,26；罗马书 4:13,14）。</w:t>
      </w:r>
    </w:p>
    <w:p>
      <w:pPr>
        <w:rPr>
          <w:rFonts w:hint="eastAsia"/>
        </w:rPr>
      </w:pPr>
    </w:p>
    <w:p>
      <w:pPr>
        <w:rPr>
          <w:rFonts w:hint="eastAsia"/>
        </w:rPr>
      </w:pPr>
      <w:r>
        <w:rPr>
          <w:rFonts w:hint="eastAsia"/>
        </w:rPr>
        <w:t>And here let Christians warily distinguish betwixt the meritorious and the instrumental cause of their justification.</w:t>
      </w:r>
    </w:p>
    <w:p>
      <w:pPr>
        <w:rPr>
          <w:rFonts w:hint="eastAsia"/>
        </w:rPr>
      </w:pPr>
      <w:r>
        <w:rPr>
          <w:rFonts w:hint="eastAsia"/>
        </w:rPr>
        <w:t>在此，愿基督徒谨慎区分他们称义的功劳性原因和工具性原因。</w:t>
      </w:r>
    </w:p>
    <w:p>
      <w:pPr>
        <w:rPr>
          <w:rFonts w:hint="eastAsia"/>
        </w:rPr>
      </w:pPr>
      <w:r>
        <w:rPr>
          <w:rFonts w:hint="eastAsia"/>
        </w:rPr>
        <w:t>Christ, with what he hath done and suffered, is the meritorious cause of our justification; therefore he is said to be made to us of God, "wisdom and righteousness;" and we are said to be "justified by his blood, and saved from wrath through him," for it was his life and blood that were the price of our redemption (1 Cor 1:30; Rom 5:9,10).</w:t>
      </w:r>
    </w:p>
    <w:p>
      <w:pPr>
        <w:rPr>
          <w:rFonts w:hint="eastAsia"/>
        </w:rPr>
      </w:pPr>
      <w:r>
        <w:rPr>
          <w:rFonts w:hint="eastAsia"/>
        </w:rPr>
        <w:t>基督，连同祂所做和所受的苦，是我们称义的功劳性原因；因此祂被称为上帝使祂成为我们的“智慧和公义”；我们被称为“因祂的血称义，并藉着祂从忿怒中得救”，因为是祂的生命和血是我们救赎的代价（哥林多前书 1:30；罗马书 5:9,10）。</w:t>
      </w:r>
    </w:p>
    <w:p>
      <w:pPr>
        <w:rPr>
          <w:rFonts w:hint="eastAsia"/>
        </w:rPr>
      </w:pPr>
      <w:r>
        <w:rPr>
          <w:rFonts w:hint="eastAsia"/>
        </w:rPr>
        <w:t>"Redeemed," says Peter, "not with corruptible things, as silver and gold," alluding to the redemption of money under the law, "but with the precious blood of Christ."</w:t>
      </w:r>
    </w:p>
    <w:p>
      <w:pPr>
        <w:rPr>
          <w:rFonts w:hint="eastAsia"/>
        </w:rPr>
      </w:pPr>
      <w:r>
        <w:rPr>
          <w:rFonts w:hint="eastAsia"/>
        </w:rPr>
        <w:t>彼得说：“得赎，” “不是凭着能坏的金银等物，”暗指律法下的金钱赎买，“乃是凭着基督的宝血。”</w:t>
      </w:r>
    </w:p>
    <w:p>
      <w:pPr>
        <w:rPr>
          <w:rFonts w:hint="eastAsia"/>
        </w:rPr>
      </w:pPr>
      <w:r>
        <w:rPr>
          <w:rFonts w:hint="eastAsia"/>
        </w:rPr>
        <w:t>Thou art, therefore, as I have said, to make Christ Jesus the object of thy faith for justification; for by his righteousness thy sins must be covered from the sight of the justice of the law.</w:t>
      </w:r>
    </w:p>
    <w:p>
      <w:pPr>
        <w:rPr>
          <w:rFonts w:hint="eastAsia"/>
        </w:rPr>
      </w:pPr>
      <w:r>
        <w:rPr>
          <w:rFonts w:hint="eastAsia"/>
        </w:rPr>
        <w:t>因此，正如我所说，你当以基督耶稣为你信心的对象，以求称义；因为藉着祂的义，你的罪必被遮盖，脱离律法公义的审视。</w:t>
      </w:r>
    </w:p>
    <w:p>
      <w:pPr>
        <w:rPr>
          <w:rFonts w:hint="eastAsia"/>
        </w:rPr>
      </w:pPr>
      <w:r>
        <w:rPr>
          <w:rFonts w:hint="eastAsia"/>
        </w:rPr>
        <w:t>"Believe on the Lord Jesus Christ, and thou shalt be saved."</w:t>
      </w:r>
    </w:p>
    <w:p>
      <w:pPr>
        <w:rPr>
          <w:rFonts w:hint="eastAsia"/>
        </w:rPr>
      </w:pPr>
      <w:r>
        <w:rPr>
          <w:rFonts w:hint="eastAsia"/>
        </w:rPr>
        <w:t>“当信主耶稣，你和你一家都必得救。”</w:t>
      </w:r>
    </w:p>
    <w:p>
      <w:pPr>
        <w:rPr>
          <w:rFonts w:hint="eastAsia"/>
        </w:rPr>
      </w:pPr>
      <w:r>
        <w:rPr>
          <w:rFonts w:hint="eastAsia"/>
        </w:rPr>
        <w:t>"For he shall save his people from their sins" (Acts 16:31; Matt 1:21).</w:t>
      </w:r>
    </w:p>
    <w:p>
      <w:pPr>
        <w:rPr>
          <w:rFonts w:hint="eastAsia"/>
        </w:rPr>
      </w:pPr>
      <w:r>
        <w:rPr>
          <w:rFonts w:hint="eastAsia"/>
        </w:rPr>
        <w:t>“因祂要将自己的百姓从罪恶里救出来”（使徒行传 16:31；马太福音 1:21）。</w:t>
      </w:r>
    </w:p>
    <w:p>
      <w:pPr>
        <w:rPr>
          <w:rFonts w:hint="eastAsia"/>
        </w:rPr>
      </w:pPr>
    </w:p>
    <w:p>
      <w:pPr>
        <w:rPr>
          <w:rFonts w:hint="eastAsia"/>
        </w:rPr>
      </w:pPr>
      <w:r>
        <w:rPr>
          <w:rFonts w:hint="eastAsia"/>
        </w:rPr>
        <w:t>Fourth. To be saved is to be preserved in the faith to the end.</w:t>
      </w:r>
    </w:p>
    <w:p>
      <w:pPr>
        <w:rPr>
          <w:rFonts w:hint="eastAsia"/>
        </w:rPr>
      </w:pPr>
      <w:r>
        <w:rPr>
          <w:rFonts w:hint="eastAsia"/>
        </w:rPr>
        <w:t>第四，得救就是在信心中蒙保守到底。</w:t>
      </w:r>
    </w:p>
    <w:p>
      <w:pPr>
        <w:rPr>
          <w:rFonts w:hint="eastAsia"/>
        </w:rPr>
      </w:pPr>
      <w:r>
        <w:rPr>
          <w:rFonts w:hint="eastAsia"/>
        </w:rPr>
        <w:t>"He that shall endure unto the end, the same shall be saved" (Matt 24:13).</w:t>
      </w:r>
    </w:p>
    <w:p>
      <w:pPr>
        <w:rPr>
          <w:rFonts w:hint="eastAsia"/>
        </w:rPr>
      </w:pPr>
      <w:r>
        <w:rPr>
          <w:rFonts w:hint="eastAsia"/>
        </w:rPr>
        <w:t>“惟有忍耐到底的必然得救”（马太福音 24:13）。</w:t>
      </w:r>
    </w:p>
    <w:p>
      <w:pPr>
        <w:rPr>
          <w:rFonts w:hint="eastAsia"/>
        </w:rPr>
      </w:pPr>
      <w:r>
        <w:rPr>
          <w:rFonts w:hint="eastAsia"/>
        </w:rPr>
        <w:t>Not that perseverance is an accident in Christianity, or a thing performed by human industry; they that are saved "are kept by the power of God, through faith unto salvation" (1 Peter 1:3-6).</w:t>
      </w:r>
    </w:p>
    <w:p>
      <w:pPr>
        <w:rPr>
          <w:rFonts w:hint="eastAsia"/>
        </w:rPr>
      </w:pPr>
      <w:r>
        <w:rPr>
          <w:rFonts w:hint="eastAsia"/>
        </w:rPr>
        <w:t>并非坚忍在基督教中是偶然的，或靠人的努力成就的事；那些得救的人“是蒙上帝能力保守的人，因信以致于救恩”（彼得前书 1:3-6）。</w:t>
      </w:r>
    </w:p>
    <w:p>
      <w:pPr>
        <w:rPr>
          <w:rFonts w:hint="eastAsia"/>
        </w:rPr>
      </w:pPr>
    </w:p>
    <w:p>
      <w:pPr>
        <w:rPr>
          <w:rFonts w:hint="eastAsia"/>
        </w:rPr>
      </w:pPr>
      <w:r>
        <w:rPr>
          <w:rFonts w:hint="eastAsia"/>
        </w:rPr>
        <w:t>But perseverance is absolutely necessary to the complete saving of the soul, because he that falleth short of the state that they that are saved are possessed of, as saved, cannot arrive to that saved state.</w:t>
      </w:r>
    </w:p>
    <w:p>
      <w:pPr>
        <w:rPr>
          <w:rFonts w:hint="eastAsia"/>
        </w:rPr>
      </w:pPr>
      <w:r>
        <w:rPr>
          <w:rFonts w:hint="eastAsia"/>
        </w:rPr>
        <w:t>但坚忍对于灵魂的完全得救是绝对必要的，因为凡未达到得救者作为得救者所拥有的状态的人，就不能达到那得救的状态。</w:t>
      </w:r>
    </w:p>
    <w:p>
      <w:pPr>
        <w:rPr>
          <w:rFonts w:hint="eastAsia"/>
        </w:rPr>
      </w:pPr>
      <w:r>
        <w:rPr>
          <w:rFonts w:hint="eastAsia"/>
        </w:rPr>
        <w:t>He that goeth to sea with a purpose to arrive at Spain, cannot arrive there if he be drowned by the way; wherefore perseverance is absolutely necessary to the saving of the soul, and therefore it is included in the complete saving of us—"Israel shall be saved in the Lord with an everlasting salvation: ye shall not be ashamed nor confounded world without end" (Isa 45:17).</w:t>
      </w:r>
    </w:p>
    <w:p>
      <w:pPr>
        <w:rPr>
          <w:rFonts w:hint="eastAsia"/>
        </w:rPr>
      </w:pPr>
      <w:r>
        <w:rPr>
          <w:rFonts w:hint="eastAsia"/>
        </w:rPr>
        <w:t>一个出海打算到达西班牙的人，如果在途中淹死，就不能到达那里；因此坚忍对于灵魂的得救是绝对必要的，因此它包含在我们完全的得救之中——“惟有以色列必蒙耶和华的拯救，得永远的救恩。你们必不蒙羞，也不抱愧，直到永世无尽”（以赛亚书 45:17）。</w:t>
      </w:r>
    </w:p>
    <w:p>
      <w:pPr>
        <w:rPr>
          <w:rFonts w:hint="eastAsia"/>
        </w:rPr>
      </w:pPr>
      <w:r>
        <w:rPr>
          <w:rFonts w:hint="eastAsia"/>
        </w:rPr>
        <w:t>Perseverance is here made absolutely necessary to the complete saving of the soul.</w:t>
      </w:r>
    </w:p>
    <w:p>
      <w:pPr>
        <w:rPr>
          <w:rFonts w:hint="eastAsia"/>
        </w:rPr>
      </w:pPr>
      <w:r>
        <w:rPr>
          <w:rFonts w:hint="eastAsia"/>
        </w:rPr>
        <w:t>坚忍在此被视为灵魂完全得救的绝对必要条件。</w:t>
      </w:r>
    </w:p>
    <w:p>
      <w:pPr>
        <w:rPr>
          <w:rFonts w:hint="eastAsia"/>
        </w:rPr>
      </w:pPr>
    </w:p>
    <w:p>
      <w:pPr>
        <w:rPr>
          <w:rFonts w:hint="eastAsia"/>
        </w:rPr>
      </w:pPr>
      <w:r>
        <w:rPr>
          <w:rFonts w:hint="eastAsia"/>
        </w:rPr>
        <w:t>But, as I said, this part of salvation dependeth not upon human power, but upon him that hath begun a good work in us (Phil 1:6).</w:t>
      </w:r>
    </w:p>
    <w:p>
      <w:pPr>
        <w:rPr>
          <w:rFonts w:hint="eastAsia"/>
        </w:rPr>
      </w:pPr>
      <w:r>
        <w:rPr>
          <w:rFonts w:hint="eastAsia"/>
        </w:rPr>
        <w:t>但是，正如我所说，这部分救恩不依赖于人的能力，而依赖于那在我们里面动了善工的祂（腓立比书 1:6）。</w:t>
      </w:r>
    </w:p>
    <w:p>
      <w:pPr>
        <w:rPr>
          <w:rFonts w:hint="eastAsia"/>
        </w:rPr>
      </w:pPr>
      <w:r>
        <w:rPr>
          <w:rFonts w:hint="eastAsia"/>
        </w:rPr>
        <w:t>This part, therefore, of our salvation is great, and calleth for no less than the power of God for our help to perform it, as will be easily granted by all those that consider—</w:t>
      </w:r>
    </w:p>
    <w:p>
      <w:pPr>
        <w:rPr>
          <w:rFonts w:hint="eastAsia"/>
        </w:rPr>
      </w:pPr>
      <w:r>
        <w:rPr>
          <w:rFonts w:hint="eastAsia"/>
        </w:rPr>
        <w:t>因此，我们救恩的这一部分是伟大的，并且需要不少于上帝的能力来帮助我们完成它，所有思考以下几点的人都会轻易承认——</w:t>
      </w:r>
    </w:p>
    <w:p>
      <w:pPr>
        <w:rPr>
          <w:rFonts w:hint="eastAsia"/>
        </w:rPr>
      </w:pPr>
    </w:p>
    <w:p>
      <w:pPr>
        <w:rPr>
          <w:rFonts w:hint="eastAsia"/>
        </w:rPr>
      </w:pPr>
      <w:r>
        <w:rPr>
          <w:rFonts w:hint="eastAsia"/>
        </w:rPr>
        <w:t>1.That all the power and policy, malice and rage, of the devils and hell itself are against us.</w:t>
      </w:r>
    </w:p>
    <w:p>
      <w:pPr>
        <w:rPr>
          <w:rFonts w:hint="eastAsia"/>
        </w:rPr>
      </w:pPr>
      <w:r>
        <w:rPr>
          <w:rFonts w:hint="eastAsia"/>
        </w:rPr>
        <w:t>1.所有魔鬼和地狱本身的权能、策略、恶意和狂怒都与我们为敌。</w:t>
      </w:r>
    </w:p>
    <w:p>
      <w:pPr>
        <w:rPr>
          <w:rFonts w:hint="eastAsia"/>
        </w:rPr>
      </w:pPr>
      <w:r>
        <w:rPr>
          <w:rFonts w:hint="eastAsia"/>
        </w:rPr>
        <w:t>Any man that understandeth this will conclude that to be saved is no small thing.</w:t>
      </w:r>
    </w:p>
    <w:p>
      <w:pPr>
        <w:rPr>
          <w:rFonts w:hint="eastAsia"/>
        </w:rPr>
      </w:pPr>
      <w:r>
        <w:rPr>
          <w:rFonts w:hint="eastAsia"/>
        </w:rPr>
        <w:t>任何明白这一点的人都会断定，得救并非小事。</w:t>
      </w:r>
    </w:p>
    <w:p>
      <w:pPr>
        <w:rPr>
          <w:rFonts w:hint="eastAsia"/>
        </w:rPr>
      </w:pPr>
      <w:r>
        <w:rPr>
          <w:rFonts w:hint="eastAsia"/>
        </w:rPr>
        <w:t>The devil is called a god, a prince, a lion, a roaring lion; it is said that he hath death and the power of it, &amp;c.</w:t>
      </w:r>
    </w:p>
    <w:p>
      <w:pPr>
        <w:rPr>
          <w:rFonts w:hint="eastAsia"/>
        </w:rPr>
      </w:pPr>
      <w:r>
        <w:rPr>
          <w:rFonts w:hint="eastAsia"/>
        </w:rPr>
        <w:t>魔鬼被称为神，君王，狮子，吼叫的狮子；据说他掌管死亡及其权势等等。</w:t>
      </w:r>
    </w:p>
    <w:p>
      <w:pPr>
        <w:rPr>
          <w:rFonts w:hint="eastAsia"/>
        </w:rPr>
      </w:pPr>
      <w:r>
        <w:rPr>
          <w:rFonts w:hint="eastAsia"/>
        </w:rPr>
        <w:t>But what can a poor creature, whose habitation is in flesh, do against a god, a prince, a roaring lion, and the power of death itself?</w:t>
      </w:r>
    </w:p>
    <w:p>
      <w:pPr>
        <w:rPr>
          <w:rFonts w:hint="eastAsia"/>
        </w:rPr>
      </w:pPr>
      <w:r>
        <w:rPr>
          <w:rFonts w:hint="eastAsia"/>
        </w:rPr>
        <w:t>但是一个住在肉体中的可怜受造之物，能对抗一个神，一个君王，一只吼叫的狮子，以及死亡本身的权势吗？</w:t>
      </w:r>
    </w:p>
    <w:p>
      <w:pPr>
        <w:rPr>
          <w:rFonts w:hint="eastAsia"/>
        </w:rPr>
      </w:pPr>
      <w:r>
        <w:rPr>
          <w:rFonts w:hint="eastAsia"/>
        </w:rPr>
        <w:t>Our perseverance, therefore, lieth in the power of God; "the gates of hell shall not prevail against it."</w:t>
      </w:r>
    </w:p>
    <w:p>
      <w:pPr>
        <w:rPr>
          <w:rFonts w:hint="eastAsia"/>
        </w:rPr>
      </w:pPr>
      <w:r>
        <w:rPr>
          <w:rFonts w:hint="eastAsia"/>
        </w:rPr>
        <w:t>因此，我们的坚忍在于上帝的能力；“阴间的权柄不能胜过它。”</w:t>
      </w:r>
    </w:p>
    <w:p>
      <w:pPr>
        <w:rPr>
          <w:rFonts w:hint="eastAsia"/>
        </w:rPr>
      </w:pPr>
    </w:p>
    <w:p>
      <w:pPr>
        <w:rPr>
          <w:rFonts w:hint="eastAsia"/>
        </w:rPr>
      </w:pPr>
      <w:r>
        <w:rPr>
          <w:rFonts w:hint="eastAsia"/>
        </w:rPr>
        <w:t>2.All the world is against him that shall be saved.</w:t>
      </w:r>
    </w:p>
    <w:p>
      <w:pPr>
        <w:rPr>
          <w:rFonts w:hint="eastAsia"/>
        </w:rPr>
      </w:pPr>
      <w:r>
        <w:rPr>
          <w:rFonts w:hint="eastAsia"/>
        </w:rPr>
        <w:t>2.全世界都与将要得救的人为敌。</w:t>
      </w:r>
    </w:p>
    <w:p>
      <w:pPr>
        <w:rPr>
          <w:rFonts w:hint="eastAsia"/>
        </w:rPr>
      </w:pPr>
      <w:r>
        <w:rPr>
          <w:rFonts w:hint="eastAsia"/>
        </w:rPr>
        <w:t>But what is one poor creature to all the world, especially if you consider that with the world is terror, fear, power, majesty, laws, jails, gibbets, hangings, burnings, drownings, starvings, banishments, and a thousand kinds of deaths? (1 John 5:4,5; John 16:33).</w:t>
      </w:r>
    </w:p>
    <w:p>
      <w:pPr>
        <w:rPr>
          <w:rFonts w:hint="eastAsia"/>
        </w:rPr>
      </w:pPr>
      <w:r>
        <w:rPr>
          <w:rFonts w:hint="eastAsia"/>
        </w:rPr>
        <w:t>但是一个可怜的受造之物与全世界相比算什么，特别是当你考虑到世界伴随着恐怖、惧怕、权能、威严、律法、监狱、绞刑架、绞死、烧死、淹死、饿死、放逐以及千百种死亡时？（约翰一书 5:4,5；约翰福音 16:33）。</w:t>
      </w:r>
    </w:p>
    <w:p>
      <w:pPr>
        <w:rPr>
          <w:rFonts w:hint="eastAsia"/>
        </w:rPr>
      </w:pPr>
    </w:p>
    <w:p>
      <w:pPr>
        <w:rPr>
          <w:rFonts w:hint="eastAsia"/>
        </w:rPr>
      </w:pPr>
      <w:r>
        <w:rPr>
          <w:rFonts w:hint="eastAsia"/>
        </w:rPr>
        <w:t>3.Add to this, that all the corruptions that dwell in our flesh are against us, and that not only in their nature and being, but they lust against us, and war against us, to "bring us into captivity to the law of sin and death" (Gal 5:17; 1 Peter 2:11; Rom 7:23).</w:t>
      </w:r>
    </w:p>
    <w:p>
      <w:pPr>
        <w:rPr>
          <w:rFonts w:hint="eastAsia"/>
        </w:rPr>
      </w:pPr>
      <w:r>
        <w:rPr>
          <w:rFonts w:hint="eastAsia"/>
        </w:rPr>
        <w:t>3.此外，所有住在我们肉体中的败坏都与我们为敌，不仅在其本性和存在上，而且它们与我们情欲相争，与我们交战，要“将我们掳去，叫我们附从那肢体中犯罪的律”（加拉太书 5:17；彼得前书 2:11；罗马书 7:23）。</w:t>
      </w:r>
    </w:p>
    <w:p>
      <w:pPr>
        <w:rPr>
          <w:rFonts w:hint="eastAsia"/>
        </w:rPr>
      </w:pPr>
    </w:p>
    <w:p>
      <w:pPr>
        <w:rPr>
          <w:rFonts w:hint="eastAsia"/>
        </w:rPr>
      </w:pPr>
      <w:r>
        <w:rPr>
          <w:rFonts w:hint="eastAsia"/>
        </w:rPr>
        <w:t>4.All the delusions in the world are against them that shall be saved, many of which are so cunningly woven, so plausibly handled, so rarely polished with Scripture and reason, that it is ten thousand wonders that the elect are not swallowed up with them; and swallowed up they would be, were they not elect, and was not God himself engaged, either by power to keep them from falling, or by grace to pardon if they fall, and to lift them up again (Matt 24:24; Eph 4:14; Rom 3:12).</w:t>
      </w:r>
    </w:p>
    <w:p>
      <w:pPr>
        <w:rPr>
          <w:rFonts w:hint="eastAsia"/>
        </w:rPr>
      </w:pPr>
      <w:r>
        <w:rPr>
          <w:rFonts w:hint="eastAsia"/>
        </w:rPr>
        <w:t>4.世上所有的迷惑都与那些将要得救的人为敌，其中许多迷惑编织得如此巧妙，处理得如此貌似有理，用圣经和理性修饰得如此罕见，以致选民不被它们吞噬，真是万千奇迹；如果他们不是选民，如果上帝自己没有介入，或藉能力保守他们不跌倒，或藉恩典在他们跌倒时赦免他们，并将他们再次扶起，他们就会被吞噬了（马太福音 24:24；以弗所书 4:14；罗马书 3:12）。</w:t>
      </w:r>
    </w:p>
    <w:p>
      <w:pPr>
        <w:rPr>
          <w:rFonts w:hint="eastAsia"/>
        </w:rPr>
      </w:pPr>
    </w:p>
    <w:p>
      <w:pPr>
        <w:rPr>
          <w:rFonts w:hint="eastAsia"/>
        </w:rPr>
      </w:pPr>
      <w:r>
        <w:rPr>
          <w:rFonts w:hint="eastAsia"/>
        </w:rPr>
        <w:t>5.Every fall of the saved is against the salvation of his soul; but a Christian once fallen riseth not but as helped by Omnipotent power —"O Israel, thou hast fallen by thine iniquity," "but in me is thy help," says God (Hosea 13:9; 14:1; Psa 37:23).</w:t>
      </w:r>
    </w:p>
    <w:p>
      <w:pPr>
        <w:rPr>
          <w:rFonts w:hint="eastAsia"/>
        </w:rPr>
      </w:pPr>
      <w:r>
        <w:rPr>
          <w:rFonts w:hint="eastAsia"/>
        </w:rPr>
        <w:t>5.得救之人的每一次跌倒都与他灵魂的得救相悖；但一个基督徒一旦跌倒，若非全能者的帮助，就不能起来——上帝说：“以色列啊，你因自己的罪孽跌倒了，” “但你的帮助在我里面”（何西阿书 13:9；14:1；诗篇 37:23）。</w:t>
      </w:r>
    </w:p>
    <w:p>
      <w:pPr>
        <w:rPr>
          <w:rFonts w:hint="eastAsia"/>
        </w:rPr>
      </w:pPr>
    </w:p>
    <w:p>
      <w:pPr>
        <w:rPr>
          <w:rFonts w:hint="eastAsia"/>
        </w:rPr>
      </w:pPr>
      <w:r>
        <w:rPr>
          <w:rFonts w:hint="eastAsia"/>
        </w:rPr>
        <w:t>Christians, were you awake, here would be matter of wonder to you, to see a man assaulted with all the power of hell, and yet to come off a conqueror!</w:t>
      </w:r>
    </w:p>
    <w:p>
      <w:pPr>
        <w:rPr>
          <w:rFonts w:hint="eastAsia"/>
        </w:rPr>
      </w:pPr>
      <w:r>
        <w:rPr>
          <w:rFonts w:hint="eastAsia"/>
        </w:rPr>
        <w:t>基督徒啊，如果你们警醒，这里就会有令你们惊奇的事，看见一个人受到地狱所有权能的攻击，却能成为征服者！</w:t>
      </w:r>
    </w:p>
    <w:p>
      <w:pPr>
        <w:rPr>
          <w:rFonts w:hint="eastAsia"/>
        </w:rPr>
      </w:pPr>
      <w:r>
        <w:rPr>
          <w:rFonts w:hint="eastAsia"/>
        </w:rPr>
        <w:t>Is it not a wonder to see a poor creature, who in himself is weaker than the moth, to stand against and overcome all devils, all the world, all his lusts and corruptions? (Job 4:19).</w:t>
      </w:r>
    </w:p>
    <w:p>
      <w:pPr>
        <w:rPr>
          <w:rFonts w:hint="eastAsia"/>
        </w:rPr>
      </w:pPr>
      <w:r>
        <w:rPr>
          <w:rFonts w:hint="eastAsia"/>
        </w:rPr>
        <w:t>看见一个本身比蛀虫还软弱的可怜受造之物，竟能抵挡并战胜所有的魔鬼、全世界、他所有的私欲和败坏，这岂不是奇事吗？（约伯记 4:19）。</w:t>
      </w:r>
    </w:p>
    <w:p>
      <w:pPr>
        <w:rPr>
          <w:rFonts w:hint="eastAsia"/>
        </w:rPr>
      </w:pPr>
      <w:r>
        <w:rPr>
          <w:rFonts w:hint="eastAsia"/>
        </w:rPr>
        <w:t>Or if he fall, is it not a wonder to see him, when devils and guilt are upon him, to rise again, stand upon his feet again, walk with God again, and persevere after all this in the faith and holiness of the gospel?</w:t>
      </w:r>
    </w:p>
    <w:p>
      <w:pPr>
        <w:rPr>
          <w:rFonts w:hint="eastAsia"/>
        </w:rPr>
      </w:pPr>
      <w:r>
        <w:rPr>
          <w:rFonts w:hint="eastAsia"/>
        </w:rPr>
        <w:t>或者如果他跌倒了，当魔鬼和罪疚临到他时，看见他再次起来，再次站立，再次与上帝同行，并在这一切之后，在福音的信心和圣洁中坚忍不拔，这岂不是奇事吗？</w:t>
      </w:r>
    </w:p>
    <w:p>
      <w:pPr>
        <w:rPr>
          <w:rFonts w:hint="eastAsia"/>
        </w:rPr>
      </w:pPr>
      <w:r>
        <w:rPr>
          <w:rFonts w:hint="eastAsia"/>
        </w:rPr>
        <w:t>He that knows himself, wonders; he that knows temptation, wonders; he that knows what falls and guilt mean, wonders; indeed, perseverance is a wonderful thing, and is managed by the power of God; for he only "is able to keep you from falling, and to present you faultless before the presence of his glory with exceeding joy" (Jude 24).</w:t>
      </w:r>
    </w:p>
    <w:p>
      <w:pPr>
        <w:rPr>
          <w:rFonts w:hint="eastAsia"/>
        </w:rPr>
      </w:pPr>
      <w:r>
        <w:rPr>
          <w:rFonts w:hint="eastAsia"/>
        </w:rPr>
        <w:t>认识自己的人惊奇；认识试探的人惊奇；知道跌倒和罪疚意味着什么的人惊奇；的确，坚忍是一件奇妙的事，是由上帝的能力所掌管的；因为只有祂“能保守你们不失脚，叫你们无瑕无疵，欢欢喜喜站在祂荣耀之前”（犹大书 24）。</w:t>
      </w:r>
    </w:p>
    <w:p>
      <w:pPr>
        <w:rPr>
          <w:rFonts w:hint="eastAsia"/>
        </w:rPr>
      </w:pPr>
      <w:r>
        <w:rPr>
          <w:rFonts w:hint="eastAsia"/>
        </w:rPr>
        <w:t>Those of the children of Israel that went from Egypt, and entered the land of Canaan, how came they thither?</w:t>
      </w:r>
    </w:p>
    <w:p>
      <w:pPr>
        <w:rPr>
          <w:rFonts w:hint="eastAsia"/>
        </w:rPr>
      </w:pPr>
      <w:r>
        <w:rPr>
          <w:rFonts w:hint="eastAsia"/>
        </w:rPr>
        <w:t>那些从埃及出来，进入迦南地的以色列人，他们是如何到达那里的？</w:t>
      </w:r>
    </w:p>
    <w:p>
      <w:pPr>
        <w:rPr>
          <w:rFonts w:hint="eastAsia"/>
        </w:rPr>
      </w:pPr>
      <w:r>
        <w:rPr>
          <w:rFonts w:hint="eastAsia"/>
        </w:rPr>
        <w:t>Why, the text says, that "as an eagle spreadeth abroad her wings, so the Lord alone did lead them."</w:t>
      </w:r>
    </w:p>
    <w:p>
      <w:pPr>
        <w:rPr>
          <w:rFonts w:hint="eastAsia"/>
        </w:rPr>
      </w:pPr>
      <w:r>
        <w:rPr>
          <w:rFonts w:hint="eastAsia"/>
        </w:rPr>
        <w:t>原来，经上说：“如同鹰搅动巢窝，在雏鹰以上两翅搧展，接取雏鹰，背在两翼之上。这样，耶和华独自引导他。”</w:t>
      </w:r>
    </w:p>
    <w:p>
      <w:pPr>
        <w:rPr>
          <w:rFonts w:hint="eastAsia"/>
        </w:rPr>
      </w:pPr>
      <w:r>
        <w:rPr>
          <w:rFonts w:hint="eastAsia"/>
        </w:rPr>
        <w:t>And again, "he bore them, and carried them all the days of old" (Deu 32:11,12; Isa 63:9).</w:t>
      </w:r>
    </w:p>
    <w:p>
      <w:pPr>
        <w:rPr>
          <w:rFonts w:hint="eastAsia"/>
        </w:rPr>
      </w:pPr>
      <w:r>
        <w:rPr>
          <w:rFonts w:hint="eastAsia"/>
        </w:rPr>
        <w:t>又说：“祂在古时的一切日子，常保抱他们，怀揣他们”（申命记 32:11,12；以赛亚书 63:9）。</w:t>
      </w:r>
    </w:p>
    <w:p>
      <w:pPr>
        <w:rPr>
          <w:rFonts w:hint="eastAsia"/>
        </w:rPr>
      </w:pPr>
      <w:r>
        <w:rPr>
          <w:rFonts w:hint="eastAsia"/>
        </w:rPr>
        <w:t>David also tells us that mercy and goodness should follow him all the days of his life, and so he should dwell in the house of the Lord for ever (Psa 23:6).</w:t>
      </w:r>
    </w:p>
    <w:p>
      <w:pPr>
        <w:rPr>
          <w:rFonts w:hint="eastAsia"/>
        </w:rPr>
      </w:pPr>
      <w:r>
        <w:rPr>
          <w:rFonts w:hint="eastAsia"/>
        </w:rPr>
        <w:t>大卫也告诉我们，慈爱和良善必一生一世随着他，因此他要永远住在耶和华的殿中（诗篇 23:6）。</w:t>
      </w:r>
    </w:p>
    <w:p>
      <w:pPr>
        <w:rPr>
          <w:rFonts w:hint="eastAsia"/>
        </w:rPr>
      </w:pPr>
    </w:p>
    <w:p>
      <w:pPr>
        <w:rPr>
          <w:rFonts w:hint="eastAsia"/>
        </w:rPr>
      </w:pPr>
      <w:r>
        <w:rPr>
          <w:rFonts w:hint="eastAsia"/>
        </w:rPr>
        <w:t>Fifth. To be saved calls for more than all this; he that is saved, must, when this world can hold him no longer, have a safe-conduct to heaven, for that is the place where they that are saved must to the full enjoy their salvation.</w:t>
      </w:r>
    </w:p>
    <w:p>
      <w:pPr>
        <w:rPr>
          <w:rFonts w:hint="eastAsia"/>
        </w:rPr>
      </w:pPr>
      <w:r>
        <w:rPr>
          <w:rFonts w:hint="eastAsia"/>
        </w:rPr>
        <w:t>第五，得救所要求的远不止这些；得救的人，当这世界再也容不下他时，必须有通往天堂的安全通行证，因为天堂是那些得救的人必须充分享受他们救恩的地方。</w:t>
      </w:r>
    </w:p>
    <w:p>
      <w:pPr>
        <w:rPr>
          <w:rFonts w:hint="eastAsia"/>
        </w:rPr>
      </w:pPr>
      <w:r>
        <w:rPr>
          <w:rFonts w:hint="eastAsia"/>
        </w:rPr>
        <w:t>This heaven is called "the end of our faith," because it is that which faith looks at; as Peter says, "Receiving the end of your faith, even the salvation of your souls."</w:t>
      </w:r>
    </w:p>
    <w:p>
      <w:pPr>
        <w:rPr>
          <w:rFonts w:hint="eastAsia"/>
        </w:rPr>
      </w:pPr>
      <w:r>
        <w:rPr>
          <w:rFonts w:hint="eastAsia"/>
        </w:rPr>
        <w:t>这天堂被称为“我们信心的结局”，因为它是信心所仰望的；正如彼得所说：“并且得着你们信心的果效，就是灵魂的救恩。”</w:t>
      </w:r>
    </w:p>
    <w:p>
      <w:pPr>
        <w:rPr>
          <w:rFonts w:hint="eastAsia"/>
        </w:rPr>
      </w:pPr>
      <w:r>
        <w:rPr>
          <w:rFonts w:hint="eastAsia"/>
        </w:rPr>
        <w:t>And again, "But we are not of them who draw back unto perdition; but of them that believe to the saving of the soul" (1 Peter 1:9; Heb 10:39).</w:t>
      </w:r>
    </w:p>
    <w:p>
      <w:pPr>
        <w:rPr>
          <w:rFonts w:hint="eastAsia"/>
        </w:rPr>
      </w:pPr>
      <w:r>
        <w:rPr>
          <w:rFonts w:hint="eastAsia"/>
        </w:rPr>
        <w:t>又说：“我们却不是退后入沉沦的那等人，乃是有信心以致灵魂得救的人”（彼得前书 1:9；希伯来书 10:39）。</w:t>
      </w:r>
    </w:p>
    <w:p>
      <w:pPr>
        <w:rPr>
          <w:rFonts w:hint="eastAsia"/>
        </w:rPr>
      </w:pPr>
      <w:r>
        <w:rPr>
          <w:rFonts w:hint="eastAsia"/>
        </w:rPr>
        <w:t>For, as I said, heaven is the place for the saved to enjoy their salvation in, with that perfect gladness that is not attainable here.</w:t>
      </w:r>
    </w:p>
    <w:p>
      <w:pPr>
        <w:rPr>
          <w:rFonts w:hint="eastAsia"/>
        </w:rPr>
      </w:pPr>
      <w:r>
        <w:rPr>
          <w:rFonts w:hint="eastAsia"/>
        </w:rPr>
        <w:t>因为，正如我所说，天堂是得救者享受他们救恩的地方，带着在此地无法获得的完美喜乐。</w:t>
      </w:r>
    </w:p>
    <w:p>
      <w:pPr>
        <w:rPr>
          <w:rFonts w:hint="eastAsia"/>
        </w:rPr>
      </w:pPr>
      <w:r>
        <w:rPr>
          <w:rFonts w:hint="eastAsia"/>
        </w:rPr>
        <w:t>Here we are saved by faith and hope of glory; but there, we that are saved shall enjoy the end of our faith and hope, even the salvation of our souls.</w:t>
      </w:r>
    </w:p>
    <w:p>
      <w:pPr>
        <w:rPr>
          <w:rFonts w:hint="eastAsia"/>
        </w:rPr>
      </w:pPr>
      <w:r>
        <w:rPr>
          <w:rFonts w:hint="eastAsia"/>
        </w:rPr>
        <w:t>在这里，我们因信和荣耀的盼望而得救；但在那里，我们这些得救的人将享受我们信心和盼望的结局，即我们灵魂的救恩。</w:t>
      </w:r>
    </w:p>
    <w:p>
      <w:pPr>
        <w:rPr>
          <w:rFonts w:hint="eastAsia"/>
        </w:rPr>
      </w:pPr>
      <w:r>
        <w:rPr>
          <w:rFonts w:hint="eastAsia"/>
        </w:rPr>
        <w:t>There is "Mount Zion, the heavenly Jerusalem, the general assembly and church of the firstborn;" there is the "innumerable company of angels, and the spirits of just men made perfect;" there is "God the judge of all, and Jesus the Mediator of the new covenant;" there shall our soul have as much of heaven as it is capable of enjoying, and that without intermission; wherefore, when we come there we shall be saved indeed!</w:t>
      </w:r>
    </w:p>
    <w:p>
      <w:pPr>
        <w:rPr>
          <w:rFonts w:hint="eastAsia"/>
        </w:rPr>
      </w:pPr>
      <w:r>
        <w:rPr>
          <w:rFonts w:hint="eastAsia"/>
        </w:rPr>
        <w:t>那里有“锡安山，天上的耶路撒冷，众长子所同录的总会”；那里有“无数的天使，和被成全之义人的灵魂”；那里有“审判众人的上帝，和新约的中保耶稣”；在那里，我们的灵魂将尽其所能地享受天堂，并且毫不间断；因此，当我们到达那里时，我们将确实得救了！</w:t>
      </w:r>
    </w:p>
    <w:p>
      <w:pPr>
        <w:rPr>
          <w:rFonts w:hint="eastAsia"/>
        </w:rPr>
      </w:pPr>
      <w:r>
        <w:rPr>
          <w:rFonts w:hint="eastAsia"/>
        </w:rPr>
        <w:t>But now for a poor creature to be brought hither, this is the life of the point.</w:t>
      </w:r>
    </w:p>
    <w:p>
      <w:pPr>
        <w:rPr>
          <w:rFonts w:hint="eastAsia"/>
        </w:rPr>
      </w:pPr>
      <w:r>
        <w:rPr>
          <w:rFonts w:hint="eastAsia"/>
        </w:rPr>
        <w:t>但现在，对于一个可怜的受造物被带到这里，这才是问题的关键。</w:t>
      </w:r>
    </w:p>
    <w:p>
      <w:pPr>
        <w:rPr>
          <w:rFonts w:hint="eastAsia"/>
        </w:rPr>
      </w:pPr>
      <w:r>
        <w:rPr>
          <w:rFonts w:hint="eastAsia"/>
        </w:rPr>
        <w:t>But how shall I come hither? there are heights and depths to hinder (Rom 8:38,39).</w:t>
      </w:r>
    </w:p>
    <w:p>
      <w:pPr>
        <w:rPr>
          <w:rFonts w:hint="eastAsia"/>
        </w:rPr>
      </w:pPr>
      <w:r>
        <w:rPr>
          <w:rFonts w:hint="eastAsia"/>
        </w:rPr>
        <w:t>但我如何来到这里呢？有高处和深渊阻碍（罗马书 8:38,39）。</w:t>
      </w:r>
    </w:p>
    <w:p>
      <w:pPr>
        <w:rPr>
          <w:rFonts w:hint="eastAsia"/>
        </w:rPr>
      </w:pPr>
    </w:p>
    <w:p>
      <w:pPr>
        <w:rPr>
          <w:rFonts w:hint="eastAsia"/>
        </w:rPr>
      </w:pPr>
      <w:r>
        <w:rPr>
          <w:rFonts w:hint="eastAsia"/>
        </w:rPr>
        <w:t>Suppose the poor Christian is now upon a sick-bed, beset with a thousand fears, and ten thousand at the end of that; sick-bed fears!</w:t>
      </w:r>
    </w:p>
    <w:p>
      <w:pPr>
        <w:rPr>
          <w:rFonts w:hint="eastAsia"/>
        </w:rPr>
      </w:pPr>
      <w:r>
        <w:rPr>
          <w:rFonts w:hint="eastAsia"/>
        </w:rPr>
        <w:t>假设那可怜的基督徒现在卧病在床，被千般恐惧所困扰，其后更有万般恐惧；病榻上的恐惧！</w:t>
      </w:r>
    </w:p>
    <w:p>
      <w:pPr>
        <w:rPr>
          <w:rFonts w:hint="eastAsia"/>
        </w:rPr>
      </w:pPr>
      <w:r>
        <w:rPr>
          <w:rFonts w:hint="eastAsia"/>
        </w:rPr>
        <w:t>and they are sometimes dreadful ones; fears that are begotten by the review of the sin, perhaps, of forty years' profession; fears that are begotten by dreadful and fearful suggestions of the devil, the sight of death, and the grave, and it may be of hell itself; fears that are begotten by the withdrawing and silence of God and Christ, and by, it may be, the appearance of the devil himself; some of these made David cry, "O spare me" a little, "that I may recover strength before I go hence, and be no more" (Psa 39:13).</w:t>
      </w:r>
    </w:p>
    <w:p>
      <w:pPr>
        <w:rPr>
          <w:rFonts w:hint="eastAsia"/>
        </w:rPr>
      </w:pPr>
      <w:r>
        <w:rPr>
          <w:rFonts w:hint="eastAsia"/>
        </w:rPr>
        <w:t>它们有时是可怕的；这些恐惧是因回顾罪恶而产生的，或许是四十年信仰告白中的罪；这些恐惧是因魔鬼可怕的暗示、死亡和坟墓的景象，甚至可能是地狱本身的景象而产生的；这些恐惧是因上帝和基督的退隐和沉默，以及可能是魔鬼自身的显现而产生的；其中一些使大卫呼喊：“求你宽容我，”片时，“使我在去而不返之先，可以力量复原”（诗篇 39:13）。</w:t>
      </w:r>
    </w:p>
    <w:p>
      <w:pPr>
        <w:rPr>
          <w:rFonts w:hint="eastAsia"/>
        </w:rPr>
      </w:pPr>
    </w:p>
    <w:p>
      <w:pPr>
        <w:rPr>
          <w:rFonts w:hint="eastAsia"/>
        </w:rPr>
      </w:pPr>
      <w:r>
        <w:rPr>
          <w:rFonts w:hint="eastAsia"/>
        </w:rPr>
        <w:t>"The sorrows of death," said he, "compassed me, and the pains of hell gat hold upon me; I found trouble and sorrow" (Psa 116:3).</w:t>
      </w:r>
    </w:p>
    <w:p>
      <w:pPr>
        <w:rPr>
          <w:rFonts w:hint="eastAsia"/>
        </w:rPr>
      </w:pPr>
      <w:r>
        <w:rPr>
          <w:rFonts w:hint="eastAsia"/>
        </w:rPr>
        <w:t>他说：“死亡的绳索缠绕我，阴间的痛苦抓住我；我遭遇患难愁苦”（诗篇 116:3）。</w:t>
      </w:r>
    </w:p>
    <w:p>
      <w:pPr>
        <w:rPr>
          <w:rFonts w:hint="eastAsia"/>
        </w:rPr>
      </w:pPr>
      <w:r>
        <w:rPr>
          <w:rFonts w:hint="eastAsia"/>
        </w:rPr>
        <w:t>These things, in another place, he calls the bands that the godly have in their death, and the plagues that others are not aware of.</w:t>
      </w:r>
    </w:p>
    <w:p>
      <w:pPr>
        <w:rPr>
          <w:rFonts w:hint="eastAsia"/>
        </w:rPr>
      </w:pPr>
      <w:r>
        <w:rPr>
          <w:rFonts w:hint="eastAsia"/>
        </w:rPr>
        <w:t>这些事，他在另一处称之为敬虔人在死亡时所受的捆绑，以及其他人所不知道的灾祸。</w:t>
      </w:r>
    </w:p>
    <w:p>
      <w:pPr>
        <w:rPr>
          <w:rFonts w:hint="eastAsia"/>
        </w:rPr>
      </w:pPr>
      <w:r>
        <w:rPr>
          <w:rFonts w:hint="eastAsia"/>
        </w:rPr>
        <w:t>"They are not in trouble as other men; neither are they plagued like other men" (Psa 73:9).</w:t>
      </w:r>
    </w:p>
    <w:p>
      <w:pPr>
        <w:rPr>
          <w:rFonts w:hint="eastAsia"/>
        </w:rPr>
      </w:pPr>
      <w:r>
        <w:rPr>
          <w:rFonts w:hint="eastAsia"/>
        </w:rPr>
        <w:t>“他们不像别人受苦，也不像别人遭灾”（诗篇 73:5，引文如此，原注为诗篇 73:9）。</w:t>
      </w:r>
    </w:p>
    <w:p>
      <w:pPr>
        <w:rPr>
          <w:rFonts w:hint="eastAsia"/>
        </w:rPr>
      </w:pPr>
      <w:r>
        <w:rPr>
          <w:rFonts w:hint="eastAsia"/>
        </w:rPr>
        <w:t>But now, out of all these, the Lord will save his people; not one sin, nor fear, nor devil shall hinder; nor the grave nor hell disappoint thee.</w:t>
      </w:r>
    </w:p>
    <w:p>
      <w:pPr>
        <w:rPr>
          <w:rFonts w:hint="eastAsia"/>
        </w:rPr>
      </w:pPr>
      <w:r>
        <w:rPr>
          <w:rFonts w:hint="eastAsia"/>
        </w:rPr>
        <w:t>但如今，主必将祂的百姓从这一切中拯救出来；没有一个罪，没有恐惧，没有魔鬼能阻碍；坟墓和地狱也不能使你失望。</w:t>
      </w:r>
    </w:p>
    <w:p>
      <w:pPr>
        <w:rPr>
          <w:rFonts w:hint="eastAsia"/>
        </w:rPr>
      </w:pPr>
      <w:r>
        <w:rPr>
          <w:rFonts w:hint="eastAsia"/>
        </w:rPr>
        <w:t>But how must this be? Why, thou must have a safeconduct to heaven?</w:t>
      </w:r>
    </w:p>
    <w:p>
      <w:pPr>
        <w:rPr>
          <w:rFonts w:hint="eastAsia"/>
        </w:rPr>
      </w:pPr>
      <w:r>
        <w:rPr>
          <w:rFonts w:hint="eastAsia"/>
        </w:rPr>
        <w:t>但这必须如何成就呢？为何，你必须有通往天堂的安全通行证吗？</w:t>
      </w:r>
    </w:p>
    <w:p>
      <w:pPr>
        <w:rPr>
          <w:rFonts w:hint="eastAsia"/>
        </w:rPr>
      </w:pPr>
      <w:r>
        <w:rPr>
          <w:rFonts w:hint="eastAsia"/>
        </w:rPr>
        <w:t>What conduct? A conduct of angels: "Are they not all ministering spirits, sent forth to minister for them who shall be heirs of salvation?" (Heb 1:14).</w:t>
      </w:r>
    </w:p>
    <w:p>
      <w:pPr>
        <w:rPr>
          <w:rFonts w:hint="eastAsia"/>
        </w:rPr>
      </w:pPr>
      <w:r>
        <w:rPr>
          <w:rFonts w:hint="eastAsia"/>
        </w:rPr>
        <w:t>什么通行证？天使的护送：“天使岂不都是服役的灵，奉差遣为那将要承受救恩的人效力吗？”（希伯来书 1:14）。</w:t>
      </w:r>
    </w:p>
    <w:p>
      <w:pPr>
        <w:rPr>
          <w:rFonts w:hint="eastAsia"/>
        </w:rPr>
      </w:pPr>
    </w:p>
    <w:p>
      <w:pPr>
        <w:rPr>
          <w:rFonts w:hint="eastAsia"/>
        </w:rPr>
      </w:pPr>
      <w:r>
        <w:rPr>
          <w:rFonts w:hint="eastAsia"/>
        </w:rPr>
        <w:t>These angels, therefore, are not to fail them that are the saved; but must, as commissioned of God, come down from heaven to do this office for them; they must come, I say, and take the care and charge of our soul, to conduct it safely into Abraham's bosom.</w:t>
      </w:r>
    </w:p>
    <w:p>
      <w:pPr>
        <w:rPr>
          <w:rFonts w:hint="eastAsia"/>
        </w:rPr>
      </w:pPr>
      <w:r>
        <w:rPr>
          <w:rFonts w:hint="eastAsia"/>
        </w:rPr>
        <w:t>因此，这些天使不会失信于那些得救的人；而是必须奉上帝的差遣，从天降下，为他们尽此职责；我说，他们必须来，照管我们的灵魂，安全地将其引到亚伯拉罕的怀里。</w:t>
      </w:r>
    </w:p>
    <w:p>
      <w:pPr>
        <w:rPr>
          <w:rFonts w:hint="eastAsia"/>
        </w:rPr>
      </w:pPr>
      <w:r>
        <w:rPr>
          <w:rFonts w:hint="eastAsia"/>
        </w:rPr>
        <w:t>It is not our meanness in the world, nor our weakness of faith, that shall hinder this; nor shall the loathsomeness of our diseases make these delicate spirits shy of taking this charge upon them.</w:t>
      </w:r>
    </w:p>
    <w:p>
      <w:pPr>
        <w:rPr>
          <w:rFonts w:hint="eastAsia"/>
        </w:rPr>
      </w:pPr>
      <w:r>
        <w:rPr>
          <w:rFonts w:hint="eastAsia"/>
        </w:rPr>
        <w:t>我们在世上的卑微，或我们信心的软弱，都不能阻碍此事；我们疾病的令人厌恶，也不能使这些高贵的灵体因承担此任而退缩。</w:t>
      </w:r>
    </w:p>
    <w:p>
      <w:pPr>
        <w:rPr>
          <w:rFonts w:hint="eastAsia"/>
        </w:rPr>
      </w:pPr>
      <w:r>
        <w:rPr>
          <w:rFonts w:hint="eastAsia"/>
        </w:rPr>
        <w:t>Lazarus the beggar found this a truth; a beggar so despised of the rich glutton that he was not suffered to come within his gate; a beggar full of sores and noisome putrefaction; yet, behold, when he dies, the angels come from heaven to fetch him thither: "And it came to pass that the beggar died, and was carried by the angels into Abraham's bosom" (Luke 16:22).</w:t>
      </w:r>
    </w:p>
    <w:p>
      <w:pPr>
        <w:rPr>
          <w:rFonts w:hint="eastAsia"/>
        </w:rPr>
      </w:pPr>
      <w:r>
        <w:rPr>
          <w:rFonts w:hint="eastAsia"/>
        </w:rPr>
        <w:t>乞丐拉撒路发现了这个真理；一个被富有的财主如此藐视，以致不准进入他大门的乞丐；一个满身疮痍、恶臭腐烂的乞丐；然而，看哪，当他死时，天使从天上来接他到那里去：“后来那讨饭的死了，被天使带去放在亚伯拉罕的怀里”（路加福音 16:22）。</w:t>
      </w:r>
    </w:p>
    <w:p>
      <w:pPr>
        <w:rPr>
          <w:rFonts w:hint="eastAsia"/>
        </w:rPr>
      </w:pPr>
      <w:r>
        <w:rPr>
          <w:rFonts w:hint="eastAsia"/>
        </w:rPr>
        <w:t>True, sick-bed temptations are ofttimes the most violent, because then the devil plays his last game with us, he is never to assault us more; besides, perhaps God suffereth it thus to be, that the entering into heaven may be the sweeter, and ring of this salvation the louder!</w:t>
      </w:r>
    </w:p>
    <w:p>
      <w:pPr>
        <w:rPr>
          <w:rFonts w:hint="eastAsia"/>
        </w:rPr>
      </w:pPr>
      <w:r>
        <w:rPr>
          <w:rFonts w:hint="eastAsia"/>
        </w:rPr>
        <w:t>的确，病榻上的试探往往是最猛烈的，因为那时魔鬼与我们作最后的较量，他再也不会攻击我们了；此外，也许上帝容许如此，是为了使进入天堂更加甘甜，这救恩的声响更加洪亮！</w:t>
      </w:r>
    </w:p>
    <w:p>
      <w:pPr>
        <w:rPr>
          <w:rFonts w:hint="eastAsia"/>
        </w:rPr>
      </w:pPr>
      <w:r>
        <w:rPr>
          <w:rFonts w:hint="eastAsia"/>
        </w:rPr>
        <w:t>O it is a blessed thing for God to be our God and our guide even unto death, and then for his angels to conduct us safely to glory; this is saving indeed.</w:t>
      </w:r>
    </w:p>
    <w:p>
      <w:pPr>
        <w:rPr>
          <w:rFonts w:hint="eastAsia"/>
        </w:rPr>
      </w:pPr>
      <w:r>
        <w:rPr>
          <w:rFonts w:hint="eastAsia"/>
        </w:rPr>
        <w:t>哦，上帝作我们的上帝，作我们直到死的引导者，然后祂的使者安全地将我们引向荣耀，这是一件蒙福的事；这才是真正的拯救。</w:t>
      </w:r>
    </w:p>
    <w:p>
      <w:pPr>
        <w:rPr>
          <w:rFonts w:hint="eastAsia"/>
        </w:rPr>
      </w:pPr>
      <w:r>
        <w:rPr>
          <w:rFonts w:hint="eastAsia"/>
        </w:rPr>
        <w:t>And he shall save Israel "out of all his troubles;" out of sick-bed troubles as well as others (Psa 25:22; 34:6; 48:14).</w:t>
      </w:r>
    </w:p>
    <w:p>
      <w:pPr>
        <w:rPr>
          <w:rFonts w:hint="eastAsia"/>
        </w:rPr>
      </w:pPr>
      <w:r>
        <w:rPr>
          <w:rFonts w:hint="eastAsia"/>
        </w:rPr>
        <w:t>祂必拯救以色列“脱离他一切的患难”；脱离病榻上的患难，也脱离其他的患难（诗篇 25:22；34:6；48:14）。</w:t>
      </w:r>
    </w:p>
    <w:p>
      <w:pPr>
        <w:rPr>
          <w:rFonts w:hint="eastAsia"/>
        </w:rPr>
      </w:pPr>
    </w:p>
    <w:p>
      <w:pPr>
        <w:rPr>
          <w:rFonts w:hint="eastAsia"/>
        </w:rPr>
      </w:pPr>
      <w:r>
        <w:rPr>
          <w:rFonts w:hint="eastAsia"/>
        </w:rPr>
        <w:t>Sixth. To be saved, to be perfectly saved, calls for more than all this; the godly are not perfectly saved when their soul is possessed of heaven.</w:t>
      </w:r>
    </w:p>
    <w:p>
      <w:pPr>
        <w:rPr>
          <w:rFonts w:hint="eastAsia"/>
        </w:rPr>
      </w:pPr>
      <w:r>
        <w:rPr>
          <w:rFonts w:hint="eastAsia"/>
        </w:rPr>
        <w:t>第六，得救，完全得救，所要求的远不止这些；敬虔的人，当他们的灵魂拥有天堂时，并非完全得救。</w:t>
      </w:r>
    </w:p>
    <w:p>
      <w:pPr>
        <w:rPr>
          <w:rFonts w:hint="eastAsia"/>
        </w:rPr>
      </w:pPr>
      <w:r>
        <w:rPr>
          <w:rFonts w:hint="eastAsia"/>
        </w:rPr>
        <w:t>True, their spirit is made perfect, and hath as much of heaven as at present it can hold, but man, consisting of body and soul, cannot be said to be perfectly saved so long as but part of him is in the heavens; his body is the price of the blood of Christ as well as his spirit; his body is the temple of God, and a member of the body, and of the flesh, and of the bones of Christ; he cannot, then, be completely saved until the time of the resurrection of the dead (1 Cor 6:13-19; Eph 5:30).</w:t>
      </w:r>
    </w:p>
    <w:p>
      <w:pPr>
        <w:rPr>
          <w:rFonts w:hint="eastAsia"/>
        </w:rPr>
      </w:pPr>
      <w:r>
        <w:rPr>
          <w:rFonts w:hint="eastAsia"/>
        </w:rPr>
        <w:t>的确，他们的灵是完全的，并且拥有目前所能容纳的天堂，但人是由身体和灵魂组成的，只要他的一部分还在天上，就不能说他完全得救了；他的身体和他的灵一样，是基督宝血的代价；他的身体是上帝的殿，是基督身体、肉和骨的肢体；因此，在死人复活的时候之前，他不能完全得救（哥林多前书 6:13-19；以弗所书 5:30）。</w:t>
      </w:r>
    </w:p>
    <w:p>
      <w:pPr>
        <w:rPr>
          <w:rFonts w:hint="eastAsia"/>
        </w:rPr>
      </w:pPr>
      <w:r>
        <w:rPr>
          <w:rFonts w:hint="eastAsia"/>
        </w:rPr>
        <w:t>Wherefore, when Christ shall come the second time, then will he save the body from all those things that at present make it incapable of the heavens.</w:t>
      </w:r>
    </w:p>
    <w:p>
      <w:pPr>
        <w:rPr>
          <w:rFonts w:hint="eastAsia"/>
        </w:rPr>
      </w:pPr>
      <w:r>
        <w:rPr>
          <w:rFonts w:hint="eastAsia"/>
        </w:rPr>
        <w:t>因此，当基督第二次降临时，祂将拯救身体脱离目前使其不能进入天堂的一切事物。</w:t>
      </w:r>
    </w:p>
    <w:p>
      <w:pPr>
        <w:rPr>
          <w:rFonts w:hint="eastAsia"/>
        </w:rPr>
      </w:pPr>
      <w:r>
        <w:rPr>
          <w:rFonts w:hint="eastAsia"/>
        </w:rPr>
        <w:t>"For our conversation is in heaven; from whence also we look for the Saviour, the Lord Jesus Christ; who shall change" this "our vile body, that it may be fashioned like unto his glorious body" (Phil 3:20,21).</w:t>
      </w:r>
    </w:p>
    <w:p>
      <w:pPr>
        <w:rPr>
          <w:rFonts w:hint="eastAsia"/>
        </w:rPr>
      </w:pPr>
      <w:r>
        <w:rPr>
          <w:rFonts w:hint="eastAsia"/>
        </w:rPr>
        <w:t>“我们却是天上的国民，并且等候救主，就是主耶稣基督从天上降临。祂要按着那能叫万有归服自己的大能，将我们这卑贱的身体改变形状，和祂自己荣耀的身体相似”（腓立比书 3:20,21）。</w:t>
      </w:r>
    </w:p>
    <w:p>
      <w:pPr>
        <w:rPr>
          <w:rFonts w:hint="eastAsia"/>
        </w:rPr>
      </w:pPr>
      <w:r>
        <w:rPr>
          <w:rFonts w:hint="eastAsia"/>
        </w:rPr>
        <w:t>O what a great deal of good God hath put into this little word "saved"!</w:t>
      </w:r>
    </w:p>
    <w:p>
      <w:pPr>
        <w:rPr>
          <w:rFonts w:hint="eastAsia"/>
        </w:rPr>
      </w:pPr>
      <w:r>
        <w:rPr>
          <w:rFonts w:hint="eastAsia"/>
        </w:rPr>
        <w:t>哦，上帝在这小小的“得救”一词中投入了多少美善！</w:t>
      </w:r>
    </w:p>
    <w:p>
      <w:pPr>
        <w:rPr>
          <w:rFonts w:hint="eastAsia"/>
        </w:rPr>
      </w:pPr>
      <w:r>
        <w:rPr>
          <w:rFonts w:hint="eastAsia"/>
        </w:rPr>
        <w:t>We shall not see all the good that God hath put into this word "saved" until the Lord Jesus comes to raise the dead.</w:t>
      </w:r>
    </w:p>
    <w:p>
      <w:pPr>
        <w:rPr>
          <w:rFonts w:hint="eastAsia"/>
        </w:rPr>
      </w:pPr>
      <w:r>
        <w:rPr>
          <w:rFonts w:hint="eastAsia"/>
        </w:rPr>
        <w:t>直到主耶稣来使死人复活，我们才能完全看见上帝在这“得救”一词中所投入的一切美善。</w:t>
      </w:r>
    </w:p>
    <w:p>
      <w:pPr>
        <w:rPr>
          <w:rFonts w:hint="eastAsia"/>
        </w:rPr>
      </w:pPr>
      <w:r>
        <w:rPr>
          <w:rFonts w:hint="eastAsia"/>
        </w:rPr>
        <w:t>"It doth not yet appear what we shall be" (1 John 3:2).</w:t>
      </w:r>
    </w:p>
    <w:p>
      <w:pPr>
        <w:rPr>
          <w:rFonts w:hint="eastAsia"/>
        </w:rPr>
      </w:pPr>
      <w:r>
        <w:rPr>
          <w:rFonts w:hint="eastAsia"/>
        </w:rPr>
        <w:t>“我们现在是上帝的儿女，将来如何，还未显明”（约翰一书 3:2）。</w:t>
      </w:r>
    </w:p>
    <w:p>
      <w:pPr>
        <w:rPr>
          <w:rFonts w:hint="eastAsia"/>
        </w:rPr>
      </w:pPr>
      <w:r>
        <w:rPr>
          <w:rFonts w:hint="eastAsia"/>
        </w:rPr>
        <w:t>But till it appears what we shall be, we cannot see the bottom of this word "saved."</w:t>
      </w:r>
    </w:p>
    <w:p>
      <w:pPr>
        <w:rPr>
          <w:rFonts w:hint="eastAsia"/>
        </w:rPr>
      </w:pPr>
      <w:r>
        <w:rPr>
          <w:rFonts w:hint="eastAsia"/>
        </w:rPr>
        <w:t>但在显明我们将成为怎样的人之前，我们无法看透“得救”这个词的底蕴。</w:t>
      </w:r>
    </w:p>
    <w:p>
      <w:pPr>
        <w:rPr>
          <w:rFonts w:hint="eastAsia"/>
        </w:rPr>
      </w:pPr>
      <w:r>
        <w:rPr>
          <w:rFonts w:hint="eastAsia"/>
        </w:rPr>
        <w:t>True, we have the earnest of what we shall be, we have the Spirit of God, "which is the earnest of our inheritance until the redemption of the purchased possession" (Eph 1:14).</w:t>
      </w:r>
    </w:p>
    <w:p>
      <w:pPr>
        <w:rPr>
          <w:rFonts w:hint="eastAsia"/>
        </w:rPr>
      </w:pPr>
      <w:r>
        <w:rPr>
          <w:rFonts w:hint="eastAsia"/>
        </w:rPr>
        <w:t>的确，我们拥有我们将成为怎样的人的凭据，我们拥有上帝的灵，“这圣灵是我们得基业的凭据，直等到上帝之民被赎”（以弗所书 1:14）。</w:t>
      </w:r>
    </w:p>
    <w:p>
      <w:pPr>
        <w:rPr>
          <w:rFonts w:hint="eastAsia"/>
        </w:rPr>
      </w:pPr>
      <w:r>
        <w:rPr>
          <w:rFonts w:hint="eastAsia"/>
        </w:rPr>
        <w:t>The possession is our body—it is called "a purchased possession," because it is the price of blood; now the redemption of this purchased possession is the raising of it out of the grave, which raising is called the redemption of our body (Rom 8:23).</w:t>
      </w:r>
    </w:p>
    <w:p>
      <w:pPr>
        <w:rPr>
          <w:rFonts w:hint="eastAsia"/>
        </w:rPr>
      </w:pPr>
      <w:r>
        <w:rPr>
          <w:rFonts w:hint="eastAsia"/>
        </w:rPr>
        <w:t>这产业是我们的身体——它被称为“买来的产业”，因为它是血的代价；现在这买来产业的救赎就是使其从坟墓中复活，这复活被称为我们身体的救赎（罗马书 8:23）。</w:t>
      </w:r>
    </w:p>
    <w:p>
      <w:pPr>
        <w:rPr>
          <w:rFonts w:hint="eastAsia"/>
        </w:rPr>
      </w:pPr>
      <w:r>
        <w:rPr>
          <w:rFonts w:hint="eastAsia"/>
        </w:rPr>
        <w:t>And when this vile body is made like unto his glorious body, and this body and soul together possessed of the heavens, then shall we be every way saved.</w:t>
      </w:r>
    </w:p>
    <w:p>
      <w:pPr>
        <w:rPr>
          <w:rFonts w:hint="eastAsia"/>
        </w:rPr>
      </w:pPr>
      <w:r>
        <w:rPr>
          <w:rFonts w:hint="eastAsia"/>
        </w:rPr>
        <w:t>当这卑贱的身体变得像祂荣耀的身体一样，并且这身体和灵魂一同拥有天堂时，那时我们将各方面都得救了。</w:t>
      </w:r>
    </w:p>
    <w:p>
      <w:pPr>
        <w:rPr>
          <w:rFonts w:hint="eastAsia"/>
        </w:rPr>
      </w:pPr>
    </w:p>
    <w:p>
      <w:pPr>
        <w:rPr>
          <w:rFonts w:hint="eastAsia"/>
        </w:rPr>
      </w:pPr>
      <w:r>
        <w:rPr>
          <w:rFonts w:hint="eastAsia"/>
        </w:rPr>
        <w:t>There are three things from which this body must be saved—1.</w:t>
      </w:r>
    </w:p>
    <w:p>
      <w:pPr>
        <w:rPr>
          <w:rFonts w:hint="eastAsia"/>
        </w:rPr>
      </w:pPr>
      <w:r>
        <w:rPr>
          <w:rFonts w:hint="eastAsia"/>
        </w:rPr>
        <w:t>这身体必须从三件事中得救——1.</w:t>
      </w:r>
    </w:p>
    <w:p>
      <w:pPr>
        <w:rPr>
          <w:rFonts w:hint="eastAsia"/>
        </w:rPr>
      </w:pPr>
      <w:r>
        <w:rPr>
          <w:rFonts w:hint="eastAsia"/>
        </w:rPr>
        <w:t>There is that sinful filth and vileness that yet dwells in it, under which we groan earnestly all our days (2 Cor 5:1-3).</w:t>
      </w:r>
    </w:p>
    <w:p>
      <w:pPr>
        <w:rPr>
          <w:rFonts w:hint="eastAsia"/>
        </w:rPr>
      </w:pPr>
      <w:r>
        <w:rPr>
          <w:rFonts w:hint="eastAsia"/>
        </w:rPr>
        <w:t>其中仍住着罪恶的污秽和卑鄙，我们为此终日切切呻吟（哥林多后书 5:1-3）。</w:t>
      </w:r>
    </w:p>
    <w:p>
      <w:pPr>
        <w:rPr>
          <w:rFonts w:hint="eastAsia"/>
        </w:rPr>
      </w:pPr>
      <w:r>
        <w:rPr>
          <w:rFonts w:hint="eastAsia"/>
        </w:rPr>
        <w:t>2. There is mortality, that subjecteth us to age, sickness, aches, pains, diseases, and death.</w:t>
      </w:r>
    </w:p>
    <w:p>
      <w:pPr>
        <w:rPr>
          <w:rFonts w:hint="eastAsia"/>
        </w:rPr>
      </w:pPr>
      <w:r>
        <w:rPr>
          <w:rFonts w:hint="eastAsia"/>
        </w:rPr>
        <w:t>2. 有必死的性，使我们受制于衰老、疾病、疼痛、痛苦、疾患和死亡。</w:t>
      </w:r>
    </w:p>
    <w:p>
      <w:pPr>
        <w:rPr>
          <w:rFonts w:hint="eastAsia"/>
        </w:rPr>
      </w:pPr>
      <w:r>
        <w:rPr>
          <w:rFonts w:hint="eastAsia"/>
        </w:rPr>
        <w:t>3. And there is the grave and death itself, for death is the last enemy that is to be destroyed.</w:t>
      </w:r>
    </w:p>
    <w:p>
      <w:pPr>
        <w:rPr>
          <w:rFonts w:hint="eastAsia"/>
        </w:rPr>
      </w:pPr>
      <w:r>
        <w:rPr>
          <w:rFonts w:hint="eastAsia"/>
        </w:rPr>
        <w:t>3. 还有坟墓和死亡本身，因为死亡是要被毁灭的最后的仇敌。</w:t>
      </w:r>
    </w:p>
    <w:p>
      <w:pPr>
        <w:rPr>
          <w:rFonts w:hint="eastAsia"/>
        </w:rPr>
      </w:pPr>
      <w:r>
        <w:rPr>
          <w:rFonts w:hint="eastAsia"/>
        </w:rPr>
        <w:t>"So when this corruptible shall have put on incorruption, and this mortal shall have put on immortality, then shall be brought to pass the saying that is written, Death is swallowed up in victory" (1 Cor 15:54).</w:t>
      </w:r>
    </w:p>
    <w:p>
      <w:pPr>
        <w:rPr>
          <w:rFonts w:hint="eastAsia"/>
        </w:rPr>
      </w:pPr>
      <w:r>
        <w:rPr>
          <w:rFonts w:hint="eastAsia"/>
        </w:rPr>
        <w:t>“这必朽坏的既变成不朽坏的，这必死的既变成不死的，那时经上所记‘死被得胜吞灭’的话就应验了”（哥林多前书 15:54）。</w:t>
      </w:r>
    </w:p>
    <w:p>
      <w:pPr>
        <w:rPr>
          <w:rFonts w:hint="eastAsia"/>
        </w:rPr>
      </w:pPr>
      <w:r>
        <w:rPr>
          <w:rFonts w:hint="eastAsia"/>
        </w:rPr>
        <w:t>So then, when this comes to pass, then we shall be saved; then will salvation, in all the parts of it, meet together in our glory; then we shall be every way saved—saved in God's decree, saved in Christ's undertakings, saved by faith, saved in perseverance, saved in soul, and in body and soul together in the heavens, saved perfectly, everlastingly, gloriously.</w:t>
      </w:r>
    </w:p>
    <w:p>
      <w:pPr>
        <w:rPr>
          <w:rFonts w:hint="eastAsia"/>
        </w:rPr>
      </w:pPr>
      <w:r>
        <w:rPr>
          <w:rFonts w:hint="eastAsia"/>
        </w:rPr>
        <w:t>所以，当这事成就时，那时我们就得救了；那时救恩的各部分将在我们的荣耀中会合；那时我们将各方面都得救——在上帝的预旨中得救，在基督的作为中得救，因信得救，在坚忍中得救，灵魂得救，身体和灵魂一同在天堂得救，完全地、永远地、荣耀地得救。</w:t>
      </w:r>
    </w:p>
    <w:p>
      <w:pPr>
        <w:rPr>
          <w:rFonts w:hint="eastAsia"/>
        </w:rPr>
      </w:pPr>
    </w:p>
    <w:p>
      <w:pPr>
        <w:rPr>
          <w:rFonts w:hint="eastAsia"/>
        </w:rPr>
      </w:pPr>
      <w:r>
        <w:rPr>
          <w:rFonts w:hint="eastAsia"/>
        </w:rPr>
        <w:t>[Of the state of our body and soul in heaven.]</w:t>
      </w:r>
    </w:p>
    <w:p>
      <w:pPr>
        <w:rPr>
          <w:rFonts w:hint="eastAsia"/>
        </w:rPr>
      </w:pPr>
      <w:r>
        <w:rPr>
          <w:rFonts w:hint="eastAsia"/>
        </w:rPr>
        <w:t>[论我们在天堂身心的状态。]</w:t>
      </w:r>
    </w:p>
    <w:p>
      <w:pPr>
        <w:rPr>
          <w:rFonts w:hint="eastAsia"/>
        </w:rPr>
      </w:pPr>
    </w:p>
    <w:p>
      <w:pPr>
        <w:rPr>
          <w:rFonts w:hint="eastAsia"/>
        </w:rPr>
      </w:pPr>
      <w:r>
        <w:rPr>
          <w:rFonts w:hint="eastAsia"/>
        </w:rPr>
        <w:t>Before I conclude my answer to the first question, I would discourse a little of the state of our body and soul in heaven, when we shall enjoy this blessed state of salvation.</w:t>
      </w:r>
    </w:p>
    <w:p>
      <w:pPr>
        <w:rPr>
          <w:rFonts w:hint="eastAsia"/>
        </w:rPr>
      </w:pPr>
      <w:r>
        <w:rPr>
          <w:rFonts w:hint="eastAsia"/>
        </w:rPr>
        <w:t>在我结束对第一个问题的回答之前，我想稍微谈谈当我们享受这蒙福的救恩状态时，我们在天堂的身心状态。</w:t>
      </w:r>
    </w:p>
    <w:p>
      <w:pPr>
        <w:rPr>
          <w:rFonts w:hint="eastAsia"/>
        </w:rPr>
      </w:pPr>
    </w:p>
    <w:p>
      <w:pPr>
        <w:rPr>
          <w:rFonts w:hint="eastAsia"/>
        </w:rPr>
      </w:pPr>
      <w:r>
        <w:rPr>
          <w:rFonts w:hint="eastAsia"/>
        </w:rPr>
        <w:t>First. Of the soul; it will then be filled in all the faculties of it with as much bliss and glory as ever it can hold.</w:t>
      </w:r>
    </w:p>
    <w:p>
      <w:pPr>
        <w:rPr>
          <w:rFonts w:hint="eastAsia"/>
        </w:rPr>
      </w:pPr>
      <w:r>
        <w:rPr>
          <w:rFonts w:hint="eastAsia"/>
        </w:rPr>
        <w:t>首先，关于灵魂；那时它的所有官能都将充满它所能容纳的极乐和荣耀。</w:t>
      </w:r>
    </w:p>
    <w:p>
      <w:pPr>
        <w:rPr>
          <w:rFonts w:hint="eastAsia"/>
        </w:rPr>
      </w:pPr>
    </w:p>
    <w:p>
      <w:pPr>
        <w:rPr>
          <w:rFonts w:hint="eastAsia"/>
        </w:rPr>
      </w:pPr>
      <w:r>
        <w:rPr>
          <w:rFonts w:hint="eastAsia"/>
        </w:rPr>
        <w:t>1. The understanding shall then be perfect in knowledge—"Now we know but in part;" we know God, Christ, heaven, and glory, but in part; "but when that which is perfect is come, then that which is in part shall be done away" (1 Cor 13:10).</w:t>
      </w:r>
    </w:p>
    <w:p>
      <w:pPr>
        <w:rPr>
          <w:rFonts w:hint="eastAsia"/>
        </w:rPr>
      </w:pPr>
      <w:r>
        <w:rPr>
          <w:rFonts w:hint="eastAsia"/>
        </w:rPr>
        <w:t>1. 那时悟性将在知识上得以完全——“我们如今彷彿对着镜子观看，模糊不清；”我们认识上帝、基督、天堂和荣耀，都只是部分；“到那时就要面对面了。我如今所知道的有限，到那时就全知道，如同主知道我一样。”（哥林多前书 13:10，此处引用与和合本略有出入，按原文直译并结合和合本“等那完全的来到，这有限的必归于无有了。”）。</w:t>
      </w:r>
    </w:p>
    <w:p>
      <w:pPr>
        <w:rPr>
          <w:rFonts w:hint="eastAsia"/>
        </w:rPr>
      </w:pPr>
      <w:r>
        <w:rPr>
          <w:rFonts w:hint="eastAsia"/>
        </w:rPr>
        <w:t>Then shall we have perfect and everlasting visions of God, and that blessed one his Son Jesus Christ, a good thought of whom doth sometimes so fill us while in this world, that it causeth "joy unspeakable and full of glory."</w:t>
      </w:r>
    </w:p>
    <w:p>
      <w:pPr>
        <w:rPr>
          <w:rFonts w:hint="eastAsia"/>
        </w:rPr>
      </w:pPr>
      <w:r>
        <w:rPr>
          <w:rFonts w:hint="eastAsia"/>
        </w:rPr>
        <w:t>那时我们将拥有对上帝和祂蒙福的圣子耶稣基督完美而永恒的异象，在这世上时，对祂的一个美好意念有时会如此充满我们，以致产生“说不出来、满有荣光的大喜乐”。</w:t>
      </w:r>
    </w:p>
    <w:p>
      <w:pPr>
        <w:rPr>
          <w:rFonts w:hint="eastAsia"/>
        </w:rPr>
      </w:pPr>
      <w:r>
        <w:rPr>
          <w:rFonts w:hint="eastAsia"/>
        </w:rPr>
        <w:t>2. Then shall our will and affections be ever in a burning flame of love to God and his Son Jesus Christ; our love here hath ups and downs, but there it shall be always perfect with that perfection which is not possible in this world to be enjoyed.</w:t>
      </w:r>
    </w:p>
    <w:p>
      <w:pPr>
        <w:rPr>
          <w:rFonts w:hint="eastAsia"/>
        </w:rPr>
      </w:pPr>
      <w:r>
        <w:rPr>
          <w:rFonts w:hint="eastAsia"/>
        </w:rPr>
        <w:t>2. 那时我们的意志和情感将永远燃烧着对上帝和祂儿子耶稣基督的爱火；我们此处的爱有起有落，但在那里它将永远完美，达到这世上不可能享有的完美程度。</w:t>
      </w:r>
    </w:p>
    <w:p>
      <w:pPr>
        <w:rPr>
          <w:rFonts w:hint="eastAsia"/>
        </w:rPr>
      </w:pPr>
      <w:r>
        <w:rPr>
          <w:rFonts w:hint="eastAsia"/>
        </w:rPr>
        <w:t>3. Then will our conscience have that peace and joy that neither tongue nor pen of men or angels can express.</w:t>
      </w:r>
    </w:p>
    <w:p>
      <w:pPr>
        <w:rPr>
          <w:rFonts w:hint="eastAsia"/>
        </w:rPr>
      </w:pPr>
      <w:r>
        <w:rPr>
          <w:rFonts w:hint="eastAsia"/>
        </w:rPr>
        <w:t>3. 那时我们的良心将拥有人或天使的舌笔都无法表达的平安和喜乐。</w:t>
      </w:r>
    </w:p>
    <w:p>
      <w:pPr>
        <w:rPr>
          <w:rFonts w:hint="eastAsia"/>
        </w:rPr>
      </w:pPr>
      <w:r>
        <w:rPr>
          <w:rFonts w:hint="eastAsia"/>
        </w:rPr>
        <w:t>4. Then will our memory be so enlarged to retain all things that happened to us in this world, so that with unspeakable aptness we shall call to mind all God's providences, all Satan's malice, all our own weaknesses, all the rage of men, and how God made all work together for his glory and our good, to the everlasting ravishing of our hearts.</w:t>
      </w:r>
    </w:p>
    <w:p>
      <w:pPr>
        <w:rPr>
          <w:rFonts w:hint="eastAsia"/>
        </w:rPr>
      </w:pPr>
      <w:r>
        <w:rPr>
          <w:rFonts w:hint="eastAsia"/>
        </w:rPr>
        <w:t>4. 那时我们的记忆将如此扩大，以记住在这世界上发生在我们身上的一切事情，以致我们将以难以言喻的敏捷回忆起上帝一切的护理、撒但一切的恶意、我们自己一切的软弱、世人一切的狂怒，以及上帝如何使万事互相效力，为了祂的荣耀和我们的益处，使我们的心永远陶醉。</w:t>
      </w:r>
    </w:p>
    <w:p>
      <w:pPr>
        <w:rPr>
          <w:rFonts w:hint="eastAsia"/>
        </w:rPr>
      </w:pPr>
    </w:p>
    <w:p>
      <w:pPr>
        <w:rPr>
          <w:rFonts w:hint="eastAsia"/>
        </w:rPr>
      </w:pPr>
      <w:r>
        <w:rPr>
          <w:rFonts w:hint="eastAsia"/>
        </w:rPr>
        <w:t>Second. For our body; it shall be raised in power, in incorruption, a spiritual body and glorious (1 Cor 15:44).</w:t>
      </w:r>
    </w:p>
    <w:p>
      <w:pPr>
        <w:rPr>
          <w:rFonts w:hint="eastAsia"/>
        </w:rPr>
      </w:pPr>
      <w:r>
        <w:rPr>
          <w:rFonts w:hint="eastAsia"/>
        </w:rPr>
        <w:t>第二，关于我们的身体；它将带着能力复活，不朽坏，成为属灵的荣耀身体（哥林多前书 15:44）。</w:t>
      </w:r>
    </w:p>
    <w:p>
      <w:pPr>
        <w:rPr>
          <w:rFonts w:hint="eastAsia"/>
        </w:rPr>
      </w:pPr>
      <w:r>
        <w:rPr>
          <w:rFonts w:hint="eastAsia"/>
        </w:rPr>
        <w:t>The glory of which is set forth by several things—1.</w:t>
      </w:r>
    </w:p>
    <w:p>
      <w:pPr>
        <w:rPr>
          <w:rFonts w:hint="eastAsia"/>
        </w:rPr>
      </w:pPr>
      <w:r>
        <w:rPr>
          <w:rFonts w:hint="eastAsia"/>
        </w:rPr>
        <w:t>其荣耀由几件事表明——1.</w:t>
      </w:r>
    </w:p>
    <w:p>
      <w:pPr>
        <w:rPr>
          <w:rFonts w:hint="eastAsia"/>
        </w:rPr>
      </w:pPr>
      <w:r>
        <w:rPr>
          <w:rFonts w:hint="eastAsia"/>
        </w:rPr>
        <w:t>It is compared to "the brightness of the firmament," and to the shining of the stars "for ever and ever" (Dan 12:3; 1 Cor 15:41,42).</w:t>
      </w:r>
    </w:p>
    <w:p>
      <w:pPr>
        <w:rPr>
          <w:rFonts w:hint="eastAsia"/>
        </w:rPr>
      </w:pPr>
      <w:r>
        <w:rPr>
          <w:rFonts w:hint="eastAsia"/>
        </w:rPr>
        <w:t>它被比作“穹苍的光辉”，以及“直到永永远远”闪耀的星辰（但以理书 12:3；哥林多前书 15:41,42）。</w:t>
      </w:r>
    </w:p>
    <w:p>
      <w:pPr>
        <w:rPr>
          <w:rFonts w:hint="eastAsia"/>
        </w:rPr>
      </w:pPr>
      <w:r>
        <w:rPr>
          <w:rFonts w:hint="eastAsia"/>
        </w:rPr>
        <w:t>2. It is compared to the shining of the sun —"Then shall the righteous shine forth as the sun in the kingdom of their Father. Who hath ears to hear, let him hear" (Matt 13:43).</w:t>
      </w:r>
    </w:p>
    <w:p>
      <w:pPr>
        <w:rPr>
          <w:rFonts w:hint="eastAsia"/>
        </w:rPr>
      </w:pPr>
      <w:r>
        <w:rPr>
          <w:rFonts w:hint="eastAsia"/>
        </w:rPr>
        <w:t>2. 它被比作太阳的光辉——“那时，义人在他们父的国里，要发出光来，像太阳一样。有耳可听的，就应当听！”（马太福音 13:43）。</w:t>
      </w:r>
    </w:p>
    <w:p>
      <w:pPr>
        <w:rPr>
          <w:rFonts w:hint="eastAsia"/>
        </w:rPr>
      </w:pPr>
      <w:r>
        <w:rPr>
          <w:rFonts w:hint="eastAsia"/>
        </w:rPr>
        <w:t>3. Their state is then to be equally glorious with angels; "But they which shall be counted worthy to obtain that world, and the resurrection from the dead, neither marry, nor are given in marriage; neither can they die any more, for they are equal unto the angels" (Luke 20:35,36).</w:t>
      </w:r>
    </w:p>
    <w:p>
      <w:pPr>
        <w:rPr>
          <w:rFonts w:hint="eastAsia"/>
        </w:rPr>
      </w:pPr>
      <w:r>
        <w:rPr>
          <w:rFonts w:hint="eastAsia"/>
        </w:rPr>
        <w:t>3. 那时他们的状态将与天使同等荣耀；“惟有算为配得那世界，与从死里复活的人，也不娶也不嫁；因为他们不能再死，和天使一样”（路加福音 20:35,36）。</w:t>
      </w:r>
    </w:p>
    <w:p>
      <w:pPr>
        <w:rPr>
          <w:rFonts w:hint="eastAsia"/>
        </w:rPr>
      </w:pPr>
      <w:r>
        <w:rPr>
          <w:rFonts w:hint="eastAsia"/>
        </w:rPr>
        <w:t>4. It is said that then this our vile body shall be like the glorious body of Jesus Christ (Phil 3:20,21; 1 John 3:2,3).</w:t>
      </w:r>
    </w:p>
    <w:p>
      <w:pPr>
        <w:rPr>
          <w:rFonts w:hint="eastAsia"/>
        </w:rPr>
      </w:pPr>
      <w:r>
        <w:rPr>
          <w:rFonts w:hint="eastAsia"/>
        </w:rPr>
        <w:t>4. 据说那时我们这卑贱的身体将像耶稣基督荣耀的身体一样（腓立比书 3:20,21；约翰一书 3:2,3）。</w:t>
      </w:r>
    </w:p>
    <w:p>
      <w:pPr>
        <w:rPr>
          <w:rFonts w:hint="eastAsia"/>
        </w:rPr>
      </w:pPr>
      <w:r>
        <w:rPr>
          <w:rFonts w:hint="eastAsia"/>
        </w:rPr>
        <w:t>5. And now, when body and soul are thus united, who can imagine what glory they both possess?</w:t>
      </w:r>
    </w:p>
    <w:p>
      <w:pPr>
        <w:rPr>
          <w:rFonts w:hint="eastAsia"/>
        </w:rPr>
      </w:pPr>
      <w:r>
        <w:rPr>
          <w:rFonts w:hint="eastAsia"/>
        </w:rPr>
        <w:t>5. 如今，当身体和灵魂如此联合时，谁能想象它们两者所拥有的荣耀呢？</w:t>
      </w:r>
    </w:p>
    <w:p>
      <w:pPr>
        <w:rPr>
          <w:rFonts w:hint="eastAsia"/>
        </w:rPr>
      </w:pPr>
      <w:r>
        <w:rPr>
          <w:rFonts w:hint="eastAsia"/>
        </w:rPr>
        <w:t>They will now be both in capacity, without jarring, to serve the Lord with shouting thanksgivings, and with a crown of everlasting joy upon their head.</w:t>
      </w:r>
    </w:p>
    <w:p>
      <w:pPr>
        <w:rPr>
          <w:rFonts w:hint="eastAsia"/>
        </w:rPr>
      </w:pPr>
      <w:r>
        <w:rPr>
          <w:rFonts w:hint="eastAsia"/>
        </w:rPr>
        <w:t>那时它们都将有能力，毫无冲突地，以欢呼的感恩来事奉主，头上戴着永远喜乐的冠冕。</w:t>
      </w:r>
    </w:p>
    <w:p>
      <w:pPr>
        <w:rPr>
          <w:rFonts w:hint="eastAsia"/>
        </w:rPr>
      </w:pPr>
    </w:p>
    <w:p>
      <w:pPr>
        <w:rPr>
          <w:rFonts w:hint="eastAsia"/>
        </w:rPr>
      </w:pPr>
      <w:r>
        <w:rPr>
          <w:rFonts w:hint="eastAsia"/>
        </w:rPr>
        <w:t>In this world there cannot be that harmony and oneness of body and soul as there will be in heaven.</w:t>
      </w:r>
    </w:p>
    <w:p>
      <w:pPr>
        <w:rPr>
          <w:rFonts w:hint="eastAsia"/>
        </w:rPr>
      </w:pPr>
      <w:r>
        <w:rPr>
          <w:rFonts w:hint="eastAsia"/>
        </w:rPr>
        <w:t>在这个世界上，身体和灵魂不可能像在天堂那样和谐合一。</w:t>
      </w:r>
    </w:p>
    <w:p>
      <w:pPr>
        <w:rPr>
          <w:rFonts w:hint="eastAsia"/>
        </w:rPr>
      </w:pPr>
      <w:r>
        <w:rPr>
          <w:rFonts w:hint="eastAsia"/>
        </w:rPr>
        <w:t>Here the body sometimes sins against the soul, and the soul again vexes and perplexes the body with dreadful apprehensions of the wrath and judgment of God.</w:t>
      </w:r>
    </w:p>
    <w:p>
      <w:pPr>
        <w:rPr>
          <w:rFonts w:hint="eastAsia"/>
        </w:rPr>
      </w:pPr>
      <w:r>
        <w:rPr>
          <w:rFonts w:hint="eastAsia"/>
        </w:rPr>
        <w:t>在这里，身体有时会犯罪得罪灵魂，而灵魂又会因对上帝忿怒和审判的可怕忧惧而困扰身体。</w:t>
      </w:r>
    </w:p>
    <w:p>
      <w:pPr>
        <w:rPr>
          <w:rFonts w:hint="eastAsia"/>
        </w:rPr>
      </w:pPr>
      <w:r>
        <w:rPr>
          <w:rFonts w:hint="eastAsia"/>
        </w:rPr>
        <w:t>While we be in this world, the body oft hangs this way, and the soul the quite contrary; but there, in heaven, they shall have that perfect union as never to jar more; but now the glory of the body shall so suit with the glory of the soul, and both so perfectly suit with the heavenly state, that it passeth words and thoughts.</w:t>
      </w:r>
    </w:p>
    <w:p>
      <w:pPr>
        <w:rPr>
          <w:rFonts w:hint="eastAsia"/>
        </w:rPr>
      </w:pPr>
      <w:r>
        <w:rPr>
          <w:rFonts w:hint="eastAsia"/>
        </w:rPr>
        <w:t>当我们在这个世界上时，身体常常倾向于这边，而灵魂则完全相反；但在那里，在天堂，它们将有那种完美的联合，再也不会有冲突；那时身体的荣耀将如此适合灵魂的荣耀，两者又如此完美地适合天上的状态，以致言语和思想都无法形容。</w:t>
      </w:r>
    </w:p>
    <w:p>
      <w:pPr>
        <w:rPr>
          <w:rFonts w:hint="eastAsia"/>
        </w:rPr>
      </w:pPr>
    </w:p>
    <w:p>
      <w:pPr>
        <w:rPr>
          <w:rFonts w:hint="eastAsia"/>
        </w:rPr>
      </w:pPr>
      <w:r>
        <w:rPr>
          <w:rFonts w:hint="eastAsia"/>
        </w:rPr>
        <w:t>Third. Shall I now speak of the place that this saved body and soul shall dwell in?</w:t>
      </w:r>
    </w:p>
    <w:p>
      <w:pPr>
        <w:rPr>
          <w:rFonts w:hint="eastAsia"/>
        </w:rPr>
      </w:pPr>
      <w:r>
        <w:rPr>
          <w:rFonts w:hint="eastAsia"/>
        </w:rPr>
        <w:t>第三，我现在要谈谈这得救的身体和灵魂将居住的地方吗？</w:t>
      </w:r>
    </w:p>
    <w:p>
      <w:pPr>
        <w:rPr>
          <w:rFonts w:hint="eastAsia"/>
        </w:rPr>
      </w:pPr>
    </w:p>
    <w:p>
      <w:pPr>
        <w:rPr>
          <w:rFonts w:hint="eastAsia"/>
        </w:rPr>
      </w:pPr>
      <w:r>
        <w:rPr>
          <w:rFonts w:hint="eastAsia"/>
        </w:rPr>
        <w:t>Why, 1. It is a city (Heb 11:16; Eph 2:19,22).</w:t>
      </w:r>
    </w:p>
    <w:p>
      <w:pPr>
        <w:rPr>
          <w:rFonts w:hint="eastAsia"/>
        </w:rPr>
      </w:pPr>
      <w:r>
        <w:rPr>
          <w:rFonts w:hint="eastAsia"/>
        </w:rPr>
        <w:t>为何，1. 它是一座城（希伯来书 11:16；以弗所书 2:19,22）。</w:t>
      </w:r>
    </w:p>
    <w:p>
      <w:pPr>
        <w:rPr>
          <w:rFonts w:hint="eastAsia"/>
        </w:rPr>
      </w:pPr>
      <w:r>
        <w:rPr>
          <w:rFonts w:hint="eastAsia"/>
        </w:rPr>
        <w:t>2. It is called heaven (Heb 10:34).</w:t>
      </w:r>
    </w:p>
    <w:p>
      <w:pPr>
        <w:rPr>
          <w:rFonts w:hint="eastAsia"/>
        </w:rPr>
      </w:pPr>
      <w:r>
        <w:rPr>
          <w:rFonts w:hint="eastAsia"/>
        </w:rPr>
        <w:t>2. 它被称为天堂（希伯来书 10:34）。</w:t>
      </w:r>
    </w:p>
    <w:p>
      <w:pPr>
        <w:rPr>
          <w:rFonts w:hint="eastAsia"/>
        </w:rPr>
      </w:pPr>
      <w:r>
        <w:rPr>
          <w:rFonts w:hint="eastAsia"/>
        </w:rPr>
        <w:t>3. It is called God's house (John 14:1-3).</w:t>
      </w:r>
    </w:p>
    <w:p>
      <w:pPr>
        <w:rPr>
          <w:rFonts w:hint="eastAsia"/>
        </w:rPr>
      </w:pPr>
      <w:r>
        <w:rPr>
          <w:rFonts w:hint="eastAsia"/>
        </w:rPr>
        <w:t>3. 它被称为上帝的家（约翰福音 14:1-3）。</w:t>
      </w:r>
    </w:p>
    <w:p>
      <w:pPr>
        <w:rPr>
          <w:rFonts w:hint="eastAsia"/>
        </w:rPr>
      </w:pPr>
      <w:r>
        <w:rPr>
          <w:rFonts w:hint="eastAsia"/>
        </w:rPr>
        <w:t>4. It is called a kingdom (Luke 12:32).</w:t>
      </w:r>
    </w:p>
    <w:p>
      <w:pPr>
        <w:rPr>
          <w:rFonts w:hint="eastAsia"/>
        </w:rPr>
      </w:pPr>
      <w:r>
        <w:rPr>
          <w:rFonts w:hint="eastAsia"/>
        </w:rPr>
        <w:t>4. 它被称为一个国度（路加福音 12:32）。</w:t>
      </w:r>
    </w:p>
    <w:p>
      <w:pPr>
        <w:rPr>
          <w:rFonts w:hint="eastAsia"/>
        </w:rPr>
      </w:pPr>
      <w:r>
        <w:rPr>
          <w:rFonts w:hint="eastAsia"/>
        </w:rPr>
        <w:t>5. It is called glory (Col 3:4; Heb 2:10).</w:t>
      </w:r>
    </w:p>
    <w:p>
      <w:pPr>
        <w:rPr>
          <w:rFonts w:hint="eastAsia"/>
        </w:rPr>
      </w:pPr>
      <w:r>
        <w:rPr>
          <w:rFonts w:hint="eastAsia"/>
        </w:rPr>
        <w:t>5. 它被称为荣耀（歌罗西书 3:4；希伯来书 2:10）。</w:t>
      </w:r>
    </w:p>
    <w:p>
      <w:pPr>
        <w:rPr>
          <w:rFonts w:hint="eastAsia"/>
        </w:rPr>
      </w:pPr>
      <w:r>
        <w:rPr>
          <w:rFonts w:hint="eastAsia"/>
        </w:rPr>
        <w:t>6. It is called paradise (Rev 2:7).</w:t>
      </w:r>
    </w:p>
    <w:p>
      <w:pPr>
        <w:rPr>
          <w:rFonts w:hint="eastAsia"/>
        </w:rPr>
      </w:pPr>
      <w:r>
        <w:rPr>
          <w:rFonts w:hint="eastAsia"/>
        </w:rPr>
        <w:t>6. 它被称为乐园（启示录 2:7）。</w:t>
      </w:r>
    </w:p>
    <w:p>
      <w:pPr>
        <w:rPr>
          <w:rFonts w:hint="eastAsia"/>
        </w:rPr>
      </w:pPr>
      <w:r>
        <w:rPr>
          <w:rFonts w:hint="eastAsia"/>
        </w:rPr>
        <w:t>7. It is called everlasting habitations (Luke 16:9).</w:t>
      </w:r>
    </w:p>
    <w:p>
      <w:pPr>
        <w:rPr>
          <w:rFonts w:hint="eastAsia"/>
        </w:rPr>
      </w:pPr>
      <w:r>
        <w:rPr>
          <w:rFonts w:hint="eastAsia"/>
        </w:rPr>
        <w:t>7. 它被称为永远的住处（路加福音 16:9）。</w:t>
      </w:r>
    </w:p>
    <w:p>
      <w:pPr>
        <w:rPr>
          <w:rFonts w:hint="eastAsia"/>
        </w:rPr>
      </w:pPr>
    </w:p>
    <w:p>
      <w:pPr>
        <w:rPr>
          <w:rFonts w:hint="eastAsia"/>
        </w:rPr>
      </w:pPr>
      <w:r>
        <w:rPr>
          <w:rFonts w:hint="eastAsia"/>
        </w:rPr>
        <w:t>Fourth. Shall I speak of their company?</w:t>
      </w:r>
    </w:p>
    <w:p>
      <w:pPr>
        <w:rPr>
          <w:rFonts w:hint="eastAsia"/>
        </w:rPr>
      </w:pPr>
      <w:r>
        <w:rPr>
          <w:rFonts w:hint="eastAsia"/>
        </w:rPr>
        <w:t>第四，我要谈谈他们的同伴吗？</w:t>
      </w:r>
    </w:p>
    <w:p>
      <w:pPr>
        <w:rPr>
          <w:rFonts w:hint="eastAsia"/>
        </w:rPr>
      </w:pPr>
    </w:p>
    <w:p>
      <w:pPr>
        <w:rPr>
          <w:rFonts w:hint="eastAsia"/>
        </w:rPr>
      </w:pPr>
      <w:r>
        <w:rPr>
          <w:rFonts w:hint="eastAsia"/>
        </w:rPr>
        <w:t>Why, 1. They shall stand and live in the presence of the glorious God, the Judge of all (Heb 12:23).</w:t>
      </w:r>
    </w:p>
    <w:p>
      <w:pPr>
        <w:rPr>
          <w:rFonts w:hint="eastAsia"/>
        </w:rPr>
      </w:pPr>
      <w:r>
        <w:rPr>
          <w:rFonts w:hint="eastAsia"/>
        </w:rPr>
        <w:t>为何，1. 他们将站在荣耀的上帝，万物的审判者面前生活（希伯来书 12:23）。</w:t>
      </w:r>
    </w:p>
    <w:p>
      <w:pPr>
        <w:rPr>
          <w:rFonts w:hint="eastAsia"/>
        </w:rPr>
      </w:pPr>
      <w:r>
        <w:rPr>
          <w:rFonts w:hint="eastAsia"/>
        </w:rPr>
        <w:t>2. They shall be with the Lamb, the Lord Jesus.</w:t>
      </w:r>
    </w:p>
    <w:p>
      <w:pPr>
        <w:rPr>
          <w:rFonts w:hint="eastAsia"/>
        </w:rPr>
      </w:pPr>
      <w:r>
        <w:rPr>
          <w:rFonts w:hint="eastAsia"/>
        </w:rPr>
        <w:t>2. 他们将与羔羊，主耶稣同在。</w:t>
      </w:r>
    </w:p>
    <w:p>
      <w:pPr>
        <w:rPr>
          <w:rFonts w:hint="eastAsia"/>
        </w:rPr>
      </w:pPr>
      <w:r>
        <w:rPr>
          <w:rFonts w:hint="eastAsia"/>
        </w:rPr>
        <w:t>3. They shall be with an innumerable company of holy angels (Heb 12:22).</w:t>
      </w:r>
    </w:p>
    <w:p>
      <w:pPr>
        <w:rPr>
          <w:rFonts w:hint="eastAsia"/>
        </w:rPr>
      </w:pPr>
      <w:r>
        <w:rPr>
          <w:rFonts w:hint="eastAsia"/>
        </w:rPr>
        <w:t>3. 他们将与无数的圣天使同在（希伯来书 12:22）。</w:t>
      </w:r>
    </w:p>
    <w:p>
      <w:pPr>
        <w:rPr>
          <w:rFonts w:hint="eastAsia"/>
        </w:rPr>
      </w:pPr>
      <w:r>
        <w:rPr>
          <w:rFonts w:hint="eastAsia"/>
        </w:rPr>
        <w:t>4. They shall be with Abraham, Isaac, and Jacob, and all the prophets, in the kingdom of heaven (Luke 13:28).</w:t>
      </w:r>
    </w:p>
    <w:p>
      <w:pPr>
        <w:rPr>
          <w:rFonts w:hint="eastAsia"/>
        </w:rPr>
      </w:pPr>
      <w:r>
        <w:rPr>
          <w:rFonts w:hint="eastAsia"/>
        </w:rPr>
        <w:t>4. 他们将在天国与亚伯拉罕、以撒、雅各和所有的先知同在（路加福音 13:28）。</w:t>
      </w:r>
    </w:p>
    <w:p>
      <w:pPr>
        <w:rPr>
          <w:rFonts w:hint="eastAsia"/>
        </w:rPr>
      </w:pPr>
    </w:p>
    <w:p>
      <w:pPr>
        <w:rPr>
          <w:rFonts w:hint="eastAsia"/>
        </w:rPr>
      </w:pPr>
      <w:r>
        <w:rPr>
          <w:rFonts w:hint="eastAsia"/>
        </w:rPr>
        <w:t>Fifth. Shall I speak of their heavenly raiment?</w:t>
      </w:r>
    </w:p>
    <w:p>
      <w:pPr>
        <w:rPr>
          <w:rFonts w:hint="eastAsia"/>
        </w:rPr>
      </w:pPr>
      <w:r>
        <w:rPr>
          <w:rFonts w:hint="eastAsia"/>
        </w:rPr>
        <w:t>第五，我要谈谈他们天上的衣裳吗？</w:t>
      </w:r>
    </w:p>
    <w:p>
      <w:pPr>
        <w:rPr>
          <w:rFonts w:hint="eastAsia"/>
        </w:rPr>
      </w:pPr>
    </w:p>
    <w:p>
      <w:pPr>
        <w:rPr>
          <w:rFonts w:hint="eastAsia"/>
        </w:rPr>
      </w:pPr>
      <w:r>
        <w:rPr>
          <w:rFonts w:hint="eastAsia"/>
        </w:rPr>
        <w:t>1. It is salvation; they shall be clothed with the garment of salvation (Psa 132:16; 149:4; Isa 61:10).</w:t>
      </w:r>
    </w:p>
    <w:p>
      <w:pPr>
        <w:rPr>
          <w:rFonts w:hint="eastAsia"/>
        </w:rPr>
      </w:pPr>
      <w:r>
        <w:rPr>
          <w:rFonts w:hint="eastAsia"/>
        </w:rPr>
        <w:t>1. 它是救恩；他们将穿上救恩的衣裳（诗篇 132:16；149:4；以赛亚书 61:10）。</w:t>
      </w:r>
    </w:p>
    <w:p>
      <w:pPr>
        <w:rPr>
          <w:rFonts w:hint="eastAsia"/>
        </w:rPr>
      </w:pPr>
      <w:r>
        <w:rPr>
          <w:rFonts w:hint="eastAsia"/>
        </w:rPr>
        <w:t>2. This raiment is called white raiment, signifying their clean and innocent state in heaven.</w:t>
      </w:r>
    </w:p>
    <w:p>
      <w:pPr>
        <w:rPr>
          <w:rFonts w:hint="eastAsia"/>
        </w:rPr>
      </w:pPr>
      <w:r>
        <w:rPr>
          <w:rFonts w:hint="eastAsia"/>
        </w:rPr>
        <w:t>2. 这衣裳被称为白衣，象征他们在天堂洁净无瑕的状态。</w:t>
      </w:r>
    </w:p>
    <w:p>
      <w:pPr>
        <w:rPr>
          <w:rFonts w:hint="eastAsia"/>
        </w:rPr>
      </w:pPr>
      <w:r>
        <w:rPr>
          <w:rFonts w:hint="eastAsia"/>
        </w:rPr>
        <w:t>"And they," says Christ, "shall walk with me in white, for they are worthy" (Rev 3:4; 19:8; Isa 57:2).</w:t>
      </w:r>
    </w:p>
    <w:p>
      <w:pPr>
        <w:rPr>
          <w:rFonts w:hint="eastAsia"/>
        </w:rPr>
      </w:pPr>
      <w:r>
        <w:rPr>
          <w:rFonts w:hint="eastAsia"/>
        </w:rPr>
        <w:t>基督说：“他们”“必穿白衣与我同行，因为他们是配得过的”（启示录 3:4；19:8；以赛亚书 57:2）。</w:t>
      </w:r>
    </w:p>
    <w:p>
      <w:pPr>
        <w:rPr>
          <w:rFonts w:hint="eastAsia"/>
        </w:rPr>
      </w:pPr>
      <w:r>
        <w:rPr>
          <w:rFonts w:hint="eastAsia"/>
        </w:rPr>
        <w:t>3. It is called glory—"When he shall appear, we shall appear with him in glory" (Col 3:4).</w:t>
      </w:r>
    </w:p>
    <w:p>
      <w:pPr>
        <w:rPr>
          <w:rFonts w:hint="eastAsia"/>
        </w:rPr>
      </w:pPr>
      <w:r>
        <w:rPr>
          <w:rFonts w:hint="eastAsia"/>
        </w:rPr>
        <w:t>3. 它被称为荣耀——“祂显现的时候，你们也要与祂一同显现在荣耀里”（歌罗西书 3:4）。</w:t>
      </w:r>
    </w:p>
    <w:p>
      <w:pPr>
        <w:rPr>
          <w:rFonts w:hint="eastAsia"/>
        </w:rPr>
      </w:pPr>
      <w:r>
        <w:rPr>
          <w:rFonts w:hint="eastAsia"/>
        </w:rPr>
        <w:t>4. They shall also have crowns of righteousness, everlasting joy and glory (Isa 35:10; 2 Tim 4:8; 1 Peter 5:4).</w:t>
      </w:r>
    </w:p>
    <w:p>
      <w:pPr>
        <w:rPr>
          <w:rFonts w:hint="eastAsia"/>
        </w:rPr>
      </w:pPr>
      <w:r>
        <w:rPr>
          <w:rFonts w:hint="eastAsia"/>
        </w:rPr>
        <w:t>4. 他们也将拥有公义的冠冕，永远的喜乐和荣耀（以赛亚书 35:10；提摩太后书 4:8；彼得前书 5:4）。</w:t>
      </w:r>
    </w:p>
    <w:p>
      <w:pPr>
        <w:rPr>
          <w:rFonts w:hint="eastAsia"/>
        </w:rPr>
      </w:pPr>
    </w:p>
    <w:p>
      <w:pPr>
        <w:rPr>
          <w:rFonts w:hint="eastAsia"/>
        </w:rPr>
      </w:pPr>
      <w:r>
        <w:rPr>
          <w:rFonts w:hint="eastAsia"/>
        </w:rPr>
        <w:t>Sixth. Shall I speak of their continuance in this condition?</w:t>
      </w:r>
    </w:p>
    <w:p>
      <w:pPr>
        <w:rPr>
          <w:rFonts w:hint="eastAsia"/>
        </w:rPr>
      </w:pPr>
      <w:r>
        <w:rPr>
          <w:rFonts w:hint="eastAsia"/>
        </w:rPr>
        <w:t>第六，我要谈谈他们在这种状况下的持续性吗？</w:t>
      </w:r>
    </w:p>
    <w:p>
      <w:pPr>
        <w:rPr>
          <w:rFonts w:hint="eastAsia"/>
        </w:rPr>
      </w:pPr>
    </w:p>
    <w:p>
      <w:pPr>
        <w:rPr>
          <w:rFonts w:hint="eastAsia"/>
        </w:rPr>
      </w:pPr>
      <w:r>
        <w:rPr>
          <w:rFonts w:hint="eastAsia"/>
        </w:rPr>
        <w:t>1. It is for ever and ever. "And they shall see his face, and his name shall be in their foreheads; and they shall reign for ever and ever" (Rev 22:4,5).</w:t>
      </w:r>
    </w:p>
    <w:p>
      <w:pPr>
        <w:rPr>
          <w:rFonts w:hint="eastAsia"/>
        </w:rPr>
      </w:pPr>
      <w:r>
        <w:rPr>
          <w:rFonts w:hint="eastAsia"/>
        </w:rPr>
        <w:t>1. 它是永永远远的。“也要见祂的面；祂的名字必写在他们的额上；他们要作王，直到永永远远”（启示录 22:4,5）。</w:t>
      </w:r>
    </w:p>
    <w:p>
      <w:pPr>
        <w:rPr>
          <w:rFonts w:hint="eastAsia"/>
        </w:rPr>
      </w:pPr>
      <w:r>
        <w:rPr>
          <w:rFonts w:hint="eastAsia"/>
        </w:rPr>
        <w:t>2. It is everlasting. "And this is the will of him that sent me, that every one which seeth the Son, and believeth on him, may have everlasting life" (John 6:40,47).</w:t>
      </w:r>
    </w:p>
    <w:p>
      <w:pPr>
        <w:rPr>
          <w:rFonts w:hint="eastAsia"/>
        </w:rPr>
      </w:pPr>
      <w:r>
        <w:rPr>
          <w:rFonts w:hint="eastAsia"/>
        </w:rPr>
        <w:t>2. 它是永远的。“因为我父的意思是叫一切见子而信的人得永生”（约翰福音 6:40,47）。</w:t>
      </w:r>
    </w:p>
    <w:p>
      <w:pPr>
        <w:rPr>
          <w:rFonts w:hint="eastAsia"/>
        </w:rPr>
      </w:pPr>
      <w:r>
        <w:rPr>
          <w:rFonts w:hint="eastAsia"/>
        </w:rPr>
        <w:t>3. It is life eternal. "My sheep hear my voice, and I know them, and they follow me; and I give unto them eternal life" (John 10:27,28).</w:t>
      </w:r>
    </w:p>
    <w:p>
      <w:pPr>
        <w:rPr>
          <w:rFonts w:hint="eastAsia"/>
        </w:rPr>
      </w:pPr>
      <w:r>
        <w:rPr>
          <w:rFonts w:hint="eastAsia"/>
        </w:rPr>
        <w:t>3. 它是永生。“我的羊听我的声音，我也认识他们，他们也跟着我。我又赐给他们永生”（约翰福音 10:27,28）。</w:t>
      </w:r>
    </w:p>
    <w:p>
      <w:pPr>
        <w:rPr>
          <w:rFonts w:hint="eastAsia"/>
        </w:rPr>
      </w:pPr>
      <w:r>
        <w:rPr>
          <w:rFonts w:hint="eastAsia"/>
        </w:rPr>
        <w:t>4. It is world without end. "But Israel shall be saved in the Lord with an everlasting salvation; ye shall not be ashamed nor confounded world without end" (Isa 45:17; Eph 3:20,21).</w:t>
      </w:r>
    </w:p>
    <w:p>
      <w:pPr>
        <w:rPr>
          <w:rFonts w:hint="eastAsia"/>
        </w:rPr>
      </w:pPr>
      <w:r>
        <w:rPr>
          <w:rFonts w:hint="eastAsia"/>
        </w:rPr>
        <w:t>4. 它是永世无尽的。“惟有以色列必蒙耶和华的拯救，得永远的救恩；你们必不蒙羞，也不抱愧，直到永世无尽”（以赛亚书 45:17；以弗所书 3:20,21）。</w:t>
      </w:r>
    </w:p>
    <w:p>
      <w:pPr>
        <w:rPr>
          <w:rFonts w:hint="eastAsia"/>
        </w:rPr>
      </w:pPr>
    </w:p>
    <w:p>
      <w:pPr>
        <w:rPr>
          <w:rFonts w:hint="eastAsia"/>
        </w:rPr>
      </w:pPr>
      <w:r>
        <w:rPr>
          <w:rFonts w:hint="eastAsia"/>
        </w:rPr>
        <w:t>O sinner! what sayest thou?</w:t>
      </w:r>
    </w:p>
    <w:p>
      <w:pPr>
        <w:rPr>
          <w:rFonts w:hint="eastAsia"/>
        </w:rPr>
      </w:pPr>
      <w:r>
        <w:rPr>
          <w:rFonts w:hint="eastAsia"/>
        </w:rPr>
        <w:t>哦，罪人！你怎么说？</w:t>
      </w:r>
    </w:p>
    <w:p>
      <w:pPr>
        <w:rPr>
          <w:rFonts w:hint="eastAsia"/>
        </w:rPr>
      </w:pPr>
      <w:r>
        <w:rPr>
          <w:rFonts w:hint="eastAsia"/>
        </w:rPr>
        <w:t>How dost thou like being saved?</w:t>
      </w:r>
    </w:p>
    <w:p>
      <w:pPr>
        <w:rPr>
          <w:rFonts w:hint="eastAsia"/>
        </w:rPr>
      </w:pPr>
      <w:r>
        <w:rPr>
          <w:rFonts w:hint="eastAsia"/>
        </w:rPr>
        <w:t>你喜欢得救吗？</w:t>
      </w:r>
    </w:p>
    <w:p>
      <w:pPr>
        <w:rPr>
          <w:rFonts w:hint="eastAsia"/>
        </w:rPr>
      </w:pPr>
      <w:r>
        <w:rPr>
          <w:rFonts w:hint="eastAsia"/>
        </w:rPr>
        <w:t>Doth not thy mouth water?</w:t>
      </w:r>
    </w:p>
    <w:p>
      <w:pPr>
        <w:rPr>
          <w:rFonts w:hint="eastAsia"/>
        </w:rPr>
      </w:pPr>
      <w:r>
        <w:rPr>
          <w:rFonts w:hint="eastAsia"/>
        </w:rPr>
        <w:t>你岂不垂涎欲滴吗？</w:t>
      </w:r>
    </w:p>
    <w:p>
      <w:pPr>
        <w:rPr>
          <w:rFonts w:hint="eastAsia"/>
        </w:rPr>
      </w:pPr>
      <w:r>
        <w:rPr>
          <w:rFonts w:hint="eastAsia"/>
        </w:rPr>
        <w:t>Doth not thy heart twitter at being saved?</w:t>
      </w:r>
    </w:p>
    <w:p>
      <w:pPr>
        <w:rPr>
          <w:rFonts w:hint="eastAsia"/>
        </w:rPr>
      </w:pPr>
      <w:r>
        <w:rPr>
          <w:rFonts w:hint="eastAsia"/>
        </w:rPr>
        <w:t>你的心岂不因得救而雀跃吗？</w:t>
      </w:r>
    </w:p>
    <w:p>
      <w:pPr>
        <w:rPr>
          <w:rFonts w:hint="eastAsia"/>
        </w:rPr>
      </w:pPr>
      <w:r>
        <w:rPr>
          <w:rFonts w:hint="eastAsia"/>
        </w:rPr>
        <w:t>Why, come then: "The Spirit and the bride say, Come. And let him that heareth say, Come. And let him that is athirst come. And whosoever will, let him take the water of life freely" (Rev 22:17).</w:t>
      </w:r>
    </w:p>
    <w:p>
      <w:pPr>
        <w:rPr>
          <w:rFonts w:hint="eastAsia"/>
        </w:rPr>
      </w:pPr>
      <w:r>
        <w:rPr>
          <w:rFonts w:hint="eastAsia"/>
        </w:rPr>
        <w:t>那么，来吧：“圣灵和新妇都说：‘来！’听见的人也该说：‘来！’口渴的人也当来；愿意的，都可以白白取生命的水喝”（启示录 22:17）。</w:t>
      </w:r>
    </w:p>
    <w:p>
      <w:pPr>
        <w:rPr>
          <w:rFonts w:hint="eastAsia"/>
        </w:rPr>
      </w:pPr>
    </w:p>
    <w:p>
      <w:pPr>
        <w:rPr>
          <w:rFonts w:hint="eastAsia"/>
        </w:rPr>
      </w:pPr>
      <w:r>
        <w:rPr>
          <w:rFonts w:hint="eastAsia"/>
        </w:rPr>
        <w:t>QUEST. II.—WHAT IS IT TO BE SAVED BY GRACE?</w:t>
      </w:r>
    </w:p>
    <w:p>
      <w:pPr>
        <w:rPr>
          <w:rFonts w:hint="eastAsia"/>
        </w:rPr>
      </w:pPr>
      <w:r>
        <w:rPr>
          <w:rFonts w:hint="eastAsia"/>
        </w:rPr>
        <w:t>问题二：什么是因恩典得救？</w:t>
      </w:r>
    </w:p>
    <w:p>
      <w:pPr>
        <w:rPr>
          <w:rFonts w:hint="eastAsia"/>
        </w:rPr>
      </w:pPr>
    </w:p>
    <w:p>
      <w:pPr>
        <w:rPr>
          <w:rFonts w:hint="eastAsia"/>
        </w:rPr>
      </w:pPr>
      <w:r>
        <w:rPr>
          <w:rFonts w:hint="eastAsia"/>
        </w:rPr>
        <w:t>Now I come to the second question—to wit, What is it to be saved by grace?</w:t>
      </w:r>
    </w:p>
    <w:p>
      <w:pPr>
        <w:rPr>
          <w:rFonts w:hint="eastAsia"/>
        </w:rPr>
      </w:pPr>
      <w:r>
        <w:rPr>
          <w:rFonts w:hint="eastAsia"/>
        </w:rPr>
        <w:t>现在我来到第二个问题——即，什么是因恩典得救？</w:t>
      </w:r>
    </w:p>
    <w:p>
      <w:pPr>
        <w:rPr>
          <w:rFonts w:hint="eastAsia"/>
        </w:rPr>
      </w:pPr>
      <w:r>
        <w:rPr>
          <w:rFonts w:hint="eastAsia"/>
        </w:rPr>
        <w:t>For so are the words of the text, "By grace ye are saved." But,</w:t>
      </w:r>
    </w:p>
    <w:p>
      <w:pPr>
        <w:rPr>
          <w:rFonts w:hint="eastAsia"/>
        </w:rPr>
      </w:pPr>
      <w:r>
        <w:rPr>
          <w:rFonts w:hint="eastAsia"/>
        </w:rPr>
        <w:t>因为经文正是如此说：“你们得救是本乎恩。”但是，</w:t>
      </w:r>
    </w:p>
    <w:p>
      <w:pPr>
        <w:rPr>
          <w:rFonts w:hint="eastAsia"/>
        </w:rPr>
      </w:pPr>
    </w:p>
    <w:p>
      <w:pPr>
        <w:rPr>
          <w:rFonts w:hint="eastAsia"/>
        </w:rPr>
      </w:pPr>
      <w:r>
        <w:rPr>
          <w:rFonts w:hint="eastAsia"/>
        </w:rPr>
        <w:t>First. I must touch a little upon the word GRACE, and show you how diversely it is taken.</w:t>
      </w:r>
    </w:p>
    <w:p>
      <w:pPr>
        <w:rPr>
          <w:rFonts w:hint="eastAsia"/>
        </w:rPr>
      </w:pPr>
      <w:r>
        <w:rPr>
          <w:rFonts w:hint="eastAsia"/>
        </w:rPr>
        <w:t>首先，我必须稍微谈谈“恩典”这个词，并向你们展示它的不同含义。</w:t>
      </w:r>
    </w:p>
    <w:p>
      <w:pPr>
        <w:rPr>
          <w:rFonts w:hint="eastAsia"/>
        </w:rPr>
      </w:pPr>
      <w:r>
        <w:rPr>
          <w:rFonts w:hint="eastAsia"/>
        </w:rPr>
        <w:t>Sometimes it is taken for the goodwill and favour of men (Esth 2:17: Ruth 2:2: 1 Sam 1:18: 2 Sam 16:4).</w:t>
      </w:r>
    </w:p>
    <w:p>
      <w:pPr>
        <w:rPr>
          <w:rFonts w:hint="eastAsia"/>
        </w:rPr>
      </w:pPr>
      <w:r>
        <w:rPr>
          <w:rFonts w:hint="eastAsia"/>
        </w:rPr>
        <w:t>有时它指人的善意和恩惠（以斯帖记 2:17；路得记 2:2；撒母耳记上 1:18；撒母耳记下 16:4）。</w:t>
      </w:r>
    </w:p>
    <w:p>
      <w:pPr>
        <w:rPr>
          <w:rFonts w:hint="eastAsia"/>
        </w:rPr>
      </w:pPr>
      <w:r>
        <w:rPr>
          <w:rFonts w:hint="eastAsia"/>
        </w:rPr>
        <w:t>Sometimes it is taken for those sweet ornaments that a life according to the Word of God putteth about the neck (Prov 1:9; 3:22).</w:t>
      </w:r>
    </w:p>
    <w:p>
      <w:pPr>
        <w:rPr>
          <w:rFonts w:hint="eastAsia"/>
        </w:rPr>
      </w:pPr>
      <w:r>
        <w:rPr>
          <w:rFonts w:hint="eastAsia"/>
        </w:rPr>
        <w:t>有时它指遵行上帝圣言的生活所戴在颈项上的美好装饰（箴言 1:9；3:22）。</w:t>
      </w:r>
    </w:p>
    <w:p>
      <w:pPr>
        <w:rPr>
          <w:rFonts w:hint="eastAsia"/>
        </w:rPr>
      </w:pPr>
      <w:r>
        <w:rPr>
          <w:rFonts w:hint="eastAsia"/>
        </w:rPr>
        <w:t>Sometimes it is taken for the charity of the saints, as 2 Corinthians 9:6-8.</w:t>
      </w:r>
    </w:p>
    <w:p>
      <w:pPr>
        <w:rPr>
          <w:rFonts w:hint="eastAsia"/>
        </w:rPr>
      </w:pPr>
      <w:r>
        <w:rPr>
          <w:rFonts w:hint="eastAsia"/>
        </w:rPr>
        <w:t>有时它指圣徒的慈善，如哥林多后书 9:6-8。</w:t>
      </w:r>
    </w:p>
    <w:p>
      <w:pPr>
        <w:rPr>
          <w:rFonts w:hint="eastAsia"/>
        </w:rPr>
      </w:pPr>
    </w:p>
    <w:p>
      <w:pPr>
        <w:rPr>
          <w:rFonts w:hint="eastAsia"/>
        </w:rPr>
      </w:pPr>
      <w:r>
        <w:rPr>
          <w:rFonts w:hint="eastAsia"/>
        </w:rPr>
        <w:t>But "grace" in the text is taken for God's goodwill, "the goodwill of him that dwelt in the bush;" and is expressed variously.</w:t>
      </w:r>
    </w:p>
    <w:p>
      <w:pPr>
        <w:rPr>
          <w:rFonts w:hint="eastAsia"/>
        </w:rPr>
      </w:pPr>
      <w:r>
        <w:rPr>
          <w:rFonts w:hint="eastAsia"/>
        </w:rPr>
        <w:t>但经文中的“恩典”是指上帝的善意，“那住在荆棘中者的善意”；并且有各种不同的表达方式。</w:t>
      </w:r>
    </w:p>
    <w:p>
      <w:pPr>
        <w:rPr>
          <w:rFonts w:hint="eastAsia"/>
        </w:rPr>
      </w:pPr>
      <w:r>
        <w:rPr>
          <w:rFonts w:hint="eastAsia"/>
        </w:rPr>
        <w:t>Sometimes it is called "his good pleasure."</w:t>
      </w:r>
    </w:p>
    <w:p>
      <w:pPr>
        <w:rPr>
          <w:rFonts w:hint="eastAsia"/>
        </w:rPr>
      </w:pPr>
      <w:r>
        <w:rPr>
          <w:rFonts w:hint="eastAsia"/>
        </w:rPr>
        <w:t>有时它被称为“祂的美意”。</w:t>
      </w:r>
    </w:p>
    <w:p>
      <w:pPr>
        <w:rPr>
          <w:rFonts w:hint="eastAsia"/>
        </w:rPr>
      </w:pPr>
      <w:r>
        <w:rPr>
          <w:rFonts w:hint="eastAsia"/>
        </w:rPr>
        <w:t>Sometimes, "the good pleasure of his will," which is all one with "the riches of his grace" (Eph 1:7).</w:t>
      </w:r>
    </w:p>
    <w:p>
      <w:pPr>
        <w:rPr>
          <w:rFonts w:hint="eastAsia"/>
        </w:rPr>
      </w:pPr>
      <w:r>
        <w:rPr>
          <w:rFonts w:hint="eastAsia"/>
        </w:rPr>
        <w:t>有时，是“祂旨意的美意”，这与“祂丰富的恩典”是同一回事（以弗所书 1:7）。</w:t>
      </w:r>
    </w:p>
    <w:p>
      <w:pPr>
        <w:rPr>
          <w:rFonts w:hint="eastAsia"/>
        </w:rPr>
      </w:pPr>
      <w:r>
        <w:rPr>
          <w:rFonts w:hint="eastAsia"/>
        </w:rPr>
        <w:t>Sometimes it is expressed by goodness, pity, love, mercy, kindness, and the like (Rom 2:4; Isa 63:9; Titus 3:4,5).</w:t>
      </w:r>
    </w:p>
    <w:p>
      <w:pPr>
        <w:rPr>
          <w:rFonts w:hint="eastAsia"/>
        </w:rPr>
      </w:pPr>
      <w:r>
        <w:rPr>
          <w:rFonts w:hint="eastAsia"/>
        </w:rPr>
        <w:t>有时它用良善、怜悯、爱、慈悲、仁慈等词来表达（罗马书 2:4；以赛亚书 63:9；提多书 3:4,5）。</w:t>
      </w:r>
    </w:p>
    <w:p>
      <w:pPr>
        <w:rPr>
          <w:rFonts w:hint="eastAsia"/>
        </w:rPr>
      </w:pPr>
      <w:r>
        <w:rPr>
          <w:rFonts w:hint="eastAsia"/>
        </w:rPr>
        <w:t>Yea, he styles himself, "The Lord, the Lord God, merciful and gracious, long-suffering, and abundant in goodness and truth, keeping mercy for thousands, forgiving iniquity and transgression and sin, and that will by no means clear the guilty" (Exo 34:6,7).</w:t>
      </w:r>
    </w:p>
    <w:p>
      <w:pPr>
        <w:rPr>
          <w:rFonts w:hint="eastAsia"/>
        </w:rPr>
      </w:pPr>
      <w:r>
        <w:rPr>
          <w:rFonts w:hint="eastAsia"/>
        </w:rPr>
        <w:t>是的，祂自称为：“耶和华，耶和华，是有怜悯、有恩典的上帝，不轻易发怒，并有丰盛的慈爱和诚实，为千万人存留慈爱，赦免罪孽、过犯和罪恶，万不以有罪的为无罪”（出埃及记 34:6,7）。</w:t>
      </w:r>
    </w:p>
    <w:p>
      <w:pPr>
        <w:rPr>
          <w:rFonts w:hint="eastAsia"/>
        </w:rPr>
      </w:pPr>
    </w:p>
    <w:p>
      <w:pPr>
        <w:rPr>
          <w:rFonts w:hint="eastAsia"/>
        </w:rPr>
      </w:pPr>
      <w:r>
        <w:rPr>
          <w:rFonts w:hint="eastAsia"/>
        </w:rPr>
        <w:t>Second. As the word "grace" signifieth all these, so it intimates to us that all these are free acts of God, free love, free mercy, free kindness; hence we have other hints in the Word about the nature of grace, as, 1.</w:t>
      </w:r>
    </w:p>
    <w:p>
      <w:pPr>
        <w:rPr>
          <w:rFonts w:hint="eastAsia"/>
        </w:rPr>
      </w:pPr>
      <w:r>
        <w:rPr>
          <w:rFonts w:hint="eastAsia"/>
        </w:rPr>
        <w:t>第二，正如“恩典”一词意指所有这些，它也向我们暗示所有这些都是上帝白白的作为，白白的爱，白白的怜悯，白白的仁慈；因此我们在圣言中得到关于恩典本质的其他提示，例如：1.</w:t>
      </w:r>
    </w:p>
    <w:p>
      <w:pPr>
        <w:rPr>
          <w:rFonts w:hint="eastAsia"/>
        </w:rPr>
      </w:pPr>
      <w:r>
        <w:rPr>
          <w:rFonts w:hint="eastAsia"/>
        </w:rPr>
        <w:t>It is an act of God's will, which must needs be free; an act of his own will, of the good pleasure of his will; by each of these expressions is intimated that grace is a free act of God's goodness towards the sons of men.</w:t>
      </w:r>
    </w:p>
    <w:p>
      <w:pPr>
        <w:rPr>
          <w:rFonts w:hint="eastAsia"/>
        </w:rPr>
      </w:pPr>
      <w:r>
        <w:rPr>
          <w:rFonts w:hint="eastAsia"/>
        </w:rPr>
        <w:t>它是上帝旨意的作为，这旨意必然是自由的；是祂自己旨意的作为，是祂旨意的美意的作为；每一个这些表达都暗示恩典是上帝对世人良善的白白作为。</w:t>
      </w:r>
    </w:p>
    <w:p>
      <w:pPr>
        <w:rPr>
          <w:rFonts w:hint="eastAsia"/>
        </w:rPr>
      </w:pPr>
      <w:r>
        <w:rPr>
          <w:rFonts w:hint="eastAsia"/>
        </w:rPr>
        <w:t>2. Therefore it is expressly said—"Being justified freely by his grace" (Rom 3:24).</w:t>
      </w:r>
    </w:p>
    <w:p>
      <w:pPr>
        <w:rPr>
          <w:rFonts w:hint="eastAsia"/>
        </w:rPr>
      </w:pPr>
      <w:r>
        <w:rPr>
          <w:rFonts w:hint="eastAsia"/>
        </w:rPr>
        <w:t>2. 因此经上明确说——“如今却蒙上帝的恩典，因基督耶稣的救赎，就白白地称义”（罗马书 3:24）。</w:t>
      </w:r>
    </w:p>
    <w:p>
      <w:pPr>
        <w:rPr>
          <w:rFonts w:hint="eastAsia"/>
        </w:rPr>
      </w:pPr>
      <w:r>
        <w:rPr>
          <w:rFonts w:hint="eastAsia"/>
        </w:rPr>
        <w:t>3. "And when they had nothing to pay, he frankly forgave them both" (Luke 7:42).</w:t>
      </w:r>
    </w:p>
    <w:p>
      <w:pPr>
        <w:rPr>
          <w:rFonts w:hint="eastAsia"/>
        </w:rPr>
      </w:pPr>
      <w:r>
        <w:rPr>
          <w:rFonts w:hint="eastAsia"/>
        </w:rPr>
        <w:t>3. “因为他们没有什么偿还之物，主人就开恩免了他们两个人的债”（路加福音 7:42）。</w:t>
      </w:r>
    </w:p>
    <w:p>
      <w:pPr>
        <w:rPr>
          <w:rFonts w:hint="eastAsia"/>
        </w:rPr>
      </w:pPr>
      <w:r>
        <w:rPr>
          <w:rFonts w:hint="eastAsia"/>
        </w:rPr>
        <w:t>4. And again, "Not for your sakes do I this, saith the Lord God, be it known unto you" (Eze 36:32; Deu 9:5).</w:t>
      </w:r>
    </w:p>
    <w:p>
      <w:pPr>
        <w:rPr>
          <w:rFonts w:hint="eastAsia"/>
        </w:rPr>
      </w:pPr>
      <w:r>
        <w:rPr>
          <w:rFonts w:hint="eastAsia"/>
        </w:rPr>
        <w:t>4. 又说：“主耶和华说：你们要知道，我这样行不是为你们的缘故”（以西结书 36:32；申命记 9:5）。</w:t>
      </w:r>
    </w:p>
    <w:p>
      <w:pPr>
        <w:rPr>
          <w:rFonts w:hint="eastAsia"/>
        </w:rPr>
      </w:pPr>
      <w:r>
        <w:rPr>
          <w:rFonts w:hint="eastAsia"/>
        </w:rPr>
        <w:t>5. And therefore "grace," and the deservings of the creature, are set in flat opposition one to another —"And if by grace, then is it no more of works; otherwise grace is no more grace. But if it be of works, then is it no more grace; otherwise work is no more work" (Rom 11:6).</w:t>
      </w:r>
    </w:p>
    <w:p>
      <w:pPr>
        <w:rPr>
          <w:rFonts w:hint="eastAsia"/>
        </w:rPr>
      </w:pPr>
      <w:r>
        <w:rPr>
          <w:rFonts w:hint="eastAsia"/>
        </w:rPr>
        <w:t>5. 因此，“恩典”与受造物的功绩是截然对立的——“既是出于恩典，就不在乎行为；不然，恩典就不是恩典了。若是出于行为，就不在乎恩典；不然，行为就不是行为了”（罗马书 11:6）。</w:t>
      </w:r>
    </w:p>
    <w:p>
      <w:pPr>
        <w:rPr>
          <w:rFonts w:hint="eastAsia"/>
        </w:rPr>
      </w:pPr>
    </w:p>
    <w:p>
      <w:pPr>
        <w:rPr>
          <w:rFonts w:hint="eastAsia"/>
        </w:rPr>
      </w:pPr>
      <w:r>
        <w:rPr>
          <w:rFonts w:hint="eastAsia"/>
        </w:rPr>
        <w:t>The word "grace," therefore, being understood, doth most properly set forth the true cause of man's happiness with God, not but that those expressions, love, mercy, goodness, pity, kindness, &amp;c., and the like, have their proper place in our happiness also.</w:t>
      </w:r>
    </w:p>
    <w:p>
      <w:pPr>
        <w:rPr>
          <w:rFonts w:hint="eastAsia"/>
        </w:rPr>
      </w:pPr>
      <w:r>
        <w:rPr>
          <w:rFonts w:hint="eastAsia"/>
        </w:rPr>
        <w:t>因此，理解了“恩典”这个词，就能最恰当地阐明人与上帝同在之幸福的真正原因，并非说那些表达，如爱、怜悯、良善、同情、仁慈等等，在我们的幸福中没有它们应有的位置。</w:t>
      </w:r>
    </w:p>
    <w:p>
      <w:pPr>
        <w:rPr>
          <w:rFonts w:hint="eastAsia"/>
        </w:rPr>
      </w:pPr>
      <w:r>
        <w:rPr>
          <w:rFonts w:hint="eastAsia"/>
        </w:rPr>
        <w:t>Had not God loved us, grace had not acted freely in our salvation; had not God been merciful, good, pitiful, kind, he would have turned away from us when he saw us in our blood (Eze 16).</w:t>
      </w:r>
    </w:p>
    <w:p>
      <w:pPr>
        <w:rPr>
          <w:rFonts w:hint="eastAsia"/>
        </w:rPr>
      </w:pPr>
      <w:r>
        <w:rPr>
          <w:rFonts w:hint="eastAsia"/>
        </w:rPr>
        <w:t>如果上帝不爱我们，恩典就不会在我们的救恩中自由运作；如果上帝不慈悲、良善、怜悯、仁慈，当祂看见我们在血中时，祂就会转离我们（以西结书 16）。</w:t>
      </w:r>
    </w:p>
    <w:p>
      <w:pPr>
        <w:rPr>
          <w:rFonts w:hint="eastAsia"/>
        </w:rPr>
      </w:pPr>
    </w:p>
    <w:p>
      <w:pPr>
        <w:rPr>
          <w:rFonts w:hint="eastAsia"/>
        </w:rPr>
      </w:pPr>
      <w:r>
        <w:rPr>
          <w:rFonts w:hint="eastAsia"/>
        </w:rPr>
        <w:t>So then, when he saith, "By grace ye are saved," it is all one as if he had said, By the goodwill, free mercy, and loving-kindness of God ye are saved; as the words conjoined with the text do also further manifest: "But God," saith Paul, "who is rich in mercy, for his great love wherewith he loved us, even when we were dead in sins, hath quickened us together with Christ [by grace ye are saved]."</w:t>
      </w:r>
    </w:p>
    <w:p>
      <w:pPr>
        <w:rPr>
          <w:rFonts w:hint="eastAsia"/>
        </w:rPr>
      </w:pPr>
      <w:r>
        <w:rPr>
          <w:rFonts w:hint="eastAsia"/>
        </w:rPr>
        <w:t>所以，当祂说：“你们得救是本乎恩，”这就像祂说，你们是藉着上帝的善意、白白的怜悯和慈爱而得救；正如与经文相连的话语也进一步显明的：“然而上帝，”保罗说，“既有丰富的怜悯，因祂爱我们的大爱，当我们死在过犯中的时候，便叫我们与基督一同活过来（你们得救是本乎恩）。”</w:t>
      </w:r>
    </w:p>
    <w:p>
      <w:pPr>
        <w:rPr>
          <w:rFonts w:hint="eastAsia"/>
        </w:rPr>
      </w:pPr>
    </w:p>
    <w:p>
      <w:pPr>
        <w:rPr>
          <w:rFonts w:hint="eastAsia"/>
        </w:rPr>
      </w:pPr>
      <w:r>
        <w:rPr>
          <w:rFonts w:hint="eastAsia"/>
        </w:rPr>
        <w:t>[Third.] The words thus understood admit us these few conclusions —1.</w:t>
      </w:r>
    </w:p>
    <w:p>
      <w:pPr>
        <w:rPr>
          <w:rFonts w:hint="eastAsia"/>
        </w:rPr>
      </w:pPr>
      <w:r>
        <w:rPr>
          <w:rFonts w:hint="eastAsia"/>
        </w:rPr>
        <w:t>[第三。] 如此理解这些话，我们可以得出以下几个结论——1.</w:t>
      </w:r>
    </w:p>
    <w:p>
      <w:pPr>
        <w:rPr>
          <w:rFonts w:hint="eastAsia"/>
        </w:rPr>
      </w:pPr>
      <w:r>
        <w:rPr>
          <w:rFonts w:hint="eastAsia"/>
        </w:rPr>
        <w:t>That God, in saving of the sinner, hath no respect to the sinner's goodness; hence it is said he is frankly forgiven, and freely justified (Luke 7:42; Rom 3:24).</w:t>
      </w:r>
    </w:p>
    <w:p>
      <w:pPr>
        <w:rPr>
          <w:rFonts w:hint="eastAsia"/>
        </w:rPr>
      </w:pPr>
      <w:r>
        <w:rPr>
          <w:rFonts w:hint="eastAsia"/>
        </w:rPr>
        <w:t>上帝在拯救罪人时，并不看重罪人的良善；因此经上说他是被坦然赦免，白白称义的（路加福音 7:42；罗马书 3:24）。</w:t>
      </w:r>
    </w:p>
    <w:p>
      <w:pPr>
        <w:rPr>
          <w:rFonts w:hint="eastAsia"/>
        </w:rPr>
      </w:pPr>
      <w:r>
        <w:rPr>
          <w:rFonts w:hint="eastAsia"/>
        </w:rPr>
        <w:t>2. That God doth this to whom and when he pleases, because it is an act of his own good pleasure (Gal 1:15,16).</w:t>
      </w:r>
    </w:p>
    <w:p>
      <w:pPr>
        <w:rPr>
          <w:rFonts w:hint="eastAsia"/>
        </w:rPr>
      </w:pPr>
      <w:r>
        <w:rPr>
          <w:rFonts w:hint="eastAsia"/>
        </w:rPr>
        <w:t>2. 上帝这样做是随祂的意愿，在祂喜悦的时候，因为这是祂自己美意的作为（加拉太书 1:15,16）。</w:t>
      </w:r>
    </w:p>
    <w:p>
      <w:pPr>
        <w:rPr>
          <w:rFonts w:hint="eastAsia"/>
        </w:rPr>
      </w:pPr>
      <w:r>
        <w:rPr>
          <w:rFonts w:hint="eastAsia"/>
        </w:rPr>
        <w:t>3. This is the cause why great sinners are saved, for God pardoneth "according to the riches of his grace" (Eph 1:7).</w:t>
      </w:r>
    </w:p>
    <w:p>
      <w:pPr>
        <w:rPr>
          <w:rFonts w:hint="eastAsia"/>
        </w:rPr>
      </w:pPr>
      <w:r>
        <w:rPr>
          <w:rFonts w:hint="eastAsia"/>
        </w:rPr>
        <w:t>3. 这就是大罪人得救的原因，因为上帝赦免是“照祂丰富的恩典”（以弗所书 1:7）。</w:t>
      </w:r>
    </w:p>
    <w:p>
      <w:pPr>
        <w:rPr>
          <w:rFonts w:hint="eastAsia"/>
        </w:rPr>
      </w:pPr>
      <w:r>
        <w:rPr>
          <w:rFonts w:hint="eastAsia"/>
        </w:rPr>
        <w:t>4. This is the true cause that some sinners are so amazed and confounded at the apprehension of their own salvation; his grace is unsearchable; and by unsearchable grace God oft puzzles and confounds our reason (Eze 16:62,63; Acts 9:6).</w:t>
      </w:r>
    </w:p>
    <w:p>
      <w:pPr>
        <w:rPr>
          <w:rFonts w:hint="eastAsia"/>
        </w:rPr>
      </w:pPr>
      <w:r>
        <w:rPr>
          <w:rFonts w:hint="eastAsia"/>
        </w:rPr>
        <w:t>4. 这是一些罪人对其自身得救的领悟感到如此惊奇和困惑的真正原因；祂的恩典是无法测度的；上帝常常藉着无法测度的恩典使我们的理性困惑和混乱（以西结书 16:62,63；使徒行传 9:6）。</w:t>
      </w:r>
    </w:p>
    <w:p>
      <w:pPr>
        <w:rPr>
          <w:rFonts w:hint="eastAsia"/>
        </w:rPr>
      </w:pPr>
      <w:r>
        <w:rPr>
          <w:rFonts w:hint="eastAsia"/>
        </w:rPr>
        <w:t>5. This is the cause that sinners are so often recovered from their backslidings, healed of their wounds that they get by their falls, and helped again to rejoice in God's mercy.</w:t>
      </w:r>
    </w:p>
    <w:p>
      <w:pPr>
        <w:rPr>
          <w:rFonts w:hint="eastAsia"/>
        </w:rPr>
      </w:pPr>
      <w:r>
        <w:rPr>
          <w:rFonts w:hint="eastAsia"/>
        </w:rPr>
        <w:t>5. 这就是罪人如此频繁地从他们的背道中恢复过来，因跌倒而受的伤得以医治，并再次蒙帮助在上帝的怜悯中喜乐的原因。</w:t>
      </w:r>
    </w:p>
    <w:p>
      <w:pPr>
        <w:rPr>
          <w:rFonts w:hint="eastAsia"/>
        </w:rPr>
      </w:pPr>
      <w:r>
        <w:rPr>
          <w:rFonts w:hint="eastAsia"/>
        </w:rPr>
        <w:t>Why, he will be gracious to whom he will be gracious, and he will have compassion on whom he will have compassion (Rom 9:15).</w:t>
      </w:r>
    </w:p>
    <w:p>
      <w:pPr>
        <w:rPr>
          <w:rFonts w:hint="eastAsia"/>
        </w:rPr>
      </w:pPr>
      <w:r>
        <w:rPr>
          <w:rFonts w:hint="eastAsia"/>
        </w:rPr>
        <w:t>为何呢？祂要恩待谁就恩待谁，要怜悯谁就怜悯谁（罗马书 9:15）。</w:t>
      </w:r>
    </w:p>
    <w:p>
      <w:pPr>
        <w:rPr>
          <w:rFonts w:hint="eastAsia"/>
        </w:rPr>
      </w:pPr>
    </w:p>
    <w:p>
      <w:pPr>
        <w:rPr>
          <w:rFonts w:hint="eastAsia"/>
        </w:rPr>
      </w:pPr>
      <w:r>
        <w:rPr>
          <w:rFonts w:hint="eastAsia"/>
        </w:rPr>
        <w:t>[Fourth.] But I must not here conclude this point.</w:t>
      </w:r>
    </w:p>
    <w:p>
      <w:pPr>
        <w:rPr>
          <w:rFonts w:hint="eastAsia"/>
        </w:rPr>
      </w:pPr>
      <w:r>
        <w:rPr>
          <w:rFonts w:hint="eastAsia"/>
        </w:rPr>
        <w:t>[第四。] 但我不能在此结束这一点。</w:t>
      </w:r>
    </w:p>
    <w:p>
      <w:pPr>
        <w:rPr>
          <w:rFonts w:hint="eastAsia"/>
        </w:rPr>
      </w:pPr>
      <w:r>
        <w:rPr>
          <w:rFonts w:hint="eastAsia"/>
        </w:rPr>
        <w:t>We are here discoursing of the grace of God, and that by it we are saved; saved, I say, by the grace of God.</w:t>
      </w:r>
    </w:p>
    <w:p>
      <w:pPr>
        <w:rPr>
          <w:rFonts w:hint="eastAsia"/>
        </w:rPr>
      </w:pPr>
      <w:r>
        <w:rPr>
          <w:rFonts w:hint="eastAsia"/>
        </w:rPr>
        <w:t>我们在此论述上帝的恩典，以及我们藉此得救；我说，是藉着上帝的恩典得救。</w:t>
      </w:r>
    </w:p>
    <w:p>
      <w:pPr>
        <w:rPr>
          <w:rFonts w:hint="eastAsia"/>
        </w:rPr>
      </w:pPr>
    </w:p>
    <w:p>
      <w:pPr>
        <w:rPr>
          <w:rFonts w:hint="eastAsia"/>
        </w:rPr>
      </w:pPr>
      <w:r>
        <w:rPr>
          <w:rFonts w:hint="eastAsia"/>
        </w:rPr>
        <w:t>Now, God is set forth in the Word unto us under a double consideration—1.</w:t>
      </w:r>
    </w:p>
    <w:p>
      <w:pPr>
        <w:rPr>
          <w:rFonts w:hint="eastAsia"/>
        </w:rPr>
      </w:pPr>
      <w:r>
        <w:rPr>
          <w:rFonts w:hint="eastAsia"/>
        </w:rPr>
        <w:t>现在，上帝在圣言中向我们显明，是基于双重考量——1.</w:t>
      </w:r>
    </w:p>
    <w:p>
      <w:pPr>
        <w:rPr>
          <w:rFonts w:hint="eastAsia"/>
        </w:rPr>
      </w:pPr>
      <w:r>
        <w:rPr>
          <w:rFonts w:hint="eastAsia"/>
        </w:rPr>
        <w:t>He is set forth in his own eternal power and Godhead; and as thus set forth, we are to conceive of him by his attributes of power, justice, goodness, holiness, everlastingness, &amp;c.</w:t>
      </w:r>
    </w:p>
    <w:p>
      <w:pPr>
        <w:rPr>
          <w:rFonts w:hint="eastAsia"/>
        </w:rPr>
      </w:pPr>
      <w:r>
        <w:rPr>
          <w:rFonts w:hint="eastAsia"/>
        </w:rPr>
        <w:t>祂在祂自己永恒的权能和神性中显明；如此显明，我们当藉祂权能、公义、良善、圣洁、永恒等属性来认识祂。</w:t>
      </w:r>
    </w:p>
    <w:p>
      <w:pPr>
        <w:rPr>
          <w:rFonts w:hint="eastAsia"/>
        </w:rPr>
      </w:pPr>
      <w:r>
        <w:rPr>
          <w:rFonts w:hint="eastAsia"/>
        </w:rPr>
        <w:t>2. But then, we have him set forth in the Word of truth as consisting of Father, Son, and Spirit; and although this second consideration containeth in it the nature of the Godhead, yet the first doth not demonstrate the persons in the Godhead.</w:t>
      </w:r>
    </w:p>
    <w:p>
      <w:pPr>
        <w:rPr>
          <w:rFonts w:hint="eastAsia"/>
        </w:rPr>
      </w:pPr>
      <w:r>
        <w:rPr>
          <w:rFonts w:hint="eastAsia"/>
        </w:rPr>
        <w:t>2. 但是，我们又在真理的圣言中看到祂显明为由圣父、圣子和圣灵所构成；虽然这第二重考量包含了神性的本质，但第一重考量并未显明神格中的位格。</w:t>
      </w:r>
    </w:p>
    <w:p>
      <w:pPr>
        <w:rPr>
          <w:rFonts w:hint="eastAsia"/>
        </w:rPr>
      </w:pPr>
      <w:r>
        <w:rPr>
          <w:rFonts w:hint="eastAsia"/>
        </w:rPr>
        <w:t>We are saved by the grace of God—that is, by the grace of the Father, who is God; by the grace of the Son, who is God; and by the grace of the Spirit, who is God.</w:t>
      </w:r>
    </w:p>
    <w:p>
      <w:pPr>
        <w:rPr>
          <w:rFonts w:hint="eastAsia"/>
        </w:rPr>
      </w:pPr>
      <w:r>
        <w:rPr>
          <w:rFonts w:hint="eastAsia"/>
        </w:rPr>
        <w:t>我们因上帝的恩典得救——即，因圣父的恩典，祂是上帝；因圣子的恩典，祂是上帝；并因圣灵的恩典，祂是上帝。</w:t>
      </w:r>
    </w:p>
    <w:p>
      <w:pPr>
        <w:rPr>
          <w:rFonts w:hint="eastAsia"/>
        </w:rPr>
      </w:pPr>
    </w:p>
    <w:p>
      <w:pPr>
        <w:rPr>
          <w:rFonts w:hint="eastAsia"/>
        </w:rPr>
      </w:pPr>
      <w:r>
        <w:rPr>
          <w:rFonts w:hint="eastAsia"/>
        </w:rPr>
        <w:t>Now, since we are said to be "saved by grace," and that the grace of God; and since also we find in the Word that in the Godhead there are Father, Son, and Holy Ghost, we must conclude that it is by the grace of the Father, Son, and Spirit that we are saved; wherefore grace is attributed to the Father, Son, and Holy Ghost distinctly.</w:t>
      </w:r>
    </w:p>
    <w:p>
      <w:pPr>
        <w:rPr>
          <w:rFonts w:hint="eastAsia"/>
        </w:rPr>
      </w:pPr>
      <w:r>
        <w:rPr>
          <w:rFonts w:hint="eastAsia"/>
        </w:rPr>
        <w:t>现在，既然我们被称为“因恩典得救”，而且是上帝的恩典；又既然我们在圣言中发现神格中有圣父、圣子和圣灵，我们必须断定我们是因圣父、圣子和圣灵的恩典而得救；因此恩典分别归于圣父、圣子和圣灵。</w:t>
      </w:r>
    </w:p>
    <w:p>
      <w:pPr>
        <w:rPr>
          <w:rFonts w:hint="eastAsia"/>
        </w:rPr>
      </w:pPr>
      <w:r>
        <w:rPr>
          <w:rFonts w:hint="eastAsia"/>
        </w:rPr>
        <w:t>1. Grace is attributed to the Father, as these scriptures testify; Romans 7:25, 1 Corinthians 1:3, 2 Corinthians 1:2, Galatians 1:3, Ephesians 1:2, Philippians 1:2, Colossians 1:2, 1 Thessalonians 1:1, 2 Thessalonians 1:2, 1 Timothy 1:2, 2 Timothy 1:2, Titus 1:4, Philemon 3.</w:t>
      </w:r>
    </w:p>
    <w:p>
      <w:pPr>
        <w:rPr>
          <w:rFonts w:hint="eastAsia"/>
        </w:rPr>
      </w:pPr>
      <w:r>
        <w:rPr>
          <w:rFonts w:hint="eastAsia"/>
        </w:rPr>
        <w:t>1. 恩典归于圣父，正如这些经文所见证的：罗马书7:25，哥林多前书1:3，哥林多后书1:2，加拉太书1:3，以弗所书1:2，腓立比书1:2，歌罗西书1:2，帖撒罗尼迦前书1:1，帖撒罗尼迦后书1:2，提摩太前书1:2，提摩太后书1:2，提多书1:4，腓利门书3。</w:t>
      </w:r>
    </w:p>
    <w:p>
      <w:pPr>
        <w:rPr>
          <w:rFonts w:hint="eastAsia"/>
        </w:rPr>
      </w:pPr>
      <w:r>
        <w:rPr>
          <w:rFonts w:hint="eastAsia"/>
        </w:rPr>
        <w:t>2. Grace is also attributed to the Son, and I first manifest it by all those texts above-mentioned, as also by these that follow: 2 Corinthians 8:9, 13:14, Galatians 6:18, Philippians 4:23, 1 Thessalonians 5:28, 2 Thessalonians 3:18, Philemon 25, Revelation 22:21.</w:t>
      </w:r>
    </w:p>
    <w:p>
      <w:pPr>
        <w:rPr>
          <w:rFonts w:hint="eastAsia"/>
        </w:rPr>
      </w:pPr>
      <w:r>
        <w:rPr>
          <w:rFonts w:hint="eastAsia"/>
        </w:rPr>
        <w:t>2. 恩典也归于圣子，我首先通过以上所有经文，以及以下经文来显明这一点：哥林多后书 8:9, 13:14, 加拉太书 6:18, 腓立比书 4:23, 帖撒罗尼迦前书 5:28, 帖撒罗尼迦后书 3:18, 腓利门书 25, 启示录 22:21。</w:t>
      </w:r>
    </w:p>
    <w:p>
      <w:pPr>
        <w:rPr>
          <w:rFonts w:hint="eastAsia"/>
        </w:rPr>
      </w:pPr>
      <w:r>
        <w:rPr>
          <w:rFonts w:hint="eastAsia"/>
        </w:rPr>
        <w:t>3. It is also attributed to the Holy Ghost.</w:t>
      </w:r>
    </w:p>
    <w:p>
      <w:pPr>
        <w:rPr>
          <w:rFonts w:hint="eastAsia"/>
        </w:rPr>
      </w:pPr>
      <w:r>
        <w:rPr>
          <w:rFonts w:hint="eastAsia"/>
        </w:rPr>
        <w:t>3. 它也归于圣灵。</w:t>
      </w:r>
    </w:p>
    <w:p>
      <w:pPr>
        <w:rPr>
          <w:rFonts w:hint="eastAsia"/>
        </w:rPr>
      </w:pPr>
      <w:r>
        <w:rPr>
          <w:rFonts w:hint="eastAsia"/>
        </w:rPr>
        <w:t>Now, he is here called the Spirit of grace, because he is the author of grace as the Father, and the Son (Zech 12:10; Heb 10:29).</w:t>
      </w:r>
    </w:p>
    <w:p>
      <w:pPr>
        <w:rPr>
          <w:rFonts w:hint="eastAsia"/>
        </w:rPr>
      </w:pPr>
      <w:r>
        <w:rPr>
          <w:rFonts w:hint="eastAsia"/>
        </w:rPr>
        <w:t>现在，祂在此被称为恩典的灵，因为祂与圣父和圣子一样，是恩典的创始者（撒迦利亚书 12:10；希伯来书 10:29）。</w:t>
      </w:r>
    </w:p>
    <w:p>
      <w:pPr>
        <w:rPr>
          <w:rFonts w:hint="eastAsia"/>
        </w:rPr>
      </w:pPr>
    </w:p>
    <w:p>
      <w:pPr>
        <w:rPr>
          <w:rFonts w:hint="eastAsia"/>
        </w:rPr>
      </w:pPr>
      <w:r>
        <w:rPr>
          <w:rFonts w:hint="eastAsia"/>
        </w:rPr>
        <w:t>So then, it remaineth that I show you, FIRST, How we are saved by the grace of the Father.</w:t>
      </w:r>
    </w:p>
    <w:p>
      <w:pPr>
        <w:rPr>
          <w:rFonts w:hint="eastAsia"/>
        </w:rPr>
      </w:pPr>
      <w:r>
        <w:rPr>
          <w:rFonts w:hint="eastAsia"/>
        </w:rPr>
        <w:t>那么，接下来我要向你们显明：第一，我们如何因圣父的恩典得救。</w:t>
      </w:r>
    </w:p>
    <w:p>
      <w:pPr>
        <w:rPr>
          <w:rFonts w:hint="eastAsia"/>
        </w:rPr>
      </w:pPr>
      <w:r>
        <w:rPr>
          <w:rFonts w:hint="eastAsia"/>
        </w:rPr>
        <w:t>SECOND, How we are saved by the grace of the Son.</w:t>
      </w:r>
    </w:p>
    <w:p>
      <w:pPr>
        <w:rPr>
          <w:rFonts w:hint="eastAsia"/>
        </w:rPr>
      </w:pPr>
      <w:r>
        <w:rPr>
          <w:rFonts w:hint="eastAsia"/>
        </w:rPr>
        <w:t>第二，我们如何因圣子的恩典得救。</w:t>
      </w:r>
    </w:p>
    <w:p>
      <w:pPr>
        <w:rPr>
          <w:rFonts w:hint="eastAsia"/>
        </w:rPr>
      </w:pPr>
      <w:r>
        <w:rPr>
          <w:rFonts w:hint="eastAsia"/>
        </w:rPr>
        <w:t>And, THIRD, How we are saved by the grace of the Spirit.</w:t>
      </w:r>
    </w:p>
    <w:p>
      <w:pPr>
        <w:rPr>
          <w:rFonts w:hint="eastAsia"/>
        </w:rPr>
      </w:pPr>
      <w:r>
        <w:rPr>
          <w:rFonts w:hint="eastAsia"/>
        </w:rPr>
        <w:t>以及，第三，我们如何因圣灵的恩典得救。</w:t>
      </w:r>
    </w:p>
    <w:p>
      <w:pPr>
        <w:rPr>
          <w:rFonts w:hint="eastAsia"/>
        </w:rPr>
      </w:pPr>
    </w:p>
    <w:p>
      <w:pPr>
        <w:rPr>
          <w:rFonts w:hint="eastAsia"/>
        </w:rPr>
      </w:pPr>
      <w:r>
        <w:rPr>
          <w:rFonts w:hint="eastAsia"/>
        </w:rPr>
        <w:t>Of the Father's grace.</w:t>
      </w:r>
    </w:p>
    <w:p>
      <w:pPr>
        <w:rPr>
          <w:rFonts w:hint="eastAsia"/>
        </w:rPr>
      </w:pPr>
      <w:r>
        <w:rPr>
          <w:rFonts w:hint="eastAsia"/>
        </w:rPr>
        <w:t>论圣父的恩典。</w:t>
      </w:r>
    </w:p>
    <w:p>
      <w:pPr>
        <w:rPr>
          <w:rFonts w:hint="eastAsia"/>
        </w:rPr>
      </w:pPr>
    </w:p>
    <w:p>
      <w:pPr>
        <w:rPr>
          <w:rFonts w:hint="eastAsia"/>
        </w:rPr>
      </w:pPr>
      <w:r>
        <w:rPr>
          <w:rFonts w:hint="eastAsia"/>
        </w:rPr>
        <w:t>FIRST. How we are saved by the grace of the Father.</w:t>
      </w:r>
    </w:p>
    <w:p>
      <w:pPr>
        <w:rPr>
          <w:rFonts w:hint="eastAsia"/>
        </w:rPr>
      </w:pPr>
      <w:r>
        <w:rPr>
          <w:rFonts w:hint="eastAsia"/>
        </w:rPr>
        <w:t>第一，我们如何因圣父的恩典得救。</w:t>
      </w:r>
    </w:p>
    <w:p>
      <w:pPr>
        <w:rPr>
          <w:rFonts w:hint="eastAsia"/>
        </w:rPr>
      </w:pPr>
      <w:r>
        <w:rPr>
          <w:rFonts w:hint="eastAsia"/>
        </w:rPr>
        <w:t>Now this will I open unto you thus—</w:t>
      </w:r>
    </w:p>
    <w:p>
      <w:pPr>
        <w:rPr>
          <w:rFonts w:hint="eastAsia"/>
        </w:rPr>
      </w:pPr>
      <w:r>
        <w:rPr>
          <w:rFonts w:hint="eastAsia"/>
        </w:rPr>
        <w:t>现在我将如此向你们阐明——</w:t>
      </w:r>
    </w:p>
    <w:p>
      <w:pPr>
        <w:rPr>
          <w:rFonts w:hint="eastAsia"/>
        </w:rPr>
      </w:pPr>
    </w:p>
    <w:p>
      <w:pPr>
        <w:rPr>
          <w:rFonts w:hint="eastAsia"/>
        </w:rPr>
      </w:pPr>
      <w:r>
        <w:rPr>
          <w:rFonts w:hint="eastAsia"/>
        </w:rPr>
        <w:t>1.The Father by his grace hath bound up them that shall go to heaven in an eternal decree of election; and here, indeed, as was showed at first, is the beginning of our salvation (2 Tim 1:9).</w:t>
      </w:r>
    </w:p>
    <w:p>
      <w:pPr>
        <w:rPr>
          <w:rFonts w:hint="eastAsia"/>
        </w:rPr>
      </w:pPr>
      <w:r>
        <w:rPr>
          <w:rFonts w:hint="eastAsia"/>
        </w:rPr>
        <w:t>1.圣父藉着祂的恩典，已将那些将要上天堂的人，在一个永恒的拣选预旨中联结起来；的确，正如起初所示，这就是我们救恩的开端（提摩太后书 1:9）。</w:t>
      </w:r>
    </w:p>
    <w:p>
      <w:pPr>
        <w:rPr>
          <w:rFonts w:hint="eastAsia"/>
        </w:rPr>
      </w:pPr>
      <w:r>
        <w:rPr>
          <w:rFonts w:hint="eastAsia"/>
        </w:rPr>
        <w:t>And election is reckoned not the Son's act, but the Father's—"Blessed be the God and Father of our Lord Jesus Christ, who hath blessed us with all spiritual blessings in heavenly places in Christ, according as he hath chosen us in him before the foundation of the world" (Eph 1:3,4).</w:t>
      </w:r>
    </w:p>
    <w:p>
      <w:pPr>
        <w:rPr>
          <w:rFonts w:hint="eastAsia"/>
        </w:rPr>
      </w:pPr>
      <w:r>
        <w:rPr>
          <w:rFonts w:hint="eastAsia"/>
        </w:rPr>
        <w:t>拣选不被认为是圣子的作为，而是圣父的作为——“愿颂赞归与我们主耶稣基督的父上帝！祂在基督里曾赐给我们天上各样属灵的福气；就如上帝从创立世界以前，在基督里拣选了我们”（以弗所书 1:3,4）。</w:t>
      </w:r>
    </w:p>
    <w:p>
      <w:pPr>
        <w:rPr>
          <w:rFonts w:hint="eastAsia"/>
        </w:rPr>
      </w:pPr>
      <w:r>
        <w:rPr>
          <w:rFonts w:hint="eastAsia"/>
        </w:rPr>
        <w:t>Now this election is counted an act of grace—"So then, at this present time also, there is a remnant according to the election of grace" (Rom 11:5).</w:t>
      </w:r>
    </w:p>
    <w:p>
      <w:pPr>
        <w:rPr>
          <w:rFonts w:hint="eastAsia"/>
        </w:rPr>
      </w:pPr>
      <w:r>
        <w:rPr>
          <w:rFonts w:hint="eastAsia"/>
        </w:rPr>
        <w:t>如今这拣选被算为恩典的作为——“如今也是这样，照着拣选的恩典，还有所留的余数”（罗马书 11:5）。</w:t>
      </w:r>
    </w:p>
    <w:p>
      <w:pPr>
        <w:rPr>
          <w:rFonts w:hint="eastAsia"/>
        </w:rPr>
      </w:pPr>
    </w:p>
    <w:p>
      <w:pPr>
        <w:rPr>
          <w:rFonts w:hint="eastAsia"/>
        </w:rPr>
      </w:pPr>
      <w:r>
        <w:rPr>
          <w:rFonts w:hint="eastAsia"/>
        </w:rPr>
        <w:t>2.The Father's grace ordaineth and giveth the Son to undertake for us our redemption.</w:t>
      </w:r>
    </w:p>
    <w:p>
      <w:pPr>
        <w:rPr>
          <w:rFonts w:hint="eastAsia"/>
        </w:rPr>
      </w:pPr>
      <w:r>
        <w:rPr>
          <w:rFonts w:hint="eastAsia"/>
        </w:rPr>
        <w:t>2.圣父的恩典命定并赐下圣子来为我们成就救赎。</w:t>
      </w:r>
    </w:p>
    <w:p>
      <w:pPr>
        <w:rPr>
          <w:rFonts w:hint="eastAsia"/>
        </w:rPr>
      </w:pPr>
      <w:r>
        <w:rPr>
          <w:rFonts w:hint="eastAsia"/>
        </w:rPr>
        <w:t>The Father sent the Son to be the Saviour of the world—"In whom we have redemption through his blood, the forgiveness of sins, according to the riches of his grace; that in the ages to come he might shew the exceeding riches of his grace, in his kindness toward us through Christ Jesus" (Eph 1:7; 2:7; 1 John 4:14; John 3:16; 6:32,33; 12:49).</w:t>
      </w:r>
    </w:p>
    <w:p>
      <w:pPr>
        <w:rPr>
          <w:rFonts w:hint="eastAsia"/>
        </w:rPr>
      </w:pPr>
      <w:r>
        <w:rPr>
          <w:rFonts w:hint="eastAsia"/>
        </w:rPr>
        <w:t>圣父差遣圣子作世人的救主——“我们藉这爱子的血，得蒙救赎，过犯得以赦免，乃是照祂丰富的恩典；要将祂极丰富的恩典，就是祂在基督耶稣里向我们所施的恩慈，显明给后来的世代看”（以弗所书 1:7；2:7；约翰一书 4:14；约翰福音 3:16；6:32,33；12:49）。</w:t>
      </w:r>
    </w:p>
    <w:p>
      <w:pPr>
        <w:rPr>
          <w:rFonts w:hint="eastAsia"/>
        </w:rPr>
      </w:pPr>
    </w:p>
    <w:p>
      <w:pPr>
        <w:rPr>
          <w:rFonts w:hint="eastAsia"/>
        </w:rPr>
      </w:pPr>
      <w:r>
        <w:rPr>
          <w:rFonts w:hint="eastAsia"/>
        </w:rPr>
        <w:t>3.The Father's grace giveth us to Christ to be justified by his righteousness, washed in his blood, and saved by his life.</w:t>
      </w:r>
    </w:p>
    <w:p>
      <w:pPr>
        <w:rPr>
          <w:rFonts w:hint="eastAsia"/>
        </w:rPr>
      </w:pPr>
      <w:r>
        <w:rPr>
          <w:rFonts w:hint="eastAsia"/>
        </w:rPr>
        <w:t>3.圣父的恩典将我们赐给基督，使我们因祂的义得称为义，因祂的血得洁净，因祂的生命得拯救。</w:t>
      </w:r>
    </w:p>
    <w:p>
      <w:pPr>
        <w:rPr>
          <w:rFonts w:hint="eastAsia"/>
        </w:rPr>
      </w:pPr>
      <w:r>
        <w:rPr>
          <w:rFonts w:hint="eastAsia"/>
        </w:rPr>
        <w:t>This Christ mentioneth, and tells us it is his Father's will that they should be safe-coming at the last day, and that he had kept them all the days of his life, and they shall never perish (John 6:37-39; 17:2,12).</w:t>
      </w:r>
    </w:p>
    <w:p>
      <w:pPr>
        <w:rPr>
          <w:rFonts w:hint="eastAsia"/>
        </w:rPr>
      </w:pPr>
      <w:r>
        <w:rPr>
          <w:rFonts w:hint="eastAsia"/>
        </w:rPr>
        <w:t>基督提到这一点，并告诉我们，祂父的旨意是他们在末日都能安全到达，祂一生都保守他们，他们永不灭亡（约翰福音 6:37-39；17:2,12）。</w:t>
      </w:r>
    </w:p>
    <w:p>
      <w:pPr>
        <w:rPr>
          <w:rFonts w:hint="eastAsia"/>
        </w:rPr>
      </w:pPr>
    </w:p>
    <w:p>
      <w:pPr>
        <w:rPr>
          <w:rFonts w:hint="eastAsia"/>
        </w:rPr>
      </w:pPr>
      <w:r>
        <w:rPr>
          <w:rFonts w:hint="eastAsia"/>
        </w:rPr>
        <w:t>4.The Father's grace giveth the kingdom of heaven to those that he hath given to Jesus Christ—"Fear not, little flock, for it is your Father's good pleasure to give you the kingdom" (Luke 12:32).</w:t>
      </w:r>
    </w:p>
    <w:p>
      <w:pPr>
        <w:rPr>
          <w:rFonts w:hint="eastAsia"/>
        </w:rPr>
      </w:pPr>
      <w:r>
        <w:rPr>
          <w:rFonts w:hint="eastAsia"/>
        </w:rPr>
        <w:t>4.圣父的恩典将天国赐给那些祂已赐给耶稣基督的人——“你们这小群，不要惧怕，因为你们的父乐意把国赐给你们”（路加福音 12:32）。</w:t>
      </w:r>
    </w:p>
    <w:p>
      <w:pPr>
        <w:rPr>
          <w:rFonts w:hint="eastAsia"/>
        </w:rPr>
      </w:pPr>
    </w:p>
    <w:p>
      <w:pPr>
        <w:rPr>
          <w:rFonts w:hint="eastAsia"/>
        </w:rPr>
      </w:pPr>
      <w:r>
        <w:rPr>
          <w:rFonts w:hint="eastAsia"/>
        </w:rPr>
        <w:t>5.The Father's grace provideth and layeth up in Christ, for those that he hath chosen, a sufficiency of all spiritual blessings, to be communicated to them at their need, for their preservation in the faith, and faithful perseverance through this life; "not according to our works, but according to his own purpose and grace, which was given us in Christ Jesus before the world began" (2 Tim 1:9; Eph 1:3,4).</w:t>
      </w:r>
    </w:p>
    <w:p>
      <w:pPr>
        <w:rPr>
          <w:rFonts w:hint="eastAsia"/>
        </w:rPr>
      </w:pPr>
      <w:r>
        <w:rPr>
          <w:rFonts w:hint="eastAsia"/>
        </w:rPr>
        <w:t>5.圣父的恩典在基督里为祂所拣选的人预备并存留了充足的各样属灵福气，在他们需要时传递给他们，以保守他们在信仰中，并忠心地在今生坚忍到底；“不是按我们的行为，乃是按祂的旨意和恩典；这恩典是万古之先，在基督耶稣里赐给我们的”（提摩太后书 1:9；以弗所书 1:3,4）。</w:t>
      </w:r>
    </w:p>
    <w:p>
      <w:pPr>
        <w:rPr>
          <w:rFonts w:hint="eastAsia"/>
        </w:rPr>
      </w:pPr>
    </w:p>
    <w:p>
      <w:pPr>
        <w:rPr>
          <w:rFonts w:hint="eastAsia"/>
        </w:rPr>
      </w:pPr>
      <w:r>
        <w:rPr>
          <w:rFonts w:hint="eastAsia"/>
        </w:rPr>
        <w:t>6.The Father's grace saveth us by the blessed and effectual call that he giveth us to the fellowship of his Son Jesus Christ (1 Col 1:9; Gal 1:15).</w:t>
      </w:r>
    </w:p>
    <w:p>
      <w:pPr>
        <w:rPr>
          <w:rFonts w:hint="eastAsia"/>
        </w:rPr>
      </w:pPr>
      <w:r>
        <w:rPr>
          <w:rFonts w:hint="eastAsia"/>
        </w:rPr>
        <w:t>6.圣父的恩典藉着祂赐给我们与祂儿子耶稣基督相交的蒙福而有效的呼召来拯救我们（哥林多前书 1:9；加拉太书 1:15）。</w:t>
      </w:r>
    </w:p>
    <w:p>
      <w:pPr>
        <w:rPr>
          <w:rFonts w:hint="eastAsia"/>
        </w:rPr>
      </w:pPr>
    </w:p>
    <w:p>
      <w:pPr>
        <w:rPr>
          <w:rFonts w:hint="eastAsia"/>
        </w:rPr>
      </w:pPr>
      <w:r>
        <w:rPr>
          <w:rFonts w:hint="eastAsia"/>
        </w:rPr>
        <w:t>7.The Father's grace saveth us by multiplying pardons to us, for Christ's sake, day by day—"In whom we have redemption through his blood, the forgiveness of sins, according to the riches of his grace" (Eph 1:7).</w:t>
      </w:r>
    </w:p>
    <w:p>
      <w:pPr>
        <w:rPr>
          <w:rFonts w:hint="eastAsia"/>
        </w:rPr>
      </w:pPr>
      <w:r>
        <w:rPr>
          <w:rFonts w:hint="eastAsia"/>
        </w:rPr>
        <w:t>7.圣父的恩典藉着为基督的缘故，天天加增对我们的赦免来拯救我们——“我们藉这爱子的血，得蒙救赎，过犯得以赦免，乃是照祂丰富的恩典”（以弗所书 1:7）。</w:t>
      </w:r>
    </w:p>
    <w:p>
      <w:pPr>
        <w:rPr>
          <w:rFonts w:hint="eastAsia"/>
        </w:rPr>
      </w:pPr>
    </w:p>
    <w:p>
      <w:pPr>
        <w:rPr>
          <w:rFonts w:hint="eastAsia"/>
        </w:rPr>
      </w:pPr>
      <w:r>
        <w:rPr>
          <w:rFonts w:hint="eastAsia"/>
        </w:rPr>
        <w:t>8.The Father's grace saves us by exercising patience and forbearancetowards us all the time of our unregeneracy (Rom 3:24).</w:t>
      </w:r>
    </w:p>
    <w:p>
      <w:pPr>
        <w:rPr>
          <w:rFonts w:hint="eastAsia"/>
        </w:rPr>
      </w:pPr>
      <w:r>
        <w:rPr>
          <w:rFonts w:hint="eastAsia"/>
        </w:rPr>
        <w:t>8.圣父的恩典在我们未重生的一切时间内，藉着对我们施行忍耐和宽容来拯救我们（罗马书 3:24）。</w:t>
      </w:r>
    </w:p>
    <w:p>
      <w:pPr>
        <w:rPr>
          <w:rFonts w:hint="eastAsia"/>
        </w:rPr>
      </w:pPr>
    </w:p>
    <w:p>
      <w:pPr>
        <w:rPr>
          <w:rFonts w:hint="eastAsia"/>
        </w:rPr>
      </w:pPr>
      <w:r>
        <w:rPr>
          <w:rFonts w:hint="eastAsia"/>
        </w:rPr>
        <w:t>9.The Father's grace saveth us by holding of us fast in his hand, and by keeping of us from all the power of the enemy—"My Father," said Christ, "that gave them me, is greater than all, and no man is able to pluck them out of my Father's hand" (John 10:29).</w:t>
      </w:r>
    </w:p>
    <w:p>
      <w:pPr>
        <w:rPr>
          <w:rFonts w:hint="eastAsia"/>
        </w:rPr>
      </w:pPr>
      <w:r>
        <w:rPr>
          <w:rFonts w:hint="eastAsia"/>
        </w:rPr>
        <w:t>9.圣父的恩典藉着将我们紧握在祂手中，并保守我们脱离仇敌一切的权能来拯救我们——基督说：“我父把羊赐给我，祂比万有都大，谁也不能从我父手里把他们夺去”（约翰福音 10:29）。</w:t>
      </w:r>
    </w:p>
    <w:p>
      <w:pPr>
        <w:rPr>
          <w:rFonts w:hint="eastAsia"/>
        </w:rPr>
      </w:pPr>
    </w:p>
    <w:p>
      <w:pPr>
        <w:rPr>
          <w:rFonts w:hint="eastAsia"/>
        </w:rPr>
      </w:pPr>
      <w:r>
        <w:rPr>
          <w:rFonts w:hint="eastAsia"/>
        </w:rPr>
        <w:t>10.What shall I say? The Father's grace saveth us by accepting of our persons and services, by lifting up the light of his countenance upon us, by manifesting of his love unto us, and by sending of his angels to fetch us to himself, when we have finished our pilgrimage in this world.</w:t>
      </w:r>
    </w:p>
    <w:p>
      <w:pPr>
        <w:rPr>
          <w:rFonts w:hint="eastAsia"/>
        </w:rPr>
      </w:pPr>
      <w:r>
        <w:rPr>
          <w:rFonts w:hint="eastAsia"/>
        </w:rPr>
        <w:t>10.我该说什么呢？圣父的恩典藉着悦纳我们的人和我们的事奉，藉着以祂脸上的光照耀我们，藉着向我们显明祂的爱，并藉着差遣祂的使者在我们结束今世的客旅生涯时接我们到祂那里去，来拯救我们。</w:t>
      </w:r>
    </w:p>
    <w:p>
      <w:pPr>
        <w:rPr>
          <w:rFonts w:hint="eastAsia"/>
        </w:rPr>
      </w:pPr>
    </w:p>
    <w:p>
      <w:pPr>
        <w:rPr>
          <w:rFonts w:hint="eastAsia"/>
        </w:rPr>
      </w:pPr>
      <w:r>
        <w:rPr>
          <w:rFonts w:hint="eastAsia"/>
        </w:rPr>
        <w:t>Of the grace of the Son.</w:t>
      </w:r>
    </w:p>
    <w:p>
      <w:pPr>
        <w:rPr>
          <w:rFonts w:hint="eastAsia"/>
        </w:rPr>
      </w:pPr>
      <w:r>
        <w:rPr>
          <w:rFonts w:hint="eastAsia"/>
        </w:rPr>
        <w:t>论圣子的恩典。</w:t>
      </w:r>
    </w:p>
    <w:p>
      <w:pPr>
        <w:rPr>
          <w:rFonts w:hint="eastAsia"/>
        </w:rPr>
      </w:pPr>
    </w:p>
    <w:p>
      <w:pPr>
        <w:rPr>
          <w:rFonts w:hint="eastAsia"/>
        </w:rPr>
      </w:pPr>
      <w:r>
        <w:rPr>
          <w:rFonts w:hint="eastAsia"/>
        </w:rPr>
        <w:t>SECOND. I come now to speak of the grace of the Son; for as the Father putteth forth his grace in the saving of the sinner, so doth the Son put forth his—"For ye know the grace of our Lord Jesus Christ, that, though he was rich, yet for your sakes he became poor, that ye through his poverty might be rich" (2 Cor 8:9).</w:t>
      </w:r>
    </w:p>
    <w:p>
      <w:pPr>
        <w:rPr>
          <w:rFonts w:hint="eastAsia"/>
        </w:rPr>
      </w:pPr>
      <w:r>
        <w:rPr>
          <w:rFonts w:hint="eastAsia"/>
        </w:rPr>
        <w:t>第二，我现在要讲论圣子的恩典；因为正如圣父在拯救罪人时施展祂的恩典，圣子也同样施展祂的恩典——“你们知道我们主耶稣基督的恩典：祂本来富足，却为你们成了贫穷，叫你们因祂的贫穷，可以成为富足”（哥林多后书 8:9）。</w:t>
      </w:r>
    </w:p>
    <w:p>
      <w:pPr>
        <w:rPr>
          <w:rFonts w:hint="eastAsia"/>
        </w:rPr>
      </w:pPr>
    </w:p>
    <w:p>
      <w:pPr>
        <w:rPr>
          <w:rFonts w:hint="eastAsia"/>
        </w:rPr>
      </w:pPr>
      <w:r>
        <w:rPr>
          <w:rFonts w:hint="eastAsia"/>
        </w:rPr>
        <w:t>Here you see also that the grace of our Lord Jesus Christ is brought in as a partner with the grace of his Father in the salvation of our souls.</w:t>
      </w:r>
    </w:p>
    <w:p>
      <w:pPr>
        <w:rPr>
          <w:rFonts w:hint="eastAsia"/>
        </w:rPr>
      </w:pPr>
      <w:r>
        <w:rPr>
          <w:rFonts w:hint="eastAsia"/>
        </w:rPr>
        <w:t>在这里你们也看到，我们主耶稣基督的恩典被引入，与祂父的恩典一同参与我们灵魂的救恩。</w:t>
      </w:r>
    </w:p>
    <w:p>
      <w:pPr>
        <w:rPr>
          <w:rFonts w:hint="eastAsia"/>
        </w:rPr>
      </w:pPr>
      <w:r>
        <w:rPr>
          <w:rFonts w:hint="eastAsia"/>
        </w:rPr>
        <w:t>Now this is the grace of our Lord Jesus Christ; he was rich, but for our sakes he became poor, that we through his poverty might be made rich.</w:t>
      </w:r>
    </w:p>
    <w:p>
      <w:pPr>
        <w:rPr>
          <w:rFonts w:hint="eastAsia"/>
        </w:rPr>
      </w:pPr>
      <w:r>
        <w:rPr>
          <w:rFonts w:hint="eastAsia"/>
        </w:rPr>
        <w:t>这就是我们主耶稣基督的恩典；祂本富足，却为我们的缘故成了贫穷，使我们藉着祂的贫穷可以成为富足。</w:t>
      </w:r>
    </w:p>
    <w:p>
      <w:pPr>
        <w:rPr>
          <w:rFonts w:hint="eastAsia"/>
        </w:rPr>
      </w:pPr>
    </w:p>
    <w:p>
      <w:pPr>
        <w:rPr>
          <w:rFonts w:hint="eastAsia"/>
        </w:rPr>
      </w:pPr>
      <w:r>
        <w:rPr>
          <w:rFonts w:hint="eastAsia"/>
        </w:rPr>
        <w:t>To inquire, then, into this grace, this condescending grace of Christ, and that by searching out how rich Jesus Christ was, and then how poor he made himself, that we through his poverty might have the riches of salvation.</w:t>
      </w:r>
    </w:p>
    <w:p>
      <w:pPr>
        <w:rPr>
          <w:rFonts w:hint="eastAsia"/>
        </w:rPr>
      </w:pPr>
      <w:r>
        <w:rPr>
          <w:rFonts w:hint="eastAsia"/>
        </w:rPr>
        <w:t>那么，要探究这恩典，这基督屈尊的恩典，就要查考耶稣基督何等富足，然后祂又如何使自己成为贫穷，好使我们藉着祂的贫穷可以拥有救恩的富足。</w:t>
      </w:r>
    </w:p>
    <w:p>
      <w:pPr>
        <w:rPr>
          <w:rFonts w:hint="eastAsia"/>
        </w:rPr>
      </w:pPr>
    </w:p>
    <w:p>
      <w:pPr>
        <w:rPr>
          <w:rFonts w:hint="eastAsia"/>
        </w:rPr>
      </w:pPr>
      <w:r>
        <w:rPr>
          <w:rFonts w:hint="eastAsia"/>
        </w:rPr>
        <w:t>First. How rich was Jesus Christ?</w:t>
      </w:r>
    </w:p>
    <w:p>
      <w:pPr>
        <w:rPr>
          <w:rFonts w:hint="eastAsia"/>
        </w:rPr>
      </w:pPr>
      <w:r>
        <w:rPr>
          <w:rFonts w:hint="eastAsia"/>
        </w:rPr>
        <w:t>首先，耶稣基督何等富足？</w:t>
      </w:r>
    </w:p>
    <w:p>
      <w:pPr>
        <w:rPr>
          <w:rFonts w:hint="eastAsia"/>
        </w:rPr>
      </w:pPr>
      <w:r>
        <w:rPr>
          <w:rFonts w:hint="eastAsia"/>
        </w:rPr>
        <w:t>To which I answer—1. Generally; 2. Particularly.</w:t>
      </w:r>
    </w:p>
    <w:p>
      <w:pPr>
        <w:rPr>
          <w:rFonts w:hint="eastAsia"/>
        </w:rPr>
      </w:pPr>
      <w:r>
        <w:rPr>
          <w:rFonts w:hint="eastAsia"/>
        </w:rPr>
        <w:t>对此我回答——1. 概括地说；2. 具体地说。</w:t>
      </w:r>
    </w:p>
    <w:p>
      <w:pPr>
        <w:rPr>
          <w:rFonts w:hint="eastAsia"/>
        </w:rPr>
      </w:pPr>
    </w:p>
    <w:p>
      <w:pPr>
        <w:rPr>
          <w:rFonts w:hint="eastAsia"/>
        </w:rPr>
      </w:pPr>
      <w:r>
        <w:rPr>
          <w:rFonts w:hint="eastAsia"/>
        </w:rPr>
        <w:t>1.Generally. He was rich as the Father—"All things that the Father hath," saith he, "are mine."</w:t>
      </w:r>
    </w:p>
    <w:p>
      <w:pPr>
        <w:rPr>
          <w:rFonts w:hint="eastAsia"/>
        </w:rPr>
      </w:pPr>
      <w:r>
        <w:rPr>
          <w:rFonts w:hint="eastAsia"/>
        </w:rPr>
        <w:t>1.概括而言。祂像父一样富足——祂说：“凡父所有的，都是我的。”</w:t>
      </w:r>
    </w:p>
    <w:p>
      <w:pPr>
        <w:rPr>
          <w:rFonts w:hint="eastAsia"/>
        </w:rPr>
      </w:pPr>
      <w:r>
        <w:rPr>
          <w:rFonts w:hint="eastAsia"/>
        </w:rPr>
        <w:t>Jesus Christ is the Lord of all, God over all, blessed for ever.</w:t>
      </w:r>
    </w:p>
    <w:p>
      <w:pPr>
        <w:rPr>
          <w:rFonts w:hint="eastAsia"/>
        </w:rPr>
      </w:pPr>
      <w:r>
        <w:rPr>
          <w:rFonts w:hint="eastAsia"/>
        </w:rPr>
        <w:t>耶稣基督是万有的主，是超乎万有之上，永远蒙福的上帝。</w:t>
      </w:r>
    </w:p>
    <w:p>
      <w:pPr>
        <w:rPr>
          <w:rFonts w:hint="eastAsia"/>
        </w:rPr>
      </w:pPr>
      <w:r>
        <w:rPr>
          <w:rFonts w:hint="eastAsia"/>
        </w:rPr>
        <w:t>"He thought it not robbery to be equal with God," being naturally and eternally God, as the Father, but of his Godhead he could not strip himself (John 10:30; 16:15; Acts 10:36; Phil 2:6; Rom 9:4,5).</w:t>
      </w:r>
    </w:p>
    <w:p>
      <w:pPr>
        <w:rPr>
          <w:rFonts w:hint="eastAsia"/>
        </w:rPr>
      </w:pPr>
      <w:r>
        <w:rPr>
          <w:rFonts w:hint="eastAsia"/>
        </w:rPr>
        <w:t>“祂本有上帝的形像，不以自己与上帝同等为强夺的，”祂与父一样，本质上且永恒地是上帝，但祂不能脱去祂的神性（约翰福音 10:30；16:15；使徒行传 10:36；腓立比书 2:6；罗马书 9:4,5）。</w:t>
      </w:r>
    </w:p>
    <w:p>
      <w:pPr>
        <w:rPr>
          <w:rFonts w:hint="eastAsia"/>
        </w:rPr>
      </w:pPr>
    </w:p>
    <w:p>
      <w:pPr>
        <w:rPr>
          <w:rFonts w:hint="eastAsia"/>
        </w:rPr>
      </w:pPr>
      <w:r>
        <w:rPr>
          <w:rFonts w:hint="eastAsia"/>
        </w:rPr>
        <w:t>2.Particularly. Jesus Christ had glory with the Father; yea, a manifold glory with him, which he stripped himself of.</w:t>
      </w:r>
    </w:p>
    <w:p>
      <w:pPr>
        <w:rPr>
          <w:rFonts w:hint="eastAsia"/>
        </w:rPr>
      </w:pPr>
      <w:r>
        <w:rPr>
          <w:rFonts w:hint="eastAsia"/>
        </w:rPr>
        <w:t>2.具体而言。耶稣基督与父同有荣耀；是的，与祂同有多样的荣耀，祂却舍弃了这些。</w:t>
      </w:r>
    </w:p>
    <w:p>
      <w:pPr>
        <w:rPr>
          <w:rFonts w:hint="eastAsia"/>
        </w:rPr>
      </w:pPr>
    </w:p>
    <w:p>
      <w:pPr>
        <w:rPr>
          <w:rFonts w:hint="eastAsia"/>
        </w:rPr>
      </w:pPr>
      <w:r>
        <w:rPr>
          <w:rFonts w:hint="eastAsia"/>
        </w:rPr>
        <w:t>(1.)He had the glory of dominion, he was Lord of all the creatures;they were under him upon a double account—(a) as he was their Creator (Col 1:16); (b) as he was made the heir of God (Heb 1:2).</w:t>
      </w:r>
    </w:p>
    <w:p>
      <w:pPr>
        <w:rPr>
          <w:rFonts w:hint="eastAsia"/>
        </w:rPr>
      </w:pPr>
      <w:r>
        <w:rPr>
          <w:rFonts w:hint="eastAsia"/>
        </w:rPr>
        <w:t>(1.)祂拥有统治的荣耀，祂是所有受造物的主；它们在双重意义上都服从于祂——(a) 因为祂是它们的创造者（歌罗西书 1:16）；(b) 因为祂被立为上帝的后嗣（希伯来书 1:2）。</w:t>
      </w:r>
    </w:p>
    <w:p>
      <w:pPr>
        <w:rPr>
          <w:rFonts w:hint="eastAsia"/>
        </w:rPr>
      </w:pPr>
    </w:p>
    <w:p>
      <w:pPr>
        <w:rPr>
          <w:rFonts w:hint="eastAsia"/>
        </w:rPr>
      </w:pPr>
      <w:r>
        <w:rPr>
          <w:rFonts w:hint="eastAsia"/>
        </w:rPr>
        <w:t>(2.)Therefore the glory of worship, reverence, and fear from all creatures, was due unto him; the worship, obedience, subjection, and service of angels were due unto him; the fear, honour, and glory of kings, and princes, and judges of the earth were due unto him; the obedience of the sun, moon, stars, clouds, and all vapours, were due unto him; all dragons, deeps, fire, hail, snow, mountains and hills, beasts, cattle, creeping things, and flying fowls, the service of them all, and their worship, were due unto him (Psa 148).</w:t>
      </w:r>
    </w:p>
    <w:p>
      <w:pPr>
        <w:rPr>
          <w:rFonts w:hint="eastAsia"/>
        </w:rPr>
      </w:pPr>
      <w:r>
        <w:rPr>
          <w:rFonts w:hint="eastAsia"/>
        </w:rPr>
        <w:t>(2.)因此，所有受造物的敬拜、尊崇和敬畏之荣耀都归于祂；天使的敬拜、顺服、服从和事奉都归于祂；地上君王、王子和审判官的敬畏、尊荣和荣耀都归于祂；日、月、星辰、云彩和一切水气的顺服都归于祂；所有蛟龙、深渊、火、冰雹、雪、山岭和冈陵、走兽、牲畜、爬物和飞鸟，它们所有的事奉和敬拜都归于祂（诗篇 148）。</w:t>
      </w:r>
    </w:p>
    <w:p>
      <w:pPr>
        <w:rPr>
          <w:rFonts w:hint="eastAsia"/>
        </w:rPr>
      </w:pPr>
    </w:p>
    <w:p>
      <w:pPr>
        <w:rPr>
          <w:rFonts w:hint="eastAsia"/>
        </w:rPr>
      </w:pPr>
      <w:r>
        <w:rPr>
          <w:rFonts w:hint="eastAsia"/>
        </w:rPr>
        <w:t>(3.)The glory of the heavens themselves was due unto him; in a word, heaven and earth were his.</w:t>
      </w:r>
    </w:p>
    <w:p>
      <w:pPr>
        <w:rPr>
          <w:rFonts w:hint="eastAsia"/>
        </w:rPr>
      </w:pPr>
      <w:r>
        <w:rPr>
          <w:rFonts w:hint="eastAsia"/>
        </w:rPr>
        <w:t>(3.)诸天本身的荣耀也归于祂；总之，天地都是祂的。</w:t>
      </w:r>
    </w:p>
    <w:p>
      <w:pPr>
        <w:rPr>
          <w:rFonts w:hint="eastAsia"/>
        </w:rPr>
      </w:pPr>
    </w:p>
    <w:p>
      <w:pPr>
        <w:rPr>
          <w:rFonts w:hint="eastAsia"/>
        </w:rPr>
      </w:pPr>
      <w:r>
        <w:rPr>
          <w:rFonts w:hint="eastAsia"/>
        </w:rPr>
        <w:t>(4.)But above all, the glory of communion with his Father was his; I say, the glory of that unspeakable communion that he had with the Father before his incarnation, which alone was worth ten thousand worlds, that was ever his.</w:t>
      </w:r>
    </w:p>
    <w:p>
      <w:pPr>
        <w:rPr>
          <w:rFonts w:hint="eastAsia"/>
        </w:rPr>
      </w:pPr>
      <w:r>
        <w:rPr>
          <w:rFonts w:hint="eastAsia"/>
        </w:rPr>
        <w:t>(4.)但最重要的是，与祂父相交的荣耀是祂的；我说，祂道成肉身之前与父那无法言喻的相交之荣耀，单凭这一点就价值万千世界，那荣耀永远是祂的。</w:t>
      </w:r>
    </w:p>
    <w:p>
      <w:pPr>
        <w:rPr>
          <w:rFonts w:hint="eastAsia"/>
        </w:rPr>
      </w:pPr>
    </w:p>
    <w:p>
      <w:pPr>
        <w:rPr>
          <w:rFonts w:hint="eastAsia"/>
        </w:rPr>
      </w:pPr>
      <w:r>
        <w:rPr>
          <w:rFonts w:hint="eastAsia"/>
        </w:rPr>
        <w:t>(5.)But again; as Jesus Christ was possessed with this, so, besides, he was Lord of life; this glory also was Jesus Christ's: "In him was life," therefore he is called the Prince of it; because it was in him originally as in the Father (Acts 3:15).</w:t>
      </w:r>
    </w:p>
    <w:p>
      <w:pPr>
        <w:rPr>
          <w:rFonts w:hint="eastAsia"/>
        </w:rPr>
      </w:pPr>
      <w:r>
        <w:rPr>
          <w:rFonts w:hint="eastAsia"/>
        </w:rPr>
        <w:t>(5.)但再者；耶稣基督不仅拥有这些，此外，祂还是生命之主；这荣耀也是耶稣基督的：“生命在祂里头，”因此祂被称为生命之君；因为它最初在祂里面，如同在父里面一样（使徒行传 3:15）。</w:t>
      </w:r>
    </w:p>
    <w:p>
      <w:pPr>
        <w:rPr>
          <w:rFonts w:hint="eastAsia"/>
        </w:rPr>
      </w:pPr>
      <w:r>
        <w:rPr>
          <w:rFonts w:hint="eastAsia"/>
        </w:rPr>
        <w:t>He gave to all life and breath, and all things; angels, men, beasts, they had all their life from him.</w:t>
      </w:r>
    </w:p>
    <w:p>
      <w:pPr>
        <w:rPr>
          <w:rFonts w:hint="eastAsia"/>
        </w:rPr>
      </w:pPr>
      <w:r>
        <w:rPr>
          <w:rFonts w:hint="eastAsia"/>
        </w:rPr>
        <w:t>祂将生命、气息和万物赐给所有受造物；天使、人、走兽，它们的生命都来自祂。</w:t>
      </w:r>
    </w:p>
    <w:p>
      <w:pPr>
        <w:rPr>
          <w:rFonts w:hint="eastAsia"/>
        </w:rPr>
      </w:pPr>
    </w:p>
    <w:p>
      <w:pPr>
        <w:rPr>
          <w:rFonts w:hint="eastAsia"/>
        </w:rPr>
      </w:pPr>
      <w:r>
        <w:rPr>
          <w:rFonts w:hint="eastAsia"/>
        </w:rPr>
        <w:t>(6.)Again, as he was Lord of glory, and Prince of life, so he was also Prince of peace, (Isa 9:6); and by him was maintained that harmony and goodly order which were among things in heaven and things on earth.</w:t>
      </w:r>
    </w:p>
    <w:p>
      <w:pPr>
        <w:rPr>
          <w:rFonts w:hint="eastAsia"/>
        </w:rPr>
      </w:pPr>
      <w:r>
        <w:rPr>
          <w:rFonts w:hint="eastAsia"/>
        </w:rPr>
        <w:t>(6.)再者，祂既是荣耀之主，生命之君，祂也是和平之君（以赛亚书 9:6）；藉着祂，天上和地上万物之间的和谐与美好秩序得以维持。</w:t>
      </w:r>
    </w:p>
    <w:p>
      <w:pPr>
        <w:rPr>
          <w:rFonts w:hint="eastAsia"/>
        </w:rPr>
      </w:pPr>
      <w:r>
        <w:rPr>
          <w:rFonts w:hint="eastAsia"/>
        </w:rPr>
        <w:t>Take things briefly in these few particulars—(a.) The heavens were his, and he made them. (b.) Angels were his, and he made them. (c.) The earth was his, and he made it. (d.) Man was his, and he made him.</w:t>
      </w:r>
    </w:p>
    <w:p>
      <w:pPr>
        <w:rPr>
          <w:rFonts w:hint="eastAsia"/>
        </w:rPr>
      </w:pPr>
      <w:r>
        <w:rPr>
          <w:rFonts w:hint="eastAsia"/>
        </w:rPr>
        <w:t>简而言之，可归纳为以下几点：(a.) 诸天是祂的，祂创造了它们。(b.) 天使是祂的，祂创造了他们。(c.) 大地是祂的，祂创造了它。(d.) 人是祂的，祂创造了他。</w:t>
      </w:r>
    </w:p>
    <w:p>
      <w:pPr>
        <w:rPr>
          <w:rFonts w:hint="eastAsia"/>
        </w:rPr>
      </w:pPr>
    </w:p>
    <w:p>
      <w:pPr>
        <w:rPr>
          <w:rFonts w:hint="eastAsia"/>
        </w:rPr>
      </w:pPr>
      <w:r>
        <w:rPr>
          <w:rFonts w:hint="eastAsia"/>
        </w:rPr>
        <w:t>[Second. How poor he made himself.] Now this heaven he forsook for our sakes—"He came into the world to save sinners" (1 Tim 1:15).</w:t>
      </w:r>
    </w:p>
    <w:p>
      <w:pPr>
        <w:rPr>
          <w:rFonts w:hint="eastAsia"/>
        </w:rPr>
      </w:pPr>
      <w:r>
        <w:rPr>
          <w:rFonts w:hint="eastAsia"/>
        </w:rPr>
        <w:t>[第二，祂如何使自己贫穷。] 如今，祂为我们的缘故舍弃了这天堂——“祂到世上来，为要拯救罪人”（提摩太前书 1:15）。</w:t>
      </w:r>
    </w:p>
    <w:p>
      <w:pPr>
        <w:rPr>
          <w:rFonts w:hint="eastAsia"/>
        </w:rPr>
      </w:pPr>
      <w:r>
        <w:rPr>
          <w:rFonts w:hint="eastAsia"/>
        </w:rPr>
        <w:t>[1.] He was made lower than the angels, for the suffering of death (Heb 2:9).</w:t>
      </w:r>
    </w:p>
    <w:p>
      <w:pPr>
        <w:rPr>
          <w:rFonts w:hint="eastAsia"/>
        </w:rPr>
      </w:pPr>
      <w:r>
        <w:rPr>
          <w:rFonts w:hint="eastAsia"/>
        </w:rPr>
        <w:t>[1.] 祂为了受死的苦，就比天使微小一点（希伯来书 2:9）。</w:t>
      </w:r>
    </w:p>
    <w:p>
      <w:pPr>
        <w:rPr>
          <w:rFonts w:hint="eastAsia"/>
        </w:rPr>
      </w:pPr>
      <w:r>
        <w:rPr>
          <w:rFonts w:hint="eastAsia"/>
        </w:rPr>
        <w:t>When he was born, he made himself, as he saith, a worm, or one of no reputation; he became the reproach and byword of the people; he was born in a stable, laid in a manger, earned his bread with his labour, being by trade a carpenter (Psa 22:6; Phil 2:7; Luke 2:7; Mark 6:3).</w:t>
      </w:r>
    </w:p>
    <w:p>
      <w:pPr>
        <w:rPr>
          <w:rFonts w:hint="eastAsia"/>
        </w:rPr>
      </w:pPr>
      <w:r>
        <w:rPr>
          <w:rFonts w:hint="eastAsia"/>
        </w:rPr>
        <w:t>祂出生时，正如祂所说，使自己成为一条虫，或一个无名之辈；祂成了众人的羞辱和笑柄；祂生在马槽，卧在马槽，靠劳力糊口，以木匠为业（诗篇 22:6；腓立比书 2:7；路加福音 2:7；马可福音 6:3）。</w:t>
      </w:r>
    </w:p>
    <w:p>
      <w:pPr>
        <w:rPr>
          <w:rFonts w:hint="eastAsia"/>
        </w:rPr>
      </w:pPr>
      <w:r>
        <w:rPr>
          <w:rFonts w:hint="eastAsia"/>
        </w:rPr>
        <w:t>When he betook himself to his ministry, he lived upon the charity of the people; when other men went to their own houses, Jesus went to the Mount of Olives.</w:t>
      </w:r>
    </w:p>
    <w:p>
      <w:pPr>
        <w:rPr>
          <w:rFonts w:hint="eastAsia"/>
        </w:rPr>
      </w:pPr>
      <w:r>
        <w:rPr>
          <w:rFonts w:hint="eastAsia"/>
        </w:rPr>
        <w:t>当祂开始祂的职事时，祂靠众人的施舍生活；当别人都回家时，耶稣却往橄榄山去。</w:t>
      </w:r>
    </w:p>
    <w:p>
      <w:pPr>
        <w:rPr>
          <w:rFonts w:hint="eastAsia"/>
        </w:rPr>
      </w:pPr>
      <w:r>
        <w:rPr>
          <w:rFonts w:hint="eastAsia"/>
        </w:rPr>
        <w:t>Hark what himself saith for the clearing of this—"Foxes have holes, and birds of the air have nests, but the Son of man hath not where to lay his head."</w:t>
      </w:r>
    </w:p>
    <w:p>
      <w:pPr>
        <w:rPr>
          <w:rFonts w:hint="eastAsia"/>
        </w:rPr>
      </w:pPr>
      <w:r>
        <w:rPr>
          <w:rFonts w:hint="eastAsia"/>
        </w:rPr>
        <w:t>听祂自己如何说明此事——“狐狸有洞，天空的飞鸟有窝，人子却没有枕头的地方。”</w:t>
      </w:r>
    </w:p>
    <w:p>
      <w:pPr>
        <w:rPr>
          <w:rFonts w:hint="eastAsia"/>
        </w:rPr>
      </w:pPr>
      <w:r>
        <w:rPr>
          <w:rFonts w:hint="eastAsia"/>
        </w:rPr>
        <w:t>He denied himself of this world's good (Luke 8:2,3; 9:58; John 7:35; 8:1).</w:t>
      </w:r>
    </w:p>
    <w:p>
      <w:pPr>
        <w:rPr>
          <w:rFonts w:hint="eastAsia"/>
        </w:rPr>
      </w:pPr>
      <w:r>
        <w:rPr>
          <w:rFonts w:hint="eastAsia"/>
        </w:rPr>
        <w:t>祂舍弃了这世上的好处（路加福音 8:2,3；9:58；约翰福音 7:35；8:1）。</w:t>
      </w:r>
    </w:p>
    <w:p>
      <w:pPr>
        <w:rPr>
          <w:rFonts w:hint="eastAsia"/>
        </w:rPr>
      </w:pPr>
    </w:p>
    <w:p>
      <w:pPr>
        <w:rPr>
          <w:rFonts w:hint="eastAsia"/>
        </w:rPr>
      </w:pPr>
      <w:r>
        <w:rPr>
          <w:rFonts w:hint="eastAsia"/>
        </w:rPr>
        <w:t>[2.] Again, as he was Prince of life, so he for our sakes laid down that also; for so stood the matter, that he or we must die; but the grace that was in his heart wrought with him to lay down his life: "He gave his life a ransom for many."</w:t>
      </w:r>
    </w:p>
    <w:p>
      <w:pPr>
        <w:rPr>
          <w:rFonts w:hint="eastAsia"/>
        </w:rPr>
      </w:pPr>
      <w:r>
        <w:rPr>
          <w:rFonts w:hint="eastAsia"/>
        </w:rPr>
        <w:t>[2.] 再者，祂既是生命之君，也为我们的缘故舍弃了生命；因为事情本是如此，祂或我们必须死；但祂心中的恩典促使祂舍弃自己的生命：“祂舍自己作多人的赎价。”</w:t>
      </w:r>
    </w:p>
    <w:p>
      <w:pPr>
        <w:rPr>
          <w:rFonts w:hint="eastAsia"/>
        </w:rPr>
      </w:pPr>
      <w:r>
        <w:rPr>
          <w:rFonts w:hint="eastAsia"/>
        </w:rPr>
        <w:t>He laid down his life that we might have life; he gave his flesh and blood for the life of the world; he laid down his life for his sheep.</w:t>
      </w:r>
    </w:p>
    <w:p>
      <w:pPr>
        <w:rPr>
          <w:rFonts w:hint="eastAsia"/>
        </w:rPr>
      </w:pPr>
      <w:r>
        <w:rPr>
          <w:rFonts w:hint="eastAsia"/>
        </w:rPr>
        <w:t>祂舍弃自己的生命，使我们可以得生命；祂为世人的生命舍弃自己的肉和血；祂为祂的羊舍弃自己的生命。</w:t>
      </w:r>
    </w:p>
    <w:p>
      <w:pPr>
        <w:rPr>
          <w:rFonts w:hint="eastAsia"/>
        </w:rPr>
      </w:pPr>
    </w:p>
    <w:p>
      <w:pPr>
        <w:rPr>
          <w:rFonts w:hint="eastAsia"/>
        </w:rPr>
      </w:pPr>
      <w:r>
        <w:rPr>
          <w:rFonts w:hint="eastAsia"/>
        </w:rPr>
        <w:t>[3.] Again; he was Prince of peace, but he forsook his peace also.</w:t>
      </w:r>
    </w:p>
    <w:p>
      <w:pPr>
        <w:rPr>
          <w:rFonts w:hint="eastAsia"/>
        </w:rPr>
      </w:pPr>
      <w:r>
        <w:rPr>
          <w:rFonts w:hint="eastAsia"/>
        </w:rPr>
        <w:t>[3.] 再者；祂是和平之君，但祂也舍弃了祂的平安。</w:t>
      </w:r>
    </w:p>
    <w:p>
      <w:pPr>
        <w:rPr>
          <w:rFonts w:hint="eastAsia"/>
        </w:rPr>
      </w:pPr>
      <w:r>
        <w:rPr>
          <w:rFonts w:hint="eastAsia"/>
        </w:rPr>
        <w:t>(1.) He laid aside peace with the world, and chose upon that account to be a man of sorrows and acquainted with grief, and therefore was persecuted from his cradle to his cross, by kings, rulers, &amp;c.</w:t>
      </w:r>
    </w:p>
    <w:p>
      <w:pPr>
        <w:rPr>
          <w:rFonts w:hint="eastAsia"/>
        </w:rPr>
      </w:pPr>
      <w:r>
        <w:rPr>
          <w:rFonts w:hint="eastAsia"/>
        </w:rPr>
        <w:t>(1.) 祂舍弃了与世界的和平，因此选择成为一个多受痛苦，常经忧患的人，所以从祂的摇篮到祂的十字架，都受到君王、统治者等的迫害。</w:t>
      </w:r>
    </w:p>
    <w:p>
      <w:pPr>
        <w:rPr>
          <w:rFonts w:hint="eastAsia"/>
        </w:rPr>
      </w:pPr>
      <w:r>
        <w:rPr>
          <w:rFonts w:hint="eastAsia"/>
        </w:rPr>
        <w:t>(2.) He laid aside his peace with his Father, and made himself the object of his Father's curse, insomuch that the Lord smote, struck, and afflicted him; and, in conclusion, hid his face from him (as he expressed, with great crying) at the hour of his death.</w:t>
      </w:r>
    </w:p>
    <w:p>
      <w:pPr>
        <w:rPr>
          <w:rFonts w:hint="eastAsia"/>
        </w:rPr>
      </w:pPr>
      <w:r>
        <w:rPr>
          <w:rFonts w:hint="eastAsia"/>
        </w:rPr>
        <w:t>(2.) 祂舍弃了与祂父的平安，使自己成为祂父咒诅的对象，以致主击打、鞭打并折磨祂；最终，在祂死的时候，（正如祂大声呼喊所表达的）祂父向祂掩面。</w:t>
      </w:r>
    </w:p>
    <w:p>
      <w:pPr>
        <w:rPr>
          <w:rFonts w:hint="eastAsia"/>
        </w:rPr>
      </w:pPr>
    </w:p>
    <w:p>
      <w:pPr>
        <w:rPr>
          <w:rFonts w:hint="eastAsia"/>
        </w:rPr>
      </w:pPr>
      <w:r>
        <w:rPr>
          <w:rFonts w:hint="eastAsia"/>
        </w:rPr>
        <w:t>[Object.] But perhaps some may say, What need was there that Jesus Christ should do all this?</w:t>
      </w:r>
    </w:p>
    <w:p>
      <w:pPr>
        <w:rPr>
          <w:rFonts w:hint="eastAsia"/>
        </w:rPr>
      </w:pPr>
      <w:r>
        <w:rPr>
          <w:rFonts w:hint="eastAsia"/>
        </w:rPr>
        <w:t>[异议。] 但也许有人会说，耶稣基督何需做这一切呢？</w:t>
      </w:r>
    </w:p>
    <w:p>
      <w:pPr>
        <w:rPr>
          <w:rFonts w:hint="eastAsia"/>
        </w:rPr>
      </w:pPr>
      <w:r>
        <w:rPr>
          <w:rFonts w:hint="eastAsia"/>
        </w:rPr>
        <w:t>Could not the grace of the Father save us without this condescension of the Son?</w:t>
      </w:r>
    </w:p>
    <w:p>
      <w:pPr>
        <w:rPr>
          <w:rFonts w:hint="eastAsia"/>
        </w:rPr>
      </w:pPr>
      <w:r>
        <w:rPr>
          <w:rFonts w:hint="eastAsia"/>
        </w:rPr>
        <w:t>难道没有圣子的这种屈尊，圣父的恩典就不能拯救我们吗？</w:t>
      </w:r>
    </w:p>
    <w:p>
      <w:pPr>
        <w:rPr>
          <w:rFonts w:hint="eastAsia"/>
        </w:rPr>
      </w:pPr>
    </w:p>
    <w:p>
      <w:pPr>
        <w:rPr>
          <w:rFonts w:hint="eastAsia"/>
        </w:rPr>
      </w:pPr>
      <w:r>
        <w:rPr>
          <w:rFonts w:hint="eastAsia"/>
        </w:rPr>
        <w:t>Answ. As there is grace, so there is justice in God; and man having sinned, God concluded to save him in a way of righteousness; therefore it was absolutely necessary that Jesus Christ should put himself into our very condition, sin only excepted.</w:t>
      </w:r>
    </w:p>
    <w:p>
      <w:pPr>
        <w:rPr>
          <w:rFonts w:hint="eastAsia"/>
        </w:rPr>
      </w:pPr>
      <w:r>
        <w:rPr>
          <w:rFonts w:hint="eastAsia"/>
        </w:rPr>
        <w:t>答：上帝既有恩典，也有公义；人既犯了罪，上帝就决定以公义的方式拯救他；因此，耶稣基督绝对有必要将自己置于我们同样的境况，惟独罪除外。</w:t>
      </w:r>
    </w:p>
    <w:p>
      <w:pPr>
        <w:rPr>
          <w:rFonts w:hint="eastAsia"/>
        </w:rPr>
      </w:pPr>
      <w:r>
        <w:rPr>
          <w:rFonts w:hint="eastAsia"/>
        </w:rPr>
        <w:t>1. Now by sin we had lost the glory of God, therefore Jesus Christ lays aside the glory that he had with the Father (Rom 3:23; John 17:5).</w:t>
      </w:r>
    </w:p>
    <w:p>
      <w:pPr>
        <w:rPr>
          <w:rFonts w:hint="eastAsia"/>
        </w:rPr>
      </w:pPr>
      <w:r>
        <w:rPr>
          <w:rFonts w:hint="eastAsia"/>
        </w:rPr>
        <w:t>1. 如今我们因罪失去了上帝的荣耀，因此耶稣基督舍弃了祂与父同有的荣耀（罗马书 3:23；约翰福音 17:5）。</w:t>
      </w:r>
    </w:p>
    <w:p>
      <w:pPr>
        <w:rPr>
          <w:rFonts w:hint="eastAsia"/>
        </w:rPr>
      </w:pPr>
      <w:r>
        <w:rPr>
          <w:rFonts w:hint="eastAsia"/>
        </w:rPr>
        <w:t>2. Man by sin had shut himself out of an earthly paradise, and Jesus Christ will leave his heavenly paradise to save him (Gen 3:24; 1 Tim 1:15; John 6:38,39).</w:t>
      </w:r>
    </w:p>
    <w:p>
      <w:pPr>
        <w:rPr>
          <w:rFonts w:hint="eastAsia"/>
        </w:rPr>
      </w:pPr>
      <w:r>
        <w:rPr>
          <w:rFonts w:hint="eastAsia"/>
        </w:rPr>
        <w:t>2. 人因罪将自己关在属地的乐园之外，耶稣基督则离开祂属天的乐园来拯救他（创世记 3:24；提摩太前书 1:15；约翰福音 6:38,39）。</w:t>
      </w:r>
    </w:p>
    <w:p>
      <w:pPr>
        <w:rPr>
          <w:rFonts w:hint="eastAsia"/>
        </w:rPr>
      </w:pPr>
      <w:r>
        <w:rPr>
          <w:rFonts w:hint="eastAsia"/>
        </w:rPr>
        <w:t>3. Man by sin had made himself lighter than vanity, and this Lord God, Jesus Christ, made himself lower than the angels to redeem him (Isa 40:17; Heb 2:7).</w:t>
      </w:r>
    </w:p>
    <w:p>
      <w:pPr>
        <w:rPr>
          <w:rFonts w:hint="eastAsia"/>
        </w:rPr>
      </w:pPr>
      <w:r>
        <w:rPr>
          <w:rFonts w:hint="eastAsia"/>
        </w:rPr>
        <w:t>3. 人因罪使自己比虚空还轻，这位主上帝，耶稣基督，为了救赎他，使自己比天使微小（以赛亚书 40:17；希伯来书 2:7）。</w:t>
      </w:r>
    </w:p>
    <w:p>
      <w:pPr>
        <w:rPr>
          <w:rFonts w:hint="eastAsia"/>
        </w:rPr>
      </w:pPr>
      <w:r>
        <w:rPr>
          <w:rFonts w:hint="eastAsia"/>
        </w:rPr>
        <w:t>4. Man by sin lost his right to the creatures, and Jesus Christ will deny himself of a whole world to save him (Luke 9:58).</w:t>
      </w:r>
    </w:p>
    <w:p>
      <w:pPr>
        <w:rPr>
          <w:rFonts w:hint="eastAsia"/>
        </w:rPr>
      </w:pPr>
      <w:r>
        <w:rPr>
          <w:rFonts w:hint="eastAsia"/>
        </w:rPr>
        <w:t>4. 人因罪失去了对受造物的权利，耶稣基督则为拯救他而舍弃整个世界（路加福音 9:58）。</w:t>
      </w:r>
    </w:p>
    <w:p>
      <w:pPr>
        <w:rPr>
          <w:rFonts w:hint="eastAsia"/>
        </w:rPr>
      </w:pPr>
      <w:r>
        <w:rPr>
          <w:rFonts w:hint="eastAsia"/>
        </w:rPr>
        <w:t>5. Man by sin had made himself subject to death; but Jesus Christ will lose his life to save him (Rom 6:23).</w:t>
      </w:r>
    </w:p>
    <w:p>
      <w:pPr>
        <w:rPr>
          <w:rFonts w:hint="eastAsia"/>
        </w:rPr>
      </w:pPr>
      <w:r>
        <w:rPr>
          <w:rFonts w:hint="eastAsia"/>
        </w:rPr>
        <w:t>5. 人因罪使自己服于死亡之下；但耶稣基督将舍弃自己的生命来拯救他（罗马书 6:23）。</w:t>
      </w:r>
    </w:p>
    <w:p>
      <w:pPr>
        <w:rPr>
          <w:rFonts w:hint="eastAsia"/>
        </w:rPr>
      </w:pPr>
      <w:r>
        <w:rPr>
          <w:rFonts w:hint="eastAsia"/>
        </w:rPr>
        <w:t>6. Man by sin had procured to himself the curse of God; but Jesus Christ will bear that curse in his own body to save him (Gal 3:13).</w:t>
      </w:r>
    </w:p>
    <w:p>
      <w:pPr>
        <w:rPr>
          <w:rFonts w:hint="eastAsia"/>
        </w:rPr>
      </w:pPr>
      <w:r>
        <w:rPr>
          <w:rFonts w:hint="eastAsia"/>
        </w:rPr>
        <w:t>6. 人因罪招致了上帝的咒诅；但耶稣基督将亲自担当那咒诅，以拯救他（加拉太书 3:13）。</w:t>
      </w:r>
    </w:p>
    <w:p>
      <w:pPr>
        <w:rPr>
          <w:rFonts w:hint="eastAsia"/>
        </w:rPr>
      </w:pPr>
      <w:r>
        <w:rPr>
          <w:rFonts w:hint="eastAsia"/>
        </w:rPr>
        <w:t>7. Man by sin had lost peace with God; but this would Jesus Christ lose also, to the end man might be saved.</w:t>
      </w:r>
    </w:p>
    <w:p>
      <w:pPr>
        <w:rPr>
          <w:rFonts w:hint="eastAsia"/>
        </w:rPr>
      </w:pPr>
      <w:r>
        <w:rPr>
          <w:rFonts w:hint="eastAsia"/>
        </w:rPr>
        <w:t>7. 人因罪失去了与上帝的平安；但耶稣基督也愿失去这个，为要使人得救。</w:t>
      </w:r>
    </w:p>
    <w:p>
      <w:pPr>
        <w:rPr>
          <w:rFonts w:hint="eastAsia"/>
        </w:rPr>
      </w:pPr>
      <w:r>
        <w:rPr>
          <w:rFonts w:hint="eastAsia"/>
        </w:rPr>
        <w:t>8. Man should have been mocked of God, therefore Christ was mocked of men.</w:t>
      </w:r>
    </w:p>
    <w:p>
      <w:pPr>
        <w:rPr>
          <w:rFonts w:hint="eastAsia"/>
        </w:rPr>
      </w:pPr>
      <w:r>
        <w:rPr>
          <w:rFonts w:hint="eastAsia"/>
        </w:rPr>
        <w:t>8. 人本该受上帝的嘲弄，因此基督受了人的嘲弄。</w:t>
      </w:r>
    </w:p>
    <w:p>
      <w:pPr>
        <w:rPr>
          <w:rFonts w:hint="eastAsia"/>
        </w:rPr>
      </w:pPr>
      <w:r>
        <w:rPr>
          <w:rFonts w:hint="eastAsia"/>
        </w:rPr>
        <w:t>9. Man should have been scourged in hell; but, to hinder that, Jesus was scourged on earth.</w:t>
      </w:r>
    </w:p>
    <w:p>
      <w:pPr>
        <w:rPr>
          <w:rFonts w:hint="eastAsia"/>
        </w:rPr>
      </w:pPr>
      <w:r>
        <w:rPr>
          <w:rFonts w:hint="eastAsia"/>
        </w:rPr>
        <w:t>9. 人本该在地狱受鞭打；但是，为了阻止那事，耶稣在地上受了鞭打。</w:t>
      </w:r>
    </w:p>
    <w:p>
      <w:pPr>
        <w:rPr>
          <w:rFonts w:hint="eastAsia"/>
        </w:rPr>
      </w:pPr>
      <w:r>
        <w:rPr>
          <w:rFonts w:hint="eastAsia"/>
        </w:rPr>
        <w:t>10. Man should have been crowned with ignominy and shame; but, to prevent that, Jesus was crowned with thorns.</w:t>
      </w:r>
    </w:p>
    <w:p>
      <w:pPr>
        <w:rPr>
          <w:rFonts w:hint="eastAsia"/>
        </w:rPr>
      </w:pPr>
      <w:r>
        <w:rPr>
          <w:rFonts w:hint="eastAsia"/>
        </w:rPr>
        <w:t>10. 人本该被戴上耻辱和羞愧的冠冕；但是，为了阻止那事，耶稣被戴上了荆棘冠冕。</w:t>
      </w:r>
    </w:p>
    <w:p>
      <w:pPr>
        <w:rPr>
          <w:rFonts w:hint="eastAsia"/>
        </w:rPr>
      </w:pPr>
      <w:r>
        <w:rPr>
          <w:rFonts w:hint="eastAsia"/>
        </w:rPr>
        <w:t>11. Man should have been pierced with the spear of God's wrath; but, to prevent that, Jesus was pierced both by God and men.</w:t>
      </w:r>
    </w:p>
    <w:p>
      <w:pPr>
        <w:rPr>
          <w:rFonts w:hint="eastAsia"/>
        </w:rPr>
      </w:pPr>
      <w:r>
        <w:rPr>
          <w:rFonts w:hint="eastAsia"/>
        </w:rPr>
        <w:t>11. 人本该被上帝忿怒的矛刺透；但是，为了阻止那事，耶稣被上帝和人刺透了。</w:t>
      </w:r>
    </w:p>
    <w:p>
      <w:pPr>
        <w:rPr>
          <w:rFonts w:hint="eastAsia"/>
        </w:rPr>
      </w:pPr>
      <w:r>
        <w:rPr>
          <w:rFonts w:hint="eastAsia"/>
        </w:rPr>
        <w:t>12. Man should have been rejected of God and angels; but, to prevent that, Jesus was forsaken of God, and denied, hated, and rejected of men (Isa 48:22; Prov 1:2426; Matt 27:26,39,46; Psa 9:17; 11:6; 22:7; Dan 12:2; John 19:2-5,37; Num 24:8; Zech 12:10; Luke 9:22).</w:t>
      </w:r>
    </w:p>
    <w:p>
      <w:pPr>
        <w:rPr>
          <w:rFonts w:hint="eastAsia"/>
        </w:rPr>
      </w:pPr>
      <w:r>
        <w:rPr>
          <w:rFonts w:hint="eastAsia"/>
        </w:rPr>
        <w:t>12. 人本该被上帝和天使弃绝；但是，为了阻止那事，耶稣被上帝离弃，被人否认、憎恨和弃绝（以赛亚书 48:22；箴言 1:24-26；马太福音 27:26,39,46；诗篇 9:17；11:6；22:7；但以理书 12:2；约翰福音 19:2-5,37；民数记 24:8；撒迦利亚书 12:10；路加福音 9:22）。</w:t>
      </w:r>
    </w:p>
    <w:p>
      <w:pPr>
        <w:rPr>
          <w:rFonts w:hint="eastAsia"/>
        </w:rPr>
      </w:pPr>
    </w:p>
    <w:p>
      <w:pPr>
        <w:rPr>
          <w:rFonts w:hint="eastAsia"/>
        </w:rPr>
      </w:pPr>
      <w:r>
        <w:rPr>
          <w:rFonts w:hint="eastAsia"/>
        </w:rPr>
        <w:t>I might thus enlarge, and that by authority from this text—"He became poor, that ye through his poverty might be rich."</w:t>
      </w:r>
    </w:p>
    <w:p>
      <w:pPr>
        <w:rPr>
          <w:rFonts w:hint="eastAsia"/>
        </w:rPr>
      </w:pPr>
      <w:r>
        <w:rPr>
          <w:rFonts w:hint="eastAsia"/>
        </w:rPr>
        <w:t>我本可以如此扩展，并且是藉着这节经文的权柄——“祂成了贫穷，叫你们因祂的贫穷，可以成为富足。”</w:t>
      </w:r>
    </w:p>
    <w:p>
      <w:pPr>
        <w:rPr>
          <w:rFonts w:hint="eastAsia"/>
        </w:rPr>
      </w:pPr>
      <w:r>
        <w:rPr>
          <w:rFonts w:hint="eastAsia"/>
        </w:rPr>
        <w:t>All the riches he stripped himself of, it was for our sakes; all the sorrows he underwent, it was for our sakes; to the least circumstance of the sufferings of Christ there was necessity that so it should be, all was for our sakes: "For our sakes he became poor, that ye through his poverty might be rich."</w:t>
      </w:r>
    </w:p>
    <w:p>
      <w:pPr>
        <w:rPr>
          <w:rFonts w:hint="eastAsia"/>
        </w:rPr>
      </w:pPr>
      <w:r>
        <w:rPr>
          <w:rFonts w:hint="eastAsia"/>
        </w:rPr>
        <w:t>祂所舍弃的一切富足，都是为我们的缘故；祂所经历的一切忧伤，都是为我们的缘故；基督受苦的最小细节，都有其必然性，一切都是为我们的缘故：“为我们的缘故祂成了贫穷，叫你们因祂的贫穷，可以成为富足。”</w:t>
      </w:r>
    </w:p>
    <w:p>
      <w:pPr>
        <w:rPr>
          <w:rFonts w:hint="eastAsia"/>
        </w:rPr>
      </w:pPr>
    </w:p>
    <w:p>
      <w:pPr>
        <w:rPr>
          <w:rFonts w:hint="eastAsia"/>
        </w:rPr>
      </w:pPr>
      <w:r>
        <w:rPr>
          <w:rFonts w:hint="eastAsia"/>
        </w:rPr>
        <w:t>And you see the argument that prevailed with Christ to do this great service for man, the grace that was in his heart; as also the prophet saith, "In his love and in his pity he redeemed them."</w:t>
      </w:r>
    </w:p>
    <w:p>
      <w:pPr>
        <w:rPr>
          <w:rFonts w:hint="eastAsia"/>
        </w:rPr>
      </w:pPr>
      <w:r>
        <w:rPr>
          <w:rFonts w:hint="eastAsia"/>
        </w:rPr>
        <w:t>并且你们看到那说服基督为人类成就这伟大服事的论点，就是祂心中的恩典；正如先知所说：“祂爱他们，怜恤他们，就救赎他们。”（赛63:9）</w:t>
      </w:r>
    </w:p>
    <w:p>
      <w:pPr>
        <w:rPr>
          <w:rFonts w:hint="eastAsia"/>
        </w:rPr>
      </w:pPr>
      <w:r>
        <w:rPr>
          <w:rFonts w:hint="eastAsia"/>
        </w:rPr>
        <w:t>According to this in the Corinthians, "Ye know the grace of our Lord Jesus Christ"; both which agree with the text, "By grace ye are saved."</w:t>
      </w:r>
    </w:p>
    <w:p>
      <w:pPr>
        <w:rPr>
          <w:rFonts w:hint="eastAsia"/>
        </w:rPr>
      </w:pPr>
      <w:r>
        <w:rPr>
          <w:rFonts w:hint="eastAsia"/>
        </w:rPr>
        <w:t>正如哥林多书中所言：“你们知道我们主耶稣基督的恩典”；这两处都与经文“你们得救是本乎恩”相符。</w:t>
      </w:r>
    </w:p>
    <w:p>
      <w:pPr>
        <w:rPr>
          <w:rFonts w:hint="eastAsia"/>
        </w:rPr>
      </w:pPr>
    </w:p>
    <w:p>
      <w:pPr>
        <w:rPr>
          <w:rFonts w:hint="eastAsia"/>
        </w:rPr>
      </w:pPr>
      <w:r>
        <w:rPr>
          <w:rFonts w:hint="eastAsia"/>
        </w:rPr>
        <w:t>I say, this was the grace of the Son, and the exercise thereof.</w:t>
      </w:r>
    </w:p>
    <w:p>
      <w:pPr>
        <w:rPr>
          <w:rFonts w:hint="eastAsia"/>
        </w:rPr>
      </w:pPr>
      <w:r>
        <w:rPr>
          <w:rFonts w:hint="eastAsia"/>
        </w:rPr>
        <w:t>我说，这就是圣子的恩典，及其运用。</w:t>
      </w:r>
    </w:p>
    <w:p>
      <w:pPr>
        <w:rPr>
          <w:rFonts w:hint="eastAsia"/>
        </w:rPr>
      </w:pPr>
      <w:r>
        <w:rPr>
          <w:rFonts w:hint="eastAsia"/>
        </w:rPr>
        <w:t>The Father therefore shows his grace one way, and the Son his another.</w:t>
      </w:r>
    </w:p>
    <w:p>
      <w:pPr>
        <w:rPr>
          <w:rFonts w:hint="eastAsia"/>
        </w:rPr>
      </w:pPr>
      <w:r>
        <w:rPr>
          <w:rFonts w:hint="eastAsia"/>
        </w:rPr>
        <w:t>因此，父以一种方式显明祂的恩典，子则以另一种方式。</w:t>
      </w:r>
    </w:p>
    <w:p>
      <w:pPr>
        <w:rPr>
          <w:rFonts w:hint="eastAsia"/>
        </w:rPr>
      </w:pPr>
      <w:r>
        <w:rPr>
          <w:rFonts w:hint="eastAsia"/>
        </w:rPr>
        <w:t>It was not the Father, but the Son, that left his heaven for sinners; it was not the Father, but the Son, that spilt his blood for sinners.</w:t>
      </w:r>
    </w:p>
    <w:p>
      <w:pPr>
        <w:rPr>
          <w:rFonts w:hint="eastAsia"/>
        </w:rPr>
      </w:pPr>
      <w:r>
        <w:rPr>
          <w:rFonts w:hint="eastAsia"/>
        </w:rPr>
        <w:t>不是父，乃是子，为罪人离开了祂的天堂；不是父，乃是子，为罪人流了祂的宝血。</w:t>
      </w:r>
    </w:p>
    <w:p>
      <w:pPr>
        <w:rPr>
          <w:rFonts w:hint="eastAsia"/>
        </w:rPr>
      </w:pPr>
      <w:r>
        <w:rPr>
          <w:rFonts w:hint="eastAsia"/>
        </w:rPr>
        <w:t>The Father indeed gave the Son, and blessed be the Father for that; and the Son gave his life and blood for us, and blessed be the Son for that.</w:t>
      </w:r>
    </w:p>
    <w:p>
      <w:pPr>
        <w:rPr>
          <w:rFonts w:hint="eastAsia"/>
        </w:rPr>
      </w:pPr>
      <w:r>
        <w:rPr>
          <w:rFonts w:hint="eastAsia"/>
        </w:rPr>
        <w:t>父的确赐下子，为此当称颂父；子为我们舍了祂的生命和宝血，为此当称颂子。</w:t>
      </w:r>
    </w:p>
    <w:p>
      <w:pPr>
        <w:rPr>
          <w:rFonts w:hint="eastAsia"/>
        </w:rPr>
      </w:pPr>
    </w:p>
    <w:p>
      <w:pPr>
        <w:rPr>
          <w:rFonts w:hint="eastAsia"/>
        </w:rPr>
      </w:pPr>
      <w:r>
        <w:rPr>
          <w:rFonts w:hint="eastAsia"/>
        </w:rPr>
        <w:t>But methinks we should not yet have done with this grace of the Son.</w:t>
      </w:r>
    </w:p>
    <w:p>
      <w:pPr>
        <w:rPr>
          <w:rFonts w:hint="eastAsia"/>
        </w:rPr>
      </w:pPr>
      <w:r>
        <w:rPr>
          <w:rFonts w:hint="eastAsia"/>
        </w:rPr>
        <w:t>但我认为我们尚未讲完这圣子的恩典。</w:t>
      </w:r>
    </w:p>
    <w:p>
      <w:pPr>
        <w:rPr>
          <w:rFonts w:hint="eastAsia"/>
        </w:rPr>
      </w:pPr>
      <w:r>
        <w:rPr>
          <w:rFonts w:hint="eastAsia"/>
        </w:rPr>
        <w:t>Thou Son of the Blessed, what grace was manifest in thy condescension!</w:t>
      </w:r>
    </w:p>
    <w:p>
      <w:pPr>
        <w:rPr>
          <w:rFonts w:hint="eastAsia"/>
        </w:rPr>
      </w:pPr>
      <w:r>
        <w:rPr>
          <w:rFonts w:hint="eastAsia"/>
        </w:rPr>
        <w:t>祢这蒙福之子，何等的恩典显明在祢的降卑之中！</w:t>
      </w:r>
    </w:p>
    <w:p>
      <w:pPr>
        <w:rPr>
          <w:rFonts w:hint="eastAsia"/>
        </w:rPr>
      </w:pPr>
      <w:r>
        <w:rPr>
          <w:rFonts w:hint="eastAsia"/>
        </w:rPr>
        <w:t>Grace brought thee down from heaven, grace stripped thee of thy glory, grace made thee poor and despicable, grace made thee bear such burdens of sin, such burdens of sorrow, such burdens of God's curse as are unspeakable.</w:t>
      </w:r>
    </w:p>
    <w:p>
      <w:pPr>
        <w:rPr>
          <w:rFonts w:hint="eastAsia"/>
        </w:rPr>
      </w:pPr>
      <w:r>
        <w:rPr>
          <w:rFonts w:hint="eastAsia"/>
        </w:rPr>
        <w:t>恩典使祢从天降下，恩典剥夺了祢的荣耀，恩典使祢贫穷卑贱，恩典使祢担当如此沉重的罪担、如此沉重的忧伤之担、如此沉重的上帝咒诅之担，这些都是无法言喻的。</w:t>
      </w:r>
    </w:p>
    <w:p>
      <w:pPr>
        <w:rPr>
          <w:rFonts w:hint="eastAsia"/>
        </w:rPr>
      </w:pPr>
      <w:r>
        <w:rPr>
          <w:rFonts w:hint="eastAsia"/>
        </w:rPr>
        <w:t>O Son of God! grace was in all thy tears, grace came bubbling out of thy side with thy blood, grace came forth with every word of thy sweet mouth (Psa 45:2; Luke 4:22).</w:t>
      </w:r>
    </w:p>
    <w:p>
      <w:pPr>
        <w:rPr>
          <w:rFonts w:hint="eastAsia"/>
        </w:rPr>
      </w:pPr>
      <w:r>
        <w:rPr>
          <w:rFonts w:hint="eastAsia"/>
        </w:rPr>
        <w:t>哦，上帝之子！恩典在祢所有的眼泪中，恩典与祢的血一同从祢的肋旁涌流出来，恩典伴随着祢甘甜口中的每一句话而出（诗45:2；路4:22）。</w:t>
      </w:r>
    </w:p>
    <w:p>
      <w:pPr>
        <w:rPr>
          <w:rFonts w:hint="eastAsia"/>
        </w:rPr>
      </w:pPr>
      <w:r>
        <w:rPr>
          <w:rFonts w:hint="eastAsia"/>
        </w:rPr>
        <w:t>Grace came out where the whip smote thee, where the thorns pricked thee, where the nails and spear pierced thee.</w:t>
      </w:r>
    </w:p>
    <w:p>
      <w:pPr>
        <w:rPr>
          <w:rFonts w:hint="eastAsia"/>
        </w:rPr>
      </w:pPr>
      <w:r>
        <w:rPr>
          <w:rFonts w:hint="eastAsia"/>
        </w:rPr>
        <w:t>恩典在鞭打祢之处显出，在荆棘刺祢之处显出，在钉子和枪扎祢之处显出。</w:t>
      </w:r>
    </w:p>
    <w:p>
      <w:pPr>
        <w:rPr>
          <w:rFonts w:hint="eastAsia"/>
        </w:rPr>
      </w:pPr>
      <w:r>
        <w:rPr>
          <w:rFonts w:hint="eastAsia"/>
        </w:rPr>
        <w:t>O blessed Son of God! Here is grace indeed!</w:t>
      </w:r>
    </w:p>
    <w:p>
      <w:pPr>
        <w:rPr>
          <w:rFonts w:hint="eastAsia"/>
        </w:rPr>
      </w:pPr>
      <w:r>
        <w:rPr>
          <w:rFonts w:hint="eastAsia"/>
        </w:rPr>
        <w:t>哦，蒙福的上帝之子！这真是恩典！</w:t>
      </w:r>
    </w:p>
    <w:p>
      <w:pPr>
        <w:rPr>
          <w:rFonts w:hint="eastAsia"/>
        </w:rPr>
      </w:pPr>
      <w:r>
        <w:rPr>
          <w:rFonts w:hint="eastAsia"/>
        </w:rPr>
        <w:t>Unsearchable riches of grace! Unthought-of riches of grace!</w:t>
      </w:r>
    </w:p>
    <w:p>
      <w:pPr>
        <w:rPr>
          <w:rFonts w:hint="eastAsia"/>
        </w:rPr>
      </w:pPr>
      <w:r>
        <w:rPr>
          <w:rFonts w:hint="eastAsia"/>
        </w:rPr>
        <w:t>无法测度的恩典之丰富！意想不到的恩典之丰富！</w:t>
      </w:r>
    </w:p>
    <w:p>
      <w:pPr>
        <w:rPr>
          <w:rFonts w:hint="eastAsia"/>
        </w:rPr>
      </w:pPr>
      <w:r>
        <w:rPr>
          <w:rFonts w:hint="eastAsia"/>
        </w:rPr>
        <w:t>Grace to make angels wonder, grace to make sinners happy, grace to astonish devils.</w:t>
      </w:r>
    </w:p>
    <w:p>
      <w:pPr>
        <w:rPr>
          <w:rFonts w:hint="eastAsia"/>
        </w:rPr>
      </w:pPr>
      <w:r>
        <w:rPr>
          <w:rFonts w:hint="eastAsia"/>
        </w:rPr>
        <w:t>使天使惊奇的恩典，使罪人喜乐的恩典，使魔鬼惊骇的恩典。</w:t>
      </w:r>
    </w:p>
    <w:p>
      <w:pPr>
        <w:rPr>
          <w:rFonts w:hint="eastAsia"/>
        </w:rPr>
      </w:pPr>
      <w:r>
        <w:rPr>
          <w:rFonts w:hint="eastAsia"/>
        </w:rPr>
        <w:t>And what will become of them that trample under foot this Son of God?</w:t>
      </w:r>
    </w:p>
    <w:p>
      <w:pPr>
        <w:rPr>
          <w:rFonts w:hint="eastAsia"/>
        </w:rPr>
      </w:pPr>
      <w:r>
        <w:rPr>
          <w:rFonts w:hint="eastAsia"/>
        </w:rPr>
        <w:t>那些践踏这位上帝之子的人，将有何等结局呢？</w:t>
      </w:r>
    </w:p>
    <w:p>
      <w:pPr>
        <w:rPr>
          <w:rFonts w:hint="eastAsia"/>
        </w:rPr>
      </w:pPr>
    </w:p>
    <w:p>
      <w:pPr>
        <w:rPr>
          <w:rFonts w:hint="eastAsia"/>
        </w:rPr>
      </w:pPr>
      <w:r>
        <w:rPr>
          <w:rFonts w:hint="eastAsia"/>
        </w:rPr>
        <w:t>Of the grace of the Spirit. THIRD.</w:t>
      </w:r>
    </w:p>
    <w:p>
      <w:pPr>
        <w:rPr>
          <w:rFonts w:hint="eastAsia"/>
        </w:rPr>
      </w:pPr>
      <w:r>
        <w:rPr>
          <w:rFonts w:hint="eastAsia"/>
        </w:rPr>
        <w:t>论圣灵的恩典。第三。</w:t>
      </w:r>
    </w:p>
    <w:p>
      <w:pPr>
        <w:rPr>
          <w:rFonts w:hint="eastAsia"/>
        </w:rPr>
      </w:pPr>
      <w:r>
        <w:rPr>
          <w:rFonts w:hint="eastAsia"/>
        </w:rPr>
        <w:t>I come now to speak of the grace of the Spirit; for he also saveth us by his grace.</w:t>
      </w:r>
    </w:p>
    <w:p>
      <w:pPr>
        <w:rPr>
          <w:rFonts w:hint="eastAsia"/>
        </w:rPr>
      </w:pPr>
      <w:r>
        <w:rPr>
          <w:rFonts w:hint="eastAsia"/>
        </w:rPr>
        <w:t>我现在要讲论圣灵的恩典；因为祂也藉着祂的恩典拯救我们。</w:t>
      </w:r>
    </w:p>
    <w:p>
      <w:pPr>
        <w:rPr>
          <w:rFonts w:hint="eastAsia"/>
        </w:rPr>
      </w:pPr>
      <w:r>
        <w:rPr>
          <w:rFonts w:hint="eastAsia"/>
        </w:rPr>
        <w:t>The Spirit, I told you, is God, as the Father and the Son, and is therefore also the author of grace; yea, and it is absolutely necessary that he put forth his grace also, or else no flesh can be saved.</w:t>
      </w:r>
    </w:p>
    <w:p>
      <w:pPr>
        <w:rPr>
          <w:rFonts w:hint="eastAsia"/>
        </w:rPr>
      </w:pPr>
      <w:r>
        <w:rPr>
          <w:rFonts w:hint="eastAsia"/>
        </w:rPr>
        <w:t>我告诉过你们，圣灵是上帝，正如父与子一样，因此也是恩典的创始者；是的，并且祂也绝对必须施展祂的恩典，否则没有一个属肉体的人能得救。</w:t>
      </w:r>
    </w:p>
    <w:p>
      <w:pPr>
        <w:rPr>
          <w:rFonts w:hint="eastAsia"/>
        </w:rPr>
      </w:pPr>
      <w:r>
        <w:rPr>
          <w:rFonts w:hint="eastAsia"/>
        </w:rPr>
        <w:t>The Spirit of God hath his hand in saving of us many ways; for they that go to heaven, as they must be beholding to the Father and the Son, so also to the Spirit of God.</w:t>
      </w:r>
    </w:p>
    <w:p>
      <w:pPr>
        <w:rPr>
          <w:rFonts w:hint="eastAsia"/>
        </w:rPr>
      </w:pPr>
      <w:r>
        <w:rPr>
          <w:rFonts w:hint="eastAsia"/>
        </w:rPr>
        <w:t>上帝的灵以多种方式参与拯救我们；因为那些往天堂去的人，既要仰赖父和子，也要仰赖上帝的灵。</w:t>
      </w:r>
    </w:p>
    <w:p>
      <w:pPr>
        <w:rPr>
          <w:rFonts w:hint="eastAsia"/>
        </w:rPr>
      </w:pPr>
      <w:r>
        <w:rPr>
          <w:rFonts w:hint="eastAsia"/>
        </w:rPr>
        <w:t>The Father chooseth us, giveth us to Christ, and heaven to us, and the like.</w:t>
      </w:r>
    </w:p>
    <w:p>
      <w:pPr>
        <w:rPr>
          <w:rFonts w:hint="eastAsia"/>
        </w:rPr>
      </w:pPr>
      <w:r>
        <w:rPr>
          <w:rFonts w:hint="eastAsia"/>
        </w:rPr>
        <w:t>父拣选我们，把我们赐给基督，把天堂赐给我们，诸如此类。</w:t>
      </w:r>
    </w:p>
    <w:p>
      <w:pPr>
        <w:rPr>
          <w:rFonts w:hint="eastAsia"/>
        </w:rPr>
      </w:pPr>
      <w:r>
        <w:rPr>
          <w:rFonts w:hint="eastAsia"/>
        </w:rPr>
        <w:t>The Son fulfills the law for us, takes the curse of the law from us, bears in his own body our sorrows, and sets us justified in the sight of God.</w:t>
      </w:r>
    </w:p>
    <w:p>
      <w:pPr>
        <w:rPr>
          <w:rFonts w:hint="eastAsia"/>
        </w:rPr>
      </w:pPr>
      <w:r>
        <w:rPr>
          <w:rFonts w:hint="eastAsia"/>
        </w:rPr>
        <w:t>子为我们成全律法，除去我们律法的咒诅，在祂自己的身体里担当我们的忧伤，使我们在上帝面前被称为义。</w:t>
      </w:r>
    </w:p>
    <w:p>
      <w:pPr>
        <w:rPr>
          <w:rFonts w:hint="eastAsia"/>
        </w:rPr>
      </w:pPr>
      <w:r>
        <w:rPr>
          <w:rFonts w:hint="eastAsia"/>
        </w:rPr>
        <w:t>The Father's grace is showed in heaven and earth; the Son's grace is showed on the earth, and on the cross; and the Spirit's grace must be showed in our souls and bodies, before we come to heaven.</w:t>
      </w:r>
    </w:p>
    <w:p>
      <w:pPr>
        <w:rPr>
          <w:rFonts w:hint="eastAsia"/>
        </w:rPr>
      </w:pPr>
      <w:r>
        <w:rPr>
          <w:rFonts w:hint="eastAsia"/>
        </w:rPr>
        <w:t>父的恩典显在天上和地上；子的恩典显在地上和十字架上；而圣灵的恩典必须在我们进天堂之前，显在我们的灵魂和身体里。</w:t>
      </w:r>
    </w:p>
    <w:p>
      <w:pPr>
        <w:rPr>
          <w:rFonts w:hint="eastAsia"/>
        </w:rPr>
      </w:pPr>
    </w:p>
    <w:p>
      <w:pPr>
        <w:rPr>
          <w:rFonts w:hint="eastAsia"/>
        </w:rPr>
      </w:pPr>
      <w:r>
        <w:rPr>
          <w:rFonts w:hint="eastAsia"/>
        </w:rPr>
        <w:t>Quest. But some may say, Wherein doth the saving grace of the Spirit appear?</w:t>
      </w:r>
    </w:p>
    <w:p>
      <w:pPr>
        <w:rPr>
          <w:rFonts w:hint="eastAsia"/>
        </w:rPr>
      </w:pPr>
      <w:r>
        <w:rPr>
          <w:rFonts w:hint="eastAsia"/>
        </w:rPr>
        <w:t>问：但有人可能会说，圣灵的拯救之恩显在何处呢？</w:t>
      </w:r>
    </w:p>
    <w:p>
      <w:pPr>
        <w:rPr>
          <w:rFonts w:hint="eastAsia"/>
        </w:rPr>
      </w:pPr>
    </w:p>
    <w:p>
      <w:pPr>
        <w:rPr>
          <w:rFonts w:hint="eastAsia"/>
        </w:rPr>
      </w:pPr>
      <w:r>
        <w:rPr>
          <w:rFonts w:hint="eastAsia"/>
        </w:rPr>
        <w:t>Answ. In many things.</w:t>
      </w:r>
    </w:p>
    <w:p>
      <w:pPr>
        <w:rPr>
          <w:rFonts w:hint="eastAsia"/>
        </w:rPr>
      </w:pPr>
      <w:r>
        <w:rPr>
          <w:rFonts w:hint="eastAsia"/>
        </w:rPr>
        <w:t>答：在许多事上。</w:t>
      </w:r>
    </w:p>
    <w:p>
      <w:pPr>
        <w:rPr>
          <w:rFonts w:hint="eastAsia"/>
        </w:rPr>
      </w:pPr>
    </w:p>
    <w:p>
      <w:pPr>
        <w:rPr>
          <w:rFonts w:hint="eastAsia"/>
        </w:rPr>
      </w:pPr>
      <w:r>
        <w:rPr>
          <w:rFonts w:hint="eastAsia"/>
        </w:rPr>
        <w:t>In taking possession of us for his own, in his making of us his house and habitation, so that though the Father and the Son have both gloriously put forth gracious acts in order to our salvation, yet the Spirit is the first that makes seizure of us (1 Cor 3:16; 6:19; Eph 2:21,22).</w:t>
      </w:r>
    </w:p>
    <w:p>
      <w:pPr>
        <w:rPr>
          <w:rFonts w:hint="eastAsia"/>
        </w:rPr>
      </w:pPr>
      <w:r>
        <w:rPr>
          <w:rFonts w:hint="eastAsia"/>
        </w:rPr>
        <w:t>在于祂占有我们归祂自己，在于祂使我们成为祂的殿和居所，因此，虽然父和子都为了我们的救恩而荣耀地施行了恩典的作为，但圣灵是首先抓住我们的（林前3:16；6:19；弗2:21,22）。</w:t>
      </w:r>
    </w:p>
    <w:p>
      <w:pPr>
        <w:rPr>
          <w:rFonts w:hint="eastAsia"/>
        </w:rPr>
      </w:pPr>
      <w:r>
        <w:rPr>
          <w:rFonts w:hint="eastAsia"/>
        </w:rPr>
        <w:t>Christ, therefore, when he went away, said not that he would send the Father, but the Spirit, and that he should be in us for ever—"If I depart," said Christ, "I will send him, the Spirit of truth, the Comforter" (John 14:16; 16:7,13).</w:t>
      </w:r>
    </w:p>
    <w:p>
      <w:pPr>
        <w:rPr>
          <w:rFonts w:hint="eastAsia"/>
        </w:rPr>
      </w:pPr>
      <w:r>
        <w:rPr>
          <w:rFonts w:hint="eastAsia"/>
        </w:rPr>
        <w:t>因此，基督离去时，并没有说祂会差遣父，而是差遣圣灵，并且祂要永远在我们里面——基督说：“我若去，就差祂来，就是真理的圣灵，保惠师”（约14:16；16:7,13）。</w:t>
      </w:r>
    </w:p>
    <w:p>
      <w:pPr>
        <w:rPr>
          <w:rFonts w:hint="eastAsia"/>
        </w:rPr>
      </w:pPr>
    </w:p>
    <w:p>
      <w:pPr>
        <w:rPr>
          <w:rFonts w:hint="eastAsia"/>
        </w:rPr>
      </w:pPr>
      <w:r>
        <w:rPr>
          <w:rFonts w:hint="eastAsia"/>
        </w:rPr>
        <w:t>The Holy Spirit coming into us, and dwelling in us, worketh out many salvations for us now, and each of them in order also to our being saved for ever.</w:t>
      </w:r>
    </w:p>
    <w:p>
      <w:pPr>
        <w:rPr>
          <w:rFonts w:hint="eastAsia"/>
        </w:rPr>
      </w:pPr>
      <w:r>
        <w:rPr>
          <w:rFonts w:hint="eastAsia"/>
        </w:rPr>
        <w:t>圣灵进入我们里面，住在我们里面，如今为我们成就许多救恩，并且每一个救恩都是为了使我们永远得救。</w:t>
      </w:r>
    </w:p>
    <w:p>
      <w:pPr>
        <w:rPr>
          <w:rFonts w:hint="eastAsia"/>
        </w:rPr>
      </w:pPr>
    </w:p>
    <w:p>
      <w:pPr>
        <w:rPr>
          <w:rFonts w:hint="eastAsia"/>
        </w:rPr>
      </w:pPr>
      <w:r>
        <w:rPr>
          <w:rFonts w:hint="eastAsia"/>
        </w:rPr>
        <w:t>1.He saveth us from our darkness by illuminating of us; hence he is called "the Spirit of revelation," because he openeth the blind eyes, and so consequently delivereth us from that darkness which else would drown us in the deeps of hell (Eph 1:17,19).</w:t>
      </w:r>
    </w:p>
    <w:p>
      <w:pPr>
        <w:rPr>
          <w:rFonts w:hint="eastAsia"/>
        </w:rPr>
      </w:pPr>
      <w:r>
        <w:rPr>
          <w:rFonts w:hint="eastAsia"/>
        </w:rPr>
        <w:t>1.祂藉着光照我们，拯救我们脱离黑暗；因此祂被称为“启示的灵”，因为祂开启瞎子的眼睛，从而救我们脱离那若不然会将我们沉沦在地狱深渊的黑暗（弗1:17,19）。</w:t>
      </w:r>
    </w:p>
    <w:p>
      <w:pPr>
        <w:rPr>
          <w:rFonts w:hint="eastAsia"/>
        </w:rPr>
      </w:pPr>
    </w:p>
    <w:p>
      <w:pPr>
        <w:rPr>
          <w:rFonts w:hint="eastAsia"/>
        </w:rPr>
      </w:pPr>
      <w:r>
        <w:rPr>
          <w:rFonts w:hint="eastAsia"/>
        </w:rPr>
        <w:t>2.He it is that convinceth us of the evil of our unbelief, and that shows us the necessity of our believing in Christ; without the conviction of this we should perish (John 16:9).</w:t>
      </w:r>
    </w:p>
    <w:p>
      <w:pPr>
        <w:rPr>
          <w:rFonts w:hint="eastAsia"/>
        </w:rPr>
      </w:pPr>
      <w:r>
        <w:rPr>
          <w:rFonts w:hint="eastAsia"/>
        </w:rPr>
        <w:t>2.是祂使我们知罪，认识到我们不信的邪恶，并指示我们信基督的必要性；若没有这种知罪，我们就必灭亡（约16:9）。</w:t>
      </w:r>
    </w:p>
    <w:p>
      <w:pPr>
        <w:rPr>
          <w:rFonts w:hint="eastAsia"/>
        </w:rPr>
      </w:pPr>
    </w:p>
    <w:p>
      <w:pPr>
        <w:rPr>
          <w:rFonts w:hint="eastAsia"/>
        </w:rPr>
      </w:pPr>
      <w:r>
        <w:rPr>
          <w:rFonts w:hint="eastAsia"/>
        </w:rPr>
        <w:t>3.This is that finger of God by which the devil is made to give place unto grace, by whose power else we should be carried headlong to hell (Luke 11:20-22).</w:t>
      </w:r>
    </w:p>
    <w:p>
      <w:pPr>
        <w:rPr>
          <w:rFonts w:hint="eastAsia"/>
        </w:rPr>
      </w:pPr>
      <w:r>
        <w:rPr>
          <w:rFonts w:hint="eastAsia"/>
        </w:rPr>
        <w:t>3.这就是上帝的指头，藉此魔鬼被迫让位给恩典，否则我们就必被魔鬼的能力掳掠，径直投入地狱（路11:20-22）。</w:t>
      </w:r>
    </w:p>
    <w:p>
      <w:pPr>
        <w:rPr>
          <w:rFonts w:hint="eastAsia"/>
        </w:rPr>
      </w:pPr>
    </w:p>
    <w:p>
      <w:pPr>
        <w:rPr>
          <w:rFonts w:hint="eastAsia"/>
        </w:rPr>
      </w:pPr>
      <w:r>
        <w:rPr>
          <w:rFonts w:hint="eastAsia"/>
        </w:rPr>
        <w:t>4.This is he that worketh faith in our hearts, without which neither the grace of the Father nor the grace of the Son can save us, "For he that believeth not, shall be damned" (Mark 16:16; Rom 15:13).</w:t>
      </w:r>
    </w:p>
    <w:p>
      <w:pPr>
        <w:rPr>
          <w:rFonts w:hint="eastAsia"/>
        </w:rPr>
      </w:pPr>
      <w:r>
        <w:rPr>
          <w:rFonts w:hint="eastAsia"/>
        </w:rPr>
        <w:t>4.是祂在我们心中作成信心，若没有信心，无论是父的恩典还是子的恩典都不能拯救我们，“因为不信的人必被定罪”（可16:16；罗15:13）。</w:t>
      </w:r>
    </w:p>
    <w:p>
      <w:pPr>
        <w:rPr>
          <w:rFonts w:hint="eastAsia"/>
        </w:rPr>
      </w:pPr>
    </w:p>
    <w:p>
      <w:pPr>
        <w:rPr>
          <w:rFonts w:hint="eastAsia"/>
        </w:rPr>
      </w:pPr>
      <w:r>
        <w:rPr>
          <w:rFonts w:hint="eastAsia"/>
        </w:rPr>
        <w:t>5.This is he by whom we are born again; and he that is not so born can neither see nor inherit the kingdom of heaven (John 3:3-7).</w:t>
      </w:r>
    </w:p>
    <w:p>
      <w:pPr>
        <w:rPr>
          <w:rFonts w:hint="eastAsia"/>
        </w:rPr>
      </w:pPr>
      <w:r>
        <w:rPr>
          <w:rFonts w:hint="eastAsia"/>
        </w:rPr>
        <w:t>5.我们是藉着祂重生的；凡不是这样重生的人，既不能看见也不能承受天国（约3:3-7）。</w:t>
      </w:r>
    </w:p>
    <w:p>
      <w:pPr>
        <w:rPr>
          <w:rFonts w:hint="eastAsia"/>
        </w:rPr>
      </w:pPr>
    </w:p>
    <w:p>
      <w:pPr>
        <w:rPr>
          <w:rFonts w:hint="eastAsia"/>
        </w:rPr>
      </w:pPr>
      <w:r>
        <w:rPr>
          <w:rFonts w:hint="eastAsia"/>
        </w:rPr>
        <w:t>6.This is he that setteth up his kingdom in the heart, and by thatmeans keepeth out the devil after he is cast out, which kingdom of the Spirit, whoever wanteth, they lie liable to a worse possession of the devil than ever (Matt 12:43-45; Luke 11:24,25).</w:t>
      </w:r>
    </w:p>
    <w:p>
      <w:pPr>
        <w:rPr>
          <w:rFonts w:hint="eastAsia"/>
        </w:rPr>
      </w:pPr>
      <w:r>
        <w:rPr>
          <w:rFonts w:hint="eastAsia"/>
        </w:rPr>
        <w:t>6.是祂在人心中建立祂的国度，并藉此在魔鬼被赶出后保守魔鬼不得再入，凡缺乏这圣灵国度的人，他们就可能遭受比以往更糟的魔鬼附身（太12:43-45；路11:24,25）。</w:t>
      </w:r>
    </w:p>
    <w:p>
      <w:pPr>
        <w:rPr>
          <w:rFonts w:hint="eastAsia"/>
        </w:rPr>
      </w:pPr>
    </w:p>
    <w:p>
      <w:pPr>
        <w:rPr>
          <w:rFonts w:hint="eastAsia"/>
        </w:rPr>
      </w:pPr>
      <w:r>
        <w:rPr>
          <w:rFonts w:hint="eastAsia"/>
        </w:rPr>
        <w:t>7.By this Spirit we come to see the beauty of Christ, without a sight of which we should never desire him, but should certainly live in the neglect of him, and perish (John 16:14; 1 Cor 2:9-13; Isa 53:1,2).</w:t>
      </w:r>
    </w:p>
    <w:p>
      <w:pPr>
        <w:rPr>
          <w:rFonts w:hint="eastAsia"/>
        </w:rPr>
      </w:pPr>
      <w:r>
        <w:rPr>
          <w:rFonts w:hint="eastAsia"/>
        </w:rPr>
        <w:t>7.藉着这灵，我们得以看见基督的荣美，若看不见这荣美，我们就绝不会渴慕祂，反而必定活在对祂的忽视中而灭亡（约16:14；林前2:9-13；赛53:1,2）。</w:t>
      </w:r>
    </w:p>
    <w:p>
      <w:pPr>
        <w:rPr>
          <w:rFonts w:hint="eastAsia"/>
        </w:rPr>
      </w:pPr>
    </w:p>
    <w:p>
      <w:pPr>
        <w:rPr>
          <w:rFonts w:hint="eastAsia"/>
        </w:rPr>
      </w:pPr>
      <w:r>
        <w:rPr>
          <w:rFonts w:hint="eastAsia"/>
        </w:rPr>
        <w:t>8.By this Spirit we are helped to praise God acceptably, but without it, it is impossible to be heard unto salvation (Rom 8:26; Eph 6:18; 1 Cor 14:15).</w:t>
      </w:r>
    </w:p>
    <w:p>
      <w:pPr>
        <w:rPr>
          <w:rFonts w:hint="eastAsia"/>
        </w:rPr>
      </w:pPr>
      <w:r>
        <w:rPr>
          <w:rFonts w:hint="eastAsia"/>
        </w:rPr>
        <w:t>8.藉着这灵，我们得以蒙悦纳地赞美上帝，但若没有祂，就不可能蒙垂听以致得救（罗8:26；弗6:18；林前14:15）。</w:t>
      </w:r>
    </w:p>
    <w:p>
      <w:pPr>
        <w:rPr>
          <w:rFonts w:hint="eastAsia"/>
        </w:rPr>
      </w:pPr>
    </w:p>
    <w:p>
      <w:pPr>
        <w:rPr>
          <w:rFonts w:hint="eastAsia"/>
        </w:rPr>
      </w:pPr>
      <w:r>
        <w:rPr>
          <w:rFonts w:hint="eastAsia"/>
        </w:rPr>
        <w:t>9.By this blessed Spirit the love of God is shed abroad in our hearts, and our hearts are directed into the love of God (Rom 5:5; 2 Thess 2:13).</w:t>
      </w:r>
    </w:p>
    <w:p>
      <w:pPr>
        <w:rPr>
          <w:rFonts w:hint="eastAsia"/>
        </w:rPr>
      </w:pPr>
      <w:r>
        <w:rPr>
          <w:rFonts w:hint="eastAsia"/>
        </w:rPr>
        <w:t>9.藉着这蒙福的灵，上帝的爱浇灌在我们心里，我们的心也归向上帝的爱（罗5:5；帖后2:13）。</w:t>
      </w:r>
    </w:p>
    <w:p>
      <w:pPr>
        <w:rPr>
          <w:rFonts w:hint="eastAsia"/>
        </w:rPr>
      </w:pPr>
    </w:p>
    <w:p>
      <w:pPr>
        <w:rPr>
          <w:rFonts w:hint="eastAsia"/>
        </w:rPr>
      </w:pPr>
      <w:r>
        <w:rPr>
          <w:rFonts w:hint="eastAsia"/>
        </w:rPr>
        <w:t>10.By this blessed Spirit we are led from the ways of the flesh into the ways of life, and by it our mortal body, as well as our immortal soul, is quickened in the service of God (Gal 5:18,25; Rom 8:11).</w:t>
      </w:r>
    </w:p>
    <w:p>
      <w:pPr>
        <w:rPr>
          <w:rFonts w:hint="eastAsia"/>
        </w:rPr>
      </w:pPr>
      <w:r>
        <w:rPr>
          <w:rFonts w:hint="eastAsia"/>
        </w:rPr>
        <w:t>10.藉着这蒙福的灵，我们被引导脱离肉体之路，进入生命之路，并且藉着祂，我们必死的身体以及我们不朽的灵魂，都在事奉上帝的事上得以活过来（加5:18,25；罗8:11）。</w:t>
      </w:r>
    </w:p>
    <w:p>
      <w:pPr>
        <w:rPr>
          <w:rFonts w:hint="eastAsia"/>
        </w:rPr>
      </w:pPr>
    </w:p>
    <w:p>
      <w:pPr>
        <w:rPr>
          <w:rFonts w:hint="eastAsia"/>
        </w:rPr>
      </w:pPr>
      <w:r>
        <w:rPr>
          <w:rFonts w:hint="eastAsia"/>
        </w:rPr>
        <w:t>11.By this good Spirit we keep that good thing, even the seed of God, that at the first by the Word of God was infused into us, and without which we are liable to the worst damnation (1 John 3:9; 1 Peter 1:23; 2 Tim 1:14).</w:t>
      </w:r>
    </w:p>
    <w:p>
      <w:pPr>
        <w:rPr>
          <w:rFonts w:hint="eastAsia"/>
        </w:rPr>
      </w:pPr>
      <w:r>
        <w:rPr>
          <w:rFonts w:hint="eastAsia"/>
        </w:rPr>
        <w:t>11.藉着这良善的灵，我们保守那美好的事物，就是上帝的道种，这道种起初藉着上帝的圣言注入我们里面，若没有它，我们就难免遭受最坏的沉沦（约壹3:9；彼前1:23；提后1:14）。</w:t>
      </w:r>
    </w:p>
    <w:p>
      <w:pPr>
        <w:rPr>
          <w:rFonts w:hint="eastAsia"/>
        </w:rPr>
      </w:pPr>
    </w:p>
    <w:p>
      <w:pPr>
        <w:rPr>
          <w:rFonts w:hint="eastAsia"/>
        </w:rPr>
      </w:pPr>
      <w:r>
        <w:rPr>
          <w:rFonts w:hint="eastAsia"/>
        </w:rPr>
        <w:t>12.By this good Spirit we have help and light against all the wisdomand cunning of the world, which putteth forth itself in its most cursed sophistications to overthrow the simplicity that is in Christ (Matt 10:19,20; Mark 13:11; Luke 12:11,12).</w:t>
      </w:r>
    </w:p>
    <w:p>
      <w:pPr>
        <w:rPr>
          <w:rFonts w:hint="eastAsia"/>
        </w:rPr>
      </w:pPr>
      <w:r>
        <w:rPr>
          <w:rFonts w:hint="eastAsia"/>
        </w:rPr>
        <w:t>12.藉着这良善的灵，我们得着帮助和光照，以抵挡世上一切的智慧和诡诈，世俗以其最可咒诅的诡辩显露自己，要倾覆在基督里的单纯（太10:19,20；可13:11；路12:11,12）。</w:t>
      </w:r>
    </w:p>
    <w:p>
      <w:pPr>
        <w:rPr>
          <w:rFonts w:hint="eastAsia"/>
        </w:rPr>
      </w:pPr>
    </w:p>
    <w:p>
      <w:pPr>
        <w:rPr>
          <w:rFonts w:hint="eastAsia"/>
        </w:rPr>
      </w:pPr>
      <w:r>
        <w:rPr>
          <w:rFonts w:hint="eastAsia"/>
        </w:rPr>
        <w:t>13.By this good Spirit our graces are maintained in life and vigour, as faith, hope, love, a spirit of prayer, and every grace (2 Cor 4:13; Rom 15:13; 2 Tim 1:7; Eph 6:18; Titus 3:5).</w:t>
      </w:r>
    </w:p>
    <w:p>
      <w:pPr>
        <w:rPr>
          <w:rFonts w:hint="eastAsia"/>
        </w:rPr>
      </w:pPr>
      <w:r>
        <w:rPr>
          <w:rFonts w:hint="eastAsia"/>
        </w:rPr>
        <w:t>13.藉着这良善的灵，我们的诸般恩典得以维持生命和活力，如信心、盼望、爱心、祷告的灵，以及每一项恩典（林后4:13；罗15:13；提后1:7；弗6:18；多3:5）。</w:t>
      </w:r>
    </w:p>
    <w:p>
      <w:pPr>
        <w:rPr>
          <w:rFonts w:hint="eastAsia"/>
        </w:rPr>
      </w:pPr>
    </w:p>
    <w:p>
      <w:pPr>
        <w:rPr>
          <w:rFonts w:hint="eastAsia"/>
        </w:rPr>
      </w:pPr>
      <w:r>
        <w:rPr>
          <w:rFonts w:hint="eastAsia"/>
        </w:rPr>
        <w:t>14.By this good Spirit we are sealed to the day of redemption (Eph 1:14).</w:t>
      </w:r>
    </w:p>
    <w:p>
      <w:pPr>
        <w:rPr>
          <w:rFonts w:hint="eastAsia"/>
        </w:rPr>
      </w:pPr>
      <w:r>
        <w:rPr>
          <w:rFonts w:hint="eastAsia"/>
        </w:rPr>
        <w:t>14.藉着这良善的灵，我们受了印记，等候得赎的日子（弗1:14）。</w:t>
      </w:r>
    </w:p>
    <w:p>
      <w:pPr>
        <w:rPr>
          <w:rFonts w:hint="eastAsia"/>
        </w:rPr>
      </w:pPr>
    </w:p>
    <w:p>
      <w:pPr>
        <w:rPr>
          <w:rFonts w:hint="eastAsia"/>
        </w:rPr>
      </w:pPr>
      <w:r>
        <w:rPr>
          <w:rFonts w:hint="eastAsia"/>
        </w:rPr>
        <w:t>15.And by this good Spirit we are made to wait with patience until the redemption of the purchased possession comes (Gal 5:5).</w:t>
      </w:r>
    </w:p>
    <w:p>
      <w:pPr>
        <w:rPr>
          <w:rFonts w:hint="eastAsia"/>
        </w:rPr>
      </w:pPr>
      <w:r>
        <w:rPr>
          <w:rFonts w:hint="eastAsia"/>
        </w:rPr>
        <w:t>15.并且藉着这良善的灵，我们得以忍耐等候，直到所买的产业得赎的日子来到（加5:5）。</w:t>
      </w:r>
    </w:p>
    <w:p>
      <w:pPr>
        <w:rPr>
          <w:rFonts w:hint="eastAsia"/>
        </w:rPr>
      </w:pPr>
    </w:p>
    <w:p>
      <w:pPr>
        <w:rPr>
          <w:rFonts w:hint="eastAsia"/>
        </w:rPr>
      </w:pPr>
      <w:r>
        <w:rPr>
          <w:rFonts w:hint="eastAsia"/>
        </w:rPr>
        <w:t>Now all these things are so necessary to our salvation, that I know not which of them can be wanting; neither can any of them be by any means attained but by this blessed Spirit.</w:t>
      </w:r>
    </w:p>
    <w:p>
      <w:pPr>
        <w:rPr>
          <w:rFonts w:hint="eastAsia"/>
        </w:rPr>
      </w:pPr>
      <w:r>
        <w:rPr>
          <w:rFonts w:hint="eastAsia"/>
        </w:rPr>
        <w:t>如今，所有这些事对于我们的救恩都是如此必要，以致我不知道其中哪一项可以缺少；这些事中的任何一项，除非藉着这蒙福的圣灵，否则都无法以任何方式获得。</w:t>
      </w:r>
    </w:p>
    <w:p>
      <w:pPr>
        <w:rPr>
          <w:rFonts w:hint="eastAsia"/>
        </w:rPr>
      </w:pPr>
      <w:r>
        <w:rPr>
          <w:rFonts w:hint="eastAsia"/>
        </w:rPr>
        <w:t>And thus have I in few words showed you the grace of the Spirit, and how it putteth forth itself towards the saving of the soul.</w:t>
      </w:r>
    </w:p>
    <w:p>
      <w:pPr>
        <w:rPr>
          <w:rFonts w:hint="eastAsia"/>
        </w:rPr>
      </w:pPr>
      <w:r>
        <w:rPr>
          <w:rFonts w:hint="eastAsia"/>
        </w:rPr>
        <w:t>因此，我已用简短的话向你们显明了圣灵的恩典，以及祂如何为拯救灵魂而施展自己。</w:t>
      </w:r>
    </w:p>
    <w:p>
      <w:pPr>
        <w:rPr>
          <w:rFonts w:hint="eastAsia"/>
        </w:rPr>
      </w:pPr>
      <w:r>
        <w:rPr>
          <w:rFonts w:hint="eastAsia"/>
        </w:rPr>
        <w:t>And verily, Sirs, it is necessary that you know these things distinctly—to wit, the grace of the Father, the grace of the Son, and the grace of the Holy Ghost; for it is not the grace of one, but of all these three, that saveth him that shall be saved indeed.</w:t>
      </w:r>
    </w:p>
    <w:p>
      <w:pPr>
        <w:rPr>
          <w:rFonts w:hint="eastAsia"/>
        </w:rPr>
      </w:pPr>
      <w:r>
        <w:rPr>
          <w:rFonts w:hint="eastAsia"/>
        </w:rPr>
        <w:t>先生们，你们确实有必要清楚地认识这些事——即父的恩典、子的恩典和圣灵的恩典；因为拯救那真正得救之人的，不是三者中任何一位的恩典，而是这三者全部的恩典。</w:t>
      </w:r>
    </w:p>
    <w:p>
      <w:pPr>
        <w:rPr>
          <w:rFonts w:hint="eastAsia"/>
        </w:rPr>
      </w:pPr>
    </w:p>
    <w:p>
      <w:pPr>
        <w:rPr>
          <w:rFonts w:hint="eastAsia"/>
        </w:rPr>
      </w:pPr>
      <w:r>
        <w:rPr>
          <w:rFonts w:hint="eastAsia"/>
        </w:rPr>
        <w:t>The Father's grace saveth no man without the grace of the Son; neither doth the Father and the Son save any without the grace of the Spirit; for as the Father loves, the Son must die, and the Spirit must sanctify, or no soul must be saved.</w:t>
      </w:r>
    </w:p>
    <w:p>
      <w:pPr>
        <w:rPr>
          <w:rFonts w:hint="eastAsia"/>
        </w:rPr>
      </w:pPr>
      <w:r>
        <w:rPr>
          <w:rFonts w:hint="eastAsia"/>
        </w:rPr>
        <w:t>若没有子的恩典，父的恩典不能拯救任何人；若没有圣灵的恩典，父和子也不能拯救任何人；因为正如父爱我们，子必须死，圣灵必须使我们成圣，否则没有一个灵魂能得救。</w:t>
      </w:r>
    </w:p>
    <w:p>
      <w:pPr>
        <w:rPr>
          <w:rFonts w:hint="eastAsia"/>
        </w:rPr>
      </w:pPr>
      <w:r>
        <w:rPr>
          <w:rFonts w:hint="eastAsia"/>
        </w:rPr>
        <w:t>Some think that the love of the Father, without the blood of the Son, will save them, but they are deceived; for "without shedding of blood is no remission" (Heb 9:22).</w:t>
      </w:r>
    </w:p>
    <w:p>
      <w:pPr>
        <w:rPr>
          <w:rFonts w:hint="eastAsia"/>
        </w:rPr>
      </w:pPr>
      <w:r>
        <w:rPr>
          <w:rFonts w:hint="eastAsia"/>
        </w:rPr>
        <w:t>有些人认为，父的爱，没有子的血，就能拯救他们，但他们受骗了；因为“若不流血，罪就不得赦免了”（来9:22）。</w:t>
      </w:r>
    </w:p>
    <w:p>
      <w:pPr>
        <w:rPr>
          <w:rFonts w:hint="eastAsia"/>
        </w:rPr>
      </w:pPr>
    </w:p>
    <w:p>
      <w:pPr>
        <w:rPr>
          <w:rFonts w:hint="eastAsia"/>
        </w:rPr>
      </w:pPr>
      <w:r>
        <w:rPr>
          <w:rFonts w:hint="eastAsia"/>
        </w:rPr>
        <w:t>Some think that the love of the Father and blood of the Son will do, without the holiness of the Spirit of God; but they are deceived also; for "if any man have not the Spirit of Christ, he is none of his"; and again, "without holiness no man shall see the Lord" (Rom 8:9; Heb 12:14).</w:t>
      </w:r>
    </w:p>
    <w:p>
      <w:pPr>
        <w:rPr>
          <w:rFonts w:hint="eastAsia"/>
        </w:rPr>
      </w:pPr>
      <w:r>
        <w:rPr>
          <w:rFonts w:hint="eastAsia"/>
        </w:rPr>
        <w:t>有些人认为，父的爱和子的血就够了，不需要上帝之灵的圣洁；但他们也受骗了；因为“人若没有基督的灵，就不是属基督的”；又说，“非圣洁没有人能见主”（罗8:9；来12:14）。</w:t>
      </w:r>
    </w:p>
    <w:p>
      <w:pPr>
        <w:rPr>
          <w:rFonts w:hint="eastAsia"/>
        </w:rPr>
      </w:pPr>
    </w:p>
    <w:p>
      <w:pPr>
        <w:rPr>
          <w:rFonts w:hint="eastAsia"/>
        </w:rPr>
      </w:pPr>
      <w:r>
        <w:rPr>
          <w:rFonts w:hint="eastAsia"/>
        </w:rPr>
        <w:t>There is a third sort, that think the holiness of the Spirit is sufficient of itself; but they (if they had it) are deceived also; for it must be the grace of the Father, the grace of the Son, and the grace of the Spirit, jointly, that must save them.</w:t>
      </w:r>
    </w:p>
    <w:p>
      <w:pPr>
        <w:rPr>
          <w:rFonts w:hint="eastAsia"/>
        </w:rPr>
      </w:pPr>
      <w:r>
        <w:rPr>
          <w:rFonts w:hint="eastAsia"/>
        </w:rPr>
        <w:t>还有第三种人，他们认为圣灵的圣洁本身就足够了；但他们（如果他们拥有它）也受骗了；因为必须是父的恩典、子的恩典和圣灵的恩典，共同地，才能拯救他们。</w:t>
      </w:r>
    </w:p>
    <w:p>
      <w:pPr>
        <w:rPr>
          <w:rFonts w:hint="eastAsia"/>
        </w:rPr>
      </w:pPr>
    </w:p>
    <w:p>
      <w:pPr>
        <w:rPr>
          <w:rFonts w:hint="eastAsia"/>
        </w:rPr>
      </w:pPr>
      <w:r>
        <w:rPr>
          <w:rFonts w:hint="eastAsia"/>
        </w:rPr>
        <w:t>But yet, as these three do put forth grace jointly and truly in the salvation of a sinner, so they put it forth, as I also have showed you before, after a diverse manner.</w:t>
      </w:r>
    </w:p>
    <w:p>
      <w:pPr>
        <w:rPr>
          <w:rFonts w:hint="eastAsia"/>
        </w:rPr>
      </w:pPr>
      <w:r>
        <w:rPr>
          <w:rFonts w:hint="eastAsia"/>
        </w:rPr>
        <w:t>然而，正如这三位在罪人的救恩中共同且真实地施展恩典，他们也以不同的方式施展，正如我先前向你们显明的那样。</w:t>
      </w:r>
    </w:p>
    <w:p>
      <w:pPr>
        <w:rPr>
          <w:rFonts w:hint="eastAsia"/>
        </w:rPr>
      </w:pPr>
      <w:r>
        <w:rPr>
          <w:rFonts w:hint="eastAsia"/>
        </w:rPr>
        <w:t>The Father designs us for heaven, the Son redeems from sin and death, and the Spirit makes us meet for heaven; not by electing, that is the work of the Father; not by dying, that is the work of the Son; but by his revealing Christ, and applying Christ to our souls, by shedding the love of God abroad in our hearts, by sanctifying of our souls, and taking possession of us as an earnest of our possession of heaven.</w:t>
      </w:r>
    </w:p>
    <w:p>
      <w:pPr>
        <w:rPr>
          <w:rFonts w:hint="eastAsia"/>
        </w:rPr>
      </w:pPr>
      <w:r>
        <w:rPr>
          <w:rFonts w:hint="eastAsia"/>
        </w:rPr>
        <w:t>父为我们设计了天堂，子从罪和死亡中救赎我们，圣灵使我们配得天堂；不是藉着拣选，那是父的工作；不是藉着死亡，那是子的工作；而是藉着祂启示基督，并将基督施行于我们的灵魂，藉着将上帝的爱广施于我们的心中，藉着使我们的灵魂成圣，并占有我们作为我们拥有天堂的凭据。</w:t>
      </w:r>
    </w:p>
    <w:p>
      <w:pPr>
        <w:rPr>
          <w:rFonts w:hint="eastAsia"/>
        </w:rPr>
      </w:pPr>
    </w:p>
    <w:p>
      <w:pPr>
        <w:rPr>
          <w:rFonts w:hint="eastAsia"/>
        </w:rPr>
      </w:pPr>
      <w:r>
        <w:rPr>
          <w:rFonts w:hint="eastAsia"/>
        </w:rPr>
        <w:t>QUEST. III.—WHO ARE THEY THAT ARE TO BE SAVED BY GRACE?</w:t>
      </w:r>
    </w:p>
    <w:p>
      <w:pPr>
        <w:rPr>
          <w:rFonts w:hint="eastAsia"/>
        </w:rPr>
      </w:pPr>
      <w:r>
        <w:rPr>
          <w:rFonts w:hint="eastAsia"/>
        </w:rPr>
        <w:t>问题三：—谁是那些将要藉恩典得救的人？</w:t>
      </w:r>
    </w:p>
    <w:p>
      <w:pPr>
        <w:rPr>
          <w:rFonts w:hint="eastAsia"/>
        </w:rPr>
      </w:pPr>
    </w:p>
    <w:p>
      <w:pPr>
        <w:rPr>
          <w:rFonts w:hint="eastAsia"/>
        </w:rPr>
      </w:pPr>
      <w:r>
        <w:rPr>
          <w:rFonts w:hint="eastAsia"/>
        </w:rPr>
        <w:t>I come now to the third particular—namely, to show you who they are that are to be saved by grace.</w:t>
      </w:r>
    </w:p>
    <w:p>
      <w:pPr>
        <w:rPr>
          <w:rFonts w:hint="eastAsia"/>
        </w:rPr>
      </w:pPr>
      <w:r>
        <w:rPr>
          <w:rFonts w:hint="eastAsia"/>
        </w:rPr>
        <w:t>我现在来讲第三点——即向你们显明谁是那些将要藉恩典得救的人。</w:t>
      </w:r>
    </w:p>
    <w:p>
      <w:pPr>
        <w:rPr>
          <w:rFonts w:hint="eastAsia"/>
        </w:rPr>
      </w:pPr>
    </w:p>
    <w:p>
      <w:pPr>
        <w:rPr>
          <w:rFonts w:hint="eastAsia"/>
        </w:rPr>
      </w:pPr>
      <w:r>
        <w:rPr>
          <w:rFonts w:hint="eastAsia"/>
        </w:rPr>
        <w:t>[Who are not saved.]</w:t>
      </w:r>
    </w:p>
    <w:p>
      <w:pPr>
        <w:rPr>
          <w:rFonts w:hint="eastAsia"/>
        </w:rPr>
      </w:pPr>
      <w:r>
        <w:rPr>
          <w:rFonts w:hint="eastAsia"/>
        </w:rPr>
        <w:t>[谁不能得救。]</w:t>
      </w:r>
    </w:p>
    <w:p>
      <w:pPr>
        <w:rPr>
          <w:rFonts w:hint="eastAsia"/>
        </w:rPr>
      </w:pPr>
    </w:p>
    <w:p>
      <w:pPr>
        <w:rPr>
          <w:rFonts w:hint="eastAsia"/>
        </w:rPr>
      </w:pPr>
      <w:r>
        <w:rPr>
          <w:rFonts w:hint="eastAsia"/>
        </w:rPr>
        <w:t>First. Not the self-righteous, not they that have no need of the physician.</w:t>
      </w:r>
    </w:p>
    <w:p>
      <w:pPr>
        <w:rPr>
          <w:rFonts w:hint="eastAsia"/>
        </w:rPr>
      </w:pPr>
      <w:r>
        <w:rPr>
          <w:rFonts w:hint="eastAsia"/>
        </w:rPr>
        <w:t>第一，不是自以为义的人，不是那些不需要医生的人。</w:t>
      </w:r>
    </w:p>
    <w:p>
      <w:pPr>
        <w:rPr>
          <w:rFonts w:hint="eastAsia"/>
        </w:rPr>
      </w:pPr>
      <w:r>
        <w:rPr>
          <w:rFonts w:hint="eastAsia"/>
        </w:rPr>
        <w:t>"The whole have no need of the physician," saith Christ. "I came not to call the righteous, but sinners to repentance" (Mark 2:17).</w:t>
      </w:r>
    </w:p>
    <w:p>
      <w:pPr>
        <w:rPr>
          <w:rFonts w:hint="eastAsia"/>
        </w:rPr>
      </w:pPr>
      <w:r>
        <w:rPr>
          <w:rFonts w:hint="eastAsia"/>
        </w:rPr>
        <w:t>基督说：“康健的人用不着医生。”“我来本不是召义人，乃是召罪人悔改”（可2:17）。</w:t>
      </w:r>
    </w:p>
    <w:p>
      <w:pPr>
        <w:rPr>
          <w:rFonts w:hint="eastAsia"/>
        </w:rPr>
      </w:pPr>
      <w:r>
        <w:rPr>
          <w:rFonts w:hint="eastAsia"/>
        </w:rPr>
        <w:t>And again, "He hath filled the hungry with good things, and the rich he hath sent empty away" (Luke 1:53).</w:t>
      </w:r>
    </w:p>
    <w:p>
      <w:pPr>
        <w:rPr>
          <w:rFonts w:hint="eastAsia"/>
        </w:rPr>
      </w:pPr>
      <w:r>
        <w:rPr>
          <w:rFonts w:hint="eastAsia"/>
        </w:rPr>
        <w:t>又说：“祂叫饥饿的得饱美食，叫富足的空手回去”（路1:53）。</w:t>
      </w:r>
    </w:p>
    <w:p>
      <w:pPr>
        <w:rPr>
          <w:rFonts w:hint="eastAsia"/>
        </w:rPr>
      </w:pPr>
      <w:r>
        <w:rPr>
          <w:rFonts w:hint="eastAsia"/>
        </w:rPr>
        <w:t>Now when I say not the self-righteous nor the rich, I mean not that they are utterly excluded; for Paul was such an one; but he saveth not such without he first awaken them to see they have need to be saved by grace.</w:t>
      </w:r>
    </w:p>
    <w:p>
      <w:pPr>
        <w:rPr>
          <w:rFonts w:hint="eastAsia"/>
        </w:rPr>
      </w:pPr>
      <w:r>
        <w:rPr>
          <w:rFonts w:hint="eastAsia"/>
        </w:rPr>
        <w:t>如今我说不是自以为义的人，也不是富足的人，我的意思并非他们完全被排除在外；因为保罗就是这样一个人；但祂不拯救这样的人，除非祂首先唤醒他们，使他们看见自己需要藉恩典得救。</w:t>
      </w:r>
    </w:p>
    <w:p>
      <w:pPr>
        <w:rPr>
          <w:rFonts w:hint="eastAsia"/>
        </w:rPr>
      </w:pPr>
    </w:p>
    <w:p>
      <w:pPr>
        <w:rPr>
          <w:rFonts w:hint="eastAsia"/>
        </w:rPr>
      </w:pPr>
      <w:r>
        <w:rPr>
          <w:rFonts w:hint="eastAsia"/>
        </w:rPr>
        <w:t>Second. The grace of God saveth not him that hath sinned the unpardonable sin.</w:t>
      </w:r>
    </w:p>
    <w:p>
      <w:pPr>
        <w:rPr>
          <w:rFonts w:hint="eastAsia"/>
        </w:rPr>
      </w:pPr>
      <w:r>
        <w:rPr>
          <w:rFonts w:hint="eastAsia"/>
        </w:rPr>
        <w:t>第二，上帝的恩典不拯救犯了不得赦免之罪的人。</w:t>
      </w:r>
    </w:p>
    <w:p>
      <w:pPr>
        <w:rPr>
          <w:rFonts w:hint="eastAsia"/>
        </w:rPr>
      </w:pPr>
      <w:r>
        <w:rPr>
          <w:rFonts w:hint="eastAsia"/>
        </w:rPr>
        <w:t>There is nothing left for him "but a certain fearful looking for of judgment, - which shall devour the adversaries" (Heb 10:26,27).</w:t>
      </w:r>
    </w:p>
    <w:p>
      <w:pPr>
        <w:rPr>
          <w:rFonts w:hint="eastAsia"/>
        </w:rPr>
      </w:pPr>
      <w:r>
        <w:rPr>
          <w:rFonts w:hint="eastAsia"/>
        </w:rPr>
        <w:t>对他而言，除了“恐惧等候审判，就是那要吞灭众敌人的烈火”之外，别无他物（来10:26,27）。</w:t>
      </w:r>
    </w:p>
    <w:p>
      <w:pPr>
        <w:rPr>
          <w:rFonts w:hint="eastAsia"/>
        </w:rPr>
      </w:pPr>
    </w:p>
    <w:p>
      <w:pPr>
        <w:rPr>
          <w:rFonts w:hint="eastAsia"/>
        </w:rPr>
      </w:pPr>
      <w:r>
        <w:rPr>
          <w:rFonts w:hint="eastAsia"/>
        </w:rPr>
        <w:t>Third. That sinner that persevereth in final impenitency and unbelief shall be damned (Luke 13:3,5; Rom 2:2-5; Mark 16:15,16).</w:t>
      </w:r>
    </w:p>
    <w:p>
      <w:pPr>
        <w:rPr>
          <w:rFonts w:hint="eastAsia"/>
        </w:rPr>
      </w:pPr>
      <w:r>
        <w:rPr>
          <w:rFonts w:hint="eastAsia"/>
        </w:rPr>
        <w:t>第三，那至终不悔改、不相信的罪人必被定罪（路13:3,5；罗2:2-5；可16:15,16）。</w:t>
      </w:r>
    </w:p>
    <w:p>
      <w:pPr>
        <w:rPr>
          <w:rFonts w:hint="eastAsia"/>
        </w:rPr>
      </w:pPr>
    </w:p>
    <w:p>
      <w:pPr>
        <w:rPr>
          <w:rFonts w:hint="eastAsia"/>
        </w:rPr>
      </w:pPr>
      <w:r>
        <w:rPr>
          <w:rFonts w:hint="eastAsia"/>
        </w:rPr>
        <w:t>Fourth. That sinner whose mind the god of this world hath blinded, that the glorious light of the gospel of Christ, who is the image of God, can never shine into him, is lost, and must be damned (2 Cor 4:3,4).</w:t>
      </w:r>
    </w:p>
    <w:p>
      <w:pPr>
        <w:rPr>
          <w:rFonts w:hint="eastAsia"/>
        </w:rPr>
      </w:pPr>
      <w:r>
        <w:rPr>
          <w:rFonts w:hint="eastAsia"/>
        </w:rPr>
        <w:t>第四，那被这世界的鬼神弄瞎了心眼，以致基督荣耀福音的光，就是上帝的像，永不能照进他里面的罪人，是失丧的，必被定罪（林后4:3,4）。</w:t>
      </w:r>
    </w:p>
    <w:p>
      <w:pPr>
        <w:rPr>
          <w:rFonts w:hint="eastAsia"/>
        </w:rPr>
      </w:pPr>
    </w:p>
    <w:p>
      <w:pPr>
        <w:rPr>
          <w:rFonts w:hint="eastAsia"/>
        </w:rPr>
      </w:pPr>
      <w:r>
        <w:rPr>
          <w:rFonts w:hint="eastAsia"/>
        </w:rPr>
        <w:t>Fifth. The sinner that maketh religion his cloak for wickedness, he is a hypocrite, and, continuing so, must certainly be damned (Psa 125:5; Isa 33:14; Matt 24:50,51).</w:t>
      </w:r>
    </w:p>
    <w:p>
      <w:pPr>
        <w:rPr>
          <w:rFonts w:hint="eastAsia"/>
        </w:rPr>
      </w:pPr>
      <w:r>
        <w:rPr>
          <w:rFonts w:hint="eastAsia"/>
        </w:rPr>
        <w:t>第五，那以宗教为邪恶之事的遮羞布的罪人，他是个伪君子，若继续如此，就必定被定罪（诗125:5；赛33:14；太24:50,51）。</w:t>
      </w:r>
    </w:p>
    <w:p>
      <w:pPr>
        <w:rPr>
          <w:rFonts w:hint="eastAsia"/>
        </w:rPr>
      </w:pPr>
    </w:p>
    <w:p>
      <w:pPr>
        <w:rPr>
          <w:rFonts w:hint="eastAsia"/>
        </w:rPr>
      </w:pPr>
      <w:r>
        <w:rPr>
          <w:rFonts w:hint="eastAsia"/>
        </w:rPr>
        <w:t>Sixth. In a word, every sinner that persevereth in his wickedness, shall not inherit the kingdom of heaven—"Know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w:t>
      </w:r>
    </w:p>
    <w:p>
      <w:pPr>
        <w:rPr>
          <w:rFonts w:hint="eastAsia"/>
        </w:rPr>
      </w:pPr>
      <w:r>
        <w:rPr>
          <w:rFonts w:hint="eastAsia"/>
        </w:rPr>
        <w:t>第六，总之，凡恒久行恶的罪人，都不能承受天国——“你们岂不知不义的人不能承受上帝的国吗？不要自欺；无论是淫乱的、拜偶像的、奸淫的、作娈童的、亲男色的、偷窃的、贪婪的、醉酒的、辱骂的、勒索的，都不能承受上帝的国。”</w:t>
      </w:r>
    </w:p>
    <w:p>
      <w:pPr>
        <w:rPr>
          <w:rFonts w:hint="eastAsia"/>
        </w:rPr>
      </w:pPr>
      <w:r>
        <w:rPr>
          <w:rFonts w:hint="eastAsia"/>
        </w:rPr>
        <w:t>"Let no man deceive you with vain words; for because of these things cometh the wrath of God upon the children of disobedience" (1 Cor 6:9-12; Eph 5:5,6).</w:t>
      </w:r>
    </w:p>
    <w:p>
      <w:pPr>
        <w:rPr>
          <w:rFonts w:hint="eastAsia"/>
        </w:rPr>
      </w:pPr>
      <w:r>
        <w:rPr>
          <w:rFonts w:hint="eastAsia"/>
        </w:rPr>
        <w:t>“不要被人虚浮的话欺哄；因这些事，上帝的忿怒必临到那悖逆之子”（林前6:9-12；弗5:5,6）。</w:t>
      </w:r>
    </w:p>
    <w:p>
      <w:pPr>
        <w:rPr>
          <w:rFonts w:hint="eastAsia"/>
        </w:rPr>
      </w:pPr>
    </w:p>
    <w:p>
      <w:pPr>
        <w:rPr>
          <w:rFonts w:hint="eastAsia"/>
        </w:rPr>
      </w:pPr>
      <w:r>
        <w:rPr>
          <w:rFonts w:hint="eastAsia"/>
        </w:rPr>
        <w:t>[Who are saved.] Question. But what kind of sinners shall then be saved?</w:t>
      </w:r>
    </w:p>
    <w:p>
      <w:pPr>
        <w:rPr>
          <w:rFonts w:hint="eastAsia"/>
        </w:rPr>
      </w:pPr>
      <w:r>
        <w:rPr>
          <w:rFonts w:hint="eastAsia"/>
        </w:rPr>
        <w:t>[谁能得救。] 问：那么，哪种罪人将得救呢？</w:t>
      </w:r>
    </w:p>
    <w:p>
      <w:pPr>
        <w:rPr>
          <w:rFonts w:hint="eastAsia"/>
        </w:rPr>
      </w:pPr>
    </w:p>
    <w:p>
      <w:pPr>
        <w:rPr>
          <w:rFonts w:hint="eastAsia"/>
        </w:rPr>
      </w:pPr>
      <w:r>
        <w:rPr>
          <w:rFonts w:hint="eastAsia"/>
        </w:rPr>
        <w:t>Answ. Those of all these kinds that the Spirit of God shall bring [to] the Father by Jesus Christ; these, I say, and none but these, can be saved, because else the sinners might be saved without the Father, or without the Son, or without the Spirit.</w:t>
      </w:r>
    </w:p>
    <w:p>
      <w:pPr>
        <w:rPr>
          <w:rFonts w:hint="eastAsia"/>
        </w:rPr>
      </w:pPr>
      <w:r>
        <w:rPr>
          <w:rFonts w:hint="eastAsia"/>
        </w:rPr>
        <w:t>答：所有这些种类中，凡上帝的灵藉着耶稣基督引到父面前的人；我说，这些人，也只有这些人，才能得救，因为否则罪人就可能在没有父、或没有子、或没有灵的情况下得救了。</w:t>
      </w:r>
    </w:p>
    <w:p>
      <w:pPr>
        <w:rPr>
          <w:rFonts w:hint="eastAsia"/>
        </w:rPr>
      </w:pPr>
    </w:p>
    <w:p>
      <w:pPr>
        <w:rPr>
          <w:rFonts w:hint="eastAsia"/>
        </w:rPr>
      </w:pPr>
      <w:r>
        <w:rPr>
          <w:rFonts w:hint="eastAsia"/>
        </w:rPr>
        <w:t>Now, in all that I have said, I have not in the least suggested that any sinner is rejected because his sins, in the nature of them, are great; Christ Jesus came into the world to save the chief of sinners.</w:t>
      </w:r>
    </w:p>
    <w:p>
      <w:pPr>
        <w:rPr>
          <w:rFonts w:hint="eastAsia"/>
        </w:rPr>
      </w:pPr>
      <w:r>
        <w:rPr>
          <w:rFonts w:hint="eastAsia"/>
        </w:rPr>
        <w:t>现在，在我所说的一切话中，我丝毫没有暗示任何罪人因其罪的本质重大而被拒绝；耶稣基督降世，为要拯救罪魁。</w:t>
      </w:r>
    </w:p>
    <w:p>
      <w:pPr>
        <w:rPr>
          <w:rFonts w:hint="eastAsia"/>
        </w:rPr>
      </w:pPr>
      <w:r>
        <w:rPr>
          <w:rFonts w:hint="eastAsia"/>
        </w:rPr>
        <w:t>It is not, therefore, the greatness of, but the continuance in, sins that indeed damneth the sinner.</w:t>
      </w:r>
    </w:p>
    <w:p>
      <w:pPr>
        <w:rPr>
          <w:rFonts w:hint="eastAsia"/>
        </w:rPr>
      </w:pPr>
      <w:r>
        <w:rPr>
          <w:rFonts w:hint="eastAsia"/>
        </w:rPr>
        <w:t>因此，真正使罪人沉沦的，不是罪的重大，而是持续在罪中。</w:t>
      </w:r>
    </w:p>
    <w:p>
      <w:pPr>
        <w:rPr>
          <w:rFonts w:hint="eastAsia"/>
        </w:rPr>
      </w:pPr>
      <w:r>
        <w:rPr>
          <w:rFonts w:hint="eastAsia"/>
        </w:rPr>
        <w:t>But I always exclude him that hath sinned against the Holy Ghost.</w:t>
      </w:r>
    </w:p>
    <w:p>
      <w:pPr>
        <w:rPr>
          <w:rFonts w:hint="eastAsia"/>
        </w:rPr>
      </w:pPr>
      <w:r>
        <w:rPr>
          <w:rFonts w:hint="eastAsia"/>
        </w:rPr>
        <w:t>但我总是排除那些亵渎圣灵的人。</w:t>
      </w:r>
    </w:p>
    <w:p>
      <w:pPr>
        <w:rPr>
          <w:rFonts w:hint="eastAsia"/>
        </w:rPr>
      </w:pPr>
      <w:r>
        <w:rPr>
          <w:rFonts w:hint="eastAsia"/>
        </w:rPr>
        <w:t>That it is not the greatness of sin that excludeth the sinner is evident—</w:t>
      </w:r>
    </w:p>
    <w:p>
      <w:pPr>
        <w:rPr>
          <w:rFonts w:hint="eastAsia"/>
        </w:rPr>
      </w:pPr>
      <w:r>
        <w:rPr>
          <w:rFonts w:hint="eastAsia"/>
        </w:rPr>
        <w:t>罪的重大并不能排除罪人得救，这一点是显而易见的——</w:t>
      </w:r>
    </w:p>
    <w:p>
      <w:pPr>
        <w:rPr>
          <w:rFonts w:hint="eastAsia"/>
        </w:rPr>
      </w:pPr>
    </w:p>
    <w:p>
      <w:pPr>
        <w:rPr>
          <w:rFonts w:hint="eastAsia"/>
        </w:rPr>
      </w:pPr>
      <w:r>
        <w:rPr>
          <w:rFonts w:hint="eastAsia"/>
        </w:rPr>
        <w:t>1.From the words before the text, which doth give an account of what kind of sinners were here saved by grace, as namely, they that were dead in trespasses and sins, those that walked in these sins,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 (Eph 2:2,3).</w:t>
      </w:r>
    </w:p>
    <w:p>
      <w:pPr>
        <w:rPr>
          <w:rFonts w:hint="eastAsia"/>
        </w:rPr>
      </w:pPr>
      <w:r>
        <w:rPr>
          <w:rFonts w:hint="eastAsia"/>
        </w:rPr>
        <w:t>1.从经文之前的那些话可以看出，那里说明了哪些罪人是藉着恩典得救的，即那些死在过犯罪恶中的人，那些行在这些罪中的人，“随从今世的风俗，顺服空中掌权者的首领，就是现今在悖逆之子心中运行的邪灵：我们从前也都在他们中间，放纵肉体的私欲，随着肉体和心中所喜好的去行，本为可怒之子，和别人一样”（弗2:2,3）。</w:t>
      </w:r>
    </w:p>
    <w:p>
      <w:pPr>
        <w:rPr>
          <w:rFonts w:hint="eastAsia"/>
        </w:rPr>
      </w:pPr>
    </w:p>
    <w:p>
      <w:pPr>
        <w:rPr>
          <w:rFonts w:hint="eastAsia"/>
        </w:rPr>
      </w:pPr>
      <w:r>
        <w:rPr>
          <w:rFonts w:hint="eastAsia"/>
        </w:rPr>
        <w:t>2.It is evident also from the many sinners that we find to be saved, by the revealed will of God.</w:t>
      </w:r>
    </w:p>
    <w:p>
      <w:pPr>
        <w:rPr>
          <w:rFonts w:hint="eastAsia"/>
        </w:rPr>
      </w:pPr>
      <w:r>
        <w:rPr>
          <w:rFonts w:hint="eastAsia"/>
        </w:rPr>
        <w:t>2.这一点从我们发现许多罪人因上帝启示的旨意而得救的事实中也是显而易见的。</w:t>
      </w:r>
    </w:p>
    <w:p>
      <w:pPr>
        <w:rPr>
          <w:rFonts w:hint="eastAsia"/>
        </w:rPr>
      </w:pPr>
      <w:r>
        <w:rPr>
          <w:rFonts w:hint="eastAsia"/>
        </w:rPr>
        <w:t>For in the Word we have mention made of the salvation of great sinners, where their names and their sins stand recorded for our encouragement; as, (1.) You read of Manasseh, who was an idolater, a witch, a persecutor, yea, a rebel against the word of God, sent unto him by the prophets; and yet this man was saved (2 Chron 33:2-13; 2 Kings 21:16).</w:t>
      </w:r>
    </w:p>
    <w:p>
      <w:pPr>
        <w:rPr>
          <w:rFonts w:hint="eastAsia"/>
        </w:rPr>
      </w:pPr>
      <w:r>
        <w:rPr>
          <w:rFonts w:hint="eastAsia"/>
        </w:rPr>
        <w:t>因为在圣言中，我们读到大罪人得救的记载，他们的名字和他们的罪都被记录下来，作为对我们的鼓励；例如，（1）你读到玛拿西，他是个拜偶像者、行巫术者、逼迫者，是的，还是个悖逆上帝藉先知传给他的话的人；然而这个人却得救了（代下33:2-13；王下21:16）。</w:t>
      </w:r>
    </w:p>
    <w:p>
      <w:pPr>
        <w:rPr>
          <w:rFonts w:hint="eastAsia"/>
        </w:rPr>
      </w:pPr>
      <w:r>
        <w:rPr>
          <w:rFonts w:hint="eastAsia"/>
        </w:rPr>
        <w:t>(2.) You read of Mary Magdalene, in whom were seven devils; her condition was dreadful, yet she was saved (Luke 8:2; John 20).</w:t>
      </w:r>
    </w:p>
    <w:p>
      <w:pPr>
        <w:rPr>
          <w:rFonts w:hint="eastAsia"/>
        </w:rPr>
      </w:pPr>
      <w:r>
        <w:rPr>
          <w:rFonts w:hint="eastAsia"/>
        </w:rPr>
        <w:t>（2）你读到抹大拉的马利亚，她里面有七个鬼；她的境况是可怕的，然而她却得救了（路8:2；约20）。</w:t>
      </w:r>
    </w:p>
    <w:p>
      <w:pPr>
        <w:rPr>
          <w:rFonts w:hint="eastAsia"/>
        </w:rPr>
      </w:pPr>
      <w:r>
        <w:rPr>
          <w:rFonts w:hint="eastAsia"/>
        </w:rPr>
        <w:t>(3.) You read of the man that had a legion of devils in him. O how dreadful was his condition! and yet by grace he was saved (Mark 5:1-10).</w:t>
      </w:r>
    </w:p>
    <w:p>
      <w:pPr>
        <w:rPr>
          <w:rFonts w:hint="eastAsia"/>
        </w:rPr>
      </w:pPr>
      <w:r>
        <w:rPr>
          <w:rFonts w:hint="eastAsia"/>
        </w:rPr>
        <w:t>（3）你读到那人里面有一群鬼。哦，他的境况何等可怕！然而他藉着恩典得救了（可5:1-10）。</w:t>
      </w:r>
    </w:p>
    <w:p>
      <w:pPr>
        <w:rPr>
          <w:rFonts w:hint="eastAsia"/>
        </w:rPr>
      </w:pPr>
      <w:r>
        <w:rPr>
          <w:rFonts w:hint="eastAsia"/>
        </w:rPr>
        <w:t>(4.) You read of them that murdered the Lord Jesus, and how they were converted and saved (Acts 2:23).</w:t>
      </w:r>
    </w:p>
    <w:p>
      <w:pPr>
        <w:rPr>
          <w:rFonts w:hint="eastAsia"/>
        </w:rPr>
      </w:pPr>
      <w:r>
        <w:rPr>
          <w:rFonts w:hint="eastAsia"/>
        </w:rPr>
        <w:t>（4）你读到那些谋杀主耶稣的人，以及他们如何悔改得救（徒2:23）。</w:t>
      </w:r>
    </w:p>
    <w:p>
      <w:pPr>
        <w:rPr>
          <w:rFonts w:hint="eastAsia"/>
        </w:rPr>
      </w:pPr>
      <w:r>
        <w:rPr>
          <w:rFonts w:hint="eastAsia"/>
        </w:rPr>
        <w:t>(5.) You read of the exorcists, how they closed with Christ, and were saved by grace (Acts 19:13).</w:t>
      </w:r>
    </w:p>
    <w:p>
      <w:pPr>
        <w:rPr>
          <w:rFonts w:hint="eastAsia"/>
        </w:rPr>
      </w:pPr>
      <w:r>
        <w:rPr>
          <w:rFonts w:hint="eastAsia"/>
        </w:rPr>
        <w:t>（5）你读到那些赶鬼的，他们如何归向基督，并藉着恩典得救（徒19:13）。</w:t>
      </w:r>
    </w:p>
    <w:p>
      <w:pPr>
        <w:rPr>
          <w:rFonts w:hint="eastAsia"/>
        </w:rPr>
      </w:pPr>
      <w:r>
        <w:rPr>
          <w:rFonts w:hint="eastAsia"/>
        </w:rPr>
        <w:t>(6.) You read of Saul the persecutor, and how he was saved by grace (Acts 9:15).</w:t>
      </w:r>
    </w:p>
    <w:p>
      <w:pPr>
        <w:rPr>
          <w:rFonts w:hint="eastAsia"/>
        </w:rPr>
      </w:pPr>
      <w:r>
        <w:rPr>
          <w:rFonts w:hint="eastAsia"/>
        </w:rPr>
        <w:t>（6）你读到逼迫者扫罗，以及他如何藉着恩典得救（徒9:15）。</w:t>
      </w:r>
    </w:p>
    <w:p>
      <w:pPr>
        <w:rPr>
          <w:rFonts w:hint="eastAsia"/>
        </w:rPr>
      </w:pPr>
    </w:p>
    <w:p>
      <w:pPr>
        <w:rPr>
          <w:rFonts w:hint="eastAsia"/>
        </w:rPr>
      </w:pPr>
      <w:r>
        <w:rPr>
          <w:rFonts w:hint="eastAsia"/>
        </w:rPr>
        <w:t>Object. But, thou sayest, I am a backslider.</w:t>
      </w:r>
    </w:p>
    <w:p>
      <w:pPr>
        <w:rPr>
          <w:rFonts w:hint="eastAsia"/>
        </w:rPr>
      </w:pPr>
      <w:r>
        <w:rPr>
          <w:rFonts w:hint="eastAsia"/>
        </w:rPr>
        <w:t>异议：但是，你说，我是个退后的人。</w:t>
      </w:r>
    </w:p>
    <w:p>
      <w:pPr>
        <w:rPr>
          <w:rFonts w:hint="eastAsia"/>
        </w:rPr>
      </w:pPr>
    </w:p>
    <w:p>
      <w:pPr>
        <w:rPr>
          <w:rFonts w:hint="eastAsia"/>
        </w:rPr>
      </w:pPr>
      <w:r>
        <w:rPr>
          <w:rFonts w:hint="eastAsia"/>
        </w:rPr>
        <w:t>Answ. So was Noah, and yet he found grace in the eyes of the Lord (Gen 9:21,22).</w:t>
      </w:r>
    </w:p>
    <w:p>
      <w:pPr>
        <w:rPr>
          <w:rFonts w:hint="eastAsia"/>
        </w:rPr>
      </w:pPr>
      <w:r>
        <w:rPr>
          <w:rFonts w:hint="eastAsia"/>
        </w:rPr>
        <w:t>答：挪亚也是，然而他在耶和华眼前蒙恩（创9:21,22）。</w:t>
      </w:r>
    </w:p>
    <w:p>
      <w:pPr>
        <w:rPr>
          <w:rFonts w:hint="eastAsia"/>
        </w:rPr>
      </w:pPr>
      <w:r>
        <w:rPr>
          <w:rFonts w:hint="eastAsia"/>
        </w:rPr>
        <w:t>So was Lot, and yet God saved him by grace (Gen 19:35; 2 Peter 2:7-9).</w:t>
      </w:r>
    </w:p>
    <w:p>
      <w:pPr>
        <w:rPr>
          <w:rFonts w:hint="eastAsia"/>
        </w:rPr>
      </w:pPr>
      <w:r>
        <w:rPr>
          <w:rFonts w:hint="eastAsia"/>
        </w:rPr>
        <w:t>罗得也是，然而上帝藉恩典救了他（创19:35；彼后2:7-9）。</w:t>
      </w:r>
    </w:p>
    <w:p>
      <w:pPr>
        <w:rPr>
          <w:rFonts w:hint="eastAsia"/>
        </w:rPr>
      </w:pPr>
      <w:r>
        <w:rPr>
          <w:rFonts w:hint="eastAsia"/>
        </w:rPr>
        <w:t>So was David, yet by grace he was forgiven his iniquities (2 Sam 12:7-13).</w:t>
      </w:r>
    </w:p>
    <w:p>
      <w:pPr>
        <w:rPr>
          <w:rFonts w:hint="eastAsia"/>
        </w:rPr>
      </w:pPr>
      <w:r>
        <w:rPr>
          <w:rFonts w:hint="eastAsia"/>
        </w:rPr>
        <w:t>大卫也是，然而藉着恩典他的罪孽得赦（撒下12:7-13）。</w:t>
      </w:r>
    </w:p>
    <w:p>
      <w:pPr>
        <w:rPr>
          <w:rFonts w:hint="eastAsia"/>
        </w:rPr>
      </w:pPr>
      <w:r>
        <w:rPr>
          <w:rFonts w:hint="eastAsia"/>
        </w:rPr>
        <w:t>So was Solomon, and a great one too; yet by grace his soul was saved (Psa 89:28-34).</w:t>
      </w:r>
    </w:p>
    <w:p>
      <w:pPr>
        <w:rPr>
          <w:rFonts w:hint="eastAsia"/>
        </w:rPr>
      </w:pPr>
      <w:r>
        <w:rPr>
          <w:rFonts w:hint="eastAsia"/>
        </w:rPr>
        <w:t>所罗门也是，而且是个大罪人；然而藉着恩典他的灵魂得救（诗89:28-34）。</w:t>
      </w:r>
    </w:p>
    <w:p>
      <w:pPr>
        <w:rPr>
          <w:rFonts w:hint="eastAsia"/>
        </w:rPr>
      </w:pPr>
      <w:r>
        <w:rPr>
          <w:rFonts w:hint="eastAsia"/>
        </w:rPr>
        <w:t>So was Peter, and that a dreadful one; yet by grace he was saved (Matt 26:69-74; Mark 16:7; Acts 15:7-11).</w:t>
      </w:r>
    </w:p>
    <w:p>
      <w:pPr>
        <w:rPr>
          <w:rFonts w:hint="eastAsia"/>
        </w:rPr>
      </w:pPr>
      <w:r>
        <w:rPr>
          <w:rFonts w:hint="eastAsia"/>
        </w:rPr>
        <w:t>彼得也是，而且是个可怕的退后者；然而藉着恩典他得救了（太26:69-74；可16:7；徒15:7-11）。</w:t>
      </w:r>
    </w:p>
    <w:p>
      <w:pPr>
        <w:rPr>
          <w:rFonts w:hint="eastAsia"/>
        </w:rPr>
      </w:pPr>
      <w:r>
        <w:rPr>
          <w:rFonts w:hint="eastAsia"/>
        </w:rPr>
        <w:t>Besides, for further encouragement, read Jeremiah 3, 33:25,26, 51:5, Ezekiel 36:25, Hosea 14:1-4; and stay thyself, and wonder at the riches of the grace of God.</w:t>
      </w:r>
    </w:p>
    <w:p>
      <w:pPr>
        <w:rPr>
          <w:rFonts w:hint="eastAsia"/>
        </w:rPr>
      </w:pPr>
      <w:r>
        <w:rPr>
          <w:rFonts w:hint="eastAsia"/>
        </w:rPr>
        <w:t>此外，为了进一步的鼓励，请读耶利米书第3章，33章25,26节，51章5节，以西结书36章25节，何西阿书14章1-4节；并且坚定自己，惊叹上帝恩典的丰盛。</w:t>
      </w:r>
    </w:p>
    <w:p>
      <w:pPr>
        <w:rPr>
          <w:rFonts w:hint="eastAsia"/>
        </w:rPr>
      </w:pPr>
    </w:p>
    <w:p>
      <w:pPr>
        <w:rPr>
          <w:rFonts w:hint="eastAsia"/>
        </w:rPr>
      </w:pPr>
      <w:r>
        <w:rPr>
          <w:rFonts w:hint="eastAsia"/>
        </w:rPr>
        <w:t>Quest. But how should we find out what sinners shall be saved?</w:t>
      </w:r>
    </w:p>
    <w:p>
      <w:pPr>
        <w:rPr>
          <w:rFonts w:hint="eastAsia"/>
        </w:rPr>
      </w:pPr>
      <w:r>
        <w:rPr>
          <w:rFonts w:hint="eastAsia"/>
        </w:rPr>
        <w:t>问：但是我们如何才能找出哪些罪人将得救呢？</w:t>
      </w:r>
    </w:p>
    <w:p>
      <w:pPr>
        <w:rPr>
          <w:rFonts w:hint="eastAsia"/>
        </w:rPr>
      </w:pPr>
      <w:r>
        <w:rPr>
          <w:rFonts w:hint="eastAsia"/>
        </w:rPr>
        <w:t>All, it seems, shall not.</w:t>
      </w:r>
    </w:p>
    <w:p>
      <w:pPr>
        <w:rPr>
          <w:rFonts w:hint="eastAsia"/>
        </w:rPr>
      </w:pPr>
      <w:r>
        <w:rPr>
          <w:rFonts w:hint="eastAsia"/>
        </w:rPr>
        <w:t>看来，并非所有的人都会得救。</w:t>
      </w:r>
    </w:p>
    <w:p>
      <w:pPr>
        <w:rPr>
          <w:rFonts w:hint="eastAsia"/>
        </w:rPr>
      </w:pPr>
      <w:r>
        <w:rPr>
          <w:rFonts w:hint="eastAsia"/>
        </w:rPr>
        <w:t>Besides, for aught can be gathered by what you have said, there is as bad saved as damned, set him that hath sinned the unpardonable sin aside.</w:t>
      </w:r>
    </w:p>
    <w:p>
      <w:pPr>
        <w:rPr>
          <w:rFonts w:hint="eastAsia"/>
        </w:rPr>
      </w:pPr>
      <w:r>
        <w:rPr>
          <w:rFonts w:hint="eastAsia"/>
        </w:rPr>
        <w:t>此外，从你所说的来看，除了犯了不得赦免之罪的人以外，得救的人和沉沦的人一样坏。</w:t>
      </w:r>
    </w:p>
    <w:p>
      <w:pPr>
        <w:rPr>
          <w:rFonts w:hint="eastAsia"/>
        </w:rPr>
      </w:pPr>
    </w:p>
    <w:p>
      <w:pPr>
        <w:rPr>
          <w:rFonts w:hint="eastAsia"/>
        </w:rPr>
      </w:pPr>
      <w:r>
        <w:rPr>
          <w:rFonts w:hint="eastAsia"/>
        </w:rPr>
        <w:t>Answ. True, there are as bad saved as damned; but to this question: They that are effectually called, are saved.</w:t>
      </w:r>
    </w:p>
    <w:p>
      <w:pPr>
        <w:rPr>
          <w:rFonts w:hint="eastAsia"/>
        </w:rPr>
      </w:pPr>
      <w:r>
        <w:rPr>
          <w:rFonts w:hint="eastAsia"/>
        </w:rPr>
        <w:t>答：是的，得救的人和沉沦的人一样坏；但对于这个问题：那些被有效呼召的人，就得救了。</w:t>
      </w:r>
    </w:p>
    <w:p>
      <w:pPr>
        <w:rPr>
          <w:rFonts w:hint="eastAsia"/>
        </w:rPr>
      </w:pPr>
      <w:r>
        <w:rPr>
          <w:rFonts w:hint="eastAsia"/>
        </w:rPr>
        <w:t>They that believe on the Son of God shall be saved.</w:t>
      </w:r>
    </w:p>
    <w:p>
      <w:pPr>
        <w:rPr>
          <w:rFonts w:hint="eastAsia"/>
        </w:rPr>
      </w:pPr>
      <w:r>
        <w:rPr>
          <w:rFonts w:hint="eastAsia"/>
        </w:rPr>
        <w:t>那些信上帝儿子的人必得救。</w:t>
      </w:r>
    </w:p>
    <w:p>
      <w:pPr>
        <w:rPr>
          <w:rFonts w:hint="eastAsia"/>
        </w:rPr>
      </w:pPr>
      <w:r>
        <w:rPr>
          <w:rFonts w:hint="eastAsia"/>
        </w:rPr>
        <w:t>They that are sanctified and preserved in Christ shall be saved.</w:t>
      </w:r>
    </w:p>
    <w:p>
      <w:pPr>
        <w:rPr>
          <w:rFonts w:hint="eastAsia"/>
        </w:rPr>
      </w:pPr>
      <w:r>
        <w:rPr>
          <w:rFonts w:hint="eastAsia"/>
        </w:rPr>
        <w:t>那些在基督里成圣并蒙保守的人必得救。</w:t>
      </w:r>
    </w:p>
    <w:p>
      <w:pPr>
        <w:rPr>
          <w:rFonts w:hint="eastAsia"/>
        </w:rPr>
      </w:pPr>
      <w:r>
        <w:rPr>
          <w:rFonts w:hint="eastAsia"/>
        </w:rPr>
        <w:t>They that take up their cross daily, and follow Christ, shall be saved.</w:t>
      </w:r>
    </w:p>
    <w:p>
      <w:pPr>
        <w:rPr>
          <w:rFonts w:hint="eastAsia"/>
        </w:rPr>
      </w:pPr>
      <w:r>
        <w:rPr>
          <w:rFonts w:hint="eastAsia"/>
        </w:rPr>
        <w:t>那些天天背起十字架跟从基督的人必得救。</w:t>
      </w:r>
    </w:p>
    <w:p>
      <w:pPr>
        <w:rPr>
          <w:rFonts w:hint="eastAsia"/>
        </w:rPr>
      </w:pPr>
    </w:p>
    <w:p>
      <w:pPr>
        <w:rPr>
          <w:rFonts w:hint="eastAsia"/>
        </w:rPr>
      </w:pPr>
      <w:r>
        <w:rPr>
          <w:rFonts w:hint="eastAsia"/>
        </w:rPr>
        <w:t>Take a catalogue of them thus: "Believe on the Lord Jesus Christ, and thou shalt be saved" (Mark 16:16; Acts 16:31).</w:t>
      </w:r>
    </w:p>
    <w:p>
      <w:pPr>
        <w:rPr>
          <w:rFonts w:hint="eastAsia"/>
        </w:rPr>
      </w:pPr>
      <w:r>
        <w:rPr>
          <w:rFonts w:hint="eastAsia"/>
        </w:rPr>
        <w:t>他们的名录如下：“当信主耶稣基督，你和你一家都必得救”（可16:16；徒16:31）。</w:t>
      </w:r>
    </w:p>
    <w:p>
      <w:pPr>
        <w:rPr>
          <w:rFonts w:hint="eastAsia"/>
        </w:rPr>
      </w:pPr>
      <w:r>
        <w:rPr>
          <w:rFonts w:hint="eastAsia"/>
        </w:rPr>
        <w:t>"If thou shalt confess with thy mouth the Lord Jesus, and shalt believe in thine heart that God hath raised him from the dead thou shalt be saved" (Rom 10:9).</w:t>
      </w:r>
    </w:p>
    <w:p>
      <w:pPr>
        <w:rPr>
          <w:rFonts w:hint="eastAsia"/>
        </w:rPr>
      </w:pPr>
      <w:r>
        <w:rPr>
          <w:rFonts w:hint="eastAsia"/>
        </w:rPr>
        <w:t>“你若口里认耶稣为主，心里信上帝叫祂从死里复活，就必得救”（罗10:9）。</w:t>
      </w:r>
    </w:p>
    <w:p>
      <w:pPr>
        <w:rPr>
          <w:rFonts w:hint="eastAsia"/>
        </w:rPr>
      </w:pPr>
    </w:p>
    <w:p>
      <w:pPr>
        <w:rPr>
          <w:rFonts w:hint="eastAsia"/>
        </w:rPr>
      </w:pPr>
      <w:r>
        <w:rPr>
          <w:rFonts w:hint="eastAsia"/>
        </w:rPr>
        <w:t>Be justified by the blood of Christ, and thou shalt be saved (Rom 5:9).</w:t>
      </w:r>
    </w:p>
    <w:p>
      <w:pPr>
        <w:rPr>
          <w:rFonts w:hint="eastAsia"/>
        </w:rPr>
      </w:pPr>
      <w:r>
        <w:rPr>
          <w:rFonts w:hint="eastAsia"/>
        </w:rPr>
        <w:t>因基督的血称义，你就必得救（罗5:9）。</w:t>
      </w:r>
    </w:p>
    <w:p>
      <w:pPr>
        <w:rPr>
          <w:rFonts w:hint="eastAsia"/>
        </w:rPr>
      </w:pPr>
      <w:r>
        <w:rPr>
          <w:rFonts w:hint="eastAsia"/>
        </w:rPr>
        <w:t>Be reconciled to God by the death of his Son, and thou shalt be saved by his life (Rom 5:10).</w:t>
      </w:r>
    </w:p>
    <w:p>
      <w:pPr>
        <w:rPr>
          <w:rFonts w:hint="eastAsia"/>
        </w:rPr>
      </w:pPr>
      <w:r>
        <w:rPr>
          <w:rFonts w:hint="eastAsia"/>
        </w:rPr>
        <w:t>藉着祂儿子的死与上帝和好，你就必因祂的生得救（罗5:10）。</w:t>
      </w:r>
    </w:p>
    <w:p>
      <w:pPr>
        <w:rPr>
          <w:rFonts w:hint="eastAsia"/>
        </w:rPr>
      </w:pPr>
      <w:r>
        <w:rPr>
          <w:rFonts w:hint="eastAsia"/>
        </w:rPr>
        <w:t>"And it shall come to pass, that whosoever shall call on the name of the Lord shall be saved" (Acts 2:21).</w:t>
      </w:r>
    </w:p>
    <w:p>
      <w:pPr>
        <w:rPr>
          <w:rFonts w:hint="eastAsia"/>
        </w:rPr>
      </w:pPr>
      <w:r>
        <w:rPr>
          <w:rFonts w:hint="eastAsia"/>
        </w:rPr>
        <w:t>“到那时候，凡求告主名的，就必得救”（徒2:21）。</w:t>
      </w:r>
    </w:p>
    <w:p>
      <w:pPr>
        <w:rPr>
          <w:rFonts w:hint="eastAsia"/>
        </w:rPr>
      </w:pPr>
    </w:p>
    <w:p>
      <w:pPr>
        <w:rPr>
          <w:rFonts w:hint="eastAsia"/>
        </w:rPr>
      </w:pPr>
      <w:r>
        <w:rPr>
          <w:rFonts w:hint="eastAsia"/>
        </w:rPr>
        <w:t>See some other scriptures. "He shall save the humble person" (Job 22:29).</w:t>
      </w:r>
    </w:p>
    <w:p>
      <w:pPr>
        <w:rPr>
          <w:rFonts w:hint="eastAsia"/>
        </w:rPr>
      </w:pPr>
      <w:r>
        <w:rPr>
          <w:rFonts w:hint="eastAsia"/>
        </w:rPr>
        <w:t>再看一些其他的经文。“祂必拯救谦卑的人”（伯22:29）。</w:t>
      </w:r>
    </w:p>
    <w:p>
      <w:pPr>
        <w:rPr>
          <w:rFonts w:hint="eastAsia"/>
        </w:rPr>
      </w:pPr>
      <w:r>
        <w:rPr>
          <w:rFonts w:hint="eastAsia"/>
        </w:rPr>
        <w:t>"Thou wilt save the afflicted people" (Psa 18:27).</w:t>
      </w:r>
    </w:p>
    <w:p>
      <w:pPr>
        <w:rPr>
          <w:rFonts w:hint="eastAsia"/>
        </w:rPr>
      </w:pPr>
      <w:r>
        <w:rPr>
          <w:rFonts w:hint="eastAsia"/>
        </w:rPr>
        <w:t>“困苦的百姓，你必拯救”（诗18:27）。</w:t>
      </w:r>
    </w:p>
    <w:p>
      <w:pPr>
        <w:rPr>
          <w:rFonts w:hint="eastAsia"/>
        </w:rPr>
      </w:pPr>
      <w:r>
        <w:rPr>
          <w:rFonts w:hint="eastAsia"/>
        </w:rPr>
        <w:t>"He shall save the children of the needy" (Psa 72:4).</w:t>
      </w:r>
    </w:p>
    <w:p>
      <w:pPr>
        <w:rPr>
          <w:rFonts w:hint="eastAsia"/>
        </w:rPr>
      </w:pPr>
      <w:r>
        <w:rPr>
          <w:rFonts w:hint="eastAsia"/>
        </w:rPr>
        <w:t>“祂要拯救贫穷人的儿女”（诗72:4）。</w:t>
      </w:r>
    </w:p>
    <w:p>
      <w:pPr>
        <w:rPr>
          <w:rFonts w:hint="eastAsia"/>
        </w:rPr>
      </w:pPr>
      <w:r>
        <w:rPr>
          <w:rFonts w:hint="eastAsia"/>
        </w:rPr>
        <w:t>"He shall save the souls of the needy" (Psa 72:13).</w:t>
      </w:r>
    </w:p>
    <w:p>
      <w:pPr>
        <w:rPr>
          <w:rFonts w:hint="eastAsia"/>
        </w:rPr>
      </w:pPr>
      <w:r>
        <w:rPr>
          <w:rFonts w:hint="eastAsia"/>
        </w:rPr>
        <w:t>“祂要救赎贫穷人的性命”（诗72:13）。</w:t>
      </w:r>
    </w:p>
    <w:p>
      <w:pPr>
        <w:rPr>
          <w:rFonts w:hint="eastAsia"/>
        </w:rPr>
      </w:pPr>
      <w:r>
        <w:rPr>
          <w:rFonts w:hint="eastAsia"/>
        </w:rPr>
        <w:t>"O thou, my God, save thy servant that trusteth in thee" (Psa 86:2).</w:t>
      </w:r>
    </w:p>
    <w:p>
      <w:pPr>
        <w:rPr>
          <w:rFonts w:hint="eastAsia"/>
        </w:rPr>
      </w:pPr>
      <w:r>
        <w:rPr>
          <w:rFonts w:hint="eastAsia"/>
        </w:rPr>
        <w:t>“我的上帝啊，求你拯救这倚靠你的仆人”（诗86:2）。</w:t>
      </w:r>
    </w:p>
    <w:p>
      <w:pPr>
        <w:rPr>
          <w:rFonts w:hint="eastAsia"/>
        </w:rPr>
      </w:pPr>
      <w:r>
        <w:rPr>
          <w:rFonts w:hint="eastAsia"/>
        </w:rPr>
        <w:t>"He will fulfill the desire of them that fear him, he also will hear their cry, and will save them" (Psa 145:19).</w:t>
      </w:r>
    </w:p>
    <w:p>
      <w:pPr>
        <w:rPr>
          <w:rFonts w:hint="eastAsia"/>
        </w:rPr>
      </w:pPr>
      <w:r>
        <w:rPr>
          <w:rFonts w:hint="eastAsia"/>
        </w:rPr>
        <w:t>“敬畏祂的，祂必成就他们的心愿；也必听他们的呼求，拯救他们”（诗145:19）。</w:t>
      </w:r>
    </w:p>
    <w:p>
      <w:pPr>
        <w:rPr>
          <w:rFonts w:hint="eastAsia"/>
        </w:rPr>
      </w:pPr>
    </w:p>
    <w:p>
      <w:pPr>
        <w:rPr>
          <w:rFonts w:hint="eastAsia"/>
        </w:rPr>
      </w:pPr>
      <w:r>
        <w:rPr>
          <w:rFonts w:hint="eastAsia"/>
        </w:rPr>
        <w:t>[Caution.] But, sinner, if thou wouldst indeed be saved, beware of these four things—</w:t>
      </w:r>
    </w:p>
    <w:p>
      <w:pPr>
        <w:rPr>
          <w:rFonts w:hint="eastAsia"/>
        </w:rPr>
      </w:pPr>
      <w:r>
        <w:rPr>
          <w:rFonts w:hint="eastAsia"/>
        </w:rPr>
        <w:t>[警告。]但是，罪人啊，如果你确实想得救，要提防这四件事——</w:t>
      </w:r>
    </w:p>
    <w:p>
      <w:pPr>
        <w:rPr>
          <w:rFonts w:hint="eastAsia"/>
        </w:rPr>
      </w:pPr>
    </w:p>
    <w:p>
      <w:pPr>
        <w:rPr>
          <w:rFonts w:hint="eastAsia"/>
        </w:rPr>
      </w:pPr>
      <w:r>
        <w:rPr>
          <w:rFonts w:hint="eastAsia"/>
        </w:rPr>
        <w:t>1.Beware of delaying repentance; delays are dangerous and damnable; they are dangerous, because they harden the heart; they are damnable, because their tendency is to make thee outstand the time of grace (Psa 95:7; Heb 3-12).</w:t>
      </w:r>
    </w:p>
    <w:p>
      <w:pPr>
        <w:rPr>
          <w:rFonts w:hint="eastAsia"/>
        </w:rPr>
      </w:pPr>
      <w:r>
        <w:rPr>
          <w:rFonts w:hint="eastAsia"/>
        </w:rPr>
        <w:t>1.谨防延迟悔改；延迟是危险且该受咒诅的；它们是危险的，因为它们使心刚硬；它们是该受咒诅的，因为它们的倾向是使你错过恩典的时期（诗95:7；来3-12）。</w:t>
      </w:r>
    </w:p>
    <w:p>
      <w:pPr>
        <w:rPr>
          <w:rFonts w:hint="eastAsia"/>
        </w:rPr>
      </w:pPr>
    </w:p>
    <w:p>
      <w:pPr>
        <w:rPr>
          <w:rFonts w:hint="eastAsia"/>
        </w:rPr>
      </w:pPr>
      <w:r>
        <w:rPr>
          <w:rFonts w:hint="eastAsia"/>
        </w:rPr>
        <w:t>2.Beware of resting in the word of the kingdom, without the spirit and power of the kingdom of the gospel; for the gospel coming in word only saves nobody, for the kingdom of God or the gospel, where it comes to salvation, is not in word but in power (1 Thess 1:4-6; 1 Cor 4:19).</w:t>
      </w:r>
    </w:p>
    <w:p>
      <w:pPr>
        <w:rPr>
          <w:rFonts w:hint="eastAsia"/>
        </w:rPr>
      </w:pPr>
      <w:r>
        <w:rPr>
          <w:rFonts w:hint="eastAsia"/>
        </w:rPr>
        <w:t>2.谨防满足于国度的言语，却没有福音国度的灵和能力；因为福音单凭言语不能拯救任何人，因为上帝的国度或福音，当它带来救恩时，不在乎言语，乃在乎权能（帖前1:4-6；林前4:19）。</w:t>
      </w:r>
    </w:p>
    <w:p>
      <w:pPr>
        <w:rPr>
          <w:rFonts w:hint="eastAsia"/>
        </w:rPr>
      </w:pPr>
    </w:p>
    <w:p>
      <w:pPr>
        <w:rPr>
          <w:rFonts w:hint="eastAsia"/>
        </w:rPr>
      </w:pPr>
      <w:r>
        <w:rPr>
          <w:rFonts w:hint="eastAsia"/>
        </w:rPr>
        <w:t>3.Take heed of living in a profession, a life that is provoking to God; for that is the way to make him cast thee away in his anger.</w:t>
      </w:r>
    </w:p>
    <w:p>
      <w:pPr>
        <w:rPr>
          <w:rFonts w:hint="eastAsia"/>
        </w:rPr>
      </w:pPr>
      <w:r>
        <w:rPr>
          <w:rFonts w:hint="eastAsia"/>
        </w:rPr>
        <w:t>3.要小心，不要活在一种惹上帝发怒的宣信生活中；因为那是使祂在怒中丢弃你的道路。</w:t>
      </w:r>
    </w:p>
    <w:p>
      <w:pPr>
        <w:rPr>
          <w:rFonts w:hint="eastAsia"/>
        </w:rPr>
      </w:pPr>
    </w:p>
    <w:p>
      <w:pPr>
        <w:rPr>
          <w:rFonts w:hint="eastAsia"/>
        </w:rPr>
      </w:pPr>
      <w:r>
        <w:rPr>
          <w:rFonts w:hint="eastAsia"/>
        </w:rPr>
        <w:t>4.Take heed that thy inside and outside be alike;, and both conformable to the Word of his grace; labour to be like the living creatures which thou mayest read of in the book of the prophet Ezekiel, whose appearance and themselves were one (Eze 10:22).</w:t>
      </w:r>
    </w:p>
    <w:p>
      <w:pPr>
        <w:rPr>
          <w:rFonts w:hint="eastAsia"/>
        </w:rPr>
      </w:pPr>
      <w:r>
        <w:rPr>
          <w:rFonts w:hint="eastAsia"/>
        </w:rPr>
        <w:t>4.要小心，使你的里外一致；并且两者都符合祂恩典的圣言；要努力像你在先知以西结书中所读到的活物那样，它们的外貌和本身是一致的（结10:22）。</w:t>
      </w:r>
    </w:p>
    <w:p>
      <w:pPr>
        <w:rPr>
          <w:rFonts w:hint="eastAsia"/>
        </w:rPr>
      </w:pPr>
    </w:p>
    <w:p>
      <w:pPr>
        <w:rPr>
          <w:rFonts w:hint="eastAsia"/>
        </w:rPr>
      </w:pPr>
      <w:r>
        <w:rPr>
          <w:rFonts w:hint="eastAsia"/>
        </w:rPr>
        <w:t>In all this, I have advertised you not to be content without the power and Spirit of God in your hearts, for without him you partake of none of the grace of the Father or Son, but will certainly miss of the salvation of the soul.</w:t>
      </w:r>
    </w:p>
    <w:p>
      <w:pPr>
        <w:rPr>
          <w:rFonts w:hint="eastAsia"/>
        </w:rPr>
      </w:pPr>
      <w:r>
        <w:rPr>
          <w:rFonts w:hint="eastAsia"/>
        </w:rPr>
        <w:t>在所有这一切中，我已告诫你们，若心中没有上帝的能力和圣灵，就不要满足，因为没有祂，你们就不能分享父或子的任何恩典，并且必定会错失灵魂的救恩。</w:t>
      </w:r>
    </w:p>
    <w:p>
      <w:pPr>
        <w:rPr>
          <w:rFonts w:hint="eastAsia"/>
        </w:rPr>
      </w:pPr>
    </w:p>
    <w:p>
      <w:pPr>
        <w:rPr>
          <w:rFonts w:hint="eastAsia"/>
        </w:rPr>
      </w:pPr>
      <w:r>
        <w:rPr>
          <w:rFonts w:hint="eastAsia"/>
        </w:rPr>
        <w:t>QUEST. IV.—HOW IT APPEARS THAT THEY THAT ARE SAVED, ARE SAVED BY GRACE?</w:t>
      </w:r>
    </w:p>
    <w:p>
      <w:pPr>
        <w:rPr>
          <w:rFonts w:hint="eastAsia"/>
        </w:rPr>
      </w:pPr>
      <w:r>
        <w:rPr>
          <w:rFonts w:hint="eastAsia"/>
        </w:rPr>
        <w:t>问题四：—那些得救的人是藉恩典得救的，这一点如何显明？</w:t>
      </w:r>
    </w:p>
    <w:p>
      <w:pPr>
        <w:rPr>
          <w:rFonts w:hint="eastAsia"/>
        </w:rPr>
      </w:pPr>
    </w:p>
    <w:p>
      <w:pPr>
        <w:rPr>
          <w:rFonts w:hint="eastAsia"/>
        </w:rPr>
      </w:pPr>
      <w:r>
        <w:rPr>
          <w:rFonts w:hint="eastAsia"/>
        </w:rPr>
        <w:t>This fourth question requireth that some demonstration be given of the truth of this doctrine—to wit, that they that are saved are saved by grace.</w:t>
      </w:r>
    </w:p>
    <w:p>
      <w:pPr>
        <w:rPr>
          <w:rFonts w:hint="eastAsia"/>
        </w:rPr>
      </w:pPr>
      <w:r>
        <w:rPr>
          <w:rFonts w:hint="eastAsia"/>
        </w:rPr>
        <w:t>这第四个问题要求对这一教义的真理给出一些证明——即，那些得救的人是藉恩典得救的。</w:t>
      </w:r>
    </w:p>
    <w:p>
      <w:pPr>
        <w:rPr>
          <w:rFonts w:hint="eastAsia"/>
        </w:rPr>
      </w:pPr>
    </w:p>
    <w:p>
      <w:pPr>
        <w:rPr>
          <w:rFonts w:hint="eastAsia"/>
        </w:rPr>
      </w:pPr>
      <w:r>
        <w:rPr>
          <w:rFonts w:hint="eastAsia"/>
        </w:rPr>
        <w:t>What hath been said before hath given some demonstration of the truth; wherefore, first repeating in few words the sum of what hath been said already, I shall come to further proof.</w:t>
      </w:r>
    </w:p>
    <w:p>
      <w:pPr>
        <w:rPr>
          <w:rFonts w:hint="eastAsia"/>
        </w:rPr>
      </w:pPr>
      <w:r>
        <w:rPr>
          <w:rFonts w:hint="eastAsia"/>
        </w:rPr>
        <w:t>前面所说的已经给出了一些真理的证明；因此，首先用几句话重述已经说过的内容的概要，我将进一步证明。</w:t>
      </w:r>
    </w:p>
    <w:p>
      <w:pPr>
        <w:rPr>
          <w:rFonts w:hint="eastAsia"/>
        </w:rPr>
      </w:pPr>
      <w:r>
        <w:rPr>
          <w:rFonts w:hint="eastAsia"/>
        </w:rPr>
        <w:t>1. That this is true, the Scriptures testify, because God chose them to salvation before they had done good (Rom 9:11).</w:t>
      </w:r>
    </w:p>
    <w:p>
      <w:pPr>
        <w:rPr>
          <w:rFonts w:hint="eastAsia"/>
        </w:rPr>
      </w:pPr>
      <w:r>
        <w:rPr>
          <w:rFonts w:hint="eastAsia"/>
        </w:rPr>
        <w:t>1. 这是真实的，圣经为此作证，因为上帝在他们行善之前就拣选他们得救（罗9:11）。</w:t>
      </w:r>
    </w:p>
    <w:p>
      <w:pPr>
        <w:rPr>
          <w:rFonts w:hint="eastAsia"/>
        </w:rPr>
      </w:pPr>
      <w:r>
        <w:rPr>
          <w:rFonts w:hint="eastAsia"/>
        </w:rPr>
        <w:t>2. Christ was ordained to be their Saviour before the foundation of the world (Eph 1:4; 1 Peter 1:19- 21).</w:t>
      </w:r>
    </w:p>
    <w:p>
      <w:pPr>
        <w:rPr>
          <w:rFonts w:hint="eastAsia"/>
        </w:rPr>
      </w:pPr>
      <w:r>
        <w:rPr>
          <w:rFonts w:hint="eastAsia"/>
        </w:rPr>
        <w:t>2. 基督在创世以前就被命定为他们的救主（弗1:4；彼前1:19-21）。</w:t>
      </w:r>
    </w:p>
    <w:p>
      <w:pPr>
        <w:rPr>
          <w:rFonts w:hint="eastAsia"/>
        </w:rPr>
      </w:pPr>
    </w:p>
    <w:p>
      <w:pPr>
        <w:rPr>
          <w:rFonts w:hint="eastAsia"/>
        </w:rPr>
      </w:pPr>
      <w:r>
        <w:rPr>
          <w:rFonts w:hint="eastAsia"/>
        </w:rPr>
        <w:t>3. All things that concur and go to our salvation were also in the same laid up in Christ, to be communicated in the dispensation of the fullness of times, to them that shall be saved (Eph 1:3,4; 2 Tim 1:9; Eph 1:10; 3:8-11; Rom 8:30).</w:t>
      </w:r>
    </w:p>
    <w:p>
      <w:pPr>
        <w:rPr>
          <w:rFonts w:hint="eastAsia"/>
        </w:rPr>
      </w:pPr>
      <w:r>
        <w:rPr>
          <w:rFonts w:hint="eastAsia"/>
        </w:rPr>
        <w:t>3. 所有与我们的救恩相关并促成我们救恩的事物，也同样被积存在基督里，要在日期满足的时候，藉着时代的安排，传给那些将要得救的人（弗1:3,4；提后1:9；弗1:10；3:8-11；罗8:30）。</w:t>
      </w:r>
    </w:p>
    <w:p>
      <w:pPr>
        <w:rPr>
          <w:rFonts w:hint="eastAsia"/>
        </w:rPr>
      </w:pPr>
    </w:p>
    <w:p>
      <w:pPr>
        <w:rPr>
          <w:rFonts w:hint="eastAsia"/>
        </w:rPr>
      </w:pPr>
      <w:r>
        <w:rPr>
          <w:rFonts w:hint="eastAsia"/>
        </w:rPr>
        <w:t>[That salvation is by grace appears in its contrivance.] Again, as their salvation was contrived by God, so, as was said, this salvation was undertaken by one of the three; to wit, the Son of the Father (John 1:29; Isa 48:16).</w:t>
      </w:r>
    </w:p>
    <w:p>
      <w:pPr>
        <w:rPr>
          <w:rFonts w:hint="eastAsia"/>
        </w:rPr>
      </w:pPr>
      <w:r>
        <w:rPr>
          <w:rFonts w:hint="eastAsia"/>
        </w:rPr>
        <w:t>[救恩藉恩典而来，显明在其筹划中。] 再者，正如他们的救恩是上帝所筹划的，所以，如前所述，这救恩是由三位一体中的一位，即父的儿子所承担的（约1:29；赛48:16）。</w:t>
      </w:r>
    </w:p>
    <w:p>
      <w:pPr>
        <w:rPr>
          <w:rFonts w:hint="eastAsia"/>
        </w:rPr>
      </w:pPr>
    </w:p>
    <w:p>
      <w:pPr>
        <w:rPr>
          <w:rFonts w:hint="eastAsia"/>
        </w:rPr>
      </w:pPr>
      <w:r>
        <w:rPr>
          <w:rFonts w:hint="eastAsia"/>
        </w:rPr>
        <w:t>Had there been a contrivance in heaven about the salvation of sinners on earth, yet if the result of that contrivance had been that we should be saved by our own good deeds, it would not have been proper for an apostle, or an angel, to say, "By grace ye are saved."</w:t>
      </w:r>
    </w:p>
    <w:p>
      <w:pPr>
        <w:rPr>
          <w:rFonts w:hint="eastAsia"/>
        </w:rPr>
      </w:pPr>
      <w:r>
        <w:rPr>
          <w:rFonts w:hint="eastAsia"/>
        </w:rPr>
        <w:t>即使天上曾有过关于地上罪人得救的筹划，但如果那筹划的结果是我们藉着自己的善行得救，那么使徒或天使说“你们得救是本乎恩”就不恰当了。</w:t>
      </w:r>
    </w:p>
    <w:p>
      <w:pPr>
        <w:rPr>
          <w:rFonts w:hint="eastAsia"/>
        </w:rPr>
      </w:pPr>
      <w:r>
        <w:rPr>
          <w:rFonts w:hint="eastAsia"/>
        </w:rPr>
        <w:t>But now, when a council is held in eternity about the salvation of sinners in time, and when the result of that council shall be, that the Father, the Son, and the Holy Ghost will themselves accomplish the work of this salvation, this is grace, this is naturally grace, grace that is rich and free; yea, this is unthought-of grace.</w:t>
      </w:r>
    </w:p>
    <w:p>
      <w:pPr>
        <w:rPr>
          <w:rFonts w:hint="eastAsia"/>
        </w:rPr>
      </w:pPr>
      <w:r>
        <w:rPr>
          <w:rFonts w:hint="eastAsia"/>
        </w:rPr>
        <w:t>但是现在，当永恒中为着时间里罪人的救恩召开了一次会议，并且那会议的结果是父、子和圣灵将亲自完成这救恩的工作时，这就是恩典，这自然是恩典，是丰盛而白白的恩典；是的，这是意想不到的恩典。</w:t>
      </w:r>
    </w:p>
    <w:p>
      <w:pPr>
        <w:rPr>
          <w:rFonts w:hint="eastAsia"/>
        </w:rPr>
      </w:pPr>
      <w:r>
        <w:rPr>
          <w:rFonts w:hint="eastAsia"/>
        </w:rPr>
        <w:t>I will say it again, this is unthought-of grace; for who could have thought that a Saviour had been in the bosom of the Father, or that the Father would have given him to be the Saviour of men, since he refused to give him to be the Saviour of angels? (Heb 2:16,17).</w:t>
      </w:r>
    </w:p>
    <w:p>
      <w:pPr>
        <w:rPr>
          <w:rFonts w:hint="eastAsia"/>
        </w:rPr>
      </w:pPr>
      <w:r>
        <w:rPr>
          <w:rFonts w:hint="eastAsia"/>
        </w:rPr>
        <w:t>我再说一遍，这是意想不到的恩典；因为谁能想到一位救主曾在父的怀中，或者父会赐下祂来作人的救主，既然祂拒绝赐下祂来作天使的救主呢？（来2:16,17）。</w:t>
      </w:r>
    </w:p>
    <w:p>
      <w:pPr>
        <w:rPr>
          <w:rFonts w:hint="eastAsia"/>
        </w:rPr>
      </w:pPr>
    </w:p>
    <w:p>
      <w:pPr>
        <w:rPr>
          <w:rFonts w:hint="eastAsia"/>
        </w:rPr>
      </w:pPr>
      <w:r>
        <w:rPr>
          <w:rFonts w:hint="eastAsia"/>
        </w:rPr>
        <w:t>[Grace appears in the Son's undertaking this work.] Again; could it have been thought that the Father would have sent his Son to be the Saviour, we should, in reason, have thought also that he would never have taken the work wholly upon himself, especially that fearful, dreadful, soul-astonishing, and amazing part thereof!</w:t>
      </w:r>
    </w:p>
    <w:p>
      <w:pPr>
        <w:rPr>
          <w:rFonts w:hint="eastAsia"/>
        </w:rPr>
      </w:pPr>
      <w:r>
        <w:rPr>
          <w:rFonts w:hint="eastAsia"/>
        </w:rPr>
        <w:t>[恩典显明在子承担这项工作中。] 再者；如果曾有人想到父会差遣祂的儿子作救主，我们按理也应该想到，祂绝不会把这工作完全担在自己身上，尤其是那可怕的、令人恐惧的、使灵魂震惊的、令人惊奇的部分！</w:t>
      </w:r>
    </w:p>
    <w:p>
      <w:pPr>
        <w:rPr>
          <w:rFonts w:hint="eastAsia"/>
        </w:rPr>
      </w:pPr>
      <w:r>
        <w:rPr>
          <w:rFonts w:hint="eastAsia"/>
        </w:rPr>
        <w:t>Who could once have imagined that the Lord Jesus would have made himself so poor as to stand before God in the nauseous rags of our sins, and subject himself to the curse and death that were due to our sin? but thus he did to save us by grace.</w:t>
      </w:r>
    </w:p>
    <w:p>
      <w:pPr>
        <w:rPr>
          <w:rFonts w:hint="eastAsia"/>
        </w:rPr>
      </w:pPr>
      <w:r>
        <w:rPr>
          <w:rFonts w:hint="eastAsia"/>
        </w:rPr>
        <w:t>谁曾想过主耶稣会使自己如此贫穷，以致穿着我们罪恶的污秽破衣站在上帝面前，并使自己服在我们罪所当受的咒诅和死亡之下呢？但祂如此行，是要藉着恩典拯救我们。</w:t>
      </w:r>
    </w:p>
    <w:p>
      <w:pPr>
        <w:rPr>
          <w:rFonts w:hint="eastAsia"/>
        </w:rPr>
      </w:pPr>
    </w:p>
    <w:p>
      <w:pPr>
        <w:rPr>
          <w:rFonts w:hint="eastAsia"/>
        </w:rPr>
      </w:pPr>
      <w:r>
        <w:rPr>
          <w:rFonts w:hint="eastAsia"/>
        </w:rPr>
        <w:t>"Blessed be the God and Father of our Lord Jesus Christ, who hath blessed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 in whom we have redemption through his blood, the forgiveness of sins, according to the riches of his grace" (Eph 1:3-7).</w:t>
      </w:r>
    </w:p>
    <w:p>
      <w:pPr>
        <w:rPr>
          <w:rFonts w:hint="eastAsia"/>
        </w:rPr>
      </w:pPr>
      <w:r>
        <w:rPr>
          <w:rFonts w:hint="eastAsia"/>
        </w:rPr>
        <w:t>“愿颂赞归与我们主耶稣基督的父上帝！祂在基督里曾赐给我们天上各样属灵的福气；就如上帝从创立世界以前，在基督里拣选了我们，使我们在祂面前成为圣洁，无有瑕疵；又因爱我们，就按着自己意旨所喜悦的，预定我们藉着耶稣基督得儿子的名分，使祂荣耀的恩典得着称赞；这恩典是祂在爱子里所赐给我们的；我们藉这爱子的血得蒙救赎，过犯得以赦免，乃是照祂丰富的恩典”（弗1:3-7）。</w:t>
      </w:r>
    </w:p>
    <w:p>
      <w:pPr>
        <w:rPr>
          <w:rFonts w:hint="eastAsia"/>
        </w:rPr>
      </w:pPr>
    </w:p>
    <w:p>
      <w:pPr>
        <w:rPr>
          <w:rFonts w:hint="eastAsia"/>
        </w:rPr>
      </w:pPr>
      <w:r>
        <w:rPr>
          <w:rFonts w:hint="eastAsia"/>
        </w:rPr>
        <w:t>[Grace appears in the terms and conditions on which salvation is made over.] Again; if we consider the terms and conditions upon which this salvation is made over to them that are saved, it will further appear we are saved by grace.</w:t>
      </w:r>
    </w:p>
    <w:p>
      <w:pPr>
        <w:rPr>
          <w:rFonts w:hint="eastAsia"/>
        </w:rPr>
      </w:pPr>
      <w:r>
        <w:rPr>
          <w:rFonts w:hint="eastAsia"/>
        </w:rPr>
        <w:t>[恩典显明在救恩转交的条款和条件上。] 再者；如果我们思考这救恩转交给那些得救之人的条款和条件，就更会显明我们是藉恩典得救的。</w:t>
      </w:r>
    </w:p>
    <w:p>
      <w:pPr>
        <w:rPr>
          <w:rFonts w:hint="eastAsia"/>
        </w:rPr>
      </w:pPr>
    </w:p>
    <w:p>
      <w:pPr>
        <w:rPr>
          <w:rFonts w:hint="eastAsia"/>
        </w:rPr>
      </w:pPr>
      <w:r>
        <w:rPr>
          <w:rFonts w:hint="eastAsia"/>
        </w:rPr>
        <w:t>1.The things that immediately concern our justification and salvation, they are offered, yea, given to us freely, and we are commanded to receive them by faith.</w:t>
      </w:r>
    </w:p>
    <w:p>
      <w:pPr>
        <w:rPr>
          <w:rFonts w:hint="eastAsia"/>
        </w:rPr>
      </w:pPr>
      <w:r>
        <w:rPr>
          <w:rFonts w:hint="eastAsia"/>
        </w:rPr>
        <w:t>1.那些直接关乎我们称义和救恩的事物，它们被提供，是的，白白地赐给我们，并且我们被吩咐凭信心接受它们。</w:t>
      </w:r>
    </w:p>
    <w:p>
      <w:pPr>
        <w:rPr>
          <w:rFonts w:hint="eastAsia"/>
        </w:rPr>
      </w:pPr>
      <w:r>
        <w:rPr>
          <w:rFonts w:hint="eastAsia"/>
        </w:rPr>
        <w:t>Sinner, hold up thy lap.</w:t>
      </w:r>
    </w:p>
    <w:p>
      <w:pPr>
        <w:rPr>
          <w:rFonts w:hint="eastAsia"/>
        </w:rPr>
      </w:pPr>
      <w:r>
        <w:rPr>
          <w:rFonts w:hint="eastAsia"/>
        </w:rPr>
        <w:t>罪人啊，敞开你的胸怀。</w:t>
      </w:r>
    </w:p>
    <w:p>
      <w:pPr>
        <w:rPr>
          <w:rFonts w:hint="eastAsia"/>
        </w:rPr>
      </w:pPr>
      <w:r>
        <w:rPr>
          <w:rFonts w:hint="eastAsia"/>
        </w:rPr>
        <w:t>God so loved the world, that he giveth his Son, that he giveth his righteousness, that he giveth his Spirit, and the kingdom of heaven (John 3:16; Rom 5:17; 2 Cor 1:21,22; Luke 12:32).</w:t>
      </w:r>
    </w:p>
    <w:p>
      <w:pPr>
        <w:rPr>
          <w:rFonts w:hint="eastAsia"/>
        </w:rPr>
      </w:pPr>
      <w:r>
        <w:rPr>
          <w:rFonts w:hint="eastAsia"/>
        </w:rPr>
        <w:t>上帝如此爱世人，以致祂赐下祂的儿子，祂赐下祂的义，祂赐下祂的灵，和天国（约3:16；罗5:17；林后1:21,22；路12:32）。</w:t>
      </w:r>
    </w:p>
    <w:p>
      <w:pPr>
        <w:rPr>
          <w:rFonts w:hint="eastAsia"/>
        </w:rPr>
      </w:pPr>
    </w:p>
    <w:p>
      <w:pPr>
        <w:rPr>
          <w:rFonts w:hint="eastAsia"/>
        </w:rPr>
      </w:pPr>
      <w:r>
        <w:rPr>
          <w:rFonts w:hint="eastAsia"/>
        </w:rPr>
        <w:t>2.He also giveth repentance, he giveth faith, and giveth everlasting consolation, and good hope through grace (Acts 5:30,31; Phil 1:29; 2 Thess 2:16).</w:t>
      </w:r>
    </w:p>
    <w:p>
      <w:pPr>
        <w:rPr>
          <w:rFonts w:hint="eastAsia"/>
        </w:rPr>
      </w:pPr>
      <w:r>
        <w:rPr>
          <w:rFonts w:hint="eastAsia"/>
        </w:rPr>
        <w:t>2.祂也赐下悔改的心，祂赐下信心，并藉着恩典赐下永远的安慰和美好的盼望（徒5:30,31；腓1:29；帖后2:16）。</w:t>
      </w:r>
    </w:p>
    <w:p>
      <w:pPr>
        <w:rPr>
          <w:rFonts w:hint="eastAsia"/>
        </w:rPr>
      </w:pPr>
    </w:p>
    <w:p>
      <w:pPr>
        <w:rPr>
          <w:rFonts w:hint="eastAsia"/>
        </w:rPr>
      </w:pPr>
      <w:r>
        <w:rPr>
          <w:rFonts w:hint="eastAsia"/>
        </w:rPr>
        <w:t>3.He giveth pardon, and giveth more grace, to keep us from sinking into hell, than we have sin to sink us in thither (Acts 5:31; Prov 3:34; John 4:6; 1 Peter 5:5).</w:t>
      </w:r>
    </w:p>
    <w:p>
      <w:pPr>
        <w:rPr>
          <w:rFonts w:hint="eastAsia"/>
        </w:rPr>
      </w:pPr>
      <w:r>
        <w:rPr>
          <w:rFonts w:hint="eastAsia"/>
        </w:rPr>
        <w:t>3.祂赐下赦免，并赐下更多的恩典，保守我们不致沉沦地狱，这恩典远胜过我们足以使我们沉沦那里的罪（徒5:31；箴3:34；约4:6；彼前5:5）。</w:t>
      </w:r>
    </w:p>
    <w:p>
      <w:pPr>
        <w:rPr>
          <w:rFonts w:hint="eastAsia"/>
        </w:rPr>
      </w:pPr>
    </w:p>
    <w:p>
      <w:pPr>
        <w:rPr>
          <w:rFonts w:hint="eastAsia"/>
        </w:rPr>
      </w:pPr>
      <w:r>
        <w:rPr>
          <w:rFonts w:hint="eastAsia"/>
        </w:rPr>
        <w:t>4.He hath made all these things over to us in a covenant of grace.</w:t>
      </w:r>
    </w:p>
    <w:p>
      <w:pPr>
        <w:rPr>
          <w:rFonts w:hint="eastAsia"/>
        </w:rPr>
      </w:pPr>
      <w:r>
        <w:rPr>
          <w:rFonts w:hint="eastAsia"/>
        </w:rPr>
        <w:t>4.祂已在恩典之约中将所有这些事物转交给我们。</w:t>
      </w:r>
    </w:p>
    <w:p>
      <w:pPr>
        <w:rPr>
          <w:rFonts w:hint="eastAsia"/>
        </w:rPr>
      </w:pPr>
      <w:r>
        <w:rPr>
          <w:rFonts w:hint="eastAsia"/>
        </w:rPr>
        <w:t>We call it a covenant of grace, because it is set in opposition to the covenant of works, and because it is established to us in the doings of Christ, founded in his blood, established upon the best promises made to him, and to us by him.</w:t>
      </w:r>
    </w:p>
    <w:p>
      <w:pPr>
        <w:rPr>
          <w:rFonts w:hint="eastAsia"/>
        </w:rPr>
      </w:pPr>
      <w:r>
        <w:rPr>
          <w:rFonts w:hint="eastAsia"/>
        </w:rPr>
        <w:t>我们称之为恩典之约，因为它与行为之约相对立，并且因为它是在基督的作为中为我们建立的，根植于祂的血，建立在向祂和藉着祂向我们所作的最好应许之上。</w:t>
      </w:r>
    </w:p>
    <w:p>
      <w:pPr>
        <w:rPr>
          <w:rFonts w:hint="eastAsia"/>
        </w:rPr>
      </w:pPr>
      <w:r>
        <w:rPr>
          <w:rFonts w:hint="eastAsia"/>
        </w:rPr>
        <w:t>"For all the promises of God in him are yea, and in him amen, to the glory of God by us" (2 Cor 1:20).</w:t>
      </w:r>
    </w:p>
    <w:p>
      <w:pPr>
        <w:rPr>
          <w:rFonts w:hint="eastAsia"/>
        </w:rPr>
      </w:pPr>
      <w:r>
        <w:rPr>
          <w:rFonts w:hint="eastAsia"/>
        </w:rPr>
        <w:t>“因为上帝的应许，不论有多少，在基督都是是的；所以藉着祂也都是阿们的，叫上帝因我们得荣耀”（林后1:20）。</w:t>
      </w:r>
    </w:p>
    <w:p>
      <w:pPr>
        <w:rPr>
          <w:rFonts w:hint="eastAsia"/>
        </w:rPr>
      </w:pPr>
    </w:p>
    <w:p>
      <w:pPr>
        <w:rPr>
          <w:rFonts w:hint="eastAsia"/>
        </w:rPr>
      </w:pPr>
      <w:r>
        <w:rPr>
          <w:rFonts w:hint="eastAsia"/>
        </w:rPr>
        <w:t>But to pass these, and to come to some other demonstrations for the clearing of this—</w:t>
      </w:r>
    </w:p>
    <w:p>
      <w:pPr>
        <w:rPr>
          <w:rFonts w:hint="eastAsia"/>
        </w:rPr>
      </w:pPr>
      <w:r>
        <w:rPr>
          <w:rFonts w:hint="eastAsia"/>
        </w:rPr>
        <w:t>但略过这些，来看一些其他的证明，以阐明这一点——</w:t>
      </w:r>
    </w:p>
    <w:p>
      <w:pPr>
        <w:rPr>
          <w:rFonts w:hint="eastAsia"/>
        </w:rPr>
      </w:pPr>
    </w:p>
    <w:p>
      <w:pPr>
        <w:rPr>
          <w:rFonts w:hint="eastAsia"/>
        </w:rPr>
      </w:pPr>
      <w:r>
        <w:rPr>
          <w:rFonts w:hint="eastAsia"/>
        </w:rPr>
        <w:t>Let us a little consider,</w:t>
      </w:r>
    </w:p>
    <w:p>
      <w:pPr>
        <w:rPr>
          <w:rFonts w:hint="eastAsia"/>
        </w:rPr>
      </w:pPr>
      <w:r>
        <w:rPr>
          <w:rFonts w:hint="eastAsia"/>
        </w:rPr>
        <w:t>让我们稍微思考一下，</w:t>
      </w:r>
    </w:p>
    <w:p>
      <w:pPr>
        <w:rPr>
          <w:rFonts w:hint="eastAsia"/>
        </w:rPr>
      </w:pPr>
    </w:p>
    <w:p>
      <w:pPr>
        <w:rPr>
          <w:rFonts w:hint="eastAsia"/>
        </w:rPr>
      </w:pPr>
      <w:r>
        <w:rPr>
          <w:rFonts w:hint="eastAsia"/>
        </w:rPr>
        <w:t>What man is, upon whom the Father, the Son, and the Spirit bestows this grace.</w:t>
      </w:r>
    </w:p>
    <w:p>
      <w:pPr>
        <w:rPr>
          <w:rFonts w:hint="eastAsia"/>
        </w:rPr>
      </w:pPr>
      <w:r>
        <w:rPr>
          <w:rFonts w:hint="eastAsia"/>
        </w:rPr>
        <w:t>父、子和圣灵将这恩典 bestow 赐予的是怎样的人。</w:t>
      </w:r>
    </w:p>
    <w:p>
      <w:pPr>
        <w:rPr>
          <w:rFonts w:hint="eastAsia"/>
        </w:rPr>
      </w:pPr>
    </w:p>
    <w:p>
      <w:pPr>
        <w:rPr>
          <w:rFonts w:hint="eastAsia"/>
        </w:rPr>
      </w:pPr>
      <w:r>
        <w:rPr>
          <w:rFonts w:hint="eastAsia"/>
        </w:rPr>
        <w:t>1.[An enemy to God.] By nature he is an enemy to God, an enemy in his mind.</w:t>
      </w:r>
    </w:p>
    <w:p>
      <w:pPr>
        <w:rPr>
          <w:rFonts w:hint="eastAsia"/>
        </w:rPr>
      </w:pPr>
      <w:r>
        <w:rPr>
          <w:rFonts w:hint="eastAsia"/>
        </w:rPr>
        <w:t>1.[上帝的仇敌。] 按本性，他是上帝的仇敌，在心思意念上是仇敌。</w:t>
      </w:r>
    </w:p>
    <w:p>
      <w:pPr>
        <w:rPr>
          <w:rFonts w:hint="eastAsia"/>
        </w:rPr>
      </w:pPr>
      <w:r>
        <w:rPr>
          <w:rFonts w:hint="eastAsia"/>
        </w:rPr>
        <w:t>"The carnal mind is enmity against God, for it is not subject to the law of God, neither indeed can be" (Rom 8:7; Col 1:21).</w:t>
      </w:r>
    </w:p>
    <w:p>
      <w:pPr>
        <w:rPr>
          <w:rFonts w:hint="eastAsia"/>
        </w:rPr>
      </w:pPr>
      <w:r>
        <w:rPr>
          <w:rFonts w:hint="eastAsia"/>
        </w:rPr>
        <w:t>“原来体贴肉体的，就是与上帝为仇；因为不服上帝的律法，也是不能服”（罗8:7；西1:21）。</w:t>
      </w:r>
    </w:p>
    <w:p>
      <w:pPr>
        <w:rPr>
          <w:rFonts w:hint="eastAsia"/>
        </w:rPr>
      </w:pPr>
    </w:p>
    <w:p>
      <w:pPr>
        <w:rPr>
          <w:rFonts w:hint="eastAsia"/>
        </w:rPr>
      </w:pPr>
      <w:r>
        <w:rPr>
          <w:rFonts w:hint="eastAsia"/>
        </w:rPr>
        <w:t>2.[A slave to sin.] So that the state of man was this—he was not only over persuaded on a sudden to sin against God, but he drank this sin, like water, into his very nature, mingled it with every faculty of his soul and member of his body; by the means of which he became alienated from God, and an enemy to him in his very heart; and wilt thou, O Lord, as the Scripture hath it, "And dost thou open thine eyes upon such an one?" (Job 14:3).</w:t>
      </w:r>
    </w:p>
    <w:p>
      <w:pPr>
        <w:rPr>
          <w:rFonts w:hint="eastAsia"/>
        </w:rPr>
      </w:pPr>
      <w:r>
        <w:rPr>
          <w:rFonts w:hint="eastAsia"/>
        </w:rPr>
        <w:t>2.[罪的奴隶。] 因此人的光景是这样——他不仅突然被说服去犯罪抵挡上帝，而且他像喝水一样把这罪喝进他的本性里，使它与他灵魂的每一个官能和他身体的每一个肢体混合；藉此他与上帝疏远，并且在他内心深处成为祂的仇敌；主啊，正如圣经所说：“这样的人，你岂睁眼看他吗？”（伯14:3）。</w:t>
      </w:r>
    </w:p>
    <w:p>
      <w:pPr>
        <w:rPr>
          <w:rFonts w:hint="eastAsia"/>
        </w:rPr>
      </w:pPr>
      <w:r>
        <w:rPr>
          <w:rFonts w:hint="eastAsia"/>
        </w:rPr>
        <w:t>Yea, open thy heart, and take this man, not into judgment, but into mercy with thee?</w:t>
      </w:r>
    </w:p>
    <w:p>
      <w:pPr>
        <w:rPr>
          <w:rFonts w:hint="eastAsia"/>
        </w:rPr>
      </w:pPr>
      <w:r>
        <w:rPr>
          <w:rFonts w:hint="eastAsia"/>
        </w:rPr>
        <w:t>是的，敞开你的心，把这人，不是带到审判中，而是带到你的怜悯中吗？</w:t>
      </w:r>
    </w:p>
    <w:p>
      <w:pPr>
        <w:rPr>
          <w:rFonts w:hint="eastAsia"/>
        </w:rPr>
      </w:pPr>
    </w:p>
    <w:p>
      <w:pPr>
        <w:rPr>
          <w:rFonts w:hint="eastAsia"/>
        </w:rPr>
      </w:pPr>
      <w:r>
        <w:rPr>
          <w:rFonts w:hint="eastAsia"/>
        </w:rPr>
        <w:t>3.[In covenant with death and hell.] Further, man by his sin had not only given himself to be a captive slave to the devil, but, continuing in his sin, he made head against his God, struck up a covenant with death, and made an agreement with hell; but for God to open his eyes upon such an one, and to take hold of him by riches of grace, this is amazing (Isa 28:16- 18).</w:t>
      </w:r>
    </w:p>
    <w:p>
      <w:pPr>
        <w:rPr>
          <w:rFonts w:hint="eastAsia"/>
        </w:rPr>
      </w:pPr>
      <w:r>
        <w:rPr>
          <w:rFonts w:hint="eastAsia"/>
        </w:rPr>
        <w:t>3.[与死亡和地狱立约。] 此外，人因他的罪不仅把自己交作魔鬼的俘虏奴隶，而且，继续在他的罪中，他与他的上帝作对，与死亡立了约，与地狱达成了协议；但上帝竟睁眼看这样的人，并藉着丰盛的恩典抓住他，这真是令人惊奇（赛28:16-18）。</w:t>
      </w:r>
    </w:p>
    <w:p>
      <w:pPr>
        <w:rPr>
          <w:rFonts w:hint="eastAsia"/>
        </w:rPr>
      </w:pPr>
    </w:p>
    <w:p>
      <w:pPr>
        <w:rPr>
          <w:rFonts w:hint="eastAsia"/>
        </w:rPr>
      </w:pPr>
      <w:r>
        <w:rPr>
          <w:rFonts w:hint="eastAsia"/>
        </w:rPr>
        <w:t>See where God found the Jew when he came to look upon him to save him—"As for thy nativity," says God, "in the day thou wast born thy navel was not cut, neither wast thou washed in water to supple thee; thou wast not salted at all, nor swaddled at all.</w:t>
      </w:r>
    </w:p>
    <w:p>
      <w:pPr>
        <w:rPr>
          <w:rFonts w:hint="eastAsia"/>
        </w:rPr>
      </w:pPr>
      <w:r>
        <w:rPr>
          <w:rFonts w:hint="eastAsia"/>
        </w:rPr>
        <w:t>看上帝来察看犹太人要拯救他时，在哪里找到他——上帝说：“论到你的出身，在你出生的日子，你的肚脐没有被割断，你也没有用水洗净使你柔软；你一点盐也没有被擦，也没有被襁褓包裹。</w:t>
      </w:r>
    </w:p>
    <w:p>
      <w:pPr>
        <w:rPr>
          <w:rFonts w:hint="eastAsia"/>
        </w:rPr>
      </w:pPr>
      <w:r>
        <w:rPr>
          <w:rFonts w:hint="eastAsia"/>
        </w:rPr>
        <w:t>None eye pitied thee, to do any of these unto thee, to have compassion upon thee; but thou wast cast out in the open field, to the loathing of thy person, in the day that thou wast born.</w:t>
      </w:r>
    </w:p>
    <w:p>
      <w:pPr>
        <w:rPr>
          <w:rFonts w:hint="eastAsia"/>
        </w:rPr>
      </w:pPr>
      <w:r>
        <w:rPr>
          <w:rFonts w:hint="eastAsia"/>
        </w:rPr>
        <w:t>没有一只眼睛怜悯你，为你做这些事中的任何一件，怜悯你；反倒在你出生的那一天，你被抛弃在旷野，被人厌弃。</w:t>
      </w:r>
    </w:p>
    <w:p>
      <w:pPr>
        <w:rPr>
          <w:rFonts w:hint="eastAsia"/>
        </w:rPr>
      </w:pPr>
      <w:r>
        <w:rPr>
          <w:rFonts w:hint="eastAsia"/>
        </w:rPr>
        <w:t>And when I passed by thee, and saw thee polluted in thine own blood, I said unto thee, when thou wast in thy blood, Live; yea, I said unto thee, when thou wast in thy blood, Live.</w:t>
      </w:r>
    </w:p>
    <w:p>
      <w:pPr>
        <w:rPr>
          <w:rFonts w:hint="eastAsia"/>
        </w:rPr>
      </w:pPr>
      <w:r>
        <w:rPr>
          <w:rFonts w:hint="eastAsia"/>
        </w:rPr>
        <w:t>我从你旁边经过，见你滚在自己的血中，就对你说：你虽在血中，仍可存活；是的，我对你说：你虽在血中，仍可存活。</w:t>
      </w:r>
    </w:p>
    <w:p>
      <w:pPr>
        <w:rPr>
          <w:rFonts w:hint="eastAsia"/>
        </w:rPr>
      </w:pPr>
      <w:r>
        <w:rPr>
          <w:rFonts w:hint="eastAsia"/>
        </w:rPr>
        <w:t>- Now when I passed by thee, and looked upon thee, behold, thy time was the time of love; and I spread my skirt over thee, and covered thy nakedness; yea, I sware unto thee, and entered into a covenant with thee, saith the Lord God, and thou becamest mine."</w:t>
      </w:r>
    </w:p>
    <w:p>
      <w:pPr>
        <w:rPr>
          <w:rFonts w:hint="eastAsia"/>
        </w:rPr>
      </w:pPr>
      <w:r>
        <w:rPr>
          <w:rFonts w:hint="eastAsia"/>
        </w:rPr>
        <w:t>——如今我从你旁边经过，观看你，看哪，你的时期是爱情的时期；我就用我的衣襟遮盖你，遮掩你的赤身；是的，我向你起誓，与你立约，主耶和华说，你就归我了。”</w:t>
      </w:r>
    </w:p>
    <w:p>
      <w:pPr>
        <w:rPr>
          <w:rFonts w:hint="eastAsia"/>
        </w:rPr>
      </w:pPr>
      <w:r>
        <w:rPr>
          <w:rFonts w:hint="eastAsia"/>
        </w:rPr>
        <w:t>Sinner, see further into the chapter, Ezekiel 16.</w:t>
      </w:r>
    </w:p>
    <w:p>
      <w:pPr>
        <w:rPr>
          <w:rFonts w:hint="eastAsia"/>
        </w:rPr>
      </w:pPr>
      <w:r>
        <w:rPr>
          <w:rFonts w:hint="eastAsia"/>
        </w:rPr>
        <w:t>罪人啊，请进一步看以西结书第16章。</w:t>
      </w:r>
    </w:p>
    <w:p>
      <w:pPr>
        <w:rPr>
          <w:rFonts w:hint="eastAsia"/>
        </w:rPr>
      </w:pPr>
      <w:r>
        <w:rPr>
          <w:rFonts w:hint="eastAsia"/>
        </w:rPr>
        <w:t>All this is the grace of God; every word in this text smells of grace.</w:t>
      </w:r>
    </w:p>
    <w:p>
      <w:pPr>
        <w:rPr>
          <w:rFonts w:hint="eastAsia"/>
        </w:rPr>
      </w:pPr>
      <w:r>
        <w:rPr>
          <w:rFonts w:hint="eastAsia"/>
        </w:rPr>
        <w:t>所有这一切都是上帝的恩典；这段经文中的每一个字都散发着恩典的气息。</w:t>
      </w:r>
    </w:p>
    <w:p>
      <w:pPr>
        <w:rPr>
          <w:rFonts w:hint="eastAsia"/>
        </w:rPr>
      </w:pPr>
    </w:p>
    <w:p>
      <w:pPr>
        <w:rPr>
          <w:rFonts w:hint="eastAsia"/>
        </w:rPr>
      </w:pPr>
      <w:r>
        <w:rPr>
          <w:rFonts w:hint="eastAsia"/>
        </w:rPr>
        <w:t>But before I pass this, let us a little take notice of</w:t>
      </w:r>
    </w:p>
    <w:p>
      <w:pPr>
        <w:rPr>
          <w:rFonts w:hint="eastAsia"/>
        </w:rPr>
      </w:pPr>
      <w:r>
        <w:rPr>
          <w:rFonts w:hint="eastAsia"/>
        </w:rPr>
        <w:t>但在我略过这一点之前，让我们稍微注意一下</w:t>
      </w:r>
    </w:p>
    <w:p>
      <w:pPr>
        <w:rPr>
          <w:rFonts w:hint="eastAsia"/>
        </w:rPr>
      </w:pPr>
    </w:p>
    <w:p>
      <w:pPr>
        <w:rPr>
          <w:rFonts w:hint="eastAsia"/>
        </w:rPr>
      </w:pPr>
      <w:r>
        <w:rPr>
          <w:rFonts w:hint="eastAsia"/>
        </w:rPr>
        <w:t>The carriage of God to man, and again of man to God, in his conversion.</w:t>
      </w:r>
    </w:p>
    <w:p>
      <w:pPr>
        <w:rPr>
          <w:rFonts w:hint="eastAsia"/>
        </w:rPr>
      </w:pPr>
      <w:r>
        <w:rPr>
          <w:rFonts w:hint="eastAsia"/>
        </w:rPr>
        <w:t>上帝对人的态度，以及人在悔改中对上帝的态度。</w:t>
      </w:r>
    </w:p>
    <w:p>
      <w:pPr>
        <w:rPr>
          <w:rFonts w:hint="eastAsia"/>
        </w:rPr>
      </w:pPr>
    </w:p>
    <w:p>
      <w:pPr>
        <w:rPr>
          <w:rFonts w:hint="eastAsia"/>
        </w:rPr>
      </w:pPr>
      <w:r>
        <w:rPr>
          <w:rFonts w:hint="eastAsia"/>
        </w:rPr>
        <w:t>FIRST. OF GOD'S CARRIAGE TO MAN. He comes to him while he is in his sins, in his blood; he comes to him now, not in the heat and fire of his jealousy, but "in the cool of the day," in unspeakable gentleness, mercy, pity, and bowels of love; not in clothing himself with vengeance, but in a way of entreaty, and meekly beseecheth the sinner to be reconciled unto him (2 Cor 5:19,20).</w:t>
      </w:r>
    </w:p>
    <w:p>
      <w:pPr>
        <w:rPr>
          <w:rFonts w:hint="eastAsia"/>
        </w:rPr>
      </w:pPr>
      <w:r>
        <w:rPr>
          <w:rFonts w:hint="eastAsia"/>
        </w:rPr>
        <w:t>第一，上帝对人的态度。祂来到他那里，当他还在罪中，在血中；祂现在来到他那里，不是在祂嫉妒的热火中，而是在“天起了凉风的时候”，带着无法言喻的温柔、怜悯、同情和慈爱的心肠；不是披着报复的外衣，而是以恳求的方式，温柔地恳求罪人与祂和好（林后5:19,20）。</w:t>
      </w:r>
    </w:p>
    <w:p>
      <w:pPr>
        <w:rPr>
          <w:rFonts w:hint="eastAsia"/>
        </w:rPr>
      </w:pPr>
    </w:p>
    <w:p>
      <w:pPr>
        <w:rPr>
          <w:rFonts w:hint="eastAsia"/>
        </w:rPr>
      </w:pPr>
      <w:r>
        <w:rPr>
          <w:rFonts w:hint="eastAsia"/>
        </w:rPr>
        <w:t>It is expected among men that he which giveth the offence should be the first in seeking peace; but, sinner, betwixt God and man it is not so; not that we loved God, not that we chose God; but "God was in Christ, reconciling the world unto himself, not imputing their trespasses unto them."</w:t>
      </w:r>
    </w:p>
    <w:p>
      <w:pPr>
        <w:rPr>
          <w:rFonts w:hint="eastAsia"/>
        </w:rPr>
      </w:pPr>
      <w:r>
        <w:rPr>
          <w:rFonts w:hint="eastAsia"/>
        </w:rPr>
        <w:t>在人中间，通常是冒犯者首先寻求和睦；但是，罪人啊，在上帝与人之间却不是这样；不是我们爱上帝，不是我们选择上帝；而是“上帝在基督里，叫世人与自己和好，不将他们的过犯归到他们身上。”</w:t>
      </w:r>
    </w:p>
    <w:p>
      <w:pPr>
        <w:rPr>
          <w:rFonts w:hint="eastAsia"/>
        </w:rPr>
      </w:pPr>
      <w:r>
        <w:rPr>
          <w:rFonts w:hint="eastAsia"/>
        </w:rPr>
        <w:t>God is the first that seeketh peace; and, as I said, in a way of entreaty he bids his ministers pray you in Christ's stead; "as though God did beseech you by us, we pray you, in Christ's stead, be ye reconciled to God."</w:t>
      </w:r>
    </w:p>
    <w:p>
      <w:pPr>
        <w:rPr>
          <w:rFonts w:hint="eastAsia"/>
        </w:rPr>
      </w:pPr>
      <w:r>
        <w:rPr>
          <w:rFonts w:hint="eastAsia"/>
        </w:rPr>
        <w:t>上帝是首先寻求和睦的；并且，正如我所说，祂以恳求的方式吩咐祂的仆人替基督求你们；“如同上帝藉我们劝你们一般；我们替基督求你们与上帝和好。”</w:t>
      </w:r>
    </w:p>
    <w:p>
      <w:pPr>
        <w:rPr>
          <w:rFonts w:hint="eastAsia"/>
        </w:rPr>
      </w:pPr>
      <w:r>
        <w:rPr>
          <w:rFonts w:hint="eastAsia"/>
        </w:rPr>
        <w:t>O sinner, wilt thou not open? Behold, God the Father and his Son Jesus Christ stand both at the door of thy heart, beseeching there for favour from thee, that thou wilt be reconciled to them, with promise, if thou wilt comply, to forgive thee all thy sins.</w:t>
      </w:r>
    </w:p>
    <w:p>
      <w:pPr>
        <w:rPr>
          <w:rFonts w:hint="eastAsia"/>
        </w:rPr>
      </w:pPr>
      <w:r>
        <w:rPr>
          <w:rFonts w:hint="eastAsia"/>
        </w:rPr>
        <w:t>哦，罪人，你还不敞开吗？看哪，父上帝和祂的儿子耶稣基督都站在你的心门外，在那里恳求你的恩惠，求你与他们和好，并应许，如果你愿意遵从，就赦免你一切的罪。</w:t>
      </w:r>
    </w:p>
    <w:p>
      <w:pPr>
        <w:rPr>
          <w:rFonts w:hint="eastAsia"/>
        </w:rPr>
      </w:pPr>
      <w:r>
        <w:rPr>
          <w:rFonts w:hint="eastAsia"/>
        </w:rPr>
        <w:t>O grace! O amazing grace!</w:t>
      </w:r>
    </w:p>
    <w:p>
      <w:pPr>
        <w:rPr>
          <w:rFonts w:hint="eastAsia"/>
        </w:rPr>
      </w:pPr>
      <w:r>
        <w:rPr>
          <w:rFonts w:hint="eastAsia"/>
        </w:rPr>
        <w:t>哦，恩典！哦，奇妙的恩典！</w:t>
      </w:r>
    </w:p>
    <w:p>
      <w:pPr>
        <w:rPr>
          <w:rFonts w:hint="eastAsia"/>
        </w:rPr>
      </w:pPr>
      <w:r>
        <w:rPr>
          <w:rFonts w:hint="eastAsia"/>
        </w:rPr>
        <w:t>To see a prince entreat a beggar to receive an alms would be a strange sight; to see a king entreat the traitor to accept of mercy would be a stranger sight than that; but to see God entreat a sinner, to hear Christ say, "I stand at the door and knock," with a heart full and a heaven full of grace to bestow upon him that opens, this is such a sight as dazzles the eyes of angels.</w:t>
      </w:r>
    </w:p>
    <w:p>
      <w:pPr>
        <w:rPr>
          <w:rFonts w:hint="eastAsia"/>
        </w:rPr>
      </w:pPr>
      <w:r>
        <w:rPr>
          <w:rFonts w:hint="eastAsia"/>
        </w:rPr>
        <w:t>看见一位王子恳求一个乞丐接受施舍，这将是一件奇特景象；看见一位君王恳求叛徒接受怜悯，这将是比那更奇特的景象；但是看见上帝恳求一个罪人，听见基督说：“我站在门外叩门”，带着一颗充满恩典的心和一个充满恩典的天堂要赐给那开门的人，这景象足以使天使的眼睛目眩。</w:t>
      </w:r>
    </w:p>
    <w:p>
      <w:pPr>
        <w:rPr>
          <w:rFonts w:hint="eastAsia"/>
        </w:rPr>
      </w:pPr>
      <w:r>
        <w:rPr>
          <w:rFonts w:hint="eastAsia"/>
        </w:rPr>
        <w:t>What sayest thou now, sinner? Is not this God rich in mercy?</w:t>
      </w:r>
    </w:p>
    <w:p>
      <w:pPr>
        <w:rPr>
          <w:rFonts w:hint="eastAsia"/>
        </w:rPr>
      </w:pPr>
      <w:r>
        <w:rPr>
          <w:rFonts w:hint="eastAsia"/>
        </w:rPr>
        <w:t>罪人啊，你现在怎么说？这位上帝岂不是有丰盛的怜悯吗？</w:t>
      </w:r>
    </w:p>
    <w:p>
      <w:pPr>
        <w:rPr>
          <w:rFonts w:hint="eastAsia"/>
        </w:rPr>
      </w:pPr>
      <w:r>
        <w:rPr>
          <w:rFonts w:hint="eastAsia"/>
        </w:rPr>
        <w:t>Hath not this God great love for sinners?</w:t>
      </w:r>
    </w:p>
    <w:p>
      <w:pPr>
        <w:rPr>
          <w:rFonts w:hint="eastAsia"/>
        </w:rPr>
      </w:pPr>
      <w:r>
        <w:rPr>
          <w:rFonts w:hint="eastAsia"/>
        </w:rPr>
        <w:t>这位上帝岂不是对罪人有大爱吗？</w:t>
      </w:r>
    </w:p>
    <w:p>
      <w:pPr>
        <w:rPr>
          <w:rFonts w:hint="eastAsia"/>
        </w:rPr>
      </w:pPr>
      <w:r>
        <w:rPr>
          <w:rFonts w:hint="eastAsia"/>
        </w:rPr>
        <w:t>Nay, further, that thou mayest not have any ground to doubt that all this is but complementing, thou hast also here declared that God hath made his Christ "to be sin for us, who knew no sin, that we might be made the righteousness of God in him."</w:t>
      </w:r>
    </w:p>
    <w:p>
      <w:pPr>
        <w:rPr>
          <w:rFonts w:hint="eastAsia"/>
        </w:rPr>
      </w:pPr>
      <w:r>
        <w:rPr>
          <w:rFonts w:hint="eastAsia"/>
        </w:rPr>
        <w:t>不但如此，为使你没有任何理由怀疑这一切只是客套话，你在此也已宣告，上帝使那无罪的基督“替我们成为罪，好叫我们在祂里面成为上帝的义。”</w:t>
      </w:r>
    </w:p>
    <w:p>
      <w:pPr>
        <w:rPr>
          <w:rFonts w:hint="eastAsia"/>
        </w:rPr>
      </w:pPr>
      <w:r>
        <w:rPr>
          <w:rFonts w:hint="eastAsia"/>
        </w:rPr>
        <w:t>If God would have stuck at anything, he would have stuck at the death of his Son; but he "delivered him up for us" freely; "how shall he not with him also freely give us all things?" (Rom 8:32).</w:t>
      </w:r>
    </w:p>
    <w:p>
      <w:pPr>
        <w:rPr>
          <w:rFonts w:hint="eastAsia"/>
        </w:rPr>
      </w:pPr>
      <w:r>
        <w:rPr>
          <w:rFonts w:hint="eastAsia"/>
        </w:rPr>
        <w:t>如果上帝会在任何事上犹豫，祂会在祂儿子的死上犹豫；但祂白白地“为我们舍了”祂；“岂不也把万物和祂一同白白地赐给我们吗？”（罗8:32）。</w:t>
      </w:r>
    </w:p>
    <w:p>
      <w:pPr>
        <w:rPr>
          <w:rFonts w:hint="eastAsia"/>
        </w:rPr>
      </w:pPr>
    </w:p>
    <w:p>
      <w:pPr>
        <w:rPr>
          <w:rFonts w:hint="eastAsia"/>
        </w:rPr>
      </w:pPr>
      <w:r>
        <w:rPr>
          <w:rFonts w:hint="eastAsia"/>
        </w:rPr>
        <w:t>But this is not all. God doth not only beseech thee to be reconciled to him, but further, for thy encouragement, he hath pronounced, in thy hearing, exceeding great and precious promises; "and hath confirmed it by an oath, that by two immutable things, in which it was impossible for God to lie, we might have a strong consolation, who have fled for refuge to lay hold upon the hope set before us" (Heb 6:18,19; Isa 1:18; 55:6,7; Jer 51:5).</w:t>
      </w:r>
    </w:p>
    <w:p>
      <w:pPr>
        <w:rPr>
          <w:rFonts w:hint="eastAsia"/>
        </w:rPr>
      </w:pPr>
      <w:r>
        <w:rPr>
          <w:rFonts w:hint="eastAsia"/>
        </w:rPr>
        <w:t>但这还不是全部。上帝不仅恳求你与祂和好，而且，为了鼓励你，祂还在你听见的情况下，宣告了极其伟大而宝贵的应许；“并且用起誓为证，好叫我们这逃往避难所，持定摆在我们前头指望的人，可以大得安慰，因为在这两件不能更改的事上，上帝决不能说谎”（来6:18,19；赛1:18；55:6,7；耶51:5）。</w:t>
      </w:r>
    </w:p>
    <w:p>
      <w:pPr>
        <w:rPr>
          <w:rFonts w:hint="eastAsia"/>
        </w:rPr>
      </w:pPr>
    </w:p>
    <w:p>
      <w:pPr>
        <w:rPr>
          <w:rFonts w:hint="eastAsia"/>
        </w:rPr>
      </w:pPr>
      <w:r>
        <w:rPr>
          <w:rFonts w:hint="eastAsia"/>
        </w:rPr>
        <w:t>SECOND. OF MAN'S CARRIAGE TO GOD. Let us come now to the carriage of these sinners to God, and that from the first day he beginneth to deal with their souls, even to the time that they are to be taken up into heaven. And,</w:t>
      </w:r>
    </w:p>
    <w:p>
      <w:pPr>
        <w:rPr>
          <w:rFonts w:hint="eastAsia"/>
        </w:rPr>
      </w:pPr>
      <w:r>
        <w:rPr>
          <w:rFonts w:hint="eastAsia"/>
        </w:rPr>
        <w:t>第二，人对上帝的态度。现在让我们来看这些罪人对上帝的态度，从祂开始处理他们灵魂的第一天起，直到他们被接到天上去的时候。并且，</w:t>
      </w:r>
    </w:p>
    <w:p>
      <w:pPr>
        <w:rPr>
          <w:rFonts w:hint="eastAsia"/>
        </w:rPr>
      </w:pPr>
    </w:p>
    <w:p>
      <w:pPr>
        <w:rPr>
          <w:rFonts w:hint="eastAsia"/>
        </w:rPr>
      </w:pPr>
      <w:r>
        <w:rPr>
          <w:rFonts w:hint="eastAsia"/>
        </w:rPr>
        <w:t>First. To begin with God's ordinary dealing with sinners, when at first he ministereth conviction to them by his Word, how strangely do they behave themselves!</w:t>
      </w:r>
    </w:p>
    <w:p>
      <w:pPr>
        <w:rPr>
          <w:rFonts w:hint="eastAsia"/>
        </w:rPr>
      </w:pPr>
      <w:r>
        <w:rPr>
          <w:rFonts w:hint="eastAsia"/>
        </w:rPr>
        <w:t>第一，从上帝对罪人通常的处理方式开始，当祂起初藉着祂的圣言使他们知罪时，他们的行为何等奇怪！</w:t>
      </w:r>
    </w:p>
    <w:p>
      <w:pPr>
        <w:rPr>
          <w:rFonts w:hint="eastAsia"/>
        </w:rPr>
      </w:pPr>
      <w:r>
        <w:rPr>
          <w:rFonts w:hint="eastAsia"/>
        </w:rPr>
        <w:t>They love not to have their consciences touched; they like not to ponder upon what they have been, what they are, or what is like to become of them hereafter; such thoughts they count unmanly, hurtful, disadvantageous; therefore "they refused to hearken, and pulled away the shoulder, and stopped their ears, that they should not hear" (Zech 7,11).</w:t>
      </w:r>
    </w:p>
    <w:p>
      <w:pPr>
        <w:rPr>
          <w:rFonts w:hint="eastAsia"/>
        </w:rPr>
      </w:pPr>
      <w:r>
        <w:rPr>
          <w:rFonts w:hint="eastAsia"/>
        </w:rPr>
        <w:t>他们不喜欢自己的良心被触动；他们不喜欢思考他们过去是怎样的人，现在是怎样的人，或者将来会变成怎样的人；他们认为这样的想法不像大丈夫所为，是有害的，是不利的；因此“他们却不肯听从，扭转肩头，塞耳不听”（亚7:11）。</w:t>
      </w:r>
    </w:p>
    <w:p>
      <w:pPr>
        <w:rPr>
          <w:rFonts w:hint="eastAsia"/>
        </w:rPr>
      </w:pPr>
      <w:r>
        <w:rPr>
          <w:rFonts w:hint="eastAsia"/>
        </w:rPr>
        <w:t>And now they are for anything rather than the Word; an alehouse, a whorehouse, a playhouse, sports, pleasures, sleep, the world, and what not so they may stave off the power of the word of God.</w:t>
      </w:r>
    </w:p>
    <w:p>
      <w:pPr>
        <w:rPr>
          <w:rFonts w:hint="eastAsia"/>
        </w:rPr>
      </w:pPr>
      <w:r>
        <w:rPr>
          <w:rFonts w:hint="eastAsia"/>
        </w:rPr>
        <w:t>现在他们宁愿选择任何事物，也不愿选择圣言；酒馆、妓院、剧院、运动、享乐、睡眠、世界，以及诸如此类的，只要能避开上帝圣言的能力。</w:t>
      </w:r>
    </w:p>
    <w:p>
      <w:pPr>
        <w:rPr>
          <w:rFonts w:hint="eastAsia"/>
        </w:rPr>
      </w:pPr>
    </w:p>
    <w:p>
      <w:pPr>
        <w:rPr>
          <w:rFonts w:hint="eastAsia"/>
        </w:rPr>
      </w:pPr>
      <w:r>
        <w:rPr>
          <w:rFonts w:hint="eastAsia"/>
        </w:rPr>
        <w:t>Second. If God now comes up closer to them, and begins to fasten conviction upon the conscience, though such conviction be the first step to faith and repentance, yea, and to life eternal, yet what shifts will they have to forget them, and wear them off!</w:t>
      </w:r>
    </w:p>
    <w:p>
      <w:pPr>
        <w:rPr>
          <w:rFonts w:hint="eastAsia"/>
        </w:rPr>
      </w:pPr>
      <w:r>
        <w:rPr>
          <w:rFonts w:hint="eastAsia"/>
        </w:rPr>
        <w:t>第二，如果上帝现在更靠近他们，开始将认罪感牢固地印在良心上，尽管这种认罪感是通往信心和悔改，是的，通往永生的第一步，然而他们会想出什么办法来忘记它们，消除它们！</w:t>
      </w:r>
    </w:p>
    <w:p>
      <w:pPr>
        <w:rPr>
          <w:rFonts w:hint="eastAsia"/>
        </w:rPr>
      </w:pPr>
      <w:r>
        <w:rPr>
          <w:rFonts w:hint="eastAsia"/>
        </w:rPr>
        <w:t>Yea, although they now begin to see that they must either turn or burn, yet oftentimes even then they will study to wave a present conversion: they object, they are too young to turn yet; seven years hence time enough, when they are old, or come upon a sick-bed.</w:t>
      </w:r>
    </w:p>
    <w:p>
      <w:pPr>
        <w:rPr>
          <w:rFonts w:hint="eastAsia"/>
        </w:rPr>
      </w:pPr>
      <w:r>
        <w:rPr>
          <w:rFonts w:hint="eastAsia"/>
        </w:rPr>
        <w:t>是的，尽管他们现在开始看到自己要么悔改要么灭亡，然而即使在那时，他们也常常会设法回避眼前的悔改：他们反对说，他们还太年轻，不能悔改；七年后，当他们老了，或者卧病在床时，时间就足够了。</w:t>
      </w:r>
    </w:p>
    <w:p>
      <w:pPr>
        <w:rPr>
          <w:rFonts w:hint="eastAsia"/>
        </w:rPr>
      </w:pPr>
      <w:r>
        <w:rPr>
          <w:rFonts w:hint="eastAsia"/>
        </w:rPr>
        <w:t>O what an enemy is man to his own salvation! I am persuaded that God hath visited some of you often with his Word, even twice and thrice, and you have thrown water as fast as he hath by the Word cast fire upon your conscience.</w:t>
      </w:r>
    </w:p>
    <w:p>
      <w:pPr>
        <w:rPr>
          <w:rFonts w:hint="eastAsia"/>
        </w:rPr>
      </w:pPr>
      <w:r>
        <w:rPr>
          <w:rFonts w:hint="eastAsia"/>
        </w:rPr>
        <w:t>哦，人对自己救恩的敌意何其大！我深信上帝已多次用祂的圣言临到你们中间的一些人，甚至两三次，而你们却像祂用圣言在你们良心上点火一样快地泼水。</w:t>
      </w:r>
    </w:p>
    <w:p>
      <w:pPr>
        <w:rPr>
          <w:rFonts w:hint="eastAsia"/>
        </w:rPr>
      </w:pPr>
    </w:p>
    <w:p>
      <w:pPr>
        <w:rPr>
          <w:rFonts w:hint="eastAsia"/>
        </w:rPr>
      </w:pPr>
      <w:r>
        <w:rPr>
          <w:rFonts w:hint="eastAsia"/>
        </w:rPr>
        <w:t>Christian, what had become of thee if God had taken thy denial for an answer, and said, Then will I carry the word of salvation to another, and he will hear it?</w:t>
      </w:r>
    </w:p>
    <w:p>
      <w:pPr>
        <w:rPr>
          <w:rFonts w:hint="eastAsia"/>
        </w:rPr>
      </w:pPr>
      <w:r>
        <w:rPr>
          <w:rFonts w:hint="eastAsia"/>
        </w:rPr>
        <w:t>基督徒啊，如果上帝把你的拒绝当作答案，并说：“那么我要把救恩的道传给别人，他会听从的”，你将会怎样呢？</w:t>
      </w:r>
    </w:p>
    <w:p>
      <w:pPr>
        <w:rPr>
          <w:rFonts w:hint="eastAsia"/>
        </w:rPr>
      </w:pPr>
      <w:r>
        <w:rPr>
          <w:rFonts w:hint="eastAsia"/>
        </w:rPr>
        <w:t>Sinner, turn, says God. Lord, I cannot tend it, says the sinner.</w:t>
      </w:r>
    </w:p>
    <w:p>
      <w:pPr>
        <w:rPr>
          <w:rFonts w:hint="eastAsia"/>
        </w:rPr>
      </w:pPr>
      <w:r>
        <w:rPr>
          <w:rFonts w:hint="eastAsia"/>
        </w:rPr>
        <w:t>罪人啊，悔改吧，上帝说。主啊，我顾不上，罪人说。</w:t>
      </w:r>
    </w:p>
    <w:p>
      <w:pPr>
        <w:rPr>
          <w:rFonts w:hint="eastAsia"/>
        </w:rPr>
      </w:pPr>
      <w:r>
        <w:rPr>
          <w:rFonts w:hint="eastAsia"/>
        </w:rPr>
        <w:t>Turn or burn, says God. I will venture that, says the sinner.</w:t>
      </w:r>
    </w:p>
    <w:p>
      <w:pPr>
        <w:rPr>
          <w:rFonts w:hint="eastAsia"/>
        </w:rPr>
      </w:pPr>
      <w:r>
        <w:rPr>
          <w:rFonts w:hint="eastAsia"/>
        </w:rPr>
        <w:t>悔改，否则就灭亡，上帝说。我愿意冒险，罪人说。</w:t>
      </w:r>
    </w:p>
    <w:p>
      <w:pPr>
        <w:rPr>
          <w:rFonts w:hint="eastAsia"/>
        </w:rPr>
      </w:pPr>
      <w:r>
        <w:rPr>
          <w:rFonts w:hint="eastAsia"/>
        </w:rPr>
        <w:t>Turn, and be saved, says God. I cannot leave my pleasures, says the sinner: sweet sins, sweet pleasures, sweet delights, says the sinner.</w:t>
      </w:r>
    </w:p>
    <w:p>
      <w:pPr>
        <w:rPr>
          <w:rFonts w:hint="eastAsia"/>
        </w:rPr>
      </w:pPr>
      <w:r>
        <w:rPr>
          <w:rFonts w:hint="eastAsia"/>
        </w:rPr>
        <w:t>悔改，就必得救，上帝说。我不能离开我的享乐，罪人说：甜美的罪，甜美的享乐，甜美的喜悦，罪人说。</w:t>
      </w:r>
    </w:p>
    <w:p>
      <w:pPr>
        <w:rPr>
          <w:rFonts w:hint="eastAsia"/>
        </w:rPr>
      </w:pPr>
      <w:r>
        <w:rPr>
          <w:rFonts w:hint="eastAsia"/>
        </w:rPr>
        <w:t>But what grace is it in God thus to parley with the sinner! O the patience of God to a poor sinner!</w:t>
      </w:r>
    </w:p>
    <w:p>
      <w:pPr>
        <w:rPr>
          <w:rFonts w:hint="eastAsia"/>
        </w:rPr>
      </w:pPr>
      <w:r>
        <w:rPr>
          <w:rFonts w:hint="eastAsia"/>
        </w:rPr>
        <w:t>但上帝如此与罪人交谈，这是何等的恩典！哦，上帝对一个可怜罪人的忍耐！</w:t>
      </w:r>
    </w:p>
    <w:p>
      <w:pPr>
        <w:rPr>
          <w:rFonts w:hint="eastAsia"/>
        </w:rPr>
      </w:pPr>
      <w:r>
        <w:rPr>
          <w:rFonts w:hint="eastAsia"/>
        </w:rPr>
        <w:t>What if God should now say, Then get thee to thy sins, get thee to thy delights, get thee to thy pleasures, take them for thy portion, they shall be all thy heaven, all thy happiness, and all thy portion?</w:t>
      </w:r>
    </w:p>
    <w:p>
      <w:pPr>
        <w:rPr>
          <w:rFonts w:hint="eastAsia"/>
        </w:rPr>
      </w:pPr>
      <w:r>
        <w:rPr>
          <w:rFonts w:hint="eastAsia"/>
        </w:rPr>
        <w:t>如果上帝现在说：“那么，去你的罪吧，去你的喜乐吧，去你的享乐吧，把它们当作你的份，它们将是你全部的天堂，全部的幸福，全部的份”，那又会怎样呢？</w:t>
      </w:r>
    </w:p>
    <w:p>
      <w:pPr>
        <w:rPr>
          <w:rFonts w:hint="eastAsia"/>
        </w:rPr>
      </w:pPr>
    </w:p>
    <w:p>
      <w:pPr>
        <w:rPr>
          <w:rFonts w:hint="eastAsia"/>
        </w:rPr>
      </w:pPr>
      <w:r>
        <w:rPr>
          <w:rFonts w:hint="eastAsia"/>
        </w:rPr>
        <w:t>Third. But God comes again, and shows the sinner the necessity of turning now; now or not at all; yea, and giveth the sinner this conviction so strongly, that he cannot put it off.</w:t>
      </w:r>
    </w:p>
    <w:p>
      <w:pPr>
        <w:rPr>
          <w:rFonts w:hint="eastAsia"/>
        </w:rPr>
      </w:pPr>
      <w:r>
        <w:rPr>
          <w:rFonts w:hint="eastAsia"/>
        </w:rPr>
        <w:t>第三，但上帝再次降临，向罪人显明现在悔改的必要性；要么现在，要么永不；是的，并且如此强烈地使罪人认罪，以致他无法推诿。</w:t>
      </w:r>
    </w:p>
    <w:p>
      <w:pPr>
        <w:rPr>
          <w:rFonts w:hint="eastAsia"/>
        </w:rPr>
      </w:pPr>
      <w:r>
        <w:rPr>
          <w:rFonts w:hint="eastAsia"/>
        </w:rPr>
        <w:t>But behold, the sinner has one spark of enmity still. If he must needs turn now, he will either turn from one sin to another, from great ones to little ones, from many to few, or from all to one, and there stop.</w:t>
      </w:r>
    </w:p>
    <w:p>
      <w:pPr>
        <w:rPr>
          <w:rFonts w:hint="eastAsia"/>
        </w:rPr>
      </w:pPr>
      <w:r>
        <w:rPr>
          <w:rFonts w:hint="eastAsia"/>
        </w:rPr>
        <w:t>但是看哪，罪人仍然存有一丝敌意。如果他现在必须悔改，他要么从一种罪转向另一种罪，从大罪转向小罪，从许多罪转向少数罪，或者从所有罪转向一种罪，然后就此打住。</w:t>
      </w:r>
    </w:p>
    <w:p>
      <w:pPr>
        <w:rPr>
          <w:rFonts w:hint="eastAsia"/>
        </w:rPr>
      </w:pPr>
      <w:r>
        <w:rPr>
          <w:rFonts w:hint="eastAsia"/>
        </w:rPr>
        <w:t>But perhaps convictions will not thus leave him. Why, then, he will turn from profaneness to the law of Moses, and will dwell as long as God will let him upon his own seeming goodness.</w:t>
      </w:r>
    </w:p>
    <w:p>
      <w:pPr>
        <w:rPr>
          <w:rFonts w:hint="eastAsia"/>
        </w:rPr>
      </w:pPr>
      <w:r>
        <w:rPr>
          <w:rFonts w:hint="eastAsia"/>
        </w:rPr>
        <w:t>但也许认罪感不会就此离开他。那么，他就会从不敬虔转向摩西的律法，并在上帝容许的范围内，尽可能长久地停留在自己表面的良善上。</w:t>
      </w:r>
    </w:p>
    <w:p>
      <w:pPr>
        <w:rPr>
          <w:rFonts w:hint="eastAsia"/>
        </w:rPr>
      </w:pPr>
      <w:r>
        <w:rPr>
          <w:rFonts w:hint="eastAsia"/>
        </w:rPr>
        <w:t>And now observe him, he is a great stickler for legal performance; now he will be a good neighbour, he will pay every man his own, will leave off his swearing, the alehouse, his sports, and carnal delights; he will read, pray, talk of Scripture, and be a very busy one in religion, such as it is; now he will please God, and make him amends for all the wrong he hath done him, and will feed him with chapters, and prayers, and promises, and vows, and a great many more such dainty dishes as these, persuading himself that now he must needs be fair for heaven, and thinks besides that he serveth God as well as any man in England can.</w:t>
      </w:r>
    </w:p>
    <w:p>
      <w:pPr>
        <w:rPr>
          <w:rFonts w:hint="eastAsia"/>
        </w:rPr>
      </w:pPr>
      <w:r>
        <w:rPr>
          <w:rFonts w:hint="eastAsia"/>
        </w:rPr>
        <w:t>现在观察他，他是个恪守律法行为的人；现在他会是个好邻居，他会偿还各人所欠，会戒除他的咒骂、酒馆、他的娱乐和肉体的享乐；他会阅读、祷告、谈论圣经，在宗教事务上非常忙碌，尽管如此；现在他要取悦上帝，弥补他对他所做的一切错事，并且会用章节、祷告、应许、誓言以及许多诸如此类的美味佳肴来喂养祂，说服自己现在他必定有资格上天堂了，并且还认为他事奉上帝和英国任何人一样好。</w:t>
      </w:r>
    </w:p>
    <w:p>
      <w:pPr>
        <w:rPr>
          <w:rFonts w:hint="eastAsia"/>
        </w:rPr>
      </w:pPr>
    </w:p>
    <w:p>
      <w:pPr>
        <w:rPr>
          <w:rFonts w:hint="eastAsia"/>
        </w:rPr>
      </w:pPr>
      <w:r>
        <w:rPr>
          <w:rFonts w:hint="eastAsia"/>
        </w:rPr>
        <w:t>But all this while he is as ignorant of Christ as the stool he sits on, and no nearer heaven than was the blind Pharisee; only he has got in a cleaner way to hell than the rest of his neighbours are in—"There is a generation that are pure in their own eyes, and yet is not washed from their filthiness" (Prov 30:12).</w:t>
      </w:r>
    </w:p>
    <w:p>
      <w:pPr>
        <w:rPr>
          <w:rFonts w:hint="eastAsia"/>
        </w:rPr>
      </w:pPr>
      <w:r>
        <w:rPr>
          <w:rFonts w:hint="eastAsia"/>
        </w:rPr>
        <w:t>但这一切时候，他对基督的无知，就像他坐的凳子一样，离天堂也不比那瞎眼的法利赛人更近；他只是找到了一条比他邻居更干净的地狱之路——“有一宗人，自以为清洁，却没有洗去自己的污秽”（箴30:12）。</w:t>
      </w:r>
    </w:p>
    <w:p>
      <w:pPr>
        <w:rPr>
          <w:rFonts w:hint="eastAsia"/>
        </w:rPr>
      </w:pPr>
    </w:p>
    <w:p>
      <w:pPr>
        <w:rPr>
          <w:rFonts w:hint="eastAsia"/>
        </w:rPr>
      </w:pPr>
      <w:r>
        <w:rPr>
          <w:rFonts w:hint="eastAsia"/>
        </w:rPr>
        <w:t>Might not God now cut off this sinner, and cast him out of his sight; might he not leave him here to his own choice, to be deluded by, and to fall in his own righteousness, because he "trusteth to it, and commits iniquity"? (Eze 33:13).</w:t>
      </w:r>
    </w:p>
    <w:p>
      <w:pPr>
        <w:rPr>
          <w:rFonts w:hint="eastAsia"/>
        </w:rPr>
      </w:pPr>
      <w:r>
        <w:rPr>
          <w:rFonts w:hint="eastAsia"/>
        </w:rPr>
        <w:t>上帝现在岂不能剪除这罪人，将他从祂眼前赶出去吗；祂岂不能任凭他在这里自行选择，被迷惑，并在他自己的义中跌倒，因为他“倚靠它，并且行不义”吗？（结33:13）。</w:t>
      </w:r>
    </w:p>
    <w:p>
      <w:pPr>
        <w:rPr>
          <w:rFonts w:hint="eastAsia"/>
        </w:rPr>
      </w:pPr>
      <w:r>
        <w:rPr>
          <w:rFonts w:hint="eastAsia"/>
        </w:rPr>
        <w:t>But grace, preventing grace, preserves him. It is true, this turn of the sinner, as I said, is a turning short of Christ; but,</w:t>
      </w:r>
    </w:p>
    <w:p>
      <w:pPr>
        <w:rPr>
          <w:rFonts w:hint="eastAsia"/>
        </w:rPr>
      </w:pPr>
      <w:r>
        <w:rPr>
          <w:rFonts w:hint="eastAsia"/>
        </w:rPr>
        <w:t>但是恩典，先在的恩典，保守了他。诚然，正如我所说，罪人的这种转变，是未达到基督的转变；但是，</w:t>
      </w:r>
    </w:p>
    <w:p>
      <w:pPr>
        <w:rPr>
          <w:rFonts w:hint="eastAsia"/>
        </w:rPr>
      </w:pPr>
    </w:p>
    <w:p>
      <w:pPr>
        <w:rPr>
          <w:rFonts w:hint="eastAsia"/>
        </w:rPr>
      </w:pPr>
      <w:r>
        <w:rPr>
          <w:rFonts w:hint="eastAsia"/>
        </w:rPr>
        <w:t>Fourth. God in this way of the sinner will mercifully follow him, and show him the shortness of his performances, the emptiness of his duties, and the uncleanness of his righteousness (Isa 28:20; 64:6).</w:t>
      </w:r>
    </w:p>
    <w:p>
      <w:pPr>
        <w:rPr>
          <w:rFonts w:hint="eastAsia"/>
        </w:rPr>
      </w:pPr>
      <w:r>
        <w:rPr>
          <w:rFonts w:hint="eastAsia"/>
        </w:rPr>
        <w:t>第四，上帝会以这种方式仁慈地跟随罪人，向他显明他行为的不足、他责任的空虚和他公义的不洁（赛28:20；64:6）。</w:t>
      </w:r>
    </w:p>
    <w:p>
      <w:pPr>
        <w:rPr>
          <w:rFonts w:hint="eastAsia"/>
        </w:rPr>
      </w:pPr>
      <w:r>
        <w:rPr>
          <w:rFonts w:hint="eastAsia"/>
        </w:rPr>
        <w:t>Thus I speak of the sinner, the salvation of whose soul is graciously intended and contrived of God; for he shall by gospel light be wearied out of all; he shall be made to see the vanity of all, and that the personal righteousness of Jesus Christ, and that only, is it which of God is ordained to save the sinner from the due reward of his sins.</w:t>
      </w:r>
    </w:p>
    <w:p>
      <w:pPr>
        <w:rPr>
          <w:rFonts w:hint="eastAsia"/>
        </w:rPr>
      </w:pPr>
      <w:r>
        <w:rPr>
          <w:rFonts w:hint="eastAsia"/>
        </w:rPr>
        <w:t>因此，我所说的是那灵魂蒙上帝恩慈计划和安排要得救的罪人；因为他将藉着福音的光，厌倦一切；他将被迫看见一切的虚空，并且唯有耶稣基督位格的义，才是上帝所命定，用来拯救罪人脱离其罪应得报应的。</w:t>
      </w:r>
    </w:p>
    <w:p>
      <w:pPr>
        <w:rPr>
          <w:rFonts w:hint="eastAsia"/>
        </w:rPr>
      </w:pPr>
      <w:r>
        <w:rPr>
          <w:rFonts w:hint="eastAsia"/>
        </w:rPr>
        <w:t>But behold, the sinner now, at the sight and sense of his own nothingness, falleth into a kind of despair; for although he hath it in him to presume of salvation, through the delusiveness of his own good opinion of himself, yet he hath it not in himself to have a good opinion of the grace of God in the righteousness of Christ; wherefore he concludeth, that if salvation be alone of the grace of God, through the righteousness of Christ, and that all of a man's own is utterly rejected, as to the justification of his person with God, then he is cast away.</w:t>
      </w:r>
    </w:p>
    <w:p>
      <w:pPr>
        <w:rPr>
          <w:rFonts w:hint="eastAsia"/>
        </w:rPr>
      </w:pPr>
      <w:r>
        <w:rPr>
          <w:rFonts w:hint="eastAsia"/>
        </w:rPr>
        <w:t>但是看哪，罪人现在，一看见并感觉到自己的虚无，就陷入一种绝望之中；因为虽然他因着对自己良好评价的迷惑而有胆量奢望救恩，但他自己却没有对基督的义中上帝恩典的好评价；因此他断定，如果救恩单单在于上帝的恩典，藉着基督的义，并且人自己的一切都被彻底拒绝，以至于他不能在上帝面前称义，那么他就被抛弃了。</w:t>
      </w:r>
    </w:p>
    <w:p>
      <w:pPr>
        <w:rPr>
          <w:rFonts w:hint="eastAsia"/>
        </w:rPr>
      </w:pPr>
      <w:r>
        <w:rPr>
          <w:rFonts w:hint="eastAsia"/>
        </w:rPr>
        <w:t>Now the reason of this sinking of heart is the sight that God hath given him, a sight of the uncleanness of his best performance; the former sight of his immoralities did somewhat distress him, and make him betake himself to his own good deeds to ease his conscience, wherefore this was his prop, his stay; but behold, now God hath taken this from under him, and now he falls; wherefore his best doth also now forsake him, and flies away like the morning dew, or a bird, or as the chaff that is driven with the whirlwind, and the smoke out of a chimney (Hosea 9:11; 13:3).</w:t>
      </w:r>
    </w:p>
    <w:p>
      <w:pPr>
        <w:rPr>
          <w:rFonts w:hint="eastAsia"/>
        </w:rPr>
      </w:pPr>
      <w:r>
        <w:rPr>
          <w:rFonts w:hint="eastAsia"/>
        </w:rPr>
        <w:t>如今，这心沉下去的原因是上帝赐给他的看见，即看见他最好行为的不洁；先前看见他的不道德行为曾使他有些苦恼，并使他转向自己的善行来安慰良心，因此这是他的支柱，他的依靠；但是看哪，现在上帝已从他下面拿走了这个，现在他跌倒了；因此他最好的也现在离弃他，像晨露，或像鸟，或像被旋风吹散的糠秕，和从烟囱里冒出的烟一样飞走了（何9:11；13:3）。</w:t>
      </w:r>
    </w:p>
    <w:p>
      <w:pPr>
        <w:rPr>
          <w:rFonts w:hint="eastAsia"/>
        </w:rPr>
      </w:pPr>
      <w:r>
        <w:rPr>
          <w:rFonts w:hint="eastAsia"/>
        </w:rPr>
        <w:t>Besides, this revelation of the emptiness of his own righteousness, brings also with it a further discovery of the naughtiness of his heart, in its hypocrisies, pride, unbelief, hardness of heart, deadness, and backwardness to all gospel and new-covenant obedience, which sight of himself lies like millstones upon his shoulders, and sinks him yet further into doubts and fears of damnation.</w:t>
      </w:r>
    </w:p>
    <w:p>
      <w:pPr>
        <w:rPr>
          <w:rFonts w:hint="eastAsia"/>
        </w:rPr>
      </w:pPr>
      <w:r>
        <w:rPr>
          <w:rFonts w:hint="eastAsia"/>
        </w:rPr>
        <w:t>此外，对他自己公义之空虚的这种启示，也带来了对他内心邪恶的进一步揭露，即其伪善、骄傲、不信、心硬、死寂，以及对所有福音和新约顺服的退缩，这种对自己的看见像磨石一样压在他的肩上，使他更深地陷入对沉沦的怀疑和恐惧之中。</w:t>
      </w:r>
    </w:p>
    <w:p>
      <w:pPr>
        <w:rPr>
          <w:rFonts w:hint="eastAsia"/>
        </w:rPr>
      </w:pPr>
      <w:r>
        <w:rPr>
          <w:rFonts w:hint="eastAsia"/>
        </w:rPr>
        <w:t>For, bid him now receive Christ, he answers he cannot, he dares not. Ask him why he cannot, he will answer he has no faith, nor hope in his heart.</w:t>
      </w:r>
    </w:p>
    <w:p>
      <w:pPr>
        <w:rPr>
          <w:rFonts w:hint="eastAsia"/>
        </w:rPr>
      </w:pPr>
      <w:r>
        <w:rPr>
          <w:rFonts w:hint="eastAsia"/>
        </w:rPr>
        <w:t>因为，吩咐他现在接受基督，他回答说他不能，他不敢。问他为什么不能，他会回答说他心里没有信心，也没有盼望。</w:t>
      </w:r>
    </w:p>
    <w:p>
      <w:pPr>
        <w:rPr>
          <w:rFonts w:hint="eastAsia"/>
        </w:rPr>
      </w:pPr>
      <w:r>
        <w:rPr>
          <w:rFonts w:hint="eastAsia"/>
        </w:rPr>
        <w:t>Tell him that grace is offered him freely, he says, but I have no heart to receive it; besides, he finds not, as he thinks, any gracious disposition in his soul, and therefore concludes he doth not belong to God's mercy, nor hath an interest in the blood of Christ, and therefore dares not presume to believe; wherefore, as I said, he sinks in his heart, he dies in his thoughts, he doubts, he despairs, and concludes he shall never be saved.</w:t>
      </w:r>
    </w:p>
    <w:p>
      <w:pPr>
        <w:rPr>
          <w:rFonts w:hint="eastAsia"/>
        </w:rPr>
      </w:pPr>
      <w:r>
        <w:rPr>
          <w:rFonts w:hint="eastAsia"/>
        </w:rPr>
        <w:t>告诉他恩典是白白赐给他的，他说，但我没有心去接受它；此外，他认为，他灵魂中没有任何恩慈的倾向，因此断定他不属于上帝的怜悯，也与基督的血无关，因此不敢擅自信靠；因此，正如我所说，他心里沉下去，他思想里死了，他怀疑，他绝望，并断定他永远不会得救。</w:t>
      </w:r>
    </w:p>
    <w:p>
      <w:pPr>
        <w:rPr>
          <w:rFonts w:hint="eastAsia"/>
        </w:rPr>
      </w:pPr>
    </w:p>
    <w:p>
      <w:pPr>
        <w:rPr>
          <w:rFonts w:hint="eastAsia"/>
        </w:rPr>
      </w:pPr>
      <w:r>
        <w:rPr>
          <w:rFonts w:hint="eastAsia"/>
        </w:rPr>
        <w:t>Fifth. But behold, the God of all grace leaveth him not in this distress, but comes up now to him closer than ever; he sends the Spirit of adoption, the blessed Comforter, to him, to tell him, "God is love," and therefore not willing to reject the broken in heart; bids him cry and pray for an evidence of mercy to his soul, and says, "Peradventure you may be hid in the day of the Lord's anger."</w:t>
      </w:r>
    </w:p>
    <w:p>
      <w:pPr>
        <w:rPr>
          <w:rFonts w:hint="eastAsia"/>
        </w:rPr>
      </w:pPr>
      <w:r>
        <w:rPr>
          <w:rFonts w:hint="eastAsia"/>
        </w:rPr>
        <w:t>第五，但是看哪，赐诸般恩典的上帝并没有把他撇在这困苦中，而是比以往任何时候都更靠近他；祂差遣收养的灵，蒙福的保惠师，到他那里，告诉他：“上帝就是爱”，因此不愿意拒绝心中破碎的人；吩咐他为灵魂得蒙怜悯的凭据而呼求和祷告，并说：“或者在耶和华发怒的日子，可以隐藏起来。”</w:t>
      </w:r>
    </w:p>
    <w:p>
      <w:pPr>
        <w:rPr>
          <w:rFonts w:hint="eastAsia"/>
        </w:rPr>
      </w:pPr>
      <w:r>
        <w:rPr>
          <w:rFonts w:hint="eastAsia"/>
        </w:rPr>
        <w:t>At this the sinner takes some encouragement, yet he can get no more than that which will hang upon a mere probability, which by the next doubt that ariseth in the heart is blown quite away, and the soul left again in his first plight, or worse, where he lamentably bewails his miserable state, and is tormented with a thousand fears of perishing, for he hears not a word from heaven, perhaps for several weeks together.</w:t>
      </w:r>
    </w:p>
    <w:p>
      <w:pPr>
        <w:rPr>
          <w:rFonts w:hint="eastAsia"/>
        </w:rPr>
      </w:pPr>
      <w:r>
        <w:rPr>
          <w:rFonts w:hint="eastAsia"/>
        </w:rPr>
        <w:t>罪人因此得到一些鼓励，然而他所能得到的，不过是悬于一种纯粹的可能性之上，这可能性又因心中升起的下一个疑惑而被完全吹散，灵魂再次回到他最初的困境，甚至更糟，在那里他悲惨地哀悼自己悲惨的境况，并因对灭亡的千般恐惧而受折磨，因为他听不到来自天堂的一句话，也许接连几个星期都是如此。</w:t>
      </w:r>
    </w:p>
    <w:p>
      <w:pPr>
        <w:rPr>
          <w:rFonts w:hint="eastAsia"/>
        </w:rPr>
      </w:pPr>
      <w:r>
        <w:rPr>
          <w:rFonts w:hint="eastAsia"/>
        </w:rPr>
        <w:t>Wherefore unbelief begins to get the mastery of him, and takes off the very edge and spirit of prayer, and inclination to hear the Word any longer; yea, the devil also claps in with these thoughts, saying that all your prayers, and hearing, and reading, and godly company which you frequent, will rise up in judgment against you at last; therefore better it is, if you must be damned, to choose as easy a place in hell as you can.</w:t>
      </w:r>
    </w:p>
    <w:p>
      <w:pPr>
        <w:rPr>
          <w:rFonts w:hint="eastAsia"/>
        </w:rPr>
      </w:pPr>
      <w:r>
        <w:rPr>
          <w:rFonts w:hint="eastAsia"/>
        </w:rPr>
        <w:t>因此，不信开始控制他，削弱了祷告的热忱和精神，以及继续听道的意愿；是的，魔鬼也附和这些想法，说你所有的祷告、听道、阅读和你常交往的敬虔同伴，最终都会在审判中起来控告你；因此，如果你必定要沉沦，最好选择一个地狱里尽可能轻松的地方。</w:t>
      </w:r>
    </w:p>
    <w:p>
      <w:pPr>
        <w:rPr>
          <w:rFonts w:hint="eastAsia"/>
        </w:rPr>
      </w:pPr>
      <w:r>
        <w:rPr>
          <w:rFonts w:hint="eastAsia"/>
        </w:rPr>
        <w:t>The soul at this, being quite discouraged, thinks to do as it hath been taught, and with dying thoughts it begins to faint when it goeth to prayer or to hear the word; but behold, when all hope seems to be quite gone, and the soul concludes, I DIE, I PERISH, in comes, on a sudden, the Spirit of God again, with some good word of God, which the soul never thought of before, which word of God commands a calm in the soul, makes unbelief give place, encourageth to hope and wait upon God again; perhaps it gives some little sight of Christ to the soul, and of his blessed undertaking for sinners.</w:t>
      </w:r>
    </w:p>
    <w:p>
      <w:pPr>
        <w:rPr>
          <w:rFonts w:hint="eastAsia"/>
        </w:rPr>
      </w:pPr>
      <w:r>
        <w:rPr>
          <w:rFonts w:hint="eastAsia"/>
        </w:rPr>
        <w:t>灵魂至此，完全灰心丧志，想照着所教导的去做，带着垂死的念头，当它去祷告或听道时，就开始昏厥；但是看哪，当所有希望似乎都完全消失，灵魂断定：我死了，我灭亡了，就在这时，上帝的灵突然再次降临，带着一些灵魂从未想过的上帝的美好话语，这上帝的话语命令灵魂平静下来，使不信让步，鼓励再次盼望和等候上帝；也许它使灵魂稍微看见基督，以及祂为罪人所作的蒙福的承担。</w:t>
      </w:r>
    </w:p>
    <w:p>
      <w:pPr>
        <w:rPr>
          <w:rFonts w:hint="eastAsia"/>
        </w:rPr>
      </w:pPr>
      <w:r>
        <w:rPr>
          <w:rFonts w:hint="eastAsia"/>
        </w:rPr>
        <w:t>But behold, so soon as the power of things does again begin to wear off the heart, the sinner gives place to unbelief, questions God's mercy, and fears damning again; he also entertains hard thoughts of God and Christ, and thinks former encouragements were fancies, delusions, or mere think-so's.</w:t>
      </w:r>
    </w:p>
    <w:p>
      <w:pPr>
        <w:rPr>
          <w:rFonts w:hint="eastAsia"/>
        </w:rPr>
      </w:pPr>
      <w:r>
        <w:rPr>
          <w:rFonts w:hint="eastAsia"/>
        </w:rPr>
        <w:t>但是看哪，事物的影响力一旦再次从心中消退，罪人就让位给不信，怀疑上帝的怜悯，并再次惧怕沉沦；他也对上帝和基督怀有苛刻的想法，认为先前的鼓励是幻想、错觉，或仅仅是想当然。</w:t>
      </w:r>
    </w:p>
    <w:p>
      <w:pPr>
        <w:rPr>
          <w:rFonts w:hint="eastAsia"/>
        </w:rPr>
      </w:pPr>
      <w:r>
        <w:rPr>
          <w:rFonts w:hint="eastAsia"/>
        </w:rPr>
        <w:t>And why doth not God now cast the sinner to hell for his thus abusing his mercy and grace. O no!</w:t>
      </w:r>
    </w:p>
    <w:p>
      <w:pPr>
        <w:rPr>
          <w:rFonts w:hint="eastAsia"/>
        </w:rPr>
      </w:pPr>
      <w:r>
        <w:rPr>
          <w:rFonts w:hint="eastAsia"/>
        </w:rPr>
        <w:t>上帝现在为什么不因罪人如此滥用祂的怜悯和恩典而把他扔进地狱呢？哦，不！</w:t>
      </w:r>
    </w:p>
    <w:p>
      <w:pPr>
        <w:rPr>
          <w:rFonts w:hint="eastAsia"/>
        </w:rPr>
      </w:pPr>
      <w:r>
        <w:rPr>
          <w:rFonts w:hint="eastAsia"/>
        </w:rPr>
        <w:t>"He will have mercy on whom he will have mercy, and he will have compassion on whom he will have compassion"; wherefore</w:t>
      </w:r>
    </w:p>
    <w:p>
      <w:pPr>
        <w:rPr>
          <w:rFonts w:hint="eastAsia"/>
        </w:rPr>
      </w:pPr>
      <w:r>
        <w:rPr>
          <w:rFonts w:hint="eastAsia"/>
        </w:rPr>
        <w:t>“祂要怜悯谁，就怜悯谁；要恩待谁，就恩待谁”；因此</w:t>
      </w:r>
    </w:p>
    <w:p>
      <w:pPr>
        <w:rPr>
          <w:rFonts w:hint="eastAsia"/>
        </w:rPr>
      </w:pPr>
      <w:r>
        <w:rPr>
          <w:rFonts w:hint="eastAsia"/>
        </w:rPr>
        <w:t>"goodness and mercy shall follow him all the days of his life, that he may dwell in the house of the Lord for ever" (Psa 23:6).</w:t>
      </w:r>
    </w:p>
    <w:p>
      <w:pPr>
        <w:rPr>
          <w:rFonts w:hint="eastAsia"/>
        </w:rPr>
      </w:pPr>
      <w:r>
        <w:rPr>
          <w:rFonts w:hint="eastAsia"/>
        </w:rPr>
        <w:t>“我一生一世必有恩惠慈爱随着我，我且要住在耶和华的殿中，直到永远”（诗23:6）。</w:t>
      </w:r>
    </w:p>
    <w:p>
      <w:pPr>
        <w:rPr>
          <w:rFonts w:hint="eastAsia"/>
        </w:rPr>
      </w:pPr>
    </w:p>
    <w:p>
      <w:pPr>
        <w:rPr>
          <w:rFonts w:hint="eastAsia"/>
        </w:rPr>
      </w:pPr>
      <w:r>
        <w:rPr>
          <w:rFonts w:hint="eastAsia"/>
        </w:rPr>
        <w:t>Sixth. God, therefore, after all these provocations, comes by his Spirit to the soul again, and brings sealing grace and pardon to the conscience, testifying to it that its sins are forgiven, and that freely, for the sake of the blood of Christ; and now has the sinner such a sight of the grace of God in Christ as kindly breaks his heart with joy and comfort; now the soul knows what it is to eat promises; it also knows what it is to eat and drink the flesh and blood of Jesus Christ by faith; now it is driven by the power of his grace to its knees, to thank God for forgiveness of sins and for hopes of an inheritance amongst them that are sanctified by faith which is in Christ; now it hath a calm and sunshine; now "he washeth his steps with butter, and the rock pours him out rivers of oil" (Job 29:6).</w:t>
      </w:r>
    </w:p>
    <w:p>
      <w:pPr>
        <w:rPr>
          <w:rFonts w:hint="eastAsia"/>
        </w:rPr>
      </w:pPr>
      <w:r>
        <w:rPr>
          <w:rFonts w:hint="eastAsia"/>
        </w:rPr>
        <w:t>第六，因此，在所有这些挑衅之后，上帝藉着祂的灵再次来到灵魂面前，将印证的恩典和赦免带给良心，向它作证说它的罪已得赦免，并且是白白地，因着基督的血；现在罪人如此看见基督里上帝的恩典，以致他的心因喜乐和安慰而温柔地破碎；现在灵魂知道吃应许是什么滋味；它也知道凭信心吃喝耶稣基督的肉和血是什么滋味；现在它被祂恩典的能力驱使跪下，为罪得赦免和在那些因信基督而成圣的人中得基业的盼望而感谢上帝；现在它有了平静和阳光；现在“他用奶油洗脚，磐石为他出油成河”（伯29:6）。</w:t>
      </w:r>
    </w:p>
    <w:p>
      <w:pPr>
        <w:rPr>
          <w:rFonts w:hint="eastAsia"/>
        </w:rPr>
      </w:pPr>
    </w:p>
    <w:p>
      <w:pPr>
        <w:rPr>
          <w:rFonts w:hint="eastAsia"/>
        </w:rPr>
      </w:pPr>
      <w:r>
        <w:rPr>
          <w:rFonts w:hint="eastAsia"/>
        </w:rPr>
        <w:t>Seventh. But after this, perhaps the soul grows cold again, it also forgets this grace received, and waxeth carnal, begins again to itch after the world, loseth the life and savour of heavenly things, grieves the Spirit of God, woefully backslides, casteth off closet duties quite, or else retains only the formality of them, is a reproach to religion, grieves the hearts of them that are awake, and tender of God's name, &amp;c.</w:t>
      </w:r>
    </w:p>
    <w:p>
      <w:pPr>
        <w:rPr>
          <w:rFonts w:hint="eastAsia"/>
        </w:rPr>
      </w:pPr>
      <w:r>
        <w:rPr>
          <w:rFonts w:hint="eastAsia"/>
        </w:rPr>
        <w:t>第七，但在此之后，也许灵魂再次冷淡下来，它也忘记了所领受的这恩典，变得属肉体，再次开始贪恋世界，失去属天事物的生命和滋味，使上帝的灵担忧，可悲地退后，完全抛弃了私下的本分，或者只保留了它们的形式，成为宗教的羞辱，使那些警醒并顾惜上帝名的人的心忧伤，等等。</w:t>
      </w:r>
    </w:p>
    <w:p>
      <w:pPr>
        <w:rPr>
          <w:rFonts w:hint="eastAsia"/>
        </w:rPr>
      </w:pPr>
      <w:r>
        <w:rPr>
          <w:rFonts w:hint="eastAsia"/>
        </w:rPr>
        <w:t>But what will God do now? Will he take this advantage to destroy the sinner? No. Will he let him alone in his apostasy? No.</w:t>
      </w:r>
    </w:p>
    <w:p>
      <w:pPr>
        <w:rPr>
          <w:rFonts w:hint="eastAsia"/>
        </w:rPr>
      </w:pPr>
      <w:r>
        <w:rPr>
          <w:rFonts w:hint="eastAsia"/>
        </w:rPr>
        <w:t>但上帝现在会怎么做呢？祂会利用这个机会毁灭罪人吗？不。祂会任凭他在背道中吗？不。</w:t>
      </w:r>
    </w:p>
    <w:p>
      <w:pPr>
        <w:rPr>
          <w:rFonts w:hint="eastAsia"/>
        </w:rPr>
      </w:pPr>
      <w:r>
        <w:rPr>
          <w:rFonts w:hint="eastAsia"/>
        </w:rPr>
        <w:t>Will he leave him to recover himself by the strength of his now languishing graces? No. What then?</w:t>
      </w:r>
    </w:p>
    <w:p>
      <w:pPr>
        <w:rPr>
          <w:rFonts w:hint="eastAsia"/>
        </w:rPr>
      </w:pPr>
      <w:r>
        <w:rPr>
          <w:rFonts w:hint="eastAsia"/>
        </w:rPr>
        <w:t>祂会任凭他藉着他现在衰残的恩典的力量自己恢复吗？不。那么怎么办呢？</w:t>
      </w:r>
    </w:p>
    <w:p>
      <w:pPr>
        <w:rPr>
          <w:rFonts w:hint="eastAsia"/>
        </w:rPr>
      </w:pPr>
      <w:r>
        <w:rPr>
          <w:rFonts w:hint="eastAsia"/>
        </w:rPr>
        <w:t>Why, he will seek this man out till he finds him, and bring him home to himself again: "For thus saith the Lord God, Behold, I, even I, will both search my sheep, and seek them out.</w:t>
      </w:r>
    </w:p>
    <w:p>
      <w:pPr>
        <w:rPr>
          <w:rFonts w:hint="eastAsia"/>
        </w:rPr>
      </w:pPr>
      <w:r>
        <w:rPr>
          <w:rFonts w:hint="eastAsia"/>
        </w:rPr>
        <w:t>为什么呢，祂会寻找这个人，直到找到他，并把他带回自己身边：“因为主耶和华如此说：看哪，我必亲自寻找我的羊，将他们寻见。</w:t>
      </w:r>
    </w:p>
    <w:p>
      <w:pPr>
        <w:rPr>
          <w:rFonts w:hint="eastAsia"/>
        </w:rPr>
      </w:pPr>
      <w:r>
        <w:rPr>
          <w:rFonts w:hint="eastAsia"/>
        </w:rPr>
        <w:t>As a shepherd seeketh out his flock in the day that he is among the sheep that are scattered; so will I seek out my sheep, and will deliver them out of all places where they have been scattered.</w:t>
      </w:r>
    </w:p>
    <w:p>
      <w:pPr>
        <w:rPr>
          <w:rFonts w:hint="eastAsia"/>
        </w:rPr>
      </w:pPr>
      <w:r>
        <w:rPr>
          <w:rFonts w:hint="eastAsia"/>
        </w:rPr>
        <w:t>牧人在羊群四散的日子，怎样寻找他的羊，我必照样寻找我的羊，将他们从分散到的各处救回来。</w:t>
      </w:r>
    </w:p>
    <w:p>
      <w:pPr>
        <w:rPr>
          <w:rFonts w:hint="eastAsia"/>
        </w:rPr>
      </w:pPr>
      <w:r>
        <w:rPr>
          <w:rFonts w:hint="eastAsia"/>
        </w:rPr>
        <w:t>- I will seek that which was lost, and bring again that which was driven away, and will bind up that which was broken, and will strengthen that which was sick" (Eze 34:11,16).</w:t>
      </w:r>
    </w:p>
    <w:p>
      <w:pPr>
        <w:rPr>
          <w:rFonts w:hint="eastAsia"/>
        </w:rPr>
      </w:pPr>
      <w:r>
        <w:rPr>
          <w:rFonts w:hint="eastAsia"/>
        </w:rPr>
        <w:t>——失丧的，我必寻找；被逐的，我必领回；受伤的，我必缠裹；有病的，我必医治”（结34:11,16）。</w:t>
      </w:r>
    </w:p>
    <w:p>
      <w:pPr>
        <w:rPr>
          <w:rFonts w:hint="eastAsia"/>
        </w:rPr>
      </w:pPr>
    </w:p>
    <w:p>
      <w:pPr>
        <w:rPr>
          <w:rFonts w:hint="eastAsia"/>
        </w:rPr>
      </w:pPr>
      <w:r>
        <w:rPr>
          <w:rFonts w:hint="eastAsia"/>
        </w:rPr>
        <w:t>Thus he dealt with the man that went down from Jerusalem to Jericho, and fell among thieves; and thus he dealt with the prodigal you read of also (Luke 10:30-35; 15:20).</w:t>
      </w:r>
    </w:p>
    <w:p>
      <w:pPr>
        <w:rPr>
          <w:rFonts w:hint="eastAsia"/>
        </w:rPr>
      </w:pPr>
      <w:r>
        <w:rPr>
          <w:rFonts w:hint="eastAsia"/>
        </w:rPr>
        <w:t>祂就是这样对待那个从耶路撒冷下到耶利哥，落在强盗手中的人；祂也是这样对待你所读到的那个浪子（路10:30-35；15:20）。</w:t>
      </w:r>
    </w:p>
    <w:p>
      <w:pPr>
        <w:rPr>
          <w:rFonts w:hint="eastAsia"/>
        </w:rPr>
      </w:pPr>
    </w:p>
    <w:p>
      <w:pPr>
        <w:rPr>
          <w:rFonts w:hint="eastAsia"/>
        </w:rPr>
      </w:pPr>
      <w:r>
        <w:rPr>
          <w:rFonts w:hint="eastAsia"/>
        </w:rPr>
        <w:t>Of God's ordinary way of fetching the backslider home I will not now discourse—namely, whether he always breaketh his bones for his sins, as he broke David's; or whether he will all the days of their life, for this, leave them under guilt and darkness; or whether he will kill them now, that they may not be damned in the day of judgment, as he dealt with them at Corinth (1 Cor 11:30-32).</w:t>
      </w:r>
    </w:p>
    <w:p>
      <w:pPr>
        <w:rPr>
          <w:rFonts w:hint="eastAsia"/>
        </w:rPr>
      </w:pPr>
      <w:r>
        <w:rPr>
          <w:rFonts w:hint="eastAsia"/>
        </w:rPr>
        <w:t>关于上帝带领退后者回家的通常方式，我现在不作论述——即，祂是否总是因他们的罪而打断他们的骨头，就像祂打断大卫的骨头一样；或者祂是否会因此使他们一生都活在罪咎和黑暗中；或者祂是否现在就杀死他们，使他们不在审判日被定罪，就像祂在哥林多对待他们那样（林前11:30-32）。</w:t>
      </w:r>
    </w:p>
    <w:p>
      <w:pPr>
        <w:rPr>
          <w:rFonts w:hint="eastAsia"/>
        </w:rPr>
      </w:pPr>
      <w:r>
        <w:rPr>
          <w:rFonts w:hint="eastAsia"/>
        </w:rPr>
        <w:t>He is wise, and can tell how to embitter backsliding to them he loveth. He can break their bones, and save them; he can lay them in the lowest pit, in darkness, in the deep, and save them; he can slay them as to this life, and save them.</w:t>
      </w:r>
    </w:p>
    <w:p>
      <w:pPr>
        <w:rPr>
          <w:rFonts w:hint="eastAsia"/>
        </w:rPr>
      </w:pPr>
      <w:r>
        <w:rPr>
          <w:rFonts w:hint="eastAsia"/>
        </w:rPr>
        <w:t>祂是智慧的，知道如何使祂所爱的人尝到退后的苦果。祂能打断他们的骨头，并拯救他们；祂能把他们放在最低的坑中，在黑暗中，在深渊中，并拯救他们；祂能至于今生杀死他们，并拯救他们。</w:t>
      </w:r>
    </w:p>
    <w:p>
      <w:pPr>
        <w:rPr>
          <w:rFonts w:hint="eastAsia"/>
        </w:rPr>
      </w:pPr>
      <w:r>
        <w:rPr>
          <w:rFonts w:hint="eastAsia"/>
        </w:rPr>
        <w:t>And herein again appears wonderful grace, that "Israel is not forsaken, nor Judah of his God, though their land was filled with sin against the Holy One of Israel" (Jer 51:5).</w:t>
      </w:r>
    </w:p>
    <w:p>
      <w:pPr>
        <w:rPr>
          <w:rFonts w:hint="eastAsia"/>
        </w:rPr>
      </w:pPr>
      <w:r>
        <w:rPr>
          <w:rFonts w:hint="eastAsia"/>
        </w:rPr>
        <w:t>在此再次显明奇妙的恩典，即“以色列和犹大并没有被他们的上帝所离弃，虽然他们的地充满了干犯以色列圣者的罪”（耶51:5）。</w:t>
      </w:r>
    </w:p>
    <w:p>
      <w:pPr>
        <w:rPr>
          <w:rFonts w:hint="eastAsia"/>
        </w:rPr>
      </w:pPr>
    </w:p>
    <w:p>
      <w:pPr>
        <w:rPr>
          <w:rFonts w:hint="eastAsia"/>
        </w:rPr>
      </w:pPr>
      <w:r>
        <w:rPr>
          <w:rFonts w:hint="eastAsia"/>
        </w:rPr>
        <w:t>Eighth. But suppose God deals not either of these ways with the backslider, but shines upon him again, and seals up to him the remission of his sins a second time, saying, "I will heal their backslidings, and love them freely," what will the soul do now?</w:t>
      </w:r>
    </w:p>
    <w:p>
      <w:pPr>
        <w:rPr>
          <w:rFonts w:hint="eastAsia"/>
        </w:rPr>
      </w:pPr>
      <w:r>
        <w:rPr>
          <w:rFonts w:hint="eastAsia"/>
        </w:rPr>
        <w:t>第八，但假设上帝不用这两种方式中的任何一种来对待退后者，而是再次光照他，并第二次向他印证他罪的赦免，说：“我要医治他们的背道，白白地爱他们，”这时灵魂会怎么做呢？</w:t>
      </w:r>
    </w:p>
    <w:p>
      <w:pPr>
        <w:rPr>
          <w:rFonts w:hint="eastAsia"/>
        </w:rPr>
      </w:pPr>
      <w:r>
        <w:rPr>
          <w:rFonts w:hint="eastAsia"/>
        </w:rPr>
        <w:t>Surely it will walk humbly now, and holily all its days. It will never backslide again, will it?</w:t>
      </w:r>
    </w:p>
    <w:p>
      <w:pPr>
        <w:rPr>
          <w:rFonts w:hint="eastAsia"/>
        </w:rPr>
      </w:pPr>
      <w:r>
        <w:rPr>
          <w:rFonts w:hint="eastAsia"/>
        </w:rPr>
        <w:t>它现在必定会谦卑地行走，一生都圣洁。它再也不会退后了，是吗？</w:t>
      </w:r>
    </w:p>
    <w:p>
      <w:pPr>
        <w:rPr>
          <w:rFonts w:hint="eastAsia"/>
        </w:rPr>
      </w:pPr>
      <w:r>
        <w:rPr>
          <w:rFonts w:hint="eastAsia"/>
        </w:rPr>
        <w:t>It may happen it will not, it may happen it will; it is just as his God keeps him; for although his sins are of himself, his standing is of God; I say, his standing, while he stands, and his recovery, if he falls, are both of God; wherefore, if God leaves him a little, the next gap he finds, away he is gone again.</w:t>
      </w:r>
    </w:p>
    <w:p>
      <w:pPr>
        <w:rPr>
          <w:rFonts w:hint="eastAsia"/>
        </w:rPr>
      </w:pPr>
      <w:r>
        <w:rPr>
          <w:rFonts w:hint="eastAsia"/>
        </w:rPr>
        <w:t>也许它不会，也许它会；这完全取决于他的上帝如何保守他；因为虽然他的罪是出于他自己，但他的站立是出于上帝；我说，他站立的时候，他的站立，以及他跌倒后的恢复，都出于上帝；因此，如果上帝稍微离开他，他找到的下一个缺口，他又会再次离开。</w:t>
      </w:r>
    </w:p>
    <w:p>
      <w:pPr>
        <w:rPr>
          <w:rFonts w:hint="eastAsia"/>
        </w:rPr>
      </w:pPr>
      <w:r>
        <w:rPr>
          <w:rFonts w:hint="eastAsia"/>
        </w:rPr>
        <w:t>"My people," says God, "are bent to backsliding from me." How many times did David backslide; yea, Jehoshaphat and Peter! (2 Sam 11,24; 2 Chron 19:1-3; 20:1-5; Matt 26:69-71; Gal 2:11-13).</w:t>
      </w:r>
    </w:p>
    <w:p>
      <w:pPr>
        <w:rPr>
          <w:rFonts w:hint="eastAsia"/>
        </w:rPr>
      </w:pPr>
      <w:r>
        <w:rPr>
          <w:rFonts w:hint="eastAsia"/>
        </w:rPr>
        <w:t>上帝说：“我的百姓定意背道离开我。”大卫退后了多少次；是的，约沙法和彼得也是！（撒下11,24；代下19:1-3；20:1-5；太26:69-71；加2:11-13）。</w:t>
      </w:r>
    </w:p>
    <w:p>
      <w:pPr>
        <w:rPr>
          <w:rFonts w:hint="eastAsia"/>
        </w:rPr>
      </w:pPr>
      <w:r>
        <w:rPr>
          <w:rFonts w:hint="eastAsia"/>
        </w:rPr>
        <w:t>As also in the third of Jeremiah it is said, "But thou hast played the harlot with many lovers, yet return unto me, saith the Lord" (verse 1). Here is grace!</w:t>
      </w:r>
    </w:p>
    <w:p>
      <w:pPr>
        <w:rPr>
          <w:rFonts w:hint="eastAsia"/>
        </w:rPr>
      </w:pPr>
      <w:r>
        <w:rPr>
          <w:rFonts w:hint="eastAsia"/>
        </w:rPr>
        <w:t>正如耶利米书第三章所说：“你和许多情人行邪淫，然而你还要归向我，这是耶和华说的”（第1节）。这就是恩典！</w:t>
      </w:r>
    </w:p>
    <w:p>
      <w:pPr>
        <w:rPr>
          <w:rFonts w:hint="eastAsia"/>
        </w:rPr>
      </w:pPr>
      <w:r>
        <w:rPr>
          <w:rFonts w:hint="eastAsia"/>
        </w:rPr>
        <w:t>So many time as the soul backslides, so many times God brings him again—I mean, the soul that must be saved by grace—he renews his pardons, and multiplies them. "Lo, all these things worketh God oftentimes with man" (Job 33:29).</w:t>
      </w:r>
    </w:p>
    <w:p>
      <w:pPr>
        <w:rPr>
          <w:rFonts w:hint="eastAsia"/>
        </w:rPr>
      </w:pPr>
      <w:r>
        <w:rPr>
          <w:rFonts w:hint="eastAsia"/>
        </w:rPr>
        <w:t>灵魂退后多少次，上帝就多少次把他带回来——我指的是，那必须藉恩典得救的灵魂——祂更新祂的赦免，并加增它们。“看哪，上帝屡次这样行在人身上”（伯33:29）。</w:t>
      </w:r>
    </w:p>
    <w:p>
      <w:pPr>
        <w:rPr>
          <w:rFonts w:hint="eastAsia"/>
        </w:rPr>
      </w:pPr>
    </w:p>
    <w:p>
      <w:pPr>
        <w:rPr>
          <w:rFonts w:hint="eastAsia"/>
        </w:rPr>
      </w:pPr>
      <w:r>
        <w:rPr>
          <w:rFonts w:hint="eastAsia"/>
        </w:rPr>
        <w:t>Ninth. But see yet more grace. I will speak here of heart-wanderings, and of daily miscarriages—I mean, of these common infirmities that are incident to the best of saints, and that attend them in their best performances; not that I intend, for I cannot, mention them particularly, that would be a task impossible; but such there are, worldly thoughts, unclean thoughts, too low thoughts of God, of Christ, of the Spirit, words, ways, and ordinances of God, by which a Christian transgresses many times; may I not say, sometimes many hundred times a day; yea, for aught I know, there are some saints, and them not long-lived either, that must receive, before they enter into life, millions of pardons from God for these; and every pardon is an act of grace, through the redemption that is in Christ's blood.</w:t>
      </w:r>
    </w:p>
    <w:p>
      <w:pPr>
        <w:rPr>
          <w:rFonts w:hint="eastAsia"/>
        </w:rPr>
      </w:pPr>
      <w:r>
        <w:rPr>
          <w:rFonts w:hint="eastAsia"/>
        </w:rPr>
        <w:t>第九，但还要看更多的恩典。我在这里要讲论心猿意马和每日的过失——我指的是，那些最好的圣徒也会遇到的，并且在他们最好的行为中也会伴随他们的普遍软弱；我并非打算，因为我也不能，特别提及它们，那将是一项不可能的任务；但确实有这些，属世的念头，不洁的念头，对上帝、对基督、对圣灵、对上帝的圣言、道路和典章的过低想法，基督徒因此多次犯罪；我岂不可以说，有时一天就有数百次；是的，据我所知，有些圣徒，而且他们也并非长寿，在他们进入永生之前，必须为此从上帝那里领受数百万次的赦免；而每一次赦免都是藉着在基督宝血里的救赎而成就的恩典之举。</w:t>
      </w:r>
    </w:p>
    <w:p>
      <w:pPr>
        <w:rPr>
          <w:rFonts w:hint="eastAsia"/>
        </w:rPr>
      </w:pPr>
    </w:p>
    <w:p>
      <w:pPr>
        <w:rPr>
          <w:rFonts w:hint="eastAsia"/>
        </w:rPr>
      </w:pPr>
      <w:r>
        <w:rPr>
          <w:rFonts w:hint="eastAsia"/>
        </w:rPr>
        <w:t>Seventy times seven times a day we sometimes sin against our brother; but how many times, in that day, do we sin against God?</w:t>
      </w:r>
    </w:p>
    <w:p>
      <w:pPr>
        <w:rPr>
          <w:rFonts w:hint="eastAsia"/>
        </w:rPr>
      </w:pPr>
      <w:r>
        <w:rPr>
          <w:rFonts w:hint="eastAsia"/>
        </w:rPr>
        <w:t>我们有时一天得罪弟兄七十个七次；但在那一天，我们得罪上帝多少次呢？</w:t>
      </w:r>
    </w:p>
    <w:p>
      <w:pPr>
        <w:rPr>
          <w:rFonts w:hint="eastAsia"/>
        </w:rPr>
      </w:pPr>
      <w:r>
        <w:rPr>
          <w:rFonts w:hint="eastAsia"/>
        </w:rPr>
        <w:t>Lord, "who can understand his errors? cleanse thou me from secret faults" [sins], said David. And again, "If thou, Lord, shouldest mark iniquities, O Lord, who shall stand?</w:t>
      </w:r>
    </w:p>
    <w:p>
      <w:pPr>
        <w:rPr>
          <w:rFonts w:hint="eastAsia"/>
        </w:rPr>
      </w:pPr>
      <w:r>
        <w:rPr>
          <w:rFonts w:hint="eastAsia"/>
        </w:rPr>
        <w:t>主啊，“谁能知道自己的错失呢？愿你赦免我隐而未现的过错”[罪]，大卫说。又说：“主耶和华啊，你若究察罪孽，谁能站得住呢？</w:t>
      </w:r>
    </w:p>
    <w:p>
      <w:pPr>
        <w:rPr>
          <w:rFonts w:hint="eastAsia"/>
        </w:rPr>
      </w:pPr>
      <w:r>
        <w:rPr>
          <w:rFonts w:hint="eastAsia"/>
        </w:rPr>
        <w:t>But there is forgiveness with thee that thou mayest be feared" (Matt 18:21,22; Psa 19:12; 130:3,4).</w:t>
      </w:r>
    </w:p>
    <w:p>
      <w:pPr>
        <w:rPr>
          <w:rFonts w:hint="eastAsia"/>
        </w:rPr>
      </w:pPr>
      <w:r>
        <w:rPr>
          <w:rFonts w:hint="eastAsia"/>
        </w:rPr>
        <w:t>但在你有赦免之恩，要叫人敬畏你”（太18:21,22；诗19:12；130:3,4）。</w:t>
      </w:r>
    </w:p>
    <w:p>
      <w:pPr>
        <w:rPr>
          <w:rFonts w:hint="eastAsia"/>
        </w:rPr>
      </w:pPr>
    </w:p>
    <w:p>
      <w:pPr>
        <w:rPr>
          <w:rFonts w:hint="eastAsia"/>
        </w:rPr>
      </w:pPr>
      <w:r>
        <w:rPr>
          <w:rFonts w:hint="eastAsia"/>
        </w:rPr>
        <w:t>But to mention some of them. Sometimes they question the very being of God, or foolishly ask how he came to be at first; sometimes they question the truth of his Word, and suspect the harmony thereof, because their blind hearts and dull heads cannot reconcile it; yea, all fundamental truths lie open sometimes to the censure of their unbelief and atheism; as, namely, whether there be such an one as Christ, such a thing as the day of judgment, or whether there will be a heaven or hell hereafter, and God pardons all these by his grace.</w:t>
      </w:r>
    </w:p>
    <w:p>
      <w:pPr>
        <w:rPr>
          <w:rFonts w:hint="eastAsia"/>
        </w:rPr>
      </w:pPr>
      <w:r>
        <w:rPr>
          <w:rFonts w:hint="eastAsia"/>
        </w:rPr>
        <w:t>但仅举几例。他们有时怀疑上帝的存在，或者愚蠢地问祂起初是如何存在的；他们有时怀疑祂圣言的真实性，并怀疑其和谐性，因为他们瞎了的心和迟钝的头脑无法调和它；是的，所有基本真理有时都暴露在他们不信和无神论的指责之下；例如，是否有基督这样一位，是否有审判日这样的事，或者将来是否有天堂或地狱，而上帝藉着祂的恩典赦免所有这些。</w:t>
      </w:r>
    </w:p>
    <w:p>
      <w:pPr>
        <w:rPr>
          <w:rFonts w:hint="eastAsia"/>
        </w:rPr>
      </w:pPr>
      <w:r>
        <w:rPr>
          <w:rFonts w:hint="eastAsia"/>
        </w:rPr>
        <w:t>When they believe these things, even then they sin, by not having such reverent, high, and holy thoughts of them as they ought; they sin also by having too, too good thoughts of themselves, of sin, and the world; sometimes, let me say, often, they wink too much at known sin, they bewail not, as they should, the infirmities of the flesh; the itching inclinations which they find in their hearts after vanity go too often from them unrepented of.</w:t>
      </w:r>
    </w:p>
    <w:p>
      <w:pPr>
        <w:rPr>
          <w:rFonts w:hint="eastAsia"/>
        </w:rPr>
      </w:pPr>
      <w:r>
        <w:rPr>
          <w:rFonts w:hint="eastAsia"/>
        </w:rPr>
        <w:t>当他们相信这些事时，即使那时他们也犯罪，因为没有对这些事怀有应有的敬虔、崇高和圣洁的思想；他们也因对自己、对罪和世界怀有过于良好的想法而犯罪；有时，让我说，常常，他们对已知的罪过于纵容，他们没有像他们应该的那样哀悼肉体的软弱；他们心中对虚荣的渴望常常未经悔改就过去了。</w:t>
      </w:r>
    </w:p>
    <w:p>
      <w:pPr>
        <w:rPr>
          <w:rFonts w:hint="eastAsia"/>
        </w:rPr>
      </w:pPr>
      <w:r>
        <w:rPr>
          <w:rFonts w:hint="eastAsia"/>
        </w:rPr>
        <w:t>I do not say but they repent them in the general. But all these things, O how often doth God forgive, through the riches of his grace!</w:t>
      </w:r>
    </w:p>
    <w:p>
      <w:pPr>
        <w:rPr>
          <w:rFonts w:hint="eastAsia"/>
        </w:rPr>
      </w:pPr>
      <w:r>
        <w:rPr>
          <w:rFonts w:hint="eastAsia"/>
        </w:rPr>
        <w:t>我并非说他们总体上不悔改。但是所有这些事，哦，上帝藉着祂丰盛的恩典赦免了多少次！</w:t>
      </w:r>
    </w:p>
    <w:p>
      <w:pPr>
        <w:rPr>
          <w:rFonts w:hint="eastAsia"/>
        </w:rPr>
      </w:pPr>
    </w:p>
    <w:p>
      <w:pPr>
        <w:rPr>
          <w:rFonts w:hint="eastAsia"/>
        </w:rPr>
      </w:pPr>
      <w:r>
        <w:rPr>
          <w:rFonts w:hint="eastAsia"/>
        </w:rPr>
        <w:t>They sin by not walking answerably to mercies received; yea, they come short in their thanks to God for them, even then when they most heartily acknowledge how unworthy they are of them; also, how little of the strength of them is spent to his praise, who freely poureth them into their bosoms; but from all these sins are they saved by grace.</w:t>
      </w:r>
    </w:p>
    <w:p>
      <w:pPr>
        <w:rPr>
          <w:rFonts w:hint="eastAsia"/>
        </w:rPr>
      </w:pPr>
      <w:r>
        <w:rPr>
          <w:rFonts w:hint="eastAsia"/>
        </w:rPr>
        <w:t>他们因没有照着所领受的怜悯而行事为人而犯罪；是的，他们对上帝的感谢不足，即使在他们最衷心承认自己何等不配领受这些怜悯的时候也是如此；而且，他们很少将这些怜悯的力量用于赞美那位白白将它们倾注在他们怀中的主；但他们从所有这些罪中藉着恩典得救。</w:t>
      </w:r>
    </w:p>
    <w:p>
      <w:pPr>
        <w:rPr>
          <w:rFonts w:hint="eastAsia"/>
        </w:rPr>
      </w:pPr>
      <w:r>
        <w:rPr>
          <w:rFonts w:hint="eastAsia"/>
        </w:rPr>
        <w:t>They sin in their most exact and spiritual performance of duties; they pray not, they hear not, they read not, they give not alms, they come not to the Lord's table, or other holy appointments of God, but in and with much coldness, deadness, wanderings of heart, ignorance, misapprehensions, &amp;c.</w:t>
      </w:r>
    </w:p>
    <w:p>
      <w:pPr>
        <w:rPr>
          <w:rFonts w:hint="eastAsia"/>
        </w:rPr>
      </w:pPr>
      <w:r>
        <w:rPr>
          <w:rFonts w:hint="eastAsia"/>
        </w:rPr>
        <w:t>他们在最严谨和属灵地履行职责时也犯罪；他们祷告、听道、阅读、施舍、领受主的晚餐或其他上帝神圣的安排时，都带着许多冷淡、死沉、心不在焉、无知、误解等等。</w:t>
      </w:r>
    </w:p>
    <w:p>
      <w:pPr>
        <w:rPr>
          <w:rFonts w:hint="eastAsia"/>
        </w:rPr>
      </w:pPr>
      <w:r>
        <w:rPr>
          <w:rFonts w:hint="eastAsia"/>
        </w:rPr>
        <w:t>They forget God while they pray unto him; they forget Christ while they are at his table; they forget his Word even while they are reading of it.</w:t>
      </w:r>
    </w:p>
    <w:p>
      <w:pPr>
        <w:rPr>
          <w:rFonts w:hint="eastAsia"/>
        </w:rPr>
      </w:pPr>
      <w:r>
        <w:rPr>
          <w:rFonts w:hint="eastAsia"/>
        </w:rPr>
        <w:t>他们在向祂祷告时忘记上帝；他们在祂的桌前时忘记基督；他们甚至在阅读祂的圣言时也忘记祂的圣言。</w:t>
      </w:r>
    </w:p>
    <w:p>
      <w:pPr>
        <w:rPr>
          <w:rFonts w:hint="eastAsia"/>
        </w:rPr>
      </w:pPr>
    </w:p>
    <w:p>
      <w:pPr>
        <w:rPr>
          <w:rFonts w:hint="eastAsia"/>
        </w:rPr>
      </w:pPr>
      <w:r>
        <w:rPr>
          <w:rFonts w:hint="eastAsia"/>
        </w:rPr>
        <w:t>How often do they make promises to God, and afterwards break them!</w:t>
      </w:r>
    </w:p>
    <w:p>
      <w:pPr>
        <w:rPr>
          <w:rFonts w:hint="eastAsia"/>
        </w:rPr>
      </w:pPr>
      <w:r>
        <w:rPr>
          <w:rFonts w:hint="eastAsia"/>
        </w:rPr>
        <w:t>他们多少次向上帝许愿，然后又违背了！</w:t>
      </w:r>
    </w:p>
    <w:p>
      <w:pPr>
        <w:rPr>
          <w:rFonts w:hint="eastAsia"/>
        </w:rPr>
      </w:pPr>
      <w:r>
        <w:rPr>
          <w:rFonts w:hint="eastAsia"/>
        </w:rPr>
        <w:t>Yea, or if they keep promise in show, how much doth their heart even grudge the performing of them; how do they shuck at the cross; and how unwilling are they to lose that little they have for God, though all they have was given them to glorify him withal!</w:t>
      </w:r>
    </w:p>
    <w:p>
      <w:pPr>
        <w:rPr>
          <w:rFonts w:hint="eastAsia"/>
        </w:rPr>
      </w:pPr>
      <w:r>
        <w:rPr>
          <w:rFonts w:hint="eastAsia"/>
        </w:rPr>
        <w:t>是的，或者即使他们表面上遵守诺言，他们的心是多么不情愿地履行它们；他们是多么逃避十字架；他们是多么不愿意为上帝失去他们所拥有的一点点，尽管他们所拥有的一切都是赐给他们用来荣耀祂的！</w:t>
      </w:r>
    </w:p>
    <w:p>
      <w:pPr>
        <w:rPr>
          <w:rFonts w:hint="eastAsia"/>
        </w:rPr>
      </w:pPr>
    </w:p>
    <w:p>
      <w:pPr>
        <w:rPr>
          <w:rFonts w:hint="eastAsia"/>
        </w:rPr>
      </w:pPr>
      <w:r>
        <w:rPr>
          <w:rFonts w:hint="eastAsia"/>
        </w:rPr>
        <w:t>All these things, and a thousand times as many more, dwell in the flesh of man; and they may as well go away from themselves as from these corruptions; yea, they may sooner cut the flesh from their bones than these motions of sin from their flesh; these will be with them in every duty—I mean, some or other of them; yea, as often as they look, or think, or hear, or speak.</w:t>
      </w:r>
    </w:p>
    <w:p>
      <w:pPr>
        <w:rPr>
          <w:rFonts w:hint="eastAsia"/>
        </w:rPr>
      </w:pPr>
      <w:r>
        <w:rPr>
          <w:rFonts w:hint="eastAsia"/>
        </w:rPr>
        <w:t>所有这些事，以及比这多一千倍的事，都住在人的肉体中；他们离开这些败坏，就像离开他们自己一样困难；是的，他们宁可从骨头上割下肉，也不愿从肉体中除去这些罪的活动；这些将在他们每一个责任中与他们同在——我的意思是，其中的一些或另一些；是的，每当他们看、想、听或说的时候。</w:t>
      </w:r>
    </w:p>
    <w:p>
      <w:pPr>
        <w:rPr>
          <w:rFonts w:hint="eastAsia"/>
        </w:rPr>
      </w:pPr>
      <w:r>
        <w:rPr>
          <w:rFonts w:hint="eastAsia"/>
        </w:rPr>
        <w:t>These are with them, especially when the man intends good in so doing: "When I would do good," says Paul, "evil is present with me." And God himself complains that "every imagination of the thoughts of the heart of man is only evil," and that "continually" (Rom 7:21; Gen 6:5).</w:t>
      </w:r>
    </w:p>
    <w:p>
      <w:pPr>
        <w:rPr>
          <w:rFonts w:hint="eastAsia"/>
        </w:rPr>
      </w:pPr>
      <w:r>
        <w:rPr>
          <w:rFonts w:hint="eastAsia"/>
        </w:rPr>
        <w:t>这些与他们同在，尤其是当人这样做是出于好意时：“我愿意为善的时候，”保罗说，“便有恶与我同在。”上帝自己也抱怨说：“人心里所怀的意念，尽都是恶，”并且“终日”如此（罗7:21；创6:5）。</w:t>
      </w:r>
    </w:p>
    <w:p>
      <w:pPr>
        <w:rPr>
          <w:rFonts w:hint="eastAsia"/>
        </w:rPr>
      </w:pPr>
    </w:p>
    <w:p>
      <w:pPr>
        <w:rPr>
          <w:rFonts w:hint="eastAsia"/>
        </w:rPr>
      </w:pPr>
      <w:r>
        <w:rPr>
          <w:rFonts w:hint="eastAsia"/>
        </w:rPr>
        <w:t>By these things, therefore, we continually defile ourselves, and every one of our performances—I mean, in the judgment of the law—even mixing iniquity with those things which we hallow unto the Lord.</w:t>
      </w:r>
    </w:p>
    <w:p>
      <w:pPr>
        <w:rPr>
          <w:rFonts w:hint="eastAsia"/>
        </w:rPr>
      </w:pPr>
      <w:r>
        <w:rPr>
          <w:rFonts w:hint="eastAsia"/>
        </w:rPr>
        <w:t>因此，藉着这些事，我们不断玷污自己和我们每一个行为——我指的是，在律法的审判下——甚至将不义与我们分别为圣献给主的事物混杂在一起。</w:t>
      </w:r>
    </w:p>
    <w:p>
      <w:pPr>
        <w:rPr>
          <w:rFonts w:hint="eastAsia"/>
        </w:rPr>
      </w:pPr>
      <w:r>
        <w:rPr>
          <w:rFonts w:hint="eastAsia"/>
        </w:rPr>
        <w:t>"For from within, out of the heart of men, proceed evil thoughts, adulteries, fornications, murders, thefts, covetousness, wickedness, deceit, lasciviousness, an evil eye, blasphemy, pride, foolishness; all these evil things come from within, and defile the man" (Mark 7:2123).</w:t>
      </w:r>
    </w:p>
    <w:p>
      <w:pPr>
        <w:rPr>
          <w:rFonts w:hint="eastAsia"/>
        </w:rPr>
      </w:pPr>
      <w:r>
        <w:rPr>
          <w:rFonts w:hint="eastAsia"/>
        </w:rPr>
        <w:t>“因为从里面，就是从人心里发出恶念、苟合、偷盗、凶杀、奸淫、贪婪、邪恶、诡诈、淫荡、嫉妒、谤讟、骄傲、狂妄；这一切的恶，都是从里面出来，且能污秽人”（可7:21-23）。</w:t>
      </w:r>
    </w:p>
    <w:p>
      <w:pPr>
        <w:rPr>
          <w:rFonts w:hint="eastAsia"/>
        </w:rPr>
      </w:pPr>
      <w:r>
        <w:rPr>
          <w:rFonts w:hint="eastAsia"/>
        </w:rPr>
        <w:t>Now what can deliver the soul from these but grace? "By grace ye are saved."</w:t>
      </w:r>
    </w:p>
    <w:p>
      <w:pPr>
        <w:rPr>
          <w:rFonts w:hint="eastAsia"/>
        </w:rPr>
      </w:pPr>
      <w:r>
        <w:rPr>
          <w:rFonts w:hint="eastAsia"/>
        </w:rPr>
        <w:t>如今，除了恩典，还有什么能拯救灵魂脱离这些呢？“你们得救是本乎恩。”</w:t>
      </w:r>
    </w:p>
    <w:p>
      <w:pPr>
        <w:rPr>
          <w:rFonts w:hint="eastAsia"/>
        </w:rPr>
      </w:pPr>
    </w:p>
    <w:p>
      <w:pPr>
        <w:rPr>
          <w:rFonts w:hint="eastAsia"/>
        </w:rPr>
      </w:pPr>
      <w:r>
        <w:rPr>
          <w:rFonts w:hint="eastAsia"/>
        </w:rPr>
        <w:t>QUEST. V.—WHAT MIGHT BE THE REASON MOVED GOD TO ORDAIN AND CHOOSE TO SAVE THOSE THAT HE SAVETH BY HIS GRACE, RATHER THAN BY ANY OTHER MEANS?</w:t>
      </w:r>
    </w:p>
    <w:p>
      <w:pPr>
        <w:rPr>
          <w:rFonts w:hint="eastAsia"/>
        </w:rPr>
      </w:pPr>
      <w:r>
        <w:rPr>
          <w:rFonts w:hint="eastAsia"/>
        </w:rPr>
        <w:t>问题五：—是什么原因促使上帝命定并选择藉着祂的恩典，而不是藉着任何其他方式，来拯救那些祂所拯救的人呢？</w:t>
      </w:r>
    </w:p>
    <w:p>
      <w:pPr>
        <w:rPr>
          <w:rFonts w:hint="eastAsia"/>
        </w:rPr>
      </w:pPr>
    </w:p>
    <w:p>
      <w:pPr>
        <w:rPr>
          <w:rFonts w:hint="eastAsia"/>
        </w:rPr>
      </w:pPr>
      <w:r>
        <w:rPr>
          <w:rFonts w:hint="eastAsia"/>
        </w:rPr>
        <w:t>I come now to answer the fifth question; namely, to show why God saveth those that he saveth by grace, rather than by any other means.</w:t>
      </w:r>
    </w:p>
    <w:p>
      <w:pPr>
        <w:rPr>
          <w:rFonts w:hint="eastAsia"/>
        </w:rPr>
      </w:pPr>
      <w:r>
        <w:rPr>
          <w:rFonts w:hint="eastAsia"/>
        </w:rPr>
        <w:t>我现在来回答第五个问题；即，说明为什么上帝藉着恩典，而不是藉着任何其他方式，来拯救那些祂所拯救的人。</w:t>
      </w:r>
    </w:p>
    <w:p>
      <w:pPr>
        <w:rPr>
          <w:rFonts w:hint="eastAsia"/>
        </w:rPr>
      </w:pPr>
    </w:p>
    <w:p>
      <w:pPr>
        <w:rPr>
          <w:rFonts w:hint="eastAsia"/>
        </w:rPr>
      </w:pPr>
      <w:r>
        <w:rPr>
          <w:rFonts w:hint="eastAsia"/>
        </w:rPr>
        <w:t>First. God saveth us by grace, because since sin is in the world, he can save us no other way; sin and transgression cannot be removed but by the grace of God through Christ; sin is the transgression of the law of God, who is perfectly just.</w:t>
      </w:r>
    </w:p>
    <w:p>
      <w:pPr>
        <w:rPr>
          <w:rFonts w:hint="eastAsia"/>
        </w:rPr>
      </w:pPr>
      <w:r>
        <w:rPr>
          <w:rFonts w:hint="eastAsia"/>
        </w:rPr>
        <w:t>第一，上帝藉恩典拯救我们，因为既然罪在世上，祂就无法以其他方式拯救我们；罪和过犯除非藉着基督里上帝的恩典，否则无法除去；罪是违背上帝律法的行为，上帝是完全公义的。</w:t>
      </w:r>
    </w:p>
    <w:p>
      <w:pPr>
        <w:rPr>
          <w:rFonts w:hint="eastAsia"/>
        </w:rPr>
      </w:pPr>
      <w:r>
        <w:rPr>
          <w:rFonts w:hint="eastAsia"/>
        </w:rPr>
        <w:t>Infinite justice cannot be satisfied with the recompence that man can make; for if it could, Christ Jesus himself needed not to have died; besides, man having sinned, and defiled himself thereby, all his acts are the acts of a defiled man; nay, further, the best of his performances are also defiled by his hands; these performances, therefore, cannot be a recompence for sin.</w:t>
      </w:r>
    </w:p>
    <w:p>
      <w:pPr>
        <w:rPr>
          <w:rFonts w:hint="eastAsia"/>
        </w:rPr>
      </w:pPr>
      <w:r>
        <w:rPr>
          <w:rFonts w:hint="eastAsia"/>
        </w:rPr>
        <w:t>无限的公义不能满足于人所能作出的补偿；因为如果可以，耶稣基督自己就不需要死了；此外，人既犯了罪，并因此玷污了自己，他所有的行为都是一个被玷污之人的行为；不仅如此，他最好的行为也因他的手而被玷污；因此，这些行为不能成为罪的补偿。</w:t>
      </w:r>
    </w:p>
    <w:p>
      <w:pPr>
        <w:rPr>
          <w:rFonts w:hint="eastAsia"/>
        </w:rPr>
      </w:pPr>
      <w:r>
        <w:rPr>
          <w:rFonts w:hint="eastAsia"/>
        </w:rPr>
        <w:t>Besides, to affirm that God saveth defiled man for the sake of his defiled duties—for so, I say, is every work of his hand—what is it but to say, God accepteth of one sinful act as a recompence and satisfaction for another? (Hag 2:14).</w:t>
      </w:r>
    </w:p>
    <w:p>
      <w:pPr>
        <w:rPr>
          <w:rFonts w:hint="eastAsia"/>
        </w:rPr>
      </w:pPr>
      <w:r>
        <w:rPr>
          <w:rFonts w:hint="eastAsia"/>
        </w:rPr>
        <w:t>此外，断言上帝为了被玷污之人被玷污的本分而拯救他——因为，我说，他手所作的每一件工都是如此——这岂不是说，上帝接纳一个有罪的行为作为对另一个有罪行为的补偿和满足吗？（该2:14）。</w:t>
      </w:r>
    </w:p>
    <w:p>
      <w:pPr>
        <w:rPr>
          <w:rFonts w:hint="eastAsia"/>
        </w:rPr>
      </w:pPr>
      <w:r>
        <w:rPr>
          <w:rFonts w:hint="eastAsia"/>
        </w:rPr>
        <w:t>But God, even of old, hath declared how he abominates imperfect sacrifices, therefore we can by no means be saved from sin but by grace (Rom 3:24).</w:t>
      </w:r>
    </w:p>
    <w:p>
      <w:pPr>
        <w:rPr>
          <w:rFonts w:hint="eastAsia"/>
        </w:rPr>
      </w:pPr>
      <w:r>
        <w:rPr>
          <w:rFonts w:hint="eastAsia"/>
        </w:rPr>
        <w:t>但上帝，自古以来，就已宣告祂何等憎恶不完美的祭物，因此我们除了藉着恩典，绝不能从罪中得救（罗3:24）。</w:t>
      </w:r>
    </w:p>
    <w:p>
      <w:pPr>
        <w:rPr>
          <w:rFonts w:hint="eastAsia"/>
        </w:rPr>
      </w:pPr>
    </w:p>
    <w:p>
      <w:pPr>
        <w:rPr>
          <w:rFonts w:hint="eastAsia"/>
        </w:rPr>
      </w:pPr>
      <w:r>
        <w:rPr>
          <w:rFonts w:hint="eastAsia"/>
        </w:rPr>
        <w:t>Second. To assert that we may be saved any other way than by the grace of God, what is it but to object against the wisdom and prudence of God, wherein he aboundeth towards them whom he hath saved by grace? (Eph 1:5-8).</w:t>
      </w:r>
    </w:p>
    <w:p>
      <w:pPr>
        <w:rPr>
          <w:rFonts w:hint="eastAsia"/>
        </w:rPr>
      </w:pPr>
      <w:r>
        <w:rPr>
          <w:rFonts w:hint="eastAsia"/>
        </w:rPr>
        <w:t>第二，断言我们可以藉着上帝恩典以外的任何其他方式得救，这岂不是反对上帝的智慧和审慎吗？祂藉着恩典拯救的人，祂向他们所显的智慧和审慎是何等丰盛呢？（弗1:5-8）。</w:t>
      </w:r>
    </w:p>
    <w:p>
      <w:pPr>
        <w:rPr>
          <w:rFonts w:hint="eastAsia"/>
        </w:rPr>
      </w:pPr>
      <w:r>
        <w:rPr>
          <w:rFonts w:hint="eastAsia"/>
        </w:rPr>
        <w:t>His wisdom and prudence found out no other way, therefore he chooseth to save us by grace.</w:t>
      </w:r>
    </w:p>
    <w:p>
      <w:pPr>
        <w:rPr>
          <w:rFonts w:hint="eastAsia"/>
        </w:rPr>
      </w:pPr>
      <w:r>
        <w:rPr>
          <w:rFonts w:hint="eastAsia"/>
        </w:rPr>
        <w:t>祂的智慧和审慎没有找出其他方法，因此祂选择藉着恩典拯救我们。</w:t>
      </w:r>
    </w:p>
    <w:p>
      <w:pPr>
        <w:rPr>
          <w:rFonts w:hint="eastAsia"/>
        </w:rPr>
      </w:pPr>
    </w:p>
    <w:p>
      <w:pPr>
        <w:rPr>
          <w:rFonts w:hint="eastAsia"/>
        </w:rPr>
      </w:pPr>
      <w:r>
        <w:rPr>
          <w:rFonts w:hint="eastAsia"/>
        </w:rPr>
        <w:t>Third. We must be saved by grace, because else it follows that God is mutable in his decrees, for so hath he determined before the foundation of the world; therefore he saveth us not, nor chooseth to save us by any other way, than by grace (Eph 1:3,4; 3:8-11; Rom 9:23).</w:t>
      </w:r>
    </w:p>
    <w:p>
      <w:pPr>
        <w:rPr>
          <w:rFonts w:hint="eastAsia"/>
        </w:rPr>
      </w:pPr>
      <w:r>
        <w:rPr>
          <w:rFonts w:hint="eastAsia"/>
        </w:rPr>
        <w:t>第三，我们必须藉恩典得救，因为否则就意味着上帝在祂的旨意上是易变的，因为祂在创世以前就这样决定了；因此，祂不拯救我们，也不选择藉着恩典以外的任何其他方式来拯救我们（弗1:3,4；3:8-11；罗9:23）。</w:t>
      </w:r>
    </w:p>
    <w:p>
      <w:pPr>
        <w:rPr>
          <w:rFonts w:hint="eastAsia"/>
        </w:rPr>
      </w:pPr>
    </w:p>
    <w:p>
      <w:pPr>
        <w:rPr>
          <w:rFonts w:hint="eastAsia"/>
        </w:rPr>
      </w:pPr>
      <w:r>
        <w:rPr>
          <w:rFonts w:hint="eastAsia"/>
        </w:rPr>
        <w:t>Fourth. If man should be saved any other way than by grace, God would be disappointed in his design to cut off boasting from his creature; but God's design to cut off boasting from his creature cannot be frustrated or disappointed; therefore he will save man by no other means than by grace; he, I say, hath designed that no flesh should glory in his presence, and therefore he refuseth their works; "Not of works, lest any man should boast."</w:t>
      </w:r>
    </w:p>
    <w:p>
      <w:pPr>
        <w:rPr>
          <w:rFonts w:hint="eastAsia"/>
        </w:rPr>
      </w:pPr>
      <w:r>
        <w:rPr>
          <w:rFonts w:hint="eastAsia"/>
        </w:rPr>
        <w:t>第四，如果人藉着恩典以外的任何其他方式得救，上帝要从祂的受造物身上除去自夸的计划就会落空；但上帝要从祂的受造物身上除去自夸的计划不能被挫败或落空；因此，祂只会藉着恩典来拯救人；我说，祂已计划不让任何属肉体的人在祂面前夸口，因此祂拒绝他们的行为；“也不是出于行为，免得有人自夸。”</w:t>
      </w:r>
    </w:p>
    <w:p>
      <w:pPr>
        <w:rPr>
          <w:rFonts w:hint="eastAsia"/>
        </w:rPr>
      </w:pPr>
      <w:r>
        <w:rPr>
          <w:rFonts w:hint="eastAsia"/>
        </w:rPr>
        <w:t>"Where is boasting then? It is excluded. By what law? of works? Nay; but by the law of faith" (Eph 2:8,9; Rom 3:24-28).</w:t>
      </w:r>
    </w:p>
    <w:p>
      <w:pPr>
        <w:rPr>
          <w:rFonts w:hint="eastAsia"/>
        </w:rPr>
      </w:pPr>
      <w:r>
        <w:rPr>
          <w:rFonts w:hint="eastAsia"/>
        </w:rPr>
        <w:t>“既是这样，哪里能夸口呢？没有可夸的了。用何法没有的呢？是用立功之法吗？不是，乃用信主之法”（弗2:8,9；罗3:24-28）。</w:t>
      </w:r>
    </w:p>
    <w:p>
      <w:pPr>
        <w:rPr>
          <w:rFonts w:hint="eastAsia"/>
        </w:rPr>
      </w:pPr>
    </w:p>
    <w:p>
      <w:pPr>
        <w:rPr>
          <w:rFonts w:hint="eastAsia"/>
        </w:rPr>
      </w:pPr>
      <w:r>
        <w:rPr>
          <w:rFonts w:hint="eastAsia"/>
        </w:rPr>
        <w:t>Fifth. God hath ordained that we should be saved by grace, that he might have the praise and glory of our salvation; that we should be "to the praise of the glory of his grace, wherein he hath made us accepted in the Beloved" (Eph 1:6).</w:t>
      </w:r>
    </w:p>
    <w:p>
      <w:pPr>
        <w:rPr>
          <w:rFonts w:hint="eastAsia"/>
        </w:rPr>
      </w:pPr>
      <w:r>
        <w:rPr>
          <w:rFonts w:hint="eastAsia"/>
        </w:rPr>
        <w:t>第五，上帝命定我们藉恩典得救，好使祂得着我们救恩的赞美和荣耀；使我们“可以赞美祂恩典的荣耀，这恩典是祂在爱子里所赐给我们的”（弗1:6）。</w:t>
      </w:r>
    </w:p>
    <w:p>
      <w:pPr>
        <w:rPr>
          <w:rFonts w:hint="eastAsia"/>
        </w:rPr>
      </w:pPr>
      <w:r>
        <w:rPr>
          <w:rFonts w:hint="eastAsia"/>
        </w:rPr>
        <w:t>Now God will not lose his praise, and his glory he will not give to another; therefore God doth choose to save sinners but by his grace.</w:t>
      </w:r>
    </w:p>
    <w:p>
      <w:pPr>
        <w:rPr>
          <w:rFonts w:hint="eastAsia"/>
        </w:rPr>
      </w:pPr>
      <w:r>
        <w:rPr>
          <w:rFonts w:hint="eastAsia"/>
        </w:rPr>
        <w:t>如今上帝不会失去祂的赞美，祂的荣耀祂也不会给别人；因此上帝选择只藉着祂的恩典拯救罪人。</w:t>
      </w:r>
    </w:p>
    <w:p>
      <w:pPr>
        <w:rPr>
          <w:rFonts w:hint="eastAsia"/>
        </w:rPr>
      </w:pPr>
    </w:p>
    <w:p>
      <w:pPr>
        <w:rPr>
          <w:rFonts w:hint="eastAsia"/>
        </w:rPr>
      </w:pPr>
      <w:r>
        <w:rPr>
          <w:rFonts w:hint="eastAsia"/>
        </w:rPr>
        <w:t>Sixth. God hath ordained, and doth choose to save us by grace, because, were there another way apparent, yet this is the way that is safest, and best secureth the soul.</w:t>
      </w:r>
    </w:p>
    <w:p>
      <w:pPr>
        <w:rPr>
          <w:rFonts w:hint="eastAsia"/>
        </w:rPr>
      </w:pPr>
      <w:r>
        <w:rPr>
          <w:rFonts w:hint="eastAsia"/>
        </w:rPr>
        <w:t>第六，上帝已命定，并选择藉恩典拯救我们，因为，即使有其他显而易见的方法，这也是最安全、最能保障灵魂的方法。</w:t>
      </w:r>
    </w:p>
    <w:p>
      <w:pPr>
        <w:rPr>
          <w:rFonts w:hint="eastAsia"/>
        </w:rPr>
      </w:pPr>
      <w:r>
        <w:rPr>
          <w:rFonts w:hint="eastAsia"/>
        </w:rPr>
        <w:t>"Therefore it is of faith, that it might be by grace; to the end the promise [the promise of eternal inheritance, (Heb 9:14-16)] might be sure to all the seed" (Rom 4:16).</w:t>
      </w:r>
    </w:p>
    <w:p>
      <w:pPr>
        <w:rPr>
          <w:rFonts w:hint="eastAsia"/>
        </w:rPr>
      </w:pPr>
      <w:r>
        <w:rPr>
          <w:rFonts w:hint="eastAsia"/>
        </w:rPr>
        <w:t>“所以人得为后嗣是本乎信，因此就属乎恩；叫应许[永恒基业的应许，（来9:14-16）]定然归给一切后裔”（罗4:16）。</w:t>
      </w:r>
    </w:p>
    <w:p>
      <w:pPr>
        <w:rPr>
          <w:rFonts w:hint="eastAsia"/>
        </w:rPr>
      </w:pPr>
      <w:r>
        <w:rPr>
          <w:rFonts w:hint="eastAsia"/>
        </w:rPr>
        <w:t>No other way could have been sure. This is evident in Adam, the Jews, and, I will add, the fallen angels, who being turned over to another way than grace, you see in short time what became of them.</w:t>
      </w:r>
    </w:p>
    <w:p>
      <w:pPr>
        <w:rPr>
          <w:rFonts w:hint="eastAsia"/>
        </w:rPr>
      </w:pPr>
      <w:r>
        <w:rPr>
          <w:rFonts w:hint="eastAsia"/>
        </w:rPr>
        <w:t>没有其他方法可以确保。这在亚当、犹太人，我还要加上，堕落的天使身上是显而易见的，他们被转交给恩典以外的另一种方式，你很快就看到他们的结局了。</w:t>
      </w:r>
    </w:p>
    <w:p>
      <w:pPr>
        <w:rPr>
          <w:rFonts w:hint="eastAsia"/>
        </w:rPr>
      </w:pPr>
    </w:p>
    <w:p>
      <w:pPr>
        <w:rPr>
          <w:rFonts w:hint="eastAsia"/>
        </w:rPr>
      </w:pPr>
      <w:r>
        <w:rPr>
          <w:rFonts w:hint="eastAsia"/>
        </w:rPr>
        <w:t>To be saved by grace supposeth that God hath taken the salvation of our souls into his own hand; and to be sure it is safer in God's hand than ours.</w:t>
      </w:r>
    </w:p>
    <w:p>
      <w:pPr>
        <w:rPr>
          <w:rFonts w:hint="eastAsia"/>
        </w:rPr>
      </w:pPr>
      <w:r>
        <w:rPr>
          <w:rFonts w:hint="eastAsia"/>
        </w:rPr>
        <w:t>藉恩典得救，意味着上帝已将我们灵魂的救恩掌握在祂自己手中；并且可以肯定的是，在上帝手中比在我们手中更安全。</w:t>
      </w:r>
    </w:p>
    <w:p>
      <w:pPr>
        <w:rPr>
          <w:rFonts w:hint="eastAsia"/>
        </w:rPr>
      </w:pPr>
      <w:r>
        <w:rPr>
          <w:rFonts w:hint="eastAsia"/>
        </w:rPr>
        <w:t>Hence it is called the salvation of the Lord, the salvation of God, and salvation, and that of God.</w:t>
      </w:r>
    </w:p>
    <w:p>
      <w:pPr>
        <w:rPr>
          <w:rFonts w:hint="eastAsia"/>
        </w:rPr>
      </w:pPr>
      <w:r>
        <w:rPr>
          <w:rFonts w:hint="eastAsia"/>
        </w:rPr>
        <w:t>因此它被称为耶和华的救恩，上帝的救恩，以及救恩，那出于上帝的救恩。</w:t>
      </w:r>
    </w:p>
    <w:p>
      <w:pPr>
        <w:rPr>
          <w:rFonts w:hint="eastAsia"/>
        </w:rPr>
      </w:pPr>
    </w:p>
    <w:p>
      <w:pPr>
        <w:rPr>
          <w:rFonts w:hint="eastAsia"/>
        </w:rPr>
      </w:pPr>
      <w:r>
        <w:rPr>
          <w:rFonts w:hint="eastAsia"/>
        </w:rPr>
        <w:t>When our salvation is in God's hand, himself is engaged to accomplish it for us.</w:t>
      </w:r>
    </w:p>
    <w:p>
      <w:pPr>
        <w:rPr>
          <w:rFonts w:hint="eastAsia"/>
        </w:rPr>
      </w:pPr>
      <w:r>
        <w:rPr>
          <w:rFonts w:hint="eastAsia"/>
        </w:rPr>
        <w:t>当我们的救恩在上帝手中时，祂自己就致力于为我们成就它。</w:t>
      </w:r>
    </w:p>
    <w:p>
      <w:pPr>
        <w:rPr>
          <w:rFonts w:hint="eastAsia"/>
        </w:rPr>
      </w:pPr>
      <w:r>
        <w:rPr>
          <w:rFonts w:hint="eastAsia"/>
        </w:rPr>
        <w:t>1. Here is the mercy of God engaged for us (Rom 9:15).</w:t>
      </w:r>
    </w:p>
    <w:p>
      <w:pPr>
        <w:rPr>
          <w:rFonts w:hint="eastAsia"/>
        </w:rPr>
      </w:pPr>
      <w:r>
        <w:rPr>
          <w:rFonts w:hint="eastAsia"/>
        </w:rPr>
        <w:t>1. 在此有上帝的怜悯为我们效力（罗9:15）。</w:t>
      </w:r>
    </w:p>
    <w:p>
      <w:pPr>
        <w:rPr>
          <w:rFonts w:hint="eastAsia"/>
        </w:rPr>
      </w:pPr>
      <w:r>
        <w:rPr>
          <w:rFonts w:hint="eastAsia"/>
        </w:rPr>
        <w:t>2. Here is the wisdom of God engaged for us (Eph 1:7,8).</w:t>
      </w:r>
    </w:p>
    <w:p>
      <w:pPr>
        <w:rPr>
          <w:rFonts w:hint="eastAsia"/>
        </w:rPr>
      </w:pPr>
      <w:r>
        <w:rPr>
          <w:rFonts w:hint="eastAsia"/>
        </w:rPr>
        <w:t>2. 在此有上帝的智慧为我们效力（弗1:7,8）。</w:t>
      </w:r>
    </w:p>
    <w:p>
      <w:pPr>
        <w:rPr>
          <w:rFonts w:hint="eastAsia"/>
        </w:rPr>
      </w:pPr>
      <w:r>
        <w:rPr>
          <w:rFonts w:hint="eastAsia"/>
        </w:rPr>
        <w:t>3. Here is the power of God engaged for us (1 Peter 1:3-5).</w:t>
      </w:r>
    </w:p>
    <w:p>
      <w:pPr>
        <w:rPr>
          <w:rFonts w:hint="eastAsia"/>
        </w:rPr>
      </w:pPr>
      <w:r>
        <w:rPr>
          <w:rFonts w:hint="eastAsia"/>
        </w:rPr>
        <w:t>3. 在此有上帝的能力为我们效力（彼前1:3-5）。</w:t>
      </w:r>
    </w:p>
    <w:p>
      <w:pPr>
        <w:rPr>
          <w:rFonts w:hint="eastAsia"/>
        </w:rPr>
      </w:pPr>
      <w:r>
        <w:rPr>
          <w:rFonts w:hint="eastAsia"/>
        </w:rPr>
        <w:t>4. Here is the justice of God engaged for us (Rom 3:24,25).</w:t>
      </w:r>
    </w:p>
    <w:p>
      <w:pPr>
        <w:rPr>
          <w:rFonts w:hint="eastAsia"/>
        </w:rPr>
      </w:pPr>
      <w:r>
        <w:rPr>
          <w:rFonts w:hint="eastAsia"/>
        </w:rPr>
        <w:t>4. 在此有上帝的公义为我们效力（罗3:24,25）。</w:t>
      </w:r>
    </w:p>
    <w:p>
      <w:pPr>
        <w:rPr>
          <w:rFonts w:hint="eastAsia"/>
        </w:rPr>
      </w:pPr>
      <w:r>
        <w:rPr>
          <w:rFonts w:hint="eastAsia"/>
        </w:rPr>
        <w:t>5. Here is the holiness of God engaged for us (Psa 89:30-35).</w:t>
      </w:r>
    </w:p>
    <w:p>
      <w:pPr>
        <w:rPr>
          <w:rFonts w:hint="eastAsia"/>
        </w:rPr>
      </w:pPr>
      <w:r>
        <w:rPr>
          <w:rFonts w:hint="eastAsia"/>
        </w:rPr>
        <w:t>5. 在此有上帝的圣洁为我们效力（诗89:30-35）。</w:t>
      </w:r>
    </w:p>
    <w:p>
      <w:pPr>
        <w:rPr>
          <w:rFonts w:hint="eastAsia"/>
        </w:rPr>
      </w:pPr>
      <w:r>
        <w:rPr>
          <w:rFonts w:hint="eastAsia"/>
        </w:rPr>
        <w:t>6. Here is the care of God engaged for us, and his watchful eye is always over us for our good (1 Peter 5:7; Isa 27:1-3).</w:t>
      </w:r>
    </w:p>
    <w:p>
      <w:pPr>
        <w:rPr>
          <w:rFonts w:hint="eastAsia"/>
        </w:rPr>
      </w:pPr>
      <w:r>
        <w:rPr>
          <w:rFonts w:hint="eastAsia"/>
        </w:rPr>
        <w:t>6. 在此有上帝的看顾为我们效力，祂警醒的眼目总是为了我们的益处而看顾我们（彼前5:7；赛27:1-3）。</w:t>
      </w:r>
    </w:p>
    <w:p>
      <w:pPr>
        <w:rPr>
          <w:rFonts w:hint="eastAsia"/>
        </w:rPr>
      </w:pPr>
    </w:p>
    <w:p>
      <w:pPr>
        <w:rPr>
          <w:rFonts w:hint="eastAsia"/>
        </w:rPr>
      </w:pPr>
      <w:r>
        <w:rPr>
          <w:rFonts w:hint="eastAsia"/>
        </w:rPr>
        <w:t>What shall I say? Grace can take us into favour with God, and that when we are in our blood (Eze 16:7,8).</w:t>
      </w:r>
    </w:p>
    <w:p>
      <w:pPr>
        <w:rPr>
          <w:rFonts w:hint="eastAsia"/>
        </w:rPr>
      </w:pPr>
      <w:r>
        <w:rPr>
          <w:rFonts w:hint="eastAsia"/>
        </w:rPr>
        <w:t>我该说什么呢？恩典能使我们蒙上帝的恩宠，即使在我们血污之中（结16:7,8）。</w:t>
      </w:r>
    </w:p>
    <w:p>
      <w:pPr>
        <w:rPr>
          <w:rFonts w:hint="eastAsia"/>
        </w:rPr>
      </w:pPr>
      <w:r>
        <w:rPr>
          <w:rFonts w:hint="eastAsia"/>
        </w:rPr>
        <w:t>Grace can make children of us, though by nature we have been enemies to God (Rom 9:25,26).</w:t>
      </w:r>
    </w:p>
    <w:p>
      <w:pPr>
        <w:rPr>
          <w:rFonts w:hint="eastAsia"/>
        </w:rPr>
      </w:pPr>
      <w:r>
        <w:rPr>
          <w:rFonts w:hint="eastAsia"/>
        </w:rPr>
        <w:t>恩典能使我们成为儿女，尽管我们本性上是上帝的仇敌（罗9:25,26）。</w:t>
      </w:r>
    </w:p>
    <w:p>
      <w:pPr>
        <w:rPr>
          <w:rFonts w:hint="eastAsia"/>
        </w:rPr>
      </w:pPr>
      <w:r>
        <w:rPr>
          <w:rFonts w:hint="eastAsia"/>
        </w:rPr>
        <w:t>Grace can make them God's people which were not God's people (1 Peter 2:9,10).</w:t>
      </w:r>
    </w:p>
    <w:p>
      <w:pPr>
        <w:rPr>
          <w:rFonts w:hint="eastAsia"/>
        </w:rPr>
      </w:pPr>
      <w:r>
        <w:rPr>
          <w:rFonts w:hint="eastAsia"/>
        </w:rPr>
        <w:t>恩典能使那些不是上帝子民的人成为上帝的子民（彼前2:9,10）。</w:t>
      </w:r>
    </w:p>
    <w:p>
      <w:pPr>
        <w:rPr>
          <w:rFonts w:hint="eastAsia"/>
        </w:rPr>
      </w:pPr>
      <w:r>
        <w:rPr>
          <w:rFonts w:hint="eastAsia"/>
        </w:rPr>
        <w:t>Grace will not trust our own salvation in our own hands—"He putteth no trust in his saints" (Job 15:15).</w:t>
      </w:r>
    </w:p>
    <w:p>
      <w:pPr>
        <w:rPr>
          <w:rFonts w:hint="eastAsia"/>
        </w:rPr>
      </w:pPr>
      <w:r>
        <w:rPr>
          <w:rFonts w:hint="eastAsia"/>
        </w:rPr>
        <w:t>恩典不会把我们自己的救恩交在我们自己手中——“祂信靠祂的圣徒尚且不足”（伯15:15）。</w:t>
      </w:r>
    </w:p>
    <w:p>
      <w:pPr>
        <w:rPr>
          <w:rFonts w:hint="eastAsia"/>
        </w:rPr>
      </w:pPr>
      <w:r>
        <w:rPr>
          <w:rFonts w:hint="eastAsia"/>
        </w:rPr>
        <w:t>Grace can pardon our ungodliness, justify us with Christ's righteousness; it can put the spirit of Jesus Christ within us, it can help us up when we are down, it can heal us when we are wounded, it can multiply pardons, as we, through frailty, multiply transgressions.</w:t>
      </w:r>
    </w:p>
    <w:p>
      <w:pPr>
        <w:rPr>
          <w:rFonts w:hint="eastAsia"/>
        </w:rPr>
      </w:pPr>
      <w:r>
        <w:rPr>
          <w:rFonts w:hint="eastAsia"/>
        </w:rPr>
        <w:t>恩典能赦免我们的不敬虔，用基督的义称我们为义；它能把耶稣基督的灵放在我们里面，它能在我们跌倒时扶持我们，它能在我们受伤时医治我们，它能加增赦免，正如我们因软弱而加增过犯一样。</w:t>
      </w:r>
    </w:p>
    <w:p>
      <w:pPr>
        <w:rPr>
          <w:rFonts w:hint="eastAsia"/>
        </w:rPr>
      </w:pPr>
    </w:p>
    <w:p>
      <w:pPr>
        <w:rPr>
          <w:rFonts w:hint="eastAsia"/>
        </w:rPr>
      </w:pPr>
      <w:r>
        <w:rPr>
          <w:rFonts w:hint="eastAsia"/>
        </w:rPr>
        <w:t>What shall I say? Grace and mercy are everlasting. They are built up for ever. They are the delight of God.</w:t>
      </w:r>
    </w:p>
    <w:p>
      <w:pPr>
        <w:rPr>
          <w:rFonts w:hint="eastAsia"/>
        </w:rPr>
      </w:pPr>
      <w:r>
        <w:rPr>
          <w:rFonts w:hint="eastAsia"/>
        </w:rPr>
        <w:t>我该说什么呢？恩典和怜悯是永恒的。它们被建立直到永远。它们是上帝的喜悦。</w:t>
      </w:r>
    </w:p>
    <w:p>
      <w:pPr>
        <w:rPr>
          <w:rFonts w:hint="eastAsia"/>
        </w:rPr>
      </w:pPr>
      <w:r>
        <w:rPr>
          <w:rFonts w:hint="eastAsia"/>
        </w:rPr>
        <w:t>They rejoice against judgment. And therefore it is the most safe and secure way of salvation, and therefore hath God chosen to save us by his grace and mercy rather than any other way (Isa 43:25; Rom 3:24,25; Isa 44:2,4; Psa 37:23; Luke 10:33,34; Isa 55:7,8; Psa 136; 89:2; Mal 3:18; James 2:13).</w:t>
      </w:r>
    </w:p>
    <w:p>
      <w:pPr>
        <w:rPr>
          <w:rFonts w:hint="eastAsia"/>
        </w:rPr>
      </w:pPr>
      <w:r>
        <w:rPr>
          <w:rFonts w:hint="eastAsia"/>
        </w:rPr>
        <w:t>它们向审判夸胜。因此，这是最安全、最稳妥的救恩之道，因此上帝选择藉着祂的恩典和怜悯，而不是任何其他方式来拯救我们（赛43:25；罗3:24,25；赛44:2,4；诗37:23；路10:33,34；赛55:7,8；诗136；89:2；玛3:18；雅2:13）。</w:t>
      </w:r>
    </w:p>
    <w:p>
      <w:pPr>
        <w:rPr>
          <w:rFonts w:hint="eastAsia"/>
        </w:rPr>
      </w:pPr>
    </w:p>
    <w:p>
      <w:pPr>
        <w:rPr>
          <w:rFonts w:hint="eastAsia"/>
        </w:rPr>
      </w:pPr>
      <w:r>
        <w:rPr>
          <w:rFonts w:hint="eastAsia"/>
        </w:rPr>
        <w:t>Seventh. We must be saved by the grace of God, or else God will not have his will.</w:t>
      </w:r>
    </w:p>
    <w:p>
      <w:pPr>
        <w:rPr>
          <w:rFonts w:hint="eastAsia"/>
        </w:rPr>
      </w:pPr>
      <w:r>
        <w:rPr>
          <w:rFonts w:hint="eastAsia"/>
        </w:rPr>
        <w:t>第七，我们必须藉着上帝的恩典得救，否则上帝的旨意就不能成就。</w:t>
      </w:r>
    </w:p>
    <w:p>
      <w:pPr>
        <w:rPr>
          <w:rFonts w:hint="eastAsia"/>
        </w:rPr>
      </w:pPr>
      <w:r>
        <w:rPr>
          <w:rFonts w:hint="eastAsia"/>
        </w:rPr>
        <w:t>They that are saved are "predestinated unto the adoption of children by Jesus Christ to himself, according to the good pleasure of his will, to the praise of the glory of his grace" (Eph 1:5,6).</w:t>
      </w:r>
    </w:p>
    <w:p>
      <w:pPr>
        <w:rPr>
          <w:rFonts w:hint="eastAsia"/>
        </w:rPr>
      </w:pPr>
      <w:r>
        <w:rPr>
          <w:rFonts w:hint="eastAsia"/>
        </w:rPr>
        <w:t>那些得救的人是“按着自己意旨所喜悦的，预定我们藉着耶稣基督得儿子的名分，使祂荣耀的恩典得着称赞”（弗1:5,6）。</w:t>
      </w:r>
    </w:p>
    <w:p>
      <w:pPr>
        <w:rPr>
          <w:rFonts w:hint="eastAsia"/>
        </w:rPr>
      </w:pPr>
    </w:p>
    <w:p>
      <w:pPr>
        <w:rPr>
          <w:rFonts w:hint="eastAsia"/>
        </w:rPr>
      </w:pPr>
      <w:r>
        <w:rPr>
          <w:rFonts w:hint="eastAsia"/>
        </w:rPr>
        <w:t>1.But if it be his will that men should be saved by grace, then to think of another way is against the will of God.</w:t>
      </w:r>
    </w:p>
    <w:p>
      <w:pPr>
        <w:rPr>
          <w:rFonts w:hint="eastAsia"/>
        </w:rPr>
      </w:pPr>
      <w:r>
        <w:rPr>
          <w:rFonts w:hint="eastAsia"/>
        </w:rPr>
        <w:t>1.但如果祂的旨意是人藉恩典得救，那么想别的办法就是违背上帝的旨意。</w:t>
      </w:r>
    </w:p>
    <w:p>
      <w:pPr>
        <w:rPr>
          <w:rFonts w:hint="eastAsia"/>
        </w:rPr>
      </w:pPr>
      <w:r>
        <w:rPr>
          <w:rFonts w:hint="eastAsia"/>
        </w:rPr>
        <w:t>Hence they that seek to establish their own righteousness are such as are accounted to stand out in defiance against, and that do not submit to, the righteousness of God—that is, to the righteousness that he hath willed to be that through which alone we are saved by grace (Rom 10:3).</w:t>
      </w:r>
    </w:p>
    <w:p>
      <w:pPr>
        <w:rPr>
          <w:rFonts w:hint="eastAsia"/>
        </w:rPr>
      </w:pPr>
      <w:r>
        <w:rPr>
          <w:rFonts w:hint="eastAsia"/>
        </w:rPr>
        <w:t>因此，那些寻求建立自己义的人，就被算为公然对抗，并且不顺服上帝的义——也就是说，不顺服祂所意愿的，唯有藉此我们才能藉恩典得救的义（罗10:3）。</w:t>
      </w:r>
    </w:p>
    <w:p>
      <w:pPr>
        <w:rPr>
          <w:rFonts w:hint="eastAsia"/>
        </w:rPr>
      </w:pPr>
    </w:p>
    <w:p>
      <w:pPr>
        <w:rPr>
          <w:rFonts w:hint="eastAsia"/>
        </w:rPr>
      </w:pPr>
      <w:r>
        <w:rPr>
          <w:rFonts w:hint="eastAsia"/>
        </w:rPr>
        <w:t>2.If it be his will that men should be saved through grace, then it is his will that men should be saved by faith in that Christ who is the contrivance of grace; therefore they that have sought to be justified another way have come short of, and perished notwithstanding, that salvation that is provided of God for men by grace (Rom 9:31-33).</w:t>
      </w:r>
    </w:p>
    <w:p>
      <w:pPr>
        <w:rPr>
          <w:rFonts w:hint="eastAsia"/>
        </w:rPr>
      </w:pPr>
      <w:r>
        <w:rPr>
          <w:rFonts w:hint="eastAsia"/>
        </w:rPr>
        <w:t>2.如果祂的旨意是人藉恩典得救，那么祂的旨意就是人藉着信那由恩典所设计的基督而得救；因此，那些寻求以其他方式称义的人，就亏缺了，并且尽管如此，还是灭亡了，错失了上帝藉恩典为人预备的救恩（罗9:31-33）。</w:t>
      </w:r>
    </w:p>
    <w:p>
      <w:pPr>
        <w:rPr>
          <w:rFonts w:hint="eastAsia"/>
        </w:rPr>
      </w:pPr>
    </w:p>
    <w:p>
      <w:pPr>
        <w:rPr>
          <w:rFonts w:hint="eastAsia"/>
        </w:rPr>
      </w:pPr>
      <w:r>
        <w:rPr>
          <w:rFonts w:hint="eastAsia"/>
        </w:rPr>
        <w:t>3.God is not willing that faith should be made void, and the promise of none effect; therefore they of the righteousness of the law are excluded: "for if the inheritance be of the law, it is no more of promise, but God gave it to Abraham by promise" (Rom 4:14 Gal 3:18).</w:t>
      </w:r>
    </w:p>
    <w:p>
      <w:pPr>
        <w:rPr>
          <w:rFonts w:hint="eastAsia"/>
        </w:rPr>
      </w:pPr>
      <w:r>
        <w:rPr>
          <w:rFonts w:hint="eastAsia"/>
        </w:rPr>
        <w:t>3.上帝不愿意信心被废弃，应许归于无效；因此，那些属律法之义的人被排除在外：“因为承受产业，若本乎律法，就不本乎应许；但上帝是凭着应许把产业赐给亚伯拉罕”（罗4:14；加3:18）。</w:t>
      </w:r>
    </w:p>
    <w:p>
      <w:pPr>
        <w:rPr>
          <w:rFonts w:hint="eastAsia"/>
        </w:rPr>
      </w:pPr>
    </w:p>
    <w:p>
      <w:pPr>
        <w:rPr>
          <w:rFonts w:hint="eastAsia"/>
        </w:rPr>
      </w:pPr>
      <w:r>
        <w:rPr>
          <w:rFonts w:hint="eastAsia"/>
        </w:rPr>
        <w:t>4.God is not willing that men should be saved by their own natural abilities; but all the works of the law which men do to be saved by, they are the works of men's natural abilities, and are therefore called the work of the flesh, but God is not willing that men should be saved by these, therefore no way but by his grace (Rom 4:1; Gal 3:1-3; Phil 3:3).</w:t>
      </w:r>
    </w:p>
    <w:p>
      <w:pPr>
        <w:rPr>
          <w:rFonts w:hint="eastAsia"/>
        </w:rPr>
      </w:pPr>
      <w:r>
        <w:rPr>
          <w:rFonts w:hint="eastAsia"/>
        </w:rPr>
        <w:t>4.上帝不愿意人藉着他们自己的天然能力得救；但人为了得救而行的一切律法上的行为，都是人天然能力的行为，因此被称为肉体的行为，但上帝不愿意人藉着这些得救，因此除了藉着祂的恩典别无他法（罗4:1；加3:1-3；腓3:3）。</w:t>
      </w:r>
    </w:p>
    <w:p>
      <w:pPr>
        <w:rPr>
          <w:rFonts w:hint="eastAsia"/>
        </w:rPr>
      </w:pPr>
    </w:p>
    <w:p>
      <w:pPr>
        <w:rPr>
          <w:rFonts w:hint="eastAsia"/>
        </w:rPr>
      </w:pPr>
      <w:r>
        <w:rPr>
          <w:rFonts w:hint="eastAsia"/>
        </w:rPr>
        <w:t>Eighth. We must be saved by grace, or else the main pillars and foundations of salvation are not only shaken, but overthrown—to wit, election, the new covenant, Christ, and the glory of God; but these must not be overthrown; therefore we must be saved by grace.</w:t>
      </w:r>
    </w:p>
    <w:p>
      <w:pPr>
        <w:rPr>
          <w:rFonts w:hint="eastAsia"/>
        </w:rPr>
      </w:pPr>
      <w:r>
        <w:rPr>
          <w:rFonts w:hint="eastAsia"/>
        </w:rPr>
        <w:t>第八，我们必须藉恩典得救，否则救恩的主要支柱和根基不仅会被动摇，而且会被推翻——即拣选、新约、基督和上帝的荣耀；但这些绝不能被推翻；因此我们必须藉恩典得救。</w:t>
      </w:r>
    </w:p>
    <w:p>
      <w:pPr>
        <w:rPr>
          <w:rFonts w:hint="eastAsia"/>
        </w:rPr>
      </w:pPr>
    </w:p>
    <w:p>
      <w:pPr>
        <w:rPr>
          <w:rFonts w:hint="eastAsia"/>
        </w:rPr>
      </w:pPr>
      <w:r>
        <w:rPr>
          <w:rFonts w:hint="eastAsia"/>
        </w:rPr>
        <w:t>1.Election, which layeth hold of men by the grace of God, God hath purposed that that shall stand—the election of God standeth sure; therefore men must be saved by virtue of the election of grace (Rom 9:11; 2 Tim 2:19).</w:t>
      </w:r>
    </w:p>
    <w:p>
      <w:pPr>
        <w:rPr>
          <w:rFonts w:hint="eastAsia"/>
        </w:rPr>
      </w:pPr>
      <w:r>
        <w:rPr>
          <w:rFonts w:hint="eastAsia"/>
        </w:rPr>
        <w:t>1.拣选，是上帝藉着恩典抓住人，上帝已定意那要站立得住——上帝的拣选是确定的；因此人必须藉着恩典的拣选而得救（罗9:11；提后2:19）。</w:t>
      </w:r>
    </w:p>
    <w:p>
      <w:pPr>
        <w:rPr>
          <w:rFonts w:hint="eastAsia"/>
        </w:rPr>
      </w:pPr>
    </w:p>
    <w:p>
      <w:pPr>
        <w:rPr>
          <w:rFonts w:hint="eastAsia"/>
        </w:rPr>
      </w:pPr>
      <w:r>
        <w:rPr>
          <w:rFonts w:hint="eastAsia"/>
        </w:rPr>
        <w:t>2.The covenant of grace, that must stand—"Brethren, I speak after the manner of men. Though it be but a man's covenant, yet if it be confirmed [as this is, by the death of the testator, (Heb 9:16,17)] no man disannulleth, or addeth thereto"; therefore man must be saved by virtue of a covenant of grace (Gal 3:15).</w:t>
      </w:r>
    </w:p>
    <w:p>
      <w:pPr>
        <w:rPr>
          <w:rFonts w:hint="eastAsia"/>
        </w:rPr>
      </w:pPr>
      <w:r>
        <w:rPr>
          <w:rFonts w:hint="eastAsia"/>
        </w:rPr>
        <w:t>2.恩典之约，那必须站立得住——“弟兄们，我且照着人的常话说：虽是人的文约，若已经立定[正如这个约，藉着立约人的死而确立，（来9:16,17）]，就没有人能废弃，或加增什么”；因此人必须藉着恩典之约而得救（加3:15）。</w:t>
      </w:r>
    </w:p>
    <w:p>
      <w:pPr>
        <w:rPr>
          <w:rFonts w:hint="eastAsia"/>
        </w:rPr>
      </w:pPr>
    </w:p>
    <w:p>
      <w:pPr>
        <w:rPr>
          <w:rFonts w:hint="eastAsia"/>
        </w:rPr>
      </w:pPr>
      <w:r>
        <w:rPr>
          <w:rFonts w:hint="eastAsia"/>
        </w:rPr>
        <w:t>3.Christ, who is the gift of the grace of God to the world, he must stand, because he is a sure foundation, "the same yesterday, to-day, and for ever"; therefore men must be saved by grace, through the redemption that is in Christ (Isa 28:16; Heb 13:8).</w:t>
      </w:r>
    </w:p>
    <w:p>
      <w:pPr>
        <w:rPr>
          <w:rFonts w:hint="eastAsia"/>
        </w:rPr>
      </w:pPr>
      <w:r>
        <w:rPr>
          <w:rFonts w:hint="eastAsia"/>
        </w:rPr>
        <w:t>3.基督，是上帝恩典赐给世界的礼物，祂必须站立，因为祂是稳固的根基，“昨日、今日、一直到永远是一样的”；因此人必须藉着恩典，通过在基督里的救赎而得救（赛28:16；来13:8）。</w:t>
      </w:r>
    </w:p>
    <w:p>
      <w:pPr>
        <w:rPr>
          <w:rFonts w:hint="eastAsia"/>
        </w:rPr>
      </w:pPr>
    </w:p>
    <w:p>
      <w:pPr>
        <w:rPr>
          <w:rFonts w:hint="eastAsia"/>
        </w:rPr>
      </w:pPr>
      <w:r>
        <w:rPr>
          <w:rFonts w:hint="eastAsia"/>
        </w:rPr>
        <w:t>4.God's glory, that also must stand; to wit, the glory of his grace; for that he will not give to another; therefore men must so be saved from the wrath to come, that in their salvation praise may redound to the glory of his grace.</w:t>
      </w:r>
    </w:p>
    <w:p>
      <w:pPr>
        <w:rPr>
          <w:rFonts w:hint="eastAsia"/>
        </w:rPr>
      </w:pPr>
      <w:r>
        <w:rPr>
          <w:rFonts w:hint="eastAsia"/>
        </w:rPr>
        <w:t>4.上帝的荣耀，那也必须站立；即，祂恩典的荣耀；因为祂不会将那荣耀给别人；因此人必须如此从将来的忿怒中得救，以致在他们的救恩中，赞美可以归于祂恩典的荣耀。</w:t>
      </w:r>
    </w:p>
    <w:p>
      <w:pPr>
        <w:rPr>
          <w:rFonts w:hint="eastAsia"/>
        </w:rPr>
      </w:pPr>
    </w:p>
    <w:p>
      <w:pPr>
        <w:rPr>
          <w:rFonts w:hint="eastAsia"/>
        </w:rPr>
      </w:pPr>
      <w:r>
        <w:rPr>
          <w:rFonts w:hint="eastAsia"/>
        </w:rPr>
        <w:t>Ninth. There can be but one will the master in our salvation; but that shall never be the will of man, but of God; therefore man must be saved by grace (John 1:13; Rom 9:16).</w:t>
      </w:r>
    </w:p>
    <w:p>
      <w:pPr>
        <w:rPr>
          <w:rFonts w:hint="eastAsia"/>
        </w:rPr>
      </w:pPr>
      <w:r>
        <w:rPr>
          <w:rFonts w:hint="eastAsia"/>
        </w:rPr>
        <w:t>第九，在我们的救恩中，只能有一个意志作主；但这绝不是人的意志，而是上帝的意志；因此人必须藉恩典得救（约1:13；罗9:16）。</w:t>
      </w:r>
    </w:p>
    <w:p>
      <w:pPr>
        <w:rPr>
          <w:rFonts w:hint="eastAsia"/>
        </w:rPr>
      </w:pPr>
    </w:p>
    <w:p>
      <w:pPr>
        <w:rPr>
          <w:rFonts w:hint="eastAsia"/>
        </w:rPr>
      </w:pPr>
      <w:r>
        <w:rPr>
          <w:rFonts w:hint="eastAsia"/>
        </w:rPr>
        <w:t>Tenth. There can be but one righteousness that shall save a sinner; but that shall never be the righteousness of men, but of Christ (therefore men must be saved by grace), that imputeth this righteousness to whom he will.</w:t>
      </w:r>
    </w:p>
    <w:p>
      <w:pPr>
        <w:rPr>
          <w:rFonts w:hint="eastAsia"/>
        </w:rPr>
      </w:pPr>
      <w:r>
        <w:rPr>
          <w:rFonts w:hint="eastAsia"/>
        </w:rPr>
        <w:t>第十，只能有一种义能拯救罪人；但这绝不是人的义，而是基督的义（因此人必须藉恩典得救），祂将这义归给祂所愿意的人。</w:t>
      </w:r>
    </w:p>
    <w:p>
      <w:pPr>
        <w:rPr>
          <w:rFonts w:hint="eastAsia"/>
        </w:rPr>
      </w:pPr>
    </w:p>
    <w:p>
      <w:pPr>
        <w:rPr>
          <w:rFonts w:hint="eastAsia"/>
        </w:rPr>
      </w:pPr>
      <w:r>
        <w:rPr>
          <w:rFonts w:hint="eastAsia"/>
        </w:rPr>
        <w:t>Eleventh. There can be but one covenant by which men must be saved; but that shall never be the covenant of the law, for the weakness and unprofitableness thereof; therefore men must be saved by the covenant of grace, by which God will be merciful to our unrighteousnesses, and our sins and iniquities will remember no more (Heb 8:6-13).</w:t>
      </w:r>
    </w:p>
    <w:p>
      <w:pPr>
        <w:rPr>
          <w:rFonts w:hint="eastAsia"/>
        </w:rPr>
      </w:pPr>
      <w:r>
        <w:rPr>
          <w:rFonts w:hint="eastAsia"/>
        </w:rPr>
        <w:t>第十一，只能有一个约，人必须藉此得救；但这绝不是律法之约，因其软弱和无益；因此人必须藉着恩典之约得救，藉此上帝将怜悯我们的不义，我们的罪和不法，祂也不再记念（来8:6-13）。</w:t>
      </w:r>
    </w:p>
    <w:p>
      <w:pPr>
        <w:rPr>
          <w:rFonts w:hint="eastAsia"/>
        </w:rPr>
      </w:pPr>
    </w:p>
    <w:p>
      <w:pPr>
        <w:rPr>
          <w:rFonts w:hint="eastAsia"/>
        </w:rPr>
      </w:pPr>
      <w:r>
        <w:rPr>
          <w:rFonts w:hint="eastAsia"/>
        </w:rPr>
        <w:t>POSTSCRIPT.</w:t>
      </w:r>
    </w:p>
    <w:p>
      <w:pPr>
        <w:rPr>
          <w:rFonts w:hint="eastAsia"/>
        </w:rPr>
      </w:pPr>
      <w:r>
        <w:rPr>
          <w:rFonts w:hint="eastAsia"/>
        </w:rPr>
        <w:t>后记。</w:t>
      </w:r>
    </w:p>
    <w:p>
      <w:pPr>
        <w:rPr>
          <w:rFonts w:hint="eastAsia"/>
        </w:rPr>
      </w:pPr>
    </w:p>
    <w:p>
      <w:pPr>
        <w:rPr>
          <w:rFonts w:hint="eastAsia"/>
        </w:rPr>
      </w:pPr>
      <w:r>
        <w:rPr>
          <w:rFonts w:hint="eastAsia"/>
        </w:rPr>
        <w:t>A few words by way of use, and so I shall conclude.</w:t>
      </w:r>
    </w:p>
    <w:p>
      <w:pPr>
        <w:rPr>
          <w:rFonts w:hint="eastAsia"/>
        </w:rPr>
      </w:pPr>
      <w:r>
        <w:rPr>
          <w:rFonts w:hint="eastAsia"/>
        </w:rPr>
        <w:t>几句应用的话，我就此结束。</w:t>
      </w:r>
    </w:p>
    <w:p>
      <w:pPr>
        <w:rPr>
          <w:rFonts w:hint="eastAsia"/>
        </w:rPr>
      </w:pPr>
    </w:p>
    <w:p>
      <w:pPr>
        <w:rPr>
          <w:rFonts w:hint="eastAsia"/>
        </w:rPr>
      </w:pPr>
      <w:r>
        <w:rPr>
          <w:rFonts w:hint="eastAsia"/>
        </w:rPr>
        <w:t>THE FIRST USE.</w:t>
      </w:r>
    </w:p>
    <w:p>
      <w:pPr>
        <w:rPr>
          <w:rFonts w:hint="eastAsia"/>
        </w:rPr>
      </w:pPr>
      <w:r>
        <w:rPr>
          <w:rFonts w:hint="eastAsia"/>
        </w:rPr>
        <w:t>第一个应用。</w:t>
      </w:r>
    </w:p>
    <w:p>
      <w:pPr>
        <w:rPr>
          <w:rFonts w:hint="eastAsia"/>
        </w:rPr>
      </w:pPr>
    </w:p>
    <w:p>
      <w:pPr>
        <w:rPr>
          <w:rFonts w:hint="eastAsia"/>
        </w:rPr>
      </w:pPr>
      <w:r>
        <w:rPr>
          <w:rFonts w:hint="eastAsia"/>
        </w:rPr>
        <w:t>First. Is the salvation of the sinner by the grace of God?</w:t>
      </w:r>
    </w:p>
    <w:p>
      <w:pPr>
        <w:rPr>
          <w:rFonts w:hint="eastAsia"/>
        </w:rPr>
      </w:pPr>
      <w:r>
        <w:rPr>
          <w:rFonts w:hint="eastAsia"/>
        </w:rPr>
        <w:t>第一，罪人的救恩是藉着上帝的恩典吗？</w:t>
      </w:r>
    </w:p>
    <w:p>
      <w:pPr>
        <w:rPr>
          <w:rFonts w:hint="eastAsia"/>
        </w:rPr>
      </w:pPr>
      <w:r>
        <w:rPr>
          <w:rFonts w:hint="eastAsia"/>
        </w:rPr>
        <w:t>Then here you see the reason why God hath not respect to the personal virtues of men in the bringing of them to glory.</w:t>
      </w:r>
    </w:p>
    <w:p>
      <w:pPr>
        <w:rPr>
          <w:rFonts w:hint="eastAsia"/>
        </w:rPr>
      </w:pPr>
      <w:r>
        <w:rPr>
          <w:rFonts w:hint="eastAsia"/>
        </w:rPr>
        <w:t>那么在这里你看到为什么上帝在带领他们进入荣耀时，不看重人的个人德行。</w:t>
      </w:r>
    </w:p>
    <w:p>
      <w:pPr>
        <w:rPr>
          <w:rFonts w:hint="eastAsia"/>
        </w:rPr>
      </w:pPr>
      <w:r>
        <w:rPr>
          <w:rFonts w:hint="eastAsia"/>
        </w:rPr>
        <w:t>Did I say, personal virtues? How can they have any to Godward that are enemies to him in their minds by wicked works?</w:t>
      </w:r>
    </w:p>
    <w:p>
      <w:pPr>
        <w:rPr>
          <w:rFonts w:hint="eastAsia"/>
        </w:rPr>
      </w:pPr>
      <w:r>
        <w:rPr>
          <w:rFonts w:hint="eastAsia"/>
        </w:rPr>
        <w:t>我说个人德行吗？那些因邪恶行为而在心思意念上与祂为敌的人，怎能有任何向着上帝的德行呢？</w:t>
      </w:r>
    </w:p>
    <w:p>
      <w:pPr>
        <w:rPr>
          <w:rFonts w:hint="eastAsia"/>
        </w:rPr>
      </w:pPr>
      <w:r>
        <w:rPr>
          <w:rFonts w:hint="eastAsia"/>
        </w:rPr>
        <w:t>Indeed, men one to another seem to be, some better, some worse, by nature, but to God they are all alike, dead in trespasses and sins.</w:t>
      </w:r>
    </w:p>
    <w:p>
      <w:pPr>
        <w:rPr>
          <w:rFonts w:hint="eastAsia"/>
        </w:rPr>
      </w:pPr>
      <w:r>
        <w:rPr>
          <w:rFonts w:hint="eastAsia"/>
        </w:rPr>
        <w:t>诚然，人与人之间，按本性看，似乎有的好些，有的坏些，但对上帝而言，他们都一样，死在过犯和罪恶之中。</w:t>
      </w:r>
    </w:p>
    <w:p>
      <w:pPr>
        <w:rPr>
          <w:rFonts w:hint="eastAsia"/>
        </w:rPr>
      </w:pPr>
    </w:p>
    <w:p>
      <w:pPr>
        <w:rPr>
          <w:rFonts w:hint="eastAsia"/>
        </w:rPr>
      </w:pPr>
      <w:r>
        <w:rPr>
          <w:rFonts w:hint="eastAsia"/>
        </w:rPr>
        <w:t>We will, therefore, state it again—Are men saved by grace?</w:t>
      </w:r>
    </w:p>
    <w:p>
      <w:pPr>
        <w:rPr>
          <w:rFonts w:hint="eastAsia"/>
        </w:rPr>
      </w:pPr>
      <w:r>
        <w:rPr>
          <w:rFonts w:hint="eastAsia"/>
        </w:rPr>
        <w:t>因此，我们再次申明——人是藉恩典得救吗？</w:t>
      </w:r>
    </w:p>
    <w:p>
      <w:pPr>
        <w:rPr>
          <w:rFonts w:hint="eastAsia"/>
        </w:rPr>
      </w:pPr>
      <w:r>
        <w:rPr>
          <w:rFonts w:hint="eastAsia"/>
        </w:rPr>
        <w:t>Then here you may see the reason why conversion runs at that rate among the sons of men, that none are converted for their good deeds, nor rejected for their bad, but even so many of both, and only so many, are brought home to God as grace is pleased to bring home to him.</w:t>
      </w:r>
    </w:p>
    <w:p>
      <w:pPr>
        <w:rPr>
          <w:rFonts w:hint="eastAsia"/>
        </w:rPr>
      </w:pPr>
      <w:r>
        <w:rPr>
          <w:rFonts w:hint="eastAsia"/>
        </w:rPr>
        <w:t>那么在这里你就可以看到为什么在世人中间，悔改是以这样的方式进行的，没有人因他们的善行而悔改，也没有人因他们的恶行而被拒绝，而是有多少善人，有多少恶人，并且只有 столько多的人，被恩典乐意带回到上帝那里。</w:t>
      </w:r>
    </w:p>
    <w:p>
      <w:pPr>
        <w:rPr>
          <w:rFonts w:hint="eastAsia"/>
        </w:rPr>
      </w:pPr>
    </w:p>
    <w:p>
      <w:pPr>
        <w:rPr>
          <w:rFonts w:hint="eastAsia"/>
        </w:rPr>
      </w:pPr>
      <w:r>
        <w:rPr>
          <w:rFonts w:hint="eastAsia"/>
        </w:rPr>
        <w:t>1.None are received for their good deeds; for then they would not be saved by grace, but by works.</w:t>
      </w:r>
    </w:p>
    <w:p>
      <w:pPr>
        <w:rPr>
          <w:rFonts w:hint="eastAsia"/>
        </w:rPr>
      </w:pPr>
      <w:r>
        <w:rPr>
          <w:rFonts w:hint="eastAsia"/>
        </w:rPr>
        <w:t>1.没有人因他们的善行而被接纳；因为那样他们就不是藉恩典得救，而是藉行为得救了。</w:t>
      </w:r>
    </w:p>
    <w:p>
      <w:pPr>
        <w:rPr>
          <w:rFonts w:hint="eastAsia"/>
        </w:rPr>
      </w:pPr>
      <w:r>
        <w:rPr>
          <w:rFonts w:hint="eastAsia"/>
        </w:rPr>
        <w:t>Works and grace, as I have showed, are in this matter opposite each to other; if he be saved by works, then not by grace; if by grace, then not by works (Rom 11).</w:t>
      </w:r>
    </w:p>
    <w:p>
      <w:pPr>
        <w:rPr>
          <w:rFonts w:hint="eastAsia"/>
        </w:rPr>
      </w:pPr>
      <w:r>
        <w:rPr>
          <w:rFonts w:hint="eastAsia"/>
        </w:rPr>
        <w:t>行为和恩典，正如我已经指出的，在这件事上是彼此对立的；如果他是藉行为得救，那就不是藉恩典；如果藉恩典得救，那就不是藉行为（罗11）。</w:t>
      </w:r>
    </w:p>
    <w:p>
      <w:pPr>
        <w:rPr>
          <w:rFonts w:hint="eastAsia"/>
        </w:rPr>
      </w:pPr>
      <w:r>
        <w:rPr>
          <w:rFonts w:hint="eastAsia"/>
        </w:rPr>
        <w:t>That none are received of God for their good deeds is evident, not only because he declares his abhorrence of the supposition of such a thing, but hath also rejected the persons that have at any time attempted to present themselves to God in their own good deeds for justification. This I have showed you before.</w:t>
      </w:r>
    </w:p>
    <w:p>
      <w:pPr>
        <w:rPr>
          <w:rFonts w:hint="eastAsia"/>
        </w:rPr>
      </w:pPr>
      <w:r>
        <w:rPr>
          <w:rFonts w:hint="eastAsia"/>
        </w:rPr>
        <w:t>没有人因他们的善行而被上帝接纳，这是显而易见的，不仅因为祂宣告祂憎恶这种假设，而且祂也拒绝了那些曾试图以自己的善行在上帝面前称义的人。这一点我以前已经向你们说明了。</w:t>
      </w:r>
    </w:p>
    <w:p>
      <w:pPr>
        <w:rPr>
          <w:rFonts w:hint="eastAsia"/>
        </w:rPr>
      </w:pPr>
    </w:p>
    <w:p>
      <w:pPr>
        <w:rPr>
          <w:rFonts w:hint="eastAsia"/>
        </w:rPr>
      </w:pPr>
      <w:r>
        <w:rPr>
          <w:rFonts w:hint="eastAsia"/>
        </w:rPr>
        <w:t>2.Men are not rejected for their bad deeds.</w:t>
      </w:r>
    </w:p>
    <w:p>
      <w:pPr>
        <w:rPr>
          <w:rFonts w:hint="eastAsia"/>
        </w:rPr>
      </w:pPr>
      <w:r>
        <w:rPr>
          <w:rFonts w:hint="eastAsia"/>
        </w:rPr>
        <w:t>2.人不会因他们的恶行而被拒绝。</w:t>
      </w:r>
    </w:p>
    <w:p>
      <w:pPr>
        <w:rPr>
          <w:rFonts w:hint="eastAsia"/>
        </w:rPr>
      </w:pPr>
      <w:r>
        <w:rPr>
          <w:rFonts w:hint="eastAsia"/>
        </w:rPr>
        <w:t>This is evident by Manasseh, by the murderers of our Lord Jesus Christ, by the men that you read of in the nineteenth of the Acts, with many others, whose sins were of as deep a dye as the sins of the worst of men (2 Chron 33:2,13; Acts 2:23,41; 19:19).</w:t>
      </w:r>
    </w:p>
    <w:p>
      <w:pPr>
        <w:rPr>
          <w:rFonts w:hint="eastAsia"/>
        </w:rPr>
      </w:pPr>
      <w:r>
        <w:rPr>
          <w:rFonts w:hint="eastAsia"/>
        </w:rPr>
        <w:t>这一点从玛拿西、从谋杀我们主耶稣基督的人、从你们在使徒行传第十九章读到的人，以及许多其他人身上可以清楚地看出，他们的罪和最坏的人的罪一样深重（代下33:2,13；徒2:23,41；19:19）。</w:t>
      </w:r>
    </w:p>
    <w:p>
      <w:pPr>
        <w:rPr>
          <w:rFonts w:hint="eastAsia"/>
        </w:rPr>
      </w:pPr>
    </w:p>
    <w:p>
      <w:pPr>
        <w:rPr>
          <w:rFonts w:hint="eastAsia"/>
        </w:rPr>
      </w:pPr>
      <w:r>
        <w:rPr>
          <w:rFonts w:hint="eastAsia"/>
        </w:rPr>
        <w:t>Grace respecteth, in the salvation of a sinner, chiefly the purpose of God; wherefore those that it findeth under that purpose, those it justifies freely, through the redemption that is in Jesus Christ.</w:t>
      </w:r>
    </w:p>
    <w:p>
      <w:pPr>
        <w:rPr>
          <w:rFonts w:hint="eastAsia"/>
        </w:rPr>
      </w:pPr>
      <w:r>
        <w:rPr>
          <w:rFonts w:hint="eastAsia"/>
        </w:rPr>
        <w:t>恩典在罪人的救恩中，主要看重上帝的旨意；因此，凡是它在该旨意下找到的人，它就藉着在耶稣基督里的救赎，白白地称他们为义。</w:t>
      </w:r>
    </w:p>
    <w:p>
      <w:pPr>
        <w:rPr>
          <w:rFonts w:hint="eastAsia"/>
        </w:rPr>
      </w:pPr>
      <w:r>
        <w:rPr>
          <w:rFonts w:hint="eastAsia"/>
        </w:rPr>
        <w:t>At Saul's conversion, Ananias of Damascus brought in a most dreadful charge against him to the Lord Jesus Christ, saying, "Lord, I have heard by many of this man, how much evil he hath done to thy saints at Jerusalem; and here he hath authority from the chief priests to bind all that call on thy name."</w:t>
      </w:r>
    </w:p>
    <w:p>
      <w:pPr>
        <w:rPr>
          <w:rFonts w:hint="eastAsia"/>
        </w:rPr>
      </w:pPr>
      <w:r>
        <w:rPr>
          <w:rFonts w:hint="eastAsia"/>
        </w:rPr>
        <w:t>在扫罗悔改时，大马士革的亚拿尼亚向主耶稣基督提出了对他最可怕的指控，说：“主啊，我听见许多人说，这人怎样在耶路撒冷多多苦害你的圣徒；并且他在这里有从祭司长得来的权柄捆绑一切求告你名的人。”</w:t>
      </w:r>
    </w:p>
    <w:p>
      <w:pPr>
        <w:rPr>
          <w:rFonts w:hint="eastAsia"/>
        </w:rPr>
      </w:pPr>
      <w:r>
        <w:rPr>
          <w:rFonts w:hint="eastAsia"/>
        </w:rPr>
        <w:t>But what said the Lord unto him? "Go thy way, for he is a chosen vessel unto me" (Acts 9:13- 15).</w:t>
      </w:r>
    </w:p>
    <w:p>
      <w:pPr>
        <w:rPr>
          <w:rFonts w:hint="eastAsia"/>
        </w:rPr>
      </w:pPr>
      <w:r>
        <w:rPr>
          <w:rFonts w:hint="eastAsia"/>
        </w:rPr>
        <w:t>但主对他说什么呢？“你只管去！他是我所拣选的器皿”（徒9:13-15）。</w:t>
      </w:r>
    </w:p>
    <w:p>
      <w:pPr>
        <w:rPr>
          <w:rFonts w:hint="eastAsia"/>
        </w:rPr>
      </w:pPr>
      <w:r>
        <w:rPr>
          <w:rFonts w:hint="eastAsia"/>
        </w:rPr>
        <w:t>This man's cruelty and outrage must not hinder his conversion, because he was a chosen vessel.</w:t>
      </w:r>
    </w:p>
    <w:p>
      <w:pPr>
        <w:rPr>
          <w:rFonts w:hint="eastAsia"/>
        </w:rPr>
      </w:pPr>
      <w:r>
        <w:rPr>
          <w:rFonts w:hint="eastAsia"/>
        </w:rPr>
        <w:t>这人的残忍和暴行不能阻碍他的悔改，因为他是一个蒙拣选的器皿。</w:t>
      </w:r>
    </w:p>
    <w:p>
      <w:pPr>
        <w:rPr>
          <w:rFonts w:hint="eastAsia"/>
        </w:rPr>
      </w:pPr>
      <w:r>
        <w:rPr>
          <w:rFonts w:hint="eastAsia"/>
        </w:rPr>
        <w:t>Men's good deeds are no argument with God to convert them; men's bad deeds are no argument with him to reject them. I mean, those that come to Christ, by the drawings of the Father; besides, Christ also saith, "I will in no wise cast" such "out." (John 6:37-44).</w:t>
      </w:r>
    </w:p>
    <w:p>
      <w:pPr>
        <w:rPr>
          <w:rFonts w:hint="eastAsia"/>
        </w:rPr>
      </w:pPr>
      <w:r>
        <w:rPr>
          <w:rFonts w:hint="eastAsia"/>
        </w:rPr>
        <w:t>人的善行不是上帝使他们悔改的理由；人的恶行也不是祂拒绝他们的理由。我的意思是，那些因父的吸引而到基督这里来的人；此外，基督也说：“我总不丢弃”这样的人（约6:37-44）。</w:t>
      </w:r>
    </w:p>
    <w:p>
      <w:pPr>
        <w:rPr>
          <w:rFonts w:hint="eastAsia"/>
        </w:rPr>
      </w:pPr>
    </w:p>
    <w:p>
      <w:pPr>
        <w:rPr>
          <w:rFonts w:hint="eastAsia"/>
        </w:rPr>
      </w:pPr>
      <w:r>
        <w:rPr>
          <w:rFonts w:hint="eastAsia"/>
        </w:rPr>
        <w:t>Second. Is the salvation of the sinner by the grace of God?</w:t>
      </w:r>
    </w:p>
    <w:p>
      <w:pPr>
        <w:rPr>
          <w:rFonts w:hint="eastAsia"/>
        </w:rPr>
      </w:pPr>
      <w:r>
        <w:rPr>
          <w:rFonts w:hint="eastAsia"/>
        </w:rPr>
        <w:t>第二，罪人的救恩是藉着上帝的恩典吗？</w:t>
      </w:r>
    </w:p>
    <w:p>
      <w:pPr>
        <w:rPr>
          <w:rFonts w:hint="eastAsia"/>
        </w:rPr>
      </w:pPr>
      <w:r>
        <w:rPr>
          <w:rFonts w:hint="eastAsia"/>
        </w:rPr>
        <w:t>Then here you see the reason why some sinners, that were wonderfully averse to conversion by nature, are yet made to stoop to the God of their salvation.</w:t>
      </w:r>
    </w:p>
    <w:p>
      <w:pPr>
        <w:rPr>
          <w:rFonts w:hint="eastAsia"/>
        </w:rPr>
      </w:pPr>
      <w:r>
        <w:rPr>
          <w:rFonts w:hint="eastAsia"/>
        </w:rPr>
        <w:t>那么在这里你看到为什么有些罪人，他们本性上非常厌恶悔改，却仍然被迫屈服于他们救恩的上帝。</w:t>
      </w:r>
    </w:p>
    <w:p>
      <w:pPr>
        <w:rPr>
          <w:rFonts w:hint="eastAsia"/>
        </w:rPr>
      </w:pPr>
      <w:r>
        <w:rPr>
          <w:rFonts w:hint="eastAsia"/>
        </w:rPr>
        <w:t>Grace takes them to do, because grace hath designed them to this very thing.</w:t>
      </w:r>
    </w:p>
    <w:p>
      <w:pPr>
        <w:rPr>
          <w:rFonts w:hint="eastAsia"/>
        </w:rPr>
      </w:pPr>
      <w:r>
        <w:rPr>
          <w:rFonts w:hint="eastAsia"/>
        </w:rPr>
        <w:t>恩典使他们如此行，因为恩典已将他们定意为此。</w:t>
      </w:r>
    </w:p>
    <w:p>
      <w:pPr>
        <w:rPr>
          <w:rFonts w:hint="eastAsia"/>
        </w:rPr>
      </w:pPr>
      <w:r>
        <w:rPr>
          <w:rFonts w:hint="eastAsia"/>
        </w:rPr>
        <w:t>Hence some of the Gentiles were taken from among the rest; God granted them repentance unto life, because he had taken them from among the rest, both by election and calling, for his name (Acts 11:18; 15:14).</w:t>
      </w:r>
    </w:p>
    <w:p>
      <w:pPr>
        <w:rPr>
          <w:rFonts w:hint="eastAsia"/>
        </w:rPr>
      </w:pPr>
      <w:r>
        <w:rPr>
          <w:rFonts w:hint="eastAsia"/>
        </w:rPr>
        <w:t>因此，有些外邦人从其余的人中被拣选出来；上帝赐给他们悔改的心，使他们得生命，因为祂已藉着拣选和呼召，为祂的名，将他们从其余的人中分别出来（徒11:18；15:14）。</w:t>
      </w:r>
    </w:p>
    <w:p>
      <w:pPr>
        <w:rPr>
          <w:rFonts w:hint="eastAsia"/>
        </w:rPr>
      </w:pPr>
      <w:r>
        <w:rPr>
          <w:rFonts w:hint="eastAsia"/>
        </w:rPr>
        <w:t>These men that were not a people, are thus become the people of God; these men that were not beloved for their works, were yet beloved by the grace of God.</w:t>
      </w:r>
    </w:p>
    <w:p>
      <w:pPr>
        <w:rPr>
          <w:rFonts w:hint="eastAsia"/>
        </w:rPr>
      </w:pPr>
      <w:r>
        <w:rPr>
          <w:rFonts w:hint="eastAsia"/>
        </w:rPr>
        <w:t>这些人原不是子民，如今却成了上帝的子民；这些人原不是因行为蒙爱，却因上帝的恩典蒙爱。</w:t>
      </w:r>
    </w:p>
    <w:p>
      <w:pPr>
        <w:rPr>
          <w:rFonts w:hint="eastAsia"/>
        </w:rPr>
      </w:pPr>
      <w:r>
        <w:rPr>
          <w:rFonts w:hint="eastAsia"/>
        </w:rPr>
        <w:t>"I will call them my people which were not my people; and her beloved which was not beloved." But their minds are averse.</w:t>
      </w:r>
    </w:p>
    <w:p>
      <w:pPr>
        <w:rPr>
          <w:rFonts w:hint="eastAsia"/>
        </w:rPr>
      </w:pPr>
      <w:r>
        <w:rPr>
          <w:rFonts w:hint="eastAsia"/>
        </w:rPr>
        <w:t>“我要称那不是我子民的为我的子民；称那不蒙爱的为蒙爱的。”但他们的心是厌恶的。</w:t>
      </w:r>
    </w:p>
    <w:p>
      <w:pPr>
        <w:rPr>
          <w:rFonts w:hint="eastAsia"/>
        </w:rPr>
      </w:pPr>
      <w:r>
        <w:rPr>
          <w:rFonts w:hint="eastAsia"/>
        </w:rPr>
        <w:t>But are they the people on whom God doth magnify the riches of his grace? Why, then, they shall be, in the day of his power, made willing, and be able to believe through grace (Psa 110:3; Rom 9:25; Acts 18:27).</w:t>
      </w:r>
    </w:p>
    <w:p>
      <w:pPr>
        <w:rPr>
          <w:rFonts w:hint="eastAsia"/>
        </w:rPr>
      </w:pPr>
      <w:r>
        <w:rPr>
          <w:rFonts w:hint="eastAsia"/>
        </w:rPr>
        <w:t>但他们是上帝要彰显祂丰盛恩典的人吗？那么，在祂大能的日子，他们将变得甘心乐意，并能藉着恩典相信（诗110:3；罗9:25；徒18:27）。</w:t>
      </w:r>
    </w:p>
    <w:p>
      <w:pPr>
        <w:rPr>
          <w:rFonts w:hint="eastAsia"/>
        </w:rPr>
      </w:pPr>
      <w:r>
        <w:rPr>
          <w:rFonts w:hint="eastAsia"/>
        </w:rPr>
        <w:t>But doth the guilt and burden of sin so keep them down that they can by no means lift up themselves? Why, God will, by the exceeding greatness of that power by which he raised Christ from the dead, work in their souls also by the Spirit of grace, to cause them to believe and to walk in his ways (Eph 1:18-20).</w:t>
      </w:r>
    </w:p>
    <w:p>
      <w:pPr>
        <w:rPr>
          <w:rFonts w:hint="eastAsia"/>
        </w:rPr>
      </w:pPr>
      <w:r>
        <w:rPr>
          <w:rFonts w:hint="eastAsia"/>
        </w:rPr>
        <w:t>但是罪的罪疚和重担是否如此压制他们，以致他们无论如何都不能抬起自己呢？那么，上帝将藉着祂使基督从死里复活的那至大的能力，也藉着恩典的灵在他们的灵魂里作工，使他们相信并遵行祂的道（弗1:18-20）。</w:t>
      </w:r>
    </w:p>
    <w:p>
      <w:pPr>
        <w:rPr>
          <w:rFonts w:hint="eastAsia"/>
        </w:rPr>
      </w:pPr>
    </w:p>
    <w:p>
      <w:pPr>
        <w:rPr>
          <w:rFonts w:hint="eastAsia"/>
        </w:rPr>
      </w:pPr>
      <w:r>
        <w:rPr>
          <w:rFonts w:hint="eastAsia"/>
        </w:rPr>
        <w:t>Paul tells us, in that epistle of his to the Corinthians, that it was by grace he was what he was—"By the grace of God I am what I am," says he, "and his grace which was bestowed upon me was not in vain" (1 Cor 15:10).</w:t>
      </w:r>
    </w:p>
    <w:p>
      <w:pPr>
        <w:rPr>
          <w:rFonts w:hint="eastAsia"/>
        </w:rPr>
      </w:pPr>
      <w:r>
        <w:rPr>
          <w:rFonts w:hint="eastAsia"/>
        </w:rPr>
        <w:t>保罗在他写给哥林多人的书信中告诉我们，他所以成为他那样的人，是藉着恩典——他说：“然而我今日成了何等人，是蒙上帝的恩才成的，并且祂所赐我的恩不是徒然的”（林前15:10）。</w:t>
      </w:r>
    </w:p>
    <w:p>
      <w:pPr>
        <w:rPr>
          <w:rFonts w:hint="eastAsia"/>
        </w:rPr>
      </w:pPr>
      <w:r>
        <w:rPr>
          <w:rFonts w:hint="eastAsia"/>
        </w:rPr>
        <w:t>This man kept always in his mind a warm remembrance of what he was formerly by nature, and also how he had added to his vileness by practice; yea, moreover, he truly concluded in his own soul, that had not God, by unspeakable grace, put a stop to his wicked proceedings, he had perished in his wickedness; hence he lays his call and conversion at the door of the grace of God—"When it pleased God," says he, "who separated me from my mother's womb, and called me by his grace, to reveal his Son in me" (Gal 1:15,16).</w:t>
      </w:r>
    </w:p>
    <w:p>
      <w:pPr>
        <w:rPr>
          <w:rFonts w:hint="eastAsia"/>
        </w:rPr>
      </w:pPr>
      <w:r>
        <w:rPr>
          <w:rFonts w:hint="eastAsia"/>
        </w:rPr>
        <w:t>这个人心里总是热切地记念他从前本性如何，以及他如何因行为更增添了自己的卑劣；是的，此外，他在自己灵魂里真实地断定，若不是上帝以说不尽的恩典制止了他邪恶的行径，他早已在自己的邪恶中灭亡了；因此他将自己的蒙召和归信归于上帝的恩典——他说：“然而那把我从母腹里分别出来、又施恩召我的上帝，既然乐意将祂儿子启示在我心里”（加1:15,16）。</w:t>
      </w:r>
    </w:p>
    <w:p>
      <w:pPr>
        <w:rPr>
          <w:rFonts w:hint="eastAsia"/>
        </w:rPr>
      </w:pPr>
      <w:r>
        <w:rPr>
          <w:rFonts w:hint="eastAsia"/>
        </w:rPr>
        <w:t>and hence it is, again, that he saith, "He obtained grace and apostleship"; grace to convert his soul, and the gifts and authority of an apostle, to preach the gospel of the grace of God.</w:t>
      </w:r>
    </w:p>
    <w:p>
      <w:pPr>
        <w:rPr>
          <w:rFonts w:hint="eastAsia"/>
        </w:rPr>
      </w:pPr>
      <w:r>
        <w:rPr>
          <w:rFonts w:hint="eastAsia"/>
        </w:rPr>
        <w:t>因此，他又说：“祂得了恩典和使徒的职分”；恩典使他的灵魂归信，并得使徒的恩赐和权柄，去传讲上帝恩典的福音。</w:t>
      </w:r>
    </w:p>
    <w:p>
      <w:pPr>
        <w:rPr>
          <w:rFonts w:hint="eastAsia"/>
        </w:rPr>
      </w:pPr>
    </w:p>
    <w:p>
      <w:pPr>
        <w:rPr>
          <w:rFonts w:hint="eastAsia"/>
        </w:rPr>
      </w:pPr>
      <w:r>
        <w:rPr>
          <w:rFonts w:hint="eastAsia"/>
        </w:rPr>
        <w:t>This blessed man ascribes all to the grace of God. 1. His call he ascribes to the grace of God. 2. His apostleship he ascribes to the grace of God. 3. And all his labour in that charge he also ascribes to the grace of God.</w:t>
      </w:r>
    </w:p>
    <w:p>
      <w:pPr>
        <w:rPr>
          <w:rFonts w:hint="eastAsia"/>
        </w:rPr>
      </w:pPr>
      <w:r>
        <w:rPr>
          <w:rFonts w:hint="eastAsia"/>
        </w:rPr>
        <w:t>这位蒙福的人将一切都归于上帝的恩典。1. 他的蒙召，他归于上帝的恩典。2. 他的使徒职分，他归于上帝的恩典。3. 他在那职分上的一切劳苦，他也归于上帝的恩典。</w:t>
      </w:r>
    </w:p>
    <w:p>
      <w:pPr>
        <w:rPr>
          <w:rFonts w:hint="eastAsia"/>
        </w:rPr>
      </w:pPr>
    </w:p>
    <w:p>
      <w:pPr>
        <w:rPr>
          <w:rFonts w:hint="eastAsia"/>
        </w:rPr>
      </w:pPr>
      <w:r>
        <w:rPr>
          <w:rFonts w:hint="eastAsia"/>
        </w:rPr>
        <w:t>This grace of God it was that which saved from the beginning.</w:t>
      </w:r>
    </w:p>
    <w:p>
      <w:pPr>
        <w:rPr>
          <w:rFonts w:hint="eastAsia"/>
        </w:rPr>
      </w:pPr>
      <w:r>
        <w:rPr>
          <w:rFonts w:hint="eastAsia"/>
        </w:rPr>
        <w:t>这上帝的恩典是从起初就拯救人的。</w:t>
      </w:r>
    </w:p>
    <w:p>
      <w:pPr>
        <w:rPr>
          <w:rFonts w:hint="eastAsia"/>
        </w:rPr>
      </w:pPr>
      <w:r>
        <w:rPr>
          <w:rFonts w:hint="eastAsia"/>
        </w:rPr>
        <w:t>1. Noah found grace in the eyes of the Lord, and was therefore converted and preserved from the flood (Gen 6:8).</w:t>
      </w:r>
    </w:p>
    <w:p>
      <w:pPr>
        <w:rPr>
          <w:rFonts w:hint="eastAsia"/>
        </w:rPr>
      </w:pPr>
      <w:r>
        <w:rPr>
          <w:rFonts w:hint="eastAsia"/>
        </w:rPr>
        <w:t>1. 挪亚在耶和华眼前蒙恩，因此得以归信并从洪水中被保全（创6:8）。</w:t>
      </w:r>
    </w:p>
    <w:p>
      <w:pPr>
        <w:rPr>
          <w:rFonts w:hint="eastAsia"/>
        </w:rPr>
      </w:pPr>
      <w:r>
        <w:rPr>
          <w:rFonts w:hint="eastAsia"/>
        </w:rPr>
        <w:t>2. Abraham found grace in the sight of the Lord, and therefore he was called out of his country (Gen 12:1,2).</w:t>
      </w:r>
    </w:p>
    <w:p>
      <w:pPr>
        <w:rPr>
          <w:rFonts w:hint="eastAsia"/>
        </w:rPr>
      </w:pPr>
      <w:r>
        <w:rPr>
          <w:rFonts w:hint="eastAsia"/>
        </w:rPr>
        <w:t>2. 亚伯拉罕在耶和华眼前蒙恩，因此他被呼召离开本地（创12:1,2）。</w:t>
      </w:r>
    </w:p>
    <w:p>
      <w:pPr>
        <w:rPr>
          <w:rFonts w:hint="eastAsia"/>
        </w:rPr>
      </w:pPr>
      <w:r>
        <w:rPr>
          <w:rFonts w:hint="eastAsia"/>
        </w:rPr>
        <w:t>3. Moses found grace in the eyes of the Lord, and therefore he must not be blotted out of God's book (Exo 33:12,17).</w:t>
      </w:r>
    </w:p>
    <w:p>
      <w:pPr>
        <w:rPr>
          <w:rFonts w:hint="eastAsia"/>
        </w:rPr>
      </w:pPr>
      <w:r>
        <w:rPr>
          <w:rFonts w:hint="eastAsia"/>
        </w:rPr>
        <w:t>3. 摩西在耶和华眼前蒙恩，因此他必不从上帝的册上被涂抹（出33:12,17）。</w:t>
      </w:r>
    </w:p>
    <w:p>
      <w:pPr>
        <w:rPr>
          <w:rFonts w:hint="eastAsia"/>
        </w:rPr>
      </w:pPr>
    </w:p>
    <w:p>
      <w:pPr>
        <w:rPr>
          <w:rFonts w:hint="eastAsia"/>
        </w:rPr>
      </w:pPr>
      <w:r>
        <w:rPr>
          <w:rFonts w:hint="eastAsia"/>
        </w:rPr>
        <w:t>Neither may it be imagined that these men were, before grace laid hold on them, better than other men; for then they would not have been saved by grace; grace should not have had the dominion and glory of their salvation.</w:t>
      </w:r>
    </w:p>
    <w:p>
      <w:pPr>
        <w:rPr>
          <w:rFonts w:hint="eastAsia"/>
        </w:rPr>
      </w:pPr>
      <w:r>
        <w:rPr>
          <w:rFonts w:hint="eastAsia"/>
        </w:rPr>
        <w:t>也不可想象这些人在恩典抓住他们之前比其他人更好；因为那样他们就不是藉恩典得救了；恩典就不该在他们的救恩中掌权并得荣耀了。</w:t>
      </w:r>
    </w:p>
    <w:p>
      <w:pPr>
        <w:rPr>
          <w:rFonts w:hint="eastAsia"/>
        </w:rPr>
      </w:pPr>
      <w:r>
        <w:rPr>
          <w:rFonts w:hint="eastAsia"/>
        </w:rPr>
        <w:t>But, as Paul says of himself, and of those that were saved by grace in his day, "What then? are we better than they? No, in no wise; for we have before proved both Jews and Gentiles that they are all under sin" (Rom 3:9).</w:t>
      </w:r>
    </w:p>
    <w:p>
      <w:pPr>
        <w:rPr>
          <w:rFonts w:hint="eastAsia"/>
        </w:rPr>
      </w:pPr>
      <w:r>
        <w:rPr>
          <w:rFonts w:hint="eastAsia"/>
        </w:rPr>
        <w:t>但是，正如保罗论到自己，以及在他那个时代藉恩典得救的人所说：“这却怎么样呢？我们比他们强吗？断乎不是！因我们已经证明，犹太人和希腊人都在罪恶之下”（罗3:9）。</w:t>
      </w:r>
    </w:p>
    <w:p>
      <w:pPr>
        <w:rPr>
          <w:rFonts w:hint="eastAsia"/>
        </w:rPr>
      </w:pPr>
      <w:r>
        <w:rPr>
          <w:rFonts w:hint="eastAsia"/>
        </w:rPr>
        <w:t>So it may be said of these blessed ones; for indeed this conclusion is general, and reacheth all the children of men, Christ Jesus alone only excepted. But,</w:t>
      </w:r>
    </w:p>
    <w:p>
      <w:pPr>
        <w:rPr>
          <w:rFonts w:hint="eastAsia"/>
        </w:rPr>
      </w:pPr>
      <w:r>
        <w:rPr>
          <w:rFonts w:hint="eastAsia"/>
        </w:rPr>
        <w:t>这些蒙福的人也可以这样说；因为这结论确实是普遍的，适用于所有的人类儿女，唯有耶稣基督除外。但是，</w:t>
      </w:r>
    </w:p>
    <w:p>
      <w:pPr>
        <w:rPr>
          <w:rFonts w:hint="eastAsia"/>
        </w:rPr>
      </w:pPr>
    </w:p>
    <w:p>
      <w:pPr>
        <w:rPr>
          <w:rFonts w:hint="eastAsia"/>
        </w:rPr>
      </w:pPr>
      <w:r>
        <w:rPr>
          <w:rFonts w:hint="eastAsia"/>
        </w:rPr>
        <w:t>Third. Is the salvation of the sinner by the grace of God? Then here you may see the reason why one backslider is recovered, and another left to perish in his backsliding.</w:t>
      </w:r>
    </w:p>
    <w:p>
      <w:pPr>
        <w:rPr>
          <w:rFonts w:hint="eastAsia"/>
        </w:rPr>
      </w:pPr>
      <w:r>
        <w:rPr>
          <w:rFonts w:hint="eastAsia"/>
        </w:rPr>
        <w:t>第三，罪人的救恩是藉着上帝的恩典吗？那么在这里你可以看到为什么一个退后者被挽回，而另一个却任其在退后中灭亡。</w:t>
      </w:r>
    </w:p>
    <w:p>
      <w:pPr>
        <w:rPr>
          <w:rFonts w:hint="eastAsia"/>
        </w:rPr>
      </w:pPr>
    </w:p>
    <w:p>
      <w:pPr>
        <w:rPr>
          <w:rFonts w:hint="eastAsia"/>
        </w:rPr>
      </w:pPr>
      <w:r>
        <w:rPr>
          <w:rFonts w:hint="eastAsia"/>
        </w:rPr>
        <w:t>There was grace for Lot, but none for his wife; therefore she was left in her transgression, but Lot was saved notwithstanding.</w:t>
      </w:r>
    </w:p>
    <w:p>
      <w:pPr>
        <w:rPr>
          <w:rFonts w:hint="eastAsia"/>
        </w:rPr>
      </w:pPr>
      <w:r>
        <w:rPr>
          <w:rFonts w:hint="eastAsia"/>
        </w:rPr>
        <w:t>罗得有恩典，但他妻子没有；因此她被撇在她的过犯中，但罗得仍然得救了。</w:t>
      </w:r>
    </w:p>
    <w:p>
      <w:pPr>
        <w:rPr>
          <w:rFonts w:hint="eastAsia"/>
        </w:rPr>
      </w:pPr>
      <w:r>
        <w:rPr>
          <w:rFonts w:hint="eastAsia"/>
        </w:rPr>
        <w:t>There was grace for Jacob, but none for Esau; therefore Esau was left in his backsliding, but Jacob found mercy notwithstanding.</w:t>
      </w:r>
    </w:p>
    <w:p>
      <w:pPr>
        <w:rPr>
          <w:rFonts w:hint="eastAsia"/>
        </w:rPr>
      </w:pPr>
      <w:r>
        <w:rPr>
          <w:rFonts w:hint="eastAsia"/>
        </w:rPr>
        <w:t>雅各蒙了恩典，以扫却没有；所以以扫被撇在他的退后中，雅各却仍蒙了怜悯。</w:t>
      </w:r>
    </w:p>
    <w:p>
      <w:pPr>
        <w:rPr>
          <w:rFonts w:hint="eastAsia"/>
        </w:rPr>
      </w:pPr>
      <w:r>
        <w:rPr>
          <w:rFonts w:hint="eastAsia"/>
        </w:rPr>
        <w:t>There was grace for David, but none for Saul; therefore David obtained mercy, and Saul perished in his backsliding.</w:t>
      </w:r>
    </w:p>
    <w:p>
      <w:pPr>
        <w:rPr>
          <w:rFonts w:hint="eastAsia"/>
        </w:rPr>
      </w:pPr>
      <w:r>
        <w:rPr>
          <w:rFonts w:hint="eastAsia"/>
        </w:rPr>
        <w:t>大卫蒙了恩典，扫罗却没有；所以大卫得了怜悯，扫罗却在退后中灭亡了。</w:t>
      </w:r>
    </w:p>
    <w:p>
      <w:pPr>
        <w:rPr>
          <w:rFonts w:hint="eastAsia"/>
        </w:rPr>
      </w:pPr>
      <w:r>
        <w:rPr>
          <w:rFonts w:hint="eastAsia"/>
        </w:rPr>
        <w:t>There was grace for Peter, but none for Judas; therefore Judas is left to perish in his backsliding, and Peter is saved from his sin.</w:t>
      </w:r>
    </w:p>
    <w:p>
      <w:pPr>
        <w:rPr>
          <w:rFonts w:hint="eastAsia"/>
        </w:rPr>
      </w:pPr>
      <w:r>
        <w:rPr>
          <w:rFonts w:hint="eastAsia"/>
        </w:rPr>
        <w:t>彼得有恩典，犹大却没有；因此犹大被撇在他的背道中灭亡，彼得则从他的罪中得救。</w:t>
      </w:r>
    </w:p>
    <w:p>
      <w:pPr>
        <w:rPr>
          <w:rFonts w:hint="eastAsia"/>
        </w:rPr>
      </w:pPr>
      <w:r>
        <w:rPr>
          <w:rFonts w:hint="eastAsia"/>
        </w:rPr>
        <w:t>That text stands good to none but those that are elect by grace—"Sin shall not have dominion over you; for ye are not under the law, but under grace" (Rom 6:14).</w:t>
      </w:r>
    </w:p>
    <w:p>
      <w:pPr>
        <w:rPr>
          <w:rFonts w:hint="eastAsia"/>
        </w:rPr>
      </w:pPr>
      <w:r>
        <w:rPr>
          <w:rFonts w:hint="eastAsia"/>
        </w:rPr>
        <w:t>那段经文只对那些藉恩典蒙拣选的人有效——“罪必不能作你们的主；因你们不在律法之下，乃在恩典之下”（罗6:14）。</w:t>
      </w:r>
    </w:p>
    <w:p>
      <w:pPr>
        <w:rPr>
          <w:rFonts w:hint="eastAsia"/>
        </w:rPr>
      </w:pPr>
    </w:p>
    <w:p>
      <w:pPr>
        <w:rPr>
          <w:rFonts w:hint="eastAsia"/>
        </w:rPr>
      </w:pPr>
      <w:r>
        <w:rPr>
          <w:rFonts w:hint="eastAsia"/>
        </w:rPr>
        <w:t>It will be said, repentance was found in one, but not in the other.</w:t>
      </w:r>
    </w:p>
    <w:p>
      <w:pPr>
        <w:rPr>
          <w:rFonts w:hint="eastAsia"/>
        </w:rPr>
      </w:pPr>
      <w:r>
        <w:rPr>
          <w:rFonts w:hint="eastAsia"/>
        </w:rPr>
        <w:t>有人会说，悔改在一个人身上找到了，但在另一个人身上却没有。</w:t>
      </w:r>
    </w:p>
    <w:p>
      <w:pPr>
        <w:rPr>
          <w:rFonts w:hint="eastAsia"/>
        </w:rPr>
      </w:pPr>
      <w:r>
        <w:rPr>
          <w:rFonts w:hint="eastAsia"/>
        </w:rPr>
        <w:t>Well, but who granted and gave the one repentance; The Lord turned, and looked upon Peter; he did not turn and look upon Judas; yea, the Lord told Peter before he fell that he should follow him to the kingdom of heaven, but told him that he should deny him first; but withal told him also he should not let his heart be troubled, that is, utterly dejected, for he would go and prepare a place for him, and come again and receive him to himself (John 13:36-38; 14:1-3).</w:t>
      </w:r>
    </w:p>
    <w:p>
      <w:pPr>
        <w:rPr>
          <w:rFonts w:hint="eastAsia"/>
        </w:rPr>
      </w:pPr>
      <w:r>
        <w:rPr>
          <w:rFonts w:hint="eastAsia"/>
        </w:rPr>
        <w:t>好吧，但是谁赐予并给予那人悔改呢？主转过身来看彼得；祂没有转过身来看犹大；是的，主在彼得跌倒之前告诉他，他要跟从祂到天国去，但也告诉他，他必先否认祂；但同时也告诉他，不要让他的心忧愁，也就是说，不要全然沮丧，因为祂要去为他预备地方，并且再来接他到自己那里去（约13:36-38；14:1-3）。</w:t>
      </w:r>
    </w:p>
    <w:p>
      <w:pPr>
        <w:rPr>
          <w:rFonts w:hint="eastAsia"/>
        </w:rPr>
      </w:pPr>
      <w:r>
        <w:rPr>
          <w:rFonts w:hint="eastAsia"/>
        </w:rPr>
        <w:t>That is a blessed word of God, "The steps of a good man are ordered by the Lord, and he delighteth in his way. Though he fall, he shall not be utterly cast down; for the Lord upholdeth him with his hand" (Psa 37:23,24).</w:t>
      </w:r>
    </w:p>
    <w:p>
      <w:pPr>
        <w:rPr>
          <w:rFonts w:hint="eastAsia"/>
        </w:rPr>
      </w:pPr>
      <w:r>
        <w:rPr>
          <w:rFonts w:hint="eastAsia"/>
        </w:rPr>
        <w:t>那是上帝蒙福的话语：“义人的脚步，为耶和华所立定；他的道路，耶和华也喜爱。他虽失脚，也不至全身仆倒；因为耶和华用手搀扶他”（诗37:23,24）。</w:t>
      </w:r>
    </w:p>
    <w:p>
      <w:pPr>
        <w:rPr>
          <w:rFonts w:hint="eastAsia"/>
        </w:rPr>
      </w:pPr>
    </w:p>
    <w:p>
      <w:pPr>
        <w:rPr>
          <w:rFonts w:hint="eastAsia"/>
        </w:rPr>
      </w:pPr>
      <w:r>
        <w:rPr>
          <w:rFonts w:hint="eastAsia"/>
        </w:rPr>
        <w:t>THE SECOND USE.</w:t>
      </w:r>
    </w:p>
    <w:p>
      <w:pPr>
        <w:rPr>
          <w:rFonts w:hint="eastAsia"/>
        </w:rPr>
      </w:pPr>
      <w:r>
        <w:rPr>
          <w:rFonts w:hint="eastAsia"/>
        </w:rPr>
        <w:t>第二个应用。</w:t>
      </w:r>
    </w:p>
    <w:p>
      <w:pPr>
        <w:rPr>
          <w:rFonts w:hint="eastAsia"/>
        </w:rPr>
      </w:pPr>
    </w:p>
    <w:p>
      <w:pPr>
        <w:rPr>
          <w:rFonts w:hint="eastAsia"/>
        </w:rPr>
      </w:pPr>
      <w:r>
        <w:rPr>
          <w:rFonts w:hint="eastAsia"/>
        </w:rPr>
        <w:t>My second use shall be to them that are dejected in their souls at the sight and sense of their sins.</w:t>
      </w:r>
    </w:p>
    <w:p>
      <w:pPr>
        <w:rPr>
          <w:rFonts w:hint="eastAsia"/>
        </w:rPr>
      </w:pPr>
      <w:r>
        <w:rPr>
          <w:rFonts w:hint="eastAsia"/>
        </w:rPr>
        <w:t>我的第二个应用是针对那些因看见和感觉到自己的罪而心灵沮丧的人。</w:t>
      </w:r>
    </w:p>
    <w:p>
      <w:pPr>
        <w:rPr>
          <w:rFonts w:hint="eastAsia"/>
        </w:rPr>
      </w:pPr>
    </w:p>
    <w:p>
      <w:pPr>
        <w:rPr>
          <w:rFonts w:hint="eastAsia"/>
        </w:rPr>
      </w:pPr>
      <w:r>
        <w:rPr>
          <w:rFonts w:hint="eastAsia"/>
        </w:rPr>
        <w:t>First. Are they that are saved, saved by grace? Then they that would have their guilty consciences quieted, they must study the doctrine of grace.</w:t>
      </w:r>
    </w:p>
    <w:p>
      <w:pPr>
        <w:rPr>
          <w:rFonts w:hint="eastAsia"/>
        </w:rPr>
      </w:pPr>
      <w:r>
        <w:rPr>
          <w:rFonts w:hint="eastAsia"/>
        </w:rPr>
        <w:t>第一，得救的人是藉恩典得救吗？那么那些想使自己有罪的良心得着安宁的人，就必须研习恩典的教义。</w:t>
      </w:r>
    </w:p>
    <w:p>
      <w:pPr>
        <w:rPr>
          <w:rFonts w:hint="eastAsia"/>
        </w:rPr>
      </w:pPr>
    </w:p>
    <w:p>
      <w:pPr>
        <w:rPr>
          <w:rFonts w:hint="eastAsia"/>
        </w:rPr>
      </w:pPr>
      <w:r>
        <w:rPr>
          <w:rFonts w:hint="eastAsia"/>
        </w:rPr>
        <w:t>It is Satan's great design either to keep the sinner senseless of his sins, or if God makes him sensible of them, then to hide and keep from his thoughts the sweet doctrine of the grace of God, by which alone the conscience getteth health and cure; "for everlasting consolation, and good hope" is given "through grace" (1 Thess 2:16).</w:t>
      </w:r>
    </w:p>
    <w:p>
      <w:pPr>
        <w:rPr>
          <w:rFonts w:hint="eastAsia"/>
        </w:rPr>
      </w:pPr>
      <w:r>
        <w:rPr>
          <w:rFonts w:hint="eastAsia"/>
        </w:rPr>
        <w:t>撒但的大计谋，要么是使罪人对自己的罪麻木不仁，要么是如果上帝使他感觉到自己的罪，那么就向他隐藏并使他不去思想上帝恩典的甘甜教义，唯有藉此良心才能得着健康和医治；“因为永远的安慰，和美好的盼望”是“藉着恩典”赐下的（帖前2:16，此节经文上下文应为帖后2:16）。</w:t>
      </w:r>
    </w:p>
    <w:p>
      <w:pPr>
        <w:rPr>
          <w:rFonts w:hint="eastAsia"/>
        </w:rPr>
      </w:pPr>
      <w:r>
        <w:rPr>
          <w:rFonts w:hint="eastAsia"/>
        </w:rPr>
        <w:t>How then shall the conscience of the burdened sinner by rightly quieted, if he perceiveth not the grace of God?</w:t>
      </w:r>
    </w:p>
    <w:p>
      <w:pPr>
        <w:rPr>
          <w:rFonts w:hint="eastAsia"/>
        </w:rPr>
      </w:pPr>
      <w:r>
        <w:rPr>
          <w:rFonts w:hint="eastAsia"/>
        </w:rPr>
        <w:t>那么，如果负重罪人的良心察觉不到上帝的恩典，又怎能真正得着安宁呢？</w:t>
      </w:r>
    </w:p>
    <w:p>
      <w:pPr>
        <w:rPr>
          <w:rFonts w:hint="eastAsia"/>
        </w:rPr>
      </w:pPr>
    </w:p>
    <w:p>
      <w:pPr>
        <w:rPr>
          <w:rFonts w:hint="eastAsia"/>
        </w:rPr>
      </w:pPr>
      <w:r>
        <w:rPr>
          <w:rFonts w:hint="eastAsia"/>
        </w:rPr>
        <w:t>Study, therefore, this doctrine of the grace of God. Suppose thou hast a disease upon thee which is not to be cured but by such or such medicines, the first step to thy cure is to know the medicines.</w:t>
      </w:r>
    </w:p>
    <w:p>
      <w:pPr>
        <w:rPr>
          <w:rFonts w:hint="eastAsia"/>
        </w:rPr>
      </w:pPr>
      <w:r>
        <w:rPr>
          <w:rFonts w:hint="eastAsia"/>
        </w:rPr>
        <w:t>因此，要研习这上帝恩典的教义。假设你身患一种疾病，非用某种或某些药物不能治愈，那么你治愈的第一步就是认识这些药物。</w:t>
      </w:r>
    </w:p>
    <w:p>
      <w:pPr>
        <w:rPr>
          <w:rFonts w:hint="eastAsia"/>
        </w:rPr>
      </w:pPr>
      <w:r>
        <w:rPr>
          <w:rFonts w:hint="eastAsia"/>
        </w:rPr>
        <w:t>I am sure this is true as to the case in hand; the first step to the cure of a wounded conscience is for thee to know the grace of God, especially the grace of God as to justification from the curse in his sight.</w:t>
      </w:r>
    </w:p>
    <w:p>
      <w:pPr>
        <w:rPr>
          <w:rFonts w:hint="eastAsia"/>
        </w:rPr>
      </w:pPr>
      <w:r>
        <w:rPr>
          <w:rFonts w:hint="eastAsia"/>
        </w:rPr>
        <w:t>我确信这对于手头的情况是真实的；医治受伤良心的第一步，就是让你认识上帝的恩典，特别是上帝在祂眼中使人从咒诅中称义的恩典。</w:t>
      </w:r>
    </w:p>
    <w:p>
      <w:pPr>
        <w:rPr>
          <w:rFonts w:hint="eastAsia"/>
        </w:rPr>
      </w:pPr>
    </w:p>
    <w:p>
      <w:pPr>
        <w:rPr>
          <w:rFonts w:hint="eastAsia"/>
        </w:rPr>
      </w:pPr>
      <w:r>
        <w:rPr>
          <w:rFonts w:hint="eastAsia"/>
        </w:rPr>
        <w:t>A man under a wounded conscience naturally leaneth to the works of the law, and thinks God must be pacified by something that he should do, whereas the Word says, "I will have mercy and not sacrifice: for I am not come to call the righteous, but sinners to repentance" (Matt 9:13).</w:t>
      </w:r>
    </w:p>
    <w:p>
      <w:pPr>
        <w:rPr>
          <w:rFonts w:hint="eastAsia"/>
        </w:rPr>
      </w:pPr>
      <w:r>
        <w:rPr>
          <w:rFonts w:hint="eastAsia"/>
        </w:rPr>
        <w:t>一个良心受伤的人自然倾向于律法的行为，认为必须藉着他所做的一些事来平息上帝的怒气，然而圣言说：“我喜爱怜恤，不喜爱祭祀；我来本不是召义人，乃是召罪人悔改”（太9:13）。</w:t>
      </w:r>
    </w:p>
    <w:p>
      <w:pPr>
        <w:rPr>
          <w:rFonts w:hint="eastAsia"/>
        </w:rPr>
      </w:pPr>
    </w:p>
    <w:p>
      <w:pPr>
        <w:rPr>
          <w:rFonts w:hint="eastAsia"/>
        </w:rPr>
      </w:pPr>
      <w:r>
        <w:rPr>
          <w:rFonts w:hint="eastAsia"/>
        </w:rPr>
        <w:t>Wherefore thou must study the grace of God. "It is a good thing," saith the apostle, "that the heart be established with grace"; thereby insinuating that there is no establishment in the soul that is right but by the knowledge of the grace of God (Heb 13:9).</w:t>
      </w:r>
    </w:p>
    <w:p>
      <w:pPr>
        <w:rPr>
          <w:rFonts w:hint="eastAsia"/>
        </w:rPr>
      </w:pPr>
      <w:r>
        <w:rPr>
          <w:rFonts w:hint="eastAsia"/>
        </w:rPr>
        <w:t>因此，你必须研习上帝的恩典。使徒说：“人心靠恩典坚固才是好的”；从而暗示，灵魂中没有正确的坚固，除非藉着认识上帝的恩典（来13:9）。</w:t>
      </w:r>
    </w:p>
    <w:p>
      <w:pPr>
        <w:rPr>
          <w:rFonts w:hint="eastAsia"/>
        </w:rPr>
      </w:pPr>
    </w:p>
    <w:p>
      <w:pPr>
        <w:rPr>
          <w:rFonts w:hint="eastAsia"/>
        </w:rPr>
      </w:pPr>
      <w:r>
        <w:rPr>
          <w:rFonts w:hint="eastAsia"/>
        </w:rPr>
        <w:t>I said, that when a man is wounded in his conscience, he naturally leaneth to the works of the law; wherefore thou must therefore be so much the more heedful to study the grace of God; yea, so to study it as rightly, not only in notion, but in thy practices, to distinguish it from the law.</w:t>
      </w:r>
    </w:p>
    <w:p>
      <w:pPr>
        <w:rPr>
          <w:rFonts w:hint="eastAsia"/>
        </w:rPr>
      </w:pPr>
      <w:r>
        <w:rPr>
          <w:rFonts w:hint="eastAsia"/>
        </w:rPr>
        <w:t>我说过，当一个人的良心受伤时，他自然会倾向于律法的行为；因此，你必须更加留心研习上帝的恩典；是的，要如此研习，以致正确地，不仅在概念上，而且在你的实践中，将其与律法区分开来。</w:t>
      </w:r>
    </w:p>
    <w:p>
      <w:pPr>
        <w:rPr>
          <w:rFonts w:hint="eastAsia"/>
        </w:rPr>
      </w:pPr>
      <w:r>
        <w:rPr>
          <w:rFonts w:hint="eastAsia"/>
        </w:rPr>
        <w:t>"The law was given by Moses, but grace and truth came by Jesus Christ" (John 1:17).</w:t>
      </w:r>
    </w:p>
    <w:p>
      <w:pPr>
        <w:rPr>
          <w:rFonts w:hint="eastAsia"/>
        </w:rPr>
      </w:pPr>
      <w:r>
        <w:rPr>
          <w:rFonts w:hint="eastAsia"/>
        </w:rPr>
        <w:t>“律法本是藉着摩西传的，恩典和真理都是由耶稣基督来的”（约1:17）。</w:t>
      </w:r>
    </w:p>
    <w:p>
      <w:pPr>
        <w:rPr>
          <w:rFonts w:hint="eastAsia"/>
        </w:rPr>
      </w:pPr>
      <w:r>
        <w:rPr>
          <w:rFonts w:hint="eastAsia"/>
        </w:rPr>
        <w:t>Study it, I say, so as to distinguish it, and that, not only from the law, but from all those things that men blasphemously call this grace of God.</w:t>
      </w:r>
    </w:p>
    <w:p>
      <w:pPr>
        <w:rPr>
          <w:rFonts w:hint="eastAsia"/>
        </w:rPr>
      </w:pPr>
      <w:r>
        <w:rPr>
          <w:rFonts w:hint="eastAsia"/>
        </w:rPr>
        <w:t>我说，要研习它，以致能区分它，不仅与律法区分，而且与所有那些人亵渎地称之为上帝恩典的事物区分开来。</w:t>
      </w:r>
    </w:p>
    <w:p>
      <w:pPr>
        <w:rPr>
          <w:rFonts w:hint="eastAsia"/>
        </w:rPr>
      </w:pPr>
    </w:p>
    <w:p>
      <w:pPr>
        <w:rPr>
          <w:rFonts w:hint="eastAsia"/>
        </w:rPr>
      </w:pPr>
      <w:r>
        <w:rPr>
          <w:rFonts w:hint="eastAsia"/>
        </w:rPr>
        <w:t>There are many things which men call the grace of God, that are not.</w:t>
      </w:r>
    </w:p>
    <w:p>
      <w:pPr>
        <w:rPr>
          <w:rFonts w:hint="eastAsia"/>
        </w:rPr>
      </w:pPr>
      <w:r>
        <w:rPr>
          <w:rFonts w:hint="eastAsia"/>
        </w:rPr>
        <w:t>有许多人称之为上帝恩典的事物，其实并不是。</w:t>
      </w:r>
    </w:p>
    <w:p>
      <w:pPr>
        <w:rPr>
          <w:rFonts w:hint="eastAsia"/>
        </w:rPr>
      </w:pPr>
    </w:p>
    <w:p>
      <w:pPr>
        <w:rPr>
          <w:rFonts w:hint="eastAsia"/>
        </w:rPr>
      </w:pPr>
      <w:r>
        <w:rPr>
          <w:rFonts w:hint="eastAsia"/>
        </w:rPr>
        <w:t>1. The light and knowledge that are in every man. 2. That natural willingness that is in man to be saved. 3. That power that is in man by nature to do something, as he thinketh, towards his own salvation.</w:t>
      </w:r>
    </w:p>
    <w:p>
      <w:pPr>
        <w:rPr>
          <w:rFonts w:hint="eastAsia"/>
        </w:rPr>
      </w:pPr>
      <w:r>
        <w:rPr>
          <w:rFonts w:hint="eastAsia"/>
        </w:rPr>
        <w:t>1. 每个人里面的光和知识。2. 人里面天然愿意得救的心。3. 人本性里面有的能力，可以做一些他认为有助于自己得救的事。</w:t>
      </w:r>
    </w:p>
    <w:p>
      <w:pPr>
        <w:rPr>
          <w:rFonts w:hint="eastAsia"/>
        </w:rPr>
      </w:pPr>
    </w:p>
    <w:p>
      <w:pPr>
        <w:rPr>
          <w:rFonts w:hint="eastAsia"/>
        </w:rPr>
      </w:pPr>
      <w:r>
        <w:rPr>
          <w:rFonts w:hint="eastAsia"/>
        </w:rPr>
        <w:t>I name these three; there are also many other which some will have entitled the grace of God.</w:t>
      </w:r>
    </w:p>
    <w:p>
      <w:pPr>
        <w:rPr>
          <w:rFonts w:hint="eastAsia"/>
        </w:rPr>
      </w:pPr>
      <w:r>
        <w:rPr>
          <w:rFonts w:hint="eastAsia"/>
        </w:rPr>
        <w:t>我列举这三样；还有许多其他的，有些人也会称之为上帝的恩典。</w:t>
      </w:r>
    </w:p>
    <w:p>
      <w:pPr>
        <w:rPr>
          <w:rFonts w:hint="eastAsia"/>
        </w:rPr>
      </w:pPr>
      <w:r>
        <w:rPr>
          <w:rFonts w:hint="eastAsia"/>
        </w:rPr>
        <w:t>But do thou remember that the grace of God is his goodwill and great love to sinners in his Son Jesus Christ; "by the which" good "will we are sanctified, through the offering of the body of Jesus Christ once for all" (Heb 10:10).</w:t>
      </w:r>
    </w:p>
    <w:p>
      <w:pPr>
        <w:rPr>
          <w:rFonts w:hint="eastAsia"/>
        </w:rPr>
      </w:pPr>
      <w:r>
        <w:rPr>
          <w:rFonts w:hint="eastAsia"/>
        </w:rPr>
        <w:t>但你要记住，上帝的恩典是祂在祂儿子耶稣基督里对罪人的美意和 大爱；“我们凭这”美好的“旨意，靠耶稣基督，只一次献上祂的身体，就得以成圣”（来10:10）。</w:t>
      </w:r>
    </w:p>
    <w:p>
      <w:pPr>
        <w:rPr>
          <w:rFonts w:hint="eastAsia"/>
        </w:rPr>
      </w:pPr>
    </w:p>
    <w:p>
      <w:pPr>
        <w:rPr>
          <w:rFonts w:hint="eastAsia"/>
        </w:rPr>
      </w:pPr>
      <w:r>
        <w:rPr>
          <w:rFonts w:hint="eastAsia"/>
        </w:rPr>
        <w:t>Again; when thou hast smelt out this grace of God, and canst distinguish it from that which is not, then labour to strengthen thy soul with the blessed knowledge of it.</w:t>
      </w:r>
    </w:p>
    <w:p>
      <w:pPr>
        <w:rPr>
          <w:rFonts w:hint="eastAsia"/>
        </w:rPr>
      </w:pPr>
      <w:r>
        <w:rPr>
          <w:rFonts w:hint="eastAsia"/>
        </w:rPr>
        <w:t>再者；当你察觉到这上帝的恩典，并能将其与不是恩典的事物区分开来时，就要努力用这蒙福的知识来坚固你的灵魂。</w:t>
      </w:r>
    </w:p>
    <w:p>
      <w:pPr>
        <w:rPr>
          <w:rFonts w:hint="eastAsia"/>
        </w:rPr>
      </w:pPr>
      <w:r>
        <w:rPr>
          <w:rFonts w:hint="eastAsia"/>
        </w:rPr>
        <w:t>"Thou therefore, my son," said Paul, "be strong in the grace that is in Christ Jesus" (2 Tim 2:1).</w:t>
      </w:r>
    </w:p>
    <w:p>
      <w:pPr>
        <w:rPr>
          <w:rFonts w:hint="eastAsia"/>
        </w:rPr>
      </w:pPr>
      <w:r>
        <w:rPr>
          <w:rFonts w:hint="eastAsia"/>
        </w:rPr>
        <w:t>保罗说：“我儿啊，你要在基督耶稣的恩典上刚强起来”（提后2:1）。</w:t>
      </w:r>
    </w:p>
    <w:p>
      <w:pPr>
        <w:rPr>
          <w:rFonts w:hint="eastAsia"/>
        </w:rPr>
      </w:pPr>
      <w:r>
        <w:rPr>
          <w:rFonts w:hint="eastAsia"/>
        </w:rPr>
        <w:t>Fortify thy judgment and understanding; but especially labour to get down all into thy conscience, that that may be "purged from dead works, to serve the living God."</w:t>
      </w:r>
    </w:p>
    <w:p>
      <w:pPr>
        <w:rPr>
          <w:rFonts w:hint="eastAsia"/>
        </w:rPr>
      </w:pPr>
      <w:r>
        <w:rPr>
          <w:rFonts w:hint="eastAsia"/>
        </w:rPr>
        <w:t>坚固你的判断和理解力；但尤其要努力使一切都进入你的良心，使良心可以“除去死的行为，事奉那永生的上帝。”</w:t>
      </w:r>
    </w:p>
    <w:p>
      <w:pPr>
        <w:rPr>
          <w:rFonts w:hint="eastAsia"/>
        </w:rPr>
      </w:pPr>
    </w:p>
    <w:p>
      <w:pPr>
        <w:rPr>
          <w:rFonts w:hint="eastAsia"/>
        </w:rPr>
      </w:pPr>
      <w:r>
        <w:rPr>
          <w:rFonts w:hint="eastAsia"/>
        </w:rPr>
        <w:t>[Second.] And to enforce this use upon thee yet further, consider, a man gets yet more advantage by the knowledge of, and by growing strong in, this grace of God.</w:t>
      </w:r>
    </w:p>
    <w:p>
      <w:pPr>
        <w:rPr>
          <w:rFonts w:hint="eastAsia"/>
        </w:rPr>
      </w:pPr>
      <w:r>
        <w:rPr>
          <w:rFonts w:hint="eastAsia"/>
        </w:rPr>
        <w:t>[第二。] 为要进一步在你身上强调这个应用，请思想，一个人藉着认识并在这上帝的恩典中长进，可以获得更多的益处。</w:t>
      </w:r>
    </w:p>
    <w:p>
      <w:pPr>
        <w:rPr>
          <w:rFonts w:hint="eastAsia"/>
        </w:rPr>
      </w:pPr>
    </w:p>
    <w:p>
      <w:pPr>
        <w:rPr>
          <w:rFonts w:hint="eastAsia"/>
        </w:rPr>
      </w:pPr>
      <w:r>
        <w:rPr>
          <w:rFonts w:hint="eastAsia"/>
        </w:rPr>
        <w:t>1.It ministereth to him matter of joy; for he that knows this grace aright, he knows God is at peace with him, because he believeth in Jesus Christ, who by grace tasted death for every man; "by whom also we have access by faith into this grace wherein we stand, and rejoice in hope of the glory of God" (Rom 5:2).</w:t>
      </w:r>
    </w:p>
    <w:p>
      <w:pPr>
        <w:rPr>
          <w:rFonts w:hint="eastAsia"/>
        </w:rPr>
      </w:pPr>
      <w:r>
        <w:rPr>
          <w:rFonts w:hint="eastAsia"/>
        </w:rPr>
        <w:t>1.它供给他喜乐的泉源；因为凡正确认识这恩典的人，就知道上帝与他和好了，因为他相信耶稣基督，祂藉着恩典为每一个人尝了死味；“我们又藉着祂，因信得进入现在所站的这恩典中，并且欢欢喜喜盼望上帝的荣耀”（罗5:2）。</w:t>
      </w:r>
    </w:p>
    <w:p>
      <w:pPr>
        <w:rPr>
          <w:rFonts w:hint="eastAsia"/>
        </w:rPr>
      </w:pPr>
      <w:r>
        <w:rPr>
          <w:rFonts w:hint="eastAsia"/>
        </w:rPr>
        <w:t>And indeed what joy or what rejoicing is like rejoicing here? To rejoice in hope of the glory of God, it is to rejoice in hope to enjoy him for ever, with that eternal glory that is in him.</w:t>
      </w:r>
    </w:p>
    <w:p>
      <w:pPr>
        <w:rPr>
          <w:rFonts w:hint="eastAsia"/>
        </w:rPr>
      </w:pPr>
      <w:r>
        <w:rPr>
          <w:rFonts w:hint="eastAsia"/>
        </w:rPr>
        <w:t>的确，有什么喜乐或欢欣能比这里的欢欣呢？欢欢喜喜盼望上帝的荣耀，就是欢欢喜喜盼望永远享受祂，以及在祂里面的那永恒荣耀。</w:t>
      </w:r>
    </w:p>
    <w:p>
      <w:pPr>
        <w:rPr>
          <w:rFonts w:hint="eastAsia"/>
        </w:rPr>
      </w:pPr>
    </w:p>
    <w:p>
      <w:pPr>
        <w:rPr>
          <w:rFonts w:hint="eastAsia"/>
        </w:rPr>
      </w:pPr>
      <w:r>
        <w:rPr>
          <w:rFonts w:hint="eastAsia"/>
        </w:rPr>
        <w:t>2.As it manifesteth matter of joy and rejoicing, so it causeth much fruitfulness in all holiness and godliness.</w:t>
      </w:r>
    </w:p>
    <w:p>
      <w:pPr>
        <w:rPr>
          <w:rFonts w:hint="eastAsia"/>
        </w:rPr>
      </w:pPr>
      <w:r>
        <w:rPr>
          <w:rFonts w:hint="eastAsia"/>
        </w:rPr>
        <w:t>2.它既显明喜乐和欢欣的事，也就在一切圣洁和敬虔上多结果子。</w:t>
      </w:r>
    </w:p>
    <w:p>
      <w:pPr>
        <w:rPr>
          <w:rFonts w:hint="eastAsia"/>
        </w:rPr>
      </w:pPr>
      <w:r>
        <w:rPr>
          <w:rFonts w:hint="eastAsia"/>
        </w:rPr>
        <w:t>"For the grace of God that bringeth salvation hath appeared to all men, teaching us that, denying ungodliness and worldly lusts, we should live soberly, righteously, and godly in this present world" (Titus 2:11,12).</w:t>
      </w:r>
    </w:p>
    <w:p>
      <w:pPr>
        <w:rPr>
          <w:rFonts w:hint="eastAsia"/>
        </w:rPr>
      </w:pPr>
      <w:r>
        <w:rPr>
          <w:rFonts w:hint="eastAsia"/>
        </w:rPr>
        <w:t>“因为上帝救众人的恩典，已经显明出来，教训我们除去不敬虔的心，和世俗的情欲，在今世自守，公义，敬虔度日”（多2:11,12）。</w:t>
      </w:r>
    </w:p>
    <w:p>
      <w:pPr>
        <w:rPr>
          <w:rFonts w:hint="eastAsia"/>
        </w:rPr>
      </w:pPr>
      <w:r>
        <w:rPr>
          <w:rFonts w:hint="eastAsia"/>
        </w:rPr>
        <w:t>Yea, it so naturally tendeth this way, that it can no sooner appear to the soul, but it causeth this blessed fruit in the heart and life.</w:t>
      </w:r>
    </w:p>
    <w:p>
      <w:pPr>
        <w:rPr>
          <w:rFonts w:hint="eastAsia"/>
        </w:rPr>
      </w:pPr>
      <w:r>
        <w:rPr>
          <w:rFonts w:hint="eastAsia"/>
        </w:rPr>
        <w:t>是的，它如此自然地朝这个方向发展，以致它一向灵魂显现，就在心灵和生活中结出这蒙福的果子。</w:t>
      </w:r>
    </w:p>
    <w:p>
      <w:pPr>
        <w:rPr>
          <w:rFonts w:hint="eastAsia"/>
        </w:rPr>
      </w:pPr>
      <w:r>
        <w:rPr>
          <w:rFonts w:hint="eastAsia"/>
        </w:rPr>
        <w:t>"We ourselves also were sometimes foolish, disobedient, deceived, serving divers lusts and pleasures, living in malice and envy, hateful, andhating one another. But after that the kindness and love of God our Saviour appeared"—what then?</w:t>
      </w:r>
    </w:p>
    <w:p>
      <w:pPr>
        <w:rPr>
          <w:rFonts w:hint="eastAsia"/>
        </w:rPr>
      </w:pPr>
      <w:r>
        <w:rPr>
          <w:rFonts w:hint="eastAsia"/>
        </w:rPr>
        <w:t>“我们从前也是无知，悖逆，受迷惑，服事各样的私欲和宴乐，常存恶毒嫉妒的心，是可恨的，又是彼此相恨。但到了上帝我们救主的恩慈，和祂向人所施的慈爱显明的时候”——然后怎样呢？</w:t>
      </w:r>
    </w:p>
    <w:p>
      <w:pPr>
        <w:rPr>
          <w:rFonts w:hint="eastAsia"/>
        </w:rPr>
      </w:pPr>
      <w:r>
        <w:rPr>
          <w:rFonts w:hint="eastAsia"/>
        </w:rPr>
        <w:t>Why then, he that believeth, being justified by his grace, and expecting to be an heir according to the hope of eternal life, is "careful to maintain good works" (Titus 3:3-8).</w:t>
      </w:r>
    </w:p>
    <w:p>
      <w:pPr>
        <w:rPr>
          <w:rFonts w:hint="eastAsia"/>
        </w:rPr>
      </w:pPr>
      <w:r>
        <w:rPr>
          <w:rFonts w:hint="eastAsia"/>
        </w:rPr>
        <w:t>那么，那信的人，既因祂的恩典称义，并盼望照着永生的盼望成为后嗣，就“留心作正经事业”（多3:3-8）。</w:t>
      </w:r>
    </w:p>
    <w:p>
      <w:pPr>
        <w:rPr>
          <w:rFonts w:hint="eastAsia"/>
        </w:rPr>
      </w:pPr>
      <w:r>
        <w:rPr>
          <w:rFonts w:hint="eastAsia"/>
        </w:rPr>
        <w:t>See also that in Paul's epistle to the Colossians—"We give thanks," says he, "to God and the Father of our Lord Jesus Christ, praying always for you, since we heard of your faith in Christ Jesus, and of the love which ye have to all the saints, for the hope which is laid up for you in heaven, whereof ye heard before in the word of the truth of the gospel; which is come unto you, as it is in all the world; and bringeth forth fruit, as it doth also in you, since the day ye heard of it, and knew the grace of God in truth" (Col 1:3-6).</w:t>
      </w:r>
    </w:p>
    <w:p>
      <w:pPr>
        <w:rPr>
          <w:rFonts w:hint="eastAsia"/>
        </w:rPr>
      </w:pPr>
      <w:r>
        <w:rPr>
          <w:rFonts w:hint="eastAsia"/>
        </w:rPr>
        <w:t>也请看保罗写给歌罗西人的书信——他说：“我们感谢上帝我们主耶稣基督的父，常常为你们祷告；因听见你们在基督耶稣里的信心，并向众圣徒的爱心，是为那给你们存在天上的盼望；这盼望就是你们从前在福音真理的道上所听见的。这福音传到你们那里，也传到普天之下，并且结果增长，如同在你们中间，自从你们听见福音，真知道上帝恩惠的日子一样”（西1:3-6）。</w:t>
      </w:r>
    </w:p>
    <w:p>
      <w:pPr>
        <w:rPr>
          <w:rFonts w:hint="eastAsia"/>
        </w:rPr>
      </w:pPr>
    </w:p>
    <w:p>
      <w:pPr>
        <w:rPr>
          <w:rFonts w:hint="eastAsia"/>
        </w:rPr>
      </w:pPr>
      <w:r>
        <w:rPr>
          <w:rFonts w:hint="eastAsia"/>
        </w:rPr>
        <w:t>3.The knowledge of, and strength that comes by, the grace of God is a sovereign antidote against all, and all manner of delusions that are or may come into the world.</w:t>
      </w:r>
    </w:p>
    <w:p>
      <w:pPr>
        <w:rPr>
          <w:rFonts w:hint="eastAsia"/>
        </w:rPr>
      </w:pPr>
      <w:r>
        <w:rPr>
          <w:rFonts w:hint="eastAsia"/>
        </w:rPr>
        <w:t>3.认识上帝的恩典，以及由此而来的力量，是抵挡世上现有或可能出现的一切以及各种迷惑的特效解药。</w:t>
      </w:r>
    </w:p>
    <w:p>
      <w:pPr>
        <w:rPr>
          <w:rFonts w:hint="eastAsia"/>
        </w:rPr>
      </w:pPr>
      <w:r>
        <w:rPr>
          <w:rFonts w:hint="eastAsia"/>
        </w:rPr>
        <w:t>Wherefore Peter, exhorting the believers to take heed that they were not carried away with the errors of the wicked, and so fall from their own steadfastness, adds, as their only help, this exhortation—"But grow in grace, and in the knowledge of our Lord and Saviour Jesus Christ" (2 Peter 3:18).</w:t>
      </w:r>
    </w:p>
    <w:p>
      <w:pPr>
        <w:rPr>
          <w:rFonts w:hint="eastAsia"/>
        </w:rPr>
      </w:pPr>
      <w:r>
        <w:rPr>
          <w:rFonts w:hint="eastAsia"/>
        </w:rPr>
        <w:t>因此，彼得劝勉信徒要谨慎，免得被恶人的错谬诱惑，就从自己坚固的地步上坠落，并加上这唯一的帮助，就是这个劝勉——“你们却要在我们主救主耶稣基督的恩典和知识上有长进”（彼后3:18）。</w:t>
      </w:r>
    </w:p>
    <w:p>
      <w:pPr>
        <w:rPr>
          <w:rFonts w:hint="eastAsia"/>
        </w:rPr>
      </w:pPr>
    </w:p>
    <w:p>
      <w:pPr>
        <w:rPr>
          <w:rFonts w:hint="eastAsia"/>
        </w:rPr>
      </w:pPr>
      <w:r>
        <w:rPr>
          <w:rFonts w:hint="eastAsia"/>
        </w:rPr>
        <w:t>(1.)Suppose it should be urged, that man's own righteousness saveth the sinner; why, then, we have this at hand—God "hath saved us, and called us, not according to our works, but according to his own purpose and grace, which was given us in Christ" &amp;c. (2 Tim 1:9).</w:t>
      </w:r>
    </w:p>
    <w:p>
      <w:pPr>
        <w:rPr>
          <w:rFonts w:hint="eastAsia"/>
        </w:rPr>
      </w:pPr>
      <w:r>
        <w:rPr>
          <w:rFonts w:hint="eastAsia"/>
        </w:rPr>
        <w:t>（1）假设有人强调，人自己的义拯救罪人；那么，我们手边就有这个——上帝“救了我们，召了我们，不是按我们的行为，乃是按祂的旨意和恩典；这恩典是万古之先，在基督耶稣里赐给我们的”等等（提后1:9）。</w:t>
      </w:r>
    </w:p>
    <w:p>
      <w:pPr>
        <w:rPr>
          <w:rFonts w:hint="eastAsia"/>
        </w:rPr>
      </w:pPr>
    </w:p>
    <w:p>
      <w:pPr>
        <w:rPr>
          <w:rFonts w:hint="eastAsia"/>
        </w:rPr>
      </w:pPr>
      <w:r>
        <w:rPr>
          <w:rFonts w:hint="eastAsia"/>
        </w:rPr>
        <w:t>(2.)Suppose it should be urged, that by the doctrine of free grace we must not understand God's extending free forgiveness as far as we have or do sin; the answer is—"But where sin abounded, grace did much more abound: that as sin hath reigned unto death, even so might grace reign through righteousness," through the justice of God being satisfied by his Son, "unto eternal life" (Rom 5:20,21).</w:t>
      </w:r>
    </w:p>
    <w:p>
      <w:pPr>
        <w:rPr>
          <w:rFonts w:hint="eastAsia"/>
        </w:rPr>
      </w:pPr>
      <w:r>
        <w:rPr>
          <w:rFonts w:hint="eastAsia"/>
        </w:rPr>
        <w:t>（2）假设有人强调，藉着白白恩典的教义，我们不能理解为上帝将白白的赦免延伸到我们已经犯或正在犯的罪那么多；答案是——“只是罪在哪里显多，恩典就更显多了。就如罪作王叫人死；照样，恩典也藉着义作王，”藉着上帝的公义因祂儿子而满足，“叫人因我们的主耶稣基督得永生”（罗5:20,21）。</w:t>
      </w:r>
    </w:p>
    <w:p>
      <w:pPr>
        <w:rPr>
          <w:rFonts w:hint="eastAsia"/>
        </w:rPr>
      </w:pPr>
    </w:p>
    <w:p>
      <w:pPr>
        <w:rPr>
          <w:rFonts w:hint="eastAsia"/>
        </w:rPr>
      </w:pPr>
      <w:r>
        <w:rPr>
          <w:rFonts w:hint="eastAsia"/>
        </w:rPr>
        <w:t>(3.)Suppose it should be urged, that this is a doctrine tending to looseness and lasciviousness; the answer is ready—"What shall we say then? Shall we continue in sin, that grace may abound? God forbid. How shall we, that are dead to sin, live any longer therein?" for the doctrine of free grace believed is the most sin-killing doctrine in the world (Rom 6:1,2).</w:t>
      </w:r>
    </w:p>
    <w:p>
      <w:pPr>
        <w:rPr>
          <w:rFonts w:hint="eastAsia"/>
        </w:rPr>
      </w:pPr>
      <w:r>
        <w:rPr>
          <w:rFonts w:hint="eastAsia"/>
        </w:rPr>
        <w:t>（3）假设有人强调，这是一种倾向于放纵和淫荡的教义；答案是现成的——“这样，怎么说呢？我们可以仍在罪中，叫恩典显多吗？断乎不可！我们在罪上死了的人，岂可仍在罪中活着呢？”因为相信白白恩典的教义是世界上最能治死罪的教义（罗6:1,2）。</w:t>
      </w:r>
    </w:p>
    <w:p>
      <w:pPr>
        <w:rPr>
          <w:rFonts w:hint="eastAsia"/>
        </w:rPr>
      </w:pPr>
    </w:p>
    <w:p>
      <w:pPr>
        <w:rPr>
          <w:rFonts w:hint="eastAsia"/>
        </w:rPr>
      </w:pPr>
      <w:r>
        <w:rPr>
          <w:rFonts w:hint="eastAsia"/>
        </w:rPr>
        <w:t>(4.)Suppose men should attempt to burden the church of God with unnecessary ceremonies, and impose them, even as the false apostles urged circumcision of old, saying, Unless you do these things, ye cannot be saved; why, the answer is ready—"Why tempt ye God, to put a yoke upon the necks of the disciples, which neither our fathers nor we were able to bear? But we believe that through the grace of the Lord Jesus Christ we shall be saved, even as they" (Acts 15:1,10,11). But not to enlarge,</w:t>
      </w:r>
    </w:p>
    <w:p>
      <w:pPr>
        <w:rPr>
          <w:rFonts w:hint="eastAsia"/>
        </w:rPr>
      </w:pPr>
      <w:r>
        <w:rPr>
          <w:rFonts w:hint="eastAsia"/>
        </w:rPr>
        <w:t>（4）假设有人试图用不必要的仪式来加重上帝教会的负担，并强加于人，就像古时假使徒强迫行割礼一样，说：你们若不行这些事，就不能得救；那么，答案是现成的——“现在为什么试探上帝，要把我们祖宗和我们所不能负的轭，放在门徒的颈项上呢？我们得救，乃是因主耶稣的恩，和他们一样，这是我们所信的”（徒15:1,10,11）。但不再赘述，</w:t>
      </w:r>
    </w:p>
    <w:p>
      <w:pPr>
        <w:rPr>
          <w:rFonts w:hint="eastAsia"/>
        </w:rPr>
      </w:pPr>
    </w:p>
    <w:p>
      <w:pPr>
        <w:rPr>
          <w:rFonts w:hint="eastAsia"/>
        </w:rPr>
      </w:pPr>
      <w:r>
        <w:rPr>
          <w:rFonts w:hint="eastAsia"/>
        </w:rPr>
        <w:t>[Third.] This doctrine, "By grace ye are saved," it is the only remedy against despairing thoughts at the apprehension of our own unworthiness; as,</w:t>
      </w:r>
    </w:p>
    <w:p>
      <w:pPr>
        <w:rPr>
          <w:rFonts w:hint="eastAsia"/>
        </w:rPr>
      </w:pPr>
      <w:r>
        <w:rPr>
          <w:rFonts w:hint="eastAsia"/>
        </w:rPr>
        <w:t>[第三。] 这个教义，“你们得救是本乎恩”，是抵挡因意识到自身不配而产生的绝望念头的唯一良药；例如，</w:t>
      </w:r>
    </w:p>
    <w:p>
      <w:pPr>
        <w:rPr>
          <w:rFonts w:hint="eastAsia"/>
        </w:rPr>
      </w:pPr>
    </w:p>
    <w:p>
      <w:pPr>
        <w:rPr>
          <w:rFonts w:hint="eastAsia"/>
        </w:rPr>
      </w:pPr>
      <w:r>
        <w:rPr>
          <w:rFonts w:hint="eastAsia"/>
        </w:rPr>
        <w:t>1.Thou criest out, O cursed man that I am! my sins will sink me into hell.</w:t>
      </w:r>
    </w:p>
    <w:p>
      <w:pPr>
        <w:rPr>
          <w:rFonts w:hint="eastAsia"/>
        </w:rPr>
      </w:pPr>
      <w:r>
        <w:rPr>
          <w:rFonts w:hint="eastAsia"/>
        </w:rPr>
        <w:t>1.你呼喊道：哦，我这该死的人啊！我的罪会把我沉入地狱。</w:t>
      </w:r>
    </w:p>
    <w:p>
      <w:pPr>
        <w:rPr>
          <w:rFonts w:hint="eastAsia"/>
        </w:rPr>
      </w:pPr>
    </w:p>
    <w:p>
      <w:pPr>
        <w:rPr>
          <w:rFonts w:hint="eastAsia"/>
        </w:rPr>
      </w:pPr>
      <w:r>
        <w:rPr>
          <w:rFonts w:hint="eastAsia"/>
        </w:rPr>
        <w:t>Answ. Hold, man; there is a God in heaven that is "the God of all grace" (1 Peter 5:10).</w:t>
      </w:r>
    </w:p>
    <w:p>
      <w:pPr>
        <w:rPr>
          <w:rFonts w:hint="eastAsia"/>
        </w:rPr>
      </w:pPr>
      <w:r>
        <w:rPr>
          <w:rFonts w:hint="eastAsia"/>
        </w:rPr>
        <w:t>答：且慢，朋友；天上有位上帝，祂是“赐诸般恩典的上帝”（彼前5:10）。</w:t>
      </w:r>
    </w:p>
    <w:p>
      <w:pPr>
        <w:rPr>
          <w:rFonts w:hint="eastAsia"/>
        </w:rPr>
      </w:pPr>
      <w:r>
        <w:rPr>
          <w:rFonts w:hint="eastAsia"/>
        </w:rPr>
        <w:t>Yet thou art not the man of all sin. If God be the God of all grace, then if all the sins in the world were thine, yet the God of all grace can pardon, or else it should seem that sin is stronger in a man penitent, to damn, than the grace of God can be to save.</w:t>
      </w:r>
    </w:p>
    <w:p>
      <w:pPr>
        <w:rPr>
          <w:rFonts w:hint="eastAsia"/>
        </w:rPr>
      </w:pPr>
      <w:r>
        <w:rPr>
          <w:rFonts w:hint="eastAsia"/>
        </w:rPr>
        <w:t>然而你并非犯尽天下所有罪的人。如果上帝是赐诸般恩典的上帝，那么即使世上所有的罪都归于你，赐诸般恩典的上帝也能赦免，否则，罪在悔改之人身上使其沉沦的能力，似乎要强过上帝恩典拯救的能力。</w:t>
      </w:r>
    </w:p>
    <w:p>
      <w:pPr>
        <w:rPr>
          <w:rFonts w:hint="eastAsia"/>
        </w:rPr>
      </w:pPr>
    </w:p>
    <w:p>
      <w:pPr>
        <w:rPr>
          <w:rFonts w:hint="eastAsia"/>
        </w:rPr>
      </w:pPr>
      <w:r>
        <w:rPr>
          <w:rFonts w:hint="eastAsia"/>
        </w:rPr>
        <w:t>2.But my sins are of the worst sort— blasphemy, adultery, covetousness, murder, &amp;c.</w:t>
      </w:r>
    </w:p>
    <w:p>
      <w:pPr>
        <w:rPr>
          <w:rFonts w:hint="eastAsia"/>
        </w:rPr>
      </w:pPr>
      <w:r>
        <w:rPr>
          <w:rFonts w:hint="eastAsia"/>
        </w:rPr>
        <w:t>2.但是我的罪是最坏的——亵渎、奸淫、贪婪、凶杀等等。</w:t>
      </w:r>
    </w:p>
    <w:p>
      <w:pPr>
        <w:rPr>
          <w:rFonts w:hint="eastAsia"/>
        </w:rPr>
      </w:pPr>
    </w:p>
    <w:p>
      <w:pPr>
        <w:rPr>
          <w:rFonts w:hint="eastAsia"/>
        </w:rPr>
      </w:pPr>
      <w:r>
        <w:rPr>
          <w:rFonts w:hint="eastAsia"/>
        </w:rPr>
        <w:t>Answ. "All manner of sins and blasphemy shall be forgiven unto men, wherewithsoever they shall blaspheme.—Let the wicked forsake his way, and the unrighteous man his thoughts; and let him return unto the Lord, and he will have mercy upon him; and to our God, for he will abundantly pardon" (Matt 12:31; Mark 3:28; Isa 55:7,8).</w:t>
      </w:r>
    </w:p>
    <w:p>
      <w:pPr>
        <w:rPr>
          <w:rFonts w:hint="eastAsia"/>
        </w:rPr>
      </w:pPr>
      <w:r>
        <w:rPr>
          <w:rFonts w:hint="eastAsia"/>
        </w:rPr>
        <w:t>答：“所以我告诉你们，人一切的罪，和亵渎的话，都可得赦免。惟独亵渎圣灵，总不得赦免。——恶人当离弃自己的道路，不义的人当除掉自己的意念，归向耶和华，耶和华就必怜恤他；当归向我们的上帝，因为上帝必广行赦免”（太12:31；可3:28；赛55:7,8）。</w:t>
      </w:r>
    </w:p>
    <w:p>
      <w:pPr>
        <w:rPr>
          <w:rFonts w:hint="eastAsia"/>
        </w:rPr>
      </w:pPr>
    </w:p>
    <w:p>
      <w:pPr>
        <w:rPr>
          <w:rFonts w:hint="eastAsia"/>
        </w:rPr>
      </w:pPr>
      <w:r>
        <w:rPr>
          <w:rFonts w:hint="eastAsia"/>
        </w:rPr>
        <w:t>3.But I have a stout and rebellious heart, a heart that is far from good.</w:t>
      </w:r>
    </w:p>
    <w:p>
      <w:pPr>
        <w:rPr>
          <w:rFonts w:hint="eastAsia"/>
        </w:rPr>
      </w:pPr>
      <w:r>
        <w:rPr>
          <w:rFonts w:hint="eastAsia"/>
        </w:rPr>
        <w:t>3.但我有一颗顽梗悖逆的心，一颗远离良善的心。</w:t>
      </w:r>
    </w:p>
    <w:p>
      <w:pPr>
        <w:rPr>
          <w:rFonts w:hint="eastAsia"/>
        </w:rPr>
      </w:pPr>
    </w:p>
    <w:p>
      <w:pPr>
        <w:rPr>
          <w:rFonts w:hint="eastAsia"/>
        </w:rPr>
      </w:pPr>
      <w:r>
        <w:rPr>
          <w:rFonts w:hint="eastAsia"/>
        </w:rPr>
        <w:t>Answ. "Hearken unto me," saith God, "ye stout-hearted, that are far from righteousness: I bring near my righteousness"; that is, the righteousness of Christ, by which stout-hearted sinners are justified, though ungodly (Isa 46:12,13; Phil 3:7,8; Rev 4:5).</w:t>
      </w:r>
    </w:p>
    <w:p>
      <w:pPr>
        <w:rPr>
          <w:rFonts w:hint="eastAsia"/>
        </w:rPr>
      </w:pPr>
      <w:r>
        <w:rPr>
          <w:rFonts w:hint="eastAsia"/>
        </w:rPr>
        <w:t>答：上帝说：“你们这些心中顽梗、远离公义的，当听我言：我使我的公义临近”；那就是基督的义，藉此顽梗的罪人得以称义，尽管他们是不敬虔的（赛46:12,13；腓3:7,8；启4:5）。</w:t>
      </w:r>
    </w:p>
    <w:p>
      <w:pPr>
        <w:rPr>
          <w:rFonts w:hint="eastAsia"/>
        </w:rPr>
      </w:pPr>
    </w:p>
    <w:p>
      <w:pPr>
        <w:rPr>
          <w:rFonts w:hint="eastAsia"/>
        </w:rPr>
      </w:pPr>
      <w:r>
        <w:rPr>
          <w:rFonts w:hint="eastAsia"/>
        </w:rPr>
        <w:t>4.But I have a heart as hard as any stone.</w:t>
      </w:r>
    </w:p>
    <w:p>
      <w:pPr>
        <w:rPr>
          <w:rFonts w:hint="eastAsia"/>
        </w:rPr>
      </w:pPr>
      <w:r>
        <w:rPr>
          <w:rFonts w:hint="eastAsia"/>
        </w:rPr>
        <w:t>4.但我心硬如石。</w:t>
      </w:r>
    </w:p>
    <w:p>
      <w:pPr>
        <w:rPr>
          <w:rFonts w:hint="eastAsia"/>
        </w:rPr>
      </w:pPr>
    </w:p>
    <w:p>
      <w:pPr>
        <w:rPr>
          <w:rFonts w:hint="eastAsia"/>
        </w:rPr>
      </w:pPr>
      <w:r>
        <w:rPr>
          <w:rFonts w:hint="eastAsia"/>
        </w:rPr>
        <w:t>Answ. "A new heart also will I give you," says God, "and a new spirit will I put within you: and I will take away the stony heart out of your flesh, and I will give you a heart of flesh" (Eze 36:26).</w:t>
      </w:r>
    </w:p>
    <w:p>
      <w:pPr>
        <w:rPr>
          <w:rFonts w:hint="eastAsia"/>
        </w:rPr>
      </w:pPr>
      <w:r>
        <w:rPr>
          <w:rFonts w:hint="eastAsia"/>
        </w:rPr>
        <w:t>答：上帝说：“我也要赐给你们一个新心，将新灵放在你们里面；又从你们的肉体中除掉石心，赐给你们肉心”（结36:26）。</w:t>
      </w:r>
    </w:p>
    <w:p>
      <w:pPr>
        <w:rPr>
          <w:rFonts w:hint="eastAsia"/>
        </w:rPr>
      </w:pPr>
    </w:p>
    <w:p>
      <w:pPr>
        <w:rPr>
          <w:rFonts w:hint="eastAsia"/>
        </w:rPr>
      </w:pPr>
      <w:r>
        <w:rPr>
          <w:rFonts w:hint="eastAsia"/>
        </w:rPr>
        <w:t>5.But I am as blind as a beetle; I cannot understand anything of the gospel.</w:t>
      </w:r>
    </w:p>
    <w:p>
      <w:pPr>
        <w:rPr>
          <w:rFonts w:hint="eastAsia"/>
        </w:rPr>
      </w:pPr>
      <w:r>
        <w:rPr>
          <w:rFonts w:hint="eastAsia"/>
        </w:rPr>
        <w:t>5.但我像甲虫一样瞎眼；我一点也明白不了福音。</w:t>
      </w:r>
    </w:p>
    <w:p>
      <w:pPr>
        <w:rPr>
          <w:rFonts w:hint="eastAsia"/>
        </w:rPr>
      </w:pPr>
    </w:p>
    <w:p>
      <w:pPr>
        <w:rPr>
          <w:rFonts w:hint="eastAsia"/>
        </w:rPr>
      </w:pPr>
      <w:r>
        <w:rPr>
          <w:rFonts w:hint="eastAsia"/>
        </w:rPr>
        <w:t>Answ. "I will bring the blind by a way that they know not; I will lead them in paths that they have not known: I will make darkness light before them, and crooked things straight. These things will I do unto them, and not forsake them" (Isa 42:16).</w:t>
      </w:r>
    </w:p>
    <w:p>
      <w:pPr>
        <w:rPr>
          <w:rFonts w:hint="eastAsia"/>
        </w:rPr>
      </w:pPr>
      <w:r>
        <w:rPr>
          <w:rFonts w:hint="eastAsia"/>
        </w:rPr>
        <w:t>答：“我要引瞎子行不认识的道，领他们走不知道的路；在他们面前使黑暗变为光明，使弯曲变为平直。这些事我都要行，并不离弃他们”（赛42:16）。</w:t>
      </w:r>
    </w:p>
    <w:p>
      <w:pPr>
        <w:rPr>
          <w:rFonts w:hint="eastAsia"/>
        </w:rPr>
      </w:pPr>
    </w:p>
    <w:p>
      <w:pPr>
        <w:rPr>
          <w:rFonts w:hint="eastAsia"/>
        </w:rPr>
      </w:pPr>
      <w:r>
        <w:rPr>
          <w:rFonts w:hint="eastAsia"/>
        </w:rPr>
        <w:t>6.But my heart will not be affected with the sufferings and blood of Christ.</w:t>
      </w:r>
    </w:p>
    <w:p>
      <w:pPr>
        <w:rPr>
          <w:rFonts w:hint="eastAsia"/>
        </w:rPr>
      </w:pPr>
      <w:r>
        <w:rPr>
          <w:rFonts w:hint="eastAsia"/>
        </w:rPr>
        <w:t>6.但我的心不会被基督的苦难和宝血所感动。</w:t>
      </w:r>
    </w:p>
    <w:p>
      <w:pPr>
        <w:rPr>
          <w:rFonts w:hint="eastAsia"/>
        </w:rPr>
      </w:pPr>
    </w:p>
    <w:p>
      <w:pPr>
        <w:rPr>
          <w:rFonts w:hint="eastAsia"/>
        </w:rPr>
      </w:pPr>
      <w:r>
        <w:rPr>
          <w:rFonts w:hint="eastAsia"/>
        </w:rPr>
        <w:t>Answ.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 (Zech 12:10).</w:t>
      </w:r>
    </w:p>
    <w:p>
      <w:pPr>
        <w:rPr>
          <w:rFonts w:hint="eastAsia"/>
        </w:rPr>
      </w:pPr>
      <w:r>
        <w:rPr>
          <w:rFonts w:hint="eastAsia"/>
        </w:rPr>
        <w:t>答：“我必将那施恩叫人恳求的灵，浇灌大卫家和耶路撒冷的居民。他们必仰望我，就是他们所扎的；必为我悲哀，如丧独生子，又为我愁苦，如丧长子”（亚12:10）。</w:t>
      </w:r>
    </w:p>
    <w:p>
      <w:pPr>
        <w:rPr>
          <w:rFonts w:hint="eastAsia"/>
        </w:rPr>
      </w:pPr>
    </w:p>
    <w:p>
      <w:pPr>
        <w:rPr>
          <w:rFonts w:hint="eastAsia"/>
        </w:rPr>
      </w:pPr>
      <w:r>
        <w:rPr>
          <w:rFonts w:hint="eastAsia"/>
        </w:rPr>
        <w:t>7.But though I see what is like to become of me if I find not Christ, yet my spirit, while I am thus, will be running after vanity, foolishness, uncleanness, wickedness.</w:t>
      </w:r>
    </w:p>
    <w:p>
      <w:pPr>
        <w:rPr>
          <w:rFonts w:hint="eastAsia"/>
        </w:rPr>
      </w:pPr>
      <w:r>
        <w:rPr>
          <w:rFonts w:hint="eastAsia"/>
        </w:rPr>
        <w:t>7.但是，虽然我看到如果我找不到基督，我会变成什么样子，然而我的灵，在我这样的时候，却会追逐虚空、愚昧、不洁、邪恶。</w:t>
      </w:r>
    </w:p>
    <w:p>
      <w:pPr>
        <w:rPr>
          <w:rFonts w:hint="eastAsia"/>
        </w:rPr>
      </w:pPr>
    </w:p>
    <w:p>
      <w:pPr>
        <w:rPr>
          <w:rFonts w:hint="eastAsia"/>
        </w:rPr>
      </w:pPr>
      <w:r>
        <w:rPr>
          <w:rFonts w:hint="eastAsia"/>
        </w:rPr>
        <w:t>Answ. "Then will I sprinkle clean water upon you, and ye shall be clean: from all your filthiness, and from all your idols will I cleanse you" (Eze 36:25).</w:t>
      </w:r>
    </w:p>
    <w:p>
      <w:pPr>
        <w:rPr>
          <w:rFonts w:hint="eastAsia"/>
        </w:rPr>
      </w:pPr>
      <w:r>
        <w:rPr>
          <w:rFonts w:hint="eastAsia"/>
        </w:rPr>
        <w:t>答：“我必用清水洒在你们身上，你们就洁净了；我要洁净你们，使你们脱离一切的污秽，弃掉一切的偶像”（结36:25）。</w:t>
      </w:r>
    </w:p>
    <w:p>
      <w:pPr>
        <w:rPr>
          <w:rFonts w:hint="eastAsia"/>
        </w:rPr>
      </w:pPr>
    </w:p>
    <w:p>
      <w:pPr>
        <w:rPr>
          <w:rFonts w:hint="eastAsia"/>
        </w:rPr>
      </w:pPr>
      <w:r>
        <w:rPr>
          <w:rFonts w:hint="eastAsia"/>
        </w:rPr>
        <w:t>8.But I cannot believe in Christ.</w:t>
      </w:r>
    </w:p>
    <w:p>
      <w:pPr>
        <w:rPr>
          <w:rFonts w:hint="eastAsia"/>
        </w:rPr>
      </w:pPr>
      <w:r>
        <w:rPr>
          <w:rFonts w:hint="eastAsia"/>
        </w:rPr>
        <w:t>8.但我不能相信基督。</w:t>
      </w:r>
    </w:p>
    <w:p>
      <w:pPr>
        <w:rPr>
          <w:rFonts w:hint="eastAsia"/>
        </w:rPr>
      </w:pPr>
    </w:p>
    <w:p>
      <w:pPr>
        <w:rPr>
          <w:rFonts w:hint="eastAsia"/>
        </w:rPr>
      </w:pPr>
      <w:r>
        <w:rPr>
          <w:rFonts w:hint="eastAsia"/>
        </w:rPr>
        <w:t>Answ. But God hath promised to make thee believe. "I will also leave in the midst of thee an afflicted and poor people, and they shall trust in the name of the Lord." And again, "There shall be a root of Jesse, and he that shall rise to reign over the Gentiles, in him shall the Gentiles trust" (Zeph 3:12; Rom 15:12).</w:t>
      </w:r>
    </w:p>
    <w:p>
      <w:pPr>
        <w:rPr>
          <w:rFonts w:hint="eastAsia"/>
        </w:rPr>
      </w:pPr>
      <w:r>
        <w:rPr>
          <w:rFonts w:hint="eastAsia"/>
        </w:rPr>
        <w:t>答：但上帝已应许使你相信。“我却要在你中间留下困苦贫寒的民，他们必投靠我耶和华的名。”又说：“将来有耶西的根，就是那兴起来要治理外邦的；外邦人要仰望祂”（番3:12；罗15:12）。</w:t>
      </w:r>
    </w:p>
    <w:p>
      <w:pPr>
        <w:rPr>
          <w:rFonts w:hint="eastAsia"/>
        </w:rPr>
      </w:pPr>
    </w:p>
    <w:p>
      <w:pPr>
        <w:rPr>
          <w:rFonts w:hint="eastAsia"/>
        </w:rPr>
      </w:pPr>
      <w:r>
        <w:rPr>
          <w:rFonts w:hint="eastAsia"/>
        </w:rPr>
        <w:t>9.But I cannot pray to God for mercy.</w:t>
      </w:r>
    </w:p>
    <w:p>
      <w:pPr>
        <w:rPr>
          <w:rFonts w:hint="eastAsia"/>
        </w:rPr>
      </w:pPr>
      <w:r>
        <w:rPr>
          <w:rFonts w:hint="eastAsia"/>
        </w:rPr>
        <w:t>9.但我不能向上帝祈求怜悯。</w:t>
      </w:r>
    </w:p>
    <w:p>
      <w:pPr>
        <w:rPr>
          <w:rFonts w:hint="eastAsia"/>
        </w:rPr>
      </w:pPr>
    </w:p>
    <w:p>
      <w:pPr>
        <w:rPr>
          <w:rFonts w:hint="eastAsia"/>
        </w:rPr>
      </w:pPr>
      <w:r>
        <w:rPr>
          <w:rFonts w:hint="eastAsia"/>
        </w:rPr>
        <w:t>Answ. But God hath graciously promised a spirit of prayer—"Yea, many people and strong nations shall come to seek the Lord of hosts in Jerusalem, and to pray before the Lord.—They shall call on my name, and I will hear them: I will say, It is my people; and they shall say, The Lord is my God" (Zech 8:22; 12:10; 13:9).</w:t>
      </w:r>
    </w:p>
    <w:p>
      <w:pPr>
        <w:rPr>
          <w:rFonts w:hint="eastAsia"/>
        </w:rPr>
      </w:pPr>
      <w:r>
        <w:rPr>
          <w:rFonts w:hint="eastAsia"/>
        </w:rPr>
        <w:t>答：但上帝已恩慈地应许赐下祷告的灵——“必有许多国的民，和强盛的国，来到耶路撒冷，寻求万军之耶和华，在耶和华面前祷告。——他们要求告我的名，我必应允他们；我要说，这是我的民；他们也要说，耶和华是我的上帝”（亚8:22；12:10；13:9）。</w:t>
      </w:r>
    </w:p>
    <w:p>
      <w:pPr>
        <w:rPr>
          <w:rFonts w:hint="eastAsia"/>
        </w:rPr>
      </w:pPr>
    </w:p>
    <w:p>
      <w:pPr>
        <w:rPr>
          <w:rFonts w:hint="eastAsia"/>
        </w:rPr>
      </w:pPr>
      <w:r>
        <w:rPr>
          <w:rFonts w:hint="eastAsia"/>
        </w:rPr>
        <w:t>10.But I cannot repent.</w:t>
      </w:r>
    </w:p>
    <w:p>
      <w:pPr>
        <w:rPr>
          <w:rFonts w:hint="eastAsia"/>
        </w:rPr>
      </w:pPr>
      <w:r>
        <w:rPr>
          <w:rFonts w:hint="eastAsia"/>
        </w:rPr>
        <w:t>10.但我不能悔改。</w:t>
      </w:r>
    </w:p>
    <w:p>
      <w:pPr>
        <w:rPr>
          <w:rFonts w:hint="eastAsia"/>
        </w:rPr>
      </w:pPr>
    </w:p>
    <w:p>
      <w:pPr>
        <w:rPr>
          <w:rFonts w:hint="eastAsia"/>
        </w:rPr>
      </w:pPr>
      <w:r>
        <w:rPr>
          <w:rFonts w:hint="eastAsia"/>
        </w:rPr>
        <w:t>Answ. "The God of our fathers raised up Jesus, whom ye slew and hanged on a tree. Him hath God exalted with his right hand to be a Prince and a Saviour, for to give repentance to Israel, and forgiveness of sins" (Acts 5:30,31).</w:t>
      </w:r>
    </w:p>
    <w:p>
      <w:pPr>
        <w:rPr>
          <w:rFonts w:hint="eastAsia"/>
        </w:rPr>
      </w:pPr>
      <w:r>
        <w:rPr>
          <w:rFonts w:hint="eastAsia"/>
        </w:rPr>
        <w:t>答：“你们挂在木头上杀害的耶稣，我们祖宗的上帝已经叫祂复活了。上帝且用右手将祂高举，叫祂作君王，作救主，将悔改的心，和赦罪的恩，赐给以色列人”（徒5:30,31）。</w:t>
      </w:r>
    </w:p>
    <w:p>
      <w:pPr>
        <w:rPr>
          <w:rFonts w:hint="eastAsia"/>
        </w:rPr>
      </w:pPr>
    </w:p>
    <w:p>
      <w:pPr>
        <w:rPr>
          <w:rFonts w:hint="eastAsia"/>
        </w:rPr>
      </w:pPr>
      <w:r>
        <w:rPr>
          <w:rFonts w:hint="eastAsia"/>
        </w:rPr>
        <w:t>Thus might I enlarge, for the holy Bible is full of this exceeding grace of God.</w:t>
      </w:r>
    </w:p>
    <w:p>
      <w:pPr>
        <w:rPr>
          <w:rFonts w:hint="eastAsia"/>
        </w:rPr>
      </w:pPr>
      <w:r>
        <w:rPr>
          <w:rFonts w:hint="eastAsia"/>
        </w:rPr>
        <w:t>因此我可以详述，因为圣经充满了这上帝无比的恩典。</w:t>
      </w:r>
    </w:p>
    <w:p>
      <w:pPr>
        <w:rPr>
          <w:rFonts w:hint="eastAsia"/>
        </w:rPr>
      </w:pPr>
      <w:r>
        <w:rPr>
          <w:rFonts w:hint="eastAsia"/>
        </w:rPr>
        <w:t>O these words, "I will" and "you shall"! they are the language of a gracious God; they are promises by which our God has engaged himself to do that for poor sinners which would else be left undone for ever.</w:t>
      </w:r>
    </w:p>
    <w:p>
      <w:pPr>
        <w:rPr>
          <w:rFonts w:hint="eastAsia"/>
        </w:rPr>
      </w:pPr>
      <w:r>
        <w:rPr>
          <w:rFonts w:hint="eastAsia"/>
        </w:rPr>
        <w:t>哦，这些话，“我要”和“你们必”！它们是恩慈上帝的语言；它们是应许，藉此我们的上帝已应承为可怜的罪人做那些若非如此就永远不会成就的事。</w:t>
      </w:r>
    </w:p>
    <w:p>
      <w:pPr>
        <w:rPr>
          <w:rFonts w:hint="eastAsia"/>
        </w:rPr>
      </w:pPr>
    </w:p>
    <w:p>
      <w:pPr>
        <w:rPr>
          <w:rFonts w:hint="eastAsia"/>
        </w:rPr>
      </w:pPr>
      <w:r>
        <w:rPr>
          <w:rFonts w:hint="eastAsia"/>
        </w:rPr>
        <w:t>THE THIRD USE.</w:t>
      </w:r>
    </w:p>
    <w:p>
      <w:pPr>
        <w:rPr>
          <w:rFonts w:hint="eastAsia"/>
        </w:rPr>
      </w:pPr>
      <w:r>
        <w:rPr>
          <w:rFonts w:hint="eastAsia"/>
        </w:rPr>
        <w:t>第三个应用。</w:t>
      </w:r>
    </w:p>
    <w:p>
      <w:pPr>
        <w:rPr>
          <w:rFonts w:hint="eastAsia"/>
        </w:rPr>
      </w:pPr>
    </w:p>
    <w:p>
      <w:pPr>
        <w:rPr>
          <w:rFonts w:hint="eastAsia"/>
        </w:rPr>
      </w:pPr>
      <w:r>
        <w:rPr>
          <w:rFonts w:hint="eastAsia"/>
        </w:rPr>
        <w:t>Are they that are saved, saved by grace? Then let Christians labour to advance God's grace. FIRST. In heart. SECOND. In life.</w:t>
      </w:r>
    </w:p>
    <w:p>
      <w:pPr>
        <w:rPr>
          <w:rFonts w:hint="eastAsia"/>
        </w:rPr>
      </w:pPr>
      <w:r>
        <w:rPr>
          <w:rFonts w:hint="eastAsia"/>
        </w:rPr>
        <w:t>得救的人是藉恩典得救吗？那么让基督徒努力高举上帝的恩典。第一，在心中。第二，在生活中。</w:t>
      </w:r>
    </w:p>
    <w:p>
      <w:pPr>
        <w:rPr>
          <w:rFonts w:hint="eastAsia"/>
        </w:rPr>
      </w:pPr>
    </w:p>
    <w:p>
      <w:pPr>
        <w:rPr>
          <w:rFonts w:hint="eastAsia"/>
        </w:rPr>
      </w:pPr>
      <w:r>
        <w:rPr>
          <w:rFonts w:hint="eastAsia"/>
        </w:rPr>
        <w:t>FIRST. In heart; and that in this manner—</w:t>
      </w:r>
    </w:p>
    <w:p>
      <w:pPr>
        <w:rPr>
          <w:rFonts w:hint="eastAsia"/>
        </w:rPr>
      </w:pPr>
      <w:r>
        <w:rPr>
          <w:rFonts w:hint="eastAsia"/>
        </w:rPr>
        <w:t>第一，在心中；并以此方式——</w:t>
      </w:r>
    </w:p>
    <w:p>
      <w:pPr>
        <w:rPr>
          <w:rFonts w:hint="eastAsia"/>
        </w:rPr>
      </w:pPr>
    </w:p>
    <w:p>
      <w:pPr>
        <w:rPr>
          <w:rFonts w:hint="eastAsia"/>
        </w:rPr>
      </w:pPr>
      <w:r>
        <w:rPr>
          <w:rFonts w:hint="eastAsia"/>
        </w:rPr>
        <w:t>First. Believe in God's mercy through Jesus Christ, and so advance the grace of God; I mean, venture heartily, venture confidently, for there is a sufficiency in the grace of God.</w:t>
      </w:r>
    </w:p>
    <w:p>
      <w:pPr>
        <w:rPr>
          <w:rFonts w:hint="eastAsia"/>
        </w:rPr>
      </w:pPr>
      <w:r>
        <w:rPr>
          <w:rFonts w:hint="eastAsia"/>
        </w:rPr>
        <w:t>第一，藉着耶稣基督相信上帝的怜悯，如此便高举上帝的恩典；我的意思是，全心投入，满怀信心地投入，因为上帝的恩典是充足的。</w:t>
      </w:r>
    </w:p>
    <w:p>
      <w:pPr>
        <w:rPr>
          <w:rFonts w:hint="eastAsia"/>
        </w:rPr>
      </w:pPr>
      <w:r>
        <w:rPr>
          <w:rFonts w:hint="eastAsia"/>
        </w:rPr>
        <w:t>Abraham magnified the grace of God when "he considered not his own body now dead, neither yet the deadness of Sarah's womb: he staggered not at the promise of God through unbelief; but was strong in faith, giving glory to God" (Rom 4:19,20).</w:t>
      </w:r>
    </w:p>
    <w:p>
      <w:pPr>
        <w:rPr>
          <w:rFonts w:hint="eastAsia"/>
        </w:rPr>
      </w:pPr>
      <w:r>
        <w:rPr>
          <w:rFonts w:hint="eastAsia"/>
        </w:rPr>
        <w:t>亚伯拉罕高举了上帝的恩典，当他“将近百岁的时候，虽然想到自己的身体如同已死，撒拉的生育已经断绝，他的信心还是不软弱；并且仰望上帝的应许，总没有因不信，心里起疑惑；反倒因信，心里得坚固，将荣耀归给上帝”（罗4:19,20）。</w:t>
      </w:r>
    </w:p>
    <w:p>
      <w:pPr>
        <w:rPr>
          <w:rFonts w:hint="eastAsia"/>
        </w:rPr>
      </w:pPr>
    </w:p>
    <w:p>
      <w:pPr>
        <w:rPr>
          <w:rFonts w:hint="eastAsia"/>
        </w:rPr>
      </w:pPr>
      <w:r>
        <w:rPr>
          <w:rFonts w:hint="eastAsia"/>
        </w:rPr>
        <w:t>Second. Advance it by heightening of it in thy thoughts. Have always good and great thoughts of the grace of God; narrow and slender thoughts of it are a great disparagement to it.</w:t>
      </w:r>
    </w:p>
    <w:p>
      <w:pPr>
        <w:rPr>
          <w:rFonts w:hint="eastAsia"/>
        </w:rPr>
      </w:pPr>
      <w:r>
        <w:rPr>
          <w:rFonts w:hint="eastAsia"/>
        </w:rPr>
        <w:t>第二，藉着在你思想中高举它来推进它。要常常对上帝的恩典怀有美好而伟大的想法；对它怀有狭隘而微薄的想法是对它的极大贬低。</w:t>
      </w:r>
    </w:p>
    <w:p>
      <w:pPr>
        <w:rPr>
          <w:rFonts w:hint="eastAsia"/>
        </w:rPr>
      </w:pPr>
    </w:p>
    <w:p>
      <w:pPr>
        <w:rPr>
          <w:rFonts w:hint="eastAsia"/>
        </w:rPr>
      </w:pPr>
      <w:r>
        <w:rPr>
          <w:rFonts w:hint="eastAsia"/>
        </w:rPr>
        <w:t>And to help thee in this matter, consider—1. This grace is compared to a sea—"And thou will cast all their sins into the depths of the sea" (Micah 7:19). Now a sea can never be filled by casting into it.</w:t>
      </w:r>
    </w:p>
    <w:p>
      <w:pPr>
        <w:rPr>
          <w:rFonts w:hint="eastAsia"/>
        </w:rPr>
      </w:pPr>
      <w:r>
        <w:rPr>
          <w:rFonts w:hint="eastAsia"/>
        </w:rPr>
        <w:t>为了在这件事上帮助你，请思考——1. 这恩典被比作海洋——“你必将他们一切的罪投于深海”（弥7:19）。如今，海洋绝不会因投入东西而充满。</w:t>
      </w:r>
    </w:p>
    <w:p>
      <w:pPr>
        <w:rPr>
          <w:rFonts w:hint="eastAsia"/>
        </w:rPr>
      </w:pPr>
    </w:p>
    <w:p>
      <w:pPr>
        <w:rPr>
          <w:rFonts w:hint="eastAsia"/>
        </w:rPr>
      </w:pPr>
      <w:r>
        <w:rPr>
          <w:rFonts w:hint="eastAsia"/>
        </w:rPr>
        <w:t>2. This grace is compared to a fountain, to an open fountain—"In that day there shall be a fountain opened to the house of David, and to the inhabitants of Jerusalem, for sin and for uncleanness." Now a fountain can never be drawn dry (Zech 12:1).</w:t>
      </w:r>
    </w:p>
    <w:p>
      <w:pPr>
        <w:rPr>
          <w:rFonts w:hint="eastAsia"/>
        </w:rPr>
      </w:pPr>
      <w:r>
        <w:rPr>
          <w:rFonts w:hint="eastAsia"/>
        </w:rPr>
        <w:t>2. 这恩典被比作泉源，一个敞开的泉源——“那日，必给大卫家和耶路撒冷的居民，开一个泉源，洗除罪恶与污秽。”如今，泉源是永远不会枯竭的（亚13:1）。【注意：原文亚12:1，应为亚13:1】</w:t>
      </w:r>
    </w:p>
    <w:p>
      <w:pPr>
        <w:rPr>
          <w:rFonts w:hint="eastAsia"/>
        </w:rPr>
      </w:pPr>
      <w:r>
        <w:rPr>
          <w:rFonts w:hint="eastAsia"/>
        </w:rPr>
        <w:t>3. The Psalmist cries out concerning the grace and mercy of God, "It endureth for ever"; he says so twenty-six times in one psalm. Surely he saw a great deal in it, surely he was taken a great deal with it (Psa 136).</w:t>
      </w:r>
    </w:p>
    <w:p>
      <w:pPr>
        <w:rPr>
          <w:rFonts w:hint="eastAsia"/>
        </w:rPr>
      </w:pPr>
      <w:r>
        <w:rPr>
          <w:rFonts w:hint="eastAsia"/>
        </w:rPr>
        <w:t>3. 诗篇作者论到上帝的恩典和怜悯时呼喊道：“祂的慈爱永远长存”；他在一篇诗篇中这样说了二十六次。他必定在其中看见了许多，他必定被它深深吸引（诗136）。</w:t>
      </w:r>
    </w:p>
    <w:p>
      <w:pPr>
        <w:rPr>
          <w:rFonts w:hint="eastAsia"/>
        </w:rPr>
      </w:pPr>
      <w:r>
        <w:rPr>
          <w:rFonts w:hint="eastAsia"/>
        </w:rPr>
        <w:t>4. Paul says the God of all grace can do more than "we ask or think" (Eph 3:20).</w:t>
      </w:r>
    </w:p>
    <w:p>
      <w:pPr>
        <w:rPr>
          <w:rFonts w:hint="eastAsia"/>
        </w:rPr>
      </w:pPr>
      <w:r>
        <w:rPr>
          <w:rFonts w:hint="eastAsia"/>
        </w:rPr>
        <w:t>4. 保罗说，赐诸般恩典的上帝能成就一切超过我们所求所想的（弗3:20）。</w:t>
      </w:r>
    </w:p>
    <w:p>
      <w:pPr>
        <w:rPr>
          <w:rFonts w:hint="eastAsia"/>
        </w:rPr>
      </w:pPr>
      <w:r>
        <w:rPr>
          <w:rFonts w:hint="eastAsia"/>
        </w:rPr>
        <w:t>5. Therefore as God's Word says, so thou shouldst conclude of the grace of God.</w:t>
      </w:r>
    </w:p>
    <w:p>
      <w:pPr>
        <w:rPr>
          <w:rFonts w:hint="eastAsia"/>
        </w:rPr>
      </w:pPr>
      <w:r>
        <w:rPr>
          <w:rFonts w:hint="eastAsia"/>
        </w:rPr>
        <w:t>5. 因此，上帝的圣言怎样说，你也当怎样论断上帝的恩典。</w:t>
      </w:r>
    </w:p>
    <w:p>
      <w:pPr>
        <w:rPr>
          <w:rFonts w:hint="eastAsia"/>
        </w:rPr>
      </w:pPr>
    </w:p>
    <w:p>
      <w:pPr>
        <w:rPr>
          <w:rFonts w:hint="eastAsia"/>
        </w:rPr>
      </w:pPr>
      <w:r>
        <w:rPr>
          <w:rFonts w:hint="eastAsia"/>
        </w:rPr>
        <w:t>Third. Come boldly to the throne of grace by hearty prayer; for this is the way also to magnify the grace of God.</w:t>
      </w:r>
    </w:p>
    <w:p>
      <w:pPr>
        <w:rPr>
          <w:rFonts w:hint="eastAsia"/>
        </w:rPr>
      </w:pPr>
      <w:r>
        <w:rPr>
          <w:rFonts w:hint="eastAsia"/>
        </w:rPr>
        <w:t>第三，藉着诚心的祷告，坦然无惧地来到施恩的宝座前；因为这也是高举上帝恩典的方法。</w:t>
      </w:r>
    </w:p>
    <w:p>
      <w:pPr>
        <w:rPr>
          <w:rFonts w:hint="eastAsia"/>
        </w:rPr>
      </w:pPr>
      <w:r>
        <w:rPr>
          <w:rFonts w:hint="eastAsia"/>
        </w:rPr>
        <w:t>This is the apostle's exhortation, "Let us therefore come boldly unto the throne of grace, that we may obtain mercy, and find grace to help in time of need" (Heb 4:16).</w:t>
      </w:r>
    </w:p>
    <w:p>
      <w:pPr>
        <w:rPr>
          <w:rFonts w:hint="eastAsia"/>
        </w:rPr>
      </w:pPr>
      <w:r>
        <w:rPr>
          <w:rFonts w:hint="eastAsia"/>
        </w:rPr>
        <w:t>这是使徒的劝勉：“所以我们只管坦然无惧的，来到施恩的宝座前，为要得怜恤，蒙恩惠作随时的帮助”（来4:16）。</w:t>
      </w:r>
    </w:p>
    <w:p>
      <w:pPr>
        <w:rPr>
          <w:rFonts w:hint="eastAsia"/>
        </w:rPr>
      </w:pPr>
      <w:r>
        <w:rPr>
          <w:rFonts w:hint="eastAsia"/>
        </w:rPr>
        <w:t>See here a little, and wonder.</w:t>
      </w:r>
    </w:p>
    <w:p>
      <w:pPr>
        <w:rPr>
          <w:rFonts w:hint="eastAsia"/>
        </w:rPr>
      </w:pPr>
      <w:r>
        <w:rPr>
          <w:rFonts w:hint="eastAsia"/>
        </w:rPr>
        <w:t>请看这里，并惊叹。</w:t>
      </w:r>
    </w:p>
    <w:p>
      <w:pPr>
        <w:rPr>
          <w:rFonts w:hint="eastAsia"/>
        </w:rPr>
      </w:pPr>
    </w:p>
    <w:p>
      <w:pPr>
        <w:rPr>
          <w:rFonts w:hint="eastAsia"/>
        </w:rPr>
      </w:pPr>
      <w:r>
        <w:rPr>
          <w:rFonts w:hint="eastAsia"/>
        </w:rPr>
        <w:t>We have been all this while discoursing of the grace of God; and now we are come to his throne, as Job says, "even to his seat"; and behold, "that is a throne of grace."</w:t>
      </w:r>
    </w:p>
    <w:p>
      <w:pPr>
        <w:rPr>
          <w:rFonts w:hint="eastAsia"/>
        </w:rPr>
      </w:pPr>
      <w:r>
        <w:rPr>
          <w:rFonts w:hint="eastAsia"/>
        </w:rPr>
        <w:t>我们一直以来都在谈论上帝的恩典；现在我们来到祂的宝座前，正如约伯所说，“甚至到祂的座位前”；看哪，“那是施恩的宝座。”</w:t>
      </w:r>
    </w:p>
    <w:p>
      <w:pPr>
        <w:rPr>
          <w:rFonts w:hint="eastAsia"/>
        </w:rPr>
      </w:pPr>
      <w:r>
        <w:rPr>
          <w:rFonts w:hint="eastAsia"/>
        </w:rPr>
        <w:t>O, when a God of grace is upon a throne of grace, and a poor sinner stands by and begs for grace, and that in the name of a gracious Christ, in and by the help of the Spirit of grace, can it be otherwise but such a sinner must obtain mercy and grace to help in time of need?</w:t>
      </w:r>
    </w:p>
    <w:p>
      <w:pPr>
        <w:rPr>
          <w:rFonts w:hint="eastAsia"/>
        </w:rPr>
      </w:pPr>
      <w:r>
        <w:rPr>
          <w:rFonts w:hint="eastAsia"/>
        </w:rPr>
        <w:t>哦，当一位恩典的上帝坐在施恩的宝座上，一个可怜的罪人站在旁边，奉一位恩慈的基督之名，并藉着恩典之灵的帮助，祈求恩典时，难道除了这样的罪人必能得着怜悯和恩典，作随时的帮助之外，还能有别的结果吗？</w:t>
      </w:r>
    </w:p>
    <w:p>
      <w:pPr>
        <w:rPr>
          <w:rFonts w:hint="eastAsia"/>
        </w:rPr>
      </w:pPr>
      <w:r>
        <w:rPr>
          <w:rFonts w:hint="eastAsia"/>
        </w:rPr>
        <w:t>But not to forget the exhortation, "Come boldly." Indeed, we are apt to forget this exhortation; we think, seeing we are such abominable sinners, we should not presume to come boldly to the throne of grace; but yet so we are bidden to do; and to break a commandment here is as bad as to break it in another place.</w:t>
      </w:r>
    </w:p>
    <w:p>
      <w:pPr>
        <w:rPr>
          <w:rFonts w:hint="eastAsia"/>
        </w:rPr>
      </w:pPr>
      <w:r>
        <w:rPr>
          <w:rFonts w:hint="eastAsia"/>
        </w:rPr>
        <w:t>但不要忘记这个劝勉：“坦然无惧地来。”的确，我们很容易忘记这个劝勉；我们想，既然我们是如此可憎的罪人，我们就不该擅自坦然无惧地来到施恩的宝座前；然而我们却被吩咐如此行；在这里违背一条诫命，和在别处违背它一样坏。</w:t>
      </w:r>
    </w:p>
    <w:p>
      <w:pPr>
        <w:rPr>
          <w:rFonts w:hint="eastAsia"/>
        </w:rPr>
      </w:pPr>
    </w:p>
    <w:p>
      <w:pPr>
        <w:rPr>
          <w:rFonts w:hint="eastAsia"/>
        </w:rPr>
      </w:pPr>
      <w:r>
        <w:rPr>
          <w:rFonts w:hint="eastAsia"/>
        </w:rPr>
        <w:t>You may ask me, What is it to come boldly? [I] answer—</w:t>
      </w:r>
    </w:p>
    <w:p>
      <w:pPr>
        <w:rPr>
          <w:rFonts w:hint="eastAsia"/>
        </w:rPr>
      </w:pPr>
      <w:r>
        <w:rPr>
          <w:rFonts w:hint="eastAsia"/>
        </w:rPr>
        <w:t>你可能会问我，什么是坦然无惧地来？我回答——</w:t>
      </w:r>
    </w:p>
    <w:p>
      <w:pPr>
        <w:rPr>
          <w:rFonts w:hint="eastAsia"/>
        </w:rPr>
      </w:pPr>
    </w:p>
    <w:p>
      <w:pPr>
        <w:rPr>
          <w:rFonts w:hint="eastAsia"/>
        </w:rPr>
      </w:pPr>
      <w:r>
        <w:rPr>
          <w:rFonts w:hint="eastAsia"/>
        </w:rPr>
        <w:t>1.It is to come confidently—"Let us draw near with a true heart, in full assurance of faith, having our hearts sprinkled from an evil conscience, and our bodies washed with pure water" (Heb 10:22).</w:t>
      </w:r>
    </w:p>
    <w:p>
      <w:pPr>
        <w:rPr>
          <w:rFonts w:hint="eastAsia"/>
        </w:rPr>
      </w:pPr>
      <w:r>
        <w:rPr>
          <w:rFonts w:hint="eastAsia"/>
        </w:rPr>
        <w:t>1.这是满怀信心地前来——“并我们心中天良的亏欠已经洒去，身体用清水洗净了，就当存着诚心，和充足的信心，来到上帝面前”（来10:22）。</w:t>
      </w:r>
    </w:p>
    <w:p>
      <w:pPr>
        <w:rPr>
          <w:rFonts w:hint="eastAsia"/>
        </w:rPr>
      </w:pPr>
    </w:p>
    <w:p>
      <w:pPr>
        <w:rPr>
          <w:rFonts w:hint="eastAsia"/>
        </w:rPr>
      </w:pPr>
      <w:r>
        <w:rPr>
          <w:rFonts w:hint="eastAsia"/>
        </w:rPr>
        <w:t>2.To come boldly, it is to come frequently—"At morning, at noon, and at night, will I pray." We use to count them bold beggars that come often to our door.</w:t>
      </w:r>
    </w:p>
    <w:p>
      <w:pPr>
        <w:rPr>
          <w:rFonts w:hint="eastAsia"/>
        </w:rPr>
      </w:pPr>
      <w:r>
        <w:rPr>
          <w:rFonts w:hint="eastAsia"/>
        </w:rPr>
        <w:t>2.坦然无惧地来，就是常常地来——“我要在早晨、晌午、晚上祷告。”我们通常把那些常常到我们门口来的乞丐算为大胆的乞丐。</w:t>
      </w:r>
    </w:p>
    <w:p>
      <w:pPr>
        <w:rPr>
          <w:rFonts w:hint="eastAsia"/>
        </w:rPr>
      </w:pPr>
    </w:p>
    <w:p>
      <w:pPr>
        <w:rPr>
          <w:rFonts w:hint="eastAsia"/>
        </w:rPr>
      </w:pPr>
      <w:r>
        <w:rPr>
          <w:rFonts w:hint="eastAsia"/>
        </w:rPr>
        <w:t>3.To come boldly, it is to ask for great things when we come. That is the bold beggar that will not only ask, but also choose the thing that he asketh.</w:t>
      </w:r>
    </w:p>
    <w:p>
      <w:pPr>
        <w:rPr>
          <w:rFonts w:hint="eastAsia"/>
        </w:rPr>
      </w:pPr>
      <w:r>
        <w:rPr>
          <w:rFonts w:hint="eastAsia"/>
        </w:rPr>
        <w:t>3.坦然无惧地来，就是在我们来的时候求大事。那大胆的乞丐，不仅会求，而且会选择他所求的东西。</w:t>
      </w:r>
    </w:p>
    <w:p>
      <w:pPr>
        <w:rPr>
          <w:rFonts w:hint="eastAsia"/>
        </w:rPr>
      </w:pPr>
    </w:p>
    <w:p>
      <w:pPr>
        <w:rPr>
          <w:rFonts w:hint="eastAsia"/>
        </w:rPr>
      </w:pPr>
      <w:r>
        <w:rPr>
          <w:rFonts w:hint="eastAsia"/>
        </w:rPr>
        <w:t>4.To come boldly, it is to ask for others as well as ourselves, to beg mercy and grace for all the saints of God under heaven as well as for ourselves—"Praying always with all prayer and supplication in the Spirit - for all saints" (Eph 6:18).</w:t>
      </w:r>
    </w:p>
    <w:p>
      <w:pPr>
        <w:rPr>
          <w:rFonts w:hint="eastAsia"/>
        </w:rPr>
      </w:pPr>
      <w:r>
        <w:rPr>
          <w:rFonts w:hint="eastAsia"/>
        </w:rPr>
        <w:t>4.坦然无惧地来，就是为别人和为自己祈求，为天下所有上帝的圣徒和为自己祈求怜悯和恩典——“靠着圣灵，随时多方祷告祈求，并要在此警醒不倦，为众圣徒祈求”（弗6:18）。</w:t>
      </w:r>
    </w:p>
    <w:p>
      <w:pPr>
        <w:rPr>
          <w:rFonts w:hint="eastAsia"/>
        </w:rPr>
      </w:pPr>
    </w:p>
    <w:p>
      <w:pPr>
        <w:rPr>
          <w:rFonts w:hint="eastAsia"/>
        </w:rPr>
      </w:pPr>
      <w:r>
        <w:rPr>
          <w:rFonts w:hint="eastAsia"/>
        </w:rPr>
        <w:t>5.To come boldly, it is to come and take no nay; thus Jacob came to the throne of grace—"I will not let thee go except thou bless me" (Gen 32:26).</w:t>
      </w:r>
    </w:p>
    <w:p>
      <w:pPr>
        <w:rPr>
          <w:rFonts w:hint="eastAsia"/>
        </w:rPr>
      </w:pPr>
      <w:r>
        <w:rPr>
          <w:rFonts w:hint="eastAsia"/>
        </w:rPr>
        <w:t>5.坦然无惧地来，就是来而不肯罢休；雅各就是这样来到施恩的宝座前——“你不给我祝福，我就不容你去”（创32:26）。</w:t>
      </w:r>
    </w:p>
    <w:p>
      <w:pPr>
        <w:rPr>
          <w:rFonts w:hint="eastAsia"/>
        </w:rPr>
      </w:pPr>
    </w:p>
    <w:p>
      <w:pPr>
        <w:rPr>
          <w:rFonts w:hint="eastAsia"/>
        </w:rPr>
      </w:pPr>
      <w:r>
        <w:rPr>
          <w:rFonts w:hint="eastAsia"/>
        </w:rPr>
        <w:t>6.To come boldly, it is to plead God's promises with him both in a way of justice and mercy, and to take it for granted God will give us— because he hath said it—whatever we ask in the name of his Son.</w:t>
      </w:r>
    </w:p>
    <w:p>
      <w:pPr>
        <w:rPr>
          <w:rFonts w:hint="eastAsia"/>
        </w:rPr>
      </w:pPr>
      <w:r>
        <w:rPr>
          <w:rFonts w:hint="eastAsia"/>
        </w:rPr>
        <w:t>6.坦然无惧地来，就是以公义和怜悯的方式，用上帝的应许向祂恳求，并且理所当然地认为上帝会赐给我们——因为祂已经说了——凡我们奉祂儿子之名所求的。</w:t>
      </w:r>
    </w:p>
    <w:p>
      <w:pPr>
        <w:rPr>
          <w:rFonts w:hint="eastAsia"/>
        </w:rPr>
      </w:pPr>
    </w:p>
    <w:p>
      <w:pPr>
        <w:rPr>
          <w:rFonts w:hint="eastAsia"/>
        </w:rPr>
      </w:pPr>
      <w:r>
        <w:rPr>
          <w:rFonts w:hint="eastAsia"/>
        </w:rPr>
        <w:t>Fourth. Labour to advance God's grace in thy heart, by often admiring, praising, and blessing God in secret for it; God expects it —"Whoso offereth praise glorifieth me," says he.</w:t>
      </w:r>
    </w:p>
    <w:p>
      <w:pPr>
        <w:rPr>
          <w:rFonts w:hint="eastAsia"/>
        </w:rPr>
      </w:pPr>
      <w:r>
        <w:rPr>
          <w:rFonts w:hint="eastAsia"/>
        </w:rPr>
        <w:t>第四，要努力在你的心中高举上帝的恩典，藉着常常在暗中为此而钦佩、赞美和称颂上帝；上帝期望如此——祂说：“凡以感谢献上为祭的，便是荣耀我。”</w:t>
      </w:r>
    </w:p>
    <w:p>
      <w:pPr>
        <w:rPr>
          <w:rFonts w:hint="eastAsia"/>
        </w:rPr>
      </w:pPr>
      <w:r>
        <w:rPr>
          <w:rFonts w:hint="eastAsia"/>
        </w:rPr>
        <w:t>"By Jesus Christ therefore let us offer the sacrifice of praise to God continually; that is, the fruit of our lips, giving thanks to his name" (Psa 50:23; Heb 13:15).</w:t>
      </w:r>
    </w:p>
    <w:p>
      <w:pPr>
        <w:rPr>
          <w:rFonts w:hint="eastAsia"/>
        </w:rPr>
      </w:pPr>
      <w:r>
        <w:rPr>
          <w:rFonts w:hint="eastAsia"/>
        </w:rPr>
        <w:t>“我们应当靠着耶稣，常常以颂赞为祭献给上帝，这就是那承认主名之人嘴唇的果子”（诗50:23；来13:15）。</w:t>
      </w:r>
    </w:p>
    <w:p>
      <w:pPr>
        <w:rPr>
          <w:rFonts w:hint="eastAsia"/>
        </w:rPr>
      </w:pPr>
    </w:p>
    <w:p>
      <w:pPr>
        <w:rPr>
          <w:rFonts w:hint="eastAsia"/>
        </w:rPr>
      </w:pPr>
      <w:r>
        <w:rPr>
          <w:rFonts w:hint="eastAsia"/>
        </w:rPr>
        <w:t>SECOND. [In life.] But again; as we should advance this grace in our hearts, so we should do it in our life.</w:t>
      </w:r>
    </w:p>
    <w:p>
      <w:pPr>
        <w:rPr>
          <w:rFonts w:hint="eastAsia"/>
        </w:rPr>
      </w:pPr>
      <w:r>
        <w:rPr>
          <w:rFonts w:hint="eastAsia"/>
        </w:rPr>
        <w:t>第二，[在生活中。] 但再说一次；我们既当在心中高举这恩典，也当在生活中如此行。</w:t>
      </w:r>
    </w:p>
    <w:p>
      <w:pPr>
        <w:rPr>
          <w:rFonts w:hint="eastAsia"/>
        </w:rPr>
      </w:pPr>
      <w:r>
        <w:rPr>
          <w:rFonts w:hint="eastAsia"/>
        </w:rPr>
        <w:t>We should in our conversation adorn the doctrine of God our Saviour in all things.</w:t>
      </w:r>
    </w:p>
    <w:p>
      <w:pPr>
        <w:rPr>
          <w:rFonts w:hint="eastAsia"/>
        </w:rPr>
      </w:pPr>
      <w:r>
        <w:rPr>
          <w:rFonts w:hint="eastAsia"/>
        </w:rPr>
        <w:t>我们应当在我们的言谈举止中，凡事尊荣我们救主上帝的教义。</w:t>
      </w:r>
    </w:p>
    <w:p>
      <w:pPr>
        <w:rPr>
          <w:rFonts w:hint="eastAsia"/>
        </w:rPr>
      </w:pPr>
      <w:r>
        <w:rPr>
          <w:rFonts w:hint="eastAsia"/>
        </w:rPr>
        <w:t>It is a great word of the apostle, "Only let your conversation be as it becometh the gospel of Christ," which is the gospel of the grace of God (Phil 1:27).</w:t>
      </w:r>
    </w:p>
    <w:p>
      <w:pPr>
        <w:rPr>
          <w:rFonts w:hint="eastAsia"/>
        </w:rPr>
      </w:pPr>
      <w:r>
        <w:rPr>
          <w:rFonts w:hint="eastAsia"/>
        </w:rPr>
        <w:t>使徒说了一句伟大的话：“只要你们行事为人与基督的福音相称，”这福音就是上帝恩典的福音（腓1:27）。</w:t>
      </w:r>
    </w:p>
    <w:p>
      <w:pPr>
        <w:rPr>
          <w:rFonts w:hint="eastAsia"/>
        </w:rPr>
      </w:pPr>
      <w:r>
        <w:rPr>
          <w:rFonts w:hint="eastAsia"/>
        </w:rPr>
        <w:t>God expecteth that there should in our whole life be a blessed tang of the gospel, or that in our life among men there should be preached to them the grace of the gospel of God.</w:t>
      </w:r>
    </w:p>
    <w:p>
      <w:pPr>
        <w:rPr>
          <w:rFonts w:hint="eastAsia"/>
        </w:rPr>
      </w:pPr>
      <w:r>
        <w:rPr>
          <w:rFonts w:hint="eastAsia"/>
        </w:rPr>
        <w:t>上帝期望在我们整个生命中都带有福音蒙福的馨香，或者说在我们与人相处的生命中，应当向他们传讲上帝福音的恩典。</w:t>
      </w:r>
    </w:p>
    <w:p>
      <w:pPr>
        <w:rPr>
          <w:rFonts w:hint="eastAsia"/>
        </w:rPr>
      </w:pPr>
      <w:r>
        <w:rPr>
          <w:rFonts w:hint="eastAsia"/>
        </w:rPr>
        <w:t>The gospel shows us that God did wonderfully stoop and condescend for our good; and to do accordingly, it is to stoop and condescend to others.</w:t>
      </w:r>
    </w:p>
    <w:p>
      <w:pPr>
        <w:rPr>
          <w:rFonts w:hint="eastAsia"/>
        </w:rPr>
      </w:pPr>
      <w:r>
        <w:rPr>
          <w:rFonts w:hint="eastAsia"/>
        </w:rPr>
        <w:t>福音向我们显明，上帝为了我们的益处奇妙地屈尊降卑；照此而行，就是向他人屈尊降卑。</w:t>
      </w:r>
    </w:p>
    <w:p>
      <w:pPr>
        <w:rPr>
          <w:rFonts w:hint="eastAsia"/>
        </w:rPr>
      </w:pPr>
    </w:p>
    <w:p>
      <w:pPr>
        <w:rPr>
          <w:rFonts w:hint="eastAsia"/>
        </w:rPr>
      </w:pPr>
      <w:r>
        <w:rPr>
          <w:rFonts w:hint="eastAsia"/>
        </w:rPr>
        <w:t>The gospel shows us that there was abundance of pity, love, bowels, and compassion in God towards us; and accordingly we should be full of bowels, pity, love, and compassion to others.</w:t>
      </w:r>
    </w:p>
    <w:p>
      <w:pPr>
        <w:rPr>
          <w:rFonts w:hint="eastAsia"/>
        </w:rPr>
      </w:pPr>
      <w:r>
        <w:rPr>
          <w:rFonts w:hint="eastAsia"/>
        </w:rPr>
        <w:t>福音向我们显明，上帝对我们有丰盛的怜悯、慈爱、心肠和同情；因此我们也当对他人充满心肠、怜悯、慈爱和同情。</w:t>
      </w:r>
    </w:p>
    <w:p>
      <w:pPr>
        <w:rPr>
          <w:rFonts w:hint="eastAsia"/>
        </w:rPr>
      </w:pPr>
    </w:p>
    <w:p>
      <w:pPr>
        <w:rPr>
          <w:rFonts w:hint="eastAsia"/>
        </w:rPr>
      </w:pPr>
      <w:r>
        <w:rPr>
          <w:rFonts w:hint="eastAsia"/>
        </w:rPr>
        <w:t>The gospel shows us that in God there is a great deal of willingness to do good to others.</w:t>
      </w:r>
    </w:p>
    <w:p>
      <w:pPr>
        <w:rPr>
          <w:rFonts w:hint="eastAsia"/>
        </w:rPr>
      </w:pPr>
      <w:r>
        <w:rPr>
          <w:rFonts w:hint="eastAsia"/>
        </w:rPr>
        <w:t>福音向我们显明，上帝极愿意向他人行善。</w:t>
      </w:r>
    </w:p>
    <w:p>
      <w:pPr>
        <w:rPr>
          <w:rFonts w:hint="eastAsia"/>
        </w:rPr>
      </w:pPr>
    </w:p>
    <w:p>
      <w:pPr>
        <w:rPr>
          <w:rFonts w:hint="eastAsia"/>
        </w:rPr>
      </w:pPr>
      <w:r>
        <w:rPr>
          <w:rFonts w:hint="eastAsia"/>
        </w:rPr>
        <w:t>The gospel shows us that God acteth towards us according to his truth and faithfulness, and so should we be in all our actions one to another.</w:t>
      </w:r>
    </w:p>
    <w:p>
      <w:pPr>
        <w:rPr>
          <w:rFonts w:hint="eastAsia"/>
        </w:rPr>
      </w:pPr>
      <w:r>
        <w:rPr>
          <w:rFonts w:hint="eastAsia"/>
        </w:rPr>
        <w:t>福音向我们显明，上帝照着祂的信实和诚实待我们，我们也当在一切彼此相待的行为上如此。</w:t>
      </w:r>
    </w:p>
    <w:p>
      <w:pPr>
        <w:rPr>
          <w:rFonts w:hint="eastAsia"/>
        </w:rPr>
      </w:pPr>
    </w:p>
    <w:p>
      <w:pPr>
        <w:rPr>
          <w:rFonts w:hint="eastAsia"/>
        </w:rPr>
      </w:pPr>
      <w:r>
        <w:rPr>
          <w:rFonts w:hint="eastAsia"/>
        </w:rPr>
        <w:t>By the gospel, God declares that he forgiveth us ten thousand talents, and we ought likewise to forgive our brother the hundred pence.</w:t>
      </w:r>
    </w:p>
    <w:p>
      <w:pPr>
        <w:rPr>
          <w:rFonts w:hint="eastAsia"/>
        </w:rPr>
      </w:pPr>
      <w:r>
        <w:rPr>
          <w:rFonts w:hint="eastAsia"/>
        </w:rPr>
        <w:t>藉着福音，上帝宣告祂赦免了我们一千万他连得的债，我们也当照样饶恕我们弟兄那一百钱银子。</w:t>
      </w:r>
    </w:p>
    <w:p>
      <w:pPr>
        <w:rPr>
          <w:rFonts w:hint="eastAsia"/>
        </w:rPr>
      </w:pPr>
    </w:p>
    <w:p>
      <w:pPr>
        <w:rPr>
          <w:rFonts w:hint="eastAsia"/>
        </w:rPr>
      </w:pPr>
      <w:r>
        <w:rPr>
          <w:rFonts w:hint="eastAsia"/>
        </w:rPr>
        <w:t>And now, before I conclude this use, let me give you a few heartendearing considerations to this so good and so happy a work.</w:t>
      </w:r>
    </w:p>
    <w:p>
      <w:pPr>
        <w:rPr>
          <w:rFonts w:hint="eastAsia"/>
        </w:rPr>
      </w:pPr>
      <w:r>
        <w:rPr>
          <w:rFonts w:hint="eastAsia"/>
        </w:rPr>
        <w:t>现在，在我结束这个应用之前，让我给你们一些关于这项如此美好和幸福工作的，使人心温暖的思考。</w:t>
      </w:r>
    </w:p>
    <w:p>
      <w:pPr>
        <w:rPr>
          <w:rFonts w:hint="eastAsia"/>
        </w:rPr>
      </w:pPr>
    </w:p>
    <w:p>
      <w:pPr>
        <w:rPr>
          <w:rFonts w:hint="eastAsia"/>
        </w:rPr>
      </w:pPr>
      <w:r>
        <w:rPr>
          <w:rFonts w:hint="eastAsia"/>
        </w:rPr>
        <w:t>[Heart-endearing Considerations.]</w:t>
      </w:r>
    </w:p>
    <w:p>
      <w:pPr>
        <w:rPr>
          <w:rFonts w:hint="eastAsia"/>
        </w:rPr>
      </w:pPr>
      <w:r>
        <w:rPr>
          <w:rFonts w:hint="eastAsia"/>
        </w:rPr>
        <w:t>[暖心思考。]</w:t>
      </w:r>
    </w:p>
    <w:p>
      <w:pPr>
        <w:rPr>
          <w:rFonts w:hint="eastAsia"/>
        </w:rPr>
      </w:pPr>
    </w:p>
    <w:p>
      <w:pPr>
        <w:rPr>
          <w:rFonts w:hint="eastAsia"/>
        </w:rPr>
      </w:pPr>
      <w:r>
        <w:rPr>
          <w:rFonts w:hint="eastAsia"/>
        </w:rPr>
        <w:t>First. Consider, God hath saved thee by his grace. Christian, God hath saved thee, thou hast escaped the lion's mouth, thou art delivered from wrath to come; advance the grace that saves thee, in thy heart and life.</w:t>
      </w:r>
    </w:p>
    <w:p>
      <w:pPr>
        <w:rPr>
          <w:rFonts w:hint="eastAsia"/>
        </w:rPr>
      </w:pPr>
      <w:r>
        <w:rPr>
          <w:rFonts w:hint="eastAsia"/>
        </w:rPr>
        <w:t>第一，思想，上帝已藉祂的恩典拯救了你。基督徒，上帝已拯救了你，你已逃脱了狮子的口，你已从将来的忿怒中被拯救出来；在你的心灵和生活中高举那拯救你的恩典。</w:t>
      </w:r>
    </w:p>
    <w:p>
      <w:pPr>
        <w:rPr>
          <w:rFonts w:hint="eastAsia"/>
        </w:rPr>
      </w:pPr>
    </w:p>
    <w:p>
      <w:pPr>
        <w:rPr>
          <w:rFonts w:hint="eastAsia"/>
        </w:rPr>
      </w:pPr>
      <w:r>
        <w:rPr>
          <w:rFonts w:hint="eastAsia"/>
        </w:rPr>
        <w:t>Second. Consider, God left millions in their sins that day he saved thee by his grace; he left millions out, and pitched upon thee; it may be hundreds also, yea, thousands, were in the day of thy conversion lying before him under the preaching of the word as thou wert, yet he took thee.</w:t>
      </w:r>
    </w:p>
    <w:p>
      <w:pPr>
        <w:rPr>
          <w:rFonts w:hint="eastAsia"/>
        </w:rPr>
      </w:pPr>
      <w:r>
        <w:rPr>
          <w:rFonts w:hint="eastAsia"/>
        </w:rPr>
        <w:t>第二，思想，上帝在你藉祂恩典得救的那天，撇下了数百万人在他们的罪中；祂撇下了数百万人，却拣选了你；也许在你归信的那天，也有成百上千的人，像你一样，在祂面前听道的，然而祂却拣选了你。</w:t>
      </w:r>
    </w:p>
    <w:p>
      <w:pPr>
        <w:rPr>
          <w:rFonts w:hint="eastAsia"/>
        </w:rPr>
      </w:pPr>
      <w:r>
        <w:rPr>
          <w:rFonts w:hint="eastAsia"/>
        </w:rPr>
        <w:t>Considerations of this nature affected David much; and God would have them affect thee, to the advancing of his grace in thy life and conversation (Psa 78:67-72; Deu 7:7).</w:t>
      </w:r>
    </w:p>
    <w:p>
      <w:pPr>
        <w:rPr>
          <w:rFonts w:hint="eastAsia"/>
        </w:rPr>
      </w:pPr>
      <w:r>
        <w:rPr>
          <w:rFonts w:hint="eastAsia"/>
        </w:rPr>
        <w:t>这种性质的思考深深地影响了大卫；上帝也愿意它们影响你，使你在生活和言谈中高举祂的恩典（诗78:67-72；申7:7）。</w:t>
      </w:r>
    </w:p>
    <w:p>
      <w:pPr>
        <w:rPr>
          <w:rFonts w:hint="eastAsia"/>
        </w:rPr>
      </w:pPr>
    </w:p>
    <w:p>
      <w:pPr>
        <w:rPr>
          <w:rFonts w:hint="eastAsia"/>
        </w:rPr>
      </w:pPr>
      <w:r>
        <w:rPr>
          <w:rFonts w:hint="eastAsia"/>
        </w:rPr>
        <w:t>Third. Consider, perhaps the most part of those that God refused that day that he called thee by his grace were, as to conversation, far better than ever thou wert—I was a blasphemer, I was a persecutor, I was an injurious person, but I obtained mercy!</w:t>
      </w:r>
    </w:p>
    <w:p>
      <w:pPr>
        <w:rPr>
          <w:rFonts w:hint="eastAsia"/>
        </w:rPr>
      </w:pPr>
      <w:r>
        <w:rPr>
          <w:rFonts w:hint="eastAsia"/>
        </w:rPr>
        <w:t>第三，思想，也许在上帝藉祂的恩典呼召你的那一天，祂所拒绝的大部分人，就言行而论，远胜过你以往的任何时候——我从前是亵渎上帝的，是逼迫人的，是侮慢人的；然而我还蒙了怜悯！</w:t>
      </w:r>
    </w:p>
    <w:p>
      <w:pPr>
        <w:rPr>
          <w:rFonts w:hint="eastAsia"/>
        </w:rPr>
      </w:pPr>
      <w:r>
        <w:rPr>
          <w:rFonts w:hint="eastAsia"/>
        </w:rPr>
        <w:t>O this should affect thy heart, this should engage thy heart to study to advance this grace of God (1 Tim 1:14,15).</w:t>
      </w:r>
    </w:p>
    <w:p>
      <w:pPr>
        <w:rPr>
          <w:rFonts w:hint="eastAsia"/>
        </w:rPr>
      </w:pPr>
      <w:r>
        <w:rPr>
          <w:rFonts w:hint="eastAsia"/>
        </w:rPr>
        <w:t>哦，这应当感动你的心，这应当使你的心致力于研习并高举这上帝的恩典（提前1:13，此处经文内容与提前1:13更符，而非14,15）。</w:t>
      </w:r>
    </w:p>
    <w:p>
      <w:pPr>
        <w:rPr>
          <w:rFonts w:hint="eastAsia"/>
        </w:rPr>
      </w:pPr>
    </w:p>
    <w:p>
      <w:pPr>
        <w:rPr>
          <w:rFonts w:hint="eastAsia"/>
        </w:rPr>
      </w:pPr>
      <w:r>
        <w:rPr>
          <w:rFonts w:hint="eastAsia"/>
        </w:rPr>
        <w:t>Fourth. Perhaps in the day of thy conversion thou wast more unruly than many.</w:t>
      </w:r>
    </w:p>
    <w:p>
      <w:pPr>
        <w:rPr>
          <w:rFonts w:hint="eastAsia"/>
        </w:rPr>
      </w:pPr>
      <w:r>
        <w:rPr>
          <w:rFonts w:hint="eastAsia"/>
        </w:rPr>
        <w:t>第四，也许在你悔改的那天，你比许多人更不受管束。</w:t>
      </w:r>
    </w:p>
    <w:p>
      <w:pPr>
        <w:rPr>
          <w:rFonts w:hint="eastAsia"/>
        </w:rPr>
      </w:pPr>
      <w:r>
        <w:rPr>
          <w:rFonts w:hint="eastAsia"/>
        </w:rPr>
        <w:t>Like a bullock unaccustomed to the yoke, hardly tamed, thou wast brought home by strong hands; thou wouldst not drive, the Lord Jesus must take thee up, lay thee upon his shoulder, and carry thee home to his Father's house.</w:t>
      </w:r>
    </w:p>
    <w:p>
      <w:pPr>
        <w:rPr>
          <w:rFonts w:hint="eastAsia"/>
        </w:rPr>
      </w:pPr>
      <w:r>
        <w:rPr>
          <w:rFonts w:hint="eastAsia"/>
        </w:rPr>
        <w:t>像一头不惯负轭的牛犊，难以驯服，你被强有力的手带回家；你不会自己走，主耶稣必须把你抱起来，放在祂的肩上，把你带回祂父的家。</w:t>
      </w:r>
    </w:p>
    <w:p>
      <w:pPr>
        <w:rPr>
          <w:rFonts w:hint="eastAsia"/>
        </w:rPr>
      </w:pPr>
      <w:r>
        <w:rPr>
          <w:rFonts w:hint="eastAsia"/>
        </w:rPr>
        <w:t>This should engage thy heart to study to advance the grace of God (Luke 15:1-6).</w:t>
      </w:r>
    </w:p>
    <w:p>
      <w:pPr>
        <w:rPr>
          <w:rFonts w:hint="eastAsia"/>
        </w:rPr>
      </w:pPr>
      <w:r>
        <w:rPr>
          <w:rFonts w:hint="eastAsia"/>
        </w:rPr>
        <w:t>这应当激励你的心去研习并高举上帝的恩典（路15:1-6）。</w:t>
      </w:r>
    </w:p>
    <w:p>
      <w:pPr>
        <w:rPr>
          <w:rFonts w:hint="eastAsia"/>
        </w:rPr>
      </w:pPr>
    </w:p>
    <w:p>
      <w:pPr>
        <w:rPr>
          <w:rFonts w:hint="eastAsia"/>
        </w:rPr>
      </w:pPr>
      <w:r>
        <w:rPr>
          <w:rFonts w:hint="eastAsia"/>
        </w:rPr>
        <w:t>Fifth. It may be many did take even offence at God in his converting and saving of thee by his grace, even as the elder son was offended with his father for killing the fatted calf for his brother, and yet that did not hinder the grace of God, nor make God abate his love to thy soul.</w:t>
      </w:r>
    </w:p>
    <w:p>
      <w:pPr>
        <w:rPr>
          <w:rFonts w:hint="eastAsia"/>
        </w:rPr>
      </w:pPr>
      <w:r>
        <w:rPr>
          <w:rFonts w:hint="eastAsia"/>
        </w:rPr>
        <w:t>第五，也许许多人甚至因上帝藉祂的恩典使你归信并拯救你而对上帝感到不满，就像长子因他父亲为他弟弟宰了肥牛犊而生气一样，然而那并没有拦阻上帝的恩典，也没有使上帝减少对你灵魂的爱。</w:t>
      </w:r>
    </w:p>
    <w:p>
      <w:pPr>
        <w:rPr>
          <w:rFonts w:hint="eastAsia"/>
        </w:rPr>
      </w:pPr>
      <w:r>
        <w:rPr>
          <w:rFonts w:hint="eastAsia"/>
        </w:rPr>
        <w:t>This should make thee study to advance the grace of God in thy heart and life (Luke 15:21- 32).</w:t>
      </w:r>
    </w:p>
    <w:p>
      <w:pPr>
        <w:rPr>
          <w:rFonts w:hint="eastAsia"/>
        </w:rPr>
      </w:pPr>
      <w:r>
        <w:rPr>
          <w:rFonts w:hint="eastAsia"/>
        </w:rPr>
        <w:t>这应当使你在你的心灵和生活中研习并高举上帝的恩典（路15:21-32）。</w:t>
      </w:r>
    </w:p>
    <w:p>
      <w:pPr>
        <w:rPr>
          <w:rFonts w:hint="eastAsia"/>
        </w:rPr>
      </w:pPr>
    </w:p>
    <w:p>
      <w:pPr>
        <w:rPr>
          <w:rFonts w:hint="eastAsia"/>
        </w:rPr>
      </w:pPr>
      <w:r>
        <w:rPr>
          <w:rFonts w:hint="eastAsia"/>
        </w:rPr>
        <w:t>Sixth. Consider again, that God hath allowed thee but a little time for this good work, even the few days that thou hast now to live—I mean, for this good work among sinful men, and then thou shalt go to receive that wages that grace also will give thee for thy work to thy eternal joy.</w:t>
      </w:r>
    </w:p>
    <w:p>
      <w:pPr>
        <w:rPr>
          <w:rFonts w:hint="eastAsia"/>
        </w:rPr>
      </w:pPr>
      <w:r>
        <w:rPr>
          <w:rFonts w:hint="eastAsia"/>
        </w:rPr>
        <w:t>第六，再思想，上帝只给了你一点点时间来做这美好的工作，就是你现在活着的这几天——我指的是，在有罪的人中间做这美好的工作，然后你就要去领受那恩典也会因你的工作而赐给你的工价，使你得着永远的喜乐。</w:t>
      </w:r>
    </w:p>
    <w:p>
      <w:pPr>
        <w:rPr>
          <w:rFonts w:hint="eastAsia"/>
        </w:rPr>
      </w:pPr>
    </w:p>
    <w:p>
      <w:pPr>
        <w:rPr>
          <w:rFonts w:hint="eastAsia"/>
        </w:rPr>
      </w:pPr>
      <w:r>
        <w:rPr>
          <w:rFonts w:hint="eastAsia"/>
        </w:rPr>
        <w:t>Seventh. Let this also have some place upon thy heart—every man shows subjection to the god that he serveth; yea, though that god be none other but the devil and his lusts; and wilt not thou, O man! saved of the Lord, be much more subject "to the Father of spirits, and live"?</w:t>
      </w:r>
    </w:p>
    <w:p>
      <w:pPr>
        <w:rPr>
          <w:rFonts w:hint="eastAsia"/>
        </w:rPr>
      </w:pPr>
      <w:r>
        <w:rPr>
          <w:rFonts w:hint="eastAsia"/>
        </w:rPr>
        <w:t>第七，让这一点也在你心中占有一席之地——每个人都对他所事奉的神表示顺服；是的，即使那神不过是魔鬼和他的私欲；你这蒙主拯救的人啊！岂不更当顺服“万灵的父，得以存活”吗？</w:t>
      </w:r>
    </w:p>
    <w:p>
      <w:pPr>
        <w:rPr>
          <w:rFonts w:hint="eastAsia"/>
        </w:rPr>
      </w:pPr>
    </w:p>
    <w:p>
      <w:pPr>
        <w:rPr>
          <w:rFonts w:hint="eastAsia"/>
        </w:rPr>
      </w:pPr>
      <w:r>
        <w:rPr>
          <w:rFonts w:hint="eastAsia"/>
        </w:rPr>
        <w:t>Alas! they are pursuing their own damnation, yet they sport it, and dance all the way they go.</w:t>
      </w:r>
    </w:p>
    <w:p>
      <w:pPr>
        <w:rPr>
          <w:rFonts w:hint="eastAsia"/>
        </w:rPr>
      </w:pPr>
      <w:r>
        <w:rPr>
          <w:rFonts w:hint="eastAsia"/>
        </w:rPr>
        <w:t>唉！他们正在追求自己的沉沦，却以此为乐，一路载歌载舞。</w:t>
      </w:r>
    </w:p>
    <w:p>
      <w:pPr>
        <w:rPr>
          <w:rFonts w:hint="eastAsia"/>
        </w:rPr>
      </w:pPr>
      <w:r>
        <w:rPr>
          <w:rFonts w:hint="eastAsia"/>
        </w:rPr>
        <w:t>They serve that "god" (Satan) with cheerfulness and delight, who at last will plunge them into the everlasting gulf of death, and torment them in the fiery flames of hell; but thy God is the God of salvation, and to God thy Lord belong the issues from death.</w:t>
      </w:r>
    </w:p>
    <w:p>
      <w:pPr>
        <w:rPr>
          <w:rFonts w:hint="eastAsia"/>
        </w:rPr>
      </w:pPr>
      <w:r>
        <w:rPr>
          <w:rFonts w:hint="eastAsia"/>
        </w:rPr>
        <w:t>他们欢喜快乐地事奉那“神”（撒但），那神最终会将他们投入永恒死亡的深渊，并在地狱的烈火中折磨他们；但你的上帝是救恩的上帝，死亡的权柄属于你的主上帝。</w:t>
      </w:r>
    </w:p>
    <w:p>
      <w:pPr>
        <w:rPr>
          <w:rFonts w:hint="eastAsia"/>
        </w:rPr>
      </w:pPr>
      <w:r>
        <w:rPr>
          <w:rFonts w:hint="eastAsia"/>
        </w:rPr>
        <w:t>Wilt not thou serve him with joyfulness in the enjoyment of all good things, even him by whom thou art to be made blessed for ever?</w:t>
      </w:r>
    </w:p>
    <w:p>
      <w:pPr>
        <w:rPr>
          <w:rFonts w:hint="eastAsia"/>
        </w:rPr>
      </w:pPr>
      <w:r>
        <w:rPr>
          <w:rFonts w:hint="eastAsia"/>
        </w:rPr>
        <w:t>你岂不乐意在享受一切美物时喜乐地事奉祂，就是那使你永远蒙福的祂吗？</w:t>
      </w:r>
    </w:p>
    <w:p>
      <w:pPr>
        <w:rPr>
          <w:rFonts w:hint="eastAsia"/>
        </w:rPr>
      </w:pPr>
    </w:p>
    <w:p>
      <w:pPr>
        <w:rPr>
          <w:rFonts w:hint="eastAsia"/>
        </w:rPr>
      </w:pPr>
      <w:r>
        <w:rPr>
          <w:rFonts w:hint="eastAsia"/>
        </w:rPr>
        <w:t>Object. This is that which kills me—honour God I cannot; my heart is so wretched, so spiritless, and desperately wicked, I cannot.</w:t>
      </w:r>
    </w:p>
    <w:p>
      <w:pPr>
        <w:rPr>
          <w:rFonts w:hint="eastAsia"/>
        </w:rPr>
      </w:pPr>
      <w:r>
        <w:rPr>
          <w:rFonts w:hint="eastAsia"/>
        </w:rPr>
        <w:t>异议：这就是使我死的——我不能荣耀上帝；我的心如此败坏，如此没有灵性，并且极其邪恶，我不能。</w:t>
      </w:r>
    </w:p>
    <w:p>
      <w:pPr>
        <w:rPr>
          <w:rFonts w:hint="eastAsia"/>
        </w:rPr>
      </w:pPr>
    </w:p>
    <w:p>
      <w:pPr>
        <w:rPr>
          <w:rFonts w:hint="eastAsia"/>
        </w:rPr>
      </w:pPr>
      <w:r>
        <w:rPr>
          <w:rFonts w:hint="eastAsia"/>
        </w:rPr>
        <w:t>Answ. What dost thou mean by cannot? 1. If thou meanest thou hast no strength to do it, thou hast said an untruth, for "greater is he that is in you, than he that is in the world" (1 John 4:4).</w:t>
      </w:r>
    </w:p>
    <w:p>
      <w:pPr>
        <w:rPr>
          <w:rFonts w:hint="eastAsia"/>
        </w:rPr>
      </w:pPr>
      <w:r>
        <w:rPr>
          <w:rFonts w:hint="eastAsia"/>
        </w:rPr>
        <w:t>答：你说的“不能”是什么意思？1. 如果你的意思是你没有力量去做，你就说了谎话，因为“那在你们里面的，比那在世界上的更大”（约壹4:4）。</w:t>
      </w:r>
    </w:p>
    <w:p>
      <w:pPr>
        <w:rPr>
          <w:rFonts w:hint="eastAsia"/>
        </w:rPr>
      </w:pPr>
      <w:r>
        <w:rPr>
          <w:rFonts w:hint="eastAsia"/>
        </w:rPr>
        <w:t>2. If thou meanest thou hast no will, then thou art out also; for every Christian, in his right mind, is a willing man, and the day of God's power hath made him so (Psa 110:3).</w:t>
      </w:r>
    </w:p>
    <w:p>
      <w:pPr>
        <w:rPr>
          <w:rFonts w:hint="eastAsia"/>
        </w:rPr>
      </w:pPr>
      <w:r>
        <w:rPr>
          <w:rFonts w:hint="eastAsia"/>
        </w:rPr>
        <w:t>2. 如果你的意思是你没有意愿，那么你也错了；因为每一个心智健全的基督徒都是甘心乐意的人，上帝大能的日子已经使他如此（诗110:3）。</w:t>
      </w:r>
    </w:p>
    <w:p>
      <w:pPr>
        <w:rPr>
          <w:rFonts w:hint="eastAsia"/>
        </w:rPr>
      </w:pPr>
      <w:r>
        <w:rPr>
          <w:rFonts w:hint="eastAsia"/>
        </w:rPr>
        <w:t>3. If thou meanest that thou wantest wisdom, that is thine own fault—"If any man lack wisdom, let him ask of God, that giveth to all men liberally, and upbraideth not" (James 1:5).</w:t>
      </w:r>
    </w:p>
    <w:p>
      <w:pPr>
        <w:rPr>
          <w:rFonts w:hint="eastAsia"/>
        </w:rPr>
      </w:pPr>
      <w:r>
        <w:rPr>
          <w:rFonts w:hint="eastAsia"/>
        </w:rPr>
        <w:t>3. 如果你的意思是你缺乏智慧，那是你自己的错——“你们中间若有缺少智慧的，应当求那厚赐与众人，也不斥责人的上帝，主就必赐给他”（雅1:5）。</w:t>
      </w:r>
    </w:p>
    <w:p>
      <w:pPr>
        <w:rPr>
          <w:rFonts w:hint="eastAsia"/>
        </w:rPr>
      </w:pPr>
    </w:p>
    <w:p>
      <w:pPr>
        <w:rPr>
          <w:rFonts w:hint="eastAsia"/>
        </w:rPr>
      </w:pPr>
      <w:r>
        <w:rPr>
          <w:rFonts w:hint="eastAsia"/>
        </w:rPr>
        <w:t>Object. I cannot do things as I would.</w:t>
      </w:r>
    </w:p>
    <w:p>
      <w:pPr>
        <w:rPr>
          <w:rFonts w:hint="eastAsia"/>
        </w:rPr>
      </w:pPr>
      <w:r>
        <w:rPr>
          <w:rFonts w:hint="eastAsia"/>
        </w:rPr>
        <w:t>异议：我不能照我所愿的行事。</w:t>
      </w:r>
    </w:p>
    <w:p>
      <w:pPr>
        <w:rPr>
          <w:rFonts w:hint="eastAsia"/>
        </w:rPr>
      </w:pPr>
    </w:p>
    <w:p>
      <w:pPr>
        <w:rPr>
          <w:rFonts w:hint="eastAsia"/>
        </w:rPr>
      </w:pPr>
      <w:r>
        <w:rPr>
          <w:rFonts w:hint="eastAsia"/>
        </w:rPr>
        <w:t>Answ. No more could the best of the saints of old—"To will is present with me," said Paul; "but how to perform that which is good I find not." And again, "The flesh lusteth against the Spirit, and the Spirit against the flesh: and these are contrary the one to the other, so that ye cannot do the things that ye would" (Rom 7:18; Gal 5:17).</w:t>
      </w:r>
    </w:p>
    <w:p>
      <w:pPr>
        <w:rPr>
          <w:rFonts w:hint="eastAsia"/>
        </w:rPr>
      </w:pPr>
      <w:r>
        <w:rPr>
          <w:rFonts w:hint="eastAsia"/>
        </w:rPr>
        <w:t>答：古时最好的圣徒也不能——保罗说：“立志为善由得我”；“只是行出来由不得我。”又说：“因为情欲和圣灵相争，圣灵和情欲相争；这两个是彼此相敌，使你们不能作所愿意作的”（罗7:18；加5:17）。</w:t>
      </w:r>
    </w:p>
    <w:p>
      <w:pPr>
        <w:rPr>
          <w:rFonts w:hint="eastAsia"/>
        </w:rPr>
      </w:pPr>
    </w:p>
    <w:p>
      <w:pPr>
        <w:rPr>
          <w:rFonts w:hint="eastAsia"/>
        </w:rPr>
      </w:pPr>
      <w:r>
        <w:rPr>
          <w:rFonts w:hint="eastAsia"/>
        </w:rPr>
        <w:t>And here indeed lies a great discovery of this truth, "ye are saved by grace"; for the children of God whilst here, notwithstanding their conversion to God, and salvation by Christ through grace, are so infirm and weak by reason of a body of death that yet remaineth in them, that should even the sin that is in the best of their performances be laid to their charge, according to the tenor of a covenant of works, they would find it impossible ever to get into glory.</w:t>
      </w:r>
    </w:p>
    <w:p>
      <w:pPr>
        <w:rPr>
          <w:rFonts w:hint="eastAsia"/>
        </w:rPr>
      </w:pPr>
      <w:r>
        <w:rPr>
          <w:rFonts w:hint="eastAsia"/>
        </w:rPr>
        <w:t>这里的确显明了这个真理的一个重大发现：“你们得救是本乎恩”；因为上帝的儿女虽然在此，尽管他们已归向上帝，并藉着恩典因基督得救，但由于仍存在于他们里面的取死的身体，他们是如此软弱无力，以致即使他们最好行为中的罪，若照着行为之约的条款归到他们身上，他们也会发现永远不可能进入荣耀。</w:t>
      </w:r>
    </w:p>
    <w:p>
      <w:pPr>
        <w:rPr>
          <w:rFonts w:hint="eastAsia"/>
        </w:rPr>
      </w:pPr>
      <w:r>
        <w:rPr>
          <w:rFonts w:hint="eastAsia"/>
        </w:rPr>
        <w:t>But why do I talk thus? It is impossible that those that are saved by grace should have their infirmities laid to their charge as afore, "for they are not under the law"; they are included by the grace of God in the death and blood of the Son of God, who ever liveth to make intercession for them at the right hand of God; whose intercession is so prevalent with the Father as to take away the iniquity of our holy things from his sight, and to present us holy, and unreprovable, and unblamable in his sight.</w:t>
      </w:r>
    </w:p>
    <w:p>
      <w:pPr>
        <w:rPr>
          <w:rFonts w:hint="eastAsia"/>
        </w:rPr>
      </w:pPr>
      <w:r>
        <w:rPr>
          <w:rFonts w:hint="eastAsia"/>
        </w:rPr>
        <w:t>但我为什么这样说呢？那些藉恩典得救的人，不可能像先前所说的那样，将他们的软弱归咎于他们，“因为他们不在律法之下”；他们被上帝的恩典包含在上帝儿子的死和血中，祂永远活着，在上帝的右边为他们代求；祂的代求在父面前是如此有能力，以致除去我们圣物上的罪孽，不让祂看见，并将我们圣洁、无可指责、无瑕疵地呈现在祂面前。</w:t>
      </w:r>
    </w:p>
    <w:p>
      <w:pPr>
        <w:rPr>
          <w:rFonts w:hint="eastAsia"/>
        </w:rPr>
      </w:pPr>
      <w:r>
        <w:rPr>
          <w:rFonts w:hint="eastAsia"/>
        </w:rPr>
        <w:t>To him, by Christ Jesus, through the help of the blessed Spirit of grace, be given praise, and thanks, and glory, and dominion, by all his saints, now and for ever. Amen.</w:t>
      </w:r>
    </w:p>
    <w:p>
      <w:pPr>
        <w:rPr>
          <w:rFonts w:hint="eastAsia"/>
        </w:rPr>
      </w:pPr>
      <w:r>
        <w:rPr>
          <w:rFonts w:hint="eastAsia"/>
        </w:rPr>
        <w:t>愿荣耀、感谢、尊贵、权柄，藉着耶稣基督，靠着蒙福恩典之灵的帮助，归给祂，由祂所有的圣徒，从今时直到永远。阿们。</w:t>
      </w:r>
    </w:p>
    <w:p>
      <w:pPr>
        <w:rPr>
          <w:rFonts w:hint="eastAsia"/>
        </w:rPr>
      </w:pP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r>
        <w:rPr>
          <w:rFonts w:hint="eastAsia"/>
          <w:b/>
          <w:sz w:val="42"/>
        </w:rPr>
        <w:t>THE DAY OF JUDGEMENT</w:t>
      </w:r>
    </w:p>
    <w:p>
      <w:pPr>
        <w:spacing w:after="311" w:line="261" w:lineRule="auto"/>
        <w:ind w:left="363" w:right="354"/>
        <w:jc w:val="center"/>
        <w:rPr>
          <w:rFonts w:hint="eastAsia"/>
          <w:b/>
          <w:sz w:val="42"/>
        </w:rPr>
      </w:pPr>
      <w:r>
        <w:rPr>
          <w:rFonts w:hint="eastAsia"/>
          <w:b/>
          <w:sz w:val="42"/>
        </w:rPr>
        <w:t>审判日</w:t>
      </w:r>
    </w:p>
    <w:p>
      <w:pPr>
        <w:spacing w:after="400" w:line="261" w:lineRule="auto"/>
        <w:ind w:left="363" w:right="354"/>
        <w:jc w:val="center"/>
        <w:rPr>
          <w:rFonts w:hint="eastAsia"/>
          <w:b/>
          <w:sz w:val="42"/>
        </w:rPr>
      </w:pPr>
      <w:r>
        <w:rPr>
          <w:rFonts w:hint="eastAsia"/>
          <w:b/>
          <w:sz w:val="42"/>
        </w:rPr>
        <w:t>The Day of Judgment</w:t>
      </w:r>
    </w:p>
    <w:p>
      <w:pPr>
        <w:spacing w:after="400" w:line="261" w:lineRule="auto"/>
        <w:ind w:left="363" w:right="354"/>
        <w:jc w:val="center"/>
        <w:rPr>
          <w:rFonts w:hint="eastAsia"/>
          <w:b/>
          <w:sz w:val="42"/>
        </w:rPr>
      </w:pPr>
      <w:r>
        <w:rPr>
          <w:rFonts w:hint="eastAsia"/>
          <w:b/>
          <w:sz w:val="42"/>
        </w:rPr>
        <w:t>审判日</w:t>
      </w:r>
    </w:p>
    <w:p>
      <w:pPr>
        <w:spacing w:after="400" w:line="261" w:lineRule="auto"/>
        <w:ind w:left="363" w:right="354"/>
        <w:jc w:val="center"/>
        <w:rPr>
          <w:rFonts w:hint="eastAsia"/>
          <w:b/>
          <w:sz w:val="42"/>
        </w:rPr>
      </w:pPr>
      <w:r>
        <w:rPr>
          <w:rFonts w:hint="eastAsia"/>
          <w:b/>
          <w:sz w:val="42"/>
        </w:rPr>
        <w:t>Archibald Alexander</w:t>
      </w:r>
    </w:p>
    <w:p>
      <w:pPr>
        <w:spacing w:after="400" w:line="261" w:lineRule="auto"/>
        <w:ind w:left="363" w:right="354"/>
        <w:jc w:val="center"/>
        <w:rPr>
          <w:rFonts w:hint="eastAsia"/>
          <w:b/>
          <w:sz w:val="42"/>
        </w:rPr>
      </w:pPr>
      <w:r>
        <w:rPr>
          <w:rFonts w:hint="eastAsia"/>
          <w:b/>
          <w:sz w:val="42"/>
        </w:rPr>
        <w:t>阿奇博尔德·亚历山大</w:t>
      </w:r>
    </w:p>
    <w:p>
      <w:pPr>
        <w:spacing w:after="400" w:line="261" w:lineRule="auto"/>
        <w:ind w:left="363" w:right="354"/>
        <w:jc w:val="center"/>
        <w:rPr>
          <w:rFonts w:hint="eastAsia"/>
          <w:b/>
          <w:sz w:val="42"/>
        </w:rPr>
      </w:pPr>
    </w:p>
    <w:p>
      <w:pPr>
        <w:rPr>
          <w:rFonts w:hint="eastAsia"/>
        </w:rPr>
      </w:pPr>
      <w:r>
        <w:rPr>
          <w:rFonts w:hint="eastAsia"/>
        </w:rPr>
        <w:t>Alexander (1772-1851) was the founding professor of Princeton Theological Seminary.</w:t>
      </w:r>
    </w:p>
    <w:p>
      <w:pPr>
        <w:rPr>
          <w:rFonts w:hint="eastAsia"/>
        </w:rPr>
      </w:pPr>
      <w:r>
        <w:rPr>
          <w:rFonts w:hint="eastAsia"/>
        </w:rPr>
        <w:t>亚历山大（1772-1851）是普林斯顿神学院的创始教授。</w:t>
      </w:r>
    </w:p>
    <w:p>
      <w:pPr>
        <w:rPr>
          <w:rFonts w:hint="eastAsia"/>
        </w:rPr>
      </w:pPr>
    </w:p>
    <w:p>
      <w:pPr>
        <w:rPr>
          <w:rFonts w:hint="eastAsia"/>
        </w:rPr>
      </w:pPr>
      <w:r>
        <w:rPr>
          <w:rFonts w:hint="eastAsia"/>
        </w:rPr>
        <w:t>That a just God will render to every man according to his character and works, is a dictate of reason.</w:t>
      </w:r>
    </w:p>
    <w:p>
      <w:pPr>
        <w:rPr>
          <w:rFonts w:hint="eastAsia"/>
        </w:rPr>
      </w:pPr>
      <w:r>
        <w:rPr>
          <w:rFonts w:hint="eastAsia"/>
        </w:rPr>
        <w:t>一位公义的上帝必照各人的品格和行为报应各人，这是理性的指示。</w:t>
      </w:r>
    </w:p>
    <w:p>
      <w:pPr>
        <w:rPr>
          <w:rFonts w:hint="eastAsia"/>
        </w:rPr>
      </w:pPr>
      <w:r>
        <w:rPr>
          <w:rFonts w:hint="eastAsia"/>
        </w:rPr>
        <w:t>Conscience also intimates to every man, when he sins, that he deserves to be punished; and when we see or hear of great crimes committed by others, such as murders, perjuries, robbery, or treachery, we feel something within us demanding that such should receive condign punishment.</w:t>
      </w:r>
    </w:p>
    <w:p>
      <w:pPr>
        <w:rPr>
          <w:rFonts w:hint="eastAsia"/>
        </w:rPr>
      </w:pPr>
      <w:r>
        <w:rPr>
          <w:rFonts w:hint="eastAsia"/>
        </w:rPr>
        <w:t>良心也会在每个人犯罪时暗示他，他当受惩罚；当我们看见或听见别人犯下大罪，如谋杀、伪证、抢劫或背叛时，我们里面会有一种感觉，要求这样的人受到应得的惩罚。</w:t>
      </w:r>
    </w:p>
    <w:p>
      <w:pPr>
        <w:rPr>
          <w:rFonts w:hint="eastAsia"/>
        </w:rPr>
      </w:pPr>
      <w:r>
        <w:rPr>
          <w:rFonts w:hint="eastAsia"/>
        </w:rPr>
        <w:t>But we see that the wicked are not always punished in this world according to their evil deeds; it seems reasonable, therefore, to expect that there will be a judgment after death.</w:t>
      </w:r>
    </w:p>
    <w:p>
      <w:pPr>
        <w:rPr>
          <w:rFonts w:hint="eastAsia"/>
        </w:rPr>
      </w:pPr>
      <w:r>
        <w:rPr>
          <w:rFonts w:hint="eastAsia"/>
        </w:rPr>
        <w:t>但我们看到，恶人在今世并非总是照其恶行受罚；因此，期望死后会有审判，似乎是合理的。</w:t>
      </w:r>
    </w:p>
    <w:p>
      <w:pPr>
        <w:rPr>
          <w:rFonts w:hint="eastAsia"/>
        </w:rPr>
      </w:pPr>
    </w:p>
    <w:p>
      <w:pPr>
        <w:rPr>
          <w:rFonts w:hint="eastAsia"/>
        </w:rPr>
      </w:pPr>
      <w:r>
        <w:rPr>
          <w:rFonts w:hint="eastAsia"/>
        </w:rPr>
        <w:t>We are not left, however, to the mere dictates of reason on this subject: God, in his word, has revealed in the clearest manner that there will be a day of reckoning at the end of the world.</w:t>
      </w:r>
    </w:p>
    <w:p>
      <w:pPr>
        <w:rPr>
          <w:rFonts w:hint="eastAsia"/>
        </w:rPr>
      </w:pPr>
      <w:r>
        <w:rPr>
          <w:rFonts w:hint="eastAsia"/>
        </w:rPr>
        <w:t>然而，在这个问题上，我们并不仅仅依赖理性的指示：上帝在祂的圣言中，已最清楚地启示，世界末了必有算账的日子。</w:t>
      </w:r>
    </w:p>
    <w:p>
      <w:pPr>
        <w:rPr>
          <w:rFonts w:hint="eastAsia"/>
        </w:rPr>
      </w:pPr>
      <w:r>
        <w:rPr>
          <w:rFonts w:hint="eastAsia"/>
        </w:rPr>
        <w:t>This day is appointed, and will certainly come.</w:t>
      </w:r>
    </w:p>
    <w:p>
      <w:pPr>
        <w:rPr>
          <w:rFonts w:hint="eastAsia"/>
        </w:rPr>
      </w:pPr>
      <w:r>
        <w:rPr>
          <w:rFonts w:hint="eastAsia"/>
        </w:rPr>
        <w:t>这一天已经定了，并且必定会来。</w:t>
      </w:r>
    </w:p>
    <w:p>
      <w:pPr>
        <w:rPr>
          <w:rFonts w:hint="eastAsia"/>
        </w:rPr>
      </w:pPr>
      <w:r>
        <w:rPr>
          <w:rFonts w:hint="eastAsia"/>
        </w:rPr>
        <w:t>It is not so certain that we shall ever see the sun rise again, as it is that we shall see the day of judgment.</w:t>
      </w:r>
    </w:p>
    <w:p>
      <w:pPr>
        <w:rPr>
          <w:rFonts w:hint="eastAsia"/>
        </w:rPr>
      </w:pPr>
      <w:r>
        <w:rPr>
          <w:rFonts w:hint="eastAsia"/>
        </w:rPr>
        <w:t>我们是否还能再见到日出，并不如我们必将见到审判之日那样确定。</w:t>
      </w:r>
    </w:p>
    <w:p>
      <w:pPr>
        <w:rPr>
          <w:rFonts w:hint="eastAsia"/>
        </w:rPr>
      </w:pPr>
      <w:r>
        <w:rPr>
          <w:rFonts w:hint="eastAsia"/>
        </w:rPr>
        <w:t>The Lord Jesus Christ is also appointed to act as Judge on that day: "because he hath appointed a day, in the which he will judge that world in righteousness, by that man whom he that ordained." Acts 17:31.</w:t>
      </w:r>
    </w:p>
    <w:p>
      <w:pPr>
        <w:rPr>
          <w:rFonts w:hint="eastAsia"/>
        </w:rPr>
      </w:pPr>
      <w:r>
        <w:rPr>
          <w:rFonts w:hint="eastAsia"/>
        </w:rPr>
        <w:t>主耶稣基督也被指定在那日担任审判官：“因为祂已经定了日子，要藉着祂所设立的人，按公义审判天下。”（徒17:31）。</w:t>
      </w:r>
    </w:p>
    <w:p>
      <w:pPr>
        <w:rPr>
          <w:rFonts w:hint="eastAsia"/>
        </w:rPr>
      </w:pPr>
      <w:r>
        <w:rPr>
          <w:rFonts w:hint="eastAsia"/>
        </w:rPr>
        <w:t>"For we must all appear before the judgment-seat of Christ; that every one may receive the things done in his body, according to that he hath done, whether it be good or bad." 2 Corinthians 5:10.</w:t>
      </w:r>
    </w:p>
    <w:p>
      <w:pPr>
        <w:rPr>
          <w:rFonts w:hint="eastAsia"/>
        </w:rPr>
      </w:pPr>
      <w:r>
        <w:rPr>
          <w:rFonts w:hint="eastAsia"/>
        </w:rPr>
        <w:t>“因为我们众人，必要在基督台前显露出来，叫各人按着本身所行的，或善或恶受报。”（林后5:10）。</w:t>
      </w:r>
    </w:p>
    <w:p>
      <w:pPr>
        <w:rPr>
          <w:rFonts w:hint="eastAsia"/>
        </w:rPr>
      </w:pPr>
    </w:p>
    <w:p>
      <w:pPr>
        <w:rPr>
          <w:rFonts w:hint="eastAsia"/>
        </w:rPr>
      </w:pPr>
      <w:r>
        <w:rPr>
          <w:rFonts w:hint="eastAsia"/>
        </w:rPr>
        <w:t>When this awful day will arrive is a profound secret, not revealed to any creature in the universe.</w:t>
      </w:r>
    </w:p>
    <w:p>
      <w:pPr>
        <w:rPr>
          <w:rFonts w:hint="eastAsia"/>
        </w:rPr>
      </w:pPr>
      <w:r>
        <w:rPr>
          <w:rFonts w:hint="eastAsia"/>
        </w:rPr>
        <w:t>这可怕的日子何时降临，是一个深奥的秘密，宇宙中没有任何受造物知道。</w:t>
      </w:r>
    </w:p>
    <w:p>
      <w:pPr>
        <w:rPr>
          <w:rFonts w:hint="eastAsia"/>
        </w:rPr>
      </w:pPr>
      <w:r>
        <w:rPr>
          <w:rFonts w:hint="eastAsia"/>
        </w:rPr>
        <w:t>But we know that it will come suddenly and unexpectedly on those who shall then be on the earth.</w:t>
      </w:r>
    </w:p>
    <w:p>
      <w:pPr>
        <w:rPr>
          <w:rFonts w:hint="eastAsia"/>
        </w:rPr>
      </w:pPr>
      <w:r>
        <w:rPr>
          <w:rFonts w:hint="eastAsia"/>
        </w:rPr>
        <w:t>但我们知道，它将突然且出乎意料地临到那时在地上的人。</w:t>
      </w:r>
    </w:p>
    <w:p>
      <w:pPr>
        <w:rPr>
          <w:rFonts w:hint="eastAsia"/>
        </w:rPr>
      </w:pPr>
      <w:r>
        <w:rPr>
          <w:rFonts w:hint="eastAsia"/>
        </w:rPr>
        <w:t>As it was in the days of Noah and of Lot, so will it be in the day of judgment.</w:t>
      </w:r>
    </w:p>
    <w:p>
      <w:pPr>
        <w:rPr>
          <w:rFonts w:hint="eastAsia"/>
        </w:rPr>
      </w:pPr>
      <w:r>
        <w:rPr>
          <w:rFonts w:hint="eastAsia"/>
        </w:rPr>
        <w:t>挪亚的日子怎样，罗得的日子怎样，审判的日子也必怎样。</w:t>
      </w:r>
    </w:p>
    <w:p>
      <w:pPr>
        <w:rPr>
          <w:rFonts w:hint="eastAsia"/>
        </w:rPr>
      </w:pPr>
      <w:r>
        <w:rPr>
          <w:rFonts w:hint="eastAsia"/>
        </w:rPr>
        <w:t>Men will be pursuing their common worldly business and amusements, without apprehension of danger, when the sound of the last trump shall be heard -- for the trumpet shall sound -- and the Son of man shall be seen coming in the clouds of heaven.</w:t>
      </w:r>
    </w:p>
    <w:p>
      <w:pPr>
        <w:rPr>
          <w:rFonts w:hint="eastAsia"/>
        </w:rPr>
      </w:pPr>
      <w:r>
        <w:rPr>
          <w:rFonts w:hint="eastAsia"/>
        </w:rPr>
        <w:t>当末次号筒吹响时——因为号筒必要吹响——人子将驾着天上的云降临，那时人们正忙于日常的世俗事务和娱乐，毫无危险的忧虑。</w:t>
      </w:r>
    </w:p>
    <w:p>
      <w:pPr>
        <w:rPr>
          <w:rFonts w:hint="eastAsia"/>
        </w:rPr>
      </w:pPr>
    </w:p>
    <w:p>
      <w:pPr>
        <w:rPr>
          <w:rFonts w:hint="eastAsia"/>
        </w:rPr>
      </w:pPr>
      <w:r>
        <w:rPr>
          <w:rFonts w:hint="eastAsia"/>
        </w:rPr>
        <w:t>The race of man shall not cease from the earth until that day comes.</w:t>
      </w:r>
    </w:p>
    <w:p>
      <w:pPr>
        <w:rPr>
          <w:rFonts w:hint="eastAsia"/>
        </w:rPr>
      </w:pPr>
      <w:r>
        <w:rPr>
          <w:rFonts w:hint="eastAsia"/>
        </w:rPr>
        <w:t>直到那日来到，人类才不会从地上断绝。</w:t>
      </w:r>
    </w:p>
    <w:p>
      <w:pPr>
        <w:rPr>
          <w:rFonts w:hint="eastAsia"/>
        </w:rPr>
      </w:pPr>
      <w:r>
        <w:rPr>
          <w:rFonts w:hint="eastAsia"/>
        </w:rPr>
        <w:t>There will then be a generation of living inhabitants, probably very numerous, in the world.</w:t>
      </w:r>
    </w:p>
    <w:p>
      <w:pPr>
        <w:rPr>
          <w:rFonts w:hint="eastAsia"/>
        </w:rPr>
      </w:pPr>
      <w:r>
        <w:rPr>
          <w:rFonts w:hint="eastAsia"/>
        </w:rPr>
        <w:t>那时世上必有一代活着的居民，可能人数众多。</w:t>
      </w:r>
    </w:p>
    <w:p>
      <w:pPr>
        <w:rPr>
          <w:rFonts w:hint="eastAsia"/>
        </w:rPr>
      </w:pPr>
      <w:r>
        <w:rPr>
          <w:rFonts w:hint="eastAsia"/>
        </w:rPr>
        <w:t>These will never die as other men, but they will undergo a change equivalent to death and a resurrection; in a moment, in the twinkling of an eye, they shall be changed.</w:t>
      </w:r>
    </w:p>
    <w:p>
      <w:pPr>
        <w:rPr>
          <w:rFonts w:hint="eastAsia"/>
        </w:rPr>
      </w:pPr>
      <w:r>
        <w:rPr>
          <w:rFonts w:hint="eastAsia"/>
        </w:rPr>
        <w:t>这些人永不会像其他人一样死去，但他们将经历一种相当于死亡和复活的改变；在一瞬间，眨眼之间，他们将被改变。</w:t>
      </w:r>
    </w:p>
    <w:p>
      <w:pPr>
        <w:rPr>
          <w:rFonts w:hint="eastAsia"/>
        </w:rPr>
      </w:pPr>
      <w:r>
        <w:rPr>
          <w:rFonts w:hint="eastAsia"/>
        </w:rPr>
        <w:t>But all they that are in their graves shall hear the voice of God, and shall come forth, great and small.</w:t>
      </w:r>
    </w:p>
    <w:p>
      <w:pPr>
        <w:rPr>
          <w:rFonts w:hint="eastAsia"/>
        </w:rPr>
      </w:pPr>
      <w:r>
        <w:rPr>
          <w:rFonts w:hint="eastAsia"/>
        </w:rPr>
        <w:t>但所有在坟墓里的人都将听见上帝的声音，并要出来，无论大小。</w:t>
      </w:r>
    </w:p>
    <w:p>
      <w:pPr>
        <w:rPr>
          <w:rFonts w:hint="eastAsia"/>
        </w:rPr>
      </w:pPr>
      <w:r>
        <w:rPr>
          <w:rFonts w:hint="eastAsia"/>
        </w:rPr>
        <w:t>No sooner shall the trumpet sound, than the scattered dust of unnumbered millions shall resume its proper place in every man.</w:t>
      </w:r>
    </w:p>
    <w:p>
      <w:pPr>
        <w:rPr>
          <w:rFonts w:hint="eastAsia"/>
        </w:rPr>
      </w:pPr>
      <w:r>
        <w:rPr>
          <w:rFonts w:hint="eastAsia"/>
        </w:rPr>
        <w:t>号筒一响，亿万散落的尘土就必在各人身上恢复原位。</w:t>
      </w:r>
    </w:p>
    <w:p>
      <w:pPr>
        <w:rPr>
          <w:rFonts w:hint="eastAsia"/>
        </w:rPr>
      </w:pPr>
      <w:r>
        <w:rPr>
          <w:rFonts w:hint="eastAsia"/>
        </w:rPr>
        <w:t>No matter where it lies, or how widely it may have been scattered, one word of the Almighty God is sufficient to bring it to its place, and animate it with new life.</w:t>
      </w:r>
    </w:p>
    <w:p>
      <w:pPr>
        <w:rPr>
          <w:rFonts w:hint="eastAsia"/>
        </w:rPr>
      </w:pPr>
      <w:r>
        <w:rPr>
          <w:rFonts w:hint="eastAsia"/>
        </w:rPr>
        <w:t>无论它在哪里，或散得多广，全能上帝的一句话就足以使它归回原位，并赋予它新的生命。</w:t>
      </w:r>
    </w:p>
    <w:p>
      <w:pPr>
        <w:rPr>
          <w:rFonts w:hint="eastAsia"/>
        </w:rPr>
      </w:pPr>
      <w:r>
        <w:rPr>
          <w:rFonts w:hint="eastAsia"/>
        </w:rPr>
        <w:t>The multitude which will then start up into life cannot be conceived, it will be so great.</w:t>
      </w:r>
    </w:p>
    <w:p>
      <w:pPr>
        <w:rPr>
          <w:rFonts w:hint="eastAsia"/>
        </w:rPr>
      </w:pPr>
      <w:r>
        <w:rPr>
          <w:rFonts w:hint="eastAsia"/>
        </w:rPr>
        <w:t>那时复活起来的人群将多得不可思议。</w:t>
      </w:r>
    </w:p>
    <w:p>
      <w:pPr>
        <w:rPr>
          <w:rFonts w:hint="eastAsia"/>
        </w:rPr>
      </w:pPr>
      <w:r>
        <w:rPr>
          <w:rFonts w:hint="eastAsia"/>
        </w:rPr>
        <w:t>There will stand Adam and all his posterity; there will stand those who lived before the flood, and those who have lived since; there will be seen the ancient patriarchs, Noah, Abraham, Isaac, and Jacob, and the inspired prophets and apostles; there will appear kings, emperors, nobles, and their subjects; the learned philosopher and the ignorant multitude; ministers and their congregations, parents and their children, masters and their servants -- all, all coming forward to the grand tribunal.</w:t>
      </w:r>
    </w:p>
    <w:p>
      <w:pPr>
        <w:rPr>
          <w:rFonts w:hint="eastAsia"/>
        </w:rPr>
      </w:pPr>
      <w:r>
        <w:rPr>
          <w:rFonts w:hint="eastAsia"/>
        </w:rPr>
        <w:t>亚当和他所有的后裔都将站在那里；洪水以前的人和洪水以后的人都将站在那里；古时的先祖挪亚、亚伯拉罕、以撒和雅各，以及受默示的先知和使徒都将显现；君王、皇帝、贵族和他们的臣民；博学的哲学家和无知的群众；牧师和他们的会众，父母和他们的儿女，主人和他们的仆人——所有的人，所有的人都将来到这伟大的审判台前。</w:t>
      </w:r>
    </w:p>
    <w:p>
      <w:pPr>
        <w:rPr>
          <w:rFonts w:hint="eastAsia"/>
        </w:rPr>
      </w:pPr>
      <w:r>
        <w:rPr>
          <w:rFonts w:hint="eastAsia"/>
        </w:rPr>
        <w:t>Not one of our whole race will be absent form this great assembly.</w:t>
      </w:r>
    </w:p>
    <w:p>
      <w:pPr>
        <w:rPr>
          <w:rFonts w:hint="eastAsia"/>
        </w:rPr>
      </w:pPr>
      <w:r>
        <w:rPr>
          <w:rFonts w:hint="eastAsia"/>
        </w:rPr>
        <w:t>我们全人类没有一个人会缺席这次伟大的集会。</w:t>
      </w:r>
    </w:p>
    <w:p>
      <w:pPr>
        <w:rPr>
          <w:rFonts w:hint="eastAsia"/>
        </w:rPr>
      </w:pPr>
      <w:r>
        <w:rPr>
          <w:rFonts w:hint="eastAsia"/>
        </w:rPr>
        <w:t>There, reader, shall you and I stand, trembling or rejoicing.</w:t>
      </w:r>
    </w:p>
    <w:p>
      <w:pPr>
        <w:rPr>
          <w:rFonts w:hint="eastAsia"/>
        </w:rPr>
      </w:pPr>
      <w:r>
        <w:rPr>
          <w:rFonts w:hint="eastAsia"/>
        </w:rPr>
        <w:t>读者啊，你和我都将站在那里，或战兢，或欢欣。</w:t>
      </w:r>
    </w:p>
    <w:p>
      <w:pPr>
        <w:rPr>
          <w:rFonts w:hint="eastAsia"/>
        </w:rPr>
      </w:pPr>
    </w:p>
    <w:p>
      <w:pPr>
        <w:rPr>
          <w:rFonts w:hint="eastAsia"/>
        </w:rPr>
      </w:pPr>
      <w:r>
        <w:rPr>
          <w:rFonts w:hint="eastAsia"/>
        </w:rPr>
        <w:t>It is useless to inquire where room can be found for so great a multitude to stand, for this will be a day of miracles.</w:t>
      </w:r>
    </w:p>
    <w:p>
      <w:pPr>
        <w:rPr>
          <w:rFonts w:hint="eastAsia"/>
        </w:rPr>
      </w:pPr>
      <w:r>
        <w:rPr>
          <w:rFonts w:hint="eastAsia"/>
        </w:rPr>
        <w:t>询问何处能容纳如此众多的人群站立是徒劳的，因为这将是奇迹的一天。</w:t>
      </w:r>
    </w:p>
    <w:p>
      <w:pPr>
        <w:rPr>
          <w:rFonts w:hint="eastAsia"/>
        </w:rPr>
      </w:pPr>
      <w:r>
        <w:rPr>
          <w:rFonts w:hint="eastAsia"/>
        </w:rPr>
        <w:t>All the wonders ever exhibited before will be nothing to the wonders of that day.</w:t>
      </w:r>
    </w:p>
    <w:p>
      <w:pPr>
        <w:rPr>
          <w:rFonts w:hint="eastAsia"/>
        </w:rPr>
      </w:pPr>
      <w:r>
        <w:rPr>
          <w:rFonts w:hint="eastAsia"/>
        </w:rPr>
        <w:t>以往所显的一切奇事，与那日的奇事相比，都算不得什么。</w:t>
      </w:r>
    </w:p>
    <w:p>
      <w:pPr>
        <w:rPr>
          <w:rFonts w:hint="eastAsia"/>
        </w:rPr>
      </w:pPr>
      <w:r>
        <w:rPr>
          <w:rFonts w:hint="eastAsia"/>
        </w:rPr>
        <w:t>Indeed, all that is natural will end on that day, and everything will be miraculous.</w:t>
      </w:r>
    </w:p>
    <w:p>
      <w:pPr>
        <w:rPr>
          <w:rFonts w:hint="eastAsia"/>
        </w:rPr>
      </w:pPr>
      <w:r>
        <w:rPr>
          <w:rFonts w:hint="eastAsia"/>
        </w:rPr>
        <w:t>的确，一切自然现象都将在那日终结，一切都将是神迹。</w:t>
      </w:r>
    </w:p>
    <w:p>
      <w:pPr>
        <w:rPr>
          <w:rFonts w:hint="eastAsia"/>
        </w:rPr>
      </w:pPr>
      <w:r>
        <w:rPr>
          <w:rFonts w:hint="eastAsia"/>
        </w:rPr>
        <w:t>The sun will no longer rise and set, the moon no longer give her light, and the stars shall no longer appear in the firmament.</w:t>
      </w:r>
    </w:p>
    <w:p>
      <w:pPr>
        <w:rPr>
          <w:rFonts w:hint="eastAsia"/>
        </w:rPr>
      </w:pPr>
      <w:r>
        <w:rPr>
          <w:rFonts w:hint="eastAsia"/>
        </w:rPr>
        <w:t>太阳不再升起落下，月亮不再发光，星辰也不再出现在苍穹。</w:t>
      </w:r>
    </w:p>
    <w:p>
      <w:pPr>
        <w:rPr>
          <w:rFonts w:hint="eastAsia"/>
        </w:rPr>
      </w:pPr>
      <w:r>
        <w:rPr>
          <w:rFonts w:hint="eastAsia"/>
        </w:rPr>
        <w:t>Heaven will appear to have come down to earth, for the King of kings and Lord of heaven will be visible to all, with his own glory and that of his Father.</w:t>
      </w:r>
    </w:p>
    <w:p>
      <w:pPr>
        <w:rPr>
          <w:rFonts w:hint="eastAsia"/>
        </w:rPr>
      </w:pPr>
      <w:r>
        <w:rPr>
          <w:rFonts w:hint="eastAsia"/>
        </w:rPr>
        <w:t>天堂似乎降临到地上，因为万王之王、万主之主将带着祂自己的荣耀和祂父的荣耀，向所有人显现。</w:t>
      </w:r>
    </w:p>
    <w:p>
      <w:pPr>
        <w:rPr>
          <w:rFonts w:hint="eastAsia"/>
        </w:rPr>
      </w:pPr>
      <w:r>
        <w:rPr>
          <w:rFonts w:hint="eastAsia"/>
        </w:rPr>
        <w:t>And all the holy angels will appear in attendance, standing round his throne, ready to execute his orders, whether of justice or of mercy.</w:t>
      </w:r>
    </w:p>
    <w:p>
      <w:pPr>
        <w:rPr>
          <w:rFonts w:hint="eastAsia"/>
        </w:rPr>
      </w:pPr>
      <w:r>
        <w:rPr>
          <w:rFonts w:hint="eastAsia"/>
        </w:rPr>
        <w:t>所有圣天使都将显现侍立，环绕祂的宝座，预备执行祂的命令，无论是公义的还是怜悯的。</w:t>
      </w:r>
    </w:p>
    <w:p>
      <w:pPr>
        <w:rPr>
          <w:rFonts w:hint="eastAsia"/>
        </w:rPr>
      </w:pPr>
    </w:p>
    <w:p>
      <w:pPr>
        <w:rPr>
          <w:rFonts w:hint="eastAsia"/>
        </w:rPr>
      </w:pPr>
      <w:r>
        <w:rPr>
          <w:rFonts w:hint="eastAsia"/>
        </w:rPr>
        <w:t>When all things are prepared -- when the Judge has taken his seat on the tribunal and all men are brought before him, the judicial process will begin; "and the books will be opened."</w:t>
      </w:r>
    </w:p>
    <w:p>
      <w:pPr>
        <w:rPr>
          <w:rFonts w:hint="eastAsia"/>
        </w:rPr>
      </w:pPr>
      <w:r>
        <w:rPr>
          <w:rFonts w:hint="eastAsia"/>
        </w:rPr>
        <w:t>当一切都预备好了——当审判官在审判台上坐定，所有人都被带到祂面前时，审判程序就开始了；“案卷都展开了。”</w:t>
      </w:r>
    </w:p>
    <w:p>
      <w:pPr>
        <w:rPr>
          <w:rFonts w:hint="eastAsia"/>
        </w:rPr>
      </w:pPr>
      <w:r>
        <w:rPr>
          <w:rFonts w:hint="eastAsia"/>
        </w:rPr>
        <w:t>What books these are, except one, which is "the book of life," we are not informed; but we may be sure that one is the book of God's law, and another the record of human actions which is in the "book of" God's "remembrance."</w:t>
      </w:r>
    </w:p>
    <w:p>
      <w:pPr>
        <w:rPr>
          <w:rFonts w:hint="eastAsia"/>
        </w:rPr>
      </w:pPr>
      <w:r>
        <w:rPr>
          <w:rFonts w:hint="eastAsia"/>
        </w:rPr>
        <w:t>这些案卷是什么，除了“生命册”之外，我们没有被告知；但我们可以肯定，其中一本是上帝律法的书，另一本是记录人类行为的上帝“记念册”。</w:t>
      </w:r>
    </w:p>
    <w:p>
      <w:pPr>
        <w:rPr>
          <w:rFonts w:hint="eastAsia"/>
        </w:rPr>
      </w:pPr>
      <w:r>
        <w:rPr>
          <w:rFonts w:hint="eastAsia"/>
        </w:rPr>
        <w:t>It is not necessary to think of more. These contain all that is necessary for conducting the trial of every man.</w:t>
      </w:r>
    </w:p>
    <w:p>
      <w:pPr>
        <w:rPr>
          <w:rFonts w:hint="eastAsia"/>
        </w:rPr>
      </w:pPr>
      <w:r>
        <w:rPr>
          <w:rFonts w:hint="eastAsia"/>
        </w:rPr>
        <w:t>不必再想更多了。这些包含了审判各人所需的一切。</w:t>
      </w:r>
    </w:p>
    <w:p>
      <w:pPr>
        <w:rPr>
          <w:rFonts w:hint="eastAsia"/>
        </w:rPr>
      </w:pPr>
      <w:r>
        <w:rPr>
          <w:rFonts w:hint="eastAsia"/>
        </w:rPr>
        <w:t>The one contains the law, and the other the testimony.</w:t>
      </w:r>
    </w:p>
    <w:p>
      <w:pPr>
        <w:rPr>
          <w:rFonts w:hint="eastAsia"/>
        </w:rPr>
      </w:pPr>
      <w:r>
        <w:rPr>
          <w:rFonts w:hint="eastAsia"/>
        </w:rPr>
        <w:t>一本包含律法，另一本包含见证。</w:t>
      </w:r>
    </w:p>
    <w:p>
      <w:pPr>
        <w:rPr>
          <w:rFonts w:hint="eastAsia"/>
        </w:rPr>
      </w:pPr>
      <w:r>
        <w:rPr>
          <w:rFonts w:hint="eastAsia"/>
        </w:rPr>
        <w:t>But every thing will be conducted with the most perfect equity.</w:t>
      </w:r>
    </w:p>
    <w:p>
      <w:pPr>
        <w:rPr>
          <w:rFonts w:hint="eastAsia"/>
        </w:rPr>
      </w:pPr>
      <w:r>
        <w:rPr>
          <w:rFonts w:hint="eastAsia"/>
        </w:rPr>
        <w:t>但一切都将以最完美的公平进行。</w:t>
      </w:r>
    </w:p>
    <w:p>
      <w:pPr>
        <w:rPr>
          <w:rFonts w:hint="eastAsia"/>
        </w:rPr>
      </w:pPr>
      <w:r>
        <w:rPr>
          <w:rFonts w:hint="eastAsia"/>
        </w:rPr>
        <w:t>Every man will be judged for his own deeds, and according to that knowledge of the law which he had opportunity of acquitting.</w:t>
      </w:r>
    </w:p>
    <w:p>
      <w:pPr>
        <w:rPr>
          <w:rFonts w:hint="eastAsia"/>
        </w:rPr>
      </w:pPr>
      <w:r>
        <w:rPr>
          <w:rFonts w:hint="eastAsia"/>
        </w:rPr>
        <w:t>各人必按自己的行为受审，并按照他有机会获得的律法知识受审。</w:t>
      </w:r>
    </w:p>
    <w:p>
      <w:pPr>
        <w:rPr>
          <w:rFonts w:hint="eastAsia"/>
        </w:rPr>
      </w:pPr>
      <w:r>
        <w:rPr>
          <w:rFonts w:hint="eastAsia"/>
        </w:rPr>
        <w:t>The omniscience of the Judge will enable him to estimate with perfect exactness all the circumstances of every action; every thing which aggravated guilt, and every thing which palliates it, will have due consideration.</w:t>
      </w:r>
    </w:p>
    <w:p>
      <w:pPr>
        <w:rPr>
          <w:rFonts w:hint="eastAsia"/>
        </w:rPr>
      </w:pPr>
      <w:r>
        <w:rPr>
          <w:rFonts w:hint="eastAsia"/>
        </w:rPr>
        <w:t>审判官的全知将使祂能够完美准确地评估每一个行为的所有情况；每一个加重罪责的事物，和每一个减轻罪责的事物，都将得到应有的考虑。</w:t>
      </w:r>
    </w:p>
    <w:p>
      <w:pPr>
        <w:rPr>
          <w:rFonts w:hint="eastAsia"/>
        </w:rPr>
      </w:pPr>
      <w:r>
        <w:rPr>
          <w:rFonts w:hint="eastAsia"/>
        </w:rPr>
        <w:t>They who lived under the patriarchal dispensation, will be judged according to the light and advantages then enjoyed; they who lived under the Mosaical economy, will be judged by the law of Moses; and they who enjoyed the clear light of the gospel, will be dealt with in a manner accordant to their advantages; while they who enjoyed no external revelation, will be judged by that law written on the hearts of all men.</w:t>
      </w:r>
    </w:p>
    <w:p>
      <w:pPr>
        <w:rPr>
          <w:rFonts w:hint="eastAsia"/>
        </w:rPr>
      </w:pPr>
      <w:r>
        <w:rPr>
          <w:rFonts w:hint="eastAsia"/>
        </w:rPr>
        <w:t>那些生活在先祖时代的人，将按照那时所享有的光照和优势受审；那些生活在摩西律法时代的人，将按照摩西律法受审；那些享有福音清晰光照的人，将按照他们的优势受到对待；而那些没有享有外在启示的人，将按照写在众人心中的那律法受审。</w:t>
      </w:r>
    </w:p>
    <w:p>
      <w:pPr>
        <w:rPr>
          <w:rFonts w:hint="eastAsia"/>
        </w:rPr>
      </w:pPr>
    </w:p>
    <w:p>
      <w:pPr>
        <w:rPr>
          <w:rFonts w:hint="eastAsia"/>
        </w:rPr>
      </w:pPr>
      <w:r>
        <w:rPr>
          <w:rFonts w:hint="eastAsia"/>
        </w:rPr>
        <w:t>The things which shall be brought under the eye of the Judge, and exhibited to the view of theuniverse, are, all deeds done in the body - whatsoever a man hath done, whether good or bad.</w:t>
      </w:r>
    </w:p>
    <w:p>
      <w:pPr>
        <w:rPr>
          <w:rFonts w:hint="eastAsia"/>
        </w:rPr>
      </w:pPr>
      <w:r>
        <w:rPr>
          <w:rFonts w:hint="eastAsia"/>
        </w:rPr>
        <w:t>那些将被带到审判官眼前，并向全宇宙展示的事物，是所有在肉身所行的事——无论人所行的是善是恶。</w:t>
      </w:r>
    </w:p>
    <w:p>
      <w:pPr>
        <w:rPr>
          <w:rFonts w:hint="eastAsia"/>
        </w:rPr>
      </w:pPr>
      <w:r>
        <w:rPr>
          <w:rFonts w:hint="eastAsia"/>
        </w:rPr>
        <w:t>Every secret thing. "For God shall bring every work into judgment, with every secret thing, whether it be good, or whether it be evil." Ecclesiastes 12:14.</w:t>
      </w:r>
    </w:p>
    <w:p>
      <w:pPr>
        <w:rPr>
          <w:rFonts w:hint="eastAsia"/>
        </w:rPr>
      </w:pPr>
      <w:r>
        <w:rPr>
          <w:rFonts w:hint="eastAsia"/>
        </w:rPr>
        <w:t>每一件隐藏的事。“因为人所作的事，连一切隐藏的事，无论是善是恶，上帝都必审问。”（传12:14）。</w:t>
      </w:r>
    </w:p>
    <w:p>
      <w:pPr>
        <w:rPr>
          <w:rFonts w:hint="eastAsia"/>
        </w:rPr>
      </w:pPr>
      <w:r>
        <w:rPr>
          <w:rFonts w:hint="eastAsia"/>
        </w:rPr>
        <w:t>Every idle word. "I say unto you, that every idle word that men shall speak, they shall give a account thereof in the day of judgment." Matthew 12:36.</w:t>
      </w:r>
    </w:p>
    <w:p>
      <w:pPr>
        <w:rPr>
          <w:rFonts w:hint="eastAsia"/>
        </w:rPr>
      </w:pPr>
      <w:r>
        <w:rPr>
          <w:rFonts w:hint="eastAsia"/>
        </w:rPr>
        <w:t>每一句闲话。“我又告诉你们，凡人所说的闲话，当审判的日子，必要句句供出来。”（太12:36）。</w:t>
      </w:r>
    </w:p>
    <w:p>
      <w:pPr>
        <w:rPr>
          <w:rFonts w:hint="eastAsia"/>
        </w:rPr>
      </w:pPr>
      <w:r>
        <w:rPr>
          <w:rFonts w:hint="eastAsia"/>
        </w:rPr>
        <w:t>The thoughts of the heart shall also be made manifest.</w:t>
      </w:r>
    </w:p>
    <w:p>
      <w:pPr>
        <w:rPr>
          <w:rFonts w:hint="eastAsia"/>
        </w:rPr>
      </w:pPr>
      <w:r>
        <w:rPr>
          <w:rFonts w:hint="eastAsia"/>
        </w:rPr>
        <w:t>心中的思念也必显露出来。</w:t>
      </w:r>
    </w:p>
    <w:p>
      <w:pPr>
        <w:rPr>
          <w:rFonts w:hint="eastAsia"/>
        </w:rPr>
      </w:pPr>
      <w:r>
        <w:rPr>
          <w:rFonts w:hint="eastAsia"/>
        </w:rPr>
        <w:t>Every unholy desire; every proud, envious, or malicious thought; every secret purpose of iniquity; every unhallowed temper; every rebellious and discontented and ungrateful feeling towards God and his government, will be brought into judgment.</w:t>
      </w:r>
    </w:p>
    <w:p>
      <w:pPr>
        <w:rPr>
          <w:rFonts w:hint="eastAsia"/>
        </w:rPr>
      </w:pPr>
      <w:r>
        <w:rPr>
          <w:rFonts w:hint="eastAsia"/>
        </w:rPr>
        <w:t>每一个不圣洁的欲望；每一个骄傲、嫉妒或恶毒的想法；每一个隐藏的罪恶意图；每一个不圣洁的性情；每一个对上帝和祂的治理的悖逆、不满和忘恩负义的感觉，都将被带到审判台前。</w:t>
      </w:r>
    </w:p>
    <w:p>
      <w:pPr>
        <w:rPr>
          <w:rFonts w:hint="eastAsia"/>
        </w:rPr>
      </w:pPr>
    </w:p>
    <w:p>
      <w:pPr>
        <w:rPr>
          <w:rFonts w:hint="eastAsia"/>
        </w:rPr>
      </w:pPr>
      <w:r>
        <w:rPr>
          <w:rFonts w:hint="eastAsia"/>
        </w:rPr>
        <w:t>And the inquiry will extend not only to positive acts; but also to omissions of duty.</w:t>
      </w:r>
    </w:p>
    <w:p>
      <w:pPr>
        <w:rPr>
          <w:rFonts w:hint="eastAsia"/>
        </w:rPr>
      </w:pPr>
      <w:r>
        <w:rPr>
          <w:rFonts w:hint="eastAsia"/>
        </w:rPr>
        <w:t>并且审问不仅涉及积极的行为；也涉及失职。</w:t>
      </w:r>
    </w:p>
    <w:p>
      <w:pPr>
        <w:rPr>
          <w:rFonts w:hint="eastAsia"/>
        </w:rPr>
      </w:pPr>
      <w:r>
        <w:rPr>
          <w:rFonts w:hint="eastAsia"/>
        </w:rPr>
        <w:t>Great as is the number of the acts of wickedness, the catalogue of omissions will be greater, and not less criminal.</w:t>
      </w:r>
    </w:p>
    <w:p>
      <w:pPr>
        <w:rPr>
          <w:rFonts w:hint="eastAsia"/>
        </w:rPr>
      </w:pPr>
      <w:r>
        <w:rPr>
          <w:rFonts w:hint="eastAsia"/>
        </w:rPr>
        <w:t>恶行的数量虽然巨大，但失职的清单将更大，并且罪责不减。</w:t>
      </w:r>
    </w:p>
    <w:p>
      <w:pPr>
        <w:rPr>
          <w:rFonts w:hint="eastAsia"/>
        </w:rPr>
      </w:pPr>
      <w:r>
        <w:rPr>
          <w:rFonts w:hint="eastAsia"/>
        </w:rPr>
        <w:t>The first sin of this sort which will claim the attention of the Judge, will be the omission to entertain and cherish right sentiments towards God.</w:t>
      </w:r>
    </w:p>
    <w:p>
      <w:pPr>
        <w:rPr>
          <w:rFonts w:hint="eastAsia"/>
        </w:rPr>
      </w:pPr>
      <w:r>
        <w:rPr>
          <w:rFonts w:hint="eastAsia"/>
        </w:rPr>
        <w:t>这类罪中首先引起审判官注意的，将是未能对上帝怀有并珍视正确的感情。</w:t>
      </w:r>
    </w:p>
    <w:p>
      <w:pPr>
        <w:rPr>
          <w:rFonts w:hint="eastAsia"/>
        </w:rPr>
      </w:pPr>
      <w:r>
        <w:rPr>
          <w:rFonts w:hint="eastAsia"/>
        </w:rPr>
        <w:t>No more heavy charge will be brought against any individual on that day, than that he neglected to love the Lord his God with all his heart, and soul, and mind, and strength.</w:t>
      </w:r>
    </w:p>
    <w:p>
      <w:pPr>
        <w:rPr>
          <w:rFonts w:hint="eastAsia"/>
        </w:rPr>
      </w:pPr>
      <w:r>
        <w:rPr>
          <w:rFonts w:hint="eastAsia"/>
        </w:rPr>
        <w:t>在那日，对任何个人的最重指控，莫过于他忽略了尽心、尽性、尽意、尽力爱主他的上帝。</w:t>
      </w:r>
    </w:p>
    <w:p>
      <w:pPr>
        <w:rPr>
          <w:rFonts w:hint="eastAsia"/>
        </w:rPr>
      </w:pPr>
      <w:r>
        <w:rPr>
          <w:rFonts w:hint="eastAsia"/>
        </w:rPr>
        <w:t>This is the total violation of the first and greatest command, and the fountain of all other iniquities.</w:t>
      </w:r>
    </w:p>
    <w:p>
      <w:pPr>
        <w:rPr>
          <w:rFonts w:hint="eastAsia"/>
        </w:rPr>
      </w:pPr>
      <w:r>
        <w:rPr>
          <w:rFonts w:hint="eastAsia"/>
        </w:rPr>
        <w:t>这是对第一条也是最大的诫命的完全违背，也是一切其他罪孽的源头。</w:t>
      </w:r>
    </w:p>
    <w:p>
      <w:pPr>
        <w:rPr>
          <w:rFonts w:hint="eastAsia"/>
        </w:rPr>
      </w:pPr>
      <w:r>
        <w:rPr>
          <w:rFonts w:hint="eastAsia"/>
        </w:rPr>
        <w:t>The neglect to believe on the Lord Jesus Christ when he was offered to us a complete Saviour in the gospel, will, to the unfruitful hearers of the word, be an accusation of the highest kind.</w:t>
      </w:r>
    </w:p>
    <w:p>
      <w:pPr>
        <w:rPr>
          <w:rFonts w:hint="eastAsia"/>
        </w:rPr>
      </w:pPr>
      <w:r>
        <w:rPr>
          <w:rFonts w:hint="eastAsia"/>
        </w:rPr>
        <w:t>当主耶稣基督在福音中作为一位完全的救主提供给我们时，忽略信靠祂，对于那些不结果子的听道者来说，将是最高级别的控告。</w:t>
      </w:r>
    </w:p>
    <w:p>
      <w:pPr>
        <w:rPr>
          <w:rFonts w:hint="eastAsia"/>
        </w:rPr>
      </w:pPr>
      <w:r>
        <w:rPr>
          <w:rFonts w:hint="eastAsia"/>
        </w:rPr>
        <w:t>The heinousness and enormity of unbelief which now affects the consciences of men so little, will on that day appear in a glaring light.</w:t>
      </w:r>
    </w:p>
    <w:p>
      <w:pPr>
        <w:rPr>
          <w:rFonts w:hint="eastAsia"/>
        </w:rPr>
      </w:pPr>
      <w:r>
        <w:rPr>
          <w:rFonts w:hint="eastAsia"/>
        </w:rPr>
        <w:t>不信的罪恶和严重性，如今对人的良心影响甚微，但在那日将昭然若揭。</w:t>
      </w:r>
    </w:p>
    <w:p>
      <w:pPr>
        <w:rPr>
          <w:rFonts w:hint="eastAsia"/>
        </w:rPr>
      </w:pPr>
      <w:r>
        <w:rPr>
          <w:rFonts w:hint="eastAsia"/>
        </w:rPr>
        <w:t>It will not be strange if it should call forth reproaches upon the unhappy culprit, from devils who never had a Saviour provided, and from heathen who never had a Saviour offered to them.</w:t>
      </w:r>
    </w:p>
    <w:p>
      <w:pPr>
        <w:rPr>
          <w:rFonts w:hint="eastAsia"/>
        </w:rPr>
      </w:pPr>
      <w:r>
        <w:rPr>
          <w:rFonts w:hint="eastAsia"/>
        </w:rPr>
        <w:t>如果它招致从未有过救主预备的魔鬼和从未有过救主提供的异教徒对不幸罪犯的斥责，那也不足为奇。</w:t>
      </w:r>
    </w:p>
    <w:p>
      <w:pPr>
        <w:rPr>
          <w:rFonts w:hint="eastAsia"/>
        </w:rPr>
      </w:pPr>
      <w:r>
        <w:rPr>
          <w:rFonts w:hint="eastAsia"/>
        </w:rPr>
        <w:t>In that account which our Lord has given of the process of the judgment, in the twenty-fifth chapter of Matthew, the neglect of kindness to the saints, by visiting, comforting, and aiding them, is the only thing mentioned.</w:t>
      </w:r>
    </w:p>
    <w:p>
      <w:pPr>
        <w:rPr>
          <w:rFonts w:hint="eastAsia"/>
        </w:rPr>
      </w:pPr>
      <w:r>
        <w:rPr>
          <w:rFonts w:hint="eastAsia"/>
        </w:rPr>
        <w:t>在我们主所给的关于审判过程的记载中，在马太福音第二十五章，唯一提到的就是忽略了对圣徒的仁慈，即探望、安慰和帮助他们。</w:t>
      </w:r>
    </w:p>
    <w:p>
      <w:pPr>
        <w:rPr>
          <w:rFonts w:hint="eastAsia"/>
        </w:rPr>
      </w:pPr>
      <w:r>
        <w:rPr>
          <w:rFonts w:hint="eastAsia"/>
        </w:rPr>
        <w:t>Whatever else, then, may be noticed, we are sure this will not be forgotten.</w:t>
      </w:r>
    </w:p>
    <w:p>
      <w:pPr>
        <w:rPr>
          <w:rFonts w:hint="eastAsia"/>
        </w:rPr>
      </w:pPr>
      <w:r>
        <w:rPr>
          <w:rFonts w:hint="eastAsia"/>
        </w:rPr>
        <w:t>那么，无论其他什么可能被注意到，我们确信这一点不会被忘记。</w:t>
      </w:r>
    </w:p>
    <w:p>
      <w:pPr>
        <w:rPr>
          <w:rFonts w:hint="eastAsia"/>
        </w:rPr>
      </w:pPr>
      <w:r>
        <w:rPr>
          <w:rFonts w:hint="eastAsia"/>
        </w:rPr>
        <w:t>The whole passage is so solemn and interesting, that it deserves our deepest attention: "When the Son of man shall come in his glory, and all the holy angels with him, then shall he sit upon the throne of his glory: and before him shall be gathered all nations; and he shall separate them one from another, as a shepherd divideth his sheep from the goats: and he shall set the sheep on his right hand, but the goats on the left.</w:t>
      </w:r>
    </w:p>
    <w:p>
      <w:pPr>
        <w:rPr>
          <w:rFonts w:hint="eastAsia"/>
        </w:rPr>
      </w:pPr>
      <w:r>
        <w:rPr>
          <w:rFonts w:hint="eastAsia"/>
        </w:rPr>
        <w:t>整段经文如此庄严而引人入胜，值得我们最深切的关注：“当人子在祂荣耀里，同着众天使降临的时候，要坐在祂荣耀的宝座上。万民都要聚集在祂面前；祂要把他们分别出来，好像牧羊的分别绵羊山羊一般；把绵羊安置在右边，山羊在左边。</w:t>
      </w:r>
    </w:p>
    <w:p>
      <w:pPr>
        <w:rPr>
          <w:rFonts w:hint="eastAsia"/>
        </w:rPr>
      </w:pPr>
      <w:r>
        <w:rPr>
          <w:rFonts w:hint="eastAsia"/>
        </w:rPr>
        <w:t>Then shall the King say unto them on his right hand, Come, ye blessed of my Father, inherit the kingdom prepared for you from the foundation of the world.</w:t>
      </w:r>
    </w:p>
    <w:p>
      <w:pPr>
        <w:rPr>
          <w:rFonts w:hint="eastAsia"/>
        </w:rPr>
      </w:pPr>
      <w:r>
        <w:rPr>
          <w:rFonts w:hint="eastAsia"/>
        </w:rPr>
        <w:t>于是王要向那右边的说，你们这蒙我父赐福的，可来承受那创世以来为你们所预备的国。</w:t>
      </w:r>
    </w:p>
    <w:p>
      <w:pPr>
        <w:rPr>
          <w:rFonts w:hint="eastAsia"/>
        </w:rPr>
      </w:pPr>
      <w:r>
        <w:rPr>
          <w:rFonts w:hint="eastAsia"/>
        </w:rPr>
        <w:t>For I was a hungered, and ye gave me meat; I was thirsty, and ye gave me drink; I was a stranger, and ye took me in; naked, and ye clothed me; I was sick, and ye visited me; I was in prison, and ye came unto me.</w:t>
      </w:r>
    </w:p>
    <w:p>
      <w:pPr>
        <w:rPr>
          <w:rFonts w:hint="eastAsia"/>
        </w:rPr>
      </w:pPr>
      <w:r>
        <w:rPr>
          <w:rFonts w:hint="eastAsia"/>
        </w:rPr>
        <w:t>因为我饿了，你们给我吃；渴了，你们给我喝；我作客旅，你们留我住；我赤身露体，你们给我穿；我病了，你们看顾我；我在监里，你们来看我。</w:t>
      </w:r>
    </w:p>
    <w:p>
      <w:pPr>
        <w:rPr>
          <w:rFonts w:hint="eastAsia"/>
        </w:rPr>
      </w:pPr>
      <w:r>
        <w:rPr>
          <w:rFonts w:hint="eastAsia"/>
        </w:rPr>
        <w:t>Then shall the righteous answer him, saying, Lord, when saw we thee a hungered, and fed thee? or thirsty, and gave thee drink?</w:t>
      </w:r>
    </w:p>
    <w:p>
      <w:pPr>
        <w:rPr>
          <w:rFonts w:hint="eastAsia"/>
        </w:rPr>
      </w:pPr>
      <w:r>
        <w:rPr>
          <w:rFonts w:hint="eastAsia"/>
        </w:rPr>
        <w:t>义人就回答说，主啊，我们什么时候见你饿了，给你吃；渴了，给你喝？</w:t>
      </w:r>
    </w:p>
    <w:p>
      <w:pPr>
        <w:rPr>
          <w:rFonts w:hint="eastAsia"/>
        </w:rPr>
      </w:pPr>
      <w:r>
        <w:rPr>
          <w:rFonts w:hint="eastAsia"/>
        </w:rPr>
        <w:t>When saw we thee a stranger and took thee in? or naked, and clothed thee? or when saw we thee sick, or in prison, and came unto thee?</w:t>
      </w:r>
    </w:p>
    <w:p>
      <w:pPr>
        <w:rPr>
          <w:rFonts w:hint="eastAsia"/>
        </w:rPr>
      </w:pPr>
      <w:r>
        <w:rPr>
          <w:rFonts w:hint="eastAsia"/>
        </w:rPr>
        <w:t>什么时候见你作客旅，留你住；或是赤身露体，给你穿？又什么时候见你病了，或是在监里，来看你呢？</w:t>
      </w:r>
    </w:p>
    <w:p>
      <w:pPr>
        <w:rPr>
          <w:rFonts w:hint="eastAsia"/>
        </w:rPr>
      </w:pPr>
      <w:r>
        <w:rPr>
          <w:rFonts w:hint="eastAsia"/>
        </w:rPr>
        <w:t>And the King shall answer and say unto them, Verily, I say unto you, inasmuch as ye have done it unto one of the least of these my brethren, ye have done it unto me.</w:t>
      </w:r>
    </w:p>
    <w:p>
      <w:pPr>
        <w:rPr>
          <w:rFonts w:hint="eastAsia"/>
        </w:rPr>
      </w:pPr>
      <w:r>
        <w:rPr>
          <w:rFonts w:hint="eastAsia"/>
        </w:rPr>
        <w:t>王要回答说，我实在告诉你们，这些事你们既作在我这弟兄中一个最小的身上，就是作在我身上了。</w:t>
      </w:r>
    </w:p>
    <w:p>
      <w:pPr>
        <w:rPr>
          <w:rFonts w:hint="eastAsia"/>
        </w:rPr>
      </w:pPr>
      <w:r>
        <w:rPr>
          <w:rFonts w:hint="eastAsia"/>
        </w:rPr>
        <w:t>Then shall he say also unto them on the left hand, Depart from me, ye cursed, into everlasting fire, prepared for the devil and his angels.</w:t>
      </w:r>
    </w:p>
    <w:p>
      <w:pPr>
        <w:rPr>
          <w:rFonts w:hint="eastAsia"/>
        </w:rPr>
      </w:pPr>
      <w:r>
        <w:rPr>
          <w:rFonts w:hint="eastAsia"/>
        </w:rPr>
        <w:t>王又要向那左边的说，你们这被咒诅的人，离开我，进入那为魔鬼和他的使者所预备的永火里去。</w:t>
      </w:r>
    </w:p>
    <w:p>
      <w:pPr>
        <w:rPr>
          <w:rFonts w:hint="eastAsia"/>
        </w:rPr>
      </w:pPr>
      <w:r>
        <w:rPr>
          <w:rFonts w:hint="eastAsia"/>
        </w:rPr>
        <w:t>For I was a hungered, and ye gave me no meat; I was thirsty, and ye gave me no drink; I was a stranger, and ye took me not in; naked, and ye clothed me not; sick, and in prison, and ye visited me not.</w:t>
      </w:r>
    </w:p>
    <w:p>
      <w:pPr>
        <w:rPr>
          <w:rFonts w:hint="eastAsia"/>
        </w:rPr>
      </w:pPr>
      <w:r>
        <w:rPr>
          <w:rFonts w:hint="eastAsia"/>
        </w:rPr>
        <w:t>因为我饿了，你们不给我吃；渴了，你们不给我喝；我作客旅，你们不留我住；我赤身露体，你们不给我穿；我病了，在监里，你们不来看顾我。</w:t>
      </w:r>
    </w:p>
    <w:p>
      <w:pPr>
        <w:rPr>
          <w:rFonts w:hint="eastAsia"/>
        </w:rPr>
      </w:pPr>
      <w:r>
        <w:rPr>
          <w:rFonts w:hint="eastAsia"/>
        </w:rPr>
        <w:t>Then shall they also answer him, saying, Lord, when saw we thee a hungered, or athirst, or a stranger, or naked, or sick, or in prison, and did not minister unto thee?</w:t>
      </w:r>
    </w:p>
    <w:p>
      <w:pPr>
        <w:rPr>
          <w:rFonts w:hint="eastAsia"/>
        </w:rPr>
      </w:pPr>
      <w:r>
        <w:rPr>
          <w:rFonts w:hint="eastAsia"/>
        </w:rPr>
        <w:t>他们也要回答说，主啊，我们什么时候见你饿了，或渴了，或作客旅，或赤身露体，或病了，或在监里，不伺候你呢？</w:t>
      </w:r>
    </w:p>
    <w:p>
      <w:pPr>
        <w:rPr>
          <w:rFonts w:hint="eastAsia"/>
        </w:rPr>
      </w:pPr>
      <w:r>
        <w:rPr>
          <w:rFonts w:hint="eastAsia"/>
        </w:rPr>
        <w:t>Then shall he answer them, saying, Verily, I say unto you, inasmuch as ye did it not to one of the least of these, ye did it not to me.</w:t>
      </w:r>
    </w:p>
    <w:p>
      <w:pPr>
        <w:rPr>
          <w:rFonts w:hint="eastAsia"/>
        </w:rPr>
      </w:pPr>
      <w:r>
        <w:rPr>
          <w:rFonts w:hint="eastAsia"/>
        </w:rPr>
        <w:t>王要回答说，我实在告诉你们，这些事你们既不作在我这弟兄中一个最小的身上，就是不作在我身上了。</w:t>
      </w:r>
    </w:p>
    <w:p>
      <w:pPr>
        <w:rPr>
          <w:rFonts w:hint="eastAsia"/>
        </w:rPr>
      </w:pPr>
      <w:r>
        <w:rPr>
          <w:rFonts w:hint="eastAsia"/>
        </w:rPr>
        <w:t>And these shall go away into everlasting punishment; but the righteous into life eternal." Matthew 25:31-46.</w:t>
      </w:r>
    </w:p>
    <w:p>
      <w:pPr>
        <w:rPr>
          <w:rFonts w:hint="eastAsia"/>
        </w:rPr>
      </w:pPr>
      <w:r>
        <w:rPr>
          <w:rFonts w:hint="eastAsia"/>
        </w:rPr>
        <w:t>这些人要往永刑里去；那些义人要往永生里去。”（太25:31-46）。</w:t>
      </w:r>
    </w:p>
    <w:p>
      <w:pPr>
        <w:rPr>
          <w:rFonts w:hint="eastAsia"/>
        </w:rPr>
      </w:pPr>
    </w:p>
    <w:p>
      <w:pPr>
        <w:rPr>
          <w:rFonts w:hint="eastAsia"/>
        </w:rPr>
      </w:pPr>
      <w:r>
        <w:rPr>
          <w:rFonts w:hint="eastAsia"/>
        </w:rPr>
        <w:t>And let it be well considered, that most of the sins which are mentioned in the discourses of Christ as the ground of condemnation, are sins of omission.</w:t>
      </w:r>
    </w:p>
    <w:p>
      <w:pPr>
        <w:rPr>
          <w:rFonts w:hint="eastAsia"/>
        </w:rPr>
      </w:pPr>
      <w:r>
        <w:rPr>
          <w:rFonts w:hint="eastAsia"/>
        </w:rPr>
        <w:t>并且要仔细思想，基督在祂的讲论中提到的作为定罪根据的大部分罪，都是失职之罪。</w:t>
      </w:r>
    </w:p>
    <w:p>
      <w:pPr>
        <w:rPr>
          <w:rFonts w:hint="eastAsia"/>
        </w:rPr>
      </w:pPr>
      <w:r>
        <w:rPr>
          <w:rFonts w:hint="eastAsia"/>
        </w:rPr>
        <w:t>The slothful servant, who prepares not himself, is the wicked servant, who wrapped his talent in a napkin and buried it, is condemned out of his own mouth.</w:t>
      </w:r>
    </w:p>
    <w:p>
      <w:pPr>
        <w:rPr>
          <w:rFonts w:hint="eastAsia"/>
        </w:rPr>
      </w:pPr>
      <w:r>
        <w:rPr>
          <w:rFonts w:hint="eastAsia"/>
        </w:rPr>
        <w:t>那懒惰的仆人，不预备自己，就是那恶仆，把他的银子包在手巾里埋藏了，凭他自己的口被定了罪。</w:t>
      </w:r>
    </w:p>
    <w:p>
      <w:pPr>
        <w:rPr>
          <w:rFonts w:hint="eastAsia"/>
        </w:rPr>
      </w:pPr>
      <w:r>
        <w:rPr>
          <w:rFonts w:hint="eastAsia"/>
        </w:rPr>
        <w:t>For "to him that knoweth to do good," of any kind, "and doeth it not, to him it is sin." James 4:17.</w:t>
      </w:r>
    </w:p>
    <w:p>
      <w:pPr>
        <w:rPr>
          <w:rFonts w:hint="eastAsia"/>
        </w:rPr>
      </w:pPr>
      <w:r>
        <w:rPr>
          <w:rFonts w:hint="eastAsia"/>
        </w:rPr>
        <w:t>因为“人若知道行善，”任何种类的善，“却不去行，这就是他的罪了。”（雅4:17）。</w:t>
      </w:r>
    </w:p>
    <w:p>
      <w:pPr>
        <w:rPr>
          <w:rFonts w:hint="eastAsia"/>
        </w:rPr>
      </w:pPr>
    </w:p>
    <w:p>
      <w:pPr>
        <w:rPr>
          <w:rFonts w:hint="eastAsia"/>
        </w:rPr>
      </w:pPr>
      <w:r>
        <w:rPr>
          <w:rFonts w:hint="eastAsia"/>
        </w:rPr>
        <w:t>Many who prided themselves in their inoffensive lives and harmless behavior, will find, when the books are opened, a catalogue of omissions which will startle them with horror, and overwhelm them with confusion.</w:t>
      </w:r>
    </w:p>
    <w:p>
      <w:pPr>
        <w:rPr>
          <w:rFonts w:hint="eastAsia"/>
        </w:rPr>
      </w:pPr>
      <w:r>
        <w:rPr>
          <w:rFonts w:hint="eastAsia"/>
        </w:rPr>
        <w:t>许多以自己无过犯的生活和无害的行为自豪的人，当案卷展开时，会发现一份失职的清单，这将使他们惊恐万状，并使他们困惑不已。</w:t>
      </w:r>
    </w:p>
    <w:p>
      <w:pPr>
        <w:rPr>
          <w:rFonts w:hint="eastAsia"/>
        </w:rPr>
      </w:pPr>
      <w:r>
        <w:rPr>
          <w:rFonts w:hint="eastAsia"/>
        </w:rPr>
        <w:t>And as actions externally good will then be examined by One who has a full view of the motives from which they proceeded, and the end which the agent had in view, is it not certain that many religious actions will then appear to have been mere hypocrisy? that many actions, apparently just and benevolent, were mere efforts of pride and selfishness? and that a life civil and blameless in the eyes of men, was a mere cloak which covered a heart full of unclean lusts?</w:t>
      </w:r>
    </w:p>
    <w:p>
      <w:pPr>
        <w:rPr>
          <w:rFonts w:hint="eastAsia"/>
        </w:rPr>
      </w:pPr>
      <w:r>
        <w:rPr>
          <w:rFonts w:hint="eastAsia"/>
        </w:rPr>
        <w:t>并且，由于外表良善的行为届时将由一位完全了解其动机和行为者意图的主来审查，难道许多宗教行为届时不会显出仅仅是伪善吗？许多表面上公正仁慈的行为，难道不是仅仅是骄傲和自私的努力吗？而在人眼中体面无瑕的生活，难道不是仅仅是一件遮掩内心充满不洁私欲的外衣吗？</w:t>
      </w:r>
    </w:p>
    <w:p>
      <w:pPr>
        <w:rPr>
          <w:rFonts w:hint="eastAsia"/>
        </w:rPr>
      </w:pPr>
      <w:r>
        <w:rPr>
          <w:rFonts w:hint="eastAsia"/>
        </w:rPr>
        <w:t>Our most intimate friends here will be astonished when they see our secret iniquities and wicked motives exposed to view.</w:t>
      </w:r>
    </w:p>
    <w:p>
      <w:pPr>
        <w:rPr>
          <w:rFonts w:hint="eastAsia"/>
        </w:rPr>
      </w:pPr>
      <w:r>
        <w:rPr>
          <w:rFonts w:hint="eastAsia"/>
        </w:rPr>
        <w:t>我们在此最亲密的朋友，当他们看到我们隐藏的罪孽和邪恶动机暴露出来时，将会大吃一惊。</w:t>
      </w:r>
    </w:p>
    <w:p>
      <w:pPr>
        <w:rPr>
          <w:rFonts w:hint="eastAsia"/>
        </w:rPr>
      </w:pPr>
      <w:r>
        <w:rPr>
          <w:rFonts w:hint="eastAsia"/>
        </w:rPr>
        <w:t>Crimes the most detestable will be found in the skirts of those who passed through life without suspicion.</w:t>
      </w:r>
    </w:p>
    <w:p>
      <w:pPr>
        <w:rPr>
          <w:rFonts w:hint="eastAsia"/>
        </w:rPr>
      </w:pPr>
      <w:r>
        <w:rPr>
          <w:rFonts w:hint="eastAsia"/>
        </w:rPr>
        <w:t>最可憎的罪行将在那些一生都未受怀疑的人的衣襟中被发现。</w:t>
      </w:r>
    </w:p>
    <w:p>
      <w:pPr>
        <w:rPr>
          <w:rFonts w:hint="eastAsia"/>
        </w:rPr>
      </w:pPr>
      <w:r>
        <w:rPr>
          <w:rFonts w:hint="eastAsia"/>
        </w:rPr>
        <w:t>O how many secret murders, perjuries, thefts, blasphemies, and adulteries, will then be brought to light! How much injustice, fraud, cruelty, oppression, pride, malice, revenge!</w:t>
      </w:r>
    </w:p>
    <w:p>
      <w:pPr>
        <w:rPr>
          <w:rFonts w:hint="eastAsia"/>
        </w:rPr>
      </w:pPr>
      <w:r>
        <w:rPr>
          <w:rFonts w:hint="eastAsia"/>
        </w:rPr>
        <w:t>哦，那时将有多少秘密的谋杀、伪证、偷窃、亵渎和奸淫被揭露出来！多少不公、欺诈、残忍、压迫、骄傲、恶意、报复！</w:t>
      </w:r>
    </w:p>
    <w:p>
      <w:pPr>
        <w:rPr>
          <w:rFonts w:hint="eastAsia"/>
        </w:rPr>
      </w:pPr>
      <w:r>
        <w:rPr>
          <w:rFonts w:hint="eastAsia"/>
        </w:rPr>
        <w:t>The cries of the injured, the widow, and the orphan always enter into the ears of the Lord, and he now comes to avenge them.</w:t>
      </w:r>
    </w:p>
    <w:p>
      <w:pPr>
        <w:rPr>
          <w:rFonts w:hint="eastAsia"/>
        </w:rPr>
      </w:pPr>
      <w:r>
        <w:rPr>
          <w:rFonts w:hint="eastAsia"/>
        </w:rPr>
        <w:t>受伤害者、寡妇和孤儿的呼声总是进入主的耳中，祂现在来为他们伸冤。</w:t>
      </w:r>
    </w:p>
    <w:p>
      <w:pPr>
        <w:rPr>
          <w:rFonts w:hint="eastAsia"/>
        </w:rPr>
      </w:pPr>
      <w:r>
        <w:rPr>
          <w:rFonts w:hint="eastAsia"/>
        </w:rPr>
        <w:t>Cruel persecutors of God's church and people, though clothed in purple, and almost adored when living in the world, will now be brought to a severe account.</w:t>
      </w:r>
    </w:p>
    <w:p>
      <w:pPr>
        <w:rPr>
          <w:rFonts w:hint="eastAsia"/>
        </w:rPr>
      </w:pPr>
      <w:r>
        <w:rPr>
          <w:rFonts w:hint="eastAsia"/>
        </w:rPr>
        <w:t>残酷逼迫上帝教会和子民的人，尽管身穿紫袍，在世时几乎受人崇拜，如今却要受到严厉的审判。</w:t>
      </w:r>
    </w:p>
    <w:p>
      <w:pPr>
        <w:rPr>
          <w:rFonts w:hint="eastAsia"/>
        </w:rPr>
      </w:pPr>
      <w:r>
        <w:rPr>
          <w:rFonts w:hint="eastAsia"/>
        </w:rPr>
        <w:t>The blood of the martyred saints from beneath the altar has been long crying out, "How long, O Lord, holy and true, dost thou not judge and avenge our blood on them that dwell on earth?" Revelation 6:10.</w:t>
      </w:r>
    </w:p>
    <w:p>
      <w:pPr>
        <w:rPr>
          <w:rFonts w:hint="eastAsia"/>
        </w:rPr>
      </w:pPr>
      <w:r>
        <w:rPr>
          <w:rFonts w:hint="eastAsia"/>
        </w:rPr>
        <w:t>祭坛底下殉道圣徒的血早已呼喊说：“圣洁真实的主啊，你不审判住在地上的人，给我们伸流血的冤，要等到几时呢？”（启6:10）。</w:t>
      </w:r>
    </w:p>
    <w:p>
      <w:pPr>
        <w:rPr>
          <w:rFonts w:hint="eastAsia"/>
        </w:rPr>
      </w:pPr>
      <w:r>
        <w:rPr>
          <w:rFonts w:hint="eastAsia"/>
        </w:rPr>
        <w:t>And now the day of retribution has arrived.</w:t>
      </w:r>
    </w:p>
    <w:p>
      <w:pPr>
        <w:rPr>
          <w:rFonts w:hint="eastAsia"/>
        </w:rPr>
      </w:pPr>
      <w:r>
        <w:rPr>
          <w:rFonts w:hint="eastAsia"/>
        </w:rPr>
        <w:t>现在报应的日子已经到了。</w:t>
      </w:r>
    </w:p>
    <w:p>
      <w:pPr>
        <w:rPr>
          <w:rFonts w:hint="eastAsia"/>
        </w:rPr>
      </w:pPr>
    </w:p>
    <w:p>
      <w:pPr>
        <w:rPr>
          <w:rFonts w:hint="eastAsia"/>
        </w:rPr>
      </w:pPr>
      <w:r>
        <w:rPr>
          <w:rFonts w:hint="eastAsia"/>
        </w:rPr>
        <w:t>What will be the length of time occupied with the judgment we know not.</w:t>
      </w:r>
    </w:p>
    <w:p>
      <w:pPr>
        <w:rPr>
          <w:rFonts w:hint="eastAsia"/>
        </w:rPr>
      </w:pPr>
      <w:r>
        <w:rPr>
          <w:rFonts w:hint="eastAsia"/>
        </w:rPr>
        <w:t>审判将持续多长时间，我们不知道。</w:t>
      </w:r>
    </w:p>
    <w:p>
      <w:pPr>
        <w:rPr>
          <w:rFonts w:hint="eastAsia"/>
        </w:rPr>
      </w:pPr>
      <w:r>
        <w:rPr>
          <w:rFonts w:hint="eastAsia"/>
        </w:rPr>
        <w:t>It is called a day, but it will differ exceedingly from all other days; and in its duration, probably, as well as in other respects.</w:t>
      </w:r>
    </w:p>
    <w:p>
      <w:pPr>
        <w:rPr>
          <w:rFonts w:hint="eastAsia"/>
        </w:rPr>
      </w:pPr>
      <w:r>
        <w:rPr>
          <w:rFonts w:hint="eastAsia"/>
        </w:rPr>
        <w:t>它被称为一天，但它将与其他所有日子截然不同；可能在持续时间上，以及其他方面都是如此。</w:t>
      </w:r>
    </w:p>
    <w:p>
      <w:pPr>
        <w:rPr>
          <w:rFonts w:hint="eastAsia"/>
        </w:rPr>
      </w:pPr>
      <w:r>
        <w:rPr>
          <w:rFonts w:hint="eastAsia"/>
        </w:rPr>
        <w:t>Our wisdom is to attend to what is revealed, and to repress a vain curiosity in regard to other matters.</w:t>
      </w:r>
    </w:p>
    <w:p>
      <w:pPr>
        <w:rPr>
          <w:rFonts w:hint="eastAsia"/>
        </w:rPr>
      </w:pPr>
      <w:r>
        <w:rPr>
          <w:rFonts w:hint="eastAsia"/>
        </w:rPr>
        <w:t>我们的智慧在于关注所启示的，并抑制对其他事物徒劳的好奇心。</w:t>
      </w:r>
    </w:p>
    <w:p>
      <w:pPr>
        <w:rPr>
          <w:rFonts w:hint="eastAsia"/>
        </w:rPr>
      </w:pPr>
      <w:r>
        <w:rPr>
          <w:rFonts w:hint="eastAsia"/>
        </w:rPr>
        <w:t>We may rest assured that the whole process will be wisely conducted, and that complete justice will be done.</w:t>
      </w:r>
    </w:p>
    <w:p>
      <w:pPr>
        <w:rPr>
          <w:rFonts w:hint="eastAsia"/>
        </w:rPr>
      </w:pPr>
      <w:r>
        <w:rPr>
          <w:rFonts w:hint="eastAsia"/>
        </w:rPr>
        <w:t>我们可以放心，整个过程都将明智地进行，并且将伸张完全的正义。</w:t>
      </w:r>
    </w:p>
    <w:p>
      <w:pPr>
        <w:rPr>
          <w:rFonts w:hint="eastAsia"/>
        </w:rPr>
      </w:pPr>
      <w:r>
        <w:rPr>
          <w:rFonts w:hint="eastAsia"/>
        </w:rPr>
        <w:t>The Judge of all the earth will do right. He will not condemn the innocent, nor clear the guilty.</w:t>
      </w:r>
    </w:p>
    <w:p>
      <w:pPr>
        <w:rPr>
          <w:rFonts w:hint="eastAsia"/>
        </w:rPr>
      </w:pPr>
      <w:r>
        <w:rPr>
          <w:rFonts w:hint="eastAsia"/>
        </w:rPr>
        <w:t>全地的审判者必行公义。祂不会定无辜者的罪，也不会赦免有罪的人。</w:t>
      </w:r>
    </w:p>
    <w:p>
      <w:pPr>
        <w:rPr>
          <w:rFonts w:hint="eastAsia"/>
        </w:rPr>
      </w:pPr>
      <w:r>
        <w:rPr>
          <w:rFonts w:hint="eastAsia"/>
        </w:rPr>
        <w:t>And his judgment will be most impartial. There will be no respecting of persons.</w:t>
      </w:r>
    </w:p>
    <w:p>
      <w:pPr>
        <w:rPr>
          <w:rFonts w:hint="eastAsia"/>
        </w:rPr>
      </w:pPr>
      <w:r>
        <w:rPr>
          <w:rFonts w:hint="eastAsia"/>
        </w:rPr>
        <w:t>祂的审判将是最公正的。绝不偏袒人。</w:t>
      </w:r>
    </w:p>
    <w:p>
      <w:pPr>
        <w:rPr>
          <w:rFonts w:hint="eastAsia"/>
        </w:rPr>
      </w:pPr>
      <w:r>
        <w:rPr>
          <w:rFonts w:hint="eastAsia"/>
        </w:rPr>
        <w:t>The king and the beggar will stand upon equal ground, and will be judged by the same rule.</w:t>
      </w:r>
    </w:p>
    <w:p>
      <w:pPr>
        <w:rPr>
          <w:rFonts w:hint="eastAsia"/>
        </w:rPr>
      </w:pPr>
      <w:r>
        <w:rPr>
          <w:rFonts w:hint="eastAsia"/>
        </w:rPr>
        <w:t>君王和乞丐将站在同等的地位上，并按同一规则受审。</w:t>
      </w:r>
    </w:p>
    <w:p>
      <w:pPr>
        <w:rPr>
          <w:rFonts w:hint="eastAsia"/>
        </w:rPr>
      </w:pPr>
      <w:r>
        <w:rPr>
          <w:rFonts w:hint="eastAsia"/>
        </w:rPr>
        <w:t>Those who in this world were reviled and slandered, and had no opportunity of clearing up their character, will then be vindicated, and lies and reproaches will have effect no more.</w:t>
      </w:r>
    </w:p>
    <w:p>
      <w:pPr>
        <w:rPr>
          <w:rFonts w:hint="eastAsia"/>
        </w:rPr>
      </w:pPr>
      <w:r>
        <w:rPr>
          <w:rFonts w:hint="eastAsia"/>
        </w:rPr>
        <w:t>那些在今世受辱骂和诽谤，没有机会澄清自己品格的人，那时将得到昭雪，谎言和责备将不再有效。</w:t>
      </w:r>
    </w:p>
    <w:p>
      <w:pPr>
        <w:rPr>
          <w:rFonts w:hint="eastAsia"/>
        </w:rPr>
      </w:pPr>
    </w:p>
    <w:p>
      <w:pPr>
        <w:rPr>
          <w:rFonts w:hint="eastAsia"/>
        </w:rPr>
      </w:pPr>
      <w:r>
        <w:rPr>
          <w:rFonts w:hint="eastAsia"/>
        </w:rPr>
        <w:t>But here a serious difficulty occurs. It may be said, "If the law of God is the rule of judgment, and if all sins are brought into judgment, then certainly every human being must be condemned; 'for all have sinned, and come short of the glory of God.' According to this view, none can be saved."</w:t>
      </w:r>
    </w:p>
    <w:p>
      <w:pPr>
        <w:rPr>
          <w:rFonts w:hint="eastAsia"/>
        </w:rPr>
      </w:pPr>
      <w:r>
        <w:rPr>
          <w:rFonts w:hint="eastAsia"/>
        </w:rPr>
        <w:t>但这里出现了一个严重的难题。有人可能会说：“如果上帝的律法是审判的准则，如果所有的罪都被带到审判台前，那么当然每一个人都必定罪；‘因为世人都犯了罪，亏缺了上帝的荣耀。’按照这种观点，没有人能得救。”</w:t>
      </w:r>
    </w:p>
    <w:p>
      <w:pPr>
        <w:rPr>
          <w:rFonts w:hint="eastAsia"/>
        </w:rPr>
      </w:pPr>
      <w:r>
        <w:rPr>
          <w:rFonts w:hint="eastAsia"/>
        </w:rPr>
        <w:t>To remove this difficulty, let it be remembered, that besides the book of the law, there is another book which will be produced there, written from the foundation of the world. This is called the Book of Life.</w:t>
      </w:r>
    </w:p>
    <w:p>
      <w:pPr>
        <w:rPr>
          <w:rFonts w:hint="eastAsia"/>
        </w:rPr>
      </w:pPr>
      <w:r>
        <w:rPr>
          <w:rFonts w:hint="eastAsia"/>
        </w:rPr>
        <w:t>为了解决这个难题，请记住，除了律法书之外，还有另一本书将在那里出示，那是从创世以来就写成的。这被称为生命册。</w:t>
      </w:r>
    </w:p>
    <w:p>
      <w:pPr>
        <w:rPr>
          <w:rFonts w:hint="eastAsia"/>
        </w:rPr>
      </w:pPr>
      <w:r>
        <w:rPr>
          <w:rFonts w:hint="eastAsia"/>
        </w:rPr>
        <w:t>This contains the names -- and they shall never be blotted out -- of all those who have washed their robes and made them white in the blood of the Lamb.</w:t>
      </w:r>
    </w:p>
    <w:p>
      <w:pPr>
        <w:rPr>
          <w:rFonts w:hint="eastAsia"/>
        </w:rPr>
      </w:pPr>
      <w:r>
        <w:rPr>
          <w:rFonts w:hint="eastAsia"/>
        </w:rPr>
        <w:t>这上面记载着所有那些用羔羊的血洗净并洁白了自己衣袍之人的名字——这些名字永不被涂抹。</w:t>
      </w:r>
    </w:p>
    <w:p>
      <w:pPr>
        <w:rPr>
          <w:rFonts w:hint="eastAsia"/>
        </w:rPr>
      </w:pPr>
      <w:r>
        <w:rPr>
          <w:rFonts w:hint="eastAsia"/>
        </w:rPr>
        <w:t>These he has undertaken to present to God without spot or wrinkle, or any such thing.</w:t>
      </w:r>
    </w:p>
    <w:p>
      <w:pPr>
        <w:rPr>
          <w:rFonts w:hint="eastAsia"/>
        </w:rPr>
      </w:pPr>
      <w:r>
        <w:rPr>
          <w:rFonts w:hint="eastAsia"/>
        </w:rPr>
        <w:t>祂已承诺将这些人无瑕无疵、无皱纹、或任何此类瑕疵地呈献给上帝。</w:t>
      </w:r>
    </w:p>
    <w:p>
      <w:pPr>
        <w:rPr>
          <w:rFonts w:hint="eastAsia"/>
        </w:rPr>
      </w:pPr>
      <w:r>
        <w:rPr>
          <w:rFonts w:hint="eastAsia"/>
        </w:rPr>
        <w:t>They will appear on that day clothed with the righteousness of the Redeemer.</w:t>
      </w:r>
    </w:p>
    <w:p>
      <w:pPr>
        <w:rPr>
          <w:rFonts w:hint="eastAsia"/>
        </w:rPr>
      </w:pPr>
      <w:r>
        <w:rPr>
          <w:rFonts w:hint="eastAsia"/>
        </w:rPr>
        <w:t>在那日，他们将披戴救赎主的义显现。</w:t>
      </w:r>
    </w:p>
    <w:p>
      <w:pPr>
        <w:rPr>
          <w:rFonts w:hint="eastAsia"/>
        </w:rPr>
      </w:pPr>
      <w:r>
        <w:rPr>
          <w:rFonts w:hint="eastAsia"/>
        </w:rPr>
        <w:t>The Judge on the throne is their covenanted Surety. He answers to every accusation made against them.</w:t>
      </w:r>
    </w:p>
    <w:p>
      <w:pPr>
        <w:rPr>
          <w:rFonts w:hint="eastAsia"/>
        </w:rPr>
      </w:pPr>
      <w:r>
        <w:rPr>
          <w:rFonts w:hint="eastAsia"/>
        </w:rPr>
        <w:t>宝座上的审判官是他们立约的保证人。祂回应一切对他们的指控。</w:t>
      </w:r>
    </w:p>
    <w:p>
      <w:pPr>
        <w:rPr>
          <w:rFonts w:hint="eastAsia"/>
        </w:rPr>
      </w:pPr>
      <w:r>
        <w:rPr>
          <w:rFonts w:hint="eastAsia"/>
        </w:rPr>
        <w:t>But notwithstanding "there is no condemnation to them that are in Christ Jesus;" notwithstanding none can "lay any thing to the charge of God's elect;" yet they also shall be brought into judgment.</w:t>
      </w:r>
    </w:p>
    <w:p>
      <w:pPr>
        <w:rPr>
          <w:rFonts w:hint="eastAsia"/>
        </w:rPr>
      </w:pPr>
      <w:r>
        <w:rPr>
          <w:rFonts w:hint="eastAsia"/>
        </w:rPr>
        <w:t>然而，尽管“如今那些在基督耶稣里的，就不定罪了；”尽管没有人能“控告上帝所拣选的人；”然而他们也必被带到审判台前。</w:t>
      </w:r>
    </w:p>
    <w:p>
      <w:pPr>
        <w:rPr>
          <w:rFonts w:hint="eastAsia"/>
        </w:rPr>
      </w:pPr>
      <w:r>
        <w:rPr>
          <w:rFonts w:hint="eastAsia"/>
        </w:rPr>
        <w:t>When all things are prepared, and the whole assembly is collected before the august tribunal, a separation will be made of the great congregation into two parts, the righteous, and the wicked.</w:t>
      </w:r>
    </w:p>
    <w:p>
      <w:pPr>
        <w:rPr>
          <w:rFonts w:hint="eastAsia"/>
        </w:rPr>
      </w:pPr>
      <w:r>
        <w:rPr>
          <w:rFonts w:hint="eastAsia"/>
        </w:rPr>
        <w:t>当一切都预备好了，全体会众都聚集在这庄严的审判台前时，这大会众将被分成两部分：义人和恶人。</w:t>
      </w:r>
    </w:p>
    <w:p>
      <w:pPr>
        <w:rPr>
          <w:rFonts w:hint="eastAsia"/>
        </w:rPr>
      </w:pPr>
      <w:r>
        <w:rPr>
          <w:rFonts w:hint="eastAsia"/>
        </w:rPr>
        <w:t>The former will be placed on the right hand of the Judge, and with them he will commence.</w:t>
      </w:r>
    </w:p>
    <w:p>
      <w:pPr>
        <w:rPr>
          <w:rFonts w:hint="eastAsia"/>
        </w:rPr>
      </w:pPr>
      <w:r>
        <w:rPr>
          <w:rFonts w:hint="eastAsia"/>
        </w:rPr>
        <w:t>前者将被安置在审判官的右边，祂将从他们开始。</w:t>
      </w:r>
    </w:p>
    <w:p>
      <w:pPr>
        <w:rPr>
          <w:rFonts w:hint="eastAsia"/>
        </w:rPr>
      </w:pPr>
      <w:r>
        <w:rPr>
          <w:rFonts w:hint="eastAsia"/>
        </w:rPr>
        <w:t>But no sooner shall their numerous sins be brought to view, that it will be made to appear that they are pardoned through the blood of Christ.</w:t>
      </w:r>
    </w:p>
    <w:p>
      <w:pPr>
        <w:rPr>
          <w:rFonts w:hint="eastAsia"/>
        </w:rPr>
      </w:pPr>
      <w:r>
        <w:rPr>
          <w:rFonts w:hint="eastAsia"/>
        </w:rPr>
        <w:t>但他们的众多罪孽一经显露，便会显明他们已藉着基督的血得蒙赦免。</w:t>
      </w:r>
    </w:p>
    <w:p>
      <w:pPr>
        <w:rPr>
          <w:rFonts w:hint="eastAsia"/>
        </w:rPr>
      </w:pPr>
      <w:r>
        <w:rPr>
          <w:rFonts w:hint="eastAsia"/>
        </w:rPr>
        <w:t>When the books are opened, a long account will appear against them; but on the other hand, it will be seen that the whole is freely forgiven through the riches of grace in Christ Jesus.</w:t>
      </w:r>
    </w:p>
    <w:p>
      <w:pPr>
        <w:rPr>
          <w:rFonts w:hint="eastAsia"/>
        </w:rPr>
      </w:pPr>
      <w:r>
        <w:rPr>
          <w:rFonts w:hint="eastAsia"/>
        </w:rPr>
        <w:t>当案卷展开时，将出现一份长长的针对他们的账目；但另一方面，将会看到，藉着在基督耶稣里丰盛的恩典，这一切都已白白地被赦免了。</w:t>
      </w:r>
    </w:p>
    <w:p>
      <w:pPr>
        <w:rPr>
          <w:rFonts w:hint="eastAsia"/>
        </w:rPr>
      </w:pPr>
      <w:r>
        <w:rPr>
          <w:rFonts w:hint="eastAsia"/>
        </w:rPr>
        <w:t>But a most exact account will be taken of all their good works; and they will be mentioned to their honor, and rewarded as though no imperfection had cleaved to them.</w:t>
      </w:r>
    </w:p>
    <w:p>
      <w:pPr>
        <w:rPr>
          <w:rFonts w:hint="eastAsia"/>
        </w:rPr>
      </w:pPr>
      <w:r>
        <w:rPr>
          <w:rFonts w:hint="eastAsia"/>
        </w:rPr>
        <w:t>但是，他们所有的善行都将被最精确地记录下来；并且这些善行将被提及以示他们的荣耀，并得到奖赏，仿佛没有任何不完美之处依附于他们。</w:t>
      </w:r>
    </w:p>
    <w:p>
      <w:pPr>
        <w:rPr>
          <w:rFonts w:hint="eastAsia"/>
        </w:rPr>
      </w:pPr>
      <w:r>
        <w:rPr>
          <w:rFonts w:hint="eastAsia"/>
        </w:rPr>
        <w:t>The least act of kindness done to any of Christ's followers will be magnified and rewarded as if done to Christ himself.</w:t>
      </w:r>
    </w:p>
    <w:p>
      <w:pPr>
        <w:rPr>
          <w:rFonts w:hint="eastAsia"/>
        </w:rPr>
      </w:pPr>
      <w:r>
        <w:rPr>
          <w:rFonts w:hint="eastAsia"/>
        </w:rPr>
        <w:t>对基督任何一个跟随者所行的最小善举，都将被放大并得到奖赏，如同行在基督自己身上一样。</w:t>
      </w:r>
    </w:p>
    <w:p>
      <w:pPr>
        <w:rPr>
          <w:rFonts w:hint="eastAsia"/>
        </w:rPr>
      </w:pPr>
      <w:r>
        <w:rPr>
          <w:rFonts w:hint="eastAsia"/>
        </w:rPr>
        <w:t>Even the giving a cup of cold water to a disciple, in the name of a disciple, shall not lose its reward.</w:t>
      </w:r>
    </w:p>
    <w:p>
      <w:pPr>
        <w:rPr>
          <w:rFonts w:hint="eastAsia"/>
        </w:rPr>
      </w:pPr>
      <w:r>
        <w:rPr>
          <w:rFonts w:hint="eastAsia"/>
        </w:rPr>
        <w:t>即使奉门徒的名，给一个门徒一杯凉水，也绝不会失去他的赏赐。</w:t>
      </w:r>
    </w:p>
    <w:p>
      <w:pPr>
        <w:rPr>
          <w:rFonts w:hint="eastAsia"/>
        </w:rPr>
      </w:pPr>
      <w:r>
        <w:rPr>
          <w:rFonts w:hint="eastAsia"/>
        </w:rPr>
        <w:t>Persons in the lowest state, servants and slaves, who performed their duty faithfully, shall not be forgotten in that day, for "whatsoever good thing any man doeth, the same shall he receive of the Lord, whether he be bond or free." Ephesians 6:8.</w:t>
      </w:r>
    </w:p>
    <w:p>
      <w:pPr>
        <w:rPr>
          <w:rFonts w:hint="eastAsia"/>
        </w:rPr>
      </w:pPr>
      <w:r>
        <w:rPr>
          <w:rFonts w:hint="eastAsia"/>
        </w:rPr>
        <w:t>处于最低地位的人，忠心履行职责的仆人和奴隶，在那日不会被忘记，因为“无论何人所行的善事，都必按所行的得主的赏赐，或为奴的，或自主的。”（弗6:8）。</w:t>
      </w:r>
    </w:p>
    <w:p>
      <w:pPr>
        <w:rPr>
          <w:rFonts w:hint="eastAsia"/>
        </w:rPr>
      </w:pPr>
      <w:r>
        <w:rPr>
          <w:rFonts w:hint="eastAsia"/>
        </w:rPr>
        <w:t>But they who suffered persecution and death for righteousness' sake, will be most highly distinguished, and most signally rewarded.</w:t>
      </w:r>
    </w:p>
    <w:p>
      <w:pPr>
        <w:rPr>
          <w:rFonts w:hint="eastAsia"/>
        </w:rPr>
      </w:pPr>
      <w:r>
        <w:rPr>
          <w:rFonts w:hint="eastAsia"/>
        </w:rPr>
        <w:t>但那些为义受逼迫和死亡的人，将受到最高度的尊荣，并得到最显著的奖赏。</w:t>
      </w:r>
    </w:p>
    <w:p>
      <w:pPr>
        <w:rPr>
          <w:rFonts w:hint="eastAsia"/>
        </w:rPr>
      </w:pPr>
      <w:r>
        <w:rPr>
          <w:rFonts w:hint="eastAsia"/>
        </w:rPr>
        <w:t>"Blessed are ye when me shall revile you, and persecute you, and shall say all manner of evil against you falsely, for my sake. Rejoice and be exceedingly glad; for great is your reward in heaven." Matthew 5:11,12.</w:t>
      </w:r>
    </w:p>
    <w:p>
      <w:pPr>
        <w:rPr>
          <w:rFonts w:hint="eastAsia"/>
        </w:rPr>
      </w:pPr>
      <w:r>
        <w:rPr>
          <w:rFonts w:hint="eastAsia"/>
        </w:rPr>
        <w:t>“人若因我辱骂你们，逼迫你们，捏造各样坏话毁谤你们，你们就有福了。应当欢喜快乐；因为你们在天上的赏赐是大的。”（太5:11,12）。</w:t>
      </w:r>
    </w:p>
    <w:p>
      <w:pPr>
        <w:rPr>
          <w:rFonts w:hint="eastAsia"/>
        </w:rPr>
      </w:pPr>
      <w:r>
        <w:rPr>
          <w:rFonts w:hint="eastAsia"/>
        </w:rPr>
        <w:t>They also who have labored much in promoting the Redeemer's kingdom, will receive a reward proportioned to their works of faith and labors of love.</w:t>
      </w:r>
    </w:p>
    <w:p>
      <w:pPr>
        <w:rPr>
          <w:rFonts w:hint="eastAsia"/>
        </w:rPr>
      </w:pPr>
      <w:r>
        <w:rPr>
          <w:rFonts w:hint="eastAsia"/>
        </w:rPr>
        <w:t>那些为促进救赎主国度而辛勤劳苦的人，也将按他们信心的工夫和爱心的劳苦，得到相应的奖赏。</w:t>
      </w:r>
    </w:p>
    <w:p>
      <w:pPr>
        <w:rPr>
          <w:rFonts w:hint="eastAsia"/>
        </w:rPr>
      </w:pPr>
      <w:r>
        <w:rPr>
          <w:rFonts w:hint="eastAsia"/>
        </w:rPr>
        <w:t>But none who have done good shall fail of their reward.</w:t>
      </w:r>
    </w:p>
    <w:p>
      <w:pPr>
        <w:rPr>
          <w:rFonts w:hint="eastAsia"/>
        </w:rPr>
      </w:pPr>
      <w:r>
        <w:rPr>
          <w:rFonts w:hint="eastAsia"/>
        </w:rPr>
        <w:t>但凡行善的人，都必不失其赏。</w:t>
      </w:r>
    </w:p>
    <w:p>
      <w:pPr>
        <w:rPr>
          <w:rFonts w:hint="eastAsia"/>
        </w:rPr>
      </w:pPr>
      <w:r>
        <w:rPr>
          <w:rFonts w:hint="eastAsia"/>
        </w:rPr>
        <w:t>Every one shall receive according to what he hath done; and every one will be satisfied; for the lowest place in glory is a situation too dazzling for our present conceptions, and the whole is a matter of pure grace.</w:t>
      </w:r>
    </w:p>
    <w:p>
      <w:pPr>
        <w:rPr>
          <w:rFonts w:hint="eastAsia"/>
        </w:rPr>
      </w:pPr>
      <w:r>
        <w:rPr>
          <w:rFonts w:hint="eastAsia"/>
        </w:rPr>
        <w:t>各人都必按所行的得赏赐；各人都必满足；因为荣耀中最低的地位，也远超我们目前的想象，而这一切纯粹是恩典之事。</w:t>
      </w:r>
    </w:p>
    <w:p>
      <w:pPr>
        <w:rPr>
          <w:rFonts w:hint="eastAsia"/>
        </w:rPr>
      </w:pPr>
      <w:r>
        <w:rPr>
          <w:rFonts w:hint="eastAsia"/>
        </w:rPr>
        <w:t>These works, considered in themselves, deserve no reward.</w:t>
      </w:r>
    </w:p>
    <w:p>
      <w:pPr>
        <w:rPr>
          <w:rFonts w:hint="eastAsia"/>
        </w:rPr>
      </w:pPr>
      <w:r>
        <w:rPr>
          <w:rFonts w:hint="eastAsia"/>
        </w:rPr>
        <w:t>这些行为本身并不配得任何奖赏。</w:t>
      </w:r>
    </w:p>
    <w:p>
      <w:pPr>
        <w:rPr>
          <w:rFonts w:hint="eastAsia"/>
        </w:rPr>
      </w:pPr>
      <w:r>
        <w:rPr>
          <w:rFonts w:hint="eastAsia"/>
        </w:rPr>
        <w:t>But it is the will of God that every holy desire, every good word and work, in the members of Christ's body, should receive a mark of his favor, to the honor and glory of him who is their Head, and who died for their salvation.</w:t>
      </w:r>
    </w:p>
    <w:p>
      <w:pPr>
        <w:rPr>
          <w:rFonts w:hint="eastAsia"/>
        </w:rPr>
      </w:pPr>
      <w:r>
        <w:rPr>
          <w:rFonts w:hint="eastAsia"/>
        </w:rPr>
        <w:t>但上帝的旨意是，基督身体各肢体中每一个圣洁的愿望、每一个良善的言语和行为，都应得到祂恩惠的标记，以荣耀和尊崇他们的元首，就是为他们的救恩而死的那一位。</w:t>
      </w:r>
    </w:p>
    <w:p>
      <w:pPr>
        <w:rPr>
          <w:rFonts w:hint="eastAsia"/>
        </w:rPr>
      </w:pPr>
    </w:p>
    <w:p>
      <w:pPr>
        <w:rPr>
          <w:rFonts w:hint="eastAsia"/>
        </w:rPr>
      </w:pPr>
      <w:r>
        <w:rPr>
          <w:rFonts w:hint="eastAsia"/>
        </w:rPr>
        <w:t>When the gracious sentence, "Come, ye blessed, inherit the kingdom prepared for you from the foundation of the world." is pronounced, the righteous shall be caught up to the Lord, and shall be seated by his side, and be united with him in the remaining transactions of that great day; for it is written, "The saints shall judge the world," and, "Know ye not that ye shall judge angels?"</w:t>
      </w:r>
    </w:p>
    <w:p>
      <w:pPr>
        <w:rPr>
          <w:rFonts w:hint="eastAsia"/>
        </w:rPr>
      </w:pPr>
      <w:r>
        <w:rPr>
          <w:rFonts w:hint="eastAsia"/>
        </w:rPr>
        <w:t>当那恩慈的判决，“你们这蒙福的，来承受那从创世以来为你们预备的国吧。”宣判之后，义人将被提到主那里，坐在祂的旁边，并在那伟大日子的其余事务中与祂联合；因为经上记着说：“圣徒要审判世界，”又说：“岂不知你们要审判天使吗？”</w:t>
      </w:r>
    </w:p>
    <w:p>
      <w:pPr>
        <w:rPr>
          <w:rFonts w:hint="eastAsia"/>
        </w:rPr>
      </w:pPr>
    </w:p>
    <w:p>
      <w:pPr>
        <w:rPr>
          <w:rFonts w:hint="eastAsia"/>
        </w:rPr>
      </w:pPr>
      <w:r>
        <w:rPr>
          <w:rFonts w:hint="eastAsia"/>
        </w:rPr>
        <w:t>The case of the righteous being disposed of, then will come the awful transaction of pronouncing sentence on the wicked.</w:t>
      </w:r>
    </w:p>
    <w:p>
      <w:pPr>
        <w:rPr>
          <w:rFonts w:hint="eastAsia"/>
        </w:rPr>
      </w:pPr>
      <w:r>
        <w:rPr>
          <w:rFonts w:hint="eastAsia"/>
        </w:rPr>
        <w:t>义人的案件处理完毕后，接着便是对恶人宣判的可怕过程。</w:t>
      </w:r>
    </w:p>
    <w:p>
      <w:pPr>
        <w:rPr>
          <w:rFonts w:hint="eastAsia"/>
        </w:rPr>
      </w:pPr>
      <w:r>
        <w:rPr>
          <w:rFonts w:hint="eastAsia"/>
        </w:rPr>
        <w:t>They will, indeed, have anticipated the sentence.</w:t>
      </w:r>
    </w:p>
    <w:p>
      <w:pPr>
        <w:rPr>
          <w:rFonts w:hint="eastAsia"/>
        </w:rPr>
      </w:pPr>
      <w:r>
        <w:rPr>
          <w:rFonts w:hint="eastAsia"/>
        </w:rPr>
        <w:t>他们确实会预料到判决。</w:t>
      </w:r>
    </w:p>
    <w:p>
      <w:pPr>
        <w:rPr>
          <w:rFonts w:hint="eastAsia"/>
        </w:rPr>
      </w:pPr>
      <w:r>
        <w:rPr>
          <w:rFonts w:hint="eastAsia"/>
        </w:rPr>
        <w:t>By this time they will be certain of their doom; but the scene itself will far exceed all apprehensions before entertained.</w:t>
      </w:r>
    </w:p>
    <w:p>
      <w:pPr>
        <w:rPr>
          <w:rFonts w:hint="eastAsia"/>
        </w:rPr>
      </w:pPr>
      <w:r>
        <w:rPr>
          <w:rFonts w:hint="eastAsia"/>
        </w:rPr>
        <w:t>到那时，他们将确信自己的厄运；但场景本身将远超先前所有的忧惧。</w:t>
      </w:r>
    </w:p>
    <w:p>
      <w:pPr>
        <w:rPr>
          <w:rFonts w:hint="eastAsia"/>
        </w:rPr>
      </w:pPr>
      <w:r>
        <w:rPr>
          <w:rFonts w:hint="eastAsia"/>
        </w:rPr>
        <w:t>To behold the face of inflexible justice turned toward them -- to hear the irreversible sentence of condemnation, and that too from the mouth of the benevolent Son of God -- to feel in the inmost soul the justice of the sentence -- to be as certain of everlasting damnation as they are of existence -- are things concerning which we can speak now, but of which we can form but very feeble conceptions, compared with the dreadful reality.</w:t>
      </w:r>
    </w:p>
    <w:p>
      <w:pPr>
        <w:rPr>
          <w:rFonts w:hint="eastAsia"/>
        </w:rPr>
      </w:pPr>
      <w:r>
        <w:rPr>
          <w:rFonts w:hint="eastAsia"/>
        </w:rPr>
        <w:t>目睹不屈不挠的公义之面转向他们——听见不可逆转的定罪判决，而且还是出自仁慈的上帝之子口中——在灵魂深处感受到判决的公义——像确信自己的存在一样确信永远的沉沦——这些是我们现在可以谈论的事情，但与可怕的现实相比，我们只能形成非常微弱的概念。</w:t>
      </w:r>
    </w:p>
    <w:p>
      <w:pPr>
        <w:rPr>
          <w:rFonts w:hint="eastAsia"/>
        </w:rPr>
      </w:pPr>
      <w:r>
        <w:rPr>
          <w:rFonts w:hint="eastAsia"/>
        </w:rPr>
        <w:t>In all his existence there will probably be no moment in which the sinner's anguish will be so poignant as in this, when the Judge shall say, "Depart, ye cursed, into everlasting fire, prepared for the devil and his angels." Matthew 25:41.</w:t>
      </w:r>
    </w:p>
    <w:p>
      <w:pPr>
        <w:rPr>
          <w:rFonts w:hint="eastAsia"/>
        </w:rPr>
      </w:pPr>
      <w:r>
        <w:rPr>
          <w:rFonts w:hint="eastAsia"/>
        </w:rPr>
        <w:t>在他所有的存在中，可能没有哪个时刻罪人的痛苦会像此时这样尖锐，当审判官说：“你们这被咒诅的人，离开我，进入那为魔鬼和他的使者所预备的永火里去。”（太25:41）。</w:t>
      </w:r>
    </w:p>
    <w:p>
      <w:pPr>
        <w:rPr>
          <w:rFonts w:hint="eastAsia"/>
        </w:rPr>
      </w:pPr>
      <w:r>
        <w:rPr>
          <w:rFonts w:hint="eastAsia"/>
        </w:rPr>
        <w:t>Every word in this tremendous denunciation will pierce through the soul with more insufferable pain than the thousand daggers.</w:t>
      </w:r>
    </w:p>
    <w:p>
      <w:pPr>
        <w:rPr>
          <w:rFonts w:hint="eastAsia"/>
        </w:rPr>
      </w:pPr>
      <w:r>
        <w:rPr>
          <w:rFonts w:hint="eastAsia"/>
        </w:rPr>
        <w:t>这可怕宣告中的每一个字，都将比千把匕首更难以忍受地刺透灵魂。</w:t>
      </w:r>
    </w:p>
    <w:p>
      <w:pPr>
        <w:rPr>
          <w:rFonts w:hint="eastAsia"/>
        </w:rPr>
      </w:pPr>
      <w:r>
        <w:rPr>
          <w:rFonts w:hint="eastAsia"/>
        </w:rPr>
        <w:t>It is reasonable to think that every person against whom it is pronounced, will endure as much misery at that moment as in the nature of things is possible.</w:t>
      </w:r>
    </w:p>
    <w:p>
      <w:pPr>
        <w:rPr>
          <w:rFonts w:hint="eastAsia"/>
        </w:rPr>
      </w:pPr>
      <w:r>
        <w:rPr>
          <w:rFonts w:hint="eastAsia"/>
        </w:rPr>
        <w:t>可以合理地认为，每一个被宣判的人，在那一刻都将承受事物本质上可能承受的最大痛苦。</w:t>
      </w:r>
    </w:p>
    <w:p>
      <w:pPr>
        <w:rPr>
          <w:rFonts w:hint="eastAsia"/>
        </w:rPr>
      </w:pPr>
      <w:r>
        <w:rPr>
          <w:rFonts w:hint="eastAsia"/>
        </w:rPr>
        <w:t>And if this were all, the prospect would be appalling; but to be doomed to endless misery in fire, with the devil and his angels! -- who can bear the thought without horror and dismay?</w:t>
      </w:r>
    </w:p>
    <w:p>
      <w:pPr>
        <w:rPr>
          <w:rFonts w:hint="eastAsia"/>
        </w:rPr>
      </w:pPr>
      <w:r>
        <w:rPr>
          <w:rFonts w:hint="eastAsia"/>
        </w:rPr>
        <w:t>如果这就是全部，前景将是骇人的；但是要被判定在火中与魔鬼和他的使者一同受无尽的痛苦！——谁能不带着恐惧和沮丧去想这件事呢？</w:t>
      </w:r>
    </w:p>
    <w:p>
      <w:pPr>
        <w:rPr>
          <w:rFonts w:hint="eastAsia"/>
        </w:rPr>
      </w:pPr>
      <w:r>
        <w:rPr>
          <w:rFonts w:hint="eastAsia"/>
        </w:rPr>
        <w:t>Yet, as sure as God is true, will this sentence be executed on every impenitent sinner.</w:t>
      </w:r>
    </w:p>
    <w:p>
      <w:pPr>
        <w:rPr>
          <w:rFonts w:hint="eastAsia"/>
        </w:rPr>
      </w:pPr>
      <w:r>
        <w:rPr>
          <w:rFonts w:hint="eastAsia"/>
        </w:rPr>
        <w:t>然而，上帝是真实的，这判决也必将施行在每一个不悔改的罪人身上。</w:t>
      </w:r>
    </w:p>
    <w:p>
      <w:pPr>
        <w:rPr>
          <w:rFonts w:hint="eastAsia"/>
        </w:rPr>
      </w:pPr>
      <w:r>
        <w:rPr>
          <w:rFonts w:hint="eastAsia"/>
        </w:rPr>
        <w:t>Men may reason and cavil now, but then every mouth shall be stopped.</w:t>
      </w:r>
    </w:p>
    <w:p>
      <w:pPr>
        <w:rPr>
          <w:rFonts w:hint="eastAsia"/>
        </w:rPr>
      </w:pPr>
      <w:r>
        <w:rPr>
          <w:rFonts w:hint="eastAsia"/>
        </w:rPr>
        <w:t>人们现在可以理论和吹毛求疵，但那时各人的口都必被堵住。</w:t>
      </w:r>
    </w:p>
    <w:p>
      <w:pPr>
        <w:rPr>
          <w:rFonts w:hint="eastAsia"/>
        </w:rPr>
      </w:pPr>
      <w:r>
        <w:rPr>
          <w:rFonts w:hint="eastAsia"/>
        </w:rPr>
        <w:t>That the cry of despair and horror will be heard through the great multitude, is certain -- such a great and bitter cry as was never heard before.</w:t>
      </w:r>
    </w:p>
    <w:p>
      <w:pPr>
        <w:rPr>
          <w:rFonts w:hint="eastAsia"/>
        </w:rPr>
      </w:pPr>
      <w:r>
        <w:rPr>
          <w:rFonts w:hint="eastAsia"/>
        </w:rPr>
        <w:t>那绝望和恐惧的哭喊必将响彻广大众人，这是确定的——一种从未听闻过的巨大而痛苦的哭喊。</w:t>
      </w:r>
    </w:p>
    <w:p>
      <w:pPr>
        <w:rPr>
          <w:rFonts w:hint="eastAsia"/>
        </w:rPr>
      </w:pPr>
      <w:r>
        <w:rPr>
          <w:rFonts w:hint="eastAsia"/>
        </w:rPr>
        <w:t>But it is all in vain; repentance comes too late.</w:t>
      </w:r>
    </w:p>
    <w:p>
      <w:pPr>
        <w:rPr>
          <w:rFonts w:hint="eastAsia"/>
        </w:rPr>
      </w:pPr>
      <w:r>
        <w:rPr>
          <w:rFonts w:hint="eastAsia"/>
        </w:rPr>
        <w:t>但一切都是徒劳的；悔改来得太迟了。</w:t>
      </w:r>
    </w:p>
    <w:p>
      <w:pPr>
        <w:rPr>
          <w:rFonts w:hint="eastAsia"/>
        </w:rPr>
      </w:pPr>
      <w:r>
        <w:rPr>
          <w:rFonts w:hint="eastAsia"/>
        </w:rPr>
        <w:t>The day of grace is for ever past. The gospel dispensation is ended.</w:t>
      </w:r>
    </w:p>
    <w:p>
      <w:pPr>
        <w:rPr>
          <w:rFonts w:hint="eastAsia"/>
        </w:rPr>
      </w:pPr>
      <w:r>
        <w:rPr>
          <w:rFonts w:hint="eastAsia"/>
        </w:rPr>
        <w:t>恩典的日子永远过去了。福音的时代结束了。</w:t>
      </w:r>
    </w:p>
    <w:p>
      <w:pPr>
        <w:rPr>
          <w:rFonts w:hint="eastAsia"/>
        </w:rPr>
      </w:pPr>
      <w:r>
        <w:rPr>
          <w:rFonts w:hint="eastAsia"/>
        </w:rPr>
        <w:t>This is the consummation of all things. No change in condition can ever be expected.</w:t>
      </w:r>
    </w:p>
    <w:p>
      <w:pPr>
        <w:rPr>
          <w:rFonts w:hint="eastAsia"/>
        </w:rPr>
      </w:pPr>
      <w:r>
        <w:rPr>
          <w:rFonts w:hint="eastAsia"/>
        </w:rPr>
        <w:t>这是万物的结局。任何境况的改变都不能再指望了。</w:t>
      </w:r>
    </w:p>
    <w:p>
      <w:pPr>
        <w:rPr>
          <w:rFonts w:hint="eastAsia"/>
        </w:rPr>
      </w:pPr>
      <w:r>
        <w:rPr>
          <w:rFonts w:hint="eastAsia"/>
        </w:rPr>
        <w:t>They that are saved, have their salvation secured by the oath and promise of God; and they who are lost, have their damnation sealed for ever and ever by a judicial sentence which can never be revoked.</w:t>
      </w:r>
    </w:p>
    <w:p>
      <w:pPr>
        <w:rPr>
          <w:rFonts w:hint="eastAsia"/>
        </w:rPr>
      </w:pPr>
      <w:r>
        <w:rPr>
          <w:rFonts w:hint="eastAsia"/>
        </w:rPr>
        <w:t>那些得救的人，他们的救恩因上帝的起誓和应许而得以保障；那些失丧的人，他们的沉沦因一个永不能撤销的司法判决而被永远印证。</w:t>
      </w:r>
    </w:p>
    <w:p>
      <w:pPr>
        <w:rPr>
          <w:rFonts w:hint="eastAsia"/>
        </w:rPr>
      </w:pPr>
      <w:r>
        <w:rPr>
          <w:rFonts w:hint="eastAsia"/>
        </w:rPr>
        <w:t>And from this sentence there is no appeal. There is no higher tribunal to which the cause may be transferred.</w:t>
      </w:r>
    </w:p>
    <w:p>
      <w:pPr>
        <w:rPr>
          <w:rFonts w:hint="eastAsia"/>
        </w:rPr>
      </w:pPr>
      <w:r>
        <w:rPr>
          <w:rFonts w:hint="eastAsia"/>
        </w:rPr>
        <w:t>并且这个判决不容上诉。没有更高的法庭可以将案件移交。</w:t>
      </w:r>
    </w:p>
    <w:p>
      <w:pPr>
        <w:rPr>
          <w:rFonts w:hint="eastAsia"/>
        </w:rPr>
      </w:pPr>
      <w:r>
        <w:rPr>
          <w:rFonts w:hint="eastAsia"/>
        </w:rPr>
        <w:t>Neither can any resistance be made to the execution of the sentence.</w:t>
      </w:r>
    </w:p>
    <w:p>
      <w:pPr>
        <w:rPr>
          <w:rFonts w:hint="eastAsia"/>
        </w:rPr>
      </w:pPr>
      <w:r>
        <w:rPr>
          <w:rFonts w:hint="eastAsia"/>
        </w:rPr>
        <w:t>也无法抵抗判决的执行。</w:t>
      </w:r>
    </w:p>
    <w:p>
      <w:pPr>
        <w:rPr>
          <w:rFonts w:hint="eastAsia"/>
        </w:rPr>
      </w:pPr>
      <w:r>
        <w:rPr>
          <w:rFonts w:hint="eastAsia"/>
        </w:rPr>
        <w:t>They who are now bold and daring in their blasphemies and rebellion, will then find that they are in the hands of a sin-avenging God.</w:t>
      </w:r>
    </w:p>
    <w:p>
      <w:pPr>
        <w:rPr>
          <w:rFonts w:hint="eastAsia"/>
        </w:rPr>
      </w:pPr>
      <w:r>
        <w:rPr>
          <w:rFonts w:hint="eastAsia"/>
        </w:rPr>
        <w:t>那些现在在他们的亵渎和悖逆中大胆妄为的人，那时会发现他们落在一个报应罪恶的上帝手中。</w:t>
      </w:r>
    </w:p>
    <w:p>
      <w:pPr>
        <w:rPr>
          <w:rFonts w:hint="eastAsia"/>
        </w:rPr>
      </w:pPr>
      <w:r>
        <w:rPr>
          <w:rFonts w:hint="eastAsia"/>
        </w:rPr>
        <w:t>It will belong to the holy angels, who are mighty in power, to execute the sentence of the Judge.</w:t>
      </w:r>
    </w:p>
    <w:p>
      <w:pPr>
        <w:rPr>
          <w:rFonts w:hint="eastAsia"/>
        </w:rPr>
      </w:pPr>
      <w:r>
        <w:rPr>
          <w:rFonts w:hint="eastAsia"/>
        </w:rPr>
        <w:t>执行审判官判决的，将是那些大有能力的圣天使。</w:t>
      </w:r>
    </w:p>
    <w:p>
      <w:pPr>
        <w:rPr>
          <w:rFonts w:hint="eastAsia"/>
        </w:rPr>
      </w:pPr>
      <w:r>
        <w:rPr>
          <w:rFonts w:hint="eastAsia"/>
        </w:rPr>
        <w:t>"So shall it be," said our blessed Saviour, "at the end of the world: the angels shall come forth, and sever the wicked from among the just, and shall cast them into the furnace of fire: there shall be wailing and gnashing of teeth." Matthew 13:49,50.</w:t>
      </w:r>
    </w:p>
    <w:p>
      <w:pPr>
        <w:rPr>
          <w:rFonts w:hint="eastAsia"/>
        </w:rPr>
      </w:pPr>
      <w:r>
        <w:rPr>
          <w:rFonts w:hint="eastAsia"/>
        </w:rPr>
        <w:t>我们蒙福的救主说：“世界的末了，也要如此。天使要出来，从义人中，把恶人分别出来，丢在火炉里；在那里必要哀哭切齿了。”（太13:49,50）。</w:t>
      </w:r>
    </w:p>
    <w:p>
      <w:pPr>
        <w:rPr>
          <w:rFonts w:hint="eastAsia"/>
        </w:rPr>
      </w:pPr>
    </w:p>
    <w:p>
      <w:pPr>
        <w:rPr>
          <w:rFonts w:hint="eastAsia"/>
        </w:rPr>
      </w:pPr>
      <w:r>
        <w:rPr>
          <w:rFonts w:hint="eastAsia"/>
        </w:rPr>
        <w:t>And it will be as impossible to escape as to resist.</w:t>
      </w:r>
    </w:p>
    <w:p>
      <w:pPr>
        <w:rPr>
          <w:rFonts w:hint="eastAsia"/>
        </w:rPr>
      </w:pPr>
      <w:r>
        <w:rPr>
          <w:rFonts w:hint="eastAsia"/>
        </w:rPr>
        <w:t>逃脱和抵抗都将同样不可能。</w:t>
      </w:r>
    </w:p>
    <w:p>
      <w:pPr>
        <w:rPr>
          <w:rFonts w:hint="eastAsia"/>
        </w:rPr>
      </w:pPr>
      <w:r>
        <w:rPr>
          <w:rFonts w:hint="eastAsia"/>
        </w:rPr>
        <w:t>The rocks and mountains will not cover them. They cannot cease to exist.</w:t>
      </w:r>
    </w:p>
    <w:p>
      <w:pPr>
        <w:rPr>
          <w:rFonts w:hint="eastAsia"/>
        </w:rPr>
      </w:pPr>
      <w:r>
        <w:rPr>
          <w:rFonts w:hint="eastAsia"/>
        </w:rPr>
        <w:t>岩石和山岭不能遮盖他们。他们不能停止存在。</w:t>
      </w:r>
    </w:p>
    <w:p>
      <w:pPr>
        <w:rPr>
          <w:rFonts w:hint="eastAsia"/>
        </w:rPr>
      </w:pPr>
      <w:r>
        <w:rPr>
          <w:rFonts w:hint="eastAsia"/>
        </w:rPr>
        <w:t>Go where they will, God is there to execute deserved wrath upon them.</w:t>
      </w:r>
    </w:p>
    <w:p>
      <w:pPr>
        <w:rPr>
          <w:rFonts w:hint="eastAsia"/>
        </w:rPr>
      </w:pPr>
      <w:r>
        <w:rPr>
          <w:rFonts w:hint="eastAsia"/>
        </w:rPr>
        <w:t>无论他们往哪里去，上帝都在那里向他们施行应得的忿怒。</w:t>
      </w:r>
    </w:p>
    <w:p>
      <w:pPr>
        <w:rPr>
          <w:rFonts w:hint="eastAsia"/>
        </w:rPr>
      </w:pPr>
      <w:r>
        <w:rPr>
          <w:rFonts w:hint="eastAsia"/>
        </w:rPr>
        <w:t>They will therefore be obliged "to go away into everlasting punishment." Matthew 25:46.</w:t>
      </w:r>
    </w:p>
    <w:p>
      <w:pPr>
        <w:rPr>
          <w:rFonts w:hint="eastAsia"/>
        </w:rPr>
      </w:pPr>
      <w:r>
        <w:rPr>
          <w:rFonts w:hint="eastAsia"/>
        </w:rPr>
        <w:t>因此，他们将被迫“往永刑里去。”（太25:46）。</w:t>
      </w:r>
    </w:p>
    <w:p>
      <w:pPr>
        <w:rPr>
          <w:rFonts w:hint="eastAsia"/>
        </w:rPr>
      </w:pPr>
    </w:p>
    <w:p>
      <w:pPr>
        <w:rPr>
          <w:rFonts w:hint="eastAsia"/>
        </w:rPr>
      </w:pPr>
      <w:r>
        <w:rPr>
          <w:rFonts w:hint="eastAsia"/>
        </w:rPr>
        <w:t>The devil and his angels will also be judged on that day; but of the particular nature of the trial we are not informed.</w:t>
      </w:r>
    </w:p>
    <w:p>
      <w:pPr>
        <w:rPr>
          <w:rFonts w:hint="eastAsia"/>
        </w:rPr>
      </w:pPr>
      <w:r>
        <w:rPr>
          <w:rFonts w:hint="eastAsia"/>
        </w:rPr>
        <w:t>魔鬼和他的使者在那日也将受审；但审判的具体性质我们没有被告知。</w:t>
      </w:r>
    </w:p>
    <w:p>
      <w:pPr>
        <w:rPr>
          <w:rFonts w:hint="eastAsia"/>
        </w:rPr>
      </w:pPr>
      <w:r>
        <w:rPr>
          <w:rFonts w:hint="eastAsia"/>
        </w:rPr>
        <w:t>All that we know is, that "the angels which kept not their first estate, but left their own habitation, he hath reserved in everlasting chains under darkness unto the judgment of the great day." Jude, ver. 6.</w:t>
      </w:r>
    </w:p>
    <w:p>
      <w:pPr>
        <w:rPr>
          <w:rFonts w:hint="eastAsia"/>
        </w:rPr>
      </w:pPr>
      <w:r>
        <w:rPr>
          <w:rFonts w:hint="eastAsia"/>
        </w:rPr>
        <w:t>我们所知道的只是，“又有不守本位，离开自己住处的天使，主用锁链把他们永远拘留在黑暗里，等候大日的审判。”（犹6）。</w:t>
      </w:r>
    </w:p>
    <w:p>
      <w:pPr>
        <w:rPr>
          <w:rFonts w:hint="eastAsia"/>
        </w:rPr>
      </w:pPr>
      <w:r>
        <w:rPr>
          <w:rFonts w:hint="eastAsia"/>
        </w:rPr>
        <w:t>They are now miserable, but their cup is not full; therefore they cried out when they saw Jesus, "Art thou come to torment us before the time?" Matthew 8:29.</w:t>
      </w:r>
    </w:p>
    <w:p>
      <w:pPr>
        <w:rPr>
          <w:rFonts w:hint="eastAsia"/>
        </w:rPr>
      </w:pPr>
      <w:r>
        <w:rPr>
          <w:rFonts w:hint="eastAsia"/>
        </w:rPr>
        <w:t>他们现在是悲惨的，但他们的杯还没有满；因此他们看见耶稣时喊叫说：“时候还没有到，你就上这里来叫我们受苦吗？”（太8:29）。</w:t>
      </w:r>
    </w:p>
    <w:p>
      <w:pPr>
        <w:rPr>
          <w:rFonts w:hint="eastAsia"/>
        </w:rPr>
      </w:pPr>
      <w:r>
        <w:rPr>
          <w:rFonts w:hint="eastAsia"/>
        </w:rPr>
        <w:t>At the breaking up of this great assembly, the present system of the world will be destroyed.</w:t>
      </w:r>
    </w:p>
    <w:p>
      <w:pPr>
        <w:rPr>
          <w:rFonts w:hint="eastAsia"/>
        </w:rPr>
      </w:pPr>
      <w:r>
        <w:rPr>
          <w:rFonts w:hint="eastAsia"/>
        </w:rPr>
        <w:t>在这大会散去之时，现今世界的体系将被毁灭。</w:t>
      </w:r>
    </w:p>
    <w:p>
      <w:pPr>
        <w:rPr>
          <w:rFonts w:hint="eastAsia"/>
        </w:rPr>
      </w:pPr>
      <w:r>
        <w:rPr>
          <w:rFonts w:hint="eastAsia"/>
        </w:rPr>
        <w:t>For "the heavens and the earth, which are now, by the same word are kept in store, reserved unto fire against the day of judgment and perdition of ungodly men." 2 Peter 3:7.</w:t>
      </w:r>
    </w:p>
    <w:p>
      <w:pPr>
        <w:rPr>
          <w:rFonts w:hint="eastAsia"/>
        </w:rPr>
      </w:pPr>
      <w:r>
        <w:rPr>
          <w:rFonts w:hint="eastAsia"/>
        </w:rPr>
        <w:t>因为“现在的天地，还是凭着那 शब्द (śabda - 梵文，意为“话语”或“声音”，此处指上帝的话语) 存留，直留到不敬虔之人受审判遭沉沦的日子，用火焚烧。”（彼后3:7）。</w:t>
      </w:r>
    </w:p>
    <w:p>
      <w:pPr>
        <w:rPr>
          <w:rFonts w:hint="eastAsia"/>
        </w:rPr>
      </w:pPr>
    </w:p>
    <w:p>
      <w:pPr>
        <w:rPr>
          <w:rFonts w:hint="eastAsia"/>
        </w:rPr>
      </w:pPr>
      <w:r>
        <w:rPr>
          <w:rFonts w:hint="eastAsia"/>
        </w:rPr>
        <w:t>Reader, deeply fix in your mind the certainty and importance of the transactions of this last, great day.</w:t>
      </w:r>
    </w:p>
    <w:p>
      <w:pPr>
        <w:rPr>
          <w:rFonts w:hint="eastAsia"/>
        </w:rPr>
      </w:pPr>
      <w:r>
        <w:rPr>
          <w:rFonts w:hint="eastAsia"/>
        </w:rPr>
        <w:t>读者啊，请将这末后大日的作为的确定性和重要性深深地铭刻在你的心中。</w:t>
      </w:r>
    </w:p>
    <w:p>
      <w:pPr>
        <w:rPr>
          <w:rFonts w:hint="eastAsia"/>
        </w:rPr>
      </w:pPr>
      <w:r>
        <w:rPr>
          <w:rFonts w:hint="eastAsia"/>
        </w:rPr>
        <w:t>Meditate upon it as a reality in which you have a momentous interest.</w:t>
      </w:r>
    </w:p>
    <w:p>
      <w:pPr>
        <w:rPr>
          <w:rFonts w:hint="eastAsia"/>
        </w:rPr>
      </w:pPr>
      <w:r>
        <w:rPr>
          <w:rFonts w:hint="eastAsia"/>
        </w:rPr>
        <w:t>默想它，如同一个你有着重大利益的现实。</w:t>
      </w:r>
    </w:p>
    <w:p>
      <w:pPr>
        <w:rPr>
          <w:rFonts w:hint="eastAsia"/>
        </w:rPr>
      </w:pPr>
      <w:r>
        <w:rPr>
          <w:rFonts w:hint="eastAsia"/>
        </w:rPr>
        <w:t>Let every other day, as it passes, put you in mind of this in which all others will end.</w:t>
      </w:r>
    </w:p>
    <w:p>
      <w:pPr>
        <w:rPr>
          <w:rFonts w:hint="eastAsia"/>
        </w:rPr>
      </w:pPr>
      <w:r>
        <w:rPr>
          <w:rFonts w:hint="eastAsia"/>
        </w:rPr>
        <w:t>让每一个逝去的日子，都提醒你这个所有其他日子都将终结的日子。</w:t>
      </w:r>
    </w:p>
    <w:p>
      <w:pPr>
        <w:rPr>
          <w:rFonts w:hint="eastAsia"/>
        </w:rPr>
      </w:pPr>
      <w:r>
        <w:rPr>
          <w:rFonts w:hint="eastAsia"/>
        </w:rPr>
        <w:t>Consider also that is draws near. Every moment bears us on towards the great tribunal.</w:t>
      </w:r>
    </w:p>
    <w:p>
      <w:pPr>
        <w:rPr>
          <w:rFonts w:hint="eastAsia"/>
        </w:rPr>
      </w:pPr>
      <w:r>
        <w:rPr>
          <w:rFonts w:hint="eastAsia"/>
        </w:rPr>
        <w:t>也请思想它正临近。每一刻都将我们带向那伟大的审判台。</w:t>
      </w:r>
    </w:p>
    <w:p>
      <w:pPr>
        <w:rPr>
          <w:rFonts w:hint="eastAsia"/>
        </w:rPr>
      </w:pPr>
      <w:r>
        <w:rPr>
          <w:rFonts w:hint="eastAsia"/>
        </w:rPr>
        <w:t>Mockers may say, Where is the promise of his coming? "But the day of the Lord will come as a thief in the night; in the which the heavens shall pass away with a great noise, and the elements shall melt with fervent hear; the earth also, and the works therein, shall be burned up." 2 Peter 3:10.</w:t>
      </w:r>
    </w:p>
    <w:p>
      <w:pPr>
        <w:rPr>
          <w:rFonts w:hint="eastAsia"/>
        </w:rPr>
      </w:pPr>
      <w:r>
        <w:rPr>
          <w:rFonts w:hint="eastAsia"/>
        </w:rPr>
        <w:t>讥诮的人可能会说，祂降临的应许在哪里呢？“但主的日子要像贼来到一样；那日天必大有响声废去，有形质的都要被烈火销化，地和其上的物都要烧尽了。”（彼后3:10）。</w:t>
      </w:r>
    </w:p>
    <w:p>
      <w:pPr>
        <w:rPr>
          <w:rFonts w:hint="eastAsia"/>
        </w:rPr>
      </w:pPr>
    </w:p>
    <w:p>
      <w:pPr>
        <w:rPr>
          <w:rFonts w:hint="eastAsia"/>
        </w:rPr>
      </w:pPr>
      <w:r>
        <w:rPr>
          <w:rFonts w:hint="eastAsia"/>
        </w:rPr>
        <w:t>O reader, whoever thou art, let me entreat you to inquire without delay, whether you are prepared for the scrutiny and judgment of this coming day.</w:t>
      </w:r>
    </w:p>
    <w:p>
      <w:pPr>
        <w:rPr>
          <w:rFonts w:hint="eastAsia"/>
        </w:rPr>
      </w:pPr>
      <w:r>
        <w:rPr>
          <w:rFonts w:hint="eastAsia"/>
        </w:rPr>
        <w:t>哦，读者，无论你是谁，让我恳求你立即查问，你是否为这即将来临之日的审查和审判作好了准备。</w:t>
      </w:r>
    </w:p>
    <w:p>
      <w:pPr>
        <w:rPr>
          <w:rFonts w:hint="eastAsia"/>
        </w:rPr>
      </w:pPr>
      <w:r>
        <w:rPr>
          <w:rFonts w:hint="eastAsia"/>
        </w:rPr>
        <w:t>Have you made you peace with God? Have you repented of all your sins?</w:t>
      </w:r>
    </w:p>
    <w:p>
      <w:pPr>
        <w:rPr>
          <w:rFonts w:hint="eastAsia"/>
        </w:rPr>
      </w:pPr>
      <w:r>
        <w:rPr>
          <w:rFonts w:hint="eastAsia"/>
        </w:rPr>
        <w:t>你与上帝和好了吗？你为所有的罪悔改了吗？</w:t>
      </w:r>
    </w:p>
    <w:p>
      <w:pPr>
        <w:rPr>
          <w:rFonts w:hint="eastAsia"/>
        </w:rPr>
      </w:pPr>
      <w:r>
        <w:rPr>
          <w:rFonts w:hint="eastAsia"/>
        </w:rPr>
        <w:t>Are you in union with Christ by faith? Have you any clear scriptural evidence that your sins are pardoned?</w:t>
      </w:r>
    </w:p>
    <w:p>
      <w:pPr>
        <w:rPr>
          <w:rFonts w:hint="eastAsia"/>
        </w:rPr>
      </w:pPr>
      <w:r>
        <w:rPr>
          <w:rFonts w:hint="eastAsia"/>
        </w:rPr>
        <w:t>你藉着信心与基督联合了吗？你是否有任何清楚的圣经根据证明你的罪已得赦免？</w:t>
      </w:r>
    </w:p>
    <w:p>
      <w:pPr>
        <w:rPr>
          <w:rFonts w:hint="eastAsia"/>
        </w:rPr>
      </w:pPr>
      <w:r>
        <w:rPr>
          <w:rFonts w:hint="eastAsia"/>
        </w:rPr>
        <w:t>What says conscience to these inquiries?</w:t>
      </w:r>
    </w:p>
    <w:p>
      <w:pPr>
        <w:rPr>
          <w:rFonts w:hint="eastAsia"/>
        </w:rPr>
      </w:pPr>
      <w:r>
        <w:rPr>
          <w:rFonts w:hint="eastAsia"/>
        </w:rPr>
        <w:t>良心对这些查问怎么说？</w:t>
      </w:r>
    </w:p>
    <w:p>
      <w:pPr>
        <w:rPr>
          <w:rFonts w:hint="eastAsia"/>
        </w:rPr>
      </w:pPr>
      <w:r>
        <w:rPr>
          <w:rFonts w:hint="eastAsia"/>
        </w:rPr>
        <w:t>Be assured, if your own heart condemns you, God, who is greater than your heart, and knoweth all things, will much more condemn you.</w:t>
      </w:r>
    </w:p>
    <w:p>
      <w:pPr>
        <w:rPr>
          <w:rFonts w:hint="eastAsia"/>
        </w:rPr>
      </w:pPr>
      <w:r>
        <w:rPr>
          <w:rFonts w:hint="eastAsia"/>
        </w:rPr>
        <w:t>请确信，如果你的心责备你，那比你的心更大，并且知道万事的上帝，更要责备你。</w:t>
      </w:r>
    </w:p>
    <w:p>
      <w:pPr>
        <w:rPr>
          <w:rFonts w:hint="eastAsia"/>
        </w:rPr>
      </w:pPr>
      <w:r>
        <w:rPr>
          <w:rFonts w:hint="eastAsia"/>
        </w:rPr>
        <w:t>But your situation is not like that of them whose day of grace is ended.</w:t>
      </w:r>
    </w:p>
    <w:p>
      <w:pPr>
        <w:rPr>
          <w:rFonts w:hint="eastAsia"/>
        </w:rPr>
      </w:pPr>
      <w:r>
        <w:rPr>
          <w:rFonts w:hint="eastAsia"/>
        </w:rPr>
        <w:t>但你的境况不像那些恩典之日已尽的人。</w:t>
      </w:r>
    </w:p>
    <w:p>
      <w:pPr>
        <w:rPr>
          <w:rFonts w:hint="eastAsia"/>
        </w:rPr>
      </w:pPr>
      <w:r>
        <w:rPr>
          <w:rFonts w:hint="eastAsia"/>
        </w:rPr>
        <w:t>You are yet in the place of reconciliation. You have yet a little time before you -- God only knows how much.</w:t>
      </w:r>
    </w:p>
    <w:p>
      <w:pPr>
        <w:rPr>
          <w:rFonts w:hint="eastAsia"/>
        </w:rPr>
      </w:pPr>
      <w:r>
        <w:rPr>
          <w:rFonts w:hint="eastAsia"/>
        </w:rPr>
        <w:t>你仍在和解之地。你还有一点时间——只有上帝知道有多少。</w:t>
      </w:r>
    </w:p>
    <w:p>
      <w:pPr>
        <w:rPr>
          <w:rFonts w:hint="eastAsia"/>
        </w:rPr>
      </w:pPr>
      <w:r>
        <w:rPr>
          <w:rFonts w:hint="eastAsia"/>
        </w:rPr>
        <w:t>Now, then, hear the voice of warning -- hear the voice of mercy.</w:t>
      </w:r>
    </w:p>
    <w:p>
      <w:pPr>
        <w:rPr>
          <w:rFonts w:hint="eastAsia"/>
        </w:rPr>
      </w:pPr>
      <w:r>
        <w:rPr>
          <w:rFonts w:hint="eastAsia"/>
        </w:rPr>
        <w:t>那么，现在，听那警告的声音——听那怜悯的声音。</w:t>
      </w:r>
    </w:p>
    <w:p>
      <w:pPr>
        <w:rPr>
          <w:rFonts w:hint="eastAsia"/>
        </w:rPr>
      </w:pPr>
      <w:r>
        <w:rPr>
          <w:rFonts w:hint="eastAsia"/>
        </w:rPr>
        <w:t>Now "strive to enter in at the strait gate." Now forsake your sins, and live. Accept the offered grace -- "lay hold on eternal life."</w:t>
      </w:r>
    </w:p>
    <w:p>
      <w:pPr>
        <w:rPr>
          <w:rFonts w:hint="eastAsia"/>
        </w:rPr>
      </w:pPr>
      <w:r>
        <w:rPr>
          <w:rFonts w:hint="eastAsia"/>
        </w:rPr>
        <w:t>现在“努力进入窄门。”现在离弃你的罪，并且活。接受所提供的恩典——“持定永生。”</w:t>
      </w:r>
    </w:p>
    <w:p>
      <w:pPr>
        <w:rPr>
          <w:rFonts w:hint="eastAsia"/>
        </w:rPr>
      </w:pPr>
    </w:p>
    <w:p>
      <w:pPr>
        <w:rPr>
          <w:rFonts w:hint="eastAsia"/>
        </w:rPr>
      </w:pPr>
      <w:r>
        <w:rPr>
          <w:rFonts w:hint="eastAsia"/>
        </w:rPr>
        <w:t>Let no consideration induce you to delay your conversion.</w:t>
      </w:r>
    </w:p>
    <w:p>
      <w:pPr>
        <w:rPr>
          <w:rFonts w:hint="eastAsia"/>
        </w:rPr>
      </w:pPr>
      <w:r>
        <w:rPr>
          <w:rFonts w:hint="eastAsia"/>
        </w:rPr>
        <w:t>不要让任何考虑引诱你延迟你的归信。</w:t>
      </w:r>
    </w:p>
    <w:p>
      <w:pPr>
        <w:rPr>
          <w:rFonts w:hint="eastAsia"/>
        </w:rPr>
      </w:pPr>
      <w:r>
        <w:rPr>
          <w:rFonts w:hint="eastAsia"/>
        </w:rPr>
        <w:t>The importance of salvation -- the uncertainty of life -- the danger of provoking the Holy Spirit to abandon you -- the example of thousands who have perished by procrastination -- should urge you to lose no time, but to fall in with the gracious invitation of the gospel.</w:t>
      </w:r>
    </w:p>
    <w:p>
      <w:pPr>
        <w:rPr>
          <w:rFonts w:hint="eastAsia"/>
        </w:rPr>
      </w:pPr>
      <w:r>
        <w:rPr>
          <w:rFonts w:hint="eastAsia"/>
        </w:rPr>
        <w:t>救恩的重要性——生命的不确定性——激怒圣灵离弃你的危险——成千上万因拖延而灭亡的例子——都应催促你不要浪费时间，而要接受福音恩慈的邀请。</w:t>
      </w:r>
    </w:p>
    <w:p>
      <w:pPr>
        <w:rPr>
          <w:rFonts w:hint="eastAsia"/>
        </w:rPr>
      </w:pPr>
      <w:r>
        <w:rPr>
          <w:rFonts w:hint="eastAsia"/>
        </w:rPr>
        <w:t>But if you will refuse, then prepare to meet an angry God.</w:t>
      </w:r>
    </w:p>
    <w:p>
      <w:pPr>
        <w:rPr>
          <w:rFonts w:hint="eastAsia"/>
        </w:rPr>
      </w:pPr>
      <w:r>
        <w:rPr>
          <w:rFonts w:hint="eastAsia"/>
        </w:rPr>
        <w:t>但如果你拒绝，那么就预备好去面对一位愤怒的上帝。</w:t>
      </w:r>
    </w:p>
    <w:p>
      <w:pPr>
        <w:rPr>
          <w:rFonts w:hint="eastAsia"/>
        </w:rPr>
      </w:pPr>
      <w:r>
        <w:rPr>
          <w:rFonts w:hint="eastAsia"/>
        </w:rPr>
        <w:t>Harden yourself against the terrors of the Almighty; summon all your fortitude to hear your dreadful doom from the Judge of quick and dead.</w:t>
      </w:r>
    </w:p>
    <w:p>
      <w:pPr>
        <w:rPr>
          <w:rFonts w:hint="eastAsia"/>
        </w:rPr>
      </w:pPr>
      <w:r>
        <w:rPr>
          <w:rFonts w:hint="eastAsia"/>
        </w:rPr>
        <w:t>硬着心肠抵挡全能者的恐惧；鼓起你所有的勇气去听那活人死人的审判者宣判你可怕的厄运。</w:t>
      </w:r>
    </w:p>
    <w:p>
      <w:pPr>
        <w:rPr>
          <w:rFonts w:hint="eastAsia"/>
        </w:rPr>
      </w:pPr>
      <w:r>
        <w:rPr>
          <w:rFonts w:hint="eastAsia"/>
        </w:rPr>
        <w:t>But I forbear -- there is no fortitude or patience in hell.</w:t>
      </w:r>
    </w:p>
    <w:p>
      <w:pPr>
        <w:rPr>
          <w:rFonts w:hint="eastAsia"/>
        </w:rPr>
      </w:pPr>
      <w:r>
        <w:rPr>
          <w:rFonts w:hint="eastAsia"/>
        </w:rPr>
        <w:t>但我住口了——地狱里没有刚毅或忍耐。</w:t>
      </w:r>
    </w:p>
    <w:p>
      <w:pPr>
        <w:rPr>
          <w:rFonts w:hint="eastAsia"/>
        </w:rPr>
      </w:pPr>
    </w:p>
    <w:p>
      <w:pPr>
        <w:rPr>
          <w:rFonts w:hint="eastAsia"/>
        </w:rPr>
      </w:pPr>
      <w:r>
        <w:rPr>
          <w:rFonts w:hint="eastAsia"/>
        </w:rPr>
        <w:t>Reader, art thou advanced in years? Let thy gray hairs and pains and wrinkles admonish thee that thou art near to judgment; for what if death intervene, yet after death all preparation is impossible.</w:t>
      </w:r>
    </w:p>
    <w:p>
      <w:pPr>
        <w:rPr>
          <w:rFonts w:hint="eastAsia"/>
        </w:rPr>
      </w:pPr>
      <w:r>
        <w:rPr>
          <w:rFonts w:hint="eastAsia"/>
        </w:rPr>
        <w:t>读者啊，你年事已高吗？让你的白发、病痛和皱纹警告你，你已临近审判；因为即使死亡介入，死后一切预备都是不可能的。</w:t>
      </w:r>
    </w:p>
    <w:p>
      <w:pPr>
        <w:rPr>
          <w:rFonts w:hint="eastAsia"/>
        </w:rPr>
      </w:pPr>
      <w:r>
        <w:rPr>
          <w:rFonts w:hint="eastAsia"/>
        </w:rPr>
        <w:t>Just as death finds us, so will judgment. "In the place where the tree falleth, there it shall be." Ecclesiastes 11:3.</w:t>
      </w:r>
    </w:p>
    <w:p>
      <w:pPr>
        <w:rPr>
          <w:rFonts w:hint="eastAsia"/>
        </w:rPr>
      </w:pPr>
      <w:r>
        <w:rPr>
          <w:rFonts w:hint="eastAsia"/>
        </w:rPr>
        <w:t>死亡如何临到我们，审判也必如何。“树倒在何处，就存在何处。”（传11:3）。</w:t>
      </w:r>
    </w:p>
    <w:p>
      <w:pPr>
        <w:rPr>
          <w:rFonts w:hint="eastAsia"/>
        </w:rPr>
      </w:pPr>
      <w:r>
        <w:rPr>
          <w:rFonts w:hint="eastAsia"/>
        </w:rPr>
        <w:t>Consider also that the number of your sins is in proportion to the number of your days.</w:t>
      </w:r>
    </w:p>
    <w:p>
      <w:pPr>
        <w:rPr>
          <w:rFonts w:hint="eastAsia"/>
        </w:rPr>
      </w:pPr>
      <w:r>
        <w:rPr>
          <w:rFonts w:hint="eastAsia"/>
        </w:rPr>
        <w:t>也请思想，你罪的数量与你日子的数量成正比。</w:t>
      </w:r>
    </w:p>
    <w:p>
      <w:pPr>
        <w:rPr>
          <w:rFonts w:hint="eastAsia"/>
        </w:rPr>
      </w:pPr>
      <w:r>
        <w:rPr>
          <w:rFonts w:hint="eastAsia"/>
        </w:rPr>
        <w:t>Long life will prove a dreadful curse to those who die in their sins.</w:t>
      </w:r>
    </w:p>
    <w:p>
      <w:pPr>
        <w:rPr>
          <w:rFonts w:hint="eastAsia"/>
        </w:rPr>
      </w:pPr>
      <w:r>
        <w:rPr>
          <w:rFonts w:hint="eastAsia"/>
        </w:rPr>
        <w:t>对于那些死在罪中的人来说，长寿将证明是一个可怕的咒诅。</w:t>
      </w:r>
    </w:p>
    <w:p>
      <w:pPr>
        <w:rPr>
          <w:rFonts w:hint="eastAsia"/>
        </w:rPr>
      </w:pPr>
    </w:p>
    <w:p>
      <w:pPr>
        <w:rPr>
          <w:rFonts w:hint="eastAsia"/>
        </w:rPr>
      </w:pPr>
      <w:r>
        <w:rPr>
          <w:rFonts w:hint="eastAsia"/>
        </w:rPr>
        <w:t>But if thou art in youth, or in the vigor of manhood, remember that thy life is a vapor; that most men do not live out half their days: and that of those who shall appear before the judgment-seat, comparatively few will have finished their course of threescore years and ten.</w:t>
      </w:r>
    </w:p>
    <w:p>
      <w:pPr>
        <w:rPr>
          <w:rFonts w:hint="eastAsia"/>
        </w:rPr>
      </w:pPr>
      <w:r>
        <w:rPr>
          <w:rFonts w:hint="eastAsia"/>
        </w:rPr>
        <w:t>但如果你正值青春年少，或精力充沛的壮年，请记住你的生命如云雾；大多数人活不到他们日子的一半：而在那些将显现在审判台前的人中，相对来说，很少有人能活到七十岁。</w:t>
      </w:r>
    </w:p>
    <w:p>
      <w:pPr>
        <w:rPr>
          <w:rFonts w:hint="eastAsia"/>
        </w:rPr>
      </w:pPr>
      <w:r>
        <w:rPr>
          <w:rFonts w:hint="eastAsia"/>
        </w:rPr>
        <w:t>"Remember now thy Creator in the days of thy youth." Ecclesiastes 12:1 "Behold, the Judge standeth before the door." James 5:9.</w:t>
      </w:r>
    </w:p>
    <w:p>
      <w:pPr>
        <w:rPr>
          <w:rFonts w:hint="eastAsia"/>
        </w:rPr>
      </w:pPr>
      <w:r>
        <w:rPr>
          <w:rFonts w:hint="eastAsia"/>
        </w:rPr>
        <w:t>“你趁着年幼，当记念造你的主。”（传12:1）“看哪，审判的主站在门前了。”（雅5:9）。</w:t>
      </w:r>
    </w:p>
    <w:p>
      <w:pPr>
        <w:rPr>
          <w:rFonts w:hint="eastAsia"/>
        </w:rPr>
      </w:pPr>
      <w:r>
        <w:rPr>
          <w:rFonts w:hint="eastAsia"/>
        </w:rPr>
        <w:t>Others have been suddenly taken away from your side.</w:t>
      </w:r>
    </w:p>
    <w:p>
      <w:pPr>
        <w:rPr>
          <w:rFonts w:hint="eastAsia"/>
        </w:rPr>
      </w:pPr>
      <w:r>
        <w:rPr>
          <w:rFonts w:hint="eastAsia"/>
        </w:rPr>
        <w:t>其他人已突然从你身边被夺去。</w:t>
      </w:r>
    </w:p>
    <w:p>
      <w:pPr>
        <w:rPr>
          <w:rFonts w:hint="eastAsia"/>
        </w:rPr>
      </w:pPr>
      <w:r>
        <w:rPr>
          <w:rFonts w:hint="eastAsia"/>
        </w:rPr>
        <w:t>They also intend to make preparation hereafter; but while they were pleasing themselves with the prospect of many years, and were saying, "Soul, take thine ease, thou hast much goods laid up for many years" God said, "Thou fool, this night thy soul shall be required of thee. Be ye therefore ready also, for at such an hour as ye think not, the Son of man cometh."</w:t>
      </w:r>
    </w:p>
    <w:p>
      <w:pPr>
        <w:rPr>
          <w:rFonts w:hint="eastAsia"/>
        </w:rPr>
      </w:pPr>
      <w:r>
        <w:rPr>
          <w:rFonts w:hint="eastAsia"/>
        </w:rPr>
        <w:t>他们也打算日后作准备；但当他们正为多年的前景自得其乐，说：“灵魂哪，你有许多财物积存，可作多年的费用；只管安安逸逸的吃喝快乐吧”时，上帝说：“无知的人哪，今夜必要你的灵魂；你所预备的，要归谁呢？”所以你们也要预备；因为你们想不到的时候，人子就来了。</w:t>
      </w:r>
    </w:p>
    <w:p>
      <w:pPr>
        <w:rPr>
          <w:rFonts w:hint="eastAsia"/>
        </w:rPr>
      </w:pPr>
      <w:r>
        <w:rPr>
          <w:rFonts w:hint="eastAsia"/>
        </w:rPr>
        <w:t>"Behold, the axe is laid at the root of the tree," and now perhaps thou art spared, on account of the prayer of some kind intercessor, for one year.</w:t>
      </w:r>
    </w:p>
    <w:p>
      <w:pPr>
        <w:rPr>
          <w:rFonts w:hint="eastAsia"/>
        </w:rPr>
      </w:pPr>
      <w:r>
        <w:rPr>
          <w:rFonts w:hint="eastAsia"/>
        </w:rPr>
        <w:t>“看哪，斧子已经放在树根上，”现在也许你因着某个仁慈代求者的祷告，而被饶恕了一年。</w:t>
      </w:r>
    </w:p>
    <w:p>
      <w:pPr>
        <w:rPr>
          <w:rFonts w:hint="eastAsia"/>
        </w:rPr>
      </w:pPr>
      <w:r>
        <w:rPr>
          <w:rFonts w:hint="eastAsia"/>
        </w:rPr>
        <w:t>This, for aught thou knowest, may be thy last year.</w:t>
      </w:r>
    </w:p>
    <w:p>
      <w:pPr>
        <w:rPr>
          <w:rFonts w:hint="eastAsia"/>
        </w:rPr>
      </w:pPr>
      <w:r>
        <w:rPr>
          <w:rFonts w:hint="eastAsia"/>
        </w:rPr>
        <w:t>这，据你所知，可能是你的最后一年。</w:t>
      </w:r>
    </w:p>
    <w:p>
      <w:pPr>
        <w:rPr>
          <w:rFonts w:hint="eastAsia"/>
        </w:rPr>
      </w:pPr>
      <w:r>
        <w:rPr>
          <w:rFonts w:hint="eastAsia"/>
        </w:rPr>
        <w:t>If so, it behooves you to make good use of your time and privileges.</w:t>
      </w:r>
    </w:p>
    <w:p>
      <w:pPr>
        <w:rPr>
          <w:rFonts w:hint="eastAsia"/>
        </w:rPr>
      </w:pPr>
      <w:r>
        <w:rPr>
          <w:rFonts w:hint="eastAsia"/>
        </w:rPr>
        <w:t>若是如此，你就当善用你的时间和特权。</w:t>
      </w:r>
    </w:p>
    <w:p>
      <w:pPr>
        <w:rPr>
          <w:rFonts w:hint="eastAsia"/>
        </w:rPr>
      </w:pPr>
      <w:r>
        <w:rPr>
          <w:rFonts w:hint="eastAsia"/>
        </w:rPr>
        <w:t>Let the idea of the judgment be ever before your mind.</w:t>
      </w:r>
    </w:p>
    <w:p>
      <w:pPr>
        <w:rPr>
          <w:rFonts w:hint="eastAsia"/>
        </w:rPr>
      </w:pPr>
      <w:r>
        <w:rPr>
          <w:rFonts w:hint="eastAsia"/>
        </w:rPr>
        <w:t>让审判的意念常在你心中。</w:t>
      </w:r>
    </w:p>
    <w:p>
      <w:pPr>
        <w:rPr>
          <w:rFonts w:hint="eastAsia"/>
        </w:rPr>
      </w:pPr>
      <w:r>
        <w:rPr>
          <w:rFonts w:hint="eastAsia"/>
        </w:rPr>
        <w:t>There you must appear -- there you must stand and render up your account -- there you must be filled with overwhelming shame and terror -- there you must hear the awful final sentence, which will fix your doom irreversibly, unless by a speedy repentance, and by faith in Jesus Christ, you flee from the wrath to come.</w:t>
      </w:r>
    </w:p>
    <w:p>
      <w:pPr>
        <w:rPr>
          <w:rFonts w:hint="eastAsia"/>
        </w:rPr>
      </w:pPr>
      <w:r>
        <w:rPr>
          <w:rFonts w:hint="eastAsia"/>
        </w:rPr>
        <w:t>你必须在那里显现——你必须在那里站立并交账——你必须在那里充满无法抗拒的羞愧和恐惧——你必须在那里听见那可怕的最终判决，这将不可逆转地决定你的命运，除非你藉着迅速的悔改，并藉着信耶稣基督，逃避那将来的忿怒。</w:t>
      </w:r>
    </w:p>
    <w:p>
      <w:pPr>
        <w:rPr>
          <w:rFonts w:hint="eastAsia"/>
        </w:rPr>
      </w:pPr>
    </w:p>
    <w:p>
      <w:pPr>
        <w:rPr>
          <w:rFonts w:hint="eastAsia"/>
        </w:rPr>
      </w:pPr>
      <w:r>
        <w:rPr>
          <w:rFonts w:hint="eastAsia"/>
        </w:rPr>
        <w:t>May God, of his infinite mercy, cause the truths which you have read in this tract to sink deeply into your mind; and by the light of his Holy Spirit lead you to just views of your own condition, and to saving views of the Lord Jesus Christ, the only Redeemer of lost sinners. Amen.</w:t>
      </w:r>
    </w:p>
    <w:p>
      <w:pPr>
        <w:rPr>
          <w:rFonts w:hint="eastAsia"/>
        </w:rPr>
      </w:pPr>
      <w:r>
        <w:rPr>
          <w:rFonts w:hint="eastAsia"/>
        </w:rPr>
        <w:t>愿上帝以祂无限的怜悯，使你在这本小册子中所读到的真理深深地印在你的心中；并藉着祂圣灵的光照，引导你正确地看待自己的光景，并以得救的眼光看待主耶稣基督，祂是失丧罪人唯一的救赎主。阿们。</w:t>
      </w:r>
    </w:p>
    <w:p>
      <w:pPr>
        <w:rPr>
          <w:rFonts w:hint="eastAsia"/>
        </w:rPr>
      </w:pPr>
    </w:p>
    <w:p>
      <w:pPr>
        <w:rPr>
          <w:rFonts w:hint="eastAsia"/>
        </w:rPr>
      </w:pPr>
      <w:r>
        <w:rPr>
          <w:rFonts w:hint="eastAsia"/>
        </w:rPr>
        <w:t>SINNERS IN THE HANDS OF AN ANGRY GOD</w:t>
      </w:r>
    </w:p>
    <w:p>
      <w:pPr>
        <w:rPr>
          <w:rFonts w:hint="eastAsia"/>
        </w:rPr>
      </w:pPr>
      <w:r>
        <w:rPr>
          <w:rFonts w:hint="eastAsia"/>
        </w:rPr>
        <w:t>罪人在愤怒的上帝手中</w:t>
      </w:r>
    </w:p>
    <w:p>
      <w:pPr>
        <w:rPr>
          <w:rFonts w:hint="eastAsia"/>
        </w:rPr>
      </w:pPr>
    </w:p>
    <w:p>
      <w:pPr>
        <w:rPr>
          <w:rFonts w:hint="eastAsia"/>
        </w:rPr>
      </w:pPr>
      <w:r>
        <w:rPr>
          <w:rFonts w:hint="eastAsia"/>
        </w:rPr>
        <w:t>Jonathan Edwards</w:t>
      </w:r>
    </w:p>
    <w:p>
      <w:pPr>
        <w:rPr>
          <w:rFonts w:hint="eastAsia"/>
        </w:rPr>
      </w:pPr>
      <w:r>
        <w:rPr>
          <w:rFonts w:hint="eastAsia"/>
        </w:rPr>
        <w:t>约拿单·爱德华兹</w:t>
      </w:r>
    </w:p>
    <w:p>
      <w:pPr>
        <w:rPr>
          <w:rFonts w:hint="eastAsia"/>
        </w:rPr>
      </w:pPr>
      <w:r>
        <w:rPr>
          <w:rFonts w:hint="eastAsia"/>
        </w:rPr>
        <w:t>This is the classic sermon preached by Jonathan Edwards on July 8, 1741 in Enfield, Massachusetts (now Connecticut).</w:t>
      </w:r>
    </w:p>
    <w:p>
      <w:pPr>
        <w:rPr>
          <w:rFonts w:hint="eastAsia"/>
        </w:rPr>
      </w:pPr>
      <w:r>
        <w:rPr>
          <w:rFonts w:hint="eastAsia"/>
        </w:rPr>
        <w:t>这是约拿单·爱德华兹于1741年7月8日在马萨诸塞州（现康涅狄格州）恩菲尔德所传讲的经典讲道。</w:t>
      </w:r>
    </w:p>
    <w:p>
      <w:pPr>
        <w:rPr>
          <w:rFonts w:hint="eastAsia"/>
        </w:rPr>
      </w:pPr>
      <w:r>
        <w:rPr>
          <w:rFonts w:hint="eastAsia"/>
        </w:rPr>
        <w:t>SERMON VI.</w:t>
      </w:r>
    </w:p>
    <w:p>
      <w:pPr>
        <w:rPr>
          <w:rFonts w:hint="eastAsia"/>
        </w:rPr>
      </w:pPr>
      <w:r>
        <w:rPr>
          <w:rFonts w:hint="eastAsia"/>
        </w:rPr>
        <w:t>讲道之六。</w:t>
      </w:r>
    </w:p>
    <w:p>
      <w:pPr>
        <w:rPr>
          <w:rFonts w:hint="eastAsia"/>
        </w:rPr>
      </w:pPr>
    </w:p>
    <w:p>
      <w:pPr>
        <w:rPr>
          <w:rFonts w:hint="eastAsia"/>
        </w:rPr>
      </w:pPr>
      <w:r>
        <w:rPr>
          <w:rFonts w:hint="eastAsia"/>
        </w:rPr>
        <w:t>“. . .their foot shall slide in due time:” -Deuteronomy 32:35</w:t>
      </w:r>
    </w:p>
    <w:p>
      <w:pPr>
        <w:rPr>
          <w:rFonts w:hint="eastAsia"/>
        </w:rPr>
      </w:pPr>
      <w:r>
        <w:rPr>
          <w:rFonts w:hint="eastAsia"/>
        </w:rPr>
        <w:t>“……他们失脚的时候近了。”——申命记 32:35</w:t>
      </w:r>
    </w:p>
    <w:p>
      <w:pPr>
        <w:rPr>
          <w:rFonts w:hint="eastAsia"/>
        </w:rPr>
      </w:pPr>
    </w:p>
    <w:p>
      <w:pPr>
        <w:rPr>
          <w:rFonts w:hint="eastAsia"/>
        </w:rPr>
      </w:pPr>
      <w:r>
        <w:rPr>
          <w:rFonts w:hint="eastAsia"/>
        </w:rPr>
        <w:t>In this verse is threatened the vengeance of God on the wicked unbelieving Israelites, who were God's visible people, and who lived under the means of grace; but who, notwithstanding all God's wonderful works towards them, remained (as vers 28.) void of counsel, having no understanding in them.</w:t>
      </w:r>
    </w:p>
    <w:p>
      <w:pPr>
        <w:rPr>
          <w:rFonts w:hint="eastAsia"/>
        </w:rPr>
      </w:pPr>
      <w:r>
        <w:rPr>
          <w:rFonts w:hint="eastAsia"/>
        </w:rPr>
        <w:t>在这节经文中，上帝的报复临到邪恶不信的以色列人，他们是上帝可见的子民，活在恩典的工具之下；但尽管上帝向他们行了许多奇妙的作为，他们仍然（如第28节所说）毫无计谋，心中没有聪明。</w:t>
      </w:r>
    </w:p>
    <w:p>
      <w:pPr>
        <w:rPr>
          <w:rFonts w:hint="eastAsia"/>
        </w:rPr>
      </w:pPr>
      <w:r>
        <w:rPr>
          <w:rFonts w:hint="eastAsia"/>
        </w:rPr>
        <w:t>Under all the cultivations of heaven, they brought forth bitter and poisonous fruit; as in the two verses next preceding the text. -- The expression I have chosen for my text, their foot shall slide in due time, seems to imply the following things, relating to the punishment and destruction to which these wicked Israelites were exposed.</w:t>
      </w:r>
    </w:p>
    <w:p>
      <w:pPr>
        <w:rPr>
          <w:rFonts w:hint="eastAsia"/>
        </w:rPr>
      </w:pPr>
      <w:r>
        <w:rPr>
          <w:rFonts w:hint="eastAsia"/>
        </w:rPr>
        <w:t>在天上一切的栽培之下，他们却结出苦毒的果子；正如经文前两节所说。——我为我的经文所选择的表达方式，“他们失脚的时候近了”，似乎暗示了以下几点，关乎这些邪恶以色列人所面临的惩罚和毁灭。</w:t>
      </w:r>
    </w:p>
    <w:p>
      <w:pPr>
        <w:rPr>
          <w:rFonts w:hint="eastAsia"/>
        </w:rPr>
      </w:pPr>
    </w:p>
    <w:p>
      <w:pPr>
        <w:rPr>
          <w:rFonts w:hint="eastAsia"/>
        </w:rPr>
      </w:pPr>
      <w:r>
        <w:rPr>
          <w:rFonts w:hint="eastAsia"/>
        </w:rPr>
        <w:t>1.That they were always exposed to destruction; as one that stands or walks in slippery places is always exposed to fall.</w:t>
      </w:r>
    </w:p>
    <w:p>
      <w:pPr>
        <w:rPr>
          <w:rFonts w:hint="eastAsia"/>
        </w:rPr>
      </w:pPr>
      <w:r>
        <w:rPr>
          <w:rFonts w:hint="eastAsia"/>
        </w:rPr>
        <w:t>1.他们总是暴露在毁灭的危险中；就像站在或行走在湿滑地方的人总是容易跌倒一样。</w:t>
      </w:r>
    </w:p>
    <w:p>
      <w:pPr>
        <w:rPr>
          <w:rFonts w:hint="eastAsia"/>
        </w:rPr>
      </w:pPr>
      <w:r>
        <w:rPr>
          <w:rFonts w:hint="eastAsia"/>
        </w:rPr>
        <w:t>This is implied in the manner of their destruction coming upon them, being represented by their foot sliding. The same is expressed, Psalm 72:18. "Surely thou didst set them in slippery places; thou castedst them down into destruction."</w:t>
      </w:r>
    </w:p>
    <w:p>
      <w:pPr>
        <w:rPr>
          <w:rFonts w:hint="eastAsia"/>
        </w:rPr>
      </w:pPr>
      <w:r>
        <w:rPr>
          <w:rFonts w:hint="eastAsia"/>
        </w:rPr>
        <w:t>这暗示在他们毁灭临到他们的方式中，以他们的脚滑动来表示。诗篇73:18也表达了同样的意思：“你实在把他们安在滑地，使他们掉在沉沦之中。” 【注意：诗篇72:18原文应为诗篇73:18】</w:t>
      </w:r>
    </w:p>
    <w:p>
      <w:pPr>
        <w:rPr>
          <w:rFonts w:hint="eastAsia"/>
        </w:rPr>
      </w:pPr>
    </w:p>
    <w:p>
      <w:pPr>
        <w:rPr>
          <w:rFonts w:hint="eastAsia"/>
        </w:rPr>
      </w:pPr>
      <w:r>
        <w:rPr>
          <w:rFonts w:hint="eastAsia"/>
        </w:rPr>
        <w:t>2.It implies, that they were always exposed to sudden unexpected destruction.</w:t>
      </w:r>
    </w:p>
    <w:p>
      <w:pPr>
        <w:rPr>
          <w:rFonts w:hint="eastAsia"/>
        </w:rPr>
      </w:pPr>
      <w:r>
        <w:rPr>
          <w:rFonts w:hint="eastAsia"/>
        </w:rPr>
        <w:t>2.这意味着他们总是面临突如其来、出乎意料的毁灭。</w:t>
      </w:r>
    </w:p>
    <w:p>
      <w:pPr>
        <w:rPr>
          <w:rFonts w:hint="eastAsia"/>
        </w:rPr>
      </w:pPr>
      <w:r>
        <w:rPr>
          <w:rFonts w:hint="eastAsia"/>
        </w:rPr>
        <w:t>As he that walks in slippery places is every moment liable to fall, he cannot foresee one moment whether he shall stand or fall the next; and when he does fall, he falls at once without warning: Which is also expressed in Psalm 73:18,19. "Surely thou didst set them in slippery places; thou castedst them down into destruction: How are they brought into desolation as in a moment!"</w:t>
      </w:r>
    </w:p>
    <w:p>
      <w:pPr>
        <w:rPr>
          <w:rFonts w:hint="eastAsia"/>
        </w:rPr>
      </w:pPr>
      <w:r>
        <w:rPr>
          <w:rFonts w:hint="eastAsia"/>
        </w:rPr>
        <w:t>正如在湿滑地方行走的人，每一刻都可能跌倒，他无法预见下一刻是站立还是跌倒；当他确实跌倒时，他会毫无预警地立刻跌倒：这也表达在诗篇73:18,19中。“你实在把他们安在滑地，使他们掉在沉沦之中。他们转眼之间，成了何等的荒凉！”</w:t>
      </w:r>
    </w:p>
    <w:p>
      <w:pPr>
        <w:rPr>
          <w:rFonts w:hint="eastAsia"/>
        </w:rPr>
      </w:pPr>
    </w:p>
    <w:p>
      <w:pPr>
        <w:rPr>
          <w:rFonts w:hint="eastAsia"/>
        </w:rPr>
      </w:pPr>
      <w:r>
        <w:rPr>
          <w:rFonts w:hint="eastAsia"/>
        </w:rPr>
        <w:t>3.Another thing implied is, that they are liable to fall of themselves, without being thrown down by the hand of another; as he that stands or walks on slippery ground needs nothing but his own weight to throw him down.</w:t>
      </w:r>
    </w:p>
    <w:p>
      <w:pPr>
        <w:rPr>
          <w:rFonts w:hint="eastAsia"/>
        </w:rPr>
      </w:pPr>
      <w:r>
        <w:rPr>
          <w:rFonts w:hint="eastAsia"/>
        </w:rPr>
        <w:t>3.另一层含义是，他们自己就容易跌倒，并非被别人的手推倒；就像站在或走在湿滑地面上的人，只需要自身的重量就能使他跌倒。</w:t>
      </w:r>
    </w:p>
    <w:p>
      <w:pPr>
        <w:rPr>
          <w:rFonts w:hint="eastAsia"/>
        </w:rPr>
      </w:pPr>
    </w:p>
    <w:p>
      <w:pPr>
        <w:rPr>
          <w:rFonts w:hint="eastAsia"/>
        </w:rPr>
      </w:pPr>
      <w:r>
        <w:rPr>
          <w:rFonts w:hint="eastAsia"/>
        </w:rPr>
        <w:t>4.That the reason why they are not fallen already and do not fall now is only that God's appointed time is not come.</w:t>
      </w:r>
    </w:p>
    <w:p>
      <w:pPr>
        <w:rPr>
          <w:rFonts w:hint="eastAsia"/>
        </w:rPr>
      </w:pPr>
      <w:r>
        <w:rPr>
          <w:rFonts w:hint="eastAsia"/>
        </w:rPr>
        <w:t>4.他们之所以还没有跌倒，现在也没有跌倒，唯一的原因是上帝所定的时间还没有到。</w:t>
      </w:r>
    </w:p>
    <w:p>
      <w:pPr>
        <w:rPr>
          <w:rFonts w:hint="eastAsia"/>
        </w:rPr>
      </w:pPr>
      <w:r>
        <w:rPr>
          <w:rFonts w:hint="eastAsia"/>
        </w:rPr>
        <w:t>For it is said, that when that due time, or appointed time comes, their foot shall slide.</w:t>
      </w:r>
    </w:p>
    <w:p>
      <w:pPr>
        <w:rPr>
          <w:rFonts w:hint="eastAsia"/>
        </w:rPr>
      </w:pPr>
      <w:r>
        <w:rPr>
          <w:rFonts w:hint="eastAsia"/>
        </w:rPr>
        <w:t>因为经上说，当那适当的时候，或指定的时候来到，他们的脚就必滑跌。</w:t>
      </w:r>
    </w:p>
    <w:p>
      <w:pPr>
        <w:rPr>
          <w:rFonts w:hint="eastAsia"/>
        </w:rPr>
      </w:pPr>
      <w:r>
        <w:rPr>
          <w:rFonts w:hint="eastAsia"/>
        </w:rPr>
        <w:t>Then they shall be left to fall, as they are inclined by their own weight.</w:t>
      </w:r>
    </w:p>
    <w:p>
      <w:pPr>
        <w:rPr>
          <w:rFonts w:hint="eastAsia"/>
        </w:rPr>
      </w:pPr>
      <w:r>
        <w:rPr>
          <w:rFonts w:hint="eastAsia"/>
        </w:rPr>
        <w:t>那时他们将被任凭跌倒，正如他们因自身的重量而倾斜一样。</w:t>
      </w:r>
    </w:p>
    <w:p>
      <w:pPr>
        <w:rPr>
          <w:rFonts w:hint="eastAsia"/>
        </w:rPr>
      </w:pPr>
      <w:r>
        <w:rPr>
          <w:rFonts w:hint="eastAsia"/>
        </w:rPr>
        <w:t>God will not hold them up in these slippery places any longer, but will let them go; and then, at that very instant, they shall fall into destruction; as he that stands on such slippery declining ground, on the edge of a pit, he cannot stand alone, when he is let go he immediately falls and is lost.</w:t>
      </w:r>
    </w:p>
    <w:p>
      <w:pPr>
        <w:rPr>
          <w:rFonts w:hint="eastAsia"/>
        </w:rPr>
      </w:pPr>
      <w:r>
        <w:rPr>
          <w:rFonts w:hint="eastAsia"/>
        </w:rPr>
        <w:t>上帝不再在这些湿滑的地方扶持他们，而是会放手让他们去；然后，就在那一刻，他们将坠入毁灭之中；就像站在如此湿滑倾斜的地面上，在坑边的人，他无法独自站立，当他被放手时，他立刻跌倒并失丧了。</w:t>
      </w:r>
    </w:p>
    <w:p>
      <w:pPr>
        <w:rPr>
          <w:rFonts w:hint="eastAsia"/>
        </w:rPr>
      </w:pPr>
    </w:p>
    <w:p>
      <w:pPr>
        <w:rPr>
          <w:rFonts w:hint="eastAsia"/>
        </w:rPr>
      </w:pPr>
      <w:r>
        <w:rPr>
          <w:rFonts w:hint="eastAsia"/>
        </w:rPr>
        <w:t>The observation from the words that I would now insist upon is this. -- "There is nothing that keeps wicked men at any one moment out of hell, but the mere pleasure of God."</w:t>
      </w:r>
    </w:p>
    <w:p>
      <w:pPr>
        <w:rPr>
          <w:rFonts w:hint="eastAsia"/>
        </w:rPr>
      </w:pPr>
      <w:r>
        <w:rPr>
          <w:rFonts w:hint="eastAsia"/>
        </w:rPr>
        <w:t>我现在要强调的，从这些话语中得出的观察是这个。——“除了上帝单纯的喜悦之外，没有任何事物能在任何时刻使恶人脱离地狱。”</w:t>
      </w:r>
    </w:p>
    <w:p>
      <w:pPr>
        <w:rPr>
          <w:rFonts w:hint="eastAsia"/>
        </w:rPr>
      </w:pPr>
      <w:r>
        <w:rPr>
          <w:rFonts w:hint="eastAsia"/>
        </w:rPr>
        <w:t>-- By the mere pleasure of God, I mean his sovereign pleasure, his arbitrary will, restrained by no obligation, hindered by no manner of difficulty, any more than if nothing else but God's mere will had in the least degree, or in any respect whatsoever, any hand in the preservation of wicked men one moment.</w:t>
      </w:r>
    </w:p>
    <w:p>
      <w:pPr>
        <w:rPr>
          <w:rFonts w:hint="eastAsia"/>
        </w:rPr>
      </w:pPr>
      <w:r>
        <w:rPr>
          <w:rFonts w:hint="eastAsia"/>
        </w:rPr>
        <w:t>——所谓上帝单纯的喜悦，我指的是祂至高的喜悦，祂任意的旨意，不受任何义务的约束，不受任何困难的阻碍，就好像除了上帝单纯的旨意之外，没有任何其他事物在丝毫程度上，或在任何方面，参与了恶人片刻的保守。</w:t>
      </w:r>
    </w:p>
    <w:p>
      <w:pPr>
        <w:rPr>
          <w:rFonts w:hint="eastAsia"/>
        </w:rPr>
      </w:pPr>
      <w:r>
        <w:rPr>
          <w:rFonts w:hint="eastAsia"/>
        </w:rPr>
        <w:t>-- The truth of this observation may appear by the following considerations.</w:t>
      </w:r>
    </w:p>
    <w:p>
      <w:pPr>
        <w:rPr>
          <w:rFonts w:hint="eastAsia"/>
        </w:rPr>
      </w:pPr>
      <w:r>
        <w:rPr>
          <w:rFonts w:hint="eastAsia"/>
        </w:rPr>
        <w:t>——这个观察的真实性可以从以下几点考虑中显明。</w:t>
      </w:r>
    </w:p>
    <w:p>
      <w:pPr>
        <w:rPr>
          <w:rFonts w:hint="eastAsia"/>
        </w:rPr>
      </w:pPr>
    </w:p>
    <w:p>
      <w:pPr>
        <w:rPr>
          <w:rFonts w:hint="eastAsia"/>
        </w:rPr>
      </w:pPr>
      <w:r>
        <w:rPr>
          <w:rFonts w:hint="eastAsia"/>
        </w:rPr>
        <w:t>There is nothing that keeps wicked men at any one moment out of hell, but the mere pleasure of God. By the mere pleasure of God, I</w:t>
      </w:r>
    </w:p>
    <w:p>
      <w:pPr>
        <w:rPr>
          <w:rFonts w:hint="eastAsia"/>
        </w:rPr>
      </w:pPr>
      <w:r>
        <w:rPr>
          <w:rFonts w:hint="eastAsia"/>
        </w:rPr>
        <w:t>除了上帝单纯的喜悦之外，没有任何事物能在任何时刻使恶人脱离地狱。所谓上帝单纯的喜悦，我</w:t>
      </w:r>
    </w:p>
    <w:p>
      <w:pPr>
        <w:rPr>
          <w:rFonts w:hint="eastAsia"/>
        </w:rPr>
      </w:pPr>
      <w:r>
        <w:rPr>
          <w:rFonts w:hint="eastAsia"/>
        </w:rPr>
        <w:t>mean His sovereign pleasure, his arbitrary will, restrained by no obligation, hindered by no manner of difficulty any more than if nothing else but Gods mere will had, in the last degree, or in any respect whatsoever, any hand in the preservation of wicked men one moment. The truth of this observation may appear by the following consideration:</w:t>
      </w:r>
    </w:p>
    <w:p>
      <w:pPr>
        <w:rPr>
          <w:rFonts w:hint="eastAsia"/>
        </w:rPr>
      </w:pPr>
      <w:r>
        <w:rPr>
          <w:rFonts w:hint="eastAsia"/>
        </w:rPr>
        <w:t>指的是祂至高的喜悦，祂任意的旨意，不受任何义务的约束，不受任何困难的阻碍，就好像除了上帝单纯的旨意之外，没有任何其他事物在丝毫程度上，或在任何方面，参与了恶人片刻的保守。这个观察的真实性可以从以下几点考虑中显明：</w:t>
      </w:r>
    </w:p>
    <w:p>
      <w:pPr>
        <w:rPr>
          <w:rFonts w:hint="eastAsia"/>
        </w:rPr>
      </w:pPr>
    </w:p>
    <w:p>
      <w:pPr>
        <w:rPr>
          <w:rFonts w:hint="eastAsia"/>
        </w:rPr>
      </w:pPr>
      <w:r>
        <w:rPr>
          <w:rFonts w:hint="eastAsia"/>
        </w:rPr>
        <w:t>1.There is no want of power in God to cast wicked men into hell at any moment.</w:t>
      </w:r>
    </w:p>
    <w:p>
      <w:pPr>
        <w:rPr>
          <w:rFonts w:hint="eastAsia"/>
        </w:rPr>
      </w:pPr>
      <w:r>
        <w:rPr>
          <w:rFonts w:hint="eastAsia"/>
        </w:rPr>
        <w:t>1.上帝在任何时刻将恶人投入地狱，都不缺乏能力。</w:t>
      </w:r>
    </w:p>
    <w:p>
      <w:pPr>
        <w:rPr>
          <w:rFonts w:hint="eastAsia"/>
        </w:rPr>
      </w:pPr>
      <w:r>
        <w:rPr>
          <w:rFonts w:hint="eastAsia"/>
        </w:rPr>
        <w:t>Men's hands cannot be strong, when God raises up. The strongest have no power to resist Him, nor can any deliver out of His hands.</w:t>
      </w:r>
    </w:p>
    <w:p>
      <w:pPr>
        <w:rPr>
          <w:rFonts w:hint="eastAsia"/>
        </w:rPr>
      </w:pPr>
      <w:r>
        <w:rPr>
          <w:rFonts w:hint="eastAsia"/>
        </w:rPr>
        <w:t>当上帝兴起时，人的手不能刚强。最强壮的人也无力抵抗祂，也没有人能从祂手中拯救出来。</w:t>
      </w:r>
    </w:p>
    <w:p>
      <w:pPr>
        <w:rPr>
          <w:rFonts w:hint="eastAsia"/>
        </w:rPr>
      </w:pPr>
      <w:r>
        <w:rPr>
          <w:rFonts w:hint="eastAsia"/>
        </w:rPr>
        <w:t>He is not only able to cast wicked men into hell, but he can most easily do it.</w:t>
      </w:r>
    </w:p>
    <w:p>
      <w:pPr>
        <w:rPr>
          <w:rFonts w:hint="eastAsia"/>
        </w:rPr>
      </w:pPr>
      <w:r>
        <w:rPr>
          <w:rFonts w:hint="eastAsia"/>
        </w:rPr>
        <w:t>祂不仅能够将恶人投入地狱，而且祂能最轻易地做到这一点。</w:t>
      </w:r>
    </w:p>
    <w:p>
      <w:pPr>
        <w:rPr>
          <w:rFonts w:hint="eastAsia"/>
        </w:rPr>
      </w:pPr>
      <w:r>
        <w:rPr>
          <w:rFonts w:hint="eastAsia"/>
        </w:rPr>
        <w:t>Sometimes an earthly prince meets with a great deal of difficulty in subduing a rebel, who has found means to fortify himself, and has made himself strong by the number of his followers.</w:t>
      </w:r>
    </w:p>
    <w:p>
      <w:pPr>
        <w:rPr>
          <w:rFonts w:hint="eastAsia"/>
        </w:rPr>
      </w:pPr>
      <w:r>
        <w:rPr>
          <w:rFonts w:hint="eastAsia"/>
        </w:rPr>
        <w:t>有时，地上的君王在制服一个叛逆者时会遇到很大的困难，这个叛逆者找到了设防的方法，并通过他追随者的数量使自己强大起来。</w:t>
      </w:r>
    </w:p>
    <w:p>
      <w:pPr>
        <w:rPr>
          <w:rFonts w:hint="eastAsia"/>
        </w:rPr>
      </w:pPr>
      <w:r>
        <w:rPr>
          <w:rFonts w:hint="eastAsia"/>
        </w:rPr>
        <w:t>But it is not so with God. There is no fortress that is any defense from the power of God.</w:t>
      </w:r>
    </w:p>
    <w:p>
      <w:pPr>
        <w:rPr>
          <w:rFonts w:hint="eastAsia"/>
        </w:rPr>
      </w:pPr>
      <w:r>
        <w:rPr>
          <w:rFonts w:hint="eastAsia"/>
        </w:rPr>
        <w:t>但上帝并非如此。没有任何堡垒能抵挡上帝的能力。</w:t>
      </w:r>
    </w:p>
    <w:p>
      <w:pPr>
        <w:rPr>
          <w:rFonts w:hint="eastAsia"/>
        </w:rPr>
      </w:pPr>
      <w:r>
        <w:rPr>
          <w:rFonts w:hint="eastAsia"/>
        </w:rPr>
        <w:t>Though hand join in hand, and a vast multitude themselves, they are easily broken in pieces.</w:t>
      </w:r>
    </w:p>
    <w:p>
      <w:pPr>
        <w:rPr>
          <w:rFonts w:hint="eastAsia"/>
        </w:rPr>
      </w:pPr>
      <w:r>
        <w:rPr>
          <w:rFonts w:hint="eastAsia"/>
        </w:rPr>
        <w:t>即使手拉手，即使是一大群人，他们也很容易被打得粉碎。</w:t>
      </w:r>
    </w:p>
    <w:p>
      <w:pPr>
        <w:rPr>
          <w:rFonts w:hint="eastAsia"/>
        </w:rPr>
      </w:pPr>
      <w:r>
        <w:rPr>
          <w:rFonts w:hint="eastAsia"/>
        </w:rPr>
        <w:t>They are as great heaps of light chaff before the whirlwind; or large quantities of dry stubble before devouring flames.</w:t>
      </w:r>
    </w:p>
    <w:p>
      <w:pPr>
        <w:rPr>
          <w:rFonts w:hint="eastAsia"/>
        </w:rPr>
      </w:pPr>
      <w:r>
        <w:rPr>
          <w:rFonts w:hint="eastAsia"/>
        </w:rPr>
        <w:t>他们就像旋风前的大堆轻糠；或像吞噬烈焰前的大量干禾秸。</w:t>
      </w:r>
    </w:p>
    <w:p>
      <w:pPr>
        <w:rPr>
          <w:rFonts w:hint="eastAsia"/>
        </w:rPr>
      </w:pPr>
      <w:r>
        <w:rPr>
          <w:rFonts w:hint="eastAsia"/>
        </w:rPr>
        <w:t>We find it easy to tread on and crush a worm that we see crawling on the earth; so it is for us to cut or singe a slender thread that anything hangs by: thus easy is it for God when He pleases, to cast His enemies down to hell.</w:t>
      </w:r>
    </w:p>
    <w:p>
      <w:pPr>
        <w:rPr>
          <w:rFonts w:hint="eastAsia"/>
        </w:rPr>
      </w:pPr>
      <w:r>
        <w:rPr>
          <w:rFonts w:hint="eastAsia"/>
        </w:rPr>
        <w:t>我们发现踩踏并压碎一条在地上爬行的虫子很容易；我们剪断或烧焦一根悬挂任何东西的细线也很容易：因此，当上帝乐意时，将祂的仇敌投入地狱也是如此容易。</w:t>
      </w:r>
    </w:p>
    <w:p>
      <w:pPr>
        <w:rPr>
          <w:rFonts w:hint="eastAsia"/>
        </w:rPr>
      </w:pPr>
      <w:r>
        <w:rPr>
          <w:rFonts w:hint="eastAsia"/>
        </w:rPr>
        <w:t>What are we, that we should think to stand before Him, at whose rebuke the earth trembles, and before whom the rocks are thrown down?</w:t>
      </w:r>
    </w:p>
    <w:p>
      <w:pPr>
        <w:rPr>
          <w:rFonts w:hint="eastAsia"/>
        </w:rPr>
      </w:pPr>
      <w:r>
        <w:rPr>
          <w:rFonts w:hint="eastAsia"/>
        </w:rPr>
        <w:t>我们算什么，竟敢想站在祂面前，祂一斥责，大地就颤抖，在祂面前，岩石也被推翻？</w:t>
      </w:r>
    </w:p>
    <w:p>
      <w:pPr>
        <w:rPr>
          <w:rFonts w:hint="eastAsia"/>
        </w:rPr>
      </w:pPr>
    </w:p>
    <w:p>
      <w:pPr>
        <w:rPr>
          <w:rFonts w:hint="eastAsia"/>
        </w:rPr>
      </w:pPr>
      <w:r>
        <w:rPr>
          <w:rFonts w:hint="eastAsia"/>
        </w:rPr>
        <w:t>2.They deserve the be cast into hell; so that divine justice never stands in the way; it makes no objection against Gods using His power at any moment to destroy them.</w:t>
      </w:r>
    </w:p>
    <w:p>
      <w:pPr>
        <w:rPr>
          <w:rFonts w:hint="eastAsia"/>
        </w:rPr>
      </w:pPr>
      <w:r>
        <w:rPr>
          <w:rFonts w:hint="eastAsia"/>
        </w:rPr>
        <w:t>2.他们理当被扔进地狱；因此神圣的公义从不阻拦；它不反对上帝在任何时刻使用祂的权能毁灭他们。</w:t>
      </w:r>
    </w:p>
    <w:p>
      <w:pPr>
        <w:rPr>
          <w:rFonts w:hint="eastAsia"/>
        </w:rPr>
      </w:pPr>
      <w:r>
        <w:rPr>
          <w:rFonts w:hint="eastAsia"/>
        </w:rPr>
        <w:t>Yea, on the contrary, justice calls aloud for an infinite punishment of their sins. Divine justice says of the tree that brings forth such grapes of Sodom, “. . .cut it down; why cumbereth it the ground?”—Luke 13:7.</w:t>
      </w:r>
    </w:p>
    <w:p>
      <w:pPr>
        <w:rPr>
          <w:rFonts w:hint="eastAsia"/>
        </w:rPr>
      </w:pPr>
      <w:r>
        <w:rPr>
          <w:rFonts w:hint="eastAsia"/>
        </w:rPr>
        <w:t>是的，相反，公义大声呼求对他们罪恶的无限惩罚。神圣的公义论到那结出所多玛葡萄的树说：“……把它砍了吧，何必白占地土呢？”——路加福音13:7。</w:t>
      </w:r>
    </w:p>
    <w:p>
      <w:pPr>
        <w:rPr>
          <w:rFonts w:hint="eastAsia"/>
        </w:rPr>
      </w:pPr>
      <w:r>
        <w:rPr>
          <w:rFonts w:hint="eastAsia"/>
        </w:rPr>
        <w:t>The sword of divine justice is every moment brandished over the hand of arbitrary mercy, and Gods mere will that holds it back.</w:t>
      </w:r>
    </w:p>
    <w:p>
      <w:pPr>
        <w:rPr>
          <w:rFonts w:hint="eastAsia"/>
        </w:rPr>
      </w:pPr>
      <w:r>
        <w:rPr>
          <w:rFonts w:hint="eastAsia"/>
        </w:rPr>
        <w:t>神圣公义的剑每时每刻都在任意怜悯之手和上帝那 удерживающая (uderzhivayushchaya - 俄文，意为“ удерживающая ”或“抑制的”)它的纯粹旨意之上挥舞着。</w:t>
      </w:r>
    </w:p>
    <w:p>
      <w:pPr>
        <w:rPr>
          <w:rFonts w:hint="eastAsia"/>
        </w:rPr>
      </w:pPr>
    </w:p>
    <w:p>
      <w:pPr>
        <w:rPr>
          <w:rFonts w:hint="eastAsia"/>
        </w:rPr>
      </w:pPr>
      <w:r>
        <w:rPr>
          <w:rFonts w:hint="eastAsia"/>
        </w:rPr>
        <w:t>3.They are already under a sentence of condemnation to hell.</w:t>
      </w:r>
    </w:p>
    <w:p>
      <w:pPr>
        <w:rPr>
          <w:rFonts w:hint="eastAsia"/>
        </w:rPr>
      </w:pPr>
      <w:r>
        <w:rPr>
          <w:rFonts w:hint="eastAsia"/>
        </w:rPr>
        <w:t>3.他们已经身负下地狱的判决。</w:t>
      </w:r>
    </w:p>
    <w:p>
      <w:pPr>
        <w:rPr>
          <w:rFonts w:hint="eastAsia"/>
        </w:rPr>
      </w:pPr>
      <w:r>
        <w:rPr>
          <w:rFonts w:hint="eastAsia"/>
        </w:rPr>
        <w:t>They do not only justly deserve to be cast down thither, but the sentence of the law of God, that eternal and immutable rule of righteousness that God has fixed between Him and mankind, is gone out against them, and stands against them; so that they are bound over already to hell.</w:t>
      </w:r>
    </w:p>
    <w:p>
      <w:pPr>
        <w:rPr>
          <w:rFonts w:hint="eastAsia"/>
        </w:rPr>
      </w:pPr>
      <w:r>
        <w:rPr>
          <w:rFonts w:hint="eastAsia"/>
        </w:rPr>
        <w:t>他们不仅理当被扔到那里去，而且上帝律法的判决，就是上帝在祂与人类之间所设立的永恒不变的公义准则，已经向他们发出，并且与他们对立；因此他们已经被判定要下地狱了。</w:t>
      </w:r>
    </w:p>
    <w:p>
      <w:pPr>
        <w:rPr>
          <w:rFonts w:hint="eastAsia"/>
        </w:rPr>
      </w:pPr>
      <w:r>
        <w:rPr>
          <w:rFonts w:hint="eastAsia"/>
        </w:rPr>
        <w:t>John 3:18—“. . .he that believeth not is condemned already,” So that every unconverted man properly belongs to hell; that is his place; from thence he is.</w:t>
      </w:r>
    </w:p>
    <w:p>
      <w:pPr>
        <w:rPr>
          <w:rFonts w:hint="eastAsia"/>
        </w:rPr>
      </w:pPr>
      <w:r>
        <w:rPr>
          <w:rFonts w:hint="eastAsia"/>
        </w:rPr>
        <w:t>约翰福音3:18——“……不信的人，罪已经定了，”所以每一个未悔改的人都理当属于地狱；那是他的地方；他从那里来。</w:t>
      </w:r>
    </w:p>
    <w:p>
      <w:pPr>
        <w:rPr>
          <w:rFonts w:hint="eastAsia"/>
        </w:rPr>
      </w:pPr>
      <w:r>
        <w:rPr>
          <w:rFonts w:hint="eastAsia"/>
        </w:rPr>
        <w:t>John 8:23—”. . .Ye are from beneath;” and thither he is bound; it is the place that justice, and God’s Word, and sentence of His unchangeable law, assign to him.</w:t>
      </w:r>
    </w:p>
    <w:p>
      <w:pPr>
        <w:rPr>
          <w:rFonts w:hint="eastAsia"/>
        </w:rPr>
      </w:pPr>
      <w:r>
        <w:rPr>
          <w:rFonts w:hint="eastAsia"/>
        </w:rPr>
        <w:t>约翰福音8:23——“……你们是从下头来的；”他必往那里去；那是公义、上帝的圣言和祂不变律法的判决所指定给他的地方。</w:t>
      </w:r>
    </w:p>
    <w:p>
      <w:pPr>
        <w:rPr>
          <w:rFonts w:hint="eastAsia"/>
        </w:rPr>
      </w:pPr>
    </w:p>
    <w:p>
      <w:pPr>
        <w:rPr>
          <w:rFonts w:hint="eastAsia"/>
        </w:rPr>
      </w:pPr>
      <w:r>
        <w:rPr>
          <w:rFonts w:hint="eastAsia"/>
        </w:rPr>
        <w:t>4.They are now the objects of that very same anger and wrath of God, that is expressed in the torments of hell; and the reason why they do not go down to hell at each moment, is not because God, in whose power they are, is not at present very angry with them; as he is with many miserable creatures now tormented in hell, who there feel and bear the fierceness of His wrath.</w:t>
      </w:r>
    </w:p>
    <w:p>
      <w:pPr>
        <w:rPr>
          <w:rFonts w:hint="eastAsia"/>
        </w:rPr>
      </w:pPr>
      <w:r>
        <w:rPr>
          <w:rFonts w:hint="eastAsia"/>
        </w:rPr>
        <w:t>4.他们现在正是上帝那同样愤怒和忿怒的对象，这种愤怒和忿怒表现在地狱的酷刑中；他们每一刻都没有下地狱的原因，并非因为掌握他们权能的上帝目前不甚恼怒他们；正如祂恼怒许多现在在地狱受折磨的可怜受造物一样，他们在那里感受并承受祂忿怒的猛烈。</w:t>
      </w:r>
    </w:p>
    <w:p>
      <w:pPr>
        <w:rPr>
          <w:rFonts w:hint="eastAsia"/>
        </w:rPr>
      </w:pPr>
      <w:r>
        <w:rPr>
          <w:rFonts w:hint="eastAsia"/>
        </w:rPr>
        <w:t>Yea, God is a great deal more angry with great numbers that are now on earth, yea doubtless with some who may be hearing me speak now, who, it may be are at ease, than he is with many of those that are now in the flames of hell.</w:t>
      </w:r>
    </w:p>
    <w:p>
      <w:pPr>
        <w:rPr>
          <w:rFonts w:hint="eastAsia"/>
        </w:rPr>
      </w:pPr>
      <w:r>
        <w:rPr>
          <w:rFonts w:hint="eastAsia"/>
        </w:rPr>
        <w:t>是的，上帝对现今地上许多人的愤怒，远胜于祂对现今地狱火焰中许多人的愤怒，毫无疑问，也包括一些现在可能正在听我讲话，并且可能安逸自在的人。</w:t>
      </w:r>
    </w:p>
    <w:p>
      <w:pPr>
        <w:rPr>
          <w:rFonts w:hint="eastAsia"/>
        </w:rPr>
      </w:pPr>
      <w:r>
        <w:rPr>
          <w:rFonts w:hint="eastAsia"/>
        </w:rPr>
        <w:t>So it is not because God is unmindful of their wickedness, and does not resent it, that he does not let loose His hand, and cut them off.</w:t>
      </w:r>
    </w:p>
    <w:p>
      <w:pPr>
        <w:rPr>
          <w:rFonts w:hint="eastAsia"/>
        </w:rPr>
      </w:pPr>
      <w:r>
        <w:rPr>
          <w:rFonts w:hint="eastAsia"/>
        </w:rPr>
        <w:t>所以，并非因为上帝不记念他们的邪恶，也不憎恶它，祂才不放手剪除他们。</w:t>
      </w:r>
    </w:p>
    <w:p>
      <w:pPr>
        <w:rPr>
          <w:rFonts w:hint="eastAsia"/>
        </w:rPr>
      </w:pPr>
      <w:r>
        <w:rPr>
          <w:rFonts w:hint="eastAsia"/>
        </w:rPr>
        <w:t>God is not altogether such a one as themselves, though they may imagine Him to be so.</w:t>
      </w:r>
    </w:p>
    <w:p>
      <w:pPr>
        <w:rPr>
          <w:rFonts w:hint="eastAsia"/>
        </w:rPr>
      </w:pPr>
      <w:r>
        <w:rPr>
          <w:rFonts w:hint="eastAsia"/>
        </w:rPr>
        <w:t>上帝并非完全像他们那样，尽管他们可能如此想象祂。</w:t>
      </w:r>
    </w:p>
    <w:p>
      <w:pPr>
        <w:rPr>
          <w:rFonts w:hint="eastAsia"/>
        </w:rPr>
      </w:pPr>
      <w:r>
        <w:rPr>
          <w:rFonts w:hint="eastAsia"/>
        </w:rPr>
        <w:t>The wrath of God burns against them, their damnation does not slumber; the pit is prepared, the fire is made ready, the furnace is now hot, ready to receive them; the flames do now rage and glow.</w:t>
      </w:r>
    </w:p>
    <w:p>
      <w:pPr>
        <w:rPr>
          <w:rFonts w:hint="eastAsia"/>
        </w:rPr>
      </w:pPr>
      <w:r>
        <w:rPr>
          <w:rFonts w:hint="eastAsia"/>
        </w:rPr>
        <w:t>上帝的忿怒向他们燃烧，他们的沉沦并不打盹；深坑已经预备好了，火已经烧着了，火炉现在滚烫，随时准备接收他们；火焰现在熊熊燃烧，发出光芒。</w:t>
      </w:r>
    </w:p>
    <w:p>
      <w:pPr>
        <w:rPr>
          <w:rFonts w:hint="eastAsia"/>
        </w:rPr>
      </w:pPr>
      <w:r>
        <w:rPr>
          <w:rFonts w:hint="eastAsia"/>
        </w:rPr>
        <w:t>The glittering sword is whetted, and held over them, and the pit hath opened its mouth under them.</w:t>
      </w:r>
    </w:p>
    <w:p>
      <w:pPr>
        <w:rPr>
          <w:rFonts w:hint="eastAsia"/>
        </w:rPr>
      </w:pPr>
      <w:r>
        <w:rPr>
          <w:rFonts w:hint="eastAsia"/>
        </w:rPr>
        <w:t>闪亮的刀已经磨快，悬在他们头上，深坑也在他们脚下张开了口。</w:t>
      </w:r>
    </w:p>
    <w:p>
      <w:pPr>
        <w:rPr>
          <w:rFonts w:hint="eastAsia"/>
        </w:rPr>
      </w:pPr>
    </w:p>
    <w:p>
      <w:pPr>
        <w:rPr>
          <w:rFonts w:hint="eastAsia"/>
        </w:rPr>
      </w:pPr>
      <w:r>
        <w:rPr>
          <w:rFonts w:hint="eastAsia"/>
        </w:rPr>
        <w:t>Paul tells us, in that epistle of his to the Corinthians, that it was by grace he was what he was—"By the grace of God I am what I am," says he, "and his grace which was bestowed upon me was not in vain" (1 Cor 15:10).</w:t>
      </w:r>
    </w:p>
    <w:p>
      <w:pPr>
        <w:rPr>
          <w:rFonts w:hint="eastAsia"/>
        </w:rPr>
      </w:pPr>
      <w:r>
        <w:rPr>
          <w:rFonts w:hint="eastAsia"/>
        </w:rPr>
        <w:t>保罗在他写给哥林多人的书信中告诉我们，他所以成为他那样的人，是藉着恩典——他说：“然而我今日成了何等人，是蒙上帝的恩才成的，并且祂所赐我的恩不是徒然的”（林前15:10）。</w:t>
      </w:r>
    </w:p>
    <w:p>
      <w:pPr>
        <w:rPr>
          <w:rFonts w:hint="eastAsia"/>
        </w:rPr>
      </w:pPr>
      <w:r>
        <w:rPr>
          <w:rFonts w:hint="eastAsia"/>
        </w:rPr>
        <w:t>This man kept always in his mind a warm remembrance of what he was formerly by nature, and also how he had added to his vileness by practice;</w:t>
      </w:r>
    </w:p>
    <w:p>
      <w:pPr>
        <w:rPr>
          <w:rFonts w:hint="eastAsia"/>
        </w:rPr>
      </w:pPr>
      <w:r>
        <w:rPr>
          <w:rFonts w:hint="eastAsia"/>
        </w:rPr>
        <w:t>这个人心里总是热切地记念他从前本性如何，以及他如何因行为更增添了自己的卑劣；</w:t>
      </w:r>
    </w:p>
    <w:p>
      <w:pPr>
        <w:rPr>
          <w:rFonts w:hint="eastAsia"/>
        </w:rPr>
      </w:pPr>
      <w:r>
        <w:rPr>
          <w:rFonts w:hint="eastAsia"/>
        </w:rPr>
        <w:t>yea, moreover, he truly concluded in his own soul, that had not God, by unspeakable grace, put a stop to his wicked proceedings, he had perished in his wickedness;</w:t>
      </w:r>
    </w:p>
    <w:p>
      <w:pPr>
        <w:rPr>
          <w:rFonts w:hint="eastAsia"/>
        </w:rPr>
      </w:pPr>
      <w:r>
        <w:rPr>
          <w:rFonts w:hint="eastAsia"/>
        </w:rPr>
        <w:t>是的，此外，他在自己灵魂里真实地断定，若不是上帝以说不尽的恩典制止了他邪恶的行径，他早已在自己的邪恶中灭亡了；</w:t>
      </w:r>
    </w:p>
    <w:p>
      <w:pPr>
        <w:rPr>
          <w:rFonts w:hint="eastAsia"/>
        </w:rPr>
      </w:pPr>
      <w:r>
        <w:rPr>
          <w:rFonts w:hint="eastAsia"/>
        </w:rPr>
        <w:t>hence he lays his call and conversion at the door of the grace of God—"When it pleased God," says he, "who separated me from my mother's womb, and called me by his grace, to reveal his Son in me" (Gal 1:15,16).</w:t>
      </w:r>
    </w:p>
    <w:p>
      <w:pPr>
        <w:rPr>
          <w:rFonts w:hint="eastAsia"/>
        </w:rPr>
      </w:pPr>
      <w:r>
        <w:rPr>
          <w:rFonts w:hint="eastAsia"/>
        </w:rPr>
        <w:t>因此他将自己的蒙召和归信归于上帝的恩典——他说：“然而那把我从母腹里分别出来、又施恩召我的上帝，既然乐意将祂儿子启示在我心里”（加1:15,16）。</w:t>
      </w:r>
    </w:p>
    <w:p>
      <w:pPr>
        <w:rPr>
          <w:rFonts w:hint="eastAsia"/>
        </w:rPr>
      </w:pPr>
      <w:r>
        <w:rPr>
          <w:rFonts w:hint="eastAsia"/>
        </w:rPr>
        <w:t>and hence it is, again, that he saith, "He obtained grace and apostleship";</w:t>
      </w:r>
    </w:p>
    <w:p>
      <w:pPr>
        <w:rPr>
          <w:rFonts w:hint="eastAsia"/>
        </w:rPr>
      </w:pPr>
      <w:r>
        <w:rPr>
          <w:rFonts w:hint="eastAsia"/>
        </w:rPr>
        <w:t>因此，他又说：“他得了恩典和使徒的职分”；</w:t>
      </w:r>
    </w:p>
    <w:p>
      <w:pPr>
        <w:rPr>
          <w:rFonts w:hint="eastAsia"/>
        </w:rPr>
      </w:pPr>
      <w:r>
        <w:rPr>
          <w:rFonts w:hint="eastAsia"/>
        </w:rPr>
        <w:t>grace to convert his soul, and the gifts and authority of an apostle, to preach the gospel of the grace of God.</w:t>
      </w:r>
    </w:p>
    <w:p>
      <w:pPr>
        <w:rPr>
          <w:rFonts w:hint="eastAsia"/>
        </w:rPr>
      </w:pPr>
      <w:r>
        <w:rPr>
          <w:rFonts w:hint="eastAsia"/>
        </w:rPr>
        <w:t>恩典使他的灵魂归信，并得使徒的恩赐和权柄，去传讲上帝恩典的福音。</w:t>
      </w:r>
    </w:p>
    <w:p>
      <w:pPr>
        <w:rPr>
          <w:rFonts w:hint="eastAsia"/>
        </w:rPr>
      </w:pPr>
    </w:p>
    <w:p>
      <w:pPr>
        <w:rPr>
          <w:rFonts w:hint="eastAsia"/>
        </w:rPr>
      </w:pPr>
      <w:r>
        <w:rPr>
          <w:rFonts w:hint="eastAsia"/>
        </w:rPr>
        <w:t>This blessed man ascribes all to the grace of God.</w:t>
      </w:r>
    </w:p>
    <w:p>
      <w:pPr>
        <w:rPr>
          <w:rFonts w:hint="eastAsia"/>
        </w:rPr>
      </w:pPr>
      <w:r>
        <w:rPr>
          <w:rFonts w:hint="eastAsia"/>
        </w:rPr>
        <w:t>这位蒙福的人将一切都归于上帝的恩典。</w:t>
      </w:r>
    </w:p>
    <w:p>
      <w:pPr>
        <w:rPr>
          <w:rFonts w:hint="eastAsia"/>
        </w:rPr>
      </w:pPr>
      <w:r>
        <w:rPr>
          <w:rFonts w:hint="eastAsia"/>
        </w:rPr>
        <w:t>1. His call he ascribes to the grace of God.</w:t>
      </w:r>
    </w:p>
    <w:p>
      <w:pPr>
        <w:rPr>
          <w:rFonts w:hint="eastAsia"/>
        </w:rPr>
      </w:pPr>
      <w:r>
        <w:rPr>
          <w:rFonts w:hint="eastAsia"/>
        </w:rPr>
        <w:t>1. 他的蒙召，他归于上帝的恩典。</w:t>
      </w:r>
    </w:p>
    <w:p>
      <w:pPr>
        <w:rPr>
          <w:rFonts w:hint="eastAsia"/>
        </w:rPr>
      </w:pPr>
      <w:r>
        <w:rPr>
          <w:rFonts w:hint="eastAsia"/>
        </w:rPr>
        <w:t>2. His apostleship he ascribes to the grace of God.</w:t>
      </w:r>
    </w:p>
    <w:p>
      <w:pPr>
        <w:rPr>
          <w:rFonts w:hint="eastAsia"/>
        </w:rPr>
      </w:pPr>
      <w:r>
        <w:rPr>
          <w:rFonts w:hint="eastAsia"/>
        </w:rPr>
        <w:t>2. 他的使徒职分，他归于上帝的恩典。</w:t>
      </w:r>
    </w:p>
    <w:p>
      <w:pPr>
        <w:rPr>
          <w:rFonts w:hint="eastAsia"/>
        </w:rPr>
      </w:pPr>
      <w:r>
        <w:rPr>
          <w:rFonts w:hint="eastAsia"/>
        </w:rPr>
        <w:t>3. And all his labour in that charge he also ascribes to the grace of God.</w:t>
      </w:r>
    </w:p>
    <w:p>
      <w:pPr>
        <w:rPr>
          <w:rFonts w:hint="eastAsia"/>
        </w:rPr>
      </w:pPr>
      <w:r>
        <w:rPr>
          <w:rFonts w:hint="eastAsia"/>
        </w:rPr>
        <w:t>3. 他在那职分上的一切劳苦，他也归于上帝的恩典。</w:t>
      </w:r>
    </w:p>
    <w:p>
      <w:pPr>
        <w:rPr>
          <w:rFonts w:hint="eastAsia"/>
        </w:rPr>
      </w:pPr>
    </w:p>
    <w:p>
      <w:pPr>
        <w:rPr>
          <w:rFonts w:hint="eastAsia"/>
        </w:rPr>
      </w:pPr>
      <w:r>
        <w:rPr>
          <w:rFonts w:hint="eastAsia"/>
        </w:rPr>
        <w:t>This grace of God it was that which saved from the beginning.</w:t>
      </w:r>
    </w:p>
    <w:p>
      <w:pPr>
        <w:rPr>
          <w:rFonts w:hint="eastAsia"/>
        </w:rPr>
      </w:pPr>
      <w:r>
        <w:rPr>
          <w:rFonts w:hint="eastAsia"/>
        </w:rPr>
        <w:t>这上帝的恩典是从起初就拯救人的。</w:t>
      </w:r>
    </w:p>
    <w:p>
      <w:pPr>
        <w:rPr>
          <w:rFonts w:hint="eastAsia"/>
        </w:rPr>
      </w:pPr>
      <w:r>
        <w:rPr>
          <w:rFonts w:hint="eastAsia"/>
        </w:rPr>
        <w:t>1. Noah found grace in the eyes of the Lord, and was therefore converted and preserved from the flood (Gen 6:8).</w:t>
      </w:r>
    </w:p>
    <w:p>
      <w:pPr>
        <w:rPr>
          <w:rFonts w:hint="eastAsia"/>
        </w:rPr>
      </w:pPr>
      <w:r>
        <w:rPr>
          <w:rFonts w:hint="eastAsia"/>
        </w:rPr>
        <w:t>1. 挪亚在耶和华眼前蒙恩，因此得以归信并从洪水中被保全（创6:8）。</w:t>
      </w:r>
    </w:p>
    <w:p>
      <w:pPr>
        <w:rPr>
          <w:rFonts w:hint="eastAsia"/>
        </w:rPr>
      </w:pPr>
      <w:r>
        <w:rPr>
          <w:rFonts w:hint="eastAsia"/>
        </w:rPr>
        <w:t>2. Abraham found grace in the sight of the Lord, and therefore he was called out of his country (Gen 12:1,2).</w:t>
      </w:r>
    </w:p>
    <w:p>
      <w:pPr>
        <w:rPr>
          <w:rFonts w:hint="eastAsia"/>
        </w:rPr>
      </w:pPr>
      <w:r>
        <w:rPr>
          <w:rFonts w:hint="eastAsia"/>
        </w:rPr>
        <w:t>2. 亚伯拉罕在耶和华眼前蒙恩，因此他被呼召离开本地（创12:1,2）。</w:t>
      </w:r>
    </w:p>
    <w:p>
      <w:pPr>
        <w:rPr>
          <w:rFonts w:hint="eastAsia"/>
        </w:rPr>
      </w:pPr>
      <w:r>
        <w:rPr>
          <w:rFonts w:hint="eastAsia"/>
        </w:rPr>
        <w:t>3. Moses found grace in the eyes of the Lord, and therefore he must not be blotted out of God's book (Exo 33:12,17).</w:t>
      </w:r>
    </w:p>
    <w:p>
      <w:pPr>
        <w:rPr>
          <w:rFonts w:hint="eastAsia"/>
        </w:rPr>
      </w:pPr>
      <w:r>
        <w:rPr>
          <w:rFonts w:hint="eastAsia"/>
        </w:rPr>
        <w:t>3. 摩西在耶和华眼前蒙恩，因此他必不从上帝的册上被涂抹（出33:12,17）。</w:t>
      </w:r>
    </w:p>
    <w:p>
      <w:pPr>
        <w:rPr>
          <w:rFonts w:hint="eastAsia"/>
        </w:rPr>
      </w:pPr>
    </w:p>
    <w:p>
      <w:pPr>
        <w:rPr>
          <w:rFonts w:hint="eastAsia"/>
        </w:rPr>
      </w:pPr>
      <w:r>
        <w:rPr>
          <w:rFonts w:hint="eastAsia"/>
        </w:rPr>
        <w:t>Neither may it be imagined that these men were, before grace laid hold on them, better than other men; for then they would not have been saved by grace; grace should not have had the dominion and glory of their salvation.</w:t>
      </w:r>
    </w:p>
    <w:p>
      <w:pPr>
        <w:rPr>
          <w:rFonts w:hint="eastAsia"/>
        </w:rPr>
      </w:pPr>
      <w:r>
        <w:rPr>
          <w:rFonts w:hint="eastAsia"/>
        </w:rPr>
        <w:t>也不可想象这些人在恩典抓住他们之前比其他人更好；因为那样他们就不是藉恩典得救了；恩典就不该在他们的救恩中掌权并得荣耀了。</w:t>
      </w:r>
    </w:p>
    <w:p>
      <w:pPr>
        <w:rPr>
          <w:rFonts w:hint="eastAsia"/>
        </w:rPr>
      </w:pPr>
      <w:r>
        <w:rPr>
          <w:rFonts w:hint="eastAsia"/>
        </w:rPr>
        <w:t>But, as Paul says of himself, and of those that were saved by grace in his day, "What then? are we better than they? No, in no wise; for we have before proved both Jews and Gentiles that they are all under sin" (Rom 3:9).</w:t>
      </w:r>
    </w:p>
    <w:p>
      <w:pPr>
        <w:rPr>
          <w:rFonts w:hint="eastAsia"/>
        </w:rPr>
      </w:pPr>
      <w:r>
        <w:rPr>
          <w:rFonts w:hint="eastAsia"/>
        </w:rPr>
        <w:t>但是，正如保罗论到自己，以及在他那个时代藉恩典得救的人所说：“这却怎么样呢？我们比他们强吗？断乎不是！因我们已经证明，犹太人和希腊人都在罪恶之下”（罗3:9）。</w:t>
      </w:r>
    </w:p>
    <w:p>
      <w:pPr>
        <w:rPr>
          <w:rFonts w:hint="eastAsia"/>
        </w:rPr>
      </w:pPr>
      <w:r>
        <w:rPr>
          <w:rFonts w:hint="eastAsia"/>
        </w:rPr>
        <w:t>So it may be said of these blessed ones; for indeed this conclusion is general, and reacheth all the children of men, Christ Jesus alone only excepted. But,</w:t>
      </w:r>
    </w:p>
    <w:p>
      <w:pPr>
        <w:rPr>
          <w:rFonts w:hint="eastAsia"/>
        </w:rPr>
      </w:pPr>
      <w:r>
        <w:rPr>
          <w:rFonts w:hint="eastAsia"/>
        </w:rPr>
        <w:t>这些蒙福的人也可以这样说；因为这结论确实是普遍的，适用于所有的人类儿女，唯有耶稣基督除外。但是，</w:t>
      </w:r>
    </w:p>
    <w:p>
      <w:pPr>
        <w:rPr>
          <w:rFonts w:hint="eastAsia"/>
        </w:rPr>
      </w:pPr>
    </w:p>
    <w:p>
      <w:pPr>
        <w:rPr>
          <w:rFonts w:hint="eastAsia"/>
        </w:rPr>
      </w:pPr>
      <w:r>
        <w:rPr>
          <w:rFonts w:hint="eastAsia"/>
        </w:rPr>
        <w:t>Third. Is the salvation of the sinner by the grace of God? Then here you may see the reason why one backslider is recovered, and another left to perish in his backsliding.</w:t>
      </w:r>
    </w:p>
    <w:p>
      <w:pPr>
        <w:rPr>
          <w:rFonts w:hint="eastAsia"/>
        </w:rPr>
      </w:pPr>
      <w:r>
        <w:rPr>
          <w:rFonts w:hint="eastAsia"/>
        </w:rPr>
        <w:t>第三，罪人的救恩是藉着上帝的恩典吗？那么在这里你可以看到为什么一个退后者被挽回，而另一个却任其在退后中灭亡。</w:t>
      </w:r>
    </w:p>
    <w:p>
      <w:pPr>
        <w:rPr>
          <w:rFonts w:hint="eastAsia"/>
        </w:rPr>
      </w:pPr>
    </w:p>
    <w:p>
      <w:pPr>
        <w:rPr>
          <w:rFonts w:hint="eastAsia"/>
        </w:rPr>
      </w:pPr>
      <w:r>
        <w:rPr>
          <w:rFonts w:hint="eastAsia"/>
        </w:rPr>
        <w:t>There was grace for Lot, but none for his wife; therefore she was left in her transgression, but Lot was saved notwithstanding.</w:t>
      </w:r>
    </w:p>
    <w:p>
      <w:pPr>
        <w:rPr>
          <w:rFonts w:hint="eastAsia"/>
        </w:rPr>
      </w:pPr>
      <w:r>
        <w:rPr>
          <w:rFonts w:hint="eastAsia"/>
        </w:rPr>
        <w:t>罗得有恩典，但他妻子没有；因此她被撇在她的过犯中，但罗得仍然得救了。</w:t>
      </w:r>
    </w:p>
    <w:p>
      <w:pPr>
        <w:rPr>
          <w:rFonts w:hint="eastAsia"/>
        </w:rPr>
      </w:pPr>
      <w:r>
        <w:rPr>
          <w:rFonts w:hint="eastAsia"/>
        </w:rPr>
        <w:t>There was grace for Jacob, but none for Esau; therefore Esau was left in his backsliding, but Jacob found mercy notwithstanding.</w:t>
      </w:r>
    </w:p>
    <w:p>
      <w:pPr>
        <w:rPr>
          <w:rFonts w:hint="eastAsia"/>
        </w:rPr>
      </w:pPr>
      <w:r>
        <w:rPr>
          <w:rFonts w:hint="eastAsia"/>
        </w:rPr>
        <w:t>雅各蒙了恩典，以扫却没有；所以以扫被撇在他的退后中，雅各却仍蒙了怜悯。</w:t>
      </w:r>
    </w:p>
    <w:p>
      <w:pPr>
        <w:rPr>
          <w:rFonts w:hint="eastAsia"/>
        </w:rPr>
      </w:pPr>
      <w:r>
        <w:rPr>
          <w:rFonts w:hint="eastAsia"/>
        </w:rPr>
        <w:t>There was grace for David, but none for Saul; therefore David obtained mercy, and Saul perished in his backsliding.</w:t>
      </w:r>
    </w:p>
    <w:p>
      <w:pPr>
        <w:rPr>
          <w:rFonts w:hint="eastAsia"/>
        </w:rPr>
      </w:pPr>
      <w:r>
        <w:rPr>
          <w:rFonts w:hint="eastAsia"/>
        </w:rPr>
        <w:t>大卫蒙了恩典，扫罗却没有；所以大卫得了怜悯，扫罗却在退后中灭亡了。</w:t>
      </w:r>
    </w:p>
    <w:p>
      <w:pPr>
        <w:rPr>
          <w:rFonts w:hint="eastAsia"/>
        </w:rPr>
      </w:pPr>
      <w:r>
        <w:rPr>
          <w:rFonts w:hint="eastAsia"/>
        </w:rPr>
        <w:t>There was grace for Peter, but none for Judas; therefore Judas is left to perish in his backsliding, and Peter is saved from his sin.</w:t>
      </w:r>
    </w:p>
    <w:p>
      <w:pPr>
        <w:rPr>
          <w:rFonts w:hint="eastAsia"/>
        </w:rPr>
      </w:pPr>
      <w:r>
        <w:rPr>
          <w:rFonts w:hint="eastAsia"/>
        </w:rPr>
        <w:t>彼得有恩典，犹大却没有；因此犹大被撇在他的背道中灭亡，彼得则从他的罪中得救。</w:t>
      </w:r>
    </w:p>
    <w:p>
      <w:pPr>
        <w:rPr>
          <w:rFonts w:hint="eastAsia"/>
        </w:rPr>
      </w:pPr>
      <w:r>
        <w:rPr>
          <w:rFonts w:hint="eastAsia"/>
        </w:rPr>
        <w:t>That text stands good to none but those that are elect by grace—"Sin shall not have dominion over you; for ye are not under the law, but under grace" (Rom 6:14).</w:t>
      </w:r>
    </w:p>
    <w:p>
      <w:pPr>
        <w:rPr>
          <w:rFonts w:hint="eastAsia"/>
        </w:rPr>
      </w:pPr>
      <w:r>
        <w:rPr>
          <w:rFonts w:hint="eastAsia"/>
        </w:rPr>
        <w:t>那段经文只对那些藉恩典蒙拣选的人有效——“罪必不能作你们的主；因你们不在律法之下，乃在恩典之下”（罗6:14）。</w:t>
      </w:r>
    </w:p>
    <w:p>
      <w:pPr>
        <w:rPr>
          <w:rFonts w:hint="eastAsia"/>
        </w:rPr>
      </w:pPr>
    </w:p>
    <w:p>
      <w:pPr>
        <w:rPr>
          <w:rFonts w:hint="eastAsia"/>
        </w:rPr>
      </w:pPr>
      <w:r>
        <w:rPr>
          <w:rFonts w:hint="eastAsia"/>
        </w:rPr>
        <w:t>It will be said, repentance was found in one, but not in the other.</w:t>
      </w:r>
    </w:p>
    <w:p>
      <w:pPr>
        <w:rPr>
          <w:rFonts w:hint="eastAsia"/>
        </w:rPr>
      </w:pPr>
      <w:r>
        <w:rPr>
          <w:rFonts w:hint="eastAsia"/>
        </w:rPr>
        <w:t>有人会说，悔改在一个人身上找到了，但在另一个人身上却没有。</w:t>
      </w:r>
    </w:p>
    <w:p>
      <w:pPr>
        <w:rPr>
          <w:rFonts w:hint="eastAsia"/>
        </w:rPr>
      </w:pPr>
      <w:r>
        <w:rPr>
          <w:rFonts w:hint="eastAsia"/>
        </w:rPr>
        <w:t>Well, but who granted and gave the one repentance; The Lord turned, and looked upon Peter; he did not turn and look upon Judas;</w:t>
      </w:r>
    </w:p>
    <w:p>
      <w:pPr>
        <w:rPr>
          <w:rFonts w:hint="eastAsia"/>
        </w:rPr>
      </w:pPr>
      <w:r>
        <w:rPr>
          <w:rFonts w:hint="eastAsia"/>
        </w:rPr>
        <w:t>好吧，但是谁赐予并给予那人悔改呢？主转过身来看彼得；祂没有转过身来看犹大；</w:t>
      </w:r>
    </w:p>
    <w:p>
      <w:pPr>
        <w:rPr>
          <w:rFonts w:hint="eastAsia"/>
        </w:rPr>
      </w:pPr>
      <w:r>
        <w:rPr>
          <w:rFonts w:hint="eastAsia"/>
        </w:rPr>
        <w:t>yea, the Lord told Peter before he fell that he should follow him to the kingdom of heaven, but told him that he should deny him first;</w:t>
      </w:r>
    </w:p>
    <w:p>
      <w:pPr>
        <w:rPr>
          <w:rFonts w:hint="eastAsia"/>
        </w:rPr>
      </w:pPr>
      <w:r>
        <w:rPr>
          <w:rFonts w:hint="eastAsia"/>
        </w:rPr>
        <w:t>是的，主在彼得跌倒之前告诉他，他要跟从祂到天国去，但也告诉他，他必先否认祂；</w:t>
      </w:r>
    </w:p>
    <w:p>
      <w:pPr>
        <w:rPr>
          <w:rFonts w:hint="eastAsia"/>
        </w:rPr>
      </w:pPr>
      <w:r>
        <w:rPr>
          <w:rFonts w:hint="eastAsia"/>
        </w:rPr>
        <w:t>but withal told him also he should not let his heart be troubled, that is, utterly dejected, for he would go and prepare a place for him, and come again and receive him to himself (John 13:36-38; 14:1-3).</w:t>
      </w:r>
    </w:p>
    <w:p>
      <w:pPr>
        <w:rPr>
          <w:rFonts w:hint="eastAsia"/>
        </w:rPr>
      </w:pPr>
      <w:r>
        <w:rPr>
          <w:rFonts w:hint="eastAsia"/>
        </w:rPr>
        <w:t>但同时也告诉他，不要让他的心忧愁，也就是说，不要全然沮丧，因为祂要去为他预备地方，并且再来接他到自己那里去（约13:36-38；14:1-3）。</w:t>
      </w:r>
    </w:p>
    <w:p>
      <w:pPr>
        <w:rPr>
          <w:rFonts w:hint="eastAsia"/>
        </w:rPr>
      </w:pPr>
      <w:r>
        <w:rPr>
          <w:rFonts w:hint="eastAsia"/>
        </w:rPr>
        <w:t>That is a blessed word of God, "The steps of a good man are ordered by the Lord, and he delighteth in his way. Though he fall, he shall not be utterly cast down; for the Lord upholdeth him with his hand" (Psa 37:23,24).</w:t>
      </w:r>
    </w:p>
    <w:p>
      <w:pPr>
        <w:rPr>
          <w:rFonts w:hint="eastAsia"/>
        </w:rPr>
      </w:pPr>
      <w:r>
        <w:rPr>
          <w:rFonts w:hint="eastAsia"/>
        </w:rPr>
        <w:t>那是上帝蒙福的话语：“义人的脚步，为耶和华所立定；他的道路，耶和华也喜爱。他虽失脚，也不至全身仆倒；因为耶和华用手搀扶他”（诗37:23,24）。</w:t>
      </w:r>
    </w:p>
    <w:p>
      <w:pPr>
        <w:rPr>
          <w:rFonts w:hint="eastAsia"/>
        </w:rPr>
      </w:pPr>
    </w:p>
    <w:p>
      <w:pPr>
        <w:rPr>
          <w:rFonts w:hint="eastAsia"/>
        </w:rPr>
      </w:pPr>
      <w:r>
        <w:rPr>
          <w:rFonts w:hint="eastAsia"/>
        </w:rPr>
        <w:t>THE SECOND USE.</w:t>
      </w:r>
    </w:p>
    <w:p>
      <w:pPr>
        <w:rPr>
          <w:rFonts w:hint="eastAsia"/>
        </w:rPr>
      </w:pPr>
      <w:r>
        <w:rPr>
          <w:rFonts w:hint="eastAsia"/>
        </w:rPr>
        <w:t>第二个应用。</w:t>
      </w:r>
    </w:p>
    <w:p>
      <w:pPr>
        <w:rPr>
          <w:rFonts w:hint="eastAsia"/>
        </w:rPr>
      </w:pPr>
    </w:p>
    <w:p>
      <w:pPr>
        <w:rPr>
          <w:rFonts w:hint="eastAsia"/>
        </w:rPr>
      </w:pPr>
      <w:r>
        <w:rPr>
          <w:rFonts w:hint="eastAsia"/>
        </w:rPr>
        <w:t>My second use shall be to them that are dejected in their souls at the sight and sense of their sins.</w:t>
      </w:r>
    </w:p>
    <w:p>
      <w:pPr>
        <w:rPr>
          <w:rFonts w:hint="eastAsia"/>
        </w:rPr>
      </w:pPr>
      <w:r>
        <w:rPr>
          <w:rFonts w:hint="eastAsia"/>
        </w:rPr>
        <w:t>我的第二个应用是针对那些因看见和感觉到自己的罪而心灵沮丧的人。</w:t>
      </w:r>
    </w:p>
    <w:p>
      <w:pPr>
        <w:rPr>
          <w:rFonts w:hint="eastAsia"/>
        </w:rPr>
      </w:pPr>
    </w:p>
    <w:p>
      <w:pPr>
        <w:rPr>
          <w:rFonts w:hint="eastAsia"/>
        </w:rPr>
      </w:pPr>
      <w:r>
        <w:rPr>
          <w:rFonts w:hint="eastAsia"/>
        </w:rPr>
        <w:t>First. Are they that are saved, saved by grace? Then they that would have their guilty consciences quieted, they must study the doctrine of grace.</w:t>
      </w:r>
    </w:p>
    <w:p>
      <w:pPr>
        <w:rPr>
          <w:rFonts w:hint="eastAsia"/>
        </w:rPr>
      </w:pPr>
      <w:r>
        <w:rPr>
          <w:rFonts w:hint="eastAsia"/>
        </w:rPr>
        <w:t>第一，得救的人是藉恩典得救吗？那么那些想使自己有罪的良心得着安宁的人，就必须研习恩典的教义。</w:t>
      </w:r>
    </w:p>
    <w:p>
      <w:pPr>
        <w:rPr>
          <w:rFonts w:hint="eastAsia"/>
        </w:rPr>
      </w:pPr>
    </w:p>
    <w:p>
      <w:pPr>
        <w:rPr>
          <w:rFonts w:hint="eastAsia"/>
        </w:rPr>
      </w:pPr>
      <w:r>
        <w:rPr>
          <w:rFonts w:hint="eastAsia"/>
        </w:rPr>
        <w:t>It is Satan's great design either to keep the sinner senseless of his sins, or if God makes him sensible of them, then to hide and keep from his thoughts the sweet doctrine of the grace of God, by which alone the conscience getteth health and cure;</w:t>
      </w:r>
    </w:p>
    <w:p>
      <w:pPr>
        <w:rPr>
          <w:rFonts w:hint="eastAsia"/>
        </w:rPr>
      </w:pPr>
      <w:r>
        <w:rPr>
          <w:rFonts w:hint="eastAsia"/>
        </w:rPr>
        <w:t>撒但的大计谋，要么是使罪人对自己的罪麻木不仁，要么是如果上帝使他感觉到自己的罪，那么就向他隐藏并使他不去思想上帝恩典的甘甜教义，唯有藉此良心才能得着健康和医治；</w:t>
      </w:r>
    </w:p>
    <w:p>
      <w:pPr>
        <w:rPr>
          <w:rFonts w:hint="eastAsia"/>
        </w:rPr>
      </w:pPr>
      <w:r>
        <w:rPr>
          <w:rFonts w:hint="eastAsia"/>
        </w:rPr>
        <w:t>"for everlasting consolation, and good hope" is given "through grace" (1 Thess 2:16).</w:t>
      </w:r>
    </w:p>
    <w:p>
      <w:pPr>
        <w:rPr>
          <w:rFonts w:hint="eastAsia"/>
        </w:rPr>
      </w:pPr>
      <w:r>
        <w:rPr>
          <w:rFonts w:hint="eastAsia"/>
        </w:rPr>
        <w:t>“因为永远的安慰，和美好的盼望”是“藉着恩典”赐下的（帖后2:16）。</w:t>
      </w:r>
    </w:p>
    <w:p>
      <w:pPr>
        <w:rPr>
          <w:rFonts w:hint="eastAsia"/>
        </w:rPr>
      </w:pPr>
      <w:r>
        <w:rPr>
          <w:rFonts w:hint="eastAsia"/>
        </w:rPr>
        <w:t>How then shall the conscience of the burdened sinner by rightly quieted, if he perceiveth not the grace of God?</w:t>
      </w:r>
    </w:p>
    <w:p>
      <w:pPr>
        <w:rPr>
          <w:rFonts w:hint="eastAsia"/>
        </w:rPr>
      </w:pPr>
      <w:r>
        <w:rPr>
          <w:rFonts w:hint="eastAsia"/>
        </w:rPr>
        <w:t>那么，如果负重罪人的良心察觉不到上帝的恩典，又怎能真正得着安宁呢？</w:t>
      </w:r>
    </w:p>
    <w:p>
      <w:pPr>
        <w:rPr>
          <w:rFonts w:hint="eastAsia"/>
        </w:rPr>
      </w:pPr>
    </w:p>
    <w:p>
      <w:pPr>
        <w:rPr>
          <w:rFonts w:hint="eastAsia"/>
        </w:rPr>
      </w:pPr>
      <w:r>
        <w:rPr>
          <w:rFonts w:hint="eastAsia"/>
        </w:rPr>
        <w:t>Study, therefore, this doctrine of the grace of God.</w:t>
      </w:r>
    </w:p>
    <w:p>
      <w:pPr>
        <w:rPr>
          <w:rFonts w:hint="eastAsia"/>
        </w:rPr>
      </w:pPr>
      <w:r>
        <w:rPr>
          <w:rFonts w:hint="eastAsia"/>
        </w:rPr>
        <w:t>因此，要研习这上帝恩典的教义。</w:t>
      </w:r>
    </w:p>
    <w:p>
      <w:pPr>
        <w:rPr>
          <w:rFonts w:hint="eastAsia"/>
        </w:rPr>
      </w:pPr>
      <w:r>
        <w:rPr>
          <w:rFonts w:hint="eastAsia"/>
        </w:rPr>
        <w:t>Suppose thou hast a disease upon thee which is not to be cured but by such or such medicines, the first step to thy cure is to know the medicines.</w:t>
      </w:r>
    </w:p>
    <w:p>
      <w:pPr>
        <w:rPr>
          <w:rFonts w:hint="eastAsia"/>
        </w:rPr>
      </w:pPr>
      <w:r>
        <w:rPr>
          <w:rFonts w:hint="eastAsia"/>
        </w:rPr>
        <w:t>假设你身患一种疾病，非用某种或某些药物不能治愈，那么你治愈的第一步就是认识这些药物。</w:t>
      </w:r>
    </w:p>
    <w:p>
      <w:pPr>
        <w:rPr>
          <w:rFonts w:hint="eastAsia"/>
        </w:rPr>
      </w:pPr>
      <w:r>
        <w:rPr>
          <w:rFonts w:hint="eastAsia"/>
        </w:rPr>
        <w:t>I am sure this is true as to the case in hand; the first step to the cure of a wounded conscience is for thee to know the grace of God, especially the grace of God as to justification from the curse in his sight.</w:t>
      </w:r>
    </w:p>
    <w:p>
      <w:pPr>
        <w:rPr>
          <w:rFonts w:hint="eastAsia"/>
        </w:rPr>
      </w:pPr>
      <w:r>
        <w:rPr>
          <w:rFonts w:hint="eastAsia"/>
        </w:rPr>
        <w:t>我确信这对于手头的情况是真实的；医治受伤良心的第一步，就是让你认识上帝的恩典，特别是上帝在祂眼中使人从咒诅中称义的恩典。</w:t>
      </w:r>
    </w:p>
    <w:p>
      <w:pPr>
        <w:rPr>
          <w:rFonts w:hint="eastAsia"/>
        </w:rPr>
      </w:pPr>
    </w:p>
    <w:p>
      <w:pPr>
        <w:rPr>
          <w:rFonts w:hint="eastAsia"/>
        </w:rPr>
      </w:pPr>
      <w:r>
        <w:rPr>
          <w:rFonts w:hint="eastAsia"/>
        </w:rPr>
        <w:t>A man under a wounded conscience naturally leaneth to the works of the law, and thinks God must be pacified by something that he should do, whereas the Word says, "I will have mercy and not sacrifice: for I am not come to call the righteous, but sinners to repentance" (Matt 9:13).</w:t>
      </w:r>
    </w:p>
    <w:p>
      <w:pPr>
        <w:rPr>
          <w:rFonts w:hint="eastAsia"/>
        </w:rPr>
      </w:pPr>
      <w:r>
        <w:rPr>
          <w:rFonts w:hint="eastAsia"/>
        </w:rPr>
        <w:t>一个良心受伤的人自然倾向于律法的行为，认为必须藉着他所做的一些事来平息上帝的怒气，然而圣言说：“我喜爱怜恤，不喜爱祭祀；我来本不是召义人，乃是召罪人悔改”（太9:13）。</w:t>
      </w:r>
    </w:p>
    <w:p>
      <w:pPr>
        <w:rPr>
          <w:rFonts w:hint="eastAsia"/>
        </w:rPr>
      </w:pPr>
    </w:p>
    <w:p>
      <w:pPr>
        <w:rPr>
          <w:rFonts w:hint="eastAsia"/>
        </w:rPr>
      </w:pPr>
      <w:r>
        <w:rPr>
          <w:rFonts w:hint="eastAsia"/>
        </w:rPr>
        <w:t>Wherefore thou must study the grace of God.</w:t>
      </w:r>
    </w:p>
    <w:p>
      <w:pPr>
        <w:rPr>
          <w:rFonts w:hint="eastAsia"/>
        </w:rPr>
      </w:pPr>
      <w:r>
        <w:rPr>
          <w:rFonts w:hint="eastAsia"/>
        </w:rPr>
        <w:t>因此，你必须研习上帝的恩典。</w:t>
      </w:r>
    </w:p>
    <w:p>
      <w:pPr>
        <w:rPr>
          <w:rFonts w:hint="eastAsia"/>
        </w:rPr>
      </w:pPr>
      <w:r>
        <w:rPr>
          <w:rFonts w:hint="eastAsia"/>
        </w:rPr>
        <w:t>"It is a good thing," saith the apostle, "that the heart be established with grace"; thereby insinuating that there is no establishment in the soul that is right but by the knowledge of the grace of God (Heb 13:9).</w:t>
      </w:r>
    </w:p>
    <w:p>
      <w:pPr>
        <w:rPr>
          <w:rFonts w:hint="eastAsia"/>
        </w:rPr>
      </w:pPr>
      <w:r>
        <w:rPr>
          <w:rFonts w:hint="eastAsia"/>
        </w:rPr>
        <w:t>使徒说：“人心靠恩典坚固才是好的”；从而暗示，灵魂中没有正确的坚固，除非藉着认识上帝的恩典（来13:9）。</w:t>
      </w:r>
    </w:p>
    <w:p>
      <w:pPr>
        <w:rPr>
          <w:rFonts w:hint="eastAsia"/>
        </w:rPr>
      </w:pPr>
    </w:p>
    <w:p>
      <w:pPr>
        <w:rPr>
          <w:rFonts w:hint="eastAsia"/>
        </w:rPr>
      </w:pPr>
      <w:r>
        <w:rPr>
          <w:rFonts w:hint="eastAsia"/>
        </w:rPr>
        <w:t>I said, that when a man is wounded in his conscience, he naturally leaneth to the works of the law;</w:t>
      </w:r>
    </w:p>
    <w:p>
      <w:pPr>
        <w:rPr>
          <w:rFonts w:hint="eastAsia"/>
        </w:rPr>
      </w:pPr>
      <w:r>
        <w:rPr>
          <w:rFonts w:hint="eastAsia"/>
        </w:rPr>
        <w:t>我说过，当一个人的良心受伤时，他自然会倾向于律法的行为；</w:t>
      </w:r>
    </w:p>
    <w:p>
      <w:pPr>
        <w:rPr>
          <w:rFonts w:hint="eastAsia"/>
        </w:rPr>
      </w:pPr>
      <w:r>
        <w:rPr>
          <w:rFonts w:hint="eastAsia"/>
        </w:rPr>
        <w:t>wherefore thou must therefore be so much the more heedful to study the grace of God; yea, so to study it as rightly, not only in notion, but in thy practices, to distinguish it from the law.</w:t>
      </w:r>
    </w:p>
    <w:p>
      <w:pPr>
        <w:rPr>
          <w:rFonts w:hint="eastAsia"/>
        </w:rPr>
      </w:pPr>
      <w:r>
        <w:rPr>
          <w:rFonts w:hint="eastAsia"/>
        </w:rPr>
        <w:t>因此，你必须更加留心研习上帝的恩典；是的，要如此研习，以致正确地，不仅在概念上，而且在你的实践中，将其与律法区分开来。</w:t>
      </w:r>
    </w:p>
    <w:p>
      <w:pPr>
        <w:rPr>
          <w:rFonts w:hint="eastAsia"/>
        </w:rPr>
      </w:pPr>
      <w:r>
        <w:rPr>
          <w:rFonts w:hint="eastAsia"/>
        </w:rPr>
        <w:t>"The law was given by Moses, but grace and truth came by Jesus Christ" (John 1:17).</w:t>
      </w:r>
    </w:p>
    <w:p>
      <w:pPr>
        <w:rPr>
          <w:rFonts w:hint="eastAsia"/>
        </w:rPr>
      </w:pPr>
      <w:r>
        <w:rPr>
          <w:rFonts w:hint="eastAsia"/>
        </w:rPr>
        <w:t>“律法本是藉着摩西传的，恩典和真理都是由耶稣基督来的”（约1:17）。</w:t>
      </w:r>
    </w:p>
    <w:p>
      <w:pPr>
        <w:rPr>
          <w:rFonts w:hint="eastAsia"/>
        </w:rPr>
      </w:pPr>
      <w:r>
        <w:rPr>
          <w:rFonts w:hint="eastAsia"/>
        </w:rPr>
        <w:t>Study it, I say, so as to distinguish it, and that, not only from the law, but from all those things that men blasphemously call this grace of God.</w:t>
      </w:r>
    </w:p>
    <w:p>
      <w:pPr>
        <w:rPr>
          <w:rFonts w:hint="eastAsia"/>
        </w:rPr>
      </w:pPr>
      <w:r>
        <w:rPr>
          <w:rFonts w:hint="eastAsia"/>
        </w:rPr>
        <w:t>我说，要研习它，以致能区分它，不仅与律法区分，而且与所有那些人亵渎地称之为上帝恩典的事物区分开来。</w:t>
      </w:r>
    </w:p>
    <w:p>
      <w:pPr>
        <w:rPr>
          <w:rFonts w:hint="eastAsia"/>
        </w:rPr>
      </w:pPr>
    </w:p>
    <w:p>
      <w:pPr>
        <w:rPr>
          <w:rFonts w:hint="eastAsia"/>
        </w:rPr>
      </w:pPr>
      <w:r>
        <w:rPr>
          <w:rFonts w:hint="eastAsia"/>
        </w:rPr>
        <w:t>There are many things which men call the grace of God, that are not.</w:t>
      </w:r>
    </w:p>
    <w:p>
      <w:pPr>
        <w:rPr>
          <w:rFonts w:hint="eastAsia"/>
        </w:rPr>
      </w:pPr>
      <w:r>
        <w:rPr>
          <w:rFonts w:hint="eastAsia"/>
        </w:rPr>
        <w:t>有许多人称之为上帝恩典的事物，其实并不是。</w:t>
      </w:r>
    </w:p>
    <w:p>
      <w:pPr>
        <w:rPr>
          <w:rFonts w:hint="eastAsia"/>
        </w:rPr>
      </w:pPr>
    </w:p>
    <w:p>
      <w:pPr>
        <w:rPr>
          <w:rFonts w:hint="eastAsia"/>
        </w:rPr>
      </w:pPr>
      <w:r>
        <w:rPr>
          <w:rFonts w:hint="eastAsia"/>
        </w:rPr>
        <w:t>1. The light and knowledge that are in every man.</w:t>
      </w:r>
    </w:p>
    <w:p>
      <w:pPr>
        <w:rPr>
          <w:rFonts w:hint="eastAsia"/>
        </w:rPr>
      </w:pPr>
      <w:r>
        <w:rPr>
          <w:rFonts w:hint="eastAsia"/>
        </w:rPr>
        <w:t>1. 每个人里面的光和知识。</w:t>
      </w:r>
    </w:p>
    <w:p>
      <w:pPr>
        <w:rPr>
          <w:rFonts w:hint="eastAsia"/>
        </w:rPr>
      </w:pPr>
      <w:r>
        <w:rPr>
          <w:rFonts w:hint="eastAsia"/>
        </w:rPr>
        <w:t>2. That natural willingness that is in man to be saved.</w:t>
      </w:r>
    </w:p>
    <w:p>
      <w:pPr>
        <w:rPr>
          <w:rFonts w:hint="eastAsia"/>
        </w:rPr>
      </w:pPr>
      <w:r>
        <w:rPr>
          <w:rFonts w:hint="eastAsia"/>
        </w:rPr>
        <w:t>2. 人里面天然愿意得救的心。</w:t>
      </w:r>
    </w:p>
    <w:p>
      <w:pPr>
        <w:rPr>
          <w:rFonts w:hint="eastAsia"/>
        </w:rPr>
      </w:pPr>
      <w:r>
        <w:rPr>
          <w:rFonts w:hint="eastAsia"/>
        </w:rPr>
        <w:t>3. That power that is in man by nature to do something, as he thinketh, towards his own salvation.</w:t>
      </w:r>
    </w:p>
    <w:p>
      <w:pPr>
        <w:rPr>
          <w:rFonts w:hint="eastAsia"/>
        </w:rPr>
      </w:pPr>
      <w:r>
        <w:rPr>
          <w:rFonts w:hint="eastAsia"/>
        </w:rPr>
        <w:t>3. 人本性里面有的能力，可以做一些他认为有助于自己得救的事。</w:t>
      </w:r>
    </w:p>
    <w:p>
      <w:pPr>
        <w:rPr>
          <w:rFonts w:hint="eastAsia"/>
        </w:rPr>
      </w:pPr>
    </w:p>
    <w:p>
      <w:pPr>
        <w:rPr>
          <w:rFonts w:hint="eastAsia"/>
        </w:rPr>
      </w:pPr>
      <w:r>
        <w:rPr>
          <w:rFonts w:hint="eastAsia"/>
        </w:rPr>
        <w:t>I name these three; there are also many other which some will have entitled the grace of God.</w:t>
      </w:r>
    </w:p>
    <w:p>
      <w:pPr>
        <w:rPr>
          <w:rFonts w:hint="eastAsia"/>
        </w:rPr>
      </w:pPr>
      <w:r>
        <w:rPr>
          <w:rFonts w:hint="eastAsia"/>
        </w:rPr>
        <w:t>我列举这三样；还有许多其他的，有些人也会称之为上帝的恩典。</w:t>
      </w:r>
    </w:p>
    <w:p>
      <w:pPr>
        <w:rPr>
          <w:rFonts w:hint="eastAsia"/>
        </w:rPr>
      </w:pPr>
      <w:r>
        <w:rPr>
          <w:rFonts w:hint="eastAsia"/>
        </w:rPr>
        <w:t>But do thou remember that the grace of God is his goodwill and great love to sinners in his Son Jesus Christ; "by the which" good "will we are sanctified, through the offering of the body of Jesus Christ once for all" (Heb 10:10).</w:t>
      </w:r>
    </w:p>
    <w:p>
      <w:pPr>
        <w:rPr>
          <w:rFonts w:hint="eastAsia"/>
        </w:rPr>
      </w:pPr>
      <w:r>
        <w:rPr>
          <w:rFonts w:hint="eastAsia"/>
        </w:rPr>
        <w:t>但你要记住，上帝的恩典是祂在祂儿子耶稣基督里对罪人的美意和 大爱；“我们凭这”美好的“旨意，靠耶稣基督，只一次献上祂的身体，就得以成圣”（来10:10）。</w:t>
      </w:r>
    </w:p>
    <w:p>
      <w:pPr>
        <w:rPr>
          <w:rFonts w:hint="eastAsia"/>
        </w:rPr>
      </w:pPr>
    </w:p>
    <w:p>
      <w:pPr>
        <w:rPr>
          <w:rFonts w:hint="eastAsia"/>
        </w:rPr>
      </w:pPr>
      <w:r>
        <w:rPr>
          <w:rFonts w:hint="eastAsia"/>
        </w:rPr>
        <w:t>Again; when thou hast smelt out this grace of God, and canst distinguish it from that which is not, then labour to strengthen thy soul with the blessed knowledge of it.</w:t>
      </w:r>
    </w:p>
    <w:p>
      <w:pPr>
        <w:rPr>
          <w:rFonts w:hint="eastAsia"/>
        </w:rPr>
      </w:pPr>
      <w:r>
        <w:rPr>
          <w:rFonts w:hint="eastAsia"/>
        </w:rPr>
        <w:t>再者；当你察觉到这上帝的恩典，并能将其与不是恩典的事物区分开来时，就要努力用这蒙福的知识来坚固你的灵魂。</w:t>
      </w:r>
    </w:p>
    <w:p>
      <w:pPr>
        <w:rPr>
          <w:rFonts w:hint="eastAsia"/>
        </w:rPr>
      </w:pPr>
      <w:r>
        <w:rPr>
          <w:rFonts w:hint="eastAsia"/>
        </w:rPr>
        <w:t>"Thou therefore, my son," said Paul, "be strong in the grace that is in Christ Jesus" (2 Tim 2:1).</w:t>
      </w:r>
    </w:p>
    <w:p>
      <w:pPr>
        <w:rPr>
          <w:rFonts w:hint="eastAsia"/>
        </w:rPr>
      </w:pPr>
      <w:r>
        <w:rPr>
          <w:rFonts w:hint="eastAsia"/>
        </w:rPr>
        <w:t>保罗说：“我儿啊，你要在基督耶稣的恩典上刚强起来”（提后2:1）。</w:t>
      </w:r>
    </w:p>
    <w:p>
      <w:pPr>
        <w:rPr>
          <w:rFonts w:hint="eastAsia"/>
        </w:rPr>
      </w:pPr>
      <w:r>
        <w:rPr>
          <w:rFonts w:hint="eastAsia"/>
        </w:rPr>
        <w:t>Fortify thy judgment and understanding; but especially labour to get down all into thy conscience, that that may be "purged from dead works, to serve the living God."</w:t>
      </w:r>
    </w:p>
    <w:p>
      <w:pPr>
        <w:rPr>
          <w:rFonts w:hint="eastAsia"/>
        </w:rPr>
      </w:pPr>
      <w:r>
        <w:rPr>
          <w:rFonts w:hint="eastAsia"/>
        </w:rPr>
        <w:t>坚固你的判断和理解力；但尤其要努力使一切都进入你的良心，使良心可以“除去死的行为，事奉那永生的上帝。”</w:t>
      </w:r>
    </w:p>
    <w:p>
      <w:pPr>
        <w:rPr>
          <w:rFonts w:hint="eastAsia"/>
        </w:rPr>
      </w:pPr>
    </w:p>
    <w:p>
      <w:pPr>
        <w:rPr>
          <w:rFonts w:hint="eastAsia"/>
        </w:rPr>
      </w:pPr>
      <w:r>
        <w:rPr>
          <w:rFonts w:hint="eastAsia"/>
        </w:rPr>
        <w:t>[Second.] And to enforce this use upon thee yet further, consider, a man gets yet more advantage by the knowledge of, and by growing strong in, this grace of God.</w:t>
      </w:r>
    </w:p>
    <w:p>
      <w:pPr>
        <w:rPr>
          <w:rFonts w:hint="eastAsia"/>
        </w:rPr>
      </w:pPr>
      <w:r>
        <w:rPr>
          <w:rFonts w:hint="eastAsia"/>
        </w:rPr>
        <w:t>[第二。] 为要进一步在你身上强调这个应用，请思想，一个人藉着认识并在这上帝的恩典中长进，可以获得更多的益处。</w:t>
      </w:r>
    </w:p>
    <w:p>
      <w:pPr>
        <w:rPr>
          <w:rFonts w:hint="eastAsia"/>
        </w:rPr>
      </w:pPr>
    </w:p>
    <w:p>
      <w:pPr>
        <w:rPr>
          <w:rFonts w:hint="eastAsia"/>
        </w:rPr>
      </w:pPr>
      <w:r>
        <w:rPr>
          <w:rFonts w:hint="eastAsia"/>
        </w:rPr>
        <w:t>1.It ministereth to him matter of joy; for he that knows this grace aright, he knows God is at peace with him, because he believeth in Jesus Christ, who by grace tasted death for every man;</w:t>
      </w:r>
    </w:p>
    <w:p>
      <w:pPr>
        <w:rPr>
          <w:rFonts w:hint="eastAsia"/>
        </w:rPr>
      </w:pPr>
      <w:r>
        <w:rPr>
          <w:rFonts w:hint="eastAsia"/>
        </w:rPr>
        <w:t>1.它供给他喜乐的泉源；因为凡正确认识这恩典的人，就知道上帝与他和好了，因为他相信耶稣基督，祂藉着恩典为每一个人尝了死味；</w:t>
      </w:r>
    </w:p>
    <w:p>
      <w:pPr>
        <w:rPr>
          <w:rFonts w:hint="eastAsia"/>
        </w:rPr>
      </w:pPr>
      <w:r>
        <w:rPr>
          <w:rFonts w:hint="eastAsia"/>
        </w:rPr>
        <w:t>"by whom also we have access by faith into this grace wherein we stand, and rejoice in hope of the glory of God" (Rom 5:2).</w:t>
      </w:r>
    </w:p>
    <w:p>
      <w:pPr>
        <w:rPr>
          <w:rFonts w:hint="eastAsia"/>
        </w:rPr>
      </w:pPr>
      <w:r>
        <w:rPr>
          <w:rFonts w:hint="eastAsia"/>
        </w:rPr>
        <w:t>“我们又藉着祂，因信得进入现在所站的这恩典中，并且欢欢喜喜盼望上帝的荣耀”（罗5:2）。</w:t>
      </w:r>
    </w:p>
    <w:p>
      <w:pPr>
        <w:rPr>
          <w:rFonts w:hint="eastAsia"/>
        </w:rPr>
      </w:pPr>
      <w:r>
        <w:rPr>
          <w:rFonts w:hint="eastAsia"/>
        </w:rPr>
        <w:t>And indeed what joy or what rejoicing is like rejoicing here? To rejoice in hope of the glory of God, it is to rejoice in hope to enjoy him for ever, with that eternal glory that is in him.</w:t>
      </w:r>
    </w:p>
    <w:p>
      <w:pPr>
        <w:rPr>
          <w:rFonts w:hint="eastAsia"/>
        </w:rPr>
      </w:pPr>
      <w:r>
        <w:rPr>
          <w:rFonts w:hint="eastAsia"/>
        </w:rPr>
        <w:t>的确，有什么喜乐或欢欣能比这里的欢欣呢？欢欢喜喜盼望上帝的荣耀，就是欢欢喜喜盼望永远享受祂，以及在祂里面的那永恒荣耀。</w:t>
      </w:r>
    </w:p>
    <w:p>
      <w:pPr>
        <w:rPr>
          <w:rFonts w:hint="eastAsia"/>
        </w:rPr>
      </w:pPr>
    </w:p>
    <w:p>
      <w:pPr>
        <w:rPr>
          <w:rFonts w:hint="eastAsia"/>
        </w:rPr>
      </w:pPr>
      <w:r>
        <w:rPr>
          <w:rFonts w:hint="eastAsia"/>
        </w:rPr>
        <w:t>2.As it manifesteth matter of joy and rejoicing, so it causeth much fruitfulness in all holiness and godliness.</w:t>
      </w:r>
    </w:p>
    <w:p>
      <w:pPr>
        <w:rPr>
          <w:rFonts w:hint="eastAsia"/>
        </w:rPr>
      </w:pPr>
      <w:r>
        <w:rPr>
          <w:rFonts w:hint="eastAsia"/>
        </w:rPr>
        <w:t>2.它既显明喜乐和欢欣的事，也就在一切圣洁和敬虔上多结果子。</w:t>
      </w:r>
    </w:p>
    <w:p>
      <w:pPr>
        <w:rPr>
          <w:rFonts w:hint="eastAsia"/>
        </w:rPr>
      </w:pPr>
      <w:r>
        <w:rPr>
          <w:rFonts w:hint="eastAsia"/>
        </w:rPr>
        <w:t>"For the grace of God that bringeth salvation hath appeared to all men, teaching us that, denying ungodliness and worldly lusts, we should live soberly, righteously, and godly in this present world" (Titus 2:11,12).</w:t>
      </w:r>
    </w:p>
    <w:p>
      <w:pPr>
        <w:rPr>
          <w:rFonts w:hint="eastAsia"/>
        </w:rPr>
      </w:pPr>
      <w:r>
        <w:rPr>
          <w:rFonts w:hint="eastAsia"/>
        </w:rPr>
        <w:t>“因为上帝救众人的恩典，已经显明出来，教训我们除去不敬虔的心，和世俗的情欲，在今世自守，公义，敬虔度日”（多2:11,12）。</w:t>
      </w:r>
    </w:p>
    <w:p>
      <w:pPr>
        <w:rPr>
          <w:rFonts w:hint="eastAsia"/>
        </w:rPr>
      </w:pPr>
      <w:r>
        <w:rPr>
          <w:rFonts w:hint="eastAsia"/>
        </w:rPr>
        <w:t>Yea, it so naturally tendeth this way, that it can no sooner appear to the soul, but it causeth this blessed fruit in the heart and life.</w:t>
      </w:r>
    </w:p>
    <w:p>
      <w:pPr>
        <w:rPr>
          <w:rFonts w:hint="eastAsia"/>
        </w:rPr>
      </w:pPr>
      <w:r>
        <w:rPr>
          <w:rFonts w:hint="eastAsia"/>
        </w:rPr>
        <w:t>是的，它如此自然地朝这个方向发展，以致它一向灵魂显现，就在心灵和生活中结出这蒙福的果子。</w:t>
      </w:r>
    </w:p>
    <w:p>
      <w:pPr>
        <w:rPr>
          <w:rFonts w:hint="eastAsia"/>
        </w:rPr>
      </w:pPr>
      <w:r>
        <w:rPr>
          <w:rFonts w:hint="eastAsia"/>
        </w:rPr>
        <w:t>"We ourselves also were sometimes foolish, disobedient, deceived, serving divers lusts and pleasures, living in malice and envy, hateful, andhating one another.</w:t>
      </w:r>
    </w:p>
    <w:p>
      <w:pPr>
        <w:rPr>
          <w:rFonts w:hint="eastAsia"/>
        </w:rPr>
      </w:pPr>
      <w:r>
        <w:rPr>
          <w:rFonts w:hint="eastAsia"/>
        </w:rPr>
        <w:t>“我们从前也是无知，悖逆，受迷惑，服事各样的私欲和宴乐，常存恶毒嫉妒的心，是可恨的，又是彼此相恨。</w:t>
      </w:r>
    </w:p>
    <w:p>
      <w:pPr>
        <w:rPr>
          <w:rFonts w:hint="eastAsia"/>
        </w:rPr>
      </w:pPr>
      <w:r>
        <w:rPr>
          <w:rFonts w:hint="eastAsia"/>
        </w:rPr>
        <w:t>But after that the kindness and love of God our Saviour appeared"—what then?</w:t>
      </w:r>
    </w:p>
    <w:p>
      <w:pPr>
        <w:rPr>
          <w:rFonts w:hint="eastAsia"/>
        </w:rPr>
      </w:pPr>
      <w:r>
        <w:rPr>
          <w:rFonts w:hint="eastAsia"/>
        </w:rPr>
        <w:t>但到了上帝我们救主的恩慈，和祂向人所施的慈爱显明的时候”——然后怎样呢？</w:t>
      </w:r>
    </w:p>
    <w:p>
      <w:pPr>
        <w:rPr>
          <w:rFonts w:hint="eastAsia"/>
        </w:rPr>
      </w:pPr>
      <w:r>
        <w:rPr>
          <w:rFonts w:hint="eastAsia"/>
        </w:rPr>
        <w:t>Why then, he that believeth, being justified by his grace, and expecting to be an heir according to the hope of eternal life, is "careful to maintain good works" (Titus 3:3-8).</w:t>
      </w:r>
    </w:p>
    <w:p>
      <w:pPr>
        <w:rPr>
          <w:rFonts w:hint="eastAsia"/>
        </w:rPr>
      </w:pPr>
      <w:r>
        <w:rPr>
          <w:rFonts w:hint="eastAsia"/>
        </w:rPr>
        <w:t>那么，那信的人，既因祂的恩典称义，并盼望照着永生的盼望成为后嗣，就“留心作正经事业”（多3:3-8）。</w:t>
      </w:r>
    </w:p>
    <w:p>
      <w:pPr>
        <w:rPr>
          <w:rFonts w:hint="eastAsia"/>
        </w:rPr>
      </w:pPr>
      <w:r>
        <w:rPr>
          <w:rFonts w:hint="eastAsia"/>
        </w:rPr>
        <w:t>See also that in Paul's epistle to the Colossians—"We give thanks," says he, "to God and the Father of our Lord Jesus Christ, praying always for you, since we heard of your faith in Christ Jesus, and of the love which ye have to all the saints, for the hope which is laid up for you in heaven, whereof ye heard before in the word of the truth of the gospel;</w:t>
      </w:r>
    </w:p>
    <w:p>
      <w:pPr>
        <w:rPr>
          <w:rFonts w:hint="eastAsia"/>
        </w:rPr>
      </w:pPr>
      <w:r>
        <w:rPr>
          <w:rFonts w:hint="eastAsia"/>
        </w:rPr>
        <w:t>也请看保罗写给歌罗西人的书信——他说：“我们感谢上帝我们主耶稣基督的父，常常为你们祷告；因听见你们在基督耶稣里的信心，并向众圣徒的爱心，是为那给你们存在天上的盼望；这盼望就是你们从前在福音真理的道上所听见的。</w:t>
      </w:r>
    </w:p>
    <w:p>
      <w:pPr>
        <w:rPr>
          <w:rFonts w:hint="eastAsia"/>
        </w:rPr>
      </w:pPr>
      <w:r>
        <w:rPr>
          <w:rFonts w:hint="eastAsia"/>
        </w:rPr>
        <w:t>which is come unto you, as it is in all the world; and bringeth forth fruit, as it doth also in you, since the day ye heard of it, and knew the grace of God in truth" (Col 1:3-6).</w:t>
      </w:r>
    </w:p>
    <w:p>
      <w:pPr>
        <w:rPr>
          <w:rFonts w:hint="eastAsia"/>
        </w:rPr>
      </w:pPr>
      <w:r>
        <w:rPr>
          <w:rFonts w:hint="eastAsia"/>
        </w:rPr>
        <w:t>这福音传到你们那里，也传到普天之下，并且结果增长，如同在你们中间，自从你们听见福音，真知道上帝恩惠的日子一样”（西1:3-6）。</w:t>
      </w:r>
    </w:p>
    <w:p>
      <w:pPr>
        <w:rPr>
          <w:rFonts w:hint="eastAsia"/>
        </w:rPr>
      </w:pPr>
    </w:p>
    <w:p>
      <w:pPr>
        <w:rPr>
          <w:rFonts w:hint="eastAsia"/>
        </w:rPr>
      </w:pPr>
      <w:r>
        <w:rPr>
          <w:rFonts w:hint="eastAsia"/>
        </w:rPr>
        <w:t>3.The knowledge of, and strength that comes by, the grace of God is a sovereign antidote against all, and all manner of delusions that are or may come into the world.</w:t>
      </w:r>
    </w:p>
    <w:p>
      <w:pPr>
        <w:rPr>
          <w:rFonts w:hint="eastAsia"/>
        </w:rPr>
      </w:pPr>
      <w:r>
        <w:rPr>
          <w:rFonts w:hint="eastAsia"/>
        </w:rPr>
        <w:t>3.认识上帝的恩典，以及由此而来的力量，是抵挡世上现有或可能出现的一切以及各种迷惑的特效解药。</w:t>
      </w:r>
    </w:p>
    <w:p>
      <w:pPr>
        <w:rPr>
          <w:rFonts w:hint="eastAsia"/>
        </w:rPr>
      </w:pPr>
      <w:r>
        <w:rPr>
          <w:rFonts w:hint="eastAsia"/>
        </w:rPr>
        <w:t>Wherefore Peter, exhorting the believers to take heed that they were not carried away with the errors of the wicked, and so fall from their own steadfastness, adds, as their only help, this exhortation—"But grow in grace, and in the knowledge of our Lord and Saviour Jesus Christ" (2 Peter 3:18).</w:t>
      </w:r>
    </w:p>
    <w:p>
      <w:pPr>
        <w:rPr>
          <w:rFonts w:hint="eastAsia"/>
        </w:rPr>
      </w:pPr>
      <w:r>
        <w:rPr>
          <w:rFonts w:hint="eastAsia"/>
        </w:rPr>
        <w:t>因此，彼得劝勉信徒要谨慎，免得被恶人的错谬诱惑，就从自己坚固的地步上坠落，并加上这唯一的帮助，就是这个劝勉——“你们却要在我们主救主耶稣基督的恩典和知识上有长进”（彼后3:18）。</w:t>
      </w:r>
    </w:p>
    <w:p>
      <w:pPr>
        <w:rPr>
          <w:rFonts w:hint="eastAsia"/>
        </w:rPr>
      </w:pPr>
    </w:p>
    <w:p>
      <w:pPr>
        <w:rPr>
          <w:rFonts w:hint="eastAsia"/>
        </w:rPr>
      </w:pPr>
      <w:r>
        <w:rPr>
          <w:rFonts w:hint="eastAsia"/>
        </w:rPr>
        <w:t>(1.)Suppose it should be urged, that man's own righteousness saveth the sinner;</w:t>
      </w:r>
    </w:p>
    <w:p>
      <w:pPr>
        <w:rPr>
          <w:rFonts w:hint="eastAsia"/>
        </w:rPr>
      </w:pPr>
      <w:r>
        <w:rPr>
          <w:rFonts w:hint="eastAsia"/>
        </w:rPr>
        <w:t>（1）假设有人强调，人自己的义拯救罪人；</w:t>
      </w:r>
    </w:p>
    <w:p>
      <w:pPr>
        <w:rPr>
          <w:rFonts w:hint="eastAsia"/>
        </w:rPr>
      </w:pPr>
      <w:r>
        <w:rPr>
          <w:rFonts w:hint="eastAsia"/>
        </w:rPr>
        <w:t>why, then, we have this at hand—God "hath saved us, and called us, not according to our works, but according to his own purpose and grace, which was given us in Christ" &amp;c. (2 Tim 1:9).</w:t>
      </w:r>
    </w:p>
    <w:p>
      <w:pPr>
        <w:rPr>
          <w:rFonts w:hint="eastAsia"/>
        </w:rPr>
      </w:pPr>
      <w:r>
        <w:rPr>
          <w:rFonts w:hint="eastAsia"/>
        </w:rPr>
        <w:t>那么，我们手边就有这个——上帝“救了我们，召了我们，不是按我们的行为，乃是按祂的旨意和恩典；这恩典是万古之先，在基督耶稣里赐给我们的”等等（提后1:9）。</w:t>
      </w:r>
    </w:p>
    <w:p>
      <w:pPr>
        <w:rPr>
          <w:rFonts w:hint="eastAsia"/>
        </w:rPr>
      </w:pPr>
    </w:p>
    <w:p>
      <w:pPr>
        <w:rPr>
          <w:rFonts w:hint="eastAsia"/>
        </w:rPr>
      </w:pPr>
      <w:r>
        <w:rPr>
          <w:rFonts w:hint="eastAsia"/>
        </w:rPr>
        <w:t>(2.)Suppose it should be urged, that by the doctrine of free grace we must not understand God's extending free forgiveness as far as we have or do sin;</w:t>
      </w:r>
    </w:p>
    <w:p>
      <w:pPr>
        <w:rPr>
          <w:rFonts w:hint="eastAsia"/>
        </w:rPr>
      </w:pPr>
      <w:r>
        <w:rPr>
          <w:rFonts w:hint="eastAsia"/>
        </w:rPr>
        <w:t>（2）假设有人强调，藉着白白恩典的教义，我们不能理解为上帝将白白的赦免延伸到我们已经犯或正在犯的罪那么多；</w:t>
      </w:r>
    </w:p>
    <w:p>
      <w:pPr>
        <w:rPr>
          <w:rFonts w:hint="eastAsia"/>
        </w:rPr>
      </w:pPr>
      <w:r>
        <w:rPr>
          <w:rFonts w:hint="eastAsia"/>
        </w:rPr>
        <w:t>the answer is—"But where sin abounded, grace did much more abound: that as sin hath reigned unto death, even so might grace reign through righteousness," through the justice of God being satisfied by his Son, "unto eternal life" (Rom 5:20,21).</w:t>
      </w:r>
    </w:p>
    <w:p>
      <w:pPr>
        <w:rPr>
          <w:rFonts w:hint="eastAsia"/>
        </w:rPr>
      </w:pPr>
      <w:r>
        <w:rPr>
          <w:rFonts w:hint="eastAsia"/>
        </w:rPr>
        <w:t>答案是——“只是罪在哪里显多，恩典就更显多了。就如罪作王叫人死；照样，恩典也藉着义作王，”藉着上帝的公义因祂儿子而满足，“叫人因我们的主耶稣基督得永生”（罗5:20,21）。</w:t>
      </w:r>
    </w:p>
    <w:p>
      <w:pPr>
        <w:rPr>
          <w:rFonts w:hint="eastAsia"/>
        </w:rPr>
      </w:pPr>
    </w:p>
    <w:p>
      <w:pPr>
        <w:rPr>
          <w:rFonts w:hint="eastAsia"/>
        </w:rPr>
      </w:pPr>
      <w:r>
        <w:rPr>
          <w:rFonts w:hint="eastAsia"/>
        </w:rPr>
        <w:t>(3.)Suppose it should be urged, that this is a doctrine tending to looseness and lasciviousness;</w:t>
      </w:r>
    </w:p>
    <w:p>
      <w:pPr>
        <w:rPr>
          <w:rFonts w:hint="eastAsia"/>
        </w:rPr>
      </w:pPr>
      <w:r>
        <w:rPr>
          <w:rFonts w:hint="eastAsia"/>
        </w:rPr>
        <w:t>（3）假设有人强调，这是一种倾向于放纵和淫荡的教义；</w:t>
      </w:r>
    </w:p>
    <w:p>
      <w:pPr>
        <w:rPr>
          <w:rFonts w:hint="eastAsia"/>
        </w:rPr>
      </w:pPr>
      <w:r>
        <w:rPr>
          <w:rFonts w:hint="eastAsia"/>
        </w:rPr>
        <w:t>the answer is ready—"What shall we say then? Shall we continue in sin, that grace may abound? God forbid. How shall we, that are dead to sin, live any longer therein?"</w:t>
      </w:r>
    </w:p>
    <w:p>
      <w:pPr>
        <w:rPr>
          <w:rFonts w:hint="eastAsia"/>
        </w:rPr>
      </w:pPr>
      <w:r>
        <w:rPr>
          <w:rFonts w:hint="eastAsia"/>
        </w:rPr>
        <w:t>答案是现成的——“这样，怎么说呢？我们可以仍在罪中，叫恩典显多吗？断乎不可！我们在罪上死了的人，岂可仍在罪中活着呢？”</w:t>
      </w:r>
    </w:p>
    <w:p>
      <w:pPr>
        <w:rPr>
          <w:rFonts w:hint="eastAsia"/>
        </w:rPr>
      </w:pPr>
      <w:r>
        <w:rPr>
          <w:rFonts w:hint="eastAsia"/>
        </w:rPr>
        <w:t>for the doctrine of free grace believed is the most sin-killing doctrine in the world (Rom 6:1,2).</w:t>
      </w:r>
    </w:p>
    <w:p>
      <w:pPr>
        <w:rPr>
          <w:rFonts w:hint="eastAsia"/>
        </w:rPr>
      </w:pPr>
      <w:r>
        <w:rPr>
          <w:rFonts w:hint="eastAsia"/>
        </w:rPr>
        <w:t>因为相信白白恩典的教义是世界上最能治死罪的教义（罗6:1,2）。</w:t>
      </w:r>
    </w:p>
    <w:p>
      <w:pPr>
        <w:rPr>
          <w:rFonts w:hint="eastAsia"/>
        </w:rPr>
      </w:pPr>
    </w:p>
    <w:p>
      <w:pPr>
        <w:rPr>
          <w:rFonts w:hint="eastAsia"/>
        </w:rPr>
      </w:pPr>
      <w:r>
        <w:rPr>
          <w:rFonts w:hint="eastAsia"/>
        </w:rPr>
        <w:t>(4.)Suppose men should attempt to burden the church of God with unnecessary ceremonies, and impose them, even as the false apostles urged circumcision of old, saying, Unless you do these things, ye cannot be saved;</w:t>
      </w:r>
    </w:p>
    <w:p>
      <w:pPr>
        <w:rPr>
          <w:rFonts w:hint="eastAsia"/>
        </w:rPr>
      </w:pPr>
      <w:r>
        <w:rPr>
          <w:rFonts w:hint="eastAsia"/>
        </w:rPr>
        <w:t>（4）假设有人试图用不必要的仪式来加重上帝教会的负担，并强加于人，就像古时假使徒强迫行割礼一样，说：你们若不行这些事，就不能得救；</w:t>
      </w:r>
    </w:p>
    <w:p>
      <w:pPr>
        <w:rPr>
          <w:rFonts w:hint="eastAsia"/>
        </w:rPr>
      </w:pPr>
      <w:r>
        <w:rPr>
          <w:rFonts w:hint="eastAsia"/>
        </w:rPr>
        <w:t>why, the answer is ready—"Why tempt ye God, to put a yoke upon the necks of the disciples, which neither our fathers nor we were able to bear?</w:t>
      </w:r>
    </w:p>
    <w:p>
      <w:pPr>
        <w:rPr>
          <w:rFonts w:hint="eastAsia"/>
        </w:rPr>
      </w:pPr>
      <w:r>
        <w:rPr>
          <w:rFonts w:hint="eastAsia"/>
        </w:rPr>
        <w:t>那么，答案是现成的——“现在为什么试探上帝，要把我们祖宗和我们所不能负的轭，放在门徒的颈项上呢？</w:t>
      </w:r>
    </w:p>
    <w:p>
      <w:pPr>
        <w:rPr>
          <w:rFonts w:hint="eastAsia"/>
        </w:rPr>
      </w:pPr>
      <w:r>
        <w:rPr>
          <w:rFonts w:hint="eastAsia"/>
        </w:rPr>
        <w:t>But we believe that through the grace of the Lord Jesus Christ we shall be saved, even as they" (Acts 15:1,10,11). But not to enlarge,</w:t>
      </w:r>
    </w:p>
    <w:p>
      <w:pPr>
        <w:rPr>
          <w:rFonts w:hint="eastAsia"/>
        </w:rPr>
      </w:pPr>
      <w:r>
        <w:rPr>
          <w:rFonts w:hint="eastAsia"/>
        </w:rPr>
        <w:t>我们得救，乃是因主耶稣的恩，和他们一样，这是我们所信的”（徒15:1,10,11）。但不再赘述，</w:t>
      </w:r>
    </w:p>
    <w:p>
      <w:pPr>
        <w:rPr>
          <w:rFonts w:hint="eastAsia"/>
        </w:rPr>
      </w:pPr>
    </w:p>
    <w:p>
      <w:pPr>
        <w:rPr>
          <w:rFonts w:hint="eastAsia"/>
        </w:rPr>
      </w:pPr>
      <w:r>
        <w:rPr>
          <w:rFonts w:hint="eastAsia"/>
        </w:rPr>
        <w:t>[Third.] This doctrine, "By grace ye are saved," it is the only remedy against despairing thoughts at the apprehension of our own unworthiness; as,</w:t>
      </w:r>
    </w:p>
    <w:p>
      <w:pPr>
        <w:rPr>
          <w:rFonts w:hint="eastAsia"/>
        </w:rPr>
      </w:pPr>
      <w:r>
        <w:rPr>
          <w:rFonts w:hint="eastAsia"/>
        </w:rPr>
        <w:t>[第三。] 这个教义，“你们得救是本乎恩”，是抵挡因意识到自身不配而产生的绝望念头的唯一良药；例如，</w:t>
      </w:r>
    </w:p>
    <w:p>
      <w:pPr>
        <w:rPr>
          <w:rFonts w:hint="eastAsia"/>
        </w:rPr>
      </w:pPr>
    </w:p>
    <w:p>
      <w:pPr>
        <w:rPr>
          <w:rFonts w:hint="eastAsia"/>
        </w:rPr>
      </w:pPr>
      <w:r>
        <w:rPr>
          <w:rFonts w:hint="eastAsia"/>
        </w:rPr>
        <w:t>1.Thou criest out, O cursed man that I am! my sins will sink me into hell.</w:t>
      </w:r>
    </w:p>
    <w:p>
      <w:pPr>
        <w:rPr>
          <w:rFonts w:hint="eastAsia"/>
        </w:rPr>
      </w:pPr>
      <w:r>
        <w:rPr>
          <w:rFonts w:hint="eastAsia"/>
        </w:rPr>
        <w:t>1.你呼喊道：哦，我这该死的人啊！我的罪会把我沉入地狱。</w:t>
      </w:r>
    </w:p>
    <w:p>
      <w:pPr>
        <w:rPr>
          <w:rFonts w:hint="eastAsia"/>
        </w:rPr>
      </w:pPr>
    </w:p>
    <w:p>
      <w:pPr>
        <w:rPr>
          <w:rFonts w:hint="eastAsia"/>
        </w:rPr>
      </w:pPr>
      <w:r>
        <w:rPr>
          <w:rFonts w:hint="eastAsia"/>
        </w:rPr>
        <w:t>Answ. Hold, man; there is a God in heaven that is "the God of all grace" (1 Peter 5:10).</w:t>
      </w:r>
    </w:p>
    <w:p>
      <w:pPr>
        <w:rPr>
          <w:rFonts w:hint="eastAsia"/>
        </w:rPr>
      </w:pPr>
      <w:r>
        <w:rPr>
          <w:rFonts w:hint="eastAsia"/>
        </w:rPr>
        <w:t>答：且慢，朋友；天上有位上帝，祂是“赐诸般恩典的上帝”（彼前5:10）。</w:t>
      </w:r>
    </w:p>
    <w:p>
      <w:pPr>
        <w:rPr>
          <w:rFonts w:hint="eastAsia"/>
        </w:rPr>
      </w:pPr>
      <w:r>
        <w:rPr>
          <w:rFonts w:hint="eastAsia"/>
        </w:rPr>
        <w:t>Yet thou art not the man of all sin. If God be the God of all grace, then if all the sins in the world were thine, yet the God of all grace can pardon, or else it should seem that sin is stronger in a man penitent, to damn, than the grace of God can be to save.</w:t>
      </w:r>
    </w:p>
    <w:p>
      <w:pPr>
        <w:rPr>
          <w:rFonts w:hint="eastAsia"/>
        </w:rPr>
      </w:pPr>
      <w:r>
        <w:rPr>
          <w:rFonts w:hint="eastAsia"/>
        </w:rPr>
        <w:t>然而你并非犯尽天下所有罪的人。如果上帝是赐诸般恩典的上帝，那么即使世上所有的罪都归于你，赐诸般恩典的上帝也能赦免，否则，罪在悔改之人身上使其沉沦的能力，似乎要强过上帝恩典拯救的能力。</w:t>
      </w:r>
    </w:p>
    <w:p>
      <w:pPr>
        <w:rPr>
          <w:rFonts w:hint="eastAsia"/>
        </w:rPr>
      </w:pPr>
    </w:p>
    <w:p>
      <w:pPr>
        <w:rPr>
          <w:rFonts w:hint="eastAsia"/>
        </w:rPr>
      </w:pPr>
      <w:r>
        <w:rPr>
          <w:rFonts w:hint="eastAsia"/>
        </w:rPr>
        <w:t>2.But my sins are of the worst sort— blasphemy, adultery, covetousness, murder, &amp;c.</w:t>
      </w:r>
    </w:p>
    <w:p>
      <w:pPr>
        <w:rPr>
          <w:rFonts w:hint="eastAsia"/>
        </w:rPr>
      </w:pPr>
      <w:r>
        <w:rPr>
          <w:rFonts w:hint="eastAsia"/>
        </w:rPr>
        <w:t>2.但是我的罪是最坏的——亵渎、奸淫、贪婪、凶杀等等。</w:t>
      </w:r>
    </w:p>
    <w:p>
      <w:pPr>
        <w:rPr>
          <w:rFonts w:hint="eastAsia"/>
        </w:rPr>
      </w:pPr>
    </w:p>
    <w:p>
      <w:pPr>
        <w:rPr>
          <w:rFonts w:hint="eastAsia"/>
        </w:rPr>
      </w:pPr>
      <w:r>
        <w:rPr>
          <w:rFonts w:hint="eastAsia"/>
        </w:rPr>
        <w:t>Answ. "All manner of sins and blasphemy shall be forgiven unto men, wherewithsoever they shall blaspheme.—Let the wicked forsake his way, and the unrighteous man his thoughts; and let him return unto the Lord, and he will have mercy upon him; and to our God, for he will abundantly pardon" (Matt 12:31; Mark 3:28; Isa 55:7,8).</w:t>
      </w:r>
    </w:p>
    <w:p>
      <w:pPr>
        <w:rPr>
          <w:rFonts w:hint="eastAsia"/>
        </w:rPr>
      </w:pPr>
      <w:r>
        <w:rPr>
          <w:rFonts w:hint="eastAsia"/>
        </w:rPr>
        <w:t>答：“所以我告诉你们，人一切的罪，和亵渎的话，都可得赦免。惟独亵渎圣灵，总不得赦免。——恶人当离弃自己的道路，不义的人当除掉自己的意念，归向耶和华，耶和华就必怜恤他；当归向我们的上帝，因为上帝必广行赦免”（太12:31；可3:28；赛55:7,8）。</w:t>
      </w:r>
    </w:p>
    <w:p>
      <w:pPr>
        <w:rPr>
          <w:rFonts w:hint="eastAsia"/>
        </w:rPr>
      </w:pPr>
    </w:p>
    <w:p>
      <w:pPr>
        <w:rPr>
          <w:rFonts w:hint="eastAsia"/>
        </w:rPr>
      </w:pPr>
      <w:r>
        <w:rPr>
          <w:rFonts w:hint="eastAsia"/>
        </w:rPr>
        <w:t>3.But I have a stout and rebellious heart, a heart that is far from good.</w:t>
      </w:r>
    </w:p>
    <w:p>
      <w:pPr>
        <w:rPr>
          <w:rFonts w:hint="eastAsia"/>
        </w:rPr>
      </w:pPr>
      <w:r>
        <w:rPr>
          <w:rFonts w:hint="eastAsia"/>
        </w:rPr>
        <w:t>3.但我有一颗顽梗悖逆的心，一颗远离良善的心。</w:t>
      </w:r>
    </w:p>
    <w:p>
      <w:pPr>
        <w:rPr>
          <w:rFonts w:hint="eastAsia"/>
        </w:rPr>
      </w:pPr>
    </w:p>
    <w:p>
      <w:pPr>
        <w:rPr>
          <w:rFonts w:hint="eastAsia"/>
        </w:rPr>
      </w:pPr>
      <w:r>
        <w:rPr>
          <w:rFonts w:hint="eastAsia"/>
        </w:rPr>
        <w:t>Answ. "Hearken unto me," saith God, "ye stout-hearted, that are far from righteousness: I bring near my righteousness"; that is, the righteousness of Christ, by which stout-hearted sinners are justified, though ungodly (Isa 46:12,13; Phil 3:7,8; Rev 4:5).</w:t>
      </w:r>
    </w:p>
    <w:p>
      <w:pPr>
        <w:rPr>
          <w:rFonts w:hint="eastAsia"/>
        </w:rPr>
      </w:pPr>
      <w:r>
        <w:rPr>
          <w:rFonts w:hint="eastAsia"/>
        </w:rPr>
        <w:t>答：上帝说：“你们这些心中顽梗、远离公义的，当听我言：我使我的公义临近”；那就是基督的义，藉此顽梗的罪人得以称义，尽管他们是不敬虔的（赛46:12,13；腓3:7,8；启4:5）。</w:t>
      </w:r>
    </w:p>
    <w:p>
      <w:pPr>
        <w:rPr>
          <w:rFonts w:hint="eastAsia"/>
        </w:rPr>
      </w:pPr>
    </w:p>
    <w:p>
      <w:pPr>
        <w:rPr>
          <w:rFonts w:hint="eastAsia"/>
        </w:rPr>
      </w:pPr>
      <w:r>
        <w:rPr>
          <w:rFonts w:hint="eastAsia"/>
        </w:rPr>
        <w:t>4.But I have a heart as hard as any stone.</w:t>
      </w:r>
    </w:p>
    <w:p>
      <w:pPr>
        <w:rPr>
          <w:rFonts w:hint="eastAsia"/>
        </w:rPr>
      </w:pPr>
      <w:r>
        <w:rPr>
          <w:rFonts w:hint="eastAsia"/>
        </w:rPr>
        <w:t>4.但我心硬如石。</w:t>
      </w:r>
    </w:p>
    <w:p>
      <w:pPr>
        <w:rPr>
          <w:rFonts w:hint="eastAsia"/>
        </w:rPr>
      </w:pPr>
    </w:p>
    <w:p>
      <w:pPr>
        <w:rPr>
          <w:rFonts w:hint="eastAsia"/>
        </w:rPr>
      </w:pPr>
      <w:r>
        <w:rPr>
          <w:rFonts w:hint="eastAsia"/>
        </w:rPr>
        <w:t>Answ. "A new heart also will I give you," says God, "and a new spirit will I put within you: and I will take away the stony heart out of your flesh, and I will give you a heart of flesh" (Eze 36:26).</w:t>
      </w:r>
    </w:p>
    <w:p>
      <w:pPr>
        <w:rPr>
          <w:rFonts w:hint="eastAsia"/>
        </w:rPr>
      </w:pPr>
      <w:r>
        <w:rPr>
          <w:rFonts w:hint="eastAsia"/>
        </w:rPr>
        <w:t>答：上帝说：“我也要赐给你们一个新心，将新灵放在你们里面；又从你们的肉体中除掉石心，赐给你们肉心”（结36:26）。</w:t>
      </w:r>
    </w:p>
    <w:p>
      <w:pPr>
        <w:rPr>
          <w:rFonts w:hint="eastAsia"/>
        </w:rPr>
      </w:pPr>
    </w:p>
    <w:p>
      <w:pPr>
        <w:rPr>
          <w:rFonts w:hint="eastAsia"/>
        </w:rPr>
      </w:pPr>
      <w:r>
        <w:rPr>
          <w:rFonts w:hint="eastAsia"/>
        </w:rPr>
        <w:t>5.But I am as blind as a beetle; I cannot understand anything of the gospel.</w:t>
      </w:r>
    </w:p>
    <w:p>
      <w:pPr>
        <w:rPr>
          <w:rFonts w:hint="eastAsia"/>
        </w:rPr>
      </w:pPr>
      <w:r>
        <w:rPr>
          <w:rFonts w:hint="eastAsia"/>
        </w:rPr>
        <w:t>5.但我像甲虫一样瞎眼；我一点也明白不了福音。</w:t>
      </w:r>
    </w:p>
    <w:p>
      <w:pPr>
        <w:rPr>
          <w:rFonts w:hint="eastAsia"/>
        </w:rPr>
      </w:pPr>
    </w:p>
    <w:p>
      <w:pPr>
        <w:rPr>
          <w:rFonts w:hint="eastAsia"/>
        </w:rPr>
      </w:pPr>
      <w:r>
        <w:rPr>
          <w:rFonts w:hint="eastAsia"/>
        </w:rPr>
        <w:t>Answ. "I will bring the blind by a way that they know not; I will lead them in paths that they have not known: I will make darkness light before them, and crooked things straight. These things will I do unto them, and not forsake them" (Isa 42:16).</w:t>
      </w:r>
    </w:p>
    <w:p>
      <w:pPr>
        <w:rPr>
          <w:rFonts w:hint="eastAsia"/>
        </w:rPr>
      </w:pPr>
      <w:r>
        <w:rPr>
          <w:rFonts w:hint="eastAsia"/>
        </w:rPr>
        <w:t>答：“我要引瞎子行不认识的道，领他们走不知道的路；在他们面前使黑暗变为光明，使弯曲变为平直。这些事我都要行，并不离弃他们”（赛42:16）。</w:t>
      </w:r>
    </w:p>
    <w:p>
      <w:pPr>
        <w:rPr>
          <w:rFonts w:hint="eastAsia"/>
        </w:rPr>
      </w:pPr>
    </w:p>
    <w:p>
      <w:pPr>
        <w:rPr>
          <w:rFonts w:hint="eastAsia"/>
        </w:rPr>
      </w:pPr>
      <w:r>
        <w:rPr>
          <w:rFonts w:hint="eastAsia"/>
        </w:rPr>
        <w:t>6.But my heart will not be affected with the sufferings and blood of Christ.</w:t>
      </w:r>
    </w:p>
    <w:p>
      <w:pPr>
        <w:rPr>
          <w:rFonts w:hint="eastAsia"/>
        </w:rPr>
      </w:pPr>
      <w:r>
        <w:rPr>
          <w:rFonts w:hint="eastAsia"/>
        </w:rPr>
        <w:t>6.但我的心不会被基督的苦难和宝血所感动。</w:t>
      </w:r>
    </w:p>
    <w:p>
      <w:pPr>
        <w:rPr>
          <w:rFonts w:hint="eastAsia"/>
        </w:rPr>
      </w:pPr>
    </w:p>
    <w:p>
      <w:pPr>
        <w:rPr>
          <w:rFonts w:hint="eastAsia"/>
        </w:rPr>
      </w:pPr>
      <w:r>
        <w:rPr>
          <w:rFonts w:hint="eastAsia"/>
        </w:rPr>
        <w:t>Answ.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 (Zech 12:10).</w:t>
      </w:r>
    </w:p>
    <w:p>
      <w:pPr>
        <w:rPr>
          <w:rFonts w:hint="eastAsia"/>
        </w:rPr>
      </w:pPr>
      <w:r>
        <w:rPr>
          <w:rFonts w:hint="eastAsia"/>
        </w:rPr>
        <w:t>答：“我必将那施恩叫人恳求的灵，浇灌大卫家和耶路撒冷的居民。他们必仰望我，就是他们所扎的；必为我悲哀，如丧独生子，又为我愁苦，如丧长子”（亚12:10）。</w:t>
      </w:r>
    </w:p>
    <w:p>
      <w:pPr>
        <w:rPr>
          <w:rFonts w:hint="eastAsia"/>
        </w:rPr>
      </w:pPr>
    </w:p>
    <w:p>
      <w:pPr>
        <w:rPr>
          <w:rFonts w:hint="eastAsia"/>
        </w:rPr>
      </w:pPr>
      <w:r>
        <w:rPr>
          <w:rFonts w:hint="eastAsia"/>
        </w:rPr>
        <w:t>7.But though I see what is like to become of me if I find not Christ, yet my spirit, while I am thus, will be running after vanity, foolishness, uncleanness, wickedness.</w:t>
      </w:r>
    </w:p>
    <w:p>
      <w:pPr>
        <w:rPr>
          <w:rFonts w:hint="eastAsia"/>
        </w:rPr>
      </w:pPr>
      <w:r>
        <w:rPr>
          <w:rFonts w:hint="eastAsia"/>
        </w:rPr>
        <w:t>7.但是，虽然我看到如果我找不到基督，我会变成什么样子，然而我的灵，在我这样的时候，却会追逐虚空、愚昧、不洁、邪恶。</w:t>
      </w:r>
    </w:p>
    <w:p>
      <w:pPr>
        <w:rPr>
          <w:rFonts w:hint="eastAsia"/>
        </w:rPr>
      </w:pPr>
    </w:p>
    <w:p>
      <w:pPr>
        <w:rPr>
          <w:rFonts w:hint="eastAsia"/>
        </w:rPr>
      </w:pPr>
      <w:r>
        <w:rPr>
          <w:rFonts w:hint="eastAsia"/>
        </w:rPr>
        <w:t>Answ. "Then will I sprinkle clean water upon you, and ye shall be clean: from all your filthiness, and from all your idols will I cleanse you" (Eze 36:25).</w:t>
      </w:r>
    </w:p>
    <w:p>
      <w:pPr>
        <w:rPr>
          <w:rFonts w:hint="eastAsia"/>
        </w:rPr>
      </w:pPr>
      <w:r>
        <w:rPr>
          <w:rFonts w:hint="eastAsia"/>
        </w:rPr>
        <w:t>答：“我必用清水洒在你们身上，你们就洁净了；我要洁净你们，使你们脱离一切的污秽，弃掉一切的偶像”（结36:25）。</w:t>
      </w:r>
    </w:p>
    <w:p>
      <w:pPr>
        <w:rPr>
          <w:rFonts w:hint="eastAsia"/>
        </w:rPr>
      </w:pPr>
    </w:p>
    <w:p>
      <w:pPr>
        <w:rPr>
          <w:rFonts w:hint="eastAsia"/>
        </w:rPr>
      </w:pPr>
      <w:r>
        <w:rPr>
          <w:rFonts w:hint="eastAsia"/>
        </w:rPr>
        <w:t>8.But I cannot believe in Christ.</w:t>
      </w:r>
    </w:p>
    <w:p>
      <w:pPr>
        <w:rPr>
          <w:rFonts w:hint="eastAsia"/>
        </w:rPr>
      </w:pPr>
      <w:r>
        <w:rPr>
          <w:rFonts w:hint="eastAsia"/>
        </w:rPr>
        <w:t>8.但我不能相信基督。</w:t>
      </w:r>
    </w:p>
    <w:p>
      <w:pPr>
        <w:rPr>
          <w:rFonts w:hint="eastAsia"/>
        </w:rPr>
      </w:pPr>
    </w:p>
    <w:p>
      <w:pPr>
        <w:rPr>
          <w:rFonts w:hint="eastAsia"/>
        </w:rPr>
      </w:pPr>
      <w:r>
        <w:rPr>
          <w:rFonts w:hint="eastAsia"/>
        </w:rPr>
        <w:t>Answ. But God hath promised to make thee believe.</w:t>
      </w:r>
    </w:p>
    <w:p>
      <w:pPr>
        <w:rPr>
          <w:rFonts w:hint="eastAsia"/>
        </w:rPr>
      </w:pPr>
      <w:r>
        <w:rPr>
          <w:rFonts w:hint="eastAsia"/>
        </w:rPr>
        <w:t>答：但上帝已应许使你相信。</w:t>
      </w:r>
    </w:p>
    <w:p>
      <w:pPr>
        <w:rPr>
          <w:rFonts w:hint="eastAsia"/>
        </w:rPr>
      </w:pPr>
      <w:r>
        <w:rPr>
          <w:rFonts w:hint="eastAsia"/>
        </w:rPr>
        <w:t>"I will also leave in the midst of thee an afflicted and poor people, and they shall trust in the name of the Lord." And again, "There shall be a root of Jesse, and he that shall rise to reign over the Gentiles, in him shall the Gentiles trust" (Zeph 3:12; Rom 15:12).</w:t>
      </w:r>
    </w:p>
    <w:p>
      <w:pPr>
        <w:rPr>
          <w:rFonts w:hint="eastAsia"/>
        </w:rPr>
      </w:pPr>
      <w:r>
        <w:rPr>
          <w:rFonts w:hint="eastAsia"/>
        </w:rPr>
        <w:t>“我却要在你中间留下困苦贫寒的民，他们必投靠我耶和华的名。”又说：“将来有耶西的根，就是那兴起来要治理外邦的；外邦人要仰望祂”（番3:12；罗15:12）。</w:t>
      </w:r>
    </w:p>
    <w:p>
      <w:pPr>
        <w:rPr>
          <w:rFonts w:hint="eastAsia"/>
        </w:rPr>
      </w:pPr>
    </w:p>
    <w:p>
      <w:pPr>
        <w:rPr>
          <w:rFonts w:hint="eastAsia"/>
        </w:rPr>
      </w:pPr>
      <w:r>
        <w:rPr>
          <w:rFonts w:hint="eastAsia"/>
        </w:rPr>
        <w:t>9.But I cannot pray to God for mercy.</w:t>
      </w:r>
    </w:p>
    <w:p>
      <w:pPr>
        <w:rPr>
          <w:rFonts w:hint="eastAsia"/>
        </w:rPr>
      </w:pPr>
      <w:r>
        <w:rPr>
          <w:rFonts w:hint="eastAsia"/>
        </w:rPr>
        <w:t>9.但我不能向上帝祈求怜悯。</w:t>
      </w:r>
    </w:p>
    <w:p>
      <w:pPr>
        <w:rPr>
          <w:rFonts w:hint="eastAsia"/>
        </w:rPr>
      </w:pPr>
    </w:p>
    <w:p>
      <w:pPr>
        <w:rPr>
          <w:rFonts w:hint="eastAsia"/>
        </w:rPr>
      </w:pPr>
      <w:r>
        <w:rPr>
          <w:rFonts w:hint="eastAsia"/>
        </w:rPr>
        <w:t>Answ. But God hath graciously promised a spirit of prayer—"Yea, many people and strong nations shall come to seek the Lord of hosts in Jerusalem, and to pray before the Lord.—They shall call on my name, and I will hear them: I will say, It is my people; and they shall say, The Lord is my God" (Zech 8:22; 12:10; 13:9).</w:t>
      </w:r>
    </w:p>
    <w:p>
      <w:pPr>
        <w:rPr>
          <w:rFonts w:hint="eastAsia"/>
        </w:rPr>
      </w:pPr>
      <w:r>
        <w:rPr>
          <w:rFonts w:hint="eastAsia"/>
        </w:rPr>
        <w:t>答：但上帝已恩慈地应许赐下祷告的灵——“必有许多国的民，和强盛的国，来到耶路撒冷，寻求万军之耶和华，在耶和华面前祷告。——他们要求告我的名，我必应允他们；我要说，这是我的民；他们也要说，耶和华是我的上帝”（亚8:22；12:10；13:9）。</w:t>
      </w:r>
    </w:p>
    <w:p>
      <w:pPr>
        <w:rPr>
          <w:rFonts w:hint="eastAsia"/>
        </w:rPr>
      </w:pPr>
    </w:p>
    <w:p>
      <w:pPr>
        <w:rPr>
          <w:rFonts w:hint="eastAsia"/>
        </w:rPr>
      </w:pPr>
      <w:r>
        <w:rPr>
          <w:rFonts w:hint="eastAsia"/>
        </w:rPr>
        <w:t>10.But I cannot repent.</w:t>
      </w:r>
    </w:p>
    <w:p>
      <w:pPr>
        <w:rPr>
          <w:rFonts w:hint="eastAsia"/>
        </w:rPr>
      </w:pPr>
      <w:r>
        <w:rPr>
          <w:rFonts w:hint="eastAsia"/>
        </w:rPr>
        <w:t>10.但我不能悔改。</w:t>
      </w:r>
    </w:p>
    <w:p>
      <w:pPr>
        <w:rPr>
          <w:rFonts w:hint="eastAsia"/>
        </w:rPr>
      </w:pPr>
    </w:p>
    <w:p>
      <w:pPr>
        <w:rPr>
          <w:rFonts w:hint="eastAsia"/>
        </w:rPr>
      </w:pPr>
      <w:r>
        <w:rPr>
          <w:rFonts w:hint="eastAsia"/>
        </w:rPr>
        <w:t>Answ. "The God of our fathers raised up Jesus, whom ye slew and hanged on a tree. Him hath God exalted with his right hand to be a Prince and a Saviour, for to give repentance to Israel, and forgiveness of sins" (Acts 5:30,31).</w:t>
      </w:r>
    </w:p>
    <w:p>
      <w:pPr>
        <w:rPr>
          <w:rFonts w:hint="eastAsia"/>
        </w:rPr>
      </w:pPr>
      <w:r>
        <w:rPr>
          <w:rFonts w:hint="eastAsia"/>
        </w:rPr>
        <w:t>答：“你们挂在木头上杀害的耶稣，我们祖宗的上帝已经叫祂复活了。上帝且用右手将祂高举，叫祂作君王，作救主，将悔改的心，和赦罪的恩，赐给以色列人”（徒5:30,31）。</w:t>
      </w:r>
    </w:p>
    <w:p>
      <w:pPr>
        <w:rPr>
          <w:rFonts w:hint="eastAsia"/>
        </w:rPr>
      </w:pPr>
    </w:p>
    <w:p>
      <w:pPr>
        <w:rPr>
          <w:rFonts w:hint="eastAsia"/>
        </w:rPr>
      </w:pPr>
      <w:r>
        <w:rPr>
          <w:rFonts w:hint="eastAsia"/>
        </w:rPr>
        <w:t>Thus might I enlarge, for the holy Bible is full of this exceeding grace of God.</w:t>
      </w:r>
    </w:p>
    <w:p>
      <w:pPr>
        <w:rPr>
          <w:rFonts w:hint="eastAsia"/>
        </w:rPr>
      </w:pPr>
      <w:r>
        <w:rPr>
          <w:rFonts w:hint="eastAsia"/>
        </w:rPr>
        <w:t>因此我可以详述，因为圣经充满了这上帝无比的恩典。</w:t>
      </w:r>
    </w:p>
    <w:p>
      <w:pPr>
        <w:rPr>
          <w:rFonts w:hint="eastAsia"/>
        </w:rPr>
      </w:pPr>
      <w:r>
        <w:rPr>
          <w:rFonts w:hint="eastAsia"/>
        </w:rPr>
        <w:t>O these words, "I will" and "you shall"! they are the language of a gracious God; they are promises by which our God has engaged himself to do that for poor sinners which would else be left undone for ever.</w:t>
      </w:r>
    </w:p>
    <w:p>
      <w:pPr>
        <w:rPr>
          <w:rFonts w:hint="eastAsia"/>
        </w:rPr>
      </w:pPr>
      <w:r>
        <w:rPr>
          <w:rFonts w:hint="eastAsia"/>
        </w:rPr>
        <w:t>哦，这些话，“我要”和“你们必”！它们是恩慈上帝的语言；它们是应许，藉此我们的上帝已应承为可怜的罪人做那些若非如此就永远不会成就的事。</w:t>
      </w:r>
    </w:p>
    <w:p>
      <w:pPr>
        <w:rPr>
          <w:rFonts w:hint="eastAsia"/>
        </w:rPr>
      </w:pPr>
    </w:p>
    <w:p>
      <w:pPr>
        <w:rPr>
          <w:rFonts w:hint="eastAsia"/>
        </w:rPr>
      </w:pPr>
      <w:r>
        <w:rPr>
          <w:rFonts w:hint="eastAsia"/>
        </w:rPr>
        <w:t>THE THIRD USE.</w:t>
      </w:r>
    </w:p>
    <w:p>
      <w:pPr>
        <w:rPr>
          <w:rFonts w:hint="eastAsia"/>
        </w:rPr>
      </w:pPr>
      <w:r>
        <w:rPr>
          <w:rFonts w:hint="eastAsia"/>
        </w:rPr>
        <w:t>第三个应用。</w:t>
      </w:r>
    </w:p>
    <w:p>
      <w:pPr>
        <w:rPr>
          <w:rFonts w:hint="eastAsia"/>
        </w:rPr>
      </w:pPr>
    </w:p>
    <w:p>
      <w:pPr>
        <w:rPr>
          <w:rFonts w:hint="eastAsia"/>
        </w:rPr>
      </w:pPr>
      <w:r>
        <w:rPr>
          <w:rFonts w:hint="eastAsia"/>
        </w:rPr>
        <w:t>Are they that are saved, saved by grace? Then let Christians labour to advance God's grace.</w:t>
      </w:r>
    </w:p>
    <w:p>
      <w:pPr>
        <w:rPr>
          <w:rFonts w:hint="eastAsia"/>
        </w:rPr>
      </w:pPr>
      <w:r>
        <w:rPr>
          <w:rFonts w:hint="eastAsia"/>
        </w:rPr>
        <w:t>得救的人是藉恩典得救吗？那么让基督徒努力高举上帝的恩典。</w:t>
      </w:r>
    </w:p>
    <w:p>
      <w:pPr>
        <w:rPr>
          <w:rFonts w:hint="eastAsia"/>
        </w:rPr>
      </w:pPr>
      <w:r>
        <w:rPr>
          <w:rFonts w:hint="eastAsia"/>
        </w:rPr>
        <w:t>FIRST. In heart. SECOND. In life.</w:t>
      </w:r>
    </w:p>
    <w:p>
      <w:pPr>
        <w:rPr>
          <w:rFonts w:hint="eastAsia"/>
        </w:rPr>
      </w:pPr>
      <w:r>
        <w:rPr>
          <w:rFonts w:hint="eastAsia"/>
        </w:rPr>
        <w:t>第一，在心中。第二，在生活中。</w:t>
      </w:r>
    </w:p>
    <w:p>
      <w:pPr>
        <w:rPr>
          <w:rFonts w:hint="eastAsia"/>
        </w:rPr>
      </w:pPr>
    </w:p>
    <w:p>
      <w:pPr>
        <w:rPr>
          <w:rFonts w:hint="eastAsia"/>
        </w:rPr>
      </w:pPr>
      <w:r>
        <w:rPr>
          <w:rFonts w:hint="eastAsia"/>
        </w:rPr>
        <w:t>FIRST. In heart; and that in this manner—</w:t>
      </w:r>
    </w:p>
    <w:p>
      <w:pPr>
        <w:rPr>
          <w:rFonts w:hint="eastAsia"/>
        </w:rPr>
      </w:pPr>
      <w:r>
        <w:rPr>
          <w:rFonts w:hint="eastAsia"/>
        </w:rPr>
        <w:t>第一，在心中；并以此方式——</w:t>
      </w:r>
    </w:p>
    <w:p>
      <w:pPr>
        <w:rPr>
          <w:rFonts w:hint="eastAsia"/>
        </w:rPr>
      </w:pPr>
    </w:p>
    <w:p>
      <w:pPr>
        <w:rPr>
          <w:rFonts w:hint="eastAsia"/>
        </w:rPr>
      </w:pPr>
      <w:r>
        <w:rPr>
          <w:rFonts w:hint="eastAsia"/>
        </w:rPr>
        <w:t>First. Believe in God's mercy through Jesus Christ, and so advance the grace of God; I mean, venture heartily, venture confidently, for there is a sufficiency in the grace of God.</w:t>
      </w:r>
    </w:p>
    <w:p>
      <w:pPr>
        <w:rPr>
          <w:rFonts w:hint="eastAsia"/>
        </w:rPr>
      </w:pPr>
      <w:r>
        <w:rPr>
          <w:rFonts w:hint="eastAsia"/>
        </w:rPr>
        <w:t>第一，藉着耶稣基督相信上帝的怜悯，如此便高举上帝的恩典；我的意思是，全心投入，满怀信心地投入，因为上帝的恩典是充足的。</w:t>
      </w:r>
    </w:p>
    <w:p>
      <w:pPr>
        <w:rPr>
          <w:rFonts w:hint="eastAsia"/>
        </w:rPr>
      </w:pPr>
      <w:r>
        <w:rPr>
          <w:rFonts w:hint="eastAsia"/>
        </w:rPr>
        <w:t>Abraham magnified the grace of God when "he considered not his own body now dead, neither yet the deadness of Sarah's womb: he staggered not at the promise of God through unbelief; but was strong in faith, giving glory to God" (Rom 4:19,20).</w:t>
      </w:r>
    </w:p>
    <w:p>
      <w:pPr>
        <w:rPr>
          <w:rFonts w:hint="eastAsia"/>
        </w:rPr>
      </w:pPr>
      <w:r>
        <w:rPr>
          <w:rFonts w:hint="eastAsia"/>
        </w:rPr>
        <w:t>亚伯拉罕高举了上帝的恩典，当他“将近百岁的时候，虽然想到自己的身体如同已死，撒拉的生育已经断绝，他的信心还是不软弱；并且仰望上帝的应许，总没有因不信，心里起疑惑；反倒因信，心里得坚固，将荣耀归给上帝”（罗4:19,20）。</w:t>
      </w:r>
    </w:p>
    <w:p>
      <w:pPr>
        <w:rPr>
          <w:rFonts w:hint="eastAsia"/>
        </w:rPr>
      </w:pPr>
    </w:p>
    <w:p>
      <w:pPr>
        <w:rPr>
          <w:rFonts w:hint="eastAsia"/>
        </w:rPr>
      </w:pPr>
      <w:r>
        <w:rPr>
          <w:rFonts w:hint="eastAsia"/>
        </w:rPr>
        <w:t>Second. Advance it by heightening of it in thy thoughts. Have always good and great thoughts of the grace of God; narrow and slender thoughts of it are a great disparagement to it.</w:t>
      </w:r>
    </w:p>
    <w:p>
      <w:pPr>
        <w:rPr>
          <w:rFonts w:hint="eastAsia"/>
        </w:rPr>
      </w:pPr>
      <w:r>
        <w:rPr>
          <w:rFonts w:hint="eastAsia"/>
        </w:rPr>
        <w:t>第二，藉着在你思想中高举它来推进它。要常常对上帝的恩典怀有美好而伟大的想法；对它怀有狭隘而微薄的想法是对它的极大贬低。</w:t>
      </w:r>
    </w:p>
    <w:p>
      <w:pPr>
        <w:rPr>
          <w:rFonts w:hint="eastAsia"/>
        </w:rPr>
      </w:pPr>
    </w:p>
    <w:p>
      <w:pPr>
        <w:rPr>
          <w:rFonts w:hint="eastAsia"/>
        </w:rPr>
      </w:pPr>
      <w:r>
        <w:rPr>
          <w:rFonts w:hint="eastAsia"/>
        </w:rPr>
        <w:t>And to help thee in this matter, consider—1. This grace is compared to a sea—"And thou will cast all their sins into the depths of the sea" (Micah 7:19). Now a sea can never be filled by casting into it.</w:t>
      </w:r>
    </w:p>
    <w:p>
      <w:pPr>
        <w:rPr>
          <w:rFonts w:hint="eastAsia"/>
        </w:rPr>
      </w:pPr>
      <w:r>
        <w:rPr>
          <w:rFonts w:hint="eastAsia"/>
        </w:rPr>
        <w:t>为了在这件事上帮助你，请思考——1. 这恩典被比作海洋——“你必将他们一切的罪投于深海”（弥7:19）。如今，海洋绝不会因投入东西而充满。</w:t>
      </w:r>
    </w:p>
    <w:p>
      <w:pPr>
        <w:rPr>
          <w:rFonts w:hint="eastAsia"/>
        </w:rPr>
      </w:pPr>
    </w:p>
    <w:p>
      <w:pPr>
        <w:rPr>
          <w:rFonts w:hint="eastAsia"/>
        </w:rPr>
      </w:pPr>
      <w:r>
        <w:rPr>
          <w:rFonts w:hint="eastAsia"/>
        </w:rPr>
        <w:t>2. This grace is compared to a fountain, to an open fountain—"In that day there shall be a fountain opened to the house of David, and to the inhabitants of Jerusalem, for sin and for uncleanness." Now a fountain can never be drawn dry (Zech 12:1).</w:t>
      </w:r>
    </w:p>
    <w:p>
      <w:pPr>
        <w:rPr>
          <w:rFonts w:hint="eastAsia"/>
        </w:rPr>
      </w:pPr>
      <w:r>
        <w:rPr>
          <w:rFonts w:hint="eastAsia"/>
        </w:rPr>
        <w:t>2. 这恩典被比作泉源，一个敞开的泉源——“那日，必给大卫家和耶路撒冷的居民，开一个泉源，洗除罪恶与污秽。”如今，泉源是永远不会枯竭的（亚13:1）。</w:t>
      </w:r>
    </w:p>
    <w:p>
      <w:pPr>
        <w:rPr>
          <w:rFonts w:hint="eastAsia"/>
        </w:rPr>
      </w:pPr>
      <w:r>
        <w:rPr>
          <w:rFonts w:hint="eastAsia"/>
        </w:rPr>
        <w:t>3. The Psalmist cries out concerning the grace and mercy of God, "It endureth for ever"; he says so twenty-six times in one psalm. Surely he saw a great deal in it, surely he was taken a great deal with it (Psa 136).</w:t>
      </w:r>
    </w:p>
    <w:p>
      <w:pPr>
        <w:rPr>
          <w:rFonts w:hint="eastAsia"/>
        </w:rPr>
      </w:pPr>
      <w:r>
        <w:rPr>
          <w:rFonts w:hint="eastAsia"/>
        </w:rPr>
        <w:t>3. 诗篇作者论到上帝的恩典和怜悯时呼喊道：“祂的慈爱永远长存”；他在一篇诗篇中这样说了二十六次。他必定在其中看见了许多，他必定被它深深吸引（诗136）。</w:t>
      </w:r>
    </w:p>
    <w:p>
      <w:pPr>
        <w:rPr>
          <w:rFonts w:hint="eastAsia"/>
        </w:rPr>
      </w:pPr>
      <w:r>
        <w:rPr>
          <w:rFonts w:hint="eastAsia"/>
        </w:rPr>
        <w:t>4. Paul says the God of all grace can do more than "we ask or think" (Eph 3:20).</w:t>
      </w:r>
    </w:p>
    <w:p>
      <w:pPr>
        <w:rPr>
          <w:rFonts w:hint="eastAsia"/>
        </w:rPr>
      </w:pPr>
      <w:r>
        <w:rPr>
          <w:rFonts w:hint="eastAsia"/>
        </w:rPr>
        <w:t>4. 保罗说，赐诸般恩典的上帝能成就一切超过我们所求所想的（弗3:20）。</w:t>
      </w:r>
    </w:p>
    <w:p>
      <w:pPr>
        <w:rPr>
          <w:rFonts w:hint="eastAsia"/>
        </w:rPr>
      </w:pPr>
      <w:r>
        <w:rPr>
          <w:rFonts w:hint="eastAsia"/>
        </w:rPr>
        <w:t>5. Therefore as God's Word says, so thou shouldst conclude of the grace of God.</w:t>
      </w:r>
    </w:p>
    <w:p>
      <w:pPr>
        <w:rPr>
          <w:rFonts w:hint="eastAsia"/>
        </w:rPr>
      </w:pPr>
      <w:r>
        <w:rPr>
          <w:rFonts w:hint="eastAsia"/>
        </w:rPr>
        <w:t>5. 因此，上帝的圣言怎样说，你也当怎样论断上帝的恩典。</w:t>
      </w:r>
    </w:p>
    <w:p>
      <w:pPr>
        <w:rPr>
          <w:rFonts w:hint="eastAsia"/>
        </w:rPr>
      </w:pPr>
    </w:p>
    <w:p>
      <w:pPr>
        <w:rPr>
          <w:rFonts w:hint="eastAsia"/>
        </w:rPr>
      </w:pPr>
      <w:r>
        <w:rPr>
          <w:rFonts w:hint="eastAsia"/>
        </w:rPr>
        <w:t>Third. Come boldly to the throne of grace by hearty prayer; for this is the way also to magnify the grace of God.</w:t>
      </w:r>
    </w:p>
    <w:p>
      <w:pPr>
        <w:rPr>
          <w:rFonts w:hint="eastAsia"/>
        </w:rPr>
      </w:pPr>
      <w:r>
        <w:rPr>
          <w:rFonts w:hint="eastAsia"/>
        </w:rPr>
        <w:t>第三，藉着诚心的祷告，坦然无惧地来到施恩的宝座前；因为这也是高举上帝恩典的方法。</w:t>
      </w:r>
    </w:p>
    <w:p>
      <w:pPr>
        <w:rPr>
          <w:rFonts w:hint="eastAsia"/>
        </w:rPr>
      </w:pPr>
      <w:r>
        <w:rPr>
          <w:rFonts w:hint="eastAsia"/>
        </w:rPr>
        <w:t>This is the apostle's exhortation, "Let us therefore come boldly unto the throne of grace, that we may obtain mercy, and find grace to help in time of need" (Heb 4:16).</w:t>
      </w:r>
    </w:p>
    <w:p>
      <w:pPr>
        <w:rPr>
          <w:rFonts w:hint="eastAsia"/>
        </w:rPr>
      </w:pPr>
      <w:r>
        <w:rPr>
          <w:rFonts w:hint="eastAsia"/>
        </w:rPr>
        <w:t>这是使徒的劝勉：“所以我们只管坦然无惧的，来到施恩的宝座前，为要得怜恤，蒙恩惠作随时的帮助”（来4:16）。</w:t>
      </w:r>
    </w:p>
    <w:p>
      <w:pPr>
        <w:rPr>
          <w:rFonts w:hint="eastAsia"/>
        </w:rPr>
      </w:pPr>
      <w:r>
        <w:rPr>
          <w:rFonts w:hint="eastAsia"/>
        </w:rPr>
        <w:t>See here a little, and wonder.</w:t>
      </w:r>
    </w:p>
    <w:p>
      <w:pPr>
        <w:rPr>
          <w:rFonts w:hint="eastAsia"/>
        </w:rPr>
      </w:pPr>
      <w:r>
        <w:rPr>
          <w:rFonts w:hint="eastAsia"/>
        </w:rPr>
        <w:t>请看这里，并惊叹。</w:t>
      </w:r>
    </w:p>
    <w:p>
      <w:pPr>
        <w:rPr>
          <w:rFonts w:hint="eastAsia"/>
        </w:rPr>
      </w:pPr>
    </w:p>
    <w:p>
      <w:pPr>
        <w:rPr>
          <w:rFonts w:hint="eastAsia"/>
        </w:rPr>
      </w:pPr>
      <w:r>
        <w:rPr>
          <w:rFonts w:hint="eastAsia"/>
        </w:rPr>
        <w:t>We have been all this while discoursing of the grace of God; and now we are come to his throne, as Job says, "even to his seat"; and behold, "that is a throne of grace."</w:t>
      </w:r>
    </w:p>
    <w:p>
      <w:pPr>
        <w:rPr>
          <w:rFonts w:hint="eastAsia"/>
        </w:rPr>
      </w:pPr>
      <w:r>
        <w:rPr>
          <w:rFonts w:hint="eastAsia"/>
        </w:rPr>
        <w:t>我们一直以来都在谈论上帝的恩典；现在我们来到祂的宝座前，正如约伯所说，“甚至到祂的座位前”；看哪，“那是施恩的宝座。”</w:t>
      </w:r>
    </w:p>
    <w:p>
      <w:pPr>
        <w:rPr>
          <w:rFonts w:hint="eastAsia"/>
        </w:rPr>
      </w:pPr>
      <w:r>
        <w:rPr>
          <w:rFonts w:hint="eastAsia"/>
        </w:rPr>
        <w:t>O, when a God of grace is upon a throne of grace, and a poor sinner stands by and begs for grace, and that in the name of a gracious Christ, in and by the help of the Spirit of grace, can it be otherwise but such a sinner must obtain mercy and grace to help in time of need?</w:t>
      </w:r>
    </w:p>
    <w:p>
      <w:pPr>
        <w:rPr>
          <w:rFonts w:hint="eastAsia"/>
        </w:rPr>
      </w:pPr>
      <w:r>
        <w:rPr>
          <w:rFonts w:hint="eastAsia"/>
        </w:rPr>
        <w:t>哦，当一位恩典的上帝坐在施恩的宝座上，一个可怜的罪人站在旁边，奉一位恩慈的基督之名，并藉着恩典之灵的帮助，祈求恩典时，难道除了这样的罪人必能得着怜悯和恩典，作随时的帮助之外，还能有别的结果吗？</w:t>
      </w:r>
    </w:p>
    <w:p>
      <w:pPr>
        <w:rPr>
          <w:rFonts w:hint="eastAsia"/>
        </w:rPr>
      </w:pPr>
      <w:r>
        <w:rPr>
          <w:rFonts w:hint="eastAsia"/>
        </w:rPr>
        <w:t>But not to forget the exhortation, "Come boldly."</w:t>
      </w:r>
    </w:p>
    <w:p>
      <w:pPr>
        <w:rPr>
          <w:rFonts w:hint="eastAsia"/>
        </w:rPr>
      </w:pPr>
      <w:r>
        <w:rPr>
          <w:rFonts w:hint="eastAsia"/>
        </w:rPr>
        <w:t>但不要忘记这个劝勉：“坦然无惧地来。”</w:t>
      </w:r>
    </w:p>
    <w:p>
      <w:pPr>
        <w:rPr>
          <w:rFonts w:hint="eastAsia"/>
        </w:rPr>
      </w:pPr>
      <w:r>
        <w:rPr>
          <w:rFonts w:hint="eastAsia"/>
        </w:rPr>
        <w:t>Indeed, we are apt to forget this exhortation; we think, seeing we are such abominable sinners, we should not presume to come boldly to the throne of grace; but yet so we are bidden to do; and to break a commandment here is as bad as to break it in another place.</w:t>
      </w:r>
    </w:p>
    <w:p>
      <w:pPr>
        <w:rPr>
          <w:rFonts w:hint="eastAsia"/>
        </w:rPr>
      </w:pPr>
      <w:r>
        <w:rPr>
          <w:rFonts w:hint="eastAsia"/>
        </w:rPr>
        <w:t>的确，我们很容易忘记这个劝勉；我们想，既然我们是如此可憎的罪人，我们就不该擅自坦然无惧地来到施恩的宝座前；然而我们却被吩咐如此行；在这里违背一条诫命，和在别处违背它一样坏。</w:t>
      </w:r>
    </w:p>
    <w:p>
      <w:pPr>
        <w:rPr>
          <w:rFonts w:hint="eastAsia"/>
        </w:rPr>
      </w:pPr>
    </w:p>
    <w:p>
      <w:pPr>
        <w:rPr>
          <w:rFonts w:hint="eastAsia"/>
        </w:rPr>
      </w:pPr>
      <w:r>
        <w:rPr>
          <w:rFonts w:hint="eastAsia"/>
        </w:rPr>
        <w:t>You may ask me, What is it to come boldly? [I] answer—</w:t>
      </w:r>
    </w:p>
    <w:p>
      <w:pPr>
        <w:rPr>
          <w:rFonts w:hint="eastAsia"/>
        </w:rPr>
      </w:pPr>
      <w:r>
        <w:rPr>
          <w:rFonts w:hint="eastAsia"/>
        </w:rPr>
        <w:t>你可能会问我，什么是坦然无惧地来？我回答——</w:t>
      </w:r>
    </w:p>
    <w:p>
      <w:pPr>
        <w:rPr>
          <w:rFonts w:hint="eastAsia"/>
        </w:rPr>
      </w:pPr>
    </w:p>
    <w:p>
      <w:pPr>
        <w:rPr>
          <w:rFonts w:hint="eastAsia"/>
        </w:rPr>
      </w:pPr>
      <w:r>
        <w:rPr>
          <w:rFonts w:hint="eastAsia"/>
        </w:rPr>
        <w:t>1.It is to come confidently—"Let us draw near with a true heart, in full assurance of faith, having our hearts sprinkled from an evil conscience, and our bodies washed with pure water" (Heb 10:22).</w:t>
      </w:r>
    </w:p>
    <w:p>
      <w:pPr>
        <w:rPr>
          <w:rFonts w:hint="eastAsia"/>
        </w:rPr>
      </w:pPr>
      <w:r>
        <w:rPr>
          <w:rFonts w:hint="eastAsia"/>
        </w:rPr>
        <w:t>1.这是满怀信心地前来——“并我们心中天良的亏欠已经洒去，身体用清水洗净了，就当存着诚心，和充足的信心，来到上帝面前”（来10:22）。</w:t>
      </w:r>
    </w:p>
    <w:p>
      <w:pPr>
        <w:rPr>
          <w:rFonts w:hint="eastAsia"/>
        </w:rPr>
      </w:pPr>
    </w:p>
    <w:p>
      <w:pPr>
        <w:rPr>
          <w:rFonts w:hint="eastAsia"/>
        </w:rPr>
      </w:pPr>
      <w:r>
        <w:rPr>
          <w:rFonts w:hint="eastAsia"/>
        </w:rPr>
        <w:t>2.To come boldly, it is to come frequently—"At morning, at noon, and at night, will I pray." We use to count them bold beggars that come often to our door.</w:t>
      </w:r>
    </w:p>
    <w:p>
      <w:pPr>
        <w:rPr>
          <w:rFonts w:hint="eastAsia"/>
        </w:rPr>
      </w:pPr>
      <w:r>
        <w:rPr>
          <w:rFonts w:hint="eastAsia"/>
        </w:rPr>
        <w:t>2.坦然无惧地来，就是常常地来——“我要在早晨、晌午、晚上祷告。”我们通常把那些常常到我们门口来的乞丐算为大胆的乞丐。</w:t>
      </w:r>
    </w:p>
    <w:p>
      <w:pPr>
        <w:rPr>
          <w:rFonts w:hint="eastAsia"/>
        </w:rPr>
      </w:pPr>
    </w:p>
    <w:p>
      <w:pPr>
        <w:rPr>
          <w:rFonts w:hint="eastAsia"/>
        </w:rPr>
      </w:pPr>
      <w:r>
        <w:rPr>
          <w:rFonts w:hint="eastAsia"/>
        </w:rPr>
        <w:t>3.To come boldly, it is to ask for great things when we come. That is the bold beggar that will not only ask, but also choose the thing that he asketh.</w:t>
      </w:r>
    </w:p>
    <w:p>
      <w:pPr>
        <w:rPr>
          <w:rFonts w:hint="eastAsia"/>
        </w:rPr>
      </w:pPr>
      <w:r>
        <w:rPr>
          <w:rFonts w:hint="eastAsia"/>
        </w:rPr>
        <w:t>3.坦然无惧地来，就是在我们来的时候求大事。那大胆的乞丐，不仅会求，而且会选择他所求的东西。</w:t>
      </w:r>
    </w:p>
    <w:p>
      <w:pPr>
        <w:rPr>
          <w:rFonts w:hint="eastAsia"/>
        </w:rPr>
      </w:pPr>
    </w:p>
    <w:p>
      <w:pPr>
        <w:rPr>
          <w:rFonts w:hint="eastAsia"/>
        </w:rPr>
      </w:pPr>
      <w:r>
        <w:rPr>
          <w:rFonts w:hint="eastAsia"/>
        </w:rPr>
        <w:t>4.To come boldly, it is to ask for others as well as ourselves, to beg mercy and grace for all the saints of God under heaven as well as for ourselves—"Praying always with all prayer and supplication in the Spirit - for all saints" (Eph 6:18).</w:t>
      </w:r>
    </w:p>
    <w:p>
      <w:pPr>
        <w:rPr>
          <w:rFonts w:hint="eastAsia"/>
        </w:rPr>
      </w:pPr>
      <w:r>
        <w:rPr>
          <w:rFonts w:hint="eastAsia"/>
        </w:rPr>
        <w:t>4.坦然无惧地来，就是为别人和为自己祈求，为天下所有上帝的圣徒和为自己祈求怜悯和恩典——“靠着圣灵，随时多方祷告祈求，并要在此警醒不倦，为众圣徒祈求”（弗6:18）。</w:t>
      </w:r>
    </w:p>
    <w:p>
      <w:pPr>
        <w:rPr>
          <w:rFonts w:hint="eastAsia"/>
        </w:rPr>
      </w:pPr>
    </w:p>
    <w:p>
      <w:pPr>
        <w:rPr>
          <w:rFonts w:hint="eastAsia"/>
        </w:rPr>
      </w:pPr>
      <w:r>
        <w:rPr>
          <w:rFonts w:hint="eastAsia"/>
        </w:rPr>
        <w:t>5.To come boldly, it is to come and take no nay; thus Jacob came to the throne of grace—"I will not let thee go except thou bless me" (Gen 32:26).</w:t>
      </w:r>
    </w:p>
    <w:p>
      <w:pPr>
        <w:rPr>
          <w:rFonts w:hint="eastAsia"/>
        </w:rPr>
      </w:pPr>
      <w:r>
        <w:rPr>
          <w:rFonts w:hint="eastAsia"/>
        </w:rPr>
        <w:t>5.坦然无惧地来，就是来而不肯罢休；雅各就是这样来到施恩的宝座前——“你不给我祝福，我就不容你去”（创32:26）。</w:t>
      </w:r>
    </w:p>
    <w:p>
      <w:pPr>
        <w:rPr>
          <w:rFonts w:hint="eastAsia"/>
        </w:rPr>
      </w:pPr>
    </w:p>
    <w:p>
      <w:pPr>
        <w:rPr>
          <w:rFonts w:hint="eastAsia"/>
        </w:rPr>
      </w:pPr>
      <w:r>
        <w:rPr>
          <w:rFonts w:hint="eastAsia"/>
        </w:rPr>
        <w:t>6.To come boldly, it is to plead God's promises with him both in a way of justice and mercy, and to take it for granted God will give us— because he hath said it—whatever we ask in the name of his Son.</w:t>
      </w:r>
    </w:p>
    <w:p>
      <w:pPr>
        <w:rPr>
          <w:rFonts w:hint="eastAsia"/>
        </w:rPr>
      </w:pPr>
      <w:r>
        <w:rPr>
          <w:rFonts w:hint="eastAsia"/>
        </w:rPr>
        <w:t>6.坦然无惧地来，就是以公义和怜悯的方式，用上帝的应许向祂恳求，并且理所当然地认为上帝会赐给我们——因为祂已经说了——凡我们奉祂儿子之名所求的。</w:t>
      </w:r>
    </w:p>
    <w:p>
      <w:pPr>
        <w:rPr>
          <w:rFonts w:hint="eastAsia"/>
        </w:rPr>
      </w:pPr>
    </w:p>
    <w:p>
      <w:pPr>
        <w:rPr>
          <w:rFonts w:hint="eastAsia"/>
        </w:rPr>
      </w:pPr>
      <w:r>
        <w:rPr>
          <w:rFonts w:hint="eastAsia"/>
        </w:rPr>
        <w:t>Fourth. Labour to advance God's grace in thy heart, by often admiring, praising, and blessing God in secret for it; God expects it —"Whoso offereth praise glorifieth me," says he.</w:t>
      </w:r>
    </w:p>
    <w:p>
      <w:pPr>
        <w:rPr>
          <w:rFonts w:hint="eastAsia"/>
        </w:rPr>
      </w:pPr>
      <w:r>
        <w:rPr>
          <w:rFonts w:hint="eastAsia"/>
        </w:rPr>
        <w:t>第四，要努力在你的心中高举上帝的恩典，藉着常常在暗中为此而钦佩、赞美和称颂上帝；上帝期望如此——祂说：“凡以感谢献上为祭的，便是荣耀我。”</w:t>
      </w:r>
    </w:p>
    <w:p>
      <w:pPr>
        <w:rPr>
          <w:rFonts w:hint="eastAsia"/>
        </w:rPr>
      </w:pPr>
      <w:r>
        <w:rPr>
          <w:rFonts w:hint="eastAsia"/>
        </w:rPr>
        <w:t>"By Jesus Christ therefore let us offer the sacrifice of praise to God continually; that is, the fruit of our lips, giving thanks to his name" (Psa 50:23; Heb 13:15).</w:t>
      </w:r>
    </w:p>
    <w:p>
      <w:pPr>
        <w:rPr>
          <w:rFonts w:hint="eastAsia"/>
        </w:rPr>
      </w:pPr>
      <w:r>
        <w:rPr>
          <w:rFonts w:hint="eastAsia"/>
        </w:rPr>
        <w:t>“我们应当靠着耶稣，常常以颂赞为祭献给上帝，这就是那承认主名之人嘴唇的果子”（诗50:23；来13:15）。</w:t>
      </w:r>
    </w:p>
    <w:p>
      <w:pPr>
        <w:rPr>
          <w:rFonts w:hint="eastAsia"/>
        </w:rPr>
      </w:pPr>
    </w:p>
    <w:p>
      <w:pPr>
        <w:rPr>
          <w:rFonts w:hint="eastAsia"/>
        </w:rPr>
      </w:pPr>
      <w:r>
        <w:rPr>
          <w:rFonts w:hint="eastAsia"/>
        </w:rPr>
        <w:t>SECOND. [In life.] But again; as we should advance this grace in our hearts, so we should do it in our life.</w:t>
      </w:r>
    </w:p>
    <w:p>
      <w:pPr>
        <w:rPr>
          <w:rFonts w:hint="eastAsia"/>
        </w:rPr>
      </w:pPr>
      <w:r>
        <w:rPr>
          <w:rFonts w:hint="eastAsia"/>
        </w:rPr>
        <w:t>第二，[在生活中。] 但再说一次；我们既当在心中高举这恩典，也当在生活中如此行。</w:t>
      </w:r>
    </w:p>
    <w:p>
      <w:pPr>
        <w:rPr>
          <w:rFonts w:hint="eastAsia"/>
        </w:rPr>
      </w:pPr>
      <w:r>
        <w:rPr>
          <w:rFonts w:hint="eastAsia"/>
        </w:rPr>
        <w:t>We should in our conversation adorn the doctrine of God our Saviour in all things.</w:t>
      </w:r>
    </w:p>
    <w:p>
      <w:pPr>
        <w:rPr>
          <w:rFonts w:hint="eastAsia"/>
        </w:rPr>
      </w:pPr>
      <w:r>
        <w:rPr>
          <w:rFonts w:hint="eastAsia"/>
        </w:rPr>
        <w:t>我们应当在我们的言谈举止中，凡事尊荣我们救主上帝的教义。</w:t>
      </w:r>
    </w:p>
    <w:p>
      <w:pPr>
        <w:rPr>
          <w:rFonts w:hint="eastAsia"/>
        </w:rPr>
      </w:pPr>
      <w:r>
        <w:rPr>
          <w:rFonts w:hint="eastAsia"/>
        </w:rPr>
        <w:t>It is a great word of the apostle, "Only let your conversation be as it becometh the gospel of Christ," which is the gospel of the grace of God (Phil 1:27).</w:t>
      </w:r>
    </w:p>
    <w:p>
      <w:pPr>
        <w:rPr>
          <w:rFonts w:hint="eastAsia"/>
        </w:rPr>
      </w:pPr>
      <w:r>
        <w:rPr>
          <w:rFonts w:hint="eastAsia"/>
        </w:rPr>
        <w:t>使徒说了一句伟大的话：“只要你们行事为人与基督的福音相称，”这福音就是上帝恩典的福音（腓1:27）。</w:t>
      </w:r>
    </w:p>
    <w:p>
      <w:pPr>
        <w:rPr>
          <w:rFonts w:hint="eastAsia"/>
        </w:rPr>
      </w:pPr>
      <w:r>
        <w:rPr>
          <w:rFonts w:hint="eastAsia"/>
        </w:rPr>
        <w:t>God expecteth that there should in our whole life be a blessed tang of the gospel, or that in our life among men there should be preached to them the grace of the gospel of God.</w:t>
      </w:r>
    </w:p>
    <w:p>
      <w:pPr>
        <w:rPr>
          <w:rFonts w:hint="eastAsia"/>
        </w:rPr>
      </w:pPr>
      <w:r>
        <w:rPr>
          <w:rFonts w:hint="eastAsia"/>
        </w:rPr>
        <w:t>上帝期望在我们整个生命中都带有福音蒙福的馨香，或者说在我们与人相处的生命中，应当向他们传讲上帝福音的恩典。</w:t>
      </w:r>
    </w:p>
    <w:p>
      <w:pPr>
        <w:rPr>
          <w:rFonts w:hint="eastAsia"/>
        </w:rPr>
      </w:pPr>
      <w:r>
        <w:rPr>
          <w:rFonts w:hint="eastAsia"/>
        </w:rPr>
        <w:t>The gospel shows us that God did wonderfully stoop and condescend for our good; and to do accordingly, it is to stoop and condescend to others.</w:t>
      </w:r>
    </w:p>
    <w:p>
      <w:pPr>
        <w:rPr>
          <w:rFonts w:hint="eastAsia"/>
        </w:rPr>
      </w:pPr>
      <w:r>
        <w:rPr>
          <w:rFonts w:hint="eastAsia"/>
        </w:rPr>
        <w:t>福音向我们显明，上帝为了我们的益处奇妙地屈尊降卑；照此而行，就是向他人屈尊降卑。</w:t>
      </w:r>
    </w:p>
    <w:p>
      <w:pPr>
        <w:rPr>
          <w:rFonts w:hint="eastAsia"/>
        </w:rPr>
      </w:pPr>
    </w:p>
    <w:p>
      <w:pPr>
        <w:rPr>
          <w:rFonts w:hint="eastAsia"/>
        </w:rPr>
      </w:pPr>
      <w:r>
        <w:rPr>
          <w:rFonts w:hint="eastAsia"/>
        </w:rPr>
        <w:t>The gospel shows us that there was abundance of pity, love, bowels, and compassion in God towards us; and accordingly we should be full of bowels, pity, love, and compassion to others.</w:t>
      </w:r>
    </w:p>
    <w:p>
      <w:pPr>
        <w:rPr>
          <w:rFonts w:hint="eastAsia"/>
        </w:rPr>
      </w:pPr>
      <w:r>
        <w:rPr>
          <w:rFonts w:hint="eastAsia"/>
        </w:rPr>
        <w:t>福音向我们显明，上帝对我们有丰盛的怜悯、慈爱、心肠和同情；因此我们也当对他人充满心肠、怜悯、慈爱和同情。</w:t>
      </w:r>
    </w:p>
    <w:p>
      <w:pPr>
        <w:rPr>
          <w:rFonts w:hint="eastAsia"/>
        </w:rPr>
      </w:pPr>
    </w:p>
    <w:p>
      <w:pPr>
        <w:rPr>
          <w:rFonts w:hint="eastAsia"/>
        </w:rPr>
      </w:pPr>
      <w:r>
        <w:rPr>
          <w:rFonts w:hint="eastAsia"/>
        </w:rPr>
        <w:t>The gospel shows us that in God there is a great deal of willingness to do good to others.</w:t>
      </w:r>
    </w:p>
    <w:p>
      <w:pPr>
        <w:rPr>
          <w:rFonts w:hint="eastAsia"/>
        </w:rPr>
      </w:pPr>
      <w:r>
        <w:rPr>
          <w:rFonts w:hint="eastAsia"/>
        </w:rPr>
        <w:t>福音向我们显明，上帝极愿意向他人行善。</w:t>
      </w:r>
    </w:p>
    <w:p>
      <w:pPr>
        <w:rPr>
          <w:rFonts w:hint="eastAsia"/>
        </w:rPr>
      </w:pPr>
    </w:p>
    <w:p>
      <w:pPr>
        <w:rPr>
          <w:rFonts w:hint="eastAsia"/>
        </w:rPr>
      </w:pPr>
      <w:r>
        <w:rPr>
          <w:rFonts w:hint="eastAsia"/>
        </w:rPr>
        <w:t>The gospel shows us that God acteth towards us according to his truth and faithfulness, and so should we be in all our actions one to another.</w:t>
      </w:r>
    </w:p>
    <w:p>
      <w:pPr>
        <w:rPr>
          <w:rFonts w:hint="eastAsia"/>
        </w:rPr>
      </w:pPr>
      <w:r>
        <w:rPr>
          <w:rFonts w:hint="eastAsia"/>
        </w:rPr>
        <w:t>福音向我们显明，上帝照着祂的信实和诚实待我们，我们也当在一切彼此相待的行为上如此。</w:t>
      </w:r>
    </w:p>
    <w:p>
      <w:pPr>
        <w:rPr>
          <w:rFonts w:hint="eastAsia"/>
        </w:rPr>
      </w:pPr>
    </w:p>
    <w:p>
      <w:pPr>
        <w:rPr>
          <w:rFonts w:hint="eastAsia"/>
        </w:rPr>
      </w:pPr>
      <w:r>
        <w:rPr>
          <w:rFonts w:hint="eastAsia"/>
        </w:rPr>
        <w:t>By the gospel, God declares that he forgiveth us ten thousand talents, and we ought likewise to forgive our brother the hundred pence.</w:t>
      </w:r>
    </w:p>
    <w:p>
      <w:pPr>
        <w:rPr>
          <w:rFonts w:hint="eastAsia"/>
        </w:rPr>
      </w:pPr>
      <w:r>
        <w:rPr>
          <w:rFonts w:hint="eastAsia"/>
        </w:rPr>
        <w:t>藉着福音，上帝宣告祂赦免了我们一千万他连得的债，我们也当照样饶恕我们弟兄那一百钱银子。</w:t>
      </w:r>
    </w:p>
    <w:p>
      <w:pPr>
        <w:rPr>
          <w:rFonts w:hint="eastAsia"/>
        </w:rPr>
      </w:pPr>
    </w:p>
    <w:p>
      <w:pPr>
        <w:rPr>
          <w:rFonts w:hint="eastAsia"/>
        </w:rPr>
      </w:pPr>
      <w:r>
        <w:rPr>
          <w:rFonts w:hint="eastAsia"/>
        </w:rPr>
        <w:t>And now, before I conclude this use, let me give you a few heartendearing considerations to this so good and so happy a work.</w:t>
      </w:r>
    </w:p>
    <w:p>
      <w:pPr>
        <w:rPr>
          <w:rFonts w:hint="eastAsia"/>
        </w:rPr>
      </w:pPr>
      <w:r>
        <w:rPr>
          <w:rFonts w:hint="eastAsia"/>
        </w:rPr>
        <w:t>现在，在我结束这个应用之前，让我给你们一些关于这项如此美好和幸福工作的，使人心温暖的思考。</w:t>
      </w:r>
    </w:p>
    <w:p>
      <w:pPr>
        <w:rPr>
          <w:rFonts w:hint="eastAsia"/>
        </w:rPr>
      </w:pPr>
    </w:p>
    <w:p>
      <w:pPr>
        <w:rPr>
          <w:rFonts w:hint="eastAsia"/>
        </w:rPr>
      </w:pPr>
      <w:r>
        <w:rPr>
          <w:rFonts w:hint="eastAsia"/>
        </w:rPr>
        <w:t>[Heart-endearing Considerations.]</w:t>
      </w:r>
    </w:p>
    <w:p>
      <w:pPr>
        <w:rPr>
          <w:rFonts w:hint="eastAsia"/>
        </w:rPr>
      </w:pPr>
      <w:r>
        <w:rPr>
          <w:rFonts w:hint="eastAsia"/>
        </w:rPr>
        <w:t>[暖心思考。]</w:t>
      </w:r>
    </w:p>
    <w:p>
      <w:pPr>
        <w:rPr>
          <w:rFonts w:hint="eastAsia"/>
        </w:rPr>
      </w:pPr>
    </w:p>
    <w:p>
      <w:pPr>
        <w:rPr>
          <w:rFonts w:hint="eastAsia"/>
        </w:rPr>
      </w:pPr>
      <w:r>
        <w:rPr>
          <w:rFonts w:hint="eastAsia"/>
        </w:rPr>
        <w:t>First. Consider, God hath saved thee by his grace. Christian, God hath saved thee, thou hast escaped the lion's mouth, thou art delivered from wrath to come; advance the grace that saves thee, in thy heart and life.</w:t>
      </w:r>
    </w:p>
    <w:p>
      <w:pPr>
        <w:rPr>
          <w:rFonts w:hint="eastAsia"/>
        </w:rPr>
      </w:pPr>
      <w:r>
        <w:rPr>
          <w:rFonts w:hint="eastAsia"/>
        </w:rPr>
        <w:t>第一，思想，上帝已藉祂的恩典拯救了你。基督徒，上帝已拯救了你，你已逃脱了狮子的口，你已从将来的忿怒中被拯救出来；在你的心灵和生活中高举那拯救你的恩典。</w:t>
      </w:r>
    </w:p>
    <w:p>
      <w:pPr>
        <w:rPr>
          <w:rFonts w:hint="eastAsia"/>
        </w:rPr>
      </w:pPr>
    </w:p>
    <w:p>
      <w:pPr>
        <w:rPr>
          <w:rFonts w:hint="eastAsia"/>
        </w:rPr>
      </w:pPr>
      <w:r>
        <w:rPr>
          <w:rFonts w:hint="eastAsia"/>
        </w:rPr>
        <w:t>Second. Consider, God left millions in their sins that day he saved thee by his grace; he left millions out, and pitched upon thee;</w:t>
      </w:r>
    </w:p>
    <w:p>
      <w:pPr>
        <w:rPr>
          <w:rFonts w:hint="eastAsia"/>
        </w:rPr>
      </w:pPr>
      <w:r>
        <w:rPr>
          <w:rFonts w:hint="eastAsia"/>
        </w:rPr>
        <w:t>第二，思想，上帝在你藉祂恩典得救的那天，撇下了数百万人在他们的罪中；祂撇下了数百万人，却拣选了你；</w:t>
      </w:r>
    </w:p>
    <w:p>
      <w:pPr>
        <w:rPr>
          <w:rFonts w:hint="eastAsia"/>
        </w:rPr>
      </w:pPr>
      <w:r>
        <w:rPr>
          <w:rFonts w:hint="eastAsia"/>
        </w:rPr>
        <w:t>it may be hundreds also, yea, thousands, were in the day of thy conversion lying before him under the preaching of the word as thou wert, yet he took thee.</w:t>
      </w:r>
    </w:p>
    <w:p>
      <w:pPr>
        <w:rPr>
          <w:rFonts w:hint="eastAsia"/>
        </w:rPr>
      </w:pPr>
      <w:r>
        <w:rPr>
          <w:rFonts w:hint="eastAsia"/>
        </w:rPr>
        <w:t>也许在你归信的那天，也有成百上千的人，像你一样，在祂面前听道的，然而祂却拣选了你。</w:t>
      </w:r>
    </w:p>
    <w:p>
      <w:pPr>
        <w:rPr>
          <w:rFonts w:hint="eastAsia"/>
        </w:rPr>
      </w:pPr>
      <w:r>
        <w:rPr>
          <w:rFonts w:hint="eastAsia"/>
        </w:rPr>
        <w:t>Considerations of this nature affected David much; and God would have them affect thee, to the advancing of his grace in thy life and conversation (Psa 78:67-72; Deu 7:7).</w:t>
      </w:r>
    </w:p>
    <w:p>
      <w:pPr>
        <w:rPr>
          <w:rFonts w:hint="eastAsia"/>
        </w:rPr>
      </w:pPr>
      <w:r>
        <w:rPr>
          <w:rFonts w:hint="eastAsia"/>
        </w:rPr>
        <w:t>这种性质的思考深深地影响了大卫；上帝也愿意它们影响你，使你在生活和言谈中高举祂的恩典（诗78:67-72；申7:7）。</w:t>
      </w:r>
    </w:p>
    <w:p>
      <w:pPr>
        <w:rPr>
          <w:rFonts w:hint="eastAsia"/>
        </w:rPr>
      </w:pPr>
    </w:p>
    <w:p>
      <w:pPr>
        <w:rPr>
          <w:rFonts w:hint="eastAsia"/>
        </w:rPr>
      </w:pPr>
      <w:r>
        <w:rPr>
          <w:rFonts w:hint="eastAsia"/>
        </w:rPr>
        <w:t>Third. Consider, perhaps the most part of those that God refused that day that he called thee by his grace were, as to conversation, far better than ever thou wert—I was a blasphemer, I was a persecutor, I was an injurious person, but I obtained mercy!</w:t>
      </w:r>
    </w:p>
    <w:p>
      <w:pPr>
        <w:rPr>
          <w:rFonts w:hint="eastAsia"/>
        </w:rPr>
      </w:pPr>
      <w:r>
        <w:rPr>
          <w:rFonts w:hint="eastAsia"/>
        </w:rPr>
        <w:t>第三，思想，也许在上帝藉祂的恩典呼召你的那一天，祂所拒绝的大部分人，就言行而论，远胜过你以往的任何时候——我从前是亵渎上帝的，是逼迫人的，是侮慢人的；然而我还蒙了怜悯！</w:t>
      </w:r>
    </w:p>
    <w:p>
      <w:pPr>
        <w:rPr>
          <w:rFonts w:hint="eastAsia"/>
        </w:rPr>
      </w:pPr>
      <w:r>
        <w:rPr>
          <w:rFonts w:hint="eastAsia"/>
        </w:rPr>
        <w:t>O this should affect thy heart, this should engage thy heart to study to advance this grace of God (1 Tim 1:14,15).</w:t>
      </w:r>
    </w:p>
    <w:p>
      <w:pPr>
        <w:rPr>
          <w:rFonts w:hint="eastAsia"/>
        </w:rPr>
      </w:pPr>
      <w:r>
        <w:rPr>
          <w:rFonts w:hint="eastAsia"/>
        </w:rPr>
        <w:t>哦，这应当感动你的心，这应当使你的心致力于研习并高举这上帝的恩典（提前1:13）。</w:t>
      </w:r>
    </w:p>
    <w:p>
      <w:pPr>
        <w:rPr>
          <w:rFonts w:hint="eastAsia"/>
        </w:rPr>
      </w:pPr>
    </w:p>
    <w:p>
      <w:pPr>
        <w:rPr>
          <w:rFonts w:hint="eastAsia"/>
        </w:rPr>
      </w:pPr>
      <w:r>
        <w:rPr>
          <w:rFonts w:hint="eastAsia"/>
        </w:rPr>
        <w:t>Fourth. Perhaps in the day of thy conversion thou wast more unruly than many.</w:t>
      </w:r>
    </w:p>
    <w:p>
      <w:pPr>
        <w:rPr>
          <w:rFonts w:hint="eastAsia"/>
        </w:rPr>
      </w:pPr>
      <w:r>
        <w:rPr>
          <w:rFonts w:hint="eastAsia"/>
        </w:rPr>
        <w:t>第四，也许在你悔改的那天，你比许多人更不受管束。</w:t>
      </w:r>
    </w:p>
    <w:p>
      <w:pPr>
        <w:rPr>
          <w:rFonts w:hint="eastAsia"/>
        </w:rPr>
      </w:pPr>
      <w:r>
        <w:rPr>
          <w:rFonts w:hint="eastAsia"/>
        </w:rPr>
        <w:t>Like a bullock unaccustomed to the yoke, hardly tamed, thou wast brought home by strong hands; thou wouldst not drive, the Lord Jesus must take thee up, lay thee upon his shoulder, and carry thee home to his Father's house.</w:t>
      </w:r>
    </w:p>
    <w:p>
      <w:pPr>
        <w:rPr>
          <w:rFonts w:hint="eastAsia"/>
        </w:rPr>
      </w:pPr>
      <w:r>
        <w:rPr>
          <w:rFonts w:hint="eastAsia"/>
        </w:rPr>
        <w:t>像一头不惯负轭的牛犊，难以驯服，你被强有力的手带回家；你不会自己走，主耶稣必须把你抱起来，放在祂的肩上，把你带回祂父的家。</w:t>
      </w:r>
    </w:p>
    <w:p>
      <w:pPr>
        <w:rPr>
          <w:rFonts w:hint="eastAsia"/>
        </w:rPr>
      </w:pPr>
      <w:r>
        <w:rPr>
          <w:rFonts w:hint="eastAsia"/>
        </w:rPr>
        <w:t>This should engage thy heart to study to advance the grace of God (Luke 15:1-6).</w:t>
      </w:r>
    </w:p>
    <w:p>
      <w:pPr>
        <w:rPr>
          <w:rFonts w:hint="eastAsia"/>
        </w:rPr>
      </w:pPr>
      <w:r>
        <w:rPr>
          <w:rFonts w:hint="eastAsia"/>
        </w:rPr>
        <w:t>这应当激励你的心去研习并高举上帝的恩典（路15:1-6）。</w:t>
      </w:r>
    </w:p>
    <w:p>
      <w:pPr>
        <w:rPr>
          <w:rFonts w:hint="eastAsia"/>
        </w:rPr>
      </w:pPr>
    </w:p>
    <w:p>
      <w:pPr>
        <w:rPr>
          <w:rFonts w:hint="eastAsia"/>
        </w:rPr>
      </w:pPr>
      <w:r>
        <w:rPr>
          <w:rFonts w:hint="eastAsia"/>
        </w:rPr>
        <w:t>Fifth. It may be many did take even offence at God in his converting and saving of thee by his grace, even as the elder son was offended with his father for killing the fatted calf for his brother, and yet that did not hinder the grace of God, nor make God abate his love to thy soul.</w:t>
      </w:r>
    </w:p>
    <w:p>
      <w:pPr>
        <w:rPr>
          <w:rFonts w:hint="eastAsia"/>
        </w:rPr>
      </w:pPr>
      <w:r>
        <w:rPr>
          <w:rFonts w:hint="eastAsia"/>
        </w:rPr>
        <w:t>第五，也许许多人甚至因上帝藉祂的恩典使你归信并拯救你而对上帝感到不满，就像长子因他父亲为他弟弟宰了肥牛犊而生气一样，然而那并没有拦阻上帝的恩典，也没有使上帝减少对你灵魂的爱。</w:t>
      </w:r>
    </w:p>
    <w:p>
      <w:pPr>
        <w:rPr>
          <w:rFonts w:hint="eastAsia"/>
        </w:rPr>
      </w:pPr>
      <w:r>
        <w:rPr>
          <w:rFonts w:hint="eastAsia"/>
        </w:rPr>
        <w:t>This should make thee study to advance the grace of God in thy heart and life (Luke 15:21- 32).</w:t>
      </w:r>
    </w:p>
    <w:p>
      <w:pPr>
        <w:rPr>
          <w:rFonts w:hint="eastAsia"/>
        </w:rPr>
      </w:pPr>
      <w:r>
        <w:rPr>
          <w:rFonts w:hint="eastAsia"/>
        </w:rPr>
        <w:t>这应当使你在你的心灵和生活中研习并高举上帝的恩典（路15:21-32）。</w:t>
      </w:r>
    </w:p>
    <w:p>
      <w:pPr>
        <w:rPr>
          <w:rFonts w:hint="eastAsia"/>
        </w:rPr>
      </w:pPr>
    </w:p>
    <w:p>
      <w:pPr>
        <w:rPr>
          <w:rFonts w:hint="eastAsia"/>
        </w:rPr>
      </w:pPr>
      <w:r>
        <w:rPr>
          <w:rFonts w:hint="eastAsia"/>
        </w:rPr>
        <w:t>Sixth. Consider again, that God hath allowed thee but a little time for this good work, even the few days that thou hast now to live—I mean, for this good work among sinful men, and then thou shalt go to receive that wages that grace also will give thee for thy work to thy eternal joy.</w:t>
      </w:r>
    </w:p>
    <w:p>
      <w:pPr>
        <w:rPr>
          <w:rFonts w:hint="eastAsia"/>
        </w:rPr>
      </w:pPr>
      <w:r>
        <w:rPr>
          <w:rFonts w:hint="eastAsia"/>
        </w:rPr>
        <w:t>第六，再思想，上帝只给了你一点点时间来做这美好的工作，就是你现在活着的这几天——我指的是，在有罪的人中间做这美好的工作，然后你就要去领受那恩典也会因你的工作而赐给你的工价，使你得着永远的喜乐。</w:t>
      </w:r>
    </w:p>
    <w:p>
      <w:pPr>
        <w:rPr>
          <w:rFonts w:hint="eastAsia"/>
        </w:rPr>
      </w:pPr>
    </w:p>
    <w:p>
      <w:pPr>
        <w:rPr>
          <w:rFonts w:hint="eastAsia"/>
        </w:rPr>
      </w:pPr>
      <w:r>
        <w:rPr>
          <w:rFonts w:hint="eastAsia"/>
        </w:rPr>
        <w:t>Seventh. Let this also have some place upon thy heart—every man shows subjection to the god that he serveth;</w:t>
      </w:r>
    </w:p>
    <w:p>
      <w:pPr>
        <w:rPr>
          <w:rFonts w:hint="eastAsia"/>
        </w:rPr>
      </w:pPr>
      <w:r>
        <w:rPr>
          <w:rFonts w:hint="eastAsia"/>
        </w:rPr>
        <w:t>第七，让这一点也在你心中占有一席之地——每个人都对他所事奉的神表示顺服；</w:t>
      </w:r>
    </w:p>
    <w:p>
      <w:pPr>
        <w:rPr>
          <w:rFonts w:hint="eastAsia"/>
        </w:rPr>
      </w:pPr>
      <w:r>
        <w:rPr>
          <w:rFonts w:hint="eastAsia"/>
        </w:rPr>
        <w:t>yea, though that god be none other but the devil and his lusts; and wilt not thou, O man! saved of the Lord, be much more subject "to the Father of spirits, and live"?</w:t>
      </w:r>
    </w:p>
    <w:p>
      <w:pPr>
        <w:rPr>
          <w:rFonts w:hint="eastAsia"/>
        </w:rPr>
      </w:pPr>
      <w:r>
        <w:rPr>
          <w:rFonts w:hint="eastAsia"/>
        </w:rPr>
        <w:t>是的，即使那神不过是魔鬼和他的私欲；你这蒙主拯救的人啊！岂不更当顺服“万灵的父，得以存活”吗？</w:t>
      </w:r>
    </w:p>
    <w:p>
      <w:pPr>
        <w:rPr>
          <w:rFonts w:hint="eastAsia"/>
        </w:rPr>
      </w:pPr>
    </w:p>
    <w:p>
      <w:pPr>
        <w:rPr>
          <w:rFonts w:hint="eastAsia"/>
        </w:rPr>
      </w:pPr>
      <w:r>
        <w:rPr>
          <w:rFonts w:hint="eastAsia"/>
        </w:rPr>
        <w:t>Alas! they are pursuing their own damnation, yet they sport it, and dance all the way they go.</w:t>
      </w:r>
    </w:p>
    <w:p>
      <w:pPr>
        <w:rPr>
          <w:rFonts w:hint="eastAsia"/>
        </w:rPr>
      </w:pPr>
      <w:r>
        <w:rPr>
          <w:rFonts w:hint="eastAsia"/>
        </w:rPr>
        <w:t>唉！他们正在追求自己的沉沦，却以此为乐，一路载歌载舞。</w:t>
      </w:r>
    </w:p>
    <w:p>
      <w:pPr>
        <w:rPr>
          <w:rFonts w:hint="eastAsia"/>
        </w:rPr>
      </w:pPr>
      <w:r>
        <w:rPr>
          <w:rFonts w:hint="eastAsia"/>
        </w:rPr>
        <w:t>They serve that "god" (Satan) with cheerfulness and delight, who at last will plunge them into the everlasting gulf of death, and torment them in the fiery flames of hell;</w:t>
      </w:r>
    </w:p>
    <w:p>
      <w:pPr>
        <w:rPr>
          <w:rFonts w:hint="eastAsia"/>
        </w:rPr>
      </w:pPr>
      <w:r>
        <w:rPr>
          <w:rFonts w:hint="eastAsia"/>
        </w:rPr>
        <w:t>他们欢喜快乐地事奉那“神”（撒但），那神最终会将他们投入永恒死亡的深渊，并在地狱的烈火中折磨他们；</w:t>
      </w:r>
    </w:p>
    <w:p>
      <w:pPr>
        <w:rPr>
          <w:rFonts w:hint="eastAsia"/>
        </w:rPr>
      </w:pPr>
      <w:r>
        <w:rPr>
          <w:rFonts w:hint="eastAsia"/>
        </w:rPr>
        <w:t>but thy God is the God of salvation, and to God thy Lord belong the issues from death.</w:t>
      </w:r>
    </w:p>
    <w:p>
      <w:pPr>
        <w:rPr>
          <w:rFonts w:hint="eastAsia"/>
        </w:rPr>
      </w:pPr>
      <w:r>
        <w:rPr>
          <w:rFonts w:hint="eastAsia"/>
        </w:rPr>
        <w:t>但你的上帝是救恩的上帝，死亡的权柄属于你的主上帝。</w:t>
      </w:r>
    </w:p>
    <w:p>
      <w:pPr>
        <w:rPr>
          <w:rFonts w:hint="eastAsia"/>
        </w:rPr>
      </w:pPr>
      <w:r>
        <w:rPr>
          <w:rFonts w:hint="eastAsia"/>
        </w:rPr>
        <w:t>Wilt not thou serve him with joyfulness in the enjoyment of all good things, even him by whom thou art to be made blessed for ever?</w:t>
      </w:r>
    </w:p>
    <w:p>
      <w:pPr>
        <w:rPr>
          <w:rFonts w:hint="eastAsia"/>
        </w:rPr>
      </w:pPr>
      <w:r>
        <w:rPr>
          <w:rFonts w:hint="eastAsia"/>
        </w:rPr>
        <w:t>你岂不乐意在享受一切美物时喜乐地事奉祂，就是那使你永远蒙福的祂吗？</w:t>
      </w:r>
    </w:p>
    <w:p>
      <w:pPr>
        <w:rPr>
          <w:rFonts w:hint="eastAsia"/>
        </w:rPr>
      </w:pPr>
    </w:p>
    <w:p>
      <w:pPr>
        <w:rPr>
          <w:rFonts w:hint="eastAsia"/>
        </w:rPr>
      </w:pPr>
      <w:r>
        <w:rPr>
          <w:rFonts w:hint="eastAsia"/>
        </w:rPr>
        <w:t>Object. This is that which kills me—honour God I cannot; my heart is so wretched, so spiritless, and desperately wicked, I cannot.</w:t>
      </w:r>
    </w:p>
    <w:p>
      <w:pPr>
        <w:rPr>
          <w:rFonts w:hint="eastAsia"/>
        </w:rPr>
      </w:pPr>
      <w:r>
        <w:rPr>
          <w:rFonts w:hint="eastAsia"/>
        </w:rPr>
        <w:t>异议：这就是使我死的——我不能荣耀上帝；我的心如此败坏，如此没有灵性，并且极其邪恶，我不能。</w:t>
      </w:r>
    </w:p>
    <w:p>
      <w:pPr>
        <w:rPr>
          <w:rFonts w:hint="eastAsia"/>
        </w:rPr>
      </w:pPr>
    </w:p>
    <w:p>
      <w:pPr>
        <w:rPr>
          <w:rFonts w:hint="eastAsia"/>
        </w:rPr>
      </w:pPr>
      <w:r>
        <w:rPr>
          <w:rFonts w:hint="eastAsia"/>
        </w:rPr>
        <w:t>Answ. What dost thou mean by cannot?</w:t>
      </w:r>
    </w:p>
    <w:p>
      <w:pPr>
        <w:rPr>
          <w:rFonts w:hint="eastAsia"/>
        </w:rPr>
      </w:pPr>
      <w:r>
        <w:rPr>
          <w:rFonts w:hint="eastAsia"/>
        </w:rPr>
        <w:t>答：你说的“不能”是什么意思？</w:t>
      </w:r>
    </w:p>
    <w:p>
      <w:pPr>
        <w:rPr>
          <w:rFonts w:hint="eastAsia"/>
        </w:rPr>
      </w:pPr>
      <w:r>
        <w:rPr>
          <w:rFonts w:hint="eastAsia"/>
        </w:rPr>
        <w:t>1. If thou meanest thou hast no strength to do it, thou hast said an untruth, for "greater is he that is in you, than he that is in the world" (1 John 4:4).</w:t>
      </w:r>
    </w:p>
    <w:p>
      <w:pPr>
        <w:rPr>
          <w:rFonts w:hint="eastAsia"/>
        </w:rPr>
      </w:pPr>
      <w:r>
        <w:rPr>
          <w:rFonts w:hint="eastAsia"/>
        </w:rPr>
        <w:t>1. 如果你的意思是你没有力量去做，你就说了谎话，因为“那在你们里面的，比那在世界上的更大”（约壹4:4）。</w:t>
      </w:r>
    </w:p>
    <w:p>
      <w:pPr>
        <w:rPr>
          <w:rFonts w:hint="eastAsia"/>
        </w:rPr>
      </w:pPr>
      <w:r>
        <w:rPr>
          <w:rFonts w:hint="eastAsia"/>
        </w:rPr>
        <w:t>2. If thou meanest thou hast no will, then thou art out also; for every Christian, in his right mind, is a willing man, and the day of God's power hath made him so (Psa 110:3).</w:t>
      </w:r>
    </w:p>
    <w:p>
      <w:pPr>
        <w:rPr>
          <w:rFonts w:hint="eastAsia"/>
        </w:rPr>
      </w:pPr>
      <w:r>
        <w:rPr>
          <w:rFonts w:hint="eastAsia"/>
        </w:rPr>
        <w:t>2. 如果你的意思是你没有意愿，那么你也错了；因为每一个心智健全的基督徒都是甘心乐意的人，上帝大能的日子已经使他如此（诗110:3）。</w:t>
      </w:r>
    </w:p>
    <w:p>
      <w:pPr>
        <w:rPr>
          <w:rFonts w:hint="eastAsia"/>
        </w:rPr>
      </w:pPr>
      <w:r>
        <w:rPr>
          <w:rFonts w:hint="eastAsia"/>
        </w:rPr>
        <w:t>3. If thou meanest that thou wantest wisdom, that is thine own fault—"If any man lack wisdom, let him ask of God, that giveth to all men liberally, and upbraideth not" (James 1:5).</w:t>
      </w:r>
    </w:p>
    <w:p>
      <w:pPr>
        <w:rPr>
          <w:rFonts w:hint="eastAsia"/>
        </w:rPr>
      </w:pPr>
      <w:r>
        <w:rPr>
          <w:rFonts w:hint="eastAsia"/>
        </w:rPr>
        <w:t>3. 如果你的意思是你缺乏智慧，那是你自己的错——“你们中间若有缺少智慧的，应当求那厚赐与众人，也不斥责人的上帝，主就必赐给他”（雅1:5）。</w:t>
      </w:r>
    </w:p>
    <w:p>
      <w:pPr>
        <w:rPr>
          <w:rFonts w:hint="eastAsia"/>
        </w:rPr>
      </w:pPr>
    </w:p>
    <w:p>
      <w:pPr>
        <w:rPr>
          <w:rFonts w:hint="eastAsia"/>
        </w:rPr>
      </w:pPr>
      <w:r>
        <w:rPr>
          <w:rFonts w:hint="eastAsia"/>
        </w:rPr>
        <w:t>Object. I cannot do things as I would.</w:t>
      </w:r>
    </w:p>
    <w:p>
      <w:pPr>
        <w:rPr>
          <w:rFonts w:hint="eastAsia"/>
        </w:rPr>
      </w:pPr>
      <w:r>
        <w:rPr>
          <w:rFonts w:hint="eastAsia"/>
        </w:rPr>
        <w:t>异议：我不能照我所愿的行事。</w:t>
      </w:r>
    </w:p>
    <w:p>
      <w:pPr>
        <w:rPr>
          <w:rFonts w:hint="eastAsia"/>
        </w:rPr>
      </w:pPr>
    </w:p>
    <w:p>
      <w:pPr>
        <w:rPr>
          <w:rFonts w:hint="eastAsia"/>
        </w:rPr>
      </w:pPr>
      <w:r>
        <w:rPr>
          <w:rFonts w:hint="eastAsia"/>
        </w:rPr>
        <w:t>Answ. No more could the best of the saints of old—"To will is present with me," said Paul; "but how to perform that which is good I find not."</w:t>
      </w:r>
    </w:p>
    <w:p>
      <w:pPr>
        <w:rPr>
          <w:rFonts w:hint="eastAsia"/>
        </w:rPr>
      </w:pPr>
      <w:r>
        <w:rPr>
          <w:rFonts w:hint="eastAsia"/>
        </w:rPr>
        <w:t>答：古时最好的圣徒也不能——保罗说：“立志为善由得我”；“只是行出来由不得我。”</w:t>
      </w:r>
    </w:p>
    <w:p>
      <w:pPr>
        <w:rPr>
          <w:rFonts w:hint="eastAsia"/>
        </w:rPr>
      </w:pPr>
      <w:r>
        <w:rPr>
          <w:rFonts w:hint="eastAsia"/>
        </w:rPr>
        <w:t>And again, "The flesh lusteth against the Spirit, and the Spirit against the flesh: and these are contrary the one to the other, so that ye cannot do the things that ye would" (Rom 7:18; Gal 5:17).</w:t>
      </w:r>
    </w:p>
    <w:p>
      <w:pPr>
        <w:rPr>
          <w:rFonts w:hint="eastAsia"/>
        </w:rPr>
      </w:pPr>
      <w:r>
        <w:rPr>
          <w:rFonts w:hint="eastAsia"/>
        </w:rPr>
        <w:t>又说：“因为情欲和圣灵相争，圣灵和情欲相争；这两个是彼此相敌，使你们不能作所愿意作的”（罗7:18；加5:17）。</w:t>
      </w:r>
    </w:p>
    <w:p>
      <w:pPr>
        <w:rPr>
          <w:rFonts w:hint="eastAsia"/>
        </w:rPr>
      </w:pPr>
    </w:p>
    <w:p>
      <w:pPr>
        <w:rPr>
          <w:rFonts w:hint="eastAsia"/>
        </w:rPr>
      </w:pPr>
      <w:r>
        <w:rPr>
          <w:rFonts w:hint="eastAsia"/>
        </w:rPr>
        <w:t>And here indeed lies a great discovery of this truth, "ye are saved by grace";</w:t>
      </w:r>
    </w:p>
    <w:p>
      <w:pPr>
        <w:rPr>
          <w:rFonts w:hint="eastAsia"/>
        </w:rPr>
      </w:pPr>
      <w:r>
        <w:rPr>
          <w:rFonts w:hint="eastAsia"/>
        </w:rPr>
        <w:t>这里的确显明了这个真理的一个重大发现：“你们得救是本乎恩”；</w:t>
      </w:r>
    </w:p>
    <w:p>
      <w:pPr>
        <w:rPr>
          <w:rFonts w:hint="eastAsia"/>
        </w:rPr>
      </w:pPr>
      <w:r>
        <w:rPr>
          <w:rFonts w:hint="eastAsia"/>
        </w:rPr>
        <w:t>for the children of God whilst here, notwithstanding their conversion to God, and salvation by Christ through grace, are so infirm and weak by reason of a body of death that yet remaineth in them, that should even the sin that is in the best of their performances be laid to their charge, according to the tenor of a covenant of works, they would find it impossible ever to get into glory.</w:t>
      </w:r>
    </w:p>
    <w:p>
      <w:pPr>
        <w:rPr>
          <w:rFonts w:hint="eastAsia"/>
        </w:rPr>
      </w:pPr>
      <w:r>
        <w:rPr>
          <w:rFonts w:hint="eastAsia"/>
        </w:rPr>
        <w:t>因为上帝的儿女虽然在此，尽管他们已归向上帝，并藉着恩典因基督得救，但由于仍存在于他们里面的取死的身体，他们是如此软弱无力，以致即使他们最好行为中的罪，若照着行为之约的条款归到他们身上，他们也会发现永远不可能进入荣耀。</w:t>
      </w:r>
    </w:p>
    <w:p>
      <w:pPr>
        <w:rPr>
          <w:rFonts w:hint="eastAsia"/>
        </w:rPr>
      </w:pPr>
      <w:r>
        <w:rPr>
          <w:rFonts w:hint="eastAsia"/>
        </w:rPr>
        <w:t>But why do I talk thus?</w:t>
      </w:r>
    </w:p>
    <w:p>
      <w:pPr>
        <w:rPr>
          <w:rFonts w:hint="eastAsia"/>
        </w:rPr>
      </w:pPr>
      <w:r>
        <w:rPr>
          <w:rFonts w:hint="eastAsia"/>
        </w:rPr>
        <w:t>但我为什么这样说呢？</w:t>
      </w:r>
    </w:p>
    <w:p>
      <w:pPr>
        <w:rPr>
          <w:rFonts w:hint="eastAsia"/>
        </w:rPr>
      </w:pPr>
      <w:r>
        <w:rPr>
          <w:rFonts w:hint="eastAsia"/>
        </w:rPr>
        <w:t>It is impossible that those that are saved by grace should have their infirmities laid to their charge as afore, "for they are not under the law";</w:t>
      </w:r>
    </w:p>
    <w:p>
      <w:pPr>
        <w:rPr>
          <w:rFonts w:hint="eastAsia"/>
        </w:rPr>
      </w:pPr>
      <w:r>
        <w:rPr>
          <w:rFonts w:hint="eastAsia"/>
        </w:rPr>
        <w:t>那些藉恩典得救的人，不可能像先前所说的那样，将他们的软弱归咎于他们，“因为他们不在律法之下”；</w:t>
      </w:r>
    </w:p>
    <w:p>
      <w:pPr>
        <w:rPr>
          <w:rFonts w:hint="eastAsia"/>
        </w:rPr>
      </w:pPr>
      <w:r>
        <w:rPr>
          <w:rFonts w:hint="eastAsia"/>
        </w:rPr>
        <w:t>they are included by the grace of God in the death and blood of the Son of God, who ever liveth to make intercession for them at the right hand of God;</w:t>
      </w:r>
    </w:p>
    <w:p>
      <w:pPr>
        <w:rPr>
          <w:rFonts w:hint="eastAsia"/>
        </w:rPr>
      </w:pPr>
      <w:r>
        <w:rPr>
          <w:rFonts w:hint="eastAsia"/>
        </w:rPr>
        <w:t>他们被上帝的恩典包含在上帝儿子的死和血中，祂永远活着，在上帝的右边为他们代求；</w:t>
      </w:r>
    </w:p>
    <w:p>
      <w:pPr>
        <w:rPr>
          <w:rFonts w:hint="eastAsia"/>
        </w:rPr>
      </w:pPr>
      <w:r>
        <w:rPr>
          <w:rFonts w:hint="eastAsia"/>
        </w:rPr>
        <w:t>whose intercession is so prevalent with the Father as to take away the iniquity of our holy things from his sight, and to present us holy, and unreprovable, and unblamable in his sight.</w:t>
      </w:r>
    </w:p>
    <w:p>
      <w:pPr>
        <w:rPr>
          <w:rFonts w:hint="eastAsia"/>
        </w:rPr>
      </w:pPr>
      <w:r>
        <w:rPr>
          <w:rFonts w:hint="eastAsia"/>
        </w:rPr>
        <w:t>祂的代求在父面前是如此有能力，以致除去我们圣物上的罪孽，不让祂看见，并将我们圣洁、无可指责、无瑕疵地呈现在祂面前。</w:t>
      </w:r>
    </w:p>
    <w:p>
      <w:pPr>
        <w:rPr>
          <w:rFonts w:hint="eastAsia"/>
        </w:rPr>
      </w:pPr>
      <w:r>
        <w:rPr>
          <w:rFonts w:hint="eastAsia"/>
        </w:rPr>
        <w:t>To him, by Christ Jesus, through the help of the blessed Spirit of grace, be given praise, and thanks, and glory, and dominion, by all his saints, now and for ever. Amen.</w:t>
      </w:r>
    </w:p>
    <w:p>
      <w:pPr>
        <w:rPr>
          <w:rFonts w:hint="eastAsia"/>
        </w:rPr>
      </w:pPr>
      <w:r>
        <w:rPr>
          <w:rFonts w:hint="eastAsia"/>
        </w:rPr>
        <w:t>愿荣耀、感谢、尊贵、权柄，藉着耶稣基督，靠着蒙福恩典之灵的帮助，归给祂，由祂所有的圣徒，从今时直到永远。阿们。</w:t>
      </w:r>
    </w:p>
    <w:p>
      <w:pPr>
        <w:rPr>
          <w:rFonts w:hint="eastAsia"/>
        </w:rPr>
      </w:pPr>
    </w:p>
    <w:p>
      <w:pPr>
        <w:rPr>
          <w:rFonts w:hint="eastAsia"/>
        </w:rPr>
      </w:pPr>
      <w:r>
        <w:rPr>
          <w:rFonts w:hint="eastAsia"/>
        </w:rPr>
        <w:t>THE DAY OF JUDGEMENT</w:t>
      </w:r>
    </w:p>
    <w:p>
      <w:pPr>
        <w:rPr>
          <w:rFonts w:hint="eastAsia"/>
        </w:rPr>
      </w:pPr>
      <w:r>
        <w:rPr>
          <w:rFonts w:hint="eastAsia"/>
        </w:rPr>
        <w:t>审判日</w:t>
      </w:r>
    </w:p>
    <w:p>
      <w:pPr>
        <w:rPr>
          <w:rFonts w:hint="eastAsia"/>
        </w:rPr>
      </w:pPr>
    </w:p>
    <w:p>
      <w:pPr>
        <w:rPr>
          <w:rFonts w:hint="eastAsia"/>
        </w:rPr>
      </w:pPr>
      <w:r>
        <w:rPr>
          <w:rFonts w:hint="eastAsia"/>
        </w:rPr>
        <w:t>The Day of Judgment</w:t>
      </w:r>
    </w:p>
    <w:p>
      <w:pPr>
        <w:rPr>
          <w:rFonts w:hint="eastAsia"/>
        </w:rPr>
      </w:pPr>
      <w:r>
        <w:rPr>
          <w:rFonts w:hint="eastAsia"/>
        </w:rPr>
        <w:t>审判日</w:t>
      </w:r>
    </w:p>
    <w:p>
      <w:pPr>
        <w:rPr>
          <w:rFonts w:hint="eastAsia"/>
        </w:rPr>
      </w:pPr>
      <w:r>
        <w:rPr>
          <w:rFonts w:hint="eastAsia"/>
        </w:rPr>
        <w:t>Archibald Alexander</w:t>
      </w:r>
    </w:p>
    <w:p>
      <w:pPr>
        <w:rPr>
          <w:rFonts w:hint="eastAsia"/>
        </w:rPr>
      </w:pPr>
      <w:r>
        <w:rPr>
          <w:rFonts w:hint="eastAsia"/>
        </w:rPr>
        <w:t>阿奇博尔德·亚历山大</w:t>
      </w:r>
    </w:p>
    <w:p>
      <w:pPr>
        <w:rPr>
          <w:rFonts w:hint="eastAsia"/>
        </w:rPr>
      </w:pPr>
      <w:r>
        <w:rPr>
          <w:rFonts w:hint="eastAsia"/>
        </w:rPr>
        <w:t>Alexander (1772-1851) was the founding professor of Princeton Theological Seminary.</w:t>
      </w:r>
    </w:p>
    <w:p>
      <w:pPr>
        <w:rPr>
          <w:rFonts w:hint="eastAsia"/>
        </w:rPr>
      </w:pPr>
      <w:r>
        <w:rPr>
          <w:rFonts w:hint="eastAsia"/>
        </w:rPr>
        <w:t>亚历山大（1772-1851）是普林斯顿神学院的创始教授。</w:t>
      </w:r>
    </w:p>
    <w:p>
      <w:pPr>
        <w:rPr>
          <w:rFonts w:hint="eastAsia"/>
        </w:rPr>
      </w:pPr>
    </w:p>
    <w:p>
      <w:pPr>
        <w:rPr>
          <w:rFonts w:hint="eastAsia"/>
        </w:rPr>
      </w:pPr>
      <w:r>
        <w:rPr>
          <w:rFonts w:hint="eastAsia"/>
        </w:rPr>
        <w:t>That a just God will render to every man according to his character and works, is a dictate of reason.</w:t>
      </w:r>
    </w:p>
    <w:p>
      <w:pPr>
        <w:rPr>
          <w:rFonts w:hint="eastAsia"/>
        </w:rPr>
      </w:pPr>
      <w:r>
        <w:rPr>
          <w:rFonts w:hint="eastAsia"/>
        </w:rPr>
        <w:t>一位公义的上帝必照各人的品格和行为报应各人，这是理性的指示。</w:t>
      </w:r>
    </w:p>
    <w:p>
      <w:pPr>
        <w:rPr>
          <w:rFonts w:hint="eastAsia"/>
        </w:rPr>
      </w:pPr>
      <w:r>
        <w:rPr>
          <w:rFonts w:hint="eastAsia"/>
        </w:rPr>
        <w:t>Conscience also intimates to every man, when he sins, that he deserves to be punished;</w:t>
      </w:r>
    </w:p>
    <w:p>
      <w:pPr>
        <w:rPr>
          <w:rFonts w:hint="eastAsia"/>
        </w:rPr>
      </w:pPr>
      <w:r>
        <w:rPr>
          <w:rFonts w:hint="eastAsia"/>
        </w:rPr>
        <w:t>良心也会在每个人犯罪时暗示他，他当受惩罚；</w:t>
      </w:r>
    </w:p>
    <w:p>
      <w:pPr>
        <w:rPr>
          <w:rFonts w:hint="eastAsia"/>
        </w:rPr>
      </w:pPr>
      <w:r>
        <w:rPr>
          <w:rFonts w:hint="eastAsia"/>
        </w:rPr>
        <w:t>and when we see or hear of great crimes committed by others, such as murders, perjuries, robbery, or treachery, we feel something within us demanding that such should receive condign punishment.</w:t>
      </w:r>
    </w:p>
    <w:p>
      <w:pPr>
        <w:rPr>
          <w:rFonts w:hint="eastAsia"/>
        </w:rPr>
      </w:pPr>
      <w:r>
        <w:rPr>
          <w:rFonts w:hint="eastAsia"/>
        </w:rPr>
        <w:t>当我们看见或听见别人犯下大罪，如谋杀、伪证、抢劫或背叛时，我们里面会有一种感觉，要求这样的人受到应得的惩罚。</w:t>
      </w:r>
    </w:p>
    <w:p>
      <w:pPr>
        <w:rPr>
          <w:rFonts w:hint="eastAsia"/>
        </w:rPr>
      </w:pPr>
      <w:r>
        <w:rPr>
          <w:rFonts w:hint="eastAsia"/>
        </w:rPr>
        <w:t>But we see that the wicked are not always punished in this world according to their evil deeds; it seems reasonable, therefore, to expect that there will be a judgment after death.</w:t>
      </w:r>
    </w:p>
    <w:p>
      <w:pPr>
        <w:rPr>
          <w:rFonts w:hint="eastAsia"/>
        </w:rPr>
      </w:pPr>
      <w:r>
        <w:rPr>
          <w:rFonts w:hint="eastAsia"/>
        </w:rPr>
        <w:t>但我们看到，恶人在今世并非总是照其恶行受罚；因此，期望死后会有审判，似乎是合理的。</w:t>
      </w:r>
    </w:p>
    <w:p>
      <w:pPr>
        <w:rPr>
          <w:rFonts w:hint="eastAsia"/>
        </w:rPr>
      </w:pPr>
    </w:p>
    <w:p>
      <w:pPr>
        <w:rPr>
          <w:rFonts w:hint="eastAsia"/>
        </w:rPr>
      </w:pPr>
      <w:r>
        <w:rPr>
          <w:rFonts w:hint="eastAsia"/>
        </w:rPr>
        <w:t>We are not left, however, to the mere dictates of reason on this subject: God, in his word, has revealed in the clearest manner that there will be a day of reckoning at the end of the world.</w:t>
      </w:r>
    </w:p>
    <w:p>
      <w:pPr>
        <w:rPr>
          <w:rFonts w:hint="eastAsia"/>
        </w:rPr>
      </w:pPr>
      <w:r>
        <w:rPr>
          <w:rFonts w:hint="eastAsia"/>
        </w:rPr>
        <w:t>然而，在这个问题上，我们并不仅仅依赖理性的指示：上帝在祂的圣言中，已最清楚地启示，世界末了必有算账的日子。</w:t>
      </w:r>
    </w:p>
    <w:p>
      <w:pPr>
        <w:rPr>
          <w:rFonts w:hint="eastAsia"/>
        </w:rPr>
      </w:pPr>
      <w:r>
        <w:rPr>
          <w:rFonts w:hint="eastAsia"/>
        </w:rPr>
        <w:t>This day is appointed, and will certainly come.</w:t>
      </w:r>
    </w:p>
    <w:p>
      <w:pPr>
        <w:rPr>
          <w:rFonts w:hint="eastAsia"/>
        </w:rPr>
      </w:pPr>
      <w:r>
        <w:rPr>
          <w:rFonts w:hint="eastAsia"/>
        </w:rPr>
        <w:t>这一天已经定了，并且必定会来。</w:t>
      </w:r>
    </w:p>
    <w:p>
      <w:pPr>
        <w:rPr>
          <w:rFonts w:hint="eastAsia"/>
        </w:rPr>
      </w:pPr>
      <w:r>
        <w:rPr>
          <w:rFonts w:hint="eastAsia"/>
        </w:rPr>
        <w:t>It is not so certain that we shall ever see the sun rise again, as it is that we shall see the day of judgment.</w:t>
      </w:r>
    </w:p>
    <w:p>
      <w:pPr>
        <w:rPr>
          <w:rFonts w:hint="eastAsia"/>
        </w:rPr>
      </w:pPr>
      <w:r>
        <w:rPr>
          <w:rFonts w:hint="eastAsia"/>
        </w:rPr>
        <w:t>我们是否还能再见到日出，并不如我们必将见到审判之日那样确定。</w:t>
      </w:r>
    </w:p>
    <w:p>
      <w:pPr>
        <w:rPr>
          <w:rFonts w:hint="eastAsia"/>
        </w:rPr>
      </w:pPr>
      <w:r>
        <w:rPr>
          <w:rFonts w:hint="eastAsia"/>
        </w:rPr>
        <w:t>The Lord Jesus Christ is also appointed to act as Judge on that day: "because he hath appointed a day, in the which he will judge that world in righteousness, by that man whom he that ordained." Acts 17:31.</w:t>
      </w:r>
    </w:p>
    <w:p>
      <w:pPr>
        <w:rPr>
          <w:rFonts w:hint="eastAsia"/>
        </w:rPr>
      </w:pPr>
      <w:r>
        <w:rPr>
          <w:rFonts w:hint="eastAsia"/>
        </w:rPr>
        <w:t>主耶稣基督也被指定在那日担任审判官：“因为祂已经定了日子，要藉着祂所设立的人，按公义审判天下。”（徒17:31）。</w:t>
      </w:r>
    </w:p>
    <w:p>
      <w:pPr>
        <w:rPr>
          <w:rFonts w:hint="eastAsia"/>
        </w:rPr>
      </w:pPr>
      <w:r>
        <w:rPr>
          <w:rFonts w:hint="eastAsia"/>
        </w:rPr>
        <w:t>"For we must all appear before the judgment-seat of Christ; that every one may receive the things done in his body, according to that he hath done, whether it be good or bad." 2 Corinthians 5:10.</w:t>
      </w:r>
    </w:p>
    <w:p>
      <w:pPr>
        <w:rPr>
          <w:rFonts w:hint="eastAsia"/>
        </w:rPr>
      </w:pPr>
      <w:r>
        <w:rPr>
          <w:rFonts w:hint="eastAsia"/>
        </w:rPr>
        <w:t>“因为我们众人，必要在基督台前显露出来，叫各人按着本身所行的，或善或恶受报。”（林后5:10）。</w:t>
      </w:r>
    </w:p>
    <w:p>
      <w:pPr>
        <w:rPr>
          <w:rFonts w:hint="eastAsia"/>
        </w:rPr>
      </w:pPr>
    </w:p>
    <w:p>
      <w:pPr>
        <w:rPr>
          <w:rFonts w:hint="eastAsia"/>
        </w:rPr>
      </w:pPr>
      <w:r>
        <w:rPr>
          <w:rFonts w:hint="eastAsia"/>
        </w:rPr>
        <w:t>When this awful day will arrive is a profound secret, not revealed to any creature in the universe.</w:t>
      </w:r>
    </w:p>
    <w:p>
      <w:pPr>
        <w:rPr>
          <w:rFonts w:hint="eastAsia"/>
        </w:rPr>
      </w:pPr>
      <w:r>
        <w:rPr>
          <w:rFonts w:hint="eastAsia"/>
        </w:rPr>
        <w:t>这可怕的日子何时降临，是一个深奥的秘密，宇宙中没有任何受造物知道。</w:t>
      </w:r>
    </w:p>
    <w:p>
      <w:pPr>
        <w:rPr>
          <w:rFonts w:hint="eastAsia"/>
        </w:rPr>
      </w:pPr>
      <w:r>
        <w:rPr>
          <w:rFonts w:hint="eastAsia"/>
        </w:rPr>
        <w:t>But we know that it will come suddenly and unexpectedly on those who shall then be on the earth.</w:t>
      </w:r>
    </w:p>
    <w:p>
      <w:pPr>
        <w:rPr>
          <w:rFonts w:hint="eastAsia"/>
        </w:rPr>
      </w:pPr>
      <w:r>
        <w:rPr>
          <w:rFonts w:hint="eastAsia"/>
        </w:rPr>
        <w:t>但我们知道，它将突然且出乎意料地临到那时在地上的人。</w:t>
      </w:r>
    </w:p>
    <w:p>
      <w:pPr>
        <w:rPr>
          <w:rFonts w:hint="eastAsia"/>
        </w:rPr>
      </w:pPr>
      <w:r>
        <w:rPr>
          <w:rFonts w:hint="eastAsia"/>
        </w:rPr>
        <w:t>As it was in the days of Noah and of Lot, so will it be in the day of judgment.</w:t>
      </w:r>
    </w:p>
    <w:p>
      <w:pPr>
        <w:rPr>
          <w:rFonts w:hint="eastAsia"/>
        </w:rPr>
      </w:pPr>
      <w:r>
        <w:rPr>
          <w:rFonts w:hint="eastAsia"/>
        </w:rPr>
        <w:t>挪亚的日子怎样，罗得的日子怎样，审判的日子也必怎样。</w:t>
      </w:r>
    </w:p>
    <w:p>
      <w:pPr>
        <w:rPr>
          <w:rFonts w:hint="eastAsia"/>
        </w:rPr>
      </w:pPr>
      <w:r>
        <w:rPr>
          <w:rFonts w:hint="eastAsia"/>
        </w:rPr>
        <w:t>Men will be pursuing their common worldly business and amusements, without apprehension of danger, when the sound of the last trump shall be heard -- for the trumpet shall sound -- and the Son of man shall be seen coming in the clouds of heaven.</w:t>
      </w:r>
    </w:p>
    <w:p>
      <w:pPr>
        <w:rPr>
          <w:rFonts w:hint="eastAsia"/>
        </w:rPr>
      </w:pPr>
      <w:r>
        <w:rPr>
          <w:rFonts w:hint="eastAsia"/>
        </w:rPr>
        <w:t>当末次号筒吹响时——因为号筒必要吹响——人子将驾着天上的云降临，那时人们正忙于日常的世俗事务和娱乐，毫无危险的忧虑。</w:t>
      </w:r>
    </w:p>
    <w:p>
      <w:pPr>
        <w:rPr>
          <w:rFonts w:hint="eastAsia"/>
        </w:rPr>
      </w:pPr>
    </w:p>
    <w:p>
      <w:pPr>
        <w:rPr>
          <w:rFonts w:hint="eastAsia"/>
        </w:rPr>
      </w:pPr>
      <w:r>
        <w:rPr>
          <w:rFonts w:hint="eastAsia"/>
        </w:rPr>
        <w:t>The race of man shall not cease from the earth until that day comes.</w:t>
      </w:r>
    </w:p>
    <w:p>
      <w:pPr>
        <w:rPr>
          <w:rFonts w:hint="eastAsia"/>
        </w:rPr>
      </w:pPr>
      <w:r>
        <w:rPr>
          <w:rFonts w:hint="eastAsia"/>
        </w:rPr>
        <w:t>直到那日来到，人类才不会从地上断绝。</w:t>
      </w:r>
    </w:p>
    <w:p>
      <w:pPr>
        <w:rPr>
          <w:rFonts w:hint="eastAsia"/>
        </w:rPr>
      </w:pPr>
      <w:r>
        <w:rPr>
          <w:rFonts w:hint="eastAsia"/>
        </w:rPr>
        <w:t>There will then be a generation of living inhabitants, probably very numerous, in the world.</w:t>
      </w:r>
    </w:p>
    <w:p>
      <w:pPr>
        <w:rPr>
          <w:rFonts w:hint="eastAsia"/>
        </w:rPr>
      </w:pPr>
      <w:r>
        <w:rPr>
          <w:rFonts w:hint="eastAsia"/>
        </w:rPr>
        <w:t>那时世上必有一代活着的居民，可能人数众多。</w:t>
      </w:r>
    </w:p>
    <w:p>
      <w:pPr>
        <w:rPr>
          <w:rFonts w:hint="eastAsia"/>
        </w:rPr>
      </w:pPr>
      <w:r>
        <w:rPr>
          <w:rFonts w:hint="eastAsia"/>
        </w:rPr>
        <w:t>These will never die as other men, but they will undergo a change equivalent to death and a resurrection; in a moment, in the twinkling of an eye, they shall be changed.</w:t>
      </w:r>
    </w:p>
    <w:p>
      <w:pPr>
        <w:rPr>
          <w:rFonts w:hint="eastAsia"/>
        </w:rPr>
      </w:pPr>
      <w:r>
        <w:rPr>
          <w:rFonts w:hint="eastAsia"/>
        </w:rPr>
        <w:t>这些人永不会像其他人一样死去，但他们将经历一种相当于死亡和复活的改变；在一瞬间，眨眼之间，他们将被改变。</w:t>
      </w:r>
    </w:p>
    <w:p>
      <w:pPr>
        <w:rPr>
          <w:rFonts w:hint="eastAsia"/>
        </w:rPr>
      </w:pPr>
      <w:r>
        <w:rPr>
          <w:rFonts w:hint="eastAsia"/>
        </w:rPr>
        <w:t>But all they that are in their graves shall hear the voice of God, and shall come forth, great and small.</w:t>
      </w:r>
    </w:p>
    <w:p>
      <w:pPr>
        <w:rPr>
          <w:rFonts w:hint="eastAsia"/>
        </w:rPr>
      </w:pPr>
      <w:r>
        <w:rPr>
          <w:rFonts w:hint="eastAsia"/>
        </w:rPr>
        <w:t>但所有在坟墓里的人都将听见上帝的声音，并要出来，无论大小。</w:t>
      </w:r>
    </w:p>
    <w:p>
      <w:pPr>
        <w:rPr>
          <w:rFonts w:hint="eastAsia"/>
        </w:rPr>
      </w:pPr>
      <w:r>
        <w:rPr>
          <w:rFonts w:hint="eastAsia"/>
        </w:rPr>
        <w:t>No sooner shall the trumpet sound, than the scattered dust of unnumbered millions shall resume its proper place in every man.</w:t>
      </w:r>
    </w:p>
    <w:p>
      <w:pPr>
        <w:rPr>
          <w:rFonts w:hint="eastAsia"/>
        </w:rPr>
      </w:pPr>
      <w:r>
        <w:rPr>
          <w:rFonts w:hint="eastAsia"/>
        </w:rPr>
        <w:t>号筒一响，亿万散落的尘土就必在各人身上恢复原位。</w:t>
      </w:r>
    </w:p>
    <w:p>
      <w:pPr>
        <w:rPr>
          <w:rFonts w:hint="eastAsia"/>
        </w:rPr>
      </w:pPr>
      <w:r>
        <w:rPr>
          <w:rFonts w:hint="eastAsia"/>
        </w:rPr>
        <w:t>No matter where it lies, or how widely it may have been scattered, one word of the Almighty God is sufficient to bring it to its place, and animate it with new life.</w:t>
      </w:r>
    </w:p>
    <w:p>
      <w:pPr>
        <w:rPr>
          <w:rFonts w:hint="eastAsia"/>
        </w:rPr>
      </w:pPr>
      <w:r>
        <w:rPr>
          <w:rFonts w:hint="eastAsia"/>
        </w:rPr>
        <w:t>无论它在哪里，或散得多广，全能上帝的一句话就足以使它归回原位，并赋予它新的生命。</w:t>
      </w:r>
    </w:p>
    <w:p>
      <w:pPr>
        <w:rPr>
          <w:rFonts w:hint="eastAsia"/>
        </w:rPr>
      </w:pPr>
      <w:r>
        <w:rPr>
          <w:rFonts w:hint="eastAsia"/>
        </w:rPr>
        <w:t>The multitude which will then start up into life cannot be conceived, it will be so great.</w:t>
      </w:r>
    </w:p>
    <w:p>
      <w:pPr>
        <w:rPr>
          <w:rFonts w:hint="eastAsia"/>
        </w:rPr>
      </w:pPr>
      <w:r>
        <w:rPr>
          <w:rFonts w:hint="eastAsia"/>
        </w:rPr>
        <w:t>那时复活起来的人群将多得不可思议。</w:t>
      </w:r>
    </w:p>
    <w:p>
      <w:pPr>
        <w:rPr>
          <w:rFonts w:hint="eastAsia"/>
        </w:rPr>
      </w:pPr>
      <w:r>
        <w:rPr>
          <w:rFonts w:hint="eastAsia"/>
        </w:rPr>
        <w:t>There will stand Adam and all his posterity; there will stand those who lived before the flood, and those who have lived since;</w:t>
      </w:r>
    </w:p>
    <w:p>
      <w:pPr>
        <w:rPr>
          <w:rFonts w:hint="eastAsia"/>
        </w:rPr>
      </w:pPr>
      <w:r>
        <w:rPr>
          <w:rFonts w:hint="eastAsia"/>
        </w:rPr>
        <w:t>亚当和他所有的后裔都将站在那里；洪水以前的人和洪水以后的人都将站在那里；</w:t>
      </w:r>
    </w:p>
    <w:p>
      <w:pPr>
        <w:rPr>
          <w:rFonts w:hint="eastAsia"/>
        </w:rPr>
      </w:pPr>
      <w:r>
        <w:rPr>
          <w:rFonts w:hint="eastAsia"/>
        </w:rPr>
        <w:t>there will be seen the ancient patriarchs, Noah, Abraham, Isaac, and Jacob, and the inspired prophets and apostles;</w:t>
      </w:r>
    </w:p>
    <w:p>
      <w:pPr>
        <w:rPr>
          <w:rFonts w:hint="eastAsia"/>
        </w:rPr>
      </w:pPr>
      <w:r>
        <w:rPr>
          <w:rFonts w:hint="eastAsia"/>
        </w:rPr>
        <w:t>古时的先祖挪亚、亚伯拉罕、以撒和雅各，以及受默示的先知和使徒都将显现；</w:t>
      </w:r>
    </w:p>
    <w:p>
      <w:pPr>
        <w:rPr>
          <w:rFonts w:hint="eastAsia"/>
        </w:rPr>
      </w:pPr>
      <w:r>
        <w:rPr>
          <w:rFonts w:hint="eastAsia"/>
        </w:rPr>
        <w:t>there will appear kings, emperors, nobles, and their subjects; the learned philosopher and the ignorant multitude; ministers and their congregations, parents and their children, masters and their servants -- all, all coming forward to the grand tribunal.</w:t>
      </w:r>
    </w:p>
    <w:p>
      <w:pPr>
        <w:rPr>
          <w:rFonts w:hint="eastAsia"/>
        </w:rPr>
      </w:pPr>
      <w:r>
        <w:rPr>
          <w:rFonts w:hint="eastAsia"/>
        </w:rPr>
        <w:t>君王、皇帝、贵族和他们的臣民；博学的哲学家和无知的群众；牧师和他们的会众，父母和他们的儿女，主人和他们的仆人——所有的人，所有的人都将来到这伟大的审判台前。</w:t>
      </w:r>
    </w:p>
    <w:p>
      <w:pPr>
        <w:rPr>
          <w:rFonts w:hint="eastAsia"/>
        </w:rPr>
      </w:pPr>
      <w:r>
        <w:rPr>
          <w:rFonts w:hint="eastAsia"/>
        </w:rPr>
        <w:t>Not one of our whole race will be absent form this great assembly.</w:t>
      </w:r>
    </w:p>
    <w:p>
      <w:pPr>
        <w:rPr>
          <w:rFonts w:hint="eastAsia"/>
        </w:rPr>
      </w:pPr>
      <w:r>
        <w:rPr>
          <w:rFonts w:hint="eastAsia"/>
        </w:rPr>
        <w:t>我们全人类没有一个人会缺席这次伟大的集会。</w:t>
      </w:r>
    </w:p>
    <w:p>
      <w:pPr>
        <w:rPr>
          <w:rFonts w:hint="eastAsia"/>
        </w:rPr>
      </w:pPr>
      <w:r>
        <w:rPr>
          <w:rFonts w:hint="eastAsia"/>
        </w:rPr>
        <w:t>There, reader, shall you and I stand, trembling or rejoicing.</w:t>
      </w:r>
    </w:p>
    <w:p>
      <w:pPr>
        <w:rPr>
          <w:rFonts w:hint="eastAsia"/>
        </w:rPr>
      </w:pPr>
      <w:r>
        <w:rPr>
          <w:rFonts w:hint="eastAsia"/>
        </w:rPr>
        <w:t>读者啊，你和我都将站在那里，或战兢，或欢欣。</w:t>
      </w:r>
    </w:p>
    <w:p>
      <w:pPr>
        <w:rPr>
          <w:rFonts w:hint="eastAsia"/>
        </w:rPr>
      </w:pPr>
    </w:p>
    <w:p>
      <w:pPr>
        <w:rPr>
          <w:rFonts w:hint="eastAsia"/>
        </w:rPr>
      </w:pPr>
      <w:r>
        <w:rPr>
          <w:rFonts w:hint="eastAsia"/>
        </w:rPr>
        <w:t>It is useless to inquire where room can be found for so great a multitude to stand, for this will be a day of miracles.</w:t>
      </w:r>
    </w:p>
    <w:p>
      <w:pPr>
        <w:rPr>
          <w:rFonts w:hint="eastAsia"/>
        </w:rPr>
      </w:pPr>
      <w:r>
        <w:rPr>
          <w:rFonts w:hint="eastAsia"/>
        </w:rPr>
        <w:t>询问何处能容纳如此众多的人群站立是徒劳的，因为这将是奇迹的一天。</w:t>
      </w:r>
    </w:p>
    <w:p>
      <w:pPr>
        <w:rPr>
          <w:rFonts w:hint="eastAsia"/>
        </w:rPr>
      </w:pPr>
      <w:r>
        <w:rPr>
          <w:rFonts w:hint="eastAsia"/>
        </w:rPr>
        <w:t>All the wonders ever exhibited before will be nothing to the wonders of that day.</w:t>
      </w:r>
    </w:p>
    <w:p>
      <w:pPr>
        <w:rPr>
          <w:rFonts w:hint="eastAsia"/>
        </w:rPr>
      </w:pPr>
      <w:r>
        <w:rPr>
          <w:rFonts w:hint="eastAsia"/>
        </w:rPr>
        <w:t>以往所显的一切奇事，与那日的奇事相比，都算不得什么。</w:t>
      </w:r>
    </w:p>
    <w:p>
      <w:pPr>
        <w:rPr>
          <w:rFonts w:hint="eastAsia"/>
        </w:rPr>
      </w:pPr>
      <w:r>
        <w:rPr>
          <w:rFonts w:hint="eastAsia"/>
        </w:rPr>
        <w:t>Indeed, all that is natural will end on that day, and everything will be miraculous.</w:t>
      </w:r>
    </w:p>
    <w:p>
      <w:pPr>
        <w:rPr>
          <w:rFonts w:hint="eastAsia"/>
        </w:rPr>
      </w:pPr>
      <w:r>
        <w:rPr>
          <w:rFonts w:hint="eastAsia"/>
        </w:rPr>
        <w:t>的确，一切自然现象都将在那日终结，一切都将是神迹。</w:t>
      </w:r>
    </w:p>
    <w:p>
      <w:pPr>
        <w:rPr>
          <w:rFonts w:hint="eastAsia"/>
        </w:rPr>
      </w:pPr>
      <w:r>
        <w:rPr>
          <w:rFonts w:hint="eastAsia"/>
        </w:rPr>
        <w:t>The sun will no longer rise and set, the moon no longer give her light, and the stars shall no longer appear in the firmament.</w:t>
      </w:r>
    </w:p>
    <w:p>
      <w:pPr>
        <w:rPr>
          <w:rFonts w:hint="eastAsia"/>
        </w:rPr>
      </w:pPr>
      <w:r>
        <w:rPr>
          <w:rFonts w:hint="eastAsia"/>
        </w:rPr>
        <w:t>太阳不再升起落下，月亮不再发光，星辰也不再出现在苍穹。</w:t>
      </w:r>
    </w:p>
    <w:p>
      <w:pPr>
        <w:rPr>
          <w:rFonts w:hint="eastAsia"/>
        </w:rPr>
      </w:pPr>
      <w:r>
        <w:rPr>
          <w:rFonts w:hint="eastAsia"/>
        </w:rPr>
        <w:t>Heaven will appear to have come down to earth, for the King of kings and Lord of heaven will be visible to all, with his own glory and that of his Father.</w:t>
      </w:r>
    </w:p>
    <w:p>
      <w:pPr>
        <w:rPr>
          <w:rFonts w:hint="eastAsia"/>
        </w:rPr>
      </w:pPr>
      <w:r>
        <w:rPr>
          <w:rFonts w:hint="eastAsia"/>
        </w:rPr>
        <w:t>天堂似乎降临到地上，因为万王之王、万主之主将带着祂自己的荣耀和祂父的荣耀，向所有人显现。</w:t>
      </w:r>
    </w:p>
    <w:p>
      <w:pPr>
        <w:rPr>
          <w:rFonts w:hint="eastAsia"/>
        </w:rPr>
      </w:pPr>
      <w:r>
        <w:rPr>
          <w:rFonts w:hint="eastAsia"/>
        </w:rPr>
        <w:t>And all the holy angels will appear in attendance, standing round his throne, ready to execute his orders, whether of justice or of mercy.</w:t>
      </w:r>
    </w:p>
    <w:p>
      <w:pPr>
        <w:rPr>
          <w:rFonts w:hint="eastAsia"/>
        </w:rPr>
      </w:pPr>
      <w:r>
        <w:rPr>
          <w:rFonts w:hint="eastAsia"/>
        </w:rPr>
        <w:t>所有圣天使都将显现侍立，环绕祂的宝座，预备执行祂的命令，无论是公义的还是怜悯的。</w:t>
      </w:r>
    </w:p>
    <w:p>
      <w:pPr>
        <w:rPr>
          <w:rFonts w:hint="eastAsia"/>
        </w:rPr>
      </w:pPr>
    </w:p>
    <w:p>
      <w:pPr>
        <w:rPr>
          <w:rFonts w:hint="eastAsia"/>
        </w:rPr>
      </w:pPr>
      <w:r>
        <w:rPr>
          <w:rFonts w:hint="eastAsia"/>
        </w:rPr>
        <w:t>When all things are prepared -- when the Judge has taken his seat on the tribunal and all men are brought before him, the judicial process will begin; "and the books will be opened."</w:t>
      </w:r>
    </w:p>
    <w:p>
      <w:pPr>
        <w:rPr>
          <w:rFonts w:hint="eastAsia"/>
        </w:rPr>
      </w:pPr>
      <w:r>
        <w:rPr>
          <w:rFonts w:hint="eastAsia"/>
        </w:rPr>
        <w:t>当一切都预备好了——当审判官在审判台上坐定，所有人都被带到祂面前时，审判程序就开始了；“案卷都展开了。”</w:t>
      </w:r>
    </w:p>
    <w:p>
      <w:pPr>
        <w:rPr>
          <w:rFonts w:hint="eastAsia"/>
        </w:rPr>
      </w:pPr>
      <w:r>
        <w:rPr>
          <w:rFonts w:hint="eastAsia"/>
        </w:rPr>
        <w:t>What books these are, except one, which is "the book of life," we are not informed; but we may be sure that one is the book of God's law, and another the record of human actions which is in the "book of" God's "remembrance."</w:t>
      </w:r>
    </w:p>
    <w:p>
      <w:pPr>
        <w:rPr>
          <w:rFonts w:hint="eastAsia"/>
        </w:rPr>
      </w:pPr>
      <w:r>
        <w:rPr>
          <w:rFonts w:hint="eastAsia"/>
        </w:rPr>
        <w:t>这些案卷是什么，除了“生命册”之外，我们没有被告知；但我们可以肯定，其中一本是上帝律法的书，另一本是记录人类行为的上帝“记念册”。</w:t>
      </w:r>
    </w:p>
    <w:p>
      <w:pPr>
        <w:rPr>
          <w:rFonts w:hint="eastAsia"/>
        </w:rPr>
      </w:pPr>
      <w:r>
        <w:rPr>
          <w:rFonts w:hint="eastAsia"/>
        </w:rPr>
        <w:t>It is not necessary to think of more. These contain all that is necessary for conducting the trial of every man.</w:t>
      </w:r>
    </w:p>
    <w:p>
      <w:pPr>
        <w:rPr>
          <w:rFonts w:hint="eastAsia"/>
        </w:rPr>
      </w:pPr>
      <w:r>
        <w:rPr>
          <w:rFonts w:hint="eastAsia"/>
        </w:rPr>
        <w:t>不必再想更多了。这些包含了审判各人所需的一切。</w:t>
      </w:r>
    </w:p>
    <w:p>
      <w:pPr>
        <w:rPr>
          <w:rFonts w:hint="eastAsia"/>
        </w:rPr>
      </w:pPr>
      <w:r>
        <w:rPr>
          <w:rFonts w:hint="eastAsia"/>
        </w:rPr>
        <w:t>The one contains the law, and the other the testimony.</w:t>
      </w:r>
    </w:p>
    <w:p>
      <w:pPr>
        <w:rPr>
          <w:rFonts w:hint="eastAsia"/>
        </w:rPr>
      </w:pPr>
      <w:r>
        <w:rPr>
          <w:rFonts w:hint="eastAsia"/>
        </w:rPr>
        <w:t>一本包含律法，另一本包含见证。</w:t>
      </w:r>
    </w:p>
    <w:p>
      <w:pPr>
        <w:rPr>
          <w:rFonts w:hint="eastAsia"/>
        </w:rPr>
      </w:pPr>
      <w:r>
        <w:rPr>
          <w:rFonts w:hint="eastAsia"/>
        </w:rPr>
        <w:t>But every thing will be conducted with the most perfect equity.</w:t>
      </w:r>
    </w:p>
    <w:p>
      <w:pPr>
        <w:rPr>
          <w:rFonts w:hint="eastAsia"/>
        </w:rPr>
      </w:pPr>
      <w:r>
        <w:rPr>
          <w:rFonts w:hint="eastAsia"/>
        </w:rPr>
        <w:t>但一切都将以最完美的公平进行。</w:t>
      </w:r>
    </w:p>
    <w:p>
      <w:pPr>
        <w:rPr>
          <w:rFonts w:hint="eastAsia"/>
        </w:rPr>
      </w:pPr>
      <w:r>
        <w:rPr>
          <w:rFonts w:hint="eastAsia"/>
        </w:rPr>
        <w:t>Every man will be judged for his own deeds, and according to that knowledge of the law which he had opportunity of acquitting.</w:t>
      </w:r>
    </w:p>
    <w:p>
      <w:pPr>
        <w:rPr>
          <w:rFonts w:hint="eastAsia"/>
        </w:rPr>
      </w:pPr>
      <w:r>
        <w:rPr>
          <w:rFonts w:hint="eastAsia"/>
        </w:rPr>
        <w:t>各人必按自己的行为受审，并按照他有机会获得的律法知识受审。</w:t>
      </w:r>
    </w:p>
    <w:p>
      <w:pPr>
        <w:rPr>
          <w:rFonts w:hint="eastAsia"/>
        </w:rPr>
      </w:pPr>
      <w:r>
        <w:rPr>
          <w:rFonts w:hint="eastAsia"/>
        </w:rPr>
        <w:t>The omniscience of the Judge will enable him to estimate with perfect exactness all the circumstances of every action; every thing which aggravated guilt, and every thing which palliates it, will have due consideration.</w:t>
      </w:r>
    </w:p>
    <w:p>
      <w:pPr>
        <w:rPr>
          <w:rFonts w:hint="eastAsia"/>
        </w:rPr>
      </w:pPr>
      <w:r>
        <w:rPr>
          <w:rFonts w:hint="eastAsia"/>
        </w:rPr>
        <w:t>审判官的全知将使祂能够完美准确地评估每一个行为的所有情况；每一个加重罪责的事物，和每一个减轻罪责的事物，都将得到应有的考虑。</w:t>
      </w:r>
    </w:p>
    <w:p>
      <w:pPr>
        <w:rPr>
          <w:rFonts w:hint="eastAsia"/>
        </w:rPr>
      </w:pPr>
      <w:r>
        <w:rPr>
          <w:rFonts w:hint="eastAsia"/>
        </w:rPr>
        <w:t>They who lived under the patriarchal dispensation, will be judged according to the light and advantages then enjoyed;</w:t>
      </w:r>
    </w:p>
    <w:p>
      <w:pPr>
        <w:rPr>
          <w:rFonts w:hint="eastAsia"/>
        </w:rPr>
      </w:pPr>
      <w:r>
        <w:rPr>
          <w:rFonts w:hint="eastAsia"/>
        </w:rPr>
        <w:t>那些生活在先祖时代的人，将按照那时所享有的光照和优势受审；</w:t>
      </w:r>
    </w:p>
    <w:p>
      <w:pPr>
        <w:rPr>
          <w:rFonts w:hint="eastAsia"/>
        </w:rPr>
      </w:pPr>
      <w:r>
        <w:rPr>
          <w:rFonts w:hint="eastAsia"/>
        </w:rPr>
        <w:t>they who lived under the Mosaical economy, will be judged by the law of Moses;</w:t>
      </w:r>
    </w:p>
    <w:p>
      <w:pPr>
        <w:rPr>
          <w:rFonts w:hint="eastAsia"/>
        </w:rPr>
      </w:pPr>
      <w:r>
        <w:rPr>
          <w:rFonts w:hint="eastAsia"/>
        </w:rPr>
        <w:t>那些生活在摩西律法时代的人，将按照摩西律法受审；</w:t>
      </w:r>
    </w:p>
    <w:p>
      <w:pPr>
        <w:rPr>
          <w:rFonts w:hint="eastAsia"/>
        </w:rPr>
      </w:pPr>
      <w:r>
        <w:rPr>
          <w:rFonts w:hint="eastAsia"/>
        </w:rPr>
        <w:t>and they who enjoyed the clear light of the gospel, will be dealt with in a manner accordant to their advantages; while they who enjoyed no external revelation, will be judged by that law written on the hearts of all men.</w:t>
      </w:r>
    </w:p>
    <w:p>
      <w:pPr>
        <w:rPr>
          <w:rFonts w:hint="eastAsia"/>
        </w:rPr>
      </w:pPr>
      <w:r>
        <w:rPr>
          <w:rFonts w:hint="eastAsia"/>
        </w:rPr>
        <w:t>那些享有福音清晰光照的人，将按照他们的优势受到对待；而那些没有享有外在启示的人，将按照写在众人心中的那律法受审。</w:t>
      </w:r>
    </w:p>
    <w:p>
      <w:pPr>
        <w:rPr>
          <w:rFonts w:hint="eastAsia"/>
        </w:rPr>
      </w:pPr>
    </w:p>
    <w:p>
      <w:pPr>
        <w:rPr>
          <w:rFonts w:hint="eastAsia"/>
        </w:rPr>
      </w:pPr>
      <w:r>
        <w:rPr>
          <w:rFonts w:hint="eastAsia"/>
        </w:rPr>
        <w:t>The things which shall be brought under the eye of the Judge, and exhibited to the view of the universe, are, all deeds done in the body - whatsoever a man hath done, whether good or bad.</w:t>
      </w:r>
    </w:p>
    <w:p>
      <w:pPr>
        <w:rPr>
          <w:rFonts w:hint="eastAsia"/>
        </w:rPr>
      </w:pPr>
      <w:r>
        <w:rPr>
          <w:rFonts w:hint="eastAsia"/>
        </w:rPr>
        <w:t>那些将被带到审判官眼前，并向全宇宙展示的事物，是所有在肉身所行的事——无论人所行的是善是恶。</w:t>
      </w:r>
    </w:p>
    <w:p>
      <w:pPr>
        <w:rPr>
          <w:rFonts w:hint="eastAsia"/>
        </w:rPr>
      </w:pPr>
      <w:r>
        <w:rPr>
          <w:rFonts w:hint="eastAsia"/>
        </w:rPr>
        <w:t>Every secret thing. "For God shall bring every work into judgment, with every secret thing, whether it be good, or whether it be evil." Ecclesiastes 12:14.</w:t>
      </w:r>
    </w:p>
    <w:p>
      <w:pPr>
        <w:rPr>
          <w:rFonts w:hint="eastAsia"/>
        </w:rPr>
      </w:pPr>
      <w:r>
        <w:rPr>
          <w:rFonts w:hint="eastAsia"/>
        </w:rPr>
        <w:t>每一件隐藏的事。“因为人所作的事，连一切隐藏的事，无论是善是恶，上帝都必审问。”（传12:14）。</w:t>
      </w:r>
    </w:p>
    <w:p>
      <w:pPr>
        <w:rPr>
          <w:rFonts w:hint="eastAsia"/>
        </w:rPr>
      </w:pPr>
      <w:r>
        <w:rPr>
          <w:rFonts w:hint="eastAsia"/>
        </w:rPr>
        <w:t>Every idle word. "I say unto you, that every idle word that men shall speak, they shall give a account thereof in the day of judgment." Matthew 12:36.</w:t>
      </w:r>
    </w:p>
    <w:p>
      <w:pPr>
        <w:rPr>
          <w:rFonts w:hint="eastAsia"/>
        </w:rPr>
      </w:pPr>
      <w:r>
        <w:rPr>
          <w:rFonts w:hint="eastAsia"/>
        </w:rPr>
        <w:t>每一句闲话。“我又告诉你们，凡人所说的闲话，当审判的日子，必要句句供出来。”（太12:36）。</w:t>
      </w:r>
    </w:p>
    <w:p>
      <w:pPr>
        <w:rPr>
          <w:rFonts w:hint="eastAsia"/>
        </w:rPr>
      </w:pPr>
      <w:r>
        <w:rPr>
          <w:rFonts w:hint="eastAsia"/>
        </w:rPr>
        <w:t>The thoughts of the heart shall also be made manifest.</w:t>
      </w:r>
    </w:p>
    <w:p>
      <w:pPr>
        <w:rPr>
          <w:rFonts w:hint="eastAsia"/>
        </w:rPr>
      </w:pPr>
      <w:r>
        <w:rPr>
          <w:rFonts w:hint="eastAsia"/>
        </w:rPr>
        <w:t>心中的思念也必显露出来。</w:t>
      </w:r>
    </w:p>
    <w:p>
      <w:pPr>
        <w:rPr>
          <w:rFonts w:hint="eastAsia"/>
        </w:rPr>
      </w:pPr>
      <w:r>
        <w:rPr>
          <w:rFonts w:hint="eastAsia"/>
        </w:rPr>
        <w:t>Every unholy desire; every proud, envious, or malicious thought; every secret purpose of iniquity; every unhallowed temper; every rebellious and discontented and ungrateful feeling towards God and his government, will be brought into judgment.</w:t>
      </w:r>
    </w:p>
    <w:p>
      <w:pPr>
        <w:rPr>
          <w:rFonts w:hint="eastAsia"/>
        </w:rPr>
      </w:pPr>
      <w:r>
        <w:rPr>
          <w:rFonts w:hint="eastAsia"/>
        </w:rPr>
        <w:t>每一个不圣洁的欲望；每一个骄傲、嫉妒或恶毒的想法；每一个隐藏的罪恶意图；每一个不圣洁的性情；每一个对上帝和祂的治理的悖逆、不满和忘恩负义的感觉，都将被带到审判台前。</w:t>
      </w:r>
    </w:p>
    <w:p>
      <w:pPr>
        <w:rPr>
          <w:rFonts w:hint="eastAsia"/>
        </w:rPr>
      </w:pPr>
    </w:p>
    <w:p>
      <w:pPr>
        <w:rPr>
          <w:rFonts w:hint="eastAsia"/>
        </w:rPr>
      </w:pPr>
      <w:r>
        <w:rPr>
          <w:rFonts w:hint="eastAsia"/>
        </w:rPr>
        <w:t>And the inquiry will extend not only to positive acts; but also to omissions of duty.</w:t>
      </w:r>
    </w:p>
    <w:p>
      <w:pPr>
        <w:rPr>
          <w:rFonts w:hint="eastAsia"/>
        </w:rPr>
      </w:pPr>
      <w:r>
        <w:rPr>
          <w:rFonts w:hint="eastAsia"/>
        </w:rPr>
        <w:t>并且审问不仅涉及积极的行为；也涉及失职。</w:t>
      </w:r>
    </w:p>
    <w:p>
      <w:pPr>
        <w:rPr>
          <w:rFonts w:hint="eastAsia"/>
        </w:rPr>
      </w:pPr>
      <w:r>
        <w:rPr>
          <w:rFonts w:hint="eastAsia"/>
        </w:rPr>
        <w:t>Great as is the number of the acts of wickedness, the catalogue of omissions will be greater, and not less criminal.</w:t>
      </w:r>
    </w:p>
    <w:p>
      <w:pPr>
        <w:rPr>
          <w:rFonts w:hint="eastAsia"/>
        </w:rPr>
      </w:pPr>
      <w:r>
        <w:rPr>
          <w:rFonts w:hint="eastAsia"/>
        </w:rPr>
        <w:t>恶行的数量虽然巨大，但失职的清单将更大，并且罪责不减。</w:t>
      </w:r>
    </w:p>
    <w:p>
      <w:pPr>
        <w:rPr>
          <w:rFonts w:hint="eastAsia"/>
        </w:rPr>
      </w:pPr>
      <w:r>
        <w:rPr>
          <w:rFonts w:hint="eastAsia"/>
        </w:rPr>
        <w:t>The first sin of this sort which will claim the attention of the Judge, will be the omission to entertain and cherish right sentiments towards God.</w:t>
      </w:r>
    </w:p>
    <w:p>
      <w:pPr>
        <w:rPr>
          <w:rFonts w:hint="eastAsia"/>
        </w:rPr>
      </w:pPr>
      <w:r>
        <w:rPr>
          <w:rFonts w:hint="eastAsia"/>
        </w:rPr>
        <w:t>这类罪中首先引起审判官注意的，将是未能对上帝怀有并珍视正确的感情。</w:t>
      </w:r>
    </w:p>
    <w:p>
      <w:pPr>
        <w:rPr>
          <w:rFonts w:hint="eastAsia"/>
        </w:rPr>
      </w:pPr>
      <w:r>
        <w:rPr>
          <w:rFonts w:hint="eastAsia"/>
        </w:rPr>
        <w:t>No more heavy charge will be brought against any individual on that day, than that he neglected to love the Lord his God with all his heart, and soul, and mind, and strength.</w:t>
      </w:r>
    </w:p>
    <w:p>
      <w:pPr>
        <w:rPr>
          <w:rFonts w:hint="eastAsia"/>
        </w:rPr>
      </w:pPr>
      <w:r>
        <w:rPr>
          <w:rFonts w:hint="eastAsia"/>
        </w:rPr>
        <w:t>在那日，对任何个人的最重指控，莫过于他忽略了尽心、尽性、尽意、尽力爱主他的上帝。</w:t>
      </w:r>
    </w:p>
    <w:p>
      <w:pPr>
        <w:rPr>
          <w:rFonts w:hint="eastAsia"/>
        </w:rPr>
      </w:pPr>
      <w:r>
        <w:rPr>
          <w:rFonts w:hint="eastAsia"/>
        </w:rPr>
        <w:t>This is the total violation of the first and greatest command, and the fountain of all other iniquities.</w:t>
      </w:r>
    </w:p>
    <w:p>
      <w:pPr>
        <w:rPr>
          <w:rFonts w:hint="eastAsia"/>
        </w:rPr>
      </w:pPr>
      <w:r>
        <w:rPr>
          <w:rFonts w:hint="eastAsia"/>
        </w:rPr>
        <w:t>这是对第一条也是最大的诫命的完全违背，也是一切其他罪孽的源头。</w:t>
      </w:r>
    </w:p>
    <w:p>
      <w:pPr>
        <w:rPr>
          <w:rFonts w:hint="eastAsia"/>
        </w:rPr>
      </w:pPr>
      <w:r>
        <w:rPr>
          <w:rFonts w:hint="eastAsia"/>
        </w:rPr>
        <w:t>The neglect to believe on the Lord Jesus Christ when he was offered to us a complete Saviour in the gospel, will, to the unfruitful hearers of the word, be an accusation of the highest kind.</w:t>
      </w:r>
    </w:p>
    <w:p>
      <w:pPr>
        <w:rPr>
          <w:rFonts w:hint="eastAsia"/>
        </w:rPr>
      </w:pPr>
      <w:r>
        <w:rPr>
          <w:rFonts w:hint="eastAsia"/>
        </w:rPr>
        <w:t>当主耶稣基督在福音中作为一位完全的救主提供给我们时，忽略信靠祂，对于那些不结果子的听道者来说，将是最高级别的控告。</w:t>
      </w:r>
    </w:p>
    <w:p>
      <w:pPr>
        <w:rPr>
          <w:rFonts w:hint="eastAsia"/>
        </w:rPr>
      </w:pPr>
      <w:r>
        <w:rPr>
          <w:rFonts w:hint="eastAsia"/>
        </w:rPr>
        <w:t>The heinousness and enormity of unbelief which now affects the consciences of men so little, will on that day appear in a glaring light.</w:t>
      </w:r>
    </w:p>
    <w:p>
      <w:pPr>
        <w:rPr>
          <w:rFonts w:hint="eastAsia"/>
        </w:rPr>
      </w:pPr>
      <w:r>
        <w:rPr>
          <w:rFonts w:hint="eastAsia"/>
        </w:rPr>
        <w:t>不信的罪恶和严重性，如今对人的良心影响甚微，但在那日将昭然若揭。</w:t>
      </w:r>
    </w:p>
    <w:p>
      <w:pPr>
        <w:rPr>
          <w:rFonts w:hint="eastAsia"/>
        </w:rPr>
      </w:pPr>
      <w:r>
        <w:rPr>
          <w:rFonts w:hint="eastAsia"/>
        </w:rPr>
        <w:t>It will not be strange if it should call forth reproaches upon the unhappy culprit, from devils who never had a Saviour provided, and from heathen who never had a Saviour offered to them.</w:t>
      </w:r>
    </w:p>
    <w:p>
      <w:pPr>
        <w:rPr>
          <w:rFonts w:hint="eastAsia"/>
        </w:rPr>
      </w:pPr>
      <w:r>
        <w:rPr>
          <w:rFonts w:hint="eastAsia"/>
        </w:rPr>
        <w:t>如果它招致从未有过救主预备的魔鬼和从未有过救主提供的异教徒对不幸罪犯的斥责，那也不足为奇。</w:t>
      </w:r>
    </w:p>
    <w:p>
      <w:pPr>
        <w:rPr>
          <w:rFonts w:hint="eastAsia"/>
        </w:rPr>
      </w:pPr>
      <w:r>
        <w:rPr>
          <w:rFonts w:hint="eastAsia"/>
        </w:rPr>
        <w:t>In that account which our Lord has given of the process of the judgment, in the twenty-fifth chapter of Matthew, the neglect of kindness to the saints, by visiting, comforting, and aiding them, is the only thing mentioned.</w:t>
      </w:r>
    </w:p>
    <w:p>
      <w:pPr>
        <w:rPr>
          <w:rFonts w:hint="eastAsia"/>
        </w:rPr>
      </w:pPr>
      <w:r>
        <w:rPr>
          <w:rFonts w:hint="eastAsia"/>
        </w:rPr>
        <w:t>在我们主所给的关于审判过程的记载中，在马太福音第二十五章，唯一提到的就是忽略了对圣徒的仁慈，即探望、安慰和帮助他们。</w:t>
      </w:r>
    </w:p>
    <w:p>
      <w:pPr>
        <w:rPr>
          <w:rFonts w:hint="eastAsia"/>
        </w:rPr>
      </w:pPr>
      <w:r>
        <w:rPr>
          <w:rFonts w:hint="eastAsia"/>
        </w:rPr>
        <w:t>Whatever else, then, may be noticed, we are sure this will not be forgotten.</w:t>
      </w:r>
    </w:p>
    <w:p>
      <w:pPr>
        <w:rPr>
          <w:rFonts w:hint="eastAsia"/>
        </w:rPr>
      </w:pPr>
      <w:r>
        <w:rPr>
          <w:rFonts w:hint="eastAsia"/>
        </w:rPr>
        <w:t>那么，无论其他什么可能被注意到，我们确信这一点不会被忘记。</w:t>
      </w:r>
    </w:p>
    <w:p>
      <w:pPr>
        <w:rPr>
          <w:rFonts w:hint="eastAsia"/>
        </w:rPr>
      </w:pPr>
      <w:r>
        <w:rPr>
          <w:rFonts w:hint="eastAsia"/>
        </w:rPr>
        <w:t>The whole passage is so solemn and interesting, that it deserves our deepest attention:</w:t>
      </w:r>
    </w:p>
    <w:p>
      <w:pPr>
        <w:rPr>
          <w:rFonts w:hint="eastAsia"/>
        </w:rPr>
      </w:pPr>
      <w:r>
        <w:rPr>
          <w:rFonts w:hint="eastAsia"/>
        </w:rPr>
        <w:t>整段经文如此庄严而引人入胜，值得我们最深切的关注：</w:t>
      </w:r>
    </w:p>
    <w:p>
      <w:pPr>
        <w:rPr>
          <w:rFonts w:hint="eastAsia"/>
        </w:rPr>
      </w:pPr>
      <w:r>
        <w:rPr>
          <w:rFonts w:hint="eastAsia"/>
        </w:rPr>
        <w:t>"When the Son of man shall come in his glory, and all the holy angels with him, then shall he sit upon the throne of his glory: and before him shall be gathered all nations; and he shall separate them one from another, as a shepherd divideth his sheep from the goats: and he shall set the sheep on his right hand, but the goats on the left.</w:t>
      </w:r>
    </w:p>
    <w:p>
      <w:pPr>
        <w:rPr>
          <w:rFonts w:hint="eastAsia"/>
        </w:rPr>
      </w:pPr>
      <w:r>
        <w:rPr>
          <w:rFonts w:hint="eastAsia"/>
        </w:rPr>
        <w:t>“当人子在祂荣耀里，同着众天使降临的时候，要坐在祂荣耀的宝座上。万民都要聚集在祂面前；祂要把他们分别出来，好像牧羊的分别绵羊山羊一般；把绵羊安置在右边，山羊在左边。</w:t>
      </w:r>
    </w:p>
    <w:p>
      <w:pPr>
        <w:rPr>
          <w:rFonts w:hint="eastAsia"/>
        </w:rPr>
      </w:pPr>
      <w:r>
        <w:rPr>
          <w:rFonts w:hint="eastAsia"/>
        </w:rPr>
        <w:t>Then shall the King say unto them on his right hand, Come, ye blessed of my Father, inherit the kingdom prepared for you from the foundation of the world.</w:t>
      </w:r>
    </w:p>
    <w:p>
      <w:pPr>
        <w:rPr>
          <w:rFonts w:hint="eastAsia"/>
        </w:rPr>
      </w:pPr>
      <w:r>
        <w:rPr>
          <w:rFonts w:hint="eastAsia"/>
        </w:rPr>
        <w:t>于是王要向那右边的说，你们这蒙我父赐福的，可来承受那创世以来为你们所预备的国。</w:t>
      </w:r>
    </w:p>
    <w:p>
      <w:pPr>
        <w:rPr>
          <w:rFonts w:hint="eastAsia"/>
        </w:rPr>
      </w:pPr>
      <w:r>
        <w:rPr>
          <w:rFonts w:hint="eastAsia"/>
        </w:rPr>
        <w:t>For I was a hungered, and ye gave me meat; I was thirsty, and ye gave me drink; I was a stranger, and ye took me in; naked, and ye clothed me; I was sick, and ye visited me; I was in prison, and ye came unto me.</w:t>
      </w:r>
    </w:p>
    <w:p>
      <w:pPr>
        <w:rPr>
          <w:rFonts w:hint="eastAsia"/>
        </w:rPr>
      </w:pPr>
      <w:r>
        <w:rPr>
          <w:rFonts w:hint="eastAsia"/>
        </w:rPr>
        <w:t>因为我饿了，你们给我吃；渴了，你们给我喝；我作客旅，你们留我住；我赤身露体，你们给我穿；我病了，你们看顾我；我在监里，你们来看我。</w:t>
      </w:r>
    </w:p>
    <w:p>
      <w:pPr>
        <w:rPr>
          <w:rFonts w:hint="eastAsia"/>
        </w:rPr>
      </w:pPr>
      <w:r>
        <w:rPr>
          <w:rFonts w:hint="eastAsia"/>
        </w:rPr>
        <w:t>Then shall the righteous answer him, saying, Lord, when saw we thee a hungered, and fed thee? or thirsty, and gave thee drink?</w:t>
      </w:r>
    </w:p>
    <w:p>
      <w:pPr>
        <w:rPr>
          <w:rFonts w:hint="eastAsia"/>
        </w:rPr>
      </w:pPr>
      <w:r>
        <w:rPr>
          <w:rFonts w:hint="eastAsia"/>
        </w:rPr>
        <w:t>义人就回答说，主啊，我们什么时候见你饿了，给你吃；渴了，给你喝？</w:t>
      </w:r>
    </w:p>
    <w:p>
      <w:pPr>
        <w:rPr>
          <w:rFonts w:hint="eastAsia"/>
        </w:rPr>
      </w:pPr>
      <w:r>
        <w:rPr>
          <w:rFonts w:hint="eastAsia"/>
        </w:rPr>
        <w:t>When saw we thee a stranger and took thee in? or naked, and clothed thee? or when saw we thee sick, or in prison, and came unto thee?</w:t>
      </w:r>
    </w:p>
    <w:p>
      <w:pPr>
        <w:rPr>
          <w:rFonts w:hint="eastAsia"/>
        </w:rPr>
      </w:pPr>
      <w:r>
        <w:rPr>
          <w:rFonts w:hint="eastAsia"/>
        </w:rPr>
        <w:t>什么时候见你作客旅，留你住；或是赤身露体，给你穿？又什么时候见你病了，或是在监里，来看你呢？</w:t>
      </w:r>
    </w:p>
    <w:p>
      <w:pPr>
        <w:rPr>
          <w:rFonts w:hint="eastAsia"/>
        </w:rPr>
      </w:pPr>
      <w:r>
        <w:rPr>
          <w:rFonts w:hint="eastAsia"/>
        </w:rPr>
        <w:t>And the King shall answer and say unto them, Verily, I say unto you, inasmuch as ye have done it unto one of the least of these my brethren, ye have done it unto me.</w:t>
      </w:r>
    </w:p>
    <w:p>
      <w:pPr>
        <w:rPr>
          <w:rFonts w:hint="eastAsia"/>
        </w:rPr>
      </w:pPr>
      <w:r>
        <w:rPr>
          <w:rFonts w:hint="eastAsia"/>
        </w:rPr>
        <w:t>王要回答说，我实在告诉你们，这些事你们既作在我这弟兄中一个最小的身上，就是作在我身上了。</w:t>
      </w:r>
    </w:p>
    <w:p>
      <w:pPr>
        <w:rPr>
          <w:rFonts w:hint="eastAsia"/>
        </w:rPr>
      </w:pPr>
      <w:r>
        <w:rPr>
          <w:rFonts w:hint="eastAsia"/>
        </w:rPr>
        <w:t>Then shall he say also unto them on the left hand, Depart from me, ye cursed, into everlasting fire, prepared for the devil and his angels.</w:t>
      </w:r>
    </w:p>
    <w:p>
      <w:pPr>
        <w:rPr>
          <w:rFonts w:hint="eastAsia"/>
        </w:rPr>
      </w:pPr>
      <w:r>
        <w:rPr>
          <w:rFonts w:hint="eastAsia"/>
        </w:rPr>
        <w:t>王又要向那左边的说，你们这被咒诅的人，离开我，进入那为魔鬼和他的使者所预备的永火里去。</w:t>
      </w:r>
    </w:p>
    <w:p>
      <w:pPr>
        <w:rPr>
          <w:rFonts w:hint="eastAsia"/>
        </w:rPr>
      </w:pPr>
      <w:r>
        <w:rPr>
          <w:rFonts w:hint="eastAsia"/>
        </w:rPr>
        <w:t>For I was a hungered, and ye gave me no meat; I was thirsty, and ye gave me no drink; I was a stranger, and ye took me not in; naked, and ye clothed me not; sick, and in prison, and ye visited me not.</w:t>
      </w:r>
    </w:p>
    <w:p>
      <w:pPr>
        <w:rPr>
          <w:rFonts w:hint="eastAsia"/>
        </w:rPr>
      </w:pPr>
      <w:r>
        <w:rPr>
          <w:rFonts w:hint="eastAsia"/>
        </w:rPr>
        <w:t>因为我饿了，你们不给我吃；渴了，你们不给我喝；我作客旅，你们不留我住；我赤身露体，你们不给我穿；我病了，在监里，你们不来看顾我。</w:t>
      </w:r>
    </w:p>
    <w:p>
      <w:pPr>
        <w:rPr>
          <w:rFonts w:hint="eastAsia"/>
        </w:rPr>
      </w:pPr>
      <w:r>
        <w:rPr>
          <w:rFonts w:hint="eastAsia"/>
        </w:rPr>
        <w:t>Then shall they also answer him, saying, Lord, when saw we thee a hungered, or athirst, or a stranger, or naked, or sick, or in prison, and did not minister unto thee?</w:t>
      </w:r>
    </w:p>
    <w:p>
      <w:pPr>
        <w:rPr>
          <w:rFonts w:hint="eastAsia"/>
        </w:rPr>
      </w:pPr>
      <w:r>
        <w:rPr>
          <w:rFonts w:hint="eastAsia"/>
        </w:rPr>
        <w:t>他们也要回答说，主啊，我们什么时候见你饿了，或渴了，或作客旅，或赤身露体，或病了，或在监里，不伺候你呢？</w:t>
      </w:r>
    </w:p>
    <w:p>
      <w:pPr>
        <w:rPr>
          <w:rFonts w:hint="eastAsia"/>
        </w:rPr>
      </w:pPr>
      <w:r>
        <w:rPr>
          <w:rFonts w:hint="eastAsia"/>
        </w:rPr>
        <w:t>Then shall he answer them, saying, Verily, I say unto you, inasmuch as ye did it not to one of the least of these, ye did it not to me.</w:t>
      </w:r>
    </w:p>
    <w:p>
      <w:pPr>
        <w:rPr>
          <w:rFonts w:hint="eastAsia"/>
        </w:rPr>
      </w:pPr>
      <w:r>
        <w:rPr>
          <w:rFonts w:hint="eastAsia"/>
        </w:rPr>
        <w:t>王要回答说，我实在告诉你们，这些事你们既不作在我这弟兄中一个最小的身上，就是不作在我身上了。</w:t>
      </w:r>
    </w:p>
    <w:p>
      <w:pPr>
        <w:rPr>
          <w:rFonts w:hint="eastAsia"/>
        </w:rPr>
      </w:pPr>
      <w:r>
        <w:rPr>
          <w:rFonts w:hint="eastAsia"/>
        </w:rPr>
        <w:t>And these shall go away into everlasting punishment; but the righteous into life eternal." Matthew 25:31-46.</w:t>
      </w:r>
    </w:p>
    <w:p>
      <w:pPr>
        <w:rPr>
          <w:rFonts w:hint="eastAsia"/>
        </w:rPr>
      </w:pPr>
      <w:r>
        <w:rPr>
          <w:rFonts w:hint="eastAsia"/>
        </w:rPr>
        <w:t>这些人要往永刑里去；那些义人要往永生里去。”（太25:31-46）。</w:t>
      </w:r>
    </w:p>
    <w:p>
      <w:pPr>
        <w:rPr>
          <w:rFonts w:hint="eastAsia"/>
        </w:rPr>
      </w:pPr>
    </w:p>
    <w:p>
      <w:pPr>
        <w:rPr>
          <w:rFonts w:hint="eastAsia"/>
        </w:rPr>
      </w:pPr>
      <w:r>
        <w:rPr>
          <w:rFonts w:hint="eastAsia"/>
        </w:rPr>
        <w:t>And let it be well considered, that most of the sins which are mentioned in the discourses of Christ as the ground of condemnation, are sins of omission.</w:t>
      </w:r>
    </w:p>
    <w:p>
      <w:pPr>
        <w:rPr>
          <w:rFonts w:hint="eastAsia"/>
        </w:rPr>
      </w:pPr>
      <w:r>
        <w:rPr>
          <w:rFonts w:hint="eastAsia"/>
        </w:rPr>
        <w:t>并且要仔细思想，基督在祂的讲论中提到的作为定罪根据的大部分罪，都是失职之罪。</w:t>
      </w:r>
    </w:p>
    <w:p>
      <w:pPr>
        <w:rPr>
          <w:rFonts w:hint="eastAsia"/>
        </w:rPr>
      </w:pPr>
      <w:r>
        <w:rPr>
          <w:rFonts w:hint="eastAsia"/>
        </w:rPr>
        <w:t>The slothful servant, who prepares not himself, is the wicked servant, who wrapped his talent in a napkin and buried it, is condemned out of his own mouth.</w:t>
      </w:r>
    </w:p>
    <w:p>
      <w:pPr>
        <w:rPr>
          <w:rFonts w:hint="eastAsia"/>
        </w:rPr>
      </w:pPr>
      <w:r>
        <w:rPr>
          <w:rFonts w:hint="eastAsia"/>
        </w:rPr>
        <w:t>那懒惰的仆人，不预备自己，就是那恶仆，把他的银子包在手巾里埋藏了，凭他自己的口被定了罪。</w:t>
      </w:r>
    </w:p>
    <w:p>
      <w:pPr>
        <w:rPr>
          <w:rFonts w:hint="eastAsia"/>
        </w:rPr>
      </w:pPr>
      <w:r>
        <w:rPr>
          <w:rFonts w:hint="eastAsia"/>
        </w:rPr>
        <w:t>For "to him that knoweth to do good," of any kind, "and doeth it not, to him it is sin." James 4:17.</w:t>
      </w:r>
    </w:p>
    <w:p>
      <w:pPr>
        <w:rPr>
          <w:rFonts w:hint="eastAsia"/>
        </w:rPr>
      </w:pPr>
      <w:r>
        <w:rPr>
          <w:rFonts w:hint="eastAsia"/>
        </w:rPr>
        <w:t>因为“人若知道行善，”任何种类的善，“却不去行，这就是他的罪了。”（雅4:17）。</w:t>
      </w:r>
    </w:p>
    <w:p>
      <w:pPr>
        <w:rPr>
          <w:rFonts w:hint="eastAsia"/>
        </w:rPr>
      </w:pPr>
    </w:p>
    <w:p>
      <w:pPr>
        <w:rPr>
          <w:rFonts w:hint="eastAsia"/>
        </w:rPr>
      </w:pPr>
      <w:r>
        <w:rPr>
          <w:rFonts w:hint="eastAsia"/>
        </w:rPr>
        <w:t>Many who prided themselves in their inoffensive lives and harmless behavior, will find, when the books are opened, a catalogue of omissions which will startle them with horror, and overwhelm them with confusion.</w:t>
      </w:r>
    </w:p>
    <w:p>
      <w:pPr>
        <w:rPr>
          <w:rFonts w:hint="eastAsia"/>
        </w:rPr>
      </w:pPr>
      <w:r>
        <w:rPr>
          <w:rFonts w:hint="eastAsia"/>
        </w:rPr>
        <w:t>许多以自己无过犯的生活和无害的行为自豪的人，当案卷展开时，会发现一份失职的清单，这将使他们惊恐万状，并使他们困惑不已。</w:t>
      </w:r>
    </w:p>
    <w:p>
      <w:pPr>
        <w:rPr>
          <w:rFonts w:hint="eastAsia"/>
        </w:rPr>
      </w:pPr>
      <w:r>
        <w:rPr>
          <w:rFonts w:hint="eastAsia"/>
        </w:rPr>
        <w:t>And as actions externally good will then be examined by One who has a full view of the motives from which they proceeded, and the end which the agent had in view, is it not certain that many religious actions will then appear to have been mere hypocrisy?</w:t>
      </w:r>
    </w:p>
    <w:p>
      <w:pPr>
        <w:rPr>
          <w:rFonts w:hint="eastAsia"/>
        </w:rPr>
      </w:pPr>
      <w:r>
        <w:rPr>
          <w:rFonts w:hint="eastAsia"/>
        </w:rPr>
        <w:t>并且，由于外表良善的行为届时将由一位完全了解其动机和行为者意图的主来审查，难道许多宗教行为届时不会显出仅仅是伪善吗？</w:t>
      </w:r>
    </w:p>
    <w:p>
      <w:pPr>
        <w:rPr>
          <w:rFonts w:hint="eastAsia"/>
        </w:rPr>
      </w:pPr>
      <w:r>
        <w:rPr>
          <w:rFonts w:hint="eastAsia"/>
        </w:rPr>
        <w:t>that many actions, apparently just and benevolent, were mere efforts of pride and selfishness? and that a life civil and blameless in the eyes of men, was a mere cloak which covered a heart full of unclean lusts?</w:t>
      </w:r>
    </w:p>
    <w:p>
      <w:pPr>
        <w:rPr>
          <w:rFonts w:hint="eastAsia"/>
        </w:rPr>
      </w:pPr>
      <w:r>
        <w:rPr>
          <w:rFonts w:hint="eastAsia"/>
        </w:rPr>
        <w:t>许多表面上公正仁慈的行为，难道不是仅仅是骄傲和自私的努力吗？而在人眼中体面无瑕的生活，难道不是仅仅是一件遮掩内心充满不洁私欲的外衣吗？</w:t>
      </w:r>
    </w:p>
    <w:p>
      <w:pPr>
        <w:rPr>
          <w:rFonts w:hint="eastAsia"/>
        </w:rPr>
      </w:pPr>
      <w:r>
        <w:rPr>
          <w:rFonts w:hint="eastAsia"/>
        </w:rPr>
        <w:t>Our most intimate friends here will be astonished when they see our secret iniquities and wicked motives exposed to view.</w:t>
      </w:r>
    </w:p>
    <w:p>
      <w:pPr>
        <w:rPr>
          <w:rFonts w:hint="eastAsia"/>
        </w:rPr>
      </w:pPr>
      <w:r>
        <w:rPr>
          <w:rFonts w:hint="eastAsia"/>
        </w:rPr>
        <w:t>我们在此最亲密的朋友，当他们看到我们隐藏的罪孽和邪恶动机暴露出来时，将会大吃一惊。</w:t>
      </w:r>
    </w:p>
    <w:p>
      <w:pPr>
        <w:rPr>
          <w:rFonts w:hint="eastAsia"/>
        </w:rPr>
      </w:pPr>
      <w:r>
        <w:rPr>
          <w:rFonts w:hint="eastAsia"/>
        </w:rPr>
        <w:t>Crimes the most detestable will be found in the skirts of those who passed through life without suspicion.</w:t>
      </w:r>
    </w:p>
    <w:p>
      <w:pPr>
        <w:rPr>
          <w:rFonts w:hint="eastAsia"/>
        </w:rPr>
      </w:pPr>
      <w:r>
        <w:rPr>
          <w:rFonts w:hint="eastAsia"/>
        </w:rPr>
        <w:t>最可憎的罪行将在那些一生都未受怀疑的人的衣襟中被发现。</w:t>
      </w:r>
    </w:p>
    <w:p>
      <w:pPr>
        <w:rPr>
          <w:rFonts w:hint="eastAsia"/>
        </w:rPr>
      </w:pPr>
      <w:r>
        <w:rPr>
          <w:rFonts w:hint="eastAsia"/>
        </w:rPr>
        <w:t>O how many secret murders, perjuries, thefts, blasphemies, and adulteries, will then be brought to light! How much injustice, fraud, cruelty, oppression, pride, malice, revenge!</w:t>
      </w:r>
    </w:p>
    <w:p>
      <w:pPr>
        <w:rPr>
          <w:rFonts w:hint="eastAsia"/>
        </w:rPr>
      </w:pPr>
      <w:r>
        <w:rPr>
          <w:rFonts w:hint="eastAsia"/>
        </w:rPr>
        <w:t>哦，那时将有多少秘密的谋杀、伪证、偷窃、亵渎和奸淫被揭露出来！多少不公、欺诈、残忍、压迫、骄傲、恶意、报复！</w:t>
      </w:r>
    </w:p>
    <w:p>
      <w:pPr>
        <w:rPr>
          <w:rFonts w:hint="eastAsia"/>
        </w:rPr>
      </w:pPr>
      <w:r>
        <w:rPr>
          <w:rFonts w:hint="eastAsia"/>
        </w:rPr>
        <w:t>The cries of the injured, the widow, and the orphan always enter into the ears of the Lord, and he now comes to avenge them.</w:t>
      </w:r>
    </w:p>
    <w:p>
      <w:pPr>
        <w:rPr>
          <w:rFonts w:hint="eastAsia"/>
        </w:rPr>
      </w:pPr>
      <w:r>
        <w:rPr>
          <w:rFonts w:hint="eastAsia"/>
        </w:rPr>
        <w:t>受伤害者、寡妇和孤儿的呼声总是进入主的耳中，祂现在来为他们伸冤。</w:t>
      </w:r>
    </w:p>
    <w:p>
      <w:pPr>
        <w:rPr>
          <w:rFonts w:hint="eastAsia"/>
        </w:rPr>
      </w:pPr>
      <w:r>
        <w:rPr>
          <w:rFonts w:hint="eastAsia"/>
        </w:rPr>
        <w:t>Cruel persecutors of God's church and people, though clothed in purple, and almost adored when living in the world, will now be brought to a severe account.</w:t>
      </w:r>
    </w:p>
    <w:p>
      <w:pPr>
        <w:rPr>
          <w:rFonts w:hint="eastAsia"/>
        </w:rPr>
      </w:pPr>
      <w:r>
        <w:rPr>
          <w:rFonts w:hint="eastAsia"/>
        </w:rPr>
        <w:t>残酷逼迫上帝教会和子民的人，尽管身穿紫袍，在世时几乎受人崇拜，如今却要受到严厉的审判。</w:t>
      </w:r>
    </w:p>
    <w:p>
      <w:pPr>
        <w:rPr>
          <w:rFonts w:hint="eastAsia"/>
        </w:rPr>
      </w:pPr>
      <w:r>
        <w:rPr>
          <w:rFonts w:hint="eastAsia"/>
        </w:rPr>
        <w:t>The blood of the martyred saints from beneath the altar has been long crying out, "How long, O Lord, holy and true, dost thou not judge and avenge our blood on them that dwell on earth?" Revelation 6:10.</w:t>
      </w:r>
    </w:p>
    <w:p>
      <w:pPr>
        <w:rPr>
          <w:rFonts w:hint="eastAsia"/>
        </w:rPr>
      </w:pPr>
      <w:r>
        <w:rPr>
          <w:rFonts w:hint="eastAsia"/>
        </w:rPr>
        <w:t>祭坛底下殉道圣徒的血早已呼喊说：“圣洁真实的主啊，你不审判住在地上的人，给我们伸流血的冤，要等到几时呢？”（启6:10）。</w:t>
      </w:r>
    </w:p>
    <w:p>
      <w:pPr>
        <w:rPr>
          <w:rFonts w:hint="eastAsia"/>
        </w:rPr>
      </w:pPr>
      <w:r>
        <w:rPr>
          <w:rFonts w:hint="eastAsia"/>
        </w:rPr>
        <w:t>And now the day of retribution has arrived.</w:t>
      </w:r>
    </w:p>
    <w:p>
      <w:pPr>
        <w:rPr>
          <w:rFonts w:hint="eastAsia"/>
        </w:rPr>
      </w:pPr>
      <w:r>
        <w:rPr>
          <w:rFonts w:hint="eastAsia"/>
        </w:rPr>
        <w:t>现在报应的日子已经到了。</w:t>
      </w:r>
    </w:p>
    <w:p>
      <w:pPr>
        <w:rPr>
          <w:rFonts w:hint="eastAsia"/>
        </w:rPr>
      </w:pPr>
    </w:p>
    <w:p>
      <w:pPr>
        <w:rPr>
          <w:rFonts w:hint="eastAsia"/>
        </w:rPr>
      </w:pPr>
      <w:r>
        <w:rPr>
          <w:rFonts w:hint="eastAsia"/>
        </w:rPr>
        <w:t>What will be the length of time occupied with the judgment we know not.</w:t>
      </w:r>
    </w:p>
    <w:p>
      <w:pPr>
        <w:rPr>
          <w:rFonts w:hint="eastAsia"/>
        </w:rPr>
      </w:pPr>
      <w:r>
        <w:rPr>
          <w:rFonts w:hint="eastAsia"/>
        </w:rPr>
        <w:t>审判将持续多长时间，我们不知道。</w:t>
      </w:r>
    </w:p>
    <w:p>
      <w:pPr>
        <w:rPr>
          <w:rFonts w:hint="eastAsia"/>
        </w:rPr>
      </w:pPr>
      <w:r>
        <w:rPr>
          <w:rFonts w:hint="eastAsia"/>
        </w:rPr>
        <w:t>It is called a day, but it will differ exceedingly from all other days; and in its duration, probably, as well as in other respects.</w:t>
      </w:r>
    </w:p>
    <w:p>
      <w:pPr>
        <w:rPr>
          <w:rFonts w:hint="eastAsia"/>
        </w:rPr>
      </w:pPr>
      <w:r>
        <w:rPr>
          <w:rFonts w:hint="eastAsia"/>
        </w:rPr>
        <w:t>它被称为一天，但它将与其他所有日子截然不同；可能在持续时间上，以及其他方面都是如此。</w:t>
      </w:r>
    </w:p>
    <w:p>
      <w:pPr>
        <w:rPr>
          <w:rFonts w:hint="eastAsia"/>
        </w:rPr>
      </w:pPr>
      <w:r>
        <w:rPr>
          <w:rFonts w:hint="eastAsia"/>
        </w:rPr>
        <w:t>Our wisdom is to attend to what is revealed, and to repress a vain curiosity in regard to other matters.</w:t>
      </w:r>
    </w:p>
    <w:p>
      <w:pPr>
        <w:rPr>
          <w:rFonts w:hint="eastAsia"/>
        </w:rPr>
      </w:pPr>
      <w:r>
        <w:rPr>
          <w:rFonts w:hint="eastAsia"/>
        </w:rPr>
        <w:t>我们的智慧在于关注所启示的，并抑制对其他事物徒劳的好奇心。</w:t>
      </w:r>
    </w:p>
    <w:p>
      <w:pPr>
        <w:rPr>
          <w:rFonts w:hint="eastAsia"/>
        </w:rPr>
      </w:pPr>
      <w:r>
        <w:rPr>
          <w:rFonts w:hint="eastAsia"/>
        </w:rPr>
        <w:t>We may rest assured that the whole process will be wisely conducted, and that complete justice will be done.</w:t>
      </w:r>
    </w:p>
    <w:p>
      <w:pPr>
        <w:rPr>
          <w:rFonts w:hint="eastAsia"/>
        </w:rPr>
      </w:pPr>
      <w:r>
        <w:rPr>
          <w:rFonts w:hint="eastAsia"/>
        </w:rPr>
        <w:t>我们可以放心，整个过程都将明智地进行，并且将伸张完全的正义。</w:t>
      </w:r>
    </w:p>
    <w:p>
      <w:pPr>
        <w:rPr>
          <w:rFonts w:hint="eastAsia"/>
        </w:rPr>
      </w:pPr>
      <w:r>
        <w:rPr>
          <w:rFonts w:hint="eastAsia"/>
        </w:rPr>
        <w:t>The Judge of all the earth will do right. He will not condemn the innocent, nor clear the guilty.</w:t>
      </w:r>
    </w:p>
    <w:p>
      <w:pPr>
        <w:rPr>
          <w:rFonts w:hint="eastAsia"/>
        </w:rPr>
      </w:pPr>
      <w:r>
        <w:rPr>
          <w:rFonts w:hint="eastAsia"/>
        </w:rPr>
        <w:t>全地的审判者必行公义。祂不会定无辜者的罪，也不会赦免有罪的人。</w:t>
      </w:r>
    </w:p>
    <w:p>
      <w:pPr>
        <w:rPr>
          <w:rFonts w:hint="eastAsia"/>
        </w:rPr>
      </w:pPr>
      <w:r>
        <w:rPr>
          <w:rFonts w:hint="eastAsia"/>
        </w:rPr>
        <w:t>And his judgment will be most impartial. There will be no respecting of persons.</w:t>
      </w:r>
    </w:p>
    <w:p>
      <w:pPr>
        <w:rPr>
          <w:rFonts w:hint="eastAsia"/>
        </w:rPr>
      </w:pPr>
      <w:r>
        <w:rPr>
          <w:rFonts w:hint="eastAsia"/>
        </w:rPr>
        <w:t>祂的审判将是最公正的。绝不偏袒人。</w:t>
      </w:r>
    </w:p>
    <w:p>
      <w:pPr>
        <w:rPr>
          <w:rFonts w:hint="eastAsia"/>
        </w:rPr>
      </w:pPr>
      <w:r>
        <w:rPr>
          <w:rFonts w:hint="eastAsia"/>
        </w:rPr>
        <w:t>The king and the beggar will stand upon equal ground, and will be judged by the same rule.</w:t>
      </w:r>
    </w:p>
    <w:p>
      <w:pPr>
        <w:rPr>
          <w:rFonts w:hint="eastAsia"/>
        </w:rPr>
      </w:pPr>
      <w:r>
        <w:rPr>
          <w:rFonts w:hint="eastAsia"/>
        </w:rPr>
        <w:t>君王和乞丐将站在同等的地位上，并按同一规则受审。</w:t>
      </w:r>
    </w:p>
    <w:p>
      <w:pPr>
        <w:rPr>
          <w:rFonts w:hint="eastAsia"/>
        </w:rPr>
      </w:pPr>
      <w:r>
        <w:rPr>
          <w:rFonts w:hint="eastAsia"/>
        </w:rPr>
        <w:t>Those who in this world were reviled and slandered, and had no opportunity of clearing up their character, will then be vindicated, and lies and reproaches will have effect no more.</w:t>
      </w:r>
    </w:p>
    <w:p>
      <w:pPr>
        <w:rPr>
          <w:rFonts w:hint="eastAsia"/>
        </w:rPr>
      </w:pPr>
      <w:r>
        <w:rPr>
          <w:rFonts w:hint="eastAsia"/>
        </w:rPr>
        <w:t>那些在今世受辱骂和诽谤，没有机会澄清自己品格的人，那时将得到昭雪，谎言和责备将不再有效。</w:t>
      </w:r>
    </w:p>
    <w:p>
      <w:pPr>
        <w:rPr>
          <w:rFonts w:hint="eastAsia"/>
        </w:rPr>
      </w:pPr>
    </w:p>
    <w:p>
      <w:pPr>
        <w:rPr>
          <w:rFonts w:hint="eastAsia"/>
        </w:rPr>
      </w:pPr>
      <w:r>
        <w:rPr>
          <w:rFonts w:hint="eastAsia"/>
        </w:rPr>
        <w:t>But here a serious difficulty occurs. It may be said, "If the law of God is the rule of judgment, and if all sins are brought into judgment, then certainly every human being must be condemned; 'for all have sinned, and come short of the glory of God.' According to this view, none can be saved."</w:t>
      </w:r>
    </w:p>
    <w:p>
      <w:pPr>
        <w:rPr>
          <w:rFonts w:hint="eastAsia"/>
        </w:rPr>
      </w:pPr>
      <w:r>
        <w:rPr>
          <w:rFonts w:hint="eastAsia"/>
        </w:rPr>
        <w:t>但这里出现了一个严重的难题。有人可能会说：“如果上帝的律法是审判的准则，如果所有的罪都被带到审判台前，那么当然每一个人都必定罪；‘因为世人都犯了罪，亏缺了上帝的荣耀。’按照这种观点，没有人能得救。”</w:t>
      </w:r>
    </w:p>
    <w:p>
      <w:pPr>
        <w:rPr>
          <w:rFonts w:hint="eastAsia"/>
        </w:rPr>
      </w:pPr>
      <w:r>
        <w:rPr>
          <w:rFonts w:hint="eastAsia"/>
        </w:rPr>
        <w:t>To remove this difficulty, let it be remembered, that besides the book of the law, there is another book which will be produced there, written from the foundation of the world. This is called the Book of Life.</w:t>
      </w:r>
    </w:p>
    <w:p>
      <w:pPr>
        <w:rPr>
          <w:rFonts w:hint="eastAsia"/>
        </w:rPr>
      </w:pPr>
      <w:r>
        <w:rPr>
          <w:rFonts w:hint="eastAsia"/>
        </w:rPr>
        <w:t>为了解决这个难题，请记住，除了律法书之外，还有另一本书将在那里出示，那是从创世以来就写成的。这被称为生命册。</w:t>
      </w:r>
    </w:p>
    <w:p>
      <w:pPr>
        <w:rPr>
          <w:rFonts w:hint="eastAsia"/>
        </w:rPr>
      </w:pPr>
      <w:r>
        <w:rPr>
          <w:rFonts w:hint="eastAsia"/>
        </w:rPr>
        <w:t>This contains the names -- and they shall never be blotted out -- of all those who have washed their robes and made them white in the blood of the Lamb.</w:t>
      </w:r>
    </w:p>
    <w:p>
      <w:pPr>
        <w:rPr>
          <w:rFonts w:hint="eastAsia"/>
        </w:rPr>
      </w:pPr>
      <w:r>
        <w:rPr>
          <w:rFonts w:hint="eastAsia"/>
        </w:rPr>
        <w:t>这上面记载着所有那些用羔羊的血洗净并洁白了自己衣袍之人的名字——这些名字永不被涂抹。</w:t>
      </w:r>
    </w:p>
    <w:p>
      <w:pPr>
        <w:rPr>
          <w:rFonts w:hint="eastAsia"/>
        </w:rPr>
      </w:pPr>
      <w:r>
        <w:rPr>
          <w:rFonts w:hint="eastAsia"/>
        </w:rPr>
        <w:t>These he has undertaken to present to God without spot or wrinkle, or any such thing.</w:t>
      </w:r>
    </w:p>
    <w:p>
      <w:pPr>
        <w:rPr>
          <w:rFonts w:hint="eastAsia"/>
        </w:rPr>
      </w:pPr>
      <w:r>
        <w:rPr>
          <w:rFonts w:hint="eastAsia"/>
        </w:rPr>
        <w:t>祂已承诺将这些人无瑕无疵、无皱纹、或任何此类瑕疵地呈献给上帝。</w:t>
      </w:r>
    </w:p>
    <w:p>
      <w:pPr>
        <w:rPr>
          <w:rFonts w:hint="eastAsia"/>
        </w:rPr>
      </w:pPr>
      <w:r>
        <w:rPr>
          <w:rFonts w:hint="eastAsia"/>
        </w:rPr>
        <w:t>They will appear on that day clothed with the righteousness of the Redeemer.</w:t>
      </w:r>
    </w:p>
    <w:p>
      <w:pPr>
        <w:rPr>
          <w:rFonts w:hint="eastAsia"/>
        </w:rPr>
      </w:pPr>
      <w:r>
        <w:rPr>
          <w:rFonts w:hint="eastAsia"/>
        </w:rPr>
        <w:t>在那日，他们将披戴救赎主的义显现。</w:t>
      </w:r>
    </w:p>
    <w:p>
      <w:pPr>
        <w:rPr>
          <w:rFonts w:hint="eastAsia"/>
        </w:rPr>
      </w:pPr>
      <w:r>
        <w:rPr>
          <w:rFonts w:hint="eastAsia"/>
        </w:rPr>
        <w:t>The Judge on the throne is their covenanted Surety. He answers to every accusation made against them.</w:t>
      </w:r>
    </w:p>
    <w:p>
      <w:pPr>
        <w:rPr>
          <w:rFonts w:hint="eastAsia"/>
        </w:rPr>
      </w:pPr>
      <w:r>
        <w:rPr>
          <w:rFonts w:hint="eastAsia"/>
        </w:rPr>
        <w:t>宝座上的审判官是他们立约的保证人。祂回应一切对他们的指控。</w:t>
      </w:r>
    </w:p>
    <w:p>
      <w:pPr>
        <w:rPr>
          <w:rFonts w:hint="eastAsia"/>
        </w:rPr>
      </w:pPr>
      <w:r>
        <w:rPr>
          <w:rFonts w:hint="eastAsia"/>
        </w:rPr>
        <w:t>But notwithstanding "there is no condemnation to them that are in Christ Jesus;" notwithstanding none can "lay any thing to the charge of God's elect;" yet they also shall be brought into judgment.</w:t>
      </w:r>
    </w:p>
    <w:p>
      <w:pPr>
        <w:rPr>
          <w:rFonts w:hint="eastAsia"/>
        </w:rPr>
      </w:pPr>
      <w:r>
        <w:rPr>
          <w:rFonts w:hint="eastAsia"/>
        </w:rPr>
        <w:t>然而，尽管“如今那些在基督耶稣里的，就不定罪了；”尽管没有人能“控告上帝所拣选的人；”然而他们也必被带到审判台前。</w:t>
      </w:r>
    </w:p>
    <w:p>
      <w:pPr>
        <w:rPr>
          <w:rFonts w:hint="eastAsia"/>
        </w:rPr>
      </w:pPr>
      <w:r>
        <w:rPr>
          <w:rFonts w:hint="eastAsia"/>
        </w:rPr>
        <w:t>When all things are prepared, and the whole assembly is collected before the august tribunal, a separation will be made of the great congregation into two parts, the righteous, and the wicked.</w:t>
      </w:r>
    </w:p>
    <w:p>
      <w:pPr>
        <w:rPr>
          <w:rFonts w:hint="eastAsia"/>
        </w:rPr>
      </w:pPr>
      <w:r>
        <w:rPr>
          <w:rFonts w:hint="eastAsia"/>
        </w:rPr>
        <w:t>当一切都预备好了，全体会众都聚集在这庄严的审判台前时，这大会众将被分成两部分：义人和恶人。</w:t>
      </w:r>
    </w:p>
    <w:p>
      <w:pPr>
        <w:rPr>
          <w:rFonts w:hint="eastAsia"/>
        </w:rPr>
      </w:pPr>
      <w:r>
        <w:rPr>
          <w:rFonts w:hint="eastAsia"/>
        </w:rPr>
        <w:t>The former will be placed on the right hand of the Judge, and with them he will commence.</w:t>
      </w:r>
    </w:p>
    <w:p>
      <w:pPr>
        <w:rPr>
          <w:rFonts w:hint="eastAsia"/>
        </w:rPr>
      </w:pPr>
      <w:r>
        <w:rPr>
          <w:rFonts w:hint="eastAsia"/>
        </w:rPr>
        <w:t>前者将被安置在审判官的右边，祂将从他们开始。</w:t>
      </w:r>
    </w:p>
    <w:p>
      <w:pPr>
        <w:rPr>
          <w:rFonts w:hint="eastAsia"/>
        </w:rPr>
      </w:pPr>
      <w:r>
        <w:rPr>
          <w:rFonts w:hint="eastAsia"/>
        </w:rPr>
        <w:t>But no sooner shall their numerous sins be brought to view, that it will be made to appear that they are pardoned through the blood of Christ.</w:t>
      </w:r>
    </w:p>
    <w:p>
      <w:pPr>
        <w:rPr>
          <w:rFonts w:hint="eastAsia"/>
        </w:rPr>
      </w:pPr>
      <w:r>
        <w:rPr>
          <w:rFonts w:hint="eastAsia"/>
        </w:rPr>
        <w:t>但他们的众多罪孽一经显露，便会显明他们已藉着基督的血得蒙赦免。</w:t>
      </w:r>
    </w:p>
    <w:p>
      <w:pPr>
        <w:rPr>
          <w:rFonts w:hint="eastAsia"/>
        </w:rPr>
      </w:pPr>
      <w:r>
        <w:rPr>
          <w:rFonts w:hint="eastAsia"/>
        </w:rPr>
        <w:t>When the books are opened, a long account will appear against them; but on the other hand, it will be seen that the whole is freely forgiven through the riches of grace in Christ Jesus.</w:t>
      </w:r>
    </w:p>
    <w:p>
      <w:pPr>
        <w:rPr>
          <w:rFonts w:hint="eastAsia"/>
        </w:rPr>
      </w:pPr>
      <w:r>
        <w:rPr>
          <w:rFonts w:hint="eastAsia"/>
        </w:rPr>
        <w:t>当案卷展开时，将出现一份长长的针对他们的账目；但另一方面，将会看到，藉着在基督耶稣里丰盛的恩典，这一切都已白白地被赦免了。</w:t>
      </w:r>
    </w:p>
    <w:p>
      <w:pPr>
        <w:rPr>
          <w:rFonts w:hint="eastAsia"/>
        </w:rPr>
      </w:pPr>
      <w:r>
        <w:rPr>
          <w:rFonts w:hint="eastAsia"/>
        </w:rPr>
        <w:t>But a most exact account will be taken of all their good works; and they will be mentioned to their honor, and rewarded as though no imperfection had cleaved to them.</w:t>
      </w:r>
    </w:p>
    <w:p>
      <w:pPr>
        <w:rPr>
          <w:rFonts w:hint="eastAsia"/>
        </w:rPr>
      </w:pPr>
      <w:r>
        <w:rPr>
          <w:rFonts w:hint="eastAsia"/>
        </w:rPr>
        <w:t>但是，他们所有的善行都将被最精确地记录下来；并且这些善行将被提及以示他们的荣耀，并得到奖赏，仿佛没有任何不完美之处依附于他们。</w:t>
      </w:r>
    </w:p>
    <w:p>
      <w:pPr>
        <w:rPr>
          <w:rFonts w:hint="eastAsia"/>
        </w:rPr>
      </w:pPr>
      <w:r>
        <w:rPr>
          <w:rFonts w:hint="eastAsia"/>
        </w:rPr>
        <w:t>The least act of kindness done to any of Christ's followers will be magnified and rewarded as if done to Christ himself.</w:t>
      </w:r>
    </w:p>
    <w:p>
      <w:pPr>
        <w:rPr>
          <w:rFonts w:hint="eastAsia"/>
        </w:rPr>
      </w:pPr>
      <w:r>
        <w:rPr>
          <w:rFonts w:hint="eastAsia"/>
        </w:rPr>
        <w:t>对基督任何一个跟随者所行的最小善举，都将被放大并得到奖赏，如同行在基督自己身上一样。</w:t>
      </w:r>
    </w:p>
    <w:p>
      <w:pPr>
        <w:rPr>
          <w:rFonts w:hint="eastAsia"/>
        </w:rPr>
      </w:pPr>
      <w:r>
        <w:rPr>
          <w:rFonts w:hint="eastAsia"/>
        </w:rPr>
        <w:t>Even the giving a cup of cold water to a disciple, in the name of a disciple, shall not lose its reward.</w:t>
      </w:r>
    </w:p>
    <w:p>
      <w:pPr>
        <w:rPr>
          <w:rFonts w:hint="eastAsia"/>
        </w:rPr>
      </w:pPr>
      <w:r>
        <w:rPr>
          <w:rFonts w:hint="eastAsia"/>
        </w:rPr>
        <w:t>即使奉门徒的名，给一个门徒一杯凉水，也绝不会失去他的赏赐。</w:t>
      </w:r>
    </w:p>
    <w:p>
      <w:pPr>
        <w:rPr>
          <w:rFonts w:hint="eastAsia"/>
        </w:rPr>
      </w:pPr>
      <w:r>
        <w:rPr>
          <w:rFonts w:hint="eastAsia"/>
        </w:rPr>
        <w:t>Persons in the lowest state, servants and slaves, who performed their duty faithfully, shall not be forgotten in that day, for "whatsoever good thing any man doeth, the same shall he receive of the Lord, whether he be bond or free." Ephesians 6:8.</w:t>
      </w:r>
    </w:p>
    <w:p>
      <w:pPr>
        <w:rPr>
          <w:rFonts w:hint="eastAsia"/>
        </w:rPr>
      </w:pPr>
      <w:r>
        <w:rPr>
          <w:rFonts w:hint="eastAsia"/>
        </w:rPr>
        <w:t>处于最低地位的人，忠心履行职责的仆人和奴隶，在那日不会被忘记，因为“无论何人所行的善事，都必按所行的得主的赏赐，或为奴的，或自主的。”（弗6:8）。</w:t>
      </w:r>
    </w:p>
    <w:p>
      <w:pPr>
        <w:rPr>
          <w:rFonts w:hint="eastAsia"/>
        </w:rPr>
      </w:pPr>
      <w:r>
        <w:rPr>
          <w:rFonts w:hint="eastAsia"/>
        </w:rPr>
        <w:t>But they who suffered persecution and death for righteousness' sake, will be most highly distinguished, and most signally rewarded.</w:t>
      </w:r>
    </w:p>
    <w:p>
      <w:pPr>
        <w:rPr>
          <w:rFonts w:hint="eastAsia"/>
        </w:rPr>
      </w:pPr>
      <w:r>
        <w:rPr>
          <w:rFonts w:hint="eastAsia"/>
        </w:rPr>
        <w:t>但那些为义受逼迫和死亡的人，将受到最高度的尊荣，并得到最显著的奖赏。</w:t>
      </w:r>
    </w:p>
    <w:p>
      <w:pPr>
        <w:rPr>
          <w:rFonts w:hint="eastAsia"/>
        </w:rPr>
      </w:pPr>
      <w:r>
        <w:rPr>
          <w:rFonts w:hint="eastAsia"/>
        </w:rPr>
        <w:t>"Blessed are ye when me shall revile you, and persecute you, and shall say all manner of evil against you falsely, for my sake. Rejoice and be exceedingly glad; for great is your reward in heaven." Matthew 5:11,12.</w:t>
      </w:r>
    </w:p>
    <w:p>
      <w:pPr>
        <w:rPr>
          <w:rFonts w:hint="eastAsia"/>
        </w:rPr>
      </w:pPr>
      <w:r>
        <w:rPr>
          <w:rFonts w:hint="eastAsia"/>
        </w:rPr>
        <w:t>“人若因我辱骂你们，逼迫你们，捏造各样坏话毁谤你们，你们就有福了。应当欢喜快乐；因为你们在天上的赏赐是大的。”（太5:11,12）。</w:t>
      </w:r>
    </w:p>
    <w:p>
      <w:pPr>
        <w:rPr>
          <w:rFonts w:hint="eastAsia"/>
        </w:rPr>
      </w:pPr>
      <w:r>
        <w:rPr>
          <w:rFonts w:hint="eastAsia"/>
        </w:rPr>
        <w:t>They also who have labored much in promoting the Redeemer's kingdom, will receive a reward proportioned to their works of faith and labors of love.</w:t>
      </w:r>
    </w:p>
    <w:p>
      <w:pPr>
        <w:rPr>
          <w:rFonts w:hint="eastAsia"/>
        </w:rPr>
      </w:pPr>
      <w:r>
        <w:rPr>
          <w:rFonts w:hint="eastAsia"/>
        </w:rPr>
        <w:t>那些为促进救赎主国度而辛勤劳苦的人，也将按他们信心的工夫和爱心的劳苦，得到相应的奖赏。</w:t>
      </w:r>
    </w:p>
    <w:p>
      <w:pPr>
        <w:rPr>
          <w:rFonts w:hint="eastAsia"/>
        </w:rPr>
      </w:pPr>
      <w:r>
        <w:rPr>
          <w:rFonts w:hint="eastAsia"/>
        </w:rPr>
        <w:t>But none who have done good shall fail of their reward.</w:t>
      </w:r>
    </w:p>
    <w:p>
      <w:pPr>
        <w:rPr>
          <w:rFonts w:hint="eastAsia"/>
        </w:rPr>
      </w:pPr>
      <w:r>
        <w:rPr>
          <w:rFonts w:hint="eastAsia"/>
        </w:rPr>
        <w:t>但凡行善的人，都必不失其赏。</w:t>
      </w:r>
    </w:p>
    <w:p>
      <w:pPr>
        <w:rPr>
          <w:rFonts w:hint="eastAsia"/>
        </w:rPr>
      </w:pPr>
      <w:r>
        <w:rPr>
          <w:rFonts w:hint="eastAsia"/>
        </w:rPr>
        <w:t>Every one shall receive according to what he hath done; and every one will be satisfied; for the lowest place in glory is a situation too dazzling for our present conceptions, and the whole is a matter of pure grace.</w:t>
      </w:r>
    </w:p>
    <w:p>
      <w:pPr>
        <w:rPr>
          <w:rFonts w:hint="eastAsia"/>
        </w:rPr>
      </w:pPr>
      <w:r>
        <w:rPr>
          <w:rFonts w:hint="eastAsia"/>
        </w:rPr>
        <w:t>各人都必按所行的得赏赐；各人都必满足；因为荣耀中最低的地位，也远超我们目前的想象，而这一切纯粹是恩典之事。</w:t>
      </w:r>
    </w:p>
    <w:p>
      <w:pPr>
        <w:rPr>
          <w:rFonts w:hint="eastAsia"/>
        </w:rPr>
      </w:pPr>
      <w:r>
        <w:rPr>
          <w:rFonts w:hint="eastAsia"/>
        </w:rPr>
        <w:t>These works, considered in themselves, deserve no reward.</w:t>
      </w:r>
    </w:p>
    <w:p>
      <w:pPr>
        <w:rPr>
          <w:rFonts w:hint="eastAsia"/>
        </w:rPr>
      </w:pPr>
      <w:r>
        <w:rPr>
          <w:rFonts w:hint="eastAsia"/>
        </w:rPr>
        <w:t>这些行为本身并不配得任何奖赏。</w:t>
      </w:r>
    </w:p>
    <w:p>
      <w:pPr>
        <w:rPr>
          <w:rFonts w:hint="eastAsia"/>
        </w:rPr>
      </w:pPr>
      <w:r>
        <w:rPr>
          <w:rFonts w:hint="eastAsia"/>
        </w:rPr>
        <w:t>But it is the will of God that every holy desire, every good word and work, in the members of Christ's body, should receive a mark of his favor, to the honor and glory of him who is their Head, and who died for their salvation.</w:t>
      </w:r>
    </w:p>
    <w:p>
      <w:pPr>
        <w:rPr>
          <w:rFonts w:hint="eastAsia"/>
        </w:rPr>
      </w:pPr>
      <w:r>
        <w:rPr>
          <w:rFonts w:hint="eastAsia"/>
        </w:rPr>
        <w:t>但上帝的旨意是，基督身体各肢体中每一个圣洁的愿望、每一个良善的言语和行为，都应得到祂恩惠的标记，以荣耀和尊崇他们的元首，就是为他们的救恩而死的那一位。</w:t>
      </w:r>
    </w:p>
    <w:p>
      <w:pPr>
        <w:rPr>
          <w:rFonts w:hint="eastAsia"/>
        </w:rPr>
      </w:pPr>
    </w:p>
    <w:p>
      <w:pPr>
        <w:rPr>
          <w:rFonts w:hint="eastAsia"/>
        </w:rPr>
      </w:pPr>
      <w:r>
        <w:rPr>
          <w:rFonts w:hint="eastAsia"/>
        </w:rPr>
        <w:t>When the gracious sentence, "Come, ye blessed, inherit the kingdom prepared for you from the foundation of the world." is pronounced, the righteous shall be caught up to the Lord, and shall be seated by his side, and be united with him in the remaining transactions of that great day;</w:t>
      </w:r>
    </w:p>
    <w:p>
      <w:pPr>
        <w:rPr>
          <w:rFonts w:hint="eastAsia"/>
        </w:rPr>
      </w:pPr>
      <w:r>
        <w:rPr>
          <w:rFonts w:hint="eastAsia"/>
        </w:rPr>
        <w:t>当那恩慈的判决，“你们这蒙福的，来承受那从创世以来为你们预备的国吧。”宣判之后，义人将被提到主那里，坐在祂的旁边，并在那伟大日子的其余事务中与祂联合；</w:t>
      </w:r>
    </w:p>
    <w:p>
      <w:pPr>
        <w:rPr>
          <w:rFonts w:hint="eastAsia"/>
        </w:rPr>
      </w:pPr>
      <w:r>
        <w:rPr>
          <w:rFonts w:hint="eastAsia"/>
        </w:rPr>
        <w:t>for it is written, "The saints shall judge the world," and, "Know ye not that ye shall judge angels?"</w:t>
      </w:r>
    </w:p>
    <w:p>
      <w:pPr>
        <w:rPr>
          <w:rFonts w:hint="eastAsia"/>
        </w:rPr>
      </w:pPr>
      <w:r>
        <w:rPr>
          <w:rFonts w:hint="eastAsia"/>
        </w:rPr>
        <w:t>因为经上记着说：“圣徒要审判世界，”又说：“岂不知你们要审判天使吗？”</w:t>
      </w:r>
    </w:p>
    <w:p>
      <w:pPr>
        <w:rPr>
          <w:rFonts w:hint="eastAsia"/>
        </w:rPr>
      </w:pPr>
    </w:p>
    <w:p>
      <w:pPr>
        <w:rPr>
          <w:rFonts w:hint="eastAsia"/>
        </w:rPr>
      </w:pPr>
      <w:r>
        <w:rPr>
          <w:rFonts w:hint="eastAsia"/>
        </w:rPr>
        <w:t>The case of the righteous being disposed of, then will come the awful transaction of pronouncing sentence on the wicked.</w:t>
      </w:r>
    </w:p>
    <w:p>
      <w:pPr>
        <w:rPr>
          <w:rFonts w:hint="eastAsia"/>
        </w:rPr>
      </w:pPr>
      <w:r>
        <w:rPr>
          <w:rFonts w:hint="eastAsia"/>
        </w:rPr>
        <w:t>义人的案件处理完毕后，接着便是对恶人宣判的可怕过程。</w:t>
      </w:r>
    </w:p>
    <w:p>
      <w:pPr>
        <w:rPr>
          <w:rFonts w:hint="eastAsia"/>
        </w:rPr>
      </w:pPr>
      <w:r>
        <w:rPr>
          <w:rFonts w:hint="eastAsia"/>
        </w:rPr>
        <w:t>They will, indeed, have anticipated the sentence.</w:t>
      </w:r>
    </w:p>
    <w:p>
      <w:pPr>
        <w:rPr>
          <w:rFonts w:hint="eastAsia"/>
        </w:rPr>
      </w:pPr>
      <w:r>
        <w:rPr>
          <w:rFonts w:hint="eastAsia"/>
        </w:rPr>
        <w:t>他们确实会预料到判决。</w:t>
      </w:r>
    </w:p>
    <w:p>
      <w:pPr>
        <w:rPr>
          <w:rFonts w:hint="eastAsia"/>
        </w:rPr>
      </w:pPr>
      <w:r>
        <w:rPr>
          <w:rFonts w:hint="eastAsia"/>
        </w:rPr>
        <w:t>By this time they will be certain of their doom; but the scene itself will far exceed all apprehensions before entertained.</w:t>
      </w:r>
    </w:p>
    <w:p>
      <w:pPr>
        <w:rPr>
          <w:rFonts w:hint="eastAsia"/>
        </w:rPr>
      </w:pPr>
      <w:r>
        <w:rPr>
          <w:rFonts w:hint="eastAsia"/>
        </w:rPr>
        <w:t>到那时，他们将确信自己的厄运；但场景本身将远超先前所有的忧惧。</w:t>
      </w:r>
    </w:p>
    <w:p>
      <w:pPr>
        <w:rPr>
          <w:rFonts w:hint="eastAsia"/>
        </w:rPr>
      </w:pPr>
      <w:r>
        <w:rPr>
          <w:rFonts w:hint="eastAsia"/>
        </w:rPr>
        <w:t>To behold the face of inflexible justice turned toward them -- to hear the irreversible sentence of condemnation, and that too from the mouth of the benevolent Son of God -- to feel in the inmost soul the justice of the sentence -- to be as certain of everlasting damnation as they are of existence -- are things concerning which we can speak now, but of which we can form but very feeble conceptions, compared with the dreadful reality.</w:t>
      </w:r>
    </w:p>
    <w:p>
      <w:pPr>
        <w:rPr>
          <w:rFonts w:hint="eastAsia"/>
        </w:rPr>
      </w:pPr>
      <w:r>
        <w:rPr>
          <w:rFonts w:hint="eastAsia"/>
        </w:rPr>
        <w:t>目睹不屈不挠的公义之面转向他们——听见不可逆转的定罪判决，而且还是出自仁慈的上帝之子口中——在灵魂深处感受到判决的公义——像确信自己的存在一样确信永远的沉沦——这些是我们现在可以谈论的事情，但与可怕的现实相比，我们只能形成非常微弱的概念。</w:t>
      </w:r>
    </w:p>
    <w:p>
      <w:pPr>
        <w:rPr>
          <w:rFonts w:hint="eastAsia"/>
        </w:rPr>
      </w:pPr>
      <w:r>
        <w:rPr>
          <w:rFonts w:hint="eastAsia"/>
        </w:rPr>
        <w:t>In all his existence there will probably be no moment in which the sinner's anguish will be so poignant as in this, when the Judge shall say, "Depart, ye cursed, into everlasting fire, prepared for the devil and his angels." Matthew 25:41.</w:t>
      </w:r>
    </w:p>
    <w:p>
      <w:pPr>
        <w:rPr>
          <w:rFonts w:hint="eastAsia"/>
        </w:rPr>
      </w:pPr>
      <w:r>
        <w:rPr>
          <w:rFonts w:hint="eastAsia"/>
        </w:rPr>
        <w:t>在他所有的存在中，可能没有哪个时刻罪人的痛苦会像此时这样尖锐，当审判官说：“你们这被咒诅的人，离开我，进入那为魔鬼和他的使者所预备的永火里去。”（太25:41）。</w:t>
      </w:r>
    </w:p>
    <w:p>
      <w:pPr>
        <w:rPr>
          <w:rFonts w:hint="eastAsia"/>
        </w:rPr>
      </w:pPr>
      <w:r>
        <w:rPr>
          <w:rFonts w:hint="eastAsia"/>
        </w:rPr>
        <w:t>Every word in this tremendous denunciation will pierce through the soul with more insufferable pain than the thousand daggers.</w:t>
      </w:r>
    </w:p>
    <w:p>
      <w:pPr>
        <w:rPr>
          <w:rFonts w:hint="eastAsia"/>
        </w:rPr>
      </w:pPr>
      <w:r>
        <w:rPr>
          <w:rFonts w:hint="eastAsia"/>
        </w:rPr>
        <w:t>这可怕宣告中的每一个字，都将比千把匕首更难以忍受地刺透灵魂。</w:t>
      </w:r>
    </w:p>
    <w:p>
      <w:pPr>
        <w:rPr>
          <w:rFonts w:hint="eastAsia"/>
        </w:rPr>
      </w:pPr>
      <w:r>
        <w:rPr>
          <w:rFonts w:hint="eastAsia"/>
        </w:rPr>
        <w:t>It is reasonable to think that every person against whom it is pronounced, will endure as much misery at that moment as in the nature of things is possible.</w:t>
      </w:r>
    </w:p>
    <w:p>
      <w:pPr>
        <w:rPr>
          <w:rFonts w:hint="eastAsia"/>
        </w:rPr>
      </w:pPr>
      <w:r>
        <w:rPr>
          <w:rFonts w:hint="eastAsia"/>
        </w:rPr>
        <w:t>可以合理地认为，每一个被宣判的人，在那一刻都将承受事物本质上可能承受的最大痛苦。</w:t>
      </w:r>
    </w:p>
    <w:p>
      <w:pPr>
        <w:rPr>
          <w:rFonts w:hint="eastAsia"/>
        </w:rPr>
      </w:pPr>
      <w:r>
        <w:rPr>
          <w:rFonts w:hint="eastAsia"/>
        </w:rPr>
        <w:t>And if this were all, the prospect would be appalling; but to be doomed to endless misery in fire, with the devil and his angels! -- who can bear the thought without horror and dismay?</w:t>
      </w:r>
    </w:p>
    <w:p>
      <w:pPr>
        <w:rPr>
          <w:rFonts w:hint="eastAsia"/>
        </w:rPr>
      </w:pPr>
      <w:r>
        <w:rPr>
          <w:rFonts w:hint="eastAsia"/>
        </w:rPr>
        <w:t>如果这就是全部，前景将是骇人的；但是要被判定在火中与魔鬼和他的使者一同受无尽的痛苦！——谁能不带着恐惧和沮丧去想这件事呢？</w:t>
      </w:r>
    </w:p>
    <w:p>
      <w:pPr>
        <w:rPr>
          <w:rFonts w:hint="eastAsia"/>
        </w:rPr>
      </w:pPr>
      <w:r>
        <w:rPr>
          <w:rFonts w:hint="eastAsia"/>
        </w:rPr>
        <w:t>Yet, as sure as God is true, will this sentence be executed on every impenitent sinner.</w:t>
      </w:r>
    </w:p>
    <w:p>
      <w:pPr>
        <w:rPr>
          <w:rFonts w:hint="eastAsia"/>
        </w:rPr>
      </w:pPr>
      <w:r>
        <w:rPr>
          <w:rFonts w:hint="eastAsia"/>
        </w:rPr>
        <w:t>然而，上帝是真实的，这判决也必将施行在每一个不悔改的罪人身上。</w:t>
      </w:r>
    </w:p>
    <w:p>
      <w:pPr>
        <w:rPr>
          <w:rFonts w:hint="eastAsia"/>
        </w:rPr>
      </w:pPr>
      <w:r>
        <w:rPr>
          <w:rFonts w:hint="eastAsia"/>
        </w:rPr>
        <w:t>Men may reason and cavil now, but then every mouth shall be stopped.</w:t>
      </w:r>
    </w:p>
    <w:p>
      <w:pPr>
        <w:rPr>
          <w:rFonts w:hint="eastAsia"/>
        </w:rPr>
      </w:pPr>
      <w:r>
        <w:rPr>
          <w:rFonts w:hint="eastAsia"/>
        </w:rPr>
        <w:t>人们现在可以理论和吹毛求疵，但那时各人的口都必被堵住。</w:t>
      </w:r>
    </w:p>
    <w:p>
      <w:pPr>
        <w:rPr>
          <w:rFonts w:hint="eastAsia"/>
        </w:rPr>
      </w:pPr>
      <w:r>
        <w:rPr>
          <w:rFonts w:hint="eastAsia"/>
        </w:rPr>
        <w:t>That the cry of despair and horror will be heard through the great multitude, is certain -- such a great and bitter cry as was never heard before.</w:t>
      </w:r>
    </w:p>
    <w:p>
      <w:pPr>
        <w:rPr>
          <w:rFonts w:hint="eastAsia"/>
        </w:rPr>
      </w:pPr>
      <w:r>
        <w:rPr>
          <w:rFonts w:hint="eastAsia"/>
        </w:rPr>
        <w:t>那绝望和恐惧的哭喊必将响彻广大众人，这是确定的——一种从未听闻过的巨大而痛苦的哭喊。</w:t>
      </w:r>
    </w:p>
    <w:p>
      <w:pPr>
        <w:rPr>
          <w:rFonts w:hint="eastAsia"/>
        </w:rPr>
      </w:pPr>
      <w:r>
        <w:rPr>
          <w:rFonts w:hint="eastAsia"/>
        </w:rPr>
        <w:t>But it is all in vain; repentance comes too late.</w:t>
      </w:r>
    </w:p>
    <w:p>
      <w:pPr>
        <w:rPr>
          <w:rFonts w:hint="eastAsia"/>
        </w:rPr>
      </w:pPr>
      <w:r>
        <w:rPr>
          <w:rFonts w:hint="eastAsia"/>
        </w:rPr>
        <w:t>但一切都是徒劳的；悔改来得太迟了。</w:t>
      </w:r>
    </w:p>
    <w:p>
      <w:pPr>
        <w:rPr>
          <w:rFonts w:hint="eastAsia"/>
        </w:rPr>
      </w:pPr>
      <w:r>
        <w:rPr>
          <w:rFonts w:hint="eastAsia"/>
        </w:rPr>
        <w:t>The day of grace is for ever past. The gospel dispensation is ended.</w:t>
      </w:r>
    </w:p>
    <w:p>
      <w:pPr>
        <w:rPr>
          <w:rFonts w:hint="eastAsia"/>
        </w:rPr>
      </w:pPr>
      <w:r>
        <w:rPr>
          <w:rFonts w:hint="eastAsia"/>
        </w:rPr>
        <w:t>恩典的日子永远过去了。福音的时代结束了。</w:t>
      </w:r>
    </w:p>
    <w:p>
      <w:pPr>
        <w:rPr>
          <w:rFonts w:hint="eastAsia"/>
        </w:rPr>
      </w:pPr>
      <w:r>
        <w:rPr>
          <w:rFonts w:hint="eastAsia"/>
        </w:rPr>
        <w:t>This is the consummation of all things. No change in condition can ever be expected.</w:t>
      </w:r>
    </w:p>
    <w:p>
      <w:pPr>
        <w:rPr>
          <w:rFonts w:hint="eastAsia"/>
        </w:rPr>
      </w:pPr>
      <w:r>
        <w:rPr>
          <w:rFonts w:hint="eastAsia"/>
        </w:rPr>
        <w:t>这是万物的结局。任何境况的改变都不能再指望了。</w:t>
      </w:r>
    </w:p>
    <w:p>
      <w:pPr>
        <w:rPr>
          <w:rFonts w:hint="eastAsia"/>
        </w:rPr>
      </w:pPr>
      <w:r>
        <w:rPr>
          <w:rFonts w:hint="eastAsia"/>
        </w:rPr>
        <w:t>They that are saved, have their salvation secured by the oath and promise of God; and they who are lost, have their damnation sealed for ever and ever by a judicial sentence which can never be revoked.</w:t>
      </w:r>
    </w:p>
    <w:p>
      <w:pPr>
        <w:rPr>
          <w:rFonts w:hint="eastAsia"/>
        </w:rPr>
      </w:pPr>
      <w:r>
        <w:rPr>
          <w:rFonts w:hint="eastAsia"/>
        </w:rPr>
        <w:t>那些得救的人，他们的救恩因上帝的起誓和应许而得以保障；那些失丧的人，他们的沉沦因一个永不能撤销的司法判决而被永远印证。</w:t>
      </w:r>
    </w:p>
    <w:p>
      <w:pPr>
        <w:rPr>
          <w:rFonts w:hint="eastAsia"/>
        </w:rPr>
      </w:pPr>
      <w:r>
        <w:rPr>
          <w:rFonts w:hint="eastAsia"/>
        </w:rPr>
        <w:t>And from this sentence there is no appeal. There is no higher tribunal to which the cause may be transferred.</w:t>
      </w:r>
    </w:p>
    <w:p>
      <w:pPr>
        <w:rPr>
          <w:rFonts w:hint="eastAsia"/>
        </w:rPr>
      </w:pPr>
      <w:r>
        <w:rPr>
          <w:rFonts w:hint="eastAsia"/>
        </w:rPr>
        <w:t>并且这个判决不容上诉。没有更高的法庭可以将案件移交。</w:t>
      </w:r>
    </w:p>
    <w:p>
      <w:pPr>
        <w:rPr>
          <w:rFonts w:hint="eastAsia"/>
        </w:rPr>
      </w:pPr>
      <w:r>
        <w:rPr>
          <w:rFonts w:hint="eastAsia"/>
        </w:rPr>
        <w:t>Neither can any resistance be made to the execution of the sentence.</w:t>
      </w:r>
    </w:p>
    <w:p>
      <w:pPr>
        <w:rPr>
          <w:rFonts w:hint="eastAsia"/>
        </w:rPr>
      </w:pPr>
      <w:r>
        <w:rPr>
          <w:rFonts w:hint="eastAsia"/>
        </w:rPr>
        <w:t>也无法抵抗判决的执行。</w:t>
      </w:r>
    </w:p>
    <w:p>
      <w:pPr>
        <w:rPr>
          <w:rFonts w:hint="eastAsia"/>
        </w:rPr>
      </w:pPr>
      <w:r>
        <w:rPr>
          <w:rFonts w:hint="eastAsia"/>
        </w:rPr>
        <w:t>They who are now bold and daring in their blasphemies and rebellion, will then find that they are in the hands of a sin-avenging God.</w:t>
      </w:r>
    </w:p>
    <w:p>
      <w:pPr>
        <w:rPr>
          <w:rFonts w:hint="eastAsia"/>
        </w:rPr>
      </w:pPr>
      <w:r>
        <w:rPr>
          <w:rFonts w:hint="eastAsia"/>
        </w:rPr>
        <w:t>那些现在在他们的亵渎和悖逆中大胆妄为的人，那时会发现他们落在一个报应罪恶的上帝手中。</w:t>
      </w:r>
    </w:p>
    <w:p>
      <w:pPr>
        <w:rPr>
          <w:rFonts w:hint="eastAsia"/>
        </w:rPr>
      </w:pPr>
      <w:r>
        <w:rPr>
          <w:rFonts w:hint="eastAsia"/>
        </w:rPr>
        <w:t>It will belong to the holy angels, who are mighty in power, to execute the sentence of the Judge.</w:t>
      </w:r>
    </w:p>
    <w:p>
      <w:pPr>
        <w:rPr>
          <w:rFonts w:hint="eastAsia"/>
        </w:rPr>
      </w:pPr>
      <w:r>
        <w:rPr>
          <w:rFonts w:hint="eastAsia"/>
        </w:rPr>
        <w:t>执行审判官判决的，将是那些大有能力的圣天使。</w:t>
      </w:r>
    </w:p>
    <w:p>
      <w:pPr>
        <w:rPr>
          <w:rFonts w:hint="eastAsia"/>
        </w:rPr>
      </w:pPr>
      <w:r>
        <w:rPr>
          <w:rFonts w:hint="eastAsia"/>
        </w:rPr>
        <w:t>"So shall it be," said our blessed Saviour, "at the end of the world: the angels shall come forth, and sever the wicked from among the just, and shall cast them into the furnace of fire: there shall be wailing and gnashing of teeth." Matthew 13:49,50.</w:t>
      </w:r>
    </w:p>
    <w:p>
      <w:pPr>
        <w:rPr>
          <w:rFonts w:hint="eastAsia"/>
        </w:rPr>
      </w:pPr>
      <w:r>
        <w:rPr>
          <w:rFonts w:hint="eastAsia"/>
        </w:rPr>
        <w:t>我们蒙福的救主说：“世界的末了，也要如此。天使要出来，从义人中，把恶人分别出来，丢在火炉里；在那里必要哀哭切齿了。”（太13:49,50）。</w:t>
      </w:r>
    </w:p>
    <w:p>
      <w:pPr>
        <w:rPr>
          <w:rFonts w:hint="eastAsia"/>
        </w:rPr>
      </w:pPr>
    </w:p>
    <w:p>
      <w:pPr>
        <w:rPr>
          <w:rFonts w:hint="eastAsia"/>
        </w:rPr>
      </w:pPr>
      <w:r>
        <w:rPr>
          <w:rFonts w:hint="eastAsia"/>
        </w:rPr>
        <w:t>And it will be as impossible to escape as to resist.</w:t>
      </w:r>
    </w:p>
    <w:p>
      <w:pPr>
        <w:rPr>
          <w:rFonts w:hint="eastAsia"/>
        </w:rPr>
      </w:pPr>
      <w:r>
        <w:rPr>
          <w:rFonts w:hint="eastAsia"/>
        </w:rPr>
        <w:t>逃脱和抵抗都将同样不可能。</w:t>
      </w:r>
    </w:p>
    <w:p>
      <w:pPr>
        <w:rPr>
          <w:rFonts w:hint="eastAsia"/>
        </w:rPr>
      </w:pPr>
      <w:r>
        <w:rPr>
          <w:rFonts w:hint="eastAsia"/>
        </w:rPr>
        <w:t>The rocks and mountains will not cover them. They cannot cease to exist.</w:t>
      </w:r>
    </w:p>
    <w:p>
      <w:pPr>
        <w:rPr>
          <w:rFonts w:hint="eastAsia"/>
        </w:rPr>
      </w:pPr>
      <w:r>
        <w:rPr>
          <w:rFonts w:hint="eastAsia"/>
        </w:rPr>
        <w:t>岩石和山岭不能遮盖他们。他们不能停止存在。</w:t>
      </w:r>
    </w:p>
    <w:p>
      <w:pPr>
        <w:rPr>
          <w:rFonts w:hint="eastAsia"/>
        </w:rPr>
      </w:pPr>
      <w:r>
        <w:rPr>
          <w:rFonts w:hint="eastAsia"/>
        </w:rPr>
        <w:t>Go where they will, God is there to execute deserved wrath upon them.</w:t>
      </w:r>
    </w:p>
    <w:p>
      <w:pPr>
        <w:rPr>
          <w:rFonts w:hint="eastAsia"/>
        </w:rPr>
      </w:pPr>
      <w:r>
        <w:rPr>
          <w:rFonts w:hint="eastAsia"/>
        </w:rPr>
        <w:t>无论他们往哪里去，上帝都在那里向他们施行应得的忿怒。</w:t>
      </w:r>
    </w:p>
    <w:p>
      <w:pPr>
        <w:rPr>
          <w:rFonts w:hint="eastAsia"/>
        </w:rPr>
      </w:pPr>
      <w:r>
        <w:rPr>
          <w:rFonts w:hint="eastAsia"/>
        </w:rPr>
        <w:t>They will therefore be obliged "to go away into everlasting punishment." Matthew 25:46.</w:t>
      </w:r>
    </w:p>
    <w:p>
      <w:pPr>
        <w:rPr>
          <w:rFonts w:hint="eastAsia"/>
        </w:rPr>
      </w:pPr>
      <w:r>
        <w:rPr>
          <w:rFonts w:hint="eastAsia"/>
        </w:rPr>
        <w:t>因此，他们将被迫“往永刑里去。”（太25:46）。</w:t>
      </w:r>
    </w:p>
    <w:p>
      <w:pPr>
        <w:rPr>
          <w:rFonts w:hint="eastAsia"/>
        </w:rPr>
      </w:pPr>
    </w:p>
    <w:p>
      <w:pPr>
        <w:rPr>
          <w:rFonts w:hint="eastAsia"/>
        </w:rPr>
      </w:pPr>
      <w:r>
        <w:rPr>
          <w:rFonts w:hint="eastAsia"/>
        </w:rPr>
        <w:t>The devil and his angels will also be judged on that day; but of the particular nature of the trial we are not informed.</w:t>
      </w:r>
    </w:p>
    <w:p>
      <w:pPr>
        <w:rPr>
          <w:rFonts w:hint="eastAsia"/>
        </w:rPr>
      </w:pPr>
      <w:r>
        <w:rPr>
          <w:rFonts w:hint="eastAsia"/>
        </w:rPr>
        <w:t>魔鬼和他的使者在那日也将受审；但审判的具体性质我们没有被告知。</w:t>
      </w:r>
    </w:p>
    <w:p>
      <w:pPr>
        <w:rPr>
          <w:rFonts w:hint="eastAsia"/>
        </w:rPr>
      </w:pPr>
      <w:r>
        <w:rPr>
          <w:rFonts w:hint="eastAsia"/>
        </w:rPr>
        <w:t>All that we know is, that "the angels which kept not their first estate, but left their own habitation, he hath reserved in everlasting chains under darkness unto the judgment of the great day." Jude, ver. 6.</w:t>
      </w:r>
    </w:p>
    <w:p>
      <w:pPr>
        <w:rPr>
          <w:rFonts w:hint="eastAsia"/>
        </w:rPr>
      </w:pPr>
      <w:r>
        <w:rPr>
          <w:rFonts w:hint="eastAsia"/>
        </w:rPr>
        <w:t>我们所知道的只是，“又有不守本位，离开自己住处的天使，主用锁链把他们永远拘留在黑暗里，等候大日的审判。”（犹6）。</w:t>
      </w:r>
    </w:p>
    <w:p>
      <w:pPr>
        <w:rPr>
          <w:rFonts w:hint="eastAsia"/>
        </w:rPr>
      </w:pPr>
      <w:r>
        <w:rPr>
          <w:rFonts w:hint="eastAsia"/>
        </w:rPr>
        <w:t>They are now miserable, but their cup is not full; therefore they cried out when they saw Jesus, "Art thou come to torment us before the time?" Matthew 8:29.</w:t>
      </w:r>
    </w:p>
    <w:p>
      <w:pPr>
        <w:rPr>
          <w:rFonts w:hint="eastAsia"/>
        </w:rPr>
      </w:pPr>
      <w:r>
        <w:rPr>
          <w:rFonts w:hint="eastAsia"/>
        </w:rPr>
        <w:t>他们现在是悲惨的，但他们的杯还没有满；因此他们看见耶稣时喊叫说：“时候还没有到，你就上这里来叫我们受苦吗？”（太8:29）。</w:t>
      </w:r>
    </w:p>
    <w:p>
      <w:pPr>
        <w:rPr>
          <w:rFonts w:hint="eastAsia"/>
        </w:rPr>
      </w:pPr>
      <w:r>
        <w:rPr>
          <w:rFonts w:hint="eastAsia"/>
        </w:rPr>
        <w:t>At the breaking up of this great assembly, the present system of the world will be destroyed.</w:t>
      </w:r>
    </w:p>
    <w:p>
      <w:pPr>
        <w:rPr>
          <w:rFonts w:hint="eastAsia"/>
        </w:rPr>
      </w:pPr>
      <w:r>
        <w:rPr>
          <w:rFonts w:hint="eastAsia"/>
        </w:rPr>
        <w:t>在这大会散去之时，现今世界的体系将被毁灭。</w:t>
      </w:r>
    </w:p>
    <w:p>
      <w:pPr>
        <w:rPr>
          <w:rFonts w:hint="eastAsia"/>
        </w:rPr>
      </w:pPr>
      <w:r>
        <w:rPr>
          <w:rFonts w:hint="eastAsia"/>
        </w:rPr>
        <w:t>For "the heavens and the earth, which are now, by the same word are kept in store, reserved unto fire against the day of judgment and perdition of ungodly men." 2 Peter 3:7.</w:t>
      </w:r>
    </w:p>
    <w:p>
      <w:pPr>
        <w:rPr>
          <w:rFonts w:hint="eastAsia"/>
        </w:rPr>
      </w:pPr>
      <w:r>
        <w:rPr>
          <w:rFonts w:hint="eastAsia"/>
        </w:rPr>
        <w:t>因为“现在的天地，还是凭着那圣言存留，直留到不敬虔之人受审判遭沉沦的日子，用火焚烧。”（彼后3:7）。</w:t>
      </w:r>
    </w:p>
    <w:p>
      <w:pPr>
        <w:rPr>
          <w:rFonts w:hint="eastAsia"/>
        </w:rPr>
      </w:pPr>
    </w:p>
    <w:p>
      <w:pPr>
        <w:rPr>
          <w:rFonts w:hint="eastAsia"/>
        </w:rPr>
      </w:pPr>
      <w:r>
        <w:rPr>
          <w:rFonts w:hint="eastAsia"/>
        </w:rPr>
        <w:t>Reader, deeply fix in your mind the certainty and importance of the transactions of this last, great day.</w:t>
      </w:r>
    </w:p>
    <w:p>
      <w:pPr>
        <w:rPr>
          <w:rFonts w:hint="eastAsia"/>
        </w:rPr>
      </w:pPr>
      <w:r>
        <w:rPr>
          <w:rFonts w:hint="eastAsia"/>
        </w:rPr>
        <w:t>读者啊，请将这末后大日的作为的确定性和重要性深深地铭刻在你的心中。</w:t>
      </w:r>
    </w:p>
    <w:p>
      <w:pPr>
        <w:rPr>
          <w:rFonts w:hint="eastAsia"/>
        </w:rPr>
      </w:pPr>
      <w:r>
        <w:rPr>
          <w:rFonts w:hint="eastAsia"/>
        </w:rPr>
        <w:t>Meditate upon it as a reality in which you have a momentous interest.</w:t>
      </w:r>
    </w:p>
    <w:p>
      <w:pPr>
        <w:rPr>
          <w:rFonts w:hint="eastAsia"/>
        </w:rPr>
      </w:pPr>
      <w:r>
        <w:rPr>
          <w:rFonts w:hint="eastAsia"/>
        </w:rPr>
        <w:t>默想它，如同一个你有着重大利益的现实。</w:t>
      </w:r>
    </w:p>
    <w:p>
      <w:pPr>
        <w:rPr>
          <w:rFonts w:hint="eastAsia"/>
        </w:rPr>
      </w:pPr>
      <w:r>
        <w:rPr>
          <w:rFonts w:hint="eastAsia"/>
        </w:rPr>
        <w:t>Let every other day, as it passes, put you in mind of this in which all others will end.</w:t>
      </w:r>
    </w:p>
    <w:p>
      <w:pPr>
        <w:rPr>
          <w:rFonts w:hint="eastAsia"/>
        </w:rPr>
      </w:pPr>
      <w:r>
        <w:rPr>
          <w:rFonts w:hint="eastAsia"/>
        </w:rPr>
        <w:t>让每一个逝去的日子，都提醒你这个所有其他日子都将终结的日子。</w:t>
      </w:r>
    </w:p>
    <w:p>
      <w:pPr>
        <w:rPr>
          <w:rFonts w:hint="eastAsia"/>
        </w:rPr>
      </w:pPr>
      <w:r>
        <w:rPr>
          <w:rFonts w:hint="eastAsia"/>
        </w:rPr>
        <w:t>Consider also that is draws near. Every moment bears us on towards the great tribunal.</w:t>
      </w:r>
    </w:p>
    <w:p>
      <w:pPr>
        <w:rPr>
          <w:rFonts w:hint="eastAsia"/>
        </w:rPr>
      </w:pPr>
      <w:r>
        <w:rPr>
          <w:rFonts w:hint="eastAsia"/>
        </w:rPr>
        <w:t>也请思想它正临近。每一刻都将我们带向那伟大的审判台。</w:t>
      </w:r>
    </w:p>
    <w:p>
      <w:pPr>
        <w:rPr>
          <w:rFonts w:hint="eastAsia"/>
        </w:rPr>
      </w:pPr>
      <w:r>
        <w:rPr>
          <w:rFonts w:hint="eastAsia"/>
        </w:rPr>
        <w:t>Mockers may say, Where is the promise of his coming? "But the day of the Lord will come as a thief in the night; in the which the heavens shall pass away with a great noise, and the elements shall melt with fervent hear; the earth also, and the works therein, shall be burned up." 2 Peter 3:10.</w:t>
      </w:r>
    </w:p>
    <w:p>
      <w:pPr>
        <w:rPr>
          <w:rFonts w:hint="eastAsia"/>
        </w:rPr>
      </w:pPr>
      <w:r>
        <w:rPr>
          <w:rFonts w:hint="eastAsia"/>
        </w:rPr>
        <w:t>讥诮的人可能会说，祂降临的应许在哪里呢？“但主的日子要像贼来到一样；那日天必大有响声废去，有形质的都要被烈火销化，地和其上的物都要烧尽了。”（彼后3:10）。</w:t>
      </w:r>
    </w:p>
    <w:p>
      <w:pPr>
        <w:rPr>
          <w:rFonts w:hint="eastAsia"/>
        </w:rPr>
      </w:pPr>
    </w:p>
    <w:p>
      <w:pPr>
        <w:rPr>
          <w:rFonts w:hint="eastAsia"/>
        </w:rPr>
      </w:pPr>
      <w:r>
        <w:rPr>
          <w:rFonts w:hint="eastAsia"/>
        </w:rPr>
        <w:t>O reader, whoever thou art, let me entreat you to inquire without delay, whether you are prepared for the scrutiny and judgment of this coming day.</w:t>
      </w:r>
    </w:p>
    <w:p>
      <w:pPr>
        <w:rPr>
          <w:rFonts w:hint="eastAsia"/>
        </w:rPr>
      </w:pPr>
      <w:r>
        <w:rPr>
          <w:rFonts w:hint="eastAsia"/>
        </w:rPr>
        <w:t>哦，读者，无论你是谁，让我恳求你立即查问，你是否为这即将来临之日的审查和审判作好了准备。</w:t>
      </w:r>
    </w:p>
    <w:p>
      <w:pPr>
        <w:rPr>
          <w:rFonts w:hint="eastAsia"/>
        </w:rPr>
      </w:pPr>
      <w:r>
        <w:rPr>
          <w:rFonts w:hint="eastAsia"/>
        </w:rPr>
        <w:t>Have you made you peace with God? Have you repented of all your sins?</w:t>
      </w:r>
    </w:p>
    <w:p>
      <w:pPr>
        <w:rPr>
          <w:rFonts w:hint="eastAsia"/>
        </w:rPr>
      </w:pPr>
      <w:r>
        <w:rPr>
          <w:rFonts w:hint="eastAsia"/>
        </w:rPr>
        <w:t>你与上帝和好了吗？你为所有的罪悔改了吗？</w:t>
      </w:r>
    </w:p>
    <w:p>
      <w:pPr>
        <w:rPr>
          <w:rFonts w:hint="eastAsia"/>
        </w:rPr>
      </w:pPr>
      <w:r>
        <w:rPr>
          <w:rFonts w:hint="eastAsia"/>
        </w:rPr>
        <w:t>Are you in union with Christ by faith? Have you any clear scriptural evidence that your sins are pardoned?</w:t>
      </w:r>
    </w:p>
    <w:p>
      <w:pPr>
        <w:rPr>
          <w:rFonts w:hint="eastAsia"/>
        </w:rPr>
      </w:pPr>
      <w:r>
        <w:rPr>
          <w:rFonts w:hint="eastAsia"/>
        </w:rPr>
        <w:t>你藉着信心与基督联合了吗？你是否有任何清楚的圣经根据证明你的罪已得赦免？</w:t>
      </w:r>
    </w:p>
    <w:p>
      <w:pPr>
        <w:rPr>
          <w:rFonts w:hint="eastAsia"/>
        </w:rPr>
      </w:pPr>
      <w:r>
        <w:rPr>
          <w:rFonts w:hint="eastAsia"/>
        </w:rPr>
        <w:t>What says conscience to these inquiries?</w:t>
      </w:r>
    </w:p>
    <w:p>
      <w:pPr>
        <w:rPr>
          <w:rFonts w:hint="eastAsia"/>
        </w:rPr>
      </w:pPr>
      <w:r>
        <w:rPr>
          <w:rFonts w:hint="eastAsia"/>
        </w:rPr>
        <w:t>良心对这些查问怎么说？</w:t>
      </w:r>
    </w:p>
    <w:p>
      <w:pPr>
        <w:rPr>
          <w:rFonts w:hint="eastAsia"/>
        </w:rPr>
      </w:pPr>
      <w:r>
        <w:rPr>
          <w:rFonts w:hint="eastAsia"/>
        </w:rPr>
        <w:t>Be assured, if your own heart condemns you, God, who is greater than your heart, and knoweth all things, will much more condemn you.</w:t>
      </w:r>
    </w:p>
    <w:p>
      <w:pPr>
        <w:rPr>
          <w:rFonts w:hint="eastAsia"/>
        </w:rPr>
      </w:pPr>
      <w:r>
        <w:rPr>
          <w:rFonts w:hint="eastAsia"/>
        </w:rPr>
        <w:t>请确信，如果你的心责备你，那比你的心更大，并且知道万事的上帝，更要责备你。</w:t>
      </w:r>
    </w:p>
    <w:p>
      <w:pPr>
        <w:rPr>
          <w:rFonts w:hint="eastAsia"/>
        </w:rPr>
      </w:pPr>
      <w:r>
        <w:rPr>
          <w:rFonts w:hint="eastAsia"/>
        </w:rPr>
        <w:t>But your situation is not like that of them whose day of grace is ended.</w:t>
      </w:r>
    </w:p>
    <w:p>
      <w:pPr>
        <w:rPr>
          <w:rFonts w:hint="eastAsia"/>
        </w:rPr>
      </w:pPr>
      <w:r>
        <w:rPr>
          <w:rFonts w:hint="eastAsia"/>
        </w:rPr>
        <w:t>但你的境况不像那些恩典之日已尽的人。</w:t>
      </w:r>
    </w:p>
    <w:p>
      <w:pPr>
        <w:rPr>
          <w:rFonts w:hint="eastAsia"/>
        </w:rPr>
      </w:pPr>
      <w:r>
        <w:rPr>
          <w:rFonts w:hint="eastAsia"/>
        </w:rPr>
        <w:t>You are yet in the place of reconciliation. You have yet a little time before you -- God only knows how much.</w:t>
      </w:r>
    </w:p>
    <w:p>
      <w:pPr>
        <w:rPr>
          <w:rFonts w:hint="eastAsia"/>
        </w:rPr>
      </w:pPr>
      <w:r>
        <w:rPr>
          <w:rFonts w:hint="eastAsia"/>
        </w:rPr>
        <w:t>你仍在和解之地。你还有一点时间——只有上帝知道有多少。</w:t>
      </w:r>
    </w:p>
    <w:p>
      <w:pPr>
        <w:rPr>
          <w:rFonts w:hint="eastAsia"/>
        </w:rPr>
      </w:pPr>
      <w:r>
        <w:rPr>
          <w:rFonts w:hint="eastAsia"/>
        </w:rPr>
        <w:t>Now, then, hear the voice of warning -- hear the voice of mercy.</w:t>
      </w:r>
    </w:p>
    <w:p>
      <w:pPr>
        <w:rPr>
          <w:rFonts w:hint="eastAsia"/>
        </w:rPr>
      </w:pPr>
      <w:r>
        <w:rPr>
          <w:rFonts w:hint="eastAsia"/>
        </w:rPr>
        <w:t>那么，现在，听那警告的声音——听那怜悯的声音。</w:t>
      </w:r>
    </w:p>
    <w:p>
      <w:pPr>
        <w:rPr>
          <w:rFonts w:hint="eastAsia"/>
        </w:rPr>
      </w:pPr>
      <w:r>
        <w:rPr>
          <w:rFonts w:hint="eastAsia"/>
        </w:rPr>
        <w:t>Now "strive to enter in at the strait gate." Now forsake your sins, and live. Accept the offered grace -- "lay hold on eternal life."</w:t>
      </w:r>
    </w:p>
    <w:p>
      <w:pPr>
        <w:rPr>
          <w:rFonts w:hint="eastAsia"/>
        </w:rPr>
      </w:pPr>
      <w:r>
        <w:rPr>
          <w:rFonts w:hint="eastAsia"/>
        </w:rPr>
        <w:t>现在“努力进入窄门。”现在离弃你的罪，并且活。接受所提供的恩典——“持定永生。”</w:t>
      </w:r>
    </w:p>
    <w:p>
      <w:pPr>
        <w:rPr>
          <w:rFonts w:hint="eastAsia"/>
        </w:rPr>
      </w:pPr>
    </w:p>
    <w:p>
      <w:pPr>
        <w:rPr>
          <w:rFonts w:hint="eastAsia"/>
        </w:rPr>
      </w:pPr>
      <w:r>
        <w:rPr>
          <w:rFonts w:hint="eastAsia"/>
        </w:rPr>
        <w:t>Let no consideration induce you to delay your conversion.</w:t>
      </w:r>
    </w:p>
    <w:p>
      <w:pPr>
        <w:rPr>
          <w:rFonts w:hint="eastAsia"/>
        </w:rPr>
      </w:pPr>
      <w:r>
        <w:rPr>
          <w:rFonts w:hint="eastAsia"/>
        </w:rPr>
        <w:t>不要让任何考虑引诱你延迟你的归信。</w:t>
      </w:r>
    </w:p>
    <w:p>
      <w:pPr>
        <w:rPr>
          <w:rFonts w:hint="eastAsia"/>
        </w:rPr>
      </w:pPr>
      <w:r>
        <w:rPr>
          <w:rFonts w:hint="eastAsia"/>
        </w:rPr>
        <w:t>The importance of salvation -- the uncertainty of life -- the danger of provoking the Holy Spirit to abandon you -- the example of thousands who have perished by procrastination -- should urge you to lose no time, but to fall in with the gracious invitation of the gospel.</w:t>
      </w:r>
    </w:p>
    <w:p>
      <w:pPr>
        <w:rPr>
          <w:rFonts w:hint="eastAsia"/>
        </w:rPr>
      </w:pPr>
      <w:r>
        <w:rPr>
          <w:rFonts w:hint="eastAsia"/>
        </w:rPr>
        <w:t>救恩的重要性——生命的不确定性——激怒圣灵离弃你的危险——成千上万因拖延而灭亡的例子——都应催促你不要浪费时间，而要接受福音恩慈的邀请。</w:t>
      </w:r>
    </w:p>
    <w:p>
      <w:pPr>
        <w:rPr>
          <w:rFonts w:hint="eastAsia"/>
        </w:rPr>
      </w:pPr>
      <w:r>
        <w:rPr>
          <w:rFonts w:hint="eastAsia"/>
        </w:rPr>
        <w:t>But if you will refuse, then prepare to meet an angry God.</w:t>
      </w:r>
    </w:p>
    <w:p>
      <w:pPr>
        <w:rPr>
          <w:rFonts w:hint="eastAsia"/>
        </w:rPr>
      </w:pPr>
      <w:r>
        <w:rPr>
          <w:rFonts w:hint="eastAsia"/>
        </w:rPr>
        <w:t>但如果你拒绝，那么就预备好去面对一位愤怒的上帝。</w:t>
      </w:r>
    </w:p>
    <w:p>
      <w:pPr>
        <w:rPr>
          <w:rFonts w:hint="eastAsia"/>
        </w:rPr>
      </w:pPr>
      <w:r>
        <w:rPr>
          <w:rFonts w:hint="eastAsia"/>
        </w:rPr>
        <w:t>Harden yourself against the terrors of the Almighty; summon all your fortitude to hear your dreadful doom from the Judge of quick and dead.</w:t>
      </w:r>
    </w:p>
    <w:p>
      <w:pPr>
        <w:rPr>
          <w:rFonts w:hint="eastAsia"/>
        </w:rPr>
      </w:pPr>
      <w:r>
        <w:rPr>
          <w:rFonts w:hint="eastAsia"/>
        </w:rPr>
        <w:t>硬着心肠抵挡全能者的恐惧；鼓起你所有的勇气去听那活人死人的审判者宣判你可怕的厄运。</w:t>
      </w:r>
    </w:p>
    <w:p>
      <w:pPr>
        <w:rPr>
          <w:rFonts w:hint="eastAsia"/>
        </w:rPr>
      </w:pPr>
      <w:r>
        <w:rPr>
          <w:rFonts w:hint="eastAsia"/>
        </w:rPr>
        <w:t>But I forbear -- there is no fortitude or patience in hell.</w:t>
      </w:r>
    </w:p>
    <w:p>
      <w:pPr>
        <w:rPr>
          <w:rFonts w:hint="eastAsia"/>
        </w:rPr>
      </w:pPr>
      <w:r>
        <w:rPr>
          <w:rFonts w:hint="eastAsia"/>
        </w:rPr>
        <w:t>但我住口了——地狱里没有刚毅或忍耐。</w:t>
      </w:r>
    </w:p>
    <w:p>
      <w:pPr>
        <w:rPr>
          <w:rFonts w:hint="eastAsia"/>
        </w:rPr>
      </w:pPr>
    </w:p>
    <w:p>
      <w:pPr>
        <w:rPr>
          <w:rFonts w:hint="eastAsia"/>
        </w:rPr>
      </w:pPr>
      <w:r>
        <w:rPr>
          <w:rFonts w:hint="eastAsia"/>
        </w:rPr>
        <w:t>Reader, art thou advanced in years? Let thy gray hairs and pains and wrinkles admonish thee that thou art near to judgment; for what if death intervene, yet after death all preparation is impossible.</w:t>
      </w:r>
    </w:p>
    <w:p>
      <w:pPr>
        <w:rPr>
          <w:rFonts w:hint="eastAsia"/>
        </w:rPr>
      </w:pPr>
      <w:r>
        <w:rPr>
          <w:rFonts w:hint="eastAsia"/>
        </w:rPr>
        <w:t>读者啊，你年事已高吗？让你的白发、病痛和皱纹警告你，你已临近审判；因为即使死亡介入，死后一切预备都是不可能的。</w:t>
      </w:r>
    </w:p>
    <w:p>
      <w:pPr>
        <w:rPr>
          <w:rFonts w:hint="eastAsia"/>
        </w:rPr>
      </w:pPr>
      <w:r>
        <w:rPr>
          <w:rFonts w:hint="eastAsia"/>
        </w:rPr>
        <w:t>Just as death finds us, so will judgment. "In the place where the tree falleth, there it shall be." Ecclesiastes 11:3.</w:t>
      </w:r>
    </w:p>
    <w:p>
      <w:pPr>
        <w:rPr>
          <w:rFonts w:hint="eastAsia"/>
        </w:rPr>
      </w:pPr>
      <w:r>
        <w:rPr>
          <w:rFonts w:hint="eastAsia"/>
        </w:rPr>
        <w:t>死亡如何临到我们，审判也必如何。“树倒在何处，就存在何处。”（传11:3）。</w:t>
      </w:r>
    </w:p>
    <w:p>
      <w:pPr>
        <w:rPr>
          <w:rFonts w:hint="eastAsia"/>
        </w:rPr>
      </w:pPr>
      <w:r>
        <w:rPr>
          <w:rFonts w:hint="eastAsia"/>
        </w:rPr>
        <w:t>Consider also that the number of your sins is in proportion to the number of your days.</w:t>
      </w:r>
    </w:p>
    <w:p>
      <w:pPr>
        <w:rPr>
          <w:rFonts w:hint="eastAsia"/>
        </w:rPr>
      </w:pPr>
      <w:r>
        <w:rPr>
          <w:rFonts w:hint="eastAsia"/>
        </w:rPr>
        <w:t>也请思想，你罪的数量与你日子的数量成正比。</w:t>
      </w:r>
    </w:p>
    <w:p>
      <w:pPr>
        <w:rPr>
          <w:rFonts w:hint="eastAsia"/>
        </w:rPr>
      </w:pPr>
      <w:r>
        <w:rPr>
          <w:rFonts w:hint="eastAsia"/>
        </w:rPr>
        <w:t>Long life will prove a dreadful curse to those who die in their sins.</w:t>
      </w:r>
    </w:p>
    <w:p>
      <w:pPr>
        <w:rPr>
          <w:rFonts w:hint="eastAsia"/>
        </w:rPr>
      </w:pPr>
      <w:r>
        <w:rPr>
          <w:rFonts w:hint="eastAsia"/>
        </w:rPr>
        <w:t>对于那些死在罪中的人来说，长寿将证明是一个可怕的咒诅。</w:t>
      </w:r>
    </w:p>
    <w:p>
      <w:pPr>
        <w:rPr>
          <w:rFonts w:hint="eastAsia"/>
        </w:rPr>
      </w:pPr>
    </w:p>
    <w:p>
      <w:pPr>
        <w:rPr>
          <w:rFonts w:hint="eastAsia"/>
        </w:rPr>
      </w:pPr>
      <w:r>
        <w:rPr>
          <w:rFonts w:hint="eastAsia"/>
        </w:rPr>
        <w:t>But if thou art in youth, or in the vigor of manhood, remember that thy life is a vapor; that most men do not live out half their days: and that of those who shall appear before the judgment-seat, comparatively few will have finished their course of threescore years and ten.</w:t>
      </w:r>
    </w:p>
    <w:p>
      <w:pPr>
        <w:rPr>
          <w:rFonts w:hint="eastAsia"/>
        </w:rPr>
      </w:pPr>
      <w:r>
        <w:rPr>
          <w:rFonts w:hint="eastAsia"/>
        </w:rPr>
        <w:t>但如果你正值青春年少，或精力充沛的壮年，请记住你的生命如云雾；大多数人活不到他们日子的一半：而在那些将显现在审判台前的人中，相对来说，很少有人能活到七十岁。</w:t>
      </w:r>
    </w:p>
    <w:p>
      <w:pPr>
        <w:rPr>
          <w:rFonts w:hint="eastAsia"/>
        </w:rPr>
      </w:pPr>
      <w:r>
        <w:rPr>
          <w:rFonts w:hint="eastAsia"/>
        </w:rPr>
        <w:t>"Remember now thy Creator in the days of thy youth." Ecclesiastes 12:1 "Behold, the Judge standeth before the door." James 5:9.</w:t>
      </w:r>
    </w:p>
    <w:p>
      <w:pPr>
        <w:rPr>
          <w:rFonts w:hint="eastAsia"/>
        </w:rPr>
      </w:pPr>
      <w:r>
        <w:rPr>
          <w:rFonts w:hint="eastAsia"/>
        </w:rPr>
        <w:t>“你趁着年幼，当记念造你的主。”（传12:1）“看哪，审判的主站在门前了。”（雅5:9）。</w:t>
      </w:r>
    </w:p>
    <w:p>
      <w:pPr>
        <w:rPr>
          <w:rFonts w:hint="eastAsia"/>
        </w:rPr>
      </w:pPr>
      <w:r>
        <w:rPr>
          <w:rFonts w:hint="eastAsia"/>
        </w:rPr>
        <w:t>Others have been suddenly taken away from your side.</w:t>
      </w:r>
    </w:p>
    <w:p>
      <w:pPr>
        <w:rPr>
          <w:rFonts w:hint="eastAsia"/>
        </w:rPr>
      </w:pPr>
      <w:r>
        <w:rPr>
          <w:rFonts w:hint="eastAsia"/>
        </w:rPr>
        <w:t>其他人已突然从你身边被夺去。</w:t>
      </w:r>
    </w:p>
    <w:p>
      <w:pPr>
        <w:rPr>
          <w:rFonts w:hint="eastAsia"/>
        </w:rPr>
      </w:pPr>
      <w:r>
        <w:rPr>
          <w:rFonts w:hint="eastAsia"/>
        </w:rPr>
        <w:t>They also intend to make preparation hereafter; but while they were pleasing themselves with the prospect of many years, and were saying, "Soul, take thine ease, thou hast much goods laid up for many years" God said, "Thou fool, this night thy soul shall be required of thee. Be ye therefore ready also, for at such an hour as ye think not, the Son of man cometh."</w:t>
      </w:r>
    </w:p>
    <w:p>
      <w:pPr>
        <w:rPr>
          <w:rFonts w:hint="eastAsia"/>
        </w:rPr>
      </w:pPr>
      <w:r>
        <w:rPr>
          <w:rFonts w:hint="eastAsia"/>
        </w:rPr>
        <w:t>他们也打算日后作准备；但当他们正为多年的前景自得其乐，说：“灵魂哪，你有许多财物积存，可作多年的费用；只管安安逸逸的吃喝快乐吧”时，上帝说：“无知的人哪，今夜必要你的灵魂；你所预备的，要归谁呢？”所以你们也要预备；因为你们想不到的时候，人子就来了。</w:t>
      </w:r>
    </w:p>
    <w:p>
      <w:pPr>
        <w:rPr>
          <w:rFonts w:hint="eastAsia"/>
        </w:rPr>
      </w:pPr>
      <w:r>
        <w:rPr>
          <w:rFonts w:hint="eastAsia"/>
        </w:rPr>
        <w:t>"Behold, the axe is laid at the root of the tree," and now perhaps thou art spared, on account of the prayer of some kind intercessor, for one year.</w:t>
      </w:r>
    </w:p>
    <w:p>
      <w:pPr>
        <w:rPr>
          <w:rFonts w:hint="eastAsia"/>
        </w:rPr>
      </w:pPr>
      <w:r>
        <w:rPr>
          <w:rFonts w:hint="eastAsia"/>
        </w:rPr>
        <w:t>“看哪，斧子已经放在树根上，”现在也许你因着某个仁慈代求者的祷告，而被饶恕了一年。</w:t>
      </w:r>
    </w:p>
    <w:p>
      <w:pPr>
        <w:rPr>
          <w:rFonts w:hint="eastAsia"/>
        </w:rPr>
      </w:pPr>
      <w:r>
        <w:rPr>
          <w:rFonts w:hint="eastAsia"/>
        </w:rPr>
        <w:t>This, for aught thou knowest, may be thy last year.</w:t>
      </w:r>
    </w:p>
    <w:p>
      <w:pPr>
        <w:rPr>
          <w:rFonts w:hint="eastAsia"/>
        </w:rPr>
      </w:pPr>
      <w:r>
        <w:rPr>
          <w:rFonts w:hint="eastAsia"/>
        </w:rPr>
        <w:t>这，据你所知，可能是你的最后一年。</w:t>
      </w:r>
    </w:p>
    <w:p>
      <w:pPr>
        <w:rPr>
          <w:rFonts w:hint="eastAsia"/>
        </w:rPr>
      </w:pPr>
      <w:r>
        <w:rPr>
          <w:rFonts w:hint="eastAsia"/>
        </w:rPr>
        <w:t>If so, it behooves you to make good use of your time and privileges.</w:t>
      </w:r>
    </w:p>
    <w:p>
      <w:pPr>
        <w:rPr>
          <w:rFonts w:hint="eastAsia"/>
        </w:rPr>
      </w:pPr>
      <w:r>
        <w:rPr>
          <w:rFonts w:hint="eastAsia"/>
        </w:rPr>
        <w:t>若是如此，你就当善用你的时间和特权。</w:t>
      </w:r>
    </w:p>
    <w:p>
      <w:pPr>
        <w:rPr>
          <w:rFonts w:hint="eastAsia"/>
        </w:rPr>
      </w:pPr>
      <w:r>
        <w:rPr>
          <w:rFonts w:hint="eastAsia"/>
        </w:rPr>
        <w:t>Let the idea of the judgment be ever before your mind.</w:t>
      </w:r>
    </w:p>
    <w:p>
      <w:pPr>
        <w:rPr>
          <w:rFonts w:hint="eastAsia"/>
        </w:rPr>
      </w:pPr>
      <w:r>
        <w:rPr>
          <w:rFonts w:hint="eastAsia"/>
        </w:rPr>
        <w:t>让审判的意念常在你心中。</w:t>
      </w:r>
    </w:p>
    <w:p>
      <w:pPr>
        <w:rPr>
          <w:rFonts w:hint="eastAsia"/>
        </w:rPr>
      </w:pPr>
      <w:r>
        <w:rPr>
          <w:rFonts w:hint="eastAsia"/>
        </w:rPr>
        <w:t>There you must appear -- there you must stand and render up your account -- there you must be filled with overwhelming shame and terror -- there you must hear the awful final sentence, which will fix your doom irreversibly, unless by a speedy repentance, and by faith in Jesus Christ, you flee from the wrath to come.</w:t>
      </w:r>
    </w:p>
    <w:p>
      <w:pPr>
        <w:rPr>
          <w:rFonts w:hint="eastAsia"/>
        </w:rPr>
      </w:pPr>
      <w:r>
        <w:rPr>
          <w:rFonts w:hint="eastAsia"/>
        </w:rPr>
        <w:t>你必须在那里显现——你必须在那里站立并交账——你必须在那里充满无法抗拒的羞愧和恐惧——你必须在那里听见那可怕的最终判决，这将不可逆转地决定你的命运，除非你藉着迅速的悔改，并藉着信耶稣基督，逃避那将来的忿怒。</w:t>
      </w:r>
    </w:p>
    <w:p>
      <w:pPr>
        <w:rPr>
          <w:rFonts w:hint="eastAsia"/>
        </w:rPr>
      </w:pPr>
    </w:p>
    <w:p>
      <w:pPr>
        <w:rPr>
          <w:rFonts w:hint="eastAsia"/>
        </w:rPr>
      </w:pPr>
      <w:r>
        <w:rPr>
          <w:rFonts w:hint="eastAsia"/>
        </w:rPr>
        <w:t>May God, of his infinite mercy, cause the truths which you have read in this tract to sink deeply into your mind; and by the light of his Holy Spirit lead you to just views of your own condition, and to saving views of the Lord Jesus Christ, the only Redeemer of lost sinners. Amen.</w:t>
      </w:r>
    </w:p>
    <w:p>
      <w:pPr>
        <w:rPr>
          <w:rFonts w:hint="eastAsia"/>
        </w:rPr>
      </w:pPr>
      <w:r>
        <w:rPr>
          <w:rFonts w:hint="eastAsia"/>
        </w:rPr>
        <w:t>愿上帝以祂无限的怜悯，使你在这本小册子中所读到的真理深深地印在你的心中；并藉着祂圣灵的光照，引导你正确地看待自己的光景，并以得救的眼光看待主耶稣基督，祂是失丧罪人唯一的救赎主。阿们。</w:t>
      </w:r>
    </w:p>
    <w:p>
      <w:pPr>
        <w:rPr>
          <w:rFonts w:hint="eastAsia"/>
        </w:rPr>
      </w:pPr>
    </w:p>
    <w:p>
      <w:pPr>
        <w:rPr>
          <w:rFonts w:hint="eastAsia"/>
        </w:rPr>
      </w:pPr>
      <w:r>
        <w:rPr>
          <w:rFonts w:hint="eastAsia"/>
        </w:rPr>
        <w:t>SINNERS IN THE HANDS OF AN ANGRY GOD</w:t>
      </w:r>
    </w:p>
    <w:p>
      <w:pPr>
        <w:rPr>
          <w:rFonts w:hint="eastAsia"/>
        </w:rPr>
      </w:pPr>
      <w:r>
        <w:rPr>
          <w:rFonts w:hint="eastAsia"/>
        </w:rPr>
        <w:t>罪人在愤怒的上帝手中</w:t>
      </w:r>
    </w:p>
    <w:p>
      <w:pPr>
        <w:rPr>
          <w:rFonts w:hint="eastAsia"/>
        </w:rPr>
      </w:pPr>
      <w:r>
        <w:rPr>
          <w:rFonts w:hint="eastAsia"/>
        </w:rPr>
        <w:t>Jonathan Edwards</w:t>
      </w:r>
    </w:p>
    <w:p>
      <w:pPr>
        <w:rPr>
          <w:rFonts w:hint="eastAsia"/>
        </w:rPr>
      </w:pPr>
      <w:r>
        <w:rPr>
          <w:rFonts w:hint="eastAsia"/>
        </w:rPr>
        <w:t>约拿单·爱德华兹</w:t>
      </w:r>
    </w:p>
    <w:p>
      <w:pPr>
        <w:rPr>
          <w:rFonts w:hint="eastAsia"/>
        </w:rPr>
      </w:pPr>
      <w:r>
        <w:rPr>
          <w:rFonts w:hint="eastAsia"/>
        </w:rPr>
        <w:t>This is the classic sermon preached by Jonathan Edwards on July 8, 1741 in Enfield, Massachusetts (now Connecticut).</w:t>
      </w:r>
    </w:p>
    <w:p>
      <w:pPr>
        <w:rPr>
          <w:rFonts w:hint="eastAsia"/>
        </w:rPr>
      </w:pPr>
      <w:r>
        <w:rPr>
          <w:rFonts w:hint="eastAsia"/>
        </w:rPr>
        <w:t>这是约拿单·爱德华兹于1741年7月8日在马萨诸塞州（现康涅狄格州）恩菲尔德所传讲的经典讲道。</w:t>
      </w:r>
    </w:p>
    <w:p>
      <w:pPr>
        <w:rPr>
          <w:rFonts w:hint="eastAsia"/>
        </w:rPr>
      </w:pPr>
      <w:r>
        <w:rPr>
          <w:rFonts w:hint="eastAsia"/>
        </w:rPr>
        <w:t>SERMON VI.</w:t>
      </w:r>
    </w:p>
    <w:p>
      <w:pPr>
        <w:rPr>
          <w:rFonts w:hint="eastAsia"/>
        </w:rPr>
      </w:pPr>
      <w:r>
        <w:rPr>
          <w:rFonts w:hint="eastAsia"/>
        </w:rPr>
        <w:t>讲道之六。</w:t>
      </w:r>
    </w:p>
    <w:p>
      <w:pPr>
        <w:rPr>
          <w:rFonts w:hint="eastAsia"/>
        </w:rPr>
      </w:pPr>
    </w:p>
    <w:p>
      <w:pPr>
        <w:rPr>
          <w:rFonts w:hint="eastAsia"/>
        </w:rPr>
      </w:pPr>
      <w:r>
        <w:rPr>
          <w:rFonts w:hint="eastAsia"/>
        </w:rPr>
        <w:t>“. . .their foot shall slide in due time:” -Deuteronomy 32:35</w:t>
      </w:r>
    </w:p>
    <w:p>
      <w:pPr>
        <w:rPr>
          <w:rFonts w:hint="eastAsia"/>
        </w:rPr>
      </w:pPr>
      <w:r>
        <w:rPr>
          <w:rFonts w:hint="eastAsia"/>
        </w:rPr>
        <w:t>“……他们失脚的时候近了。”——申命记 32:35</w:t>
      </w:r>
    </w:p>
    <w:p>
      <w:pPr>
        <w:rPr>
          <w:rFonts w:hint="eastAsia"/>
        </w:rPr>
      </w:pPr>
    </w:p>
    <w:p>
      <w:pPr>
        <w:rPr>
          <w:rFonts w:hint="eastAsia"/>
        </w:rPr>
      </w:pPr>
      <w:r>
        <w:rPr>
          <w:rFonts w:hint="eastAsia"/>
        </w:rPr>
        <w:t>In this verse is threatened the vengeance of God on the wicked unbelieving Israelites, who were God's visible people, and who lived under the means of grace;</w:t>
      </w:r>
    </w:p>
    <w:p>
      <w:pPr>
        <w:rPr>
          <w:rFonts w:hint="eastAsia"/>
        </w:rPr>
      </w:pPr>
      <w:r>
        <w:rPr>
          <w:rFonts w:hint="eastAsia"/>
        </w:rPr>
        <w:t>在这节经文中，上帝的报复临到邪恶不信的以色列人，他们是上帝可见的子民，活在恩典的工具之下；</w:t>
      </w:r>
    </w:p>
    <w:p>
      <w:pPr>
        <w:rPr>
          <w:rFonts w:hint="eastAsia"/>
        </w:rPr>
      </w:pPr>
      <w:r>
        <w:rPr>
          <w:rFonts w:hint="eastAsia"/>
        </w:rPr>
        <w:t>but who, notwithstanding all God's wonderful works towards them, remained (as vers 28.) void of counsel, having no understanding in them.</w:t>
      </w:r>
    </w:p>
    <w:p>
      <w:pPr>
        <w:rPr>
          <w:rFonts w:hint="eastAsia"/>
        </w:rPr>
      </w:pPr>
      <w:r>
        <w:rPr>
          <w:rFonts w:hint="eastAsia"/>
        </w:rPr>
        <w:t>但尽管上帝向他们行了许多奇妙的作为，他们仍然（如第28节所说）毫无计谋，心中没有聪明。</w:t>
      </w:r>
    </w:p>
    <w:p>
      <w:pPr>
        <w:rPr>
          <w:rFonts w:hint="eastAsia"/>
        </w:rPr>
      </w:pPr>
      <w:r>
        <w:rPr>
          <w:rFonts w:hint="eastAsia"/>
        </w:rPr>
        <w:t>Under all the cultivations of heaven, they brought forth bitter and poisonous fruit; as in the two verses next preceding the text.</w:t>
      </w:r>
    </w:p>
    <w:p>
      <w:pPr>
        <w:rPr>
          <w:rFonts w:hint="eastAsia"/>
        </w:rPr>
      </w:pPr>
      <w:r>
        <w:rPr>
          <w:rFonts w:hint="eastAsia"/>
        </w:rPr>
        <w:t>在天上一切的栽培之下，他们却结出苦毒的果子；正如经文前两节所说。</w:t>
      </w:r>
    </w:p>
    <w:p>
      <w:pPr>
        <w:rPr>
          <w:rFonts w:hint="eastAsia"/>
        </w:rPr>
      </w:pPr>
      <w:r>
        <w:rPr>
          <w:rFonts w:hint="eastAsia"/>
        </w:rPr>
        <w:t>-- The expression I have chosen for my text, their foot shall slide in due time, seems to imply the following things, relating to the punishment and destruction to which these wicked Israelites were exposed.</w:t>
      </w:r>
    </w:p>
    <w:p>
      <w:pPr>
        <w:rPr>
          <w:rFonts w:hint="eastAsia"/>
        </w:rPr>
      </w:pPr>
      <w:r>
        <w:rPr>
          <w:rFonts w:hint="eastAsia"/>
        </w:rPr>
        <w:t>——我为我的经文所选择的表达方式，“他们失脚的时候近了”，似乎暗示了以下几点，关乎这些邪恶以色列人所面临的惩罚和毁灭。</w:t>
      </w:r>
    </w:p>
    <w:p>
      <w:pPr>
        <w:rPr>
          <w:rFonts w:hint="eastAsia"/>
        </w:rPr>
      </w:pPr>
    </w:p>
    <w:p>
      <w:pPr>
        <w:rPr>
          <w:rFonts w:hint="eastAsia"/>
        </w:rPr>
      </w:pPr>
      <w:r>
        <w:rPr>
          <w:rFonts w:hint="eastAsia"/>
        </w:rPr>
        <w:t>1.That they were always exposed to destruction; as one that stands or walks in slippery places is always exposed to fall.</w:t>
      </w:r>
    </w:p>
    <w:p>
      <w:pPr>
        <w:rPr>
          <w:rFonts w:hint="eastAsia"/>
        </w:rPr>
      </w:pPr>
      <w:r>
        <w:rPr>
          <w:rFonts w:hint="eastAsia"/>
        </w:rPr>
        <w:t>1.他们总是暴露在毁灭的危险中；就像站在或行走在湿滑地方的人总是容易跌倒一样。</w:t>
      </w:r>
    </w:p>
    <w:p>
      <w:pPr>
        <w:rPr>
          <w:rFonts w:hint="eastAsia"/>
        </w:rPr>
      </w:pPr>
      <w:r>
        <w:rPr>
          <w:rFonts w:hint="eastAsia"/>
        </w:rPr>
        <w:t>This is implied in the manner of their destruction coming upon them, being represented by their foot sliding. The same is expressed, Psalm 72:18. "Surely thou didst set them in slippery places; thou castedst them down into destruction."</w:t>
      </w:r>
    </w:p>
    <w:p>
      <w:pPr>
        <w:rPr>
          <w:rFonts w:hint="eastAsia"/>
        </w:rPr>
      </w:pPr>
      <w:r>
        <w:rPr>
          <w:rFonts w:hint="eastAsia"/>
        </w:rPr>
        <w:t>这暗示在他们毁灭临到他们的方式中，以他们的脚滑动来表示。诗篇73:18也表达了同样的意思：“你实在把他们安在滑地，使他们掉在沉沦之中。”</w:t>
      </w:r>
    </w:p>
    <w:p>
      <w:pPr>
        <w:rPr>
          <w:rFonts w:hint="eastAsia"/>
        </w:rPr>
      </w:pPr>
    </w:p>
    <w:p>
      <w:pPr>
        <w:rPr>
          <w:rFonts w:hint="eastAsia"/>
        </w:rPr>
      </w:pPr>
      <w:r>
        <w:rPr>
          <w:rFonts w:hint="eastAsia"/>
        </w:rPr>
        <w:t>2.It implies, that they were always exposed to sudden unexpected destruction.</w:t>
      </w:r>
    </w:p>
    <w:p>
      <w:pPr>
        <w:rPr>
          <w:rFonts w:hint="eastAsia"/>
        </w:rPr>
      </w:pPr>
      <w:r>
        <w:rPr>
          <w:rFonts w:hint="eastAsia"/>
        </w:rPr>
        <w:t>2.这意味着他们总是面临突如其来、出乎意料的毁灭。</w:t>
      </w:r>
    </w:p>
    <w:p>
      <w:pPr>
        <w:rPr>
          <w:rFonts w:hint="eastAsia"/>
        </w:rPr>
      </w:pPr>
      <w:r>
        <w:rPr>
          <w:rFonts w:hint="eastAsia"/>
        </w:rPr>
        <w:t>As he that walks in slippery places is every moment liable to fall, he cannot foresee one moment whether he shall stand or fall the next; and when he does fall, he falls at once without warning:</w:t>
      </w:r>
    </w:p>
    <w:p>
      <w:pPr>
        <w:rPr>
          <w:rFonts w:hint="eastAsia"/>
        </w:rPr>
      </w:pPr>
      <w:r>
        <w:rPr>
          <w:rFonts w:hint="eastAsia"/>
        </w:rPr>
        <w:t>正如在湿滑地方行走的人，每一刻都可能跌倒，他无法预见下一刻是站立还是跌倒；当他确实跌倒时，他会毫无预警地立刻跌倒：</w:t>
      </w:r>
    </w:p>
    <w:p>
      <w:pPr>
        <w:rPr>
          <w:rFonts w:hint="eastAsia"/>
        </w:rPr>
      </w:pPr>
      <w:r>
        <w:rPr>
          <w:rFonts w:hint="eastAsia"/>
        </w:rPr>
        <w:t>Which is also expressed in Psalm 73:18,19. "Surely thou didst set them in slippery places; thou castedst them down into destruction: How are they brought into desolation as in a moment!"</w:t>
      </w:r>
    </w:p>
    <w:p>
      <w:pPr>
        <w:rPr>
          <w:rFonts w:hint="eastAsia"/>
        </w:rPr>
      </w:pPr>
      <w:r>
        <w:rPr>
          <w:rFonts w:hint="eastAsia"/>
        </w:rPr>
        <w:t>这也表达在诗篇73:18,19中。“你实在把他们安在滑地，使他们掉在沉沦之中。他们转眼之间，成了何等的荒凉！”</w:t>
      </w:r>
    </w:p>
    <w:p>
      <w:pPr>
        <w:rPr>
          <w:rFonts w:hint="eastAsia"/>
        </w:rPr>
      </w:pPr>
    </w:p>
    <w:p>
      <w:pPr>
        <w:rPr>
          <w:rFonts w:hint="eastAsia"/>
        </w:rPr>
      </w:pPr>
      <w:r>
        <w:rPr>
          <w:rFonts w:hint="eastAsia"/>
        </w:rPr>
        <w:t>3.Another thing implied is, that they are liable to fall of themselves, without being thrown down by the hand of another; as he that stands or walks on slippery ground needs nothing but his own weight to throw him down.</w:t>
      </w:r>
    </w:p>
    <w:p>
      <w:pPr>
        <w:rPr>
          <w:rFonts w:hint="eastAsia"/>
        </w:rPr>
      </w:pPr>
      <w:r>
        <w:rPr>
          <w:rFonts w:hint="eastAsia"/>
        </w:rPr>
        <w:t>3.另一层含义是，他们自己就容易跌倒，并非被别人的手推倒；就像站在或走在湿滑地面上的人，只需要自身的重量就能使他跌倒。</w:t>
      </w:r>
    </w:p>
    <w:p>
      <w:pPr>
        <w:rPr>
          <w:rFonts w:hint="eastAsia"/>
        </w:rPr>
      </w:pPr>
    </w:p>
    <w:p>
      <w:pPr>
        <w:rPr>
          <w:rFonts w:hint="eastAsia"/>
        </w:rPr>
      </w:pPr>
      <w:r>
        <w:rPr>
          <w:rFonts w:hint="eastAsia"/>
        </w:rPr>
        <w:t>4.That the reason why they are not fallen already and do not fall now is only that God's appointed time is not come.</w:t>
      </w:r>
    </w:p>
    <w:p>
      <w:pPr>
        <w:rPr>
          <w:rFonts w:hint="eastAsia"/>
        </w:rPr>
      </w:pPr>
      <w:r>
        <w:rPr>
          <w:rFonts w:hint="eastAsia"/>
        </w:rPr>
        <w:t>4.他们之所以还没有跌倒，现在也没有跌倒，唯一的原因是上帝所定的时间还没有到。</w:t>
      </w:r>
    </w:p>
    <w:p>
      <w:pPr>
        <w:rPr>
          <w:rFonts w:hint="eastAsia"/>
        </w:rPr>
      </w:pPr>
      <w:r>
        <w:rPr>
          <w:rFonts w:hint="eastAsia"/>
        </w:rPr>
        <w:t>For it is said, that when that due time, or appointed time comes, their foot shall slide.</w:t>
      </w:r>
    </w:p>
    <w:p>
      <w:pPr>
        <w:rPr>
          <w:rFonts w:hint="eastAsia"/>
        </w:rPr>
      </w:pPr>
      <w:r>
        <w:rPr>
          <w:rFonts w:hint="eastAsia"/>
        </w:rPr>
        <w:t>因为经上说，当那适当的时候，或指定的时候来到，他们的脚就必滑跌。</w:t>
      </w:r>
    </w:p>
    <w:p>
      <w:pPr>
        <w:rPr>
          <w:rFonts w:hint="eastAsia"/>
        </w:rPr>
      </w:pPr>
      <w:r>
        <w:rPr>
          <w:rFonts w:hint="eastAsia"/>
        </w:rPr>
        <w:t>Then they shall be left to fall, as they are inclined by their own weight.</w:t>
      </w:r>
    </w:p>
    <w:p>
      <w:pPr>
        <w:rPr>
          <w:rFonts w:hint="eastAsia"/>
        </w:rPr>
      </w:pPr>
      <w:r>
        <w:rPr>
          <w:rFonts w:hint="eastAsia"/>
        </w:rPr>
        <w:t>那时他们将被任凭跌倒，正如他们因自身的重量而倾斜一样。</w:t>
      </w:r>
    </w:p>
    <w:p>
      <w:pPr>
        <w:rPr>
          <w:rFonts w:hint="eastAsia"/>
        </w:rPr>
      </w:pPr>
      <w:r>
        <w:rPr>
          <w:rFonts w:hint="eastAsia"/>
        </w:rPr>
        <w:t>God will not hold them up in these slippery places any longer, but will let them go; and then, at that very instant, they shall fall into destruction;</w:t>
      </w:r>
    </w:p>
    <w:p>
      <w:pPr>
        <w:rPr>
          <w:rFonts w:hint="eastAsia"/>
        </w:rPr>
      </w:pPr>
      <w:r>
        <w:rPr>
          <w:rFonts w:hint="eastAsia"/>
        </w:rPr>
        <w:t>上帝不再在这些湿滑的地方扶持他们，而是会放手让他们去；然后，就在那一刻，他们将坠入毁灭之中；</w:t>
      </w:r>
    </w:p>
    <w:p>
      <w:pPr>
        <w:rPr>
          <w:rFonts w:hint="eastAsia"/>
        </w:rPr>
      </w:pPr>
      <w:r>
        <w:rPr>
          <w:rFonts w:hint="eastAsia"/>
        </w:rPr>
        <w:t>as he that stands on such slippery declining ground, on the edge of a pit, he cannot stand alone, when he is let go he immediately falls and is lost.</w:t>
      </w:r>
    </w:p>
    <w:p>
      <w:pPr>
        <w:rPr>
          <w:rFonts w:hint="eastAsia"/>
        </w:rPr>
      </w:pPr>
      <w:r>
        <w:rPr>
          <w:rFonts w:hint="eastAsia"/>
        </w:rPr>
        <w:t>就像站在如此湿滑倾斜的地面上，在坑边的人，他无法独自站立，当他被放手时，他立刻跌倒并失丧了。</w:t>
      </w:r>
    </w:p>
    <w:p>
      <w:pPr>
        <w:rPr>
          <w:rFonts w:hint="eastAsia"/>
        </w:rPr>
      </w:pPr>
    </w:p>
    <w:p>
      <w:pPr>
        <w:rPr>
          <w:rFonts w:hint="eastAsia"/>
        </w:rPr>
      </w:pPr>
      <w:r>
        <w:rPr>
          <w:rFonts w:hint="eastAsia"/>
        </w:rPr>
        <w:t>The observation from the words that I would now insist upon is this. -- "There is nothing that keeps wicked men at any one moment out of hell, but the mere pleasure of God."</w:t>
      </w:r>
    </w:p>
    <w:p>
      <w:pPr>
        <w:rPr>
          <w:rFonts w:hint="eastAsia"/>
        </w:rPr>
      </w:pPr>
      <w:r>
        <w:rPr>
          <w:rFonts w:hint="eastAsia"/>
        </w:rPr>
        <w:t>我现在要强调的，从这些话语中得出的观察是这个。——“除了上帝单纯的喜悦之外，没有任何事物能在任何时刻使恶人脱离地狱。”</w:t>
      </w:r>
    </w:p>
    <w:p>
      <w:pPr>
        <w:rPr>
          <w:rFonts w:hint="eastAsia"/>
        </w:rPr>
      </w:pPr>
      <w:r>
        <w:rPr>
          <w:rFonts w:hint="eastAsia"/>
        </w:rPr>
        <w:t>-- By the mere pleasure of God, I mean his sovereign pleasure, his arbitrary will, restrained by no obligation, hindered by no manner of difficulty, any more than if nothing else but God's mere will had in the least degree, or in any respect whatsoever, any hand in the preservation of wicked men one moment.</w:t>
      </w:r>
    </w:p>
    <w:p>
      <w:pPr>
        <w:rPr>
          <w:rFonts w:hint="eastAsia"/>
        </w:rPr>
      </w:pPr>
      <w:r>
        <w:rPr>
          <w:rFonts w:hint="eastAsia"/>
        </w:rPr>
        <w:t>——所谓上帝单纯的喜悦，我指的是祂至高的喜悦，祂任意的旨意，不受任何义务的约束，不受任何困难的阻碍，就好像除了上帝单纯的旨意之外，没有任何其他事物在丝毫程度上，或在任何方面，参与了恶人片刻的保守。</w:t>
      </w:r>
    </w:p>
    <w:p>
      <w:pPr>
        <w:rPr>
          <w:rFonts w:hint="eastAsia"/>
        </w:rPr>
      </w:pPr>
      <w:r>
        <w:rPr>
          <w:rFonts w:hint="eastAsia"/>
        </w:rPr>
        <w:t>-- The truth of this observation may appear by the following considerations.</w:t>
      </w:r>
    </w:p>
    <w:p>
      <w:pPr>
        <w:rPr>
          <w:rFonts w:hint="eastAsia"/>
        </w:rPr>
      </w:pPr>
      <w:r>
        <w:rPr>
          <w:rFonts w:hint="eastAsia"/>
        </w:rPr>
        <w:t>——这个观察的真实性可以从以下几点考虑中显明。</w:t>
      </w:r>
    </w:p>
    <w:p>
      <w:pPr>
        <w:rPr>
          <w:rFonts w:hint="eastAsia"/>
        </w:rPr>
      </w:pPr>
    </w:p>
    <w:p>
      <w:pPr>
        <w:rPr>
          <w:rFonts w:hint="eastAsia"/>
        </w:rPr>
      </w:pPr>
      <w:r>
        <w:rPr>
          <w:rFonts w:hint="eastAsia"/>
        </w:rPr>
        <w:t>There is nothing that keeps wicked men at any one moment out of hell, but the mere pleasure of God.</w:t>
      </w:r>
    </w:p>
    <w:p>
      <w:pPr>
        <w:rPr>
          <w:rFonts w:hint="eastAsia"/>
        </w:rPr>
      </w:pPr>
      <w:r>
        <w:rPr>
          <w:rFonts w:hint="eastAsia"/>
        </w:rPr>
        <w:t>除了上帝单纯的喜悦之外，没有任何事物能在任何时刻使恶人脱离地狱。</w:t>
      </w:r>
    </w:p>
    <w:p>
      <w:pPr>
        <w:rPr>
          <w:rFonts w:hint="eastAsia"/>
        </w:rPr>
      </w:pPr>
      <w:r>
        <w:rPr>
          <w:rFonts w:hint="eastAsia"/>
        </w:rPr>
        <w:t>By the mere pleasure of God, I mean His sovereign pleasure, his arbitrary will, restrained by no obligation, hindered by no manner of difficulty any more than if nothing else but Gods mere will had, in the last degree, or in any respect whatsoever, any hand in the preservation of wicked men one moment.</w:t>
      </w:r>
    </w:p>
    <w:p>
      <w:pPr>
        <w:rPr>
          <w:rFonts w:hint="eastAsia"/>
        </w:rPr>
      </w:pPr>
      <w:r>
        <w:rPr>
          <w:rFonts w:hint="eastAsia"/>
        </w:rPr>
        <w:t>所谓上帝单纯的喜悦，我指的是祂至高的喜悦，祂任意的旨意，不受任何义务的约束，不受任何困难的阻碍，就好像除了上帝单纯的旨意之外，没有任何其他事物在丝毫程度上，或在任何方面，参与了恶人片刻的保守。</w:t>
      </w:r>
    </w:p>
    <w:p>
      <w:pPr>
        <w:rPr>
          <w:rFonts w:hint="eastAsia"/>
        </w:rPr>
      </w:pPr>
      <w:r>
        <w:rPr>
          <w:rFonts w:hint="eastAsia"/>
        </w:rPr>
        <w:t>The truth of this observation may appear by the following consideration:</w:t>
      </w:r>
    </w:p>
    <w:p>
      <w:pPr>
        <w:rPr>
          <w:rFonts w:hint="eastAsia"/>
        </w:rPr>
      </w:pPr>
      <w:r>
        <w:rPr>
          <w:rFonts w:hint="eastAsia"/>
        </w:rPr>
        <w:t>这个观察的真实性可以从以下几点考虑中显明：</w:t>
      </w:r>
    </w:p>
    <w:p>
      <w:pPr>
        <w:rPr>
          <w:rFonts w:hint="eastAsia"/>
        </w:rPr>
      </w:pPr>
    </w:p>
    <w:p>
      <w:pPr>
        <w:rPr>
          <w:rFonts w:hint="eastAsia"/>
        </w:rPr>
      </w:pPr>
      <w:r>
        <w:rPr>
          <w:rFonts w:hint="eastAsia"/>
        </w:rPr>
        <w:t>1.There is no want of power in God to cast wicked men into hell at any moment.</w:t>
      </w:r>
    </w:p>
    <w:p>
      <w:pPr>
        <w:rPr>
          <w:rFonts w:hint="eastAsia"/>
        </w:rPr>
      </w:pPr>
      <w:r>
        <w:rPr>
          <w:rFonts w:hint="eastAsia"/>
        </w:rPr>
        <w:t>1.上帝在任何时刻将恶人投入地狱，都不缺乏能力。</w:t>
      </w:r>
    </w:p>
    <w:p>
      <w:pPr>
        <w:rPr>
          <w:rFonts w:hint="eastAsia"/>
        </w:rPr>
      </w:pPr>
      <w:r>
        <w:rPr>
          <w:rFonts w:hint="eastAsia"/>
        </w:rPr>
        <w:t>Men's hands cannot be strong, when God raises up. The strongest have no power to resist Him, nor can any deliver out of His hands.</w:t>
      </w:r>
    </w:p>
    <w:p>
      <w:pPr>
        <w:rPr>
          <w:rFonts w:hint="eastAsia"/>
        </w:rPr>
      </w:pPr>
      <w:r>
        <w:rPr>
          <w:rFonts w:hint="eastAsia"/>
        </w:rPr>
        <w:t>当上帝兴起时，人的手不能刚强。最强壮的人也无力抵抗祂，也没有人能从祂手中拯救出来。</w:t>
      </w:r>
    </w:p>
    <w:p>
      <w:pPr>
        <w:rPr>
          <w:rFonts w:hint="eastAsia"/>
        </w:rPr>
      </w:pPr>
      <w:r>
        <w:rPr>
          <w:rFonts w:hint="eastAsia"/>
        </w:rPr>
        <w:t>He is not only able to cast wicked men into hell, but he can most easily do it.</w:t>
      </w:r>
    </w:p>
    <w:p>
      <w:pPr>
        <w:rPr>
          <w:rFonts w:hint="eastAsia"/>
        </w:rPr>
      </w:pPr>
      <w:r>
        <w:rPr>
          <w:rFonts w:hint="eastAsia"/>
        </w:rPr>
        <w:t>祂不仅能够将恶人投入地狱，而且祂能最轻易地做到这一点。</w:t>
      </w:r>
    </w:p>
    <w:p>
      <w:pPr>
        <w:rPr>
          <w:rFonts w:hint="eastAsia"/>
        </w:rPr>
      </w:pPr>
      <w:r>
        <w:rPr>
          <w:rFonts w:hint="eastAsia"/>
        </w:rPr>
        <w:t>Sometimes an earthly prince meets with a great deal of difficulty in subduing a rebel, who has found means to fortify himself, and has made himself strong by the number of his followers.</w:t>
      </w:r>
    </w:p>
    <w:p>
      <w:pPr>
        <w:rPr>
          <w:rFonts w:hint="eastAsia"/>
        </w:rPr>
      </w:pPr>
      <w:r>
        <w:rPr>
          <w:rFonts w:hint="eastAsia"/>
        </w:rPr>
        <w:t>有时，地上的君王在制服一个叛逆者时会遇到很大的困难，这个叛逆者找到了设防的方法，并通过他追随者的数量使自己强大起来。</w:t>
      </w:r>
    </w:p>
    <w:p>
      <w:pPr>
        <w:rPr>
          <w:rFonts w:hint="eastAsia"/>
        </w:rPr>
      </w:pPr>
      <w:r>
        <w:rPr>
          <w:rFonts w:hint="eastAsia"/>
        </w:rPr>
        <w:t>But it is not so with God. There is no fortress that is any defense from the power of God.</w:t>
      </w:r>
    </w:p>
    <w:p>
      <w:pPr>
        <w:rPr>
          <w:rFonts w:hint="eastAsia"/>
        </w:rPr>
      </w:pPr>
      <w:r>
        <w:rPr>
          <w:rFonts w:hint="eastAsia"/>
        </w:rPr>
        <w:t>但上帝并非如此。没有任何堡垒能抵挡上帝的能力。</w:t>
      </w:r>
    </w:p>
    <w:p>
      <w:pPr>
        <w:rPr>
          <w:rFonts w:hint="eastAsia"/>
        </w:rPr>
      </w:pPr>
      <w:r>
        <w:rPr>
          <w:rFonts w:hint="eastAsia"/>
        </w:rPr>
        <w:t>Though hand join in hand, and a vast multitude themselves, they are easily broken in pieces.</w:t>
      </w:r>
    </w:p>
    <w:p>
      <w:pPr>
        <w:rPr>
          <w:rFonts w:hint="eastAsia"/>
        </w:rPr>
      </w:pPr>
      <w:r>
        <w:rPr>
          <w:rFonts w:hint="eastAsia"/>
        </w:rPr>
        <w:t>即使手拉手，即使是一大群人，他们也很容易被打得粉碎。</w:t>
      </w:r>
    </w:p>
    <w:p>
      <w:pPr>
        <w:rPr>
          <w:rFonts w:hint="eastAsia"/>
        </w:rPr>
      </w:pPr>
      <w:r>
        <w:rPr>
          <w:rFonts w:hint="eastAsia"/>
        </w:rPr>
        <w:t>They are as great heaps of light chaff before the whirlwind; or large quantities of dry stubble before devouring flames.</w:t>
      </w:r>
    </w:p>
    <w:p>
      <w:pPr>
        <w:rPr>
          <w:rFonts w:hint="eastAsia"/>
        </w:rPr>
      </w:pPr>
      <w:r>
        <w:rPr>
          <w:rFonts w:hint="eastAsia"/>
        </w:rPr>
        <w:t>他们就像旋风前的大堆轻糠；或像吞噬烈焰前的大量干禾秸。</w:t>
      </w:r>
    </w:p>
    <w:p>
      <w:pPr>
        <w:rPr>
          <w:rFonts w:hint="eastAsia"/>
        </w:rPr>
      </w:pPr>
      <w:r>
        <w:rPr>
          <w:rFonts w:hint="eastAsia"/>
        </w:rPr>
        <w:t>We find it easy to tread on and crush a worm that we see crawling on the earth; so it is for us to cut or singe a slender thread that anything hangs by: thus easy is it for God when He pleases, to cast His enemies down to hell.</w:t>
      </w:r>
    </w:p>
    <w:p>
      <w:pPr>
        <w:rPr>
          <w:rFonts w:hint="eastAsia"/>
        </w:rPr>
      </w:pPr>
      <w:r>
        <w:rPr>
          <w:rFonts w:hint="eastAsia"/>
        </w:rPr>
        <w:t>我们发现踩踏并压碎一条在地上爬行的虫子很容易；我们剪断或烧焦一根悬挂任何东西的细线也很容易：因此，当上帝乐意时，将祂的仇敌投入地狱也是如此容易。</w:t>
      </w:r>
    </w:p>
    <w:p>
      <w:pPr>
        <w:rPr>
          <w:rFonts w:hint="eastAsia"/>
        </w:rPr>
      </w:pPr>
      <w:r>
        <w:rPr>
          <w:rFonts w:hint="eastAsia"/>
        </w:rPr>
        <w:t>What are we, that we should think to stand before Him, at whose rebuke the earth trembles, and before whom the rocks are thrown down?</w:t>
      </w:r>
    </w:p>
    <w:p>
      <w:pPr>
        <w:rPr>
          <w:rFonts w:hint="eastAsia"/>
        </w:rPr>
      </w:pPr>
      <w:r>
        <w:rPr>
          <w:rFonts w:hint="eastAsia"/>
        </w:rPr>
        <w:t>我们算什么，竟敢想站在祂面前，祂一斥责，大地就颤抖，在祂面前，岩石也被推翻？</w:t>
      </w:r>
    </w:p>
    <w:p>
      <w:pPr>
        <w:rPr>
          <w:rFonts w:hint="eastAsia"/>
        </w:rPr>
      </w:pPr>
    </w:p>
    <w:p>
      <w:pPr>
        <w:rPr>
          <w:rFonts w:hint="eastAsia"/>
        </w:rPr>
      </w:pPr>
      <w:r>
        <w:rPr>
          <w:rFonts w:hint="eastAsia"/>
        </w:rPr>
        <w:t>2.They deserve the be cast into hell; so that divine justice never stands in the way; it makes no objection against Gods using His power at any moment to destroy them.</w:t>
      </w:r>
    </w:p>
    <w:p>
      <w:pPr>
        <w:rPr>
          <w:rFonts w:hint="eastAsia"/>
        </w:rPr>
      </w:pPr>
      <w:r>
        <w:rPr>
          <w:rFonts w:hint="eastAsia"/>
        </w:rPr>
        <w:t>2.他们理当被扔进地狱；因此神圣的公义从不阻拦；它不反对上帝在任何时刻使用祂的权能毁灭他们。</w:t>
      </w:r>
    </w:p>
    <w:p>
      <w:pPr>
        <w:rPr>
          <w:rFonts w:hint="eastAsia"/>
        </w:rPr>
      </w:pPr>
      <w:r>
        <w:rPr>
          <w:rFonts w:hint="eastAsia"/>
        </w:rPr>
        <w:t>Yea, on the contrary, justice calls aloud for an infinite punishment of their sins.</w:t>
      </w:r>
    </w:p>
    <w:p>
      <w:pPr>
        <w:rPr>
          <w:rFonts w:hint="eastAsia"/>
        </w:rPr>
      </w:pPr>
      <w:r>
        <w:rPr>
          <w:rFonts w:hint="eastAsia"/>
        </w:rPr>
        <w:t>是的，相反，公义大声呼求对他们罪恶的无限惩罚。</w:t>
      </w:r>
    </w:p>
    <w:p>
      <w:pPr>
        <w:rPr>
          <w:rFonts w:hint="eastAsia"/>
        </w:rPr>
      </w:pPr>
      <w:r>
        <w:rPr>
          <w:rFonts w:hint="eastAsia"/>
        </w:rPr>
        <w:t>Divine justice says of the tree that brings forth such grapes of Sodom, “. . .cut it down; why cumbereth it the ground?”—Luke 13:7.</w:t>
      </w:r>
    </w:p>
    <w:p>
      <w:pPr>
        <w:rPr>
          <w:rFonts w:hint="eastAsia"/>
        </w:rPr>
      </w:pPr>
      <w:r>
        <w:rPr>
          <w:rFonts w:hint="eastAsia"/>
        </w:rPr>
        <w:t>神圣的公义论到那结出所多玛葡萄的树说：“……把它砍了吧，何必白占地土呢？”——路加福音13:7。</w:t>
      </w:r>
    </w:p>
    <w:p>
      <w:pPr>
        <w:rPr>
          <w:rFonts w:hint="eastAsia"/>
        </w:rPr>
      </w:pPr>
      <w:r>
        <w:rPr>
          <w:rFonts w:hint="eastAsia"/>
        </w:rPr>
        <w:t>The sword of divine justice is every moment brandished over the hand of arbitrary mercy, and Gods mere will that holds it back.</w:t>
      </w:r>
    </w:p>
    <w:p>
      <w:pPr>
        <w:rPr>
          <w:rFonts w:hint="eastAsia"/>
        </w:rPr>
      </w:pPr>
      <w:r>
        <w:rPr>
          <w:rFonts w:hint="eastAsia"/>
        </w:rPr>
        <w:t>神圣公义的剑每时每刻都在任意怜悯之手和上帝那 удерживающая (uderzhivayushchaya - 俄文，意为“ удерживающая ”或“抑制的”)它的纯粹旨意之上挥舞着。</w:t>
      </w:r>
    </w:p>
    <w:p>
      <w:pPr>
        <w:rPr>
          <w:rFonts w:hint="eastAsia"/>
        </w:rPr>
      </w:pPr>
    </w:p>
    <w:p>
      <w:pPr>
        <w:rPr>
          <w:rFonts w:hint="eastAsia"/>
        </w:rPr>
      </w:pPr>
      <w:r>
        <w:rPr>
          <w:rFonts w:hint="eastAsia"/>
        </w:rPr>
        <w:t>3.They are already under a sentence of condemnation to hell.</w:t>
      </w:r>
    </w:p>
    <w:p>
      <w:pPr>
        <w:rPr>
          <w:rFonts w:hint="eastAsia"/>
        </w:rPr>
      </w:pPr>
      <w:r>
        <w:rPr>
          <w:rFonts w:hint="eastAsia"/>
        </w:rPr>
        <w:t>3.他们已经身负下地狱的判决。</w:t>
      </w:r>
    </w:p>
    <w:p>
      <w:pPr>
        <w:rPr>
          <w:rFonts w:hint="eastAsia"/>
        </w:rPr>
      </w:pPr>
      <w:r>
        <w:rPr>
          <w:rFonts w:hint="eastAsia"/>
        </w:rPr>
        <w:t>They do not only justly deserve to be cast down thither, but the sentence of the law of God, that eternal and immutable rule of righteousness that God has fixed between Him and mankind, is gone out against them, and stands against them; so that they are bound over already to hell.</w:t>
      </w:r>
    </w:p>
    <w:p>
      <w:pPr>
        <w:rPr>
          <w:rFonts w:hint="eastAsia"/>
        </w:rPr>
      </w:pPr>
      <w:r>
        <w:rPr>
          <w:rFonts w:hint="eastAsia"/>
        </w:rPr>
        <w:t>他们不仅理当被扔到那里去，而且上帝律法的判决，就是上帝在祂与人类之间所设立的永恒不变的公义准则，已经向他们发出，并且与他们对立；因此他们已经被判定要下地狱了。</w:t>
      </w:r>
    </w:p>
    <w:p>
      <w:pPr>
        <w:rPr>
          <w:rFonts w:hint="eastAsia"/>
        </w:rPr>
      </w:pPr>
      <w:r>
        <w:rPr>
          <w:rFonts w:hint="eastAsia"/>
        </w:rPr>
        <w:t>John 3:18—“. . .he that believeth not is condemned already,” So that every unconverted man properly belongs to hell; that is his place; from thence he is.</w:t>
      </w:r>
    </w:p>
    <w:p>
      <w:pPr>
        <w:rPr>
          <w:rFonts w:hint="eastAsia"/>
        </w:rPr>
      </w:pPr>
      <w:r>
        <w:rPr>
          <w:rFonts w:hint="eastAsia"/>
        </w:rPr>
        <w:t>约翰福音3:18——“……不信的人，罪已经定了，”所以每一个未悔改的人都理当属于地狱；那是他的地方；他从那里来。</w:t>
      </w:r>
    </w:p>
    <w:p>
      <w:pPr>
        <w:rPr>
          <w:rFonts w:hint="eastAsia"/>
        </w:rPr>
      </w:pPr>
      <w:r>
        <w:rPr>
          <w:rFonts w:hint="eastAsia"/>
        </w:rPr>
        <w:t>John 8:23—”. . .Ye are from beneath;” and thither he is bound; it is the place that justice, and God’s Word, and sentence of His unchangeable law, assign to him.</w:t>
      </w:r>
    </w:p>
    <w:p>
      <w:pPr>
        <w:rPr>
          <w:rFonts w:hint="eastAsia"/>
        </w:rPr>
      </w:pPr>
      <w:r>
        <w:rPr>
          <w:rFonts w:hint="eastAsia"/>
        </w:rPr>
        <w:t>约翰福音8:23——“……你们是从下头来的；”他必往那里去；那是公义、上帝的圣言和祂不变律法的判决所指定给他的地方。</w:t>
      </w:r>
    </w:p>
    <w:p>
      <w:pPr>
        <w:rPr>
          <w:rFonts w:hint="eastAsia"/>
        </w:rPr>
      </w:pPr>
    </w:p>
    <w:p>
      <w:pPr>
        <w:rPr>
          <w:rFonts w:hint="eastAsia"/>
        </w:rPr>
      </w:pPr>
      <w:r>
        <w:rPr>
          <w:rFonts w:hint="eastAsia"/>
        </w:rPr>
        <w:t>4.They are now the objects of that very same anger and wrath of God, that is expressed in the torments of hell;</w:t>
      </w:r>
    </w:p>
    <w:p>
      <w:pPr>
        <w:rPr>
          <w:rFonts w:hint="eastAsia"/>
        </w:rPr>
      </w:pPr>
      <w:r>
        <w:rPr>
          <w:rFonts w:hint="eastAsia"/>
        </w:rPr>
        <w:t>4.他们现在正是上帝那同样愤怒和忿怒的对象，这种愤怒和忿怒表现在地狱的酷刑中；</w:t>
      </w:r>
    </w:p>
    <w:p>
      <w:pPr>
        <w:rPr>
          <w:rFonts w:hint="eastAsia"/>
        </w:rPr>
      </w:pPr>
      <w:r>
        <w:rPr>
          <w:rFonts w:hint="eastAsia"/>
        </w:rPr>
        <w:t>and the reason why they do not go down to hell at each moment, is not because God, in whose power they are, is not at present very angry with them; as he is with many miserable creatures now tormented in hell, who there feel and bear the fierceness of His wrath.</w:t>
      </w:r>
    </w:p>
    <w:p>
      <w:pPr>
        <w:rPr>
          <w:rFonts w:hint="eastAsia"/>
        </w:rPr>
      </w:pPr>
      <w:r>
        <w:rPr>
          <w:rFonts w:hint="eastAsia"/>
        </w:rPr>
        <w:t>他们每一刻都没有下地狱的原因，并非因为掌握他们权能的上帝目前不甚恼怒他们；正如祂恼怒许多现在在地狱受折磨的可怜受造物一样，他们在那里感受并承受祂忿怒的猛烈。</w:t>
      </w:r>
    </w:p>
    <w:p>
      <w:pPr>
        <w:rPr>
          <w:rFonts w:hint="eastAsia"/>
        </w:rPr>
      </w:pPr>
      <w:r>
        <w:rPr>
          <w:rFonts w:hint="eastAsia"/>
        </w:rPr>
        <w:t>Yea, God is a great deal more angry with great numbers that are now on earth, yea doubtless with some who may be hearing me speak now, who, it may be are at ease, than he is with many of those that are now in the flames of hell.</w:t>
      </w:r>
    </w:p>
    <w:p>
      <w:pPr>
        <w:rPr>
          <w:rFonts w:hint="eastAsia"/>
        </w:rPr>
      </w:pPr>
      <w:r>
        <w:rPr>
          <w:rFonts w:hint="eastAsia"/>
        </w:rPr>
        <w:t>是的，上帝对现今地上许多人的愤怒，远胜于祂对现今地狱火焰中许多人的愤怒，毫无疑问，也包括一些现在可能正在听我讲话，并且可能安逸自在的人。</w:t>
      </w:r>
    </w:p>
    <w:p>
      <w:pPr>
        <w:rPr>
          <w:rFonts w:hint="eastAsia"/>
        </w:rPr>
      </w:pPr>
      <w:r>
        <w:rPr>
          <w:rFonts w:hint="eastAsia"/>
        </w:rPr>
        <w:t>So it is not because God is unmindful of their wickedness, and does not resent it, that he does not let loose His hand, and cut them off.</w:t>
      </w:r>
    </w:p>
    <w:p>
      <w:pPr>
        <w:rPr>
          <w:rFonts w:hint="eastAsia"/>
        </w:rPr>
      </w:pPr>
      <w:r>
        <w:rPr>
          <w:rFonts w:hint="eastAsia"/>
        </w:rPr>
        <w:t>所以，并非因为上帝不记念他们的邪恶，也不憎恶它，祂才不放手剪除他们。</w:t>
      </w:r>
    </w:p>
    <w:p>
      <w:pPr>
        <w:rPr>
          <w:rFonts w:hint="eastAsia"/>
        </w:rPr>
      </w:pPr>
      <w:r>
        <w:rPr>
          <w:rFonts w:hint="eastAsia"/>
        </w:rPr>
        <w:t>God is not altogether such a one as themselves, though they may imagine Him to be so.</w:t>
      </w:r>
    </w:p>
    <w:p>
      <w:pPr>
        <w:rPr>
          <w:rFonts w:hint="eastAsia"/>
        </w:rPr>
      </w:pPr>
      <w:r>
        <w:rPr>
          <w:rFonts w:hint="eastAsia"/>
        </w:rPr>
        <w:t>上帝并非完全像他们那样，尽管他们可能如此想象祂。</w:t>
      </w:r>
    </w:p>
    <w:p>
      <w:pPr>
        <w:rPr>
          <w:rFonts w:hint="eastAsia"/>
        </w:rPr>
      </w:pPr>
      <w:r>
        <w:rPr>
          <w:rFonts w:hint="eastAsia"/>
        </w:rPr>
        <w:t>The wrath of God burns against them, their damnation does not slumber; the pit is prepared, the fire is made ready, the furnace is now hot, ready to receive them; the flames do now rage and glow.</w:t>
      </w:r>
    </w:p>
    <w:p>
      <w:pPr>
        <w:rPr>
          <w:rFonts w:hint="eastAsia"/>
        </w:rPr>
      </w:pPr>
      <w:r>
        <w:rPr>
          <w:rFonts w:hint="eastAsia"/>
        </w:rPr>
        <w:t>上帝的忿怒向他们燃烧，他们的沉沦并不打盹；深坑已经预备好了，火已经烧着了，火炉现在滚烫，随时准备接收他们；火焰现在熊熊燃烧，发出光芒。</w:t>
      </w:r>
    </w:p>
    <w:p>
      <w:pPr>
        <w:rPr>
          <w:rFonts w:hint="eastAsia"/>
        </w:rPr>
      </w:pPr>
      <w:r>
        <w:rPr>
          <w:rFonts w:hint="eastAsia"/>
        </w:rPr>
        <w:t>The glittering sword is whetted, and held over them, and the pit hath opened its mouth under them.</w:t>
      </w:r>
    </w:p>
    <w:p>
      <w:pPr>
        <w:rPr>
          <w:rFonts w:hint="eastAsia"/>
        </w:rPr>
      </w:pPr>
      <w:r>
        <w:rPr>
          <w:rFonts w:hint="eastAsia"/>
        </w:rPr>
        <w:t>闪亮的刀已经磨快，悬在他们头上，深坑也在他们脚下张开了口。</w:t>
      </w:r>
    </w:p>
    <w:p>
      <w:pPr>
        <w:rPr>
          <w:rFonts w:hint="eastAsia"/>
        </w:rPr>
      </w:pPr>
    </w:p>
    <w:p>
      <w:pPr>
        <w:rPr>
          <w:rFonts w:hint="eastAsia"/>
        </w:rPr>
      </w:pPr>
      <w:r>
        <w:rPr>
          <w:rFonts w:hint="eastAsia"/>
        </w:rPr>
        <w:t>5.The devil stands ready to fall upon them, and seize them as his own, at what moment God shall permit him.</w:t>
      </w:r>
    </w:p>
    <w:p>
      <w:pPr>
        <w:rPr>
          <w:rFonts w:hint="eastAsia"/>
        </w:rPr>
      </w:pPr>
      <w:r>
        <w:rPr>
          <w:rFonts w:hint="eastAsia"/>
        </w:rPr>
        <w:t>5.魔鬼随时准备扑向他们，并在上帝允许的任何时刻将他们掳为己有。</w:t>
      </w:r>
    </w:p>
    <w:p>
      <w:pPr>
        <w:rPr>
          <w:rFonts w:hint="eastAsia"/>
        </w:rPr>
      </w:pPr>
      <w:r>
        <w:rPr>
          <w:rFonts w:hint="eastAsia"/>
        </w:rPr>
        <w:t>They belong to him; he has their souls in his possession, and under his dominion.</w:t>
      </w:r>
    </w:p>
    <w:p>
      <w:pPr>
        <w:rPr>
          <w:rFonts w:hint="eastAsia"/>
        </w:rPr>
      </w:pPr>
      <w:r>
        <w:rPr>
          <w:rFonts w:hint="eastAsia"/>
        </w:rPr>
        <w:t>他们属于他；他占有他们的灵魂，并在他的统治之下。</w:t>
      </w:r>
    </w:p>
    <w:p>
      <w:pPr>
        <w:rPr>
          <w:rFonts w:hint="eastAsia"/>
        </w:rPr>
      </w:pPr>
      <w:r>
        <w:rPr>
          <w:rFonts w:hint="eastAsia"/>
        </w:rPr>
        <w:t>The Scripture represents them as his goals—Luke 11:21. The devils watch them; they are ever by them, at their right hand; they stand waiting for them;</w:t>
      </w:r>
    </w:p>
    <w:p>
      <w:pPr>
        <w:rPr>
          <w:rFonts w:hint="eastAsia"/>
        </w:rPr>
      </w:pPr>
      <w:r>
        <w:rPr>
          <w:rFonts w:hint="eastAsia"/>
        </w:rPr>
        <w:t>圣经将他们描绘成他的目标——路加福音11:21。魔鬼注视着他们；他们总是在他们身边，在他们的右边；他们站在那里等着他们；</w:t>
      </w:r>
    </w:p>
    <w:p>
      <w:pPr>
        <w:rPr>
          <w:rFonts w:hint="eastAsia"/>
        </w:rPr>
      </w:pPr>
      <w:r>
        <w:rPr>
          <w:rFonts w:hint="eastAsia"/>
        </w:rPr>
        <w:t>like greedy hungry lions, that see their prey, and expect to have it, but are for the present kept back.</w:t>
      </w:r>
    </w:p>
    <w:p>
      <w:pPr>
        <w:rPr>
          <w:rFonts w:hint="eastAsia"/>
        </w:rPr>
      </w:pPr>
      <w:r>
        <w:rPr>
          <w:rFonts w:hint="eastAsia"/>
        </w:rPr>
        <w:t>就像贪婪饥饿的狮子，看见猎物，期望得到它，但目前被阻止了。</w:t>
      </w:r>
    </w:p>
    <w:p>
      <w:pPr>
        <w:rPr>
          <w:rFonts w:hint="eastAsia"/>
        </w:rPr>
      </w:pPr>
      <w:r>
        <w:rPr>
          <w:rFonts w:hint="eastAsia"/>
        </w:rPr>
        <w:t>If God should withdraw His hand, by which they are restrained, they would in one moment fly upon their poor souls.</w:t>
      </w:r>
    </w:p>
    <w:p>
      <w:pPr>
        <w:rPr>
          <w:rFonts w:hint="eastAsia"/>
        </w:rPr>
      </w:pPr>
      <w:r>
        <w:rPr>
          <w:rFonts w:hint="eastAsia"/>
        </w:rPr>
        <w:t>如果上帝收回祂那约束他们的手，他们会在一瞬间扑向他们可怜的灵魂。</w:t>
      </w:r>
    </w:p>
    <w:p>
      <w:pPr>
        <w:rPr>
          <w:rFonts w:hint="eastAsia"/>
        </w:rPr>
      </w:pPr>
      <w:r>
        <w:rPr>
          <w:rFonts w:hint="eastAsia"/>
        </w:rPr>
        <w:t>The old Serpent is gaping for them; hell opens its mouth wide to receive them; and if God should permit it, they would be hastily swallowed up and lost.</w:t>
      </w:r>
    </w:p>
    <w:p>
      <w:pPr>
        <w:rPr>
          <w:rFonts w:hint="eastAsia"/>
        </w:rPr>
      </w:pPr>
      <w:r>
        <w:rPr>
          <w:rFonts w:hint="eastAsia"/>
        </w:rPr>
        <w:t>古蛇正张着大口等着他们；地狱张开它的血盆大口要吞噬他们；如果上帝允许，他们会很快被吞没而失丧。</w:t>
      </w:r>
    </w:p>
    <w:p>
      <w:pPr>
        <w:rPr>
          <w:rFonts w:hint="eastAsia"/>
        </w:rPr>
      </w:pPr>
    </w:p>
    <w:p>
      <w:pPr>
        <w:rPr>
          <w:rFonts w:hint="eastAsia"/>
        </w:rPr>
      </w:pPr>
      <w:r>
        <w:rPr>
          <w:rFonts w:hint="eastAsia"/>
        </w:rPr>
        <w:t>6.There are in the souls of wicked men those hellish principles reigning, that would presently kindle and flame out into hell fire, if it were not for God’s restraints.</w:t>
      </w:r>
    </w:p>
    <w:p>
      <w:pPr>
        <w:rPr>
          <w:rFonts w:hint="eastAsia"/>
        </w:rPr>
      </w:pPr>
      <w:r>
        <w:rPr>
          <w:rFonts w:hint="eastAsia"/>
        </w:rPr>
        <w:t>6.在恶人的灵魂里，有那些地狱般的原则在作王，若不是上帝的约束，它们会立刻点燃并爆发出地狱之火。</w:t>
      </w:r>
    </w:p>
    <w:p>
      <w:pPr>
        <w:rPr>
          <w:rFonts w:hint="eastAsia"/>
        </w:rPr>
      </w:pPr>
      <w:r>
        <w:rPr>
          <w:rFonts w:hint="eastAsia"/>
        </w:rPr>
        <w:t>There is laid in the very nature of carnal men, a foundation for the torments of hell.</w:t>
      </w:r>
    </w:p>
    <w:p>
      <w:pPr>
        <w:rPr>
          <w:rFonts w:hint="eastAsia"/>
        </w:rPr>
      </w:pPr>
      <w:r>
        <w:rPr>
          <w:rFonts w:hint="eastAsia"/>
        </w:rPr>
        <w:t>在属肉体之人的本性中，就奠定了地狱酷刑的基础。</w:t>
      </w:r>
    </w:p>
    <w:p>
      <w:pPr>
        <w:rPr>
          <w:rFonts w:hint="eastAsia"/>
        </w:rPr>
      </w:pPr>
      <w:r>
        <w:rPr>
          <w:rFonts w:hint="eastAsia"/>
        </w:rPr>
        <w:t>There are those corrupt principles, in reigning power in them, and in full possession of them, that are seeds of hell fire.</w:t>
      </w:r>
    </w:p>
    <w:p>
      <w:pPr>
        <w:rPr>
          <w:rFonts w:hint="eastAsia"/>
        </w:rPr>
      </w:pPr>
      <w:r>
        <w:rPr>
          <w:rFonts w:hint="eastAsia"/>
        </w:rPr>
        <w:t>那些败坏的原则，在他们里面掌权，并完全占有他们，它们是地狱之火的种子。</w:t>
      </w:r>
    </w:p>
    <w:p>
      <w:pPr>
        <w:rPr>
          <w:rFonts w:hint="eastAsia"/>
        </w:rPr>
      </w:pPr>
      <w:r>
        <w:rPr>
          <w:rFonts w:hint="eastAsia"/>
        </w:rPr>
        <w:t>The principles are active and powerful, exceedingly violent in their nature; and if it were not for the restraining hand of God upon them, they would soon break out;</w:t>
      </w:r>
    </w:p>
    <w:p>
      <w:pPr>
        <w:rPr>
          <w:rFonts w:hint="eastAsia"/>
        </w:rPr>
      </w:pPr>
      <w:r>
        <w:rPr>
          <w:rFonts w:hint="eastAsia"/>
        </w:rPr>
        <w:t>这些原则是活跃而有力的，其本性极其猛烈；若不是上帝约束的手在它们身上，它们很快就会爆发出来；</w:t>
      </w:r>
    </w:p>
    <w:p>
      <w:pPr>
        <w:rPr>
          <w:rFonts w:hint="eastAsia"/>
        </w:rPr>
      </w:pPr>
      <w:r>
        <w:rPr>
          <w:rFonts w:hint="eastAsia"/>
        </w:rPr>
        <w:t>they would flame out after the same manner as the same corruption, the same enmity, does in the hearts of damned souls, and would beget the same torments as they do in them.</w:t>
      </w:r>
    </w:p>
    <w:p>
      <w:pPr>
        <w:rPr>
          <w:rFonts w:hint="eastAsia"/>
        </w:rPr>
      </w:pPr>
      <w:r>
        <w:rPr>
          <w:rFonts w:hint="eastAsia"/>
        </w:rPr>
        <w:t>它们会像同样的败坏、同样的敌意在被咒诅灵魂的心中燃烧一样燃烧起来，并会产生与它们在那些灵魂中所产生的同样的酷刑。</w:t>
      </w:r>
    </w:p>
    <w:p>
      <w:pPr>
        <w:rPr>
          <w:rFonts w:hint="eastAsia"/>
        </w:rPr>
      </w:pPr>
      <w:r>
        <w:rPr>
          <w:rFonts w:hint="eastAsia"/>
        </w:rPr>
        <w:t>The souls of the wicked are in Scriptures compared to the troubled sea—Isaiah 57:20.</w:t>
      </w:r>
    </w:p>
    <w:p>
      <w:pPr>
        <w:rPr>
          <w:rFonts w:hint="eastAsia"/>
        </w:rPr>
      </w:pPr>
      <w:r>
        <w:rPr>
          <w:rFonts w:hint="eastAsia"/>
        </w:rPr>
        <w:t>圣经将恶人的灵魂比作翻腾的海——以赛亚书57:20。</w:t>
      </w:r>
    </w:p>
    <w:p>
      <w:pPr>
        <w:rPr>
          <w:rFonts w:hint="eastAsia"/>
        </w:rPr>
      </w:pPr>
      <w:r>
        <w:rPr>
          <w:rFonts w:hint="eastAsia"/>
        </w:rPr>
        <w:t>For the present, God restrains their wickedness by His mighty power, as He does the raging waves of the troubled sea, saying “Hitherto shalt thou come, and no further,”</w:t>
      </w:r>
    </w:p>
    <w:p>
      <w:pPr>
        <w:rPr>
          <w:rFonts w:hint="eastAsia"/>
        </w:rPr>
      </w:pPr>
      <w:r>
        <w:rPr>
          <w:rFonts w:hint="eastAsia"/>
        </w:rPr>
        <w:t>目前，上帝以祂大能大力约束他们的邪恶，正如祂约束翻腾海的汹涌波涛，说：“你只可到这里，不可越过；”</w:t>
      </w:r>
    </w:p>
    <w:p>
      <w:pPr>
        <w:rPr>
          <w:rFonts w:hint="eastAsia"/>
        </w:rPr>
      </w:pPr>
      <w:r>
        <w:rPr>
          <w:rFonts w:hint="eastAsia"/>
        </w:rPr>
        <w:t>but if God should withdraw that restraining power, it would soon carry all before it.</w:t>
      </w:r>
    </w:p>
    <w:p>
      <w:pPr>
        <w:rPr>
          <w:rFonts w:hint="eastAsia"/>
        </w:rPr>
      </w:pPr>
      <w:r>
        <w:rPr>
          <w:rFonts w:hint="eastAsia"/>
        </w:rPr>
        <w:t>但如果上帝收回那约束的能力，它很快就会席卷一切。</w:t>
      </w:r>
    </w:p>
    <w:p>
      <w:pPr>
        <w:rPr>
          <w:rFonts w:hint="eastAsia"/>
        </w:rPr>
      </w:pPr>
      <w:r>
        <w:rPr>
          <w:rFonts w:hint="eastAsia"/>
        </w:rPr>
        <w:t>Sin is the ruin and misery of the soul; it is destructive in its nature; and if God should leave it without restraint, there would need nothing else to make the soul perfectly miserable.</w:t>
      </w:r>
    </w:p>
    <w:p>
      <w:pPr>
        <w:rPr>
          <w:rFonts w:hint="eastAsia"/>
        </w:rPr>
      </w:pPr>
      <w:r>
        <w:rPr>
          <w:rFonts w:hint="eastAsia"/>
        </w:rPr>
        <w:t>罪是灵魂的毁灭和苦难；它本质上是毁灭性的；如果上帝任其不受约束，就不再需要任何其他东西来使灵魂完全悲惨。</w:t>
      </w:r>
    </w:p>
    <w:p>
      <w:pPr>
        <w:rPr>
          <w:rFonts w:hint="eastAsia"/>
        </w:rPr>
      </w:pPr>
      <w:r>
        <w:rPr>
          <w:rFonts w:hint="eastAsia"/>
        </w:rPr>
        <w:t>The corruption of the heart of the man is immoderate and boundless in its fury; and while wicked men live here, it is like fire pent up by the course of nature;</w:t>
      </w:r>
    </w:p>
    <w:p>
      <w:pPr>
        <w:rPr>
          <w:rFonts w:hint="eastAsia"/>
        </w:rPr>
      </w:pPr>
      <w:r>
        <w:rPr>
          <w:rFonts w:hint="eastAsia"/>
        </w:rPr>
        <w:t>人心的败坏在其狂怒中是无节制和无限的；当恶人活在这里时，它就像被自然过程所抑制的火；</w:t>
      </w:r>
    </w:p>
    <w:p>
      <w:pPr>
        <w:rPr>
          <w:rFonts w:hint="eastAsia"/>
        </w:rPr>
      </w:pPr>
      <w:r>
        <w:rPr>
          <w:rFonts w:hint="eastAsia"/>
        </w:rPr>
        <w:t>and as the heart is now a sink of sin, so, if sin was not restrained, it would immediately turn the soul into a fiery oven, or furnace of fire and brimstone.</w:t>
      </w:r>
    </w:p>
    <w:p>
      <w:pPr>
        <w:rPr>
          <w:rFonts w:hint="eastAsia"/>
        </w:rPr>
      </w:pPr>
      <w:r>
        <w:rPr>
          <w:rFonts w:hint="eastAsia"/>
        </w:rPr>
        <w:t>并且由于心现在是罪的污水坑，所以，如果罪不受约束，它会立刻把灵魂变成一个火窑，或者一个硫磺火的火炉。</w:t>
      </w:r>
    </w:p>
    <w:p>
      <w:pPr>
        <w:rPr>
          <w:rFonts w:hint="eastAsia"/>
        </w:rPr>
      </w:pPr>
    </w:p>
    <w:p>
      <w:pPr>
        <w:rPr>
          <w:rFonts w:hint="eastAsia"/>
        </w:rPr>
      </w:pPr>
      <w:r>
        <w:rPr>
          <w:rFonts w:hint="eastAsia"/>
        </w:rPr>
        <w:t>7.It is no security to wicked men for one moment, that there are no visible means of death at hand!</w:t>
      </w:r>
    </w:p>
    <w:p>
      <w:pPr>
        <w:rPr>
          <w:rFonts w:hint="eastAsia"/>
        </w:rPr>
      </w:pPr>
      <w:r>
        <w:rPr>
          <w:rFonts w:hint="eastAsia"/>
        </w:rPr>
        <w:t>7.对于恶人来说，眼前没有任何可见的死亡手段，这在任何时刻都不是保障！</w:t>
      </w:r>
    </w:p>
    <w:p>
      <w:pPr>
        <w:rPr>
          <w:rFonts w:hint="eastAsia"/>
        </w:rPr>
      </w:pPr>
      <w:r>
        <w:rPr>
          <w:rFonts w:hint="eastAsia"/>
        </w:rPr>
        <w:t>It is no security to a natural man, that he is now in health, and that he does not see which way he should now immediately go out of the world by any accident, and that there is not visible danger, in any respect, in his circumstances.</w:t>
      </w:r>
    </w:p>
    <w:p>
      <w:pPr>
        <w:rPr>
          <w:rFonts w:hint="eastAsia"/>
        </w:rPr>
      </w:pPr>
      <w:r>
        <w:rPr>
          <w:rFonts w:hint="eastAsia"/>
        </w:rPr>
        <w:t>对于一个属血气的人来说，他现在身体健康，看不出自己会因任何意外而立刻离开世界，并且在他的处境中没有任何可见的危险，这都不是保障。</w:t>
      </w:r>
    </w:p>
    <w:p>
      <w:pPr>
        <w:rPr>
          <w:rFonts w:hint="eastAsia"/>
        </w:rPr>
      </w:pPr>
      <w:r>
        <w:rPr>
          <w:rFonts w:hint="eastAsia"/>
        </w:rPr>
        <w:t>The manifold and continual experience of the world, in all ages, shows this is no evidence that a man is not on the very brink of eternity and that the next step will not be into another world.</w:t>
      </w:r>
    </w:p>
    <w:p>
      <w:pPr>
        <w:rPr>
          <w:rFonts w:hint="eastAsia"/>
        </w:rPr>
      </w:pPr>
      <w:r>
        <w:rPr>
          <w:rFonts w:hint="eastAsia"/>
        </w:rPr>
        <w:t>世界历代以来无数而持续的经验表明，这并不能证明一个人没有站在永恒的边缘，下一步不会进入另一个世界。</w:t>
      </w:r>
    </w:p>
    <w:p>
      <w:pPr>
        <w:rPr>
          <w:rFonts w:hint="eastAsia"/>
        </w:rPr>
      </w:pPr>
      <w:r>
        <w:rPr>
          <w:rFonts w:hint="eastAsia"/>
        </w:rPr>
        <w:t>The unseen, unthought-of-ways and means of persons going suddenly out of the world are innumerable and inconceivable.</w:t>
      </w:r>
    </w:p>
    <w:p>
      <w:pPr>
        <w:rPr>
          <w:rFonts w:hint="eastAsia"/>
        </w:rPr>
      </w:pPr>
      <w:r>
        <w:rPr>
          <w:rFonts w:hint="eastAsia"/>
        </w:rPr>
        <w:t>人们突然离开世界的那些看不见的、意想不到的方式和手段是数不胜数和不可思议的。</w:t>
      </w:r>
    </w:p>
    <w:p>
      <w:pPr>
        <w:rPr>
          <w:rFonts w:hint="eastAsia"/>
        </w:rPr>
      </w:pPr>
      <w:r>
        <w:rPr>
          <w:rFonts w:hint="eastAsia"/>
        </w:rPr>
        <w:t>Unconverted men walk over the pit of hell on a rotten covering, and there are innumerable places in this covering so weak that they will not bear their weight, and these places are not seen.</w:t>
      </w:r>
    </w:p>
    <w:p>
      <w:pPr>
        <w:rPr>
          <w:rFonts w:hint="eastAsia"/>
        </w:rPr>
      </w:pPr>
      <w:r>
        <w:rPr>
          <w:rFonts w:hint="eastAsia"/>
        </w:rPr>
        <w:t>未归信的人行走在地狱的深坑之上，盖着一层腐烂的遮盖物，这遮盖物上有无数地方如此薄弱，以致无法承受他们的重量，而这些地方是看不见的。</w:t>
      </w:r>
    </w:p>
    <w:p>
      <w:pPr>
        <w:rPr>
          <w:rFonts w:hint="eastAsia"/>
        </w:rPr>
      </w:pPr>
      <w:r>
        <w:rPr>
          <w:rFonts w:hint="eastAsia"/>
        </w:rPr>
        <w:t>The arrows of death fly unseen at noon-day; the sharpest sight cannot discern them.</w:t>
      </w:r>
    </w:p>
    <w:p>
      <w:pPr>
        <w:rPr>
          <w:rFonts w:hint="eastAsia"/>
        </w:rPr>
      </w:pPr>
      <w:r>
        <w:rPr>
          <w:rFonts w:hint="eastAsia"/>
        </w:rPr>
        <w:t>死亡的箭在正午无形地飞翔；最锐利的视力也无法察觉它们。</w:t>
      </w:r>
    </w:p>
    <w:p>
      <w:pPr>
        <w:rPr>
          <w:rFonts w:hint="eastAsia"/>
        </w:rPr>
      </w:pPr>
      <w:r>
        <w:rPr>
          <w:rFonts w:hint="eastAsia"/>
        </w:rPr>
        <w:t>God has so many different unsearchable ways of taking wicked men out of the world and sending them to hell, that there is nothing to make it appear that God had need to be at the expense of a miracle, or to go out of the ordinary course of His providence to destroy any wicked man, at any moment.</w:t>
      </w:r>
    </w:p>
    <w:p>
      <w:pPr>
        <w:rPr>
          <w:rFonts w:hint="eastAsia"/>
        </w:rPr>
      </w:pPr>
      <w:r>
        <w:rPr>
          <w:rFonts w:hint="eastAsia"/>
        </w:rPr>
        <w:t>上帝有如此多不同而无法测透的方法将恶人从世上除去并送他们下地狱，以致没有任何迹象表明上帝需要在任何时刻花费一个神迹，或偏离祂护理的常规过程来毁灭任何恶人。</w:t>
      </w:r>
    </w:p>
    <w:p>
      <w:pPr>
        <w:rPr>
          <w:rFonts w:hint="eastAsia"/>
        </w:rPr>
      </w:pPr>
      <w:r>
        <w:rPr>
          <w:rFonts w:hint="eastAsia"/>
        </w:rPr>
        <w:t>All the means that there are of sinners going out of the world, are so in God’s hands, and so universally and absolutely subject to His power and determination, that it does not depend at all the less on the mere will of God, whether sinners shall at any moment go to hell, than if means were never made use of, or at all concerned in the case.</w:t>
      </w:r>
    </w:p>
    <w:p>
      <w:pPr>
        <w:rPr>
          <w:rFonts w:hint="eastAsia"/>
        </w:rPr>
      </w:pPr>
      <w:r>
        <w:rPr>
          <w:rFonts w:hint="eastAsia"/>
        </w:rPr>
        <w:t>所有罪人离开世界的方式，都掌握在上帝手中，并且普遍而绝对地服从祂的权能和决定，因此，罪人是否在任何时刻下地狱，完全取决于上帝的旨意，这与从未使用过任何方式，或根本不涉及任何方式的情况，并无二致。</w:t>
      </w:r>
    </w:p>
    <w:p>
      <w:pPr>
        <w:rPr>
          <w:rFonts w:hint="eastAsia"/>
        </w:rPr>
      </w:pPr>
    </w:p>
    <w:p>
      <w:pPr>
        <w:rPr>
          <w:rFonts w:hint="eastAsia"/>
        </w:rPr>
      </w:pPr>
      <w:r>
        <w:rPr>
          <w:rFonts w:hint="eastAsia"/>
        </w:rPr>
        <w:t>8.Natural men’s prudence and care to preserve their own lives, or the care of others to preserve them, do not secure them a moment.</w:t>
      </w:r>
    </w:p>
    <w:p>
      <w:pPr>
        <w:rPr>
          <w:rFonts w:hint="eastAsia"/>
        </w:rPr>
      </w:pPr>
      <w:r>
        <w:rPr>
          <w:rFonts w:hint="eastAsia"/>
        </w:rPr>
        <w:t>8.属血气之人的审慎和对自己生命的照料，或他人对他们生命的照料，都不能保证他们片刻的安全。</w:t>
      </w:r>
    </w:p>
    <w:p>
      <w:pPr>
        <w:rPr>
          <w:rFonts w:hint="eastAsia"/>
        </w:rPr>
      </w:pPr>
      <w:r>
        <w:rPr>
          <w:rFonts w:hint="eastAsia"/>
        </w:rPr>
        <w:t>To this, divine providence and universal experience do bear testimony.</w:t>
      </w:r>
    </w:p>
    <w:p>
      <w:pPr>
        <w:rPr>
          <w:rFonts w:hint="eastAsia"/>
        </w:rPr>
      </w:pPr>
      <w:r>
        <w:rPr>
          <w:rFonts w:hint="eastAsia"/>
        </w:rPr>
        <w:t>对此，神的护理和普遍的经验都作了见证。</w:t>
      </w:r>
    </w:p>
    <w:p>
      <w:pPr>
        <w:rPr>
          <w:rFonts w:hint="eastAsia"/>
        </w:rPr>
      </w:pPr>
      <w:r>
        <w:rPr>
          <w:rFonts w:hint="eastAsia"/>
        </w:rPr>
        <w:t>There is this clear evidence that men’s own wisdom is no security to them from death; that, if it were otherwise, we should see some difference between the wise and politic men of the world and others, with regard to their liableness to early and unexpected death;</w:t>
      </w:r>
    </w:p>
    <w:p>
      <w:pPr>
        <w:rPr>
          <w:rFonts w:hint="eastAsia"/>
        </w:rPr>
      </w:pPr>
      <w:r>
        <w:rPr>
          <w:rFonts w:hint="eastAsia"/>
        </w:rPr>
        <w:t>有清楚的证据表明，人自己的智慧并不能保证他们免于死亡；如果不是这样，我们应该看到世上智慧和精明的人与其他人之间，在他们容易早逝和意外死亡方面有所不同；</w:t>
      </w:r>
    </w:p>
    <w:p>
      <w:pPr>
        <w:rPr>
          <w:rFonts w:hint="eastAsia"/>
        </w:rPr>
      </w:pPr>
      <w:r>
        <w:rPr>
          <w:rFonts w:hint="eastAsia"/>
        </w:rPr>
        <w:t>but how is it in fact? “. . .how dieth the wise man? as the fool.”— Ecclesiastes 2:16.</w:t>
      </w:r>
    </w:p>
    <w:p>
      <w:pPr>
        <w:rPr>
          <w:rFonts w:hint="eastAsia"/>
        </w:rPr>
      </w:pPr>
      <w:r>
        <w:rPr>
          <w:rFonts w:hint="eastAsia"/>
        </w:rPr>
        <w:t>但事实如何呢？“……智慧人死亡，与愚昧人一样。”——传道书2:16。</w:t>
      </w:r>
    </w:p>
    <w:p>
      <w:pPr>
        <w:rPr>
          <w:rFonts w:hint="eastAsia"/>
        </w:rPr>
      </w:pPr>
    </w:p>
    <w:p>
      <w:pPr>
        <w:rPr>
          <w:rFonts w:hint="eastAsia"/>
        </w:rPr>
      </w:pPr>
      <w:r>
        <w:rPr>
          <w:rFonts w:hint="eastAsia"/>
        </w:rPr>
        <w:t>9.All wicked men’s pains and contrivances which they use to escape hell, while they continue to reject Christ, and so remain wicked men, do not secure them, from hell one moment.</w:t>
      </w:r>
    </w:p>
    <w:p>
      <w:pPr>
        <w:rPr>
          <w:rFonts w:hint="eastAsia"/>
        </w:rPr>
      </w:pPr>
      <w:r>
        <w:rPr>
          <w:rFonts w:hint="eastAsia"/>
        </w:rPr>
        <w:t>9.所有恶人用来逃避地狱的痛苦和计谋，只要他们继续拒绝基督，因而仍然是恶人，就不能保证他们片刻脱离地狱。</w:t>
      </w:r>
    </w:p>
    <w:p>
      <w:pPr>
        <w:rPr>
          <w:rFonts w:hint="eastAsia"/>
        </w:rPr>
      </w:pPr>
      <w:r>
        <w:rPr>
          <w:rFonts w:hint="eastAsia"/>
        </w:rPr>
        <w:t>Almost every natural man that hears of hell, flatters himself that he shall escape it; he depends upon himself for his own security; he flatters himself in what he has done, in what he is now doing, or what he intends to do;</w:t>
      </w:r>
    </w:p>
    <w:p>
      <w:pPr>
        <w:rPr>
          <w:rFonts w:hint="eastAsia"/>
        </w:rPr>
      </w:pPr>
      <w:r>
        <w:rPr>
          <w:rFonts w:hint="eastAsia"/>
        </w:rPr>
        <w:t>几乎每一个听说地狱的属血气之人，都自欺说自己能逃脱；他依靠自己来保障自己的安全；他为自己所做的、现在正在做的或打算做的事而自鸣得意；</w:t>
      </w:r>
    </w:p>
    <w:p>
      <w:pPr>
        <w:rPr>
          <w:rFonts w:hint="eastAsia"/>
        </w:rPr>
      </w:pPr>
      <w:r>
        <w:rPr>
          <w:rFonts w:hint="eastAsia"/>
        </w:rPr>
        <w:t>every one lays out matters in his own mind, how he shall avoid damnation, and flatters himself that he contrives well for himself, and that his schemes will not fail.</w:t>
      </w:r>
    </w:p>
    <w:p>
      <w:pPr>
        <w:rPr>
          <w:rFonts w:hint="eastAsia"/>
        </w:rPr>
      </w:pPr>
      <w:r>
        <w:rPr>
          <w:rFonts w:hint="eastAsia"/>
        </w:rPr>
        <w:t>每个人都在自己心里盘算如何避免沉沦，并自欺说自己为自己筹划得很好，他的计谋不会失败。</w:t>
      </w:r>
    </w:p>
    <w:p>
      <w:pPr>
        <w:rPr>
          <w:rFonts w:hint="eastAsia"/>
        </w:rPr>
      </w:pPr>
      <w:r>
        <w:rPr>
          <w:rFonts w:hint="eastAsia"/>
        </w:rPr>
        <w:t>They hear indeed that there are but few saved, and that the greater part of men that have died heretofore, are gone to hell; but each one imagines that he forms plans to effect his escape better than others have done.</w:t>
      </w:r>
    </w:p>
    <w:p>
      <w:pPr>
        <w:rPr>
          <w:rFonts w:hint="eastAsia"/>
        </w:rPr>
      </w:pPr>
      <w:r>
        <w:rPr>
          <w:rFonts w:hint="eastAsia"/>
        </w:rPr>
        <w:t>他们确实听说得救的人很少，而且以往死去的大多数人都下了地狱；但每个人都想象自己制定的逃脱计划比别人做得更好。</w:t>
      </w:r>
    </w:p>
    <w:p>
      <w:pPr>
        <w:rPr>
          <w:rFonts w:hint="eastAsia"/>
        </w:rPr>
      </w:pPr>
      <w:r>
        <w:rPr>
          <w:rFonts w:hint="eastAsia"/>
        </w:rPr>
        <w:t>He does not intend to go to that place of torment; he says within himself, that he intends to take effectual care, and to order matters so for himself as not to fail.</w:t>
      </w:r>
    </w:p>
    <w:p>
      <w:pPr>
        <w:rPr>
          <w:rFonts w:hint="eastAsia"/>
        </w:rPr>
      </w:pPr>
      <w:r>
        <w:rPr>
          <w:rFonts w:hint="eastAsia"/>
        </w:rPr>
        <w:t>他无意去那受苦的地方；他心里说，他打算采取有效的措施，为自己安排好事情，以免失败。</w:t>
      </w:r>
    </w:p>
    <w:p>
      <w:pPr>
        <w:rPr>
          <w:rFonts w:hint="eastAsia"/>
        </w:rPr>
      </w:pPr>
      <w:r>
        <w:rPr>
          <w:rFonts w:hint="eastAsia"/>
        </w:rPr>
        <w:t>But the foolish children of men miserably delude themselves in their own schemes, and in confidence in their own strength and wisdom; they trust to nothing but shadow.</w:t>
      </w:r>
    </w:p>
    <w:p>
      <w:pPr>
        <w:rPr>
          <w:rFonts w:hint="eastAsia"/>
        </w:rPr>
      </w:pPr>
      <w:r>
        <w:rPr>
          <w:rFonts w:hint="eastAsia"/>
        </w:rPr>
        <w:t>但是愚昧的世人却在自己的计谋中，并在对自己力量和智慧的信心中，可悲地欺骗自己；他们所信靠的不过是影子。</w:t>
      </w:r>
    </w:p>
    <w:p>
      <w:pPr>
        <w:rPr>
          <w:rFonts w:hint="eastAsia"/>
        </w:rPr>
      </w:pPr>
      <w:r>
        <w:rPr>
          <w:rFonts w:hint="eastAsia"/>
        </w:rPr>
        <w:t>The greater part of those who heretofore have lived under the same means of grace, and are now dead, are undoubtedly gone to hell;</w:t>
      </w:r>
    </w:p>
    <w:p>
      <w:pPr>
        <w:rPr>
          <w:rFonts w:hint="eastAsia"/>
        </w:rPr>
      </w:pPr>
      <w:r>
        <w:rPr>
          <w:rFonts w:hint="eastAsia"/>
        </w:rPr>
        <w:t>以往那些活在同样恩典工具之下，如今已经死去的人，大部分无疑都下了地狱；</w:t>
      </w:r>
    </w:p>
    <w:p>
      <w:pPr>
        <w:rPr>
          <w:rFonts w:hint="eastAsia"/>
        </w:rPr>
      </w:pPr>
      <w:r>
        <w:rPr>
          <w:rFonts w:hint="eastAsia"/>
        </w:rPr>
        <w:t>and it was not because they were not as wise as those who are now alive, it was not because they did not lay out matters as well for themselves to secure their own escape.</w:t>
      </w:r>
    </w:p>
    <w:p>
      <w:pPr>
        <w:rPr>
          <w:rFonts w:hint="eastAsia"/>
        </w:rPr>
      </w:pPr>
      <w:r>
        <w:rPr>
          <w:rFonts w:hint="eastAsia"/>
        </w:rPr>
        <w:t>这并非因为他们不如现在活着的人聪明，也并非因为他们没有为自己妥善安排以确保自己逃脱。</w:t>
      </w:r>
    </w:p>
    <w:p>
      <w:pPr>
        <w:rPr>
          <w:rFonts w:hint="eastAsia"/>
        </w:rPr>
      </w:pPr>
      <w:r>
        <w:rPr>
          <w:rFonts w:hint="eastAsia"/>
        </w:rPr>
        <w:t>If we could come to speak with them, and inquire of them, one by one, whether they expected, when alive, and when they used to hear about hell, ever to be subjects of that misery, we, doubtless, should hear one and another reply, “No, I never intended to come here: I had arranged matters otherwise in my mind; I thought I should contrive well for myself; I thought my scheme good. I intended to take effectual care; but it came upon me unexpectedly; I did not look for it at that time, and in that manner; it came as a thief. Death outwitted me: God’s wrath was to quick for me O my cursed foolishness! I was flattering myself, and pleasing myself with vain dreams of what I would hereafter; and when I was saying peace and safety, then sudden destruction came upon me.”</w:t>
      </w:r>
    </w:p>
    <w:p>
      <w:pPr>
        <w:rPr>
          <w:rFonts w:hint="eastAsia"/>
        </w:rPr>
      </w:pPr>
      <w:r>
        <w:rPr>
          <w:rFonts w:hint="eastAsia"/>
        </w:rPr>
        <w:t>如果我们能与他们交谈，并逐一询问他们，当他们活着的时候，当他们常听说地狱的时候，是否曾预料到自己会遭受那样的苦难，我们无疑会听到一个又一个回答说：“不，我从未打算来这里：我心里另有安排；我以为自己会为自己筹划得很好；我以为我的计划很好。我打算采取有效的措施；但它出乎意料地临到我身上；我当时并没有预料到它会以那种方式来临；它像贼一样来了。死亡胜过了我：上帝的忿怒对我来说太快了！哦，我这该死的愚蠢！我一直在自欺欺人，沉溺于对未来的虚幻梦想；当我正说平安稳妥的时候，突然的毁灭就临到我身上了。”</w:t>
      </w:r>
    </w:p>
    <w:p>
      <w:pPr>
        <w:rPr>
          <w:rFonts w:hint="eastAsia"/>
        </w:rPr>
      </w:pPr>
    </w:p>
    <w:p>
      <w:pPr>
        <w:rPr>
          <w:rFonts w:hint="eastAsia"/>
        </w:rPr>
      </w:pPr>
      <w:r>
        <w:rPr>
          <w:rFonts w:hint="eastAsia"/>
        </w:rPr>
        <w:t>10.God has laid himself under no obligation, by any promise, to keep any natural man out of hell one moment.</w:t>
      </w:r>
    </w:p>
    <w:p>
      <w:pPr>
        <w:rPr>
          <w:rFonts w:hint="eastAsia"/>
        </w:rPr>
      </w:pPr>
      <w:r>
        <w:rPr>
          <w:rFonts w:hint="eastAsia"/>
        </w:rPr>
        <w:t>10.上帝并未因任何应许而使自己有义务保守任何属血气的人片刻脱离地狱。</w:t>
      </w:r>
    </w:p>
    <w:p>
      <w:pPr>
        <w:rPr>
          <w:rFonts w:hint="eastAsia"/>
        </w:rPr>
      </w:pPr>
      <w:r>
        <w:rPr>
          <w:rFonts w:hint="eastAsia"/>
        </w:rPr>
        <w:t>God certainly has made no promises either of eternal life, or of any deliverance or preservation from eternal death, but what are contained in the covenant of grace, the promises that are given in Christ, in whom all the promises are yea and amen.</w:t>
      </w:r>
    </w:p>
    <w:p>
      <w:pPr>
        <w:rPr>
          <w:rFonts w:hint="eastAsia"/>
        </w:rPr>
      </w:pPr>
      <w:r>
        <w:rPr>
          <w:rFonts w:hint="eastAsia"/>
        </w:rPr>
        <w:t>上帝当然没有作出任何关于永生，或任何关于从永死中得拯救或保守的应许，除非是包含在恩典之约中的，在基督里赐下的应许，在祂里面所有的应许都是是的，是阿们的。</w:t>
      </w:r>
    </w:p>
    <w:p>
      <w:pPr>
        <w:rPr>
          <w:rFonts w:hint="eastAsia"/>
        </w:rPr>
      </w:pPr>
      <w:r>
        <w:rPr>
          <w:rFonts w:hint="eastAsia"/>
        </w:rPr>
        <w:t>But surely they have no interest in the promise of the covenant of grace who are not the children of the covenant, who do not believe in any of the promises, and have no interest in the Mediator of the covenant.</w:t>
      </w:r>
    </w:p>
    <w:p>
      <w:pPr>
        <w:rPr>
          <w:rFonts w:hint="eastAsia"/>
        </w:rPr>
      </w:pPr>
      <w:r>
        <w:rPr>
          <w:rFonts w:hint="eastAsia"/>
        </w:rPr>
        <w:t>但是，那些不是约的儿女，不相信任何应许，并且与约的中保无份的人，肯定与恩典之约的应许无份。</w:t>
      </w:r>
    </w:p>
    <w:p>
      <w:pPr>
        <w:rPr>
          <w:rFonts w:hint="eastAsia"/>
        </w:rPr>
      </w:pPr>
      <w:r>
        <w:rPr>
          <w:rFonts w:hint="eastAsia"/>
        </w:rPr>
        <w:t>So that, whatever some have imagined and pretended about promises made to natural men’s earnest seeking and knocking, it is plain and manifest, that whatever pains a natural man takes in religion, whatever prayers he makes, till he believes in Christ, God is under no manner of obligation to keep him a moment from eternal destruction.</w:t>
      </w:r>
    </w:p>
    <w:p>
      <w:pPr>
        <w:rPr>
          <w:rFonts w:hint="eastAsia"/>
        </w:rPr>
      </w:pPr>
      <w:r>
        <w:rPr>
          <w:rFonts w:hint="eastAsia"/>
        </w:rPr>
        <w:t>因此，无论有些人如何想象和声称有应许给那些认真寻求和叩门的属血气之人，显而易见的是，无论一个属血气之人在宗教上付出多少努力，无论他作多少祷告，直到他相信基督为止，上帝都没有任何义务保守他片刻脱离永远的毁灭。</w:t>
      </w:r>
    </w:p>
    <w:p>
      <w:pPr>
        <w:rPr>
          <w:rFonts w:hint="eastAsia"/>
        </w:rPr>
      </w:pPr>
      <w:r>
        <w:rPr>
          <w:rFonts w:hint="eastAsia"/>
        </w:rPr>
        <w:t>So that thus it is that natural men held in the hand of God over the pit of hell; they have deserved the fiery pit, and are already sentenced to it;</w:t>
      </w:r>
    </w:p>
    <w:p>
      <w:pPr>
        <w:rPr>
          <w:rFonts w:hint="eastAsia"/>
        </w:rPr>
      </w:pPr>
      <w:r>
        <w:rPr>
          <w:rFonts w:hint="eastAsia"/>
        </w:rPr>
        <w:t>因此，属血气之人就这样被上帝的手悬在地狱的深坑之上；他们理当进入火坑，并且已经被判如此；</w:t>
      </w:r>
    </w:p>
    <w:p>
      <w:pPr>
        <w:rPr>
          <w:rFonts w:hint="eastAsia"/>
        </w:rPr>
      </w:pPr>
      <w:r>
        <w:rPr>
          <w:rFonts w:hint="eastAsia"/>
        </w:rPr>
        <w:t>and God is dreadfully provoked: His anger is as great towards them as those that are actually suffering the execution of the fierceness of His wrath in hell; and they have done nothing in the least to appease or abate that anger, neither is God in the least bound by any promise to hold them up for one moment.</w:t>
      </w:r>
    </w:p>
    <w:p>
      <w:pPr>
        <w:rPr>
          <w:rFonts w:hint="eastAsia"/>
        </w:rPr>
      </w:pPr>
      <w:r>
        <w:rPr>
          <w:rFonts w:hint="eastAsia"/>
        </w:rPr>
        <w:t>上帝被极度激怒：祂对他们的愤怒，与那些在地狱中实际承受祂猛烈忿怒之刑罚的人一样大；他们丝毫没有做什么来平息或减轻那愤怒，上帝也丝毫没有因任何应许而有义务扶持他们片刻。</w:t>
      </w:r>
    </w:p>
    <w:p>
      <w:pPr>
        <w:rPr>
          <w:rFonts w:hint="eastAsia"/>
        </w:rPr>
      </w:pPr>
      <w:r>
        <w:rPr>
          <w:rFonts w:hint="eastAsia"/>
        </w:rPr>
        <w:t>The devil is waiting for them, hell is gaping for them, the flames gather and flash about them, and would fain lay hold on them, and swallow them up; the fire pent up in their own hearts is struggling to break out;</w:t>
      </w:r>
    </w:p>
    <w:p>
      <w:pPr>
        <w:rPr>
          <w:rFonts w:hint="eastAsia"/>
        </w:rPr>
      </w:pPr>
      <w:r>
        <w:rPr>
          <w:rFonts w:hint="eastAsia"/>
        </w:rPr>
        <w:t>魔鬼在等着他们，地狱为他们张开大口，火焰在他们周围聚集闪耀，渴望抓住他们，吞噬他们；他们自己心中郁积的火正挣扎着要爆发出来；</w:t>
      </w:r>
    </w:p>
    <w:p>
      <w:pPr>
        <w:rPr>
          <w:rFonts w:hint="eastAsia"/>
        </w:rPr>
      </w:pPr>
      <w:r>
        <w:rPr>
          <w:rFonts w:hint="eastAsia"/>
        </w:rPr>
        <w:t>and they have no means within reach that can be any security to them.</w:t>
      </w:r>
    </w:p>
    <w:p>
      <w:pPr>
        <w:rPr>
          <w:rFonts w:hint="eastAsia"/>
        </w:rPr>
      </w:pPr>
      <w:r>
        <w:rPr>
          <w:rFonts w:hint="eastAsia"/>
        </w:rPr>
        <w:t>他们手边没有任何方法可以保障他们的安全。</w:t>
      </w:r>
    </w:p>
    <w:p>
      <w:pPr>
        <w:rPr>
          <w:rFonts w:hint="eastAsia"/>
        </w:rPr>
      </w:pPr>
      <w:r>
        <w:rPr>
          <w:rFonts w:hint="eastAsia"/>
        </w:rPr>
        <w:t>In short they have no refuge, nothing to take hold of; all that preserves them every moment is the mere arbitrary will, and uncovenanted, unobliged forbearance of an incensed God.</w:t>
      </w:r>
    </w:p>
    <w:p>
      <w:pPr>
        <w:rPr>
          <w:rFonts w:hint="eastAsia"/>
        </w:rPr>
      </w:pPr>
      <w:r>
        <w:rPr>
          <w:rFonts w:hint="eastAsia"/>
        </w:rPr>
        <w:t>总之，他们没有避难所，没有什么可以抓住的；每时每刻保守他们的，仅仅是一位被激怒的上帝那任意的旨意，以及那无约、无义务的宽容。</w:t>
      </w:r>
    </w:p>
    <w:p>
      <w:pPr>
        <w:rPr>
          <w:rFonts w:hint="eastAsia"/>
        </w:rPr>
      </w:pPr>
    </w:p>
    <w:p>
      <w:pPr>
        <w:rPr>
          <w:rFonts w:hint="eastAsia"/>
        </w:rPr>
      </w:pPr>
      <w:r>
        <w:rPr>
          <w:rFonts w:hint="eastAsia"/>
        </w:rPr>
        <w:t>Application</w:t>
      </w:r>
    </w:p>
    <w:p>
      <w:pPr>
        <w:rPr>
          <w:rFonts w:hint="eastAsia"/>
        </w:rPr>
      </w:pPr>
      <w:r>
        <w:rPr>
          <w:rFonts w:hint="eastAsia"/>
        </w:rPr>
        <w:t>应用</w:t>
      </w:r>
    </w:p>
    <w:p>
      <w:pPr>
        <w:rPr>
          <w:rFonts w:hint="eastAsia"/>
        </w:rPr>
      </w:pPr>
      <w:r>
        <w:rPr>
          <w:rFonts w:hint="eastAsia"/>
        </w:rPr>
        <w:t>The use of this awful subject may be for awakening unconverted persons to a conviction of their danger, this that you have heard is the case of every one out if Christ.</w:t>
      </w:r>
    </w:p>
    <w:p>
      <w:pPr>
        <w:rPr>
          <w:rFonts w:hint="eastAsia"/>
        </w:rPr>
      </w:pPr>
      <w:r>
        <w:rPr>
          <w:rFonts w:hint="eastAsia"/>
        </w:rPr>
        <w:t>这个可怕主题的应用，可能是为了唤醒未归信的人，使他们认识到自己的危险，你们所听到的，就是每一个在基督之外之人的光景。</w:t>
      </w:r>
    </w:p>
    <w:p>
      <w:pPr>
        <w:rPr>
          <w:rFonts w:hint="eastAsia"/>
        </w:rPr>
      </w:pPr>
      <w:r>
        <w:rPr>
          <w:rFonts w:hint="eastAsia"/>
        </w:rPr>
        <w:t>That world of misery, that lake of burning brimstone, is extended abroad under you.</w:t>
      </w:r>
    </w:p>
    <w:p>
      <w:pPr>
        <w:rPr>
          <w:rFonts w:hint="eastAsia"/>
        </w:rPr>
      </w:pPr>
      <w:r>
        <w:rPr>
          <w:rFonts w:hint="eastAsia"/>
        </w:rPr>
        <w:t>那苦难的世界，那硫磺火湖，就在你们脚下展开。</w:t>
      </w:r>
    </w:p>
    <w:p>
      <w:pPr>
        <w:rPr>
          <w:rFonts w:hint="eastAsia"/>
        </w:rPr>
      </w:pPr>
      <w:r>
        <w:rPr>
          <w:rFonts w:hint="eastAsia"/>
        </w:rPr>
        <w:t>There is the dreadful pit of the glowing flames of the wrath of God; there is hell’s wide gaping mouth open; and you have nothing to stand upon, nor anything between you and hell but the air; it is only the power and mere pleasure of God that holds you up.</w:t>
      </w:r>
    </w:p>
    <w:p>
      <w:pPr>
        <w:rPr>
          <w:rFonts w:hint="eastAsia"/>
        </w:rPr>
      </w:pPr>
      <w:r>
        <w:rPr>
          <w:rFonts w:hint="eastAsia"/>
        </w:rPr>
        <w:t>那里有上帝忿怒燃烧火焰的可怕深坑；那里有地狱敞开的血盆大口；你们没有任何立足之处，你们与地狱之间除了空气一无所有；唯有上帝的能力和单纯的喜悦才支撑着你们。</w:t>
      </w:r>
    </w:p>
    <w:p>
      <w:pPr>
        <w:rPr>
          <w:rFonts w:hint="eastAsia"/>
        </w:rPr>
      </w:pPr>
    </w:p>
    <w:p>
      <w:pPr>
        <w:rPr>
          <w:rFonts w:hint="eastAsia"/>
        </w:rPr>
      </w:pPr>
      <w:r>
        <w:rPr>
          <w:rFonts w:hint="eastAsia"/>
        </w:rPr>
        <w:t>You are probably not sensible of this; you find you are kept out of hell, but do not see the hand of God in it, but look at other things, as the good state of your bodily constitution, your care of your own life, and the means you use for your own preservation.</w:t>
      </w:r>
    </w:p>
    <w:p>
      <w:pPr>
        <w:rPr>
          <w:rFonts w:hint="eastAsia"/>
        </w:rPr>
      </w:pPr>
      <w:r>
        <w:rPr>
          <w:rFonts w:hint="eastAsia"/>
        </w:rPr>
        <w:t>你可能没有意识到这一点；你发现自己没有掉进地狱，却没有看到上帝在其中的手，而是看重其他事物，比如你身体状况良好，你对自身生命的照料，以及你为自我保全所使用的方法。</w:t>
      </w:r>
    </w:p>
    <w:p>
      <w:pPr>
        <w:rPr>
          <w:rFonts w:hint="eastAsia"/>
        </w:rPr>
      </w:pPr>
      <w:r>
        <w:rPr>
          <w:rFonts w:hint="eastAsia"/>
        </w:rPr>
        <w:t>But indeed these things are nothing; if God should withdraw His hand, they would avail no more to keep you from falling, than the thin air to hold up a person who is suspended in it.</w:t>
      </w:r>
    </w:p>
    <w:p>
      <w:pPr>
        <w:rPr>
          <w:rFonts w:hint="eastAsia"/>
        </w:rPr>
      </w:pPr>
      <w:r>
        <w:rPr>
          <w:rFonts w:hint="eastAsia"/>
        </w:rPr>
        <w:t>但实际上这些都算不得什么；如果上帝收回祂的手，它们就再也不能使你免于坠落，就像稀薄的空气无法托住悬在其中的人一样。</w:t>
      </w:r>
    </w:p>
    <w:p>
      <w:pPr>
        <w:rPr>
          <w:rFonts w:hint="eastAsia"/>
        </w:rPr>
      </w:pPr>
    </w:p>
    <w:p>
      <w:pPr>
        <w:rPr>
          <w:rFonts w:hint="eastAsia"/>
        </w:rPr>
      </w:pPr>
      <w:r>
        <w:rPr>
          <w:rFonts w:hint="eastAsia"/>
        </w:rPr>
        <w:t>Your wickedness makes you, as it were, heavy as lead, and to rend downwards with great weight and pressure towards hell, and if God should let you go, you would immediately sink, and swiftly descend and plunge into the bottomless gulf;</w:t>
      </w:r>
    </w:p>
    <w:p>
      <w:pPr>
        <w:rPr>
          <w:rFonts w:hint="eastAsia"/>
        </w:rPr>
      </w:pPr>
      <w:r>
        <w:rPr>
          <w:rFonts w:hint="eastAsia"/>
        </w:rPr>
        <w:t>你的邪恶使你仿佛重如铅，带着巨大的重量和压力向下坠向地狱，如果上帝放手让你去，你会立刻下沉，迅速坠落并投入无底的深渊；</w:t>
      </w:r>
    </w:p>
    <w:p>
      <w:pPr>
        <w:rPr>
          <w:rFonts w:hint="eastAsia"/>
        </w:rPr>
      </w:pPr>
      <w:r>
        <w:rPr>
          <w:rFonts w:hint="eastAsia"/>
        </w:rPr>
        <w:t>and your healthy constitution, and your own care and prudence, and best contrivance, and all your righteousness, would have no more influence to uphold you, and keep you out of hell, than a spider’s web would have to stop a falling rock.</w:t>
      </w:r>
    </w:p>
    <w:p>
      <w:pPr>
        <w:rPr>
          <w:rFonts w:hint="eastAsia"/>
        </w:rPr>
      </w:pPr>
      <w:r>
        <w:rPr>
          <w:rFonts w:hint="eastAsia"/>
        </w:rPr>
        <w:t>而你健康的体魄，你自己的照料和审慎，你最好的计谋，以及你所有的义，对于支撑你，使你脱离地狱，其影响力不会超过蜘蛛网阻止一块坠落的岩石。</w:t>
      </w:r>
    </w:p>
    <w:p>
      <w:pPr>
        <w:rPr>
          <w:rFonts w:hint="eastAsia"/>
        </w:rPr>
      </w:pPr>
      <w:r>
        <w:rPr>
          <w:rFonts w:hint="eastAsia"/>
        </w:rPr>
        <w:t>Were it not for the sovereign pleasure of God, the earth would not bear you one moment, for you are a burden to it; the creation groans with you; the creature is made subject to the bondage of your corruption, not willingly;</w:t>
      </w:r>
    </w:p>
    <w:p>
      <w:pPr>
        <w:rPr>
          <w:rFonts w:hint="eastAsia"/>
        </w:rPr>
      </w:pPr>
      <w:r>
        <w:rPr>
          <w:rFonts w:hint="eastAsia"/>
        </w:rPr>
        <w:t>若不是上帝至高的旨意，大地片刻也容不下你，因为你是它的重负；受造之物为你叹息；受造之物服在你败坏的辖制之下，并非甘心；</w:t>
      </w:r>
    </w:p>
    <w:p>
      <w:pPr>
        <w:rPr>
          <w:rFonts w:hint="eastAsia"/>
        </w:rPr>
      </w:pPr>
      <w:r>
        <w:rPr>
          <w:rFonts w:hint="eastAsia"/>
        </w:rPr>
        <w:t>the sun does not willingly shine upon you, to give you light to serve sin and Satan; the earth does not willingly yield her increase, to satisfy your lusts; nor is it willingly to stage for your wickedness to be acted upon;</w:t>
      </w:r>
    </w:p>
    <w:p>
      <w:pPr>
        <w:rPr>
          <w:rFonts w:hint="eastAsia"/>
        </w:rPr>
      </w:pPr>
      <w:r>
        <w:rPr>
          <w:rFonts w:hint="eastAsia"/>
        </w:rPr>
        <w:t>太阳不情愿照耀你，给你光去服事罪和撒但；大地不情愿出产，来满足你的私欲；它也不情愿成为你行恶的舞台；</w:t>
      </w:r>
    </w:p>
    <w:p>
      <w:pPr>
        <w:rPr>
          <w:rFonts w:hint="eastAsia"/>
        </w:rPr>
      </w:pPr>
      <w:r>
        <w:rPr>
          <w:rFonts w:hint="eastAsia"/>
        </w:rPr>
        <w:t>the air does not willingly serve you for breath to maintain the flame of life in your vitals, while you spend your life in the service of God’s enemies.</w:t>
      </w:r>
    </w:p>
    <w:p>
      <w:pPr>
        <w:rPr>
          <w:rFonts w:hint="eastAsia"/>
        </w:rPr>
      </w:pPr>
      <w:r>
        <w:rPr>
          <w:rFonts w:hint="eastAsia"/>
        </w:rPr>
        <w:t>当你将生命耗费在服事上帝的仇敌之时，空气也不情愿为你提供呼吸，以维持你生命器官中的生命之火。</w:t>
      </w:r>
    </w:p>
    <w:p>
      <w:pPr>
        <w:rPr>
          <w:rFonts w:hint="eastAsia"/>
        </w:rPr>
      </w:pPr>
      <w:r>
        <w:rPr>
          <w:rFonts w:hint="eastAsia"/>
        </w:rPr>
        <w:t>God’s creatures are good, and were made for men to serve God with; and do not willingly subserve any other purpose, so directly contrary to their nature and end.</w:t>
      </w:r>
    </w:p>
    <w:p>
      <w:pPr>
        <w:rPr>
          <w:rFonts w:hint="eastAsia"/>
        </w:rPr>
      </w:pPr>
      <w:r>
        <w:rPr>
          <w:rFonts w:hint="eastAsia"/>
        </w:rPr>
        <w:t>上帝的受造物是好的，是为人服事上帝而造的；它们不情愿服事任何其他目的，那与它们的本性和目的如此直接相反。</w:t>
      </w:r>
    </w:p>
    <w:p>
      <w:pPr>
        <w:rPr>
          <w:rFonts w:hint="eastAsia"/>
        </w:rPr>
      </w:pPr>
      <w:r>
        <w:rPr>
          <w:rFonts w:hint="eastAsia"/>
        </w:rPr>
        <w:t>And the world would spew you out, were it not for the sovereign hand of Him who hath subject it in hope.</w:t>
      </w:r>
    </w:p>
    <w:p>
      <w:pPr>
        <w:rPr>
          <w:rFonts w:hint="eastAsia"/>
        </w:rPr>
      </w:pPr>
      <w:r>
        <w:rPr>
          <w:rFonts w:hint="eastAsia"/>
        </w:rPr>
        <w:t>若不是那凭着盼望使世界顺服之主至高的手，世界早已把你吐出去了。</w:t>
      </w:r>
    </w:p>
    <w:p>
      <w:pPr>
        <w:rPr>
          <w:rFonts w:hint="eastAsia"/>
        </w:rPr>
      </w:pPr>
      <w:r>
        <w:rPr>
          <w:rFonts w:hint="eastAsia"/>
        </w:rPr>
        <w:t>There are the black clouds of God’s wrath now hanging directly over your heads, full of the dreadful storm, and big with thunder; and were it not for the restraining hand of God they would immediately burst forth upon you.</w:t>
      </w:r>
    </w:p>
    <w:p>
      <w:pPr>
        <w:rPr>
          <w:rFonts w:hint="eastAsia"/>
        </w:rPr>
      </w:pPr>
      <w:r>
        <w:rPr>
          <w:rFonts w:hint="eastAsia"/>
        </w:rPr>
        <w:t>上帝忿怒的乌云现在正直接悬在你们头上，充满了可怕的风暴，孕育着雷霆；若不是上帝约束的手，它们会立刻向你们爆发。</w:t>
      </w:r>
    </w:p>
    <w:p>
      <w:pPr>
        <w:rPr>
          <w:rFonts w:hint="eastAsia"/>
        </w:rPr>
      </w:pPr>
      <w:r>
        <w:rPr>
          <w:rFonts w:hint="eastAsia"/>
        </w:rPr>
        <w:t>The sovereign pleasure of God, for the present, stays His rough wind, otherwise it would come with fury; and your destruction would come like a whirlwind, and would be like the chaff of the summer threshing-floor.</w:t>
      </w:r>
    </w:p>
    <w:p>
      <w:pPr>
        <w:rPr>
          <w:rFonts w:hint="eastAsia"/>
        </w:rPr>
      </w:pPr>
      <w:r>
        <w:rPr>
          <w:rFonts w:hint="eastAsia"/>
        </w:rPr>
        <w:t>上帝至高的喜悦，目前止住了祂的狂风，否则它会带着狂怒而来；你们的毁灭会像旋风一样来临，如同夏天禾场上的糠秕。</w:t>
      </w:r>
    </w:p>
    <w:p>
      <w:pPr>
        <w:rPr>
          <w:rFonts w:hint="eastAsia"/>
        </w:rPr>
      </w:pPr>
    </w:p>
    <w:p>
      <w:pPr>
        <w:rPr>
          <w:rFonts w:hint="eastAsia"/>
        </w:rPr>
      </w:pPr>
      <w:r>
        <w:rPr>
          <w:rFonts w:hint="eastAsia"/>
        </w:rPr>
        <w:t>The wrath of God is like great waters that are restrained for the present; but they increase more and more, and rise higher and higher, till an outlet is given; and the longer the stream is stopped the more rapid and mighty is its course when once it is let loose.</w:t>
      </w:r>
    </w:p>
    <w:p>
      <w:pPr>
        <w:rPr>
          <w:rFonts w:hint="eastAsia"/>
        </w:rPr>
      </w:pPr>
      <w:r>
        <w:rPr>
          <w:rFonts w:hint="eastAsia"/>
        </w:rPr>
        <w:t>上帝的忿怒如同暂时被拦阻的大水；但它们越积越多，越涨越高，直到有了出口；水流被拦阻的时间越长，一旦释放，其水势就越迅猛。</w:t>
      </w:r>
    </w:p>
    <w:p>
      <w:pPr>
        <w:rPr>
          <w:rFonts w:hint="eastAsia"/>
        </w:rPr>
      </w:pPr>
      <w:r>
        <w:rPr>
          <w:rFonts w:hint="eastAsia"/>
        </w:rPr>
        <w:t>It is true, that judgment against your evil works has not been executed hitherto; the floods of God’s vengeance have been withheld; but your guilt in the meantime is constantly increasing, and you are every day treasuring up more wrath;</w:t>
      </w:r>
    </w:p>
    <w:p>
      <w:pPr>
        <w:rPr>
          <w:rFonts w:hint="eastAsia"/>
        </w:rPr>
      </w:pPr>
      <w:r>
        <w:rPr>
          <w:rFonts w:hint="eastAsia"/>
        </w:rPr>
        <w:t>诚然，对你恶行的审判至今尚未执行；上帝报复的洪流已被抑制；但与此同时，你的罪咎不断加增，你每天都在积蓄更多的忿怒；</w:t>
      </w:r>
    </w:p>
    <w:p>
      <w:pPr>
        <w:rPr>
          <w:rFonts w:hint="eastAsia"/>
        </w:rPr>
      </w:pPr>
      <w:r>
        <w:rPr>
          <w:rFonts w:hint="eastAsia"/>
        </w:rPr>
        <w:t>the waters are constantly rising and waxing more and more mighty; and there is nothing but the mere pleasure of God that holds the waters back, that are unwilling to be stopped, and press hard to go forward.</w:t>
      </w:r>
    </w:p>
    <w:p>
      <w:pPr>
        <w:rPr>
          <w:rFonts w:hint="eastAsia"/>
        </w:rPr>
      </w:pPr>
      <w:r>
        <w:rPr>
          <w:rFonts w:hint="eastAsia"/>
        </w:rPr>
        <w:t>洪水不断上涨，越来越汹涌；除了上帝单纯的喜悦之外，没有任何东西能拦住那不愿被阻止、并极力要前进的洪水。</w:t>
      </w:r>
    </w:p>
    <w:p>
      <w:pPr>
        <w:rPr>
          <w:rFonts w:hint="eastAsia"/>
        </w:rPr>
      </w:pPr>
      <w:r>
        <w:rPr>
          <w:rFonts w:hint="eastAsia"/>
        </w:rPr>
        <w:t>If God should only withdraw His hand from the flood-gate, it would immediately fly open, and the fiery floods of the fierceness and wrath of God, would rush forth with inconceivable fury, and would come upon you with omnipotent power;</w:t>
      </w:r>
    </w:p>
    <w:p>
      <w:pPr>
        <w:rPr>
          <w:rFonts w:hint="eastAsia"/>
        </w:rPr>
      </w:pPr>
      <w:r>
        <w:rPr>
          <w:rFonts w:hint="eastAsia"/>
        </w:rPr>
        <w:t>如果上帝仅仅从水闸上收回祂的手，水闸会立刻打开，上帝猛烈忿怒的火洪，会以不可思议的狂暴冲出，并以全能的力量临到你们身上；</w:t>
      </w:r>
    </w:p>
    <w:p>
      <w:pPr>
        <w:rPr>
          <w:rFonts w:hint="eastAsia"/>
        </w:rPr>
      </w:pPr>
      <w:r>
        <w:rPr>
          <w:rFonts w:hint="eastAsia"/>
        </w:rPr>
        <w:t>and if your strength were ten thousand times greater than the strength of the stoutest, sturdiest devil in hell, it would be nothing to withstand or endure it.</w:t>
      </w:r>
    </w:p>
    <w:p>
      <w:pPr>
        <w:rPr>
          <w:rFonts w:hint="eastAsia"/>
        </w:rPr>
      </w:pPr>
      <w:r>
        <w:rPr>
          <w:rFonts w:hint="eastAsia"/>
        </w:rPr>
        <w:t>即使你们的力量比地狱中最强壮、最顽固的魔鬼还要大一万倍，也无法抵挡或忍受它。</w:t>
      </w:r>
    </w:p>
    <w:p>
      <w:pPr>
        <w:rPr>
          <w:rFonts w:hint="eastAsia"/>
        </w:rPr>
      </w:pPr>
    </w:p>
    <w:p>
      <w:pPr>
        <w:rPr>
          <w:rFonts w:hint="eastAsia"/>
        </w:rPr>
      </w:pPr>
      <w:r>
        <w:rPr>
          <w:rFonts w:hint="eastAsia"/>
        </w:rPr>
        <w:t>The bow of God’s wrath is bent, and the arrow made ready on the string; and justice directs the bow to your heart, and strains at the bow:</w:t>
      </w:r>
    </w:p>
    <w:p>
      <w:pPr>
        <w:rPr>
          <w:rFonts w:hint="eastAsia"/>
        </w:rPr>
      </w:pPr>
      <w:r>
        <w:rPr>
          <w:rFonts w:hint="eastAsia"/>
        </w:rPr>
        <w:t>上帝忿怒的弓已经拉开，箭已搭在弦上；公义将弓指向你的心，并拉紧弓弦：</w:t>
      </w:r>
    </w:p>
    <w:p>
      <w:pPr>
        <w:rPr>
          <w:rFonts w:hint="eastAsia"/>
        </w:rPr>
      </w:pPr>
      <w:r>
        <w:rPr>
          <w:rFonts w:hint="eastAsia"/>
        </w:rPr>
        <w:t>and it is nothing but the mere pleasure of God, and that of an angry God, without any promise or obligation at all, that keeps the arrow one moment from being made drunk with your blood.</w:t>
      </w:r>
    </w:p>
    <w:p>
      <w:pPr>
        <w:rPr>
          <w:rFonts w:hint="eastAsia"/>
        </w:rPr>
      </w:pPr>
      <w:r>
        <w:rPr>
          <w:rFonts w:hint="eastAsia"/>
        </w:rPr>
        <w:t>除了上帝单纯的喜悦，而且是一位愤怒的上帝的喜悦，没有任何应许或义务，能使那箭片刻不被你的血灌醉。</w:t>
      </w:r>
    </w:p>
    <w:p>
      <w:pPr>
        <w:rPr>
          <w:rFonts w:hint="eastAsia"/>
        </w:rPr>
      </w:pPr>
    </w:p>
    <w:p>
      <w:pPr>
        <w:rPr>
          <w:rFonts w:hint="eastAsia"/>
        </w:rPr>
      </w:pPr>
      <w:r>
        <w:rPr>
          <w:rFonts w:hint="eastAsia"/>
        </w:rPr>
        <w:t>Thus all you that never passed under a great change of heart, by the mighty power of the Spirit of God upon your souls; all you that were never born again, and made new creatures, and raised from being dead in sin, to a state of new, and before altogether unexperienced light and life, are in the hands of an angry God.</w:t>
      </w:r>
    </w:p>
    <w:p>
      <w:pPr>
        <w:rPr>
          <w:rFonts w:hint="eastAsia"/>
        </w:rPr>
      </w:pPr>
      <w:r>
        <w:rPr>
          <w:rFonts w:hint="eastAsia"/>
        </w:rPr>
        <w:t>因此，所有那些从未经历过上帝圣灵大能作用于灵魂而发生内心巨大改变的人；所有那些从未重生、成为新造的人、从死在罪中被提升到一种新的、先前完全未曾经历过的光明和生命状态的人，都在一位愤怒的上帝手中。</w:t>
      </w:r>
    </w:p>
    <w:p>
      <w:pPr>
        <w:rPr>
          <w:rFonts w:hint="eastAsia"/>
        </w:rPr>
      </w:pPr>
      <w:r>
        <w:rPr>
          <w:rFonts w:hint="eastAsia"/>
        </w:rPr>
        <w:t>However you may have reformed your life in many things and many have had religious affections, and may keep up a form of religion in your families and closets, and in the house of God, it is nothing but His mere pleasure that keeps you from being this moment swallowed up in everlasting destruction.</w:t>
      </w:r>
    </w:p>
    <w:p>
      <w:pPr>
        <w:rPr>
          <w:rFonts w:hint="eastAsia"/>
        </w:rPr>
      </w:pPr>
      <w:r>
        <w:rPr>
          <w:rFonts w:hint="eastAsia"/>
        </w:rPr>
        <w:t>无论你们在许多事上如何改良了自己的生活，许多人曾有过宗教情感，并且可能在你们的家庭、密室和上帝的殿中维持着宗教的形式，但除了祂单纯的喜悦之外，没有任何东西能使你们此刻不被吞没在永远的毁灭中。</w:t>
      </w:r>
    </w:p>
    <w:p>
      <w:pPr>
        <w:rPr>
          <w:rFonts w:hint="eastAsia"/>
        </w:rPr>
      </w:pPr>
      <w:r>
        <w:rPr>
          <w:rFonts w:hint="eastAsia"/>
        </w:rPr>
        <w:t>However unconvinced you may now be of the truth of what you hear, by and by you will be fully convinced of it.</w:t>
      </w:r>
    </w:p>
    <w:p>
      <w:pPr>
        <w:rPr>
          <w:rFonts w:hint="eastAsia"/>
        </w:rPr>
      </w:pPr>
      <w:r>
        <w:rPr>
          <w:rFonts w:hint="eastAsia"/>
        </w:rPr>
        <w:t>无论你们现在对所听到的真理多么不信服，不久你们就会完全信服。</w:t>
      </w:r>
    </w:p>
    <w:p>
      <w:pPr>
        <w:rPr>
          <w:rFonts w:hint="eastAsia"/>
        </w:rPr>
      </w:pPr>
      <w:r>
        <w:rPr>
          <w:rFonts w:hint="eastAsia"/>
        </w:rPr>
        <w:t>Those that are gone from being in the like circumstances with you, see that it was so with them; for destruction came suddenly upon most of them; when they expected nothing of it, and while they were saying, Peace and safety, Now they see, that those things on which they depend for peace and safety, were nothing but thin air and empty shadows.</w:t>
      </w:r>
    </w:p>
    <w:p>
      <w:pPr>
        <w:rPr>
          <w:rFonts w:hint="eastAsia"/>
        </w:rPr>
      </w:pPr>
      <w:r>
        <w:rPr>
          <w:rFonts w:hint="eastAsia"/>
        </w:rPr>
        <w:t>那些从与你们相似的境况中离去的人，看到他们的遭遇也是如此；因为毁灭突然临到他们中的大多数人；当他们毫无预料，正说平安稳妥的时候，现在他们看到，他们赖以获得平安稳妥的那些东西，不过是稀薄的空气和空虚的影子。</w:t>
      </w:r>
    </w:p>
    <w:p>
      <w:pPr>
        <w:rPr>
          <w:rFonts w:hint="eastAsia"/>
        </w:rPr>
      </w:pPr>
    </w:p>
    <w:p>
      <w:pPr>
        <w:rPr>
          <w:rFonts w:hint="eastAsia"/>
        </w:rPr>
      </w:pPr>
      <w:r>
        <w:rPr>
          <w:rFonts w:hint="eastAsia"/>
        </w:rPr>
        <w:t>The God that holds you over the pit of hell, much in the same way as one holds a spider, or some loathsome insect, over the fire, abhors you, and is dreadfully provoked;</w:t>
      </w:r>
    </w:p>
    <w:p>
      <w:pPr>
        <w:rPr>
          <w:rFonts w:hint="eastAsia"/>
        </w:rPr>
      </w:pPr>
      <w:r>
        <w:rPr>
          <w:rFonts w:hint="eastAsia"/>
        </w:rPr>
        <w:t>那把你悬在地狱深坑之上的上帝，就像人把蜘蛛或某种可憎的昆虫悬在火上一样，憎恶你，并被极度激怒；</w:t>
      </w:r>
    </w:p>
    <w:p>
      <w:pPr>
        <w:rPr>
          <w:rFonts w:hint="eastAsia"/>
        </w:rPr>
      </w:pPr>
      <w:r>
        <w:rPr>
          <w:rFonts w:hint="eastAsia"/>
        </w:rPr>
        <w:t>His wrath towards you burns like fire; he looks upon you as worthy of nothing else but to be cast into the fire;</w:t>
      </w:r>
    </w:p>
    <w:p>
      <w:pPr>
        <w:rPr>
          <w:rFonts w:hint="eastAsia"/>
        </w:rPr>
      </w:pPr>
      <w:r>
        <w:rPr>
          <w:rFonts w:hint="eastAsia"/>
        </w:rPr>
        <w:t>祂对你的忿怒如火燃烧；祂看你只配被扔进火里；</w:t>
      </w:r>
    </w:p>
    <w:p>
      <w:pPr>
        <w:rPr>
          <w:rFonts w:hint="eastAsia"/>
        </w:rPr>
      </w:pPr>
      <w:r>
        <w:rPr>
          <w:rFonts w:hint="eastAsia"/>
        </w:rPr>
        <w:t>He is of purer eyes than to bear to have you in His sight; you are ten thousand times more abominable in His eyes than the most hateful venomous serpent is in ours.</w:t>
      </w:r>
    </w:p>
    <w:p>
      <w:pPr>
        <w:rPr>
          <w:rFonts w:hint="eastAsia"/>
        </w:rPr>
      </w:pPr>
      <w:r>
        <w:rPr>
          <w:rFonts w:hint="eastAsia"/>
        </w:rPr>
        <w:t>祂的眼目纯洁，不容你在祂眼前；你在祂眼中比最可憎的毒蛇在我们眼中还要可憎万倍。</w:t>
      </w:r>
    </w:p>
    <w:p>
      <w:pPr>
        <w:rPr>
          <w:rFonts w:hint="eastAsia"/>
        </w:rPr>
      </w:pPr>
      <w:r>
        <w:rPr>
          <w:rFonts w:hint="eastAsia"/>
        </w:rPr>
        <w:t>You have offended Him infinitely more than ever a stubborn rebel did his prince; and yet, it is nothing but His hand that holds you from falling into the fire every moment.</w:t>
      </w:r>
    </w:p>
    <w:p>
      <w:pPr>
        <w:rPr>
          <w:rFonts w:hint="eastAsia"/>
        </w:rPr>
      </w:pPr>
      <w:r>
        <w:rPr>
          <w:rFonts w:hint="eastAsia"/>
        </w:rPr>
        <w:t>你冒犯祂，远胜过任何顽固的叛逆者冒犯他的君王；然而，每时每刻阻止你掉进火里的，不过是祂的手。</w:t>
      </w:r>
    </w:p>
    <w:p>
      <w:pPr>
        <w:rPr>
          <w:rFonts w:hint="eastAsia"/>
        </w:rPr>
      </w:pPr>
      <w:r>
        <w:rPr>
          <w:rFonts w:hint="eastAsia"/>
        </w:rPr>
        <w:t>It is to be ascribed to nothing else, that you did not go to hell the last night; that you were suffered to awake again in this would, after you closed your eyes to sleep;</w:t>
      </w:r>
    </w:p>
    <w:p>
      <w:pPr>
        <w:rPr>
          <w:rFonts w:hint="eastAsia"/>
        </w:rPr>
      </w:pPr>
      <w:r>
        <w:rPr>
          <w:rFonts w:hint="eastAsia"/>
        </w:rPr>
        <w:t>你昨晚没有下地狱，在你闭眼睡觉后被允许再次在这个世界上醒来，这只能归因于此；</w:t>
      </w:r>
    </w:p>
    <w:p>
      <w:pPr>
        <w:rPr>
          <w:rFonts w:hint="eastAsia"/>
        </w:rPr>
      </w:pPr>
      <w:r>
        <w:rPr>
          <w:rFonts w:hint="eastAsia"/>
        </w:rPr>
        <w:t>and there is no other reason to be given, why you have not dropped into hell since you arouse in the morning, but that God's hand has held you up.</w:t>
      </w:r>
    </w:p>
    <w:p>
      <w:pPr>
        <w:rPr>
          <w:rFonts w:hint="eastAsia"/>
        </w:rPr>
      </w:pPr>
      <w:r>
        <w:rPr>
          <w:rFonts w:hint="eastAsia"/>
        </w:rPr>
        <w:t>自从你早上醒来以来，你没有掉进地狱，除了上帝的手扶持着你之外，没有其他原因可以给出。</w:t>
      </w:r>
    </w:p>
    <w:p>
      <w:pPr>
        <w:rPr>
          <w:rFonts w:hint="eastAsia"/>
        </w:rPr>
      </w:pPr>
      <w:r>
        <w:rPr>
          <w:rFonts w:hint="eastAsia"/>
        </w:rPr>
        <w:t>There is no other reason to be given, but His mercy; yea, no other reason can be given why you do not this very moment drop down into hell.</w:t>
      </w:r>
    </w:p>
    <w:p>
      <w:pPr>
        <w:rPr>
          <w:rFonts w:hint="eastAsia"/>
        </w:rPr>
      </w:pPr>
      <w:r>
        <w:rPr>
          <w:rFonts w:hint="eastAsia"/>
        </w:rPr>
        <w:t>除了祂的怜悯之外，没有其他原因可以给出；是的，除了这个原因之外，没有其他原因可以解释为什么你此刻没有掉进地狱。</w:t>
      </w:r>
    </w:p>
    <w:p>
      <w:pPr>
        <w:rPr>
          <w:rFonts w:hint="eastAsia"/>
        </w:rPr>
      </w:pPr>
    </w:p>
    <w:p>
      <w:pPr>
        <w:rPr>
          <w:rFonts w:hint="eastAsia"/>
        </w:rPr>
      </w:pPr>
      <w:r>
        <w:rPr>
          <w:rFonts w:hint="eastAsia"/>
        </w:rPr>
        <w:t>O sinner, consider the fearful danger you are in!</w:t>
      </w:r>
    </w:p>
    <w:p>
      <w:pPr>
        <w:rPr>
          <w:rFonts w:hint="eastAsia"/>
        </w:rPr>
      </w:pPr>
      <w:r>
        <w:rPr>
          <w:rFonts w:hint="eastAsia"/>
        </w:rPr>
        <w:t>哦，罪人，思想你所处的恐惧危险！</w:t>
      </w:r>
    </w:p>
    <w:p>
      <w:pPr>
        <w:rPr>
          <w:rFonts w:hint="eastAsia"/>
        </w:rPr>
      </w:pPr>
      <w:r>
        <w:rPr>
          <w:rFonts w:hint="eastAsia"/>
        </w:rPr>
        <w:t>It is a great furnace of wrath, a wide and bottomless pit, full of the fire if the wrath that you are held over in the hand of that God whose wrath is provoked and incensed as much against you as against many of the damned in hell.</w:t>
      </w:r>
    </w:p>
    <w:p>
      <w:pPr>
        <w:rPr>
          <w:rFonts w:hint="eastAsia"/>
        </w:rPr>
      </w:pPr>
      <w:r>
        <w:rPr>
          <w:rFonts w:hint="eastAsia"/>
        </w:rPr>
        <w:t>那是一个巨大的忿怒火炉，一个宽阔无底的深坑，充满了忿怒之火，你被那忿怒如同对地狱中许多被咒诅者一样被激怒和恼怒的上帝的手悬在其上。</w:t>
      </w:r>
    </w:p>
    <w:p>
      <w:pPr>
        <w:rPr>
          <w:rFonts w:hint="eastAsia"/>
        </w:rPr>
      </w:pPr>
      <w:r>
        <w:rPr>
          <w:rFonts w:hint="eastAsia"/>
        </w:rPr>
        <w:t>You hang by a slender thread, with the flames of divine wrath flashing about it and ready every moment to singe it, and burn it asunder;</w:t>
      </w:r>
    </w:p>
    <w:p>
      <w:pPr>
        <w:rPr>
          <w:rFonts w:hint="eastAsia"/>
        </w:rPr>
      </w:pPr>
      <w:r>
        <w:rPr>
          <w:rFonts w:hint="eastAsia"/>
        </w:rPr>
        <w:t>你悬在一根细线上，神圣忿怒的火焰在它周围闪耀，随时准备烧焦它，烧断它；</w:t>
      </w:r>
    </w:p>
    <w:p>
      <w:pPr>
        <w:rPr>
          <w:rFonts w:hint="eastAsia"/>
        </w:rPr>
      </w:pPr>
      <w:r>
        <w:rPr>
          <w:rFonts w:hint="eastAsia"/>
        </w:rPr>
        <w:t>and you have no interest in any Mediator, and nothing to lay hold of to save yourself, nothing to keep off the flames of wrath, nothing of your own, nothing that you have done, nothing that you can do, to induce God to spare you one moment.</w:t>
      </w:r>
    </w:p>
    <w:p>
      <w:pPr>
        <w:rPr>
          <w:rFonts w:hint="eastAsia"/>
        </w:rPr>
      </w:pPr>
      <w:r>
        <w:rPr>
          <w:rFonts w:hint="eastAsia"/>
        </w:rPr>
        <w:t>你与任何中保都没有关系，没有任何东西可以抓住来拯救自己，没有任何东西可以抵挡忿怒的火焰，没有任何属于你自己的东西，没有任何你所做过的事，没有任何你能做的事，可以引诱上帝饶恕你片刻。</w:t>
      </w:r>
    </w:p>
    <w:p>
      <w:pPr>
        <w:rPr>
          <w:rFonts w:hint="eastAsia"/>
        </w:rPr>
      </w:pPr>
      <w:r>
        <w:rPr>
          <w:rFonts w:hint="eastAsia"/>
        </w:rPr>
        <w:t>And consider here more particularly.</w:t>
      </w:r>
    </w:p>
    <w:p>
      <w:pPr>
        <w:rPr>
          <w:rFonts w:hint="eastAsia"/>
        </w:rPr>
      </w:pPr>
      <w:r>
        <w:rPr>
          <w:rFonts w:hint="eastAsia"/>
        </w:rPr>
        <w:t>并在此更具体地考虑。</w:t>
      </w:r>
    </w:p>
    <w:p>
      <w:pPr>
        <w:rPr>
          <w:rFonts w:hint="eastAsia"/>
        </w:rPr>
      </w:pPr>
    </w:p>
    <w:p>
      <w:pPr>
        <w:rPr>
          <w:rFonts w:hint="eastAsia"/>
        </w:rPr>
      </w:pPr>
      <w:r>
        <w:rPr>
          <w:rFonts w:hint="eastAsia"/>
        </w:rPr>
        <w:t>1.Whose wrath it is. It is the wrath of the infinite God.</w:t>
      </w:r>
    </w:p>
    <w:p>
      <w:pPr>
        <w:rPr>
          <w:rFonts w:hint="eastAsia"/>
        </w:rPr>
      </w:pPr>
      <w:r>
        <w:rPr>
          <w:rFonts w:hint="eastAsia"/>
        </w:rPr>
        <w:t>1.这是谁的忿怒。这是无限上帝的忿怒。</w:t>
      </w:r>
    </w:p>
    <w:p>
      <w:pPr>
        <w:rPr>
          <w:rFonts w:hint="eastAsia"/>
        </w:rPr>
      </w:pPr>
      <w:r>
        <w:rPr>
          <w:rFonts w:hint="eastAsia"/>
        </w:rPr>
        <w:t>If it were only the wrath of man, though it were of the most potent prince, it would be comparatively little to be regarded.</w:t>
      </w:r>
    </w:p>
    <w:p>
      <w:pPr>
        <w:rPr>
          <w:rFonts w:hint="eastAsia"/>
        </w:rPr>
      </w:pPr>
      <w:r>
        <w:rPr>
          <w:rFonts w:hint="eastAsia"/>
        </w:rPr>
        <w:t>如果这仅仅是人的忿怒，即使是最有权势的君王的忿怒，也相对不值一提。</w:t>
      </w:r>
    </w:p>
    <w:p>
      <w:pPr>
        <w:rPr>
          <w:rFonts w:hint="eastAsia"/>
        </w:rPr>
      </w:pPr>
      <w:r>
        <w:rPr>
          <w:rFonts w:hint="eastAsia"/>
        </w:rPr>
        <w:t>The wrath of kings is very much dreaded, especially of absolute monarchs, who have the possessions and lives of their subjects wholly in their power, to be disposed of at their mere will.</w:t>
      </w:r>
    </w:p>
    <w:p>
      <w:pPr>
        <w:rPr>
          <w:rFonts w:hint="eastAsia"/>
        </w:rPr>
      </w:pPr>
      <w:r>
        <w:rPr>
          <w:rFonts w:hint="eastAsia"/>
        </w:rPr>
        <w:t>君王的忿怒是非常可怕的，特别是专制君主的忿怒，他们完全掌握其臣民的财产和生命，可以任意处置。</w:t>
      </w:r>
    </w:p>
    <w:p>
      <w:pPr>
        <w:rPr>
          <w:rFonts w:hint="eastAsia"/>
        </w:rPr>
      </w:pPr>
      <w:r>
        <w:rPr>
          <w:rFonts w:hint="eastAsia"/>
        </w:rPr>
        <w:t>Proverbs 20:2—“The fear of a king is as the roaring of a lion: whoso provoketh him to anger sinneth against his own soul.”</w:t>
      </w:r>
    </w:p>
    <w:p>
      <w:pPr>
        <w:rPr>
          <w:rFonts w:hint="eastAsia"/>
        </w:rPr>
      </w:pPr>
      <w:r>
        <w:rPr>
          <w:rFonts w:hint="eastAsia"/>
        </w:rPr>
        <w:t>箴言20:2——“王的威吓，如同狮子吼叫；惹动他怒的，是自害己命。”</w:t>
      </w:r>
    </w:p>
    <w:p>
      <w:pPr>
        <w:rPr>
          <w:rFonts w:hint="eastAsia"/>
        </w:rPr>
      </w:pPr>
      <w:r>
        <w:rPr>
          <w:rFonts w:hint="eastAsia"/>
        </w:rPr>
        <w:t>The subject who very much enrages an arbitrary prince, is liable to suffer the most extreme torments that human art can invent, or human power can inflict.</w:t>
      </w:r>
    </w:p>
    <w:p>
      <w:pPr>
        <w:rPr>
          <w:rFonts w:hint="eastAsia"/>
        </w:rPr>
      </w:pPr>
      <w:r>
        <w:rPr>
          <w:rFonts w:hint="eastAsia"/>
        </w:rPr>
        <w:t>大大激怒专制君王的臣民，很可能遭受人类技艺所能发明，或人类力量所能施加的最极端酷刑。</w:t>
      </w:r>
    </w:p>
    <w:p>
      <w:pPr>
        <w:rPr>
          <w:rFonts w:hint="eastAsia"/>
        </w:rPr>
      </w:pPr>
      <w:r>
        <w:rPr>
          <w:rFonts w:hint="eastAsia"/>
        </w:rPr>
        <w:t>But the greatest earthly potentates, in their greatest majesty and strength, and when clothed in their greatest terrors are but feeble, despicable worms of the dust, in comparison with the great and almighty Creator and King of heaven and earth.</w:t>
      </w:r>
    </w:p>
    <w:p>
      <w:pPr>
        <w:rPr>
          <w:rFonts w:hint="eastAsia"/>
        </w:rPr>
      </w:pPr>
      <w:r>
        <w:rPr>
          <w:rFonts w:hint="eastAsia"/>
        </w:rPr>
        <w:t>但是，地上最伟大的统治者，在他们最伟大的威严和力量中，当他们披上最可怕的威吓时，与伟大而全能的天地创造者和君王相比，不过是软弱、卑鄙的尘土之虫。</w:t>
      </w:r>
    </w:p>
    <w:p>
      <w:pPr>
        <w:rPr>
          <w:rFonts w:hint="eastAsia"/>
        </w:rPr>
      </w:pPr>
      <w:r>
        <w:rPr>
          <w:rFonts w:hint="eastAsia"/>
        </w:rPr>
        <w:t>It is but little that they can do, when most enraged, and when they have exerted the utmost of their fury.</w:t>
      </w:r>
    </w:p>
    <w:p>
      <w:pPr>
        <w:rPr>
          <w:rFonts w:hint="eastAsia"/>
        </w:rPr>
      </w:pPr>
      <w:r>
        <w:rPr>
          <w:rFonts w:hint="eastAsia"/>
        </w:rPr>
        <w:t>当他们最愤怒，当他们发挥出最大的狂暴时，他们所能做的也很少。</w:t>
      </w:r>
    </w:p>
    <w:p>
      <w:pPr>
        <w:rPr>
          <w:rFonts w:hint="eastAsia"/>
        </w:rPr>
      </w:pPr>
      <w:r>
        <w:rPr>
          <w:rFonts w:hint="eastAsia"/>
        </w:rPr>
        <w:t>All the kings of the earth, before God, are as grasshoppers; they are nothing, and less than nothing: both their love and their hatred are to be despised.</w:t>
      </w:r>
    </w:p>
    <w:p>
      <w:pPr>
        <w:rPr>
          <w:rFonts w:hint="eastAsia"/>
        </w:rPr>
      </w:pPr>
      <w:r>
        <w:rPr>
          <w:rFonts w:hint="eastAsia"/>
        </w:rPr>
        <w:t>地上所有的君王，在上帝面前，都像蚱蜢；他们算不得什么，甚至比无有还不如：他们的爱和他们的恨都当被藐视。</w:t>
      </w:r>
    </w:p>
    <w:p>
      <w:pPr>
        <w:rPr>
          <w:rFonts w:hint="eastAsia"/>
        </w:rPr>
      </w:pPr>
      <w:r>
        <w:rPr>
          <w:rFonts w:hint="eastAsia"/>
        </w:rPr>
        <w:t>The wrath of the great King of kings, is as much more terrible than theirs, as His majesty is greater.</w:t>
      </w:r>
    </w:p>
    <w:p>
      <w:pPr>
        <w:rPr>
          <w:rFonts w:hint="eastAsia"/>
        </w:rPr>
      </w:pPr>
      <w:r>
        <w:rPr>
          <w:rFonts w:hint="eastAsia"/>
        </w:rPr>
        <w:t>万王之王的忿怒，比他们的忿怒更可怕，正如祂的威严更大一样。</w:t>
      </w:r>
    </w:p>
    <w:p>
      <w:pPr>
        <w:rPr>
          <w:rFonts w:hint="eastAsia"/>
        </w:rPr>
      </w:pPr>
      <w:r>
        <w:rPr>
          <w:rFonts w:hint="eastAsia"/>
        </w:rPr>
        <w:t>“And I say unto you my friends, Be not afraid of them that kill the body, and after that have no more that they can do. But I will forewarn you whom ye shall fear: Fear him, which after he hath killed hath power to cast into hell; yea, I say unto you, Fear him.”—Luke 12:4,5.</w:t>
      </w:r>
    </w:p>
    <w:p>
      <w:pPr>
        <w:rPr>
          <w:rFonts w:hint="eastAsia"/>
        </w:rPr>
      </w:pPr>
      <w:r>
        <w:rPr>
          <w:rFonts w:hint="eastAsia"/>
        </w:rPr>
        <w:t>“我的朋友，我告诉你们，那杀身体以后，不能再作什么的，不要怕他们。我要指示你们当怕的是谁；当怕那杀了以后，又有权柄丢在地狱里的。我实在告诉你们，正要怕祂。”——路加福音12:4,5。</w:t>
      </w:r>
    </w:p>
    <w:p>
      <w:pPr>
        <w:rPr>
          <w:rFonts w:hint="eastAsia"/>
        </w:rPr>
      </w:pPr>
    </w:p>
    <w:p>
      <w:pPr>
        <w:rPr>
          <w:rFonts w:hint="eastAsia"/>
        </w:rPr>
      </w:pPr>
      <w:r>
        <w:rPr>
          <w:rFonts w:hint="eastAsia"/>
        </w:rPr>
        <w:t>2.It is the fierceness of His wrath that you are exposed to. We often read of the fury of God; as in Isaiah 59:18 “According to their deeds, accordingly he will repay, fury to his adversaries,”</w:t>
      </w:r>
    </w:p>
    <w:p>
      <w:pPr>
        <w:rPr>
          <w:rFonts w:hint="eastAsia"/>
        </w:rPr>
      </w:pPr>
      <w:r>
        <w:rPr>
          <w:rFonts w:hint="eastAsia"/>
        </w:rPr>
        <w:t>2.你所面临的是祂忿怒的猛烈。我们常常读到上帝的烈怒；如以赛亚书59:18所说：“祂必按人的行为报应，恼恨祂的敌人，”</w:t>
      </w:r>
    </w:p>
    <w:p>
      <w:pPr>
        <w:rPr>
          <w:rFonts w:hint="eastAsia"/>
        </w:rPr>
      </w:pPr>
      <w:r>
        <w:rPr>
          <w:rFonts w:hint="eastAsia"/>
        </w:rPr>
        <w:t>So Isaiah 66:15— “For, behold, the LORD will come with fire, and with his chariots like a whirlwind, to render his anger with fury, and his rebuke with flames of fire.”</w:t>
      </w:r>
    </w:p>
    <w:p>
      <w:pPr>
        <w:rPr>
          <w:rFonts w:hint="eastAsia"/>
        </w:rPr>
      </w:pPr>
      <w:r>
        <w:rPr>
          <w:rFonts w:hint="eastAsia"/>
        </w:rPr>
        <w:t>又如以赛亚书66:15——“看哪，耶和华必在火中降临，祂的车辇像旋风，以烈怒施行报应，以火焰施行斥责。”</w:t>
      </w:r>
    </w:p>
    <w:p>
      <w:pPr>
        <w:rPr>
          <w:rFonts w:hint="eastAsia"/>
        </w:rPr>
      </w:pPr>
      <w:r>
        <w:rPr>
          <w:rFonts w:hint="eastAsia"/>
        </w:rPr>
        <w:t>And so also in many other places. Thus we read of “. . .the winepress of the fierceness and wrath of Almighty God.”— Revelation 19:15.</w:t>
      </w:r>
    </w:p>
    <w:p>
      <w:pPr>
        <w:rPr>
          <w:rFonts w:hint="eastAsia"/>
        </w:rPr>
      </w:pPr>
      <w:r>
        <w:rPr>
          <w:rFonts w:hint="eastAsia"/>
        </w:rPr>
        <w:t>其他许多地方也是如此。因此我们读到“……全能上帝烈怒的酒榨。”——启示录19:15。</w:t>
      </w:r>
    </w:p>
    <w:p>
      <w:pPr>
        <w:rPr>
          <w:rFonts w:hint="eastAsia"/>
        </w:rPr>
      </w:pPr>
      <w:r>
        <w:rPr>
          <w:rFonts w:hint="eastAsia"/>
        </w:rPr>
        <w:t>The words are exceedingly terrible. If it had only been said, “the wrath of God,” the words would have implied that which is unspeakably dreadful;</w:t>
      </w:r>
    </w:p>
    <w:p>
      <w:pPr>
        <w:rPr>
          <w:rFonts w:hint="eastAsia"/>
        </w:rPr>
      </w:pPr>
      <w:r>
        <w:rPr>
          <w:rFonts w:hint="eastAsia"/>
        </w:rPr>
        <w:t>这些话极其可怕。如果仅仅说“上帝的忿怒”，这些话就暗示了那无法言喻的可怕；</w:t>
      </w:r>
    </w:p>
    <w:p>
      <w:pPr>
        <w:rPr>
          <w:rFonts w:hint="eastAsia"/>
        </w:rPr>
      </w:pPr>
      <w:r>
        <w:rPr>
          <w:rFonts w:hint="eastAsia"/>
        </w:rPr>
        <w:t>but it is said, “the fierceness and wrath of God;” the fury of God! The fierceness of Jehovah! Oh how dreadful must that be!</w:t>
      </w:r>
    </w:p>
    <w:p>
      <w:pPr>
        <w:rPr>
          <w:rFonts w:hint="eastAsia"/>
        </w:rPr>
      </w:pPr>
      <w:r>
        <w:rPr>
          <w:rFonts w:hint="eastAsia"/>
        </w:rPr>
        <w:t>但经上说的是“上帝的猛烈和忿怒”；上帝的烈怒！耶和华的猛烈！哦，那必定是何等可怕！</w:t>
      </w:r>
    </w:p>
    <w:p>
      <w:pPr>
        <w:rPr>
          <w:rFonts w:hint="eastAsia"/>
        </w:rPr>
      </w:pPr>
      <w:r>
        <w:rPr>
          <w:rFonts w:hint="eastAsia"/>
        </w:rPr>
        <w:t>Who can utter or conceive what such expressions carry in them? But it is also, “the fierceness and wrath of Almighty God.”</w:t>
      </w:r>
    </w:p>
    <w:p>
      <w:pPr>
        <w:rPr>
          <w:rFonts w:hint="eastAsia"/>
        </w:rPr>
      </w:pPr>
      <w:r>
        <w:rPr>
          <w:rFonts w:hint="eastAsia"/>
        </w:rPr>
        <w:t>谁能说出或想象这些表达所包含的意义呢？但它也是“全能上帝的猛烈和忿怒。”</w:t>
      </w:r>
    </w:p>
    <w:p>
      <w:pPr>
        <w:rPr>
          <w:rFonts w:hint="eastAsia"/>
        </w:rPr>
      </w:pPr>
      <w:r>
        <w:rPr>
          <w:rFonts w:hint="eastAsia"/>
        </w:rPr>
        <w:t>As though there would be a very great manifestation of His almighty power in what the fierceness of His wrath should inflict; as though Omnipotence should be, as it were, enraged, and exerted, as men are wont to exert their strength in the fierceness of their wrath.</w:t>
      </w:r>
    </w:p>
    <w:p>
      <w:pPr>
        <w:rPr>
          <w:rFonts w:hint="eastAsia"/>
        </w:rPr>
      </w:pPr>
      <w:r>
        <w:rPr>
          <w:rFonts w:hint="eastAsia"/>
        </w:rPr>
        <w:t>仿佛祂全能的大能将在祂猛烈忿怒所施加的刑罚中得到极大的彰显；仿佛全能者会像人惯于在猛烈忿怒中发挥力量一样，被激怒并发力。</w:t>
      </w:r>
    </w:p>
    <w:p>
      <w:pPr>
        <w:rPr>
          <w:rFonts w:hint="eastAsia"/>
        </w:rPr>
      </w:pPr>
      <w:r>
        <w:rPr>
          <w:rFonts w:hint="eastAsia"/>
        </w:rPr>
        <w:t>O! Then, what will be the consequence? What will become of the poor worm that shall suffer it? Whose hands can be strong; and whose heart can endure?</w:t>
      </w:r>
    </w:p>
    <w:p>
      <w:pPr>
        <w:rPr>
          <w:rFonts w:hint="eastAsia"/>
        </w:rPr>
      </w:pPr>
      <w:r>
        <w:rPr>
          <w:rFonts w:hint="eastAsia"/>
        </w:rPr>
        <w:t>哦！那么，后果会怎样呢？那将要受这苦的可怜虫会怎样呢？谁的手能刚强；谁的心能忍受呢？</w:t>
      </w:r>
    </w:p>
    <w:p>
      <w:pPr>
        <w:rPr>
          <w:rFonts w:hint="eastAsia"/>
        </w:rPr>
      </w:pPr>
      <w:r>
        <w:rPr>
          <w:rFonts w:hint="eastAsia"/>
        </w:rPr>
        <w:t>To what a dreadful inexpressible, inconceivable depth of misery must the poor creature be sunk, who shall be the subject of this!</w:t>
      </w:r>
    </w:p>
    <w:p>
      <w:pPr>
        <w:rPr>
          <w:rFonts w:hint="eastAsia"/>
        </w:rPr>
      </w:pPr>
      <w:r>
        <w:rPr>
          <w:rFonts w:hint="eastAsia"/>
        </w:rPr>
        <w:t>那将成为这対象的可怜受造物，必定会陷入何等可怕、无法形容、不可思议的苦难深渊！</w:t>
      </w:r>
    </w:p>
    <w:p>
      <w:pPr>
        <w:rPr>
          <w:rFonts w:hint="eastAsia"/>
        </w:rPr>
      </w:pPr>
      <w:r>
        <w:rPr>
          <w:rFonts w:hint="eastAsia"/>
        </w:rPr>
        <w:t>Consider this, you that yet remain in an unregenerate state.</w:t>
      </w:r>
    </w:p>
    <w:p>
      <w:pPr>
        <w:rPr>
          <w:rFonts w:hint="eastAsia"/>
        </w:rPr>
      </w:pPr>
      <w:r>
        <w:rPr>
          <w:rFonts w:hint="eastAsia"/>
        </w:rPr>
        <w:t>你们这些仍处于未重生状态的人，请思想这一点。</w:t>
      </w:r>
    </w:p>
    <w:p>
      <w:pPr>
        <w:rPr>
          <w:rFonts w:hint="eastAsia"/>
        </w:rPr>
      </w:pPr>
      <w:r>
        <w:rPr>
          <w:rFonts w:hint="eastAsia"/>
        </w:rPr>
        <w:t>That God will execute the fierceness of His anger, implies, that He will inflict wrath without any pity.</w:t>
      </w:r>
    </w:p>
    <w:p>
      <w:pPr>
        <w:rPr>
          <w:rFonts w:hint="eastAsia"/>
        </w:rPr>
      </w:pPr>
      <w:r>
        <w:rPr>
          <w:rFonts w:hint="eastAsia"/>
        </w:rPr>
        <w:t>上帝将执行祂猛烈的愤怒，这意味着祂将毫无怜悯地施加忿怒。</w:t>
      </w:r>
    </w:p>
    <w:p>
      <w:pPr>
        <w:rPr>
          <w:rFonts w:hint="eastAsia"/>
        </w:rPr>
      </w:pPr>
      <w:r>
        <w:rPr>
          <w:rFonts w:hint="eastAsia"/>
        </w:rPr>
        <w:t>When God beholds the ineffable extremity of your case, and sees your torment to be so vastly disproportioned to your strength, and sees how your poor soul is crushed, and sinks down, as it were, into an infinite gloom;</w:t>
      </w:r>
    </w:p>
    <w:p>
      <w:pPr>
        <w:rPr>
          <w:rFonts w:hint="eastAsia"/>
        </w:rPr>
      </w:pPr>
      <w:r>
        <w:rPr>
          <w:rFonts w:hint="eastAsia"/>
        </w:rPr>
        <w:t>当上帝看见你们案件无法言喻的极端，看见你们的折磨与你们的力量如此不成比例，看见你们可怜的灵魂如何被压碎，仿佛沉入无限的幽暗之中；</w:t>
      </w:r>
    </w:p>
    <w:p>
      <w:pPr>
        <w:rPr>
          <w:rFonts w:hint="eastAsia"/>
        </w:rPr>
      </w:pPr>
      <w:r>
        <w:rPr>
          <w:rFonts w:hint="eastAsia"/>
        </w:rPr>
        <w:t>He will not forbear the execution of His wrath, or in the least lighten His hand: there shall be no moderation or mercy, nor will God then at all stay His rough wind:</w:t>
      </w:r>
    </w:p>
    <w:p>
      <w:pPr>
        <w:rPr>
          <w:rFonts w:hint="eastAsia"/>
        </w:rPr>
      </w:pPr>
      <w:r>
        <w:rPr>
          <w:rFonts w:hint="eastAsia"/>
        </w:rPr>
        <w:t>祂不会停止执行祂的忿怒，也不会丝毫减轻祂的手：将没有节制或怜悯，那时上帝也绝不会止住祂的狂风：</w:t>
      </w:r>
    </w:p>
    <w:p>
      <w:pPr>
        <w:rPr>
          <w:rFonts w:hint="eastAsia"/>
        </w:rPr>
      </w:pPr>
      <w:r>
        <w:rPr>
          <w:rFonts w:hint="eastAsia"/>
        </w:rPr>
        <w:t>He will have no regard to your welfare, nor be at all careful lest you should suffer too much in any other sense, than only that you shall not suffer beyond what strict justice requires:</w:t>
      </w:r>
    </w:p>
    <w:p>
      <w:pPr>
        <w:rPr>
          <w:rFonts w:hint="eastAsia"/>
        </w:rPr>
      </w:pPr>
      <w:r>
        <w:rPr>
          <w:rFonts w:hint="eastAsia"/>
        </w:rPr>
        <w:t>祂不会顾及你们的福祉，也不会丝毫担心你们在任何其他意义上受苦太多，除非你们所受的不超过严格公义所要求的：</w:t>
      </w:r>
    </w:p>
    <w:p>
      <w:pPr>
        <w:rPr>
          <w:rFonts w:hint="eastAsia"/>
        </w:rPr>
      </w:pPr>
      <w:r>
        <w:rPr>
          <w:rFonts w:hint="eastAsia"/>
        </w:rPr>
        <w:t>nothing shall be withheld, because it is so hard for you to bear.</w:t>
      </w:r>
    </w:p>
    <w:p>
      <w:pPr>
        <w:rPr>
          <w:rFonts w:hint="eastAsia"/>
        </w:rPr>
      </w:pPr>
      <w:r>
        <w:rPr>
          <w:rFonts w:hint="eastAsia"/>
        </w:rPr>
        <w:t>任何事物都不会因为你们难以承受而被保留。</w:t>
      </w:r>
    </w:p>
    <w:p>
      <w:pPr>
        <w:rPr>
          <w:rFonts w:hint="eastAsia"/>
        </w:rPr>
      </w:pPr>
      <w:r>
        <w:rPr>
          <w:rFonts w:hint="eastAsia"/>
        </w:rPr>
        <w:t>“Therefore will I also deal in fury: mine eye shall not spare, neither will I have pity: and though they cry in mine ears with a loud voice, yet will I not hear them.”—Ezekiel 8:18.</w:t>
      </w:r>
    </w:p>
    <w:p>
      <w:pPr>
        <w:rPr>
          <w:rFonts w:hint="eastAsia"/>
        </w:rPr>
      </w:pPr>
      <w:r>
        <w:rPr>
          <w:rFonts w:hint="eastAsia"/>
        </w:rPr>
        <w:t>“所以我必以忿怒待他们；我眼必不顾惜，也不可怜；他们虽向我耳中大声呼求，我还是不听。”——以西结书8:18。</w:t>
      </w:r>
    </w:p>
    <w:p>
      <w:pPr>
        <w:rPr>
          <w:rFonts w:hint="eastAsia"/>
        </w:rPr>
      </w:pPr>
      <w:r>
        <w:rPr>
          <w:rFonts w:hint="eastAsia"/>
        </w:rPr>
        <w:t>Now, God stands ready to pity you; this is the day of mercy; you can cry now with some encouragement of obtaining mercy.</w:t>
      </w:r>
    </w:p>
    <w:p>
      <w:pPr>
        <w:rPr>
          <w:rFonts w:hint="eastAsia"/>
        </w:rPr>
      </w:pPr>
      <w:r>
        <w:rPr>
          <w:rFonts w:hint="eastAsia"/>
        </w:rPr>
        <w:t>现在，上帝随时准备怜悯你们；这是怜悯的日子；你们现在可以带着一些获得怜悯的鼓励而呼求。</w:t>
      </w:r>
    </w:p>
    <w:p>
      <w:pPr>
        <w:rPr>
          <w:rFonts w:hint="eastAsia"/>
        </w:rPr>
      </w:pPr>
      <w:r>
        <w:rPr>
          <w:rFonts w:hint="eastAsia"/>
        </w:rPr>
        <w:t>But when once the day of mercy is passed, your most lamentable and dolorous cries and shrieks will be in vain; you will be wholly lost and thrown away of God, as to any regard to your welfare.</w:t>
      </w:r>
    </w:p>
    <w:p>
      <w:pPr>
        <w:rPr>
          <w:rFonts w:hint="eastAsia"/>
        </w:rPr>
      </w:pPr>
      <w:r>
        <w:rPr>
          <w:rFonts w:hint="eastAsia"/>
        </w:rPr>
        <w:t>但一旦怜悯的日子过去，你们最悲惨痛苦的哭喊和尖叫都将是徒劳的；就你们的福祉而言，你们将被上帝完全失丧和抛弃。</w:t>
      </w:r>
    </w:p>
    <w:p>
      <w:pPr>
        <w:rPr>
          <w:rFonts w:hint="eastAsia"/>
        </w:rPr>
      </w:pPr>
      <w:r>
        <w:rPr>
          <w:rFonts w:hint="eastAsia"/>
        </w:rPr>
        <w:t>God will have no other use to put you to, but to suffer misery; you may be continued in being to no other end!</w:t>
      </w:r>
    </w:p>
    <w:p>
      <w:pPr>
        <w:rPr>
          <w:rFonts w:hint="eastAsia"/>
        </w:rPr>
      </w:pPr>
      <w:r>
        <w:rPr>
          <w:rFonts w:hint="eastAsia"/>
        </w:rPr>
        <w:t>上帝除了让你们受苦之外，没有其他用处；你们可能除了这个目的之外，不会继续存在！</w:t>
      </w:r>
    </w:p>
    <w:p>
      <w:pPr>
        <w:rPr>
          <w:rFonts w:hint="eastAsia"/>
        </w:rPr>
      </w:pPr>
      <w:r>
        <w:rPr>
          <w:rFonts w:hint="eastAsia"/>
        </w:rPr>
        <w:t>For you will be vessel of wrath fitted to destruction; and there will be no other use of this vessel, but only to be filled full of wrath.</w:t>
      </w:r>
    </w:p>
    <w:p>
      <w:pPr>
        <w:rPr>
          <w:rFonts w:hint="eastAsia"/>
        </w:rPr>
      </w:pPr>
      <w:r>
        <w:rPr>
          <w:rFonts w:hint="eastAsia"/>
        </w:rPr>
        <w:t>因为你们将成为预备遭毁灭的忿怒器皿；这器皿除了盛满忿怒之外，没有其他用处。</w:t>
      </w:r>
    </w:p>
    <w:p>
      <w:pPr>
        <w:rPr>
          <w:rFonts w:hint="eastAsia"/>
        </w:rPr>
      </w:pPr>
      <w:r>
        <w:rPr>
          <w:rFonts w:hint="eastAsia"/>
        </w:rPr>
        <w:t>God will be so far from pitying you when you cry to Him, that it is said He will only “laugh and mock.”</w:t>
      </w:r>
    </w:p>
    <w:p>
      <w:pPr>
        <w:rPr>
          <w:rFonts w:hint="eastAsia"/>
        </w:rPr>
      </w:pPr>
      <w:r>
        <w:rPr>
          <w:rFonts w:hint="eastAsia"/>
        </w:rPr>
        <w:t>当你们向祂呼求时，上帝远不会怜悯你们，据说祂只会“嗤笑和嘲弄”。</w:t>
      </w:r>
    </w:p>
    <w:p>
      <w:pPr>
        <w:rPr>
          <w:rFonts w:hint="eastAsia"/>
        </w:rPr>
      </w:pPr>
      <w:r>
        <w:rPr>
          <w:rFonts w:hint="eastAsia"/>
        </w:rPr>
        <w:t>“Because I have called, and ye refused; I have stretched out my hand, and no man regarded; But ye have set at nought all my counsel, and would none of my reproof: I also will laugh at your calamity; I will mock when your fear cometh;</w:t>
      </w:r>
    </w:p>
    <w:p>
      <w:pPr>
        <w:rPr>
          <w:rFonts w:hint="eastAsia"/>
        </w:rPr>
      </w:pPr>
      <w:r>
        <w:rPr>
          <w:rFonts w:hint="eastAsia"/>
        </w:rPr>
        <w:t>“因为我呼唤，你们不肯听从；我伸手，无人理会；反轻弃我一切的劝戒，不肯受我的责备：你们遭灾难，我就发笑；惊恐临到你们，我必嗤笑。</w:t>
      </w:r>
    </w:p>
    <w:p>
      <w:pPr>
        <w:rPr>
          <w:rFonts w:hint="eastAsia"/>
        </w:rPr>
      </w:pPr>
      <w:r>
        <w:rPr>
          <w:rFonts w:hint="eastAsia"/>
        </w:rPr>
        <w:t>When your fear cometh as desolation, and your destruction cometh as a whirlwind; when distress and anguish cometh upon you.</w:t>
      </w:r>
    </w:p>
    <w:p>
      <w:pPr>
        <w:rPr>
          <w:rFonts w:hint="eastAsia"/>
        </w:rPr>
      </w:pPr>
      <w:r>
        <w:rPr>
          <w:rFonts w:hint="eastAsia"/>
        </w:rPr>
        <w:t>惊恐临到你们，好像狂风；灾难来到，如同暴风；急难痛苦临到你们身上。</w:t>
      </w:r>
    </w:p>
    <w:p>
      <w:pPr>
        <w:rPr>
          <w:rFonts w:hint="eastAsia"/>
        </w:rPr>
      </w:pPr>
      <w:r>
        <w:rPr>
          <w:rFonts w:hint="eastAsia"/>
        </w:rPr>
        <w:t>Then shall they call upon me, but I will not answer; they shall seek me early, but they shall not find me: For that they hated knowledge, and did not choose the fear of the LORD: They would none of my counsel: they despised all my reproof.</w:t>
      </w:r>
    </w:p>
    <w:p>
      <w:pPr>
        <w:rPr>
          <w:rFonts w:hint="eastAsia"/>
        </w:rPr>
      </w:pPr>
      <w:r>
        <w:rPr>
          <w:rFonts w:hint="eastAsia"/>
        </w:rPr>
        <w:t>那时，他们必呼求我，我却不回答；恳切的寻找我，却寻不见。因为他们恨恶知识，不喜爱敬畏耶和华；不听我的劝戒，藐视我一切的责备。</w:t>
      </w:r>
    </w:p>
    <w:p>
      <w:pPr>
        <w:rPr>
          <w:rFonts w:hint="eastAsia"/>
        </w:rPr>
      </w:pPr>
      <w:r>
        <w:rPr>
          <w:rFonts w:hint="eastAsia"/>
        </w:rPr>
        <w:t>Therefore shall they eat of the fruit of their own way, and be filled with their own devices. For the turning away of the simple shall slay them, and the prosperity of fools shall destroy them.”—Proverbs 1:24-32.</w:t>
      </w:r>
    </w:p>
    <w:p>
      <w:pPr>
        <w:rPr>
          <w:rFonts w:hint="eastAsia"/>
        </w:rPr>
      </w:pPr>
      <w:r>
        <w:rPr>
          <w:rFonts w:hint="eastAsia"/>
        </w:rPr>
        <w:t>所以必吃自结的果子，充满自设的计谋。愚昧人背道，必杀己身；愚顽人安逸，必害己命。”——箴言1:24-32。</w:t>
      </w:r>
    </w:p>
    <w:p>
      <w:pPr>
        <w:rPr>
          <w:rFonts w:hint="eastAsia"/>
        </w:rPr>
      </w:pPr>
      <w:r>
        <w:rPr>
          <w:rFonts w:hint="eastAsia"/>
        </w:rPr>
        <w:t>How awful are those words of the great God. “. . .I will tread them in mine anger, and trample them in my fury; and their blood shall be sprinkled upon my garments, and I will stain all my raiment:”—Isaiah 63:3.</w:t>
      </w:r>
    </w:p>
    <w:p>
      <w:pPr>
        <w:rPr>
          <w:rFonts w:hint="eastAsia"/>
        </w:rPr>
      </w:pPr>
      <w:r>
        <w:rPr>
          <w:rFonts w:hint="eastAsia"/>
        </w:rPr>
        <w:t>伟大上帝的这些话是何等可怕。“……我发怒将他们踹下，发烈怒将他们践踏；他们的血溅在我衣服上，并且污染了我一切的衣裳。”——以赛亚书63:3。</w:t>
      </w:r>
    </w:p>
    <w:p>
      <w:pPr>
        <w:rPr>
          <w:rFonts w:hint="eastAsia"/>
        </w:rPr>
      </w:pPr>
      <w:r>
        <w:rPr>
          <w:rFonts w:hint="eastAsia"/>
        </w:rPr>
        <w:t>It is, perhaps, impossible to conceive of words that carry in them greater manifestations of these three things namely, contempt, hatred, and fierceness of indignation.</w:t>
      </w:r>
    </w:p>
    <w:p>
      <w:pPr>
        <w:rPr>
          <w:rFonts w:hint="eastAsia"/>
        </w:rPr>
      </w:pPr>
      <w:r>
        <w:rPr>
          <w:rFonts w:hint="eastAsia"/>
        </w:rPr>
        <w:t>也许不可能想象出比这更能体现蔑视、憎恨和猛烈愤怒这三件事的话语了。</w:t>
      </w:r>
    </w:p>
    <w:p>
      <w:pPr>
        <w:rPr>
          <w:rFonts w:hint="eastAsia"/>
        </w:rPr>
      </w:pPr>
      <w:r>
        <w:rPr>
          <w:rFonts w:hint="eastAsia"/>
        </w:rPr>
        <w:t>If you cry to God to pity you, He will be so far from pitying you in your doleful case, or showing you the least reward or favor, that instead of that, He will only tread you under foot:</w:t>
      </w:r>
    </w:p>
    <w:p>
      <w:pPr>
        <w:rPr>
          <w:rFonts w:hint="eastAsia"/>
        </w:rPr>
      </w:pPr>
      <w:r>
        <w:rPr>
          <w:rFonts w:hint="eastAsia"/>
        </w:rPr>
        <w:t>如果你们向祂呼求怜悯，祂远不会在你们悲惨的境况中怜悯你们，或向你们显出丝毫的奖赏或恩惠，反而只会把你们踩在脚下：</w:t>
      </w:r>
    </w:p>
    <w:p>
      <w:pPr>
        <w:rPr>
          <w:rFonts w:hint="eastAsia"/>
        </w:rPr>
      </w:pPr>
      <w:r>
        <w:rPr>
          <w:rFonts w:hint="eastAsia"/>
        </w:rPr>
        <w:t>and though He will know that you cannot bear the weight of Omnipotence treading upon you, yet He will not regard that, but He will crush you under His feet without mercy;</w:t>
      </w:r>
    </w:p>
    <w:p>
      <w:pPr>
        <w:rPr>
          <w:rFonts w:hint="eastAsia"/>
        </w:rPr>
      </w:pPr>
      <w:r>
        <w:rPr>
          <w:rFonts w:hint="eastAsia"/>
        </w:rPr>
        <w:t>即使祂知道你们无法承受全能者践踏你们的重量，祂也不会顾念，而是会毫无怜悯地把你们踩在祂脚下；</w:t>
      </w:r>
    </w:p>
    <w:p>
      <w:pPr>
        <w:rPr>
          <w:rFonts w:hint="eastAsia"/>
        </w:rPr>
      </w:pPr>
      <w:r>
        <w:rPr>
          <w:rFonts w:hint="eastAsia"/>
        </w:rPr>
        <w:t>He will crush out your blood, and make it fly, and it shall be sprinkled on His garments, so as to stain all His raiment.</w:t>
      </w:r>
    </w:p>
    <w:p>
      <w:pPr>
        <w:rPr>
          <w:rFonts w:hint="eastAsia"/>
        </w:rPr>
      </w:pPr>
      <w:r>
        <w:rPr>
          <w:rFonts w:hint="eastAsia"/>
        </w:rPr>
        <w:t>祂会榨出你们的血，使之飞溅，洒在祂的衣服上，以致玷污祂所有的衣裳。</w:t>
      </w:r>
    </w:p>
    <w:p>
      <w:pPr>
        <w:rPr>
          <w:rFonts w:hint="eastAsia"/>
        </w:rPr>
      </w:pPr>
      <w:r>
        <w:rPr>
          <w:rFonts w:hint="eastAsia"/>
        </w:rPr>
        <w:t>He will not only hate you, but He will have you in the utmost contempt; no place shall be thought fit for you, but under His feet, to be trodden down as the mire of the streets.</w:t>
      </w:r>
    </w:p>
    <w:p>
      <w:pPr>
        <w:rPr>
          <w:rFonts w:hint="eastAsia"/>
        </w:rPr>
      </w:pPr>
      <w:r>
        <w:rPr>
          <w:rFonts w:hint="eastAsia"/>
        </w:rPr>
        <w:t>祂不仅会憎恨你们，而且会极度藐视你们；除了在祂脚下，像街上的污泥一样被践踏之外，没有任何地方适合你们。</w:t>
      </w:r>
    </w:p>
    <w:p>
      <w:pPr>
        <w:rPr>
          <w:rFonts w:hint="eastAsia"/>
        </w:rPr>
      </w:pPr>
    </w:p>
    <w:p>
      <w:pPr>
        <w:rPr>
          <w:rFonts w:hint="eastAsia"/>
        </w:rPr>
      </w:pPr>
      <w:r>
        <w:rPr>
          <w:rFonts w:hint="eastAsia"/>
        </w:rPr>
        <w:t>3.The misery you are exposed to is that which God will inflict, to the end that He might show what the wrath of Jehovah is.</w:t>
      </w:r>
    </w:p>
    <w:p>
      <w:pPr>
        <w:rPr>
          <w:rFonts w:hint="eastAsia"/>
        </w:rPr>
      </w:pPr>
      <w:r>
        <w:rPr>
          <w:rFonts w:hint="eastAsia"/>
        </w:rPr>
        <w:t>3.你们所面临的苦难，是上帝将要施加的，目的是为了显明耶和华的忿怒是何等的。</w:t>
      </w:r>
    </w:p>
    <w:p>
      <w:pPr>
        <w:rPr>
          <w:rFonts w:hint="eastAsia"/>
        </w:rPr>
      </w:pPr>
      <w:r>
        <w:rPr>
          <w:rFonts w:hint="eastAsia"/>
        </w:rPr>
        <w:t>God hath had it on His heart to show to angels and men, both how excellent His love is, and also how terrible His wrath is.</w:t>
      </w:r>
    </w:p>
    <w:p>
      <w:pPr>
        <w:rPr>
          <w:rFonts w:hint="eastAsia"/>
        </w:rPr>
      </w:pPr>
      <w:r>
        <w:rPr>
          <w:rFonts w:hint="eastAsia"/>
        </w:rPr>
        <w:t>上帝一直存心要向天使和世人显明，祂的爱是何等美好，祂的忿怒又是何等可怕。</w:t>
      </w:r>
    </w:p>
    <w:p>
      <w:pPr>
        <w:rPr>
          <w:rFonts w:hint="eastAsia"/>
        </w:rPr>
      </w:pPr>
      <w:r>
        <w:rPr>
          <w:rFonts w:hint="eastAsia"/>
        </w:rPr>
        <w:t>Sometimes earthly kings have a mind to show how terrible their wrath is, by the extreme punishments they would execute on those that provoke them.</w:t>
      </w:r>
    </w:p>
    <w:p>
      <w:pPr>
        <w:rPr>
          <w:rFonts w:hint="eastAsia"/>
        </w:rPr>
      </w:pPr>
      <w:r>
        <w:rPr>
          <w:rFonts w:hint="eastAsia"/>
        </w:rPr>
        <w:t>有时地上的君王想要藉着对激怒他们之人的极端惩罚，来显示他们忿怒的可怕。</w:t>
      </w:r>
    </w:p>
    <w:p>
      <w:pPr>
        <w:rPr>
          <w:rFonts w:hint="eastAsia"/>
        </w:rPr>
      </w:pPr>
      <w:r>
        <w:rPr>
          <w:rFonts w:hint="eastAsia"/>
        </w:rPr>
        <w:t>Nebuchadnezzar, that mighty and haughty monarch of the Chaldean empire, was willing to show his wrath, when enraged with Shadrach, Meshach, and Abednego;</w:t>
      </w:r>
    </w:p>
    <w:p>
      <w:pPr>
        <w:rPr>
          <w:rFonts w:hint="eastAsia"/>
        </w:rPr>
      </w:pPr>
      <w:r>
        <w:rPr>
          <w:rFonts w:hint="eastAsia"/>
        </w:rPr>
        <w:t>迦勒底帝国那位强大而傲慢的君主尼布甲尼撒，在因沙得拉、米煞、亚伯尼歌而发怒时，就愿意显出他的忿怒；</w:t>
      </w:r>
    </w:p>
    <w:p>
      <w:pPr>
        <w:rPr>
          <w:rFonts w:hint="eastAsia"/>
        </w:rPr>
      </w:pPr>
      <w:r>
        <w:rPr>
          <w:rFonts w:hint="eastAsia"/>
        </w:rPr>
        <w:t>and accordingly gave order that the burning, fiery furnace should be heated seven times hotter than it was before; doubtless, it was raised to the utmost degree of fierceness that human art could raise it.</w:t>
      </w:r>
    </w:p>
    <w:p>
      <w:pPr>
        <w:rPr>
          <w:rFonts w:hint="eastAsia"/>
        </w:rPr>
      </w:pPr>
      <w:r>
        <w:rPr>
          <w:rFonts w:hint="eastAsia"/>
        </w:rPr>
        <w:t>因此下令将火窑烧旺七倍；无疑，它被烧到了人类技艺所能达到的最猛烈程度。</w:t>
      </w:r>
    </w:p>
    <w:p>
      <w:pPr>
        <w:rPr>
          <w:rFonts w:hint="eastAsia"/>
        </w:rPr>
      </w:pPr>
      <w:r>
        <w:rPr>
          <w:rFonts w:hint="eastAsia"/>
        </w:rPr>
        <w:t>But the great God is also willing to show His wrath, and magnify His awful majesty and mighty power in the extreme suffering of His enemies.</w:t>
      </w:r>
    </w:p>
    <w:p>
      <w:pPr>
        <w:rPr>
          <w:rFonts w:hint="eastAsia"/>
        </w:rPr>
      </w:pPr>
      <w:r>
        <w:rPr>
          <w:rFonts w:hint="eastAsia"/>
        </w:rPr>
        <w:t>但伟大的上帝也愿意显出祂的忿怒，并在祂仇敌极端的苦难中彰显祂可畏的威严和强大的能力。</w:t>
      </w:r>
    </w:p>
    <w:p>
      <w:pPr>
        <w:rPr>
          <w:rFonts w:hint="eastAsia"/>
        </w:rPr>
      </w:pPr>
      <w:r>
        <w:rPr>
          <w:rFonts w:hint="eastAsia"/>
        </w:rPr>
        <w:t>“What if God, willing to show His wrath, and to make his power known, endured with much long-suffering the vessels of wrath fitted to destruction:”—Romans 9:22.</w:t>
      </w:r>
    </w:p>
    <w:p>
      <w:pPr>
        <w:rPr>
          <w:rFonts w:hint="eastAsia"/>
        </w:rPr>
      </w:pPr>
      <w:r>
        <w:rPr>
          <w:rFonts w:hint="eastAsia"/>
        </w:rPr>
        <w:t>“倘若上帝要显明祂的忿怒，彰显祂的权能，就多多忍耐宽容那可怒预备遭毁灭的器皿，”——罗马书9:22。</w:t>
      </w:r>
    </w:p>
    <w:p>
      <w:pPr>
        <w:rPr>
          <w:rFonts w:hint="eastAsia"/>
        </w:rPr>
      </w:pPr>
      <w:r>
        <w:rPr>
          <w:rFonts w:hint="eastAsia"/>
        </w:rPr>
        <w:t>And seeing this is His design, and what He has determined, even to show how terrible the unmixed, unrestrained wrath, the fury and fierceness of Jehovah is, He will do it to effect.</w:t>
      </w:r>
    </w:p>
    <w:p>
      <w:pPr>
        <w:rPr>
          <w:rFonts w:hint="eastAsia"/>
        </w:rPr>
      </w:pPr>
      <w:r>
        <w:rPr>
          <w:rFonts w:hint="eastAsia"/>
        </w:rPr>
        <w:t>既然这是祂的计划，是祂所决定的，就是要显明耶和华那纯粹、不受约束的忿怒、烈怒和猛烈是何等可怕，祂就必有效地做到。</w:t>
      </w:r>
    </w:p>
    <w:p>
      <w:pPr>
        <w:rPr>
          <w:rFonts w:hint="eastAsia"/>
        </w:rPr>
      </w:pPr>
      <w:r>
        <w:rPr>
          <w:rFonts w:hint="eastAsia"/>
        </w:rPr>
        <w:t>There will be something accomplished and brought to pass that will be dreadful with a witness.</w:t>
      </w:r>
    </w:p>
    <w:p>
      <w:pPr>
        <w:rPr>
          <w:rFonts w:hint="eastAsia"/>
        </w:rPr>
      </w:pPr>
      <w:r>
        <w:rPr>
          <w:rFonts w:hint="eastAsia"/>
        </w:rPr>
        <w:t>必有令人恐惧的事成就并发生，作为见证。</w:t>
      </w:r>
    </w:p>
    <w:p>
      <w:pPr>
        <w:rPr>
          <w:rFonts w:hint="eastAsia"/>
        </w:rPr>
      </w:pPr>
      <w:r>
        <w:rPr>
          <w:rFonts w:hint="eastAsia"/>
        </w:rPr>
        <w:t>When the great and angry God hath risen up and executed His awful vengeance on the poor sinner, and the wretch is actually suffering the infinite weight and power of His indignation, then will God call upon the whole universe to behold the awful majesty and mighty power that is to be seen in it.</w:t>
      </w:r>
    </w:p>
    <w:p>
      <w:pPr>
        <w:rPr>
          <w:rFonts w:hint="eastAsia"/>
        </w:rPr>
      </w:pPr>
      <w:r>
        <w:rPr>
          <w:rFonts w:hint="eastAsia"/>
        </w:rPr>
        <w:t>当伟大而愤怒的上帝起来，向可怜的罪人施行祂可怕的报复，那可怜虫实际承受着祂无限的忿怒重量和能力时，上帝就会呼唤全宇宙来观看其中所显现的可怕威严和强大能力。</w:t>
      </w:r>
    </w:p>
    <w:p>
      <w:pPr>
        <w:rPr>
          <w:rFonts w:hint="eastAsia"/>
        </w:rPr>
      </w:pPr>
      <w:r>
        <w:rPr>
          <w:rFonts w:hint="eastAsia"/>
        </w:rPr>
        <w:t>“And the people shall be as the burnings of lime, as thorns cut up shall they be burned in the fire. Hear, ye that are far off, what I have done; and, ye that are near, acknowledge my might. The sinners in Zion are afraid; fearfulness hath surprised the hypocrites. Who among us shall dwell with the devouring fire? who among us shall dwell with everlasting burnings?”—Isaiah 33:12-14.</w:t>
      </w:r>
    </w:p>
    <w:p>
      <w:pPr>
        <w:rPr>
          <w:rFonts w:hint="eastAsia"/>
        </w:rPr>
      </w:pPr>
      <w:r>
        <w:rPr>
          <w:rFonts w:hint="eastAsia"/>
        </w:rPr>
        <w:t>“众民必像烧着的石灰，像割下的荆棘，在火中焚烧。你们远方的人当听我所行的；你们近处的人当承认我的大能。锡安中的罪人都惧怕；不敬虔的人被战兢抓住。我们中间谁能与吞噬的火同住？我们中间谁能与永火同住呢？”——以赛亚书33:12-14。</w:t>
      </w:r>
    </w:p>
    <w:p>
      <w:pPr>
        <w:rPr>
          <w:rFonts w:hint="eastAsia"/>
        </w:rPr>
      </w:pPr>
      <w:r>
        <w:rPr>
          <w:rFonts w:hint="eastAsia"/>
        </w:rPr>
        <w:t>Thus it will be with you that are in an unconverted state, if you continue in it; the infinite might, and majesty, and terribleness, of the omnipotent God, shall be magnified upon you in the ineffable strength of your torments.</w:t>
      </w:r>
    </w:p>
    <w:p>
      <w:pPr>
        <w:rPr>
          <w:rFonts w:hint="eastAsia"/>
        </w:rPr>
      </w:pPr>
      <w:r>
        <w:rPr>
          <w:rFonts w:hint="eastAsia"/>
        </w:rPr>
        <w:t>如果你们继续处于未归信的状态，事情就会这样临到你们；全能上帝无限的能力、威严和可怕，将在你们无法言喻的酷刑强度中得到彰显。</w:t>
      </w:r>
    </w:p>
    <w:p>
      <w:pPr>
        <w:rPr>
          <w:rFonts w:hint="eastAsia"/>
        </w:rPr>
      </w:pPr>
      <w:r>
        <w:rPr>
          <w:rFonts w:hint="eastAsia"/>
        </w:rPr>
        <w:t>You shall be tormented in the presence of the holy angels, and in the presence of the Lamb;</w:t>
      </w:r>
    </w:p>
    <w:p>
      <w:pPr>
        <w:rPr>
          <w:rFonts w:hint="eastAsia"/>
        </w:rPr>
      </w:pPr>
      <w:r>
        <w:rPr>
          <w:rFonts w:hint="eastAsia"/>
        </w:rPr>
        <w:t>你们将在圣天使面前，在羔羊面前受折磨；</w:t>
      </w:r>
    </w:p>
    <w:p>
      <w:pPr>
        <w:rPr>
          <w:rFonts w:hint="eastAsia"/>
        </w:rPr>
      </w:pPr>
      <w:r>
        <w:rPr>
          <w:rFonts w:hint="eastAsia"/>
        </w:rPr>
        <w:t>and when you shall be in this state of suffering, the glorious inhabitants of heaven shall go forth and look on the awful spectacle, that they may see what the wrath and fierceness of the Almighty is;</w:t>
      </w:r>
    </w:p>
    <w:p>
      <w:pPr>
        <w:rPr>
          <w:rFonts w:hint="eastAsia"/>
        </w:rPr>
      </w:pPr>
      <w:r>
        <w:rPr>
          <w:rFonts w:hint="eastAsia"/>
        </w:rPr>
        <w:t>当你们处于这种受苦状态时，天上荣耀的居民将出来观看这可怕的景象，使他们可以看见全能者的忿怒和猛烈是何等的；</w:t>
      </w:r>
    </w:p>
    <w:p>
      <w:pPr>
        <w:rPr>
          <w:rFonts w:hint="eastAsia"/>
        </w:rPr>
      </w:pPr>
      <w:r>
        <w:rPr>
          <w:rFonts w:hint="eastAsia"/>
        </w:rPr>
        <w:t>and when they have seen it, they will fall down and adore that great power and majesty.</w:t>
      </w:r>
    </w:p>
    <w:p>
      <w:pPr>
        <w:rPr>
          <w:rFonts w:hint="eastAsia"/>
        </w:rPr>
      </w:pPr>
      <w:r>
        <w:rPr>
          <w:rFonts w:hint="eastAsia"/>
        </w:rPr>
        <w:t>当他们看见了，就会俯伏敬拜那伟大的能力和威严。</w:t>
      </w:r>
    </w:p>
    <w:p>
      <w:pPr>
        <w:rPr>
          <w:rFonts w:hint="eastAsia"/>
        </w:rPr>
      </w:pPr>
      <w:r>
        <w:rPr>
          <w:rFonts w:hint="eastAsia"/>
        </w:rPr>
        <w:t>“And it shall come to pass, that from one new moon to another, and from one sabbath to another, shall all flesh come to worship before me, saith the LORD. And they shall go forth, and look upon the carcasses of the men that have transgressed against me: for their worm shall not die, neither shall their fire be quenched; and they shall be an abhorring unto all flesh.”—Isaiah 66:23,24.</w:t>
      </w:r>
    </w:p>
    <w:p>
      <w:pPr>
        <w:rPr>
          <w:rFonts w:hint="eastAsia"/>
        </w:rPr>
      </w:pPr>
      <w:r>
        <w:rPr>
          <w:rFonts w:hint="eastAsia"/>
        </w:rPr>
        <w:t>“每逢月朔、安息日，凡有血气的必来在我面前下拜。这是耶和华说的。他们必出去观看那些违背我人的尸首；因为他们的虫是不死的，他们的火是不灭的；凡有血气的，都必憎恶他们。”——以赛亚书66:23,24。</w:t>
      </w:r>
    </w:p>
    <w:p>
      <w:pPr>
        <w:rPr>
          <w:rFonts w:hint="eastAsia"/>
        </w:rPr>
      </w:pPr>
    </w:p>
    <w:p>
      <w:pPr>
        <w:rPr>
          <w:rFonts w:hint="eastAsia"/>
        </w:rPr>
      </w:pPr>
      <w:r>
        <w:rPr>
          <w:rFonts w:hint="eastAsia"/>
        </w:rPr>
        <w:t>It is everlasting wrath. It would be dreadful to suffer this fierceness and wrath of Almighty God one moment; but you must suffer it to all eternity.</w:t>
      </w:r>
    </w:p>
    <w:p>
      <w:pPr>
        <w:rPr>
          <w:rFonts w:hint="eastAsia"/>
        </w:rPr>
      </w:pPr>
      <w:r>
        <w:rPr>
          <w:rFonts w:hint="eastAsia"/>
        </w:rPr>
        <w:t>这是永远的忿怒。遭受全能上帝这猛烈忿怒片刻，也是可怕的；但你们必须永远遭受它。</w:t>
      </w:r>
    </w:p>
    <w:p>
      <w:pPr>
        <w:rPr>
          <w:rFonts w:hint="eastAsia"/>
        </w:rPr>
      </w:pPr>
      <w:r>
        <w:rPr>
          <w:rFonts w:hint="eastAsia"/>
        </w:rPr>
        <w:t>There will be no end to this exquisite horrible misery.</w:t>
      </w:r>
    </w:p>
    <w:p>
      <w:pPr>
        <w:rPr>
          <w:rFonts w:hint="eastAsia"/>
        </w:rPr>
      </w:pPr>
      <w:r>
        <w:rPr>
          <w:rFonts w:hint="eastAsia"/>
        </w:rPr>
        <w:t>这剧烈可怕的苦难将永无止境。</w:t>
      </w:r>
    </w:p>
    <w:p>
      <w:pPr>
        <w:rPr>
          <w:rFonts w:hint="eastAsia"/>
        </w:rPr>
      </w:pPr>
      <w:r>
        <w:rPr>
          <w:rFonts w:hint="eastAsia"/>
        </w:rPr>
        <w:t>When you look forward, you shall see a long forever, a boundless duration, before you, which will swallow up your thoughts, and amaze your souls;</w:t>
      </w:r>
    </w:p>
    <w:p>
      <w:pPr>
        <w:rPr>
          <w:rFonts w:hint="eastAsia"/>
        </w:rPr>
      </w:pPr>
      <w:r>
        <w:rPr>
          <w:rFonts w:hint="eastAsia"/>
        </w:rPr>
        <w:t>当你们向前看时，你们会看见一个漫长的永远，一个无限的持续时间，在你们面前，这将吞噬你们的思想，使你们的灵魂惊骇；</w:t>
      </w:r>
    </w:p>
    <w:p>
      <w:pPr>
        <w:rPr>
          <w:rFonts w:hint="eastAsia"/>
        </w:rPr>
      </w:pPr>
      <w:r>
        <w:rPr>
          <w:rFonts w:hint="eastAsia"/>
        </w:rPr>
        <w:t>and you will absolutely despair of ever having any deliverance's, and end, any mitigation, any rest at all;</w:t>
      </w:r>
    </w:p>
    <w:p>
      <w:pPr>
        <w:rPr>
          <w:rFonts w:hint="eastAsia"/>
        </w:rPr>
      </w:pPr>
      <w:r>
        <w:rPr>
          <w:rFonts w:hint="eastAsia"/>
        </w:rPr>
        <w:t>你们将绝对绝望，永不再有任何拯救、终结、减轻或任何安息；</w:t>
      </w:r>
    </w:p>
    <w:p>
      <w:pPr>
        <w:rPr>
          <w:rFonts w:hint="eastAsia"/>
        </w:rPr>
      </w:pPr>
      <w:r>
        <w:rPr>
          <w:rFonts w:hint="eastAsia"/>
        </w:rPr>
        <w:t>you will know certainly that you must wear out long ages, millions of millions of ages, in wrestling and conflicting with this almighty merciless vengeance;</w:t>
      </w:r>
    </w:p>
    <w:p>
      <w:pPr>
        <w:rPr>
          <w:rFonts w:hint="eastAsia"/>
        </w:rPr>
      </w:pPr>
      <w:r>
        <w:rPr>
          <w:rFonts w:hint="eastAsia"/>
        </w:rPr>
        <w:t>你们将确切地知道，你们必须在与这全能无情的报复搏斗和冲突中度过漫长的岁月，亿万个岁月；</w:t>
      </w:r>
    </w:p>
    <w:p>
      <w:pPr>
        <w:rPr>
          <w:rFonts w:hint="eastAsia"/>
        </w:rPr>
      </w:pPr>
      <w:r>
        <w:rPr>
          <w:rFonts w:hint="eastAsia"/>
        </w:rPr>
        <w:t>and then when you have so done, when many ages have actually been spent by you in this manner, you will know that all is but a point to what remains.</w:t>
      </w:r>
    </w:p>
    <w:p>
      <w:pPr>
        <w:rPr>
          <w:rFonts w:hint="eastAsia"/>
        </w:rPr>
      </w:pPr>
      <w:r>
        <w:rPr>
          <w:rFonts w:hint="eastAsia"/>
        </w:rPr>
        <w:t>然后当你们这样做了之后，当你们实际以这种方式度过了许多岁月之后，你们会知道这一切对于剩下的来说不过是一个点。</w:t>
      </w:r>
    </w:p>
    <w:p>
      <w:pPr>
        <w:rPr>
          <w:rFonts w:hint="eastAsia"/>
        </w:rPr>
      </w:pPr>
      <w:r>
        <w:rPr>
          <w:rFonts w:hint="eastAsia"/>
        </w:rPr>
        <w:t>So that your punishment will indeed be infinite. O, what can express what the state of a soul in such circumstances is!</w:t>
      </w:r>
    </w:p>
    <w:p>
      <w:pPr>
        <w:rPr>
          <w:rFonts w:hint="eastAsia"/>
        </w:rPr>
      </w:pPr>
      <w:r>
        <w:rPr>
          <w:rFonts w:hint="eastAsia"/>
        </w:rPr>
        <w:t>因此，你们的惩罚确实是无限的。哦，什么能表达在这种情况下灵魂的状态呢！</w:t>
      </w:r>
    </w:p>
    <w:p>
      <w:pPr>
        <w:rPr>
          <w:rFonts w:hint="eastAsia"/>
        </w:rPr>
      </w:pPr>
      <w:r>
        <w:rPr>
          <w:rFonts w:hint="eastAsia"/>
        </w:rPr>
        <w:t>All that we can possibly say about it, gives but a very feeble, faint representation of it; it is inexpressible and inconceivable: for, “Who knoweth the power of God’s anger?”</w:t>
      </w:r>
    </w:p>
    <w:p>
      <w:pPr>
        <w:rPr>
          <w:rFonts w:hint="eastAsia"/>
        </w:rPr>
      </w:pPr>
      <w:r>
        <w:rPr>
          <w:rFonts w:hint="eastAsia"/>
        </w:rPr>
        <w:t>我们所能说的一切，都只是对它非常微弱、模糊的描述；它是无法形容和不可思议的：因为，“谁知道上帝愤怒的能力呢？”</w:t>
      </w:r>
    </w:p>
    <w:p>
      <w:pPr>
        <w:rPr>
          <w:rFonts w:hint="eastAsia"/>
        </w:rPr>
      </w:pPr>
      <w:r>
        <w:rPr>
          <w:rFonts w:hint="eastAsia"/>
        </w:rPr>
        <w:t>How dreadful is the state of those who are daily and hourly in danger of this great wrath and infinite misery!</w:t>
      </w:r>
    </w:p>
    <w:p>
      <w:pPr>
        <w:rPr>
          <w:rFonts w:hint="eastAsia"/>
        </w:rPr>
      </w:pPr>
      <w:r>
        <w:rPr>
          <w:rFonts w:hint="eastAsia"/>
        </w:rPr>
        <w:t>那些日日夜夜都处于这巨大忿怒和无限苦难危险之中的人，他们的境况是何等可怕！</w:t>
      </w:r>
    </w:p>
    <w:p>
      <w:pPr>
        <w:rPr>
          <w:rFonts w:hint="eastAsia"/>
        </w:rPr>
      </w:pPr>
      <w:r>
        <w:rPr>
          <w:rFonts w:hint="eastAsia"/>
        </w:rPr>
        <w:t>But this is the dismal case of every soul that has not been born again, however moral and strict, sober and religious, they may otherwise be.</w:t>
      </w:r>
    </w:p>
    <w:p>
      <w:pPr>
        <w:rPr>
          <w:rFonts w:hint="eastAsia"/>
        </w:rPr>
      </w:pPr>
      <w:r>
        <w:rPr>
          <w:rFonts w:hint="eastAsia"/>
        </w:rPr>
        <w:t>但这是每一个未重生灵魂的可悲境况，无论他们可能在其他方面多么道德、严谨、清醒和虔诚。</w:t>
      </w:r>
    </w:p>
    <w:p>
      <w:pPr>
        <w:rPr>
          <w:rFonts w:hint="eastAsia"/>
        </w:rPr>
      </w:pPr>
      <w:r>
        <w:rPr>
          <w:rFonts w:hint="eastAsia"/>
        </w:rPr>
        <w:t>O that you would consider it, whether you be young or old!</w:t>
      </w:r>
    </w:p>
    <w:p>
      <w:pPr>
        <w:rPr>
          <w:rFonts w:hint="eastAsia"/>
        </w:rPr>
      </w:pPr>
      <w:r>
        <w:rPr>
          <w:rFonts w:hint="eastAsia"/>
        </w:rPr>
        <w:t>哦，无论你们是年轻还是年老，愿你们都思想这件事！</w:t>
      </w:r>
    </w:p>
    <w:p>
      <w:pPr>
        <w:rPr>
          <w:rFonts w:hint="eastAsia"/>
        </w:rPr>
      </w:pPr>
      <w:r>
        <w:rPr>
          <w:rFonts w:hint="eastAsia"/>
        </w:rPr>
        <w:t>There is reason for fear that there are many who will hear this glorious Gospel, who will actually be the subjects of this very misery to all eternity.</w:t>
      </w:r>
    </w:p>
    <w:p>
      <w:pPr>
        <w:rPr>
          <w:rFonts w:hint="eastAsia"/>
        </w:rPr>
      </w:pPr>
      <w:r>
        <w:rPr>
          <w:rFonts w:hint="eastAsia"/>
        </w:rPr>
        <w:t>有理由担心，许多将听到这荣耀福音的人，实际上将永远遭受这种苦难。</w:t>
      </w:r>
    </w:p>
    <w:p>
      <w:pPr>
        <w:rPr>
          <w:rFonts w:hint="eastAsia"/>
        </w:rPr>
      </w:pPr>
      <w:r>
        <w:rPr>
          <w:rFonts w:hint="eastAsia"/>
        </w:rPr>
        <w:t>We know not who they are, or what thoughts they now have.</w:t>
      </w:r>
    </w:p>
    <w:p>
      <w:pPr>
        <w:rPr>
          <w:rFonts w:hint="eastAsia"/>
        </w:rPr>
      </w:pPr>
      <w:r>
        <w:rPr>
          <w:rFonts w:hint="eastAsia"/>
        </w:rPr>
        <w:t>我们不知道他们是谁，也不知道他们现在有什么想法。</w:t>
      </w:r>
    </w:p>
    <w:p>
      <w:pPr>
        <w:rPr>
          <w:rFonts w:hint="eastAsia"/>
        </w:rPr>
      </w:pPr>
      <w:r>
        <w:rPr>
          <w:rFonts w:hint="eastAsia"/>
        </w:rPr>
        <w:t>It may be they are now at ease, and hear all these things without much disturbance, and are now flattering themselves that they are not the persons, promising themselves that they shall escape.</w:t>
      </w:r>
    </w:p>
    <w:p>
      <w:pPr>
        <w:rPr>
          <w:rFonts w:hint="eastAsia"/>
        </w:rPr>
      </w:pPr>
      <w:r>
        <w:rPr>
          <w:rFonts w:hint="eastAsia"/>
        </w:rPr>
        <w:t>也许他们现在安逸自在，听到这一切并没有多大不安，并且现在正自欺说他们不是那些人，向自己保证他们会逃脱。</w:t>
      </w:r>
    </w:p>
    <w:p>
      <w:pPr>
        <w:rPr>
          <w:rFonts w:hint="eastAsia"/>
        </w:rPr>
      </w:pPr>
      <w:r>
        <w:rPr>
          <w:rFonts w:hint="eastAsia"/>
        </w:rPr>
        <w:t>If we knew that there was one person, and but one, of those that we know, that was to be the subject of this misery, what an awful thing would it be to think of!</w:t>
      </w:r>
    </w:p>
    <w:p>
      <w:pPr>
        <w:rPr>
          <w:rFonts w:hint="eastAsia"/>
        </w:rPr>
      </w:pPr>
      <w:r>
        <w:rPr>
          <w:rFonts w:hint="eastAsia"/>
        </w:rPr>
        <w:t>如果我们知道我们认识的人中有一个，而且只有一个，将要遭受这种苦难，那将是多么可怕的事情！</w:t>
      </w:r>
    </w:p>
    <w:p>
      <w:pPr>
        <w:rPr>
          <w:rFonts w:hint="eastAsia"/>
        </w:rPr>
      </w:pPr>
      <w:r>
        <w:rPr>
          <w:rFonts w:hint="eastAsia"/>
        </w:rPr>
        <w:t>If we knew who it was, what an awful sight would it be to see such a person! How might every Christian lift up a lamentable and bitter cry over him!</w:t>
      </w:r>
    </w:p>
    <w:p>
      <w:pPr>
        <w:rPr>
          <w:rFonts w:hint="eastAsia"/>
        </w:rPr>
      </w:pPr>
      <w:r>
        <w:rPr>
          <w:rFonts w:hint="eastAsia"/>
        </w:rPr>
        <w:t>如果我们知道是谁，看见这样一个人将是多么可怕的景象！每一个基督徒又该如何为他发出悲惨痛苦的哭喊！</w:t>
      </w:r>
    </w:p>
    <w:p>
      <w:pPr>
        <w:rPr>
          <w:rFonts w:hint="eastAsia"/>
        </w:rPr>
      </w:pPr>
      <w:r>
        <w:rPr>
          <w:rFonts w:hint="eastAsia"/>
        </w:rPr>
        <w:t>But alas! instead of one, how many is it likely will remember these solemn reflections in hell!</w:t>
      </w:r>
    </w:p>
    <w:p>
      <w:pPr>
        <w:rPr>
          <w:rFonts w:hint="eastAsia"/>
        </w:rPr>
      </w:pPr>
      <w:r>
        <w:rPr>
          <w:rFonts w:hint="eastAsia"/>
        </w:rPr>
        <w:t>但是，唉！不是一个，而是有多少人很可能会在地狱里记起这些严肃的思考！</w:t>
      </w:r>
    </w:p>
    <w:p>
      <w:pPr>
        <w:rPr>
          <w:rFonts w:hint="eastAsia"/>
        </w:rPr>
      </w:pPr>
      <w:r>
        <w:rPr>
          <w:rFonts w:hint="eastAsia"/>
        </w:rPr>
        <w:t>And some may be in hell in a very short time, before this year is out.</w:t>
      </w:r>
    </w:p>
    <w:p>
      <w:pPr>
        <w:rPr>
          <w:rFonts w:hint="eastAsia"/>
        </w:rPr>
      </w:pPr>
      <w:r>
        <w:rPr>
          <w:rFonts w:hint="eastAsia"/>
        </w:rPr>
        <w:t>有些人可能在很短的时间内，在今年结束之前，就会下地狱。</w:t>
      </w:r>
    </w:p>
    <w:p>
      <w:pPr>
        <w:rPr>
          <w:rFonts w:hint="eastAsia"/>
        </w:rPr>
      </w:pPr>
      <w:r>
        <w:rPr>
          <w:rFonts w:hint="eastAsia"/>
        </w:rPr>
        <w:t>And it would be no wonder if some hearers, who are now in health, and quiet and secure, may be there before tomorrow morning.</w:t>
      </w:r>
    </w:p>
    <w:p>
      <w:pPr>
        <w:rPr>
          <w:rFonts w:hint="eastAsia"/>
        </w:rPr>
      </w:pPr>
      <w:r>
        <w:rPr>
          <w:rFonts w:hint="eastAsia"/>
        </w:rPr>
        <w:t>如果有些现在健康、安静和安全的听众，在明天早上之前就在那里，那也不足为奇。</w:t>
      </w:r>
    </w:p>
    <w:p>
      <w:pPr>
        <w:rPr>
          <w:rFonts w:hint="eastAsia"/>
        </w:rPr>
      </w:pPr>
      <w:r>
        <w:rPr>
          <w:rFonts w:hint="eastAsia"/>
        </w:rPr>
        <w:t>Those of you who finally continue in a natural condition who may keep out of hell longest, will be there in a little time!</w:t>
      </w:r>
    </w:p>
    <w:p>
      <w:pPr>
        <w:rPr>
          <w:rFonts w:hint="eastAsia"/>
        </w:rPr>
      </w:pPr>
      <w:r>
        <w:rPr>
          <w:rFonts w:hint="eastAsia"/>
        </w:rPr>
        <w:t>你们中间那些最终继续处于属血气状态的人，即使能最久地逃避地狱，也会在不久之后就在那里！</w:t>
      </w:r>
    </w:p>
    <w:p>
      <w:pPr>
        <w:rPr>
          <w:rFonts w:hint="eastAsia"/>
        </w:rPr>
      </w:pPr>
      <w:r>
        <w:rPr>
          <w:rFonts w:hint="eastAsia"/>
        </w:rPr>
        <w:t>Your damnation does not slumber; it will come swiftly, and, in all probability, very suddenly, upon many of you.</w:t>
      </w:r>
    </w:p>
    <w:p>
      <w:pPr>
        <w:rPr>
          <w:rFonts w:hint="eastAsia"/>
        </w:rPr>
      </w:pPr>
      <w:r>
        <w:rPr>
          <w:rFonts w:hint="eastAsia"/>
        </w:rPr>
        <w:t>你们的沉沦并不打盹；它会迅速地，并且很可能非常突然地临到你们许多人身上。</w:t>
      </w:r>
    </w:p>
    <w:p>
      <w:pPr>
        <w:rPr>
          <w:rFonts w:hint="eastAsia"/>
        </w:rPr>
      </w:pPr>
      <w:r>
        <w:rPr>
          <w:rFonts w:hint="eastAsia"/>
        </w:rPr>
        <w:t>You have reason to wonder that you are not already in hell.</w:t>
      </w:r>
    </w:p>
    <w:p>
      <w:pPr>
        <w:rPr>
          <w:rFonts w:hint="eastAsia"/>
        </w:rPr>
      </w:pPr>
      <w:r>
        <w:rPr>
          <w:rFonts w:hint="eastAsia"/>
        </w:rPr>
        <w:t>你们有理由惊奇自己还没有下地狱。</w:t>
      </w:r>
    </w:p>
    <w:p>
      <w:pPr>
        <w:rPr>
          <w:rFonts w:hint="eastAsia"/>
        </w:rPr>
      </w:pPr>
      <w:r>
        <w:rPr>
          <w:rFonts w:hint="eastAsia"/>
        </w:rPr>
        <w:t>It is doubtless the case of some whom you have seen and known, that never deserved hell more than you, and that heretofore appeared as likely to have been now alive as you.</w:t>
      </w:r>
    </w:p>
    <w:p>
      <w:pPr>
        <w:rPr>
          <w:rFonts w:hint="eastAsia"/>
        </w:rPr>
      </w:pPr>
      <w:r>
        <w:rPr>
          <w:rFonts w:hint="eastAsia"/>
        </w:rPr>
        <w:t>毫无疑问，你们所见过和认识的一些人，他们从未比你们更应得地狱，而且从前看来也像你们一样可能现在还活着。</w:t>
      </w:r>
    </w:p>
    <w:p>
      <w:pPr>
        <w:rPr>
          <w:rFonts w:hint="eastAsia"/>
        </w:rPr>
      </w:pPr>
      <w:r>
        <w:rPr>
          <w:rFonts w:hint="eastAsia"/>
        </w:rPr>
        <w:t>Their case is past all hope. They are crying in extreme misery and perfect despair; but here you are in the land of the living, blessed with Bibles and Sabbaths, and ministers, and have an opportunity to obtain salvation.</w:t>
      </w:r>
    </w:p>
    <w:p>
      <w:pPr>
        <w:rPr>
          <w:rFonts w:hint="eastAsia"/>
        </w:rPr>
      </w:pPr>
      <w:r>
        <w:rPr>
          <w:rFonts w:hint="eastAsia"/>
        </w:rPr>
        <w:t>他们的境况已无任何希望。他们在极度的痛苦和完全的绝望中哭泣；但你们却在活人之地，蒙福拥有圣经、安息日和牧师，并有机会获得救恩。</w:t>
      </w:r>
    </w:p>
    <w:p>
      <w:pPr>
        <w:rPr>
          <w:rFonts w:hint="eastAsia"/>
        </w:rPr>
      </w:pPr>
      <w:r>
        <w:rPr>
          <w:rFonts w:hint="eastAsia"/>
        </w:rPr>
        <w:t>What would not those poor damned, hopeless souls give for one day's opportunity such as you now enjoy?</w:t>
      </w:r>
    </w:p>
    <w:p>
      <w:pPr>
        <w:rPr>
          <w:rFonts w:hint="eastAsia"/>
        </w:rPr>
      </w:pPr>
      <w:r>
        <w:rPr>
          <w:rFonts w:hint="eastAsia"/>
        </w:rPr>
        <w:t>那些可怜的被咒诅、绝望的灵魂，会为像你们现在所享有的一天机会付出什么代价呢？</w:t>
      </w:r>
    </w:p>
    <w:p>
      <w:pPr>
        <w:rPr>
          <w:rFonts w:hint="eastAsia"/>
        </w:rPr>
      </w:pPr>
      <w:r>
        <w:rPr>
          <w:rFonts w:hint="eastAsia"/>
        </w:rPr>
        <w:t>And now you have an extraordinary opportunity, a day wherein Christ has thrown the door of mercy wide open, and stands calling, and crying with a loud voice to poor sinners,</w:t>
      </w:r>
    </w:p>
    <w:p>
      <w:pPr>
        <w:rPr>
          <w:rFonts w:hint="eastAsia"/>
        </w:rPr>
      </w:pPr>
      <w:r>
        <w:rPr>
          <w:rFonts w:hint="eastAsia"/>
        </w:rPr>
        <w:t>现在你们有一个非凡的机会，一个基督把怜悯之门大开，站着大声呼唤可怜罪人的日子，</w:t>
      </w:r>
    </w:p>
    <w:p>
      <w:pPr>
        <w:rPr>
          <w:rFonts w:hint="eastAsia"/>
        </w:rPr>
      </w:pPr>
      <w:r>
        <w:rPr>
          <w:rFonts w:hint="eastAsia"/>
        </w:rPr>
        <w:t>a day wherein many are flocking to him, and pressing into the kingdom of God; many are daily coming from the east, west, north, and south;</w:t>
      </w:r>
    </w:p>
    <w:p>
      <w:pPr>
        <w:rPr>
          <w:rFonts w:hint="eastAsia"/>
        </w:rPr>
      </w:pPr>
      <w:r>
        <w:rPr>
          <w:rFonts w:hint="eastAsia"/>
        </w:rPr>
        <w:t>一个许多人涌向祂，挤进上帝的国的日子；许多人每天从东、西、南、北而来；</w:t>
      </w:r>
    </w:p>
    <w:p>
      <w:pPr>
        <w:rPr>
          <w:rFonts w:hint="eastAsia"/>
        </w:rPr>
      </w:pPr>
      <w:r>
        <w:rPr>
          <w:rFonts w:hint="eastAsia"/>
        </w:rPr>
        <w:t>many that were very lately in the same miserable condition that you are in are now in a happy state with their hearts filled with love to Him who has loved them, and washed them from their sins in His own blood, and rejoicing in hope of the glory of God.</w:t>
      </w:r>
    </w:p>
    <w:p>
      <w:pPr>
        <w:rPr>
          <w:rFonts w:hint="eastAsia"/>
        </w:rPr>
      </w:pPr>
      <w:r>
        <w:rPr>
          <w:rFonts w:hint="eastAsia"/>
        </w:rPr>
        <w:t>许多不久前还处在你们同样悲惨境况的人，现在处于幸福的状态，他们的心充满了对爱他们、并用祂自己的血洗净他们罪的那位的爱，并因盼望上帝的荣耀而欢欣。</w:t>
      </w:r>
    </w:p>
    <w:p>
      <w:pPr>
        <w:rPr>
          <w:rFonts w:hint="eastAsia"/>
        </w:rPr>
      </w:pPr>
      <w:r>
        <w:rPr>
          <w:rFonts w:hint="eastAsia"/>
        </w:rPr>
        <w:t>How awful is it to be left behind at such a day to see so many others feasting, while you are pining and perishing!</w:t>
      </w:r>
    </w:p>
    <w:p>
      <w:pPr>
        <w:rPr>
          <w:rFonts w:hint="eastAsia"/>
        </w:rPr>
      </w:pPr>
      <w:r>
        <w:rPr>
          <w:rFonts w:hint="eastAsia"/>
        </w:rPr>
        <w:t>在这样的日子里被撇下，看见许多别人在欢宴，而你们却在憔悴和灭亡，这是何等可怕！</w:t>
      </w:r>
    </w:p>
    <w:p>
      <w:pPr>
        <w:rPr>
          <w:rFonts w:hint="eastAsia"/>
        </w:rPr>
      </w:pPr>
      <w:r>
        <w:rPr>
          <w:rFonts w:hint="eastAsia"/>
        </w:rPr>
        <w:t>To see so many rejoicing and singing for joy of heart, while you have cause to mourn for sorrow of heart, and to howl for vexation of spirit!</w:t>
      </w:r>
    </w:p>
    <w:p>
      <w:pPr>
        <w:rPr>
          <w:rFonts w:hint="eastAsia"/>
        </w:rPr>
      </w:pPr>
      <w:r>
        <w:rPr>
          <w:rFonts w:hint="eastAsia"/>
        </w:rPr>
        <w:t>看见许多人因心中喜乐而欢欣歌唱，而你们却要因心中忧愁而哀哭，因灵里烦躁而嚎叫！</w:t>
      </w:r>
    </w:p>
    <w:p>
      <w:pPr>
        <w:rPr>
          <w:rFonts w:hint="eastAsia"/>
        </w:rPr>
      </w:pPr>
      <w:r>
        <w:rPr>
          <w:rFonts w:hint="eastAsia"/>
        </w:rPr>
        <w:t>How can you rest one moment in such a condition? Are not your souls as precious as the souls of those who are flocking form day to day to Christ?</w:t>
      </w:r>
    </w:p>
    <w:p>
      <w:pPr>
        <w:rPr>
          <w:rFonts w:hint="eastAsia"/>
        </w:rPr>
      </w:pPr>
      <w:r>
        <w:rPr>
          <w:rFonts w:hint="eastAsia"/>
        </w:rPr>
        <w:t>在这种情况下，你们怎能片刻安息呢？你们的灵魂岂不与那些天天涌向基督之人的灵魂一样宝贵吗？</w:t>
      </w:r>
    </w:p>
    <w:p>
      <w:pPr>
        <w:rPr>
          <w:rFonts w:hint="eastAsia"/>
        </w:rPr>
      </w:pPr>
      <w:r>
        <w:rPr>
          <w:rFonts w:hint="eastAsia"/>
        </w:rPr>
        <w:t>Are there not many who have lived long in the would, who are not to this day born again, and so are aliens from the commonwealth of Israel, and have done nothing ever since they have lived, but treasure up wrath against the day of wrath?</w:t>
      </w:r>
    </w:p>
    <w:p>
      <w:pPr>
        <w:rPr>
          <w:rFonts w:hint="eastAsia"/>
        </w:rPr>
      </w:pPr>
      <w:r>
        <w:rPr>
          <w:rFonts w:hint="eastAsia"/>
        </w:rPr>
        <w:t>岂不是有许多活了很久的人，直到今天还没有重生，因此是以色列国民以外的人，自从他们活着以来，除了为忿怒的日子积蓄忿怒之外，什么也没做吗？</w:t>
      </w:r>
    </w:p>
    <w:p>
      <w:pPr>
        <w:rPr>
          <w:rFonts w:hint="eastAsia"/>
        </w:rPr>
      </w:pPr>
      <w:r>
        <w:rPr>
          <w:rFonts w:hint="eastAsia"/>
        </w:rPr>
        <w:t>O sirs! Your case, in an especial manner, is extremely dangerous. Your guilt and hardness of heart are extremely great.</w:t>
      </w:r>
    </w:p>
    <w:p>
      <w:pPr>
        <w:rPr>
          <w:rFonts w:hint="eastAsia"/>
        </w:rPr>
      </w:pPr>
      <w:r>
        <w:rPr>
          <w:rFonts w:hint="eastAsia"/>
        </w:rPr>
        <w:t>哦，先生们！你们的情况，尤其危险至极。你们的罪咎和心硬都极其严重。</w:t>
      </w:r>
    </w:p>
    <w:p>
      <w:pPr>
        <w:rPr>
          <w:rFonts w:hint="eastAsia"/>
        </w:rPr>
      </w:pPr>
      <w:r>
        <w:rPr>
          <w:rFonts w:hint="eastAsia"/>
        </w:rPr>
        <w:t>Do not you see how generally persons of your years are passed over and left, in the dispensations of God's mercy?</w:t>
      </w:r>
    </w:p>
    <w:p>
      <w:pPr>
        <w:rPr>
          <w:rFonts w:hint="eastAsia"/>
        </w:rPr>
      </w:pPr>
      <w:r>
        <w:rPr>
          <w:rFonts w:hint="eastAsia"/>
        </w:rPr>
        <w:t>你们难道没有看见，在上帝怜悯的安排中，像你们这样年纪的人通常是如何被忽略和撇下的吗？</w:t>
      </w:r>
    </w:p>
    <w:p>
      <w:pPr>
        <w:rPr>
          <w:rFonts w:hint="eastAsia"/>
        </w:rPr>
      </w:pPr>
      <w:r>
        <w:rPr>
          <w:rFonts w:hint="eastAsia"/>
        </w:rPr>
        <w:t>You had need to consider yourselves, and wake thoroughly out of sleep: you cannot bear the fierceness and wrath of the infinite God.</w:t>
      </w:r>
    </w:p>
    <w:p>
      <w:pPr>
        <w:rPr>
          <w:rFonts w:hint="eastAsia"/>
        </w:rPr>
      </w:pPr>
      <w:r>
        <w:rPr>
          <w:rFonts w:hint="eastAsia"/>
        </w:rPr>
        <w:t>你们需要省察自己，彻底从沉睡中醒来：你们无法承受无限上帝的猛烈和忿怒。</w:t>
      </w:r>
    </w:p>
    <w:p>
      <w:pPr>
        <w:rPr>
          <w:rFonts w:hint="eastAsia"/>
        </w:rPr>
      </w:pPr>
      <w:r>
        <w:rPr>
          <w:rFonts w:hint="eastAsia"/>
        </w:rPr>
        <w:t>And you, young man, and young woman, will you neglect this precious season which you now enjoy, when so many others of your age are renouncing all youthful vanities, and flocking to Christ?</w:t>
      </w:r>
    </w:p>
    <w:p>
      <w:pPr>
        <w:rPr>
          <w:rFonts w:hint="eastAsia"/>
        </w:rPr>
      </w:pPr>
      <w:r>
        <w:rPr>
          <w:rFonts w:hint="eastAsia"/>
        </w:rPr>
        <w:t>而你们，青年男女，当许多其他与你们同龄的人正在摒弃一切年轻的虚荣，涌向基督的时候，你们会忽略你们现在所享有的这个宝贵季节吗？</w:t>
      </w:r>
    </w:p>
    <w:p>
      <w:pPr>
        <w:rPr>
          <w:rFonts w:hint="eastAsia"/>
        </w:rPr>
      </w:pPr>
      <w:r>
        <w:rPr>
          <w:rFonts w:hint="eastAsia"/>
        </w:rPr>
        <w:t>You especially have now an opportunity, but if you neglect it, it will soon be with you as it is with those persons who spent all the precious days of youth in sin, and are now come to such a dreadful pass in blindness and hardness.</w:t>
      </w:r>
    </w:p>
    <w:p>
      <w:pPr>
        <w:rPr>
          <w:rFonts w:hint="eastAsia"/>
        </w:rPr>
      </w:pPr>
      <w:r>
        <w:rPr>
          <w:rFonts w:hint="eastAsia"/>
        </w:rPr>
        <w:t>你们现在尤其有机会，但如果你们忽略它，很快你们就会像那些在罪中度过所有宝贵青春岁月，如今陷入如此可怕的瞎眼和刚硬境地的人一样。</w:t>
      </w:r>
    </w:p>
    <w:p>
      <w:pPr>
        <w:rPr>
          <w:rFonts w:hint="eastAsia"/>
        </w:rPr>
      </w:pPr>
      <w:r>
        <w:rPr>
          <w:rFonts w:hint="eastAsia"/>
        </w:rPr>
        <w:t>And you children, who are unconverted, do not you know that you are going down to hell, to bear the dreadful wrath of that God, who is now angry with you every day and every night?</w:t>
      </w:r>
    </w:p>
    <w:p>
      <w:pPr>
        <w:rPr>
          <w:rFonts w:hint="eastAsia"/>
        </w:rPr>
      </w:pPr>
      <w:r>
        <w:rPr>
          <w:rFonts w:hint="eastAsia"/>
        </w:rPr>
        <w:t>而你们这些未归信的孩子们，你们难道不知道你们正走向地狱，去承受那现在日夜都向你们发怒的上帝的可怕忿怒吗？</w:t>
      </w:r>
    </w:p>
    <w:p>
      <w:pPr>
        <w:rPr>
          <w:rFonts w:hint="eastAsia"/>
        </w:rPr>
      </w:pPr>
      <w:r>
        <w:rPr>
          <w:rFonts w:hint="eastAsia"/>
        </w:rPr>
        <w:t>Will you be content to be the children of the devil, when so many of the children of the land are converted, and are becoming the holy and happy children of the King of kings?</w:t>
      </w:r>
    </w:p>
    <w:p>
      <w:pPr>
        <w:rPr>
          <w:rFonts w:hint="eastAsia"/>
        </w:rPr>
      </w:pPr>
      <w:r>
        <w:rPr>
          <w:rFonts w:hint="eastAsia"/>
        </w:rPr>
        <w:t>当这地上许多孩子都归信，成为万王之王圣洁快乐的儿女时，你们会甘心作魔鬼的儿女吗？</w:t>
      </w:r>
    </w:p>
    <w:p>
      <w:pPr>
        <w:rPr>
          <w:rFonts w:hint="eastAsia"/>
        </w:rPr>
      </w:pPr>
      <w:r>
        <w:rPr>
          <w:rFonts w:hint="eastAsia"/>
        </w:rPr>
        <w:t>And let every one that is yet out of Christ, and hanging over the pit of hell, whether they be old men and women, or middle aged, or young people, or little children, now hearken to the loud calls of God’s word and providence.</w:t>
      </w:r>
    </w:p>
    <w:p>
      <w:pPr>
        <w:rPr>
          <w:rFonts w:hint="eastAsia"/>
        </w:rPr>
      </w:pPr>
      <w:r>
        <w:rPr>
          <w:rFonts w:hint="eastAsia"/>
        </w:rPr>
        <w:t>让每一个仍在基督之外，悬在地狱深坑之上的人，无论是老年男女，中年人，青年人，还是小孩子，现在都听从上帝圣言和护理的大声呼唤。</w:t>
      </w:r>
    </w:p>
    <w:p>
      <w:pPr>
        <w:rPr>
          <w:rFonts w:hint="eastAsia"/>
        </w:rPr>
      </w:pPr>
      <w:r>
        <w:rPr>
          <w:rFonts w:hint="eastAsia"/>
        </w:rPr>
        <w:t>This acceptable year of the Lord, a day of great mercy to some, will doubtless be a day of as remarkable vengeance to others.</w:t>
      </w:r>
    </w:p>
    <w:p>
      <w:pPr>
        <w:rPr>
          <w:rFonts w:hint="eastAsia"/>
        </w:rPr>
      </w:pPr>
      <w:r>
        <w:rPr>
          <w:rFonts w:hint="eastAsia"/>
        </w:rPr>
        <w:t>这耶和华悦纳的禧年，对某些人来说是大施怜悯的日子，对另一些人来说无疑也将是同样显著的报复之日。</w:t>
      </w:r>
    </w:p>
    <w:p>
      <w:pPr>
        <w:rPr>
          <w:rFonts w:hint="eastAsia"/>
        </w:rPr>
      </w:pPr>
      <w:r>
        <w:rPr>
          <w:rFonts w:hint="eastAsia"/>
        </w:rPr>
        <w:t>Men’s hearts harden, and their guilt increases apace at such a day as this, if they neglect their souls.</w:t>
      </w:r>
    </w:p>
    <w:p>
      <w:pPr>
        <w:rPr>
          <w:rFonts w:hint="eastAsia"/>
        </w:rPr>
      </w:pPr>
      <w:r>
        <w:rPr>
          <w:rFonts w:hint="eastAsia"/>
        </w:rPr>
        <w:t>在这样的日子里，如果人们忽略自己的灵魂，他们的心就会刚硬，罪咎也会迅速增加。</w:t>
      </w:r>
    </w:p>
    <w:p>
      <w:pPr>
        <w:rPr>
          <w:rFonts w:hint="eastAsia"/>
        </w:rPr>
      </w:pPr>
      <w:r>
        <w:rPr>
          <w:rFonts w:hint="eastAsia"/>
        </w:rPr>
        <w:t>Never was there a period when so many means were employed for the salvation of souls, and if you entirely neglect them, you will eternally curse the day of your birth.</w:t>
      </w:r>
    </w:p>
    <w:p>
      <w:pPr>
        <w:rPr>
          <w:rFonts w:hint="eastAsia"/>
        </w:rPr>
      </w:pPr>
      <w:r>
        <w:rPr>
          <w:rFonts w:hint="eastAsia"/>
        </w:rPr>
        <w:t>从来没有一个时期像现在这样，有如此多的方法被用来拯救灵魂，如果你们完全忽略它们，你们将永远咒诅自己出生的日子。</w:t>
      </w:r>
    </w:p>
    <w:p>
      <w:pPr>
        <w:rPr>
          <w:rFonts w:hint="eastAsia"/>
        </w:rPr>
      </w:pPr>
      <w:r>
        <w:rPr>
          <w:rFonts w:hint="eastAsia"/>
        </w:rPr>
        <w:t>Now, undoubtedly it is, as it was in the days of John the Baptist, the axe is laid at the root of the trees, and every tree which brings not forth good fruit, may be hewn down, and cast into the fire.</w:t>
      </w:r>
    </w:p>
    <w:p>
      <w:pPr>
        <w:rPr>
          <w:rFonts w:hint="eastAsia"/>
        </w:rPr>
      </w:pPr>
      <w:r>
        <w:rPr>
          <w:rFonts w:hint="eastAsia"/>
        </w:rPr>
        <w:t>现在，毫无疑问，就像在施洗约翰的日子一样，斧子已经放在树根上，凡不结好果子的树，都可以砍下来，丢在火里。</w:t>
      </w:r>
    </w:p>
    <w:p>
      <w:pPr>
        <w:rPr>
          <w:rFonts w:hint="eastAsia"/>
        </w:rPr>
      </w:pPr>
      <w:r>
        <w:rPr>
          <w:rFonts w:hint="eastAsia"/>
        </w:rPr>
        <w:t>Therefore, let every one that is out of Christ, now awake and flee from the wrath to come.</w:t>
      </w:r>
    </w:p>
    <w:p>
      <w:pPr>
        <w:rPr>
          <w:rFonts w:hint="eastAsia"/>
        </w:rPr>
      </w:pPr>
      <w:r>
        <w:rPr>
          <w:rFonts w:hint="eastAsia"/>
        </w:rPr>
        <w:t>因此，让每一个在基督之外的人，现在都醒悟过来，逃避那将来的忿怒。</w:t>
      </w:r>
    </w:p>
    <w:p>
      <w:pPr>
        <w:rPr>
          <w:rFonts w:hint="eastAsia"/>
        </w:rPr>
      </w:pPr>
      <w:r>
        <w:rPr>
          <w:rFonts w:hint="eastAsia"/>
        </w:rPr>
        <w:t>The wrath of Almighty God is now undoubtedly hanging over every unregenerate sinner.</w:t>
      </w:r>
    </w:p>
    <w:p>
      <w:pPr>
        <w:rPr>
          <w:rFonts w:hint="eastAsia"/>
        </w:rPr>
      </w:pPr>
      <w:r>
        <w:rPr>
          <w:rFonts w:hint="eastAsia"/>
        </w:rPr>
        <w:t>全能上帝的忿怒现在无疑正悬在每一个未重生罪人的头上。</w:t>
      </w:r>
    </w:p>
    <w:p>
      <w:pPr>
        <w:rPr>
          <w:rFonts w:hint="eastAsia"/>
        </w:rPr>
      </w:pPr>
      <w:r>
        <w:rPr>
          <w:rFonts w:hint="eastAsia"/>
        </w:rPr>
        <w:t>Let every one flee out of Sodom: “Escape for your lives, Look not behind you, escape to the mountain, lest you be consumed.”</w:t>
      </w:r>
    </w:p>
    <w:p>
      <w:pPr>
        <w:rPr>
          <w:rFonts w:hint="eastAsia"/>
        </w:rPr>
      </w:pPr>
      <w:r>
        <w:rPr>
          <w:rFonts w:hint="eastAsia"/>
        </w:rPr>
        <w:t>让每一个人都逃出所多玛：“你们要逃命，不可回头看，要往山上逃跑，免得你们被剿灭。”</w:t>
      </w:r>
    </w:p>
    <w:p>
      <w:pPr>
        <w:rPr>
          <w:rFonts w:hint="eastAsia"/>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p>
    <w:p>
      <w:pPr>
        <w:spacing w:after="415" w:line="261" w:lineRule="auto"/>
        <w:ind w:left="363" w:right="353"/>
        <w:jc w:val="center"/>
        <w:rPr>
          <w:rFonts w:hint="eastAsia"/>
          <w:b/>
          <w:sz w:val="42"/>
        </w:rPr>
      </w:pPr>
      <w:r>
        <w:rPr>
          <w:rFonts w:hint="eastAsia"/>
          <w:b/>
          <w:sz w:val="42"/>
        </w:rPr>
        <w:t>PART TWO:</w:t>
      </w:r>
    </w:p>
    <w:p>
      <w:pPr>
        <w:spacing w:after="415" w:line="261" w:lineRule="auto"/>
        <w:ind w:left="363" w:right="353"/>
        <w:jc w:val="center"/>
        <w:rPr>
          <w:rFonts w:hint="eastAsia"/>
          <w:b/>
          <w:sz w:val="42"/>
        </w:rPr>
      </w:pPr>
      <w:r>
        <w:rPr>
          <w:rFonts w:hint="eastAsia"/>
          <w:b/>
          <w:sz w:val="42"/>
        </w:rPr>
        <w:t>第二部分：</w:t>
      </w:r>
    </w:p>
    <w:p>
      <w:pPr>
        <w:spacing w:after="415" w:line="261" w:lineRule="auto"/>
        <w:ind w:left="363" w:right="353"/>
        <w:jc w:val="center"/>
        <w:rPr>
          <w:rFonts w:hint="eastAsia"/>
          <w:b/>
          <w:sz w:val="42"/>
        </w:rPr>
      </w:pPr>
      <w:r>
        <w:rPr>
          <w:rFonts w:hint="eastAsia"/>
          <w:b/>
          <w:sz w:val="42"/>
        </w:rPr>
        <w:t>BOOKLETS TRACTS AND ESSAYS ON THE GOSPEL</w:t>
      </w:r>
    </w:p>
    <w:p>
      <w:pPr>
        <w:spacing w:after="415" w:line="261" w:lineRule="auto"/>
        <w:ind w:left="363" w:right="353"/>
        <w:jc w:val="center"/>
        <w:rPr>
          <w:rFonts w:hint="eastAsia"/>
          <w:b/>
          <w:sz w:val="42"/>
        </w:rPr>
      </w:pPr>
      <w:r>
        <w:rPr>
          <w:rFonts w:hint="eastAsia"/>
          <w:b/>
          <w:sz w:val="42"/>
        </w:rPr>
        <w:t>福音小册、单张及文章</w:t>
      </w:r>
    </w:p>
    <w:p>
      <w:pPr>
        <w:rPr>
          <w:rFonts w:hint="eastAsia"/>
        </w:rPr>
      </w:pPr>
    </w:p>
    <w:p>
      <w:pPr>
        <w:pStyle w:val="2"/>
        <w:spacing w:after="0" w:line="465" w:lineRule="auto"/>
        <w:ind w:left="1174" w:right="1164"/>
        <w:rPr>
          <w:rFonts w:hint="eastAsia"/>
        </w:rPr>
      </w:pPr>
      <w:r>
        <w:rPr>
          <w:rFonts w:hint="eastAsia"/>
        </w:rPr>
        <w:t>God's Way of Peace by Horatius Bonar (1808-1889)</w:t>
      </w:r>
    </w:p>
    <w:p>
      <w:pPr>
        <w:pStyle w:val="2"/>
        <w:spacing w:after="0" w:line="465" w:lineRule="auto"/>
        <w:ind w:left="1174" w:right="1164"/>
        <w:rPr>
          <w:rFonts w:hint="eastAsia"/>
        </w:rPr>
      </w:pPr>
      <w:r>
        <w:rPr>
          <w:rFonts w:hint="eastAsia"/>
        </w:rPr>
        <w:t xml:space="preserve">上帝平安之道 </w:t>
      </w:r>
    </w:p>
    <w:p>
      <w:pPr>
        <w:pStyle w:val="2"/>
        <w:spacing w:after="0" w:line="465" w:lineRule="auto"/>
        <w:ind w:left="1174" w:right="1164"/>
        <w:rPr>
          <w:rFonts w:hint="eastAsia" w:eastAsia="宋体"/>
          <w:lang w:val="en-US" w:eastAsia="zh-CN"/>
        </w:rPr>
      </w:pPr>
      <w:r>
        <w:rPr>
          <w:rFonts w:hint="eastAsia"/>
        </w:rPr>
        <w:t>贺拉斯·波纳 (1808-1889)</w:t>
      </w:r>
      <w:r>
        <w:rPr>
          <w:rFonts w:hint="eastAsia" w:eastAsia="宋体"/>
          <w:lang w:val="en-US" w:eastAsia="zh-CN"/>
        </w:rPr>
        <w:t>著</w:t>
      </w:r>
    </w:p>
    <w:p>
      <w:pPr>
        <w:rPr>
          <w:rFonts w:hint="eastAsia"/>
          <w:lang w:val="en-US" w:eastAsia="zh-CN"/>
        </w:rPr>
      </w:pPr>
    </w:p>
    <w:p>
      <w:pPr>
        <w:rPr>
          <w:rFonts w:hint="eastAsia"/>
        </w:rPr>
      </w:pPr>
      <w:r>
        <w:rPr>
          <w:rFonts w:hint="eastAsia"/>
        </w:rPr>
        <w:t>Table of Contents:</w:t>
      </w:r>
    </w:p>
    <w:p>
      <w:pPr>
        <w:rPr>
          <w:rFonts w:hint="eastAsia"/>
        </w:rPr>
      </w:pPr>
      <w:r>
        <w:rPr>
          <w:rFonts w:hint="eastAsia"/>
        </w:rPr>
        <w:t>目录：</w:t>
      </w:r>
    </w:p>
    <w:p>
      <w:pPr>
        <w:rPr>
          <w:rFonts w:hint="eastAsia"/>
        </w:rPr>
      </w:pPr>
      <w:r>
        <w:rPr>
          <w:rFonts w:hint="eastAsia"/>
        </w:rPr>
        <w:t>Chapter I - God's Testimony Concerning Man</w:t>
      </w:r>
    </w:p>
    <w:p>
      <w:pPr>
        <w:rPr>
          <w:rFonts w:hint="eastAsia"/>
        </w:rPr>
      </w:pPr>
      <w:r>
        <w:rPr>
          <w:rFonts w:hint="eastAsia"/>
        </w:rPr>
        <w:t>第一章 - 上帝关于人的见证</w:t>
      </w:r>
    </w:p>
    <w:p>
      <w:pPr>
        <w:rPr>
          <w:rFonts w:hint="eastAsia"/>
        </w:rPr>
      </w:pPr>
      <w:r>
        <w:rPr>
          <w:rFonts w:hint="eastAsia"/>
        </w:rPr>
        <w:t>Chapter II - Man's Own Character, No ground of Peace</w:t>
      </w:r>
    </w:p>
    <w:p>
      <w:pPr>
        <w:rPr>
          <w:rFonts w:hint="eastAsia"/>
        </w:rPr>
      </w:pPr>
      <w:r>
        <w:rPr>
          <w:rFonts w:hint="eastAsia"/>
        </w:rPr>
        <w:t>第二章 - 人自身的品格，并非平安的根基</w:t>
      </w:r>
    </w:p>
    <w:p>
      <w:pPr>
        <w:rPr>
          <w:rFonts w:hint="eastAsia"/>
        </w:rPr>
      </w:pPr>
      <w:r>
        <w:rPr>
          <w:rFonts w:hint="eastAsia"/>
        </w:rPr>
        <w:t>Chapter III - God's Character, Our Resting Place</w:t>
      </w:r>
    </w:p>
    <w:p>
      <w:pPr>
        <w:rPr>
          <w:rFonts w:hint="eastAsia"/>
        </w:rPr>
      </w:pPr>
      <w:r>
        <w:rPr>
          <w:rFonts w:hint="eastAsia"/>
        </w:rPr>
        <w:t>第三章 - 上帝的品格，我们的安息之所</w:t>
      </w:r>
    </w:p>
    <w:p>
      <w:pPr>
        <w:rPr>
          <w:rFonts w:hint="eastAsia"/>
        </w:rPr>
      </w:pPr>
      <w:r>
        <w:rPr>
          <w:rFonts w:hint="eastAsia"/>
        </w:rPr>
        <w:t>Chapter IV - Righteous Grace</w:t>
      </w:r>
    </w:p>
    <w:p>
      <w:pPr>
        <w:rPr>
          <w:rFonts w:hint="eastAsia"/>
        </w:rPr>
      </w:pPr>
      <w:r>
        <w:rPr>
          <w:rFonts w:hint="eastAsia"/>
        </w:rPr>
        <w:t>第四章 - 公义的恩典</w:t>
      </w:r>
    </w:p>
    <w:p>
      <w:pPr>
        <w:rPr>
          <w:rFonts w:hint="eastAsia"/>
        </w:rPr>
      </w:pPr>
      <w:r>
        <w:rPr>
          <w:rFonts w:hint="eastAsia"/>
        </w:rPr>
        <w:t>Chapter V - The Blood of Sprinkling</w:t>
      </w:r>
    </w:p>
    <w:p>
      <w:pPr>
        <w:rPr>
          <w:rFonts w:hint="eastAsia"/>
        </w:rPr>
      </w:pPr>
      <w:r>
        <w:rPr>
          <w:rFonts w:hint="eastAsia"/>
        </w:rPr>
        <w:t>第五章 - 所洒的血</w:t>
      </w:r>
    </w:p>
    <w:p>
      <w:pPr>
        <w:rPr>
          <w:rFonts w:hint="eastAsia"/>
        </w:rPr>
      </w:pPr>
      <w:r>
        <w:rPr>
          <w:rFonts w:hint="eastAsia"/>
        </w:rPr>
        <w:t>Chapter VI - The Person and Work of the Substitute</w:t>
      </w:r>
    </w:p>
    <w:p>
      <w:pPr>
        <w:rPr>
          <w:rFonts w:hint="eastAsia"/>
        </w:rPr>
      </w:pPr>
      <w:r>
        <w:rPr>
          <w:rFonts w:hint="eastAsia"/>
        </w:rPr>
        <w:t>第六章 -替代者的位格与工作</w:t>
      </w:r>
    </w:p>
    <w:p>
      <w:pPr>
        <w:rPr>
          <w:rFonts w:hint="eastAsia"/>
        </w:rPr>
      </w:pPr>
      <w:r>
        <w:rPr>
          <w:rFonts w:hint="eastAsia"/>
        </w:rPr>
        <w:t>Chapter VII - The Word of the Truth of the Gospel</w:t>
      </w:r>
    </w:p>
    <w:p>
      <w:pPr>
        <w:rPr>
          <w:rFonts w:hint="eastAsia"/>
        </w:rPr>
      </w:pPr>
      <w:r>
        <w:rPr>
          <w:rFonts w:hint="eastAsia"/>
        </w:rPr>
        <w:t>第七章 - 福音真理的道</w:t>
      </w:r>
    </w:p>
    <w:p>
      <w:pPr>
        <w:rPr>
          <w:rFonts w:hint="eastAsia"/>
        </w:rPr>
      </w:pPr>
      <w:r>
        <w:rPr>
          <w:rFonts w:hint="eastAsia"/>
        </w:rPr>
        <w:t>Chapter VIII - Believe and be saved</w:t>
      </w:r>
    </w:p>
    <w:p>
      <w:pPr>
        <w:rPr>
          <w:rFonts w:hint="eastAsia"/>
        </w:rPr>
      </w:pPr>
      <w:r>
        <w:rPr>
          <w:rFonts w:hint="eastAsia"/>
        </w:rPr>
        <w:t>第八章 - 信而得救</w:t>
      </w:r>
    </w:p>
    <w:p>
      <w:pPr>
        <w:rPr>
          <w:rFonts w:hint="eastAsia"/>
        </w:rPr>
      </w:pPr>
      <w:r>
        <w:rPr>
          <w:rFonts w:hint="eastAsia"/>
        </w:rPr>
        <w:t>Chapter IX - Believe Just Now</w:t>
      </w:r>
    </w:p>
    <w:p>
      <w:pPr>
        <w:rPr>
          <w:rFonts w:hint="eastAsia"/>
        </w:rPr>
      </w:pPr>
      <w:r>
        <w:rPr>
          <w:rFonts w:hint="eastAsia"/>
        </w:rPr>
        <w:t>第九章 - 立刻相信</w:t>
      </w:r>
    </w:p>
    <w:p>
      <w:pPr>
        <w:rPr>
          <w:rFonts w:hint="eastAsia"/>
        </w:rPr>
      </w:pPr>
      <w:r>
        <w:rPr>
          <w:rFonts w:hint="eastAsia"/>
        </w:rPr>
        <w:t>Chapter X - The Want of Power to Believe</w:t>
      </w:r>
    </w:p>
    <w:p>
      <w:pPr>
        <w:rPr>
          <w:rFonts w:hint="eastAsia"/>
        </w:rPr>
      </w:pPr>
      <w:r>
        <w:rPr>
          <w:rFonts w:hint="eastAsia"/>
        </w:rPr>
        <w:t>第十章 - 无力相信</w:t>
      </w:r>
    </w:p>
    <w:p>
      <w:pPr>
        <w:rPr>
          <w:rFonts w:hint="eastAsia"/>
        </w:rPr>
      </w:pPr>
      <w:r>
        <w:rPr>
          <w:rFonts w:hint="eastAsia"/>
        </w:rPr>
        <w:t>Chapter XI - Insensibility Chapter XII - Jesus Only</w:t>
      </w:r>
    </w:p>
    <w:p>
      <w:pPr>
        <w:rPr>
          <w:rFonts w:hint="eastAsia"/>
        </w:rPr>
      </w:pPr>
      <w:r>
        <w:rPr>
          <w:rFonts w:hint="eastAsia"/>
        </w:rPr>
        <w:t>第十一章 - 麻木不仁 第十二章 - 唯有耶稣</w:t>
      </w:r>
    </w:p>
    <w:p>
      <w:pPr>
        <w:rPr>
          <w:rFonts w:hint="eastAsia"/>
        </w:rPr>
      </w:pPr>
      <w:r>
        <w:rPr>
          <w:rFonts w:hint="eastAsia"/>
        </w:rPr>
        <w:t>Horatius Bonar (1808 - 1889) was a Scottish churchman and poet.</w:t>
      </w:r>
    </w:p>
    <w:p>
      <w:pPr>
        <w:rPr>
          <w:rFonts w:hint="eastAsia"/>
        </w:rPr>
      </w:pPr>
      <w:r>
        <w:rPr>
          <w:rFonts w:hint="eastAsia"/>
        </w:rPr>
        <w:t>贺拉斯·波纳（1808-1889）是苏格兰的教士和诗人。</w:t>
      </w:r>
    </w:p>
    <w:p>
      <w:pPr>
        <w:rPr>
          <w:rFonts w:hint="eastAsia"/>
        </w:rPr>
      </w:pPr>
      <w:r>
        <w:rPr>
          <w:rFonts w:hint="eastAsia"/>
        </w:rPr>
        <w:t>The son of James Bonar, Solicitor of Exise for Scotland, he was born and educated in Edinburgh.</w:t>
      </w:r>
    </w:p>
    <w:p>
      <w:pPr>
        <w:rPr>
          <w:rFonts w:hint="eastAsia"/>
        </w:rPr>
      </w:pPr>
      <w:r>
        <w:rPr>
          <w:rFonts w:hint="eastAsia"/>
        </w:rPr>
        <w:t>他是苏格兰国产货物税律师詹姆斯·波纳的儿子，在爱丁堡出生并接受教育。</w:t>
      </w:r>
    </w:p>
    <w:p>
      <w:pPr>
        <w:rPr>
          <w:rFonts w:hint="eastAsia"/>
        </w:rPr>
      </w:pPr>
      <w:r>
        <w:rPr>
          <w:rFonts w:hint="eastAsia"/>
        </w:rPr>
        <w:t>He entered the Ministry of the Church of Scotland, and settled at Kelso.</w:t>
      </w:r>
    </w:p>
    <w:p>
      <w:pPr>
        <w:rPr>
          <w:rFonts w:hint="eastAsia"/>
        </w:rPr>
      </w:pPr>
      <w:r>
        <w:rPr>
          <w:rFonts w:hint="eastAsia"/>
        </w:rPr>
        <w:t>他加入了苏格兰教会的事奉，并在凯尔索定居。</w:t>
      </w:r>
    </w:p>
    <w:p>
      <w:pPr>
        <w:rPr>
          <w:rFonts w:hint="eastAsia"/>
        </w:rPr>
      </w:pPr>
      <w:r>
        <w:rPr>
          <w:rFonts w:hint="eastAsia"/>
        </w:rPr>
        <w:t>He joined the Free Church at the time of the "Disruption" in 1843, and in 1867 was moved to Edinburgh. In 1853 he was made D.D. of Aberdeen.</w:t>
      </w:r>
    </w:p>
    <w:p>
      <w:pPr>
        <w:rPr>
          <w:rFonts w:hint="eastAsia"/>
        </w:rPr>
      </w:pPr>
      <w:r>
        <w:rPr>
          <w:rFonts w:hint="eastAsia"/>
        </w:rPr>
        <w:t>他在1843年“分裂”时期加入了自由教会，并于1867年迁往爱丁堡。1853年，他被阿伯丁大学授予神学博士学位。</w:t>
      </w:r>
    </w:p>
    <w:p>
      <w:pPr>
        <w:rPr>
          <w:rFonts w:hint="eastAsia"/>
        </w:rPr>
      </w:pPr>
      <w:r>
        <w:rPr>
          <w:rFonts w:hint="eastAsia"/>
        </w:rPr>
        <w:t>He was a voluminous and highly popular author, and in addition to many books and tracts wrote a number of hymns, many of which, e.g., "I heard the voice of Jesus say," became known all over the English-speaking world.</w:t>
      </w:r>
    </w:p>
    <w:p>
      <w:pPr>
        <w:rPr>
          <w:rFonts w:hint="eastAsia"/>
        </w:rPr>
      </w:pPr>
      <w:r>
        <w:rPr>
          <w:rFonts w:hint="eastAsia"/>
        </w:rPr>
        <w:t>他是一位多产且极受欢迎的作家，除了许多书籍和小册子外，还创作了许多赞美诗，其中许多，例如《我听见耶稣说》，在整个英语世界广为人知。</w:t>
      </w:r>
    </w:p>
    <w:p>
      <w:pPr>
        <w:rPr>
          <w:rFonts w:hint="eastAsia"/>
        </w:rPr>
      </w:pPr>
      <w:r>
        <w:rPr>
          <w:rFonts w:hint="eastAsia"/>
        </w:rPr>
        <w:t>A selection of these was published as Hymns of Faith and Hope (3 series). His last volume of poetry was My Old Letters.</w:t>
      </w:r>
    </w:p>
    <w:p>
      <w:pPr>
        <w:rPr>
          <w:rFonts w:hint="eastAsia"/>
        </w:rPr>
      </w:pPr>
      <w:r>
        <w:rPr>
          <w:rFonts w:hint="eastAsia"/>
        </w:rPr>
        <w:t>他的一部分作品以《信心与盼望的诗歌》（三辑）出版。他最后的诗集是《我的旧信》。</w:t>
      </w:r>
    </w:p>
    <w:p>
      <w:pPr>
        <w:rPr>
          <w:rFonts w:hint="eastAsia"/>
        </w:rPr>
      </w:pPr>
      <w:r>
        <w:rPr>
          <w:rFonts w:hint="eastAsia"/>
        </w:rPr>
        <w:t>His brother Andrew Bonar was also a well-known Christian writer and minister of the Free Church of Scotland.</w:t>
      </w:r>
    </w:p>
    <w:p>
      <w:pPr>
        <w:rPr>
          <w:rFonts w:hint="eastAsia"/>
        </w:rPr>
      </w:pPr>
      <w:r>
        <w:rPr>
          <w:rFonts w:hint="eastAsia"/>
        </w:rPr>
        <w:t>他的兄弟安德鲁·波纳也是苏格兰自由教会一位著名的基督教作家和牧师。</w:t>
      </w:r>
    </w:p>
    <w:p>
      <w:pPr>
        <w:rPr>
          <w:rFonts w:hint="eastAsia"/>
        </w:rPr>
      </w:pPr>
    </w:p>
    <w:p>
      <w:pPr>
        <w:rPr>
          <w:rFonts w:hint="eastAsia"/>
        </w:rPr>
      </w:pPr>
      <w:r>
        <w:rPr>
          <w:rFonts w:hint="eastAsia"/>
        </w:rPr>
        <w:t>Chapter I - God's Testimony Concerning Man</w:t>
      </w:r>
    </w:p>
    <w:p>
      <w:pPr>
        <w:rPr>
          <w:rFonts w:hint="eastAsia"/>
        </w:rPr>
      </w:pPr>
      <w:r>
        <w:rPr>
          <w:rFonts w:hint="eastAsia"/>
        </w:rPr>
        <w:t>第一章 - 上帝关于人的见证</w:t>
      </w:r>
    </w:p>
    <w:p>
      <w:pPr>
        <w:rPr>
          <w:rFonts w:hint="eastAsia"/>
        </w:rPr>
      </w:pPr>
      <w:r>
        <w:rPr>
          <w:rFonts w:hint="eastAsia"/>
        </w:rPr>
        <w:t>God knows us. He knows what we are; he knows also what he meant us to be; and upon the difference between these two states he founds his testimony concerning us.</w:t>
      </w:r>
    </w:p>
    <w:p>
      <w:pPr>
        <w:rPr>
          <w:rFonts w:hint="eastAsia"/>
        </w:rPr>
      </w:pPr>
      <w:r>
        <w:rPr>
          <w:rFonts w:hint="eastAsia"/>
        </w:rPr>
        <w:t>上帝认识我们。祂知道我们是什么；祂也知道祂原意要我们成为什么；并且基于这两种状态之间的差异，祂建立了关于我们的见证。</w:t>
      </w:r>
    </w:p>
    <w:p>
      <w:pPr>
        <w:rPr>
          <w:rFonts w:hint="eastAsia"/>
        </w:rPr>
      </w:pPr>
    </w:p>
    <w:p>
      <w:pPr>
        <w:rPr>
          <w:rFonts w:hint="eastAsia"/>
        </w:rPr>
      </w:pPr>
      <w:r>
        <w:rPr>
          <w:rFonts w:hint="eastAsia"/>
        </w:rPr>
        <w:t>He is too loving to say anything needlessly severe; too true to say anything untrue; nor can he have any motive to misrepresent us; for he loves to tell of the good, not of the evil, that may be found in any of the works of his hands.</w:t>
      </w:r>
    </w:p>
    <w:p>
      <w:pPr>
        <w:rPr>
          <w:rFonts w:hint="eastAsia"/>
        </w:rPr>
      </w:pPr>
      <w:r>
        <w:rPr>
          <w:rFonts w:hint="eastAsia"/>
        </w:rPr>
        <w:t>祂太慈爱，不会说任何不必要的严厉话；太真实，不会说任何不真实的话；祂也没有任何动机歪曲我们；因为祂喜爱述说祂手中任何工作中所能找到的善，而不是恶。</w:t>
      </w:r>
    </w:p>
    <w:p>
      <w:pPr>
        <w:rPr>
          <w:rFonts w:hint="eastAsia"/>
        </w:rPr>
      </w:pPr>
      <w:r>
        <w:rPr>
          <w:rFonts w:hint="eastAsia"/>
        </w:rPr>
        <w:t>He declares, them "good", "very good", at first; and if he does not do so now, it is not because he would not, but because he cannot; for "all flesh has corrupted its way upon the earth."</w:t>
      </w:r>
    </w:p>
    <w:p>
      <w:pPr>
        <w:rPr>
          <w:rFonts w:hint="eastAsia"/>
        </w:rPr>
      </w:pPr>
      <w:r>
        <w:rPr>
          <w:rFonts w:hint="eastAsia"/>
        </w:rPr>
        <w:t>祂起初宣告它们是“好的”，“甚好”；如果祂现在不这样做，并非因为祂不愿意，而是因为祂不能；因为“凡有血气的，在地上都败坏了行为。”</w:t>
      </w:r>
    </w:p>
    <w:p>
      <w:pPr>
        <w:rPr>
          <w:rFonts w:hint="eastAsia"/>
        </w:rPr>
      </w:pPr>
    </w:p>
    <w:p>
      <w:pPr>
        <w:rPr>
          <w:rFonts w:hint="eastAsia"/>
        </w:rPr>
      </w:pPr>
      <w:r>
        <w:rPr>
          <w:rFonts w:hint="eastAsia"/>
        </w:rPr>
        <w:t>God's testimony concerning man is, that he is a sinner.</w:t>
      </w:r>
    </w:p>
    <w:p>
      <w:pPr>
        <w:rPr>
          <w:rFonts w:hint="eastAsia"/>
        </w:rPr>
      </w:pPr>
      <w:r>
        <w:rPr>
          <w:rFonts w:hint="eastAsia"/>
        </w:rPr>
        <w:t>上帝关于人的见证是，人是罪人。</w:t>
      </w:r>
    </w:p>
    <w:p>
      <w:pPr>
        <w:rPr>
          <w:rFonts w:hint="eastAsia"/>
        </w:rPr>
      </w:pPr>
      <w:r>
        <w:rPr>
          <w:rFonts w:hint="eastAsia"/>
        </w:rPr>
        <w:t>He bears witness against him, not for him, and testifies that "there is none righteous, no, not one;" that there is "none that doeth good;" none</w:t>
      </w:r>
    </w:p>
    <w:p>
      <w:pPr>
        <w:rPr>
          <w:rFonts w:hint="eastAsia"/>
        </w:rPr>
      </w:pPr>
      <w:r>
        <w:rPr>
          <w:rFonts w:hint="eastAsia"/>
        </w:rPr>
        <w:t>祂作见证反对他，而不是为他，并作证说“没有义人，连一个也没有；”没有“行善的；”没有</w:t>
      </w:r>
    </w:p>
    <w:p>
      <w:pPr>
        <w:rPr>
          <w:rFonts w:hint="eastAsia"/>
        </w:rPr>
      </w:pPr>
      <w:r>
        <w:rPr>
          <w:rFonts w:hint="eastAsia"/>
        </w:rPr>
        <w:t>"that understandeth;" none that even seeketh after God, and still more none that loveth him.</w:t>
      </w:r>
    </w:p>
    <w:p>
      <w:pPr>
        <w:rPr>
          <w:rFonts w:hint="eastAsia"/>
        </w:rPr>
      </w:pPr>
      <w:r>
        <w:rPr>
          <w:rFonts w:hint="eastAsia"/>
        </w:rPr>
        <w:t>“明白的；”甚至没有寻求上帝的，更没有爱祂的。</w:t>
      </w:r>
    </w:p>
    <w:p>
      <w:pPr>
        <w:rPr>
          <w:rFonts w:hint="eastAsia"/>
        </w:rPr>
      </w:pPr>
      <w:r>
        <w:rPr>
          <w:rFonts w:hint="eastAsia"/>
        </w:rPr>
        <w:t>God speaks of man kindly, but severely; as one yearning over a lost child, yet as one who will make no terms with sin, and will "by no means clear the guilty."</w:t>
      </w:r>
    </w:p>
    <w:p>
      <w:pPr>
        <w:rPr>
          <w:rFonts w:hint="eastAsia"/>
        </w:rPr>
      </w:pPr>
      <w:r>
        <w:rPr>
          <w:rFonts w:hint="eastAsia"/>
        </w:rPr>
        <w:t>上帝论到人，既仁慈又严厉；如同一个渴望失丧孩子的人，又如同一个绝不与罪妥协，并且“万不以有罪的为无罪”的人。</w:t>
      </w:r>
    </w:p>
    <w:p>
      <w:pPr>
        <w:rPr>
          <w:rFonts w:hint="eastAsia"/>
        </w:rPr>
      </w:pPr>
      <w:r>
        <w:rPr>
          <w:rFonts w:hint="eastAsia"/>
        </w:rPr>
        <w:t>He declares man to be a lost one, a stray one, a rebel, nay a "hater of God;" not a sinner occasionally, but a sinner always;</w:t>
      </w:r>
    </w:p>
    <w:p>
      <w:pPr>
        <w:rPr>
          <w:rFonts w:hint="eastAsia"/>
        </w:rPr>
      </w:pPr>
      <w:r>
        <w:rPr>
          <w:rFonts w:hint="eastAsia"/>
        </w:rPr>
        <w:t>祂宣告人为失丧者、迷途者、悖逆者，甚至是“恨上帝的人”；不是偶尔犯罪，而是一直犯罪；</w:t>
      </w:r>
    </w:p>
    <w:p>
      <w:pPr>
        <w:rPr>
          <w:rFonts w:hint="eastAsia"/>
        </w:rPr>
      </w:pPr>
      <w:r>
        <w:rPr>
          <w:rFonts w:hint="eastAsia"/>
        </w:rPr>
        <w:t>not a sinner in part, with many good things about him; but wholly a sinner, with no compensating goodness; evil in heart as well as life, "dead in trespasses and sins;"</w:t>
      </w:r>
    </w:p>
    <w:p>
      <w:pPr>
        <w:rPr>
          <w:rFonts w:hint="eastAsia"/>
        </w:rPr>
      </w:pPr>
      <w:r>
        <w:rPr>
          <w:rFonts w:hint="eastAsia"/>
        </w:rPr>
        <w:t>不是部分犯罪，身上还有许多好处；而是全然是罪人，没有任何可弥补的良善；内心和生活都邪恶，“死在过犯罪恶之中；”</w:t>
      </w:r>
    </w:p>
    <w:p>
      <w:pPr>
        <w:rPr>
          <w:rFonts w:hint="eastAsia"/>
        </w:rPr>
      </w:pPr>
      <w:r>
        <w:rPr>
          <w:rFonts w:hint="eastAsia"/>
        </w:rPr>
        <w:t>an evil doer, and therefore under condemnation; an enemy of God, and therefore "under wrath;" a breaker of the righteous law, and therefore under "the curse of the law."</w:t>
      </w:r>
    </w:p>
    <w:p>
      <w:pPr>
        <w:rPr>
          <w:rFonts w:hint="eastAsia"/>
        </w:rPr>
      </w:pPr>
      <w:r>
        <w:rPr>
          <w:rFonts w:hint="eastAsia"/>
        </w:rPr>
        <w:t>一个作恶者，因此在定罪之下；一个上帝的仇敌，因此“在忿怒之下；”一个违背公义律法的人，因此在“律法的咒诅之下。”</w:t>
      </w:r>
    </w:p>
    <w:p>
      <w:pPr>
        <w:rPr>
          <w:rFonts w:hint="eastAsia"/>
        </w:rPr>
      </w:pPr>
    </w:p>
    <w:p>
      <w:pPr>
        <w:rPr>
          <w:rFonts w:hint="eastAsia"/>
        </w:rPr>
      </w:pPr>
      <w:r>
        <w:rPr>
          <w:rFonts w:hint="eastAsia"/>
        </w:rPr>
        <w:t>Man has fallen! Not this man or that man, but the whole race. In Adam all have sinned; in Adam all have died.</w:t>
      </w:r>
    </w:p>
    <w:p>
      <w:pPr>
        <w:rPr>
          <w:rFonts w:hint="eastAsia"/>
        </w:rPr>
      </w:pPr>
      <w:r>
        <w:rPr>
          <w:rFonts w:hint="eastAsia"/>
        </w:rPr>
        <w:t>人堕落了！不是这个人或那个人，而是全人类。在亚当里众人都犯了罪；在亚当里众人都死了。</w:t>
      </w:r>
    </w:p>
    <w:p>
      <w:pPr>
        <w:rPr>
          <w:rFonts w:hint="eastAsia"/>
        </w:rPr>
      </w:pPr>
      <w:r>
        <w:rPr>
          <w:rFonts w:hint="eastAsia"/>
        </w:rPr>
        <w:t>It is not that a few leaves have faded or been shaken down, but the tree has become corrupt, root and branch.</w:t>
      </w:r>
    </w:p>
    <w:p>
      <w:pPr>
        <w:rPr>
          <w:rFonts w:hint="eastAsia"/>
        </w:rPr>
      </w:pPr>
      <w:r>
        <w:rPr>
          <w:rFonts w:hint="eastAsia"/>
        </w:rPr>
        <w:t>并非几片叶子枯萎或被摇落，而是整棵树都败坏了，从根到枝。</w:t>
      </w:r>
    </w:p>
    <w:p>
      <w:pPr>
        <w:rPr>
          <w:rFonts w:hint="eastAsia"/>
        </w:rPr>
      </w:pPr>
      <w:r>
        <w:rPr>
          <w:rFonts w:hint="eastAsia"/>
        </w:rPr>
        <w:t>The "flesh," or "old man" - that is, each man as he is born into the world, a son of man, a fragment of humanity, a unit in Adam's fallen body, - is "corrupt."</w:t>
      </w:r>
    </w:p>
    <w:p>
      <w:pPr>
        <w:rPr>
          <w:rFonts w:hint="eastAsia"/>
        </w:rPr>
      </w:pPr>
      <w:r>
        <w:rPr>
          <w:rFonts w:hint="eastAsia"/>
        </w:rPr>
        <w:t>“肉体”，或“旧人”——即每一个生到世上来的人，人子，人类的碎片，亚当堕落身体中的一个单位——是“败坏的”。</w:t>
      </w:r>
    </w:p>
    <w:p>
      <w:pPr>
        <w:rPr>
          <w:rFonts w:hint="eastAsia"/>
        </w:rPr>
      </w:pPr>
      <w:r>
        <w:rPr>
          <w:rFonts w:hint="eastAsia"/>
        </w:rPr>
        <w:t>He not merely brings forth sin, but he carries it about with him, as his second self; nay, he is a "body" or mass of sin, a "body of death," subject not to the law of God, but to "the law of sin."</w:t>
      </w:r>
    </w:p>
    <w:p>
      <w:pPr>
        <w:rPr>
          <w:rFonts w:hint="eastAsia"/>
        </w:rPr>
      </w:pPr>
      <w:r>
        <w:rPr>
          <w:rFonts w:hint="eastAsia"/>
        </w:rPr>
        <w:t>他不仅生出罪，而且随身携带罪，如同他的第二个自我；不但如此，他是一个罪的“身体”或集合体，一个“取死的身体”，不服从上帝的律法，而是服从“罪的律。”</w:t>
      </w:r>
    </w:p>
    <w:p>
      <w:pPr>
        <w:rPr>
          <w:rFonts w:hint="eastAsia"/>
        </w:rPr>
      </w:pPr>
      <w:r>
        <w:rPr>
          <w:rFonts w:hint="eastAsia"/>
        </w:rPr>
        <w:t>The Jew, educated under the most perfect of laws, and in the most favorable circumstances, was the best type of humanity, - of civilized, polished, educated humanity; the best specimen of the first Adam's sons;</w:t>
      </w:r>
    </w:p>
    <w:p>
      <w:pPr>
        <w:rPr>
          <w:rFonts w:hint="eastAsia"/>
        </w:rPr>
      </w:pPr>
      <w:r>
        <w:rPr>
          <w:rFonts w:hint="eastAsia"/>
        </w:rPr>
        <w:t>犹太人，在最完美的律法下受教育，在最有利的环境中，是人性的最佳典范——文明的、优雅的、受过教育的人性；是首先的亚当众子中最好的样本；</w:t>
      </w:r>
    </w:p>
    <w:p>
      <w:pPr>
        <w:rPr>
          <w:rFonts w:hint="eastAsia"/>
        </w:rPr>
      </w:pPr>
      <w:r>
        <w:rPr>
          <w:rFonts w:hint="eastAsia"/>
        </w:rPr>
        <w:t>yet God's testimony concerning him is that he is "under sin," that he has gone astray, and that he has "come short of the glory of God."</w:t>
      </w:r>
    </w:p>
    <w:p>
      <w:pPr>
        <w:rPr>
          <w:rFonts w:hint="eastAsia"/>
        </w:rPr>
      </w:pPr>
      <w:r>
        <w:rPr>
          <w:rFonts w:hint="eastAsia"/>
        </w:rPr>
        <w:t>然而上帝关于他的见证是，他“在罪之下，”他偏离了正路，并且他“亏缺了上帝的荣耀。”</w:t>
      </w:r>
    </w:p>
    <w:p>
      <w:pPr>
        <w:rPr>
          <w:rFonts w:hint="eastAsia"/>
        </w:rPr>
      </w:pPr>
    </w:p>
    <w:p>
      <w:pPr>
        <w:rPr>
          <w:rFonts w:hint="eastAsia"/>
        </w:rPr>
      </w:pPr>
      <w:r>
        <w:rPr>
          <w:rFonts w:hint="eastAsia"/>
        </w:rPr>
        <w:t>The outer life of a man is not the man, just as the paint on a piece of timber is not the timber, and as the green moss upon the hard rock is not the rock itself.</w:t>
      </w:r>
    </w:p>
    <w:p>
      <w:pPr>
        <w:rPr>
          <w:rFonts w:hint="eastAsia"/>
        </w:rPr>
      </w:pPr>
      <w:r>
        <w:rPr>
          <w:rFonts w:hint="eastAsia"/>
        </w:rPr>
        <w:t>人的外在生活并非那人本身，正如木料上的油漆并非木料，坚硬岩石上的青苔并非岩石本身。</w:t>
      </w:r>
    </w:p>
    <w:p>
      <w:pPr>
        <w:rPr>
          <w:rFonts w:hint="eastAsia"/>
        </w:rPr>
      </w:pPr>
      <w:r>
        <w:rPr>
          <w:rFonts w:hint="eastAsia"/>
        </w:rPr>
        <w:t>The picture of a man is not the man; it is but a skillful arrangement of colors which look like the man.</w:t>
      </w:r>
    </w:p>
    <w:p>
      <w:pPr>
        <w:rPr>
          <w:rFonts w:hint="eastAsia"/>
        </w:rPr>
      </w:pPr>
      <w:r>
        <w:rPr>
          <w:rFonts w:hint="eastAsia"/>
        </w:rPr>
        <w:t>一个人的画像并非那人；它不过是看起来像那个人的颜色的巧妙排列。</w:t>
      </w:r>
    </w:p>
    <w:p>
      <w:pPr>
        <w:rPr>
          <w:rFonts w:hint="eastAsia"/>
        </w:rPr>
      </w:pPr>
      <w:r>
        <w:rPr>
          <w:rFonts w:hint="eastAsia"/>
        </w:rPr>
        <w:t>The man that loves God with all his heart is in a right state; the man that does not love him thus is in a wrong one.</w:t>
      </w:r>
    </w:p>
    <w:p>
      <w:pPr>
        <w:rPr>
          <w:rFonts w:hint="eastAsia"/>
        </w:rPr>
      </w:pPr>
      <w:r>
        <w:rPr>
          <w:rFonts w:hint="eastAsia"/>
        </w:rPr>
        <w:t>尽心爱上帝的人处于正确的状态；不这样爱祂的人则处于错误的状态。</w:t>
      </w:r>
    </w:p>
    <w:p>
      <w:pPr>
        <w:rPr>
          <w:rFonts w:hint="eastAsia"/>
        </w:rPr>
      </w:pPr>
      <w:r>
        <w:rPr>
          <w:rFonts w:hint="eastAsia"/>
        </w:rPr>
        <w:t>He is a sinner; because his heart is not right with God. He may think his life a good one, and others may think the same; but God counts him guilty, worthy of death and hell.</w:t>
      </w:r>
    </w:p>
    <w:p>
      <w:pPr>
        <w:rPr>
          <w:rFonts w:hint="eastAsia"/>
        </w:rPr>
      </w:pPr>
      <w:r>
        <w:rPr>
          <w:rFonts w:hint="eastAsia"/>
        </w:rPr>
        <w:t>他是个罪人；因为他的心与上帝不正。他可能认为自己的生活是好的，别人也可能这样认为；但上帝算他有罪，配得死亡和地狱。</w:t>
      </w:r>
    </w:p>
    <w:p>
      <w:pPr>
        <w:rPr>
          <w:rFonts w:hint="eastAsia"/>
        </w:rPr>
      </w:pPr>
      <w:r>
        <w:rPr>
          <w:rFonts w:hint="eastAsia"/>
        </w:rPr>
        <w:t>The outward good cannot make up for the inward evil. The good deeds done to his fellow man cannot be set off against his bad thoughts of God.</w:t>
      </w:r>
    </w:p>
    <w:p>
      <w:pPr>
        <w:rPr>
          <w:rFonts w:hint="eastAsia"/>
        </w:rPr>
      </w:pPr>
      <w:r>
        <w:rPr>
          <w:rFonts w:hint="eastAsia"/>
        </w:rPr>
        <w:t>外在的善不能弥补内在的恶。他对同胞所行的善事，不能抵消他对上帝的恶念。</w:t>
      </w:r>
    </w:p>
    <w:p>
      <w:pPr>
        <w:rPr>
          <w:rFonts w:hint="eastAsia"/>
        </w:rPr>
      </w:pPr>
      <w:r>
        <w:rPr>
          <w:rFonts w:hint="eastAsia"/>
        </w:rPr>
        <w:t>And he must be full of these bad thoughts so long as he does not love this infinitely lovable and infinitely glorious Being with all his strength.</w:t>
      </w:r>
    </w:p>
    <w:p>
      <w:pPr>
        <w:rPr>
          <w:rFonts w:hint="eastAsia"/>
        </w:rPr>
      </w:pPr>
      <w:r>
        <w:rPr>
          <w:rFonts w:hint="eastAsia"/>
        </w:rPr>
        <w:t>只要他不尽他一切的力量去爱这位无限可爱和无限荣耀的存在，他就必定充满这些恶念。</w:t>
      </w:r>
    </w:p>
    <w:p>
      <w:pPr>
        <w:rPr>
          <w:rFonts w:hint="eastAsia"/>
        </w:rPr>
      </w:pPr>
    </w:p>
    <w:p>
      <w:pPr>
        <w:rPr>
          <w:rFonts w:hint="eastAsia"/>
        </w:rPr>
      </w:pPr>
      <w:r>
        <w:rPr>
          <w:rFonts w:hint="eastAsia"/>
        </w:rPr>
        <w:t>God's testimony then concerning man is, that he does not love God with all his heart; nay, that he does not love him at all.</w:t>
      </w:r>
    </w:p>
    <w:p>
      <w:pPr>
        <w:rPr>
          <w:rFonts w:hint="eastAsia"/>
        </w:rPr>
      </w:pPr>
      <w:r>
        <w:rPr>
          <w:rFonts w:hint="eastAsia"/>
        </w:rPr>
        <w:t>那么，上帝关于人的见证是，他没有尽心爱上帝；不但如此，他根本不爱祂。</w:t>
      </w:r>
    </w:p>
    <w:p>
      <w:pPr>
        <w:rPr>
          <w:rFonts w:hint="eastAsia"/>
        </w:rPr>
      </w:pPr>
      <w:r>
        <w:rPr>
          <w:rFonts w:hint="eastAsia"/>
        </w:rPr>
        <w:t>Not to love our neighbor is sin; not to love a parent is greater sin; but not to love God, our divine parent, is greater sin still.</w:t>
      </w:r>
    </w:p>
    <w:p>
      <w:pPr>
        <w:rPr>
          <w:rFonts w:hint="eastAsia"/>
        </w:rPr>
      </w:pPr>
      <w:r>
        <w:rPr>
          <w:rFonts w:hint="eastAsia"/>
        </w:rPr>
        <w:t>不爱我们的邻舍是罪；不爱父母是更大的罪；但不爱上帝，我们神圣的父母，则是更大的罪。</w:t>
      </w:r>
    </w:p>
    <w:p>
      <w:pPr>
        <w:rPr>
          <w:rFonts w:hint="eastAsia"/>
        </w:rPr>
      </w:pPr>
    </w:p>
    <w:p>
      <w:pPr>
        <w:rPr>
          <w:rFonts w:hint="eastAsia"/>
        </w:rPr>
      </w:pPr>
      <w:r>
        <w:rPr>
          <w:rFonts w:hint="eastAsia"/>
        </w:rPr>
        <w:t>Man need not try to say a good word for himself, or to plead "not guilty," unless he can show that he loves, and has always loved God with his whole heart and soul.</w:t>
      </w:r>
    </w:p>
    <w:p>
      <w:pPr>
        <w:rPr>
          <w:rFonts w:hint="eastAsia"/>
        </w:rPr>
      </w:pPr>
      <w:r>
        <w:rPr>
          <w:rFonts w:hint="eastAsia"/>
        </w:rPr>
        <w:t>人不必为自己说好话，或辩称“无罪”，除非他能证明他爱，并且一直全心全意地爱上帝。</w:t>
      </w:r>
    </w:p>
    <w:p>
      <w:pPr>
        <w:rPr>
          <w:rFonts w:hint="eastAsia"/>
        </w:rPr>
      </w:pPr>
      <w:r>
        <w:rPr>
          <w:rFonts w:hint="eastAsia"/>
        </w:rPr>
        <w:t>If he can truly say this, he is all right, he is not a sinner, and does not need pardon. He will find his way to the kingdom without the cross and without a Saviour.</w:t>
      </w:r>
    </w:p>
    <w:p>
      <w:pPr>
        <w:rPr>
          <w:rFonts w:hint="eastAsia"/>
        </w:rPr>
      </w:pPr>
      <w:r>
        <w:rPr>
          <w:rFonts w:hint="eastAsia"/>
        </w:rPr>
        <w:t>如果他能真实地说这话，他就没事了，他不是罪人，也不需要赦免。他将在没有十字架和救主的情况下找到通往天国的道路。</w:t>
      </w:r>
    </w:p>
    <w:p>
      <w:pPr>
        <w:rPr>
          <w:rFonts w:hint="eastAsia"/>
        </w:rPr>
      </w:pPr>
      <w:r>
        <w:rPr>
          <w:rFonts w:hint="eastAsia"/>
        </w:rPr>
        <w:t>But, if he cannot say this, "his mouth is stopped," and he is "guilty before God." However favorably a good outward life may dispose himself and others to look upon his case just now, the verdict will go against him hereafter.</w:t>
      </w:r>
    </w:p>
    <w:p>
      <w:pPr>
        <w:rPr>
          <w:rFonts w:hint="eastAsia"/>
        </w:rPr>
      </w:pPr>
      <w:r>
        <w:rPr>
          <w:rFonts w:hint="eastAsia"/>
        </w:rPr>
        <w:t>但是，如果他不能这样说，“他的口就被堵住了，”他在“上帝面前是有罪的。”无论良好的外在生活现在可能使他自己和别人多么 favorably (有利地)看待他的情况，将来的判决都会对他不利。</w:t>
      </w:r>
    </w:p>
    <w:p>
      <w:pPr>
        <w:rPr>
          <w:rFonts w:hint="eastAsia"/>
        </w:rPr>
      </w:pPr>
      <w:r>
        <w:rPr>
          <w:rFonts w:hint="eastAsia"/>
        </w:rPr>
        <w:t>This is man's day, when man's judgments prevail; but God's day is coming, when the case shall be strictly tried upon its real merits.</w:t>
      </w:r>
    </w:p>
    <w:p>
      <w:pPr>
        <w:rPr>
          <w:rFonts w:hint="eastAsia"/>
        </w:rPr>
      </w:pPr>
      <w:r>
        <w:rPr>
          <w:rFonts w:hint="eastAsia"/>
        </w:rPr>
        <w:t>这是人的日子，人的判断占上风；但上帝的日子将到，那时案件将根据其实质严格审理。</w:t>
      </w:r>
    </w:p>
    <w:p>
      <w:pPr>
        <w:rPr>
          <w:rFonts w:hint="eastAsia"/>
        </w:rPr>
      </w:pPr>
      <w:r>
        <w:rPr>
          <w:rFonts w:hint="eastAsia"/>
        </w:rPr>
        <w:t>Then the Judge of all the earth shall do right, and the sinner be put to shame.</w:t>
      </w:r>
    </w:p>
    <w:p>
      <w:pPr>
        <w:rPr>
          <w:rFonts w:hint="eastAsia"/>
        </w:rPr>
      </w:pPr>
      <w:r>
        <w:rPr>
          <w:rFonts w:hint="eastAsia"/>
        </w:rPr>
        <w:t>那时，全地的审判者必行公义，罪人必蒙羞。</w:t>
      </w:r>
    </w:p>
    <w:p>
      <w:pPr>
        <w:rPr>
          <w:rFonts w:hint="eastAsia"/>
        </w:rPr>
      </w:pPr>
    </w:p>
    <w:p>
      <w:pPr>
        <w:rPr>
          <w:rFonts w:hint="eastAsia"/>
        </w:rPr>
      </w:pPr>
      <w:r>
        <w:rPr>
          <w:rFonts w:hint="eastAsia"/>
        </w:rPr>
        <w:t>There is another and yet worse charge against him. He does not believe on the name of the Son of God, nor love the Christ of God.</w:t>
      </w:r>
    </w:p>
    <w:p>
      <w:pPr>
        <w:rPr>
          <w:rFonts w:hint="eastAsia"/>
        </w:rPr>
      </w:pPr>
      <w:r>
        <w:rPr>
          <w:rFonts w:hint="eastAsia"/>
        </w:rPr>
        <w:t>还有另一项更糟的指控针对他。他不信上帝儿子的名，也不爱上帝的基督。</w:t>
      </w:r>
    </w:p>
    <w:p>
      <w:pPr>
        <w:rPr>
          <w:rFonts w:hint="eastAsia"/>
        </w:rPr>
      </w:pPr>
      <w:r>
        <w:rPr>
          <w:rFonts w:hint="eastAsia"/>
        </w:rPr>
        <w:t>This is his sin of sins. That his heart is not right with God is the first charge against him.</w:t>
      </w:r>
    </w:p>
    <w:p>
      <w:pPr>
        <w:rPr>
          <w:rFonts w:hint="eastAsia"/>
        </w:rPr>
      </w:pPr>
      <w:r>
        <w:rPr>
          <w:rFonts w:hint="eastAsia"/>
        </w:rPr>
        <w:t>这是他罪中之罪。他的心与上帝不正，这是对他的第一项指控。</w:t>
      </w:r>
    </w:p>
    <w:p>
      <w:pPr>
        <w:rPr>
          <w:rFonts w:hint="eastAsia"/>
        </w:rPr>
      </w:pPr>
      <w:r>
        <w:rPr>
          <w:rFonts w:hint="eastAsia"/>
        </w:rPr>
        <w:t>That his heart is not right with the Son of God is the second. And it is this second that is the crowning crushing sin, carrying with it more terrible damnation than all other sins together.</w:t>
      </w:r>
    </w:p>
    <w:p>
      <w:pPr>
        <w:rPr>
          <w:rFonts w:hint="eastAsia"/>
        </w:rPr>
      </w:pPr>
      <w:r>
        <w:rPr>
          <w:rFonts w:hint="eastAsia"/>
        </w:rPr>
        <w:t>他的心与上帝的儿子不正，这是第二项。正是这第二项，是那最严重、最具毁灭性的罪，它所带来的可怕沉沦，比所有其他罪加起来还要严重。</w:t>
      </w:r>
    </w:p>
    <w:p>
      <w:pPr>
        <w:rPr>
          <w:rFonts w:hint="eastAsia"/>
        </w:rPr>
      </w:pPr>
      <w:r>
        <w:rPr>
          <w:rFonts w:hint="eastAsia"/>
        </w:rPr>
        <w:t>"He that believeth not is condemned already; because he he hath not believed in the name of the only begotten Son of God."</w:t>
      </w:r>
    </w:p>
    <w:p>
      <w:pPr>
        <w:rPr>
          <w:rFonts w:hint="eastAsia"/>
        </w:rPr>
      </w:pPr>
      <w:r>
        <w:rPr>
          <w:rFonts w:hint="eastAsia"/>
        </w:rPr>
        <w:t>“不信的人，罪已经定了，因为他不信上帝独生子的名。”</w:t>
      </w:r>
    </w:p>
    <w:p>
      <w:pPr>
        <w:rPr>
          <w:rFonts w:hint="eastAsia"/>
        </w:rPr>
      </w:pPr>
      <w:r>
        <w:rPr>
          <w:rFonts w:hint="eastAsia"/>
        </w:rPr>
        <w:t>"He that believeth not God, hath made him a liar; because he believeth not the record which God gave of his Son."</w:t>
      </w:r>
    </w:p>
    <w:p>
      <w:pPr>
        <w:rPr>
          <w:rFonts w:hint="eastAsia"/>
        </w:rPr>
      </w:pPr>
      <w:r>
        <w:rPr>
          <w:rFonts w:hint="eastAsia"/>
        </w:rPr>
        <w:t>“不信上帝的，就是将上帝当作说谎的；因不信上帝为祂儿子作的见证。”</w:t>
      </w:r>
    </w:p>
    <w:p>
      <w:pPr>
        <w:rPr>
          <w:rFonts w:hint="eastAsia"/>
        </w:rPr>
      </w:pPr>
      <w:r>
        <w:rPr>
          <w:rFonts w:hint="eastAsia"/>
        </w:rPr>
        <w:t>"He that believeth not shall be damned." Hence it was that the apostles preached "repentance toward God, and faith toward our Lord Jesus Christ."</w:t>
      </w:r>
    </w:p>
    <w:p>
      <w:pPr>
        <w:rPr>
          <w:rFonts w:hint="eastAsia"/>
        </w:rPr>
      </w:pPr>
      <w:r>
        <w:rPr>
          <w:rFonts w:hint="eastAsia"/>
        </w:rPr>
        <w:t>“不信的必被定罪。”因此，使徒们传讲“向上帝悔改，信靠我主耶稣基督。”</w:t>
      </w:r>
    </w:p>
    <w:p>
      <w:pPr>
        <w:rPr>
          <w:rFonts w:hint="eastAsia"/>
        </w:rPr>
      </w:pPr>
      <w:r>
        <w:rPr>
          <w:rFonts w:hint="eastAsia"/>
        </w:rPr>
        <w:t>And hence it is that the first sin which the Holy Spirit brings home to a man is unbelief; "when he is come he will reprove the world of sin, because they believe not on me."</w:t>
      </w:r>
    </w:p>
    <w:p>
      <w:pPr>
        <w:rPr>
          <w:rFonts w:hint="eastAsia"/>
        </w:rPr>
      </w:pPr>
      <w:r>
        <w:rPr>
          <w:rFonts w:hint="eastAsia"/>
        </w:rPr>
        <w:t>因此，圣灵使人认识的第一个罪就是不信；“祂既来了，就要叫世人为罪、为义、为审判，自己责备自己。为罪，是因他们不信我。”</w:t>
      </w:r>
    </w:p>
    <w:p>
      <w:pPr>
        <w:rPr>
          <w:rFonts w:hint="eastAsia"/>
        </w:rPr>
      </w:pPr>
    </w:p>
    <w:p>
      <w:pPr>
        <w:rPr>
          <w:rFonts w:hint="eastAsia"/>
        </w:rPr>
      </w:pPr>
      <w:r>
        <w:rPr>
          <w:rFonts w:hint="eastAsia"/>
        </w:rPr>
        <w:t>Such is God's condemnation of man. Of this the whole Bible is full.</w:t>
      </w:r>
    </w:p>
    <w:p>
      <w:pPr>
        <w:rPr>
          <w:rFonts w:hint="eastAsia"/>
        </w:rPr>
      </w:pPr>
      <w:r>
        <w:rPr>
          <w:rFonts w:hint="eastAsia"/>
        </w:rPr>
        <w:t>这就是上帝对人的定罪。整本圣经都充满了这一点。</w:t>
      </w:r>
    </w:p>
    <w:p>
      <w:pPr>
        <w:rPr>
          <w:rFonts w:hint="eastAsia"/>
        </w:rPr>
      </w:pPr>
      <w:r>
        <w:rPr>
          <w:rFonts w:hint="eastAsia"/>
        </w:rPr>
        <w:t>That great love of God which his word reveals is based on this condemnation. It is love to the condemned.</w:t>
      </w:r>
    </w:p>
    <w:p>
      <w:pPr>
        <w:rPr>
          <w:rFonts w:hint="eastAsia"/>
        </w:rPr>
      </w:pPr>
      <w:r>
        <w:rPr>
          <w:rFonts w:hint="eastAsia"/>
        </w:rPr>
        <w:t>祂圣言所启示的上帝的大爱，是建立在这定罪之上的。这是对被定罪之人的爱。</w:t>
      </w:r>
    </w:p>
    <w:p>
      <w:pPr>
        <w:rPr>
          <w:rFonts w:hint="eastAsia"/>
        </w:rPr>
      </w:pPr>
      <w:r>
        <w:rPr>
          <w:rFonts w:hint="eastAsia"/>
        </w:rPr>
        <w:t>God's testimony to his own grace has no meaning, save as resting on or taking for granted his testimony to man's guilt and ruin.</w:t>
      </w:r>
    </w:p>
    <w:p>
      <w:pPr>
        <w:rPr>
          <w:rFonts w:hint="eastAsia"/>
        </w:rPr>
      </w:pPr>
      <w:r>
        <w:rPr>
          <w:rFonts w:hint="eastAsia"/>
        </w:rPr>
        <w:t>上帝对自己恩典的见证，除非建立在或想当然地认为祂对人罪咎和毁灭的见证之上，否则毫无意义。</w:t>
      </w:r>
    </w:p>
    <w:p>
      <w:pPr>
        <w:rPr>
          <w:rFonts w:hint="eastAsia"/>
        </w:rPr>
      </w:pPr>
      <w:r>
        <w:rPr>
          <w:rFonts w:hint="eastAsia"/>
        </w:rPr>
        <w:t>Nor is it against man as merely a being morally diseased or sadly unfortunate that he testifies; but as guilty of death, under wrath, sentenced to the eternal curse; for that crime of crimes, a heart not right with God, and not true to his Incarnate Son.</w:t>
      </w:r>
    </w:p>
    <w:p>
      <w:pPr>
        <w:rPr>
          <w:rFonts w:hint="eastAsia"/>
        </w:rPr>
      </w:pPr>
      <w:r>
        <w:rPr>
          <w:rFonts w:hint="eastAsia"/>
        </w:rPr>
        <w:t>祂作见证反对的，并非仅仅是道德上有病或可悲不幸的人；而是作为该死的，在忿怒之下，被判处永远咒诅的人；因为那罪中之罪，就是一颗与上帝不正，并且对祂道成肉身的儿子不忠的心。</w:t>
      </w:r>
    </w:p>
    <w:p>
      <w:pPr>
        <w:rPr>
          <w:rFonts w:hint="eastAsia"/>
        </w:rPr>
      </w:pPr>
    </w:p>
    <w:p>
      <w:pPr>
        <w:rPr>
          <w:rFonts w:hint="eastAsia"/>
        </w:rPr>
      </w:pPr>
      <w:r>
        <w:rPr>
          <w:rFonts w:hint="eastAsia"/>
        </w:rPr>
        <w:t>This is a divine verdict, not a human one. It is God, not man, who condemns, and God is not a man that he should lie.</w:t>
      </w:r>
    </w:p>
    <w:p>
      <w:pPr>
        <w:rPr>
          <w:rFonts w:hint="eastAsia"/>
        </w:rPr>
      </w:pPr>
      <w:r>
        <w:rPr>
          <w:rFonts w:hint="eastAsia"/>
        </w:rPr>
        <w:t>这是神圣的判决，而非人的判决。是上帝，不是人，定了罪，上帝并非世人，祂必不说谎。</w:t>
      </w:r>
    </w:p>
    <w:p>
      <w:pPr>
        <w:rPr>
          <w:rFonts w:hint="eastAsia"/>
        </w:rPr>
      </w:pPr>
      <w:r>
        <w:rPr>
          <w:rFonts w:hint="eastAsia"/>
        </w:rPr>
        <w:t>This is God's testimony concerning man, and we know that this witness is true.</w:t>
      </w:r>
    </w:p>
    <w:p>
      <w:pPr>
        <w:rPr>
          <w:rFonts w:hint="eastAsia"/>
        </w:rPr>
      </w:pPr>
      <w:r>
        <w:rPr>
          <w:rFonts w:hint="eastAsia"/>
        </w:rPr>
        <w:t>这是上帝关于人的见证，我们知道这见证是真的。</w:t>
      </w:r>
    </w:p>
    <w:p>
      <w:pPr>
        <w:rPr>
          <w:rFonts w:hint="eastAsia"/>
        </w:rPr>
      </w:pPr>
    </w:p>
    <w:p>
      <w:pPr>
        <w:rPr>
          <w:rFonts w:hint="eastAsia"/>
        </w:rPr>
      </w:pPr>
      <w:r>
        <w:rPr>
          <w:rFonts w:hint="eastAsia"/>
        </w:rPr>
        <w:t>Chapter II - Man's Own Character, No Ground of Peace</w:t>
      </w:r>
    </w:p>
    <w:p>
      <w:pPr>
        <w:rPr>
          <w:rFonts w:hint="eastAsia"/>
        </w:rPr>
      </w:pPr>
      <w:r>
        <w:rPr>
          <w:rFonts w:hint="eastAsia"/>
        </w:rPr>
        <w:t>第二章 - 人自身的品格，并非平安的根基</w:t>
      </w:r>
    </w:p>
    <w:p>
      <w:pPr>
        <w:rPr>
          <w:rFonts w:hint="eastAsia"/>
        </w:rPr>
      </w:pPr>
      <w:r>
        <w:rPr>
          <w:rFonts w:hint="eastAsia"/>
        </w:rPr>
        <w:t>If God testify against us, who can testify for us?</w:t>
      </w:r>
    </w:p>
    <w:p>
      <w:pPr>
        <w:rPr>
          <w:rFonts w:hint="eastAsia"/>
        </w:rPr>
      </w:pPr>
      <w:r>
        <w:rPr>
          <w:rFonts w:hint="eastAsia"/>
        </w:rPr>
        <w:t>如果上帝作见证反对我们，谁能为我们作见证呢？</w:t>
      </w:r>
    </w:p>
    <w:p>
      <w:pPr>
        <w:rPr>
          <w:rFonts w:hint="eastAsia"/>
        </w:rPr>
      </w:pPr>
      <w:r>
        <w:rPr>
          <w:rFonts w:hint="eastAsia"/>
        </w:rPr>
        <w:t>If God's opinion of man's sinfulness, his judgment of man's guilt, and his declaration of sin's evil be so very decided, there can be no hope of acquittal for us on the ground of personal character of goodness, either of heart or life.</w:t>
      </w:r>
    </w:p>
    <w:p>
      <w:pPr>
        <w:rPr>
          <w:rFonts w:hint="eastAsia"/>
        </w:rPr>
      </w:pPr>
      <w:r>
        <w:rPr>
          <w:rFonts w:hint="eastAsia"/>
        </w:rPr>
        <w:t>如果上帝对人罪性的看法、祂对人罪咎的判断，以及祂对罪恶之邪恶的宣告如此确定，那么我们就不能指望凭着个人品格或内心或生活的良善而获得赦免。</w:t>
      </w:r>
    </w:p>
    <w:p>
      <w:pPr>
        <w:rPr>
          <w:rFonts w:hint="eastAsia"/>
        </w:rPr>
      </w:pPr>
      <w:r>
        <w:rPr>
          <w:rFonts w:hint="eastAsia"/>
        </w:rPr>
        <w:t>That which God sees in us furnishes only matter for condemnation, not for pardon.</w:t>
      </w:r>
    </w:p>
    <w:p>
      <w:pPr>
        <w:rPr>
          <w:rFonts w:hint="eastAsia"/>
        </w:rPr>
      </w:pPr>
      <w:r>
        <w:rPr>
          <w:rFonts w:hint="eastAsia"/>
        </w:rPr>
        <w:t>上帝在我们身上所看见的，只提供定罪的材料，而不提供赦免的材料。</w:t>
      </w:r>
    </w:p>
    <w:p>
      <w:pPr>
        <w:rPr>
          <w:rFonts w:hint="eastAsia"/>
        </w:rPr>
      </w:pPr>
    </w:p>
    <w:p>
      <w:pPr>
        <w:rPr>
          <w:rFonts w:hint="eastAsia"/>
        </w:rPr>
      </w:pPr>
      <w:r>
        <w:rPr>
          <w:rFonts w:hint="eastAsia"/>
        </w:rPr>
        <w:t>It is vain to struggle or murmur against God's judgment. He is the Judge of all the earth; and he is right as well as sovereign in his judgment.</w:t>
      </w:r>
    </w:p>
    <w:p>
      <w:pPr>
        <w:rPr>
          <w:rFonts w:hint="eastAsia"/>
        </w:rPr>
      </w:pPr>
      <w:r>
        <w:rPr>
          <w:rFonts w:hint="eastAsia"/>
        </w:rPr>
        <w:t>与上帝的审判抗争或抱怨都是徒然的。祂是全地的审判者；祂的审判既公义又至高。</w:t>
      </w:r>
    </w:p>
    <w:p>
      <w:pPr>
        <w:rPr>
          <w:rFonts w:hint="eastAsia"/>
        </w:rPr>
      </w:pPr>
      <w:r>
        <w:rPr>
          <w:rFonts w:hint="eastAsia"/>
        </w:rPr>
        <w:t>He must be obeyed; his law in inexorable; it cannot be broken without making the breaker of it (even in one jot or tittle) worthy of death.</w:t>
      </w:r>
    </w:p>
    <w:p>
      <w:pPr>
        <w:rPr>
          <w:rFonts w:hint="eastAsia"/>
        </w:rPr>
      </w:pPr>
      <w:r>
        <w:rPr>
          <w:rFonts w:hint="eastAsia"/>
        </w:rPr>
        <w:t>祂必须被顺服；祂的律法是无情的；违背它（即使是一点一画）就会使违背者配得死亡。</w:t>
      </w:r>
    </w:p>
    <w:p>
      <w:pPr>
        <w:rPr>
          <w:rFonts w:hint="eastAsia"/>
        </w:rPr>
      </w:pPr>
    </w:p>
    <w:p>
      <w:pPr>
        <w:rPr>
          <w:rFonts w:hint="eastAsia"/>
        </w:rPr>
      </w:pPr>
      <w:r>
        <w:rPr>
          <w:rFonts w:hint="eastAsia"/>
        </w:rPr>
        <w:t>When the Holy Spirit opens the eyes of the soul it sees this. Conviction of sin is just the sinner seeing himself as he is, and as God has all along seen him.</w:t>
      </w:r>
    </w:p>
    <w:p>
      <w:pPr>
        <w:rPr>
          <w:rFonts w:hint="eastAsia"/>
        </w:rPr>
      </w:pPr>
      <w:r>
        <w:rPr>
          <w:rFonts w:hint="eastAsia"/>
        </w:rPr>
        <w:t>当圣灵开启灵魂的眼睛时，它就看见了这一点。认罪就是罪人看见自己本来的样子，以及上帝一直以来所看见他的样子。</w:t>
      </w:r>
    </w:p>
    <w:p>
      <w:pPr>
        <w:rPr>
          <w:rFonts w:hint="eastAsia"/>
        </w:rPr>
      </w:pPr>
      <w:r>
        <w:rPr>
          <w:rFonts w:hint="eastAsia"/>
        </w:rPr>
        <w:t>Then every fond idea of self-goodness, either in whole or in part, vanishes away.</w:t>
      </w:r>
    </w:p>
    <w:p>
      <w:pPr>
        <w:rPr>
          <w:rFonts w:hint="eastAsia"/>
        </w:rPr>
      </w:pPr>
      <w:r>
        <w:rPr>
          <w:rFonts w:hint="eastAsia"/>
        </w:rPr>
        <w:t>那时，每一个关于自我良善的幻想，无论是全部还是部分，都消失了。</w:t>
      </w:r>
    </w:p>
    <w:p>
      <w:pPr>
        <w:rPr>
          <w:rFonts w:hint="eastAsia"/>
        </w:rPr>
      </w:pPr>
      <w:r>
        <w:rPr>
          <w:rFonts w:hint="eastAsia"/>
        </w:rPr>
        <w:t>The things in him that once seemed good appear so bad, and the bad things so very bad, that every self-prop falls from beneath him, and all hope of being saved, in consequence of something in his own character, is then taken away.</w:t>
      </w:r>
    </w:p>
    <w:p>
      <w:pPr>
        <w:rPr>
          <w:rFonts w:hint="eastAsia"/>
        </w:rPr>
      </w:pPr>
      <w:r>
        <w:rPr>
          <w:rFonts w:hint="eastAsia"/>
        </w:rPr>
        <w:t>他里面那些曾经看似美好的事物显得如此糟糕，而糟糕的事物又如此之糟，以致每一个自我支撑都从他下面倒塌了，所有因他自身品格中的某些东西而得救的希望都被夺走了。</w:t>
      </w:r>
    </w:p>
    <w:p>
      <w:pPr>
        <w:rPr>
          <w:rFonts w:hint="eastAsia"/>
        </w:rPr>
      </w:pPr>
      <w:r>
        <w:rPr>
          <w:rFonts w:hint="eastAsia"/>
        </w:rPr>
        <w:t>He sees that he cannot save himself; nor help God to save him. He is lost, and he is helpless.</w:t>
      </w:r>
    </w:p>
    <w:p>
      <w:pPr>
        <w:rPr>
          <w:rFonts w:hint="eastAsia"/>
        </w:rPr>
      </w:pPr>
      <w:r>
        <w:rPr>
          <w:rFonts w:hint="eastAsia"/>
        </w:rPr>
        <w:t>他看见自己不能拯救自己；也不能帮助上帝拯救他。他失丧了，而且无助。</w:t>
      </w:r>
    </w:p>
    <w:p>
      <w:pPr>
        <w:rPr>
          <w:rFonts w:hint="eastAsia"/>
        </w:rPr>
      </w:pPr>
      <w:r>
        <w:rPr>
          <w:rFonts w:hint="eastAsia"/>
        </w:rPr>
        <w:t>Doings, feelings, strivings, prayings, givings, abstainings, and the life, are found to be no relief from a sense of guilt, and, therefore, no resting-place for a troubled heart.</w:t>
      </w:r>
    </w:p>
    <w:p>
      <w:pPr>
        <w:rPr>
          <w:rFonts w:hint="eastAsia"/>
        </w:rPr>
      </w:pPr>
      <w:r>
        <w:rPr>
          <w:rFonts w:hint="eastAsia"/>
        </w:rPr>
        <w:t>行为、感觉、努力、祷告、施舍、禁戒和生命，都被发现不能减轻罪疚感，因此，对于一颗 troubled (困扰的) 心来说，也不是安息之所。</w:t>
      </w:r>
    </w:p>
    <w:p>
      <w:pPr>
        <w:rPr>
          <w:rFonts w:hint="eastAsia"/>
        </w:rPr>
      </w:pPr>
      <w:r>
        <w:rPr>
          <w:rFonts w:hint="eastAsia"/>
        </w:rPr>
        <w:t>If sin were but a disease or a misfortune, these apparent good things might relieve him, as being favorable symptoms of returning health;</w:t>
      </w:r>
    </w:p>
    <w:p>
      <w:pPr>
        <w:rPr>
          <w:rFonts w:hint="eastAsia"/>
        </w:rPr>
      </w:pPr>
      <w:r>
        <w:rPr>
          <w:rFonts w:hint="eastAsia"/>
        </w:rPr>
        <w:t>如果罪只是一种疾病或不幸，这些表面上的好事或许能减轻他的痛苦，如同健康恢复的有利症状；</w:t>
      </w:r>
    </w:p>
    <w:p>
      <w:pPr>
        <w:rPr>
          <w:rFonts w:hint="eastAsia"/>
        </w:rPr>
      </w:pPr>
      <w:r>
        <w:rPr>
          <w:rFonts w:hint="eastAsia"/>
        </w:rPr>
        <w:t>but when sin is guilt even more than disease; and when the sinner is not merely sick, but condemned by the righteous Judge; then none of these goodnesses in himself can reach his case, for they cannot assure him of a complete and righteous pardon, and, therefore, cannot pacify his roused and wounded conscience.</w:t>
      </w:r>
    </w:p>
    <w:p>
      <w:pPr>
        <w:rPr>
          <w:rFonts w:hint="eastAsia"/>
        </w:rPr>
      </w:pPr>
      <w:r>
        <w:rPr>
          <w:rFonts w:hint="eastAsia"/>
        </w:rPr>
        <w:t>但是当罪是罪咎，甚至超过疾病；当罪人不仅是病人，而且被公义的审判者定了罪；那么他自己里面这些良善都不能解决他的问题，因为它们不能向他保证一个完全而公义的赦免，因此，不能平息他被激起和受伤的良心。</w:t>
      </w:r>
    </w:p>
    <w:p>
      <w:pPr>
        <w:rPr>
          <w:rFonts w:hint="eastAsia"/>
        </w:rPr>
      </w:pPr>
    </w:p>
    <w:p>
      <w:pPr>
        <w:rPr>
          <w:rFonts w:hint="eastAsia"/>
        </w:rPr>
      </w:pPr>
      <w:r>
        <w:rPr>
          <w:rFonts w:hint="eastAsia"/>
        </w:rPr>
        <w:t>He sees God's unchangeable hatred of sin, and the coming revelation of his wrath against the sinner; and he cannot but tremble.</w:t>
      </w:r>
    </w:p>
    <w:p>
      <w:pPr>
        <w:rPr>
          <w:rFonts w:hint="eastAsia"/>
        </w:rPr>
      </w:pPr>
      <w:r>
        <w:rPr>
          <w:rFonts w:hint="eastAsia"/>
        </w:rPr>
        <w:t>他看见上帝对罪不变的憎恨，以及祂对罪人将要显现的忿怒；他不禁战兢。</w:t>
      </w:r>
    </w:p>
    <w:p>
      <w:pPr>
        <w:rPr>
          <w:rFonts w:hint="eastAsia"/>
        </w:rPr>
      </w:pPr>
      <w:r>
        <w:rPr>
          <w:rFonts w:hint="eastAsia"/>
        </w:rPr>
        <w:t>An old writer thus describes his own case; "I had a deep impression of the things of God; a natural condition and sin appeared worse than hell itself;</w:t>
      </w:r>
    </w:p>
    <w:p>
      <w:pPr>
        <w:rPr>
          <w:rFonts w:hint="eastAsia"/>
        </w:rPr>
      </w:pPr>
      <w:r>
        <w:rPr>
          <w:rFonts w:hint="eastAsia"/>
        </w:rPr>
        <w:t>一位古时的作者如此描述他自己的情况：“我对上帝的事物有深刻的印象；一种自然的状态和罪恶显得比地狱本身更糟；</w:t>
      </w:r>
    </w:p>
    <w:p>
      <w:pPr>
        <w:rPr>
          <w:rFonts w:hint="eastAsia"/>
        </w:rPr>
      </w:pPr>
      <w:r>
        <w:rPr>
          <w:rFonts w:hint="eastAsia"/>
        </w:rPr>
        <w:t>the world and vanities thereof terrible and exceeding dangerous; it was fearful to have ado with it, or to be rich; I saw its day coming;</w:t>
      </w:r>
    </w:p>
    <w:p>
      <w:pPr>
        <w:rPr>
          <w:rFonts w:hint="eastAsia"/>
        </w:rPr>
      </w:pPr>
      <w:r>
        <w:rPr>
          <w:rFonts w:hint="eastAsia"/>
        </w:rPr>
        <w:t>世界及其虚荣是可怕且极其危险的；与之打交道，或变得富有，都是可怕的；我看见它的日子将到；</w:t>
      </w:r>
    </w:p>
    <w:p>
      <w:pPr>
        <w:rPr>
          <w:rFonts w:hint="eastAsia"/>
        </w:rPr>
      </w:pPr>
      <w:r>
        <w:rPr>
          <w:rFonts w:hint="eastAsia"/>
        </w:rPr>
        <w:t>Scripture expressions were weighty; a Saviour was a big thing in mine eyes; Christ's agonies were earnest with me; I thought that all my days I was in a dream till now, or like a child in jest; and I thought the world was sleeping."</w:t>
      </w:r>
    </w:p>
    <w:p>
      <w:pPr>
        <w:rPr>
          <w:rFonts w:hint="eastAsia"/>
        </w:rPr>
      </w:pPr>
      <w:r>
        <w:rPr>
          <w:rFonts w:hint="eastAsia"/>
        </w:rPr>
        <w:t>圣经的表达很有分量；一位救主在我眼中是件大事；基督的苦难对我来说是认真的；我以为我所有的日子直到现在都像在做梦，或者像个开玩笑的孩子；我以为世界在沉睡。”</w:t>
      </w:r>
    </w:p>
    <w:p>
      <w:pPr>
        <w:rPr>
          <w:rFonts w:hint="eastAsia"/>
        </w:rPr>
      </w:pPr>
    </w:p>
    <w:p>
      <w:pPr>
        <w:rPr>
          <w:rFonts w:hint="eastAsia"/>
        </w:rPr>
      </w:pPr>
      <w:r>
        <w:rPr>
          <w:rFonts w:hint="eastAsia"/>
        </w:rPr>
        <w:t>The question, "Wherewith shall I come before the Lord?" is not one which can be decided by an appeal to personal character, or goodness of life, or prayers, or performances of religion.</w:t>
      </w:r>
    </w:p>
    <w:p>
      <w:pPr>
        <w:rPr>
          <w:rFonts w:hint="eastAsia"/>
        </w:rPr>
      </w:pPr>
      <w:r>
        <w:rPr>
          <w:rFonts w:hint="eastAsia"/>
        </w:rPr>
        <w:t>这个问题，“我当怎样来到主面前？”并非一个可以通过诉诸个人品格、生活良善、祷告或宗教行为来决定的问题。</w:t>
      </w:r>
    </w:p>
    <w:p>
      <w:pPr>
        <w:rPr>
          <w:rFonts w:hint="eastAsia"/>
        </w:rPr>
      </w:pPr>
      <w:r>
        <w:rPr>
          <w:rFonts w:hint="eastAsia"/>
        </w:rPr>
        <w:t>The way of approach is not for us to settle. God has settled it; and it only remains for us to avail ourselves of it.</w:t>
      </w:r>
    </w:p>
    <w:p>
      <w:pPr>
        <w:rPr>
          <w:rFonts w:hint="eastAsia"/>
        </w:rPr>
      </w:pPr>
      <w:r>
        <w:rPr>
          <w:rFonts w:hint="eastAsia"/>
        </w:rPr>
        <w:t>接近的道路并非由我们来决定。上帝已经决定了；我们只需利用它。</w:t>
      </w:r>
    </w:p>
    <w:p>
      <w:pPr>
        <w:rPr>
          <w:rFonts w:hint="eastAsia"/>
        </w:rPr>
      </w:pPr>
      <w:r>
        <w:rPr>
          <w:rFonts w:hint="eastAsia"/>
        </w:rPr>
        <w:t>He has fixed it on grounds altogether irrespective of our character; or rather on grounds which take for granted simply that we are sinners, and that therefore the element of goodness in us, as a title, or warrant, or recommendation, is altogether inadmissible, either in whole or in part.</w:t>
      </w:r>
    </w:p>
    <w:p>
      <w:pPr>
        <w:rPr>
          <w:rFonts w:hint="eastAsia"/>
        </w:rPr>
      </w:pPr>
      <w:r>
        <w:rPr>
          <w:rFonts w:hint="eastAsia"/>
        </w:rPr>
        <w:t>祂已将其建立在完全不顾我们品格的基础上；或者更确切地说，建立在想当然地认为我们是罪人的基础上，因此我们里面的良善因素，作为一种资格、保证或推荐，无论是全部还是部分，都是完全不可接纳的。</w:t>
      </w:r>
    </w:p>
    <w:p>
      <w:pPr>
        <w:rPr>
          <w:rFonts w:hint="eastAsia"/>
        </w:rPr>
      </w:pPr>
    </w:p>
    <w:p>
      <w:pPr>
        <w:rPr>
          <w:rFonts w:hint="eastAsia"/>
        </w:rPr>
      </w:pPr>
      <w:r>
        <w:rPr>
          <w:rFonts w:hint="eastAsia"/>
        </w:rPr>
        <w:t>To say, as some inquiring ones do at the outset of their anxiety, I will set myself to pray, and after I have prayed a sufficient length of time, and with tolerable earnestness, I may approach and count upon acceptance, is not only to build upon the quality and quantity of our prayers, but is to overlook the real question before the sinner, "How am I to approach God in order to pray?"</w:t>
      </w:r>
    </w:p>
    <w:p>
      <w:pPr>
        <w:rPr>
          <w:rFonts w:hint="eastAsia"/>
        </w:rPr>
      </w:pPr>
      <w:r>
        <w:rPr>
          <w:rFonts w:hint="eastAsia"/>
        </w:rPr>
        <w:t>有些寻求的人在他们焦虑之初会说，我要开始祷告，在我祷告了足够长的时间，并且相当认真之后，我就可以接近并指望被接纳，这不仅是建立在我们祷告的质量和数量之上，而且是忽略了摆在罪人面前的真正问题：“我当如何接近上帝以便祷告？”</w:t>
      </w:r>
    </w:p>
    <w:p>
      <w:pPr>
        <w:rPr>
          <w:rFonts w:hint="eastAsia"/>
        </w:rPr>
      </w:pPr>
      <w:r>
        <w:rPr>
          <w:rFonts w:hint="eastAsia"/>
        </w:rPr>
        <w:t>All prayers are approaches to God, and the sinner's anxious question is, "How may I approach God?"</w:t>
      </w:r>
    </w:p>
    <w:p>
      <w:pPr>
        <w:rPr>
          <w:rFonts w:hint="eastAsia"/>
        </w:rPr>
      </w:pPr>
      <w:r>
        <w:rPr>
          <w:rFonts w:hint="eastAsia"/>
        </w:rPr>
        <w:t>所有的祷告都是向上帝的亲近，而罪人焦急的问题是：“我当如何亲近上帝？”</w:t>
      </w:r>
    </w:p>
    <w:p>
      <w:pPr>
        <w:rPr>
          <w:rFonts w:hint="eastAsia"/>
        </w:rPr>
      </w:pPr>
      <w:r>
        <w:rPr>
          <w:rFonts w:hint="eastAsia"/>
        </w:rPr>
        <w:t>God's explicit testimony to man is, "You are unfit to approach me;" and it is a denial of the testimony to say, "I will pray myself out of this unfitness into fitness; I will work myself into a right state of mind and character for drawing near to God."</w:t>
      </w:r>
    </w:p>
    <w:p>
      <w:pPr>
        <w:rPr>
          <w:rFonts w:hint="eastAsia"/>
        </w:rPr>
      </w:pPr>
      <w:r>
        <w:rPr>
          <w:rFonts w:hint="eastAsia"/>
        </w:rPr>
        <w:t>上帝对人的明确见证是：“你不配接近我；”而说“我要藉着祷告使自己从不配变为配；我要藉着努力使自己达到一种适合亲近上帝的正确心态和品格”，则是对这见证的否认。</w:t>
      </w:r>
    </w:p>
    <w:p>
      <w:pPr>
        <w:rPr>
          <w:rFonts w:hint="eastAsia"/>
        </w:rPr>
      </w:pPr>
      <w:r>
        <w:rPr>
          <w:rFonts w:hint="eastAsia"/>
        </w:rPr>
        <w:t>Anxious spirit! Were you from this moment to cease from sin, and do nothing but good all the rest of your life, it would not do.</w:t>
      </w:r>
    </w:p>
    <w:p>
      <w:pPr>
        <w:rPr>
          <w:rFonts w:hint="eastAsia"/>
        </w:rPr>
      </w:pPr>
      <w:r>
        <w:rPr>
          <w:rFonts w:hint="eastAsia"/>
        </w:rPr>
        <w:t>焦虑的灵啊！即使你从此刻起停止犯罪，并且在你余生都只行善，那也不行。</w:t>
      </w:r>
    </w:p>
    <w:p>
      <w:pPr>
        <w:rPr>
          <w:rFonts w:hint="eastAsia"/>
        </w:rPr>
      </w:pPr>
      <w:r>
        <w:rPr>
          <w:rFonts w:hint="eastAsia"/>
        </w:rPr>
        <w:t>Were you to begin praying now, and do nothing else but pray all your days, it would not do!</w:t>
      </w:r>
    </w:p>
    <w:p>
      <w:pPr>
        <w:rPr>
          <w:rFonts w:hint="eastAsia"/>
        </w:rPr>
      </w:pPr>
      <w:r>
        <w:rPr>
          <w:rFonts w:hint="eastAsia"/>
        </w:rPr>
        <w:t>即使你现在开始祷告，并且你所有的日子除了祷告什么也不做，那也不行！</w:t>
      </w:r>
    </w:p>
    <w:p>
      <w:pPr>
        <w:rPr>
          <w:rFonts w:hint="eastAsia"/>
        </w:rPr>
      </w:pPr>
      <w:r>
        <w:rPr>
          <w:rFonts w:hint="eastAsia"/>
        </w:rPr>
        <w:t>Your own character cannot be your way of approach, nor your ground of confidence toward God.</w:t>
      </w:r>
    </w:p>
    <w:p>
      <w:pPr>
        <w:rPr>
          <w:rFonts w:hint="eastAsia"/>
        </w:rPr>
      </w:pPr>
      <w:r>
        <w:rPr>
          <w:rFonts w:hint="eastAsia"/>
        </w:rPr>
        <w:t>你自己的品格不能成为你接近上帝的途径，也不能成为你对上帝信靠的根基。</w:t>
      </w:r>
    </w:p>
    <w:p>
      <w:pPr>
        <w:rPr>
          <w:rFonts w:hint="eastAsia"/>
        </w:rPr>
      </w:pPr>
      <w:r>
        <w:rPr>
          <w:rFonts w:hint="eastAsia"/>
        </w:rPr>
        <w:t>No amount of praying, or working, or feeling, can satisfy the righteous law, or pacify a guilty conscience, or quench the flaming sword that guards the access into the presence of the infinitely Holy One.</w:t>
      </w:r>
    </w:p>
    <w:p>
      <w:pPr>
        <w:rPr>
          <w:rFonts w:hint="eastAsia"/>
        </w:rPr>
      </w:pPr>
      <w:r>
        <w:rPr>
          <w:rFonts w:hint="eastAsia"/>
        </w:rPr>
        <w:t>任何数量的祷告、工作或感觉，都不能满足公义的律法，或平息有罪的良心，或熄灭那守卫着进入无限圣洁者面前通道的火焰之剑。</w:t>
      </w:r>
    </w:p>
    <w:p>
      <w:pPr>
        <w:rPr>
          <w:rFonts w:hint="eastAsia"/>
        </w:rPr>
      </w:pPr>
    </w:p>
    <w:p>
      <w:pPr>
        <w:rPr>
          <w:rFonts w:hint="eastAsia"/>
        </w:rPr>
      </w:pPr>
      <w:r>
        <w:rPr>
          <w:rFonts w:hint="eastAsia"/>
        </w:rPr>
        <w:t>That which makes it safe for you to draw near to God, and right for God to receive you, must be something altogether away from and independent of yourself;</w:t>
      </w:r>
    </w:p>
    <w:p>
      <w:pPr>
        <w:rPr>
          <w:rFonts w:hint="eastAsia"/>
        </w:rPr>
      </w:pPr>
      <w:r>
        <w:rPr>
          <w:rFonts w:hint="eastAsia"/>
        </w:rPr>
        <w:t>那使你安全地亲近上帝，并使上帝理当接纳你的事物，必定是完全脱离你并且独立于你自身的事物；</w:t>
      </w:r>
    </w:p>
    <w:p>
      <w:pPr>
        <w:rPr>
          <w:rFonts w:hint="eastAsia"/>
        </w:rPr>
      </w:pPr>
      <w:r>
        <w:rPr>
          <w:rFonts w:hint="eastAsia"/>
        </w:rPr>
        <w:t>for, yourself and everything pertaining to yourself God has already condemned; and no condemned thing can give you any warrant for going to him, or hoping for acceptance.</w:t>
      </w:r>
    </w:p>
    <w:p>
      <w:pPr>
        <w:rPr>
          <w:rFonts w:hint="eastAsia"/>
        </w:rPr>
      </w:pPr>
      <w:r>
        <w:rPr>
          <w:rFonts w:hint="eastAsia"/>
        </w:rPr>
        <w:t>因为，你自己以及与你自己有关的一切，上帝都已经定了罪；没有任何被定罪的事物能给你任何凭据去到祂那里，或盼望被接纳。</w:t>
      </w:r>
    </w:p>
    <w:p>
      <w:pPr>
        <w:rPr>
          <w:rFonts w:hint="eastAsia"/>
        </w:rPr>
      </w:pPr>
      <w:r>
        <w:rPr>
          <w:rFonts w:hint="eastAsia"/>
        </w:rPr>
        <w:t>Your liberty of entrance must come from something which he has accepted; not from something which he has condemned.</w:t>
      </w:r>
    </w:p>
    <w:p>
      <w:pPr>
        <w:rPr>
          <w:rFonts w:hint="eastAsia"/>
        </w:rPr>
      </w:pPr>
      <w:r>
        <w:rPr>
          <w:rFonts w:hint="eastAsia"/>
        </w:rPr>
        <w:t>你进入的自由必须来自祂所接纳的事物；而不是来自祂所定罪的事物。</w:t>
      </w:r>
    </w:p>
    <w:p>
      <w:pPr>
        <w:rPr>
          <w:rFonts w:hint="eastAsia"/>
        </w:rPr>
      </w:pPr>
    </w:p>
    <w:p>
      <w:pPr>
        <w:rPr>
          <w:rFonts w:hint="eastAsia"/>
        </w:rPr>
      </w:pPr>
      <w:r>
        <w:rPr>
          <w:rFonts w:hint="eastAsia"/>
        </w:rPr>
        <w:t>I knew an awakened soul who, in the bitterness of his spirit, thus set himself to work and pray in order to get peace.</w:t>
      </w:r>
    </w:p>
    <w:p>
      <w:pPr>
        <w:rPr>
          <w:rFonts w:hint="eastAsia"/>
        </w:rPr>
      </w:pPr>
      <w:r>
        <w:rPr>
          <w:rFonts w:hint="eastAsia"/>
        </w:rPr>
        <w:t>我认识一个觉醒的灵魂，他在灵里痛苦的时候，就这样开始工作和祷告，以求得平安。</w:t>
      </w:r>
    </w:p>
    <w:p>
      <w:pPr>
        <w:rPr>
          <w:rFonts w:hint="eastAsia"/>
        </w:rPr>
      </w:pPr>
      <w:r>
        <w:rPr>
          <w:rFonts w:hint="eastAsia"/>
        </w:rPr>
        <w:t>He doubled the amount of his devotions, saying to himself, "Surely God will give me peace." But the peace did not come.</w:t>
      </w:r>
    </w:p>
    <w:p>
      <w:pPr>
        <w:rPr>
          <w:rFonts w:hint="eastAsia"/>
        </w:rPr>
      </w:pPr>
      <w:r>
        <w:rPr>
          <w:rFonts w:hint="eastAsia"/>
        </w:rPr>
        <w:t>他加倍了他的灵修，对自己说：“上帝一定会给我平安。”但平安没有来。</w:t>
      </w:r>
    </w:p>
    <w:p>
      <w:pPr>
        <w:rPr>
          <w:rFonts w:hint="eastAsia"/>
        </w:rPr>
      </w:pPr>
      <w:r>
        <w:rPr>
          <w:rFonts w:hint="eastAsia"/>
        </w:rPr>
        <w:t>He set up family worship, saying, "Surely God will give me peace." But the peace came not.</w:t>
      </w:r>
    </w:p>
    <w:p>
      <w:pPr>
        <w:rPr>
          <w:rFonts w:hint="eastAsia"/>
        </w:rPr>
      </w:pPr>
      <w:r>
        <w:rPr>
          <w:rFonts w:hint="eastAsia"/>
        </w:rPr>
        <w:t>他设立了家庭敬拜，说：“上帝一定会给我平安。”但平安没有来。</w:t>
      </w:r>
    </w:p>
    <w:p>
      <w:pPr>
        <w:rPr>
          <w:rFonts w:hint="eastAsia"/>
        </w:rPr>
      </w:pPr>
      <w:r>
        <w:rPr>
          <w:rFonts w:hint="eastAsia"/>
        </w:rPr>
        <w:t>At last he bethought himself of having a prayer meeting in his house as a certain remedy.</w:t>
      </w:r>
    </w:p>
    <w:p>
      <w:pPr>
        <w:rPr>
          <w:rFonts w:hint="eastAsia"/>
        </w:rPr>
      </w:pPr>
      <w:r>
        <w:rPr>
          <w:rFonts w:hint="eastAsia"/>
        </w:rPr>
        <w:t>最后，他想到在他家里举行祷告会，作为一种确定的补救方法。</w:t>
      </w:r>
    </w:p>
    <w:p>
      <w:pPr>
        <w:rPr>
          <w:rFonts w:hint="eastAsia"/>
        </w:rPr>
      </w:pPr>
      <w:r>
        <w:rPr>
          <w:rFonts w:hint="eastAsia"/>
        </w:rPr>
        <w:t>He fixed the night; called his neighbors; and prepared himself for conducting the meeting, by writing a prayer and learning it by heart.</w:t>
      </w:r>
    </w:p>
    <w:p>
      <w:pPr>
        <w:rPr>
          <w:rFonts w:hint="eastAsia"/>
        </w:rPr>
      </w:pPr>
      <w:r>
        <w:rPr>
          <w:rFonts w:hint="eastAsia"/>
        </w:rPr>
        <w:t>他定好了夜晚；召集了他的邻居；并通过写一篇祷告词并将其背诵下来，为自己主持会议做好了准备。</w:t>
      </w:r>
    </w:p>
    <w:p>
      <w:pPr>
        <w:rPr>
          <w:rFonts w:hint="eastAsia"/>
        </w:rPr>
      </w:pPr>
      <w:r>
        <w:rPr>
          <w:rFonts w:hint="eastAsia"/>
        </w:rPr>
        <w:t>As he finished the operation of learning it, preparatory to the meeting, he threw it down on the table saying, "Surely that will do, God will give me peace now."</w:t>
      </w:r>
    </w:p>
    <w:p>
      <w:pPr>
        <w:rPr>
          <w:rFonts w:hint="eastAsia"/>
        </w:rPr>
      </w:pPr>
      <w:r>
        <w:rPr>
          <w:rFonts w:hint="eastAsia"/>
        </w:rPr>
        <w:t>当他完成背诵，为会议做准备时，他把它扔在桌上说：“这肯定行了，上帝现在会给我平安了。”</w:t>
      </w:r>
    </w:p>
    <w:p>
      <w:pPr>
        <w:rPr>
          <w:rFonts w:hint="eastAsia"/>
        </w:rPr>
      </w:pPr>
      <w:r>
        <w:rPr>
          <w:rFonts w:hint="eastAsia"/>
        </w:rPr>
        <w:t>In that moment, a still small voice seemed to speak in his ear, saying, "No, that will not do; but Christ will do."</w:t>
      </w:r>
    </w:p>
    <w:p>
      <w:pPr>
        <w:rPr>
          <w:rFonts w:hint="eastAsia"/>
        </w:rPr>
      </w:pPr>
      <w:r>
        <w:rPr>
          <w:rFonts w:hint="eastAsia"/>
        </w:rPr>
        <w:t>就在那一刻，一个微小的声音似乎在他耳边说：“不，那不行；但基督行。”</w:t>
      </w:r>
    </w:p>
    <w:p>
      <w:pPr>
        <w:rPr>
          <w:rFonts w:hint="eastAsia"/>
        </w:rPr>
      </w:pPr>
      <w:r>
        <w:rPr>
          <w:rFonts w:hint="eastAsia"/>
        </w:rPr>
        <w:t>Straightway the scales fell from his eyes, and the burden from his shoulders. Peace poured in like a river. "Christ will do," was his watchword for life.</w:t>
      </w:r>
    </w:p>
    <w:p>
      <w:pPr>
        <w:rPr>
          <w:rFonts w:hint="eastAsia"/>
        </w:rPr>
      </w:pPr>
      <w:r>
        <w:rPr>
          <w:rFonts w:hint="eastAsia"/>
        </w:rPr>
        <w:t>立刻，鳞片从他眼中落下，重担从他肩上卸下。平安如江河涌入。“基督行，”成了他一生的口号。</w:t>
      </w:r>
    </w:p>
    <w:p>
      <w:pPr>
        <w:rPr>
          <w:rFonts w:hint="eastAsia"/>
        </w:rPr>
      </w:pPr>
    </w:p>
    <w:p>
      <w:pPr>
        <w:rPr>
          <w:rFonts w:hint="eastAsia"/>
        </w:rPr>
      </w:pPr>
      <w:r>
        <w:rPr>
          <w:rFonts w:hint="eastAsia"/>
        </w:rPr>
        <w:t>Very clear is God's testimony against man, and man's doings, in this great matter of approach and acceptance.</w:t>
      </w:r>
    </w:p>
    <w:p>
      <w:pPr>
        <w:rPr>
          <w:rFonts w:hint="eastAsia"/>
        </w:rPr>
      </w:pPr>
      <w:r>
        <w:rPr>
          <w:rFonts w:hint="eastAsia"/>
        </w:rPr>
        <w:t>在这接近和接纳的重大问题上，上帝对人和人的行为的见证是非常清楚的。</w:t>
      </w:r>
    </w:p>
    <w:p>
      <w:pPr>
        <w:rPr>
          <w:rFonts w:hint="eastAsia"/>
        </w:rPr>
      </w:pPr>
      <w:r>
        <w:rPr>
          <w:rFonts w:hint="eastAsia"/>
        </w:rPr>
        <w:t>"Not by works of righteousness which we have done," says Paul in one place, [Titus iii.5] and "to him that worketh not," says he in a second; [Rom. iv.4] "not justified by the works of the law," say he in a third. [Gal. ii.16]</w:t>
      </w:r>
    </w:p>
    <w:p>
      <w:pPr>
        <w:rPr>
          <w:rFonts w:hint="eastAsia"/>
        </w:rPr>
      </w:pPr>
      <w:r>
        <w:rPr>
          <w:rFonts w:hint="eastAsia"/>
        </w:rPr>
        <w:t>保罗在一处说：“不是因我们自己所行的义，”[多3:5]；在另一处说：“惟有不作工的，”[罗4:4，应为罗4:5]；在第三处说：“不是因行律法称义。”[加2:16]</w:t>
      </w:r>
    </w:p>
    <w:p>
      <w:pPr>
        <w:rPr>
          <w:rFonts w:hint="eastAsia"/>
        </w:rPr>
      </w:pPr>
      <w:r>
        <w:rPr>
          <w:rFonts w:hint="eastAsia"/>
        </w:rPr>
        <w:t>The sinner's peace with God is not to come from his own character.</w:t>
      </w:r>
    </w:p>
    <w:p>
      <w:pPr>
        <w:rPr>
          <w:rFonts w:hint="eastAsia"/>
        </w:rPr>
      </w:pPr>
      <w:r>
        <w:rPr>
          <w:rFonts w:hint="eastAsia"/>
        </w:rPr>
        <w:t>罪人与上帝的平安并非来自他自己的品格。</w:t>
      </w:r>
    </w:p>
    <w:p>
      <w:pPr>
        <w:rPr>
          <w:rFonts w:hint="eastAsia"/>
        </w:rPr>
      </w:pPr>
      <w:r>
        <w:rPr>
          <w:rFonts w:hint="eastAsia"/>
        </w:rPr>
        <w:t>No grounds of peace or elements of reconciliation can be extracted from himself, either directly or indirectly.</w:t>
      </w:r>
    </w:p>
    <w:p>
      <w:pPr>
        <w:rPr>
          <w:rFonts w:hint="eastAsia"/>
        </w:rPr>
      </w:pPr>
      <w:r>
        <w:rPr>
          <w:rFonts w:hint="eastAsia"/>
        </w:rPr>
        <w:t>无论是直接还是间接，都不能从他自己身上提取出任何平安的根基或和解的要素。</w:t>
      </w:r>
    </w:p>
    <w:p>
      <w:pPr>
        <w:rPr>
          <w:rFonts w:hint="eastAsia"/>
        </w:rPr>
      </w:pPr>
      <w:r>
        <w:rPr>
          <w:rFonts w:hint="eastAsia"/>
        </w:rPr>
        <w:t>His one qualification for peace is, that he needs it. It is not what he has, but what he lacks of good that draws him to God;</w:t>
      </w:r>
    </w:p>
    <w:p>
      <w:pPr>
        <w:rPr>
          <w:rFonts w:hint="eastAsia"/>
        </w:rPr>
      </w:pPr>
      <w:r>
        <w:rPr>
          <w:rFonts w:hint="eastAsia"/>
        </w:rPr>
        <w:t>他获得平安的唯一资格，就是他需要它。并非他所拥有的，而是他所缺乏的良善吸引他到上帝面前；</w:t>
      </w:r>
    </w:p>
    <w:p>
      <w:pPr>
        <w:rPr>
          <w:rFonts w:hint="eastAsia"/>
        </w:rPr>
      </w:pPr>
      <w:r>
        <w:rPr>
          <w:rFonts w:hint="eastAsia"/>
        </w:rPr>
        <w:t>and it is the conscienceness of his lack that bids him look elsewhere, for something both to invite and embolden him to approach.</w:t>
      </w:r>
    </w:p>
    <w:p>
      <w:pPr>
        <w:rPr>
          <w:rFonts w:hint="eastAsia"/>
        </w:rPr>
      </w:pPr>
      <w:r>
        <w:rPr>
          <w:rFonts w:hint="eastAsia"/>
        </w:rPr>
        <w:t>正是他意识到自己的缺乏，才促使他向别处寻求，寻求既能邀请又能鼓励他接近的事物。</w:t>
      </w:r>
    </w:p>
    <w:p>
      <w:pPr>
        <w:rPr>
          <w:rFonts w:hint="eastAsia"/>
        </w:rPr>
      </w:pPr>
      <w:r>
        <w:rPr>
          <w:rFonts w:hint="eastAsia"/>
        </w:rPr>
        <w:t>It is our sickness, not our health, that fits us for the physician, and casts us upon his skill.</w:t>
      </w:r>
    </w:p>
    <w:p>
      <w:pPr>
        <w:rPr>
          <w:rFonts w:hint="eastAsia"/>
        </w:rPr>
      </w:pPr>
      <w:r>
        <w:rPr>
          <w:rFonts w:hint="eastAsia"/>
        </w:rPr>
        <w:t>是我们的疾病，而非我们的健康，使我们适合医生，并使我们依赖他的医术。</w:t>
      </w:r>
    </w:p>
    <w:p>
      <w:pPr>
        <w:rPr>
          <w:rFonts w:hint="eastAsia"/>
        </w:rPr>
      </w:pPr>
    </w:p>
    <w:p>
      <w:pPr>
        <w:rPr>
          <w:rFonts w:hint="eastAsia"/>
        </w:rPr>
      </w:pPr>
      <w:r>
        <w:rPr>
          <w:rFonts w:hint="eastAsia"/>
        </w:rPr>
        <w:t>No guilty conscience can be pacified with anything short of that which will make pardon a present, a sure, and a righteous thing.</w:t>
      </w:r>
    </w:p>
    <w:p>
      <w:pPr>
        <w:rPr>
          <w:rFonts w:hint="eastAsia"/>
        </w:rPr>
      </w:pPr>
      <w:r>
        <w:rPr>
          <w:rFonts w:hint="eastAsia"/>
        </w:rPr>
        <w:t>任何有罪的良心，除非藉着那能使赦免成为一件即时、确实和公义之事的，否则无法得到平息。</w:t>
      </w:r>
    </w:p>
    <w:p>
      <w:pPr>
        <w:rPr>
          <w:rFonts w:hint="eastAsia"/>
        </w:rPr>
      </w:pPr>
      <w:r>
        <w:rPr>
          <w:rFonts w:hint="eastAsia"/>
        </w:rPr>
        <w:t>Can our best doings, our best feelings, our best prayers, our best sacrifices, bring this about?</w:t>
      </w:r>
    </w:p>
    <w:p>
      <w:pPr>
        <w:rPr>
          <w:rFonts w:hint="eastAsia"/>
        </w:rPr>
      </w:pPr>
      <w:r>
        <w:rPr>
          <w:rFonts w:hint="eastAsia"/>
        </w:rPr>
        <w:t>我们最好的行为、最好的感觉、最好的祷告、最好的献祭，能成就这事吗？</w:t>
      </w:r>
    </w:p>
    <w:p>
      <w:pPr>
        <w:rPr>
          <w:rFonts w:hint="eastAsia"/>
        </w:rPr>
      </w:pPr>
      <w:r>
        <w:rPr>
          <w:rFonts w:hint="eastAsia"/>
        </w:rPr>
        <w:t>Nay; having accumulated these to the utmost, does not the sinner feel that pardon is just as far off and uncertain as before?</w:t>
      </w:r>
    </w:p>
    <w:p>
      <w:pPr>
        <w:rPr>
          <w:rFonts w:hint="eastAsia"/>
        </w:rPr>
      </w:pPr>
      <w:r>
        <w:rPr>
          <w:rFonts w:hint="eastAsia"/>
        </w:rPr>
        <w:t>不；即使将这些积累到极致，罪人难道不觉得赦免和以前一样遥远和不确定吗？</w:t>
      </w:r>
    </w:p>
    <w:p>
      <w:pPr>
        <w:rPr>
          <w:rFonts w:hint="eastAsia"/>
        </w:rPr>
      </w:pPr>
      <w:r>
        <w:rPr>
          <w:rFonts w:hint="eastAsia"/>
        </w:rPr>
        <w:t>and that all his earnestness cannot persuade God to admit him to favor, or bride his own conscience into true quiet even for an hour?</w:t>
      </w:r>
    </w:p>
    <w:p>
      <w:pPr>
        <w:rPr>
          <w:rFonts w:hint="eastAsia"/>
        </w:rPr>
      </w:pPr>
      <w:r>
        <w:rPr>
          <w:rFonts w:hint="eastAsia"/>
        </w:rPr>
        <w:t>并且他所有的热忱都不能说服上帝接纳他，也不能贿赂他自己的良心，使其得到片刻真正的安宁吗？</w:t>
      </w:r>
    </w:p>
    <w:p>
      <w:pPr>
        <w:rPr>
          <w:rFonts w:hint="eastAsia"/>
        </w:rPr>
      </w:pPr>
    </w:p>
    <w:p>
      <w:pPr>
        <w:rPr>
          <w:rFonts w:hint="eastAsia"/>
        </w:rPr>
      </w:pPr>
      <w:r>
        <w:rPr>
          <w:rFonts w:hint="eastAsia"/>
        </w:rPr>
        <w:t>In all false religion, the worshipper rests his hope of divine favor upon something in his own character, or life, or religious duties.</w:t>
      </w:r>
    </w:p>
    <w:p>
      <w:pPr>
        <w:rPr>
          <w:rFonts w:hint="eastAsia"/>
        </w:rPr>
      </w:pPr>
      <w:r>
        <w:rPr>
          <w:rFonts w:hint="eastAsia"/>
        </w:rPr>
        <w:t>在所有虚假的宗教中，敬拜者都将他获得神圣恩惠的希望寄托在他自己的品格、生活或宗教义务中的某些事物上。</w:t>
      </w:r>
    </w:p>
    <w:p>
      <w:pPr>
        <w:rPr>
          <w:rFonts w:hint="eastAsia"/>
        </w:rPr>
      </w:pPr>
      <w:r>
        <w:rPr>
          <w:rFonts w:hint="eastAsia"/>
        </w:rPr>
        <w:t>The Pharisee did this when he came into the temple, "thanking God that he was not as other men." [Luke xviii 11]</w:t>
      </w:r>
    </w:p>
    <w:p>
      <w:pPr>
        <w:rPr>
          <w:rFonts w:hint="eastAsia"/>
        </w:rPr>
      </w:pPr>
      <w:r>
        <w:rPr>
          <w:rFonts w:hint="eastAsia"/>
        </w:rPr>
        <w:t>法利赛人进殿时就这样做了，“感谢上帝，我不像别人。”[路18:11]</w:t>
      </w:r>
    </w:p>
    <w:p>
      <w:pPr>
        <w:rPr>
          <w:rFonts w:hint="eastAsia"/>
        </w:rPr>
      </w:pPr>
      <w:r>
        <w:rPr>
          <w:rFonts w:hint="eastAsia"/>
        </w:rPr>
        <w:t>So do those in our day who think to get peace by doing, feeling, and praying more than others, or than they themselves have done in time past;</w:t>
      </w:r>
    </w:p>
    <w:p>
      <w:pPr>
        <w:rPr>
          <w:rFonts w:hint="eastAsia"/>
        </w:rPr>
      </w:pPr>
      <w:r>
        <w:rPr>
          <w:rFonts w:hint="eastAsia"/>
        </w:rPr>
        <w:t>我们这个时代那些认为通过比别人或比自己过去做得更多、感觉更多、祷告更多来获得平安的人也是如此；</w:t>
      </w:r>
    </w:p>
    <w:p>
      <w:pPr>
        <w:rPr>
          <w:rFonts w:hint="eastAsia"/>
        </w:rPr>
      </w:pPr>
      <w:r>
        <w:rPr>
          <w:rFonts w:hint="eastAsia"/>
        </w:rPr>
        <w:t>and who refuse to take the peace of the free gospel till they have amassed such an amount of this doing and feeling as will ease their consciences, and make them conclude that it would not be fair in God to reject the application of men so earnest and devout as they.</w:t>
      </w:r>
    </w:p>
    <w:p>
      <w:pPr>
        <w:rPr>
          <w:rFonts w:hint="eastAsia"/>
        </w:rPr>
      </w:pPr>
      <w:r>
        <w:rPr>
          <w:rFonts w:hint="eastAsia"/>
        </w:rPr>
        <w:t>他们拒绝接受白白福音的平安，直到他们积累了足够多的这种行为和感觉，以减轻他们的良心，并使他们得出结论，上帝拒绝像他们这样热心和虔诚之人的请求是不公平的。</w:t>
      </w:r>
    </w:p>
    <w:p>
      <w:pPr>
        <w:rPr>
          <w:rFonts w:hint="eastAsia"/>
        </w:rPr>
      </w:pPr>
      <w:r>
        <w:rPr>
          <w:rFonts w:hint="eastAsia"/>
        </w:rPr>
        <w:t>The Galatians did this also when they insisted on adding the law of Moses to the gospel of Christ as the ground of confidence toward God.</w:t>
      </w:r>
    </w:p>
    <w:p>
      <w:pPr>
        <w:rPr>
          <w:rFonts w:hint="eastAsia"/>
        </w:rPr>
      </w:pPr>
      <w:r>
        <w:rPr>
          <w:rFonts w:hint="eastAsia"/>
        </w:rPr>
        <w:t>加拉太人也这样做，当他们坚持将摩西的律法加在基督的福音之上，作为对上帝信靠的根基时。</w:t>
      </w:r>
    </w:p>
    <w:p>
      <w:pPr>
        <w:rPr>
          <w:rFonts w:hint="eastAsia"/>
        </w:rPr>
      </w:pPr>
      <w:r>
        <w:rPr>
          <w:rFonts w:hint="eastAsia"/>
        </w:rPr>
        <w:t>Thus do many act among ourselves. They will not take confidence from God's character or Christ's work, but from their own character and work;</w:t>
      </w:r>
    </w:p>
    <w:p>
      <w:pPr>
        <w:rPr>
          <w:rFonts w:hint="eastAsia"/>
        </w:rPr>
      </w:pPr>
      <w:r>
        <w:rPr>
          <w:rFonts w:hint="eastAsia"/>
        </w:rPr>
        <w:t>在我们中间，许多人也这样做。他们不从上帝的品格或基督的工作中获得信心，而是从他们自己的品格和工作中获得信心；</w:t>
      </w:r>
    </w:p>
    <w:p>
      <w:pPr>
        <w:rPr>
          <w:rFonts w:hint="eastAsia"/>
        </w:rPr>
      </w:pPr>
      <w:r>
        <w:rPr>
          <w:rFonts w:hint="eastAsia"/>
        </w:rPr>
        <w:t>though in reference to all this it is written, "The Lord hath rejected thy confidences, and thou shalt not prosper in them." [Jer. ii.37]</w:t>
      </w:r>
    </w:p>
    <w:p>
      <w:pPr>
        <w:rPr>
          <w:rFonts w:hint="eastAsia"/>
        </w:rPr>
      </w:pPr>
      <w:r>
        <w:rPr>
          <w:rFonts w:hint="eastAsia"/>
        </w:rPr>
        <w:t>尽管关于这一切，经上记着说：“耶和华已经弃绝你所倚靠的，你必不因这些亨通。”[耶2:37]</w:t>
      </w:r>
    </w:p>
    <w:p>
      <w:pPr>
        <w:rPr>
          <w:rFonts w:hint="eastAsia"/>
        </w:rPr>
      </w:pPr>
      <w:r>
        <w:rPr>
          <w:rFonts w:hint="eastAsia"/>
        </w:rPr>
        <w:t>They object to a present confidence, for that assumes that a sinner's resting place is wholly out of himself, - ready-made, as it were, by God.</w:t>
      </w:r>
    </w:p>
    <w:p>
      <w:pPr>
        <w:rPr>
          <w:rFonts w:hint="eastAsia"/>
        </w:rPr>
      </w:pPr>
      <w:r>
        <w:rPr>
          <w:rFonts w:hint="eastAsia"/>
        </w:rPr>
        <w:t>他们反对眼前的信心，因为那意味着罪人的安息之所完全在他自身之外，——仿佛是上帝预备好的。</w:t>
      </w:r>
    </w:p>
    <w:p>
      <w:pPr>
        <w:rPr>
          <w:rFonts w:hint="eastAsia"/>
        </w:rPr>
      </w:pPr>
      <w:r>
        <w:rPr>
          <w:rFonts w:hint="eastAsia"/>
        </w:rPr>
        <w:t>They would have this confidence to be a very gradual thing, in order that they may gain time, and, by a little diligence in religious observances, may so add to their stock of duties, prayers, experiences, devotions, that they may, with some humble hope, as they call it, claim acceptance from God.</w:t>
      </w:r>
    </w:p>
    <w:p>
      <w:pPr>
        <w:rPr>
          <w:rFonts w:hint="eastAsia"/>
        </w:rPr>
      </w:pPr>
      <w:r>
        <w:rPr>
          <w:rFonts w:hint="eastAsia"/>
        </w:rPr>
        <w:t>他们希望这种信心是一个非常渐进的事情，以便他们可以争取时间，并通过在宗教仪式上的一点勤奋，增加他们的责任、祷告、经历、灵修的存量，这样他们就可以带着一些他们称之为谦卑的盼望，向上帝要求接纳。</w:t>
      </w:r>
    </w:p>
    <w:p>
      <w:pPr>
        <w:rPr>
          <w:rFonts w:hint="eastAsia"/>
        </w:rPr>
      </w:pPr>
      <w:r>
        <w:rPr>
          <w:rFonts w:hint="eastAsia"/>
        </w:rPr>
        <w:t>By this course of devout living they think they have made themselves more acceptable to God than they were before they began this religious process, and much more entitled to expect the divine favor than those who have not so qualified themselves.</w:t>
      </w:r>
    </w:p>
    <w:p>
      <w:pPr>
        <w:rPr>
          <w:rFonts w:hint="eastAsia"/>
        </w:rPr>
      </w:pPr>
      <w:r>
        <w:rPr>
          <w:rFonts w:hint="eastAsia"/>
        </w:rPr>
        <w:t>通过这种虔诚的生活方式，他们认为自己比开始这个宗教过程之前更蒙上帝悦纳，并且比那些没有如此装备自己的人更有资格期望神圣的恩惠。</w:t>
      </w:r>
    </w:p>
    <w:p>
      <w:pPr>
        <w:rPr>
          <w:rFonts w:hint="eastAsia"/>
        </w:rPr>
      </w:pPr>
      <w:r>
        <w:rPr>
          <w:rFonts w:hint="eastAsia"/>
        </w:rPr>
        <w:t>In all this the attempted resting-place is self, that self which God has condemned.</w:t>
      </w:r>
    </w:p>
    <w:p>
      <w:pPr>
        <w:rPr>
          <w:rFonts w:hint="eastAsia"/>
        </w:rPr>
      </w:pPr>
      <w:r>
        <w:rPr>
          <w:rFonts w:hint="eastAsia"/>
        </w:rPr>
        <w:t>在这一切之中，所尝试的安息之所是自我，那个被上帝定了罪的自我。</w:t>
      </w:r>
    </w:p>
    <w:p>
      <w:pPr>
        <w:rPr>
          <w:rFonts w:hint="eastAsia"/>
        </w:rPr>
      </w:pPr>
      <w:r>
        <w:rPr>
          <w:rFonts w:hint="eastAsia"/>
        </w:rPr>
        <w:t>They would not rest upon unpraying, or unworking, or undevout self; but they think it right and safe to rest upon praying, and working, and devout self, and they call this humility!</w:t>
      </w:r>
    </w:p>
    <w:p>
      <w:pPr>
        <w:rPr>
          <w:rFonts w:hint="eastAsia"/>
        </w:rPr>
      </w:pPr>
      <w:r>
        <w:rPr>
          <w:rFonts w:hint="eastAsia"/>
        </w:rPr>
        <w:t>他们不会安息在不祷告、不作工或不虔诚的自我之上；但他们认为安息在祷告、作工和虔诚的自我之上是正确和安全的，他们称之为谦卑！</w:t>
      </w:r>
    </w:p>
    <w:p>
      <w:pPr>
        <w:rPr>
          <w:rFonts w:hint="eastAsia"/>
        </w:rPr>
      </w:pPr>
      <w:r>
        <w:rPr>
          <w:rFonts w:hint="eastAsia"/>
        </w:rPr>
        <w:t>The happy confidence of the simple believer who takes God's word at once, and rests on it, they call presumption or fanaticism; their own miserable uncertainty, extracted from the doings of self, they speak of as a humble hope.</w:t>
      </w:r>
    </w:p>
    <w:p>
      <w:pPr>
        <w:rPr>
          <w:rFonts w:hint="eastAsia"/>
        </w:rPr>
      </w:pPr>
      <w:r>
        <w:rPr>
          <w:rFonts w:hint="eastAsia"/>
        </w:rPr>
        <w:t>单纯的信徒立刻接受上帝的话语并安息其上所拥有的快乐信心，他们称之为僭越或狂热；他们自己从自我行为中提取出来的可悲的不确定性，他们称之为谦卑的盼望。</w:t>
      </w:r>
    </w:p>
    <w:p>
      <w:pPr>
        <w:rPr>
          <w:rFonts w:hint="eastAsia"/>
        </w:rPr>
      </w:pPr>
    </w:p>
    <w:p>
      <w:pPr>
        <w:rPr>
          <w:rFonts w:hint="eastAsia"/>
        </w:rPr>
      </w:pPr>
      <w:r>
        <w:rPr>
          <w:rFonts w:hint="eastAsia"/>
        </w:rPr>
        <w:t>The sinner's own character, in any form, and under any process of improvement, cannot furnish reasons for trusting God.</w:t>
      </w:r>
    </w:p>
    <w:p>
      <w:pPr>
        <w:rPr>
          <w:rFonts w:hint="eastAsia"/>
        </w:rPr>
      </w:pPr>
      <w:r>
        <w:rPr>
          <w:rFonts w:hint="eastAsia"/>
        </w:rPr>
        <w:t>罪人自身的品格，无论以何种形式，无论经过何种改良过程，都不能提供信靠上帝的理由。</w:t>
      </w:r>
    </w:p>
    <w:p>
      <w:pPr>
        <w:rPr>
          <w:rFonts w:hint="eastAsia"/>
        </w:rPr>
      </w:pPr>
      <w:r>
        <w:rPr>
          <w:rFonts w:hint="eastAsia"/>
        </w:rPr>
        <w:t>However amended, it cannot speak peace to his conscience, nor afford him any warrant for reckoning on God's favor; nor can it help to heal the breach between him and God.</w:t>
      </w:r>
    </w:p>
    <w:p>
      <w:pPr>
        <w:rPr>
          <w:rFonts w:hint="eastAsia"/>
        </w:rPr>
      </w:pPr>
      <w:r>
        <w:rPr>
          <w:rFonts w:hint="eastAsia"/>
        </w:rPr>
        <w:t>无论如何修正，它都不能对他的良心说平安，也不能给他任何指望上帝恩惠的保证；它也不能帮助弥合他与上帝之间的裂痕。</w:t>
      </w:r>
    </w:p>
    <w:p>
      <w:pPr>
        <w:rPr>
          <w:rFonts w:hint="eastAsia"/>
        </w:rPr>
      </w:pPr>
      <w:r>
        <w:rPr>
          <w:rFonts w:hint="eastAsia"/>
        </w:rPr>
        <w:t>For God can accept nothing but perfection in such a case, and the sinner has nothing but imperfection to present.</w:t>
      </w:r>
    </w:p>
    <w:p>
      <w:pPr>
        <w:rPr>
          <w:rFonts w:hint="eastAsia"/>
        </w:rPr>
      </w:pPr>
      <w:r>
        <w:rPr>
          <w:rFonts w:hint="eastAsia"/>
        </w:rPr>
        <w:t>因为在这种情况下，上帝只能接纳完美，而罪人所能呈现的只有不完美。</w:t>
      </w:r>
    </w:p>
    <w:p>
      <w:pPr>
        <w:rPr>
          <w:rFonts w:hint="eastAsia"/>
        </w:rPr>
      </w:pPr>
      <w:r>
        <w:rPr>
          <w:rFonts w:hint="eastAsia"/>
        </w:rPr>
        <w:t>Imperfect duties and devotions cannot persuade God to forgive.</w:t>
      </w:r>
    </w:p>
    <w:p>
      <w:pPr>
        <w:rPr>
          <w:rFonts w:hint="eastAsia"/>
        </w:rPr>
      </w:pPr>
      <w:r>
        <w:rPr>
          <w:rFonts w:hint="eastAsia"/>
        </w:rPr>
        <w:t>不完美的责任和灵修不能说服上帝赦免。</w:t>
      </w:r>
    </w:p>
    <w:p>
      <w:pPr>
        <w:rPr>
          <w:rFonts w:hint="eastAsia"/>
        </w:rPr>
      </w:pPr>
      <w:r>
        <w:rPr>
          <w:rFonts w:hint="eastAsia"/>
        </w:rPr>
        <w:t>Besides, be it remembered that the person of the worshipper must be accepted before his services can be acceptable; so that nothing can be of any use to the sinner save that which provides for personal acceptance completely, and at the outset.</w:t>
      </w:r>
    </w:p>
    <w:p>
      <w:pPr>
        <w:rPr>
          <w:rFonts w:hint="eastAsia"/>
        </w:rPr>
      </w:pPr>
      <w:r>
        <w:rPr>
          <w:rFonts w:hint="eastAsia"/>
        </w:rPr>
        <w:t>此外，要记住，敬拜者本人必须先被接纳，他的事奉才能被接纳；因此，除了那能完全并在起初就提供个人接纳的事物之外，没有任何事物对罪人有用。</w:t>
      </w:r>
    </w:p>
    <w:p>
      <w:pPr>
        <w:rPr>
          <w:rFonts w:hint="eastAsia"/>
        </w:rPr>
      </w:pPr>
      <w:r>
        <w:rPr>
          <w:rFonts w:hint="eastAsia"/>
        </w:rPr>
        <w:t>The sinner must go to God as he is, or not at all.</w:t>
      </w:r>
    </w:p>
    <w:p>
      <w:pPr>
        <w:rPr>
          <w:rFonts w:hint="eastAsia"/>
        </w:rPr>
      </w:pPr>
      <w:r>
        <w:rPr>
          <w:rFonts w:hint="eastAsia"/>
        </w:rPr>
        <w:t>罪人必须照他本来的样子到上帝面前，否则根本不行。</w:t>
      </w:r>
    </w:p>
    <w:p>
      <w:pPr>
        <w:rPr>
          <w:rFonts w:hint="eastAsia"/>
        </w:rPr>
      </w:pPr>
      <w:r>
        <w:rPr>
          <w:rFonts w:hint="eastAsia"/>
        </w:rPr>
        <w:t>To try to pray himself into something better than a condemned sinner, in order to win God's favor, is to make prayer an instrument of selfrighteousness;</w:t>
      </w:r>
    </w:p>
    <w:p>
      <w:pPr>
        <w:rPr>
          <w:rFonts w:hint="eastAsia"/>
        </w:rPr>
      </w:pPr>
      <w:r>
        <w:rPr>
          <w:rFonts w:hint="eastAsia"/>
        </w:rPr>
        <w:t>试图藉着祷告使自己变得比一个被定罪的罪人更好，以赢得上帝的恩惠，就是使祷告成为自义的工具；</w:t>
      </w:r>
    </w:p>
    <w:p>
      <w:pPr>
        <w:rPr>
          <w:rFonts w:hint="eastAsia"/>
        </w:rPr>
      </w:pPr>
      <w:r>
        <w:rPr>
          <w:rFonts w:hint="eastAsia"/>
        </w:rPr>
        <w:t>so that, instead of its being the act of an accepted man, it is the purchase of acceptance, - the price which we pay to God for favoring us, and the bribe with which we persuade conscience no longer to trouble us with its terrors.</w:t>
      </w:r>
    </w:p>
    <w:p>
      <w:pPr>
        <w:rPr>
          <w:rFonts w:hint="eastAsia"/>
        </w:rPr>
      </w:pPr>
      <w:r>
        <w:rPr>
          <w:rFonts w:hint="eastAsia"/>
        </w:rPr>
        <w:t>因此，它不再是一个被接纳之人的行为，而是对被接纳的购买，——是我们为上帝恩待我们而付出的代价，是我们用来贿赂良心，使其不再用其恐惧来困扰我们的贿赂。</w:t>
      </w:r>
    </w:p>
    <w:p>
      <w:pPr>
        <w:rPr>
          <w:rFonts w:hint="eastAsia"/>
        </w:rPr>
      </w:pPr>
      <w:r>
        <w:rPr>
          <w:rFonts w:hint="eastAsia"/>
        </w:rPr>
        <w:t>No knowledge of self, nor conscienceness of improvement of self, can soothe the alarms of an awakened conscience, or be any ground for expecting the friendship of God.</w:t>
      </w:r>
    </w:p>
    <w:p>
      <w:pPr>
        <w:rPr>
          <w:rFonts w:hint="eastAsia"/>
        </w:rPr>
      </w:pPr>
      <w:r>
        <w:rPr>
          <w:rFonts w:hint="eastAsia"/>
        </w:rPr>
        <w:t>对自我的认识，或对自我改良的意识，都不能平息觉醒良心的警报，也不能成为期望上帝友谊的任何根基。</w:t>
      </w:r>
    </w:p>
    <w:p>
      <w:pPr>
        <w:rPr>
          <w:rFonts w:hint="eastAsia"/>
        </w:rPr>
      </w:pPr>
      <w:r>
        <w:rPr>
          <w:rFonts w:hint="eastAsia"/>
        </w:rPr>
        <w:t>To take comfort from our good doings, or good feelings, or good plans, or good prayers, or good experiences, is to delude ourselves, and to say peace when there is no peace.</w:t>
      </w:r>
    </w:p>
    <w:p>
      <w:pPr>
        <w:rPr>
          <w:rFonts w:hint="eastAsia"/>
        </w:rPr>
      </w:pPr>
      <w:r>
        <w:rPr>
          <w:rFonts w:hint="eastAsia"/>
        </w:rPr>
        <w:t>从我们的善行、善感、善计、善祷或善经历中寻求安慰，就是欺骗自己，在没有平安的时候说平安。</w:t>
      </w:r>
    </w:p>
    <w:p>
      <w:pPr>
        <w:rPr>
          <w:rFonts w:hint="eastAsia"/>
        </w:rPr>
      </w:pPr>
      <w:r>
        <w:rPr>
          <w:rFonts w:hint="eastAsia"/>
        </w:rPr>
        <w:t>No man can quench his thirst with sand, or with water from the Dead Sea; so no man can find rest from his own character however good, or from his own acts however religious.</w:t>
      </w:r>
    </w:p>
    <w:p>
      <w:pPr>
        <w:rPr>
          <w:rFonts w:hint="eastAsia"/>
        </w:rPr>
      </w:pPr>
      <w:r>
        <w:rPr>
          <w:rFonts w:hint="eastAsia"/>
        </w:rPr>
        <w:t>没有人能用沙子或死海的水解渴；因此没有人能从自己的品格（无论多好）或自己的行为（无论多虔诚）中找到安息。</w:t>
      </w:r>
    </w:p>
    <w:p>
      <w:pPr>
        <w:rPr>
          <w:rFonts w:hint="eastAsia"/>
        </w:rPr>
      </w:pPr>
      <w:r>
        <w:rPr>
          <w:rFonts w:hint="eastAsia"/>
        </w:rPr>
        <w:t>Even were he perfect, what enjoyment could there be in thinking about his own perfection? What profit, then, can there be in thinking about his own imperfection?</w:t>
      </w:r>
    </w:p>
    <w:p>
      <w:pPr>
        <w:rPr>
          <w:rFonts w:hint="eastAsia"/>
        </w:rPr>
      </w:pPr>
      <w:r>
        <w:rPr>
          <w:rFonts w:hint="eastAsia"/>
        </w:rPr>
        <w:t>即使他是完美的，思想自己的完美又有什么乐趣呢？那么，思想自己的不完美又有什么益处呢？</w:t>
      </w:r>
    </w:p>
    <w:p>
      <w:pPr>
        <w:rPr>
          <w:rFonts w:hint="eastAsia"/>
        </w:rPr>
      </w:pPr>
    </w:p>
    <w:p>
      <w:pPr>
        <w:rPr>
          <w:rFonts w:hint="eastAsia"/>
        </w:rPr>
      </w:pPr>
      <w:r>
        <w:rPr>
          <w:rFonts w:hint="eastAsia"/>
        </w:rPr>
        <w:t>Even were there many good things about him, they could not speak peace: for the good things which might speak peace, could not make up for the evil things which speak trouble;</w:t>
      </w:r>
    </w:p>
    <w:p>
      <w:pPr>
        <w:rPr>
          <w:rFonts w:hint="eastAsia"/>
        </w:rPr>
      </w:pPr>
      <w:r>
        <w:rPr>
          <w:rFonts w:hint="eastAsia"/>
        </w:rPr>
        <w:t>即使他身上有许多好处，它们也不能带来平安：因为那些可能带来平安的好处，不能弥补那些带来麻烦的坏处；</w:t>
      </w:r>
    </w:p>
    <w:p>
      <w:pPr>
        <w:rPr>
          <w:rFonts w:hint="eastAsia"/>
        </w:rPr>
      </w:pPr>
      <w:r>
        <w:rPr>
          <w:rFonts w:hint="eastAsia"/>
        </w:rPr>
        <w:t>and what a poor, selfmade peace would that be which arose from his thinking as much good and as little evil of himself as possible.</w:t>
      </w:r>
    </w:p>
    <w:p>
      <w:pPr>
        <w:rPr>
          <w:rFonts w:hint="eastAsia"/>
        </w:rPr>
      </w:pPr>
      <w:r>
        <w:rPr>
          <w:rFonts w:hint="eastAsia"/>
        </w:rPr>
        <w:t>而那种尽可能多想自己的好处，少想自己的坏处而产生的自制平安，又是何等贫乏。</w:t>
      </w:r>
    </w:p>
    <w:p>
      <w:pPr>
        <w:rPr>
          <w:rFonts w:hint="eastAsia"/>
        </w:rPr>
      </w:pPr>
      <w:r>
        <w:rPr>
          <w:rFonts w:hint="eastAsia"/>
        </w:rPr>
        <w:t>And what a temptation, besides, would this furnish, to extenuate the evil and exaggerate the good about ourselves, - in other words, to deceive our own hearts.</w:t>
      </w:r>
    </w:p>
    <w:p>
      <w:pPr>
        <w:rPr>
          <w:rFonts w:hint="eastAsia"/>
        </w:rPr>
      </w:pPr>
      <w:r>
        <w:rPr>
          <w:rFonts w:hint="eastAsia"/>
        </w:rPr>
        <w:t>此外，这又会提供何等的试探，去减轻我们自身的恶，夸大我们自身的善，——换句话说，去欺骗我们自己的心。</w:t>
      </w:r>
    </w:p>
    <w:p>
      <w:pPr>
        <w:rPr>
          <w:rFonts w:hint="eastAsia"/>
        </w:rPr>
      </w:pPr>
      <w:r>
        <w:rPr>
          <w:rFonts w:hint="eastAsia"/>
        </w:rPr>
        <w:t>Self-deception must always, more or less, be the result of such estimates of our own experiences.</w:t>
      </w:r>
    </w:p>
    <w:p>
      <w:pPr>
        <w:rPr>
          <w:rFonts w:hint="eastAsia"/>
        </w:rPr>
      </w:pPr>
      <w:r>
        <w:rPr>
          <w:rFonts w:hint="eastAsia"/>
        </w:rPr>
        <w:t>自我欺骗，或多或少，必定是这种对自身经历评估的结果。</w:t>
      </w:r>
    </w:p>
    <w:p>
      <w:pPr>
        <w:rPr>
          <w:rFonts w:hint="eastAsia"/>
        </w:rPr>
      </w:pPr>
      <w:r>
        <w:rPr>
          <w:rFonts w:hint="eastAsia"/>
        </w:rPr>
        <w:t>Laid open, as we are, in such a case, to all manner of self-blinding influences, it is impossible that we can be impartial judges, or that we can be "without guile," [Psalm xxxii.2] as in the case of those who are freely and at once forgiven.</w:t>
      </w:r>
    </w:p>
    <w:p>
      <w:pPr>
        <w:rPr>
          <w:rFonts w:hint="eastAsia"/>
        </w:rPr>
      </w:pPr>
      <w:r>
        <w:rPr>
          <w:rFonts w:hint="eastAsia"/>
        </w:rPr>
        <w:t>在这种情况下，我们暴露在各种自我蒙蔽的影响之下，我们不可能成为公正的审判者，也不可能像那些立刻白白得赦免的人那样“没有诡诈”[诗32:2]。</w:t>
      </w:r>
    </w:p>
    <w:p>
      <w:pPr>
        <w:rPr>
          <w:rFonts w:hint="eastAsia"/>
        </w:rPr>
      </w:pPr>
    </w:p>
    <w:p>
      <w:pPr>
        <w:rPr>
          <w:rFonts w:hint="eastAsia"/>
        </w:rPr>
      </w:pPr>
      <w:r>
        <w:rPr>
          <w:rFonts w:hint="eastAsia"/>
        </w:rPr>
        <w:t>One man might say, My sins are not very great or many; surely I may take peace. Another might say, I have made up for my sins by my good deeds; I may have peace.</w:t>
      </w:r>
    </w:p>
    <w:p>
      <w:pPr>
        <w:rPr>
          <w:rFonts w:hint="eastAsia"/>
        </w:rPr>
      </w:pPr>
      <w:r>
        <w:rPr>
          <w:rFonts w:hint="eastAsia"/>
        </w:rPr>
        <w:t>一个人可能会说，我的罪不算大也不算多；我当然可以得平安。另一个人可能会说，我用我的善行弥补了我的罪；我可以得平安。</w:t>
      </w:r>
    </w:p>
    <w:p>
      <w:pPr>
        <w:rPr>
          <w:rFonts w:hint="eastAsia"/>
        </w:rPr>
      </w:pPr>
      <w:r>
        <w:rPr>
          <w:rFonts w:hint="eastAsia"/>
        </w:rPr>
        <w:t>Another might say, I have a very deep sense of sin; I may have peace. Another might say, I have repented of my sin; I may have peace.</w:t>
      </w:r>
    </w:p>
    <w:p>
      <w:pPr>
        <w:rPr>
          <w:rFonts w:hint="eastAsia"/>
        </w:rPr>
      </w:pPr>
      <w:r>
        <w:rPr>
          <w:rFonts w:hint="eastAsia"/>
        </w:rPr>
        <w:t>另一个人可能会说，我对罪有很深的认识；我可以得平安。另一个人可能会说，我已经悔改了我的罪；我可以得平安。</w:t>
      </w:r>
    </w:p>
    <w:p>
      <w:pPr>
        <w:rPr>
          <w:rFonts w:hint="eastAsia"/>
        </w:rPr>
      </w:pPr>
      <w:r>
        <w:rPr>
          <w:rFonts w:hint="eastAsia"/>
        </w:rPr>
        <w:t>Another might say, I pray much, I work much, I love much, I give much; I may have peace. What temptation in all this to take the most favorable view of self and its doings!</w:t>
      </w:r>
    </w:p>
    <w:p>
      <w:pPr>
        <w:rPr>
          <w:rFonts w:hint="eastAsia"/>
        </w:rPr>
      </w:pPr>
      <w:r>
        <w:rPr>
          <w:rFonts w:hint="eastAsia"/>
        </w:rPr>
        <w:t>另一个人可能会说，我祷告很多，我工作很多，我爱很多，我奉献很多；我可以得平安。这一切中，要以最有利的眼光看待自我及其行为，这是何等的试探！</w:t>
      </w:r>
    </w:p>
    <w:p>
      <w:pPr>
        <w:rPr>
          <w:rFonts w:hint="eastAsia"/>
        </w:rPr>
      </w:pPr>
      <w:r>
        <w:rPr>
          <w:rFonts w:hint="eastAsia"/>
        </w:rPr>
        <w:t>But, after all, it would be vain. There could be no real peace; for its foundation would be sand, not rock.</w:t>
      </w:r>
    </w:p>
    <w:p>
      <w:pPr>
        <w:rPr>
          <w:rFonts w:hint="eastAsia"/>
        </w:rPr>
      </w:pPr>
      <w:r>
        <w:rPr>
          <w:rFonts w:hint="eastAsia"/>
        </w:rPr>
        <w:t>但是，终究是徒然的。不可能有真正的平安；因为它的根基是沙土，不是磐石。</w:t>
      </w:r>
    </w:p>
    <w:p>
      <w:pPr>
        <w:rPr>
          <w:rFonts w:hint="eastAsia"/>
        </w:rPr>
      </w:pPr>
      <w:r>
        <w:rPr>
          <w:rFonts w:hint="eastAsia"/>
        </w:rPr>
        <w:t>The peace or confidence which comes from summing up the good points of our character, and thinking of our good feelings and doings, or about our faith, and love, and repentance, must be made up of pride.</w:t>
      </w:r>
    </w:p>
    <w:p>
      <w:pPr>
        <w:rPr>
          <w:rFonts w:hint="eastAsia"/>
        </w:rPr>
      </w:pPr>
      <w:r>
        <w:rPr>
          <w:rFonts w:hint="eastAsia"/>
        </w:rPr>
        <w:t>那种来自总结我们品格优点，思想我们良好感觉和行为，或关于我们信心、爱心和悔改的平安或信心，必定是由骄傲构成的。</w:t>
      </w:r>
    </w:p>
    <w:p>
      <w:pPr>
        <w:rPr>
          <w:rFonts w:hint="eastAsia"/>
        </w:rPr>
      </w:pPr>
      <w:r>
        <w:rPr>
          <w:rFonts w:hint="eastAsia"/>
        </w:rPr>
        <w:t>Its basis is selfrighteousness, or at least self-approbation.</w:t>
      </w:r>
    </w:p>
    <w:p>
      <w:pPr>
        <w:rPr>
          <w:rFonts w:hint="eastAsia"/>
        </w:rPr>
      </w:pPr>
      <w:r>
        <w:rPr>
          <w:rFonts w:hint="eastAsia"/>
        </w:rPr>
        <w:t>它的基础是自义，或至少是自我认可。</w:t>
      </w:r>
    </w:p>
    <w:p>
      <w:pPr>
        <w:rPr>
          <w:rFonts w:hint="eastAsia"/>
        </w:rPr>
      </w:pPr>
    </w:p>
    <w:p>
      <w:pPr>
        <w:rPr>
          <w:rFonts w:hint="eastAsia"/>
        </w:rPr>
      </w:pPr>
      <w:r>
        <w:rPr>
          <w:rFonts w:hint="eastAsia"/>
        </w:rPr>
        <w:t>It does not mend the matter to say that we look at these good feelings in us, as the Spirit's work, not our own.</w:t>
      </w:r>
    </w:p>
    <w:p>
      <w:pPr>
        <w:rPr>
          <w:rFonts w:hint="eastAsia"/>
        </w:rPr>
      </w:pPr>
      <w:r>
        <w:rPr>
          <w:rFonts w:hint="eastAsia"/>
        </w:rPr>
        <w:t>说我们看待自己里面这些美好的感觉是圣灵的工作，而非我们自己的，这并不能改善问题。</w:t>
      </w:r>
    </w:p>
    <w:p>
      <w:pPr>
        <w:rPr>
          <w:rFonts w:hint="eastAsia"/>
        </w:rPr>
      </w:pPr>
      <w:r>
        <w:rPr>
          <w:rFonts w:hint="eastAsia"/>
        </w:rPr>
        <w:t>In one aspect this takes away boasting, but in another it does not. It still makes our peace to turn upon what is in ourselves, and not on what is in God.</w:t>
      </w:r>
    </w:p>
    <w:p>
      <w:pPr>
        <w:rPr>
          <w:rFonts w:hint="eastAsia"/>
        </w:rPr>
      </w:pPr>
      <w:r>
        <w:rPr>
          <w:rFonts w:hint="eastAsia"/>
        </w:rPr>
        <w:t>在一方面，这除去了自夸，但在另一方面却没有。它仍然使我们的平安取决于我们里面的东西，而不是上帝里面的东西。</w:t>
      </w:r>
    </w:p>
    <w:p>
      <w:pPr>
        <w:rPr>
          <w:rFonts w:hint="eastAsia"/>
        </w:rPr>
      </w:pPr>
      <w:r>
        <w:rPr>
          <w:rFonts w:hint="eastAsia"/>
        </w:rPr>
        <w:t>Nay, it makes use of the Holy Spirit for purposes of self-righteousness. It says that the Spirit works the change in us, in order that he may thereby furnish us with a ground of peace within ourselves.</w:t>
      </w:r>
    </w:p>
    <w:p>
      <w:pPr>
        <w:rPr>
          <w:rFonts w:hint="eastAsia"/>
        </w:rPr>
      </w:pPr>
      <w:r>
        <w:rPr>
          <w:rFonts w:hint="eastAsia"/>
        </w:rPr>
        <w:t>不但如此，它还为了自义的目的而利用圣灵。它说圣灵在我们里面作工改变我们，以便藉此为我们提供一个在我们自己里面的平安根基。</w:t>
      </w:r>
    </w:p>
    <w:p>
      <w:pPr>
        <w:rPr>
          <w:rFonts w:hint="eastAsia"/>
        </w:rPr>
      </w:pPr>
    </w:p>
    <w:p>
      <w:pPr>
        <w:rPr>
          <w:rFonts w:hint="eastAsia"/>
        </w:rPr>
      </w:pPr>
      <w:r>
        <w:rPr>
          <w:rFonts w:hint="eastAsia"/>
        </w:rPr>
        <w:t>No doubt the Spirit's work in us must be accompanied with peace; but not because he has given us something in ourselves to draw our peace from.</w:t>
      </w:r>
    </w:p>
    <w:p>
      <w:pPr>
        <w:rPr>
          <w:rFonts w:hint="eastAsia"/>
        </w:rPr>
      </w:pPr>
      <w:r>
        <w:rPr>
          <w:rFonts w:hint="eastAsia"/>
        </w:rPr>
        <w:t>毫无疑问，圣灵在我们里面的工作必定伴随着平安；但并非因为祂给了我们一些在我们自己里面的东西，使我们可以从中获得平安。</w:t>
      </w:r>
    </w:p>
    <w:p>
      <w:pPr>
        <w:rPr>
          <w:rFonts w:hint="eastAsia"/>
        </w:rPr>
      </w:pPr>
      <w:r>
        <w:rPr>
          <w:rFonts w:hint="eastAsia"/>
        </w:rPr>
        <w:t>It is that kind of peace which arises unconsciously from the restoration of spiritual health; but not that which Scripture calls "peace with God."</w:t>
      </w:r>
    </w:p>
    <w:p>
      <w:pPr>
        <w:rPr>
          <w:rFonts w:hint="eastAsia"/>
        </w:rPr>
      </w:pPr>
      <w:r>
        <w:rPr>
          <w:rFonts w:hint="eastAsia"/>
        </w:rPr>
        <w:t>那是从属灵健康恢复中不知不觉产生的平安；但并非圣经所称的“与上帝和好。”</w:t>
      </w:r>
    </w:p>
    <w:p>
      <w:pPr>
        <w:rPr>
          <w:rFonts w:hint="eastAsia"/>
        </w:rPr>
      </w:pPr>
      <w:r>
        <w:rPr>
          <w:rFonts w:hint="eastAsia"/>
        </w:rPr>
        <w:t>It does not arise from thinking about the change wrought in us, but unconsciously and involuntarily from the change itself.</w:t>
      </w:r>
    </w:p>
    <w:p>
      <w:pPr>
        <w:rPr>
          <w:rFonts w:hint="eastAsia"/>
        </w:rPr>
      </w:pPr>
      <w:r>
        <w:rPr>
          <w:rFonts w:hint="eastAsia"/>
        </w:rPr>
        <w:t>它并非来自思想我们里面所成就的改变，而是不知不觉地、不由自主地来自改变本身。</w:t>
      </w:r>
    </w:p>
    <w:p>
      <w:pPr>
        <w:rPr>
          <w:rFonts w:hint="eastAsia"/>
        </w:rPr>
      </w:pPr>
      <w:r>
        <w:rPr>
          <w:rFonts w:hint="eastAsia"/>
        </w:rPr>
        <w:t>If a broken limb be made whole, we get relief straightway; not by "thinking about the healed member, but simply in the bodily case and comfort which the cure has given.</w:t>
      </w:r>
    </w:p>
    <w:p>
      <w:pPr>
        <w:rPr>
          <w:rFonts w:hint="eastAsia"/>
        </w:rPr>
      </w:pPr>
      <w:r>
        <w:rPr>
          <w:rFonts w:hint="eastAsia"/>
        </w:rPr>
        <w:t>如果断裂的肢体痊愈了，我们立刻得到缓解；并非藉着“思想痊愈的肢体”，而仅仅是藉着痊愈所带来的身体状况和舒适。</w:t>
      </w:r>
    </w:p>
    <w:p>
      <w:pPr>
        <w:rPr>
          <w:rFonts w:hint="eastAsia"/>
        </w:rPr>
      </w:pPr>
      <w:r>
        <w:rPr>
          <w:rFonts w:hint="eastAsia"/>
        </w:rPr>
        <w:t>So there is a peace arising out of the change of nature and character wrought by the Spirit; but this is not reconciliation with God. This is not the peace which the knowledge of forgiveness brings.</w:t>
      </w:r>
    </w:p>
    <w:p>
      <w:pPr>
        <w:rPr>
          <w:rFonts w:hint="eastAsia"/>
        </w:rPr>
      </w:pPr>
      <w:r>
        <w:rPr>
          <w:rFonts w:hint="eastAsia"/>
        </w:rPr>
        <w:t>因此，有一种平安来自圣灵所作成的本性和品格的改变；但这并非与上帝和好。这并非认识赦免所带来的平安。</w:t>
      </w:r>
    </w:p>
    <w:p>
      <w:pPr>
        <w:rPr>
          <w:rFonts w:hint="eastAsia"/>
        </w:rPr>
      </w:pPr>
      <w:r>
        <w:rPr>
          <w:rFonts w:hint="eastAsia"/>
        </w:rPr>
        <w:t>It accompanies it, and flows from it, but the two kinds of peace are quite distinct from each other.</w:t>
      </w:r>
    </w:p>
    <w:p>
      <w:pPr>
        <w:rPr>
          <w:rFonts w:hint="eastAsia"/>
        </w:rPr>
      </w:pPr>
      <w:r>
        <w:rPr>
          <w:rFonts w:hint="eastAsia"/>
        </w:rPr>
        <w:t>它伴随着它，并从中流出，但这两种平安是截然不同的。</w:t>
      </w:r>
    </w:p>
    <w:p>
      <w:pPr>
        <w:rPr>
          <w:rFonts w:hint="eastAsia"/>
        </w:rPr>
      </w:pPr>
      <w:r>
        <w:rPr>
          <w:rFonts w:hint="eastAsia"/>
        </w:rPr>
        <w:t>Nor does even the peace which attends restoration of spiritual health come at second hand, from thinking about our change; but directly from the change itself.</w:t>
      </w:r>
    </w:p>
    <w:p>
      <w:pPr>
        <w:rPr>
          <w:rFonts w:hint="eastAsia"/>
        </w:rPr>
      </w:pPr>
      <w:r>
        <w:rPr>
          <w:rFonts w:hint="eastAsia"/>
        </w:rPr>
        <w:t>即使是伴随属灵健康恢复而来的平安，也不是间接地来自思想我们的改变；而是直接来自改变本身。</w:t>
      </w:r>
    </w:p>
    <w:p>
      <w:pPr>
        <w:rPr>
          <w:rFonts w:hint="eastAsia"/>
        </w:rPr>
      </w:pPr>
      <w:r>
        <w:rPr>
          <w:rFonts w:hint="eastAsia"/>
        </w:rPr>
        <w:t>That change is the soul's new health, and this health is in itself a continual gladness.</w:t>
      </w:r>
    </w:p>
    <w:p>
      <w:pPr>
        <w:rPr>
          <w:rFonts w:hint="eastAsia"/>
        </w:rPr>
      </w:pPr>
      <w:r>
        <w:rPr>
          <w:rFonts w:hint="eastAsia"/>
        </w:rPr>
        <w:t>那改变是灵魂新的健康，这健康本身就是一种持续的喜乐。</w:t>
      </w:r>
    </w:p>
    <w:p>
      <w:pPr>
        <w:rPr>
          <w:rFonts w:hint="eastAsia"/>
        </w:rPr>
      </w:pPr>
    </w:p>
    <w:p>
      <w:pPr>
        <w:rPr>
          <w:rFonts w:hint="eastAsia"/>
        </w:rPr>
      </w:pPr>
      <w:r>
        <w:rPr>
          <w:rFonts w:hint="eastAsia"/>
        </w:rPr>
        <w:t>Still it remains true, that in ourselves we have no resting place. "No confidence in the flesh" must be our motto, as it is the foundation of God's gospel.</w:t>
      </w:r>
    </w:p>
    <w:p>
      <w:pPr>
        <w:rPr>
          <w:rFonts w:hint="eastAsia"/>
        </w:rPr>
      </w:pPr>
      <w:r>
        <w:rPr>
          <w:rFonts w:hint="eastAsia"/>
        </w:rPr>
        <w:t>然而，在我们自己里面没有安息之所，这仍然是真的。“不靠着肉体”必须是我们的座右铭，正如它是上帝福音的根基一样。</w:t>
      </w:r>
    </w:p>
    <w:p>
      <w:pPr>
        <w:rPr>
          <w:rFonts w:hint="eastAsia"/>
        </w:rPr>
      </w:pPr>
    </w:p>
    <w:p>
      <w:pPr>
        <w:rPr>
          <w:rFonts w:hint="eastAsia"/>
        </w:rPr>
      </w:pPr>
      <w:r>
        <w:rPr>
          <w:rFonts w:hint="eastAsia"/>
        </w:rPr>
        <w:t>Chapter III - God's Character, Our Resting Place</w:t>
      </w:r>
    </w:p>
    <w:p>
      <w:pPr>
        <w:rPr>
          <w:rFonts w:hint="eastAsia"/>
        </w:rPr>
      </w:pPr>
      <w:r>
        <w:rPr>
          <w:rFonts w:hint="eastAsia"/>
        </w:rPr>
        <w:t>第三章 - 上帝的品格，我们的安息之所</w:t>
      </w:r>
    </w:p>
    <w:p>
      <w:pPr>
        <w:rPr>
          <w:rFonts w:hint="eastAsia"/>
        </w:rPr>
      </w:pPr>
      <w:r>
        <w:rPr>
          <w:rFonts w:hint="eastAsia"/>
        </w:rPr>
        <w:t>We have seen that a sinner's peace cannot come from himself, nor from the knowledge of himself, nor from thinking about his own acts and feelings, nor from the consciousness of any amendment of his old self.</w:t>
      </w:r>
    </w:p>
    <w:p>
      <w:pPr>
        <w:rPr>
          <w:rFonts w:hint="eastAsia"/>
        </w:rPr>
      </w:pPr>
      <w:r>
        <w:rPr>
          <w:rFonts w:hint="eastAsia"/>
        </w:rPr>
        <w:t>我们已经看到，罪人的平安不能来自他自己，也不能来自对自己的认识，也不能来自思想自己的行为和感觉，也不能来自对旧我任何改良的意识。</w:t>
      </w:r>
    </w:p>
    <w:p>
      <w:pPr>
        <w:rPr>
          <w:rFonts w:hint="eastAsia"/>
        </w:rPr>
      </w:pPr>
    </w:p>
    <w:p>
      <w:pPr>
        <w:rPr>
          <w:rFonts w:hint="eastAsia"/>
        </w:rPr>
      </w:pPr>
      <w:r>
        <w:rPr>
          <w:rFonts w:hint="eastAsia"/>
        </w:rPr>
        <w:t>Whence, then, is it to come? How does he get it?</w:t>
      </w:r>
    </w:p>
    <w:p>
      <w:pPr>
        <w:rPr>
          <w:rFonts w:hint="eastAsia"/>
        </w:rPr>
      </w:pPr>
      <w:r>
        <w:rPr>
          <w:rFonts w:hint="eastAsia"/>
        </w:rPr>
        <w:t>那么，它从何而来呢？他如何得到它呢？</w:t>
      </w:r>
    </w:p>
    <w:p>
      <w:pPr>
        <w:rPr>
          <w:rFonts w:hint="eastAsia"/>
        </w:rPr>
      </w:pPr>
    </w:p>
    <w:p>
      <w:pPr>
        <w:rPr>
          <w:rFonts w:hint="eastAsia"/>
        </w:rPr>
      </w:pPr>
      <w:r>
        <w:rPr>
          <w:rFonts w:hint="eastAsia"/>
        </w:rPr>
        <w:t>It can only come from God; and it is in knowing God that he gets it.</w:t>
      </w:r>
    </w:p>
    <w:p>
      <w:pPr>
        <w:rPr>
          <w:rFonts w:hint="eastAsia"/>
        </w:rPr>
      </w:pPr>
      <w:r>
        <w:rPr>
          <w:rFonts w:hint="eastAsia"/>
        </w:rPr>
        <w:t>它只能来自上帝；他是在认识上帝的过程中得到它的。</w:t>
      </w:r>
    </w:p>
    <w:p>
      <w:pPr>
        <w:rPr>
          <w:rFonts w:hint="eastAsia"/>
        </w:rPr>
      </w:pPr>
      <w:r>
        <w:rPr>
          <w:rFonts w:hint="eastAsia"/>
        </w:rPr>
        <w:t>God has written a volume for the purpose of making himself known; and it is in this revelation of his character that the sinner is to find the rest that he is seeking.</w:t>
      </w:r>
    </w:p>
    <w:p>
      <w:pPr>
        <w:rPr>
          <w:rFonts w:hint="eastAsia"/>
        </w:rPr>
      </w:pPr>
      <w:r>
        <w:rPr>
          <w:rFonts w:hint="eastAsia"/>
        </w:rPr>
        <w:t>上帝写了一卷书，目的是为了使自己为人所知；罪人正是在这祂品格的启示中，找到他所寻求的安息。</w:t>
      </w:r>
    </w:p>
    <w:p>
      <w:pPr>
        <w:rPr>
          <w:rFonts w:hint="eastAsia"/>
        </w:rPr>
      </w:pPr>
      <w:r>
        <w:rPr>
          <w:rFonts w:hint="eastAsia"/>
        </w:rPr>
        <w:t>God himself is the fountainhead of our peace; his revealed truth is the channel through which this peace finds its way into us; and his Holy Spirit is the great interpreter of that truth to as:</w:t>
      </w:r>
    </w:p>
    <w:p>
      <w:pPr>
        <w:rPr>
          <w:rFonts w:hint="eastAsia"/>
        </w:rPr>
      </w:pPr>
      <w:r>
        <w:rPr>
          <w:rFonts w:hint="eastAsia"/>
        </w:rPr>
        <w:t>上帝自己是我们平安的源头；祂启示的真理是这平安进入我们里面的渠道；祂的圣灵是那真理对我们的伟大解释者：</w:t>
      </w:r>
    </w:p>
    <w:p>
      <w:pPr>
        <w:rPr>
          <w:rFonts w:hint="eastAsia"/>
        </w:rPr>
      </w:pPr>
      <w:r>
        <w:rPr>
          <w:rFonts w:hint="eastAsia"/>
        </w:rPr>
        <w:t>"Acquaint thyself now with God, and be at peace." [Job xxii.21] Yes, acquaintanceship with God is peace!</w:t>
      </w:r>
    </w:p>
    <w:p>
      <w:pPr>
        <w:rPr>
          <w:rFonts w:hint="eastAsia"/>
        </w:rPr>
      </w:pPr>
      <w:r>
        <w:rPr>
          <w:rFonts w:hint="eastAsia"/>
        </w:rPr>
        <w:t>“你要认识上帝，就得平安。”[伯22:21] 是的，认识上帝就是平安！</w:t>
      </w:r>
    </w:p>
    <w:p>
      <w:pPr>
        <w:rPr>
          <w:rFonts w:hint="eastAsia"/>
        </w:rPr>
      </w:pPr>
    </w:p>
    <w:p>
      <w:pPr>
        <w:rPr>
          <w:rFonts w:hint="eastAsia"/>
        </w:rPr>
      </w:pPr>
      <w:r>
        <w:rPr>
          <w:rFonts w:hint="eastAsia"/>
        </w:rPr>
        <w:t>Had God told us that he was not gracious, that he took no interest in our welfare, and that he had no intention of pardoning us, we could have no peace and no hope.</w:t>
      </w:r>
    </w:p>
    <w:p>
      <w:pPr>
        <w:rPr>
          <w:rFonts w:hint="eastAsia"/>
        </w:rPr>
      </w:pPr>
      <w:r>
        <w:rPr>
          <w:rFonts w:hint="eastAsia"/>
        </w:rPr>
        <w:t>如果上帝告诉我们祂没有恩典，祂对我们的福祉不感兴趣，并且祂无意赦免我们，我们就不会有平安和盼望。</w:t>
      </w:r>
    </w:p>
    <w:p>
      <w:pPr>
        <w:rPr>
          <w:rFonts w:hint="eastAsia"/>
        </w:rPr>
      </w:pPr>
      <w:r>
        <w:rPr>
          <w:rFonts w:hint="eastAsia"/>
        </w:rPr>
        <w:t>In that case our knowing God would only make us miserable. Our situation would be like that of the devils, who "believe and tremble;" [James ii.19] and the more we knew of such a God, we should tremble the more.</w:t>
      </w:r>
    </w:p>
    <w:p>
      <w:pPr>
        <w:rPr>
          <w:rFonts w:hint="eastAsia"/>
        </w:rPr>
      </w:pPr>
      <w:r>
        <w:rPr>
          <w:rFonts w:hint="eastAsia"/>
        </w:rPr>
        <w:t>那样的话，我们认识上帝只会使我们痛苦。我们的处境会像那些“信却是战兢”的魔鬼一样；[雅2:19] 我们越认识这样的上帝，就越会战兢。</w:t>
      </w:r>
    </w:p>
    <w:p>
      <w:pPr>
        <w:rPr>
          <w:rFonts w:hint="eastAsia"/>
        </w:rPr>
      </w:pPr>
      <w:r>
        <w:rPr>
          <w:rFonts w:hint="eastAsia"/>
        </w:rPr>
        <w:t>For how fearful a thing must it be to have the great God that made us, the great Father of Spirits, against us, not for us!</w:t>
      </w:r>
    </w:p>
    <w:p>
      <w:pPr>
        <w:rPr>
          <w:rFonts w:hint="eastAsia"/>
        </w:rPr>
      </w:pPr>
      <w:r>
        <w:rPr>
          <w:rFonts w:hint="eastAsia"/>
        </w:rPr>
        <w:t>因为，创造我们的伟大上帝，万灵伟大的父，与我们为敌，而不是为我们，这必定是何等可怕的事！</w:t>
      </w:r>
    </w:p>
    <w:p>
      <w:pPr>
        <w:rPr>
          <w:rFonts w:hint="eastAsia"/>
        </w:rPr>
      </w:pPr>
    </w:p>
    <w:p>
      <w:pPr>
        <w:rPr>
          <w:rFonts w:hint="eastAsia"/>
        </w:rPr>
      </w:pPr>
      <w:r>
        <w:rPr>
          <w:rFonts w:hint="eastAsia"/>
        </w:rPr>
        <w:t>Strange to say, this is the very state of disquietude in which we may find many who profess to believe in a God "merciful and gracious!"</w:t>
      </w:r>
    </w:p>
    <w:p>
      <w:pPr>
        <w:rPr>
          <w:rFonts w:hint="eastAsia"/>
        </w:rPr>
      </w:pPr>
      <w:r>
        <w:rPr>
          <w:rFonts w:hint="eastAsia"/>
        </w:rPr>
        <w:t>说来奇怪，这正是我们可能在许多宣称相信一位“有怜悯有恩典”的上帝的人身上发现的不安状态！</w:t>
      </w:r>
    </w:p>
    <w:p>
      <w:pPr>
        <w:rPr>
          <w:rFonts w:hint="eastAsia"/>
        </w:rPr>
      </w:pPr>
      <w:r>
        <w:rPr>
          <w:rFonts w:hint="eastAsia"/>
        </w:rPr>
        <w:t>With the Bible in their hands, and the cross before their eyes, they wander on in a state of darkness and fear, such as would have arisen had God revealed himself in hatred not in love.</w:t>
      </w:r>
    </w:p>
    <w:p>
      <w:pPr>
        <w:rPr>
          <w:rFonts w:hint="eastAsia"/>
        </w:rPr>
      </w:pPr>
      <w:r>
        <w:rPr>
          <w:rFonts w:hint="eastAsia"/>
        </w:rPr>
        <w:t>他们手中拿着圣经，眼前有十字架，却在黑暗和恐惧中徘徊，这种状态就好像上帝以憎恨而非爱来启示自己时会产生的一样。</w:t>
      </w:r>
    </w:p>
    <w:p>
      <w:pPr>
        <w:rPr>
          <w:rFonts w:hint="eastAsia"/>
        </w:rPr>
      </w:pPr>
      <w:r>
        <w:rPr>
          <w:rFonts w:hint="eastAsia"/>
        </w:rPr>
        <w:t>They seem to believe the very opposite of what the Bible teaches us concerning God; and to attach a meaning to the Cross, the very opposite of what the gospel declares it really bears.</w:t>
      </w:r>
    </w:p>
    <w:p>
      <w:pPr>
        <w:rPr>
          <w:rFonts w:hint="eastAsia"/>
        </w:rPr>
      </w:pPr>
      <w:r>
        <w:rPr>
          <w:rFonts w:hint="eastAsia"/>
        </w:rPr>
        <w:t>他们似乎相信与圣经教导我们关于上帝的截然相反的事情；并且赋予十字架一个与福音宣告其真正含义截然相反的意义。</w:t>
      </w:r>
    </w:p>
    <w:p>
      <w:pPr>
        <w:rPr>
          <w:rFonts w:hint="eastAsia"/>
        </w:rPr>
      </w:pPr>
      <w:r>
        <w:rPr>
          <w:rFonts w:hint="eastAsia"/>
        </w:rPr>
        <w:t>Had God been all frowns, and the Bible all terrors, and Christ all sternness, these men could not have been in a more troubled and uncertain state than that in which they are.</w:t>
      </w:r>
    </w:p>
    <w:p>
      <w:pPr>
        <w:rPr>
          <w:rFonts w:hint="eastAsia"/>
        </w:rPr>
      </w:pPr>
      <w:r>
        <w:rPr>
          <w:rFonts w:hint="eastAsia"/>
        </w:rPr>
        <w:t>如果上帝尽是愁容，圣经尽是恐怖，基督尽是严厉，这些人也不会比他们现在的状态更困扰和不确定。</w:t>
      </w:r>
    </w:p>
    <w:p>
      <w:pPr>
        <w:rPr>
          <w:rFonts w:hint="eastAsia"/>
        </w:rPr>
      </w:pPr>
    </w:p>
    <w:p>
      <w:pPr>
        <w:rPr>
          <w:rFonts w:hint="eastAsia"/>
        </w:rPr>
      </w:pPr>
      <w:r>
        <w:rPr>
          <w:rFonts w:hint="eastAsia"/>
        </w:rPr>
        <w:t>How is this? Have they not misunderstood the Bible? Have they not mistaken the character of God, looking on him as an "austere man" and a "hard master?"</w:t>
      </w:r>
    </w:p>
    <w:p>
      <w:pPr>
        <w:rPr>
          <w:rFonts w:hint="eastAsia"/>
        </w:rPr>
      </w:pPr>
      <w:r>
        <w:rPr>
          <w:rFonts w:hint="eastAsia"/>
        </w:rPr>
        <w:t>这是怎么回事？他们难道没有误解圣经吗？他们难道没有弄错上帝的品格，把祂看作一个“严厉的人”和一个“苛刻的主人”吗？</w:t>
      </w:r>
    </w:p>
    <w:p>
      <w:pPr>
        <w:rPr>
          <w:rFonts w:hint="eastAsia"/>
        </w:rPr>
      </w:pPr>
      <w:r>
        <w:rPr>
          <w:rFonts w:hint="eastAsia"/>
        </w:rPr>
        <w:t>Are they not laboring to supplement the grace of God by something on their part, as if they believed that this grace was not sufficient to meet their case, until they had attracted it to themselves by some earnest performances, or spiritual exercises, of their own?</w:t>
      </w:r>
    </w:p>
    <w:p>
      <w:pPr>
        <w:rPr>
          <w:rFonts w:hint="eastAsia"/>
        </w:rPr>
      </w:pPr>
      <w:r>
        <w:rPr>
          <w:rFonts w:hint="eastAsia"/>
        </w:rPr>
        <w:t>他们难道不是在努力用自己的一些东西来补充上帝的恩典，仿佛他们相信这恩典不足以应付他们的情况，直到他们通过自己的一些热切表现或属灵操练将其吸引到自己身上吗？</w:t>
      </w:r>
    </w:p>
    <w:p>
      <w:pPr>
        <w:rPr>
          <w:rFonts w:hint="eastAsia"/>
        </w:rPr>
      </w:pPr>
    </w:p>
    <w:p>
      <w:pPr>
        <w:rPr>
          <w:rFonts w:hint="eastAsia"/>
        </w:rPr>
      </w:pPr>
      <w:r>
        <w:rPr>
          <w:rFonts w:hint="eastAsia"/>
        </w:rPr>
        <w:t>God has declared himself to be gracious. "God is love." He has embodied this grace in the person and work of his beloved Son.</w:t>
      </w:r>
    </w:p>
    <w:p>
      <w:pPr>
        <w:rPr>
          <w:rFonts w:hint="eastAsia"/>
        </w:rPr>
      </w:pPr>
      <w:r>
        <w:rPr>
          <w:rFonts w:hint="eastAsia"/>
        </w:rPr>
        <w:t>上帝已宣告自己是有恩典的。“上帝就是爱。”祂已将这恩典体现在祂爱子的位格和工作中。</w:t>
      </w:r>
    </w:p>
    <w:p>
      <w:pPr>
        <w:rPr>
          <w:rFonts w:hint="eastAsia"/>
        </w:rPr>
      </w:pPr>
      <w:r>
        <w:rPr>
          <w:rFonts w:hint="eastAsia"/>
        </w:rPr>
        <w:t>He has told us that this grace is for the ungodly, the unholy, the unfit, the stout-hearted, the dead in sin.</w:t>
      </w:r>
    </w:p>
    <w:p>
      <w:pPr>
        <w:rPr>
          <w:rFonts w:hint="eastAsia"/>
        </w:rPr>
      </w:pPr>
      <w:r>
        <w:rPr>
          <w:rFonts w:hint="eastAsia"/>
        </w:rPr>
        <w:t>祂已告诉我们，这恩典是为不敬虔的、不圣洁的、不配的、顽固的、死在罪中的人预备的。</w:t>
      </w:r>
    </w:p>
    <w:p>
      <w:pPr>
        <w:rPr>
          <w:rFonts w:hint="eastAsia"/>
        </w:rPr>
      </w:pPr>
      <w:r>
        <w:rPr>
          <w:rFonts w:hint="eastAsia"/>
        </w:rPr>
        <w:t>The more, then, that we know of this God and of his grace, the more will his peace fill us.</w:t>
      </w:r>
    </w:p>
    <w:p>
      <w:pPr>
        <w:rPr>
          <w:rFonts w:hint="eastAsia"/>
        </w:rPr>
      </w:pPr>
      <w:r>
        <w:rPr>
          <w:rFonts w:hint="eastAsia"/>
        </w:rPr>
        <w:t>那么，我们越认识这位上帝和祂的恩典，祂的平安就越会充满我们。</w:t>
      </w:r>
    </w:p>
    <w:p>
      <w:pPr>
        <w:rPr>
          <w:rFonts w:hint="eastAsia"/>
        </w:rPr>
      </w:pPr>
      <w:r>
        <w:rPr>
          <w:rFonts w:hint="eastAsia"/>
        </w:rPr>
        <w:t>Nor will the greatness of our sins, and the hardness of our hearts, or the changeableness of our feelings, discourage or disquiet, however much they may humble us, and make us dissatisfied with ourselves.</w:t>
      </w:r>
    </w:p>
    <w:p>
      <w:pPr>
        <w:rPr>
          <w:rFonts w:hint="eastAsia"/>
        </w:rPr>
      </w:pPr>
      <w:r>
        <w:rPr>
          <w:rFonts w:hint="eastAsia"/>
        </w:rPr>
        <w:t>我们罪的重大、我们心的刚硬，或我们感觉的多变，都不会使我们沮丧或不安，尽管它们可能使我们谦卑，并使我们对自己不满意。</w:t>
      </w:r>
    </w:p>
    <w:p>
      <w:pPr>
        <w:rPr>
          <w:rFonts w:hint="eastAsia"/>
        </w:rPr>
      </w:pPr>
    </w:p>
    <w:p>
      <w:pPr>
        <w:rPr>
          <w:rFonts w:hint="eastAsia"/>
        </w:rPr>
      </w:pPr>
      <w:r>
        <w:rPr>
          <w:rFonts w:hint="eastAsia"/>
        </w:rPr>
        <w:t>Let us study the character of God: - holy, yet loving; the love not interfering with the holiness, nor the holiness with the love;</w:t>
      </w:r>
    </w:p>
    <w:p>
      <w:pPr>
        <w:rPr>
          <w:rFonts w:hint="eastAsia"/>
        </w:rPr>
      </w:pPr>
      <w:r>
        <w:rPr>
          <w:rFonts w:hint="eastAsia"/>
        </w:rPr>
        <w:t>让我们研习上帝的品格：——圣洁，却又慈爱；爱不干涉圣洁，圣洁也不干涉爱；</w:t>
      </w:r>
    </w:p>
    <w:p>
      <w:pPr>
        <w:rPr>
          <w:rFonts w:hint="eastAsia"/>
        </w:rPr>
      </w:pPr>
      <w:r>
        <w:rPr>
          <w:rFonts w:hint="eastAsia"/>
        </w:rPr>
        <w:t>absolutely sovereign, yet infinitely gracious; the sovereignty not straightening the grace, nor the grace the sovereignty;</w:t>
      </w:r>
    </w:p>
    <w:p>
      <w:pPr>
        <w:rPr>
          <w:rFonts w:hint="eastAsia"/>
        </w:rPr>
      </w:pPr>
      <w:r>
        <w:rPr>
          <w:rFonts w:hint="eastAsia"/>
        </w:rPr>
        <w:t>绝对主权，却又无限恩慈；主权不约束恩典，恩典也不约束主权；</w:t>
      </w:r>
    </w:p>
    <w:p>
      <w:pPr>
        <w:rPr>
          <w:rFonts w:hint="eastAsia"/>
        </w:rPr>
      </w:pPr>
      <w:r>
        <w:rPr>
          <w:rFonts w:hint="eastAsia"/>
        </w:rPr>
        <w:t>drawing the unwilling, yet not hindering the willing, if any such there be; quickening whom he will, yet having no pleasure in the death of the wicked;</w:t>
      </w:r>
    </w:p>
    <w:p>
      <w:pPr>
        <w:rPr>
          <w:rFonts w:hint="eastAsia"/>
        </w:rPr>
      </w:pPr>
      <w:r>
        <w:rPr>
          <w:rFonts w:hint="eastAsia"/>
        </w:rPr>
        <w:t>吸引不情愿的，却不拦阻情愿的，若有这样的人；随己意叫人活，却不喜悦恶人死亡；</w:t>
      </w:r>
    </w:p>
    <w:p>
      <w:pPr>
        <w:rPr>
          <w:rFonts w:hint="eastAsia"/>
        </w:rPr>
      </w:pPr>
      <w:r>
        <w:rPr>
          <w:rFonts w:hint="eastAsia"/>
        </w:rPr>
        <w:t>compelling some to come in, yet freely inviting all! Let us look at him in the face of Jesus Christ;</w:t>
      </w:r>
    </w:p>
    <w:p>
      <w:pPr>
        <w:rPr>
          <w:rFonts w:hint="eastAsia"/>
        </w:rPr>
      </w:pPr>
      <w:r>
        <w:rPr>
          <w:rFonts w:hint="eastAsia"/>
        </w:rPr>
        <w:t>强迫一些人进来，却白白地邀请所有人！让我们在耶稣基督的面光中仰望祂；</w:t>
      </w:r>
    </w:p>
    <w:p>
      <w:pPr>
        <w:rPr>
          <w:rFonts w:hint="eastAsia"/>
        </w:rPr>
      </w:pPr>
      <w:r>
        <w:rPr>
          <w:rFonts w:hint="eastAsia"/>
        </w:rPr>
        <w:t>for He is the express image of his person, and he that hath seen Him hath seen the Father.</w:t>
      </w:r>
    </w:p>
    <w:p>
      <w:pPr>
        <w:rPr>
          <w:rFonts w:hint="eastAsia"/>
        </w:rPr>
      </w:pPr>
      <w:r>
        <w:rPr>
          <w:rFonts w:hint="eastAsia"/>
        </w:rPr>
        <w:t>因为祂是祂本体的真像，看见祂的，就是看见了父。</w:t>
      </w:r>
    </w:p>
    <w:p>
      <w:pPr>
        <w:rPr>
          <w:rFonts w:hint="eastAsia"/>
        </w:rPr>
      </w:pPr>
      <w:r>
        <w:rPr>
          <w:rFonts w:hint="eastAsia"/>
        </w:rPr>
        <w:t>The knowledge of that gracious character, as interpreted by the cross of Christ, is the true remedy for our disquietness.</w:t>
      </w:r>
    </w:p>
    <w:p>
      <w:pPr>
        <w:rPr>
          <w:rFonts w:hint="eastAsia"/>
        </w:rPr>
      </w:pPr>
      <w:r>
        <w:rPr>
          <w:rFonts w:hint="eastAsia"/>
        </w:rPr>
        <w:t>那恩慈品格的知识，藉着基督的十字架所阐释的，是我们不安的真正良药。</w:t>
      </w:r>
    </w:p>
    <w:p>
      <w:pPr>
        <w:rPr>
          <w:rFonts w:hint="eastAsia"/>
        </w:rPr>
      </w:pPr>
      <w:r>
        <w:rPr>
          <w:rFonts w:hint="eastAsia"/>
        </w:rPr>
        <w:t>insufficient acquaintanceship with God lies at the root of our fears and gloom.</w:t>
      </w:r>
    </w:p>
    <w:p>
      <w:pPr>
        <w:rPr>
          <w:rFonts w:hint="eastAsia"/>
        </w:rPr>
      </w:pPr>
      <w:r>
        <w:rPr>
          <w:rFonts w:hint="eastAsia"/>
        </w:rPr>
        <w:t>对上帝认识不足，是我们恐惧和忧郁的根源。</w:t>
      </w:r>
    </w:p>
    <w:p>
      <w:pPr>
        <w:rPr>
          <w:rFonts w:hint="eastAsia"/>
        </w:rPr>
      </w:pPr>
      <w:r>
        <w:rPr>
          <w:rFonts w:hint="eastAsia"/>
        </w:rPr>
        <w:t>I know that flesh and blood cannot reveal God to you, and that the Holy Spirit alone can enable you to know either the Father or the Son.</w:t>
      </w:r>
    </w:p>
    <w:p>
      <w:pPr>
        <w:rPr>
          <w:rFonts w:hint="eastAsia"/>
        </w:rPr>
      </w:pPr>
      <w:r>
        <w:rPr>
          <w:rFonts w:hint="eastAsia"/>
        </w:rPr>
        <w:t>我知道血肉之体不能向你启示上帝，唯有圣灵才能使你认识父或子。</w:t>
      </w:r>
    </w:p>
    <w:p>
      <w:pPr>
        <w:rPr>
          <w:rFonts w:hint="eastAsia"/>
        </w:rPr>
      </w:pPr>
      <w:r>
        <w:rPr>
          <w:rFonts w:hint="eastAsia"/>
        </w:rPr>
        <w:t>But I would not have you for a moment suppose that this Spirit is reluctant to do his work in you; nor would I encourage you in the awful thought, that you are willing while he is unwilling;</w:t>
      </w:r>
    </w:p>
    <w:p>
      <w:pPr>
        <w:rPr>
          <w:rFonts w:hint="eastAsia"/>
        </w:rPr>
      </w:pPr>
      <w:r>
        <w:rPr>
          <w:rFonts w:hint="eastAsia"/>
        </w:rPr>
        <w:t>但我一刻也不愿你以为这位圣灵不情愿在你里面作工；我也不鼓励你怀有那种可怕的想法，就是你愿意而祂不愿意；</w:t>
      </w:r>
    </w:p>
    <w:p>
      <w:pPr>
        <w:rPr>
          <w:rFonts w:hint="eastAsia"/>
        </w:rPr>
      </w:pPr>
      <w:r>
        <w:rPr>
          <w:rFonts w:hint="eastAsia"/>
        </w:rPr>
        <w:t>or that the sovereignty of God is a hindrance to the sinner, and a restraint of the Spirit.</w:t>
      </w:r>
    </w:p>
    <w:p>
      <w:pPr>
        <w:rPr>
          <w:rFonts w:hint="eastAsia"/>
        </w:rPr>
      </w:pPr>
      <w:r>
        <w:rPr>
          <w:rFonts w:hint="eastAsia"/>
        </w:rPr>
        <w:t>或者上帝的主权是罪人的障碍，是圣灵的约束。</w:t>
      </w:r>
    </w:p>
    <w:p>
      <w:pPr>
        <w:rPr>
          <w:rFonts w:hint="eastAsia"/>
        </w:rPr>
      </w:pPr>
      <w:r>
        <w:rPr>
          <w:rFonts w:hint="eastAsia"/>
        </w:rPr>
        <w:t>The whole Bible takes for granted that all this is absolutely impossible.</w:t>
      </w:r>
    </w:p>
    <w:p>
      <w:pPr>
        <w:rPr>
          <w:rFonts w:hint="eastAsia"/>
        </w:rPr>
      </w:pPr>
      <w:r>
        <w:rPr>
          <w:rFonts w:hint="eastAsia"/>
        </w:rPr>
        <w:t>整本圣经都想当然地认为这一切是绝对不可能的。</w:t>
      </w:r>
    </w:p>
    <w:p>
      <w:pPr>
        <w:rPr>
          <w:rFonts w:hint="eastAsia"/>
        </w:rPr>
      </w:pPr>
      <w:r>
        <w:rPr>
          <w:rFonts w:hint="eastAsia"/>
        </w:rPr>
        <w:t>Never can the great truths of divine sovereignty and the Spirit's work land us, as some seem to think they may do, in such a conflict between a willing sinner and an unwilling God.</w:t>
      </w:r>
    </w:p>
    <w:p>
      <w:pPr>
        <w:rPr>
          <w:rFonts w:hint="eastAsia"/>
        </w:rPr>
      </w:pPr>
      <w:r>
        <w:rPr>
          <w:rFonts w:hint="eastAsia"/>
        </w:rPr>
        <w:t>神圣主权和圣灵工作的伟大真理，绝不可能像有些人似乎认为的那样，使我们陷入一个情愿的罪人和不情愿的上帝之间的冲突之中。</w:t>
      </w:r>
    </w:p>
    <w:p>
      <w:pPr>
        <w:rPr>
          <w:rFonts w:hint="eastAsia"/>
        </w:rPr>
      </w:pPr>
      <w:r>
        <w:rPr>
          <w:rFonts w:hint="eastAsia"/>
        </w:rPr>
        <w:t>The whole Bible is so written by the Spirit, and the gospel was so preached by the apostles, as never to raise the question of God's willingness, nor to lead to the remotest suspicion of his readiness to furnish the sinner with all needful aid.</w:t>
      </w:r>
    </w:p>
    <w:p>
      <w:pPr>
        <w:rPr>
          <w:rFonts w:hint="eastAsia"/>
        </w:rPr>
      </w:pPr>
      <w:r>
        <w:rPr>
          <w:rFonts w:hint="eastAsia"/>
        </w:rPr>
        <w:t>整本圣经都是圣灵所写的，使徒们所传的福音也是如此，以致绝不引起对上帝旨意的疑问，也绝不导致对祂乐意向罪人提供一切必要帮助的最微小怀疑。</w:t>
      </w:r>
    </w:p>
    <w:p>
      <w:pPr>
        <w:rPr>
          <w:rFonts w:hint="eastAsia"/>
        </w:rPr>
      </w:pPr>
      <w:r>
        <w:rPr>
          <w:rFonts w:hint="eastAsia"/>
        </w:rPr>
        <w:t>Hence the great truths of God's eternal election, and Christ's redemption of his Church, as we read them in the Bible, are helps and encouragements to the soul.</w:t>
      </w:r>
    </w:p>
    <w:p>
      <w:pPr>
        <w:rPr>
          <w:rFonts w:hint="eastAsia"/>
        </w:rPr>
      </w:pPr>
      <w:r>
        <w:rPr>
          <w:rFonts w:hint="eastAsia"/>
        </w:rPr>
        <w:t>因此，我们在圣经中读到的上帝永恒拣选和基督救赎祂教会的伟大真理，都是对灵魂的帮助和鼓励。</w:t>
      </w:r>
    </w:p>
    <w:p>
      <w:pPr>
        <w:rPr>
          <w:rFonts w:hint="eastAsia"/>
        </w:rPr>
      </w:pPr>
      <w:r>
        <w:rPr>
          <w:rFonts w:hint="eastAsia"/>
        </w:rPr>
        <w:t>But interpreted as they are by many, they seem barrier-walls, not ladders for scaling the great barrier-wall of man's unwillingness; and anxious souls become land-locked in metaphysical questions, out of which there can be no way of extrication save that of taking God at his word.</w:t>
      </w:r>
    </w:p>
    <w:p>
      <w:pPr>
        <w:rPr>
          <w:rFonts w:hint="eastAsia"/>
        </w:rPr>
      </w:pPr>
      <w:r>
        <w:rPr>
          <w:rFonts w:hint="eastAsia"/>
        </w:rPr>
        <w:t>但是，许多人对它们的解释，却使它们看起来像是障碍墙，而不是用来攀登人不愿意这道巨大障碍墙的梯子；焦虑的灵魂因此陷入形而上学问题的困境，除了相信上帝的话语之外，别无他法可以解脱。</w:t>
      </w:r>
    </w:p>
    <w:p>
      <w:pPr>
        <w:rPr>
          <w:rFonts w:hint="eastAsia"/>
        </w:rPr>
      </w:pPr>
    </w:p>
    <w:p>
      <w:pPr>
        <w:rPr>
          <w:rFonts w:hint="eastAsia"/>
        </w:rPr>
      </w:pPr>
      <w:r>
        <w:rPr>
          <w:rFonts w:hint="eastAsia"/>
        </w:rPr>
        <w:t>In the Bible God has revealed himself. In Christ he has done so most expressively.</w:t>
      </w:r>
    </w:p>
    <w:p>
      <w:pPr>
        <w:rPr>
          <w:rFonts w:hint="eastAsia"/>
        </w:rPr>
      </w:pPr>
      <w:r>
        <w:rPr>
          <w:rFonts w:hint="eastAsia"/>
        </w:rPr>
        <w:t>在圣经中，上帝启示了祂自己。在基督里，祂以最明确的方式这样做了。</w:t>
      </w:r>
    </w:p>
    <w:p>
      <w:pPr>
        <w:rPr>
          <w:rFonts w:hint="eastAsia"/>
        </w:rPr>
      </w:pPr>
      <w:r>
        <w:rPr>
          <w:rFonts w:hint="eastAsia"/>
        </w:rPr>
        <w:t>He has done so that there might be no mistake as to it on the part of man.</w:t>
      </w:r>
    </w:p>
    <w:p>
      <w:pPr>
        <w:rPr>
          <w:rFonts w:hint="eastAsia"/>
        </w:rPr>
      </w:pPr>
      <w:r>
        <w:rPr>
          <w:rFonts w:hint="eastAsia"/>
        </w:rPr>
        <w:t>祂这样做是为了使人在这一点上不致犯错。</w:t>
      </w:r>
    </w:p>
    <w:p>
      <w:pPr>
        <w:rPr>
          <w:rFonts w:hint="eastAsia"/>
        </w:rPr>
      </w:pPr>
    </w:p>
    <w:p>
      <w:pPr>
        <w:rPr>
          <w:rFonts w:hint="eastAsia"/>
        </w:rPr>
      </w:pPr>
      <w:r>
        <w:rPr>
          <w:rFonts w:hint="eastAsia"/>
        </w:rPr>
        <w:t>Christ's person is a revelation of God. Christ's work is a revelation of God Christ's words are a revelation of God.</w:t>
      </w:r>
    </w:p>
    <w:p>
      <w:pPr>
        <w:rPr>
          <w:rFonts w:hint="eastAsia"/>
        </w:rPr>
      </w:pPr>
      <w:r>
        <w:rPr>
          <w:rFonts w:hint="eastAsia"/>
        </w:rPr>
        <w:t>基督的位格是上帝的启示。基督的工作是上帝的启示。基督的话语是上帝的启示。</w:t>
      </w:r>
    </w:p>
    <w:p>
      <w:pPr>
        <w:rPr>
          <w:rFonts w:hint="eastAsia"/>
        </w:rPr>
      </w:pPr>
      <w:r>
        <w:rPr>
          <w:rFonts w:hint="eastAsia"/>
        </w:rPr>
        <w:t>He is in the Father, and the Father in him. His words and works are the words and works of the Father.</w:t>
      </w:r>
    </w:p>
    <w:p>
      <w:pPr>
        <w:rPr>
          <w:rFonts w:hint="eastAsia"/>
        </w:rPr>
      </w:pPr>
      <w:r>
        <w:rPr>
          <w:rFonts w:hint="eastAsia"/>
        </w:rPr>
        <w:t>祂在父里面，父在祂里面。祂的话语和工作就是父的话语和工作。</w:t>
      </w:r>
    </w:p>
    <w:p>
      <w:pPr>
        <w:rPr>
          <w:rFonts w:hint="eastAsia"/>
        </w:rPr>
      </w:pPr>
      <w:r>
        <w:rPr>
          <w:rFonts w:hint="eastAsia"/>
        </w:rPr>
        <w:t>In the manger he showed us God. In the synagogue of Nazareth he showed us God. At Jacob's well he showed us God.</w:t>
      </w:r>
    </w:p>
    <w:p>
      <w:pPr>
        <w:rPr>
          <w:rFonts w:hint="eastAsia"/>
        </w:rPr>
      </w:pPr>
      <w:r>
        <w:rPr>
          <w:rFonts w:hint="eastAsia"/>
        </w:rPr>
        <w:t>在马槽里，祂向我们显明上帝。在拿撒勒的会堂里，祂向我们显明上帝。在雅各井旁，祂向我们显明上帝。</w:t>
      </w:r>
    </w:p>
    <w:p>
      <w:pPr>
        <w:rPr>
          <w:rFonts w:hint="eastAsia"/>
        </w:rPr>
      </w:pPr>
      <w:r>
        <w:rPr>
          <w:rFonts w:hint="eastAsia"/>
        </w:rPr>
        <w:t>At the tomb of Lazarus he showed us God. On Olivet, as he wept over Jerusalem, he showed us God.</w:t>
      </w:r>
    </w:p>
    <w:p>
      <w:pPr>
        <w:rPr>
          <w:rFonts w:hint="eastAsia"/>
        </w:rPr>
      </w:pPr>
      <w:r>
        <w:rPr>
          <w:rFonts w:hint="eastAsia"/>
        </w:rPr>
        <w:t>在拉撒路的坟墓前，祂向我们显明上帝。在橄榄山上，当祂为耶路撒冷哀哭时，祂向我们显明上帝。</w:t>
      </w:r>
    </w:p>
    <w:p>
      <w:pPr>
        <w:rPr>
          <w:rFonts w:hint="eastAsia"/>
        </w:rPr>
      </w:pPr>
      <w:r>
        <w:rPr>
          <w:rFonts w:hint="eastAsia"/>
        </w:rPr>
        <w:t>On the cross he showed us God. In the tomb he showed us God. In his resurrection he showed us God.</w:t>
      </w:r>
    </w:p>
    <w:p>
      <w:pPr>
        <w:rPr>
          <w:rFonts w:hint="eastAsia"/>
        </w:rPr>
      </w:pPr>
      <w:r>
        <w:rPr>
          <w:rFonts w:hint="eastAsia"/>
        </w:rPr>
        <w:t>在十字架上，祂向我们显明上帝。在坟墓里，祂向我们显明上帝。在祂的复活中，祂向我们显明上帝。</w:t>
      </w:r>
    </w:p>
    <w:p>
      <w:pPr>
        <w:rPr>
          <w:rFonts w:hint="eastAsia"/>
        </w:rPr>
      </w:pPr>
      <w:r>
        <w:rPr>
          <w:rFonts w:hint="eastAsia"/>
        </w:rPr>
        <w:t>If we say with Philip, "Show us the Father, and it sufficeth us;" he answers, "Have I been so long time with you, and yet hast thou not known me? He that hath seen me hath seen the Father." [John xiv. 8,9]</w:t>
      </w:r>
    </w:p>
    <w:p>
      <w:pPr>
        <w:rPr>
          <w:rFonts w:hint="eastAsia"/>
        </w:rPr>
      </w:pPr>
      <w:r>
        <w:rPr>
          <w:rFonts w:hint="eastAsia"/>
        </w:rPr>
        <w:t>如果我们同腓力说：“求主将父显给我们看，我们就知足了；”祂回答说：“我与你们同在这样长久，你还不知道我吗？人看见了我，就是看见了父。”[约14:8,9]</w:t>
      </w:r>
    </w:p>
    <w:p>
      <w:pPr>
        <w:rPr>
          <w:rFonts w:hint="eastAsia"/>
        </w:rPr>
      </w:pPr>
      <w:r>
        <w:rPr>
          <w:rFonts w:hint="eastAsia"/>
        </w:rPr>
        <w:t>This God whom Christ reveals as the God of righteous grace and gracious righteousness, is the God with whom we have to do.</w:t>
      </w:r>
    </w:p>
    <w:p>
      <w:pPr>
        <w:rPr>
          <w:rFonts w:hint="eastAsia"/>
        </w:rPr>
      </w:pPr>
      <w:r>
        <w:rPr>
          <w:rFonts w:hint="eastAsia"/>
        </w:rPr>
        <w:t>基督所启示的这位上帝，是公义恩典和恩慈公义的上帝，是我们必须面对的上帝。</w:t>
      </w:r>
    </w:p>
    <w:p>
      <w:pPr>
        <w:rPr>
          <w:rFonts w:hint="eastAsia"/>
        </w:rPr>
      </w:pPr>
    </w:p>
    <w:p>
      <w:pPr>
        <w:rPr>
          <w:rFonts w:hint="eastAsia"/>
        </w:rPr>
      </w:pPr>
      <w:r>
        <w:rPr>
          <w:rFonts w:hint="eastAsia"/>
        </w:rPr>
        <w:t>To know his character as thus interpreted to us by Jesus and his cross, is to have peace.</w:t>
      </w:r>
    </w:p>
    <w:p>
      <w:pPr>
        <w:rPr>
          <w:rFonts w:hint="eastAsia"/>
        </w:rPr>
      </w:pPr>
      <w:r>
        <w:rPr>
          <w:rFonts w:hint="eastAsia"/>
        </w:rPr>
        <w:t>认识祂藉着耶稣和祂的十字架向我们阐释的品格，就是拥有平安。</w:t>
      </w:r>
    </w:p>
    <w:p>
      <w:pPr>
        <w:rPr>
          <w:rFonts w:hint="eastAsia"/>
        </w:rPr>
      </w:pPr>
      <w:r>
        <w:rPr>
          <w:rFonts w:hint="eastAsia"/>
        </w:rPr>
        <w:t>It is into this knowledge of the Father that the Holy Spirit leads the soul whom he is conducting, by his almighty power, from darkness to light.</w:t>
      </w:r>
    </w:p>
    <w:p>
      <w:pPr>
        <w:rPr>
          <w:rFonts w:hint="eastAsia"/>
        </w:rPr>
      </w:pPr>
      <w:r>
        <w:rPr>
          <w:rFonts w:hint="eastAsia"/>
        </w:rPr>
        <w:t>圣灵正是藉着祂全能的大力，将祂所引导的灵魂从黑暗引向光明，进入对父的这种认识之中。</w:t>
      </w:r>
    </w:p>
    <w:p>
      <w:pPr>
        <w:rPr>
          <w:rFonts w:hint="eastAsia"/>
        </w:rPr>
      </w:pPr>
      <w:r>
        <w:rPr>
          <w:rFonts w:hint="eastAsia"/>
        </w:rPr>
        <w:t>For everything that we know of God we owe to this divine Teacher, this Interpreter, this "One among a thousand." [Job xxxiii. 23]</w:t>
      </w:r>
    </w:p>
    <w:p>
      <w:pPr>
        <w:rPr>
          <w:rFonts w:hint="eastAsia"/>
        </w:rPr>
      </w:pPr>
      <w:r>
        <w:rPr>
          <w:rFonts w:hint="eastAsia"/>
        </w:rPr>
        <w:t>因为我们所知道的关于上帝的一切，都归功于这位神圣的教师，这位解释者，这位“千中之一”[伯33:23]。</w:t>
      </w:r>
    </w:p>
    <w:p>
      <w:pPr>
        <w:rPr>
          <w:rFonts w:hint="eastAsia"/>
        </w:rPr>
      </w:pPr>
      <w:r>
        <w:rPr>
          <w:rFonts w:hint="eastAsia"/>
        </w:rPr>
        <w:t>But never let the sinner imagine that he is more willing to learn than the Spirit is to teach.</w:t>
      </w:r>
    </w:p>
    <w:p>
      <w:pPr>
        <w:rPr>
          <w:rFonts w:hint="eastAsia"/>
        </w:rPr>
      </w:pPr>
      <w:r>
        <w:rPr>
          <w:rFonts w:hint="eastAsia"/>
        </w:rPr>
        <w:t>但绝不要让罪人以为他比圣灵更愿意学习。</w:t>
      </w:r>
    </w:p>
    <w:p>
      <w:pPr>
        <w:rPr>
          <w:rFonts w:hint="eastAsia"/>
        </w:rPr>
      </w:pPr>
      <w:r>
        <w:rPr>
          <w:rFonts w:hint="eastAsia"/>
        </w:rPr>
        <w:t>Never let him say to himself, "I would fain know God, but I cannot of myself, and the</w:t>
      </w:r>
    </w:p>
    <w:p>
      <w:pPr>
        <w:rPr>
          <w:rFonts w:hint="eastAsia"/>
        </w:rPr>
      </w:pPr>
      <w:r>
        <w:rPr>
          <w:rFonts w:hint="eastAsia"/>
        </w:rPr>
        <w:t>绝不要让他对自己说：“我渴望认识上帝，但我自己做不到，而且</w:t>
      </w:r>
    </w:p>
    <w:p>
      <w:pPr>
        <w:rPr>
          <w:rFonts w:hint="eastAsia"/>
        </w:rPr>
      </w:pPr>
      <w:r>
        <w:rPr>
          <w:rFonts w:hint="eastAsia"/>
        </w:rPr>
        <w:t>Spirit will not teach me."</w:t>
      </w:r>
    </w:p>
    <w:p>
      <w:pPr>
        <w:rPr>
          <w:rFonts w:hint="eastAsia"/>
        </w:rPr>
      </w:pPr>
      <w:r>
        <w:rPr>
          <w:rFonts w:hint="eastAsia"/>
        </w:rPr>
        <w:t>圣灵不会教导我。”</w:t>
      </w:r>
    </w:p>
    <w:p>
      <w:pPr>
        <w:rPr>
          <w:rFonts w:hint="eastAsia"/>
        </w:rPr>
      </w:pPr>
    </w:p>
    <w:p>
      <w:pPr>
        <w:rPr>
          <w:rFonts w:hint="eastAsia"/>
        </w:rPr>
      </w:pPr>
      <w:r>
        <w:rPr>
          <w:rFonts w:hint="eastAsia"/>
        </w:rPr>
        <w:t>It is not enough for us to say to some dispirited one, "It is your unbelief that is keeping you wretched; only believe, and all is well."</w:t>
      </w:r>
    </w:p>
    <w:p>
      <w:pPr>
        <w:rPr>
          <w:rFonts w:hint="eastAsia"/>
        </w:rPr>
      </w:pPr>
      <w:r>
        <w:rPr>
          <w:rFonts w:hint="eastAsia"/>
        </w:rPr>
        <w:t>我们对某个灰心的人说：“是你的不信使你痛苦；只要相信，一切都会好起来。”这是不够的。</w:t>
      </w:r>
    </w:p>
    <w:p>
      <w:pPr>
        <w:rPr>
          <w:rFonts w:hint="eastAsia"/>
        </w:rPr>
      </w:pPr>
      <w:r>
        <w:rPr>
          <w:rFonts w:hint="eastAsia"/>
        </w:rPr>
        <w:t>This is true; but it is only general truth; which, in many cases, is of no use, because it does not show him how it applies to him.</w:t>
      </w:r>
    </w:p>
    <w:p>
      <w:pPr>
        <w:rPr>
          <w:rFonts w:hint="eastAsia"/>
        </w:rPr>
      </w:pPr>
      <w:r>
        <w:rPr>
          <w:rFonts w:hint="eastAsia"/>
        </w:rPr>
        <w:t>这是真的；但这只是普遍的真理；在许多情况下，它毫无用处，因为它没有向他显明它如何适用于他。</w:t>
      </w:r>
    </w:p>
    <w:p>
      <w:pPr>
        <w:rPr>
          <w:rFonts w:hint="eastAsia"/>
        </w:rPr>
      </w:pPr>
      <w:r>
        <w:rPr>
          <w:rFonts w:hint="eastAsia"/>
        </w:rPr>
        <w:t>On this point he is often a fault; thinking that faith is some great work to be done, which he is to labor at with all his might, praying all the while to God to help him in doing this great work;</w:t>
      </w:r>
    </w:p>
    <w:p>
      <w:pPr>
        <w:rPr>
          <w:rFonts w:hint="eastAsia"/>
        </w:rPr>
      </w:pPr>
      <w:r>
        <w:rPr>
          <w:rFonts w:hint="eastAsia"/>
        </w:rPr>
        <w:t>在这一点上，他常常犯错；认为信心是一项伟大的工作，他必须尽全力去做，同时一直向上帝祷告，求祂帮助他完成这项伟大的工作；</w:t>
      </w:r>
    </w:p>
    <w:p>
      <w:pPr>
        <w:rPr>
          <w:rFonts w:hint="eastAsia"/>
        </w:rPr>
      </w:pPr>
      <w:r>
        <w:rPr>
          <w:rFonts w:hint="eastAsia"/>
        </w:rPr>
        <w:t>and that unbelief is some evil principle, requiring to be uprooted before the gospel will be of any use to him.</w:t>
      </w:r>
    </w:p>
    <w:p>
      <w:pPr>
        <w:rPr>
          <w:rFonts w:hint="eastAsia"/>
        </w:rPr>
      </w:pPr>
      <w:r>
        <w:rPr>
          <w:rFonts w:hint="eastAsia"/>
        </w:rPr>
        <w:t>并且认为不信是一种邪恶的原则，需要在福音对他有任何用处之前被根除。</w:t>
      </w:r>
    </w:p>
    <w:p>
      <w:pPr>
        <w:rPr>
          <w:rFonts w:hint="eastAsia"/>
        </w:rPr>
      </w:pPr>
    </w:p>
    <w:p>
      <w:pPr>
        <w:rPr>
          <w:rFonts w:hint="eastAsia"/>
        </w:rPr>
      </w:pPr>
      <w:r>
        <w:rPr>
          <w:rFonts w:hint="eastAsia"/>
        </w:rPr>
        <w:t>But what is the real meaning of this faith and this unbelief?</w:t>
      </w:r>
    </w:p>
    <w:p>
      <w:pPr>
        <w:rPr>
          <w:rFonts w:hint="eastAsia"/>
        </w:rPr>
      </w:pPr>
      <w:r>
        <w:rPr>
          <w:rFonts w:hint="eastAsia"/>
        </w:rPr>
        <w:t>但这信心和这不信的真正含义是什么呢？</w:t>
      </w:r>
    </w:p>
    <w:p>
      <w:pPr>
        <w:rPr>
          <w:rFonts w:hint="eastAsia"/>
        </w:rPr>
      </w:pPr>
    </w:p>
    <w:p>
      <w:pPr>
        <w:rPr>
          <w:rFonts w:hint="eastAsia"/>
        </w:rPr>
      </w:pPr>
      <w:r>
        <w:rPr>
          <w:rFonts w:hint="eastAsia"/>
        </w:rPr>
        <w:t>In all unbelief there are these two things, - a good opinion of one's self, and a bad opinion of God.</w:t>
      </w:r>
    </w:p>
    <w:p>
      <w:pPr>
        <w:rPr>
          <w:rFonts w:hint="eastAsia"/>
        </w:rPr>
      </w:pPr>
      <w:r>
        <w:rPr>
          <w:rFonts w:hint="eastAsia"/>
        </w:rPr>
        <w:t>在所有不信之中，都有这两件事——对自己的良好评价，和对上帝的坏评价。</w:t>
      </w:r>
    </w:p>
    <w:p>
      <w:pPr>
        <w:rPr>
          <w:rFonts w:hint="eastAsia"/>
        </w:rPr>
      </w:pPr>
      <w:r>
        <w:rPr>
          <w:rFonts w:hint="eastAsia"/>
        </w:rPr>
        <w:t>So long as these two things exist, it is impossible for an inquirer to find rest.</w:t>
      </w:r>
    </w:p>
    <w:p>
      <w:pPr>
        <w:rPr>
          <w:rFonts w:hint="eastAsia"/>
        </w:rPr>
      </w:pPr>
      <w:r>
        <w:rPr>
          <w:rFonts w:hint="eastAsia"/>
        </w:rPr>
        <w:t>只要这两件事存在，寻求者就不可能找到安息。</w:t>
      </w:r>
    </w:p>
    <w:p>
      <w:pPr>
        <w:rPr>
          <w:rFonts w:hint="eastAsia"/>
        </w:rPr>
      </w:pPr>
      <w:r>
        <w:rPr>
          <w:rFonts w:hint="eastAsia"/>
        </w:rPr>
        <w:t>His good opinion of himself makes him think it quite impossible to win God's favor by his own religious performances; and his bad opinion of God makes him unwilling and afraid to put his case wholly into his hands.</w:t>
      </w:r>
    </w:p>
    <w:p>
      <w:pPr>
        <w:rPr>
          <w:rFonts w:hint="eastAsia"/>
        </w:rPr>
      </w:pPr>
      <w:r>
        <w:rPr>
          <w:rFonts w:hint="eastAsia"/>
        </w:rPr>
        <w:t>他对自己的良好评价使他认为，藉着他自己的宗教行为赢得上帝的恩惠是完全不可能的；他对上帝的坏评价使他不情愿也不敢把他的案件完全交在祂手中。</w:t>
      </w:r>
    </w:p>
    <w:p>
      <w:pPr>
        <w:rPr>
          <w:rFonts w:hint="eastAsia"/>
        </w:rPr>
      </w:pPr>
      <w:r>
        <w:rPr>
          <w:rFonts w:hint="eastAsia"/>
        </w:rPr>
        <w:t>The object of the Holy Spirit's work, in convincing of sin, is to alter the sinner's opinion of himself, and so to reduce his estimate of his own character, that he shall think of himself as God does, and so cease to suppose it possible that he can be justified by any excellency of his own.</w:t>
      </w:r>
    </w:p>
    <w:p>
      <w:pPr>
        <w:rPr>
          <w:rFonts w:hint="eastAsia"/>
        </w:rPr>
      </w:pPr>
      <w:r>
        <w:rPr>
          <w:rFonts w:hint="eastAsia"/>
        </w:rPr>
        <w:t>圣灵使人知罪的工作，其目的是改变罪人对自己的看法，从而降低他对自身品格的评价，使他像上帝那样看待自己，从而不再认为自己可能因自身的任何优点而称义。</w:t>
      </w:r>
    </w:p>
    <w:p>
      <w:pPr>
        <w:rPr>
          <w:rFonts w:hint="eastAsia"/>
        </w:rPr>
      </w:pPr>
      <w:r>
        <w:rPr>
          <w:rFonts w:hint="eastAsia"/>
        </w:rPr>
        <w:t>Having altered the sinner's good opinion of himself, the Spirit then alters his evil opinion of God, so as to make him see that the God with whom he has to do is really the God of all grace.</w:t>
      </w:r>
    </w:p>
    <w:p>
      <w:pPr>
        <w:rPr>
          <w:rFonts w:hint="eastAsia"/>
        </w:rPr>
      </w:pPr>
      <w:r>
        <w:rPr>
          <w:rFonts w:hint="eastAsia"/>
        </w:rPr>
        <w:t>在改变了罪人对自己的良好评价之后，圣灵接着改变他对上帝的坏评价，使他看见他所要面对的上帝确实是赐诸般恩典的上帝。</w:t>
      </w:r>
    </w:p>
    <w:p>
      <w:pPr>
        <w:rPr>
          <w:rFonts w:hint="eastAsia"/>
        </w:rPr>
      </w:pPr>
    </w:p>
    <w:p>
      <w:pPr>
        <w:rPr>
          <w:rFonts w:hint="eastAsia"/>
        </w:rPr>
      </w:pPr>
      <w:r>
        <w:rPr>
          <w:rFonts w:hint="eastAsia"/>
        </w:rPr>
        <w:t>But the inquirer denies that he has a good opinion of himself, and owns himself a sinner.</w:t>
      </w:r>
    </w:p>
    <w:p>
      <w:pPr>
        <w:rPr>
          <w:rFonts w:hint="eastAsia"/>
        </w:rPr>
      </w:pPr>
      <w:r>
        <w:rPr>
          <w:rFonts w:hint="eastAsia"/>
        </w:rPr>
        <w:t>但寻求者否认自己对自己有好感，并承认自己是个罪人。</w:t>
      </w:r>
    </w:p>
    <w:p>
      <w:pPr>
        <w:rPr>
          <w:rFonts w:hint="eastAsia"/>
        </w:rPr>
      </w:pPr>
      <w:r>
        <w:rPr>
          <w:rFonts w:hint="eastAsia"/>
        </w:rPr>
        <w:t>Now a man may say this; but really to know it is something more than saying.</w:t>
      </w:r>
    </w:p>
    <w:p>
      <w:pPr>
        <w:rPr>
          <w:rFonts w:hint="eastAsia"/>
        </w:rPr>
      </w:pPr>
      <w:r>
        <w:rPr>
          <w:rFonts w:hint="eastAsia"/>
        </w:rPr>
        <w:t>现在一个人可能会这样说；但真正知道这一点比说出来更重要。</w:t>
      </w:r>
    </w:p>
    <w:p>
      <w:pPr>
        <w:rPr>
          <w:rFonts w:hint="eastAsia"/>
        </w:rPr>
      </w:pPr>
      <w:r>
        <w:rPr>
          <w:rFonts w:hint="eastAsia"/>
        </w:rPr>
        <w:t>Besides, he may be willing to take the name of sinner to himself, in common with his fellow men, and not at all own himself such a sinner as God says he is, - such a sinner as needs a whole Saviour to himself, - such a sinner as needs the cross, and blood, and righteousness of the Son of God.</w:t>
      </w:r>
    </w:p>
    <w:p>
      <w:pPr>
        <w:rPr>
          <w:rFonts w:hint="eastAsia"/>
        </w:rPr>
      </w:pPr>
      <w:r>
        <w:rPr>
          <w:rFonts w:hint="eastAsia"/>
        </w:rPr>
        <w:t>此外，他可能愿意与同胞一样自称为罪人，却根本不承认自己是上帝所说的那种罪人——那种需要一位完全的救主归于自己的罪人——那种需要上帝儿子的十字架、宝血和公义的罪人。</w:t>
      </w:r>
    </w:p>
    <w:p>
      <w:pPr>
        <w:rPr>
          <w:rFonts w:hint="eastAsia"/>
        </w:rPr>
      </w:pPr>
      <w:r>
        <w:rPr>
          <w:rFonts w:hint="eastAsia"/>
        </w:rPr>
        <w:t>He may not have quite such a bad opinion of himself as to make him sensible that he can expect nothing from God on the score of personal goodness, or amendment of life, or devout observance of duty, or superiority to others.</w:t>
      </w:r>
    </w:p>
    <w:p>
      <w:pPr>
        <w:rPr>
          <w:rFonts w:hint="eastAsia"/>
        </w:rPr>
      </w:pPr>
      <w:r>
        <w:rPr>
          <w:rFonts w:hint="eastAsia"/>
        </w:rPr>
        <w:t>他对自己可能没有那么坏的看法，以致使他意识到，就个人良善、生活改良、虔诚遵守本分或优于他人而言，他不能指望从上帝那里得到任何东西。</w:t>
      </w:r>
    </w:p>
    <w:p>
      <w:pPr>
        <w:rPr>
          <w:rFonts w:hint="eastAsia"/>
        </w:rPr>
      </w:pPr>
      <w:r>
        <w:rPr>
          <w:rFonts w:hint="eastAsia"/>
        </w:rPr>
        <w:t>It takes a great deal to destroy a man's good opinion of himself; and even after he has lost his good opinion of his works, he retains his good opinion of his heart;</w:t>
      </w:r>
    </w:p>
    <w:p>
      <w:pPr>
        <w:rPr>
          <w:rFonts w:hint="eastAsia"/>
        </w:rPr>
      </w:pPr>
      <w:r>
        <w:rPr>
          <w:rFonts w:hint="eastAsia"/>
        </w:rPr>
        <w:t>要摧毁一个人对自己的良好评价，需要付出很大的努力；即使在他失去了对自己行为的良好评价之后，他仍然保留对自己内心的良好评价；</w:t>
      </w:r>
    </w:p>
    <w:p>
      <w:pPr>
        <w:rPr>
          <w:rFonts w:hint="eastAsia"/>
        </w:rPr>
      </w:pPr>
      <w:r>
        <w:rPr>
          <w:rFonts w:hint="eastAsia"/>
        </w:rPr>
        <w:t>and even after he has lost that, he holds fast his good opinion of his own religious duties, by means of which he hopes to make up for evil works and a bad heart.</w:t>
      </w:r>
    </w:p>
    <w:p>
      <w:pPr>
        <w:rPr>
          <w:rFonts w:hint="eastAsia"/>
        </w:rPr>
      </w:pPr>
      <w:r>
        <w:rPr>
          <w:rFonts w:hint="eastAsia"/>
        </w:rPr>
        <w:t>即使在他失去了那个之后，他仍然坚守对自己宗教义务的良好评价，他希望藉此来弥补邪恶的行为和坏的心。</w:t>
      </w:r>
    </w:p>
    <w:p>
      <w:pPr>
        <w:rPr>
          <w:rFonts w:hint="eastAsia"/>
        </w:rPr>
      </w:pPr>
      <w:r>
        <w:rPr>
          <w:rFonts w:hint="eastAsia"/>
        </w:rPr>
        <w:t>Nay, he hopes to be able so to act, and feel, and pray, as to lead God to entertain a good opinion of him, and receive him into favor.</w:t>
      </w:r>
    </w:p>
    <w:p>
      <w:pPr>
        <w:rPr>
          <w:rFonts w:hint="eastAsia"/>
        </w:rPr>
      </w:pPr>
      <w:r>
        <w:rPr>
          <w:rFonts w:hint="eastAsia"/>
        </w:rPr>
        <w:t>不但如此，他希望能够如此行事、感觉和祷告，以致引导上帝对他怀有好感，并接纳他进入恩惠之中。</w:t>
      </w:r>
    </w:p>
    <w:p>
      <w:pPr>
        <w:rPr>
          <w:rFonts w:hint="eastAsia"/>
        </w:rPr>
      </w:pPr>
    </w:p>
    <w:p>
      <w:pPr>
        <w:rPr>
          <w:rFonts w:hint="eastAsia"/>
        </w:rPr>
      </w:pPr>
      <w:r>
        <w:rPr>
          <w:rFonts w:hint="eastAsia"/>
        </w:rPr>
        <w:t>All such efforts spring from thinking well of himself in some measure; and also from his thinking evil of God, as if he would not receive him as he is.</w:t>
      </w:r>
    </w:p>
    <w:p>
      <w:pPr>
        <w:rPr>
          <w:rFonts w:hint="eastAsia"/>
        </w:rPr>
      </w:pPr>
      <w:r>
        <w:rPr>
          <w:rFonts w:hint="eastAsia"/>
        </w:rPr>
        <w:t>所有这些努力都源于在某种程度上对自己有好感；也源于他对上帝怀有恶意，仿佛祂不愿按他本来的样子接纳他。</w:t>
      </w:r>
    </w:p>
    <w:p>
      <w:pPr>
        <w:rPr>
          <w:rFonts w:hint="eastAsia"/>
        </w:rPr>
      </w:pPr>
      <w:r>
        <w:rPr>
          <w:rFonts w:hint="eastAsia"/>
        </w:rPr>
        <w:t>If he knew himself as God does, he would no more resort to such efforts than he would think of walking up an Alpine precipice.</w:t>
      </w:r>
    </w:p>
    <w:p>
      <w:pPr>
        <w:rPr>
          <w:rFonts w:hint="eastAsia"/>
        </w:rPr>
      </w:pPr>
      <w:r>
        <w:rPr>
          <w:rFonts w:hint="eastAsia"/>
        </w:rPr>
        <w:t>如果他像上帝那样认识自己，他就不会再诉诸这样的努力，就像他不会想到攀登阿尔卑斯山的悬崖一样。</w:t>
      </w:r>
    </w:p>
    <w:p>
      <w:pPr>
        <w:rPr>
          <w:rFonts w:hint="eastAsia"/>
        </w:rPr>
      </w:pPr>
      <w:r>
        <w:rPr>
          <w:rFonts w:hint="eastAsia"/>
        </w:rPr>
        <w:t>How difficult it is to make a man think of himself as God does! What but the almightiness of the Divine Spirit can accomplish this?</w:t>
      </w:r>
    </w:p>
    <w:p>
      <w:pPr>
        <w:rPr>
          <w:rFonts w:hint="eastAsia"/>
        </w:rPr>
      </w:pPr>
      <w:r>
        <w:rPr>
          <w:rFonts w:hint="eastAsia"/>
        </w:rPr>
        <w:t>要使一个人像上帝那样看待自己，是何等困难！除了神圣圣灵的全能之外，还有什么能成就这事呢？</w:t>
      </w:r>
    </w:p>
    <w:p>
      <w:pPr>
        <w:rPr>
          <w:rFonts w:hint="eastAsia"/>
        </w:rPr>
      </w:pPr>
    </w:p>
    <w:p>
      <w:pPr>
        <w:rPr>
          <w:rFonts w:hint="eastAsia"/>
        </w:rPr>
      </w:pPr>
      <w:r>
        <w:rPr>
          <w:rFonts w:hint="eastAsia"/>
        </w:rPr>
        <w:t>But the inquirer says that he has not a bad opinion of God. But has he such an opinion of him as the Bible gives or the cross reveals?</w:t>
      </w:r>
    </w:p>
    <w:p>
      <w:pPr>
        <w:rPr>
          <w:rFonts w:hint="eastAsia"/>
        </w:rPr>
      </w:pPr>
      <w:r>
        <w:rPr>
          <w:rFonts w:hint="eastAsia"/>
        </w:rPr>
        <w:t>但寻求者说他对上帝没有坏印象。但他对祂的印象是否像圣经所给的或十字架所启示的那样呢？</w:t>
      </w:r>
    </w:p>
    <w:p>
      <w:pPr>
        <w:rPr>
          <w:rFonts w:hint="eastAsia"/>
        </w:rPr>
      </w:pPr>
      <w:r>
        <w:rPr>
          <w:rFonts w:hint="eastAsia"/>
        </w:rPr>
        <w:t>Has he such an opinion of him as makes him feel quite safe in putting his soul into his gracious hands, and trusting him with its eternal keeping? If not, what is the extent or nature of his good opinion of God?</w:t>
      </w:r>
    </w:p>
    <w:p>
      <w:pPr>
        <w:rPr>
          <w:rFonts w:hint="eastAsia"/>
        </w:rPr>
      </w:pPr>
      <w:r>
        <w:rPr>
          <w:rFonts w:hint="eastAsia"/>
        </w:rPr>
        <w:t>他对祂的印象是否使他感到，把自己的灵魂交在祂恩慈的手中，并信靠祂永远保守它，是完全安全的？如果不是，那么他对上帝的良好印象的程度或性质是什么呢？</w:t>
      </w:r>
    </w:p>
    <w:p>
      <w:pPr>
        <w:rPr>
          <w:rFonts w:hint="eastAsia"/>
        </w:rPr>
      </w:pPr>
      <w:r>
        <w:rPr>
          <w:rFonts w:hint="eastAsia"/>
        </w:rPr>
        <w:t>The knowledge of God, which the cross supplies, ought to set all doubt aside, and make distrust appear in the most odious of aspects, as a wretched misrepresentation of God's character and a slander upon his gracious name.</w:t>
      </w:r>
    </w:p>
    <w:p>
      <w:pPr>
        <w:rPr>
          <w:rFonts w:hint="eastAsia"/>
        </w:rPr>
      </w:pPr>
      <w:r>
        <w:rPr>
          <w:rFonts w:hint="eastAsia"/>
        </w:rPr>
        <w:t>十字架所提供的关于上帝的知识，应当消除一切怀疑，并使不信任以最可憎的面目出现，如同对上帝品格的可悲歪曲和对祂恩慈之名的诽谤。</w:t>
      </w:r>
    </w:p>
    <w:p>
      <w:pPr>
        <w:rPr>
          <w:rFonts w:hint="eastAsia"/>
        </w:rPr>
      </w:pPr>
      <w:r>
        <w:rPr>
          <w:rFonts w:hint="eastAsia"/>
        </w:rPr>
        <w:t>Unbelief, then, is the belief of a lie and the rejection of the truth.</w:t>
      </w:r>
    </w:p>
    <w:p>
      <w:pPr>
        <w:rPr>
          <w:rFonts w:hint="eastAsia"/>
        </w:rPr>
      </w:pPr>
      <w:r>
        <w:rPr>
          <w:rFonts w:hint="eastAsia"/>
        </w:rPr>
        <w:t>那么，不信就是相信谎言，拒绝真理。</w:t>
      </w:r>
    </w:p>
    <w:p>
      <w:pPr>
        <w:rPr>
          <w:rFonts w:hint="eastAsia"/>
        </w:rPr>
      </w:pPr>
      <w:r>
        <w:rPr>
          <w:rFonts w:hint="eastAsia"/>
        </w:rPr>
        <w:t>It obliterates from the cross the gracious name of God, and inscribes another name, the name of an unknown god, in which there is no peace for the sinner and no rest for the weary.</w:t>
      </w:r>
    </w:p>
    <w:p>
      <w:pPr>
        <w:rPr>
          <w:rFonts w:hint="eastAsia"/>
        </w:rPr>
      </w:pPr>
      <w:r>
        <w:rPr>
          <w:rFonts w:hint="eastAsia"/>
        </w:rPr>
        <w:t>它从十字架上抹去了上帝恩慈的名，刻上了另一个名字，一个未知神的名字，在那里面罪人没有平安，疲乏的人也没有安息。</w:t>
      </w:r>
    </w:p>
    <w:p>
      <w:pPr>
        <w:rPr>
          <w:rFonts w:hint="eastAsia"/>
        </w:rPr>
      </w:pPr>
    </w:p>
    <w:p>
      <w:pPr>
        <w:rPr>
          <w:rFonts w:hint="eastAsia"/>
        </w:rPr>
      </w:pPr>
      <w:r>
        <w:rPr>
          <w:rFonts w:hint="eastAsia"/>
        </w:rPr>
        <w:t>Accept, then, the character of God as given in the gospel; read aright his blessed name as it is written upon the cross;</w:t>
      </w:r>
    </w:p>
    <w:p>
      <w:pPr>
        <w:rPr>
          <w:rFonts w:hint="eastAsia"/>
        </w:rPr>
      </w:pPr>
      <w:r>
        <w:rPr>
          <w:rFonts w:hint="eastAsia"/>
        </w:rPr>
        <w:t>那么，接受福音中所赐予的上帝的品格；正确地读出祂写在十字架上的蒙福之名；</w:t>
      </w:r>
    </w:p>
    <w:p>
      <w:pPr>
        <w:rPr>
          <w:rFonts w:hint="eastAsia"/>
        </w:rPr>
      </w:pPr>
      <w:r>
        <w:rPr>
          <w:rFonts w:hint="eastAsia"/>
        </w:rPr>
        <w:t>take the simple interpretation given of his mind toward the ungodly, as you have it at length in the glad tidings of peace. Is not that enough?</w:t>
      </w:r>
    </w:p>
    <w:p>
      <w:pPr>
        <w:rPr>
          <w:rFonts w:hint="eastAsia"/>
        </w:rPr>
      </w:pPr>
      <w:r>
        <w:rPr>
          <w:rFonts w:hint="eastAsia"/>
        </w:rPr>
        <w:t>接受祂对不敬虔之人意念的简单解释，正如你在平安的佳音中详细读到的那样。那还不够吗？</w:t>
      </w:r>
    </w:p>
    <w:p>
      <w:pPr>
        <w:rPr>
          <w:rFonts w:hint="eastAsia"/>
        </w:rPr>
      </w:pPr>
      <w:r>
        <w:rPr>
          <w:rFonts w:hint="eastAsia"/>
        </w:rPr>
        <w:t>If that which God has made known of himself be not enough to allay your fears, nothing else will.</w:t>
      </w:r>
    </w:p>
    <w:p>
      <w:pPr>
        <w:rPr>
          <w:rFonts w:hint="eastAsia"/>
        </w:rPr>
      </w:pPr>
      <w:r>
        <w:rPr>
          <w:rFonts w:hint="eastAsia"/>
        </w:rPr>
        <w:t>如果上帝所显明关于祂自己的还不足以平息你的恐惧，那么其他任何事物都不能。</w:t>
      </w:r>
    </w:p>
    <w:p>
      <w:pPr>
        <w:rPr>
          <w:rFonts w:hint="eastAsia"/>
        </w:rPr>
      </w:pPr>
      <w:r>
        <w:rPr>
          <w:rFonts w:hint="eastAsia"/>
        </w:rPr>
        <w:t>The Holy Spirit will not give you peace irrespective of your views of God's character.</w:t>
      </w:r>
    </w:p>
    <w:p>
      <w:pPr>
        <w:rPr>
          <w:rFonts w:hint="eastAsia"/>
        </w:rPr>
      </w:pPr>
      <w:r>
        <w:rPr>
          <w:rFonts w:hint="eastAsia"/>
        </w:rPr>
        <w:t>圣灵不会不顾你对上帝品格的看法而赐给你平安。</w:t>
      </w:r>
    </w:p>
    <w:p>
      <w:pPr>
        <w:rPr>
          <w:rFonts w:hint="eastAsia"/>
        </w:rPr>
      </w:pPr>
      <w:r>
        <w:rPr>
          <w:rFonts w:hint="eastAsia"/>
        </w:rPr>
        <w:t>That would be countenancing the worship of a false god, instead of the true God revealed in the Bible.</w:t>
      </w:r>
    </w:p>
    <w:p>
      <w:pPr>
        <w:rPr>
          <w:rFonts w:hint="eastAsia"/>
        </w:rPr>
      </w:pPr>
      <w:r>
        <w:rPr>
          <w:rFonts w:hint="eastAsia"/>
        </w:rPr>
        <w:t>那将是纵容敬拜假神，而不是敬拜圣经所启示的真神。</w:t>
      </w:r>
    </w:p>
    <w:p>
      <w:pPr>
        <w:rPr>
          <w:rFonts w:hint="eastAsia"/>
        </w:rPr>
      </w:pPr>
      <w:r>
        <w:rPr>
          <w:rFonts w:hint="eastAsia"/>
        </w:rPr>
        <w:t>It is in common connection with the truth concerning the true God, "the God of all grace," that the Spirit gives peace.</w:t>
      </w:r>
    </w:p>
    <w:p>
      <w:pPr>
        <w:rPr>
          <w:rFonts w:hint="eastAsia"/>
        </w:rPr>
      </w:pPr>
      <w:r>
        <w:rPr>
          <w:rFonts w:hint="eastAsia"/>
        </w:rPr>
        <w:t>圣灵赐下平安，是与关于真神，“赐诸般恩典的上帝”的真理普遍相关的。</w:t>
      </w:r>
    </w:p>
    <w:p>
      <w:pPr>
        <w:rPr>
          <w:rFonts w:hint="eastAsia"/>
        </w:rPr>
      </w:pPr>
      <w:r>
        <w:rPr>
          <w:rFonts w:hint="eastAsia"/>
        </w:rPr>
        <w:t>It is the love of the true God that he sheds abroad in the heart.</w:t>
      </w:r>
    </w:p>
    <w:p>
      <w:pPr>
        <w:rPr>
          <w:rFonts w:hint="eastAsia"/>
        </w:rPr>
      </w:pPr>
      <w:r>
        <w:rPr>
          <w:rFonts w:hint="eastAsia"/>
        </w:rPr>
        <w:t>祂广施于人心的，是真神的爱。</w:t>
      </w:r>
    </w:p>
    <w:p>
      <w:pPr>
        <w:rPr>
          <w:rFonts w:hint="eastAsia"/>
        </w:rPr>
      </w:pPr>
    </w:p>
    <w:p>
      <w:pPr>
        <w:rPr>
          <w:rFonts w:hint="eastAsia"/>
        </w:rPr>
      </w:pPr>
      <w:r>
        <w:rPr>
          <w:rFonts w:hint="eastAsia"/>
        </w:rPr>
        <w:t>The object of the Spirit's work is to make us acquainted with the true Jehovah, that in him we may rest; not to produce in us certain feelings, the consciousness of which will make us think better of ourselves, and give us confidence toward God.</w:t>
      </w:r>
    </w:p>
    <w:p>
      <w:pPr>
        <w:rPr>
          <w:rFonts w:hint="eastAsia"/>
        </w:rPr>
      </w:pPr>
      <w:r>
        <w:rPr>
          <w:rFonts w:hint="eastAsia"/>
        </w:rPr>
        <w:t>圣灵工作的目的，是使我们认识真正的耶和华，使我们可以在祂里面安息；并非在我们里面产生某些感觉，这些感觉的意识会使我们自视更高，并给我们对上帝的信心。</w:t>
      </w:r>
    </w:p>
    <w:p>
      <w:pPr>
        <w:rPr>
          <w:rFonts w:hint="eastAsia"/>
        </w:rPr>
      </w:pPr>
      <w:r>
        <w:rPr>
          <w:rFonts w:hint="eastAsia"/>
        </w:rPr>
        <w:t>That which he shows us of ourselves is only evil; that which he shows us of God is only good.</w:t>
      </w:r>
    </w:p>
    <w:p>
      <w:pPr>
        <w:rPr>
          <w:rFonts w:hint="eastAsia"/>
        </w:rPr>
      </w:pPr>
      <w:r>
        <w:rPr>
          <w:rFonts w:hint="eastAsia"/>
        </w:rPr>
        <w:t>祂向我们显明的关于我们自己的，只有邪恶；祂向我们显明的关于上帝的，只有良善。</w:t>
      </w:r>
    </w:p>
    <w:p>
      <w:pPr>
        <w:rPr>
          <w:rFonts w:hint="eastAsia"/>
        </w:rPr>
      </w:pPr>
      <w:r>
        <w:rPr>
          <w:rFonts w:hint="eastAsia"/>
        </w:rPr>
        <w:t>He does not enable us to feel or to believe, in order that we may be comforted by our feeling or our faith.</w:t>
      </w:r>
    </w:p>
    <w:p>
      <w:pPr>
        <w:rPr>
          <w:rFonts w:hint="eastAsia"/>
        </w:rPr>
      </w:pPr>
      <w:r>
        <w:rPr>
          <w:rFonts w:hint="eastAsia"/>
        </w:rPr>
        <w:t>祂并非使我们能够感觉或相信，以便我们可以因我们的感觉或信心而得安慰。</w:t>
      </w:r>
    </w:p>
    <w:p>
      <w:pPr>
        <w:rPr>
          <w:rFonts w:hint="eastAsia"/>
        </w:rPr>
      </w:pPr>
      <w:r>
        <w:rPr>
          <w:rFonts w:hint="eastAsia"/>
        </w:rPr>
        <w:t>Even when working in us most powerfully he turns our eyes away from his own work in us, to fix it on God, and his love in Christ Jesus our Lord.</w:t>
      </w:r>
    </w:p>
    <w:p>
      <w:pPr>
        <w:rPr>
          <w:rFonts w:hint="eastAsia"/>
        </w:rPr>
      </w:pPr>
      <w:r>
        <w:rPr>
          <w:rFonts w:hint="eastAsia"/>
        </w:rPr>
        <w:t>即使当祂在我们里面最有能力地作工时，祂也将我们的眼睛从祂在我们里面的工作上移开，使我们注目于上帝，以及祂在我们的主耶稣基督里的爱。</w:t>
      </w:r>
    </w:p>
    <w:p>
      <w:pPr>
        <w:rPr>
          <w:rFonts w:hint="eastAsia"/>
        </w:rPr>
      </w:pPr>
      <w:r>
        <w:rPr>
          <w:rFonts w:hint="eastAsia"/>
        </w:rPr>
        <w:t>The substance of the gospel is the NAME of the great Jehovah, unfolded in and by Jesus Christ; the character of him in whom we "live and move and have our being," as the "just God, yet the Saviors," [Is. xiv. 21] the Justifier of the ungodly.</w:t>
      </w:r>
    </w:p>
    <w:p>
      <w:pPr>
        <w:rPr>
          <w:rFonts w:hint="eastAsia"/>
        </w:rPr>
      </w:pPr>
      <w:r>
        <w:rPr>
          <w:rFonts w:hint="eastAsia"/>
        </w:rPr>
        <w:t>福音的实质是伟大耶和华的名，在耶稣基督里并藉着耶稣基督而展开；是我们“生活、动作、存留”都在乎祂的那位的品格，祂是“公义的上帝，又是救主，”[赛45:21，此处经文内容与赛45:21更符]那称不敬虔之人为义的。</w:t>
      </w:r>
    </w:p>
    <w:p>
      <w:pPr>
        <w:rPr>
          <w:rFonts w:hint="eastAsia"/>
        </w:rPr>
      </w:pPr>
    </w:p>
    <w:p>
      <w:pPr>
        <w:rPr>
          <w:rFonts w:hint="eastAsia"/>
        </w:rPr>
      </w:pPr>
      <w:r>
        <w:rPr>
          <w:rFonts w:hint="eastAsia"/>
        </w:rPr>
        <w:t>Inquiring spirit, turn your eye to the cross and see these two things, the Crucifiers and the Crucified.</w:t>
      </w:r>
    </w:p>
    <w:p>
      <w:pPr>
        <w:rPr>
          <w:rFonts w:hint="eastAsia"/>
        </w:rPr>
      </w:pPr>
      <w:r>
        <w:rPr>
          <w:rFonts w:hint="eastAsia"/>
        </w:rPr>
        <w:t>寻求的灵啊，转眼仰望十字架，看这两件事：钉十字架的人和被钉十字架的人。</w:t>
      </w:r>
    </w:p>
    <w:p>
      <w:pPr>
        <w:rPr>
          <w:rFonts w:hint="eastAsia"/>
        </w:rPr>
      </w:pPr>
      <w:r>
        <w:rPr>
          <w:rFonts w:hint="eastAsia"/>
        </w:rPr>
        <w:t>See the Crucifiers, the haters of God and his Son. They are yourself.</w:t>
      </w:r>
    </w:p>
    <w:p>
      <w:pPr>
        <w:rPr>
          <w:rFonts w:hint="eastAsia"/>
        </w:rPr>
      </w:pPr>
      <w:r>
        <w:rPr>
          <w:rFonts w:hint="eastAsia"/>
        </w:rPr>
        <w:t>看那钉十字架的人，憎恨上帝和祂儿子的人。他们就是你自己。</w:t>
      </w:r>
    </w:p>
    <w:p>
      <w:pPr>
        <w:rPr>
          <w:rFonts w:hint="eastAsia"/>
        </w:rPr>
      </w:pPr>
      <w:r>
        <w:rPr>
          <w:rFonts w:hint="eastAsia"/>
        </w:rPr>
        <w:t>Read in them your own character, and cease to think of making that a ground of peace.</w:t>
      </w:r>
    </w:p>
    <w:p>
      <w:pPr>
        <w:rPr>
          <w:rFonts w:hint="eastAsia"/>
        </w:rPr>
      </w:pPr>
      <w:r>
        <w:rPr>
          <w:rFonts w:hint="eastAsia"/>
        </w:rPr>
        <w:t>在他们身上读出你自己的品格，停止想把那作为平安的根基。</w:t>
      </w:r>
    </w:p>
    <w:p>
      <w:pPr>
        <w:rPr>
          <w:rFonts w:hint="eastAsia"/>
        </w:rPr>
      </w:pPr>
      <w:r>
        <w:rPr>
          <w:rFonts w:hint="eastAsia"/>
        </w:rPr>
        <w:t>See the Crucified. It is God himself; incarnate love.</w:t>
      </w:r>
    </w:p>
    <w:p>
      <w:pPr>
        <w:rPr>
          <w:rFonts w:hint="eastAsia"/>
        </w:rPr>
      </w:pPr>
      <w:r>
        <w:rPr>
          <w:rFonts w:hint="eastAsia"/>
        </w:rPr>
        <w:t>看那被钉十字架的。那是上帝自己；道成肉身的爱。</w:t>
      </w:r>
    </w:p>
    <w:p>
      <w:pPr>
        <w:rPr>
          <w:rFonts w:hint="eastAsia"/>
        </w:rPr>
      </w:pPr>
      <w:r>
        <w:rPr>
          <w:rFonts w:hint="eastAsia"/>
        </w:rPr>
        <w:t>It is the God who made you, suffering, dying for the ungodly. Can you suspect his grace?</w:t>
      </w:r>
    </w:p>
    <w:p>
      <w:pPr>
        <w:rPr>
          <w:rFonts w:hint="eastAsia"/>
        </w:rPr>
      </w:pPr>
      <w:r>
        <w:rPr>
          <w:rFonts w:hint="eastAsia"/>
        </w:rPr>
        <w:t>那是创造你的上帝，为不敬虔的人受苦、受死。你能怀疑祂的恩典吗？</w:t>
      </w:r>
    </w:p>
    <w:p>
      <w:pPr>
        <w:rPr>
          <w:rFonts w:hint="eastAsia"/>
        </w:rPr>
      </w:pPr>
      <w:r>
        <w:rPr>
          <w:rFonts w:hint="eastAsia"/>
        </w:rPr>
        <w:t>Can you cherish evil thoughts of him? Can you ask anything farther to awaken in you the fullest and most unreserved confidence?</w:t>
      </w:r>
    </w:p>
    <w:p>
      <w:pPr>
        <w:rPr>
          <w:rFonts w:hint="eastAsia"/>
        </w:rPr>
      </w:pPr>
      <w:r>
        <w:rPr>
          <w:rFonts w:hint="eastAsia"/>
        </w:rPr>
        <w:t>你能对祂怀有恶念吗？你还能要求什么来唤醒你最充分、最毫无保留的信心呢？</w:t>
      </w:r>
    </w:p>
    <w:p>
      <w:pPr>
        <w:rPr>
          <w:rFonts w:hint="eastAsia"/>
        </w:rPr>
      </w:pPr>
      <w:r>
        <w:rPr>
          <w:rFonts w:hint="eastAsia"/>
        </w:rPr>
        <w:t>Will you misinterpret that agony and death by saying that they do not mean grace, or that the grace which they mean is not for you?</w:t>
      </w:r>
    </w:p>
    <w:p>
      <w:pPr>
        <w:rPr>
          <w:rFonts w:hint="eastAsia"/>
        </w:rPr>
      </w:pPr>
      <w:r>
        <w:rPr>
          <w:rFonts w:hint="eastAsia"/>
        </w:rPr>
        <w:t>你会通过说那痛苦和死亡并非意味着恩典，或者它们所意味的恩典并非为你而预备，来曲解那痛苦和死亡吗？</w:t>
      </w:r>
    </w:p>
    <w:p>
      <w:pPr>
        <w:rPr>
          <w:rFonts w:hint="eastAsia"/>
        </w:rPr>
      </w:pPr>
      <w:r>
        <w:rPr>
          <w:rFonts w:hint="eastAsia"/>
        </w:rPr>
        <w:t>Call to mind that which is written, - "Hereby perceive we the love of God, that he laid down his life for us." [1 John iii.16]</w:t>
      </w:r>
    </w:p>
    <w:p>
      <w:pPr>
        <w:rPr>
          <w:rFonts w:hint="eastAsia"/>
        </w:rPr>
      </w:pPr>
      <w:r>
        <w:rPr>
          <w:rFonts w:hint="eastAsia"/>
        </w:rPr>
        <w:t>回想经上所记：“主为我们舍命，我们从此就知道何为爱。”[约壹3:16]</w:t>
      </w:r>
    </w:p>
    <w:p>
      <w:pPr>
        <w:rPr>
          <w:rFonts w:hint="eastAsia"/>
        </w:rPr>
      </w:pPr>
      <w:r>
        <w:rPr>
          <w:rFonts w:hint="eastAsia"/>
        </w:rPr>
        <w:t>"Herein is LOVE, not that we love God, but that he loved us, and sent his Son to be the propitiation of our sins." [1 John iv. 10]</w:t>
      </w:r>
    </w:p>
    <w:p>
      <w:pPr>
        <w:rPr>
          <w:rFonts w:hint="eastAsia"/>
        </w:rPr>
      </w:pPr>
      <w:r>
        <w:rPr>
          <w:rFonts w:hint="eastAsia"/>
        </w:rPr>
        <w:t>“不是我们爱上帝，乃是上帝爱我们，差祂的儿子，为我们的罪作了挽回祭，这就是爱了。”[约壹4:10]</w:t>
      </w:r>
    </w:p>
    <w:p>
      <w:pPr>
        <w:rPr>
          <w:rFonts w:hint="eastAsia"/>
        </w:rPr>
      </w:pPr>
    </w:p>
    <w:p>
      <w:pPr>
        <w:rPr>
          <w:rFonts w:hint="eastAsia"/>
        </w:rPr>
      </w:pPr>
      <w:r>
        <w:rPr>
          <w:rFonts w:hint="eastAsia"/>
        </w:rPr>
        <w:t>Chapter IV - Righteous Grace</w:t>
      </w:r>
    </w:p>
    <w:p>
      <w:pPr>
        <w:rPr>
          <w:rFonts w:hint="eastAsia"/>
        </w:rPr>
      </w:pPr>
      <w:r>
        <w:rPr>
          <w:rFonts w:hint="eastAsia"/>
        </w:rPr>
        <w:t>第四章 - 公义的恩典</w:t>
      </w:r>
    </w:p>
    <w:p>
      <w:pPr>
        <w:rPr>
          <w:rFonts w:hint="eastAsia"/>
        </w:rPr>
      </w:pPr>
      <w:r>
        <w:rPr>
          <w:rFonts w:hint="eastAsia"/>
        </w:rPr>
        <w:t>We have spoken of God's character as "the God of all grace." [1 Pet. v.10]</w:t>
      </w:r>
    </w:p>
    <w:p>
      <w:pPr>
        <w:rPr>
          <w:rFonts w:hint="eastAsia"/>
        </w:rPr>
      </w:pPr>
      <w:r>
        <w:rPr>
          <w:rFonts w:hint="eastAsia"/>
        </w:rPr>
        <w:t>我们已经论到上帝的品格，祂是“赐诸般恩典的上帝。”[彼前5:10]</w:t>
      </w:r>
    </w:p>
    <w:p>
      <w:pPr>
        <w:rPr>
          <w:rFonts w:hint="eastAsia"/>
        </w:rPr>
      </w:pPr>
      <w:r>
        <w:rPr>
          <w:rFonts w:hint="eastAsia"/>
        </w:rPr>
        <w:t>We have seen that it is in "tasting that the Lord is gracious" that the sinner has peace. [1 Pet. ii.3]</w:t>
      </w:r>
    </w:p>
    <w:p>
      <w:pPr>
        <w:rPr>
          <w:rFonts w:hint="eastAsia"/>
        </w:rPr>
      </w:pPr>
      <w:r>
        <w:rPr>
          <w:rFonts w:hint="eastAsia"/>
        </w:rPr>
        <w:t>我们已经看见，罪人是在“尝过主恩的滋味”之后才得着平安的。[彼前2:3]</w:t>
      </w:r>
    </w:p>
    <w:p>
      <w:pPr>
        <w:rPr>
          <w:rFonts w:hint="eastAsia"/>
        </w:rPr>
      </w:pPr>
    </w:p>
    <w:p>
      <w:pPr>
        <w:rPr>
          <w:rFonts w:hint="eastAsia"/>
        </w:rPr>
      </w:pPr>
      <w:r>
        <w:rPr>
          <w:rFonts w:hint="eastAsia"/>
        </w:rPr>
        <w:t>But let us keep in mind that this grace is the grace of a righteous God; it is the grace of one who is Judge as well as Father.</w:t>
      </w:r>
    </w:p>
    <w:p>
      <w:pPr>
        <w:rPr>
          <w:rFonts w:hint="eastAsia"/>
        </w:rPr>
      </w:pPr>
      <w:r>
        <w:rPr>
          <w:rFonts w:hint="eastAsia"/>
        </w:rPr>
        <w:t>但我们要记住，这恩典是公义上帝的恩典；是一位既是审判官又是天父的上帝的恩典。</w:t>
      </w:r>
    </w:p>
    <w:p>
      <w:pPr>
        <w:rPr>
          <w:rFonts w:hint="eastAsia"/>
        </w:rPr>
      </w:pPr>
      <w:r>
        <w:rPr>
          <w:rFonts w:hint="eastAsia"/>
        </w:rPr>
        <w:t>Unless we see this we shall mistake the gospel, and fail in appreciating both the pardon we are seeking, and the great sacrifice through which it comes to us.</w:t>
      </w:r>
    </w:p>
    <w:p>
      <w:pPr>
        <w:rPr>
          <w:rFonts w:hint="eastAsia"/>
        </w:rPr>
      </w:pPr>
      <w:r>
        <w:rPr>
          <w:rFonts w:hint="eastAsia"/>
        </w:rPr>
        <w:t>除非我们看见这一点，否则我们会误解福音，并且不能正确认识我们所寻求的赦免，以及藉以临到我们的伟大献祭。</w:t>
      </w:r>
    </w:p>
    <w:p>
      <w:pPr>
        <w:rPr>
          <w:rFonts w:hint="eastAsia"/>
        </w:rPr>
      </w:pPr>
      <w:r>
        <w:rPr>
          <w:rFonts w:hint="eastAsia"/>
        </w:rPr>
        <w:t>No vague forgiveness, arising out of mere paternal love, will do.</w:t>
      </w:r>
    </w:p>
    <w:p>
      <w:pPr>
        <w:rPr>
          <w:rFonts w:hint="eastAsia"/>
        </w:rPr>
      </w:pPr>
      <w:r>
        <w:rPr>
          <w:rFonts w:hint="eastAsia"/>
        </w:rPr>
        <w:t>仅仅出于父爱而产生的模糊赦免是不行的。</w:t>
      </w:r>
    </w:p>
    <w:p>
      <w:pPr>
        <w:rPr>
          <w:rFonts w:hint="eastAsia"/>
        </w:rPr>
      </w:pPr>
      <w:r>
        <w:rPr>
          <w:rFonts w:hint="eastAsia"/>
        </w:rPr>
        <w:t>We need to know what kind of pardon it is; and whether it proceeds from the full recognition of our absolute guiltiness by him who is to "judge the world in righteousness."</w:t>
      </w:r>
    </w:p>
    <w:p>
      <w:pPr>
        <w:rPr>
          <w:rFonts w:hint="eastAsia"/>
        </w:rPr>
      </w:pPr>
      <w:r>
        <w:rPr>
          <w:rFonts w:hint="eastAsia"/>
        </w:rPr>
        <w:t>我们需要知道这是何种赦免；以及它是否出自那位要“按公义审判世界”的主对我们绝对罪愆的完全承认。</w:t>
      </w:r>
    </w:p>
    <w:p>
      <w:pPr>
        <w:rPr>
          <w:rFonts w:hint="eastAsia"/>
        </w:rPr>
      </w:pPr>
      <w:r>
        <w:rPr>
          <w:rFonts w:hint="eastAsia"/>
        </w:rPr>
        <w:t>The right kind of pardon comes not from love alone, but from law; not from good nature, but from righteousness; not from indifference to sin, but from holiness.</w:t>
      </w:r>
    </w:p>
    <w:p>
      <w:pPr>
        <w:rPr>
          <w:rFonts w:hint="eastAsia"/>
        </w:rPr>
      </w:pPr>
      <w:r>
        <w:rPr>
          <w:rFonts w:hint="eastAsia"/>
        </w:rPr>
        <w:t>正确的赦免并非单单来自爱，而是来自律法；并非来自良善的本性，而是来自公义；并非来自对罪的漠不关心，而是来自圣洁。</w:t>
      </w:r>
    </w:p>
    <w:p>
      <w:pPr>
        <w:rPr>
          <w:rFonts w:hint="eastAsia"/>
        </w:rPr>
      </w:pPr>
    </w:p>
    <w:p>
      <w:pPr>
        <w:rPr>
          <w:rFonts w:hint="eastAsia"/>
        </w:rPr>
      </w:pPr>
      <w:r>
        <w:rPr>
          <w:rFonts w:hint="eastAsia"/>
        </w:rPr>
        <w:t>The inquirer who is only half in earnest overlooks this.</w:t>
      </w:r>
    </w:p>
    <w:p>
      <w:pPr>
        <w:rPr>
          <w:rFonts w:hint="eastAsia"/>
        </w:rPr>
      </w:pPr>
      <w:r>
        <w:rPr>
          <w:rFonts w:hint="eastAsia"/>
        </w:rPr>
        <w:t>那只有一半认真寻求的人忽略了这一点。</w:t>
      </w:r>
    </w:p>
    <w:p>
      <w:pPr>
        <w:rPr>
          <w:rFonts w:hint="eastAsia"/>
        </w:rPr>
      </w:pPr>
      <w:r>
        <w:rPr>
          <w:rFonts w:hint="eastAsia"/>
        </w:rPr>
        <w:t>His feelings are moved, but his conscience is not roused.</w:t>
      </w:r>
    </w:p>
    <w:p>
      <w:pPr>
        <w:rPr>
          <w:rFonts w:hint="eastAsia"/>
        </w:rPr>
      </w:pPr>
      <w:r>
        <w:rPr>
          <w:rFonts w:hint="eastAsia"/>
        </w:rPr>
        <w:t>他的情感被触动，但他的良心没有被唤醒。</w:t>
      </w:r>
    </w:p>
    <w:p>
      <w:pPr>
        <w:rPr>
          <w:rFonts w:hint="eastAsia"/>
        </w:rPr>
      </w:pPr>
      <w:r>
        <w:rPr>
          <w:rFonts w:hint="eastAsia"/>
        </w:rPr>
        <w:t>Hence he is content with very vague ideas of God's mere compassion for the sinner's unhappiness.</w:t>
      </w:r>
    </w:p>
    <w:p>
      <w:pPr>
        <w:rPr>
          <w:rFonts w:hint="eastAsia"/>
        </w:rPr>
      </w:pPr>
      <w:r>
        <w:rPr>
          <w:rFonts w:hint="eastAsia"/>
        </w:rPr>
        <w:t>因此，他对上帝仅仅同情罪人不幸的模糊观念感到满足。</w:t>
      </w:r>
    </w:p>
    <w:p>
      <w:pPr>
        <w:rPr>
          <w:rFonts w:hint="eastAsia"/>
        </w:rPr>
      </w:pPr>
      <w:r>
        <w:rPr>
          <w:rFonts w:hint="eastAsia"/>
        </w:rPr>
        <w:t>To him human guilt seems but human misfortune, and God's acquittal of the sinner little more than the overlooking of his sin.</w:t>
      </w:r>
    </w:p>
    <w:p>
      <w:pPr>
        <w:rPr>
          <w:rFonts w:hint="eastAsia"/>
        </w:rPr>
      </w:pPr>
      <w:r>
        <w:rPr>
          <w:rFonts w:hint="eastAsia"/>
        </w:rPr>
        <w:t>对他而言，人的罪咎似乎只是人的不幸，上帝对罪人的赦免不过是对他罪的忽视。</w:t>
      </w:r>
    </w:p>
    <w:p>
      <w:pPr>
        <w:rPr>
          <w:rFonts w:hint="eastAsia"/>
        </w:rPr>
      </w:pPr>
      <w:r>
        <w:rPr>
          <w:rFonts w:hint="eastAsia"/>
        </w:rPr>
        <w:t>He does not trouble himself with asking how the forgiveness comes, or what is the real nature of the love which he professes to have received.</w:t>
      </w:r>
    </w:p>
    <w:p>
      <w:pPr>
        <w:rPr>
          <w:rFonts w:hint="eastAsia"/>
        </w:rPr>
      </w:pPr>
      <w:r>
        <w:rPr>
          <w:rFonts w:hint="eastAsia"/>
        </w:rPr>
        <w:t>他不去费心追问赦免是如何来的，或者他声称已经领受的爱的真正本质是什么。</w:t>
      </w:r>
    </w:p>
    <w:p>
      <w:pPr>
        <w:rPr>
          <w:rFonts w:hint="eastAsia"/>
        </w:rPr>
      </w:pPr>
      <w:r>
        <w:rPr>
          <w:rFonts w:hint="eastAsia"/>
        </w:rPr>
        <w:t>He is easily soothed to sleep, because he has never been fully awake.</w:t>
      </w:r>
    </w:p>
    <w:p>
      <w:pPr>
        <w:rPr>
          <w:rFonts w:hint="eastAsia"/>
        </w:rPr>
      </w:pPr>
      <w:r>
        <w:rPr>
          <w:rFonts w:hint="eastAsia"/>
        </w:rPr>
        <w:t>他很容易被安抚入睡，因为他从未完全醒悟。</w:t>
      </w:r>
    </w:p>
    <w:p>
      <w:pPr>
        <w:rPr>
          <w:rFonts w:hint="eastAsia"/>
        </w:rPr>
      </w:pPr>
      <w:r>
        <w:rPr>
          <w:rFonts w:hint="eastAsia"/>
        </w:rPr>
        <w:t>He is, at the best, a stony-ground hearer; soon losing the poor measure of joy that he may have got; becoming a formalist; or perhaps a trifler with sin; or it may be, a religious sentimentalist.</w:t>
      </w:r>
    </w:p>
    <w:p>
      <w:pPr>
        <w:rPr>
          <w:rFonts w:hint="eastAsia"/>
        </w:rPr>
      </w:pPr>
      <w:r>
        <w:rPr>
          <w:rFonts w:hint="eastAsia"/>
        </w:rPr>
        <w:t>他充其量只是一个石头地上的听道者；很快就失去他可能已经得到的微薄喜乐；变成一个形式主义者；或者也许是一个玩弄罪恶的人；或者，可能是一个宗教上的感伤主义者。</w:t>
      </w:r>
    </w:p>
    <w:p>
      <w:pPr>
        <w:rPr>
          <w:rFonts w:hint="eastAsia"/>
        </w:rPr>
      </w:pPr>
    </w:p>
    <w:p>
      <w:pPr>
        <w:rPr>
          <w:rFonts w:hint="eastAsia"/>
        </w:rPr>
      </w:pPr>
      <w:r>
        <w:rPr>
          <w:rFonts w:hint="eastAsia"/>
        </w:rPr>
        <w:t>But he whose conscience has been pierced, is not so easily satisfied.</w:t>
      </w:r>
    </w:p>
    <w:p>
      <w:pPr>
        <w:rPr>
          <w:rFonts w:hint="eastAsia"/>
        </w:rPr>
      </w:pPr>
      <w:r>
        <w:rPr>
          <w:rFonts w:hint="eastAsia"/>
        </w:rPr>
        <w:t>但良心被刺透的人，并不那么容易满足。</w:t>
      </w:r>
    </w:p>
    <w:p>
      <w:pPr>
        <w:rPr>
          <w:rFonts w:hint="eastAsia"/>
        </w:rPr>
      </w:pPr>
      <w:r>
        <w:rPr>
          <w:rFonts w:hint="eastAsia"/>
        </w:rPr>
        <w:t>He sees that the God, whose favor he is seeking, is holy as well as loving; and that he has to do with righteousness as well as grace.</w:t>
      </w:r>
    </w:p>
    <w:p>
      <w:pPr>
        <w:rPr>
          <w:rFonts w:hint="eastAsia"/>
        </w:rPr>
      </w:pPr>
      <w:r>
        <w:rPr>
          <w:rFonts w:hint="eastAsia"/>
        </w:rPr>
        <w:t>他看见他所寻求恩惠的上帝，既是圣洁的又是慈爱的；并且他必须面对公义和恩典。</w:t>
      </w:r>
    </w:p>
    <w:p>
      <w:pPr>
        <w:rPr>
          <w:rFonts w:hint="eastAsia"/>
        </w:rPr>
      </w:pPr>
      <w:r>
        <w:rPr>
          <w:rFonts w:hint="eastAsia"/>
        </w:rPr>
        <w:t>Hence the first inquiry that he makes is as to the righteousness of the pardon which the grace of God holds out.</w:t>
      </w:r>
    </w:p>
    <w:p>
      <w:pPr>
        <w:rPr>
          <w:rFonts w:hint="eastAsia"/>
        </w:rPr>
      </w:pPr>
      <w:r>
        <w:rPr>
          <w:rFonts w:hint="eastAsia"/>
        </w:rPr>
        <w:t>因此，他首先要问的是，上帝恩典所提供的赦免是否公义。</w:t>
      </w:r>
    </w:p>
    <w:p>
      <w:pPr>
        <w:rPr>
          <w:rFonts w:hint="eastAsia"/>
        </w:rPr>
      </w:pPr>
      <w:r>
        <w:rPr>
          <w:rFonts w:hint="eastAsia"/>
        </w:rPr>
        <w:t>He must be satisfied on this point, and see that the grace is righteous grace, ere he can enjoy it all.</w:t>
      </w:r>
    </w:p>
    <w:p>
      <w:pPr>
        <w:rPr>
          <w:rFonts w:hint="eastAsia"/>
        </w:rPr>
      </w:pPr>
      <w:r>
        <w:rPr>
          <w:rFonts w:hint="eastAsia"/>
        </w:rPr>
        <w:t>在这一点上他必须得到满足，并且看见那恩典是公义的恩典，然后他才能完全享受它。</w:t>
      </w:r>
    </w:p>
    <w:p>
      <w:pPr>
        <w:rPr>
          <w:rFonts w:hint="eastAsia"/>
        </w:rPr>
      </w:pPr>
      <w:r>
        <w:rPr>
          <w:rFonts w:hint="eastAsia"/>
        </w:rPr>
        <w:t>The more alive he is to his own unrighteousness, the more does he feel the need of ascertaining the righteousness of the grace which we make known to him.</w:t>
      </w:r>
    </w:p>
    <w:p>
      <w:pPr>
        <w:rPr>
          <w:rFonts w:hint="eastAsia"/>
        </w:rPr>
      </w:pPr>
      <w:r>
        <w:rPr>
          <w:rFonts w:hint="eastAsia"/>
        </w:rPr>
        <w:t>他越是意识到自己的不义，就越感到需要确定我们向他显明的恩典的公义性。</w:t>
      </w:r>
    </w:p>
    <w:p>
      <w:pPr>
        <w:rPr>
          <w:rFonts w:hint="eastAsia"/>
        </w:rPr>
      </w:pPr>
    </w:p>
    <w:p>
      <w:pPr>
        <w:rPr>
          <w:rFonts w:hint="eastAsia"/>
        </w:rPr>
      </w:pPr>
      <w:r>
        <w:rPr>
          <w:rFonts w:hint="eastAsia"/>
        </w:rPr>
        <w:t>It does not satisfy him to say, that, since it comes from a righteous God, it must be righteous grace.</w:t>
      </w:r>
    </w:p>
    <w:p>
      <w:pPr>
        <w:rPr>
          <w:rFonts w:hint="eastAsia"/>
        </w:rPr>
      </w:pPr>
      <w:r>
        <w:rPr>
          <w:rFonts w:hint="eastAsia"/>
        </w:rPr>
        <w:t>说既然它来自一位公义的上帝，它就必定是公义的恩典，这并不能使他满足。</w:t>
      </w:r>
    </w:p>
    <w:p>
      <w:pPr>
        <w:rPr>
          <w:rFonts w:hint="eastAsia"/>
        </w:rPr>
      </w:pPr>
      <w:r>
        <w:rPr>
          <w:rFonts w:hint="eastAsia"/>
        </w:rPr>
        <w:t>His conscience wants to see the righteousness of the way by which it comes.</w:t>
      </w:r>
    </w:p>
    <w:p>
      <w:pPr>
        <w:rPr>
          <w:rFonts w:hint="eastAsia"/>
        </w:rPr>
      </w:pPr>
      <w:r>
        <w:rPr>
          <w:rFonts w:hint="eastAsia"/>
        </w:rPr>
        <w:t>他的良心想要看见它来临之路的公义性。</w:t>
      </w:r>
    </w:p>
    <w:p>
      <w:pPr>
        <w:rPr>
          <w:rFonts w:hint="eastAsia"/>
        </w:rPr>
      </w:pPr>
      <w:r>
        <w:rPr>
          <w:rFonts w:hint="eastAsia"/>
        </w:rPr>
        <w:t>Without this it cannot be pacified or "purged;" and the man is not made "perfect as pertaining to the conscience;" [Heb. ix. 9-14] but must always have an uneasy feeling that all is not right; that his sins may one day rise up against him.</w:t>
      </w:r>
    </w:p>
    <w:p>
      <w:pPr>
        <w:rPr>
          <w:rFonts w:hint="eastAsia"/>
        </w:rPr>
      </w:pPr>
      <w:r>
        <w:rPr>
          <w:rFonts w:hint="eastAsia"/>
        </w:rPr>
        <w:t>没有这个，它就不能被平息或“洁净；”人也不能“在良心上得以完全；”[来9:9-14]而必须总是有一种不安的感觉，觉得一切都不对劲；他的罪有一天可能会起来控告他。</w:t>
      </w:r>
    </w:p>
    <w:p>
      <w:pPr>
        <w:rPr>
          <w:rFonts w:hint="eastAsia"/>
        </w:rPr>
      </w:pPr>
    </w:p>
    <w:p>
      <w:pPr>
        <w:rPr>
          <w:rFonts w:hint="eastAsia"/>
        </w:rPr>
      </w:pPr>
      <w:r>
        <w:rPr>
          <w:rFonts w:hint="eastAsia"/>
        </w:rPr>
        <w:t>That which soothes the heart will not always pacify the conscience.</w:t>
      </w:r>
    </w:p>
    <w:p>
      <w:pPr>
        <w:rPr>
          <w:rFonts w:hint="eastAsia"/>
        </w:rPr>
      </w:pPr>
      <w:r>
        <w:rPr>
          <w:rFonts w:hint="eastAsia"/>
        </w:rPr>
        <w:t>能抚慰心灵的事物，未必能平息良心。</w:t>
      </w:r>
    </w:p>
    <w:p>
      <w:pPr>
        <w:rPr>
          <w:rFonts w:hint="eastAsia"/>
        </w:rPr>
      </w:pPr>
      <w:r>
        <w:rPr>
          <w:rFonts w:hint="eastAsia"/>
        </w:rPr>
        <w:t>The sight of the grace will do the former; but only the sight of the righteousness of the grace will do the latter.</w:t>
      </w:r>
    </w:p>
    <w:p>
      <w:pPr>
        <w:rPr>
          <w:rFonts w:hint="eastAsia"/>
        </w:rPr>
      </w:pPr>
      <w:r>
        <w:rPr>
          <w:rFonts w:hint="eastAsia"/>
        </w:rPr>
        <w:t>看见恩典能做到前者；但只有看见恩典的公义才能做到后者。</w:t>
      </w:r>
    </w:p>
    <w:p>
      <w:pPr>
        <w:rPr>
          <w:rFonts w:hint="eastAsia"/>
        </w:rPr>
      </w:pPr>
      <w:r>
        <w:rPr>
          <w:rFonts w:hint="eastAsia"/>
        </w:rPr>
        <w:t>Till the later is done, there cannot be real peace. The hurt is healed slightly, and peace is spoken where there is no peace. [Jer. vi. 14]</w:t>
      </w:r>
    </w:p>
    <w:p>
      <w:pPr>
        <w:rPr>
          <w:rFonts w:hint="eastAsia"/>
        </w:rPr>
      </w:pPr>
      <w:r>
        <w:rPr>
          <w:rFonts w:hint="eastAsia"/>
        </w:rPr>
        <w:t>直到后者完成，才会有真正的平安。伤处只是轻微愈合，在没有平安的地方却说有平安。[耶6:14]</w:t>
      </w:r>
    </w:p>
    <w:p>
      <w:pPr>
        <w:rPr>
          <w:rFonts w:hint="eastAsia"/>
        </w:rPr>
      </w:pPr>
      <w:r>
        <w:rPr>
          <w:rFonts w:hint="eastAsia"/>
        </w:rPr>
        <w:t>The healing of the hurt can only be brought about by speaking peace where there is peace.</w:t>
      </w:r>
    </w:p>
    <w:p>
      <w:pPr>
        <w:rPr>
          <w:rFonts w:hint="eastAsia"/>
        </w:rPr>
      </w:pPr>
      <w:r>
        <w:rPr>
          <w:rFonts w:hint="eastAsia"/>
        </w:rPr>
        <w:t>伤口的医治只能藉着在有平安之处说平安才能实现。</w:t>
      </w:r>
    </w:p>
    <w:p>
      <w:pPr>
        <w:rPr>
          <w:rFonts w:hint="eastAsia"/>
        </w:rPr>
      </w:pPr>
    </w:p>
    <w:p>
      <w:pPr>
        <w:rPr>
          <w:rFonts w:hint="eastAsia"/>
        </w:rPr>
      </w:pPr>
      <w:r>
        <w:rPr>
          <w:rFonts w:hint="eastAsia"/>
        </w:rPr>
        <w:t>Here the work of Christ comes in; and the cross of the Sin-bearer answers the question which conscience has raised, - "Is it righteous grace?"</w:t>
      </w:r>
    </w:p>
    <w:p>
      <w:pPr>
        <w:rPr>
          <w:rFonts w:hint="eastAsia"/>
        </w:rPr>
      </w:pPr>
      <w:r>
        <w:rPr>
          <w:rFonts w:hint="eastAsia"/>
        </w:rPr>
        <w:t>基督的工作在此介入；担罪者的十字架回答了良心所提出的问题——“这是公义的恩典吗？”</w:t>
      </w:r>
    </w:p>
    <w:p>
      <w:pPr>
        <w:rPr>
          <w:rFonts w:hint="eastAsia"/>
        </w:rPr>
      </w:pPr>
      <w:r>
        <w:rPr>
          <w:rFonts w:hint="eastAsia"/>
        </w:rPr>
        <w:t>It is this great work of propitiation that exhibits God as "the just God, yet the Saviour;" [Is. xiv. 21] not only righteous in spite of his justifying the ungodly, but righteous in doing so.</w:t>
      </w:r>
    </w:p>
    <w:p>
      <w:pPr>
        <w:rPr>
          <w:rFonts w:hint="eastAsia"/>
        </w:rPr>
      </w:pPr>
      <w:r>
        <w:rPr>
          <w:rFonts w:hint="eastAsia"/>
        </w:rPr>
        <w:t>正是这伟大的挽回祭工作，显明上帝是“公义的上帝，又是救主；”[赛45:21]祂不仅在称不敬虔的人为义时是公义的，而且在这样做时也是公义的。</w:t>
      </w:r>
    </w:p>
    <w:p>
      <w:pPr>
        <w:rPr>
          <w:rFonts w:hint="eastAsia"/>
        </w:rPr>
      </w:pPr>
      <w:r>
        <w:rPr>
          <w:rFonts w:hint="eastAsia"/>
        </w:rPr>
        <w:t>It shows salvation as an act of righteousness; nay, one of the highest acts of righteousness that a righteous God can do.</w:t>
      </w:r>
    </w:p>
    <w:p>
      <w:pPr>
        <w:rPr>
          <w:rFonts w:hint="eastAsia"/>
        </w:rPr>
      </w:pPr>
      <w:r>
        <w:rPr>
          <w:rFonts w:hint="eastAsia"/>
        </w:rPr>
        <w:t>它显明救恩是公义的行为；不但如此，是公义的上帝所能行的最高公义行为之一。</w:t>
      </w:r>
    </w:p>
    <w:p>
      <w:pPr>
        <w:rPr>
          <w:rFonts w:hint="eastAsia"/>
        </w:rPr>
      </w:pPr>
      <w:r>
        <w:rPr>
          <w:rFonts w:hint="eastAsia"/>
        </w:rPr>
        <w:t>It shows pardon not only as the deed of a righteous God, but as the thing which shows how righteous he is, and how he hates and condemns the very sin that he is pardoning.</w:t>
      </w:r>
    </w:p>
    <w:p>
      <w:pPr>
        <w:rPr>
          <w:rFonts w:hint="eastAsia"/>
        </w:rPr>
      </w:pPr>
      <w:r>
        <w:rPr>
          <w:rFonts w:hint="eastAsia"/>
        </w:rPr>
        <w:t>它显明赦免不仅是公义上帝的作为，而且是显明祂何等公义，以及祂何等憎恨并定罪祂正在赦免的罪的事物。</w:t>
      </w:r>
    </w:p>
    <w:p>
      <w:pPr>
        <w:rPr>
          <w:rFonts w:hint="eastAsia"/>
        </w:rPr>
      </w:pPr>
    </w:p>
    <w:p>
      <w:pPr>
        <w:rPr>
          <w:rFonts w:hint="eastAsia"/>
        </w:rPr>
      </w:pPr>
      <w:r>
        <w:rPr>
          <w:rFonts w:hint="eastAsia"/>
        </w:rPr>
        <w:t>Hear the word of the Lord concerning this "finished" work. "Christ died for our sins."</w:t>
      </w:r>
    </w:p>
    <w:p>
      <w:pPr>
        <w:rPr>
          <w:rFonts w:hint="eastAsia"/>
        </w:rPr>
      </w:pPr>
      <w:r>
        <w:rPr>
          <w:rFonts w:hint="eastAsia"/>
        </w:rPr>
        <w:t>听耶和华论到这“成了”的工作的话。“基督为我们的罪死了。”</w:t>
      </w:r>
    </w:p>
    <w:p>
      <w:pPr>
        <w:rPr>
          <w:rFonts w:hint="eastAsia"/>
        </w:rPr>
      </w:pPr>
      <w:r>
        <w:rPr>
          <w:rFonts w:hint="eastAsia"/>
        </w:rPr>
        <w:t>"He was wounded for our transgressions, he was bruised for our iniquities." "Christ was once offered to bear the sins of many."</w:t>
      </w:r>
    </w:p>
    <w:p>
      <w:pPr>
        <w:rPr>
          <w:rFonts w:hint="eastAsia"/>
        </w:rPr>
      </w:pPr>
      <w:r>
        <w:rPr>
          <w:rFonts w:hint="eastAsia"/>
        </w:rPr>
        <w:t>“祂为我们的过犯受害，为我们的罪孽压伤。”“基督既然一次被献，担当了多人的罪。”</w:t>
      </w:r>
    </w:p>
    <w:p>
      <w:pPr>
        <w:rPr>
          <w:rFonts w:hint="eastAsia"/>
        </w:rPr>
      </w:pPr>
      <w:r>
        <w:rPr>
          <w:rFonts w:hint="eastAsia"/>
        </w:rPr>
        <w:t>"He gave himself for us." "He was delivered for our offences." "He gave himself for our sins."</w:t>
      </w:r>
    </w:p>
    <w:p>
      <w:pPr>
        <w:rPr>
          <w:rFonts w:hint="eastAsia"/>
        </w:rPr>
      </w:pPr>
      <w:r>
        <w:rPr>
          <w:rFonts w:hint="eastAsia"/>
        </w:rPr>
        <w:t>“祂为我们舍了自己。”“祂为我们的过犯交付了。”“祂为我们的罪舍己。”</w:t>
      </w:r>
    </w:p>
    <w:p>
      <w:pPr>
        <w:rPr>
          <w:rFonts w:hint="eastAsia"/>
        </w:rPr>
      </w:pPr>
      <w:r>
        <w:rPr>
          <w:rFonts w:hint="eastAsia"/>
        </w:rPr>
        <w:t>"Christ died for the ungodly." "He hath appeared to put away sin by the sacrifice of himself."</w:t>
      </w:r>
    </w:p>
    <w:p>
      <w:pPr>
        <w:rPr>
          <w:rFonts w:hint="eastAsia"/>
        </w:rPr>
      </w:pPr>
      <w:r>
        <w:rPr>
          <w:rFonts w:hint="eastAsia"/>
        </w:rPr>
        <w:t>“基督为不敬虔的人死了。”“祂显现出来，把自己的身体献为祭，好除掉罪。”</w:t>
      </w:r>
    </w:p>
    <w:p>
      <w:pPr>
        <w:rPr>
          <w:rFonts w:hint="eastAsia"/>
        </w:rPr>
      </w:pPr>
      <w:r>
        <w:rPr>
          <w:rFonts w:hint="eastAsia"/>
        </w:rPr>
        <w:t>"Christ hath suffered for us in the flesh." "Christ hath once suffered for sins, the just for the unjust." "His own self bare our sins in his own body on the tree."</w:t>
      </w:r>
    </w:p>
    <w:p>
      <w:pPr>
        <w:rPr>
          <w:rFonts w:hint="eastAsia"/>
        </w:rPr>
      </w:pPr>
      <w:r>
        <w:rPr>
          <w:rFonts w:hint="eastAsia"/>
        </w:rPr>
        <w:t>“基督也曾为我们在肉身受苦。”“基督也曾一次为罪受苦，就是义的代替不义的。”“祂被挂在木头上亲身担当了我们的罪。”</w:t>
      </w:r>
    </w:p>
    <w:p>
      <w:pPr>
        <w:rPr>
          <w:rFonts w:hint="eastAsia"/>
        </w:rPr>
      </w:pPr>
    </w:p>
    <w:p>
      <w:pPr>
        <w:rPr>
          <w:rFonts w:hint="eastAsia"/>
        </w:rPr>
      </w:pPr>
      <w:r>
        <w:rPr>
          <w:rFonts w:hint="eastAsia"/>
        </w:rPr>
        <w:t>These expressions speak of something more than love. Love is in each of them; the deep, true, real love of God; but also justice and holiness;</w:t>
      </w:r>
    </w:p>
    <w:p>
      <w:pPr>
        <w:rPr>
          <w:rFonts w:hint="eastAsia"/>
        </w:rPr>
      </w:pPr>
      <w:r>
        <w:rPr>
          <w:rFonts w:hint="eastAsia"/>
        </w:rPr>
        <w:t>这些表达不仅仅是说爱。它们每一个都包含着爱；上帝深沉、真实、真正的爱；但也包含着公义和圣洁；</w:t>
      </w:r>
    </w:p>
    <w:p>
      <w:pPr>
        <w:rPr>
          <w:rFonts w:hint="eastAsia"/>
        </w:rPr>
      </w:pPr>
      <w:r>
        <w:rPr>
          <w:rFonts w:hint="eastAsia"/>
        </w:rPr>
        <w:t>inflexible and inexorable adherence to law. They have no meaning apart from law; law as the foundation, pillar, keystone of the universe.</w:t>
      </w:r>
    </w:p>
    <w:p>
      <w:pPr>
        <w:rPr>
          <w:rFonts w:hint="eastAsia"/>
        </w:rPr>
      </w:pPr>
      <w:r>
        <w:rPr>
          <w:rFonts w:hint="eastAsia"/>
        </w:rPr>
        <w:t>对律法坚定不移、毫不留情的遵守。它们离开律法就毫无意义；律法是宇宙的基础、支柱和拱心石。</w:t>
      </w:r>
    </w:p>
    <w:p>
      <w:pPr>
        <w:rPr>
          <w:rFonts w:hint="eastAsia"/>
        </w:rPr>
      </w:pPr>
    </w:p>
    <w:p>
      <w:pPr>
        <w:rPr>
          <w:rFonts w:hint="eastAsia"/>
        </w:rPr>
      </w:pPr>
      <w:r>
        <w:rPr>
          <w:rFonts w:hint="eastAsia"/>
        </w:rPr>
        <w:t>But their connection with law is also their connection with love.</w:t>
      </w:r>
    </w:p>
    <w:p>
      <w:pPr>
        <w:rPr>
          <w:rFonts w:hint="eastAsia"/>
        </w:rPr>
      </w:pPr>
      <w:r>
        <w:rPr>
          <w:rFonts w:hint="eastAsia"/>
        </w:rPr>
        <w:t>但它们与律法的联系，也是它们与爱的联系。</w:t>
      </w:r>
    </w:p>
    <w:p>
      <w:pPr>
        <w:rPr>
          <w:rFonts w:hint="eastAsia"/>
        </w:rPr>
      </w:pPr>
      <w:r>
        <w:rPr>
          <w:rFonts w:hint="eastAsia"/>
        </w:rPr>
        <w:t>For as it was law, in its unchangeable perfection, that constituted the necessity for the Surety's death, so it was this necessity that drew out the Surety's love, and gave also glorious proof of the love of him who made him to be sin for us.</w:t>
      </w:r>
    </w:p>
    <w:p>
      <w:pPr>
        <w:rPr>
          <w:rFonts w:hint="eastAsia"/>
        </w:rPr>
      </w:pPr>
      <w:r>
        <w:rPr>
          <w:rFonts w:hint="eastAsia"/>
        </w:rPr>
        <w:t>因为正是律法，在其不变的完美中，构成了保证人死亡的必要性，所以正是这种必要性引出了保证人的爱，并且也荣耀地证明了那使祂为我们成为罪的上帝的爱。</w:t>
      </w:r>
    </w:p>
    <w:p>
      <w:pPr>
        <w:rPr>
          <w:rFonts w:hint="eastAsia"/>
        </w:rPr>
      </w:pPr>
      <w:r>
        <w:rPr>
          <w:rFonts w:hint="eastAsia"/>
        </w:rPr>
        <w:t>For if a man were to die for another, when there was no necessity for his doing so, we should hardly call his death a proof of love.</w:t>
      </w:r>
    </w:p>
    <w:p>
      <w:pPr>
        <w:rPr>
          <w:rFonts w:hint="eastAsia"/>
        </w:rPr>
      </w:pPr>
      <w:r>
        <w:rPr>
          <w:rFonts w:hint="eastAsia"/>
        </w:rPr>
        <w:t>因为如果一个人在没有必要为另一个人死的时候为他而死，我们很难称他的死为爱的证明。</w:t>
      </w:r>
    </w:p>
    <w:p>
      <w:pPr>
        <w:rPr>
          <w:rFonts w:hint="eastAsia"/>
        </w:rPr>
      </w:pPr>
      <w:r>
        <w:rPr>
          <w:rFonts w:hint="eastAsia"/>
        </w:rPr>
        <w:t>At best, such would be foolish love, or, at least, a fond and idle way of showing it.</w:t>
      </w:r>
    </w:p>
    <w:p>
      <w:pPr>
        <w:rPr>
          <w:rFonts w:hint="eastAsia"/>
        </w:rPr>
      </w:pPr>
      <w:r>
        <w:rPr>
          <w:rFonts w:hint="eastAsia"/>
        </w:rPr>
        <w:t>充其量，那不过是愚蠢的爱，或者至少是一种溺爱和无聊的表达方式。</w:t>
      </w:r>
    </w:p>
    <w:p>
      <w:pPr>
        <w:rPr>
          <w:rFonts w:hint="eastAsia"/>
        </w:rPr>
      </w:pPr>
      <w:r>
        <w:rPr>
          <w:rFonts w:hint="eastAsia"/>
        </w:rPr>
        <w:t>But to die for one, when there is really need of dying, is the true test of genuine love.</w:t>
      </w:r>
    </w:p>
    <w:p>
      <w:pPr>
        <w:rPr>
          <w:rFonts w:hint="eastAsia"/>
        </w:rPr>
      </w:pPr>
      <w:r>
        <w:rPr>
          <w:rFonts w:hint="eastAsia"/>
        </w:rPr>
        <w:t>但是，当确实需要为某人而死时，为他而死，才是真爱的真正考验。</w:t>
      </w:r>
    </w:p>
    <w:p>
      <w:pPr>
        <w:rPr>
          <w:rFonts w:hint="eastAsia"/>
        </w:rPr>
      </w:pPr>
      <w:r>
        <w:rPr>
          <w:rFonts w:hint="eastAsia"/>
        </w:rPr>
        <w:t>To die for a friend when nothing less will save him; this is the proof of love!</w:t>
      </w:r>
    </w:p>
    <w:p>
      <w:pPr>
        <w:rPr>
          <w:rFonts w:hint="eastAsia"/>
        </w:rPr>
      </w:pPr>
      <w:r>
        <w:rPr>
          <w:rFonts w:hint="eastAsia"/>
        </w:rPr>
        <w:t>当除了为朋友而死之外别无他法可以拯救他时，为他而死；这就是爱的证明！</w:t>
      </w:r>
    </w:p>
    <w:p>
      <w:pPr>
        <w:rPr>
          <w:rFonts w:hint="eastAsia"/>
        </w:rPr>
      </w:pPr>
      <w:r>
        <w:rPr>
          <w:rFonts w:hint="eastAsia"/>
        </w:rPr>
        <w:t>When either he or we must die; and when he, to save us from dying, dies himself, this is love.</w:t>
      </w:r>
    </w:p>
    <w:p>
      <w:pPr>
        <w:rPr>
          <w:rFonts w:hint="eastAsia"/>
        </w:rPr>
      </w:pPr>
      <w:r>
        <w:rPr>
          <w:rFonts w:hint="eastAsia"/>
        </w:rPr>
        <w:t>当他或我们必须死的时候；当他为了救我们免于死亡而自己死去时，这就是爱。</w:t>
      </w:r>
    </w:p>
    <w:p>
      <w:pPr>
        <w:rPr>
          <w:rFonts w:hint="eastAsia"/>
        </w:rPr>
      </w:pPr>
      <w:r>
        <w:rPr>
          <w:rFonts w:hint="eastAsia"/>
        </w:rPr>
        <w:t>There was need of a death, if we were to be saved from dying. Righteousness made the necessity.</w:t>
      </w:r>
    </w:p>
    <w:p>
      <w:pPr>
        <w:rPr>
          <w:rFonts w:hint="eastAsia"/>
        </w:rPr>
      </w:pPr>
      <w:r>
        <w:rPr>
          <w:rFonts w:hint="eastAsia"/>
        </w:rPr>
        <w:t>如果我们想免于死亡，就需要一次死亡。公义造成了这种必要性。</w:t>
      </w:r>
    </w:p>
    <w:p>
      <w:pPr>
        <w:rPr>
          <w:rFonts w:hint="eastAsia"/>
        </w:rPr>
      </w:pPr>
      <w:r>
        <w:rPr>
          <w:rFonts w:hint="eastAsia"/>
        </w:rPr>
        <w:t>And, to meet this terrible necessity, the Son of God took flesh and died! He died, because it was written, "The soul that sinneth it shall die." [Ezek. xviii.4]</w:t>
      </w:r>
    </w:p>
    <w:p>
      <w:pPr>
        <w:rPr>
          <w:rFonts w:hint="eastAsia"/>
        </w:rPr>
      </w:pPr>
      <w:r>
        <w:rPr>
          <w:rFonts w:hint="eastAsia"/>
        </w:rPr>
        <w:t>并且，为了满足这可怕的必要性，上帝的儿子取了肉身并且死了！祂死了，因为经上记着说：“犯罪的，他必死亡。”[结18:4]</w:t>
      </w:r>
    </w:p>
    <w:p>
      <w:pPr>
        <w:rPr>
          <w:rFonts w:hint="eastAsia"/>
        </w:rPr>
      </w:pPr>
      <w:r>
        <w:rPr>
          <w:rFonts w:hint="eastAsia"/>
        </w:rPr>
        <w:t>Love led him down to the cradle; love led him up to the cross! He died as the sinner's substitute.</w:t>
      </w:r>
    </w:p>
    <w:p>
      <w:pPr>
        <w:rPr>
          <w:rFonts w:hint="eastAsia"/>
        </w:rPr>
      </w:pPr>
      <w:r>
        <w:rPr>
          <w:rFonts w:hint="eastAsia"/>
        </w:rPr>
        <w:t>爱引导祂降到马槽；爱引导祂走向十字架！祂作为罪人的替代者而死。</w:t>
      </w:r>
    </w:p>
    <w:p>
      <w:pPr>
        <w:rPr>
          <w:rFonts w:hint="eastAsia"/>
        </w:rPr>
      </w:pPr>
      <w:r>
        <w:rPr>
          <w:rFonts w:hint="eastAsia"/>
        </w:rPr>
        <w:t>He died to make it a righteous thing in God to cancel the sinner's guilt and annul the penalty of his everlasting death.</w:t>
      </w:r>
    </w:p>
    <w:p>
      <w:pPr>
        <w:rPr>
          <w:rFonts w:hint="eastAsia"/>
        </w:rPr>
      </w:pPr>
      <w:r>
        <w:rPr>
          <w:rFonts w:hint="eastAsia"/>
        </w:rPr>
        <w:t>祂死了，使上帝取消罪人的罪咎并废除他永死的刑罚成为一件公义的事。</w:t>
      </w:r>
    </w:p>
    <w:p>
      <w:pPr>
        <w:rPr>
          <w:rFonts w:hint="eastAsia"/>
        </w:rPr>
      </w:pPr>
    </w:p>
    <w:p>
      <w:pPr>
        <w:rPr>
          <w:rFonts w:hint="eastAsia"/>
        </w:rPr>
      </w:pPr>
      <w:r>
        <w:rPr>
          <w:rFonts w:hint="eastAsia"/>
        </w:rPr>
        <w:t>Had it not been for this dying, grace and guilt could not have looked each other in the face; God and the sinner could not have come nigh;</w:t>
      </w:r>
    </w:p>
    <w:p>
      <w:pPr>
        <w:rPr>
          <w:rFonts w:hint="eastAsia"/>
        </w:rPr>
      </w:pPr>
      <w:r>
        <w:rPr>
          <w:rFonts w:hint="eastAsia"/>
        </w:rPr>
        <w:t>若不是这次死亡，恩典和罪咎就不能彼此正视；上帝和罪人就不能亲近；</w:t>
      </w:r>
    </w:p>
    <w:p>
      <w:pPr>
        <w:rPr>
          <w:rFonts w:hint="eastAsia"/>
        </w:rPr>
      </w:pPr>
      <w:r>
        <w:rPr>
          <w:rFonts w:hint="eastAsia"/>
        </w:rPr>
        <w:t>righteousness would have forbidden reconciliation; and righteousness, we know, is as divine and real a thing as love.</w:t>
      </w:r>
    </w:p>
    <w:p>
      <w:pPr>
        <w:rPr>
          <w:rFonts w:hint="eastAsia"/>
        </w:rPr>
      </w:pPr>
      <w:r>
        <w:rPr>
          <w:rFonts w:hint="eastAsia"/>
        </w:rPr>
        <w:t>公义会禁止和解；我们知道，公义和爱一样是神圣而真实的事物。</w:t>
      </w:r>
    </w:p>
    <w:p>
      <w:pPr>
        <w:rPr>
          <w:rFonts w:hint="eastAsia"/>
        </w:rPr>
      </w:pPr>
      <w:r>
        <w:rPr>
          <w:rFonts w:hint="eastAsia"/>
        </w:rPr>
        <w:t>Without this exception, it would not have been right for God to receive the sinner nor safe for the sinner to come.</w:t>
      </w:r>
    </w:p>
    <w:p>
      <w:pPr>
        <w:rPr>
          <w:rFonts w:hint="eastAsia"/>
        </w:rPr>
      </w:pPr>
      <w:r>
        <w:rPr>
          <w:rFonts w:hint="eastAsia"/>
        </w:rPr>
        <w:t>若非如此例外，上帝接纳罪人就不公义，罪人前来也不安全。</w:t>
      </w:r>
    </w:p>
    <w:p>
      <w:pPr>
        <w:rPr>
          <w:rFonts w:hint="eastAsia"/>
        </w:rPr>
      </w:pPr>
    </w:p>
    <w:p>
      <w:pPr>
        <w:rPr>
          <w:rFonts w:hint="eastAsia"/>
        </w:rPr>
      </w:pPr>
      <w:r>
        <w:rPr>
          <w:rFonts w:hint="eastAsia"/>
        </w:rPr>
        <w:t>But now, mercy and truth have met together; now grace is righteousness, and righteousness is grace.</w:t>
      </w:r>
    </w:p>
    <w:p>
      <w:pPr>
        <w:rPr>
          <w:rFonts w:hint="eastAsia"/>
        </w:rPr>
      </w:pPr>
      <w:r>
        <w:rPr>
          <w:rFonts w:hint="eastAsia"/>
        </w:rPr>
        <w:t>如今，怜悯和诚实彼此相遇；如今恩典即公义，公义即恩典。</w:t>
      </w:r>
    </w:p>
    <w:p>
      <w:pPr>
        <w:rPr>
          <w:rFonts w:hint="eastAsia"/>
        </w:rPr>
      </w:pPr>
      <w:r>
        <w:rPr>
          <w:rFonts w:hint="eastAsia"/>
        </w:rPr>
        <w:t>This satisfies the sinner's conscience, by showing him righteous love for the unrighteous and unlovable.</w:t>
      </w:r>
    </w:p>
    <w:p>
      <w:pPr>
        <w:rPr>
          <w:rFonts w:hint="eastAsia"/>
        </w:rPr>
      </w:pPr>
      <w:r>
        <w:rPr>
          <w:rFonts w:hint="eastAsia"/>
        </w:rPr>
        <w:t>这藉着向罪人显明对不义和不可爱之人的公义之爱，满足了罪人的良心。</w:t>
      </w:r>
    </w:p>
    <w:p>
      <w:pPr>
        <w:rPr>
          <w:rFonts w:hint="eastAsia"/>
        </w:rPr>
      </w:pPr>
      <w:r>
        <w:rPr>
          <w:rFonts w:hint="eastAsia"/>
        </w:rPr>
        <w:t>It tells him, too, that the reconciliation brought about in this way shall never be disturbed, either in this life or that which is to come.</w:t>
      </w:r>
    </w:p>
    <w:p>
      <w:pPr>
        <w:rPr>
          <w:rFonts w:hint="eastAsia"/>
        </w:rPr>
      </w:pPr>
      <w:r>
        <w:rPr>
          <w:rFonts w:hint="eastAsia"/>
        </w:rPr>
        <w:t>它也告诉他，以这种方式带来的和解，无论在今生还是来世，都永不会被扰乱。</w:t>
      </w:r>
    </w:p>
    <w:p>
      <w:pPr>
        <w:rPr>
          <w:rFonts w:hint="eastAsia"/>
        </w:rPr>
      </w:pPr>
      <w:r>
        <w:rPr>
          <w:rFonts w:hint="eastAsia"/>
        </w:rPr>
        <w:t>It is righteous reconciliation, and will stand every test, as well as last throughout eternity.</w:t>
      </w:r>
    </w:p>
    <w:p>
      <w:pPr>
        <w:rPr>
          <w:rFonts w:hint="eastAsia"/>
        </w:rPr>
      </w:pPr>
      <w:r>
        <w:rPr>
          <w:rFonts w:hint="eastAsia"/>
        </w:rPr>
        <w:t>这是公义的和解，它将经受住一切考验，并持续到永恒。</w:t>
      </w:r>
    </w:p>
    <w:p>
      <w:pPr>
        <w:rPr>
          <w:rFonts w:hint="eastAsia"/>
        </w:rPr>
      </w:pPr>
      <w:r>
        <w:rPr>
          <w:rFonts w:hint="eastAsia"/>
        </w:rPr>
        <w:t>The peace of conscience thus secured will be trial-proof, sickness-proof, deathbed-proof, judgment-proof.</w:t>
      </w:r>
    </w:p>
    <w:p>
      <w:pPr>
        <w:rPr>
          <w:rFonts w:hint="eastAsia"/>
        </w:rPr>
      </w:pPr>
      <w:r>
        <w:rPr>
          <w:rFonts w:hint="eastAsia"/>
        </w:rPr>
        <w:t>如此获得的良心平安，将能经受考验、疾病、临终和审判的考验。</w:t>
      </w:r>
    </w:p>
    <w:p>
      <w:pPr>
        <w:rPr>
          <w:rFonts w:hint="eastAsia"/>
        </w:rPr>
      </w:pPr>
      <w:r>
        <w:rPr>
          <w:rFonts w:hint="eastAsia"/>
        </w:rPr>
        <w:t>Realizing this, the chief of sinners can say, "Who is he that condemneth?"</w:t>
      </w:r>
    </w:p>
    <w:p>
      <w:pPr>
        <w:rPr>
          <w:rFonts w:hint="eastAsia"/>
        </w:rPr>
      </w:pPr>
      <w:r>
        <w:rPr>
          <w:rFonts w:hint="eastAsia"/>
        </w:rPr>
        <w:t>认识到这一点，罪魁可以说：“谁能定他们的罪呢？”</w:t>
      </w:r>
    </w:p>
    <w:p>
      <w:pPr>
        <w:rPr>
          <w:rFonts w:hint="eastAsia"/>
        </w:rPr>
      </w:pPr>
    </w:p>
    <w:p>
      <w:pPr>
        <w:rPr>
          <w:rFonts w:hint="eastAsia"/>
        </w:rPr>
      </w:pPr>
      <w:r>
        <w:rPr>
          <w:rFonts w:hint="eastAsia"/>
        </w:rPr>
        <w:t>What peace for the stricken conscience is there in the truth that Christ died for the ungodly; and that it is of the ungodly that the righteous God is the Justifier!</w:t>
      </w:r>
    </w:p>
    <w:p>
      <w:pPr>
        <w:rPr>
          <w:rFonts w:hint="eastAsia"/>
        </w:rPr>
      </w:pPr>
      <w:r>
        <w:rPr>
          <w:rFonts w:hint="eastAsia"/>
        </w:rPr>
        <w:t>基督为不敬虔的人死了，并且公义的上帝是不敬虔之人的称义者，这真理给受创的良心带来何等的平安！</w:t>
      </w:r>
    </w:p>
    <w:p>
      <w:pPr>
        <w:rPr>
          <w:rFonts w:hint="eastAsia"/>
        </w:rPr>
      </w:pPr>
      <w:r>
        <w:rPr>
          <w:rFonts w:hint="eastAsia"/>
        </w:rPr>
        <w:t>The righteous grace thus coming to us through the sin-bearing work of the "Word made flesh," tells the soul, at once and forever, that there can be no condemnation for any sinner upon earth, who will only consent to be indebted to this free love of God, which, like a fountain of living water, is bursting freely forth from the foot of the Cross.</w:t>
      </w:r>
    </w:p>
    <w:p>
      <w:pPr>
        <w:rPr>
          <w:rFonts w:hint="eastAsia"/>
        </w:rPr>
      </w:pPr>
      <w:r>
        <w:rPr>
          <w:rFonts w:hint="eastAsia"/>
        </w:rPr>
        <w:t>这公义的恩典，藉着“道成肉身”的担罪工作临到我们，立刻且永远地告诉灵魂，地上任何罪人，只要愿意归功于上帝这白白的爱，——这爱如同活水的泉源，从十字架脚下自由地涌流出来——就绝不会被定罪。</w:t>
      </w:r>
    </w:p>
    <w:p>
      <w:pPr>
        <w:rPr>
          <w:rFonts w:hint="eastAsia"/>
        </w:rPr>
      </w:pPr>
    </w:p>
    <w:p>
      <w:pPr>
        <w:rPr>
          <w:rFonts w:hint="eastAsia"/>
        </w:rPr>
      </w:pPr>
      <w:r>
        <w:rPr>
          <w:rFonts w:hint="eastAsia"/>
        </w:rPr>
        <w:t>Just, yet the Justifier of the ungodly! What glad tidings are here! Here is grace; God's free love to the sinner; divine bounty and goodwill, altogether irrespective of human worth or merit.</w:t>
      </w:r>
    </w:p>
    <w:p>
      <w:pPr>
        <w:rPr>
          <w:rFonts w:hint="eastAsia"/>
        </w:rPr>
      </w:pPr>
      <w:r>
        <w:rPr>
          <w:rFonts w:hint="eastAsia"/>
        </w:rPr>
        <w:t>公义，却称不敬虔的人为义！这是何等佳音！这里有恩典；上帝对罪人白白的爱；神圣的恩惠和美意，完全不顾人的价值或功劳。</w:t>
      </w:r>
    </w:p>
    <w:p>
      <w:pPr>
        <w:rPr>
          <w:rFonts w:hint="eastAsia"/>
        </w:rPr>
      </w:pPr>
      <w:r>
        <w:rPr>
          <w:rFonts w:hint="eastAsia"/>
        </w:rPr>
        <w:t>For this is the scriptural meaning of that often misunderstood word "grace."</w:t>
      </w:r>
    </w:p>
    <w:p>
      <w:pPr>
        <w:rPr>
          <w:rFonts w:hint="eastAsia"/>
        </w:rPr>
      </w:pPr>
      <w:r>
        <w:rPr>
          <w:rFonts w:hint="eastAsia"/>
        </w:rPr>
        <w:t>因为这是那个常被误解的词“恩典”的圣经含义。</w:t>
      </w:r>
    </w:p>
    <w:p>
      <w:pPr>
        <w:rPr>
          <w:rFonts w:hint="eastAsia"/>
        </w:rPr>
      </w:pPr>
    </w:p>
    <w:p>
      <w:pPr>
        <w:rPr>
          <w:rFonts w:hint="eastAsia"/>
        </w:rPr>
      </w:pPr>
      <w:r>
        <w:rPr>
          <w:rFonts w:hint="eastAsia"/>
        </w:rPr>
        <w:t>This righteous free love has its origin in the bosom of the Father, where the only begotten has his dwelling.</w:t>
      </w:r>
    </w:p>
    <w:p>
      <w:pPr>
        <w:rPr>
          <w:rFonts w:hint="eastAsia"/>
        </w:rPr>
      </w:pPr>
      <w:r>
        <w:rPr>
          <w:rFonts w:hint="eastAsia"/>
        </w:rPr>
        <w:t>这公义白白的爱源于父的怀中，独生子居住在那里。</w:t>
      </w:r>
    </w:p>
    <w:p>
      <w:pPr>
        <w:rPr>
          <w:rFonts w:hint="eastAsia"/>
        </w:rPr>
      </w:pPr>
      <w:r>
        <w:rPr>
          <w:rFonts w:hint="eastAsia"/>
        </w:rPr>
        <w:t>It is not produced by anything out of God himself. It was man's evil, not his good, that called it forth.</w:t>
      </w:r>
    </w:p>
    <w:p>
      <w:pPr>
        <w:rPr>
          <w:rFonts w:hint="eastAsia"/>
        </w:rPr>
      </w:pPr>
      <w:r>
        <w:rPr>
          <w:rFonts w:hint="eastAsia"/>
        </w:rPr>
        <w:t>它并非由上帝自身以外的任何事物产生。是人的恶，而非他的善，唤起了它。</w:t>
      </w:r>
    </w:p>
    <w:p>
      <w:pPr>
        <w:rPr>
          <w:rFonts w:hint="eastAsia"/>
        </w:rPr>
      </w:pPr>
      <w:r>
        <w:rPr>
          <w:rFonts w:hint="eastAsia"/>
        </w:rPr>
        <w:t>It was not the drawing to the like, but to the unlike; it was light attracted by darkness, and life by death.</w:t>
      </w:r>
    </w:p>
    <w:p>
      <w:pPr>
        <w:rPr>
          <w:rFonts w:hint="eastAsia"/>
        </w:rPr>
      </w:pPr>
      <w:r>
        <w:rPr>
          <w:rFonts w:hint="eastAsia"/>
        </w:rPr>
        <w:t>并非同类相吸，而是异类相吸；是光明被黑暗吸引，生命被死亡吸引。</w:t>
      </w:r>
    </w:p>
    <w:p>
      <w:pPr>
        <w:rPr>
          <w:rFonts w:hint="eastAsia"/>
        </w:rPr>
      </w:pPr>
      <w:r>
        <w:rPr>
          <w:rFonts w:hint="eastAsia"/>
        </w:rPr>
        <w:t>It does not wait for our seeking, it comes unasked as well as undeserved.</w:t>
      </w:r>
    </w:p>
    <w:p>
      <w:pPr>
        <w:rPr>
          <w:rFonts w:hint="eastAsia"/>
        </w:rPr>
      </w:pPr>
      <w:r>
        <w:rPr>
          <w:rFonts w:hint="eastAsia"/>
        </w:rPr>
        <w:t>它不等待我们的寻求，它不请自来，也非我们所配得。</w:t>
      </w:r>
    </w:p>
    <w:p>
      <w:pPr>
        <w:rPr>
          <w:rFonts w:hint="eastAsia"/>
        </w:rPr>
      </w:pPr>
      <w:r>
        <w:rPr>
          <w:rFonts w:hint="eastAsia"/>
        </w:rPr>
        <w:t>It is not our faith that creates it or calls it up; our faith realizes it as already existing in its divine and manifold fullness.</w:t>
      </w:r>
    </w:p>
    <w:p>
      <w:pPr>
        <w:rPr>
          <w:rFonts w:hint="eastAsia"/>
        </w:rPr>
      </w:pPr>
      <w:r>
        <w:rPr>
          <w:rFonts w:hint="eastAsia"/>
        </w:rPr>
        <w:t>并非我们的信心创造或唤起它；我们的信心认识到它早已以其神圣而多样的丰满存在着。</w:t>
      </w:r>
    </w:p>
    <w:p>
      <w:pPr>
        <w:rPr>
          <w:rFonts w:hint="eastAsia"/>
        </w:rPr>
      </w:pPr>
      <w:r>
        <w:rPr>
          <w:rFonts w:hint="eastAsia"/>
        </w:rPr>
        <w:t>Whether we believe it or not, this righteous grace exists, and exists for us.</w:t>
      </w:r>
    </w:p>
    <w:p>
      <w:pPr>
        <w:rPr>
          <w:rFonts w:hint="eastAsia"/>
        </w:rPr>
      </w:pPr>
      <w:r>
        <w:rPr>
          <w:rFonts w:hint="eastAsia"/>
        </w:rPr>
        <w:t>无论我们相信与否，这公义的恩典都存在，并且为我们而存在。</w:t>
      </w:r>
    </w:p>
    <w:p>
      <w:pPr>
        <w:rPr>
          <w:rFonts w:hint="eastAsia"/>
        </w:rPr>
      </w:pPr>
      <w:r>
        <w:rPr>
          <w:rFonts w:hint="eastAsia"/>
        </w:rPr>
        <w:t>Unbelief refuses it; but faith takes it, rejoices in it, and lives upon it.</w:t>
      </w:r>
    </w:p>
    <w:p>
      <w:pPr>
        <w:rPr>
          <w:rFonts w:hint="eastAsia"/>
        </w:rPr>
      </w:pPr>
      <w:r>
        <w:rPr>
          <w:rFonts w:hint="eastAsia"/>
        </w:rPr>
        <w:t>不信拒绝它；但信心接受它，在其中欢喜，并赖以为生。</w:t>
      </w:r>
    </w:p>
    <w:p>
      <w:pPr>
        <w:rPr>
          <w:rFonts w:hint="eastAsia"/>
        </w:rPr>
      </w:pPr>
      <w:r>
        <w:rPr>
          <w:rFonts w:hint="eastAsia"/>
        </w:rPr>
        <w:t>Yes, faith takes this righteous grace of God, and, with it, a righteous pardon, a righteous salvation, and a righteous heirship of the everlasting glory.</w:t>
      </w:r>
    </w:p>
    <w:p>
      <w:pPr>
        <w:rPr>
          <w:rFonts w:hint="eastAsia"/>
        </w:rPr>
      </w:pPr>
      <w:r>
        <w:rPr>
          <w:rFonts w:hint="eastAsia"/>
        </w:rPr>
        <w:t>是的，信心接受这上帝公义的恩典，并随之接受公义的赦免、公义的救恩和永远荣耀的公义后嗣名分。</w:t>
      </w:r>
    </w:p>
    <w:p>
      <w:pPr>
        <w:rPr>
          <w:rFonts w:hint="eastAsia"/>
        </w:rPr>
      </w:pPr>
    </w:p>
    <w:p>
      <w:pPr>
        <w:rPr>
          <w:rFonts w:hint="eastAsia"/>
        </w:rPr>
      </w:pPr>
      <w:r>
        <w:rPr>
          <w:rFonts w:hint="eastAsia"/>
        </w:rPr>
        <w:t>Chapter V - The Blood of Sprinkling</w:t>
      </w:r>
    </w:p>
    <w:p>
      <w:pPr>
        <w:rPr>
          <w:rFonts w:hint="eastAsia"/>
        </w:rPr>
      </w:pPr>
      <w:r>
        <w:rPr>
          <w:rFonts w:hint="eastAsia"/>
        </w:rPr>
        <w:t>第五章 - 所洒的血</w:t>
      </w:r>
    </w:p>
    <w:p>
      <w:pPr>
        <w:rPr>
          <w:rFonts w:hint="eastAsia"/>
        </w:rPr>
      </w:pPr>
      <w:r>
        <w:rPr>
          <w:rFonts w:hint="eastAsia"/>
        </w:rPr>
        <w:t>But an inquirer asks, What is the special meaning of the blood, of which we read so much? How does it speak peace?</w:t>
      </w:r>
    </w:p>
    <w:p>
      <w:pPr>
        <w:rPr>
          <w:rFonts w:hint="eastAsia"/>
        </w:rPr>
      </w:pPr>
      <w:r>
        <w:rPr>
          <w:rFonts w:hint="eastAsia"/>
        </w:rPr>
        <w:t>但一位寻求者问道，我们读到如此多的关于血的记载，它有什么特殊的意义呢？它如何带来平安？</w:t>
      </w:r>
    </w:p>
    <w:p>
      <w:pPr>
        <w:rPr>
          <w:rFonts w:hint="eastAsia"/>
        </w:rPr>
      </w:pPr>
      <w:r>
        <w:rPr>
          <w:rFonts w:hint="eastAsia"/>
        </w:rPr>
        <w:t>How does it "purge the conscience from dead works?" What can blood have to do with the peace, the grace, and the righteousness of which we have been speaking?</w:t>
      </w:r>
    </w:p>
    <w:p>
      <w:pPr>
        <w:rPr>
          <w:rFonts w:hint="eastAsia"/>
        </w:rPr>
      </w:pPr>
      <w:r>
        <w:rPr>
          <w:rFonts w:hint="eastAsia"/>
        </w:rPr>
        <w:t>它如何“洁净良心脱离死的行为？”血与我们所谈论的平安、恩典和公义有什么关系呢？</w:t>
      </w:r>
    </w:p>
    <w:p>
      <w:pPr>
        <w:rPr>
          <w:rFonts w:hint="eastAsia"/>
        </w:rPr>
      </w:pPr>
    </w:p>
    <w:p>
      <w:pPr>
        <w:rPr>
          <w:rFonts w:hint="eastAsia"/>
        </w:rPr>
      </w:pPr>
      <w:r>
        <w:rPr>
          <w:rFonts w:hint="eastAsia"/>
        </w:rPr>
        <w:t>God has given the reason for the stress which he lays upon the blood; and, in understanding this, we get to the very bottom of the grounds of a sinner's peace.</w:t>
      </w:r>
    </w:p>
    <w:p>
      <w:pPr>
        <w:rPr>
          <w:rFonts w:hint="eastAsia"/>
        </w:rPr>
      </w:pPr>
      <w:r>
        <w:rPr>
          <w:rFonts w:hint="eastAsia"/>
        </w:rPr>
        <w:t>上帝已经说明了祂为何如此强调血的原因；并且，在理解这一点时，我们就能触及罪人平安根基的最深处。</w:t>
      </w:r>
    </w:p>
    <w:p>
      <w:pPr>
        <w:rPr>
          <w:rFonts w:hint="eastAsia"/>
        </w:rPr>
      </w:pPr>
    </w:p>
    <w:p>
      <w:pPr>
        <w:rPr>
          <w:rFonts w:hint="eastAsia"/>
        </w:rPr>
      </w:pPr>
      <w:r>
        <w:rPr>
          <w:rFonts w:hint="eastAsia"/>
        </w:rPr>
        <w:t>The sacrifices of old, from the days of Abel downward,furnishes us with the key to the meaning of the blood, and explain the necessity for its being "shed for the remission of sins."</w:t>
      </w:r>
    </w:p>
    <w:p>
      <w:pPr>
        <w:rPr>
          <w:rFonts w:hint="eastAsia"/>
        </w:rPr>
      </w:pPr>
      <w:r>
        <w:rPr>
          <w:rFonts w:hint="eastAsia"/>
        </w:rPr>
        <w:t>古时的献祭，从亚伯的日子起，就为我们提供了理解血的意义的关键，并解释了它“为赦罪而流”的必要性。</w:t>
      </w:r>
    </w:p>
    <w:p>
      <w:pPr>
        <w:rPr>
          <w:rFonts w:hint="eastAsia"/>
        </w:rPr>
      </w:pPr>
      <w:r>
        <w:rPr>
          <w:rFonts w:hint="eastAsia"/>
        </w:rPr>
        <w:t>"Not without blood" [Heb. ix.7] was the great truth taught by God from the beginning; the inscription which may be said to have been written on the gates of tabernacle and temple.</w:t>
      </w:r>
    </w:p>
    <w:p>
      <w:pPr>
        <w:rPr>
          <w:rFonts w:hint="eastAsia"/>
        </w:rPr>
      </w:pPr>
      <w:r>
        <w:rPr>
          <w:rFonts w:hint="eastAsia"/>
        </w:rPr>
        <w:t>“若不流血”[来9:7]是上帝从起初就教导的伟大真理；可以说，这是写在会幕和圣殿门上的铭文。</w:t>
      </w:r>
    </w:p>
    <w:p>
      <w:pPr>
        <w:rPr>
          <w:rFonts w:hint="eastAsia"/>
        </w:rPr>
      </w:pPr>
      <w:r>
        <w:rPr>
          <w:rFonts w:hint="eastAsia"/>
        </w:rPr>
        <w:t>For more than two thousand years, during the ages of the patriarchs, there was but one great sacrifice, - the burnt offering.</w:t>
      </w:r>
    </w:p>
    <w:p>
      <w:pPr>
        <w:rPr>
          <w:rFonts w:hint="eastAsia"/>
        </w:rPr>
      </w:pPr>
      <w:r>
        <w:rPr>
          <w:rFonts w:hint="eastAsia"/>
        </w:rPr>
        <w:t>两千多年来，在先祖时代，只有一种伟大的献祭——燔祭。</w:t>
      </w:r>
    </w:p>
    <w:p>
      <w:pPr>
        <w:rPr>
          <w:rFonts w:hint="eastAsia"/>
        </w:rPr>
      </w:pPr>
      <w:r>
        <w:rPr>
          <w:rFonts w:hint="eastAsia"/>
        </w:rPr>
        <w:t>This, under the Mosaic service, was split into parts, the peace offering, trespass offering, sin offering, etc.</w:t>
      </w:r>
    </w:p>
    <w:p>
      <w:pPr>
        <w:rPr>
          <w:rFonts w:hint="eastAsia"/>
        </w:rPr>
      </w:pPr>
      <w:r>
        <w:rPr>
          <w:rFonts w:hint="eastAsia"/>
        </w:rPr>
        <w:t>这在摩西的礼仪中被分成几部分，平安祭、赎愆祭、赎罪祭等等。</w:t>
      </w:r>
    </w:p>
    <w:p>
      <w:pPr>
        <w:rPr>
          <w:rFonts w:hint="eastAsia"/>
        </w:rPr>
      </w:pPr>
      <w:r>
        <w:rPr>
          <w:rFonts w:hint="eastAsia"/>
        </w:rPr>
        <w:t>In all of these, however, the essence of the original burnt offering was preserved, by the blood and the fire, which were common to them all.</w:t>
      </w:r>
    </w:p>
    <w:p>
      <w:pPr>
        <w:rPr>
          <w:rFonts w:hint="eastAsia"/>
        </w:rPr>
      </w:pPr>
      <w:r>
        <w:rPr>
          <w:rFonts w:hint="eastAsia"/>
        </w:rPr>
        <w:t>然而，在所有这些祭中，藉着它们共有的血和火，原始燔祭的本质得以保存。</w:t>
      </w:r>
    </w:p>
    <w:p>
      <w:pPr>
        <w:rPr>
          <w:rFonts w:hint="eastAsia"/>
        </w:rPr>
      </w:pPr>
      <w:r>
        <w:rPr>
          <w:rFonts w:hint="eastAsia"/>
        </w:rPr>
        <w:t>The blood, as the emblem of substitution, and the fire, as the symbol of God's wrath upon the substitute, were seen in all the parts of Israel's service;</w:t>
      </w:r>
    </w:p>
    <w:p>
      <w:pPr>
        <w:rPr>
          <w:rFonts w:hint="eastAsia"/>
        </w:rPr>
      </w:pPr>
      <w:r>
        <w:rPr>
          <w:rFonts w:hint="eastAsia"/>
        </w:rPr>
        <w:t>血，作为替代的象征，火，作为上帝对替代者忿怒的象征，在以色列礼仪的各个部分都可以看到；</w:t>
      </w:r>
    </w:p>
    <w:p>
      <w:pPr>
        <w:rPr>
          <w:rFonts w:hint="eastAsia"/>
        </w:rPr>
      </w:pPr>
      <w:r>
        <w:rPr>
          <w:rFonts w:hint="eastAsia"/>
        </w:rPr>
        <w:t>but specially in the daily burnt offering, the morning and evening lamb, which was the true continuation and representative of the old patriarchal burnt offering.</w:t>
      </w:r>
    </w:p>
    <w:p>
      <w:pPr>
        <w:rPr>
          <w:rFonts w:hint="eastAsia"/>
        </w:rPr>
      </w:pPr>
      <w:r>
        <w:rPr>
          <w:rFonts w:hint="eastAsia"/>
        </w:rPr>
        <w:t>尤其是在每日的燔祭，早晚献的羊羔中，那是古时先祖燔祭的真正延续和代表。</w:t>
      </w:r>
    </w:p>
    <w:p>
      <w:pPr>
        <w:rPr>
          <w:rFonts w:hint="eastAsia"/>
        </w:rPr>
      </w:pPr>
      <w:r>
        <w:rPr>
          <w:rFonts w:hint="eastAsia"/>
        </w:rPr>
        <w:t>It was to this that John referred when he said "Behold the Lamb of God, that taketh away the sin of the world."</w:t>
      </w:r>
    </w:p>
    <w:p>
      <w:pPr>
        <w:rPr>
          <w:rFonts w:hint="eastAsia"/>
        </w:rPr>
      </w:pPr>
      <w:r>
        <w:rPr>
          <w:rFonts w:hint="eastAsia"/>
        </w:rPr>
        <w:t>约翰说“看哪，上帝的羔羊，除去世人罪孽的”，指的就是这个。</w:t>
      </w:r>
    </w:p>
    <w:p>
      <w:pPr>
        <w:rPr>
          <w:rFonts w:hint="eastAsia"/>
        </w:rPr>
      </w:pPr>
      <w:r>
        <w:rPr>
          <w:rFonts w:hint="eastAsia"/>
        </w:rPr>
        <w:t>Israel's daily lamb was the kernel and core of all the Old Testament sacrifices; and it was its blood that carried them back to the primitive sacrifices, and forward to the blood of sprinkling that was to speak better things than that of Abel.</w:t>
      </w:r>
    </w:p>
    <w:p>
      <w:pPr>
        <w:rPr>
          <w:rFonts w:hint="eastAsia"/>
        </w:rPr>
      </w:pPr>
      <w:r>
        <w:rPr>
          <w:rFonts w:hint="eastAsia"/>
        </w:rPr>
        <w:t>以色列每日献的羊羔是所有旧约献祭的核心和精髓；正是它的血将他们带回到原始的献祭，并指向那要说比亚伯的血更美之事的洒血。</w:t>
      </w:r>
    </w:p>
    <w:p>
      <w:pPr>
        <w:rPr>
          <w:rFonts w:hint="eastAsia"/>
        </w:rPr>
      </w:pPr>
    </w:p>
    <w:p>
      <w:pPr>
        <w:rPr>
          <w:rFonts w:hint="eastAsia"/>
        </w:rPr>
      </w:pPr>
      <w:r>
        <w:rPr>
          <w:rFonts w:hint="eastAsia"/>
        </w:rPr>
        <w:t>In all these sacrifices the shedding of the blood was the infliction of death. The "blood was the life;" and the pouring out of the blood was the "pouring out of the soul."</w:t>
      </w:r>
    </w:p>
    <w:p>
      <w:pPr>
        <w:rPr>
          <w:rFonts w:hint="eastAsia"/>
        </w:rPr>
      </w:pPr>
      <w:r>
        <w:rPr>
          <w:rFonts w:hint="eastAsia"/>
        </w:rPr>
        <w:t>在所有这些献祭中，流血就是施加死亡。“血就是生命；”倾倒血就是“倾倒灵魂。”</w:t>
      </w:r>
    </w:p>
    <w:p>
      <w:pPr>
        <w:rPr>
          <w:rFonts w:hint="eastAsia"/>
        </w:rPr>
      </w:pPr>
      <w:r>
        <w:rPr>
          <w:rFonts w:hint="eastAsia"/>
        </w:rPr>
        <w:t>This blood shedding or life-taking was the payment of the penalty for sin; for it was threatened from the beginning, "In the day thou eatest thereof thou shalt surely die;"</w:t>
      </w:r>
    </w:p>
    <w:p>
      <w:pPr>
        <w:rPr>
          <w:rFonts w:hint="eastAsia"/>
        </w:rPr>
      </w:pPr>
      <w:r>
        <w:rPr>
          <w:rFonts w:hint="eastAsia"/>
        </w:rPr>
        <w:t>这流血或取命是为罪付出的代价；因为从起初就受到威胁：“你吃的日子必定死；”</w:t>
      </w:r>
    </w:p>
    <w:p>
      <w:pPr>
        <w:rPr>
          <w:rFonts w:hint="eastAsia"/>
        </w:rPr>
      </w:pPr>
      <w:r>
        <w:rPr>
          <w:rFonts w:hint="eastAsia"/>
        </w:rPr>
        <w:t>and it is written, "The soul that sinneth, it shall die," and again, "The wages of sin is death."</w:t>
      </w:r>
    </w:p>
    <w:p>
      <w:pPr>
        <w:rPr>
          <w:rFonts w:hint="eastAsia"/>
        </w:rPr>
      </w:pPr>
      <w:r>
        <w:rPr>
          <w:rFonts w:hint="eastAsia"/>
        </w:rPr>
        <w:t>经上记着说：“犯罪的，他必死亡，”又说：“罪的工价乃是死。”</w:t>
      </w:r>
    </w:p>
    <w:p>
      <w:pPr>
        <w:rPr>
          <w:rFonts w:hint="eastAsia"/>
        </w:rPr>
      </w:pPr>
    </w:p>
    <w:p>
      <w:pPr>
        <w:rPr>
          <w:rFonts w:hint="eastAsia"/>
        </w:rPr>
      </w:pPr>
      <w:r>
        <w:rPr>
          <w:rFonts w:hint="eastAsia"/>
        </w:rPr>
        <w:t>But the blood shedding of Israel's sacrifices could not take sin away.</w:t>
      </w:r>
    </w:p>
    <w:p>
      <w:pPr>
        <w:rPr>
          <w:rFonts w:hint="eastAsia"/>
        </w:rPr>
      </w:pPr>
      <w:r>
        <w:rPr>
          <w:rFonts w:hint="eastAsia"/>
        </w:rPr>
        <w:t>但以色列献祭的流血并不能除去罪。</w:t>
      </w:r>
    </w:p>
    <w:p>
      <w:pPr>
        <w:rPr>
          <w:rFonts w:hint="eastAsia"/>
        </w:rPr>
      </w:pPr>
      <w:r>
        <w:rPr>
          <w:rFonts w:hint="eastAsia"/>
        </w:rPr>
        <w:t>It showed the way in which this was to be done, but it was in fact more a "remembrance of sins," than an expiation.</w:t>
      </w:r>
    </w:p>
    <w:p>
      <w:pPr>
        <w:rPr>
          <w:rFonts w:hint="eastAsia"/>
        </w:rPr>
      </w:pPr>
      <w:r>
        <w:rPr>
          <w:rFonts w:hint="eastAsia"/>
        </w:rPr>
        <w:t>它显明了要这样做的方法，但实际上它更多的是“记念罪”，而非赎罪。</w:t>
      </w:r>
    </w:p>
    <w:p>
      <w:pPr>
        <w:rPr>
          <w:rFonts w:hint="eastAsia"/>
        </w:rPr>
      </w:pPr>
      <w:r>
        <w:rPr>
          <w:rFonts w:hint="eastAsia"/>
        </w:rPr>
        <w:t>It said life must be given for life, ere sin can be pardoned; but then the continual repetition of the sacrifices showed that there was needed richer blood than Moriah's altar was ever sprinkled with, and a more precious life than man could give.</w:t>
      </w:r>
    </w:p>
    <w:p>
      <w:pPr>
        <w:rPr>
          <w:rFonts w:hint="eastAsia"/>
        </w:rPr>
      </w:pPr>
      <w:r>
        <w:rPr>
          <w:rFonts w:hint="eastAsia"/>
        </w:rPr>
        <w:t>它说生命必须换取生命，罪才能得到赦免；但那时献祭的不断重复表明，需要比亚伯拉罕在摩利亚山上献祭的祭坛所洒的更宝贵的血，以及比人所能给予的更宝贵的生命。</w:t>
      </w:r>
    </w:p>
    <w:p>
      <w:pPr>
        <w:rPr>
          <w:rFonts w:hint="eastAsia"/>
        </w:rPr>
      </w:pPr>
    </w:p>
    <w:p>
      <w:pPr>
        <w:rPr>
          <w:rFonts w:hint="eastAsia"/>
        </w:rPr>
      </w:pPr>
      <w:r>
        <w:rPr>
          <w:rFonts w:hint="eastAsia"/>
        </w:rPr>
        <w:t>The great blood-shedding has been accomplished; the better life has been presented; and the one death of the Son of God has done what all the deaths of old could never do.</w:t>
      </w:r>
    </w:p>
    <w:p>
      <w:pPr>
        <w:rPr>
          <w:rFonts w:hint="eastAsia"/>
        </w:rPr>
      </w:pPr>
      <w:r>
        <w:rPr>
          <w:rFonts w:hint="eastAsia"/>
        </w:rPr>
        <w:t>伟大的流血已经成就；更美好的生命已经献上；上帝儿子的独一死亡成就了古时所有死亡都无法成就的事。</w:t>
      </w:r>
    </w:p>
    <w:p>
      <w:pPr>
        <w:rPr>
          <w:rFonts w:hint="eastAsia"/>
        </w:rPr>
      </w:pPr>
      <w:r>
        <w:rPr>
          <w:rFonts w:hint="eastAsia"/>
        </w:rPr>
        <w:t>His one life was enough; his one dying paid the penalty; and God does not ask two lives, or two deaths, or two payments.</w:t>
      </w:r>
    </w:p>
    <w:p>
      <w:pPr>
        <w:rPr>
          <w:rFonts w:hint="eastAsia"/>
        </w:rPr>
      </w:pPr>
      <w:r>
        <w:rPr>
          <w:rFonts w:hint="eastAsia"/>
        </w:rPr>
        <w:t>祂一次的生命就足够了；祂一次的死亡付清了代价；上帝不要求两次生命，或两次死亡，或两次偿还。</w:t>
      </w:r>
    </w:p>
    <w:p>
      <w:pPr>
        <w:rPr>
          <w:rFonts w:hint="eastAsia"/>
        </w:rPr>
      </w:pPr>
      <w:r>
        <w:rPr>
          <w:rFonts w:hint="eastAsia"/>
        </w:rPr>
        <w:t>"Christ was once offered to bear the sins of many. In that he died, he died unto sin once." "He offered one sacrifice for sins forever."</w:t>
      </w:r>
    </w:p>
    <w:p>
      <w:pPr>
        <w:rPr>
          <w:rFonts w:hint="eastAsia"/>
        </w:rPr>
      </w:pPr>
      <w:r>
        <w:rPr>
          <w:rFonts w:hint="eastAsia"/>
        </w:rPr>
        <w:t>“基督既然一次被献，担当了多人的罪。祂死是向罪死了，只有一次。”“祂献了一次永远的赎罪祭。”</w:t>
      </w:r>
    </w:p>
    <w:p>
      <w:pPr>
        <w:rPr>
          <w:rFonts w:hint="eastAsia"/>
        </w:rPr>
      </w:pPr>
    </w:p>
    <w:p>
      <w:pPr>
        <w:rPr>
          <w:rFonts w:hint="eastAsia"/>
        </w:rPr>
      </w:pPr>
      <w:r>
        <w:rPr>
          <w:rFonts w:hint="eastAsia"/>
        </w:rPr>
        <w:t>The "sprinkling of the blood," was the making use of the death, by putting it upon certain persons or things, so that these persons or things were counted to be dead, and, therefore, to have paid the law's penalty.</w:t>
      </w:r>
    </w:p>
    <w:p>
      <w:pPr>
        <w:rPr>
          <w:rFonts w:hint="eastAsia"/>
        </w:rPr>
      </w:pPr>
      <w:r>
        <w:rPr>
          <w:rFonts w:hint="eastAsia"/>
        </w:rPr>
        <w:t>“洒血”就是利用死亡，将其施加在某些人或物上，使这些人或物被算为已死，因此已经付清了律法的刑罚。</w:t>
      </w:r>
    </w:p>
    <w:p>
      <w:pPr>
        <w:rPr>
          <w:rFonts w:hint="eastAsia"/>
        </w:rPr>
      </w:pPr>
      <w:r>
        <w:rPr>
          <w:rFonts w:hint="eastAsia"/>
        </w:rPr>
        <w:t>So long as they had not paid that penalty, they were counted unclean and unfit for God to look upon; but as soon as they had paid it, they were counted clean and fit for the service of God.</w:t>
      </w:r>
    </w:p>
    <w:p>
      <w:pPr>
        <w:rPr>
          <w:rFonts w:hint="eastAsia"/>
        </w:rPr>
      </w:pPr>
      <w:r>
        <w:rPr>
          <w:rFonts w:hint="eastAsia"/>
        </w:rPr>
        <w:t>只要他们没有付清那刑罚，他们就被算为不洁，不配上帝观看；但一旦他们付清了，他们就被算为洁净，适合事奉上帝。</w:t>
      </w:r>
    </w:p>
    <w:p>
      <w:pPr>
        <w:rPr>
          <w:rFonts w:hint="eastAsia"/>
        </w:rPr>
      </w:pPr>
      <w:r>
        <w:rPr>
          <w:rFonts w:hint="eastAsia"/>
        </w:rPr>
        <w:t>Usually when we read of cleansing, we think merely of our common process of removing stains by water and soap.</w:t>
      </w:r>
    </w:p>
    <w:p>
      <w:pPr>
        <w:rPr>
          <w:rFonts w:hint="eastAsia"/>
        </w:rPr>
      </w:pPr>
      <w:r>
        <w:rPr>
          <w:rFonts w:hint="eastAsia"/>
        </w:rPr>
        <w:t>通常当我们读到洁净时，我们仅仅想到我们用肥皂和水去除污渍的常见过程。</w:t>
      </w:r>
    </w:p>
    <w:p>
      <w:pPr>
        <w:rPr>
          <w:rFonts w:hint="eastAsia"/>
        </w:rPr>
      </w:pPr>
      <w:r>
        <w:rPr>
          <w:rFonts w:hint="eastAsia"/>
        </w:rPr>
        <w:t>But this is not the figure meant in the application of the sacrifice. The blood cleanses, not like the prophet's "nitre and much soap," but by making us partakers of the death of the Substitute.</w:t>
      </w:r>
    </w:p>
    <w:p>
      <w:pPr>
        <w:rPr>
          <w:rFonts w:hint="eastAsia"/>
        </w:rPr>
      </w:pPr>
      <w:r>
        <w:rPr>
          <w:rFonts w:hint="eastAsia"/>
        </w:rPr>
        <w:t>但这并非献祭应用中所指的表号。血洁净我们，并非像先知的“硝石和许多肥皂”，而是藉着使我们有份于替代者的死。</w:t>
      </w:r>
    </w:p>
    <w:p>
      <w:pPr>
        <w:rPr>
          <w:rFonts w:hint="eastAsia"/>
        </w:rPr>
      </w:pPr>
      <w:r>
        <w:rPr>
          <w:rFonts w:hint="eastAsia"/>
        </w:rPr>
        <w:t>For what is it that makes us filthy before God? It is our guilt, our breach of law, and our being under sentence of death in consequence of our disobedience.</w:t>
      </w:r>
    </w:p>
    <w:p>
      <w:pPr>
        <w:rPr>
          <w:rFonts w:hint="eastAsia"/>
        </w:rPr>
      </w:pPr>
      <w:r>
        <w:rPr>
          <w:rFonts w:hint="eastAsia"/>
        </w:rPr>
        <w:t>因为是什么使我们在上帝面前污秽呢？是我们的罪咎，我们违背律法，以及我们因不顺服而处于死刑判决之下。</w:t>
      </w:r>
    </w:p>
    <w:p>
      <w:pPr>
        <w:rPr>
          <w:rFonts w:hint="eastAsia"/>
        </w:rPr>
      </w:pPr>
      <w:r>
        <w:rPr>
          <w:rFonts w:hint="eastAsia"/>
        </w:rPr>
        <w:t>We have not only done what God dislikes, but what his righteous law declares to be worthy of death.</w:t>
      </w:r>
    </w:p>
    <w:p>
      <w:pPr>
        <w:rPr>
          <w:rFonts w:hint="eastAsia"/>
        </w:rPr>
      </w:pPr>
      <w:r>
        <w:rPr>
          <w:rFonts w:hint="eastAsia"/>
        </w:rPr>
        <w:t>我们不仅做了上帝不喜欢的事，而且做了祂公义律法宣告为该死的事。</w:t>
      </w:r>
    </w:p>
    <w:p>
      <w:pPr>
        <w:rPr>
          <w:rFonts w:hint="eastAsia"/>
        </w:rPr>
      </w:pPr>
      <w:r>
        <w:rPr>
          <w:rFonts w:hint="eastAsia"/>
        </w:rPr>
        <w:t>It is this sentence of death that separates us so completely from God, making it wrong for him to bless us, and perilous for us to go to him.</w:t>
      </w:r>
    </w:p>
    <w:p>
      <w:pPr>
        <w:rPr>
          <w:rFonts w:hint="eastAsia"/>
        </w:rPr>
      </w:pPr>
      <w:r>
        <w:rPr>
          <w:rFonts w:hint="eastAsia"/>
        </w:rPr>
        <w:t>正是这死刑的判决使我们与上帝完全隔绝，使祂赐福我们成为错误，使我们到祂那里去成为危险。</w:t>
      </w:r>
    </w:p>
    <w:p>
      <w:pPr>
        <w:rPr>
          <w:rFonts w:hint="eastAsia"/>
        </w:rPr>
      </w:pPr>
    </w:p>
    <w:p>
      <w:pPr>
        <w:rPr>
          <w:rFonts w:hint="eastAsia"/>
        </w:rPr>
      </w:pPr>
      <w:r>
        <w:rPr>
          <w:rFonts w:hint="eastAsia"/>
        </w:rPr>
        <w:t>When thus covered all over with that guilt whose penalty is death, the blood is brought in by the great High Priest.</w:t>
      </w:r>
    </w:p>
    <w:p>
      <w:pPr>
        <w:rPr>
          <w:rFonts w:hint="eastAsia"/>
        </w:rPr>
      </w:pPr>
      <w:r>
        <w:rPr>
          <w:rFonts w:hint="eastAsia"/>
        </w:rPr>
        <w:t>当如此完全被那以死亡为刑罚的罪咎所覆盖时，大祭司就带来了血。</w:t>
      </w:r>
    </w:p>
    <w:p>
      <w:pPr>
        <w:rPr>
          <w:rFonts w:hint="eastAsia"/>
        </w:rPr>
      </w:pPr>
      <w:r>
        <w:rPr>
          <w:rFonts w:hint="eastAsia"/>
        </w:rPr>
        <w:t>That blood represents death; it is God's expression for death. It is then sprinkled on us, and thus death, which is the law's penalty, passes on us.</w:t>
      </w:r>
    </w:p>
    <w:p>
      <w:pPr>
        <w:rPr>
          <w:rFonts w:hint="eastAsia"/>
        </w:rPr>
      </w:pPr>
      <w:r>
        <w:rPr>
          <w:rFonts w:hint="eastAsia"/>
        </w:rPr>
        <w:t>那血代表死亡；那是上帝对死亡的表达。然后它被洒在我们身上，因此死亡，就是律法的刑罚，临到我们身上。</w:t>
      </w:r>
    </w:p>
    <w:p>
      <w:pPr>
        <w:rPr>
          <w:rFonts w:hint="eastAsia"/>
        </w:rPr>
      </w:pPr>
      <w:r>
        <w:rPr>
          <w:rFonts w:hint="eastAsia"/>
        </w:rPr>
        <w:t>We die. We undergo the sentence; and thus the guilt passes away. We are cleansed!</w:t>
      </w:r>
    </w:p>
    <w:p>
      <w:pPr>
        <w:rPr>
          <w:rFonts w:hint="eastAsia"/>
        </w:rPr>
      </w:pPr>
      <w:r>
        <w:rPr>
          <w:rFonts w:hint="eastAsia"/>
        </w:rPr>
        <w:t>我们死了。我们承受了判决；因此罪咎过去了。我们洁净了！</w:t>
      </w:r>
    </w:p>
    <w:p>
      <w:pPr>
        <w:rPr>
          <w:rFonts w:hint="eastAsia"/>
        </w:rPr>
      </w:pPr>
      <w:r>
        <w:rPr>
          <w:rFonts w:hint="eastAsia"/>
        </w:rPr>
        <w:t>The sin which was like scarlet becomes as snow; and that which was like crimson becomes as wool.</w:t>
      </w:r>
    </w:p>
    <w:p>
      <w:pPr>
        <w:rPr>
          <w:rFonts w:hint="eastAsia"/>
        </w:rPr>
      </w:pPr>
      <w:r>
        <w:rPr>
          <w:rFonts w:hint="eastAsia"/>
        </w:rPr>
        <w:t>那如同朱红的罪，变成雪白；那如同深红的罪，变成羊毛。</w:t>
      </w:r>
    </w:p>
    <w:p>
      <w:pPr>
        <w:rPr>
          <w:rFonts w:hint="eastAsia"/>
        </w:rPr>
      </w:pPr>
      <w:r>
        <w:rPr>
          <w:rFonts w:hint="eastAsia"/>
        </w:rPr>
        <w:t>It is thus that we make use of the blood of Christ in believing; for faith is just the sinner's employing the blood.</w:t>
      </w:r>
    </w:p>
    <w:p>
      <w:pPr>
        <w:rPr>
          <w:rFonts w:hint="eastAsia"/>
        </w:rPr>
      </w:pPr>
      <w:r>
        <w:rPr>
          <w:rFonts w:hint="eastAsia"/>
        </w:rPr>
        <w:t>我们就是这样在信心中使用基督的血；因为信心就是罪人使用血。</w:t>
      </w:r>
    </w:p>
    <w:p>
      <w:pPr>
        <w:rPr>
          <w:rFonts w:hint="eastAsia"/>
        </w:rPr>
      </w:pPr>
      <w:r>
        <w:rPr>
          <w:rFonts w:hint="eastAsia"/>
        </w:rPr>
        <w:t>Believing what God has testified concerning this blood, we become one with Jesus in his death; and thus we are counted in law, and treated by God, as men who have paid the whole penalty, and so been "washed from their sins in his blood." [Rev. i.5]</w:t>
      </w:r>
    </w:p>
    <w:p>
      <w:pPr>
        <w:rPr>
          <w:rFonts w:hint="eastAsia"/>
        </w:rPr>
      </w:pPr>
      <w:r>
        <w:rPr>
          <w:rFonts w:hint="eastAsia"/>
        </w:rPr>
        <w:t>相信上帝关于这血所作的见证，我们就与耶稣在祂的死里合而为一；因此我们在律法上被算为，并被上帝对待为，已经付清了全部刑罚，并因此“用自己的血使我们脱离罪恶”的人。[启1:5]</w:t>
      </w:r>
    </w:p>
    <w:p>
      <w:pPr>
        <w:rPr>
          <w:rFonts w:hint="eastAsia"/>
        </w:rPr>
      </w:pPr>
    </w:p>
    <w:p>
      <w:pPr>
        <w:rPr>
          <w:rFonts w:hint="eastAsia"/>
        </w:rPr>
      </w:pPr>
      <w:r>
        <w:rPr>
          <w:rFonts w:hint="eastAsia"/>
        </w:rPr>
        <w:t>Such are the glad tidings of life, through him who died. They are tidings which tell us, not what we are to do, in order to be saved, but what He has done.</w:t>
      </w:r>
    </w:p>
    <w:p>
      <w:pPr>
        <w:rPr>
          <w:rFonts w:hint="eastAsia"/>
        </w:rPr>
      </w:pPr>
      <w:r>
        <w:rPr>
          <w:rFonts w:hint="eastAsia"/>
        </w:rPr>
        <w:t>这就是藉着那死而复活的主而来的生命佳音。这佳音告诉我们的，并非我们为了得救要做什么，而是祂已经做了什么。</w:t>
      </w:r>
    </w:p>
    <w:p>
      <w:pPr>
        <w:rPr>
          <w:rFonts w:hint="eastAsia"/>
        </w:rPr>
      </w:pPr>
      <w:r>
        <w:rPr>
          <w:rFonts w:hint="eastAsia"/>
        </w:rPr>
        <w:t>This only can lay to rest the sinner's fears; can "purge his conscience;" can make him feel as a thoroughly pardoned man.</w:t>
      </w:r>
    </w:p>
    <w:p>
      <w:pPr>
        <w:rPr>
          <w:rFonts w:hint="eastAsia"/>
        </w:rPr>
      </w:pPr>
      <w:r>
        <w:rPr>
          <w:rFonts w:hint="eastAsia"/>
        </w:rPr>
        <w:t>唯有此才能平息罪人的恐惧；能“洁净他的良心；”能使他感觉自己是一个彻底被赦免的人。</w:t>
      </w:r>
    </w:p>
    <w:p>
      <w:pPr>
        <w:rPr>
          <w:rFonts w:hint="eastAsia"/>
        </w:rPr>
      </w:pPr>
      <w:r>
        <w:rPr>
          <w:rFonts w:hint="eastAsia"/>
        </w:rPr>
        <w:t>The right knowledge of God's meaning in this sprinkling of the blood, is the only effectual way of removing the anxieties of the troubled soul, and introducing him into perfect peace.</w:t>
      </w:r>
    </w:p>
    <w:p>
      <w:pPr>
        <w:rPr>
          <w:rFonts w:hint="eastAsia"/>
        </w:rPr>
      </w:pPr>
      <w:r>
        <w:rPr>
          <w:rFonts w:hint="eastAsia"/>
        </w:rPr>
        <w:t>正确认识上帝在这洒血中的意义，是消除困扰灵魂焦虑并将其引入完美平安的唯一有效途径。</w:t>
      </w:r>
    </w:p>
    <w:p>
      <w:pPr>
        <w:rPr>
          <w:rFonts w:hint="eastAsia"/>
        </w:rPr>
      </w:pPr>
    </w:p>
    <w:p>
      <w:pPr>
        <w:rPr>
          <w:rFonts w:hint="eastAsia"/>
        </w:rPr>
      </w:pPr>
      <w:r>
        <w:rPr>
          <w:rFonts w:hint="eastAsia"/>
        </w:rPr>
        <w:t>The gospel is not the mere revelation of the heart of God in Christ Jesus.</w:t>
      </w:r>
    </w:p>
    <w:p>
      <w:pPr>
        <w:rPr>
          <w:rFonts w:hint="eastAsia"/>
        </w:rPr>
      </w:pPr>
      <w:r>
        <w:rPr>
          <w:rFonts w:hint="eastAsia"/>
        </w:rPr>
        <w:t>福音并非仅仅是上帝在耶稣基督里心意的启示。</w:t>
      </w:r>
    </w:p>
    <w:p>
      <w:pPr>
        <w:rPr>
          <w:rFonts w:hint="eastAsia"/>
        </w:rPr>
      </w:pPr>
      <w:r>
        <w:rPr>
          <w:rFonts w:hint="eastAsia"/>
        </w:rPr>
        <w:t>In it the righteousness of God is specially manifested; and it is this revelation of the righteousness that makes it so truly "the power of God unto salvation."</w:t>
      </w:r>
    </w:p>
    <w:p>
      <w:pPr>
        <w:rPr>
          <w:rFonts w:hint="eastAsia"/>
        </w:rPr>
      </w:pPr>
      <w:r>
        <w:rPr>
          <w:rFonts w:hint="eastAsia"/>
        </w:rPr>
        <w:t>在其中，上帝的公义特别显明；正是这公义的启示，使它真正成为“上帝拯救的大能”。</w:t>
      </w:r>
    </w:p>
    <w:p>
      <w:pPr>
        <w:rPr>
          <w:rFonts w:hint="eastAsia"/>
        </w:rPr>
      </w:pPr>
      <w:r>
        <w:rPr>
          <w:rFonts w:hint="eastAsia"/>
        </w:rPr>
        <w:t>The blood shedding is God's declaration of the righteousness of the love which he is pouring down upon the sons of men; it is the reconciliation of law and love;</w:t>
      </w:r>
    </w:p>
    <w:p>
      <w:pPr>
        <w:rPr>
          <w:rFonts w:hint="eastAsia"/>
        </w:rPr>
      </w:pPr>
      <w:r>
        <w:rPr>
          <w:rFonts w:hint="eastAsia"/>
        </w:rPr>
        <w:t>流血是上帝宣告祂倾注在世人身上的爱的公义性；它是律法与爱的和解；</w:t>
      </w:r>
    </w:p>
    <w:p>
      <w:pPr>
        <w:rPr>
          <w:rFonts w:hint="eastAsia"/>
        </w:rPr>
      </w:pPr>
      <w:r>
        <w:rPr>
          <w:rFonts w:hint="eastAsia"/>
        </w:rPr>
        <w:t>the condemnation of the sin and the acquittal of the sinner. As "without shedding of blood there is no remission;</w:t>
      </w:r>
    </w:p>
    <w:p>
      <w:pPr>
        <w:rPr>
          <w:rFonts w:hint="eastAsia"/>
        </w:rPr>
      </w:pPr>
      <w:r>
        <w:rPr>
          <w:rFonts w:hint="eastAsia"/>
        </w:rPr>
        <w:t>对罪的定罪和对罪人的赦免。正如“若不流血，罪就不得赦免；</w:t>
      </w:r>
    </w:p>
    <w:p>
      <w:pPr>
        <w:rPr>
          <w:rFonts w:hint="eastAsia"/>
        </w:rPr>
      </w:pPr>
      <w:r>
        <w:rPr>
          <w:rFonts w:hint="eastAsia"/>
        </w:rPr>
        <w:t>so the gospel announces that the blood has been shed by which remission flows; and now we know that "the Son of God is come," and that "the blood of Christ cleanses us from all sin."</w:t>
      </w:r>
    </w:p>
    <w:p>
      <w:pPr>
        <w:rPr>
          <w:rFonts w:hint="eastAsia"/>
        </w:rPr>
      </w:pPr>
      <w:r>
        <w:rPr>
          <w:rFonts w:hint="eastAsia"/>
        </w:rPr>
        <w:t>所以福音宣告，那藉以使赦免流出的血已经流出；现在我们知道“上帝的儿子已经来到，”并且“基督的血洗净我们一切的罪。”</w:t>
      </w:r>
    </w:p>
    <w:p>
      <w:pPr>
        <w:rPr>
          <w:rFonts w:hint="eastAsia"/>
        </w:rPr>
      </w:pPr>
      <w:r>
        <w:rPr>
          <w:rFonts w:hint="eastAsia"/>
        </w:rPr>
        <w:t>The conscience is satisfied. It feels that God's grace is righteous grace, that his love is holy love. There it rests.</w:t>
      </w:r>
    </w:p>
    <w:p>
      <w:pPr>
        <w:rPr>
          <w:rFonts w:hint="eastAsia"/>
        </w:rPr>
      </w:pPr>
      <w:r>
        <w:rPr>
          <w:rFonts w:hint="eastAsia"/>
        </w:rPr>
        <w:t>良心得着满足。它感觉到上帝的恩典是公义的恩典，祂的爱是圣洁的爱。它就在那里安息。</w:t>
      </w:r>
    </w:p>
    <w:p>
      <w:pPr>
        <w:rPr>
          <w:rFonts w:hint="eastAsia"/>
        </w:rPr>
      </w:pPr>
    </w:p>
    <w:p>
      <w:pPr>
        <w:rPr>
          <w:rFonts w:hint="eastAsia"/>
        </w:rPr>
      </w:pPr>
      <w:r>
        <w:rPr>
          <w:rFonts w:hint="eastAsia"/>
        </w:rPr>
        <w:t>It is not by incarnation but by blood shedding that we are saved. The Christ of God is no mere expounder of wisdom; no mere deliverer or gracious benefactor;</w:t>
      </w:r>
    </w:p>
    <w:p>
      <w:pPr>
        <w:rPr>
          <w:rFonts w:hint="eastAsia"/>
        </w:rPr>
      </w:pPr>
      <w:r>
        <w:rPr>
          <w:rFonts w:hint="eastAsia"/>
        </w:rPr>
        <w:t>我们得救并非藉着道成肉身，而是藉着流血。上帝的基督并非仅仅是智慧的阐释者；并非仅仅是拯救者或仁慈的恩主；</w:t>
      </w:r>
    </w:p>
    <w:p>
      <w:pPr>
        <w:rPr>
          <w:rFonts w:hint="eastAsia"/>
        </w:rPr>
      </w:pPr>
      <w:r>
        <w:rPr>
          <w:rFonts w:hint="eastAsia"/>
        </w:rPr>
        <w:t>and they who think they have told the whole gospel, when they have spoken of Jesus revealing the love of God, do greatly err.</w:t>
      </w:r>
    </w:p>
    <w:p>
      <w:pPr>
        <w:rPr>
          <w:rFonts w:hint="eastAsia"/>
        </w:rPr>
      </w:pPr>
      <w:r>
        <w:rPr>
          <w:rFonts w:hint="eastAsia"/>
        </w:rPr>
        <w:t>那些以为当他们说到耶稣启示上帝的爱时，就已经讲完了整个福音的人，是大错特错了。</w:t>
      </w:r>
    </w:p>
    <w:p>
      <w:pPr>
        <w:rPr>
          <w:rFonts w:hint="eastAsia"/>
        </w:rPr>
      </w:pPr>
      <w:r>
        <w:rPr>
          <w:rFonts w:hint="eastAsia"/>
        </w:rPr>
        <w:t>If Christ be not the Substitute, he is nothing to the sinner. If he did not die as the Sinbearer, he has died in vain.</w:t>
      </w:r>
    </w:p>
    <w:p>
      <w:pPr>
        <w:rPr>
          <w:rFonts w:hint="eastAsia"/>
        </w:rPr>
      </w:pPr>
      <w:r>
        <w:rPr>
          <w:rFonts w:hint="eastAsia"/>
        </w:rPr>
        <w:t>如果基督不是替代者，祂对罪人就毫无意义。如果祂没有作为担罪者而死，祂就白白死了。</w:t>
      </w:r>
    </w:p>
    <w:p>
      <w:pPr>
        <w:rPr>
          <w:rFonts w:hint="eastAsia"/>
        </w:rPr>
      </w:pPr>
      <w:r>
        <w:rPr>
          <w:rFonts w:hint="eastAsia"/>
        </w:rPr>
        <w:t>Let us not be deceived on this point, nor misled by those who, when they announce Christ as the Deliverer, think they have preached the gospel.</w:t>
      </w:r>
    </w:p>
    <w:p>
      <w:pPr>
        <w:rPr>
          <w:rFonts w:hint="eastAsia"/>
        </w:rPr>
      </w:pPr>
      <w:r>
        <w:rPr>
          <w:rFonts w:hint="eastAsia"/>
        </w:rPr>
        <w:t>在这一点上，我们不要受骗，也不要被那些当他们宣告基督为拯救者时，就以为自己已经传了福音的人所误导。</w:t>
      </w:r>
    </w:p>
    <w:p>
      <w:pPr>
        <w:rPr>
          <w:rFonts w:hint="eastAsia"/>
        </w:rPr>
      </w:pPr>
      <w:r>
        <w:rPr>
          <w:rFonts w:hint="eastAsia"/>
        </w:rPr>
        <w:t>If I throw a rope to a drowning man, I am a deliverer. But is Christ no more than that?</w:t>
      </w:r>
    </w:p>
    <w:p>
      <w:pPr>
        <w:rPr>
          <w:rFonts w:hint="eastAsia"/>
        </w:rPr>
      </w:pPr>
      <w:r>
        <w:rPr>
          <w:rFonts w:hint="eastAsia"/>
        </w:rPr>
        <w:t>如果我向一个溺水的人扔绳子，我就是个拯救者。但基督仅仅如此吗？</w:t>
      </w:r>
    </w:p>
    <w:p>
      <w:pPr>
        <w:rPr>
          <w:rFonts w:hint="eastAsia"/>
        </w:rPr>
      </w:pPr>
      <w:r>
        <w:rPr>
          <w:rFonts w:hint="eastAsia"/>
        </w:rPr>
        <w:t>If I cast myself into the sea, and risk my life to save another, I am a deliverer. But is Christ no more?</w:t>
      </w:r>
    </w:p>
    <w:p>
      <w:pPr>
        <w:rPr>
          <w:rFonts w:hint="eastAsia"/>
        </w:rPr>
      </w:pPr>
      <w:r>
        <w:rPr>
          <w:rFonts w:hint="eastAsia"/>
        </w:rPr>
        <w:t>如果我投身入海，冒着生命危险去救另一个人，我就是个拯救者。但基督仅仅如此吗？</w:t>
      </w:r>
    </w:p>
    <w:p>
      <w:pPr>
        <w:rPr>
          <w:rFonts w:hint="eastAsia"/>
        </w:rPr>
      </w:pPr>
      <w:r>
        <w:rPr>
          <w:rFonts w:hint="eastAsia"/>
        </w:rPr>
        <w:t>Did he but risk his life? The very essence of Christ's deliverance is the substitution of Himself for us, his life for ours.</w:t>
      </w:r>
    </w:p>
    <w:p>
      <w:pPr>
        <w:rPr>
          <w:rFonts w:hint="eastAsia"/>
        </w:rPr>
      </w:pPr>
      <w:r>
        <w:rPr>
          <w:rFonts w:hint="eastAsia"/>
        </w:rPr>
        <w:t>祂只是冒着生命危险吗？基督拯救的真正本质，是用祂自己代替我们，用祂的生命代替我们的生命。</w:t>
      </w:r>
    </w:p>
    <w:p>
      <w:pPr>
        <w:rPr>
          <w:rFonts w:hint="eastAsia"/>
        </w:rPr>
      </w:pPr>
      <w:r>
        <w:rPr>
          <w:rFonts w:hint="eastAsia"/>
        </w:rPr>
        <w:t>He did not come to risk his life; he cam to die! He did not redeem us by a little loss, a little sacrifice, a little labor, a little suffering,</w:t>
      </w:r>
    </w:p>
    <w:p>
      <w:pPr>
        <w:rPr>
          <w:rFonts w:hint="eastAsia"/>
        </w:rPr>
      </w:pPr>
      <w:r>
        <w:rPr>
          <w:rFonts w:hint="eastAsia"/>
        </w:rPr>
        <w:t>祂来不是要冒生命危险；祂来是要死！祂并非藉着一点损失、一点牺牲、一点劳苦、一点苦难来救赎我们，</w:t>
      </w:r>
    </w:p>
    <w:p>
      <w:pPr>
        <w:rPr>
          <w:rFonts w:hint="eastAsia"/>
        </w:rPr>
      </w:pPr>
      <w:r>
        <w:rPr>
          <w:rFonts w:hint="eastAsia"/>
        </w:rPr>
        <w:t>"He redeemed us to God by his blood;" "the precious blood of Christ." He gave all he had, even his life, for us.</w:t>
      </w:r>
    </w:p>
    <w:p>
      <w:pPr>
        <w:rPr>
          <w:rFonts w:hint="eastAsia"/>
        </w:rPr>
      </w:pPr>
      <w:r>
        <w:rPr>
          <w:rFonts w:hint="eastAsia"/>
        </w:rPr>
        <w:t>“祂用自己的血从各族、各方、各民、各国中买了人来，叫他们归于上帝；”“基督的宝血。”祂为我们舍弃了祂所有的一切，甚至祂的生命。</w:t>
      </w:r>
    </w:p>
    <w:p>
      <w:pPr>
        <w:rPr>
          <w:rFonts w:hint="eastAsia"/>
        </w:rPr>
      </w:pPr>
      <w:r>
        <w:rPr>
          <w:rFonts w:hint="eastAsia"/>
        </w:rPr>
        <w:t>This is the kind of deliverance that awakens the happy song, "To him that loved us, and washed us from our sins in his own blood."</w:t>
      </w:r>
    </w:p>
    <w:p>
      <w:pPr>
        <w:rPr>
          <w:rFonts w:hint="eastAsia"/>
        </w:rPr>
      </w:pPr>
      <w:r>
        <w:rPr>
          <w:rFonts w:hint="eastAsia"/>
        </w:rPr>
        <w:t>正是这种拯救唤起了那快乐的歌声：“祂爱我们，用自己的血使我们脱离罪恶。”</w:t>
      </w:r>
    </w:p>
    <w:p>
      <w:pPr>
        <w:rPr>
          <w:rFonts w:hint="eastAsia"/>
        </w:rPr>
      </w:pPr>
    </w:p>
    <w:p>
      <w:pPr>
        <w:rPr>
          <w:rFonts w:hint="eastAsia"/>
        </w:rPr>
      </w:pPr>
      <w:r>
        <w:rPr>
          <w:rFonts w:hint="eastAsia"/>
        </w:rPr>
        <w:t>The tendency of the world's religion just now is, to reject the blood; and to glory in a gospel which needs no sacrifice, no "Lamb slain."</w:t>
      </w:r>
    </w:p>
    <w:p>
      <w:pPr>
        <w:rPr>
          <w:rFonts w:hint="eastAsia"/>
        </w:rPr>
      </w:pPr>
      <w:r>
        <w:rPr>
          <w:rFonts w:hint="eastAsia"/>
        </w:rPr>
        <w:t>现今世界宗教的趋势是拒绝血；并荣耀一个不需要献祭，不需要“被杀羔羊”的福音。</w:t>
      </w:r>
    </w:p>
    <w:p>
      <w:pPr>
        <w:rPr>
          <w:rFonts w:hint="eastAsia"/>
        </w:rPr>
      </w:pPr>
      <w:r>
        <w:rPr>
          <w:rFonts w:hint="eastAsia"/>
        </w:rPr>
        <w:t>Thus, they go "in the way of Cain." Cain refused the blood, and came to God without it.</w:t>
      </w:r>
    </w:p>
    <w:p>
      <w:pPr>
        <w:rPr>
          <w:rFonts w:hint="eastAsia"/>
        </w:rPr>
      </w:pPr>
      <w:r>
        <w:rPr>
          <w:rFonts w:hint="eastAsia"/>
        </w:rPr>
        <w:t>因此，他们走了“该隐的道路。”该隐拒绝了血，没有带血来到上帝面前。</w:t>
      </w:r>
    </w:p>
    <w:p>
      <w:pPr>
        <w:rPr>
          <w:rFonts w:hint="eastAsia"/>
        </w:rPr>
      </w:pPr>
      <w:r>
        <w:rPr>
          <w:rFonts w:hint="eastAsia"/>
        </w:rPr>
        <w:t>He would not own himself a sinner, condemned to die, and needing the death of another to save him.</w:t>
      </w:r>
    </w:p>
    <w:p>
      <w:pPr>
        <w:rPr>
          <w:rFonts w:hint="eastAsia"/>
        </w:rPr>
      </w:pPr>
      <w:r>
        <w:rPr>
          <w:rFonts w:hint="eastAsia"/>
        </w:rPr>
        <w:t>他不愿承认自己是个罪人，被判死刑，需要别人的死来拯救他。</w:t>
      </w:r>
    </w:p>
    <w:p>
      <w:pPr>
        <w:rPr>
          <w:rFonts w:hint="eastAsia"/>
        </w:rPr>
      </w:pPr>
      <w:r>
        <w:rPr>
          <w:rFonts w:hint="eastAsia"/>
        </w:rPr>
        <w:t>This was man's open rejection of God's own way of life.</w:t>
      </w:r>
    </w:p>
    <w:p>
      <w:pPr>
        <w:rPr>
          <w:rFonts w:hint="eastAsia"/>
        </w:rPr>
      </w:pPr>
      <w:r>
        <w:rPr>
          <w:rFonts w:hint="eastAsia"/>
        </w:rPr>
        <w:t>这是人公开拒绝上帝自己的生命之道。</w:t>
      </w:r>
    </w:p>
    <w:p>
      <w:pPr>
        <w:rPr>
          <w:rFonts w:hint="eastAsia"/>
        </w:rPr>
      </w:pPr>
      <w:r>
        <w:rPr>
          <w:rFonts w:hint="eastAsia"/>
        </w:rPr>
        <w:t>Foremost in this rejection of, what is profanely called by some scoffers, "the religion of the shambles," we see the first murderer; and he who would not defile his altar with the blood of a lamb, pollutes the earth with his brother's blood.</w:t>
      </w:r>
    </w:p>
    <w:p>
      <w:pPr>
        <w:rPr>
          <w:rFonts w:hint="eastAsia"/>
        </w:rPr>
      </w:pPr>
      <w:r>
        <w:rPr>
          <w:rFonts w:hint="eastAsia"/>
        </w:rPr>
        <w:t>在这拒绝——一些讥诮者亵渎地称之为“屠宰场的宗教”——之中，我们首先看到的是第一个凶手；他不愿用羔羊的血玷污他的祭坛，却用他兄弟的血污染了大地。</w:t>
      </w:r>
    </w:p>
    <w:p>
      <w:pPr>
        <w:rPr>
          <w:rFonts w:hint="eastAsia"/>
        </w:rPr>
      </w:pPr>
    </w:p>
    <w:p>
      <w:pPr>
        <w:rPr>
          <w:rFonts w:hint="eastAsia"/>
        </w:rPr>
      </w:pPr>
      <w:r>
        <w:rPr>
          <w:rFonts w:hint="eastAsia"/>
        </w:rPr>
        <w:t>The heathen altars have been red with blood; and to this day they are the same.</w:t>
      </w:r>
    </w:p>
    <w:p>
      <w:pPr>
        <w:rPr>
          <w:rFonts w:hint="eastAsia"/>
        </w:rPr>
      </w:pPr>
      <w:r>
        <w:rPr>
          <w:rFonts w:hint="eastAsia"/>
        </w:rPr>
        <w:t>异教徒的祭坛曾被鲜血染红；直到今日依然如此。</w:t>
      </w:r>
    </w:p>
    <w:p>
      <w:pPr>
        <w:rPr>
          <w:rFonts w:hint="eastAsia"/>
        </w:rPr>
      </w:pPr>
      <w:r>
        <w:rPr>
          <w:rFonts w:hint="eastAsia"/>
        </w:rPr>
        <w:t>But these worshippers know not what they mean, in bringing that blood.</w:t>
      </w:r>
    </w:p>
    <w:p>
      <w:pPr>
        <w:rPr>
          <w:rFonts w:hint="eastAsia"/>
        </w:rPr>
      </w:pPr>
      <w:r>
        <w:rPr>
          <w:rFonts w:hint="eastAsia"/>
        </w:rPr>
        <w:t>但这些敬拜者并不知道他们献上那血的意义。</w:t>
      </w:r>
    </w:p>
    <w:p>
      <w:pPr>
        <w:rPr>
          <w:rFonts w:hint="eastAsia"/>
        </w:rPr>
      </w:pPr>
      <w:r>
        <w:rPr>
          <w:rFonts w:hint="eastAsia"/>
        </w:rPr>
        <w:t>It is associated only with vengeance in their minds; and they shed it, to appease the vengeance of their gods.</w:t>
      </w:r>
    </w:p>
    <w:p>
      <w:pPr>
        <w:rPr>
          <w:rFonts w:hint="eastAsia"/>
        </w:rPr>
      </w:pPr>
      <w:r>
        <w:rPr>
          <w:rFonts w:hint="eastAsia"/>
        </w:rPr>
        <w:t>在他们心中，它只与复仇联系在一起；他们流血，是为了平息他们神的复仇。</w:t>
      </w:r>
    </w:p>
    <w:p>
      <w:pPr>
        <w:rPr>
          <w:rFonts w:hint="eastAsia"/>
        </w:rPr>
      </w:pPr>
      <w:r>
        <w:rPr>
          <w:rFonts w:hint="eastAsia"/>
        </w:rPr>
        <w:t>But this is no recognition either of the love or the righteousness of God. "Fury is not in him;" whereas their altars speak only of fury.</w:t>
      </w:r>
    </w:p>
    <w:p>
      <w:pPr>
        <w:rPr>
          <w:rFonts w:hint="eastAsia"/>
        </w:rPr>
      </w:pPr>
      <w:r>
        <w:rPr>
          <w:rFonts w:hint="eastAsia"/>
        </w:rPr>
        <w:t>但这既不承认上帝的爱，也不承认上帝的公义。“祂里面没有忿怒；”而他们的祭坛只说忿怒。</w:t>
      </w:r>
    </w:p>
    <w:p>
      <w:pPr>
        <w:rPr>
          <w:rFonts w:hint="eastAsia"/>
        </w:rPr>
      </w:pPr>
      <w:r>
        <w:rPr>
          <w:rFonts w:hint="eastAsia"/>
        </w:rPr>
        <w:t>The blood which they bring is a denial both of righteousness and grace.</w:t>
      </w:r>
    </w:p>
    <w:p>
      <w:pPr>
        <w:rPr>
          <w:rFonts w:hint="eastAsia"/>
        </w:rPr>
      </w:pPr>
      <w:r>
        <w:rPr>
          <w:rFonts w:hint="eastAsia"/>
        </w:rPr>
        <w:t>他们所献的血，既否定了公义，也否定了恩典。</w:t>
      </w:r>
    </w:p>
    <w:p>
      <w:pPr>
        <w:rPr>
          <w:rFonts w:hint="eastAsia"/>
        </w:rPr>
      </w:pPr>
    </w:p>
    <w:p>
      <w:pPr>
        <w:rPr>
          <w:rFonts w:hint="eastAsia"/>
        </w:rPr>
      </w:pPr>
      <w:r>
        <w:rPr>
          <w:rFonts w:hint="eastAsia"/>
        </w:rPr>
        <w:t>But look at Israel's altars. There is blood; and they who bring it know the God to whom they come.</w:t>
      </w:r>
    </w:p>
    <w:p>
      <w:pPr>
        <w:rPr>
          <w:rFonts w:hint="eastAsia"/>
        </w:rPr>
      </w:pPr>
      <w:r>
        <w:rPr>
          <w:rFonts w:hint="eastAsia"/>
        </w:rPr>
        <w:t>但请看以色列的祭坛。那里有血；献血的人认识他们所来到的上帝。</w:t>
      </w:r>
    </w:p>
    <w:p>
      <w:pPr>
        <w:rPr>
          <w:rFonts w:hint="eastAsia"/>
        </w:rPr>
      </w:pPr>
      <w:r>
        <w:rPr>
          <w:rFonts w:hint="eastAsia"/>
        </w:rPr>
        <w:t>They bring it in acknowledgment of their own guilt, but also of his pardoning love.</w:t>
      </w:r>
    </w:p>
    <w:p>
      <w:pPr>
        <w:rPr>
          <w:rFonts w:hint="eastAsia"/>
        </w:rPr>
      </w:pPr>
      <w:r>
        <w:rPr>
          <w:rFonts w:hint="eastAsia"/>
        </w:rPr>
        <w:t>他们献上它，是承认自己的罪咎，也是承认祂赦免的爱。</w:t>
      </w:r>
    </w:p>
    <w:p>
      <w:pPr>
        <w:rPr>
          <w:rFonts w:hint="eastAsia"/>
        </w:rPr>
      </w:pPr>
      <w:r>
        <w:rPr>
          <w:rFonts w:hint="eastAsia"/>
        </w:rPr>
        <w:t>They say, "I deserve death;" but let this death stand for mine; and let the love which otherwise could not reach me, by reason of guilt, now pour itself out on me."</w:t>
      </w:r>
    </w:p>
    <w:p>
      <w:pPr>
        <w:rPr>
          <w:rFonts w:hint="eastAsia"/>
        </w:rPr>
      </w:pPr>
      <w:r>
        <w:rPr>
          <w:rFonts w:hint="eastAsia"/>
        </w:rPr>
        <w:t>他们说：“我该死；”但让这次死亡代替我的死亡；让那因罪咎而无法临到我的爱，现在倾倒在我身上。”</w:t>
      </w:r>
    </w:p>
    <w:p>
      <w:pPr>
        <w:rPr>
          <w:rFonts w:hint="eastAsia"/>
        </w:rPr>
      </w:pPr>
    </w:p>
    <w:p>
      <w:pPr>
        <w:rPr>
          <w:rFonts w:hint="eastAsia"/>
        </w:rPr>
      </w:pPr>
      <w:r>
        <w:rPr>
          <w:rFonts w:hint="eastAsia"/>
        </w:rPr>
        <w:t>Inquiring soul! Beware of Cain's error on the one hand, in coming to God without blood; and beware of the heathen error on the other, in mistaking the meaning of the blood.</w:t>
      </w:r>
    </w:p>
    <w:p>
      <w:pPr>
        <w:rPr>
          <w:rFonts w:hint="eastAsia"/>
        </w:rPr>
      </w:pPr>
      <w:r>
        <w:rPr>
          <w:rFonts w:hint="eastAsia"/>
        </w:rPr>
        <w:t>寻求的灵魂啊！一方面要提防该隐的错误，不带血来到上帝面前；另一方面要提防异教徒的错误，误解血的意义。</w:t>
      </w:r>
    </w:p>
    <w:p>
      <w:pPr>
        <w:rPr>
          <w:rFonts w:hint="eastAsia"/>
        </w:rPr>
      </w:pPr>
      <w:r>
        <w:rPr>
          <w:rFonts w:hint="eastAsia"/>
        </w:rPr>
        <w:t>Understand God's mind and meaning, in "the precious blood" of his Son.</w:t>
      </w:r>
    </w:p>
    <w:p>
      <w:pPr>
        <w:rPr>
          <w:rFonts w:hint="eastAsia"/>
        </w:rPr>
      </w:pPr>
      <w:r>
        <w:rPr>
          <w:rFonts w:hint="eastAsia"/>
        </w:rPr>
        <w:t>明白上帝在祂儿子“宝血”中的心意和意义。</w:t>
      </w:r>
    </w:p>
    <w:p>
      <w:pPr>
        <w:rPr>
          <w:rFonts w:hint="eastAsia"/>
        </w:rPr>
      </w:pPr>
      <w:r>
        <w:rPr>
          <w:rFonts w:hint="eastAsia"/>
        </w:rPr>
        <w:t>Believe his testimony concerning it; so shall thy conscience be pacified, and thy soul find rest.</w:t>
      </w:r>
    </w:p>
    <w:p>
      <w:pPr>
        <w:rPr>
          <w:rFonts w:hint="eastAsia"/>
        </w:rPr>
      </w:pPr>
      <w:r>
        <w:rPr>
          <w:rFonts w:hint="eastAsia"/>
        </w:rPr>
        <w:t>相信祂关于它的见证；如此你的良心就必得着平安，你的灵魂也必得着安息。</w:t>
      </w:r>
    </w:p>
    <w:p>
      <w:pPr>
        <w:rPr>
          <w:rFonts w:hint="eastAsia"/>
        </w:rPr>
      </w:pPr>
    </w:p>
    <w:p>
      <w:pPr>
        <w:rPr>
          <w:rFonts w:hint="eastAsia"/>
        </w:rPr>
      </w:pPr>
      <w:r>
        <w:rPr>
          <w:rFonts w:hint="eastAsia"/>
        </w:rPr>
        <w:t>It is into Christ's death, that we are baptized, and hence the cross, which was the instrument of that death, is that in which we glory.</w:t>
      </w:r>
    </w:p>
    <w:p>
      <w:pPr>
        <w:rPr>
          <w:rFonts w:hint="eastAsia"/>
        </w:rPr>
      </w:pPr>
      <w:r>
        <w:rPr>
          <w:rFonts w:hint="eastAsia"/>
        </w:rPr>
        <w:t>我们受洗归入基督的死，因此十字架，就是那死亡的工具，是我们所夸耀的。</w:t>
      </w:r>
    </w:p>
    <w:p>
      <w:pPr>
        <w:rPr>
          <w:rFonts w:hint="eastAsia"/>
        </w:rPr>
      </w:pPr>
      <w:r>
        <w:rPr>
          <w:rFonts w:hint="eastAsia"/>
        </w:rPr>
        <w:t>The cross is to us the payment of the sinner's penalty, the extinction of the debt, and the tearing up of the bond or handwriting which was against us.</w:t>
      </w:r>
    </w:p>
    <w:p>
      <w:pPr>
        <w:rPr>
          <w:rFonts w:hint="eastAsia"/>
        </w:rPr>
      </w:pPr>
      <w:r>
        <w:rPr>
          <w:rFonts w:hint="eastAsia"/>
        </w:rPr>
        <w:t>十字架对我们来说是罪人刑罚的偿还，债务的消除，以及那与我们为敌的字据或契约的撕毁。</w:t>
      </w:r>
    </w:p>
    <w:p>
      <w:pPr>
        <w:rPr>
          <w:rFonts w:hint="eastAsia"/>
        </w:rPr>
      </w:pPr>
      <w:r>
        <w:rPr>
          <w:rFonts w:hint="eastAsia"/>
        </w:rPr>
        <w:t>And as the cross is the payment, so the resurrection is God's receipt in full, for the whole sum, signed with his own hand.</w:t>
      </w:r>
    </w:p>
    <w:p>
      <w:pPr>
        <w:rPr>
          <w:rFonts w:hint="eastAsia"/>
        </w:rPr>
      </w:pPr>
      <w:r>
        <w:rPr>
          <w:rFonts w:hint="eastAsia"/>
        </w:rPr>
        <w:t>十字架是偿还，复活则是上帝亲手签署的，对全部款项的全额收据。</w:t>
      </w:r>
    </w:p>
    <w:p>
      <w:pPr>
        <w:rPr>
          <w:rFonts w:hint="eastAsia"/>
        </w:rPr>
      </w:pPr>
      <w:r>
        <w:rPr>
          <w:rFonts w:hint="eastAsia"/>
        </w:rPr>
        <w:t>Our faith is not the completion of the payment, but the simple recognition on our part of the payment made by the Son of God.</w:t>
      </w:r>
    </w:p>
    <w:p>
      <w:pPr>
        <w:rPr>
          <w:rFonts w:hint="eastAsia"/>
        </w:rPr>
      </w:pPr>
      <w:r>
        <w:rPr>
          <w:rFonts w:hint="eastAsia"/>
        </w:rPr>
        <w:t>我们的信心并非偿还的完成，而是我们对上帝儿子所作偿还的单纯承认。</w:t>
      </w:r>
    </w:p>
    <w:p>
      <w:pPr>
        <w:rPr>
          <w:rFonts w:hint="eastAsia"/>
        </w:rPr>
      </w:pPr>
      <w:r>
        <w:rPr>
          <w:rFonts w:hint="eastAsia"/>
        </w:rPr>
        <w:t>By this recognition, we become so one with Him who died and rose, that we are henceforth reckoned to be the parties who have paid he penalty, and treated as if it were we ourselves who had died.</w:t>
      </w:r>
    </w:p>
    <w:p>
      <w:pPr>
        <w:rPr>
          <w:rFonts w:hint="eastAsia"/>
        </w:rPr>
      </w:pPr>
      <w:r>
        <w:rPr>
          <w:rFonts w:hint="eastAsia"/>
        </w:rPr>
        <w:t>藉着这承认，我们与那死而复活的主如此合一，以致从此以后我们被算为已经付清刑罚的一方，并被对待如同我们自己已经死了一样。</w:t>
      </w:r>
    </w:p>
    <w:p>
      <w:pPr>
        <w:rPr>
          <w:rFonts w:hint="eastAsia"/>
        </w:rPr>
      </w:pPr>
      <w:r>
        <w:rPr>
          <w:rFonts w:hint="eastAsia"/>
        </w:rPr>
        <w:t>Thus are we justified from the sin, and then made partakers of the righteousness of him, who was not only delivered for our offences, but who rose again for our justification.</w:t>
      </w:r>
    </w:p>
    <w:p>
      <w:pPr>
        <w:rPr>
          <w:rFonts w:hint="eastAsia"/>
        </w:rPr>
      </w:pPr>
      <w:r>
        <w:rPr>
          <w:rFonts w:hint="eastAsia"/>
        </w:rPr>
        <w:t>因此我们从罪中称义，然后有份于祂的义，祂不仅为我们的过犯交付了，而且为我们的称义而复活了。</w:t>
      </w:r>
    </w:p>
    <w:p>
      <w:pPr>
        <w:rPr>
          <w:rFonts w:hint="eastAsia"/>
        </w:rPr>
      </w:pPr>
    </w:p>
    <w:p>
      <w:pPr>
        <w:rPr>
          <w:rFonts w:hint="eastAsia"/>
        </w:rPr>
      </w:pPr>
      <w:r>
        <w:rPr>
          <w:rFonts w:hint="eastAsia"/>
        </w:rPr>
        <w:t>Chapter VI - The Person and Work of the Substitute</w:t>
      </w:r>
    </w:p>
    <w:p>
      <w:pPr>
        <w:rPr>
          <w:rFonts w:hint="eastAsia"/>
        </w:rPr>
      </w:pPr>
      <w:r>
        <w:rPr>
          <w:rFonts w:hint="eastAsia"/>
        </w:rPr>
        <w:t>第六章 -替代者的位格与工作</w:t>
      </w:r>
    </w:p>
    <w:p>
      <w:pPr>
        <w:rPr>
          <w:rFonts w:hint="eastAsia"/>
        </w:rPr>
      </w:pPr>
      <w:r>
        <w:rPr>
          <w:rFonts w:hint="eastAsia"/>
        </w:rPr>
        <w:t>Life comes to us through death; and thus grace bounds towards us in righteousness. This we have seen in a general way.</w:t>
      </w:r>
    </w:p>
    <w:p>
      <w:pPr>
        <w:rPr>
          <w:rFonts w:hint="eastAsia"/>
        </w:rPr>
      </w:pPr>
      <w:r>
        <w:rPr>
          <w:rFonts w:hint="eastAsia"/>
        </w:rPr>
        <w:t>生命藉着死亡临到我们；因此恩典在公义中向我们奔涌。这一点我们已经大致了解了。</w:t>
      </w:r>
    </w:p>
    <w:p>
      <w:pPr>
        <w:rPr>
          <w:rFonts w:hint="eastAsia"/>
        </w:rPr>
      </w:pPr>
      <w:r>
        <w:rPr>
          <w:rFonts w:hint="eastAsia"/>
        </w:rPr>
        <w:t>But we have something more to learn concerning him who lived and died as the sinner's substitute.</w:t>
      </w:r>
    </w:p>
    <w:p>
      <w:pPr>
        <w:rPr>
          <w:rFonts w:hint="eastAsia"/>
        </w:rPr>
      </w:pPr>
      <w:r>
        <w:rPr>
          <w:rFonts w:hint="eastAsia"/>
        </w:rPr>
        <w:t>但关于那位作为罪人替代者而活而死的主，我们还有更多要学习的。</w:t>
      </w:r>
    </w:p>
    <w:p>
      <w:pPr>
        <w:rPr>
          <w:rFonts w:hint="eastAsia"/>
        </w:rPr>
      </w:pPr>
      <w:r>
        <w:rPr>
          <w:rFonts w:hint="eastAsia"/>
        </w:rPr>
        <w:t>The more that we know of his person and his works, the more shall we be satisfied, in heart and conscience, with the provision which God has made for our great need.</w:t>
      </w:r>
    </w:p>
    <w:p>
      <w:pPr>
        <w:rPr>
          <w:rFonts w:hint="eastAsia"/>
        </w:rPr>
      </w:pPr>
      <w:r>
        <w:rPr>
          <w:rFonts w:hint="eastAsia"/>
        </w:rPr>
        <w:t>我们越认识祂的位格和祂的工作，我们的心灵和良心就越会对上帝为我们巨大需要所作的预备感到满足。</w:t>
      </w:r>
    </w:p>
    <w:p>
      <w:pPr>
        <w:rPr>
          <w:rFonts w:hint="eastAsia"/>
        </w:rPr>
      </w:pPr>
    </w:p>
    <w:p>
      <w:pPr>
        <w:rPr>
          <w:rFonts w:hint="eastAsia"/>
        </w:rPr>
      </w:pPr>
      <w:r>
        <w:rPr>
          <w:rFonts w:hint="eastAsia"/>
        </w:rPr>
        <w:t>Our sin-bearer is the Son of God, the eternal Son of the Father. Of him it is written, "In the beginning was the Word, and the Word was with God, and the Word was God."</w:t>
      </w:r>
    </w:p>
    <w:p>
      <w:pPr>
        <w:rPr>
          <w:rFonts w:hint="eastAsia"/>
        </w:rPr>
      </w:pPr>
      <w:r>
        <w:rPr>
          <w:rFonts w:hint="eastAsia"/>
        </w:rPr>
        <w:t>我们的担罪者是上帝的儿子，父的永恒之子。关于祂，经上记着说：“太初有道，道与上帝同在，道就是上帝。”</w:t>
      </w:r>
    </w:p>
    <w:p>
      <w:pPr>
        <w:rPr>
          <w:rFonts w:hint="eastAsia"/>
        </w:rPr>
      </w:pPr>
      <w:r>
        <w:rPr>
          <w:rFonts w:hint="eastAsia"/>
        </w:rPr>
        <w:t>He is "the brightness of his glory, and the express image of his person." He is "in the Father, and the Father in him;"</w:t>
      </w:r>
    </w:p>
    <w:p>
      <w:pPr>
        <w:rPr>
          <w:rFonts w:hint="eastAsia"/>
        </w:rPr>
      </w:pPr>
      <w:r>
        <w:rPr>
          <w:rFonts w:hint="eastAsia"/>
        </w:rPr>
        <w:t>祂是“祂荣耀所发的光辉，是祂本体的真像。”祂“在父里面，父在祂里面；”</w:t>
      </w:r>
    </w:p>
    <w:p>
      <w:pPr>
        <w:rPr>
          <w:rFonts w:hint="eastAsia"/>
        </w:rPr>
      </w:pPr>
      <w:r>
        <w:rPr>
          <w:rFonts w:hint="eastAsia"/>
        </w:rPr>
        <w:t>"the Father dwelleth in him;" "he that hath seen him hath seen the Father;" and "he that heareth him, heareth him that sent him."</w:t>
      </w:r>
    </w:p>
    <w:p>
      <w:pPr>
        <w:rPr>
          <w:rFonts w:hint="eastAsia"/>
        </w:rPr>
      </w:pPr>
      <w:r>
        <w:rPr>
          <w:rFonts w:hint="eastAsia"/>
        </w:rPr>
        <w:t>“父住在祂里面；”“人看见了祂，就是看见了父；”并且“听从祂的，就是听从那差祂来的。”</w:t>
      </w:r>
    </w:p>
    <w:p>
      <w:pPr>
        <w:rPr>
          <w:rFonts w:hint="eastAsia"/>
        </w:rPr>
      </w:pPr>
      <w:r>
        <w:rPr>
          <w:rFonts w:hint="eastAsia"/>
        </w:rPr>
        <w:t>He is the "Word made flesh;" "God manifest in flesh;" "Jesus the Christ, who has come in the flesh."</w:t>
      </w:r>
    </w:p>
    <w:p>
      <w:pPr>
        <w:rPr>
          <w:rFonts w:hint="eastAsia"/>
        </w:rPr>
      </w:pPr>
      <w:r>
        <w:rPr>
          <w:rFonts w:hint="eastAsia"/>
        </w:rPr>
        <w:t>祂是“道成了肉身；”“上帝在肉身显现；”“耶稣基督，道成肉身来的。”</w:t>
      </w:r>
    </w:p>
    <w:p>
      <w:pPr>
        <w:rPr>
          <w:rFonts w:hint="eastAsia"/>
        </w:rPr>
      </w:pPr>
      <w:r>
        <w:rPr>
          <w:rFonts w:hint="eastAsia"/>
        </w:rPr>
        <w:t>His name is "Immanuel," God with us; Jesus, the "Saviour;" "Christ," the anointed One, filled with the Spirit without measure; "the only begotten of the Father, full of grace and truth."</w:t>
      </w:r>
    </w:p>
    <w:p>
      <w:pPr>
        <w:rPr>
          <w:rFonts w:hint="eastAsia"/>
        </w:rPr>
      </w:pPr>
      <w:r>
        <w:rPr>
          <w:rFonts w:hint="eastAsia"/>
        </w:rPr>
        <w:t>祂的名是“以马内利”，上帝与我们同在；耶稣，“救主”；“基督”，受膏者，被圣灵无限充满；“父独生的，充满了恩典和真理。”</w:t>
      </w:r>
    </w:p>
    <w:p>
      <w:pPr>
        <w:rPr>
          <w:rFonts w:hint="eastAsia"/>
        </w:rPr>
      </w:pPr>
    </w:p>
    <w:p>
      <w:pPr>
        <w:rPr>
          <w:rFonts w:hint="eastAsia"/>
        </w:rPr>
      </w:pPr>
      <w:r>
        <w:rPr>
          <w:rFonts w:hint="eastAsia"/>
        </w:rPr>
        <w:t>He came preaching the gospel of the kingdom, that is, the good news about the kingdom; teaching the multitudes that gathered round him;</w:t>
      </w:r>
    </w:p>
    <w:p>
      <w:pPr>
        <w:rPr>
          <w:rFonts w:hint="eastAsia"/>
        </w:rPr>
      </w:pPr>
      <w:r>
        <w:rPr>
          <w:rFonts w:hint="eastAsia"/>
        </w:rPr>
        <w:t>祂来传讲天国的福音，即关于天国的好消息；教导聚集在祂周围的群众；</w:t>
      </w:r>
    </w:p>
    <w:p>
      <w:pPr>
        <w:rPr>
          <w:rFonts w:hint="eastAsia"/>
        </w:rPr>
      </w:pPr>
      <w:r>
        <w:rPr>
          <w:rFonts w:hint="eastAsia"/>
        </w:rPr>
        <w:t>healing the sick, and opening the eyes of the blind, and raising the dead; "receiving sinners and eating with them."</w:t>
      </w:r>
    </w:p>
    <w:p>
      <w:pPr>
        <w:rPr>
          <w:rFonts w:hint="eastAsia"/>
        </w:rPr>
      </w:pPr>
      <w:r>
        <w:rPr>
          <w:rFonts w:hint="eastAsia"/>
        </w:rPr>
        <w:t>医治病人，使瞎子看见，使死人复活；“接待罪人，又同他们吃饭。”</w:t>
      </w:r>
    </w:p>
    <w:p>
      <w:pPr>
        <w:rPr>
          <w:rFonts w:hint="eastAsia"/>
        </w:rPr>
      </w:pPr>
      <w:r>
        <w:rPr>
          <w:rFonts w:hint="eastAsia"/>
        </w:rPr>
        <w:t>"He came to seek and to save that which was lost;" he went about speaking words of grace such as man never spake, saying, "I am the Way, and the truth, and the Life: no man cometh unto the Father, but by me."</w:t>
      </w:r>
    </w:p>
    <w:p>
      <w:pPr>
        <w:rPr>
          <w:rFonts w:hint="eastAsia"/>
        </w:rPr>
      </w:pPr>
      <w:r>
        <w:rPr>
          <w:rFonts w:hint="eastAsia"/>
        </w:rPr>
        <w:t>“祂来，为要寻找拯救失丧的人；”祂四处传讲恩典的话语，是人从未说过的，说：“我就是道路、真理、生命；若不藉着我，没有人能到父那里去。”</w:t>
      </w:r>
    </w:p>
    <w:p>
      <w:pPr>
        <w:rPr>
          <w:rFonts w:hint="eastAsia"/>
        </w:rPr>
      </w:pPr>
      <w:r>
        <w:rPr>
          <w:rFonts w:hint="eastAsia"/>
        </w:rPr>
        <w:t>He went out and in as The Saviour, and in his whole life we see him as the Shepherd seeking his lost sheep, as the woman her lost piece of silver, and as the father looking out for his lost son.</w:t>
      </w:r>
    </w:p>
    <w:p>
      <w:pPr>
        <w:rPr>
          <w:rFonts w:hint="eastAsia"/>
        </w:rPr>
      </w:pPr>
      <w:r>
        <w:rPr>
          <w:rFonts w:hint="eastAsia"/>
        </w:rPr>
        <w:t>祂出入都像救主，在祂的一生中，我们看见祂如同牧人寻找迷失的羊，如同妇人寻找失落的银钱，如同父亲等候失丧的儿子。</w:t>
      </w:r>
    </w:p>
    <w:p>
      <w:pPr>
        <w:rPr>
          <w:rFonts w:hint="eastAsia"/>
        </w:rPr>
      </w:pPr>
      <w:r>
        <w:rPr>
          <w:rFonts w:hint="eastAsia"/>
        </w:rPr>
        <w:t>He is "mighty to save;" he is "able to save to the uttermost;" he came to be "the Saviour of the world."</w:t>
      </w:r>
    </w:p>
    <w:p>
      <w:pPr>
        <w:rPr>
          <w:rFonts w:hint="eastAsia"/>
        </w:rPr>
      </w:pPr>
      <w:r>
        <w:rPr>
          <w:rFonts w:hint="eastAsia"/>
        </w:rPr>
        <w:t>祂“大有能力施行拯救；”祂“能拯救到底；”祂来是要作“世界的救主。”</w:t>
      </w:r>
    </w:p>
    <w:p>
      <w:pPr>
        <w:rPr>
          <w:rFonts w:hint="eastAsia"/>
        </w:rPr>
      </w:pPr>
    </w:p>
    <w:p>
      <w:pPr>
        <w:rPr>
          <w:rFonts w:hint="eastAsia"/>
        </w:rPr>
      </w:pPr>
      <w:r>
        <w:rPr>
          <w:rFonts w:hint="eastAsia"/>
        </w:rPr>
        <w:t>In all these things thus written concerning Jesus, there is good news for the sinner; such as should draw him, in simple confidence to God;</w:t>
      </w:r>
    </w:p>
    <w:p>
      <w:pPr>
        <w:rPr>
          <w:rFonts w:hint="eastAsia"/>
        </w:rPr>
      </w:pPr>
      <w:r>
        <w:rPr>
          <w:rFonts w:hint="eastAsia"/>
        </w:rPr>
        <w:t>在所有这些关于耶稣的记载中，都有给罪人的好消息；这些好消息应当吸引他，使他单纯地信靠上帝；</w:t>
      </w:r>
    </w:p>
    <w:p>
      <w:pPr>
        <w:rPr>
          <w:rFonts w:hint="eastAsia"/>
        </w:rPr>
      </w:pPr>
      <w:r>
        <w:rPr>
          <w:rFonts w:hint="eastAsia"/>
        </w:rPr>
        <w:t>making him feel that his case has really been taken up in earnest by God; and that God's thoughts towards him are thoughts, not of anger, but of peace and grace.</w:t>
      </w:r>
    </w:p>
    <w:p>
      <w:pPr>
        <w:rPr>
          <w:rFonts w:hint="eastAsia"/>
        </w:rPr>
      </w:pPr>
      <w:r>
        <w:rPr>
          <w:rFonts w:hint="eastAsia"/>
        </w:rPr>
        <w:t>使他感觉到他的案件确实已被上帝认真处理；并且上帝对他的意念，并非忿怒的意念，而是平安和恩典的意念。</w:t>
      </w:r>
    </w:p>
    <w:p>
      <w:pPr>
        <w:rPr>
          <w:rFonts w:hint="eastAsia"/>
        </w:rPr>
      </w:pPr>
      <w:r>
        <w:rPr>
          <w:rFonts w:hint="eastAsia"/>
        </w:rPr>
        <w:t>Heaven has come down to earth! There is goodwill toward man. He is not to be handed over to his great enemy.</w:t>
      </w:r>
    </w:p>
    <w:p>
      <w:pPr>
        <w:rPr>
          <w:rFonts w:hint="eastAsia"/>
        </w:rPr>
      </w:pPr>
      <w:r>
        <w:rPr>
          <w:rFonts w:hint="eastAsia"/>
        </w:rPr>
        <w:t>天堂降临到地上！对人有美意。他不会被交给他最大的仇敌。</w:t>
      </w:r>
    </w:p>
    <w:p>
      <w:pPr>
        <w:rPr>
          <w:rFonts w:hint="eastAsia"/>
        </w:rPr>
      </w:pPr>
      <w:r>
        <w:rPr>
          <w:rFonts w:hint="eastAsia"/>
        </w:rPr>
        <w:t>God has taken his side, and stepped in between him and Satan. This world is not to be burned up, nor its dwellers made eternal exiles from God!</w:t>
      </w:r>
    </w:p>
    <w:p>
      <w:pPr>
        <w:rPr>
          <w:rFonts w:hint="eastAsia"/>
        </w:rPr>
      </w:pPr>
      <w:r>
        <w:rPr>
          <w:rFonts w:hint="eastAsia"/>
        </w:rPr>
        <w:t>上帝站在他这边，介入他与撒但之间。这个世界不会被烧毁，它的居民也不会永远被逐离上帝！</w:t>
      </w:r>
    </w:p>
    <w:p>
      <w:pPr>
        <w:rPr>
          <w:rFonts w:hint="eastAsia"/>
        </w:rPr>
      </w:pPr>
      <w:r>
        <w:rPr>
          <w:rFonts w:hint="eastAsia"/>
        </w:rPr>
        <w:t>The darkness is passing away, and the true light is shining!</w:t>
      </w:r>
    </w:p>
    <w:p>
      <w:pPr>
        <w:rPr>
          <w:rFonts w:hint="eastAsia"/>
        </w:rPr>
      </w:pPr>
      <w:r>
        <w:rPr>
          <w:rFonts w:hint="eastAsia"/>
        </w:rPr>
        <w:t>黑暗正在过去，真光正在照耀！</w:t>
      </w:r>
    </w:p>
    <w:p>
      <w:pPr>
        <w:rPr>
          <w:rFonts w:hint="eastAsia"/>
        </w:rPr>
      </w:pPr>
    </w:p>
    <w:p>
      <w:pPr>
        <w:rPr>
          <w:rFonts w:hint="eastAsia"/>
        </w:rPr>
      </w:pPr>
      <w:r>
        <w:rPr>
          <w:rFonts w:hint="eastAsia"/>
        </w:rPr>
        <w:t>Yet it is not the person of Christ, nor his birth, nor his life, that can suffice.</w:t>
      </w:r>
    </w:p>
    <w:p>
      <w:pPr>
        <w:rPr>
          <w:rFonts w:hint="eastAsia"/>
        </w:rPr>
      </w:pPr>
      <w:r>
        <w:rPr>
          <w:rFonts w:hint="eastAsia"/>
        </w:rPr>
        <w:t>然而，并非基督的位格，也非祂的降生，也非祂的生命，就能足够。</w:t>
      </w:r>
    </w:p>
    <w:p>
      <w:pPr>
        <w:rPr>
          <w:rFonts w:hint="eastAsia"/>
        </w:rPr>
      </w:pPr>
      <w:r>
        <w:rPr>
          <w:rFonts w:hint="eastAsia"/>
        </w:rPr>
        <w:t>That the Son of God took a true but a sinless humanity of the very substance of the virgin; becoming bone of our bone, and flesh of our flesh; being in very deed the woman's seed;</w:t>
      </w:r>
    </w:p>
    <w:p>
      <w:pPr>
        <w:rPr>
          <w:rFonts w:hint="eastAsia"/>
        </w:rPr>
      </w:pPr>
      <w:r>
        <w:rPr>
          <w:rFonts w:hint="eastAsia"/>
        </w:rPr>
        <w:t>上帝的儿子取了童女本体的真实却无罪的人性；成为我们骨中的骨，肉中的肉；确实是女人的后裔；</w:t>
      </w:r>
    </w:p>
    <w:p>
      <w:pPr>
        <w:rPr>
          <w:rFonts w:hint="eastAsia"/>
        </w:rPr>
      </w:pPr>
      <w:r>
        <w:rPr>
          <w:rFonts w:hint="eastAsia"/>
        </w:rPr>
        <w:t>that he dwelt among us for a lifetime, is but the beginning of the good news; the Alpha, but not the Omega.</w:t>
      </w:r>
    </w:p>
    <w:p>
      <w:pPr>
        <w:rPr>
          <w:rFonts w:hint="eastAsia"/>
        </w:rPr>
      </w:pPr>
      <w:r>
        <w:rPr>
          <w:rFonts w:hint="eastAsia"/>
        </w:rPr>
        <w:t>祂在我们中间住了一生，这不过是好消息的开端；是阿拉法，但不是俄梅戛。</w:t>
      </w:r>
    </w:p>
    <w:p>
      <w:pPr>
        <w:rPr>
          <w:rFonts w:hint="eastAsia"/>
        </w:rPr>
      </w:pPr>
      <w:r>
        <w:rPr>
          <w:rFonts w:hint="eastAsia"/>
        </w:rPr>
        <w:t>This was shown to Israel, and to us also, in the temple veil. That veil was the type of the flesh;</w:t>
      </w:r>
    </w:p>
    <w:p>
      <w:pPr>
        <w:rPr>
          <w:rFonts w:hint="eastAsia"/>
        </w:rPr>
      </w:pPr>
      <w:r>
        <w:rPr>
          <w:rFonts w:hint="eastAsia"/>
        </w:rPr>
        <w:t>这在圣殿的幔子上向以色列，也向我们显明了。那幔子是肉体的预表；</w:t>
      </w:r>
    </w:p>
    <w:p>
      <w:pPr>
        <w:rPr>
          <w:rFonts w:hint="eastAsia"/>
        </w:rPr>
      </w:pPr>
      <w:r>
        <w:rPr>
          <w:rFonts w:hint="eastAsia"/>
        </w:rPr>
        <w:t>and, so long as that curtain remained whole, there was no entrance into the near presence of God. The worshipper was not indeed frowned upon; but he had to stand afar off.</w:t>
      </w:r>
    </w:p>
    <w:p>
      <w:pPr>
        <w:rPr>
          <w:rFonts w:hint="eastAsia"/>
        </w:rPr>
      </w:pPr>
      <w:r>
        <w:rPr>
          <w:rFonts w:hint="eastAsia"/>
        </w:rPr>
        <w:t>只要那幔子完整无缺，就没有进入上帝近前同在的通道。敬拜者确实没有受到斥责；但他必须远远站立。</w:t>
      </w:r>
    </w:p>
    <w:p>
      <w:pPr>
        <w:rPr>
          <w:rFonts w:hint="eastAsia"/>
        </w:rPr>
      </w:pPr>
      <w:r>
        <w:rPr>
          <w:rFonts w:hint="eastAsia"/>
        </w:rPr>
        <w:t>The veil said to the sinner, "Godhead is within;" but is also said, "You cannot enter till something more has been done."</w:t>
      </w:r>
    </w:p>
    <w:p>
      <w:pPr>
        <w:rPr>
          <w:rFonts w:hint="eastAsia"/>
        </w:rPr>
      </w:pPr>
      <w:r>
        <w:rPr>
          <w:rFonts w:hint="eastAsia"/>
        </w:rPr>
        <w:t>幔子对罪人说：“神性在内；”但也说：“除非再做些什么，否则你不能进入。”</w:t>
      </w:r>
    </w:p>
    <w:p>
      <w:pPr>
        <w:rPr>
          <w:rFonts w:hint="eastAsia"/>
        </w:rPr>
      </w:pPr>
      <w:r>
        <w:rPr>
          <w:rFonts w:hint="eastAsia"/>
        </w:rPr>
        <w:t>The Holy Ghost, by it, signified that the way into the Holiest was not yet open.</w:t>
      </w:r>
    </w:p>
    <w:p>
      <w:pPr>
        <w:rPr>
          <w:rFonts w:hint="eastAsia"/>
        </w:rPr>
      </w:pPr>
      <w:r>
        <w:rPr>
          <w:rFonts w:hint="eastAsia"/>
        </w:rPr>
        <w:t>圣灵藉此表明，进入至圣所的道路尚未敞开。</w:t>
      </w:r>
    </w:p>
    <w:p>
      <w:pPr>
        <w:rPr>
          <w:rFonts w:hint="eastAsia"/>
        </w:rPr>
      </w:pPr>
      <w:r>
        <w:rPr>
          <w:rFonts w:hint="eastAsia"/>
        </w:rPr>
        <w:t>The rending of the veil; that is, the crucifixion of "the Word made flesh," opened the way completely.</w:t>
      </w:r>
    </w:p>
    <w:p>
      <w:pPr>
        <w:rPr>
          <w:rFonts w:hint="eastAsia"/>
        </w:rPr>
      </w:pPr>
      <w:r>
        <w:rPr>
          <w:rFonts w:hint="eastAsia"/>
        </w:rPr>
        <w:t>幔子的裂开；即“道成肉身”的被钉十字架，完全打开了道路。</w:t>
      </w:r>
    </w:p>
    <w:p>
      <w:pPr>
        <w:rPr>
          <w:rFonts w:hint="eastAsia"/>
        </w:rPr>
      </w:pPr>
    </w:p>
    <w:p>
      <w:pPr>
        <w:rPr>
          <w:rFonts w:hint="eastAsia"/>
        </w:rPr>
      </w:pPr>
      <w:r>
        <w:rPr>
          <w:rFonts w:hint="eastAsia"/>
        </w:rPr>
        <w:t>Hence it is that the Holy Spirit sums up the good news in one or two special points. They are these: Christ was crucified. Christ died. Christ was buried.</w:t>
      </w:r>
    </w:p>
    <w:p>
      <w:pPr>
        <w:rPr>
          <w:rFonts w:hint="eastAsia"/>
        </w:rPr>
      </w:pPr>
      <w:r>
        <w:rPr>
          <w:rFonts w:hint="eastAsia"/>
        </w:rPr>
        <w:t>因此，圣灵将好消息归纳为一两个要点。它们是：基督被钉十字架。基督死了。基督被埋葬了。</w:t>
      </w:r>
    </w:p>
    <w:p>
      <w:pPr>
        <w:rPr>
          <w:rFonts w:hint="eastAsia"/>
        </w:rPr>
      </w:pPr>
      <w:r>
        <w:rPr>
          <w:rFonts w:hint="eastAsia"/>
        </w:rPr>
        <w:t>Christ rose again from the dead. Christ went up on high. Christ sits at God's right hand, our "Advocate with the Father," "ever living to make intercession for us."</w:t>
      </w:r>
    </w:p>
    <w:p>
      <w:pPr>
        <w:rPr>
          <w:rFonts w:hint="eastAsia"/>
        </w:rPr>
      </w:pPr>
      <w:r>
        <w:rPr>
          <w:rFonts w:hint="eastAsia"/>
        </w:rPr>
        <w:t>基督从死里复活。基督升上高天。基督坐在上帝的右边，是我们“在父那里的中保，” “长远活着，替他们祈求。”</w:t>
      </w:r>
    </w:p>
    <w:p>
      <w:pPr>
        <w:rPr>
          <w:rFonts w:hint="eastAsia"/>
        </w:rPr>
      </w:pPr>
    </w:p>
    <w:p>
      <w:pPr>
        <w:rPr>
          <w:rFonts w:hint="eastAsia"/>
        </w:rPr>
      </w:pPr>
      <w:r>
        <w:rPr>
          <w:rFonts w:hint="eastAsia"/>
        </w:rPr>
        <w:t>These are the great facts which contain the good news. They are few and they are plain; so that a child may remember and understand them.</w:t>
      </w:r>
    </w:p>
    <w:p>
      <w:pPr>
        <w:rPr>
          <w:rFonts w:hint="eastAsia"/>
        </w:rPr>
      </w:pPr>
      <w:r>
        <w:rPr>
          <w:rFonts w:hint="eastAsia"/>
        </w:rPr>
        <w:t>这些是包含好消息的重大事实。它们数量少而且简单明了；以致孩童也能记住并理解它们。</w:t>
      </w:r>
    </w:p>
    <w:p>
      <w:pPr>
        <w:rPr>
          <w:rFonts w:hint="eastAsia"/>
        </w:rPr>
      </w:pPr>
      <w:r>
        <w:rPr>
          <w:rFonts w:hint="eastAsia"/>
        </w:rPr>
        <w:t>They are the caskets which contain the heavenly gems. They are the cups which hold the living water for the thirsty soul;</w:t>
      </w:r>
    </w:p>
    <w:p>
      <w:pPr>
        <w:rPr>
          <w:rFonts w:hint="eastAsia"/>
        </w:rPr>
      </w:pPr>
      <w:r>
        <w:rPr>
          <w:rFonts w:hint="eastAsia"/>
        </w:rPr>
        <w:t>它们是盛装属天宝石的宝盒。它们是为干渴灵魂盛装活水的杯子；</w:t>
      </w:r>
    </w:p>
    <w:p>
      <w:pPr>
        <w:rPr>
          <w:rFonts w:hint="eastAsia"/>
        </w:rPr>
      </w:pPr>
      <w:r>
        <w:rPr>
          <w:rFonts w:hint="eastAsia"/>
        </w:rPr>
        <w:t>the golden baskets in which God has placed the bread of life, the true bread which came down from heaven, of which if man eat he shall never die.</w:t>
      </w:r>
    </w:p>
    <w:p>
      <w:pPr>
        <w:rPr>
          <w:rFonts w:hint="eastAsia"/>
        </w:rPr>
      </w:pPr>
      <w:r>
        <w:rPr>
          <w:rFonts w:hint="eastAsia"/>
        </w:rPr>
        <w:t>是上帝放置生命之粮的金篮子，那从天上降下来的真粮，人若吃了就永不死亡。</w:t>
      </w:r>
    </w:p>
    <w:p>
      <w:pPr>
        <w:rPr>
          <w:rFonts w:hint="eastAsia"/>
        </w:rPr>
      </w:pPr>
      <w:r>
        <w:rPr>
          <w:rFonts w:hint="eastAsia"/>
        </w:rPr>
        <w:t>They are the volumes in whose brief but blessed pages are written the records of God's mighty mercy; records so simple that even the "fool" may read and comprehend them;</w:t>
      </w:r>
    </w:p>
    <w:p>
      <w:pPr>
        <w:rPr>
          <w:rFonts w:hint="eastAsia"/>
        </w:rPr>
      </w:pPr>
      <w:r>
        <w:rPr>
          <w:rFonts w:hint="eastAsia"/>
        </w:rPr>
        <w:t>它们是那些简短却蒙福的书卷，其中记载着上帝大能怜悯的记录；这些记录如此简单，以致即使是“愚人”也能阅读并理解它们；</w:t>
      </w:r>
    </w:p>
    <w:p>
      <w:pPr>
        <w:rPr>
          <w:rFonts w:hint="eastAsia"/>
        </w:rPr>
      </w:pPr>
      <w:r>
        <w:rPr>
          <w:rFonts w:hint="eastAsia"/>
        </w:rPr>
        <w:t>so true that all the wisdom of the world, and all the wiles of hell, cannot shake their certainty.</w:t>
      </w:r>
    </w:p>
    <w:p>
      <w:pPr>
        <w:rPr>
          <w:rFonts w:hint="eastAsia"/>
        </w:rPr>
      </w:pPr>
      <w:r>
        <w:rPr>
          <w:rFonts w:hint="eastAsia"/>
        </w:rPr>
        <w:t>如此真实，以致世上所有的智慧和地狱所有的诡计，都不能动摇它们的确定性。</w:t>
      </w:r>
    </w:p>
    <w:p>
      <w:pPr>
        <w:rPr>
          <w:rFonts w:hint="eastAsia"/>
        </w:rPr>
      </w:pPr>
    </w:p>
    <w:p>
      <w:pPr>
        <w:rPr>
          <w:rFonts w:hint="eastAsia"/>
        </w:rPr>
      </w:pPr>
      <w:r>
        <w:rPr>
          <w:rFonts w:hint="eastAsia"/>
        </w:rPr>
        <w:t>The knowledge of these is salvation. On them we rest our confidence; for they are the revelation of the name of God;</w:t>
      </w:r>
    </w:p>
    <w:p>
      <w:pPr>
        <w:rPr>
          <w:rFonts w:hint="eastAsia"/>
        </w:rPr>
      </w:pPr>
      <w:r>
        <w:rPr>
          <w:rFonts w:hint="eastAsia"/>
        </w:rPr>
        <w:t>认识这些就是救恩。我们把信心建立在它们之上；因为它们是上帝之名的启示；</w:t>
      </w:r>
    </w:p>
    <w:p>
      <w:pPr>
        <w:rPr>
          <w:rFonts w:hint="eastAsia"/>
        </w:rPr>
      </w:pPr>
      <w:r>
        <w:rPr>
          <w:rFonts w:hint="eastAsia"/>
        </w:rPr>
        <w:t>and it is written, "They that know thy name will put their trust in thee."</w:t>
      </w:r>
    </w:p>
    <w:p>
      <w:pPr>
        <w:rPr>
          <w:rFonts w:hint="eastAsia"/>
        </w:rPr>
      </w:pPr>
      <w:r>
        <w:rPr>
          <w:rFonts w:hint="eastAsia"/>
        </w:rPr>
        <w:t>经上记着说：“认识你名的人要倚靠你。”</w:t>
      </w:r>
    </w:p>
    <w:p>
      <w:pPr>
        <w:rPr>
          <w:rFonts w:hint="eastAsia"/>
        </w:rPr>
      </w:pPr>
    </w:p>
    <w:p>
      <w:pPr>
        <w:rPr>
          <w:rFonts w:hint="eastAsia"/>
        </w:rPr>
      </w:pPr>
      <w:r>
        <w:rPr>
          <w:rFonts w:hint="eastAsia"/>
        </w:rPr>
        <w:t>Let us listen to apostolic preaching, and see how these facts form the heads of primitive sermons; sermons such as Peter's at Jerusalem, or Paul's at Corinth and Antioch.</w:t>
      </w:r>
    </w:p>
    <w:p>
      <w:pPr>
        <w:rPr>
          <w:rFonts w:hint="eastAsia"/>
        </w:rPr>
      </w:pPr>
      <w:r>
        <w:rPr>
          <w:rFonts w:hint="eastAsia"/>
        </w:rPr>
        <w:t>让我们聆听使徒的讲道，看看这些事实如何构成早期讲道的要点；例如彼得在耶路撒冷的讲道，或保罗在哥林多和安提阿的讲道。</w:t>
      </w:r>
    </w:p>
    <w:p>
      <w:pPr>
        <w:rPr>
          <w:rFonts w:hint="eastAsia"/>
        </w:rPr>
      </w:pPr>
      <w:r>
        <w:rPr>
          <w:rFonts w:hint="eastAsia"/>
        </w:rPr>
        <w:t>Peter's sermon at Jerusalem was that Jesus of Nazareth, who was crucified, had been raised from the dead and exalted to the throne of God, being made Lord and Christ.</w:t>
      </w:r>
    </w:p>
    <w:p>
      <w:pPr>
        <w:rPr>
          <w:rFonts w:hint="eastAsia"/>
        </w:rPr>
      </w:pPr>
      <w:r>
        <w:rPr>
          <w:rFonts w:hint="eastAsia"/>
        </w:rPr>
        <w:t>彼得在耶路撒冷的讲道是，拿撒勒人耶稣，被钉十字架，已经从死里复活，并被高举到上帝的宝座上，成为主和基督。</w:t>
      </w:r>
    </w:p>
    <w:p>
      <w:pPr>
        <w:rPr>
          <w:rFonts w:hint="eastAsia"/>
        </w:rPr>
      </w:pPr>
      <w:r>
        <w:rPr>
          <w:rFonts w:hint="eastAsia"/>
        </w:rPr>
        <w:t>This the apostle declared to be "good news." Paul's sermon at Antioch was, in substance the same, - a statement of the facts regarding the death and resurrection of Jesus;</w:t>
      </w:r>
    </w:p>
    <w:p>
      <w:pPr>
        <w:rPr>
          <w:rFonts w:hint="eastAsia"/>
        </w:rPr>
      </w:pPr>
      <w:r>
        <w:rPr>
          <w:rFonts w:hint="eastAsia"/>
        </w:rPr>
        <w:t>使徒宣称这是“好消息”。保罗在安提阿的讲道，实质上是相同的——陈述了关于耶稣死亡和复活的事实；</w:t>
      </w:r>
    </w:p>
    <w:p>
      <w:pPr>
        <w:rPr>
          <w:rFonts w:hint="eastAsia"/>
        </w:rPr>
      </w:pPr>
      <w:r>
        <w:rPr>
          <w:rFonts w:hint="eastAsia"/>
        </w:rPr>
        <w:t>and the application of that sermon was in these words, "Be it known unto you, men and brethren, that through this man is preached unto you the forgiveness of sins: and by him all that believe are justified."</w:t>
      </w:r>
    </w:p>
    <w:p>
      <w:pPr>
        <w:rPr>
          <w:rFonts w:hint="eastAsia"/>
        </w:rPr>
      </w:pPr>
      <w:r>
        <w:rPr>
          <w:rFonts w:hint="eastAsia"/>
        </w:rPr>
        <w:t>那讲道的应用是这些话：“弟兄们，你们当晓得，赦罪的道是由这人传给你们的。你们靠摩西的律法，在一切不得称义的事上，信靠这人，就都得称义了。”</w:t>
      </w:r>
    </w:p>
    <w:p>
      <w:pPr>
        <w:rPr>
          <w:rFonts w:hint="eastAsia"/>
        </w:rPr>
      </w:pPr>
      <w:r>
        <w:rPr>
          <w:rFonts w:hint="eastAsia"/>
        </w:rPr>
        <w:t>His sermon at Corinth was very similar. He gives us the following sketch of it:</w:t>
      </w:r>
    </w:p>
    <w:p>
      <w:pPr>
        <w:rPr>
          <w:rFonts w:hint="eastAsia"/>
        </w:rPr>
      </w:pPr>
      <w:r>
        <w:rPr>
          <w:rFonts w:hint="eastAsia"/>
        </w:rPr>
        <w:t>他在哥林多的讲道非常相似。他给了我们如下的概述：</w:t>
      </w:r>
    </w:p>
    <w:p>
      <w:pPr>
        <w:rPr>
          <w:rFonts w:hint="eastAsia"/>
        </w:rPr>
      </w:pPr>
      <w:r>
        <w:rPr>
          <w:rFonts w:hint="eastAsia"/>
        </w:rPr>
        <w:t>"Moreover, brethren, I declare unto you the gospel which I preached unto you, which also ye have received, and wherein ye stand; by which also ye are saved, if ye keep in memory what I preached unto you.</w:t>
      </w:r>
    </w:p>
    <w:p>
      <w:pPr>
        <w:rPr>
          <w:rFonts w:hint="eastAsia"/>
        </w:rPr>
      </w:pPr>
      <w:r>
        <w:rPr>
          <w:rFonts w:hint="eastAsia"/>
        </w:rPr>
        <w:t>“弟兄们，我如今把先前所传给你们的福音，告诉你们知道，这福音你们也领受了，又靠着站立得住；并且你们若不是徒然相信，能以持守我所传给你们的，就必因这福音得救。</w:t>
      </w:r>
    </w:p>
    <w:p>
      <w:pPr>
        <w:rPr>
          <w:rFonts w:hint="eastAsia"/>
        </w:rPr>
      </w:pPr>
      <w:r>
        <w:rPr>
          <w:rFonts w:hint="eastAsia"/>
        </w:rPr>
        <w:t>For I delivered unto you first of all that which I also received, how that Christ died for our sins according to the Scriptures; and that he was buried, and that he rose again the third day according to the Scriptures." Then he adds: "So we preach, and so ye believed."</w:t>
      </w:r>
    </w:p>
    <w:p>
      <w:pPr>
        <w:rPr>
          <w:rFonts w:hint="eastAsia"/>
        </w:rPr>
      </w:pPr>
      <w:r>
        <w:rPr>
          <w:rFonts w:hint="eastAsia"/>
        </w:rPr>
        <w:t>我当日所领受又传给你们的，第一，就是基督照圣经所说，为我们的罪死了；而且埋葬了；又照圣经所说，第三天复活了。”然后他补充说：“我们如此传，你们也如此信了。”</w:t>
      </w:r>
    </w:p>
    <w:p>
      <w:pPr>
        <w:rPr>
          <w:rFonts w:hint="eastAsia"/>
        </w:rPr>
      </w:pPr>
    </w:p>
    <w:p>
      <w:pPr>
        <w:rPr>
          <w:rFonts w:hint="eastAsia"/>
        </w:rPr>
      </w:pPr>
      <w:r>
        <w:rPr>
          <w:rFonts w:hint="eastAsia"/>
        </w:rPr>
        <w:t>Such was apostolic preaching. Such was Paul's gospel. It narrated a few facts respecting Christ;</w:t>
      </w:r>
    </w:p>
    <w:p>
      <w:pPr>
        <w:rPr>
          <w:rFonts w:hint="eastAsia"/>
        </w:rPr>
      </w:pPr>
      <w:r>
        <w:rPr>
          <w:rFonts w:hint="eastAsia"/>
        </w:rPr>
        <w:t>这就是使徒的讲道。这就是保罗的福音。它叙述了关于基督的一些事实；</w:t>
      </w:r>
    </w:p>
    <w:p>
      <w:pPr>
        <w:rPr>
          <w:rFonts w:hint="eastAsia"/>
        </w:rPr>
      </w:pPr>
      <w:r>
        <w:rPr>
          <w:rFonts w:hint="eastAsia"/>
        </w:rPr>
        <w:t>adding the evidence of their truth and certainty, that all who heard might believe and be saved.</w:t>
      </w:r>
    </w:p>
    <w:p>
      <w:pPr>
        <w:rPr>
          <w:rFonts w:hint="eastAsia"/>
        </w:rPr>
      </w:pPr>
      <w:r>
        <w:rPr>
          <w:rFonts w:hint="eastAsia"/>
        </w:rPr>
        <w:t>加上它们真实性和确定性的证据，使所有听见的人都可以相信并得救。</w:t>
      </w:r>
    </w:p>
    <w:p>
      <w:pPr>
        <w:rPr>
          <w:rFonts w:hint="eastAsia"/>
        </w:rPr>
      </w:pPr>
      <w:r>
        <w:rPr>
          <w:rFonts w:hint="eastAsia"/>
        </w:rPr>
        <w:t>In these facts the free love of God to sinners is announced; and the great salvation is revealed.</w:t>
      </w:r>
    </w:p>
    <w:p>
      <w:pPr>
        <w:rPr>
          <w:rFonts w:hint="eastAsia"/>
        </w:rPr>
      </w:pPr>
      <w:r>
        <w:rPr>
          <w:rFonts w:hint="eastAsia"/>
        </w:rPr>
        <w:t>在这些事实中，上帝对罪人白白的爱被宣告出来；伟大的救恩被启示出来。</w:t>
      </w:r>
    </w:p>
    <w:p>
      <w:pPr>
        <w:rPr>
          <w:rFonts w:hint="eastAsia"/>
        </w:rPr>
      </w:pPr>
      <w:r>
        <w:rPr>
          <w:rFonts w:hint="eastAsia"/>
        </w:rPr>
        <w:t>It is this gospel which is "the power of God unto salvation to every one that believeth. For therein is the righteousness of God revealed from faith to faith."</w:t>
      </w:r>
    </w:p>
    <w:p>
      <w:pPr>
        <w:rPr>
          <w:rFonts w:hint="eastAsia"/>
        </w:rPr>
      </w:pPr>
      <w:r>
        <w:rPr>
          <w:rFonts w:hint="eastAsia"/>
        </w:rPr>
        <w:t>这福音本是“上帝的大能，要救一切相信的。因为上帝的义，正在这福音上显明出来，本于信，以致于信。”</w:t>
      </w:r>
    </w:p>
    <w:p>
      <w:pPr>
        <w:rPr>
          <w:rFonts w:hint="eastAsia"/>
        </w:rPr>
      </w:pPr>
      <w:r>
        <w:rPr>
          <w:rFonts w:hint="eastAsia"/>
        </w:rPr>
        <w:t>Its burden was not, "Do this or do that; labor and pray, and use the means;" - that is, law, not gospel: - but Christ has done all!</w:t>
      </w:r>
    </w:p>
    <w:p>
      <w:pPr>
        <w:rPr>
          <w:rFonts w:hint="eastAsia"/>
        </w:rPr>
      </w:pPr>
      <w:r>
        <w:rPr>
          <w:rFonts w:hint="eastAsia"/>
        </w:rPr>
        <w:t>它的负担并非“做这个或做那个；劳苦祷告，并使用方法；”——那是律法，不是福音：——而是基督已经成就了一切！</w:t>
      </w:r>
    </w:p>
    <w:p>
      <w:pPr>
        <w:rPr>
          <w:rFonts w:hint="eastAsia"/>
        </w:rPr>
      </w:pPr>
      <w:r>
        <w:rPr>
          <w:rFonts w:hint="eastAsia"/>
        </w:rPr>
        <w:t>He did it when he was "delivered for our offences, and raised again for our justification." He did it all when he "made peace by the blood of his cross." "It is finished."</w:t>
      </w:r>
    </w:p>
    <w:p>
      <w:pPr>
        <w:rPr>
          <w:rFonts w:hint="eastAsia"/>
        </w:rPr>
      </w:pPr>
      <w:r>
        <w:rPr>
          <w:rFonts w:hint="eastAsia"/>
        </w:rPr>
        <w:t>祂在“为我们的过犯交付，为我们的称义复活”时成就了这一切。祂在“藉着祂在十字架上所流的血，成就了和平”时成就了这一切。“成了。”</w:t>
      </w:r>
    </w:p>
    <w:p>
      <w:pPr>
        <w:rPr>
          <w:rFonts w:hint="eastAsia"/>
        </w:rPr>
      </w:pPr>
      <w:r>
        <w:rPr>
          <w:rFonts w:hint="eastAsia"/>
        </w:rPr>
        <w:t>His doing is so complete that it has left nothing for us to do. We have but to enter into the joy of knowing that all is done!</w:t>
      </w:r>
    </w:p>
    <w:p>
      <w:pPr>
        <w:rPr>
          <w:rFonts w:hint="eastAsia"/>
        </w:rPr>
      </w:pPr>
      <w:r>
        <w:rPr>
          <w:rFonts w:hint="eastAsia"/>
        </w:rPr>
        <w:t>祂的作为如此完全，以致没有给我们留下任何可做的事。我们只需进入知道一切都已成就的喜乐之中！</w:t>
      </w:r>
    </w:p>
    <w:p>
      <w:pPr>
        <w:rPr>
          <w:rFonts w:hint="eastAsia"/>
        </w:rPr>
      </w:pPr>
      <w:r>
        <w:rPr>
          <w:rFonts w:hint="eastAsia"/>
        </w:rPr>
        <w:t>"This is the record, that God hath given to us eternal life; and this life is in his Son."</w:t>
      </w:r>
    </w:p>
    <w:p>
      <w:pPr>
        <w:rPr>
          <w:rFonts w:hint="eastAsia"/>
        </w:rPr>
      </w:pPr>
      <w:r>
        <w:rPr>
          <w:rFonts w:hint="eastAsia"/>
        </w:rPr>
        <w:t>“这见证，就是上帝赐给我们永生；这永生也是在祂儿子里面。”</w:t>
      </w:r>
    </w:p>
    <w:p>
      <w:pPr>
        <w:rPr>
          <w:rFonts w:hint="eastAsia"/>
        </w:rPr>
      </w:pPr>
    </w:p>
    <w:p>
      <w:pPr>
        <w:rPr>
          <w:rFonts w:hint="eastAsia"/>
        </w:rPr>
      </w:pPr>
      <w:r>
        <w:rPr>
          <w:rFonts w:hint="eastAsia"/>
        </w:rPr>
        <w:t>But let us gather together some of the "true sayings of God" concerning Christ and his work. In these we shall find the divine interpretation of the facts above referred to.</w:t>
      </w:r>
    </w:p>
    <w:p>
      <w:pPr>
        <w:rPr>
          <w:rFonts w:hint="eastAsia"/>
        </w:rPr>
      </w:pPr>
      <w:r>
        <w:rPr>
          <w:rFonts w:hint="eastAsia"/>
        </w:rPr>
        <w:t>但让我们收集一些关于基督和祂工作的“上帝的真言”。在这些话中，我们将找到对上述事实的神圣解释。</w:t>
      </w:r>
    </w:p>
    <w:p>
      <w:pPr>
        <w:rPr>
          <w:rFonts w:hint="eastAsia"/>
        </w:rPr>
      </w:pPr>
      <w:r>
        <w:rPr>
          <w:rFonts w:hint="eastAsia"/>
        </w:rPr>
        <w:t>We shall see the meaning which the Holy Spirit attaches to these, and so our faith shall not "stand in the wisdom of men, but in the power of God."</w:t>
      </w:r>
    </w:p>
    <w:p>
      <w:pPr>
        <w:rPr>
          <w:rFonts w:hint="eastAsia"/>
        </w:rPr>
      </w:pPr>
      <w:r>
        <w:rPr>
          <w:rFonts w:hint="eastAsia"/>
        </w:rPr>
        <w:t>我们将看到圣灵赋予这些话的意义，因此我们的信心将不“在乎人的智慧，只在乎上帝的大能。”</w:t>
      </w:r>
    </w:p>
    <w:p>
      <w:pPr>
        <w:rPr>
          <w:rFonts w:hint="eastAsia"/>
        </w:rPr>
      </w:pPr>
      <w:r>
        <w:rPr>
          <w:rFonts w:hint="eastAsia"/>
        </w:rPr>
        <w:t>It is in this way that the Lord himself, ere he left the earth, removed the unbelief of the doubters around him.</w:t>
      </w:r>
    </w:p>
    <w:p>
      <w:pPr>
        <w:rPr>
          <w:rFonts w:hint="eastAsia"/>
        </w:rPr>
      </w:pPr>
      <w:r>
        <w:rPr>
          <w:rFonts w:hint="eastAsia"/>
        </w:rPr>
        <w:t>主自己，在祂离开世界之前，就是以这种方式消除了祂周围怀疑者的不信。</w:t>
      </w:r>
    </w:p>
    <w:p>
      <w:pPr>
        <w:rPr>
          <w:rFonts w:hint="eastAsia"/>
        </w:rPr>
      </w:pPr>
      <w:r>
        <w:rPr>
          <w:rFonts w:hint="eastAsia"/>
        </w:rPr>
        <w:t>He reminded them of the written word, "Thus it is written, and thus it behooved the Christ to suffer and to rise from the dead the third day; and that repentance and remission of sins should be preached in his name, among all nations beginning at Jerusalem."</w:t>
      </w:r>
    </w:p>
    <w:p>
      <w:pPr>
        <w:rPr>
          <w:rFonts w:hint="eastAsia"/>
        </w:rPr>
      </w:pPr>
      <w:r>
        <w:rPr>
          <w:rFonts w:hint="eastAsia"/>
        </w:rPr>
        <w:t>祂提醒他们经上所记的话：“照经上所写的，基督必受害，第三日从死里复活；并且人要奉祂的名传悔改赦罪的道，从耶路撒冷起直传到万邦。”</w:t>
      </w:r>
    </w:p>
    <w:p>
      <w:pPr>
        <w:rPr>
          <w:rFonts w:hint="eastAsia"/>
        </w:rPr>
      </w:pPr>
    </w:p>
    <w:p>
      <w:pPr>
        <w:rPr>
          <w:rFonts w:hint="eastAsia"/>
        </w:rPr>
      </w:pPr>
      <w:r>
        <w:rPr>
          <w:rFonts w:hint="eastAsia"/>
        </w:rPr>
        <w:t>Hear, then, the word of the Lord! For heaven and earth shall pass away, but these words shall not pass away.</w:t>
      </w:r>
    </w:p>
    <w:p>
      <w:pPr>
        <w:rPr>
          <w:rFonts w:hint="eastAsia"/>
        </w:rPr>
      </w:pPr>
      <w:r>
        <w:rPr>
          <w:rFonts w:hint="eastAsia"/>
        </w:rPr>
        <w:t>那么，听主的话！因为天地都要废去，但这些话却不能废去。</w:t>
      </w:r>
    </w:p>
    <w:p>
      <w:pPr>
        <w:rPr>
          <w:rFonts w:hint="eastAsia"/>
        </w:rPr>
      </w:pPr>
      <w:r>
        <w:rPr>
          <w:rFonts w:hint="eastAsia"/>
        </w:rPr>
        <w:t>"Who was delivered for our offences, and raised again for our justification." "God hath not appointed us to wrath, but to obtain salvation by our Lord Jesus Christ, who died for us, that, whether we wake or sleep, we should live together with him."</w:t>
      </w:r>
    </w:p>
    <w:p>
      <w:pPr>
        <w:rPr>
          <w:rFonts w:hint="eastAsia"/>
        </w:rPr>
      </w:pPr>
      <w:r>
        <w:rPr>
          <w:rFonts w:hint="eastAsia"/>
        </w:rPr>
        <w:t>“祂为我们的过犯交付，为我们的称义复活。”“因为上帝不是预定我们受刑，乃是预定我们藉着我主耶稣基督得救。祂替我们死，叫我们无论醒着睡着，都与祂同活。”</w:t>
      </w:r>
    </w:p>
    <w:p>
      <w:pPr>
        <w:rPr>
          <w:rFonts w:hint="eastAsia"/>
        </w:rPr>
      </w:pPr>
      <w:r>
        <w:rPr>
          <w:rFonts w:hint="eastAsia"/>
        </w:rPr>
        <w:t>"By the which will we are sanctified, through the offering of the body of Jesus Christ once for all." "In due time Christ died for the ungodly."</w:t>
      </w:r>
    </w:p>
    <w:p>
      <w:pPr>
        <w:rPr>
          <w:rFonts w:hint="eastAsia"/>
        </w:rPr>
      </w:pPr>
      <w:r>
        <w:rPr>
          <w:rFonts w:hint="eastAsia"/>
        </w:rPr>
        <w:t>“我们凭这旨意，靠耶稣基督只一次献上祂的身体，就得以成圣。”“及至时候满足，基督就为不敬虔之人死了。”</w:t>
      </w:r>
    </w:p>
    <w:p>
      <w:pPr>
        <w:rPr>
          <w:rFonts w:hint="eastAsia"/>
        </w:rPr>
      </w:pPr>
      <w:r>
        <w:rPr>
          <w:rFonts w:hint="eastAsia"/>
        </w:rPr>
        <w:t>"It is Christ that died, yea rather, that is risen again, who is even at the right hand of God, who also maketh intercession for us." "Who gave himself for our sins."</w:t>
      </w:r>
    </w:p>
    <w:p>
      <w:pPr>
        <w:rPr>
          <w:rFonts w:hint="eastAsia"/>
        </w:rPr>
      </w:pPr>
      <w:r>
        <w:rPr>
          <w:rFonts w:hint="eastAsia"/>
        </w:rPr>
        <w:t>“是基督死了，而且复活了，现今在上帝的右边，也替我们祈求。”“祂为我们的罪舍己。”</w:t>
      </w:r>
    </w:p>
    <w:p>
      <w:pPr>
        <w:rPr>
          <w:rFonts w:hint="eastAsia"/>
        </w:rPr>
      </w:pPr>
      <w:r>
        <w:rPr>
          <w:rFonts w:hint="eastAsia"/>
        </w:rPr>
        <w:t>"Christ hath redeemed us from the curse of the law, being made a curse for us." "In whom we have redemption through his blood, the forgiveness of sins according to the riches of his grace."</w:t>
      </w:r>
    </w:p>
    <w:p>
      <w:pPr>
        <w:rPr>
          <w:rFonts w:hint="eastAsia"/>
        </w:rPr>
      </w:pPr>
      <w:r>
        <w:rPr>
          <w:rFonts w:hint="eastAsia"/>
        </w:rPr>
        <w:t>“基督既为我们受了咒诅，就赎出我们脱离律法的咒诅。”“我们藉这爱子的血，得蒙救赎，过犯得以赦免，乃是照祂丰富的恩典。”</w:t>
      </w:r>
    </w:p>
    <w:p>
      <w:pPr>
        <w:rPr>
          <w:rFonts w:hint="eastAsia"/>
        </w:rPr>
      </w:pPr>
      <w:r>
        <w:rPr>
          <w:rFonts w:hint="eastAsia"/>
        </w:rPr>
        <w:t>"He humbled himself and became obedient unto death, even the death of the cross." "Remember that Jesus Christ, of the seed of David, was raised from the dead, according to my gospel."</w:t>
      </w:r>
    </w:p>
    <w:p>
      <w:pPr>
        <w:rPr>
          <w:rFonts w:hint="eastAsia"/>
        </w:rPr>
      </w:pPr>
      <w:r>
        <w:rPr>
          <w:rFonts w:hint="eastAsia"/>
        </w:rPr>
        <w:t>“祂自己卑微，存心顺服，以至于死，且死在十字架上。”“你要记念耶稣基督，祂是大卫的后裔，从死里复活，照着我的福音。”</w:t>
      </w:r>
    </w:p>
    <w:p>
      <w:pPr>
        <w:rPr>
          <w:rFonts w:hint="eastAsia"/>
        </w:rPr>
      </w:pPr>
      <w:r>
        <w:rPr>
          <w:rFonts w:hint="eastAsia"/>
        </w:rPr>
        <w:t>"Who gave himself for us." "Christ was once offered to bear the sins of many."</w:t>
      </w:r>
    </w:p>
    <w:p>
      <w:pPr>
        <w:rPr>
          <w:rFonts w:hint="eastAsia"/>
        </w:rPr>
      </w:pPr>
      <w:r>
        <w:rPr>
          <w:rFonts w:hint="eastAsia"/>
        </w:rPr>
        <w:t>“祂为我们舍了自己。”“基督既然一次被献，担当了多人的罪。”</w:t>
      </w:r>
    </w:p>
    <w:p>
      <w:pPr>
        <w:rPr>
          <w:rFonts w:hint="eastAsia"/>
        </w:rPr>
      </w:pPr>
      <w:r>
        <w:rPr>
          <w:rFonts w:hint="eastAsia"/>
        </w:rPr>
        <w:t>"Jesus also, that he might sanctify the people with his own blood, suffered without the gate." "Christ also suffered for us."</w:t>
      </w:r>
    </w:p>
    <w:p>
      <w:pPr>
        <w:rPr>
          <w:rFonts w:hint="eastAsia"/>
        </w:rPr>
      </w:pPr>
      <w:r>
        <w:rPr>
          <w:rFonts w:hint="eastAsia"/>
        </w:rPr>
        <w:t>“所以耶稣，要用自己的血叫百姓成圣，也就在城门外受苦。”“基督也为我们受过苦。”</w:t>
      </w:r>
    </w:p>
    <w:p>
      <w:pPr>
        <w:rPr>
          <w:rFonts w:hint="eastAsia"/>
        </w:rPr>
      </w:pPr>
      <w:r>
        <w:rPr>
          <w:rFonts w:hint="eastAsia"/>
        </w:rPr>
        <w:t>"Who his own self bare our sins in his own body on the tree." "Christ also hath once suffered for sins, the just for the unjust."</w:t>
      </w:r>
    </w:p>
    <w:p>
      <w:pPr>
        <w:rPr>
          <w:rFonts w:hint="eastAsia"/>
        </w:rPr>
      </w:pPr>
      <w:r>
        <w:rPr>
          <w:rFonts w:hint="eastAsia"/>
        </w:rPr>
        <w:t>“祂被挂在木头上亲身担当了我们的罪。”“基督也曾一次为罪受苦，就是义的代替不义的。”</w:t>
      </w:r>
    </w:p>
    <w:p>
      <w:pPr>
        <w:rPr>
          <w:rFonts w:hint="eastAsia"/>
        </w:rPr>
      </w:pPr>
      <w:r>
        <w:rPr>
          <w:rFonts w:hint="eastAsia"/>
        </w:rPr>
        <w:t>"Christ hath suffered for us in the flesh." "He is the propitiation for our sins."</w:t>
      </w:r>
    </w:p>
    <w:p>
      <w:pPr>
        <w:rPr>
          <w:rFonts w:hint="eastAsia"/>
        </w:rPr>
      </w:pPr>
      <w:r>
        <w:rPr>
          <w:rFonts w:hint="eastAsia"/>
        </w:rPr>
        <w:t>“基督也曾为我们在肉身受苦。”“祂为我们的罪作了挽回祭。”</w:t>
      </w:r>
    </w:p>
    <w:p>
      <w:pPr>
        <w:rPr>
          <w:rFonts w:hint="eastAsia"/>
        </w:rPr>
      </w:pPr>
      <w:r>
        <w:rPr>
          <w:rFonts w:hint="eastAsia"/>
        </w:rPr>
        <w:t>"Unto him that loved us, and washed us from our sins in his own blood." "I am He that liveth and was dead, and behold I am alive for evermore."</w:t>
      </w:r>
    </w:p>
    <w:p>
      <w:pPr>
        <w:rPr>
          <w:rFonts w:hint="eastAsia"/>
        </w:rPr>
      </w:pPr>
      <w:r>
        <w:rPr>
          <w:rFonts w:hint="eastAsia"/>
        </w:rPr>
        <w:t>“祂爱我们，用自己的血使我们脱离罪恶。”“我是那存活的；我曾死过，现在又活了，直活到永永远远。”</w:t>
      </w:r>
    </w:p>
    <w:p>
      <w:pPr>
        <w:rPr>
          <w:rFonts w:hint="eastAsia"/>
        </w:rPr>
      </w:pPr>
      <w:r>
        <w:rPr>
          <w:rFonts w:hint="eastAsia"/>
        </w:rPr>
        <w:t>"Thou wast slain, and hast redeemed us to God by thy blood."</w:t>
      </w:r>
    </w:p>
    <w:p>
      <w:pPr>
        <w:rPr>
          <w:rFonts w:hint="eastAsia"/>
        </w:rPr>
      </w:pPr>
      <w:r>
        <w:rPr>
          <w:rFonts w:hint="eastAsia"/>
        </w:rPr>
        <w:t>“你曾被杀，用自己的血从各族、各方、各民、各国中买了人来，叫他们归于上帝。”</w:t>
      </w:r>
    </w:p>
    <w:p>
      <w:pPr>
        <w:rPr>
          <w:rFonts w:hint="eastAsia"/>
        </w:rPr>
      </w:pPr>
    </w:p>
    <w:p>
      <w:pPr>
        <w:rPr>
          <w:rFonts w:hint="eastAsia"/>
        </w:rPr>
      </w:pPr>
      <w:r>
        <w:rPr>
          <w:rFonts w:hint="eastAsia"/>
        </w:rPr>
        <w:t>These are all divine truths written in divine words. These sayings are faithful and true; they come from Him that cannot lie;</w:t>
      </w:r>
    </w:p>
    <w:p>
      <w:pPr>
        <w:rPr>
          <w:rFonts w:hint="eastAsia"/>
        </w:rPr>
      </w:pPr>
      <w:r>
        <w:rPr>
          <w:rFonts w:hint="eastAsia"/>
        </w:rPr>
        <w:t>这些都是用神圣的话语写成的神圣真理。这些话是信实的，是真实的；它们来自那不能说谎的祂；</w:t>
      </w:r>
    </w:p>
    <w:p>
      <w:pPr>
        <w:rPr>
          <w:rFonts w:hint="eastAsia"/>
        </w:rPr>
      </w:pPr>
      <w:r>
        <w:rPr>
          <w:rFonts w:hint="eastAsia"/>
        </w:rPr>
        <w:t>and they are as true, in these last days, as they were eighteen hundred years ago; for "the word of our God shall stand forever."</w:t>
      </w:r>
    </w:p>
    <w:p>
      <w:pPr>
        <w:rPr>
          <w:rFonts w:hint="eastAsia"/>
        </w:rPr>
      </w:pPr>
      <w:r>
        <w:rPr>
          <w:rFonts w:hint="eastAsia"/>
        </w:rPr>
        <w:t>在这些末后的日子里，它们和一千八百年前一样真实；因为“我们上帝的话必永远立定。”</w:t>
      </w:r>
    </w:p>
    <w:p>
      <w:pPr>
        <w:rPr>
          <w:rFonts w:hint="eastAsia"/>
        </w:rPr>
      </w:pPr>
      <w:r>
        <w:rPr>
          <w:rFonts w:hint="eastAsia"/>
        </w:rPr>
        <w:t>In them we find the authentic exposition of the facts which the apostles preached; and in that we learn the glad tidings concerning the way in which salvation from a righteous God has come to unrighteous man.</w:t>
      </w:r>
    </w:p>
    <w:p>
      <w:pPr>
        <w:rPr>
          <w:rFonts w:hint="eastAsia"/>
        </w:rPr>
      </w:pPr>
      <w:r>
        <w:rPr>
          <w:rFonts w:hint="eastAsia"/>
        </w:rPr>
        <w:t>在它们里面，我们找到了使徒所传事实的真实阐释；并且从中我们学到了关于公义的上帝如何将救恩赐给不义之人的佳音。</w:t>
      </w:r>
    </w:p>
    <w:p>
      <w:pPr>
        <w:rPr>
          <w:rFonts w:hint="eastAsia"/>
        </w:rPr>
      </w:pPr>
      <w:r>
        <w:rPr>
          <w:rFonts w:hint="eastAsia"/>
        </w:rPr>
        <w:t>Jesus died! That is the paying of the debt, the endurance of the penalty; the death for death! He was buried.</w:t>
      </w:r>
    </w:p>
    <w:p>
      <w:pPr>
        <w:rPr>
          <w:rFonts w:hint="eastAsia"/>
        </w:rPr>
      </w:pPr>
      <w:r>
        <w:rPr>
          <w:rFonts w:hint="eastAsia"/>
        </w:rPr>
        <w:t>耶稣死了！那就是偿还债务，忍受刑罚；以死抵死！祂被埋葬了。</w:t>
      </w:r>
    </w:p>
    <w:p>
      <w:pPr>
        <w:rPr>
          <w:rFonts w:hint="eastAsia"/>
        </w:rPr>
      </w:pPr>
      <w:r>
        <w:rPr>
          <w:rFonts w:hint="eastAsia"/>
        </w:rPr>
        <w:t>That is the proof that his death was a true death, needing a tomb as we do. He rose again.</w:t>
      </w:r>
    </w:p>
    <w:p>
      <w:pPr>
        <w:rPr>
          <w:rFonts w:hint="eastAsia"/>
        </w:rPr>
      </w:pPr>
      <w:r>
        <w:rPr>
          <w:rFonts w:hint="eastAsia"/>
        </w:rPr>
        <w:t>那是祂的死是真实死亡的证明，像我们一样需要坟墓。祂又复活了。</w:t>
      </w:r>
    </w:p>
    <w:p>
      <w:pPr>
        <w:rPr>
          <w:rFonts w:hint="eastAsia"/>
        </w:rPr>
      </w:pPr>
      <w:r>
        <w:rPr>
          <w:rFonts w:hint="eastAsia"/>
        </w:rPr>
        <w:t>This is God's declaration that he, the righteous Judge, is satisfied with the payment, no less than with him who made it.</w:t>
      </w:r>
    </w:p>
    <w:p>
      <w:pPr>
        <w:rPr>
          <w:rFonts w:hint="eastAsia"/>
        </w:rPr>
      </w:pPr>
      <w:r>
        <w:rPr>
          <w:rFonts w:hint="eastAsia"/>
        </w:rPr>
        <w:t>这是上帝的宣告，祂这位公义的审判者，对这偿还感到满意，正如对作出偿还的那位感到满意一样。</w:t>
      </w:r>
    </w:p>
    <w:p>
      <w:pPr>
        <w:rPr>
          <w:rFonts w:hint="eastAsia"/>
        </w:rPr>
      </w:pPr>
    </w:p>
    <w:p>
      <w:pPr>
        <w:rPr>
          <w:rFonts w:hint="eastAsia"/>
        </w:rPr>
      </w:pPr>
      <w:r>
        <w:rPr>
          <w:rFonts w:hint="eastAsia"/>
        </w:rPr>
        <w:t>Could there be a better, gladder news to the sinner than this?</w:t>
      </w:r>
    </w:p>
    <w:p>
      <w:pPr>
        <w:rPr>
          <w:rFonts w:hint="eastAsia"/>
        </w:rPr>
      </w:pPr>
      <w:r>
        <w:rPr>
          <w:rFonts w:hint="eastAsia"/>
        </w:rPr>
        <w:t>对罪人来说，还有比这更好、更令人喜悦的消息吗？</w:t>
      </w:r>
    </w:p>
    <w:p>
      <w:pPr>
        <w:rPr>
          <w:rFonts w:hint="eastAsia"/>
        </w:rPr>
      </w:pPr>
      <w:r>
        <w:rPr>
          <w:rFonts w:hint="eastAsia"/>
        </w:rPr>
        <w:t>What more can he ask to satisfy him, than that which has so fully satisfied the holy Lord God of earth and heaven?</w:t>
      </w:r>
    </w:p>
    <w:p>
      <w:pPr>
        <w:rPr>
          <w:rFonts w:hint="eastAsia"/>
        </w:rPr>
      </w:pPr>
      <w:r>
        <w:rPr>
          <w:rFonts w:hint="eastAsia"/>
        </w:rPr>
        <w:t>除了那已完全满足了天地圣洁主上帝的事物之外，他还能要求什么来满足他呢？</w:t>
      </w:r>
    </w:p>
    <w:p>
      <w:pPr>
        <w:rPr>
          <w:rFonts w:hint="eastAsia"/>
        </w:rPr>
      </w:pPr>
      <w:r>
        <w:rPr>
          <w:rFonts w:hint="eastAsia"/>
        </w:rPr>
        <w:t>If this will not avail, then he can expect no more. If this is not enough, then Christ has died in vain.</w:t>
      </w:r>
    </w:p>
    <w:p>
      <w:pPr>
        <w:rPr>
          <w:rFonts w:hint="eastAsia"/>
        </w:rPr>
      </w:pPr>
      <w:r>
        <w:rPr>
          <w:rFonts w:hint="eastAsia"/>
        </w:rPr>
        <w:t>如果这还不够，那么他就不能再指望什么了。如果这还不够，那么基督就白白死了。</w:t>
      </w:r>
    </w:p>
    <w:p>
      <w:pPr>
        <w:rPr>
          <w:rFonts w:hint="eastAsia"/>
        </w:rPr>
      </w:pPr>
    </w:p>
    <w:p>
      <w:pPr>
        <w:rPr>
          <w:rFonts w:hint="eastAsia"/>
        </w:rPr>
      </w:pPr>
      <w:r>
        <w:rPr>
          <w:rFonts w:hint="eastAsia"/>
        </w:rPr>
        <w:t>God has thus "brought near his righteousness." We do not need to go up to heaven for it; that would imply that Christ had never come down.</w:t>
      </w:r>
    </w:p>
    <w:p>
      <w:pPr>
        <w:rPr>
          <w:rFonts w:hint="eastAsia"/>
        </w:rPr>
      </w:pPr>
      <w:r>
        <w:rPr>
          <w:rFonts w:hint="eastAsia"/>
        </w:rPr>
        <w:t>上帝就这样“使祂的公义临近。”我们不需要上天去寻找它；那将意味着基督从未降临。</w:t>
      </w:r>
    </w:p>
    <w:p>
      <w:pPr>
        <w:rPr>
          <w:rFonts w:hint="eastAsia"/>
        </w:rPr>
      </w:pPr>
      <w:r>
        <w:rPr>
          <w:rFonts w:hint="eastAsia"/>
        </w:rPr>
        <w:t>Nor do we need to go down to the depths of the earth for it; that would say that Christ had never been buried and never risen.</w:t>
      </w:r>
    </w:p>
    <w:p>
      <w:pPr>
        <w:rPr>
          <w:rFonts w:hint="eastAsia"/>
        </w:rPr>
      </w:pPr>
      <w:r>
        <w:rPr>
          <w:rFonts w:hint="eastAsia"/>
        </w:rPr>
        <w:t>我们也不需要下到地心去寻找它；那将意味着基督从未被埋葬也从未复活。</w:t>
      </w:r>
    </w:p>
    <w:p>
      <w:pPr>
        <w:rPr>
          <w:rFonts w:hint="eastAsia"/>
        </w:rPr>
      </w:pPr>
      <w:r>
        <w:rPr>
          <w:rFonts w:hint="eastAsia"/>
        </w:rPr>
        <w:t>It is near. It is as near as is the word concerning it, which enters into our ears.</w:t>
      </w:r>
    </w:p>
    <w:p>
      <w:pPr>
        <w:rPr>
          <w:rFonts w:hint="eastAsia"/>
        </w:rPr>
      </w:pPr>
      <w:r>
        <w:rPr>
          <w:rFonts w:hint="eastAsia"/>
        </w:rPr>
        <w:t>它近了。它就像那进入我们耳中的关于它的话语一样近。</w:t>
      </w:r>
    </w:p>
    <w:p>
      <w:pPr>
        <w:rPr>
          <w:rFonts w:hint="eastAsia"/>
        </w:rPr>
      </w:pPr>
      <w:r>
        <w:rPr>
          <w:rFonts w:hint="eastAsia"/>
        </w:rPr>
        <w:t>We do not need to exert ourselves to bring it near; nor to do anything to attract it towards us.</w:t>
      </w:r>
    </w:p>
    <w:p>
      <w:pPr>
        <w:rPr>
          <w:rFonts w:hint="eastAsia"/>
        </w:rPr>
      </w:pPr>
      <w:r>
        <w:rPr>
          <w:rFonts w:hint="eastAsia"/>
        </w:rPr>
        <w:t>我们不需要费力去使它临近；也不需要做任何事来吸引它到我们这里。</w:t>
      </w:r>
    </w:p>
    <w:p>
      <w:pPr>
        <w:rPr>
          <w:rFonts w:hint="eastAsia"/>
        </w:rPr>
      </w:pPr>
      <w:r>
        <w:rPr>
          <w:rFonts w:hint="eastAsia"/>
        </w:rPr>
        <w:t>It is already so near, so very near, that we cannot bring it closer.</w:t>
      </w:r>
    </w:p>
    <w:p>
      <w:pPr>
        <w:rPr>
          <w:rFonts w:hint="eastAsia"/>
        </w:rPr>
      </w:pPr>
      <w:r>
        <w:rPr>
          <w:rFonts w:hint="eastAsia"/>
        </w:rPr>
        <w:t>它已经如此之近，如此之近，以致我们无法使它更近。</w:t>
      </w:r>
    </w:p>
    <w:p>
      <w:pPr>
        <w:rPr>
          <w:rFonts w:hint="eastAsia"/>
        </w:rPr>
      </w:pPr>
      <w:r>
        <w:rPr>
          <w:rFonts w:hint="eastAsia"/>
        </w:rPr>
        <w:t>If we try to get up warm feelings and good dispositions in order to remove some fancied remainder of distance, we shall fail;</w:t>
      </w:r>
    </w:p>
    <w:p>
      <w:pPr>
        <w:rPr>
          <w:rFonts w:hint="eastAsia"/>
        </w:rPr>
      </w:pPr>
      <w:r>
        <w:rPr>
          <w:rFonts w:hint="eastAsia"/>
        </w:rPr>
        <w:t>如果我们试图激起热烈的情感和良好的性情，以消除一些想象中剩余的距离，我们将会失败；</w:t>
      </w:r>
    </w:p>
    <w:p>
      <w:pPr>
        <w:rPr>
          <w:rFonts w:hint="eastAsia"/>
        </w:rPr>
      </w:pPr>
      <w:r>
        <w:rPr>
          <w:rFonts w:hint="eastAsia"/>
        </w:rPr>
        <w:t>not simply because these actings of ours cannot do what we are trying to do, but because there is no need of any such effort.</w:t>
      </w:r>
    </w:p>
    <w:p>
      <w:pPr>
        <w:rPr>
          <w:rFonts w:hint="eastAsia"/>
        </w:rPr>
      </w:pPr>
      <w:r>
        <w:rPr>
          <w:rFonts w:hint="eastAsia"/>
        </w:rPr>
        <w:t>不仅因为我们的这些行为无法做到我们试图做的事，而且因为根本不需要这样的努力。</w:t>
      </w:r>
    </w:p>
    <w:p>
      <w:pPr>
        <w:rPr>
          <w:rFonts w:hint="eastAsia"/>
        </w:rPr>
      </w:pPr>
      <w:r>
        <w:rPr>
          <w:rFonts w:hint="eastAsia"/>
        </w:rPr>
        <w:t>The thing is done already. God has brought his righteousness nigh to the sinner.</w:t>
      </w:r>
    </w:p>
    <w:p>
      <w:pPr>
        <w:rPr>
          <w:rFonts w:hint="eastAsia"/>
        </w:rPr>
      </w:pPr>
      <w:r>
        <w:rPr>
          <w:rFonts w:hint="eastAsia"/>
        </w:rPr>
        <w:t>事情已经成就了。上帝已使祂的公义临近罪人。</w:t>
      </w:r>
    </w:p>
    <w:p>
      <w:pPr>
        <w:rPr>
          <w:rFonts w:hint="eastAsia"/>
        </w:rPr>
      </w:pPr>
      <w:r>
        <w:rPr>
          <w:rFonts w:hint="eastAsia"/>
        </w:rPr>
        <w:t>The office of faith is not to work, but to cease working; not to do anything, but to own that all is done; not to bring near the righteousness, but to rejoice in it as already near.</w:t>
      </w:r>
    </w:p>
    <w:p>
      <w:pPr>
        <w:rPr>
          <w:rFonts w:hint="eastAsia"/>
        </w:rPr>
      </w:pPr>
      <w:r>
        <w:rPr>
          <w:rFonts w:hint="eastAsia"/>
        </w:rPr>
        <w:t>信心的功用不是作工，而是停止作工；不是做任何事，而是承认一切都已成就；不是使公义临近，而是在它已经临近时欢喜。</w:t>
      </w:r>
    </w:p>
    <w:p>
      <w:pPr>
        <w:rPr>
          <w:rFonts w:hint="eastAsia"/>
        </w:rPr>
      </w:pPr>
      <w:r>
        <w:rPr>
          <w:rFonts w:hint="eastAsia"/>
        </w:rPr>
        <w:t>This is "the word of the truth of the gospel."</w:t>
      </w:r>
    </w:p>
    <w:p>
      <w:pPr>
        <w:rPr>
          <w:rFonts w:hint="eastAsia"/>
        </w:rPr>
      </w:pPr>
      <w:r>
        <w:rPr>
          <w:rFonts w:hint="eastAsia"/>
        </w:rPr>
        <w:t>这就是“福音真理的道。”</w:t>
      </w:r>
    </w:p>
    <w:p>
      <w:pPr>
        <w:rPr>
          <w:rFonts w:hint="eastAsia"/>
        </w:rPr>
      </w:pPr>
    </w:p>
    <w:p>
      <w:pPr>
        <w:rPr>
          <w:rFonts w:hint="eastAsia"/>
        </w:rPr>
      </w:pPr>
      <w:r>
        <w:rPr>
          <w:rFonts w:hint="eastAsia"/>
        </w:rPr>
        <w:t>Chapter VII - The Word of the Truth of the Gospel</w:t>
      </w:r>
    </w:p>
    <w:p>
      <w:pPr>
        <w:rPr>
          <w:rFonts w:hint="eastAsia"/>
        </w:rPr>
      </w:pPr>
      <w:r>
        <w:rPr>
          <w:rFonts w:hint="eastAsia"/>
        </w:rPr>
        <w:t>第七章 - 福音真理的道</w:t>
      </w:r>
    </w:p>
    <w:p>
      <w:pPr>
        <w:rPr>
          <w:rFonts w:hint="eastAsia"/>
        </w:rPr>
      </w:pPr>
      <w:r>
        <w:rPr>
          <w:rFonts w:hint="eastAsia"/>
        </w:rPr>
        <w:t>How shall I come before God, and stand in his presence, with happy confidence on my part, and gracious acceptance on his?</w:t>
      </w:r>
    </w:p>
    <w:p>
      <w:pPr>
        <w:rPr>
          <w:rFonts w:hint="eastAsia"/>
        </w:rPr>
      </w:pPr>
      <w:r>
        <w:rPr>
          <w:rFonts w:hint="eastAsia"/>
        </w:rPr>
        <w:t>我当如何来到上帝面前，并在祂面前站立，带着我这边的快乐信心，和祂那边的恩慈接纳呢？</w:t>
      </w:r>
    </w:p>
    <w:p>
      <w:pPr>
        <w:rPr>
          <w:rFonts w:hint="eastAsia"/>
        </w:rPr>
      </w:pPr>
    </w:p>
    <w:p>
      <w:pPr>
        <w:rPr>
          <w:rFonts w:hint="eastAsia"/>
        </w:rPr>
      </w:pPr>
      <w:r>
        <w:rPr>
          <w:rFonts w:hint="eastAsia"/>
        </w:rPr>
        <w:t>This is the sinner's question; and he asks it because he knows that there is guilt between him and God.</w:t>
      </w:r>
    </w:p>
    <w:p>
      <w:pPr>
        <w:rPr>
          <w:rFonts w:hint="eastAsia"/>
        </w:rPr>
      </w:pPr>
      <w:r>
        <w:rPr>
          <w:rFonts w:hint="eastAsia"/>
        </w:rPr>
        <w:t>这是罪人的问题；他问这个问题是因为他知道在他和上帝之间有罪咎。</w:t>
      </w:r>
    </w:p>
    <w:p>
      <w:pPr>
        <w:rPr>
          <w:rFonts w:hint="eastAsia"/>
        </w:rPr>
      </w:pPr>
      <w:r>
        <w:rPr>
          <w:rFonts w:hint="eastAsia"/>
        </w:rPr>
        <w:t>No doubt this was Adam's question when he stitched his fig leaves together for a covering.</w:t>
      </w:r>
    </w:p>
    <w:p>
      <w:pPr>
        <w:rPr>
          <w:rFonts w:hint="eastAsia"/>
        </w:rPr>
      </w:pPr>
      <w:r>
        <w:rPr>
          <w:rFonts w:hint="eastAsia"/>
        </w:rPr>
        <w:t>毫无疑问，当亚当把无花果树叶缝合起来作遮盖物时，这就是他的问题。</w:t>
      </w:r>
    </w:p>
    <w:p>
      <w:pPr>
        <w:rPr>
          <w:rFonts w:hint="eastAsia"/>
        </w:rPr>
      </w:pPr>
      <w:r>
        <w:rPr>
          <w:rFonts w:hint="eastAsia"/>
        </w:rPr>
        <w:t>But he was soon made to feel that the fig leaves would not do.</w:t>
      </w:r>
    </w:p>
    <w:p>
      <w:pPr>
        <w:rPr>
          <w:rFonts w:hint="eastAsia"/>
        </w:rPr>
      </w:pPr>
      <w:r>
        <w:rPr>
          <w:rFonts w:hint="eastAsia"/>
        </w:rPr>
        <w:t>但他很快就感觉到无花果树叶不行。</w:t>
      </w:r>
    </w:p>
    <w:p>
      <w:pPr>
        <w:rPr>
          <w:rFonts w:hint="eastAsia"/>
        </w:rPr>
      </w:pPr>
      <w:r>
        <w:rPr>
          <w:rFonts w:hint="eastAsia"/>
        </w:rPr>
        <w:t>He must be wholly covered, not in part only; and that by something which even God's eye cannot see through.</w:t>
      </w:r>
    </w:p>
    <w:p>
      <w:pPr>
        <w:rPr>
          <w:rFonts w:hint="eastAsia"/>
        </w:rPr>
      </w:pPr>
      <w:r>
        <w:rPr>
          <w:rFonts w:hint="eastAsia"/>
        </w:rPr>
        <w:t>他必须完全被遮盖，而不仅仅是部分；并且要用连上帝的眼睛也看不透的东西来遮盖。</w:t>
      </w:r>
    </w:p>
    <w:p>
      <w:pPr>
        <w:rPr>
          <w:rFonts w:hint="eastAsia"/>
        </w:rPr>
      </w:pPr>
      <w:r>
        <w:rPr>
          <w:rFonts w:hint="eastAsia"/>
        </w:rPr>
        <w:t>As God comes near, the uselessness of his fig leaves is felt, and he rushes into the thick foliage of Paradise to hide from the Divine eye.</w:t>
      </w:r>
    </w:p>
    <w:p>
      <w:pPr>
        <w:rPr>
          <w:rFonts w:hint="eastAsia"/>
        </w:rPr>
      </w:pPr>
      <w:r>
        <w:rPr>
          <w:rFonts w:hint="eastAsia"/>
        </w:rPr>
        <w:t>当上帝临近时，他感觉到他无花果树叶的无用，于是他冲进乐园茂密的树丛中，以躲避神圣的目光。</w:t>
      </w:r>
    </w:p>
    <w:p>
      <w:pPr>
        <w:rPr>
          <w:rFonts w:hint="eastAsia"/>
        </w:rPr>
      </w:pPr>
      <w:r>
        <w:rPr>
          <w:rFonts w:hint="eastAsia"/>
        </w:rPr>
        <w:t>The Lord approaches the trembling man, and makes him feel that his hiding place will not do.</w:t>
      </w:r>
    </w:p>
    <w:p>
      <w:pPr>
        <w:rPr>
          <w:rFonts w:hint="eastAsia"/>
        </w:rPr>
      </w:pPr>
      <w:r>
        <w:rPr>
          <w:rFonts w:hint="eastAsia"/>
        </w:rPr>
        <w:t>主走近那战兢的人，使他感觉到他的藏身之处不行。</w:t>
      </w:r>
    </w:p>
    <w:p>
      <w:pPr>
        <w:rPr>
          <w:rFonts w:hint="eastAsia"/>
        </w:rPr>
      </w:pPr>
      <w:r>
        <w:rPr>
          <w:rFonts w:hint="eastAsia"/>
        </w:rPr>
        <w:t>Then he began to tell him what will do. He announces a better covering and a better hiding place.</w:t>
      </w:r>
    </w:p>
    <w:p>
      <w:pPr>
        <w:rPr>
          <w:rFonts w:hint="eastAsia"/>
        </w:rPr>
      </w:pPr>
      <w:r>
        <w:rPr>
          <w:rFonts w:hint="eastAsia"/>
        </w:rPr>
        <w:t>然后祂开始告诉他什么行。祂宣告了一个更好的遮盖物和一个更好的藏身之处。</w:t>
      </w:r>
    </w:p>
    <w:p>
      <w:pPr>
        <w:rPr>
          <w:rFonts w:hint="eastAsia"/>
        </w:rPr>
      </w:pPr>
      <w:r>
        <w:rPr>
          <w:rFonts w:hint="eastAsia"/>
        </w:rPr>
        <w:t>He reveals himself as the God of grace, the God who hates sin, yet who takes the sinner's side against the sinner's enemy, - the old serpent.</w:t>
      </w:r>
    </w:p>
    <w:p>
      <w:pPr>
        <w:rPr>
          <w:rFonts w:hint="eastAsia"/>
        </w:rPr>
      </w:pPr>
      <w:r>
        <w:rPr>
          <w:rFonts w:hint="eastAsia"/>
        </w:rPr>
        <w:t>祂启示自己是恩典的上帝，是憎恨罪恶却又站在罪人一边反对罪人仇敌——古蛇——的上帝。</w:t>
      </w:r>
    </w:p>
    <w:p>
      <w:pPr>
        <w:rPr>
          <w:rFonts w:hint="eastAsia"/>
        </w:rPr>
      </w:pPr>
      <w:r>
        <w:rPr>
          <w:rFonts w:hint="eastAsia"/>
        </w:rPr>
        <w:t>All this through the seed of the woman - "the man" who is the true "hiding place."</w:t>
      </w:r>
    </w:p>
    <w:p>
      <w:pPr>
        <w:rPr>
          <w:rFonts w:hint="eastAsia"/>
        </w:rPr>
      </w:pPr>
      <w:r>
        <w:rPr>
          <w:rFonts w:hint="eastAsia"/>
        </w:rPr>
        <w:t>这一切都藉着女人的后裔——那真正的“藏身之处”的“人”。</w:t>
      </w:r>
    </w:p>
    <w:p>
      <w:pPr>
        <w:rPr>
          <w:rFonts w:hint="eastAsia"/>
        </w:rPr>
      </w:pPr>
      <w:r>
        <w:rPr>
          <w:rFonts w:hint="eastAsia"/>
        </w:rPr>
        <w:t>Adam can now leave his thicket safely; and feel that in this revealed grace, he can stand before God without fear or shame.</w:t>
      </w:r>
    </w:p>
    <w:p>
      <w:pPr>
        <w:rPr>
          <w:rFonts w:hint="eastAsia"/>
        </w:rPr>
      </w:pPr>
      <w:r>
        <w:rPr>
          <w:rFonts w:hint="eastAsia"/>
        </w:rPr>
        <w:t>亚当现在可以安全地离开他的灌木丛了；并且感觉到在这启示的恩典中，他可以无所畏惧、无所羞愧地站在上帝面前。</w:t>
      </w:r>
    </w:p>
    <w:p>
      <w:pPr>
        <w:rPr>
          <w:rFonts w:hint="eastAsia"/>
        </w:rPr>
      </w:pPr>
      <w:r>
        <w:rPr>
          <w:rFonts w:hint="eastAsia"/>
        </w:rPr>
        <w:t>He has heard the good tidings, and brief as they are, they have restored his confidence and removed his alarm.</w:t>
      </w:r>
    </w:p>
    <w:p>
      <w:pPr>
        <w:rPr>
          <w:rFonts w:hint="eastAsia"/>
        </w:rPr>
      </w:pPr>
      <w:r>
        <w:rPr>
          <w:rFonts w:hint="eastAsia"/>
        </w:rPr>
        <w:t>他听见了这好消息，尽管简短，却恢复了他的信心，消除了他的惊慌。</w:t>
      </w:r>
    </w:p>
    <w:p>
      <w:pPr>
        <w:rPr>
          <w:rFonts w:hint="eastAsia"/>
        </w:rPr>
      </w:pPr>
    </w:p>
    <w:p>
      <w:pPr>
        <w:rPr>
          <w:rFonts w:hint="eastAsia"/>
        </w:rPr>
      </w:pPr>
      <w:r>
        <w:rPr>
          <w:rFonts w:hint="eastAsia"/>
        </w:rPr>
        <w:t>Let us hear the good news, and let us hear it as Adam did, - from the lips of God himself.</w:t>
      </w:r>
    </w:p>
    <w:p>
      <w:pPr>
        <w:rPr>
          <w:rFonts w:hint="eastAsia"/>
        </w:rPr>
      </w:pPr>
      <w:r>
        <w:rPr>
          <w:rFonts w:hint="eastAsia"/>
        </w:rPr>
        <w:t>让我们听这好消息，让我们像亚当那样听——从上帝自己的口中听。</w:t>
      </w:r>
    </w:p>
    <w:p>
      <w:pPr>
        <w:rPr>
          <w:rFonts w:hint="eastAsia"/>
        </w:rPr>
      </w:pPr>
      <w:r>
        <w:rPr>
          <w:rFonts w:hint="eastAsia"/>
        </w:rPr>
        <w:t>For that which is revealed for our belief is set before us on God's authority, not on man's.</w:t>
      </w:r>
    </w:p>
    <w:p>
      <w:pPr>
        <w:rPr>
          <w:rFonts w:hint="eastAsia"/>
        </w:rPr>
      </w:pPr>
      <w:r>
        <w:rPr>
          <w:rFonts w:hint="eastAsia"/>
        </w:rPr>
        <w:t>因为那为我们的信仰而启示的，是以上帝的权柄，而非人的权柄，摆在我们面前的。</w:t>
      </w:r>
    </w:p>
    <w:p>
      <w:pPr>
        <w:rPr>
          <w:rFonts w:hint="eastAsia"/>
        </w:rPr>
      </w:pPr>
      <w:r>
        <w:rPr>
          <w:rFonts w:hint="eastAsia"/>
        </w:rPr>
        <w:t>We are not only to believe the truth, but we are to believe it because God has spoken it. Faith must have a divine foundation.</w:t>
      </w:r>
    </w:p>
    <w:p>
      <w:pPr>
        <w:rPr>
          <w:rFonts w:hint="eastAsia"/>
        </w:rPr>
      </w:pPr>
      <w:r>
        <w:rPr>
          <w:rFonts w:hint="eastAsia"/>
        </w:rPr>
        <w:t>我们不仅要相信真理，而且要因为上帝说了它而相信它。信心必须有神圣的根基。</w:t>
      </w:r>
    </w:p>
    <w:p>
      <w:pPr>
        <w:rPr>
          <w:rFonts w:hint="eastAsia"/>
        </w:rPr>
      </w:pPr>
    </w:p>
    <w:p>
      <w:pPr>
        <w:rPr>
          <w:rFonts w:hint="eastAsia"/>
        </w:rPr>
      </w:pPr>
      <w:r>
        <w:rPr>
          <w:rFonts w:hint="eastAsia"/>
        </w:rPr>
        <w:t>We gather together a few of these divine announcements; asking the anxious soul to study them as divine.</w:t>
      </w:r>
    </w:p>
    <w:p>
      <w:pPr>
        <w:rPr>
          <w:rFonts w:hint="eastAsia"/>
        </w:rPr>
      </w:pPr>
      <w:r>
        <w:rPr>
          <w:rFonts w:hint="eastAsia"/>
        </w:rPr>
        <w:t>我们收集一些这些神圣的宣告；请求焦虑的灵魂将它们作为神圣的来研习。</w:t>
      </w:r>
    </w:p>
    <w:p>
      <w:pPr>
        <w:rPr>
          <w:rFonts w:hint="eastAsia"/>
        </w:rPr>
      </w:pPr>
      <w:r>
        <w:rPr>
          <w:rFonts w:hint="eastAsia"/>
        </w:rPr>
        <w:t>Nor let him say that he knows them already; but let him accept our invitation, to traverse, along with us, the field of gospel statement.</w:t>
      </w:r>
    </w:p>
    <w:p>
      <w:pPr>
        <w:rPr>
          <w:rFonts w:hint="eastAsia"/>
        </w:rPr>
      </w:pPr>
      <w:r>
        <w:rPr>
          <w:rFonts w:hint="eastAsia"/>
        </w:rPr>
        <w:t>也不要让他说他已经知道了；而是让他接受我们的邀请，与我们一同遍览福音陈述的领域。</w:t>
      </w:r>
    </w:p>
    <w:p>
      <w:pPr>
        <w:rPr>
          <w:rFonts w:hint="eastAsia"/>
        </w:rPr>
      </w:pPr>
      <w:r>
        <w:rPr>
          <w:rFonts w:hint="eastAsia"/>
        </w:rPr>
        <w:t>It is of God himself that we must learn; and it is only by listening to the very words of God that we shall arrive at the true knowledge of what the gospel is.</w:t>
      </w:r>
    </w:p>
    <w:p>
      <w:pPr>
        <w:rPr>
          <w:rFonts w:hint="eastAsia"/>
        </w:rPr>
      </w:pPr>
      <w:r>
        <w:rPr>
          <w:rFonts w:hint="eastAsia"/>
        </w:rPr>
        <w:t>我们必须从上帝自己那里学习；只有藉着聆听上帝亲口说的话，我们才能真正认识福音是什么。</w:t>
      </w:r>
    </w:p>
    <w:p>
      <w:pPr>
        <w:rPr>
          <w:rFonts w:hint="eastAsia"/>
        </w:rPr>
      </w:pPr>
      <w:r>
        <w:rPr>
          <w:rFonts w:hint="eastAsia"/>
        </w:rPr>
        <w:t>His own words are the truest, the simplest, and the best.</w:t>
      </w:r>
    </w:p>
    <w:p>
      <w:pPr>
        <w:rPr>
          <w:rFonts w:hint="eastAsia"/>
        </w:rPr>
      </w:pPr>
      <w:r>
        <w:rPr>
          <w:rFonts w:hint="eastAsia"/>
        </w:rPr>
        <w:t>祂自己的话是最真实、最简单、最好的。</w:t>
      </w:r>
    </w:p>
    <w:p>
      <w:pPr>
        <w:rPr>
          <w:rFonts w:hint="eastAsia"/>
        </w:rPr>
      </w:pPr>
      <w:r>
        <w:rPr>
          <w:rFonts w:hint="eastAsia"/>
        </w:rPr>
        <w:t>They are not only the likeliest to meet our case; but they are the words which he has promised to honor and to bless.</w:t>
      </w:r>
    </w:p>
    <w:p>
      <w:pPr>
        <w:rPr>
          <w:rFonts w:hint="eastAsia"/>
        </w:rPr>
      </w:pPr>
      <w:r>
        <w:rPr>
          <w:rFonts w:hint="eastAsia"/>
        </w:rPr>
        <w:t>它们不仅最有可能适合我们的情况；而且它们是祂已应许要尊荣和赐福的话语。</w:t>
      </w:r>
    </w:p>
    <w:p>
      <w:pPr>
        <w:rPr>
          <w:rFonts w:hint="eastAsia"/>
        </w:rPr>
      </w:pPr>
    </w:p>
    <w:p>
      <w:pPr>
        <w:rPr>
          <w:rFonts w:hint="eastAsia"/>
        </w:rPr>
      </w:pPr>
      <w:r>
        <w:rPr>
          <w:rFonts w:hint="eastAsia"/>
        </w:rPr>
        <w:t>Let us hear, then, the words of God as to his own "grace," or "free love," or "mercy."</w:t>
      </w:r>
    </w:p>
    <w:p>
      <w:pPr>
        <w:rPr>
          <w:rFonts w:hint="eastAsia"/>
        </w:rPr>
      </w:pPr>
      <w:r>
        <w:rPr>
          <w:rFonts w:hint="eastAsia"/>
        </w:rPr>
        <w:t>那么，让我们听上帝论到祂自己的“恩典”，或“白白的爱”，或“怜悯”的话。</w:t>
      </w:r>
    </w:p>
    <w:p>
      <w:pPr>
        <w:rPr>
          <w:rFonts w:hint="eastAsia"/>
        </w:rPr>
      </w:pPr>
      <w:r>
        <w:rPr>
          <w:rFonts w:hint="eastAsia"/>
        </w:rPr>
        <w:t>"The Lord passed by before him, and proclaimed, the Lord, the Lord God, merciful and gracious, long-suffering, and abundant in goodness and truth, keeping mercy for thousands, forgiving iniquity, and transgression, and sin."</w:t>
      </w:r>
    </w:p>
    <w:p>
      <w:pPr>
        <w:rPr>
          <w:rFonts w:hint="eastAsia"/>
        </w:rPr>
      </w:pPr>
      <w:r>
        <w:rPr>
          <w:rFonts w:hint="eastAsia"/>
        </w:rPr>
        <w:t>“耶和华在他面前经过，宣告说，耶和华，耶和华上帝，是有怜悯有恩典的上帝，不轻易发怒，并有丰盛的慈爱和诚实，为千万人存留慈爱，赦免罪孽、过犯，和罪恶。”</w:t>
      </w:r>
    </w:p>
    <w:p>
      <w:pPr>
        <w:rPr>
          <w:rFonts w:hint="eastAsia"/>
        </w:rPr>
      </w:pPr>
      <w:r>
        <w:rPr>
          <w:rFonts w:hint="eastAsia"/>
        </w:rPr>
        <w:t>"The Lord is long suffering and of great mercy." "His mercies are great." "The Lord your God is gracious and merciful."</w:t>
      </w:r>
    </w:p>
    <w:p>
      <w:pPr>
        <w:rPr>
          <w:rFonts w:hint="eastAsia"/>
        </w:rPr>
      </w:pPr>
      <w:r>
        <w:rPr>
          <w:rFonts w:hint="eastAsia"/>
        </w:rPr>
        <w:t>“耶和华不轻易发怒，大有怜悯。”“祂的怜悯甚大。”“耶和华你们的上帝是有恩典有怜悯的。”</w:t>
      </w:r>
    </w:p>
    <w:p>
      <w:pPr>
        <w:rPr>
          <w:rFonts w:hint="eastAsia"/>
        </w:rPr>
      </w:pPr>
      <w:r>
        <w:rPr>
          <w:rFonts w:hint="eastAsia"/>
        </w:rPr>
        <w:t>"Thou are a God ready to pardon, gracious and merciful." "His mercy endureth forever."</w:t>
      </w:r>
    </w:p>
    <w:p>
      <w:pPr>
        <w:rPr>
          <w:rFonts w:hint="eastAsia"/>
        </w:rPr>
      </w:pPr>
      <w:r>
        <w:rPr>
          <w:rFonts w:hint="eastAsia"/>
        </w:rPr>
        <w:t>“你是乐意赦免、有恩典有怜悯的上帝。”“祂的慈爱永远长存。”</w:t>
      </w:r>
    </w:p>
    <w:p>
      <w:pPr>
        <w:rPr>
          <w:rFonts w:hint="eastAsia"/>
        </w:rPr>
      </w:pPr>
      <w:r>
        <w:rPr>
          <w:rFonts w:hint="eastAsia"/>
        </w:rPr>
        <w:t>"Thou, Lord, art good, and ready to forgive, and plenteous in mercy unto all them that call upon thee;" "thou art a God full of compassion and gracious, long-suffering, and plenteous in mercy and truth;"</w:t>
      </w:r>
    </w:p>
    <w:p>
      <w:pPr>
        <w:rPr>
          <w:rFonts w:hint="eastAsia"/>
        </w:rPr>
      </w:pPr>
      <w:r>
        <w:rPr>
          <w:rFonts w:hint="eastAsia"/>
        </w:rPr>
        <w:t>“主啊，你是良善，乐意饶恕，向一切呼求你的人，有丰盛的怜悯；”“你是有怜悯有恩典的上帝，不轻易发怒，并有丰盛的慈爱和诚实；”</w:t>
      </w:r>
    </w:p>
    <w:p>
      <w:pPr>
        <w:rPr>
          <w:rFonts w:hint="eastAsia"/>
        </w:rPr>
      </w:pPr>
      <w:r>
        <w:rPr>
          <w:rFonts w:hint="eastAsia"/>
        </w:rPr>
        <w:t>"thy mercy is great unto the heavens;" "thy mercy is great above the heavens;" "his tender mercies are over all his works;"</w:t>
      </w:r>
    </w:p>
    <w:p>
      <w:pPr>
        <w:rPr>
          <w:rFonts w:hint="eastAsia"/>
        </w:rPr>
      </w:pPr>
      <w:r>
        <w:rPr>
          <w:rFonts w:hint="eastAsia"/>
        </w:rPr>
        <w:t>“你的慈爱，大到诸天；”“你的慈爱，高及诸天；”“祂的慈悲，覆庇祂一切所造的；”</w:t>
      </w:r>
    </w:p>
    <w:p>
      <w:pPr>
        <w:rPr>
          <w:rFonts w:hint="eastAsia"/>
        </w:rPr>
      </w:pPr>
      <w:r>
        <w:rPr>
          <w:rFonts w:hint="eastAsia"/>
        </w:rPr>
        <w:t>"Who is a God like unto thee, that pardoneth iniquity and passeth by the transgressions of the remnant of his heritage; he retaineth not his anger forever, because he delighteth in mercy;"</w:t>
      </w:r>
    </w:p>
    <w:p>
      <w:pPr>
        <w:rPr>
          <w:rFonts w:hint="eastAsia"/>
        </w:rPr>
      </w:pPr>
      <w:r>
        <w:rPr>
          <w:rFonts w:hint="eastAsia"/>
        </w:rPr>
        <w:t>“上帝啊，有何神像你，赦免罪孽，饶恕你产业之余民的过犯呢？祂不永远怀怒，喜爱施恩；”</w:t>
      </w:r>
    </w:p>
    <w:p>
      <w:pPr>
        <w:rPr>
          <w:rFonts w:hint="eastAsia"/>
        </w:rPr>
      </w:pPr>
      <w:r>
        <w:rPr>
          <w:rFonts w:hint="eastAsia"/>
        </w:rPr>
        <w:t>"I will love them freely;" "God so loved the world, that he gave his only begotten Son;" "God commendeth his love towards us;"</w:t>
      </w:r>
    </w:p>
    <w:p>
      <w:pPr>
        <w:rPr>
          <w:rFonts w:hint="eastAsia"/>
        </w:rPr>
      </w:pPr>
      <w:r>
        <w:rPr>
          <w:rFonts w:hint="eastAsia"/>
        </w:rPr>
        <w:t>“我必白白地爱他们；”“上帝爱世人，甚至将祂的独生子赐给他们；”“上帝就此将祂的爱向我们显明了；”</w:t>
      </w:r>
    </w:p>
    <w:p>
      <w:pPr>
        <w:rPr>
          <w:rFonts w:hint="eastAsia"/>
        </w:rPr>
      </w:pPr>
      <w:r>
        <w:rPr>
          <w:rFonts w:hint="eastAsia"/>
        </w:rPr>
        <w:t>"God, who is rich in mercy, for the great love wherewith he hath loved us, even when we were dead in sins;" "the kindness and love of God our Saviour toward man;" "according to his mercy he saved us;"</w:t>
      </w:r>
    </w:p>
    <w:p>
      <w:pPr>
        <w:rPr>
          <w:rFonts w:hint="eastAsia"/>
        </w:rPr>
      </w:pPr>
      <w:r>
        <w:rPr>
          <w:rFonts w:hint="eastAsia"/>
        </w:rPr>
        <w:t>“然而上帝既有丰富的怜悯，因祂爱我们的大爱，当我们死在过犯中的时候；”“上帝我们救主的恩慈，和祂向人所施的慈爱；”“祂便救了我们，并不是因我们自己所行的义，乃是照祂的怜悯；”</w:t>
      </w:r>
    </w:p>
    <w:p>
      <w:pPr>
        <w:rPr>
          <w:rFonts w:hint="eastAsia"/>
        </w:rPr>
      </w:pPr>
      <w:r>
        <w:rPr>
          <w:rFonts w:hint="eastAsia"/>
        </w:rPr>
        <w:t>"in this was manifested the love of God towards us, because that God sent his only begotten Son into the world, that we might live through him; herein is love, not that we loved God, but that he loved us, and sent his Son to be the propitiation for our sins;"</w:t>
      </w:r>
    </w:p>
    <w:p>
      <w:pPr>
        <w:rPr>
          <w:rFonts w:hint="eastAsia"/>
        </w:rPr>
      </w:pPr>
      <w:r>
        <w:rPr>
          <w:rFonts w:hint="eastAsia"/>
        </w:rPr>
        <w:t>“上帝差祂独生子到世间来，使我们藉着祂得生，上帝爱我们的心，在此就显明了。不是我们爱上帝，乃是上帝爱我们，差祂的儿子，为我们的罪作了挽回祭，这就是爱了；”</w:t>
      </w:r>
    </w:p>
    <w:p>
      <w:pPr>
        <w:rPr>
          <w:rFonts w:hint="eastAsia"/>
        </w:rPr>
      </w:pPr>
      <w:r>
        <w:rPr>
          <w:rFonts w:hint="eastAsia"/>
        </w:rPr>
        <w:t>"the only begotten of the Father, full of grace and truth;" "grace and truth came by Jesus Christ;" "the word of his grace;" "the gospel of the grace of God."</w:t>
      </w:r>
    </w:p>
    <w:p>
      <w:pPr>
        <w:rPr>
          <w:rFonts w:hint="eastAsia"/>
        </w:rPr>
      </w:pPr>
      <w:r>
        <w:rPr>
          <w:rFonts w:hint="eastAsia"/>
        </w:rPr>
        <w:t>“父独生的，充满了恩典和真理；”“恩典和真理都是由耶稣基督来的；”“祂恩典的道；”“上帝恩典的福音。”</w:t>
      </w:r>
    </w:p>
    <w:p>
      <w:pPr>
        <w:rPr>
          <w:rFonts w:hint="eastAsia"/>
        </w:rPr>
      </w:pPr>
    </w:p>
    <w:p>
      <w:pPr>
        <w:rPr>
          <w:rFonts w:hint="eastAsia"/>
        </w:rPr>
      </w:pPr>
      <w:r>
        <w:rPr>
          <w:rFonts w:hint="eastAsia"/>
        </w:rPr>
        <w:t>Such are a few of the words of Him who cannot lie, concerning his own free love.</w:t>
      </w:r>
    </w:p>
    <w:p>
      <w:pPr>
        <w:rPr>
          <w:rFonts w:hint="eastAsia"/>
        </w:rPr>
      </w:pPr>
      <w:r>
        <w:rPr>
          <w:rFonts w:hint="eastAsia"/>
        </w:rPr>
        <w:t>这些是那不能说谎的祂，关于祂自己白白之爱的几句话。</w:t>
      </w:r>
    </w:p>
    <w:p>
      <w:pPr>
        <w:rPr>
          <w:rFonts w:hint="eastAsia"/>
        </w:rPr>
      </w:pPr>
      <w:r>
        <w:rPr>
          <w:rFonts w:hint="eastAsia"/>
        </w:rPr>
        <w:t>These sayings are faithful and true; and though perhaps we may but little have owned them as such, or given heed to the blessed news which they embody, yet they are all fitted to speak peace to the soul even of the most troubled and heavy laden.</w:t>
      </w:r>
    </w:p>
    <w:p>
      <w:pPr>
        <w:rPr>
          <w:rFonts w:hint="eastAsia"/>
        </w:rPr>
      </w:pPr>
      <w:r>
        <w:rPr>
          <w:rFonts w:hint="eastAsia"/>
        </w:rPr>
        <w:t>这些话是信实的，是真实的；虽然我们可能很少如此承认它们，或留意它们所包含的蒙福消息，但它们都适合向即使是最困扰和负重之人的灵魂说平安。</w:t>
      </w:r>
    </w:p>
    <w:p>
      <w:pPr>
        <w:rPr>
          <w:rFonts w:hint="eastAsia"/>
        </w:rPr>
      </w:pPr>
      <w:r>
        <w:rPr>
          <w:rFonts w:hint="eastAsia"/>
        </w:rPr>
        <w:t>Each of these words of grace is like a star sparkling in the round, blue sky above us; or like a well of water pouring out its freshness amid desert rocks and sands.</w:t>
      </w:r>
    </w:p>
    <w:p>
      <w:pPr>
        <w:rPr>
          <w:rFonts w:hint="eastAsia"/>
        </w:rPr>
      </w:pPr>
      <w:r>
        <w:rPr>
          <w:rFonts w:hint="eastAsia"/>
        </w:rPr>
        <w:t>这些恩典的话语，每一个都像一颗在我们头顶圆形蓝天上闪烁的星星；或像一口在沙漠岩石和沙土中涌出清泉的水井。</w:t>
      </w:r>
    </w:p>
    <w:p>
      <w:pPr>
        <w:rPr>
          <w:rFonts w:hint="eastAsia"/>
        </w:rPr>
      </w:pPr>
      <w:r>
        <w:rPr>
          <w:rFonts w:hint="eastAsia"/>
        </w:rPr>
        <w:t>Blessed are they who know these joyful sounds.</w:t>
      </w:r>
    </w:p>
    <w:p>
      <w:pPr>
        <w:rPr>
          <w:rFonts w:hint="eastAsia"/>
        </w:rPr>
      </w:pPr>
      <w:r>
        <w:rPr>
          <w:rFonts w:hint="eastAsia"/>
        </w:rPr>
        <w:t>认识这些喜乐声音的人是有福的。</w:t>
      </w:r>
    </w:p>
    <w:p>
      <w:pPr>
        <w:rPr>
          <w:rFonts w:hint="eastAsia"/>
        </w:rPr>
      </w:pPr>
    </w:p>
    <w:p>
      <w:pPr>
        <w:rPr>
          <w:rFonts w:hint="eastAsia"/>
        </w:rPr>
      </w:pPr>
      <w:r>
        <w:rPr>
          <w:rFonts w:hint="eastAsia"/>
        </w:rPr>
        <w:t>Let no one say, - "We know all these passages; of what use is it to read and re-read words so familiar?" Much every way.</w:t>
      </w:r>
    </w:p>
    <w:p>
      <w:pPr>
        <w:rPr>
          <w:rFonts w:hint="eastAsia"/>
        </w:rPr>
      </w:pPr>
      <w:r>
        <w:rPr>
          <w:rFonts w:hint="eastAsia"/>
        </w:rPr>
        <w:t>不要有人说：“我们知道所有这些经文；读了又读这些如此熟悉的词语有什么用呢？”各方面都有用。</w:t>
      </w:r>
    </w:p>
    <w:p>
      <w:pPr>
        <w:rPr>
          <w:rFonts w:hint="eastAsia"/>
        </w:rPr>
      </w:pPr>
      <w:r>
        <w:rPr>
          <w:rFonts w:hint="eastAsia"/>
        </w:rPr>
        <w:t>Chiefly because it is in such declarations regarding the riches of God's free love that the gospel is wrapped up;</w:t>
      </w:r>
    </w:p>
    <w:p>
      <w:pPr>
        <w:rPr>
          <w:rFonts w:hint="eastAsia"/>
        </w:rPr>
      </w:pPr>
      <w:r>
        <w:rPr>
          <w:rFonts w:hint="eastAsia"/>
        </w:rPr>
        <w:t>主要因为福音就包含在这些关于上帝白白之爱丰富的宣告之中；</w:t>
      </w:r>
    </w:p>
    <w:p>
      <w:pPr>
        <w:rPr>
          <w:rFonts w:hint="eastAsia"/>
        </w:rPr>
      </w:pPr>
      <w:r>
        <w:rPr>
          <w:rFonts w:hint="eastAsia"/>
        </w:rPr>
        <w:t>and it is out of these that the Holy Spirit ministers light and peace to us. Such are the words which he delights to honor as his messengers of joy to the soul.</w:t>
      </w:r>
    </w:p>
    <w:p>
      <w:pPr>
        <w:rPr>
          <w:rFonts w:hint="eastAsia"/>
        </w:rPr>
      </w:pPr>
      <w:r>
        <w:rPr>
          <w:rFonts w:hint="eastAsia"/>
        </w:rPr>
        <w:t>圣灵正是从这些宣告中向我们施与光和平安。这些就是祂乐意尊荣为祂向灵魂传递喜乐信息的使者的话语。</w:t>
      </w:r>
    </w:p>
    <w:p>
      <w:pPr>
        <w:rPr>
          <w:rFonts w:hint="eastAsia"/>
        </w:rPr>
      </w:pPr>
      <w:r>
        <w:rPr>
          <w:rFonts w:hint="eastAsia"/>
        </w:rPr>
        <w:t>Hear then, in these, the voice of the Spirit's love of the Father and the Son! If you find no peace coming out of them to you, as you read them the first time, read them again.</w:t>
      </w:r>
    </w:p>
    <w:p>
      <w:pPr>
        <w:rPr>
          <w:rFonts w:hint="eastAsia"/>
        </w:rPr>
      </w:pPr>
      <w:r>
        <w:rPr>
          <w:rFonts w:hint="eastAsia"/>
        </w:rPr>
        <w:t>那么，在这些话中，听圣灵对父和子的爱的声音！如果你第一次读它们时，没有从中得到平安，就再读一遍。</w:t>
      </w:r>
    </w:p>
    <w:p>
      <w:pPr>
        <w:rPr>
          <w:rFonts w:hint="eastAsia"/>
        </w:rPr>
      </w:pPr>
      <w:r>
        <w:rPr>
          <w:rFonts w:hint="eastAsia"/>
        </w:rPr>
        <w:t>If you find nothing the second time, read them once more. If you find nothing the hundredth or thousandth time, study them yet again.</w:t>
      </w:r>
    </w:p>
    <w:p>
      <w:pPr>
        <w:rPr>
          <w:rFonts w:hint="eastAsia"/>
        </w:rPr>
      </w:pPr>
      <w:r>
        <w:rPr>
          <w:rFonts w:hint="eastAsia"/>
        </w:rPr>
        <w:t>如果你第二次什么也没找到，就再读一遍。如果你第一百次或第一千次什么也没找到，就再研习一遍。</w:t>
      </w:r>
    </w:p>
    <w:p>
      <w:pPr>
        <w:rPr>
          <w:rFonts w:hint="eastAsia"/>
        </w:rPr>
      </w:pPr>
      <w:r>
        <w:rPr>
          <w:rFonts w:hint="eastAsia"/>
        </w:rPr>
        <w:t>"The word of God is quick and powerful;" his sayings are the lively oracles; his word liveth and abideth forever; it is like a fire, and like a hammer that breaketh the rock in pieces.</w:t>
      </w:r>
    </w:p>
    <w:p>
      <w:pPr>
        <w:rPr>
          <w:rFonts w:hint="eastAsia"/>
        </w:rPr>
      </w:pPr>
      <w:r>
        <w:rPr>
          <w:rFonts w:hint="eastAsia"/>
        </w:rPr>
        <w:t>“上帝的道是活泼的，是有功效的；”祂的话是活的圣言；祂的道是活泼常存的；它像火，又像能打碎磐石的大锤。</w:t>
      </w:r>
    </w:p>
    <w:p>
      <w:pPr>
        <w:rPr>
          <w:rFonts w:hint="eastAsia"/>
        </w:rPr>
      </w:pPr>
      <w:r>
        <w:rPr>
          <w:rFonts w:hint="eastAsia"/>
        </w:rPr>
        <w:t>The gospel is the power of God; and it is by manifestation of the truth, that we commend ourselves to every man's conscience in the sight of God.</w:t>
      </w:r>
    </w:p>
    <w:p>
      <w:pPr>
        <w:rPr>
          <w:rFonts w:hint="eastAsia"/>
        </w:rPr>
      </w:pPr>
      <w:r>
        <w:rPr>
          <w:rFonts w:hint="eastAsia"/>
        </w:rPr>
        <w:t>福音是上帝的大能；我们藉着显扬真理，在上帝面前把自己荐与各人的良心。</w:t>
      </w:r>
    </w:p>
    <w:p>
      <w:pPr>
        <w:rPr>
          <w:rFonts w:hint="eastAsia"/>
        </w:rPr>
      </w:pPr>
    </w:p>
    <w:p>
      <w:pPr>
        <w:rPr>
          <w:rFonts w:hint="eastAsia"/>
        </w:rPr>
      </w:pPr>
      <w:r>
        <w:rPr>
          <w:rFonts w:hint="eastAsia"/>
        </w:rPr>
        <w:t>There are no words like those of God, in heaven or in earth. Hence it is that we are to study that which is written, for He Himself wrote it for you.</w:t>
      </w:r>
    </w:p>
    <w:p>
      <w:pPr>
        <w:rPr>
          <w:rFonts w:hint="eastAsia"/>
        </w:rPr>
      </w:pPr>
      <w:r>
        <w:rPr>
          <w:rFonts w:hint="eastAsia"/>
        </w:rPr>
        <w:t>天上地下，没有像上帝话语那样的话语。因此，我们要研习所写下来的，因为是祂亲自为你写的。</w:t>
      </w:r>
    </w:p>
    <w:p>
      <w:pPr>
        <w:rPr>
          <w:rFonts w:hint="eastAsia"/>
        </w:rPr>
      </w:pPr>
      <w:r>
        <w:rPr>
          <w:rFonts w:hint="eastAsia"/>
        </w:rPr>
        <w:t>Do not think it needless to read these passages again and again. They will blaze up at last; and light up that dark soul of yours with the very joy of heaven.</w:t>
      </w:r>
    </w:p>
    <w:p>
      <w:pPr>
        <w:rPr>
          <w:rFonts w:hint="eastAsia"/>
        </w:rPr>
      </w:pPr>
      <w:r>
        <w:rPr>
          <w:rFonts w:hint="eastAsia"/>
        </w:rPr>
        <w:t>不要以为反复阅读这些经文是多余的。它们最终会燃烧起来；并用天堂的喜乐照亮你那黑暗的灵魂。</w:t>
      </w:r>
    </w:p>
    <w:p>
      <w:pPr>
        <w:rPr>
          <w:rFonts w:hint="eastAsia"/>
        </w:rPr>
      </w:pPr>
    </w:p>
    <w:p>
      <w:pPr>
        <w:rPr>
          <w:rFonts w:hint="eastAsia"/>
        </w:rPr>
      </w:pPr>
      <w:r>
        <w:rPr>
          <w:rFonts w:hint="eastAsia"/>
        </w:rPr>
        <w:t>You have sometimes looked up to the sky at twilight, searching for a star which you expected to find in its wonted place.</w:t>
      </w:r>
    </w:p>
    <w:p>
      <w:pPr>
        <w:rPr>
          <w:rFonts w:hint="eastAsia"/>
        </w:rPr>
      </w:pPr>
      <w:r>
        <w:rPr>
          <w:rFonts w:hint="eastAsia"/>
        </w:rPr>
        <w:t>你有时在黄昏时仰望天空，寻找一颗你期望在它惯常位置找到的星星。</w:t>
      </w:r>
    </w:p>
    <w:p>
      <w:pPr>
        <w:rPr>
          <w:rFonts w:hint="eastAsia"/>
        </w:rPr>
      </w:pPr>
      <w:r>
        <w:rPr>
          <w:rFonts w:hint="eastAsia"/>
        </w:rPr>
        <w:t>You did not see it at first, but you knew it was there, and that its light was undiminished.</w:t>
      </w:r>
    </w:p>
    <w:p>
      <w:pPr>
        <w:rPr>
          <w:rFonts w:hint="eastAsia"/>
        </w:rPr>
      </w:pPr>
      <w:r>
        <w:rPr>
          <w:rFonts w:hint="eastAsia"/>
        </w:rPr>
        <w:t>你起初没有看见它，但你知道它在那里，并且它的光芒没有减弱。</w:t>
      </w:r>
    </w:p>
    <w:p>
      <w:pPr>
        <w:rPr>
          <w:rFonts w:hint="eastAsia"/>
        </w:rPr>
      </w:pPr>
      <w:r>
        <w:rPr>
          <w:rFonts w:hint="eastAsia"/>
        </w:rPr>
        <w:t>So, instead of closing your eye or turning away to some other object, you continued to gaze more and more intently on the spot where you knew it was.</w:t>
      </w:r>
    </w:p>
    <w:p>
      <w:pPr>
        <w:rPr>
          <w:rFonts w:hint="eastAsia"/>
        </w:rPr>
      </w:pPr>
      <w:r>
        <w:rPr>
          <w:rFonts w:hint="eastAsia"/>
        </w:rPr>
        <w:t>因此，你没有闭上眼睛或转向其他物体，而是继续越来越专注地凝视着你知道它所在的地方。</w:t>
      </w:r>
    </w:p>
    <w:p>
      <w:pPr>
        <w:rPr>
          <w:rFonts w:hint="eastAsia"/>
        </w:rPr>
      </w:pPr>
      <w:r>
        <w:rPr>
          <w:rFonts w:hint="eastAsia"/>
        </w:rPr>
        <w:t>Slowly and faintly the star seemed to come out in the sky, as you gazed; and your persevering search ended in the discovery of the long sought gem.</w:t>
      </w:r>
    </w:p>
    <w:p>
      <w:pPr>
        <w:rPr>
          <w:rFonts w:hint="eastAsia"/>
        </w:rPr>
      </w:pPr>
      <w:r>
        <w:rPr>
          <w:rFonts w:hint="eastAsia"/>
        </w:rPr>
        <w:t>当你凝视时，那颗星星似乎缓慢而微弱地出现在天空中；你坚持不懈的寻找最终发现了那颗久寻的宝石。</w:t>
      </w:r>
    </w:p>
    <w:p>
      <w:pPr>
        <w:rPr>
          <w:rFonts w:hint="eastAsia"/>
        </w:rPr>
      </w:pPr>
    </w:p>
    <w:p>
      <w:pPr>
        <w:rPr>
          <w:rFonts w:hint="eastAsia"/>
        </w:rPr>
      </w:pPr>
      <w:r>
        <w:rPr>
          <w:rFonts w:hint="eastAsia"/>
        </w:rPr>
        <w:t>Just so it is with those passages which speak to you of the free love of God.</w:t>
      </w:r>
    </w:p>
    <w:p>
      <w:pPr>
        <w:rPr>
          <w:rFonts w:hint="eastAsia"/>
        </w:rPr>
      </w:pPr>
      <w:r>
        <w:rPr>
          <w:rFonts w:hint="eastAsia"/>
        </w:rPr>
        <w:t>那些向你述说上帝白白之爱的经文也是如此。</w:t>
      </w:r>
    </w:p>
    <w:p>
      <w:pPr>
        <w:rPr>
          <w:rFonts w:hint="eastAsia"/>
        </w:rPr>
      </w:pPr>
      <w:r>
        <w:rPr>
          <w:rFonts w:hint="eastAsia"/>
        </w:rPr>
        <w:t>You say, I have looked into them, but they contain nothing for me.</w:t>
      </w:r>
    </w:p>
    <w:p>
      <w:pPr>
        <w:rPr>
          <w:rFonts w:hint="eastAsia"/>
        </w:rPr>
      </w:pPr>
      <w:r>
        <w:rPr>
          <w:rFonts w:hint="eastAsia"/>
        </w:rPr>
        <w:t>你说，我已经查考过它们，但它们里面并没有什么为我预备的。</w:t>
      </w:r>
    </w:p>
    <w:p>
      <w:pPr>
        <w:rPr>
          <w:rFonts w:hint="eastAsia"/>
        </w:rPr>
      </w:pPr>
      <w:r>
        <w:rPr>
          <w:rFonts w:hint="eastAsia"/>
        </w:rPr>
        <w:t>Do not turn away from them, as if you knew them too well already, yet could find nothing in them.</w:t>
      </w:r>
    </w:p>
    <w:p>
      <w:pPr>
        <w:rPr>
          <w:rFonts w:hint="eastAsia"/>
        </w:rPr>
      </w:pPr>
      <w:r>
        <w:rPr>
          <w:rFonts w:hint="eastAsia"/>
        </w:rPr>
        <w:t>不要转离它们，仿佛你已经太了解它们，却从中一无所获。</w:t>
      </w:r>
    </w:p>
    <w:p>
      <w:pPr>
        <w:rPr>
          <w:rFonts w:hint="eastAsia"/>
        </w:rPr>
      </w:pPr>
      <w:r>
        <w:rPr>
          <w:rFonts w:hint="eastAsia"/>
        </w:rPr>
        <w:t>You have not seen them yet. There are wonders beyond all price hidden in each.</w:t>
      </w:r>
    </w:p>
    <w:p>
      <w:pPr>
        <w:rPr>
          <w:rFonts w:hint="eastAsia"/>
        </w:rPr>
      </w:pPr>
      <w:r>
        <w:rPr>
          <w:rFonts w:hint="eastAsia"/>
        </w:rPr>
        <w:t>你还没有看见它们。每一处都隐藏着无法估量的奇迹。</w:t>
      </w:r>
    </w:p>
    <w:p>
      <w:pPr>
        <w:rPr>
          <w:rFonts w:hint="eastAsia"/>
        </w:rPr>
      </w:pPr>
      <w:r>
        <w:rPr>
          <w:rFonts w:hint="eastAsia"/>
        </w:rPr>
        <w:t>Take them up again. Search and study them.</w:t>
      </w:r>
    </w:p>
    <w:p>
      <w:pPr>
        <w:rPr>
          <w:rFonts w:hint="eastAsia"/>
        </w:rPr>
      </w:pPr>
      <w:r>
        <w:rPr>
          <w:rFonts w:hint="eastAsia"/>
        </w:rPr>
        <w:t>再拿起它们。查考并研习它们。</w:t>
      </w:r>
    </w:p>
    <w:p>
      <w:pPr>
        <w:rPr>
          <w:rFonts w:hint="eastAsia"/>
        </w:rPr>
      </w:pPr>
      <w:r>
        <w:rPr>
          <w:rFonts w:hint="eastAsia"/>
        </w:rPr>
        <w:t>The Holy Spirit is most willing to reveal to you the glory which they contain.</w:t>
      </w:r>
    </w:p>
    <w:p>
      <w:pPr>
        <w:rPr>
          <w:rFonts w:hint="eastAsia"/>
        </w:rPr>
      </w:pPr>
      <w:r>
        <w:rPr>
          <w:rFonts w:hint="eastAsia"/>
        </w:rPr>
        <w:t>圣灵极愿意向你启示它们所包含的荣耀。</w:t>
      </w:r>
    </w:p>
    <w:p>
      <w:pPr>
        <w:rPr>
          <w:rFonts w:hint="eastAsia"/>
        </w:rPr>
      </w:pPr>
      <w:r>
        <w:rPr>
          <w:rFonts w:hint="eastAsia"/>
        </w:rPr>
        <w:t>It is his office, it is his delight, to be the sinner's teacher. He will not be behind you in willingness.</w:t>
      </w:r>
    </w:p>
    <w:p>
      <w:pPr>
        <w:rPr>
          <w:rFonts w:hint="eastAsia"/>
        </w:rPr>
      </w:pPr>
      <w:r>
        <w:rPr>
          <w:rFonts w:hint="eastAsia"/>
        </w:rPr>
        <w:t>作罪人的教师，是祂的职分，是祂的喜悦。祂在乐意方面不会落后于你。</w:t>
      </w:r>
    </w:p>
    <w:p>
      <w:pPr>
        <w:rPr>
          <w:rFonts w:hint="eastAsia"/>
        </w:rPr>
      </w:pPr>
      <w:r>
        <w:rPr>
          <w:rFonts w:hint="eastAsia"/>
        </w:rPr>
        <w:t>It is of the utmost moment that you should remember this; lest you should grieve and repel him by your distrust.</w:t>
      </w:r>
    </w:p>
    <w:p>
      <w:pPr>
        <w:rPr>
          <w:rFonts w:hint="eastAsia"/>
        </w:rPr>
      </w:pPr>
      <w:r>
        <w:rPr>
          <w:rFonts w:hint="eastAsia"/>
        </w:rPr>
        <w:t>你务必记住这一点，至关重要；免得你因不信任而使祂忧伤并拒绝祂。</w:t>
      </w:r>
    </w:p>
    <w:p>
      <w:pPr>
        <w:rPr>
          <w:rFonts w:hint="eastAsia"/>
        </w:rPr>
      </w:pPr>
      <w:r>
        <w:rPr>
          <w:rFonts w:hint="eastAsia"/>
        </w:rPr>
        <w:t>Never lose sight of this great truth, that the evil thing in you, which is the root of bitterness to the soul, is distrust of God;</w:t>
      </w:r>
    </w:p>
    <w:p>
      <w:pPr>
        <w:rPr>
          <w:rFonts w:hint="eastAsia"/>
        </w:rPr>
      </w:pPr>
      <w:r>
        <w:rPr>
          <w:rFonts w:hint="eastAsia"/>
        </w:rPr>
        <w:t>永远不要忘记这个伟大的真理，你里面那邪恶的事物，就是灵魂苦毒的根源，是对上帝的不信任；</w:t>
      </w:r>
    </w:p>
    <w:p>
      <w:pPr>
        <w:rPr>
          <w:rFonts w:hint="eastAsia"/>
        </w:rPr>
      </w:pPr>
      <w:r>
        <w:rPr>
          <w:rFonts w:hint="eastAsia"/>
        </w:rPr>
        <w:t>distrust of the Father, who so loved the world as to give his Son; distrust of the Son, who came to seek and save that which was lost;</w:t>
      </w:r>
    </w:p>
    <w:p>
      <w:pPr>
        <w:rPr>
          <w:rFonts w:hint="eastAsia"/>
        </w:rPr>
      </w:pPr>
      <w:r>
        <w:rPr>
          <w:rFonts w:hint="eastAsia"/>
        </w:rPr>
        <w:t>不信任父，祂如此爱世人，甚至赐下祂的儿子；不信任子，祂来寻找拯救失丧的人；</w:t>
      </w:r>
    </w:p>
    <w:p>
      <w:pPr>
        <w:rPr>
          <w:rFonts w:hint="eastAsia"/>
        </w:rPr>
      </w:pPr>
      <w:r>
        <w:rPr>
          <w:rFonts w:hint="eastAsia"/>
        </w:rPr>
        <w:t>distrust of the Holy Ghost, whose tender mercies are over you, and whose work is to reveal the Christ of God to your souls.</w:t>
      </w:r>
    </w:p>
    <w:p>
      <w:pPr>
        <w:rPr>
          <w:rFonts w:hint="eastAsia"/>
        </w:rPr>
      </w:pPr>
      <w:r>
        <w:rPr>
          <w:rFonts w:hint="eastAsia"/>
        </w:rPr>
        <w:t>不信任圣灵，祂的慈悲覆庇你，祂的工作是将上帝的基督启示给你的灵魂。</w:t>
      </w:r>
    </w:p>
    <w:p>
      <w:pPr>
        <w:rPr>
          <w:rFonts w:hint="eastAsia"/>
        </w:rPr>
      </w:pPr>
      <w:r>
        <w:rPr>
          <w:rFonts w:hint="eastAsia"/>
        </w:rPr>
        <w:t>Besides, keep this in mind, that in teaching you he is honoring his own word and glorifying Christ.</w:t>
      </w:r>
    </w:p>
    <w:p>
      <w:pPr>
        <w:rPr>
          <w:rFonts w:hint="eastAsia"/>
        </w:rPr>
      </w:pPr>
      <w:r>
        <w:rPr>
          <w:rFonts w:hint="eastAsia"/>
        </w:rPr>
        <w:t>此外，要记住，祂在教导你的时候，是在尊荣祂自己的话语，并荣耀基督。</w:t>
      </w:r>
    </w:p>
    <w:p>
      <w:pPr>
        <w:rPr>
          <w:rFonts w:hint="eastAsia"/>
        </w:rPr>
      </w:pPr>
      <w:r>
        <w:rPr>
          <w:rFonts w:hint="eastAsia"/>
        </w:rPr>
        <w:t>You need not then suspect him of indifference toward you, or doubt his willingness to enlighten the eyes of your understanding.</w:t>
      </w:r>
    </w:p>
    <w:p>
      <w:pPr>
        <w:rPr>
          <w:rFonts w:hint="eastAsia"/>
        </w:rPr>
      </w:pPr>
      <w:r>
        <w:rPr>
          <w:rFonts w:hint="eastAsia"/>
        </w:rPr>
        <w:t>那么，你就不必怀疑祂对你漠不关心，或怀疑祂乐意光照你悟性的眼睛。</w:t>
      </w:r>
    </w:p>
    <w:p>
      <w:pPr>
        <w:rPr>
          <w:rFonts w:hint="eastAsia"/>
        </w:rPr>
      </w:pPr>
      <w:r>
        <w:rPr>
          <w:rFonts w:hint="eastAsia"/>
        </w:rPr>
        <w:t>While you are firmly persuaded that it is only his teaching that can be of any real use to you, do not grieve him by separating his love, in writing the Bible for you, from his willingness to make you understand it.</w:t>
      </w:r>
    </w:p>
    <w:p>
      <w:pPr>
        <w:rPr>
          <w:rFonts w:hint="eastAsia"/>
        </w:rPr>
      </w:pPr>
      <w:r>
        <w:rPr>
          <w:rFonts w:hint="eastAsia"/>
        </w:rPr>
        <w:t>当你坚信只有祂的教导才能对你真正有用时，不要因将祂为你写圣经的爱与祂乐意使你明白圣经的心意分开而使祂忧伤。</w:t>
      </w:r>
    </w:p>
    <w:p>
      <w:pPr>
        <w:rPr>
          <w:rFonts w:hint="eastAsia"/>
        </w:rPr>
      </w:pPr>
      <w:r>
        <w:rPr>
          <w:rFonts w:hint="eastAsia"/>
        </w:rPr>
        <w:t>He who gave you the word will interpret it for you.</w:t>
      </w:r>
    </w:p>
    <w:p>
      <w:pPr>
        <w:rPr>
          <w:rFonts w:hint="eastAsia"/>
        </w:rPr>
      </w:pPr>
      <w:r>
        <w:rPr>
          <w:rFonts w:hint="eastAsia"/>
        </w:rPr>
        <w:t>那赐给你话语的，必为你解释它。</w:t>
      </w:r>
    </w:p>
    <w:p>
      <w:pPr>
        <w:rPr>
          <w:rFonts w:hint="eastAsia"/>
        </w:rPr>
      </w:pPr>
      <w:r>
        <w:rPr>
          <w:rFonts w:hint="eastAsia"/>
        </w:rPr>
        <w:t>He does not stand aloof from you or from his own word, as if he needed to be persuaded, or bribed by your deeds and prayers, to unfold the heavenly truth to you.</w:t>
      </w:r>
    </w:p>
    <w:p>
      <w:pPr>
        <w:rPr>
          <w:rFonts w:hint="eastAsia"/>
        </w:rPr>
      </w:pPr>
      <w:r>
        <w:rPr>
          <w:rFonts w:hint="eastAsia"/>
        </w:rPr>
        <w:t>祂并非远离你或祂自己的话语，仿佛需要被说服，或被你的行为和祷告所贿赂，才向你展开属天的真理。</w:t>
      </w:r>
    </w:p>
    <w:p>
      <w:pPr>
        <w:rPr>
          <w:rFonts w:hint="eastAsia"/>
        </w:rPr>
      </w:pPr>
      <w:r>
        <w:rPr>
          <w:rFonts w:hint="eastAsia"/>
        </w:rPr>
        <w:t>Trust him for teaching. Taste and see that he is good. Avail yourself at once of his love and power.</w:t>
      </w:r>
    </w:p>
    <w:p>
      <w:pPr>
        <w:rPr>
          <w:rFonts w:hint="eastAsia"/>
        </w:rPr>
      </w:pPr>
      <w:r>
        <w:rPr>
          <w:rFonts w:hint="eastAsia"/>
        </w:rPr>
        <w:t>信靠祂的教导。尝尝主恩的滋味，便知道祂是美善。立刻利用祂的爱和能力。</w:t>
      </w:r>
    </w:p>
    <w:p>
      <w:pPr>
        <w:rPr>
          <w:rFonts w:hint="eastAsia"/>
        </w:rPr>
      </w:pPr>
    </w:p>
    <w:p>
      <w:pPr>
        <w:rPr>
          <w:rFonts w:hint="eastAsia"/>
        </w:rPr>
      </w:pPr>
      <w:r>
        <w:rPr>
          <w:rFonts w:hint="eastAsia"/>
        </w:rPr>
        <w:t>Do not say I am not entitled to trust him till I am converted. You are to trust him as a sinner, not as a converted man.</w:t>
      </w:r>
    </w:p>
    <w:p>
      <w:pPr>
        <w:rPr>
          <w:rFonts w:hint="eastAsia"/>
        </w:rPr>
      </w:pPr>
      <w:r>
        <w:rPr>
          <w:rFonts w:hint="eastAsia"/>
        </w:rPr>
        <w:t>不要说我直到悔改才有资格信靠祂。你要像罪人一样信靠祂，而不是像悔改的人一样。</w:t>
      </w:r>
    </w:p>
    <w:p>
      <w:pPr>
        <w:rPr>
          <w:rFonts w:hint="eastAsia"/>
        </w:rPr>
      </w:pPr>
      <w:r>
        <w:rPr>
          <w:rFonts w:hint="eastAsia"/>
        </w:rPr>
        <w:t>You are to trust him as you are, not as you hope to be made ere long.</w:t>
      </w:r>
    </w:p>
    <w:p>
      <w:pPr>
        <w:rPr>
          <w:rFonts w:hint="eastAsia"/>
        </w:rPr>
      </w:pPr>
      <w:r>
        <w:rPr>
          <w:rFonts w:hint="eastAsia"/>
        </w:rPr>
        <w:t>你要照你本来的样子信靠祂，而不是照你不久之后希望成为的样子。</w:t>
      </w:r>
    </w:p>
    <w:p>
      <w:pPr>
        <w:rPr>
          <w:rFonts w:hint="eastAsia"/>
        </w:rPr>
      </w:pPr>
      <w:r>
        <w:rPr>
          <w:rFonts w:hint="eastAsia"/>
        </w:rPr>
        <w:t>Your conversion is not your warrant for trusting him. The great sin of an unconverted man is his not trusting the God that made him;</w:t>
      </w:r>
    </w:p>
    <w:p>
      <w:pPr>
        <w:rPr>
          <w:rFonts w:hint="eastAsia"/>
        </w:rPr>
      </w:pPr>
      <w:r>
        <w:rPr>
          <w:rFonts w:hint="eastAsia"/>
        </w:rPr>
        <w:t>你的悔改并非你信靠祂的凭据。未悔改之人最大的罪，就是不信靠造他的上帝；</w:t>
      </w:r>
    </w:p>
    <w:p>
      <w:pPr>
        <w:rPr>
          <w:rFonts w:hint="eastAsia"/>
        </w:rPr>
      </w:pPr>
      <w:r>
        <w:rPr>
          <w:rFonts w:hint="eastAsia"/>
        </w:rPr>
        <w:t>Father, Son, and Spirit; and how can any one be so foolish, not to say wicked, as to ask for a warrant for forsaking sin?</w:t>
      </w:r>
    </w:p>
    <w:p>
      <w:pPr>
        <w:rPr>
          <w:rFonts w:hint="eastAsia"/>
        </w:rPr>
      </w:pPr>
      <w:r>
        <w:rPr>
          <w:rFonts w:hint="eastAsia"/>
        </w:rPr>
        <w:t>父、子和圣灵；任何人怎能如此愚蠢，更不用说邪恶，去要求一个离弃罪恶的凭据呢？</w:t>
      </w:r>
    </w:p>
    <w:p>
      <w:pPr>
        <w:rPr>
          <w:rFonts w:hint="eastAsia"/>
        </w:rPr>
      </w:pPr>
      <w:r>
        <w:rPr>
          <w:rFonts w:hint="eastAsia"/>
        </w:rPr>
        <w:t>What would you say to a thief who should say, I have no warrant to forsake stealing; I must wait till I am made an honest man, then I shall give it up?</w:t>
      </w:r>
    </w:p>
    <w:p>
      <w:pPr>
        <w:rPr>
          <w:rFonts w:hint="eastAsia"/>
        </w:rPr>
      </w:pPr>
      <w:r>
        <w:rPr>
          <w:rFonts w:hint="eastAsia"/>
        </w:rPr>
        <w:t>你会对一个说“我没有凭据放弃偷窃；我必须等到我成为一个诚实的人，然后我才会放弃”的小偷说什么呢？</w:t>
      </w:r>
    </w:p>
    <w:p>
      <w:pPr>
        <w:rPr>
          <w:rFonts w:hint="eastAsia"/>
        </w:rPr>
      </w:pPr>
      <w:r>
        <w:rPr>
          <w:rFonts w:hint="eastAsia"/>
        </w:rPr>
        <w:t>And what shall I say to a distruster of God, who tells me that he has no warrant for giving up his distrust, for he is not entitled to trust God till he is converted?</w:t>
      </w:r>
    </w:p>
    <w:p>
      <w:pPr>
        <w:rPr>
          <w:rFonts w:hint="eastAsia"/>
        </w:rPr>
      </w:pPr>
      <w:r>
        <w:rPr>
          <w:rFonts w:hint="eastAsia"/>
        </w:rPr>
        <w:t>对于一个不信任上帝的人，他告诉我他没有凭据放弃他的不信任，因为他直到悔改才有资格信任上帝，我该对他说什么呢？</w:t>
      </w:r>
    </w:p>
    <w:p>
      <w:pPr>
        <w:rPr>
          <w:rFonts w:hint="eastAsia"/>
        </w:rPr>
      </w:pPr>
      <w:r>
        <w:rPr>
          <w:rFonts w:hint="eastAsia"/>
        </w:rPr>
        <w:t>One of the greatest things in conversion is turning from distrust to trust.</w:t>
      </w:r>
    </w:p>
    <w:p>
      <w:pPr>
        <w:rPr>
          <w:rFonts w:hint="eastAsia"/>
        </w:rPr>
      </w:pPr>
      <w:r>
        <w:rPr>
          <w:rFonts w:hint="eastAsia"/>
        </w:rPr>
        <w:t>悔改中最大的事之一，就是从不信任转向信任。</w:t>
      </w:r>
    </w:p>
    <w:p>
      <w:pPr>
        <w:rPr>
          <w:rFonts w:hint="eastAsia"/>
        </w:rPr>
      </w:pPr>
      <w:r>
        <w:rPr>
          <w:rFonts w:hint="eastAsia"/>
        </w:rPr>
        <w:t>If you are not entitled to turn at once from distrust to trust, then your distrust is no sin.</w:t>
      </w:r>
    </w:p>
    <w:p>
      <w:pPr>
        <w:rPr>
          <w:rFonts w:hint="eastAsia"/>
        </w:rPr>
      </w:pPr>
      <w:r>
        <w:rPr>
          <w:rFonts w:hint="eastAsia"/>
        </w:rPr>
        <w:t>如果你没有资格立刻从不信任转向信任，那么你的不信任就不是罪。</w:t>
      </w:r>
    </w:p>
    <w:p>
      <w:pPr>
        <w:rPr>
          <w:rFonts w:hint="eastAsia"/>
        </w:rPr>
      </w:pPr>
      <w:r>
        <w:rPr>
          <w:rFonts w:hint="eastAsia"/>
        </w:rPr>
        <w:t>If, however, your distrust of the Holy Spirit be one of your worst sins, how absurd it is to say, I am not entitled to trust him till I am converted!</w:t>
      </w:r>
    </w:p>
    <w:p>
      <w:pPr>
        <w:rPr>
          <w:rFonts w:hint="eastAsia"/>
        </w:rPr>
      </w:pPr>
      <w:r>
        <w:rPr>
          <w:rFonts w:hint="eastAsia"/>
        </w:rPr>
        <w:t>然而，如果你对圣灵的不信任是你最坏的罪之一，那么说“我直到悔改才有资格信任祂！”是何等荒谬！</w:t>
      </w:r>
    </w:p>
    <w:p>
      <w:pPr>
        <w:rPr>
          <w:rFonts w:hint="eastAsia"/>
        </w:rPr>
      </w:pPr>
      <w:r>
        <w:rPr>
          <w:rFonts w:hint="eastAsia"/>
        </w:rPr>
        <w:t>For is not that just saying, I am not entitled to trust him till I trust him?</w:t>
      </w:r>
    </w:p>
    <w:p>
      <w:pPr>
        <w:rPr>
          <w:rFonts w:hint="eastAsia"/>
        </w:rPr>
      </w:pPr>
      <w:r>
        <w:rPr>
          <w:rFonts w:hint="eastAsia"/>
        </w:rPr>
        <w:t>因为那岂不就是说，我直到信任祂才有资格信任祂吗？</w:t>
      </w:r>
    </w:p>
    <w:p>
      <w:pPr>
        <w:rPr>
          <w:rFonts w:hint="eastAsia"/>
        </w:rPr>
      </w:pPr>
    </w:p>
    <w:p>
      <w:pPr>
        <w:rPr>
          <w:rFonts w:hint="eastAsia"/>
        </w:rPr>
      </w:pPr>
      <w:r>
        <w:rPr>
          <w:rFonts w:hint="eastAsia"/>
        </w:rPr>
        <w:t>You say that you know God to be gracious, yet, by your acting, you show that you do not believe him to be so; or, at least, to be so gracious as to be willing to show you the meaning of his own word.</w:t>
      </w:r>
    </w:p>
    <w:p>
      <w:pPr>
        <w:rPr>
          <w:rFonts w:hint="eastAsia"/>
        </w:rPr>
      </w:pPr>
      <w:r>
        <w:rPr>
          <w:rFonts w:hint="eastAsia"/>
        </w:rPr>
        <w:t>你说你知道上帝是有恩典的，然而，你的行为却表明你不相信祂是如此；或者，至少，不相信祂有如此恩典，以致愿意向你显明祂自己话语的意义。</w:t>
      </w:r>
    </w:p>
    <w:p>
      <w:pPr>
        <w:rPr>
          <w:rFonts w:hint="eastAsia"/>
        </w:rPr>
      </w:pPr>
      <w:r>
        <w:rPr>
          <w:rFonts w:hint="eastAsia"/>
        </w:rPr>
        <w:t>You believe him to be so gracious as to give his only begotten Son; yet the way in which you treat him, as to his word, shows that you do not believe him to be willing to give his Spirit to make known his truth.</w:t>
      </w:r>
    </w:p>
    <w:p>
      <w:pPr>
        <w:rPr>
          <w:rFonts w:hint="eastAsia"/>
        </w:rPr>
      </w:pPr>
      <w:r>
        <w:rPr>
          <w:rFonts w:hint="eastAsia"/>
        </w:rPr>
        <w:t>你相信祂有如此恩典，甚至赐下祂的独生子；然而你对待祂话语的方式，却表明你不相信祂愿意赐下祂的灵来显明祂的真理。</w:t>
      </w:r>
    </w:p>
    <w:p>
      <w:pPr>
        <w:rPr>
          <w:rFonts w:hint="eastAsia"/>
        </w:rPr>
      </w:pPr>
      <w:r>
        <w:rPr>
          <w:rFonts w:hint="eastAsia"/>
        </w:rPr>
        <w:t>Nay, you think yourself much more willing to be taught than he is to teach; more willing to be blest than he is to bless.</w:t>
      </w:r>
    </w:p>
    <w:p>
      <w:pPr>
        <w:rPr>
          <w:rFonts w:hint="eastAsia"/>
        </w:rPr>
      </w:pPr>
      <w:r>
        <w:rPr>
          <w:rFonts w:hint="eastAsia"/>
        </w:rPr>
        <w:t>不但如此，你认为自己比祂更愿意受教；比祂更愿意蒙福。</w:t>
      </w:r>
    </w:p>
    <w:p>
      <w:pPr>
        <w:rPr>
          <w:rFonts w:hint="eastAsia"/>
        </w:rPr>
      </w:pPr>
    </w:p>
    <w:p>
      <w:pPr>
        <w:rPr>
          <w:rFonts w:hint="eastAsia"/>
        </w:rPr>
      </w:pPr>
      <w:r>
        <w:rPr>
          <w:rFonts w:hint="eastAsia"/>
        </w:rPr>
        <w:t>You say, I must wait till God enlightens my mind. If God had told you that waiting is the way of light, you would be right.</w:t>
      </w:r>
    </w:p>
    <w:p>
      <w:pPr>
        <w:rPr>
          <w:rFonts w:hint="eastAsia"/>
        </w:rPr>
      </w:pPr>
      <w:r>
        <w:rPr>
          <w:rFonts w:hint="eastAsia"/>
        </w:rPr>
        <w:t>你说，我必须等到上帝光照我的心。如果上帝告诉过你等候是光明的道路，你就对了。</w:t>
      </w:r>
    </w:p>
    <w:p>
      <w:pPr>
        <w:rPr>
          <w:rFonts w:hint="eastAsia"/>
        </w:rPr>
      </w:pPr>
      <w:r>
        <w:rPr>
          <w:rFonts w:hint="eastAsia"/>
        </w:rPr>
        <w:t>But he has nowhere told you to wait; and your idea of waiting is a mere excuse for not trusting him immediately.</w:t>
      </w:r>
    </w:p>
    <w:p>
      <w:pPr>
        <w:rPr>
          <w:rFonts w:hint="eastAsia"/>
        </w:rPr>
      </w:pPr>
      <w:r>
        <w:rPr>
          <w:rFonts w:hint="eastAsia"/>
        </w:rPr>
        <w:t>但祂从未告诉过你要等候；你等候的想法不过是你没有立刻信靠祂的借口。</w:t>
      </w:r>
    </w:p>
    <w:p>
      <w:pPr>
        <w:rPr>
          <w:rFonts w:hint="eastAsia"/>
        </w:rPr>
      </w:pPr>
      <w:r>
        <w:rPr>
          <w:rFonts w:hint="eastAsia"/>
        </w:rPr>
        <w:t>If your way of proceeding be correct, God must have said both "Come" and "wait," "Come now, but do not come now," which is a contradiction.</w:t>
      </w:r>
    </w:p>
    <w:p>
      <w:pPr>
        <w:rPr>
          <w:rFonts w:hint="eastAsia"/>
        </w:rPr>
      </w:pPr>
      <w:r>
        <w:rPr>
          <w:rFonts w:hint="eastAsia"/>
        </w:rPr>
        <w:t>如果你的做法是正确的，那么上帝必定既说了“来”，又说了“等候”，“现在来，但现在不要来”，这是一个矛盾。</w:t>
      </w:r>
    </w:p>
    <w:p>
      <w:pPr>
        <w:rPr>
          <w:rFonts w:hint="eastAsia"/>
        </w:rPr>
      </w:pPr>
      <w:r>
        <w:rPr>
          <w:rFonts w:hint="eastAsia"/>
        </w:rPr>
        <w:t>When a kind rich man sends a message to a poor cripple to come at once to him and be provided for, he sends his carriage to convey him.</w:t>
      </w:r>
    </w:p>
    <w:p>
      <w:pPr>
        <w:rPr>
          <w:rFonts w:hint="eastAsia"/>
        </w:rPr>
      </w:pPr>
      <w:r>
        <w:rPr>
          <w:rFonts w:hint="eastAsia"/>
        </w:rPr>
        <w:t>当一个仁慈的富人派人送信给一个可怜的瘸子，叫他立刻到他那里去，并得到供养时，他会派马车去接他。</w:t>
      </w:r>
    </w:p>
    <w:p>
      <w:pPr>
        <w:rPr>
          <w:rFonts w:hint="eastAsia"/>
        </w:rPr>
      </w:pPr>
      <w:r>
        <w:rPr>
          <w:rFonts w:hint="eastAsia"/>
        </w:rPr>
        <w:t>He does not say, "Come; but then, as you are lame, and have besides no means of conveyance, you must make all the interest you can, and use all the means in your power, to induce me to send my carriage for you."</w:t>
      </w:r>
    </w:p>
    <w:p>
      <w:pPr>
        <w:rPr>
          <w:rFonts w:hint="eastAsia"/>
        </w:rPr>
      </w:pPr>
      <w:r>
        <w:rPr>
          <w:rFonts w:hint="eastAsia"/>
        </w:rPr>
        <w:t>他不会说：“来吧；但是，既然你瘸了，而且没有交通工具，你就必须尽你所能，用你一切的力量，来引诱我派马车去接你。”</w:t>
      </w:r>
    </w:p>
    <w:p>
      <w:pPr>
        <w:rPr>
          <w:rFonts w:hint="eastAsia"/>
        </w:rPr>
      </w:pPr>
      <w:r>
        <w:rPr>
          <w:rFonts w:hint="eastAsia"/>
        </w:rPr>
        <w:t>The invitation and the carriage go together. Much more is this true of God and his messages.</w:t>
      </w:r>
    </w:p>
    <w:p>
      <w:pPr>
        <w:rPr>
          <w:rFonts w:hint="eastAsia"/>
        </w:rPr>
      </w:pPr>
      <w:r>
        <w:rPr>
          <w:rFonts w:hint="eastAsia"/>
        </w:rPr>
        <w:t>邀请和马车是一起去的。对于上帝和祂的信息来说，更是如此。</w:t>
      </w:r>
    </w:p>
    <w:p>
      <w:pPr>
        <w:rPr>
          <w:rFonts w:hint="eastAsia"/>
        </w:rPr>
      </w:pPr>
      <w:r>
        <w:rPr>
          <w:rFonts w:hint="eastAsia"/>
        </w:rPr>
        <w:t>His word and his Spirit go together. Not that the Spirit is in the word, or the power in the message, as some foolishly tell you.</w:t>
      </w:r>
    </w:p>
    <w:p>
      <w:pPr>
        <w:rPr>
          <w:rFonts w:hint="eastAsia"/>
        </w:rPr>
      </w:pPr>
      <w:r>
        <w:rPr>
          <w:rFonts w:hint="eastAsia"/>
        </w:rPr>
        <w:t>祂的道和祂的灵是一起运行的。并非像有些人愚蠢地告诉你的那样，灵在道中，或能力在信息中。</w:t>
      </w:r>
    </w:p>
    <w:p>
      <w:pPr>
        <w:rPr>
          <w:rFonts w:hint="eastAsia"/>
        </w:rPr>
      </w:pPr>
      <w:r>
        <w:rPr>
          <w:rFonts w:hint="eastAsia"/>
        </w:rPr>
        <w:t>They are distinct things; but they go together. And your mistake lies in your supposing, that He who sent the one may not be willing to send the other.</w:t>
      </w:r>
    </w:p>
    <w:p>
      <w:pPr>
        <w:rPr>
          <w:rFonts w:hint="eastAsia"/>
        </w:rPr>
      </w:pPr>
      <w:r>
        <w:rPr>
          <w:rFonts w:hint="eastAsia"/>
        </w:rPr>
        <w:t>它们是不同的事物；但它们一起运行。你的错误在于你以为，差遣那一个的，可能不愿意差遣另一个。</w:t>
      </w:r>
    </w:p>
    <w:p>
      <w:pPr>
        <w:rPr>
          <w:rFonts w:hint="eastAsia"/>
        </w:rPr>
      </w:pPr>
      <w:r>
        <w:rPr>
          <w:rFonts w:hint="eastAsia"/>
        </w:rPr>
        <w:t>You think that it is He, not yourself, who creates the interval which you call "waiting;" although this waiting is, in reality, a deliberate refusal to comply with a command of God, and a determination to do something else, which he has not commanded, instead;</w:t>
      </w:r>
    </w:p>
    <w:p>
      <w:pPr>
        <w:rPr>
          <w:rFonts w:hint="eastAsia"/>
        </w:rPr>
      </w:pPr>
      <w:r>
        <w:rPr>
          <w:rFonts w:hint="eastAsia"/>
        </w:rPr>
        <w:t>你认为是你自己，而非祂，造成了你称之为“等候”的间隔；尽管这等候，实际上是对上帝命令的故意拒绝，以及决心去做祂没有命令的别的事情来代替；</w:t>
      </w:r>
    </w:p>
    <w:p>
      <w:pPr>
        <w:rPr>
          <w:rFonts w:hint="eastAsia"/>
        </w:rPr>
      </w:pPr>
      <w:r>
        <w:rPr>
          <w:rFonts w:hint="eastAsia"/>
        </w:rPr>
        <w:t>a determination to make the doing of that something else an excuse for not doing the very thing commanded!</w:t>
      </w:r>
    </w:p>
    <w:p>
      <w:pPr>
        <w:rPr>
          <w:rFonts w:hint="eastAsia"/>
        </w:rPr>
      </w:pPr>
      <w:r>
        <w:rPr>
          <w:rFonts w:hint="eastAsia"/>
        </w:rPr>
        <w:t>一种决心，要使做那别的事情成为不做那受命之事的借口！</w:t>
      </w:r>
    </w:p>
    <w:p>
      <w:pPr>
        <w:rPr>
          <w:rFonts w:hint="eastAsia"/>
        </w:rPr>
      </w:pPr>
      <w:r>
        <w:rPr>
          <w:rFonts w:hint="eastAsia"/>
        </w:rPr>
        <w:t>Thus it is that you rid yourself of blame by pleading inability; nay more, you throw the blame on God, for not being willing to do immediately that which he is most willing to do.</w:t>
      </w:r>
    </w:p>
    <w:p>
      <w:pPr>
        <w:rPr>
          <w:rFonts w:hint="eastAsia"/>
        </w:rPr>
      </w:pPr>
      <w:r>
        <w:rPr>
          <w:rFonts w:hint="eastAsia"/>
        </w:rPr>
        <w:t>你就是这样藉着辩称无能来推卸责任；不但如此，你还把责任推给上帝，因为祂不愿意立刻去做祂最愿意做的事。</w:t>
      </w:r>
    </w:p>
    <w:p>
      <w:pPr>
        <w:rPr>
          <w:rFonts w:hint="eastAsia"/>
        </w:rPr>
      </w:pPr>
    </w:p>
    <w:p>
      <w:pPr>
        <w:rPr>
          <w:rFonts w:hint="eastAsia"/>
        </w:rPr>
      </w:pPr>
      <w:r>
        <w:rPr>
          <w:rFonts w:hint="eastAsia"/>
        </w:rPr>
        <w:t>God demands immediate acceptance of his Son, and immediate belief of his gospel.</w:t>
      </w:r>
    </w:p>
    <w:p>
      <w:pPr>
        <w:rPr>
          <w:rFonts w:hint="eastAsia"/>
        </w:rPr>
      </w:pPr>
      <w:r>
        <w:rPr>
          <w:rFonts w:hint="eastAsia"/>
        </w:rPr>
        <w:t>上帝要求立刻接受祂的儿子，立刻相信祂的福音。</w:t>
      </w:r>
    </w:p>
    <w:p>
      <w:pPr>
        <w:rPr>
          <w:rFonts w:hint="eastAsia"/>
        </w:rPr>
      </w:pPr>
      <w:r>
        <w:rPr>
          <w:rFonts w:hint="eastAsia"/>
        </w:rPr>
        <w:t>You evade this duty on the plea, that as you cannot accept Christ of yourself, you must go and ask him to enable you to do so.</w:t>
      </w:r>
    </w:p>
    <w:p>
      <w:pPr>
        <w:rPr>
          <w:rFonts w:hint="eastAsia"/>
        </w:rPr>
      </w:pPr>
      <w:r>
        <w:rPr>
          <w:rFonts w:hint="eastAsia"/>
        </w:rPr>
        <w:t>你以不能凭自己接受基督为借口来逃避这个责任，你必须去求祂使你能够这样做。</w:t>
      </w:r>
    </w:p>
    <w:p>
      <w:pPr>
        <w:rPr>
          <w:rFonts w:hint="eastAsia"/>
        </w:rPr>
      </w:pPr>
      <w:r>
        <w:rPr>
          <w:rFonts w:hint="eastAsia"/>
        </w:rPr>
        <w:t>By this pretext you try to relieve yourself from the overwhelming sense of the necessity for immediate obedience.</w:t>
      </w:r>
    </w:p>
    <w:p>
      <w:pPr>
        <w:rPr>
          <w:rFonts w:hint="eastAsia"/>
        </w:rPr>
      </w:pPr>
      <w:r>
        <w:rPr>
          <w:rFonts w:hint="eastAsia"/>
        </w:rPr>
        <w:t>你藉着这个借口，试图摆脱那立刻顺服的压倒性必要感。</w:t>
      </w:r>
    </w:p>
    <w:p>
      <w:pPr>
        <w:rPr>
          <w:rFonts w:hint="eastAsia"/>
        </w:rPr>
      </w:pPr>
      <w:r>
        <w:rPr>
          <w:rFonts w:hint="eastAsia"/>
        </w:rPr>
        <w:t>You soothe your conscience with the idea that you are doing what you can, in the mean time, and that so you are not guilty of unbelief, as before, seeing you desire to believe, and are doing your part in this great business!</w:t>
      </w:r>
    </w:p>
    <w:p>
      <w:pPr>
        <w:rPr>
          <w:rFonts w:hint="eastAsia"/>
        </w:rPr>
      </w:pPr>
      <w:r>
        <w:rPr>
          <w:rFonts w:hint="eastAsia"/>
        </w:rPr>
        <w:t>你用这样的想法来安慰你的良心：你正在尽你所能，同时，你也不再像以前那样犯不信的罪了，因为你渴望相信，并且正在这伟大的事上尽你的本分！</w:t>
      </w:r>
    </w:p>
    <w:p>
      <w:pPr>
        <w:rPr>
          <w:rFonts w:hint="eastAsia"/>
        </w:rPr>
      </w:pPr>
    </w:p>
    <w:p>
      <w:pPr>
        <w:rPr>
          <w:rFonts w:hint="eastAsia"/>
        </w:rPr>
      </w:pPr>
      <w:r>
        <w:rPr>
          <w:rFonts w:hint="eastAsia"/>
        </w:rPr>
        <w:t>It will not do. The command is "Believe in the Lord Jesus Christ." Nothing less than this is pleasing to God.</w:t>
      </w:r>
    </w:p>
    <w:p>
      <w:pPr>
        <w:rPr>
          <w:rFonts w:hint="eastAsia"/>
        </w:rPr>
      </w:pPr>
      <w:r>
        <w:rPr>
          <w:rFonts w:hint="eastAsia"/>
        </w:rPr>
        <w:t>这不行。命令是“当信主耶稣基督。”没有比这更少的能取悦上帝。</w:t>
      </w:r>
    </w:p>
    <w:p>
      <w:pPr>
        <w:rPr>
          <w:rFonts w:hint="eastAsia"/>
        </w:rPr>
      </w:pPr>
      <w:r>
        <w:rPr>
          <w:rFonts w:hint="eastAsia"/>
        </w:rPr>
        <w:t>And though it is every man's duty to pray, just as it is every man's duty to love God and to keep his statutes, yet you must not delude yourself with the idea that you are doing the right thing, when you only pray to believe, instead of believing.</w:t>
      </w:r>
    </w:p>
    <w:p>
      <w:pPr>
        <w:rPr>
          <w:rFonts w:hint="eastAsia"/>
        </w:rPr>
      </w:pPr>
      <w:r>
        <w:rPr>
          <w:rFonts w:hint="eastAsia"/>
        </w:rPr>
        <w:t>虽然祷告是每个人的责任，正如爱上帝和遵守祂的律例是每个人的责任一样，但你绝不能自欺，以为当你只祷告要相信，而不是相信的时候，你就在做正确的事。</w:t>
      </w:r>
    </w:p>
    <w:p>
      <w:pPr>
        <w:rPr>
          <w:rFonts w:hint="eastAsia"/>
        </w:rPr>
      </w:pPr>
      <w:r>
        <w:rPr>
          <w:rFonts w:hint="eastAsia"/>
        </w:rPr>
        <w:t>The thief is still a thief, though he may desire to give up stealing, and pray to be enabled to give it up, until he actually give it up.</w:t>
      </w:r>
    </w:p>
    <w:p>
      <w:pPr>
        <w:rPr>
          <w:rFonts w:hint="eastAsia"/>
        </w:rPr>
      </w:pPr>
      <w:r>
        <w:rPr>
          <w:rFonts w:hint="eastAsia"/>
        </w:rPr>
        <w:t>小偷仍然是小偷，尽管他可能渴望放弃偷窃，并祷告求能力放弃偷窃，直到他真正放弃为止。</w:t>
      </w:r>
    </w:p>
    <w:p>
      <w:pPr>
        <w:rPr>
          <w:rFonts w:hint="eastAsia"/>
        </w:rPr>
      </w:pPr>
    </w:p>
    <w:p>
      <w:pPr>
        <w:rPr>
          <w:rFonts w:hint="eastAsia"/>
        </w:rPr>
      </w:pPr>
      <w:r>
        <w:rPr>
          <w:rFonts w:hint="eastAsia"/>
        </w:rPr>
        <w:t>The question is not as to whether prayer is a duty; but whether it is a right and acceptable thing to pray in unbelief.</w:t>
      </w:r>
    </w:p>
    <w:p>
      <w:pPr>
        <w:rPr>
          <w:rFonts w:hint="eastAsia"/>
        </w:rPr>
      </w:pPr>
      <w:r>
        <w:rPr>
          <w:rFonts w:hint="eastAsia"/>
        </w:rPr>
        <w:t>问题不在于祷告是否是一种责任；而在于在不信中祷告是否是一件正确和蒙悦纳的事。</w:t>
      </w:r>
    </w:p>
    <w:p>
      <w:pPr>
        <w:rPr>
          <w:rFonts w:hint="eastAsia"/>
        </w:rPr>
      </w:pPr>
      <w:r>
        <w:rPr>
          <w:rFonts w:hint="eastAsia"/>
        </w:rPr>
        <w:t>Unbelieving prayer is prayer to an unknown God, and it cannot be your duty to pray to an unknown God.</w:t>
      </w:r>
    </w:p>
    <w:p>
      <w:pPr>
        <w:rPr>
          <w:rFonts w:hint="eastAsia"/>
        </w:rPr>
      </w:pPr>
      <w:r>
        <w:rPr>
          <w:rFonts w:hint="eastAsia"/>
        </w:rPr>
        <w:t>不信的祷告是向未识之神的祷告，向未识之神祷告不可能是你的责任。</w:t>
      </w:r>
    </w:p>
    <w:p>
      <w:pPr>
        <w:rPr>
          <w:rFonts w:hint="eastAsia"/>
        </w:rPr>
      </w:pPr>
    </w:p>
    <w:p>
      <w:pPr>
        <w:rPr>
          <w:rFonts w:hint="eastAsia"/>
        </w:rPr>
      </w:pPr>
      <w:r>
        <w:rPr>
          <w:rFonts w:hint="eastAsia"/>
        </w:rPr>
        <w:t>You must go to your knees, believing that God is willing, or that he is not willing, to bless you.</w:t>
      </w:r>
    </w:p>
    <w:p>
      <w:pPr>
        <w:rPr>
          <w:rFonts w:hint="eastAsia"/>
        </w:rPr>
      </w:pPr>
      <w:r>
        <w:rPr>
          <w:rFonts w:hint="eastAsia"/>
        </w:rPr>
        <w:t>你必须跪下，相信上帝愿意，或者祂不愿意，赐福给你。</w:t>
      </w:r>
    </w:p>
    <w:p>
      <w:pPr>
        <w:rPr>
          <w:rFonts w:hint="eastAsia"/>
        </w:rPr>
      </w:pPr>
      <w:r>
        <w:rPr>
          <w:rFonts w:hint="eastAsia"/>
        </w:rPr>
        <w:t>In the latter case, you cannot expect any answer or blessing. In the former case, you are really believing;</w:t>
      </w:r>
    </w:p>
    <w:p>
      <w:pPr>
        <w:rPr>
          <w:rFonts w:hint="eastAsia"/>
        </w:rPr>
      </w:pPr>
      <w:r>
        <w:rPr>
          <w:rFonts w:hint="eastAsia"/>
        </w:rPr>
        <w:t>在后一种情况下，你不能期望任何回答或祝福。在前一种情况下，你确实是相信的；</w:t>
      </w:r>
    </w:p>
    <w:p>
      <w:pPr>
        <w:rPr>
          <w:rFonts w:hint="eastAsia"/>
        </w:rPr>
      </w:pPr>
      <w:r>
        <w:rPr>
          <w:rFonts w:hint="eastAsia"/>
        </w:rPr>
        <w:t>as it is written, "He that cometh to God must believe that he is, and that he is the rewarder of all those that diligently seek him."</w:t>
      </w:r>
    </w:p>
    <w:p>
      <w:pPr>
        <w:rPr>
          <w:rFonts w:hint="eastAsia"/>
        </w:rPr>
      </w:pPr>
      <w:r>
        <w:rPr>
          <w:rFonts w:hint="eastAsia"/>
        </w:rPr>
        <w:t>正如经上所记：“到上帝面前来的人，必须信有上帝，且信祂赏赐那殷勤寻求祂的人。”</w:t>
      </w:r>
    </w:p>
    <w:p>
      <w:pPr>
        <w:rPr>
          <w:rFonts w:hint="eastAsia"/>
        </w:rPr>
      </w:pPr>
      <w:r>
        <w:rPr>
          <w:rFonts w:hint="eastAsia"/>
        </w:rPr>
        <w:t>In maintaining the duty of praying before believing, you cannot surely be asserting that it is your duty to go to God in unbelief?</w:t>
      </w:r>
    </w:p>
    <w:p>
      <w:pPr>
        <w:rPr>
          <w:rFonts w:hint="eastAsia"/>
        </w:rPr>
      </w:pPr>
      <w:r>
        <w:rPr>
          <w:rFonts w:hint="eastAsia"/>
        </w:rPr>
        <w:t>在坚持相信之前祷告的责任时，你肯定不是在断言你有责任在不信中到上帝面前去吧？</w:t>
      </w:r>
    </w:p>
    <w:p>
      <w:pPr>
        <w:rPr>
          <w:rFonts w:hint="eastAsia"/>
        </w:rPr>
      </w:pPr>
      <w:r>
        <w:rPr>
          <w:rFonts w:hint="eastAsia"/>
        </w:rPr>
        <w:t>You cannot mean to say that you ought to go to God, believing that he is not willing to bless you, in order that by so praying you may persuade him to make you believe that he is willing.</w:t>
      </w:r>
    </w:p>
    <w:p>
      <w:pPr>
        <w:rPr>
          <w:rFonts w:hint="eastAsia"/>
        </w:rPr>
      </w:pPr>
      <w:r>
        <w:rPr>
          <w:rFonts w:hint="eastAsia"/>
        </w:rPr>
        <w:t>你不能是说，你应当到上帝面前去，相信祂不愿意赐福给你，以便藉着这样的祷告，你可以说服祂使你相信祂愿意。</w:t>
      </w:r>
    </w:p>
    <w:p>
      <w:pPr>
        <w:rPr>
          <w:rFonts w:hint="eastAsia"/>
        </w:rPr>
      </w:pPr>
      <w:r>
        <w:rPr>
          <w:rFonts w:hint="eastAsia"/>
        </w:rPr>
        <w:t>Are you to perish in unbelief till in some miraculous way faith drops into you, and God compels you to believe?</w:t>
      </w:r>
    </w:p>
    <w:p>
      <w:pPr>
        <w:rPr>
          <w:rFonts w:hint="eastAsia"/>
        </w:rPr>
      </w:pPr>
      <w:r>
        <w:rPr>
          <w:rFonts w:hint="eastAsia"/>
        </w:rPr>
        <w:t>你是否要死在不信之中，直到信心以某种神奇的方式降临到你身上，上帝强迫你相信？</w:t>
      </w:r>
    </w:p>
    <w:p>
      <w:pPr>
        <w:rPr>
          <w:rFonts w:hint="eastAsia"/>
        </w:rPr>
      </w:pPr>
      <w:r>
        <w:rPr>
          <w:rFonts w:hint="eastAsia"/>
        </w:rPr>
        <w:t>Must you go to God with unacceptable prayer, in order to induce him to give you the power of acceptable prayer?</w:t>
      </w:r>
    </w:p>
    <w:p>
      <w:pPr>
        <w:rPr>
          <w:rFonts w:hint="eastAsia"/>
        </w:rPr>
      </w:pPr>
      <w:r>
        <w:rPr>
          <w:rFonts w:hint="eastAsia"/>
        </w:rPr>
        <w:t>你是否必须带着不蒙悦纳的祷告到上帝面前去，以引诱祂赐给你蒙悦纳祷告的能力？</w:t>
      </w:r>
    </w:p>
    <w:p>
      <w:pPr>
        <w:rPr>
          <w:rFonts w:hint="eastAsia"/>
        </w:rPr>
      </w:pPr>
      <w:r>
        <w:rPr>
          <w:rFonts w:hint="eastAsia"/>
        </w:rPr>
        <w:t>Is this what you mean by the duty of praying in order to believe? If so, it is a delusion and a sin.</w:t>
      </w:r>
    </w:p>
    <w:p>
      <w:pPr>
        <w:rPr>
          <w:rFonts w:hint="eastAsia"/>
        </w:rPr>
      </w:pPr>
      <w:r>
        <w:rPr>
          <w:rFonts w:hint="eastAsia"/>
        </w:rPr>
        <w:t>这就是你所说的为了相信而祷告的责任吗？如果是这样，那就是一种错觉和罪。</w:t>
      </w:r>
    </w:p>
    <w:p>
      <w:pPr>
        <w:rPr>
          <w:rFonts w:hint="eastAsia"/>
        </w:rPr>
      </w:pPr>
    </w:p>
    <w:p>
      <w:pPr>
        <w:rPr>
          <w:rFonts w:hint="eastAsia"/>
        </w:rPr>
      </w:pPr>
      <w:r>
        <w:rPr>
          <w:rFonts w:hint="eastAsia"/>
        </w:rPr>
        <w:t>Understanding prayer in the scriptural sense, I would tell every man to pray, just as I would tell every man to believe.</w:t>
      </w:r>
    </w:p>
    <w:p>
      <w:pPr>
        <w:rPr>
          <w:rFonts w:hint="eastAsia"/>
        </w:rPr>
      </w:pPr>
      <w:r>
        <w:rPr>
          <w:rFonts w:hint="eastAsia"/>
        </w:rPr>
        <w:t>从圣经的意义上理解祷告，我会告诉每一个人祷告，正如我会告诉每一个人相信一样。</w:t>
      </w:r>
    </w:p>
    <w:p>
      <w:pPr>
        <w:rPr>
          <w:rFonts w:hint="eastAsia"/>
        </w:rPr>
      </w:pPr>
      <w:r>
        <w:rPr>
          <w:rFonts w:hint="eastAsia"/>
        </w:rPr>
        <w:t>For prayer includes and presupposes faith. It assumes that the man knows something of the God he is going to; and that is faith.</w:t>
      </w:r>
    </w:p>
    <w:p>
      <w:pPr>
        <w:rPr>
          <w:rFonts w:hint="eastAsia"/>
        </w:rPr>
      </w:pPr>
      <w:r>
        <w:rPr>
          <w:rFonts w:hint="eastAsia"/>
        </w:rPr>
        <w:t>因为祷告包含并预设了信心。它假定人对他所要去的上帝有所认识；那就是信心。</w:t>
      </w:r>
    </w:p>
    <w:p>
      <w:pPr>
        <w:rPr>
          <w:rFonts w:hint="eastAsia"/>
        </w:rPr>
      </w:pPr>
      <w:r>
        <w:rPr>
          <w:rFonts w:hint="eastAsia"/>
        </w:rPr>
        <w:t>"Whosoever shall call on the name of the Lord shall be saved." But then the Apostle adds, "How shall they call on him in whom they have not believed?"</w:t>
      </w:r>
    </w:p>
    <w:p>
      <w:pPr>
        <w:rPr>
          <w:rFonts w:hint="eastAsia"/>
        </w:rPr>
      </w:pPr>
      <w:r>
        <w:rPr>
          <w:rFonts w:hint="eastAsia"/>
        </w:rPr>
        <w:t>“凡求告主名的，就必得救。”但接着使徒又说：“然而人未曾信祂，怎能求祂呢？”</w:t>
      </w:r>
    </w:p>
    <w:p>
      <w:pPr>
        <w:rPr>
          <w:rFonts w:hint="eastAsia"/>
        </w:rPr>
      </w:pPr>
      <w:r>
        <w:rPr>
          <w:rFonts w:hint="eastAsia"/>
        </w:rPr>
        <w:t>Does not this last verse go to the very root of the matter before us? It is every man's duty to call upon the name of the Lord;</w:t>
      </w:r>
    </w:p>
    <w:p>
      <w:pPr>
        <w:rPr>
          <w:rFonts w:hint="eastAsia"/>
        </w:rPr>
      </w:pPr>
      <w:r>
        <w:rPr>
          <w:rFonts w:hint="eastAsia"/>
        </w:rPr>
        <w:t>这最后一节经文岂不触及我们面前问题的根本吗？每个人都有责任呼求主的名；</w:t>
      </w:r>
    </w:p>
    <w:p>
      <w:pPr>
        <w:rPr>
          <w:rFonts w:hint="eastAsia"/>
        </w:rPr>
      </w:pPr>
      <w:r>
        <w:rPr>
          <w:rFonts w:hint="eastAsia"/>
        </w:rPr>
        <w:t>nay, it is the great sin of the ungodly that they do not do so. Yet says the Apostle, "How shall they call on him in whom they have not believed?"</w:t>
      </w:r>
    </w:p>
    <w:p>
      <w:pPr>
        <w:rPr>
          <w:rFonts w:hint="eastAsia"/>
        </w:rPr>
      </w:pPr>
      <w:r>
        <w:rPr>
          <w:rFonts w:hint="eastAsia"/>
        </w:rPr>
        <w:t>不但如此，不敬虔之人不这样做，乃是大罪。然而使徒说：“然而人未曾信祂，怎能求祂呢？”</w:t>
      </w:r>
    </w:p>
    <w:p>
      <w:pPr>
        <w:rPr>
          <w:rFonts w:hint="eastAsia"/>
        </w:rPr>
      </w:pPr>
    </w:p>
    <w:p>
      <w:pPr>
        <w:rPr>
          <w:rFonts w:hint="eastAsia"/>
        </w:rPr>
      </w:pPr>
      <w:r>
        <w:rPr>
          <w:rFonts w:hint="eastAsia"/>
        </w:rPr>
        <w:t>But I do not enter further on this point here. It may come up again.</w:t>
      </w:r>
    </w:p>
    <w:p>
      <w:pPr>
        <w:rPr>
          <w:rFonts w:hint="eastAsia"/>
        </w:rPr>
      </w:pPr>
      <w:r>
        <w:rPr>
          <w:rFonts w:hint="eastAsia"/>
        </w:rPr>
        <w:t>但我在此不作进一步探讨。它以后可能会再次出现。</w:t>
      </w:r>
    </w:p>
    <w:p>
      <w:pPr>
        <w:rPr>
          <w:rFonts w:hint="eastAsia"/>
        </w:rPr>
      </w:pPr>
      <w:r>
        <w:rPr>
          <w:rFonts w:hint="eastAsia"/>
        </w:rPr>
        <w:t>Meanwhile, I would just remind you of the tidings concerning God's free love, in the free gift of his Son.</w:t>
      </w:r>
    </w:p>
    <w:p>
      <w:pPr>
        <w:rPr>
          <w:rFonts w:hint="eastAsia"/>
        </w:rPr>
      </w:pPr>
      <w:r>
        <w:rPr>
          <w:rFonts w:hint="eastAsia"/>
        </w:rPr>
        <w:t>同时，我只想提醒你关于上帝白白之爱，以及祂儿子白白恩赐的消息。</w:t>
      </w:r>
    </w:p>
    <w:p>
      <w:pPr>
        <w:rPr>
          <w:rFonts w:hint="eastAsia"/>
        </w:rPr>
      </w:pPr>
      <w:r>
        <w:rPr>
          <w:rFonts w:hint="eastAsia"/>
        </w:rPr>
        <w:t>Listen to what He himself has told you regarding this, and know that God who is asking you to call upon his name;</w:t>
      </w:r>
    </w:p>
    <w:p>
      <w:pPr>
        <w:rPr>
          <w:rFonts w:hint="eastAsia"/>
        </w:rPr>
      </w:pPr>
      <w:r>
        <w:rPr>
          <w:rFonts w:hint="eastAsia"/>
        </w:rPr>
        <w:t>听祂自己关于此事所告诉你的，并且知道那要求你呼求祂名的上帝是谁；</w:t>
      </w:r>
    </w:p>
    <w:p>
      <w:pPr>
        <w:rPr>
          <w:rFonts w:hint="eastAsia"/>
        </w:rPr>
      </w:pPr>
      <w:r>
        <w:rPr>
          <w:rFonts w:hint="eastAsia"/>
        </w:rPr>
        <w:t>for if thou but knewest this God and his great gift of love, thou wouldest ask him and he would give thee living water.</w:t>
      </w:r>
    </w:p>
    <w:p>
      <w:pPr>
        <w:rPr>
          <w:rFonts w:hint="eastAsia"/>
        </w:rPr>
      </w:pPr>
      <w:r>
        <w:rPr>
          <w:rFonts w:hint="eastAsia"/>
        </w:rPr>
        <w:t>因为你若认识这位上帝和祂伟大的爱之恩赐，你必早求祂，祂也必早给了你活水。</w:t>
      </w:r>
    </w:p>
    <w:p>
      <w:pPr>
        <w:rPr>
          <w:rFonts w:hint="eastAsia"/>
        </w:rPr>
      </w:pPr>
      <w:r>
        <w:rPr>
          <w:rFonts w:hint="eastAsia"/>
        </w:rPr>
        <w:t>Remember that the gospel is not a list of duties to be performed, or feelings to be produced, or frames which we are to pray ourselves into, in order to make God think well of us, and in order to fit us for receiving pardon.</w:t>
      </w:r>
    </w:p>
    <w:p>
      <w:pPr>
        <w:rPr>
          <w:rFonts w:hint="eastAsia"/>
        </w:rPr>
      </w:pPr>
      <w:r>
        <w:rPr>
          <w:rFonts w:hint="eastAsia"/>
        </w:rPr>
        <w:t>请记住，福音并非一份要履行的责任清单，或要产生的感觉，或我们要藉着祷告进入的某种状态，以使上帝对我们有好感，并使我们配得领受赦免。</w:t>
      </w:r>
    </w:p>
    <w:p>
      <w:pPr>
        <w:rPr>
          <w:rFonts w:hint="eastAsia"/>
        </w:rPr>
      </w:pPr>
      <w:r>
        <w:rPr>
          <w:rFonts w:hint="eastAsia"/>
        </w:rPr>
        <w:t>The gospel is the good news of the great work done upon the cross.</w:t>
      </w:r>
    </w:p>
    <w:p>
      <w:pPr>
        <w:rPr>
          <w:rFonts w:hint="eastAsia"/>
        </w:rPr>
      </w:pPr>
      <w:r>
        <w:rPr>
          <w:rFonts w:hint="eastAsia"/>
        </w:rPr>
        <w:t>福音是关于十字架上所成就伟大工作的好消息。</w:t>
      </w:r>
    </w:p>
    <w:p>
      <w:pPr>
        <w:rPr>
          <w:rFonts w:hint="eastAsia"/>
        </w:rPr>
      </w:pPr>
      <w:r>
        <w:rPr>
          <w:rFonts w:hint="eastAsia"/>
        </w:rPr>
        <w:t>The knowledge of that finished work is immediate peace.</w:t>
      </w:r>
    </w:p>
    <w:p>
      <w:pPr>
        <w:rPr>
          <w:rFonts w:hint="eastAsia"/>
        </w:rPr>
      </w:pPr>
      <w:r>
        <w:rPr>
          <w:rFonts w:hint="eastAsia"/>
        </w:rPr>
        <w:t>认识那已完成的工作，就是即时的平安。</w:t>
      </w:r>
    </w:p>
    <w:p>
      <w:pPr>
        <w:rPr>
          <w:rFonts w:hint="eastAsia"/>
        </w:rPr>
      </w:pPr>
    </w:p>
    <w:p>
      <w:pPr>
        <w:rPr>
          <w:rFonts w:hint="eastAsia"/>
        </w:rPr>
      </w:pPr>
      <w:r>
        <w:rPr>
          <w:rFonts w:hint="eastAsia"/>
        </w:rPr>
        <w:t>Read again and again the wondrous words which I have quoted at length from His own book.</w:t>
      </w:r>
    </w:p>
    <w:p>
      <w:pPr>
        <w:rPr>
          <w:rFonts w:hint="eastAsia"/>
        </w:rPr>
      </w:pPr>
      <w:r>
        <w:rPr>
          <w:rFonts w:hint="eastAsia"/>
        </w:rPr>
        <w:t>反复阅读我从祂自己的书中详细引用的那些奇妙话语。</w:t>
      </w:r>
    </w:p>
    <w:p>
      <w:pPr>
        <w:rPr>
          <w:rFonts w:hint="eastAsia"/>
        </w:rPr>
      </w:pPr>
      <w:r>
        <w:rPr>
          <w:rFonts w:hint="eastAsia"/>
        </w:rPr>
        <w:t>The Bible is a living book, not a dead one; a divine one, not a human one; a perfect one, not an imperfect one.</w:t>
      </w:r>
    </w:p>
    <w:p>
      <w:pPr>
        <w:rPr>
          <w:rFonts w:hint="eastAsia"/>
        </w:rPr>
      </w:pPr>
      <w:r>
        <w:rPr>
          <w:rFonts w:hint="eastAsia"/>
        </w:rPr>
        <w:t>圣经是一本活的书，不是死的书；是一本神圣的书，不是人的书；是一本完美的书，不是不完美的书。</w:t>
      </w:r>
    </w:p>
    <w:p>
      <w:pPr>
        <w:rPr>
          <w:rFonts w:hint="eastAsia"/>
        </w:rPr>
      </w:pPr>
      <w:r>
        <w:rPr>
          <w:rFonts w:hint="eastAsia"/>
        </w:rPr>
        <w:t>Search it, study it, dig into it. "My son," says God, our Father, "receive my words; hide my commandments with thee; incline thine ear unto wisdom;</w:t>
      </w:r>
    </w:p>
    <w:p>
      <w:pPr>
        <w:rPr>
          <w:rFonts w:hint="eastAsia"/>
        </w:rPr>
      </w:pPr>
      <w:r>
        <w:rPr>
          <w:rFonts w:hint="eastAsia"/>
        </w:rPr>
        <w:t>查考它，研习它，深入挖掘它。我们的父上帝说：“我儿，你要领受我的言语，将我的命令存记在心；侧耳听智慧；</w:t>
      </w:r>
    </w:p>
    <w:p>
      <w:pPr>
        <w:rPr>
          <w:rFonts w:hint="eastAsia"/>
        </w:rPr>
      </w:pPr>
      <w:r>
        <w:rPr>
          <w:rFonts w:hint="eastAsia"/>
        </w:rPr>
        <w:t>take fast hold of instruction; attend unto my wisdom and bow thine ear to my understanding; keep my words and lay up my commandments with thee."</w:t>
      </w:r>
    </w:p>
    <w:p>
      <w:pPr>
        <w:rPr>
          <w:rFonts w:hint="eastAsia"/>
        </w:rPr>
      </w:pPr>
      <w:r>
        <w:rPr>
          <w:rFonts w:hint="eastAsia"/>
        </w:rPr>
        <w:t>专心求聪明；谨守训诲，不可离弃；要留心我的智慧，侧耳听我的聪明；遵守我的言语，将我的命令存记在心。”</w:t>
      </w:r>
    </w:p>
    <w:p>
      <w:pPr>
        <w:rPr>
          <w:rFonts w:hint="eastAsia"/>
        </w:rPr>
      </w:pPr>
      <w:r>
        <w:rPr>
          <w:rFonts w:hint="eastAsia"/>
        </w:rPr>
        <w:t>Do not say these messages are only for the children of God; for, as if to prevent this, God thus speaks to the simple, the scorners, the fools.</w:t>
      </w:r>
    </w:p>
    <w:p>
      <w:pPr>
        <w:rPr>
          <w:rFonts w:hint="eastAsia"/>
        </w:rPr>
      </w:pPr>
      <w:r>
        <w:rPr>
          <w:rFonts w:hint="eastAsia"/>
        </w:rPr>
        <w:t>不要说这些信息只给上帝的儿女；因为，仿佛为了防止这一点，上帝就这样对愚蒙人、亵慢人、愚昧人说话。</w:t>
      </w:r>
    </w:p>
    <w:p>
      <w:pPr>
        <w:rPr>
          <w:rFonts w:hint="eastAsia"/>
        </w:rPr>
      </w:pPr>
      <w:r>
        <w:rPr>
          <w:rFonts w:hint="eastAsia"/>
        </w:rPr>
        <w:t>"Turn ye at my reproof;" showing us that it is in listening to His words that the simple, the scorner, and the fool cease to be such and become sons.</w:t>
      </w:r>
    </w:p>
    <w:p>
      <w:pPr>
        <w:rPr>
          <w:rFonts w:hint="eastAsia"/>
        </w:rPr>
      </w:pPr>
      <w:r>
        <w:rPr>
          <w:rFonts w:hint="eastAsia"/>
        </w:rPr>
        <w:t>“你们当因我的责备回转；”向我们显明，正是在聆听祂的话语时，愚蒙人、亵慢人和愚昧人不再是那样的人，而成为儿子。</w:t>
      </w:r>
    </w:p>
    <w:p>
      <w:pPr>
        <w:rPr>
          <w:rFonts w:hint="eastAsia"/>
        </w:rPr>
      </w:pPr>
      <w:r>
        <w:rPr>
          <w:rFonts w:hint="eastAsia"/>
        </w:rPr>
        <w:t>Do not revert to the old difficulty about your need of the Holy Spirit; for, as if to meet this, God, in the above pages, adds, "Behold I will pour out my Spirit unto you, I will make known my words unto you."</w:t>
      </w:r>
    </w:p>
    <w:p>
      <w:pPr>
        <w:rPr>
          <w:rFonts w:hint="eastAsia"/>
        </w:rPr>
      </w:pPr>
      <w:r>
        <w:rPr>
          <w:rFonts w:hint="eastAsia"/>
        </w:rPr>
        <w:t>不要回到关于你需要圣灵的旧有困难上；因为，仿佛为了解决这个问题，上帝在上面的篇幅中补充说：“看哪，我要将我的灵浇灌你们，将我的话指示你们。”</w:t>
      </w:r>
    </w:p>
    <w:p>
      <w:pPr>
        <w:rPr>
          <w:rFonts w:hint="eastAsia"/>
        </w:rPr>
      </w:pPr>
      <w:r>
        <w:rPr>
          <w:rFonts w:hint="eastAsia"/>
        </w:rPr>
        <w:t>Not for one moment would God allow you to suspect his willingness to accompany his word with his Spirit.</w:t>
      </w:r>
    </w:p>
    <w:p>
      <w:pPr>
        <w:rPr>
          <w:rFonts w:hint="eastAsia"/>
        </w:rPr>
      </w:pPr>
      <w:r>
        <w:rPr>
          <w:rFonts w:hint="eastAsia"/>
        </w:rPr>
        <w:t>上帝一刻也不会让你怀疑祂乐意用祂的灵伴随祂的话语。</w:t>
      </w:r>
    </w:p>
    <w:p>
      <w:pPr>
        <w:rPr>
          <w:rFonts w:hint="eastAsia"/>
        </w:rPr>
      </w:pPr>
    </w:p>
    <w:p>
      <w:pPr>
        <w:rPr>
          <w:rFonts w:hint="eastAsia"/>
        </w:rPr>
      </w:pPr>
      <w:r>
        <w:rPr>
          <w:rFonts w:hint="eastAsia"/>
        </w:rPr>
        <w:t>Honor the words of God; and honor him who wrote them, by trusting him for interpretation and light.</w:t>
      </w:r>
    </w:p>
    <w:p>
      <w:pPr>
        <w:rPr>
          <w:rFonts w:hint="eastAsia"/>
        </w:rPr>
      </w:pPr>
      <w:r>
        <w:rPr>
          <w:rFonts w:hint="eastAsia"/>
        </w:rPr>
        <w:t>尊重上帝的话语；并尊重写这些话语的祂，信靠祂的解释和光照。</w:t>
      </w:r>
    </w:p>
    <w:p>
      <w:pPr>
        <w:rPr>
          <w:rFonts w:hint="eastAsia"/>
        </w:rPr>
      </w:pPr>
      <w:r>
        <w:rPr>
          <w:rFonts w:hint="eastAsia"/>
        </w:rPr>
        <w:t>Do not disparage them by calling them a dead letter. They are not dead.</w:t>
      </w:r>
    </w:p>
    <w:p>
      <w:pPr>
        <w:rPr>
          <w:rFonts w:hint="eastAsia"/>
        </w:rPr>
      </w:pPr>
      <w:r>
        <w:rPr>
          <w:rFonts w:hint="eastAsia"/>
        </w:rPr>
        <w:t>不要称它们为死的字句而贬低它们。它们并非死的。</w:t>
      </w:r>
    </w:p>
    <w:p>
      <w:pPr>
        <w:rPr>
          <w:rFonts w:hint="eastAsia"/>
        </w:rPr>
      </w:pPr>
      <w:r>
        <w:rPr>
          <w:rFonts w:hint="eastAsia"/>
        </w:rPr>
        <w:t>If you will use the figure of death in this case, use it rightly.</w:t>
      </w:r>
    </w:p>
    <w:p>
      <w:pPr>
        <w:rPr>
          <w:rFonts w:hint="eastAsia"/>
        </w:rPr>
      </w:pPr>
      <w:r>
        <w:rPr>
          <w:rFonts w:hint="eastAsia"/>
        </w:rPr>
        <w:t>如果你要在这个情况下使用死亡的比喻，就要正确地使用它。</w:t>
      </w:r>
    </w:p>
    <w:p>
      <w:pPr>
        <w:rPr>
          <w:rFonts w:hint="eastAsia"/>
        </w:rPr>
      </w:pPr>
      <w:r>
        <w:rPr>
          <w:rFonts w:hint="eastAsia"/>
        </w:rPr>
        <w:t>They are the savor of death unto death in them that perish; but this only shows their awful vitality.</w:t>
      </w:r>
    </w:p>
    <w:p>
      <w:pPr>
        <w:rPr>
          <w:rFonts w:hint="eastAsia"/>
        </w:rPr>
      </w:pPr>
      <w:r>
        <w:rPr>
          <w:rFonts w:hint="eastAsia"/>
        </w:rPr>
        <w:t>它们在灭亡的人身上是死的香气叫他死；但这只显明它们可怕的生命力。</w:t>
      </w:r>
    </w:p>
    <w:p>
      <w:pPr>
        <w:rPr>
          <w:rFonts w:hint="eastAsia"/>
        </w:rPr>
      </w:pPr>
      <w:r>
        <w:rPr>
          <w:rFonts w:hint="eastAsia"/>
        </w:rPr>
        <w:t>As the blood of Christ either cleanses or condemns, so the words of the Spirit either kill or make alive.</w:t>
      </w:r>
    </w:p>
    <w:p>
      <w:pPr>
        <w:rPr>
          <w:rFonts w:hint="eastAsia"/>
        </w:rPr>
      </w:pPr>
      <w:r>
        <w:rPr>
          <w:rFonts w:hint="eastAsia"/>
        </w:rPr>
        <w:t>正如基督的血或洁净或定罪，圣灵的话语或致死或使人活。</w:t>
      </w:r>
    </w:p>
    <w:p>
      <w:pPr>
        <w:rPr>
          <w:rFonts w:hint="eastAsia"/>
        </w:rPr>
      </w:pPr>
      <w:r>
        <w:rPr>
          <w:rFonts w:hint="eastAsia"/>
        </w:rPr>
        <w:t>The words that I speak unto you, they are Spirit, and they are Life.</w:t>
      </w:r>
    </w:p>
    <w:p>
      <w:pPr>
        <w:rPr>
          <w:rFonts w:hint="eastAsia"/>
        </w:rPr>
      </w:pPr>
      <w:r>
        <w:rPr>
          <w:rFonts w:hint="eastAsia"/>
        </w:rPr>
        <w:t>我对你们所说的话，就是灵，就是生命。</w:t>
      </w:r>
    </w:p>
    <w:p>
      <w:pPr>
        <w:rPr>
          <w:rFonts w:hint="eastAsia"/>
        </w:rPr>
      </w:pPr>
    </w:p>
    <w:p>
      <w:pPr>
        <w:rPr>
          <w:rFonts w:hint="eastAsia"/>
        </w:rPr>
      </w:pPr>
      <w:r>
        <w:rPr>
          <w:rFonts w:hint="eastAsia"/>
        </w:rPr>
        <w:t>Again I say to you, honor the words of God. Make much of them.</w:t>
      </w:r>
    </w:p>
    <w:p>
      <w:pPr>
        <w:rPr>
          <w:rFonts w:hint="eastAsia"/>
        </w:rPr>
      </w:pPr>
      <w:r>
        <w:rPr>
          <w:rFonts w:hint="eastAsia"/>
        </w:rPr>
        <w:t>我再对你们说，要尊重上帝的话语。要看重它们。</w:t>
      </w:r>
    </w:p>
    <w:p>
      <w:pPr>
        <w:rPr>
          <w:rFonts w:hint="eastAsia"/>
        </w:rPr>
      </w:pPr>
      <w:r>
        <w:rPr>
          <w:rFonts w:hint="eastAsia"/>
        </w:rPr>
        <w:t>Them that honor me I will honor, is as true of Scripture as it is of the God of Scripture.</w:t>
      </w:r>
    </w:p>
    <w:p>
      <w:pPr>
        <w:rPr>
          <w:rFonts w:hint="eastAsia"/>
        </w:rPr>
      </w:pPr>
      <w:r>
        <w:rPr>
          <w:rFonts w:hint="eastAsia"/>
        </w:rPr>
        <w:t>尊重我的，我必尊重他，这话对于圣经和圣经的上帝同样真实。</w:t>
      </w:r>
    </w:p>
    <w:p>
      <w:pPr>
        <w:rPr>
          <w:rFonts w:hint="eastAsia"/>
        </w:rPr>
      </w:pPr>
      <w:r>
        <w:rPr>
          <w:rFonts w:hint="eastAsia"/>
        </w:rPr>
        <w:t>Peace, light, comfort, life, salvation, holiness, are wrapt up in them.</w:t>
      </w:r>
    </w:p>
    <w:p>
      <w:pPr>
        <w:rPr>
          <w:rFonts w:hint="eastAsia"/>
        </w:rPr>
      </w:pPr>
      <w:r>
        <w:rPr>
          <w:rFonts w:hint="eastAsia"/>
        </w:rPr>
        <w:t>平安、光明、安慰、生命、救恩、圣洁，都包含在它们里面。</w:t>
      </w:r>
    </w:p>
    <w:p>
      <w:pPr>
        <w:rPr>
          <w:rFonts w:hint="eastAsia"/>
        </w:rPr>
      </w:pPr>
      <w:r>
        <w:rPr>
          <w:rFonts w:hint="eastAsia"/>
        </w:rPr>
        <w:t>"Thy word hath quickened me." "I will never forget thy precepts: for with them thou hast quickened me."</w:t>
      </w:r>
    </w:p>
    <w:p>
      <w:pPr>
        <w:rPr>
          <w:rFonts w:hint="eastAsia"/>
        </w:rPr>
      </w:pPr>
      <w:r>
        <w:rPr>
          <w:rFonts w:hint="eastAsia"/>
        </w:rPr>
        <w:t>“你的话将我救活了。”“我永不忘记你的训词，因你用这训词将我救活了。”</w:t>
      </w:r>
    </w:p>
    <w:p>
      <w:pPr>
        <w:rPr>
          <w:rFonts w:hint="eastAsia"/>
        </w:rPr>
      </w:pPr>
    </w:p>
    <w:p>
      <w:pPr>
        <w:rPr>
          <w:rFonts w:hint="eastAsia"/>
        </w:rPr>
      </w:pPr>
      <w:r>
        <w:rPr>
          <w:rFonts w:hint="eastAsia"/>
        </w:rPr>
        <w:t>It is through belief of the truth that God hath from the beginning chosen us to salvation.</w:t>
      </w:r>
    </w:p>
    <w:p>
      <w:pPr>
        <w:rPr>
          <w:rFonts w:hint="eastAsia"/>
        </w:rPr>
      </w:pPr>
      <w:r>
        <w:rPr>
          <w:rFonts w:hint="eastAsia"/>
        </w:rPr>
        <w:t>上帝从起初拣选我们得救，是藉着相信真理。</w:t>
      </w:r>
    </w:p>
    <w:p>
      <w:pPr>
        <w:rPr>
          <w:rFonts w:hint="eastAsia"/>
        </w:rPr>
      </w:pPr>
      <w:r>
        <w:rPr>
          <w:rFonts w:hint="eastAsia"/>
        </w:rPr>
        <w:t>It is with the word of Truth that he begat us: and all this is in perfect harmony with the great truth of man's total helplessness and his need of the Almighty Spirit.</w:t>
      </w:r>
    </w:p>
    <w:p>
      <w:pPr>
        <w:rPr>
          <w:rFonts w:hint="eastAsia"/>
        </w:rPr>
      </w:pPr>
      <w:r>
        <w:rPr>
          <w:rFonts w:hint="eastAsia"/>
        </w:rPr>
        <w:t>祂用真理的道生了我们：这一切都与人完全无助以及他需要全能圣灵的伟大真理完全和谐。</w:t>
      </w:r>
    </w:p>
    <w:p>
      <w:pPr>
        <w:rPr>
          <w:rFonts w:hint="eastAsia"/>
        </w:rPr>
      </w:pPr>
    </w:p>
    <w:p>
      <w:pPr>
        <w:rPr>
          <w:rFonts w:hint="eastAsia"/>
        </w:rPr>
      </w:pPr>
      <w:r>
        <w:rPr>
          <w:rFonts w:hint="eastAsia"/>
        </w:rPr>
        <w:t>"So then faith cometh by hearing, and hearing by the word of God."</w:t>
      </w:r>
    </w:p>
    <w:p>
      <w:pPr>
        <w:rPr>
          <w:rFonts w:hint="eastAsia"/>
        </w:rPr>
      </w:pPr>
      <w:r>
        <w:rPr>
          <w:rFonts w:hint="eastAsia"/>
        </w:rPr>
        <w:t>“可见信道是从听道来的，听道是从基督的话来的。”</w:t>
      </w:r>
    </w:p>
    <w:p>
      <w:pPr>
        <w:rPr>
          <w:rFonts w:hint="eastAsia"/>
        </w:rPr>
      </w:pPr>
      <w:r>
        <w:rPr>
          <w:rFonts w:hint="eastAsia"/>
        </w:rPr>
        <w:t>"Hear, and your soul shall live."</w:t>
      </w:r>
    </w:p>
    <w:p>
      <w:pPr>
        <w:rPr>
          <w:rFonts w:hint="eastAsia"/>
        </w:rPr>
      </w:pPr>
      <w:r>
        <w:rPr>
          <w:rFonts w:hint="eastAsia"/>
        </w:rPr>
        <w:t>“你们当就近我来；侧耳而听，就必得活。”</w:t>
      </w:r>
    </w:p>
    <w:p>
      <w:pPr>
        <w:rPr>
          <w:rFonts w:hint="eastAsia"/>
        </w:rPr>
      </w:pPr>
    </w:p>
    <w:p>
      <w:pPr>
        <w:rPr>
          <w:rFonts w:hint="eastAsia"/>
        </w:rPr>
      </w:pPr>
      <w:r>
        <w:rPr>
          <w:rFonts w:hint="eastAsia"/>
        </w:rPr>
        <w:t>Chapter VIII - Believe and be Saved</w:t>
      </w:r>
    </w:p>
    <w:p>
      <w:pPr>
        <w:numPr>
          <w:ilvl w:val="0"/>
          <w:numId w:val="1"/>
        </w:numPr>
        <w:rPr>
          <w:rFonts w:hint="eastAsia"/>
        </w:rPr>
      </w:pPr>
      <w:r>
        <w:rPr>
          <w:rFonts w:hint="eastAsia"/>
        </w:rPr>
        <w:t>- 信而得救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Holy Spirit alone that can draw us to the cross and fasten us to the Saviour.</w:t>
      </w:r>
    </w:p>
    <w:p>
      <w:pPr>
        <w:widowControl w:val="0"/>
        <w:numPr>
          <w:ilvl w:val="0"/>
          <w:numId w:val="0"/>
        </w:numPr>
        <w:jc w:val="both"/>
        <w:rPr>
          <w:rFonts w:hint="eastAsia"/>
        </w:rPr>
      </w:pPr>
      <w:r>
        <w:rPr>
          <w:rFonts w:hint="eastAsia"/>
        </w:rPr>
        <w:t>唯有圣灵能吸引我们到十字架前，并使我们与救主紧密相连。</w:t>
      </w:r>
    </w:p>
    <w:p>
      <w:pPr>
        <w:widowControl w:val="0"/>
        <w:numPr>
          <w:ilvl w:val="0"/>
          <w:numId w:val="0"/>
        </w:numPr>
        <w:jc w:val="both"/>
        <w:rPr>
          <w:rFonts w:hint="eastAsia"/>
        </w:rPr>
      </w:pPr>
      <w:r>
        <w:rPr>
          <w:rFonts w:hint="eastAsia"/>
        </w:rPr>
        <w:t>He who thinks he can do without the Spirit, has yet to learn his own sinfulness and helplessness.</w:t>
      </w:r>
    </w:p>
    <w:p>
      <w:pPr>
        <w:widowControl w:val="0"/>
        <w:numPr>
          <w:ilvl w:val="0"/>
          <w:numId w:val="0"/>
        </w:numPr>
        <w:jc w:val="both"/>
        <w:rPr>
          <w:rFonts w:hint="eastAsia"/>
        </w:rPr>
      </w:pPr>
      <w:r>
        <w:rPr>
          <w:rFonts w:hint="eastAsia"/>
        </w:rPr>
        <w:t>凡以为自己可以不需要圣灵的人，尚未认识到自己的罪性和无助。</w:t>
      </w:r>
    </w:p>
    <w:p>
      <w:pPr>
        <w:widowControl w:val="0"/>
        <w:numPr>
          <w:ilvl w:val="0"/>
          <w:numId w:val="0"/>
        </w:numPr>
        <w:jc w:val="both"/>
        <w:rPr>
          <w:rFonts w:hint="eastAsia"/>
        </w:rPr>
      </w:pPr>
      <w:r>
        <w:rPr>
          <w:rFonts w:hint="eastAsia"/>
        </w:rPr>
        <w:t>The gospel would be no good news to the dead in sin, if it did not tell of the love and power of the divine Spirit, as explicitly as it announces the love and power of the divine Substitute.</w:t>
      </w:r>
    </w:p>
    <w:p>
      <w:pPr>
        <w:widowControl w:val="0"/>
        <w:numPr>
          <w:ilvl w:val="0"/>
          <w:numId w:val="0"/>
        </w:numPr>
        <w:jc w:val="both"/>
        <w:rPr>
          <w:rFonts w:hint="eastAsia"/>
        </w:rPr>
      </w:pPr>
      <w:r>
        <w:rPr>
          <w:rFonts w:hint="eastAsia"/>
        </w:rPr>
        <w:t>如果福音没有像宣告神圣替代者的爱和能力那样明确地宣告神圣圣灵的爱和能力，那么对于死在罪中的人来说，福音就不是好消息。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while keeping this in mind, we may try to learn from Scripture what is written concerning the bond which connects us individually with the cross of Christ;</w:t>
      </w:r>
    </w:p>
    <w:p>
      <w:pPr>
        <w:widowControl w:val="0"/>
        <w:numPr>
          <w:ilvl w:val="0"/>
          <w:numId w:val="0"/>
        </w:numPr>
        <w:jc w:val="both"/>
        <w:rPr>
          <w:rFonts w:hint="eastAsia"/>
        </w:rPr>
      </w:pPr>
      <w:r>
        <w:rPr>
          <w:rFonts w:hint="eastAsia"/>
        </w:rPr>
        <w:t>但是，在记住这一点的同时，我们可以尝试从圣经中学习关于那将我们个人与基督十字架联系起来的纽带的记载；</w:t>
      </w:r>
    </w:p>
    <w:p>
      <w:pPr>
        <w:widowControl w:val="0"/>
        <w:numPr>
          <w:ilvl w:val="0"/>
          <w:numId w:val="0"/>
        </w:numPr>
        <w:jc w:val="both"/>
        <w:rPr>
          <w:rFonts w:hint="eastAsia"/>
        </w:rPr>
      </w:pPr>
      <w:r>
        <w:rPr>
          <w:rFonts w:hint="eastAsia"/>
        </w:rPr>
        <w:t>making us thereby partakers of the pardon and the life which that cross reveals.</w:t>
      </w:r>
    </w:p>
    <w:p>
      <w:pPr>
        <w:widowControl w:val="0"/>
        <w:numPr>
          <w:ilvl w:val="0"/>
          <w:numId w:val="0"/>
        </w:numPr>
        <w:jc w:val="both"/>
        <w:rPr>
          <w:rFonts w:hint="eastAsia"/>
        </w:rPr>
      </w:pPr>
      <w:r>
        <w:rPr>
          <w:rFonts w:hint="eastAsia"/>
        </w:rPr>
        <w:t>从而使我们有份于那十字架所启示的赦免和生命。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then it is written, "By grace are ye saved, through faith; and that not of yourselves: it is the gift of God."</w:t>
      </w:r>
    </w:p>
    <w:p>
      <w:pPr>
        <w:widowControl w:val="0"/>
        <w:numPr>
          <w:ilvl w:val="0"/>
          <w:numId w:val="0"/>
        </w:numPr>
        <w:jc w:val="both"/>
        <w:rPr>
          <w:rFonts w:hint="eastAsia"/>
        </w:rPr>
      </w:pPr>
      <w:r>
        <w:rPr>
          <w:rFonts w:hint="eastAsia"/>
        </w:rPr>
        <w:t>因此经上记着说：“你们得救是本乎恩，也因着信；这并不是出于自己，乃是上帝所赐的。”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then is the link, the one link, between the sinner and the Sinbearer.</w:t>
      </w:r>
    </w:p>
    <w:p>
      <w:pPr>
        <w:widowControl w:val="0"/>
        <w:numPr>
          <w:ilvl w:val="0"/>
          <w:numId w:val="0"/>
        </w:numPr>
        <w:jc w:val="both"/>
        <w:rPr>
          <w:rFonts w:hint="eastAsia"/>
        </w:rPr>
      </w:pPr>
      <w:r>
        <w:rPr>
          <w:rFonts w:hint="eastAsia"/>
        </w:rPr>
        <w:t>那么，信心是罪人和担罪者之间的纽带，唯一的纽带。</w:t>
      </w:r>
    </w:p>
    <w:p>
      <w:pPr>
        <w:widowControl w:val="0"/>
        <w:numPr>
          <w:ilvl w:val="0"/>
          <w:numId w:val="0"/>
        </w:numPr>
        <w:jc w:val="both"/>
        <w:rPr>
          <w:rFonts w:hint="eastAsia"/>
        </w:rPr>
      </w:pPr>
      <w:r>
        <w:rPr>
          <w:rFonts w:hint="eastAsia"/>
        </w:rPr>
        <w:t>It is not faith, as a work or exercise of our minds, which must be properly performed in order to qualify or fit us for pardon.</w:t>
      </w:r>
    </w:p>
    <w:p>
      <w:pPr>
        <w:widowControl w:val="0"/>
        <w:numPr>
          <w:ilvl w:val="0"/>
          <w:numId w:val="0"/>
        </w:numPr>
        <w:jc w:val="both"/>
        <w:rPr>
          <w:rFonts w:hint="eastAsia"/>
        </w:rPr>
      </w:pPr>
      <w:r>
        <w:rPr>
          <w:rFonts w:hint="eastAsia"/>
        </w:rPr>
        <w:t>信心并非作为我们心思意念的一种工作或操练，必须正确地履行才能使我们有资格或适合得赦免。</w:t>
      </w:r>
    </w:p>
    <w:p>
      <w:pPr>
        <w:widowControl w:val="0"/>
        <w:numPr>
          <w:ilvl w:val="0"/>
          <w:numId w:val="0"/>
        </w:numPr>
        <w:jc w:val="both"/>
        <w:rPr>
          <w:rFonts w:hint="eastAsia"/>
        </w:rPr>
      </w:pPr>
      <w:r>
        <w:rPr>
          <w:rFonts w:hint="eastAsia"/>
        </w:rPr>
        <w:t>It is not faith, as a religious duty, which must be gone through according to certain rules, in order to induce Christ to give us the benefits of his work.</w:t>
      </w:r>
    </w:p>
    <w:p>
      <w:pPr>
        <w:widowControl w:val="0"/>
        <w:numPr>
          <w:ilvl w:val="0"/>
          <w:numId w:val="0"/>
        </w:numPr>
        <w:jc w:val="both"/>
        <w:rPr>
          <w:rFonts w:hint="eastAsia"/>
        </w:rPr>
      </w:pPr>
      <w:r>
        <w:rPr>
          <w:rFonts w:hint="eastAsia"/>
        </w:rPr>
        <w:t>信心并非作为一种宗教义务，必须按照某些规则来完成，以引诱基督将祂工作的益处赐给我们。</w:t>
      </w:r>
    </w:p>
    <w:p>
      <w:pPr>
        <w:widowControl w:val="0"/>
        <w:numPr>
          <w:ilvl w:val="0"/>
          <w:numId w:val="0"/>
        </w:numPr>
        <w:jc w:val="both"/>
        <w:rPr>
          <w:rFonts w:hint="eastAsia"/>
        </w:rPr>
      </w:pPr>
      <w:r>
        <w:rPr>
          <w:rFonts w:hint="eastAsia"/>
        </w:rPr>
        <w:t>It is faith, simply as a receiver of the divine record concerning the Son of God.</w:t>
      </w:r>
    </w:p>
    <w:p>
      <w:pPr>
        <w:widowControl w:val="0"/>
        <w:numPr>
          <w:ilvl w:val="0"/>
          <w:numId w:val="0"/>
        </w:numPr>
        <w:jc w:val="both"/>
        <w:rPr>
          <w:rFonts w:hint="eastAsia"/>
        </w:rPr>
      </w:pPr>
      <w:r>
        <w:rPr>
          <w:rFonts w:hint="eastAsia"/>
        </w:rPr>
        <w:t>信心，仅仅是作为接受关于上帝儿子神圣记载的接受者。</w:t>
      </w:r>
    </w:p>
    <w:p>
      <w:pPr>
        <w:widowControl w:val="0"/>
        <w:numPr>
          <w:ilvl w:val="0"/>
          <w:numId w:val="0"/>
        </w:numPr>
        <w:jc w:val="both"/>
        <w:rPr>
          <w:rFonts w:hint="eastAsia"/>
        </w:rPr>
      </w:pPr>
      <w:r>
        <w:rPr>
          <w:rFonts w:hint="eastAsia"/>
        </w:rPr>
        <w:t>It is not faith considered as the source of holiness, as containing in itself the seed of all spiritual excellence and good works;</w:t>
      </w:r>
    </w:p>
    <w:p>
      <w:pPr>
        <w:widowControl w:val="0"/>
        <w:numPr>
          <w:ilvl w:val="0"/>
          <w:numId w:val="0"/>
        </w:numPr>
        <w:jc w:val="both"/>
        <w:rPr>
          <w:rFonts w:hint="eastAsia"/>
        </w:rPr>
      </w:pPr>
      <w:r>
        <w:rPr>
          <w:rFonts w:hint="eastAsia"/>
        </w:rPr>
        <w:t>信心并非被认为是圣洁的源头，仿佛它本身包含着一切属灵美德和善行的种子；</w:t>
      </w:r>
    </w:p>
    <w:p>
      <w:pPr>
        <w:widowControl w:val="0"/>
        <w:numPr>
          <w:ilvl w:val="0"/>
          <w:numId w:val="0"/>
        </w:numPr>
        <w:jc w:val="both"/>
        <w:rPr>
          <w:rFonts w:hint="eastAsia"/>
        </w:rPr>
      </w:pPr>
      <w:r>
        <w:rPr>
          <w:rFonts w:hint="eastAsia"/>
        </w:rPr>
        <w:t>it is faith alone, recognizing simply the completeness of the great sacrifice for sin, and the trueness of the Father's testimony to that completeness;</w:t>
      </w:r>
    </w:p>
    <w:p>
      <w:pPr>
        <w:widowControl w:val="0"/>
        <w:numPr>
          <w:ilvl w:val="0"/>
          <w:numId w:val="0"/>
        </w:numPr>
        <w:jc w:val="both"/>
        <w:rPr>
          <w:rFonts w:hint="eastAsia"/>
        </w:rPr>
      </w:pPr>
      <w:r>
        <w:rPr>
          <w:rFonts w:hint="eastAsia"/>
        </w:rPr>
        <w:t>信心是单独的，仅仅认识到那为罪所献伟大祭物的完全性，以及父对那完全性见证的真实性；</w:t>
      </w:r>
    </w:p>
    <w:p>
      <w:pPr>
        <w:widowControl w:val="0"/>
        <w:numPr>
          <w:ilvl w:val="0"/>
          <w:numId w:val="0"/>
        </w:numPr>
        <w:jc w:val="both"/>
        <w:rPr>
          <w:rFonts w:hint="eastAsia"/>
        </w:rPr>
      </w:pPr>
      <w:r>
        <w:rPr>
          <w:rFonts w:hint="eastAsia"/>
        </w:rPr>
        <w:t>as Paul writes to the Thessalonians, "our testimony among you was believed."</w:t>
      </w:r>
    </w:p>
    <w:p>
      <w:pPr>
        <w:widowControl w:val="0"/>
        <w:numPr>
          <w:ilvl w:val="0"/>
          <w:numId w:val="0"/>
        </w:numPr>
        <w:jc w:val="both"/>
        <w:rPr>
          <w:rFonts w:hint="eastAsia"/>
        </w:rPr>
      </w:pPr>
      <w:r>
        <w:rPr>
          <w:rFonts w:hint="eastAsia"/>
        </w:rPr>
        <w:t>正如保罗写信给帖撒罗尼迦人说：“我们在你们中间所作的见证，你们也信了。”</w:t>
      </w:r>
    </w:p>
    <w:p>
      <w:pPr>
        <w:widowControl w:val="0"/>
        <w:numPr>
          <w:ilvl w:val="0"/>
          <w:numId w:val="0"/>
        </w:numPr>
        <w:jc w:val="both"/>
        <w:rPr>
          <w:rFonts w:hint="eastAsia"/>
        </w:rPr>
      </w:pPr>
      <w:r>
        <w:rPr>
          <w:rFonts w:hint="eastAsia"/>
        </w:rPr>
        <w:t>It is not faith as a piece of money or a thing of merit; but faith taking God at his word, and giving him credit for speaking the honest truth, when he declares that "Christ died for the ungodly," and that the life which that death contains for sinners, is to be had without money, and without price."</w:t>
      </w:r>
    </w:p>
    <w:p>
      <w:pPr>
        <w:widowControl w:val="0"/>
        <w:numPr>
          <w:ilvl w:val="0"/>
          <w:numId w:val="0"/>
        </w:numPr>
        <w:jc w:val="both"/>
        <w:rPr>
          <w:rFonts w:hint="eastAsia"/>
        </w:rPr>
      </w:pPr>
      <w:r>
        <w:rPr>
          <w:rFonts w:hint="eastAsia"/>
        </w:rPr>
        <w:t>信心并非像一块钱或一件有功劳的事；而是信心接受上帝的话语，并在祂宣告“基督为不敬虔的人死了”，以及那死亡为罪人所包含的生命，是“不用银钱，不用价值”就可以得到的时候，相信祂说的是诚实的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learn the things concerning this faith, from the lips of God himself.</w:t>
      </w:r>
    </w:p>
    <w:p>
      <w:pPr>
        <w:widowControl w:val="0"/>
        <w:numPr>
          <w:ilvl w:val="0"/>
          <w:numId w:val="0"/>
        </w:numPr>
        <w:jc w:val="both"/>
        <w:rPr>
          <w:rFonts w:hint="eastAsia"/>
        </w:rPr>
      </w:pPr>
      <w:r>
        <w:rPr>
          <w:rFonts w:hint="eastAsia"/>
        </w:rPr>
        <w:t>但让我们从上帝自己的口中学习关于这信心的事。</w:t>
      </w:r>
    </w:p>
    <w:p>
      <w:pPr>
        <w:widowControl w:val="0"/>
        <w:numPr>
          <w:ilvl w:val="0"/>
          <w:numId w:val="0"/>
        </w:numPr>
        <w:jc w:val="both"/>
        <w:rPr>
          <w:rFonts w:hint="eastAsia"/>
        </w:rPr>
      </w:pPr>
      <w:r>
        <w:rPr>
          <w:rFonts w:hint="eastAsia"/>
        </w:rPr>
        <w:t>I lay great stress on this in dealing with inquirers.</w:t>
      </w:r>
    </w:p>
    <w:p>
      <w:pPr>
        <w:widowControl w:val="0"/>
        <w:numPr>
          <w:ilvl w:val="0"/>
          <w:numId w:val="0"/>
        </w:numPr>
        <w:jc w:val="both"/>
        <w:rPr>
          <w:rFonts w:hint="eastAsia"/>
        </w:rPr>
      </w:pPr>
      <w:r>
        <w:rPr>
          <w:rFonts w:hint="eastAsia"/>
        </w:rPr>
        <w:t>我在与寻求者交谈时非常强调这一点。</w:t>
      </w:r>
    </w:p>
    <w:p>
      <w:pPr>
        <w:widowControl w:val="0"/>
        <w:numPr>
          <w:ilvl w:val="0"/>
          <w:numId w:val="0"/>
        </w:numPr>
        <w:jc w:val="both"/>
        <w:rPr>
          <w:rFonts w:hint="eastAsia"/>
        </w:rPr>
      </w:pPr>
      <w:r>
        <w:rPr>
          <w:rFonts w:hint="eastAsia"/>
        </w:rPr>
        <w:t>For the more that we can fix the sinner's eye and conscience upon God's own words, the more likely shall we be to lead him aright, and to secure the quickening presence of that Almighty Spirit who alone can give sight to the blind.</w:t>
      </w:r>
    </w:p>
    <w:p>
      <w:pPr>
        <w:widowControl w:val="0"/>
        <w:numPr>
          <w:ilvl w:val="0"/>
          <w:numId w:val="0"/>
        </w:numPr>
        <w:jc w:val="both"/>
        <w:rPr>
          <w:rFonts w:hint="eastAsia"/>
        </w:rPr>
      </w:pPr>
      <w:r>
        <w:rPr>
          <w:rFonts w:hint="eastAsia"/>
        </w:rPr>
        <w:t>因为我们越能使罪人的眼睛和良心注目于上帝自己的话语，我们就越有可能正确地引导他，并确保那位唯独能使瞎子看见的全能圣灵赐人生命的同在。</w:t>
      </w:r>
    </w:p>
    <w:p>
      <w:pPr>
        <w:widowControl w:val="0"/>
        <w:numPr>
          <w:ilvl w:val="0"/>
          <w:numId w:val="0"/>
        </w:numPr>
        <w:jc w:val="both"/>
        <w:rPr>
          <w:rFonts w:hint="eastAsia"/>
        </w:rPr>
      </w:pPr>
      <w:r>
        <w:rPr>
          <w:rFonts w:hint="eastAsia"/>
        </w:rPr>
        <w:t>One great difficulty which the inquirer finds in such cases, is that of unlearning much of his past experience and teaching.</w:t>
      </w:r>
    </w:p>
    <w:p>
      <w:pPr>
        <w:widowControl w:val="0"/>
        <w:numPr>
          <w:ilvl w:val="0"/>
          <w:numId w:val="0"/>
        </w:numPr>
        <w:jc w:val="both"/>
        <w:rPr>
          <w:rFonts w:hint="eastAsia"/>
        </w:rPr>
      </w:pPr>
      <w:r>
        <w:rPr>
          <w:rFonts w:hint="eastAsia"/>
        </w:rPr>
        <w:t>在这种情况下，寻求者发现的一个巨大困难，就是忘却他过去许多的经历和教导。</w:t>
      </w:r>
    </w:p>
    <w:p>
      <w:pPr>
        <w:widowControl w:val="0"/>
        <w:numPr>
          <w:ilvl w:val="0"/>
          <w:numId w:val="0"/>
        </w:numPr>
        <w:jc w:val="both"/>
        <w:rPr>
          <w:rFonts w:hint="eastAsia"/>
        </w:rPr>
      </w:pPr>
      <w:r>
        <w:rPr>
          <w:rFonts w:hint="eastAsia"/>
        </w:rPr>
        <w:t>Hence the importance of studying the divine words themselves, by which the sinner is made wise unto salvation.</w:t>
      </w:r>
    </w:p>
    <w:p>
      <w:pPr>
        <w:widowControl w:val="0"/>
        <w:numPr>
          <w:ilvl w:val="0"/>
          <w:numId w:val="0"/>
        </w:numPr>
        <w:jc w:val="both"/>
        <w:rPr>
          <w:rFonts w:hint="eastAsia"/>
        </w:rPr>
      </w:pPr>
      <w:r>
        <w:rPr>
          <w:rFonts w:hint="eastAsia"/>
        </w:rPr>
        <w:t>因此，研习神圣话语本身的重要性就显而易见了，罪人藉此得以有得救的智慧。</w:t>
      </w:r>
    </w:p>
    <w:p>
      <w:pPr>
        <w:widowControl w:val="0"/>
        <w:numPr>
          <w:ilvl w:val="0"/>
          <w:numId w:val="0"/>
        </w:numPr>
        <w:jc w:val="both"/>
        <w:rPr>
          <w:rFonts w:hint="eastAsia"/>
        </w:rPr>
      </w:pPr>
      <w:r>
        <w:rPr>
          <w:rFonts w:hint="eastAsia"/>
        </w:rPr>
        <w:t>For they both unteach the false and imperfect, and teach the true and the perfect.</w:t>
      </w:r>
    </w:p>
    <w:p>
      <w:pPr>
        <w:widowControl w:val="0"/>
        <w:numPr>
          <w:ilvl w:val="0"/>
          <w:numId w:val="0"/>
        </w:numPr>
        <w:jc w:val="both"/>
        <w:rPr>
          <w:rFonts w:hint="eastAsia"/>
        </w:rPr>
      </w:pPr>
      <w:r>
        <w:rPr>
          <w:rFonts w:hint="eastAsia"/>
        </w:rPr>
        <w:t>因为它们既能除去虚假和不完美，又能教导真实和完美。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mark how frequently and strongly God has spoken respecting faith and believing. "Without faith it is impossible to please God."</w:t>
      </w:r>
    </w:p>
    <w:p>
      <w:pPr>
        <w:widowControl w:val="0"/>
        <w:numPr>
          <w:ilvl w:val="0"/>
          <w:numId w:val="0"/>
        </w:numPr>
        <w:jc w:val="both"/>
        <w:rPr>
          <w:rFonts w:hint="eastAsia"/>
        </w:rPr>
      </w:pPr>
      <w:r>
        <w:rPr>
          <w:rFonts w:hint="eastAsia"/>
        </w:rPr>
        <w:t>让我们注意上帝是何等频繁而有力地论到信心和相信。“人非有信，就不能得上帝的喜悦。”</w:t>
      </w:r>
    </w:p>
    <w:p>
      <w:pPr>
        <w:widowControl w:val="0"/>
        <w:numPr>
          <w:ilvl w:val="0"/>
          <w:numId w:val="0"/>
        </w:numPr>
        <w:jc w:val="both"/>
        <w:rPr>
          <w:rFonts w:hint="eastAsia"/>
        </w:rPr>
      </w:pPr>
      <w:r>
        <w:rPr>
          <w:rFonts w:hint="eastAsia"/>
        </w:rPr>
        <w:t>"Therein is the righteousness of God revealed from faith to faith: as it is written, The just shall live by faith."</w:t>
      </w:r>
    </w:p>
    <w:p>
      <w:pPr>
        <w:widowControl w:val="0"/>
        <w:numPr>
          <w:ilvl w:val="0"/>
          <w:numId w:val="0"/>
        </w:numPr>
        <w:jc w:val="both"/>
        <w:rPr>
          <w:rFonts w:hint="eastAsia"/>
        </w:rPr>
      </w:pPr>
      <w:r>
        <w:rPr>
          <w:rFonts w:hint="eastAsia"/>
        </w:rPr>
        <w:t>“因为上帝的义，正在这福音上显明出来；这义是本于信，以致于信。如经上所记，义人必因信得生。”</w:t>
      </w:r>
    </w:p>
    <w:p>
      <w:pPr>
        <w:widowControl w:val="0"/>
        <w:numPr>
          <w:ilvl w:val="0"/>
          <w:numId w:val="0"/>
        </w:numPr>
        <w:jc w:val="both"/>
        <w:rPr>
          <w:rFonts w:hint="eastAsia"/>
        </w:rPr>
      </w:pPr>
      <w:r>
        <w:rPr>
          <w:rFonts w:hint="eastAsia"/>
        </w:rPr>
        <w:t>"The righteousness of God which is by faith of Jesus Christ unto all and upon all them that believe."</w:t>
      </w:r>
    </w:p>
    <w:p>
      <w:pPr>
        <w:widowControl w:val="0"/>
        <w:numPr>
          <w:ilvl w:val="0"/>
          <w:numId w:val="0"/>
        </w:numPr>
        <w:jc w:val="both"/>
        <w:rPr>
          <w:rFonts w:hint="eastAsia"/>
        </w:rPr>
      </w:pPr>
      <w:r>
        <w:rPr>
          <w:rFonts w:hint="eastAsia"/>
        </w:rPr>
        <w:t>“就是上帝的义，因信耶稣基督，加给一切相信的人，并没有分别。”</w:t>
      </w:r>
    </w:p>
    <w:p>
      <w:pPr>
        <w:widowControl w:val="0"/>
        <w:numPr>
          <w:ilvl w:val="0"/>
          <w:numId w:val="0"/>
        </w:numPr>
        <w:jc w:val="both"/>
        <w:rPr>
          <w:rFonts w:hint="eastAsia"/>
        </w:rPr>
      </w:pPr>
      <w:r>
        <w:rPr>
          <w:rFonts w:hint="eastAsia"/>
        </w:rPr>
        <w:t>"Whom God hath set forth to be a propitiation through faith in his blood...to declare his righteousness; that he might be just, and the justifier of him which believeth in Jesus."</w:t>
      </w:r>
    </w:p>
    <w:p>
      <w:pPr>
        <w:widowControl w:val="0"/>
        <w:numPr>
          <w:ilvl w:val="0"/>
          <w:numId w:val="0"/>
        </w:numPr>
        <w:jc w:val="both"/>
        <w:rPr>
          <w:rFonts w:hint="eastAsia"/>
        </w:rPr>
      </w:pPr>
      <w:r>
        <w:rPr>
          <w:rFonts w:hint="eastAsia"/>
        </w:rPr>
        <w:t>“上帝设立耶稣作挽回祭，是凭着耶稣的血，藉着人的信……要显明上帝的义；使人知道祂自己为义，也称信耶稣的人为义。”</w:t>
      </w:r>
    </w:p>
    <w:p>
      <w:pPr>
        <w:widowControl w:val="0"/>
        <w:numPr>
          <w:ilvl w:val="0"/>
          <w:numId w:val="0"/>
        </w:numPr>
        <w:jc w:val="both"/>
        <w:rPr>
          <w:rFonts w:hint="eastAsia"/>
        </w:rPr>
      </w:pPr>
      <w:r>
        <w:rPr>
          <w:rFonts w:hint="eastAsia"/>
        </w:rPr>
        <w:t>"He that believeth shall be saved." "As many as received him, to them gave he power to become the sons of God, even to them that believe on his name."</w:t>
      </w:r>
    </w:p>
    <w:p>
      <w:pPr>
        <w:widowControl w:val="0"/>
        <w:numPr>
          <w:ilvl w:val="0"/>
          <w:numId w:val="0"/>
        </w:numPr>
        <w:jc w:val="both"/>
        <w:rPr>
          <w:rFonts w:hint="eastAsia"/>
        </w:rPr>
      </w:pPr>
      <w:r>
        <w:rPr>
          <w:rFonts w:hint="eastAsia"/>
        </w:rPr>
        <w:t>“信的人必得救。”“凡接待祂的，就是信祂名的人，祂就赐他们权柄，作上帝的儿女。”</w:t>
      </w:r>
    </w:p>
    <w:p>
      <w:pPr>
        <w:widowControl w:val="0"/>
        <w:numPr>
          <w:ilvl w:val="0"/>
          <w:numId w:val="0"/>
        </w:numPr>
        <w:jc w:val="both"/>
        <w:rPr>
          <w:rFonts w:hint="eastAsia"/>
        </w:rPr>
      </w:pPr>
      <w:r>
        <w:rPr>
          <w:rFonts w:hint="eastAsia"/>
        </w:rPr>
        <w:t>"As Moses lifted up the serpent in the wilderness, even so must the Son of man be lifted up, that whosoever believeth in him should not perish but have eternal life; for God so loved the world, that he gave his only begotten Son, that whosoever believeth in him should not perish, but have everlasting life. He that believeth on him is not condemned: but he that believeth not is condemned already, because he hath not believed in the name of the only begotten Son of God."</w:t>
      </w:r>
    </w:p>
    <w:p>
      <w:pPr>
        <w:widowControl w:val="0"/>
        <w:numPr>
          <w:ilvl w:val="0"/>
          <w:numId w:val="0"/>
        </w:numPr>
        <w:jc w:val="both"/>
        <w:rPr>
          <w:rFonts w:hint="eastAsia"/>
        </w:rPr>
      </w:pPr>
      <w:r>
        <w:rPr>
          <w:rFonts w:hint="eastAsia"/>
        </w:rPr>
        <w:t>“摩西在旷野怎样举蛇，人子也必照样被举起来，叫一切信祂的，不至灭亡，反得永生。上帝爱世人，甚至将祂的独生子赐给他们，叫一切信祂的，不至灭亡，反得永生。信祂的人，不被定罪；不信的人，罪已经定了，因为他不信上帝独生子的名。”</w:t>
      </w:r>
    </w:p>
    <w:p>
      <w:pPr>
        <w:widowControl w:val="0"/>
        <w:numPr>
          <w:ilvl w:val="0"/>
          <w:numId w:val="0"/>
        </w:numPr>
        <w:jc w:val="both"/>
        <w:rPr>
          <w:rFonts w:hint="eastAsia"/>
        </w:rPr>
      </w:pPr>
      <w:r>
        <w:rPr>
          <w:rFonts w:hint="eastAsia"/>
        </w:rPr>
        <w:t>"He that believeth on the Son hath everlasting life, and he that believeth not the Son shall not see life."</w:t>
      </w:r>
    </w:p>
    <w:p>
      <w:pPr>
        <w:widowControl w:val="0"/>
        <w:numPr>
          <w:ilvl w:val="0"/>
          <w:numId w:val="0"/>
        </w:numPr>
        <w:jc w:val="both"/>
        <w:rPr>
          <w:rFonts w:hint="eastAsia"/>
        </w:rPr>
      </w:pPr>
      <w:r>
        <w:rPr>
          <w:rFonts w:hint="eastAsia"/>
        </w:rPr>
        <w:t>“信子的人有永生；不信子的人得不着永生。”</w:t>
      </w:r>
    </w:p>
    <w:p>
      <w:pPr>
        <w:widowControl w:val="0"/>
        <w:numPr>
          <w:ilvl w:val="0"/>
          <w:numId w:val="0"/>
        </w:numPr>
        <w:jc w:val="both"/>
        <w:rPr>
          <w:rFonts w:hint="eastAsia"/>
        </w:rPr>
      </w:pPr>
      <w:r>
        <w:rPr>
          <w:rFonts w:hint="eastAsia"/>
        </w:rPr>
        <w:t>"He that heareth my word, and believeth on him that sent me, hath everlasting life." "This is the work of God, that ye believe on him whom he hath sent."</w:t>
      </w:r>
    </w:p>
    <w:p>
      <w:pPr>
        <w:widowControl w:val="0"/>
        <w:numPr>
          <w:ilvl w:val="0"/>
          <w:numId w:val="0"/>
        </w:numPr>
        <w:jc w:val="both"/>
        <w:rPr>
          <w:rFonts w:hint="eastAsia"/>
        </w:rPr>
      </w:pPr>
      <w:r>
        <w:rPr>
          <w:rFonts w:hint="eastAsia"/>
        </w:rPr>
        <w:t>“那听我话，又信差我来者的，就有永生。”“信上帝所差来的，这就是作上帝的工。”</w:t>
      </w:r>
    </w:p>
    <w:p>
      <w:pPr>
        <w:widowControl w:val="0"/>
        <w:numPr>
          <w:ilvl w:val="0"/>
          <w:numId w:val="0"/>
        </w:numPr>
        <w:jc w:val="both"/>
        <w:rPr>
          <w:rFonts w:hint="eastAsia"/>
        </w:rPr>
      </w:pPr>
      <w:r>
        <w:rPr>
          <w:rFonts w:hint="eastAsia"/>
        </w:rPr>
        <w:t>"He that believeth on me shall never thirst." "This is the will of him that sent me, that every one which seeth the Son, and believeth on him, may have everlasting life."</w:t>
      </w:r>
    </w:p>
    <w:p>
      <w:pPr>
        <w:widowControl w:val="0"/>
        <w:numPr>
          <w:ilvl w:val="0"/>
          <w:numId w:val="0"/>
        </w:numPr>
        <w:jc w:val="both"/>
        <w:rPr>
          <w:rFonts w:hint="eastAsia"/>
        </w:rPr>
      </w:pPr>
      <w:r>
        <w:rPr>
          <w:rFonts w:hint="eastAsia"/>
        </w:rPr>
        <w:t>“信我的人必永远不渴。”“因为我父的意思，是叫一切见子而信的人得永生。”</w:t>
      </w:r>
    </w:p>
    <w:p>
      <w:pPr>
        <w:widowControl w:val="0"/>
        <w:numPr>
          <w:ilvl w:val="0"/>
          <w:numId w:val="0"/>
        </w:numPr>
        <w:jc w:val="both"/>
        <w:rPr>
          <w:rFonts w:hint="eastAsia"/>
        </w:rPr>
      </w:pPr>
      <w:r>
        <w:rPr>
          <w:rFonts w:hint="eastAsia"/>
        </w:rPr>
        <w:t>"He that believeth on me, though he were dead, yet shall he live; and whosoever liveth and believeth in me shall never die."</w:t>
      </w:r>
    </w:p>
    <w:p>
      <w:pPr>
        <w:widowControl w:val="0"/>
        <w:numPr>
          <w:ilvl w:val="0"/>
          <w:numId w:val="0"/>
        </w:numPr>
        <w:jc w:val="both"/>
        <w:rPr>
          <w:rFonts w:hint="eastAsia"/>
        </w:rPr>
      </w:pPr>
      <w:r>
        <w:rPr>
          <w:rFonts w:hint="eastAsia"/>
        </w:rPr>
        <w:t>“信我的人，虽然死了，也必复活；凡活着信我的人，必永远不死。”</w:t>
      </w:r>
    </w:p>
    <w:p>
      <w:pPr>
        <w:widowControl w:val="0"/>
        <w:numPr>
          <w:ilvl w:val="0"/>
          <w:numId w:val="0"/>
        </w:numPr>
        <w:jc w:val="both"/>
        <w:rPr>
          <w:rFonts w:hint="eastAsia"/>
        </w:rPr>
      </w:pPr>
      <w:r>
        <w:rPr>
          <w:rFonts w:hint="eastAsia"/>
        </w:rPr>
        <w:t>"I am come a light into the world, that whosoever believeth on me should not abide in darkness."</w:t>
      </w:r>
    </w:p>
    <w:p>
      <w:pPr>
        <w:widowControl w:val="0"/>
        <w:numPr>
          <w:ilvl w:val="0"/>
          <w:numId w:val="0"/>
        </w:numPr>
        <w:jc w:val="both"/>
        <w:rPr>
          <w:rFonts w:hint="eastAsia"/>
        </w:rPr>
      </w:pPr>
      <w:r>
        <w:rPr>
          <w:rFonts w:hint="eastAsia"/>
        </w:rPr>
        <w:t>“我到世上来，乃是光，叫凡信我的，不住在黑暗里。”</w:t>
      </w:r>
    </w:p>
    <w:p>
      <w:pPr>
        <w:widowControl w:val="0"/>
        <w:numPr>
          <w:ilvl w:val="0"/>
          <w:numId w:val="0"/>
        </w:numPr>
        <w:jc w:val="both"/>
        <w:rPr>
          <w:rFonts w:hint="eastAsia"/>
        </w:rPr>
      </w:pPr>
      <w:r>
        <w:rPr>
          <w:rFonts w:hint="eastAsia"/>
        </w:rPr>
        <w:t>"These are written that ye might believe that Jesus is the Christ, the Son of God, and that believing, ye might have life through his name."</w:t>
      </w:r>
    </w:p>
    <w:p>
      <w:pPr>
        <w:widowControl w:val="0"/>
        <w:numPr>
          <w:ilvl w:val="0"/>
          <w:numId w:val="0"/>
        </w:numPr>
        <w:jc w:val="both"/>
        <w:rPr>
          <w:rFonts w:hint="eastAsia"/>
        </w:rPr>
      </w:pPr>
      <w:r>
        <w:rPr>
          <w:rFonts w:hint="eastAsia"/>
        </w:rPr>
        <w:t>“但记这些事，要叫你们信耶稣是基督，是上帝的儿子；并且叫你们信了祂，就可以因祂的名得生命。”</w:t>
      </w:r>
    </w:p>
    <w:p>
      <w:pPr>
        <w:widowControl w:val="0"/>
        <w:numPr>
          <w:ilvl w:val="0"/>
          <w:numId w:val="0"/>
        </w:numPr>
        <w:jc w:val="both"/>
        <w:rPr>
          <w:rFonts w:hint="eastAsia"/>
        </w:rPr>
      </w:pPr>
      <w:r>
        <w:rPr>
          <w:rFonts w:hint="eastAsia"/>
        </w:rPr>
        <w:t>"By him all that believeth are justified from all things." "Believe on the Lord Jesus Christ, and thou shalt be saved."</w:t>
      </w:r>
    </w:p>
    <w:p>
      <w:pPr>
        <w:widowControl w:val="0"/>
        <w:numPr>
          <w:ilvl w:val="0"/>
          <w:numId w:val="0"/>
        </w:numPr>
        <w:jc w:val="both"/>
        <w:rPr>
          <w:rFonts w:hint="eastAsia"/>
        </w:rPr>
      </w:pPr>
      <w:r>
        <w:rPr>
          <w:rFonts w:hint="eastAsia"/>
        </w:rPr>
        <w:t>“信靠这人，就都得称义了。”“当信主耶稣，你和你一家都必得救。”</w:t>
      </w:r>
    </w:p>
    <w:p>
      <w:pPr>
        <w:widowControl w:val="0"/>
        <w:numPr>
          <w:ilvl w:val="0"/>
          <w:numId w:val="0"/>
        </w:numPr>
        <w:jc w:val="both"/>
        <w:rPr>
          <w:rFonts w:hint="eastAsia"/>
        </w:rPr>
      </w:pPr>
      <w:r>
        <w:rPr>
          <w:rFonts w:hint="eastAsia"/>
        </w:rPr>
        <w:t>"To him gave all the prophets witness, that through his name whoever believeth in him shall receive remission of sins."</w:t>
      </w:r>
    </w:p>
    <w:p>
      <w:pPr>
        <w:widowControl w:val="0"/>
        <w:numPr>
          <w:ilvl w:val="0"/>
          <w:numId w:val="0"/>
        </w:numPr>
        <w:jc w:val="both"/>
        <w:rPr>
          <w:rFonts w:hint="eastAsia"/>
        </w:rPr>
      </w:pPr>
      <w:r>
        <w:rPr>
          <w:rFonts w:hint="eastAsia"/>
        </w:rPr>
        <w:t>“众先知也为祂作见证，说，凡信祂的人，必因祂的名，得蒙赦罪。”</w:t>
      </w:r>
    </w:p>
    <w:p>
      <w:pPr>
        <w:widowControl w:val="0"/>
        <w:numPr>
          <w:ilvl w:val="0"/>
          <w:numId w:val="0"/>
        </w:numPr>
        <w:jc w:val="both"/>
        <w:rPr>
          <w:rFonts w:hint="eastAsia"/>
        </w:rPr>
      </w:pPr>
      <w:r>
        <w:rPr>
          <w:rFonts w:hint="eastAsia"/>
        </w:rPr>
        <w:t>"To him that worketh not, but believeth on him that justifieth the ungodly, his faith is counted for righteousness."</w:t>
      </w:r>
    </w:p>
    <w:p>
      <w:pPr>
        <w:widowControl w:val="0"/>
        <w:numPr>
          <w:ilvl w:val="0"/>
          <w:numId w:val="0"/>
        </w:numPr>
        <w:jc w:val="both"/>
        <w:rPr>
          <w:rFonts w:hint="eastAsia"/>
        </w:rPr>
      </w:pPr>
      <w:r>
        <w:rPr>
          <w:rFonts w:hint="eastAsia"/>
        </w:rPr>
        <w:t>“惟有不作工的，只信称罪人为义的上帝，他的信就算为义。”</w:t>
      </w:r>
    </w:p>
    <w:p>
      <w:pPr>
        <w:widowControl w:val="0"/>
        <w:numPr>
          <w:ilvl w:val="0"/>
          <w:numId w:val="0"/>
        </w:numPr>
        <w:jc w:val="both"/>
        <w:rPr>
          <w:rFonts w:hint="eastAsia"/>
        </w:rPr>
      </w:pPr>
      <w:r>
        <w:rPr>
          <w:rFonts w:hint="eastAsia"/>
        </w:rPr>
        <w:t>"Christ is the end of the law for righteousness to every one that believeth."</w:t>
      </w:r>
    </w:p>
    <w:p>
      <w:pPr>
        <w:widowControl w:val="0"/>
        <w:numPr>
          <w:ilvl w:val="0"/>
          <w:numId w:val="0"/>
        </w:numPr>
        <w:jc w:val="both"/>
        <w:rPr>
          <w:rFonts w:hint="eastAsia"/>
        </w:rPr>
      </w:pPr>
      <w:r>
        <w:rPr>
          <w:rFonts w:hint="eastAsia"/>
        </w:rPr>
        <w:t>“律法的总结就是基督，使凡信祂的都得着义。”</w:t>
      </w:r>
    </w:p>
    <w:p>
      <w:pPr>
        <w:widowControl w:val="0"/>
        <w:numPr>
          <w:ilvl w:val="0"/>
          <w:numId w:val="0"/>
        </w:numPr>
        <w:jc w:val="both"/>
        <w:rPr>
          <w:rFonts w:hint="eastAsia"/>
        </w:rPr>
      </w:pPr>
      <w:r>
        <w:rPr>
          <w:rFonts w:hint="eastAsia"/>
        </w:rPr>
        <w:t>"If thou shalt confess with thy mouth the Lord Jesus, and shalt believe in thine heart that God hath raised him from the dead, thou shalt be saved."</w:t>
      </w:r>
    </w:p>
    <w:p>
      <w:pPr>
        <w:widowControl w:val="0"/>
        <w:numPr>
          <w:ilvl w:val="0"/>
          <w:numId w:val="0"/>
        </w:numPr>
        <w:jc w:val="both"/>
        <w:rPr>
          <w:rFonts w:hint="eastAsia"/>
        </w:rPr>
      </w:pPr>
      <w:r>
        <w:rPr>
          <w:rFonts w:hint="eastAsia"/>
        </w:rPr>
        <w:t>“你若口里认耶稣为主，心里信上帝叫祂从死里复活，就必得救。”</w:t>
      </w:r>
    </w:p>
    <w:p>
      <w:pPr>
        <w:widowControl w:val="0"/>
        <w:numPr>
          <w:ilvl w:val="0"/>
          <w:numId w:val="0"/>
        </w:numPr>
        <w:jc w:val="both"/>
        <w:rPr>
          <w:rFonts w:hint="eastAsia"/>
        </w:rPr>
      </w:pPr>
      <w:r>
        <w:rPr>
          <w:rFonts w:hint="eastAsia"/>
        </w:rPr>
        <w:t>"It pleased God, by the foolishness of preaching, to save them that believe." "This is his commandment, that ye believe on him whom he hath sent."</w:t>
      </w:r>
    </w:p>
    <w:p>
      <w:pPr>
        <w:widowControl w:val="0"/>
        <w:numPr>
          <w:ilvl w:val="0"/>
          <w:numId w:val="0"/>
        </w:numPr>
        <w:jc w:val="both"/>
        <w:rPr>
          <w:rFonts w:hint="eastAsia"/>
        </w:rPr>
      </w:pPr>
      <w:r>
        <w:rPr>
          <w:rFonts w:hint="eastAsia"/>
        </w:rPr>
        <w:t>“上帝就乐意用人所当作愚拙的道理，拯救那些信的人；这就是上帝的智慧了。”“上帝的命令就是叫我们信祂儿子耶稣基督的名。”</w:t>
      </w:r>
    </w:p>
    <w:p>
      <w:pPr>
        <w:widowControl w:val="0"/>
        <w:numPr>
          <w:ilvl w:val="0"/>
          <w:numId w:val="0"/>
        </w:numPr>
        <w:jc w:val="both"/>
        <w:rPr>
          <w:rFonts w:hint="eastAsia"/>
        </w:rPr>
      </w:pPr>
      <w:r>
        <w:rPr>
          <w:rFonts w:hint="eastAsia"/>
        </w:rPr>
        <w:t>"We have known and believed the love that God hath to us." "Whosoever believeth that Jesus is the Christ, is born of God."</w:t>
      </w:r>
    </w:p>
    <w:p>
      <w:pPr>
        <w:widowControl w:val="0"/>
        <w:numPr>
          <w:ilvl w:val="0"/>
          <w:numId w:val="0"/>
        </w:numPr>
        <w:jc w:val="both"/>
        <w:rPr>
          <w:rFonts w:hint="eastAsia"/>
        </w:rPr>
      </w:pPr>
      <w:r>
        <w:rPr>
          <w:rFonts w:hint="eastAsia"/>
        </w:rPr>
        <w:t>“我们知道并且相信上帝爱我们的心。”“凡信耶稣是基督的，都是从上帝而生。”</w:t>
      </w:r>
    </w:p>
    <w:p>
      <w:pPr>
        <w:widowControl w:val="0"/>
        <w:numPr>
          <w:ilvl w:val="0"/>
          <w:numId w:val="0"/>
        </w:numPr>
        <w:jc w:val="both"/>
        <w:rPr>
          <w:rFonts w:hint="eastAsia"/>
        </w:rPr>
      </w:pPr>
      <w:r>
        <w:rPr>
          <w:rFonts w:hint="eastAsia"/>
        </w:rPr>
        <w:t>"He that believeth on the Son of God hath the witness in himself; he that believeth not God, hath made him a liar, because he believeth not the record that God gave of his Son." "He that believeth not shall be damned."</w:t>
      </w:r>
    </w:p>
    <w:p>
      <w:pPr>
        <w:widowControl w:val="0"/>
        <w:numPr>
          <w:ilvl w:val="0"/>
          <w:numId w:val="0"/>
        </w:numPr>
        <w:jc w:val="both"/>
        <w:rPr>
          <w:rFonts w:hint="eastAsia"/>
        </w:rPr>
      </w:pPr>
      <w:r>
        <w:rPr>
          <w:rFonts w:hint="eastAsia"/>
        </w:rPr>
        <w:t>“信上帝儿子的，就有这见证在他心里；不信上帝的，就是将上帝当作说谎的；因不信上帝为祂儿子作的见证。”“不信的必被定罪。”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are some of the many texts which teach us what the link is between the sinner and the great salvation.</w:t>
      </w:r>
    </w:p>
    <w:p>
      <w:pPr>
        <w:widowControl w:val="0"/>
        <w:numPr>
          <w:ilvl w:val="0"/>
          <w:numId w:val="0"/>
        </w:numPr>
        <w:jc w:val="both"/>
        <w:rPr>
          <w:rFonts w:hint="eastAsia"/>
        </w:rPr>
      </w:pPr>
      <w:r>
        <w:rPr>
          <w:rFonts w:hint="eastAsia"/>
        </w:rPr>
        <w:t>这些是许多经文中的一部分，教导我们罪人与伟大救恩之间的联系是什么。</w:t>
      </w:r>
    </w:p>
    <w:p>
      <w:pPr>
        <w:widowControl w:val="0"/>
        <w:numPr>
          <w:ilvl w:val="0"/>
          <w:numId w:val="0"/>
        </w:numPr>
        <w:jc w:val="both"/>
        <w:rPr>
          <w:rFonts w:hint="eastAsia"/>
        </w:rPr>
      </w:pPr>
      <w:r>
        <w:rPr>
          <w:rFonts w:hint="eastAsia"/>
        </w:rPr>
        <w:t>They show that it is our belief of God's testimony, concerning his own free love, and the work of his Son, that makes us partakers of the blessings which that testimony reveals.</w:t>
      </w:r>
    </w:p>
    <w:p>
      <w:pPr>
        <w:widowControl w:val="0"/>
        <w:numPr>
          <w:ilvl w:val="0"/>
          <w:numId w:val="0"/>
        </w:numPr>
        <w:jc w:val="both"/>
        <w:rPr>
          <w:rFonts w:hint="eastAsia"/>
        </w:rPr>
      </w:pPr>
      <w:r>
        <w:rPr>
          <w:rFonts w:hint="eastAsia"/>
        </w:rPr>
        <w:t>它们显明，是我们相信上帝关于祂自己白白之爱和祂儿子工作的见证，使我们有份于那见证所启示的祝福。</w:t>
      </w:r>
    </w:p>
    <w:p>
      <w:pPr>
        <w:widowControl w:val="0"/>
        <w:numPr>
          <w:ilvl w:val="0"/>
          <w:numId w:val="0"/>
        </w:numPr>
        <w:jc w:val="both"/>
        <w:rPr>
          <w:rFonts w:hint="eastAsia"/>
        </w:rPr>
      </w:pPr>
      <w:r>
        <w:rPr>
          <w:rFonts w:hint="eastAsia"/>
        </w:rPr>
        <w:t>They do not indeed ascribe any meritorious or saving virtue to our act of faith.</w:t>
      </w:r>
    </w:p>
    <w:p>
      <w:pPr>
        <w:widowControl w:val="0"/>
        <w:numPr>
          <w:ilvl w:val="0"/>
          <w:numId w:val="0"/>
        </w:numPr>
        <w:jc w:val="both"/>
        <w:rPr>
          <w:rFonts w:hint="eastAsia"/>
        </w:rPr>
      </w:pPr>
      <w:r>
        <w:rPr>
          <w:rFonts w:hint="eastAsia"/>
        </w:rPr>
        <w:t>它们确实没有将任何功劳或拯救的德行归于我们信心的行为。</w:t>
      </w:r>
    </w:p>
    <w:p>
      <w:pPr>
        <w:widowControl w:val="0"/>
        <w:numPr>
          <w:ilvl w:val="0"/>
          <w:numId w:val="0"/>
        </w:numPr>
        <w:jc w:val="both"/>
        <w:rPr>
          <w:rFonts w:hint="eastAsia"/>
        </w:rPr>
      </w:pPr>
      <w:r>
        <w:rPr>
          <w:rFonts w:hint="eastAsia"/>
        </w:rPr>
        <w:t>They show us that it is the object of faith, - the person, or thing, or truth of which faith lays hold, - that is the soul's peace and consolation.</w:t>
      </w:r>
    </w:p>
    <w:p>
      <w:pPr>
        <w:widowControl w:val="0"/>
        <w:numPr>
          <w:ilvl w:val="0"/>
          <w:numId w:val="0"/>
        </w:numPr>
        <w:jc w:val="both"/>
        <w:rPr>
          <w:rFonts w:hint="eastAsia"/>
        </w:rPr>
      </w:pPr>
      <w:r>
        <w:rPr>
          <w:rFonts w:hint="eastAsia"/>
        </w:rPr>
        <w:t>它们向我们显明，是信心的对象——信心所抓住的人、事物或真理——才是灵魂的平安和安慰。</w:t>
      </w:r>
    </w:p>
    <w:p>
      <w:pPr>
        <w:widowControl w:val="0"/>
        <w:numPr>
          <w:ilvl w:val="0"/>
          <w:numId w:val="0"/>
        </w:numPr>
        <w:jc w:val="both"/>
        <w:rPr>
          <w:rFonts w:hint="eastAsia"/>
        </w:rPr>
      </w:pPr>
      <w:r>
        <w:rPr>
          <w:rFonts w:hint="eastAsia"/>
        </w:rPr>
        <w:t>But still they announce most solemnly the necessity of believing, and the greatness of the sin of unbelief.</w:t>
      </w:r>
    </w:p>
    <w:p>
      <w:pPr>
        <w:widowControl w:val="0"/>
        <w:numPr>
          <w:ilvl w:val="0"/>
          <w:numId w:val="0"/>
        </w:numPr>
        <w:jc w:val="both"/>
        <w:rPr>
          <w:rFonts w:hint="eastAsia"/>
        </w:rPr>
      </w:pPr>
      <w:r>
        <w:rPr>
          <w:rFonts w:hint="eastAsia"/>
        </w:rPr>
        <w:t>但它们仍然最庄严地宣告相信的必要性，以及不信之罪的严重性。</w:t>
      </w:r>
    </w:p>
    <w:p>
      <w:pPr>
        <w:widowControl w:val="0"/>
        <w:numPr>
          <w:ilvl w:val="0"/>
          <w:numId w:val="0"/>
        </w:numPr>
        <w:jc w:val="both"/>
        <w:rPr>
          <w:rFonts w:hint="eastAsia"/>
        </w:rPr>
      </w:pPr>
      <w:r>
        <w:rPr>
          <w:rFonts w:hint="eastAsia"/>
        </w:rPr>
        <w:t>In them God demands the immediate faith of all who hear his testimony.</w:t>
      </w:r>
    </w:p>
    <w:p>
      <w:pPr>
        <w:widowControl w:val="0"/>
        <w:numPr>
          <w:ilvl w:val="0"/>
          <w:numId w:val="0"/>
        </w:numPr>
        <w:jc w:val="both"/>
        <w:rPr>
          <w:rFonts w:hint="eastAsia"/>
        </w:rPr>
      </w:pPr>
      <w:r>
        <w:rPr>
          <w:rFonts w:hint="eastAsia"/>
        </w:rPr>
        <w:t>在它们里面，上帝要求所有听见祂见证的人立刻相信。</w:t>
      </w:r>
    </w:p>
    <w:p>
      <w:pPr>
        <w:widowControl w:val="0"/>
        <w:numPr>
          <w:ilvl w:val="0"/>
          <w:numId w:val="0"/>
        </w:numPr>
        <w:jc w:val="both"/>
        <w:rPr>
          <w:rFonts w:hint="eastAsia"/>
        </w:rPr>
      </w:pPr>
      <w:r>
        <w:rPr>
          <w:rFonts w:hint="eastAsia"/>
        </w:rPr>
        <w:t>Yet he gives no countenance to the self-righteousness of those who are trying to perform the act of faith, in order to qualify themselves for the favor of God;</w:t>
      </w:r>
    </w:p>
    <w:p>
      <w:pPr>
        <w:widowControl w:val="0"/>
        <w:numPr>
          <w:ilvl w:val="0"/>
          <w:numId w:val="0"/>
        </w:numPr>
        <w:jc w:val="both"/>
        <w:rPr>
          <w:rFonts w:hint="eastAsia"/>
        </w:rPr>
      </w:pPr>
      <w:r>
        <w:rPr>
          <w:rFonts w:hint="eastAsia"/>
        </w:rPr>
        <w:t>然而，祂不赞同那些试图藉着信心的行为来使自己有资格获得上帝恩惠之人的自义；</w:t>
      </w:r>
    </w:p>
    <w:p>
      <w:pPr>
        <w:widowControl w:val="0"/>
        <w:numPr>
          <w:ilvl w:val="0"/>
          <w:numId w:val="0"/>
        </w:numPr>
        <w:jc w:val="both"/>
        <w:rPr>
          <w:rFonts w:hint="eastAsia"/>
        </w:rPr>
      </w:pPr>
      <w:r>
        <w:rPr>
          <w:rFonts w:hint="eastAsia"/>
        </w:rPr>
        <w:t>whose religion consists in performing acts of a certain kind; whose comfort arises from thinking of these well-performed acts;</w:t>
      </w:r>
    </w:p>
    <w:p>
      <w:pPr>
        <w:widowControl w:val="0"/>
        <w:numPr>
          <w:ilvl w:val="0"/>
          <w:numId w:val="0"/>
        </w:numPr>
        <w:jc w:val="both"/>
        <w:rPr>
          <w:rFonts w:hint="eastAsia"/>
        </w:rPr>
      </w:pPr>
      <w:r>
        <w:rPr>
          <w:rFonts w:hint="eastAsia"/>
        </w:rPr>
        <w:t>他们的宗教在于履行某种行为；他们的安慰来自思想这些做得好的行为；</w:t>
      </w:r>
    </w:p>
    <w:p>
      <w:pPr>
        <w:widowControl w:val="0"/>
        <w:numPr>
          <w:ilvl w:val="0"/>
          <w:numId w:val="0"/>
        </w:numPr>
        <w:jc w:val="both"/>
        <w:rPr>
          <w:rFonts w:hint="eastAsia"/>
        </w:rPr>
      </w:pPr>
      <w:r>
        <w:rPr>
          <w:rFonts w:hint="eastAsia"/>
        </w:rPr>
        <w:t>and whose assurance comes from the summing up of these at certain seasons, and dwelling upon the superior quality of many of them.</w:t>
      </w:r>
    </w:p>
    <w:p>
      <w:pPr>
        <w:widowControl w:val="0"/>
        <w:numPr>
          <w:ilvl w:val="0"/>
          <w:numId w:val="0"/>
        </w:numPr>
        <w:jc w:val="both"/>
        <w:rPr>
          <w:rFonts w:hint="eastAsia"/>
        </w:rPr>
      </w:pPr>
      <w:r>
        <w:rPr>
          <w:rFonts w:hint="eastAsia"/>
        </w:rPr>
        <w:t>他们的确据来自在某些时候总结这些行为，并沉思其中许多行为的优越品质。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some places the word trust occurs where perhaps we might have expected faith.</w:t>
      </w:r>
    </w:p>
    <w:p>
      <w:pPr>
        <w:widowControl w:val="0"/>
        <w:numPr>
          <w:ilvl w:val="0"/>
          <w:numId w:val="0"/>
        </w:numPr>
        <w:jc w:val="both"/>
        <w:rPr>
          <w:rFonts w:hint="eastAsia"/>
        </w:rPr>
      </w:pPr>
      <w:r>
        <w:rPr>
          <w:rFonts w:hint="eastAsia"/>
        </w:rPr>
        <w:t>在某些地方，出现了“信靠”这个词，而我们或许期望的是“信心”。</w:t>
      </w:r>
    </w:p>
    <w:p>
      <w:pPr>
        <w:widowControl w:val="0"/>
        <w:numPr>
          <w:ilvl w:val="0"/>
          <w:numId w:val="0"/>
        </w:numPr>
        <w:jc w:val="both"/>
        <w:rPr>
          <w:rFonts w:hint="eastAsia"/>
        </w:rPr>
      </w:pPr>
      <w:r>
        <w:rPr>
          <w:rFonts w:hint="eastAsia"/>
        </w:rPr>
        <w:t>But the reason of this is plain; the testimony which faith receives, is testimony to a person and his good will, in which case, belief of the testimony and confidence in the person are things inseparable.</w:t>
      </w:r>
    </w:p>
    <w:p>
      <w:pPr>
        <w:widowControl w:val="0"/>
        <w:numPr>
          <w:ilvl w:val="0"/>
          <w:numId w:val="0"/>
        </w:numPr>
        <w:jc w:val="both"/>
        <w:rPr>
          <w:rFonts w:hint="eastAsia"/>
        </w:rPr>
      </w:pPr>
      <w:r>
        <w:rPr>
          <w:rFonts w:hint="eastAsia"/>
        </w:rPr>
        <w:t>但这原因很明显；信心所领受的见证，是对一个位格及其美意的见证，在这种情况下，相信见证和信靠那位格是不可分割的事物。</w:t>
      </w:r>
    </w:p>
    <w:p>
      <w:pPr>
        <w:widowControl w:val="0"/>
        <w:numPr>
          <w:ilvl w:val="0"/>
          <w:numId w:val="0"/>
        </w:numPr>
        <w:jc w:val="both"/>
        <w:rPr>
          <w:rFonts w:hint="eastAsia"/>
        </w:rPr>
      </w:pPr>
      <w:r>
        <w:rPr>
          <w:rFonts w:hint="eastAsia"/>
        </w:rPr>
        <w:t>Our reception of God's testimony is confidence in God himself, and in Jesus Christ his Son.</w:t>
      </w:r>
    </w:p>
    <w:p>
      <w:pPr>
        <w:widowControl w:val="0"/>
        <w:numPr>
          <w:ilvl w:val="0"/>
          <w:numId w:val="0"/>
        </w:numPr>
        <w:jc w:val="both"/>
        <w:rPr>
          <w:rFonts w:hint="eastAsia"/>
        </w:rPr>
      </w:pPr>
      <w:r>
        <w:rPr>
          <w:rFonts w:hint="eastAsia"/>
        </w:rPr>
        <w:t>我们领受上帝的见证，就是信靠上帝自己，以及祂的儿子耶稣基督。</w:t>
      </w:r>
    </w:p>
    <w:p>
      <w:pPr>
        <w:widowControl w:val="0"/>
        <w:numPr>
          <w:ilvl w:val="0"/>
          <w:numId w:val="0"/>
        </w:numPr>
        <w:jc w:val="both"/>
        <w:rPr>
          <w:rFonts w:hint="eastAsia"/>
        </w:rPr>
      </w:pPr>
      <w:r>
        <w:rPr>
          <w:rFonts w:hint="eastAsia"/>
        </w:rPr>
        <w:t>Hence it is that the Scripture speaks of trust or confidence as that which saves us, as if it would say to the sinner, "Such is the gracious character of God, that you have only to put your case into his hands, however bad it be, and entrust your soul to his keeping, and you shall be saved."</w:t>
      </w:r>
    </w:p>
    <w:p>
      <w:pPr>
        <w:widowControl w:val="0"/>
        <w:numPr>
          <w:ilvl w:val="0"/>
          <w:numId w:val="0"/>
        </w:numPr>
        <w:jc w:val="both"/>
        <w:rPr>
          <w:rFonts w:hint="eastAsia"/>
        </w:rPr>
      </w:pPr>
      <w:r>
        <w:rPr>
          <w:rFonts w:hint="eastAsia"/>
        </w:rPr>
        <w:t>因此，圣经论到信靠或信心是拯救我们的，仿佛要对罪人说：“上帝的品格是如此恩慈，你只需把你的案件交在祂手中，无论多么糟糕，并将你的灵魂交托给祂保守，你就必得救。”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some places we are said to be saved by the knowledge of God or of Christ; that is simply knowing God as he has made himself known to us in Jesus Christ. (Isa. liii.11; 1 Tim. ii.4; 2 Pet. ii.20).</w:t>
      </w:r>
    </w:p>
    <w:p>
      <w:pPr>
        <w:widowControl w:val="0"/>
        <w:numPr>
          <w:ilvl w:val="0"/>
          <w:numId w:val="0"/>
        </w:numPr>
        <w:jc w:val="both"/>
        <w:rPr>
          <w:rFonts w:hint="eastAsia"/>
        </w:rPr>
      </w:pPr>
      <w:r>
        <w:rPr>
          <w:rFonts w:hint="eastAsia"/>
        </w:rPr>
        <w:t>在某些地方，我们被告知是藉着认识上帝或基督而得救；那仅仅是认识上帝，正如祂在耶稣基督里向我们显明祂自己一样。（赛53:11；提前2:4；彼后2:20）。</w:t>
      </w:r>
    </w:p>
    <w:p>
      <w:pPr>
        <w:widowControl w:val="0"/>
        <w:numPr>
          <w:ilvl w:val="0"/>
          <w:numId w:val="0"/>
        </w:numPr>
        <w:jc w:val="both"/>
        <w:rPr>
          <w:rFonts w:hint="eastAsia"/>
        </w:rPr>
      </w:pPr>
      <w:r>
        <w:rPr>
          <w:rFonts w:hint="eastAsia"/>
        </w:rPr>
        <w:t>Thus Jesus spoke, "This is life eternal, that they might know thee, the only true God, and Jesus Christ whom thou hast sent."</w:t>
      </w:r>
    </w:p>
    <w:p>
      <w:pPr>
        <w:widowControl w:val="0"/>
        <w:numPr>
          <w:ilvl w:val="0"/>
          <w:numId w:val="0"/>
        </w:numPr>
        <w:jc w:val="both"/>
        <w:rPr>
          <w:rFonts w:hint="eastAsia"/>
        </w:rPr>
      </w:pPr>
      <w:r>
        <w:rPr>
          <w:rFonts w:hint="eastAsia"/>
        </w:rPr>
        <w:t>因此耶稣说：“认识你独一的真神，并且认识你所差来的耶稣基督，这就是永生。”</w:t>
      </w:r>
    </w:p>
    <w:p>
      <w:pPr>
        <w:widowControl w:val="0"/>
        <w:numPr>
          <w:ilvl w:val="0"/>
          <w:numId w:val="0"/>
        </w:numPr>
        <w:jc w:val="both"/>
        <w:rPr>
          <w:rFonts w:hint="eastAsia"/>
        </w:rPr>
      </w:pPr>
      <w:r>
        <w:rPr>
          <w:rFonts w:hint="eastAsia"/>
        </w:rPr>
        <w:t>And as if to make simplicity more simple, the Apostle, in speaking of the facts of Christ's death, and burial, and resurrection, says, "By which ye are saved, if ye keep in memory what I preached unto you."</w:t>
      </w:r>
    </w:p>
    <w:p>
      <w:pPr>
        <w:widowControl w:val="0"/>
        <w:numPr>
          <w:ilvl w:val="0"/>
          <w:numId w:val="0"/>
        </w:numPr>
        <w:jc w:val="both"/>
        <w:rPr>
          <w:rFonts w:hint="eastAsia"/>
        </w:rPr>
      </w:pPr>
      <w:r>
        <w:rPr>
          <w:rFonts w:hint="eastAsia"/>
        </w:rPr>
        <w:t>仿佛为了使简单更加简单，使徒在论到基督死亡、埋葬和复活的事实时说：“你们若不是徒然相信，能以持守我所传给你们的，就必因这福音得救。”</w:t>
      </w:r>
    </w:p>
    <w:p>
      <w:pPr>
        <w:widowControl w:val="0"/>
        <w:numPr>
          <w:ilvl w:val="0"/>
          <w:numId w:val="0"/>
        </w:numPr>
        <w:jc w:val="both"/>
        <w:rPr>
          <w:rFonts w:hint="eastAsia"/>
        </w:rPr>
      </w:pPr>
      <w:r>
        <w:rPr>
          <w:rFonts w:hint="eastAsia"/>
        </w:rPr>
        <w:t>The God connects salvation with believing, trusting, knowing, remembering.</w:t>
      </w:r>
    </w:p>
    <w:p>
      <w:pPr>
        <w:widowControl w:val="0"/>
        <w:numPr>
          <w:ilvl w:val="0"/>
          <w:numId w:val="0"/>
        </w:numPr>
        <w:jc w:val="both"/>
        <w:rPr>
          <w:rFonts w:hint="eastAsia"/>
        </w:rPr>
      </w:pPr>
      <w:r>
        <w:rPr>
          <w:rFonts w:hint="eastAsia"/>
        </w:rPr>
        <w:t>上帝将救恩与相信、信靠、认识、记念联系起来。</w:t>
      </w:r>
    </w:p>
    <w:p>
      <w:pPr>
        <w:widowControl w:val="0"/>
        <w:numPr>
          <w:ilvl w:val="0"/>
          <w:numId w:val="0"/>
        </w:numPr>
        <w:jc w:val="both"/>
        <w:rPr>
          <w:rFonts w:hint="eastAsia"/>
        </w:rPr>
      </w:pPr>
      <w:r>
        <w:rPr>
          <w:rFonts w:hint="eastAsia"/>
        </w:rPr>
        <w:t>Yet the salvation is not in our act of believing, trusting, knowing, or remembering; it is in the thing or person believed on, trusted, known, remembered.</w:t>
      </w:r>
    </w:p>
    <w:p>
      <w:pPr>
        <w:widowControl w:val="0"/>
        <w:numPr>
          <w:ilvl w:val="0"/>
          <w:numId w:val="0"/>
        </w:numPr>
        <w:jc w:val="both"/>
        <w:rPr>
          <w:rFonts w:hint="eastAsia"/>
        </w:rPr>
      </w:pPr>
      <w:r>
        <w:rPr>
          <w:rFonts w:hint="eastAsia"/>
        </w:rPr>
        <w:t>然而救恩并非在于我们相信、信靠、认识或记念的行为；而在于所相信、信靠、认识或记念的事物或位格。</w:t>
      </w:r>
    </w:p>
    <w:p>
      <w:pPr>
        <w:widowControl w:val="0"/>
        <w:numPr>
          <w:ilvl w:val="0"/>
          <w:numId w:val="0"/>
        </w:numPr>
        <w:jc w:val="both"/>
        <w:rPr>
          <w:rFonts w:hint="eastAsia"/>
        </w:rPr>
      </w:pPr>
      <w:r>
        <w:rPr>
          <w:rFonts w:hint="eastAsia"/>
        </w:rPr>
        <w:t>Nor is salvation given as a reward for believing and knowing. The things believed and known are our salvation.</w:t>
      </w:r>
    </w:p>
    <w:p>
      <w:pPr>
        <w:widowControl w:val="0"/>
        <w:numPr>
          <w:ilvl w:val="0"/>
          <w:numId w:val="0"/>
        </w:numPr>
        <w:jc w:val="both"/>
        <w:rPr>
          <w:rFonts w:hint="eastAsia"/>
        </w:rPr>
      </w:pPr>
      <w:r>
        <w:rPr>
          <w:rFonts w:hint="eastAsia"/>
        </w:rPr>
        <w:t>救恩也并非作为相信和认识的奖赏而赐下。所相信和认识的事物就是我们的救恩。</w:t>
      </w:r>
    </w:p>
    <w:p>
      <w:pPr>
        <w:widowControl w:val="0"/>
        <w:numPr>
          <w:ilvl w:val="0"/>
          <w:numId w:val="0"/>
        </w:numPr>
        <w:jc w:val="both"/>
        <w:rPr>
          <w:rFonts w:hint="eastAsia"/>
        </w:rPr>
      </w:pPr>
      <w:r>
        <w:rPr>
          <w:rFonts w:hint="eastAsia"/>
        </w:rPr>
        <w:t>Nor are we saved or comforted by thinking about our act of believing and ascertaining that it possesses all the proper ingredients and qualities which would induce God to approve of it, and of us because of it.</w:t>
      </w:r>
    </w:p>
    <w:p>
      <w:pPr>
        <w:widowControl w:val="0"/>
        <w:numPr>
          <w:ilvl w:val="0"/>
          <w:numId w:val="0"/>
        </w:numPr>
        <w:jc w:val="both"/>
        <w:rPr>
          <w:rFonts w:hint="eastAsia"/>
        </w:rPr>
      </w:pPr>
      <w:r>
        <w:rPr>
          <w:rFonts w:hint="eastAsia"/>
        </w:rPr>
        <w:t>我们得救或得安慰，也并非藉着思想我们相信的行为，并确定它具备所有适当的要素和品质，以致上帝会因此而赞同它，并赞同我们。</w:t>
      </w:r>
    </w:p>
    <w:p>
      <w:pPr>
        <w:widowControl w:val="0"/>
        <w:numPr>
          <w:ilvl w:val="0"/>
          <w:numId w:val="0"/>
        </w:numPr>
        <w:jc w:val="both"/>
        <w:rPr>
          <w:rFonts w:hint="eastAsia"/>
        </w:rPr>
      </w:pPr>
      <w:r>
        <w:rPr>
          <w:rFonts w:hint="eastAsia"/>
        </w:rPr>
        <w:t>This would be making faith a meritorious, or, at least, a qualifying work; and then grace would be no more grace.</w:t>
      </w:r>
    </w:p>
    <w:p>
      <w:pPr>
        <w:widowControl w:val="0"/>
        <w:numPr>
          <w:ilvl w:val="0"/>
          <w:numId w:val="0"/>
        </w:numPr>
        <w:jc w:val="both"/>
        <w:rPr>
          <w:rFonts w:hint="eastAsia"/>
        </w:rPr>
      </w:pPr>
      <w:r>
        <w:rPr>
          <w:rFonts w:hint="eastAsia"/>
        </w:rPr>
        <w:t>这将使信心成为一种有功劳的，或至少是一种使人合格的工作；那么恩典就不再是恩典了。</w:t>
      </w:r>
    </w:p>
    <w:p>
      <w:pPr>
        <w:widowControl w:val="0"/>
        <w:numPr>
          <w:ilvl w:val="0"/>
          <w:numId w:val="0"/>
        </w:numPr>
        <w:jc w:val="both"/>
        <w:rPr>
          <w:rFonts w:hint="eastAsia"/>
        </w:rPr>
      </w:pPr>
      <w:r>
        <w:rPr>
          <w:rFonts w:hint="eastAsia"/>
        </w:rPr>
        <w:t>It would really be making our faith a part of Christ's work, - the finishing stroke put to the great understanding of the Son of God, which, otherwise, would have been incomplete, or, at least, unsuitable for the sinner, as a sinner.</w:t>
      </w:r>
    </w:p>
    <w:p>
      <w:pPr>
        <w:widowControl w:val="0"/>
        <w:numPr>
          <w:ilvl w:val="0"/>
          <w:numId w:val="0"/>
        </w:numPr>
        <w:jc w:val="both"/>
        <w:rPr>
          <w:rFonts w:hint="eastAsia"/>
        </w:rPr>
      </w:pPr>
      <w:r>
        <w:rPr>
          <w:rFonts w:hint="eastAsia"/>
        </w:rPr>
        <w:t>这实际上是使我们的信心成为基督工作的一部分——给上帝儿子伟大理解的最后一笔，否则，它就会不完整，或者至少不适合罪人，作为罪人。</w:t>
      </w:r>
    </w:p>
    <w:p>
      <w:pPr>
        <w:widowControl w:val="0"/>
        <w:numPr>
          <w:ilvl w:val="0"/>
          <w:numId w:val="0"/>
        </w:numPr>
        <w:jc w:val="both"/>
        <w:rPr>
          <w:rFonts w:hint="eastAsia"/>
        </w:rPr>
      </w:pPr>
      <w:r>
        <w:rPr>
          <w:rFonts w:hint="eastAsia"/>
        </w:rPr>
        <w:t>To the man that makes his faith and his trust his rest, and tries to pacify his conscience by getting up evidence of their solidity and excellence, we say, miserable comforters are they all!</w:t>
      </w:r>
    </w:p>
    <w:p>
      <w:pPr>
        <w:widowControl w:val="0"/>
        <w:numPr>
          <w:ilvl w:val="0"/>
          <w:numId w:val="0"/>
        </w:numPr>
        <w:jc w:val="both"/>
        <w:rPr>
          <w:rFonts w:hint="eastAsia"/>
        </w:rPr>
      </w:pPr>
      <w:r>
        <w:rPr>
          <w:rFonts w:hint="eastAsia"/>
        </w:rPr>
        <w:t>对于那以他的信心和信靠为安息，并试图藉着收集它们坚固和卓越的证据来平息他良心的人，我们说，他们都是可悲的安慰者！</w:t>
      </w:r>
    </w:p>
    <w:p>
      <w:pPr>
        <w:widowControl w:val="0"/>
        <w:numPr>
          <w:ilvl w:val="0"/>
          <w:numId w:val="0"/>
        </w:numPr>
        <w:jc w:val="both"/>
        <w:rPr>
          <w:rFonts w:hint="eastAsia"/>
        </w:rPr>
      </w:pPr>
      <w:r>
        <w:rPr>
          <w:rFonts w:hint="eastAsia"/>
        </w:rPr>
        <w:t>I get light by using my eyes; not by thinking about my use of them, nor by a scientific analysis of their component parts.</w:t>
      </w:r>
    </w:p>
    <w:p>
      <w:pPr>
        <w:widowControl w:val="0"/>
        <w:numPr>
          <w:ilvl w:val="0"/>
          <w:numId w:val="0"/>
        </w:numPr>
        <w:jc w:val="both"/>
        <w:rPr>
          <w:rFonts w:hint="eastAsia"/>
        </w:rPr>
      </w:pPr>
      <w:r>
        <w:rPr>
          <w:rFonts w:hint="eastAsia"/>
        </w:rPr>
        <w:t>我藉着使用我的眼睛得着光；并非藉着思想我对它们的使用，也并非藉着对它们组成部分的科学分析。</w:t>
      </w:r>
    </w:p>
    <w:p>
      <w:pPr>
        <w:widowControl w:val="0"/>
        <w:numPr>
          <w:ilvl w:val="0"/>
          <w:numId w:val="0"/>
        </w:numPr>
        <w:jc w:val="both"/>
        <w:rPr>
          <w:rFonts w:hint="eastAsia"/>
        </w:rPr>
      </w:pPr>
      <w:r>
        <w:rPr>
          <w:rFonts w:hint="eastAsia"/>
        </w:rPr>
        <w:t>So I get peace by, and in believing; not by thinking about my faith, or trying to prove to myself how well I have performed the believing act.</w:t>
      </w:r>
    </w:p>
    <w:p>
      <w:pPr>
        <w:widowControl w:val="0"/>
        <w:numPr>
          <w:ilvl w:val="0"/>
          <w:numId w:val="0"/>
        </w:numPr>
        <w:jc w:val="both"/>
        <w:rPr>
          <w:rFonts w:hint="eastAsia"/>
        </w:rPr>
      </w:pPr>
      <w:r>
        <w:rPr>
          <w:rFonts w:hint="eastAsia"/>
        </w:rPr>
        <w:t>因此我藉着相信，并在相信中得着平安；并非藉着思想我的信心，或试图向自己证明我如何出色地完成了相信的行为。</w:t>
      </w:r>
    </w:p>
    <w:p>
      <w:pPr>
        <w:widowControl w:val="0"/>
        <w:numPr>
          <w:ilvl w:val="0"/>
          <w:numId w:val="0"/>
        </w:numPr>
        <w:jc w:val="both"/>
        <w:rPr>
          <w:rFonts w:hint="eastAsia"/>
        </w:rPr>
      </w:pPr>
      <w:r>
        <w:rPr>
          <w:rFonts w:hint="eastAsia"/>
        </w:rPr>
        <w:t>We might as well extract water from the desert sands as peace from our own act of faith.</w:t>
      </w:r>
    </w:p>
    <w:p>
      <w:pPr>
        <w:widowControl w:val="0"/>
        <w:numPr>
          <w:ilvl w:val="0"/>
          <w:numId w:val="0"/>
        </w:numPr>
        <w:jc w:val="both"/>
        <w:rPr>
          <w:rFonts w:hint="eastAsia"/>
        </w:rPr>
      </w:pPr>
      <w:r>
        <w:rPr>
          <w:rFonts w:hint="eastAsia"/>
        </w:rPr>
        <w:t>我们从自己信心的行为中寻求平安，就如同从沙漠的沙土中提取水一样徒劳。</w:t>
      </w:r>
    </w:p>
    <w:p>
      <w:pPr>
        <w:widowControl w:val="0"/>
        <w:numPr>
          <w:ilvl w:val="0"/>
          <w:numId w:val="0"/>
        </w:numPr>
        <w:jc w:val="both"/>
        <w:rPr>
          <w:rFonts w:hint="eastAsia"/>
        </w:rPr>
      </w:pPr>
      <w:r>
        <w:rPr>
          <w:rFonts w:hint="eastAsia"/>
        </w:rPr>
        <w:t>Believing in the Lord Jesus Christ will do everything for us; believing in our own faith, or trusting in our own trust, will do nothing.</w:t>
      </w:r>
    </w:p>
    <w:p>
      <w:pPr>
        <w:widowControl w:val="0"/>
        <w:numPr>
          <w:ilvl w:val="0"/>
          <w:numId w:val="0"/>
        </w:numPr>
        <w:jc w:val="both"/>
        <w:rPr>
          <w:rFonts w:hint="eastAsia"/>
        </w:rPr>
      </w:pPr>
      <w:r>
        <w:rPr>
          <w:rFonts w:hint="eastAsia"/>
        </w:rPr>
        <w:t>相信主耶稣基督会为我们成就一切；相信我们自己的信心，或信靠我们自己的信靠，将一事无成。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faith is the bond between us and the Son of God; and it is so, not because of anything in itself, but because it is only through the medium of truth, as known and believed, that the soul can get hold of things or persons.</w:t>
      </w:r>
    </w:p>
    <w:p>
      <w:pPr>
        <w:widowControl w:val="0"/>
        <w:numPr>
          <w:ilvl w:val="0"/>
          <w:numId w:val="0"/>
        </w:numPr>
        <w:jc w:val="both"/>
        <w:rPr>
          <w:rFonts w:hint="eastAsia"/>
        </w:rPr>
      </w:pPr>
      <w:r>
        <w:rPr>
          <w:rFonts w:hint="eastAsia"/>
        </w:rPr>
        <w:t>因此，信心是我们与上帝儿子之间的纽带；它之所以如此，并非因为它本身有什么，而是因为灵魂只能藉着真理的媒介，即被认识和相信的真理，才能抓住事物或人物。</w:t>
      </w:r>
    </w:p>
    <w:p>
      <w:pPr>
        <w:widowControl w:val="0"/>
        <w:numPr>
          <w:ilvl w:val="0"/>
          <w:numId w:val="0"/>
        </w:numPr>
        <w:jc w:val="both"/>
        <w:rPr>
          <w:rFonts w:hint="eastAsia"/>
        </w:rPr>
      </w:pPr>
      <w:r>
        <w:rPr>
          <w:rFonts w:hint="eastAsia"/>
        </w:rPr>
        <w:t>Faith is nothing, save as it lays hold of Christ; and it does so by laying hold of the truth or testimony concerning him.</w:t>
      </w:r>
    </w:p>
    <w:p>
      <w:pPr>
        <w:widowControl w:val="0"/>
        <w:numPr>
          <w:ilvl w:val="0"/>
          <w:numId w:val="0"/>
        </w:numPr>
        <w:jc w:val="both"/>
        <w:rPr>
          <w:rFonts w:hint="eastAsia"/>
        </w:rPr>
      </w:pPr>
      <w:r>
        <w:rPr>
          <w:rFonts w:hint="eastAsia"/>
        </w:rPr>
        <w:t>信心若不抓住基督，就一无所有；它抓住基督，是藉着抓住关于祂的真理或见证。</w:t>
      </w:r>
    </w:p>
    <w:p>
      <w:pPr>
        <w:widowControl w:val="0"/>
        <w:numPr>
          <w:ilvl w:val="0"/>
          <w:numId w:val="0"/>
        </w:numPr>
        <w:jc w:val="both"/>
        <w:rPr>
          <w:rFonts w:hint="eastAsia"/>
        </w:rPr>
      </w:pPr>
      <w:r>
        <w:rPr>
          <w:rFonts w:hint="eastAsia"/>
        </w:rPr>
        <w:t>"Faith cometh by hearing, and hearing by the word of God," says the apostle.</w:t>
      </w:r>
    </w:p>
    <w:p>
      <w:pPr>
        <w:widowControl w:val="0"/>
        <w:numPr>
          <w:ilvl w:val="0"/>
          <w:numId w:val="0"/>
        </w:numPr>
        <w:jc w:val="both"/>
        <w:rPr>
          <w:rFonts w:hint="eastAsia"/>
        </w:rPr>
      </w:pPr>
      <w:r>
        <w:rPr>
          <w:rFonts w:hint="eastAsia"/>
        </w:rPr>
        <w:t>使徒说：“可见信道是从听道来的，听道是从基督的话来的。”</w:t>
      </w:r>
    </w:p>
    <w:p>
      <w:pPr>
        <w:widowControl w:val="0"/>
        <w:numPr>
          <w:ilvl w:val="0"/>
          <w:numId w:val="0"/>
        </w:numPr>
        <w:jc w:val="both"/>
        <w:rPr>
          <w:rFonts w:hint="eastAsia"/>
        </w:rPr>
      </w:pPr>
      <w:r>
        <w:rPr>
          <w:rFonts w:hint="eastAsia"/>
        </w:rPr>
        <w:t>"Ye shall know the truth," says the Lord, "and the truth shall make you free," and again, "because I tell you the truth, ye believe me not...And if I say the truth, why do ye not believe me?"</w:t>
      </w:r>
    </w:p>
    <w:p>
      <w:pPr>
        <w:widowControl w:val="0"/>
        <w:numPr>
          <w:ilvl w:val="0"/>
          <w:numId w:val="0"/>
        </w:numPr>
        <w:jc w:val="both"/>
        <w:rPr>
          <w:rFonts w:hint="eastAsia"/>
        </w:rPr>
      </w:pPr>
      <w:r>
        <w:rPr>
          <w:rFonts w:hint="eastAsia"/>
        </w:rPr>
        <w:t>主说：“你们必晓得真理，真理必叫你们得以自由，”又说：“我将真理告诉你们，你们就因此不信我……我若说的是真理，你们为什么不信我呢？”</w:t>
      </w:r>
    </w:p>
    <w:p>
      <w:pPr>
        <w:widowControl w:val="0"/>
        <w:numPr>
          <w:ilvl w:val="0"/>
          <w:numId w:val="0"/>
        </w:numPr>
        <w:jc w:val="both"/>
        <w:rPr>
          <w:rFonts w:hint="eastAsia"/>
        </w:rPr>
      </w:pPr>
      <w:r>
        <w:rPr>
          <w:rFonts w:hint="eastAsia"/>
        </w:rPr>
        <w:t>We have also such expressions as these: "Those that know the truth;" "those that obey not the truth;" "The truth as it is in Jesus;" "belief of the truth;" "acknowledging of the truth;" "the way of truth;" "we are of the truth;" "destitute of the truth;" "sanctify them through thy truth;" "I speak forth the words of truth;" "the Spirit of truth will guide you into all truth."</w:t>
      </w:r>
    </w:p>
    <w:p>
      <w:pPr>
        <w:widowControl w:val="0"/>
        <w:numPr>
          <w:ilvl w:val="0"/>
          <w:numId w:val="0"/>
        </w:numPr>
        <w:jc w:val="both"/>
        <w:rPr>
          <w:rFonts w:hint="eastAsia"/>
        </w:rPr>
      </w:pPr>
      <w:r>
        <w:rPr>
          <w:rFonts w:hint="eastAsia"/>
        </w:rPr>
        <w:t>我们也有这样的表达：“那些认识真理的人；”“那些不顺从真理的人；”“在耶稣里的真理；”“相信真理；”“承认真理；”“真理的道路；”“我们是属真理的；”“缺乏真理；”“求你用真理使他们成圣；”“我说出真理的话；”“真理的圣灵要引导你们明白一切的真理。”</w:t>
      </w:r>
    </w:p>
    <w:p>
      <w:pPr>
        <w:widowControl w:val="0"/>
        <w:numPr>
          <w:ilvl w:val="0"/>
          <w:numId w:val="0"/>
        </w:numPr>
        <w:jc w:val="both"/>
        <w:rPr>
          <w:rFonts w:hint="eastAsia"/>
        </w:rPr>
      </w:pPr>
      <w:r>
        <w:rPr>
          <w:rFonts w:hint="eastAsia"/>
        </w:rPr>
        <w:t>Most memorable in connection with this subject, are the Lord's warnings in the parable of the sower, specially the following: - "The seed is the word of God.</w:t>
      </w:r>
    </w:p>
    <w:p>
      <w:pPr>
        <w:widowControl w:val="0"/>
        <w:numPr>
          <w:ilvl w:val="0"/>
          <w:numId w:val="0"/>
        </w:numPr>
        <w:jc w:val="both"/>
        <w:rPr>
          <w:rFonts w:hint="eastAsia"/>
        </w:rPr>
      </w:pPr>
      <w:r>
        <w:rPr>
          <w:rFonts w:hint="eastAsia"/>
        </w:rPr>
        <w:t>与此主题相关的，最值得纪念的是主在撒种的比喻中的警告，特别是以下这段：“种子就是上帝的道。</w:t>
      </w:r>
    </w:p>
    <w:p>
      <w:pPr>
        <w:widowControl w:val="0"/>
        <w:numPr>
          <w:ilvl w:val="0"/>
          <w:numId w:val="0"/>
        </w:numPr>
        <w:jc w:val="both"/>
        <w:rPr>
          <w:rFonts w:hint="eastAsia"/>
        </w:rPr>
      </w:pPr>
      <w:r>
        <w:rPr>
          <w:rFonts w:hint="eastAsia"/>
        </w:rPr>
        <w:t>Those by the wayside are they that hear: then cometh the devil, and taketh away the word out of their hearts, lest they should believe and be saved."</w:t>
      </w:r>
    </w:p>
    <w:p>
      <w:pPr>
        <w:widowControl w:val="0"/>
        <w:numPr>
          <w:ilvl w:val="0"/>
          <w:numId w:val="0"/>
        </w:numPr>
        <w:jc w:val="both"/>
        <w:rPr>
          <w:rFonts w:hint="eastAsia"/>
        </w:rPr>
      </w:pPr>
      <w:r>
        <w:rPr>
          <w:rFonts w:hint="eastAsia"/>
        </w:rPr>
        <w:t>那些在路旁的，就是人听了道，随后魔鬼来，从他们心里把道夺去，恐怕他们信了得救。”</w:t>
      </w:r>
    </w:p>
    <w:p>
      <w:pPr>
        <w:widowControl w:val="0"/>
        <w:numPr>
          <w:ilvl w:val="0"/>
          <w:numId w:val="0"/>
        </w:numPr>
        <w:jc w:val="both"/>
        <w:rPr>
          <w:rFonts w:hint="eastAsia"/>
        </w:rPr>
      </w:pPr>
      <w:r>
        <w:rPr>
          <w:rFonts w:hint="eastAsia"/>
        </w:rPr>
        <w:t>The words, too, of the beloved disciple are no less so: - "He that saw it bare record, and his record is true; and he knoweth that he saith true, that ye might believe;"</w:t>
      </w:r>
    </w:p>
    <w:p>
      <w:pPr>
        <w:widowControl w:val="0"/>
        <w:numPr>
          <w:ilvl w:val="0"/>
          <w:numId w:val="0"/>
        </w:numPr>
        <w:jc w:val="both"/>
        <w:rPr>
          <w:rFonts w:hint="eastAsia"/>
        </w:rPr>
      </w:pPr>
      <w:r>
        <w:rPr>
          <w:rFonts w:hint="eastAsia"/>
        </w:rPr>
        <w:t>蒙爱门徒的话语也是如此：“那看见的就作见证，他的见证也是真的，并且他知道自己所说的是真的，叫你们也可以信；”</w:t>
      </w:r>
    </w:p>
    <w:p>
      <w:pPr>
        <w:widowControl w:val="0"/>
        <w:numPr>
          <w:ilvl w:val="0"/>
          <w:numId w:val="0"/>
        </w:numPr>
        <w:jc w:val="both"/>
        <w:rPr>
          <w:rFonts w:hint="eastAsia"/>
        </w:rPr>
      </w:pPr>
      <w:r>
        <w:rPr>
          <w:rFonts w:hint="eastAsia"/>
        </w:rPr>
        <w:t>and, again, "These are written, that ye might believe that Jesus is the Christ, the Son of God; and that believing ye might have life through his name."</w:t>
      </w:r>
    </w:p>
    <w:p>
      <w:pPr>
        <w:widowControl w:val="0"/>
        <w:numPr>
          <w:ilvl w:val="0"/>
          <w:numId w:val="0"/>
        </w:numPr>
        <w:jc w:val="both"/>
        <w:rPr>
          <w:rFonts w:hint="eastAsia"/>
        </w:rPr>
      </w:pPr>
      <w:r>
        <w:rPr>
          <w:rFonts w:hint="eastAsia"/>
        </w:rPr>
        <w:t>又说：“但记这些事，要叫你们信耶稣是基督，是上帝的儿子；并且叫你们信了祂，就可以因祂的名得生命。”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truth regarding Christ and his sacrificial work, the natural man hates, because he hates Christ himself.</w:t>
      </w:r>
    </w:p>
    <w:p>
      <w:pPr>
        <w:widowControl w:val="0"/>
        <w:numPr>
          <w:ilvl w:val="0"/>
          <w:numId w:val="0"/>
        </w:numPr>
        <w:jc w:val="both"/>
        <w:rPr>
          <w:rFonts w:hint="eastAsia"/>
        </w:rPr>
      </w:pPr>
      <w:r>
        <w:rPr>
          <w:rFonts w:hint="eastAsia"/>
        </w:rPr>
        <w:t>这关于基督和祂献祭工作的真理，属血气的人憎恨，因为他憎恨基督自己。</w:t>
      </w:r>
    </w:p>
    <w:p>
      <w:pPr>
        <w:widowControl w:val="0"/>
        <w:numPr>
          <w:ilvl w:val="0"/>
          <w:numId w:val="0"/>
        </w:numPr>
        <w:jc w:val="both"/>
        <w:rPr>
          <w:rFonts w:hint="eastAsia"/>
        </w:rPr>
      </w:pPr>
      <w:r>
        <w:rPr>
          <w:rFonts w:hint="eastAsia"/>
        </w:rPr>
        <w:t>"They hated me," says the Lord; nay, more, they hated me without a cause." It is not error that man hates, but truth;</w:t>
      </w:r>
    </w:p>
    <w:p>
      <w:pPr>
        <w:widowControl w:val="0"/>
        <w:numPr>
          <w:ilvl w:val="0"/>
          <w:numId w:val="0"/>
        </w:numPr>
        <w:jc w:val="both"/>
        <w:rPr>
          <w:rFonts w:hint="eastAsia"/>
        </w:rPr>
      </w:pPr>
      <w:r>
        <w:rPr>
          <w:rFonts w:hint="eastAsia"/>
        </w:rPr>
        <w:t>主说：“他们恨我；”不但如此，“他们无故地恨我。”人所恨的并非错误，而是真理；</w:t>
      </w:r>
    </w:p>
    <w:p>
      <w:pPr>
        <w:widowControl w:val="0"/>
        <w:numPr>
          <w:ilvl w:val="0"/>
          <w:numId w:val="0"/>
        </w:numPr>
        <w:jc w:val="both"/>
        <w:rPr>
          <w:rFonts w:hint="eastAsia"/>
        </w:rPr>
      </w:pPr>
      <w:r>
        <w:rPr>
          <w:rFonts w:hint="eastAsia"/>
        </w:rPr>
        <w:t>and hence the necessity for the Holy Spirit's work to remove that hatred, - to make the sinner even so much as willing to know the truth or the True One.</w:t>
      </w:r>
    </w:p>
    <w:p>
      <w:pPr>
        <w:widowControl w:val="0"/>
        <w:numPr>
          <w:ilvl w:val="0"/>
          <w:numId w:val="0"/>
        </w:numPr>
        <w:jc w:val="both"/>
        <w:rPr>
          <w:rFonts w:hint="eastAsia"/>
        </w:rPr>
      </w:pPr>
      <w:r>
        <w:rPr>
          <w:rFonts w:hint="eastAsia"/>
        </w:rPr>
        <w:t>因此，需要圣灵的工作来除去那憎恨——使罪人甚至愿意认识真理或那真实的一位。</w:t>
      </w:r>
    </w:p>
    <w:p>
      <w:pPr>
        <w:widowControl w:val="0"/>
        <w:numPr>
          <w:ilvl w:val="0"/>
          <w:numId w:val="0"/>
        </w:numPr>
        <w:jc w:val="both"/>
        <w:rPr>
          <w:rFonts w:hint="eastAsia"/>
        </w:rPr>
      </w:pPr>
      <w:r>
        <w:rPr>
          <w:rFonts w:hint="eastAsia"/>
        </w:rPr>
        <w:t>Yet there is no backwardness on the part of God to give that Spirit; - and the first dawnings of inquiry and anxiety show that something beyond flesh and blood is at work in the soul.</w:t>
      </w:r>
    </w:p>
    <w:p>
      <w:pPr>
        <w:widowControl w:val="0"/>
        <w:numPr>
          <w:ilvl w:val="0"/>
          <w:numId w:val="0"/>
        </w:numPr>
        <w:jc w:val="both"/>
        <w:rPr>
          <w:rFonts w:hint="eastAsia"/>
        </w:rPr>
      </w:pPr>
      <w:r>
        <w:rPr>
          <w:rFonts w:hint="eastAsia"/>
        </w:rPr>
        <w:t>然而上帝并非不情愿赐下那灵；——探询和焦虑的最初曙光表明，有超越血肉之体的东西在灵魂中作工。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though it needs the power of the divine Spirit to make us believing men, this is not because faith is a mysterious thing, a great exercise or effort of soul, which must be very accurately gone through in order to make it acceptable, but because of our dislike to the truth believed, and our enmity to the Being in whom we are asked to confide.</w:t>
      </w:r>
    </w:p>
    <w:p>
      <w:pPr>
        <w:widowControl w:val="0"/>
        <w:numPr>
          <w:ilvl w:val="0"/>
          <w:numId w:val="0"/>
        </w:numPr>
        <w:jc w:val="both"/>
        <w:rPr>
          <w:rFonts w:hint="eastAsia"/>
        </w:rPr>
      </w:pPr>
      <w:r>
        <w:rPr>
          <w:rFonts w:hint="eastAsia"/>
        </w:rPr>
        <w:t>但是，尽管需要神圣圣灵的能力才能使我们成为相信的人，这并非因为信心是一件神秘的事，一种伟大的灵魂操练或努力，必须非常精确地完成才能使其蒙悦纳，而是因为我们不喜欢所相信的真理，以及我们对被要求信靠的那位存有敌意。</w:t>
      </w:r>
    </w:p>
    <w:p>
      <w:pPr>
        <w:widowControl w:val="0"/>
        <w:numPr>
          <w:ilvl w:val="0"/>
          <w:numId w:val="0"/>
        </w:numPr>
        <w:jc w:val="both"/>
        <w:rPr>
          <w:rFonts w:hint="eastAsia"/>
        </w:rPr>
      </w:pPr>
      <w:r>
        <w:rPr>
          <w:rFonts w:hint="eastAsia"/>
        </w:rPr>
        <w:t>Believing is the simplest of all mental processes; yet not the less is the power of God needed.</w:t>
      </w:r>
    </w:p>
    <w:p>
      <w:pPr>
        <w:widowControl w:val="0"/>
        <w:numPr>
          <w:ilvl w:val="0"/>
          <w:numId w:val="0"/>
        </w:numPr>
        <w:jc w:val="both"/>
        <w:rPr>
          <w:rFonts w:hint="eastAsia"/>
        </w:rPr>
      </w:pPr>
      <w:r>
        <w:rPr>
          <w:rFonts w:hint="eastAsia"/>
        </w:rPr>
        <w:t>相信是所有心智过程中最简单的；然而上帝的能力并非因此就不需要了。</w:t>
      </w:r>
    </w:p>
    <w:p>
      <w:pPr>
        <w:widowControl w:val="0"/>
        <w:numPr>
          <w:ilvl w:val="0"/>
          <w:numId w:val="0"/>
        </w:numPr>
        <w:jc w:val="both"/>
        <w:rPr>
          <w:rFonts w:hint="eastAsia"/>
        </w:rPr>
      </w:pPr>
      <w:r>
        <w:rPr>
          <w:rFonts w:hint="eastAsia"/>
        </w:rPr>
        <w:t>Let not the inquirer mystify or magnify faith in order to give it merit or importance in itself, so that by its superior texture or quality it may justify him;</w:t>
      </w:r>
    </w:p>
    <w:p>
      <w:pPr>
        <w:widowControl w:val="0"/>
        <w:numPr>
          <w:ilvl w:val="0"/>
          <w:numId w:val="0"/>
        </w:numPr>
        <w:jc w:val="both"/>
        <w:rPr>
          <w:rFonts w:hint="eastAsia"/>
        </w:rPr>
      </w:pPr>
      <w:r>
        <w:rPr>
          <w:rFonts w:hint="eastAsia"/>
        </w:rPr>
        <w:t>不要让寻求者为了赋予信心本身功劳或重要性，以致藉其优越的质地或品质可以称他为义，而神秘化或夸大信心；</w:t>
      </w:r>
    </w:p>
    <w:p>
      <w:pPr>
        <w:widowControl w:val="0"/>
        <w:numPr>
          <w:ilvl w:val="0"/>
          <w:numId w:val="0"/>
        </w:numPr>
        <w:jc w:val="both"/>
        <w:rPr>
          <w:rFonts w:hint="eastAsia"/>
        </w:rPr>
      </w:pPr>
      <w:r>
        <w:rPr>
          <w:rFonts w:hint="eastAsia"/>
        </w:rPr>
        <w:t>yet never, on the other hand, let him try to simplify it for the purpose of making the</w:t>
      </w:r>
    </w:p>
    <w:p>
      <w:pPr>
        <w:widowControl w:val="0"/>
        <w:numPr>
          <w:ilvl w:val="0"/>
          <w:numId w:val="0"/>
        </w:numPr>
        <w:jc w:val="both"/>
        <w:rPr>
          <w:rFonts w:hint="eastAsia"/>
        </w:rPr>
      </w:pPr>
      <w:r>
        <w:rPr>
          <w:rFonts w:hint="eastAsia"/>
        </w:rPr>
        <w:t>然而，另一方面，绝不要让他为了使</w:t>
      </w:r>
    </w:p>
    <w:p>
      <w:pPr>
        <w:widowControl w:val="0"/>
        <w:numPr>
          <w:ilvl w:val="0"/>
          <w:numId w:val="0"/>
        </w:numPr>
        <w:jc w:val="both"/>
        <w:rPr>
          <w:rFonts w:hint="eastAsia"/>
        </w:rPr>
      </w:pPr>
      <w:r>
        <w:rPr>
          <w:rFonts w:hint="eastAsia"/>
        </w:rPr>
        <w:t>Spirit's work unnecessary. The more simple that he sees it to be, the more will he see his own guilt, in so deliberately refusing to believe, and his need of the divine Helper to overcome the fearful opposition of the natural heart to the simple reception of the truth.</w:t>
      </w:r>
    </w:p>
    <w:p>
      <w:pPr>
        <w:widowControl w:val="0"/>
        <w:numPr>
          <w:ilvl w:val="0"/>
          <w:numId w:val="0"/>
        </w:numPr>
        <w:jc w:val="both"/>
        <w:rPr>
          <w:rFonts w:hint="eastAsia"/>
        </w:rPr>
      </w:pPr>
      <w:r>
        <w:rPr>
          <w:rFonts w:hint="eastAsia"/>
        </w:rPr>
        <w:t>圣灵的工作变得不必要而试图简化它。他越看它简单，就越会看见自己的罪咎，因为他如此故意地拒绝相信，以及他需要神圣帮助者来克服属血气之心对单纯接受真理的可怕抵挡。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difficulty of believing has its real root in pure self-righteousness; and the struggles to believe, the endeavors to trust, of which men speak, are the indications of this self-righteousness.</w:t>
      </w:r>
    </w:p>
    <w:p>
      <w:pPr>
        <w:widowControl w:val="0"/>
        <w:numPr>
          <w:ilvl w:val="0"/>
          <w:numId w:val="0"/>
        </w:numPr>
        <w:jc w:val="both"/>
        <w:rPr>
          <w:rFonts w:hint="eastAsia"/>
        </w:rPr>
      </w:pPr>
      <w:r>
        <w:rPr>
          <w:rFonts w:hint="eastAsia"/>
        </w:rPr>
        <w:t>相信的困难，其真正根源在于纯粹的自义；人们所说的相信的挣扎、信靠的努力，都是这种自义的表征。</w:t>
      </w:r>
    </w:p>
    <w:p>
      <w:pPr>
        <w:widowControl w:val="0"/>
        <w:numPr>
          <w:ilvl w:val="0"/>
          <w:numId w:val="0"/>
        </w:numPr>
        <w:jc w:val="both"/>
        <w:rPr>
          <w:rFonts w:hint="eastAsia"/>
        </w:rPr>
      </w:pPr>
      <w:r>
        <w:rPr>
          <w:rFonts w:hint="eastAsia"/>
        </w:rPr>
        <w:t>So far are these spiritual exercises from being tokens for good, they are often mere expressions of spiritual pride, - evidences of the desperate strength of self-righteousness.</w:t>
      </w:r>
    </w:p>
    <w:p>
      <w:pPr>
        <w:widowControl w:val="0"/>
        <w:numPr>
          <w:ilvl w:val="0"/>
          <w:numId w:val="0"/>
        </w:numPr>
        <w:jc w:val="both"/>
        <w:rPr>
          <w:rFonts w:hint="eastAsia"/>
        </w:rPr>
      </w:pPr>
      <w:r>
        <w:rPr>
          <w:rFonts w:hint="eastAsia"/>
        </w:rPr>
        <w:t>这些属灵的操练远非善的标记，它们常常仅仅是属灵骄傲的表达——自义顽固力量的证据。</w:t>
      </w:r>
    </w:p>
    <w:p>
      <w:pPr>
        <w:widowControl w:val="0"/>
        <w:numPr>
          <w:ilvl w:val="0"/>
          <w:numId w:val="0"/>
        </w:numPr>
        <w:jc w:val="both"/>
        <w:rPr>
          <w:rFonts w:hint="eastAsia"/>
        </w:rPr>
      </w:pPr>
      <w:r>
        <w:rPr>
          <w:rFonts w:hint="eastAsia"/>
        </w:rPr>
        <w:t>It is worse than vain, then, to try to comfort an anxious soul by pointing to these exercises or efforts as proofs of existing faith.</w:t>
      </w:r>
    </w:p>
    <w:p>
      <w:pPr>
        <w:widowControl w:val="0"/>
        <w:numPr>
          <w:ilvl w:val="0"/>
          <w:numId w:val="0"/>
        </w:numPr>
        <w:jc w:val="both"/>
        <w:rPr>
          <w:rFonts w:hint="eastAsia"/>
        </w:rPr>
      </w:pPr>
      <w:r>
        <w:rPr>
          <w:rFonts w:hint="eastAsia"/>
        </w:rPr>
        <w:t>那么，试图藉着指出这些操练或努力作为现有信心的证明来安慰一个焦虑的灵魂，比徒劳更糟。</w:t>
      </w:r>
    </w:p>
    <w:p>
      <w:pPr>
        <w:widowControl w:val="0"/>
        <w:numPr>
          <w:ilvl w:val="0"/>
          <w:numId w:val="0"/>
        </w:numPr>
        <w:jc w:val="both"/>
        <w:rPr>
          <w:rFonts w:hint="eastAsia"/>
        </w:rPr>
      </w:pPr>
      <w:r>
        <w:rPr>
          <w:rFonts w:hint="eastAsia"/>
        </w:rPr>
        <w:t>They are proofs either of ignorance or of unbelief, proofs of the sinner's determination to do anything rather than believe that all is done.</w:t>
      </w:r>
    </w:p>
    <w:p>
      <w:pPr>
        <w:widowControl w:val="0"/>
        <w:numPr>
          <w:ilvl w:val="0"/>
          <w:numId w:val="0"/>
        </w:numPr>
        <w:jc w:val="both"/>
        <w:rPr>
          <w:rFonts w:hint="eastAsia"/>
        </w:rPr>
      </w:pPr>
      <w:r>
        <w:rPr>
          <w:rFonts w:hint="eastAsia"/>
        </w:rPr>
        <w:t>它们要么是无知的证明，要么是不信的证明，是罪人决心做任何事也不愿相信一切都已成就的证明。</w:t>
      </w:r>
    </w:p>
    <w:p>
      <w:pPr>
        <w:widowControl w:val="0"/>
        <w:numPr>
          <w:ilvl w:val="0"/>
          <w:numId w:val="0"/>
        </w:numPr>
        <w:jc w:val="both"/>
        <w:rPr>
          <w:rFonts w:hint="eastAsia"/>
        </w:rPr>
      </w:pPr>
      <w:r>
        <w:rPr>
          <w:rFonts w:hint="eastAsia"/>
        </w:rPr>
        <w:t>Doubts are not the best evidences of faith; and attempts at performing this great thing called faith are mere proofs of blindness to the finished propitiation of the Son of God.</w:t>
      </w:r>
    </w:p>
    <w:p>
      <w:pPr>
        <w:widowControl w:val="0"/>
        <w:numPr>
          <w:ilvl w:val="0"/>
          <w:numId w:val="0"/>
        </w:numPr>
        <w:jc w:val="both"/>
        <w:rPr>
          <w:rFonts w:hint="eastAsia"/>
        </w:rPr>
      </w:pPr>
      <w:r>
        <w:rPr>
          <w:rFonts w:hint="eastAsia"/>
        </w:rPr>
        <w:t>怀疑并非信心的最佳证据；试图完成这件被称为信心的伟大事情，仅仅是证明对上帝儿子已完成挽回祭的盲目。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do some great thing called faith, in order to win God's favour, the sinner has no objection; nay, it is just what he wants, for it gives him the opportunity of working for his salvation.</w:t>
      </w:r>
    </w:p>
    <w:p>
      <w:pPr>
        <w:widowControl w:val="0"/>
        <w:numPr>
          <w:ilvl w:val="0"/>
          <w:numId w:val="0"/>
        </w:numPr>
        <w:jc w:val="both"/>
        <w:rPr>
          <w:rFonts w:hint="eastAsia"/>
        </w:rPr>
      </w:pPr>
      <w:r>
        <w:rPr>
          <w:rFonts w:hint="eastAsia"/>
        </w:rPr>
        <w:t>为了赢得上帝的恩惠而做一件被称为信心的伟大事，罪人没有异议；不但如此，这正是他想要的，因为它给了他为自己救恩作工的机会。</w:t>
      </w:r>
    </w:p>
    <w:p>
      <w:pPr>
        <w:widowControl w:val="0"/>
        <w:numPr>
          <w:ilvl w:val="0"/>
          <w:numId w:val="0"/>
        </w:numPr>
        <w:jc w:val="both"/>
        <w:rPr>
          <w:rFonts w:hint="eastAsia"/>
        </w:rPr>
      </w:pPr>
      <w:r>
        <w:rPr>
          <w:rFonts w:hint="eastAsia"/>
        </w:rPr>
        <w:t>But he rejects the idea of taking his stand upon a work already done, and so ceasing to exercise his soul in order to effect a reconciliation, for which all that is needed was accomplished eighteen hundred years ago, upon the cross of Him who "was made sin for us, though he knew no sin; that we might be made the righteousness of God in him."</w:t>
      </w:r>
    </w:p>
    <w:p>
      <w:pPr>
        <w:widowControl w:val="0"/>
        <w:numPr>
          <w:ilvl w:val="0"/>
          <w:numId w:val="0"/>
        </w:numPr>
        <w:jc w:val="both"/>
        <w:rPr>
          <w:rFonts w:hint="eastAsia"/>
        </w:rPr>
      </w:pPr>
      <w:r>
        <w:rPr>
          <w:rFonts w:hint="eastAsia"/>
        </w:rPr>
        <w:t>但他拒绝接受建立在已完成工作之上的立场，从而停止操练他的灵魂以达成和解，因为达成和解所需的一切，早在一千八百年前，就在那“为我们成为罪，自己却不知道罪；好叫我们在祂里面成为上帝的义”的主的十字架上成就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IX - Believe Just Now</w:t>
      </w:r>
    </w:p>
    <w:p>
      <w:pPr>
        <w:widowControl w:val="0"/>
        <w:numPr>
          <w:ilvl w:val="0"/>
          <w:numId w:val="0"/>
        </w:numPr>
        <w:jc w:val="both"/>
        <w:rPr>
          <w:rFonts w:hint="eastAsia"/>
        </w:rPr>
      </w:pPr>
      <w:r>
        <w:rPr>
          <w:rFonts w:hint="eastAsia"/>
        </w:rPr>
        <w:t>第九章 - 立刻相信</w:t>
      </w:r>
    </w:p>
    <w:p>
      <w:pPr>
        <w:widowControl w:val="0"/>
        <w:numPr>
          <w:ilvl w:val="0"/>
          <w:numId w:val="0"/>
        </w:numPr>
        <w:jc w:val="both"/>
        <w:rPr>
          <w:rFonts w:hint="eastAsia"/>
        </w:rPr>
      </w:pPr>
      <w:r>
        <w:rPr>
          <w:rFonts w:hint="eastAsia"/>
        </w:rPr>
        <w:t>You are in earnest now; but I fear you are making your earnestness your Christ, and actually using it as a reason for not trusting Christ immediately.</w:t>
      </w:r>
    </w:p>
    <w:p>
      <w:pPr>
        <w:widowControl w:val="0"/>
        <w:numPr>
          <w:ilvl w:val="0"/>
          <w:numId w:val="0"/>
        </w:numPr>
        <w:jc w:val="both"/>
        <w:rPr>
          <w:rFonts w:hint="eastAsia"/>
        </w:rPr>
      </w:pPr>
      <w:r>
        <w:rPr>
          <w:rFonts w:hint="eastAsia"/>
        </w:rPr>
        <w:t>你现在是认真的；但我担心你正在把你的认真当作你的基督，并且实际上把它作为不立刻信靠基督的理由。</w:t>
      </w:r>
    </w:p>
    <w:p>
      <w:pPr>
        <w:widowControl w:val="0"/>
        <w:numPr>
          <w:ilvl w:val="0"/>
          <w:numId w:val="0"/>
        </w:numPr>
        <w:jc w:val="both"/>
        <w:rPr>
          <w:rFonts w:hint="eastAsia"/>
        </w:rPr>
      </w:pPr>
      <w:r>
        <w:rPr>
          <w:rFonts w:hint="eastAsia"/>
        </w:rPr>
        <w:t>You think your earnestness will lead on to faith, if it be but intense enough, and long enough persisted in.</w:t>
      </w:r>
    </w:p>
    <w:p>
      <w:pPr>
        <w:widowControl w:val="0"/>
        <w:numPr>
          <w:ilvl w:val="0"/>
          <w:numId w:val="0"/>
        </w:numPr>
        <w:jc w:val="both"/>
        <w:rPr>
          <w:rFonts w:hint="eastAsia"/>
        </w:rPr>
      </w:pPr>
      <w:r>
        <w:rPr>
          <w:rFonts w:hint="eastAsia"/>
        </w:rPr>
        <w:t>你认为你的认真，只要足够强烈，并且持续足够长久，就会 dẫn đến (dẫn đến - 越南语，意为“ dẫn đến ”或“导致”)信心。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is such a thing as earnestness in the wrong direction; earnestness in unbelief, and a substitution of earnestness for simple faith in Jesus.</w:t>
      </w:r>
    </w:p>
    <w:p>
      <w:pPr>
        <w:widowControl w:val="0"/>
        <w:numPr>
          <w:ilvl w:val="0"/>
          <w:numId w:val="0"/>
        </w:numPr>
        <w:jc w:val="both"/>
        <w:rPr>
          <w:rFonts w:hint="eastAsia"/>
        </w:rPr>
      </w:pPr>
      <w:r>
        <w:rPr>
          <w:rFonts w:hint="eastAsia"/>
        </w:rPr>
        <w:t>但是有一种认真是朝着错误方向的；不信中的认真，以及用认真代替对耶稣单纯的信心。</w:t>
      </w:r>
    </w:p>
    <w:p>
      <w:pPr>
        <w:widowControl w:val="0"/>
        <w:numPr>
          <w:ilvl w:val="0"/>
          <w:numId w:val="0"/>
        </w:numPr>
        <w:jc w:val="both"/>
        <w:rPr>
          <w:rFonts w:hint="eastAsia"/>
        </w:rPr>
      </w:pPr>
      <w:r>
        <w:rPr>
          <w:rFonts w:hint="eastAsia"/>
        </w:rPr>
        <w:t>You must not soothe the alarms of conscience by this earnestness of yours. It is unbelieving earnestness; and that will not do.</w:t>
      </w:r>
    </w:p>
    <w:p>
      <w:pPr>
        <w:widowControl w:val="0"/>
        <w:numPr>
          <w:ilvl w:val="0"/>
          <w:numId w:val="0"/>
        </w:numPr>
        <w:jc w:val="both"/>
        <w:rPr>
          <w:rFonts w:hint="eastAsia"/>
        </w:rPr>
      </w:pPr>
      <w:r>
        <w:rPr>
          <w:rFonts w:hint="eastAsia"/>
        </w:rPr>
        <w:t>你绝不能用你的这种认真来平息良心的警报。这是不信的认真；那是不行的。</w:t>
      </w:r>
    </w:p>
    <w:p>
      <w:pPr>
        <w:widowControl w:val="0"/>
        <w:numPr>
          <w:ilvl w:val="0"/>
          <w:numId w:val="0"/>
        </w:numPr>
        <w:jc w:val="both"/>
        <w:rPr>
          <w:rFonts w:hint="eastAsia"/>
        </w:rPr>
      </w:pPr>
      <w:r>
        <w:rPr>
          <w:rFonts w:hint="eastAsia"/>
        </w:rPr>
        <w:t>What God demands is simple faith in the record which he has given you of his Son.</w:t>
      </w:r>
    </w:p>
    <w:p>
      <w:pPr>
        <w:widowControl w:val="0"/>
        <w:numPr>
          <w:ilvl w:val="0"/>
          <w:numId w:val="0"/>
        </w:numPr>
        <w:jc w:val="both"/>
        <w:rPr>
          <w:rFonts w:hint="eastAsia"/>
        </w:rPr>
      </w:pPr>
      <w:r>
        <w:rPr>
          <w:rFonts w:hint="eastAsia"/>
        </w:rPr>
        <w:t>上帝所要求的是单纯地相信祂所赐给你关于祂儿子的记载。</w:t>
      </w:r>
    </w:p>
    <w:p>
      <w:pPr>
        <w:widowControl w:val="0"/>
        <w:numPr>
          <w:ilvl w:val="0"/>
          <w:numId w:val="0"/>
        </w:numPr>
        <w:jc w:val="both"/>
        <w:rPr>
          <w:rFonts w:hint="eastAsia"/>
        </w:rPr>
      </w:pPr>
      <w:r>
        <w:rPr>
          <w:rFonts w:hint="eastAsia"/>
        </w:rPr>
        <w:t>You say, "I can't give him faith, but I can give him earnestness; and by giving him earnestness, I hope to persuade him to give me faith."</w:t>
      </w:r>
    </w:p>
    <w:p>
      <w:pPr>
        <w:widowControl w:val="0"/>
        <w:numPr>
          <w:ilvl w:val="0"/>
          <w:numId w:val="0"/>
        </w:numPr>
        <w:jc w:val="both"/>
        <w:rPr>
          <w:rFonts w:hint="eastAsia"/>
        </w:rPr>
      </w:pPr>
      <w:r>
        <w:rPr>
          <w:rFonts w:hint="eastAsia"/>
        </w:rPr>
        <w:t>你说：“我不能给他信心，但我能给他认真；并且藉着给他认真，我希望能说服他给我信心。”</w:t>
      </w:r>
    </w:p>
    <w:p>
      <w:pPr>
        <w:widowControl w:val="0"/>
        <w:numPr>
          <w:ilvl w:val="0"/>
          <w:numId w:val="0"/>
        </w:numPr>
        <w:jc w:val="both"/>
        <w:rPr>
          <w:rFonts w:hint="eastAsia"/>
        </w:rPr>
      </w:pPr>
      <w:r>
        <w:rPr>
          <w:rFonts w:hint="eastAsia"/>
        </w:rPr>
        <w:t>This is self-righteousness. It shows that you regard both faith and earnestness as something to be done in order to please God, and secure his good will.</w:t>
      </w:r>
    </w:p>
    <w:p>
      <w:pPr>
        <w:widowControl w:val="0"/>
        <w:numPr>
          <w:ilvl w:val="0"/>
          <w:numId w:val="0"/>
        </w:numPr>
        <w:jc w:val="both"/>
        <w:rPr>
          <w:rFonts w:hint="eastAsia"/>
        </w:rPr>
      </w:pPr>
      <w:r>
        <w:rPr>
          <w:rFonts w:hint="eastAsia"/>
        </w:rPr>
        <w:t>这是自义。它表明你把信心和认真都看作是为了取悦上帝并获得祂美意而要做的事。</w:t>
      </w:r>
    </w:p>
    <w:p>
      <w:pPr>
        <w:widowControl w:val="0"/>
        <w:numPr>
          <w:ilvl w:val="0"/>
          <w:numId w:val="0"/>
        </w:numPr>
        <w:jc w:val="both"/>
        <w:rPr>
          <w:rFonts w:hint="eastAsia"/>
        </w:rPr>
      </w:pPr>
      <w:r>
        <w:rPr>
          <w:rFonts w:hint="eastAsia"/>
        </w:rPr>
        <w:t>You say, faith is the gift of God, but earnestness is not; it is in my own power; therefore I will earnestly labor, and struggle, and pray, hoping that ere long God will take pity on my earnest struggles, nay, feeling secretly that it would be hardly fair to him to disregard such earnestness.</w:t>
      </w:r>
    </w:p>
    <w:p>
      <w:pPr>
        <w:widowControl w:val="0"/>
        <w:numPr>
          <w:ilvl w:val="0"/>
          <w:numId w:val="0"/>
        </w:numPr>
        <w:jc w:val="both"/>
        <w:rPr>
          <w:rFonts w:hint="eastAsia"/>
        </w:rPr>
      </w:pPr>
      <w:r>
        <w:rPr>
          <w:rFonts w:hint="eastAsia"/>
        </w:rPr>
        <w:t>你说，信心是上帝的恩赐，但认真不是；它在我自己的能力范围之内；因此我会认真地劳苦、挣扎和祷告，希望不久之后上帝会怜悯我认真的挣扎，不但如此，还暗自觉得祂若忽视这样的认真，对他来说未免不公。</w:t>
      </w:r>
    </w:p>
    <w:p>
      <w:pPr>
        <w:widowControl w:val="0"/>
        <w:numPr>
          <w:ilvl w:val="0"/>
          <w:numId w:val="0"/>
        </w:numPr>
        <w:jc w:val="both"/>
        <w:rPr>
          <w:rFonts w:hint="eastAsia"/>
        </w:rPr>
      </w:pPr>
      <w:r>
        <w:rPr>
          <w:rFonts w:hint="eastAsia"/>
        </w:rPr>
        <w:t>Now, if God has anywhere said that unbelieving earnestness and the unbelieving use of means is the way of procuring faith, I cannot object to such proceeding on your part.</w:t>
      </w:r>
    </w:p>
    <w:p>
      <w:pPr>
        <w:widowControl w:val="0"/>
        <w:numPr>
          <w:ilvl w:val="0"/>
          <w:numId w:val="0"/>
        </w:numPr>
        <w:jc w:val="both"/>
        <w:rPr>
          <w:rFonts w:hint="eastAsia"/>
        </w:rPr>
      </w:pPr>
      <w:r>
        <w:rPr>
          <w:rFonts w:hint="eastAsia"/>
        </w:rPr>
        <w:t>现在，如果上帝在任何地方说过，不信的认真和不信地使用方法是获得信心的方法，我就不能反对你这样做。</w:t>
      </w:r>
    </w:p>
    <w:p>
      <w:pPr>
        <w:widowControl w:val="0"/>
        <w:numPr>
          <w:ilvl w:val="0"/>
          <w:numId w:val="0"/>
        </w:numPr>
        <w:jc w:val="both"/>
        <w:rPr>
          <w:rFonts w:hint="eastAsia"/>
        </w:rPr>
      </w:pPr>
      <w:r>
        <w:rPr>
          <w:rFonts w:hint="eastAsia"/>
        </w:rPr>
        <w:t>But I do not find that he has said so, or that the apostle in dealing with inquirers set them upon this preliminary process for acquiring faith.</w:t>
      </w:r>
    </w:p>
    <w:p>
      <w:pPr>
        <w:widowControl w:val="0"/>
        <w:numPr>
          <w:ilvl w:val="0"/>
          <w:numId w:val="0"/>
        </w:numPr>
        <w:jc w:val="both"/>
        <w:rPr>
          <w:rFonts w:hint="eastAsia"/>
        </w:rPr>
      </w:pPr>
      <w:r>
        <w:rPr>
          <w:rFonts w:hint="eastAsia"/>
        </w:rPr>
        <w:t>但我没有发现祂这样说过，也没有发现使徒在与寻求者交谈时，让他们进行这种获得信心的初步过程。</w:t>
      </w:r>
    </w:p>
    <w:p>
      <w:pPr>
        <w:widowControl w:val="0"/>
        <w:numPr>
          <w:ilvl w:val="0"/>
          <w:numId w:val="0"/>
        </w:numPr>
        <w:jc w:val="both"/>
        <w:rPr>
          <w:rFonts w:hint="eastAsia"/>
        </w:rPr>
      </w:pPr>
      <w:r>
        <w:rPr>
          <w:rFonts w:hint="eastAsia"/>
        </w:rPr>
        <w:t>I find that the apostles shut up their hearers to immediate faith and repentance, bringing them face to face with the great object of faith, and commanding them in the name of the living God to believe, just as Jesus commanded the man with the withered arm to stretch out his hand.</w:t>
      </w:r>
    </w:p>
    <w:p>
      <w:pPr>
        <w:widowControl w:val="0"/>
        <w:numPr>
          <w:ilvl w:val="0"/>
          <w:numId w:val="0"/>
        </w:numPr>
        <w:jc w:val="both"/>
        <w:rPr>
          <w:rFonts w:hint="eastAsia"/>
        </w:rPr>
      </w:pPr>
      <w:r>
        <w:rPr>
          <w:rFonts w:hint="eastAsia"/>
        </w:rPr>
        <w:t>我发现使徒们将他们的听众限制在立刻的信心和悔改之中，使他们直接面对信心的伟大对象，并奉永生上帝的名命令他们相信，正如耶稣命令那枯干手臂的人伸出手一样。</w:t>
      </w:r>
    </w:p>
    <w:p>
      <w:pPr>
        <w:widowControl w:val="0"/>
        <w:numPr>
          <w:ilvl w:val="0"/>
          <w:numId w:val="0"/>
        </w:numPr>
        <w:jc w:val="both"/>
        <w:rPr>
          <w:rFonts w:hint="eastAsia"/>
        </w:rPr>
      </w:pPr>
      <w:r>
        <w:rPr>
          <w:rFonts w:hint="eastAsia"/>
        </w:rPr>
        <w:t>The man was thoroughly helpless, yet he is, on the spot, commanded to do the very thing which he could least of all do, the thing which Jesus only could enable him to do.</w:t>
      </w:r>
    </w:p>
    <w:p>
      <w:pPr>
        <w:widowControl w:val="0"/>
        <w:numPr>
          <w:ilvl w:val="0"/>
          <w:numId w:val="0"/>
        </w:numPr>
        <w:jc w:val="both"/>
        <w:rPr>
          <w:rFonts w:hint="eastAsia"/>
        </w:rPr>
      </w:pPr>
      <w:r>
        <w:rPr>
          <w:rFonts w:hint="eastAsia"/>
        </w:rPr>
        <w:t>那人完全无助，然而他却当场被命令去做他最不能做的事，那唯有耶稣才能使他做的事。</w:t>
      </w:r>
    </w:p>
    <w:p>
      <w:pPr>
        <w:widowControl w:val="0"/>
        <w:numPr>
          <w:ilvl w:val="0"/>
          <w:numId w:val="0"/>
        </w:numPr>
        <w:jc w:val="both"/>
        <w:rPr>
          <w:rFonts w:hint="eastAsia"/>
        </w:rPr>
      </w:pPr>
      <w:r>
        <w:rPr>
          <w:rFonts w:hint="eastAsia"/>
        </w:rPr>
        <w:t>The Lord did not give him any directions as to a preliminary work, or preparatory efforts, and struggles, and using of means.</w:t>
      </w:r>
    </w:p>
    <w:p>
      <w:pPr>
        <w:widowControl w:val="0"/>
        <w:numPr>
          <w:ilvl w:val="0"/>
          <w:numId w:val="0"/>
        </w:numPr>
        <w:jc w:val="both"/>
        <w:rPr>
          <w:rFonts w:hint="eastAsia"/>
        </w:rPr>
      </w:pPr>
      <w:r>
        <w:rPr>
          <w:rFonts w:hint="eastAsia"/>
        </w:rPr>
        <w:t>主没有给他任何关于初步工作、预备努力、挣扎和使用方法的指示。</w:t>
      </w:r>
    </w:p>
    <w:p>
      <w:pPr>
        <w:widowControl w:val="0"/>
        <w:numPr>
          <w:ilvl w:val="0"/>
          <w:numId w:val="0"/>
        </w:numPr>
        <w:jc w:val="both"/>
        <w:rPr>
          <w:rFonts w:hint="eastAsia"/>
        </w:rPr>
      </w:pPr>
      <w:r>
        <w:rPr>
          <w:rFonts w:hint="eastAsia"/>
        </w:rPr>
        <w:t>These are man's attempts to bridge over the great gulf by human appliances; man's ways of evading the awful question of his own utter impotence;</w:t>
      </w:r>
    </w:p>
    <w:p>
      <w:pPr>
        <w:widowControl w:val="0"/>
        <w:numPr>
          <w:ilvl w:val="0"/>
          <w:numId w:val="0"/>
        </w:numPr>
        <w:jc w:val="both"/>
        <w:rPr>
          <w:rFonts w:hint="eastAsia"/>
        </w:rPr>
      </w:pPr>
      <w:r>
        <w:rPr>
          <w:rFonts w:hint="eastAsia"/>
        </w:rPr>
        <w:t>这些是人试图用人的方法来跨越巨大鸿沟的尝试；是人逃避自己完全无能这一可怕问题的方法；</w:t>
      </w:r>
    </w:p>
    <w:p>
      <w:pPr>
        <w:widowControl w:val="0"/>
        <w:numPr>
          <w:ilvl w:val="0"/>
          <w:numId w:val="0"/>
        </w:numPr>
        <w:jc w:val="both"/>
        <w:rPr>
          <w:rFonts w:hint="eastAsia"/>
        </w:rPr>
      </w:pPr>
      <w:r>
        <w:rPr>
          <w:rFonts w:hint="eastAsia"/>
        </w:rPr>
        <w:t>man's unscriptural devices for sliding out of inability into ability, out of unbelief into faith; man's plan for helping</w:t>
      </w:r>
    </w:p>
    <w:p>
      <w:pPr>
        <w:widowControl w:val="0"/>
        <w:numPr>
          <w:ilvl w:val="0"/>
          <w:numId w:val="0"/>
        </w:numPr>
        <w:jc w:val="both"/>
        <w:rPr>
          <w:rFonts w:hint="eastAsia"/>
        </w:rPr>
      </w:pPr>
      <w:r>
        <w:rPr>
          <w:rFonts w:hint="eastAsia"/>
        </w:rPr>
        <w:t>人那不合圣经的诡计，想从无能滑入有能，从不信滑入信心；人的计划，想帮助</w:t>
      </w:r>
    </w:p>
    <w:p>
      <w:pPr>
        <w:widowControl w:val="0"/>
        <w:numPr>
          <w:ilvl w:val="0"/>
          <w:numId w:val="0"/>
        </w:numPr>
        <w:jc w:val="both"/>
        <w:rPr>
          <w:rFonts w:hint="eastAsia"/>
        </w:rPr>
      </w:pPr>
      <w:r>
        <w:rPr>
          <w:rFonts w:hint="eastAsia"/>
        </w:rPr>
        <w:t>God to save him; man's self-made ladder for climbing up a little way out of the horrible pit, in the hope that God will so commiserate his earnest struggles as to do all the rest that is needed.</w:t>
      </w:r>
    </w:p>
    <w:p>
      <w:pPr>
        <w:widowControl w:val="0"/>
        <w:numPr>
          <w:ilvl w:val="0"/>
          <w:numId w:val="0"/>
        </w:numPr>
        <w:jc w:val="both"/>
        <w:rPr>
          <w:rFonts w:hint="eastAsia"/>
        </w:rPr>
      </w:pPr>
      <w:r>
        <w:rPr>
          <w:rFonts w:hint="eastAsia"/>
        </w:rPr>
        <w:t>上帝拯救他；人自制的梯子，想从可怕的深坑中爬出一点点，希望上帝会因此怜悯他认真的挣扎，而做其余一切所需的事。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God has commanded all men everywhere to repent; but he has nowhere given us any directions for obtaining repentance.</w:t>
      </w:r>
    </w:p>
    <w:p>
      <w:pPr>
        <w:widowControl w:val="0"/>
        <w:numPr>
          <w:ilvl w:val="0"/>
          <w:numId w:val="0"/>
        </w:numPr>
        <w:jc w:val="both"/>
        <w:rPr>
          <w:rFonts w:hint="eastAsia"/>
        </w:rPr>
      </w:pPr>
      <w:r>
        <w:rPr>
          <w:rFonts w:hint="eastAsia"/>
        </w:rPr>
        <w:t>如今上帝已吩咐各处的人都要悔改；但祂从未给我们任何关于如何获得悔改的指示。</w:t>
      </w:r>
    </w:p>
    <w:p>
      <w:pPr>
        <w:widowControl w:val="0"/>
        <w:numPr>
          <w:ilvl w:val="0"/>
          <w:numId w:val="0"/>
        </w:numPr>
        <w:jc w:val="both"/>
        <w:rPr>
          <w:rFonts w:hint="eastAsia"/>
        </w:rPr>
      </w:pPr>
      <w:r>
        <w:rPr>
          <w:rFonts w:hint="eastAsia"/>
        </w:rPr>
        <w:t>God has commanded sinners to believe, but has not prescribed for them any preparatory steps or process by means of which he may be induced to give them something which he is not from the first most willing to do.</w:t>
      </w:r>
    </w:p>
    <w:p>
      <w:pPr>
        <w:widowControl w:val="0"/>
        <w:numPr>
          <w:ilvl w:val="0"/>
          <w:numId w:val="0"/>
        </w:numPr>
        <w:jc w:val="both"/>
        <w:rPr>
          <w:rFonts w:hint="eastAsia"/>
        </w:rPr>
      </w:pPr>
      <w:r>
        <w:rPr>
          <w:rFonts w:hint="eastAsia"/>
        </w:rPr>
        <w:t>上帝已吩咐罪人相信，但没有为他们规定任何预备步骤或过程，藉此可以引诱祂赐给他们一些祂从起初并非最愿意做的事。</w:t>
      </w:r>
    </w:p>
    <w:p>
      <w:pPr>
        <w:widowControl w:val="0"/>
        <w:numPr>
          <w:ilvl w:val="0"/>
          <w:numId w:val="0"/>
        </w:numPr>
        <w:jc w:val="both"/>
        <w:rPr>
          <w:rFonts w:hint="eastAsia"/>
        </w:rPr>
      </w:pPr>
      <w:r>
        <w:rPr>
          <w:rFonts w:hint="eastAsia"/>
        </w:rPr>
        <w:t>It is thus that he shuts them up to faith, by concluding them in unbelief.</w:t>
      </w:r>
    </w:p>
    <w:p>
      <w:pPr>
        <w:widowControl w:val="0"/>
        <w:numPr>
          <w:ilvl w:val="0"/>
          <w:numId w:val="0"/>
        </w:numPr>
        <w:jc w:val="both"/>
        <w:rPr>
          <w:rFonts w:hint="eastAsia"/>
        </w:rPr>
      </w:pPr>
      <w:r>
        <w:rPr>
          <w:rFonts w:hint="eastAsia"/>
        </w:rPr>
        <w:t>祂就是这样藉着将他们定在不信之中，而将他们限制在信心之内。</w:t>
      </w:r>
    </w:p>
    <w:p>
      <w:pPr>
        <w:widowControl w:val="0"/>
        <w:numPr>
          <w:ilvl w:val="0"/>
          <w:numId w:val="0"/>
        </w:numPr>
        <w:jc w:val="both"/>
        <w:rPr>
          <w:rFonts w:hint="eastAsia"/>
        </w:rPr>
      </w:pPr>
      <w:r>
        <w:rPr>
          <w:rFonts w:hint="eastAsia"/>
        </w:rPr>
        <w:t>It is thus that he brings them to feel both the greatness and the guilt of their inability; and so constrains them to give up every hope of doing anything to save themselves;</w:t>
      </w:r>
    </w:p>
    <w:p>
      <w:pPr>
        <w:widowControl w:val="0"/>
        <w:numPr>
          <w:ilvl w:val="0"/>
          <w:numId w:val="0"/>
        </w:numPr>
        <w:jc w:val="both"/>
        <w:rPr>
          <w:rFonts w:hint="eastAsia"/>
        </w:rPr>
      </w:pPr>
      <w:r>
        <w:rPr>
          <w:rFonts w:hint="eastAsia"/>
        </w:rPr>
        <w:t>祂就是这样使他们感觉到自己无能的严重性和罪咎；从而迫使他们放弃一切靠自己做任何事来拯救自己的希望；</w:t>
      </w:r>
    </w:p>
    <w:p>
      <w:pPr>
        <w:widowControl w:val="0"/>
        <w:numPr>
          <w:ilvl w:val="0"/>
          <w:numId w:val="0"/>
        </w:numPr>
        <w:jc w:val="both"/>
        <w:rPr>
          <w:rFonts w:hint="eastAsia"/>
        </w:rPr>
      </w:pPr>
      <w:r>
        <w:rPr>
          <w:rFonts w:hint="eastAsia"/>
        </w:rPr>
        <w:t>- driving them out of every refuge of lies, and showing them that these prolonged efforts of theirs are hindrances, not helps, and are just so many rejections of his own immediate help,</w:t>
      </w:r>
    </w:p>
    <w:p>
      <w:pPr>
        <w:widowControl w:val="0"/>
        <w:numPr>
          <w:ilvl w:val="0"/>
          <w:numId w:val="0"/>
        </w:numPr>
        <w:jc w:val="both"/>
        <w:rPr>
          <w:rFonts w:hint="eastAsia"/>
        </w:rPr>
      </w:pPr>
      <w:r>
        <w:rPr>
          <w:rFonts w:hint="eastAsia"/>
        </w:rPr>
        <w:t>——把他们从每一个谎言的避难所赶出去，并向他们显明，他们这些持久的努力是障碍，而非帮助，并且正是对祂自己即时帮助的许多拒绝，</w:t>
      </w:r>
    </w:p>
    <w:p>
      <w:pPr>
        <w:widowControl w:val="0"/>
        <w:numPr>
          <w:ilvl w:val="0"/>
          <w:numId w:val="0"/>
        </w:numPr>
        <w:jc w:val="both"/>
        <w:rPr>
          <w:rFonts w:hint="eastAsia"/>
        </w:rPr>
      </w:pPr>
      <w:r>
        <w:rPr>
          <w:rFonts w:hint="eastAsia"/>
        </w:rPr>
        <w:t>- so many distrustful attempts to persuade him to do what he is already most willing to do in their behalf.</w:t>
      </w:r>
    </w:p>
    <w:p>
      <w:pPr>
        <w:widowControl w:val="0"/>
        <w:numPr>
          <w:ilvl w:val="0"/>
          <w:numId w:val="0"/>
        </w:numPr>
        <w:jc w:val="both"/>
        <w:rPr>
          <w:rFonts w:hint="eastAsia"/>
        </w:rPr>
      </w:pPr>
      <w:r>
        <w:rPr>
          <w:rFonts w:hint="eastAsia"/>
        </w:rPr>
        <w:t>——如此多不信任的尝试，试图说服祂去做祂早已最愿意为他们做的事。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great manifestation of self-righteousness, is this struggle to believe.</w:t>
      </w:r>
    </w:p>
    <w:p>
      <w:pPr>
        <w:widowControl w:val="0"/>
        <w:numPr>
          <w:ilvl w:val="0"/>
          <w:numId w:val="0"/>
        </w:numPr>
        <w:jc w:val="both"/>
        <w:rPr>
          <w:rFonts w:hint="eastAsia"/>
        </w:rPr>
      </w:pPr>
      <w:r>
        <w:rPr>
          <w:rFonts w:hint="eastAsia"/>
        </w:rPr>
        <w:t>自义的巨大表现，就是这种相信的挣扎。</w:t>
      </w:r>
    </w:p>
    <w:p>
      <w:pPr>
        <w:widowControl w:val="0"/>
        <w:numPr>
          <w:ilvl w:val="0"/>
          <w:numId w:val="0"/>
        </w:numPr>
        <w:jc w:val="both"/>
        <w:rPr>
          <w:rFonts w:hint="eastAsia"/>
        </w:rPr>
      </w:pPr>
      <w:r>
        <w:rPr>
          <w:rFonts w:hint="eastAsia"/>
        </w:rPr>
        <w:t>Believing is not a work, but a ceasing from work; and this struggle to believe, is just the sinner's attempt to make a work out of that which is no work at all, to make a labor out of that which is a resting from labor.</w:t>
      </w:r>
    </w:p>
    <w:p>
      <w:pPr>
        <w:widowControl w:val="0"/>
        <w:numPr>
          <w:ilvl w:val="0"/>
          <w:numId w:val="0"/>
        </w:numPr>
        <w:jc w:val="both"/>
        <w:rPr>
          <w:rFonts w:hint="eastAsia"/>
        </w:rPr>
      </w:pPr>
      <w:r>
        <w:rPr>
          <w:rFonts w:hint="eastAsia"/>
        </w:rPr>
        <w:t>相信并非一项工作，而是停止工作；而这种相信的挣扎，正是罪人试图将那根本不是工作的事物变成一项工作，将那从劳苦中得安息的事物变成一项劳苦。</w:t>
      </w:r>
    </w:p>
    <w:p>
      <w:pPr>
        <w:widowControl w:val="0"/>
        <w:numPr>
          <w:ilvl w:val="0"/>
          <w:numId w:val="0"/>
        </w:numPr>
        <w:jc w:val="both"/>
        <w:rPr>
          <w:rFonts w:hint="eastAsia"/>
        </w:rPr>
      </w:pPr>
      <w:r>
        <w:rPr>
          <w:rFonts w:hint="eastAsia"/>
        </w:rPr>
        <w:t>Sinners will not let go their hold of their former confidence, and drop into Christ's arms. Why?</w:t>
      </w:r>
    </w:p>
    <w:p>
      <w:pPr>
        <w:widowControl w:val="0"/>
        <w:numPr>
          <w:ilvl w:val="0"/>
          <w:numId w:val="0"/>
        </w:numPr>
        <w:jc w:val="both"/>
        <w:rPr>
          <w:rFonts w:hint="eastAsia"/>
        </w:rPr>
      </w:pPr>
      <w:r>
        <w:rPr>
          <w:rFonts w:hint="eastAsia"/>
        </w:rPr>
        <w:t>罪人不肯放开他们先前信心的把握，而投入基督的怀抱。为什么？</w:t>
      </w:r>
    </w:p>
    <w:p>
      <w:pPr>
        <w:widowControl w:val="0"/>
        <w:numPr>
          <w:ilvl w:val="0"/>
          <w:numId w:val="0"/>
        </w:numPr>
        <w:jc w:val="both"/>
        <w:rPr>
          <w:rFonts w:hint="eastAsia"/>
        </w:rPr>
      </w:pPr>
      <w:r>
        <w:rPr>
          <w:rFonts w:hint="eastAsia"/>
        </w:rPr>
        <w:t>Because they still trust these confidences, and do not trust him who speaks to them in the gospel.</w:t>
      </w:r>
    </w:p>
    <w:p>
      <w:pPr>
        <w:widowControl w:val="0"/>
        <w:numPr>
          <w:ilvl w:val="0"/>
          <w:numId w:val="0"/>
        </w:numPr>
        <w:jc w:val="both"/>
        <w:rPr>
          <w:rFonts w:hint="eastAsia"/>
        </w:rPr>
      </w:pPr>
      <w:r>
        <w:rPr>
          <w:rFonts w:hint="eastAsia"/>
        </w:rPr>
        <w:t>因为他们仍然信靠这些信心，却不信靠那在福音中向他们说话的主。</w:t>
      </w:r>
    </w:p>
    <w:p>
      <w:pPr>
        <w:widowControl w:val="0"/>
        <w:numPr>
          <w:ilvl w:val="0"/>
          <w:numId w:val="0"/>
        </w:numPr>
        <w:jc w:val="both"/>
        <w:rPr>
          <w:rFonts w:hint="eastAsia"/>
        </w:rPr>
      </w:pPr>
      <w:r>
        <w:rPr>
          <w:rFonts w:hint="eastAsia"/>
        </w:rPr>
        <w:t>Instead, therefore, of encouraging you to embrace more and more earnestly these preliminary efforts, I tell you they are all the sad indications of self-righteousness.</w:t>
      </w:r>
    </w:p>
    <w:p>
      <w:pPr>
        <w:widowControl w:val="0"/>
        <w:numPr>
          <w:ilvl w:val="0"/>
          <w:numId w:val="0"/>
        </w:numPr>
        <w:jc w:val="both"/>
        <w:rPr>
          <w:rFonts w:hint="eastAsia"/>
        </w:rPr>
      </w:pPr>
      <w:r>
        <w:rPr>
          <w:rFonts w:hint="eastAsia"/>
        </w:rPr>
        <w:t>因此，我非但不鼓励你们越来越认真地投入这些初步的努力，反而告诉你们，它们都是自义的可悲迹象。</w:t>
      </w:r>
    </w:p>
    <w:p>
      <w:pPr>
        <w:widowControl w:val="0"/>
        <w:numPr>
          <w:ilvl w:val="0"/>
          <w:numId w:val="0"/>
        </w:numPr>
        <w:jc w:val="both"/>
        <w:rPr>
          <w:rFonts w:hint="eastAsia"/>
        </w:rPr>
      </w:pPr>
      <w:r>
        <w:rPr>
          <w:rFonts w:hint="eastAsia"/>
        </w:rPr>
        <w:t>They take for granted that Christ has not done his work sufficiently, and that God is not willing to give you faith till you have plied him with the arguments and importunities of months or years.</w:t>
      </w:r>
    </w:p>
    <w:p>
      <w:pPr>
        <w:widowControl w:val="0"/>
        <w:numPr>
          <w:ilvl w:val="0"/>
          <w:numId w:val="0"/>
        </w:numPr>
        <w:jc w:val="both"/>
        <w:rPr>
          <w:rFonts w:hint="eastAsia"/>
        </w:rPr>
      </w:pPr>
      <w:r>
        <w:rPr>
          <w:rFonts w:hint="eastAsia"/>
        </w:rPr>
        <w:t>他们想当然地认为基督的工作做得不够，并且上帝不愿意赐给你信心，直到你用数月或数年的论证和恳求来纠缠祂。</w:t>
      </w:r>
    </w:p>
    <w:p>
      <w:pPr>
        <w:widowControl w:val="0"/>
        <w:numPr>
          <w:ilvl w:val="0"/>
          <w:numId w:val="0"/>
        </w:numPr>
        <w:jc w:val="both"/>
        <w:rPr>
          <w:rFonts w:hint="eastAsia"/>
        </w:rPr>
      </w:pPr>
      <w:r>
        <w:rPr>
          <w:rFonts w:hint="eastAsia"/>
        </w:rPr>
        <w:t>God is at this moment willing to bless you; and these struggles of yours are not, as you fancy, humble attempts on your part to take the blessing, but proud attempts either to put it from you or to get hold of it in some way of your own.</w:t>
      </w:r>
    </w:p>
    <w:p>
      <w:pPr>
        <w:widowControl w:val="0"/>
        <w:numPr>
          <w:ilvl w:val="0"/>
          <w:numId w:val="0"/>
        </w:numPr>
        <w:jc w:val="both"/>
        <w:rPr>
          <w:rFonts w:hint="eastAsia"/>
        </w:rPr>
      </w:pPr>
      <w:r>
        <w:rPr>
          <w:rFonts w:hint="eastAsia"/>
        </w:rPr>
        <w:t>上帝此刻愿意赐福给你；你这些挣扎并非像你想象的那样，是你谦卑地试图接受祝福，而是骄傲地试图要么把它推开，要么以某种你自己的方式抓住它。</w:t>
      </w:r>
    </w:p>
    <w:p>
      <w:pPr>
        <w:widowControl w:val="0"/>
        <w:numPr>
          <w:ilvl w:val="0"/>
          <w:numId w:val="0"/>
        </w:numPr>
        <w:jc w:val="both"/>
        <w:rPr>
          <w:rFonts w:hint="eastAsia"/>
        </w:rPr>
      </w:pPr>
      <w:r>
        <w:rPr>
          <w:rFonts w:hint="eastAsia"/>
        </w:rPr>
        <w:t>You cannot, with all your struggles, make the Holy Spirit more willing to give you faith than he is at this moment.</w:t>
      </w:r>
    </w:p>
    <w:p>
      <w:pPr>
        <w:widowControl w:val="0"/>
        <w:numPr>
          <w:ilvl w:val="0"/>
          <w:numId w:val="0"/>
        </w:numPr>
        <w:jc w:val="both"/>
        <w:rPr>
          <w:rFonts w:hint="eastAsia"/>
        </w:rPr>
      </w:pPr>
      <w:r>
        <w:rPr>
          <w:rFonts w:hint="eastAsia"/>
        </w:rPr>
        <w:t>你无论如何挣扎，都不能使圣灵比此刻更愿意赐给你信心。</w:t>
      </w:r>
    </w:p>
    <w:p>
      <w:pPr>
        <w:widowControl w:val="0"/>
        <w:numPr>
          <w:ilvl w:val="0"/>
          <w:numId w:val="0"/>
        </w:numPr>
        <w:jc w:val="both"/>
        <w:rPr>
          <w:rFonts w:hint="eastAsia"/>
        </w:rPr>
      </w:pPr>
      <w:r>
        <w:rPr>
          <w:rFonts w:hint="eastAsia"/>
        </w:rPr>
        <w:t>But our self-righteousness rejects this blessed truth; and if I were to encourage you in these efforts, I should be fostering your self-righteousness and your rejection of this grace of the Spirit.</w:t>
      </w:r>
    </w:p>
    <w:p>
      <w:pPr>
        <w:widowControl w:val="0"/>
        <w:numPr>
          <w:ilvl w:val="0"/>
          <w:numId w:val="0"/>
        </w:numPr>
        <w:jc w:val="both"/>
        <w:rPr>
          <w:rFonts w:hint="eastAsia"/>
        </w:rPr>
      </w:pPr>
      <w:r>
        <w:rPr>
          <w:rFonts w:hint="eastAsia"/>
        </w:rPr>
        <w:t>但我们的自义拒绝这蒙福的真理；如果我鼓励你们作这些努力，我就是在助长你们的自义和你们对圣灵这恩典的拒绝。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say you cannot change your heart or do any good thing. So say I. But I say more.</w:t>
      </w:r>
    </w:p>
    <w:p>
      <w:pPr>
        <w:widowControl w:val="0"/>
        <w:numPr>
          <w:ilvl w:val="0"/>
          <w:numId w:val="0"/>
        </w:numPr>
        <w:jc w:val="both"/>
        <w:rPr>
          <w:rFonts w:hint="eastAsia"/>
        </w:rPr>
      </w:pPr>
      <w:r>
        <w:rPr>
          <w:rFonts w:hint="eastAsia"/>
        </w:rPr>
        <w:t>你说你不能改变你的心，也不能做任何好事。我也这样说。但我说得更多。</w:t>
      </w:r>
    </w:p>
    <w:p>
      <w:pPr>
        <w:widowControl w:val="0"/>
        <w:numPr>
          <w:ilvl w:val="0"/>
          <w:numId w:val="0"/>
        </w:numPr>
        <w:jc w:val="both"/>
        <w:rPr>
          <w:rFonts w:hint="eastAsia"/>
        </w:rPr>
      </w:pPr>
      <w:r>
        <w:rPr>
          <w:rFonts w:hint="eastAsia"/>
        </w:rPr>
        <w:t>I say that you are not at all aware of the extent of your helplessness and of your guilt.</w:t>
      </w:r>
    </w:p>
    <w:p>
      <w:pPr>
        <w:widowControl w:val="0"/>
        <w:numPr>
          <w:ilvl w:val="0"/>
          <w:numId w:val="0"/>
        </w:numPr>
        <w:jc w:val="both"/>
        <w:rPr>
          <w:rFonts w:hint="eastAsia"/>
        </w:rPr>
      </w:pPr>
      <w:r>
        <w:rPr>
          <w:rFonts w:hint="eastAsia"/>
        </w:rPr>
        <w:t>我说你根本没有意识到你无助和罪咎的程度。</w:t>
      </w:r>
    </w:p>
    <w:p>
      <w:pPr>
        <w:widowControl w:val="0"/>
        <w:numPr>
          <w:ilvl w:val="0"/>
          <w:numId w:val="0"/>
        </w:numPr>
        <w:jc w:val="both"/>
        <w:rPr>
          <w:rFonts w:hint="eastAsia"/>
        </w:rPr>
      </w:pPr>
      <w:r>
        <w:rPr>
          <w:rFonts w:hint="eastAsia"/>
        </w:rPr>
        <w:t>These are far greater and far worse than you suppose. And it is your imperfect view of these that leads you to resort to these appliances.</w:t>
      </w:r>
    </w:p>
    <w:p>
      <w:pPr>
        <w:widowControl w:val="0"/>
        <w:numPr>
          <w:ilvl w:val="0"/>
          <w:numId w:val="0"/>
        </w:numPr>
        <w:jc w:val="both"/>
        <w:rPr>
          <w:rFonts w:hint="eastAsia"/>
        </w:rPr>
      </w:pPr>
      <w:r>
        <w:rPr>
          <w:rFonts w:hint="eastAsia"/>
        </w:rPr>
        <w:t>这些远比你想象的更严重、更糟糕。正是你对这些不完美的看法，导致你诉诸这些方法。</w:t>
      </w:r>
    </w:p>
    <w:p>
      <w:pPr>
        <w:widowControl w:val="0"/>
        <w:numPr>
          <w:ilvl w:val="0"/>
          <w:numId w:val="0"/>
        </w:numPr>
        <w:jc w:val="both"/>
        <w:rPr>
          <w:rFonts w:hint="eastAsia"/>
        </w:rPr>
      </w:pPr>
      <w:r>
        <w:rPr>
          <w:rFonts w:hint="eastAsia"/>
        </w:rPr>
        <w:t>You are not yet sensible of your weakness, in spite of all you say. It is this that is keeping you from God and God from you.</w:t>
      </w:r>
    </w:p>
    <w:p>
      <w:pPr>
        <w:widowControl w:val="0"/>
        <w:numPr>
          <w:ilvl w:val="0"/>
          <w:numId w:val="0"/>
        </w:numPr>
        <w:jc w:val="both"/>
        <w:rPr>
          <w:rFonts w:hint="eastAsia"/>
        </w:rPr>
      </w:pPr>
      <w:r>
        <w:rPr>
          <w:rFonts w:hint="eastAsia"/>
        </w:rPr>
        <w:t>尽管你说了那么多，你还没有感觉到你的软弱。正是这个使你远离上帝，也使上帝远离你。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commands you to believe and to repent.</w:t>
      </w:r>
    </w:p>
    <w:p>
      <w:pPr>
        <w:widowControl w:val="0"/>
        <w:numPr>
          <w:ilvl w:val="0"/>
          <w:numId w:val="0"/>
        </w:numPr>
        <w:jc w:val="both"/>
        <w:rPr>
          <w:rFonts w:hint="eastAsia"/>
        </w:rPr>
      </w:pPr>
      <w:r>
        <w:rPr>
          <w:rFonts w:hint="eastAsia"/>
        </w:rPr>
        <w:t>上帝命令你相信并悔改。</w:t>
      </w:r>
    </w:p>
    <w:p>
      <w:pPr>
        <w:widowControl w:val="0"/>
        <w:numPr>
          <w:ilvl w:val="0"/>
          <w:numId w:val="0"/>
        </w:numPr>
        <w:jc w:val="both"/>
        <w:rPr>
          <w:rFonts w:hint="eastAsia"/>
        </w:rPr>
      </w:pPr>
      <w:r>
        <w:rPr>
          <w:rFonts w:hint="eastAsia"/>
        </w:rPr>
        <w:t>It is at our peril that you attempt to alter this imperative and immediate obligation by the substitution of something preliminary, the performance of which may perhaps soothe your terrors and lull your conscience to asleep, but will not avail either to propitiate God or to life you into a safer, or more salvable condition, as you imaging.</w:t>
      </w:r>
    </w:p>
    <w:p>
      <w:pPr>
        <w:widowControl w:val="0"/>
        <w:numPr>
          <w:ilvl w:val="0"/>
          <w:numId w:val="0"/>
        </w:numPr>
        <w:jc w:val="both"/>
        <w:rPr>
          <w:rFonts w:hint="eastAsia"/>
        </w:rPr>
      </w:pPr>
      <w:r>
        <w:rPr>
          <w:rFonts w:hint="eastAsia"/>
        </w:rPr>
        <w:t>你试图用某种初步的东西来改变这个命令性和即时的义务，这是极其危险的，这种初步东西的履行或许能平息你的恐惧，使你的良心沉睡，但既不能讨好上帝，也不能使你进入一个更安全或更容易得救的境地，正如你所想象的那样。</w:t>
      </w:r>
    </w:p>
    <w:p>
      <w:pPr>
        <w:widowControl w:val="0"/>
        <w:numPr>
          <w:ilvl w:val="0"/>
          <w:numId w:val="0"/>
        </w:numPr>
        <w:jc w:val="both"/>
        <w:rPr>
          <w:rFonts w:hint="eastAsia"/>
        </w:rPr>
      </w:pPr>
      <w:r>
        <w:rPr>
          <w:rFonts w:hint="eastAsia"/>
        </w:rPr>
        <w:t>For we are saved by faith, not by efforts to induce an unwilling God to give us faith.</w:t>
      </w:r>
    </w:p>
    <w:p>
      <w:pPr>
        <w:widowControl w:val="0"/>
        <w:numPr>
          <w:ilvl w:val="0"/>
          <w:numId w:val="0"/>
        </w:numPr>
        <w:jc w:val="both"/>
        <w:rPr>
          <w:rFonts w:hint="eastAsia"/>
        </w:rPr>
      </w:pPr>
      <w:r>
        <w:rPr>
          <w:rFonts w:hint="eastAsia"/>
        </w:rPr>
        <w:t>因为我们得救是本乎信，并非藉着努力去引诱一个不情愿的上帝赐给我们信心。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commands you to believe; and, so long as you do not believe, you are making him a liar, you are rejecting the truth, you are believing a lie; for unbelief is, in reality, the belief in a lie.</w:t>
      </w:r>
    </w:p>
    <w:p>
      <w:pPr>
        <w:widowControl w:val="0"/>
        <w:numPr>
          <w:ilvl w:val="0"/>
          <w:numId w:val="0"/>
        </w:numPr>
        <w:jc w:val="both"/>
        <w:rPr>
          <w:rFonts w:hint="eastAsia"/>
        </w:rPr>
      </w:pPr>
      <w:r>
        <w:rPr>
          <w:rFonts w:hint="eastAsia"/>
        </w:rPr>
        <w:t>上帝命令你相信；只要你不相信，你就是在以祂为说谎的，你是在拒绝真理，你是在相信谎言；因为不信，实际上就是相信谎言。</w:t>
      </w:r>
    </w:p>
    <w:p>
      <w:pPr>
        <w:widowControl w:val="0"/>
        <w:numPr>
          <w:ilvl w:val="0"/>
          <w:numId w:val="0"/>
        </w:numPr>
        <w:jc w:val="both"/>
        <w:rPr>
          <w:rFonts w:hint="eastAsia"/>
        </w:rPr>
      </w:pPr>
      <w:r>
        <w:rPr>
          <w:rFonts w:hint="eastAsia"/>
        </w:rPr>
        <w:t>Yes, God commands you to believe; and your not believing is your worst sin; and it is by exhibiting it as your worst sin, that God shuts you up to faith.</w:t>
      </w:r>
    </w:p>
    <w:p>
      <w:pPr>
        <w:widowControl w:val="0"/>
        <w:numPr>
          <w:ilvl w:val="0"/>
          <w:numId w:val="0"/>
        </w:numPr>
        <w:jc w:val="both"/>
        <w:rPr>
          <w:rFonts w:hint="eastAsia"/>
        </w:rPr>
      </w:pPr>
      <w:r>
        <w:rPr>
          <w:rFonts w:hint="eastAsia"/>
        </w:rPr>
        <w:t>是的，上帝命令你相信；你不相信是你最坏的罪；上帝正是藉着显明这是你最坏的罪，而将你限制在信心之内。</w:t>
      </w:r>
    </w:p>
    <w:p>
      <w:pPr>
        <w:widowControl w:val="0"/>
        <w:numPr>
          <w:ilvl w:val="0"/>
          <w:numId w:val="0"/>
        </w:numPr>
        <w:jc w:val="both"/>
        <w:rPr>
          <w:rFonts w:hint="eastAsia"/>
        </w:rPr>
      </w:pPr>
      <w:r>
        <w:rPr>
          <w:rFonts w:hint="eastAsia"/>
        </w:rPr>
        <w:t>Now, if you try to extenuate this sin; if you lay this flattering unction to your soul, that, by making all these earnest and laborious efforts to believe, you are lessening this awful sin, and rendering your unbelieving state a less guilty one;</w:t>
      </w:r>
    </w:p>
    <w:p>
      <w:pPr>
        <w:widowControl w:val="0"/>
        <w:numPr>
          <w:ilvl w:val="0"/>
          <w:numId w:val="0"/>
        </w:numPr>
        <w:jc w:val="both"/>
        <w:rPr>
          <w:rFonts w:hint="eastAsia"/>
        </w:rPr>
      </w:pPr>
      <w:r>
        <w:rPr>
          <w:rFonts w:hint="eastAsia"/>
        </w:rPr>
        <w:t>现在，如果你试图减轻这罪；如果你用这种奉承的膏油涂抹你的灵魂，以为藉着所有这些认真而费力的相信努力，你正在减轻这可怕的罪，并使你不信的状态罪责减轻；</w:t>
      </w:r>
    </w:p>
    <w:p>
      <w:pPr>
        <w:widowControl w:val="0"/>
        <w:numPr>
          <w:ilvl w:val="0"/>
          <w:numId w:val="0"/>
        </w:numPr>
        <w:jc w:val="both"/>
        <w:rPr>
          <w:rFonts w:hint="eastAsia"/>
        </w:rPr>
      </w:pPr>
      <w:r>
        <w:rPr>
          <w:rFonts w:hint="eastAsia"/>
        </w:rPr>
        <w:t>you are deluding your conscience, and thrusting away from you that divine hand which, by this conviction of unbelief, is shutting you up to faith.</w:t>
      </w:r>
    </w:p>
    <w:p>
      <w:pPr>
        <w:widowControl w:val="0"/>
        <w:numPr>
          <w:ilvl w:val="0"/>
          <w:numId w:val="0"/>
        </w:numPr>
        <w:jc w:val="both"/>
        <w:rPr>
          <w:rFonts w:hint="eastAsia"/>
        </w:rPr>
      </w:pPr>
      <w:r>
        <w:rPr>
          <w:rFonts w:hint="eastAsia"/>
        </w:rPr>
        <w:t>你是在迷惑你的良心，并推开那藉着这不信的定罪而将你限制在信心之内的神圣之手。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do not remember to have seen this better stated anywhere than in Fuller's "Gospel Worthy of All Acceptation." I give just a few sentences: -</w:t>
      </w:r>
    </w:p>
    <w:p>
      <w:pPr>
        <w:widowControl w:val="0"/>
        <w:numPr>
          <w:ilvl w:val="0"/>
          <w:numId w:val="0"/>
        </w:numPr>
        <w:jc w:val="both"/>
        <w:rPr>
          <w:rFonts w:hint="eastAsia"/>
        </w:rPr>
      </w:pPr>
      <w:r>
        <w:rPr>
          <w:rFonts w:hint="eastAsia"/>
        </w:rPr>
        <w:t>我记不起在哪里见过比傅勒的《福音配得万人接纳》中对此更好的陈述了。我只摘录几句：——</w:t>
      </w:r>
    </w:p>
    <w:p>
      <w:pPr>
        <w:widowControl w:val="0"/>
        <w:numPr>
          <w:ilvl w:val="0"/>
          <w:numId w:val="0"/>
        </w:numPr>
        <w:jc w:val="both"/>
        <w:rPr>
          <w:rFonts w:hint="eastAsia"/>
        </w:rPr>
      </w:pPr>
      <w:r>
        <w:rPr>
          <w:rFonts w:hint="eastAsia"/>
        </w:rPr>
        <w:t>"It is the duty of ministers not only to exhort their carnal hearers to believe in Jesus Christ for the salvation of their souls, but it is at our peril to exhort them to anything short of it, or which does not involve or imply it.</w:t>
      </w:r>
    </w:p>
    <w:p>
      <w:pPr>
        <w:widowControl w:val="0"/>
        <w:numPr>
          <w:ilvl w:val="0"/>
          <w:numId w:val="0"/>
        </w:numPr>
        <w:jc w:val="both"/>
        <w:rPr>
          <w:rFonts w:hint="eastAsia"/>
        </w:rPr>
      </w:pPr>
      <w:r>
        <w:rPr>
          <w:rFonts w:hint="eastAsia"/>
        </w:rPr>
        <w:t>“牧师的责任不仅是劝勉他们属肉体的听众相信耶稣基督以拯救他们的灵魂，而且，劝勉他们任何不及于此，或不包含或暗示此的事，都是极其危险的。</w:t>
      </w:r>
    </w:p>
    <w:p>
      <w:pPr>
        <w:widowControl w:val="0"/>
        <w:numPr>
          <w:ilvl w:val="0"/>
          <w:numId w:val="0"/>
        </w:numPr>
        <w:jc w:val="both"/>
        <w:rPr>
          <w:rFonts w:hint="eastAsia"/>
        </w:rPr>
      </w:pPr>
      <w:r>
        <w:rPr>
          <w:rFonts w:hint="eastAsia"/>
        </w:rPr>
        <w:t>We have sunk into such a compromising way of dealing with the unconverted, as to have well nigh lost the spirit of the primitive preachers;</w:t>
      </w:r>
    </w:p>
    <w:p>
      <w:pPr>
        <w:widowControl w:val="0"/>
        <w:numPr>
          <w:ilvl w:val="0"/>
          <w:numId w:val="0"/>
        </w:numPr>
        <w:jc w:val="both"/>
        <w:rPr>
          <w:rFonts w:hint="eastAsia"/>
        </w:rPr>
      </w:pPr>
      <w:r>
        <w:rPr>
          <w:rFonts w:hint="eastAsia"/>
        </w:rPr>
        <w:t>我们已经陷入一种与未归信者打交道的妥协方式，以致几乎失去了早期传道人的精神；</w:t>
      </w:r>
    </w:p>
    <w:p>
      <w:pPr>
        <w:widowControl w:val="0"/>
        <w:numPr>
          <w:ilvl w:val="0"/>
          <w:numId w:val="0"/>
        </w:numPr>
        <w:jc w:val="both"/>
        <w:rPr>
          <w:rFonts w:hint="eastAsia"/>
        </w:rPr>
      </w:pPr>
      <w:r>
        <w:rPr>
          <w:rFonts w:hint="eastAsia"/>
        </w:rPr>
        <w:t>and hence it is that sinners of every description can sit so quietly as they do in our places of worship.</w:t>
      </w:r>
    </w:p>
    <w:p>
      <w:pPr>
        <w:widowControl w:val="0"/>
        <w:numPr>
          <w:ilvl w:val="0"/>
          <w:numId w:val="0"/>
        </w:numPr>
        <w:jc w:val="both"/>
        <w:rPr>
          <w:rFonts w:hint="eastAsia"/>
        </w:rPr>
      </w:pPr>
      <w:r>
        <w:rPr>
          <w:rFonts w:hint="eastAsia"/>
        </w:rPr>
        <w:t>因此，各种各样的罪人都能像他们在我们敬拜场所那样安静地坐着。</w:t>
      </w:r>
    </w:p>
    <w:p>
      <w:pPr>
        <w:widowControl w:val="0"/>
        <w:numPr>
          <w:ilvl w:val="0"/>
          <w:numId w:val="0"/>
        </w:numPr>
        <w:jc w:val="both"/>
        <w:rPr>
          <w:rFonts w:hint="eastAsia"/>
        </w:rPr>
      </w:pPr>
      <w:r>
        <w:rPr>
          <w:rFonts w:hint="eastAsia"/>
        </w:rPr>
        <w:t>Christ and his apostles, without any hesitation, called on sinners to repent and believe the gospel;</w:t>
      </w:r>
    </w:p>
    <w:p>
      <w:pPr>
        <w:widowControl w:val="0"/>
        <w:numPr>
          <w:ilvl w:val="0"/>
          <w:numId w:val="0"/>
        </w:numPr>
        <w:jc w:val="both"/>
        <w:rPr>
          <w:rFonts w:hint="eastAsia"/>
        </w:rPr>
      </w:pPr>
      <w:r>
        <w:rPr>
          <w:rFonts w:hint="eastAsia"/>
        </w:rPr>
        <w:t>基督和祂的使徒们，毫不犹豫地呼召罪人悔改并相信福音；</w:t>
      </w:r>
    </w:p>
    <w:p>
      <w:pPr>
        <w:widowControl w:val="0"/>
        <w:numPr>
          <w:ilvl w:val="0"/>
          <w:numId w:val="0"/>
        </w:numPr>
        <w:jc w:val="both"/>
        <w:rPr>
          <w:rFonts w:hint="eastAsia"/>
        </w:rPr>
      </w:pPr>
      <w:r>
        <w:rPr>
          <w:rFonts w:hint="eastAsia"/>
        </w:rPr>
        <w:t>but we, considering them as poor, impotent, and depraved creatures, have been disposed to drop this part of the Christian ministry.</w:t>
      </w:r>
    </w:p>
    <w:p>
      <w:pPr>
        <w:widowControl w:val="0"/>
        <w:numPr>
          <w:ilvl w:val="0"/>
          <w:numId w:val="0"/>
        </w:numPr>
        <w:jc w:val="both"/>
        <w:rPr>
          <w:rFonts w:hint="eastAsia"/>
        </w:rPr>
      </w:pPr>
      <w:r>
        <w:rPr>
          <w:rFonts w:hint="eastAsia"/>
        </w:rPr>
        <w:t>但我们，认为他们是可怜、无能和败坏的受造物，却倾向于放弃基督教事工的这一部分。</w:t>
      </w:r>
    </w:p>
    <w:p>
      <w:pPr>
        <w:widowControl w:val="0"/>
        <w:numPr>
          <w:ilvl w:val="0"/>
          <w:numId w:val="0"/>
        </w:numPr>
        <w:jc w:val="both"/>
        <w:rPr>
          <w:rFonts w:hint="eastAsia"/>
        </w:rPr>
      </w:pPr>
      <w:r>
        <w:rPr>
          <w:rFonts w:hint="eastAsia"/>
        </w:rPr>
        <w:t>Considering such things as beyond the powers of their hearers, they seem to have contented themselves with pressing on them the things they could perform, still continuing enemies of Christ;</w:t>
      </w:r>
    </w:p>
    <w:p>
      <w:pPr>
        <w:widowControl w:val="0"/>
        <w:numPr>
          <w:ilvl w:val="0"/>
          <w:numId w:val="0"/>
        </w:numPr>
        <w:jc w:val="both"/>
        <w:rPr>
          <w:rFonts w:hint="eastAsia"/>
        </w:rPr>
      </w:pPr>
      <w:r>
        <w:rPr>
          <w:rFonts w:hint="eastAsia"/>
        </w:rPr>
        <w:t>他们似乎认为这些事超出了听众的能力，便满足于强迫他们做他们能做的事，却仍然是基督的仇敌；</w:t>
      </w:r>
    </w:p>
    <w:p>
      <w:pPr>
        <w:widowControl w:val="0"/>
        <w:numPr>
          <w:ilvl w:val="0"/>
          <w:numId w:val="0"/>
        </w:numPr>
        <w:jc w:val="both"/>
        <w:rPr>
          <w:rFonts w:hint="eastAsia"/>
        </w:rPr>
      </w:pPr>
      <w:r>
        <w:rPr>
          <w:rFonts w:hint="eastAsia"/>
        </w:rPr>
        <w:t>such as behaving decently in society, reading the Scriptures, and attending the means of grace.</w:t>
      </w:r>
    </w:p>
    <w:p>
      <w:pPr>
        <w:widowControl w:val="0"/>
        <w:numPr>
          <w:ilvl w:val="0"/>
          <w:numId w:val="0"/>
        </w:numPr>
        <w:jc w:val="both"/>
        <w:rPr>
          <w:rFonts w:hint="eastAsia"/>
        </w:rPr>
      </w:pPr>
      <w:r>
        <w:rPr>
          <w:rFonts w:hint="eastAsia"/>
        </w:rPr>
        <w:t>例如在社会上行为端正、阅读圣经和参加恩典的工具。</w:t>
      </w:r>
    </w:p>
    <w:p>
      <w:pPr>
        <w:widowControl w:val="0"/>
        <w:numPr>
          <w:ilvl w:val="0"/>
          <w:numId w:val="0"/>
        </w:numPr>
        <w:jc w:val="both"/>
        <w:rPr>
          <w:rFonts w:hint="eastAsia"/>
        </w:rPr>
      </w:pPr>
      <w:r>
        <w:rPr>
          <w:rFonts w:hint="eastAsia"/>
        </w:rPr>
        <w:t>Thus it is that hearers of this description sit at ease in our congregations.</w:t>
      </w:r>
    </w:p>
    <w:p>
      <w:pPr>
        <w:widowControl w:val="0"/>
        <w:numPr>
          <w:ilvl w:val="0"/>
          <w:numId w:val="0"/>
        </w:numPr>
        <w:jc w:val="both"/>
        <w:rPr>
          <w:rFonts w:hint="eastAsia"/>
        </w:rPr>
      </w:pPr>
      <w:r>
        <w:rPr>
          <w:rFonts w:hint="eastAsia"/>
        </w:rPr>
        <w:t>因此，这类听众在我们的会众中安然就座。</w:t>
      </w:r>
    </w:p>
    <w:p>
      <w:pPr>
        <w:widowControl w:val="0"/>
        <w:numPr>
          <w:ilvl w:val="0"/>
          <w:numId w:val="0"/>
        </w:numPr>
        <w:jc w:val="both"/>
        <w:rPr>
          <w:rFonts w:hint="eastAsia"/>
        </w:rPr>
      </w:pPr>
      <w:r>
        <w:rPr>
          <w:rFonts w:hint="eastAsia"/>
        </w:rPr>
        <w:t>But as this implies no guilt on their part, they sit unconcerned, conceiving that all that is required of them is to lie in the way and wait the Lord's time.</w:t>
      </w:r>
    </w:p>
    <w:p>
      <w:pPr>
        <w:widowControl w:val="0"/>
        <w:numPr>
          <w:ilvl w:val="0"/>
          <w:numId w:val="0"/>
        </w:numPr>
        <w:jc w:val="both"/>
        <w:rPr>
          <w:rFonts w:hint="eastAsia"/>
        </w:rPr>
      </w:pPr>
      <w:r>
        <w:rPr>
          <w:rFonts w:hint="eastAsia"/>
        </w:rPr>
        <w:t>但由于这并不意味着他们有任何罪咎，他们便漠不关心地坐着，以为所要求于他们的只是躺在路上等候主的时辰。</w:t>
      </w:r>
    </w:p>
    <w:p>
      <w:pPr>
        <w:widowControl w:val="0"/>
        <w:numPr>
          <w:ilvl w:val="0"/>
          <w:numId w:val="0"/>
        </w:numPr>
        <w:jc w:val="both"/>
        <w:rPr>
          <w:rFonts w:hint="eastAsia"/>
        </w:rPr>
      </w:pPr>
      <w:r>
        <w:rPr>
          <w:rFonts w:hint="eastAsia"/>
        </w:rPr>
        <w:t>But is this the religion of the Scriptures? Where does it appear that the prophets or apostles treated that kind of inability, which is merely the effect of reigning aversion, as affording any excuse?</w:t>
      </w:r>
    </w:p>
    <w:p>
      <w:pPr>
        <w:widowControl w:val="0"/>
        <w:numPr>
          <w:ilvl w:val="0"/>
          <w:numId w:val="0"/>
        </w:numPr>
        <w:jc w:val="both"/>
        <w:rPr>
          <w:rFonts w:hint="eastAsia"/>
        </w:rPr>
      </w:pPr>
      <w:r>
        <w:rPr>
          <w:rFonts w:hint="eastAsia"/>
        </w:rPr>
        <w:t>但这是圣经的宗教吗？先知或使徒在哪里曾将那种仅仅是因顽固厌恶而产生的无能，视为任何借口呢？</w:t>
      </w:r>
    </w:p>
    <w:p>
      <w:pPr>
        <w:widowControl w:val="0"/>
        <w:numPr>
          <w:ilvl w:val="0"/>
          <w:numId w:val="0"/>
        </w:numPr>
        <w:jc w:val="both"/>
        <w:rPr>
          <w:rFonts w:hint="eastAsia"/>
        </w:rPr>
      </w:pPr>
      <w:r>
        <w:rPr>
          <w:rFonts w:hint="eastAsia"/>
        </w:rPr>
        <w:t>And where have they descended in their exhortations to things which might be done, and the parties still continue the enemies of God?</w:t>
      </w:r>
    </w:p>
    <w:p>
      <w:pPr>
        <w:widowControl w:val="0"/>
        <w:numPr>
          <w:ilvl w:val="0"/>
          <w:numId w:val="0"/>
        </w:numPr>
        <w:jc w:val="both"/>
        <w:rPr>
          <w:rFonts w:hint="eastAsia"/>
        </w:rPr>
      </w:pPr>
      <w:r>
        <w:rPr>
          <w:rFonts w:hint="eastAsia"/>
        </w:rPr>
        <w:t>他们在哪里曾降低他们的劝勉，只要求做那些可以做的事，而当事人仍然是上帝的仇敌呢？</w:t>
      </w:r>
    </w:p>
    <w:p>
      <w:pPr>
        <w:widowControl w:val="0"/>
        <w:numPr>
          <w:ilvl w:val="0"/>
          <w:numId w:val="0"/>
        </w:numPr>
        <w:jc w:val="both"/>
        <w:rPr>
          <w:rFonts w:hint="eastAsia"/>
        </w:rPr>
      </w:pPr>
      <w:r>
        <w:rPr>
          <w:rFonts w:hint="eastAsia"/>
        </w:rPr>
        <w:t>Instead of leaving out everything of a spiritual nature, because their hearers could not find in their hearts to comply with it, it may be safely affirmed that they exhorted to nothing else, treating such inability not only as of no account with regard to the lessening of obligation, but as rendering the subjects of it worthy of the severest rebuke."</w:t>
      </w:r>
    </w:p>
    <w:p>
      <w:pPr>
        <w:widowControl w:val="0"/>
        <w:numPr>
          <w:ilvl w:val="0"/>
          <w:numId w:val="0"/>
        </w:numPr>
        <w:jc w:val="both"/>
        <w:rPr>
          <w:rFonts w:hint="eastAsia"/>
        </w:rPr>
      </w:pPr>
      <w:r>
        <w:rPr>
          <w:rFonts w:hint="eastAsia"/>
        </w:rPr>
        <w:t>他们非但没有因为听众心里不愿意遵从而省略一切属灵的事物，反而可以肯定地说，他们除了劝勉属灵的事物之外，什么也没有劝勉，他们不仅不把这种无能视为减轻义务的理由，反而认为这种无能的主体配受最严厉的斥责。”</w:t>
      </w:r>
    </w:p>
    <w:p>
      <w:pPr>
        <w:widowControl w:val="0"/>
        <w:numPr>
          <w:ilvl w:val="0"/>
          <w:numId w:val="0"/>
        </w:numPr>
        <w:jc w:val="both"/>
        <w:rPr>
          <w:rFonts w:hint="eastAsia"/>
        </w:rPr>
      </w:pPr>
      <w:r>
        <w:rPr>
          <w:rFonts w:hint="eastAsia"/>
        </w:rPr>
        <w:t>...Repentance toward God, and faith towards our Lord Jesus Christ, are allowed to be duties, but not immediate duties.</w:t>
      </w:r>
    </w:p>
    <w:p>
      <w:pPr>
        <w:widowControl w:val="0"/>
        <w:numPr>
          <w:ilvl w:val="0"/>
          <w:numId w:val="0"/>
        </w:numPr>
        <w:jc w:val="both"/>
        <w:rPr>
          <w:rFonts w:hint="eastAsia"/>
        </w:rPr>
      </w:pPr>
      <w:r>
        <w:rPr>
          <w:rFonts w:hint="eastAsia"/>
        </w:rPr>
        <w:t>……向上帝悔改，信靠我主耶稣基督，被认为是责任，但并非即时的责任。</w:t>
      </w:r>
    </w:p>
    <w:p>
      <w:pPr>
        <w:widowControl w:val="0"/>
        <w:numPr>
          <w:ilvl w:val="0"/>
          <w:numId w:val="0"/>
        </w:numPr>
        <w:jc w:val="both"/>
        <w:rPr>
          <w:rFonts w:hint="eastAsia"/>
        </w:rPr>
      </w:pPr>
      <w:r>
        <w:rPr>
          <w:rFonts w:hint="eastAsia"/>
        </w:rPr>
        <w:t>The sinner is considered as unable to comply with them, and therefore they are not urged upon him;</w:t>
      </w:r>
    </w:p>
    <w:p>
      <w:pPr>
        <w:widowControl w:val="0"/>
        <w:numPr>
          <w:ilvl w:val="0"/>
          <w:numId w:val="0"/>
        </w:numPr>
        <w:jc w:val="both"/>
        <w:rPr>
          <w:rFonts w:hint="eastAsia"/>
        </w:rPr>
      </w:pPr>
      <w:r>
        <w:rPr>
          <w:rFonts w:hint="eastAsia"/>
        </w:rPr>
        <w:t>罪人被认为无法遵从它们，因此没有强迫他去做；</w:t>
      </w:r>
    </w:p>
    <w:p>
      <w:pPr>
        <w:widowControl w:val="0"/>
        <w:numPr>
          <w:ilvl w:val="0"/>
          <w:numId w:val="0"/>
        </w:numPr>
        <w:jc w:val="both"/>
        <w:rPr>
          <w:rFonts w:hint="eastAsia"/>
        </w:rPr>
      </w:pPr>
      <w:r>
        <w:rPr>
          <w:rFonts w:hint="eastAsia"/>
        </w:rPr>
        <w:t>but instead of them, he is directed to pray for the Holy Spirit to enable him to repent and believe!</w:t>
      </w:r>
    </w:p>
    <w:p>
      <w:pPr>
        <w:widowControl w:val="0"/>
        <w:numPr>
          <w:ilvl w:val="0"/>
          <w:numId w:val="0"/>
        </w:numPr>
        <w:jc w:val="both"/>
        <w:rPr>
          <w:rFonts w:hint="eastAsia"/>
        </w:rPr>
      </w:pPr>
      <w:r>
        <w:rPr>
          <w:rFonts w:hint="eastAsia"/>
        </w:rPr>
        <w:t>反而，他被指示要为圣灵祷告，使他能够悔改和相信！</w:t>
      </w:r>
    </w:p>
    <w:p>
      <w:pPr>
        <w:widowControl w:val="0"/>
        <w:numPr>
          <w:ilvl w:val="0"/>
          <w:numId w:val="0"/>
        </w:numPr>
        <w:jc w:val="both"/>
        <w:rPr>
          <w:rFonts w:hint="eastAsia"/>
        </w:rPr>
      </w:pPr>
      <w:r>
        <w:rPr>
          <w:rFonts w:hint="eastAsia"/>
        </w:rPr>
        <w:t>This, it seems, he can do, notwithstanding the aversion of his heart from everything of the kind.</w:t>
      </w:r>
    </w:p>
    <w:p>
      <w:pPr>
        <w:widowControl w:val="0"/>
        <w:numPr>
          <w:ilvl w:val="0"/>
          <w:numId w:val="0"/>
        </w:numPr>
        <w:jc w:val="both"/>
        <w:rPr>
          <w:rFonts w:hint="eastAsia"/>
        </w:rPr>
      </w:pPr>
      <w:r>
        <w:rPr>
          <w:rFonts w:hint="eastAsia"/>
        </w:rPr>
        <w:t>看来，尽管他心里厌恶这类事，他还是能做到这一点。</w:t>
      </w:r>
    </w:p>
    <w:p>
      <w:pPr>
        <w:widowControl w:val="0"/>
        <w:numPr>
          <w:ilvl w:val="0"/>
          <w:numId w:val="0"/>
        </w:numPr>
        <w:jc w:val="both"/>
        <w:rPr>
          <w:rFonts w:hint="eastAsia"/>
        </w:rPr>
      </w:pPr>
      <w:r>
        <w:rPr>
          <w:rFonts w:hint="eastAsia"/>
        </w:rPr>
        <w:t>But if any man be required to pray for the Holy Spirit, it must be either sincerely and in the name of Jesus, or insincerely and in some other way.</w:t>
      </w:r>
    </w:p>
    <w:p>
      <w:pPr>
        <w:widowControl w:val="0"/>
        <w:numPr>
          <w:ilvl w:val="0"/>
          <w:numId w:val="0"/>
        </w:numPr>
        <w:jc w:val="both"/>
        <w:rPr>
          <w:rFonts w:hint="eastAsia"/>
        </w:rPr>
      </w:pPr>
      <w:r>
        <w:rPr>
          <w:rFonts w:hint="eastAsia"/>
        </w:rPr>
        <w:t>但如果要求任何人祈求圣灵，那必定是或者真诚地奉耶稣的名祈求，或者不真诚地以其他方式祈求。</w:t>
      </w:r>
    </w:p>
    <w:p>
      <w:pPr>
        <w:widowControl w:val="0"/>
        <w:numPr>
          <w:ilvl w:val="0"/>
          <w:numId w:val="0"/>
        </w:numPr>
        <w:jc w:val="both"/>
        <w:rPr>
          <w:rFonts w:hint="eastAsia"/>
        </w:rPr>
      </w:pPr>
      <w:r>
        <w:rPr>
          <w:rFonts w:hint="eastAsia"/>
        </w:rPr>
        <w:t>The latter, I suppose, will be allowed to be an abomination in the sight of God; he cannot, therefore, be required to do this;</w:t>
      </w:r>
    </w:p>
    <w:p>
      <w:pPr>
        <w:widowControl w:val="0"/>
        <w:numPr>
          <w:ilvl w:val="0"/>
          <w:numId w:val="0"/>
        </w:numPr>
        <w:jc w:val="both"/>
        <w:rPr>
          <w:rFonts w:hint="eastAsia"/>
        </w:rPr>
      </w:pPr>
      <w:r>
        <w:rPr>
          <w:rFonts w:hint="eastAsia"/>
        </w:rPr>
        <w:t>后者，我想，会被认为是上帝眼中可憎的事；因此，不能要求他这样做；</w:t>
      </w:r>
    </w:p>
    <w:p>
      <w:pPr>
        <w:widowControl w:val="0"/>
        <w:numPr>
          <w:ilvl w:val="0"/>
          <w:numId w:val="0"/>
        </w:numPr>
        <w:jc w:val="both"/>
        <w:rPr>
          <w:rFonts w:hint="eastAsia"/>
        </w:rPr>
      </w:pPr>
      <w:r>
        <w:rPr>
          <w:rFonts w:hint="eastAsia"/>
        </w:rPr>
        <w:t>and as to the former, it is just as difficult and as opposite to the carnal heart as repentance and faith themselves.</w:t>
      </w:r>
    </w:p>
    <w:p>
      <w:pPr>
        <w:widowControl w:val="0"/>
        <w:numPr>
          <w:ilvl w:val="0"/>
          <w:numId w:val="0"/>
        </w:numPr>
        <w:jc w:val="both"/>
        <w:rPr>
          <w:rFonts w:hint="eastAsia"/>
        </w:rPr>
      </w:pPr>
      <w:r>
        <w:rPr>
          <w:rFonts w:hint="eastAsia"/>
        </w:rPr>
        <w:t>至于前者，它和悔改与信心本身一样困难，一样与属肉体的心相反。</w:t>
      </w:r>
    </w:p>
    <w:p>
      <w:pPr>
        <w:widowControl w:val="0"/>
        <w:numPr>
          <w:ilvl w:val="0"/>
          <w:numId w:val="0"/>
        </w:numPr>
        <w:jc w:val="both"/>
        <w:rPr>
          <w:rFonts w:hint="eastAsia"/>
        </w:rPr>
      </w:pPr>
      <w:r>
        <w:rPr>
          <w:rFonts w:hint="eastAsia"/>
        </w:rPr>
        <w:t>Indeed, it amounts to the same thing; for a sincere desire after a spiritual blessing, presented in the name of Jesus, is no other than the prayer of faith."</w:t>
      </w:r>
    </w:p>
    <w:p>
      <w:pPr>
        <w:widowControl w:val="0"/>
        <w:numPr>
          <w:ilvl w:val="0"/>
          <w:numId w:val="0"/>
        </w:numPr>
        <w:jc w:val="both"/>
        <w:rPr>
          <w:rFonts w:hint="eastAsia"/>
        </w:rPr>
      </w:pPr>
      <w:r>
        <w:rPr>
          <w:rFonts w:hint="eastAsia"/>
        </w:rPr>
        <w:t>的确，这等同于一回事；因为奉耶稣的名献上对属灵祝福的真诚渴望，无非就是信心的祷告。”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great thing which I would press upon our conscience is the awful guilt that there is in unbelief.</w:t>
      </w:r>
    </w:p>
    <w:p>
      <w:pPr>
        <w:widowControl w:val="0"/>
        <w:numPr>
          <w:ilvl w:val="0"/>
          <w:numId w:val="0"/>
        </w:numPr>
        <w:jc w:val="both"/>
        <w:rPr>
          <w:rFonts w:hint="eastAsia"/>
        </w:rPr>
      </w:pPr>
      <w:r>
        <w:rPr>
          <w:rFonts w:hint="eastAsia"/>
        </w:rPr>
        <w:t>我要强调在我们良心上的大事，就是不信的可怕罪咎。</w:t>
      </w:r>
    </w:p>
    <w:p>
      <w:pPr>
        <w:widowControl w:val="0"/>
        <w:numPr>
          <w:ilvl w:val="0"/>
          <w:numId w:val="0"/>
        </w:numPr>
        <w:jc w:val="both"/>
        <w:rPr>
          <w:rFonts w:hint="eastAsia"/>
        </w:rPr>
      </w:pPr>
      <w:r>
        <w:rPr>
          <w:rFonts w:hint="eastAsia"/>
        </w:rPr>
        <w:t>Continuance in unbelief is continuance in the very worst of sins; and continuance in it because (as you say) you cannot help it, is the worst aggravation of your sin.</w:t>
      </w:r>
    </w:p>
    <w:p>
      <w:pPr>
        <w:widowControl w:val="0"/>
        <w:numPr>
          <w:ilvl w:val="0"/>
          <w:numId w:val="0"/>
        </w:numPr>
        <w:jc w:val="both"/>
        <w:rPr>
          <w:rFonts w:hint="eastAsia"/>
        </w:rPr>
      </w:pPr>
      <w:r>
        <w:rPr>
          <w:rFonts w:hint="eastAsia"/>
        </w:rPr>
        <w:t>持续不信就是持续在最坏的罪中；并且因为（如你所说）你无法自拔而持续不信，是你罪最坏的加重。</w:t>
      </w:r>
    </w:p>
    <w:p>
      <w:pPr>
        <w:widowControl w:val="0"/>
        <w:numPr>
          <w:ilvl w:val="0"/>
          <w:numId w:val="0"/>
        </w:numPr>
        <w:jc w:val="both"/>
        <w:rPr>
          <w:rFonts w:hint="eastAsia"/>
        </w:rPr>
      </w:pPr>
      <w:r>
        <w:rPr>
          <w:rFonts w:hint="eastAsia"/>
        </w:rPr>
        <w:t>The habitual drunkard says, he cannot help it; the habitual swearer says, he cannot help it; the habitual unbeliever says, he cannot help it.</w:t>
      </w:r>
    </w:p>
    <w:p>
      <w:pPr>
        <w:widowControl w:val="0"/>
        <w:numPr>
          <w:ilvl w:val="0"/>
          <w:numId w:val="0"/>
        </w:numPr>
        <w:jc w:val="both"/>
        <w:rPr>
          <w:rFonts w:hint="eastAsia"/>
        </w:rPr>
      </w:pPr>
      <w:r>
        <w:rPr>
          <w:rFonts w:hint="eastAsia"/>
        </w:rPr>
        <w:t>惯常醉酒的人说，他无法自拔；惯常起誓的人说，他无法自拔；惯常不信的人说，他无法自拔。</w:t>
      </w:r>
    </w:p>
    <w:p>
      <w:pPr>
        <w:widowControl w:val="0"/>
        <w:numPr>
          <w:ilvl w:val="0"/>
          <w:numId w:val="0"/>
        </w:numPr>
        <w:jc w:val="both"/>
        <w:rPr>
          <w:rFonts w:hint="eastAsia"/>
        </w:rPr>
      </w:pPr>
      <w:r>
        <w:rPr>
          <w:rFonts w:hint="eastAsia"/>
        </w:rPr>
        <w:t>Do you admit the drunkard's excuse? Or do you not tell him that it is the worst feature of his case, and that he ought to be utterly ashamed of himself for using such a plea?</w:t>
      </w:r>
    </w:p>
    <w:p>
      <w:pPr>
        <w:widowControl w:val="0"/>
        <w:numPr>
          <w:ilvl w:val="0"/>
          <w:numId w:val="0"/>
        </w:numPr>
        <w:jc w:val="both"/>
        <w:rPr>
          <w:rFonts w:hint="eastAsia"/>
        </w:rPr>
      </w:pPr>
      <w:r>
        <w:rPr>
          <w:rFonts w:hint="eastAsia"/>
        </w:rPr>
        <w:t>你接受醉汉的借口吗？或者你没有告诉他，这是他案件中最坏的特征，他应该为使用这样的辩解而感到羞愧至极吗？</w:t>
      </w:r>
    </w:p>
    <w:p>
      <w:pPr>
        <w:widowControl w:val="0"/>
        <w:numPr>
          <w:ilvl w:val="0"/>
          <w:numId w:val="0"/>
        </w:numPr>
        <w:jc w:val="both"/>
        <w:rPr>
          <w:rFonts w:hint="eastAsia"/>
        </w:rPr>
      </w:pPr>
      <w:r>
        <w:rPr>
          <w:rFonts w:hint="eastAsia"/>
        </w:rPr>
        <w:t>Do you say, I know you can't give up your drunken habits, but you can go and pray to God to enable you to give up these habits, and perhaps God will hear you and enable you to do so.</w:t>
      </w:r>
    </w:p>
    <w:p>
      <w:pPr>
        <w:widowControl w:val="0"/>
        <w:numPr>
          <w:ilvl w:val="0"/>
          <w:numId w:val="0"/>
        </w:numPr>
        <w:jc w:val="both"/>
        <w:rPr>
          <w:rFonts w:hint="eastAsia"/>
        </w:rPr>
      </w:pPr>
      <w:r>
        <w:rPr>
          <w:rFonts w:hint="eastAsia"/>
        </w:rPr>
        <w:t>你说，我知道你戒不掉酒瘾，但你可以去向上帝祷告，求祂使你戒掉这些习惯，也许上帝会垂听你，使你能够做到。</w:t>
      </w:r>
    </w:p>
    <w:p>
      <w:pPr>
        <w:widowControl w:val="0"/>
        <w:numPr>
          <w:ilvl w:val="0"/>
          <w:numId w:val="0"/>
        </w:numPr>
        <w:jc w:val="both"/>
        <w:rPr>
          <w:rFonts w:hint="eastAsia"/>
        </w:rPr>
      </w:pPr>
      <w:r>
        <w:rPr>
          <w:rFonts w:hint="eastAsia"/>
        </w:rPr>
        <w:t>What would this be but to tell him to go on drinking and praying alternately; and that, possibly, God may hear his drunken prayers, and give him sobriety?</w:t>
      </w:r>
    </w:p>
    <w:p>
      <w:pPr>
        <w:widowControl w:val="0"/>
        <w:numPr>
          <w:ilvl w:val="0"/>
          <w:numId w:val="0"/>
        </w:numPr>
        <w:jc w:val="both"/>
        <w:rPr>
          <w:rFonts w:hint="eastAsia"/>
        </w:rPr>
      </w:pPr>
      <w:r>
        <w:rPr>
          <w:rFonts w:hint="eastAsia"/>
        </w:rPr>
        <w:t>这岂不是告诉他继续交替喝酒和祷告；并且，可能上帝会垂听他醉酒的祷告，并赐给他清醒吗？</w:t>
      </w:r>
    </w:p>
    <w:p>
      <w:pPr>
        <w:widowControl w:val="0"/>
        <w:numPr>
          <w:ilvl w:val="0"/>
          <w:numId w:val="0"/>
        </w:numPr>
        <w:jc w:val="both"/>
        <w:rPr>
          <w:rFonts w:hint="eastAsia"/>
        </w:rPr>
      </w:pPr>
      <w:r>
        <w:rPr>
          <w:rFonts w:hint="eastAsia"/>
        </w:rPr>
        <w:t>You would not deal with drunkenness in this way; ought you to deal thus with unbelief?</w:t>
      </w:r>
    </w:p>
    <w:p>
      <w:pPr>
        <w:widowControl w:val="0"/>
        <w:numPr>
          <w:ilvl w:val="0"/>
          <w:numId w:val="0"/>
        </w:numPr>
        <w:jc w:val="both"/>
        <w:rPr>
          <w:rFonts w:hint="eastAsia"/>
        </w:rPr>
      </w:pPr>
      <w:r>
        <w:rPr>
          <w:rFonts w:hint="eastAsia"/>
        </w:rPr>
        <w:t>你不会这样处理醉酒；你应当这样处理不信吗？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Ought you not to press home the unutterable guilt of unbelief; and to show a sinner that, when he says I can't help my unbelief, he is uttering his most dreadful condemnation, and saying, I can't help distrusting God, I can't help hating God, I can't help making God a liar;</w:t>
      </w:r>
    </w:p>
    <w:p>
      <w:pPr>
        <w:widowControl w:val="0"/>
        <w:numPr>
          <w:ilvl w:val="0"/>
          <w:numId w:val="0"/>
        </w:numPr>
        <w:jc w:val="both"/>
        <w:rPr>
          <w:rFonts w:hint="eastAsia"/>
        </w:rPr>
      </w:pPr>
      <w:r>
        <w:rPr>
          <w:rFonts w:hint="eastAsia"/>
        </w:rPr>
        <w:t>你岂不应当强调不信的无法言喻的罪咎；并向罪人显明，当他说我无法帮助我的不信时，他正在说出他最可怕的定罪，并且说，我无法不怀疑上帝，我无法不恨上帝，我无法不以上帝为说谎的；</w:t>
      </w:r>
    </w:p>
    <w:p>
      <w:pPr>
        <w:widowControl w:val="0"/>
        <w:numPr>
          <w:ilvl w:val="0"/>
          <w:numId w:val="0"/>
        </w:numPr>
        <w:jc w:val="both"/>
        <w:rPr>
          <w:rFonts w:hint="eastAsia"/>
        </w:rPr>
      </w:pPr>
      <w:r>
        <w:rPr>
          <w:rFonts w:hint="eastAsia"/>
        </w:rPr>
        <w:t>and that he might just as well say, I can't help stealing and lying, and swearing.</w:t>
      </w:r>
    </w:p>
    <w:p>
      <w:pPr>
        <w:widowControl w:val="0"/>
        <w:numPr>
          <w:ilvl w:val="0"/>
          <w:numId w:val="0"/>
        </w:numPr>
        <w:jc w:val="both"/>
        <w:rPr>
          <w:rFonts w:hint="eastAsia"/>
        </w:rPr>
      </w:pPr>
      <w:r>
        <w:rPr>
          <w:rFonts w:hint="eastAsia"/>
        </w:rPr>
        <w:t>他倒不如说，我无法不偷窃、不说谎、不起誓。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 let unbelief be spoken of as a misfortune. It is awfully sinful; and its root is the desperate wickedness of the heart.</w:t>
      </w:r>
    </w:p>
    <w:p>
      <w:pPr>
        <w:widowControl w:val="0"/>
        <w:numPr>
          <w:ilvl w:val="0"/>
          <w:numId w:val="0"/>
        </w:numPr>
        <w:jc w:val="both"/>
        <w:rPr>
          <w:rFonts w:hint="eastAsia"/>
        </w:rPr>
      </w:pPr>
      <w:r>
        <w:rPr>
          <w:rFonts w:hint="eastAsia"/>
        </w:rPr>
        <w:t>绝不要把不信说成是一种不幸。它极其有罪；其根源在于内心的极度邪恶。</w:t>
      </w:r>
    </w:p>
    <w:p>
      <w:pPr>
        <w:widowControl w:val="0"/>
        <w:numPr>
          <w:ilvl w:val="0"/>
          <w:numId w:val="0"/>
        </w:numPr>
        <w:jc w:val="both"/>
        <w:rPr>
          <w:rFonts w:hint="eastAsia"/>
        </w:rPr>
      </w:pPr>
      <w:r>
        <w:rPr>
          <w:rFonts w:hint="eastAsia"/>
        </w:rPr>
        <w:t>How resolutely evil must that heart be, when it will not even believe!</w:t>
      </w:r>
    </w:p>
    <w:p>
      <w:pPr>
        <w:widowControl w:val="0"/>
        <w:numPr>
          <w:ilvl w:val="0"/>
          <w:numId w:val="0"/>
        </w:numPr>
        <w:jc w:val="both"/>
        <w:rPr>
          <w:rFonts w:hint="eastAsia"/>
        </w:rPr>
      </w:pPr>
      <w:r>
        <w:rPr>
          <w:rFonts w:hint="eastAsia"/>
        </w:rPr>
        <w:t>那心若连信也不肯信，其邪恶必定何等坚决！</w:t>
      </w:r>
    </w:p>
    <w:p>
      <w:pPr>
        <w:widowControl w:val="0"/>
        <w:numPr>
          <w:ilvl w:val="0"/>
          <w:numId w:val="0"/>
        </w:numPr>
        <w:jc w:val="both"/>
        <w:rPr>
          <w:rFonts w:hint="eastAsia"/>
        </w:rPr>
      </w:pPr>
      <w:r>
        <w:rPr>
          <w:rFonts w:hint="eastAsia"/>
        </w:rPr>
        <w:t>For this depravity of soul and need of a heavenly Quickener, cannot palliate our unbelief, or make it less truly the sin of sins.</w:t>
      </w:r>
    </w:p>
    <w:p>
      <w:pPr>
        <w:widowControl w:val="0"/>
        <w:numPr>
          <w:ilvl w:val="0"/>
          <w:numId w:val="0"/>
        </w:numPr>
        <w:jc w:val="both"/>
        <w:rPr>
          <w:rFonts w:hint="eastAsia"/>
        </w:rPr>
      </w:pPr>
      <w:r>
        <w:rPr>
          <w:rFonts w:hint="eastAsia"/>
        </w:rPr>
        <w:t>因为这种灵魂的败坏和对属天赐生命者的需要，并不能减轻我们的不信，也不能使它不那么真实地成为罪中之罪。</w:t>
      </w:r>
    </w:p>
    <w:p>
      <w:pPr>
        <w:widowControl w:val="0"/>
        <w:numPr>
          <w:ilvl w:val="0"/>
          <w:numId w:val="0"/>
        </w:numPr>
        <w:jc w:val="both"/>
        <w:rPr>
          <w:rFonts w:hint="eastAsia"/>
        </w:rPr>
      </w:pPr>
      <w:r>
        <w:rPr>
          <w:rFonts w:hint="eastAsia"/>
        </w:rPr>
        <w:t>If our helplessness and hardness of heart lessened our guilt, then the more wicked we became, the less guilty we should be.</w:t>
      </w:r>
    </w:p>
    <w:p>
      <w:pPr>
        <w:widowControl w:val="0"/>
        <w:numPr>
          <w:ilvl w:val="0"/>
          <w:numId w:val="0"/>
        </w:numPr>
        <w:jc w:val="both"/>
        <w:rPr>
          <w:rFonts w:hint="eastAsia"/>
        </w:rPr>
      </w:pPr>
      <w:r>
        <w:rPr>
          <w:rFonts w:hint="eastAsia"/>
        </w:rPr>
        <w:t>如果我们的无助和心硬减轻了我们的罪咎，那么我们越邪恶，我们的罪咎就越轻。</w:t>
      </w:r>
    </w:p>
    <w:p>
      <w:pPr>
        <w:widowControl w:val="0"/>
        <w:numPr>
          <w:ilvl w:val="0"/>
          <w:numId w:val="0"/>
        </w:numPr>
        <w:jc w:val="both"/>
        <w:rPr>
          <w:rFonts w:hint="eastAsia"/>
        </w:rPr>
      </w:pPr>
      <w:r>
        <w:rPr>
          <w:rFonts w:hint="eastAsia"/>
        </w:rPr>
        <w:t>The sinner who loves sin so much that he cannot part with it, is the most guilty of all.</w:t>
      </w:r>
    </w:p>
    <w:p>
      <w:pPr>
        <w:widowControl w:val="0"/>
        <w:numPr>
          <w:ilvl w:val="0"/>
          <w:numId w:val="0"/>
        </w:numPr>
        <w:jc w:val="both"/>
        <w:rPr>
          <w:rFonts w:hint="eastAsia"/>
        </w:rPr>
      </w:pPr>
      <w:r>
        <w:rPr>
          <w:rFonts w:hint="eastAsia"/>
        </w:rPr>
        <w:t>那爱罪如此之深以致无法与之分离的罪人，是所有罪人中最有罪的。</w:t>
      </w:r>
    </w:p>
    <w:p>
      <w:pPr>
        <w:widowControl w:val="0"/>
        <w:numPr>
          <w:ilvl w:val="0"/>
          <w:numId w:val="0"/>
        </w:numPr>
        <w:jc w:val="both"/>
        <w:rPr>
          <w:rFonts w:hint="eastAsia"/>
        </w:rPr>
      </w:pPr>
      <w:r>
        <w:rPr>
          <w:rFonts w:hint="eastAsia"/>
        </w:rPr>
        <w:t>The man who says, I cannot love God, is proclaiming himself one of the worst of sinners; but he who says, I cannot even believe, is taking to himself a guilt which we may truly call the darkest and most damnable of all.</w:t>
      </w:r>
    </w:p>
    <w:p>
      <w:pPr>
        <w:widowControl w:val="0"/>
        <w:numPr>
          <w:ilvl w:val="0"/>
          <w:numId w:val="0"/>
        </w:numPr>
        <w:jc w:val="both"/>
        <w:rPr>
          <w:rFonts w:hint="eastAsia"/>
        </w:rPr>
      </w:pPr>
      <w:r>
        <w:rPr>
          <w:rFonts w:hint="eastAsia"/>
        </w:rPr>
        <w:t>说“我不能爱上帝”的人，是在宣告自己是最坏的罪人之一；但说“我甚至不能相信”的人，是在为自己承担一种我们可以真正称之为所有罪中最黑暗、最该受咒诅的罪咎。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the unutterable guilt involved even in one moment's unbelief one single act of an unbelieving soul!</w:t>
      </w:r>
    </w:p>
    <w:p>
      <w:pPr>
        <w:widowControl w:val="0"/>
        <w:numPr>
          <w:ilvl w:val="0"/>
          <w:numId w:val="0"/>
        </w:numPr>
        <w:jc w:val="both"/>
        <w:rPr>
          <w:rFonts w:hint="eastAsia"/>
        </w:rPr>
      </w:pPr>
      <w:r>
        <w:rPr>
          <w:rFonts w:hint="eastAsia"/>
        </w:rPr>
        <w:t>哦，即使片刻不信——一个不信灵魂的单一行为——所包含的无法言喻的罪咎！</w:t>
      </w:r>
    </w:p>
    <w:p>
      <w:pPr>
        <w:widowControl w:val="0"/>
        <w:numPr>
          <w:ilvl w:val="0"/>
          <w:numId w:val="0"/>
        </w:numPr>
        <w:jc w:val="both"/>
        <w:rPr>
          <w:rFonts w:hint="eastAsia"/>
        </w:rPr>
      </w:pPr>
      <w:r>
        <w:rPr>
          <w:rFonts w:hint="eastAsia"/>
        </w:rPr>
        <w:t>How much more in the continuous unbelief of twenty or sixty years! To steal once is bad enough, how much more to be a thief by habit and repute!</w:t>
      </w:r>
    </w:p>
    <w:p>
      <w:pPr>
        <w:widowControl w:val="0"/>
        <w:numPr>
          <w:ilvl w:val="0"/>
          <w:numId w:val="0"/>
        </w:numPr>
        <w:jc w:val="both"/>
        <w:rPr>
          <w:rFonts w:hint="eastAsia"/>
        </w:rPr>
      </w:pPr>
      <w:r>
        <w:rPr>
          <w:rFonts w:hint="eastAsia"/>
        </w:rPr>
        <w:t>何况是二十年或六十年持续的不信！偷一次已经够坏了，何况是惯偷和名声狼藉的贼呢！</w:t>
      </w:r>
    </w:p>
    <w:p>
      <w:pPr>
        <w:widowControl w:val="0"/>
        <w:numPr>
          <w:ilvl w:val="0"/>
          <w:numId w:val="0"/>
        </w:numPr>
        <w:jc w:val="both"/>
        <w:rPr>
          <w:rFonts w:hint="eastAsia"/>
        </w:rPr>
      </w:pPr>
      <w:r>
        <w:rPr>
          <w:rFonts w:hint="eastAsia"/>
        </w:rPr>
        <w:t>We think it bad enough when a man is overtaken with drunkenness; how much more when we have to say of him, he is never sober.</w:t>
      </w:r>
    </w:p>
    <w:p>
      <w:pPr>
        <w:widowControl w:val="0"/>
        <w:numPr>
          <w:ilvl w:val="0"/>
          <w:numId w:val="0"/>
        </w:numPr>
        <w:jc w:val="both"/>
        <w:rPr>
          <w:rFonts w:hint="eastAsia"/>
        </w:rPr>
      </w:pPr>
      <w:r>
        <w:rPr>
          <w:rFonts w:hint="eastAsia"/>
        </w:rPr>
        <w:t>我们认为一个人醉酒已经够糟了；何况当我们不得不说他从未清醒过。</w:t>
      </w:r>
    </w:p>
    <w:p>
      <w:pPr>
        <w:widowControl w:val="0"/>
        <w:numPr>
          <w:ilvl w:val="0"/>
          <w:numId w:val="0"/>
        </w:numPr>
        <w:jc w:val="both"/>
        <w:rPr>
          <w:rFonts w:hint="eastAsia"/>
        </w:rPr>
      </w:pPr>
      <w:r>
        <w:rPr>
          <w:rFonts w:hint="eastAsia"/>
        </w:rPr>
        <w:t>Such is our charge against the man who has not yet known Christ. He is a continuous unbeliever.</w:t>
      </w:r>
    </w:p>
    <w:p>
      <w:pPr>
        <w:widowControl w:val="0"/>
        <w:numPr>
          <w:ilvl w:val="0"/>
          <w:numId w:val="0"/>
        </w:numPr>
        <w:jc w:val="both"/>
        <w:rPr>
          <w:rFonts w:hint="eastAsia"/>
        </w:rPr>
      </w:pPr>
      <w:r>
        <w:rPr>
          <w:rFonts w:hint="eastAsia"/>
        </w:rPr>
        <w:t>这就是我们对尚未认识基督之人的指控。他是一个持续的不信者。</w:t>
      </w:r>
    </w:p>
    <w:p>
      <w:pPr>
        <w:widowControl w:val="0"/>
        <w:numPr>
          <w:ilvl w:val="0"/>
          <w:numId w:val="0"/>
        </w:numPr>
        <w:jc w:val="both"/>
        <w:rPr>
          <w:rFonts w:hint="eastAsia"/>
        </w:rPr>
      </w:pPr>
      <w:r>
        <w:rPr>
          <w:rFonts w:hint="eastAsia"/>
        </w:rPr>
        <w:t>His life is one unbroken course of unbelief, and hence of false worship, if he worships at all.</w:t>
      </w:r>
    </w:p>
    <w:p>
      <w:pPr>
        <w:widowControl w:val="0"/>
        <w:numPr>
          <w:ilvl w:val="0"/>
          <w:numId w:val="0"/>
        </w:numPr>
        <w:jc w:val="both"/>
        <w:rPr>
          <w:rFonts w:hint="eastAsia"/>
        </w:rPr>
      </w:pPr>
      <w:r>
        <w:rPr>
          <w:rFonts w:hint="eastAsia"/>
        </w:rPr>
        <w:t>他的生命是一条不间断的不信之路，因此，如果他敬拜的话，也是虚假的敬拜。</w:t>
      </w:r>
    </w:p>
    <w:p>
      <w:pPr>
        <w:widowControl w:val="0"/>
        <w:numPr>
          <w:ilvl w:val="0"/>
          <w:numId w:val="0"/>
        </w:numPr>
        <w:jc w:val="both"/>
        <w:rPr>
          <w:rFonts w:hint="eastAsia"/>
        </w:rPr>
      </w:pPr>
      <w:r>
        <w:rPr>
          <w:rFonts w:hint="eastAsia"/>
        </w:rPr>
        <w:t>Every new moment is a new act of unbelief; a new commission of the worst of sins; the sin of sins; a sin in comparison with which stealing and drunkenness, and murder, awful as they are, becomes as trifles.</w:t>
      </w:r>
    </w:p>
    <w:p>
      <w:pPr>
        <w:widowControl w:val="0"/>
        <w:numPr>
          <w:ilvl w:val="0"/>
          <w:numId w:val="0"/>
        </w:numPr>
        <w:jc w:val="both"/>
        <w:rPr>
          <w:rFonts w:hint="eastAsia"/>
        </w:rPr>
      </w:pPr>
      <w:r>
        <w:rPr>
          <w:rFonts w:hint="eastAsia"/>
        </w:rPr>
        <w:t>每一个新的时刻都是一个新的不信行为；一个新的最坏之罪的犯下；罪中之罪；与偷窃、醉酒和谋杀相比，尽管它们本身很可怕，也变得微不足道了。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 thought of this guilt, Oh, anxious soul, cut your conscience to the quick!</w:t>
      </w:r>
    </w:p>
    <w:p>
      <w:pPr>
        <w:widowControl w:val="0"/>
        <w:numPr>
          <w:ilvl w:val="0"/>
          <w:numId w:val="0"/>
        </w:numPr>
        <w:jc w:val="both"/>
        <w:rPr>
          <w:rFonts w:hint="eastAsia"/>
        </w:rPr>
      </w:pPr>
      <w:r>
        <w:rPr>
          <w:rFonts w:hint="eastAsia"/>
        </w:rPr>
        <w:t>哦，焦虑的灵魂啊，让这罪咎的念头刺透你的良心！</w:t>
      </w:r>
    </w:p>
    <w:p>
      <w:pPr>
        <w:widowControl w:val="0"/>
        <w:numPr>
          <w:ilvl w:val="0"/>
          <w:numId w:val="0"/>
        </w:numPr>
        <w:jc w:val="both"/>
        <w:rPr>
          <w:rFonts w:hint="eastAsia"/>
        </w:rPr>
      </w:pPr>
      <w:r>
        <w:rPr>
          <w:rFonts w:hint="eastAsia"/>
        </w:rPr>
        <w:t>Oh! tremble as you think of what it is to be, not for a day or an hour, but for a whole lifetime, an unbelieving man!</w:t>
      </w:r>
    </w:p>
    <w:p>
      <w:pPr>
        <w:widowControl w:val="0"/>
        <w:numPr>
          <w:ilvl w:val="0"/>
          <w:numId w:val="0"/>
        </w:numPr>
        <w:jc w:val="both"/>
        <w:rPr>
          <w:rFonts w:hint="eastAsia"/>
        </w:rPr>
      </w:pPr>
      <w:r>
        <w:rPr>
          <w:rFonts w:hint="eastAsia"/>
        </w:rPr>
        <w:t>哦！当你想到，并非一天或一小时，而是一生都作一个不信的人，是何等景况时，要战兢！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 - The Want of Power to Believe</w:t>
      </w:r>
    </w:p>
    <w:p>
      <w:pPr>
        <w:widowControl w:val="0"/>
        <w:numPr>
          <w:ilvl w:val="0"/>
          <w:numId w:val="0"/>
        </w:numPr>
        <w:jc w:val="both"/>
        <w:rPr>
          <w:rFonts w:hint="eastAsia"/>
        </w:rPr>
      </w:pPr>
      <w:r>
        <w:rPr>
          <w:rFonts w:hint="eastAsia"/>
        </w:rPr>
        <w:t>第十章 - 无力相信</w:t>
      </w:r>
    </w:p>
    <w:p>
      <w:pPr>
        <w:widowControl w:val="0"/>
        <w:numPr>
          <w:ilvl w:val="0"/>
          <w:numId w:val="0"/>
        </w:numPr>
        <w:jc w:val="both"/>
        <w:rPr>
          <w:rFonts w:hint="eastAsia"/>
        </w:rPr>
      </w:pPr>
      <w:r>
        <w:rPr>
          <w:rFonts w:hint="eastAsia"/>
        </w:rPr>
        <w:t>You say, I know all these things, yet they bring me no peace.</w:t>
      </w:r>
    </w:p>
    <w:p>
      <w:pPr>
        <w:widowControl w:val="0"/>
        <w:numPr>
          <w:ilvl w:val="0"/>
          <w:numId w:val="0"/>
        </w:numPr>
        <w:jc w:val="both"/>
        <w:rPr>
          <w:rFonts w:hint="eastAsia"/>
        </w:rPr>
      </w:pPr>
      <w:r>
        <w:rPr>
          <w:rFonts w:hint="eastAsia"/>
        </w:rPr>
        <w:t>你说，我知道所有这些事，但它们并没有给我带来平安。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doubt much in that case whether you do know them; and I should like you to doubt upon this point.</w:t>
      </w:r>
    </w:p>
    <w:p>
      <w:pPr>
        <w:widowControl w:val="0"/>
        <w:numPr>
          <w:ilvl w:val="0"/>
          <w:numId w:val="0"/>
        </w:numPr>
        <w:jc w:val="both"/>
        <w:rPr>
          <w:rFonts w:hint="eastAsia"/>
        </w:rPr>
      </w:pPr>
      <w:r>
        <w:rPr>
          <w:rFonts w:hint="eastAsia"/>
        </w:rPr>
        <w:t>在这种情况下，我非常怀疑你是否真的知道它们；我希望你对此有所怀疑。</w:t>
      </w:r>
    </w:p>
    <w:p>
      <w:pPr>
        <w:widowControl w:val="0"/>
        <w:numPr>
          <w:ilvl w:val="0"/>
          <w:numId w:val="0"/>
        </w:numPr>
        <w:jc w:val="both"/>
        <w:rPr>
          <w:rFonts w:hint="eastAsia"/>
        </w:rPr>
      </w:pPr>
      <w:r>
        <w:rPr>
          <w:rFonts w:hint="eastAsia"/>
        </w:rPr>
        <w:t>You take for granted much too easily that you know them.</w:t>
      </w:r>
    </w:p>
    <w:p>
      <w:pPr>
        <w:widowControl w:val="0"/>
        <w:numPr>
          <w:ilvl w:val="0"/>
          <w:numId w:val="0"/>
        </w:numPr>
        <w:jc w:val="both"/>
        <w:rPr>
          <w:rFonts w:hint="eastAsia"/>
        </w:rPr>
      </w:pPr>
      <w:r>
        <w:rPr>
          <w:rFonts w:hint="eastAsia"/>
        </w:rPr>
        <w:t>你太轻易地想当然地认为你知道它们。</w:t>
      </w:r>
    </w:p>
    <w:p>
      <w:pPr>
        <w:widowControl w:val="0"/>
        <w:numPr>
          <w:ilvl w:val="0"/>
          <w:numId w:val="0"/>
        </w:numPr>
        <w:jc w:val="both"/>
        <w:rPr>
          <w:rFonts w:hint="eastAsia"/>
        </w:rPr>
      </w:pPr>
      <w:r>
        <w:rPr>
          <w:rFonts w:hint="eastAsia"/>
        </w:rPr>
        <w:t>Seeing they do not bring to your soul the peace which God says they are sure to do, your wisest way would be to suspect the correctness of your knowledge.</w:t>
      </w:r>
    </w:p>
    <w:p>
      <w:pPr>
        <w:widowControl w:val="0"/>
        <w:numPr>
          <w:ilvl w:val="0"/>
          <w:numId w:val="0"/>
        </w:numPr>
        <w:jc w:val="both"/>
        <w:rPr>
          <w:rFonts w:hint="eastAsia"/>
        </w:rPr>
      </w:pPr>
      <w:r>
        <w:rPr>
          <w:rFonts w:hint="eastAsia"/>
        </w:rPr>
        <w:t>既然它们没有给你的灵魂带来上帝说它们必定会带来的平安，你最明智的做法就是怀疑你知识的正确性。</w:t>
      </w:r>
    </w:p>
    <w:p>
      <w:pPr>
        <w:widowControl w:val="0"/>
        <w:numPr>
          <w:ilvl w:val="0"/>
          <w:numId w:val="0"/>
        </w:numPr>
        <w:jc w:val="both"/>
        <w:rPr>
          <w:rFonts w:hint="eastAsia"/>
        </w:rPr>
      </w:pPr>
      <w:r>
        <w:rPr>
          <w:rFonts w:hint="eastAsia"/>
        </w:rPr>
        <w:t>If a trusty physician prescribes a sure medicine for some complaint, and if on trial I find that what I have taken does me no good, I begin to suspect that I have some wrong medicine instead of that which he prescribed.</w:t>
      </w:r>
    </w:p>
    <w:p>
      <w:pPr>
        <w:widowControl w:val="0"/>
        <w:numPr>
          <w:ilvl w:val="0"/>
          <w:numId w:val="0"/>
        </w:numPr>
        <w:jc w:val="both"/>
        <w:rPr>
          <w:rFonts w:hint="eastAsia"/>
        </w:rPr>
      </w:pPr>
      <w:r>
        <w:rPr>
          <w:rFonts w:hint="eastAsia"/>
        </w:rPr>
        <w:t>如果一位可靠的医生为某种疾病开出一种有效的药，而我在试用后发现我所服用的药对我没有好处，我就会开始怀疑我拿错了药，而不是他所开的药。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are you sure that the truth which, you say you know, is the very gospel of the grace of God? Or is it only something like it?</w:t>
      </w:r>
    </w:p>
    <w:p>
      <w:pPr>
        <w:widowControl w:val="0"/>
        <w:numPr>
          <w:ilvl w:val="0"/>
          <w:numId w:val="0"/>
        </w:numPr>
        <w:jc w:val="both"/>
        <w:rPr>
          <w:rFonts w:hint="eastAsia"/>
        </w:rPr>
      </w:pPr>
      <w:r>
        <w:rPr>
          <w:rFonts w:hint="eastAsia"/>
        </w:rPr>
        <w:t>现在你确定你所说的你知道的真理，就是上帝恩典的真正福音吗？或者它只是类似的东西？</w:t>
      </w:r>
    </w:p>
    <w:p>
      <w:pPr>
        <w:widowControl w:val="0"/>
        <w:numPr>
          <w:ilvl w:val="0"/>
          <w:numId w:val="0"/>
        </w:numPr>
        <w:jc w:val="both"/>
        <w:rPr>
          <w:rFonts w:hint="eastAsia"/>
        </w:rPr>
      </w:pPr>
      <w:r>
        <w:rPr>
          <w:rFonts w:hint="eastAsia"/>
        </w:rPr>
        <w:t>And may not the reason of your getting no peace from that which you believe, just be, because it contains none?</w:t>
      </w:r>
    </w:p>
    <w:p>
      <w:pPr>
        <w:widowControl w:val="0"/>
        <w:numPr>
          <w:ilvl w:val="0"/>
          <w:numId w:val="0"/>
        </w:numPr>
        <w:jc w:val="both"/>
        <w:rPr>
          <w:rFonts w:hint="eastAsia"/>
        </w:rPr>
      </w:pPr>
      <w:r>
        <w:rPr>
          <w:rFonts w:hint="eastAsia"/>
        </w:rPr>
        <w:t>你从你所相信的得不着平安的原因，会不会仅仅是因为它里面根本没有平安呢？</w:t>
      </w:r>
    </w:p>
    <w:p>
      <w:pPr>
        <w:widowControl w:val="0"/>
        <w:numPr>
          <w:ilvl w:val="0"/>
          <w:numId w:val="0"/>
        </w:numPr>
        <w:jc w:val="both"/>
        <w:rPr>
          <w:rFonts w:hint="eastAsia"/>
        </w:rPr>
      </w:pPr>
      <w:r>
        <w:rPr>
          <w:rFonts w:hint="eastAsia"/>
        </w:rPr>
        <w:t>You have got hold of many of the good things, but you have missed, perhaps, the one thing which made it a joyful sound?</w:t>
      </w:r>
    </w:p>
    <w:p>
      <w:pPr>
        <w:widowControl w:val="0"/>
        <w:numPr>
          <w:ilvl w:val="0"/>
          <w:numId w:val="0"/>
        </w:numPr>
        <w:jc w:val="both"/>
        <w:rPr>
          <w:rFonts w:hint="eastAsia"/>
        </w:rPr>
      </w:pPr>
      <w:r>
        <w:rPr>
          <w:rFonts w:hint="eastAsia"/>
        </w:rPr>
        <w:t>你可能抓住了许多美好的事物，但你可能错过了那使它成为喜乐声音的一件事？</w:t>
      </w:r>
    </w:p>
    <w:p>
      <w:pPr>
        <w:widowControl w:val="0"/>
        <w:numPr>
          <w:ilvl w:val="0"/>
          <w:numId w:val="0"/>
        </w:numPr>
        <w:jc w:val="both"/>
        <w:rPr>
          <w:rFonts w:hint="eastAsia"/>
        </w:rPr>
      </w:pPr>
      <w:r>
        <w:rPr>
          <w:rFonts w:hint="eastAsia"/>
        </w:rPr>
        <w:t>You believe perhaps the whole gospel, save the one thing which makes it good news to a sinner?</w:t>
      </w:r>
    </w:p>
    <w:p>
      <w:pPr>
        <w:widowControl w:val="0"/>
        <w:numPr>
          <w:ilvl w:val="0"/>
          <w:numId w:val="0"/>
        </w:numPr>
        <w:jc w:val="both"/>
        <w:rPr>
          <w:rFonts w:hint="eastAsia"/>
        </w:rPr>
      </w:pPr>
      <w:r>
        <w:rPr>
          <w:rFonts w:hint="eastAsia"/>
        </w:rPr>
        <w:t>你可能相信整个福音，除了那使它成为罪人好消息的一件事？</w:t>
      </w:r>
    </w:p>
    <w:p>
      <w:pPr>
        <w:widowControl w:val="0"/>
        <w:numPr>
          <w:ilvl w:val="0"/>
          <w:numId w:val="0"/>
        </w:numPr>
        <w:jc w:val="both"/>
        <w:rPr>
          <w:rFonts w:hint="eastAsia"/>
        </w:rPr>
      </w:pPr>
      <w:r>
        <w:rPr>
          <w:rFonts w:hint="eastAsia"/>
        </w:rPr>
        <w:t>You see the cross as bringing salvation very near; but no so absolutely close as to be in actual contact with you as you are;</w:t>
      </w:r>
    </w:p>
    <w:p>
      <w:pPr>
        <w:widowControl w:val="0"/>
        <w:numPr>
          <w:ilvl w:val="0"/>
          <w:numId w:val="0"/>
        </w:numPr>
        <w:jc w:val="both"/>
        <w:rPr>
          <w:rFonts w:hint="eastAsia"/>
        </w:rPr>
      </w:pPr>
      <w:r>
        <w:rPr>
          <w:rFonts w:hint="eastAsia"/>
        </w:rPr>
        <w:t>你看见十字架使救恩非常临近；但并非绝对临近到与你现在的样子实际接触；</w:t>
      </w:r>
    </w:p>
    <w:p>
      <w:pPr>
        <w:widowControl w:val="0"/>
        <w:numPr>
          <w:ilvl w:val="0"/>
          <w:numId w:val="0"/>
        </w:numPr>
        <w:jc w:val="both"/>
        <w:rPr>
          <w:rFonts w:hint="eastAsia"/>
        </w:rPr>
      </w:pPr>
      <w:r>
        <w:rPr>
          <w:rFonts w:hint="eastAsia"/>
        </w:rPr>
        <w:t>not so entirely close but that there is a little space, just a hand breadth or a hairbreadth, to be made up by your own prayers, or efforts, or feelings?</w:t>
      </w:r>
    </w:p>
    <w:p>
      <w:pPr>
        <w:widowControl w:val="0"/>
        <w:numPr>
          <w:ilvl w:val="0"/>
          <w:numId w:val="0"/>
        </w:numPr>
        <w:jc w:val="both"/>
        <w:rPr>
          <w:rFonts w:hint="eastAsia"/>
        </w:rPr>
      </w:pPr>
      <w:r>
        <w:rPr>
          <w:rFonts w:hint="eastAsia"/>
        </w:rPr>
        <w:t>并非完全临近到没有一点空隙，只需用你自己的祷告、努力或感觉来弥补那一点点，仅仅一掌宽或一发丝宽的距离吗？</w:t>
      </w:r>
    </w:p>
    <w:p>
      <w:pPr>
        <w:widowControl w:val="0"/>
        <w:numPr>
          <w:ilvl w:val="0"/>
          <w:numId w:val="0"/>
        </w:numPr>
        <w:jc w:val="both"/>
        <w:rPr>
          <w:rFonts w:hint="eastAsia"/>
        </w:rPr>
      </w:pPr>
      <w:r>
        <w:rPr>
          <w:rFonts w:hint="eastAsia"/>
        </w:rPr>
        <w:t>Everything, you say, is complete; but then, that want of feeling in myself! Ah, there it is!</w:t>
      </w:r>
    </w:p>
    <w:p>
      <w:pPr>
        <w:widowControl w:val="0"/>
        <w:numPr>
          <w:ilvl w:val="0"/>
          <w:numId w:val="0"/>
        </w:numPr>
        <w:jc w:val="both"/>
        <w:rPr>
          <w:rFonts w:hint="eastAsia"/>
        </w:rPr>
      </w:pPr>
      <w:r>
        <w:rPr>
          <w:rFonts w:hint="eastAsia"/>
        </w:rPr>
        <w:t>你说，一切都完成了；但是，我里面那种缺乏感觉！啊，就在那里！</w:t>
      </w:r>
    </w:p>
    <w:p>
      <w:pPr>
        <w:widowControl w:val="0"/>
        <w:numPr>
          <w:ilvl w:val="0"/>
          <w:numId w:val="0"/>
        </w:numPr>
        <w:jc w:val="both"/>
        <w:rPr>
          <w:rFonts w:hint="eastAsia"/>
        </w:rPr>
      </w:pPr>
      <w:r>
        <w:rPr>
          <w:rFonts w:hint="eastAsia"/>
        </w:rPr>
        <w:t>There is the little unfinished bit of Christ's work which you are trying to finish, or to persuade him by your prayers, to finish for you!</w:t>
      </w:r>
    </w:p>
    <w:p>
      <w:pPr>
        <w:widowControl w:val="0"/>
        <w:numPr>
          <w:ilvl w:val="0"/>
          <w:numId w:val="0"/>
        </w:numPr>
        <w:jc w:val="both"/>
        <w:rPr>
          <w:rFonts w:hint="eastAsia"/>
        </w:rPr>
      </w:pPr>
      <w:r>
        <w:rPr>
          <w:rFonts w:hint="eastAsia"/>
        </w:rPr>
        <w:t>基督工作中小小未完成的部分，你正试图完成它，或者试图用你的祷告说服祂为你完成它！</w:t>
      </w:r>
    </w:p>
    <w:p>
      <w:pPr>
        <w:widowControl w:val="0"/>
        <w:numPr>
          <w:ilvl w:val="0"/>
          <w:numId w:val="0"/>
        </w:numPr>
        <w:jc w:val="both"/>
        <w:rPr>
          <w:rFonts w:hint="eastAsia"/>
        </w:rPr>
      </w:pPr>
      <w:r>
        <w:rPr>
          <w:rFonts w:hint="eastAsia"/>
        </w:rPr>
        <w:t>That want of feeling is the little inch of distance which you have to get removed before the completeness of Christ's work is available for you!</w:t>
      </w:r>
    </w:p>
    <w:p>
      <w:pPr>
        <w:widowControl w:val="0"/>
        <w:numPr>
          <w:ilvl w:val="0"/>
          <w:numId w:val="0"/>
        </w:numPr>
        <w:jc w:val="both"/>
        <w:rPr>
          <w:rFonts w:hint="eastAsia"/>
        </w:rPr>
      </w:pPr>
      <w:r>
        <w:rPr>
          <w:rFonts w:hint="eastAsia"/>
        </w:rPr>
        <w:t>那种缺乏感觉，就是你必须除去的那一点点距离，然后基督工作的完全性才能为你所用！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consciousness of insensibility, like the sense of guilt, ought to be one of your reasons for trusting him the more, whereas you make it a reason for not trusting him at all.</w:t>
      </w:r>
    </w:p>
    <w:p>
      <w:pPr>
        <w:widowControl w:val="0"/>
        <w:numPr>
          <w:ilvl w:val="0"/>
          <w:numId w:val="0"/>
        </w:numPr>
        <w:jc w:val="both"/>
        <w:rPr>
          <w:rFonts w:hint="eastAsia"/>
        </w:rPr>
      </w:pPr>
      <w:r>
        <w:rPr>
          <w:rFonts w:hint="eastAsia"/>
        </w:rPr>
        <w:t>麻木不仁的意识，就像罪疚感一样，应当是你更信靠祂的理由之一，而你却把它作为根本不信靠祂的理由。</w:t>
      </w:r>
    </w:p>
    <w:p>
      <w:pPr>
        <w:widowControl w:val="0"/>
        <w:numPr>
          <w:ilvl w:val="0"/>
          <w:numId w:val="0"/>
        </w:numPr>
        <w:jc w:val="both"/>
        <w:rPr>
          <w:rFonts w:hint="eastAsia"/>
        </w:rPr>
      </w:pPr>
      <w:r>
        <w:rPr>
          <w:rFonts w:hint="eastAsia"/>
        </w:rPr>
        <w:t>Would a child treat a father or a mother thus? Would it make its bodily weakness a reason for distrusting parental love?</w:t>
      </w:r>
    </w:p>
    <w:p>
      <w:pPr>
        <w:widowControl w:val="0"/>
        <w:numPr>
          <w:ilvl w:val="0"/>
          <w:numId w:val="0"/>
        </w:numPr>
        <w:jc w:val="both"/>
        <w:rPr>
          <w:rFonts w:hint="eastAsia"/>
        </w:rPr>
      </w:pPr>
      <w:r>
        <w:rPr>
          <w:rFonts w:hint="eastAsia"/>
        </w:rPr>
        <w:t>一个孩子会这样对待父亲或母亲吗？它会把身体的软弱作为不信任父母之爱的理由吗？</w:t>
      </w:r>
    </w:p>
    <w:p>
      <w:pPr>
        <w:widowControl w:val="0"/>
        <w:numPr>
          <w:ilvl w:val="0"/>
          <w:numId w:val="0"/>
        </w:numPr>
        <w:jc w:val="both"/>
        <w:rPr>
          <w:rFonts w:hint="eastAsia"/>
        </w:rPr>
      </w:pPr>
      <w:r>
        <w:rPr>
          <w:rFonts w:hint="eastAsia"/>
        </w:rPr>
        <w:t>Would it not feel that that weakness was thoroughly known to the parent, and was just the very thing that was drawing out more love and skill?</w:t>
      </w:r>
    </w:p>
    <w:p>
      <w:pPr>
        <w:widowControl w:val="0"/>
        <w:numPr>
          <w:ilvl w:val="0"/>
          <w:numId w:val="0"/>
        </w:numPr>
        <w:jc w:val="both"/>
        <w:rPr>
          <w:rFonts w:hint="eastAsia"/>
        </w:rPr>
      </w:pPr>
      <w:r>
        <w:rPr>
          <w:rFonts w:hint="eastAsia"/>
        </w:rPr>
        <w:t>它难道不会感觉到那软弱完全被父母所知，并且正是那引出更多爱和技巧的事物吗？</w:t>
      </w:r>
    </w:p>
    <w:p>
      <w:pPr>
        <w:widowControl w:val="0"/>
        <w:numPr>
          <w:ilvl w:val="0"/>
          <w:numId w:val="0"/>
        </w:numPr>
        <w:jc w:val="both"/>
        <w:rPr>
          <w:rFonts w:hint="eastAsia"/>
        </w:rPr>
      </w:pPr>
      <w:r>
        <w:rPr>
          <w:rFonts w:hint="eastAsia"/>
        </w:rPr>
        <w:t>A stronger child would need less care and tenderness. But the poor helpless palsied one would be of all others the likeliest to be pitied and watched over.</w:t>
      </w:r>
    </w:p>
    <w:p>
      <w:pPr>
        <w:widowControl w:val="0"/>
        <w:numPr>
          <w:ilvl w:val="0"/>
          <w:numId w:val="0"/>
        </w:numPr>
        <w:jc w:val="both"/>
        <w:rPr>
          <w:rFonts w:hint="eastAsia"/>
        </w:rPr>
      </w:pPr>
      <w:r>
        <w:rPr>
          <w:rFonts w:hint="eastAsia"/>
        </w:rPr>
        <w:t>一个更强壮的孩子需要较少的照顾和温柔。但那可怜无助瘫痪的孩子，比所有其他孩子都更有可能得到怜悯和看顾。</w:t>
      </w:r>
    </w:p>
    <w:p>
      <w:pPr>
        <w:widowControl w:val="0"/>
        <w:numPr>
          <w:ilvl w:val="0"/>
          <w:numId w:val="0"/>
        </w:numPr>
        <w:jc w:val="both"/>
        <w:rPr>
          <w:rFonts w:hint="eastAsia"/>
        </w:rPr>
      </w:pPr>
      <w:r>
        <w:rPr>
          <w:rFonts w:hint="eastAsia"/>
        </w:rPr>
        <w:t>Deal thus with Christ; and make that hardness of heart an additional reason for trusting him, and for prizing his finished work.</w:t>
      </w:r>
    </w:p>
    <w:p>
      <w:pPr>
        <w:widowControl w:val="0"/>
        <w:numPr>
          <w:ilvl w:val="0"/>
          <w:numId w:val="0"/>
        </w:numPr>
        <w:jc w:val="both"/>
        <w:rPr>
          <w:rFonts w:hint="eastAsia"/>
        </w:rPr>
      </w:pPr>
      <w:r>
        <w:rPr>
          <w:rFonts w:hint="eastAsia"/>
        </w:rPr>
        <w:t>如此对待基督；并使那心硬成为信靠祂和珍视祂已完成工作的额外理由。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state of mind shows that you are not believing the right thing; but something else which will not heal your hurt;</w:t>
      </w:r>
    </w:p>
    <w:p>
      <w:pPr>
        <w:widowControl w:val="0"/>
        <w:numPr>
          <w:ilvl w:val="0"/>
          <w:numId w:val="0"/>
        </w:numPr>
        <w:jc w:val="both"/>
        <w:rPr>
          <w:rFonts w:hint="eastAsia"/>
        </w:rPr>
      </w:pPr>
      <w:r>
        <w:rPr>
          <w:rFonts w:hint="eastAsia"/>
        </w:rPr>
        <w:t>这种心态表明你相信的并非正确的事物；而是其他一些不能医治你伤痛的事物；</w:t>
      </w:r>
    </w:p>
    <w:p>
      <w:pPr>
        <w:widowControl w:val="0"/>
        <w:numPr>
          <w:ilvl w:val="0"/>
          <w:numId w:val="0"/>
        </w:numPr>
        <w:jc w:val="both"/>
        <w:rPr>
          <w:rFonts w:hint="eastAsia"/>
        </w:rPr>
      </w:pPr>
      <w:r>
        <w:rPr>
          <w:rFonts w:hint="eastAsia"/>
        </w:rPr>
        <w:t>or, at least, that you are mixing up something with the right thing, which will neutralize all its healing properties.</w:t>
      </w:r>
    </w:p>
    <w:p>
      <w:pPr>
        <w:widowControl w:val="0"/>
        <w:numPr>
          <w:ilvl w:val="0"/>
          <w:numId w:val="0"/>
        </w:numPr>
        <w:jc w:val="both"/>
        <w:rPr>
          <w:rFonts w:hint="eastAsia"/>
        </w:rPr>
      </w:pPr>
      <w:r>
        <w:rPr>
          <w:rFonts w:hint="eastAsia"/>
        </w:rPr>
        <w:t>或者，至少，你正在将某些事物与正确的事物混淆，这将中和其所有医治的特性。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must begin at the beginning once more; and go back to the simplest elements of heavenly truth, which are wrapped up in the great facts that Jesus died and rose again;</w:t>
      </w:r>
    </w:p>
    <w:p>
      <w:pPr>
        <w:widowControl w:val="0"/>
        <w:numPr>
          <w:ilvl w:val="0"/>
          <w:numId w:val="0"/>
        </w:numPr>
        <w:jc w:val="both"/>
        <w:rPr>
          <w:rFonts w:hint="eastAsia"/>
        </w:rPr>
      </w:pPr>
      <w:r>
        <w:rPr>
          <w:rFonts w:hint="eastAsia"/>
        </w:rPr>
        <w:t>你必须再次从头开始；回到属天真理最简单的要素，这些要素包含在耶稣死而复活的重大事实之中；</w:t>
      </w:r>
    </w:p>
    <w:p>
      <w:pPr>
        <w:widowControl w:val="0"/>
        <w:numPr>
          <w:ilvl w:val="0"/>
          <w:numId w:val="0"/>
        </w:numPr>
        <w:jc w:val="both"/>
        <w:rPr>
          <w:rFonts w:hint="eastAsia"/>
        </w:rPr>
      </w:pPr>
      <w:r>
        <w:rPr>
          <w:rFonts w:hint="eastAsia"/>
        </w:rPr>
        <w:t>facts too little understood, nay, undervalued by many; facts to which the apostles attached such vast importance, and on which they laid so much stress;</w:t>
      </w:r>
    </w:p>
    <w:p>
      <w:pPr>
        <w:widowControl w:val="0"/>
        <w:numPr>
          <w:ilvl w:val="0"/>
          <w:numId w:val="0"/>
        </w:numPr>
        <w:jc w:val="both"/>
        <w:rPr>
          <w:rFonts w:hint="eastAsia"/>
        </w:rPr>
      </w:pPr>
      <w:r>
        <w:rPr>
          <w:rFonts w:hint="eastAsia"/>
        </w:rPr>
        <w:t>这些事实被许多人理解甚少，甚至被低估；使徒们却极其重视这些事实，并极力强调它们；</w:t>
      </w:r>
    </w:p>
    <w:p>
      <w:pPr>
        <w:widowControl w:val="0"/>
        <w:numPr>
          <w:ilvl w:val="0"/>
          <w:numId w:val="0"/>
        </w:numPr>
        <w:jc w:val="both"/>
        <w:rPr>
          <w:rFonts w:hint="eastAsia"/>
        </w:rPr>
      </w:pPr>
      <w:r>
        <w:rPr>
          <w:rFonts w:hint="eastAsia"/>
        </w:rPr>
        <w:t>facts out of which the primitive believers, without the delay of weeks or months, extracted their peace and joy.</w:t>
      </w:r>
    </w:p>
    <w:p>
      <w:pPr>
        <w:widowControl w:val="0"/>
        <w:numPr>
          <w:ilvl w:val="0"/>
          <w:numId w:val="0"/>
        </w:numPr>
        <w:jc w:val="both"/>
        <w:rPr>
          <w:rFonts w:hint="eastAsia"/>
        </w:rPr>
      </w:pPr>
      <w:r>
        <w:rPr>
          <w:rFonts w:hint="eastAsia"/>
        </w:rPr>
        <w:t>早期信徒正是从这些事实中，毫不拖延地，在数周或数月之内，提取出他们的平安和喜乐。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say, I cannot believe. Let us look into this complaint of yours.</w:t>
      </w:r>
    </w:p>
    <w:p>
      <w:pPr>
        <w:widowControl w:val="0"/>
        <w:numPr>
          <w:ilvl w:val="0"/>
          <w:numId w:val="0"/>
        </w:numPr>
        <w:jc w:val="both"/>
        <w:rPr>
          <w:rFonts w:hint="eastAsia"/>
        </w:rPr>
      </w:pPr>
      <w:r>
        <w:rPr>
          <w:rFonts w:hint="eastAsia"/>
        </w:rPr>
        <w:t>你说，我不能相信。让我们看看你的这个抱怨。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know that the Holy Spirit is as indispensable to your believing, as is Christ in order to your being pardoned.</w:t>
      </w:r>
    </w:p>
    <w:p>
      <w:pPr>
        <w:widowControl w:val="0"/>
        <w:numPr>
          <w:ilvl w:val="0"/>
          <w:numId w:val="0"/>
        </w:numPr>
        <w:jc w:val="both"/>
        <w:rPr>
          <w:rFonts w:hint="eastAsia"/>
        </w:rPr>
      </w:pPr>
      <w:r>
        <w:rPr>
          <w:rFonts w:hint="eastAsia"/>
        </w:rPr>
        <w:t>我知道圣灵对于你的相信是不可或缺的，正如基督对于你的赦免是不可或缺的一样。</w:t>
      </w:r>
    </w:p>
    <w:p>
      <w:pPr>
        <w:widowControl w:val="0"/>
        <w:numPr>
          <w:ilvl w:val="0"/>
          <w:numId w:val="0"/>
        </w:numPr>
        <w:jc w:val="both"/>
        <w:rPr>
          <w:rFonts w:hint="eastAsia"/>
        </w:rPr>
      </w:pPr>
      <w:r>
        <w:rPr>
          <w:rFonts w:hint="eastAsia"/>
        </w:rPr>
        <w:t>The Holy Spirit's work is direct and powerful; and you will not rid yourself of your difficulties by trying to persuade yourself that his operations are all indirect, and merely those of a teacher presenting truth to you.</w:t>
      </w:r>
    </w:p>
    <w:p>
      <w:pPr>
        <w:widowControl w:val="0"/>
        <w:numPr>
          <w:ilvl w:val="0"/>
          <w:numId w:val="0"/>
        </w:numPr>
        <w:jc w:val="both"/>
        <w:rPr>
          <w:rFonts w:hint="eastAsia"/>
        </w:rPr>
      </w:pPr>
      <w:r>
        <w:rPr>
          <w:rFonts w:hint="eastAsia"/>
        </w:rPr>
        <w:t>圣灵的工作是直接而有力的；你试图说服自己祂的运作都是间接的，仅仅是教师向你呈现真理，并不能摆脱你的困难。</w:t>
      </w:r>
    </w:p>
    <w:p>
      <w:pPr>
        <w:widowControl w:val="0"/>
        <w:numPr>
          <w:ilvl w:val="0"/>
          <w:numId w:val="0"/>
        </w:numPr>
        <w:jc w:val="both"/>
        <w:rPr>
          <w:rFonts w:hint="eastAsia"/>
        </w:rPr>
      </w:pPr>
      <w:r>
        <w:rPr>
          <w:rFonts w:hint="eastAsia"/>
        </w:rPr>
        <w:t>Salvation for the sinner is Christ's work; salvation in the sinner is the Spirit's work.</w:t>
      </w:r>
    </w:p>
    <w:p>
      <w:pPr>
        <w:widowControl w:val="0"/>
        <w:numPr>
          <w:ilvl w:val="0"/>
          <w:numId w:val="0"/>
        </w:numPr>
        <w:jc w:val="both"/>
        <w:rPr>
          <w:rFonts w:hint="eastAsia"/>
        </w:rPr>
      </w:pPr>
      <w:r>
        <w:rPr>
          <w:rFonts w:hint="eastAsia"/>
        </w:rPr>
        <w:t>对罪人而言，救恩是基督的工作；在罪人里面的救恩是圣灵的工作。</w:t>
      </w:r>
    </w:p>
    <w:p>
      <w:pPr>
        <w:widowControl w:val="0"/>
        <w:numPr>
          <w:ilvl w:val="0"/>
          <w:numId w:val="0"/>
        </w:numPr>
        <w:jc w:val="both"/>
        <w:rPr>
          <w:rFonts w:hint="eastAsia"/>
        </w:rPr>
      </w:pPr>
      <w:r>
        <w:rPr>
          <w:rFonts w:hint="eastAsia"/>
        </w:rPr>
        <w:t>Of this internal salvation he is the beginner and the ender.</w:t>
      </w:r>
    </w:p>
    <w:p>
      <w:pPr>
        <w:widowControl w:val="0"/>
        <w:numPr>
          <w:ilvl w:val="0"/>
          <w:numId w:val="0"/>
        </w:numPr>
        <w:jc w:val="both"/>
        <w:rPr>
          <w:rFonts w:hint="eastAsia"/>
        </w:rPr>
      </w:pPr>
      <w:r>
        <w:rPr>
          <w:rFonts w:hint="eastAsia"/>
        </w:rPr>
        <w:t>对于这内在的救恩，祂是创始成终者。</w:t>
      </w:r>
    </w:p>
    <w:p>
      <w:pPr>
        <w:widowControl w:val="0"/>
        <w:numPr>
          <w:ilvl w:val="0"/>
          <w:numId w:val="0"/>
        </w:numPr>
        <w:jc w:val="both"/>
        <w:rPr>
          <w:rFonts w:hint="eastAsia"/>
        </w:rPr>
      </w:pPr>
      <w:r>
        <w:rPr>
          <w:rFonts w:hint="eastAsia"/>
        </w:rPr>
        <w:t>He works in you, in order to your believing, as truly as he works in you after you have believed, and in consequence of your believing.</w:t>
      </w:r>
    </w:p>
    <w:p>
      <w:pPr>
        <w:widowControl w:val="0"/>
        <w:numPr>
          <w:ilvl w:val="0"/>
          <w:numId w:val="0"/>
        </w:numPr>
        <w:jc w:val="both"/>
        <w:rPr>
          <w:rFonts w:hint="eastAsia"/>
        </w:rPr>
      </w:pPr>
      <w:r>
        <w:rPr>
          <w:rFonts w:hint="eastAsia"/>
        </w:rPr>
        <w:t>祂在你里面作工，为要使你相信，正如祂在你相信之后，并因着你的相信而在你里面作工一样真实。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doctrine, instead of being a discouragement, is one of unspeakable encouragement to the sinner;</w:t>
      </w:r>
    </w:p>
    <w:p>
      <w:pPr>
        <w:widowControl w:val="0"/>
        <w:numPr>
          <w:ilvl w:val="0"/>
          <w:numId w:val="0"/>
        </w:numPr>
        <w:jc w:val="both"/>
        <w:rPr>
          <w:rFonts w:hint="eastAsia"/>
        </w:rPr>
      </w:pPr>
      <w:r>
        <w:rPr>
          <w:rFonts w:hint="eastAsia"/>
        </w:rPr>
        <w:t>这个教义，非但不是 discouraging (令人沮丧的)，反而是对罪人说不尽的鼓励；</w:t>
      </w:r>
    </w:p>
    <w:p>
      <w:pPr>
        <w:widowControl w:val="0"/>
        <w:numPr>
          <w:ilvl w:val="0"/>
          <w:numId w:val="0"/>
        </w:numPr>
        <w:jc w:val="both"/>
        <w:rPr>
          <w:rFonts w:hint="eastAsia"/>
        </w:rPr>
      </w:pPr>
      <w:r>
        <w:rPr>
          <w:rFonts w:hint="eastAsia"/>
        </w:rPr>
        <w:t>and he will acknowledge this, if he knows himself to be the thoroughly helpless being which the Bible says he is.</w:t>
      </w:r>
    </w:p>
    <w:p>
      <w:pPr>
        <w:widowControl w:val="0"/>
        <w:numPr>
          <w:ilvl w:val="0"/>
          <w:numId w:val="0"/>
        </w:numPr>
        <w:jc w:val="both"/>
        <w:rPr>
          <w:rFonts w:hint="eastAsia"/>
        </w:rPr>
      </w:pPr>
      <w:r>
        <w:rPr>
          <w:rFonts w:hint="eastAsia"/>
        </w:rPr>
        <w:t>如果他知道自己是圣经所说的那个完全无助的存在，他就会承认这一点。</w:t>
      </w:r>
    </w:p>
    <w:p>
      <w:pPr>
        <w:widowControl w:val="0"/>
        <w:numPr>
          <w:ilvl w:val="0"/>
          <w:numId w:val="0"/>
        </w:numPr>
        <w:jc w:val="both"/>
        <w:rPr>
          <w:rFonts w:hint="eastAsia"/>
        </w:rPr>
      </w:pPr>
      <w:r>
        <w:rPr>
          <w:rFonts w:hint="eastAsia"/>
        </w:rPr>
        <w:t>If he is not totally depraved, he will feel the doctrine of the Spirit's work a hindrance, no doubt;</w:t>
      </w:r>
    </w:p>
    <w:p>
      <w:pPr>
        <w:widowControl w:val="0"/>
        <w:numPr>
          <w:ilvl w:val="0"/>
          <w:numId w:val="0"/>
        </w:numPr>
        <w:jc w:val="both"/>
        <w:rPr>
          <w:rFonts w:hint="eastAsia"/>
        </w:rPr>
      </w:pPr>
      <w:r>
        <w:rPr>
          <w:rFonts w:hint="eastAsia"/>
        </w:rPr>
        <w:t>如果他并非全然败坏，他无疑会感到圣灵工作的教义是一种障碍；</w:t>
      </w:r>
    </w:p>
    <w:p>
      <w:pPr>
        <w:widowControl w:val="0"/>
        <w:numPr>
          <w:ilvl w:val="0"/>
          <w:numId w:val="0"/>
        </w:numPr>
        <w:jc w:val="both"/>
        <w:rPr>
          <w:rFonts w:hint="eastAsia"/>
        </w:rPr>
      </w:pPr>
      <w:r>
        <w:rPr>
          <w:rFonts w:hint="eastAsia"/>
        </w:rPr>
        <w:t>but as, in that case, he will be able to save himself without much assistance, he might just set aside the Spirit altogether, and work his way to heaven without his help!</w:t>
      </w:r>
    </w:p>
    <w:p>
      <w:pPr>
        <w:widowControl w:val="0"/>
        <w:numPr>
          <w:ilvl w:val="0"/>
          <w:numId w:val="0"/>
        </w:numPr>
        <w:jc w:val="both"/>
        <w:rPr>
          <w:rFonts w:hint="eastAsia"/>
        </w:rPr>
      </w:pPr>
      <w:r>
        <w:rPr>
          <w:rFonts w:hint="eastAsia"/>
        </w:rPr>
        <w:t>但那样的话，他就能在没有多少帮助的情况下拯救自己，他或许可以完全撇开圣灵，靠自己努力上天堂！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is, that without the Spirit's direct and almighty help, there could be no hope for a totally depraved being at all.</w:t>
      </w:r>
    </w:p>
    <w:p>
      <w:pPr>
        <w:widowControl w:val="0"/>
        <w:numPr>
          <w:ilvl w:val="0"/>
          <w:numId w:val="0"/>
        </w:numPr>
        <w:jc w:val="both"/>
        <w:rPr>
          <w:rFonts w:hint="eastAsia"/>
        </w:rPr>
      </w:pPr>
      <w:r>
        <w:rPr>
          <w:rFonts w:hint="eastAsia"/>
        </w:rPr>
        <w:t>事实是，若没有圣灵直接而全能的帮助，一个全然败坏的人根本就没有希望。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speak of this inability to believe as if it were some unprovided difficulty; and as if the discovery of it had sorely cast you down.</w:t>
      </w:r>
    </w:p>
    <w:p>
      <w:pPr>
        <w:widowControl w:val="0"/>
        <w:numPr>
          <w:ilvl w:val="0"/>
          <w:numId w:val="0"/>
        </w:numPr>
        <w:jc w:val="both"/>
        <w:rPr>
          <w:rFonts w:hint="eastAsia"/>
        </w:rPr>
      </w:pPr>
      <w:r>
        <w:rPr>
          <w:rFonts w:hint="eastAsia"/>
        </w:rPr>
        <w:t>你谈论这种无力相信，仿佛它是什么未曾预料到的困难；仿佛发现它使你极其沮丧。</w:t>
      </w:r>
    </w:p>
    <w:p>
      <w:pPr>
        <w:widowControl w:val="0"/>
        <w:numPr>
          <w:ilvl w:val="0"/>
          <w:numId w:val="0"/>
        </w:numPr>
        <w:jc w:val="both"/>
        <w:rPr>
          <w:rFonts w:hint="eastAsia"/>
        </w:rPr>
      </w:pPr>
      <w:r>
        <w:rPr>
          <w:rFonts w:hint="eastAsia"/>
        </w:rPr>
        <w:t>You would not have so desponded had you found that you could believe of yourself, without the Spirit;</w:t>
      </w:r>
    </w:p>
    <w:p>
      <w:pPr>
        <w:widowControl w:val="0"/>
        <w:numPr>
          <w:ilvl w:val="0"/>
          <w:numId w:val="0"/>
        </w:numPr>
        <w:jc w:val="both"/>
        <w:rPr>
          <w:rFonts w:hint="eastAsia"/>
        </w:rPr>
      </w:pPr>
      <w:r>
        <w:rPr>
          <w:rFonts w:hint="eastAsia"/>
        </w:rPr>
        <w:t>如果你发现自己可以凭自己相信，而不需要圣灵，你就不会如此沮丧了；</w:t>
      </w:r>
    </w:p>
    <w:p>
      <w:pPr>
        <w:widowControl w:val="0"/>
        <w:numPr>
          <w:ilvl w:val="0"/>
          <w:numId w:val="0"/>
        </w:numPr>
        <w:jc w:val="both"/>
        <w:rPr>
          <w:rFonts w:hint="eastAsia"/>
        </w:rPr>
      </w:pPr>
      <w:r>
        <w:rPr>
          <w:rFonts w:hint="eastAsia"/>
        </w:rPr>
        <w:t>and it would greatly relieve you to be told that you could dispense with the Spirit's help in this matter.</w:t>
      </w:r>
    </w:p>
    <w:p>
      <w:pPr>
        <w:widowControl w:val="0"/>
        <w:numPr>
          <w:ilvl w:val="0"/>
          <w:numId w:val="0"/>
        </w:numPr>
        <w:jc w:val="both"/>
        <w:rPr>
          <w:rFonts w:hint="eastAsia"/>
        </w:rPr>
      </w:pPr>
      <w:r>
        <w:rPr>
          <w:rFonts w:hint="eastAsia"/>
        </w:rPr>
        <w:t>如果有人告诉你，在这件事上你可以不需要圣灵的帮助，那会大大减轻你的负担。</w:t>
      </w:r>
    </w:p>
    <w:p>
      <w:pPr>
        <w:widowControl w:val="0"/>
        <w:numPr>
          <w:ilvl w:val="0"/>
          <w:numId w:val="0"/>
        </w:numPr>
        <w:jc w:val="both"/>
        <w:rPr>
          <w:rFonts w:hint="eastAsia"/>
        </w:rPr>
      </w:pPr>
      <w:r>
        <w:rPr>
          <w:rFonts w:hint="eastAsia"/>
        </w:rPr>
        <w:t>If this would relieve you, it is plain that you have no confidence in the Spirit; and you wish to have the power in your own hands, because you believe your own willingness to be much greater than his.</w:t>
      </w:r>
    </w:p>
    <w:p>
      <w:pPr>
        <w:widowControl w:val="0"/>
        <w:numPr>
          <w:ilvl w:val="0"/>
          <w:numId w:val="0"/>
        </w:numPr>
        <w:jc w:val="both"/>
        <w:rPr>
          <w:rFonts w:hint="eastAsia"/>
        </w:rPr>
      </w:pPr>
      <w:r>
        <w:rPr>
          <w:rFonts w:hint="eastAsia"/>
        </w:rPr>
        <w:t>如果这能减轻你的负担，那就很明显你对圣灵没有信心；你希望把能力掌握在自己手中，因为你相信你自己的意愿远大于祂的意愿。</w:t>
      </w:r>
    </w:p>
    <w:p>
      <w:pPr>
        <w:widowControl w:val="0"/>
        <w:numPr>
          <w:ilvl w:val="0"/>
          <w:numId w:val="0"/>
        </w:numPr>
        <w:jc w:val="both"/>
        <w:rPr>
          <w:rFonts w:hint="eastAsia"/>
        </w:rPr>
      </w:pPr>
      <w:r>
        <w:rPr>
          <w:rFonts w:hint="eastAsia"/>
        </w:rPr>
        <w:t>Did you but know the blessed truth, that his willingness far exceeds yours, you would rejoice that the power was in his hands rather than in your own.</w:t>
      </w:r>
    </w:p>
    <w:p>
      <w:pPr>
        <w:widowControl w:val="0"/>
        <w:numPr>
          <w:ilvl w:val="0"/>
          <w:numId w:val="0"/>
        </w:numPr>
        <w:jc w:val="both"/>
        <w:rPr>
          <w:rFonts w:hint="eastAsia"/>
        </w:rPr>
      </w:pPr>
      <w:r>
        <w:rPr>
          <w:rFonts w:hint="eastAsia"/>
        </w:rPr>
        <w:t>你若知道那蒙福的真理，即祂的意愿远超过你的意愿，你就会欢喜那能力在祂手中，而不是在你自己的手中。</w:t>
      </w:r>
    </w:p>
    <w:p>
      <w:pPr>
        <w:widowControl w:val="0"/>
        <w:numPr>
          <w:ilvl w:val="0"/>
          <w:numId w:val="0"/>
        </w:numPr>
        <w:jc w:val="both"/>
        <w:rPr>
          <w:rFonts w:hint="eastAsia"/>
        </w:rPr>
      </w:pPr>
      <w:r>
        <w:rPr>
          <w:rFonts w:hint="eastAsia"/>
        </w:rPr>
        <w:t>You would feel far more certain of attaining the end desired when the strength needed is in hands so infinitely gracious;</w:t>
      </w:r>
    </w:p>
    <w:p>
      <w:pPr>
        <w:widowControl w:val="0"/>
        <w:numPr>
          <w:ilvl w:val="0"/>
          <w:numId w:val="0"/>
        </w:numPr>
        <w:jc w:val="both"/>
        <w:rPr>
          <w:rFonts w:hint="eastAsia"/>
        </w:rPr>
      </w:pPr>
      <w:r>
        <w:rPr>
          <w:rFonts w:hint="eastAsia"/>
        </w:rPr>
        <w:t>当所需的力量掌握在如此无限恩慈的手中时，你会感到更有把握达到所期望的目标；</w:t>
      </w:r>
    </w:p>
    <w:p>
      <w:pPr>
        <w:widowControl w:val="0"/>
        <w:numPr>
          <w:ilvl w:val="0"/>
          <w:numId w:val="0"/>
        </w:numPr>
        <w:jc w:val="both"/>
        <w:rPr>
          <w:rFonts w:hint="eastAsia"/>
        </w:rPr>
      </w:pPr>
      <w:r>
        <w:rPr>
          <w:rFonts w:hint="eastAsia"/>
        </w:rPr>
        <w:t>and you would feel that the man who told you that you had all the needed strength in yourself, was casting down your best hope, and robbing you of a heavenly treasure.</w:t>
      </w:r>
    </w:p>
    <w:p>
      <w:pPr>
        <w:widowControl w:val="0"/>
        <w:numPr>
          <w:ilvl w:val="0"/>
          <w:numId w:val="0"/>
        </w:numPr>
        <w:jc w:val="both"/>
        <w:rPr>
          <w:rFonts w:hint="eastAsia"/>
        </w:rPr>
      </w:pPr>
      <w:r>
        <w:rPr>
          <w:rFonts w:hint="eastAsia"/>
        </w:rPr>
        <w:t>你会感到，那个告诉你你自己拥有所有所需力量的人，正在摧毁你最好的希望，并夺走你属天的财宝。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eagerly some grasp at the idea, that they can believe, and repent, and turn of themselves, as if this were consolation to the troubled spirit!</w:t>
      </w:r>
    </w:p>
    <w:p>
      <w:pPr>
        <w:widowControl w:val="0"/>
        <w:numPr>
          <w:ilvl w:val="0"/>
          <w:numId w:val="0"/>
        </w:numPr>
        <w:jc w:val="both"/>
        <w:rPr>
          <w:rFonts w:hint="eastAsia"/>
        </w:rPr>
      </w:pPr>
      <w:r>
        <w:rPr>
          <w:rFonts w:hint="eastAsia"/>
        </w:rPr>
        <w:t>有些人何等热切地抓住这个想法，以为他们可以凭自己相信、悔改和回转，仿佛这对困扰的灵魂是安慰！</w:t>
      </w:r>
    </w:p>
    <w:p>
      <w:pPr>
        <w:widowControl w:val="0"/>
        <w:numPr>
          <w:ilvl w:val="0"/>
          <w:numId w:val="0"/>
        </w:numPr>
        <w:jc w:val="both"/>
        <w:rPr>
          <w:rFonts w:hint="eastAsia"/>
        </w:rPr>
      </w:pPr>
      <w:r>
        <w:rPr>
          <w:rFonts w:hint="eastAsia"/>
        </w:rPr>
        <w:t>as if this were the unraveling of its dark perplexities! Is it comfort to persuade yourself that you are not wholly without strength?</w:t>
      </w:r>
    </w:p>
    <w:p>
      <w:pPr>
        <w:widowControl w:val="0"/>
        <w:numPr>
          <w:ilvl w:val="0"/>
          <w:numId w:val="0"/>
        </w:numPr>
        <w:jc w:val="both"/>
        <w:rPr>
          <w:rFonts w:hint="eastAsia"/>
        </w:rPr>
      </w:pPr>
      <w:r>
        <w:rPr>
          <w:rFonts w:hint="eastAsia"/>
        </w:rPr>
        <w:t>仿佛这是解开其黑暗困惑的关键！说服自己并非完全没有力量，这能带来安慰吗？</w:t>
      </w:r>
    </w:p>
    <w:p>
      <w:pPr>
        <w:widowControl w:val="0"/>
        <w:numPr>
          <w:ilvl w:val="0"/>
          <w:numId w:val="0"/>
        </w:numPr>
        <w:jc w:val="both"/>
        <w:rPr>
          <w:rFonts w:hint="eastAsia"/>
        </w:rPr>
      </w:pPr>
      <w:r>
        <w:rPr>
          <w:rFonts w:hint="eastAsia"/>
        </w:rPr>
        <w:t>Can you, by lessening the sum total of your depravity and inability, find the way to peace?</w:t>
      </w:r>
    </w:p>
    <w:p>
      <w:pPr>
        <w:widowControl w:val="0"/>
        <w:numPr>
          <w:ilvl w:val="0"/>
          <w:numId w:val="0"/>
        </w:numPr>
        <w:jc w:val="both"/>
        <w:rPr>
          <w:rFonts w:hint="eastAsia"/>
        </w:rPr>
      </w:pPr>
      <w:r>
        <w:rPr>
          <w:rFonts w:hint="eastAsia"/>
        </w:rPr>
        <w:t>你能藉着减少你败坏和无能的总和，找到平安之路吗？</w:t>
      </w:r>
    </w:p>
    <w:p>
      <w:pPr>
        <w:widowControl w:val="0"/>
        <w:numPr>
          <w:ilvl w:val="0"/>
          <w:numId w:val="0"/>
        </w:numPr>
        <w:jc w:val="both"/>
        <w:rPr>
          <w:rFonts w:hint="eastAsia"/>
        </w:rPr>
      </w:pPr>
      <w:r>
        <w:rPr>
          <w:rFonts w:hint="eastAsia"/>
        </w:rPr>
        <w:t>Is it a relief to your burdened spirit to be delivered from the necessity of being wholly indebted to the Spirit of God for faith and repentance?</w:t>
      </w:r>
    </w:p>
    <w:p>
      <w:pPr>
        <w:widowControl w:val="0"/>
        <w:numPr>
          <w:ilvl w:val="0"/>
          <w:numId w:val="0"/>
        </w:numPr>
        <w:jc w:val="both"/>
        <w:rPr>
          <w:rFonts w:hint="eastAsia"/>
        </w:rPr>
      </w:pPr>
      <w:r>
        <w:rPr>
          <w:rFonts w:hint="eastAsia"/>
        </w:rPr>
        <w:t>从完全依赖上帝的灵才能获得信心和悔改的必要性中解脱出来，这对你负重的灵来说是一种解脱吗？</w:t>
      </w:r>
    </w:p>
    <w:p>
      <w:pPr>
        <w:widowControl w:val="0"/>
        <w:numPr>
          <w:ilvl w:val="0"/>
          <w:numId w:val="0"/>
        </w:numPr>
        <w:jc w:val="both"/>
        <w:rPr>
          <w:rFonts w:hint="eastAsia"/>
        </w:rPr>
      </w:pPr>
      <w:r>
        <w:rPr>
          <w:rFonts w:hint="eastAsia"/>
        </w:rPr>
        <w:t>Will it rescue you from the bitterness of despair to be told that you had not enough strength left to enable you to love God, yet that in virtue of some little remaining power, you can perform this least of all religious acts, believing on the Son of God?</w:t>
      </w:r>
    </w:p>
    <w:p>
      <w:pPr>
        <w:widowControl w:val="0"/>
        <w:numPr>
          <w:ilvl w:val="0"/>
          <w:numId w:val="0"/>
        </w:numPr>
        <w:jc w:val="both"/>
        <w:rPr>
          <w:rFonts w:hint="eastAsia"/>
        </w:rPr>
      </w:pPr>
      <w:r>
        <w:rPr>
          <w:rFonts w:hint="eastAsia"/>
        </w:rPr>
        <w:t>告诉你你没有足够的力量去爱上帝，然而凭着剩下的一点点能力，你可以行这所有宗教行为中最微小的一件，就是相信上帝的儿子，这能把你从绝望的苦涩中拯救出来吗？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such be your feeling, it is evident that you do not know the extent of your own disease, nor the depths of your evil heart,</w:t>
      </w:r>
    </w:p>
    <w:p>
      <w:pPr>
        <w:widowControl w:val="0"/>
        <w:numPr>
          <w:ilvl w:val="0"/>
          <w:numId w:val="0"/>
        </w:numPr>
        <w:jc w:val="both"/>
        <w:rPr>
          <w:rFonts w:hint="eastAsia"/>
        </w:rPr>
      </w:pPr>
      <w:r>
        <w:rPr>
          <w:rFonts w:hint="eastAsia"/>
        </w:rPr>
        <w:t>如果你的感觉是这样，那就很明显你不知道你自己疾病的程度，也不知道你邪恶内心的深处，</w:t>
      </w:r>
    </w:p>
    <w:p>
      <w:pPr>
        <w:widowControl w:val="0"/>
        <w:numPr>
          <w:ilvl w:val="0"/>
          <w:numId w:val="0"/>
        </w:numPr>
        <w:jc w:val="both"/>
        <w:rPr>
          <w:rFonts w:hint="eastAsia"/>
        </w:rPr>
      </w:pPr>
      <w:r>
        <w:rPr>
          <w:rFonts w:hint="eastAsia"/>
        </w:rPr>
        <w:t>you don't understand the good news brought to you by the Son of God, - of complete deliverance from all that oppresses you, whether it be guilt or helplessness.</w:t>
      </w:r>
    </w:p>
    <w:p>
      <w:pPr>
        <w:widowControl w:val="0"/>
        <w:numPr>
          <w:ilvl w:val="0"/>
          <w:numId w:val="0"/>
        </w:numPr>
        <w:jc w:val="both"/>
        <w:rPr>
          <w:rFonts w:hint="eastAsia"/>
        </w:rPr>
      </w:pPr>
      <w:r>
        <w:rPr>
          <w:rFonts w:hint="eastAsia"/>
        </w:rPr>
        <w:t>你不明白上帝儿子带给你的好消息——完全从一切压迫你的事物中得释放，无论是罪咎还是无助。</w:t>
      </w:r>
    </w:p>
    <w:p>
      <w:pPr>
        <w:widowControl w:val="0"/>
        <w:numPr>
          <w:ilvl w:val="0"/>
          <w:numId w:val="0"/>
        </w:numPr>
        <w:jc w:val="both"/>
        <w:rPr>
          <w:rFonts w:hint="eastAsia"/>
        </w:rPr>
      </w:pPr>
      <w:r>
        <w:rPr>
          <w:rFonts w:hint="eastAsia"/>
        </w:rPr>
        <w:t>You have forgotten the blessed announcement, "In the Lord have I righteousness and strength."</w:t>
      </w:r>
    </w:p>
    <w:p>
      <w:pPr>
        <w:widowControl w:val="0"/>
        <w:numPr>
          <w:ilvl w:val="0"/>
          <w:numId w:val="0"/>
        </w:numPr>
        <w:jc w:val="both"/>
        <w:rPr>
          <w:rFonts w:hint="eastAsia"/>
        </w:rPr>
      </w:pPr>
      <w:r>
        <w:rPr>
          <w:rFonts w:hint="eastAsia"/>
        </w:rPr>
        <w:t>你忘记了那蒙福的宣告：“我靠耶和华才有公义和力量。”</w:t>
      </w:r>
    </w:p>
    <w:p>
      <w:pPr>
        <w:widowControl w:val="0"/>
        <w:numPr>
          <w:ilvl w:val="0"/>
          <w:numId w:val="0"/>
        </w:numPr>
        <w:jc w:val="both"/>
        <w:rPr>
          <w:rFonts w:hint="eastAsia"/>
        </w:rPr>
      </w:pPr>
      <w:r>
        <w:rPr>
          <w:rFonts w:hint="eastAsia"/>
        </w:rPr>
        <w:t>Your strength, as well as your righteousness, is in another; yet, while you admit the former, you deny the latter.</w:t>
      </w:r>
    </w:p>
    <w:p>
      <w:pPr>
        <w:widowControl w:val="0"/>
        <w:numPr>
          <w:ilvl w:val="0"/>
          <w:numId w:val="0"/>
        </w:numPr>
        <w:jc w:val="both"/>
        <w:rPr>
          <w:rFonts w:hint="eastAsia"/>
        </w:rPr>
      </w:pPr>
      <w:r>
        <w:rPr>
          <w:rFonts w:hint="eastAsia"/>
        </w:rPr>
        <w:t>你的力量，和你的公义一样，都在另一位里面；然而，当你承认前者时，你却否认后者。</w:t>
      </w:r>
    </w:p>
    <w:p>
      <w:pPr>
        <w:widowControl w:val="0"/>
        <w:numPr>
          <w:ilvl w:val="0"/>
          <w:numId w:val="0"/>
        </w:numPr>
        <w:jc w:val="both"/>
        <w:rPr>
          <w:rFonts w:hint="eastAsia"/>
        </w:rPr>
      </w:pPr>
      <w:r>
        <w:rPr>
          <w:rFonts w:hint="eastAsia"/>
        </w:rPr>
        <w:t>You have forgotten, too, the apostle's rejoicing in the strength of his Lord; his feeling that when he was weak that he was strong;</w:t>
      </w:r>
    </w:p>
    <w:p>
      <w:pPr>
        <w:widowControl w:val="0"/>
        <w:numPr>
          <w:ilvl w:val="0"/>
          <w:numId w:val="0"/>
        </w:numPr>
        <w:jc w:val="both"/>
        <w:rPr>
          <w:rFonts w:hint="eastAsia"/>
        </w:rPr>
      </w:pPr>
      <w:r>
        <w:rPr>
          <w:rFonts w:hint="eastAsia"/>
        </w:rPr>
        <w:t>你也忘记了使徒在他主的力量中欢欣；他感觉到当他软弱时，他就刚强；</w:t>
      </w:r>
    </w:p>
    <w:p>
      <w:pPr>
        <w:widowControl w:val="0"/>
        <w:numPr>
          <w:ilvl w:val="0"/>
          <w:numId w:val="0"/>
        </w:numPr>
        <w:jc w:val="both"/>
        <w:rPr>
          <w:rFonts w:hint="eastAsia"/>
        </w:rPr>
      </w:pPr>
      <w:r>
        <w:rPr>
          <w:rFonts w:hint="eastAsia"/>
        </w:rPr>
        <w:t>and his determination to glory in his infirmities, that the power of Christ might rest upon him.</w:t>
      </w:r>
    </w:p>
    <w:p>
      <w:pPr>
        <w:widowControl w:val="0"/>
        <w:numPr>
          <w:ilvl w:val="0"/>
          <w:numId w:val="0"/>
        </w:numPr>
        <w:jc w:val="both"/>
        <w:rPr>
          <w:rFonts w:hint="eastAsia"/>
        </w:rPr>
      </w:pPr>
      <w:r>
        <w:rPr>
          <w:rFonts w:hint="eastAsia"/>
        </w:rPr>
        <w:t>以及他决心夸耀自己的软弱，好让基督的能力覆庇他。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understand the genuine gospel in all its freeness, you will feel that the man who tries to persuade you that you have strength enough left to do without the Spirit, is as great an enemy of the cross, and of your soul, as the man who wants to make you believe that you are not altogether guilty, but have some remaining goodness, and therefore do not need to be wholly indebted for pardon to the blood and righteousness of Immanuel.</w:t>
      </w:r>
    </w:p>
    <w:p>
      <w:pPr>
        <w:widowControl w:val="0"/>
        <w:numPr>
          <w:ilvl w:val="0"/>
          <w:numId w:val="0"/>
        </w:numPr>
        <w:jc w:val="both"/>
        <w:rPr>
          <w:rFonts w:hint="eastAsia"/>
        </w:rPr>
      </w:pPr>
      <w:r>
        <w:rPr>
          <w:rFonts w:hint="eastAsia"/>
        </w:rPr>
        <w:t>如果你明白真正福音的全然白白，你就会感到，那个试图说服你你还有足够力量不需要圣灵的人，与那个想让你相信你并非全然有罪，而是还有一些残存的良善，因此不需要完全依赖以便以马内利的血和义得赦免的人一样，都是十字架和你灵魂的大敌。</w:t>
      </w:r>
    </w:p>
    <w:p>
      <w:pPr>
        <w:widowControl w:val="0"/>
        <w:numPr>
          <w:ilvl w:val="0"/>
          <w:numId w:val="0"/>
        </w:numPr>
        <w:jc w:val="both"/>
        <w:rPr>
          <w:rFonts w:hint="eastAsia"/>
        </w:rPr>
      </w:pPr>
      <w:r>
        <w:rPr>
          <w:rFonts w:hint="eastAsia"/>
        </w:rPr>
        <w:t>Without strength, is as literal a description of your state, as without goodness."</w:t>
      </w:r>
    </w:p>
    <w:p>
      <w:pPr>
        <w:widowControl w:val="0"/>
        <w:numPr>
          <w:ilvl w:val="0"/>
          <w:numId w:val="0"/>
        </w:numPr>
        <w:jc w:val="both"/>
        <w:rPr>
          <w:rFonts w:hint="eastAsia"/>
        </w:rPr>
      </w:pPr>
      <w:r>
        <w:rPr>
          <w:rFonts w:hint="eastAsia"/>
        </w:rPr>
        <w:t>“没有力量”，和你“没有良善”一样，都是对你状态的字面描述。</w:t>
      </w:r>
    </w:p>
    <w:p>
      <w:pPr>
        <w:widowControl w:val="0"/>
        <w:numPr>
          <w:ilvl w:val="0"/>
          <w:numId w:val="0"/>
        </w:numPr>
        <w:jc w:val="both"/>
        <w:rPr>
          <w:rFonts w:hint="eastAsia"/>
        </w:rPr>
      </w:pPr>
      <w:r>
        <w:rPr>
          <w:rFonts w:hint="eastAsia"/>
        </w:rPr>
        <w:t>If you understand the gospel, the consciousness of your total helplessness would just be the discovery that you are the very sinner to whom the great salvation is sent;</w:t>
      </w:r>
    </w:p>
    <w:p>
      <w:pPr>
        <w:widowControl w:val="0"/>
        <w:numPr>
          <w:ilvl w:val="0"/>
          <w:numId w:val="0"/>
        </w:numPr>
        <w:jc w:val="both"/>
        <w:rPr>
          <w:rFonts w:hint="eastAsia"/>
        </w:rPr>
      </w:pPr>
      <w:r>
        <w:rPr>
          <w:rFonts w:hint="eastAsia"/>
        </w:rPr>
        <w:t>如果你明白福音，你对自己完全无助的意识，就会发现你正是那伟大救恩所要差遣的罪人；</w:t>
      </w:r>
    </w:p>
    <w:p>
      <w:pPr>
        <w:widowControl w:val="0"/>
        <w:numPr>
          <w:ilvl w:val="0"/>
          <w:numId w:val="0"/>
        </w:numPr>
        <w:jc w:val="both"/>
        <w:rPr>
          <w:rFonts w:hint="eastAsia"/>
        </w:rPr>
      </w:pPr>
      <w:r>
        <w:rPr>
          <w:rFonts w:hint="eastAsia"/>
        </w:rPr>
        <w:t>that your inability was all foreseen and provided for, and that you are in the very position which needs, which calls for, and shall receive, the aid of the Almighty Spirit.</w:t>
      </w:r>
    </w:p>
    <w:p>
      <w:pPr>
        <w:widowControl w:val="0"/>
        <w:numPr>
          <w:ilvl w:val="0"/>
          <w:numId w:val="0"/>
        </w:numPr>
        <w:jc w:val="both"/>
        <w:rPr>
          <w:rFonts w:hint="eastAsia"/>
        </w:rPr>
      </w:pPr>
      <w:r>
        <w:rPr>
          <w:rFonts w:hint="eastAsia"/>
        </w:rPr>
        <w:t>你的无能早已被预见并有所预备，你正处于需要、呼求并必将得到全能圣灵帮助的境地。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Till you free yourself in this extremity of weakness, you are not in a condition (if I may say so) to receive the heavenly help.</w:t>
      </w:r>
    </w:p>
    <w:p>
      <w:pPr>
        <w:widowControl w:val="0"/>
        <w:numPr>
          <w:ilvl w:val="0"/>
          <w:numId w:val="0"/>
        </w:numPr>
        <w:jc w:val="both"/>
        <w:rPr>
          <w:rFonts w:hint="eastAsia"/>
        </w:rPr>
      </w:pPr>
      <w:r>
        <w:rPr>
          <w:rFonts w:hint="eastAsia"/>
        </w:rPr>
        <w:t>直到你在这极度软弱中释放自己，你才（如果我可以这样说的话）处于领受属天帮助的状态。</w:t>
      </w:r>
    </w:p>
    <w:p>
      <w:pPr>
        <w:widowControl w:val="0"/>
        <w:numPr>
          <w:ilvl w:val="0"/>
          <w:numId w:val="0"/>
        </w:numPr>
        <w:jc w:val="both"/>
        <w:rPr>
          <w:rFonts w:hint="eastAsia"/>
        </w:rPr>
      </w:pPr>
      <w:r>
        <w:rPr>
          <w:rFonts w:hint="eastAsia"/>
        </w:rPr>
        <w:t>Your idea of remaining ability is the very thing that repels the help of the Spirit, just as any idea of remaining goodness thrusts away the propitiation of the Saviour.</w:t>
      </w:r>
    </w:p>
    <w:p>
      <w:pPr>
        <w:widowControl w:val="0"/>
        <w:numPr>
          <w:ilvl w:val="0"/>
          <w:numId w:val="0"/>
        </w:numPr>
        <w:jc w:val="both"/>
        <w:rPr>
          <w:rFonts w:hint="eastAsia"/>
        </w:rPr>
      </w:pPr>
      <w:r>
        <w:rPr>
          <w:rFonts w:hint="eastAsia"/>
        </w:rPr>
        <w:t>你关于残存能力的想法，正是排斥圣灵帮助的事物，正如任何关于残存良善的想法都会推开救主的挽回祭一样。</w:t>
      </w:r>
    </w:p>
    <w:p>
      <w:pPr>
        <w:widowControl w:val="0"/>
        <w:numPr>
          <w:ilvl w:val="0"/>
          <w:numId w:val="0"/>
        </w:numPr>
        <w:jc w:val="both"/>
        <w:rPr>
          <w:rFonts w:hint="eastAsia"/>
        </w:rPr>
      </w:pPr>
      <w:r>
        <w:rPr>
          <w:rFonts w:hint="eastAsia"/>
        </w:rPr>
        <w:t>It is your not seeing that you have no strength that is keeping you from believing.</w:t>
      </w:r>
    </w:p>
    <w:p>
      <w:pPr>
        <w:widowControl w:val="0"/>
        <w:numPr>
          <w:ilvl w:val="0"/>
          <w:numId w:val="0"/>
        </w:numPr>
        <w:jc w:val="both"/>
        <w:rPr>
          <w:rFonts w:hint="eastAsia"/>
        </w:rPr>
      </w:pPr>
      <w:r>
        <w:rPr>
          <w:rFonts w:hint="eastAsia"/>
        </w:rPr>
        <w:t>正是你没有看见自己没有力量，才使你无法相信。</w:t>
      </w:r>
    </w:p>
    <w:p>
      <w:pPr>
        <w:widowControl w:val="0"/>
        <w:numPr>
          <w:ilvl w:val="0"/>
          <w:numId w:val="0"/>
        </w:numPr>
        <w:jc w:val="both"/>
        <w:rPr>
          <w:rFonts w:hint="eastAsia"/>
        </w:rPr>
      </w:pPr>
      <w:r>
        <w:rPr>
          <w:rFonts w:hint="eastAsia"/>
        </w:rPr>
        <w:t>So long as you think you have some strength in doing something, - and specially in performing to your own and Satan's satisfaction, that great act or exercise of soul called "faith."</w:t>
      </w:r>
    </w:p>
    <w:p>
      <w:pPr>
        <w:widowControl w:val="0"/>
        <w:numPr>
          <w:ilvl w:val="0"/>
          <w:numId w:val="0"/>
        </w:numPr>
        <w:jc w:val="both"/>
        <w:rPr>
          <w:rFonts w:hint="eastAsia"/>
        </w:rPr>
      </w:pPr>
      <w:r>
        <w:rPr>
          <w:rFonts w:hint="eastAsia"/>
        </w:rPr>
        <w:t>只要你认为自己还有一些力量做某事——特别是做那件能使你自己和撒但都满意、被称为“信心”的伟大行为或灵魂操练。</w:t>
      </w:r>
    </w:p>
    <w:p>
      <w:pPr>
        <w:widowControl w:val="0"/>
        <w:numPr>
          <w:ilvl w:val="0"/>
          <w:numId w:val="0"/>
        </w:numPr>
        <w:jc w:val="both"/>
        <w:rPr>
          <w:rFonts w:hint="eastAsia"/>
        </w:rPr>
      </w:pPr>
      <w:r>
        <w:rPr>
          <w:rFonts w:hint="eastAsia"/>
        </w:rPr>
        <w:t>But when you find out that you have no strength left, you will, in blessed despair, cease to work, - and (ere you are aware) believe!</w:t>
      </w:r>
    </w:p>
    <w:p>
      <w:pPr>
        <w:widowControl w:val="0"/>
        <w:numPr>
          <w:ilvl w:val="0"/>
          <w:numId w:val="0"/>
        </w:numPr>
        <w:jc w:val="both"/>
        <w:rPr>
          <w:rFonts w:hint="eastAsia"/>
        </w:rPr>
      </w:pPr>
      <w:r>
        <w:rPr>
          <w:rFonts w:hint="eastAsia"/>
        </w:rPr>
        <w:t>但是当你发现自己一点力量也没有了，你就会在蒙福的绝望中停止作工——并且（在你意识到之前）相信！</w:t>
      </w:r>
    </w:p>
    <w:p>
      <w:pPr>
        <w:widowControl w:val="0"/>
        <w:numPr>
          <w:ilvl w:val="0"/>
          <w:numId w:val="0"/>
        </w:numPr>
        <w:jc w:val="both"/>
        <w:rPr>
          <w:rFonts w:hint="eastAsia"/>
        </w:rPr>
      </w:pPr>
      <w:r>
        <w:rPr>
          <w:rFonts w:hint="eastAsia"/>
        </w:rPr>
        <w:t>For, if believing be not a ceasing to work, it is at least the necessary and immediate result of it.</w:t>
      </w:r>
    </w:p>
    <w:p>
      <w:pPr>
        <w:widowControl w:val="0"/>
        <w:numPr>
          <w:ilvl w:val="0"/>
          <w:numId w:val="0"/>
        </w:numPr>
        <w:jc w:val="both"/>
        <w:rPr>
          <w:rFonts w:hint="eastAsia"/>
        </w:rPr>
      </w:pPr>
      <w:r>
        <w:rPr>
          <w:rFonts w:hint="eastAsia"/>
        </w:rPr>
        <w:t>因为，如果相信并非停止作工，它至少是停止作工的必然和直接结果。</w:t>
      </w:r>
    </w:p>
    <w:p>
      <w:pPr>
        <w:widowControl w:val="0"/>
        <w:numPr>
          <w:ilvl w:val="0"/>
          <w:numId w:val="0"/>
        </w:numPr>
        <w:jc w:val="both"/>
        <w:rPr>
          <w:rFonts w:hint="eastAsia"/>
        </w:rPr>
      </w:pPr>
      <w:r>
        <w:rPr>
          <w:rFonts w:hint="eastAsia"/>
        </w:rPr>
        <w:t>You expended your little stock of imagined strength in holding fast the ropes of self-righteousness, but now, when the conviction of having no strength at all is forced upon you, you drop into the arms of Jesus.</w:t>
      </w:r>
    </w:p>
    <w:p>
      <w:pPr>
        <w:widowControl w:val="0"/>
        <w:numPr>
          <w:ilvl w:val="0"/>
          <w:numId w:val="0"/>
        </w:numPr>
        <w:jc w:val="both"/>
        <w:rPr>
          <w:rFonts w:hint="eastAsia"/>
        </w:rPr>
      </w:pPr>
      <w:r>
        <w:rPr>
          <w:rFonts w:hint="eastAsia"/>
        </w:rPr>
        <w:t>你耗尽了你那点想象中的力量，紧紧抓住自义的绳索，但现在，当你被迫认识到自己根本没有力量时，你就投入了耶稣的怀抱。</w:t>
      </w:r>
    </w:p>
    <w:p>
      <w:pPr>
        <w:widowControl w:val="0"/>
        <w:numPr>
          <w:ilvl w:val="0"/>
          <w:numId w:val="0"/>
        </w:numPr>
        <w:jc w:val="both"/>
        <w:rPr>
          <w:rFonts w:hint="eastAsia"/>
        </w:rPr>
      </w:pPr>
      <w:r>
        <w:rPr>
          <w:rFonts w:hint="eastAsia"/>
        </w:rPr>
        <w:t>But this you will never do, so long as you fancy that you have strength to believe.</w:t>
      </w:r>
    </w:p>
    <w:p>
      <w:pPr>
        <w:widowControl w:val="0"/>
        <w:numPr>
          <w:ilvl w:val="0"/>
          <w:numId w:val="0"/>
        </w:numPr>
        <w:jc w:val="both"/>
        <w:rPr>
          <w:rFonts w:hint="eastAsia"/>
        </w:rPr>
      </w:pPr>
      <w:r>
        <w:rPr>
          <w:rFonts w:hint="eastAsia"/>
        </w:rPr>
        <w:t>但只要你幻想自己有力量相信，你就永远不会这样做。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after many years believing, still drew his strength from Christ alone; how much more must you and others who have never yet believed at all?</w:t>
      </w:r>
    </w:p>
    <w:p>
      <w:pPr>
        <w:widowControl w:val="0"/>
        <w:numPr>
          <w:ilvl w:val="0"/>
          <w:numId w:val="0"/>
        </w:numPr>
        <w:jc w:val="both"/>
        <w:rPr>
          <w:rFonts w:hint="eastAsia"/>
        </w:rPr>
      </w:pPr>
      <w:r>
        <w:rPr>
          <w:rFonts w:hint="eastAsia"/>
        </w:rPr>
        <w:t>保罗信主多年后，仍然单单从基督那里汲取力量；何况你和其他从未相信过的人呢？</w:t>
      </w:r>
    </w:p>
    <w:p>
      <w:pPr>
        <w:widowControl w:val="0"/>
        <w:numPr>
          <w:ilvl w:val="0"/>
          <w:numId w:val="0"/>
        </w:numPr>
        <w:jc w:val="both"/>
        <w:rPr>
          <w:rFonts w:hint="eastAsia"/>
        </w:rPr>
      </w:pPr>
      <w:r>
        <w:rPr>
          <w:rFonts w:hint="eastAsia"/>
        </w:rPr>
        <w:t>He said, "I take pleasure in my infirmities," that is, my want of strength. You say, I am cast down because of it!</w:t>
      </w:r>
    </w:p>
    <w:p>
      <w:pPr>
        <w:widowControl w:val="0"/>
        <w:numPr>
          <w:ilvl w:val="0"/>
          <w:numId w:val="0"/>
        </w:numPr>
        <w:jc w:val="both"/>
        <w:rPr>
          <w:rFonts w:hint="eastAsia"/>
        </w:rPr>
      </w:pPr>
      <w:r>
        <w:rPr>
          <w:rFonts w:hint="eastAsia"/>
        </w:rPr>
        <w:t>他说：“我以我的软弱为乐，”也就是说，我缺乏力量。你说，我因此而沮丧！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who tell you that you have some power left, and that you are to use that power in believing and repenting, are enemies of your peace, and subverters of the gospel.</w:t>
      </w:r>
    </w:p>
    <w:p>
      <w:pPr>
        <w:widowControl w:val="0"/>
        <w:numPr>
          <w:ilvl w:val="0"/>
          <w:numId w:val="0"/>
        </w:numPr>
        <w:jc w:val="both"/>
        <w:rPr>
          <w:rFonts w:hint="eastAsia"/>
        </w:rPr>
      </w:pPr>
      <w:r>
        <w:rPr>
          <w:rFonts w:hint="eastAsia"/>
        </w:rPr>
        <w:t>那些告诉你你还有一些能力，并且你要用那种能力去相信和悔改的人，是你平安的仇敌，是福音的颠覆者。</w:t>
      </w:r>
    </w:p>
    <w:p>
      <w:pPr>
        <w:widowControl w:val="0"/>
        <w:numPr>
          <w:ilvl w:val="0"/>
          <w:numId w:val="0"/>
        </w:numPr>
        <w:jc w:val="both"/>
        <w:rPr>
          <w:rFonts w:hint="eastAsia"/>
        </w:rPr>
      </w:pPr>
      <w:r>
        <w:rPr>
          <w:rFonts w:hint="eastAsia"/>
        </w:rPr>
        <w:t>They, in fact, say to you that faith is a work, and that you are to do that work in order to be saved. They mock you.</w:t>
      </w:r>
    </w:p>
    <w:p>
      <w:pPr>
        <w:widowControl w:val="0"/>
        <w:numPr>
          <w:ilvl w:val="0"/>
          <w:numId w:val="0"/>
        </w:numPr>
        <w:jc w:val="both"/>
        <w:rPr>
          <w:rFonts w:hint="eastAsia"/>
        </w:rPr>
      </w:pPr>
      <w:r>
        <w:rPr>
          <w:rFonts w:hint="eastAsia"/>
        </w:rPr>
        <w:t>他们实际上是在告诉你，信心是一项工作，你必须做那项工作才能得救。他们在嘲弄你。</w:t>
      </w:r>
    </w:p>
    <w:p>
      <w:pPr>
        <w:widowControl w:val="0"/>
        <w:numPr>
          <w:ilvl w:val="0"/>
          <w:numId w:val="0"/>
        </w:numPr>
        <w:jc w:val="both"/>
        <w:rPr>
          <w:rFonts w:hint="eastAsia"/>
        </w:rPr>
      </w:pPr>
      <w:r>
        <w:rPr>
          <w:rFonts w:hint="eastAsia"/>
        </w:rPr>
        <w:t>In yielding to them you are maintaining that posture which vexes and resists the Spirit which is striving within you;</w:t>
      </w:r>
    </w:p>
    <w:p>
      <w:pPr>
        <w:widowControl w:val="0"/>
        <w:numPr>
          <w:ilvl w:val="0"/>
          <w:numId w:val="0"/>
        </w:numPr>
        <w:jc w:val="both"/>
        <w:rPr>
          <w:rFonts w:hint="eastAsia"/>
        </w:rPr>
      </w:pPr>
      <w:r>
        <w:rPr>
          <w:rFonts w:hint="eastAsia"/>
        </w:rPr>
        <w:t>你屈服于他们，就是在维持那种使在你里面争战的圣灵担忧并抵挡祂的姿态；</w:t>
      </w:r>
    </w:p>
    <w:p>
      <w:pPr>
        <w:widowControl w:val="0"/>
        <w:numPr>
          <w:ilvl w:val="0"/>
          <w:numId w:val="0"/>
        </w:numPr>
        <w:jc w:val="both"/>
        <w:rPr>
          <w:rFonts w:hint="eastAsia"/>
        </w:rPr>
      </w:pPr>
      <w:r>
        <w:rPr>
          <w:rFonts w:hint="eastAsia"/>
        </w:rPr>
        <w:t>you are proudly asserting for fallen man a strength which belongs only to the unfallen; you are denying the completeness of the divine provision made for the sinner in the fullness of Him in whom it pleased the Father that all fullness should dwell.</w:t>
      </w:r>
    </w:p>
    <w:p>
      <w:pPr>
        <w:widowControl w:val="0"/>
        <w:numPr>
          <w:ilvl w:val="0"/>
          <w:numId w:val="0"/>
        </w:numPr>
        <w:jc w:val="both"/>
        <w:rPr>
          <w:rFonts w:hint="eastAsia"/>
        </w:rPr>
      </w:pPr>
      <w:r>
        <w:rPr>
          <w:rFonts w:hint="eastAsia"/>
        </w:rPr>
        <w:t>你骄傲地为堕落的人宣称一种只属于未堕落者的力量；你正在否认神圣预备为罪人所作的完全性，这完全性在父乐意使一切丰盛都居住在祂里面的那一位的丰盛之中。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following sentence from an old writer is worth pondering:</w:t>
      </w:r>
    </w:p>
    <w:p>
      <w:pPr>
        <w:widowControl w:val="0"/>
        <w:numPr>
          <w:ilvl w:val="0"/>
          <w:numId w:val="0"/>
        </w:numPr>
        <w:jc w:val="both"/>
        <w:rPr>
          <w:rFonts w:hint="eastAsia"/>
        </w:rPr>
      </w:pPr>
      <w:r>
        <w:rPr>
          <w:rFonts w:hint="eastAsia"/>
        </w:rPr>
        <w:t>一位古时作者的这句话值得深思：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"Ask him what it is he finds makes believing difficult to him? Is it unwillingness to be justified and saved? Is it unwillingness to be so saved by Jesus Christ, to the praise of God's grace in him, and to the voiding of all boasting in himself?</w:t>
      </w:r>
    </w:p>
    <w:p>
      <w:pPr>
        <w:widowControl w:val="0"/>
        <w:numPr>
          <w:ilvl w:val="0"/>
          <w:numId w:val="0"/>
        </w:numPr>
        <w:jc w:val="both"/>
        <w:rPr>
          <w:rFonts w:hint="eastAsia"/>
        </w:rPr>
      </w:pPr>
      <w:r>
        <w:rPr>
          <w:rFonts w:hint="eastAsia"/>
        </w:rPr>
        <w:t>“问他，他发现什么使他难以相信？是不愿称义和得救吗？是不愿如此藉着耶稣基督得救，以赞美上帝在祂里面的恩典，并除去一切自夸吗？</w:t>
      </w:r>
    </w:p>
    <w:p>
      <w:pPr>
        <w:widowControl w:val="0"/>
        <w:numPr>
          <w:ilvl w:val="0"/>
          <w:numId w:val="0"/>
        </w:numPr>
        <w:jc w:val="both"/>
        <w:rPr>
          <w:rFonts w:hint="eastAsia"/>
        </w:rPr>
      </w:pPr>
      <w:r>
        <w:rPr>
          <w:rFonts w:hint="eastAsia"/>
        </w:rPr>
        <w:t>This he will surely deny. Is it a distrust of the truth of the gospel record? This he dare not own.</w:t>
      </w:r>
    </w:p>
    <w:p>
      <w:pPr>
        <w:widowControl w:val="0"/>
        <w:numPr>
          <w:ilvl w:val="0"/>
          <w:numId w:val="0"/>
        </w:numPr>
        <w:jc w:val="both"/>
        <w:rPr>
          <w:rFonts w:hint="eastAsia"/>
        </w:rPr>
      </w:pPr>
      <w:r>
        <w:rPr>
          <w:rFonts w:hint="eastAsia"/>
        </w:rPr>
        <w:t>他必定会否认这一点。是对福音记载真实性的不信任吗？他不敢承认这一点。</w:t>
      </w:r>
    </w:p>
    <w:p>
      <w:pPr>
        <w:widowControl w:val="0"/>
        <w:numPr>
          <w:ilvl w:val="0"/>
          <w:numId w:val="0"/>
        </w:numPr>
        <w:jc w:val="both"/>
        <w:rPr>
          <w:rFonts w:hint="eastAsia"/>
        </w:rPr>
      </w:pPr>
      <w:r>
        <w:rPr>
          <w:rFonts w:hint="eastAsia"/>
        </w:rPr>
        <w:t>Is it a doubt of Christ's ability or goodwill to save? This is to contradict the testimony of God in the gospel.</w:t>
      </w:r>
    </w:p>
    <w:p>
      <w:pPr>
        <w:widowControl w:val="0"/>
        <w:numPr>
          <w:ilvl w:val="0"/>
          <w:numId w:val="0"/>
        </w:numPr>
        <w:jc w:val="both"/>
        <w:rPr>
          <w:rFonts w:hint="eastAsia"/>
        </w:rPr>
      </w:pPr>
      <w:r>
        <w:rPr>
          <w:rFonts w:hint="eastAsia"/>
        </w:rPr>
        <w:t>是对基督拯救能力或善意有所怀疑吗？这是与上帝在福音中的见证相矛盾。</w:t>
      </w:r>
    </w:p>
    <w:p>
      <w:pPr>
        <w:widowControl w:val="0"/>
        <w:numPr>
          <w:ilvl w:val="0"/>
          <w:numId w:val="0"/>
        </w:numPr>
        <w:jc w:val="both"/>
        <w:rPr>
          <w:rFonts w:hint="eastAsia"/>
        </w:rPr>
      </w:pPr>
      <w:r>
        <w:rPr>
          <w:rFonts w:hint="eastAsia"/>
        </w:rPr>
        <w:t>Is it because he doubts of an interest in Christ and his redemption? You tell him that believing on Christ makes up the interest in him.</w:t>
      </w:r>
    </w:p>
    <w:p>
      <w:pPr>
        <w:widowControl w:val="0"/>
        <w:numPr>
          <w:ilvl w:val="0"/>
          <w:numId w:val="0"/>
        </w:numPr>
        <w:jc w:val="both"/>
        <w:rPr>
          <w:rFonts w:hint="eastAsia"/>
        </w:rPr>
      </w:pPr>
      <w:r>
        <w:rPr>
          <w:rFonts w:hint="eastAsia"/>
        </w:rPr>
        <w:t>是因为他怀疑自己在基督和祂的救赎中是否有份吗？你告诉他，相信基督就使他在祂里面有份了。</w:t>
      </w:r>
    </w:p>
    <w:p>
      <w:pPr>
        <w:widowControl w:val="0"/>
        <w:numPr>
          <w:ilvl w:val="0"/>
          <w:numId w:val="0"/>
        </w:numPr>
        <w:jc w:val="both"/>
        <w:rPr>
          <w:rFonts w:hint="eastAsia"/>
        </w:rPr>
      </w:pPr>
      <w:r>
        <w:rPr>
          <w:rFonts w:hint="eastAsia"/>
        </w:rPr>
        <w:t>If he says he cannot believe on Christ, because of the difficulty of the acting this faith, and that a divine power is needful to draw it forth, which he finds not, you tell him that believing in Jesus Christ is no work, but a resting on Jesus Christ;</w:t>
      </w:r>
    </w:p>
    <w:p>
      <w:pPr>
        <w:widowControl w:val="0"/>
        <w:numPr>
          <w:ilvl w:val="0"/>
          <w:numId w:val="0"/>
        </w:numPr>
        <w:jc w:val="both"/>
        <w:rPr>
          <w:rFonts w:hint="eastAsia"/>
        </w:rPr>
      </w:pPr>
      <w:r>
        <w:rPr>
          <w:rFonts w:hint="eastAsia"/>
        </w:rPr>
        <w:t>如果他说他不能相信基督，因为行这信心有困难，并且需要一种神圣的能力来引出它，而他却没有找到这种能力，你就告诉他，相信耶稣基督并非一项工作，而是安息在耶稣基督身上；</w:t>
      </w:r>
    </w:p>
    <w:p>
      <w:pPr>
        <w:widowControl w:val="0"/>
        <w:numPr>
          <w:ilvl w:val="0"/>
          <w:numId w:val="0"/>
        </w:numPr>
        <w:jc w:val="both"/>
        <w:rPr>
          <w:rFonts w:hint="eastAsia"/>
        </w:rPr>
      </w:pPr>
      <w:r>
        <w:rPr>
          <w:rFonts w:hint="eastAsia"/>
        </w:rPr>
        <w:t>and that this pretence is as unreasonable as that if a man wearied with a journey, and who is not able to go one step farther, should argue, I am so tired that I am not able to lie down, when, indeed, he can neither stand nor go.</w:t>
      </w:r>
    </w:p>
    <w:p>
      <w:pPr>
        <w:widowControl w:val="0"/>
        <w:numPr>
          <w:ilvl w:val="0"/>
          <w:numId w:val="0"/>
        </w:numPr>
        <w:jc w:val="both"/>
        <w:rPr>
          <w:rFonts w:hint="eastAsia"/>
        </w:rPr>
      </w:pPr>
      <w:r>
        <w:rPr>
          <w:rFonts w:hint="eastAsia"/>
        </w:rPr>
        <w:t>并且这种借口就像一个因旅途劳顿，一步也走不动的人争辩说，我太累了，躺不下来一样不合理，而实际上，他既不能站也不能走。</w:t>
      </w:r>
    </w:p>
    <w:p>
      <w:pPr>
        <w:widowControl w:val="0"/>
        <w:numPr>
          <w:ilvl w:val="0"/>
          <w:numId w:val="0"/>
        </w:numPr>
        <w:jc w:val="both"/>
        <w:rPr>
          <w:rFonts w:hint="eastAsia"/>
        </w:rPr>
      </w:pPr>
      <w:r>
        <w:rPr>
          <w:rFonts w:hint="eastAsia"/>
        </w:rPr>
        <w:t>The poor wearied sinner can never believe on Jesus Christ till he finds he can do nothing for himself, and in his first believing doth always apply himself to Christ for salvation, as a man hopeless and helpless in himself.</w:t>
      </w:r>
    </w:p>
    <w:p>
      <w:pPr>
        <w:widowControl w:val="0"/>
        <w:numPr>
          <w:ilvl w:val="0"/>
          <w:numId w:val="0"/>
        </w:numPr>
        <w:jc w:val="both"/>
        <w:rPr>
          <w:rFonts w:hint="eastAsia"/>
        </w:rPr>
      </w:pPr>
      <w:r>
        <w:rPr>
          <w:rFonts w:hint="eastAsia"/>
        </w:rPr>
        <w:t>可怜疲乏的罪人，直到发现自己无能为力时，才能相信耶稣基督，并且在他初信之时，总是像一个对自己绝望无助的人一样，投靠基督寻求救恩。</w:t>
      </w:r>
    </w:p>
    <w:p>
      <w:pPr>
        <w:widowControl w:val="0"/>
        <w:numPr>
          <w:ilvl w:val="0"/>
          <w:numId w:val="0"/>
        </w:numPr>
        <w:jc w:val="both"/>
        <w:rPr>
          <w:rFonts w:hint="eastAsia"/>
        </w:rPr>
      </w:pPr>
      <w:r>
        <w:rPr>
          <w:rFonts w:hint="eastAsia"/>
        </w:rPr>
        <w:t>And by such reasonings with him from the gospel, the Lord will (as he hath often done) convey faith, and joy, and peace, by believing."</w:t>
      </w:r>
    </w:p>
    <w:p>
      <w:pPr>
        <w:widowControl w:val="0"/>
        <w:numPr>
          <w:ilvl w:val="0"/>
          <w:numId w:val="0"/>
        </w:numPr>
        <w:jc w:val="both"/>
        <w:rPr>
          <w:rFonts w:hint="eastAsia"/>
        </w:rPr>
      </w:pPr>
      <w:r>
        <w:rPr>
          <w:rFonts w:hint="eastAsia"/>
        </w:rPr>
        <w:t>藉着从福音而来的这些与他的理论，主必（正如祂常常做的那样）藉着相信传达信心、喜乐和平安。”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Your puzzling yourself with this "cannot," shows that you are proceeding in a wrong direction.</w:t>
      </w:r>
    </w:p>
    <w:p>
      <w:pPr>
        <w:widowControl w:val="0"/>
        <w:numPr>
          <w:ilvl w:val="0"/>
          <w:numId w:val="0"/>
        </w:numPr>
        <w:jc w:val="both"/>
        <w:rPr>
          <w:rFonts w:hint="eastAsia"/>
        </w:rPr>
      </w:pPr>
      <w:r>
        <w:rPr>
          <w:rFonts w:hint="eastAsia"/>
        </w:rPr>
        <w:t>你用这个“不能”来困扰自己，表明你正朝着错误的方向前进。</w:t>
      </w:r>
    </w:p>
    <w:p>
      <w:pPr>
        <w:widowControl w:val="0"/>
        <w:numPr>
          <w:ilvl w:val="0"/>
          <w:numId w:val="0"/>
        </w:numPr>
        <w:jc w:val="both"/>
        <w:rPr>
          <w:rFonts w:hint="eastAsia"/>
        </w:rPr>
      </w:pPr>
      <w:r>
        <w:rPr>
          <w:rFonts w:hint="eastAsia"/>
        </w:rPr>
        <w:t>You are still laboring under the idea that this believing is a work to be done by you, and not the simple acknowledgment of a work done by another.</w:t>
      </w:r>
    </w:p>
    <w:p>
      <w:pPr>
        <w:widowControl w:val="0"/>
        <w:numPr>
          <w:ilvl w:val="0"/>
          <w:numId w:val="0"/>
        </w:numPr>
        <w:jc w:val="both"/>
        <w:rPr>
          <w:rFonts w:hint="eastAsia"/>
        </w:rPr>
      </w:pPr>
      <w:r>
        <w:rPr>
          <w:rFonts w:hint="eastAsia"/>
        </w:rPr>
        <w:t>你仍然固执地认为，这种相信是你必须完成的一项工作，而不是对别人完成工作的单纯承认。</w:t>
      </w:r>
    </w:p>
    <w:p>
      <w:pPr>
        <w:widowControl w:val="0"/>
        <w:numPr>
          <w:ilvl w:val="0"/>
          <w:numId w:val="0"/>
        </w:numPr>
        <w:jc w:val="both"/>
        <w:rPr>
          <w:rFonts w:hint="eastAsia"/>
        </w:rPr>
      </w:pPr>
      <w:r>
        <w:rPr>
          <w:rFonts w:hint="eastAsia"/>
        </w:rPr>
        <w:t>You would fain do something in order to get peace, and you think that if you could only do this great thing called faith, God would reward you with peace.</w:t>
      </w:r>
    </w:p>
    <w:p>
      <w:pPr>
        <w:widowControl w:val="0"/>
        <w:numPr>
          <w:ilvl w:val="0"/>
          <w:numId w:val="0"/>
        </w:numPr>
        <w:jc w:val="both"/>
        <w:rPr>
          <w:rFonts w:hint="eastAsia"/>
        </w:rPr>
      </w:pPr>
      <w:r>
        <w:rPr>
          <w:rFonts w:hint="eastAsia"/>
        </w:rPr>
        <w:t>你渴望做些什么来获得平安，你认为如果你能做到这件被称为信心的伟大事，上帝就会用平安来奖赏你。</w:t>
      </w:r>
    </w:p>
    <w:p>
      <w:pPr>
        <w:widowControl w:val="0"/>
        <w:numPr>
          <w:ilvl w:val="0"/>
          <w:numId w:val="0"/>
        </w:numPr>
        <w:jc w:val="both"/>
        <w:rPr>
          <w:rFonts w:hint="eastAsia"/>
        </w:rPr>
      </w:pPr>
      <w:r>
        <w:rPr>
          <w:rFonts w:hint="eastAsia"/>
        </w:rPr>
        <w:t>In this view, faith is a price as well as a work; whereas it is neither; but a ceasing from work and from attempting to pay for salvation.</w:t>
      </w:r>
    </w:p>
    <w:p>
      <w:pPr>
        <w:widowControl w:val="0"/>
        <w:numPr>
          <w:ilvl w:val="0"/>
          <w:numId w:val="0"/>
        </w:numPr>
        <w:jc w:val="both"/>
        <w:rPr>
          <w:rFonts w:hint="eastAsia"/>
        </w:rPr>
      </w:pPr>
      <w:r>
        <w:rPr>
          <w:rFonts w:hint="eastAsia"/>
        </w:rPr>
        <w:t>在这种观点下，信心既是代价也是工作；然而它两者都不是；而是停止工作，停止试图为救恩付代价。</w:t>
      </w:r>
    </w:p>
    <w:p>
      <w:pPr>
        <w:widowControl w:val="0"/>
        <w:numPr>
          <w:ilvl w:val="0"/>
          <w:numId w:val="0"/>
        </w:numPr>
        <w:jc w:val="both"/>
        <w:rPr>
          <w:rFonts w:hint="eastAsia"/>
        </w:rPr>
      </w:pPr>
      <w:r>
        <w:rPr>
          <w:rFonts w:hint="eastAsia"/>
        </w:rPr>
        <w:t>Faith is not a climbing of the mountain; but a ceasing to attempt it, and allowing Christ to carry you up in his arms.</w:t>
      </w:r>
    </w:p>
    <w:p>
      <w:pPr>
        <w:widowControl w:val="0"/>
        <w:numPr>
          <w:ilvl w:val="0"/>
          <w:numId w:val="0"/>
        </w:numPr>
        <w:jc w:val="both"/>
        <w:rPr>
          <w:rFonts w:hint="eastAsia"/>
        </w:rPr>
      </w:pPr>
      <w:r>
        <w:rPr>
          <w:rFonts w:hint="eastAsia"/>
        </w:rPr>
        <w:t>信心并非攀登山峰；而是停止尝试，并允许基督用祂的膀臂把你抱上去。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seem to think that it is your own act of faith that is to save you; whereas it is the object of your faith, without which your own act of faith, however well performed, is nothing.</w:t>
      </w:r>
    </w:p>
    <w:p>
      <w:pPr>
        <w:widowControl w:val="0"/>
        <w:numPr>
          <w:ilvl w:val="0"/>
          <w:numId w:val="0"/>
        </w:numPr>
        <w:jc w:val="both"/>
        <w:rPr>
          <w:rFonts w:hint="eastAsia"/>
        </w:rPr>
      </w:pPr>
      <w:r>
        <w:rPr>
          <w:rFonts w:hint="eastAsia"/>
        </w:rPr>
        <w:t>你似乎认为是你自己信心的行为要拯救你；然而，是你信心的对象，没有它，你自己信心的行为，无论做得多好，都算不得什么。</w:t>
      </w:r>
    </w:p>
    <w:p>
      <w:pPr>
        <w:widowControl w:val="0"/>
        <w:numPr>
          <w:ilvl w:val="0"/>
          <w:numId w:val="0"/>
        </w:numPr>
        <w:jc w:val="both"/>
        <w:rPr>
          <w:rFonts w:hint="eastAsia"/>
        </w:rPr>
      </w:pPr>
      <w:r>
        <w:rPr>
          <w:rFonts w:hint="eastAsia"/>
        </w:rPr>
        <w:t>Supposing that this believing is a mighty work, you ask, "How am I to get it properly performed?"</w:t>
      </w:r>
    </w:p>
    <w:p>
      <w:pPr>
        <w:widowControl w:val="0"/>
        <w:numPr>
          <w:ilvl w:val="0"/>
          <w:numId w:val="0"/>
        </w:numPr>
        <w:jc w:val="both"/>
        <w:rPr>
          <w:rFonts w:hint="eastAsia"/>
        </w:rPr>
      </w:pPr>
      <w:r>
        <w:rPr>
          <w:rFonts w:hint="eastAsia"/>
        </w:rPr>
        <w:t>假设这种相信是一项伟大的工作，你问：“我怎样才能正确地完成它？”</w:t>
      </w:r>
    </w:p>
    <w:p>
      <w:pPr>
        <w:widowControl w:val="0"/>
        <w:numPr>
          <w:ilvl w:val="0"/>
          <w:numId w:val="0"/>
        </w:numPr>
        <w:jc w:val="both"/>
        <w:rPr>
          <w:rFonts w:hint="eastAsia"/>
        </w:rPr>
      </w:pPr>
      <w:r>
        <w:rPr>
          <w:rFonts w:hint="eastAsia"/>
        </w:rPr>
        <w:t>But your peace is not to come from any such performance, but entirely from Him to whom the Father is pointing, "Behold my servant whom I have chosen."</w:t>
      </w:r>
    </w:p>
    <w:p>
      <w:pPr>
        <w:widowControl w:val="0"/>
        <w:numPr>
          <w:ilvl w:val="0"/>
          <w:numId w:val="0"/>
        </w:numPr>
        <w:jc w:val="both"/>
        <w:rPr>
          <w:rFonts w:hint="eastAsia"/>
        </w:rPr>
      </w:pPr>
      <w:r>
        <w:rPr>
          <w:rFonts w:hint="eastAsia"/>
        </w:rPr>
        <w:t>但你的平安并非来自任何这样的行为，而是完全来自父所指向的那位：“看哪，我所拣选的仆人。”</w:t>
      </w:r>
    </w:p>
    <w:p>
      <w:pPr>
        <w:widowControl w:val="0"/>
        <w:numPr>
          <w:ilvl w:val="0"/>
          <w:numId w:val="0"/>
        </w:numPr>
        <w:jc w:val="both"/>
        <w:rPr>
          <w:rFonts w:hint="eastAsia"/>
        </w:rPr>
      </w:pPr>
      <w:r>
        <w:rPr>
          <w:rFonts w:hint="eastAsia"/>
        </w:rPr>
        <w:t>As if he would say, "Look at him as Israel looked at the serpent of brass: forget everything about yourself, - your faith, your frames, your repentance, your prayers, - and look at Him."</w:t>
      </w:r>
    </w:p>
    <w:p>
      <w:pPr>
        <w:widowControl w:val="0"/>
        <w:numPr>
          <w:ilvl w:val="0"/>
          <w:numId w:val="0"/>
        </w:numPr>
        <w:jc w:val="both"/>
        <w:rPr>
          <w:rFonts w:hint="eastAsia"/>
        </w:rPr>
      </w:pPr>
      <w:r>
        <w:rPr>
          <w:rFonts w:hint="eastAsia"/>
        </w:rPr>
        <w:t>仿佛祂要说：“看祂，就像以色列人看铜蛇一样：忘记关于你自己的一切——你的信心、你的光景、你的悔改、你的祷告——并且仰望祂。”</w:t>
      </w:r>
    </w:p>
    <w:p>
      <w:pPr>
        <w:widowControl w:val="0"/>
        <w:numPr>
          <w:ilvl w:val="0"/>
          <w:numId w:val="0"/>
        </w:numPr>
        <w:jc w:val="both"/>
        <w:rPr>
          <w:rFonts w:hint="eastAsia"/>
        </w:rPr>
      </w:pPr>
      <w:r>
        <w:rPr>
          <w:rFonts w:hint="eastAsia"/>
        </w:rPr>
        <w:t>It is in Him, and not in your poor act of faith, that salvation lies.</w:t>
      </w:r>
    </w:p>
    <w:p>
      <w:pPr>
        <w:widowControl w:val="0"/>
        <w:numPr>
          <w:ilvl w:val="0"/>
          <w:numId w:val="0"/>
        </w:numPr>
        <w:jc w:val="both"/>
        <w:rPr>
          <w:rFonts w:hint="eastAsia"/>
        </w:rPr>
      </w:pPr>
      <w:r>
        <w:rPr>
          <w:rFonts w:hint="eastAsia"/>
        </w:rPr>
        <w:t>救恩在祂里面，而不在你可怜的信心行为里面。</w:t>
      </w:r>
    </w:p>
    <w:p>
      <w:pPr>
        <w:widowControl w:val="0"/>
        <w:numPr>
          <w:ilvl w:val="0"/>
          <w:numId w:val="0"/>
        </w:numPr>
        <w:jc w:val="both"/>
        <w:rPr>
          <w:rFonts w:hint="eastAsia"/>
        </w:rPr>
      </w:pPr>
      <w:r>
        <w:rPr>
          <w:rFonts w:hint="eastAsia"/>
        </w:rPr>
        <w:t>It is in Him and in his boundless love that you are to find your resting place.</w:t>
      </w:r>
    </w:p>
    <w:p>
      <w:pPr>
        <w:widowControl w:val="0"/>
        <w:numPr>
          <w:ilvl w:val="0"/>
          <w:numId w:val="0"/>
        </w:numPr>
        <w:jc w:val="both"/>
        <w:rPr>
          <w:rFonts w:hint="eastAsia"/>
        </w:rPr>
      </w:pPr>
      <w:r>
        <w:rPr>
          <w:rFonts w:hint="eastAsia"/>
        </w:rPr>
        <w:t>你将在祂里面，并在祂无限的爱中，找到你的安息之所。</w:t>
      </w:r>
    </w:p>
    <w:p>
      <w:pPr>
        <w:widowControl w:val="0"/>
        <w:numPr>
          <w:ilvl w:val="0"/>
          <w:numId w:val="0"/>
        </w:numPr>
        <w:jc w:val="both"/>
        <w:rPr>
          <w:rFonts w:hint="eastAsia"/>
        </w:rPr>
      </w:pPr>
      <w:r>
        <w:rPr>
          <w:rFonts w:hint="eastAsia"/>
        </w:rPr>
        <w:t>Out of Him, not out of your exercise of soul concerning him, that peace is to come.</w:t>
      </w:r>
    </w:p>
    <w:p>
      <w:pPr>
        <w:widowControl w:val="0"/>
        <w:numPr>
          <w:ilvl w:val="0"/>
          <w:numId w:val="0"/>
        </w:numPr>
        <w:jc w:val="both"/>
        <w:rPr>
          <w:rFonts w:hint="eastAsia"/>
        </w:rPr>
      </w:pPr>
      <w:r>
        <w:rPr>
          <w:rFonts w:hint="eastAsia"/>
        </w:rPr>
        <w:t>平安将从祂而来，而非从你关于祂的灵魂操练而来。</w:t>
      </w:r>
    </w:p>
    <w:p>
      <w:pPr>
        <w:widowControl w:val="0"/>
        <w:numPr>
          <w:ilvl w:val="0"/>
          <w:numId w:val="0"/>
        </w:numPr>
        <w:jc w:val="both"/>
        <w:rPr>
          <w:rFonts w:hint="eastAsia"/>
        </w:rPr>
      </w:pPr>
      <w:r>
        <w:rPr>
          <w:rFonts w:hint="eastAsia"/>
        </w:rPr>
        <w:t>Looking at your own faith will only minister to your self-righteousness; it is like letting your left hand know what your right hand doeth.</w:t>
      </w:r>
    </w:p>
    <w:p>
      <w:pPr>
        <w:widowControl w:val="0"/>
        <w:numPr>
          <w:ilvl w:val="0"/>
          <w:numId w:val="0"/>
        </w:numPr>
        <w:jc w:val="both"/>
        <w:rPr>
          <w:rFonts w:hint="eastAsia"/>
        </w:rPr>
      </w:pPr>
      <w:r>
        <w:rPr>
          <w:rFonts w:hint="eastAsia"/>
        </w:rPr>
        <w:t>看你自己的信心只会助长你的自义；这就像让你的左手知道你的右手在做什么。</w:t>
      </w:r>
    </w:p>
    <w:p>
      <w:pPr>
        <w:widowControl w:val="0"/>
        <w:numPr>
          <w:ilvl w:val="0"/>
          <w:numId w:val="0"/>
        </w:numPr>
        <w:jc w:val="both"/>
        <w:rPr>
          <w:rFonts w:hint="eastAsia"/>
        </w:rPr>
      </w:pPr>
      <w:r>
        <w:rPr>
          <w:rFonts w:hint="eastAsia"/>
        </w:rPr>
        <w:t>To seek for satisfaction as to the quality or quantity of your faith, before you will take comfort from Christ's work, is to preceed upon the supposition that the work is not sufficient of itself to give you comfort, as soon as received;</w:t>
      </w:r>
    </w:p>
    <w:p>
      <w:pPr>
        <w:widowControl w:val="0"/>
        <w:numPr>
          <w:ilvl w:val="0"/>
          <w:numId w:val="0"/>
        </w:numPr>
        <w:jc w:val="both"/>
        <w:rPr>
          <w:rFonts w:hint="eastAsia"/>
        </w:rPr>
      </w:pPr>
      <w:r>
        <w:rPr>
          <w:rFonts w:hint="eastAsia"/>
        </w:rPr>
        <w:t>在你从基督的工作中得到安慰之前，寻求对你信心的质量或数量的满足，是建立在这样的假设之上：那工作本身不足以在你一领受就给你安慰；</w:t>
      </w:r>
    </w:p>
    <w:p>
      <w:pPr>
        <w:widowControl w:val="0"/>
        <w:numPr>
          <w:ilvl w:val="0"/>
          <w:numId w:val="0"/>
        </w:numPr>
        <w:jc w:val="both"/>
        <w:rPr>
          <w:rFonts w:hint="eastAsia"/>
        </w:rPr>
      </w:pPr>
      <w:r>
        <w:rPr>
          <w:rFonts w:hint="eastAsia"/>
        </w:rPr>
        <w:t>and that until made sufficient by a certain amount of religious feeling, it contains no comfort to the sinner;</w:t>
      </w:r>
    </w:p>
    <w:p>
      <w:pPr>
        <w:widowControl w:val="0"/>
        <w:numPr>
          <w:ilvl w:val="0"/>
          <w:numId w:val="0"/>
        </w:numPr>
        <w:jc w:val="both"/>
        <w:rPr>
          <w:rFonts w:hint="eastAsia"/>
        </w:rPr>
      </w:pPr>
      <w:r>
        <w:rPr>
          <w:rFonts w:hint="eastAsia"/>
        </w:rPr>
        <w:t>并且直到藉着一定程度的宗教情感使其充足之前，它对罪人没有任何安慰；</w:t>
      </w:r>
    </w:p>
    <w:p>
      <w:pPr>
        <w:widowControl w:val="0"/>
        <w:numPr>
          <w:ilvl w:val="0"/>
          <w:numId w:val="0"/>
        </w:numPr>
        <w:jc w:val="both"/>
        <w:rPr>
          <w:rFonts w:hint="eastAsia"/>
        </w:rPr>
      </w:pPr>
      <w:r>
        <w:rPr>
          <w:rFonts w:hint="eastAsia"/>
        </w:rPr>
        <w:t>in short, that the comforting or comfortable ingredient is an indescribable something, depending for its efficiency chiefly upon the superior excellence of your own act of faith, and the success of your own exertions in putting it forth.</w:t>
      </w:r>
    </w:p>
    <w:p>
      <w:pPr>
        <w:widowControl w:val="0"/>
        <w:numPr>
          <w:ilvl w:val="0"/>
          <w:numId w:val="0"/>
        </w:numPr>
        <w:jc w:val="both"/>
        <w:rPr>
          <w:rFonts w:hint="eastAsia"/>
        </w:rPr>
      </w:pPr>
      <w:r>
        <w:rPr>
          <w:rFonts w:hint="eastAsia"/>
        </w:rPr>
        <w:t>总之，那安慰的或舒适的成分是一种难以形容的东西，其功效主要取决于你自己信心行为的卓越品质，以及你自己努力施展它的成功。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Your inability, then, does not lie in the impossibility of your performing aright this great act of believing, but of ceasing from all such self-righteous attempts to perform any act, or do anything whatever, in order to your being saved.</w:t>
      </w:r>
    </w:p>
    <w:p>
      <w:pPr>
        <w:widowControl w:val="0"/>
        <w:numPr>
          <w:ilvl w:val="0"/>
          <w:numId w:val="0"/>
        </w:numPr>
        <w:jc w:val="both"/>
        <w:rPr>
          <w:rFonts w:hint="eastAsia"/>
        </w:rPr>
      </w:pPr>
      <w:r>
        <w:rPr>
          <w:rFonts w:hint="eastAsia"/>
        </w:rPr>
        <w:t>那么，你的无能并非在于你不可能正确地完成这伟大的相信行为，而在于停止一切此类自义的尝试，即为了得救而做任何行为或任何事情。</w:t>
      </w:r>
    </w:p>
    <w:p>
      <w:pPr>
        <w:widowControl w:val="0"/>
        <w:numPr>
          <w:ilvl w:val="0"/>
          <w:numId w:val="0"/>
        </w:numPr>
        <w:jc w:val="both"/>
        <w:rPr>
          <w:rFonts w:hint="eastAsia"/>
        </w:rPr>
      </w:pPr>
      <w:r>
        <w:rPr>
          <w:rFonts w:hint="eastAsia"/>
        </w:rPr>
        <w:t>So that he real truth is, that you have not yet seen such a sufficiency in the one great work of the Son of God upon the cross, as to lead you utterly to discontinue your wretched efforts to work out something of your own.</w:t>
      </w:r>
    </w:p>
    <w:p>
      <w:pPr>
        <w:widowControl w:val="0"/>
        <w:numPr>
          <w:ilvl w:val="0"/>
          <w:numId w:val="0"/>
        </w:numPr>
        <w:jc w:val="both"/>
        <w:rPr>
          <w:rFonts w:hint="eastAsia"/>
        </w:rPr>
      </w:pPr>
      <w:r>
        <w:rPr>
          <w:rFonts w:hint="eastAsia"/>
        </w:rPr>
        <w:t>因此，真正的真理是，你尚未在上帝儿子在十字架上那伟大的工作中看见如此的充足，以致使你完全停止你那可悲的努力，去作成一些你自己的东西。</w:t>
      </w:r>
    </w:p>
    <w:p>
      <w:pPr>
        <w:widowControl w:val="0"/>
        <w:numPr>
          <w:ilvl w:val="0"/>
          <w:numId w:val="0"/>
        </w:numPr>
        <w:jc w:val="both"/>
        <w:rPr>
          <w:rFonts w:hint="eastAsia"/>
        </w:rPr>
      </w:pPr>
      <w:r>
        <w:rPr>
          <w:rFonts w:hint="eastAsia"/>
        </w:rPr>
        <w:t>As soon as the Holy Spirit shows you the entire sufficiency of the great propitiation, for the sinner, just as he is, you cease your attempts to act or work, and take, instead of all such exercises of yours, that which Christ has done.</w:t>
      </w:r>
    </w:p>
    <w:p>
      <w:pPr>
        <w:widowControl w:val="0"/>
        <w:numPr>
          <w:ilvl w:val="0"/>
          <w:numId w:val="0"/>
        </w:numPr>
        <w:jc w:val="both"/>
        <w:rPr>
          <w:rFonts w:hint="eastAsia"/>
        </w:rPr>
      </w:pPr>
      <w:r>
        <w:rPr>
          <w:rFonts w:hint="eastAsia"/>
        </w:rPr>
        <w:t>圣灵一向你显明那伟大挽回祭对罪人（就他本来的样子）的完全充足性，你就停止你行动或作工的尝试，并接受基督所成就的，来代替你所有这些操练。</w:t>
      </w:r>
    </w:p>
    <w:p>
      <w:pPr>
        <w:widowControl w:val="0"/>
        <w:numPr>
          <w:ilvl w:val="0"/>
          <w:numId w:val="0"/>
        </w:numPr>
        <w:jc w:val="both"/>
        <w:rPr>
          <w:rFonts w:hint="eastAsia"/>
        </w:rPr>
      </w:pPr>
      <w:r>
        <w:rPr>
          <w:rFonts w:hint="eastAsia"/>
        </w:rPr>
        <w:t>The Spirit's work is not to enable a man to do something which will save him or help to save him, but so to detach him from all his own exertions and performances, whether good, bad, or indifferent, that he should be content with the salvation which the Saviour of the lost has finished.</w:t>
      </w:r>
    </w:p>
    <w:p>
      <w:pPr>
        <w:widowControl w:val="0"/>
        <w:numPr>
          <w:ilvl w:val="0"/>
          <w:numId w:val="0"/>
        </w:numPr>
        <w:jc w:val="both"/>
        <w:rPr>
          <w:rFonts w:hint="eastAsia"/>
        </w:rPr>
      </w:pPr>
      <w:r>
        <w:rPr>
          <w:rFonts w:hint="eastAsia"/>
        </w:rPr>
        <w:t>圣灵的工作并非使人能够做某些能拯救他或帮助拯救他的事，而是使他脱离所有他自己的努力和行为，无论是好是坏，还是无关紧要，使他满足于失丧者救主所完成的救恩。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Remember that what you call your inability God calls your guilt; and that this inability is a willful thing.</w:t>
      </w:r>
    </w:p>
    <w:p>
      <w:pPr>
        <w:widowControl w:val="0"/>
        <w:numPr>
          <w:ilvl w:val="0"/>
          <w:numId w:val="0"/>
        </w:numPr>
        <w:jc w:val="both"/>
        <w:rPr>
          <w:rFonts w:hint="eastAsia"/>
        </w:rPr>
      </w:pPr>
      <w:r>
        <w:rPr>
          <w:rFonts w:hint="eastAsia"/>
        </w:rPr>
        <w:t>请记住，你所谓的无能，上帝称之为你的罪咎；这种无能是故意的。</w:t>
      </w:r>
    </w:p>
    <w:p>
      <w:pPr>
        <w:widowControl w:val="0"/>
        <w:numPr>
          <w:ilvl w:val="0"/>
          <w:numId w:val="0"/>
        </w:numPr>
        <w:jc w:val="both"/>
        <w:rPr>
          <w:rFonts w:hint="eastAsia"/>
        </w:rPr>
      </w:pPr>
      <w:r>
        <w:rPr>
          <w:rFonts w:hint="eastAsia"/>
        </w:rPr>
        <w:t>It was not put into you by God; for he made you with the full power of doing everything he tells you to do.</w:t>
      </w:r>
    </w:p>
    <w:p>
      <w:pPr>
        <w:widowControl w:val="0"/>
        <w:numPr>
          <w:ilvl w:val="0"/>
          <w:numId w:val="0"/>
        </w:numPr>
        <w:jc w:val="both"/>
        <w:rPr>
          <w:rFonts w:hint="eastAsia"/>
        </w:rPr>
      </w:pPr>
      <w:r>
        <w:rPr>
          <w:rFonts w:hint="eastAsia"/>
        </w:rPr>
        <w:t>它并非上帝放在你里面的；因为祂造你时，赋予你完全的能力去做祂吩咐你做的一切事。</w:t>
      </w:r>
    </w:p>
    <w:p>
      <w:pPr>
        <w:widowControl w:val="0"/>
        <w:numPr>
          <w:ilvl w:val="0"/>
          <w:numId w:val="0"/>
        </w:numPr>
        <w:jc w:val="both"/>
        <w:rPr>
          <w:rFonts w:hint="eastAsia"/>
        </w:rPr>
      </w:pPr>
      <w:r>
        <w:rPr>
          <w:rFonts w:hint="eastAsia"/>
        </w:rPr>
        <w:t>You disobey and disbelieve willingly. No one forces you to do either. Your rejection of Christ is the free and deliberate choice of your own will.</w:t>
      </w:r>
    </w:p>
    <w:p>
      <w:pPr>
        <w:widowControl w:val="0"/>
        <w:numPr>
          <w:ilvl w:val="0"/>
          <w:numId w:val="0"/>
        </w:numPr>
        <w:jc w:val="both"/>
        <w:rPr>
          <w:rFonts w:hint="eastAsia"/>
        </w:rPr>
      </w:pPr>
      <w:r>
        <w:rPr>
          <w:rFonts w:hint="eastAsia"/>
        </w:rPr>
        <w:t>你甘心乐意地悖逆和不信。没有人强迫你做这两件事。你拒绝基督是你自己意志自由而深思熟虑的选择。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inability of yours is a fearfully wicked thing. It is the summing up of your depravity.</w:t>
      </w:r>
    </w:p>
    <w:p>
      <w:pPr>
        <w:widowControl w:val="0"/>
        <w:numPr>
          <w:ilvl w:val="0"/>
          <w:numId w:val="0"/>
        </w:numPr>
        <w:jc w:val="both"/>
        <w:rPr>
          <w:rFonts w:hint="eastAsia"/>
        </w:rPr>
      </w:pPr>
      <w:r>
        <w:rPr>
          <w:rFonts w:hint="eastAsia"/>
        </w:rPr>
        <w:t>你那无能是一件极其邪恶的事。它是你败坏的总和。</w:t>
      </w:r>
    </w:p>
    <w:p>
      <w:pPr>
        <w:widowControl w:val="0"/>
        <w:numPr>
          <w:ilvl w:val="0"/>
          <w:numId w:val="0"/>
        </w:numPr>
        <w:jc w:val="both"/>
        <w:rPr>
          <w:rFonts w:hint="eastAsia"/>
        </w:rPr>
      </w:pPr>
      <w:r>
        <w:rPr>
          <w:rFonts w:hint="eastAsia"/>
        </w:rPr>
        <w:t>It makes you more like the devil than almost anything else. Incapable of loving God, or even of believing on his Son!</w:t>
      </w:r>
    </w:p>
    <w:p>
      <w:pPr>
        <w:widowControl w:val="0"/>
        <w:numPr>
          <w:ilvl w:val="0"/>
          <w:numId w:val="0"/>
        </w:numPr>
        <w:jc w:val="both"/>
        <w:rPr>
          <w:rFonts w:hint="eastAsia"/>
        </w:rPr>
      </w:pPr>
      <w:r>
        <w:rPr>
          <w:rFonts w:hint="eastAsia"/>
        </w:rPr>
        <w:t>它使你比几乎任何其他事物都更像魔鬼。不能爱上帝，甚至不能相信祂的儿子！</w:t>
      </w:r>
    </w:p>
    <w:p>
      <w:pPr>
        <w:widowControl w:val="0"/>
        <w:numPr>
          <w:ilvl w:val="0"/>
          <w:numId w:val="0"/>
        </w:numPr>
        <w:jc w:val="both"/>
        <w:rPr>
          <w:rFonts w:hint="eastAsia"/>
        </w:rPr>
      </w:pPr>
      <w:r>
        <w:rPr>
          <w:rFonts w:hint="eastAsia"/>
        </w:rPr>
        <w:t>Capable of only hating him, and of rejecting Christ! Oh, dreadful guilt! Unutterable wickedness of the human heart!</w:t>
      </w:r>
    </w:p>
    <w:p>
      <w:pPr>
        <w:widowControl w:val="0"/>
        <w:numPr>
          <w:ilvl w:val="0"/>
          <w:numId w:val="0"/>
        </w:numPr>
        <w:jc w:val="both"/>
        <w:rPr>
          <w:rFonts w:hint="eastAsia"/>
        </w:rPr>
      </w:pPr>
      <w:r>
        <w:rPr>
          <w:rFonts w:hint="eastAsia"/>
        </w:rPr>
        <w:t>只能恨祂，拒绝基督！哦，可怕的罪咎！人心无法言喻的邪恶！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really the cannot that is keeping you back from Christ? No, it is the will not.</w:t>
      </w:r>
    </w:p>
    <w:p>
      <w:pPr>
        <w:widowControl w:val="0"/>
        <w:numPr>
          <w:ilvl w:val="0"/>
          <w:numId w:val="0"/>
        </w:numPr>
        <w:jc w:val="both"/>
        <w:rPr>
          <w:rFonts w:hint="eastAsia"/>
        </w:rPr>
      </w:pPr>
      <w:r>
        <w:rPr>
          <w:rFonts w:hint="eastAsia"/>
        </w:rPr>
        <w:t>真的'是“不能”使你远离基督吗？不，是“不愿”。</w:t>
      </w:r>
    </w:p>
    <w:p>
      <w:pPr>
        <w:widowControl w:val="0"/>
        <w:numPr>
          <w:ilvl w:val="0"/>
          <w:numId w:val="0"/>
        </w:numPr>
        <w:jc w:val="both"/>
        <w:rPr>
          <w:rFonts w:hint="eastAsia"/>
        </w:rPr>
      </w:pPr>
      <w:r>
        <w:rPr>
          <w:rFonts w:hint="eastAsia"/>
        </w:rPr>
        <w:t>You have not got the length of the cannot. It is the will not that is the real and present barrier.</w:t>
      </w:r>
    </w:p>
    <w:p>
      <w:pPr>
        <w:widowControl w:val="0"/>
        <w:numPr>
          <w:ilvl w:val="0"/>
          <w:numId w:val="0"/>
        </w:numPr>
        <w:jc w:val="both"/>
        <w:rPr>
          <w:rFonts w:hint="eastAsia"/>
        </w:rPr>
      </w:pPr>
      <w:r>
        <w:rPr>
          <w:rFonts w:hint="eastAsia"/>
        </w:rPr>
        <w:t>你还没有达到“不能”的程度。是“不愿”才是真正和眼前的障碍。</w:t>
      </w:r>
    </w:p>
    <w:p>
      <w:pPr>
        <w:widowControl w:val="0"/>
        <w:numPr>
          <w:ilvl w:val="0"/>
          <w:numId w:val="0"/>
        </w:numPr>
        <w:jc w:val="both"/>
        <w:rPr>
          <w:rFonts w:hint="eastAsia"/>
        </w:rPr>
      </w:pPr>
      <w:r>
        <w:rPr>
          <w:rFonts w:hint="eastAsia"/>
        </w:rPr>
        <w:t>"Ye will not come to me that ye might have life." "Whosoever will, let him take the water of life freely."</w:t>
      </w:r>
    </w:p>
    <w:p>
      <w:pPr>
        <w:widowControl w:val="0"/>
        <w:numPr>
          <w:ilvl w:val="0"/>
          <w:numId w:val="0"/>
        </w:numPr>
        <w:jc w:val="both"/>
        <w:rPr>
          <w:rFonts w:hint="eastAsia"/>
        </w:rPr>
      </w:pPr>
      <w:r>
        <w:rPr>
          <w:rFonts w:hint="eastAsia"/>
        </w:rPr>
        <w:t>“你们不肯到我这里来得生命。”“凡愿意的，都可以白白取生命的水喝。”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your heart would speak out it would say, "Well, after all, I cannot, and God will not." And what is this but saying, "I have a hardhearted God to deal with, who won;t help or pity me?"</w:t>
      </w:r>
    </w:p>
    <w:p>
      <w:pPr>
        <w:widowControl w:val="0"/>
        <w:numPr>
          <w:ilvl w:val="0"/>
          <w:numId w:val="0"/>
        </w:numPr>
        <w:jc w:val="both"/>
        <w:rPr>
          <w:rFonts w:hint="eastAsia"/>
        </w:rPr>
      </w:pPr>
      <w:r>
        <w:rPr>
          <w:rFonts w:hint="eastAsia"/>
        </w:rPr>
        <w:t>如果你的心能说出来，它会说：“好吧，毕竟，我不能，上帝也不会。”这岂不是说：“我面对的是一个铁石心肠的上帝，祂不会帮助或怜悯我吗？”</w:t>
      </w:r>
    </w:p>
    <w:p>
      <w:pPr>
        <w:widowControl w:val="0"/>
        <w:numPr>
          <w:ilvl w:val="0"/>
          <w:numId w:val="0"/>
        </w:numPr>
        <w:jc w:val="both"/>
        <w:rPr>
          <w:rFonts w:hint="eastAsia"/>
        </w:rPr>
      </w:pPr>
      <w:r>
        <w:rPr>
          <w:rFonts w:hint="eastAsia"/>
        </w:rPr>
        <w:t>Whatever your rebellious heart may say, Christ's words are true, "Ye will not."</w:t>
      </w:r>
    </w:p>
    <w:p>
      <w:pPr>
        <w:widowControl w:val="0"/>
        <w:numPr>
          <w:ilvl w:val="0"/>
          <w:numId w:val="0"/>
        </w:numPr>
        <w:jc w:val="both"/>
        <w:rPr>
          <w:rFonts w:hint="eastAsia"/>
        </w:rPr>
      </w:pPr>
      <w:r>
        <w:rPr>
          <w:rFonts w:hint="eastAsia"/>
        </w:rPr>
        <w:t>无论你悖逆的心说什么，基督的话都是真实的：“你们不肯。”</w:t>
      </w:r>
    </w:p>
    <w:p>
      <w:pPr>
        <w:widowControl w:val="0"/>
        <w:numPr>
          <w:ilvl w:val="0"/>
          <w:numId w:val="0"/>
        </w:numPr>
        <w:jc w:val="both"/>
        <w:rPr>
          <w:rFonts w:hint="eastAsia"/>
        </w:rPr>
      </w:pPr>
      <w:r>
        <w:rPr>
          <w:rFonts w:hint="eastAsia"/>
        </w:rPr>
        <w:t>What he spoke when weeping over impenitent Jerusalem he speaks to you, "I would but ye would not."</w:t>
      </w:r>
    </w:p>
    <w:p>
      <w:pPr>
        <w:widowControl w:val="0"/>
        <w:numPr>
          <w:ilvl w:val="0"/>
          <w:numId w:val="0"/>
        </w:numPr>
        <w:jc w:val="both"/>
        <w:rPr>
          <w:rFonts w:hint="eastAsia"/>
        </w:rPr>
      </w:pPr>
      <w:r>
        <w:rPr>
          <w:rFonts w:hint="eastAsia"/>
        </w:rPr>
        <w:t>祂为不悔改的耶路撒冷哀哭时所说的话，祂也对你说：“我愿意，只是你们不愿意。”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are fearful words," writes Dr. Owen, "ye would not." Whatever is pretended, it is will and stubbornness that lie at the bottom of this refusal."</w:t>
      </w:r>
    </w:p>
    <w:p>
      <w:pPr>
        <w:widowControl w:val="0"/>
        <w:numPr>
          <w:ilvl w:val="0"/>
          <w:numId w:val="0"/>
        </w:numPr>
        <w:jc w:val="both"/>
        <w:rPr>
          <w:rFonts w:hint="eastAsia"/>
        </w:rPr>
      </w:pPr>
      <w:r>
        <w:rPr>
          <w:rFonts w:hint="eastAsia"/>
        </w:rPr>
        <w:t>欧文博士写道：“‘你们不肯’，这些话是可怕的。”无论如何假装，这拒绝的根源在于意志和顽固。”</w:t>
      </w:r>
    </w:p>
    <w:p>
      <w:pPr>
        <w:widowControl w:val="0"/>
        <w:numPr>
          <w:ilvl w:val="0"/>
          <w:numId w:val="0"/>
        </w:numPr>
        <w:jc w:val="both"/>
        <w:rPr>
          <w:rFonts w:hint="eastAsia"/>
        </w:rPr>
      </w:pPr>
      <w:r>
        <w:rPr>
          <w:rFonts w:hint="eastAsia"/>
        </w:rPr>
        <w:t>And oh! what must be the strength as well as the guilt of this unbelief, when nothing but the almightiness of the Holy Ghost can root it out of you?</w:t>
      </w:r>
    </w:p>
    <w:p>
      <w:pPr>
        <w:widowControl w:val="0"/>
        <w:numPr>
          <w:ilvl w:val="0"/>
          <w:numId w:val="0"/>
        </w:numPr>
        <w:jc w:val="both"/>
        <w:rPr>
          <w:rFonts w:hint="eastAsia"/>
        </w:rPr>
      </w:pPr>
      <w:r>
        <w:rPr>
          <w:rFonts w:hint="eastAsia"/>
        </w:rPr>
        <w:t>哦！当除了圣灵的全能之外，没有任何事物能将这不信从你里面根除时，这不信的力量和罪咎必定何等之大？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are perplexed by the doctrine of God's sovereignty and election.</w:t>
      </w:r>
    </w:p>
    <w:p>
      <w:pPr>
        <w:widowControl w:val="0"/>
        <w:numPr>
          <w:ilvl w:val="0"/>
          <w:numId w:val="0"/>
        </w:numPr>
        <w:jc w:val="both"/>
        <w:rPr>
          <w:rFonts w:hint="eastAsia"/>
        </w:rPr>
      </w:pPr>
      <w:r>
        <w:rPr>
          <w:rFonts w:hint="eastAsia"/>
        </w:rPr>
        <w:t>你被上帝主权和拣选的教义所困惑。</w:t>
      </w:r>
    </w:p>
    <w:p>
      <w:pPr>
        <w:widowControl w:val="0"/>
        <w:numPr>
          <w:ilvl w:val="0"/>
          <w:numId w:val="0"/>
        </w:numPr>
        <w:jc w:val="both"/>
        <w:rPr>
          <w:rFonts w:hint="eastAsia"/>
        </w:rPr>
      </w:pPr>
      <w:r>
        <w:rPr>
          <w:rFonts w:hint="eastAsia"/>
        </w:rPr>
        <w:t>I wonder that any man believing in a God should be perplexed by these.</w:t>
      </w:r>
    </w:p>
    <w:p>
      <w:pPr>
        <w:widowControl w:val="0"/>
        <w:numPr>
          <w:ilvl w:val="0"/>
          <w:numId w:val="0"/>
        </w:numPr>
        <w:jc w:val="both"/>
        <w:rPr>
          <w:rFonts w:hint="eastAsia"/>
        </w:rPr>
      </w:pPr>
      <w:r>
        <w:rPr>
          <w:rFonts w:hint="eastAsia"/>
        </w:rPr>
        <w:t>我奇怪任何相信上帝的人竟会因此而困惑。</w:t>
      </w:r>
    </w:p>
    <w:p>
      <w:pPr>
        <w:widowControl w:val="0"/>
        <w:numPr>
          <w:ilvl w:val="0"/>
          <w:numId w:val="0"/>
        </w:numPr>
        <w:jc w:val="both"/>
        <w:rPr>
          <w:rFonts w:hint="eastAsia"/>
        </w:rPr>
      </w:pPr>
      <w:r>
        <w:rPr>
          <w:rFonts w:hint="eastAsia"/>
        </w:rPr>
        <w:t>For if there be a God, a King, eternal, immortal, and invisible, he cannot but be sovereign, - and he cannot but do according to his own will, and choose according to his own purpose.</w:t>
      </w:r>
    </w:p>
    <w:p>
      <w:pPr>
        <w:widowControl w:val="0"/>
        <w:numPr>
          <w:ilvl w:val="0"/>
          <w:numId w:val="0"/>
        </w:numPr>
        <w:jc w:val="both"/>
        <w:rPr>
          <w:rFonts w:hint="eastAsia"/>
        </w:rPr>
      </w:pPr>
      <w:r>
        <w:rPr>
          <w:rFonts w:hint="eastAsia"/>
        </w:rPr>
        <w:t>因为如果有一位上帝，一位君王，永恒、不朽、不可见，祂必定是至高无上的——祂必定按照自己的旨意行事，按照自己的目的拣选。</w:t>
      </w:r>
    </w:p>
    <w:p>
      <w:pPr>
        <w:widowControl w:val="0"/>
        <w:numPr>
          <w:ilvl w:val="0"/>
          <w:numId w:val="0"/>
        </w:numPr>
        <w:jc w:val="both"/>
        <w:rPr>
          <w:rFonts w:hint="eastAsia"/>
        </w:rPr>
      </w:pPr>
      <w:r>
        <w:rPr>
          <w:rFonts w:hint="eastAsia"/>
        </w:rPr>
        <w:t>You may dislike these doctrines, but you can only get quit of them by denying altogether the existence of an infinitely wise, glorious, and powerful Being.</w:t>
      </w:r>
    </w:p>
    <w:p>
      <w:pPr>
        <w:widowControl w:val="0"/>
        <w:numPr>
          <w:ilvl w:val="0"/>
          <w:numId w:val="0"/>
        </w:numPr>
        <w:jc w:val="both"/>
        <w:rPr>
          <w:rFonts w:hint="eastAsia"/>
        </w:rPr>
      </w:pPr>
      <w:r>
        <w:rPr>
          <w:rFonts w:hint="eastAsia"/>
        </w:rPr>
        <w:t>你可能不喜欢这些教义，但你只能通过完全否认一位无限智慧、荣耀和有能力之存在的存在来摆脱它们。</w:t>
      </w:r>
    </w:p>
    <w:p>
      <w:pPr>
        <w:widowControl w:val="0"/>
        <w:numPr>
          <w:ilvl w:val="0"/>
          <w:numId w:val="0"/>
        </w:numPr>
        <w:jc w:val="both"/>
        <w:rPr>
          <w:rFonts w:hint="eastAsia"/>
        </w:rPr>
      </w:pPr>
      <w:r>
        <w:rPr>
          <w:rFonts w:hint="eastAsia"/>
        </w:rPr>
        <w:t>God would not be God were he not thus absolutely sovereign in his present doings and his eternal pre-arrangements.</w:t>
      </w:r>
    </w:p>
    <w:p>
      <w:pPr>
        <w:widowControl w:val="0"/>
        <w:numPr>
          <w:ilvl w:val="0"/>
          <w:numId w:val="0"/>
        </w:numPr>
        <w:jc w:val="both"/>
        <w:rPr>
          <w:rFonts w:hint="eastAsia"/>
        </w:rPr>
      </w:pPr>
      <w:r>
        <w:rPr>
          <w:rFonts w:hint="eastAsia"/>
        </w:rPr>
        <w:t>如果上帝在祂现今的作为和祂永恒的预定中并非如此绝对主权，祂就不是上帝了。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would it rid you of your perplexities to get quit of sovereignty and election?</w:t>
      </w:r>
    </w:p>
    <w:p>
      <w:pPr>
        <w:widowControl w:val="0"/>
        <w:numPr>
          <w:ilvl w:val="0"/>
          <w:numId w:val="0"/>
        </w:numPr>
        <w:jc w:val="both"/>
        <w:rPr>
          <w:rFonts w:hint="eastAsia"/>
        </w:rPr>
      </w:pPr>
      <w:r>
        <w:rPr>
          <w:rFonts w:hint="eastAsia"/>
        </w:rPr>
        <w:t>但是，摆脱主权和拣选，如何能解除你的困惑呢？</w:t>
      </w:r>
    </w:p>
    <w:p>
      <w:pPr>
        <w:widowControl w:val="0"/>
        <w:numPr>
          <w:ilvl w:val="0"/>
          <w:numId w:val="0"/>
        </w:numPr>
        <w:jc w:val="both"/>
        <w:rPr>
          <w:rFonts w:hint="eastAsia"/>
        </w:rPr>
      </w:pPr>
      <w:r>
        <w:rPr>
          <w:rFonts w:hint="eastAsia"/>
        </w:rPr>
        <w:t>Suppose these were not aside, you still remain the same depraved and helpless being as before.</w:t>
      </w:r>
    </w:p>
    <w:p>
      <w:pPr>
        <w:widowControl w:val="0"/>
        <w:numPr>
          <w:ilvl w:val="0"/>
          <w:numId w:val="0"/>
        </w:numPr>
        <w:jc w:val="both"/>
        <w:rPr>
          <w:rFonts w:hint="eastAsia"/>
        </w:rPr>
      </w:pPr>
      <w:r>
        <w:rPr>
          <w:rFonts w:hint="eastAsia"/>
        </w:rPr>
        <w:t>假设这些没有被搁置一旁，你仍然和以前一样是那个败坏无助的存在。</w:t>
      </w:r>
    </w:p>
    <w:p>
      <w:pPr>
        <w:widowControl w:val="0"/>
        <w:numPr>
          <w:ilvl w:val="0"/>
          <w:numId w:val="0"/>
        </w:numPr>
        <w:jc w:val="both"/>
        <w:rPr>
          <w:rFonts w:hint="eastAsia"/>
        </w:rPr>
      </w:pPr>
      <w:r>
        <w:rPr>
          <w:rFonts w:hint="eastAsia"/>
        </w:rPr>
        <w:t>The truth is, that the sinner's real difficulty lies neither in sovereignty nor election, but in his own depravity.</w:t>
      </w:r>
    </w:p>
    <w:p>
      <w:pPr>
        <w:widowControl w:val="0"/>
        <w:numPr>
          <w:ilvl w:val="0"/>
          <w:numId w:val="0"/>
        </w:numPr>
        <w:jc w:val="both"/>
        <w:rPr>
          <w:rFonts w:hint="eastAsia"/>
        </w:rPr>
      </w:pPr>
      <w:r>
        <w:rPr>
          <w:rFonts w:hint="eastAsia"/>
        </w:rPr>
        <w:t>事实是，罪人真正的困难既不在于主权也不在于拣选，而在于他自身的败坏。</w:t>
      </w:r>
    </w:p>
    <w:p>
      <w:pPr>
        <w:widowControl w:val="0"/>
        <w:numPr>
          <w:ilvl w:val="0"/>
          <w:numId w:val="0"/>
        </w:numPr>
        <w:jc w:val="both"/>
        <w:rPr>
          <w:rFonts w:hint="eastAsia"/>
        </w:rPr>
      </w:pPr>
      <w:r>
        <w:rPr>
          <w:rFonts w:hint="eastAsia"/>
        </w:rPr>
        <w:t>If the removal of these hard doctrines (as some call them) would lessen his own sinfulness, or make him more able to believe and repent, the hardship would lie at their door; but if not, then these doctrines are no hindrance at all.</w:t>
      </w:r>
    </w:p>
    <w:p>
      <w:pPr>
        <w:widowControl w:val="0"/>
        <w:numPr>
          <w:ilvl w:val="0"/>
          <w:numId w:val="0"/>
        </w:numPr>
        <w:jc w:val="both"/>
        <w:rPr>
          <w:rFonts w:hint="eastAsia"/>
        </w:rPr>
      </w:pPr>
      <w:r>
        <w:rPr>
          <w:rFonts w:hint="eastAsia"/>
        </w:rPr>
        <w:t>如果除去这些难解的教义（有些人这样称呼它们）会减轻他自身的罪性，或使他更有能力相信和悔改，那么困难就在于这些教义；但如果不是，那么这些教义根本就不是障碍。</w:t>
      </w:r>
    </w:p>
    <w:p>
      <w:pPr>
        <w:widowControl w:val="0"/>
        <w:numPr>
          <w:ilvl w:val="0"/>
          <w:numId w:val="0"/>
        </w:numPr>
        <w:jc w:val="both"/>
        <w:rPr>
          <w:rFonts w:hint="eastAsia"/>
        </w:rPr>
      </w:pPr>
      <w:r>
        <w:rPr>
          <w:rFonts w:hint="eastAsia"/>
        </w:rPr>
        <w:t>If it be God's sovereignty that is keeping him from coming to Christ, the sinner has serious matter of complaint against the doctrine.</w:t>
      </w:r>
    </w:p>
    <w:p>
      <w:pPr>
        <w:widowControl w:val="0"/>
        <w:numPr>
          <w:ilvl w:val="0"/>
          <w:numId w:val="0"/>
        </w:numPr>
        <w:jc w:val="both"/>
        <w:rPr>
          <w:rFonts w:hint="eastAsia"/>
        </w:rPr>
      </w:pPr>
      <w:r>
        <w:rPr>
          <w:rFonts w:hint="eastAsia"/>
        </w:rPr>
        <w:t>如果是上帝的主权阻止他来到基督面前，那么罪人就有充分的理由抱怨这个教义。</w:t>
      </w:r>
    </w:p>
    <w:p>
      <w:pPr>
        <w:widowControl w:val="0"/>
        <w:numPr>
          <w:ilvl w:val="0"/>
          <w:numId w:val="0"/>
        </w:numPr>
        <w:jc w:val="both"/>
        <w:rPr>
          <w:rFonts w:hint="eastAsia"/>
        </w:rPr>
      </w:pPr>
      <w:r>
        <w:rPr>
          <w:rFonts w:hint="eastAsia"/>
        </w:rPr>
        <w:t>But if it be his own depravity, is it not foolish to be objecting to a truth that has never thrown one single straw of a hindrance in the way of his return to God?</w:t>
      </w:r>
    </w:p>
    <w:p>
      <w:pPr>
        <w:widowControl w:val="0"/>
        <w:numPr>
          <w:ilvl w:val="0"/>
          <w:numId w:val="0"/>
        </w:numPr>
        <w:jc w:val="both"/>
        <w:rPr>
          <w:rFonts w:hint="eastAsia"/>
        </w:rPr>
      </w:pPr>
      <w:r>
        <w:rPr>
          <w:rFonts w:hint="eastAsia"/>
        </w:rPr>
        <w:t>但如果是他自己的败坏，反对一个从未在他归向上帝的道路上设置任何障碍的真理，岂不是很愚蠢吗？</w:t>
      </w:r>
    </w:p>
    <w:p>
      <w:pPr>
        <w:widowControl w:val="0"/>
        <w:numPr>
          <w:ilvl w:val="0"/>
          <w:numId w:val="0"/>
        </w:numPr>
        <w:jc w:val="both"/>
        <w:rPr>
          <w:rFonts w:hint="eastAsia"/>
        </w:rPr>
      </w:pPr>
      <w:r>
        <w:rPr>
          <w:rFonts w:hint="eastAsia"/>
        </w:rPr>
        <w:t>Election has helped many a soul to heaven; but never yet hindered one.</w:t>
      </w:r>
    </w:p>
    <w:p>
      <w:pPr>
        <w:widowControl w:val="0"/>
        <w:numPr>
          <w:ilvl w:val="0"/>
          <w:numId w:val="0"/>
        </w:numPr>
        <w:jc w:val="both"/>
        <w:rPr>
          <w:rFonts w:hint="eastAsia"/>
        </w:rPr>
      </w:pPr>
      <w:r>
        <w:rPr>
          <w:rFonts w:hint="eastAsia"/>
        </w:rPr>
        <w:t>拣选曾帮助许多灵魂进入天堂；但从未阻碍过一个。</w:t>
      </w:r>
    </w:p>
    <w:p>
      <w:pPr>
        <w:widowControl w:val="0"/>
        <w:numPr>
          <w:ilvl w:val="0"/>
          <w:numId w:val="0"/>
        </w:numPr>
        <w:jc w:val="both"/>
        <w:rPr>
          <w:rFonts w:hint="eastAsia"/>
        </w:rPr>
      </w:pPr>
      <w:r>
        <w:rPr>
          <w:rFonts w:hint="eastAsia"/>
        </w:rPr>
        <w:t>Depravity is the hindrance; election is God's way of overcoming that hindrance.</w:t>
      </w:r>
    </w:p>
    <w:p>
      <w:pPr>
        <w:widowControl w:val="0"/>
        <w:numPr>
          <w:ilvl w:val="0"/>
          <w:numId w:val="0"/>
        </w:numPr>
        <w:jc w:val="both"/>
        <w:rPr>
          <w:rFonts w:hint="eastAsia"/>
        </w:rPr>
      </w:pPr>
      <w:r>
        <w:rPr>
          <w:rFonts w:hint="eastAsia"/>
        </w:rPr>
        <w:t>败坏是障碍；拣选是上帝克服那障碍的方法。</w:t>
      </w:r>
    </w:p>
    <w:p>
      <w:pPr>
        <w:widowControl w:val="0"/>
        <w:numPr>
          <w:ilvl w:val="0"/>
          <w:numId w:val="0"/>
        </w:numPr>
        <w:jc w:val="both"/>
        <w:rPr>
          <w:rFonts w:hint="eastAsia"/>
        </w:rPr>
      </w:pPr>
      <w:r>
        <w:rPr>
          <w:rFonts w:hint="eastAsia"/>
        </w:rPr>
        <w:t>And if that hindrance is not overcome in all, but only in some, who shall find fault? Was God bound to overcome it in all?</w:t>
      </w:r>
    </w:p>
    <w:p>
      <w:pPr>
        <w:widowControl w:val="0"/>
        <w:numPr>
          <w:ilvl w:val="0"/>
          <w:numId w:val="0"/>
        </w:numPr>
        <w:jc w:val="both"/>
        <w:rPr>
          <w:rFonts w:hint="eastAsia"/>
        </w:rPr>
      </w:pPr>
      <w:r>
        <w:rPr>
          <w:rFonts w:hint="eastAsia"/>
        </w:rPr>
        <w:t>如果那障碍并非在所有人身上都被克服，而只在一些人身上被克服，谁能找出错处呢？上帝有义务在所有人身上克服它吗？</w:t>
      </w:r>
    </w:p>
    <w:p>
      <w:pPr>
        <w:widowControl w:val="0"/>
        <w:numPr>
          <w:ilvl w:val="0"/>
          <w:numId w:val="0"/>
        </w:numPr>
        <w:jc w:val="both"/>
        <w:rPr>
          <w:rFonts w:hint="eastAsia"/>
        </w:rPr>
      </w:pPr>
      <w:r>
        <w:rPr>
          <w:rFonts w:hint="eastAsia"/>
        </w:rPr>
        <w:t>Was he bound to bring every man to Christ, and to pluck every brand from the burning? Do not blame</w:t>
      </w:r>
    </w:p>
    <w:p>
      <w:pPr>
        <w:widowControl w:val="0"/>
        <w:numPr>
          <w:ilvl w:val="0"/>
          <w:numId w:val="0"/>
        </w:numPr>
        <w:jc w:val="both"/>
        <w:rPr>
          <w:rFonts w:hint="eastAsia"/>
        </w:rPr>
      </w:pPr>
      <w:r>
        <w:rPr>
          <w:rFonts w:hint="eastAsia"/>
        </w:rPr>
        <w:t>祂有义务把每一个人都带到基督面前，并从火中抽出每一根柴吗？不要责怪</w:t>
      </w:r>
    </w:p>
    <w:p>
      <w:pPr>
        <w:widowControl w:val="0"/>
        <w:numPr>
          <w:ilvl w:val="0"/>
          <w:numId w:val="0"/>
        </w:numPr>
        <w:jc w:val="both"/>
        <w:rPr>
          <w:rFonts w:hint="eastAsia"/>
        </w:rPr>
      </w:pPr>
      <w:r>
        <w:rPr>
          <w:rFonts w:hint="eastAsia"/>
        </w:rPr>
        <w:t>God for that which belongs solely to yourself; nor be troubled about His sovereignty when the real cause of trouble is your own desperately wicked heart.</w:t>
      </w:r>
    </w:p>
    <w:p>
      <w:pPr>
        <w:widowControl w:val="0"/>
        <w:numPr>
          <w:ilvl w:val="0"/>
          <w:numId w:val="0"/>
        </w:numPr>
        <w:jc w:val="both"/>
        <w:rPr>
          <w:rFonts w:hint="eastAsia"/>
        </w:rPr>
      </w:pPr>
      <w:r>
        <w:rPr>
          <w:rFonts w:hint="eastAsia"/>
        </w:rPr>
        <w:t>上帝，那完全属于你自己的事；当麻烦的真正原因是你自己极其邪恶的心时，也不要为祂的主权而烦恼。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XI - Insensibility</w:t>
      </w:r>
    </w:p>
    <w:p>
      <w:pPr>
        <w:widowControl w:val="0"/>
        <w:numPr>
          <w:ilvl w:val="0"/>
          <w:numId w:val="0"/>
        </w:numPr>
        <w:jc w:val="both"/>
        <w:rPr>
          <w:rFonts w:hint="eastAsia"/>
        </w:rPr>
      </w:pPr>
      <w:r>
        <w:rPr>
          <w:rFonts w:hint="eastAsia"/>
        </w:rPr>
        <w:t>第十一章 - 麻木不仁</w:t>
      </w:r>
    </w:p>
    <w:p>
      <w:pPr>
        <w:widowControl w:val="0"/>
        <w:numPr>
          <w:ilvl w:val="0"/>
          <w:numId w:val="0"/>
        </w:numPr>
        <w:jc w:val="both"/>
        <w:rPr>
          <w:rFonts w:hint="eastAsia"/>
        </w:rPr>
      </w:pPr>
      <w:r>
        <w:rPr>
          <w:rFonts w:hint="eastAsia"/>
        </w:rPr>
        <w:t>You say that you do not feel yourself to be a sinner; that you are not anxious enough; that you are not penitent enough.</w:t>
      </w:r>
    </w:p>
    <w:p>
      <w:pPr>
        <w:widowControl w:val="0"/>
        <w:numPr>
          <w:ilvl w:val="0"/>
          <w:numId w:val="0"/>
        </w:numPr>
        <w:jc w:val="both"/>
        <w:rPr>
          <w:rFonts w:hint="eastAsia"/>
        </w:rPr>
      </w:pPr>
      <w:r>
        <w:rPr>
          <w:rFonts w:hint="eastAsia"/>
        </w:rPr>
        <w:t>你说你感觉不到自己是个罪人；你不够焦虑；你不够悔罪。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it so. Let me, however, ask you such questions as the following: -</w:t>
      </w:r>
    </w:p>
    <w:p>
      <w:pPr>
        <w:widowControl w:val="0"/>
        <w:numPr>
          <w:ilvl w:val="0"/>
          <w:numId w:val="0"/>
        </w:numPr>
        <w:jc w:val="both"/>
        <w:rPr>
          <w:rFonts w:hint="eastAsia"/>
        </w:rPr>
      </w:pPr>
      <w:r>
        <w:rPr>
          <w:rFonts w:hint="eastAsia"/>
        </w:rPr>
        <w:t>就这样吧。然而，让我问你以下这些问题：——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1.Does your want of feeling alter the gospel? Does it make the good news less free, less blessed, less suitable?</w:t>
      </w:r>
    </w:p>
    <w:p>
      <w:pPr>
        <w:widowControl w:val="0"/>
        <w:numPr>
          <w:ilvl w:val="0"/>
          <w:numId w:val="0"/>
        </w:numPr>
        <w:jc w:val="both"/>
        <w:rPr>
          <w:rFonts w:hint="eastAsia"/>
        </w:rPr>
      </w:pPr>
      <w:r>
        <w:rPr>
          <w:rFonts w:hint="eastAsia"/>
        </w:rPr>
        <w:t>1.你的缺乏感觉会改变福音吗？它会使好消息变得不那么自由、不那么蒙福、不那么合适吗？</w:t>
      </w:r>
    </w:p>
    <w:p>
      <w:pPr>
        <w:widowControl w:val="0"/>
        <w:numPr>
          <w:ilvl w:val="0"/>
          <w:numId w:val="0"/>
        </w:numPr>
        <w:jc w:val="both"/>
        <w:rPr>
          <w:rFonts w:hint="eastAsia"/>
        </w:rPr>
      </w:pPr>
      <w:r>
        <w:rPr>
          <w:rFonts w:hint="eastAsia"/>
        </w:rPr>
        <w:t>Is it not glad tidings of God's love to the unworthy, the unlovable, the insensible?</w:t>
      </w:r>
    </w:p>
    <w:p>
      <w:pPr>
        <w:widowControl w:val="0"/>
        <w:numPr>
          <w:ilvl w:val="0"/>
          <w:numId w:val="0"/>
        </w:numPr>
        <w:jc w:val="both"/>
        <w:rPr>
          <w:rFonts w:hint="eastAsia"/>
        </w:rPr>
      </w:pPr>
      <w:r>
        <w:rPr>
          <w:rFonts w:hint="eastAsia"/>
        </w:rPr>
        <w:t>这岂不是上帝对不配之人、不可爱之人、麻木不仁之人的爱的佳音吗？</w:t>
      </w:r>
    </w:p>
    <w:p>
      <w:pPr>
        <w:widowControl w:val="0"/>
        <w:numPr>
          <w:ilvl w:val="0"/>
          <w:numId w:val="0"/>
        </w:numPr>
        <w:jc w:val="both"/>
        <w:rPr>
          <w:rFonts w:hint="eastAsia"/>
        </w:rPr>
      </w:pPr>
      <w:r>
        <w:rPr>
          <w:rFonts w:hint="eastAsia"/>
        </w:rPr>
        <w:t>Your not feeling your burdens does not affect the nature of the gospel, nor change the gracious character of Him from whom it comes.</w:t>
      </w:r>
    </w:p>
    <w:p>
      <w:pPr>
        <w:widowControl w:val="0"/>
        <w:numPr>
          <w:ilvl w:val="0"/>
          <w:numId w:val="0"/>
        </w:numPr>
        <w:jc w:val="both"/>
        <w:rPr>
          <w:rFonts w:hint="eastAsia"/>
        </w:rPr>
      </w:pPr>
      <w:r>
        <w:rPr>
          <w:rFonts w:hint="eastAsia"/>
        </w:rPr>
        <w:t>你感觉不到你的重担，并不会影响福音的性质，也不会改变那赐下福音之主的恩慈品格。</w:t>
      </w:r>
    </w:p>
    <w:p>
      <w:pPr>
        <w:widowControl w:val="0"/>
        <w:numPr>
          <w:ilvl w:val="0"/>
          <w:numId w:val="0"/>
        </w:numPr>
        <w:jc w:val="both"/>
        <w:rPr>
          <w:rFonts w:hint="eastAsia"/>
        </w:rPr>
      </w:pPr>
      <w:r>
        <w:rPr>
          <w:rFonts w:hint="eastAsia"/>
        </w:rPr>
        <w:t>It suits you as you are, and you suit it exactly.</w:t>
      </w:r>
    </w:p>
    <w:p>
      <w:pPr>
        <w:widowControl w:val="0"/>
        <w:numPr>
          <w:ilvl w:val="0"/>
          <w:numId w:val="0"/>
        </w:numPr>
        <w:jc w:val="both"/>
        <w:rPr>
          <w:rFonts w:hint="eastAsia"/>
        </w:rPr>
      </w:pPr>
      <w:r>
        <w:rPr>
          <w:rFonts w:hint="eastAsia"/>
        </w:rPr>
        <w:t>它适合你现在的样子，你也完全适合它。</w:t>
      </w:r>
    </w:p>
    <w:p>
      <w:pPr>
        <w:widowControl w:val="0"/>
        <w:numPr>
          <w:ilvl w:val="0"/>
          <w:numId w:val="0"/>
        </w:numPr>
        <w:jc w:val="both"/>
        <w:rPr>
          <w:rFonts w:hint="eastAsia"/>
        </w:rPr>
      </w:pPr>
      <w:r>
        <w:rPr>
          <w:rFonts w:hint="eastAsia"/>
        </w:rPr>
        <w:t>It comes up to you on the spot, and says, Here is a whole Christ for you, - a Christ containing everything you need.</w:t>
      </w:r>
    </w:p>
    <w:p>
      <w:pPr>
        <w:widowControl w:val="0"/>
        <w:numPr>
          <w:ilvl w:val="0"/>
          <w:numId w:val="0"/>
        </w:numPr>
        <w:jc w:val="both"/>
        <w:rPr>
          <w:rFonts w:hint="eastAsia"/>
        </w:rPr>
      </w:pPr>
      <w:r>
        <w:rPr>
          <w:rFonts w:hint="eastAsia"/>
        </w:rPr>
        <w:t>它立刻临到你，说：这里有为你预备的完全的基督——一位包含你一切所需的基督。</w:t>
      </w:r>
    </w:p>
    <w:p>
      <w:pPr>
        <w:widowControl w:val="0"/>
        <w:numPr>
          <w:ilvl w:val="0"/>
          <w:numId w:val="0"/>
        </w:numPr>
        <w:jc w:val="both"/>
        <w:rPr>
          <w:rFonts w:hint="eastAsia"/>
        </w:rPr>
      </w:pPr>
      <w:r>
        <w:rPr>
          <w:rFonts w:hint="eastAsia"/>
        </w:rPr>
        <w:t>Your acquisition of feeling would not qualify you for it, nor bring it nearer, nor buy its blessings, nor make you more welcome, nor persuade God to do anything for you that he is not at this moment most willing to do.</w:t>
      </w:r>
    </w:p>
    <w:p>
      <w:pPr>
        <w:widowControl w:val="0"/>
        <w:numPr>
          <w:ilvl w:val="0"/>
          <w:numId w:val="0"/>
        </w:numPr>
        <w:jc w:val="both"/>
        <w:rPr>
          <w:rFonts w:hint="eastAsia"/>
        </w:rPr>
      </w:pPr>
      <w:r>
        <w:rPr>
          <w:rFonts w:hint="eastAsia"/>
        </w:rPr>
        <w:t>你获得感觉并不能使你有资格得到它，也不能使它更近，也不能买到它的祝福，也不能使你更受欢迎，也不能说服上帝为你做任何祂此刻并非最愿意做的事。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2.Is your want of feeling and excuse for your unbelief? Faith does not spring out of feeling, but feeling out of faith.</w:t>
      </w:r>
    </w:p>
    <w:p>
      <w:pPr>
        <w:widowControl w:val="0"/>
        <w:numPr>
          <w:ilvl w:val="0"/>
          <w:numId w:val="0"/>
        </w:numPr>
        <w:jc w:val="both"/>
        <w:rPr>
          <w:rFonts w:hint="eastAsia"/>
        </w:rPr>
      </w:pPr>
      <w:r>
        <w:rPr>
          <w:rFonts w:hint="eastAsia"/>
        </w:rPr>
        <w:t>2.你缺乏感觉是你不行善的借口吗？信心并非源于感觉，而是感觉源于信心。</w:t>
      </w:r>
    </w:p>
    <w:p>
      <w:pPr>
        <w:widowControl w:val="0"/>
        <w:numPr>
          <w:ilvl w:val="0"/>
          <w:numId w:val="0"/>
        </w:numPr>
        <w:jc w:val="both"/>
        <w:rPr>
          <w:rFonts w:hint="eastAsia"/>
        </w:rPr>
      </w:pPr>
      <w:r>
        <w:rPr>
          <w:rFonts w:hint="eastAsia"/>
        </w:rPr>
        <w:t>The less you feel the more you should trust. You cannot feel aright till you have believed.</w:t>
      </w:r>
    </w:p>
    <w:p>
      <w:pPr>
        <w:widowControl w:val="0"/>
        <w:numPr>
          <w:ilvl w:val="0"/>
          <w:numId w:val="0"/>
        </w:numPr>
        <w:jc w:val="both"/>
        <w:rPr>
          <w:rFonts w:hint="eastAsia"/>
        </w:rPr>
      </w:pPr>
      <w:r>
        <w:rPr>
          <w:rFonts w:hint="eastAsia"/>
        </w:rPr>
        <w:t>你越感觉不到，就越应该信靠。你直到相信之后才能正确地感觉。</w:t>
      </w:r>
    </w:p>
    <w:p>
      <w:pPr>
        <w:widowControl w:val="0"/>
        <w:numPr>
          <w:ilvl w:val="0"/>
          <w:numId w:val="0"/>
        </w:numPr>
        <w:jc w:val="both"/>
        <w:rPr>
          <w:rFonts w:hint="eastAsia"/>
        </w:rPr>
      </w:pPr>
      <w:r>
        <w:rPr>
          <w:rFonts w:hint="eastAsia"/>
        </w:rPr>
        <w:t>As all true repentance has its root in faith, so all true feeling has the same. It is vain for you to attempt to reverse God's order of things.</w:t>
      </w:r>
    </w:p>
    <w:p>
      <w:pPr>
        <w:widowControl w:val="0"/>
        <w:numPr>
          <w:ilvl w:val="0"/>
          <w:numId w:val="0"/>
        </w:numPr>
        <w:jc w:val="both"/>
        <w:rPr>
          <w:rFonts w:hint="eastAsia"/>
        </w:rPr>
      </w:pPr>
      <w:r>
        <w:rPr>
          <w:rFonts w:hint="eastAsia"/>
        </w:rPr>
        <w:t>正如所有真正的悔改都根植于信心，所有真正的感觉也是如此。你试图颠倒上帝事物的次序是徒然的。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3.Is your want of feeling a reason for your staying away from Christ? A sense of want should lead you to Christ, and not keep you away.</w:t>
      </w:r>
    </w:p>
    <w:p>
      <w:pPr>
        <w:widowControl w:val="0"/>
        <w:numPr>
          <w:ilvl w:val="0"/>
          <w:numId w:val="0"/>
        </w:numPr>
        <w:jc w:val="both"/>
        <w:rPr>
          <w:rFonts w:hint="eastAsia"/>
        </w:rPr>
      </w:pPr>
      <w:r>
        <w:rPr>
          <w:rFonts w:hint="eastAsia"/>
        </w:rPr>
        <w:t>3.你缺乏感觉是你远离基督的理由吗？缺乏感应当引导你到基督面前，而不是使你远离。</w:t>
      </w:r>
    </w:p>
    <w:p>
      <w:pPr>
        <w:widowControl w:val="0"/>
        <w:numPr>
          <w:ilvl w:val="0"/>
          <w:numId w:val="0"/>
        </w:numPr>
        <w:jc w:val="both"/>
        <w:rPr>
          <w:rFonts w:hint="eastAsia"/>
        </w:rPr>
      </w:pPr>
      <w:r>
        <w:rPr>
          <w:rFonts w:hint="eastAsia"/>
        </w:rPr>
        <w:t>"More are drawn to Christ," says old Thomas Shepherd, "under a sense of a dead, blind heart, than by all sorrows, humiliations, and terrors."</w:t>
      </w:r>
    </w:p>
    <w:p>
      <w:pPr>
        <w:widowControl w:val="0"/>
        <w:numPr>
          <w:ilvl w:val="0"/>
          <w:numId w:val="0"/>
        </w:numPr>
        <w:jc w:val="both"/>
        <w:rPr>
          <w:rFonts w:hint="eastAsia"/>
        </w:rPr>
      </w:pPr>
      <w:r>
        <w:rPr>
          <w:rFonts w:hint="eastAsia"/>
        </w:rPr>
        <w:t>老托马斯·谢泼德说：“更多的人是在感觉到一颗死沉、瞎眼的心的情况下被吸引到基督面前，而不是因所有的忧伤、羞辱和恐惧。”</w:t>
      </w:r>
    </w:p>
    <w:p>
      <w:pPr>
        <w:widowControl w:val="0"/>
        <w:numPr>
          <w:ilvl w:val="0"/>
          <w:numId w:val="0"/>
        </w:numPr>
        <w:jc w:val="both"/>
        <w:rPr>
          <w:rFonts w:hint="eastAsia"/>
        </w:rPr>
      </w:pPr>
      <w:r>
        <w:rPr>
          <w:rFonts w:hint="eastAsia"/>
        </w:rPr>
        <w:t>The less of feeling or conviction that you have, you are the more needy; and is that a reason for keeping aloof from him?</w:t>
      </w:r>
    </w:p>
    <w:p>
      <w:pPr>
        <w:widowControl w:val="0"/>
        <w:numPr>
          <w:ilvl w:val="0"/>
          <w:numId w:val="0"/>
        </w:numPr>
        <w:jc w:val="both"/>
        <w:rPr>
          <w:rFonts w:hint="eastAsia"/>
        </w:rPr>
      </w:pPr>
      <w:r>
        <w:rPr>
          <w:rFonts w:hint="eastAsia"/>
        </w:rPr>
        <w:t>你越缺乏感觉或认罪，你就越有需要；这难道是远离祂的理由吗？</w:t>
      </w:r>
    </w:p>
    <w:p>
      <w:pPr>
        <w:widowControl w:val="0"/>
        <w:numPr>
          <w:ilvl w:val="0"/>
          <w:numId w:val="0"/>
        </w:numPr>
        <w:jc w:val="both"/>
        <w:rPr>
          <w:rFonts w:hint="eastAsia"/>
        </w:rPr>
      </w:pPr>
      <w:r>
        <w:rPr>
          <w:rFonts w:hint="eastAsia"/>
        </w:rPr>
        <w:t>Instead of being less fit for coming, you are more fit. The blindness of Bartimeus was his reason for coming to Christ, not for staying away.</w:t>
      </w:r>
    </w:p>
    <w:p>
      <w:pPr>
        <w:widowControl w:val="0"/>
        <w:numPr>
          <w:ilvl w:val="0"/>
          <w:numId w:val="0"/>
        </w:numPr>
        <w:jc w:val="both"/>
        <w:rPr>
          <w:rFonts w:hint="eastAsia"/>
        </w:rPr>
      </w:pPr>
      <w:r>
        <w:rPr>
          <w:rFonts w:hint="eastAsia"/>
        </w:rPr>
        <w:t>你非但不那么适合前来，反而更适合。巴底买的瞎眼是他来到基督面前的理由，而不是远离的理由。</w:t>
      </w:r>
    </w:p>
    <w:p>
      <w:pPr>
        <w:widowControl w:val="0"/>
        <w:numPr>
          <w:ilvl w:val="0"/>
          <w:numId w:val="0"/>
        </w:numPr>
        <w:jc w:val="both"/>
        <w:rPr>
          <w:rFonts w:hint="eastAsia"/>
        </w:rPr>
      </w:pPr>
      <w:r>
        <w:rPr>
          <w:rFonts w:hint="eastAsia"/>
        </w:rPr>
        <w:t>If you have more blindness and deadness than others, you have so many more reasons for coming, so many fewer for standing afar off.</w:t>
      </w:r>
    </w:p>
    <w:p>
      <w:pPr>
        <w:widowControl w:val="0"/>
        <w:numPr>
          <w:ilvl w:val="0"/>
          <w:numId w:val="0"/>
        </w:numPr>
        <w:jc w:val="both"/>
        <w:rPr>
          <w:rFonts w:hint="eastAsia"/>
        </w:rPr>
      </w:pPr>
      <w:r>
        <w:rPr>
          <w:rFonts w:hint="eastAsia"/>
        </w:rPr>
        <w:t>如果你比别人更瞎眼、更死沉，你就更有理由前来，更少理由远远站立。</w:t>
      </w:r>
    </w:p>
    <w:p>
      <w:pPr>
        <w:widowControl w:val="0"/>
        <w:numPr>
          <w:ilvl w:val="0"/>
          <w:numId w:val="0"/>
        </w:numPr>
        <w:jc w:val="both"/>
        <w:rPr>
          <w:rFonts w:hint="eastAsia"/>
        </w:rPr>
      </w:pPr>
      <w:r>
        <w:rPr>
          <w:rFonts w:hint="eastAsia"/>
        </w:rPr>
        <w:t>If the whole head is sick and the whole heart faint, you should feel yourself the more shut up to the necessity of coming, - and that immediately.</w:t>
      </w:r>
    </w:p>
    <w:p>
      <w:pPr>
        <w:widowControl w:val="0"/>
        <w:numPr>
          <w:ilvl w:val="0"/>
          <w:numId w:val="0"/>
        </w:numPr>
        <w:jc w:val="both"/>
        <w:rPr>
          <w:rFonts w:hint="eastAsia"/>
        </w:rPr>
      </w:pPr>
      <w:r>
        <w:rPr>
          <w:rFonts w:hint="eastAsia"/>
        </w:rPr>
        <w:t>如果全头都病了，全心都发昏，你就更应该感到自己被限制在必须前来——并且是立刻前来——的必要性之中。</w:t>
      </w:r>
    </w:p>
    <w:p>
      <w:pPr>
        <w:widowControl w:val="0"/>
        <w:numPr>
          <w:ilvl w:val="0"/>
          <w:numId w:val="0"/>
        </w:numPr>
        <w:jc w:val="both"/>
        <w:rPr>
          <w:rFonts w:hint="eastAsia"/>
        </w:rPr>
      </w:pPr>
      <w:r>
        <w:rPr>
          <w:rFonts w:hint="eastAsia"/>
        </w:rPr>
        <w:t>Whatever others may do who have convictions, you who have none dare not stay away, nor even wait an hour. You must come!</w:t>
      </w:r>
    </w:p>
    <w:p>
      <w:pPr>
        <w:widowControl w:val="0"/>
        <w:numPr>
          <w:ilvl w:val="0"/>
          <w:numId w:val="0"/>
        </w:numPr>
        <w:jc w:val="both"/>
        <w:rPr>
          <w:rFonts w:hint="eastAsia"/>
        </w:rPr>
      </w:pPr>
      <w:r>
        <w:rPr>
          <w:rFonts w:hint="eastAsia"/>
        </w:rPr>
        <w:t>无论那些有认罪感的人做什么，你这个没有认罪感的人都不敢远离，甚至不敢等一个小时。你必须来！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4.Will your want of feeling make you less welcome to Christ? How is this? What makes you think so?</w:t>
      </w:r>
    </w:p>
    <w:p>
      <w:pPr>
        <w:widowControl w:val="0"/>
        <w:numPr>
          <w:ilvl w:val="0"/>
          <w:numId w:val="0"/>
        </w:numPr>
        <w:jc w:val="both"/>
        <w:rPr>
          <w:rFonts w:hint="eastAsia"/>
        </w:rPr>
      </w:pPr>
      <w:r>
        <w:rPr>
          <w:rFonts w:hint="eastAsia"/>
        </w:rPr>
        <w:t>4.你缺乏感觉会使基督不那么欢迎你吗？这是怎么回事？是什么让你这样想？</w:t>
      </w:r>
    </w:p>
    <w:p>
      <w:pPr>
        <w:widowControl w:val="0"/>
        <w:numPr>
          <w:ilvl w:val="0"/>
          <w:numId w:val="0"/>
        </w:numPr>
        <w:jc w:val="both"/>
        <w:rPr>
          <w:rFonts w:hint="eastAsia"/>
        </w:rPr>
      </w:pPr>
      <w:r>
        <w:rPr>
          <w:rFonts w:hint="eastAsia"/>
        </w:rPr>
        <w:t>Has he said so, or did he act, when on earth, as if this were his rule of procedure/ Had the woman of Sychar any feeling when he spoke to her so lovingly?</w:t>
      </w:r>
    </w:p>
    <w:p>
      <w:pPr>
        <w:widowControl w:val="0"/>
        <w:numPr>
          <w:ilvl w:val="0"/>
          <w:numId w:val="0"/>
        </w:numPr>
        <w:jc w:val="both"/>
        <w:rPr>
          <w:rFonts w:hint="eastAsia"/>
        </w:rPr>
      </w:pPr>
      <w:r>
        <w:rPr>
          <w:rFonts w:hint="eastAsia"/>
        </w:rPr>
        <w:t>祂这样说过吗？或者祂在地上时，祂的行为是否像这是祂的行事准则一样？当祂如此慈爱地对撒玛利亚妇人说话时，她有任何感觉吗？</w:t>
      </w:r>
    </w:p>
    <w:p>
      <w:pPr>
        <w:widowControl w:val="0"/>
        <w:numPr>
          <w:ilvl w:val="0"/>
          <w:numId w:val="0"/>
        </w:numPr>
        <w:jc w:val="both"/>
        <w:rPr>
          <w:rFonts w:hint="eastAsia"/>
        </w:rPr>
      </w:pPr>
      <w:r>
        <w:rPr>
          <w:rFonts w:hint="eastAsia"/>
        </w:rPr>
        <w:t>Was it the amount of conviction in Zaccheus that made the Lord address him so graciously, "Make haste, for today I must abide at thy house?"</w:t>
      </w:r>
    </w:p>
    <w:p>
      <w:pPr>
        <w:widowControl w:val="0"/>
        <w:numPr>
          <w:ilvl w:val="0"/>
          <w:numId w:val="0"/>
        </w:numPr>
        <w:jc w:val="both"/>
        <w:rPr>
          <w:rFonts w:hint="eastAsia"/>
        </w:rPr>
      </w:pPr>
      <w:r>
        <w:rPr>
          <w:rFonts w:hint="eastAsia"/>
        </w:rPr>
        <w:t>是撒该认罪的程度，使主如此恩慈地对他说：“快下来，今天我必住在你家里”吗？</w:t>
      </w:r>
    </w:p>
    <w:p>
      <w:pPr>
        <w:widowControl w:val="0"/>
        <w:numPr>
          <w:ilvl w:val="0"/>
          <w:numId w:val="0"/>
        </w:numPr>
        <w:jc w:val="both"/>
        <w:rPr>
          <w:rFonts w:hint="eastAsia"/>
        </w:rPr>
      </w:pPr>
      <w:r>
        <w:rPr>
          <w:rFonts w:hint="eastAsia"/>
        </w:rPr>
        <w:t>The balm of Gilead will not be the less suitable for you, nor the physician there the less affectionate and cordial, because, in addition to other diseases, you are afflicted with the benumbing palsy.</w:t>
      </w:r>
    </w:p>
    <w:p>
      <w:pPr>
        <w:widowControl w:val="0"/>
        <w:numPr>
          <w:ilvl w:val="0"/>
          <w:numId w:val="0"/>
        </w:numPr>
        <w:jc w:val="both"/>
        <w:rPr>
          <w:rFonts w:hint="eastAsia"/>
        </w:rPr>
      </w:pPr>
      <w:r>
        <w:rPr>
          <w:rFonts w:hint="eastAsia"/>
        </w:rPr>
        <w:t>基列的乳香不会因此而不适合你，那里的医生也不会因此而不那么亲切和热忱，因为除了其他疾病之外，你还患有麻痹症。</w:t>
      </w:r>
    </w:p>
    <w:p>
      <w:pPr>
        <w:widowControl w:val="0"/>
        <w:numPr>
          <w:ilvl w:val="0"/>
          <w:numId w:val="0"/>
        </w:numPr>
        <w:jc w:val="both"/>
        <w:rPr>
          <w:rFonts w:hint="eastAsia"/>
        </w:rPr>
      </w:pPr>
      <w:r>
        <w:rPr>
          <w:rFonts w:hint="eastAsia"/>
        </w:rPr>
        <w:t>Your greater need only gives him an opportunity of showing the extent of his fullness, as well as the riches of his grace.</w:t>
      </w:r>
    </w:p>
    <w:p>
      <w:pPr>
        <w:widowControl w:val="0"/>
        <w:numPr>
          <w:ilvl w:val="0"/>
          <w:numId w:val="0"/>
        </w:numPr>
        <w:jc w:val="both"/>
        <w:rPr>
          <w:rFonts w:hint="eastAsia"/>
        </w:rPr>
      </w:pPr>
      <w:r>
        <w:rPr>
          <w:rFonts w:hint="eastAsia"/>
        </w:rPr>
        <w:t>你更大的需要只会给祂一个机会，显明祂丰盛的程度，以及祂恩典的丰富。</w:t>
      </w:r>
    </w:p>
    <w:p>
      <w:pPr>
        <w:widowControl w:val="0"/>
        <w:numPr>
          <w:ilvl w:val="0"/>
          <w:numId w:val="0"/>
        </w:numPr>
        <w:jc w:val="both"/>
        <w:rPr>
          <w:rFonts w:hint="eastAsia"/>
        </w:rPr>
      </w:pPr>
      <w:r>
        <w:rPr>
          <w:rFonts w:hint="eastAsia"/>
        </w:rPr>
        <w:t>Come to him, then, just because you do not feel. "Him that cometh to me I will in no wise cast out."</w:t>
      </w:r>
    </w:p>
    <w:p>
      <w:pPr>
        <w:widowControl w:val="0"/>
        <w:numPr>
          <w:ilvl w:val="0"/>
          <w:numId w:val="0"/>
        </w:numPr>
        <w:jc w:val="both"/>
        <w:rPr>
          <w:rFonts w:hint="eastAsia"/>
        </w:rPr>
      </w:pPr>
      <w:r>
        <w:rPr>
          <w:rFonts w:hint="eastAsia"/>
        </w:rPr>
        <w:t>那么，正因为你感觉不到，所以要到祂这里来。“到我这里来的，我总不丢弃他。”</w:t>
      </w:r>
    </w:p>
    <w:p>
      <w:pPr>
        <w:widowControl w:val="0"/>
        <w:numPr>
          <w:ilvl w:val="0"/>
          <w:numId w:val="0"/>
        </w:numPr>
        <w:jc w:val="both"/>
        <w:rPr>
          <w:rFonts w:hint="eastAsia"/>
        </w:rPr>
      </w:pPr>
      <w:r>
        <w:rPr>
          <w:rFonts w:hint="eastAsia"/>
        </w:rPr>
        <w:t>Whatever you may feel, or may not feel, it is still a faithful saying, and worthy of all acceptation, that Christ Jesus came into the world to save sinners.</w:t>
      </w:r>
    </w:p>
    <w:p>
      <w:pPr>
        <w:widowControl w:val="0"/>
        <w:numPr>
          <w:ilvl w:val="0"/>
          <w:numId w:val="0"/>
        </w:numPr>
        <w:jc w:val="both"/>
        <w:rPr>
          <w:rFonts w:hint="eastAsia"/>
        </w:rPr>
      </w:pPr>
      <w:r>
        <w:rPr>
          <w:rFonts w:hint="eastAsia"/>
        </w:rPr>
        <w:t>无论你可能感觉到什么，或可能感觉不到什么，这仍然是可信的话，是值得完全接纳的，就是基督耶稣降世，为要拯救罪人。</w:t>
      </w:r>
    </w:p>
    <w:p>
      <w:pPr>
        <w:widowControl w:val="0"/>
        <w:numPr>
          <w:ilvl w:val="0"/>
          <w:numId w:val="0"/>
        </w:numPr>
        <w:jc w:val="both"/>
        <w:rPr>
          <w:rFonts w:hint="eastAsia"/>
        </w:rPr>
      </w:pPr>
      <w:r>
        <w:rPr>
          <w:rFonts w:hint="eastAsia"/>
        </w:rPr>
        <w:t>Do not limit the grace of God, nor suspect the love of Christ. Confidence in that grace and love will do everything for you; want of confidence, nothing.</w:t>
      </w:r>
    </w:p>
    <w:p>
      <w:pPr>
        <w:widowControl w:val="0"/>
        <w:numPr>
          <w:ilvl w:val="0"/>
          <w:numId w:val="0"/>
        </w:numPr>
        <w:jc w:val="both"/>
        <w:rPr>
          <w:rFonts w:hint="eastAsia"/>
        </w:rPr>
      </w:pPr>
      <w:r>
        <w:rPr>
          <w:rFonts w:hint="eastAsia"/>
        </w:rPr>
        <w:t>不要限制上帝的恩典，也不要怀疑基督的爱。对那恩典和爱的信心会为你成就一切；缺乏信心，则一事无成。</w:t>
      </w:r>
    </w:p>
    <w:p>
      <w:pPr>
        <w:widowControl w:val="0"/>
        <w:numPr>
          <w:ilvl w:val="0"/>
          <w:numId w:val="0"/>
        </w:numPr>
        <w:jc w:val="both"/>
        <w:rPr>
          <w:rFonts w:hint="eastAsia"/>
        </w:rPr>
      </w:pPr>
      <w:r>
        <w:rPr>
          <w:rFonts w:hint="eastAsia"/>
        </w:rPr>
        <w:t>Christ wants you to come; not to wait, nor to stay away.</w:t>
      </w:r>
    </w:p>
    <w:p>
      <w:pPr>
        <w:widowControl w:val="0"/>
        <w:numPr>
          <w:ilvl w:val="0"/>
          <w:numId w:val="0"/>
        </w:numPr>
        <w:jc w:val="both"/>
        <w:rPr>
          <w:rFonts w:hint="eastAsia"/>
        </w:rPr>
      </w:pPr>
      <w:r>
        <w:rPr>
          <w:rFonts w:hint="eastAsia"/>
        </w:rPr>
        <w:t>基督要你来；不要等候，也不要远离。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5.Will your remaining away from Christ remove your want of feeling? No. It will only make it worse; for it is a disease which he only can remove.</w:t>
      </w:r>
    </w:p>
    <w:p>
      <w:pPr>
        <w:widowControl w:val="0"/>
        <w:numPr>
          <w:ilvl w:val="0"/>
          <w:numId w:val="0"/>
        </w:numPr>
        <w:jc w:val="both"/>
        <w:rPr>
          <w:rFonts w:hint="eastAsia"/>
        </w:rPr>
      </w:pPr>
      <w:r>
        <w:rPr>
          <w:rFonts w:hint="eastAsia"/>
        </w:rPr>
        <w:t>5.你远离基督会消除你缺乏感觉的状况吗？不。它只会使情况更糟；因为这是一种唯有祂才能除去的疾病。</w:t>
      </w:r>
    </w:p>
    <w:p>
      <w:pPr>
        <w:widowControl w:val="0"/>
        <w:numPr>
          <w:ilvl w:val="0"/>
          <w:numId w:val="0"/>
        </w:numPr>
        <w:jc w:val="both"/>
        <w:rPr>
          <w:rFonts w:hint="eastAsia"/>
        </w:rPr>
      </w:pPr>
      <w:r>
        <w:rPr>
          <w:rFonts w:hint="eastAsia"/>
        </w:rPr>
        <w:t>So that a double necessity is laid upon you for going to Him. Others who feel more than you may linger.</w:t>
      </w:r>
    </w:p>
    <w:p>
      <w:pPr>
        <w:widowControl w:val="0"/>
        <w:numPr>
          <w:ilvl w:val="0"/>
          <w:numId w:val="0"/>
        </w:numPr>
        <w:jc w:val="both"/>
        <w:rPr>
          <w:rFonts w:hint="eastAsia"/>
        </w:rPr>
      </w:pPr>
      <w:r>
        <w:rPr>
          <w:rFonts w:hint="eastAsia"/>
        </w:rPr>
        <w:t>因此，你有双重的必要去到祂那里。那些比你感觉更多的人可能会徘徊。</w:t>
      </w:r>
    </w:p>
    <w:p>
      <w:pPr>
        <w:widowControl w:val="0"/>
        <w:numPr>
          <w:ilvl w:val="0"/>
          <w:numId w:val="0"/>
        </w:numPr>
        <w:jc w:val="both"/>
        <w:rPr>
          <w:rFonts w:hint="eastAsia"/>
        </w:rPr>
      </w:pPr>
      <w:r>
        <w:rPr>
          <w:rFonts w:hint="eastAsia"/>
        </w:rPr>
        <w:t>You cannot afford to do so. You must go immediately to Him who is exalted "a Prince and a Saviour, to give repentance to Israel, and the forgiveness of sins."</w:t>
      </w:r>
    </w:p>
    <w:p>
      <w:pPr>
        <w:widowControl w:val="0"/>
        <w:numPr>
          <w:ilvl w:val="0"/>
          <w:numId w:val="0"/>
        </w:numPr>
        <w:jc w:val="both"/>
        <w:rPr>
          <w:rFonts w:hint="eastAsia"/>
        </w:rPr>
      </w:pPr>
      <w:r>
        <w:rPr>
          <w:rFonts w:hint="eastAsia"/>
        </w:rPr>
        <w:t>你不能这样做。你必须立刻到那位被高举为“君王和救主，要将悔改的心，和赦罪的恩，赐给以色列人”的主那里去。</w:t>
      </w:r>
    </w:p>
    <w:p>
      <w:pPr>
        <w:widowControl w:val="0"/>
        <w:numPr>
          <w:ilvl w:val="0"/>
          <w:numId w:val="0"/>
        </w:numPr>
        <w:jc w:val="both"/>
        <w:rPr>
          <w:rFonts w:hint="eastAsia"/>
        </w:rPr>
      </w:pPr>
      <w:r>
        <w:rPr>
          <w:rFonts w:hint="eastAsia"/>
        </w:rPr>
        <w:t>Seeing that distance and distrust will do nothing for you, try what drawing near and confidence will do.</w:t>
      </w:r>
    </w:p>
    <w:p>
      <w:pPr>
        <w:widowControl w:val="0"/>
        <w:numPr>
          <w:ilvl w:val="0"/>
          <w:numId w:val="0"/>
        </w:numPr>
        <w:jc w:val="both"/>
        <w:rPr>
          <w:rFonts w:hint="eastAsia"/>
        </w:rPr>
      </w:pPr>
      <w:r>
        <w:rPr>
          <w:rFonts w:hint="eastAsia"/>
        </w:rPr>
        <w:t>既然疏远和不信任对你毫无益处，就试试亲近和信靠会带来什么。</w:t>
      </w:r>
    </w:p>
    <w:p>
      <w:pPr>
        <w:widowControl w:val="0"/>
        <w:numPr>
          <w:ilvl w:val="0"/>
          <w:numId w:val="0"/>
        </w:numPr>
        <w:jc w:val="both"/>
        <w:rPr>
          <w:rFonts w:hint="eastAsia"/>
        </w:rPr>
      </w:pPr>
      <w:r>
        <w:rPr>
          <w:rFonts w:hint="eastAsia"/>
        </w:rPr>
        <w:t>To you, though the chief of sinners, the message is, "Let us draw near."</w:t>
      </w:r>
    </w:p>
    <w:p>
      <w:pPr>
        <w:widowControl w:val="0"/>
        <w:numPr>
          <w:ilvl w:val="0"/>
          <w:numId w:val="0"/>
        </w:numPr>
        <w:jc w:val="both"/>
        <w:rPr>
          <w:rFonts w:hint="eastAsia"/>
        </w:rPr>
      </w:pPr>
      <w:r>
        <w:rPr>
          <w:rFonts w:hint="eastAsia"/>
        </w:rPr>
        <w:t>对你，即使是罪魁，信息是：“让我们亲近。”</w:t>
      </w:r>
    </w:p>
    <w:p>
      <w:pPr>
        <w:widowControl w:val="0"/>
        <w:numPr>
          <w:ilvl w:val="0"/>
          <w:numId w:val="0"/>
        </w:numPr>
        <w:jc w:val="both"/>
        <w:rPr>
          <w:rFonts w:hint="eastAsia"/>
        </w:rPr>
      </w:pPr>
      <w:r>
        <w:rPr>
          <w:rFonts w:hint="eastAsia"/>
        </w:rPr>
        <w:t>God commands you to come, without any further delay or preparation; to bring with you your sins, your unbelief, your insensibility, your heart, your will, your whole man, and to put them into Christ's hands.</w:t>
      </w:r>
    </w:p>
    <w:p>
      <w:pPr>
        <w:widowControl w:val="0"/>
        <w:numPr>
          <w:ilvl w:val="0"/>
          <w:numId w:val="0"/>
        </w:numPr>
        <w:jc w:val="both"/>
        <w:rPr>
          <w:rFonts w:hint="eastAsia"/>
        </w:rPr>
      </w:pPr>
      <w:r>
        <w:rPr>
          <w:rFonts w:hint="eastAsia"/>
        </w:rPr>
        <w:t>上帝命令你来，不要再拖延或预备；带着你的罪、你的不信、你的麻木不仁、你的心、你的意志、你的全人，把它们交在基督手中。</w:t>
      </w:r>
    </w:p>
    <w:p>
      <w:pPr>
        <w:widowControl w:val="0"/>
        <w:numPr>
          <w:ilvl w:val="0"/>
          <w:numId w:val="0"/>
        </w:numPr>
        <w:jc w:val="both"/>
        <w:rPr>
          <w:rFonts w:hint="eastAsia"/>
        </w:rPr>
      </w:pPr>
      <w:r>
        <w:rPr>
          <w:rFonts w:hint="eastAsia"/>
        </w:rPr>
        <w:t>God demands your immediate confidence and instant surrender to Christ. "Kiss the Son," is his message.</w:t>
      </w:r>
    </w:p>
    <w:p>
      <w:pPr>
        <w:widowControl w:val="0"/>
        <w:numPr>
          <w:ilvl w:val="0"/>
          <w:numId w:val="0"/>
        </w:numPr>
        <w:jc w:val="both"/>
        <w:rPr>
          <w:rFonts w:hint="eastAsia"/>
        </w:rPr>
      </w:pPr>
      <w:r>
        <w:rPr>
          <w:rFonts w:hint="eastAsia"/>
        </w:rPr>
        <w:t>上帝要求你立刻信靠基督，并立刻向基督降服。“当以嘴亲子，”是祂的信息。</w:t>
      </w:r>
    </w:p>
    <w:p>
      <w:pPr>
        <w:widowControl w:val="0"/>
        <w:numPr>
          <w:ilvl w:val="0"/>
          <w:numId w:val="0"/>
        </w:numPr>
        <w:jc w:val="both"/>
        <w:rPr>
          <w:rFonts w:hint="eastAsia"/>
        </w:rPr>
      </w:pPr>
      <w:r>
        <w:rPr>
          <w:rFonts w:hint="eastAsia"/>
        </w:rPr>
        <w:t>His word insists on your return, "Return unto the Lord thy God."</w:t>
      </w:r>
    </w:p>
    <w:p>
      <w:pPr>
        <w:widowControl w:val="0"/>
        <w:numPr>
          <w:ilvl w:val="0"/>
          <w:numId w:val="0"/>
        </w:numPr>
        <w:jc w:val="both"/>
        <w:rPr>
          <w:rFonts w:hint="eastAsia"/>
        </w:rPr>
      </w:pPr>
      <w:r>
        <w:rPr>
          <w:rFonts w:hint="eastAsia"/>
        </w:rPr>
        <w:t>祂的话坚持要你归回：“归向耶和华你的上帝。”</w:t>
      </w:r>
    </w:p>
    <w:p>
      <w:pPr>
        <w:widowControl w:val="0"/>
        <w:numPr>
          <w:ilvl w:val="0"/>
          <w:numId w:val="0"/>
        </w:numPr>
        <w:jc w:val="both"/>
        <w:rPr>
          <w:rFonts w:hint="eastAsia"/>
        </w:rPr>
      </w:pPr>
      <w:r>
        <w:rPr>
          <w:rFonts w:hint="eastAsia"/>
        </w:rPr>
        <w:t>It shows you that the real cause of the continuance of this distance is your unwillingness to let Christ save you in his own way, - and a desire to have the credit of removing your insensibility by your own prayers and tears.</w:t>
      </w:r>
    </w:p>
    <w:p>
      <w:pPr>
        <w:widowControl w:val="0"/>
        <w:numPr>
          <w:ilvl w:val="0"/>
          <w:numId w:val="0"/>
        </w:numPr>
        <w:jc w:val="both"/>
        <w:rPr>
          <w:rFonts w:hint="eastAsia"/>
        </w:rPr>
      </w:pPr>
      <w:r>
        <w:rPr>
          <w:rFonts w:hint="eastAsia"/>
        </w:rPr>
        <w:t>它向你显明，这距离持续的真正原因，是你不愿意让基督以祂自己的方式拯救你——以及一种渴望，藉着你自己的祷告和眼泪来消除你的麻木不仁，从而获得功劳。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6.Is not your insensibility one of your worst sins? A hard-hearted child is one of the most hateful of beings.</w:t>
      </w:r>
    </w:p>
    <w:p>
      <w:pPr>
        <w:widowControl w:val="0"/>
        <w:numPr>
          <w:ilvl w:val="0"/>
          <w:numId w:val="0"/>
        </w:numPr>
        <w:jc w:val="both"/>
        <w:rPr>
          <w:rFonts w:hint="eastAsia"/>
        </w:rPr>
      </w:pPr>
      <w:r>
        <w:rPr>
          <w:rFonts w:hint="eastAsia"/>
        </w:rPr>
        <w:t>6.你的麻木不仁岂不是你最坏的罪之一吗？一个铁石心肠的孩子是最可憎的存在之一。</w:t>
      </w:r>
    </w:p>
    <w:p>
      <w:pPr>
        <w:widowControl w:val="0"/>
        <w:numPr>
          <w:ilvl w:val="0"/>
          <w:numId w:val="0"/>
        </w:numPr>
        <w:jc w:val="both"/>
        <w:rPr>
          <w:rFonts w:hint="eastAsia"/>
        </w:rPr>
      </w:pPr>
      <w:r>
        <w:rPr>
          <w:rFonts w:hint="eastAsia"/>
        </w:rPr>
        <w:t>You may pity and excuse many things, but not hard-heartedness. "Thou art the man." Thou art the hard-hearted child!</w:t>
      </w:r>
    </w:p>
    <w:p>
      <w:pPr>
        <w:widowControl w:val="0"/>
        <w:numPr>
          <w:ilvl w:val="0"/>
          <w:numId w:val="0"/>
        </w:numPr>
        <w:jc w:val="both"/>
        <w:rPr>
          <w:rFonts w:hint="eastAsia"/>
        </w:rPr>
      </w:pPr>
      <w:r>
        <w:rPr>
          <w:rFonts w:hint="eastAsia"/>
        </w:rPr>
        <w:t>你可能怜悯和原谅许多事，但不能原谅铁石心肠。“你就是那人。”你就是那铁石心肠的孩子！</w:t>
      </w:r>
    </w:p>
    <w:p>
      <w:pPr>
        <w:widowControl w:val="0"/>
        <w:numPr>
          <w:ilvl w:val="0"/>
          <w:numId w:val="0"/>
        </w:numPr>
        <w:jc w:val="both"/>
        <w:rPr>
          <w:rFonts w:hint="eastAsia"/>
        </w:rPr>
      </w:pPr>
      <w:r>
        <w:rPr>
          <w:rFonts w:hint="eastAsia"/>
        </w:rPr>
        <w:t>Cease then to pity yourself, and learn only to condemn. Give this sin no quarter.</w:t>
      </w:r>
    </w:p>
    <w:p>
      <w:pPr>
        <w:widowControl w:val="0"/>
        <w:numPr>
          <w:ilvl w:val="0"/>
          <w:numId w:val="0"/>
        </w:numPr>
        <w:jc w:val="both"/>
        <w:rPr>
          <w:rFonts w:hint="eastAsia"/>
        </w:rPr>
      </w:pPr>
      <w:r>
        <w:rPr>
          <w:rFonts w:hint="eastAsia"/>
        </w:rPr>
        <w:t>那么，停止怜悯自己，只学习谴责。不要给这罪留任何余地。</w:t>
      </w:r>
    </w:p>
    <w:p>
      <w:pPr>
        <w:widowControl w:val="0"/>
        <w:numPr>
          <w:ilvl w:val="0"/>
          <w:numId w:val="0"/>
        </w:numPr>
        <w:jc w:val="both"/>
        <w:rPr>
          <w:rFonts w:hint="eastAsia"/>
        </w:rPr>
      </w:pPr>
      <w:r>
        <w:rPr>
          <w:rFonts w:hint="eastAsia"/>
        </w:rPr>
        <w:t>Treat it not as a misfortune, but as unmingled guiltiness. You may call it a disease; but remember that it is an inexcusable sin.</w:t>
      </w:r>
    </w:p>
    <w:p>
      <w:pPr>
        <w:widowControl w:val="0"/>
        <w:numPr>
          <w:ilvl w:val="0"/>
          <w:numId w:val="0"/>
        </w:numPr>
        <w:jc w:val="both"/>
        <w:rPr>
          <w:rFonts w:hint="eastAsia"/>
        </w:rPr>
      </w:pPr>
      <w:r>
        <w:rPr>
          <w:rFonts w:hint="eastAsia"/>
        </w:rPr>
        <w:t>不要把它当作不幸，而要把它当作纯粹的罪咎。你可以称它为疾病；但要记住，它是一种不可原谅的罪。</w:t>
      </w:r>
    </w:p>
    <w:p>
      <w:pPr>
        <w:widowControl w:val="0"/>
        <w:numPr>
          <w:ilvl w:val="0"/>
          <w:numId w:val="0"/>
        </w:numPr>
        <w:jc w:val="both"/>
        <w:rPr>
          <w:rFonts w:hint="eastAsia"/>
        </w:rPr>
      </w:pPr>
      <w:r>
        <w:rPr>
          <w:rFonts w:hint="eastAsia"/>
        </w:rPr>
        <w:t>It is one great all pervading sin added to your innumerable others. This should shut you up to Christ.</w:t>
      </w:r>
    </w:p>
    <w:p>
      <w:pPr>
        <w:widowControl w:val="0"/>
        <w:numPr>
          <w:ilvl w:val="0"/>
          <w:numId w:val="0"/>
        </w:numPr>
        <w:jc w:val="both"/>
        <w:rPr>
          <w:rFonts w:hint="eastAsia"/>
        </w:rPr>
      </w:pPr>
      <w:r>
        <w:rPr>
          <w:rFonts w:hint="eastAsia"/>
        </w:rPr>
        <w:t>这是加在你无数其他罪之上的一项巨大而普遍的罪。这应当使你归向基督。</w:t>
      </w:r>
    </w:p>
    <w:p>
      <w:pPr>
        <w:widowControl w:val="0"/>
        <w:numPr>
          <w:ilvl w:val="0"/>
          <w:numId w:val="0"/>
        </w:numPr>
        <w:jc w:val="both"/>
        <w:rPr>
          <w:rFonts w:hint="eastAsia"/>
        </w:rPr>
      </w:pPr>
      <w:r>
        <w:rPr>
          <w:rFonts w:hint="eastAsia"/>
        </w:rPr>
        <w:t>As an incurable leper you must go to him for cure. As a desperate criminal, you must go to him for pardon.</w:t>
      </w:r>
    </w:p>
    <w:p>
      <w:pPr>
        <w:widowControl w:val="0"/>
        <w:numPr>
          <w:ilvl w:val="0"/>
          <w:numId w:val="0"/>
        </w:numPr>
        <w:jc w:val="both"/>
        <w:rPr>
          <w:rFonts w:hint="eastAsia"/>
        </w:rPr>
      </w:pPr>
      <w:r>
        <w:rPr>
          <w:rFonts w:hint="eastAsia"/>
        </w:rPr>
        <w:t>你必须像一个无法治愈的麻风病人一样到祂那里去求医治。你必须像一个绝望的罪犯一样到祂那里去求赦免。</w:t>
      </w:r>
    </w:p>
    <w:p>
      <w:pPr>
        <w:widowControl w:val="0"/>
        <w:numPr>
          <w:ilvl w:val="0"/>
          <w:numId w:val="0"/>
        </w:numPr>
        <w:jc w:val="both"/>
        <w:rPr>
          <w:rFonts w:hint="eastAsia"/>
        </w:rPr>
      </w:pPr>
      <w:r>
        <w:rPr>
          <w:rFonts w:hint="eastAsia"/>
        </w:rPr>
        <w:t>Do not, I beseech you, add to this awful sin, the yet more damning sin of refusing to acknowledge Christ as the healer of all diseases, and the forgiver of all iniquities.</w:t>
      </w:r>
    </w:p>
    <w:p>
      <w:pPr>
        <w:widowControl w:val="0"/>
        <w:numPr>
          <w:ilvl w:val="0"/>
          <w:numId w:val="0"/>
        </w:numPr>
        <w:jc w:val="both"/>
        <w:rPr>
          <w:rFonts w:hint="eastAsia"/>
        </w:rPr>
      </w:pPr>
      <w:r>
        <w:rPr>
          <w:rFonts w:hint="eastAsia"/>
        </w:rPr>
        <w:t>我恳求你，不要在这可怕的罪之上，再加上那更该受咒诅的罪，就是拒绝承认基督是所有疾病的医治者，和所有罪孽的赦免者。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Repentance is only to be got from Christ. Why then should you make the want of it a reason for staying away from him?</w:t>
      </w:r>
    </w:p>
    <w:p>
      <w:pPr>
        <w:widowControl w:val="0"/>
        <w:numPr>
          <w:ilvl w:val="0"/>
          <w:numId w:val="0"/>
        </w:numPr>
        <w:jc w:val="both"/>
        <w:rPr>
          <w:rFonts w:hint="eastAsia"/>
        </w:rPr>
      </w:pPr>
      <w:r>
        <w:rPr>
          <w:rFonts w:hint="eastAsia"/>
        </w:rPr>
        <w:t>悔改只能从基督那里得到。那么你为什么要把缺乏悔改作为远离祂的理由呢？</w:t>
      </w:r>
    </w:p>
    <w:p>
      <w:pPr>
        <w:widowControl w:val="0"/>
        <w:numPr>
          <w:ilvl w:val="0"/>
          <w:numId w:val="0"/>
        </w:numPr>
        <w:jc w:val="both"/>
        <w:rPr>
          <w:rFonts w:hint="eastAsia"/>
        </w:rPr>
      </w:pPr>
      <w:r>
        <w:rPr>
          <w:rFonts w:hint="eastAsia"/>
        </w:rPr>
        <w:t>Go to Him for it. He is exalted to give it. If you speak of waiting, you only show that you are not sincere in your desire to have it.</w:t>
      </w:r>
    </w:p>
    <w:p>
      <w:pPr>
        <w:widowControl w:val="0"/>
        <w:numPr>
          <w:ilvl w:val="0"/>
          <w:numId w:val="0"/>
        </w:numPr>
        <w:jc w:val="both"/>
        <w:rPr>
          <w:rFonts w:hint="eastAsia"/>
        </w:rPr>
      </w:pPr>
      <w:r>
        <w:rPr>
          <w:rFonts w:hint="eastAsia"/>
        </w:rPr>
        <w:t>到祂那里去求。祂被高举要赐下它。如果你说到等候，那只表明你并非真心渴望得到它。</w:t>
      </w:r>
    </w:p>
    <w:p>
      <w:pPr>
        <w:widowControl w:val="0"/>
        <w:numPr>
          <w:ilvl w:val="0"/>
          <w:numId w:val="0"/>
        </w:numPr>
        <w:jc w:val="both"/>
        <w:rPr>
          <w:rFonts w:hint="eastAsia"/>
        </w:rPr>
      </w:pPr>
      <w:r>
        <w:rPr>
          <w:rFonts w:hint="eastAsia"/>
        </w:rPr>
        <w:t>No man in such circumstances would think of waiting.</w:t>
      </w:r>
    </w:p>
    <w:p>
      <w:pPr>
        <w:widowControl w:val="0"/>
        <w:numPr>
          <w:ilvl w:val="0"/>
          <w:numId w:val="0"/>
        </w:numPr>
        <w:jc w:val="both"/>
        <w:rPr>
          <w:rFonts w:hint="eastAsia"/>
        </w:rPr>
      </w:pPr>
      <w:r>
        <w:rPr>
          <w:rFonts w:hint="eastAsia"/>
        </w:rPr>
        <w:t>在这种情况下，没有人会想到等候。</w:t>
      </w:r>
    </w:p>
    <w:p>
      <w:pPr>
        <w:widowControl w:val="0"/>
        <w:numPr>
          <w:ilvl w:val="0"/>
          <w:numId w:val="0"/>
        </w:numPr>
        <w:jc w:val="both"/>
        <w:rPr>
          <w:rFonts w:hint="eastAsia"/>
        </w:rPr>
      </w:pPr>
      <w:r>
        <w:rPr>
          <w:rFonts w:hint="eastAsia"/>
        </w:rPr>
        <w:t>Your conviction of sin is to come, not by waiting, but by looking; looking to Him whom your sins have crucified, and whom, by your distrust and unbelief, you are crucifying afresh.</w:t>
      </w:r>
    </w:p>
    <w:p>
      <w:pPr>
        <w:widowControl w:val="0"/>
        <w:numPr>
          <w:ilvl w:val="0"/>
          <w:numId w:val="0"/>
        </w:numPr>
        <w:jc w:val="both"/>
        <w:rPr>
          <w:rFonts w:hint="eastAsia"/>
        </w:rPr>
      </w:pPr>
      <w:r>
        <w:rPr>
          <w:rFonts w:hint="eastAsia"/>
        </w:rPr>
        <w:t>你对罪的认识，并非来自等候，而是来自仰望；仰望那因你的罪而被钉十字架的主，以及你因不信任和不信而再次将祂钉十字架的主。</w:t>
      </w:r>
    </w:p>
    <w:p>
      <w:pPr>
        <w:widowControl w:val="0"/>
        <w:numPr>
          <w:ilvl w:val="0"/>
          <w:numId w:val="0"/>
        </w:numPr>
        <w:jc w:val="both"/>
        <w:rPr>
          <w:rFonts w:hint="eastAsia"/>
        </w:rPr>
      </w:pPr>
      <w:r>
        <w:rPr>
          <w:rFonts w:hint="eastAsia"/>
        </w:rPr>
        <w:t>It is written, "They shall look on me whom they have pierced, and they shall mourn?"</w:t>
      </w:r>
    </w:p>
    <w:p>
      <w:pPr>
        <w:widowControl w:val="0"/>
        <w:numPr>
          <w:ilvl w:val="0"/>
          <w:numId w:val="0"/>
        </w:numPr>
        <w:jc w:val="both"/>
        <w:rPr>
          <w:rFonts w:hint="eastAsia"/>
        </w:rPr>
      </w:pPr>
      <w:r>
        <w:rPr>
          <w:rFonts w:hint="eastAsia"/>
        </w:rPr>
        <w:t>经上记着说：“他们必仰望我，就是他们所扎的；他们必为祂哀哭。”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Beware of fancying that convictions are to save you, or that they are to be desired for their own sakes.</w:t>
      </w:r>
    </w:p>
    <w:p>
      <w:pPr>
        <w:widowControl w:val="0"/>
        <w:numPr>
          <w:ilvl w:val="0"/>
          <w:numId w:val="0"/>
        </w:numPr>
        <w:jc w:val="both"/>
        <w:rPr>
          <w:rFonts w:hint="eastAsia"/>
        </w:rPr>
      </w:pPr>
      <w:r>
        <w:rPr>
          <w:rFonts w:hint="eastAsia"/>
        </w:rPr>
        <w:t>谨防幻想认罪能拯救你，或者它们本身就值得渴慕。</w:t>
      </w:r>
    </w:p>
    <w:p>
      <w:pPr>
        <w:widowControl w:val="0"/>
        <w:numPr>
          <w:ilvl w:val="0"/>
          <w:numId w:val="0"/>
        </w:numPr>
        <w:jc w:val="both"/>
        <w:rPr>
          <w:rFonts w:hint="eastAsia"/>
        </w:rPr>
      </w:pPr>
      <w:r>
        <w:rPr>
          <w:rFonts w:hint="eastAsia"/>
        </w:rPr>
        <w:t>Thus writes an old minister, "I was put out of conceit with legal terrors; for I thought they were good, and only esteemed them happy that were under them; they came, but I found they did me ill; and unless the Lord had guided me thus, I think I should have died doting after them."</w:t>
      </w:r>
    </w:p>
    <w:p>
      <w:pPr>
        <w:widowControl w:val="0"/>
        <w:numPr>
          <w:ilvl w:val="0"/>
          <w:numId w:val="0"/>
        </w:numPr>
        <w:jc w:val="both"/>
        <w:rPr>
          <w:rFonts w:hint="eastAsia"/>
        </w:rPr>
      </w:pPr>
      <w:r>
        <w:rPr>
          <w:rFonts w:hint="eastAsia"/>
        </w:rPr>
        <w:t>一位老牧师这样写道：“我对律法的恐惧失去了信心；因为我曾以为它们是好的，只把那些在它们之下的人视为幸福；它们来了，但我发现它们对我不好；除非主这样引导我，否则我想我会因沉迷于它们而死。”</w:t>
      </w:r>
    </w:p>
    <w:p>
      <w:pPr>
        <w:widowControl w:val="0"/>
        <w:numPr>
          <w:ilvl w:val="0"/>
          <w:numId w:val="0"/>
        </w:numPr>
        <w:jc w:val="both"/>
        <w:rPr>
          <w:rFonts w:hint="eastAsia"/>
        </w:rPr>
      </w:pPr>
      <w:r>
        <w:rPr>
          <w:rFonts w:hint="eastAsia"/>
        </w:rPr>
        <w:t>And another says, "Sense of a dead, hard heart is an effectual means to draw to Christ; yea, more effectual than any other can be, because it is the poor, the blind, the naked, the miserable, that are invited."</w:t>
      </w:r>
    </w:p>
    <w:p>
      <w:pPr>
        <w:widowControl w:val="0"/>
        <w:numPr>
          <w:ilvl w:val="0"/>
          <w:numId w:val="0"/>
        </w:numPr>
        <w:jc w:val="both"/>
        <w:rPr>
          <w:rFonts w:hint="eastAsia"/>
        </w:rPr>
      </w:pPr>
      <w:r>
        <w:rPr>
          <w:rFonts w:hint="eastAsia"/>
        </w:rPr>
        <w:t>另一位说：“感觉到一颗死沉、刚硬的心，是吸引人到基督面前的有效方法；是的，比任何其他方法都更有效，因为受邀请的是贫穷的、瞎眼的、赤身的、悲惨的人。”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what is called a "law-work," preparatory to faith in Christ, let us consult the Acts of the Apostles.</w:t>
      </w:r>
    </w:p>
    <w:p>
      <w:pPr>
        <w:widowControl w:val="0"/>
        <w:numPr>
          <w:ilvl w:val="0"/>
          <w:numId w:val="0"/>
        </w:numPr>
        <w:jc w:val="both"/>
        <w:rPr>
          <w:rFonts w:hint="eastAsia"/>
        </w:rPr>
      </w:pPr>
      <w:r>
        <w:rPr>
          <w:rFonts w:hint="eastAsia"/>
        </w:rPr>
        <w:t>至于所谓的“律法之工”，即预备相信基督的工作，让我们查考使徒行传。</w:t>
      </w:r>
    </w:p>
    <w:p>
      <w:pPr>
        <w:widowControl w:val="0"/>
        <w:numPr>
          <w:ilvl w:val="0"/>
          <w:numId w:val="0"/>
        </w:numPr>
        <w:jc w:val="both"/>
        <w:rPr>
          <w:rFonts w:hint="eastAsia"/>
        </w:rPr>
      </w:pPr>
      <w:r>
        <w:rPr>
          <w:rFonts w:hint="eastAsia"/>
        </w:rPr>
        <w:t>There we have the preaching of the apostolic gospel and the fruits of it, in the conversion of thousands.</w:t>
      </w:r>
    </w:p>
    <w:p>
      <w:pPr>
        <w:widowControl w:val="0"/>
        <w:numPr>
          <w:ilvl w:val="0"/>
          <w:numId w:val="0"/>
        </w:numPr>
        <w:jc w:val="both"/>
        <w:rPr>
          <w:rFonts w:hint="eastAsia"/>
        </w:rPr>
      </w:pPr>
      <w:r>
        <w:rPr>
          <w:rFonts w:hint="eastAsia"/>
        </w:rPr>
        <w:t>在那里，我们看到使徒福音的传讲及其果效，即数千人的归信。</w:t>
      </w:r>
    </w:p>
    <w:p>
      <w:pPr>
        <w:widowControl w:val="0"/>
        <w:numPr>
          <w:ilvl w:val="0"/>
          <w:numId w:val="0"/>
        </w:numPr>
        <w:jc w:val="both"/>
        <w:rPr>
          <w:rFonts w:hint="eastAsia"/>
        </w:rPr>
      </w:pPr>
      <w:r>
        <w:rPr>
          <w:rFonts w:hint="eastAsia"/>
        </w:rPr>
        <w:t>We have several inspired sermons, addressed both to Jew and Gentile; but into none of these is the law introduced.</w:t>
      </w:r>
    </w:p>
    <w:p>
      <w:pPr>
        <w:widowControl w:val="0"/>
        <w:numPr>
          <w:ilvl w:val="0"/>
          <w:numId w:val="0"/>
        </w:numPr>
        <w:jc w:val="both"/>
        <w:rPr>
          <w:rFonts w:hint="eastAsia"/>
        </w:rPr>
      </w:pPr>
      <w:r>
        <w:rPr>
          <w:rFonts w:hint="eastAsia"/>
        </w:rPr>
        <w:t>我们有几篇受默示的讲道，既针对犹太人也针对外邦人；但这些讲道中都没有引入律法。</w:t>
      </w:r>
    </w:p>
    <w:p>
      <w:pPr>
        <w:widowControl w:val="0"/>
        <w:numPr>
          <w:ilvl w:val="0"/>
          <w:numId w:val="0"/>
        </w:numPr>
        <w:jc w:val="both"/>
        <w:rPr>
          <w:rFonts w:hint="eastAsia"/>
        </w:rPr>
      </w:pPr>
      <w:r>
        <w:rPr>
          <w:rFonts w:hint="eastAsia"/>
        </w:rPr>
        <w:t>That which pricked the hearts of the thousands at Pentecost was a simple narrative of the life, death, burial, and resurrection of Jesus of Nazareth, concluding with these awful words, which must have sounded like the trumpet of doom to those who heard them, "Therefore let all the house of Israel know, that God hath made that same Jesus, whom ye have crucified, both Lord and Christ."</w:t>
      </w:r>
    </w:p>
    <w:p>
      <w:pPr>
        <w:widowControl w:val="0"/>
        <w:numPr>
          <w:ilvl w:val="0"/>
          <w:numId w:val="0"/>
        </w:numPr>
        <w:jc w:val="both"/>
        <w:rPr>
          <w:rFonts w:hint="eastAsia"/>
        </w:rPr>
      </w:pPr>
      <w:r>
        <w:rPr>
          <w:rFonts w:hint="eastAsia"/>
        </w:rPr>
        <w:t>在五旬节刺透数千人心的，是关于拿撒勒人耶稣生平、死亡、埋葬和复活的简单叙述，并以这些可怕的话语结束，这些话语对听见的人来说必定像末日号筒一样：“故此，以色列全家当确实的知道，你们钉在十字架上的这位耶稣，上帝已经立祂为主为基督了。”</w:t>
      </w:r>
    </w:p>
    <w:p>
      <w:pPr>
        <w:widowControl w:val="0"/>
        <w:numPr>
          <w:ilvl w:val="0"/>
          <w:numId w:val="0"/>
        </w:numPr>
        <w:jc w:val="both"/>
        <w:rPr>
          <w:rFonts w:hint="eastAsia"/>
        </w:rPr>
      </w:pPr>
      <w:r>
        <w:rPr>
          <w:rFonts w:hint="eastAsia"/>
        </w:rPr>
        <w:t>These were words more terrible than law; more overwhelming than Sinai heard.</w:t>
      </w:r>
    </w:p>
    <w:p>
      <w:pPr>
        <w:widowControl w:val="0"/>
        <w:numPr>
          <w:ilvl w:val="0"/>
          <w:numId w:val="0"/>
        </w:numPr>
        <w:jc w:val="both"/>
        <w:rPr>
          <w:rFonts w:hint="eastAsia"/>
        </w:rPr>
      </w:pPr>
      <w:r>
        <w:rPr>
          <w:rFonts w:hint="eastAsia"/>
        </w:rPr>
        <w:t>这些话比律法更可怕；比西奈山所听见的更具压倒性。</w:t>
      </w:r>
    </w:p>
    <w:p>
      <w:pPr>
        <w:widowControl w:val="0"/>
        <w:numPr>
          <w:ilvl w:val="0"/>
          <w:numId w:val="0"/>
        </w:numPr>
        <w:jc w:val="both"/>
        <w:rPr>
          <w:rFonts w:hint="eastAsia"/>
        </w:rPr>
      </w:pPr>
      <w:r>
        <w:rPr>
          <w:rFonts w:hint="eastAsia"/>
        </w:rPr>
        <w:t>Awful as it would have been to be told, "Ye have broken the whole law of God;" what was this to being told, "Ye have crucified his Son?"</w:t>
      </w:r>
    </w:p>
    <w:p>
      <w:pPr>
        <w:widowControl w:val="0"/>
        <w:numPr>
          <w:ilvl w:val="0"/>
          <w:numId w:val="0"/>
        </w:numPr>
        <w:jc w:val="both"/>
        <w:rPr>
          <w:rFonts w:hint="eastAsia"/>
        </w:rPr>
      </w:pPr>
      <w:r>
        <w:rPr>
          <w:rFonts w:hint="eastAsia"/>
        </w:rPr>
        <w:t>即使被告知“你们违背了上帝所有的律法”已经够可怕了；但这与被告知“你们钉死了祂的儿子”相比又算得了什么呢？</w:t>
      </w:r>
    </w:p>
    <w:p>
      <w:pPr>
        <w:widowControl w:val="0"/>
        <w:numPr>
          <w:ilvl w:val="0"/>
          <w:numId w:val="0"/>
        </w:numPr>
        <w:jc w:val="both"/>
        <w:rPr>
          <w:rFonts w:hint="eastAsia"/>
        </w:rPr>
      </w:pPr>
      <w:r>
        <w:rPr>
          <w:rFonts w:hint="eastAsia"/>
        </w:rPr>
        <w:t>The sin of crucifying the Lord of glory was greater than that of breaking a thousand laws.</w:t>
      </w:r>
    </w:p>
    <w:p>
      <w:pPr>
        <w:widowControl w:val="0"/>
        <w:numPr>
          <w:ilvl w:val="0"/>
          <w:numId w:val="0"/>
        </w:numPr>
        <w:jc w:val="both"/>
        <w:rPr>
          <w:rFonts w:hint="eastAsia"/>
        </w:rPr>
      </w:pPr>
      <w:r>
        <w:rPr>
          <w:rFonts w:hint="eastAsia"/>
        </w:rPr>
        <w:t>钉死荣耀之主的罪，比违背一千条律法的罪更大。</w:t>
      </w:r>
    </w:p>
    <w:p>
      <w:pPr>
        <w:widowControl w:val="0"/>
        <w:numPr>
          <w:ilvl w:val="0"/>
          <w:numId w:val="0"/>
        </w:numPr>
        <w:jc w:val="both"/>
        <w:rPr>
          <w:rFonts w:hint="eastAsia"/>
        </w:rPr>
      </w:pPr>
      <w:r>
        <w:rPr>
          <w:rFonts w:hint="eastAsia"/>
        </w:rPr>
        <w:t>And yet in that very deed of consummate wickedness was contained the gospel of the grace of God.</w:t>
      </w:r>
    </w:p>
    <w:p>
      <w:pPr>
        <w:widowControl w:val="0"/>
        <w:numPr>
          <w:ilvl w:val="0"/>
          <w:numId w:val="0"/>
        </w:numPr>
        <w:jc w:val="both"/>
        <w:rPr>
          <w:rFonts w:hint="eastAsia"/>
        </w:rPr>
      </w:pPr>
      <w:r>
        <w:rPr>
          <w:rFonts w:hint="eastAsia"/>
        </w:rPr>
        <w:t>然而，在那极致邪恶的行为中，却包含了上帝恩典的福音。</w:t>
      </w:r>
    </w:p>
    <w:p>
      <w:pPr>
        <w:widowControl w:val="0"/>
        <w:numPr>
          <w:ilvl w:val="0"/>
          <w:numId w:val="0"/>
        </w:numPr>
        <w:jc w:val="both"/>
        <w:rPr>
          <w:rFonts w:hint="eastAsia"/>
        </w:rPr>
      </w:pPr>
      <w:r>
        <w:rPr>
          <w:rFonts w:hint="eastAsia"/>
        </w:rPr>
        <w:t>That which pronounced the sinner's condemnation, declared also his deliverance.</w:t>
      </w:r>
    </w:p>
    <w:p>
      <w:pPr>
        <w:widowControl w:val="0"/>
        <w:numPr>
          <w:ilvl w:val="0"/>
          <w:numId w:val="0"/>
        </w:numPr>
        <w:jc w:val="both"/>
        <w:rPr>
          <w:rFonts w:hint="eastAsia"/>
        </w:rPr>
      </w:pPr>
      <w:r>
        <w:rPr>
          <w:rFonts w:hint="eastAsia"/>
        </w:rPr>
        <w:t>那宣判罪人定罪的，也宣告了他的拯救。</w:t>
      </w:r>
    </w:p>
    <w:p>
      <w:pPr>
        <w:widowControl w:val="0"/>
        <w:numPr>
          <w:ilvl w:val="0"/>
          <w:numId w:val="0"/>
        </w:numPr>
        <w:jc w:val="both"/>
        <w:rPr>
          <w:rFonts w:hint="eastAsia"/>
        </w:rPr>
      </w:pPr>
      <w:r>
        <w:rPr>
          <w:rFonts w:hint="eastAsia"/>
        </w:rPr>
        <w:t>There was life in that death; and the nails which fastened the Son of God to the cross, let out the pent up stream of divine love upon the murderers themselves!</w:t>
      </w:r>
    </w:p>
    <w:p>
      <w:pPr>
        <w:widowControl w:val="0"/>
        <w:numPr>
          <w:ilvl w:val="0"/>
          <w:numId w:val="0"/>
        </w:numPr>
        <w:jc w:val="both"/>
        <w:rPr>
          <w:rFonts w:hint="eastAsia"/>
        </w:rPr>
      </w:pPr>
      <w:r>
        <w:rPr>
          <w:rFonts w:hint="eastAsia"/>
        </w:rPr>
        <w:t>在那死亡中有生命；钉住上帝儿子的钉子，将神圣之爱郁积的洪流倾泻在凶手自己身上！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was the apostolic hammer for breaking hard hearts in pieces; for producing repentance unto life.</w:t>
      </w:r>
    </w:p>
    <w:p>
      <w:pPr>
        <w:widowControl w:val="0"/>
        <w:numPr>
          <w:ilvl w:val="0"/>
          <w:numId w:val="0"/>
        </w:numPr>
        <w:jc w:val="both"/>
        <w:rPr>
          <w:rFonts w:hint="eastAsia"/>
        </w:rPr>
      </w:pPr>
      <w:r>
        <w:rPr>
          <w:rFonts w:hint="eastAsia"/>
        </w:rPr>
        <w:t>福音是使徒用来打碎刚硬之心的锤子；用来产生引向生命的悔改。</w:t>
      </w:r>
    </w:p>
    <w:p>
      <w:pPr>
        <w:widowControl w:val="0"/>
        <w:numPr>
          <w:ilvl w:val="0"/>
          <w:numId w:val="0"/>
        </w:numPr>
        <w:jc w:val="both"/>
        <w:rPr>
          <w:rFonts w:hint="eastAsia"/>
        </w:rPr>
      </w:pPr>
      <w:r>
        <w:rPr>
          <w:rFonts w:hint="eastAsia"/>
        </w:rPr>
        <w:t>It was a believed gospel that melted the obduracy of the self-righteous Jew; and nothing but the good news of God's free love, condemning the sin yet pardoning the sinner, will, in our own day, melt the heart and soften human rock-work into men."</w:t>
      </w:r>
    </w:p>
    <w:p>
      <w:pPr>
        <w:widowControl w:val="0"/>
        <w:numPr>
          <w:ilvl w:val="0"/>
          <w:numId w:val="0"/>
        </w:numPr>
        <w:jc w:val="both"/>
        <w:rPr>
          <w:rFonts w:hint="eastAsia"/>
        </w:rPr>
      </w:pPr>
      <w:r>
        <w:rPr>
          <w:rFonts w:hint="eastAsia"/>
        </w:rPr>
        <w:t>是相信的福音融化了自义犹太人的顽固；在我们这个时代，唯有上帝白白之爱的好消息——定罪却赦免罪人——才能融化人心，将人坚硬如石的心肠软化为肉心。”</w:t>
      </w:r>
    </w:p>
    <w:p>
      <w:pPr>
        <w:widowControl w:val="0"/>
        <w:numPr>
          <w:ilvl w:val="0"/>
          <w:numId w:val="0"/>
        </w:numPr>
        <w:jc w:val="both"/>
        <w:rPr>
          <w:rFonts w:hint="eastAsia"/>
        </w:rPr>
      </w:pPr>
      <w:r>
        <w:rPr>
          <w:rFonts w:hint="eastAsia"/>
        </w:rPr>
        <w:t>"Law and terrors do but harden;" and their power, though wielded by an Elijah, is feeble in comparison with that of a preached cross.</w:t>
      </w:r>
    </w:p>
    <w:p>
      <w:pPr>
        <w:widowControl w:val="0"/>
        <w:numPr>
          <w:ilvl w:val="0"/>
          <w:numId w:val="0"/>
        </w:numPr>
        <w:jc w:val="both"/>
        <w:rPr>
          <w:rFonts w:hint="eastAsia"/>
        </w:rPr>
      </w:pPr>
      <w:r>
        <w:rPr>
          <w:rFonts w:hint="eastAsia"/>
        </w:rPr>
        <w:t>“律法和恐惧只会使人刚硬；”它们的能力，即使由以利亚运用，与传讲的十字架相比也是微弱的。</w:t>
      </w:r>
    </w:p>
    <w:p>
      <w:pPr>
        <w:widowControl w:val="0"/>
        <w:numPr>
          <w:ilvl w:val="0"/>
          <w:numId w:val="0"/>
        </w:numPr>
        <w:jc w:val="both"/>
        <w:rPr>
          <w:rFonts w:hint="eastAsia"/>
        </w:rPr>
      </w:pPr>
      <w:r>
        <w:rPr>
          <w:rFonts w:hint="eastAsia"/>
        </w:rPr>
        <w:t>"O blessed cross of Christ," as Luther, using an old hymn, used to say, "there is no wood like thine!"</w:t>
      </w:r>
    </w:p>
    <w:p>
      <w:pPr>
        <w:widowControl w:val="0"/>
        <w:numPr>
          <w:ilvl w:val="0"/>
          <w:numId w:val="0"/>
        </w:numPr>
        <w:jc w:val="both"/>
        <w:rPr>
          <w:rFonts w:hint="eastAsia"/>
        </w:rPr>
      </w:pPr>
      <w:r>
        <w:rPr>
          <w:rFonts w:hint="eastAsia"/>
        </w:rPr>
        <w:t>路德曾引用一首古老的赞美诗说：“哦，蒙福的基督十字架，没有像你这样的木头！”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 repentance signifies in the Greek, "change of mind;" and this change the Holy Spirit produces in connection with the gospel, not the law.</w:t>
      </w:r>
    </w:p>
    <w:p>
      <w:pPr>
        <w:widowControl w:val="0"/>
        <w:numPr>
          <w:ilvl w:val="0"/>
          <w:numId w:val="0"/>
        </w:numPr>
        <w:jc w:val="both"/>
        <w:rPr>
          <w:rFonts w:hint="eastAsia"/>
        </w:rPr>
      </w:pPr>
      <w:r>
        <w:rPr>
          <w:rFonts w:hint="eastAsia"/>
        </w:rPr>
        <w:t>悔改这个词在希腊文中的意思是“心思的改变；”圣灵在与福音而非律法相关联的情况下产生这种改变。</w:t>
      </w:r>
    </w:p>
    <w:p>
      <w:pPr>
        <w:widowControl w:val="0"/>
        <w:numPr>
          <w:ilvl w:val="0"/>
          <w:numId w:val="0"/>
        </w:numPr>
        <w:jc w:val="both"/>
        <w:rPr>
          <w:rFonts w:hint="eastAsia"/>
        </w:rPr>
      </w:pPr>
      <w:r>
        <w:rPr>
          <w:rFonts w:hint="eastAsia"/>
        </w:rPr>
        <w:t>"Repent and believe the gospel: does not mean get repentance by the law, and then believe the gospel; but let this good news about the kingdom which I am preaching, lead you to change your views and receive the gospel.</w:t>
      </w:r>
    </w:p>
    <w:p>
      <w:pPr>
        <w:widowControl w:val="0"/>
        <w:numPr>
          <w:ilvl w:val="0"/>
          <w:numId w:val="0"/>
        </w:numPr>
        <w:jc w:val="both"/>
        <w:rPr>
          <w:rFonts w:hint="eastAsia"/>
        </w:rPr>
      </w:pPr>
      <w:r>
        <w:rPr>
          <w:rFonts w:hint="eastAsia"/>
        </w:rPr>
        <w:t>“悔改并相信福音：并非指藉着律法悔改，然后相信福音；而是让我所传讲的关于天国的好消息，引导你改变你的观点并接受福音。</w:t>
      </w:r>
    </w:p>
    <w:p>
      <w:pPr>
        <w:widowControl w:val="0"/>
        <w:numPr>
          <w:ilvl w:val="0"/>
          <w:numId w:val="0"/>
        </w:numPr>
        <w:jc w:val="both"/>
        <w:rPr>
          <w:rFonts w:hint="eastAsia"/>
        </w:rPr>
      </w:pPr>
      <w:r>
        <w:rPr>
          <w:rFonts w:hint="eastAsia"/>
        </w:rPr>
        <w:t>Repentance being put before faith here, simply implies, that there must be a turning from what is false in order to the reception of what is true.</w:t>
      </w:r>
    </w:p>
    <w:p>
      <w:pPr>
        <w:widowControl w:val="0"/>
        <w:numPr>
          <w:ilvl w:val="0"/>
          <w:numId w:val="0"/>
        </w:numPr>
        <w:jc w:val="both"/>
        <w:rPr>
          <w:rFonts w:hint="eastAsia"/>
        </w:rPr>
      </w:pPr>
      <w:r>
        <w:rPr>
          <w:rFonts w:hint="eastAsia"/>
        </w:rPr>
        <w:t>悔改在此置于信心之前，仅仅意味着，为了接受真实的，必须先转离虚假的。</w:t>
      </w:r>
    </w:p>
    <w:p>
      <w:pPr>
        <w:widowControl w:val="0"/>
        <w:numPr>
          <w:ilvl w:val="0"/>
          <w:numId w:val="0"/>
        </w:numPr>
        <w:jc w:val="both"/>
        <w:rPr>
          <w:rFonts w:hint="eastAsia"/>
        </w:rPr>
      </w:pPr>
      <w:r>
        <w:rPr>
          <w:rFonts w:hint="eastAsia"/>
        </w:rPr>
        <w:t>If I would turn my face to the north, I must turn it from the south; yet I should not think of calling the one of these preparatory to the other.</w:t>
      </w:r>
    </w:p>
    <w:p>
      <w:pPr>
        <w:widowControl w:val="0"/>
        <w:numPr>
          <w:ilvl w:val="0"/>
          <w:numId w:val="0"/>
        </w:numPr>
        <w:jc w:val="both"/>
        <w:rPr>
          <w:rFonts w:hint="eastAsia"/>
        </w:rPr>
      </w:pPr>
      <w:r>
        <w:rPr>
          <w:rFonts w:hint="eastAsia"/>
        </w:rPr>
        <w:t>如果我想把脸转向北方，我必须先从南方转开；然而我不应该认为这两者中的一个是另一个的预备。</w:t>
      </w:r>
    </w:p>
    <w:p>
      <w:pPr>
        <w:widowControl w:val="0"/>
        <w:numPr>
          <w:ilvl w:val="0"/>
          <w:numId w:val="0"/>
        </w:numPr>
        <w:jc w:val="both"/>
        <w:rPr>
          <w:rFonts w:hint="eastAsia"/>
        </w:rPr>
      </w:pPr>
      <w:r>
        <w:rPr>
          <w:rFonts w:hint="eastAsia"/>
        </w:rPr>
        <w:t>They must, in the nature of things, go together. Repentance, then, is not, in any sense, a preliminary qualification for faith, - least of all in the sense of sorrow for sin.</w:t>
      </w:r>
    </w:p>
    <w:p>
      <w:pPr>
        <w:widowControl w:val="0"/>
        <w:numPr>
          <w:ilvl w:val="0"/>
          <w:numId w:val="0"/>
        </w:numPr>
        <w:jc w:val="both"/>
        <w:rPr>
          <w:rFonts w:hint="eastAsia"/>
        </w:rPr>
      </w:pPr>
      <w:r>
        <w:rPr>
          <w:rFonts w:hint="eastAsia"/>
        </w:rPr>
        <w:t>它们在事物的本质上必须同时发生。那么，悔改在任何意义上都不是信心的初步资格——尤其不是指为罪忧伤。</w:t>
      </w:r>
    </w:p>
    <w:p>
      <w:pPr>
        <w:widowControl w:val="0"/>
        <w:numPr>
          <w:ilvl w:val="0"/>
          <w:numId w:val="0"/>
        </w:numPr>
        <w:jc w:val="both"/>
        <w:rPr>
          <w:rFonts w:hint="eastAsia"/>
        </w:rPr>
      </w:pPr>
      <w:r>
        <w:rPr>
          <w:rFonts w:hint="eastAsia"/>
        </w:rPr>
        <w:t>"It must be reckoned a settled point," says Calvin, "that repentance not only immediately follows upon faith, but springs out of it...They who think that repentance goes before faith, instead of flowing from or being produced by it, as fruit from a tree, have never understood its nature.</w:t>
      </w:r>
    </w:p>
    <w:p>
      <w:pPr>
        <w:widowControl w:val="0"/>
        <w:numPr>
          <w:ilvl w:val="0"/>
          <w:numId w:val="0"/>
        </w:numPr>
        <w:jc w:val="both"/>
        <w:rPr>
          <w:rFonts w:hint="eastAsia"/>
        </w:rPr>
      </w:pPr>
      <w:r>
        <w:rPr>
          <w:rFonts w:hint="eastAsia"/>
        </w:rPr>
        <w:t>加尔文说：“必须认定这是一个确定的观点，悔改不仅立刻跟在信心之后，而且是从信心产生的……那些认为悔改在信心之前，而不是像果子从树上长出来那样，从信心流出或由信心产生的人，从未理解过它的本质。</w:t>
      </w:r>
    </w:p>
    <w:p>
      <w:pPr>
        <w:widowControl w:val="0"/>
        <w:numPr>
          <w:ilvl w:val="0"/>
          <w:numId w:val="0"/>
        </w:numPr>
        <w:jc w:val="both"/>
        <w:rPr>
          <w:rFonts w:hint="eastAsia"/>
        </w:rPr>
      </w:pPr>
      <w:r>
        <w:rPr>
          <w:rFonts w:hint="eastAsia"/>
        </w:rPr>
        <w:t>And Dr. Colquahoun remarks, "Justifying and saving faith is the mean of true repentance; and this repentance is not the mean but the end of that faith."</w:t>
      </w:r>
    </w:p>
    <w:p>
      <w:pPr>
        <w:widowControl w:val="0"/>
        <w:numPr>
          <w:ilvl w:val="0"/>
          <w:numId w:val="0"/>
        </w:numPr>
        <w:jc w:val="both"/>
        <w:rPr>
          <w:rFonts w:hint="eastAsia"/>
        </w:rPr>
      </w:pPr>
      <w:r>
        <w:rPr>
          <w:rFonts w:hint="eastAsia"/>
        </w:rPr>
        <w:t>柯尔库洪博士评论说：“称义和拯救的信心是真正悔改的方法；这种悔改并非那种信心的手段，而是那种信心的目的。”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terror of conscience may go before faith, I do not doubt. But such terror is very unlike Bible repentance;</w:t>
      </w:r>
    </w:p>
    <w:p>
      <w:pPr>
        <w:widowControl w:val="0"/>
        <w:numPr>
          <w:ilvl w:val="0"/>
          <w:numId w:val="0"/>
        </w:numPr>
        <w:jc w:val="both"/>
        <w:rPr>
          <w:rFonts w:hint="eastAsia"/>
        </w:rPr>
      </w:pPr>
      <w:r>
        <w:rPr>
          <w:rFonts w:hint="eastAsia"/>
        </w:rPr>
        <w:t>良心的恐惧可能在信心之前，我对此毫不怀疑。但这种恐惧与圣经的悔改截然不同；</w:t>
      </w:r>
    </w:p>
    <w:p>
      <w:pPr>
        <w:widowControl w:val="0"/>
        <w:numPr>
          <w:ilvl w:val="0"/>
          <w:numId w:val="0"/>
        </w:numPr>
        <w:jc w:val="both"/>
        <w:rPr>
          <w:rFonts w:hint="eastAsia"/>
        </w:rPr>
      </w:pPr>
      <w:r>
        <w:rPr>
          <w:rFonts w:hint="eastAsia"/>
        </w:rPr>
        <w:t>and its tendency is to draw men away from, not to, the cross.</w:t>
      </w:r>
    </w:p>
    <w:p>
      <w:pPr>
        <w:widowControl w:val="0"/>
        <w:numPr>
          <w:ilvl w:val="0"/>
          <w:numId w:val="0"/>
        </w:numPr>
        <w:jc w:val="both"/>
        <w:rPr>
          <w:rFonts w:hint="eastAsia"/>
        </w:rPr>
      </w:pPr>
      <w:r>
        <w:rPr>
          <w:rFonts w:hint="eastAsia"/>
        </w:rPr>
        <w:t>它的倾向是把人从十字架上拉开，而不是引向十字架。</w:t>
      </w:r>
    </w:p>
    <w:p>
      <w:pPr>
        <w:widowControl w:val="0"/>
        <w:numPr>
          <w:ilvl w:val="0"/>
          <w:numId w:val="0"/>
        </w:numPr>
        <w:jc w:val="both"/>
        <w:rPr>
          <w:rFonts w:hint="eastAsia"/>
        </w:rPr>
      </w:pPr>
      <w:r>
        <w:rPr>
          <w:rFonts w:hint="eastAsia"/>
        </w:rPr>
        <w:t>Alarms, such as these, are not uncommon among unbelieving men, such as Ahab and Judas. They will be heard with awful distinctness in hell; but they are not repentance.</w:t>
      </w:r>
    </w:p>
    <w:p>
      <w:pPr>
        <w:widowControl w:val="0"/>
        <w:numPr>
          <w:ilvl w:val="0"/>
          <w:numId w:val="0"/>
        </w:numPr>
        <w:jc w:val="both"/>
        <w:rPr>
          <w:rFonts w:hint="eastAsia"/>
        </w:rPr>
      </w:pPr>
      <w:r>
        <w:rPr>
          <w:rFonts w:hint="eastAsia"/>
        </w:rPr>
        <w:t>诸如此类的警报，在不信的人中间并不少见，例如亚哈和犹大。它们将在地狱中以可怕的清晰度被听到；但它们并非悔改。</w:t>
      </w:r>
    </w:p>
    <w:p>
      <w:pPr>
        <w:widowControl w:val="0"/>
        <w:numPr>
          <w:ilvl w:val="0"/>
          <w:numId w:val="0"/>
        </w:numPr>
        <w:jc w:val="both"/>
        <w:rPr>
          <w:rFonts w:hint="eastAsia"/>
        </w:rPr>
      </w:pPr>
      <w:r>
        <w:rPr>
          <w:rFonts w:hint="eastAsia"/>
        </w:rPr>
        <w:t>Sorrow for sin comes from apprehension of the mercy of God in Christ, from the sight of the cross and of the love which the cross reveals.</w:t>
      </w:r>
    </w:p>
    <w:p>
      <w:pPr>
        <w:widowControl w:val="0"/>
        <w:numPr>
          <w:ilvl w:val="0"/>
          <w:numId w:val="0"/>
        </w:numPr>
        <w:jc w:val="both"/>
        <w:rPr>
          <w:rFonts w:hint="eastAsia"/>
        </w:rPr>
      </w:pPr>
      <w:r>
        <w:rPr>
          <w:rFonts w:hint="eastAsia"/>
        </w:rPr>
        <w:t>为罪忧伤来自对基督里上帝怜悯的领悟，来自对十字架以及十字架所启示之爱的看见。</w:t>
      </w:r>
    </w:p>
    <w:p>
      <w:pPr>
        <w:widowControl w:val="0"/>
        <w:numPr>
          <w:ilvl w:val="0"/>
          <w:numId w:val="0"/>
        </w:numPr>
        <w:jc w:val="both"/>
        <w:rPr>
          <w:rFonts w:hint="eastAsia"/>
        </w:rPr>
      </w:pPr>
      <w:r>
        <w:rPr>
          <w:rFonts w:hint="eastAsia"/>
        </w:rPr>
        <w:t>The broken and the contrite heart is the result of our believing the glad tidings of God's free love, in the death and resurrection of his Son.</w:t>
      </w:r>
    </w:p>
    <w:p>
      <w:pPr>
        <w:widowControl w:val="0"/>
        <w:numPr>
          <w:ilvl w:val="0"/>
          <w:numId w:val="0"/>
        </w:numPr>
        <w:jc w:val="both"/>
        <w:rPr>
          <w:rFonts w:hint="eastAsia"/>
        </w:rPr>
      </w:pPr>
      <w:r>
        <w:rPr>
          <w:rFonts w:hint="eastAsia"/>
        </w:rPr>
        <w:t>破碎痛悔的心，是我们相信上帝在祂儿子死而复活中所显白白之爱的佳音的结果。</w:t>
      </w:r>
    </w:p>
    <w:p>
      <w:pPr>
        <w:widowControl w:val="0"/>
        <w:numPr>
          <w:ilvl w:val="0"/>
          <w:numId w:val="0"/>
        </w:numPr>
        <w:jc w:val="both"/>
        <w:rPr>
          <w:rFonts w:hint="eastAsia"/>
        </w:rPr>
      </w:pPr>
      <w:r>
        <w:rPr>
          <w:rFonts w:hint="eastAsia"/>
        </w:rPr>
        <w:t>Few things are more dangerous to the anxious soul than the endeavors to get convictions, and terrors, and humiliations, as preliminaries to believing the gospel.</w:t>
      </w:r>
    </w:p>
    <w:p>
      <w:pPr>
        <w:widowControl w:val="0"/>
        <w:numPr>
          <w:ilvl w:val="0"/>
          <w:numId w:val="0"/>
        </w:numPr>
        <w:jc w:val="both"/>
        <w:rPr>
          <w:rFonts w:hint="eastAsia"/>
        </w:rPr>
      </w:pPr>
      <w:r>
        <w:rPr>
          <w:rFonts w:hint="eastAsia"/>
        </w:rPr>
        <w:t>对于焦虑的灵魂来说，很少有比试图获得认罪、恐惧和羞辱，作为相信福音的预备，更危险的事情了。</w:t>
      </w:r>
    </w:p>
    <w:p>
      <w:pPr>
        <w:widowControl w:val="0"/>
        <w:numPr>
          <w:ilvl w:val="0"/>
          <w:numId w:val="0"/>
        </w:numPr>
        <w:jc w:val="both"/>
        <w:rPr>
          <w:rFonts w:hint="eastAsia"/>
        </w:rPr>
      </w:pPr>
      <w:r>
        <w:rPr>
          <w:rFonts w:hint="eastAsia"/>
        </w:rPr>
        <w:t>They who would tell a sinner that the reason of his not finding peace is that he is not anxious enough, nor convicted enough, nor humble enough, are enemies to the cross of Christ.</w:t>
      </w:r>
    </w:p>
    <w:p>
      <w:pPr>
        <w:widowControl w:val="0"/>
        <w:numPr>
          <w:ilvl w:val="0"/>
          <w:numId w:val="0"/>
        </w:numPr>
        <w:jc w:val="both"/>
        <w:rPr>
          <w:rFonts w:hint="eastAsia"/>
        </w:rPr>
      </w:pPr>
      <w:r>
        <w:rPr>
          <w:rFonts w:hint="eastAsia"/>
        </w:rPr>
        <w:t>那些告诉罪人他找不到平安的原因是他不够焦虑，不够认罪，不够谦卑的人，是基督十字架的仇敌。</w:t>
      </w:r>
    </w:p>
    <w:p>
      <w:pPr>
        <w:widowControl w:val="0"/>
        <w:numPr>
          <w:ilvl w:val="0"/>
          <w:numId w:val="0"/>
        </w:numPr>
        <w:jc w:val="both"/>
        <w:rPr>
          <w:rFonts w:hint="eastAsia"/>
        </w:rPr>
      </w:pPr>
      <w:r>
        <w:rPr>
          <w:rFonts w:hint="eastAsia"/>
        </w:rPr>
        <w:t>They who would inculcate a course of prayer, and humiliation, and self-examination, and dealing with the law, in order to believing in Christ, are teaching what is the very essence of Popery;</w:t>
      </w:r>
    </w:p>
    <w:p>
      <w:pPr>
        <w:widowControl w:val="0"/>
        <w:numPr>
          <w:ilvl w:val="0"/>
          <w:numId w:val="0"/>
        </w:numPr>
        <w:jc w:val="both"/>
        <w:rPr>
          <w:rFonts w:hint="eastAsia"/>
        </w:rPr>
      </w:pPr>
      <w:r>
        <w:rPr>
          <w:rFonts w:hint="eastAsia"/>
        </w:rPr>
        <w:t>那些为了相信基督而灌输祷告、羞辱、自我省察和处理律法的人，正在教导罗马天主教的本质；</w:t>
      </w:r>
    </w:p>
    <w:p>
      <w:pPr>
        <w:widowControl w:val="0"/>
        <w:numPr>
          <w:ilvl w:val="0"/>
          <w:numId w:val="0"/>
        </w:numPr>
        <w:jc w:val="both"/>
        <w:rPr>
          <w:rFonts w:hint="eastAsia"/>
        </w:rPr>
      </w:pPr>
      <w:r>
        <w:rPr>
          <w:rFonts w:hint="eastAsia"/>
        </w:rPr>
        <w:t>not the less poisonous and perilous, because refined from Romish grossness, and administered under the name of gospel.</w:t>
      </w:r>
    </w:p>
    <w:p>
      <w:pPr>
        <w:widowControl w:val="0"/>
        <w:numPr>
          <w:ilvl w:val="0"/>
          <w:numId w:val="0"/>
        </w:numPr>
        <w:jc w:val="both"/>
        <w:rPr>
          <w:rFonts w:hint="eastAsia"/>
        </w:rPr>
      </w:pPr>
      <w:r>
        <w:rPr>
          <w:rFonts w:hint="eastAsia"/>
        </w:rPr>
        <w:t>并非因为从罗马天主教的粗俗中提炼出来，并以福音的名义施行，就减少了其毒性和危险性。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asks no preparation of any kind whatsoever, - legal or evangelical, outward, or inward, - in the coming sinner.</w:t>
      </w:r>
    </w:p>
    <w:p>
      <w:pPr>
        <w:widowControl w:val="0"/>
        <w:numPr>
          <w:ilvl w:val="0"/>
          <w:numId w:val="0"/>
        </w:numPr>
        <w:jc w:val="both"/>
        <w:rPr>
          <w:rFonts w:hint="eastAsia"/>
        </w:rPr>
      </w:pPr>
      <w:r>
        <w:rPr>
          <w:rFonts w:hint="eastAsia"/>
        </w:rPr>
        <w:t>基督对将要来的罪人，不要求任何种类的预备——无论是律法的还是福音的，外在的还是内在的。</w:t>
      </w:r>
    </w:p>
    <w:p>
      <w:pPr>
        <w:widowControl w:val="0"/>
        <w:numPr>
          <w:ilvl w:val="0"/>
          <w:numId w:val="0"/>
        </w:numPr>
        <w:jc w:val="both"/>
        <w:rPr>
          <w:rFonts w:hint="eastAsia"/>
        </w:rPr>
      </w:pPr>
      <w:r>
        <w:rPr>
          <w:rFonts w:hint="eastAsia"/>
        </w:rPr>
        <w:t>And he that will not come as he is shall never be received at all.</w:t>
      </w:r>
    </w:p>
    <w:p>
      <w:pPr>
        <w:widowControl w:val="0"/>
        <w:numPr>
          <w:ilvl w:val="0"/>
          <w:numId w:val="0"/>
        </w:numPr>
        <w:jc w:val="both"/>
        <w:rPr>
          <w:rFonts w:hint="eastAsia"/>
        </w:rPr>
      </w:pPr>
      <w:r>
        <w:rPr>
          <w:rFonts w:hint="eastAsia"/>
        </w:rPr>
        <w:t>凡不照他本来的样子来的，就永不被接纳。</w:t>
      </w:r>
    </w:p>
    <w:p>
      <w:pPr>
        <w:widowControl w:val="0"/>
        <w:numPr>
          <w:ilvl w:val="0"/>
          <w:numId w:val="0"/>
        </w:numPr>
        <w:jc w:val="both"/>
        <w:rPr>
          <w:rFonts w:hint="eastAsia"/>
        </w:rPr>
      </w:pPr>
      <w:r>
        <w:rPr>
          <w:rFonts w:hint="eastAsia"/>
        </w:rPr>
        <w:t>It is not exercised souls, nor penitent believers, nor well humbled seekers, nor earnest users of the means, nor any of the better class of Adam's sons and daughters, but "sinner", that Christ welcomes.</w:t>
      </w:r>
    </w:p>
    <w:p>
      <w:pPr>
        <w:widowControl w:val="0"/>
        <w:numPr>
          <w:ilvl w:val="0"/>
          <w:numId w:val="0"/>
        </w:numPr>
        <w:jc w:val="both"/>
        <w:rPr>
          <w:rFonts w:hint="eastAsia"/>
        </w:rPr>
      </w:pPr>
      <w:r>
        <w:rPr>
          <w:rFonts w:hint="eastAsia"/>
        </w:rPr>
        <w:t>基督欢迎的，并非操练的灵魂，也非悔改的信徒，也非谦卑的寻求者，也非热心使用方法的人，也非亚当任何较好阶层的儿女，而是“罪人”。</w:t>
      </w:r>
    </w:p>
    <w:p>
      <w:pPr>
        <w:widowControl w:val="0"/>
        <w:numPr>
          <w:ilvl w:val="0"/>
          <w:numId w:val="0"/>
        </w:numPr>
        <w:jc w:val="both"/>
        <w:rPr>
          <w:rFonts w:hint="eastAsia"/>
        </w:rPr>
      </w:pPr>
      <w:r>
        <w:rPr>
          <w:rFonts w:hint="eastAsia"/>
        </w:rPr>
        <w:t>He came not to call the righteous, but sinners to repentance. This man receiveth sinners.</w:t>
      </w:r>
    </w:p>
    <w:p>
      <w:pPr>
        <w:widowControl w:val="0"/>
        <w:numPr>
          <w:ilvl w:val="0"/>
          <w:numId w:val="0"/>
        </w:numPr>
        <w:jc w:val="both"/>
        <w:rPr>
          <w:rFonts w:hint="eastAsia"/>
        </w:rPr>
      </w:pPr>
      <w:r>
        <w:rPr>
          <w:rFonts w:hint="eastAsia"/>
        </w:rPr>
        <w:t>祂来不是召义人，乃是召罪人悔改。这人接待罪人。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Spurious repentance, the produce and expression of unbelief and self-righteousness, may be found previous to faith - just as all manner of evils abound in the soul before it believes.</w:t>
      </w:r>
    </w:p>
    <w:p>
      <w:pPr>
        <w:widowControl w:val="0"/>
        <w:numPr>
          <w:ilvl w:val="0"/>
          <w:numId w:val="0"/>
        </w:numPr>
        <w:jc w:val="both"/>
        <w:rPr>
          <w:rFonts w:hint="eastAsia"/>
        </w:rPr>
      </w:pPr>
      <w:r>
        <w:rPr>
          <w:rFonts w:hint="eastAsia"/>
        </w:rPr>
        <w:t>虚假的悔改，是不信和自义的产物和表现，可能在信心之前被发现——正如在灵魂相信之前，各种各样的邪恶在其中盛行一样。</w:t>
      </w:r>
    </w:p>
    <w:p>
      <w:pPr>
        <w:widowControl w:val="0"/>
        <w:numPr>
          <w:ilvl w:val="0"/>
          <w:numId w:val="0"/>
        </w:numPr>
        <w:jc w:val="both"/>
        <w:rPr>
          <w:rFonts w:hint="eastAsia"/>
        </w:rPr>
      </w:pPr>
      <w:r>
        <w:rPr>
          <w:rFonts w:hint="eastAsia"/>
        </w:rPr>
        <w:t>But when faith comes, it comes not as the result of this self-wrought repentance, but in spite of it; and this so called repentance will be afterwards regarded by the believing soul as one of those self-righteous efforts, whose only tendency was to keep the sinner from the Saviour.</w:t>
      </w:r>
    </w:p>
    <w:p>
      <w:pPr>
        <w:widowControl w:val="0"/>
        <w:numPr>
          <w:ilvl w:val="0"/>
          <w:numId w:val="0"/>
        </w:numPr>
        <w:jc w:val="both"/>
        <w:rPr>
          <w:rFonts w:hint="eastAsia"/>
        </w:rPr>
      </w:pPr>
      <w:r>
        <w:rPr>
          <w:rFonts w:hint="eastAsia"/>
        </w:rPr>
        <w:t>但当信心来临时，它并非这种自我作成的悔改的结果，而是不顾它的；这种所谓的悔改，后来会被相信的灵魂视为那些自义的努力之一，其唯一的倾向就是使罪人远离救主。</w:t>
      </w:r>
    </w:p>
    <w:p>
      <w:pPr>
        <w:widowControl w:val="0"/>
        <w:numPr>
          <w:ilvl w:val="0"/>
          <w:numId w:val="0"/>
        </w:numPr>
        <w:jc w:val="both"/>
        <w:rPr>
          <w:rFonts w:hint="eastAsia"/>
        </w:rPr>
      </w:pPr>
      <w:r>
        <w:rPr>
          <w:rFonts w:hint="eastAsia"/>
        </w:rPr>
        <w:t>They who call on penitent sinners to believe, mistake both repentance and faith; and that which they teach is no glad tidings to the sinner.</w:t>
      </w:r>
    </w:p>
    <w:p>
      <w:pPr>
        <w:widowControl w:val="0"/>
        <w:numPr>
          <w:ilvl w:val="0"/>
          <w:numId w:val="0"/>
        </w:numPr>
        <w:jc w:val="both"/>
        <w:rPr>
          <w:rFonts w:hint="eastAsia"/>
        </w:rPr>
      </w:pPr>
      <w:r>
        <w:rPr>
          <w:rFonts w:hint="eastAsia"/>
        </w:rPr>
        <w:t>那些呼召悔改的罪人相信的人，既误解了悔改也误解了信心；他们所教导的对罪人来说并非佳音。</w:t>
      </w:r>
    </w:p>
    <w:p>
      <w:pPr>
        <w:widowControl w:val="0"/>
        <w:numPr>
          <w:ilvl w:val="0"/>
          <w:numId w:val="0"/>
        </w:numPr>
        <w:jc w:val="both"/>
        <w:rPr>
          <w:rFonts w:hint="eastAsia"/>
        </w:rPr>
      </w:pPr>
      <w:r>
        <w:rPr>
          <w:rFonts w:hint="eastAsia"/>
        </w:rPr>
        <w:t>To the better class of sinners (if such there be), who have by laborious efforts got themselves sufficiently humbled, it may be glad tidings;</w:t>
      </w:r>
    </w:p>
    <w:p>
      <w:pPr>
        <w:widowControl w:val="0"/>
        <w:numPr>
          <w:ilvl w:val="0"/>
          <w:numId w:val="0"/>
        </w:numPr>
        <w:jc w:val="both"/>
        <w:rPr>
          <w:rFonts w:hint="eastAsia"/>
        </w:rPr>
      </w:pPr>
      <w:r>
        <w:rPr>
          <w:rFonts w:hint="eastAsia"/>
        </w:rPr>
        <w:t>对于那些（如果存在的话）藉着辛勤努力使自己充分谦卑的较好阶层的罪人来说，这可能是佳音；</w:t>
      </w:r>
    </w:p>
    <w:p>
      <w:pPr>
        <w:widowControl w:val="0"/>
        <w:numPr>
          <w:ilvl w:val="0"/>
          <w:numId w:val="0"/>
        </w:numPr>
        <w:jc w:val="both"/>
        <w:rPr>
          <w:rFonts w:hint="eastAsia"/>
        </w:rPr>
      </w:pPr>
      <w:r>
        <w:rPr>
          <w:rFonts w:hint="eastAsia"/>
        </w:rPr>
        <w:t>but not to those who are without strength, the lost, the ungodly, the hard-hearted, the insensible, the lame, the blind, the halt, the maimed.</w:t>
      </w:r>
    </w:p>
    <w:p>
      <w:pPr>
        <w:widowControl w:val="0"/>
        <w:numPr>
          <w:ilvl w:val="0"/>
          <w:numId w:val="0"/>
        </w:numPr>
        <w:jc w:val="both"/>
        <w:rPr>
          <w:rFonts w:hint="eastAsia"/>
        </w:rPr>
      </w:pPr>
      <w:r>
        <w:rPr>
          <w:rFonts w:hint="eastAsia"/>
        </w:rPr>
        <w:t>但对于那些没有力量的人，失丧的人，不敬虔的人，心硬的人，麻木不仁的人，瘸腿的人，瞎眼的人，残废的人，却不是。</w:t>
      </w:r>
    </w:p>
    <w:p>
      <w:pPr>
        <w:widowControl w:val="0"/>
        <w:numPr>
          <w:ilvl w:val="0"/>
          <w:numId w:val="0"/>
        </w:numPr>
        <w:jc w:val="both"/>
        <w:rPr>
          <w:rFonts w:hint="eastAsia"/>
        </w:rPr>
      </w:pPr>
      <w:r>
        <w:rPr>
          <w:rFonts w:hint="eastAsia"/>
        </w:rPr>
        <w:t>"It is not sound doctrine," says Dr. Colquhoun, "to teach that Christ will receive none but the true penitent, or that none else is warranted to come by faith to him for salvation.</w:t>
      </w:r>
    </w:p>
    <w:p>
      <w:pPr>
        <w:widowControl w:val="0"/>
        <w:numPr>
          <w:ilvl w:val="0"/>
          <w:numId w:val="0"/>
        </w:numPr>
        <w:jc w:val="both"/>
        <w:rPr>
          <w:rFonts w:hint="eastAsia"/>
        </w:rPr>
      </w:pPr>
      <w:r>
        <w:rPr>
          <w:rFonts w:hint="eastAsia"/>
        </w:rPr>
        <w:t>柯尔库洪博士说：“教导基督只接纳真正悔改的人，或者除了真正悔改的人之外，没有人有资格凭信心到祂那里去得救，这并非健全的教义。</w:t>
      </w:r>
    </w:p>
    <w:p>
      <w:pPr>
        <w:widowControl w:val="0"/>
        <w:numPr>
          <w:ilvl w:val="0"/>
          <w:numId w:val="0"/>
        </w:numPr>
        <w:jc w:val="both"/>
        <w:rPr>
          <w:rFonts w:hint="eastAsia"/>
        </w:rPr>
      </w:pPr>
      <w:r>
        <w:rPr>
          <w:rFonts w:hint="eastAsia"/>
        </w:rPr>
        <w:t>The evil of that doctrine is that it sets needy sinners on spinning repentance, as it were, out of their own bowels, and on bringing it with them to Christ, instead of coming to him by faith to receive it from him.</w:t>
      </w:r>
    </w:p>
    <w:p>
      <w:pPr>
        <w:widowControl w:val="0"/>
        <w:numPr>
          <w:ilvl w:val="0"/>
          <w:numId w:val="0"/>
        </w:numPr>
        <w:jc w:val="both"/>
        <w:rPr>
          <w:rFonts w:hint="eastAsia"/>
        </w:rPr>
      </w:pPr>
      <w:r>
        <w:rPr>
          <w:rFonts w:hint="eastAsia"/>
        </w:rPr>
        <w:t>那种教义的邪恶之处在于，它使有需要的罪人仿佛从自己的肚腹中编织出悔改，并带着它到基督面前，而不是凭信心到祂那里去从祂那里领受悔改。</w:t>
      </w:r>
    </w:p>
    <w:p>
      <w:pPr>
        <w:widowControl w:val="0"/>
        <w:numPr>
          <w:ilvl w:val="0"/>
          <w:numId w:val="0"/>
        </w:numPr>
        <w:jc w:val="both"/>
        <w:rPr>
          <w:rFonts w:hint="eastAsia"/>
        </w:rPr>
      </w:pPr>
      <w:r>
        <w:rPr>
          <w:rFonts w:hint="eastAsia"/>
        </w:rPr>
        <w:t>If none be invited but the true penitent, then impenitent sinners are not bound to come to Christ; and cannot be blamed for not coming."</w:t>
      </w:r>
    </w:p>
    <w:p>
      <w:pPr>
        <w:widowControl w:val="0"/>
        <w:numPr>
          <w:ilvl w:val="0"/>
          <w:numId w:val="0"/>
        </w:numPr>
        <w:jc w:val="both"/>
        <w:rPr>
          <w:rFonts w:hint="eastAsia"/>
        </w:rPr>
      </w:pPr>
      <w:r>
        <w:rPr>
          <w:rFonts w:hint="eastAsia"/>
        </w:rPr>
        <w:t>如果除了真正悔改的人之外，没有人被邀请，那么不悔改的罪人就没有义务到基督面前来；也不能因不来而受责备。”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XII - Jesus Only</w:t>
      </w:r>
    </w:p>
    <w:p>
      <w:pPr>
        <w:widowControl w:val="0"/>
        <w:numPr>
          <w:ilvl w:val="0"/>
          <w:numId w:val="0"/>
        </w:numPr>
        <w:jc w:val="both"/>
        <w:rPr>
          <w:rFonts w:hint="eastAsia"/>
        </w:rPr>
      </w:pPr>
      <w:r>
        <w:rPr>
          <w:rFonts w:hint="eastAsia"/>
        </w:rPr>
        <w:t>第十二章 - 唯有耶稣</w:t>
      </w:r>
    </w:p>
    <w:p>
      <w:pPr>
        <w:widowControl w:val="0"/>
        <w:numPr>
          <w:ilvl w:val="0"/>
          <w:numId w:val="0"/>
        </w:numPr>
        <w:jc w:val="both"/>
        <w:rPr>
          <w:rFonts w:hint="eastAsia"/>
        </w:rPr>
      </w:pPr>
      <w:r>
        <w:rPr>
          <w:rFonts w:hint="eastAsia"/>
        </w:rPr>
        <w:t>You say, "I am not satisfied with the motives that have led me to seek Christ; they are selfish." That is very likely.</w:t>
      </w:r>
    </w:p>
    <w:p>
      <w:pPr>
        <w:widowControl w:val="0"/>
        <w:numPr>
          <w:ilvl w:val="0"/>
          <w:numId w:val="0"/>
        </w:numPr>
        <w:jc w:val="both"/>
        <w:rPr>
          <w:rFonts w:hint="eastAsia"/>
        </w:rPr>
      </w:pPr>
      <w:r>
        <w:rPr>
          <w:rFonts w:hint="eastAsia"/>
        </w:rPr>
        <w:t>你说：“我不满意引导我寻求基督的动机；它们是自私的。”那很有可能。</w:t>
      </w:r>
    </w:p>
    <w:p>
      <w:pPr>
        <w:widowControl w:val="0"/>
        <w:numPr>
          <w:ilvl w:val="0"/>
          <w:numId w:val="0"/>
        </w:numPr>
        <w:jc w:val="both"/>
        <w:rPr>
          <w:rFonts w:hint="eastAsia"/>
        </w:rPr>
      </w:pPr>
      <w:r>
        <w:rPr>
          <w:rFonts w:hint="eastAsia"/>
        </w:rPr>
        <w:t>The feelings of a newly awakened sinner are not disinterested, neither can they be so.</w:t>
      </w:r>
    </w:p>
    <w:p>
      <w:pPr>
        <w:widowControl w:val="0"/>
        <w:numPr>
          <w:ilvl w:val="0"/>
          <w:numId w:val="0"/>
        </w:numPr>
        <w:jc w:val="both"/>
        <w:rPr>
          <w:rFonts w:hint="eastAsia"/>
        </w:rPr>
      </w:pPr>
      <w:r>
        <w:rPr>
          <w:rFonts w:hint="eastAsia"/>
        </w:rPr>
        <w:t>一个初醒罪人的感觉并非无私的，也不可能是无私的。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have gone in quest of salvation from a sense of danger, or fear of the wrath to come, or a desire to obtain the inheritance of glory.</w:t>
      </w:r>
    </w:p>
    <w:p>
      <w:pPr>
        <w:widowControl w:val="0"/>
        <w:numPr>
          <w:ilvl w:val="0"/>
          <w:numId w:val="0"/>
        </w:numPr>
        <w:jc w:val="both"/>
        <w:rPr>
          <w:rFonts w:hint="eastAsia"/>
        </w:rPr>
      </w:pPr>
      <w:r>
        <w:rPr>
          <w:rFonts w:hint="eastAsia"/>
        </w:rPr>
        <w:t>你因危险感、对将来忿怒的恐惧，或渴望获得荣耀的基业，而去寻求救恩。</w:t>
      </w:r>
    </w:p>
    <w:p>
      <w:pPr>
        <w:widowControl w:val="0"/>
        <w:numPr>
          <w:ilvl w:val="0"/>
          <w:numId w:val="0"/>
        </w:numPr>
        <w:jc w:val="both"/>
        <w:rPr>
          <w:rFonts w:hint="eastAsia"/>
        </w:rPr>
      </w:pPr>
      <w:r>
        <w:rPr>
          <w:rFonts w:hint="eastAsia"/>
        </w:rPr>
        <w:t>These are some of the motives by which you are actuated.</w:t>
      </w:r>
    </w:p>
    <w:p>
      <w:pPr>
        <w:widowControl w:val="0"/>
        <w:numPr>
          <w:ilvl w:val="0"/>
          <w:numId w:val="0"/>
        </w:numPr>
        <w:jc w:val="both"/>
        <w:rPr>
          <w:rFonts w:hint="eastAsia"/>
        </w:rPr>
      </w:pPr>
      <w:r>
        <w:rPr>
          <w:rFonts w:hint="eastAsia"/>
        </w:rPr>
        <w:t>这些是你行动的一些动机。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could it be otherwise? God made you with these fears and hopes; and he appeals to them in his word.</w:t>
      </w:r>
    </w:p>
    <w:p>
      <w:pPr>
        <w:widowControl w:val="0"/>
        <w:numPr>
          <w:ilvl w:val="0"/>
          <w:numId w:val="0"/>
        </w:numPr>
        <w:jc w:val="both"/>
        <w:rPr>
          <w:rFonts w:hint="eastAsia"/>
        </w:rPr>
      </w:pPr>
      <w:r>
        <w:rPr>
          <w:rFonts w:hint="eastAsia"/>
        </w:rPr>
        <w:t>还能怎样呢？上帝造你时就赋予了你这些恐惧和盼望；祂在祂的圣言中也诉诸于它们。</w:t>
      </w:r>
    </w:p>
    <w:p>
      <w:pPr>
        <w:widowControl w:val="0"/>
        <w:numPr>
          <w:ilvl w:val="0"/>
          <w:numId w:val="0"/>
        </w:numPr>
        <w:jc w:val="both"/>
        <w:rPr>
          <w:rFonts w:hint="eastAsia"/>
        </w:rPr>
      </w:pPr>
      <w:r>
        <w:rPr>
          <w:rFonts w:hint="eastAsia"/>
        </w:rPr>
        <w:t>When he says, "Turn ye, turn ye, for why will ye die?" he is appealing to your fears.</w:t>
      </w:r>
    </w:p>
    <w:p>
      <w:pPr>
        <w:widowControl w:val="0"/>
        <w:numPr>
          <w:ilvl w:val="0"/>
          <w:numId w:val="0"/>
        </w:numPr>
        <w:jc w:val="both"/>
        <w:rPr>
          <w:rFonts w:hint="eastAsia"/>
        </w:rPr>
      </w:pPr>
      <w:r>
        <w:rPr>
          <w:rFonts w:hint="eastAsia"/>
        </w:rPr>
        <w:t>当祂说：“你们转回，转回罢，何必死亡呢？”祂是在诉诸你们的恐惧。</w:t>
      </w:r>
    </w:p>
    <w:p>
      <w:pPr>
        <w:widowControl w:val="0"/>
        <w:numPr>
          <w:ilvl w:val="0"/>
          <w:numId w:val="0"/>
        </w:numPr>
        <w:jc w:val="both"/>
        <w:rPr>
          <w:rFonts w:hint="eastAsia"/>
        </w:rPr>
      </w:pPr>
      <w:r>
        <w:rPr>
          <w:rFonts w:hint="eastAsia"/>
        </w:rPr>
        <w:t>When he sets eternal life before you, and the joys of an endless kingdom, he is appealing to your hopes.</w:t>
      </w:r>
    </w:p>
    <w:p>
      <w:pPr>
        <w:widowControl w:val="0"/>
        <w:numPr>
          <w:ilvl w:val="0"/>
          <w:numId w:val="0"/>
        </w:numPr>
        <w:jc w:val="both"/>
        <w:rPr>
          <w:rFonts w:hint="eastAsia"/>
        </w:rPr>
      </w:pPr>
      <w:r>
        <w:rPr>
          <w:rFonts w:hint="eastAsia"/>
        </w:rPr>
        <w:t>当祂将永生和无尽国度的喜乐摆在你们面前时，祂是在诉诸你们的盼望。</w:t>
      </w:r>
    </w:p>
    <w:p>
      <w:pPr>
        <w:widowControl w:val="0"/>
        <w:numPr>
          <w:ilvl w:val="0"/>
          <w:numId w:val="0"/>
        </w:numPr>
        <w:jc w:val="both"/>
        <w:rPr>
          <w:rFonts w:hint="eastAsia"/>
        </w:rPr>
      </w:pPr>
      <w:r>
        <w:rPr>
          <w:rFonts w:hint="eastAsia"/>
        </w:rPr>
        <w:t>And when he presents these motives, he expects you to be moved by them.</w:t>
      </w:r>
    </w:p>
    <w:p>
      <w:pPr>
        <w:widowControl w:val="0"/>
        <w:numPr>
          <w:ilvl w:val="0"/>
          <w:numId w:val="0"/>
        </w:numPr>
        <w:jc w:val="both"/>
        <w:rPr>
          <w:rFonts w:hint="eastAsia"/>
        </w:rPr>
      </w:pPr>
      <w:r>
        <w:rPr>
          <w:rFonts w:hint="eastAsia"/>
        </w:rPr>
        <w:t>当祂提出这些动机时，祂期望你们被它们所感动。</w:t>
      </w:r>
    </w:p>
    <w:p>
      <w:pPr>
        <w:widowControl w:val="0"/>
        <w:numPr>
          <w:ilvl w:val="0"/>
          <w:numId w:val="0"/>
        </w:numPr>
        <w:jc w:val="both"/>
        <w:rPr>
          <w:rFonts w:hint="eastAsia"/>
        </w:rPr>
      </w:pPr>
      <w:r>
        <w:rPr>
          <w:rFonts w:hint="eastAsia"/>
        </w:rPr>
        <w:t>To act upon such motives, then, cannot be wrong. Nay, not to act upon them, would be to harden yourself against God's most solemn appeals.</w:t>
      </w:r>
    </w:p>
    <w:p>
      <w:pPr>
        <w:widowControl w:val="0"/>
        <w:numPr>
          <w:ilvl w:val="0"/>
          <w:numId w:val="0"/>
        </w:numPr>
        <w:jc w:val="both"/>
        <w:rPr>
          <w:rFonts w:hint="eastAsia"/>
        </w:rPr>
      </w:pPr>
      <w:r>
        <w:rPr>
          <w:rFonts w:hint="eastAsia"/>
        </w:rPr>
        <w:t>那么，根据这些动机行事，不可能是错的。不但如此，不根据它们行事，就是硬着心肠抵挡上帝最庄严的呼吁。</w:t>
      </w:r>
    </w:p>
    <w:p>
      <w:pPr>
        <w:widowControl w:val="0"/>
        <w:numPr>
          <w:ilvl w:val="0"/>
          <w:numId w:val="0"/>
        </w:numPr>
        <w:jc w:val="both"/>
        <w:rPr>
          <w:rFonts w:hint="eastAsia"/>
        </w:rPr>
      </w:pPr>
      <w:r>
        <w:rPr>
          <w:rFonts w:hint="eastAsia"/>
        </w:rPr>
        <w:t>"Knowing the terror of the Lord, we persuade men," says Paul. It cannot be wrong to be influenced by this terror.</w:t>
      </w:r>
    </w:p>
    <w:p>
      <w:pPr>
        <w:widowControl w:val="0"/>
        <w:numPr>
          <w:ilvl w:val="0"/>
          <w:numId w:val="0"/>
        </w:numPr>
        <w:jc w:val="both"/>
        <w:rPr>
          <w:rFonts w:hint="eastAsia"/>
        </w:rPr>
      </w:pPr>
      <w:r>
        <w:rPr>
          <w:rFonts w:hint="eastAsia"/>
        </w:rPr>
        <w:t>保罗说：“我们既知道主是可畏的，所以劝人。”受这恐惧的影响不可能是错的。</w:t>
      </w:r>
    </w:p>
    <w:p>
      <w:pPr>
        <w:widowControl w:val="0"/>
        <w:numPr>
          <w:ilvl w:val="0"/>
          <w:numId w:val="0"/>
        </w:numPr>
        <w:jc w:val="both"/>
        <w:rPr>
          <w:rFonts w:hint="eastAsia"/>
        </w:rPr>
      </w:pPr>
      <w:r>
        <w:rPr>
          <w:rFonts w:hint="eastAsia"/>
        </w:rPr>
        <w:t>"The remnant were affrighted, and gave glory to the God of heaven." This surely was not wrong.</w:t>
      </w:r>
    </w:p>
    <w:p>
      <w:pPr>
        <w:widowControl w:val="0"/>
        <w:numPr>
          <w:ilvl w:val="0"/>
          <w:numId w:val="0"/>
        </w:numPr>
        <w:jc w:val="both"/>
        <w:rPr>
          <w:rFonts w:hint="eastAsia"/>
        </w:rPr>
      </w:pPr>
      <w:r>
        <w:rPr>
          <w:rFonts w:hint="eastAsia"/>
        </w:rPr>
        <w:t>“其余的都惊惶，归荣耀给天上的上帝。”这当然没错。</w:t>
      </w:r>
    </w:p>
    <w:p>
      <w:pPr>
        <w:widowControl w:val="0"/>
        <w:numPr>
          <w:ilvl w:val="0"/>
          <w:numId w:val="0"/>
        </w:numPr>
        <w:jc w:val="both"/>
        <w:rPr>
          <w:rFonts w:hint="eastAsia"/>
        </w:rPr>
      </w:pPr>
      <w:r>
        <w:rPr>
          <w:rFonts w:hint="eastAsia"/>
        </w:rPr>
        <w:t>The whole Bible is full of such motives, addressed to our hopes and fears.</w:t>
      </w:r>
    </w:p>
    <w:p>
      <w:pPr>
        <w:widowControl w:val="0"/>
        <w:numPr>
          <w:ilvl w:val="0"/>
          <w:numId w:val="0"/>
        </w:numPr>
        <w:jc w:val="both"/>
        <w:rPr>
          <w:rFonts w:hint="eastAsia"/>
        </w:rPr>
      </w:pPr>
      <w:r>
        <w:rPr>
          <w:rFonts w:hint="eastAsia"/>
        </w:rPr>
        <w:t>整本圣经都充满了针对我们盼望和恐惧的这类动机。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was it otherwise? Among all the millions who have found life in Christ, who began in any other way, or from any higher motive?</w:t>
      </w:r>
    </w:p>
    <w:p>
      <w:pPr>
        <w:widowControl w:val="0"/>
        <w:numPr>
          <w:ilvl w:val="0"/>
          <w:numId w:val="0"/>
        </w:numPr>
        <w:jc w:val="both"/>
        <w:rPr>
          <w:rFonts w:hint="eastAsia"/>
        </w:rPr>
      </w:pPr>
      <w:r>
        <w:rPr>
          <w:rFonts w:hint="eastAsia"/>
        </w:rPr>
        <w:t>什么时候不是这样呢？在所有在基督里找到生命的千百万人中，有谁是以其他方式，或出于任何更高尚的动机开始的呢？</w:t>
      </w:r>
    </w:p>
    <w:p>
      <w:pPr>
        <w:widowControl w:val="0"/>
        <w:numPr>
          <w:ilvl w:val="0"/>
          <w:numId w:val="0"/>
        </w:numPr>
        <w:jc w:val="both"/>
        <w:rPr>
          <w:rFonts w:hint="eastAsia"/>
        </w:rPr>
      </w:pPr>
      <w:r>
        <w:rPr>
          <w:rFonts w:hint="eastAsia"/>
        </w:rPr>
        <w:t>Was it not thus that the jailor began when the earthquake shook his soul, and called up before his conscience the everlasting woe?</w:t>
      </w:r>
    </w:p>
    <w:p>
      <w:pPr>
        <w:widowControl w:val="0"/>
        <w:numPr>
          <w:ilvl w:val="0"/>
          <w:numId w:val="0"/>
        </w:numPr>
        <w:jc w:val="both"/>
        <w:rPr>
          <w:rFonts w:hint="eastAsia"/>
        </w:rPr>
      </w:pPr>
      <w:r>
        <w:rPr>
          <w:rFonts w:hint="eastAsia"/>
        </w:rPr>
        <w:t>当禁卒因地震而灵魂震动，永恒的灾祸在他良心面前浮现时，他岂不是这样开始的吗？</w:t>
      </w:r>
    </w:p>
    <w:p>
      <w:pPr>
        <w:widowControl w:val="0"/>
        <w:numPr>
          <w:ilvl w:val="0"/>
          <w:numId w:val="0"/>
        </w:numPr>
        <w:jc w:val="both"/>
        <w:rPr>
          <w:rFonts w:hint="eastAsia"/>
        </w:rPr>
      </w:pPr>
      <w:r>
        <w:rPr>
          <w:rFonts w:hint="eastAsia"/>
        </w:rPr>
        <w:t>Was it not a sense of danger and a dread of wrath that made him ask, "What shall I do to be saved?"</w:t>
      </w:r>
    </w:p>
    <w:p>
      <w:pPr>
        <w:widowControl w:val="0"/>
        <w:numPr>
          <w:ilvl w:val="0"/>
          <w:numId w:val="0"/>
        </w:numPr>
        <w:jc w:val="both"/>
        <w:rPr>
          <w:rFonts w:hint="eastAsia"/>
        </w:rPr>
      </w:pPr>
      <w:r>
        <w:rPr>
          <w:rFonts w:hint="eastAsia"/>
        </w:rPr>
        <w:t>岂不是危险感和对忿怒的恐惧使他问道：“我当怎样行才可以得救？”</w:t>
      </w:r>
    </w:p>
    <w:p>
      <w:pPr>
        <w:widowControl w:val="0"/>
        <w:numPr>
          <w:ilvl w:val="0"/>
          <w:numId w:val="0"/>
        </w:numPr>
        <w:jc w:val="both"/>
        <w:rPr>
          <w:rFonts w:hint="eastAsia"/>
        </w:rPr>
      </w:pPr>
      <w:r>
        <w:rPr>
          <w:rFonts w:hint="eastAsia"/>
        </w:rPr>
        <w:t>And did the apostle rebuke him for this? Did he refuse to answer his anxious question, because his motive was so selfish? No.</w:t>
      </w:r>
    </w:p>
    <w:p>
      <w:pPr>
        <w:widowControl w:val="0"/>
        <w:numPr>
          <w:ilvl w:val="0"/>
          <w:numId w:val="0"/>
        </w:numPr>
        <w:jc w:val="both"/>
        <w:rPr>
          <w:rFonts w:hint="eastAsia"/>
        </w:rPr>
      </w:pPr>
      <w:r>
        <w:rPr>
          <w:rFonts w:hint="eastAsia"/>
        </w:rPr>
        <w:t>使徒为此斥责他了吗？他因为他的动机如此自私而拒绝回答他焦急的问题吗？不。</w:t>
      </w:r>
    </w:p>
    <w:p>
      <w:pPr>
        <w:widowControl w:val="0"/>
        <w:numPr>
          <w:ilvl w:val="0"/>
          <w:numId w:val="0"/>
        </w:numPr>
        <w:jc w:val="both"/>
        <w:rPr>
          <w:rFonts w:hint="eastAsia"/>
        </w:rPr>
      </w:pPr>
      <w:r>
        <w:rPr>
          <w:rFonts w:hint="eastAsia"/>
        </w:rPr>
        <w:t>He answered at once, "Believe on the Lord Jesus Christ, and thou shalt be saved."</w:t>
      </w:r>
    </w:p>
    <w:p>
      <w:pPr>
        <w:widowControl w:val="0"/>
        <w:numPr>
          <w:ilvl w:val="0"/>
          <w:numId w:val="0"/>
        </w:numPr>
        <w:jc w:val="both"/>
        <w:rPr>
          <w:rFonts w:hint="eastAsia"/>
        </w:rPr>
      </w:pPr>
      <w:r>
        <w:rPr>
          <w:rFonts w:hint="eastAsia"/>
        </w:rPr>
        <w:t>祂立刻回答说：“当信主耶稣，你和你一家都必得救。”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nothing wrong in these motives. When my body is painted, it is not wrong to wish for relief.</w:t>
      </w:r>
    </w:p>
    <w:p>
      <w:pPr>
        <w:widowControl w:val="0"/>
        <w:numPr>
          <w:ilvl w:val="0"/>
          <w:numId w:val="0"/>
        </w:numPr>
        <w:jc w:val="both"/>
        <w:rPr>
          <w:rFonts w:hint="eastAsia"/>
        </w:rPr>
      </w:pPr>
      <w:r>
        <w:rPr>
          <w:rFonts w:hint="eastAsia"/>
        </w:rPr>
        <w:t>这些动机并没有错。当我的身体疼痛时，渴望得到缓解并没有错。</w:t>
      </w:r>
    </w:p>
    <w:p>
      <w:pPr>
        <w:widowControl w:val="0"/>
        <w:numPr>
          <w:ilvl w:val="0"/>
          <w:numId w:val="0"/>
        </w:numPr>
        <w:jc w:val="both"/>
        <w:rPr>
          <w:rFonts w:hint="eastAsia"/>
        </w:rPr>
      </w:pPr>
      <w:r>
        <w:rPr>
          <w:rFonts w:hint="eastAsia"/>
        </w:rPr>
        <w:t>When overtaken by sickness, it is not wrong to send for the physician.</w:t>
      </w:r>
    </w:p>
    <w:p>
      <w:pPr>
        <w:widowControl w:val="0"/>
        <w:numPr>
          <w:ilvl w:val="0"/>
          <w:numId w:val="0"/>
        </w:numPr>
        <w:jc w:val="both"/>
        <w:rPr>
          <w:rFonts w:hint="eastAsia"/>
        </w:rPr>
      </w:pPr>
      <w:r>
        <w:rPr>
          <w:rFonts w:hint="eastAsia"/>
        </w:rPr>
        <w:t>当被疾病缠身时，请医生并没有错。</w:t>
      </w:r>
    </w:p>
    <w:p>
      <w:pPr>
        <w:widowControl w:val="0"/>
        <w:numPr>
          <w:ilvl w:val="0"/>
          <w:numId w:val="0"/>
        </w:numPr>
        <w:jc w:val="both"/>
        <w:rPr>
          <w:rFonts w:hint="eastAsia"/>
        </w:rPr>
      </w:pPr>
      <w:r>
        <w:rPr>
          <w:rFonts w:hint="eastAsia"/>
        </w:rPr>
        <w:t>You may call this selfishness, which He who made us what we are, and who gave us these instincts, expects us to act upon;</w:t>
      </w:r>
    </w:p>
    <w:p>
      <w:pPr>
        <w:widowControl w:val="0"/>
        <w:numPr>
          <w:ilvl w:val="0"/>
          <w:numId w:val="0"/>
        </w:numPr>
        <w:jc w:val="both"/>
        <w:rPr>
          <w:rFonts w:hint="eastAsia"/>
        </w:rPr>
      </w:pPr>
      <w:r>
        <w:rPr>
          <w:rFonts w:hint="eastAsia"/>
        </w:rPr>
        <w:t>你可以称之为自私，那创造我们，并赋予我们这些本能的祂，期望我们根据这些本能行事；</w:t>
      </w:r>
    </w:p>
    <w:p>
      <w:pPr>
        <w:widowControl w:val="0"/>
        <w:numPr>
          <w:ilvl w:val="0"/>
          <w:numId w:val="0"/>
        </w:numPr>
        <w:jc w:val="both"/>
        <w:rPr>
          <w:rFonts w:hint="eastAsia"/>
        </w:rPr>
      </w:pPr>
      <w:r>
        <w:rPr>
          <w:rFonts w:hint="eastAsia"/>
        </w:rPr>
        <w:t>and in acting on which, we may count upon his blessing, not his rebuke.</w:t>
      </w:r>
    </w:p>
    <w:p>
      <w:pPr>
        <w:widowControl w:val="0"/>
        <w:numPr>
          <w:ilvl w:val="0"/>
          <w:numId w:val="0"/>
        </w:numPr>
        <w:jc w:val="both"/>
        <w:rPr>
          <w:rFonts w:hint="eastAsia"/>
        </w:rPr>
      </w:pPr>
      <w:r>
        <w:rPr>
          <w:rFonts w:hint="eastAsia"/>
        </w:rPr>
        <w:t>并且在这样做的时候，我们可以指望祂的祝福，而非祂的斥责。</w:t>
      </w:r>
    </w:p>
    <w:p>
      <w:pPr>
        <w:widowControl w:val="0"/>
        <w:numPr>
          <w:ilvl w:val="0"/>
          <w:numId w:val="0"/>
        </w:numPr>
        <w:jc w:val="both"/>
        <w:rPr>
          <w:rFonts w:hint="eastAsia"/>
        </w:rPr>
      </w:pPr>
      <w:r>
        <w:rPr>
          <w:rFonts w:hint="eastAsia"/>
        </w:rPr>
        <w:t>It is not wrong to dread hell, to desire heaven, to flee from torments, to long for blessedness, to shun condemnation, and to desire pardon.</w:t>
      </w:r>
    </w:p>
    <w:p>
      <w:pPr>
        <w:widowControl w:val="0"/>
        <w:numPr>
          <w:ilvl w:val="0"/>
          <w:numId w:val="0"/>
        </w:numPr>
        <w:jc w:val="both"/>
        <w:rPr>
          <w:rFonts w:hint="eastAsia"/>
        </w:rPr>
      </w:pPr>
      <w:r>
        <w:rPr>
          <w:rFonts w:hint="eastAsia"/>
        </w:rPr>
        <w:t>惧怕地狱、渴望天堂、逃避痛苦、向往福乐、躲避定罪、渴望赦免，这些都没有错。</w:t>
      </w:r>
    </w:p>
    <w:p>
      <w:pPr>
        <w:widowControl w:val="0"/>
        <w:numPr>
          <w:ilvl w:val="0"/>
          <w:numId w:val="0"/>
        </w:numPr>
        <w:jc w:val="both"/>
        <w:rPr>
          <w:rFonts w:hint="eastAsia"/>
        </w:rPr>
      </w:pPr>
      <w:r>
        <w:rPr>
          <w:rFonts w:hint="eastAsia"/>
        </w:rPr>
        <w:t>Let not Satan then ensnare you with such foolish thoughts, the tendency of which is to quench every serious desire, under the pretext of its not being disinterested and perfect.</w:t>
      </w:r>
    </w:p>
    <w:p>
      <w:pPr>
        <w:widowControl w:val="0"/>
        <w:numPr>
          <w:ilvl w:val="0"/>
          <w:numId w:val="0"/>
        </w:numPr>
        <w:jc w:val="both"/>
        <w:rPr>
          <w:rFonts w:hint="eastAsia"/>
        </w:rPr>
      </w:pPr>
      <w:r>
        <w:rPr>
          <w:rFonts w:hint="eastAsia"/>
        </w:rPr>
        <w:t>那么，不要让撒但用这种愚蠢的想法来诱惑你，这种想法的倾向是，以它并非无私和完美为借口，熄灭每一个认真的渴望。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think that, were you seeking salvation from a regard to the glory of God, you would be satisfied.</w:t>
      </w:r>
    </w:p>
    <w:p>
      <w:pPr>
        <w:widowControl w:val="0"/>
        <w:numPr>
          <w:ilvl w:val="0"/>
          <w:numId w:val="0"/>
        </w:numPr>
        <w:jc w:val="both"/>
        <w:rPr>
          <w:rFonts w:hint="eastAsia"/>
        </w:rPr>
      </w:pPr>
      <w:r>
        <w:rPr>
          <w:rFonts w:hint="eastAsia"/>
        </w:rPr>
        <w:t>你认为，如果你是出于对上帝荣耀的顾念而寻求救恩，你就会满足。</w:t>
      </w:r>
    </w:p>
    <w:p>
      <w:pPr>
        <w:widowControl w:val="0"/>
        <w:numPr>
          <w:ilvl w:val="0"/>
          <w:numId w:val="0"/>
        </w:numPr>
        <w:jc w:val="both"/>
        <w:rPr>
          <w:rFonts w:hint="eastAsia"/>
        </w:rPr>
      </w:pPr>
      <w:r>
        <w:rPr>
          <w:rFonts w:hint="eastAsia"/>
        </w:rPr>
        <w:t>But what does that mean, but that, at the very first, even before you have come to Christ, you are to be actuated by the highest of all motives?</w:t>
      </w:r>
    </w:p>
    <w:p>
      <w:pPr>
        <w:widowControl w:val="0"/>
        <w:numPr>
          <w:ilvl w:val="0"/>
          <w:numId w:val="0"/>
        </w:numPr>
        <w:jc w:val="both"/>
        <w:rPr>
          <w:rFonts w:hint="eastAsia"/>
        </w:rPr>
      </w:pPr>
      <w:r>
        <w:rPr>
          <w:rFonts w:hint="eastAsia"/>
        </w:rPr>
        <w:t>但这又意味着什么呢？岂不是说，从一开始，甚至在你来到基督面前之前，你就必须被所有动机中最高尚的动机所驱使吗？</w:t>
      </w:r>
    </w:p>
    <w:p>
      <w:pPr>
        <w:widowControl w:val="0"/>
        <w:numPr>
          <w:ilvl w:val="0"/>
          <w:numId w:val="0"/>
        </w:numPr>
        <w:jc w:val="both"/>
        <w:rPr>
          <w:rFonts w:hint="eastAsia"/>
        </w:rPr>
      </w:pPr>
      <w:r>
        <w:rPr>
          <w:rFonts w:hint="eastAsia"/>
        </w:rPr>
        <w:t>He who has learned to seek God's glory is one who has already come to Christ; and he who has learned to do this entirely, is no sinner at all, and, therefore, does not need Christ.</w:t>
      </w:r>
    </w:p>
    <w:p>
      <w:pPr>
        <w:widowControl w:val="0"/>
        <w:numPr>
          <w:ilvl w:val="0"/>
          <w:numId w:val="0"/>
        </w:numPr>
        <w:jc w:val="both"/>
        <w:rPr>
          <w:rFonts w:hint="eastAsia"/>
        </w:rPr>
      </w:pPr>
      <w:r>
        <w:rPr>
          <w:rFonts w:hint="eastAsia"/>
        </w:rPr>
        <w:t>学会寻求上帝荣耀的人，是已经来到基督面前的人；完全学会这样做的人，根本就不是罪人，因此也不需要基督。</w:t>
      </w:r>
    </w:p>
    <w:p>
      <w:pPr>
        <w:widowControl w:val="0"/>
        <w:numPr>
          <w:ilvl w:val="0"/>
          <w:numId w:val="0"/>
        </w:numPr>
        <w:jc w:val="both"/>
        <w:rPr>
          <w:rFonts w:hint="eastAsia"/>
        </w:rPr>
      </w:pPr>
      <w:r>
        <w:rPr>
          <w:rFonts w:hint="eastAsia"/>
        </w:rPr>
        <w:t>To seek God's glory is a high attainment of faith; yet you want to be conscious of possessing it before you have got faith, - nay, in order to your getting it!</w:t>
      </w:r>
    </w:p>
    <w:p>
      <w:pPr>
        <w:widowControl w:val="0"/>
        <w:numPr>
          <w:ilvl w:val="0"/>
          <w:numId w:val="0"/>
        </w:numPr>
        <w:jc w:val="both"/>
        <w:rPr>
          <w:rFonts w:hint="eastAsia"/>
        </w:rPr>
      </w:pPr>
      <w:r>
        <w:rPr>
          <w:rFonts w:hint="eastAsia"/>
        </w:rPr>
        <w:t>寻求上帝的荣耀是信心的高深造诣；然而你却想在获得信心之前就意识到自己拥有它——不但如此，是为了获得它！</w:t>
      </w:r>
    </w:p>
    <w:p>
      <w:pPr>
        <w:widowControl w:val="0"/>
        <w:numPr>
          <w:ilvl w:val="0"/>
          <w:numId w:val="0"/>
        </w:numPr>
        <w:jc w:val="both"/>
        <w:rPr>
          <w:rFonts w:hint="eastAsia"/>
        </w:rPr>
      </w:pPr>
      <w:r>
        <w:rPr>
          <w:rFonts w:hint="eastAsia"/>
        </w:rPr>
        <w:t>Is it possible that you can be deluding yourself with the idea that if you could only secure this qualification, you might confidently expect God to give you faith.</w:t>
      </w:r>
    </w:p>
    <w:p>
      <w:pPr>
        <w:widowControl w:val="0"/>
        <w:numPr>
          <w:ilvl w:val="0"/>
          <w:numId w:val="0"/>
        </w:numPr>
        <w:jc w:val="both"/>
        <w:rPr>
          <w:rFonts w:hint="eastAsia"/>
        </w:rPr>
      </w:pPr>
      <w:r>
        <w:rPr>
          <w:rFonts w:hint="eastAsia"/>
        </w:rPr>
        <w:t>你是否可能正用这样的想法欺骗自己：如果你能获得这个资格，你就可以满怀信心地期望上帝赐给你信心。</w:t>
      </w:r>
    </w:p>
    <w:p>
      <w:pPr>
        <w:widowControl w:val="0"/>
        <w:numPr>
          <w:ilvl w:val="0"/>
          <w:numId w:val="0"/>
        </w:numPr>
        <w:jc w:val="both"/>
        <w:rPr>
          <w:rFonts w:hint="eastAsia"/>
        </w:rPr>
      </w:pPr>
      <w:r>
        <w:rPr>
          <w:rFonts w:hint="eastAsia"/>
        </w:rPr>
        <w:t>This would be substituting your own zeal for his glory, in the room of the cross of Christ.</w:t>
      </w:r>
    </w:p>
    <w:p>
      <w:pPr>
        <w:widowControl w:val="0"/>
        <w:numPr>
          <w:ilvl w:val="0"/>
          <w:numId w:val="0"/>
        </w:numPr>
        <w:jc w:val="both"/>
        <w:rPr>
          <w:rFonts w:hint="eastAsia"/>
        </w:rPr>
      </w:pPr>
      <w:r>
        <w:rPr>
          <w:rFonts w:hint="eastAsia"/>
        </w:rPr>
        <w:t>这将是用你自己的热心来代替祂的荣耀，取代基督的十字架。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keep back from Christ under the idea that you must come to him in a disinterested frame, and from an unselfish motive.</w:t>
      </w:r>
    </w:p>
    <w:p>
      <w:pPr>
        <w:widowControl w:val="0"/>
        <w:numPr>
          <w:ilvl w:val="0"/>
          <w:numId w:val="0"/>
        </w:numPr>
        <w:jc w:val="both"/>
        <w:rPr>
          <w:rFonts w:hint="eastAsia"/>
        </w:rPr>
      </w:pPr>
      <w:r>
        <w:rPr>
          <w:rFonts w:hint="eastAsia"/>
        </w:rPr>
        <w:t>不要因为以为必须以无私的心态和动机来到基督面前而退缩。</w:t>
      </w:r>
    </w:p>
    <w:p>
      <w:pPr>
        <w:widowControl w:val="0"/>
        <w:numPr>
          <w:ilvl w:val="0"/>
          <w:numId w:val="0"/>
        </w:numPr>
        <w:jc w:val="both"/>
        <w:rPr>
          <w:rFonts w:hint="eastAsia"/>
        </w:rPr>
      </w:pPr>
      <w:r>
        <w:rPr>
          <w:rFonts w:hint="eastAsia"/>
        </w:rPr>
        <w:t>If you were right in this thing, who could be saved? You are to come as you are; with all your bad motives, whatever these may be.</w:t>
      </w:r>
    </w:p>
    <w:p>
      <w:pPr>
        <w:widowControl w:val="0"/>
        <w:numPr>
          <w:ilvl w:val="0"/>
          <w:numId w:val="0"/>
        </w:numPr>
        <w:jc w:val="both"/>
        <w:rPr>
          <w:rFonts w:hint="eastAsia"/>
        </w:rPr>
      </w:pPr>
      <w:r>
        <w:rPr>
          <w:rFonts w:hint="eastAsia"/>
        </w:rPr>
        <w:t>如果你在这件事上是对的，谁能得救呢？你要照你本来的样子来；带着你所有的坏动机，无论这些动机是什么。</w:t>
      </w:r>
    </w:p>
    <w:p>
      <w:pPr>
        <w:widowControl w:val="0"/>
        <w:numPr>
          <w:ilvl w:val="0"/>
          <w:numId w:val="0"/>
        </w:numPr>
        <w:jc w:val="both"/>
        <w:rPr>
          <w:rFonts w:hint="eastAsia"/>
        </w:rPr>
      </w:pPr>
      <w:r>
        <w:rPr>
          <w:rFonts w:hint="eastAsia"/>
        </w:rPr>
        <w:t>Take all your bad motives, add them to the number of your sins, and bring them all to the altar where the great sacrifice is lying.</w:t>
      </w:r>
    </w:p>
    <w:p>
      <w:pPr>
        <w:widowControl w:val="0"/>
        <w:numPr>
          <w:ilvl w:val="0"/>
          <w:numId w:val="0"/>
        </w:numPr>
        <w:jc w:val="both"/>
        <w:rPr>
          <w:rFonts w:hint="eastAsia"/>
        </w:rPr>
      </w:pPr>
      <w:r>
        <w:rPr>
          <w:rFonts w:hint="eastAsia"/>
        </w:rPr>
        <w:t>把你所有的坏动机都拿来，把它们加到你罪的数量上，把它们都带到那伟大祭物所在的祭坛上。</w:t>
      </w:r>
    </w:p>
    <w:p>
      <w:pPr>
        <w:widowControl w:val="0"/>
        <w:numPr>
          <w:ilvl w:val="0"/>
          <w:numId w:val="0"/>
        </w:numPr>
        <w:jc w:val="both"/>
        <w:rPr>
          <w:rFonts w:hint="eastAsia"/>
        </w:rPr>
      </w:pPr>
      <w:r>
        <w:rPr>
          <w:rFonts w:hint="eastAsia"/>
        </w:rPr>
        <w:t>Go to the mercy seat. Tell the High Priest there, not what you desire to be, nor what you ought to be, but what you are.</w:t>
      </w:r>
    </w:p>
    <w:p>
      <w:pPr>
        <w:widowControl w:val="0"/>
        <w:numPr>
          <w:ilvl w:val="0"/>
          <w:numId w:val="0"/>
        </w:numPr>
        <w:jc w:val="both"/>
        <w:rPr>
          <w:rFonts w:hint="eastAsia"/>
        </w:rPr>
      </w:pPr>
      <w:r>
        <w:rPr>
          <w:rFonts w:hint="eastAsia"/>
        </w:rPr>
        <w:t>到施恩座前去。告诉那里的大祭司，不是你渴望成为什么，也不是你应当成为什么，而是你是什么。</w:t>
      </w:r>
    </w:p>
    <w:p>
      <w:pPr>
        <w:widowControl w:val="0"/>
        <w:numPr>
          <w:ilvl w:val="0"/>
          <w:numId w:val="0"/>
        </w:numPr>
        <w:jc w:val="both"/>
        <w:rPr>
          <w:rFonts w:hint="eastAsia"/>
        </w:rPr>
      </w:pPr>
      <w:r>
        <w:rPr>
          <w:rFonts w:hint="eastAsia"/>
        </w:rPr>
        <w:t>Tell him the honest truth as to your condition at this moment.</w:t>
      </w:r>
    </w:p>
    <w:p>
      <w:pPr>
        <w:widowControl w:val="0"/>
        <w:numPr>
          <w:ilvl w:val="0"/>
          <w:numId w:val="0"/>
        </w:numPr>
        <w:jc w:val="both"/>
        <w:rPr>
          <w:rFonts w:hint="eastAsia"/>
        </w:rPr>
      </w:pPr>
      <w:r>
        <w:rPr>
          <w:rFonts w:hint="eastAsia"/>
        </w:rPr>
        <w:t>告诉祂你此刻状况的真实情况。</w:t>
      </w:r>
    </w:p>
    <w:p>
      <w:pPr>
        <w:widowControl w:val="0"/>
        <w:numPr>
          <w:ilvl w:val="0"/>
          <w:numId w:val="0"/>
        </w:numPr>
        <w:jc w:val="both"/>
        <w:rPr>
          <w:rFonts w:hint="eastAsia"/>
        </w:rPr>
      </w:pPr>
      <w:r>
        <w:rPr>
          <w:rFonts w:hint="eastAsia"/>
        </w:rPr>
        <w:t>Confess the impurity of your motives; all the evil that you feel or that you don't feel; your hard-heartedness, your blindness, your unteachableness.</w:t>
      </w:r>
    </w:p>
    <w:p>
      <w:pPr>
        <w:widowControl w:val="0"/>
        <w:numPr>
          <w:ilvl w:val="0"/>
          <w:numId w:val="0"/>
        </w:numPr>
        <w:jc w:val="both"/>
        <w:rPr>
          <w:rFonts w:hint="eastAsia"/>
        </w:rPr>
      </w:pPr>
      <w:r>
        <w:rPr>
          <w:rFonts w:hint="eastAsia"/>
        </w:rPr>
        <w:t>承认你动机的不纯；你感觉到或感觉不到的一切邪恶；你的心硬、你的瞎眼、你的不受教。</w:t>
      </w:r>
    </w:p>
    <w:p>
      <w:pPr>
        <w:widowControl w:val="0"/>
        <w:numPr>
          <w:ilvl w:val="0"/>
          <w:numId w:val="0"/>
        </w:numPr>
        <w:jc w:val="both"/>
        <w:rPr>
          <w:rFonts w:hint="eastAsia"/>
        </w:rPr>
      </w:pPr>
      <w:r>
        <w:rPr>
          <w:rFonts w:hint="eastAsia"/>
        </w:rPr>
        <w:t>Confess everything without reserve.</w:t>
      </w:r>
    </w:p>
    <w:p>
      <w:pPr>
        <w:widowControl w:val="0"/>
        <w:numPr>
          <w:ilvl w:val="0"/>
          <w:numId w:val="0"/>
        </w:numPr>
        <w:jc w:val="both"/>
        <w:rPr>
          <w:rFonts w:hint="eastAsia"/>
        </w:rPr>
      </w:pPr>
      <w:r>
        <w:rPr>
          <w:rFonts w:hint="eastAsia"/>
        </w:rPr>
        <w:t>毫无保留地承认一切。</w:t>
      </w:r>
    </w:p>
    <w:p>
      <w:pPr>
        <w:widowControl w:val="0"/>
        <w:numPr>
          <w:ilvl w:val="0"/>
          <w:numId w:val="0"/>
        </w:numPr>
        <w:jc w:val="both"/>
        <w:rPr>
          <w:rFonts w:hint="eastAsia"/>
        </w:rPr>
      </w:pPr>
      <w:r>
        <w:rPr>
          <w:rFonts w:hint="eastAsia"/>
        </w:rPr>
        <w:t>He wants you to come to Him exactly as you are, and not to cherish the vain thought that, by a little waiting, or working, or praying, you can make yourself fit, or persuade Him to make you fit.</w:t>
      </w:r>
    </w:p>
    <w:p>
      <w:pPr>
        <w:widowControl w:val="0"/>
        <w:numPr>
          <w:ilvl w:val="0"/>
          <w:numId w:val="0"/>
        </w:numPr>
        <w:jc w:val="both"/>
        <w:rPr>
          <w:rFonts w:hint="eastAsia"/>
        </w:rPr>
      </w:pPr>
      <w:r>
        <w:rPr>
          <w:rFonts w:hint="eastAsia"/>
        </w:rPr>
        <w:t>祂要你照你本来的样子到祂这里来，不要怀着那种虚妄的想法，以为藉着一点点等候、作工或祷告，你就能使自己配得上，或说服祂使你配得上。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am not satisfied with my faith," you say. No truly. Nor are you ever likely to be so. At least I should hope not.</w:t>
      </w:r>
    </w:p>
    <w:p>
      <w:pPr>
        <w:widowControl w:val="0"/>
        <w:numPr>
          <w:ilvl w:val="0"/>
          <w:numId w:val="0"/>
        </w:numPr>
        <w:jc w:val="both"/>
        <w:rPr>
          <w:rFonts w:hint="eastAsia"/>
        </w:rPr>
      </w:pPr>
      <w:r>
        <w:rPr>
          <w:rFonts w:hint="eastAsia"/>
        </w:rPr>
        <w:t>你说：“但我对我的信心不满意。”的确如此。你也不太可能满意。至少我希望不会。</w:t>
      </w:r>
    </w:p>
    <w:p>
      <w:pPr>
        <w:widowControl w:val="0"/>
        <w:numPr>
          <w:ilvl w:val="0"/>
          <w:numId w:val="0"/>
        </w:numPr>
        <w:jc w:val="both"/>
        <w:rPr>
          <w:rFonts w:hint="eastAsia"/>
        </w:rPr>
      </w:pPr>
      <w:r>
        <w:rPr>
          <w:rFonts w:hint="eastAsia"/>
        </w:rPr>
        <w:t>If you wait for this before you take peace, you will wait till life is done.</w:t>
      </w:r>
    </w:p>
    <w:p>
      <w:pPr>
        <w:widowControl w:val="0"/>
        <w:numPr>
          <w:ilvl w:val="0"/>
          <w:numId w:val="0"/>
        </w:numPr>
        <w:jc w:val="both"/>
        <w:rPr>
          <w:rFonts w:hint="eastAsia"/>
        </w:rPr>
      </w:pPr>
      <w:r>
        <w:rPr>
          <w:rFonts w:hint="eastAsia"/>
        </w:rPr>
        <w:t>如果你在获得平安之前等待这个，你将等到生命结束。</w:t>
      </w:r>
    </w:p>
    <w:p>
      <w:pPr>
        <w:widowControl w:val="0"/>
        <w:numPr>
          <w:ilvl w:val="0"/>
          <w:numId w:val="0"/>
        </w:numPr>
        <w:jc w:val="both"/>
        <w:rPr>
          <w:rFonts w:hint="eastAsia"/>
        </w:rPr>
      </w:pPr>
      <w:r>
        <w:rPr>
          <w:rFonts w:hint="eastAsia"/>
        </w:rPr>
        <w:t>It would appear that you want to believe in your own faith, in order to obtain rest to your soul.</w:t>
      </w:r>
    </w:p>
    <w:p>
      <w:pPr>
        <w:widowControl w:val="0"/>
        <w:numPr>
          <w:ilvl w:val="0"/>
          <w:numId w:val="0"/>
        </w:numPr>
        <w:jc w:val="both"/>
        <w:rPr>
          <w:rFonts w:hint="eastAsia"/>
        </w:rPr>
      </w:pPr>
      <w:r>
        <w:rPr>
          <w:rFonts w:hint="eastAsia"/>
        </w:rPr>
        <w:t>看来你想相信你自己的信心，以便使你的灵魂得安息。</w:t>
      </w:r>
    </w:p>
    <w:p>
      <w:pPr>
        <w:widowControl w:val="0"/>
        <w:numPr>
          <w:ilvl w:val="0"/>
          <w:numId w:val="0"/>
        </w:numPr>
        <w:jc w:val="both"/>
        <w:rPr>
          <w:rFonts w:hint="eastAsia"/>
        </w:rPr>
      </w:pPr>
      <w:r>
        <w:rPr>
          <w:rFonts w:hint="eastAsia"/>
        </w:rPr>
        <w:t>The Bible does not say, "Being satisfied about our faith, we have peace with God," but "Being justified by faith, we have peace with God;" and between these two things there is a wonderful difference.</w:t>
      </w:r>
    </w:p>
    <w:p>
      <w:pPr>
        <w:widowControl w:val="0"/>
        <w:numPr>
          <w:ilvl w:val="0"/>
          <w:numId w:val="0"/>
        </w:numPr>
        <w:jc w:val="both"/>
        <w:rPr>
          <w:rFonts w:hint="eastAsia"/>
        </w:rPr>
      </w:pPr>
      <w:r>
        <w:rPr>
          <w:rFonts w:hint="eastAsia"/>
        </w:rPr>
        <w:t>圣经并没有说：“我们既因信称义，就藉着我们的主耶稣基督，得与上帝相和，”而是说：“我们既因信称义，就藉着我们的主耶稣基督，得与上帝相和；”这两者之间有奇妙的区别。</w:t>
      </w:r>
    </w:p>
    <w:p>
      <w:pPr>
        <w:widowControl w:val="0"/>
        <w:numPr>
          <w:ilvl w:val="0"/>
          <w:numId w:val="0"/>
        </w:numPr>
        <w:jc w:val="both"/>
        <w:rPr>
          <w:rFonts w:hint="eastAsia"/>
        </w:rPr>
      </w:pPr>
      <w:r>
        <w:rPr>
          <w:rFonts w:hint="eastAsia"/>
        </w:rPr>
        <w:t>Satisfaction with Jesus and his work, not satisfaction with your own faith, is what God expects of you.</w:t>
      </w:r>
    </w:p>
    <w:p>
      <w:pPr>
        <w:widowControl w:val="0"/>
        <w:numPr>
          <w:ilvl w:val="0"/>
          <w:numId w:val="0"/>
        </w:numPr>
        <w:jc w:val="both"/>
        <w:rPr>
          <w:rFonts w:hint="eastAsia"/>
        </w:rPr>
      </w:pPr>
      <w:r>
        <w:rPr>
          <w:rFonts w:hint="eastAsia"/>
        </w:rPr>
        <w:t>上帝期望你的，是对耶稣和祂工作的满足，而非对你自己信心的满足。</w:t>
      </w:r>
    </w:p>
    <w:p>
      <w:pPr>
        <w:widowControl w:val="0"/>
        <w:numPr>
          <w:ilvl w:val="0"/>
          <w:numId w:val="0"/>
        </w:numPr>
        <w:jc w:val="both"/>
        <w:rPr>
          <w:rFonts w:hint="eastAsia"/>
        </w:rPr>
      </w:pPr>
      <w:r>
        <w:rPr>
          <w:rFonts w:hint="eastAsia"/>
        </w:rPr>
        <w:t>"I am satisfied with Christ," you say. Are you? Then you are a believing man; and what more do you wish?</w:t>
      </w:r>
    </w:p>
    <w:p>
      <w:pPr>
        <w:widowControl w:val="0"/>
        <w:numPr>
          <w:ilvl w:val="0"/>
          <w:numId w:val="0"/>
        </w:numPr>
        <w:jc w:val="both"/>
        <w:rPr>
          <w:rFonts w:hint="eastAsia"/>
        </w:rPr>
      </w:pPr>
      <w:r>
        <w:rPr>
          <w:rFonts w:hint="eastAsia"/>
        </w:rPr>
        <w:t>你说：“我对基督满意。”你满意吗？那么你就是个有信心的人；你还想要什么呢？</w:t>
      </w:r>
    </w:p>
    <w:p>
      <w:pPr>
        <w:widowControl w:val="0"/>
        <w:numPr>
          <w:ilvl w:val="0"/>
          <w:numId w:val="0"/>
        </w:numPr>
        <w:jc w:val="both"/>
        <w:rPr>
          <w:rFonts w:hint="eastAsia"/>
        </w:rPr>
      </w:pPr>
      <w:r>
        <w:rPr>
          <w:rFonts w:hint="eastAsia"/>
        </w:rPr>
        <w:t>Is not satisfaction with Christ enough for you or for any sinner? Nay, and is not this the truest kind of faith?</w:t>
      </w:r>
    </w:p>
    <w:p>
      <w:pPr>
        <w:widowControl w:val="0"/>
        <w:numPr>
          <w:ilvl w:val="0"/>
          <w:numId w:val="0"/>
        </w:numPr>
        <w:jc w:val="both"/>
        <w:rPr>
          <w:rFonts w:hint="eastAsia"/>
        </w:rPr>
      </w:pPr>
      <w:r>
        <w:rPr>
          <w:rFonts w:hint="eastAsia"/>
        </w:rPr>
        <w:t>对基督的满足，对你或任何罪人来说，难道还不够吗？不但如此，这难道不是最真实的信心吗？</w:t>
      </w:r>
    </w:p>
    <w:p>
      <w:pPr>
        <w:widowControl w:val="0"/>
        <w:numPr>
          <w:ilvl w:val="0"/>
          <w:numId w:val="0"/>
        </w:numPr>
        <w:jc w:val="both"/>
        <w:rPr>
          <w:rFonts w:hint="eastAsia"/>
        </w:rPr>
      </w:pPr>
      <w:r>
        <w:rPr>
          <w:rFonts w:hint="eastAsia"/>
        </w:rPr>
        <w:t>To be satisfied with Christ, is faith in Christ. To be satisfied with his blood, is faith in his blood.</w:t>
      </w:r>
    </w:p>
    <w:p>
      <w:pPr>
        <w:widowControl w:val="0"/>
        <w:numPr>
          <w:ilvl w:val="0"/>
          <w:numId w:val="0"/>
        </w:numPr>
        <w:jc w:val="both"/>
        <w:rPr>
          <w:rFonts w:hint="eastAsia"/>
        </w:rPr>
      </w:pPr>
      <w:r>
        <w:rPr>
          <w:rFonts w:hint="eastAsia"/>
        </w:rPr>
        <w:t>对基督满意，就是信基督。对祂的血满意，就是信祂的血。</w:t>
      </w:r>
    </w:p>
    <w:p>
      <w:pPr>
        <w:widowControl w:val="0"/>
        <w:numPr>
          <w:ilvl w:val="0"/>
          <w:numId w:val="0"/>
        </w:numPr>
        <w:jc w:val="both"/>
        <w:rPr>
          <w:rFonts w:hint="eastAsia"/>
        </w:rPr>
      </w:pPr>
      <w:r>
        <w:rPr>
          <w:rFonts w:hint="eastAsia"/>
        </w:rPr>
        <w:t>Do not bewilder yourself, or allow others to bewilder you. Be assured that the very essence of faith is being satisfied with Christ and his sinbearing work;</w:t>
      </w:r>
    </w:p>
    <w:p>
      <w:pPr>
        <w:widowControl w:val="0"/>
        <w:numPr>
          <w:ilvl w:val="0"/>
          <w:numId w:val="0"/>
        </w:numPr>
        <w:jc w:val="both"/>
        <w:rPr>
          <w:rFonts w:hint="eastAsia"/>
        </w:rPr>
      </w:pPr>
      <w:r>
        <w:rPr>
          <w:rFonts w:hint="eastAsia"/>
        </w:rPr>
        <w:t>不要迷惑自己，也不要让别人迷惑你。请确信，信心的真正本质就是对基督和祂担罪的工作感到满意；</w:t>
      </w:r>
    </w:p>
    <w:p>
      <w:pPr>
        <w:widowControl w:val="0"/>
        <w:numPr>
          <w:ilvl w:val="0"/>
          <w:numId w:val="0"/>
        </w:numPr>
        <w:jc w:val="both"/>
        <w:rPr>
          <w:rFonts w:hint="eastAsia"/>
        </w:rPr>
      </w:pPr>
      <w:r>
        <w:rPr>
          <w:rFonts w:hint="eastAsia"/>
        </w:rPr>
        <w:t>ask no more questions about faith, but go upon your way rejoicing, as one to whom Christ is all.</w:t>
      </w:r>
    </w:p>
    <w:p>
      <w:pPr>
        <w:widowControl w:val="0"/>
        <w:numPr>
          <w:ilvl w:val="0"/>
          <w:numId w:val="0"/>
        </w:numPr>
        <w:jc w:val="both"/>
        <w:rPr>
          <w:rFonts w:hint="eastAsia"/>
        </w:rPr>
      </w:pPr>
      <w:r>
        <w:rPr>
          <w:rFonts w:hint="eastAsia"/>
        </w:rPr>
        <w:t>不要再问关于信心的问题，而是欢欢喜喜地走你的路，如同一个以基督为一切的人。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Remember, the Baptist's words, "He must increase, but I must decrease." Self, in every form, must decrease, and Christ must increase.</w:t>
      </w:r>
    </w:p>
    <w:p>
      <w:pPr>
        <w:widowControl w:val="0"/>
        <w:numPr>
          <w:ilvl w:val="0"/>
          <w:numId w:val="0"/>
        </w:numPr>
        <w:jc w:val="both"/>
        <w:rPr>
          <w:rFonts w:hint="eastAsia"/>
        </w:rPr>
      </w:pPr>
      <w:r>
        <w:rPr>
          <w:rFonts w:hint="eastAsia"/>
        </w:rPr>
        <w:t>请记住施洗约翰的话：“祂必兴旺，我必衰微。”自我，无论以何种形式，都必须衰微，基督必须兴旺。</w:t>
      </w:r>
    </w:p>
    <w:p>
      <w:pPr>
        <w:widowControl w:val="0"/>
        <w:numPr>
          <w:ilvl w:val="0"/>
          <w:numId w:val="0"/>
        </w:numPr>
        <w:jc w:val="both"/>
        <w:rPr>
          <w:rFonts w:hint="eastAsia"/>
        </w:rPr>
      </w:pPr>
      <w:r>
        <w:rPr>
          <w:rFonts w:hint="eastAsia"/>
        </w:rPr>
        <w:t>To become satisfied with your faith would look as if you were dissatisfied with Christ.</w:t>
      </w:r>
    </w:p>
    <w:p>
      <w:pPr>
        <w:widowControl w:val="0"/>
        <w:numPr>
          <w:ilvl w:val="0"/>
          <w:numId w:val="0"/>
        </w:numPr>
        <w:jc w:val="both"/>
        <w:rPr>
          <w:rFonts w:hint="eastAsia"/>
        </w:rPr>
      </w:pPr>
      <w:r>
        <w:rPr>
          <w:rFonts w:hint="eastAsia"/>
        </w:rPr>
        <w:t>对你的信心感到满意，看起来就像你对基督不满意一样。</w:t>
      </w:r>
    </w:p>
    <w:p>
      <w:pPr>
        <w:widowControl w:val="0"/>
        <w:numPr>
          <w:ilvl w:val="0"/>
          <w:numId w:val="0"/>
        </w:numPr>
        <w:jc w:val="both"/>
        <w:rPr>
          <w:rFonts w:hint="eastAsia"/>
        </w:rPr>
      </w:pPr>
      <w:r>
        <w:rPr>
          <w:rFonts w:hint="eastAsia"/>
        </w:rPr>
        <w:t>The beginning, the middle, and end of your course must be dissatisfaction with self, and satisfaction with Christ.</w:t>
      </w:r>
    </w:p>
    <w:p>
      <w:pPr>
        <w:widowControl w:val="0"/>
        <w:numPr>
          <w:ilvl w:val="0"/>
          <w:numId w:val="0"/>
        </w:numPr>
        <w:jc w:val="both"/>
        <w:rPr>
          <w:rFonts w:hint="eastAsia"/>
        </w:rPr>
      </w:pPr>
      <w:r>
        <w:rPr>
          <w:rFonts w:hint="eastAsia"/>
        </w:rPr>
        <w:t>你路程的开始、中间和结束，都必须是对自己的不满意，和对基督的满意。</w:t>
      </w:r>
    </w:p>
    <w:p>
      <w:pPr>
        <w:widowControl w:val="0"/>
        <w:numPr>
          <w:ilvl w:val="0"/>
          <w:numId w:val="0"/>
        </w:numPr>
        <w:jc w:val="both"/>
        <w:rPr>
          <w:rFonts w:hint="eastAsia"/>
        </w:rPr>
      </w:pPr>
      <w:r>
        <w:rPr>
          <w:rFonts w:hint="eastAsia"/>
        </w:rPr>
        <w:t>Be content to be satisfied with faith's glorious object, and let faith itself be forgotten.</w:t>
      </w:r>
    </w:p>
    <w:p>
      <w:pPr>
        <w:widowControl w:val="0"/>
        <w:numPr>
          <w:ilvl w:val="0"/>
          <w:numId w:val="0"/>
        </w:numPr>
        <w:jc w:val="both"/>
        <w:rPr>
          <w:rFonts w:hint="eastAsia"/>
        </w:rPr>
      </w:pPr>
      <w:r>
        <w:rPr>
          <w:rFonts w:hint="eastAsia"/>
        </w:rPr>
        <w:t>满足于信心荣耀的对象，让信心本身被忘记。</w:t>
      </w:r>
    </w:p>
    <w:p>
      <w:pPr>
        <w:widowControl w:val="0"/>
        <w:numPr>
          <w:ilvl w:val="0"/>
          <w:numId w:val="0"/>
        </w:numPr>
        <w:jc w:val="both"/>
        <w:rPr>
          <w:rFonts w:hint="eastAsia"/>
        </w:rPr>
      </w:pPr>
      <w:r>
        <w:rPr>
          <w:rFonts w:hint="eastAsia"/>
        </w:rPr>
        <w:t>Faith, however perfect, has nothing to give you. It points you to Jesus. It bids you look away from itself to Him.</w:t>
      </w:r>
    </w:p>
    <w:p>
      <w:pPr>
        <w:widowControl w:val="0"/>
        <w:numPr>
          <w:ilvl w:val="0"/>
          <w:numId w:val="0"/>
        </w:numPr>
        <w:jc w:val="both"/>
        <w:rPr>
          <w:rFonts w:hint="eastAsia"/>
        </w:rPr>
      </w:pPr>
      <w:r>
        <w:rPr>
          <w:rFonts w:hint="eastAsia"/>
        </w:rPr>
        <w:t>信心，无论多么完美，都不能给你任何东西。它指向耶稣。它吩咐你把目光从它自己身上移开，转向祂。</w:t>
      </w:r>
    </w:p>
    <w:p>
      <w:pPr>
        <w:widowControl w:val="0"/>
        <w:numPr>
          <w:ilvl w:val="0"/>
          <w:numId w:val="0"/>
        </w:numPr>
        <w:jc w:val="both"/>
        <w:rPr>
          <w:rFonts w:hint="eastAsia"/>
        </w:rPr>
      </w:pPr>
      <w:r>
        <w:rPr>
          <w:rFonts w:hint="eastAsia"/>
        </w:rPr>
        <w:t>It bids you look away from itself to Him. It says, "Christ is all."</w:t>
      </w:r>
    </w:p>
    <w:p>
      <w:pPr>
        <w:widowControl w:val="0"/>
        <w:numPr>
          <w:ilvl w:val="0"/>
          <w:numId w:val="0"/>
        </w:numPr>
        <w:jc w:val="both"/>
        <w:rPr>
          <w:rFonts w:hint="eastAsia"/>
        </w:rPr>
      </w:pPr>
      <w:r>
        <w:rPr>
          <w:rFonts w:hint="eastAsia"/>
        </w:rPr>
        <w:t>它吩咐你把目光从它自己身上移开，转向祂。它说：“基督是一切。”</w:t>
      </w:r>
    </w:p>
    <w:p>
      <w:pPr>
        <w:widowControl w:val="0"/>
        <w:numPr>
          <w:ilvl w:val="0"/>
          <w:numId w:val="0"/>
        </w:numPr>
        <w:jc w:val="both"/>
        <w:rPr>
          <w:rFonts w:hint="eastAsia"/>
        </w:rPr>
      </w:pPr>
      <w:r>
        <w:rPr>
          <w:rFonts w:hint="eastAsia"/>
        </w:rPr>
        <w:t>It bids you look to him who says, "Look upon me;" who says, "Fear not, I am the first and the last; I am he that liveth and was dead, and behold I am alive forevermore."</w:t>
      </w:r>
    </w:p>
    <w:p>
      <w:pPr>
        <w:widowControl w:val="0"/>
        <w:numPr>
          <w:ilvl w:val="0"/>
          <w:numId w:val="0"/>
        </w:numPr>
        <w:jc w:val="both"/>
        <w:rPr>
          <w:rFonts w:hint="eastAsia"/>
        </w:rPr>
      </w:pPr>
      <w:r>
        <w:rPr>
          <w:rFonts w:hint="eastAsia"/>
        </w:rPr>
        <w:t>它吩咐你仰望那说“仰望我”的主；那说“不要惧怕；我是首先的，我是末后的，又是那存活的；我曾死过，现在又活了，直活到永永远远。”的主。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were required to believe in your own faith, to ascertain its quality, and to know that you are born again before you were warranted to trust in Jesus, or to have peace, you would certainly need to be satisfied with your own faith.</w:t>
      </w:r>
    </w:p>
    <w:p>
      <w:pPr>
        <w:widowControl w:val="0"/>
        <w:numPr>
          <w:ilvl w:val="0"/>
          <w:numId w:val="0"/>
        </w:numPr>
        <w:jc w:val="both"/>
        <w:rPr>
          <w:rFonts w:hint="eastAsia"/>
        </w:rPr>
      </w:pPr>
      <w:r>
        <w:rPr>
          <w:rFonts w:hint="eastAsia"/>
        </w:rPr>
        <w:t>如果你被要求相信你自己的信心，确定它的品质，并在你有资格信靠耶稣或获得平安之前知道你已经重生，那么你肯定需要对你自己的信心感到满意。</w:t>
      </w:r>
    </w:p>
    <w:p>
      <w:pPr>
        <w:widowControl w:val="0"/>
        <w:numPr>
          <w:ilvl w:val="0"/>
          <w:numId w:val="0"/>
        </w:numPr>
        <w:jc w:val="both"/>
        <w:rPr>
          <w:rFonts w:hint="eastAsia"/>
        </w:rPr>
      </w:pPr>
      <w:r>
        <w:rPr>
          <w:rFonts w:hint="eastAsia"/>
        </w:rPr>
        <w:t>But you are not required to make good any personal claim, save that you are a sinner; not that you feel yourself to be one, (that would open up an endless metaphysical inquiry into your own feelings,) but simply that you are one.</w:t>
      </w:r>
    </w:p>
    <w:p>
      <w:pPr>
        <w:widowControl w:val="0"/>
        <w:numPr>
          <w:ilvl w:val="0"/>
          <w:numId w:val="0"/>
        </w:numPr>
        <w:jc w:val="both"/>
        <w:rPr>
          <w:rFonts w:hint="eastAsia"/>
        </w:rPr>
      </w:pPr>
      <w:r>
        <w:rPr>
          <w:rFonts w:hint="eastAsia"/>
        </w:rPr>
        <w:t>但你不需要提出任何个人要求，除了你是个罪人之外；并非你感觉到自己是罪人（那会引发对你自己感觉的无休止的形而上学探究），而仅仅是你确实是罪人。</w:t>
      </w:r>
    </w:p>
    <w:p>
      <w:pPr>
        <w:widowControl w:val="0"/>
        <w:numPr>
          <w:ilvl w:val="0"/>
          <w:numId w:val="0"/>
        </w:numPr>
        <w:jc w:val="both"/>
        <w:rPr>
          <w:rFonts w:hint="eastAsia"/>
        </w:rPr>
      </w:pPr>
      <w:r>
        <w:rPr>
          <w:rFonts w:hint="eastAsia"/>
        </w:rPr>
        <w:t>This you know upon God's authority, and learn from his word; and on this you act whether you feel your sinfulness or not.</w:t>
      </w:r>
    </w:p>
    <w:p>
      <w:pPr>
        <w:widowControl w:val="0"/>
        <w:numPr>
          <w:ilvl w:val="0"/>
          <w:numId w:val="0"/>
        </w:numPr>
        <w:jc w:val="both"/>
        <w:rPr>
          <w:rFonts w:hint="eastAsia"/>
        </w:rPr>
      </w:pPr>
      <w:r>
        <w:rPr>
          <w:rFonts w:hint="eastAsia"/>
        </w:rPr>
        <w:t>这一点你凭着上帝的权柄知道，并从祂的话语中学到；无论你是否感觉到自己的罪性，你都据此行事。</w:t>
      </w:r>
    </w:p>
    <w:p>
      <w:pPr>
        <w:widowControl w:val="0"/>
        <w:numPr>
          <w:ilvl w:val="0"/>
          <w:numId w:val="0"/>
        </w:numPr>
        <w:jc w:val="both"/>
        <w:rPr>
          <w:rFonts w:hint="eastAsia"/>
        </w:rPr>
      </w:pPr>
      <w:r>
        <w:rPr>
          <w:rFonts w:hint="eastAsia"/>
        </w:rPr>
        <w:t>The gospel needs no ascertaining of anything about ourselves, save what is written in the Bible, and what is common to all Adam's children, that we need a Saviour.</w:t>
      </w:r>
    </w:p>
    <w:p>
      <w:pPr>
        <w:widowControl w:val="0"/>
        <w:numPr>
          <w:ilvl w:val="0"/>
          <w:numId w:val="0"/>
        </w:numPr>
        <w:jc w:val="both"/>
        <w:rPr>
          <w:rFonts w:hint="eastAsia"/>
        </w:rPr>
      </w:pPr>
      <w:r>
        <w:rPr>
          <w:rFonts w:hint="eastAsia"/>
        </w:rPr>
        <w:t>福音不需要我们确定关于我们自己的任何事情，除了圣经所写的，以及所有亚当子孙所共有的，即我们需要一位救主。</w:t>
      </w:r>
    </w:p>
    <w:p>
      <w:pPr>
        <w:widowControl w:val="0"/>
        <w:numPr>
          <w:ilvl w:val="0"/>
          <w:numId w:val="0"/>
        </w:numPr>
        <w:jc w:val="both"/>
        <w:rPr>
          <w:rFonts w:hint="eastAsia"/>
        </w:rPr>
      </w:pPr>
      <w:r>
        <w:rPr>
          <w:rFonts w:hint="eastAsia"/>
        </w:rPr>
        <w:t>It is upon this need that faith acts; it is this need that faith presents at the throne of grace.</w:t>
      </w:r>
    </w:p>
    <w:p>
      <w:pPr>
        <w:widowControl w:val="0"/>
        <w:numPr>
          <w:ilvl w:val="0"/>
          <w:numId w:val="0"/>
        </w:numPr>
        <w:jc w:val="both"/>
        <w:rPr>
          <w:rFonts w:hint="eastAsia"/>
        </w:rPr>
      </w:pPr>
      <w:r>
        <w:rPr>
          <w:rFonts w:hint="eastAsia"/>
        </w:rPr>
        <w:t>信心正是基于这种需要而行动；信心正是将这种需要呈献在施恩的宝座前。</w:t>
      </w:r>
    </w:p>
    <w:p>
      <w:pPr>
        <w:widowControl w:val="0"/>
        <w:numPr>
          <w:ilvl w:val="0"/>
          <w:numId w:val="0"/>
        </w:numPr>
        <w:jc w:val="both"/>
        <w:rPr>
          <w:rFonts w:hint="eastAsia"/>
        </w:rPr>
      </w:pPr>
      <w:r>
        <w:rPr>
          <w:rFonts w:hint="eastAsia"/>
        </w:rPr>
        <w:t>The question, then, is not, Am I satisfied with my faith? but, Am I a needy sinner, and am I satisfied that in Christ there is all I need?</w:t>
      </w:r>
    </w:p>
    <w:p>
      <w:pPr>
        <w:widowControl w:val="0"/>
        <w:numPr>
          <w:ilvl w:val="0"/>
          <w:numId w:val="0"/>
        </w:numPr>
        <w:jc w:val="both"/>
        <w:rPr>
          <w:rFonts w:hint="eastAsia"/>
        </w:rPr>
      </w:pPr>
      <w:r>
        <w:rPr>
          <w:rFonts w:hint="eastAsia"/>
        </w:rPr>
        <w:t>那么，问题不在于，我对我的信心满意吗？而在于，我是一个有需要的罪人吗？我对基督里面有我一切所需感到满意吗？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say, "I am not satisfied with my love." What! Did you expect to be so?</w:t>
      </w:r>
    </w:p>
    <w:p>
      <w:pPr>
        <w:widowControl w:val="0"/>
        <w:numPr>
          <w:ilvl w:val="0"/>
          <w:numId w:val="0"/>
        </w:numPr>
        <w:jc w:val="both"/>
        <w:rPr>
          <w:rFonts w:hint="eastAsia"/>
        </w:rPr>
      </w:pPr>
      <w:r>
        <w:rPr>
          <w:rFonts w:hint="eastAsia"/>
        </w:rPr>
        <w:t>你说：“我对我的爱不满意。”什么！你期望如此吗？</w:t>
      </w:r>
    </w:p>
    <w:p>
      <w:pPr>
        <w:widowControl w:val="0"/>
        <w:numPr>
          <w:ilvl w:val="0"/>
          <w:numId w:val="0"/>
        </w:numPr>
        <w:jc w:val="both"/>
        <w:rPr>
          <w:rFonts w:hint="eastAsia"/>
        </w:rPr>
      </w:pPr>
      <w:r>
        <w:rPr>
          <w:rFonts w:hint="eastAsia"/>
        </w:rPr>
        <w:t>Is it your love to Christ, or his love to you, that is to bring you peace?</w:t>
      </w:r>
    </w:p>
    <w:p>
      <w:pPr>
        <w:widowControl w:val="0"/>
        <w:numPr>
          <w:ilvl w:val="0"/>
          <w:numId w:val="0"/>
        </w:numPr>
        <w:jc w:val="both"/>
        <w:rPr>
          <w:rFonts w:hint="eastAsia"/>
        </w:rPr>
      </w:pPr>
      <w:r>
        <w:rPr>
          <w:rFonts w:hint="eastAsia"/>
        </w:rPr>
        <w:t>是你的爱基督，还是祂的爱你的，要带给你平安呢？</w:t>
      </w:r>
    </w:p>
    <w:p>
      <w:pPr>
        <w:widowControl w:val="0"/>
        <w:numPr>
          <w:ilvl w:val="0"/>
          <w:numId w:val="0"/>
        </w:numPr>
        <w:jc w:val="both"/>
        <w:rPr>
          <w:rFonts w:hint="eastAsia"/>
        </w:rPr>
      </w:pPr>
      <w:r>
        <w:rPr>
          <w:rFonts w:hint="eastAsia"/>
        </w:rPr>
        <w:t>God's free love to sinners, as such, is our resting place.</w:t>
      </w:r>
    </w:p>
    <w:p>
      <w:pPr>
        <w:widowControl w:val="0"/>
        <w:numPr>
          <w:ilvl w:val="0"/>
          <w:numId w:val="0"/>
        </w:numPr>
        <w:jc w:val="both"/>
        <w:rPr>
          <w:rFonts w:hint="eastAsia"/>
        </w:rPr>
      </w:pPr>
      <w:r>
        <w:rPr>
          <w:rFonts w:hint="eastAsia"/>
        </w:rPr>
        <w:t>上帝对罪人白白的爱，本身就是我们的安息之所。</w:t>
      </w:r>
    </w:p>
    <w:p>
      <w:pPr>
        <w:widowControl w:val="0"/>
        <w:numPr>
          <w:ilvl w:val="0"/>
          <w:numId w:val="0"/>
        </w:numPr>
        <w:jc w:val="both"/>
        <w:rPr>
          <w:rFonts w:hint="eastAsia"/>
        </w:rPr>
      </w:pPr>
      <w:r>
        <w:rPr>
          <w:rFonts w:hint="eastAsia"/>
        </w:rPr>
        <w:t>There are two kinds of love in God, - his love of compassion to the unbelieving sinner, and his love of delight and complacency to his believing children.</w:t>
      </w:r>
    </w:p>
    <w:p>
      <w:pPr>
        <w:widowControl w:val="0"/>
        <w:numPr>
          <w:ilvl w:val="0"/>
          <w:numId w:val="0"/>
        </w:numPr>
        <w:jc w:val="both"/>
        <w:rPr>
          <w:rFonts w:hint="eastAsia"/>
        </w:rPr>
      </w:pPr>
      <w:r>
        <w:rPr>
          <w:rFonts w:hint="eastAsia"/>
        </w:rPr>
        <w:t>上帝有两种爱——祂对不信罪人的怜悯之爱，以及祂对祂相信儿女的喜悦和满足之爱。</w:t>
      </w:r>
    </w:p>
    <w:p>
      <w:pPr>
        <w:widowControl w:val="0"/>
        <w:numPr>
          <w:ilvl w:val="0"/>
          <w:numId w:val="0"/>
        </w:numPr>
        <w:jc w:val="both"/>
        <w:rPr>
          <w:rFonts w:hint="eastAsia"/>
        </w:rPr>
      </w:pPr>
      <w:r>
        <w:rPr>
          <w:rFonts w:hint="eastAsia"/>
        </w:rPr>
        <w:t>A father's love to a prodigal child is quite as sincere as his love to his obedient, loving child at home, though it be a different kind.</w:t>
      </w:r>
    </w:p>
    <w:p>
      <w:pPr>
        <w:widowControl w:val="0"/>
        <w:numPr>
          <w:ilvl w:val="0"/>
          <w:numId w:val="0"/>
        </w:numPr>
        <w:jc w:val="both"/>
        <w:rPr>
          <w:rFonts w:hint="eastAsia"/>
        </w:rPr>
      </w:pPr>
      <w:r>
        <w:rPr>
          <w:rFonts w:hint="eastAsia"/>
        </w:rPr>
        <w:t>父亲对浪子的爱，和对家里顺服、慈爱孩子的爱一样真诚，尽管是不同种类的爱。</w:t>
      </w:r>
    </w:p>
    <w:p>
      <w:pPr>
        <w:widowControl w:val="0"/>
        <w:numPr>
          <w:ilvl w:val="0"/>
          <w:numId w:val="0"/>
        </w:numPr>
        <w:jc w:val="both"/>
        <w:rPr>
          <w:rFonts w:hint="eastAsia"/>
        </w:rPr>
      </w:pPr>
      <w:r>
        <w:rPr>
          <w:rFonts w:hint="eastAsia"/>
        </w:rPr>
        <w:t>God cannot love you as a believer till you are such. But he loves you as a poor sinner.</w:t>
      </w:r>
    </w:p>
    <w:p>
      <w:pPr>
        <w:widowControl w:val="0"/>
        <w:numPr>
          <w:ilvl w:val="0"/>
          <w:numId w:val="0"/>
        </w:numPr>
        <w:jc w:val="both"/>
        <w:rPr>
          <w:rFonts w:hint="eastAsia"/>
        </w:rPr>
      </w:pPr>
      <w:r>
        <w:rPr>
          <w:rFonts w:hint="eastAsia"/>
        </w:rPr>
        <w:t>上帝不能像爱信徒那样爱你，直到你成为信徒。但祂爱你，如同爱一个可怜的罪人。</w:t>
      </w:r>
    </w:p>
    <w:p>
      <w:pPr>
        <w:widowControl w:val="0"/>
        <w:numPr>
          <w:ilvl w:val="0"/>
          <w:numId w:val="0"/>
        </w:numPr>
        <w:jc w:val="both"/>
        <w:rPr>
          <w:rFonts w:hint="eastAsia"/>
        </w:rPr>
      </w:pPr>
      <w:r>
        <w:rPr>
          <w:rFonts w:hint="eastAsia"/>
        </w:rPr>
        <w:t>And it is this love of his to the unloving and unlovable that affords the sinner his first resting place.</w:t>
      </w:r>
    </w:p>
    <w:p>
      <w:pPr>
        <w:widowControl w:val="0"/>
        <w:numPr>
          <w:ilvl w:val="0"/>
          <w:numId w:val="0"/>
        </w:numPr>
        <w:jc w:val="both"/>
        <w:rPr>
          <w:rFonts w:hint="eastAsia"/>
        </w:rPr>
      </w:pPr>
      <w:r>
        <w:rPr>
          <w:rFonts w:hint="eastAsia"/>
        </w:rPr>
        <w:t>正是祂对那不爱和不可爱之人的这种爱，为罪人提供了他第一个安息之所。</w:t>
      </w:r>
    </w:p>
    <w:p>
      <w:pPr>
        <w:widowControl w:val="0"/>
        <w:numPr>
          <w:ilvl w:val="0"/>
          <w:numId w:val="0"/>
        </w:numPr>
        <w:jc w:val="both"/>
        <w:rPr>
          <w:rFonts w:hint="eastAsia"/>
        </w:rPr>
      </w:pPr>
      <w:r>
        <w:rPr>
          <w:rFonts w:hint="eastAsia"/>
        </w:rPr>
        <w:t>This free love of God satisfies and attracts him. Herein is love, not that we loved God, but that he loved us."</w:t>
      </w:r>
    </w:p>
    <w:p>
      <w:pPr>
        <w:widowControl w:val="0"/>
        <w:numPr>
          <w:ilvl w:val="0"/>
          <w:numId w:val="0"/>
        </w:numPr>
        <w:jc w:val="both"/>
        <w:rPr>
          <w:rFonts w:hint="eastAsia"/>
        </w:rPr>
      </w:pPr>
      <w:r>
        <w:rPr>
          <w:rFonts w:hint="eastAsia"/>
        </w:rPr>
        <w:t>上帝这白白的爱满足并吸引他。这就是爱，并非我们爱上帝，而是祂爱我们。”</w:t>
      </w:r>
    </w:p>
    <w:p>
      <w:pPr>
        <w:widowControl w:val="0"/>
        <w:numPr>
          <w:ilvl w:val="0"/>
          <w:numId w:val="0"/>
        </w:numPr>
        <w:jc w:val="both"/>
        <w:rPr>
          <w:rFonts w:hint="eastAsia"/>
        </w:rPr>
      </w:pPr>
      <w:r>
        <w:rPr>
          <w:rFonts w:hint="eastAsia"/>
        </w:rPr>
        <w:t>"We love him because he first loved us." "God so loved the world that he gave his only begotten Son."</w:t>
      </w:r>
    </w:p>
    <w:p>
      <w:pPr>
        <w:widowControl w:val="0"/>
        <w:numPr>
          <w:ilvl w:val="0"/>
          <w:numId w:val="0"/>
        </w:numPr>
        <w:jc w:val="both"/>
        <w:rPr>
          <w:rFonts w:hint="eastAsia"/>
        </w:rPr>
      </w:pPr>
      <w:r>
        <w:rPr>
          <w:rFonts w:hint="eastAsia"/>
        </w:rPr>
        <w:t>“我们爱，因为祂先爱我们。”“上帝爱世人，甚至将祂的独生子赐给他们。”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not satisfied with my repentance," you say. It is well. What should you have thought of yourself had you been so?</w:t>
      </w:r>
    </w:p>
    <w:p>
      <w:pPr>
        <w:widowControl w:val="0"/>
        <w:numPr>
          <w:ilvl w:val="0"/>
          <w:numId w:val="0"/>
        </w:numPr>
        <w:jc w:val="both"/>
        <w:rPr>
          <w:rFonts w:hint="eastAsia"/>
        </w:rPr>
      </w:pPr>
      <w:r>
        <w:rPr>
          <w:rFonts w:hint="eastAsia"/>
        </w:rPr>
        <w:t>你说：“我对我的悔改不满意。”很好。如果你满意，你会怎么想自己呢？</w:t>
      </w:r>
    </w:p>
    <w:p>
      <w:pPr>
        <w:widowControl w:val="0"/>
        <w:numPr>
          <w:ilvl w:val="0"/>
          <w:numId w:val="0"/>
        </w:numPr>
        <w:jc w:val="both"/>
        <w:rPr>
          <w:rFonts w:hint="eastAsia"/>
        </w:rPr>
      </w:pPr>
      <w:r>
        <w:rPr>
          <w:rFonts w:hint="eastAsia"/>
        </w:rPr>
        <w:t>What pride and self-righteousness would it indicate, were you saying, "I am satisfied with my repentance, - it is of the proper quality and amount."</w:t>
      </w:r>
    </w:p>
    <w:p>
      <w:pPr>
        <w:widowControl w:val="0"/>
        <w:numPr>
          <w:ilvl w:val="0"/>
          <w:numId w:val="0"/>
        </w:numPr>
        <w:jc w:val="both"/>
        <w:rPr>
          <w:rFonts w:hint="eastAsia"/>
        </w:rPr>
      </w:pPr>
      <w:r>
        <w:rPr>
          <w:rFonts w:hint="eastAsia"/>
        </w:rPr>
        <w:t>如果你说：“我对我的悔改满意——它的质量和数量都恰当，”那会表明何等的骄傲和自义呢？</w:t>
      </w:r>
    </w:p>
    <w:p>
      <w:pPr>
        <w:widowControl w:val="0"/>
        <w:numPr>
          <w:ilvl w:val="0"/>
          <w:numId w:val="0"/>
        </w:numPr>
        <w:jc w:val="both"/>
        <w:rPr>
          <w:rFonts w:hint="eastAsia"/>
        </w:rPr>
      </w:pPr>
      <w:r>
        <w:rPr>
          <w:rFonts w:hint="eastAsia"/>
        </w:rPr>
        <w:t>If satisfied with it, what would you do with it? Would you ground your peace upon it?</w:t>
      </w:r>
    </w:p>
    <w:p>
      <w:pPr>
        <w:widowControl w:val="0"/>
        <w:numPr>
          <w:ilvl w:val="0"/>
          <w:numId w:val="0"/>
        </w:numPr>
        <w:jc w:val="both"/>
        <w:rPr>
          <w:rFonts w:hint="eastAsia"/>
        </w:rPr>
      </w:pPr>
      <w:r>
        <w:rPr>
          <w:rFonts w:hint="eastAsia"/>
        </w:rPr>
        <w:t>如果对它满意，你会用它做什么呢？你会把你的平安建立在它之上吗？</w:t>
      </w:r>
    </w:p>
    <w:p>
      <w:pPr>
        <w:widowControl w:val="0"/>
        <w:numPr>
          <w:ilvl w:val="0"/>
          <w:numId w:val="0"/>
        </w:numPr>
        <w:jc w:val="both"/>
        <w:rPr>
          <w:rFonts w:hint="eastAsia"/>
        </w:rPr>
      </w:pPr>
      <w:r>
        <w:rPr>
          <w:rFonts w:hint="eastAsia"/>
        </w:rPr>
        <w:t>Would you pacify your conscience with it? Would you go with it instead of the blood to a holy God?</w:t>
      </w:r>
    </w:p>
    <w:p>
      <w:pPr>
        <w:widowControl w:val="0"/>
        <w:numPr>
          <w:ilvl w:val="0"/>
          <w:numId w:val="0"/>
        </w:numPr>
        <w:jc w:val="both"/>
        <w:rPr>
          <w:rFonts w:hint="eastAsia"/>
        </w:rPr>
      </w:pPr>
      <w:r>
        <w:rPr>
          <w:rFonts w:hint="eastAsia"/>
        </w:rPr>
        <w:t>你会用它来平息你的良心吗？你会带着它而不是带着血到圣洁的上帝面前去吗？</w:t>
      </w:r>
    </w:p>
    <w:p>
      <w:pPr>
        <w:widowControl w:val="0"/>
        <w:numPr>
          <w:ilvl w:val="0"/>
          <w:numId w:val="0"/>
        </w:numPr>
        <w:jc w:val="both"/>
        <w:rPr>
          <w:rFonts w:hint="eastAsia"/>
        </w:rPr>
      </w:pPr>
      <w:r>
        <w:rPr>
          <w:rFonts w:hint="eastAsia"/>
        </w:rPr>
        <w:t>If not, what do you mean by the desire to be satisfied with your repentance before having peace with God?</w:t>
      </w:r>
    </w:p>
    <w:p>
      <w:pPr>
        <w:widowControl w:val="0"/>
        <w:numPr>
          <w:ilvl w:val="0"/>
          <w:numId w:val="0"/>
        </w:numPr>
        <w:jc w:val="both"/>
        <w:rPr>
          <w:rFonts w:hint="eastAsia"/>
        </w:rPr>
      </w:pPr>
      <w:r>
        <w:rPr>
          <w:rFonts w:hint="eastAsia"/>
        </w:rPr>
        <w:t>如果不是，那么在与上帝和好之前，你渴望对自己的悔改感到满意是什么意思呢？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you are not satisfied with any of your religious feelings; and it is well that you are not;</w:t>
      </w:r>
    </w:p>
    <w:p>
      <w:pPr>
        <w:widowControl w:val="0"/>
        <w:numPr>
          <w:ilvl w:val="0"/>
          <w:numId w:val="0"/>
        </w:numPr>
        <w:jc w:val="both"/>
        <w:rPr>
          <w:rFonts w:hint="eastAsia"/>
        </w:rPr>
      </w:pPr>
      <w:r>
        <w:rPr>
          <w:rFonts w:hint="eastAsia"/>
        </w:rPr>
        <w:t>总之，你对你任何的宗教情感都不满意；你不满意是好的；</w:t>
      </w:r>
    </w:p>
    <w:p>
      <w:pPr>
        <w:widowControl w:val="0"/>
        <w:numPr>
          <w:ilvl w:val="0"/>
          <w:numId w:val="0"/>
        </w:numPr>
        <w:jc w:val="both"/>
        <w:rPr>
          <w:rFonts w:hint="eastAsia"/>
        </w:rPr>
      </w:pPr>
      <w:r>
        <w:rPr>
          <w:rFonts w:hint="eastAsia"/>
        </w:rPr>
        <w:t>for, if you were, you must have a very high idea of yourself, and a very low idea of what both law and gospel expect of you.</w:t>
      </w:r>
    </w:p>
    <w:p>
      <w:pPr>
        <w:widowControl w:val="0"/>
        <w:numPr>
          <w:ilvl w:val="0"/>
          <w:numId w:val="0"/>
        </w:numPr>
        <w:jc w:val="both"/>
        <w:rPr>
          <w:rFonts w:hint="eastAsia"/>
        </w:rPr>
      </w:pPr>
      <w:r>
        <w:rPr>
          <w:rFonts w:hint="eastAsia"/>
        </w:rPr>
        <w:t>因为，如果你满意，你必定对自己有很高的评价，而对律法和福音对你的期望却有很低的评价。</w:t>
      </w:r>
    </w:p>
    <w:p>
      <w:pPr>
        <w:widowControl w:val="0"/>
        <w:numPr>
          <w:ilvl w:val="0"/>
          <w:numId w:val="0"/>
        </w:numPr>
        <w:jc w:val="both"/>
        <w:rPr>
          <w:rFonts w:hint="eastAsia"/>
        </w:rPr>
      </w:pPr>
      <w:r>
        <w:rPr>
          <w:rFonts w:hint="eastAsia"/>
        </w:rPr>
        <w:t>You are, I doubt not, right in not being satisfied with the state of your feelings; but what has this to do with the great duty of immediately believing on the Son of God?</w:t>
      </w:r>
    </w:p>
    <w:p>
      <w:pPr>
        <w:widowControl w:val="0"/>
        <w:numPr>
          <w:ilvl w:val="0"/>
          <w:numId w:val="0"/>
        </w:numPr>
        <w:jc w:val="both"/>
        <w:rPr>
          <w:rFonts w:hint="eastAsia"/>
        </w:rPr>
      </w:pPr>
      <w:r>
        <w:rPr>
          <w:rFonts w:hint="eastAsia"/>
        </w:rPr>
        <w:t>我毫不怀疑，你对你感觉的状态不满意是对的；但这与立刻相信上帝儿子的重大责任有什么关系呢？</w:t>
      </w:r>
    </w:p>
    <w:p>
      <w:pPr>
        <w:widowControl w:val="0"/>
        <w:numPr>
          <w:ilvl w:val="0"/>
          <w:numId w:val="0"/>
        </w:numPr>
        <w:jc w:val="both"/>
        <w:rPr>
          <w:rFonts w:hint="eastAsia"/>
        </w:rPr>
      </w:pPr>
      <w:r>
        <w:rPr>
          <w:rFonts w:hint="eastAsia"/>
        </w:rPr>
        <w:t>If the gospel is nothing to you till you have got your feelings all set right, it is no gospel for the sinner at all.</w:t>
      </w:r>
    </w:p>
    <w:p>
      <w:pPr>
        <w:widowControl w:val="0"/>
        <w:numPr>
          <w:ilvl w:val="0"/>
          <w:numId w:val="0"/>
        </w:numPr>
        <w:jc w:val="both"/>
        <w:rPr>
          <w:rFonts w:hint="eastAsia"/>
        </w:rPr>
      </w:pPr>
      <w:r>
        <w:rPr>
          <w:rFonts w:hint="eastAsia"/>
        </w:rPr>
        <w:t>如果福音对你来说，直到你把所有的感觉都调整好才算数，那么它根本就不是给罪人的福音。</w:t>
      </w:r>
    </w:p>
    <w:p>
      <w:pPr>
        <w:widowControl w:val="0"/>
        <w:numPr>
          <w:ilvl w:val="0"/>
          <w:numId w:val="0"/>
        </w:numPr>
        <w:jc w:val="both"/>
        <w:rPr>
          <w:rFonts w:hint="eastAsia"/>
        </w:rPr>
      </w:pPr>
      <w:r>
        <w:rPr>
          <w:rFonts w:hint="eastAsia"/>
        </w:rPr>
        <w:t>But this is its special fitness and glory, that it takes you up at the very point where you are at this moment, and brings you glad tidings in spite of your feelings being altogether wrong.</w:t>
      </w:r>
    </w:p>
    <w:p>
      <w:pPr>
        <w:widowControl w:val="0"/>
        <w:numPr>
          <w:ilvl w:val="0"/>
          <w:numId w:val="0"/>
        </w:numPr>
        <w:jc w:val="both"/>
        <w:rPr>
          <w:rFonts w:hint="eastAsia"/>
        </w:rPr>
      </w:pPr>
      <w:r>
        <w:rPr>
          <w:rFonts w:hint="eastAsia"/>
        </w:rPr>
        <w:t>但它的特殊适切性和荣耀在于，它在你此刻所在之处接纳你，并且尽管你的感觉完全错误，它仍然带给你佳音。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these difficulties of yours have their root in the self esteem of our natures, which makes us refuse to be counted altogether sinners, and which shrinks from going to God save with some personal recommendation to make acceptance likely.</w:t>
      </w:r>
    </w:p>
    <w:p>
      <w:pPr>
        <w:widowControl w:val="0"/>
        <w:numPr>
          <w:ilvl w:val="0"/>
          <w:numId w:val="0"/>
        </w:numPr>
        <w:jc w:val="both"/>
        <w:rPr>
          <w:rFonts w:hint="eastAsia"/>
        </w:rPr>
      </w:pPr>
      <w:r>
        <w:rPr>
          <w:rFonts w:hint="eastAsia"/>
        </w:rPr>
        <w:t>你们所有这些困难都根植于我们本性的自尊，这使我们拒绝被完全算为罪人，并且除非带着一些个人推荐以使被接纳成为可能，否则就退缩不愿到上帝面前去。</w:t>
      </w:r>
    </w:p>
    <w:p>
      <w:pPr>
        <w:widowControl w:val="0"/>
        <w:numPr>
          <w:ilvl w:val="0"/>
          <w:numId w:val="0"/>
        </w:numPr>
        <w:jc w:val="both"/>
        <w:rPr>
          <w:rFonts w:hint="eastAsia"/>
        </w:rPr>
      </w:pPr>
      <w:r>
        <w:rPr>
          <w:rFonts w:hint="eastAsia"/>
        </w:rPr>
        <w:t>Utter want of goodness is what we are slow to acknowledge.</w:t>
      </w:r>
    </w:p>
    <w:p>
      <w:pPr>
        <w:widowControl w:val="0"/>
        <w:numPr>
          <w:ilvl w:val="0"/>
          <w:numId w:val="0"/>
        </w:numPr>
        <w:jc w:val="both"/>
        <w:rPr>
          <w:rFonts w:hint="eastAsia"/>
        </w:rPr>
      </w:pPr>
      <w:r>
        <w:rPr>
          <w:rFonts w:hint="eastAsia"/>
        </w:rPr>
        <w:t>完全缺乏良善是我们迟迟不愿承认的。</w:t>
      </w:r>
    </w:p>
    <w:p>
      <w:pPr>
        <w:widowControl w:val="0"/>
        <w:numPr>
          <w:ilvl w:val="0"/>
          <w:numId w:val="0"/>
        </w:numPr>
        <w:jc w:val="both"/>
        <w:rPr>
          <w:rFonts w:hint="eastAsia"/>
        </w:rPr>
      </w:pPr>
      <w:r>
        <w:rPr>
          <w:rFonts w:hint="eastAsia"/>
        </w:rPr>
        <w:t>Give up these attempts to be satisfied with yourself in anything, great or small, faith, feeling, or action.</w:t>
      </w:r>
    </w:p>
    <w:p>
      <w:pPr>
        <w:widowControl w:val="0"/>
        <w:numPr>
          <w:ilvl w:val="0"/>
          <w:numId w:val="0"/>
        </w:numPr>
        <w:jc w:val="both"/>
        <w:rPr>
          <w:rFonts w:hint="eastAsia"/>
        </w:rPr>
      </w:pPr>
      <w:r>
        <w:rPr>
          <w:rFonts w:hint="eastAsia"/>
        </w:rPr>
        <w:t>放弃这些试图在任何事物上——无论是大是小，信心、感觉或行为——满足自己的尝试。</w:t>
      </w:r>
    </w:p>
    <w:p>
      <w:pPr>
        <w:widowControl w:val="0"/>
        <w:numPr>
          <w:ilvl w:val="0"/>
          <w:numId w:val="0"/>
        </w:numPr>
        <w:jc w:val="both"/>
        <w:rPr>
          <w:rFonts w:hint="eastAsia"/>
        </w:rPr>
      </w:pPr>
      <w:r>
        <w:rPr>
          <w:rFonts w:hint="eastAsia"/>
        </w:rPr>
        <w:t>The Holy Spirit's work in convincing you of sin, is to make you dissatisfied with yourself; and will you pursue a course which can only grieve him away?</w:t>
      </w:r>
    </w:p>
    <w:p>
      <w:pPr>
        <w:widowControl w:val="0"/>
        <w:numPr>
          <w:ilvl w:val="0"/>
          <w:numId w:val="0"/>
        </w:numPr>
        <w:jc w:val="both"/>
        <w:rPr>
          <w:rFonts w:hint="eastAsia"/>
        </w:rPr>
      </w:pPr>
      <w:r>
        <w:rPr>
          <w:rFonts w:hint="eastAsia"/>
        </w:rPr>
        <w:t>圣灵使你知罪的工作，是要使你对自己不满意；你难道要走一条只会使祂忧伤离开的道路吗？</w:t>
      </w:r>
    </w:p>
    <w:p>
      <w:pPr>
        <w:widowControl w:val="0"/>
        <w:numPr>
          <w:ilvl w:val="0"/>
          <w:numId w:val="0"/>
        </w:numPr>
        <w:jc w:val="both"/>
        <w:rPr>
          <w:rFonts w:hint="eastAsia"/>
        </w:rPr>
      </w:pPr>
      <w:r>
        <w:rPr>
          <w:rFonts w:hint="eastAsia"/>
        </w:rPr>
        <w:t>God can never be satisfied with you on account of any goodness about you; and why should you attempt to be satisfied with anything which will not satisfy him?</w:t>
      </w:r>
    </w:p>
    <w:p>
      <w:pPr>
        <w:widowControl w:val="0"/>
        <w:numPr>
          <w:ilvl w:val="0"/>
          <w:numId w:val="0"/>
        </w:numPr>
        <w:jc w:val="both"/>
        <w:rPr>
          <w:rFonts w:hint="eastAsia"/>
        </w:rPr>
      </w:pPr>
      <w:r>
        <w:rPr>
          <w:rFonts w:hint="eastAsia"/>
        </w:rPr>
        <w:t>上帝绝不会因你身上的任何良善而对你满意；你为什么要试图对任何不能使祂满意的事物感到满意呢？</w:t>
      </w:r>
    </w:p>
    <w:p>
      <w:pPr>
        <w:widowControl w:val="0"/>
        <w:numPr>
          <w:ilvl w:val="0"/>
          <w:numId w:val="0"/>
        </w:numPr>
        <w:jc w:val="both"/>
        <w:rPr>
          <w:rFonts w:hint="eastAsia"/>
        </w:rPr>
      </w:pPr>
      <w:r>
        <w:rPr>
          <w:rFonts w:hint="eastAsia"/>
        </w:rPr>
        <w:t>There is but one thing with which he is entirely satisfied, - the person and work of his only begotten Son.</w:t>
      </w:r>
    </w:p>
    <w:p>
      <w:pPr>
        <w:widowControl w:val="0"/>
        <w:numPr>
          <w:ilvl w:val="0"/>
          <w:numId w:val="0"/>
        </w:numPr>
        <w:jc w:val="both"/>
        <w:rPr>
          <w:rFonts w:hint="eastAsia"/>
        </w:rPr>
      </w:pPr>
      <w:r>
        <w:rPr>
          <w:rFonts w:hint="eastAsia"/>
        </w:rPr>
        <w:t>只有一件事祂完全满意——祂独生子的位格和工作。</w:t>
      </w:r>
    </w:p>
    <w:p>
      <w:pPr>
        <w:widowControl w:val="0"/>
        <w:numPr>
          <w:ilvl w:val="0"/>
          <w:numId w:val="0"/>
        </w:numPr>
        <w:jc w:val="both"/>
        <w:rPr>
          <w:rFonts w:hint="eastAsia"/>
        </w:rPr>
      </w:pPr>
      <w:r>
        <w:rPr>
          <w:rFonts w:hint="eastAsia"/>
        </w:rPr>
        <w:t>It is with Him that he wants you to be satisfied, not with yourself.</w:t>
      </w:r>
    </w:p>
    <w:p>
      <w:pPr>
        <w:widowControl w:val="0"/>
        <w:numPr>
          <w:ilvl w:val="0"/>
          <w:numId w:val="0"/>
        </w:numPr>
        <w:jc w:val="both"/>
        <w:rPr>
          <w:rFonts w:hint="eastAsia"/>
        </w:rPr>
      </w:pPr>
      <w:r>
        <w:rPr>
          <w:rFonts w:hint="eastAsia"/>
        </w:rPr>
        <w:t>祂希望你对祂满意，而不是对自己满意。</w:t>
      </w:r>
    </w:p>
    <w:p>
      <w:pPr>
        <w:widowControl w:val="0"/>
        <w:numPr>
          <w:ilvl w:val="0"/>
          <w:numId w:val="0"/>
        </w:numPr>
        <w:jc w:val="both"/>
        <w:rPr>
          <w:rFonts w:hint="eastAsia"/>
        </w:rPr>
      </w:pPr>
      <w:r>
        <w:rPr>
          <w:rFonts w:hint="eastAsia"/>
        </w:rPr>
        <w:t>How much better would it be to take God's way at once, and be satisfied with Christ?</w:t>
      </w:r>
    </w:p>
    <w:p>
      <w:pPr>
        <w:widowControl w:val="0"/>
        <w:numPr>
          <w:ilvl w:val="0"/>
          <w:numId w:val="0"/>
        </w:numPr>
        <w:jc w:val="both"/>
        <w:rPr>
          <w:rFonts w:hint="eastAsia"/>
        </w:rPr>
      </w:pPr>
      <w:r>
        <w:rPr>
          <w:rFonts w:hint="eastAsia"/>
        </w:rPr>
        <w:t>立刻走上帝的道路，并对基督感到满意，岂不更好吗？</w:t>
      </w:r>
    </w:p>
    <w:p>
      <w:pPr>
        <w:widowControl w:val="0"/>
        <w:numPr>
          <w:ilvl w:val="0"/>
          <w:numId w:val="0"/>
        </w:numPr>
        <w:jc w:val="both"/>
        <w:rPr>
          <w:rFonts w:hint="eastAsia"/>
        </w:rPr>
      </w:pPr>
      <w:r>
        <w:rPr>
          <w:rFonts w:hint="eastAsia"/>
        </w:rPr>
        <w:t>Then would pardon and peace be given without delay. Then would the favor of God rest upon you.</w:t>
      </w:r>
    </w:p>
    <w:p>
      <w:pPr>
        <w:widowControl w:val="0"/>
        <w:numPr>
          <w:ilvl w:val="0"/>
          <w:numId w:val="0"/>
        </w:numPr>
        <w:jc w:val="both"/>
        <w:rPr>
          <w:rFonts w:hint="eastAsia"/>
        </w:rPr>
      </w:pPr>
      <w:r>
        <w:rPr>
          <w:rFonts w:hint="eastAsia"/>
        </w:rPr>
        <w:t>那时赦免和平安就会毫不延迟地赐下。那时上帝的恩惠就会临到你。</w:t>
      </w:r>
    </w:p>
    <w:p>
      <w:pPr>
        <w:widowControl w:val="0"/>
        <w:numPr>
          <w:ilvl w:val="0"/>
          <w:numId w:val="0"/>
        </w:numPr>
        <w:jc w:val="both"/>
        <w:rPr>
          <w:rFonts w:hint="eastAsia"/>
        </w:rPr>
      </w:pPr>
      <w:r>
        <w:rPr>
          <w:rFonts w:hint="eastAsia"/>
        </w:rPr>
        <w:t>For God has declared, that whoever is satisfied with Christ shall find favor with him.</w:t>
      </w:r>
    </w:p>
    <w:p>
      <w:pPr>
        <w:widowControl w:val="0"/>
        <w:numPr>
          <w:ilvl w:val="0"/>
          <w:numId w:val="0"/>
        </w:numPr>
        <w:jc w:val="both"/>
        <w:rPr>
          <w:rFonts w:hint="eastAsia"/>
        </w:rPr>
      </w:pPr>
      <w:r>
        <w:rPr>
          <w:rFonts w:hint="eastAsia"/>
        </w:rPr>
        <w:t>因为上帝已经宣告，凡对基督满意的人，都必在祂那里蒙恩。</w:t>
      </w:r>
    </w:p>
    <w:p>
      <w:pPr>
        <w:widowControl w:val="0"/>
        <w:numPr>
          <w:ilvl w:val="0"/>
          <w:numId w:val="0"/>
        </w:numPr>
        <w:jc w:val="both"/>
        <w:rPr>
          <w:rFonts w:hint="eastAsia"/>
        </w:rPr>
      </w:pPr>
      <w:r>
        <w:rPr>
          <w:rFonts w:hint="eastAsia"/>
        </w:rPr>
        <w:t>His desire is that you should come to be as one with him in this great thing.</w:t>
      </w:r>
    </w:p>
    <w:p>
      <w:pPr>
        <w:widowControl w:val="0"/>
        <w:numPr>
          <w:ilvl w:val="0"/>
          <w:numId w:val="0"/>
        </w:numPr>
        <w:jc w:val="both"/>
        <w:rPr>
          <w:rFonts w:hint="eastAsia"/>
        </w:rPr>
      </w:pPr>
      <w:r>
        <w:rPr>
          <w:rFonts w:hint="eastAsia"/>
        </w:rPr>
        <w:t>祂的愿望是你们在这伟大的事上与祂合而为一。</w:t>
      </w:r>
    </w:p>
    <w:p>
      <w:pPr>
        <w:widowControl w:val="0"/>
        <w:numPr>
          <w:ilvl w:val="0"/>
          <w:numId w:val="0"/>
        </w:numPr>
        <w:jc w:val="both"/>
        <w:rPr>
          <w:rFonts w:hint="eastAsia"/>
        </w:rPr>
      </w:pPr>
      <w:r>
        <w:rPr>
          <w:rFonts w:hint="eastAsia"/>
        </w:rPr>
        <w:t>He asks nothing of you, save this. But with nothing else than this will he be content, nor will he receive you on any other footing, save that of one who has come to be satisfied with Christ, and with what Christ has done.</w:t>
      </w:r>
    </w:p>
    <w:p>
      <w:pPr>
        <w:widowControl w:val="0"/>
        <w:numPr>
          <w:ilvl w:val="0"/>
          <w:numId w:val="0"/>
        </w:numPr>
        <w:jc w:val="both"/>
        <w:rPr>
          <w:rFonts w:hint="eastAsia"/>
        </w:rPr>
      </w:pPr>
      <w:r>
        <w:rPr>
          <w:rFonts w:hint="eastAsia"/>
        </w:rPr>
        <w:t>祂除了这个之外，不要求你们任何东西。但除了这个之外，祂不会满足，祂也不会在任何其他基础上接纳你们，除非是那些已经对基督和基督所成就的事感到满意的人。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all this is simple enough. Does it exactly meet your case.</w:t>
      </w:r>
    </w:p>
    <w:p>
      <w:pPr>
        <w:widowControl w:val="0"/>
        <w:numPr>
          <w:ilvl w:val="0"/>
          <w:numId w:val="0"/>
        </w:numPr>
        <w:jc w:val="both"/>
        <w:rPr>
          <w:rFonts w:hint="eastAsia"/>
        </w:rPr>
      </w:pPr>
      <w:r>
        <w:rPr>
          <w:rFonts w:hint="eastAsia"/>
        </w:rPr>
        <w:t>这一切肯定够简单了。它是否完全符合你的情况？</w:t>
      </w:r>
    </w:p>
    <w:p>
      <w:pPr>
        <w:widowControl w:val="0"/>
        <w:numPr>
          <w:ilvl w:val="0"/>
          <w:numId w:val="0"/>
        </w:numPr>
        <w:jc w:val="both"/>
        <w:rPr>
          <w:rFonts w:hint="eastAsia"/>
        </w:rPr>
      </w:pPr>
      <w:r>
        <w:rPr>
          <w:rFonts w:hint="eastAsia"/>
        </w:rPr>
        <w:t>Satisfaction with yourself, even could you get it, would do nothing for you. Satisfaction with Christ would do everything; for Christ is ALL.</w:t>
      </w:r>
    </w:p>
    <w:p>
      <w:pPr>
        <w:widowControl w:val="0"/>
        <w:numPr>
          <w:ilvl w:val="0"/>
          <w:numId w:val="0"/>
        </w:numPr>
        <w:jc w:val="both"/>
        <w:rPr>
          <w:rFonts w:hint="eastAsia"/>
        </w:rPr>
      </w:pPr>
      <w:r>
        <w:rPr>
          <w:rFonts w:hint="eastAsia"/>
        </w:rPr>
        <w:t>对自己的满足，即使你能得到，也对你毫无益处。对基督的满足则能成就一切；因为基督是一切。</w:t>
      </w:r>
    </w:p>
    <w:p>
      <w:pPr>
        <w:widowControl w:val="0"/>
        <w:numPr>
          <w:ilvl w:val="0"/>
          <w:numId w:val="0"/>
        </w:numPr>
        <w:jc w:val="both"/>
        <w:rPr>
          <w:rFonts w:hint="eastAsia"/>
        </w:rPr>
      </w:pPr>
      <w:r>
        <w:rPr>
          <w:rFonts w:hint="eastAsia"/>
        </w:rPr>
        <w:t>"This is my beloved Son, in whom I am well pleased." Be pleased with him in whom the Father is pleased, and all is well.</w:t>
      </w:r>
    </w:p>
    <w:p>
      <w:pPr>
        <w:widowControl w:val="0"/>
        <w:numPr>
          <w:ilvl w:val="0"/>
          <w:numId w:val="0"/>
        </w:numPr>
        <w:jc w:val="both"/>
        <w:rPr>
          <w:rFonts w:hint="eastAsia"/>
        </w:rPr>
      </w:pPr>
      <w:r>
        <w:rPr>
          <w:rFonts w:hint="eastAsia"/>
        </w:rPr>
        <w:t>“这是我的爱子，我所喜悦的。”悦纳父所喜悦的那位，一切就都好了。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suspect that some of those difficulties of yours arise from the secret idea that the gospel is just a sort of modified law, by keeping which you are to be saved.</w:t>
      </w:r>
    </w:p>
    <w:p>
      <w:pPr>
        <w:widowControl w:val="0"/>
        <w:numPr>
          <w:ilvl w:val="0"/>
          <w:numId w:val="0"/>
        </w:numPr>
        <w:jc w:val="both"/>
        <w:rPr>
          <w:rFonts w:hint="eastAsia"/>
        </w:rPr>
      </w:pPr>
      <w:r>
        <w:rPr>
          <w:rFonts w:hint="eastAsia"/>
        </w:rPr>
        <w:t>我怀疑你的一些困难源于一个秘密的想法，即福音只是一种修改过的律法，藉着遵守它你就能得救。</w:t>
      </w:r>
    </w:p>
    <w:p>
      <w:pPr>
        <w:widowControl w:val="0"/>
        <w:numPr>
          <w:ilvl w:val="0"/>
          <w:numId w:val="0"/>
        </w:numPr>
        <w:jc w:val="both"/>
        <w:rPr>
          <w:rFonts w:hint="eastAsia"/>
        </w:rPr>
      </w:pPr>
      <w:r>
        <w:rPr>
          <w:rFonts w:hint="eastAsia"/>
        </w:rPr>
        <w:t>You know that the old law is far above your reach, and that it condemns, but cannot save you.</w:t>
      </w:r>
    </w:p>
    <w:p>
      <w:pPr>
        <w:widowControl w:val="0"/>
        <w:numPr>
          <w:ilvl w:val="0"/>
          <w:numId w:val="0"/>
        </w:numPr>
        <w:jc w:val="both"/>
        <w:rPr>
          <w:rFonts w:hint="eastAsia"/>
        </w:rPr>
      </w:pPr>
      <w:r>
        <w:rPr>
          <w:rFonts w:hint="eastAsia"/>
        </w:rPr>
        <w:t>你知道旧律法远非你所能及，它定罪，却不能拯救你。</w:t>
      </w:r>
    </w:p>
    <w:p>
      <w:pPr>
        <w:widowControl w:val="0"/>
        <w:numPr>
          <w:ilvl w:val="0"/>
          <w:numId w:val="0"/>
        </w:numPr>
        <w:jc w:val="both"/>
        <w:rPr>
          <w:rFonts w:hint="eastAsia"/>
        </w:rPr>
      </w:pPr>
      <w:r>
        <w:rPr>
          <w:rFonts w:hint="eastAsia"/>
        </w:rPr>
        <w:t>But you think, perhaps, that Christ came to make the law easier, to lower its demands, to make it (as some say) an evangelical law, with milder terms, suited to the sinner's weakness.</w:t>
      </w:r>
    </w:p>
    <w:p>
      <w:pPr>
        <w:widowControl w:val="0"/>
        <w:numPr>
          <w:ilvl w:val="0"/>
          <w:numId w:val="0"/>
        </w:numPr>
        <w:jc w:val="both"/>
        <w:rPr>
          <w:rFonts w:hint="eastAsia"/>
        </w:rPr>
      </w:pPr>
      <w:r>
        <w:rPr>
          <w:rFonts w:hint="eastAsia"/>
        </w:rPr>
        <w:t>但你也许认为，基督来是要使律法更容易，降低它的要求，使它（正如有些人所说）成为一种福音的律法，条件更温和，适合罪人的软弱。</w:t>
      </w:r>
    </w:p>
    <w:p>
      <w:pPr>
        <w:widowControl w:val="0"/>
        <w:numPr>
          <w:ilvl w:val="0"/>
          <w:numId w:val="0"/>
        </w:numPr>
        <w:jc w:val="both"/>
        <w:rPr>
          <w:rFonts w:hint="eastAsia"/>
        </w:rPr>
      </w:pPr>
      <w:r>
        <w:rPr>
          <w:rFonts w:hint="eastAsia"/>
        </w:rPr>
        <w:t>That this is blasphemy, a moment's thought will show you. For it means that the former law was too strict; that is, it was not holy, and just, and good.</w:t>
      </w:r>
    </w:p>
    <w:p>
      <w:pPr>
        <w:widowControl w:val="0"/>
        <w:numPr>
          <w:ilvl w:val="0"/>
          <w:numId w:val="0"/>
        </w:numPr>
        <w:jc w:val="both"/>
        <w:rPr>
          <w:rFonts w:hint="eastAsia"/>
        </w:rPr>
      </w:pPr>
      <w:r>
        <w:rPr>
          <w:rFonts w:hint="eastAsia"/>
        </w:rPr>
        <w:t>稍作思考你就会明白，这是亵渎。因为它意味着以前的律法太严格了；也就是说，它并非圣洁、公义和良善。</w:t>
      </w:r>
    </w:p>
    <w:p>
      <w:pPr>
        <w:widowControl w:val="0"/>
        <w:numPr>
          <w:ilvl w:val="0"/>
          <w:numId w:val="0"/>
        </w:numPr>
        <w:jc w:val="both"/>
        <w:rPr>
          <w:rFonts w:hint="eastAsia"/>
        </w:rPr>
      </w:pPr>
      <w:r>
        <w:rPr>
          <w:rFonts w:hint="eastAsia"/>
        </w:rPr>
        <w:t>It denies also Christ's words, that he came not to destroy but to fulfill the law.</w:t>
      </w:r>
    </w:p>
    <w:p>
      <w:pPr>
        <w:widowControl w:val="0"/>
        <w:numPr>
          <w:ilvl w:val="0"/>
          <w:numId w:val="0"/>
        </w:numPr>
        <w:jc w:val="both"/>
        <w:rPr>
          <w:rFonts w:hint="eastAsia"/>
        </w:rPr>
      </w:pPr>
      <w:r>
        <w:rPr>
          <w:rFonts w:hint="eastAsia"/>
        </w:rPr>
        <w:t>它也否认了基督的话，祂来不是要废掉律法，乃是要成全律法。</w:t>
      </w:r>
    </w:p>
    <w:p>
      <w:pPr>
        <w:widowControl w:val="0"/>
        <w:numPr>
          <w:ilvl w:val="0"/>
          <w:numId w:val="0"/>
        </w:numPr>
        <w:jc w:val="both"/>
        <w:rPr>
          <w:rFonts w:hint="eastAsia"/>
        </w:rPr>
      </w:pPr>
      <w:r>
        <w:rPr>
          <w:rFonts w:hint="eastAsia"/>
        </w:rPr>
        <w:t>God has but one law, and it is perfect; its substance is love to God and man.</w:t>
      </w:r>
    </w:p>
    <w:p>
      <w:pPr>
        <w:widowControl w:val="0"/>
        <w:numPr>
          <w:ilvl w:val="0"/>
          <w:numId w:val="0"/>
        </w:numPr>
        <w:jc w:val="both"/>
        <w:rPr>
          <w:rFonts w:hint="eastAsia"/>
        </w:rPr>
      </w:pPr>
      <w:r>
        <w:rPr>
          <w:rFonts w:hint="eastAsia"/>
        </w:rPr>
        <w:t>上帝只有一条律法，并且它是完美的；它的实质是爱上帝和爱人。</w:t>
      </w:r>
    </w:p>
    <w:p>
      <w:pPr>
        <w:widowControl w:val="0"/>
        <w:numPr>
          <w:ilvl w:val="0"/>
          <w:numId w:val="0"/>
        </w:numPr>
        <w:jc w:val="both"/>
        <w:rPr>
          <w:rFonts w:hint="eastAsia"/>
        </w:rPr>
      </w:pPr>
      <w:r>
        <w:rPr>
          <w:rFonts w:hint="eastAsia"/>
        </w:rPr>
        <w:t>A milder law must mean an imperfect one; a law that makes God's one law unnecessary; a law that gives countenance to sin.</w:t>
      </w:r>
    </w:p>
    <w:p>
      <w:pPr>
        <w:widowControl w:val="0"/>
        <w:numPr>
          <w:ilvl w:val="0"/>
          <w:numId w:val="0"/>
        </w:numPr>
        <w:jc w:val="both"/>
        <w:rPr>
          <w:rFonts w:hint="eastAsia"/>
        </w:rPr>
      </w:pPr>
      <w:r>
        <w:rPr>
          <w:rFonts w:hint="eastAsia"/>
        </w:rPr>
        <w:t>更温和的律法必定意味着不完美的律法；一种使上帝的独一律法变得不必要的律法；一种纵容罪恶的律法。</w:t>
      </w:r>
    </w:p>
    <w:p>
      <w:pPr>
        <w:widowControl w:val="0"/>
        <w:numPr>
          <w:ilvl w:val="0"/>
          <w:numId w:val="0"/>
        </w:numPr>
        <w:jc w:val="both"/>
        <w:rPr>
          <w:rFonts w:hint="eastAsia"/>
        </w:rPr>
      </w:pPr>
      <w:r>
        <w:rPr>
          <w:rFonts w:hint="eastAsia"/>
        </w:rPr>
        <w:t>Will obedience to an imperfect law save the breaker of the perfect law? But faith does not make void the law; it establishes it.</w:t>
      </w:r>
    </w:p>
    <w:p>
      <w:pPr>
        <w:widowControl w:val="0"/>
        <w:numPr>
          <w:ilvl w:val="0"/>
          <w:numId w:val="0"/>
        </w:numPr>
        <w:jc w:val="both"/>
        <w:rPr>
          <w:rFonts w:hint="eastAsia"/>
        </w:rPr>
      </w:pPr>
      <w:r>
        <w:rPr>
          <w:rFonts w:hint="eastAsia"/>
        </w:rPr>
        <w:t>顺服不完美的律法能拯救违背完美律法的人吗？但信心并不废掉律法；它坚固律法。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by a perfect law that we are saved; else it would be an unholy salvation.</w:t>
      </w:r>
    </w:p>
    <w:p>
      <w:pPr>
        <w:widowControl w:val="0"/>
        <w:numPr>
          <w:ilvl w:val="0"/>
          <w:numId w:val="0"/>
        </w:numPr>
        <w:jc w:val="both"/>
        <w:rPr>
          <w:rFonts w:hint="eastAsia"/>
        </w:rPr>
      </w:pPr>
      <w:r>
        <w:rPr>
          <w:rFonts w:hint="eastAsia"/>
        </w:rPr>
        <w:t>我们是藉着完美的律法得救的；否则这将是不圣洁的救恩。</w:t>
      </w:r>
    </w:p>
    <w:p>
      <w:pPr>
        <w:widowControl w:val="0"/>
        <w:numPr>
          <w:ilvl w:val="0"/>
          <w:numId w:val="0"/>
        </w:numPr>
        <w:jc w:val="both"/>
        <w:rPr>
          <w:rFonts w:hint="eastAsia"/>
        </w:rPr>
      </w:pPr>
      <w:r>
        <w:rPr>
          <w:rFonts w:hint="eastAsia"/>
        </w:rPr>
        <w:t>It is by a perfect law, fulfilled in every "jot and tittle," that we are saved; else it would be an unrighteous salvation.</w:t>
      </w:r>
    </w:p>
    <w:p>
      <w:pPr>
        <w:widowControl w:val="0"/>
        <w:numPr>
          <w:ilvl w:val="0"/>
          <w:numId w:val="0"/>
        </w:numPr>
        <w:jc w:val="both"/>
        <w:rPr>
          <w:rFonts w:hint="eastAsia"/>
        </w:rPr>
      </w:pPr>
      <w:r>
        <w:rPr>
          <w:rFonts w:hint="eastAsia"/>
        </w:rPr>
        <w:t>我们是藉着一条在每一“点”和“画”上都得以成全的完美律法得救的；否则这将是不义的救恩。</w:t>
      </w:r>
    </w:p>
    <w:p>
      <w:pPr>
        <w:widowControl w:val="0"/>
        <w:numPr>
          <w:ilvl w:val="0"/>
          <w:numId w:val="0"/>
        </w:numPr>
        <w:jc w:val="both"/>
        <w:rPr>
          <w:rFonts w:hint="eastAsia"/>
        </w:rPr>
      </w:pPr>
      <w:r>
        <w:rPr>
          <w:rFonts w:hint="eastAsia"/>
        </w:rPr>
        <w:t>The Son of God has kept the law for us; he has magnified it and made it honorable; and thus we have a holy and righteous salvation.</w:t>
      </w:r>
    </w:p>
    <w:p>
      <w:pPr>
        <w:widowControl w:val="0"/>
        <w:numPr>
          <w:ilvl w:val="0"/>
          <w:numId w:val="0"/>
        </w:numPr>
        <w:jc w:val="both"/>
        <w:rPr>
          <w:rFonts w:hint="eastAsia"/>
        </w:rPr>
      </w:pPr>
      <w:r>
        <w:rPr>
          <w:rFonts w:hint="eastAsia"/>
        </w:rPr>
        <w:t>上帝的儿子为我们遵守了律法；祂尊荣并高举了它；因此我们拥有圣洁和公义的救恩。</w:t>
      </w:r>
    </w:p>
    <w:p>
      <w:pPr>
        <w:widowControl w:val="0"/>
        <w:numPr>
          <w:ilvl w:val="0"/>
          <w:numId w:val="0"/>
        </w:numPr>
        <w:jc w:val="both"/>
        <w:rPr>
          <w:rFonts w:hint="eastAsia"/>
        </w:rPr>
      </w:pPr>
      <w:r>
        <w:rPr>
          <w:rFonts w:hint="eastAsia"/>
        </w:rPr>
        <w:t>Though above law in himself, he was made under the law for us; and by the vicarious law keeping of his spotless life, as well as by endurance unto death of that law's awful penalties, we are redeemed from the curse of the law.</w:t>
      </w:r>
    </w:p>
    <w:p>
      <w:pPr>
        <w:widowControl w:val="0"/>
        <w:numPr>
          <w:ilvl w:val="0"/>
          <w:numId w:val="0"/>
        </w:numPr>
        <w:jc w:val="both"/>
        <w:rPr>
          <w:rFonts w:hint="eastAsia"/>
        </w:rPr>
      </w:pPr>
      <w:r>
        <w:rPr>
          <w:rFonts w:hint="eastAsia"/>
        </w:rPr>
        <w:t>祂本身虽在律法之上，却为我们生在律法之下；藉着祂无瑕疵生命的代守律法，以及忍受那律法可怕刑罚直到死，我们从律法的咒诅中被救赎出来。</w:t>
      </w:r>
    </w:p>
    <w:p>
      <w:pPr>
        <w:widowControl w:val="0"/>
        <w:numPr>
          <w:ilvl w:val="0"/>
          <w:numId w:val="0"/>
        </w:numPr>
        <w:jc w:val="both"/>
        <w:rPr>
          <w:rFonts w:hint="eastAsia"/>
        </w:rPr>
      </w:pPr>
      <w:r>
        <w:rPr>
          <w:rFonts w:hint="eastAsia"/>
        </w:rPr>
        <w:t>"Christ is the end (the fulfilling and exhausting) of the law, for righteousness to every one that believeth."</w:t>
      </w:r>
    </w:p>
    <w:p>
      <w:pPr>
        <w:widowControl w:val="0"/>
        <w:numPr>
          <w:ilvl w:val="0"/>
          <w:numId w:val="0"/>
        </w:numPr>
        <w:jc w:val="both"/>
        <w:rPr>
          <w:rFonts w:hint="eastAsia"/>
        </w:rPr>
      </w:pPr>
      <w:r>
        <w:rPr>
          <w:rFonts w:hint="eastAsia"/>
        </w:rPr>
        <w:t>“律法的总结（成全和耗尽）就是基督，使凡信祂的都得着义。”</w:t>
      </w:r>
    </w:p>
    <w:p>
      <w:pPr>
        <w:widowControl w:val="0"/>
        <w:numPr>
          <w:ilvl w:val="0"/>
          <w:numId w:val="0"/>
        </w:numPr>
        <w:jc w:val="both"/>
        <w:rPr>
          <w:rFonts w:hint="eastAsia"/>
        </w:rPr>
      </w:pPr>
      <w:r>
        <w:rPr>
          <w:rFonts w:hint="eastAsia"/>
        </w:rPr>
        <w:t>FOR CHRIST IS NOT A HELPER, BUT A SAVIOUR. He has not come to enable us to save ourselves, by keeping a mitigated law;</w:t>
      </w:r>
    </w:p>
    <w:p>
      <w:pPr>
        <w:widowControl w:val="0"/>
        <w:numPr>
          <w:ilvl w:val="0"/>
          <w:numId w:val="0"/>
        </w:numPr>
        <w:jc w:val="both"/>
        <w:rPr>
          <w:rFonts w:hint="eastAsia"/>
        </w:rPr>
      </w:pPr>
      <w:r>
        <w:rPr>
          <w:rFonts w:hint="eastAsia"/>
        </w:rPr>
        <w:t>因为基督并非帮助者，而是救主。祂来并非要使我们能够藉着遵守一条减轻的律法来拯救自己；</w:t>
      </w:r>
    </w:p>
    <w:p>
      <w:pPr>
        <w:widowControl w:val="0"/>
        <w:numPr>
          <w:ilvl w:val="0"/>
          <w:numId w:val="0"/>
        </w:numPr>
        <w:jc w:val="both"/>
        <w:rPr>
          <w:rFonts w:hint="eastAsia"/>
        </w:rPr>
      </w:pPr>
      <w:r>
        <w:rPr>
          <w:rFonts w:hint="eastAsia"/>
        </w:rPr>
        <w:t>but to keep the unmitigated law in our room, that the law might have no claim for penalty, upon any sinner who will only consent to be indebted to the law keeping and law enduring of the divine Surety.</w:t>
      </w:r>
    </w:p>
    <w:p>
      <w:pPr>
        <w:widowControl w:val="0"/>
        <w:numPr>
          <w:ilvl w:val="0"/>
          <w:numId w:val="0"/>
        </w:numPr>
        <w:jc w:val="both"/>
        <w:rPr>
          <w:rFonts w:hint="eastAsia"/>
        </w:rPr>
      </w:pPr>
      <w:r>
        <w:rPr>
          <w:rFonts w:hint="eastAsia"/>
        </w:rPr>
        <w:t>而是要在我们的位置上遵守那未减轻的律法，好让律法对任何只愿归功于神圣保证人遵守律法和忍受律法的罪人，都没有刑罚的要求。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of your difficulties spring from confounding the work of the Spirit in us with the work of Christ for us.</w:t>
      </w:r>
    </w:p>
    <w:p>
      <w:pPr>
        <w:widowControl w:val="0"/>
        <w:numPr>
          <w:ilvl w:val="0"/>
          <w:numId w:val="0"/>
        </w:numPr>
        <w:jc w:val="both"/>
        <w:rPr>
          <w:rFonts w:hint="eastAsia"/>
        </w:rPr>
      </w:pPr>
      <w:r>
        <w:rPr>
          <w:rFonts w:hint="eastAsia"/>
        </w:rPr>
        <w:t>你其他的困难源于混淆了圣灵在我们里面的工作和基督为我们所作的工作。</w:t>
      </w:r>
    </w:p>
    <w:p>
      <w:pPr>
        <w:widowControl w:val="0"/>
        <w:numPr>
          <w:ilvl w:val="0"/>
          <w:numId w:val="0"/>
        </w:numPr>
        <w:jc w:val="both"/>
        <w:rPr>
          <w:rFonts w:hint="eastAsia"/>
        </w:rPr>
      </w:pPr>
      <w:r>
        <w:rPr>
          <w:rFonts w:hint="eastAsia"/>
        </w:rPr>
        <w:t>These two must be kept distinct; for the intermingling of them is the subversion of both.</w:t>
      </w:r>
    </w:p>
    <w:p>
      <w:pPr>
        <w:widowControl w:val="0"/>
        <w:numPr>
          <w:ilvl w:val="0"/>
          <w:numId w:val="0"/>
        </w:numPr>
        <w:jc w:val="both"/>
        <w:rPr>
          <w:rFonts w:hint="eastAsia"/>
        </w:rPr>
      </w:pPr>
      <w:r>
        <w:rPr>
          <w:rFonts w:hint="eastAsia"/>
        </w:rPr>
        <w:t>这两者必须加以区分；因为它们的混淆是对两者的颠覆。</w:t>
      </w:r>
    </w:p>
    <w:p>
      <w:pPr>
        <w:widowControl w:val="0"/>
        <w:numPr>
          <w:ilvl w:val="0"/>
          <w:numId w:val="0"/>
        </w:numPr>
        <w:jc w:val="both"/>
        <w:rPr>
          <w:rFonts w:hint="eastAsia"/>
        </w:rPr>
      </w:pPr>
      <w:r>
        <w:rPr>
          <w:rFonts w:hint="eastAsia"/>
        </w:rPr>
        <w:t>Beware of overlooking either; beware of keeping them at a distance from each other.</w:t>
      </w:r>
    </w:p>
    <w:p>
      <w:pPr>
        <w:widowControl w:val="0"/>
        <w:numPr>
          <w:ilvl w:val="0"/>
          <w:numId w:val="0"/>
        </w:numPr>
        <w:jc w:val="both"/>
        <w:rPr>
          <w:rFonts w:hint="eastAsia"/>
        </w:rPr>
      </w:pPr>
      <w:r>
        <w:rPr>
          <w:rFonts w:hint="eastAsia"/>
        </w:rPr>
        <w:t>要谨防忽略任何一个；要谨防使它们彼此疏远。</w:t>
      </w:r>
    </w:p>
    <w:p>
      <w:pPr>
        <w:widowControl w:val="0"/>
        <w:numPr>
          <w:ilvl w:val="0"/>
          <w:numId w:val="0"/>
        </w:numPr>
        <w:jc w:val="both"/>
        <w:rPr>
          <w:rFonts w:hint="eastAsia"/>
        </w:rPr>
      </w:pPr>
      <w:r>
        <w:rPr>
          <w:rFonts w:hint="eastAsia"/>
        </w:rPr>
        <w:t>Though quite distinct, they go hand in hand, inseparably linked together, yet each having its own place and its own office.</w:t>
      </w:r>
    </w:p>
    <w:p>
      <w:pPr>
        <w:widowControl w:val="0"/>
        <w:numPr>
          <w:ilvl w:val="0"/>
          <w:numId w:val="0"/>
        </w:numPr>
        <w:jc w:val="both"/>
        <w:rPr>
          <w:rFonts w:hint="eastAsia"/>
        </w:rPr>
      </w:pPr>
      <w:r>
        <w:rPr>
          <w:rFonts w:hint="eastAsia"/>
        </w:rPr>
        <w:t>虽然截然不同，它们却携手并进，密不可分地联系在一起，但各自都有其自己的位置和职分。</w:t>
      </w:r>
    </w:p>
    <w:p>
      <w:pPr>
        <w:widowControl w:val="0"/>
        <w:numPr>
          <w:ilvl w:val="0"/>
          <w:numId w:val="0"/>
        </w:numPr>
        <w:jc w:val="both"/>
        <w:rPr>
          <w:rFonts w:hint="eastAsia"/>
        </w:rPr>
      </w:pPr>
      <w:r>
        <w:rPr>
          <w:rFonts w:hint="eastAsia"/>
        </w:rPr>
        <w:t>Your medicine and your physician are not the same, yet they go together. Christ is your medicine, the Spirit is your physician.</w:t>
      </w:r>
    </w:p>
    <w:p>
      <w:pPr>
        <w:widowControl w:val="0"/>
        <w:numPr>
          <w:ilvl w:val="0"/>
          <w:numId w:val="0"/>
        </w:numPr>
        <w:jc w:val="both"/>
        <w:rPr>
          <w:rFonts w:hint="eastAsia"/>
        </w:rPr>
      </w:pPr>
      <w:r>
        <w:rPr>
          <w:rFonts w:hint="eastAsia"/>
        </w:rPr>
        <w:t>你的药和你的医生并非同一回事，但它们是一起的。基督是你的药，圣灵是你的医生。</w:t>
      </w:r>
    </w:p>
    <w:p>
      <w:pPr>
        <w:widowControl w:val="0"/>
        <w:numPr>
          <w:ilvl w:val="0"/>
          <w:numId w:val="0"/>
        </w:numPr>
        <w:jc w:val="both"/>
        <w:rPr>
          <w:rFonts w:hint="eastAsia"/>
        </w:rPr>
      </w:pPr>
      <w:r>
        <w:rPr>
          <w:rFonts w:hint="eastAsia"/>
        </w:rPr>
        <w:t>Do not take the two works as if they were one compounded work; nor try to build your peace upon some mystic gospel which is made up of a strange mixture of the two.</w:t>
      </w:r>
    </w:p>
    <w:p>
      <w:pPr>
        <w:widowControl w:val="0"/>
        <w:numPr>
          <w:ilvl w:val="0"/>
          <w:numId w:val="0"/>
        </w:numPr>
        <w:jc w:val="both"/>
        <w:rPr>
          <w:rFonts w:hint="eastAsia"/>
        </w:rPr>
      </w:pPr>
      <w:r>
        <w:rPr>
          <w:rFonts w:hint="eastAsia"/>
        </w:rPr>
        <w:t>不要把这两项工作当作一项复合的工作；也不要试图把你的平安建立在某种由两者奇异混合而成的神秘福音之上。</w:t>
      </w:r>
    </w:p>
    <w:p>
      <w:pPr>
        <w:widowControl w:val="0"/>
        <w:numPr>
          <w:ilvl w:val="0"/>
          <w:numId w:val="0"/>
        </w:numPr>
        <w:jc w:val="both"/>
        <w:rPr>
          <w:rFonts w:hint="eastAsia"/>
        </w:rPr>
      </w:pPr>
      <w:r>
        <w:rPr>
          <w:rFonts w:hint="eastAsia"/>
        </w:rPr>
        <w:t>Realize both, the outward and the inward; the objective and the subjective; Christ for us, and the Holy Spirit in us.</w:t>
      </w:r>
    </w:p>
    <w:p>
      <w:pPr>
        <w:widowControl w:val="0"/>
        <w:numPr>
          <w:ilvl w:val="0"/>
          <w:numId w:val="0"/>
        </w:numPr>
        <w:jc w:val="both"/>
        <w:rPr>
          <w:rFonts w:hint="eastAsia"/>
        </w:rPr>
      </w:pPr>
      <w:r>
        <w:rPr>
          <w:rFonts w:hint="eastAsia"/>
        </w:rPr>
        <w:t>要认识两者，外在的和内在的；客观的和主观的；为我们的基督，和在我们里面的圣灵。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at the first, so to the last, must this distinctiveness be observed, lest, having found peace in believing, you lose it by not holding the beginning of your confidence steadfast unto the end.</w:t>
      </w:r>
    </w:p>
    <w:p>
      <w:pPr>
        <w:widowControl w:val="0"/>
        <w:numPr>
          <w:ilvl w:val="0"/>
          <w:numId w:val="0"/>
        </w:numPr>
        <w:jc w:val="both"/>
        <w:rPr>
          <w:rFonts w:hint="eastAsia"/>
        </w:rPr>
      </w:pPr>
      <w:r>
        <w:rPr>
          <w:rFonts w:hint="eastAsia"/>
        </w:rPr>
        <w:t>从始至终，都必须遵守这种区别，免得你在相信中找到平安之后，却因没有持守起初的信心到底而失去它。</w:t>
      </w:r>
    </w:p>
    <w:p>
      <w:pPr>
        <w:widowControl w:val="0"/>
        <w:numPr>
          <w:ilvl w:val="0"/>
          <w:numId w:val="0"/>
        </w:numPr>
        <w:jc w:val="both"/>
        <w:rPr>
          <w:rFonts w:hint="eastAsia"/>
        </w:rPr>
      </w:pPr>
      <w:r>
        <w:rPr>
          <w:rFonts w:hint="eastAsia"/>
        </w:rPr>
        <w:t>"When I begin to doubt," writes one, "I quiet my doubts by going back to the place where I got them first quieted;</w:t>
      </w:r>
    </w:p>
    <w:p>
      <w:pPr>
        <w:widowControl w:val="0"/>
        <w:numPr>
          <w:ilvl w:val="0"/>
          <w:numId w:val="0"/>
        </w:numPr>
        <w:jc w:val="both"/>
        <w:rPr>
          <w:rFonts w:hint="eastAsia"/>
        </w:rPr>
      </w:pPr>
      <w:r>
        <w:rPr>
          <w:rFonts w:hint="eastAsia"/>
        </w:rPr>
        <w:t>一位作者写道：“当我开始怀疑时，我就回到我最初平息怀疑的地方去平息我的怀疑；</w:t>
      </w:r>
    </w:p>
    <w:p>
      <w:pPr>
        <w:widowControl w:val="0"/>
        <w:numPr>
          <w:ilvl w:val="0"/>
          <w:numId w:val="0"/>
        </w:numPr>
        <w:jc w:val="both"/>
        <w:rPr>
          <w:rFonts w:hint="eastAsia"/>
        </w:rPr>
      </w:pPr>
      <w:r>
        <w:rPr>
          <w:rFonts w:hint="eastAsia"/>
        </w:rPr>
        <w:t>I go and get peace again where I got it at the beginning; I do not sit down gloomily to must over my own faith or unbelief, but over the finished work of Immanuel;</w:t>
      </w:r>
    </w:p>
    <w:p>
      <w:pPr>
        <w:widowControl w:val="0"/>
        <w:numPr>
          <w:ilvl w:val="0"/>
          <w:numId w:val="0"/>
        </w:numPr>
        <w:jc w:val="both"/>
        <w:rPr>
          <w:rFonts w:hint="eastAsia"/>
        </w:rPr>
      </w:pPr>
      <w:r>
        <w:rPr>
          <w:rFonts w:hint="eastAsia"/>
        </w:rPr>
        <w:t>我再去我起初得到平安的地方重新得到平安；我不忧郁地坐下来琢磨我自己的信心或不信，而是琢磨以便以马内利已完成的工作；</w:t>
      </w:r>
    </w:p>
    <w:p>
      <w:pPr>
        <w:widowControl w:val="0"/>
        <w:numPr>
          <w:ilvl w:val="0"/>
          <w:numId w:val="0"/>
        </w:numPr>
        <w:jc w:val="both"/>
        <w:rPr>
          <w:rFonts w:hint="eastAsia"/>
        </w:rPr>
      </w:pPr>
      <w:r>
        <w:rPr>
          <w:rFonts w:hint="eastAsia"/>
        </w:rPr>
        <w:t>I don't try to reckon up my experiences, to prove that I once was a believer, but</w:t>
      </w:r>
    </w:p>
    <w:p>
      <w:pPr>
        <w:widowControl w:val="0"/>
        <w:numPr>
          <w:ilvl w:val="0"/>
          <w:numId w:val="0"/>
        </w:numPr>
        <w:jc w:val="both"/>
        <w:rPr>
          <w:rFonts w:hint="eastAsia"/>
        </w:rPr>
      </w:pPr>
      <w:r>
        <w:rPr>
          <w:rFonts w:hint="eastAsia"/>
        </w:rPr>
        <w:t>我不试图计算我的经历，来证明我曾经是个信徒，而是</w:t>
      </w:r>
    </w:p>
    <w:p>
      <w:pPr>
        <w:widowControl w:val="0"/>
        <w:numPr>
          <w:ilvl w:val="0"/>
          <w:numId w:val="0"/>
        </w:numPr>
        <w:jc w:val="both"/>
        <w:rPr>
          <w:rFonts w:hint="eastAsia"/>
        </w:rPr>
      </w:pPr>
      <w:r>
        <w:rPr>
          <w:rFonts w:hint="eastAsia"/>
        </w:rPr>
        <w:t>I believe again as I did before; I don't examine the evidence of the Spirit's work in me, but I think of the sure evidences which I have of Christ's work for me, in his death, and burial, and resurrection.</w:t>
      </w:r>
    </w:p>
    <w:p>
      <w:pPr>
        <w:widowControl w:val="0"/>
        <w:numPr>
          <w:ilvl w:val="0"/>
          <w:numId w:val="0"/>
        </w:numPr>
        <w:jc w:val="both"/>
        <w:rPr>
          <w:rFonts w:hint="eastAsia"/>
        </w:rPr>
      </w:pPr>
      <w:r>
        <w:rPr>
          <w:rFonts w:hint="eastAsia"/>
        </w:rPr>
        <w:t>我又像以前一样相信；我不省察圣灵在我里面工作的证据，而是思想我所拥有的关于基督为我所作工作的确凿证据，即祂的死、埋葬和复活。</w:t>
      </w:r>
    </w:p>
    <w:p>
      <w:pPr>
        <w:widowControl w:val="0"/>
        <w:numPr>
          <w:ilvl w:val="0"/>
          <w:numId w:val="0"/>
        </w:numPr>
        <w:jc w:val="both"/>
        <w:rPr>
          <w:rFonts w:hint="eastAsia"/>
        </w:rPr>
      </w:pPr>
      <w:r>
        <w:rPr>
          <w:rFonts w:hint="eastAsia"/>
        </w:rPr>
        <w:t>This is the restoration of my peace. I had begun to look at other objects; I am now recalled from my wanderings to look at Jesus only."</w:t>
      </w:r>
    </w:p>
    <w:p>
      <w:pPr>
        <w:widowControl w:val="0"/>
        <w:numPr>
          <w:ilvl w:val="0"/>
          <w:numId w:val="0"/>
        </w:numPr>
        <w:jc w:val="both"/>
        <w:rPr>
          <w:rFonts w:hint="eastAsia"/>
        </w:rPr>
      </w:pPr>
      <w:r>
        <w:rPr>
          <w:rFonts w:hint="eastAsia"/>
        </w:rPr>
        <w:t>这就是我平安的恢复。我曾开始注视其他事物；我现在从我的迷途中被召回，只仰望耶稣。”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of your difficulties seem to arise from a mixing up of the natural and the supernatural.</w:t>
      </w:r>
    </w:p>
    <w:p>
      <w:pPr>
        <w:widowControl w:val="0"/>
        <w:numPr>
          <w:ilvl w:val="0"/>
          <w:numId w:val="0"/>
        </w:numPr>
        <w:jc w:val="both"/>
        <w:rPr>
          <w:rFonts w:hint="eastAsia"/>
        </w:rPr>
      </w:pPr>
      <w:r>
        <w:rPr>
          <w:rFonts w:hint="eastAsia"/>
        </w:rPr>
        <w:t>你的一些困难似乎源于混淆了自然和超自然。</w:t>
      </w:r>
    </w:p>
    <w:p>
      <w:pPr>
        <w:widowControl w:val="0"/>
        <w:numPr>
          <w:ilvl w:val="0"/>
          <w:numId w:val="0"/>
        </w:numPr>
        <w:jc w:val="both"/>
        <w:rPr>
          <w:rFonts w:hint="eastAsia"/>
        </w:rPr>
      </w:pPr>
      <w:r>
        <w:rPr>
          <w:rFonts w:hint="eastAsia"/>
        </w:rPr>
        <w:t>Now the marvelous thing in conversion is, that while all is supernatural (being the entire work of the Holy Ghost), all is also natural.</w:t>
      </w:r>
    </w:p>
    <w:p>
      <w:pPr>
        <w:widowControl w:val="0"/>
        <w:numPr>
          <w:ilvl w:val="0"/>
          <w:numId w:val="0"/>
        </w:numPr>
        <w:jc w:val="both"/>
        <w:rPr>
          <w:rFonts w:hint="eastAsia"/>
        </w:rPr>
      </w:pPr>
      <w:r>
        <w:rPr>
          <w:rFonts w:hint="eastAsia"/>
        </w:rPr>
        <w:t>如今，归信中奇妙的事在于，虽然一切都是超自然的（是圣灵的全部工作），一切也都是自然的。</w:t>
      </w:r>
    </w:p>
    <w:p>
      <w:pPr>
        <w:widowControl w:val="0"/>
        <w:numPr>
          <w:ilvl w:val="0"/>
          <w:numId w:val="0"/>
        </w:numPr>
        <w:jc w:val="both"/>
        <w:rPr>
          <w:rFonts w:hint="eastAsia"/>
        </w:rPr>
      </w:pPr>
      <w:r>
        <w:rPr>
          <w:rFonts w:hint="eastAsia"/>
        </w:rPr>
        <w:t>You are, perhaps unconsciously, expecting some miraculous illapse of heavenly power and brightness into your soul; something apart from divine truth, and from the working of man's powers of mind.</w:t>
      </w:r>
    </w:p>
    <w:p>
      <w:pPr>
        <w:widowControl w:val="0"/>
        <w:numPr>
          <w:ilvl w:val="0"/>
          <w:numId w:val="0"/>
        </w:numPr>
        <w:jc w:val="both"/>
        <w:rPr>
          <w:rFonts w:hint="eastAsia"/>
        </w:rPr>
      </w:pPr>
      <w:r>
        <w:rPr>
          <w:rFonts w:hint="eastAsia"/>
        </w:rPr>
        <w:t>你也许不自觉地期望某种属天能力和光辉奇迹般地注入你的灵魂；某种与神圣真理以及人思想能力运作无关的东西。</w:t>
      </w:r>
    </w:p>
    <w:p>
      <w:pPr>
        <w:widowControl w:val="0"/>
        <w:numPr>
          <w:ilvl w:val="0"/>
          <w:numId w:val="0"/>
        </w:numPr>
        <w:jc w:val="both"/>
        <w:rPr>
          <w:rFonts w:hint="eastAsia"/>
        </w:rPr>
      </w:pPr>
      <w:r>
        <w:rPr>
          <w:rFonts w:hint="eastAsia"/>
        </w:rPr>
        <w:t>You have been expecting faith to descend, like an angel from heaven, into our soul, and hope to be lighted up like a new star in your firmament.</w:t>
      </w:r>
    </w:p>
    <w:p>
      <w:pPr>
        <w:widowControl w:val="0"/>
        <w:numPr>
          <w:ilvl w:val="0"/>
          <w:numId w:val="0"/>
        </w:numPr>
        <w:jc w:val="both"/>
        <w:rPr>
          <w:rFonts w:hint="eastAsia"/>
        </w:rPr>
      </w:pPr>
      <w:r>
        <w:rPr>
          <w:rFonts w:hint="eastAsia"/>
        </w:rPr>
        <w:t>你一直期望信心像天使从天而降一样进入我们的灵魂，并希望像一颗新星一样在你的苍穹中被点亮。</w:t>
      </w:r>
    </w:p>
    <w:p>
      <w:pPr>
        <w:widowControl w:val="0"/>
        <w:numPr>
          <w:ilvl w:val="0"/>
          <w:numId w:val="0"/>
        </w:numPr>
        <w:jc w:val="both"/>
        <w:rPr>
          <w:rFonts w:hint="eastAsia"/>
        </w:rPr>
      </w:pPr>
      <w:r>
        <w:rPr>
          <w:rFonts w:hint="eastAsia"/>
        </w:rPr>
        <w:t>It is not so. Whilst the Spirit's work is beyond nature, it is not against nature.</w:t>
      </w:r>
    </w:p>
    <w:p>
      <w:pPr>
        <w:widowControl w:val="0"/>
        <w:numPr>
          <w:ilvl w:val="0"/>
          <w:numId w:val="0"/>
        </w:numPr>
        <w:jc w:val="both"/>
        <w:rPr>
          <w:rFonts w:hint="eastAsia"/>
        </w:rPr>
      </w:pPr>
      <w:r>
        <w:rPr>
          <w:rFonts w:hint="eastAsia"/>
        </w:rPr>
        <w:t>并非如此。圣灵的工作虽超越自然，却不违背自然。</w:t>
      </w:r>
    </w:p>
    <w:p>
      <w:pPr>
        <w:widowControl w:val="0"/>
        <w:numPr>
          <w:ilvl w:val="0"/>
          <w:numId w:val="0"/>
        </w:numPr>
        <w:jc w:val="both"/>
        <w:rPr>
          <w:rFonts w:hint="eastAsia"/>
        </w:rPr>
      </w:pPr>
      <w:r>
        <w:rPr>
          <w:rFonts w:hint="eastAsia"/>
        </w:rPr>
        <w:t>He displaces no faculty; he disturbs no mental process; he does violence to no part of our moral framework; he creates no new organ of thought or feeling.</w:t>
      </w:r>
    </w:p>
    <w:p>
      <w:pPr>
        <w:widowControl w:val="0"/>
        <w:numPr>
          <w:ilvl w:val="0"/>
          <w:numId w:val="0"/>
        </w:numPr>
        <w:jc w:val="both"/>
        <w:rPr>
          <w:rFonts w:hint="eastAsia"/>
        </w:rPr>
      </w:pPr>
      <w:r>
        <w:rPr>
          <w:rFonts w:hint="eastAsia"/>
        </w:rPr>
        <w:t>祂不取代任何官能；祂不扰乱任何心智过程；祂不侵犯我们道德框架的任何部分；祂不创造任何新的思想或感觉器官。</w:t>
      </w:r>
    </w:p>
    <w:p>
      <w:pPr>
        <w:widowControl w:val="0"/>
        <w:numPr>
          <w:ilvl w:val="0"/>
          <w:numId w:val="0"/>
        </w:numPr>
        <w:jc w:val="both"/>
        <w:rPr>
          <w:rFonts w:hint="eastAsia"/>
        </w:rPr>
      </w:pPr>
      <w:r>
        <w:rPr>
          <w:rFonts w:hint="eastAsia"/>
        </w:rPr>
        <w:t>His office is to set all to rights within you; so that you never feel so calm, so true, so real, so perfectly natural, so much yourself, - as when He has taken possession of you in every part; and filled your whole man with his heavenly joy.</w:t>
      </w:r>
    </w:p>
    <w:p>
      <w:pPr>
        <w:widowControl w:val="0"/>
        <w:numPr>
          <w:ilvl w:val="0"/>
          <w:numId w:val="0"/>
        </w:numPr>
        <w:jc w:val="both"/>
        <w:rPr>
          <w:rFonts w:hint="eastAsia"/>
        </w:rPr>
      </w:pPr>
      <w:r>
        <w:rPr>
          <w:rFonts w:hint="eastAsia"/>
        </w:rPr>
        <w:t>祂的职分是在你里面纠正一切；因此，当你完全被祂占有，你整个人充满祂属天的喜乐时，你从未感觉如此平静、如此真实、如此实在、如此完全自然、如此像你自己。</w:t>
      </w:r>
    </w:p>
    <w:p>
      <w:pPr>
        <w:widowControl w:val="0"/>
        <w:numPr>
          <w:ilvl w:val="0"/>
          <w:numId w:val="0"/>
        </w:numPr>
        <w:jc w:val="both"/>
        <w:rPr>
          <w:rFonts w:hint="eastAsia"/>
        </w:rPr>
      </w:pPr>
      <w:r>
        <w:rPr>
          <w:rFonts w:hint="eastAsia"/>
        </w:rPr>
        <w:t>Never do you feel so perfectly free, - less constrained and less mechanical, - in every faculty, as when he has "brought every thought into captivity to the obedience of Christ."</w:t>
      </w:r>
    </w:p>
    <w:p>
      <w:pPr>
        <w:widowControl w:val="0"/>
        <w:numPr>
          <w:ilvl w:val="0"/>
          <w:numId w:val="0"/>
        </w:numPr>
        <w:jc w:val="both"/>
        <w:rPr>
          <w:rFonts w:hint="eastAsia"/>
        </w:rPr>
      </w:pPr>
      <w:r>
        <w:rPr>
          <w:rFonts w:hint="eastAsia"/>
        </w:rPr>
        <w:t>当你每一个官能都“将各样的计谋，各样拦阻人认识上帝的那些自高之事，一概攻破了，又将人所有的心意夺回，使他都顺服基督”时，你从未感觉如此完全自由——更少受约束，更少机械化。</w:t>
      </w:r>
    </w:p>
    <w:p>
      <w:pPr>
        <w:widowControl w:val="0"/>
        <w:numPr>
          <w:ilvl w:val="0"/>
          <w:numId w:val="0"/>
        </w:numPr>
        <w:jc w:val="both"/>
        <w:rPr>
          <w:rFonts w:hint="eastAsia"/>
        </w:rPr>
      </w:pPr>
      <w:r>
        <w:rPr>
          <w:rFonts w:hint="eastAsia"/>
        </w:rPr>
        <w:t>The heavenly life imparted is liberty, and truth, and peace; it is the removal of bondage, and pain.</w:t>
      </w:r>
    </w:p>
    <w:p>
      <w:pPr>
        <w:widowControl w:val="0"/>
        <w:numPr>
          <w:ilvl w:val="0"/>
          <w:numId w:val="0"/>
        </w:numPr>
        <w:jc w:val="both"/>
        <w:rPr>
          <w:rFonts w:hint="eastAsia"/>
        </w:rPr>
      </w:pPr>
      <w:r>
        <w:rPr>
          <w:rFonts w:hint="eastAsia"/>
        </w:rPr>
        <w:t>所赐予的属天生命是自由、真理和平安；是除去捆绑和痛苦。</w:t>
      </w:r>
    </w:p>
    <w:p>
      <w:pPr>
        <w:widowControl w:val="0"/>
        <w:numPr>
          <w:ilvl w:val="0"/>
          <w:numId w:val="0"/>
        </w:numPr>
        <w:jc w:val="both"/>
        <w:rPr>
          <w:rFonts w:hint="eastAsia"/>
        </w:rPr>
      </w:pPr>
      <w:r>
        <w:rPr>
          <w:rFonts w:hint="eastAsia"/>
        </w:rPr>
        <w:t>So far from being a mechanical constraint, as some would represent, it is the removal of the iron chain with which guilt had bound the sinner.</w:t>
      </w:r>
    </w:p>
    <w:p>
      <w:pPr>
        <w:widowControl w:val="0"/>
        <w:numPr>
          <w:ilvl w:val="0"/>
          <w:numId w:val="0"/>
        </w:numPr>
        <w:jc w:val="both"/>
        <w:rPr>
          <w:rFonts w:hint="eastAsia"/>
        </w:rPr>
      </w:pPr>
      <w:r>
        <w:rPr>
          <w:rFonts w:hint="eastAsia"/>
        </w:rPr>
        <w:t>它远非像某些人所描述的那样是一种机械的约束，而是除去了罪咎捆绑罪人的铁链。</w:t>
      </w:r>
    </w:p>
    <w:p>
      <w:pPr>
        <w:widowControl w:val="0"/>
        <w:numPr>
          <w:ilvl w:val="0"/>
          <w:numId w:val="0"/>
        </w:numPr>
        <w:jc w:val="both"/>
        <w:rPr>
          <w:rFonts w:hint="eastAsia"/>
        </w:rPr>
      </w:pPr>
      <w:r>
        <w:rPr>
          <w:rFonts w:hint="eastAsia"/>
        </w:rPr>
        <w:t>It acts like an army of liberation to a down-trodden country; like the warm breath of spring to the frost-fettered tree.</w:t>
      </w:r>
    </w:p>
    <w:p>
      <w:pPr>
        <w:widowControl w:val="0"/>
        <w:numPr>
          <w:ilvl w:val="0"/>
          <w:numId w:val="0"/>
        </w:numPr>
        <w:jc w:val="both"/>
        <w:rPr>
          <w:rFonts w:hint="eastAsia"/>
        </w:rPr>
      </w:pPr>
      <w:r>
        <w:rPr>
          <w:rFonts w:hint="eastAsia"/>
        </w:rPr>
        <w:t>它像一支解放军对于一个被践踏的国家；像春天的暖风对于一棵被霜冻束缚的树。</w:t>
      </w:r>
    </w:p>
    <w:p>
      <w:pPr>
        <w:widowControl w:val="0"/>
        <w:numPr>
          <w:ilvl w:val="0"/>
          <w:numId w:val="0"/>
        </w:numPr>
        <w:jc w:val="both"/>
        <w:rPr>
          <w:rFonts w:hint="eastAsia"/>
        </w:rPr>
      </w:pPr>
      <w:r>
        <w:rPr>
          <w:rFonts w:hint="eastAsia"/>
        </w:rPr>
        <w:t>For the entrance of true life, or living truth, into man's soul, must be liberty, not bondage. "The truth shall make you FREE."</w:t>
      </w:r>
    </w:p>
    <w:p>
      <w:pPr>
        <w:widowControl w:val="0"/>
        <w:numPr>
          <w:ilvl w:val="0"/>
          <w:numId w:val="0"/>
        </w:numPr>
        <w:jc w:val="both"/>
        <w:rPr>
          <w:rFonts w:hint="eastAsia"/>
        </w:rPr>
      </w:pPr>
      <w:r>
        <w:rPr>
          <w:rFonts w:hint="eastAsia"/>
        </w:rPr>
        <w:t>因为真正生命或活的真理进入人的灵魂，必定是自由，而非捆绑。“真理必叫你们得以自由。”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 difficulties arise out of confused ideas as to the proper order of truth. Misplaced truth is sometimes more injurious than actual error.</w:t>
      </w:r>
    </w:p>
    <w:p>
      <w:pPr>
        <w:widowControl w:val="0"/>
        <w:numPr>
          <w:ilvl w:val="0"/>
          <w:numId w:val="0"/>
        </w:numPr>
        <w:jc w:val="both"/>
        <w:rPr>
          <w:rFonts w:hint="eastAsia"/>
        </w:rPr>
      </w:pPr>
      <w:r>
        <w:rPr>
          <w:rFonts w:hint="eastAsia"/>
        </w:rPr>
        <w:t>其他困难源于对真理正确次序的混淆观念。错置的真理有时比实际的错误更有害。</w:t>
      </w:r>
    </w:p>
    <w:p>
      <w:pPr>
        <w:widowControl w:val="0"/>
        <w:numPr>
          <w:ilvl w:val="0"/>
          <w:numId w:val="0"/>
        </w:numPr>
        <w:jc w:val="both"/>
        <w:rPr>
          <w:rFonts w:hint="eastAsia"/>
        </w:rPr>
      </w:pPr>
      <w:r>
        <w:rPr>
          <w:rFonts w:hint="eastAsia"/>
        </w:rPr>
        <w:t>In our statements of doctrine, we are to have regard to God's order of things, as well as to the things themselves.</w:t>
      </w:r>
    </w:p>
    <w:p>
      <w:pPr>
        <w:widowControl w:val="0"/>
        <w:numPr>
          <w:ilvl w:val="0"/>
          <w:numId w:val="0"/>
        </w:numPr>
        <w:jc w:val="both"/>
        <w:rPr>
          <w:rFonts w:hint="eastAsia"/>
        </w:rPr>
      </w:pPr>
      <w:r>
        <w:rPr>
          <w:rFonts w:hint="eastAsia"/>
        </w:rPr>
        <w:t>在我们陈述教义时，我们既要顾及事物本身，也要顾及上帝事物的次序。</w:t>
      </w:r>
    </w:p>
    <w:p>
      <w:pPr>
        <w:widowControl w:val="0"/>
        <w:numPr>
          <w:ilvl w:val="0"/>
          <w:numId w:val="0"/>
        </w:numPr>
        <w:jc w:val="both"/>
        <w:rPr>
          <w:rFonts w:hint="eastAsia"/>
        </w:rPr>
      </w:pPr>
      <w:r>
        <w:rPr>
          <w:rFonts w:hint="eastAsia"/>
        </w:rPr>
        <w:t>If you would solve the simplest question in arithmetic, the figures must not only be the proper ones, but they must be placed in proper order.</w:t>
      </w:r>
    </w:p>
    <w:p>
      <w:pPr>
        <w:widowControl w:val="0"/>
        <w:numPr>
          <w:ilvl w:val="0"/>
          <w:numId w:val="0"/>
        </w:numPr>
        <w:jc w:val="both"/>
        <w:rPr>
          <w:rFonts w:hint="eastAsia"/>
        </w:rPr>
      </w:pPr>
      <w:r>
        <w:rPr>
          <w:rFonts w:hint="eastAsia"/>
        </w:rPr>
        <w:t>如果你想解决最简单的算术问题，数字不仅必须是正确的，而且必须按正确的顺序排列。</w:t>
      </w:r>
    </w:p>
    <w:p>
      <w:pPr>
        <w:widowControl w:val="0"/>
        <w:numPr>
          <w:ilvl w:val="0"/>
          <w:numId w:val="0"/>
        </w:numPr>
        <w:jc w:val="both"/>
        <w:rPr>
          <w:rFonts w:hint="eastAsia"/>
        </w:rPr>
      </w:pPr>
      <w:r>
        <w:rPr>
          <w:rFonts w:hint="eastAsia"/>
        </w:rPr>
        <w:t>So is it with the doctrines of the word of God. Some seem to fling them about in ill-assorted couples, or confused bundles, as if it mattered little to the hearer or reader what order was preserved, provided only certain truths were distinctly announced.</w:t>
      </w:r>
    </w:p>
    <w:p>
      <w:pPr>
        <w:widowControl w:val="0"/>
        <w:numPr>
          <w:ilvl w:val="0"/>
          <w:numId w:val="0"/>
        </w:numPr>
        <w:jc w:val="both"/>
        <w:rPr>
          <w:rFonts w:hint="eastAsia"/>
        </w:rPr>
      </w:pPr>
      <w:r>
        <w:rPr>
          <w:rFonts w:hint="eastAsia"/>
        </w:rPr>
        <w:t>上帝圣言的教义也是如此。有些人似乎把它们胡乱地凑成对，或混成一团，仿佛只要某些真理被清楚地宣告出来，听者或读者保持什么顺序都无关紧要。</w:t>
      </w:r>
    </w:p>
    <w:p>
      <w:pPr>
        <w:widowControl w:val="0"/>
        <w:numPr>
          <w:ilvl w:val="0"/>
          <w:numId w:val="0"/>
        </w:numPr>
        <w:jc w:val="both"/>
        <w:rPr>
          <w:rFonts w:hint="eastAsia"/>
        </w:rPr>
      </w:pPr>
      <w:r>
        <w:rPr>
          <w:rFonts w:hint="eastAsia"/>
        </w:rPr>
        <w:t>Much trouble to the anxious spirit has arisen from this reckless confusion.</w:t>
      </w:r>
    </w:p>
    <w:p>
      <w:pPr>
        <w:widowControl w:val="0"/>
        <w:numPr>
          <w:ilvl w:val="0"/>
          <w:numId w:val="0"/>
        </w:numPr>
        <w:jc w:val="both"/>
        <w:rPr>
          <w:rFonts w:hint="eastAsia"/>
        </w:rPr>
      </w:pPr>
      <w:r>
        <w:rPr>
          <w:rFonts w:hint="eastAsia"/>
        </w:rPr>
        <w:t>这种鲁莽的混乱给焦虑的灵魂带来了许多麻烦。</w:t>
      </w:r>
    </w:p>
    <w:p>
      <w:pPr>
        <w:widowControl w:val="0"/>
        <w:numPr>
          <w:ilvl w:val="0"/>
          <w:numId w:val="0"/>
        </w:numPr>
        <w:jc w:val="both"/>
        <w:rPr>
          <w:rFonts w:hint="eastAsia"/>
        </w:rPr>
      </w:pPr>
      <w:r>
        <w:rPr>
          <w:rFonts w:hint="eastAsia"/>
        </w:rPr>
        <w:t>A gospel in which election is placed first is not the gospel of the apostles; though certainly a gospel in which election id denied is still less the apostolic gospel.</w:t>
      </w:r>
    </w:p>
    <w:p>
      <w:pPr>
        <w:widowControl w:val="0"/>
        <w:numPr>
          <w:ilvl w:val="0"/>
          <w:numId w:val="0"/>
        </w:numPr>
        <w:jc w:val="both"/>
        <w:rPr>
          <w:rFonts w:hint="eastAsia"/>
        </w:rPr>
      </w:pPr>
      <w:r>
        <w:rPr>
          <w:rFonts w:hint="eastAsia"/>
        </w:rPr>
        <w:t>一个将拣选置于首位的福音并非使徒的福音；尽管肯定的是，一个否认拣选的福音更不是使徒的福音。</w:t>
      </w:r>
    </w:p>
    <w:p>
      <w:pPr>
        <w:widowControl w:val="0"/>
        <w:numPr>
          <w:ilvl w:val="0"/>
          <w:numId w:val="0"/>
        </w:numPr>
        <w:jc w:val="both"/>
        <w:rPr>
          <w:rFonts w:hint="eastAsia"/>
        </w:rPr>
      </w:pPr>
      <w:r>
        <w:rPr>
          <w:rFonts w:hint="eastAsia"/>
        </w:rPr>
        <w:t>The true gospel is neither that Christ died for the elect, nor that he died for the whole world; for the excellency of the gospel does not lie in its announcement of the numbers to be saved, but in its proclamation of the great propitiation itself.</w:t>
      </w:r>
    </w:p>
    <w:p>
      <w:pPr>
        <w:widowControl w:val="0"/>
        <w:numPr>
          <w:ilvl w:val="0"/>
          <w:numId w:val="0"/>
        </w:numPr>
        <w:jc w:val="both"/>
        <w:rPr>
          <w:rFonts w:hint="eastAsia"/>
        </w:rPr>
      </w:pPr>
      <w:r>
        <w:rPr>
          <w:rFonts w:hint="eastAsia"/>
        </w:rPr>
        <w:t>真正的福音既非基督为选民而死，也非祂为全世界而死；因为福音的卓越之处不在于它宣告得救的人数，而在于它宣告那伟大的挽回祭本身。</w:t>
      </w:r>
    </w:p>
    <w:p>
      <w:pPr>
        <w:widowControl w:val="0"/>
        <w:numPr>
          <w:ilvl w:val="0"/>
          <w:numId w:val="0"/>
        </w:numPr>
        <w:jc w:val="both"/>
        <w:rPr>
          <w:rFonts w:hint="eastAsia"/>
        </w:rPr>
      </w:pPr>
      <w:r>
        <w:rPr>
          <w:rFonts w:hint="eastAsia"/>
        </w:rPr>
        <w:t>Some who are supposed to be holding fast the form of sound words present us with a mere dislocation of the gospel, the different truths being so jumbled, that while they may be all there, they produce no result.</w:t>
      </w:r>
    </w:p>
    <w:p>
      <w:pPr>
        <w:widowControl w:val="0"/>
        <w:numPr>
          <w:ilvl w:val="0"/>
          <w:numId w:val="0"/>
        </w:numPr>
        <w:jc w:val="both"/>
        <w:rPr>
          <w:rFonts w:hint="eastAsia"/>
        </w:rPr>
      </w:pPr>
      <w:r>
        <w:rPr>
          <w:rFonts w:hint="eastAsia"/>
        </w:rPr>
        <w:t>一些被认为持守纯正话语规模的人，却给我们呈现了一个仅仅是福音错位的景象，不同的真理如此混杂，以致虽然它们可能都在那里，却不产生任何结果。</w:t>
      </w:r>
    </w:p>
    <w:p>
      <w:pPr>
        <w:widowControl w:val="0"/>
        <w:numPr>
          <w:ilvl w:val="0"/>
          <w:numId w:val="0"/>
        </w:numPr>
        <w:jc w:val="both"/>
        <w:rPr>
          <w:rFonts w:hint="eastAsia"/>
        </w:rPr>
      </w:pPr>
      <w:r>
        <w:rPr>
          <w:rFonts w:hint="eastAsia"/>
        </w:rPr>
        <w:t>They rather so neutralize each other as to prevent the sinner extracting from them the good news which, when rightly put together, they most assuredly contain.</w:t>
      </w:r>
    </w:p>
    <w:p>
      <w:pPr>
        <w:widowControl w:val="0"/>
        <w:numPr>
          <w:ilvl w:val="0"/>
          <w:numId w:val="0"/>
        </w:numPr>
        <w:jc w:val="both"/>
        <w:rPr>
          <w:rFonts w:hint="eastAsia"/>
        </w:rPr>
      </w:pPr>
      <w:r>
        <w:rPr>
          <w:rFonts w:hint="eastAsia"/>
        </w:rPr>
        <w:t>它们反而如此相互抵消，以致阻止罪人从中提取出那若正确组合起来就必定包含的好消息。</w:t>
      </w:r>
    </w:p>
    <w:p>
      <w:pPr>
        <w:widowControl w:val="0"/>
        <w:numPr>
          <w:ilvl w:val="0"/>
          <w:numId w:val="0"/>
        </w:numPr>
        <w:jc w:val="both"/>
        <w:rPr>
          <w:rFonts w:hint="eastAsia"/>
        </w:rPr>
      </w:pPr>
      <w:r>
        <w:rPr>
          <w:rFonts w:hint="eastAsia"/>
        </w:rPr>
        <w:t>If the verses or chapters of the Epistle to the Romans were transposed or jumbled together, would it be the Epistle to the Romans, though every word were there?</w:t>
      </w:r>
    </w:p>
    <w:p>
      <w:pPr>
        <w:widowControl w:val="0"/>
        <w:numPr>
          <w:ilvl w:val="0"/>
          <w:numId w:val="0"/>
        </w:numPr>
        <w:jc w:val="both"/>
        <w:rPr>
          <w:rFonts w:hint="eastAsia"/>
        </w:rPr>
      </w:pPr>
      <w:r>
        <w:rPr>
          <w:rFonts w:hint="eastAsia"/>
        </w:rPr>
        <w:t>如果罗马书的经节或章节被调换或混杂在一起，即使每一个字都在那里，它还会是罗马书吗？</w:t>
      </w:r>
    </w:p>
    <w:p>
      <w:pPr>
        <w:widowControl w:val="0"/>
        <w:numPr>
          <w:ilvl w:val="0"/>
          <w:numId w:val="0"/>
        </w:numPr>
        <w:jc w:val="both"/>
        <w:rPr>
          <w:rFonts w:hint="eastAsia"/>
        </w:rPr>
      </w:pPr>
      <w:r>
        <w:rPr>
          <w:rFonts w:hint="eastAsia"/>
        </w:rPr>
        <w:t>So, if, in teaching the gospel, we do not begin at the beginning; if, for instance, we tell the sinner what he has to do, before we tell him what God has done;</w:t>
      </w:r>
    </w:p>
    <w:p>
      <w:pPr>
        <w:widowControl w:val="0"/>
        <w:numPr>
          <w:ilvl w:val="0"/>
          <w:numId w:val="0"/>
        </w:numPr>
        <w:jc w:val="both"/>
        <w:rPr>
          <w:rFonts w:hint="eastAsia"/>
        </w:rPr>
      </w:pPr>
      <w:r>
        <w:rPr>
          <w:rFonts w:hint="eastAsia"/>
        </w:rPr>
        <w:t>因此，如果在教导福音时，我们不从头开始；例如，在我们告诉罪人上帝做了什么之前，就告诉他他必须做什么；</w:t>
      </w:r>
    </w:p>
    <w:p>
      <w:pPr>
        <w:widowControl w:val="0"/>
        <w:numPr>
          <w:ilvl w:val="0"/>
          <w:numId w:val="0"/>
        </w:numPr>
        <w:jc w:val="both"/>
        <w:rPr>
          <w:rFonts w:hint="eastAsia"/>
        </w:rPr>
      </w:pPr>
      <w:r>
        <w:rPr>
          <w:rFonts w:hint="eastAsia"/>
        </w:rPr>
        <w:t>if we tell him to examine his own heart before we tell him to study the cross of Christ; we take out the whole gladness from the glad tidings, and preach another gospel.</w:t>
      </w:r>
    </w:p>
    <w:p>
      <w:pPr>
        <w:widowControl w:val="0"/>
        <w:numPr>
          <w:ilvl w:val="0"/>
          <w:numId w:val="0"/>
        </w:numPr>
        <w:jc w:val="both"/>
        <w:rPr>
          <w:rFonts w:hint="eastAsia"/>
        </w:rPr>
      </w:pPr>
      <w:r>
        <w:rPr>
          <w:rFonts w:hint="eastAsia"/>
        </w:rPr>
        <w:t>如果我们告诉他省察自己的心，然后才告诉他研习基督的十字架；我们就从佳音中夺去了全部的喜乐，传讲了另一个福音。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we not often, too, read the Bible as if it were a book of law, and not the revelation of grace?</w:t>
      </w:r>
    </w:p>
    <w:p>
      <w:pPr>
        <w:widowControl w:val="0"/>
        <w:numPr>
          <w:ilvl w:val="0"/>
          <w:numId w:val="0"/>
        </w:numPr>
        <w:jc w:val="both"/>
        <w:rPr>
          <w:rFonts w:hint="eastAsia"/>
        </w:rPr>
      </w:pPr>
      <w:r>
        <w:rPr>
          <w:rFonts w:hint="eastAsia"/>
        </w:rPr>
        <w:t>我们岂不也常常把圣经当作一本律法书来读，而不是恩典的启示吗？</w:t>
      </w:r>
    </w:p>
    <w:p>
      <w:pPr>
        <w:widowControl w:val="0"/>
        <w:numPr>
          <w:ilvl w:val="0"/>
          <w:numId w:val="0"/>
        </w:numPr>
        <w:jc w:val="both"/>
        <w:rPr>
          <w:rFonts w:hint="eastAsia"/>
        </w:rPr>
      </w:pPr>
      <w:r>
        <w:rPr>
          <w:rFonts w:hint="eastAsia"/>
        </w:rPr>
        <w:t>In so doing, we draw a cloud over it, and read it as a volume written by a hard master.</w:t>
      </w:r>
    </w:p>
    <w:p>
      <w:pPr>
        <w:widowControl w:val="0"/>
        <w:numPr>
          <w:ilvl w:val="0"/>
          <w:numId w:val="0"/>
        </w:numPr>
        <w:jc w:val="both"/>
        <w:rPr>
          <w:rFonts w:hint="eastAsia"/>
        </w:rPr>
      </w:pPr>
      <w:r>
        <w:rPr>
          <w:rFonts w:hint="eastAsia"/>
        </w:rPr>
        <w:t>这样做，我们就给它蒙上了一层阴影，把它当作一位苛刻主人所写的书来读。</w:t>
      </w:r>
    </w:p>
    <w:p>
      <w:pPr>
        <w:widowControl w:val="0"/>
        <w:numPr>
          <w:ilvl w:val="0"/>
          <w:numId w:val="0"/>
        </w:numPr>
        <w:jc w:val="both"/>
        <w:rPr>
          <w:rFonts w:hint="eastAsia"/>
        </w:rPr>
      </w:pPr>
      <w:r>
        <w:rPr>
          <w:rFonts w:hint="eastAsia"/>
        </w:rPr>
        <w:t>So that a harsh tone is imparted in its words, and the legal element is made to obscure the evangelical.</w:t>
      </w:r>
    </w:p>
    <w:p>
      <w:pPr>
        <w:widowControl w:val="0"/>
        <w:numPr>
          <w:ilvl w:val="0"/>
          <w:numId w:val="0"/>
        </w:numPr>
        <w:jc w:val="both"/>
        <w:rPr>
          <w:rFonts w:hint="eastAsia"/>
        </w:rPr>
      </w:pPr>
      <w:r>
        <w:rPr>
          <w:rFonts w:hint="eastAsia"/>
        </w:rPr>
        <w:t>因此，它的言语中就带有一种严厉的语气，律法的因素也掩盖了福音的因素。</w:t>
      </w:r>
    </w:p>
    <w:p>
      <w:pPr>
        <w:widowControl w:val="0"/>
        <w:numPr>
          <w:ilvl w:val="0"/>
          <w:numId w:val="0"/>
        </w:numPr>
        <w:jc w:val="both"/>
        <w:rPr>
          <w:rFonts w:hint="eastAsia"/>
        </w:rPr>
      </w:pPr>
      <w:r>
        <w:rPr>
          <w:rFonts w:hint="eastAsia"/>
        </w:rPr>
        <w:t>We are slow to read it as the expansion of the first graceious promise to man; as a revelation of the love of the Father, Son, and Holy Ghost;</w:t>
      </w:r>
    </w:p>
    <w:p>
      <w:pPr>
        <w:widowControl w:val="0"/>
        <w:numPr>
          <w:ilvl w:val="0"/>
          <w:numId w:val="0"/>
        </w:numPr>
        <w:jc w:val="both"/>
        <w:rPr>
          <w:rFonts w:hint="eastAsia"/>
        </w:rPr>
      </w:pPr>
      <w:r>
        <w:rPr>
          <w:rFonts w:hint="eastAsia"/>
        </w:rPr>
        <w:t>我们迟迟不愿将其读作对人最初恩典应许的扩展；读作父、子、圣灵之爱的启示；</w:t>
      </w:r>
    </w:p>
    <w:p>
      <w:pPr>
        <w:widowControl w:val="0"/>
        <w:numPr>
          <w:ilvl w:val="0"/>
          <w:numId w:val="0"/>
        </w:numPr>
        <w:jc w:val="both"/>
        <w:rPr>
          <w:rFonts w:hint="eastAsia"/>
        </w:rPr>
      </w:pPr>
      <w:r>
        <w:rPr>
          <w:rFonts w:hint="eastAsia"/>
        </w:rPr>
        <w:t>as the book of grace, specially written for us by the Spirit of grace. The law is in it, yet the Bible is not law, but gospel.</w:t>
      </w:r>
    </w:p>
    <w:p>
      <w:pPr>
        <w:widowControl w:val="0"/>
        <w:numPr>
          <w:ilvl w:val="0"/>
          <w:numId w:val="0"/>
        </w:numPr>
        <w:jc w:val="both"/>
        <w:rPr>
          <w:rFonts w:hint="eastAsia"/>
        </w:rPr>
      </w:pPr>
      <w:r>
        <w:rPr>
          <w:rFonts w:hint="eastAsia"/>
        </w:rPr>
        <w:t>作为恩典之书，特别是由恩典之灵为我们所写。律法在其中，然而圣经并非律法，而是福音。</w:t>
      </w:r>
    </w:p>
    <w:p>
      <w:pPr>
        <w:widowControl w:val="0"/>
        <w:numPr>
          <w:ilvl w:val="0"/>
          <w:numId w:val="0"/>
        </w:numPr>
        <w:jc w:val="both"/>
        <w:rPr>
          <w:rFonts w:hint="eastAsia"/>
        </w:rPr>
      </w:pPr>
      <w:r>
        <w:rPr>
          <w:rFonts w:hint="eastAsia"/>
        </w:rPr>
        <w:t>As Mount Sinai rears its head, an isolated mass of hard, red granite, amid a thousand desert mountains of softer and less stern material, so does the law stand in the Bible;</w:t>
      </w:r>
    </w:p>
    <w:p>
      <w:pPr>
        <w:widowControl w:val="0"/>
        <w:numPr>
          <w:ilvl w:val="0"/>
          <w:numId w:val="0"/>
        </w:numPr>
        <w:jc w:val="both"/>
        <w:rPr>
          <w:rFonts w:hint="eastAsia"/>
        </w:rPr>
      </w:pPr>
      <w:r>
        <w:rPr>
          <w:rFonts w:hint="eastAsia"/>
        </w:rPr>
        <w:t>正如西奈山高耸其首，一块坚硬的红色花岗岩孤立地矗立在千万座质地较软、不那么严峻的沙漠山脉之中，律法在圣经中也是如此；</w:t>
      </w:r>
    </w:p>
    <w:p>
      <w:pPr>
        <w:widowControl w:val="0"/>
        <w:numPr>
          <w:ilvl w:val="0"/>
          <w:numId w:val="0"/>
        </w:numPr>
        <w:jc w:val="both"/>
        <w:rPr>
          <w:rFonts w:hint="eastAsia"/>
        </w:rPr>
      </w:pPr>
      <w:r>
        <w:rPr>
          <w:rFonts w:hint="eastAsia"/>
        </w:rPr>
        <w:t>- a necessary part of it, but not the characteristic of it; added because of transgressions till the seed should come.</w:t>
      </w:r>
    </w:p>
    <w:p>
      <w:pPr>
        <w:widowControl w:val="0"/>
        <w:numPr>
          <w:ilvl w:val="0"/>
          <w:numId w:val="0"/>
        </w:numPr>
        <w:jc w:val="both"/>
        <w:rPr>
          <w:rFonts w:hint="eastAsia"/>
        </w:rPr>
      </w:pPr>
      <w:r>
        <w:rPr>
          <w:rFonts w:hint="eastAsia"/>
        </w:rPr>
        <w:t>——它是其中必要的一部分，但并非其特征；因过犯而加添，直到那后裔来到。</w:t>
      </w:r>
    </w:p>
    <w:p>
      <w:pPr>
        <w:widowControl w:val="0"/>
        <w:numPr>
          <w:ilvl w:val="0"/>
          <w:numId w:val="0"/>
        </w:numPr>
        <w:jc w:val="both"/>
        <w:rPr>
          <w:rFonts w:hint="eastAsia"/>
        </w:rPr>
      </w:pPr>
      <w:r>
        <w:rPr>
          <w:rFonts w:hint="eastAsia"/>
        </w:rPr>
        <w:t>Yet have not our suspicious hearts darkened this book of light? Do we not often read it as the proclamation of a command to do, instead of a declaration of what the love of God has done?</w:t>
      </w:r>
    </w:p>
    <w:p>
      <w:pPr>
        <w:widowControl w:val="0"/>
        <w:numPr>
          <w:ilvl w:val="0"/>
          <w:numId w:val="0"/>
        </w:numPr>
        <w:jc w:val="both"/>
        <w:rPr>
          <w:rFonts w:hint="eastAsia"/>
        </w:rPr>
      </w:pPr>
      <w:r>
        <w:rPr>
          <w:rFonts w:hint="eastAsia"/>
        </w:rPr>
        <w:t>然而，我们多疑的心岂没有使这本光明之书黯淡无光吗？我们岂不常常将其读作行事的命令宣告，而非上帝之爱所成就之事的宣告吗？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strange! We believe in Satan's willingness to tempt and injure; but not in God's willingness to deliver and to save!</w:t>
      </w:r>
    </w:p>
    <w:p>
      <w:pPr>
        <w:widowControl w:val="0"/>
        <w:numPr>
          <w:ilvl w:val="0"/>
          <w:numId w:val="0"/>
        </w:numPr>
        <w:jc w:val="both"/>
        <w:rPr>
          <w:rFonts w:hint="eastAsia"/>
        </w:rPr>
      </w:pPr>
      <w:r>
        <w:rPr>
          <w:rFonts w:hint="eastAsia"/>
        </w:rPr>
        <w:t>哦，奇怪！我们相信撒但乐意试探和伤害；却不相信上帝乐意拯救和搭救！</w:t>
      </w:r>
    </w:p>
    <w:p>
      <w:pPr>
        <w:widowControl w:val="0"/>
        <w:numPr>
          <w:ilvl w:val="0"/>
          <w:numId w:val="0"/>
        </w:numPr>
        <w:jc w:val="both"/>
        <w:rPr>
          <w:rFonts w:hint="eastAsia"/>
        </w:rPr>
      </w:pPr>
      <w:r>
        <w:rPr>
          <w:rFonts w:hint="eastAsia"/>
        </w:rPr>
        <w:t>Nay, more, we yield to our great enemy when he seduces into sin, and leads away from Christ and heaven;</w:t>
      </w:r>
    </w:p>
    <w:p>
      <w:pPr>
        <w:widowControl w:val="0"/>
        <w:numPr>
          <w:ilvl w:val="0"/>
          <w:numId w:val="0"/>
        </w:numPr>
        <w:jc w:val="both"/>
        <w:rPr>
          <w:rFonts w:hint="eastAsia"/>
        </w:rPr>
      </w:pPr>
      <w:r>
        <w:rPr>
          <w:rFonts w:hint="eastAsia"/>
        </w:rPr>
        <w:t>不但如此，当我们的劲敌引诱我们犯罪，使我们远离基督和天堂时，我们竟向他屈服；</w:t>
      </w:r>
    </w:p>
    <w:p>
      <w:pPr>
        <w:widowControl w:val="0"/>
        <w:numPr>
          <w:ilvl w:val="0"/>
          <w:numId w:val="0"/>
        </w:numPr>
        <w:jc w:val="both"/>
        <w:rPr>
          <w:rFonts w:hint="eastAsia"/>
        </w:rPr>
      </w:pPr>
      <w:r>
        <w:rPr>
          <w:rFonts w:hint="eastAsia"/>
        </w:rPr>
        <w:t>but we will not yield to our truest friend, when he draws us with the cords of a man, and with bands of love!</w:t>
      </w:r>
    </w:p>
    <w:p>
      <w:pPr>
        <w:widowControl w:val="0"/>
        <w:numPr>
          <w:ilvl w:val="0"/>
          <w:numId w:val="0"/>
        </w:numPr>
        <w:jc w:val="both"/>
        <w:rPr>
          <w:rFonts w:hint="eastAsia"/>
        </w:rPr>
      </w:pPr>
      <w:r>
        <w:rPr>
          <w:rFonts w:hint="eastAsia"/>
        </w:rPr>
        <w:t>但当我们的至友用人的绳索和爱的带子牵引我们时，我们却不肯向祂屈服！</w:t>
      </w:r>
    </w:p>
    <w:p>
      <w:pPr>
        <w:widowControl w:val="0"/>
        <w:numPr>
          <w:ilvl w:val="0"/>
          <w:numId w:val="0"/>
        </w:numPr>
        <w:jc w:val="both"/>
        <w:rPr>
          <w:rFonts w:hint="eastAsia"/>
        </w:rPr>
      </w:pPr>
      <w:r>
        <w:rPr>
          <w:rFonts w:hint="eastAsia"/>
        </w:rPr>
        <w:t>We will not give God the credit for speaking truly when he speaks in tender mercy, and utters over the sinner the yearnings of his unfathomable pity.</w:t>
      </w:r>
    </w:p>
    <w:p>
      <w:pPr>
        <w:widowControl w:val="0"/>
        <w:numPr>
          <w:ilvl w:val="0"/>
          <w:numId w:val="0"/>
        </w:numPr>
        <w:jc w:val="both"/>
        <w:rPr>
          <w:rFonts w:hint="eastAsia"/>
        </w:rPr>
      </w:pPr>
      <w:r>
        <w:rPr>
          <w:rFonts w:hint="eastAsia"/>
        </w:rPr>
        <w:t>当上帝以温柔的怜悯说话，向罪人倾诉祂深不可测的怜悯之情时，我们不肯相信祂说的是真话。</w:t>
      </w:r>
    </w:p>
    <w:p>
      <w:pPr>
        <w:widowControl w:val="0"/>
        <w:numPr>
          <w:ilvl w:val="0"/>
          <w:numId w:val="0"/>
        </w:numPr>
        <w:jc w:val="both"/>
        <w:rPr>
          <w:rFonts w:hint="eastAsia"/>
        </w:rPr>
      </w:pPr>
      <w:r>
        <w:rPr>
          <w:rFonts w:hint="eastAsia"/>
        </w:rPr>
        <w:t>We listen, as if his words were hollow; as if he did not mean what he says;</w:t>
      </w:r>
    </w:p>
    <w:p>
      <w:pPr>
        <w:widowControl w:val="0"/>
        <w:numPr>
          <w:ilvl w:val="0"/>
          <w:numId w:val="0"/>
        </w:numPr>
        <w:jc w:val="both"/>
        <w:rPr>
          <w:rFonts w:hint="eastAsia"/>
        </w:rPr>
      </w:pPr>
      <w:r>
        <w:rPr>
          <w:rFonts w:hint="eastAsia"/>
        </w:rPr>
        <w:t>我们听着，仿佛祂的话是空洞的；仿佛祂并非真心说祂所说的话；</w:t>
      </w:r>
    </w:p>
    <w:p>
      <w:pPr>
        <w:widowControl w:val="0"/>
        <w:numPr>
          <w:ilvl w:val="0"/>
          <w:numId w:val="0"/>
        </w:numPr>
        <w:jc w:val="both"/>
        <w:rPr>
          <w:rFonts w:hint="eastAsia"/>
        </w:rPr>
      </w:pPr>
      <w:r>
        <w:rPr>
          <w:rFonts w:hint="eastAsia"/>
        </w:rPr>
        <w:t>as if his messages of grace, instead of being the most thoroughly sincere that ever fell on human ears, were mere words of course.</w:t>
      </w:r>
    </w:p>
    <w:p>
      <w:pPr>
        <w:widowControl w:val="0"/>
        <w:numPr>
          <w:ilvl w:val="0"/>
          <w:numId w:val="0"/>
        </w:numPr>
        <w:jc w:val="both"/>
        <w:rPr>
          <w:rFonts w:hint="eastAsia"/>
        </w:rPr>
      </w:pPr>
      <w:r>
        <w:rPr>
          <w:rFonts w:hint="eastAsia"/>
        </w:rPr>
        <w:t>仿佛祂恩典的信息，非但不是人类耳朵所听过的最彻底真诚的话语，反而是些敷衍之词。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nothing in the whole Bible to repel the sinner, and yet the sinner will not come!</w:t>
      </w:r>
    </w:p>
    <w:p>
      <w:pPr>
        <w:widowControl w:val="0"/>
        <w:numPr>
          <w:ilvl w:val="0"/>
          <w:numId w:val="0"/>
        </w:numPr>
        <w:jc w:val="both"/>
        <w:rPr>
          <w:rFonts w:hint="eastAsia"/>
        </w:rPr>
      </w:pPr>
      <w:r>
        <w:rPr>
          <w:rFonts w:hint="eastAsia"/>
        </w:rPr>
        <w:t>整本圣经中没有任何东西会拒绝罪人，然而罪人却不肯来！</w:t>
      </w:r>
    </w:p>
    <w:p>
      <w:pPr>
        <w:widowControl w:val="0"/>
        <w:numPr>
          <w:ilvl w:val="0"/>
          <w:numId w:val="0"/>
        </w:numPr>
        <w:jc w:val="both"/>
        <w:rPr>
          <w:rFonts w:hint="eastAsia"/>
        </w:rPr>
      </w:pPr>
      <w:r>
        <w:rPr>
          <w:rFonts w:hint="eastAsia"/>
        </w:rPr>
        <w:t>There is everything to draw and to win; yet the sinner stands aloof! Christ receiveth sinners; yet the sinner turns away!</w:t>
      </w:r>
    </w:p>
    <w:p>
      <w:pPr>
        <w:widowControl w:val="0"/>
        <w:numPr>
          <w:ilvl w:val="0"/>
          <w:numId w:val="0"/>
        </w:numPr>
        <w:jc w:val="both"/>
        <w:rPr>
          <w:rFonts w:hint="eastAsia"/>
        </w:rPr>
      </w:pPr>
      <w:r>
        <w:rPr>
          <w:rFonts w:hint="eastAsia"/>
        </w:rPr>
        <w:t>一切都足以吸引和赢得人心；然而罪人却袖手旁观！基督接待罪人；然而罪人却转离！</w:t>
      </w:r>
    </w:p>
    <w:p>
      <w:pPr>
        <w:widowControl w:val="0"/>
        <w:numPr>
          <w:ilvl w:val="0"/>
          <w:numId w:val="0"/>
        </w:numPr>
        <w:jc w:val="both"/>
        <w:rPr>
          <w:rFonts w:hint="eastAsia"/>
        </w:rPr>
      </w:pPr>
      <w:r>
        <w:rPr>
          <w:rFonts w:hint="eastAsia"/>
        </w:rPr>
        <w:t>He yearns over them, weeps over them, as over Jerusalem; yet the sinner is unmoved!</w:t>
      </w:r>
    </w:p>
    <w:p>
      <w:pPr>
        <w:widowControl w:val="0"/>
        <w:numPr>
          <w:ilvl w:val="0"/>
          <w:numId w:val="0"/>
        </w:numPr>
        <w:jc w:val="both"/>
        <w:rPr>
          <w:rFonts w:hint="eastAsia"/>
        </w:rPr>
      </w:pPr>
      <w:r>
        <w:rPr>
          <w:rFonts w:hint="eastAsia"/>
        </w:rPr>
        <w:t>祂渴望他们，为他们哀哭，如同为耶路撒冷哀哭；然而罪人却无动于衷！</w:t>
      </w:r>
    </w:p>
    <w:p>
      <w:pPr>
        <w:widowControl w:val="0"/>
        <w:numPr>
          <w:ilvl w:val="0"/>
          <w:numId w:val="0"/>
        </w:numPr>
        <w:jc w:val="both"/>
        <w:rPr>
          <w:rFonts w:hint="eastAsia"/>
        </w:rPr>
      </w:pPr>
      <w:r>
        <w:rPr>
          <w:rFonts w:hint="eastAsia"/>
        </w:rPr>
        <w:t>The heavenly compassion is unavailing; the infinite long-suffering touches not the stony heart, and the divine tears are thrown away.</w:t>
      </w:r>
    </w:p>
    <w:p>
      <w:pPr>
        <w:widowControl w:val="0"/>
        <w:numPr>
          <w:ilvl w:val="0"/>
          <w:numId w:val="0"/>
        </w:numPr>
        <w:jc w:val="both"/>
        <w:rPr>
          <w:rFonts w:hint="eastAsia"/>
        </w:rPr>
      </w:pPr>
      <w:r>
        <w:rPr>
          <w:rFonts w:hint="eastAsia"/>
        </w:rPr>
        <w:t>属天的怜悯无效；无限的恒久忍耐触动不了刚硬的心，神圣的眼泪白白流淌。</w:t>
      </w:r>
    </w:p>
    <w:p>
      <w:pPr>
        <w:widowControl w:val="0"/>
        <w:numPr>
          <w:ilvl w:val="0"/>
          <w:numId w:val="0"/>
        </w:numPr>
        <w:jc w:val="both"/>
        <w:rPr>
          <w:rFonts w:hint="eastAsia"/>
        </w:rPr>
      </w:pPr>
      <w:r>
        <w:rPr>
          <w:rFonts w:hint="eastAsia"/>
        </w:rPr>
        <w:t>The Son of God stretches out his hands all the day long, but the outstretched hands are disregarded.</w:t>
      </w:r>
    </w:p>
    <w:p>
      <w:pPr>
        <w:widowControl w:val="0"/>
        <w:numPr>
          <w:ilvl w:val="0"/>
          <w:numId w:val="0"/>
        </w:numPr>
        <w:jc w:val="both"/>
        <w:rPr>
          <w:rFonts w:hint="eastAsia"/>
        </w:rPr>
      </w:pPr>
      <w:r>
        <w:rPr>
          <w:rFonts w:hint="eastAsia"/>
        </w:rPr>
        <w:t>上帝的儿子整天伸出祂的手，但伸出的手却被忽视。</w:t>
      </w:r>
    </w:p>
    <w:p>
      <w:pPr>
        <w:widowControl w:val="0"/>
        <w:numPr>
          <w:ilvl w:val="0"/>
          <w:numId w:val="0"/>
        </w:numPr>
        <w:jc w:val="both"/>
        <w:rPr>
          <w:rFonts w:hint="eastAsia"/>
        </w:rPr>
      </w:pPr>
      <w:r>
        <w:rPr>
          <w:rFonts w:hint="eastAsia"/>
        </w:rPr>
        <w:t>All, all seems in vain to arrest the heedless, and to win back the wanderer.</w:t>
      </w:r>
    </w:p>
    <w:p>
      <w:pPr>
        <w:widowControl w:val="0"/>
        <w:numPr>
          <w:ilvl w:val="0"/>
          <w:numId w:val="0"/>
        </w:numPr>
        <w:jc w:val="both"/>
        <w:rPr>
          <w:rFonts w:hint="eastAsia"/>
        </w:rPr>
      </w:pPr>
      <w:r>
        <w:rPr>
          <w:rFonts w:hint="eastAsia"/>
        </w:rPr>
        <w:t>一切，一切似乎都徒劳无功，无法阻止漫不经心的人，也无法赢回迷途的人。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the amount of divine love that has been expended upon this sad world, - that has been brought to bear upon the needy sons of men!</w:t>
      </w:r>
    </w:p>
    <w:p>
      <w:pPr>
        <w:widowControl w:val="0"/>
        <w:numPr>
          <w:ilvl w:val="0"/>
          <w:numId w:val="0"/>
        </w:numPr>
        <w:jc w:val="both"/>
        <w:rPr>
          <w:rFonts w:hint="eastAsia"/>
        </w:rPr>
      </w:pPr>
      <w:r>
        <w:rPr>
          <w:rFonts w:hint="eastAsia"/>
        </w:rPr>
        <w:t>哦，倾注在这悲惨世界上的神圣之爱何其多——施加在有需要的世人身上的神圣之爱何其多！</w:t>
      </w:r>
    </w:p>
    <w:p>
      <w:pPr>
        <w:widowControl w:val="0"/>
        <w:numPr>
          <w:ilvl w:val="0"/>
          <w:numId w:val="0"/>
        </w:numPr>
        <w:jc w:val="both"/>
        <w:rPr>
          <w:rFonts w:hint="eastAsia"/>
        </w:rPr>
      </w:pPr>
      <w:r>
        <w:rPr>
          <w:rFonts w:hint="eastAsia"/>
        </w:rPr>
        <w:t>We sometimes almost doubt whether it be true or possible, that God should lavish such a love on such a world.</w:t>
      </w:r>
    </w:p>
    <w:p>
      <w:pPr>
        <w:widowControl w:val="0"/>
        <w:numPr>
          <w:ilvl w:val="0"/>
          <w:numId w:val="0"/>
        </w:numPr>
        <w:jc w:val="both"/>
        <w:rPr>
          <w:rFonts w:hint="eastAsia"/>
        </w:rPr>
      </w:pPr>
      <w:r>
        <w:rPr>
          <w:rFonts w:hint="eastAsia"/>
        </w:rPr>
        <w:t>我们有时几乎怀疑，上帝竟会将如此的爱倾注在这样一个世界上，这是否真实或可能。</w:t>
      </w:r>
    </w:p>
    <w:p>
      <w:pPr>
        <w:widowControl w:val="0"/>
        <w:numPr>
          <w:ilvl w:val="0"/>
          <w:numId w:val="0"/>
        </w:numPr>
        <w:jc w:val="both"/>
        <w:rPr>
          <w:rFonts w:hint="eastAsia"/>
        </w:rPr>
      </w:pPr>
      <w:r>
        <w:rPr>
          <w:rFonts w:hint="eastAsia"/>
        </w:rPr>
        <w:t>But the cross is the blessed memorial of the love, and that saying stands unchangeable: "God so loved the world, that he gave his only begotten Son."</w:t>
      </w:r>
    </w:p>
    <w:p>
      <w:pPr>
        <w:widowControl w:val="0"/>
        <w:numPr>
          <w:ilvl w:val="0"/>
          <w:numId w:val="0"/>
        </w:numPr>
        <w:jc w:val="both"/>
        <w:rPr>
          <w:rFonts w:hint="eastAsia"/>
        </w:rPr>
      </w:pPr>
      <w:r>
        <w:rPr>
          <w:rFonts w:hint="eastAsia"/>
        </w:rPr>
        <w:t>但十字架是那爱的蒙福记念，那句话永不改变：“上帝爱世人，甚至将祂的独生子赐给他们。”</w:t>
      </w:r>
    </w:p>
    <w:p>
      <w:pPr>
        <w:widowControl w:val="0"/>
        <w:numPr>
          <w:ilvl w:val="0"/>
          <w:numId w:val="0"/>
        </w:numPr>
        <w:jc w:val="both"/>
        <w:rPr>
          <w:rFonts w:hint="eastAsia"/>
        </w:rPr>
      </w:pPr>
      <w:r>
        <w:rPr>
          <w:rFonts w:hint="eastAsia"/>
        </w:rPr>
        <w:t>Sometimes, too, we say, What is the use of throwing away such love? Is not the earnestness of God disproportioned to the littleness of its object, man?</w:t>
      </w:r>
    </w:p>
    <w:p>
      <w:pPr>
        <w:widowControl w:val="0"/>
        <w:numPr>
          <w:ilvl w:val="0"/>
          <w:numId w:val="0"/>
        </w:numPr>
        <w:jc w:val="both"/>
        <w:rPr>
          <w:rFonts w:hint="eastAsia"/>
        </w:rPr>
      </w:pPr>
      <w:r>
        <w:rPr>
          <w:rFonts w:hint="eastAsia"/>
        </w:rPr>
        <w:t>有时，我们也说，白白浪费这样的爱有什么用呢？上帝的认真与祂的对象——人——的渺小不成比例吗？</w:t>
      </w:r>
    </w:p>
    <w:p>
      <w:pPr>
        <w:widowControl w:val="0"/>
        <w:numPr>
          <w:ilvl w:val="0"/>
          <w:numId w:val="0"/>
        </w:numPr>
        <w:jc w:val="both"/>
        <w:rPr>
          <w:rFonts w:hint="eastAsia"/>
        </w:rPr>
      </w:pPr>
      <w:r>
        <w:rPr>
          <w:rFonts w:hint="eastAsia"/>
        </w:rPr>
        <w:t>It would be so were this life all; were there no eternity, no heaven, no hell, no endless gladness, and no everlasting woe.</w:t>
      </w:r>
    </w:p>
    <w:p>
      <w:pPr>
        <w:widowControl w:val="0"/>
        <w:numPr>
          <w:ilvl w:val="0"/>
          <w:numId w:val="0"/>
        </w:numPr>
        <w:jc w:val="both"/>
        <w:rPr>
          <w:rFonts w:hint="eastAsia"/>
        </w:rPr>
      </w:pPr>
      <w:r>
        <w:rPr>
          <w:rFonts w:hint="eastAsia"/>
        </w:rPr>
        <w:t>如果今生就是一切；如果没有永恒，没有天堂，没有地狱，没有无尽的喜乐，也没有永远的灾祸，那就会是这样。</w:t>
      </w:r>
    </w:p>
    <w:p>
      <w:pPr>
        <w:widowControl w:val="0"/>
        <w:numPr>
          <w:ilvl w:val="0"/>
          <w:numId w:val="0"/>
        </w:numPr>
        <w:jc w:val="both"/>
        <w:rPr>
          <w:rFonts w:hint="eastAsia"/>
        </w:rPr>
      </w:pPr>
      <w:r>
        <w:rPr>
          <w:rFonts w:hint="eastAsia"/>
        </w:rPr>
        <w:t>But with such a destiny as man's; with an eternity like that which is in store for him, - can any amount of earnestness be too great?</w:t>
      </w:r>
    </w:p>
    <w:p>
      <w:pPr>
        <w:widowControl w:val="0"/>
        <w:numPr>
          <w:ilvl w:val="0"/>
          <w:numId w:val="0"/>
        </w:numPr>
        <w:jc w:val="both"/>
        <w:rPr>
          <w:rFonts w:hint="eastAsia"/>
        </w:rPr>
      </w:pPr>
      <w:r>
        <w:rPr>
          <w:rFonts w:hint="eastAsia"/>
        </w:rPr>
        <w:t>但是，人的命运如此；为他预备的永恒如此——任何程度的认真会嫌太多吗？</w:t>
      </w:r>
    </w:p>
    <w:p>
      <w:pPr>
        <w:widowControl w:val="0"/>
        <w:numPr>
          <w:ilvl w:val="0"/>
          <w:numId w:val="0"/>
        </w:numPr>
        <w:jc w:val="both"/>
        <w:rPr>
          <w:rFonts w:hint="eastAsia"/>
        </w:rPr>
      </w:pPr>
      <w:r>
        <w:rPr>
          <w:rFonts w:hint="eastAsia"/>
        </w:rPr>
        <w:t>Can love or pity exceed their bounds? Can the joy or grief over a sinner saved or lost be exaggerated?</w:t>
      </w:r>
    </w:p>
    <w:p>
      <w:pPr>
        <w:widowControl w:val="0"/>
        <w:numPr>
          <w:ilvl w:val="0"/>
          <w:numId w:val="0"/>
        </w:numPr>
        <w:jc w:val="both"/>
        <w:rPr>
          <w:rFonts w:hint="eastAsia"/>
        </w:rPr>
      </w:pPr>
      <w:r>
        <w:rPr>
          <w:rFonts w:hint="eastAsia"/>
        </w:rPr>
        <w:t>爱或怜悯会越过它们的界限吗？对一个得救或失丧罪人的喜乐或悲伤会被夸大吗？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whose infinite mind knows what heaven is, knows what its loss must be to an immortal being. Can He be too much in earnest about its gain?</w:t>
      </w:r>
    </w:p>
    <w:p>
      <w:pPr>
        <w:widowControl w:val="0"/>
        <w:numPr>
          <w:ilvl w:val="0"/>
          <w:numId w:val="0"/>
        </w:numPr>
        <w:jc w:val="both"/>
        <w:rPr>
          <w:rFonts w:hint="eastAsia"/>
        </w:rPr>
      </w:pPr>
      <w:r>
        <w:rPr>
          <w:rFonts w:hint="eastAsia"/>
        </w:rPr>
        <w:t>祂，那无限的心智知道天堂是什么，也知道对于一个不朽的存在来说，失去天堂意味着什么。祂对于获得天堂会过于认真吗？</w:t>
      </w:r>
    </w:p>
    <w:p>
      <w:pPr>
        <w:widowControl w:val="0"/>
        <w:numPr>
          <w:ilvl w:val="0"/>
          <w:numId w:val="0"/>
        </w:numPr>
        <w:jc w:val="both"/>
        <w:rPr>
          <w:rFonts w:hint="eastAsia"/>
        </w:rPr>
      </w:pPr>
      <w:r>
        <w:rPr>
          <w:rFonts w:hint="eastAsia"/>
        </w:rPr>
        <w:t>He whose all-reaching foresight knows what hell is, in all its never-ending anguish, sees afar off, and fathoms the horrors of the lost soul, its weeping and wailing and gnashing of teeth for ever;</w:t>
      </w:r>
    </w:p>
    <w:p>
      <w:pPr>
        <w:widowControl w:val="0"/>
        <w:numPr>
          <w:ilvl w:val="0"/>
          <w:numId w:val="0"/>
        </w:numPr>
        <w:jc w:val="both"/>
        <w:rPr>
          <w:rFonts w:hint="eastAsia"/>
        </w:rPr>
      </w:pPr>
      <w:r>
        <w:rPr>
          <w:rFonts w:hint="eastAsia"/>
        </w:rPr>
        <w:t>祂那无所不及的远见知道地狱是什么，知道它永无止境的痛苦，祂远远地看见并测透失丧灵魂的恐惧，它永远的哭泣、哀号和切齿；</w:t>
      </w:r>
    </w:p>
    <w:p>
      <w:pPr>
        <w:widowControl w:val="0"/>
        <w:numPr>
          <w:ilvl w:val="0"/>
          <w:numId w:val="0"/>
        </w:numPr>
        <w:jc w:val="both"/>
        <w:rPr>
          <w:rFonts w:hint="eastAsia"/>
        </w:rPr>
      </w:pPr>
      <w:r>
        <w:rPr>
          <w:rFonts w:hint="eastAsia"/>
        </w:rPr>
        <w:t>its horrible sense of condemnation and immitigable woe; its cutting remorse, its too late repentance, its hopeless sighs, its bitter memories of earth's sunny hours; with all the thousand sadnesses that go to make up the sum total of a lost eternity!</w:t>
      </w:r>
    </w:p>
    <w:p>
      <w:pPr>
        <w:widowControl w:val="0"/>
        <w:numPr>
          <w:ilvl w:val="0"/>
          <w:numId w:val="0"/>
        </w:numPr>
        <w:jc w:val="both"/>
        <w:rPr>
          <w:rFonts w:hint="eastAsia"/>
        </w:rPr>
      </w:pPr>
      <w:r>
        <w:rPr>
          <w:rFonts w:hint="eastAsia"/>
        </w:rPr>
        <w:t>它对定罪和无法减轻灾祸的可怕感觉；它刺骨的悔恨，它太迟的悔改，它绝望的叹息，它对地上阳光灿烂时光的痛苦回忆；以及所有构成失丧永恒总和的千般悲伤！</w:t>
      </w:r>
    </w:p>
    <w:p>
      <w:pPr>
        <w:widowControl w:val="0"/>
        <w:numPr>
          <w:ilvl w:val="0"/>
          <w:numId w:val="0"/>
        </w:numPr>
        <w:jc w:val="both"/>
        <w:rPr>
          <w:rFonts w:hint="eastAsia"/>
        </w:rPr>
      </w:pPr>
      <w:r>
        <w:rPr>
          <w:rFonts w:hint="eastAsia"/>
        </w:rPr>
        <w:t>Can he, then, pity too much? Can he yearn too tenderly over souls that are madly bent on flinging themselves into a doom like this?</w:t>
      </w:r>
    </w:p>
    <w:p>
      <w:pPr>
        <w:widowControl w:val="0"/>
        <w:numPr>
          <w:ilvl w:val="0"/>
          <w:numId w:val="0"/>
        </w:numPr>
        <w:jc w:val="both"/>
        <w:rPr>
          <w:rFonts w:hint="eastAsia"/>
        </w:rPr>
      </w:pPr>
      <w:r>
        <w:rPr>
          <w:rFonts w:hint="eastAsia"/>
        </w:rPr>
        <w:t>那么，祂能怜悯太多吗？祂能对那些疯狂地要投入如此厄运的灵魂过于温柔地渴望吗？</w:t>
      </w:r>
    </w:p>
    <w:p>
      <w:pPr>
        <w:widowControl w:val="0"/>
        <w:numPr>
          <w:ilvl w:val="0"/>
          <w:numId w:val="0"/>
        </w:numPr>
        <w:jc w:val="both"/>
        <w:rPr>
          <w:rFonts w:hint="eastAsia"/>
        </w:rPr>
      </w:pPr>
      <w:r>
        <w:rPr>
          <w:rFonts w:hint="eastAsia"/>
        </w:rPr>
        <w:t>Can he use words too strong, or too affectionate, in warning them against such a darkness, and such a devil, and such a hell?</w:t>
      </w:r>
    </w:p>
    <w:p>
      <w:pPr>
        <w:widowControl w:val="0"/>
        <w:numPr>
          <w:ilvl w:val="0"/>
          <w:numId w:val="0"/>
        </w:numPr>
        <w:jc w:val="both"/>
        <w:rPr>
          <w:rFonts w:hint="eastAsia"/>
        </w:rPr>
      </w:pPr>
      <w:r>
        <w:rPr>
          <w:rFonts w:hint="eastAsia"/>
        </w:rPr>
        <w:t>祂在警告他们提防这样的黑暗、这样的魔鬼和这样的地狱时，能用过于强烈或过于亲切的话语吗？</w:t>
      </w:r>
    </w:p>
    <w:p>
      <w:pPr>
        <w:widowControl w:val="0"/>
        <w:numPr>
          <w:ilvl w:val="0"/>
          <w:numId w:val="0"/>
        </w:numPr>
        <w:jc w:val="both"/>
        <w:rPr>
          <w:rFonts w:hint="eastAsia"/>
        </w:rPr>
      </w:pPr>
      <w:r>
        <w:rPr>
          <w:rFonts w:hint="eastAsia"/>
        </w:rPr>
        <w:t>Can he put forth words too affectionate in beseeching them to make sure of such a heaven as his?</w:t>
      </w:r>
    </w:p>
    <w:p>
      <w:pPr>
        <w:widowControl w:val="0"/>
        <w:numPr>
          <w:ilvl w:val="0"/>
          <w:numId w:val="0"/>
        </w:numPr>
        <w:jc w:val="both"/>
        <w:rPr>
          <w:rFonts w:hint="eastAsia"/>
        </w:rPr>
      </w:pPr>
      <w:r>
        <w:rPr>
          <w:rFonts w:hint="eastAsia"/>
        </w:rPr>
        <w:t>祂在恳求他们确保得到像祂那样的天堂时，能说出过于亲切的话语吗？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minds of some, the idea prevails, that sin quenches pity for the sinner, in the heart of God.</w:t>
      </w:r>
    </w:p>
    <w:p>
      <w:pPr>
        <w:widowControl w:val="0"/>
        <w:numPr>
          <w:ilvl w:val="0"/>
          <w:numId w:val="0"/>
        </w:numPr>
        <w:jc w:val="both"/>
        <w:rPr>
          <w:rFonts w:hint="eastAsia"/>
        </w:rPr>
      </w:pPr>
      <w:r>
        <w:rPr>
          <w:rFonts w:hint="eastAsia"/>
        </w:rPr>
        <w:t>在某些人心中，流行着这样的想法：罪熄灭了上帝心中对罪人的怜悯。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so. That it shall do so hereafter, and that God will cease to pity the lost, is an awful truth.</w:t>
      </w:r>
    </w:p>
    <w:p>
      <w:pPr>
        <w:widowControl w:val="0"/>
        <w:numPr>
          <w:ilvl w:val="0"/>
          <w:numId w:val="0"/>
        </w:numPr>
        <w:jc w:val="both"/>
        <w:rPr>
          <w:rFonts w:hint="eastAsia"/>
        </w:rPr>
      </w:pPr>
      <w:r>
        <w:rPr>
          <w:rFonts w:hint="eastAsia"/>
        </w:rPr>
        <w:t>并非如此。将来会如此，上帝将不再怜悯失丧的人，这是一个可怕的真理。</w:t>
      </w:r>
    </w:p>
    <w:p>
      <w:pPr>
        <w:widowControl w:val="0"/>
        <w:numPr>
          <w:ilvl w:val="0"/>
          <w:numId w:val="0"/>
        </w:numPr>
        <w:jc w:val="both"/>
        <w:rPr>
          <w:rFonts w:hint="eastAsia"/>
        </w:rPr>
      </w:pPr>
      <w:r>
        <w:rPr>
          <w:rFonts w:hint="eastAsia"/>
        </w:rPr>
        <w:t>The lost soul's eternity will be an unpitied eternity of woe.</w:t>
      </w:r>
    </w:p>
    <w:p>
      <w:pPr>
        <w:widowControl w:val="0"/>
        <w:numPr>
          <w:ilvl w:val="0"/>
          <w:numId w:val="0"/>
        </w:numPr>
        <w:jc w:val="both"/>
        <w:rPr>
          <w:rFonts w:hint="eastAsia"/>
        </w:rPr>
      </w:pPr>
      <w:r>
        <w:rPr>
          <w:rFonts w:hint="eastAsia"/>
        </w:rPr>
        <w:t>失丧灵魂的永恒将是一个不被怜悯的永恒灾祸。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meanwhile, God's hatred of the sin is not hatred of the sinner.</w:t>
      </w:r>
    </w:p>
    <w:p>
      <w:pPr>
        <w:widowControl w:val="0"/>
        <w:numPr>
          <w:ilvl w:val="0"/>
          <w:numId w:val="0"/>
        </w:numPr>
        <w:jc w:val="both"/>
        <w:rPr>
          <w:rFonts w:hint="eastAsia"/>
        </w:rPr>
      </w:pPr>
      <w:r>
        <w:rPr>
          <w:rFonts w:hint="eastAsia"/>
        </w:rPr>
        <w:t>但是，同时，上帝对罪的憎恨并非对罪人的憎恨。</w:t>
      </w:r>
    </w:p>
    <w:p>
      <w:pPr>
        <w:widowControl w:val="0"/>
        <w:numPr>
          <w:ilvl w:val="0"/>
          <w:numId w:val="0"/>
        </w:numPr>
        <w:jc w:val="both"/>
        <w:rPr>
          <w:rFonts w:hint="eastAsia"/>
        </w:rPr>
      </w:pPr>
      <w:r>
        <w:rPr>
          <w:rFonts w:hint="eastAsia"/>
        </w:rPr>
        <w:t>Nay, the greatness of his sin seems rather to deepen than to lessen the divine compassion.</w:t>
      </w:r>
    </w:p>
    <w:p>
      <w:pPr>
        <w:widowControl w:val="0"/>
        <w:numPr>
          <w:ilvl w:val="0"/>
          <w:numId w:val="0"/>
        </w:numPr>
        <w:jc w:val="both"/>
        <w:rPr>
          <w:rFonts w:hint="eastAsia"/>
        </w:rPr>
      </w:pPr>
      <w:r>
        <w:rPr>
          <w:rFonts w:hint="eastAsia"/>
        </w:rPr>
        <w:t>不但如此，他罪的重大似乎反而加深而非减轻了神圣的怜悯。</w:t>
      </w:r>
    </w:p>
    <w:p>
      <w:pPr>
        <w:widowControl w:val="0"/>
        <w:numPr>
          <w:ilvl w:val="0"/>
          <w:numId w:val="0"/>
        </w:numPr>
        <w:jc w:val="both"/>
        <w:rPr>
          <w:rFonts w:hint="eastAsia"/>
        </w:rPr>
      </w:pPr>
      <w:r>
        <w:rPr>
          <w:rFonts w:hint="eastAsia"/>
        </w:rPr>
        <w:t>At least we may say that the increasing misery which increasing sin entails calls into new intensity the paternal pity of the God of the spirits of all flesh.</w:t>
      </w:r>
    </w:p>
    <w:p>
      <w:pPr>
        <w:widowControl w:val="0"/>
        <w:numPr>
          <w:ilvl w:val="0"/>
          <w:numId w:val="0"/>
        </w:numPr>
        <w:jc w:val="both"/>
        <w:rPr>
          <w:rFonts w:hint="eastAsia"/>
        </w:rPr>
      </w:pPr>
      <w:r>
        <w:rPr>
          <w:rFonts w:hint="eastAsia"/>
        </w:rPr>
        <w:t>至少我们可以说，罪恶加增所带来的日益加剧的苦难，使万灵之父上帝的父爱怜悯更加强烈。</w:t>
      </w:r>
    </w:p>
    <w:p>
      <w:pPr>
        <w:widowControl w:val="0"/>
        <w:numPr>
          <w:ilvl w:val="0"/>
          <w:numId w:val="0"/>
        </w:numPr>
        <w:jc w:val="both"/>
        <w:rPr>
          <w:rFonts w:hint="eastAsia"/>
        </w:rPr>
      </w:pPr>
      <w:r>
        <w:rPr>
          <w:rFonts w:hint="eastAsia"/>
        </w:rPr>
        <w:t>"It grieves him at his heart." The farther the prodigal goes into the far country, the more do the yearnings of the father's heart go out after him in unfeigned compassion for the wretched wanderer, in his famine, and nakedness, and degradation, and hopeless grief.</w:t>
      </w:r>
    </w:p>
    <w:p>
      <w:pPr>
        <w:widowControl w:val="0"/>
        <w:numPr>
          <w:ilvl w:val="0"/>
          <w:numId w:val="0"/>
        </w:numPr>
        <w:jc w:val="both"/>
        <w:rPr>
          <w:rFonts w:hint="eastAsia"/>
        </w:rPr>
      </w:pPr>
      <w:r>
        <w:rPr>
          <w:rFonts w:hint="eastAsia"/>
        </w:rPr>
        <w:t>“祂心里忧伤。”浪子越往远方去，父亲心中的渴望就越向他倾注，带着对那可怜流浪者在饥饿、赤身、堕落和绝望悲伤中的真诚怜悯。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sin does not quench the pitying love of God.</w:t>
      </w:r>
    </w:p>
    <w:p>
      <w:pPr>
        <w:widowControl w:val="0"/>
        <w:numPr>
          <w:ilvl w:val="0"/>
          <w:numId w:val="0"/>
        </w:numPr>
        <w:jc w:val="both"/>
        <w:rPr>
          <w:rFonts w:hint="eastAsia"/>
        </w:rPr>
      </w:pPr>
      <w:r>
        <w:rPr>
          <w:rFonts w:hint="eastAsia"/>
        </w:rPr>
        <w:t>不；罪不能熄灭上帝怜悯的爱。</w:t>
      </w:r>
    </w:p>
    <w:p>
      <w:pPr>
        <w:widowControl w:val="0"/>
        <w:numPr>
          <w:ilvl w:val="0"/>
          <w:numId w:val="0"/>
        </w:numPr>
        <w:jc w:val="both"/>
        <w:rPr>
          <w:rFonts w:hint="eastAsia"/>
        </w:rPr>
      </w:pPr>
      <w:r>
        <w:rPr>
          <w:rFonts w:hint="eastAsia"/>
        </w:rPr>
        <w:t>The kindest words ever spoken to Israel were in the very height of their apostasy and rebellion.</w:t>
      </w:r>
    </w:p>
    <w:p>
      <w:pPr>
        <w:widowControl w:val="0"/>
        <w:numPr>
          <w:ilvl w:val="0"/>
          <w:numId w:val="0"/>
        </w:numPr>
        <w:jc w:val="both"/>
        <w:rPr>
          <w:rFonts w:hint="eastAsia"/>
        </w:rPr>
      </w:pPr>
      <w:r>
        <w:rPr>
          <w:rFonts w:hint="eastAsia"/>
        </w:rPr>
        <w:t>对以色列说过的最仁慈的话，正是在他们背道和悖逆的顶峰时期。</w:t>
      </w:r>
    </w:p>
    <w:p>
      <w:pPr>
        <w:widowControl w:val="0"/>
        <w:numPr>
          <w:ilvl w:val="0"/>
          <w:numId w:val="0"/>
        </w:numPr>
        <w:jc w:val="both"/>
        <w:rPr>
          <w:rFonts w:hint="eastAsia"/>
        </w:rPr>
      </w:pPr>
      <w:r>
        <w:rPr>
          <w:rFonts w:hint="eastAsia"/>
        </w:rPr>
        <w:t>The most gracious invitation ever uttered by the Lord was to Capernaum, and Bethsaida, and Chorazin, "Come unto me."</w:t>
      </w:r>
    </w:p>
    <w:p>
      <w:pPr>
        <w:widowControl w:val="0"/>
        <w:numPr>
          <w:ilvl w:val="0"/>
          <w:numId w:val="0"/>
        </w:numPr>
        <w:jc w:val="both"/>
        <w:rPr>
          <w:rFonts w:hint="eastAsia"/>
        </w:rPr>
      </w:pPr>
      <w:r>
        <w:rPr>
          <w:rFonts w:hint="eastAsia"/>
        </w:rPr>
        <w:t>主所发出的最恩慈的邀请，是向迦百农、伯赛大和哥拉汛发出的：“到我这里来。”</w:t>
      </w:r>
    </w:p>
    <w:p>
      <w:pPr>
        <w:widowControl w:val="0"/>
        <w:numPr>
          <w:ilvl w:val="0"/>
          <w:numId w:val="0"/>
        </w:numPr>
        <w:jc w:val="both"/>
        <w:rPr>
          <w:rFonts w:hint="eastAsia"/>
        </w:rPr>
      </w:pPr>
      <w:r>
        <w:rPr>
          <w:rFonts w:hint="eastAsia"/>
        </w:rPr>
        <w:t>The most loving message ever sent to a Church was that to Laodicea, the worst of all the seven, "Behold I stand at the door and knock."</w:t>
      </w:r>
    </w:p>
    <w:p>
      <w:pPr>
        <w:widowControl w:val="0"/>
        <w:numPr>
          <w:ilvl w:val="0"/>
          <w:numId w:val="0"/>
        </w:numPr>
        <w:jc w:val="both"/>
        <w:rPr>
          <w:rFonts w:hint="eastAsia"/>
        </w:rPr>
      </w:pPr>
      <w:r>
        <w:rPr>
          <w:rFonts w:hint="eastAsia"/>
        </w:rPr>
        <w:t>有史以来向教会发出的最慈爱的信息，是给老底嘉的，那是七个教会中最坏的一个：“看哪，我站在门外叩门。”</w:t>
      </w:r>
    </w:p>
    <w:p>
      <w:pPr>
        <w:widowControl w:val="0"/>
        <w:numPr>
          <w:ilvl w:val="0"/>
          <w:numId w:val="0"/>
        </w:numPr>
        <w:jc w:val="both"/>
        <w:rPr>
          <w:rFonts w:hint="eastAsia"/>
        </w:rPr>
      </w:pPr>
      <w:r>
        <w:rPr>
          <w:rFonts w:hint="eastAsia"/>
        </w:rPr>
        <w:t>It was Jerusalem, in her utmost extremity of guilt, and rebellion, and unbelief, that drew forth the tears of the Son of God.</w:t>
      </w:r>
    </w:p>
    <w:p>
      <w:pPr>
        <w:widowControl w:val="0"/>
        <w:numPr>
          <w:ilvl w:val="0"/>
          <w:numId w:val="0"/>
        </w:numPr>
        <w:jc w:val="both"/>
        <w:rPr>
          <w:rFonts w:hint="eastAsia"/>
        </w:rPr>
      </w:pPr>
      <w:r>
        <w:rPr>
          <w:rFonts w:hint="eastAsia"/>
        </w:rPr>
        <w:t>正是耶路撒冷，在她罪孽、悖逆和不信的极处，引出了上帝儿子的眼泪。</w:t>
      </w:r>
    </w:p>
    <w:p>
      <w:pPr>
        <w:widowControl w:val="0"/>
        <w:numPr>
          <w:ilvl w:val="0"/>
          <w:numId w:val="0"/>
        </w:numPr>
        <w:jc w:val="both"/>
        <w:rPr>
          <w:rFonts w:hint="eastAsia"/>
        </w:rPr>
      </w:pPr>
      <w:r>
        <w:rPr>
          <w:rFonts w:hint="eastAsia"/>
        </w:rPr>
        <w:t>No; sin does not extinguish the love of God to the sinner. Many waters cannot quench it, nor can the floods drown it.</w:t>
      </w:r>
    </w:p>
    <w:p>
      <w:pPr>
        <w:widowControl w:val="0"/>
        <w:numPr>
          <w:ilvl w:val="0"/>
          <w:numId w:val="0"/>
        </w:numPr>
        <w:jc w:val="both"/>
        <w:rPr>
          <w:rFonts w:hint="eastAsia"/>
        </w:rPr>
      </w:pPr>
      <w:r>
        <w:rPr>
          <w:rFonts w:hint="eastAsia"/>
        </w:rPr>
        <w:t>不；罪不能熄灭上帝对罪人的爱。众水不能熄灭，大水也不能淹没。</w:t>
      </w:r>
    </w:p>
    <w:p>
      <w:pPr>
        <w:widowControl w:val="0"/>
        <w:numPr>
          <w:ilvl w:val="0"/>
          <w:numId w:val="0"/>
        </w:numPr>
        <w:jc w:val="both"/>
        <w:rPr>
          <w:rFonts w:hint="eastAsia"/>
        </w:rPr>
      </w:pPr>
      <w:r>
        <w:rPr>
          <w:rFonts w:hint="eastAsia"/>
        </w:rPr>
        <w:t>From first to last, God pursues the sinner as he flies from him; pursues him not in hatred, but in love; pursues him not to destroy, but to pardon and to save.</w:t>
      </w:r>
    </w:p>
    <w:p>
      <w:pPr>
        <w:widowControl w:val="0"/>
        <w:numPr>
          <w:ilvl w:val="0"/>
          <w:numId w:val="0"/>
        </w:numPr>
        <w:jc w:val="both"/>
        <w:rPr>
          <w:rFonts w:hint="eastAsia"/>
        </w:rPr>
      </w:pPr>
      <w:r>
        <w:rPr>
          <w:rFonts w:hint="eastAsia"/>
        </w:rPr>
        <w:t>从始至终，上帝追赶那逃离祂的罪人；追赶他并非出于憎恨，而是出于爱；追赶他并非要毁灭，而是要赦免和拯救。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is not a man that he should lie. He means what he says, when he speaks in pity, as truly as when he speaks in wrath.</w:t>
      </w:r>
    </w:p>
    <w:p>
      <w:pPr>
        <w:widowControl w:val="0"/>
        <w:numPr>
          <w:ilvl w:val="0"/>
          <w:numId w:val="0"/>
        </w:numPr>
        <w:jc w:val="both"/>
        <w:rPr>
          <w:rFonts w:hint="eastAsia"/>
        </w:rPr>
      </w:pPr>
      <w:r>
        <w:rPr>
          <w:rFonts w:hint="eastAsia"/>
        </w:rPr>
        <w:t>上帝并非世人，祂必不说谎。祂在怜悯中说话时，和在忿怒中说话时一样，都是说祂所想的。</w:t>
      </w:r>
    </w:p>
    <w:p>
      <w:pPr>
        <w:widowControl w:val="0"/>
        <w:numPr>
          <w:ilvl w:val="0"/>
          <w:numId w:val="0"/>
        </w:numPr>
        <w:jc w:val="both"/>
        <w:rPr>
          <w:rFonts w:hint="eastAsia"/>
        </w:rPr>
      </w:pPr>
      <w:r>
        <w:rPr>
          <w:rFonts w:hint="eastAsia"/>
        </w:rPr>
        <w:t>His words are not mere random expressions, such as man often uses when uttering vague sentiment, or trying to produce an impression by exaggerated representations of his feelings.</w:t>
      </w:r>
    </w:p>
    <w:p>
      <w:pPr>
        <w:widowControl w:val="0"/>
        <w:numPr>
          <w:ilvl w:val="0"/>
          <w:numId w:val="0"/>
        </w:numPr>
        <w:jc w:val="both"/>
        <w:rPr>
          <w:rFonts w:hint="eastAsia"/>
        </w:rPr>
      </w:pPr>
      <w:r>
        <w:rPr>
          <w:rFonts w:hint="eastAsia"/>
        </w:rPr>
        <w:t>祂的话并非仅仅是随意的表达，如同人常常在表达模糊情感，或试图通过夸大自己感觉的表述来产生印象时所使用的那样。</w:t>
      </w:r>
    </w:p>
    <w:p>
      <w:pPr>
        <w:widowControl w:val="0"/>
        <w:numPr>
          <w:ilvl w:val="0"/>
          <w:numId w:val="0"/>
        </w:numPr>
        <w:jc w:val="both"/>
        <w:rPr>
          <w:rFonts w:hint="eastAsia"/>
        </w:rPr>
      </w:pPr>
      <w:r>
        <w:rPr>
          <w:rFonts w:hint="eastAsia"/>
        </w:rPr>
        <w:t>God's words are all true and real. You cannot exaggerate the genuine feeling which they contain;</w:t>
      </w:r>
    </w:p>
    <w:p>
      <w:pPr>
        <w:widowControl w:val="0"/>
        <w:numPr>
          <w:ilvl w:val="0"/>
          <w:numId w:val="0"/>
        </w:numPr>
        <w:jc w:val="both"/>
        <w:rPr>
          <w:rFonts w:hint="eastAsia"/>
        </w:rPr>
      </w:pPr>
      <w:r>
        <w:rPr>
          <w:rFonts w:hint="eastAsia"/>
        </w:rPr>
        <w:t>上帝的话都是真实可靠的。你无法夸大它们所包含的真挚情感；</w:t>
      </w:r>
    </w:p>
    <w:p>
      <w:pPr>
        <w:widowControl w:val="0"/>
        <w:numPr>
          <w:ilvl w:val="0"/>
          <w:numId w:val="0"/>
        </w:numPr>
        <w:jc w:val="both"/>
        <w:rPr>
          <w:rFonts w:hint="eastAsia"/>
        </w:rPr>
      </w:pPr>
      <w:r>
        <w:rPr>
          <w:rFonts w:hint="eastAsia"/>
        </w:rPr>
        <w:t>and to understand them as figures, is not only to convert them into unrealities, but to treat them as falsehoods.</w:t>
      </w:r>
    </w:p>
    <w:p>
      <w:pPr>
        <w:widowControl w:val="0"/>
        <w:numPr>
          <w:ilvl w:val="0"/>
          <w:numId w:val="0"/>
        </w:numPr>
        <w:jc w:val="both"/>
        <w:rPr>
          <w:rFonts w:hint="eastAsia"/>
        </w:rPr>
      </w:pPr>
      <w:r>
        <w:rPr>
          <w:rFonts w:hint="eastAsia"/>
        </w:rPr>
        <w:t>把它们理解为比喻，不仅是把它们变成不真实的东西，而且是把它们当作谎言来对待。</w:t>
      </w:r>
    </w:p>
    <w:p>
      <w:pPr>
        <w:widowControl w:val="0"/>
        <w:numPr>
          <w:ilvl w:val="0"/>
          <w:numId w:val="0"/>
        </w:numPr>
        <w:jc w:val="both"/>
        <w:rPr>
          <w:rFonts w:hint="eastAsia"/>
        </w:rPr>
      </w:pPr>
      <w:r>
        <w:rPr>
          <w:rFonts w:hint="eastAsia"/>
        </w:rPr>
        <w:t>Let sinners take God's words as they are; the genuine expressions of the mind of that infinitely truthful Being, who never uses but the words of truth and soberness.</w:t>
      </w:r>
    </w:p>
    <w:p>
      <w:pPr>
        <w:widowControl w:val="0"/>
        <w:numPr>
          <w:ilvl w:val="0"/>
          <w:numId w:val="0"/>
        </w:numPr>
        <w:jc w:val="both"/>
        <w:rPr>
          <w:rFonts w:hint="eastAsia"/>
        </w:rPr>
      </w:pPr>
      <w:r>
        <w:rPr>
          <w:rFonts w:hint="eastAsia"/>
        </w:rPr>
        <w:t>让罪人按上帝话语的原样接受它们；那无限真实之存在的思想的真实表达，祂除了真理和清醒的话语之外，从不使用其他话语。</w:t>
      </w:r>
    </w:p>
    <w:p>
      <w:pPr>
        <w:widowControl w:val="0"/>
        <w:numPr>
          <w:ilvl w:val="0"/>
          <w:numId w:val="0"/>
        </w:numPr>
        <w:jc w:val="both"/>
        <w:rPr>
          <w:rFonts w:hint="eastAsia"/>
        </w:rPr>
      </w:pPr>
      <w:r>
        <w:rPr>
          <w:rFonts w:hint="eastAsia"/>
        </w:rPr>
        <w:t>He is sovereign; but that sovereignty is not at war with grace; nor does it lead to insincerity of speech, as some seem to think it does.</w:t>
      </w:r>
    </w:p>
    <w:p>
      <w:pPr>
        <w:widowControl w:val="0"/>
        <w:numPr>
          <w:ilvl w:val="0"/>
          <w:numId w:val="0"/>
        </w:numPr>
        <w:jc w:val="both"/>
        <w:rPr>
          <w:rFonts w:hint="eastAsia"/>
        </w:rPr>
      </w:pPr>
      <w:r>
        <w:rPr>
          <w:rFonts w:hint="eastAsia"/>
        </w:rPr>
        <w:t>祂是至高无上的；但那至高无上并非与恩典交战；它也不会导致言语的不真诚，正如有些人似乎认为的那样。</w:t>
      </w:r>
    </w:p>
    <w:p>
      <w:pPr>
        <w:widowControl w:val="0"/>
        <w:numPr>
          <w:ilvl w:val="0"/>
          <w:numId w:val="0"/>
        </w:numPr>
        <w:jc w:val="both"/>
        <w:rPr>
          <w:rFonts w:hint="eastAsia"/>
        </w:rPr>
      </w:pPr>
      <w:r>
        <w:rPr>
          <w:rFonts w:hint="eastAsia"/>
        </w:rPr>
        <w:t>Whether we can reconcile the sovereignty with the pity, it matters not. Let us believe them both, because both are revealed in the Bible.</w:t>
      </w:r>
    </w:p>
    <w:p>
      <w:pPr>
        <w:widowControl w:val="0"/>
        <w:numPr>
          <w:ilvl w:val="0"/>
          <w:numId w:val="0"/>
        </w:numPr>
        <w:jc w:val="both"/>
        <w:rPr>
          <w:rFonts w:hint="eastAsia"/>
        </w:rPr>
      </w:pPr>
      <w:r>
        <w:rPr>
          <w:rFonts w:hint="eastAsia"/>
        </w:rPr>
        <w:t>我们是否能调和主权与怜悯，这无关紧要。让我们相信两者，因为两者都在圣经中启示出来了。</w:t>
      </w:r>
    </w:p>
    <w:p>
      <w:pPr>
        <w:widowControl w:val="0"/>
        <w:numPr>
          <w:ilvl w:val="0"/>
          <w:numId w:val="0"/>
        </w:numPr>
        <w:jc w:val="both"/>
        <w:rPr>
          <w:rFonts w:hint="eastAsia"/>
        </w:rPr>
      </w:pPr>
      <w:r>
        <w:rPr>
          <w:rFonts w:hint="eastAsia"/>
        </w:rPr>
        <w:t>Nor let us ever resort to an explanation of the words of pity, which would imply that they were not sincerely spoken; and that if a sinner took them too literally and too simply, he would be sorely disappointed; - finding them at last mere exaggerations, if not empty air.</w:t>
      </w:r>
    </w:p>
    <w:p>
      <w:pPr>
        <w:widowControl w:val="0"/>
        <w:numPr>
          <w:ilvl w:val="0"/>
          <w:numId w:val="0"/>
        </w:numPr>
        <w:jc w:val="both"/>
        <w:rPr>
          <w:rFonts w:hint="eastAsia"/>
        </w:rPr>
      </w:pPr>
      <w:r>
        <w:rPr>
          <w:rFonts w:hint="eastAsia"/>
        </w:rPr>
        <w:t>我们绝不要诉诸于对怜悯话语的解释，这种解释会暗示它们并非真诚地说出来的；并且如果一个罪人过于字面地和过于简单地理解它们，他会非常失望；——最终发现它们仅仅是夸大其词，如果不是空话的话。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let us learn to treat God as not merely the wisest, and the highest, and the holiest, but as the most truthful of all beings.</w:t>
      </w:r>
    </w:p>
    <w:p>
      <w:pPr>
        <w:widowControl w:val="0"/>
        <w:numPr>
          <w:ilvl w:val="0"/>
          <w:numId w:val="0"/>
        </w:numPr>
        <w:jc w:val="both"/>
        <w:rPr>
          <w:rFonts w:hint="eastAsia"/>
        </w:rPr>
      </w:pPr>
      <w:r>
        <w:rPr>
          <w:rFonts w:hint="eastAsia"/>
        </w:rPr>
        <w:t>哦，让我们学会不仅把上帝当作最智慧、最高尚、最圣洁的存在，而且当作所有存在中最真实的存在来对待。</w:t>
      </w:r>
    </w:p>
    <w:p>
      <w:pPr>
        <w:widowControl w:val="0"/>
        <w:numPr>
          <w:ilvl w:val="0"/>
          <w:numId w:val="0"/>
        </w:numPr>
        <w:jc w:val="both"/>
        <w:rPr>
          <w:rFonts w:hint="eastAsia"/>
        </w:rPr>
      </w:pPr>
      <w:r>
        <w:rPr>
          <w:rFonts w:hint="eastAsia"/>
        </w:rPr>
        <w:t>Let the heedless sinner hear his truthful warnings, and tremble; for they shall all be fulfilled.</w:t>
      </w:r>
    </w:p>
    <w:p>
      <w:pPr>
        <w:widowControl w:val="0"/>
        <w:numPr>
          <w:ilvl w:val="0"/>
          <w:numId w:val="0"/>
        </w:numPr>
        <w:jc w:val="both"/>
        <w:rPr>
          <w:rFonts w:hint="eastAsia"/>
        </w:rPr>
      </w:pPr>
      <w:r>
        <w:rPr>
          <w:rFonts w:hint="eastAsia"/>
        </w:rPr>
        <w:t>让漫不经心的罪人听祂真实的警告，并战兢；因为它们都必应验。</w:t>
      </w:r>
    </w:p>
    <w:p>
      <w:pPr>
        <w:widowControl w:val="0"/>
        <w:numPr>
          <w:ilvl w:val="0"/>
          <w:numId w:val="0"/>
        </w:numPr>
        <w:jc w:val="both"/>
        <w:rPr>
          <w:rFonts w:hint="eastAsia"/>
        </w:rPr>
      </w:pPr>
      <w:r>
        <w:rPr>
          <w:rFonts w:hint="eastAsia"/>
        </w:rPr>
        <w:t>Let the anxious sinner listen to his truthful words of grace, and be at peace.</w:t>
      </w:r>
    </w:p>
    <w:p>
      <w:pPr>
        <w:widowControl w:val="0"/>
        <w:numPr>
          <w:ilvl w:val="0"/>
          <w:numId w:val="0"/>
        </w:numPr>
        <w:jc w:val="both"/>
        <w:rPr>
          <w:rFonts w:hint="eastAsia"/>
        </w:rPr>
      </w:pPr>
      <w:r>
        <w:rPr>
          <w:rFonts w:hint="eastAsia"/>
        </w:rPr>
        <w:t>让焦虑的罪人聆听祂真实的恩典话语，并得平安。</w:t>
      </w:r>
    </w:p>
    <w:p>
      <w:pPr>
        <w:widowControl w:val="0"/>
        <w:numPr>
          <w:ilvl w:val="0"/>
          <w:numId w:val="0"/>
        </w:numPr>
        <w:jc w:val="both"/>
        <w:rPr>
          <w:rFonts w:hint="eastAsia"/>
        </w:rPr>
      </w:pPr>
      <w:r>
        <w:rPr>
          <w:rFonts w:hint="eastAsia"/>
        </w:rPr>
        <w:t>We need to be told this. For there is in the minds of many, a feeling of sad distrust as to the sincerity of the divine utterances, and a proneness to evade their plain and honest meaning.</w:t>
      </w:r>
    </w:p>
    <w:p>
      <w:pPr>
        <w:widowControl w:val="0"/>
        <w:numPr>
          <w:ilvl w:val="0"/>
          <w:numId w:val="0"/>
        </w:numPr>
        <w:jc w:val="both"/>
        <w:rPr>
          <w:rFonts w:hint="eastAsia"/>
        </w:rPr>
      </w:pPr>
      <w:r>
        <w:rPr>
          <w:rFonts w:hint="eastAsia"/>
        </w:rPr>
        <w:t>我们需要被告知这一点。因为在许多人心中，对神圣话语的真诚性存在一种可悲的不信任感，并且倾向于回避它们朴素而诚实的含义。</w:t>
      </w:r>
    </w:p>
    <w:p>
      <w:pPr>
        <w:widowControl w:val="0"/>
        <w:numPr>
          <w:ilvl w:val="0"/>
          <w:numId w:val="0"/>
        </w:numPr>
        <w:jc w:val="both"/>
        <w:rPr>
          <w:rFonts w:hint="eastAsia"/>
        </w:rPr>
      </w:pPr>
      <w:r>
        <w:rPr>
          <w:rFonts w:hint="eastAsia"/>
        </w:rPr>
        <w:t>Let us do justice, not merely to the love, but to the truthfulness, of God.</w:t>
      </w:r>
    </w:p>
    <w:p>
      <w:pPr>
        <w:widowControl w:val="0"/>
        <w:numPr>
          <w:ilvl w:val="0"/>
          <w:numId w:val="0"/>
        </w:numPr>
        <w:jc w:val="both"/>
        <w:rPr>
          <w:rFonts w:hint="eastAsia"/>
        </w:rPr>
      </w:pPr>
      <w:r>
        <w:rPr>
          <w:rFonts w:hint="eastAsia"/>
        </w:rPr>
        <w:t>让我们不仅公正地对待上帝的爱，也公正地对待上帝的真实性。</w:t>
      </w:r>
    </w:p>
    <w:p>
      <w:pPr>
        <w:widowControl w:val="0"/>
        <w:numPr>
          <w:ilvl w:val="0"/>
          <w:numId w:val="0"/>
        </w:numPr>
        <w:jc w:val="both"/>
        <w:rPr>
          <w:rFonts w:hint="eastAsia"/>
        </w:rPr>
      </w:pPr>
      <w:r>
        <w:rPr>
          <w:rFonts w:hint="eastAsia"/>
        </w:rPr>
        <w:t>There are many who need to be reminded of this; - yes, many, who do not seem to be at all aware of their propensity to doubt even the simple truthfulness of the God of truth.</w:t>
      </w:r>
    </w:p>
    <w:p>
      <w:pPr>
        <w:widowControl w:val="0"/>
        <w:numPr>
          <w:ilvl w:val="0"/>
          <w:numId w:val="0"/>
        </w:numPr>
        <w:jc w:val="both"/>
        <w:rPr>
          <w:rFonts w:hint="eastAsia"/>
        </w:rPr>
      </w:pPr>
      <w:r>
        <w:rPr>
          <w:rFonts w:hint="eastAsia"/>
        </w:rPr>
        <w:t>有许多人需要被提醒这一点；——是的，许多人似乎根本没有意识到他们甚至怀疑真理之上帝单纯真实性的倾向。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is love. Yes, God is love.</w:t>
      </w:r>
    </w:p>
    <w:p>
      <w:pPr>
        <w:widowControl w:val="0"/>
        <w:numPr>
          <w:ilvl w:val="0"/>
          <w:numId w:val="0"/>
        </w:numPr>
        <w:jc w:val="both"/>
        <w:rPr>
          <w:rFonts w:hint="eastAsia"/>
        </w:rPr>
      </w:pPr>
      <w:r>
        <w:rPr>
          <w:rFonts w:hint="eastAsia"/>
        </w:rPr>
        <w:t>上帝就是爱。是的，上帝就是爱。</w:t>
      </w:r>
    </w:p>
    <w:p>
      <w:pPr>
        <w:widowControl w:val="0"/>
        <w:numPr>
          <w:ilvl w:val="0"/>
          <w:numId w:val="0"/>
        </w:numPr>
        <w:jc w:val="both"/>
        <w:rPr>
          <w:rFonts w:hint="eastAsia"/>
        </w:rPr>
      </w:pPr>
      <w:r>
        <w:rPr>
          <w:rFonts w:hint="eastAsia"/>
        </w:rPr>
        <w:t>Can such a God be suspected of insincerity in the declarations of his long-suffering, yearning compassion toward the most rebellious and impenitent of the sons of men?</w:t>
      </w:r>
    </w:p>
    <w:p>
      <w:pPr>
        <w:widowControl w:val="0"/>
        <w:numPr>
          <w:ilvl w:val="0"/>
          <w:numId w:val="0"/>
        </w:numPr>
        <w:jc w:val="both"/>
        <w:rPr>
          <w:rFonts w:hint="eastAsia"/>
        </w:rPr>
      </w:pPr>
      <w:r>
        <w:rPr>
          <w:rFonts w:hint="eastAsia"/>
        </w:rPr>
        <w:t>这样一位上帝，在祂对最悖逆、最不悔改的世人所宣告的恒久忍耐、渴望怜悯中，会被怀疑不真诚吗？</w:t>
      </w:r>
    </w:p>
    <w:p>
      <w:pPr>
        <w:widowControl w:val="0"/>
        <w:numPr>
          <w:ilvl w:val="0"/>
          <w:numId w:val="0"/>
        </w:numPr>
        <w:jc w:val="both"/>
        <w:rPr>
          <w:rFonts w:hint="eastAsia"/>
        </w:rPr>
      </w:pPr>
      <w:r>
        <w:rPr>
          <w:rFonts w:hint="eastAsia"/>
        </w:rPr>
        <w:t>That there is such a thing as righteousness; that there is such a place as hell; that there are such beings as lost angels and lost men, we know to be awful certainties.</w:t>
      </w:r>
    </w:p>
    <w:p>
      <w:pPr>
        <w:widowControl w:val="0"/>
        <w:numPr>
          <w:ilvl w:val="0"/>
          <w:numId w:val="0"/>
        </w:numPr>
        <w:jc w:val="both"/>
        <w:rPr>
          <w:rFonts w:hint="eastAsia"/>
        </w:rPr>
      </w:pPr>
      <w:r>
        <w:rPr>
          <w:rFonts w:hint="eastAsia"/>
        </w:rPr>
        <w:t>有公义这样的事；有地狱这样的地方；有失丧的天使和失丧的人这样的存在，我们知道这些都是可怕的确定无疑的事。</w:t>
      </w:r>
    </w:p>
    <w:p>
      <w:pPr>
        <w:widowControl w:val="0"/>
        <w:numPr>
          <w:ilvl w:val="0"/>
          <w:numId w:val="0"/>
        </w:numPr>
        <w:jc w:val="both"/>
        <w:rPr>
          <w:rFonts w:hint="eastAsia"/>
        </w:rPr>
      </w:pPr>
      <w:r>
        <w:rPr>
          <w:rFonts w:hint="eastAsia"/>
        </w:rPr>
        <w:t>But, however terrible and however true these things may be, they cannot cast the slightest doubt upon the sincerity of the great oath which God has sworn before heaven and earth, that he has "no pleasure in the death of the wicked; but that the wicked turn from his way and live;"</w:t>
      </w:r>
    </w:p>
    <w:p>
      <w:pPr>
        <w:widowControl w:val="0"/>
        <w:numPr>
          <w:ilvl w:val="0"/>
          <w:numId w:val="0"/>
        </w:numPr>
        <w:jc w:val="both"/>
        <w:rPr>
          <w:rFonts w:hint="eastAsia"/>
        </w:rPr>
      </w:pPr>
      <w:r>
        <w:rPr>
          <w:rFonts w:hint="eastAsia"/>
        </w:rPr>
        <w:t>但是，无论这些事多么可怕和真实，它们都不能对上帝在天地面前所起的伟大誓言的真诚性产生丝毫怀疑，祂已起誓说祂“断不喜悦恶人死亡，惟喜悦恶人转离所行的道而活；”</w:t>
      </w:r>
    </w:p>
    <w:p>
      <w:pPr>
        <w:widowControl w:val="0"/>
        <w:numPr>
          <w:ilvl w:val="0"/>
          <w:numId w:val="0"/>
        </w:numPr>
        <w:jc w:val="both"/>
        <w:rPr>
          <w:rFonts w:hint="eastAsia"/>
        </w:rPr>
      </w:pPr>
      <w:r>
        <w:rPr>
          <w:rFonts w:hint="eastAsia"/>
        </w:rPr>
        <w:t>nor in the least blunt the solemn edge of his gracious entreaty, "TURN YE, TURN YE, FOR WHY WILL YE DIE?"</w:t>
      </w:r>
    </w:p>
    <w:p>
      <w:pPr>
        <w:widowControl w:val="0"/>
        <w:numPr>
          <w:ilvl w:val="0"/>
          <w:numId w:val="0"/>
        </w:numPr>
        <w:jc w:val="both"/>
        <w:rPr>
          <w:rFonts w:hint="eastAsia"/>
        </w:rPr>
      </w:pPr>
      <w:r>
        <w:rPr>
          <w:rFonts w:hint="eastAsia"/>
        </w:rPr>
        <w:t>也丝毫不能削弱祂恩慈恳求的庄严锋芒：“你们转回，转回罢，何必死亡呢？”</w:t>
      </w:r>
    </w:p>
    <w:p>
      <w:pPr>
        <w:widowControl w:val="0"/>
        <w:numPr>
          <w:ilvl w:val="0"/>
          <w:numId w:val="0"/>
        </w:numPr>
        <w:jc w:val="both"/>
        <w:rPr>
          <w:rFonts w:hint="eastAsia"/>
        </w:rPr>
      </w:pPr>
    </w:p>
    <w:p>
      <w:pPr>
        <w:pStyle w:val="2"/>
        <w:spacing w:after="0" w:line="465" w:lineRule="auto"/>
        <w:ind w:left="980" w:right="971"/>
        <w:rPr>
          <w:rFonts w:hint="eastAsia"/>
        </w:rPr>
      </w:pPr>
    </w:p>
    <w:p>
      <w:pPr>
        <w:pStyle w:val="2"/>
        <w:spacing w:after="0" w:line="465" w:lineRule="auto"/>
        <w:ind w:left="980" w:right="971"/>
        <w:rPr>
          <w:rFonts w:hint="eastAsia"/>
        </w:rPr>
      </w:pPr>
      <w:r>
        <w:rPr>
          <w:rFonts w:hint="eastAsia"/>
        </w:rPr>
        <w:t>The Everlasting Righteousness by Horatius Bonar</w:t>
      </w:r>
    </w:p>
    <w:p>
      <w:pPr>
        <w:pStyle w:val="2"/>
        <w:spacing w:after="0" w:line="465" w:lineRule="auto"/>
        <w:ind w:left="980" w:right="971"/>
        <w:rPr>
          <w:rFonts w:hint="eastAsia"/>
        </w:rPr>
      </w:pPr>
      <w:r>
        <w:rPr>
          <w:rFonts w:hint="eastAsia"/>
        </w:rPr>
        <w:t xml:space="preserve">永恒的义 </w:t>
      </w:r>
    </w:p>
    <w:p>
      <w:pPr>
        <w:pStyle w:val="2"/>
        <w:spacing w:after="0" w:line="465" w:lineRule="auto"/>
        <w:ind w:left="980" w:right="971"/>
        <w:rPr>
          <w:rFonts w:hint="eastAsia" w:eastAsia="宋体"/>
          <w:lang w:val="en-US" w:eastAsia="zh-CN"/>
        </w:rPr>
      </w:pPr>
      <w:r>
        <w:rPr>
          <w:rFonts w:hint="eastAsia"/>
        </w:rPr>
        <w:t>贺拉斯·波纳</w:t>
      </w:r>
      <w:r>
        <w:rPr>
          <w:rFonts w:hint="eastAsia" w:eastAsia="宋体"/>
          <w:lang w:val="en-US" w:eastAsia="zh-CN"/>
        </w:rPr>
        <w:t xml:space="preserve">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Preface</w:t>
      </w:r>
    </w:p>
    <w:p>
      <w:pPr>
        <w:widowControl w:val="0"/>
        <w:numPr>
          <w:ilvl w:val="0"/>
          <w:numId w:val="0"/>
        </w:numPr>
        <w:jc w:val="both"/>
        <w:rPr>
          <w:rFonts w:hint="eastAsia"/>
        </w:rPr>
      </w:pPr>
      <w:r>
        <w:rPr>
          <w:rFonts w:hint="eastAsia"/>
        </w:rPr>
        <w:t>序言</w:t>
      </w:r>
    </w:p>
    <w:p>
      <w:pPr>
        <w:widowControl w:val="0"/>
        <w:numPr>
          <w:ilvl w:val="0"/>
          <w:numId w:val="0"/>
        </w:numPr>
        <w:jc w:val="both"/>
        <w:rPr>
          <w:rFonts w:hint="eastAsia"/>
        </w:rPr>
      </w:pPr>
      <w:r>
        <w:rPr>
          <w:rFonts w:hint="eastAsia"/>
        </w:rPr>
        <w:t>Chapter 1- God's Answer to Man's Question</w:t>
      </w:r>
    </w:p>
    <w:p>
      <w:pPr>
        <w:widowControl w:val="0"/>
        <w:numPr>
          <w:ilvl w:val="0"/>
          <w:numId w:val="0"/>
        </w:numPr>
        <w:jc w:val="both"/>
        <w:rPr>
          <w:rFonts w:hint="eastAsia"/>
        </w:rPr>
      </w:pPr>
      <w:r>
        <w:rPr>
          <w:rFonts w:hint="eastAsia"/>
        </w:rPr>
        <w:t>第一章 - 上帝对人问题的回答</w:t>
      </w:r>
    </w:p>
    <w:p>
      <w:pPr>
        <w:widowControl w:val="0"/>
        <w:numPr>
          <w:ilvl w:val="0"/>
          <w:numId w:val="0"/>
        </w:numPr>
        <w:jc w:val="both"/>
        <w:rPr>
          <w:rFonts w:hint="eastAsia"/>
        </w:rPr>
      </w:pPr>
      <w:r>
        <w:rPr>
          <w:rFonts w:hint="eastAsia"/>
        </w:rPr>
        <w:t>Chapter 2- God's Recognition of Substitution</w:t>
      </w:r>
    </w:p>
    <w:p>
      <w:pPr>
        <w:widowControl w:val="0"/>
        <w:numPr>
          <w:ilvl w:val="0"/>
          <w:numId w:val="0"/>
        </w:numPr>
        <w:jc w:val="both"/>
        <w:rPr>
          <w:rFonts w:hint="eastAsia"/>
        </w:rPr>
      </w:pPr>
      <w:r>
        <w:rPr>
          <w:rFonts w:hint="eastAsia"/>
        </w:rPr>
        <w:t>第二章 - 上帝对替代的承认</w:t>
      </w:r>
    </w:p>
    <w:p>
      <w:pPr>
        <w:widowControl w:val="0"/>
        <w:numPr>
          <w:ilvl w:val="0"/>
          <w:numId w:val="0"/>
        </w:numPr>
        <w:jc w:val="both"/>
        <w:rPr>
          <w:rFonts w:hint="eastAsia"/>
        </w:rPr>
      </w:pPr>
      <w:r>
        <w:rPr>
          <w:rFonts w:hint="eastAsia"/>
        </w:rPr>
        <w:t>Chapter 3- The Completeness of the Substitution</w:t>
      </w:r>
    </w:p>
    <w:p>
      <w:pPr>
        <w:widowControl w:val="0"/>
        <w:numPr>
          <w:ilvl w:val="0"/>
          <w:numId w:val="0"/>
        </w:numPr>
        <w:jc w:val="both"/>
        <w:rPr>
          <w:rFonts w:hint="eastAsia"/>
        </w:rPr>
      </w:pPr>
      <w:r>
        <w:rPr>
          <w:rFonts w:hint="eastAsia"/>
        </w:rPr>
        <w:t>第三章 - 替代的完全性</w:t>
      </w:r>
    </w:p>
    <w:p>
      <w:pPr>
        <w:widowControl w:val="0"/>
        <w:numPr>
          <w:ilvl w:val="0"/>
          <w:numId w:val="0"/>
        </w:numPr>
        <w:jc w:val="both"/>
        <w:rPr>
          <w:rFonts w:hint="eastAsia"/>
        </w:rPr>
      </w:pPr>
      <w:r>
        <w:rPr>
          <w:rFonts w:hint="eastAsia"/>
        </w:rPr>
        <w:t>Chapter 4- The Declaration of the Completeness</w:t>
      </w:r>
    </w:p>
    <w:p>
      <w:pPr>
        <w:widowControl w:val="0"/>
        <w:numPr>
          <w:ilvl w:val="0"/>
          <w:numId w:val="0"/>
        </w:numPr>
        <w:jc w:val="both"/>
        <w:rPr>
          <w:rFonts w:hint="eastAsia"/>
        </w:rPr>
      </w:pPr>
      <w:r>
        <w:rPr>
          <w:rFonts w:hint="eastAsia"/>
        </w:rPr>
        <w:t>第四章 - 完全性的宣告</w:t>
      </w:r>
    </w:p>
    <w:p>
      <w:pPr>
        <w:widowControl w:val="0"/>
        <w:numPr>
          <w:ilvl w:val="0"/>
          <w:numId w:val="0"/>
        </w:numPr>
        <w:jc w:val="both"/>
        <w:rPr>
          <w:rFonts w:hint="eastAsia"/>
        </w:rPr>
      </w:pPr>
      <w:r>
        <w:rPr>
          <w:rFonts w:hint="eastAsia"/>
        </w:rPr>
        <w:t>Chapter 5- Righteousness for the Unrighteous</w:t>
      </w:r>
    </w:p>
    <w:p>
      <w:pPr>
        <w:widowControl w:val="0"/>
        <w:numPr>
          <w:ilvl w:val="0"/>
          <w:numId w:val="0"/>
        </w:numPr>
        <w:jc w:val="both"/>
        <w:rPr>
          <w:rFonts w:hint="eastAsia"/>
        </w:rPr>
      </w:pPr>
      <w:r>
        <w:rPr>
          <w:rFonts w:hint="eastAsia"/>
        </w:rPr>
        <w:t>第五章 - 为不义之人预备的义</w:t>
      </w:r>
    </w:p>
    <w:p>
      <w:pPr>
        <w:widowControl w:val="0"/>
        <w:numPr>
          <w:ilvl w:val="0"/>
          <w:numId w:val="0"/>
        </w:numPr>
        <w:jc w:val="both"/>
        <w:rPr>
          <w:rFonts w:hint="eastAsia"/>
        </w:rPr>
      </w:pPr>
      <w:r>
        <w:rPr>
          <w:rFonts w:hint="eastAsia"/>
        </w:rPr>
        <w:t>Chapter 6- The Righteousness of God Reckoned to Us</w:t>
      </w:r>
    </w:p>
    <w:p>
      <w:pPr>
        <w:widowControl w:val="0"/>
        <w:numPr>
          <w:ilvl w:val="0"/>
          <w:numId w:val="0"/>
        </w:numPr>
        <w:jc w:val="both"/>
        <w:rPr>
          <w:rFonts w:hint="eastAsia"/>
        </w:rPr>
      </w:pPr>
      <w:r>
        <w:rPr>
          <w:rFonts w:hint="eastAsia"/>
        </w:rPr>
        <w:t>第六章 - 上帝的义归算给我们</w:t>
      </w:r>
    </w:p>
    <w:p>
      <w:pPr>
        <w:widowControl w:val="0"/>
        <w:numPr>
          <w:ilvl w:val="0"/>
          <w:numId w:val="0"/>
        </w:numPr>
        <w:jc w:val="both"/>
        <w:rPr>
          <w:rFonts w:hint="eastAsia"/>
        </w:rPr>
      </w:pPr>
      <w:r>
        <w:rPr>
          <w:rFonts w:hint="eastAsia"/>
        </w:rPr>
        <w:t>Chapter 7- Not Faith, But Christ</w:t>
      </w:r>
    </w:p>
    <w:p>
      <w:pPr>
        <w:widowControl w:val="0"/>
        <w:numPr>
          <w:ilvl w:val="0"/>
          <w:numId w:val="0"/>
        </w:numPr>
        <w:jc w:val="both"/>
        <w:rPr>
          <w:rFonts w:hint="eastAsia"/>
        </w:rPr>
      </w:pPr>
      <w:r>
        <w:rPr>
          <w:rFonts w:hint="eastAsia"/>
        </w:rPr>
        <w:t>第七章 - 不是信心，乃是基督</w:t>
      </w:r>
    </w:p>
    <w:p>
      <w:pPr>
        <w:widowControl w:val="0"/>
        <w:numPr>
          <w:ilvl w:val="0"/>
          <w:numId w:val="0"/>
        </w:numPr>
        <w:jc w:val="both"/>
        <w:rPr>
          <w:rFonts w:hint="eastAsia" w:eastAsia="宋体"/>
          <w:lang w:val="en-US" w:eastAsia="zh-CN"/>
        </w:rPr>
      </w:pPr>
      <w:r>
        <w:rPr>
          <w:rFonts w:hint="eastAsia"/>
        </w:rPr>
        <w:t>Chapter 8- What the Resurrection of the Substitute Has</w:t>
      </w:r>
      <w:r>
        <w:rPr>
          <w:rFonts w:hint="eastAsia" w:eastAsia="宋体"/>
          <w:lang w:val="en-US" w:eastAsia="zh-CN"/>
        </w:rPr>
        <w:t xml:space="preserve"> </w:t>
      </w:r>
      <w:r>
        <w:rPr>
          <w:rFonts w:hint="eastAsia"/>
        </w:rPr>
        <w:t>Done</w:t>
      </w:r>
    </w:p>
    <w:p>
      <w:pPr>
        <w:widowControl w:val="0"/>
        <w:numPr>
          <w:ilvl w:val="0"/>
          <w:numId w:val="0"/>
        </w:numPr>
        <w:jc w:val="both"/>
        <w:rPr>
          <w:rFonts w:hint="eastAsia"/>
        </w:rPr>
      </w:pPr>
      <w:r>
        <w:rPr>
          <w:rFonts w:hint="eastAsia"/>
        </w:rPr>
        <w:t>第八章 - 替代者复活所成就的工作</w:t>
      </w:r>
    </w:p>
    <w:p>
      <w:pPr>
        <w:widowControl w:val="0"/>
        <w:numPr>
          <w:ilvl w:val="0"/>
          <w:numId w:val="0"/>
        </w:numPr>
        <w:jc w:val="both"/>
        <w:rPr>
          <w:rFonts w:hint="eastAsia"/>
        </w:rPr>
      </w:pPr>
      <w:r>
        <w:rPr>
          <w:rFonts w:hint="eastAsia"/>
        </w:rPr>
        <w:t>Chapter 9- The Pardon and the Peace Made Sure</w:t>
      </w:r>
    </w:p>
    <w:p>
      <w:pPr>
        <w:widowControl w:val="0"/>
        <w:numPr>
          <w:ilvl w:val="0"/>
          <w:numId w:val="0"/>
        </w:numPr>
        <w:jc w:val="both"/>
        <w:rPr>
          <w:rFonts w:hint="eastAsia"/>
        </w:rPr>
      </w:pPr>
      <w:r>
        <w:rPr>
          <w:rFonts w:hint="eastAsia"/>
        </w:rPr>
        <w:t>第九章 - 赦免与平安的确据</w:t>
      </w:r>
    </w:p>
    <w:p>
      <w:pPr>
        <w:widowControl w:val="0"/>
        <w:numPr>
          <w:ilvl w:val="0"/>
          <w:numId w:val="0"/>
        </w:numPr>
        <w:jc w:val="both"/>
        <w:rPr>
          <w:rFonts w:hint="eastAsia"/>
        </w:rPr>
      </w:pPr>
      <w:r>
        <w:rPr>
          <w:rFonts w:hint="eastAsia"/>
        </w:rPr>
        <w:t>Chapter 10- The Holy Life of the Justified</w:t>
      </w:r>
    </w:p>
    <w:p>
      <w:pPr>
        <w:widowControl w:val="0"/>
        <w:numPr>
          <w:ilvl w:val="0"/>
          <w:numId w:val="0"/>
        </w:numPr>
        <w:jc w:val="both"/>
        <w:rPr>
          <w:rFonts w:hint="eastAsia"/>
        </w:rPr>
      </w:pPr>
      <w:r>
        <w:rPr>
          <w:rFonts w:hint="eastAsia"/>
        </w:rPr>
        <w:t>第十章 - 称义之人的圣洁生活</w:t>
      </w:r>
    </w:p>
    <w:p>
      <w:pPr>
        <w:widowControl w:val="0"/>
        <w:numPr>
          <w:ilvl w:val="0"/>
          <w:numId w:val="0"/>
        </w:numPr>
        <w:jc w:val="both"/>
        <w:rPr>
          <w:rFonts w:hint="eastAsia"/>
        </w:rPr>
      </w:pPr>
    </w:p>
    <w:p>
      <w:pPr>
        <w:pStyle w:val="3"/>
        <w:spacing w:after="19"/>
        <w:jc w:val="center"/>
        <w:rPr>
          <w:rFonts w:hint="eastAsia"/>
        </w:rPr>
      </w:pPr>
      <w:r>
        <w:rPr>
          <w:rFonts w:hint="eastAsia"/>
        </w:rPr>
        <w:t>Preface</w:t>
      </w:r>
    </w:p>
    <w:p>
      <w:pPr>
        <w:pStyle w:val="3"/>
        <w:spacing w:after="19"/>
        <w:jc w:val="center"/>
        <w:rPr>
          <w:rFonts w:hint="eastAsia"/>
        </w:rPr>
      </w:pPr>
      <w:r>
        <w:rPr>
          <w:rFonts w:hint="eastAsia"/>
        </w:rPr>
        <w:t>序言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awakened conscience of the sixteenth century betook itself to "the righteousness of God."</w:t>
      </w:r>
    </w:p>
    <w:p>
      <w:pPr>
        <w:widowControl w:val="0"/>
        <w:numPr>
          <w:ilvl w:val="0"/>
          <w:numId w:val="0"/>
        </w:numPr>
        <w:jc w:val="both"/>
        <w:rPr>
          <w:rFonts w:hint="eastAsia"/>
        </w:rPr>
      </w:pPr>
      <w:r>
        <w:rPr>
          <w:rFonts w:hint="eastAsia"/>
        </w:rPr>
        <w:t>十六世纪觉醒的良心转向了“上帝的义”。</w:t>
      </w:r>
    </w:p>
    <w:p>
      <w:pPr>
        <w:widowControl w:val="0"/>
        <w:numPr>
          <w:ilvl w:val="0"/>
          <w:numId w:val="0"/>
        </w:numPr>
        <w:jc w:val="both"/>
        <w:rPr>
          <w:rFonts w:hint="eastAsia"/>
        </w:rPr>
      </w:pPr>
      <w:r>
        <w:rPr>
          <w:rFonts w:hint="eastAsia"/>
        </w:rPr>
        <w:t>There it found refuge, at once from condemnation and from impurity.</w:t>
      </w:r>
    </w:p>
    <w:p>
      <w:pPr>
        <w:widowControl w:val="0"/>
        <w:numPr>
          <w:ilvl w:val="0"/>
          <w:numId w:val="0"/>
        </w:numPr>
        <w:jc w:val="both"/>
        <w:rPr>
          <w:rFonts w:hint="eastAsia"/>
        </w:rPr>
      </w:pPr>
      <w:r>
        <w:rPr>
          <w:rFonts w:hint="eastAsia"/>
        </w:rPr>
        <w:t>在那里，它同时找到了躲避定罪和不洁的避难所。</w:t>
      </w:r>
    </w:p>
    <w:p>
      <w:pPr>
        <w:widowControl w:val="0"/>
        <w:numPr>
          <w:ilvl w:val="0"/>
          <w:numId w:val="0"/>
        </w:numPr>
        <w:jc w:val="both"/>
        <w:rPr>
          <w:rFonts w:hint="eastAsia"/>
        </w:rPr>
      </w:pPr>
      <w:r>
        <w:rPr>
          <w:rFonts w:hint="eastAsia"/>
        </w:rPr>
        <w:t>Only by "righteousness" could it be pacified; and nothing less than that which is divine could meet the case.</w:t>
      </w:r>
    </w:p>
    <w:p>
      <w:pPr>
        <w:widowControl w:val="0"/>
        <w:numPr>
          <w:ilvl w:val="0"/>
          <w:numId w:val="0"/>
        </w:numPr>
        <w:jc w:val="both"/>
        <w:rPr>
          <w:rFonts w:hint="eastAsia"/>
        </w:rPr>
      </w:pPr>
      <w:r>
        <w:rPr>
          <w:rFonts w:hint="eastAsia"/>
        </w:rPr>
        <w:t>唯有藉着“公义”才能使其平息；没有任何低于神圣的事物能解决这个问题。</w:t>
      </w:r>
    </w:p>
    <w:p>
      <w:pPr>
        <w:widowControl w:val="0"/>
        <w:numPr>
          <w:ilvl w:val="0"/>
          <w:numId w:val="0"/>
        </w:numPr>
        <w:jc w:val="both"/>
        <w:rPr>
          <w:rFonts w:hint="eastAsia"/>
        </w:rPr>
      </w:pPr>
      <w:r>
        <w:rPr>
          <w:rFonts w:hint="eastAsia"/>
        </w:rPr>
        <w:t>At the cross this "righteousness" was found; human, yet divine: provided for man, and presented to him by God, for relief of conscience and justification of life.</w:t>
      </w:r>
    </w:p>
    <w:p>
      <w:pPr>
        <w:widowControl w:val="0"/>
        <w:numPr>
          <w:ilvl w:val="0"/>
          <w:numId w:val="0"/>
        </w:numPr>
        <w:jc w:val="both"/>
        <w:rPr>
          <w:rFonts w:hint="eastAsia"/>
        </w:rPr>
      </w:pPr>
      <w:r>
        <w:rPr>
          <w:rFonts w:hint="eastAsia"/>
        </w:rPr>
        <w:t>在十字架上，这“公义”被找到了；属人的，却又属神的：为人类预备，并由上帝呈献给他，以慰藉良心并称义生命。</w:t>
      </w:r>
    </w:p>
    <w:p>
      <w:pPr>
        <w:widowControl w:val="0"/>
        <w:numPr>
          <w:ilvl w:val="0"/>
          <w:numId w:val="0"/>
        </w:numPr>
        <w:jc w:val="both"/>
        <w:rPr>
          <w:rFonts w:hint="eastAsia"/>
        </w:rPr>
      </w:pPr>
      <w:r>
        <w:rPr>
          <w:rFonts w:hint="eastAsia"/>
        </w:rPr>
        <w:t>On the one word tetelestai "It is finished," as on a heavenly resting-place, weary souls sat down and were refreshed.</w:t>
      </w:r>
    </w:p>
    <w:p>
      <w:pPr>
        <w:widowControl w:val="0"/>
        <w:numPr>
          <w:ilvl w:val="0"/>
          <w:numId w:val="0"/>
        </w:numPr>
        <w:jc w:val="both"/>
        <w:rPr>
          <w:rFonts w:hint="eastAsia"/>
        </w:rPr>
      </w:pPr>
      <w:r>
        <w:rPr>
          <w:rFonts w:hint="eastAsia"/>
        </w:rPr>
        <w:t>在“成了”（tetelestai - 希腊文，意为“成了”或“完成了”）这一个词上，如同在一个属天的安息之所，疲乏的灵魂坐下并得到更新。</w:t>
      </w:r>
    </w:p>
    <w:p>
      <w:pPr>
        <w:widowControl w:val="0"/>
        <w:numPr>
          <w:ilvl w:val="0"/>
          <w:numId w:val="0"/>
        </w:numPr>
        <w:jc w:val="both"/>
        <w:rPr>
          <w:rFonts w:hint="eastAsia"/>
        </w:rPr>
      </w:pPr>
      <w:r>
        <w:rPr>
          <w:rFonts w:hint="eastAsia"/>
        </w:rPr>
        <w:t>The voice from the tree did not summon them to do, but to be satisfied with what was done.</w:t>
      </w:r>
    </w:p>
    <w:p>
      <w:pPr>
        <w:widowControl w:val="0"/>
        <w:numPr>
          <w:ilvl w:val="0"/>
          <w:numId w:val="0"/>
        </w:numPr>
        <w:jc w:val="both"/>
        <w:rPr>
          <w:rFonts w:hint="eastAsia"/>
        </w:rPr>
      </w:pPr>
      <w:r>
        <w:rPr>
          <w:rFonts w:hint="eastAsia"/>
        </w:rPr>
        <w:t>那来自树上的声音并非召唤他们去做什么，而是要他们对已成就的事感到满足。</w:t>
      </w:r>
    </w:p>
    <w:p>
      <w:pPr>
        <w:widowControl w:val="0"/>
        <w:numPr>
          <w:ilvl w:val="0"/>
          <w:numId w:val="0"/>
        </w:numPr>
        <w:jc w:val="both"/>
        <w:rPr>
          <w:rFonts w:hint="eastAsia"/>
        </w:rPr>
      </w:pPr>
      <w:r>
        <w:rPr>
          <w:rFonts w:hint="eastAsia"/>
        </w:rPr>
        <w:t>Millions of bruised consciences there found healing and peace.</w:t>
      </w:r>
    </w:p>
    <w:p>
      <w:pPr>
        <w:widowControl w:val="0"/>
        <w:numPr>
          <w:ilvl w:val="0"/>
          <w:numId w:val="0"/>
        </w:numPr>
        <w:jc w:val="both"/>
        <w:rPr>
          <w:rFonts w:hint="eastAsia"/>
        </w:rPr>
      </w:pPr>
      <w:r>
        <w:rPr>
          <w:rFonts w:hint="eastAsia"/>
        </w:rPr>
        <w:t>数百万破碎的良心在那里找到了医治和平安。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belief of that finished work brought the sinner into favour with God; nor did it leave him in uncertainty as to this.</w:t>
      </w:r>
    </w:p>
    <w:p>
      <w:pPr>
        <w:widowControl w:val="0"/>
        <w:numPr>
          <w:ilvl w:val="0"/>
          <w:numId w:val="0"/>
        </w:numPr>
        <w:jc w:val="both"/>
        <w:rPr>
          <w:rFonts w:hint="eastAsia"/>
        </w:rPr>
      </w:pPr>
      <w:r>
        <w:rPr>
          <w:rFonts w:hint="eastAsia"/>
        </w:rPr>
        <w:t>对那已完成工作的相信，使罪人蒙上帝的恩惠；这也没有使他对这一点感到不确定。</w:t>
      </w:r>
    </w:p>
    <w:p>
      <w:pPr>
        <w:widowControl w:val="0"/>
        <w:numPr>
          <w:ilvl w:val="0"/>
          <w:numId w:val="0"/>
        </w:numPr>
        <w:jc w:val="both"/>
        <w:rPr>
          <w:rFonts w:hint="eastAsia"/>
        </w:rPr>
      </w:pPr>
      <w:r>
        <w:rPr>
          <w:rFonts w:hint="eastAsia"/>
        </w:rPr>
        <w:t>The justifying work of Calvary was God's way, not only of bringing pardon, but of securing certainty.</w:t>
      </w:r>
    </w:p>
    <w:p>
      <w:pPr>
        <w:widowControl w:val="0"/>
        <w:numPr>
          <w:ilvl w:val="0"/>
          <w:numId w:val="0"/>
        </w:numPr>
        <w:jc w:val="both"/>
        <w:rPr>
          <w:rFonts w:hint="eastAsia"/>
        </w:rPr>
      </w:pPr>
      <w:r>
        <w:rPr>
          <w:rFonts w:hint="eastAsia"/>
        </w:rPr>
        <w:t>各各他称义的工作，不仅是上帝带来赦免的方式，也是确保确定性的方式。</w:t>
      </w:r>
    </w:p>
    <w:p>
      <w:pPr>
        <w:widowControl w:val="0"/>
        <w:numPr>
          <w:ilvl w:val="0"/>
          <w:numId w:val="0"/>
        </w:numPr>
        <w:jc w:val="both"/>
        <w:rPr>
          <w:rFonts w:hint="eastAsia"/>
        </w:rPr>
      </w:pPr>
      <w:r>
        <w:rPr>
          <w:rFonts w:hint="eastAsia"/>
        </w:rPr>
        <w:t>It was the only perfect thing which had ever been presented to God in man's behalf; and so peculiar was this perfection, that it might be used by man in his transactions with God, as if it were his own.</w:t>
      </w:r>
    </w:p>
    <w:p>
      <w:pPr>
        <w:widowControl w:val="0"/>
        <w:numPr>
          <w:ilvl w:val="0"/>
          <w:numId w:val="0"/>
        </w:numPr>
        <w:jc w:val="both"/>
        <w:rPr>
          <w:rFonts w:hint="eastAsia"/>
        </w:rPr>
      </w:pPr>
      <w:r>
        <w:rPr>
          <w:rFonts w:hint="eastAsia"/>
        </w:rPr>
        <w:t>这是唯一一件曾为人类呈献给上帝的完美事物；这种完美是如此独特，以致人可以在他与上帝的交往中使用它，仿佛它是他自己的一样。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knowledge of this sure justification was life from the dead to multitudes.</w:t>
      </w:r>
    </w:p>
    <w:p>
      <w:pPr>
        <w:widowControl w:val="0"/>
        <w:numPr>
          <w:ilvl w:val="0"/>
          <w:numId w:val="0"/>
        </w:numPr>
        <w:jc w:val="both"/>
        <w:rPr>
          <w:rFonts w:hint="eastAsia"/>
        </w:rPr>
      </w:pPr>
      <w:r>
        <w:rPr>
          <w:rFonts w:hint="eastAsia"/>
        </w:rPr>
        <w:t>对这确实称义的认识，对许多人来说是从死里复活。</w:t>
      </w:r>
    </w:p>
    <w:p>
      <w:pPr>
        <w:widowControl w:val="0"/>
        <w:numPr>
          <w:ilvl w:val="0"/>
          <w:numId w:val="0"/>
        </w:numPr>
        <w:jc w:val="both"/>
        <w:rPr>
          <w:rFonts w:hint="eastAsia"/>
        </w:rPr>
      </w:pPr>
      <w:r>
        <w:rPr>
          <w:rFonts w:hint="eastAsia"/>
        </w:rPr>
        <w:t>All over Europe, from the Apennines to the Grampians, from the Pyrenees to the Carpathians, went the glad tidings that man is justified freely, and that God wishes him to know he is justified.</w:t>
      </w:r>
    </w:p>
    <w:p>
      <w:pPr>
        <w:widowControl w:val="0"/>
        <w:numPr>
          <w:ilvl w:val="0"/>
          <w:numId w:val="0"/>
        </w:numPr>
        <w:jc w:val="both"/>
        <w:rPr>
          <w:rFonts w:hint="eastAsia"/>
        </w:rPr>
      </w:pPr>
      <w:r>
        <w:rPr>
          <w:rFonts w:hint="eastAsia"/>
        </w:rPr>
        <w:t>遍及欧洲，从亚平宁山脉到格兰扁山脉，从比利牛斯山脉到喀尔巴阡山脉，都传扬着人白白称义，以及上帝希望人知道自己称义的佳音。</w:t>
      </w:r>
    </w:p>
    <w:p>
      <w:pPr>
        <w:widowControl w:val="0"/>
        <w:numPr>
          <w:ilvl w:val="0"/>
          <w:numId w:val="0"/>
        </w:numPr>
        <w:jc w:val="both"/>
        <w:rPr>
          <w:rFonts w:hint="eastAsia"/>
        </w:rPr>
      </w:pPr>
      <w:r>
        <w:rPr>
          <w:rFonts w:hint="eastAsia"/>
        </w:rPr>
        <w:t>It was not merely a new thought for man's intellect, but a new discovery for his soul, (1) As to the true source of spiritual health, viz. the setting of man's conscience right with God;</w:t>
      </w:r>
    </w:p>
    <w:p>
      <w:pPr>
        <w:widowControl w:val="0"/>
        <w:numPr>
          <w:ilvl w:val="0"/>
          <w:numId w:val="0"/>
        </w:numPr>
        <w:jc w:val="both"/>
        <w:rPr>
          <w:rFonts w:hint="eastAsia"/>
        </w:rPr>
      </w:pPr>
      <w:r>
        <w:rPr>
          <w:rFonts w:hint="eastAsia"/>
        </w:rPr>
        <w:t>这不仅是人类智力的新思想，更是他灵魂的新发现，（1）关于属灵健康的真正源泉，即：使人的良心与上帝和好；</w:t>
      </w:r>
    </w:p>
    <w:p>
      <w:pPr>
        <w:widowControl w:val="0"/>
        <w:numPr>
          <w:ilvl w:val="0"/>
          <w:numId w:val="0"/>
        </w:numPr>
        <w:jc w:val="both"/>
        <w:rPr>
          <w:rFonts w:hint="eastAsia"/>
        </w:rPr>
      </w:pPr>
      <w:r>
        <w:rPr>
          <w:rFonts w:hint="eastAsia"/>
        </w:rPr>
        <w:t>(2) As to the continuation of that health, viz. the keeping of the conscience right.</w:t>
      </w:r>
    </w:p>
    <w:p>
      <w:pPr>
        <w:widowControl w:val="0"/>
        <w:numPr>
          <w:ilvl w:val="0"/>
          <w:numId w:val="0"/>
        </w:numPr>
        <w:jc w:val="both"/>
        <w:rPr>
          <w:rFonts w:hint="eastAsia"/>
        </w:rPr>
      </w:pPr>
      <w:r>
        <w:rPr>
          <w:rFonts w:hint="eastAsia"/>
        </w:rPr>
        <w:t>（2）关于那健康的持续，即：保守良心的正确。</w:t>
      </w:r>
    </w:p>
    <w:p>
      <w:pPr>
        <w:widowControl w:val="0"/>
        <w:numPr>
          <w:ilvl w:val="0"/>
          <w:numId w:val="0"/>
        </w:numPr>
        <w:jc w:val="both"/>
        <w:rPr>
          <w:rFonts w:hint="eastAsia"/>
        </w:rPr>
      </w:pPr>
      <w:r>
        <w:rPr>
          <w:rFonts w:hint="eastAsia"/>
        </w:rPr>
        <w:t>The fruit of this was not merely a healthy personal religion, but a renovated intellect and a noble literature, and, above all, a pure worship.</w:t>
      </w:r>
    </w:p>
    <w:p>
      <w:pPr>
        <w:widowControl w:val="0"/>
        <w:numPr>
          <w:ilvl w:val="0"/>
          <w:numId w:val="0"/>
        </w:numPr>
        <w:jc w:val="both"/>
        <w:rPr>
          <w:rFonts w:hint="eastAsia"/>
        </w:rPr>
      </w:pPr>
      <w:r>
        <w:rPr>
          <w:rFonts w:hint="eastAsia"/>
        </w:rPr>
        <w:t>其果效不仅是一种健康的个人宗教，更是一种更新的智力和高尚的文学，最重要的是，一种纯洁的敬拜。</w:t>
      </w:r>
    </w:p>
    <w:p>
      <w:pPr>
        <w:widowControl w:val="0"/>
        <w:numPr>
          <w:ilvl w:val="0"/>
          <w:numId w:val="0"/>
        </w:numPr>
        <w:jc w:val="both"/>
        <w:rPr>
          <w:rFonts w:hint="eastAsia"/>
        </w:rPr>
      </w:pPr>
      <w:r>
        <w:rPr>
          <w:rFonts w:hint="eastAsia"/>
        </w:rPr>
        <w:t>It was an era of resurrection. The graves were opened; and the congregation of the dead became the church of the living.</w:t>
      </w:r>
    </w:p>
    <w:p>
      <w:pPr>
        <w:widowControl w:val="0"/>
        <w:numPr>
          <w:ilvl w:val="0"/>
          <w:numId w:val="0"/>
        </w:numPr>
        <w:jc w:val="both"/>
        <w:rPr>
          <w:rFonts w:hint="eastAsia"/>
        </w:rPr>
      </w:pPr>
      <w:r>
        <w:rPr>
          <w:rFonts w:hint="eastAsia"/>
        </w:rPr>
        <w:t>那是一个复活的时代。坟墓被打开了；死人的会众成了活人的教会。</w:t>
      </w:r>
    </w:p>
    <w:p>
      <w:pPr>
        <w:widowControl w:val="0"/>
        <w:numPr>
          <w:ilvl w:val="0"/>
          <w:numId w:val="0"/>
        </w:numPr>
        <w:jc w:val="both"/>
        <w:rPr>
          <w:rFonts w:hint="eastAsia"/>
        </w:rPr>
      </w:pPr>
      <w:r>
        <w:rPr>
          <w:rFonts w:hint="eastAsia"/>
        </w:rPr>
        <w:t>Christendom awoke and arose. The resurrection-dew fell far and wide; nor has it yet ceased to fall.</w:t>
      </w:r>
    </w:p>
    <w:p>
      <w:pPr>
        <w:widowControl w:val="0"/>
        <w:numPr>
          <w:ilvl w:val="0"/>
          <w:numId w:val="0"/>
        </w:numPr>
        <w:jc w:val="both"/>
        <w:rPr>
          <w:rFonts w:hint="eastAsia"/>
        </w:rPr>
      </w:pPr>
      <w:r>
        <w:rPr>
          <w:rFonts w:hint="eastAsia"/>
        </w:rPr>
        <w:t>基督教世界苏醒并兴起。复活的甘露广降各地；至今仍未停止。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ages Christianity had grovelled in the dust, smothered with semipagan rites; ready to die, if not already dead;</w:t>
      </w:r>
    </w:p>
    <w:p>
      <w:pPr>
        <w:widowControl w:val="0"/>
        <w:numPr>
          <w:ilvl w:val="0"/>
          <w:numId w:val="0"/>
        </w:numPr>
        <w:jc w:val="both"/>
        <w:rPr>
          <w:rFonts w:hint="eastAsia"/>
        </w:rPr>
      </w:pPr>
      <w:r>
        <w:rPr>
          <w:rFonts w:hint="eastAsia"/>
        </w:rPr>
        <w:t>千百年来，基督教在尘土中卑躬屈膝，被半异教的仪式所窒息；即使没有死去，也濒临死亡；</w:t>
      </w:r>
    </w:p>
    <w:p>
      <w:pPr>
        <w:widowControl w:val="0"/>
        <w:numPr>
          <w:ilvl w:val="0"/>
          <w:numId w:val="0"/>
        </w:numPr>
        <w:jc w:val="both"/>
        <w:rPr>
          <w:rFonts w:hint="eastAsia"/>
        </w:rPr>
      </w:pPr>
      <w:r>
        <w:rPr>
          <w:rFonts w:hint="eastAsia"/>
        </w:rPr>
        <w:t>bound hand and foot by a semi-idolatrous priesthood, unable to do aught for a world which it had been sent to regenerate.</w:t>
      </w:r>
    </w:p>
    <w:p>
      <w:pPr>
        <w:widowControl w:val="0"/>
        <w:numPr>
          <w:ilvl w:val="0"/>
          <w:numId w:val="0"/>
        </w:numPr>
        <w:jc w:val="both"/>
        <w:rPr>
          <w:rFonts w:hint="eastAsia"/>
        </w:rPr>
      </w:pPr>
      <w:r>
        <w:rPr>
          <w:rFonts w:hint="eastAsia"/>
        </w:rPr>
        <w:t>被半偶像崇拜的祭司制度捆绑手脚，无法为它被差遣去重生的世界做任何事。</w:t>
      </w:r>
    </w:p>
    <w:p>
      <w:pPr>
        <w:widowControl w:val="0"/>
        <w:numPr>
          <w:ilvl w:val="0"/>
          <w:numId w:val="0"/>
        </w:numPr>
        <w:jc w:val="both"/>
        <w:rPr>
          <w:rFonts w:hint="eastAsia"/>
        </w:rPr>
      </w:pPr>
      <w:r>
        <w:rPr>
          <w:rFonts w:hint="eastAsia"/>
        </w:rPr>
        <w:t>Now "it was lifted up from the earth, and made to stand upon its feet as a man, and a man's heart was given to it."</w:t>
      </w:r>
    </w:p>
    <w:p>
      <w:pPr>
        <w:widowControl w:val="0"/>
        <w:numPr>
          <w:ilvl w:val="0"/>
          <w:numId w:val="0"/>
        </w:numPr>
        <w:jc w:val="both"/>
        <w:rPr>
          <w:rFonts w:hint="eastAsia"/>
        </w:rPr>
      </w:pPr>
      <w:r>
        <w:rPr>
          <w:rFonts w:hint="eastAsia"/>
        </w:rPr>
        <w:t>如今“它从地上被举起来，像人一样站立，并且得了人心。”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new conscience was born; and with a new conscience came in new life and power.</w:t>
      </w:r>
    </w:p>
    <w:p>
      <w:pPr>
        <w:widowControl w:val="0"/>
        <w:numPr>
          <w:ilvl w:val="0"/>
          <w:numId w:val="0"/>
        </w:numPr>
        <w:jc w:val="both"/>
        <w:rPr>
          <w:rFonts w:hint="eastAsia"/>
        </w:rPr>
      </w:pPr>
      <w:r>
        <w:rPr>
          <w:rFonts w:hint="eastAsia"/>
        </w:rPr>
        <w:t>一个新的良心诞生了；随着新的良心而来的是新的生命和能力。</w:t>
      </w:r>
    </w:p>
    <w:p>
      <w:pPr>
        <w:widowControl w:val="0"/>
        <w:numPr>
          <w:ilvl w:val="0"/>
          <w:numId w:val="0"/>
        </w:numPr>
        <w:jc w:val="both"/>
        <w:rPr>
          <w:rFonts w:hint="eastAsia"/>
        </w:rPr>
      </w:pPr>
      <w:r>
        <w:rPr>
          <w:rFonts w:hint="eastAsia"/>
        </w:rPr>
        <w:t>Nothing had been seen like this since the age of apostles.</w:t>
      </w:r>
    </w:p>
    <w:p>
      <w:pPr>
        <w:widowControl w:val="0"/>
        <w:numPr>
          <w:ilvl w:val="0"/>
          <w:numId w:val="0"/>
        </w:numPr>
        <w:jc w:val="both"/>
        <w:rPr>
          <w:rFonts w:hint="eastAsia"/>
        </w:rPr>
      </w:pPr>
      <w:r>
        <w:rPr>
          <w:rFonts w:hint="eastAsia"/>
        </w:rPr>
        <w:t>自从使徒时代以来，从未见过这样的事。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doctrine of another's righteousness reckoned to us for justification before God is one of the links that knot together the first and the sixteenth centuries, the Apostles and the Reformers.</w:t>
      </w:r>
    </w:p>
    <w:p>
      <w:pPr>
        <w:widowControl w:val="0"/>
        <w:numPr>
          <w:ilvl w:val="0"/>
          <w:numId w:val="0"/>
        </w:numPr>
        <w:jc w:val="both"/>
        <w:rPr>
          <w:rFonts w:hint="eastAsia"/>
        </w:rPr>
      </w:pPr>
      <w:r>
        <w:rPr>
          <w:rFonts w:hint="eastAsia"/>
        </w:rPr>
        <w:t>他人的义归算给我们，使我们在上帝面前称义，这一教义是将第一世纪和十六世纪、使徒和改教家联系在一起的环节之一。</w:t>
      </w:r>
    </w:p>
    <w:p>
      <w:pPr>
        <w:widowControl w:val="0"/>
        <w:numPr>
          <w:ilvl w:val="0"/>
          <w:numId w:val="0"/>
        </w:numPr>
        <w:jc w:val="both"/>
        <w:rPr>
          <w:rFonts w:hint="eastAsia"/>
        </w:rPr>
      </w:pPr>
      <w:r>
        <w:rPr>
          <w:rFonts w:hint="eastAsia"/>
        </w:rPr>
        <w:t>The creeds of the Reformation overleap fifteen centuries, and land us at once in the Epistle to the Romans.</w:t>
      </w:r>
    </w:p>
    <w:p>
      <w:pPr>
        <w:widowControl w:val="0"/>
        <w:numPr>
          <w:ilvl w:val="0"/>
          <w:numId w:val="0"/>
        </w:numPr>
        <w:jc w:val="both"/>
        <w:rPr>
          <w:rFonts w:hint="eastAsia"/>
        </w:rPr>
      </w:pPr>
      <w:r>
        <w:rPr>
          <w:rFonts w:hint="eastAsia"/>
        </w:rPr>
        <w:t>宗教改革的信经跨越了十五个世纪，立刻把我们带到了罗马书。</w:t>
      </w:r>
    </w:p>
    <w:p>
      <w:pPr>
        <w:widowControl w:val="0"/>
        <w:numPr>
          <w:ilvl w:val="0"/>
          <w:numId w:val="0"/>
        </w:numPr>
        <w:jc w:val="both"/>
        <w:rPr>
          <w:rFonts w:hint="eastAsia"/>
        </w:rPr>
      </w:pPr>
      <w:r>
        <w:rPr>
          <w:rFonts w:hint="eastAsia"/>
        </w:rPr>
        <w:t>Judicial and moral cleansing was what man needed; and in that epistle we have both the imputed and imparted righteousness; the former the root or foundation of the latter.</w:t>
      </w:r>
    </w:p>
    <w:p>
      <w:pPr>
        <w:widowControl w:val="0"/>
        <w:numPr>
          <w:ilvl w:val="0"/>
          <w:numId w:val="0"/>
        </w:numPr>
        <w:jc w:val="both"/>
        <w:rPr>
          <w:rFonts w:hint="eastAsia"/>
        </w:rPr>
      </w:pPr>
      <w:r>
        <w:rPr>
          <w:rFonts w:hint="eastAsia"/>
        </w:rPr>
        <w:t>人所需要的是司法和道德上的洁净；在那封书信中，我们既有被归算的义，也有被赋予的义；前者是后者的根基或基础。</w:t>
      </w:r>
    </w:p>
    <w:p>
      <w:pPr>
        <w:widowControl w:val="0"/>
        <w:numPr>
          <w:ilvl w:val="0"/>
          <w:numId w:val="0"/>
        </w:numPr>
        <w:jc w:val="both"/>
        <w:rPr>
          <w:rFonts w:hint="eastAsia"/>
        </w:rPr>
      </w:pPr>
      <w:r>
        <w:rPr>
          <w:rFonts w:hint="eastAsia"/>
        </w:rPr>
        <w:t>Not the one without the other; both together, inseparable; but each in its own order.</w:t>
      </w:r>
    </w:p>
    <w:p>
      <w:pPr>
        <w:widowControl w:val="0"/>
        <w:numPr>
          <w:ilvl w:val="0"/>
          <w:numId w:val="0"/>
        </w:numPr>
        <w:jc w:val="both"/>
        <w:rPr>
          <w:rFonts w:hint="eastAsia"/>
        </w:rPr>
      </w:pPr>
      <w:r>
        <w:rPr>
          <w:rFonts w:hint="eastAsia"/>
        </w:rPr>
        <w:t>并非没有另一个的那个；两者在一起，不可分割；但各自都有其自身的次序。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not Luther merely who took up the old watchword, "The just shall live by faith," and thus found the answer of a good conscience toward God.</w:t>
      </w:r>
    </w:p>
    <w:p>
      <w:pPr>
        <w:widowControl w:val="0"/>
        <w:numPr>
          <w:ilvl w:val="0"/>
          <w:numId w:val="0"/>
        </w:numPr>
        <w:jc w:val="both"/>
        <w:rPr>
          <w:rFonts w:hint="eastAsia"/>
        </w:rPr>
      </w:pPr>
      <w:r>
        <w:rPr>
          <w:rFonts w:hint="eastAsia"/>
        </w:rPr>
        <w:t>并非仅仅是路德拿起古老的口号：“义人必因信得生”，从而找到了对上帝无亏良心的答案。</w:t>
      </w:r>
    </w:p>
    <w:p>
      <w:pPr>
        <w:widowControl w:val="0"/>
        <w:numPr>
          <w:ilvl w:val="0"/>
          <w:numId w:val="0"/>
        </w:numPr>
        <w:jc w:val="both"/>
        <w:rPr>
          <w:rFonts w:hint="eastAsia"/>
        </w:rPr>
      </w:pPr>
      <w:r>
        <w:rPr>
          <w:rFonts w:hint="eastAsia"/>
        </w:rPr>
        <w:t>To thousands of hearts it came like a voice from heaven, they knew not how.</w:t>
      </w:r>
    </w:p>
    <w:p>
      <w:pPr>
        <w:widowControl w:val="0"/>
        <w:numPr>
          <w:ilvl w:val="0"/>
          <w:numId w:val="0"/>
        </w:numPr>
        <w:jc w:val="both"/>
        <w:rPr>
          <w:rFonts w:hint="eastAsia"/>
        </w:rPr>
      </w:pPr>
      <w:r>
        <w:rPr>
          <w:rFonts w:hint="eastAsia"/>
        </w:rPr>
        <w:t>对成千上万的心灵来说，它像来自天堂的声音，他们不知道如何。</w:t>
      </w:r>
    </w:p>
    <w:p>
      <w:pPr>
        <w:widowControl w:val="0"/>
        <w:numPr>
          <w:ilvl w:val="0"/>
          <w:numId w:val="0"/>
        </w:numPr>
        <w:jc w:val="both"/>
        <w:rPr>
          <w:rFonts w:hint="eastAsia"/>
        </w:rPr>
      </w:pPr>
      <w:r>
        <w:rPr>
          <w:rFonts w:hint="eastAsia"/>
        </w:rPr>
        <w:t>Sunshine from above had fallen upon one grand text; the text which the age needed: men recognized the truth thus supernaturally lighted up.</w:t>
      </w:r>
    </w:p>
    <w:p>
      <w:pPr>
        <w:widowControl w:val="0"/>
        <w:numPr>
          <w:ilvl w:val="0"/>
          <w:numId w:val="0"/>
        </w:numPr>
        <w:jc w:val="both"/>
        <w:rPr>
          <w:rFonts w:hint="eastAsia"/>
        </w:rPr>
      </w:pPr>
      <w:r>
        <w:rPr>
          <w:rFonts w:hint="eastAsia"/>
        </w:rPr>
        <w:t>来自上方的阳光照耀在一节伟大的经文上；那是那个时代所需要的经文：人们认识到这超自然光照的真理。</w:t>
      </w:r>
    </w:p>
    <w:p>
      <w:pPr>
        <w:widowControl w:val="0"/>
        <w:numPr>
          <w:ilvl w:val="0"/>
          <w:numId w:val="0"/>
        </w:numPr>
        <w:jc w:val="both"/>
        <w:rPr>
          <w:rFonts w:hint="eastAsia"/>
        </w:rPr>
      </w:pPr>
      <w:r>
        <w:rPr>
          <w:rFonts w:hint="eastAsia"/>
        </w:rPr>
        <w:t>"The nations came to its light, and kings to the brightness of its rising." The inquiring men of that age, though not borrowing from each other, betook themselves to this truth and text.</w:t>
      </w:r>
    </w:p>
    <w:p>
      <w:pPr>
        <w:widowControl w:val="0"/>
        <w:numPr>
          <w:ilvl w:val="0"/>
          <w:numId w:val="0"/>
        </w:numPr>
        <w:jc w:val="both"/>
        <w:rPr>
          <w:rFonts w:hint="eastAsia"/>
        </w:rPr>
      </w:pPr>
      <w:r>
        <w:rPr>
          <w:rFonts w:hint="eastAsia"/>
        </w:rPr>
        <w:t>“列国要来就你的光，君王要来就你发现的光辉。”那个时代的寻求者，虽然没有互相借鉴，却都转向了这个真理和这段经文。</w:t>
      </w:r>
    </w:p>
    <w:p>
      <w:pPr>
        <w:widowControl w:val="0"/>
        <w:numPr>
          <w:ilvl w:val="0"/>
          <w:numId w:val="0"/>
        </w:numPr>
        <w:jc w:val="both"/>
        <w:rPr>
          <w:rFonts w:hint="eastAsia"/>
        </w:rPr>
      </w:pPr>
      <w:r>
        <w:rPr>
          <w:rFonts w:hint="eastAsia"/>
        </w:rPr>
        <w:t>From every kingdom of Europe came the same voice; and every Protestant Confession bore witness to the unanimity of awakened Christendom.</w:t>
      </w:r>
    </w:p>
    <w:p>
      <w:pPr>
        <w:widowControl w:val="0"/>
        <w:numPr>
          <w:ilvl w:val="0"/>
          <w:numId w:val="0"/>
        </w:numPr>
        <w:jc w:val="both"/>
        <w:rPr>
          <w:rFonts w:hint="eastAsia"/>
        </w:rPr>
      </w:pPr>
      <w:r>
        <w:rPr>
          <w:rFonts w:hint="eastAsia"/>
        </w:rPr>
        <w:t>欧洲每一个王国都发出同样的声音；每一个新教信条都见证了觉醒基督教世界的一致性。</w:t>
      </w:r>
    </w:p>
    <w:p>
      <w:pPr>
        <w:widowControl w:val="0"/>
        <w:numPr>
          <w:ilvl w:val="0"/>
          <w:numId w:val="0"/>
        </w:numPr>
        <w:jc w:val="both"/>
        <w:rPr>
          <w:rFonts w:hint="eastAsia"/>
        </w:rPr>
      </w:pPr>
      <w:r>
        <w:rPr>
          <w:rFonts w:hint="eastAsia"/>
        </w:rPr>
        <w:t>The long-needed, long-missing truth had been found; and eureka was the cry of gladness were heard announcing its discovery.</w:t>
      </w:r>
    </w:p>
    <w:p>
      <w:pPr>
        <w:widowControl w:val="0"/>
        <w:numPr>
          <w:ilvl w:val="0"/>
          <w:numId w:val="0"/>
        </w:numPr>
        <w:jc w:val="both"/>
        <w:rPr>
          <w:rFonts w:hint="eastAsia"/>
        </w:rPr>
      </w:pPr>
      <w:r>
        <w:rPr>
          <w:rFonts w:hint="eastAsia"/>
        </w:rPr>
        <w:t>那久已需要、久已失落的真理终于找到了；人们欢呼雀跃地宣告它的发现，喊着“找到了”（eureka - 希腊文，意为“我找到了”）。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fathers saw that this truth was the basis of all real spiritual life.</w:t>
      </w:r>
    </w:p>
    <w:p>
      <w:pPr>
        <w:widowControl w:val="0"/>
        <w:numPr>
          <w:ilvl w:val="0"/>
          <w:numId w:val="0"/>
        </w:numPr>
        <w:jc w:val="both"/>
        <w:rPr>
          <w:rFonts w:hint="eastAsia"/>
        </w:rPr>
      </w:pPr>
      <w:r>
        <w:rPr>
          <w:rFonts w:hint="eastAsia"/>
        </w:rPr>
        <w:t>我们的先祖看见这真理是一切真实属灵生命的根基。</w:t>
      </w:r>
    </w:p>
    <w:p>
      <w:pPr>
        <w:widowControl w:val="0"/>
        <w:numPr>
          <w:ilvl w:val="0"/>
          <w:numId w:val="0"/>
        </w:numPr>
        <w:jc w:val="both"/>
        <w:rPr>
          <w:rFonts w:hint="eastAsia"/>
        </w:rPr>
      </w:pPr>
      <w:r>
        <w:rPr>
          <w:rFonts w:hint="eastAsia"/>
        </w:rPr>
        <w:t>That which was superficial, and morbid, and puny, and second-rate, might do with some less deep, less broad foundation;</w:t>
      </w:r>
    </w:p>
    <w:p>
      <w:pPr>
        <w:widowControl w:val="0"/>
        <w:numPr>
          <w:ilvl w:val="0"/>
          <w:numId w:val="0"/>
        </w:numPr>
        <w:jc w:val="both"/>
        <w:rPr>
          <w:rFonts w:hint="eastAsia"/>
        </w:rPr>
      </w:pPr>
      <w:r>
        <w:rPr>
          <w:rFonts w:hint="eastAsia"/>
        </w:rPr>
        <w:t>那些肤浅的、病态的、微不足道的、二流的事物，或许可以用一些不那么深、不那么广的根基来支撑；</w:t>
      </w:r>
    </w:p>
    <w:p>
      <w:pPr>
        <w:widowControl w:val="0"/>
        <w:numPr>
          <w:ilvl w:val="0"/>
          <w:numId w:val="0"/>
        </w:numPr>
        <w:jc w:val="both"/>
        <w:rPr>
          <w:rFonts w:hint="eastAsia"/>
        </w:rPr>
      </w:pPr>
      <w:r>
        <w:rPr>
          <w:rFonts w:hint="eastAsia"/>
        </w:rPr>
        <w:t>but all that is healthy, and noble, and daring, and happy, and successful in religion must rest here. "The just shall live by faith."</w:t>
      </w:r>
    </w:p>
    <w:p>
      <w:pPr>
        <w:widowControl w:val="0"/>
        <w:numPr>
          <w:ilvl w:val="0"/>
          <w:numId w:val="0"/>
        </w:numPr>
        <w:jc w:val="both"/>
        <w:rPr>
          <w:rFonts w:hint="eastAsia"/>
        </w:rPr>
      </w:pPr>
      <w:r>
        <w:rPr>
          <w:rFonts w:hint="eastAsia"/>
        </w:rPr>
        <w:t>但宗教中所有健康的、高尚的、勇敢的、快乐的和成功的事物，都必须建立在此之上。“义人必因信得生。”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Religion is fashionable in our age. But is it that which sprang up, after centuries of darkness, among our fathers in Europe?</w:t>
      </w:r>
    </w:p>
    <w:p>
      <w:pPr>
        <w:widowControl w:val="0"/>
        <w:numPr>
          <w:ilvl w:val="0"/>
          <w:numId w:val="0"/>
        </w:numPr>
        <w:jc w:val="both"/>
        <w:rPr>
          <w:rFonts w:hint="eastAsia"/>
        </w:rPr>
      </w:pPr>
      <w:r>
        <w:rPr>
          <w:rFonts w:hint="eastAsia"/>
        </w:rPr>
        <w:t>宗教在我们这个时代很流行。但它是否是经过几个世纪的黑暗之后，在欧洲我们先祖中间兴起的那种宗教呢？</w:t>
      </w:r>
    </w:p>
    <w:p>
      <w:pPr>
        <w:widowControl w:val="0"/>
        <w:numPr>
          <w:ilvl w:val="0"/>
          <w:numId w:val="0"/>
        </w:numPr>
        <w:jc w:val="both"/>
        <w:rPr>
          <w:rFonts w:hint="eastAsia"/>
        </w:rPr>
      </w:pPr>
      <w:r>
        <w:rPr>
          <w:rFonts w:hint="eastAsia"/>
        </w:rPr>
        <w:t>Is it that of apostles and prophets? Is it the calm yet thorough religion which did such great deeds in other days? Has it gone deep into the conscience?</w:t>
      </w:r>
    </w:p>
    <w:p>
      <w:pPr>
        <w:widowControl w:val="0"/>
        <w:numPr>
          <w:ilvl w:val="0"/>
          <w:numId w:val="0"/>
        </w:numPr>
        <w:jc w:val="both"/>
        <w:rPr>
          <w:rFonts w:hint="eastAsia"/>
        </w:rPr>
      </w:pPr>
      <w:r>
        <w:rPr>
          <w:rFonts w:hint="eastAsia"/>
        </w:rPr>
        <w:t>它是使徒和先知的宗教吗？它是那种在往日成就如此伟大事迹的平静而彻底的宗教吗？它深入良心了吗？</w:t>
      </w:r>
    </w:p>
    <w:p>
      <w:pPr>
        <w:widowControl w:val="0"/>
        <w:numPr>
          <w:ilvl w:val="0"/>
          <w:numId w:val="0"/>
        </w:numPr>
        <w:jc w:val="both"/>
        <w:rPr>
          <w:rFonts w:hint="eastAsia"/>
        </w:rPr>
      </w:pPr>
      <w:r>
        <w:rPr>
          <w:rFonts w:hint="eastAsia"/>
        </w:rPr>
        <w:t>Has it filled the heart? Has it pervaded the man?</w:t>
      </w:r>
    </w:p>
    <w:p>
      <w:pPr>
        <w:widowControl w:val="0"/>
        <w:numPr>
          <w:ilvl w:val="0"/>
          <w:numId w:val="0"/>
        </w:numPr>
        <w:jc w:val="both"/>
        <w:rPr>
          <w:rFonts w:hint="eastAsia"/>
        </w:rPr>
      </w:pPr>
      <w:r>
        <w:rPr>
          <w:rFonts w:hint="eastAsia"/>
        </w:rPr>
        <w:t>它充满内心了吗？它渗透整个人了吗？</w:t>
      </w:r>
    </w:p>
    <w:p>
      <w:pPr>
        <w:widowControl w:val="0"/>
        <w:numPr>
          <w:ilvl w:val="0"/>
          <w:numId w:val="0"/>
        </w:numPr>
        <w:jc w:val="both"/>
        <w:rPr>
          <w:rFonts w:hint="eastAsia"/>
        </w:rPr>
      </w:pPr>
      <w:r>
        <w:rPr>
          <w:rFonts w:hint="eastAsia"/>
        </w:rPr>
        <w:t>Or has it left the conscience unpacified, the heart unfilled, the man unchanged, save with some external appliances of religiousness, which leaves him hollow as before?</w:t>
      </w:r>
    </w:p>
    <w:p>
      <w:pPr>
        <w:widowControl w:val="0"/>
        <w:numPr>
          <w:ilvl w:val="0"/>
          <w:numId w:val="0"/>
        </w:numPr>
        <w:jc w:val="both"/>
        <w:rPr>
          <w:rFonts w:hint="eastAsia"/>
        </w:rPr>
      </w:pPr>
      <w:r>
        <w:rPr>
          <w:rFonts w:hint="eastAsia"/>
        </w:rPr>
        <w:t>或者它使良心未得平息，内心未被充满，人未曾改变，只是用了一些宗教的外在装饰，使他像以前一样空虚吗？</w:t>
      </w:r>
    </w:p>
    <w:p>
      <w:pPr>
        <w:widowControl w:val="0"/>
        <w:numPr>
          <w:ilvl w:val="0"/>
          <w:numId w:val="0"/>
        </w:numPr>
        <w:jc w:val="both"/>
        <w:rPr>
          <w:rFonts w:hint="eastAsia"/>
        </w:rPr>
      </w:pPr>
      <w:r>
        <w:rPr>
          <w:rFonts w:hint="eastAsia"/>
        </w:rPr>
        <w:t>There is at this moment many an aching spirit, bitterly conscious of this hollowness.</w:t>
      </w:r>
    </w:p>
    <w:p>
      <w:pPr>
        <w:widowControl w:val="0"/>
        <w:numPr>
          <w:ilvl w:val="0"/>
          <w:numId w:val="0"/>
        </w:numPr>
        <w:jc w:val="both"/>
        <w:rPr>
          <w:rFonts w:hint="eastAsia"/>
        </w:rPr>
      </w:pPr>
      <w:r>
        <w:rPr>
          <w:rFonts w:hint="eastAsia"/>
        </w:rPr>
        <w:t>此刻有许多痛苦的灵魂，痛苦地意识到这种空虚。</w:t>
      </w:r>
    </w:p>
    <w:p>
      <w:pPr>
        <w:widowControl w:val="0"/>
        <w:numPr>
          <w:ilvl w:val="0"/>
          <w:numId w:val="0"/>
        </w:numPr>
        <w:jc w:val="both"/>
        <w:rPr>
          <w:rFonts w:hint="eastAsia"/>
        </w:rPr>
      </w:pPr>
      <w:r>
        <w:rPr>
          <w:rFonts w:hint="eastAsia"/>
        </w:rPr>
        <w:t>The doctrine, the profession, the good report of others, the bustle of work, will not fill the soul.</w:t>
      </w:r>
    </w:p>
    <w:p>
      <w:pPr>
        <w:widowControl w:val="0"/>
        <w:numPr>
          <w:ilvl w:val="0"/>
          <w:numId w:val="0"/>
        </w:numPr>
        <w:jc w:val="both"/>
        <w:rPr>
          <w:rFonts w:hint="eastAsia"/>
        </w:rPr>
      </w:pPr>
      <w:r>
        <w:rPr>
          <w:rFonts w:hint="eastAsia"/>
        </w:rPr>
        <w:t>教义、宣信、别人的好评、工作的忙碌，都不能充满灵魂。</w:t>
      </w:r>
    </w:p>
    <w:p>
      <w:pPr>
        <w:widowControl w:val="0"/>
        <w:numPr>
          <w:ilvl w:val="0"/>
          <w:numId w:val="0"/>
        </w:numPr>
        <w:jc w:val="both"/>
        <w:rPr>
          <w:rFonts w:hint="eastAsia"/>
        </w:rPr>
      </w:pPr>
      <w:r>
        <w:rPr>
          <w:rFonts w:hint="eastAsia"/>
        </w:rPr>
        <w:t>God Himself must be there, with His covering righteousness, His cleansing blood, His quickening Spirit.</w:t>
      </w:r>
    </w:p>
    <w:p>
      <w:pPr>
        <w:widowControl w:val="0"/>
        <w:numPr>
          <w:ilvl w:val="0"/>
          <w:numId w:val="0"/>
        </w:numPr>
        <w:jc w:val="both"/>
        <w:rPr>
          <w:rFonts w:hint="eastAsia"/>
        </w:rPr>
      </w:pPr>
      <w:r>
        <w:rPr>
          <w:rFonts w:hint="eastAsia"/>
        </w:rPr>
        <w:t>上帝自己必须在那里，带着祂遮盖的义、祂洁净的血、祂赐生命的灵。</w:t>
      </w:r>
    </w:p>
    <w:p>
      <w:pPr>
        <w:widowControl w:val="0"/>
        <w:numPr>
          <w:ilvl w:val="0"/>
          <w:numId w:val="0"/>
        </w:numPr>
        <w:jc w:val="both"/>
        <w:rPr>
          <w:rFonts w:hint="eastAsia"/>
        </w:rPr>
      </w:pPr>
      <w:r>
        <w:rPr>
          <w:rFonts w:hint="eastAsia"/>
        </w:rPr>
        <w:t>Without this, religion is but a shell: holy services are dull and irksome.</w:t>
      </w:r>
    </w:p>
    <w:p>
      <w:pPr>
        <w:widowControl w:val="0"/>
        <w:numPr>
          <w:ilvl w:val="0"/>
          <w:numId w:val="0"/>
        </w:numPr>
        <w:jc w:val="both"/>
        <w:rPr>
          <w:rFonts w:hint="eastAsia"/>
        </w:rPr>
      </w:pPr>
      <w:r>
        <w:rPr>
          <w:rFonts w:hint="eastAsia"/>
        </w:rPr>
        <w:t>没有这个，宗教不过是个空壳：神圣的事奉是沉闷乏味的。</w:t>
      </w:r>
    </w:p>
    <w:p>
      <w:pPr>
        <w:widowControl w:val="0"/>
        <w:numPr>
          <w:ilvl w:val="0"/>
          <w:numId w:val="0"/>
        </w:numPr>
        <w:jc w:val="both"/>
        <w:rPr>
          <w:rFonts w:hint="eastAsia"/>
        </w:rPr>
      </w:pPr>
      <w:r>
        <w:rPr>
          <w:rFonts w:hint="eastAsia"/>
        </w:rPr>
        <w:t>Joy in God, which is the soul and essence of worship, is unknown.</w:t>
      </w:r>
    </w:p>
    <w:p>
      <w:pPr>
        <w:widowControl w:val="0"/>
        <w:numPr>
          <w:ilvl w:val="0"/>
          <w:numId w:val="0"/>
        </w:numPr>
        <w:jc w:val="both"/>
        <w:rPr>
          <w:rFonts w:hint="eastAsia"/>
        </w:rPr>
      </w:pPr>
      <w:r>
        <w:rPr>
          <w:rFonts w:hint="eastAsia"/>
        </w:rPr>
        <w:t>在上帝里的喜乐，是敬拜的灵魂和本质，却不为人知。</w:t>
      </w:r>
    </w:p>
    <w:p>
      <w:pPr>
        <w:widowControl w:val="0"/>
        <w:numPr>
          <w:ilvl w:val="0"/>
          <w:numId w:val="0"/>
        </w:numPr>
        <w:jc w:val="both"/>
        <w:rPr>
          <w:rFonts w:hint="eastAsia"/>
        </w:rPr>
      </w:pPr>
      <w:r>
        <w:rPr>
          <w:rFonts w:hint="eastAsia"/>
        </w:rPr>
        <w:t>Sacraments, prayermeetings, religious services, labours of charity, will not make up for the living God.</w:t>
      </w:r>
    </w:p>
    <w:p>
      <w:pPr>
        <w:widowControl w:val="0"/>
        <w:numPr>
          <w:ilvl w:val="0"/>
          <w:numId w:val="0"/>
        </w:numPr>
        <w:jc w:val="both"/>
        <w:rPr>
          <w:rFonts w:hint="eastAsia"/>
        </w:rPr>
      </w:pPr>
      <w:r>
        <w:rPr>
          <w:rFonts w:hint="eastAsia"/>
        </w:rPr>
        <w:t>圣礼、祷告会、宗教仪式、慈善工作，都不能弥补永生的上帝。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much of unreality there may be in the religious life of our age, it is for each individual to determine for himself, that he may not be deceived nor lose his reward.(1)</w:t>
      </w:r>
    </w:p>
    <w:p>
      <w:pPr>
        <w:widowControl w:val="0"/>
        <w:numPr>
          <w:ilvl w:val="0"/>
          <w:numId w:val="0"/>
        </w:numPr>
        <w:jc w:val="both"/>
        <w:rPr>
          <w:rFonts w:hint="eastAsia"/>
        </w:rPr>
      </w:pPr>
      <w:r>
        <w:rPr>
          <w:rFonts w:hint="eastAsia"/>
        </w:rPr>
        <w:t>我们这个时代宗教生活中可能有多少虚假，这要由每个人自己来决定，免得他受骗或失去他的奖赏。（1）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unreality is weakness as well as irksomeness; and the sooner that we are stripped of unreality the better, both for peace and for usefulness.</w:t>
      </w:r>
    </w:p>
    <w:p>
      <w:pPr>
        <w:widowControl w:val="0"/>
        <w:numPr>
          <w:ilvl w:val="0"/>
          <w:numId w:val="0"/>
        </w:numPr>
        <w:jc w:val="both"/>
        <w:rPr>
          <w:rFonts w:hint="eastAsia"/>
        </w:rPr>
      </w:pPr>
      <w:r>
        <w:rPr>
          <w:rFonts w:hint="eastAsia"/>
        </w:rPr>
        <w:t>一切虚假既是软弱又是烦恼；我们越早摆脱虚假，对平安和益处就越好。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with their feet firmly set on Luther's rock, "the righteousness of God," filled with the Spirit, and pervaded with the peace of God, do the great things in the church; others do the little.</w:t>
      </w:r>
    </w:p>
    <w:p>
      <w:pPr>
        <w:widowControl w:val="0"/>
        <w:numPr>
          <w:ilvl w:val="0"/>
          <w:numId w:val="0"/>
        </w:numPr>
        <w:jc w:val="both"/>
        <w:rPr>
          <w:rFonts w:hint="eastAsia"/>
        </w:rPr>
      </w:pPr>
      <w:r>
        <w:rPr>
          <w:rFonts w:hint="eastAsia"/>
        </w:rPr>
        <w:t>那些脚稳固地立在路德的磐石上——“上帝的义”——被圣灵充满，并被上帝的平安渗透的人，在教会中成就大事；其他人则成就小事。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men of robust spiritual health are they who, like Luther, have made sure of their filial relationship to God.</w:t>
      </w:r>
    </w:p>
    <w:p>
      <w:pPr>
        <w:widowControl w:val="0"/>
        <w:numPr>
          <w:ilvl w:val="0"/>
          <w:numId w:val="0"/>
        </w:numPr>
        <w:jc w:val="both"/>
        <w:rPr>
          <w:rFonts w:hint="eastAsia"/>
        </w:rPr>
      </w:pPr>
      <w:r>
        <w:rPr>
          <w:rFonts w:hint="eastAsia"/>
        </w:rPr>
        <w:t>属灵健康强壮的人，就像路德一样，已经确信了他们与上帝的父子关系。</w:t>
      </w:r>
    </w:p>
    <w:p>
      <w:pPr>
        <w:widowControl w:val="0"/>
        <w:numPr>
          <w:ilvl w:val="0"/>
          <w:numId w:val="0"/>
        </w:numPr>
        <w:jc w:val="both"/>
        <w:rPr>
          <w:rFonts w:hint="eastAsia"/>
        </w:rPr>
      </w:pPr>
      <w:r>
        <w:rPr>
          <w:rFonts w:hint="eastAsia"/>
        </w:rPr>
        <w:t>They shrink from no battle, nor succumb to any toil.</w:t>
      </w:r>
    </w:p>
    <w:p>
      <w:pPr>
        <w:widowControl w:val="0"/>
        <w:numPr>
          <w:ilvl w:val="0"/>
          <w:numId w:val="0"/>
        </w:numPr>
        <w:jc w:val="both"/>
        <w:rPr>
          <w:rFonts w:hint="eastAsia"/>
        </w:rPr>
      </w:pPr>
      <w:r>
        <w:rPr>
          <w:rFonts w:hint="eastAsia"/>
        </w:rPr>
        <w:t>他们不畏惧任何战斗，也不屈服于任何辛劳。</w:t>
      </w:r>
    </w:p>
    <w:p>
      <w:pPr>
        <w:widowControl w:val="0"/>
        <w:numPr>
          <w:ilvl w:val="0"/>
          <w:numId w:val="0"/>
        </w:numPr>
        <w:jc w:val="both"/>
        <w:rPr>
          <w:rFonts w:hint="eastAsia"/>
        </w:rPr>
      </w:pPr>
      <w:r>
        <w:rPr>
          <w:rFonts w:hint="eastAsia"/>
        </w:rPr>
        <w:t>The men who go to work with an unascertained relationship give way in the warfare, and faint under the labour: their life is not perhaps a failure or defeat; but it is not a victory, it is not a triumph.</w:t>
      </w:r>
    </w:p>
    <w:p>
      <w:pPr>
        <w:widowControl w:val="0"/>
        <w:numPr>
          <w:ilvl w:val="0"/>
          <w:numId w:val="0"/>
        </w:numPr>
        <w:jc w:val="both"/>
        <w:rPr>
          <w:rFonts w:hint="eastAsia"/>
        </w:rPr>
      </w:pPr>
      <w:r>
        <w:rPr>
          <w:rFonts w:hint="eastAsia"/>
        </w:rPr>
        <w:t>那些带着不确定关系去工作的人，在战争中退缩，在劳苦中昏厥：他们的生命也许并非失败或挫折；但那并非胜利，并非凯旋。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do not war after the flesh," and "our weapons are not carnal" (2 Cor 10:3,4).</w:t>
      </w:r>
    </w:p>
    <w:p>
      <w:pPr>
        <w:widowControl w:val="0"/>
        <w:numPr>
          <w:ilvl w:val="0"/>
          <w:numId w:val="0"/>
        </w:numPr>
        <w:jc w:val="both"/>
        <w:rPr>
          <w:rFonts w:hint="eastAsia"/>
        </w:rPr>
      </w:pPr>
      <w:r>
        <w:rPr>
          <w:rFonts w:hint="eastAsia"/>
        </w:rPr>
        <w:t>“我们争战，并不是凭着血气，”并且“我们争战的兵器，本不是属血气的”（林后10:3,4）。</w:t>
      </w:r>
    </w:p>
    <w:p>
      <w:pPr>
        <w:widowControl w:val="0"/>
        <w:numPr>
          <w:ilvl w:val="0"/>
          <w:numId w:val="0"/>
        </w:numPr>
        <w:jc w:val="both"/>
        <w:rPr>
          <w:rFonts w:hint="eastAsia"/>
        </w:rPr>
      </w:pPr>
      <w:r>
        <w:rPr>
          <w:rFonts w:hint="eastAsia"/>
        </w:rPr>
        <w:t>Our battle is not fought in the way that the old man would have us to fight it. It is "the fight of faith" (1 Tim 6:12).</w:t>
      </w:r>
    </w:p>
    <w:p>
      <w:pPr>
        <w:widowControl w:val="0"/>
        <w:numPr>
          <w:ilvl w:val="0"/>
          <w:numId w:val="0"/>
        </w:numPr>
        <w:jc w:val="both"/>
        <w:rPr>
          <w:rFonts w:hint="eastAsia"/>
        </w:rPr>
      </w:pPr>
      <w:r>
        <w:rPr>
          <w:rFonts w:hint="eastAsia"/>
        </w:rPr>
        <w:t>我们的争战并非照着旧人要我们争战的方式；它是“信心的争战”（提前6:12）。</w:t>
      </w:r>
    </w:p>
    <w:p>
      <w:pPr>
        <w:widowControl w:val="0"/>
        <w:numPr>
          <w:ilvl w:val="0"/>
          <w:numId w:val="0"/>
        </w:numPr>
        <w:jc w:val="both"/>
        <w:rPr>
          <w:rFonts w:hint="eastAsia"/>
        </w:rPr>
      </w:pPr>
      <w:r>
        <w:rPr>
          <w:rFonts w:hint="eastAsia"/>
        </w:rPr>
        <w:t>It is not by doubting but by believing that we are saved; it is not by doubting but by believing that we overcome.</w:t>
      </w:r>
    </w:p>
    <w:p>
      <w:pPr>
        <w:widowControl w:val="0"/>
        <w:numPr>
          <w:ilvl w:val="0"/>
          <w:numId w:val="0"/>
        </w:numPr>
        <w:jc w:val="both"/>
        <w:rPr>
          <w:rFonts w:hint="eastAsia"/>
        </w:rPr>
      </w:pPr>
      <w:r>
        <w:rPr>
          <w:rFonts w:hint="eastAsia"/>
        </w:rPr>
        <w:t>我们得救并非因怀疑，而是因相信；我们得胜并非因怀疑，而是因相信。</w:t>
      </w:r>
    </w:p>
    <w:p>
      <w:pPr>
        <w:widowControl w:val="0"/>
        <w:numPr>
          <w:ilvl w:val="0"/>
          <w:numId w:val="0"/>
        </w:numPr>
        <w:jc w:val="both"/>
        <w:rPr>
          <w:rFonts w:hint="eastAsia"/>
        </w:rPr>
      </w:pPr>
      <w:r>
        <w:rPr>
          <w:rFonts w:hint="eastAsia"/>
        </w:rPr>
        <w:t>Faith leads us first of all to Abel's "more excellent sacrifice" (Heb 11:4).</w:t>
      </w:r>
    </w:p>
    <w:p>
      <w:pPr>
        <w:widowControl w:val="0"/>
        <w:numPr>
          <w:ilvl w:val="0"/>
          <w:numId w:val="0"/>
        </w:numPr>
        <w:jc w:val="both"/>
        <w:rPr>
          <w:rFonts w:hint="eastAsia"/>
        </w:rPr>
      </w:pPr>
      <w:r>
        <w:rPr>
          <w:rFonts w:hint="eastAsia"/>
        </w:rPr>
        <w:t>信心首先引导我们到亚伯“更美的祭物”（来11:4）。</w:t>
      </w:r>
    </w:p>
    <w:p>
      <w:pPr>
        <w:widowControl w:val="0"/>
        <w:numPr>
          <w:ilvl w:val="0"/>
          <w:numId w:val="0"/>
        </w:numPr>
        <w:jc w:val="both"/>
        <w:rPr>
          <w:rFonts w:hint="eastAsia"/>
        </w:rPr>
      </w:pPr>
      <w:r>
        <w:rPr>
          <w:rFonts w:hint="eastAsia"/>
        </w:rPr>
        <w:t>By faith we quit Ur and Egypt and Babylon, setting our face to the eternal city (Heb 11:16).</w:t>
      </w:r>
    </w:p>
    <w:p>
      <w:pPr>
        <w:widowControl w:val="0"/>
        <w:numPr>
          <w:ilvl w:val="0"/>
          <w:numId w:val="0"/>
        </w:numPr>
        <w:jc w:val="both"/>
        <w:rPr>
          <w:rFonts w:hint="eastAsia"/>
        </w:rPr>
      </w:pPr>
      <w:r>
        <w:rPr>
          <w:rFonts w:hint="eastAsia"/>
        </w:rPr>
        <w:t>我们因信离开吾珥、埃及和巴比伦，面向永恒之城（来11:16）。</w:t>
      </w:r>
    </w:p>
    <w:p>
      <w:pPr>
        <w:widowControl w:val="0"/>
        <w:numPr>
          <w:ilvl w:val="0"/>
          <w:numId w:val="0"/>
        </w:numPr>
        <w:jc w:val="both"/>
        <w:rPr>
          <w:rFonts w:hint="eastAsia"/>
        </w:rPr>
      </w:pPr>
      <w:r>
        <w:rPr>
          <w:rFonts w:hint="eastAsia"/>
        </w:rPr>
        <w:t>By faith we offer up our Isaacs, and worship "leaning on the top of our staffs," and "give commandment concerning our bones."</w:t>
      </w:r>
    </w:p>
    <w:p>
      <w:pPr>
        <w:widowControl w:val="0"/>
        <w:numPr>
          <w:ilvl w:val="0"/>
          <w:numId w:val="0"/>
        </w:numPr>
        <w:jc w:val="both"/>
        <w:rPr>
          <w:rFonts w:hint="eastAsia"/>
        </w:rPr>
      </w:pPr>
      <w:r>
        <w:rPr>
          <w:rFonts w:hint="eastAsia"/>
        </w:rPr>
        <w:t>我们因信献上我们的以撒，并在“扶着杖头敬拜”，并“为自己的骸骨留下遗命”。</w:t>
      </w:r>
    </w:p>
    <w:p>
      <w:pPr>
        <w:widowControl w:val="0"/>
        <w:numPr>
          <w:ilvl w:val="0"/>
          <w:numId w:val="0"/>
        </w:numPr>
        <w:jc w:val="both"/>
        <w:rPr>
          <w:rFonts w:hint="eastAsia"/>
        </w:rPr>
      </w:pPr>
      <w:r>
        <w:rPr>
          <w:rFonts w:hint="eastAsia"/>
        </w:rPr>
        <w:t>By faith we choose affliction with the people of God, and despise Egypt's treasures.</w:t>
      </w:r>
    </w:p>
    <w:p>
      <w:pPr>
        <w:widowControl w:val="0"/>
        <w:numPr>
          <w:ilvl w:val="0"/>
          <w:numId w:val="0"/>
        </w:numPr>
        <w:jc w:val="both"/>
        <w:rPr>
          <w:rFonts w:hint="eastAsia"/>
        </w:rPr>
      </w:pPr>
      <w:r>
        <w:rPr>
          <w:rFonts w:hint="eastAsia"/>
        </w:rPr>
        <w:t>我们因信选择与上帝的子民一同受苦，并轻看埃及的财宝。</w:t>
      </w:r>
    </w:p>
    <w:p>
      <w:pPr>
        <w:widowControl w:val="0"/>
        <w:numPr>
          <w:ilvl w:val="0"/>
          <w:numId w:val="0"/>
        </w:numPr>
        <w:jc w:val="both"/>
        <w:rPr>
          <w:rFonts w:hint="eastAsia"/>
        </w:rPr>
      </w:pPr>
      <w:r>
        <w:rPr>
          <w:rFonts w:hint="eastAsia"/>
        </w:rPr>
        <w:t>By faith we keep our passover; pass through the Red Sea; overthrow Jerichos; subdue kingdoms;</w:t>
      </w:r>
    </w:p>
    <w:p>
      <w:pPr>
        <w:widowControl w:val="0"/>
        <w:numPr>
          <w:ilvl w:val="0"/>
          <w:numId w:val="0"/>
        </w:numPr>
        <w:jc w:val="both"/>
        <w:rPr>
          <w:rFonts w:hint="eastAsia"/>
        </w:rPr>
      </w:pPr>
      <w:r>
        <w:rPr>
          <w:rFonts w:hint="eastAsia"/>
        </w:rPr>
        <w:t>我们因信守逾越节；经过红海；倾覆耶利哥；制伏列国；</w:t>
      </w:r>
    </w:p>
    <w:p>
      <w:pPr>
        <w:widowControl w:val="0"/>
        <w:numPr>
          <w:ilvl w:val="0"/>
          <w:numId w:val="0"/>
        </w:numPr>
        <w:jc w:val="both"/>
        <w:rPr>
          <w:rFonts w:hint="eastAsia"/>
        </w:rPr>
      </w:pPr>
      <w:r>
        <w:rPr>
          <w:rFonts w:hint="eastAsia"/>
        </w:rPr>
        <w:t>work righteousness; stop the mouth of lions; quench the violence of fire; turn to flight the armies of the aliens, and refuse deliverance in the day of trial, that we may obtain a better resurrection (Heb 11:35).</w:t>
      </w:r>
    </w:p>
    <w:p>
      <w:pPr>
        <w:widowControl w:val="0"/>
        <w:numPr>
          <w:ilvl w:val="0"/>
          <w:numId w:val="0"/>
        </w:numPr>
        <w:jc w:val="both"/>
        <w:rPr>
          <w:rFonts w:hint="eastAsia"/>
        </w:rPr>
      </w:pPr>
      <w:r>
        <w:rPr>
          <w:rFonts w:hint="eastAsia"/>
        </w:rPr>
        <w:t>行公义；堵住狮子的口；灭尽烈火的猛势；使外邦人的军队溃退，并在试炼的日子拒绝拯救，为要得着更美的复活（来11:35）。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"believing" from first to last. We begin, we go on, we end in faith.</w:t>
      </w:r>
    </w:p>
    <w:p>
      <w:pPr>
        <w:widowControl w:val="0"/>
        <w:numPr>
          <w:ilvl w:val="0"/>
          <w:numId w:val="0"/>
        </w:numPr>
        <w:jc w:val="both"/>
        <w:rPr>
          <w:rFonts w:hint="eastAsia"/>
        </w:rPr>
      </w:pPr>
      <w:r>
        <w:rPr>
          <w:rFonts w:hint="eastAsia"/>
        </w:rPr>
        <w:t>从始至终都是“相信”。我们开始、继续、结束都在信心之中。</w:t>
      </w:r>
    </w:p>
    <w:p>
      <w:pPr>
        <w:widowControl w:val="0"/>
        <w:numPr>
          <w:ilvl w:val="0"/>
          <w:numId w:val="0"/>
        </w:numPr>
        <w:jc w:val="both"/>
        <w:rPr>
          <w:rFonts w:hint="eastAsia"/>
        </w:rPr>
      </w:pPr>
      <w:r>
        <w:rPr>
          <w:rFonts w:hint="eastAsia"/>
        </w:rPr>
        <w:t>The faith that justifies is the faith that overcomes (1 John 5:4). By faith we obtain the "good report" both with God and man.</w:t>
      </w:r>
    </w:p>
    <w:p>
      <w:pPr>
        <w:widowControl w:val="0"/>
        <w:numPr>
          <w:ilvl w:val="0"/>
          <w:numId w:val="0"/>
        </w:numPr>
        <w:jc w:val="both"/>
        <w:rPr>
          <w:rFonts w:hint="eastAsia"/>
        </w:rPr>
      </w:pPr>
      <w:r>
        <w:rPr>
          <w:rFonts w:hint="eastAsia"/>
        </w:rPr>
        <w:t>称义的信心就是得胜的信心（约壹5:4）。我们因信在上帝和人面前都得了“美好的见证”。</w:t>
      </w:r>
    </w:p>
    <w:p>
      <w:pPr>
        <w:widowControl w:val="0"/>
        <w:numPr>
          <w:ilvl w:val="0"/>
          <w:numId w:val="0"/>
        </w:numPr>
        <w:jc w:val="both"/>
        <w:rPr>
          <w:rFonts w:hint="eastAsia"/>
        </w:rPr>
      </w:pPr>
      <w:r>
        <w:rPr>
          <w:rFonts w:hint="eastAsia"/>
        </w:rPr>
        <w:t>By faith we receive forgiveness; by faith we live; by faith we work, and endure, and suffer; by faith we win the crown,-a crown of righteousness, which shall be ours in the day of the appearing of Him who is OUR RIGHTEOUSNESS.</w:t>
      </w:r>
    </w:p>
    <w:p>
      <w:pPr>
        <w:widowControl w:val="0"/>
        <w:numPr>
          <w:ilvl w:val="0"/>
          <w:numId w:val="0"/>
        </w:numPr>
        <w:jc w:val="both"/>
        <w:rPr>
          <w:rFonts w:hint="eastAsia"/>
        </w:rPr>
      </w:pPr>
      <w:r>
        <w:rPr>
          <w:rFonts w:hint="eastAsia"/>
        </w:rPr>
        <w:t>我们因信领受赦免；我们因信而活；我们因信作工、忍耐、受苦；我们因信赢得冠冕——公义的冠冕，这冠冕将在那显现之日归于我们，祂是我们的义。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GRANGE, EDINBURGH,</w:t>
      </w:r>
    </w:p>
    <w:p>
      <w:pPr>
        <w:widowControl w:val="0"/>
        <w:numPr>
          <w:ilvl w:val="0"/>
          <w:numId w:val="0"/>
        </w:numPr>
        <w:jc w:val="both"/>
        <w:rPr>
          <w:rFonts w:hint="eastAsia"/>
        </w:rPr>
      </w:pPr>
      <w:r>
        <w:rPr>
          <w:rFonts w:hint="eastAsia"/>
        </w:rPr>
        <w:t>格兰奇，爱丁堡，</w:t>
      </w:r>
    </w:p>
    <w:p>
      <w:pPr>
        <w:widowControl w:val="0"/>
        <w:numPr>
          <w:ilvl w:val="0"/>
          <w:numId w:val="0"/>
        </w:numPr>
        <w:jc w:val="both"/>
        <w:rPr>
          <w:rFonts w:hint="eastAsia"/>
        </w:rPr>
      </w:pPr>
      <w:r>
        <w:rPr>
          <w:rFonts w:hint="eastAsia"/>
        </w:rPr>
        <w:t>November, 1872.</w:t>
      </w:r>
    </w:p>
    <w:p>
      <w:pPr>
        <w:widowControl w:val="0"/>
        <w:numPr>
          <w:ilvl w:val="0"/>
          <w:numId w:val="0"/>
        </w:numPr>
        <w:jc w:val="both"/>
        <w:rPr>
          <w:rFonts w:hint="eastAsia"/>
        </w:rPr>
      </w:pPr>
      <w:r>
        <w:rPr>
          <w:rFonts w:hint="eastAsia"/>
        </w:rPr>
        <w:t>1872年11月。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One who knows the "religious world" well, and passed through its hollowness, thus writes: "It is just two years since He came in a way as certainly miraculous as ever He spake with a voice to Paul or any other, and ran His plough through my heart, breaking up and tearing into shreds my old 'Christian' and 'professor' life, showing me death, death amidst all, and leading me, though with terrible struggles and opposition from the old heart and its pride, into something like a knowledge of Himself, the living personal Jesus; though, alas, how feeble, how dark, how slow, has been the progress!</w:t>
      </w:r>
    </w:p>
    <w:p>
      <w:pPr>
        <w:widowControl w:val="0"/>
        <w:numPr>
          <w:ilvl w:val="0"/>
          <w:numId w:val="0"/>
        </w:numPr>
        <w:jc w:val="both"/>
        <w:rPr>
          <w:rFonts w:hint="eastAsia"/>
        </w:rPr>
      </w:pPr>
      <w:r>
        <w:rPr>
          <w:rFonts w:hint="eastAsia"/>
        </w:rPr>
        <w:t>（1）一位深知“宗教世界”并经历过其空虚的人这样写道：“就在两年前，祂以一种与祂曾对保罗或任何其他人说话一样确定无疑的奇迹方式降临，用祂的犁耕耘我的心，粉碎并撕裂我旧有的‘基督徒’和‘宣信者’的生活，向我显明死亡，在一切之中都是死亡，并引导我，尽管伴随着来自旧心及其骄傲的可怕挣扎和抵挡，进入对祂自己，活生生的位格耶稣，有某种程度的认识；然而，唉，这进展是何等微弱、黑暗和缓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Before that, I was in a condition in which I verily believe (though it may seem unkind and morbid to say so) the great part of the professing church is at the present day, ministers as well as people.</w:t>
      </w:r>
    </w:p>
    <w:p>
      <w:pPr>
        <w:widowControl w:val="0"/>
        <w:numPr>
          <w:ilvl w:val="0"/>
          <w:numId w:val="0"/>
        </w:numPr>
        <w:jc w:val="both"/>
        <w:rPr>
          <w:rFonts w:hint="eastAsia"/>
        </w:rPr>
      </w:pPr>
      <w:r>
        <w:rPr>
          <w:rFonts w:hint="eastAsia"/>
        </w:rPr>
        <w:t>在此之前，我处于一种我确实相信（尽管这样说可能显得不友善和病态）现今大部分宣信教会——包括牧师和会众——都处于其中的状况。</w:t>
      </w:r>
    </w:p>
    <w:p>
      <w:pPr>
        <w:widowControl w:val="0"/>
        <w:numPr>
          <w:ilvl w:val="0"/>
          <w:numId w:val="0"/>
        </w:numPr>
        <w:jc w:val="both"/>
        <w:rPr>
          <w:rFonts w:hint="eastAsia"/>
        </w:rPr>
      </w:pPr>
      <w:r>
        <w:rPr>
          <w:rFonts w:hint="eastAsia"/>
        </w:rPr>
        <w:t>I know the kind of intercourse I had with many who pass for as good Christians as are to be found; and I know this, that very many who could talk hotly about doctrine, who would laugh and make merry, smile at my foolish jesting, showed no inclination whatever to join in speaking of the personal living Lord Himself, after He came by His strong arm of power, and made me wish more to speak of Him.</w:t>
      </w:r>
    </w:p>
    <w:p>
      <w:pPr>
        <w:widowControl w:val="0"/>
        <w:numPr>
          <w:ilvl w:val="0"/>
          <w:numId w:val="0"/>
        </w:numPr>
        <w:jc w:val="both"/>
        <w:rPr>
          <w:rFonts w:hint="eastAsia"/>
        </w:rPr>
      </w:pPr>
      <w:r>
        <w:rPr>
          <w:rFonts w:hint="eastAsia"/>
        </w:rPr>
        <w:t>我知道我与许多被认为是优秀基督徒的人有过怎样的交往；我知道这一点，许多能热烈谈论教义，会欢笑作乐，对我愚蠢的玩笑微笑的人，在祂藉着祂大能的膀臂降临，并使我更渴望谈论祂之后，却丝毫没有表现出加入谈论活生生的主祂自己的意愿。</w:t>
      </w:r>
    </w:p>
    <w:p>
      <w:pPr>
        <w:widowControl w:val="0"/>
        <w:numPr>
          <w:ilvl w:val="0"/>
          <w:numId w:val="0"/>
        </w:numPr>
        <w:jc w:val="both"/>
        <w:rPr>
          <w:rFonts w:hint="eastAsia"/>
        </w:rPr>
      </w:pPr>
      <w:r>
        <w:rPr>
          <w:rFonts w:hint="eastAsia"/>
        </w:rPr>
        <w:t>(cont.)</w:t>
      </w:r>
    </w:p>
    <w:p>
      <w:pPr>
        <w:widowControl w:val="0"/>
        <w:numPr>
          <w:ilvl w:val="0"/>
          <w:numId w:val="0"/>
        </w:numPr>
        <w:jc w:val="both"/>
        <w:rPr>
          <w:rFonts w:hint="eastAsia"/>
        </w:rPr>
      </w:pPr>
      <w:r>
        <w:rPr>
          <w:rFonts w:hint="eastAsia"/>
        </w:rPr>
        <w:t>（续）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think it is well that you should be told such things. Cry aloud, spare not; show to the house of Israel their sins.</w:t>
      </w:r>
    </w:p>
    <w:p>
      <w:pPr>
        <w:widowControl w:val="0"/>
        <w:numPr>
          <w:ilvl w:val="0"/>
          <w:numId w:val="0"/>
        </w:numPr>
        <w:jc w:val="both"/>
        <w:rPr>
          <w:rFonts w:hint="eastAsia"/>
        </w:rPr>
      </w:pPr>
      <w:r>
        <w:rPr>
          <w:rFonts w:hint="eastAsia"/>
        </w:rPr>
        <w:t>我想，告诉你这些事是好的。大声呼喊，不要顾惜；向以色列家指出他们的罪。</w:t>
      </w:r>
    </w:p>
    <w:p>
      <w:pPr>
        <w:widowControl w:val="0"/>
        <w:numPr>
          <w:ilvl w:val="0"/>
          <w:numId w:val="0"/>
        </w:numPr>
        <w:jc w:val="both"/>
        <w:rPr>
          <w:rFonts w:hint="eastAsia"/>
        </w:rPr>
      </w:pPr>
      <w:r>
        <w:rPr>
          <w:rFonts w:hint="eastAsia"/>
        </w:rPr>
        <w:t>There is far too much assuming even on the part of the faithful ones, that many of their flock are only in a low state, and that the mere calling them to go out of the world is enough.</w:t>
      </w:r>
    </w:p>
    <w:p>
      <w:pPr>
        <w:widowControl w:val="0"/>
        <w:numPr>
          <w:ilvl w:val="0"/>
          <w:numId w:val="0"/>
        </w:numPr>
        <w:jc w:val="both"/>
        <w:rPr>
          <w:rFonts w:hint="eastAsia"/>
        </w:rPr>
      </w:pPr>
      <w:r>
        <w:rPr>
          <w:rFonts w:hint="eastAsia"/>
        </w:rPr>
        <w:t>即使是忠信的人，也过于想当然地认为他们许多羊群只是处于低落的状态，仅仅呼召他们脱离世界就足够了。</w:t>
      </w:r>
    </w:p>
    <w:p>
      <w:pPr>
        <w:widowControl w:val="0"/>
        <w:numPr>
          <w:ilvl w:val="0"/>
          <w:numId w:val="0"/>
        </w:numPr>
        <w:jc w:val="both"/>
        <w:rPr>
          <w:rFonts w:hint="eastAsia"/>
        </w:rPr>
      </w:pPr>
      <w:r>
        <w:rPr>
          <w:rFonts w:hint="eastAsia"/>
        </w:rPr>
        <w:t>No. While there may be an isolated case of this sort, I believe that where worldliness and inconsistency are so widespread as they are, where so many are known only by profession, and by no other single mark or fruit of the Lord's people, it tells of something worse.</w:t>
      </w:r>
    </w:p>
    <w:p>
      <w:pPr>
        <w:widowControl w:val="0"/>
        <w:numPr>
          <w:ilvl w:val="0"/>
          <w:numId w:val="0"/>
        </w:numPr>
        <w:jc w:val="both"/>
        <w:rPr>
          <w:rFonts w:hint="eastAsia"/>
        </w:rPr>
      </w:pPr>
      <w:r>
        <w:rPr>
          <w:rFonts w:hint="eastAsia"/>
        </w:rPr>
        <w:t>不。虽然可能有这种孤立的案例，但我相信，在世俗化和前后不一致如此普遍的地方，在如此多的人仅仅因宣信而为人所知，而没有主子民任何其他单一标记或果子的地方，这预示着更糟的情况。</w:t>
      </w:r>
    </w:p>
    <w:p>
      <w:pPr>
        <w:widowControl w:val="0"/>
        <w:numPr>
          <w:ilvl w:val="0"/>
          <w:numId w:val="0"/>
        </w:numPr>
        <w:jc w:val="both"/>
        <w:rPr>
          <w:rFonts w:hint="eastAsia"/>
        </w:rPr>
      </w:pPr>
      <w:r>
        <w:rPr>
          <w:rFonts w:hint="eastAsia"/>
        </w:rPr>
        <w:t>The ploughshare must be sent deeper. It must bring up earth which has not yet been searched.</w:t>
      </w:r>
    </w:p>
    <w:p>
      <w:pPr>
        <w:widowControl w:val="0"/>
        <w:numPr>
          <w:ilvl w:val="0"/>
          <w:numId w:val="0"/>
        </w:numPr>
        <w:jc w:val="both"/>
        <w:rPr>
          <w:rFonts w:hint="eastAsia"/>
        </w:rPr>
      </w:pPr>
      <w:r>
        <w:rPr>
          <w:rFonts w:hint="eastAsia"/>
        </w:rPr>
        <w:t>犁头必须犁得更深。它必须翻出尚未被探查过的土地。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great number are awakened and interested in youth, who by and by find a sort of peace, through some kind of wrong preaching or daubing with untempered mortar, along with the blindness of their own heart.</w:t>
      </w:r>
    </w:p>
    <w:p>
      <w:pPr>
        <w:widowControl w:val="0"/>
        <w:numPr>
          <w:ilvl w:val="0"/>
          <w:numId w:val="0"/>
        </w:numPr>
        <w:jc w:val="both"/>
        <w:rPr>
          <w:rFonts w:hint="eastAsia"/>
        </w:rPr>
      </w:pPr>
      <w:r>
        <w:rPr>
          <w:rFonts w:hint="eastAsia"/>
        </w:rPr>
        <w:t>许多人在年轻时被唤醒并产生兴趣，他们不久之后藉着某种错误的讲道或用未调和的灰泥涂抹，以及他们自己内心的瞎眼，找到了一种平安。</w:t>
      </w:r>
    </w:p>
    <w:p>
      <w:pPr>
        <w:widowControl w:val="0"/>
        <w:numPr>
          <w:ilvl w:val="0"/>
          <w:numId w:val="0"/>
        </w:numPr>
        <w:jc w:val="both"/>
        <w:rPr>
          <w:rFonts w:hint="eastAsia"/>
        </w:rPr>
      </w:pPr>
      <w:r>
        <w:rPr>
          <w:rFonts w:hint="eastAsia"/>
        </w:rPr>
        <w:t>Such peace is not founded on personal contact with the living One; and when business, or advancing years, or worldly entanglements come in, their vessel will not hold in.</w:t>
      </w:r>
    </w:p>
    <w:p>
      <w:pPr>
        <w:widowControl w:val="0"/>
        <w:numPr>
          <w:ilvl w:val="0"/>
          <w:numId w:val="0"/>
        </w:numPr>
        <w:jc w:val="both"/>
        <w:rPr>
          <w:rFonts w:hint="eastAsia"/>
        </w:rPr>
      </w:pPr>
      <w:r>
        <w:rPr>
          <w:rFonts w:hint="eastAsia"/>
        </w:rPr>
        <w:t>这种平安并非建立在与永活者的个人接触之上；当事务、年岁增长或世俗的纠缠临到时，他们的器皿就无法承受。</w:t>
      </w:r>
    </w:p>
    <w:p>
      <w:pPr>
        <w:widowControl w:val="0"/>
        <w:numPr>
          <w:ilvl w:val="0"/>
          <w:numId w:val="0"/>
        </w:numPr>
        <w:jc w:val="both"/>
        <w:rPr>
          <w:rFonts w:hint="eastAsia"/>
        </w:rPr>
      </w:pPr>
      <w:r>
        <w:rPr>
          <w:rFonts w:hint="eastAsia"/>
        </w:rPr>
        <w:t>What have they to fall back upon? They do not like to abandon their profession; nay, there hangs about them a sort of spurious and galvanic life, which blinds them.</w:t>
      </w:r>
    </w:p>
    <w:p>
      <w:pPr>
        <w:widowControl w:val="0"/>
        <w:numPr>
          <w:ilvl w:val="0"/>
          <w:numId w:val="0"/>
        </w:numPr>
        <w:jc w:val="both"/>
        <w:rPr>
          <w:rFonts w:hint="eastAsia"/>
        </w:rPr>
      </w:pPr>
      <w:r>
        <w:rPr>
          <w:rFonts w:hint="eastAsia"/>
        </w:rPr>
        <w:t>他们还有什么可以依靠的呢？他们不喜欢放弃自己的宣信；不但如此，他们身上还萦绕着一种虚假而短暂的生命，这生命使他们瞎眼。</w:t>
      </w:r>
    </w:p>
    <w:p>
      <w:pPr>
        <w:widowControl w:val="0"/>
        <w:numPr>
          <w:ilvl w:val="0"/>
          <w:numId w:val="0"/>
        </w:numPr>
        <w:jc w:val="both"/>
        <w:rPr>
          <w:rFonts w:hint="eastAsia"/>
        </w:rPr>
      </w:pPr>
      <w:r>
        <w:rPr>
          <w:rFonts w:hint="eastAsia"/>
        </w:rPr>
        <w:t>But they know not the Lord of life. The good Lord help you to deal with such souls; and may He anoint you afresh, and give you His own wisdom and discernment to speak so as to draw souls, and call them to new life in the Lord."</w:t>
      </w:r>
    </w:p>
    <w:p>
      <w:pPr>
        <w:widowControl w:val="0"/>
        <w:numPr>
          <w:ilvl w:val="0"/>
          <w:numId w:val="0"/>
        </w:numPr>
        <w:jc w:val="both"/>
        <w:rPr>
          <w:rFonts w:hint="eastAsia"/>
        </w:rPr>
      </w:pPr>
      <w:r>
        <w:rPr>
          <w:rFonts w:hint="eastAsia"/>
        </w:rPr>
        <w:t>但他们不认识生命之主。愿良善的主帮助你处理这样的灵魂；愿祂重新膏抹你，赐给你祂自己的智慧和分辨力，使你能说话吸引灵魂，并呼召他们在主里得着新生命。”</w:t>
      </w:r>
    </w:p>
    <w:p>
      <w:pPr>
        <w:widowControl w:val="0"/>
        <w:numPr>
          <w:ilvl w:val="0"/>
          <w:numId w:val="0"/>
        </w:numPr>
        <w:jc w:val="both"/>
        <w:rPr>
          <w:rFonts w:hint="eastAsia"/>
        </w:rPr>
      </w:pPr>
    </w:p>
    <w:p>
      <w:pPr>
        <w:pStyle w:val="2"/>
        <w:spacing w:after="415"/>
        <w:ind w:left="363" w:right="353"/>
        <w:rPr>
          <w:rFonts w:hint="eastAsia"/>
        </w:rPr>
      </w:pPr>
    </w:p>
    <w:p>
      <w:pPr>
        <w:pStyle w:val="2"/>
        <w:spacing w:after="415"/>
        <w:ind w:left="363" w:right="353"/>
        <w:rPr>
          <w:rFonts w:hint="eastAsia"/>
        </w:rPr>
      </w:pPr>
      <w:r>
        <w:rPr>
          <w:rFonts w:hint="eastAsia"/>
        </w:rPr>
        <w:t>Chapter 1</w:t>
      </w:r>
    </w:p>
    <w:p>
      <w:pPr>
        <w:pStyle w:val="2"/>
        <w:spacing w:after="415"/>
        <w:ind w:left="363" w:right="353"/>
        <w:rPr>
          <w:rFonts w:hint="eastAsia"/>
        </w:rPr>
      </w:pPr>
      <w:r>
        <w:rPr>
          <w:rFonts w:hint="eastAsia"/>
        </w:rPr>
        <w:t>第一章</w:t>
      </w:r>
    </w:p>
    <w:p>
      <w:pPr>
        <w:pStyle w:val="2"/>
        <w:spacing w:after="415"/>
        <w:ind w:left="363" w:right="353"/>
        <w:rPr>
          <w:rFonts w:hint="eastAsia"/>
        </w:rPr>
      </w:pPr>
      <w:r>
        <w:rPr>
          <w:rFonts w:hint="eastAsia"/>
        </w:rPr>
        <w:t>How Shall Man Be Just with God?</w:t>
      </w:r>
    </w:p>
    <w:p>
      <w:pPr>
        <w:pStyle w:val="2"/>
        <w:spacing w:after="415"/>
        <w:ind w:left="363" w:right="353"/>
        <w:rPr>
          <w:rFonts w:hint="eastAsia"/>
        </w:rPr>
      </w:pPr>
      <w:r>
        <w:rPr>
          <w:rFonts w:hint="eastAsia"/>
        </w:rPr>
        <w:t>人怎能在上帝面前称义？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Answer to Man's Question</w:t>
      </w:r>
    </w:p>
    <w:p>
      <w:pPr>
        <w:widowControl w:val="0"/>
        <w:numPr>
          <w:ilvl w:val="0"/>
          <w:numId w:val="0"/>
        </w:numPr>
        <w:jc w:val="both"/>
        <w:rPr>
          <w:rFonts w:hint="eastAsia"/>
        </w:rPr>
      </w:pPr>
      <w:r>
        <w:rPr>
          <w:rFonts w:hint="eastAsia"/>
        </w:rPr>
        <w:t>上帝对人问题的回答</w:t>
      </w:r>
    </w:p>
    <w:p>
      <w:pPr>
        <w:widowControl w:val="0"/>
        <w:numPr>
          <w:ilvl w:val="0"/>
          <w:numId w:val="0"/>
        </w:numPr>
        <w:jc w:val="both"/>
        <w:rPr>
          <w:rFonts w:hint="eastAsia"/>
        </w:rPr>
      </w:pPr>
      <w:r>
        <w:rPr>
          <w:rFonts w:hint="eastAsia"/>
        </w:rPr>
        <w:t>How may I, a sinner, draw near to Him in whom there is no sin, and look upon His face in peace?</w:t>
      </w:r>
    </w:p>
    <w:p>
      <w:pPr>
        <w:widowControl w:val="0"/>
        <w:numPr>
          <w:ilvl w:val="0"/>
          <w:numId w:val="0"/>
        </w:numPr>
        <w:jc w:val="both"/>
        <w:rPr>
          <w:rFonts w:hint="eastAsia"/>
        </w:rPr>
      </w:pPr>
      <w:r>
        <w:rPr>
          <w:rFonts w:hint="eastAsia"/>
        </w:rPr>
        <w:t>我这个罪人，当如何亲近那无罪的祂，并在平安中仰望祂的面呢？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great question which, at some time or other, every one of us has asked.</w:t>
      </w:r>
    </w:p>
    <w:p>
      <w:pPr>
        <w:widowControl w:val="0"/>
        <w:numPr>
          <w:ilvl w:val="0"/>
          <w:numId w:val="0"/>
        </w:numPr>
        <w:jc w:val="both"/>
        <w:rPr>
          <w:rFonts w:hint="eastAsia"/>
        </w:rPr>
      </w:pPr>
      <w:r>
        <w:rPr>
          <w:rFonts w:hint="eastAsia"/>
        </w:rPr>
        <w:t>这是我们每一个人，在某个时候，都曾问过的重大问题。</w:t>
      </w:r>
    </w:p>
    <w:p>
      <w:pPr>
        <w:widowControl w:val="0"/>
        <w:numPr>
          <w:ilvl w:val="0"/>
          <w:numId w:val="0"/>
        </w:numPr>
        <w:jc w:val="both"/>
        <w:rPr>
          <w:rFonts w:hint="eastAsia"/>
        </w:rPr>
      </w:pPr>
      <w:r>
        <w:rPr>
          <w:rFonts w:hint="eastAsia"/>
        </w:rPr>
        <w:t>This is one of the awful problems which man in all ages has been attempting to solve. There is no evading it: he must face it.</w:t>
      </w:r>
    </w:p>
    <w:p>
      <w:pPr>
        <w:widowControl w:val="0"/>
        <w:numPr>
          <w:ilvl w:val="0"/>
          <w:numId w:val="0"/>
        </w:numPr>
        <w:jc w:val="both"/>
        <w:rPr>
          <w:rFonts w:hint="eastAsia"/>
        </w:rPr>
      </w:pPr>
      <w:r>
        <w:rPr>
          <w:rFonts w:hint="eastAsia"/>
        </w:rPr>
        <w:t>这是人类历代以来一直试图解决的可怕问题之一。无法逃避：他必须面对它。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man's answers to this question should have been altogether wide of the mark, is only what might have been expected;</w:t>
      </w:r>
    </w:p>
    <w:p>
      <w:pPr>
        <w:widowControl w:val="0"/>
        <w:numPr>
          <w:ilvl w:val="0"/>
          <w:numId w:val="0"/>
        </w:numPr>
        <w:jc w:val="both"/>
        <w:rPr>
          <w:rFonts w:hint="eastAsia"/>
        </w:rPr>
      </w:pPr>
      <w:r>
        <w:rPr>
          <w:rFonts w:hint="eastAsia"/>
        </w:rPr>
        <w:t>人对这个问题的回答完全偏离了目标，这只是意料之中的事；</w:t>
      </w:r>
    </w:p>
    <w:p>
      <w:pPr>
        <w:widowControl w:val="0"/>
        <w:numPr>
          <w:ilvl w:val="0"/>
          <w:numId w:val="0"/>
        </w:numPr>
        <w:jc w:val="both"/>
        <w:rPr>
          <w:rFonts w:hint="eastAsia"/>
        </w:rPr>
      </w:pPr>
      <w:r>
        <w:rPr>
          <w:rFonts w:hint="eastAsia"/>
        </w:rPr>
        <w:t>for he does not really understand the import of the question which he, with much earnestness perhaps, is putting, nor discern the malignant character of that evil which he yet feels to be a barrier between him and God.</w:t>
      </w:r>
    </w:p>
    <w:p>
      <w:pPr>
        <w:widowControl w:val="0"/>
        <w:numPr>
          <w:ilvl w:val="0"/>
          <w:numId w:val="0"/>
        </w:numPr>
        <w:jc w:val="both"/>
        <w:rPr>
          <w:rFonts w:hint="eastAsia"/>
        </w:rPr>
      </w:pPr>
      <w:r>
        <w:rPr>
          <w:rFonts w:hint="eastAsia"/>
        </w:rPr>
        <w:t>因为他并不真正理解他或许非常认真地提出的这个问题的含义，也不辨别出他感觉是他与上帝之间障碍的那个邪恶的恶毒本质。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man's many elaborate solutions of the problem which has perplexed the race since evil entered should have been unsatisfactory, is not wonderful, seeing his ideas of human guilt are so superficial;</w:t>
      </w:r>
    </w:p>
    <w:p>
      <w:pPr>
        <w:widowControl w:val="0"/>
        <w:numPr>
          <w:ilvl w:val="0"/>
          <w:numId w:val="0"/>
        </w:numPr>
        <w:jc w:val="both"/>
        <w:rPr>
          <w:rFonts w:hint="eastAsia"/>
        </w:rPr>
      </w:pPr>
      <w:r>
        <w:rPr>
          <w:rFonts w:hint="eastAsia"/>
        </w:rPr>
        <w:t>自从邪恶进入以来，人类对那个困扰着种族的难题所提出的许多精心设计的解决方案都不尽如人意，这并不奇怪，因为他对人类罪咎的观念如此肤浅；</w:t>
      </w:r>
    </w:p>
    <w:p>
      <w:pPr>
        <w:widowControl w:val="0"/>
        <w:numPr>
          <w:ilvl w:val="0"/>
          <w:numId w:val="0"/>
        </w:numPr>
        <w:jc w:val="both"/>
        <w:rPr>
          <w:rFonts w:hint="eastAsia"/>
        </w:rPr>
      </w:pPr>
      <w:r>
        <w:rPr>
          <w:rFonts w:hint="eastAsia"/>
        </w:rPr>
        <w:t>his thoughts of himself so high; his views of God so low.</w:t>
      </w:r>
    </w:p>
    <w:p>
      <w:pPr>
        <w:widowControl w:val="0"/>
        <w:numPr>
          <w:ilvl w:val="0"/>
          <w:numId w:val="0"/>
        </w:numPr>
        <w:jc w:val="both"/>
        <w:rPr>
          <w:rFonts w:hint="eastAsia"/>
        </w:rPr>
      </w:pPr>
      <w:r>
        <w:rPr>
          <w:rFonts w:hint="eastAsia"/>
        </w:rPr>
        <w:t>他对自己的想法如此高傲；他对上帝的看法如此低下。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when God has interposed, as an interpreter, to answer the question and to solve the problem, man should be so slow to accept the divine solution as given in the word of God, betrays an amount of unteachableness and self-will which is difficult to comprehend.</w:t>
      </w:r>
    </w:p>
    <w:p>
      <w:pPr>
        <w:widowControl w:val="0"/>
        <w:numPr>
          <w:ilvl w:val="0"/>
          <w:numId w:val="0"/>
        </w:numPr>
        <w:jc w:val="both"/>
        <w:rPr>
          <w:rFonts w:hint="eastAsia"/>
        </w:rPr>
      </w:pPr>
      <w:r>
        <w:rPr>
          <w:rFonts w:hint="eastAsia"/>
        </w:rPr>
        <w:t>但是，当上帝作为解释者介入，回答问题并解决难题时，人竟如此迟缓地接受上帝圣言中所给出的神圣解决方案，这暴露了难以理解的不受教和任性。</w:t>
      </w:r>
    </w:p>
    <w:p>
      <w:pPr>
        <w:widowControl w:val="0"/>
        <w:numPr>
          <w:ilvl w:val="0"/>
          <w:numId w:val="0"/>
        </w:numPr>
        <w:jc w:val="both"/>
        <w:rPr>
          <w:rFonts w:hint="eastAsia"/>
        </w:rPr>
      </w:pPr>
      <w:r>
        <w:rPr>
          <w:rFonts w:hint="eastAsia"/>
        </w:rPr>
        <w:t>The preference which man has always shown for his own theories upon this point is unaccountable, save upon the supposition that he has but a poor discernment of the evil forces with which he professes to battle;</w:t>
      </w:r>
    </w:p>
    <w:p>
      <w:pPr>
        <w:widowControl w:val="0"/>
        <w:numPr>
          <w:ilvl w:val="0"/>
          <w:numId w:val="0"/>
        </w:numPr>
        <w:jc w:val="both"/>
        <w:rPr>
          <w:rFonts w:hint="eastAsia"/>
        </w:rPr>
      </w:pPr>
      <w:r>
        <w:rPr>
          <w:rFonts w:hint="eastAsia"/>
        </w:rPr>
        <w:t>人在这点上总是偏爱自己的理论，这令人费解，除非假设他对自称与之搏斗的邪恶势力辨别力差；</w:t>
      </w:r>
    </w:p>
    <w:p>
      <w:pPr>
        <w:widowControl w:val="0"/>
        <w:numPr>
          <w:ilvl w:val="0"/>
          <w:numId w:val="0"/>
        </w:numPr>
        <w:jc w:val="both"/>
        <w:rPr>
          <w:rFonts w:hint="eastAsia"/>
        </w:rPr>
      </w:pPr>
      <w:r>
        <w:rPr>
          <w:rFonts w:hint="eastAsia"/>
        </w:rPr>
        <w:t>a faint knowledge of the spiritual havoc which has been wrought in himself; a very vague perception of what law and righteousness are;</w:t>
      </w:r>
    </w:p>
    <w:p>
      <w:pPr>
        <w:widowControl w:val="0"/>
        <w:numPr>
          <w:ilvl w:val="0"/>
          <w:numId w:val="0"/>
        </w:numPr>
        <w:jc w:val="both"/>
        <w:rPr>
          <w:rFonts w:hint="eastAsia"/>
        </w:rPr>
      </w:pPr>
      <w:r>
        <w:rPr>
          <w:rFonts w:hint="eastAsia"/>
        </w:rPr>
        <w:t>对他自身所遭受的属灵破坏认识模糊；对律法和公义的理解非常含糊；</w:t>
      </w:r>
    </w:p>
    <w:p>
      <w:pPr>
        <w:widowControl w:val="0"/>
        <w:numPr>
          <w:ilvl w:val="0"/>
          <w:numId w:val="0"/>
        </w:numPr>
        <w:jc w:val="both"/>
        <w:rPr>
          <w:rFonts w:hint="eastAsia"/>
        </w:rPr>
      </w:pPr>
      <w:r>
        <w:rPr>
          <w:rFonts w:hint="eastAsia"/>
        </w:rPr>
        <w:t>a sorrowful ignorance of that Divine Being with whom, as lawgiver and judge, he knows that he has to do; and a low appreciation of eternal holiness and truth.</w:t>
      </w:r>
    </w:p>
    <w:p>
      <w:pPr>
        <w:widowControl w:val="0"/>
        <w:numPr>
          <w:ilvl w:val="0"/>
          <w:numId w:val="0"/>
        </w:numPr>
        <w:jc w:val="both"/>
        <w:rPr>
          <w:rFonts w:hint="eastAsia"/>
        </w:rPr>
      </w:pPr>
      <w:r>
        <w:rPr>
          <w:rFonts w:hint="eastAsia"/>
        </w:rPr>
        <w:t>对那位他知道自己必须面对的，作为立法者和审判者的神圣存在，怀着可悲的无知；并且低估了永恒的圣洁和真理。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has always treated sin as a misfortune, not a crime; as disease, not guilt; as a case for the physician, not for the judge.</w:t>
      </w:r>
    </w:p>
    <w:p>
      <w:pPr>
        <w:widowControl w:val="0"/>
        <w:numPr>
          <w:ilvl w:val="0"/>
          <w:numId w:val="0"/>
        </w:numPr>
        <w:jc w:val="both"/>
        <w:rPr>
          <w:rFonts w:hint="eastAsia"/>
        </w:rPr>
      </w:pPr>
      <w:r>
        <w:rPr>
          <w:rFonts w:hint="eastAsia"/>
        </w:rPr>
        <w:t>人总是把罪当作不幸，而非罪行；当作疾病，而非罪咎；当作医生的病例，而非审判官的案件。</w:t>
      </w:r>
    </w:p>
    <w:p>
      <w:pPr>
        <w:widowControl w:val="0"/>
        <w:numPr>
          <w:ilvl w:val="0"/>
          <w:numId w:val="0"/>
        </w:numPr>
        <w:jc w:val="both"/>
        <w:rPr>
          <w:rFonts w:hint="eastAsia"/>
        </w:rPr>
      </w:pPr>
      <w:r>
        <w:rPr>
          <w:rFonts w:hint="eastAsia"/>
        </w:rPr>
        <w:t>Herein lies the essential faultiness of all mere human religions or theologies.</w:t>
      </w:r>
    </w:p>
    <w:p>
      <w:pPr>
        <w:widowControl w:val="0"/>
        <w:numPr>
          <w:ilvl w:val="0"/>
          <w:numId w:val="0"/>
        </w:numPr>
        <w:jc w:val="both"/>
        <w:rPr>
          <w:rFonts w:hint="eastAsia"/>
        </w:rPr>
      </w:pPr>
      <w:r>
        <w:rPr>
          <w:rFonts w:hint="eastAsia"/>
        </w:rPr>
        <w:t>所有纯粹属人的宗教或神学的根本缺陷就在于此。</w:t>
      </w:r>
    </w:p>
    <w:p>
      <w:pPr>
        <w:widowControl w:val="0"/>
        <w:numPr>
          <w:ilvl w:val="0"/>
          <w:numId w:val="0"/>
        </w:numPr>
        <w:jc w:val="both"/>
        <w:rPr>
          <w:rFonts w:hint="eastAsia"/>
        </w:rPr>
      </w:pPr>
      <w:r>
        <w:rPr>
          <w:rFonts w:hint="eastAsia"/>
        </w:rPr>
        <w:t>They fail to acknowledge the judicial aspect of the question, as that on which the real answer must hinge;</w:t>
      </w:r>
    </w:p>
    <w:p>
      <w:pPr>
        <w:widowControl w:val="0"/>
        <w:numPr>
          <w:ilvl w:val="0"/>
          <w:numId w:val="0"/>
        </w:numPr>
        <w:jc w:val="both"/>
        <w:rPr>
          <w:rFonts w:hint="eastAsia"/>
        </w:rPr>
      </w:pPr>
      <w:r>
        <w:rPr>
          <w:rFonts w:hint="eastAsia"/>
        </w:rPr>
        <w:t>他们未能承认问题的司法方面，而真正的答案必须取决于此；</w:t>
      </w:r>
    </w:p>
    <w:p>
      <w:pPr>
        <w:widowControl w:val="0"/>
        <w:numPr>
          <w:ilvl w:val="0"/>
          <w:numId w:val="0"/>
        </w:numPr>
        <w:jc w:val="both"/>
        <w:rPr>
          <w:rFonts w:hint="eastAsia"/>
        </w:rPr>
      </w:pPr>
      <w:r>
        <w:rPr>
          <w:rFonts w:hint="eastAsia"/>
        </w:rPr>
        <w:t>and to recognise the guilt or criminality of the evil-doer as that which must first be dealt with before any real answer, or approximation to an answer, can be given.</w:t>
      </w:r>
    </w:p>
    <w:p>
      <w:pPr>
        <w:widowControl w:val="0"/>
        <w:numPr>
          <w:ilvl w:val="0"/>
          <w:numId w:val="0"/>
        </w:numPr>
        <w:jc w:val="both"/>
        <w:rPr>
          <w:rFonts w:hint="eastAsia"/>
        </w:rPr>
      </w:pPr>
      <w:r>
        <w:rPr>
          <w:rFonts w:hint="eastAsia"/>
        </w:rPr>
        <w:t>并且未能认识到作恶者的罪咎或罪行，是必须首先处理的，然后才能给出任何真正的答案，或接近答案的答案。</w:t>
      </w:r>
    </w:p>
    <w:p>
      <w:pPr>
        <w:widowControl w:val="0"/>
        <w:numPr>
          <w:ilvl w:val="0"/>
          <w:numId w:val="0"/>
        </w:numPr>
        <w:jc w:val="both"/>
        <w:rPr>
          <w:rFonts w:hint="eastAsia"/>
        </w:rPr>
      </w:pPr>
      <w:r>
        <w:rPr>
          <w:rFonts w:hint="eastAsia"/>
        </w:rPr>
        <w:t>God is a Father; but He is no less a Judge. Shall the Judge give way to the Father, or the Father give way to the Judge?</w:t>
      </w:r>
    </w:p>
    <w:p>
      <w:pPr>
        <w:widowControl w:val="0"/>
        <w:numPr>
          <w:ilvl w:val="0"/>
          <w:numId w:val="0"/>
        </w:numPr>
        <w:jc w:val="both"/>
        <w:rPr>
          <w:rFonts w:hint="eastAsia"/>
        </w:rPr>
      </w:pPr>
      <w:r>
        <w:rPr>
          <w:rFonts w:hint="eastAsia"/>
        </w:rPr>
        <w:t>上帝是父；但祂同样是审判官。是审判官让位于父，还是父让位于审判官？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loves the sinner; but He hates the sin. Shall He sink His love to the sinner in His hatred of the sin, or His hatred of the sin in His love to the sinner?</w:t>
      </w:r>
    </w:p>
    <w:p>
      <w:pPr>
        <w:widowControl w:val="0"/>
        <w:numPr>
          <w:ilvl w:val="0"/>
          <w:numId w:val="0"/>
        </w:numPr>
        <w:jc w:val="both"/>
        <w:rPr>
          <w:rFonts w:hint="eastAsia"/>
        </w:rPr>
      </w:pPr>
      <w:r>
        <w:rPr>
          <w:rFonts w:hint="eastAsia"/>
        </w:rPr>
        <w:t>上帝爱罪人；但祂恨恶罪。祂是否要因恨恶罪而淹没对罪人的爱，或者因爱罪人而淹没对罪的恨恶呢？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has sworn that He has no pleasure in the death of a sinner (Eze 33:11); yet He has also sworn that the soul that sinneth, it shall die (Eze 18:4).</w:t>
      </w:r>
    </w:p>
    <w:p>
      <w:pPr>
        <w:widowControl w:val="0"/>
        <w:numPr>
          <w:ilvl w:val="0"/>
          <w:numId w:val="0"/>
        </w:numPr>
        <w:jc w:val="both"/>
        <w:rPr>
          <w:rFonts w:hint="eastAsia"/>
        </w:rPr>
      </w:pPr>
      <w:r>
        <w:rPr>
          <w:rFonts w:hint="eastAsia"/>
        </w:rPr>
        <w:t>上帝已起誓说祂断不喜悦罪人死亡（结33:11）；然而祂也已起誓说犯罪的，他必死亡（结18:4）。</w:t>
      </w:r>
    </w:p>
    <w:p>
      <w:pPr>
        <w:widowControl w:val="0"/>
        <w:numPr>
          <w:ilvl w:val="0"/>
          <w:numId w:val="0"/>
        </w:numPr>
        <w:jc w:val="both"/>
        <w:rPr>
          <w:rFonts w:hint="eastAsia"/>
        </w:rPr>
      </w:pPr>
      <w:r>
        <w:rPr>
          <w:rFonts w:hint="eastAsia"/>
        </w:rPr>
        <w:t>Which of the two oaths shall be kept? Shall the one give way to the other? Can both be kept inviolate?</w:t>
      </w:r>
    </w:p>
    <w:p>
      <w:pPr>
        <w:widowControl w:val="0"/>
        <w:numPr>
          <w:ilvl w:val="0"/>
          <w:numId w:val="0"/>
        </w:numPr>
        <w:jc w:val="both"/>
        <w:rPr>
          <w:rFonts w:hint="eastAsia"/>
        </w:rPr>
      </w:pPr>
      <w:r>
        <w:rPr>
          <w:rFonts w:hint="eastAsia"/>
        </w:rPr>
        <w:t>这两个誓言中哪一个将被遵守？一个会屈服于另一个吗？两者都能保持不受侵犯吗？</w:t>
      </w:r>
    </w:p>
    <w:p>
      <w:pPr>
        <w:widowControl w:val="0"/>
        <w:numPr>
          <w:ilvl w:val="0"/>
          <w:numId w:val="0"/>
        </w:numPr>
        <w:jc w:val="both"/>
        <w:rPr>
          <w:rFonts w:hint="eastAsia"/>
        </w:rPr>
      </w:pPr>
      <w:r>
        <w:rPr>
          <w:rFonts w:hint="eastAsia"/>
        </w:rPr>
        <w:t>Can a contradiction, apparently so direct, be reconciled? Which is the more unchangeable and irreversible, the vow of pity or the oath of justice?</w:t>
      </w:r>
    </w:p>
    <w:p>
      <w:pPr>
        <w:widowControl w:val="0"/>
        <w:numPr>
          <w:ilvl w:val="0"/>
          <w:numId w:val="0"/>
        </w:numPr>
        <w:jc w:val="both"/>
        <w:rPr>
          <w:rFonts w:hint="eastAsia"/>
        </w:rPr>
      </w:pPr>
      <w:r>
        <w:rPr>
          <w:rFonts w:hint="eastAsia"/>
        </w:rPr>
        <w:t>一个如此直接的矛盾，能被调和吗？怜悯的誓言和公义的誓言，哪一个更不可改变和不可逆转？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Law and love must be reconciled, else the great question as to a sinner's intercourse with the Holy One must remain unanswered.</w:t>
      </w:r>
    </w:p>
    <w:p>
      <w:pPr>
        <w:widowControl w:val="0"/>
        <w:numPr>
          <w:ilvl w:val="0"/>
          <w:numId w:val="0"/>
        </w:numPr>
        <w:jc w:val="both"/>
        <w:rPr>
          <w:rFonts w:hint="eastAsia"/>
        </w:rPr>
      </w:pPr>
      <w:r>
        <w:rPr>
          <w:rFonts w:hint="eastAsia"/>
        </w:rPr>
        <w:t>律法和爱必须和解，否则罪人与圣者交往的重大问题就无法得到解答。</w:t>
      </w:r>
    </w:p>
    <w:p>
      <w:pPr>
        <w:widowControl w:val="0"/>
        <w:numPr>
          <w:ilvl w:val="0"/>
          <w:numId w:val="0"/>
        </w:numPr>
        <w:jc w:val="both"/>
        <w:rPr>
          <w:rFonts w:hint="eastAsia"/>
        </w:rPr>
      </w:pPr>
      <w:r>
        <w:rPr>
          <w:rFonts w:hint="eastAsia"/>
        </w:rPr>
        <w:t>The one cannot give way to the other. Both must stand, else the pillars of the universe will be shaken.</w:t>
      </w:r>
    </w:p>
    <w:p>
      <w:pPr>
        <w:widowControl w:val="0"/>
        <w:numPr>
          <w:ilvl w:val="0"/>
          <w:numId w:val="0"/>
        </w:numPr>
        <w:jc w:val="both"/>
        <w:rPr>
          <w:rFonts w:hint="eastAsia"/>
        </w:rPr>
      </w:pPr>
      <w:r>
        <w:rPr>
          <w:rFonts w:hint="eastAsia"/>
        </w:rPr>
        <w:t>一个不能让位于另一个。两者都必须站立，否则宇宙的柱子就会动摇。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reconciliation man has often tried; for he has always had a glimpse of the difficulty.</w:t>
      </w:r>
    </w:p>
    <w:p>
      <w:pPr>
        <w:widowControl w:val="0"/>
        <w:numPr>
          <w:ilvl w:val="0"/>
          <w:numId w:val="0"/>
        </w:numPr>
        <w:jc w:val="both"/>
        <w:rPr>
          <w:rFonts w:hint="eastAsia"/>
        </w:rPr>
      </w:pPr>
      <w:r>
        <w:rPr>
          <w:rFonts w:hint="eastAsia"/>
        </w:rPr>
        <w:t>人常常尝试和解；因为他总是对困难有所察觉。</w:t>
      </w:r>
    </w:p>
    <w:p>
      <w:pPr>
        <w:widowControl w:val="0"/>
        <w:numPr>
          <w:ilvl w:val="0"/>
          <w:numId w:val="0"/>
        </w:numPr>
        <w:jc w:val="both"/>
        <w:rPr>
          <w:rFonts w:hint="eastAsia"/>
        </w:rPr>
      </w:pPr>
      <w:r>
        <w:rPr>
          <w:rFonts w:hint="eastAsia"/>
        </w:rPr>
        <w:t>But he has failed; for his endeavors have always been in the direction of making law succumb to love.</w:t>
      </w:r>
    </w:p>
    <w:p>
      <w:pPr>
        <w:widowControl w:val="0"/>
        <w:numPr>
          <w:ilvl w:val="0"/>
          <w:numId w:val="0"/>
        </w:numPr>
        <w:jc w:val="both"/>
        <w:rPr>
          <w:rFonts w:hint="eastAsia"/>
        </w:rPr>
      </w:pPr>
      <w:r>
        <w:rPr>
          <w:rFonts w:hint="eastAsia"/>
        </w:rPr>
        <w:t>但他失败了；因为他的努力总是朝着使律法屈服于爱的方向。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reconciliation God has accomplished; and, in the accomplishment, both law and love have triumphed.</w:t>
      </w:r>
    </w:p>
    <w:p>
      <w:pPr>
        <w:widowControl w:val="0"/>
        <w:numPr>
          <w:ilvl w:val="0"/>
          <w:numId w:val="0"/>
        </w:numPr>
        <w:jc w:val="both"/>
        <w:rPr>
          <w:rFonts w:hint="eastAsia"/>
        </w:rPr>
      </w:pPr>
      <w:r>
        <w:rPr>
          <w:rFonts w:hint="eastAsia"/>
        </w:rPr>
        <w:t>上帝已成就了和解；并且，在这成就中，律法和爱都得胜了。</w:t>
      </w:r>
    </w:p>
    <w:p>
      <w:pPr>
        <w:widowControl w:val="0"/>
        <w:numPr>
          <w:ilvl w:val="0"/>
          <w:numId w:val="0"/>
        </w:numPr>
        <w:jc w:val="both"/>
        <w:rPr>
          <w:rFonts w:hint="eastAsia"/>
        </w:rPr>
      </w:pPr>
      <w:r>
        <w:rPr>
          <w:rFonts w:hint="eastAsia"/>
        </w:rPr>
        <w:t>The one has not given way to the other. Each has kept its ground; nay, each has come from the conflict honored and glorified.</w:t>
      </w:r>
    </w:p>
    <w:p>
      <w:pPr>
        <w:widowControl w:val="0"/>
        <w:numPr>
          <w:ilvl w:val="0"/>
          <w:numId w:val="0"/>
        </w:numPr>
        <w:jc w:val="both"/>
        <w:rPr>
          <w:rFonts w:hint="eastAsia"/>
        </w:rPr>
      </w:pPr>
      <w:r>
        <w:rPr>
          <w:rFonts w:hint="eastAsia"/>
        </w:rPr>
        <w:t>一个没有让位于另一个。每一个都坚守阵地；不但如此，每一个都从冲突中得到尊荣和荣耀。</w:t>
      </w:r>
    </w:p>
    <w:p>
      <w:pPr>
        <w:widowControl w:val="0"/>
        <w:numPr>
          <w:ilvl w:val="0"/>
          <w:numId w:val="0"/>
        </w:numPr>
        <w:jc w:val="both"/>
        <w:rPr>
          <w:rFonts w:hint="eastAsia"/>
        </w:rPr>
      </w:pPr>
      <w:r>
        <w:rPr>
          <w:rFonts w:hint="eastAsia"/>
        </w:rPr>
        <w:t>Never has there been love like this love of God; so large, so lofty, so intense, so self-sacrificing.</w:t>
      </w:r>
    </w:p>
    <w:p>
      <w:pPr>
        <w:widowControl w:val="0"/>
        <w:numPr>
          <w:ilvl w:val="0"/>
          <w:numId w:val="0"/>
        </w:numPr>
        <w:jc w:val="both"/>
        <w:rPr>
          <w:rFonts w:hint="eastAsia"/>
        </w:rPr>
      </w:pPr>
      <w:r>
        <w:rPr>
          <w:rFonts w:hint="eastAsia"/>
        </w:rPr>
        <w:t>从未有过像上帝这爱这样的爱；如此博大、如此崇高、如此强烈、如此自我牺牲。</w:t>
      </w:r>
    </w:p>
    <w:p>
      <w:pPr>
        <w:widowControl w:val="0"/>
        <w:numPr>
          <w:ilvl w:val="0"/>
          <w:numId w:val="0"/>
        </w:numPr>
        <w:jc w:val="both"/>
        <w:rPr>
          <w:rFonts w:hint="eastAsia"/>
        </w:rPr>
      </w:pPr>
      <w:r>
        <w:rPr>
          <w:rFonts w:hint="eastAsia"/>
        </w:rPr>
        <w:t>Never has law been so pure, so broad, so glorious, so inexorable.</w:t>
      </w:r>
    </w:p>
    <w:p>
      <w:pPr>
        <w:widowControl w:val="0"/>
        <w:numPr>
          <w:ilvl w:val="0"/>
          <w:numId w:val="0"/>
        </w:numPr>
        <w:jc w:val="both"/>
        <w:rPr>
          <w:rFonts w:hint="eastAsia"/>
        </w:rPr>
      </w:pPr>
      <w:r>
        <w:rPr>
          <w:rFonts w:hint="eastAsia"/>
        </w:rPr>
        <w:t>律法从未如此纯洁、如此广阔、如此荣耀、如此无情。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has been no compromise. Law and love have both had their full scope.</w:t>
      </w:r>
    </w:p>
    <w:p>
      <w:pPr>
        <w:widowControl w:val="0"/>
        <w:numPr>
          <w:ilvl w:val="0"/>
          <w:numId w:val="0"/>
        </w:numPr>
        <w:jc w:val="both"/>
        <w:rPr>
          <w:rFonts w:hint="eastAsia"/>
        </w:rPr>
      </w:pPr>
      <w:r>
        <w:rPr>
          <w:rFonts w:hint="eastAsia"/>
        </w:rPr>
        <w:t>没有妥协。律法和爱都得到了充分的发挥。</w:t>
      </w:r>
    </w:p>
    <w:p>
      <w:pPr>
        <w:widowControl w:val="0"/>
        <w:numPr>
          <w:ilvl w:val="0"/>
          <w:numId w:val="0"/>
        </w:numPr>
        <w:jc w:val="both"/>
        <w:rPr>
          <w:rFonts w:hint="eastAsia"/>
        </w:rPr>
      </w:pPr>
      <w:r>
        <w:rPr>
          <w:rFonts w:hint="eastAsia"/>
        </w:rPr>
        <w:t>Not one jot or tittle has been surrendered by either. They have been satisfied to the full; the one in all its severity, the other in all its tenderness.</w:t>
      </w:r>
    </w:p>
    <w:p>
      <w:pPr>
        <w:widowControl w:val="0"/>
        <w:numPr>
          <w:ilvl w:val="0"/>
          <w:numId w:val="0"/>
        </w:numPr>
        <w:jc w:val="both"/>
        <w:rPr>
          <w:rFonts w:hint="eastAsia"/>
        </w:rPr>
      </w:pPr>
      <w:r>
        <w:rPr>
          <w:rFonts w:hint="eastAsia"/>
        </w:rPr>
        <w:t>两者都没有放弃一点一画。它们都得到了充分的满足；一个在其所有的严厉中，另一个在其所有的温柔中。</w:t>
      </w:r>
    </w:p>
    <w:p>
      <w:pPr>
        <w:widowControl w:val="0"/>
        <w:numPr>
          <w:ilvl w:val="0"/>
          <w:numId w:val="0"/>
        </w:numPr>
        <w:jc w:val="both"/>
        <w:rPr>
          <w:rFonts w:hint="eastAsia"/>
        </w:rPr>
      </w:pPr>
      <w:r>
        <w:rPr>
          <w:rFonts w:hint="eastAsia"/>
        </w:rPr>
        <w:t>Love has never been more truly love, and law has never been more truly law, than in this conjunction of the two.</w:t>
      </w:r>
    </w:p>
    <w:p>
      <w:pPr>
        <w:widowControl w:val="0"/>
        <w:numPr>
          <w:ilvl w:val="0"/>
          <w:numId w:val="0"/>
        </w:numPr>
        <w:jc w:val="both"/>
        <w:rPr>
          <w:rFonts w:hint="eastAsia"/>
        </w:rPr>
      </w:pPr>
      <w:r>
        <w:rPr>
          <w:rFonts w:hint="eastAsia"/>
        </w:rPr>
        <w:t>爱从未比现在更真实地是爱，律法也从未比现在更真实地是律法，在这两者的结合中。</w:t>
      </w:r>
    </w:p>
    <w:p>
      <w:pPr>
        <w:widowControl w:val="0"/>
        <w:numPr>
          <w:ilvl w:val="0"/>
          <w:numId w:val="0"/>
        </w:numPr>
        <w:jc w:val="both"/>
        <w:rPr>
          <w:rFonts w:hint="eastAsia"/>
        </w:rPr>
      </w:pPr>
      <w:r>
        <w:rPr>
          <w:rFonts w:hint="eastAsia"/>
        </w:rPr>
        <w:t>It has been reconciliation, without compromise. God's honour has been maintained, yet man's interests have not been sacrificed.</w:t>
      </w:r>
    </w:p>
    <w:p>
      <w:pPr>
        <w:widowControl w:val="0"/>
        <w:numPr>
          <w:ilvl w:val="0"/>
          <w:numId w:val="0"/>
        </w:numPr>
        <w:jc w:val="both"/>
        <w:rPr>
          <w:rFonts w:hint="eastAsia"/>
        </w:rPr>
      </w:pPr>
      <w:r>
        <w:rPr>
          <w:rFonts w:hint="eastAsia"/>
        </w:rPr>
        <w:t>这是和解，没有妥协。上帝的尊荣得到了维护，而人的利益也没有被牺牲。</w:t>
      </w:r>
    </w:p>
    <w:p>
      <w:pPr>
        <w:widowControl w:val="0"/>
        <w:numPr>
          <w:ilvl w:val="0"/>
          <w:numId w:val="0"/>
        </w:numPr>
        <w:jc w:val="both"/>
        <w:rPr>
          <w:rFonts w:hint="eastAsia"/>
        </w:rPr>
      </w:pPr>
      <w:r>
        <w:rPr>
          <w:rFonts w:hint="eastAsia"/>
        </w:rPr>
        <w:t>God has done it all; and He has done it effectually and irreversibly.</w:t>
      </w:r>
    </w:p>
    <w:p>
      <w:pPr>
        <w:widowControl w:val="0"/>
        <w:numPr>
          <w:ilvl w:val="0"/>
          <w:numId w:val="0"/>
        </w:numPr>
        <w:jc w:val="both"/>
        <w:rPr>
          <w:rFonts w:hint="eastAsia"/>
        </w:rPr>
      </w:pPr>
      <w:r>
        <w:rPr>
          <w:rFonts w:hint="eastAsia"/>
        </w:rPr>
        <w:t>上帝成就了一切；祂有效地、不可逆转地成就了这一切。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could not have done it, even though he could have devised it. But truly he could do neither. God only could have devised and done it.</w:t>
      </w:r>
    </w:p>
    <w:p>
      <w:pPr>
        <w:widowControl w:val="0"/>
        <w:numPr>
          <w:ilvl w:val="0"/>
          <w:numId w:val="0"/>
        </w:numPr>
        <w:jc w:val="both"/>
        <w:rPr>
          <w:rFonts w:hint="eastAsia"/>
        </w:rPr>
      </w:pPr>
      <w:r>
        <w:rPr>
          <w:rFonts w:hint="eastAsia"/>
        </w:rPr>
        <w:t>人做不到，即使他能想出办法。但实际上他两者都做不到。只有上帝才能想出办法并做到。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done it by removing the whole case into His own courts of law, that it might be settled there on a righteous basis.</w:t>
      </w:r>
    </w:p>
    <w:p>
      <w:pPr>
        <w:widowControl w:val="0"/>
        <w:numPr>
          <w:ilvl w:val="0"/>
          <w:numId w:val="0"/>
        </w:numPr>
        <w:jc w:val="both"/>
        <w:rPr>
          <w:rFonts w:hint="eastAsia"/>
        </w:rPr>
      </w:pPr>
      <w:r>
        <w:rPr>
          <w:rFonts w:hint="eastAsia"/>
        </w:rPr>
        <w:t>祂藉着将整个案件移交到祂自己的法庭，以便在那里以公义的基础得到解决。</w:t>
      </w:r>
    </w:p>
    <w:p>
      <w:pPr>
        <w:widowControl w:val="0"/>
        <w:numPr>
          <w:ilvl w:val="0"/>
          <w:numId w:val="0"/>
        </w:numPr>
        <w:jc w:val="both"/>
        <w:rPr>
          <w:rFonts w:hint="eastAsia"/>
        </w:rPr>
      </w:pPr>
      <w:r>
        <w:rPr>
          <w:rFonts w:hint="eastAsia"/>
        </w:rPr>
        <w:t>Man could not have gone into court with the case, save in the certainty that he would lose it.</w:t>
      </w:r>
    </w:p>
    <w:p>
      <w:pPr>
        <w:widowControl w:val="0"/>
        <w:numPr>
          <w:ilvl w:val="0"/>
          <w:numId w:val="0"/>
        </w:numPr>
        <w:jc w:val="both"/>
        <w:rPr>
          <w:rFonts w:hint="eastAsia"/>
        </w:rPr>
      </w:pPr>
      <w:r>
        <w:rPr>
          <w:rFonts w:hint="eastAsia"/>
        </w:rPr>
        <w:t>人除非确信会输掉官司，否则无法将案件告上法庭。</w:t>
      </w:r>
    </w:p>
    <w:p>
      <w:pPr>
        <w:widowControl w:val="0"/>
        <w:numPr>
          <w:ilvl w:val="0"/>
          <w:numId w:val="0"/>
        </w:numPr>
        <w:jc w:val="both"/>
        <w:rPr>
          <w:rFonts w:hint="eastAsia"/>
        </w:rPr>
      </w:pPr>
      <w:r>
        <w:rPr>
          <w:rFonts w:hint="eastAsia"/>
        </w:rPr>
        <w:t>God comes into court, bringing man and man's whole case along with Him, that upon righteous principles, and in a legal way, the case may be settled, at once in favour of man and in favour of God.</w:t>
      </w:r>
    </w:p>
    <w:p>
      <w:pPr>
        <w:widowControl w:val="0"/>
        <w:numPr>
          <w:ilvl w:val="0"/>
          <w:numId w:val="0"/>
        </w:numPr>
        <w:jc w:val="both"/>
        <w:rPr>
          <w:rFonts w:hint="eastAsia"/>
        </w:rPr>
      </w:pPr>
      <w:r>
        <w:rPr>
          <w:rFonts w:hint="eastAsia"/>
        </w:rPr>
        <w:t>上帝来到法庭，带着人和人的整个案件，以便根据公义的原则，并以合法的方式，使案件得到解决，既有利于人，也有利于上帝。</w:t>
      </w:r>
    </w:p>
    <w:p>
      <w:pPr>
        <w:widowControl w:val="0"/>
        <w:numPr>
          <w:ilvl w:val="0"/>
          <w:numId w:val="0"/>
        </w:numPr>
        <w:jc w:val="both"/>
        <w:rPr>
          <w:rFonts w:hint="eastAsia"/>
        </w:rPr>
      </w:pPr>
      <w:r>
        <w:rPr>
          <w:rFonts w:hint="eastAsia"/>
        </w:rPr>
        <w:t>It is this judicial settlement of the case that is God's one and final answer to man's long unanswered question, "How shall man be just with God?" "Wherewith shall I come before the LORD, and bow myself before the high God?" (Micah 6:6).</w:t>
      </w:r>
    </w:p>
    <w:p>
      <w:pPr>
        <w:widowControl w:val="0"/>
        <w:numPr>
          <w:ilvl w:val="0"/>
          <w:numId w:val="0"/>
        </w:numPr>
        <w:jc w:val="both"/>
        <w:rPr>
          <w:rFonts w:hint="eastAsia"/>
        </w:rPr>
      </w:pPr>
      <w:r>
        <w:rPr>
          <w:rFonts w:hint="eastAsia"/>
        </w:rPr>
        <w:t>正是这种对案件的司法解决，是上帝对人长期未得到解答的问题——“人怎能在上帝面前称义？”“我当怎样来到耶和华面前，在高高在上的上帝面前屈身呢？”（弥6:6）——的唯一且最终的答案。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provides the basis of the reconciliation; a basis which demonstrates that there is no compromise between law and love, but the full expression of both;</w:t>
      </w:r>
    </w:p>
    <w:p>
      <w:pPr>
        <w:widowControl w:val="0"/>
        <w:numPr>
          <w:ilvl w:val="0"/>
          <w:numId w:val="0"/>
        </w:numPr>
        <w:jc w:val="both"/>
        <w:rPr>
          <w:rFonts w:hint="eastAsia"/>
        </w:rPr>
      </w:pPr>
      <w:r>
        <w:rPr>
          <w:rFonts w:hint="eastAsia"/>
        </w:rPr>
        <w:t>上帝提供了和解的基础；一个表明律法与爱之间没有妥协，而是两者充分表达的基础；</w:t>
      </w:r>
    </w:p>
    <w:p>
      <w:pPr>
        <w:widowControl w:val="0"/>
        <w:numPr>
          <w:ilvl w:val="0"/>
          <w:numId w:val="0"/>
        </w:numPr>
        <w:jc w:val="both"/>
        <w:rPr>
          <w:rFonts w:hint="eastAsia"/>
        </w:rPr>
      </w:pPr>
      <w:r>
        <w:rPr>
          <w:rFonts w:hint="eastAsia"/>
        </w:rPr>
        <w:t>a basis which establishes both the authority and the paternity of Jehovah, as Lawgiver and Father;</w:t>
      </w:r>
    </w:p>
    <w:p>
      <w:pPr>
        <w:widowControl w:val="0"/>
        <w:numPr>
          <w:ilvl w:val="0"/>
          <w:numId w:val="0"/>
        </w:numPr>
        <w:jc w:val="both"/>
        <w:rPr>
          <w:rFonts w:hint="eastAsia"/>
        </w:rPr>
      </w:pPr>
      <w:r>
        <w:rPr>
          <w:rFonts w:hint="eastAsia"/>
        </w:rPr>
        <w:t>一个确立耶和华作为立法者和天父的权柄和父性的基础；</w:t>
      </w:r>
    </w:p>
    <w:p>
      <w:pPr>
        <w:widowControl w:val="0"/>
        <w:numPr>
          <w:ilvl w:val="0"/>
          <w:numId w:val="0"/>
        </w:numPr>
        <w:jc w:val="both"/>
        <w:rPr>
          <w:rFonts w:hint="eastAsia"/>
        </w:rPr>
      </w:pPr>
      <w:r>
        <w:rPr>
          <w:rFonts w:hint="eastAsia"/>
        </w:rPr>
        <w:t>a basis which reveals in infinite awfulness the exceeding sinfulness of sin, the spotless purity of the statute, the unbending character of God's governmental ordinances;</w:t>
      </w:r>
    </w:p>
    <w:p>
      <w:pPr>
        <w:widowControl w:val="0"/>
        <w:numPr>
          <w:ilvl w:val="0"/>
          <w:numId w:val="0"/>
        </w:numPr>
        <w:jc w:val="both"/>
        <w:rPr>
          <w:rFonts w:hint="eastAsia"/>
        </w:rPr>
      </w:pPr>
      <w:r>
        <w:rPr>
          <w:rFonts w:hint="eastAsia"/>
        </w:rPr>
        <w:t>一个以无限可畏的方式揭示罪的极度罪性、律例的无瑕纯洁、上帝治理典章不屈不挠特性的基础；</w:t>
      </w:r>
    </w:p>
    <w:p>
      <w:pPr>
        <w:widowControl w:val="0"/>
        <w:numPr>
          <w:ilvl w:val="0"/>
          <w:numId w:val="0"/>
        </w:numPr>
        <w:jc w:val="both"/>
        <w:rPr>
          <w:rFonts w:hint="eastAsia"/>
        </w:rPr>
      </w:pPr>
      <w:r>
        <w:rPr>
          <w:rFonts w:hint="eastAsia"/>
        </w:rPr>
        <w:t>and which yet secures, in and by law, the righteous overflow of His boundless love to the lost sons of Adam.</w:t>
      </w:r>
    </w:p>
    <w:p>
      <w:pPr>
        <w:widowControl w:val="0"/>
        <w:numPr>
          <w:ilvl w:val="0"/>
          <w:numId w:val="0"/>
        </w:numPr>
        <w:jc w:val="both"/>
        <w:rPr>
          <w:rFonts w:hint="eastAsia"/>
        </w:rPr>
      </w:pPr>
      <w:r>
        <w:rPr>
          <w:rFonts w:hint="eastAsia"/>
        </w:rPr>
        <w:t>并且它还在律法之中并藉着律法，确保祂对亚当失丧众子无限之爱的公义涌流。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basis of reconciliation between law and love God has Himself not only provided, but brought into His own courts of law; proposing to the sinner that all the questions between Himself and the sinner should be settled on this basis ,-so equitable, so friendly, so secure;</w:t>
      </w:r>
    </w:p>
    <w:p>
      <w:pPr>
        <w:widowControl w:val="0"/>
        <w:numPr>
          <w:ilvl w:val="0"/>
          <w:numId w:val="0"/>
        </w:numPr>
        <w:jc w:val="both"/>
        <w:rPr>
          <w:rFonts w:hint="eastAsia"/>
        </w:rPr>
      </w:pPr>
      <w:r>
        <w:rPr>
          <w:rFonts w:hint="eastAsia"/>
        </w:rPr>
        <w:t>上帝不仅亲自提供了这个律法与爱和解的基础，而且把它带到了祂自己的法庭；向罪人提议，祂与罪人之间所有的问题都应在这个基础上解决——如此公平、如此友善、如此稳妥；</w:t>
      </w:r>
    </w:p>
    <w:p>
      <w:pPr>
        <w:widowControl w:val="0"/>
        <w:numPr>
          <w:ilvl w:val="0"/>
          <w:numId w:val="0"/>
        </w:numPr>
        <w:jc w:val="both"/>
        <w:rPr>
          <w:rFonts w:hint="eastAsia"/>
        </w:rPr>
      </w:pPr>
      <w:r>
        <w:rPr>
          <w:rFonts w:hint="eastAsia"/>
        </w:rPr>
        <w:t>and settled in judicial form, by a legal process, in which verdict is given in favour of the accused, and he is clean absolved, -"justified from all things."</w:t>
      </w:r>
    </w:p>
    <w:p>
      <w:pPr>
        <w:widowControl w:val="0"/>
        <w:numPr>
          <w:ilvl w:val="0"/>
          <w:numId w:val="0"/>
        </w:numPr>
        <w:jc w:val="both"/>
        <w:rPr>
          <w:rFonts w:hint="eastAsia"/>
        </w:rPr>
      </w:pPr>
      <w:r>
        <w:rPr>
          <w:rFonts w:hint="eastAsia"/>
        </w:rPr>
        <w:t>并以司法形式，通过法律程序解决，其中判决有利于被告，他被完全赦免——“从一切事上称义”。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consent of parties to the acceptance of this basis is required in court.</w:t>
      </w:r>
    </w:p>
    <w:p>
      <w:pPr>
        <w:widowControl w:val="0"/>
        <w:numPr>
          <w:ilvl w:val="0"/>
          <w:numId w:val="0"/>
        </w:numPr>
        <w:jc w:val="both"/>
        <w:rPr>
          <w:rFonts w:hint="eastAsia"/>
        </w:rPr>
      </w:pPr>
      <w:r>
        <w:rPr>
          <w:rFonts w:hint="eastAsia"/>
        </w:rPr>
        <w:t>法庭要求各方同意接受这一基础。</w:t>
      </w:r>
    </w:p>
    <w:p>
      <w:pPr>
        <w:widowControl w:val="0"/>
        <w:numPr>
          <w:ilvl w:val="0"/>
          <w:numId w:val="0"/>
        </w:numPr>
        <w:jc w:val="both"/>
        <w:rPr>
          <w:rFonts w:hint="eastAsia"/>
        </w:rPr>
      </w:pPr>
      <w:r>
        <w:rPr>
          <w:rFonts w:hint="eastAsia"/>
        </w:rPr>
        <w:t>The law consents; the Lawgiver consents; Father, Son, and Spirit consent; and man, the chief party interested, is asked for his consent.</w:t>
      </w:r>
    </w:p>
    <w:p>
      <w:pPr>
        <w:widowControl w:val="0"/>
        <w:numPr>
          <w:ilvl w:val="0"/>
          <w:numId w:val="0"/>
        </w:numPr>
        <w:jc w:val="both"/>
        <w:rPr>
          <w:rFonts w:hint="eastAsia"/>
        </w:rPr>
      </w:pPr>
      <w:r>
        <w:rPr>
          <w:rFonts w:hint="eastAsia"/>
        </w:rPr>
        <w:t>律法同意；立法者同意；父、子、圣灵同意；而人，作为主要的利害关系方，被征求他的同意。</w:t>
      </w:r>
    </w:p>
    <w:p>
      <w:pPr>
        <w:widowControl w:val="0"/>
        <w:numPr>
          <w:ilvl w:val="0"/>
          <w:numId w:val="0"/>
        </w:numPr>
        <w:jc w:val="both"/>
        <w:rPr>
          <w:rFonts w:hint="eastAsia"/>
        </w:rPr>
      </w:pPr>
      <w:r>
        <w:rPr>
          <w:rFonts w:hint="eastAsia"/>
        </w:rPr>
        <w:t>If he consents, the whole matter is settled. The verdict is issued in his favour; and henceforth he can triumph, and say, "It is</w:t>
      </w:r>
    </w:p>
    <w:p>
      <w:pPr>
        <w:widowControl w:val="0"/>
        <w:numPr>
          <w:ilvl w:val="0"/>
          <w:numId w:val="0"/>
        </w:numPr>
        <w:jc w:val="both"/>
        <w:rPr>
          <w:rFonts w:hint="eastAsia"/>
        </w:rPr>
      </w:pPr>
      <w:r>
        <w:rPr>
          <w:rFonts w:hint="eastAsia"/>
        </w:rPr>
        <w:t>如果他同意，整个事情就解决了。判决对他有利；从此以后他可以夸胜，说：“是</w:t>
      </w:r>
    </w:p>
    <w:p>
      <w:pPr>
        <w:widowControl w:val="0"/>
        <w:numPr>
          <w:ilvl w:val="0"/>
          <w:numId w:val="0"/>
        </w:numPr>
        <w:jc w:val="both"/>
        <w:rPr>
          <w:rFonts w:hint="eastAsia"/>
        </w:rPr>
      </w:pPr>
      <w:r>
        <w:rPr>
          <w:rFonts w:hint="eastAsia"/>
        </w:rPr>
        <w:t>God that justifieth; who is he that condemneth?"</w:t>
      </w:r>
    </w:p>
    <w:p>
      <w:pPr>
        <w:widowControl w:val="0"/>
        <w:numPr>
          <w:ilvl w:val="0"/>
          <w:numId w:val="0"/>
        </w:numPr>
        <w:jc w:val="both"/>
        <w:rPr>
          <w:rFonts w:hint="eastAsia"/>
        </w:rPr>
      </w:pPr>
      <w:r>
        <w:rPr>
          <w:rFonts w:hint="eastAsia"/>
        </w:rPr>
        <w:t>上帝称他们为义了；谁能定他们的罪呢？”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 is too great an evil for man to meddle with. His attempts to remove it do but increase it, and his endeavours to approach God in spite of it aggravate his guilt.</w:t>
      </w:r>
    </w:p>
    <w:p>
      <w:pPr>
        <w:widowControl w:val="0"/>
        <w:numPr>
          <w:ilvl w:val="0"/>
          <w:numId w:val="0"/>
        </w:numPr>
        <w:jc w:val="both"/>
        <w:rPr>
          <w:rFonts w:hint="eastAsia"/>
        </w:rPr>
      </w:pPr>
      <w:r>
        <w:rPr>
          <w:rFonts w:hint="eastAsia"/>
        </w:rPr>
        <w:t>罪是如此巨大的邪恶，以致人无法插手。他试图除去它，只会增加它，他试图不顾它而亲近上帝，只会加重他的罪咎。</w:t>
      </w:r>
    </w:p>
    <w:p>
      <w:pPr>
        <w:widowControl w:val="0"/>
        <w:numPr>
          <w:ilvl w:val="0"/>
          <w:numId w:val="0"/>
        </w:numPr>
        <w:jc w:val="both"/>
        <w:rPr>
          <w:rFonts w:hint="eastAsia"/>
        </w:rPr>
      </w:pPr>
      <w:r>
        <w:rPr>
          <w:rFonts w:hint="eastAsia"/>
        </w:rPr>
        <w:t>Only God can deal with sin, either as a disease or a crime; as a dishonour to Himself, or as a hinderer of man's approach to Himself.</w:t>
      </w:r>
    </w:p>
    <w:p>
      <w:pPr>
        <w:widowControl w:val="0"/>
        <w:numPr>
          <w:ilvl w:val="0"/>
          <w:numId w:val="0"/>
        </w:numPr>
        <w:jc w:val="both"/>
        <w:rPr>
          <w:rFonts w:hint="eastAsia"/>
        </w:rPr>
      </w:pPr>
      <w:r>
        <w:rPr>
          <w:rFonts w:hint="eastAsia"/>
        </w:rPr>
        <w:t>只有上帝才能处理罪，无论是作为疾病还是罪行；作为对祂自己的不敬，或作为人亲近祂的障碍。</w:t>
      </w:r>
    </w:p>
    <w:p>
      <w:pPr>
        <w:widowControl w:val="0"/>
        <w:numPr>
          <w:ilvl w:val="0"/>
          <w:numId w:val="0"/>
        </w:numPr>
        <w:jc w:val="both"/>
        <w:rPr>
          <w:rFonts w:hint="eastAsia"/>
        </w:rPr>
      </w:pPr>
      <w:r>
        <w:rPr>
          <w:rFonts w:hint="eastAsia"/>
        </w:rPr>
        <w:t>He deals with it not in some arbitrary or summary way, by a mere exercise of will or power, but by bringing it for adjudication into His own courts of law.</w:t>
      </w:r>
    </w:p>
    <w:p>
      <w:pPr>
        <w:widowControl w:val="0"/>
        <w:numPr>
          <w:ilvl w:val="0"/>
          <w:numId w:val="0"/>
        </w:numPr>
        <w:jc w:val="both"/>
        <w:rPr>
          <w:rFonts w:hint="eastAsia"/>
        </w:rPr>
      </w:pPr>
      <w:r>
        <w:rPr>
          <w:rFonts w:hint="eastAsia"/>
        </w:rPr>
        <w:t>祂并非以某种任意或草率的方式，仅仅藉着意志或权力的运用，来处理它，而是将其带到祂自己的法庭进行审判。</w:t>
      </w:r>
    </w:p>
    <w:p>
      <w:pPr>
        <w:widowControl w:val="0"/>
        <w:numPr>
          <w:ilvl w:val="0"/>
          <w:numId w:val="0"/>
        </w:numPr>
        <w:jc w:val="both"/>
        <w:rPr>
          <w:rFonts w:hint="eastAsia"/>
        </w:rPr>
      </w:pPr>
      <w:r>
        <w:rPr>
          <w:rFonts w:hint="eastAsia"/>
        </w:rPr>
        <w:t>As judge, seated on His tribunal, He settles the case, and settles it in favour of the sinner, -of any sinner on the earth that will consent to the basis which He proposes.</w:t>
      </w:r>
    </w:p>
    <w:p>
      <w:pPr>
        <w:widowControl w:val="0"/>
        <w:numPr>
          <w:ilvl w:val="0"/>
          <w:numId w:val="0"/>
        </w:numPr>
        <w:jc w:val="both"/>
        <w:rPr>
          <w:rFonts w:hint="eastAsia"/>
        </w:rPr>
      </w:pPr>
      <w:r>
        <w:rPr>
          <w:rFonts w:hint="eastAsia"/>
        </w:rPr>
        <w:t>作为审判官，祂坐在祂的审判台上，处理案件，并以有利于罪人的方式解决它——有利于地上任何愿意接受祂所提议基础的罪人。</w:t>
      </w:r>
    </w:p>
    <w:p>
      <w:pPr>
        <w:widowControl w:val="0"/>
        <w:numPr>
          <w:ilvl w:val="0"/>
          <w:numId w:val="0"/>
        </w:numPr>
        <w:jc w:val="both"/>
        <w:rPr>
          <w:rFonts w:hint="eastAsia"/>
        </w:rPr>
      </w:pPr>
      <w:r>
        <w:rPr>
          <w:rFonts w:hint="eastAsia"/>
        </w:rPr>
        <w:t>Into this court each one may freely come, on the footing of a sinner needing the adjustment of the great question between him and God.</w:t>
      </w:r>
    </w:p>
    <w:p>
      <w:pPr>
        <w:widowControl w:val="0"/>
        <w:numPr>
          <w:ilvl w:val="0"/>
          <w:numId w:val="0"/>
        </w:numPr>
        <w:jc w:val="both"/>
        <w:rPr>
          <w:rFonts w:hint="eastAsia"/>
        </w:rPr>
      </w:pPr>
      <w:r>
        <w:rPr>
          <w:rFonts w:hint="eastAsia"/>
        </w:rPr>
        <w:t>每一个人都可以自由地来到这个法庭，以一个需要调整他与上帝之间重大问题的罪人的身份。</w:t>
      </w:r>
    </w:p>
    <w:p>
      <w:pPr>
        <w:widowControl w:val="0"/>
        <w:numPr>
          <w:ilvl w:val="0"/>
          <w:numId w:val="0"/>
        </w:numPr>
        <w:jc w:val="both"/>
        <w:rPr>
          <w:rFonts w:hint="eastAsia"/>
        </w:rPr>
      </w:pPr>
      <w:r>
        <w:rPr>
          <w:rFonts w:hint="eastAsia"/>
        </w:rPr>
        <w:t>That adjustment is no matter of uncertainty or difficulty; it will at once be granted to each applicant;</w:t>
      </w:r>
    </w:p>
    <w:p>
      <w:pPr>
        <w:widowControl w:val="0"/>
        <w:numPr>
          <w:ilvl w:val="0"/>
          <w:numId w:val="0"/>
        </w:numPr>
        <w:jc w:val="both"/>
        <w:rPr>
          <w:rFonts w:hint="eastAsia"/>
        </w:rPr>
      </w:pPr>
      <w:r>
        <w:rPr>
          <w:rFonts w:hint="eastAsia"/>
        </w:rPr>
        <w:t>那种调整并非不确定或困难之事；它会立刻被批准给每一个申请人；</w:t>
      </w:r>
    </w:p>
    <w:p>
      <w:pPr>
        <w:widowControl w:val="0"/>
        <w:numPr>
          <w:ilvl w:val="0"/>
          <w:numId w:val="0"/>
        </w:numPr>
        <w:jc w:val="both"/>
        <w:rPr>
          <w:rFonts w:hint="eastAsia"/>
        </w:rPr>
      </w:pPr>
      <w:r>
        <w:rPr>
          <w:rFonts w:hint="eastAsia"/>
        </w:rPr>
        <w:t>and the guilty man with his case, however bad, thus legally settled, retires from court with his burden removed and his fears dispelled, assured that he can never again be summoned to answer for his guilt.</w:t>
      </w:r>
    </w:p>
    <w:p>
      <w:pPr>
        <w:widowControl w:val="0"/>
        <w:numPr>
          <w:ilvl w:val="0"/>
          <w:numId w:val="0"/>
        </w:numPr>
        <w:jc w:val="both"/>
        <w:rPr>
          <w:rFonts w:hint="eastAsia"/>
        </w:rPr>
      </w:pPr>
      <w:r>
        <w:rPr>
          <w:rFonts w:hint="eastAsia"/>
        </w:rPr>
        <w:t>有罪的人，无论他的案件多么糟糕，一旦如此合法地解决，就会离开法庭，重负得以除去，恐惧得以消除，确信他再也不会因他的罪咎而被传唤。</w:t>
      </w:r>
    </w:p>
    <w:p>
      <w:pPr>
        <w:widowControl w:val="0"/>
        <w:numPr>
          <w:ilvl w:val="0"/>
          <w:numId w:val="0"/>
        </w:numPr>
        <w:jc w:val="both"/>
        <w:rPr>
          <w:rFonts w:hint="eastAsia"/>
        </w:rPr>
      </w:pPr>
      <w:r>
        <w:rPr>
          <w:rFonts w:hint="eastAsia"/>
        </w:rPr>
        <w:t>It is righteousness that has reconciled God to him, and him to God.</w:t>
      </w:r>
    </w:p>
    <w:p>
      <w:pPr>
        <w:widowControl w:val="0"/>
        <w:numPr>
          <w:ilvl w:val="0"/>
          <w:numId w:val="0"/>
        </w:numPr>
        <w:jc w:val="both"/>
        <w:rPr>
          <w:rFonts w:hint="eastAsia"/>
        </w:rPr>
      </w:pPr>
      <w:r>
        <w:rPr>
          <w:rFonts w:hint="eastAsia"/>
        </w:rPr>
        <w:t>是公义使上帝与他和好，也使他与上帝和好。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sin is too great an evil for any but God to deal with, so is righteousness too high for man to reach; to high for any but God to bring down and place at our disposal.</w:t>
      </w:r>
    </w:p>
    <w:p>
      <w:pPr>
        <w:widowControl w:val="0"/>
        <w:numPr>
          <w:ilvl w:val="0"/>
          <w:numId w:val="0"/>
        </w:numPr>
        <w:jc w:val="both"/>
        <w:rPr>
          <w:rFonts w:hint="eastAsia"/>
        </w:rPr>
      </w:pPr>
      <w:r>
        <w:rPr>
          <w:rFonts w:hint="eastAsia"/>
        </w:rPr>
        <w:t>正如罪是如此巨大的邪恶，除了上帝之外无人能处理，公义也是如此崇高，人无法达到；崇高到除了上帝之外无人能将其降下并置于我们支配之下。</w:t>
      </w:r>
    </w:p>
    <w:p>
      <w:pPr>
        <w:widowControl w:val="0"/>
        <w:numPr>
          <w:ilvl w:val="0"/>
          <w:numId w:val="0"/>
        </w:numPr>
        <w:jc w:val="both"/>
        <w:rPr>
          <w:rFonts w:hint="eastAsia"/>
        </w:rPr>
      </w:pPr>
      <w:r>
        <w:rPr>
          <w:rFonts w:hint="eastAsia"/>
        </w:rPr>
        <w:t>God has brought down, and brought nigh, the righteousness.</w:t>
      </w:r>
    </w:p>
    <w:p>
      <w:pPr>
        <w:widowControl w:val="0"/>
        <w:numPr>
          <w:ilvl w:val="0"/>
          <w:numId w:val="0"/>
        </w:numPr>
        <w:jc w:val="both"/>
        <w:rPr>
          <w:rFonts w:hint="eastAsia"/>
        </w:rPr>
      </w:pPr>
      <w:r>
        <w:rPr>
          <w:rFonts w:hint="eastAsia"/>
        </w:rPr>
        <w:t>上帝已将公义降下，并使其临近。</w:t>
      </w:r>
    </w:p>
    <w:p>
      <w:pPr>
        <w:widowControl w:val="0"/>
        <w:numPr>
          <w:ilvl w:val="0"/>
          <w:numId w:val="0"/>
        </w:numPr>
        <w:jc w:val="both"/>
        <w:rPr>
          <w:rFonts w:hint="eastAsia"/>
        </w:rPr>
      </w:pPr>
      <w:r>
        <w:rPr>
          <w:rFonts w:hint="eastAsia"/>
        </w:rPr>
        <w:t>Thus the guilt which we have contracted is met by the righteousness which God has provided;</w:t>
      </w:r>
    </w:p>
    <w:p>
      <w:pPr>
        <w:widowControl w:val="0"/>
        <w:numPr>
          <w:ilvl w:val="0"/>
          <w:numId w:val="0"/>
        </w:numPr>
        <w:jc w:val="both"/>
        <w:rPr>
          <w:rFonts w:hint="eastAsia"/>
        </w:rPr>
      </w:pPr>
      <w:r>
        <w:rPr>
          <w:rFonts w:hint="eastAsia"/>
        </w:rPr>
        <w:t>因此，我们所犯的罪咎，被上帝所预备的公义所抵消；</w:t>
      </w:r>
    </w:p>
    <w:p>
      <w:pPr>
        <w:widowControl w:val="0"/>
        <w:numPr>
          <w:ilvl w:val="0"/>
          <w:numId w:val="0"/>
        </w:numPr>
        <w:jc w:val="both"/>
        <w:rPr>
          <w:rFonts w:hint="eastAsia"/>
        </w:rPr>
      </w:pPr>
      <w:r>
        <w:rPr>
          <w:rFonts w:hint="eastAsia"/>
        </w:rPr>
        <w:t>and the exclusion from the divine fellowship, which the guilt produced, is more than reversed by the new introduction which the righteousness places at our disposal.</w:t>
      </w:r>
    </w:p>
    <w:p>
      <w:pPr>
        <w:widowControl w:val="0"/>
        <w:numPr>
          <w:ilvl w:val="0"/>
          <w:numId w:val="0"/>
        </w:numPr>
        <w:jc w:val="both"/>
        <w:rPr>
          <w:rFonts w:hint="eastAsia"/>
        </w:rPr>
      </w:pPr>
      <w:r>
        <w:rPr>
          <w:rFonts w:hint="eastAsia"/>
        </w:rPr>
        <w:t>罪咎所造成的与神圣团契的隔绝，被公义置于我们支配之下的新引荐所彻底扭转。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May I then draw near to God, and not die? May I draw near, and live?</w:t>
      </w:r>
    </w:p>
    <w:p>
      <w:pPr>
        <w:widowControl w:val="0"/>
        <w:numPr>
          <w:ilvl w:val="0"/>
          <w:numId w:val="0"/>
        </w:numPr>
        <w:jc w:val="both"/>
        <w:rPr>
          <w:rFonts w:hint="eastAsia"/>
        </w:rPr>
      </w:pPr>
      <w:r>
        <w:rPr>
          <w:rFonts w:hint="eastAsia"/>
        </w:rPr>
        <w:t>那么，我可以亲近上帝而不死吗？我可以亲近并存活吗？</w:t>
      </w:r>
    </w:p>
    <w:p>
      <w:pPr>
        <w:widowControl w:val="0"/>
        <w:numPr>
          <w:ilvl w:val="0"/>
          <w:numId w:val="0"/>
        </w:numPr>
        <w:jc w:val="both"/>
        <w:rPr>
          <w:rFonts w:hint="eastAsia"/>
        </w:rPr>
      </w:pPr>
      <w:r>
        <w:rPr>
          <w:rFonts w:hint="eastAsia"/>
        </w:rPr>
        <w:t>May I come to Him who hateth sin, and yet find that the sin which He hateth is no barrier to my coming, no reason for my being shut out from His presence as an unclean thing?</w:t>
      </w:r>
    </w:p>
    <w:p>
      <w:pPr>
        <w:widowControl w:val="0"/>
        <w:numPr>
          <w:ilvl w:val="0"/>
          <w:numId w:val="0"/>
        </w:numPr>
        <w:jc w:val="both"/>
        <w:rPr>
          <w:rFonts w:hint="eastAsia"/>
        </w:rPr>
      </w:pPr>
      <w:r>
        <w:rPr>
          <w:rFonts w:hint="eastAsia"/>
        </w:rPr>
        <w:t>我可以来到那憎恨罪的祂面前，却发现祂所憎恨的罪并非我前来的障碍，并非我因不洁之物而被关在祂面前之外的理由吗？</w:t>
      </w:r>
    </w:p>
    <w:p>
      <w:pPr>
        <w:widowControl w:val="0"/>
        <w:numPr>
          <w:ilvl w:val="0"/>
          <w:numId w:val="0"/>
        </w:numPr>
        <w:jc w:val="both"/>
        <w:rPr>
          <w:rFonts w:hint="eastAsia"/>
        </w:rPr>
      </w:pPr>
      <w:r>
        <w:rPr>
          <w:rFonts w:hint="eastAsia"/>
        </w:rPr>
        <w:t>May I renew my lost fellowship with Him who made me, and made me for Himself?</w:t>
      </w:r>
    </w:p>
    <w:p>
      <w:pPr>
        <w:widowControl w:val="0"/>
        <w:numPr>
          <w:ilvl w:val="0"/>
          <w:numId w:val="0"/>
        </w:numPr>
        <w:jc w:val="both"/>
        <w:rPr>
          <w:rFonts w:hint="eastAsia"/>
        </w:rPr>
      </w:pPr>
      <w:r>
        <w:rPr>
          <w:rFonts w:hint="eastAsia"/>
        </w:rPr>
        <w:t>我可以与那创造我，并为祂自己创造我的祂，恢复我失落的团契吗？</w:t>
      </w:r>
    </w:p>
    <w:p>
      <w:pPr>
        <w:widowControl w:val="0"/>
        <w:numPr>
          <w:ilvl w:val="0"/>
          <w:numId w:val="0"/>
        </w:numPr>
        <w:jc w:val="both"/>
        <w:rPr>
          <w:rFonts w:hint="eastAsia"/>
        </w:rPr>
      </w:pPr>
      <w:r>
        <w:rPr>
          <w:rFonts w:hint="eastAsia"/>
        </w:rPr>
        <w:t>May I worship in His holy place, with safety to myself, and without dishonour to Him?</w:t>
      </w:r>
    </w:p>
    <w:p>
      <w:pPr>
        <w:widowControl w:val="0"/>
        <w:numPr>
          <w:ilvl w:val="0"/>
          <w:numId w:val="0"/>
        </w:numPr>
        <w:jc w:val="both"/>
        <w:rPr>
          <w:rFonts w:hint="eastAsia"/>
        </w:rPr>
      </w:pPr>
      <w:r>
        <w:rPr>
          <w:rFonts w:hint="eastAsia"/>
        </w:rPr>
        <w:t>我可以在祂的圣所敬拜，既保全自己，又不玷辱祂吗？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are the questions with which God has dealt, and dealt with so as to ensure a blessed answer to them all; an answer which will satisfy our own troubled consciences as well as the holy law of God.</w:t>
      </w:r>
    </w:p>
    <w:p>
      <w:pPr>
        <w:widowControl w:val="0"/>
        <w:numPr>
          <w:ilvl w:val="0"/>
          <w:numId w:val="0"/>
        </w:numPr>
        <w:jc w:val="both"/>
        <w:rPr>
          <w:rFonts w:hint="eastAsia"/>
        </w:rPr>
      </w:pPr>
      <w:r>
        <w:rPr>
          <w:rFonts w:hint="eastAsia"/>
        </w:rPr>
        <w:t>这些是上帝已经处理过的问题，并且处理得如此之好，以致确保了对它们所有问题的蒙福回答；一个既能满足我们自己困扰的良心，也能满足上帝圣洁律法的回答。</w:t>
      </w:r>
    </w:p>
    <w:p>
      <w:pPr>
        <w:widowControl w:val="0"/>
        <w:numPr>
          <w:ilvl w:val="0"/>
          <w:numId w:val="0"/>
        </w:numPr>
        <w:jc w:val="both"/>
        <w:rPr>
          <w:rFonts w:hint="eastAsia"/>
        </w:rPr>
      </w:pPr>
      <w:r>
        <w:rPr>
          <w:rFonts w:hint="eastAsia"/>
        </w:rPr>
        <w:t>His answer is final and it is effectual. He will give no other; nor will He deal with these questions in any other way than He has done.</w:t>
      </w:r>
    </w:p>
    <w:p>
      <w:pPr>
        <w:widowControl w:val="0"/>
        <w:numPr>
          <w:ilvl w:val="0"/>
          <w:numId w:val="0"/>
        </w:numPr>
        <w:jc w:val="both"/>
        <w:rPr>
          <w:rFonts w:hint="eastAsia"/>
        </w:rPr>
      </w:pPr>
      <w:r>
        <w:rPr>
          <w:rFonts w:hint="eastAsia"/>
        </w:rPr>
        <w:t>祂的回答是最终的，也是有效的。祂不会给出其他答案；祂也不会以任何其他方式处理这些问题。</w:t>
      </w:r>
    </w:p>
    <w:p>
      <w:pPr>
        <w:widowControl w:val="0"/>
        <w:numPr>
          <w:ilvl w:val="0"/>
          <w:numId w:val="0"/>
        </w:numPr>
        <w:jc w:val="both"/>
        <w:rPr>
          <w:rFonts w:hint="eastAsia"/>
        </w:rPr>
      </w:pPr>
      <w:r>
        <w:rPr>
          <w:rFonts w:hint="eastAsia"/>
        </w:rPr>
        <w:t>He has introduced them into His courts of law, that there they may be finally adjusted; and out of these courts into which God has taken them who can withdraw them?</w:t>
      </w:r>
    </w:p>
    <w:p>
      <w:pPr>
        <w:widowControl w:val="0"/>
        <w:numPr>
          <w:ilvl w:val="0"/>
          <w:numId w:val="0"/>
        </w:numPr>
        <w:jc w:val="both"/>
        <w:rPr>
          <w:rFonts w:hint="eastAsia"/>
        </w:rPr>
      </w:pPr>
      <w:r>
        <w:rPr>
          <w:rFonts w:hint="eastAsia"/>
        </w:rPr>
        <w:t>祂已将它们引入祂的法庭，以便在那里最终得到调整；那些被上帝带入这些法庭的人，谁能将它们撤回呢？</w:t>
      </w:r>
    </w:p>
    <w:p>
      <w:pPr>
        <w:widowControl w:val="0"/>
        <w:numPr>
          <w:ilvl w:val="0"/>
          <w:numId w:val="0"/>
        </w:numPr>
        <w:jc w:val="both"/>
        <w:rPr>
          <w:rFonts w:hint="eastAsia"/>
        </w:rPr>
      </w:pPr>
      <w:r>
        <w:rPr>
          <w:rFonts w:hint="eastAsia"/>
        </w:rPr>
        <w:t>Or what end would be served by such a withdrawal on our part? Would it make the settlement more easy, more pleasant, more sure? It would not.</w:t>
      </w:r>
    </w:p>
    <w:p>
      <w:pPr>
        <w:widowControl w:val="0"/>
        <w:numPr>
          <w:ilvl w:val="0"/>
          <w:numId w:val="0"/>
        </w:numPr>
        <w:jc w:val="both"/>
        <w:rPr>
          <w:rFonts w:hint="eastAsia"/>
        </w:rPr>
      </w:pPr>
      <w:r>
        <w:rPr>
          <w:rFonts w:hint="eastAsia"/>
        </w:rPr>
        <w:t>或者我们这样的撤回能达到什么目的呢？它会使解决更容易、更愉快、更确定吗？不会。</w:t>
      </w:r>
    </w:p>
    <w:p>
      <w:pPr>
        <w:widowControl w:val="0"/>
        <w:numPr>
          <w:ilvl w:val="0"/>
          <w:numId w:val="0"/>
        </w:numPr>
        <w:jc w:val="both"/>
        <w:rPr>
          <w:rFonts w:hint="eastAsia"/>
        </w:rPr>
      </w:pPr>
      <w:r>
        <w:rPr>
          <w:rFonts w:hint="eastAsia"/>
        </w:rPr>
        <w:t>It would augment the uncertainty, and make the perplexity absolutely hopeless.</w:t>
      </w:r>
    </w:p>
    <w:p>
      <w:pPr>
        <w:widowControl w:val="0"/>
        <w:numPr>
          <w:ilvl w:val="0"/>
          <w:numId w:val="0"/>
        </w:numPr>
        <w:jc w:val="both"/>
        <w:rPr>
          <w:rFonts w:hint="eastAsia"/>
        </w:rPr>
      </w:pPr>
      <w:r>
        <w:rPr>
          <w:rFonts w:hint="eastAsia"/>
        </w:rPr>
        <w:t>它会增加不确定性，并使困惑变得绝对无望。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 tendency of modern thought and modern theology is to refuse the judicial settlement of these questions, and to withdraw them from the courts into which God has introduced them.</w:t>
      </w:r>
    </w:p>
    <w:p>
      <w:pPr>
        <w:widowControl w:val="0"/>
        <w:numPr>
          <w:ilvl w:val="0"/>
          <w:numId w:val="0"/>
        </w:numPr>
        <w:jc w:val="both"/>
        <w:rPr>
          <w:rFonts w:hint="eastAsia"/>
        </w:rPr>
      </w:pPr>
      <w:r>
        <w:rPr>
          <w:rFonts w:hint="eastAsia"/>
        </w:rPr>
        <w:t>然而，现代思想和现代神学的趋势是拒绝这些问题的司法解决，并将它们从上帝已将其引入的法庭中撤回。</w:t>
      </w:r>
    </w:p>
    <w:p>
      <w:pPr>
        <w:widowControl w:val="0"/>
        <w:numPr>
          <w:ilvl w:val="0"/>
          <w:numId w:val="0"/>
        </w:numPr>
        <w:jc w:val="both"/>
        <w:rPr>
          <w:rFonts w:hint="eastAsia"/>
        </w:rPr>
      </w:pPr>
      <w:r>
        <w:rPr>
          <w:rFonts w:hint="eastAsia"/>
        </w:rPr>
        <w:t>An extrajudicial adjustment is attempted; man declining to admit such a guilt as would bring him within the grasp of law, and refusing to acknowledge sin to be of such a nature as to require a criminal process in solemn court;</w:t>
      </w:r>
    </w:p>
    <w:p>
      <w:pPr>
        <w:widowControl w:val="0"/>
        <w:numPr>
          <w:ilvl w:val="0"/>
          <w:numId w:val="0"/>
        </w:numPr>
        <w:jc w:val="both"/>
        <w:rPr>
          <w:rFonts w:hint="eastAsia"/>
        </w:rPr>
      </w:pPr>
      <w:r>
        <w:rPr>
          <w:rFonts w:hint="eastAsia"/>
        </w:rPr>
        <w:t>人们试图进行法外调解；人拒绝承认那种会使他落入法律掌握的罪咎，并拒绝承认罪的性质需要庄严法庭的刑事诉讼；</w:t>
      </w:r>
    </w:p>
    <w:p>
      <w:pPr>
        <w:widowControl w:val="0"/>
        <w:numPr>
          <w:ilvl w:val="0"/>
          <w:numId w:val="0"/>
        </w:numPr>
        <w:jc w:val="both"/>
        <w:rPr>
          <w:rFonts w:hint="eastAsia"/>
        </w:rPr>
      </w:pPr>
      <w:r>
        <w:rPr>
          <w:rFonts w:hint="eastAsia"/>
        </w:rPr>
        <w:t>yet admitting the necessity or desirableness of the removal of the sore evil under which humanity is felt to be labouring, and under which, if unremoved, it must ere long dissolve.</w:t>
      </w:r>
    </w:p>
    <w:p>
      <w:pPr>
        <w:widowControl w:val="0"/>
        <w:numPr>
          <w:ilvl w:val="0"/>
          <w:numId w:val="0"/>
        </w:numPr>
        <w:jc w:val="both"/>
        <w:rPr>
          <w:rFonts w:hint="eastAsia"/>
        </w:rPr>
      </w:pPr>
      <w:r>
        <w:rPr>
          <w:rFonts w:hint="eastAsia"/>
        </w:rPr>
        <w:t>然而却承认除去那使人类感到痛苦的深重邪恶的必要性或可取性，如果这邪恶不被除去，人类不久就必瓦解。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history of six thousand years of evil has been lost on man.</w:t>
      </w:r>
    </w:p>
    <w:p>
      <w:pPr>
        <w:widowControl w:val="0"/>
        <w:numPr>
          <w:ilvl w:val="0"/>
          <w:numId w:val="0"/>
        </w:numPr>
        <w:jc w:val="both"/>
        <w:rPr>
          <w:rFonts w:hint="eastAsia"/>
        </w:rPr>
      </w:pPr>
      <w:r>
        <w:rPr>
          <w:rFonts w:hint="eastAsia"/>
        </w:rPr>
        <w:t>六千年邪恶的历史对人来说已经失落了。</w:t>
      </w:r>
    </w:p>
    <w:p>
      <w:pPr>
        <w:widowControl w:val="0"/>
        <w:numPr>
          <w:ilvl w:val="0"/>
          <w:numId w:val="0"/>
        </w:numPr>
        <w:jc w:val="both"/>
        <w:rPr>
          <w:rFonts w:hint="eastAsia"/>
        </w:rPr>
      </w:pPr>
      <w:r>
        <w:rPr>
          <w:rFonts w:hint="eastAsia"/>
        </w:rPr>
        <w:t>He refuses to read its awful lesson regarding sin, and God's displeasure against the sinner, which that history records.</w:t>
      </w:r>
    </w:p>
    <w:p>
      <w:pPr>
        <w:widowControl w:val="0"/>
        <w:numPr>
          <w:ilvl w:val="0"/>
          <w:numId w:val="0"/>
        </w:numPr>
        <w:jc w:val="both"/>
        <w:rPr>
          <w:rFonts w:hint="eastAsia"/>
        </w:rPr>
      </w:pPr>
      <w:r>
        <w:rPr>
          <w:rFonts w:hint="eastAsia"/>
        </w:rPr>
        <w:t>他拒绝阅读那历史所记载的关于罪以及上帝对罪人不满的可怕教训。</w:t>
      </w:r>
    </w:p>
    <w:p>
      <w:pPr>
        <w:widowControl w:val="0"/>
        <w:numPr>
          <w:ilvl w:val="0"/>
          <w:numId w:val="0"/>
        </w:numPr>
        <w:jc w:val="both"/>
        <w:rPr>
          <w:rFonts w:hint="eastAsia"/>
        </w:rPr>
      </w:pPr>
      <w:r>
        <w:rPr>
          <w:rFonts w:hint="eastAsia"/>
        </w:rPr>
        <w:t>The flood of evil that has issued forth from one single sin he has forgotten.</w:t>
      </w:r>
    </w:p>
    <w:p>
      <w:pPr>
        <w:widowControl w:val="0"/>
        <w:numPr>
          <w:ilvl w:val="0"/>
          <w:numId w:val="0"/>
        </w:numPr>
        <w:jc w:val="both"/>
        <w:rPr>
          <w:rFonts w:hint="eastAsia"/>
        </w:rPr>
      </w:pPr>
      <w:r>
        <w:rPr>
          <w:rFonts w:hint="eastAsia"/>
        </w:rPr>
        <w:t>他忘记了从一个罪所发出的邪恶洪流。</w:t>
      </w:r>
    </w:p>
    <w:p>
      <w:pPr>
        <w:widowControl w:val="0"/>
        <w:numPr>
          <w:ilvl w:val="0"/>
          <w:numId w:val="0"/>
        </w:numPr>
        <w:jc w:val="both"/>
        <w:rPr>
          <w:rFonts w:hint="eastAsia"/>
        </w:rPr>
      </w:pPr>
      <w:r>
        <w:rPr>
          <w:rFonts w:hint="eastAsia"/>
        </w:rPr>
        <w:t>The death, the darkness, the sorrow, the sickness, the tears, the weariness, the madness, the confusion, the bloodshed, the furious hatred between man and man, making earth a suburb of hell,-all this is overlooked or misread;</w:t>
      </w:r>
    </w:p>
    <w:p>
      <w:pPr>
        <w:widowControl w:val="0"/>
        <w:numPr>
          <w:ilvl w:val="0"/>
          <w:numId w:val="0"/>
        </w:numPr>
        <w:jc w:val="both"/>
        <w:rPr>
          <w:rFonts w:hint="eastAsia"/>
        </w:rPr>
      </w:pPr>
      <w:r>
        <w:rPr>
          <w:rFonts w:hint="eastAsia"/>
        </w:rPr>
        <w:t>死亡、黑暗、忧伤、疾病、眼泪、疲倦、疯狂、混乱、流血、人与人之间猛烈的仇恨，使大地成为地狱的郊区——所有这一切都被忽视或误读了；</w:t>
      </w:r>
    </w:p>
    <w:p>
      <w:pPr>
        <w:widowControl w:val="0"/>
        <w:numPr>
          <w:ilvl w:val="0"/>
          <w:numId w:val="0"/>
        </w:numPr>
        <w:jc w:val="both"/>
        <w:rPr>
          <w:rFonts w:hint="eastAsia"/>
        </w:rPr>
      </w:pPr>
      <w:r>
        <w:rPr>
          <w:rFonts w:hint="eastAsia"/>
        </w:rPr>
        <w:t>and man repels the thought that sin is crime, which God hates with an infinite hate, and which He, in His righteousness, must condemn and avenge.</w:t>
      </w:r>
    </w:p>
    <w:p>
      <w:pPr>
        <w:widowControl w:val="0"/>
        <w:numPr>
          <w:ilvl w:val="0"/>
          <w:numId w:val="0"/>
        </w:numPr>
        <w:jc w:val="both"/>
        <w:rPr>
          <w:rFonts w:hint="eastAsia"/>
        </w:rPr>
      </w:pPr>
      <w:r>
        <w:rPr>
          <w:rFonts w:hint="eastAsia"/>
        </w:rPr>
        <w:t>人排斥罪是罪行这个想法，上帝以无限的憎恨憎恨罪，并且祂凭着祂的公义，必须定罪并报复。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sin is such a surface thing, a trifle, as men deem it, what is the significance of this long sad story?</w:t>
      </w:r>
    </w:p>
    <w:p>
      <w:pPr>
        <w:widowControl w:val="0"/>
        <w:numPr>
          <w:ilvl w:val="0"/>
          <w:numId w:val="0"/>
        </w:numPr>
        <w:jc w:val="both"/>
        <w:rPr>
          <w:rFonts w:hint="eastAsia"/>
        </w:rPr>
      </w:pPr>
      <w:r>
        <w:rPr>
          <w:rFonts w:hint="eastAsia"/>
        </w:rPr>
        <w:t>如果罪像人们认为的那样，是如此肤浅的事物，一件小事，那么这个漫长悲伤的故事又有什么意义呢？</w:t>
      </w:r>
    </w:p>
    <w:p>
      <w:pPr>
        <w:widowControl w:val="0"/>
        <w:numPr>
          <w:ilvl w:val="0"/>
          <w:numId w:val="0"/>
        </w:numPr>
        <w:jc w:val="both"/>
        <w:rPr>
          <w:rFonts w:hint="eastAsia"/>
        </w:rPr>
      </w:pPr>
      <w:r>
        <w:rPr>
          <w:rFonts w:hint="eastAsia"/>
        </w:rPr>
        <w:t>Do earth's ten thousand graveyards, where human love lies buried, tell no darker tale?</w:t>
      </w:r>
    </w:p>
    <w:p>
      <w:pPr>
        <w:widowControl w:val="0"/>
        <w:numPr>
          <w:ilvl w:val="0"/>
          <w:numId w:val="0"/>
        </w:numPr>
        <w:jc w:val="both"/>
        <w:rPr>
          <w:rFonts w:hint="eastAsia"/>
        </w:rPr>
      </w:pPr>
      <w:r>
        <w:rPr>
          <w:rFonts w:hint="eastAsia"/>
        </w:rPr>
        <w:t>地上成千上万埋葬着人类爱情的墓地，难道没有讲述更黑暗的故事吗？</w:t>
      </w:r>
    </w:p>
    <w:p>
      <w:pPr>
        <w:widowControl w:val="0"/>
        <w:numPr>
          <w:ilvl w:val="0"/>
          <w:numId w:val="0"/>
        </w:numPr>
        <w:jc w:val="both"/>
        <w:rPr>
          <w:rFonts w:hint="eastAsia"/>
        </w:rPr>
      </w:pPr>
      <w:r>
        <w:rPr>
          <w:rFonts w:hint="eastAsia"/>
        </w:rPr>
        <w:t>Do the millions upon millions of broken hearts and heavy eyes say that sin is but a trifle?</w:t>
      </w:r>
    </w:p>
    <w:p>
      <w:pPr>
        <w:widowControl w:val="0"/>
        <w:numPr>
          <w:ilvl w:val="0"/>
          <w:numId w:val="0"/>
        </w:numPr>
        <w:jc w:val="both"/>
        <w:rPr>
          <w:rFonts w:hint="eastAsia"/>
        </w:rPr>
      </w:pPr>
      <w:r>
        <w:rPr>
          <w:rFonts w:hint="eastAsia"/>
        </w:rPr>
        <w:t>千千万万破碎的心和沉重的眼睛，难道说罪只是一件小事吗？</w:t>
      </w:r>
    </w:p>
    <w:p>
      <w:pPr>
        <w:widowControl w:val="0"/>
        <w:numPr>
          <w:ilvl w:val="0"/>
          <w:numId w:val="0"/>
        </w:numPr>
        <w:jc w:val="both"/>
        <w:rPr>
          <w:rFonts w:hint="eastAsia"/>
        </w:rPr>
      </w:pPr>
      <w:r>
        <w:rPr>
          <w:rFonts w:hint="eastAsia"/>
        </w:rPr>
        <w:t>Does the moaning of the hospital or the carnage of the battlefield, the blood-stained sword, and the death-dealing artillery, proclaim that sin is a mere casualty, and the human heart the seat of goodness after all?</w:t>
      </w:r>
    </w:p>
    <w:p>
      <w:pPr>
        <w:widowControl w:val="0"/>
        <w:numPr>
          <w:ilvl w:val="0"/>
          <w:numId w:val="0"/>
        </w:numPr>
        <w:jc w:val="both"/>
        <w:rPr>
          <w:rFonts w:hint="eastAsia"/>
        </w:rPr>
      </w:pPr>
      <w:r>
        <w:rPr>
          <w:rFonts w:hint="eastAsia"/>
        </w:rPr>
        <w:t>医院的呻吟或战场的屠杀，染血的刀剑和致命的炮火，难道宣告罪只是一场意外，人心终究是良善的所在吗？</w:t>
      </w:r>
    </w:p>
    <w:p>
      <w:pPr>
        <w:widowControl w:val="0"/>
        <w:numPr>
          <w:ilvl w:val="0"/>
          <w:numId w:val="0"/>
        </w:numPr>
        <w:jc w:val="both"/>
        <w:rPr>
          <w:rFonts w:hint="eastAsia"/>
        </w:rPr>
      </w:pPr>
      <w:r>
        <w:rPr>
          <w:rFonts w:hint="eastAsia"/>
        </w:rPr>
        <w:t>Does the earthquake, the volcano, the hurricane, the tempest, speak nothing of sin's desperate evil?</w:t>
      </w:r>
    </w:p>
    <w:p>
      <w:pPr>
        <w:widowControl w:val="0"/>
        <w:numPr>
          <w:ilvl w:val="0"/>
          <w:numId w:val="0"/>
        </w:numPr>
        <w:jc w:val="both"/>
        <w:rPr>
          <w:rFonts w:hint="eastAsia"/>
        </w:rPr>
      </w:pPr>
      <w:r>
        <w:rPr>
          <w:rFonts w:hint="eastAsia"/>
        </w:rPr>
        <w:t>地震、火山、飓风、暴风雨，难道没有丝毫言及罪的绝望邪恶吗？</w:t>
      </w:r>
    </w:p>
    <w:p>
      <w:pPr>
        <w:widowControl w:val="0"/>
        <w:numPr>
          <w:ilvl w:val="0"/>
          <w:numId w:val="0"/>
        </w:numPr>
        <w:jc w:val="both"/>
        <w:rPr>
          <w:rFonts w:hint="eastAsia"/>
        </w:rPr>
      </w:pPr>
      <w:r>
        <w:rPr>
          <w:rFonts w:hint="eastAsia"/>
        </w:rPr>
        <w:t>Does mans aching head, and empty heart, and burdened spirit, and shaded brow, and weary brain, and tottering limbs, not utter, in a voice articulate beyond mistake, that sin is GUILT, that that guilt must be punished,punished by the Judge of all,-not as a mere "violation of natural laws," but as a breach of the eternal law, which admits of no reversal, "The soul that sinneth, it shall die"?</w:t>
      </w:r>
    </w:p>
    <w:p>
      <w:pPr>
        <w:widowControl w:val="0"/>
        <w:numPr>
          <w:ilvl w:val="0"/>
          <w:numId w:val="0"/>
        </w:numPr>
        <w:jc w:val="both"/>
        <w:rPr>
          <w:rFonts w:hint="eastAsia"/>
        </w:rPr>
      </w:pPr>
      <w:r>
        <w:rPr>
          <w:rFonts w:hint="eastAsia"/>
        </w:rPr>
        <w:t>人那疼痛的头颅、空虚的心灵、沉重的精神、愁容满面的额头、疲惫的大脑和摇晃的四肢，难道没有以一种清晰无误的声音宣告，罪就是罪咎，那罪咎必须受到惩罚——受到万有审判者的惩罚——并非仅仅是“违反自然法则”，而是违背那不容更改的永恒律法：“犯罪的，他必死亡”吗？</w:t>
      </w:r>
    </w:p>
    <w:p>
      <w:pPr>
        <w:widowControl w:val="0"/>
        <w:numPr>
          <w:ilvl w:val="0"/>
          <w:numId w:val="0"/>
        </w:numPr>
        <w:jc w:val="both"/>
        <w:rPr>
          <w:rFonts w:hint="eastAsia"/>
        </w:rPr>
      </w:pPr>
      <w:r>
        <w:rPr>
          <w:rFonts w:hint="eastAsia"/>
        </w:rPr>
        <w:t>For without law, sin is nothing. "The strength of sin is the law" (1 Cor 15:56); and he who makes light of sin must defend moral confusion and injustice;</w:t>
      </w:r>
    </w:p>
    <w:p>
      <w:pPr>
        <w:widowControl w:val="0"/>
        <w:numPr>
          <w:ilvl w:val="0"/>
          <w:numId w:val="0"/>
        </w:numPr>
        <w:jc w:val="both"/>
        <w:rPr>
          <w:rFonts w:hint="eastAsia"/>
        </w:rPr>
      </w:pPr>
      <w:r>
        <w:rPr>
          <w:rFonts w:hint="eastAsia"/>
        </w:rPr>
        <w:t>因为没有律法，罪就算不得什么。“罪的权势就是律法”（林前15:56）；轻看罪的人必须为道德混乱和不公辩护；</w:t>
      </w:r>
    </w:p>
    <w:p>
      <w:pPr>
        <w:widowControl w:val="0"/>
        <w:numPr>
          <w:ilvl w:val="0"/>
          <w:numId w:val="0"/>
        </w:numPr>
        <w:jc w:val="both"/>
        <w:rPr>
          <w:rFonts w:hint="eastAsia"/>
        </w:rPr>
      </w:pPr>
      <w:r>
        <w:rPr>
          <w:rFonts w:hint="eastAsia"/>
        </w:rPr>
        <w:t>he who refuses to recognize sin as guilt, must dissolve the law of the universe, or ascribe imbecility and injustice to the Judge of all.</w:t>
      </w:r>
    </w:p>
    <w:p>
      <w:pPr>
        <w:widowControl w:val="0"/>
        <w:numPr>
          <w:ilvl w:val="0"/>
          <w:numId w:val="0"/>
        </w:numPr>
        <w:jc w:val="both"/>
        <w:rPr>
          <w:rFonts w:hint="eastAsia"/>
        </w:rPr>
      </w:pPr>
      <w:r>
        <w:rPr>
          <w:rFonts w:hint="eastAsia"/>
        </w:rPr>
        <w:t>拒绝承认罪为罪咎的人，必须废除宇宙的律法，或将愚昧和不公归咎于万有的审判者。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world has grown old in sin, and has now more than ever begun to trifle with it, either as a necessity which cannot be cured, or a partial aberration from good order which will rectify itself ere long.</w:t>
      </w:r>
    </w:p>
    <w:p>
      <w:pPr>
        <w:widowControl w:val="0"/>
        <w:numPr>
          <w:ilvl w:val="0"/>
          <w:numId w:val="0"/>
        </w:numPr>
        <w:jc w:val="both"/>
        <w:rPr>
          <w:rFonts w:hint="eastAsia"/>
        </w:rPr>
      </w:pPr>
      <w:r>
        <w:rPr>
          <w:rFonts w:hint="eastAsia"/>
        </w:rPr>
        <w:t>世界在罪中变老了，现在比以往任何时候都更开始玩弄它，要么把它当作无法治愈的必然性，要么把它当作不久就会自行纠正的良好秩序的部分偏差。</w:t>
      </w:r>
    </w:p>
    <w:p>
      <w:pPr>
        <w:widowControl w:val="0"/>
        <w:numPr>
          <w:ilvl w:val="0"/>
          <w:numId w:val="0"/>
        </w:numPr>
        <w:jc w:val="both"/>
        <w:rPr>
          <w:rFonts w:hint="eastAsia"/>
        </w:rPr>
      </w:pPr>
      <w:r>
        <w:rPr>
          <w:rFonts w:hint="eastAsia"/>
        </w:rPr>
        <w:t>It is this tampering with evil, this refusal to see sin as God sees it, as the law declares it, and as the story of our race has revealed it, that has in all ages been the root of error, and of wide departure from the faith once delivered to the saints.</w:t>
      </w:r>
    </w:p>
    <w:p>
      <w:pPr>
        <w:widowControl w:val="0"/>
        <w:numPr>
          <w:ilvl w:val="0"/>
          <w:numId w:val="0"/>
        </w:numPr>
        <w:jc w:val="both"/>
        <w:rPr>
          <w:rFonts w:hint="eastAsia"/>
        </w:rPr>
      </w:pPr>
      <w:r>
        <w:rPr>
          <w:rFonts w:hint="eastAsia"/>
        </w:rPr>
        <w:t>正是这种对邪恶的篡改，这种拒绝像上帝那样看待罪，像律法宣告的那样看待罪，像我们种族的历史所揭示的那样看待罪，在所有时代都是错误的根源，也是广泛偏离曾一次交付给圣徒的信仰的根源。</w:t>
      </w:r>
    </w:p>
    <w:p>
      <w:pPr>
        <w:widowControl w:val="0"/>
        <w:numPr>
          <w:ilvl w:val="0"/>
          <w:numId w:val="0"/>
        </w:numPr>
        <w:jc w:val="both"/>
        <w:rPr>
          <w:rFonts w:hint="eastAsia"/>
        </w:rPr>
      </w:pPr>
      <w:r>
        <w:rPr>
          <w:rFonts w:hint="eastAsia"/>
        </w:rPr>
        <w:t>Admit the evil of sin, with all its eternal consequences, and you are shut up to a divine way of dealing with it.</w:t>
      </w:r>
    </w:p>
    <w:p>
      <w:pPr>
        <w:widowControl w:val="0"/>
        <w:numPr>
          <w:ilvl w:val="0"/>
          <w:numId w:val="0"/>
        </w:numPr>
        <w:jc w:val="both"/>
        <w:rPr>
          <w:rFonts w:hint="eastAsia"/>
        </w:rPr>
      </w:pPr>
      <w:r>
        <w:rPr>
          <w:rFonts w:hint="eastAsia"/>
        </w:rPr>
        <w:t>承认罪的邪恶及其所有永恒的后果，你就被限制在一种神圣的处理方式之中。</w:t>
      </w:r>
    </w:p>
    <w:p>
      <w:pPr>
        <w:widowControl w:val="0"/>
        <w:numPr>
          <w:ilvl w:val="0"/>
          <w:numId w:val="0"/>
        </w:numPr>
        <w:jc w:val="both"/>
        <w:rPr>
          <w:rFonts w:hint="eastAsia"/>
        </w:rPr>
      </w:pPr>
      <w:r>
        <w:rPr>
          <w:rFonts w:hint="eastAsia"/>
        </w:rPr>
        <w:t>Deny the evil of sin, and the future results of that evil, and you may deny the whole revelation of God, set aside the cross, and abrogate the law.</w:t>
      </w:r>
    </w:p>
    <w:p>
      <w:pPr>
        <w:widowControl w:val="0"/>
        <w:numPr>
          <w:ilvl w:val="0"/>
          <w:numId w:val="0"/>
        </w:numPr>
        <w:jc w:val="both"/>
        <w:rPr>
          <w:rFonts w:hint="eastAsia"/>
        </w:rPr>
      </w:pPr>
      <w:r>
        <w:rPr>
          <w:rFonts w:hint="eastAsia"/>
        </w:rPr>
        <w:t>否认罪的邪恶，以及那邪恶未来的结果，你就可以否认上帝的全部启示，撇开十字架，并废除律法。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 law is the knowledge of sin." Therefore the connection between sin and law must be maintained, both in condemnation and in pardon.</w:t>
      </w:r>
    </w:p>
    <w:p>
      <w:pPr>
        <w:widowControl w:val="0"/>
        <w:numPr>
          <w:ilvl w:val="0"/>
          <w:numId w:val="0"/>
        </w:numPr>
        <w:jc w:val="both"/>
        <w:rPr>
          <w:rFonts w:hint="eastAsia"/>
        </w:rPr>
      </w:pPr>
      <w:r>
        <w:rPr>
          <w:rFonts w:hint="eastAsia"/>
        </w:rPr>
        <w:t>“律法本是叫人知罪。”因此，罪与律法之间的联系，无论在定罪还是赦免中，都必须得到维持。</w:t>
      </w:r>
    </w:p>
    <w:p>
      <w:pPr>
        <w:widowControl w:val="0"/>
        <w:numPr>
          <w:ilvl w:val="0"/>
          <w:numId w:val="0"/>
        </w:numPr>
        <w:jc w:val="both"/>
        <w:rPr>
          <w:rFonts w:hint="eastAsia"/>
        </w:rPr>
      </w:pPr>
      <w:r>
        <w:rPr>
          <w:rFonts w:hint="eastAsia"/>
        </w:rPr>
        <w:t>God's interposition in behalf of man must be a confirmation, not a relaxation of the law; for law cannot change, even as God cannot change or deny Himself.</w:t>
      </w:r>
    </w:p>
    <w:p>
      <w:pPr>
        <w:widowControl w:val="0"/>
        <w:numPr>
          <w:ilvl w:val="0"/>
          <w:numId w:val="0"/>
        </w:numPr>
        <w:jc w:val="both"/>
        <w:rPr>
          <w:rFonts w:hint="eastAsia"/>
        </w:rPr>
      </w:pPr>
      <w:r>
        <w:rPr>
          <w:rFonts w:hint="eastAsia"/>
        </w:rPr>
        <w:t>上帝为人类的干预必须是对律法的确认，而非放松；因为律法不能改变，正如上帝不能改变或否认祂自己一样。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Favor to the sinner must also be favor to the law.</w:t>
      </w:r>
    </w:p>
    <w:p>
      <w:pPr>
        <w:widowControl w:val="0"/>
        <w:numPr>
          <w:ilvl w:val="0"/>
          <w:numId w:val="0"/>
        </w:numPr>
        <w:jc w:val="both"/>
        <w:rPr>
          <w:rFonts w:hint="eastAsia"/>
        </w:rPr>
      </w:pPr>
      <w:r>
        <w:rPr>
          <w:rFonts w:hint="eastAsia"/>
        </w:rPr>
        <w:t>对罪人的恩惠也必须是对律法的恩惠。</w:t>
      </w:r>
    </w:p>
    <w:p>
      <w:pPr>
        <w:widowControl w:val="0"/>
        <w:numPr>
          <w:ilvl w:val="0"/>
          <w:numId w:val="0"/>
        </w:numPr>
        <w:jc w:val="both"/>
        <w:rPr>
          <w:rFonts w:hint="eastAsia"/>
        </w:rPr>
      </w:pPr>
      <w:r>
        <w:rPr>
          <w:rFonts w:hint="eastAsia"/>
        </w:rPr>
        <w:t>Favor to the sinner which would simply establish law, or leave its sanctities untouched, would be much;</w:t>
      </w:r>
    </w:p>
    <w:p>
      <w:pPr>
        <w:widowControl w:val="0"/>
        <w:numPr>
          <w:ilvl w:val="0"/>
          <w:numId w:val="0"/>
        </w:numPr>
        <w:jc w:val="both"/>
        <w:rPr>
          <w:rFonts w:hint="eastAsia"/>
        </w:rPr>
      </w:pPr>
      <w:r>
        <w:rPr>
          <w:rFonts w:hint="eastAsia"/>
        </w:rPr>
        <w:t>对罪人的恩惠，如果仅仅是建立律法，或使其神圣性不受侵犯，那就已经很多了；</w:t>
      </w:r>
    </w:p>
    <w:p>
      <w:pPr>
        <w:widowControl w:val="0"/>
        <w:numPr>
          <w:ilvl w:val="0"/>
          <w:numId w:val="0"/>
        </w:numPr>
        <w:jc w:val="both"/>
        <w:rPr>
          <w:rFonts w:hint="eastAsia"/>
        </w:rPr>
      </w:pPr>
      <w:r>
        <w:rPr>
          <w:rFonts w:hint="eastAsia"/>
        </w:rPr>
        <w:t>but favor to him which would deepen its foundations, and render it more venerable, more awful than before, is unspeakably higher and surer.</w:t>
      </w:r>
    </w:p>
    <w:p>
      <w:pPr>
        <w:widowControl w:val="0"/>
        <w:numPr>
          <w:ilvl w:val="0"/>
          <w:numId w:val="0"/>
        </w:numPr>
        <w:jc w:val="both"/>
        <w:rPr>
          <w:rFonts w:hint="eastAsia"/>
        </w:rPr>
      </w:pPr>
      <w:r>
        <w:rPr>
          <w:rFonts w:hint="eastAsia"/>
        </w:rPr>
        <w:t>但对他的恩惠，如果能加深其根基，并使其比以前更可敬、更可畏，则是无法言喻地更高、更确定。</w:t>
      </w:r>
    </w:p>
    <w:p>
      <w:pPr>
        <w:widowControl w:val="0"/>
        <w:numPr>
          <w:ilvl w:val="0"/>
          <w:numId w:val="0"/>
        </w:numPr>
        <w:jc w:val="both"/>
        <w:rPr>
          <w:rFonts w:hint="eastAsia"/>
        </w:rPr>
      </w:pPr>
      <w:r>
        <w:rPr>
          <w:rFonts w:hint="eastAsia"/>
        </w:rPr>
        <w:t>Even so has it been. Law has not suffered at the hands of love, nor love been cramped and frozen by law.</w:t>
      </w:r>
    </w:p>
    <w:p>
      <w:pPr>
        <w:widowControl w:val="0"/>
        <w:numPr>
          <w:ilvl w:val="0"/>
          <w:numId w:val="0"/>
        </w:numPr>
        <w:jc w:val="both"/>
        <w:rPr>
          <w:rFonts w:hint="eastAsia"/>
        </w:rPr>
      </w:pPr>
      <w:r>
        <w:rPr>
          <w:rFonts w:hint="eastAsia"/>
        </w:rPr>
        <w:t>事情就是这样。律法没有因爱而受苦，爱也没有因律法而受束缚和僵化。</w:t>
      </w:r>
    </w:p>
    <w:p>
      <w:pPr>
        <w:widowControl w:val="0"/>
        <w:numPr>
          <w:ilvl w:val="0"/>
          <w:numId w:val="0"/>
        </w:numPr>
        <w:jc w:val="both"/>
        <w:rPr>
          <w:rFonts w:hint="eastAsia"/>
        </w:rPr>
      </w:pPr>
      <w:r>
        <w:rPr>
          <w:rFonts w:hint="eastAsia"/>
        </w:rPr>
        <w:t>Both have had full scope, fuller scope than if man had never fallen.</w:t>
      </w:r>
    </w:p>
    <w:p>
      <w:pPr>
        <w:widowControl w:val="0"/>
        <w:numPr>
          <w:ilvl w:val="0"/>
          <w:numId w:val="0"/>
        </w:numPr>
        <w:jc w:val="both"/>
        <w:rPr>
          <w:rFonts w:hint="eastAsia"/>
        </w:rPr>
      </w:pPr>
      <w:r>
        <w:rPr>
          <w:rFonts w:hint="eastAsia"/>
        </w:rPr>
        <w:t>两者都得到了充分的发挥，比人从未堕落时发挥得更充分。</w:t>
      </w:r>
    </w:p>
    <w:p>
      <w:pPr>
        <w:widowControl w:val="0"/>
        <w:numPr>
          <w:ilvl w:val="0"/>
          <w:numId w:val="0"/>
        </w:numPr>
        <w:jc w:val="both"/>
        <w:rPr>
          <w:rFonts w:hint="eastAsia"/>
        </w:rPr>
      </w:pPr>
      <w:r>
        <w:rPr>
          <w:rFonts w:hint="eastAsia"/>
        </w:rPr>
        <w:t>I know that love is not law, and that law is not love. In law, properly, no love inheres.</w:t>
      </w:r>
    </w:p>
    <w:p>
      <w:pPr>
        <w:widowControl w:val="0"/>
        <w:numPr>
          <w:ilvl w:val="0"/>
          <w:numId w:val="0"/>
        </w:numPr>
        <w:jc w:val="both"/>
        <w:rPr>
          <w:rFonts w:hint="eastAsia"/>
        </w:rPr>
      </w:pPr>
      <w:r>
        <w:rPr>
          <w:rFonts w:hint="eastAsia"/>
        </w:rPr>
        <w:t>我知道爱并非律法，律法也并非爱。严格来说，律法中并无爱。</w:t>
      </w:r>
    </w:p>
    <w:p>
      <w:pPr>
        <w:widowControl w:val="0"/>
        <w:numPr>
          <w:ilvl w:val="0"/>
          <w:numId w:val="0"/>
        </w:numPr>
        <w:jc w:val="both"/>
        <w:rPr>
          <w:rFonts w:hint="eastAsia"/>
        </w:rPr>
      </w:pPr>
      <w:r>
        <w:rPr>
          <w:rFonts w:hint="eastAsia"/>
        </w:rPr>
        <w:t>It is like the balance which knows not whether it be gold or iron that is laid upon it.</w:t>
      </w:r>
    </w:p>
    <w:p>
      <w:pPr>
        <w:widowControl w:val="0"/>
        <w:numPr>
          <w:ilvl w:val="0"/>
          <w:numId w:val="0"/>
        </w:numPr>
        <w:jc w:val="both"/>
        <w:rPr>
          <w:rFonts w:hint="eastAsia"/>
        </w:rPr>
      </w:pPr>
      <w:r>
        <w:rPr>
          <w:rFonts w:hint="eastAsia"/>
        </w:rPr>
        <w:t>它就像天平，不知道放在上面的是金还是铁。</w:t>
      </w:r>
    </w:p>
    <w:p>
      <w:pPr>
        <w:widowControl w:val="0"/>
        <w:numPr>
          <w:ilvl w:val="0"/>
          <w:numId w:val="0"/>
        </w:numPr>
        <w:jc w:val="both"/>
        <w:rPr>
          <w:rFonts w:hint="eastAsia"/>
        </w:rPr>
      </w:pPr>
      <w:r>
        <w:rPr>
          <w:rFonts w:hint="eastAsia"/>
        </w:rPr>
        <w:t>Yet in that combination of the judicial and the paternal, which God's way of salvation exhibits, law has become the source and vehicle of love, and love law's upholder and honourer; so that even in this sense and aspect "love is the fulfilling of the law."(1)</w:t>
      </w:r>
    </w:p>
    <w:p>
      <w:pPr>
        <w:widowControl w:val="0"/>
        <w:numPr>
          <w:ilvl w:val="0"/>
          <w:numId w:val="0"/>
        </w:numPr>
        <w:jc w:val="both"/>
        <w:rPr>
          <w:rFonts w:hint="eastAsia"/>
        </w:rPr>
      </w:pPr>
      <w:r>
        <w:rPr>
          <w:rFonts w:hint="eastAsia"/>
        </w:rPr>
        <w:t>然而，在上帝救恩之道所展现的司法与父性结合之中，律法已成为爱的源泉和载体，爱也成为律法的维护者和尊荣者；因此，即使在这个意义和方面，“爱就完全了律法。”（1）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that was against the sinner has come to be upon the sinner's side.</w:t>
      </w:r>
    </w:p>
    <w:p>
      <w:pPr>
        <w:widowControl w:val="0"/>
        <w:numPr>
          <w:ilvl w:val="0"/>
          <w:numId w:val="0"/>
        </w:numPr>
        <w:jc w:val="both"/>
        <w:rPr>
          <w:rFonts w:hint="eastAsia"/>
        </w:rPr>
      </w:pPr>
      <w:r>
        <w:rPr>
          <w:rFonts w:hint="eastAsia"/>
        </w:rPr>
        <w:t>那曾与罪人为敌的律法，如今已站在罪人一边。</w:t>
      </w:r>
    </w:p>
    <w:p>
      <w:pPr>
        <w:widowControl w:val="0"/>
        <w:numPr>
          <w:ilvl w:val="0"/>
          <w:numId w:val="0"/>
        </w:numPr>
        <w:jc w:val="both"/>
        <w:rPr>
          <w:rFonts w:hint="eastAsia"/>
        </w:rPr>
      </w:pPr>
      <w:r>
        <w:rPr>
          <w:rFonts w:hint="eastAsia"/>
        </w:rPr>
        <w:t>It is now ready to take his part in the great controversy between him and God, provided he will conduct his case on the new principles which God has introduced for the settlement of all variances between Himself and the sinner;</w:t>
      </w:r>
    </w:p>
    <w:p>
      <w:pPr>
        <w:widowControl w:val="0"/>
        <w:numPr>
          <w:ilvl w:val="0"/>
          <w:numId w:val="0"/>
        </w:numPr>
        <w:jc w:val="both"/>
        <w:rPr>
          <w:rFonts w:hint="eastAsia"/>
        </w:rPr>
      </w:pPr>
      <w:r>
        <w:rPr>
          <w:rFonts w:hint="eastAsia"/>
        </w:rPr>
        <w:t>它现在准备在他与上帝之间的重大争论中站在他一边，只要他愿意根据上帝为解决祂与罪人之间所有分歧而引入的新原则来处理他的案件；</w:t>
      </w:r>
    </w:p>
    <w:p>
      <w:pPr>
        <w:widowControl w:val="0"/>
        <w:numPr>
          <w:ilvl w:val="0"/>
          <w:numId w:val="0"/>
        </w:numPr>
        <w:jc w:val="both"/>
        <w:rPr>
          <w:rFonts w:hint="eastAsia"/>
        </w:rPr>
      </w:pPr>
      <w:r>
        <w:rPr>
          <w:rFonts w:hint="eastAsia"/>
        </w:rPr>
        <w:t>or rather, provided he will put that case into the hands of the divine Advocate, who alone knows how to conduct it aright, and to bring it to a successful issue,--who is both "propitiation" and "Advocate,"--the "propitiation for our sins" (1 John 2:2), "the Advocate with the Father, Jesus Christ the righteous" (1 John 2:1).</w:t>
      </w:r>
    </w:p>
    <w:p>
      <w:pPr>
        <w:widowControl w:val="0"/>
        <w:numPr>
          <w:ilvl w:val="0"/>
          <w:numId w:val="0"/>
        </w:numPr>
        <w:jc w:val="both"/>
        <w:rPr>
          <w:rFonts w:hint="eastAsia"/>
        </w:rPr>
      </w:pPr>
      <w:r>
        <w:rPr>
          <w:rFonts w:hint="eastAsia"/>
        </w:rPr>
        <w:t>或者更确切地说，只要他愿意将那案件交在神圣中保的手中，唯有祂知道如何正确处理它，并使其圆满成功——祂既是“挽回祭”又是“中保”——“为我们的罪作了挽回祭”（约壹2:2），“在父那里我们有一位中保，就是那义者耶稣基督”（约壹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(1)"of law there can be no less acknowledged than that her seat is the bosom of God, her voice the harmony of the world; all things in heaven do her homage, the very least as feeling her care, and the greatest as not exempted from her power; both angels and men, and creatures of what condition soever, though each in different sort and manner, yet all, with uniform consent, admiring her as the mother of their peace and joy." --Hooker, Eccl Pol. B. 1 sec 16.</w:t>
      </w:r>
    </w:p>
    <w:p>
      <w:pPr>
        <w:widowControl w:val="0"/>
        <w:numPr>
          <w:ilvl w:val="0"/>
          <w:numId w:val="0"/>
        </w:numPr>
        <w:jc w:val="both"/>
        <w:rPr>
          <w:rFonts w:hint="eastAsia"/>
        </w:rPr>
      </w:pPr>
      <w:r>
        <w:rPr>
          <w:rFonts w:hint="eastAsia"/>
        </w:rPr>
        <w:t>（1）“关于律法，至少可以承认的是，它的宝座在上帝的怀中，它的声音是世界的和谐；天上万物都向它致敬，最小的感受到它的看顾，最大的也不免于它的权能；天使、世人以及各种境况的受造物，虽然各有不同种类和方式，却都一致地赞美它，视其为他们平安和喜乐之母。”——胡克，《教会政制》第一卷第十六节。</w:t>
      </w:r>
    </w:p>
    <w:p>
      <w:pPr>
        <w:widowControl w:val="0"/>
        <w:numPr>
          <w:ilvl w:val="0"/>
          <w:numId w:val="0"/>
        </w:numPr>
        <w:jc w:val="both"/>
        <w:rPr>
          <w:rFonts w:hint="eastAsia"/>
        </w:rPr>
      </w:pPr>
    </w:p>
    <w:p>
      <w:pPr>
        <w:pStyle w:val="2"/>
        <w:ind w:left="363" w:right="354"/>
        <w:rPr>
          <w:rFonts w:hint="eastAsia"/>
        </w:rPr>
      </w:pPr>
      <w:r>
        <w:rPr>
          <w:rFonts w:hint="eastAsia"/>
        </w:rPr>
        <w:t>Chapter 2</w:t>
      </w:r>
    </w:p>
    <w:p>
      <w:pPr>
        <w:pStyle w:val="2"/>
        <w:ind w:left="363" w:right="354"/>
        <w:rPr>
          <w:rFonts w:hint="eastAsia"/>
        </w:rPr>
      </w:pPr>
      <w:r>
        <w:rPr>
          <w:rFonts w:hint="eastAsia"/>
        </w:rPr>
        <w:t>第二章</w:t>
      </w:r>
    </w:p>
    <w:p>
      <w:pPr>
        <w:pStyle w:val="3"/>
        <w:jc w:val="center"/>
        <w:rPr>
          <w:rFonts w:hint="eastAsia"/>
        </w:rPr>
      </w:pPr>
      <w:r>
        <w:rPr>
          <w:rFonts w:hint="eastAsia"/>
        </w:rPr>
        <w:t>God's Recognition of Substitution</w:t>
      </w:r>
    </w:p>
    <w:p>
      <w:pPr>
        <w:pStyle w:val="3"/>
        <w:jc w:val="center"/>
        <w:rPr>
          <w:rFonts w:hint="eastAsia"/>
        </w:rPr>
      </w:pPr>
      <w:r>
        <w:rPr>
          <w:rFonts w:hint="eastAsia"/>
        </w:rPr>
        <w:t>上帝对替代的承认</w:t>
      </w:r>
    </w:p>
    <w:p>
      <w:pPr>
        <w:rPr>
          <w:rFonts w:hint="eastAsia"/>
        </w:rPr>
      </w:pPr>
    </w:p>
    <w:p>
      <w:pPr>
        <w:widowControl w:val="0"/>
        <w:numPr>
          <w:ilvl w:val="0"/>
          <w:numId w:val="0"/>
        </w:numPr>
        <w:jc w:val="both"/>
        <w:rPr>
          <w:rFonts w:hint="eastAsia"/>
        </w:rPr>
      </w:pPr>
      <w:r>
        <w:rPr>
          <w:rFonts w:hint="eastAsia"/>
        </w:rPr>
        <w:t>The mere bringing the question into the courts of law would have availed nothing, had there not been provision made for so ordering their processes and judgments that the sinner might be righteously acquitted;</w:t>
      </w:r>
    </w:p>
    <w:p>
      <w:pPr>
        <w:widowControl w:val="0"/>
        <w:numPr>
          <w:ilvl w:val="0"/>
          <w:numId w:val="0"/>
        </w:numPr>
        <w:jc w:val="both"/>
        <w:rPr>
          <w:rFonts w:hint="eastAsia"/>
        </w:rPr>
      </w:pPr>
      <w:r>
        <w:rPr>
          <w:rFonts w:hint="eastAsia"/>
        </w:rPr>
        <w:t>仅仅将问题提交法庭是徒劳无益的，除非事先有所安排，使法庭的程序和判决能够使罪人得到公义的赦免；</w:t>
      </w:r>
    </w:p>
    <w:p>
      <w:pPr>
        <w:widowControl w:val="0"/>
        <w:numPr>
          <w:ilvl w:val="0"/>
          <w:numId w:val="0"/>
        </w:numPr>
        <w:jc w:val="both"/>
        <w:rPr>
          <w:rFonts w:hint="eastAsia"/>
        </w:rPr>
      </w:pPr>
      <w:r>
        <w:rPr>
          <w:rFonts w:hint="eastAsia"/>
        </w:rPr>
        <w:t>that God might be 'just and the justifier" (Rom 3:26), "a just God and a Saviour" (Isa 45:21); that law might be brought to be upon the sinner's side; his absolver, and not his condemner.</w:t>
      </w:r>
    </w:p>
    <w:p>
      <w:pPr>
        <w:widowControl w:val="0"/>
        <w:numPr>
          <w:ilvl w:val="0"/>
          <w:numId w:val="0"/>
        </w:numPr>
        <w:jc w:val="both"/>
        <w:rPr>
          <w:rFonts w:hint="eastAsia"/>
        </w:rPr>
      </w:pPr>
      <w:r>
        <w:rPr>
          <w:rFonts w:hint="eastAsia"/>
        </w:rPr>
        <w:t>使上帝可以“自己为义，也称信耶稣的人为义”（罗3:26），“是公义的上帝，又是救主”（赛45:21）；使律法可以站在罪人一边；作他的赦免者，而非他的定罪者。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provision has been made by means of substitution, or transference of the penalty from him who had incurred it to One who had not.</w:t>
      </w:r>
    </w:p>
    <w:p>
      <w:pPr>
        <w:widowControl w:val="0"/>
        <w:numPr>
          <w:ilvl w:val="0"/>
          <w:numId w:val="0"/>
        </w:numPr>
        <w:jc w:val="both"/>
        <w:rPr>
          <w:rFonts w:hint="eastAsia"/>
        </w:rPr>
      </w:pPr>
      <w:r>
        <w:rPr>
          <w:rFonts w:hint="eastAsia"/>
        </w:rPr>
        <w:t>这种预备是藉着替代，或将刑罚从招致刑罚的人转移到没有招致刑罚的人身上而成就的。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human courts, no such provision can be allowed, save in regard to the payment of debt.</w:t>
      </w:r>
    </w:p>
    <w:p>
      <w:pPr>
        <w:widowControl w:val="0"/>
        <w:numPr>
          <w:ilvl w:val="0"/>
          <w:numId w:val="0"/>
        </w:numPr>
        <w:jc w:val="both"/>
        <w:rPr>
          <w:rFonts w:hint="eastAsia"/>
        </w:rPr>
      </w:pPr>
      <w:r>
        <w:rPr>
          <w:rFonts w:hint="eastAsia"/>
        </w:rPr>
        <w:t>在人类法庭上，除了偿还债务之外，不允许有这样的规定。</w:t>
      </w:r>
    </w:p>
    <w:p>
      <w:pPr>
        <w:widowControl w:val="0"/>
        <w:numPr>
          <w:ilvl w:val="0"/>
          <w:numId w:val="0"/>
        </w:numPr>
        <w:jc w:val="both"/>
        <w:rPr>
          <w:rFonts w:hint="eastAsia"/>
        </w:rPr>
      </w:pPr>
      <w:r>
        <w:rPr>
          <w:rFonts w:hint="eastAsia"/>
        </w:rPr>
        <w:t>In that case there is no difficulty as to the exchange of person and of property.</w:t>
      </w:r>
    </w:p>
    <w:p>
      <w:pPr>
        <w:widowControl w:val="0"/>
        <w:numPr>
          <w:ilvl w:val="0"/>
          <w:numId w:val="0"/>
        </w:numPr>
        <w:jc w:val="both"/>
        <w:rPr>
          <w:rFonts w:hint="eastAsia"/>
        </w:rPr>
      </w:pPr>
      <w:r>
        <w:rPr>
          <w:rFonts w:hint="eastAsia"/>
        </w:rPr>
        <w:t>在这种情况下，关于人和财产的交换并无困难。</w:t>
      </w:r>
    </w:p>
    <w:p>
      <w:pPr>
        <w:widowControl w:val="0"/>
        <w:numPr>
          <w:ilvl w:val="0"/>
          <w:numId w:val="0"/>
        </w:numPr>
        <w:jc w:val="both"/>
        <w:rPr>
          <w:rFonts w:hint="eastAsia"/>
        </w:rPr>
      </w:pPr>
      <w:r>
        <w:rPr>
          <w:rFonts w:hint="eastAsia"/>
        </w:rPr>
        <w:t>If the creditor receives his money from a third party, he is satisfied, and the law is satisfied, though the debtor himself has not paid one farthing.</w:t>
      </w:r>
    </w:p>
    <w:p>
      <w:pPr>
        <w:widowControl w:val="0"/>
        <w:numPr>
          <w:ilvl w:val="0"/>
          <w:numId w:val="0"/>
        </w:numPr>
        <w:jc w:val="both"/>
        <w:rPr>
          <w:rFonts w:hint="eastAsia"/>
        </w:rPr>
      </w:pPr>
      <w:r>
        <w:rPr>
          <w:rFonts w:hint="eastAsia"/>
        </w:rPr>
        <w:t>如果债权人从第三方收到他的钱，他就满足了，法律也满足了，尽管债务人自己一分钱也没付。</w:t>
      </w:r>
    </w:p>
    <w:p>
      <w:pPr>
        <w:widowControl w:val="0"/>
        <w:numPr>
          <w:ilvl w:val="0"/>
          <w:numId w:val="0"/>
        </w:numPr>
        <w:jc w:val="both"/>
        <w:rPr>
          <w:rFonts w:hint="eastAsia"/>
        </w:rPr>
      </w:pPr>
      <w:r>
        <w:rPr>
          <w:rFonts w:hint="eastAsia"/>
        </w:rPr>
        <w:t>To a certain extent, this is substitution; so that the idea of such a thing is not unknown in common life, and the principle of it not unacknowledged by human law.</w:t>
      </w:r>
    </w:p>
    <w:p>
      <w:pPr>
        <w:widowControl w:val="0"/>
        <w:numPr>
          <w:ilvl w:val="0"/>
          <w:numId w:val="0"/>
        </w:numPr>
        <w:jc w:val="both"/>
        <w:rPr>
          <w:rFonts w:hint="eastAsia"/>
        </w:rPr>
      </w:pPr>
      <w:r>
        <w:rPr>
          <w:rFonts w:hint="eastAsia"/>
        </w:rPr>
        <w:t>在某种程度上，这是替代；因此，这种事情的概念在日常生活中并非闻所未闻，其原则也并非不为人类法律所承认。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beyond this the law of man does not go. Substitution in any wider aspect is something about which man has never attempted to legislate.</w:t>
      </w:r>
    </w:p>
    <w:p>
      <w:pPr>
        <w:widowControl w:val="0"/>
        <w:numPr>
          <w:ilvl w:val="0"/>
          <w:numId w:val="0"/>
        </w:numPr>
        <w:jc w:val="both"/>
        <w:rPr>
          <w:rFonts w:hint="eastAsia"/>
        </w:rPr>
      </w:pPr>
      <w:r>
        <w:rPr>
          <w:rFonts w:hint="eastAsia"/>
        </w:rPr>
        <w:t>但人的律法止于此。在任何更广泛的方面，替代是人从未试图立法的事情。</w:t>
      </w:r>
    </w:p>
    <w:p>
      <w:pPr>
        <w:widowControl w:val="0"/>
        <w:numPr>
          <w:ilvl w:val="0"/>
          <w:numId w:val="0"/>
        </w:numPr>
        <w:jc w:val="both"/>
        <w:rPr>
          <w:rFonts w:hint="eastAsia"/>
        </w:rPr>
      </w:pPr>
      <w:r>
        <w:rPr>
          <w:rFonts w:hint="eastAsia"/>
        </w:rPr>
        <w:t>Stripe for stripe is human law; "by His stripes we are healed" is superhuman, the result of a legislation as gracious as it is divine.</w:t>
      </w:r>
    </w:p>
    <w:p>
      <w:pPr>
        <w:widowControl w:val="0"/>
        <w:numPr>
          <w:ilvl w:val="0"/>
          <w:numId w:val="0"/>
        </w:numPr>
        <w:jc w:val="both"/>
        <w:rPr>
          <w:rFonts w:hint="eastAsia"/>
        </w:rPr>
      </w:pPr>
      <w:r>
        <w:rPr>
          <w:rFonts w:hint="eastAsia"/>
        </w:rPr>
        <w:t>以伤还伤是人的律法；“因祂的鞭伤我们得医治”是超人的，是一种既恩慈又神圣的立法结果。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Substitution is not for man to deal with: its principle he but imperfectly understands; its details he cannot reach.</w:t>
      </w:r>
    </w:p>
    <w:p>
      <w:pPr>
        <w:widowControl w:val="0"/>
        <w:numPr>
          <w:ilvl w:val="0"/>
          <w:numId w:val="0"/>
        </w:numPr>
        <w:jc w:val="both"/>
        <w:rPr>
          <w:rFonts w:hint="eastAsia"/>
        </w:rPr>
      </w:pPr>
      <w:r>
        <w:rPr>
          <w:rFonts w:hint="eastAsia"/>
        </w:rPr>
        <w:t>替代并非人所能处理：其原则他只略知皮毛；其细节他无法企及。</w:t>
      </w:r>
    </w:p>
    <w:p>
      <w:pPr>
        <w:widowControl w:val="0"/>
        <w:numPr>
          <w:ilvl w:val="0"/>
          <w:numId w:val="0"/>
        </w:numPr>
        <w:jc w:val="both"/>
        <w:rPr>
          <w:rFonts w:hint="eastAsia"/>
        </w:rPr>
      </w:pPr>
      <w:r>
        <w:rPr>
          <w:rFonts w:hint="eastAsia"/>
        </w:rPr>
        <w:t>They are far too intricate, too far-reaching, and too mysterious for him to grasp, or, having grasped, to found any system of legislation upon them.</w:t>
      </w:r>
    </w:p>
    <w:p>
      <w:pPr>
        <w:widowControl w:val="0"/>
        <w:numPr>
          <w:ilvl w:val="0"/>
          <w:numId w:val="0"/>
        </w:numPr>
        <w:jc w:val="both"/>
        <w:rPr>
          <w:rFonts w:hint="eastAsia"/>
        </w:rPr>
      </w:pPr>
      <w:r>
        <w:rPr>
          <w:rFonts w:hint="eastAsia"/>
        </w:rPr>
        <w:t>它们过于复杂、影响深远、神秘莫测，以致他无法理解，或者即使理解了，也无法在其上建立任何立法体系。</w:t>
      </w:r>
    </w:p>
    <w:p>
      <w:pPr>
        <w:widowControl w:val="0"/>
        <w:numPr>
          <w:ilvl w:val="0"/>
          <w:numId w:val="0"/>
        </w:numPr>
        <w:jc w:val="both"/>
        <w:rPr>
          <w:rFonts w:hint="eastAsia"/>
        </w:rPr>
      </w:pPr>
      <w:r>
        <w:rPr>
          <w:rFonts w:hint="eastAsia"/>
        </w:rPr>
        <w:t>In this, even though willing, he must ever be helpless.</w:t>
      </w:r>
    </w:p>
    <w:p>
      <w:pPr>
        <w:widowControl w:val="0"/>
        <w:numPr>
          <w:ilvl w:val="0"/>
          <w:numId w:val="0"/>
        </w:numPr>
        <w:jc w:val="both"/>
        <w:rPr>
          <w:rFonts w:hint="eastAsia"/>
        </w:rPr>
      </w:pPr>
      <w:r>
        <w:rPr>
          <w:rFonts w:hint="eastAsia"/>
        </w:rPr>
        <w:t>在这方面，即使他愿意，他也永远是无助的。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God has affirmed substitution as the principle on which He means to deal with fallen man;</w:t>
      </w:r>
    </w:p>
    <w:p>
      <w:pPr>
        <w:widowControl w:val="0"/>
        <w:numPr>
          <w:ilvl w:val="0"/>
          <w:numId w:val="0"/>
        </w:numPr>
        <w:jc w:val="both"/>
        <w:rPr>
          <w:rFonts w:hint="eastAsia"/>
        </w:rPr>
      </w:pPr>
      <w:r>
        <w:rPr>
          <w:rFonts w:hint="eastAsia"/>
        </w:rPr>
        <w:t>但上帝已肯定替代是祂打算用来对待堕落之人的原则；</w:t>
      </w:r>
    </w:p>
    <w:p>
      <w:pPr>
        <w:widowControl w:val="0"/>
        <w:numPr>
          <w:ilvl w:val="0"/>
          <w:numId w:val="0"/>
        </w:numPr>
        <w:jc w:val="both"/>
        <w:rPr>
          <w:rFonts w:hint="eastAsia"/>
        </w:rPr>
      </w:pPr>
      <w:r>
        <w:rPr>
          <w:rFonts w:hint="eastAsia"/>
        </w:rPr>
        <w:t>and the arrangements of His holy tribunal, His righteous governmental processes, are such as to bring this effectually and continually into play.</w:t>
      </w:r>
    </w:p>
    <w:p>
      <w:pPr>
        <w:widowControl w:val="0"/>
        <w:numPr>
          <w:ilvl w:val="0"/>
          <w:numId w:val="0"/>
        </w:numPr>
        <w:jc w:val="both"/>
        <w:rPr>
          <w:rFonts w:hint="eastAsia"/>
        </w:rPr>
      </w:pPr>
      <w:r>
        <w:rPr>
          <w:rFonts w:hint="eastAsia"/>
        </w:rPr>
        <w:t>祂圣洁法庭的安排，祂公义治理的过程，都有效地、持续地使这一点发挥作用。</w:t>
      </w:r>
    </w:p>
    <w:p>
      <w:pPr>
        <w:widowControl w:val="0"/>
        <w:numPr>
          <w:ilvl w:val="0"/>
          <w:numId w:val="0"/>
        </w:numPr>
        <w:jc w:val="both"/>
        <w:rPr>
          <w:rFonts w:hint="eastAsia"/>
        </w:rPr>
      </w:pPr>
      <w:r>
        <w:rPr>
          <w:rFonts w:hint="eastAsia"/>
        </w:rPr>
        <w:t>It is through substitution that His righteous government displays its perfection in all its transactions with the sinner.</w:t>
      </w:r>
    </w:p>
    <w:p>
      <w:pPr>
        <w:widowControl w:val="0"/>
        <w:numPr>
          <w:ilvl w:val="0"/>
          <w:numId w:val="0"/>
        </w:numPr>
        <w:jc w:val="both"/>
        <w:rPr>
          <w:rFonts w:hint="eastAsia"/>
        </w:rPr>
      </w:pPr>
      <w:r>
        <w:rPr>
          <w:rFonts w:hint="eastAsia"/>
        </w:rPr>
        <w:t>正是藉着替代，祂公义的治理在与罪人的一切交往中显明其完美。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has introduced the principle of substitution into His courts.</w:t>
      </w:r>
    </w:p>
    <w:p>
      <w:pPr>
        <w:widowControl w:val="0"/>
        <w:numPr>
          <w:ilvl w:val="0"/>
          <w:numId w:val="0"/>
        </w:numPr>
        <w:jc w:val="both"/>
        <w:rPr>
          <w:rFonts w:hint="eastAsia"/>
        </w:rPr>
      </w:pPr>
      <w:r>
        <w:rPr>
          <w:rFonts w:hint="eastAsia"/>
        </w:rPr>
        <w:t>上帝已将替代的原则引入祂的法庭。</w:t>
      </w:r>
    </w:p>
    <w:p>
      <w:pPr>
        <w:widowControl w:val="0"/>
        <w:numPr>
          <w:ilvl w:val="0"/>
          <w:numId w:val="0"/>
        </w:numPr>
        <w:jc w:val="both"/>
        <w:rPr>
          <w:rFonts w:hint="eastAsia"/>
        </w:rPr>
      </w:pPr>
      <w:r>
        <w:rPr>
          <w:rFonts w:hint="eastAsia"/>
        </w:rPr>
        <w:t>There He sits as judge, "just and justifying"; acting on the principle of transference or representation; maintaining law, and yet manifesting grace:</w:t>
      </w:r>
    </w:p>
    <w:p>
      <w:pPr>
        <w:widowControl w:val="0"/>
        <w:numPr>
          <w:ilvl w:val="0"/>
          <w:numId w:val="0"/>
        </w:numPr>
        <w:jc w:val="both"/>
        <w:rPr>
          <w:rFonts w:hint="eastAsia"/>
        </w:rPr>
      </w:pPr>
      <w:r>
        <w:rPr>
          <w:rFonts w:hint="eastAsia"/>
        </w:rPr>
        <w:t>祂在那里作审判官，“自己为义，也称信耶稣的人为义”；根据转移或代表的原则行事；维护律法，却又显明恩典：</w:t>
      </w:r>
    </w:p>
    <w:p>
      <w:pPr>
        <w:widowControl w:val="0"/>
        <w:numPr>
          <w:ilvl w:val="0"/>
          <w:numId w:val="0"/>
        </w:numPr>
        <w:jc w:val="both"/>
        <w:rPr>
          <w:rFonts w:hint="eastAsia"/>
        </w:rPr>
      </w:pPr>
      <w:r>
        <w:rPr>
          <w:rFonts w:hint="eastAsia"/>
        </w:rPr>
        <w:t>declaring that "all have sinned and come short of the glory of God" (Rom 3:23); that "by the deeds of the law shall no flesh be justified in His sight, for by the law is the knowledge of sin" (Rom 3:20);</w:t>
      </w:r>
    </w:p>
    <w:p>
      <w:pPr>
        <w:widowControl w:val="0"/>
        <w:numPr>
          <w:ilvl w:val="0"/>
          <w:numId w:val="0"/>
        </w:numPr>
        <w:jc w:val="both"/>
        <w:rPr>
          <w:rFonts w:hint="eastAsia"/>
        </w:rPr>
      </w:pPr>
      <w:r>
        <w:rPr>
          <w:rFonts w:hint="eastAsia"/>
        </w:rPr>
        <w:t>宣告“世人都犯了罪，亏缺了上帝的荣耀”（罗3:23）；“所以凡有血气的，没有一个因行律法，能在上帝面前称义；因为律法本是叫人知罪”（罗3:20）；</w:t>
      </w:r>
    </w:p>
    <w:p>
      <w:pPr>
        <w:widowControl w:val="0"/>
        <w:numPr>
          <w:ilvl w:val="0"/>
          <w:numId w:val="0"/>
        </w:numPr>
        <w:jc w:val="both"/>
        <w:rPr>
          <w:rFonts w:hint="eastAsia"/>
        </w:rPr>
      </w:pPr>
      <w:r>
        <w:rPr>
          <w:rFonts w:hint="eastAsia"/>
        </w:rPr>
        <w:t>yet presenting a divine Surety, as "a PROPITIATION through faith in His blood, to declare His RIGHTEOUSNESS for the remission of sins that are past" (Rom 3:25).</w:t>
      </w:r>
    </w:p>
    <w:p>
      <w:pPr>
        <w:widowControl w:val="0"/>
        <w:numPr>
          <w:ilvl w:val="0"/>
          <w:numId w:val="0"/>
        </w:numPr>
        <w:jc w:val="both"/>
        <w:rPr>
          <w:rFonts w:hint="eastAsia"/>
        </w:rPr>
      </w:pPr>
      <w:r>
        <w:rPr>
          <w:rFonts w:hint="eastAsia"/>
        </w:rPr>
        <w:t>然而却献上一位神圣的保证人，作为“挽回祭，是凭着耶稣的血，藉着人的信，要显明上帝的义；因为祂用忍耐的心，宽容人先时所犯的罪”（罗3:25）。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Salvation by substitution was embodied in the first promise regarding the woman's seed and His bruised heel.</w:t>
      </w:r>
    </w:p>
    <w:p>
      <w:pPr>
        <w:widowControl w:val="0"/>
        <w:numPr>
          <w:ilvl w:val="0"/>
          <w:numId w:val="0"/>
        </w:numPr>
        <w:jc w:val="both"/>
        <w:rPr>
          <w:rFonts w:hint="eastAsia"/>
        </w:rPr>
      </w:pPr>
      <w:r>
        <w:rPr>
          <w:rFonts w:hint="eastAsia"/>
        </w:rPr>
        <w:t>藉替代得救，体现在关于女人后裔和祂受伤脚跟的第一个应许中。</w:t>
      </w:r>
    </w:p>
    <w:p>
      <w:pPr>
        <w:widowControl w:val="0"/>
        <w:numPr>
          <w:ilvl w:val="0"/>
          <w:numId w:val="0"/>
        </w:numPr>
        <w:jc w:val="both"/>
        <w:rPr>
          <w:rFonts w:hint="eastAsia"/>
        </w:rPr>
      </w:pPr>
      <w:r>
        <w:rPr>
          <w:rFonts w:hint="eastAsia"/>
        </w:rPr>
        <w:t>Victory over our great enemy, by His subjecting Himself to the bruising of that enemy, is then and there proclaimed.</w:t>
      </w:r>
    </w:p>
    <w:p>
      <w:pPr>
        <w:widowControl w:val="0"/>
        <w:numPr>
          <w:ilvl w:val="0"/>
          <w:numId w:val="0"/>
        </w:numPr>
        <w:jc w:val="both"/>
        <w:rPr>
          <w:rFonts w:hint="eastAsia"/>
        </w:rPr>
      </w:pPr>
      <w:r>
        <w:rPr>
          <w:rFonts w:hint="eastAsia"/>
        </w:rPr>
        <w:t>藉着祂使自己受那仇敌的伤害，而战胜我们的大仇敌，就在那时那地被宣告出来。</w:t>
      </w:r>
    </w:p>
    <w:p>
      <w:pPr>
        <w:widowControl w:val="0"/>
        <w:numPr>
          <w:ilvl w:val="0"/>
          <w:numId w:val="0"/>
        </w:numPr>
        <w:jc w:val="both"/>
        <w:rPr>
          <w:rFonts w:hint="eastAsia"/>
        </w:rPr>
      </w:pPr>
      <w:r>
        <w:rPr>
          <w:rFonts w:hint="eastAsia"/>
        </w:rPr>
        <w:t>The clothing of our first parents with that which had passed through death, in preference to the fig-leaves which had not so done, showed the element of substitution as that on which God had begun to act in His treatment of fallen man.</w:t>
      </w:r>
    </w:p>
    <w:p>
      <w:pPr>
        <w:widowControl w:val="0"/>
        <w:numPr>
          <w:ilvl w:val="0"/>
          <w:numId w:val="0"/>
        </w:numPr>
        <w:jc w:val="both"/>
        <w:rPr>
          <w:rFonts w:hint="eastAsia"/>
        </w:rPr>
      </w:pPr>
      <w:r>
        <w:rPr>
          <w:rFonts w:hint="eastAsia"/>
        </w:rPr>
        <w:t>我们始祖穿上那经过死亡的衣物，而非没有经过死亡的无花果树叶，显明了替代的要素，上帝已开始以此对待堕落的人。</w:t>
      </w:r>
    </w:p>
    <w:p>
      <w:pPr>
        <w:widowControl w:val="0"/>
        <w:numPr>
          <w:ilvl w:val="0"/>
          <w:numId w:val="0"/>
        </w:numPr>
        <w:jc w:val="both"/>
        <w:rPr>
          <w:rFonts w:hint="eastAsia"/>
        </w:rPr>
      </w:pPr>
      <w:r>
        <w:rPr>
          <w:rFonts w:hint="eastAsia"/>
        </w:rPr>
        <w:t>Abel's sacrifice revealed the same truth, especially as contrasted with Cain's.</w:t>
      </w:r>
    </w:p>
    <w:p>
      <w:pPr>
        <w:widowControl w:val="0"/>
        <w:numPr>
          <w:ilvl w:val="0"/>
          <w:numId w:val="0"/>
        </w:numPr>
        <w:jc w:val="both"/>
        <w:rPr>
          <w:rFonts w:hint="eastAsia"/>
        </w:rPr>
      </w:pPr>
      <w:r>
        <w:rPr>
          <w:rFonts w:hint="eastAsia"/>
        </w:rPr>
        <w:t>亚伯的献祭揭示了同样的真理，尤其与该隐的献祭相比。</w:t>
      </w:r>
    </w:p>
    <w:p>
      <w:pPr>
        <w:widowControl w:val="0"/>
        <w:numPr>
          <w:ilvl w:val="0"/>
          <w:numId w:val="0"/>
        </w:numPr>
        <w:jc w:val="both"/>
        <w:rPr>
          <w:rFonts w:hint="eastAsia"/>
        </w:rPr>
      </w:pPr>
      <w:r>
        <w:rPr>
          <w:rFonts w:hint="eastAsia"/>
        </w:rPr>
        <w:t>For that which made Abel's acceptable, and himself accepted, was the death of the victim as substituted for his own;</w:t>
      </w:r>
    </w:p>
    <w:p>
      <w:pPr>
        <w:widowControl w:val="0"/>
        <w:numPr>
          <w:ilvl w:val="0"/>
          <w:numId w:val="0"/>
        </w:numPr>
        <w:jc w:val="both"/>
        <w:rPr>
          <w:rFonts w:hint="eastAsia"/>
        </w:rPr>
      </w:pPr>
      <w:r>
        <w:rPr>
          <w:rFonts w:hint="eastAsia"/>
        </w:rPr>
        <w:t>因为使亚伯的献祭蒙悦纳，使他自己蒙悦纳的，是祭牲代替他自己而死；</w:t>
      </w:r>
    </w:p>
    <w:p>
      <w:pPr>
        <w:widowControl w:val="0"/>
        <w:numPr>
          <w:ilvl w:val="0"/>
          <w:numId w:val="0"/>
        </w:numPr>
        <w:jc w:val="both"/>
        <w:rPr>
          <w:rFonts w:hint="eastAsia"/>
        </w:rPr>
      </w:pPr>
      <w:r>
        <w:rPr>
          <w:rFonts w:hint="eastAsia"/>
        </w:rPr>
        <w:t>and that which rendered Cain's hateful, and himself rejected, was the absence of that death and blood.</w:t>
      </w:r>
    </w:p>
    <w:p>
      <w:pPr>
        <w:widowControl w:val="0"/>
        <w:numPr>
          <w:ilvl w:val="0"/>
          <w:numId w:val="0"/>
        </w:numPr>
        <w:jc w:val="both"/>
        <w:rPr>
          <w:rFonts w:hint="eastAsia"/>
        </w:rPr>
      </w:pPr>
      <w:r>
        <w:rPr>
          <w:rFonts w:hint="eastAsia"/>
        </w:rPr>
        <w:t>而使该隐的献祭可憎，使他自己被拒绝的，是缺乏那死亡和血。</w:t>
      </w:r>
    </w:p>
    <w:p>
      <w:pPr>
        <w:widowControl w:val="0"/>
        <w:numPr>
          <w:ilvl w:val="0"/>
          <w:numId w:val="0"/>
        </w:numPr>
        <w:jc w:val="both"/>
        <w:rPr>
          <w:rFonts w:hint="eastAsia"/>
        </w:rPr>
      </w:pPr>
      <w:r>
        <w:rPr>
          <w:rFonts w:hint="eastAsia"/>
        </w:rPr>
        <w:t>The slain firstling was accepted by God as, symbolically, Abel's substitute, laid on the altar, till He should come, the "woman's seed," "made of a woman, made under the law, to redeem them that were under the law, that we might receive the adoption of sons" (Gal 4:4,5).</w:t>
      </w:r>
    </w:p>
    <w:p>
      <w:pPr>
        <w:widowControl w:val="0"/>
        <w:numPr>
          <w:ilvl w:val="0"/>
          <w:numId w:val="0"/>
        </w:numPr>
        <w:jc w:val="both"/>
        <w:rPr>
          <w:rFonts w:hint="eastAsia"/>
        </w:rPr>
      </w:pPr>
      <w:r>
        <w:rPr>
          <w:rFonts w:hint="eastAsia"/>
        </w:rPr>
        <w:t>被杀的头生祭牲被上帝接纳，象征性地作为亚伯的替代品，放在祭坛上，直到祂——“女人的后裔”，“为女子所生，且生在律法以下，要把律法以下的人赎出来，叫我们得着儿子的名分”（加4:4,5）——来到。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the beginning God recognized this principle in His dealings with man; the Just dying for the unjust; the blessed One becoming a curse that the cursed might be blessed.</w:t>
      </w:r>
    </w:p>
    <w:p>
      <w:pPr>
        <w:widowControl w:val="0"/>
        <w:numPr>
          <w:ilvl w:val="0"/>
          <w:numId w:val="0"/>
        </w:numPr>
        <w:jc w:val="both"/>
        <w:rPr>
          <w:rFonts w:hint="eastAsia"/>
        </w:rPr>
      </w:pPr>
      <w:r>
        <w:rPr>
          <w:rFonts w:hint="eastAsia"/>
        </w:rPr>
        <w:t>从起初，上帝就在祂与人的交往中承认这个原则；义的代替不义的而死；蒙福的一位成为咒诅，使受咒诅的可以蒙福。</w:t>
      </w:r>
    </w:p>
    <w:p>
      <w:pPr>
        <w:widowControl w:val="0"/>
        <w:numPr>
          <w:ilvl w:val="0"/>
          <w:numId w:val="0"/>
        </w:numPr>
        <w:jc w:val="both"/>
        <w:rPr>
          <w:rFonts w:hint="eastAsia"/>
        </w:rPr>
      </w:pPr>
      <w:r>
        <w:rPr>
          <w:rFonts w:hint="eastAsia"/>
        </w:rPr>
        <w:t>In all subsequent sacrifices it was the same. Noah's burnt-offering was like Abel's; and Abraham's resembled Noah's.</w:t>
      </w:r>
    </w:p>
    <w:p>
      <w:pPr>
        <w:widowControl w:val="0"/>
        <w:numPr>
          <w:ilvl w:val="0"/>
          <w:numId w:val="0"/>
        </w:numPr>
        <w:jc w:val="both"/>
        <w:rPr>
          <w:rFonts w:hint="eastAsia"/>
        </w:rPr>
      </w:pPr>
      <w:r>
        <w:rPr>
          <w:rFonts w:hint="eastAsia"/>
        </w:rPr>
        <w:t>在所有后来的献祭中都是如此。挪亚的燔祭像亚伯的；亚伯拉罕的也像挪亚的。</w:t>
      </w:r>
    </w:p>
    <w:p>
      <w:pPr>
        <w:widowControl w:val="0"/>
        <w:numPr>
          <w:ilvl w:val="0"/>
          <w:numId w:val="0"/>
        </w:numPr>
        <w:jc w:val="both"/>
        <w:rPr>
          <w:rFonts w:hint="eastAsia"/>
        </w:rPr>
      </w:pPr>
      <w:r>
        <w:rPr>
          <w:rFonts w:hint="eastAsia"/>
        </w:rPr>
        <w:t>Transference of guilt from one who could not bear the penalty without being eternally lost, to One who could bear it, and yet come forth from under it, free and glorious,-this was the deep truth into which God educated the patriarchs, as that which lay at the foundation of His procedure with the sinner.</w:t>
      </w:r>
    </w:p>
    <w:p>
      <w:pPr>
        <w:widowControl w:val="0"/>
        <w:numPr>
          <w:ilvl w:val="0"/>
          <w:numId w:val="0"/>
        </w:numPr>
        <w:jc w:val="both"/>
        <w:rPr>
          <w:rFonts w:hint="eastAsia"/>
        </w:rPr>
      </w:pPr>
      <w:r>
        <w:rPr>
          <w:rFonts w:hint="eastAsia"/>
        </w:rPr>
        <w:t>将罪咎从一个若不永远失丧就无法承担刑罚的人，转移到一个能承担它，并且还能从中解脱出来，自由而荣耀的人身上——这是上帝教导先祖的深刻真理，是祂对待罪人程序的基础。</w:t>
      </w:r>
    </w:p>
    <w:p>
      <w:pPr>
        <w:widowControl w:val="0"/>
        <w:numPr>
          <w:ilvl w:val="0"/>
          <w:numId w:val="0"/>
        </w:numPr>
        <w:jc w:val="both"/>
        <w:rPr>
          <w:rFonts w:hint="eastAsia"/>
        </w:rPr>
      </w:pPr>
      <w:r>
        <w:rPr>
          <w:rFonts w:hint="eastAsia"/>
        </w:rPr>
        <w:t>The consumption of Abraham's sacrifice by the divine fire told him that the divine displeasure which should have rested on him for ever, had fallen upon a substitute and been exhausted, so that there remained no more wrath, no darkness, "no condemnation" for him; nothing but deliverance and favor and everlasting blessedness.</w:t>
      </w:r>
    </w:p>
    <w:p>
      <w:pPr>
        <w:widowControl w:val="0"/>
        <w:numPr>
          <w:ilvl w:val="0"/>
          <w:numId w:val="0"/>
        </w:numPr>
        <w:jc w:val="both"/>
        <w:rPr>
          <w:rFonts w:hint="eastAsia"/>
        </w:rPr>
      </w:pPr>
      <w:r>
        <w:rPr>
          <w:rFonts w:hint="eastAsia"/>
        </w:rPr>
        <w:t>亚伯拉罕的祭物被神圣的火烧尽，告诉他那本该永远停留在他身上的神圣不悦，已经落在替代者身上并被耗尽了，因此对他而言，不再有忿怒，没有黑暗，“没有定罪”；只有拯救、恩惠和永远的福乐。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was the arrangements of the tabernacle that brought out most fully this great principle of God's actings to the children of Adam.</w:t>
      </w:r>
    </w:p>
    <w:p>
      <w:pPr>
        <w:widowControl w:val="0"/>
        <w:numPr>
          <w:ilvl w:val="0"/>
          <w:numId w:val="0"/>
        </w:numPr>
        <w:jc w:val="both"/>
        <w:rPr>
          <w:rFonts w:hint="eastAsia"/>
        </w:rPr>
      </w:pPr>
      <w:r>
        <w:rPr>
          <w:rFonts w:hint="eastAsia"/>
        </w:rPr>
        <w:t>但是，正是会幕的安排，最充分地显明了上帝对待亚当子孙的这个伟大原则。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passover-blood, the idea was chiefly that of protection from peril.</w:t>
      </w:r>
    </w:p>
    <w:p>
      <w:pPr>
        <w:widowControl w:val="0"/>
        <w:numPr>
          <w:ilvl w:val="0"/>
          <w:numId w:val="0"/>
        </w:numPr>
        <w:jc w:val="both"/>
        <w:rPr>
          <w:rFonts w:hint="eastAsia"/>
        </w:rPr>
      </w:pPr>
      <w:r>
        <w:rPr>
          <w:rFonts w:hint="eastAsia"/>
        </w:rPr>
        <w:t>在逾越节的血中，其主要观念是保护免遭危险。</w:t>
      </w:r>
    </w:p>
    <w:p>
      <w:pPr>
        <w:widowControl w:val="0"/>
        <w:numPr>
          <w:ilvl w:val="0"/>
          <w:numId w:val="0"/>
        </w:numPr>
        <w:jc w:val="both"/>
        <w:rPr>
          <w:rFonts w:hint="eastAsia"/>
        </w:rPr>
      </w:pPr>
      <w:r>
        <w:rPr>
          <w:rFonts w:hint="eastAsia"/>
        </w:rPr>
        <w:t>The lamb stood sentinel at the door of each family; the blood was their "shield and buckler."</w:t>
      </w:r>
    </w:p>
    <w:p>
      <w:pPr>
        <w:widowControl w:val="0"/>
        <w:numPr>
          <w:ilvl w:val="0"/>
          <w:numId w:val="0"/>
        </w:numPr>
        <w:jc w:val="both"/>
        <w:rPr>
          <w:rFonts w:hint="eastAsia"/>
        </w:rPr>
      </w:pPr>
      <w:r>
        <w:rPr>
          <w:rFonts w:hint="eastAsia"/>
        </w:rPr>
        <w:t>羊羔站在各家门口作哨兵；血是他们的“盾牌和挡牌”。</w:t>
      </w:r>
    </w:p>
    <w:p>
      <w:pPr>
        <w:widowControl w:val="0"/>
        <w:numPr>
          <w:ilvl w:val="0"/>
          <w:numId w:val="0"/>
        </w:numPr>
        <w:jc w:val="both"/>
        <w:rPr>
          <w:rFonts w:hint="eastAsia"/>
        </w:rPr>
      </w:pPr>
      <w:r>
        <w:rPr>
          <w:rFonts w:hint="eastAsia"/>
        </w:rPr>
        <w:t>There might be trembling hearts within, wondering perhaps how a little blood could be so efficacious, and make their dwelling so impregnable;</w:t>
      </w:r>
    </w:p>
    <w:p>
      <w:pPr>
        <w:widowControl w:val="0"/>
        <w:numPr>
          <w:ilvl w:val="0"/>
          <w:numId w:val="0"/>
        </w:numPr>
        <w:jc w:val="both"/>
        <w:rPr>
          <w:rFonts w:hint="eastAsia"/>
        </w:rPr>
      </w:pPr>
      <w:r>
        <w:rPr>
          <w:rFonts w:hint="eastAsia"/>
        </w:rPr>
        <w:t>里面可能有战兢的心，或许在想一点血怎能如此有效，使他们的住处如此坚不可摧；</w:t>
      </w:r>
    </w:p>
    <w:p>
      <w:pPr>
        <w:widowControl w:val="0"/>
        <w:numPr>
          <w:ilvl w:val="0"/>
          <w:numId w:val="0"/>
        </w:numPr>
        <w:jc w:val="both"/>
        <w:rPr>
          <w:rFonts w:hint="eastAsia"/>
        </w:rPr>
      </w:pPr>
      <w:r>
        <w:rPr>
          <w:rFonts w:hint="eastAsia"/>
        </w:rPr>
        <w:t>disquieted, too, because they could not see the blood, but were obliged to be content with knowing that God saw it (Exo 12:13);</w:t>
      </w:r>
    </w:p>
    <w:p>
      <w:pPr>
        <w:widowControl w:val="0"/>
        <w:numPr>
          <w:ilvl w:val="0"/>
          <w:numId w:val="0"/>
        </w:numPr>
        <w:jc w:val="both"/>
        <w:rPr>
          <w:rFonts w:hint="eastAsia"/>
        </w:rPr>
      </w:pPr>
      <w:r>
        <w:rPr>
          <w:rFonts w:hint="eastAsia"/>
        </w:rPr>
        <w:t>也感到不安，因为他们看不见血，只能满足于知道上帝看见了它（出12:13）；</w:t>
      </w:r>
    </w:p>
    <w:p>
      <w:pPr>
        <w:widowControl w:val="0"/>
        <w:numPr>
          <w:ilvl w:val="0"/>
          <w:numId w:val="0"/>
        </w:numPr>
        <w:jc w:val="both"/>
        <w:rPr>
          <w:rFonts w:hint="eastAsia"/>
        </w:rPr>
      </w:pPr>
      <w:r>
        <w:rPr>
          <w:rFonts w:hint="eastAsia"/>
        </w:rPr>
        <w:t>yet no amount of fearfulness could alter the potency of that sprinkled blood, and no weakness of faith could make that God-given shield less efficacious against "the enemy and the avenger."</w:t>
      </w:r>
    </w:p>
    <w:p>
      <w:pPr>
        <w:widowControl w:val="0"/>
        <w:numPr>
          <w:ilvl w:val="0"/>
          <w:numId w:val="0"/>
        </w:numPr>
        <w:jc w:val="both"/>
        <w:rPr>
          <w:rFonts w:hint="eastAsia"/>
        </w:rPr>
      </w:pPr>
      <w:r>
        <w:rPr>
          <w:rFonts w:hint="eastAsia"/>
        </w:rPr>
        <w:t>然而，无论多么恐惧，都不能改变那所洒之血的效力，无论信心多么软弱，都不能使那上帝所赐的盾牌在抵挡“仇敌和报仇者”时减弱效力。</w:t>
      </w:r>
    </w:p>
    <w:p>
      <w:pPr>
        <w:widowControl w:val="0"/>
        <w:numPr>
          <w:ilvl w:val="0"/>
          <w:numId w:val="0"/>
        </w:numPr>
        <w:jc w:val="both"/>
        <w:rPr>
          <w:rFonts w:hint="eastAsia"/>
        </w:rPr>
      </w:pPr>
      <w:r>
        <w:rPr>
          <w:rFonts w:hint="eastAsia"/>
        </w:rPr>
        <w:t>The blood,-the symbol of substitution,-was on the lintel; and that was enough.</w:t>
      </w:r>
    </w:p>
    <w:p>
      <w:pPr>
        <w:widowControl w:val="0"/>
        <w:numPr>
          <w:ilvl w:val="0"/>
          <w:numId w:val="0"/>
        </w:numPr>
        <w:jc w:val="both"/>
        <w:rPr>
          <w:rFonts w:hint="eastAsia"/>
        </w:rPr>
      </w:pPr>
      <w:r>
        <w:rPr>
          <w:rFonts w:hint="eastAsia"/>
        </w:rPr>
        <w:t>血——替代的象征——在门楣上；那就够了。</w:t>
      </w:r>
    </w:p>
    <w:p>
      <w:pPr>
        <w:widowControl w:val="0"/>
        <w:numPr>
          <w:ilvl w:val="0"/>
          <w:numId w:val="0"/>
        </w:numPr>
        <w:jc w:val="both"/>
        <w:rPr>
          <w:rFonts w:hint="eastAsia"/>
        </w:rPr>
      </w:pPr>
      <w:r>
        <w:rPr>
          <w:rFonts w:hint="eastAsia"/>
        </w:rPr>
        <w:t>They did not see it, nor feel it; but they knew that it was there, and that sufficed.</w:t>
      </w:r>
    </w:p>
    <w:p>
      <w:pPr>
        <w:widowControl w:val="0"/>
        <w:numPr>
          <w:ilvl w:val="0"/>
          <w:numId w:val="0"/>
        </w:numPr>
        <w:jc w:val="both"/>
        <w:rPr>
          <w:rFonts w:hint="eastAsia"/>
        </w:rPr>
      </w:pPr>
      <w:r>
        <w:rPr>
          <w:rFonts w:hint="eastAsia"/>
        </w:rPr>
        <w:t>他们没有看见它，也没有感觉到它；但他们知道它在那里，那就够了。</w:t>
      </w:r>
    </w:p>
    <w:p>
      <w:pPr>
        <w:widowControl w:val="0"/>
        <w:numPr>
          <w:ilvl w:val="0"/>
          <w:numId w:val="0"/>
        </w:numPr>
        <w:jc w:val="both"/>
        <w:rPr>
          <w:rFonts w:hint="eastAsia"/>
        </w:rPr>
      </w:pPr>
      <w:r>
        <w:rPr>
          <w:rFonts w:hint="eastAsia"/>
        </w:rPr>
        <w:t>God saw it, and that was better than their seeing it. They were safe; and they knew that they were so.</w:t>
      </w:r>
    </w:p>
    <w:p>
      <w:pPr>
        <w:widowControl w:val="0"/>
        <w:numPr>
          <w:ilvl w:val="0"/>
          <w:numId w:val="0"/>
        </w:numPr>
        <w:jc w:val="both"/>
        <w:rPr>
          <w:rFonts w:hint="eastAsia"/>
        </w:rPr>
      </w:pPr>
      <w:r>
        <w:rPr>
          <w:rFonts w:hint="eastAsia"/>
        </w:rPr>
        <w:t>上帝看见了，那比他们看见更好。他们安全了；他们也知道自己安全了。</w:t>
      </w:r>
    </w:p>
    <w:p>
      <w:pPr>
        <w:widowControl w:val="0"/>
        <w:numPr>
          <w:ilvl w:val="0"/>
          <w:numId w:val="0"/>
        </w:numPr>
        <w:jc w:val="both"/>
        <w:rPr>
          <w:rFonts w:hint="eastAsia"/>
        </w:rPr>
      </w:pPr>
      <w:r>
        <w:rPr>
          <w:rFonts w:hint="eastAsia"/>
        </w:rPr>
        <w:t>They could feast upon the lamb in peace, and eat their bitter herbs with thankful joy.</w:t>
      </w:r>
    </w:p>
    <w:p>
      <w:pPr>
        <w:widowControl w:val="0"/>
        <w:numPr>
          <w:ilvl w:val="0"/>
          <w:numId w:val="0"/>
        </w:numPr>
        <w:jc w:val="both"/>
        <w:rPr>
          <w:rFonts w:hint="eastAsia"/>
        </w:rPr>
      </w:pPr>
      <w:r>
        <w:rPr>
          <w:rFonts w:hint="eastAsia"/>
        </w:rPr>
        <w:t>他们可以平安地享用羊羔，并带着感恩的喜乐吃苦菜。</w:t>
      </w:r>
    </w:p>
    <w:p>
      <w:pPr>
        <w:widowControl w:val="0"/>
        <w:numPr>
          <w:ilvl w:val="0"/>
          <w:numId w:val="0"/>
        </w:numPr>
        <w:jc w:val="both"/>
        <w:rPr>
          <w:rFonts w:hint="eastAsia"/>
        </w:rPr>
      </w:pPr>
      <w:r>
        <w:rPr>
          <w:rFonts w:hint="eastAsia"/>
        </w:rPr>
        <w:t>They could sing by anticipation the Church's song, "If God be for us, who can be against us?"</w:t>
      </w:r>
    </w:p>
    <w:p>
      <w:pPr>
        <w:widowControl w:val="0"/>
        <w:numPr>
          <w:ilvl w:val="0"/>
          <w:numId w:val="0"/>
        </w:numPr>
        <w:jc w:val="both"/>
        <w:rPr>
          <w:rFonts w:hint="eastAsia"/>
        </w:rPr>
      </w:pPr>
      <w:r>
        <w:rPr>
          <w:rFonts w:hint="eastAsia"/>
        </w:rPr>
        <w:t>他们可以预先唱出教会的歌：“上帝若帮助我们，谁能敌挡我们呢？”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still it was not in Egypt, but in the wilderness; not in their paschal chamber, but in the sanctuary of their God, that they were to learn the full and varied truth of pardon, and cleansing, and acceptance, and blessing through a substitute.</w:t>
      </w:r>
    </w:p>
    <w:p>
      <w:pPr>
        <w:widowControl w:val="0"/>
        <w:numPr>
          <w:ilvl w:val="0"/>
          <w:numId w:val="0"/>
        </w:numPr>
        <w:jc w:val="both"/>
        <w:rPr>
          <w:rFonts w:hint="eastAsia"/>
        </w:rPr>
      </w:pPr>
      <w:r>
        <w:rPr>
          <w:rFonts w:hint="eastAsia"/>
        </w:rPr>
        <w:t>然而，并非在埃及，而是在旷野；并非在他们的逾越节房间，而是在他们上帝的圣所，他们才要学习藉着替代者而得赦免、洁净、接纳和祝福的完全而多样的真理。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old burnt-offering of the patriarchs, on the footing of which these fathers had in ages past drawn near to God, was split into many parts; and in the details of these we see the fulness and variety of the substitution.</w:t>
      </w:r>
    </w:p>
    <w:p>
      <w:pPr>
        <w:widowControl w:val="0"/>
        <w:numPr>
          <w:ilvl w:val="0"/>
          <w:numId w:val="0"/>
        </w:numPr>
        <w:jc w:val="both"/>
        <w:rPr>
          <w:rFonts w:hint="eastAsia"/>
        </w:rPr>
      </w:pPr>
      <w:r>
        <w:rPr>
          <w:rFonts w:hint="eastAsia"/>
        </w:rPr>
        <w:t>先祖们古老的燔祭，这些先祖们在往昔藉此亲近上帝，被分成许多部分；在这些细节中，我们看到替代的丰满和多样性。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various sacrifices are well connected with the altar; and even that which was "burnt without the camp" was connected with the altar.</w:t>
      </w:r>
    </w:p>
    <w:p>
      <w:pPr>
        <w:widowControl w:val="0"/>
        <w:numPr>
          <w:ilvl w:val="0"/>
          <w:numId w:val="0"/>
        </w:numPr>
        <w:jc w:val="both"/>
        <w:rPr>
          <w:rFonts w:hint="eastAsia"/>
        </w:rPr>
      </w:pPr>
      <w:r>
        <w:rPr>
          <w:rFonts w:hint="eastAsia"/>
        </w:rPr>
        <w:t>各种献祭都与祭坛紧密相连；即使那“在营外焚烧”的祭物也与祭坛相连。</w:t>
      </w:r>
    </w:p>
    <w:p>
      <w:pPr>
        <w:widowControl w:val="0"/>
        <w:numPr>
          <w:ilvl w:val="0"/>
          <w:numId w:val="0"/>
        </w:numPr>
        <w:jc w:val="both"/>
        <w:rPr>
          <w:rFonts w:hint="eastAsia"/>
        </w:rPr>
      </w:pPr>
      <w:r>
        <w:rPr>
          <w:rFonts w:hint="eastAsia"/>
        </w:rPr>
        <w:t>It was no doubt carried forth without the camp, and burnt with fire (Lev 6:30, 16:27); but "the blood was brought into the tabernacle of the congregation, to reconcile withal in the holy place."</w:t>
      </w:r>
    </w:p>
    <w:p>
      <w:pPr>
        <w:widowControl w:val="0"/>
        <w:numPr>
          <w:ilvl w:val="0"/>
          <w:numId w:val="0"/>
        </w:numPr>
        <w:jc w:val="both"/>
        <w:rPr>
          <w:rFonts w:hint="eastAsia"/>
        </w:rPr>
      </w:pPr>
      <w:r>
        <w:rPr>
          <w:rFonts w:hint="eastAsia"/>
        </w:rPr>
        <w:t>它无疑被带出营外，用火焚烧（利6:30, 16:27）；但“血被带入会幕，在圣所行挽回祭。”</w:t>
      </w:r>
    </w:p>
    <w:p>
      <w:pPr>
        <w:widowControl w:val="0"/>
        <w:numPr>
          <w:ilvl w:val="0"/>
          <w:numId w:val="0"/>
        </w:numPr>
        <w:jc w:val="both"/>
        <w:rPr>
          <w:rFonts w:hint="eastAsia"/>
        </w:rPr>
      </w:pPr>
      <w:r>
        <w:rPr>
          <w:rFonts w:hint="eastAsia"/>
        </w:rPr>
        <w:t>"The blood of the bullock was brought in, to make atonement in the holy place."</w:t>
      </w:r>
    </w:p>
    <w:p>
      <w:pPr>
        <w:widowControl w:val="0"/>
        <w:numPr>
          <w:ilvl w:val="0"/>
          <w:numId w:val="0"/>
        </w:numPr>
        <w:jc w:val="both"/>
        <w:rPr>
          <w:rFonts w:hint="eastAsia"/>
        </w:rPr>
      </w:pPr>
      <w:r>
        <w:rPr>
          <w:rFonts w:hint="eastAsia"/>
        </w:rPr>
        <w:t>“公牛的血被带进来，在圣所行赎罪祭。”</w:t>
      </w:r>
    </w:p>
    <w:p>
      <w:pPr>
        <w:widowControl w:val="0"/>
        <w:numPr>
          <w:ilvl w:val="0"/>
          <w:numId w:val="0"/>
        </w:numPr>
        <w:jc w:val="both"/>
        <w:rPr>
          <w:rFonts w:hint="eastAsia"/>
        </w:rPr>
      </w:pPr>
      <w:r>
        <w:rPr>
          <w:rFonts w:hint="eastAsia"/>
        </w:rPr>
        <w:t>Their connection with the altar is sufficient of itself to show the truth of substitution contained in them, for the altar was the place of transference.</w:t>
      </w:r>
    </w:p>
    <w:p>
      <w:pPr>
        <w:widowControl w:val="0"/>
        <w:numPr>
          <w:ilvl w:val="0"/>
          <w:numId w:val="0"/>
        </w:numPr>
        <w:jc w:val="both"/>
        <w:rPr>
          <w:rFonts w:hint="eastAsia"/>
        </w:rPr>
      </w:pPr>
      <w:r>
        <w:rPr>
          <w:rFonts w:hint="eastAsia"/>
        </w:rPr>
        <w:t>它们与祭坛的联系本身就足以显明它们所包含的替代真理，因为祭坛是转移的地方。</w:t>
      </w:r>
    </w:p>
    <w:p>
      <w:pPr>
        <w:widowControl w:val="0"/>
        <w:numPr>
          <w:ilvl w:val="0"/>
          <w:numId w:val="0"/>
        </w:numPr>
        <w:jc w:val="both"/>
        <w:rPr>
          <w:rFonts w:hint="eastAsia"/>
        </w:rPr>
      </w:pPr>
      <w:r>
        <w:rPr>
          <w:rFonts w:hint="eastAsia"/>
        </w:rPr>
        <w:t>But in each of them we find something which expresses this more directly and fully.</w:t>
      </w:r>
    </w:p>
    <w:p>
      <w:pPr>
        <w:widowControl w:val="0"/>
        <w:numPr>
          <w:ilvl w:val="0"/>
          <w:numId w:val="0"/>
        </w:numPr>
        <w:jc w:val="both"/>
        <w:rPr>
          <w:rFonts w:hint="eastAsia"/>
        </w:rPr>
      </w:pPr>
      <w:r>
        <w:rPr>
          <w:rFonts w:hint="eastAsia"/>
        </w:rPr>
        <w:t>但在它们每一个里面，我们都发现了一些更直接、更充分地表达这一点的东西。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burnt-offering we see the perfection of the substitute presented in the room of our imperfection, in not loving God with our whole heart.</w:t>
      </w:r>
    </w:p>
    <w:p>
      <w:pPr>
        <w:widowControl w:val="0"/>
        <w:numPr>
          <w:ilvl w:val="0"/>
          <w:numId w:val="0"/>
        </w:numPr>
        <w:jc w:val="both"/>
        <w:rPr>
          <w:rFonts w:hint="eastAsia"/>
        </w:rPr>
      </w:pPr>
      <w:r>
        <w:rPr>
          <w:rFonts w:hint="eastAsia"/>
        </w:rPr>
        <w:t>在燔祭中，我们看到替代者的完美，取代了我们因没有全心爱上帝而有的不完美。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meat-offering we have the perfection of the substitute, as that on which, when laid upon the altar, God feeds, and on which He invites us to feed.</w:t>
      </w:r>
    </w:p>
    <w:p>
      <w:pPr>
        <w:widowControl w:val="0"/>
        <w:numPr>
          <w:ilvl w:val="0"/>
          <w:numId w:val="0"/>
        </w:numPr>
        <w:jc w:val="both"/>
        <w:rPr>
          <w:rFonts w:hint="eastAsia"/>
        </w:rPr>
      </w:pPr>
      <w:r>
        <w:rPr>
          <w:rFonts w:hint="eastAsia"/>
        </w:rPr>
        <w:t>在素祭中，我们有替代者的完美，当它放在祭坛上时，上帝以此为食，并邀请我们以此为食。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peace-offering we find the perfection of the substitute laid on the same altar as an atonement, reconciling us to God; removing the distance and the enmity, and providing food for us out of that which had passed through death; for "He is our peace."</w:t>
      </w:r>
    </w:p>
    <w:p>
      <w:pPr>
        <w:widowControl w:val="0"/>
        <w:numPr>
          <w:ilvl w:val="0"/>
          <w:numId w:val="0"/>
        </w:numPr>
        <w:jc w:val="both"/>
        <w:rPr>
          <w:rFonts w:hint="eastAsia"/>
        </w:rPr>
      </w:pPr>
      <w:r>
        <w:rPr>
          <w:rFonts w:hint="eastAsia"/>
        </w:rPr>
        <w:t>在平安祭中，我们发现替代者的完美，作为赎罪祭放在同一个祭坛上，使我们与上帝和好；除去距离和敌意，并从那经过死亡的事物中为我们提供食物；因为“祂是我们的和平。”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sin-offering we see the perfection of the substitute, whose blood is sprinkled on the altar, and whose body is burnt without, as securing pardon for unconscious sins,-sins of ignorance.</w:t>
      </w:r>
    </w:p>
    <w:p>
      <w:pPr>
        <w:widowControl w:val="0"/>
        <w:numPr>
          <w:ilvl w:val="0"/>
          <w:numId w:val="0"/>
        </w:numPr>
        <w:jc w:val="both"/>
        <w:rPr>
          <w:rFonts w:hint="eastAsia"/>
        </w:rPr>
      </w:pPr>
      <w:r>
        <w:rPr>
          <w:rFonts w:hint="eastAsia"/>
        </w:rPr>
        <w:t>在赎罪祭中，我们看见替代者的完全，祂的血洒在祭坛上，祂的身体在外面焚烧，作为对无心之过——无知之罪——的赦免保证。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trespass-offering there is the same perfection of the substitute, in His atoning character, procuring forgiveness for conscious and willful sin.</w:t>
      </w:r>
    </w:p>
    <w:p>
      <w:pPr>
        <w:widowControl w:val="0"/>
        <w:numPr>
          <w:ilvl w:val="0"/>
          <w:numId w:val="0"/>
        </w:numPr>
        <w:jc w:val="both"/>
        <w:rPr>
          <w:rFonts w:hint="eastAsia"/>
        </w:rPr>
      </w:pPr>
      <w:r>
        <w:rPr>
          <w:rFonts w:hint="eastAsia"/>
        </w:rPr>
        <w:t>在赎愆祭中，替代者同样完美，祂以赎罪的特性，为有意识和故意的罪求得赦免。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drink-offering we have the perfection of the substitute poured out on the altar, as that by which God is refreshed, and by which we are also refreshed. "His blood is drink indeed."</w:t>
      </w:r>
    </w:p>
    <w:p>
      <w:pPr>
        <w:widowControl w:val="0"/>
        <w:numPr>
          <w:ilvl w:val="0"/>
          <w:numId w:val="0"/>
        </w:numPr>
        <w:jc w:val="both"/>
        <w:rPr>
          <w:rFonts w:hint="eastAsia"/>
        </w:rPr>
      </w:pPr>
      <w:r>
        <w:rPr>
          <w:rFonts w:hint="eastAsia"/>
        </w:rPr>
        <w:t>在奠祭中，我们有替代者的完美，倾倒在祭坛上，藉此上帝得着畅快，我们也得着畅快。“祂的血真是可喝的。”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incense we have the "sweet savor" of the substitute going up to God in our behalf, the cloud of fragrance from His life and death with which God is well pleased, enveloping us and making us fragrant with a fragrance not our own;</w:t>
      </w:r>
    </w:p>
    <w:p>
      <w:pPr>
        <w:widowControl w:val="0"/>
        <w:numPr>
          <w:ilvl w:val="0"/>
          <w:numId w:val="0"/>
        </w:numPr>
        <w:jc w:val="both"/>
        <w:rPr>
          <w:rFonts w:hint="eastAsia"/>
        </w:rPr>
      </w:pPr>
      <w:r>
        <w:rPr>
          <w:rFonts w:hint="eastAsia"/>
        </w:rPr>
        <w:t>在香中，我们有替代者为我们献给上帝的“馨香之气”，祂生命和死亡所发出的芬芳云雾，上帝甚喜悦，它环绕着我们，使我们散发出并非我们自己的芬芳；</w:t>
      </w:r>
    </w:p>
    <w:p>
      <w:pPr>
        <w:widowControl w:val="0"/>
        <w:numPr>
          <w:ilvl w:val="0"/>
          <w:numId w:val="0"/>
        </w:numPr>
        <w:jc w:val="both"/>
        <w:rPr>
          <w:rFonts w:hint="eastAsia"/>
        </w:rPr>
      </w:pPr>
      <w:r>
        <w:rPr>
          <w:rFonts w:hint="eastAsia"/>
        </w:rPr>
        <w:t>absorbing all in us that is displeasing or hateful, and replacing it with a sweetness altogether perfect and divine.</w:t>
      </w:r>
    </w:p>
    <w:p>
      <w:pPr>
        <w:widowControl w:val="0"/>
        <w:numPr>
          <w:ilvl w:val="0"/>
          <w:numId w:val="0"/>
        </w:numPr>
        <w:jc w:val="both"/>
        <w:rPr>
          <w:rFonts w:hint="eastAsia"/>
        </w:rPr>
      </w:pPr>
      <w:r>
        <w:rPr>
          <w:rFonts w:hint="eastAsia"/>
        </w:rPr>
        <w:t>吸收我们里面一切不悦或可憎的，并用一种完全完美和神圣的甘甜来取代它。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fire we see the holy wrath of the Judge consuming the victim slain in the sinner's room. In the ashes we have the proof that the wrath had spent itself, that the penalty was paid, that the work was done.</w:t>
      </w:r>
    </w:p>
    <w:p>
      <w:pPr>
        <w:widowControl w:val="0"/>
        <w:numPr>
          <w:ilvl w:val="0"/>
          <w:numId w:val="0"/>
        </w:numPr>
        <w:jc w:val="both"/>
        <w:rPr>
          <w:rFonts w:hint="eastAsia"/>
        </w:rPr>
      </w:pPr>
      <w:r>
        <w:rPr>
          <w:rFonts w:hint="eastAsia"/>
        </w:rPr>
        <w:t>在火中，我们看见审判官圣洁的忿怒吞噬了在罪人位置上被杀的祭牲。在灰烬中，我们有证据表明忿怒已经耗尽，刑罚已经付清，工作已经完成。</w:t>
      </w:r>
    </w:p>
    <w:p>
      <w:pPr>
        <w:widowControl w:val="0"/>
        <w:numPr>
          <w:ilvl w:val="0"/>
          <w:numId w:val="0"/>
        </w:numPr>
        <w:jc w:val="both"/>
        <w:rPr>
          <w:rFonts w:hint="eastAsia"/>
        </w:rPr>
      </w:pPr>
      <w:r>
        <w:rPr>
          <w:rFonts w:hint="eastAsia"/>
        </w:rPr>
        <w:t>"It is finished," was the voice of the ashes on the altar.</w:t>
      </w:r>
    </w:p>
    <w:p>
      <w:pPr>
        <w:widowControl w:val="0"/>
        <w:numPr>
          <w:ilvl w:val="0"/>
          <w:numId w:val="0"/>
        </w:numPr>
        <w:jc w:val="both"/>
        <w:rPr>
          <w:rFonts w:hint="eastAsia"/>
        </w:rPr>
      </w:pPr>
      <w:r>
        <w:rPr>
          <w:rFonts w:hint="eastAsia"/>
        </w:rPr>
        <w:t>“成了，”是祭坛上灰烬的声音。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all this we see such things as the following: (1) God's displeasure against sin; (2) that displeasure exhausted in a righteous way;</w:t>
      </w:r>
    </w:p>
    <w:p>
      <w:pPr>
        <w:widowControl w:val="0"/>
        <w:numPr>
          <w:ilvl w:val="0"/>
          <w:numId w:val="0"/>
        </w:numPr>
        <w:jc w:val="both"/>
        <w:rPr>
          <w:rFonts w:hint="eastAsia"/>
        </w:rPr>
      </w:pPr>
      <w:r>
        <w:rPr>
          <w:rFonts w:hint="eastAsia"/>
        </w:rPr>
        <w:t>在这一切之中，我们看到如下几点：（1）上帝对罪的不悦；（2）那不悦以公义的方式耗尽；</w:t>
      </w:r>
    </w:p>
    <w:p>
      <w:pPr>
        <w:widowControl w:val="0"/>
        <w:numPr>
          <w:ilvl w:val="0"/>
          <w:numId w:val="0"/>
        </w:numPr>
        <w:jc w:val="both"/>
        <w:rPr>
          <w:rFonts w:hint="eastAsia"/>
        </w:rPr>
      </w:pPr>
      <w:r>
        <w:rPr>
          <w:rFonts w:hint="eastAsia"/>
        </w:rPr>
        <w:t>(3) the substitute presented and accepted; (4) the substitute slain and consumed;</w:t>
      </w:r>
    </w:p>
    <w:p>
      <w:pPr>
        <w:widowControl w:val="0"/>
        <w:numPr>
          <w:ilvl w:val="0"/>
          <w:numId w:val="0"/>
        </w:numPr>
        <w:jc w:val="both"/>
        <w:rPr>
          <w:rFonts w:hint="eastAsia"/>
        </w:rPr>
      </w:pPr>
      <w:r>
        <w:rPr>
          <w:rFonts w:hint="eastAsia"/>
        </w:rPr>
        <w:t>（3）替代者被献上并被接纳；（4）替代者被杀并被吞噬；</w:t>
      </w:r>
    </w:p>
    <w:p>
      <w:pPr>
        <w:widowControl w:val="0"/>
        <w:numPr>
          <w:ilvl w:val="0"/>
          <w:numId w:val="0"/>
        </w:numPr>
        <w:jc w:val="both"/>
        <w:rPr>
          <w:rFonts w:hint="eastAsia"/>
        </w:rPr>
      </w:pPr>
      <w:r>
        <w:rPr>
          <w:rFonts w:hint="eastAsia"/>
        </w:rPr>
        <w:t>(5) the transference of the wrath from the sinner to his representative; (6) God resting in His love over the sinner, and viewing him in the perfection of his substitute;</w:t>
      </w:r>
    </w:p>
    <w:p>
      <w:pPr>
        <w:widowControl w:val="0"/>
        <w:numPr>
          <w:ilvl w:val="0"/>
          <w:numId w:val="0"/>
        </w:numPr>
        <w:jc w:val="both"/>
        <w:rPr>
          <w:rFonts w:hint="eastAsia"/>
        </w:rPr>
      </w:pPr>
      <w:r>
        <w:rPr>
          <w:rFonts w:hint="eastAsia"/>
        </w:rPr>
        <w:t>（5）忿怒从罪人转移到他的代表身上；（6）上帝在祂对罪人的爱中安息，并以他替代者的完美来看待他；</w:t>
      </w:r>
    </w:p>
    <w:p>
      <w:pPr>
        <w:widowControl w:val="0"/>
        <w:numPr>
          <w:ilvl w:val="0"/>
          <w:numId w:val="0"/>
        </w:numPr>
        <w:jc w:val="both"/>
        <w:rPr>
          <w:rFonts w:hint="eastAsia"/>
        </w:rPr>
      </w:pPr>
      <w:r>
        <w:rPr>
          <w:rFonts w:hint="eastAsia"/>
        </w:rPr>
        <w:t>(7) the sinner reconciled, accepted, complete, enjoying God's favour, and feeding at His table on that on which God had fed; on that which had come from the altar, and had passed through the fire.</w:t>
      </w:r>
    </w:p>
    <w:p>
      <w:pPr>
        <w:widowControl w:val="0"/>
        <w:numPr>
          <w:ilvl w:val="0"/>
          <w:numId w:val="0"/>
        </w:numPr>
        <w:jc w:val="both"/>
        <w:rPr>
          <w:rFonts w:hint="eastAsia"/>
        </w:rPr>
      </w:pPr>
      <w:r>
        <w:rPr>
          <w:rFonts w:hint="eastAsia"/>
        </w:rPr>
        <w:t>（7）罪人与上帝和好，蒙悦纳，得以完全，享受上帝的恩惠，并在祂的桌上吃上帝所吃的食物；吃那从祭坛上来，并经过火的食物。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God's acceptance of this principle, in His preparation of acceptable worshippers for His sanctuary, shows the fitness and value of it, as well as the divine intention that it should be available for the sinner in his drawing near to God.</w:t>
      </w:r>
    </w:p>
    <w:p>
      <w:pPr>
        <w:widowControl w:val="0"/>
        <w:numPr>
          <w:ilvl w:val="0"/>
          <w:numId w:val="0"/>
        </w:numPr>
        <w:jc w:val="both"/>
        <w:rPr>
          <w:rFonts w:hint="eastAsia"/>
        </w:rPr>
      </w:pPr>
      <w:r>
        <w:rPr>
          <w:rFonts w:hint="eastAsia"/>
        </w:rPr>
        <w:t>因此，上帝在为祂的圣所预备蒙悦纳的敬拜者时，接受了这个原则，这显明了它的适切性和价值，以及神圣的意图，即它应当在罪人亲近上帝时为他所用。</w:t>
      </w:r>
    </w:p>
    <w:p>
      <w:pPr>
        <w:widowControl w:val="0"/>
        <w:numPr>
          <w:ilvl w:val="0"/>
          <w:numId w:val="0"/>
        </w:numPr>
        <w:jc w:val="both"/>
        <w:rPr>
          <w:rFonts w:hint="eastAsia"/>
        </w:rPr>
      </w:pPr>
      <w:r>
        <w:rPr>
          <w:rFonts w:hint="eastAsia"/>
        </w:rPr>
        <w:t>In this way it is that God makes the sinner "perfect as pertaining to the conscience" (Heb 9:9), gives him "no more conscience of sins" (Heb 10:2), and "purges his conscience from dead works to serve the living God" (Heb 9:14).</w:t>
      </w:r>
    </w:p>
    <w:p>
      <w:pPr>
        <w:widowControl w:val="0"/>
        <w:numPr>
          <w:ilvl w:val="0"/>
          <w:numId w:val="0"/>
        </w:numPr>
        <w:jc w:val="both"/>
        <w:rPr>
          <w:rFonts w:hint="eastAsia"/>
        </w:rPr>
      </w:pPr>
      <w:r>
        <w:rPr>
          <w:rFonts w:hint="eastAsia"/>
        </w:rPr>
        <w:t>上帝就是这样使罪人“在良心上得以完全”（来9:9），使他“不再有罪的良心”（来10:2），并“洁净他的良心脱离死的行为，事奉那永生的上帝”（来9:14）。</w:t>
      </w:r>
    </w:p>
    <w:p>
      <w:pPr>
        <w:widowControl w:val="0"/>
        <w:numPr>
          <w:ilvl w:val="0"/>
          <w:numId w:val="0"/>
        </w:numPr>
        <w:jc w:val="both"/>
        <w:rPr>
          <w:rFonts w:hint="eastAsia"/>
        </w:rPr>
      </w:pPr>
      <w:r>
        <w:rPr>
          <w:rFonts w:hint="eastAsia"/>
        </w:rPr>
        <w:t>For that which satisfies the holiness of God cannot but satisfy the conscience of the sinner. God, pointing to the altar, says, "That is enough for me"; the sinner responds, and says, "It is enough for me."</w:t>
      </w:r>
    </w:p>
    <w:p>
      <w:pPr>
        <w:widowControl w:val="0"/>
        <w:numPr>
          <w:ilvl w:val="0"/>
          <w:numId w:val="0"/>
        </w:numPr>
        <w:jc w:val="both"/>
        <w:rPr>
          <w:rFonts w:hint="eastAsia"/>
        </w:rPr>
      </w:pPr>
      <w:r>
        <w:rPr>
          <w:rFonts w:hint="eastAsia"/>
        </w:rPr>
        <w:t>因为那能满足上帝圣洁的，也必能满足罪人的良心。上帝指着祭坛说：“那对我来说足够了”；罪人回应说：“那对我来说足够了。”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in the Epistle to the Hebrews we have this principle of substitution applied to the sanctuary, so in that to the Romans we find it applied to the courts of law.</w:t>
      </w:r>
    </w:p>
    <w:p>
      <w:pPr>
        <w:widowControl w:val="0"/>
        <w:numPr>
          <w:ilvl w:val="0"/>
          <w:numId w:val="0"/>
        </w:numPr>
        <w:jc w:val="both"/>
        <w:rPr>
          <w:rFonts w:hint="eastAsia"/>
        </w:rPr>
      </w:pPr>
      <w:r>
        <w:rPr>
          <w:rFonts w:hint="eastAsia"/>
        </w:rPr>
        <w:t>正如在希伯来书中，我们看到这个替代原则应用于圣所，在罗马书中，我们发现它应用于法庭。</w:t>
      </w:r>
    </w:p>
    <w:p>
      <w:pPr>
        <w:widowControl w:val="0"/>
        <w:numPr>
          <w:ilvl w:val="0"/>
          <w:numId w:val="0"/>
        </w:numPr>
        <w:jc w:val="both"/>
        <w:rPr>
          <w:rFonts w:hint="eastAsia"/>
        </w:rPr>
      </w:pPr>
      <w:r>
        <w:rPr>
          <w:rFonts w:hint="eastAsia"/>
        </w:rPr>
        <w:t>In the former we see God making the sinner perfect as a worshipper; in the latter, righteous as a servant and a son.</w:t>
      </w:r>
    </w:p>
    <w:p>
      <w:pPr>
        <w:widowControl w:val="0"/>
        <w:numPr>
          <w:ilvl w:val="0"/>
          <w:numId w:val="0"/>
        </w:numPr>
        <w:jc w:val="both"/>
        <w:rPr>
          <w:rFonts w:hint="eastAsia"/>
        </w:rPr>
      </w:pPr>
      <w:r>
        <w:rPr>
          <w:rFonts w:hint="eastAsia"/>
        </w:rPr>
        <w:t>在前者中，我们看见上帝使罪人作为敬拜者得以完全；在后者中，作为仆人和儿子得以称义。</w:t>
      </w:r>
    </w:p>
    <w:p>
      <w:pPr>
        <w:widowControl w:val="0"/>
        <w:numPr>
          <w:ilvl w:val="0"/>
          <w:numId w:val="0"/>
        </w:numPr>
        <w:jc w:val="both"/>
        <w:rPr>
          <w:rFonts w:hint="eastAsia"/>
        </w:rPr>
      </w:pPr>
      <w:r>
        <w:rPr>
          <w:rFonts w:hint="eastAsia"/>
        </w:rPr>
        <w:t>In the one it is priestly completeness; in the latter it is judicial righteousness.</w:t>
      </w:r>
    </w:p>
    <w:p>
      <w:pPr>
        <w:widowControl w:val="0"/>
        <w:numPr>
          <w:ilvl w:val="0"/>
          <w:numId w:val="0"/>
        </w:numPr>
        <w:jc w:val="both"/>
        <w:rPr>
          <w:rFonts w:hint="eastAsia"/>
        </w:rPr>
      </w:pPr>
      <w:r>
        <w:rPr>
          <w:rFonts w:hint="eastAsia"/>
        </w:rPr>
        <w:t>前者是祭司的完全；后者是司法的公义。</w:t>
      </w:r>
    </w:p>
    <w:p>
      <w:pPr>
        <w:widowControl w:val="0"/>
        <w:numPr>
          <w:ilvl w:val="0"/>
          <w:numId w:val="0"/>
        </w:numPr>
        <w:jc w:val="both"/>
        <w:rPr>
          <w:rFonts w:hint="eastAsia"/>
        </w:rPr>
      </w:pPr>
      <w:r>
        <w:rPr>
          <w:rFonts w:hint="eastAsia"/>
        </w:rPr>
        <w:t>But in both, the principle on which God acts is the same. And as He acts on it in receiving us, so does He invite us to act in coming to Him.</w:t>
      </w:r>
    </w:p>
    <w:p>
      <w:pPr>
        <w:widowControl w:val="0"/>
        <w:numPr>
          <w:ilvl w:val="0"/>
          <w:numId w:val="0"/>
        </w:numPr>
        <w:jc w:val="both"/>
        <w:rPr>
          <w:rFonts w:hint="eastAsia"/>
        </w:rPr>
      </w:pPr>
      <w:r>
        <w:rPr>
          <w:rFonts w:hint="eastAsia"/>
        </w:rPr>
        <w:t>但在两者中，上帝行事的原则是相同的。祂在接纳我们时如此行，祂也邀请我们在来到祂面前时如此行。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this truth that the gospel embodies; and it is this truth that we preach, when, as ambassadors for Christ, we pray men in Christ's stead to be reconciled to God.</w:t>
      </w:r>
    </w:p>
    <w:p>
      <w:pPr>
        <w:widowControl w:val="0"/>
        <w:numPr>
          <w:ilvl w:val="0"/>
          <w:numId w:val="0"/>
        </w:numPr>
        <w:jc w:val="both"/>
        <w:rPr>
          <w:rFonts w:hint="eastAsia"/>
        </w:rPr>
      </w:pPr>
      <w:r>
        <w:rPr>
          <w:rFonts w:hint="eastAsia"/>
        </w:rPr>
        <w:t>福音所体现的就是这个真理；当我们作为基督的使者，替基督求人与上帝和好时，我们所传讲的也是这个真理。</w:t>
      </w:r>
    </w:p>
    <w:p>
      <w:pPr>
        <w:widowControl w:val="0"/>
        <w:numPr>
          <w:ilvl w:val="0"/>
          <w:numId w:val="0"/>
        </w:numPr>
        <w:jc w:val="both"/>
        <w:rPr>
          <w:rFonts w:hint="eastAsia"/>
        </w:rPr>
      </w:pPr>
      <w:r>
        <w:rPr>
          <w:rFonts w:hint="eastAsia"/>
        </w:rPr>
        <w:t>God's free love to the sinner is the first part of our message; and God's righteous way of making that free love available for the sinner is the second. What God is, and what</w:t>
      </w:r>
    </w:p>
    <w:p>
      <w:pPr>
        <w:widowControl w:val="0"/>
        <w:numPr>
          <w:ilvl w:val="0"/>
          <w:numId w:val="0"/>
        </w:numPr>
        <w:jc w:val="both"/>
        <w:rPr>
          <w:rFonts w:hint="eastAsia"/>
        </w:rPr>
      </w:pPr>
      <w:r>
        <w:rPr>
          <w:rFonts w:hint="eastAsia"/>
        </w:rPr>
        <w:t>上帝对罪人白白的爱是我们信息的第一部分；上帝使那白白的爱对罪人可用的公义方式是第二部分。上帝是谁，以及什么</w:t>
      </w:r>
    </w:p>
    <w:p>
      <w:pPr>
        <w:widowControl w:val="0"/>
        <w:numPr>
          <w:ilvl w:val="0"/>
          <w:numId w:val="0"/>
        </w:numPr>
        <w:jc w:val="both"/>
        <w:rPr>
          <w:rFonts w:hint="eastAsia"/>
        </w:rPr>
      </w:pPr>
      <w:r>
        <w:rPr>
          <w:rFonts w:hint="eastAsia"/>
        </w:rPr>
        <w:t>Christ has done, make up one gospel. The belief of that gospel is eternal life.</w:t>
      </w:r>
    </w:p>
    <w:p>
      <w:pPr>
        <w:widowControl w:val="0"/>
        <w:numPr>
          <w:ilvl w:val="0"/>
          <w:numId w:val="0"/>
        </w:numPr>
        <w:jc w:val="both"/>
        <w:rPr>
          <w:rFonts w:hint="eastAsia"/>
        </w:rPr>
      </w:pPr>
      <w:r>
        <w:rPr>
          <w:rFonts w:hint="eastAsia"/>
        </w:rPr>
        <w:t>基督所成就的，构成一个福音。相信那福音就是永生。</w:t>
      </w:r>
    </w:p>
    <w:p>
      <w:pPr>
        <w:widowControl w:val="0"/>
        <w:numPr>
          <w:ilvl w:val="0"/>
          <w:numId w:val="0"/>
        </w:numPr>
        <w:jc w:val="both"/>
        <w:rPr>
          <w:rFonts w:hint="eastAsia"/>
        </w:rPr>
      </w:pPr>
      <w:r>
        <w:rPr>
          <w:rFonts w:hint="eastAsia"/>
        </w:rPr>
        <w:t>"All that believe are justified from all things" (Acts 13:39).</w:t>
      </w:r>
    </w:p>
    <w:p>
      <w:pPr>
        <w:widowControl w:val="0"/>
        <w:numPr>
          <w:ilvl w:val="0"/>
          <w:numId w:val="0"/>
        </w:numPr>
        <w:jc w:val="both"/>
        <w:rPr>
          <w:rFonts w:hint="eastAsia"/>
        </w:rPr>
      </w:pPr>
      <w:r>
        <w:rPr>
          <w:rFonts w:hint="eastAsia"/>
        </w:rPr>
        <w:t>“信靠这人，就都得称义了”（徒13:39）。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a weak faith and a fearful heart many a sinner stands before the altar.</w:t>
      </w:r>
    </w:p>
    <w:p>
      <w:pPr>
        <w:widowControl w:val="0"/>
        <w:numPr>
          <w:ilvl w:val="0"/>
          <w:numId w:val="0"/>
        </w:numPr>
        <w:jc w:val="both"/>
        <w:rPr>
          <w:rFonts w:hint="eastAsia"/>
        </w:rPr>
      </w:pPr>
      <w:r>
        <w:rPr>
          <w:rFonts w:hint="eastAsia"/>
        </w:rPr>
        <w:t>许多罪人带着软弱的信心和恐惧的心站在祭坛前。</w:t>
      </w:r>
    </w:p>
    <w:p>
      <w:pPr>
        <w:widowControl w:val="0"/>
        <w:numPr>
          <w:ilvl w:val="0"/>
          <w:numId w:val="0"/>
        </w:numPr>
        <w:jc w:val="both"/>
        <w:rPr>
          <w:rFonts w:hint="eastAsia"/>
        </w:rPr>
      </w:pPr>
      <w:r>
        <w:rPr>
          <w:rFonts w:hint="eastAsia"/>
        </w:rPr>
        <w:t>But it is not the strength of his faith, but the perfection of the sacrifice, that saves; and no feebleness of faith, no dimness of eye, no trembling of hand, can change the efficacy of our burnt-offering.</w:t>
      </w:r>
    </w:p>
    <w:p>
      <w:pPr>
        <w:widowControl w:val="0"/>
        <w:numPr>
          <w:ilvl w:val="0"/>
          <w:numId w:val="0"/>
        </w:numPr>
        <w:jc w:val="both"/>
        <w:rPr>
          <w:rFonts w:hint="eastAsia"/>
        </w:rPr>
      </w:pPr>
      <w:r>
        <w:rPr>
          <w:rFonts w:hint="eastAsia"/>
        </w:rPr>
        <w:t>但拯救的并非他信心的力量，而是祭物的完全；信心的软弱、眼睛的昏花、手的颤抖，都不能改变我们燔祭的功效。</w:t>
      </w:r>
    </w:p>
    <w:p>
      <w:pPr>
        <w:widowControl w:val="0"/>
        <w:numPr>
          <w:ilvl w:val="0"/>
          <w:numId w:val="0"/>
        </w:numPr>
        <w:jc w:val="both"/>
        <w:rPr>
          <w:rFonts w:hint="eastAsia"/>
        </w:rPr>
      </w:pPr>
      <w:r>
        <w:rPr>
          <w:rFonts w:hint="eastAsia"/>
        </w:rPr>
        <w:t>The vigor of our faith can add nothing to it, nor can the poverty of it take anything from it.</w:t>
      </w:r>
    </w:p>
    <w:p>
      <w:pPr>
        <w:widowControl w:val="0"/>
        <w:numPr>
          <w:ilvl w:val="0"/>
          <w:numId w:val="0"/>
        </w:numPr>
        <w:jc w:val="both"/>
        <w:rPr>
          <w:rFonts w:hint="eastAsia"/>
        </w:rPr>
      </w:pPr>
      <w:r>
        <w:rPr>
          <w:rFonts w:hint="eastAsia"/>
        </w:rPr>
        <w:t>我们信心的活力不能给它增加任何东西，我们信心的贫乏也不能从它夺去任何东西。</w:t>
      </w:r>
    </w:p>
    <w:p>
      <w:pPr>
        <w:widowControl w:val="0"/>
        <w:numPr>
          <w:ilvl w:val="0"/>
          <w:numId w:val="0"/>
        </w:numPr>
        <w:jc w:val="both"/>
        <w:rPr>
          <w:rFonts w:hint="eastAsia"/>
        </w:rPr>
      </w:pPr>
      <w:r>
        <w:rPr>
          <w:rFonts w:hint="eastAsia"/>
        </w:rPr>
        <w:t>Faith, in all its degrees, still reads the inscription, "The blood of Jesus Christ His Son cleanseth us from all sin";</w:t>
      </w:r>
    </w:p>
    <w:p>
      <w:pPr>
        <w:widowControl w:val="0"/>
        <w:numPr>
          <w:ilvl w:val="0"/>
          <w:numId w:val="0"/>
        </w:numPr>
        <w:jc w:val="both"/>
        <w:rPr>
          <w:rFonts w:hint="eastAsia"/>
        </w:rPr>
      </w:pPr>
      <w:r>
        <w:rPr>
          <w:rFonts w:hint="eastAsia"/>
        </w:rPr>
        <w:t>信心，无论程度如何，仍然读着那铭文：“祂儿子耶稣的血也洗净我们一切的罪”；</w:t>
      </w:r>
    </w:p>
    <w:p>
      <w:pPr>
        <w:widowControl w:val="0"/>
        <w:numPr>
          <w:ilvl w:val="0"/>
          <w:numId w:val="0"/>
        </w:numPr>
        <w:jc w:val="both"/>
        <w:rPr>
          <w:rFonts w:hint="eastAsia"/>
        </w:rPr>
      </w:pPr>
      <w:r>
        <w:rPr>
          <w:rFonts w:hint="eastAsia"/>
        </w:rPr>
        <w:t>and if at times the eye is so dim that it cannot read these words, through blinding tears or bewildering mist, faith rests itself on the certain knowledge of the fact that the inscription is still there, or at least that the blood itself (of which these words remind us) remains, in all its power and suitableness, upon the altar unchanged and uneffaced.</w:t>
      </w:r>
    </w:p>
    <w:p>
      <w:pPr>
        <w:widowControl w:val="0"/>
        <w:numPr>
          <w:ilvl w:val="0"/>
          <w:numId w:val="0"/>
        </w:numPr>
        <w:jc w:val="both"/>
        <w:rPr>
          <w:rFonts w:hint="eastAsia"/>
        </w:rPr>
      </w:pPr>
      <w:r>
        <w:rPr>
          <w:rFonts w:hint="eastAsia"/>
        </w:rPr>
        <w:t>如果有时眼睛如此昏花，以致因令人目眩的眼泪或迷惑的迷雾而无法读出这些话，信心就安息在这样一个确定的事实上：那铭文仍然在那里，或者至少血本身（这些话提醒我们的）仍然以其所有的能力和适切性，在祭坛上保持不变，没有被抹去。</w:t>
      </w:r>
    </w:p>
    <w:p>
      <w:pPr>
        <w:widowControl w:val="0"/>
        <w:numPr>
          <w:ilvl w:val="0"/>
          <w:numId w:val="0"/>
        </w:numPr>
        <w:jc w:val="both"/>
        <w:rPr>
          <w:rFonts w:hint="eastAsia"/>
        </w:rPr>
      </w:pPr>
      <w:r>
        <w:rPr>
          <w:rFonts w:hint="eastAsia"/>
        </w:rPr>
        <w:t>God says that the believing man is justified; who are we, then, that we should say, "We believe, but we do not know whether we are justified"?</w:t>
      </w:r>
    </w:p>
    <w:p>
      <w:pPr>
        <w:widowControl w:val="0"/>
        <w:numPr>
          <w:ilvl w:val="0"/>
          <w:numId w:val="0"/>
        </w:numPr>
        <w:jc w:val="both"/>
        <w:rPr>
          <w:rFonts w:hint="eastAsia"/>
        </w:rPr>
      </w:pPr>
      <w:r>
        <w:rPr>
          <w:rFonts w:hint="eastAsia"/>
        </w:rPr>
        <w:t>上帝说信的人就称义了；那么，我们是谁，竟敢说：“我们相信，但我们不知道我们是否称义了”？</w:t>
      </w:r>
    </w:p>
    <w:p>
      <w:pPr>
        <w:widowControl w:val="0"/>
        <w:numPr>
          <w:ilvl w:val="0"/>
          <w:numId w:val="0"/>
        </w:numPr>
        <w:jc w:val="both"/>
        <w:rPr>
          <w:rFonts w:hint="eastAsia"/>
        </w:rPr>
      </w:pPr>
      <w:r>
        <w:rPr>
          <w:rFonts w:hint="eastAsia"/>
        </w:rPr>
        <w:t>What God has joined together, let not man put asunder.</w:t>
      </w:r>
    </w:p>
    <w:p>
      <w:pPr>
        <w:widowControl w:val="0"/>
        <w:numPr>
          <w:ilvl w:val="0"/>
          <w:numId w:val="0"/>
        </w:numPr>
        <w:jc w:val="both"/>
        <w:rPr>
          <w:rFonts w:hint="eastAsia"/>
        </w:rPr>
      </w:pPr>
      <w:r>
        <w:rPr>
          <w:rFonts w:hint="eastAsia"/>
        </w:rPr>
        <w:t>上帝所配合的，人不可分开。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question as to the right way of believing is that which puzzles many, and engrosses all their anxiety, to the exclusion of the far greater questions as to the person and work of Him who is the object of their believing.</w:t>
      </w:r>
    </w:p>
    <w:p>
      <w:pPr>
        <w:widowControl w:val="0"/>
        <w:numPr>
          <w:ilvl w:val="0"/>
          <w:numId w:val="0"/>
        </w:numPr>
        <w:jc w:val="both"/>
        <w:rPr>
          <w:rFonts w:hint="eastAsia"/>
        </w:rPr>
      </w:pPr>
      <w:r>
        <w:rPr>
          <w:rFonts w:hint="eastAsia"/>
        </w:rPr>
        <w:t>关于正确相信方式的问题，困扰着许多人，并占据了他们所有的焦虑，以致忽略了关于他们相信对象的位格和工作的远为重大的问题。</w:t>
      </w:r>
    </w:p>
    <w:p>
      <w:pPr>
        <w:widowControl w:val="0"/>
        <w:numPr>
          <w:ilvl w:val="0"/>
          <w:numId w:val="0"/>
        </w:numPr>
        <w:jc w:val="both"/>
        <w:rPr>
          <w:rFonts w:hint="eastAsia"/>
        </w:rPr>
      </w:pPr>
      <w:r>
        <w:rPr>
          <w:rFonts w:hint="eastAsia"/>
        </w:rPr>
        <w:t>Thus their thoughts run in a self-righteous direction, and are occupied, not with what Christ has done, but with what they have yet to do, to get themselves connected with His work.</w:t>
      </w:r>
    </w:p>
    <w:p>
      <w:pPr>
        <w:widowControl w:val="0"/>
        <w:numPr>
          <w:ilvl w:val="0"/>
          <w:numId w:val="0"/>
        </w:numPr>
        <w:jc w:val="both"/>
        <w:rPr>
          <w:rFonts w:hint="eastAsia"/>
        </w:rPr>
      </w:pPr>
      <w:r>
        <w:rPr>
          <w:rFonts w:hint="eastAsia"/>
        </w:rPr>
        <w:t>因此他们的思想朝着自义的方向发展，所关注的并非基督所成就的，而是他们尚未做到的，以便使自己与祂的工作联系起来。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should we have said to the Israelite, who, on bringing his lamb to the tabernacle, should puzzle himself with questions as to the right mode of laying his hands on the head of the victim, and who should refuse to take any comfort from the sacrifice, because he was not sure whether he had laid them aright;-on the proper place, in the right direction, with adequate pressure, or in the best attitude?</w:t>
      </w:r>
    </w:p>
    <w:p>
      <w:pPr>
        <w:widowControl w:val="0"/>
        <w:numPr>
          <w:ilvl w:val="0"/>
          <w:numId w:val="0"/>
        </w:numPr>
        <w:jc w:val="both"/>
        <w:rPr>
          <w:rFonts w:hint="eastAsia"/>
        </w:rPr>
      </w:pPr>
      <w:r>
        <w:rPr>
          <w:rFonts w:hint="eastAsia"/>
        </w:rPr>
        <w:t>对于一个以色列人，当他把羊羔带到会幕时，却为如何正确地按手在祭牲头上而困惑，并且因为不确定自己是否按得正确——在适当的位置、正确的方向、适当的压力，或最佳的姿势——而拒绝从献祭中得到任何安慰，我们该对他说什么呢？</w:t>
      </w:r>
    </w:p>
    <w:p>
      <w:pPr>
        <w:widowControl w:val="0"/>
        <w:numPr>
          <w:ilvl w:val="0"/>
          <w:numId w:val="0"/>
        </w:numPr>
        <w:jc w:val="both"/>
        <w:rPr>
          <w:rFonts w:hint="eastAsia"/>
        </w:rPr>
      </w:pPr>
      <w:r>
        <w:rPr>
          <w:rFonts w:hint="eastAsia"/>
        </w:rPr>
        <w:t>Should we not have told him that his own actings concerning the lamb were not the lamb, and yet that he was speaking as if they were?</w:t>
      </w:r>
    </w:p>
    <w:p>
      <w:pPr>
        <w:widowControl w:val="0"/>
        <w:numPr>
          <w:ilvl w:val="0"/>
          <w:numId w:val="0"/>
        </w:numPr>
        <w:jc w:val="both"/>
        <w:rPr>
          <w:rFonts w:hint="eastAsia"/>
        </w:rPr>
      </w:pPr>
      <w:r>
        <w:rPr>
          <w:rFonts w:hint="eastAsia"/>
        </w:rPr>
        <w:t>我们岂不应该告诉他，他关于羊羔的行为并非羊羔本身，然而他却说得好像它们是羊羔一样吗？</w:t>
      </w:r>
    </w:p>
    <w:p>
      <w:pPr>
        <w:widowControl w:val="0"/>
        <w:numPr>
          <w:ilvl w:val="0"/>
          <w:numId w:val="0"/>
        </w:numPr>
        <w:jc w:val="both"/>
        <w:rPr>
          <w:rFonts w:hint="eastAsia"/>
        </w:rPr>
      </w:pPr>
      <w:r>
        <w:rPr>
          <w:rFonts w:hint="eastAsia"/>
        </w:rPr>
        <w:t>Should we not have told him that the lamb was everything, his touch nothing, as to virtue or merit or recommendation?</w:t>
      </w:r>
    </w:p>
    <w:p>
      <w:pPr>
        <w:widowControl w:val="0"/>
        <w:numPr>
          <w:ilvl w:val="0"/>
          <w:numId w:val="0"/>
        </w:numPr>
        <w:jc w:val="both"/>
        <w:rPr>
          <w:rFonts w:hint="eastAsia"/>
        </w:rPr>
      </w:pPr>
      <w:r>
        <w:rPr>
          <w:rFonts w:hint="eastAsia"/>
        </w:rPr>
        <w:t>我们岂不应该告诉他，就德行、功劳或推荐而言，羊羔是一切，他的触摸算不得什么吗？</w:t>
      </w:r>
    </w:p>
    <w:p>
      <w:pPr>
        <w:widowControl w:val="0"/>
        <w:numPr>
          <w:ilvl w:val="0"/>
          <w:numId w:val="0"/>
        </w:numPr>
        <w:jc w:val="both"/>
        <w:rPr>
          <w:rFonts w:hint="eastAsia"/>
        </w:rPr>
      </w:pPr>
      <w:r>
        <w:rPr>
          <w:rFonts w:hint="eastAsia"/>
        </w:rPr>
        <w:t>Should we not have told him to be of good cheer; not because he had laid his hands on the victim in the most approved fashion, but because they had touched that victim, however lightly and imperfectly, and thereby said, Let this lamb stand for me, answer for me, die for me?</w:t>
      </w:r>
    </w:p>
    <w:p>
      <w:pPr>
        <w:widowControl w:val="0"/>
        <w:numPr>
          <w:ilvl w:val="0"/>
          <w:numId w:val="0"/>
        </w:numPr>
        <w:jc w:val="both"/>
        <w:rPr>
          <w:rFonts w:hint="eastAsia"/>
        </w:rPr>
      </w:pPr>
      <w:r>
        <w:rPr>
          <w:rFonts w:hint="eastAsia"/>
        </w:rPr>
        <w:t>我们岂不应该告诉他要振作起来；并非因为他以最被认可的方式按手在祭牲身上，而是因为他的手触摸了那祭牲，无论多么轻微和不完美，从而说，让这只羊羔代替我，为我负责，为我而死吗？</w:t>
      </w:r>
    </w:p>
    <w:p>
      <w:pPr>
        <w:widowControl w:val="0"/>
        <w:numPr>
          <w:ilvl w:val="0"/>
          <w:numId w:val="0"/>
        </w:numPr>
        <w:jc w:val="both"/>
        <w:rPr>
          <w:rFonts w:hint="eastAsia"/>
        </w:rPr>
      </w:pPr>
      <w:r>
        <w:rPr>
          <w:rFonts w:hint="eastAsia"/>
        </w:rPr>
        <w:t>The touching had no virtue in itself, and therefore the excellency of the act was no question to come up at all: it simply intimated the man's desire that this sacrifice should be taken instead of himself, as God's appointed way of pardon;</w:t>
      </w:r>
    </w:p>
    <w:p>
      <w:pPr>
        <w:widowControl w:val="0"/>
        <w:numPr>
          <w:ilvl w:val="0"/>
          <w:numId w:val="0"/>
        </w:numPr>
        <w:jc w:val="both"/>
        <w:rPr>
          <w:rFonts w:hint="eastAsia"/>
        </w:rPr>
      </w:pPr>
      <w:r>
        <w:rPr>
          <w:rFonts w:hint="eastAsia"/>
        </w:rPr>
        <w:t>触摸本身并无任何德行，因此行为的卓越性根本就不是一个问题：它仅仅表明那人希望这祭物代替他自己，作为上帝指定的赦免方式；</w:t>
      </w:r>
    </w:p>
    <w:p>
      <w:pPr>
        <w:widowControl w:val="0"/>
        <w:numPr>
          <w:ilvl w:val="0"/>
          <w:numId w:val="0"/>
        </w:numPr>
        <w:jc w:val="both"/>
        <w:rPr>
          <w:rFonts w:hint="eastAsia"/>
        </w:rPr>
      </w:pPr>
      <w:r>
        <w:rPr>
          <w:rFonts w:hint="eastAsia"/>
        </w:rPr>
        <w:t>it was simply the indication of his consent to God's way of saving him, by the substitution of another.</w:t>
      </w:r>
    </w:p>
    <w:p>
      <w:pPr>
        <w:widowControl w:val="0"/>
        <w:numPr>
          <w:ilvl w:val="0"/>
          <w:numId w:val="0"/>
        </w:numPr>
        <w:jc w:val="both"/>
        <w:rPr>
          <w:rFonts w:hint="eastAsia"/>
        </w:rPr>
      </w:pPr>
      <w:r>
        <w:rPr>
          <w:rFonts w:hint="eastAsia"/>
        </w:rPr>
        <w:t>这仅仅表明他同意上帝藉着另一个人的替代来拯救他的方式。</w:t>
      </w:r>
    </w:p>
    <w:p>
      <w:pPr>
        <w:widowControl w:val="0"/>
        <w:numPr>
          <w:ilvl w:val="0"/>
          <w:numId w:val="0"/>
        </w:numPr>
        <w:jc w:val="both"/>
        <w:rPr>
          <w:rFonts w:hint="eastAsia"/>
        </w:rPr>
      </w:pPr>
      <w:r>
        <w:rPr>
          <w:rFonts w:hint="eastAsia"/>
        </w:rPr>
        <w:t>The point for him to settle was not, Was my touch right or wrong, light or heavy? but, Was it the touch of the right lamb,-the lamb appointed by God for the taking away of sin?</w:t>
      </w:r>
    </w:p>
    <w:p>
      <w:pPr>
        <w:widowControl w:val="0"/>
        <w:numPr>
          <w:ilvl w:val="0"/>
          <w:numId w:val="0"/>
        </w:numPr>
        <w:jc w:val="both"/>
        <w:rPr>
          <w:rFonts w:hint="eastAsia"/>
        </w:rPr>
      </w:pPr>
      <w:r>
        <w:rPr>
          <w:rFonts w:hint="eastAsia"/>
        </w:rPr>
        <w:t>他要解决的关键并非：我的触摸是对是错，是轻是重？而是：我触摸的是否是正确的羊羔——上帝指定用来除去罪的羊羔？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quality or quantity of faith is not the main question for the sinner.</w:t>
      </w:r>
    </w:p>
    <w:p>
      <w:pPr>
        <w:widowControl w:val="0"/>
        <w:numPr>
          <w:ilvl w:val="0"/>
          <w:numId w:val="0"/>
        </w:numPr>
        <w:jc w:val="both"/>
        <w:rPr>
          <w:rFonts w:hint="eastAsia"/>
        </w:rPr>
      </w:pPr>
      <w:r>
        <w:rPr>
          <w:rFonts w:hint="eastAsia"/>
        </w:rPr>
        <w:t>信心的质量或数量并非罪人首要的问题。</w:t>
      </w:r>
    </w:p>
    <w:p>
      <w:pPr>
        <w:widowControl w:val="0"/>
        <w:numPr>
          <w:ilvl w:val="0"/>
          <w:numId w:val="0"/>
        </w:numPr>
        <w:jc w:val="both"/>
        <w:rPr>
          <w:rFonts w:hint="eastAsia"/>
        </w:rPr>
      </w:pPr>
      <w:r>
        <w:rPr>
          <w:rFonts w:hint="eastAsia"/>
        </w:rPr>
        <w:t>That which he needs to know is that Jesus died and was buried, and rose again, according to the Scriptures. This knowledge is life everlasting.</w:t>
      </w:r>
    </w:p>
    <w:p>
      <w:pPr>
        <w:widowControl w:val="0"/>
        <w:numPr>
          <w:ilvl w:val="0"/>
          <w:numId w:val="0"/>
        </w:numPr>
        <w:jc w:val="both"/>
        <w:rPr>
          <w:rFonts w:hint="eastAsia"/>
        </w:rPr>
      </w:pPr>
      <w:r>
        <w:rPr>
          <w:rFonts w:hint="eastAsia"/>
        </w:rPr>
        <w:t>他需要知道的是，耶稣照着圣经所说，死了，埋葬了，又复活了。这知识就是永生。</w:t>
      </w:r>
    </w:p>
    <w:p>
      <w:pPr>
        <w:widowControl w:val="0"/>
        <w:numPr>
          <w:ilvl w:val="0"/>
          <w:numId w:val="0"/>
        </w:numPr>
        <w:jc w:val="both"/>
        <w:rPr>
          <w:rFonts w:hint="eastAsia"/>
        </w:rPr>
      </w:pPr>
    </w:p>
    <w:p>
      <w:pPr>
        <w:pStyle w:val="2"/>
        <w:ind w:left="363" w:right="354"/>
        <w:rPr>
          <w:rFonts w:hint="eastAsia"/>
        </w:rPr>
      </w:pPr>
      <w:r>
        <w:rPr>
          <w:rFonts w:hint="eastAsia"/>
        </w:rPr>
        <w:t>Chapter 3</w:t>
      </w:r>
    </w:p>
    <w:p>
      <w:pPr>
        <w:pStyle w:val="2"/>
        <w:ind w:left="363" w:right="354"/>
        <w:rPr>
          <w:rFonts w:hint="eastAsia"/>
        </w:rPr>
      </w:pPr>
      <w:r>
        <w:rPr>
          <w:rFonts w:hint="eastAsia"/>
        </w:rPr>
        <w:t>第三章</w:t>
      </w:r>
    </w:p>
    <w:p>
      <w:pPr>
        <w:pStyle w:val="3"/>
        <w:jc w:val="center"/>
        <w:rPr>
          <w:rFonts w:hint="eastAsia"/>
        </w:rPr>
      </w:pPr>
      <w:r>
        <w:rPr>
          <w:rFonts w:hint="eastAsia"/>
        </w:rPr>
        <w:t>The Completeness of the Substitution</w:t>
      </w:r>
    </w:p>
    <w:p>
      <w:pPr>
        <w:pStyle w:val="3"/>
        <w:jc w:val="center"/>
        <w:rPr>
          <w:rFonts w:hint="eastAsia"/>
        </w:rPr>
      </w:pPr>
      <w:r>
        <w:rPr>
          <w:rFonts w:hint="eastAsia"/>
        </w:rPr>
        <w:t>替代的完全性</w:t>
      </w:r>
    </w:p>
    <w:p>
      <w:pPr>
        <w:rPr>
          <w:rFonts w:hint="eastAsia"/>
        </w:rPr>
      </w:pPr>
    </w:p>
    <w:p>
      <w:pPr>
        <w:widowControl w:val="0"/>
        <w:numPr>
          <w:ilvl w:val="0"/>
          <w:numId w:val="0"/>
        </w:numPr>
        <w:jc w:val="both"/>
        <w:rPr>
          <w:rFonts w:hint="eastAsia"/>
        </w:rPr>
      </w:pPr>
      <w:r>
        <w:rPr>
          <w:rFonts w:hint="eastAsia"/>
        </w:rPr>
        <w:t>In person and in work, in life and in death, Christ is the sinner's</w:t>
      </w:r>
    </w:p>
    <w:p>
      <w:pPr>
        <w:widowControl w:val="0"/>
        <w:numPr>
          <w:ilvl w:val="0"/>
          <w:numId w:val="0"/>
        </w:numPr>
        <w:jc w:val="both"/>
        <w:rPr>
          <w:rFonts w:hint="eastAsia"/>
        </w:rPr>
      </w:pPr>
      <w:r>
        <w:rPr>
          <w:rFonts w:hint="eastAsia"/>
        </w:rPr>
        <w:t>在位格和工作中，在生与死中，基督是罪人的</w:t>
      </w:r>
    </w:p>
    <w:p>
      <w:pPr>
        <w:widowControl w:val="0"/>
        <w:numPr>
          <w:ilvl w:val="0"/>
          <w:numId w:val="0"/>
        </w:numPr>
        <w:jc w:val="both"/>
        <w:rPr>
          <w:rFonts w:hint="eastAsia"/>
        </w:rPr>
      </w:pPr>
      <w:r>
        <w:rPr>
          <w:rFonts w:hint="eastAsia"/>
        </w:rPr>
        <w:t>Substitute. His vicariousness is co-extensive with the sins and wants of those whom He represents, and covers all the different periods as well as the varied circumstances of their lives.</w:t>
      </w:r>
    </w:p>
    <w:p>
      <w:pPr>
        <w:widowControl w:val="0"/>
        <w:numPr>
          <w:ilvl w:val="0"/>
          <w:numId w:val="0"/>
        </w:numPr>
        <w:jc w:val="both"/>
        <w:rPr>
          <w:rFonts w:hint="eastAsia"/>
        </w:rPr>
      </w:pPr>
      <w:r>
        <w:rPr>
          <w:rFonts w:hint="eastAsia"/>
        </w:rPr>
        <w:t>替代者。祂的替代性与祂所代表之人的罪和需要同样广泛，并且涵盖了他们生命中所有不同的时期以及各种不同的境况。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entered our world as the Substitute. "There was no room for Him in the inn" (Luke 2:7),-the inn of Bethlehem, the city of David, His own city.</w:t>
      </w:r>
    </w:p>
    <w:p>
      <w:pPr>
        <w:widowControl w:val="0"/>
        <w:numPr>
          <w:ilvl w:val="0"/>
          <w:numId w:val="0"/>
        </w:numPr>
        <w:jc w:val="both"/>
        <w:rPr>
          <w:rFonts w:hint="eastAsia"/>
        </w:rPr>
      </w:pPr>
      <w:r>
        <w:rPr>
          <w:rFonts w:hint="eastAsia"/>
        </w:rPr>
        <w:t>祂作为替代者进入我们的世界。“客店里没有地方”（路2:7）——伯利恒的客店，大卫的城，祂自己的城。</w:t>
      </w:r>
    </w:p>
    <w:p>
      <w:pPr>
        <w:widowControl w:val="0"/>
        <w:numPr>
          <w:ilvl w:val="0"/>
          <w:numId w:val="0"/>
        </w:numPr>
        <w:jc w:val="both"/>
        <w:rPr>
          <w:rFonts w:hint="eastAsia"/>
        </w:rPr>
      </w:pPr>
      <w:r>
        <w:rPr>
          <w:rFonts w:hint="eastAsia"/>
        </w:rPr>
        <w:t>"Though rich, for our sakes He had become poor" (2 Cor 8:9). In poverty and banishment His life began.</w:t>
      </w:r>
    </w:p>
    <w:p>
      <w:pPr>
        <w:widowControl w:val="0"/>
        <w:numPr>
          <w:ilvl w:val="0"/>
          <w:numId w:val="0"/>
        </w:numPr>
        <w:jc w:val="both"/>
        <w:rPr>
          <w:rFonts w:hint="eastAsia"/>
        </w:rPr>
      </w:pPr>
      <w:r>
        <w:rPr>
          <w:rFonts w:hint="eastAsia"/>
        </w:rPr>
        <w:t>“祂本来富足，却为你们成了贫穷”（林后8:9）。祂的生命始于贫穷和流放。</w:t>
      </w:r>
    </w:p>
    <w:p>
      <w:pPr>
        <w:widowControl w:val="0"/>
        <w:numPr>
          <w:ilvl w:val="0"/>
          <w:numId w:val="0"/>
        </w:numPr>
        <w:jc w:val="both"/>
        <w:rPr>
          <w:rFonts w:hint="eastAsia"/>
        </w:rPr>
      </w:pPr>
      <w:r>
        <w:rPr>
          <w:rFonts w:hint="eastAsia"/>
        </w:rPr>
        <w:t>He was not to be allowed either to be born or died, save as an outcast man. "Without the gate" (Heb 13:12) was His position, as He entered and as He left our earth.</w:t>
      </w:r>
    </w:p>
    <w:p>
      <w:pPr>
        <w:widowControl w:val="0"/>
        <w:numPr>
          <w:ilvl w:val="0"/>
          <w:numId w:val="0"/>
        </w:numPr>
        <w:jc w:val="both"/>
        <w:rPr>
          <w:rFonts w:hint="eastAsia"/>
        </w:rPr>
      </w:pPr>
      <w:r>
        <w:rPr>
          <w:rFonts w:hint="eastAsia"/>
        </w:rPr>
        <w:t>祂除了作为被弃绝的人之外，既不能出生也不能死亡。“在营外”（来13:12）是祂进入和离开我们世界时的位置。</w:t>
      </w:r>
    </w:p>
    <w:p>
      <w:pPr>
        <w:widowControl w:val="0"/>
        <w:numPr>
          <w:ilvl w:val="0"/>
          <w:numId w:val="0"/>
        </w:numPr>
        <w:jc w:val="both"/>
        <w:rPr>
          <w:rFonts w:hint="eastAsia"/>
        </w:rPr>
      </w:pPr>
      <w:r>
        <w:rPr>
          <w:rFonts w:hint="eastAsia"/>
        </w:rPr>
        <w:t>Man would not give even a roof to shelter or a cradle to receive the helpless babe.</w:t>
      </w:r>
    </w:p>
    <w:p>
      <w:pPr>
        <w:widowControl w:val="0"/>
        <w:numPr>
          <w:ilvl w:val="0"/>
          <w:numId w:val="0"/>
        </w:numPr>
        <w:jc w:val="both"/>
        <w:rPr>
          <w:rFonts w:hint="eastAsia"/>
        </w:rPr>
      </w:pPr>
      <w:r>
        <w:rPr>
          <w:rFonts w:hint="eastAsia"/>
        </w:rPr>
        <w:t>人甚至不愿给那无助的婴孩一个遮风挡雨的屋顶或一个摇篮。</w:t>
      </w:r>
    </w:p>
    <w:p>
      <w:pPr>
        <w:widowControl w:val="0"/>
        <w:numPr>
          <w:ilvl w:val="0"/>
          <w:numId w:val="0"/>
        </w:numPr>
        <w:jc w:val="both"/>
        <w:rPr>
          <w:rFonts w:hint="eastAsia"/>
        </w:rPr>
      </w:pPr>
      <w:r>
        <w:rPr>
          <w:rFonts w:hint="eastAsia"/>
        </w:rPr>
        <w:t>It was as the Substitute that He was the outcast from the first moment of His birth. His vicarious life began in the manger.</w:t>
      </w:r>
    </w:p>
    <w:p>
      <w:pPr>
        <w:widowControl w:val="0"/>
        <w:numPr>
          <w:ilvl w:val="0"/>
          <w:numId w:val="0"/>
        </w:numPr>
        <w:jc w:val="both"/>
        <w:rPr>
          <w:rFonts w:hint="eastAsia"/>
        </w:rPr>
      </w:pPr>
      <w:r>
        <w:rPr>
          <w:rFonts w:hint="eastAsia"/>
        </w:rPr>
        <w:t>祂从出生那一刻起就作为替代者而被弃绝。祂替代的生命始于马槽。</w:t>
      </w:r>
    </w:p>
    <w:p>
      <w:pPr>
        <w:widowControl w:val="0"/>
        <w:numPr>
          <w:ilvl w:val="0"/>
          <w:numId w:val="0"/>
        </w:numPr>
        <w:jc w:val="both"/>
        <w:rPr>
          <w:rFonts w:hint="eastAsia"/>
        </w:rPr>
      </w:pPr>
      <w:r>
        <w:rPr>
          <w:rFonts w:hint="eastAsia"/>
        </w:rPr>
        <w:t>For what can this poverty mean, this rejection by man, this outcast condition, but that His sin-bearing had begun? (1)</w:t>
      </w:r>
    </w:p>
    <w:p>
      <w:pPr>
        <w:widowControl w:val="0"/>
        <w:numPr>
          <w:ilvl w:val="0"/>
          <w:numId w:val="0"/>
        </w:numPr>
        <w:jc w:val="both"/>
        <w:rPr>
          <w:rFonts w:hint="eastAsia"/>
        </w:rPr>
      </w:pPr>
      <w:r>
        <w:rPr>
          <w:rFonts w:hint="eastAsia"/>
        </w:rPr>
        <w:t>因为这贫穷、被人拒绝、被弃绝的境况，除了意味着祂的担罪已经开始之外，还能意味着什么呢？（1）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name, too, that met Him as He came into our world intimated the same truth: "Thou shalt call His name JESUS, for He shall save His people from their sins" (Matt 1:21).</w:t>
      </w:r>
    </w:p>
    <w:p>
      <w:pPr>
        <w:widowControl w:val="0"/>
        <w:numPr>
          <w:ilvl w:val="0"/>
          <w:numId w:val="0"/>
        </w:numPr>
        <w:jc w:val="both"/>
        <w:rPr>
          <w:rFonts w:hint="eastAsia"/>
        </w:rPr>
      </w:pPr>
      <w:r>
        <w:rPr>
          <w:rFonts w:hint="eastAsia"/>
        </w:rPr>
        <w:t>祂进入我们世界时所遇到的名字，也暗示了同样的真理：“你要给祂起名叫耶稣，因祂要将自己的百姓从罪恶里救出来”（太1:21）。</w:t>
      </w:r>
    </w:p>
    <w:p>
      <w:pPr>
        <w:widowControl w:val="0"/>
        <w:numPr>
          <w:ilvl w:val="0"/>
          <w:numId w:val="0"/>
        </w:numPr>
        <w:jc w:val="both"/>
        <w:rPr>
          <w:rFonts w:hint="eastAsia"/>
        </w:rPr>
      </w:pPr>
      <w:r>
        <w:rPr>
          <w:rFonts w:hint="eastAsia"/>
        </w:rPr>
        <w:t>His name proclaimed His mission and His work to be salvation; "Jehovah the Savior" (Jesus) is that by which the infant is called.</w:t>
      </w:r>
    </w:p>
    <w:p>
      <w:pPr>
        <w:widowControl w:val="0"/>
        <w:numPr>
          <w:ilvl w:val="0"/>
          <w:numId w:val="0"/>
        </w:numPr>
        <w:jc w:val="both"/>
        <w:rPr>
          <w:rFonts w:hint="eastAsia"/>
        </w:rPr>
      </w:pPr>
      <w:r>
        <w:rPr>
          <w:rFonts w:hint="eastAsia"/>
        </w:rPr>
        <w:t>祂的名字宣告祂的使命和工作是拯救；“耶和华救主”（耶稣）是那婴孩被称为的名字。</w:t>
      </w:r>
    </w:p>
    <w:p>
      <w:pPr>
        <w:widowControl w:val="0"/>
        <w:numPr>
          <w:ilvl w:val="0"/>
          <w:numId w:val="0"/>
        </w:numPr>
        <w:jc w:val="both"/>
        <w:rPr>
          <w:rFonts w:hint="eastAsia"/>
        </w:rPr>
      </w:pPr>
      <w:r>
        <w:rPr>
          <w:rFonts w:hint="eastAsia"/>
        </w:rPr>
        <w:t>As the Savior, He comes forth from the womb; as the Savior, He lies in the manger; and if He is the Savior, He is the Substitute.</w:t>
      </w:r>
    </w:p>
    <w:p>
      <w:pPr>
        <w:widowControl w:val="0"/>
        <w:numPr>
          <w:ilvl w:val="0"/>
          <w:numId w:val="0"/>
        </w:numPr>
        <w:jc w:val="both"/>
        <w:rPr>
          <w:rFonts w:hint="eastAsia"/>
        </w:rPr>
      </w:pPr>
      <w:r>
        <w:rPr>
          <w:rFonts w:hint="eastAsia"/>
        </w:rPr>
        <w:t>作为救主，祂从母腹中出来；作为救主，祂躺在马槽里；如果祂是救主，祂就是替代者。</w:t>
      </w:r>
    </w:p>
    <w:p>
      <w:pPr>
        <w:widowControl w:val="0"/>
        <w:numPr>
          <w:ilvl w:val="0"/>
          <w:numId w:val="0"/>
        </w:numPr>
        <w:jc w:val="both"/>
        <w:rPr>
          <w:rFonts w:hint="eastAsia"/>
        </w:rPr>
      </w:pPr>
      <w:r>
        <w:rPr>
          <w:rFonts w:hint="eastAsia"/>
        </w:rPr>
        <w:t>The name Jesus was not given to Him merely in reference to the cross, but to His whole life below.</w:t>
      </w:r>
    </w:p>
    <w:p>
      <w:pPr>
        <w:widowControl w:val="0"/>
        <w:numPr>
          <w:ilvl w:val="0"/>
          <w:numId w:val="0"/>
        </w:numPr>
        <w:jc w:val="both"/>
        <w:rPr>
          <w:rFonts w:hint="eastAsia"/>
        </w:rPr>
      </w:pPr>
      <w:r>
        <w:rPr>
          <w:rFonts w:hint="eastAsia"/>
        </w:rPr>
        <w:t>耶稣这个名字并非仅仅因着十字架而赐给祂，而是因着祂在世上的整个生命。</w:t>
      </w:r>
    </w:p>
    <w:p>
      <w:pPr>
        <w:widowControl w:val="0"/>
        <w:numPr>
          <w:ilvl w:val="0"/>
          <w:numId w:val="0"/>
        </w:numPr>
        <w:jc w:val="both"/>
        <w:rPr>
          <w:rFonts w:hint="eastAsia"/>
        </w:rPr>
      </w:pPr>
      <w:r>
        <w:rPr>
          <w:rFonts w:hint="eastAsia"/>
        </w:rPr>
        <w:t>Therefore did Mary say, "My soul doth magnify the Lord, and my spirit hath rejoiced in God my Savior (Luke 1:46,47).</w:t>
      </w:r>
    </w:p>
    <w:p>
      <w:pPr>
        <w:widowControl w:val="0"/>
        <w:numPr>
          <w:ilvl w:val="0"/>
          <w:numId w:val="0"/>
        </w:numPr>
        <w:jc w:val="both"/>
        <w:rPr>
          <w:rFonts w:hint="eastAsia"/>
        </w:rPr>
      </w:pPr>
      <w:r>
        <w:rPr>
          <w:rFonts w:hint="eastAsia"/>
        </w:rPr>
        <w:t>因此马利亚说：“我心尊主为大，我灵以上帝我的救主为乐”（路1:46,47）。</w:t>
      </w:r>
    </w:p>
    <w:p>
      <w:pPr>
        <w:widowControl w:val="0"/>
        <w:numPr>
          <w:ilvl w:val="0"/>
          <w:numId w:val="0"/>
        </w:numPr>
        <w:jc w:val="both"/>
        <w:rPr>
          <w:rFonts w:hint="eastAsia"/>
        </w:rPr>
      </w:pPr>
      <w:r>
        <w:rPr>
          <w:rFonts w:hint="eastAsia"/>
        </w:rPr>
        <w:t>Therefore also did the angel say to the shepherds, "Unto you is born this day, in the city of David, a Savior, which is Christ the Lord" (Luke 2:11).</w:t>
      </w:r>
    </w:p>
    <w:p>
      <w:pPr>
        <w:widowControl w:val="0"/>
        <w:numPr>
          <w:ilvl w:val="0"/>
          <w:numId w:val="0"/>
        </w:numPr>
        <w:jc w:val="both"/>
        <w:rPr>
          <w:rFonts w:hint="eastAsia"/>
        </w:rPr>
      </w:pPr>
      <w:r>
        <w:rPr>
          <w:rFonts w:hint="eastAsia"/>
        </w:rPr>
        <w:t>因此天使也对牧羊人说：“因今天在大卫的城里，为你们生了救主，就是主基督”（路2:11）。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Scarcely is He born when His blood is shed. Circumcision deals with Him as one guilty, and needing the sign of cleansing.(2)</w:t>
      </w:r>
    </w:p>
    <w:p>
      <w:pPr>
        <w:widowControl w:val="0"/>
        <w:numPr>
          <w:ilvl w:val="0"/>
          <w:numId w:val="0"/>
        </w:numPr>
        <w:jc w:val="both"/>
        <w:rPr>
          <w:rFonts w:hint="eastAsia"/>
        </w:rPr>
      </w:pPr>
      <w:r>
        <w:rPr>
          <w:rFonts w:hint="eastAsia"/>
        </w:rPr>
        <w:t>祂刚出生，祂的血就流出来了。割礼待祂如同一个有罪的人，需要洁净的记号。（2）</w:t>
      </w:r>
    </w:p>
    <w:p>
      <w:pPr>
        <w:widowControl w:val="0"/>
        <w:numPr>
          <w:ilvl w:val="0"/>
          <w:numId w:val="0"/>
        </w:numPr>
        <w:jc w:val="both"/>
        <w:rPr>
          <w:rFonts w:hint="eastAsia"/>
        </w:rPr>
      </w:pPr>
      <w:r>
        <w:rPr>
          <w:rFonts w:hint="eastAsia"/>
        </w:rPr>
        <w:t>He knew no sin, yet He is circumcised. He was not born in sin, nor shapen in iniquity, but was "the holy thing" (Luke 1:35);</w:t>
      </w:r>
    </w:p>
    <w:p>
      <w:pPr>
        <w:widowControl w:val="0"/>
        <w:numPr>
          <w:ilvl w:val="0"/>
          <w:numId w:val="0"/>
        </w:numPr>
        <w:jc w:val="both"/>
        <w:rPr>
          <w:rFonts w:hint="eastAsia"/>
        </w:rPr>
      </w:pPr>
      <w:r>
        <w:rPr>
          <w:rFonts w:hint="eastAsia"/>
        </w:rPr>
        <w:t>祂虽无罪，却受了割礼。祂并非生在罪中，也非在罪孽里成形，而是“圣者”（路1:35）；</w:t>
      </w:r>
    </w:p>
    <w:p>
      <w:pPr>
        <w:widowControl w:val="0"/>
        <w:numPr>
          <w:ilvl w:val="0"/>
          <w:numId w:val="0"/>
        </w:numPr>
        <w:jc w:val="both"/>
        <w:rPr>
          <w:rFonts w:hint="eastAsia"/>
        </w:rPr>
      </w:pPr>
      <w:r>
        <w:rPr>
          <w:rFonts w:hint="eastAsia"/>
        </w:rPr>
        <w:t>yet He is circumcised as other children of Abraham, for "He took on Him the seed of Abraham" (Heb 2:16).</w:t>
      </w:r>
    </w:p>
    <w:p>
      <w:pPr>
        <w:widowControl w:val="0"/>
        <w:numPr>
          <w:ilvl w:val="0"/>
          <w:numId w:val="0"/>
        </w:numPr>
        <w:jc w:val="both"/>
        <w:rPr>
          <w:rFonts w:hint="eastAsia"/>
        </w:rPr>
      </w:pPr>
      <w:r>
        <w:rPr>
          <w:rFonts w:hint="eastAsia"/>
        </w:rPr>
        <w:t>然而祂像亚伯拉罕的其他子孙一样受了割礼，因为“祂取了亚伯拉罕的后裔”（来2:16）。</w:t>
      </w:r>
    </w:p>
    <w:p>
      <w:pPr>
        <w:widowControl w:val="0"/>
        <w:numPr>
          <w:ilvl w:val="0"/>
          <w:numId w:val="0"/>
        </w:numPr>
        <w:jc w:val="both"/>
        <w:rPr>
          <w:rFonts w:hint="eastAsia"/>
        </w:rPr>
      </w:pPr>
      <w:r>
        <w:rPr>
          <w:rFonts w:hint="eastAsia"/>
        </w:rPr>
        <w:t>Why was He circumcised if not as the Substitute? The rite proclaimed His vicarious birth, as truly as did the cross His vicarious death.</w:t>
      </w:r>
    </w:p>
    <w:p>
      <w:pPr>
        <w:widowControl w:val="0"/>
        <w:numPr>
          <w:ilvl w:val="0"/>
          <w:numId w:val="0"/>
        </w:numPr>
        <w:jc w:val="both"/>
        <w:rPr>
          <w:rFonts w:hint="eastAsia"/>
        </w:rPr>
      </w:pPr>
      <w:r>
        <w:rPr>
          <w:rFonts w:hint="eastAsia"/>
        </w:rPr>
        <w:t>如果不是作为替代者，祂为什么要受割礼呢？这仪式宣告了祂替代的诞生，正如十字架宣告了祂替代的死亡一样真实。</w:t>
      </w:r>
    </w:p>
    <w:p>
      <w:pPr>
        <w:widowControl w:val="0"/>
        <w:numPr>
          <w:ilvl w:val="0"/>
          <w:numId w:val="0"/>
        </w:numPr>
        <w:jc w:val="both"/>
        <w:rPr>
          <w:rFonts w:hint="eastAsia"/>
        </w:rPr>
      </w:pPr>
      <w:r>
        <w:rPr>
          <w:rFonts w:hint="eastAsia"/>
        </w:rPr>
        <w:t>"He who knew no sin was made sin for us, that we might be made the righteousness of God in Him" (2 Cor 5:21).</w:t>
      </w:r>
    </w:p>
    <w:p>
      <w:pPr>
        <w:widowControl w:val="0"/>
        <w:numPr>
          <w:ilvl w:val="0"/>
          <w:numId w:val="0"/>
        </w:numPr>
        <w:jc w:val="both"/>
        <w:rPr>
          <w:rFonts w:hint="eastAsia"/>
        </w:rPr>
      </w:pPr>
      <w:r>
        <w:rPr>
          <w:rFonts w:hint="eastAsia"/>
        </w:rPr>
        <w:t>“上帝使那无罪的，替我们成为罪；好叫我们在祂里面成为上帝的义”（林后5:21）。</w:t>
      </w:r>
    </w:p>
    <w:p>
      <w:pPr>
        <w:widowControl w:val="0"/>
        <w:numPr>
          <w:ilvl w:val="0"/>
          <w:numId w:val="0"/>
        </w:numPr>
        <w:jc w:val="both"/>
        <w:rPr>
          <w:rFonts w:hint="eastAsia"/>
        </w:rPr>
      </w:pPr>
      <w:r>
        <w:rPr>
          <w:rFonts w:hint="eastAsia"/>
        </w:rPr>
        <w:t>This was the beginning of that obedience in virtue of which righteousness comes to us; as it is written, "As by one man's disobedience many were made sinners, so by the obedience of one shall many be made righteous" (Rom 5:19).</w:t>
      </w:r>
    </w:p>
    <w:p>
      <w:pPr>
        <w:widowControl w:val="0"/>
        <w:numPr>
          <w:ilvl w:val="0"/>
          <w:numId w:val="0"/>
        </w:numPr>
        <w:jc w:val="both"/>
        <w:rPr>
          <w:rFonts w:hint="eastAsia"/>
        </w:rPr>
      </w:pPr>
      <w:r>
        <w:rPr>
          <w:rFonts w:hint="eastAsia"/>
        </w:rPr>
        <w:t>这是那使义临到我们的顺服的开始；正如经上所记：“因一人的悖逆，众人成为罪人；照样，因一人的顺从，众人也成为义了”（罗5:19）。</w:t>
      </w:r>
    </w:p>
    <w:p>
      <w:pPr>
        <w:widowControl w:val="0"/>
        <w:numPr>
          <w:ilvl w:val="0"/>
          <w:numId w:val="0"/>
        </w:numPr>
        <w:jc w:val="both"/>
        <w:rPr>
          <w:rFonts w:hint="eastAsia"/>
        </w:rPr>
      </w:pPr>
      <w:r>
        <w:rPr>
          <w:rFonts w:hint="eastAsia"/>
        </w:rPr>
        <w:t>For He Himself testified concerning His baptism, "Thus it becometh us to fulfil all righteousness" (Matt 3:15);</w:t>
      </w:r>
    </w:p>
    <w:p>
      <w:pPr>
        <w:widowControl w:val="0"/>
        <w:numPr>
          <w:ilvl w:val="0"/>
          <w:numId w:val="0"/>
        </w:numPr>
        <w:jc w:val="both"/>
        <w:rPr>
          <w:rFonts w:hint="eastAsia"/>
        </w:rPr>
      </w:pPr>
      <w:r>
        <w:rPr>
          <w:rFonts w:hint="eastAsia"/>
        </w:rPr>
        <w:t>因为祂自己论到祂的洗礼作见证说：“我们理当这样尽诸般的义”（太3:15）；</w:t>
      </w:r>
    </w:p>
    <w:p>
      <w:pPr>
        <w:widowControl w:val="0"/>
        <w:numPr>
          <w:ilvl w:val="0"/>
          <w:numId w:val="0"/>
        </w:numPr>
        <w:jc w:val="both"/>
        <w:rPr>
          <w:rFonts w:hint="eastAsia"/>
        </w:rPr>
      </w:pPr>
      <w:r>
        <w:rPr>
          <w:rFonts w:hint="eastAsia"/>
        </w:rPr>
        <w:t>and what was true of His baptism was no less true of His circumcision.</w:t>
      </w:r>
    </w:p>
    <w:p>
      <w:pPr>
        <w:widowControl w:val="0"/>
        <w:numPr>
          <w:ilvl w:val="0"/>
          <w:numId w:val="0"/>
        </w:numPr>
        <w:jc w:val="both"/>
        <w:rPr>
          <w:rFonts w:hint="eastAsia"/>
        </w:rPr>
      </w:pPr>
      <w:r>
        <w:rPr>
          <w:rFonts w:hint="eastAsia"/>
        </w:rPr>
        <w:t>祂洗礼的真实性，对于祂的割礼也同样真实。</w:t>
      </w:r>
    </w:p>
    <w:p>
      <w:pPr>
        <w:widowControl w:val="0"/>
        <w:numPr>
          <w:ilvl w:val="0"/>
          <w:numId w:val="0"/>
        </w:numPr>
        <w:jc w:val="both"/>
        <w:rPr>
          <w:rFonts w:hint="eastAsia"/>
        </w:rPr>
      </w:pPr>
      <w:r>
        <w:rPr>
          <w:rFonts w:hint="eastAsia"/>
        </w:rPr>
        <w:t>The pain and the blood and the bruising of His tender body, connected with that symbol of shame, are inexplicable save on the supposition that even in infancy He was the vicarious one, not indeed bearing sin in the full sense and manner in which He bore it on the cross (for without death, sinbearing could not have been consummated), but still bearing it in measure, according to the condition of His years.</w:t>
      </w:r>
    </w:p>
    <w:p>
      <w:pPr>
        <w:widowControl w:val="0"/>
        <w:numPr>
          <w:ilvl w:val="0"/>
          <w:numId w:val="0"/>
        </w:numPr>
        <w:jc w:val="both"/>
        <w:rPr>
          <w:rFonts w:hint="eastAsia"/>
        </w:rPr>
      </w:pPr>
      <w:r>
        <w:rPr>
          <w:rFonts w:hint="eastAsia"/>
        </w:rPr>
        <w:t>祂柔嫩身体的疼痛、流血和瘀伤，与那羞辱的象征联系在一起，除非假设祂即使在婴儿时期也是替代者，否则无法解释——祂并非以祂在十字架上担罪的全部意义和方式担罪（因为没有死亡，担罪就无法完成），但仍然根据祂的年龄在一定程度上担罪。</w:t>
      </w:r>
    </w:p>
    <w:p>
      <w:pPr>
        <w:widowControl w:val="0"/>
        <w:numPr>
          <w:ilvl w:val="0"/>
          <w:numId w:val="0"/>
        </w:numPr>
        <w:jc w:val="both"/>
        <w:rPr>
          <w:rFonts w:hint="eastAsia"/>
        </w:rPr>
      </w:pPr>
      <w:r>
        <w:rPr>
          <w:rFonts w:hint="eastAsia"/>
        </w:rPr>
        <w:t>Even then He was</w:t>
      </w:r>
    </w:p>
    <w:p>
      <w:pPr>
        <w:widowControl w:val="0"/>
        <w:numPr>
          <w:ilvl w:val="0"/>
          <w:numId w:val="0"/>
        </w:numPr>
        <w:jc w:val="both"/>
        <w:rPr>
          <w:rFonts w:hint="eastAsia"/>
        </w:rPr>
      </w:pPr>
      <w:r>
        <w:rPr>
          <w:rFonts w:hint="eastAsia"/>
        </w:rPr>
        <w:t>即使在那时，祂也是</w:t>
      </w:r>
    </w:p>
    <w:p>
      <w:pPr>
        <w:widowControl w:val="0"/>
        <w:numPr>
          <w:ilvl w:val="0"/>
          <w:numId w:val="0"/>
        </w:numPr>
        <w:jc w:val="both"/>
        <w:rPr>
          <w:rFonts w:hint="eastAsia"/>
        </w:rPr>
      </w:pPr>
      <w:r>
        <w:rPr>
          <w:rFonts w:hint="eastAsia"/>
        </w:rPr>
        <w:t>"the Lamb of God."</w:t>
      </w:r>
    </w:p>
    <w:p>
      <w:pPr>
        <w:widowControl w:val="0"/>
        <w:numPr>
          <w:ilvl w:val="0"/>
          <w:numId w:val="0"/>
        </w:numPr>
        <w:jc w:val="both"/>
        <w:rPr>
          <w:rFonts w:hint="eastAsia"/>
        </w:rPr>
      </w:pPr>
      <w:r>
        <w:rPr>
          <w:rFonts w:hint="eastAsia"/>
        </w:rPr>
        <w:t>“上帝的羔羊。”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banishment into Egypt is referred to once and again by the old divines as part of that life of humiliation by which He was bearing our sins.</w:t>
      </w:r>
    </w:p>
    <w:p>
      <w:pPr>
        <w:widowControl w:val="0"/>
        <w:numPr>
          <w:ilvl w:val="0"/>
          <w:numId w:val="0"/>
        </w:numPr>
        <w:jc w:val="both"/>
        <w:rPr>
          <w:rFonts w:hint="eastAsia"/>
        </w:rPr>
      </w:pPr>
      <w:r>
        <w:rPr>
          <w:rFonts w:hint="eastAsia"/>
        </w:rPr>
        <w:t>祂被流放到埃及，一再被古时的神学家们引述为祂藉以担当我们罪孽的卑微生活的一部分。</w:t>
      </w:r>
    </w:p>
    <w:p>
      <w:pPr>
        <w:widowControl w:val="0"/>
        <w:numPr>
          <w:ilvl w:val="0"/>
          <w:numId w:val="0"/>
        </w:numPr>
        <w:jc w:val="both"/>
        <w:rPr>
          <w:rFonts w:hint="eastAsia"/>
        </w:rPr>
      </w:pPr>
      <w:r>
        <w:rPr>
          <w:rFonts w:hint="eastAsia"/>
        </w:rPr>
        <w:t>As the banished one, He bore our banishment that we might return to God.</w:t>
      </w:r>
    </w:p>
    <w:p>
      <w:pPr>
        <w:widowControl w:val="0"/>
        <w:numPr>
          <w:ilvl w:val="0"/>
          <w:numId w:val="0"/>
        </w:numPr>
        <w:jc w:val="both"/>
        <w:rPr>
          <w:rFonts w:hint="eastAsia"/>
        </w:rPr>
      </w:pPr>
      <w:r>
        <w:rPr>
          <w:rFonts w:hint="eastAsia"/>
        </w:rPr>
        <w:t>作为被流放者，祂担当了我们的流放，使我们可以归向上帝。</w:t>
      </w:r>
    </w:p>
    <w:p>
      <w:pPr>
        <w:widowControl w:val="0"/>
        <w:numPr>
          <w:ilvl w:val="0"/>
          <w:numId w:val="0"/>
        </w:numPr>
        <w:jc w:val="both"/>
        <w:rPr>
          <w:rFonts w:hint="eastAsia"/>
        </w:rPr>
      </w:pPr>
      <w:r>
        <w:rPr>
          <w:rFonts w:hint="eastAsia"/>
        </w:rPr>
        <w:t>He passed through earth as an outcast, because He was standing in the outcast's place; -"hurried up and down," says an old writer, "and driven out of His own land as a vagabond" (Flavel).</w:t>
      </w:r>
    </w:p>
    <w:p>
      <w:pPr>
        <w:widowControl w:val="0"/>
        <w:numPr>
          <w:ilvl w:val="0"/>
          <w:numId w:val="0"/>
        </w:numPr>
        <w:jc w:val="both"/>
        <w:rPr>
          <w:rFonts w:hint="eastAsia"/>
        </w:rPr>
      </w:pPr>
      <w:r>
        <w:rPr>
          <w:rFonts w:hint="eastAsia"/>
        </w:rPr>
        <w:t>祂作为被弃绝者经过世界，因为祂站在被弃绝者的位置上；——一位古时的作者说：“祂颠沛流离，像流浪汉一样被赶出自己的土地”（弗拉维尔）。</w:t>
      </w:r>
    </w:p>
    <w:p>
      <w:pPr>
        <w:widowControl w:val="0"/>
        <w:numPr>
          <w:ilvl w:val="0"/>
          <w:numId w:val="0"/>
        </w:numPr>
        <w:jc w:val="both"/>
        <w:rPr>
          <w:rFonts w:hint="eastAsia"/>
        </w:rPr>
      </w:pPr>
      <w:r>
        <w:rPr>
          <w:rFonts w:hint="eastAsia"/>
        </w:rPr>
        <w:t>In each part of His sin-bearing life there is something to meet our case.</w:t>
      </w:r>
    </w:p>
    <w:p>
      <w:pPr>
        <w:widowControl w:val="0"/>
        <w:numPr>
          <w:ilvl w:val="0"/>
          <w:numId w:val="0"/>
        </w:numPr>
        <w:jc w:val="both"/>
        <w:rPr>
          <w:rFonts w:hint="eastAsia"/>
        </w:rPr>
      </w:pPr>
      <w:r>
        <w:rPr>
          <w:rFonts w:hint="eastAsia"/>
        </w:rPr>
        <w:t>在祂担罪生活的每一个部分，都有一些东西可以满足我们的需要。</w:t>
      </w:r>
    </w:p>
    <w:p>
      <w:pPr>
        <w:widowControl w:val="0"/>
        <w:numPr>
          <w:ilvl w:val="0"/>
          <w:numId w:val="0"/>
        </w:numPr>
        <w:jc w:val="both"/>
        <w:rPr>
          <w:rFonts w:hint="eastAsia"/>
        </w:rPr>
      </w:pPr>
      <w:r>
        <w:rPr>
          <w:rFonts w:hint="eastAsia"/>
        </w:rPr>
        <w:t>By the first Adam we were made exiles from God and paradise; by the last Adam we are brought back from our wanderings, restored to the divine favor, and replaced in the paradise of God.</w:t>
      </w:r>
    </w:p>
    <w:p>
      <w:pPr>
        <w:widowControl w:val="0"/>
        <w:numPr>
          <w:ilvl w:val="0"/>
          <w:numId w:val="0"/>
        </w:numPr>
        <w:jc w:val="both"/>
        <w:rPr>
          <w:rFonts w:hint="eastAsia"/>
        </w:rPr>
      </w:pPr>
      <w:r>
        <w:rPr>
          <w:rFonts w:hint="eastAsia"/>
        </w:rPr>
        <w:t>藉着首先的亚当，我们被逐离上帝和乐园；藉着末后的亚当，我们从流浪中被带回，恢复了神圣的恩惠，并被重新安置在上帝的乐园中。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baptism is the same in import with His circumcision. He needed not the symbol of death and cleansing;</w:t>
      </w:r>
    </w:p>
    <w:p>
      <w:pPr>
        <w:widowControl w:val="0"/>
        <w:numPr>
          <w:ilvl w:val="0"/>
          <w:numId w:val="0"/>
        </w:numPr>
        <w:jc w:val="both"/>
        <w:rPr>
          <w:rFonts w:hint="eastAsia"/>
        </w:rPr>
      </w:pPr>
      <w:r>
        <w:rPr>
          <w:rFonts w:hint="eastAsia"/>
        </w:rPr>
        <w:t>祂的洗礼与祂的割礼意义相同。祂不需要死亡和洁净的象征；</w:t>
      </w:r>
    </w:p>
    <w:p>
      <w:pPr>
        <w:widowControl w:val="0"/>
        <w:numPr>
          <w:ilvl w:val="0"/>
          <w:numId w:val="0"/>
        </w:numPr>
        <w:jc w:val="both"/>
        <w:rPr>
          <w:rFonts w:hint="eastAsia"/>
        </w:rPr>
      </w:pPr>
      <w:r>
        <w:rPr>
          <w:rFonts w:hint="eastAsia"/>
        </w:rPr>
        <w:t>for He was wholly pure, not liable to death on His own account. Why, then, should this sign of washing the unclean be applied to Him, if He was not then standing in the room of the unclean?</w:t>
      </w:r>
    </w:p>
    <w:p>
      <w:pPr>
        <w:widowControl w:val="0"/>
        <w:numPr>
          <w:ilvl w:val="0"/>
          <w:numId w:val="0"/>
        </w:numPr>
        <w:jc w:val="both"/>
        <w:rPr>
          <w:rFonts w:hint="eastAsia"/>
        </w:rPr>
      </w:pPr>
      <w:r>
        <w:rPr>
          <w:rFonts w:hint="eastAsia"/>
        </w:rPr>
        <w:t>因为祂全然纯洁，并非因祂自己而当死。那么，如果祂当时没有站在不洁之人的位置上，为什么这个洗净不洁之人的记号要施加在祂身上呢？</w:t>
      </w:r>
    </w:p>
    <w:p>
      <w:pPr>
        <w:widowControl w:val="0"/>
        <w:numPr>
          <w:ilvl w:val="0"/>
          <w:numId w:val="0"/>
        </w:numPr>
        <w:jc w:val="both"/>
        <w:rPr>
          <w:rFonts w:hint="eastAsia"/>
        </w:rPr>
      </w:pPr>
      <w:r>
        <w:rPr>
          <w:rFonts w:hint="eastAsia"/>
        </w:rPr>
        <w:t>What had water to do with the spotless One? What had "the figure of the putting away of the filth of the flesh, and of the answer of a good conscience toward God" (1 Pet 3:21), to do with Him who had no filth of the flesh to put away, and on whose conscience not the very shadow of dispeace had ever rested?</w:t>
      </w:r>
    </w:p>
    <w:p>
      <w:pPr>
        <w:widowControl w:val="0"/>
        <w:numPr>
          <w:ilvl w:val="0"/>
          <w:numId w:val="0"/>
        </w:numPr>
        <w:jc w:val="both"/>
        <w:rPr>
          <w:rFonts w:hint="eastAsia"/>
        </w:rPr>
      </w:pPr>
      <w:r>
        <w:rPr>
          <w:rFonts w:hint="eastAsia"/>
        </w:rPr>
        <w:t>水与那无瑕疵的一位有什么关系？那“除去肉体的污秽，只求在上帝面前有无亏的良心”（彼前3:21）的表号，与那没有肉体污秽要除去，并且良心上从未有过丝毫不安阴影的祂，又有什么关系呢？</w:t>
      </w:r>
    </w:p>
    <w:p>
      <w:pPr>
        <w:widowControl w:val="0"/>
        <w:numPr>
          <w:ilvl w:val="0"/>
          <w:numId w:val="0"/>
        </w:numPr>
        <w:jc w:val="both"/>
        <w:rPr>
          <w:rFonts w:hint="eastAsia"/>
        </w:rPr>
      </w:pPr>
      <w:r>
        <w:rPr>
          <w:rFonts w:hint="eastAsia"/>
        </w:rPr>
        <w:t>But He was the Substitute; and into all the parts and circumstances of our life He enters, fulfilling all righteousness in the name of those whom He had come to save.</w:t>
      </w:r>
    </w:p>
    <w:p>
      <w:pPr>
        <w:widowControl w:val="0"/>
        <w:numPr>
          <w:ilvl w:val="0"/>
          <w:numId w:val="0"/>
        </w:numPr>
        <w:jc w:val="both"/>
        <w:rPr>
          <w:rFonts w:hint="eastAsia"/>
        </w:rPr>
      </w:pPr>
      <w:r>
        <w:rPr>
          <w:rFonts w:hint="eastAsia"/>
        </w:rPr>
        <w:t>但祂是替代者；祂进入我们生命的所有部分和境况，奉那些祂来要拯救之人的名，成全一切的义。</w:t>
      </w:r>
    </w:p>
    <w:p>
      <w:pPr>
        <w:widowControl w:val="0"/>
        <w:numPr>
          <w:ilvl w:val="0"/>
          <w:numId w:val="0"/>
        </w:numPr>
        <w:jc w:val="both"/>
        <w:rPr>
          <w:rFonts w:hint="eastAsia"/>
        </w:rPr>
      </w:pPr>
      <w:r>
        <w:rPr>
          <w:rFonts w:hint="eastAsia"/>
        </w:rPr>
        <w:t>The water was poured upon Him as standing in our room, and fulfilling our obligations.(3)</w:t>
      </w:r>
    </w:p>
    <w:p>
      <w:pPr>
        <w:widowControl w:val="0"/>
        <w:numPr>
          <w:ilvl w:val="0"/>
          <w:numId w:val="0"/>
        </w:numPr>
        <w:jc w:val="both"/>
        <w:rPr>
          <w:rFonts w:hint="eastAsia"/>
        </w:rPr>
      </w:pPr>
      <w:r>
        <w:rPr>
          <w:rFonts w:hint="eastAsia"/>
        </w:rPr>
        <w:t>水浇灌在祂身上，如同祂站在我们的位置上，履行我们的义务。（3）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Psalms we find Him giving utterance to His feelings while bearing sins that were not His own, but which were felt by Him as if they were His own. Again and again He confesses sin.</w:t>
      </w:r>
    </w:p>
    <w:p>
      <w:pPr>
        <w:widowControl w:val="0"/>
        <w:numPr>
          <w:ilvl w:val="0"/>
          <w:numId w:val="0"/>
        </w:numPr>
        <w:jc w:val="both"/>
        <w:rPr>
          <w:rFonts w:hint="eastAsia"/>
        </w:rPr>
      </w:pPr>
      <w:r>
        <w:rPr>
          <w:rFonts w:hint="eastAsia"/>
        </w:rPr>
        <w:t>在诗篇中，我们发现祂在担当并非祂自己的罪，却感觉如同是祂自己的罪时，表达了祂的感受。祂一再认罪。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had the Holy One to do with confession, or with strong crying and tears?</w:t>
      </w:r>
    </w:p>
    <w:p>
      <w:pPr>
        <w:widowControl w:val="0"/>
        <w:numPr>
          <w:ilvl w:val="0"/>
          <w:numId w:val="0"/>
        </w:numPr>
        <w:jc w:val="both"/>
        <w:rPr>
          <w:rFonts w:hint="eastAsia"/>
        </w:rPr>
      </w:pPr>
      <w:r>
        <w:rPr>
          <w:rFonts w:hint="eastAsia"/>
        </w:rPr>
        <w:t>但圣者与认罪，或与大声哀哭和眼泪有什么关系呢？</w:t>
      </w:r>
    </w:p>
    <w:p>
      <w:pPr>
        <w:widowControl w:val="0"/>
        <w:numPr>
          <w:ilvl w:val="0"/>
          <w:numId w:val="0"/>
        </w:numPr>
        <w:jc w:val="both"/>
        <w:rPr>
          <w:rFonts w:hint="eastAsia"/>
        </w:rPr>
      </w:pPr>
      <w:r>
        <w:rPr>
          <w:rFonts w:hint="eastAsia"/>
        </w:rPr>
        <w:t>What connection had He with the horrible pit and the miry clay, with the overwhelming floods and waves, with the deep waters, and the dust and darkness, and the lowest pit?</w:t>
      </w:r>
    </w:p>
    <w:p>
      <w:pPr>
        <w:widowControl w:val="0"/>
        <w:numPr>
          <w:ilvl w:val="0"/>
          <w:numId w:val="0"/>
        </w:numPr>
        <w:jc w:val="both"/>
        <w:rPr>
          <w:rFonts w:hint="eastAsia"/>
        </w:rPr>
      </w:pPr>
      <w:r>
        <w:rPr>
          <w:rFonts w:hint="eastAsia"/>
        </w:rPr>
        <w:t>祂与可怕的深坑和泥泞的淤泥，与汹涌的洪水和波浪，与深水、尘土、黑暗和最低的坑有什么联系呢？</w:t>
      </w:r>
    </w:p>
    <w:p>
      <w:pPr>
        <w:widowControl w:val="0"/>
        <w:numPr>
          <w:ilvl w:val="0"/>
          <w:numId w:val="0"/>
        </w:numPr>
        <w:jc w:val="both"/>
        <w:rPr>
          <w:rFonts w:hint="eastAsia"/>
        </w:rPr>
      </w:pPr>
      <w:r>
        <w:rPr>
          <w:rFonts w:hint="eastAsia"/>
        </w:rPr>
        <w:t>Why shrank He from the assembly of the wicked that enclosed Him, from the "bulls that compassed Him, the strong bulls of Bashan that beset Him round," from the power of the dogs, from the sword, from the lion's mouth, from the horns of the unicorns?</w:t>
      </w:r>
    </w:p>
    <w:p>
      <w:pPr>
        <w:widowControl w:val="0"/>
        <w:numPr>
          <w:ilvl w:val="0"/>
          <w:numId w:val="0"/>
        </w:numPr>
        <w:jc w:val="both"/>
        <w:rPr>
          <w:rFonts w:hint="eastAsia"/>
        </w:rPr>
      </w:pPr>
      <w:r>
        <w:rPr>
          <w:rFonts w:hint="eastAsia"/>
        </w:rPr>
        <w:t>祂为何畏缩不前，躲避那包围祂的恶人会众，躲避那“环绕祂的公牛，巴珊强壮的公牛四面围困祂”，躲避狗的权势，躲避刀剑，躲避狮子的口，躲避独角兽的角？</w:t>
      </w:r>
    </w:p>
    <w:p>
      <w:pPr>
        <w:widowControl w:val="0"/>
        <w:numPr>
          <w:ilvl w:val="0"/>
          <w:numId w:val="0"/>
        </w:numPr>
        <w:jc w:val="both"/>
        <w:rPr>
          <w:rFonts w:hint="eastAsia"/>
        </w:rPr>
      </w:pPr>
      <w:r>
        <w:rPr>
          <w:rFonts w:hint="eastAsia"/>
        </w:rPr>
        <w:t>Why, during those days of His flesh, was He subjected to all this? and why were the powers of earth and hell let loose against Him?</w:t>
      </w:r>
    </w:p>
    <w:p>
      <w:pPr>
        <w:widowControl w:val="0"/>
        <w:numPr>
          <w:ilvl w:val="0"/>
          <w:numId w:val="0"/>
        </w:numPr>
        <w:jc w:val="both"/>
        <w:rPr>
          <w:rFonts w:hint="eastAsia"/>
        </w:rPr>
      </w:pPr>
      <w:r>
        <w:rPr>
          <w:rFonts w:hint="eastAsia"/>
        </w:rPr>
        <w:t>为什么，在祂肉身的那些日子里，祂要遭受这一切？为什么地上和地狱的权势都向祂发泄？</w:t>
      </w:r>
    </w:p>
    <w:p>
      <w:pPr>
        <w:widowControl w:val="0"/>
        <w:numPr>
          <w:ilvl w:val="0"/>
          <w:numId w:val="0"/>
        </w:numPr>
        <w:jc w:val="both"/>
        <w:rPr>
          <w:rFonts w:hint="eastAsia"/>
        </w:rPr>
      </w:pPr>
      <w:r>
        <w:rPr>
          <w:rFonts w:hint="eastAsia"/>
        </w:rPr>
        <w:t>Because He was the Substitute, who had taken our place and assumed our responsibilities, and undertaken to do battle with our enemies.</w:t>
      </w:r>
    </w:p>
    <w:p>
      <w:pPr>
        <w:widowControl w:val="0"/>
        <w:numPr>
          <w:ilvl w:val="0"/>
          <w:numId w:val="0"/>
        </w:numPr>
        <w:jc w:val="both"/>
        <w:rPr>
          <w:rFonts w:hint="eastAsia"/>
        </w:rPr>
      </w:pPr>
      <w:r>
        <w:rPr>
          <w:rFonts w:hint="eastAsia"/>
        </w:rPr>
        <w:t>因为祂是替代者，祂取代了我们的位置，承担了我们的责任，并承担了与我们仇敌争战的任务。</w:t>
      </w:r>
    </w:p>
    <w:p>
      <w:pPr>
        <w:widowControl w:val="0"/>
        <w:numPr>
          <w:ilvl w:val="0"/>
          <w:numId w:val="0"/>
        </w:numPr>
        <w:jc w:val="both"/>
        <w:rPr>
          <w:rFonts w:hint="eastAsia"/>
        </w:rPr>
      </w:pPr>
      <w:r>
        <w:rPr>
          <w:rFonts w:hint="eastAsia"/>
        </w:rPr>
        <w:t>In these Psalms we find the seed of the woman at war with the seed of the serpent, and undergoing the varied anguish of the bruised heel.</w:t>
      </w:r>
    </w:p>
    <w:p>
      <w:pPr>
        <w:widowControl w:val="0"/>
        <w:numPr>
          <w:ilvl w:val="0"/>
          <w:numId w:val="0"/>
        </w:numPr>
        <w:jc w:val="both"/>
        <w:rPr>
          <w:rFonts w:hint="eastAsia"/>
        </w:rPr>
      </w:pPr>
      <w:r>
        <w:rPr>
          <w:rFonts w:hint="eastAsia"/>
        </w:rPr>
        <w:t>在这些诗篇中，我们发现女人的后裔与蛇的后裔争战，并经历着脚跟受伤的各种痛苦。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speaks not merely of the anguish of the cross when the full flood of wrath descended on Him, but of His lifetime's daily griefs:</w:t>
      </w:r>
    </w:p>
    <w:p>
      <w:pPr>
        <w:widowControl w:val="0"/>
        <w:numPr>
          <w:ilvl w:val="0"/>
          <w:numId w:val="0"/>
        </w:numPr>
        <w:jc w:val="both"/>
        <w:rPr>
          <w:rFonts w:hint="eastAsia"/>
        </w:rPr>
      </w:pPr>
      <w:r>
        <w:rPr>
          <w:rFonts w:hint="eastAsia"/>
        </w:rPr>
        <w:t>祂不仅说到当忿怒的洪流完全降在祂身上时十字架的痛苦，也说到祂一生每日的忧伤：</w:t>
      </w:r>
    </w:p>
    <w:p>
      <w:pPr>
        <w:widowControl w:val="0"/>
        <w:numPr>
          <w:ilvl w:val="0"/>
          <w:numId w:val="0"/>
        </w:numPr>
        <w:jc w:val="both"/>
        <w:rPr>
          <w:rFonts w:hint="eastAsia"/>
        </w:rPr>
      </w:pPr>
      <w:r>
        <w:rPr>
          <w:rFonts w:hint="eastAsia"/>
        </w:rPr>
        <w:t>"I am afflicted and ready to die from my youth up: while I suffer Thy terrors, Jam distracted" (Psa 88:15).</w:t>
      </w:r>
    </w:p>
    <w:p>
      <w:pPr>
        <w:widowControl w:val="0"/>
        <w:numPr>
          <w:ilvl w:val="0"/>
          <w:numId w:val="0"/>
        </w:numPr>
        <w:jc w:val="both"/>
        <w:rPr>
          <w:rFonts w:hint="eastAsia"/>
        </w:rPr>
      </w:pPr>
      <w:r>
        <w:rPr>
          <w:rFonts w:hint="eastAsia"/>
        </w:rPr>
        <w:t>“我自幼受苦，几乎死亡；我受你的惊吓，心灵困惑”（诗88:15）。</w:t>
      </w:r>
    </w:p>
    <w:p>
      <w:pPr>
        <w:widowControl w:val="0"/>
        <w:numPr>
          <w:ilvl w:val="0"/>
          <w:numId w:val="0"/>
        </w:numPr>
        <w:jc w:val="both"/>
        <w:rPr>
          <w:rFonts w:hint="eastAsia"/>
        </w:rPr>
      </w:pPr>
      <w:r>
        <w:rPr>
          <w:rFonts w:hint="eastAsia"/>
        </w:rPr>
        <w:t>"My soul is full of troubles, and my life draweth nigh unto the grave," He said in the Psalms; just as afterwards He cried out, "My soul is exceeding sorrowful, even unto death."</w:t>
      </w:r>
    </w:p>
    <w:p>
      <w:pPr>
        <w:widowControl w:val="0"/>
        <w:numPr>
          <w:ilvl w:val="0"/>
          <w:numId w:val="0"/>
        </w:numPr>
        <w:jc w:val="both"/>
        <w:rPr>
          <w:rFonts w:hint="eastAsia"/>
        </w:rPr>
      </w:pPr>
      <w:r>
        <w:rPr>
          <w:rFonts w:hint="eastAsia"/>
        </w:rPr>
        <w:t>祂在诗篇中说：“我的心满了患难，我的性命临近阴间；”正如祂后来喊叫说：“我心里甚是忧伤，几乎要死。”</w:t>
      </w:r>
    </w:p>
    <w:p>
      <w:pPr>
        <w:widowControl w:val="0"/>
        <w:numPr>
          <w:ilvl w:val="0"/>
          <w:numId w:val="0"/>
        </w:numPr>
        <w:jc w:val="both"/>
        <w:rPr>
          <w:rFonts w:hint="eastAsia"/>
        </w:rPr>
      </w:pPr>
      <w:r>
        <w:rPr>
          <w:rFonts w:hint="eastAsia"/>
        </w:rPr>
        <w:t>"Mine eye mourneth by reason of affliction... Thy fierce wrath goeth over me, Thy terrors have cut me off... Lover and friend hast Thou put far from me, and mine acquaintance into darkness."</w:t>
      </w:r>
    </w:p>
    <w:p>
      <w:pPr>
        <w:widowControl w:val="0"/>
        <w:numPr>
          <w:ilvl w:val="0"/>
          <w:numId w:val="0"/>
        </w:numPr>
        <w:jc w:val="both"/>
        <w:rPr>
          <w:rFonts w:hint="eastAsia"/>
        </w:rPr>
      </w:pPr>
      <w:r>
        <w:rPr>
          <w:rFonts w:hint="eastAsia"/>
        </w:rPr>
        <w:t>“我的眼睛因困苦而昏花……你的烈怒漫过我身；你的惊吓把我剪除……你把我的爱人和朋友都隔在远处，使我所认识的人进入黑暗里。”</w:t>
      </w:r>
    </w:p>
    <w:p>
      <w:pPr>
        <w:widowControl w:val="0"/>
        <w:numPr>
          <w:ilvl w:val="0"/>
          <w:numId w:val="0"/>
        </w:numPr>
        <w:jc w:val="both"/>
        <w:rPr>
          <w:rFonts w:hint="eastAsia"/>
        </w:rPr>
      </w:pPr>
      <w:r>
        <w:rPr>
          <w:rFonts w:hint="eastAsia"/>
        </w:rPr>
        <w:t>Thus was He "despised and rejected of men" (i.e. the despised and rejected of men), "a man of sorrows and acquainted with grief' (Isa 53:3).</w:t>
      </w:r>
    </w:p>
    <w:p>
      <w:pPr>
        <w:widowControl w:val="0"/>
        <w:numPr>
          <w:ilvl w:val="0"/>
          <w:numId w:val="0"/>
        </w:numPr>
        <w:jc w:val="both"/>
        <w:rPr>
          <w:rFonts w:hint="eastAsia"/>
        </w:rPr>
      </w:pPr>
      <w:r>
        <w:rPr>
          <w:rFonts w:hint="eastAsia"/>
        </w:rPr>
        <w:t>祂就这样“被人藐视，被人厌弃”（即被人藐视和厌弃的人），“多受痛苦，常经忧患”（赛53:3）。</w:t>
      </w:r>
    </w:p>
    <w:p>
      <w:pPr>
        <w:widowControl w:val="0"/>
        <w:numPr>
          <w:ilvl w:val="0"/>
          <w:numId w:val="0"/>
        </w:numPr>
        <w:jc w:val="both"/>
        <w:rPr>
          <w:rFonts w:hint="eastAsia"/>
        </w:rPr>
      </w:pPr>
      <w:r>
        <w:rPr>
          <w:rFonts w:hint="eastAsia"/>
        </w:rPr>
        <w:t>And of the meaning of all this we can have no doubt, when we remember that He was always the sinless One bearing our sins, carrying them up to the cross as well as bearing them upon the cross (1 Pet 2:24, anênegken );</w:t>
      </w:r>
    </w:p>
    <w:p>
      <w:pPr>
        <w:widowControl w:val="0"/>
        <w:numPr>
          <w:ilvl w:val="0"/>
          <w:numId w:val="0"/>
        </w:numPr>
        <w:jc w:val="both"/>
        <w:rPr>
          <w:rFonts w:hint="eastAsia"/>
        </w:rPr>
      </w:pPr>
      <w:r>
        <w:rPr>
          <w:rFonts w:hint="eastAsia"/>
        </w:rPr>
        <w:t>当我们记起祂总是那无罪的一位，担当我们的罪，既将它们带到十字架上，也在十字架上担当它们（彼前2:24，anênegken (阿内内肯) - 希腊文，意为“担当”或“带到”）时，我们就对这一切的意义毫不怀疑；</w:t>
      </w:r>
    </w:p>
    <w:p>
      <w:pPr>
        <w:widowControl w:val="0"/>
        <w:numPr>
          <w:ilvl w:val="0"/>
          <w:numId w:val="0"/>
        </w:numPr>
        <w:jc w:val="both"/>
        <w:rPr>
          <w:rFonts w:hint="eastAsia"/>
        </w:rPr>
      </w:pPr>
      <w:r>
        <w:rPr>
          <w:rFonts w:hint="eastAsia"/>
        </w:rPr>
        <w:t>also that it is written of Him, "Surely He hath borne our griefs and carried our sorrows" (Isa 53:4);</w:t>
      </w:r>
    </w:p>
    <w:p>
      <w:pPr>
        <w:widowControl w:val="0"/>
        <w:numPr>
          <w:ilvl w:val="0"/>
          <w:numId w:val="0"/>
        </w:numPr>
        <w:jc w:val="both"/>
        <w:rPr>
          <w:rFonts w:hint="eastAsia"/>
        </w:rPr>
      </w:pPr>
      <w:r>
        <w:rPr>
          <w:rFonts w:hint="eastAsia"/>
        </w:rPr>
        <w:t>也因为经上论到祂说：“祂诚然担当我们的忧患，背负我们的痛苦”（赛53:4）；</w:t>
      </w:r>
    </w:p>
    <w:p>
      <w:pPr>
        <w:widowControl w:val="0"/>
        <w:numPr>
          <w:ilvl w:val="0"/>
          <w:numId w:val="0"/>
        </w:numPr>
        <w:jc w:val="both"/>
        <w:rPr>
          <w:rFonts w:hint="eastAsia"/>
        </w:rPr>
      </w:pPr>
      <w:r>
        <w:rPr>
          <w:rFonts w:hint="eastAsia"/>
        </w:rPr>
        <w:t>and yet again, that it is written expressly with reference to His daily life, "He healed all that were sick, that it might be fulfilled which was spoken by Esaias the prophet, saying, HIMSELF TOOK OUR INFIRMITIES, AND BARE OUR SICKNESSES" (Matt 8:17).(4)</w:t>
      </w:r>
    </w:p>
    <w:p>
      <w:pPr>
        <w:widowControl w:val="0"/>
        <w:numPr>
          <w:ilvl w:val="0"/>
          <w:numId w:val="0"/>
        </w:numPr>
        <w:jc w:val="both"/>
        <w:rPr>
          <w:rFonts w:hint="eastAsia"/>
        </w:rPr>
      </w:pPr>
      <w:r>
        <w:rPr>
          <w:rFonts w:hint="eastAsia"/>
        </w:rPr>
        <w:t>又因为经上明确地论到祂的日常生活说：“祂医好了所有患病的人，为要应验先知以赛亚所说的话，说：祂代替我们的软弱，担当我们的疾病”（太8:17）。（4）</w:t>
      </w:r>
    </w:p>
    <w:p>
      <w:pPr>
        <w:widowControl w:val="0"/>
        <w:numPr>
          <w:ilvl w:val="0"/>
          <w:numId w:val="0"/>
        </w:numPr>
        <w:jc w:val="both"/>
        <w:rPr>
          <w:rFonts w:hint="eastAsia"/>
        </w:rPr>
      </w:pPr>
      <w:r>
        <w:rPr>
          <w:rFonts w:hint="eastAsia"/>
        </w:rPr>
        <w:t>Vicariousness, or substitution, attached itself to each part of His life as truly as to His death.(5)</w:t>
      </w:r>
    </w:p>
    <w:p>
      <w:pPr>
        <w:widowControl w:val="0"/>
        <w:numPr>
          <w:ilvl w:val="0"/>
          <w:numId w:val="0"/>
        </w:numPr>
        <w:jc w:val="both"/>
        <w:rPr>
          <w:rFonts w:hint="eastAsia"/>
        </w:rPr>
      </w:pPr>
      <w:r>
        <w:rPr>
          <w:rFonts w:hint="eastAsia"/>
        </w:rPr>
        <w:t>替代性，或代替，与祂生命的每一部分都同样真实地联系在一起，正如与祂的死亡一样。（5）</w:t>
      </w:r>
    </w:p>
    <w:p>
      <w:pPr>
        <w:widowControl w:val="0"/>
        <w:numPr>
          <w:ilvl w:val="0"/>
          <w:numId w:val="0"/>
        </w:numPr>
        <w:jc w:val="both"/>
        <w:rPr>
          <w:rFonts w:hint="eastAsia"/>
        </w:rPr>
      </w:pPr>
      <w:r>
        <w:rPr>
          <w:rFonts w:hint="eastAsia"/>
        </w:rPr>
        <w:t>Our burden He assumed when He entered the manger, and laid it aside only at the cross. The utterance, "It is finished,' pointed back to a whole life's sin-bearing work.</w:t>
      </w:r>
    </w:p>
    <w:p>
      <w:pPr>
        <w:widowControl w:val="0"/>
        <w:numPr>
          <w:ilvl w:val="0"/>
          <w:numId w:val="0"/>
        </w:numPr>
        <w:jc w:val="both"/>
        <w:rPr>
          <w:rFonts w:hint="eastAsia"/>
        </w:rPr>
      </w:pPr>
      <w:r>
        <w:rPr>
          <w:rFonts w:hint="eastAsia"/>
        </w:rPr>
        <w:t>祂进入马槽时就承担了我们的重担，只在十字架上才放下它。那句话，“成了”，回顾了祂一生担罪的工作。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confessions of our sins which we find in the Psalms (where, as</w:t>
      </w:r>
    </w:p>
    <w:p>
      <w:pPr>
        <w:widowControl w:val="0"/>
        <w:numPr>
          <w:ilvl w:val="0"/>
          <w:numId w:val="0"/>
        </w:numPr>
        <w:jc w:val="both"/>
        <w:rPr>
          <w:rFonts w:hint="eastAsia"/>
        </w:rPr>
      </w:pPr>
      <w:r>
        <w:rPr>
          <w:rFonts w:hint="eastAsia"/>
        </w:rPr>
        <w:t>我们在诗篇中找到的对我们罪的承认（在那里，如同</w:t>
      </w:r>
    </w:p>
    <w:p>
      <w:pPr>
        <w:widowControl w:val="0"/>
        <w:numPr>
          <w:ilvl w:val="0"/>
          <w:numId w:val="0"/>
        </w:numPr>
        <w:jc w:val="both"/>
        <w:rPr>
          <w:rFonts w:hint="eastAsia"/>
        </w:rPr>
      </w:pPr>
      <w:r>
        <w:rPr>
          <w:rFonts w:hint="eastAsia"/>
        </w:rPr>
        <w:t>"in a bottle," God has deposited the tears of the Son of man, Psa 56:8) are the distinctest proofs of His work as the Substitute.</w:t>
      </w:r>
    </w:p>
    <w:p>
      <w:pPr>
        <w:widowControl w:val="0"/>
        <w:numPr>
          <w:ilvl w:val="0"/>
          <w:numId w:val="0"/>
        </w:numPr>
        <w:jc w:val="both"/>
        <w:rPr>
          <w:rFonts w:hint="eastAsia"/>
        </w:rPr>
      </w:pPr>
      <w:r>
        <w:rPr>
          <w:rFonts w:hint="eastAsia"/>
        </w:rPr>
        <w:t>“在皮袋里”，上帝已将人子的眼泪存留起来，诗56:8）是祂作为替代者工作的最清楚证据。</w:t>
      </w:r>
    </w:p>
    <w:p>
      <w:pPr>
        <w:widowControl w:val="0"/>
        <w:numPr>
          <w:ilvl w:val="0"/>
          <w:numId w:val="0"/>
        </w:numPr>
        <w:jc w:val="both"/>
        <w:rPr>
          <w:rFonts w:hint="eastAsia"/>
        </w:rPr>
      </w:pPr>
      <w:r>
        <w:rPr>
          <w:rFonts w:hint="eastAsia"/>
        </w:rPr>
        <w:t>Let one example suffice: "O LORD, rebuke me not in Thy wrath, neither chasten me in Thy hot displeasure; for Thine arrows stick fast in me, and Thy hand presseth me sore.</w:t>
      </w:r>
    </w:p>
    <w:p>
      <w:pPr>
        <w:widowControl w:val="0"/>
        <w:numPr>
          <w:ilvl w:val="0"/>
          <w:numId w:val="0"/>
        </w:numPr>
        <w:jc w:val="both"/>
        <w:rPr>
          <w:rFonts w:hint="eastAsia"/>
        </w:rPr>
      </w:pPr>
      <w:r>
        <w:rPr>
          <w:rFonts w:hint="eastAsia"/>
        </w:rPr>
        <w:t>举一个例子就够了：“耶和华啊，求你不要在怒中责备我，也不要在烈怒中惩罚我；因为你的箭射入我身，你的手重压我。</w:t>
      </w:r>
    </w:p>
    <w:p>
      <w:pPr>
        <w:widowControl w:val="0"/>
        <w:numPr>
          <w:ilvl w:val="0"/>
          <w:numId w:val="0"/>
        </w:numPr>
        <w:jc w:val="both"/>
        <w:rPr>
          <w:rFonts w:hint="eastAsia"/>
        </w:rPr>
      </w:pPr>
      <w:r>
        <w:rPr>
          <w:rFonts w:hint="eastAsia"/>
        </w:rPr>
        <w:t>There is no soundness in my flesh because of Thine anger, neither is there any rest in my bones because of my sin. For mine iniquities are gone over mine head; as an heavy burden, they are too heavy for me" (Psa 38:1-4).</w:t>
      </w:r>
    </w:p>
    <w:p>
      <w:pPr>
        <w:widowControl w:val="0"/>
        <w:numPr>
          <w:ilvl w:val="0"/>
          <w:numId w:val="0"/>
        </w:numPr>
        <w:jc w:val="both"/>
        <w:rPr>
          <w:rFonts w:hint="eastAsia"/>
        </w:rPr>
      </w:pPr>
      <w:r>
        <w:rPr>
          <w:rFonts w:hint="eastAsia"/>
        </w:rPr>
        <w:t>因你的恼怒，我的肉无一完全；因我的罪过，我的骨头也不安宁。我的罪孽高过我的头；如同重担，叫我担当不起”（诗38:1-4）。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confessions must be either those of the sinner or the sinbearer. They suit the former; and they show what views of sin we should entertain, and what our confessions should be.</w:t>
      </w:r>
    </w:p>
    <w:p>
      <w:pPr>
        <w:widowControl w:val="0"/>
        <w:numPr>
          <w:ilvl w:val="0"/>
          <w:numId w:val="0"/>
        </w:numPr>
        <w:jc w:val="both"/>
        <w:rPr>
          <w:rFonts w:hint="eastAsia"/>
        </w:rPr>
      </w:pPr>
      <w:r>
        <w:rPr>
          <w:rFonts w:hint="eastAsia"/>
        </w:rPr>
        <w:t>这些认罪必定是罪人的认罪，或是担罪者的认罪。它们适合前者；它们显明我们应当对罪持何种看法，以及我们的认罪应当如何。</w:t>
      </w:r>
    </w:p>
    <w:p>
      <w:pPr>
        <w:widowControl w:val="0"/>
        <w:numPr>
          <w:ilvl w:val="0"/>
          <w:numId w:val="0"/>
        </w:numPr>
        <w:jc w:val="both"/>
        <w:rPr>
          <w:rFonts w:hint="eastAsia"/>
        </w:rPr>
      </w:pPr>
      <w:r>
        <w:rPr>
          <w:rFonts w:hint="eastAsia"/>
        </w:rPr>
        <w:t>But they suit the latter no less; and as they occur in those Psalms which are quoted in the New Testament as specially referring to Christ, we must take them as the confessions of the sin-bearer, and meant to tell us what He thought of sin when it was laid upon Him simply as a substitute for others.</w:t>
      </w:r>
    </w:p>
    <w:p>
      <w:pPr>
        <w:widowControl w:val="0"/>
        <w:numPr>
          <w:ilvl w:val="0"/>
          <w:numId w:val="0"/>
        </w:numPr>
        <w:jc w:val="both"/>
        <w:rPr>
          <w:rFonts w:hint="eastAsia"/>
        </w:rPr>
      </w:pPr>
      <w:r>
        <w:rPr>
          <w:rFonts w:hint="eastAsia"/>
        </w:rPr>
        <w:t>但它们也同样适合后者；并且由于它们出现在那些在新约中被引用为特别指基督的诗篇中，我们必须将它们视为担罪者的认罪，旨在告诉我们，当罪仅仅作为他人的替代品加在祂身上时，祂对罪有何看法。</w:t>
      </w:r>
    </w:p>
    <w:p>
      <w:pPr>
        <w:widowControl w:val="0"/>
        <w:numPr>
          <w:ilvl w:val="0"/>
          <w:numId w:val="0"/>
        </w:numPr>
        <w:jc w:val="both"/>
        <w:rPr>
          <w:rFonts w:hint="eastAsia"/>
        </w:rPr>
      </w:pPr>
      <w:r>
        <w:rPr>
          <w:rFonts w:hint="eastAsia"/>
        </w:rPr>
        <w:t>The view thus given us of the completeness of the substitution is as striking as it is satisfying.</w:t>
      </w:r>
    </w:p>
    <w:p>
      <w:pPr>
        <w:widowControl w:val="0"/>
        <w:numPr>
          <w:ilvl w:val="0"/>
          <w:numId w:val="0"/>
        </w:numPr>
        <w:jc w:val="both"/>
        <w:rPr>
          <w:rFonts w:hint="eastAsia"/>
        </w:rPr>
      </w:pPr>
      <w:r>
        <w:rPr>
          <w:rFonts w:hint="eastAsia"/>
        </w:rPr>
        <w:t>如此给予我们的关于替代完全性的观点，既令人印象深刻又令人满意。</w:t>
      </w:r>
    </w:p>
    <w:p>
      <w:pPr>
        <w:widowControl w:val="0"/>
        <w:numPr>
          <w:ilvl w:val="0"/>
          <w:numId w:val="0"/>
        </w:numPr>
        <w:jc w:val="both"/>
        <w:rPr>
          <w:rFonts w:hint="eastAsia"/>
        </w:rPr>
      </w:pPr>
      <w:r>
        <w:rPr>
          <w:rFonts w:hint="eastAsia"/>
        </w:rPr>
        <w:t>We see here our Noah building His wondrous ark for the salvation of His household. We see its beginning, middle, and end.</w:t>
      </w:r>
    </w:p>
    <w:p>
      <w:pPr>
        <w:widowControl w:val="0"/>
        <w:numPr>
          <w:ilvl w:val="0"/>
          <w:numId w:val="0"/>
        </w:numPr>
        <w:jc w:val="both"/>
        <w:rPr>
          <w:rFonts w:hint="eastAsia"/>
        </w:rPr>
      </w:pPr>
      <w:r>
        <w:rPr>
          <w:rFonts w:hint="eastAsia"/>
        </w:rPr>
        <w:t>我们在这里看见我们的挪亚建造祂奇妙的方舟，为要拯救祂的家。我们看见它的开始、中间和结束。</w:t>
      </w:r>
    </w:p>
    <w:p>
      <w:pPr>
        <w:widowControl w:val="0"/>
        <w:numPr>
          <w:ilvl w:val="0"/>
          <w:numId w:val="0"/>
        </w:numPr>
        <w:jc w:val="both"/>
        <w:rPr>
          <w:rFonts w:hint="eastAsia"/>
        </w:rPr>
      </w:pPr>
      <w:r>
        <w:rPr>
          <w:rFonts w:hint="eastAsia"/>
        </w:rPr>
        <w:t>We see its different parts, external and internal; each plank as it is laid, each nail as it is driven in. Its form is perfect;</w:t>
      </w:r>
    </w:p>
    <w:p>
      <w:pPr>
        <w:widowControl w:val="0"/>
        <w:numPr>
          <w:ilvl w:val="0"/>
          <w:numId w:val="0"/>
        </w:numPr>
        <w:jc w:val="both"/>
        <w:rPr>
          <w:rFonts w:hint="eastAsia"/>
        </w:rPr>
      </w:pPr>
      <w:r>
        <w:rPr>
          <w:rFonts w:hint="eastAsia"/>
        </w:rPr>
        <w:t>我们看见它不同的部分，外在的和内在的；每一块木板如何铺设，每一颗钉子如何钉入。它的形状是完美的；</w:t>
      </w:r>
    </w:p>
    <w:p>
      <w:pPr>
        <w:widowControl w:val="0"/>
        <w:numPr>
          <w:ilvl w:val="0"/>
          <w:numId w:val="0"/>
        </w:numPr>
        <w:jc w:val="both"/>
        <w:rPr>
          <w:rFonts w:hint="eastAsia"/>
        </w:rPr>
      </w:pPr>
      <w:r>
        <w:rPr>
          <w:rFonts w:hint="eastAsia"/>
        </w:rPr>
        <w:t>its structure in all details is complete; its strength and stability are altogether divine. Yet with what labour and amid what mockings is this ark constructed!</w:t>
      </w:r>
    </w:p>
    <w:p>
      <w:pPr>
        <w:widowControl w:val="0"/>
        <w:numPr>
          <w:ilvl w:val="0"/>
          <w:numId w:val="0"/>
        </w:numPr>
        <w:jc w:val="both"/>
        <w:rPr>
          <w:rFonts w:hint="eastAsia"/>
        </w:rPr>
      </w:pPr>
      <w:r>
        <w:rPr>
          <w:rFonts w:hint="eastAsia"/>
        </w:rPr>
        <w:t>它所有细节的结构都是完整的；它的力量和稳定性完全是神圣的。然而，这方舟是在何等辛劳和嘲弄中建造的！</w:t>
      </w:r>
    </w:p>
    <w:p>
      <w:pPr>
        <w:widowControl w:val="0"/>
        <w:numPr>
          <w:ilvl w:val="0"/>
          <w:numId w:val="0"/>
        </w:numPr>
        <w:jc w:val="both"/>
        <w:rPr>
          <w:rFonts w:hint="eastAsia"/>
        </w:rPr>
      </w:pPr>
      <w:r>
        <w:rPr>
          <w:rFonts w:hint="eastAsia"/>
        </w:rPr>
        <w:t>Amid what strong crying and tears, what blood and agony, is it completed! Thus, however, we are assured of its perfection and security.</w:t>
      </w:r>
    </w:p>
    <w:p>
      <w:pPr>
        <w:widowControl w:val="0"/>
        <w:numPr>
          <w:ilvl w:val="0"/>
          <w:numId w:val="0"/>
        </w:numPr>
        <w:jc w:val="both"/>
        <w:rPr>
          <w:rFonts w:hint="eastAsia"/>
        </w:rPr>
      </w:pPr>
      <w:r>
        <w:rPr>
          <w:rFonts w:hint="eastAsia"/>
        </w:rPr>
        <w:t>在何等大声哀哭和眼泪，何等鲜血和痛苦中，它才得以完成！然而，我们因此确信它的完美和稳固。</w:t>
      </w:r>
    </w:p>
    <w:p>
      <w:pPr>
        <w:widowControl w:val="0"/>
        <w:numPr>
          <w:ilvl w:val="0"/>
          <w:numId w:val="0"/>
        </w:numPr>
        <w:jc w:val="both"/>
        <w:rPr>
          <w:rFonts w:hint="eastAsia"/>
        </w:rPr>
      </w:pPr>
      <w:r>
        <w:rPr>
          <w:rFonts w:hint="eastAsia"/>
        </w:rPr>
        <w:t>Through the deep waters of this evil world it floats in peace. No storm can overset it, no billow break it, nor so much as loosen one of its planks.</w:t>
      </w:r>
    </w:p>
    <w:p>
      <w:pPr>
        <w:widowControl w:val="0"/>
        <w:numPr>
          <w:ilvl w:val="0"/>
          <w:numId w:val="0"/>
        </w:numPr>
        <w:jc w:val="both"/>
        <w:rPr>
          <w:rFonts w:hint="eastAsia"/>
        </w:rPr>
      </w:pPr>
      <w:r>
        <w:rPr>
          <w:rFonts w:hint="eastAsia"/>
        </w:rPr>
        <w:t>它在平安中漂浮，经过这邪恶世界深邃的水域。没有风暴能倾覆它，没有巨浪能打碎它，甚至不能松动它的一块木板。</w:t>
      </w:r>
    </w:p>
    <w:p>
      <w:pPr>
        <w:widowControl w:val="0"/>
        <w:numPr>
          <w:ilvl w:val="0"/>
          <w:numId w:val="0"/>
        </w:numPr>
        <w:jc w:val="both"/>
        <w:rPr>
          <w:rFonts w:hint="eastAsia"/>
        </w:rPr>
      </w:pPr>
      <w:r>
        <w:rPr>
          <w:rFonts w:hint="eastAsia"/>
        </w:rPr>
        <w:t>They who have fled to it as a hiding-place from the wind, and a covert from the tempest, are everlastingly safe.</w:t>
      </w:r>
    </w:p>
    <w:p>
      <w:pPr>
        <w:widowControl w:val="0"/>
        <w:numPr>
          <w:ilvl w:val="0"/>
          <w:numId w:val="0"/>
        </w:numPr>
        <w:jc w:val="both"/>
        <w:rPr>
          <w:rFonts w:hint="eastAsia"/>
        </w:rPr>
      </w:pPr>
      <w:r>
        <w:rPr>
          <w:rFonts w:hint="eastAsia"/>
        </w:rPr>
        <w:t>那些逃到它那里作避风港和躲避暴风雨的人，永远安全。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Lord said, "Now is my soul troubled" (John 12:27); and when, again, He said, "My soul is exceeding sorrowful, even unto death" (Matt 26:38), He spoke as the sin-bearer.</w:t>
      </w:r>
    </w:p>
    <w:p>
      <w:pPr>
        <w:widowControl w:val="0"/>
        <w:numPr>
          <w:ilvl w:val="0"/>
          <w:numId w:val="0"/>
        </w:numPr>
        <w:jc w:val="both"/>
        <w:rPr>
          <w:rFonts w:hint="eastAsia"/>
        </w:rPr>
      </w:pPr>
      <w:r>
        <w:rPr>
          <w:rFonts w:hint="eastAsia"/>
        </w:rPr>
        <w:t>当主说：“我现在心里忧愁”（约12:27）；又当祂说：“我心里甚是忧伤，几乎要死”（太26:38）时，祂是作为担罪者说话。</w:t>
      </w:r>
    </w:p>
    <w:p>
      <w:pPr>
        <w:widowControl w:val="0"/>
        <w:numPr>
          <w:ilvl w:val="0"/>
          <w:numId w:val="0"/>
        </w:numPr>
        <w:jc w:val="both"/>
        <w:rPr>
          <w:rFonts w:hint="eastAsia"/>
        </w:rPr>
      </w:pPr>
      <w:r>
        <w:rPr>
          <w:rFonts w:hint="eastAsia"/>
        </w:rPr>
        <w:t>For what construction can we possibly put upon that trouble and sorrow, but that they were for us?(6)</w:t>
      </w:r>
    </w:p>
    <w:p>
      <w:pPr>
        <w:widowControl w:val="0"/>
        <w:numPr>
          <w:ilvl w:val="0"/>
          <w:numId w:val="0"/>
        </w:numPr>
        <w:jc w:val="both"/>
        <w:rPr>
          <w:rFonts w:hint="eastAsia"/>
        </w:rPr>
      </w:pPr>
      <w:r>
        <w:rPr>
          <w:rFonts w:hint="eastAsia"/>
        </w:rPr>
        <w:t>因为我们除了认为那忧愁和悲伤是为我们而有的之外，还能对它们作何解释呢？（6）</w:t>
      </w:r>
    </w:p>
    <w:p>
      <w:pPr>
        <w:widowControl w:val="0"/>
        <w:numPr>
          <w:ilvl w:val="0"/>
          <w:numId w:val="0"/>
        </w:numPr>
        <w:jc w:val="both"/>
        <w:rPr>
          <w:rFonts w:hint="eastAsia"/>
        </w:rPr>
      </w:pPr>
      <w:r>
        <w:rPr>
          <w:rFonts w:hint="eastAsia"/>
        </w:rPr>
        <w:t>Men, false to the great truth of a sin-bearing</w:t>
      </w:r>
    </w:p>
    <w:p>
      <w:pPr>
        <w:widowControl w:val="0"/>
        <w:numPr>
          <w:ilvl w:val="0"/>
          <w:numId w:val="0"/>
        </w:numPr>
        <w:jc w:val="both"/>
        <w:rPr>
          <w:rFonts w:hint="eastAsia"/>
        </w:rPr>
      </w:pPr>
      <w:r>
        <w:rPr>
          <w:rFonts w:hint="eastAsia"/>
        </w:rPr>
        <w:t>人，对担罪的伟大真理不忠</w:t>
      </w:r>
    </w:p>
    <w:p>
      <w:pPr>
        <w:widowControl w:val="0"/>
        <w:numPr>
          <w:ilvl w:val="0"/>
          <w:numId w:val="0"/>
        </w:numPr>
        <w:jc w:val="both"/>
        <w:rPr>
          <w:rFonts w:hint="eastAsia"/>
        </w:rPr>
      </w:pPr>
      <w:r>
        <w:rPr>
          <w:rFonts w:hint="eastAsia"/>
        </w:rPr>
        <w:t>Christ, may say that in the utterance of this anguish He was merely giving us an example of patient endurance and self-sacrifice;</w:t>
      </w:r>
    </w:p>
    <w:p>
      <w:pPr>
        <w:widowControl w:val="0"/>
        <w:numPr>
          <w:ilvl w:val="0"/>
          <w:numId w:val="0"/>
        </w:numPr>
        <w:jc w:val="both"/>
        <w:rPr>
          <w:rFonts w:hint="eastAsia"/>
        </w:rPr>
      </w:pPr>
      <w:r>
        <w:rPr>
          <w:rFonts w:hint="eastAsia"/>
        </w:rPr>
        <w:t>基督，可能会说，在祂说出这痛苦时，祂仅仅是给我们一个忍耐和自我牺牲的榜样；</w:t>
      </w:r>
    </w:p>
    <w:p>
      <w:pPr>
        <w:widowControl w:val="0"/>
        <w:numPr>
          <w:ilvl w:val="0"/>
          <w:numId w:val="0"/>
        </w:numPr>
        <w:jc w:val="both"/>
        <w:rPr>
          <w:rFonts w:hint="eastAsia"/>
        </w:rPr>
      </w:pPr>
      <w:r>
        <w:rPr>
          <w:rFonts w:hint="eastAsia"/>
        </w:rPr>
        <w:t>but they who own the doctrine of Christ "suffering for sin, the just for the unjust," will listen to these bitter cries as to the very voice of the Substitute, and learn from them the completeness of that work of satisfaction, for the accomplishment of which He took our flesh, and lived our life, and died our death upon the tree.</w:t>
      </w:r>
    </w:p>
    <w:p>
      <w:pPr>
        <w:widowControl w:val="0"/>
        <w:numPr>
          <w:ilvl w:val="0"/>
          <w:numId w:val="0"/>
        </w:numPr>
        <w:jc w:val="both"/>
        <w:rPr>
          <w:rFonts w:hint="eastAsia"/>
        </w:rPr>
      </w:pPr>
      <w:r>
        <w:rPr>
          <w:rFonts w:hint="eastAsia"/>
        </w:rPr>
        <w:t>但那些承认基督“为罪受苦，义的代替不义的”教义的人，会把这些痛苦的呼喊当作替代者的声音来听，并从中学习那满足工作的完全性，祂正是为了完成这工作而取了我们的肉身，活了我们的生命，并在树上为我们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completeness of the substitution comes out more fully at the cross.</w:t>
      </w:r>
    </w:p>
    <w:p>
      <w:pPr>
        <w:widowControl w:val="0"/>
        <w:numPr>
          <w:ilvl w:val="0"/>
          <w:numId w:val="0"/>
        </w:numPr>
        <w:jc w:val="both"/>
        <w:rPr>
          <w:rFonts w:hint="eastAsia"/>
        </w:rPr>
      </w:pPr>
      <w:r>
        <w:rPr>
          <w:rFonts w:hint="eastAsia"/>
        </w:rPr>
        <w:t>但替代的完全性在十字架上更充分地显明出来。</w:t>
      </w:r>
    </w:p>
    <w:p>
      <w:pPr>
        <w:widowControl w:val="0"/>
        <w:numPr>
          <w:ilvl w:val="0"/>
          <w:numId w:val="0"/>
        </w:numPr>
        <w:jc w:val="both"/>
        <w:rPr>
          <w:rFonts w:hint="eastAsia"/>
        </w:rPr>
      </w:pPr>
      <w:r>
        <w:rPr>
          <w:rFonts w:hint="eastAsia"/>
        </w:rPr>
        <w:t>There the whole burden pressed upon Him, and the wrath of God took hold of Him, and the sword of Jehovah smote Him; He poured out His soul unto death, and He was cut off out of the land of the living.</w:t>
      </w:r>
    </w:p>
    <w:p>
      <w:pPr>
        <w:widowControl w:val="0"/>
        <w:numPr>
          <w:ilvl w:val="0"/>
          <w:numId w:val="0"/>
        </w:numPr>
        <w:jc w:val="both"/>
        <w:rPr>
          <w:rFonts w:hint="eastAsia"/>
        </w:rPr>
      </w:pPr>
      <w:r>
        <w:rPr>
          <w:rFonts w:hint="eastAsia"/>
        </w:rPr>
        <w:t>在那里，全部的重担压在祂身上，上帝的忿怒抓住祂，耶和华的刀击打祂；祂将命倾倒，以致于死，祂从活人之地被剪除。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the work was done. "It is finished." The blood of the burntoffering was shed. The propitiation was made; the transgression finished; and the everlasting righteousness brought in.</w:t>
      </w:r>
    </w:p>
    <w:p>
      <w:pPr>
        <w:widowControl w:val="0"/>
        <w:numPr>
          <w:ilvl w:val="0"/>
          <w:numId w:val="0"/>
        </w:numPr>
        <w:jc w:val="both"/>
        <w:rPr>
          <w:rFonts w:hint="eastAsia"/>
        </w:rPr>
      </w:pPr>
      <w:r>
        <w:rPr>
          <w:rFonts w:hint="eastAsia"/>
        </w:rPr>
        <w:t>于是工作完成了。“成了。”燔祭的血流出来了。挽回祭成就了；过犯结束了；永远的义也带来了。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that follows is the fruit or result of the work finished on the cross.</w:t>
      </w:r>
    </w:p>
    <w:p>
      <w:pPr>
        <w:widowControl w:val="0"/>
        <w:numPr>
          <w:ilvl w:val="0"/>
          <w:numId w:val="0"/>
        </w:numPr>
        <w:jc w:val="both"/>
        <w:rPr>
          <w:rFonts w:hint="eastAsia"/>
        </w:rPr>
      </w:pPr>
      <w:r>
        <w:rPr>
          <w:rFonts w:hint="eastAsia"/>
        </w:rPr>
        <w:t>所有随后的都是十字架上完成工作的结果或成果。</w:t>
      </w:r>
    </w:p>
    <w:p>
      <w:pPr>
        <w:widowControl w:val="0"/>
        <w:numPr>
          <w:ilvl w:val="0"/>
          <w:numId w:val="0"/>
        </w:numPr>
        <w:jc w:val="both"/>
        <w:rPr>
          <w:rFonts w:hint="eastAsia"/>
        </w:rPr>
      </w:pPr>
      <w:r>
        <w:rPr>
          <w:rFonts w:hint="eastAsia"/>
        </w:rPr>
        <w:t>The grave is the awful pledge or testimony to His death as a true and real death; but it forms no part of the substitution or expiation.(7)</w:t>
      </w:r>
    </w:p>
    <w:p>
      <w:pPr>
        <w:widowControl w:val="0"/>
        <w:numPr>
          <w:ilvl w:val="0"/>
          <w:numId w:val="0"/>
        </w:numPr>
        <w:jc w:val="both"/>
        <w:rPr>
          <w:rFonts w:hint="eastAsia"/>
        </w:rPr>
      </w:pPr>
      <w:r>
        <w:rPr>
          <w:rFonts w:hint="eastAsia"/>
        </w:rPr>
        <w:t>坟墓是祂死亡真实性的可怕保证或见证；但它并非替代或赎罪的一部分。（7）</w:t>
      </w:r>
    </w:p>
    <w:p>
      <w:pPr>
        <w:widowControl w:val="0"/>
        <w:numPr>
          <w:ilvl w:val="0"/>
          <w:numId w:val="0"/>
        </w:numPr>
        <w:jc w:val="both"/>
        <w:rPr>
          <w:rFonts w:hint="eastAsia"/>
        </w:rPr>
      </w:pPr>
      <w:r>
        <w:rPr>
          <w:rFonts w:hint="eastAsia"/>
        </w:rPr>
        <w:t>Ere our surety reached the tomb, atonement had been completed.</w:t>
      </w:r>
    </w:p>
    <w:p>
      <w:pPr>
        <w:widowControl w:val="0"/>
        <w:numPr>
          <w:ilvl w:val="0"/>
          <w:numId w:val="0"/>
        </w:numPr>
        <w:jc w:val="both"/>
        <w:rPr>
          <w:rFonts w:hint="eastAsia"/>
        </w:rPr>
      </w:pPr>
      <w:r>
        <w:rPr>
          <w:rFonts w:hint="eastAsia"/>
        </w:rPr>
        <w:t>在我们的保证人到达坟墓之前，赎罪已经完成了。</w:t>
      </w:r>
    </w:p>
    <w:p>
      <w:pPr>
        <w:widowControl w:val="0"/>
        <w:numPr>
          <w:ilvl w:val="0"/>
          <w:numId w:val="0"/>
        </w:numPr>
        <w:jc w:val="both"/>
        <w:rPr>
          <w:rFonts w:hint="eastAsia"/>
        </w:rPr>
      </w:pPr>
      <w:r>
        <w:rPr>
          <w:rFonts w:hint="eastAsia"/>
        </w:rPr>
        <w:t>The resurrection is the blessed announcement of the Father that the work had been accepted and the surety set free; but it was no part either of the atonement or the righteousness.</w:t>
      </w:r>
    </w:p>
    <w:p>
      <w:pPr>
        <w:widowControl w:val="0"/>
        <w:numPr>
          <w:ilvl w:val="0"/>
          <w:numId w:val="0"/>
        </w:numPr>
        <w:jc w:val="both"/>
        <w:rPr>
          <w:rFonts w:hint="eastAsia"/>
        </w:rPr>
      </w:pPr>
      <w:r>
        <w:rPr>
          <w:rFonts w:hint="eastAsia"/>
        </w:rPr>
        <w:t>复活是父蒙福的宣告，即工作已被接纳，保证人已得释放；但它既非赎罪的一部分，也非公义的一部分。</w:t>
      </w:r>
    </w:p>
    <w:p>
      <w:pPr>
        <w:widowControl w:val="0"/>
        <w:numPr>
          <w:ilvl w:val="0"/>
          <w:numId w:val="0"/>
        </w:numPr>
        <w:jc w:val="both"/>
        <w:rPr>
          <w:rFonts w:hint="eastAsia"/>
        </w:rPr>
      </w:pPr>
      <w:r>
        <w:rPr>
          <w:rFonts w:hint="eastAsia"/>
        </w:rPr>
        <w:t>The ascension and the appearing in the presence of God for us with His own blood, are the carrying out of the atonement made upon Calvary; but they are no part of the expiation by means of which sin is forgiven and we are justified.</w:t>
      </w:r>
    </w:p>
    <w:p>
      <w:pPr>
        <w:widowControl w:val="0"/>
        <w:numPr>
          <w:ilvl w:val="0"/>
          <w:numId w:val="0"/>
        </w:numPr>
        <w:jc w:val="both"/>
        <w:rPr>
          <w:rFonts w:hint="eastAsia"/>
        </w:rPr>
      </w:pPr>
      <w:r>
        <w:rPr>
          <w:rFonts w:hint="eastAsia"/>
        </w:rPr>
        <w:t>升天和带着祂自己的血为我们在上帝面前显现，是各各他所成就赎罪的施行；但它们并非藉以赦免罪并使我们称义的赎罪的一部分。</w:t>
      </w:r>
    </w:p>
    <w:p>
      <w:pPr>
        <w:widowControl w:val="0"/>
        <w:numPr>
          <w:ilvl w:val="0"/>
          <w:numId w:val="0"/>
        </w:numPr>
        <w:jc w:val="both"/>
        <w:rPr>
          <w:rFonts w:hint="eastAsia"/>
        </w:rPr>
      </w:pPr>
      <w:r>
        <w:rPr>
          <w:rFonts w:hint="eastAsia"/>
        </w:rPr>
        <w:t>All was finished, once and for ever, when the surety said,</w:t>
      </w:r>
    </w:p>
    <w:p>
      <w:pPr>
        <w:widowControl w:val="0"/>
        <w:numPr>
          <w:ilvl w:val="0"/>
          <w:numId w:val="0"/>
        </w:numPr>
        <w:jc w:val="both"/>
        <w:rPr>
          <w:rFonts w:hint="eastAsia"/>
        </w:rPr>
      </w:pPr>
      <w:r>
        <w:rPr>
          <w:rFonts w:hint="eastAsia"/>
        </w:rPr>
        <w:t>当保证人说：“成了”的时候，一切都完成了，一次且永远地完成了，</w:t>
      </w:r>
    </w:p>
    <w:p>
      <w:pPr>
        <w:widowControl w:val="0"/>
        <w:numPr>
          <w:ilvl w:val="0"/>
          <w:numId w:val="0"/>
        </w:numPr>
        <w:jc w:val="both"/>
        <w:rPr>
          <w:rFonts w:hint="eastAsia"/>
        </w:rPr>
      </w:pPr>
      <w:r>
        <w:rPr>
          <w:rFonts w:hint="eastAsia"/>
        </w:rPr>
        <w:t>"Father, into Thy hands I commend my spirit."</w:t>
      </w:r>
    </w:p>
    <w:p>
      <w:pPr>
        <w:widowControl w:val="0"/>
        <w:numPr>
          <w:ilvl w:val="0"/>
          <w:numId w:val="0"/>
        </w:numPr>
        <w:jc w:val="both"/>
        <w:rPr>
          <w:rFonts w:hint="eastAsia"/>
        </w:rPr>
      </w:pPr>
      <w:r>
        <w:rPr>
          <w:rFonts w:hint="eastAsia"/>
        </w:rPr>
        <w:t>“父啊，我将我的灵魂交在你手里。”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some who would separate propitiation from the cross, who maintain that the three days' entombment was part of the sinbearing.</w:t>
      </w:r>
    </w:p>
    <w:p>
      <w:pPr>
        <w:widowControl w:val="0"/>
        <w:numPr>
          <w:ilvl w:val="0"/>
          <w:numId w:val="0"/>
        </w:numPr>
        <w:jc w:val="both"/>
        <w:rPr>
          <w:rFonts w:hint="eastAsia"/>
        </w:rPr>
      </w:pPr>
      <w:r>
        <w:rPr>
          <w:rFonts w:hint="eastAsia"/>
        </w:rPr>
        <w:t>有些人想把挽回祭与十字架分开，他们认为三天的埋葬是担罪的一部分。</w:t>
      </w:r>
    </w:p>
    <w:p>
      <w:pPr>
        <w:widowControl w:val="0"/>
        <w:numPr>
          <w:ilvl w:val="0"/>
          <w:numId w:val="0"/>
        </w:numPr>
        <w:jc w:val="both"/>
        <w:rPr>
          <w:rFonts w:hint="eastAsia"/>
        </w:rPr>
      </w:pPr>
      <w:r>
        <w:rPr>
          <w:rFonts w:hint="eastAsia"/>
        </w:rPr>
        <w:t>But the cry from the cross, "It is finished," silences all such theories.</w:t>
      </w:r>
    </w:p>
    <w:p>
      <w:pPr>
        <w:widowControl w:val="0"/>
        <w:numPr>
          <w:ilvl w:val="0"/>
          <w:numId w:val="0"/>
        </w:numPr>
        <w:jc w:val="both"/>
        <w:rPr>
          <w:rFonts w:hint="eastAsia"/>
        </w:rPr>
      </w:pPr>
      <w:r>
        <w:rPr>
          <w:rFonts w:hint="eastAsia"/>
        </w:rPr>
        <w:t>但十字架上的呼喊，“成了，”使所有这些理论都沉默了。</w:t>
      </w:r>
    </w:p>
    <w:p>
      <w:pPr>
        <w:widowControl w:val="0"/>
        <w:numPr>
          <w:ilvl w:val="0"/>
          <w:numId w:val="0"/>
        </w:numPr>
        <w:jc w:val="both"/>
        <w:rPr>
          <w:rFonts w:hint="eastAsia"/>
        </w:rPr>
      </w:pPr>
      <w:r>
        <w:rPr>
          <w:rFonts w:hint="eastAsia"/>
        </w:rPr>
        <w:t>The altar is the only place of expiation; and it is death that is the wages of sin.</w:t>
      </w:r>
    </w:p>
    <w:p>
      <w:pPr>
        <w:widowControl w:val="0"/>
        <w:numPr>
          <w:ilvl w:val="0"/>
          <w:numId w:val="0"/>
        </w:numPr>
        <w:jc w:val="both"/>
        <w:rPr>
          <w:rFonts w:hint="eastAsia"/>
        </w:rPr>
      </w:pPr>
      <w:r>
        <w:rPr>
          <w:rFonts w:hint="eastAsia"/>
        </w:rPr>
        <w:t>祭坛是唯一的赎罪之处；死亡是罪的工价。</w:t>
      </w:r>
    </w:p>
    <w:p>
      <w:pPr>
        <w:widowControl w:val="0"/>
        <w:numPr>
          <w:ilvl w:val="0"/>
          <w:numId w:val="0"/>
        </w:numPr>
        <w:jc w:val="both"/>
        <w:rPr>
          <w:rFonts w:hint="eastAsia"/>
        </w:rPr>
      </w:pPr>
      <w:r>
        <w:rPr>
          <w:rFonts w:hint="eastAsia"/>
        </w:rPr>
        <w:t>Burial was but the visible proof of the reality of the death.</w:t>
      </w:r>
    </w:p>
    <w:p>
      <w:pPr>
        <w:widowControl w:val="0"/>
        <w:numPr>
          <w:ilvl w:val="0"/>
          <w:numId w:val="0"/>
        </w:numPr>
        <w:jc w:val="both"/>
        <w:rPr>
          <w:rFonts w:hint="eastAsia"/>
        </w:rPr>
      </w:pPr>
      <w:r>
        <w:rPr>
          <w:rFonts w:hint="eastAsia"/>
        </w:rPr>
        <w:t>埋葬不过是死亡真实性的可见证明。</w:t>
      </w:r>
    </w:p>
    <w:p>
      <w:pPr>
        <w:widowControl w:val="0"/>
        <w:numPr>
          <w:ilvl w:val="0"/>
          <w:numId w:val="0"/>
        </w:numPr>
        <w:jc w:val="both"/>
        <w:rPr>
          <w:rFonts w:hint="eastAsia"/>
        </w:rPr>
      </w:pPr>
      <w:r>
        <w:rPr>
          <w:rFonts w:hint="eastAsia"/>
        </w:rPr>
        <w:t>The surety's death once given instead of ours, the work is done.</w:t>
      </w:r>
    </w:p>
    <w:p>
      <w:pPr>
        <w:widowControl w:val="0"/>
        <w:numPr>
          <w:ilvl w:val="0"/>
          <w:numId w:val="0"/>
        </w:numPr>
        <w:jc w:val="both"/>
        <w:rPr>
          <w:rFonts w:hint="eastAsia"/>
        </w:rPr>
      </w:pPr>
      <w:r>
        <w:rPr>
          <w:rFonts w:hint="eastAsia"/>
        </w:rPr>
        <w:t>保证人的死一旦代替了我们的死，工作就完成了。</w:t>
      </w:r>
    </w:p>
    <w:p>
      <w:pPr>
        <w:widowControl w:val="0"/>
        <w:numPr>
          <w:ilvl w:val="0"/>
          <w:numId w:val="0"/>
        </w:numPr>
        <w:jc w:val="both"/>
        <w:rPr>
          <w:rFonts w:hint="eastAsia"/>
        </w:rPr>
      </w:pPr>
      <w:r>
        <w:rPr>
          <w:rFonts w:hint="eastAsia"/>
        </w:rPr>
        <w:t>The fire consumed the sacrifice; and the ashes which remain are not the prolongation of that sacrifice, but the palpable proof that the fire has exhausted itself, that wrath is spent, and that nothing can now be added to or taken from the perfection of that sacrifice, through which pardon and righteousness are henceforth to flow to the condemned and the ungodly.</w:t>
      </w:r>
    </w:p>
    <w:p>
      <w:pPr>
        <w:widowControl w:val="0"/>
        <w:numPr>
          <w:ilvl w:val="0"/>
          <w:numId w:val="0"/>
        </w:numPr>
        <w:jc w:val="both"/>
        <w:rPr>
          <w:rFonts w:hint="eastAsia"/>
        </w:rPr>
      </w:pPr>
      <w:r>
        <w:rPr>
          <w:rFonts w:hint="eastAsia"/>
        </w:rPr>
        <w:t>火吞噬了祭物；剩下的灰烬并非那祭物的延长，而是明显的证据，表明火已经耗尽，忿怒已经平息，现在没有任何东西可以加添或取走那祭物的完美性，藉此赦免和公义将从此流向被定罪和不敬虔的人。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"Justified by His blood" is the apostolic declaration; and as a result of this, "saved from wrath through Him" (Rom 5:9).</w:t>
      </w:r>
    </w:p>
    <w:p>
      <w:pPr>
        <w:widowControl w:val="0"/>
        <w:numPr>
          <w:ilvl w:val="0"/>
          <w:numId w:val="0"/>
        </w:numPr>
        <w:jc w:val="both"/>
        <w:rPr>
          <w:rFonts w:hint="eastAsia"/>
        </w:rPr>
      </w:pPr>
      <w:r>
        <w:rPr>
          <w:rFonts w:hint="eastAsia"/>
        </w:rPr>
        <w:t>“因祂的血称义”是使徒的宣告；其结果是，“藉着祂免去忿怒”（罗5:9）。</w:t>
      </w:r>
    </w:p>
    <w:p>
      <w:pPr>
        <w:widowControl w:val="0"/>
        <w:numPr>
          <w:ilvl w:val="0"/>
          <w:numId w:val="0"/>
        </w:numPr>
        <w:jc w:val="both"/>
        <w:rPr>
          <w:rFonts w:hint="eastAsia"/>
        </w:rPr>
      </w:pPr>
      <w:r>
        <w:rPr>
          <w:rFonts w:hint="eastAsia"/>
        </w:rPr>
        <w:t>Here we rest; sitting down beneath the shadow of the cross to receive the benefit of that justifying, saving, protecting sacrifice.</w:t>
      </w:r>
    </w:p>
    <w:p>
      <w:pPr>
        <w:widowControl w:val="0"/>
        <w:numPr>
          <w:ilvl w:val="0"/>
          <w:numId w:val="0"/>
        </w:numPr>
        <w:jc w:val="both"/>
        <w:rPr>
          <w:rFonts w:hint="eastAsia"/>
        </w:rPr>
      </w:pPr>
      <w:r>
        <w:rPr>
          <w:rFonts w:hint="eastAsia"/>
        </w:rPr>
        <w:t>我们在此安息；坐在十字架的荫下，领受那称义、拯救、保护之祭的益处。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at and by the cross that God justifies the ungodly.</w:t>
      </w:r>
    </w:p>
    <w:p>
      <w:pPr>
        <w:widowControl w:val="0"/>
        <w:numPr>
          <w:ilvl w:val="0"/>
          <w:numId w:val="0"/>
        </w:numPr>
        <w:jc w:val="both"/>
        <w:rPr>
          <w:rFonts w:hint="eastAsia"/>
        </w:rPr>
      </w:pPr>
      <w:r>
        <w:rPr>
          <w:rFonts w:hint="eastAsia"/>
        </w:rPr>
        <w:t>上帝是在十字架上并藉着十字架称不敬虔的人为义。</w:t>
      </w:r>
    </w:p>
    <w:p>
      <w:pPr>
        <w:widowControl w:val="0"/>
        <w:numPr>
          <w:ilvl w:val="0"/>
          <w:numId w:val="0"/>
        </w:numPr>
        <w:jc w:val="both"/>
        <w:rPr>
          <w:rFonts w:hint="eastAsia"/>
        </w:rPr>
      </w:pPr>
      <w:r>
        <w:rPr>
          <w:rFonts w:hint="eastAsia"/>
        </w:rPr>
        <w:t>"By His stripes we are healed" (Isa 53:5); and the symbol of the brazen serpent visibly declares this truth.</w:t>
      </w:r>
    </w:p>
    <w:p>
      <w:pPr>
        <w:widowControl w:val="0"/>
        <w:numPr>
          <w:ilvl w:val="0"/>
          <w:numId w:val="0"/>
        </w:numPr>
        <w:jc w:val="both"/>
        <w:rPr>
          <w:rFonts w:hint="eastAsia"/>
        </w:rPr>
      </w:pPr>
      <w:r>
        <w:rPr>
          <w:rFonts w:hint="eastAsia"/>
        </w:rPr>
        <w:t>“因祂的鞭伤我们得医治”（赛53:5）；铜蛇的象征清楚地宣告了这个真理。</w:t>
      </w:r>
    </w:p>
    <w:p>
      <w:pPr>
        <w:widowControl w:val="0"/>
        <w:numPr>
          <w:ilvl w:val="0"/>
          <w:numId w:val="0"/>
        </w:numPr>
        <w:jc w:val="both"/>
        <w:rPr>
          <w:rFonts w:hint="eastAsia"/>
        </w:rPr>
      </w:pPr>
      <w:r>
        <w:rPr>
          <w:rFonts w:hint="eastAsia"/>
        </w:rPr>
        <w:t>It was the serpent when uplifted that healed the deadly bite, not the serpent after it was taken down and deposited in the tabernacle.</w:t>
      </w:r>
    </w:p>
    <w:p>
      <w:pPr>
        <w:widowControl w:val="0"/>
        <w:numPr>
          <w:ilvl w:val="0"/>
          <w:numId w:val="0"/>
        </w:numPr>
        <w:jc w:val="both"/>
        <w:rPr>
          <w:rFonts w:hint="eastAsia"/>
        </w:rPr>
      </w:pPr>
      <w:r>
        <w:rPr>
          <w:rFonts w:hint="eastAsia"/>
        </w:rPr>
        <w:t>是蛇被举起时医治了致命的咬伤，而非蛇被取下并存放在会幕之后。</w:t>
      </w:r>
    </w:p>
    <w:p>
      <w:pPr>
        <w:widowControl w:val="0"/>
        <w:numPr>
          <w:ilvl w:val="0"/>
          <w:numId w:val="0"/>
        </w:numPr>
        <w:jc w:val="both"/>
        <w:rPr>
          <w:rFonts w:hint="eastAsia"/>
        </w:rPr>
      </w:pPr>
      <w:r>
        <w:rPr>
          <w:rFonts w:hint="eastAsia"/>
        </w:rPr>
        <w:t>As from that serpent,-the figure of Him who was "made a curse for us,"-so from the cross health and life flow in.</w:t>
      </w:r>
    </w:p>
    <w:p>
      <w:pPr>
        <w:widowControl w:val="0"/>
        <w:numPr>
          <w:ilvl w:val="0"/>
          <w:numId w:val="0"/>
        </w:numPr>
        <w:jc w:val="both"/>
        <w:rPr>
          <w:rFonts w:hint="eastAsia"/>
        </w:rPr>
      </w:pPr>
      <w:r>
        <w:rPr>
          <w:rFonts w:hint="eastAsia"/>
        </w:rPr>
        <w:t>正如从那蛇——那“为我们成为咒诅”的祂的预表——那里一样，健康和生命也从十字架流出。</w:t>
      </w:r>
    </w:p>
    <w:p>
      <w:pPr>
        <w:widowControl w:val="0"/>
        <w:numPr>
          <w:ilvl w:val="0"/>
          <w:numId w:val="0"/>
        </w:numPr>
        <w:jc w:val="both"/>
        <w:rPr>
          <w:rFonts w:hint="eastAsia"/>
        </w:rPr>
      </w:pPr>
      <w:r>
        <w:rPr>
          <w:rFonts w:hint="eastAsia"/>
        </w:rPr>
        <w:t>Not resurrection, but crucifixion, is the finishing of transgression and the making of an end of sin.</w:t>
      </w:r>
    </w:p>
    <w:p>
      <w:pPr>
        <w:widowControl w:val="0"/>
        <w:numPr>
          <w:ilvl w:val="0"/>
          <w:numId w:val="0"/>
        </w:numPr>
        <w:jc w:val="both"/>
        <w:rPr>
          <w:rFonts w:hint="eastAsia"/>
        </w:rPr>
      </w:pPr>
      <w:r>
        <w:rPr>
          <w:rFonts w:hint="eastAsia"/>
        </w:rPr>
        <w:t>并非复活，而是钉十字架，才是过犯的终结和罪的了结。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"Reconciled to God by the death of His Son" (Rom 5:10) is another of the many testimonies to the value and efficacy of the cross.</w:t>
      </w:r>
    </w:p>
    <w:p>
      <w:pPr>
        <w:widowControl w:val="0"/>
        <w:numPr>
          <w:ilvl w:val="0"/>
          <w:numId w:val="0"/>
        </w:numPr>
        <w:jc w:val="both"/>
        <w:rPr>
          <w:rFonts w:hint="eastAsia"/>
        </w:rPr>
      </w:pPr>
      <w:r>
        <w:rPr>
          <w:rFonts w:hint="eastAsia"/>
        </w:rPr>
        <w:t>“藉着祂儿子的死，得与上帝和好”（罗5:10）是许多见证十字架价值和功效的见证之一。</w:t>
      </w:r>
    </w:p>
    <w:p>
      <w:pPr>
        <w:widowControl w:val="0"/>
        <w:numPr>
          <w:ilvl w:val="0"/>
          <w:numId w:val="0"/>
        </w:numPr>
        <w:jc w:val="both"/>
        <w:rPr>
          <w:rFonts w:hint="eastAsia"/>
        </w:rPr>
      </w:pPr>
      <w:r>
        <w:rPr>
          <w:rFonts w:hint="eastAsia"/>
        </w:rPr>
        <w:t>Reconciliation is not connected with resurrection. The "peace was made by the blood of His cross" (Col 1:20).</w:t>
      </w:r>
    </w:p>
    <w:p>
      <w:pPr>
        <w:widowControl w:val="0"/>
        <w:numPr>
          <w:ilvl w:val="0"/>
          <w:numId w:val="0"/>
        </w:numPr>
        <w:jc w:val="both"/>
        <w:rPr>
          <w:rFonts w:hint="eastAsia"/>
        </w:rPr>
      </w:pPr>
      <w:r>
        <w:rPr>
          <w:rFonts w:hint="eastAsia"/>
        </w:rPr>
        <w:t>和解与复活无关。“和平是藉着祂在十字架上所流的血成就的”（西1:20）。</w:t>
      </w:r>
    </w:p>
    <w:p>
      <w:pPr>
        <w:widowControl w:val="0"/>
        <w:numPr>
          <w:ilvl w:val="0"/>
          <w:numId w:val="0"/>
        </w:numPr>
        <w:jc w:val="both"/>
        <w:rPr>
          <w:rFonts w:hint="eastAsia"/>
        </w:rPr>
      </w:pPr>
      <w:r>
        <w:rPr>
          <w:rFonts w:hint="eastAsia"/>
        </w:rPr>
        <w:t>The fruits and results of the peace-offering may be many and various, but they are not the basis of reconciliation.</w:t>
      </w:r>
    </w:p>
    <w:p>
      <w:pPr>
        <w:widowControl w:val="0"/>
        <w:numPr>
          <w:ilvl w:val="0"/>
          <w:numId w:val="0"/>
        </w:numPr>
        <w:jc w:val="both"/>
        <w:rPr>
          <w:rFonts w:hint="eastAsia"/>
        </w:rPr>
      </w:pPr>
      <w:r>
        <w:rPr>
          <w:rFonts w:hint="eastAsia"/>
        </w:rPr>
        <w:t>平安祭的果效和结果可能很多样，但它们并非和解的基础。</w:t>
      </w:r>
    </w:p>
    <w:p>
      <w:pPr>
        <w:widowControl w:val="0"/>
        <w:numPr>
          <w:ilvl w:val="0"/>
          <w:numId w:val="0"/>
        </w:numPr>
        <w:jc w:val="both"/>
        <w:rPr>
          <w:rFonts w:hint="eastAsia"/>
        </w:rPr>
      </w:pPr>
      <w:r>
        <w:rPr>
          <w:rFonts w:hint="eastAsia"/>
        </w:rPr>
        <w:t>That basis is the sacrificial blood-shedding. What can be more explicit than these three passages, which announce justification by the blood, reconciliation by the death, and peace by "the blood of the cross"?</w:t>
      </w:r>
    </w:p>
    <w:p>
      <w:pPr>
        <w:widowControl w:val="0"/>
        <w:numPr>
          <w:ilvl w:val="0"/>
          <w:numId w:val="0"/>
        </w:numPr>
        <w:jc w:val="both"/>
        <w:rPr>
          <w:rFonts w:hint="eastAsia"/>
        </w:rPr>
      </w:pPr>
      <w:r>
        <w:rPr>
          <w:rFonts w:hint="eastAsia"/>
        </w:rPr>
        <w:t>那基础是献祭的流血。还有什么比这三段经文更明确呢？它们宣告了藉血称义，藉死和解，以及藉“十字架的血”得平安。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cross we see the Priest and priesthood; in the resurrection, the King and royal power.</w:t>
      </w:r>
    </w:p>
    <w:p>
      <w:pPr>
        <w:widowControl w:val="0"/>
        <w:numPr>
          <w:ilvl w:val="0"/>
          <w:numId w:val="0"/>
        </w:numPr>
        <w:jc w:val="both"/>
        <w:rPr>
          <w:rFonts w:hint="eastAsia"/>
        </w:rPr>
      </w:pPr>
      <w:r>
        <w:rPr>
          <w:rFonts w:hint="eastAsia"/>
        </w:rPr>
        <w:t>在十字架上，我们看见祭司和祭司职分；在复活中，我们看见君王和王权。</w:t>
      </w:r>
    </w:p>
    <w:p>
      <w:pPr>
        <w:widowControl w:val="0"/>
        <w:numPr>
          <w:ilvl w:val="0"/>
          <w:numId w:val="0"/>
        </w:numPr>
        <w:jc w:val="both"/>
        <w:rPr>
          <w:rFonts w:hint="eastAsia"/>
        </w:rPr>
      </w:pPr>
      <w:r>
        <w:rPr>
          <w:rFonts w:hint="eastAsia"/>
        </w:rPr>
        <w:t>To the Priest belong the absolution and the cleansing and the justifying; to the King, the impartation of blessing to the absolved, the cleansed and the justified.</w:t>
      </w:r>
    </w:p>
    <w:p>
      <w:pPr>
        <w:widowControl w:val="0"/>
        <w:numPr>
          <w:ilvl w:val="0"/>
          <w:numId w:val="0"/>
        </w:numPr>
        <w:jc w:val="both"/>
        <w:rPr>
          <w:rFonts w:hint="eastAsia"/>
        </w:rPr>
      </w:pPr>
      <w:r>
        <w:rPr>
          <w:rFonts w:hint="eastAsia"/>
        </w:rPr>
        <w:t>赦免、洁净和称义属于祭司；将祝福赐给被赦免、被洁净和被称义的人，则属于君王。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cross, therefore, do we look and cleave; knowing that out of its death cometh life to us, and out of its condemnation pardon and righteousness.</w:t>
      </w:r>
    </w:p>
    <w:p>
      <w:pPr>
        <w:widowControl w:val="0"/>
        <w:numPr>
          <w:ilvl w:val="0"/>
          <w:numId w:val="0"/>
        </w:numPr>
        <w:jc w:val="both"/>
        <w:rPr>
          <w:rFonts w:hint="eastAsia"/>
        </w:rPr>
      </w:pPr>
      <w:r>
        <w:rPr>
          <w:rFonts w:hint="eastAsia"/>
        </w:rPr>
        <w:t>因此，我们仰望并紧紧依靠十字架；因为知道从它的死亡中，生命临到我们，从它的定罪中，赦免和公义临到我们。</w:t>
      </w:r>
    </w:p>
    <w:p>
      <w:pPr>
        <w:widowControl w:val="0"/>
        <w:numPr>
          <w:ilvl w:val="0"/>
          <w:numId w:val="0"/>
        </w:numPr>
        <w:jc w:val="both"/>
        <w:rPr>
          <w:rFonts w:hint="eastAsia"/>
        </w:rPr>
      </w:pPr>
      <w:r>
        <w:rPr>
          <w:rFonts w:hint="eastAsia"/>
        </w:rPr>
        <w:t>With Christ were we crucified; and in this crucifixion we have "redemption through His blood, the forgiveness of sins, according to the riches of His grace."</w:t>
      </w:r>
    </w:p>
    <w:p>
      <w:pPr>
        <w:widowControl w:val="0"/>
        <w:numPr>
          <w:ilvl w:val="0"/>
          <w:numId w:val="0"/>
        </w:numPr>
        <w:jc w:val="both"/>
        <w:rPr>
          <w:rFonts w:hint="eastAsia"/>
        </w:rPr>
      </w:pPr>
      <w:r>
        <w:rPr>
          <w:rFonts w:hint="eastAsia"/>
        </w:rPr>
        <w:t>我们与基督同钉十字架；在这钉十字架中，我们“藉这爱子的血，得蒙救赎，过犯得以赦免，乃是照祂丰富的恩典。”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Three times over in one chapter (Lev 1:9,13,17) we read these words, "It is a burnt sacrifice, an offering made by fire of a sweet savour unto the LORD";</w:t>
      </w:r>
    </w:p>
    <w:p>
      <w:pPr>
        <w:widowControl w:val="0"/>
        <w:numPr>
          <w:ilvl w:val="0"/>
          <w:numId w:val="0"/>
        </w:numPr>
        <w:jc w:val="both"/>
        <w:rPr>
          <w:rFonts w:hint="eastAsia"/>
        </w:rPr>
      </w:pPr>
      <w:r>
        <w:rPr>
          <w:rFonts w:hint="eastAsia"/>
        </w:rPr>
        <w:t>在一章经文（利1:9,13,17）中，我们三次读到这些话：“这是燔祭，是献与耶和华为馨香火祭的祭物”；</w:t>
      </w:r>
    </w:p>
    <w:p>
      <w:pPr>
        <w:widowControl w:val="0"/>
        <w:numPr>
          <w:ilvl w:val="0"/>
          <w:numId w:val="0"/>
        </w:numPr>
        <w:jc w:val="both"/>
        <w:rPr>
          <w:rFonts w:hint="eastAsia"/>
        </w:rPr>
      </w:pPr>
      <w:r>
        <w:rPr>
          <w:rFonts w:hint="eastAsia"/>
        </w:rPr>
        <w:t>and the apostle, referring to these words, says, "Christ hath loved us, and hath given Himself for us, an offering and a sacrifice to God for a sweet-smelling savour" (Eph 5:2).</w:t>
      </w:r>
    </w:p>
    <w:p>
      <w:pPr>
        <w:widowControl w:val="0"/>
        <w:numPr>
          <w:ilvl w:val="0"/>
          <w:numId w:val="0"/>
        </w:numPr>
        <w:jc w:val="both"/>
        <w:rPr>
          <w:rFonts w:hint="eastAsia"/>
        </w:rPr>
      </w:pPr>
      <w:r>
        <w:rPr>
          <w:rFonts w:hint="eastAsia"/>
        </w:rPr>
        <w:t>使徒提到这些话时说：“基督爱我们，为我们舍了自己，当作馨香的供物和祭物，献与上帝”（弗5:2）。</w:t>
      </w:r>
    </w:p>
    <w:p>
      <w:pPr>
        <w:widowControl w:val="0"/>
        <w:numPr>
          <w:ilvl w:val="0"/>
          <w:numId w:val="0"/>
        </w:numPr>
        <w:jc w:val="both"/>
        <w:rPr>
          <w:rFonts w:hint="eastAsia"/>
        </w:rPr>
      </w:pPr>
      <w:r>
        <w:rPr>
          <w:rFonts w:hint="eastAsia"/>
        </w:rPr>
        <w:t>This sweet savour came from the brazen altar, or altar of burnt-offering.</w:t>
      </w:r>
    </w:p>
    <w:p>
      <w:pPr>
        <w:widowControl w:val="0"/>
        <w:numPr>
          <w:ilvl w:val="0"/>
          <w:numId w:val="0"/>
        </w:numPr>
        <w:jc w:val="both"/>
        <w:rPr>
          <w:rFonts w:hint="eastAsia"/>
        </w:rPr>
      </w:pPr>
      <w:r>
        <w:rPr>
          <w:rFonts w:hint="eastAsia"/>
        </w:rPr>
        <w:t>这馨香之气来自铜坛，或燔祭坛。</w:t>
      </w:r>
    </w:p>
    <w:p>
      <w:pPr>
        <w:widowControl w:val="0"/>
        <w:numPr>
          <w:ilvl w:val="0"/>
          <w:numId w:val="0"/>
        </w:numPr>
        <w:jc w:val="both"/>
        <w:rPr>
          <w:rFonts w:hint="eastAsia"/>
        </w:rPr>
      </w:pPr>
      <w:r>
        <w:rPr>
          <w:rFonts w:hint="eastAsia"/>
        </w:rPr>
        <w:t>It was the sweet odour of that sacrifice that ascended to God, and that encompassed the worshipper, so that he was covered all over with this sacrificial fragrance, presenting him perfect before God, and making his own conscience feel that he was accepted as such, and treated as such.</w:t>
      </w:r>
    </w:p>
    <w:p>
      <w:pPr>
        <w:widowControl w:val="0"/>
        <w:numPr>
          <w:ilvl w:val="0"/>
          <w:numId w:val="0"/>
        </w:numPr>
        <w:jc w:val="both"/>
        <w:rPr>
          <w:rFonts w:hint="eastAsia"/>
        </w:rPr>
      </w:pPr>
      <w:r>
        <w:rPr>
          <w:rFonts w:hint="eastAsia"/>
        </w:rPr>
        <w:t>是那祭物的馨香之气升到上帝面前，并环绕着敬拜者，使他全身都覆盖着这祭物的芬芳，将他完美地呈献在上帝面前，并使他自己的良心感觉到他被如此接纳，并被如此对待。</w:t>
      </w:r>
    </w:p>
    <w:p>
      <w:pPr>
        <w:widowControl w:val="0"/>
        <w:numPr>
          <w:ilvl w:val="0"/>
          <w:numId w:val="0"/>
        </w:numPr>
        <w:jc w:val="both"/>
        <w:rPr>
          <w:rFonts w:hint="eastAsia"/>
        </w:rPr>
      </w:pPr>
      <w:r>
        <w:rPr>
          <w:rFonts w:hint="eastAsia"/>
        </w:rPr>
        <w:t>Thus, by that burnt-offering there is proclaimed to us justification in a crucified Christ</w:t>
      </w:r>
    </w:p>
    <w:p>
      <w:pPr>
        <w:widowControl w:val="0"/>
        <w:numPr>
          <w:ilvl w:val="0"/>
          <w:numId w:val="0"/>
        </w:numPr>
        <w:jc w:val="both"/>
        <w:rPr>
          <w:rFonts w:hint="eastAsia"/>
        </w:rPr>
      </w:pPr>
      <w:r>
        <w:rPr>
          <w:rFonts w:hint="eastAsia"/>
        </w:rPr>
        <w:t>因此，藉着那燔祭，向我们宣告了在被钉十字架的基督里的称义。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manifold blessings flowing from resurrection and ascension are not to be over-looked; but nowhere does Scripture teach justification by these.</w:t>
      </w:r>
    </w:p>
    <w:p>
      <w:pPr>
        <w:widowControl w:val="0"/>
        <w:numPr>
          <w:ilvl w:val="0"/>
          <w:numId w:val="0"/>
        </w:numPr>
        <w:jc w:val="both"/>
        <w:rPr>
          <w:rFonts w:hint="eastAsia"/>
        </w:rPr>
      </w:pPr>
      <w:r>
        <w:rPr>
          <w:rFonts w:hint="eastAsia"/>
        </w:rPr>
        <w:t>复活和升天所带来的多重祝福不容忽视；但圣经从未教导藉此称义。</w:t>
      </w:r>
    </w:p>
    <w:p>
      <w:pPr>
        <w:widowControl w:val="0"/>
        <w:numPr>
          <w:ilvl w:val="0"/>
          <w:numId w:val="0"/>
        </w:numPr>
        <w:jc w:val="both"/>
        <w:rPr>
          <w:rFonts w:hint="eastAsia"/>
        </w:rPr>
      </w:pPr>
      <w:r>
        <w:rPr>
          <w:rFonts w:hint="eastAsia"/>
        </w:rPr>
        <w:t>The one passage sometimes quoted to prove this, declares the opposite (Rom 4:25); for the words truly translated run thus: "He was delivered because we had sinned, and raised again because of our justification."</w:t>
      </w:r>
    </w:p>
    <w:p>
      <w:pPr>
        <w:widowControl w:val="0"/>
        <w:numPr>
          <w:ilvl w:val="0"/>
          <w:numId w:val="0"/>
        </w:numPr>
        <w:jc w:val="both"/>
        <w:rPr>
          <w:rFonts w:hint="eastAsia"/>
        </w:rPr>
      </w:pPr>
      <w:r>
        <w:rPr>
          <w:rFonts w:hint="eastAsia"/>
        </w:rPr>
        <w:t>有时被引用来证明这一点的一段经文，却宣告了相反的意思（罗4:25）；因为这些话若正确翻译，则是：“祂被交付，是因我们犯了罪，祂复活，是因我们称义了。”</w:t>
      </w:r>
    </w:p>
    <w:p>
      <w:pPr>
        <w:widowControl w:val="0"/>
        <w:numPr>
          <w:ilvl w:val="0"/>
          <w:numId w:val="0"/>
        </w:numPr>
        <w:jc w:val="both"/>
        <w:rPr>
          <w:rFonts w:hint="eastAsia"/>
        </w:rPr>
      </w:pPr>
      <w:r>
        <w:rPr>
          <w:rFonts w:hint="eastAsia"/>
        </w:rPr>
        <w:t>It was because the justifying work was finished that resurrection was possible.</w:t>
      </w:r>
    </w:p>
    <w:p>
      <w:pPr>
        <w:widowControl w:val="0"/>
        <w:numPr>
          <w:ilvl w:val="0"/>
          <w:numId w:val="0"/>
        </w:numPr>
        <w:jc w:val="both"/>
        <w:rPr>
          <w:rFonts w:hint="eastAsia"/>
        </w:rPr>
      </w:pPr>
      <w:r>
        <w:rPr>
          <w:rFonts w:hint="eastAsia"/>
        </w:rPr>
        <w:t>正是因为称义的工作完成了，复活才成为可能。</w:t>
      </w:r>
    </w:p>
    <w:p>
      <w:pPr>
        <w:widowControl w:val="0"/>
        <w:numPr>
          <w:ilvl w:val="0"/>
          <w:numId w:val="0"/>
        </w:numPr>
        <w:jc w:val="both"/>
        <w:rPr>
          <w:rFonts w:hint="eastAsia"/>
        </w:rPr>
      </w:pPr>
      <w:r>
        <w:rPr>
          <w:rFonts w:hint="eastAsia"/>
        </w:rPr>
        <w:t>Had it not been so, He must have remained under the power of the grave.</w:t>
      </w:r>
    </w:p>
    <w:p>
      <w:pPr>
        <w:widowControl w:val="0"/>
        <w:numPr>
          <w:ilvl w:val="0"/>
          <w:numId w:val="0"/>
        </w:numPr>
        <w:jc w:val="both"/>
        <w:rPr>
          <w:rFonts w:hint="eastAsia"/>
        </w:rPr>
      </w:pPr>
      <w:r>
        <w:rPr>
          <w:rFonts w:hint="eastAsia"/>
        </w:rPr>
        <w:t>如果不是这样，祂就必定仍在坟墓的权势之下。</w:t>
      </w:r>
    </w:p>
    <w:p>
      <w:pPr>
        <w:widowControl w:val="0"/>
        <w:numPr>
          <w:ilvl w:val="0"/>
          <w:numId w:val="0"/>
        </w:numPr>
        <w:jc w:val="both"/>
        <w:rPr>
          <w:rFonts w:hint="eastAsia"/>
        </w:rPr>
      </w:pPr>
      <w:r>
        <w:rPr>
          <w:rFonts w:hint="eastAsia"/>
        </w:rPr>
        <w:t>But the cross had completed the justification of His church. He was raised from the dead.</w:t>
      </w:r>
    </w:p>
    <w:p>
      <w:pPr>
        <w:widowControl w:val="0"/>
        <w:numPr>
          <w:ilvl w:val="0"/>
          <w:numId w:val="0"/>
        </w:numPr>
        <w:jc w:val="both"/>
        <w:rPr>
          <w:rFonts w:hint="eastAsia"/>
        </w:rPr>
      </w:pPr>
      <w:r>
        <w:rPr>
          <w:rFonts w:hint="eastAsia"/>
        </w:rPr>
        <w:t>但十字架已经完成了祂教会的称义。祂从死里复活了。</w:t>
      </w:r>
    </w:p>
    <w:p>
      <w:pPr>
        <w:widowControl w:val="0"/>
        <w:numPr>
          <w:ilvl w:val="0"/>
          <w:numId w:val="0"/>
        </w:numPr>
        <w:jc w:val="both"/>
        <w:rPr>
          <w:rFonts w:hint="eastAsia"/>
        </w:rPr>
      </w:pPr>
      <w:r>
        <w:rPr>
          <w:rFonts w:hint="eastAsia"/>
        </w:rPr>
        <w:t>Death could no longer have dominion over Him. The work was finished, the debt paid, and the surety went free:</w:t>
      </w:r>
    </w:p>
    <w:p>
      <w:pPr>
        <w:widowControl w:val="0"/>
        <w:numPr>
          <w:ilvl w:val="0"/>
          <w:numId w:val="0"/>
        </w:numPr>
        <w:jc w:val="both"/>
        <w:rPr>
          <w:rFonts w:hint="eastAsia"/>
        </w:rPr>
      </w:pPr>
      <w:r>
        <w:rPr>
          <w:rFonts w:hint="eastAsia"/>
        </w:rPr>
        <w:t>死亡再也不能辖制祂了。工作完成了，债务付清了，保证人也自由了：</w:t>
      </w:r>
    </w:p>
    <w:p>
      <w:pPr>
        <w:widowControl w:val="0"/>
        <w:numPr>
          <w:ilvl w:val="0"/>
          <w:numId w:val="0"/>
        </w:numPr>
        <w:jc w:val="both"/>
        <w:rPr>
          <w:rFonts w:hint="eastAsia"/>
        </w:rPr>
      </w:pPr>
      <w:r>
        <w:rPr>
          <w:rFonts w:hint="eastAsia"/>
        </w:rPr>
        <w:t>He rose, not in order to justify us, but because we were justified.</w:t>
      </w:r>
    </w:p>
    <w:p>
      <w:pPr>
        <w:widowControl w:val="0"/>
        <w:numPr>
          <w:ilvl w:val="0"/>
          <w:numId w:val="0"/>
        </w:numPr>
        <w:jc w:val="both"/>
        <w:rPr>
          <w:rFonts w:hint="eastAsia"/>
        </w:rPr>
      </w:pPr>
      <w:r>
        <w:rPr>
          <w:rFonts w:hint="eastAsia"/>
        </w:rPr>
        <w:t>祂复活，并非为了称我们为义，而是因为我们已经称义了。</w:t>
      </w:r>
    </w:p>
    <w:p>
      <w:pPr>
        <w:widowControl w:val="0"/>
        <w:numPr>
          <w:ilvl w:val="0"/>
          <w:numId w:val="0"/>
        </w:numPr>
        <w:jc w:val="both"/>
        <w:rPr>
          <w:rFonts w:hint="eastAsia"/>
        </w:rPr>
      </w:pPr>
      <w:r>
        <w:rPr>
          <w:rFonts w:hint="eastAsia"/>
        </w:rPr>
        <w:t>In raising Him from the dead, God the Father cleared Him from the imputed guilt which had nailed Him to the cross and borne Him down to the tomb.</w:t>
      </w:r>
    </w:p>
    <w:p>
      <w:pPr>
        <w:widowControl w:val="0"/>
        <w:numPr>
          <w:ilvl w:val="0"/>
          <w:numId w:val="0"/>
        </w:numPr>
        <w:jc w:val="both"/>
        <w:rPr>
          <w:rFonts w:hint="eastAsia"/>
        </w:rPr>
      </w:pPr>
      <w:r>
        <w:rPr>
          <w:rFonts w:hint="eastAsia"/>
        </w:rPr>
        <w:t>上帝父使祂从死里复活，清除了那曾将祂钉在十字架上并使祂下到坟墓的归算之罪。</w:t>
      </w:r>
    </w:p>
    <w:p>
      <w:pPr>
        <w:widowControl w:val="0"/>
        <w:numPr>
          <w:ilvl w:val="0"/>
          <w:numId w:val="0"/>
        </w:numPr>
        <w:jc w:val="both"/>
        <w:rPr>
          <w:rFonts w:hint="eastAsia"/>
        </w:rPr>
      </w:pPr>
      <w:r>
        <w:rPr>
          <w:rFonts w:hint="eastAsia"/>
        </w:rPr>
        <w:t>"He was justified in the Spirit" (1 Tim 3:16). His resurrection was not His justification, but the declaration that He was "justified";</w:t>
      </w:r>
    </w:p>
    <w:p>
      <w:pPr>
        <w:widowControl w:val="0"/>
        <w:numPr>
          <w:ilvl w:val="0"/>
          <w:numId w:val="0"/>
        </w:numPr>
        <w:jc w:val="both"/>
        <w:rPr>
          <w:rFonts w:hint="eastAsia"/>
        </w:rPr>
      </w:pPr>
      <w:r>
        <w:rPr>
          <w:rFonts w:hint="eastAsia"/>
        </w:rPr>
        <w:t>“祂在圣灵里称义”（提前3:16）。祂的复活并非祂的称义，而是宣告祂“称义了”；</w:t>
      </w:r>
    </w:p>
    <w:p>
      <w:pPr>
        <w:widowControl w:val="0"/>
        <w:numPr>
          <w:ilvl w:val="0"/>
          <w:numId w:val="0"/>
        </w:numPr>
        <w:jc w:val="both"/>
        <w:rPr>
          <w:rFonts w:hint="eastAsia"/>
        </w:rPr>
      </w:pPr>
      <w:r>
        <w:rPr>
          <w:rFonts w:hint="eastAsia"/>
        </w:rPr>
        <w:t>so that resurrection, in which we are one with Him, does not justify us, but proclaims that we are justified,-justified by His blood and death.(8)</w:t>
      </w:r>
    </w:p>
    <w:p>
      <w:pPr>
        <w:widowControl w:val="0"/>
        <w:numPr>
          <w:ilvl w:val="0"/>
          <w:numId w:val="0"/>
        </w:numPr>
        <w:jc w:val="both"/>
        <w:rPr>
          <w:rFonts w:hint="eastAsia"/>
        </w:rPr>
      </w:pPr>
      <w:r>
        <w:rPr>
          <w:rFonts w:hint="eastAsia"/>
        </w:rPr>
        <w:t>因此，我们与祂合而为一的复活，并非称我们为义，而是宣告我们称义了——因祂的血和死而称义。（8）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so far, then, as substitution is concerned, we have to do with the cross alone.</w:t>
      </w:r>
    </w:p>
    <w:p>
      <w:pPr>
        <w:widowControl w:val="0"/>
        <w:numPr>
          <w:ilvl w:val="0"/>
          <w:numId w:val="0"/>
        </w:numPr>
        <w:jc w:val="both"/>
        <w:rPr>
          <w:rFonts w:hint="eastAsia"/>
        </w:rPr>
      </w:pPr>
      <w:r>
        <w:rPr>
          <w:rFonts w:hint="eastAsia"/>
        </w:rPr>
        <w:t>那么，就替代而言，我们只与十字架有关。</w:t>
      </w:r>
    </w:p>
    <w:p>
      <w:pPr>
        <w:widowControl w:val="0"/>
        <w:numPr>
          <w:ilvl w:val="0"/>
          <w:numId w:val="0"/>
        </w:numPr>
        <w:jc w:val="both"/>
        <w:rPr>
          <w:rFonts w:hint="eastAsia"/>
        </w:rPr>
      </w:pPr>
      <w:r>
        <w:rPr>
          <w:rFonts w:hint="eastAsia"/>
        </w:rPr>
        <w:t>It was, indeed, the place of death; but on that very account it was also to us a place of life and the pledge of resurrection.</w:t>
      </w:r>
    </w:p>
    <w:p>
      <w:pPr>
        <w:widowControl w:val="0"/>
        <w:numPr>
          <w:ilvl w:val="0"/>
          <w:numId w:val="0"/>
        </w:numPr>
        <w:jc w:val="both"/>
        <w:rPr>
          <w:rFonts w:hint="eastAsia"/>
        </w:rPr>
      </w:pPr>
      <w:r>
        <w:rPr>
          <w:rFonts w:hint="eastAsia"/>
        </w:rPr>
        <w:t>它确实是死亡之地；但正因如此，它对我们来说也是生命之地和复活的保证。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of the apostle (Rom 6:6,7) are very explicit on this point: "Knowing this, that our old man has been crucified with Him, that the body of sin might be destroyed, that henceforth we should not serve sin."</w:t>
      </w:r>
    </w:p>
    <w:p>
      <w:pPr>
        <w:widowControl w:val="0"/>
        <w:numPr>
          <w:ilvl w:val="0"/>
          <w:numId w:val="0"/>
        </w:numPr>
        <w:jc w:val="both"/>
        <w:rPr>
          <w:rFonts w:hint="eastAsia"/>
        </w:rPr>
      </w:pPr>
      <w:r>
        <w:rPr>
          <w:rFonts w:hint="eastAsia"/>
        </w:rPr>
        <w:t>使徒的话（罗6:6,7）在这一点上非常明确：“因为知道我们的旧人，和祂同钉十字架，使罪身灭绝，叫我们不再作罪的奴仆。”</w:t>
      </w:r>
    </w:p>
    <w:p>
      <w:pPr>
        <w:widowControl w:val="0"/>
        <w:numPr>
          <w:ilvl w:val="0"/>
          <w:numId w:val="0"/>
        </w:numPr>
        <w:jc w:val="both"/>
        <w:rPr>
          <w:rFonts w:hint="eastAsia"/>
        </w:rPr>
      </w:pPr>
      <w:r>
        <w:rPr>
          <w:rFonts w:hint="eastAsia"/>
        </w:rPr>
        <w:t>Here we have three things connected directly with the cross: (1) The death of the old man; (2) the destruction of the body of sin; (3) deliverance from the life-bondage of sin.</w:t>
      </w:r>
    </w:p>
    <w:p>
      <w:pPr>
        <w:widowControl w:val="0"/>
        <w:numPr>
          <w:ilvl w:val="0"/>
          <w:numId w:val="0"/>
        </w:numPr>
        <w:jc w:val="both"/>
        <w:rPr>
          <w:rFonts w:hint="eastAsia"/>
        </w:rPr>
      </w:pPr>
      <w:r>
        <w:rPr>
          <w:rFonts w:hint="eastAsia"/>
        </w:rPr>
        <w:t>在这里，我们有三件事与十字架直接相关：（1）旧人的死；（2）罪身的毁灭；（3）从罪的生命捆绑中得释放。</w:t>
      </w:r>
    </w:p>
    <w:p>
      <w:pPr>
        <w:widowControl w:val="0"/>
        <w:numPr>
          <w:ilvl w:val="0"/>
          <w:numId w:val="0"/>
        </w:numPr>
        <w:jc w:val="both"/>
        <w:rPr>
          <w:rFonts w:hint="eastAsia"/>
        </w:rPr>
      </w:pPr>
      <w:r>
        <w:rPr>
          <w:rFonts w:hint="eastAsia"/>
        </w:rPr>
        <w:t>Then he adds, "For he who dieth is freed from sin." The word "freed" is literally "justified," (dedikaiôtai, has been judicially released, legally set free, having paid the full penalty)</w:t>
      </w:r>
    </w:p>
    <w:p>
      <w:pPr>
        <w:widowControl w:val="0"/>
        <w:numPr>
          <w:ilvl w:val="0"/>
          <w:numId w:val="0"/>
        </w:numPr>
        <w:jc w:val="both"/>
        <w:rPr>
          <w:rFonts w:hint="eastAsia"/>
        </w:rPr>
      </w:pPr>
      <w:r>
        <w:rPr>
          <w:rFonts w:hint="eastAsia"/>
        </w:rPr>
        <w:t>然后他补充说：“因为已死的人，是脱离了罪。”“脱离”这个词字面意思是“称义”（dedikaiôtai (德迪凯奥泰) - 希腊文，意为“已被司法释放，合法地被释放，已付清全部刑罚”），</w:t>
      </w:r>
    </w:p>
    <w:p>
      <w:pPr>
        <w:widowControl w:val="0"/>
        <w:numPr>
          <w:ilvl w:val="0"/>
          <w:numId w:val="0"/>
        </w:numPr>
        <w:jc w:val="both"/>
        <w:rPr>
          <w:rFonts w:hint="eastAsia"/>
        </w:rPr>
      </w:pPr>
      <w:r>
        <w:rPr>
          <w:rFonts w:hint="eastAsia"/>
        </w:rPr>
        <w:t>teaching us that death is the exhaustion of the penalty and the justification of the sinner; so that justification in a crucified Christ is the teaching of the Spirit here.</w:t>
      </w:r>
    </w:p>
    <w:p>
      <w:pPr>
        <w:widowControl w:val="0"/>
        <w:numPr>
          <w:ilvl w:val="0"/>
          <w:numId w:val="0"/>
        </w:numPr>
        <w:jc w:val="both"/>
        <w:rPr>
          <w:rFonts w:hint="eastAsia"/>
        </w:rPr>
      </w:pPr>
      <w:r>
        <w:rPr>
          <w:rFonts w:hint="eastAsia"/>
        </w:rPr>
        <w:t>教导我们死亡是刑罚的耗尽和罪人的称义；因此，在被钉十字架的基督里的称义是圣灵在这里的教导。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of another apostle are no less clear (1 Pet 4:1): "Christ suffered for us in the flesh;...he that hath suffered in the flesh hath ceased from sin."</w:t>
      </w:r>
    </w:p>
    <w:p>
      <w:pPr>
        <w:widowControl w:val="0"/>
        <w:numPr>
          <w:ilvl w:val="0"/>
          <w:numId w:val="0"/>
        </w:numPr>
        <w:jc w:val="both"/>
        <w:rPr>
          <w:rFonts w:hint="eastAsia"/>
        </w:rPr>
      </w:pPr>
      <w:r>
        <w:rPr>
          <w:rFonts w:hint="eastAsia"/>
        </w:rPr>
        <w:t>另一位使徒的话也同样清楚（彼前4:1）：“基督既在肉身受苦，……那在肉身受过苦的，就已经与罪断绝了。”</w:t>
      </w:r>
    </w:p>
    <w:p>
      <w:pPr>
        <w:widowControl w:val="0"/>
        <w:numPr>
          <w:ilvl w:val="0"/>
          <w:numId w:val="0"/>
        </w:numPr>
        <w:jc w:val="both"/>
        <w:rPr>
          <w:rFonts w:hint="eastAsia"/>
        </w:rPr>
      </w:pPr>
      <w:r>
        <w:rPr>
          <w:rFonts w:hint="eastAsia"/>
        </w:rPr>
        <w:t>Here Christ on the cross is set before us, suffering the just for the unjust; and having thus suffered, He has exhausted the penalty which He was bearing;</w:t>
      </w:r>
    </w:p>
    <w:p>
      <w:pPr>
        <w:widowControl w:val="0"/>
        <w:numPr>
          <w:ilvl w:val="0"/>
          <w:numId w:val="0"/>
        </w:numPr>
        <w:jc w:val="both"/>
        <w:rPr>
          <w:rFonts w:hint="eastAsia"/>
        </w:rPr>
      </w:pPr>
      <w:r>
        <w:rPr>
          <w:rFonts w:hint="eastAsia"/>
        </w:rPr>
        <w:t>在这里，十字架上的基督摆在我们面前，义的代替不义的受苦；祂既如此受苦，就耗尽了祂所担当的刑罚；</w:t>
      </w:r>
    </w:p>
    <w:p>
      <w:pPr>
        <w:widowControl w:val="0"/>
        <w:numPr>
          <w:ilvl w:val="0"/>
          <w:numId w:val="0"/>
        </w:numPr>
        <w:jc w:val="both"/>
        <w:rPr>
          <w:rFonts w:hint="eastAsia"/>
        </w:rPr>
      </w:pPr>
      <w:r>
        <w:rPr>
          <w:rFonts w:hint="eastAsia"/>
        </w:rPr>
        <w:t>and having exhausted it, His connection with sin has ceased: he is now in the state described elsewhere, "without sin" (Heb 9:28).</w:t>
      </w:r>
    </w:p>
    <w:p>
      <w:pPr>
        <w:widowControl w:val="0"/>
        <w:numPr>
          <w:ilvl w:val="0"/>
          <w:numId w:val="0"/>
        </w:numPr>
        <w:jc w:val="both"/>
        <w:rPr>
          <w:rFonts w:hint="eastAsia"/>
        </w:rPr>
      </w:pPr>
      <w:r>
        <w:rPr>
          <w:rFonts w:hint="eastAsia"/>
        </w:rPr>
        <w:t>并且既耗尽了它，祂与罪的联系就停止了：祂现在处于别处所描述的状态，“与罪无关”（来9:28）。</w:t>
      </w:r>
    </w:p>
    <w:p>
      <w:pPr>
        <w:widowControl w:val="0"/>
        <w:numPr>
          <w:ilvl w:val="0"/>
          <w:numId w:val="0"/>
        </w:numPr>
        <w:jc w:val="both"/>
        <w:rPr>
          <w:rFonts w:hint="eastAsia"/>
        </w:rPr>
      </w:pPr>
      <w:r>
        <w:rPr>
          <w:rFonts w:hint="eastAsia"/>
        </w:rPr>
        <w:t>The word "ceased" means more properly "has rest."(9) The life of our surety was one of sorrow and unrest, for our penalty lay upon Him;</w:t>
      </w:r>
    </w:p>
    <w:p>
      <w:pPr>
        <w:widowControl w:val="0"/>
        <w:numPr>
          <w:ilvl w:val="0"/>
          <w:numId w:val="0"/>
        </w:numPr>
        <w:jc w:val="both"/>
        <w:rPr>
          <w:rFonts w:hint="eastAsia"/>
        </w:rPr>
      </w:pPr>
      <w:r>
        <w:rPr>
          <w:rFonts w:hint="eastAsia"/>
        </w:rPr>
        <w:t>“停止”这个词更确切的意思是“得安息”。（9）我们保证人的生命是忧伤和不安的，因为我们的刑罚加在祂身上；</w:t>
      </w:r>
    </w:p>
    <w:p>
      <w:pPr>
        <w:widowControl w:val="0"/>
        <w:numPr>
          <w:ilvl w:val="0"/>
          <w:numId w:val="0"/>
        </w:numPr>
        <w:jc w:val="both"/>
        <w:rPr>
          <w:rFonts w:hint="eastAsia"/>
        </w:rPr>
      </w:pPr>
      <w:r>
        <w:rPr>
          <w:rFonts w:hint="eastAsia"/>
        </w:rPr>
        <w:t>but when this penalty was paid by His death, He "rested."</w:t>
      </w:r>
    </w:p>
    <w:p>
      <w:pPr>
        <w:widowControl w:val="0"/>
        <w:numPr>
          <w:ilvl w:val="0"/>
          <w:numId w:val="0"/>
        </w:numPr>
        <w:jc w:val="both"/>
        <w:rPr>
          <w:rFonts w:hint="eastAsia"/>
        </w:rPr>
      </w:pPr>
      <w:r>
        <w:rPr>
          <w:rFonts w:hint="eastAsia"/>
        </w:rPr>
        <w:t>但当这刑罚因祂的死而付清时，祂就“安息了”。</w:t>
      </w:r>
    </w:p>
    <w:p>
      <w:pPr>
        <w:widowControl w:val="0"/>
        <w:numPr>
          <w:ilvl w:val="0"/>
          <w:numId w:val="0"/>
        </w:numPr>
        <w:jc w:val="both"/>
        <w:rPr>
          <w:rFonts w:hint="eastAsia"/>
        </w:rPr>
      </w:pPr>
      <w:r>
        <w:rPr>
          <w:rFonts w:hint="eastAsia"/>
        </w:rPr>
        <w:t>The labor and the burden were gone; and as one who knew what entering into rest was (Heb 4:10), He could say to us, "I will give you rest."</w:t>
      </w:r>
    </w:p>
    <w:p>
      <w:pPr>
        <w:widowControl w:val="0"/>
        <w:numPr>
          <w:ilvl w:val="0"/>
          <w:numId w:val="0"/>
        </w:numPr>
        <w:jc w:val="both"/>
        <w:rPr>
          <w:rFonts w:hint="eastAsia"/>
        </w:rPr>
      </w:pPr>
      <w:r>
        <w:rPr>
          <w:rFonts w:hint="eastAsia"/>
        </w:rPr>
        <w:t>劳苦和重担都消失了；祂既知道进入安息是什么滋味（来4:10），就能对我们说：“我必使你们得安息。”</w:t>
      </w:r>
    </w:p>
    <w:p>
      <w:pPr>
        <w:widowControl w:val="0"/>
        <w:numPr>
          <w:ilvl w:val="0"/>
          <w:numId w:val="0"/>
        </w:numPr>
        <w:jc w:val="both"/>
        <w:rPr>
          <w:rFonts w:hint="eastAsia"/>
        </w:rPr>
      </w:pPr>
      <w:r>
        <w:rPr>
          <w:rFonts w:hint="eastAsia"/>
        </w:rPr>
        <w:t>He carried His life-long burden to the cross, and there laid it down, "resting from His labors."</w:t>
      </w:r>
    </w:p>
    <w:p>
      <w:pPr>
        <w:widowControl w:val="0"/>
        <w:numPr>
          <w:ilvl w:val="0"/>
          <w:numId w:val="0"/>
        </w:numPr>
        <w:jc w:val="both"/>
        <w:rPr>
          <w:rFonts w:hint="eastAsia"/>
        </w:rPr>
      </w:pPr>
      <w:r>
        <w:rPr>
          <w:rFonts w:hint="eastAsia"/>
        </w:rPr>
        <w:t>祂将祂一生的重担背到十字架上，并在那里放下，“歇了自己的工。”</w:t>
      </w:r>
    </w:p>
    <w:p>
      <w:pPr>
        <w:widowControl w:val="0"/>
        <w:numPr>
          <w:ilvl w:val="0"/>
          <w:numId w:val="0"/>
        </w:numPr>
        <w:jc w:val="both"/>
        <w:rPr>
          <w:rFonts w:hint="eastAsia"/>
        </w:rPr>
      </w:pPr>
      <w:r>
        <w:rPr>
          <w:rFonts w:hint="eastAsia"/>
        </w:rPr>
        <w:t>Or rather, it was there that the law severed the connection between Him and the burden; loosing it from His shoulders, that it might be buried in His grave.</w:t>
      </w:r>
    </w:p>
    <w:p>
      <w:pPr>
        <w:widowControl w:val="0"/>
        <w:numPr>
          <w:ilvl w:val="0"/>
          <w:numId w:val="0"/>
        </w:numPr>
        <w:jc w:val="both"/>
        <w:rPr>
          <w:rFonts w:hint="eastAsia"/>
        </w:rPr>
      </w:pPr>
      <w:r>
        <w:rPr>
          <w:rFonts w:hint="eastAsia"/>
        </w:rPr>
        <w:t>或者更确切地说，正是在那里，律法切断了祂与重担的联系；把它从祂的肩上解开，好让它埋在祂的坟墓里。</w:t>
      </w:r>
    </w:p>
    <w:p>
      <w:pPr>
        <w:widowControl w:val="0"/>
        <w:numPr>
          <w:ilvl w:val="0"/>
          <w:numId w:val="0"/>
        </w:numPr>
        <w:jc w:val="both"/>
        <w:rPr>
          <w:rFonts w:hint="eastAsia"/>
        </w:rPr>
      </w:pPr>
      <w:r>
        <w:rPr>
          <w:rFonts w:hint="eastAsia"/>
        </w:rPr>
        <w:t>From that same cross springs the sinner's rest, the sinner's disburdening, the sinner's absolution and justification.</w:t>
      </w:r>
    </w:p>
    <w:p>
      <w:pPr>
        <w:widowControl w:val="0"/>
        <w:numPr>
          <w:ilvl w:val="0"/>
          <w:numId w:val="0"/>
        </w:numPr>
        <w:jc w:val="both"/>
        <w:rPr>
          <w:rFonts w:hint="eastAsia"/>
        </w:rPr>
      </w:pPr>
      <w:r>
        <w:rPr>
          <w:rFonts w:hint="eastAsia"/>
        </w:rPr>
        <w:t>从那同一个十字架上，涌现出罪人的安息、罪人的卸担、罪人的赦免和称义。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for a moment are we to lose sight of the blessings flowing from the resurrection, or to overlook and undervalue the new position into which we are brought by it.</w:t>
      </w:r>
    </w:p>
    <w:p>
      <w:pPr>
        <w:widowControl w:val="0"/>
        <w:numPr>
          <w:ilvl w:val="0"/>
          <w:numId w:val="0"/>
        </w:numPr>
        <w:jc w:val="both"/>
        <w:rPr>
          <w:rFonts w:hint="eastAsia"/>
        </w:rPr>
      </w:pPr>
      <w:r>
        <w:rPr>
          <w:rFonts w:hint="eastAsia"/>
        </w:rPr>
        <w:t>我们片刻也不能忽视复活所带来的祝福，或忽略和低估它带给我们的新地位。</w:t>
      </w:r>
    </w:p>
    <w:p>
      <w:pPr>
        <w:widowControl w:val="0"/>
        <w:numPr>
          <w:ilvl w:val="0"/>
          <w:numId w:val="0"/>
        </w:numPr>
        <w:jc w:val="both"/>
        <w:rPr>
          <w:rFonts w:hint="eastAsia"/>
        </w:rPr>
      </w:pPr>
      <w:r>
        <w:rPr>
          <w:rFonts w:hint="eastAsia"/>
        </w:rPr>
        <w:t>The "power of the resurrection" (Phil 3:10) must be fully recognized and acted on for its own results.</w:t>
      </w:r>
    </w:p>
    <w:p>
      <w:pPr>
        <w:widowControl w:val="0"/>
        <w:numPr>
          <w:ilvl w:val="0"/>
          <w:numId w:val="0"/>
        </w:numPr>
        <w:jc w:val="both"/>
        <w:rPr>
          <w:rFonts w:hint="eastAsia"/>
        </w:rPr>
      </w:pPr>
      <w:r>
        <w:rPr>
          <w:rFonts w:hint="eastAsia"/>
        </w:rPr>
        <w:t>“复活的大能”（腓3:10）必须得到充分的承认，并为其自身的结果而行动。</w:t>
      </w:r>
    </w:p>
    <w:p>
      <w:pPr>
        <w:widowControl w:val="0"/>
        <w:numPr>
          <w:ilvl w:val="0"/>
          <w:numId w:val="0"/>
        </w:numPr>
        <w:jc w:val="both"/>
        <w:rPr>
          <w:rFonts w:hint="eastAsia"/>
        </w:rPr>
      </w:pPr>
      <w:r>
        <w:rPr>
          <w:rFonts w:hint="eastAsia"/>
        </w:rPr>
        <w:t>We are crucified with Christ. With Him we died, were buried, and rose again.</w:t>
      </w:r>
    </w:p>
    <w:p>
      <w:pPr>
        <w:widowControl w:val="0"/>
        <w:numPr>
          <w:ilvl w:val="0"/>
          <w:numId w:val="0"/>
        </w:numPr>
        <w:jc w:val="both"/>
        <w:rPr>
          <w:rFonts w:hint="eastAsia"/>
        </w:rPr>
      </w:pPr>
      <w:r>
        <w:rPr>
          <w:rFonts w:hint="eastAsia"/>
        </w:rPr>
        <w:t>我们与基督同钉十字架。与祂同死、同埋葬、同复活。</w:t>
      </w:r>
    </w:p>
    <w:p>
      <w:pPr>
        <w:widowControl w:val="0"/>
        <w:numPr>
          <w:ilvl w:val="0"/>
          <w:numId w:val="0"/>
        </w:numPr>
        <w:jc w:val="both"/>
        <w:rPr>
          <w:rFonts w:hint="eastAsia"/>
        </w:rPr>
      </w:pPr>
      <w:r>
        <w:rPr>
          <w:rFonts w:hint="eastAsia"/>
        </w:rPr>
        <w:t>"Risen with Him through the faith of the operation of God, who hath raised Him from the dead" (Col 2:12).</w:t>
      </w:r>
    </w:p>
    <w:p>
      <w:pPr>
        <w:widowControl w:val="0"/>
        <w:numPr>
          <w:ilvl w:val="0"/>
          <w:numId w:val="0"/>
        </w:numPr>
        <w:jc w:val="both"/>
        <w:rPr>
          <w:rFonts w:hint="eastAsia"/>
        </w:rPr>
      </w:pPr>
      <w:r>
        <w:rPr>
          <w:rFonts w:hint="eastAsia"/>
        </w:rPr>
        <w:t>“因信那叫祂从死里复活之上帝的作为，也与祂一同复活”（西2:12）。</w:t>
      </w:r>
    </w:p>
    <w:p>
      <w:pPr>
        <w:widowControl w:val="0"/>
        <w:numPr>
          <w:ilvl w:val="0"/>
          <w:numId w:val="0"/>
        </w:numPr>
        <w:jc w:val="both"/>
        <w:rPr>
          <w:rFonts w:hint="eastAsia"/>
        </w:rPr>
      </w:pPr>
      <w:r>
        <w:rPr>
          <w:rFonts w:hint="eastAsia"/>
        </w:rPr>
        <w:t>"He hath quickened us together with Christ... and hath raised us up together, and made us sit together in heavenly places in Christ Jesus" (Eph 2:5,6).</w:t>
      </w:r>
    </w:p>
    <w:p>
      <w:pPr>
        <w:widowControl w:val="0"/>
        <w:numPr>
          <w:ilvl w:val="0"/>
          <w:numId w:val="0"/>
        </w:numPr>
        <w:jc w:val="both"/>
        <w:rPr>
          <w:rFonts w:hint="eastAsia"/>
        </w:rPr>
      </w:pPr>
      <w:r>
        <w:rPr>
          <w:rFonts w:hint="eastAsia"/>
        </w:rPr>
        <w:t>“祂叫我们与基督一同活过来……又叫我们与基督耶稣一同复活，一同坐在天上”（弗2:5,6）。</w:t>
      </w:r>
    </w:p>
    <w:p>
      <w:pPr>
        <w:widowControl w:val="0"/>
        <w:numPr>
          <w:ilvl w:val="0"/>
          <w:numId w:val="0"/>
        </w:numPr>
        <w:jc w:val="both"/>
        <w:rPr>
          <w:rFonts w:hint="eastAsia"/>
        </w:rPr>
      </w:pPr>
      <w:r>
        <w:rPr>
          <w:rFonts w:hint="eastAsia"/>
        </w:rPr>
        <w:t>Such are the terms in which the apostle describes the benefits of Christ's resurrection, and in which he reveals to us the oneness with Him who died and rose.</w:t>
      </w:r>
    </w:p>
    <w:p>
      <w:pPr>
        <w:widowControl w:val="0"/>
        <w:numPr>
          <w:ilvl w:val="0"/>
          <w:numId w:val="0"/>
        </w:numPr>
        <w:jc w:val="both"/>
        <w:rPr>
          <w:rFonts w:hint="eastAsia"/>
        </w:rPr>
      </w:pPr>
      <w:r>
        <w:rPr>
          <w:rFonts w:hint="eastAsia"/>
        </w:rPr>
        <w:t>使徒就是用这些话来描述基督复活的益处，并向我们启示与那死而复活的主合而为一。</w:t>
      </w:r>
    </w:p>
    <w:p>
      <w:pPr>
        <w:widowControl w:val="0"/>
        <w:numPr>
          <w:ilvl w:val="0"/>
          <w:numId w:val="0"/>
        </w:numPr>
        <w:jc w:val="both"/>
        <w:rPr>
          <w:rFonts w:hint="eastAsia"/>
        </w:rPr>
      </w:pPr>
      <w:r>
        <w:rPr>
          <w:rFonts w:hint="eastAsia"/>
        </w:rPr>
        <w:t>But nowhere does he separate our justification from the cross; nowhere does he speak of Christ meeting our legal responsibilities by His resurrection;</w:t>
      </w:r>
    </w:p>
    <w:p>
      <w:pPr>
        <w:widowControl w:val="0"/>
        <w:numPr>
          <w:ilvl w:val="0"/>
          <w:numId w:val="0"/>
        </w:numPr>
        <w:jc w:val="both"/>
        <w:rPr>
          <w:rFonts w:hint="eastAsia"/>
        </w:rPr>
      </w:pPr>
      <w:r>
        <w:rPr>
          <w:rFonts w:hint="eastAsia"/>
        </w:rPr>
        <w:t>但他从未将我们的称义与十字架分开；他也从未说到基督藉着祂的复活来承担我们的法律责任；</w:t>
      </w:r>
    </w:p>
    <w:p>
      <w:pPr>
        <w:widowControl w:val="0"/>
        <w:numPr>
          <w:ilvl w:val="0"/>
          <w:numId w:val="0"/>
        </w:numPr>
        <w:jc w:val="both"/>
        <w:rPr>
          <w:rFonts w:hint="eastAsia"/>
        </w:rPr>
      </w:pPr>
      <w:r>
        <w:rPr>
          <w:rFonts w:hint="eastAsia"/>
        </w:rPr>
        <w:t>nowhere does he ascribe to His resurrection that preciousness in whose excellency we stand complete.</w:t>
      </w:r>
    </w:p>
    <w:p>
      <w:pPr>
        <w:widowControl w:val="0"/>
        <w:numPr>
          <w:ilvl w:val="0"/>
          <w:numId w:val="0"/>
        </w:numPr>
        <w:jc w:val="both"/>
        <w:rPr>
          <w:rFonts w:hint="eastAsia"/>
        </w:rPr>
      </w:pPr>
      <w:r>
        <w:rPr>
          <w:rFonts w:hint="eastAsia"/>
        </w:rPr>
        <w:t>他也从未将那使我们得以完全的宝贵性归于祂的复活。</w:t>
      </w:r>
    </w:p>
    <w:p>
      <w:pPr>
        <w:widowControl w:val="0"/>
        <w:numPr>
          <w:ilvl w:val="0"/>
          <w:numId w:val="0"/>
        </w:numPr>
        <w:jc w:val="both"/>
        <w:rPr>
          <w:rFonts w:hint="eastAsia"/>
        </w:rPr>
      </w:pPr>
      <w:r>
        <w:rPr>
          <w:rFonts w:hint="eastAsia"/>
        </w:rPr>
        <w:t>Acceptance, and completeness in our standing before God, are attributed to the cross and blood and death of the Divine Substitute.</w:t>
      </w:r>
    </w:p>
    <w:p>
      <w:pPr>
        <w:widowControl w:val="0"/>
        <w:numPr>
          <w:ilvl w:val="0"/>
          <w:numId w:val="0"/>
        </w:numPr>
        <w:jc w:val="both"/>
        <w:rPr>
          <w:rFonts w:hint="eastAsia"/>
        </w:rPr>
      </w:pPr>
      <w:r>
        <w:rPr>
          <w:rFonts w:hint="eastAsia"/>
        </w:rPr>
        <w:t>在上帝面前的接纳和完全，都归功于神圣替代者的十字架、宝血和死亡。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Poor as my faith in this Substitute may be, it places me at once in the position of one to whom "God imputeth righteousness without works."</w:t>
      </w:r>
    </w:p>
    <w:p>
      <w:pPr>
        <w:widowControl w:val="0"/>
        <w:numPr>
          <w:ilvl w:val="0"/>
          <w:numId w:val="0"/>
        </w:numPr>
        <w:jc w:val="both"/>
        <w:rPr>
          <w:rFonts w:hint="eastAsia"/>
        </w:rPr>
      </w:pPr>
      <w:r>
        <w:rPr>
          <w:rFonts w:hint="eastAsia"/>
        </w:rPr>
        <w:t>尽管我对这位替代者的信心可能很微弱，它却立刻使我处于“上帝称他为义，不在乎行为”之人的地位。</w:t>
      </w:r>
    </w:p>
    <w:p>
      <w:pPr>
        <w:widowControl w:val="0"/>
        <w:numPr>
          <w:ilvl w:val="0"/>
          <w:numId w:val="0"/>
        </w:numPr>
        <w:jc w:val="both"/>
        <w:rPr>
          <w:rFonts w:hint="eastAsia"/>
        </w:rPr>
      </w:pPr>
      <w:r>
        <w:rPr>
          <w:rFonts w:hint="eastAsia"/>
        </w:rPr>
        <w:t>God is willing to receive me on the footing of His perfection; and if I am willing to be thus received, in the perfection of another with whom God is well pleased, the whole transaction is completed.</w:t>
      </w:r>
    </w:p>
    <w:p>
      <w:pPr>
        <w:widowControl w:val="0"/>
        <w:numPr>
          <w:ilvl w:val="0"/>
          <w:numId w:val="0"/>
        </w:numPr>
        <w:jc w:val="both"/>
        <w:rPr>
          <w:rFonts w:hint="eastAsia"/>
        </w:rPr>
      </w:pPr>
      <w:r>
        <w:rPr>
          <w:rFonts w:hint="eastAsia"/>
        </w:rPr>
        <w:t>上帝愿意在祂完美的根基上接纳我；如果我愿意如此被接纳，在上帝所喜悦的另一位的完美中，整个交易就完成了。</w:t>
      </w:r>
    </w:p>
    <w:p>
      <w:pPr>
        <w:widowControl w:val="0"/>
        <w:numPr>
          <w:ilvl w:val="0"/>
          <w:numId w:val="0"/>
        </w:numPr>
        <w:jc w:val="both"/>
        <w:rPr>
          <w:rFonts w:hint="eastAsia"/>
        </w:rPr>
      </w:pPr>
      <w:r>
        <w:rPr>
          <w:rFonts w:hint="eastAsia"/>
        </w:rPr>
        <w:t>I AM JUSTIFIED BY HIS BLOOD. "As He is, so am I (even) in this world,"-even now, with all my imperfections and evils.</w:t>
      </w:r>
    </w:p>
    <w:p>
      <w:pPr>
        <w:widowControl w:val="0"/>
        <w:numPr>
          <w:ilvl w:val="0"/>
          <w:numId w:val="0"/>
        </w:numPr>
        <w:jc w:val="both"/>
        <w:rPr>
          <w:rFonts w:hint="eastAsia"/>
        </w:rPr>
      </w:pPr>
      <w:r>
        <w:rPr>
          <w:rFonts w:hint="eastAsia"/>
        </w:rPr>
        <w:t>我因祂的血称义。“祂如何，我们也（甚至）在这世上如何，”——即使现在，带着我所有的不完美和邪恶。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be entitled to use another's name, when my own name is worthless; to be allowed to wear another's raiment, because my own is torn and filthy;</w:t>
      </w:r>
    </w:p>
    <w:p>
      <w:pPr>
        <w:widowControl w:val="0"/>
        <w:numPr>
          <w:ilvl w:val="0"/>
          <w:numId w:val="0"/>
        </w:numPr>
        <w:jc w:val="both"/>
        <w:rPr>
          <w:rFonts w:hint="eastAsia"/>
        </w:rPr>
      </w:pPr>
      <w:r>
        <w:rPr>
          <w:rFonts w:hint="eastAsia"/>
        </w:rPr>
        <w:t>当自己的名字一文不值时，有权使用别人的名字；因为自己的衣服破旧肮脏，而被允许穿别人的衣服；</w:t>
      </w:r>
    </w:p>
    <w:p>
      <w:pPr>
        <w:widowControl w:val="0"/>
        <w:numPr>
          <w:ilvl w:val="0"/>
          <w:numId w:val="0"/>
        </w:numPr>
        <w:jc w:val="both"/>
        <w:rPr>
          <w:rFonts w:hint="eastAsia"/>
        </w:rPr>
      </w:pPr>
      <w:r>
        <w:rPr>
          <w:rFonts w:hint="eastAsia"/>
        </w:rPr>
        <w:t>to appear before God in another's person,-the person of the Beloved Son ,-this is the summit of all blessing.</w:t>
      </w:r>
    </w:p>
    <w:p>
      <w:pPr>
        <w:widowControl w:val="0"/>
        <w:numPr>
          <w:ilvl w:val="0"/>
          <w:numId w:val="0"/>
        </w:numPr>
        <w:jc w:val="both"/>
        <w:rPr>
          <w:rFonts w:hint="eastAsia"/>
        </w:rPr>
      </w:pPr>
      <w:r>
        <w:rPr>
          <w:rFonts w:hint="eastAsia"/>
        </w:rPr>
        <w:t>以别人的位格——爱子的位格——出现在上帝面前，这是所有祝福的顶峰。</w:t>
      </w:r>
    </w:p>
    <w:p>
      <w:pPr>
        <w:widowControl w:val="0"/>
        <w:numPr>
          <w:ilvl w:val="0"/>
          <w:numId w:val="0"/>
        </w:numPr>
        <w:jc w:val="both"/>
        <w:rPr>
          <w:rFonts w:hint="eastAsia"/>
        </w:rPr>
      </w:pPr>
      <w:r>
        <w:rPr>
          <w:rFonts w:hint="eastAsia"/>
        </w:rPr>
        <w:t>The sin-bearer and I have exchanged names, robes, and persons! I am now represented by Him, my own personality having disappeared;</w:t>
      </w:r>
    </w:p>
    <w:p>
      <w:pPr>
        <w:widowControl w:val="0"/>
        <w:numPr>
          <w:ilvl w:val="0"/>
          <w:numId w:val="0"/>
        </w:numPr>
        <w:jc w:val="both"/>
        <w:rPr>
          <w:rFonts w:hint="eastAsia"/>
        </w:rPr>
      </w:pPr>
      <w:r>
        <w:rPr>
          <w:rFonts w:hint="eastAsia"/>
        </w:rPr>
        <w:t>担罪者和我交换了名字、衣袍和位格！我现在由祂代表，我自己的位格已经消失了；</w:t>
      </w:r>
    </w:p>
    <w:p>
      <w:pPr>
        <w:widowControl w:val="0"/>
        <w:numPr>
          <w:ilvl w:val="0"/>
          <w:numId w:val="0"/>
        </w:numPr>
        <w:jc w:val="both"/>
        <w:rPr>
          <w:rFonts w:hint="eastAsia"/>
        </w:rPr>
      </w:pPr>
      <w:r>
        <w:rPr>
          <w:rFonts w:hint="eastAsia"/>
        </w:rPr>
        <w:t>He now appears in the presence of God for me (Heb 9:24). All that makes Him precious and dear to the Father has been transferred to me.</w:t>
      </w:r>
    </w:p>
    <w:p>
      <w:pPr>
        <w:widowControl w:val="0"/>
        <w:numPr>
          <w:ilvl w:val="0"/>
          <w:numId w:val="0"/>
        </w:numPr>
        <w:jc w:val="both"/>
        <w:rPr>
          <w:rFonts w:hint="eastAsia"/>
        </w:rPr>
      </w:pPr>
      <w:r>
        <w:rPr>
          <w:rFonts w:hint="eastAsia"/>
        </w:rPr>
        <w:t>祂现在为我在上帝面前显现（来9:24）。所有使祂在父面前宝贵和亲爱的一切，都已转移到我身上。</w:t>
      </w:r>
    </w:p>
    <w:p>
      <w:pPr>
        <w:widowControl w:val="0"/>
        <w:numPr>
          <w:ilvl w:val="0"/>
          <w:numId w:val="0"/>
        </w:numPr>
        <w:jc w:val="both"/>
        <w:rPr>
          <w:rFonts w:hint="eastAsia"/>
        </w:rPr>
      </w:pPr>
      <w:r>
        <w:rPr>
          <w:rFonts w:hint="eastAsia"/>
        </w:rPr>
        <w:t>His excellency and glory are seen as if they were mine; and I receive the love, and the fellowship, and the glory, as if I had earned them all.</w:t>
      </w:r>
    </w:p>
    <w:p>
      <w:pPr>
        <w:widowControl w:val="0"/>
        <w:numPr>
          <w:ilvl w:val="0"/>
          <w:numId w:val="0"/>
        </w:numPr>
        <w:jc w:val="both"/>
        <w:rPr>
          <w:rFonts w:hint="eastAsia"/>
        </w:rPr>
      </w:pPr>
      <w:r>
        <w:rPr>
          <w:rFonts w:hint="eastAsia"/>
        </w:rPr>
        <w:t>祂的卓越和荣耀被视为仿佛是我的；我领受了爱、团契和荣耀，仿佛是我自己赚来的一样。</w:t>
      </w:r>
    </w:p>
    <w:p>
      <w:pPr>
        <w:widowControl w:val="0"/>
        <w:numPr>
          <w:ilvl w:val="0"/>
          <w:numId w:val="0"/>
        </w:numPr>
        <w:jc w:val="both"/>
        <w:rPr>
          <w:rFonts w:hint="eastAsia"/>
        </w:rPr>
      </w:pPr>
      <w:r>
        <w:rPr>
          <w:rFonts w:hint="eastAsia"/>
        </w:rPr>
        <w:t>So entirely one am I with the sin-bearer, that God treats me not merely as if I had not done the evil that I have done; but as if I had done all the good which I have not done, but which my Substitute has done.</w:t>
      </w:r>
    </w:p>
    <w:p>
      <w:pPr>
        <w:widowControl w:val="0"/>
        <w:numPr>
          <w:ilvl w:val="0"/>
          <w:numId w:val="0"/>
        </w:numPr>
        <w:jc w:val="both"/>
        <w:rPr>
          <w:rFonts w:hint="eastAsia"/>
        </w:rPr>
      </w:pPr>
      <w:r>
        <w:rPr>
          <w:rFonts w:hint="eastAsia"/>
        </w:rPr>
        <w:t>我与担罪者如此完全合一，以致上帝不仅待我如同我没有做过我所做的恶事；而且待我如同我做了所有我没有做过，但我的替代者却做过的善事。</w:t>
      </w:r>
    </w:p>
    <w:p>
      <w:pPr>
        <w:widowControl w:val="0"/>
        <w:numPr>
          <w:ilvl w:val="0"/>
          <w:numId w:val="0"/>
        </w:numPr>
        <w:jc w:val="both"/>
        <w:rPr>
          <w:rFonts w:hint="eastAsia"/>
        </w:rPr>
      </w:pPr>
      <w:r>
        <w:rPr>
          <w:rFonts w:hint="eastAsia"/>
        </w:rPr>
        <w:t>In one sense I am still the poor sinner, once under wrath; in another I am altogether righteous, and shall be so for ever, because of the Perfect One, in whose perfection I appear before God.</w:t>
      </w:r>
    </w:p>
    <w:p>
      <w:pPr>
        <w:widowControl w:val="0"/>
        <w:numPr>
          <w:ilvl w:val="0"/>
          <w:numId w:val="0"/>
        </w:numPr>
        <w:jc w:val="both"/>
        <w:rPr>
          <w:rFonts w:hint="eastAsia"/>
        </w:rPr>
      </w:pPr>
      <w:r>
        <w:rPr>
          <w:rFonts w:hint="eastAsia"/>
        </w:rPr>
        <w:t>在一个意义上，我仍然是那可怜的罪人，曾一度在忿怒之下；在另一个意义上，我完全是公义的，并且将永远如此，因为那完美的一位，我藉着祂的完美出现在上帝面前。</w:t>
      </w:r>
    </w:p>
    <w:p>
      <w:pPr>
        <w:widowControl w:val="0"/>
        <w:numPr>
          <w:ilvl w:val="0"/>
          <w:numId w:val="0"/>
        </w:numPr>
        <w:jc w:val="both"/>
        <w:rPr>
          <w:rFonts w:hint="eastAsia"/>
        </w:rPr>
      </w:pPr>
      <w:r>
        <w:rPr>
          <w:rFonts w:hint="eastAsia"/>
        </w:rPr>
        <w:t>Nor is this a false pretense or a hollow fiction, which carries no results or blessings with it.</w:t>
      </w:r>
    </w:p>
    <w:p>
      <w:pPr>
        <w:widowControl w:val="0"/>
        <w:numPr>
          <w:ilvl w:val="0"/>
          <w:numId w:val="0"/>
        </w:numPr>
        <w:jc w:val="both"/>
        <w:rPr>
          <w:rFonts w:hint="eastAsia"/>
        </w:rPr>
      </w:pPr>
      <w:r>
        <w:rPr>
          <w:rFonts w:hint="eastAsia"/>
        </w:rPr>
        <w:t>这并非虚假的借口或空洞的虚构，不带任何结果或祝福。</w:t>
      </w:r>
    </w:p>
    <w:p>
      <w:pPr>
        <w:widowControl w:val="0"/>
        <w:numPr>
          <w:ilvl w:val="0"/>
          <w:numId w:val="0"/>
        </w:numPr>
        <w:jc w:val="both"/>
        <w:rPr>
          <w:rFonts w:hint="eastAsia"/>
        </w:rPr>
      </w:pPr>
      <w:r>
        <w:rPr>
          <w:rFonts w:hint="eastAsia"/>
        </w:rPr>
        <w:t>It is an exchange which has been provided by the Judge, and sanctioned by law; an exchange of which any sinner upon earth may avail himself and be blest.</w:t>
      </w:r>
    </w:p>
    <w:p>
      <w:pPr>
        <w:widowControl w:val="0"/>
        <w:numPr>
          <w:ilvl w:val="0"/>
          <w:numId w:val="0"/>
        </w:numPr>
        <w:jc w:val="both"/>
        <w:rPr>
          <w:rFonts w:hint="eastAsia"/>
        </w:rPr>
      </w:pPr>
      <w:r>
        <w:rPr>
          <w:rFonts w:hint="eastAsia"/>
        </w:rPr>
        <w:t>这是审判官所预备，并为律法所认可的交换；地上任何罪人都可以利用这种交换而蒙福。</w:t>
      </w:r>
    </w:p>
    <w:p>
      <w:pPr>
        <w:widowControl w:val="0"/>
        <w:numPr>
          <w:ilvl w:val="0"/>
          <w:numId w:val="0"/>
        </w:numPr>
        <w:jc w:val="both"/>
        <w:rPr>
          <w:rFonts w:hint="eastAsia"/>
        </w:rPr>
      </w:pPr>
      <w:r>
        <w:rPr>
          <w:rFonts w:hint="eastAsia"/>
        </w:rPr>
        <w:t>--------------------------------------------------------------------------------</w:t>
      </w:r>
    </w:p>
    <w:p>
      <w:pPr>
        <w:widowControl w:val="0"/>
        <w:numPr>
          <w:ilvl w:val="0"/>
          <w:numId w:val="0"/>
        </w:numPr>
        <w:jc w:val="both"/>
        <w:rPr>
          <w:rFonts w:hint="eastAsia"/>
        </w:rPr>
      </w:pPr>
      <w:r>
        <w:rPr>
          <w:rFonts w:hint="eastAsia"/>
        </w:rPr>
        <w:t>--------------------------------------------------------------------------------</w:t>
      </w:r>
    </w:p>
    <w:p>
      <w:pPr>
        <w:widowControl w:val="0"/>
        <w:numPr>
          <w:ilvl w:val="0"/>
          <w:numId w:val="0"/>
        </w:numPr>
        <w:jc w:val="both"/>
        <w:rPr>
          <w:rFonts w:hint="eastAsia"/>
        </w:rPr>
      </w:pPr>
      <w:r>
        <w:rPr>
          <w:rFonts w:hint="eastAsia"/>
        </w:rPr>
        <w:t>(1)The Heidelberg Catechism (used in the Scotch Church, along with Calvin's, till superseded by the Westminster) asks, "What profit takest thou by Christ's holy conception and nativity?" and answers, "That He is our Mediator, and doth cover my sins with His innocencv and perfect holiness, in which I was conceived, that they may not come into the sight of God."</w:t>
      </w:r>
    </w:p>
    <w:p>
      <w:pPr>
        <w:widowControl w:val="0"/>
        <w:numPr>
          <w:ilvl w:val="0"/>
          <w:numId w:val="0"/>
        </w:numPr>
        <w:jc w:val="both"/>
        <w:rPr>
          <w:rFonts w:hint="eastAsia"/>
        </w:rPr>
      </w:pPr>
      <w:r>
        <w:rPr>
          <w:rFonts w:hint="eastAsia"/>
        </w:rPr>
        <w:t>（1）海德堡要理问答（在苏格兰教会与加尔文的要理问答一同使用，直到被威斯敏斯特要理问答取代）问道：“你从基督圣洁的受孕和降生中得到什么益处？”回答是：“祂是我们的中保，用祂的无罪和完全的圣洁遮盖我的罪，我是在其中受孕的，使它们不至来到上帝的眼前。”</w:t>
      </w:r>
    </w:p>
    <w:p>
      <w:pPr>
        <w:widowControl w:val="0"/>
        <w:numPr>
          <w:ilvl w:val="0"/>
          <w:numId w:val="0"/>
        </w:numPr>
        <w:jc w:val="both"/>
        <w:rPr>
          <w:rFonts w:hint="eastAsia"/>
        </w:rPr>
      </w:pPr>
      <w:r>
        <w:rPr>
          <w:rFonts w:hint="eastAsia"/>
        </w:rPr>
        <w:t>(2)"These ceremonial observances were so many confessions of sin. Christ, then, who was made sin for us, conformed to these" (Ames, Medulla Theologica, B. 1. ch. 21).</w:t>
      </w:r>
    </w:p>
    <w:p>
      <w:pPr>
        <w:widowControl w:val="0"/>
        <w:numPr>
          <w:ilvl w:val="0"/>
          <w:numId w:val="0"/>
        </w:numPr>
        <w:jc w:val="both"/>
        <w:rPr>
          <w:rFonts w:hint="eastAsia"/>
        </w:rPr>
      </w:pPr>
      <w:r>
        <w:rPr>
          <w:rFonts w:hint="eastAsia"/>
        </w:rPr>
        <w:t>（2）“这些礼仪上的遵守，就是许多认罪。那么，为我们成为罪的基督，就遵从了这些”（艾姆斯，《神学精髓》，第一卷第二十一章）。</w:t>
      </w:r>
    </w:p>
    <w:p>
      <w:pPr>
        <w:widowControl w:val="0"/>
        <w:numPr>
          <w:ilvl w:val="0"/>
          <w:numId w:val="0"/>
        </w:numPr>
        <w:jc w:val="both"/>
        <w:rPr>
          <w:rFonts w:hint="eastAsia"/>
        </w:rPr>
      </w:pPr>
      <w:r>
        <w:rPr>
          <w:rFonts w:hint="eastAsia"/>
        </w:rPr>
        <w:t>"Hereby (by circumcision) He was represented to the world not only as a subject, but also as a sinner. For though He was pure and holy, yet this ordinance passing upon Him seemed to imply as if corruption had indeed been in Him, which must be cut off by mortification....Thus was He represented as a sinner to the world, though most holy and pure in Himself" (Flavel, Fountain of Life-Sermon 19).</w:t>
      </w:r>
    </w:p>
    <w:p>
      <w:pPr>
        <w:widowControl w:val="0"/>
        <w:numPr>
          <w:ilvl w:val="0"/>
          <w:numId w:val="0"/>
        </w:numPr>
        <w:jc w:val="both"/>
        <w:rPr>
          <w:rFonts w:hint="eastAsia"/>
        </w:rPr>
      </w:pPr>
      <w:r>
        <w:rPr>
          <w:rFonts w:hint="eastAsia"/>
        </w:rPr>
        <w:t>“藉此（藉着割礼），祂不仅被世人视为臣民，也被视为罪人。因为祂虽然纯洁神圣，但这临到祂身上的条例似乎暗示，祂里面确实有败坏，必须藉着克己治死……因此，祂被世人视为罪人，尽管祂本身是最神圣纯洁的”（弗拉维尔，《生命之泉》——讲道十九）。</w:t>
      </w:r>
    </w:p>
    <w:p>
      <w:pPr>
        <w:widowControl w:val="0"/>
        <w:numPr>
          <w:ilvl w:val="0"/>
          <w:numId w:val="0"/>
        </w:numPr>
        <w:jc w:val="both"/>
        <w:rPr>
          <w:rFonts w:hint="eastAsia"/>
        </w:rPr>
      </w:pPr>
      <w:r>
        <w:rPr>
          <w:rFonts w:hint="eastAsia"/>
        </w:rPr>
        <w:t>"He was circumcised, and kept the law to deliver us from the condemnation of it....Therefore we must seek our righteousness, not in the law, but in Christ, who hath fulfilled the same, and given us freely His fulfilling" (Latimer on Matt 2:1,2).</w:t>
      </w:r>
    </w:p>
    <w:p>
      <w:pPr>
        <w:widowControl w:val="0"/>
        <w:numPr>
          <w:ilvl w:val="0"/>
          <w:numId w:val="0"/>
        </w:numPr>
        <w:jc w:val="both"/>
        <w:rPr>
          <w:rFonts w:hint="eastAsia"/>
        </w:rPr>
      </w:pPr>
      <w:r>
        <w:rPr>
          <w:rFonts w:hint="eastAsia"/>
        </w:rPr>
        <w:t>“祂受了割礼，并遵守律法，为要救我们脱离律法的定罪……因此我们必须寻求我们的义，不在律法中，乃在基督里，祂已成全了律法，并将祂的成全白白地赐给我们”（拉蒂默论马太福音2:1,2）。</w:t>
      </w:r>
    </w:p>
    <w:p>
      <w:pPr>
        <w:widowControl w:val="0"/>
        <w:numPr>
          <w:ilvl w:val="0"/>
          <w:numId w:val="0"/>
        </w:numPr>
        <w:jc w:val="both"/>
        <w:rPr>
          <w:rFonts w:hint="eastAsia"/>
        </w:rPr>
      </w:pPr>
      <w:r>
        <w:rPr>
          <w:rFonts w:hint="eastAsia"/>
        </w:rPr>
        <w:t>(3)The old hymns have not lost sight of those truths. As specimens, Igive the following: -</w:t>
      </w:r>
    </w:p>
    <w:p>
      <w:pPr>
        <w:widowControl w:val="0"/>
        <w:numPr>
          <w:ilvl w:val="0"/>
          <w:numId w:val="0"/>
        </w:numPr>
        <w:jc w:val="both"/>
        <w:rPr>
          <w:rFonts w:hint="eastAsia"/>
        </w:rPr>
      </w:pPr>
      <w:r>
        <w:rPr>
          <w:rFonts w:hint="eastAsia"/>
        </w:rPr>
        <w:t>（3）古老的赞美诗并没有忘记这些真理。作为例子，我给出以下几首：——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"Stillat excisos pueri per artus -- Eficacious blood drops from</w:t>
      </w:r>
    </w:p>
    <w:p>
      <w:pPr>
        <w:widowControl w:val="0"/>
        <w:numPr>
          <w:ilvl w:val="0"/>
          <w:numId w:val="0"/>
        </w:numPr>
        <w:jc w:val="both"/>
        <w:rPr>
          <w:rFonts w:hint="eastAsia"/>
        </w:rPr>
      </w:pPr>
      <w:r>
        <w:rPr>
          <w:rFonts w:hint="eastAsia"/>
        </w:rPr>
        <w:t>“从男孩被割开的肢体上滴下——有效的血滴，</w:t>
      </w:r>
    </w:p>
    <w:p>
      <w:pPr>
        <w:widowControl w:val="0"/>
        <w:numPr>
          <w:ilvl w:val="0"/>
          <w:numId w:val="0"/>
        </w:numPr>
        <w:jc w:val="both"/>
        <w:rPr>
          <w:rFonts w:hint="eastAsia"/>
        </w:rPr>
      </w:pPr>
      <w:r>
        <w:rPr>
          <w:rFonts w:hint="eastAsia"/>
        </w:rPr>
        <w:t>Efficax noxas abolere sanguis; -- The pierced limbs of the boy</w:t>
      </w:r>
    </w:p>
    <w:p>
      <w:pPr>
        <w:widowControl w:val="0"/>
        <w:numPr>
          <w:ilvl w:val="0"/>
          <w:numId w:val="0"/>
        </w:numPr>
        <w:jc w:val="both"/>
        <w:rPr>
          <w:rFonts w:hint="eastAsia"/>
        </w:rPr>
      </w:pPr>
      <w:r>
        <w:rPr>
          <w:rFonts w:hint="eastAsia"/>
        </w:rPr>
        <w:t>能除去刑罚的血；——那被刺穿的男孩肢体</w:t>
      </w:r>
    </w:p>
    <w:p>
      <w:pPr>
        <w:widowControl w:val="0"/>
        <w:numPr>
          <w:ilvl w:val="0"/>
          <w:numId w:val="0"/>
        </w:numPr>
        <w:jc w:val="both"/>
        <w:rPr>
          <w:rFonts w:hint="eastAsia"/>
        </w:rPr>
      </w:pPr>
      <w:r>
        <w:rPr>
          <w:rFonts w:hint="eastAsia"/>
        </w:rPr>
        <w:t>Obligat morti pretiosa totum -- To abolish punishments;</w:t>
      </w:r>
    </w:p>
    <w:p>
      <w:pPr>
        <w:widowControl w:val="0"/>
        <w:numPr>
          <w:ilvl w:val="0"/>
          <w:numId w:val="0"/>
        </w:numPr>
        <w:jc w:val="both"/>
        <w:rPr>
          <w:rFonts w:hint="eastAsia"/>
        </w:rPr>
      </w:pPr>
      <w:r>
        <w:rPr>
          <w:rFonts w:hint="eastAsia"/>
        </w:rPr>
        <w:t>宝贵的血，使整个身体都当受死。”——</w:t>
      </w:r>
    </w:p>
    <w:p>
      <w:pPr>
        <w:widowControl w:val="0"/>
        <w:numPr>
          <w:ilvl w:val="0"/>
          <w:numId w:val="0"/>
        </w:numPr>
        <w:jc w:val="both"/>
        <w:rPr>
          <w:rFonts w:hint="eastAsia"/>
        </w:rPr>
      </w:pPr>
      <w:r>
        <w:rPr>
          <w:rFonts w:hint="eastAsia"/>
        </w:rPr>
        <w:t>Stilla cruorem." -- A precious drop requires the whole bloodshed to death. Again:</w:t>
      </w:r>
    </w:p>
    <w:p>
      <w:pPr>
        <w:widowControl w:val="0"/>
        <w:numPr>
          <w:ilvl w:val="0"/>
          <w:numId w:val="0"/>
        </w:numPr>
        <w:jc w:val="both"/>
        <w:rPr>
          <w:rFonts w:hint="eastAsia"/>
        </w:rPr>
      </w:pPr>
      <w:r>
        <w:rPr>
          <w:rFonts w:hint="eastAsia"/>
        </w:rPr>
        <w:t>宝贵的一滴需要流尽所有的血直到死。又：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"Vix natus, ecce lacteum -- Behold the infant, scarcely born,</w:t>
      </w:r>
    </w:p>
    <w:p>
      <w:pPr>
        <w:widowControl w:val="0"/>
        <w:numPr>
          <w:ilvl w:val="0"/>
          <w:numId w:val="0"/>
        </w:numPr>
        <w:jc w:val="both"/>
        <w:rPr>
          <w:rFonts w:hint="eastAsia"/>
        </w:rPr>
      </w:pPr>
      <w:r>
        <w:rPr>
          <w:rFonts w:hint="eastAsia"/>
        </w:rPr>
        <w:t>“看哪，那婴孩，刚出生不久，</w:t>
      </w:r>
    </w:p>
    <w:p>
      <w:pPr>
        <w:widowControl w:val="0"/>
        <w:numPr>
          <w:ilvl w:val="0"/>
          <w:numId w:val="0"/>
        </w:numPr>
        <w:jc w:val="both"/>
        <w:rPr>
          <w:rFonts w:hint="eastAsia"/>
        </w:rPr>
      </w:pPr>
      <w:r>
        <w:rPr>
          <w:rFonts w:hint="eastAsia"/>
        </w:rPr>
        <w:t>Profundit Infans sanguinem, -- Sheds the milk blood,</w:t>
      </w:r>
    </w:p>
    <w:p>
      <w:pPr>
        <w:widowControl w:val="0"/>
        <w:numPr>
          <w:ilvl w:val="0"/>
          <w:numId w:val="0"/>
        </w:numPr>
        <w:jc w:val="both"/>
        <w:rPr>
          <w:rFonts w:hint="eastAsia"/>
        </w:rPr>
      </w:pPr>
      <w:r>
        <w:rPr>
          <w:rFonts w:hint="eastAsia"/>
        </w:rPr>
        <w:t>婴孩就流出乳血，</w:t>
      </w:r>
    </w:p>
    <w:p>
      <w:pPr>
        <w:widowControl w:val="0"/>
        <w:numPr>
          <w:ilvl w:val="0"/>
          <w:numId w:val="0"/>
        </w:numPr>
        <w:jc w:val="both"/>
        <w:rPr>
          <w:rFonts w:hint="eastAsia"/>
        </w:rPr>
      </w:pPr>
      <w:r>
        <w:rPr>
          <w:rFonts w:hint="eastAsia"/>
        </w:rPr>
        <w:t>Libamen est hoc funeris -- A sample of death,</w:t>
      </w:r>
    </w:p>
    <w:p>
      <w:pPr>
        <w:widowControl w:val="0"/>
        <w:numPr>
          <w:ilvl w:val="0"/>
          <w:numId w:val="0"/>
        </w:numPr>
        <w:jc w:val="both"/>
        <w:rPr>
          <w:rFonts w:hint="eastAsia"/>
        </w:rPr>
      </w:pPr>
      <w:r>
        <w:rPr>
          <w:rFonts w:hint="eastAsia"/>
        </w:rPr>
        <w:t>这是死亡的奠祭，</w:t>
      </w:r>
    </w:p>
    <w:p>
      <w:pPr>
        <w:widowControl w:val="0"/>
        <w:numPr>
          <w:ilvl w:val="0"/>
          <w:numId w:val="0"/>
        </w:numPr>
        <w:jc w:val="both"/>
        <w:rPr>
          <w:rFonts w:hint="eastAsia"/>
        </w:rPr>
      </w:pPr>
      <w:r>
        <w:rPr>
          <w:rFonts w:hint="eastAsia"/>
        </w:rPr>
        <w:t>Amoris hoc praeludium." -- A prelude of love.</w:t>
      </w:r>
    </w:p>
    <w:p>
      <w:pPr>
        <w:widowControl w:val="0"/>
        <w:numPr>
          <w:ilvl w:val="0"/>
          <w:numId w:val="0"/>
        </w:numPr>
        <w:jc w:val="both"/>
        <w:rPr>
          <w:rFonts w:hint="eastAsia"/>
        </w:rPr>
      </w:pPr>
      <w:r>
        <w:rPr>
          <w:rFonts w:hint="eastAsia"/>
        </w:rPr>
        <w:t>这是爱的前奏。”——</w:t>
      </w:r>
    </w:p>
    <w:p>
      <w:pPr>
        <w:widowControl w:val="0"/>
        <w:numPr>
          <w:ilvl w:val="0"/>
          <w:numId w:val="0"/>
        </w:numPr>
        <w:jc w:val="both"/>
        <w:rPr>
          <w:rFonts w:hint="eastAsia"/>
        </w:rPr>
      </w:pPr>
      <w:r>
        <w:rPr>
          <w:rFonts w:hint="eastAsia"/>
        </w:rPr>
        <w:t>And again:</w:t>
      </w:r>
    </w:p>
    <w:p>
      <w:pPr>
        <w:widowControl w:val="0"/>
        <w:numPr>
          <w:ilvl w:val="0"/>
          <w:numId w:val="0"/>
        </w:numPr>
        <w:jc w:val="both"/>
        <w:rPr>
          <w:rFonts w:hint="eastAsia"/>
        </w:rPr>
      </w:pPr>
      <w:r>
        <w:rPr>
          <w:rFonts w:hint="eastAsia"/>
        </w:rPr>
        <w:t>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"Dixit; et Patris veneratus iram -- He spoke; and having respected Sustinet vulnus silicis cruentae; -- The wrath of the Father endures the wound of the bloody rock;</w:t>
      </w:r>
    </w:p>
    <w:p>
      <w:pPr>
        <w:widowControl w:val="0"/>
        <w:numPr>
          <w:ilvl w:val="0"/>
          <w:numId w:val="0"/>
        </w:numPr>
        <w:jc w:val="both"/>
        <w:rPr>
          <w:rFonts w:hint="eastAsia"/>
        </w:rPr>
      </w:pPr>
      <w:r>
        <w:rPr>
          <w:rFonts w:hint="eastAsia"/>
        </w:rPr>
        <w:t>“祂说了；并且尊重父的忿怒——忍受了血腥燧石的伤口；</w:t>
      </w:r>
    </w:p>
    <w:p>
      <w:pPr>
        <w:widowControl w:val="0"/>
        <w:numPr>
          <w:ilvl w:val="0"/>
          <w:numId w:val="0"/>
        </w:numPr>
        <w:jc w:val="both"/>
        <w:rPr>
          <w:rFonts w:hint="eastAsia"/>
        </w:rPr>
      </w:pPr>
      <w:r>
        <w:rPr>
          <w:rFonts w:hint="eastAsia"/>
        </w:rPr>
        <w:t>Et jugum legis subit ipse, servis -- And he himself submits to the yoke of the law</w:t>
      </w:r>
    </w:p>
    <w:p>
      <w:pPr>
        <w:widowControl w:val="0"/>
        <w:numPr>
          <w:ilvl w:val="0"/>
          <w:numId w:val="0"/>
        </w:numPr>
        <w:jc w:val="both"/>
        <w:rPr>
          <w:rFonts w:hint="eastAsia"/>
        </w:rPr>
      </w:pPr>
      <w:r>
        <w:rPr>
          <w:rFonts w:hint="eastAsia"/>
        </w:rPr>
        <w:t>祂自己服在律法的轭下，</w:t>
      </w:r>
    </w:p>
    <w:p>
      <w:pPr>
        <w:widowControl w:val="0"/>
        <w:numPr>
          <w:ilvl w:val="0"/>
          <w:numId w:val="0"/>
        </w:numPr>
        <w:jc w:val="both"/>
        <w:rPr>
          <w:rFonts w:hint="eastAsia"/>
        </w:rPr>
      </w:pPr>
      <w:r>
        <w:rPr>
          <w:rFonts w:hint="eastAsia"/>
        </w:rPr>
        <w:t>Ut juga demat." -- In order to take away the yokes for his servants. --</w:t>
      </w:r>
    </w:p>
    <w:p>
      <w:pPr>
        <w:widowControl w:val="0"/>
        <w:numPr>
          <w:ilvl w:val="0"/>
          <w:numId w:val="0"/>
        </w:numPr>
        <w:jc w:val="both"/>
        <w:rPr>
          <w:rFonts w:hint="eastAsia"/>
        </w:rPr>
      </w:pPr>
      <w:r>
        <w:rPr>
          <w:rFonts w:hint="eastAsia"/>
        </w:rPr>
        <w:t>为要除去祂仆人的轭。”——</w:t>
      </w:r>
    </w:p>
    <w:p>
      <w:pPr>
        <w:widowControl w:val="0"/>
        <w:numPr>
          <w:ilvl w:val="0"/>
          <w:numId w:val="0"/>
        </w:numPr>
        <w:jc w:val="both"/>
        <w:rPr>
          <w:rFonts w:hint="eastAsia"/>
        </w:rPr>
      </w:pPr>
      <w:r>
        <w:rPr>
          <w:rFonts w:hint="eastAsia"/>
        </w:rPr>
        <w:t>Editor</w:t>
      </w:r>
    </w:p>
    <w:p>
      <w:pPr>
        <w:widowControl w:val="0"/>
        <w:numPr>
          <w:ilvl w:val="0"/>
          <w:numId w:val="0"/>
        </w:numPr>
        <w:jc w:val="both"/>
        <w:rPr>
          <w:rFonts w:hint="eastAsia"/>
        </w:rPr>
      </w:pPr>
      <w:r>
        <w:rPr>
          <w:rFonts w:hint="eastAsia"/>
        </w:rPr>
        <w:t>编者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Little as these hymns contain of the finished work of the substitution, occasionally the great truth breaks out in connection with the different events in the Lord's history.</w:t>
      </w:r>
    </w:p>
    <w:p>
      <w:pPr>
        <w:widowControl w:val="0"/>
        <w:numPr>
          <w:ilvl w:val="0"/>
          <w:numId w:val="0"/>
        </w:numPr>
        <w:jc w:val="both"/>
        <w:rPr>
          <w:rFonts w:hint="eastAsia"/>
        </w:rPr>
      </w:pPr>
      <w:r>
        <w:rPr>
          <w:rFonts w:hint="eastAsia"/>
        </w:rPr>
        <w:t>这些赞美诗虽然很少包含替代已完成工作的全部内容，但偶尔伟大的真理会结合主历史中不同的事件而显露出来。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evangelist here translates directly from the Hebrew, and differs from the Septuagint.</w:t>
      </w:r>
    </w:p>
    <w:p>
      <w:pPr>
        <w:widowControl w:val="0"/>
        <w:numPr>
          <w:ilvl w:val="0"/>
          <w:numId w:val="0"/>
        </w:numPr>
        <w:jc w:val="both"/>
        <w:rPr>
          <w:rFonts w:hint="eastAsia"/>
        </w:rPr>
      </w:pPr>
      <w:r>
        <w:rPr>
          <w:rFonts w:hint="eastAsia"/>
        </w:rPr>
        <w:t>（4）传福音者在此直接从希伯来文翻译，与七十士译本不同。</w:t>
      </w:r>
    </w:p>
    <w:p>
      <w:pPr>
        <w:widowControl w:val="0"/>
        <w:numPr>
          <w:ilvl w:val="0"/>
          <w:numId w:val="0"/>
        </w:numPr>
        <w:jc w:val="both"/>
        <w:rPr>
          <w:rFonts w:hint="eastAsia"/>
        </w:rPr>
      </w:pPr>
      <w:r>
        <w:rPr>
          <w:rFonts w:hint="eastAsia"/>
        </w:rPr>
        <w:t>(5)The Heidelberg Catechism asks, "What believest thou when thou sayest, He suffered?" and the answer is, "That He, all the time of His life which He led on earth, but especially at the end thereof, sustained the wrath of God, both in body and soul, against the sin of mankind, that He might by His passion, as the only propitiatory sacrifice, deliver our body and soul from everlasting damnation, and purchase unto us the favour of God, righteousness, and everlasting life."</w:t>
      </w:r>
    </w:p>
    <w:p>
      <w:pPr>
        <w:widowControl w:val="0"/>
        <w:numPr>
          <w:ilvl w:val="0"/>
          <w:numId w:val="0"/>
        </w:numPr>
        <w:jc w:val="both"/>
        <w:rPr>
          <w:rFonts w:hint="eastAsia"/>
        </w:rPr>
      </w:pPr>
      <w:r>
        <w:rPr>
          <w:rFonts w:hint="eastAsia"/>
        </w:rPr>
        <w:t>（5）海德堡要理问答问道：“当你说祂受苦时，你相信什么？”回答是：“祂在地上度过的所有生命时光，尤其是在其末了，都承受了上帝对人类罪恶的忿怒，无论是在身体还是灵魂上，好使祂藉着祂的受难，作为唯一的挽回祭，将我们的身体和灵魂从永远的沉沦中拯救出来，并为我们买赎上帝的恩惠、公义和永生。”</w:t>
      </w:r>
    </w:p>
    <w:p>
      <w:pPr>
        <w:widowControl w:val="0"/>
        <w:numPr>
          <w:ilvl w:val="0"/>
          <w:numId w:val="0"/>
        </w:numPr>
        <w:jc w:val="both"/>
        <w:rPr>
          <w:rFonts w:hint="eastAsia"/>
        </w:rPr>
      </w:pPr>
      <w:r>
        <w:rPr>
          <w:rFonts w:hint="eastAsia"/>
        </w:rPr>
        <w:t>(6)The old catechetical exposition of the Heidelberg Catechism brings out this fully: "The Godhead hath so strengthened the human nature, and upheld it, that it could bear the weight of the wrath of God against sin.</w:t>
      </w:r>
    </w:p>
    <w:p>
      <w:pPr>
        <w:widowControl w:val="0"/>
        <w:numPr>
          <w:ilvl w:val="0"/>
          <w:numId w:val="0"/>
        </w:numPr>
        <w:jc w:val="both"/>
        <w:rPr>
          <w:rFonts w:hint="eastAsia"/>
        </w:rPr>
      </w:pPr>
      <w:r>
        <w:rPr>
          <w:rFonts w:hint="eastAsia"/>
        </w:rPr>
        <w:t>（6）海德堡要理问答的古老问答式阐释充分说明了这一点：“神性如此坚固并扶持了人性，以致它能承受上帝对罪的忿怒的重量。</w:t>
      </w:r>
    </w:p>
    <w:p>
      <w:pPr>
        <w:widowControl w:val="0"/>
        <w:numPr>
          <w:ilvl w:val="0"/>
          <w:numId w:val="0"/>
        </w:numPr>
        <w:jc w:val="both"/>
        <w:rPr>
          <w:rFonts w:hint="eastAsia"/>
        </w:rPr>
      </w:pPr>
      <w:r>
        <w:rPr>
          <w:rFonts w:hint="eastAsia"/>
        </w:rPr>
        <w:t>It hath also given such dignity to the short sufferings of the human nature, that it hath satisfied for the eternal punishment which we had deserved...</w:t>
      </w:r>
    </w:p>
    <w:p>
      <w:pPr>
        <w:widowControl w:val="0"/>
        <w:numPr>
          <w:ilvl w:val="0"/>
          <w:numId w:val="0"/>
        </w:numPr>
        <w:jc w:val="both"/>
        <w:rPr>
          <w:rFonts w:hint="eastAsia"/>
        </w:rPr>
      </w:pPr>
      <w:r>
        <w:rPr>
          <w:rFonts w:hint="eastAsia"/>
        </w:rPr>
        <w:t>它也赋予了人性短暂苦难如此的尊严，以致它满足了我们所当受的永恒惩罚……</w:t>
      </w:r>
    </w:p>
    <w:p>
      <w:pPr>
        <w:widowControl w:val="0"/>
        <w:numPr>
          <w:ilvl w:val="0"/>
          <w:numId w:val="0"/>
        </w:numPr>
        <w:jc w:val="both"/>
        <w:rPr>
          <w:rFonts w:hint="eastAsia"/>
        </w:rPr>
      </w:pPr>
      <w:r>
        <w:rPr>
          <w:rFonts w:hint="eastAsia"/>
        </w:rPr>
        <w:t>What suffered He in His soul? Very heavy and terrible torments, anxieties, pains, sorrows, distresses, arising from the sense of God's wrath...</w:t>
      </w:r>
    </w:p>
    <w:p>
      <w:pPr>
        <w:widowControl w:val="0"/>
        <w:numPr>
          <w:ilvl w:val="0"/>
          <w:numId w:val="0"/>
        </w:numPr>
        <w:jc w:val="both"/>
        <w:rPr>
          <w:rFonts w:hint="eastAsia"/>
        </w:rPr>
      </w:pPr>
      <w:r>
        <w:rPr>
          <w:rFonts w:hint="eastAsia"/>
        </w:rPr>
        <w:t>祂在灵魂里受了什么苦？极其沉重可怕的折磨、焦虑、痛苦、忧伤、困苦，都源于对上帝忿怒的感觉……</w:t>
      </w:r>
    </w:p>
    <w:p>
      <w:pPr>
        <w:widowControl w:val="0"/>
        <w:numPr>
          <w:ilvl w:val="0"/>
          <w:numId w:val="0"/>
        </w:numPr>
        <w:jc w:val="both"/>
        <w:rPr>
          <w:rFonts w:hint="eastAsia"/>
        </w:rPr>
      </w:pPr>
      <w:r>
        <w:rPr>
          <w:rFonts w:hint="eastAsia"/>
        </w:rPr>
        <w:t>When and how long hath Christ suffered? The whole time of His life which He led on earth, but especially at the end thereof.</w:t>
      </w:r>
    </w:p>
    <w:p>
      <w:pPr>
        <w:widowControl w:val="0"/>
        <w:numPr>
          <w:ilvl w:val="0"/>
          <w:numId w:val="0"/>
        </w:numPr>
        <w:jc w:val="both"/>
        <w:rPr>
          <w:rFonts w:hint="eastAsia"/>
        </w:rPr>
      </w:pPr>
      <w:r>
        <w:rPr>
          <w:rFonts w:hint="eastAsia"/>
        </w:rPr>
        <w:t>基督何时受苦？受苦多久？祂在地上度过的整个生命时光，尤其是在其末了。</w:t>
      </w:r>
    </w:p>
    <w:p>
      <w:pPr>
        <w:widowControl w:val="0"/>
        <w:numPr>
          <w:ilvl w:val="0"/>
          <w:numId w:val="0"/>
        </w:numPr>
        <w:jc w:val="both"/>
        <w:rPr>
          <w:rFonts w:hint="eastAsia"/>
        </w:rPr>
      </w:pPr>
      <w:r>
        <w:rPr>
          <w:rFonts w:hint="eastAsia"/>
        </w:rPr>
        <w:t>The evangelical histories testify of banishments, Satan's temptations, poverty, disgrace, infirmities, hunger, thirst, fear, perils of life;</w:t>
      </w:r>
    </w:p>
    <w:p>
      <w:pPr>
        <w:widowControl w:val="0"/>
        <w:numPr>
          <w:ilvl w:val="0"/>
          <w:numId w:val="0"/>
        </w:numPr>
        <w:jc w:val="both"/>
        <w:rPr>
          <w:rFonts w:hint="eastAsia"/>
        </w:rPr>
      </w:pPr>
      <w:r>
        <w:rPr>
          <w:rFonts w:hint="eastAsia"/>
        </w:rPr>
        <w:t>福音书记载了流放、撒但的试探、贫穷、羞辱、软弱、饥饿、干渴、恐惧、生命的危险；</w:t>
      </w:r>
    </w:p>
    <w:p>
      <w:pPr>
        <w:widowControl w:val="0"/>
        <w:numPr>
          <w:ilvl w:val="0"/>
          <w:numId w:val="0"/>
        </w:numPr>
        <w:jc w:val="both"/>
        <w:rPr>
          <w:rFonts w:hint="eastAsia"/>
        </w:rPr>
      </w:pPr>
      <w:r>
        <w:rPr>
          <w:rFonts w:hint="eastAsia"/>
        </w:rPr>
        <w:t>especially in the garden of Gethsemane, in the judgment hall, on Golgotha... He not only suffered for sin, but He felt God against Him in that suffering as an angry judge... Hath He also purchased righteousness for us?</w:t>
      </w:r>
    </w:p>
    <w:p>
      <w:pPr>
        <w:widowControl w:val="0"/>
        <w:numPr>
          <w:ilvl w:val="0"/>
          <w:numId w:val="0"/>
        </w:numPr>
        <w:jc w:val="both"/>
        <w:rPr>
          <w:rFonts w:hint="eastAsia"/>
        </w:rPr>
      </w:pPr>
      <w:r>
        <w:rPr>
          <w:rFonts w:hint="eastAsia"/>
        </w:rPr>
        <w:t>尤其是在客西马尼园、审判厅、各各他……祂不仅为罪受苦，而且在受苦中感觉到上帝像一位愤怒的审判官一样与祂作对……祂也为我们买赎了公义吗？</w:t>
      </w:r>
    </w:p>
    <w:p>
      <w:pPr>
        <w:widowControl w:val="0"/>
        <w:numPr>
          <w:ilvl w:val="0"/>
          <w:numId w:val="0"/>
        </w:numPr>
        <w:jc w:val="both"/>
        <w:rPr>
          <w:rFonts w:hint="eastAsia"/>
        </w:rPr>
      </w:pPr>
      <w:r>
        <w:rPr>
          <w:rFonts w:hint="eastAsia"/>
        </w:rPr>
        <w:t>Yes, so that the Father freely giveth and bestoweth the same on us, and reckoneth it unto us; so that the satisfaction and righteousness of Christ being imputed to us, we may stand in God's judgment."</w:t>
      </w:r>
    </w:p>
    <w:p>
      <w:pPr>
        <w:widowControl w:val="0"/>
        <w:numPr>
          <w:ilvl w:val="0"/>
          <w:numId w:val="0"/>
        </w:numPr>
        <w:jc w:val="both"/>
        <w:rPr>
          <w:rFonts w:hint="eastAsia"/>
        </w:rPr>
      </w:pPr>
      <w:r>
        <w:rPr>
          <w:rFonts w:hint="eastAsia"/>
        </w:rPr>
        <w:t>是的，以致父白白地将它赐给我们，并算为我们的；因此，基督的满足和公义归算给我们，我们就可以在上帝的审判中站立得住。”</w:t>
      </w:r>
    </w:p>
    <w:p>
      <w:pPr>
        <w:widowControl w:val="0"/>
        <w:numPr>
          <w:ilvl w:val="0"/>
          <w:numId w:val="0"/>
        </w:numPr>
        <w:jc w:val="both"/>
        <w:rPr>
          <w:rFonts w:hint="eastAsia"/>
        </w:rPr>
      </w:pPr>
      <w:r>
        <w:rPr>
          <w:rFonts w:hint="eastAsia"/>
        </w:rPr>
        <w:t>(7)"To what end was He buried? That thereby He might make manifest that He was dead indeed" (Heidelberg Catechism).</w:t>
      </w:r>
    </w:p>
    <w:p>
      <w:pPr>
        <w:widowControl w:val="0"/>
        <w:numPr>
          <w:ilvl w:val="0"/>
          <w:numId w:val="0"/>
        </w:numPr>
        <w:jc w:val="both"/>
        <w:rPr>
          <w:rFonts w:hint="eastAsia"/>
        </w:rPr>
      </w:pPr>
      <w:r>
        <w:rPr>
          <w:rFonts w:hint="eastAsia"/>
        </w:rPr>
        <w:t>（7）“祂为何被埋葬？为要显明祂确实死了”（海德堡要理问答）。</w:t>
      </w:r>
    </w:p>
    <w:p>
      <w:pPr>
        <w:widowControl w:val="0"/>
        <w:numPr>
          <w:ilvl w:val="0"/>
          <w:numId w:val="0"/>
        </w:numPr>
        <w:jc w:val="both"/>
        <w:rPr>
          <w:rFonts w:hint="eastAsia"/>
        </w:rPr>
      </w:pPr>
      <w:r>
        <w:rPr>
          <w:rFonts w:hint="eastAsia"/>
        </w:rPr>
        <w:t>(8) "What other benefits receive we by the sacrifice and death of Christ? That by virtue of His death our old man is crucified, slain, and buried together with Him, that henceforth evil lusts and desires may not reign in us, but we may offer ourselves unto Him a sacrifice of thanksgiving....How doth the resurrection of Christ profit us?</w:t>
      </w:r>
    </w:p>
    <w:p>
      <w:pPr>
        <w:widowControl w:val="0"/>
        <w:numPr>
          <w:ilvl w:val="0"/>
          <w:numId w:val="0"/>
        </w:numPr>
        <w:jc w:val="both"/>
        <w:rPr>
          <w:rFonts w:hint="eastAsia"/>
        </w:rPr>
      </w:pPr>
      <w:r>
        <w:rPr>
          <w:rFonts w:hint="eastAsia"/>
        </w:rPr>
        <w:t>（8）“我们藉着基督的献祭和死亡还领受什么益处？藉着祂的死，我们的旧人与祂同钉十字架、被杀、一同埋葬，从此邪恶的私欲和欲望不再在我们里面作王，我们可以将自己献给祂作感谢的祭……基督的复活如何使我们得益处？</w:t>
      </w:r>
    </w:p>
    <w:p>
      <w:pPr>
        <w:widowControl w:val="0"/>
        <w:numPr>
          <w:ilvl w:val="0"/>
          <w:numId w:val="0"/>
        </w:numPr>
        <w:jc w:val="both"/>
        <w:rPr>
          <w:rFonts w:hint="eastAsia"/>
        </w:rPr>
      </w:pPr>
      <w:r>
        <w:rPr>
          <w:rFonts w:hint="eastAsia"/>
        </w:rPr>
        <w:t>First, by His resurrection He vanquished death, that He might make us partakers of that righteousness which He had purchased for us; secondly, we are stirred up by His power to a new life" (Heidelberg Catechism).</w:t>
      </w:r>
    </w:p>
    <w:p>
      <w:pPr>
        <w:widowControl w:val="0"/>
        <w:numPr>
          <w:ilvl w:val="0"/>
          <w:numId w:val="0"/>
        </w:numPr>
        <w:jc w:val="both"/>
        <w:rPr>
          <w:rFonts w:hint="eastAsia"/>
        </w:rPr>
      </w:pPr>
      <w:r>
        <w:rPr>
          <w:rFonts w:hint="eastAsia"/>
        </w:rPr>
        <w:t>首先，藉着祂的复活，祂战胜了死亡，好使我们有份于祂为我们买赎的义；其次，我们藉着祂的能力被激动起来过新生活”（海德堡要理问答）。</w:t>
      </w:r>
    </w:p>
    <w:p>
      <w:pPr>
        <w:widowControl w:val="0"/>
        <w:numPr>
          <w:ilvl w:val="0"/>
          <w:numId w:val="0"/>
        </w:numPr>
        <w:jc w:val="both"/>
        <w:rPr>
          <w:rFonts w:hint="eastAsia"/>
        </w:rPr>
      </w:pPr>
      <w:r>
        <w:rPr>
          <w:rFonts w:hint="eastAsia"/>
        </w:rPr>
        <w:t>(9) See Kypke's Observations in N.T, who quotes some striking passages in classical Greek to illustrate this. See also Bengel and Winer.</w:t>
      </w:r>
    </w:p>
    <w:p>
      <w:pPr>
        <w:widowControl w:val="0"/>
        <w:numPr>
          <w:ilvl w:val="0"/>
          <w:numId w:val="0"/>
        </w:numPr>
        <w:jc w:val="both"/>
        <w:rPr>
          <w:rFonts w:hint="eastAsia"/>
        </w:rPr>
      </w:pPr>
      <w:r>
        <w:rPr>
          <w:rFonts w:hint="eastAsia"/>
        </w:rPr>
        <w:t>（9）参见屈普克的《新约观察》，他引用了一些古典希腊文中的显著段落来说明这一点。另见本革尔和维纳。</w:t>
      </w:r>
    </w:p>
    <w:p>
      <w:pPr>
        <w:pStyle w:val="2"/>
        <w:ind w:left="363" w:right="354"/>
        <w:rPr>
          <w:rFonts w:hint="eastAsia"/>
        </w:rPr>
      </w:pPr>
    </w:p>
    <w:p>
      <w:pPr>
        <w:pStyle w:val="2"/>
        <w:ind w:left="363" w:right="354"/>
        <w:rPr>
          <w:rFonts w:hint="eastAsia"/>
        </w:rPr>
      </w:pPr>
      <w:r>
        <w:rPr>
          <w:rFonts w:hint="eastAsia"/>
        </w:rPr>
        <w:t>Chapter 4</w:t>
      </w:r>
    </w:p>
    <w:p>
      <w:pPr>
        <w:pStyle w:val="2"/>
        <w:ind w:left="363" w:right="354"/>
        <w:rPr>
          <w:rFonts w:hint="eastAsia"/>
        </w:rPr>
      </w:pPr>
      <w:r>
        <w:rPr>
          <w:rFonts w:hint="eastAsia"/>
        </w:rPr>
        <w:t>第四章</w:t>
      </w:r>
    </w:p>
    <w:p>
      <w:pPr>
        <w:pStyle w:val="3"/>
        <w:jc w:val="center"/>
        <w:rPr>
          <w:rFonts w:hint="eastAsia"/>
        </w:rPr>
      </w:pPr>
      <w:r>
        <w:rPr>
          <w:rFonts w:hint="eastAsia"/>
        </w:rPr>
        <w:t>The Declaration of the Completeness</w:t>
      </w:r>
    </w:p>
    <w:p>
      <w:pPr>
        <w:pStyle w:val="3"/>
        <w:jc w:val="center"/>
        <w:rPr>
          <w:rFonts w:hint="eastAsia"/>
        </w:rPr>
      </w:pPr>
      <w:r>
        <w:rPr>
          <w:rFonts w:hint="eastAsia"/>
        </w:rPr>
        <w:t>完全性的宣告</w:t>
      </w:r>
    </w:p>
    <w:p>
      <w:pPr>
        <w:rPr>
          <w:rFonts w:hint="eastAsia"/>
        </w:rPr>
      </w:pPr>
    </w:p>
    <w:p>
      <w:pPr>
        <w:widowControl w:val="0"/>
        <w:numPr>
          <w:ilvl w:val="0"/>
          <w:numId w:val="0"/>
        </w:numPr>
        <w:jc w:val="both"/>
        <w:rPr>
          <w:rFonts w:hint="eastAsia"/>
        </w:rPr>
      </w:pPr>
      <w:r>
        <w:rPr>
          <w:rFonts w:hint="eastAsia"/>
        </w:rPr>
        <w:t>The fifty-third chapter of Isaiah is a prophetic vision of the cross.</w:t>
      </w:r>
    </w:p>
    <w:p>
      <w:pPr>
        <w:widowControl w:val="0"/>
        <w:numPr>
          <w:ilvl w:val="0"/>
          <w:numId w:val="0"/>
        </w:numPr>
        <w:jc w:val="both"/>
        <w:rPr>
          <w:rFonts w:hint="eastAsia"/>
        </w:rPr>
      </w:pPr>
      <w:r>
        <w:rPr>
          <w:rFonts w:hint="eastAsia"/>
        </w:rPr>
        <w:t>以赛亚书第五十三章是对十字架的预言性异象。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book of Leviticus had given Israel in detail the standing symbols which were all to be transformed into spiritual substances or verities in Christ crucified.</w:t>
      </w:r>
    </w:p>
    <w:p>
      <w:pPr>
        <w:widowControl w:val="0"/>
        <w:numPr>
          <w:ilvl w:val="0"/>
          <w:numId w:val="0"/>
        </w:numPr>
        <w:jc w:val="both"/>
        <w:rPr>
          <w:rFonts w:hint="eastAsia"/>
        </w:rPr>
      </w:pPr>
      <w:r>
        <w:rPr>
          <w:rFonts w:hint="eastAsia"/>
        </w:rPr>
        <w:t>利未记详细地向以色列显明了那些恒常的象征，这些象征都将在被钉十字架的基督里转化为属灵的实质或真理。</w:t>
      </w:r>
    </w:p>
    <w:p>
      <w:pPr>
        <w:widowControl w:val="0"/>
        <w:numPr>
          <w:ilvl w:val="0"/>
          <w:numId w:val="0"/>
        </w:numPr>
        <w:jc w:val="both"/>
        <w:rPr>
          <w:rFonts w:hint="eastAsia"/>
        </w:rPr>
      </w:pPr>
      <w:r>
        <w:rPr>
          <w:rFonts w:hint="eastAsia"/>
        </w:rPr>
        <w:t>And this chapter of the prophet gives a summary of these truths, in Levitical language, connecting them all with the seed of the woman, and His bruising upon the tree.</w:t>
      </w:r>
    </w:p>
    <w:p>
      <w:pPr>
        <w:widowControl w:val="0"/>
        <w:numPr>
          <w:ilvl w:val="0"/>
          <w:numId w:val="0"/>
        </w:numPr>
        <w:jc w:val="both"/>
        <w:rPr>
          <w:rFonts w:hint="eastAsia"/>
        </w:rPr>
      </w:pPr>
      <w:r>
        <w:rPr>
          <w:rFonts w:hint="eastAsia"/>
        </w:rPr>
        <w:t>先知的这一章以利未人的语言总结了这些真理，将它们都与女人的后裔以及祂在树上的受伤联系起来。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more than three thousand years the "bruised heel" had been held up before the eye of the world, and specially of Israel (in their sacrifices), as their deliverance and hope.</w:t>
      </w:r>
    </w:p>
    <w:p>
      <w:pPr>
        <w:widowControl w:val="0"/>
        <w:numPr>
          <w:ilvl w:val="0"/>
          <w:numId w:val="0"/>
        </w:numPr>
        <w:jc w:val="both"/>
        <w:rPr>
          <w:rFonts w:hint="eastAsia"/>
        </w:rPr>
      </w:pPr>
      <w:r>
        <w:rPr>
          <w:rFonts w:hint="eastAsia"/>
        </w:rPr>
        <w:t>三千多年来，“受伤的脚跟”一直被举在世界眼前，特别是以色列眼前（在他们的献祭中），作为他们的拯救和盼望。</w:t>
      </w:r>
    </w:p>
    <w:p>
      <w:pPr>
        <w:widowControl w:val="0"/>
        <w:numPr>
          <w:ilvl w:val="0"/>
          <w:numId w:val="0"/>
        </w:numPr>
        <w:jc w:val="both"/>
        <w:rPr>
          <w:rFonts w:hint="eastAsia"/>
        </w:rPr>
      </w:pPr>
      <w:r>
        <w:rPr>
          <w:rFonts w:hint="eastAsia"/>
        </w:rPr>
        <w:t>But now the interpretation is given in more explicit language. Its meaning, as expressing (in the varied details of this chapter) the transference of the sinner's guilt to the Surety;</w:t>
      </w:r>
    </w:p>
    <w:p>
      <w:pPr>
        <w:widowControl w:val="0"/>
        <w:numPr>
          <w:ilvl w:val="0"/>
          <w:numId w:val="0"/>
        </w:numPr>
        <w:jc w:val="both"/>
        <w:rPr>
          <w:rFonts w:hint="eastAsia"/>
        </w:rPr>
      </w:pPr>
      <w:r>
        <w:rPr>
          <w:rFonts w:hint="eastAsia"/>
        </w:rPr>
        <w:t>但现在，解释以更明确的语言给出。它的意义，在于（在本章的各种细节中）表达了罪人罪咎向保证人的转移；</w:t>
      </w:r>
    </w:p>
    <w:p>
      <w:pPr>
        <w:widowControl w:val="0"/>
        <w:numPr>
          <w:ilvl w:val="0"/>
          <w:numId w:val="0"/>
        </w:numPr>
        <w:jc w:val="both"/>
        <w:rPr>
          <w:rFonts w:hint="eastAsia"/>
        </w:rPr>
      </w:pPr>
      <w:r>
        <w:rPr>
          <w:rFonts w:hint="eastAsia"/>
        </w:rPr>
        <w:t>as setting forth also the mysteri-ous person of the Man of sorrows, and, under all this, revealing the deep free love of God to man,-is here proclaimed with a clearness and fulness such as had not hitherto been vouchsafed either to the patriarchs or to Israel.</w:t>
      </w:r>
    </w:p>
    <w:p>
      <w:pPr>
        <w:widowControl w:val="0"/>
        <w:numPr>
          <w:ilvl w:val="0"/>
          <w:numId w:val="0"/>
        </w:numPr>
        <w:jc w:val="both"/>
        <w:rPr>
          <w:rFonts w:hint="eastAsia"/>
        </w:rPr>
      </w:pPr>
      <w:r>
        <w:rPr>
          <w:rFonts w:hint="eastAsia"/>
        </w:rPr>
        <w:t>也阐明了那位忧患之子的神秘位格，并在这一切之下，揭示了上帝对人深沉白白的爱——这一切都在此以一种前所未有的清晰和丰满宣告出来，无论是对先祖还是对以色列。</w:t>
      </w:r>
    </w:p>
    <w:p>
      <w:pPr>
        <w:widowControl w:val="0"/>
        <w:numPr>
          <w:ilvl w:val="0"/>
          <w:numId w:val="0"/>
        </w:numPr>
        <w:jc w:val="both"/>
        <w:rPr>
          <w:rFonts w:hint="eastAsia"/>
        </w:rPr>
      </w:pPr>
      <w:r>
        <w:rPr>
          <w:rFonts w:hint="eastAsia"/>
        </w:rPr>
        <w:t>Nowhere is the work of the Messiah the sinbearer more explicitly revealed. The just One suffering for the unjust is the theme of this prophetic burden.</w:t>
      </w:r>
    </w:p>
    <w:p>
      <w:pPr>
        <w:widowControl w:val="0"/>
        <w:numPr>
          <w:ilvl w:val="0"/>
          <w:numId w:val="0"/>
        </w:numPr>
        <w:jc w:val="both"/>
        <w:rPr>
          <w:rFonts w:hint="eastAsia"/>
        </w:rPr>
      </w:pPr>
      <w:r>
        <w:rPr>
          <w:rFonts w:hint="eastAsia"/>
        </w:rPr>
        <w:t>弥赛亚担罪者的工作，没有比这更明确地启示出来了。义者为不义者受苦，是这预言负担的主题。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Abruptly the prophet breaks forth in his description of Messiah, seed of the woman, son of Adam, son of Abraham, son of David:</w:t>
      </w:r>
    </w:p>
    <w:p>
      <w:pPr>
        <w:widowControl w:val="0"/>
        <w:numPr>
          <w:ilvl w:val="0"/>
          <w:numId w:val="0"/>
        </w:numPr>
        <w:jc w:val="both"/>
        <w:rPr>
          <w:rFonts w:hint="eastAsia"/>
        </w:rPr>
      </w:pPr>
      <w:r>
        <w:rPr>
          <w:rFonts w:hint="eastAsia"/>
        </w:rPr>
        <w:t>先知突然开始描述弥赛亚，女人的后裔，亚当的儿子，亚伯拉罕的儿子，大卫的儿子：</w:t>
      </w:r>
    </w:p>
    <w:p>
      <w:pPr>
        <w:widowControl w:val="0"/>
        <w:numPr>
          <w:ilvl w:val="0"/>
          <w:numId w:val="0"/>
        </w:numPr>
        <w:jc w:val="both"/>
        <w:rPr>
          <w:rFonts w:hint="eastAsia"/>
        </w:rPr>
      </w:pPr>
      <w:r>
        <w:rPr>
          <w:rFonts w:hint="eastAsia"/>
        </w:rPr>
        <w:t>"He shall grow up before Him a tender plant, and as a root out of a dry ground." The soil and the air of earth are alike uncon-genial to this shoot from the stem of Jesse.</w:t>
      </w:r>
    </w:p>
    <w:p>
      <w:pPr>
        <w:widowControl w:val="0"/>
        <w:numPr>
          <w:ilvl w:val="0"/>
          <w:numId w:val="0"/>
        </w:numPr>
        <w:jc w:val="both"/>
        <w:rPr>
          <w:rFonts w:hint="eastAsia"/>
        </w:rPr>
      </w:pPr>
      <w:r>
        <w:rPr>
          <w:rFonts w:hint="eastAsia"/>
        </w:rPr>
        <w:t>“祂在祂面前生长如嫩芽，像根出于干地。”地上的土壤和空气都同样不适合这从耶西的本发出的枝条。</w:t>
      </w:r>
    </w:p>
    <w:p>
      <w:pPr>
        <w:widowControl w:val="0"/>
        <w:numPr>
          <w:ilvl w:val="0"/>
          <w:numId w:val="0"/>
        </w:numPr>
        <w:jc w:val="both"/>
        <w:rPr>
          <w:rFonts w:hint="eastAsia"/>
        </w:rPr>
      </w:pPr>
      <w:r>
        <w:rPr>
          <w:rFonts w:hint="eastAsia"/>
        </w:rPr>
        <w:t>Its affinities are all with a purer climate than ours.</w:t>
      </w:r>
    </w:p>
    <w:p>
      <w:pPr>
        <w:widowControl w:val="0"/>
        <w:numPr>
          <w:ilvl w:val="0"/>
          <w:numId w:val="0"/>
        </w:numPr>
        <w:jc w:val="both"/>
        <w:rPr>
          <w:rFonts w:hint="eastAsia"/>
        </w:rPr>
      </w:pPr>
      <w:r>
        <w:rPr>
          <w:rFonts w:hint="eastAsia"/>
        </w:rPr>
        <w:t>它的一切亲和力都与比我们更纯净的气候相投。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rises up in the midst of us, but not to be appreciated and honored; not to be admired, or loved.</w:t>
      </w:r>
    </w:p>
    <w:p>
      <w:pPr>
        <w:widowControl w:val="0"/>
        <w:numPr>
          <w:ilvl w:val="0"/>
          <w:numId w:val="0"/>
        </w:numPr>
        <w:jc w:val="both"/>
        <w:rPr>
          <w:rFonts w:hint="eastAsia"/>
        </w:rPr>
      </w:pPr>
      <w:r>
        <w:rPr>
          <w:rFonts w:hint="eastAsia"/>
        </w:rPr>
        <w:t>祂在我们中间兴起，却不被赏识和尊荣；不被钦佩或爱戴。</w:t>
      </w:r>
    </w:p>
    <w:p>
      <w:pPr>
        <w:widowControl w:val="0"/>
        <w:numPr>
          <w:ilvl w:val="0"/>
          <w:numId w:val="0"/>
        </w:numPr>
        <w:jc w:val="both"/>
        <w:rPr>
          <w:rFonts w:hint="eastAsia"/>
        </w:rPr>
      </w:pPr>
      <w:r>
        <w:rPr>
          <w:rFonts w:hint="eastAsia"/>
        </w:rPr>
        <w:t>"He hath no form or comeliness; and when we shall see Him, there is no beauty that we should desire Him."</w:t>
      </w:r>
    </w:p>
    <w:p>
      <w:pPr>
        <w:widowControl w:val="0"/>
        <w:numPr>
          <w:ilvl w:val="0"/>
          <w:numId w:val="0"/>
        </w:numPr>
        <w:jc w:val="both"/>
        <w:rPr>
          <w:rFonts w:hint="eastAsia"/>
        </w:rPr>
      </w:pPr>
      <w:r>
        <w:rPr>
          <w:rFonts w:hint="eastAsia"/>
        </w:rPr>
        <w:t>“祂无佳形美容；我们看见祂的时候，也无美貌使我们羡慕祂。”</w:t>
      </w:r>
    </w:p>
    <w:p>
      <w:pPr>
        <w:widowControl w:val="0"/>
        <w:numPr>
          <w:ilvl w:val="0"/>
          <w:numId w:val="0"/>
        </w:numPr>
        <w:jc w:val="both"/>
        <w:rPr>
          <w:rFonts w:hint="eastAsia"/>
        </w:rPr>
      </w:pPr>
      <w:r>
        <w:rPr>
          <w:rFonts w:hint="eastAsia"/>
        </w:rPr>
        <w:t>The light shineth in the darkness, and the darkness comprehendeth it not. "He is [the] despised and rejected [one] of men"; i.e. of all men, the most despised and rejected: for He came to His own, and His own received Him not.</w:t>
      </w:r>
    </w:p>
    <w:p>
      <w:pPr>
        <w:widowControl w:val="0"/>
        <w:numPr>
          <w:ilvl w:val="0"/>
          <w:numId w:val="0"/>
        </w:numPr>
        <w:jc w:val="both"/>
        <w:rPr>
          <w:rFonts w:hint="eastAsia"/>
        </w:rPr>
      </w:pPr>
      <w:r>
        <w:rPr>
          <w:rFonts w:hint="eastAsia"/>
        </w:rPr>
        <w:t>光照在黑暗里，黑暗却不接受光。“祂是被人藐视，被人厌弃的”；即在所有人中，最被藐视和厌弃的：因为祂到自己的地方来，自己的人倒不接待祂。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is the beginning of His vicarious life ,-a life of reproach among the sons of men. "A Man of sorrows, and acquainted with grief."</w:t>
      </w:r>
    </w:p>
    <w:p>
      <w:pPr>
        <w:widowControl w:val="0"/>
        <w:numPr>
          <w:ilvl w:val="0"/>
          <w:numId w:val="0"/>
        </w:numPr>
        <w:jc w:val="both"/>
        <w:rPr>
          <w:rFonts w:hint="eastAsia"/>
        </w:rPr>
      </w:pPr>
      <w:r>
        <w:rPr>
          <w:rFonts w:hint="eastAsia"/>
        </w:rPr>
        <w:t>这是祂替代性生活的开始——在世人中间受辱骂的生活。“多受痛苦，常经忧患。”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all this life-long sadness? When angels visit earth, are they thus sor-rowful? Does the air of earth infect them with its troubles?</w:t>
      </w:r>
    </w:p>
    <w:p>
      <w:pPr>
        <w:widowControl w:val="0"/>
        <w:numPr>
          <w:ilvl w:val="0"/>
          <w:numId w:val="0"/>
        </w:numPr>
        <w:jc w:val="both"/>
        <w:rPr>
          <w:rFonts w:hint="eastAsia"/>
        </w:rPr>
      </w:pPr>
      <w:r>
        <w:rPr>
          <w:rFonts w:hint="eastAsia"/>
        </w:rPr>
        <w:t>这毕生的悲伤从何而来？当天使访问地上时，他们也如此悲伤吗？地上的空气会使他们染上烦恼吗？</w:t>
      </w:r>
    </w:p>
    <w:p>
      <w:pPr>
        <w:widowControl w:val="0"/>
        <w:numPr>
          <w:ilvl w:val="0"/>
          <w:numId w:val="0"/>
        </w:numPr>
        <w:jc w:val="both"/>
        <w:rPr>
          <w:rFonts w:hint="eastAsia"/>
        </w:rPr>
      </w:pPr>
      <w:r>
        <w:rPr>
          <w:rFonts w:hint="eastAsia"/>
        </w:rPr>
        <w:t>Do they weep, and groan, and bleed? Are they assailed with the blasphemies of earth? If not, why is it thus?</w:t>
      </w:r>
    </w:p>
    <w:p>
      <w:pPr>
        <w:widowControl w:val="0"/>
        <w:numPr>
          <w:ilvl w:val="0"/>
          <w:numId w:val="0"/>
        </w:numPr>
        <w:jc w:val="both"/>
        <w:rPr>
          <w:rFonts w:hint="eastAsia"/>
        </w:rPr>
      </w:pPr>
      <w:r>
        <w:rPr>
          <w:rFonts w:hint="eastAsia"/>
        </w:rPr>
        <w:t>他们哭泣、呻吟、流血吗？他们受到地上亵渎的攻击吗？如果不是，为什么会这样呢？</w:t>
      </w:r>
    </w:p>
    <w:p>
      <w:pPr>
        <w:widowControl w:val="0"/>
        <w:numPr>
          <w:ilvl w:val="0"/>
          <w:numId w:val="0"/>
        </w:numPr>
        <w:jc w:val="both"/>
        <w:rPr>
          <w:rFonts w:hint="eastAsia"/>
        </w:rPr>
      </w:pPr>
      <w:r>
        <w:rPr>
          <w:rFonts w:hint="eastAsia"/>
        </w:rPr>
        <w:t>Why is the holy Son of God, from His childhood, subjected to this contempt, and bowed down beneath this burden?</w:t>
      </w:r>
    </w:p>
    <w:p>
      <w:pPr>
        <w:widowControl w:val="0"/>
        <w:numPr>
          <w:ilvl w:val="0"/>
          <w:numId w:val="0"/>
        </w:numPr>
        <w:jc w:val="both"/>
        <w:rPr>
          <w:rFonts w:hint="eastAsia"/>
        </w:rPr>
      </w:pPr>
      <w:r>
        <w:rPr>
          <w:rFonts w:hint="eastAsia"/>
        </w:rPr>
        <w:t>为什么圣洁的上帝之子，从祂的童年起，就遭受这种藐视，并在这重担下屈身呢？</w:t>
      </w:r>
    </w:p>
    <w:p>
      <w:pPr>
        <w:widowControl w:val="0"/>
        <w:numPr>
          <w:ilvl w:val="0"/>
          <w:numId w:val="0"/>
        </w:numPr>
        <w:jc w:val="both"/>
        <w:rPr>
          <w:rFonts w:hint="eastAsia"/>
        </w:rPr>
      </w:pPr>
      <w:r>
        <w:rPr>
          <w:rFonts w:hint="eastAsia"/>
        </w:rPr>
        <w:t>Why is the cup of gall and wormwood set beside His cradle? and why, day by day, in youth and manhood, has He to drink the bitter draught?</w:t>
      </w:r>
    </w:p>
    <w:p>
      <w:pPr>
        <w:widowControl w:val="0"/>
        <w:numPr>
          <w:ilvl w:val="0"/>
          <w:numId w:val="0"/>
        </w:numPr>
        <w:jc w:val="both"/>
        <w:rPr>
          <w:rFonts w:hint="eastAsia"/>
        </w:rPr>
      </w:pPr>
      <w:r>
        <w:rPr>
          <w:rFonts w:hint="eastAsia"/>
        </w:rPr>
        <w:t>为什么苦胆和茵陈的杯放在祂的摇篮旁？为什么祂在青年和壮年时期，日复一日地要喝那苦酒呢？</w:t>
      </w:r>
    </w:p>
    <w:p>
      <w:pPr>
        <w:widowControl w:val="0"/>
        <w:numPr>
          <w:ilvl w:val="0"/>
          <w:numId w:val="0"/>
        </w:numPr>
        <w:jc w:val="both"/>
        <w:rPr>
          <w:rFonts w:hint="eastAsia"/>
        </w:rPr>
      </w:pPr>
      <w:r>
        <w:rPr>
          <w:rFonts w:hint="eastAsia"/>
        </w:rPr>
        <w:t>Angels see the sights and hear the sounds of earth, as they attend us in their ministries, or execute the errands of their King: yet they are not saddened;</w:t>
      </w:r>
    </w:p>
    <w:p>
      <w:pPr>
        <w:widowControl w:val="0"/>
        <w:numPr>
          <w:ilvl w:val="0"/>
          <w:numId w:val="0"/>
        </w:numPr>
        <w:jc w:val="both"/>
        <w:rPr>
          <w:rFonts w:hint="eastAsia"/>
        </w:rPr>
      </w:pPr>
      <w:r>
        <w:rPr>
          <w:rFonts w:hint="eastAsia"/>
        </w:rPr>
        <w:t>天使在他们的事奉中服事我们，或执行他们君王的差遣时，看见地上的景象，听见地上的声音：然而他们并不忧伤；</w:t>
      </w:r>
    </w:p>
    <w:p>
      <w:pPr>
        <w:widowControl w:val="0"/>
        <w:numPr>
          <w:ilvl w:val="0"/>
          <w:numId w:val="0"/>
        </w:numPr>
        <w:jc w:val="both"/>
        <w:rPr>
          <w:rFonts w:hint="eastAsia"/>
        </w:rPr>
      </w:pPr>
      <w:r>
        <w:rPr>
          <w:rFonts w:hint="eastAsia"/>
        </w:rPr>
        <w:t>nor, when they return to their dwellings of light, do they require the tears to be wiped from their eye, or the sweat from their brow.</w:t>
      </w:r>
    </w:p>
    <w:p>
      <w:pPr>
        <w:widowControl w:val="0"/>
        <w:numPr>
          <w:ilvl w:val="0"/>
          <w:numId w:val="0"/>
        </w:numPr>
        <w:jc w:val="both"/>
        <w:rPr>
          <w:rFonts w:hint="eastAsia"/>
        </w:rPr>
      </w:pPr>
      <w:r>
        <w:rPr>
          <w:rFonts w:hint="eastAsia"/>
        </w:rPr>
        <w:t>当他们回到他们光明的居所时，也不需要擦去眼中的泪水，或额上的汗水。</w:t>
      </w:r>
    </w:p>
    <w:p>
      <w:pPr>
        <w:widowControl w:val="0"/>
        <w:numPr>
          <w:ilvl w:val="0"/>
          <w:numId w:val="0"/>
        </w:numPr>
        <w:jc w:val="both"/>
        <w:rPr>
          <w:rFonts w:hint="eastAsia"/>
        </w:rPr>
      </w:pPr>
      <w:r>
        <w:rPr>
          <w:rFonts w:hint="eastAsia"/>
        </w:rPr>
        <w:t>How can we account for the difference between Messiah and the angels, save the fact that His sin-bearing character made Him accessible to and penetrable by grief, in a way such as no angel could be?</w:t>
      </w:r>
    </w:p>
    <w:p>
      <w:pPr>
        <w:widowControl w:val="0"/>
        <w:numPr>
          <w:ilvl w:val="0"/>
          <w:numId w:val="0"/>
        </w:numPr>
        <w:jc w:val="both"/>
        <w:rPr>
          <w:rFonts w:hint="eastAsia"/>
        </w:rPr>
      </w:pPr>
      <w:r>
        <w:rPr>
          <w:rFonts w:hint="eastAsia"/>
        </w:rPr>
        <w:t>除了祂担罪的特性使祂以一种天使无法企及的方式容易受到悲伤的侵袭和渗透之外，我们还能如何解释弥赛亚和天使之间的区别呢？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difficulty of such a case was obvious; and accordingly the prophet meets it in the next verse. It is our griefs that He was bearing; it was our sorrows that He was carrying.</w:t>
      </w:r>
    </w:p>
    <w:p>
      <w:pPr>
        <w:widowControl w:val="0"/>
        <w:numPr>
          <w:ilvl w:val="0"/>
          <w:numId w:val="0"/>
        </w:numPr>
        <w:jc w:val="both"/>
        <w:rPr>
          <w:rFonts w:hint="eastAsia"/>
        </w:rPr>
      </w:pPr>
      <w:r>
        <w:rPr>
          <w:rFonts w:hint="eastAsia"/>
        </w:rPr>
        <w:t>这种情况的困难是显而易见的；因此先知在下一节经文中解决了它。祂担当的是我们的忧患；祂背负的是我们的痛苦。</w:t>
      </w:r>
    </w:p>
    <w:p>
      <w:pPr>
        <w:widowControl w:val="0"/>
        <w:numPr>
          <w:ilvl w:val="0"/>
          <w:numId w:val="0"/>
        </w:numPr>
        <w:jc w:val="both"/>
        <w:rPr>
          <w:rFonts w:hint="eastAsia"/>
        </w:rPr>
      </w:pPr>
      <w:r>
        <w:rPr>
          <w:rFonts w:hint="eastAsia"/>
        </w:rPr>
        <w:t>These were the things that made Him the Man of sorrows. They that saw Him could not understand the mystery.</w:t>
      </w:r>
    </w:p>
    <w:p>
      <w:pPr>
        <w:widowControl w:val="0"/>
        <w:numPr>
          <w:ilvl w:val="0"/>
          <w:numId w:val="0"/>
        </w:numPr>
        <w:jc w:val="both"/>
        <w:rPr>
          <w:rFonts w:hint="eastAsia"/>
        </w:rPr>
      </w:pPr>
      <w:r>
        <w:rPr>
          <w:rFonts w:hint="eastAsia"/>
        </w:rPr>
        <w:t>这些就是使祂成为忧患之子的事。那些看见祂的人不明白这奥秘。</w:t>
      </w:r>
    </w:p>
    <w:p>
      <w:pPr>
        <w:widowControl w:val="0"/>
        <w:numPr>
          <w:ilvl w:val="0"/>
          <w:numId w:val="0"/>
        </w:numPr>
        <w:jc w:val="both"/>
        <w:rPr>
          <w:rFonts w:hint="eastAsia"/>
        </w:rPr>
      </w:pPr>
      <w:r>
        <w:rPr>
          <w:rFonts w:hint="eastAsia"/>
        </w:rPr>
        <w:t>They said, God has smitten him for his sins, and afflicted him for some hidden transgression that we know not.</w:t>
      </w:r>
    </w:p>
    <w:p>
      <w:pPr>
        <w:widowControl w:val="0"/>
        <w:numPr>
          <w:ilvl w:val="0"/>
          <w:numId w:val="0"/>
        </w:numPr>
        <w:jc w:val="both"/>
        <w:rPr>
          <w:rFonts w:hint="eastAsia"/>
        </w:rPr>
      </w:pPr>
      <w:r>
        <w:rPr>
          <w:rFonts w:hint="eastAsia"/>
        </w:rPr>
        <w:t>他们说，上帝因他的罪击打他，因我们不知道的某些隐藏过犯而苦待他。</w:t>
      </w:r>
    </w:p>
    <w:p>
      <w:pPr>
        <w:widowControl w:val="0"/>
        <w:numPr>
          <w:ilvl w:val="0"/>
          <w:numId w:val="0"/>
        </w:numPr>
        <w:jc w:val="both"/>
        <w:rPr>
          <w:rFonts w:hint="eastAsia"/>
        </w:rPr>
      </w:pPr>
      <w:r>
        <w:rPr>
          <w:rFonts w:hint="eastAsia"/>
        </w:rPr>
        <w:t>But, no; "He was wounded for our transgressions, He was bruised for our iniquities; the chastisement of our peace was upon Him, and with His stripes we are healed."</w:t>
      </w:r>
    </w:p>
    <w:p>
      <w:pPr>
        <w:widowControl w:val="0"/>
        <w:numPr>
          <w:ilvl w:val="0"/>
          <w:numId w:val="0"/>
        </w:numPr>
        <w:jc w:val="both"/>
        <w:rPr>
          <w:rFonts w:hint="eastAsia"/>
        </w:rPr>
      </w:pPr>
      <w:r>
        <w:rPr>
          <w:rFonts w:hint="eastAsia"/>
        </w:rPr>
        <w:t>但是，不；“祂为我们的过犯受害，为我们的罪孽压伤；因祂受的刑罚我们得平安，因祂受的鞭伤我们得医治。”</w:t>
      </w:r>
    </w:p>
    <w:p>
      <w:pPr>
        <w:widowControl w:val="0"/>
        <w:numPr>
          <w:ilvl w:val="0"/>
          <w:numId w:val="0"/>
        </w:numPr>
        <w:jc w:val="both"/>
        <w:rPr>
          <w:rFonts w:hint="eastAsia"/>
        </w:rPr>
      </w:pPr>
      <w:r>
        <w:rPr>
          <w:rFonts w:hint="eastAsia"/>
        </w:rPr>
        <w:t>The wounding, the bruis-ing, the chastening, and the scourging had their beginnings before He reached the cross; but it was there that they were all complet-ed by</w:t>
      </w:r>
    </w:p>
    <w:p>
      <w:pPr>
        <w:widowControl w:val="0"/>
        <w:numPr>
          <w:ilvl w:val="0"/>
          <w:numId w:val="0"/>
        </w:numPr>
        <w:jc w:val="both"/>
        <w:rPr>
          <w:rFonts w:hint="eastAsia"/>
        </w:rPr>
      </w:pPr>
      <w:r>
        <w:rPr>
          <w:rFonts w:hint="eastAsia"/>
        </w:rPr>
        <w:t>鞭伤、瘀伤、管教和鞭打，在祂到达十字架之前就开始了；但正是在那里，它们都因</w:t>
      </w:r>
    </w:p>
    <w:p>
      <w:pPr>
        <w:widowControl w:val="0"/>
        <w:numPr>
          <w:ilvl w:val="0"/>
          <w:numId w:val="0"/>
        </w:numPr>
        <w:jc w:val="both"/>
        <w:rPr>
          <w:rFonts w:hint="eastAsia"/>
        </w:rPr>
      </w:pPr>
      <w:r>
        <w:rPr>
          <w:rFonts w:hint="eastAsia"/>
        </w:rPr>
        <w:t>"the obedience unto death."</w:t>
      </w:r>
    </w:p>
    <w:p>
      <w:pPr>
        <w:widowControl w:val="0"/>
        <w:numPr>
          <w:ilvl w:val="0"/>
          <w:numId w:val="0"/>
        </w:numPr>
        <w:jc w:val="both"/>
        <w:rPr>
          <w:rFonts w:hint="eastAsia"/>
        </w:rPr>
      </w:pPr>
      <w:r>
        <w:rPr>
          <w:rFonts w:hint="eastAsia"/>
        </w:rPr>
        <w:t>“顺服至死”而得以完成。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 [Jehovah] hath laid on Him the iniquity of us all"; or, bath made to rush or strike upon Him the punishment of us all.</w:t>
      </w:r>
    </w:p>
    <w:p>
      <w:pPr>
        <w:widowControl w:val="0"/>
        <w:numPr>
          <w:ilvl w:val="0"/>
          <w:numId w:val="0"/>
        </w:numPr>
        <w:jc w:val="both"/>
        <w:rPr>
          <w:rFonts w:hint="eastAsia"/>
        </w:rPr>
      </w:pPr>
      <w:r>
        <w:rPr>
          <w:rFonts w:hint="eastAsia"/>
        </w:rPr>
        <w:t>“耶和华使我们众人的罪孽都归在祂身上”；或者，使我们众人的刑罚都临到祂身上。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exacted, and He became answerable, And (therefore) He opened not His mouth.</w:t>
      </w:r>
    </w:p>
    <w:p>
      <w:pPr>
        <w:widowControl w:val="0"/>
        <w:numPr>
          <w:ilvl w:val="0"/>
          <w:numId w:val="0"/>
        </w:numPr>
        <w:jc w:val="both"/>
        <w:rPr>
          <w:rFonts w:hint="eastAsia"/>
        </w:rPr>
      </w:pPr>
      <w:r>
        <w:rPr>
          <w:rFonts w:hint="eastAsia"/>
        </w:rPr>
        <w:t>“祂被欺压，在受苦的时候却不开口。</w:t>
      </w:r>
    </w:p>
    <w:p>
      <w:pPr>
        <w:widowControl w:val="0"/>
        <w:numPr>
          <w:ilvl w:val="0"/>
          <w:numId w:val="0"/>
        </w:numPr>
        <w:jc w:val="both"/>
        <w:rPr>
          <w:rFonts w:hint="eastAsia"/>
        </w:rPr>
      </w:pPr>
      <w:r>
        <w:rPr>
          <w:rFonts w:hint="eastAsia"/>
        </w:rPr>
        <w:t>As a lamb to the slaughter He is led; And as a sheep before her shearers is dumb, So He opened not His mouth.</w:t>
      </w:r>
    </w:p>
    <w:p>
      <w:pPr>
        <w:widowControl w:val="0"/>
        <w:numPr>
          <w:ilvl w:val="0"/>
          <w:numId w:val="0"/>
        </w:numPr>
        <w:jc w:val="both"/>
        <w:rPr>
          <w:rFonts w:hint="eastAsia"/>
        </w:rPr>
      </w:pPr>
      <w:r>
        <w:rPr>
          <w:rFonts w:hint="eastAsia"/>
        </w:rPr>
        <w:t>祂像羊羔被牵到宰杀之地，又像羊在剪毛的人手下无声，祂也是这样不开口。</w:t>
      </w:r>
    </w:p>
    <w:p>
      <w:pPr>
        <w:widowControl w:val="0"/>
        <w:numPr>
          <w:ilvl w:val="0"/>
          <w:numId w:val="0"/>
        </w:numPr>
        <w:jc w:val="both"/>
        <w:rPr>
          <w:rFonts w:hint="eastAsia"/>
        </w:rPr>
      </w:pPr>
      <w:r>
        <w:rPr>
          <w:rFonts w:hint="eastAsia"/>
        </w:rPr>
        <w:t>From prison and from judgment He is taken,</w:t>
      </w:r>
    </w:p>
    <w:p>
      <w:pPr>
        <w:widowControl w:val="0"/>
        <w:numPr>
          <w:ilvl w:val="0"/>
          <w:numId w:val="0"/>
        </w:numPr>
        <w:jc w:val="both"/>
        <w:rPr>
          <w:rFonts w:hint="eastAsia"/>
        </w:rPr>
      </w:pPr>
      <w:r>
        <w:rPr>
          <w:rFonts w:hint="eastAsia"/>
        </w:rPr>
        <w:t>祂从监狱和审判中被取去，</w:t>
      </w:r>
    </w:p>
    <w:p>
      <w:pPr>
        <w:widowControl w:val="0"/>
        <w:numPr>
          <w:ilvl w:val="0"/>
          <w:numId w:val="0"/>
        </w:numPr>
        <w:jc w:val="both"/>
        <w:rPr>
          <w:rFonts w:hint="eastAsia"/>
        </w:rPr>
      </w:pPr>
      <w:r>
        <w:rPr>
          <w:rFonts w:hint="eastAsia"/>
        </w:rPr>
        <w:t>And His generation (manner of life) who declareth?"</w:t>
      </w:r>
    </w:p>
    <w:p>
      <w:pPr>
        <w:widowControl w:val="0"/>
        <w:numPr>
          <w:ilvl w:val="0"/>
          <w:numId w:val="0"/>
        </w:numPr>
        <w:jc w:val="both"/>
        <w:rPr>
          <w:rFonts w:hint="eastAsia"/>
        </w:rPr>
      </w:pPr>
      <w:r>
        <w:rPr>
          <w:rFonts w:hint="eastAsia"/>
        </w:rPr>
        <w:t>祂的世代（生活方式）谁能述说呢？”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are the scenes before the Cross; while He was on His way to it.</w:t>
      </w:r>
    </w:p>
    <w:p>
      <w:pPr>
        <w:widowControl w:val="0"/>
        <w:numPr>
          <w:ilvl w:val="0"/>
          <w:numId w:val="0"/>
        </w:numPr>
        <w:jc w:val="both"/>
        <w:rPr>
          <w:rFonts w:hint="eastAsia"/>
        </w:rPr>
      </w:pPr>
      <w:r>
        <w:rPr>
          <w:rFonts w:hint="eastAsia"/>
        </w:rPr>
        <w:t>这些是十字架之前的场景；当祂正走向十字架的时候。</w:t>
      </w:r>
    </w:p>
    <w:p>
      <w:pPr>
        <w:widowControl w:val="0"/>
        <w:numPr>
          <w:ilvl w:val="0"/>
          <w:numId w:val="0"/>
        </w:numPr>
        <w:jc w:val="both"/>
        <w:rPr>
          <w:rFonts w:hint="eastAsia"/>
        </w:rPr>
      </w:pPr>
      <w:r>
        <w:rPr>
          <w:rFonts w:hint="eastAsia"/>
        </w:rPr>
        <w:t>He was dumb before His judges, because He had made Himself legally responsible for our debt or guilt.</w:t>
      </w:r>
    </w:p>
    <w:p>
      <w:pPr>
        <w:widowControl w:val="0"/>
        <w:numPr>
          <w:ilvl w:val="0"/>
          <w:numId w:val="0"/>
        </w:numPr>
        <w:jc w:val="both"/>
        <w:rPr>
          <w:rFonts w:hint="eastAsia"/>
        </w:rPr>
      </w:pPr>
      <w:r>
        <w:rPr>
          <w:rFonts w:hint="eastAsia"/>
        </w:rPr>
        <w:t>祂在祂的审判官面前默不作声，因为祂已使自己为我们的债务或罪咎负法律责任。</w:t>
      </w:r>
    </w:p>
    <w:p>
      <w:pPr>
        <w:widowControl w:val="0"/>
        <w:numPr>
          <w:ilvl w:val="0"/>
          <w:numId w:val="0"/>
        </w:numPr>
        <w:jc w:val="both"/>
        <w:rPr>
          <w:rFonts w:hint="eastAsia"/>
        </w:rPr>
      </w:pPr>
      <w:r>
        <w:rPr>
          <w:rFonts w:hint="eastAsia"/>
        </w:rPr>
        <w:t>Nor was there any one to come forward and declare His innocence. He was carrying, too, our sins to the cross.</w:t>
      </w:r>
    </w:p>
    <w:p>
      <w:pPr>
        <w:widowControl w:val="0"/>
        <w:numPr>
          <w:ilvl w:val="0"/>
          <w:numId w:val="0"/>
        </w:numPr>
        <w:jc w:val="both"/>
        <w:rPr>
          <w:rFonts w:hint="eastAsia"/>
        </w:rPr>
      </w:pPr>
      <w:r>
        <w:rPr>
          <w:rFonts w:hint="eastAsia"/>
        </w:rPr>
        <w:t>也没有人出来宣告祂的无辜。祂也正背负着我们的罪走向十字架。</w:t>
      </w:r>
    </w:p>
    <w:p>
      <w:pPr>
        <w:widowControl w:val="0"/>
        <w:numPr>
          <w:ilvl w:val="0"/>
          <w:numId w:val="0"/>
        </w:numPr>
        <w:jc w:val="both"/>
        <w:rPr>
          <w:rFonts w:hint="eastAsia"/>
        </w:rPr>
      </w:pPr>
      <w:r>
        <w:rPr>
          <w:rFonts w:hint="eastAsia"/>
        </w:rPr>
        <w:t>After this we have the cross itself:</w:t>
      </w:r>
    </w:p>
    <w:p>
      <w:pPr>
        <w:widowControl w:val="0"/>
        <w:numPr>
          <w:ilvl w:val="0"/>
          <w:numId w:val="0"/>
        </w:numPr>
        <w:jc w:val="both"/>
        <w:rPr>
          <w:rFonts w:hint="eastAsia"/>
        </w:rPr>
      </w:pPr>
      <w:r>
        <w:rPr>
          <w:rFonts w:hint="eastAsia"/>
        </w:rPr>
        <w:t>此后，我们看见十字架本身：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cut off out of the land of the living;</w:t>
      </w:r>
    </w:p>
    <w:p>
      <w:pPr>
        <w:widowControl w:val="0"/>
        <w:numPr>
          <w:ilvl w:val="0"/>
          <w:numId w:val="0"/>
        </w:numPr>
        <w:jc w:val="both"/>
        <w:rPr>
          <w:rFonts w:hint="eastAsia"/>
        </w:rPr>
      </w:pPr>
      <w:r>
        <w:rPr>
          <w:rFonts w:hint="eastAsia"/>
        </w:rPr>
        <w:t>“祂从活人之地被剪除；</w:t>
      </w:r>
    </w:p>
    <w:p>
      <w:pPr>
        <w:widowControl w:val="0"/>
        <w:numPr>
          <w:ilvl w:val="0"/>
          <w:numId w:val="0"/>
        </w:numPr>
        <w:jc w:val="both"/>
        <w:rPr>
          <w:rFonts w:hint="eastAsia"/>
        </w:rPr>
      </w:pPr>
      <w:r>
        <w:rPr>
          <w:rFonts w:hint="eastAsia"/>
        </w:rPr>
        <w:t>For the transgressions of my people He was stricken."</w:t>
      </w:r>
    </w:p>
    <w:p>
      <w:pPr>
        <w:widowControl w:val="0"/>
        <w:numPr>
          <w:ilvl w:val="0"/>
          <w:numId w:val="0"/>
        </w:numPr>
        <w:jc w:val="both"/>
        <w:rPr>
          <w:rFonts w:hint="eastAsia"/>
        </w:rPr>
      </w:pPr>
      <w:r>
        <w:rPr>
          <w:rFonts w:hint="eastAsia"/>
        </w:rPr>
        <w:t>因我百姓的过犯，祂受了鞭伤。”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sin-bearing of the cross is fully brought out here.There He hung as the Substitute, "the just for the unjust, that He might bring us to God."</w:t>
      </w:r>
    </w:p>
    <w:p>
      <w:pPr>
        <w:widowControl w:val="0"/>
        <w:numPr>
          <w:ilvl w:val="0"/>
          <w:numId w:val="0"/>
        </w:numPr>
        <w:jc w:val="both"/>
        <w:rPr>
          <w:rFonts w:hint="eastAsia"/>
        </w:rPr>
      </w:pPr>
      <w:r>
        <w:rPr>
          <w:rFonts w:hint="eastAsia"/>
        </w:rPr>
        <w:t>十字架的担罪在此充分显明出来。祂作为替代者悬挂在那里，“义的代替不义的，为要引我们到上帝面前。”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 was appointed Him a grave with the wicked,</w:t>
      </w:r>
    </w:p>
    <w:p>
      <w:pPr>
        <w:widowControl w:val="0"/>
        <w:numPr>
          <w:ilvl w:val="0"/>
          <w:numId w:val="0"/>
        </w:numPr>
        <w:jc w:val="both"/>
        <w:rPr>
          <w:rFonts w:hint="eastAsia"/>
        </w:rPr>
      </w:pPr>
      <w:r>
        <w:rPr>
          <w:rFonts w:hint="eastAsia"/>
        </w:rPr>
        <w:t>“祂虽然未行强暴，口中也没有诡诈，人还使祂与恶人同埋；</w:t>
      </w:r>
    </w:p>
    <w:p>
      <w:pPr>
        <w:widowControl w:val="0"/>
        <w:numPr>
          <w:ilvl w:val="0"/>
          <w:numId w:val="0"/>
        </w:numPr>
        <w:jc w:val="both"/>
        <w:rPr>
          <w:rFonts w:hint="eastAsia"/>
        </w:rPr>
      </w:pPr>
      <w:r>
        <w:rPr>
          <w:rFonts w:hint="eastAsia"/>
        </w:rPr>
        <w:t>But with the rich man was He in death."</w:t>
      </w:r>
    </w:p>
    <w:p>
      <w:pPr>
        <w:widowControl w:val="0"/>
        <w:numPr>
          <w:ilvl w:val="0"/>
          <w:numId w:val="0"/>
        </w:numPr>
        <w:jc w:val="both"/>
        <w:rPr>
          <w:rFonts w:hint="eastAsia"/>
        </w:rPr>
      </w:pPr>
      <w:r>
        <w:rPr>
          <w:rFonts w:hint="eastAsia"/>
        </w:rPr>
        <w:t>谁知死的时候与财主同葬。”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was assigned to Him a place with the wicked not only on the cross, but in His burial; He was condemned not only to die an ignominious death, but to have a like sepulchre.</w:t>
      </w:r>
    </w:p>
    <w:p>
      <w:pPr>
        <w:widowControl w:val="0"/>
        <w:numPr>
          <w:ilvl w:val="0"/>
          <w:numId w:val="0"/>
        </w:numPr>
        <w:jc w:val="both"/>
        <w:rPr>
          <w:rFonts w:hint="eastAsia"/>
        </w:rPr>
      </w:pPr>
      <w:r>
        <w:rPr>
          <w:rFonts w:hint="eastAsia"/>
        </w:rPr>
        <w:t>祂不仅在十字架上被指定与恶人同列，在祂的埋葬中也是如此；祂不仅被判处羞辱的死，而且还要有类似的坟墓。</w:t>
      </w:r>
    </w:p>
    <w:p>
      <w:pPr>
        <w:widowControl w:val="0"/>
        <w:numPr>
          <w:ilvl w:val="0"/>
          <w:numId w:val="0"/>
        </w:numPr>
        <w:jc w:val="both"/>
        <w:rPr>
          <w:rFonts w:hint="eastAsia"/>
        </w:rPr>
      </w:pPr>
      <w:r>
        <w:rPr>
          <w:rFonts w:hint="eastAsia"/>
        </w:rPr>
        <w:t>From this latter, however, He was delivered by the rich man of Arimathea, who unexpectedly came forward and begged the body, which would otherwise have been consigned to a malefactor's grave.</w:t>
      </w:r>
    </w:p>
    <w:p>
      <w:pPr>
        <w:widowControl w:val="0"/>
        <w:numPr>
          <w:ilvl w:val="0"/>
          <w:numId w:val="0"/>
        </w:numPr>
        <w:jc w:val="both"/>
        <w:rPr>
          <w:rFonts w:hint="eastAsia"/>
        </w:rPr>
      </w:pPr>
      <w:r>
        <w:rPr>
          <w:rFonts w:hint="eastAsia"/>
        </w:rPr>
        <w:t>然而，祂从后者中被亚利马太的财主所救，他出乎意料地走上前来，请求得到那本会被弃置在罪犯坟墓中的身体。</w:t>
      </w:r>
    </w:p>
    <w:p>
      <w:pPr>
        <w:widowControl w:val="0"/>
        <w:numPr>
          <w:ilvl w:val="0"/>
          <w:numId w:val="0"/>
        </w:numPr>
        <w:jc w:val="both"/>
        <w:rPr>
          <w:rFonts w:hint="eastAsia"/>
        </w:rPr>
      </w:pPr>
      <w:r>
        <w:rPr>
          <w:rFonts w:hint="eastAsia"/>
        </w:rPr>
        <w:t>He was "with the rich in His death"; that is, when He died, or after His death, when He was taken down from the cross.</w:t>
      </w:r>
    </w:p>
    <w:p>
      <w:pPr>
        <w:widowControl w:val="0"/>
        <w:numPr>
          <w:ilvl w:val="0"/>
          <w:numId w:val="0"/>
        </w:numPr>
        <w:jc w:val="both"/>
        <w:rPr>
          <w:rFonts w:hint="eastAsia"/>
        </w:rPr>
      </w:pPr>
      <w:r>
        <w:rPr>
          <w:rFonts w:hint="eastAsia"/>
        </w:rPr>
        <w:t>祂“死的时候与财主同葬”；也就是说，当祂死的时候，或在祂死后，当祂从十字架上被取下来的时候。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 pleased Jehovah to bruise Him,</w:t>
      </w:r>
    </w:p>
    <w:p>
      <w:pPr>
        <w:widowControl w:val="0"/>
        <w:numPr>
          <w:ilvl w:val="0"/>
          <w:numId w:val="0"/>
        </w:numPr>
        <w:jc w:val="both"/>
        <w:rPr>
          <w:rFonts w:hint="eastAsia"/>
        </w:rPr>
      </w:pPr>
      <w:r>
        <w:rPr>
          <w:rFonts w:hint="eastAsia"/>
        </w:rPr>
        <w:t>“耶和华却定意将祂压伤，</w:t>
      </w:r>
    </w:p>
    <w:p>
      <w:pPr>
        <w:widowControl w:val="0"/>
        <w:numPr>
          <w:ilvl w:val="0"/>
          <w:numId w:val="0"/>
        </w:numPr>
        <w:jc w:val="both"/>
        <w:rPr>
          <w:rFonts w:hint="eastAsia"/>
        </w:rPr>
      </w:pPr>
      <w:r>
        <w:rPr>
          <w:rFonts w:hint="eastAsia"/>
        </w:rPr>
        <w:t>He bath put Him to grief."</w:t>
      </w:r>
    </w:p>
    <w:p>
      <w:pPr>
        <w:widowControl w:val="0"/>
        <w:numPr>
          <w:ilvl w:val="0"/>
          <w:numId w:val="0"/>
        </w:numPr>
        <w:jc w:val="both"/>
        <w:rPr>
          <w:rFonts w:hint="eastAsia"/>
        </w:rPr>
      </w:pPr>
      <w:r>
        <w:rPr>
          <w:rFonts w:hint="eastAsia"/>
        </w:rPr>
        <w:t>使祂受痛苦。”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Jehovah was well pleased with His bruising,-nay, took plea-sure in bruising Him.</w:t>
      </w:r>
    </w:p>
    <w:p>
      <w:pPr>
        <w:widowControl w:val="0"/>
        <w:numPr>
          <w:ilvl w:val="0"/>
          <w:numId w:val="0"/>
        </w:numPr>
        <w:jc w:val="both"/>
        <w:rPr>
          <w:rFonts w:hint="eastAsia"/>
        </w:rPr>
      </w:pPr>
      <w:r>
        <w:rPr>
          <w:rFonts w:hint="eastAsia"/>
        </w:rPr>
        <w:t>耶和华喜悦祂的受伤——不但如此，还乐意压伤祂。</w:t>
      </w:r>
    </w:p>
    <w:p>
      <w:pPr>
        <w:widowControl w:val="0"/>
        <w:numPr>
          <w:ilvl w:val="0"/>
          <w:numId w:val="0"/>
        </w:numPr>
        <w:jc w:val="both"/>
        <w:rPr>
          <w:rFonts w:hint="eastAsia"/>
        </w:rPr>
      </w:pPr>
      <w:r>
        <w:rPr>
          <w:rFonts w:hint="eastAsia"/>
        </w:rPr>
        <w:t>Never was Messiah more the "beloved Son" than when suffering on the cross; yet Jehovah was "well pleased" to put Him to grief.</w:t>
      </w:r>
    </w:p>
    <w:p>
      <w:pPr>
        <w:widowControl w:val="0"/>
        <w:numPr>
          <w:ilvl w:val="0"/>
          <w:numId w:val="0"/>
        </w:numPr>
        <w:jc w:val="both"/>
        <w:rPr>
          <w:rFonts w:hint="eastAsia"/>
        </w:rPr>
      </w:pPr>
      <w:r>
        <w:rPr>
          <w:rFonts w:hint="eastAsia"/>
        </w:rPr>
        <w:t>弥赛亚在十字架上受苦时，从未比那时更像“爱子”；然而耶和华却“乐意”使祂受忧伤。</w:t>
      </w:r>
    </w:p>
    <w:p>
      <w:pPr>
        <w:widowControl w:val="0"/>
        <w:numPr>
          <w:ilvl w:val="0"/>
          <w:numId w:val="0"/>
        </w:numPr>
        <w:jc w:val="both"/>
        <w:rPr>
          <w:rFonts w:hint="eastAsia"/>
        </w:rPr>
      </w:pPr>
      <w:r>
        <w:rPr>
          <w:rFonts w:hint="eastAsia"/>
        </w:rPr>
        <w:t>Though the consciousness of communion was interrupted for a time, when he cried, "Why has Thou forsaken me?" yet there was no breaking of the bond.</w:t>
      </w:r>
    </w:p>
    <w:p>
      <w:pPr>
        <w:widowControl w:val="0"/>
        <w:numPr>
          <w:ilvl w:val="0"/>
          <w:numId w:val="0"/>
        </w:numPr>
        <w:jc w:val="both"/>
        <w:rPr>
          <w:rFonts w:hint="eastAsia"/>
        </w:rPr>
      </w:pPr>
      <w:r>
        <w:rPr>
          <w:rFonts w:hint="eastAsia"/>
        </w:rPr>
        <w:t>尽管当祂呼喊“你为什么离弃我？”时，交通的意识曾一度中断，但那联结并未断裂。</w:t>
      </w:r>
    </w:p>
    <w:p>
      <w:pPr>
        <w:widowControl w:val="0"/>
        <w:numPr>
          <w:ilvl w:val="0"/>
          <w:numId w:val="0"/>
        </w:numPr>
        <w:jc w:val="both"/>
        <w:rPr>
          <w:rFonts w:hint="eastAsia"/>
        </w:rPr>
      </w:pPr>
      <w:r>
        <w:rPr>
          <w:rFonts w:hint="eastAsia"/>
        </w:rPr>
        <w:t>There was wrath coming down on Him as the Substitute, but love resting on Him as the Son. Both were together.</w:t>
      </w:r>
    </w:p>
    <w:p>
      <w:pPr>
        <w:widowControl w:val="0"/>
        <w:numPr>
          <w:ilvl w:val="0"/>
          <w:numId w:val="0"/>
        </w:numPr>
        <w:jc w:val="both"/>
        <w:rPr>
          <w:rFonts w:hint="eastAsia"/>
        </w:rPr>
      </w:pPr>
      <w:r>
        <w:rPr>
          <w:rFonts w:hint="eastAsia"/>
        </w:rPr>
        <w:t>有忿怒作为替代者临到祂身上，但有爱作为儿子停留在祂身上。两者同时存在。</w:t>
      </w:r>
    </w:p>
    <w:p>
      <w:pPr>
        <w:widowControl w:val="0"/>
        <w:numPr>
          <w:ilvl w:val="0"/>
          <w:numId w:val="0"/>
        </w:numPr>
        <w:jc w:val="both"/>
        <w:rPr>
          <w:rFonts w:hint="eastAsia"/>
        </w:rPr>
      </w:pPr>
      <w:r>
        <w:rPr>
          <w:rFonts w:hint="eastAsia"/>
        </w:rPr>
        <w:t>He knew the love, even while He felt the wrath; nay, it was the knowledge of the love that made Him cry out in amazement and anguish, "My God, my God, why hast Thou for-saken me?"</w:t>
      </w:r>
    </w:p>
    <w:p>
      <w:pPr>
        <w:widowControl w:val="0"/>
        <w:numPr>
          <w:ilvl w:val="0"/>
          <w:numId w:val="0"/>
        </w:numPr>
        <w:jc w:val="both"/>
        <w:rPr>
          <w:rFonts w:hint="eastAsia"/>
        </w:rPr>
      </w:pPr>
      <w:r>
        <w:rPr>
          <w:rFonts w:hint="eastAsia"/>
        </w:rPr>
        <w:t>祂即使感觉到忿怒，也知道那爱；不但如此，正是那爱的知识使祂在惊奇和痛苦中呼喊：“我的上帝，我的上帝，你为什么离弃我？”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 shalt make His soul an offering for sin;"</w:t>
      </w:r>
    </w:p>
    <w:p>
      <w:pPr>
        <w:widowControl w:val="0"/>
        <w:numPr>
          <w:ilvl w:val="0"/>
          <w:numId w:val="0"/>
        </w:numPr>
        <w:jc w:val="both"/>
        <w:rPr>
          <w:rFonts w:hint="eastAsia"/>
        </w:rPr>
      </w:pPr>
      <w:r>
        <w:rPr>
          <w:rFonts w:hint="eastAsia"/>
        </w:rPr>
        <w:t>“你必使祂的灵魂作赎罪祭；”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more exactly, "a trespass-offering"; a sacrifice for willful, conscious sin.</w:t>
      </w:r>
    </w:p>
    <w:p>
      <w:pPr>
        <w:widowControl w:val="0"/>
        <w:numPr>
          <w:ilvl w:val="0"/>
          <w:numId w:val="0"/>
        </w:numPr>
        <w:jc w:val="both"/>
        <w:rPr>
          <w:rFonts w:hint="eastAsia"/>
        </w:rPr>
      </w:pPr>
      <w:r>
        <w:rPr>
          <w:rFonts w:hint="eastAsia"/>
        </w:rPr>
        <w:t>或者，更准确地说，“赎愆祭”；为故意、有意识的罪所献的祭。</w:t>
      </w:r>
    </w:p>
    <w:p>
      <w:pPr>
        <w:widowControl w:val="0"/>
        <w:numPr>
          <w:ilvl w:val="0"/>
          <w:numId w:val="0"/>
        </w:numPr>
        <w:jc w:val="both"/>
        <w:rPr>
          <w:rFonts w:hint="eastAsia"/>
        </w:rPr>
      </w:pPr>
      <w:r>
        <w:rPr>
          <w:rFonts w:hint="eastAsia"/>
        </w:rPr>
        <w:t>Of this trespass-offering it is written, "The priest shall make an atonement for him before the Lord, and it shall be forgiven him for anything of all that he hath done in trespassing therein" (Lev 6:7).</w:t>
      </w:r>
    </w:p>
    <w:p>
      <w:pPr>
        <w:widowControl w:val="0"/>
        <w:numPr>
          <w:ilvl w:val="0"/>
          <w:numId w:val="0"/>
        </w:numPr>
        <w:jc w:val="both"/>
        <w:rPr>
          <w:rFonts w:hint="eastAsia"/>
        </w:rPr>
      </w:pPr>
      <w:r>
        <w:rPr>
          <w:rFonts w:hint="eastAsia"/>
        </w:rPr>
        <w:t>关于这赎愆祭，经上记着说：“祭司要在耶和华面前为他赎罪，他无论行了什么过犯，都必蒙赦免”（利6:7）。</w:t>
      </w:r>
    </w:p>
    <w:p>
      <w:pPr>
        <w:widowControl w:val="0"/>
        <w:numPr>
          <w:ilvl w:val="0"/>
          <w:numId w:val="0"/>
        </w:numPr>
        <w:jc w:val="both"/>
        <w:rPr>
          <w:rFonts w:hint="eastAsia"/>
        </w:rPr>
      </w:pPr>
      <w:r>
        <w:rPr>
          <w:rFonts w:hint="eastAsia"/>
        </w:rPr>
        <w:t>The various offerings of the tabernacle and the altar all center in and cluster round the cross.</w:t>
      </w:r>
    </w:p>
    <w:p>
      <w:pPr>
        <w:widowControl w:val="0"/>
        <w:numPr>
          <w:ilvl w:val="0"/>
          <w:numId w:val="0"/>
        </w:numPr>
        <w:jc w:val="both"/>
        <w:rPr>
          <w:rFonts w:hint="eastAsia"/>
        </w:rPr>
      </w:pPr>
      <w:r>
        <w:rPr>
          <w:rFonts w:hint="eastAsia"/>
        </w:rPr>
        <w:t>会幕和祭坛的各种献祭，都以十字架为中心并环绕着它。</w:t>
      </w:r>
    </w:p>
    <w:p>
      <w:pPr>
        <w:widowControl w:val="0"/>
        <w:numPr>
          <w:ilvl w:val="0"/>
          <w:numId w:val="0"/>
        </w:numPr>
        <w:jc w:val="both"/>
        <w:rPr>
          <w:rFonts w:hint="eastAsia"/>
        </w:rPr>
      </w:pPr>
      <w:r>
        <w:rPr>
          <w:rFonts w:hint="eastAsia"/>
        </w:rPr>
        <w:t>It is THE SOUL that is here said to be the trespass-offering; implying that when the soul was parted from the body, when Christ commended His spirit to His Father, then the trespass-offering was completed.</w:t>
      </w:r>
    </w:p>
    <w:p>
      <w:pPr>
        <w:widowControl w:val="0"/>
        <w:numPr>
          <w:ilvl w:val="0"/>
          <w:numId w:val="0"/>
        </w:numPr>
        <w:jc w:val="both"/>
        <w:rPr>
          <w:rFonts w:hint="eastAsia"/>
        </w:rPr>
      </w:pPr>
      <w:r>
        <w:rPr>
          <w:rFonts w:hint="eastAsia"/>
        </w:rPr>
        <w:t>这里所说的赎愆祭是灵魂；这意味着当灵魂与身体分离，当基督将祂的灵交托给祂的父时，赎愆祭就完成了。</w:t>
      </w:r>
    </w:p>
    <w:p>
      <w:pPr>
        <w:widowControl w:val="0"/>
        <w:numPr>
          <w:ilvl w:val="0"/>
          <w:numId w:val="0"/>
        </w:numPr>
        <w:jc w:val="both"/>
        <w:rPr>
          <w:rFonts w:hint="eastAsia"/>
        </w:rPr>
      </w:pPr>
      <w:r>
        <w:rPr>
          <w:rFonts w:hint="eastAsia"/>
        </w:rPr>
        <w:t>Atonement was made, once for all. Before the body of the Surety had reached the tomb, the great work was done.</w:t>
      </w:r>
    </w:p>
    <w:p>
      <w:pPr>
        <w:widowControl w:val="0"/>
        <w:numPr>
          <w:ilvl w:val="0"/>
          <w:numId w:val="0"/>
        </w:numPr>
        <w:jc w:val="both"/>
        <w:rPr>
          <w:rFonts w:hint="eastAsia"/>
        </w:rPr>
      </w:pPr>
      <w:r>
        <w:rPr>
          <w:rFonts w:hint="eastAsia"/>
        </w:rPr>
        <w:t>赎罪祭已经献上了，一次且永远地。在保证人的身体到达坟墓之前，伟大的工作已经完成了。</w:t>
      </w:r>
    </w:p>
    <w:p>
      <w:pPr>
        <w:widowControl w:val="0"/>
        <w:numPr>
          <w:ilvl w:val="0"/>
          <w:numId w:val="0"/>
        </w:numPr>
        <w:jc w:val="both"/>
        <w:rPr>
          <w:rFonts w:hint="eastAsia"/>
        </w:rPr>
      </w:pPr>
      <w:r>
        <w:rPr>
          <w:rFonts w:hint="eastAsia"/>
        </w:rPr>
        <w:t>The lying in the grave was the visible and palpable sign or pledge of the work having been already finished; and resurrection was the Father's seal from above set to the excellency of that completed sacrifice, and to the perfection of Him by whom it had been accomplished on the cross.</w:t>
      </w:r>
    </w:p>
    <w:p>
      <w:pPr>
        <w:widowControl w:val="0"/>
        <w:numPr>
          <w:ilvl w:val="0"/>
          <w:numId w:val="0"/>
        </w:numPr>
        <w:jc w:val="both"/>
        <w:rPr>
          <w:rFonts w:hint="eastAsia"/>
        </w:rPr>
      </w:pPr>
      <w:r>
        <w:rPr>
          <w:rFonts w:hint="eastAsia"/>
        </w:rPr>
        <w:t>躺在坟墓里是那工作已经完成的可见而明显的记号或保证；复活是父从上面盖印，证明那已完成祭物的卓越，以及那在十字架上成就它之主的完美。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"Upon the labor of His soul He shall look,</w:t>
      </w:r>
    </w:p>
    <w:p>
      <w:pPr>
        <w:widowControl w:val="0"/>
        <w:numPr>
          <w:ilvl w:val="0"/>
          <w:numId w:val="0"/>
        </w:numPr>
        <w:jc w:val="both"/>
        <w:rPr>
          <w:rFonts w:hint="eastAsia"/>
        </w:rPr>
      </w:pPr>
      <w:r>
        <w:rPr>
          <w:rFonts w:hint="eastAsia"/>
        </w:rPr>
        <w:t>“祂必看见自己劳苦的功效，</w:t>
      </w:r>
    </w:p>
    <w:p>
      <w:pPr>
        <w:widowControl w:val="0"/>
        <w:numPr>
          <w:ilvl w:val="0"/>
          <w:numId w:val="0"/>
        </w:numPr>
        <w:jc w:val="both"/>
        <w:rPr>
          <w:rFonts w:hint="eastAsia"/>
        </w:rPr>
      </w:pPr>
      <w:r>
        <w:rPr>
          <w:rFonts w:hint="eastAsia"/>
        </w:rPr>
        <w:t>He shall be satisfied."</w:t>
      </w:r>
    </w:p>
    <w:p>
      <w:pPr>
        <w:widowControl w:val="0"/>
        <w:numPr>
          <w:ilvl w:val="0"/>
          <w:numId w:val="0"/>
        </w:numPr>
        <w:jc w:val="both"/>
        <w:rPr>
          <w:rFonts w:hint="eastAsia"/>
        </w:rPr>
      </w:pPr>
      <w:r>
        <w:rPr>
          <w:rFonts w:hint="eastAsia"/>
        </w:rPr>
        <w:t>便心满意足。”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in the days of His flesh, often used language like this regarding His soul: "My soul is exceeding sorrowful, even unto death" (Matt 26:38);</w:t>
      </w:r>
    </w:p>
    <w:p>
      <w:pPr>
        <w:widowControl w:val="0"/>
        <w:numPr>
          <w:ilvl w:val="0"/>
          <w:numId w:val="0"/>
        </w:numPr>
        <w:jc w:val="both"/>
        <w:rPr>
          <w:rFonts w:hint="eastAsia"/>
        </w:rPr>
      </w:pPr>
      <w:r>
        <w:rPr>
          <w:rFonts w:hint="eastAsia"/>
        </w:rPr>
        <w:t>基督在祂肉身的日子，常常用这样的话论到祂的灵魂：“我心里甚是忧伤，几乎要死”（太26:38）；</w:t>
      </w:r>
    </w:p>
    <w:p>
      <w:pPr>
        <w:widowControl w:val="0"/>
        <w:numPr>
          <w:ilvl w:val="0"/>
          <w:numId w:val="0"/>
        </w:numPr>
        <w:jc w:val="both"/>
        <w:rPr>
          <w:rFonts w:hint="eastAsia"/>
        </w:rPr>
      </w:pPr>
      <w:r>
        <w:rPr>
          <w:rFonts w:hint="eastAsia"/>
        </w:rPr>
        <w:t>"Now is my soul troubled" (John 12:27); "The Son of man came. ..to give His soul a ransom for many" (Matt 20:28);</w:t>
      </w:r>
    </w:p>
    <w:p>
      <w:pPr>
        <w:widowControl w:val="0"/>
        <w:numPr>
          <w:ilvl w:val="0"/>
          <w:numId w:val="0"/>
        </w:numPr>
        <w:jc w:val="both"/>
        <w:rPr>
          <w:rFonts w:hint="eastAsia"/>
        </w:rPr>
      </w:pPr>
      <w:r>
        <w:rPr>
          <w:rFonts w:hint="eastAsia"/>
        </w:rPr>
        <w:t>“我现在心里忧愁”（约12:27）；“人子来……要舍命，作多人的赎价”（太20:28）；</w:t>
      </w:r>
    </w:p>
    <w:p>
      <w:pPr>
        <w:widowControl w:val="0"/>
        <w:numPr>
          <w:ilvl w:val="0"/>
          <w:numId w:val="0"/>
        </w:numPr>
        <w:jc w:val="both"/>
        <w:rPr>
          <w:rFonts w:hint="eastAsia"/>
        </w:rPr>
      </w:pPr>
      <w:r>
        <w:rPr>
          <w:rFonts w:hint="eastAsia"/>
        </w:rPr>
        <w:t>"The good shepherd giveth His soul for the sheep" (John 10:11); "I lay down my soul for the sheep" (John 10:15).</w:t>
      </w:r>
    </w:p>
    <w:p>
      <w:pPr>
        <w:widowControl w:val="0"/>
        <w:numPr>
          <w:ilvl w:val="0"/>
          <w:numId w:val="0"/>
        </w:numPr>
        <w:jc w:val="both"/>
        <w:rPr>
          <w:rFonts w:hint="eastAsia"/>
        </w:rPr>
      </w:pPr>
      <w:r>
        <w:rPr>
          <w:rFonts w:hint="eastAsia"/>
        </w:rPr>
        <w:t>“好牧人为羊舍命”（约10:11）；“我为羊舍命”（约10:15）。</w:t>
      </w:r>
    </w:p>
    <w:p>
      <w:pPr>
        <w:widowControl w:val="0"/>
        <w:numPr>
          <w:ilvl w:val="0"/>
          <w:numId w:val="0"/>
        </w:numPr>
        <w:jc w:val="both"/>
        <w:rPr>
          <w:rFonts w:hint="eastAsia"/>
        </w:rPr>
      </w:pPr>
      <w:r>
        <w:rPr>
          <w:rFonts w:hint="eastAsia"/>
        </w:rPr>
        <w:t>Thus the life, the soul, the blood, are connected together; and with that which was accomplished by them in life and in death He is satisfied Whether it is Himself that is satisfied, or the Father, matters not.</w:t>
      </w:r>
    </w:p>
    <w:p>
      <w:pPr>
        <w:widowControl w:val="0"/>
        <w:numPr>
          <w:ilvl w:val="0"/>
          <w:numId w:val="0"/>
        </w:numPr>
        <w:jc w:val="both"/>
        <w:rPr>
          <w:rFonts w:hint="eastAsia"/>
        </w:rPr>
      </w:pPr>
      <w:r>
        <w:rPr>
          <w:rFonts w:hint="eastAsia"/>
        </w:rPr>
        <w:t>因此，生命、灵魂、血，都联系在一起；祂对藉着它们在生与死中所成就的感到满意。无论是祂自己满意，还是父满意，都无关紧要。</w:t>
      </w:r>
    </w:p>
    <w:p>
      <w:pPr>
        <w:widowControl w:val="0"/>
        <w:numPr>
          <w:ilvl w:val="0"/>
          <w:numId w:val="0"/>
        </w:numPr>
        <w:jc w:val="both"/>
        <w:rPr>
          <w:rFonts w:hint="eastAsia"/>
        </w:rPr>
      </w:pPr>
      <w:r>
        <w:rPr>
          <w:rFonts w:hint="eastAsia"/>
        </w:rPr>
        <w:t>The truth taught is the same.</w:t>
      </w:r>
    </w:p>
    <w:p>
      <w:pPr>
        <w:widowControl w:val="0"/>
        <w:numPr>
          <w:ilvl w:val="0"/>
          <w:numId w:val="0"/>
        </w:numPr>
        <w:jc w:val="both"/>
        <w:rPr>
          <w:rFonts w:hint="eastAsia"/>
        </w:rPr>
      </w:pPr>
      <w:r>
        <w:rPr>
          <w:rFonts w:hint="eastAsia"/>
        </w:rPr>
        <w:t>所教导的真理是一样的。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His knowledge shall my righteous Servant justify many;</w:t>
      </w:r>
    </w:p>
    <w:p>
      <w:pPr>
        <w:widowControl w:val="0"/>
        <w:numPr>
          <w:ilvl w:val="0"/>
          <w:numId w:val="0"/>
        </w:numPr>
        <w:jc w:val="both"/>
        <w:rPr>
          <w:rFonts w:hint="eastAsia"/>
        </w:rPr>
      </w:pPr>
      <w:r>
        <w:rPr>
          <w:rFonts w:hint="eastAsia"/>
        </w:rPr>
        <w:t>“我的义仆必凭祂的知识使许多人称义；</w:t>
      </w:r>
    </w:p>
    <w:p>
      <w:pPr>
        <w:widowControl w:val="0"/>
        <w:numPr>
          <w:ilvl w:val="0"/>
          <w:numId w:val="0"/>
        </w:numPr>
        <w:jc w:val="both"/>
        <w:rPr>
          <w:rFonts w:hint="eastAsia"/>
        </w:rPr>
      </w:pPr>
      <w:r>
        <w:rPr>
          <w:rFonts w:hint="eastAsia"/>
        </w:rPr>
        <w:t>For He shall bear their iniquities."</w:t>
      </w:r>
    </w:p>
    <w:p>
      <w:pPr>
        <w:widowControl w:val="0"/>
        <w:numPr>
          <w:ilvl w:val="0"/>
          <w:numId w:val="0"/>
        </w:numPr>
        <w:jc w:val="both"/>
        <w:rPr>
          <w:rFonts w:hint="eastAsia"/>
        </w:rPr>
      </w:pPr>
      <w:r>
        <w:rPr>
          <w:rFonts w:hint="eastAsia"/>
        </w:rPr>
        <w:t>因为祂要担当他们的罪孽。”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Father that here speaks. He calls Messiah, "My right-eous Servant," and proclaims that by giving the knowledge of Himself He shall justify many.</w:t>
      </w:r>
    </w:p>
    <w:p>
      <w:pPr>
        <w:widowControl w:val="0"/>
        <w:numPr>
          <w:ilvl w:val="0"/>
          <w:numId w:val="0"/>
        </w:numPr>
        <w:jc w:val="both"/>
        <w:rPr>
          <w:rFonts w:hint="eastAsia"/>
        </w:rPr>
      </w:pPr>
      <w:r>
        <w:rPr>
          <w:rFonts w:hint="eastAsia"/>
        </w:rPr>
        <w:t>在此说话的是父。祂称弥赛亚为“我的义仆”，并宣告藉着赐下关于祂自己的知识，祂将使许多人称义。</w:t>
      </w:r>
    </w:p>
    <w:p>
      <w:pPr>
        <w:widowControl w:val="0"/>
        <w:numPr>
          <w:ilvl w:val="0"/>
          <w:numId w:val="0"/>
        </w:numPr>
        <w:jc w:val="both"/>
        <w:rPr>
          <w:rFonts w:hint="eastAsia"/>
        </w:rPr>
      </w:pPr>
      <w:r>
        <w:rPr>
          <w:rFonts w:hint="eastAsia"/>
        </w:rPr>
        <w:t>The knowledge of Christ is that which secures our justification; the knowledge of Christ as the sin-bearer: for it is added, as the justifying thing in this knowledge, "He shall bear their iniquities";</w:t>
      </w:r>
    </w:p>
    <w:p>
      <w:pPr>
        <w:widowControl w:val="0"/>
        <w:numPr>
          <w:ilvl w:val="0"/>
          <w:numId w:val="0"/>
        </w:numPr>
        <w:jc w:val="both"/>
        <w:rPr>
          <w:rFonts w:hint="eastAsia"/>
        </w:rPr>
      </w:pPr>
      <w:r>
        <w:rPr>
          <w:rFonts w:hint="eastAsia"/>
        </w:rPr>
        <w:t>认识基督是确保我们称义的关键；认识基督是担罪者：因为作为这认识中称义的关键，又补充说：“祂要担当他们的罪孽”；</w:t>
      </w:r>
    </w:p>
    <w:p>
      <w:pPr>
        <w:widowControl w:val="0"/>
        <w:numPr>
          <w:ilvl w:val="0"/>
          <w:numId w:val="0"/>
        </w:numPr>
        <w:jc w:val="both"/>
        <w:rPr>
          <w:rFonts w:hint="eastAsia"/>
        </w:rPr>
      </w:pPr>
      <w:r>
        <w:rPr>
          <w:rFonts w:hint="eastAsia"/>
        </w:rPr>
        <w:t>thus again linking justification with the cross, and the finished work there.</w:t>
      </w:r>
    </w:p>
    <w:p>
      <w:pPr>
        <w:widowControl w:val="0"/>
        <w:numPr>
          <w:ilvl w:val="0"/>
          <w:numId w:val="0"/>
        </w:numPr>
        <w:jc w:val="both"/>
        <w:rPr>
          <w:rFonts w:hint="eastAsia"/>
        </w:rPr>
      </w:pPr>
      <w:r>
        <w:rPr>
          <w:rFonts w:hint="eastAsia"/>
        </w:rPr>
        <w:t>从而再次将称义与十字架以及在那里完成的工作联系起来。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last verse is very remarkable, as bringing out fully the Father's reasons for glorifying His Son; reasons connected entire-ly with the cross and the sin-bearing there:</w:t>
      </w:r>
    </w:p>
    <w:p>
      <w:pPr>
        <w:widowControl w:val="0"/>
        <w:numPr>
          <w:ilvl w:val="0"/>
          <w:numId w:val="0"/>
        </w:numPr>
        <w:jc w:val="both"/>
        <w:rPr>
          <w:rFonts w:hint="eastAsia"/>
        </w:rPr>
      </w:pPr>
      <w:r>
        <w:rPr>
          <w:rFonts w:hint="eastAsia"/>
        </w:rPr>
        <w:t>最后一节非常引人注目，因为它充分显明了父荣耀祂儿子的理由；这些理由完全与十字架以及在那里的担罪有关：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will I divide Him a portion with the great,</w:t>
      </w:r>
    </w:p>
    <w:p>
      <w:pPr>
        <w:widowControl w:val="0"/>
        <w:numPr>
          <w:ilvl w:val="0"/>
          <w:numId w:val="0"/>
        </w:numPr>
        <w:jc w:val="both"/>
        <w:rPr>
          <w:rFonts w:hint="eastAsia"/>
        </w:rPr>
      </w:pPr>
      <w:r>
        <w:rPr>
          <w:rFonts w:hint="eastAsia"/>
        </w:rPr>
        <w:t>“所以我要使祂与位大的同分，</w:t>
      </w:r>
    </w:p>
    <w:p>
      <w:pPr>
        <w:widowControl w:val="0"/>
        <w:numPr>
          <w:ilvl w:val="0"/>
          <w:numId w:val="0"/>
        </w:numPr>
        <w:jc w:val="both"/>
        <w:rPr>
          <w:rFonts w:hint="eastAsia"/>
        </w:rPr>
      </w:pPr>
      <w:r>
        <w:rPr>
          <w:rFonts w:hint="eastAsia"/>
        </w:rPr>
        <w:t>And He shall divide the spoil with the strong, Because He hath poured out His soul unto death.</w:t>
      </w:r>
    </w:p>
    <w:p>
      <w:pPr>
        <w:widowControl w:val="0"/>
        <w:numPr>
          <w:ilvl w:val="0"/>
          <w:numId w:val="0"/>
        </w:numPr>
        <w:jc w:val="both"/>
        <w:rPr>
          <w:rFonts w:hint="eastAsia"/>
        </w:rPr>
      </w:pPr>
      <w:r>
        <w:rPr>
          <w:rFonts w:hint="eastAsia"/>
        </w:rPr>
        <w:t>祂必与强盛的均分掳物，因为祂将命倾倒，以致于死。</w:t>
      </w:r>
    </w:p>
    <w:p>
      <w:pPr>
        <w:widowControl w:val="0"/>
        <w:numPr>
          <w:ilvl w:val="0"/>
          <w:numId w:val="0"/>
        </w:numPr>
        <w:jc w:val="both"/>
        <w:rPr>
          <w:rFonts w:hint="eastAsia"/>
        </w:rPr>
      </w:pPr>
      <w:r>
        <w:rPr>
          <w:rFonts w:hint="eastAsia"/>
        </w:rPr>
        <w:t>And He was numbered with the transgressors;</w:t>
      </w:r>
    </w:p>
    <w:p>
      <w:pPr>
        <w:widowControl w:val="0"/>
        <w:numPr>
          <w:ilvl w:val="0"/>
          <w:numId w:val="0"/>
        </w:numPr>
        <w:jc w:val="both"/>
        <w:rPr>
          <w:rFonts w:hint="eastAsia"/>
        </w:rPr>
      </w:pPr>
      <w:r>
        <w:rPr>
          <w:rFonts w:hint="eastAsia"/>
        </w:rPr>
        <w:t>祂也列在罪犯之中；</w:t>
      </w:r>
    </w:p>
    <w:p>
      <w:pPr>
        <w:widowControl w:val="0"/>
        <w:numPr>
          <w:ilvl w:val="0"/>
          <w:numId w:val="0"/>
        </w:numPr>
        <w:jc w:val="both"/>
        <w:rPr>
          <w:rFonts w:hint="eastAsia"/>
        </w:rPr>
      </w:pPr>
      <w:r>
        <w:rPr>
          <w:rFonts w:hint="eastAsia"/>
        </w:rPr>
        <w:t>And He bare the sin of many,</w:t>
      </w:r>
    </w:p>
    <w:p>
      <w:pPr>
        <w:widowControl w:val="0"/>
        <w:numPr>
          <w:ilvl w:val="0"/>
          <w:numId w:val="0"/>
        </w:numPr>
        <w:jc w:val="both"/>
        <w:rPr>
          <w:rFonts w:hint="eastAsia"/>
        </w:rPr>
      </w:pPr>
      <w:r>
        <w:rPr>
          <w:rFonts w:hint="eastAsia"/>
        </w:rPr>
        <w:t>祂却担当多人的罪，</w:t>
      </w:r>
    </w:p>
    <w:p>
      <w:pPr>
        <w:widowControl w:val="0"/>
        <w:numPr>
          <w:ilvl w:val="0"/>
          <w:numId w:val="0"/>
        </w:numPr>
        <w:jc w:val="both"/>
        <w:rPr>
          <w:rFonts w:hint="eastAsia"/>
        </w:rPr>
      </w:pPr>
      <w:r>
        <w:rPr>
          <w:rFonts w:hint="eastAsia"/>
        </w:rPr>
        <w:t>And made intercession for the transgressors."</w:t>
      </w:r>
    </w:p>
    <w:p>
      <w:pPr>
        <w:widowControl w:val="0"/>
        <w:numPr>
          <w:ilvl w:val="0"/>
          <w:numId w:val="0"/>
        </w:numPr>
        <w:jc w:val="both"/>
        <w:rPr>
          <w:rFonts w:hint="eastAsia"/>
        </w:rPr>
      </w:pPr>
      <w:r>
        <w:rPr>
          <w:rFonts w:hint="eastAsia"/>
        </w:rPr>
        <w:t>又为罪犯代求。”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the resurrection, with all the subsequent glory and honor conferred on Him, is the recompense and result of His jus-tifying work on the cross.</w:t>
      </w:r>
    </w:p>
    <w:p>
      <w:pPr>
        <w:widowControl w:val="0"/>
        <w:numPr>
          <w:ilvl w:val="0"/>
          <w:numId w:val="0"/>
        </w:numPr>
        <w:jc w:val="both"/>
        <w:rPr>
          <w:rFonts w:hint="eastAsia"/>
        </w:rPr>
      </w:pPr>
      <w:r>
        <w:rPr>
          <w:rFonts w:hint="eastAsia"/>
        </w:rPr>
        <w:t>因此，复活，以及随后赐给祂的一切荣耀和尊贵，都是祂在十字架上称义工作的报偿和结果。</w:t>
      </w:r>
    </w:p>
    <w:p>
      <w:pPr>
        <w:widowControl w:val="0"/>
        <w:numPr>
          <w:ilvl w:val="0"/>
          <w:numId w:val="0"/>
        </w:numPr>
        <w:jc w:val="both"/>
        <w:rPr>
          <w:rFonts w:hint="eastAsia"/>
        </w:rPr>
      </w:pPr>
      <w:r>
        <w:rPr>
          <w:rFonts w:hint="eastAsia"/>
        </w:rPr>
        <w:t>On that tree of death and shame the work was FINISHED. There He poured out His soul; there He was numbered with the transgressors;</w:t>
      </w:r>
    </w:p>
    <w:p>
      <w:pPr>
        <w:widowControl w:val="0"/>
        <w:numPr>
          <w:ilvl w:val="0"/>
          <w:numId w:val="0"/>
        </w:numPr>
        <w:jc w:val="both"/>
        <w:rPr>
          <w:rFonts w:hint="eastAsia"/>
        </w:rPr>
      </w:pPr>
      <w:r>
        <w:rPr>
          <w:rFonts w:hint="eastAsia"/>
        </w:rPr>
        <w:t>在那死亡和羞辱的树上，工作完成了。祂在那里倾倒祂的灵魂；祂在那里被列在罪犯之中；</w:t>
      </w:r>
    </w:p>
    <w:p>
      <w:pPr>
        <w:widowControl w:val="0"/>
        <w:numPr>
          <w:ilvl w:val="0"/>
          <w:numId w:val="0"/>
        </w:numPr>
        <w:jc w:val="both"/>
        <w:rPr>
          <w:rFonts w:hint="eastAsia"/>
        </w:rPr>
      </w:pPr>
      <w:r>
        <w:rPr>
          <w:rFonts w:hint="eastAsia"/>
        </w:rPr>
        <w:t>there He bare the sin of many; there He made intercession for the transgressors, when He cried out, "Father, forgive them, for they know not what they do." (1)</w:t>
      </w:r>
    </w:p>
    <w:p>
      <w:pPr>
        <w:widowControl w:val="0"/>
        <w:numPr>
          <w:ilvl w:val="0"/>
          <w:numId w:val="0"/>
        </w:numPr>
        <w:jc w:val="both"/>
        <w:rPr>
          <w:rFonts w:hint="eastAsia"/>
        </w:rPr>
      </w:pPr>
      <w:r>
        <w:rPr>
          <w:rFonts w:hint="eastAsia"/>
        </w:rPr>
        <w:t>祂在那里担当了多人的罪；祂在那里为罪犯代求，当祂呼喊说：“父啊，赦免他们；因为他们所作的，他们不晓得。”（1）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finished" were His words as He died. The justifying work is done! If anything else besides this finished work is to justify, then Christ has died in vain.</w:t>
      </w:r>
    </w:p>
    <w:p>
      <w:pPr>
        <w:widowControl w:val="0"/>
        <w:numPr>
          <w:ilvl w:val="0"/>
          <w:numId w:val="0"/>
        </w:numPr>
        <w:jc w:val="both"/>
        <w:rPr>
          <w:rFonts w:hint="eastAsia"/>
        </w:rPr>
      </w:pPr>
      <w:r>
        <w:rPr>
          <w:rFonts w:hint="eastAsia"/>
        </w:rPr>
        <w:t>“成了”是祂临死时的话。称义的工作完成了！如果除了这已完成的工作之外还有其他任何东西可以称义，那么基督就白白死了。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finished," He said, and gave up the ghost. "Father, into Thy hands I commend my spirit"; and to the Father that spirit went.</w:t>
      </w:r>
    </w:p>
    <w:p>
      <w:pPr>
        <w:widowControl w:val="0"/>
        <w:numPr>
          <w:ilvl w:val="0"/>
          <w:numId w:val="0"/>
        </w:numPr>
        <w:jc w:val="both"/>
        <w:rPr>
          <w:rFonts w:hint="eastAsia"/>
        </w:rPr>
      </w:pPr>
      <w:r>
        <w:rPr>
          <w:rFonts w:hint="eastAsia"/>
        </w:rPr>
        <w:t>祂说：“成了，”就断了气。“父啊，我将我的灵魂交在你手里”；那灵就到父那里去了。</w:t>
      </w:r>
    </w:p>
    <w:p>
      <w:pPr>
        <w:widowControl w:val="0"/>
        <w:numPr>
          <w:ilvl w:val="0"/>
          <w:numId w:val="0"/>
        </w:numPr>
        <w:jc w:val="both"/>
        <w:rPr>
          <w:rFonts w:hint="eastAsia"/>
        </w:rPr>
      </w:pPr>
      <w:r>
        <w:rPr>
          <w:rFonts w:hint="eastAsia"/>
        </w:rPr>
        <w:t>The Father received it; and in receiving it, bore testimony to the completeness of the work.</w:t>
      </w:r>
    </w:p>
    <w:p>
      <w:pPr>
        <w:widowControl w:val="0"/>
        <w:numPr>
          <w:ilvl w:val="0"/>
          <w:numId w:val="0"/>
        </w:numPr>
        <w:jc w:val="both"/>
        <w:rPr>
          <w:rFonts w:hint="eastAsia"/>
        </w:rPr>
      </w:pPr>
      <w:r>
        <w:rPr>
          <w:rFonts w:hint="eastAsia"/>
        </w:rPr>
        <w:t>父接纳了它；并在接纳它时，为工作的完全性作了见证。</w:t>
      </w:r>
    </w:p>
    <w:p>
      <w:pPr>
        <w:widowControl w:val="0"/>
        <w:numPr>
          <w:ilvl w:val="0"/>
          <w:numId w:val="0"/>
        </w:numPr>
        <w:jc w:val="both"/>
        <w:rPr>
          <w:rFonts w:hint="eastAsia"/>
        </w:rPr>
      </w:pPr>
      <w:r>
        <w:rPr>
          <w:rFonts w:hint="eastAsia"/>
        </w:rPr>
        <w:t>The Roman soldiers, "perceiving that he was dead already," may be said to have testified to the completion of the work of pouring out His soul unto death.</w:t>
      </w:r>
    </w:p>
    <w:p>
      <w:pPr>
        <w:widowControl w:val="0"/>
        <w:numPr>
          <w:ilvl w:val="0"/>
          <w:numId w:val="0"/>
        </w:numPr>
        <w:jc w:val="both"/>
        <w:rPr>
          <w:rFonts w:hint="eastAsia"/>
        </w:rPr>
      </w:pPr>
      <w:r>
        <w:rPr>
          <w:rFonts w:hint="eastAsia"/>
        </w:rPr>
        <w:t>罗马兵丁，“既见祂已经死了，”可以说也为祂倾倒灵魂以致于死的工作的完成作了见证。</w:t>
      </w:r>
    </w:p>
    <w:p>
      <w:pPr>
        <w:widowControl w:val="0"/>
        <w:numPr>
          <w:ilvl w:val="0"/>
          <w:numId w:val="0"/>
        </w:numPr>
        <w:jc w:val="both"/>
        <w:rPr>
          <w:rFonts w:hint="eastAsia"/>
        </w:rPr>
      </w:pPr>
      <w:r>
        <w:rPr>
          <w:rFonts w:hint="eastAsia"/>
        </w:rPr>
        <w:t>The taking down from the cross was another testimony. Joseph and Nicodemus were like the Levites carrying away the ashes from the altar.</w:t>
      </w:r>
    </w:p>
    <w:p>
      <w:pPr>
        <w:widowControl w:val="0"/>
        <w:numPr>
          <w:ilvl w:val="0"/>
          <w:numId w:val="0"/>
        </w:numPr>
        <w:jc w:val="both"/>
        <w:rPr>
          <w:rFonts w:hint="eastAsia"/>
        </w:rPr>
      </w:pPr>
      <w:r>
        <w:rPr>
          <w:rFonts w:hint="eastAsia"/>
        </w:rPr>
        <w:t>从十字架上取下来是另一个见证。约瑟和尼哥底母就像利未人从祭坛上搬走灰烬一样。</w:t>
      </w:r>
    </w:p>
    <w:p>
      <w:pPr>
        <w:widowControl w:val="0"/>
        <w:numPr>
          <w:ilvl w:val="0"/>
          <w:numId w:val="0"/>
        </w:numPr>
        <w:jc w:val="both"/>
        <w:rPr>
          <w:rFonts w:hint="eastAsia"/>
        </w:rPr>
      </w:pPr>
      <w:r>
        <w:rPr>
          <w:rFonts w:hint="eastAsia"/>
        </w:rPr>
        <w:t>The burial was another testimony. The resurrection began the divine and visi-ble testimony to this same thing.</w:t>
      </w:r>
    </w:p>
    <w:p>
      <w:pPr>
        <w:widowControl w:val="0"/>
        <w:numPr>
          <w:ilvl w:val="0"/>
          <w:numId w:val="0"/>
        </w:numPr>
        <w:jc w:val="both"/>
        <w:rPr>
          <w:rFonts w:hint="eastAsia"/>
        </w:rPr>
      </w:pPr>
      <w:r>
        <w:rPr>
          <w:rFonts w:hint="eastAsia"/>
        </w:rPr>
        <w:t>埋葬是另一个见证。复活开始了对同一件事的神圣而可见的见证。</w:t>
      </w:r>
    </w:p>
    <w:p>
      <w:pPr>
        <w:widowControl w:val="0"/>
        <w:numPr>
          <w:ilvl w:val="0"/>
          <w:numId w:val="0"/>
        </w:numPr>
        <w:jc w:val="both"/>
        <w:rPr>
          <w:rFonts w:hint="eastAsia"/>
        </w:rPr>
      </w:pPr>
      <w:r>
        <w:rPr>
          <w:rFonts w:hint="eastAsia"/>
        </w:rPr>
        <w:t>The ascension, and "sitting" at the Father's right hand, were the attestations from above,-the heav-enly responses to the voice from the cross, "It is finished."</w:t>
      </w:r>
    </w:p>
    <w:p>
      <w:pPr>
        <w:widowControl w:val="0"/>
        <w:numPr>
          <w:ilvl w:val="0"/>
          <w:numId w:val="0"/>
        </w:numPr>
        <w:jc w:val="both"/>
        <w:rPr>
          <w:rFonts w:hint="eastAsia"/>
        </w:rPr>
      </w:pPr>
      <w:r>
        <w:rPr>
          <w:rFonts w:hint="eastAsia"/>
        </w:rPr>
        <w:t>升天，以及“坐”在父的右边，是来自上方的证明——属天的回应，回应十字架上的声音：“成了。”</w:t>
      </w:r>
    </w:p>
    <w:p>
      <w:pPr>
        <w:widowControl w:val="0"/>
        <w:numPr>
          <w:ilvl w:val="0"/>
          <w:numId w:val="0"/>
        </w:numPr>
        <w:jc w:val="both"/>
        <w:rPr>
          <w:rFonts w:hint="eastAsia"/>
        </w:rPr>
      </w:pPr>
      <w:r>
        <w:rPr>
          <w:rFonts w:hint="eastAsia"/>
        </w:rPr>
        <w:t>All after this was the result of that finished work. The presentation of His blood was not to complete the sacrifice, but to carry out what was already done.</w:t>
      </w:r>
    </w:p>
    <w:p>
      <w:pPr>
        <w:widowControl w:val="0"/>
        <w:numPr>
          <w:ilvl w:val="0"/>
          <w:numId w:val="0"/>
        </w:numPr>
        <w:jc w:val="both"/>
        <w:rPr>
          <w:rFonts w:hint="eastAsia"/>
        </w:rPr>
      </w:pPr>
      <w:r>
        <w:rPr>
          <w:rFonts w:hint="eastAsia"/>
        </w:rPr>
        <w:t>此后的一切都是那已完成工作的结果。献上祂的血并非为了完成献祭，而是为了施行已经完成的事。</w:t>
      </w:r>
    </w:p>
    <w:p>
      <w:pPr>
        <w:widowControl w:val="0"/>
        <w:numPr>
          <w:ilvl w:val="0"/>
          <w:numId w:val="0"/>
        </w:numPr>
        <w:jc w:val="both"/>
        <w:rPr>
          <w:rFonts w:hint="eastAsia"/>
        </w:rPr>
      </w:pPr>
      <w:r>
        <w:rPr>
          <w:rFonts w:hint="eastAsia"/>
        </w:rPr>
        <w:t>The sprinkling of the blood (at whatever time that may have been done) was the application of the sacrifice, not the sacrifice itself.</w:t>
      </w:r>
    </w:p>
    <w:p>
      <w:pPr>
        <w:widowControl w:val="0"/>
        <w:numPr>
          <w:ilvl w:val="0"/>
          <w:numId w:val="0"/>
        </w:numPr>
        <w:jc w:val="both"/>
        <w:rPr>
          <w:rFonts w:hint="eastAsia"/>
        </w:rPr>
      </w:pPr>
      <w:r>
        <w:rPr>
          <w:rFonts w:hint="eastAsia"/>
        </w:rPr>
        <w:t>洒血（无论何时进行）是献祭的应用，而非献祭本身。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finished!" He who makes this announcement on the cross is the Son of God;</w:t>
      </w:r>
    </w:p>
    <w:p>
      <w:pPr>
        <w:widowControl w:val="0"/>
        <w:numPr>
          <w:ilvl w:val="0"/>
          <w:numId w:val="0"/>
        </w:numPr>
        <w:jc w:val="both"/>
        <w:rPr>
          <w:rFonts w:hint="eastAsia"/>
        </w:rPr>
      </w:pPr>
      <w:r>
        <w:rPr>
          <w:rFonts w:hint="eastAsia"/>
        </w:rPr>
        <w:t>“成了！”在十字架上作此宣告的是上帝的儿子；</w:t>
      </w:r>
    </w:p>
    <w:p>
      <w:pPr>
        <w:widowControl w:val="0"/>
        <w:numPr>
          <w:ilvl w:val="0"/>
          <w:numId w:val="0"/>
        </w:numPr>
        <w:jc w:val="both"/>
        <w:rPr>
          <w:rFonts w:hint="eastAsia"/>
        </w:rPr>
      </w:pPr>
      <w:r>
        <w:rPr>
          <w:rFonts w:hint="eastAsia"/>
        </w:rPr>
        <w:t>it is He who but the day before had said in the prospect of this consummation, "I have glorified Thee on the earth, I have finished the work which Thou gavest me to do."</w:t>
      </w:r>
    </w:p>
    <w:p>
      <w:pPr>
        <w:widowControl w:val="0"/>
        <w:numPr>
          <w:ilvl w:val="0"/>
          <w:numId w:val="0"/>
        </w:numPr>
        <w:jc w:val="both"/>
        <w:rPr>
          <w:rFonts w:hint="eastAsia"/>
        </w:rPr>
      </w:pPr>
      <w:r>
        <w:rPr>
          <w:rFonts w:hint="eastAsia"/>
        </w:rPr>
        <w:t>正是祂，就在前一天，在展望这成就时曾说：“我在地上已经荣耀你，你所托付我的事，我已成全了。”</w:t>
      </w:r>
    </w:p>
    <w:p>
      <w:pPr>
        <w:widowControl w:val="0"/>
        <w:numPr>
          <w:ilvl w:val="0"/>
          <w:numId w:val="0"/>
        </w:numPr>
        <w:jc w:val="both"/>
        <w:rPr>
          <w:rFonts w:hint="eastAsia"/>
        </w:rPr>
      </w:pPr>
      <w:r>
        <w:rPr>
          <w:rFonts w:hint="eastAsia"/>
        </w:rPr>
        <w:t>He knows what He says when He utters it; and He is "the faithful and true witness." His words are true, and they are full of meaning.</w:t>
      </w:r>
    </w:p>
    <w:p>
      <w:pPr>
        <w:widowControl w:val="0"/>
        <w:numPr>
          <w:ilvl w:val="0"/>
          <w:numId w:val="0"/>
        </w:numPr>
        <w:jc w:val="both"/>
        <w:rPr>
          <w:rFonts w:hint="eastAsia"/>
        </w:rPr>
      </w:pPr>
      <w:r>
        <w:rPr>
          <w:rFonts w:hint="eastAsia"/>
        </w:rPr>
        <w:t>祂说这话时知道自己在说什么；祂是“诚实真实的见证人。”祂的话是真实的，并且充满了意义。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makes this announcement before the Father, as if calling on Him to confirm it.</w:t>
      </w:r>
    </w:p>
    <w:p>
      <w:pPr>
        <w:widowControl w:val="0"/>
        <w:numPr>
          <w:ilvl w:val="0"/>
          <w:numId w:val="0"/>
        </w:numPr>
        <w:jc w:val="both"/>
        <w:rPr>
          <w:rFonts w:hint="eastAsia"/>
        </w:rPr>
      </w:pPr>
      <w:r>
        <w:rPr>
          <w:rFonts w:hint="eastAsia"/>
        </w:rPr>
        <w:t>祂在父面前作此宣告，仿佛呼求祂来证实它。</w:t>
      </w:r>
    </w:p>
    <w:p>
      <w:pPr>
        <w:widowControl w:val="0"/>
        <w:numPr>
          <w:ilvl w:val="0"/>
          <w:numId w:val="0"/>
        </w:numPr>
        <w:jc w:val="both"/>
        <w:rPr>
          <w:rFonts w:hint="eastAsia"/>
        </w:rPr>
      </w:pPr>
      <w:r>
        <w:rPr>
          <w:rFonts w:hint="eastAsia"/>
        </w:rPr>
        <w:t>He makes it before heaven and earth, before men and angels, before Jew and Gentile. He makes it to us.</w:t>
      </w:r>
    </w:p>
    <w:p>
      <w:pPr>
        <w:widowControl w:val="0"/>
        <w:numPr>
          <w:ilvl w:val="0"/>
          <w:numId w:val="0"/>
        </w:numPr>
        <w:jc w:val="both"/>
        <w:rPr>
          <w:rFonts w:hint="eastAsia"/>
        </w:rPr>
      </w:pPr>
      <w:r>
        <w:rPr>
          <w:rFonts w:hint="eastAsia"/>
        </w:rPr>
        <w:t>祂在天地面前，在世人和天使面前，在犹太人和外邦人面前宣告它。祂向我们宣告它。</w:t>
      </w:r>
    </w:p>
    <w:p>
      <w:pPr>
        <w:widowControl w:val="0"/>
        <w:numPr>
          <w:ilvl w:val="0"/>
          <w:numId w:val="0"/>
        </w:numPr>
        <w:jc w:val="both"/>
        <w:rPr>
          <w:rFonts w:hint="eastAsia"/>
        </w:rPr>
      </w:pPr>
      <w:r>
        <w:rPr>
          <w:rFonts w:hint="eastAsia"/>
        </w:rPr>
        <w:t>Listen, O sons of men! The work that saves is perfected. The work that jus-tifies is done.</w:t>
      </w:r>
    </w:p>
    <w:p>
      <w:pPr>
        <w:widowControl w:val="0"/>
        <w:numPr>
          <w:ilvl w:val="0"/>
          <w:numId w:val="0"/>
        </w:numPr>
        <w:jc w:val="both"/>
        <w:rPr>
          <w:rFonts w:hint="eastAsia"/>
        </w:rPr>
      </w:pPr>
      <w:r>
        <w:rPr>
          <w:rFonts w:hint="eastAsia"/>
        </w:rPr>
        <w:t>听啊，世人！那拯救的工作已经完成了。那称义的工作已经完成了。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completeness thus announced is a great and momentous one.</w:t>
      </w:r>
    </w:p>
    <w:p>
      <w:pPr>
        <w:widowControl w:val="0"/>
        <w:numPr>
          <w:ilvl w:val="0"/>
          <w:numId w:val="0"/>
        </w:numPr>
        <w:jc w:val="both"/>
        <w:rPr>
          <w:rFonts w:hint="eastAsia"/>
        </w:rPr>
      </w:pPr>
      <w:r>
        <w:rPr>
          <w:rFonts w:hint="eastAsia"/>
        </w:rPr>
        <w:t>如此宣告的完全性是伟大而重大的。</w:t>
      </w:r>
    </w:p>
    <w:p>
      <w:pPr>
        <w:widowControl w:val="0"/>
        <w:numPr>
          <w:ilvl w:val="0"/>
          <w:numId w:val="0"/>
        </w:numPr>
        <w:jc w:val="both"/>
        <w:rPr>
          <w:rFonts w:hint="eastAsia"/>
        </w:rPr>
      </w:pPr>
      <w:r>
        <w:rPr>
          <w:rFonts w:hint="eastAsia"/>
        </w:rPr>
        <w:t>It is one in which all the ends of the earth have an interest.</w:t>
      </w:r>
    </w:p>
    <w:p>
      <w:pPr>
        <w:widowControl w:val="0"/>
        <w:numPr>
          <w:ilvl w:val="0"/>
          <w:numId w:val="0"/>
        </w:numPr>
        <w:jc w:val="both"/>
        <w:rPr>
          <w:rFonts w:hint="eastAsia"/>
        </w:rPr>
      </w:pPr>
      <w:r>
        <w:rPr>
          <w:rFonts w:hint="eastAsia"/>
        </w:rPr>
        <w:t>地极所有的人都与它有利害关系。</w:t>
      </w:r>
    </w:p>
    <w:p>
      <w:pPr>
        <w:widowControl w:val="0"/>
        <w:numPr>
          <w:ilvl w:val="0"/>
          <w:numId w:val="0"/>
        </w:numPr>
        <w:jc w:val="both"/>
        <w:rPr>
          <w:rFonts w:hint="eastAsia"/>
        </w:rPr>
      </w:pPr>
      <w:r>
        <w:rPr>
          <w:rFonts w:hint="eastAsia"/>
        </w:rPr>
        <w:t>Had ought been left unfinished, then what hope for man or for man's earth? But it is begun, carried on, consummated;</w:t>
      </w:r>
    </w:p>
    <w:p>
      <w:pPr>
        <w:widowControl w:val="0"/>
        <w:numPr>
          <w:ilvl w:val="0"/>
          <w:numId w:val="0"/>
        </w:numPr>
        <w:jc w:val="both"/>
        <w:rPr>
          <w:rFonts w:hint="eastAsia"/>
        </w:rPr>
      </w:pPr>
      <w:r>
        <w:rPr>
          <w:rFonts w:hint="eastAsia"/>
        </w:rPr>
        <w:t>如果有什么未完成，那么对人或人的世界还有什么希望呢？但它已经开始、进行、完成了；</w:t>
      </w:r>
    </w:p>
    <w:p>
      <w:pPr>
        <w:widowControl w:val="0"/>
        <w:numPr>
          <w:ilvl w:val="0"/>
          <w:numId w:val="0"/>
        </w:numPr>
        <w:jc w:val="both"/>
        <w:rPr>
          <w:rFonts w:hint="eastAsia"/>
        </w:rPr>
      </w:pPr>
      <w:r>
        <w:rPr>
          <w:rFonts w:hint="eastAsia"/>
        </w:rPr>
        <w:t>and no flaw is found it in; no part is left out; not a jot or tittle has failed. It is absolutely perfect.</w:t>
      </w:r>
    </w:p>
    <w:p>
      <w:pPr>
        <w:widowControl w:val="0"/>
        <w:numPr>
          <w:ilvl w:val="0"/>
          <w:numId w:val="0"/>
        </w:numPr>
        <w:jc w:val="both"/>
        <w:rPr>
          <w:rFonts w:hint="eastAsia"/>
        </w:rPr>
      </w:pPr>
      <w:r>
        <w:rPr>
          <w:rFonts w:hint="eastAsia"/>
        </w:rPr>
        <w:t>并且在其中找不到任何瑕疵；没有任何部分被遗漏；一点一画都没有落空。它是绝对完美的。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perfection or consummation proclaims to us such things as these: the completion of the Father's purpose, the completion of atonement, the completion of the justifying work, the complete-ness of the sin-bearing and law-fulfilling, the completeness of the righteousness, the completeness of the covenant and the covenant seal.</w:t>
      </w:r>
    </w:p>
    <w:p>
      <w:pPr>
        <w:widowControl w:val="0"/>
        <w:numPr>
          <w:ilvl w:val="0"/>
          <w:numId w:val="0"/>
        </w:numPr>
        <w:jc w:val="both"/>
        <w:rPr>
          <w:rFonts w:hint="eastAsia"/>
        </w:rPr>
      </w:pPr>
      <w:r>
        <w:rPr>
          <w:rFonts w:hint="eastAsia"/>
        </w:rPr>
        <w:t>这种完美或成全向我们宣告了诸如此类的事：父旨意的完成，赎罪的完成，称义工作的完成，担罪和成全律法的完全性，公义的完全性，约和约印的完全性。</w:t>
      </w:r>
    </w:p>
    <w:p>
      <w:pPr>
        <w:widowControl w:val="0"/>
        <w:numPr>
          <w:ilvl w:val="0"/>
          <w:numId w:val="0"/>
        </w:numPr>
        <w:jc w:val="both"/>
        <w:rPr>
          <w:rFonts w:hint="eastAsia"/>
        </w:rPr>
      </w:pPr>
      <w:r>
        <w:rPr>
          <w:rFonts w:hint="eastAsia"/>
        </w:rPr>
        <w:t>All is done, and done by Him who is Son of man and Son of God; perfectly and for ever done; nothing to be added to it or taken from it, by man, by Satan, or by God.</w:t>
      </w:r>
    </w:p>
    <w:p>
      <w:pPr>
        <w:widowControl w:val="0"/>
        <w:numPr>
          <w:ilvl w:val="0"/>
          <w:numId w:val="0"/>
        </w:numPr>
        <w:jc w:val="both"/>
        <w:rPr>
          <w:rFonts w:hint="eastAsia"/>
        </w:rPr>
      </w:pPr>
      <w:r>
        <w:rPr>
          <w:rFonts w:hint="eastAsia"/>
        </w:rPr>
        <w:t>一切都已成就，并且是由那位既是人子又是上帝儿子的主所成就的；完美地、永远地成就了；人、撒但或上帝都不能对其有所增减。</w:t>
      </w:r>
    </w:p>
    <w:p>
      <w:pPr>
        <w:widowControl w:val="0"/>
        <w:numPr>
          <w:ilvl w:val="0"/>
          <w:numId w:val="0"/>
        </w:numPr>
        <w:jc w:val="both"/>
        <w:rPr>
          <w:rFonts w:hint="eastAsia"/>
        </w:rPr>
      </w:pPr>
      <w:r>
        <w:rPr>
          <w:rFonts w:hint="eastAsia"/>
        </w:rPr>
        <w:t>The burial of the Substitute does not add to its completeness; resurrection forms no part of that justifying work. It was all concluded on the cross.</w:t>
      </w:r>
    </w:p>
    <w:p>
      <w:pPr>
        <w:widowControl w:val="0"/>
        <w:numPr>
          <w:ilvl w:val="0"/>
          <w:numId w:val="0"/>
        </w:numPr>
        <w:jc w:val="both"/>
        <w:rPr>
          <w:rFonts w:hint="eastAsia"/>
        </w:rPr>
      </w:pPr>
      <w:r>
        <w:rPr>
          <w:rFonts w:hint="eastAsia"/>
        </w:rPr>
        <w:t>替代者的埋葬并不能增加其完全性；复活并非那称义工作的一部分。一切都在十字架上完成了。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so finished that a sinner may at once use it for pardon, for rest, for acceptance, for justification.</w:t>
      </w:r>
    </w:p>
    <w:p>
      <w:pPr>
        <w:widowControl w:val="0"/>
        <w:numPr>
          <w:ilvl w:val="0"/>
          <w:numId w:val="0"/>
        </w:numPr>
        <w:jc w:val="both"/>
        <w:rPr>
          <w:rFonts w:hint="eastAsia"/>
        </w:rPr>
      </w:pPr>
      <w:r>
        <w:rPr>
          <w:rFonts w:hint="eastAsia"/>
        </w:rPr>
        <w:t>它如此完成，以致罪人可以立刻用它来获得赦免、安息、接纳和称义。</w:t>
      </w:r>
    </w:p>
    <w:p>
      <w:pPr>
        <w:widowControl w:val="0"/>
        <w:numPr>
          <w:ilvl w:val="0"/>
          <w:numId w:val="0"/>
        </w:numPr>
        <w:jc w:val="both"/>
        <w:rPr>
          <w:rFonts w:hint="eastAsia"/>
        </w:rPr>
      </w:pPr>
      <w:r>
        <w:rPr>
          <w:rFonts w:hint="eastAsia"/>
        </w:rPr>
        <w:t>Standing beside this altar where the great burnt-offering was laid and consumed to ashes, the sinner feels that he is put in possession of all blessing.</w:t>
      </w:r>
    </w:p>
    <w:p>
      <w:pPr>
        <w:widowControl w:val="0"/>
        <w:numPr>
          <w:ilvl w:val="0"/>
          <w:numId w:val="0"/>
        </w:numPr>
        <w:jc w:val="both"/>
        <w:rPr>
          <w:rFonts w:hint="eastAsia"/>
        </w:rPr>
      </w:pPr>
      <w:r>
        <w:rPr>
          <w:rFonts w:hint="eastAsia"/>
        </w:rPr>
        <w:t>站在这个献上并烧成灰烬的伟大燔祭坛旁，罪人感觉到他拥有了一切祝福。</w:t>
      </w:r>
    </w:p>
    <w:p>
      <w:pPr>
        <w:widowControl w:val="0"/>
        <w:numPr>
          <w:ilvl w:val="0"/>
          <w:numId w:val="0"/>
        </w:numPr>
        <w:jc w:val="both"/>
        <w:rPr>
          <w:rFonts w:hint="eastAsia"/>
        </w:rPr>
      </w:pPr>
      <w:r>
        <w:rPr>
          <w:rFonts w:hint="eastAsia"/>
        </w:rPr>
        <w:t>That which the altar has secured passes over to him simply in virtue of his tak-ing his place at the altar, and thus identifying himself with the vic-tim.</w:t>
      </w:r>
    </w:p>
    <w:p>
      <w:pPr>
        <w:widowControl w:val="0"/>
        <w:numPr>
          <w:ilvl w:val="0"/>
          <w:numId w:val="0"/>
        </w:numPr>
        <w:jc w:val="both"/>
        <w:rPr>
          <w:rFonts w:hint="eastAsia"/>
        </w:rPr>
      </w:pPr>
      <w:r>
        <w:rPr>
          <w:rFonts w:hint="eastAsia"/>
        </w:rPr>
        <w:t>祭坛所确保的，仅仅因着他在祭坛前的位置，以及因此与祭物认同，就转移到他身上。</w:t>
      </w:r>
    </w:p>
    <w:p>
      <w:pPr>
        <w:widowControl w:val="0"/>
        <w:numPr>
          <w:ilvl w:val="0"/>
          <w:numId w:val="0"/>
        </w:numPr>
        <w:jc w:val="both"/>
        <w:rPr>
          <w:rFonts w:hint="eastAsia"/>
        </w:rPr>
      </w:pPr>
      <w:r>
        <w:rPr>
          <w:rFonts w:hint="eastAsia"/>
        </w:rPr>
        <w:t>There the divine displeasure against sin has spent itself; there righteousness has been obtained for the unrighteous;</w:t>
      </w:r>
    </w:p>
    <w:p>
      <w:pPr>
        <w:widowControl w:val="0"/>
        <w:numPr>
          <w:ilvl w:val="0"/>
          <w:numId w:val="0"/>
        </w:numPr>
        <w:jc w:val="both"/>
        <w:rPr>
          <w:rFonts w:hint="eastAsia"/>
        </w:rPr>
      </w:pPr>
      <w:r>
        <w:rPr>
          <w:rFonts w:hint="eastAsia"/>
        </w:rPr>
        <w:t>在那里，神圣对罪的不悦已经耗尽；在那里，不义之人获得了公义；</w:t>
      </w:r>
    </w:p>
    <w:p>
      <w:pPr>
        <w:widowControl w:val="0"/>
        <w:numPr>
          <w:ilvl w:val="0"/>
          <w:numId w:val="0"/>
        </w:numPr>
        <w:jc w:val="both"/>
        <w:rPr>
          <w:rFonts w:hint="eastAsia"/>
        </w:rPr>
      </w:pPr>
      <w:r>
        <w:rPr>
          <w:rFonts w:hint="eastAsia"/>
        </w:rPr>
        <w:t>there the sweet savor of rest is continually ascending from God; there the full flood of divine love is ever flowing out;</w:t>
      </w:r>
    </w:p>
    <w:p>
      <w:pPr>
        <w:widowControl w:val="0"/>
        <w:numPr>
          <w:ilvl w:val="0"/>
          <w:numId w:val="0"/>
        </w:numPr>
        <w:jc w:val="both"/>
        <w:rPr>
          <w:rFonts w:hint="eastAsia"/>
        </w:rPr>
      </w:pPr>
      <w:r>
        <w:rPr>
          <w:rFonts w:hint="eastAsia"/>
        </w:rPr>
        <w:t>在那里，安息的馨香之气不断从上帝那里升起；在那里，神圣之爱的洪流永远涌流；</w:t>
      </w:r>
    </w:p>
    <w:p>
      <w:pPr>
        <w:widowControl w:val="0"/>
        <w:numPr>
          <w:ilvl w:val="0"/>
          <w:numId w:val="0"/>
        </w:numPr>
        <w:jc w:val="both"/>
        <w:rPr>
          <w:rFonts w:hint="eastAsia"/>
        </w:rPr>
      </w:pPr>
      <w:r>
        <w:rPr>
          <w:rFonts w:hint="eastAsia"/>
        </w:rPr>
        <w:t>there God meets the sin-ner in His fullest grace, without hindrance or restraint; there the peace which has been made through blood-shedding is found by the sinner;</w:t>
      </w:r>
    </w:p>
    <w:p>
      <w:pPr>
        <w:widowControl w:val="0"/>
        <w:numPr>
          <w:ilvl w:val="0"/>
          <w:numId w:val="0"/>
        </w:numPr>
        <w:jc w:val="both"/>
        <w:rPr>
          <w:rFonts w:hint="eastAsia"/>
        </w:rPr>
      </w:pPr>
      <w:r>
        <w:rPr>
          <w:rFonts w:hint="eastAsia"/>
        </w:rPr>
        <w:t>在那里，上帝以祂最丰盛的恩典与罪人相遇，毫无阻碍或约束；在那里，藉着流血而成就的平安被罪人找到；</w:t>
      </w:r>
    </w:p>
    <w:p>
      <w:pPr>
        <w:widowControl w:val="0"/>
        <w:numPr>
          <w:ilvl w:val="0"/>
          <w:numId w:val="0"/>
        </w:numPr>
        <w:jc w:val="both"/>
        <w:rPr>
          <w:rFonts w:hint="eastAsia"/>
        </w:rPr>
      </w:pPr>
      <w:r>
        <w:rPr>
          <w:rFonts w:hint="eastAsia"/>
        </w:rPr>
        <w:t>there reconciliation is proclaimed, and the voice that pro-claims it from that altar reaches to the ends of the earth;</w:t>
      </w:r>
    </w:p>
    <w:p>
      <w:pPr>
        <w:widowControl w:val="0"/>
        <w:numPr>
          <w:ilvl w:val="0"/>
          <w:numId w:val="0"/>
        </w:numPr>
        <w:jc w:val="both"/>
        <w:rPr>
          <w:rFonts w:hint="eastAsia"/>
        </w:rPr>
      </w:pPr>
      <w:r>
        <w:rPr>
          <w:rFonts w:hint="eastAsia"/>
        </w:rPr>
        <w:t>在那里，和解被宣告出来，那从祭坛上宣告和解的声音传到地极；</w:t>
      </w:r>
    </w:p>
    <w:p>
      <w:pPr>
        <w:widowControl w:val="0"/>
        <w:numPr>
          <w:ilvl w:val="0"/>
          <w:numId w:val="0"/>
        </w:numPr>
        <w:jc w:val="both"/>
        <w:rPr>
          <w:rFonts w:hint="eastAsia"/>
        </w:rPr>
      </w:pPr>
      <w:r>
        <w:rPr>
          <w:rFonts w:hint="eastAsia"/>
        </w:rPr>
        <w:t>there the ambassadors of peace take their stand to discharge their embassy, pleading with the sons of men far off and near, saying, "Now then we are ambassadors for Christ, as though God did beseech you by us; we pray you in Christ's stead, be ye reconciled to God."</w:t>
      </w:r>
    </w:p>
    <w:p>
      <w:pPr>
        <w:widowControl w:val="0"/>
        <w:numPr>
          <w:ilvl w:val="0"/>
          <w:numId w:val="0"/>
        </w:numPr>
        <w:jc w:val="both"/>
        <w:rPr>
          <w:rFonts w:hint="eastAsia"/>
        </w:rPr>
      </w:pPr>
      <w:r>
        <w:rPr>
          <w:rFonts w:hint="eastAsia"/>
        </w:rPr>
        <w:t>在那里，和平的使者站立起来履行他们的使命，恳求远近的世人，说：“所以我们作基督的使者，就好像上帝藉我们劝你们一般；我们替基督求你们与上帝和好。”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resurrection was the great visible seal set to this complete-ness. It was the Father's response to the cry from the cross, "It is finished."</w:t>
      </w:r>
    </w:p>
    <w:p>
      <w:pPr>
        <w:widowControl w:val="0"/>
        <w:numPr>
          <w:ilvl w:val="0"/>
          <w:numId w:val="0"/>
        </w:numPr>
        <w:jc w:val="both"/>
        <w:rPr>
          <w:rFonts w:hint="eastAsia"/>
        </w:rPr>
      </w:pPr>
      <w:r>
        <w:rPr>
          <w:rFonts w:hint="eastAsia"/>
        </w:rPr>
        <w:t>复活是为这完全性所盖的伟大可见印记。这是父对十字架上呼喊“成了”的回应。</w:t>
      </w:r>
    </w:p>
    <w:p>
      <w:pPr>
        <w:widowControl w:val="0"/>
        <w:numPr>
          <w:ilvl w:val="0"/>
          <w:numId w:val="0"/>
        </w:numPr>
        <w:jc w:val="both"/>
        <w:rPr>
          <w:rFonts w:hint="eastAsia"/>
        </w:rPr>
      </w:pPr>
      <w:r>
        <w:rPr>
          <w:rFonts w:hint="eastAsia"/>
        </w:rPr>
        <w:t>As at baptism He spoke from the excellent glory, and said, "This is my beloved Son, in whom I am well pleased"; so did He speak, though not with audible voice, at the resurrection, bearing testimony thereby not only to the excellency of the Person, but to the completeness of the work of His only-begotten Son.</w:t>
      </w:r>
    </w:p>
    <w:p>
      <w:pPr>
        <w:widowControl w:val="0"/>
        <w:numPr>
          <w:ilvl w:val="0"/>
          <w:numId w:val="0"/>
        </w:numPr>
        <w:jc w:val="both"/>
        <w:rPr>
          <w:rFonts w:hint="eastAsia"/>
        </w:rPr>
      </w:pPr>
      <w:r>
        <w:rPr>
          <w:rFonts w:hint="eastAsia"/>
        </w:rPr>
        <w:t>正如在洗礼时，祂从极大的荣耀中说话，说：“这是我的爱子，我所喜悦的”；祂在复活时也如此说话，尽管不是用听得见的声音，从而不仅见证了那位的卓越，也见证了祂独生子工作的完全性。</w:t>
      </w:r>
    </w:p>
    <w:p>
      <w:pPr>
        <w:widowControl w:val="0"/>
        <w:numPr>
          <w:ilvl w:val="0"/>
          <w:numId w:val="0"/>
        </w:numPr>
        <w:jc w:val="both"/>
        <w:rPr>
          <w:rFonts w:hint="eastAsia"/>
        </w:rPr>
      </w:pPr>
      <w:r>
        <w:rPr>
          <w:rFonts w:hint="eastAsia"/>
        </w:rPr>
        <w:t>The resurrection added nothing to the propitiation of the cross; it proclaimed it already perfect, incapable of addition or greater completeness.</w:t>
      </w:r>
    </w:p>
    <w:p>
      <w:pPr>
        <w:widowControl w:val="0"/>
        <w:numPr>
          <w:ilvl w:val="0"/>
          <w:numId w:val="0"/>
        </w:numPr>
        <w:jc w:val="both"/>
        <w:rPr>
          <w:rFonts w:hint="eastAsia"/>
        </w:rPr>
      </w:pPr>
      <w:r>
        <w:rPr>
          <w:rFonts w:hint="eastAsia"/>
        </w:rPr>
        <w:t>复活并没有给十字架的挽回祭增加任何东西；它宣告它已经完美，不能再增加或更加完全。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ascension added to this testimony, and especially the sit-ting at God's right hand. "This man, after He had offered one sac-rifice for sins for ever, SAT DOWN at the right hand of God" (Heb 10:12).</w:t>
      </w:r>
    </w:p>
    <w:p>
      <w:pPr>
        <w:widowControl w:val="0"/>
        <w:numPr>
          <w:ilvl w:val="0"/>
          <w:numId w:val="0"/>
        </w:numPr>
        <w:jc w:val="both"/>
        <w:rPr>
          <w:rFonts w:hint="eastAsia"/>
        </w:rPr>
      </w:pPr>
      <w:r>
        <w:rPr>
          <w:rFonts w:hint="eastAsia"/>
        </w:rPr>
        <w:t>升天更增添了这见证，尤其是坐在上帝的右边。“但这人献了一次永远的赎罪祭，就在上帝的右边坐下了”（来10:12）。</w:t>
      </w:r>
    </w:p>
    <w:p>
      <w:pPr>
        <w:widowControl w:val="0"/>
        <w:numPr>
          <w:ilvl w:val="0"/>
          <w:numId w:val="0"/>
        </w:numPr>
        <w:jc w:val="both"/>
        <w:rPr>
          <w:rFonts w:hint="eastAsia"/>
        </w:rPr>
      </w:pPr>
      <w:r>
        <w:rPr>
          <w:rFonts w:hint="eastAsia"/>
        </w:rPr>
        <w:t>"When He had by Himself purged our sins, SAT DOWN on the right hand of the Majesty on high" (Heb 1:3).</w:t>
      </w:r>
    </w:p>
    <w:p>
      <w:pPr>
        <w:widowControl w:val="0"/>
        <w:numPr>
          <w:ilvl w:val="0"/>
          <w:numId w:val="0"/>
        </w:numPr>
        <w:jc w:val="both"/>
        <w:rPr>
          <w:rFonts w:hint="eastAsia"/>
        </w:rPr>
      </w:pPr>
      <w:r>
        <w:rPr>
          <w:rFonts w:hint="eastAsia"/>
        </w:rPr>
        <w:t>“祂洗净了人的罪，就坐在高天至大者的右边”（来1:3）。</w:t>
      </w:r>
    </w:p>
    <w:p>
      <w:pPr>
        <w:widowControl w:val="0"/>
        <w:numPr>
          <w:ilvl w:val="0"/>
          <w:numId w:val="0"/>
        </w:numPr>
        <w:jc w:val="both"/>
        <w:rPr>
          <w:rFonts w:hint="eastAsia"/>
        </w:rPr>
      </w:pPr>
      <w:r>
        <w:rPr>
          <w:rFonts w:hint="eastAsia"/>
        </w:rPr>
        <w:t>The standing p05-ture of the ancient priests showed that their work was an unfin-ished one. The sitting down of our High Priest intimated to all heaven that the work was done, and the "eternal redemption obtained."</w:t>
      </w:r>
    </w:p>
    <w:p>
      <w:pPr>
        <w:widowControl w:val="0"/>
        <w:numPr>
          <w:ilvl w:val="0"/>
          <w:numId w:val="0"/>
        </w:numPr>
        <w:jc w:val="both"/>
        <w:rPr>
          <w:rFonts w:hint="eastAsia"/>
        </w:rPr>
      </w:pPr>
      <w:r>
        <w:rPr>
          <w:rFonts w:hint="eastAsia"/>
        </w:rPr>
        <w:t>古时祭司站立的姿势表明他们的工作尚未完成。我们大祭司的坐下，向全天显明工作已经完成，“永远的救赎已经成就”。</w:t>
      </w:r>
    </w:p>
    <w:p>
      <w:pPr>
        <w:widowControl w:val="0"/>
        <w:numPr>
          <w:ilvl w:val="0"/>
          <w:numId w:val="0"/>
        </w:numPr>
        <w:jc w:val="both"/>
        <w:rPr>
          <w:rFonts w:hint="eastAsia"/>
        </w:rPr>
      </w:pPr>
      <w:r>
        <w:rPr>
          <w:rFonts w:hint="eastAsia"/>
        </w:rPr>
        <w:t>And what was thus intimated in heaven has been pro-claimed on earth by those whom God sent forth in power of the Holy Ghost, to tell to men the things which eye had not seen nor ear heard.</w:t>
      </w:r>
    </w:p>
    <w:p>
      <w:pPr>
        <w:widowControl w:val="0"/>
        <w:numPr>
          <w:ilvl w:val="0"/>
          <w:numId w:val="0"/>
        </w:numPr>
        <w:jc w:val="both"/>
        <w:rPr>
          <w:rFonts w:hint="eastAsia"/>
        </w:rPr>
      </w:pPr>
      <w:r>
        <w:rPr>
          <w:rFonts w:hint="eastAsia"/>
        </w:rPr>
        <w:t>在天上如此暗示的，已由上帝差遣圣灵大能所差遣的人，在地上宣告出来，将人眼未曾看见、耳未曾听见的事告诉世人。</w:t>
      </w:r>
    </w:p>
    <w:p>
      <w:pPr>
        <w:widowControl w:val="0"/>
        <w:numPr>
          <w:ilvl w:val="0"/>
          <w:numId w:val="0"/>
        </w:numPr>
        <w:jc w:val="both"/>
        <w:rPr>
          <w:rFonts w:hint="eastAsia"/>
        </w:rPr>
      </w:pPr>
      <w:r>
        <w:rPr>
          <w:rFonts w:hint="eastAsia"/>
        </w:rPr>
        <w:t>That "sitting down" contained in itself the gospel.</w:t>
      </w:r>
    </w:p>
    <w:p>
      <w:pPr>
        <w:widowControl w:val="0"/>
        <w:numPr>
          <w:ilvl w:val="0"/>
          <w:numId w:val="0"/>
        </w:numPr>
        <w:jc w:val="both"/>
        <w:rPr>
          <w:rFonts w:hint="eastAsia"/>
        </w:rPr>
      </w:pPr>
      <w:r>
        <w:rPr>
          <w:rFonts w:hint="eastAsia"/>
        </w:rPr>
        <w:t>那“坐下”本身就包含了福音。</w:t>
      </w:r>
    </w:p>
    <w:p>
      <w:pPr>
        <w:widowControl w:val="0"/>
        <w:numPr>
          <w:ilvl w:val="0"/>
          <w:numId w:val="0"/>
        </w:numPr>
        <w:jc w:val="both"/>
        <w:rPr>
          <w:rFonts w:hint="eastAsia"/>
        </w:rPr>
      </w:pPr>
      <w:r>
        <w:rPr>
          <w:rFonts w:hint="eastAsia"/>
        </w:rPr>
        <w:t>The first note of that gospel was sounded at Bethlehem, from the manger where the young child lay; the last note came from the throne above, when the Son of God returned in triumph from His mission of grace to earth, and took His seat upon the right hand of the Majesty in heaven.</w:t>
      </w:r>
    </w:p>
    <w:p>
      <w:pPr>
        <w:widowControl w:val="0"/>
        <w:numPr>
          <w:ilvl w:val="0"/>
          <w:numId w:val="0"/>
        </w:numPr>
        <w:jc w:val="both"/>
        <w:rPr>
          <w:rFonts w:hint="eastAsia"/>
        </w:rPr>
      </w:pPr>
      <w:r>
        <w:rPr>
          <w:rFonts w:hint="eastAsia"/>
        </w:rPr>
        <w:t>那福音的第一个音符在伯利恒响起，从婴孩躺卧的马槽发出；最后一个音符来自天上的宝座，当上帝的儿子从祂对地上的恩典使命中凯旋而归，并坐在天上至高者的右边时。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Between these two extremities, the manger and the throne, how much is contained for us! All the love of God is there.</w:t>
      </w:r>
    </w:p>
    <w:p>
      <w:pPr>
        <w:widowControl w:val="0"/>
        <w:numPr>
          <w:ilvl w:val="0"/>
          <w:numId w:val="0"/>
        </w:numPr>
        <w:jc w:val="both"/>
        <w:rPr>
          <w:rFonts w:hint="eastAsia"/>
        </w:rPr>
      </w:pPr>
      <w:r>
        <w:rPr>
          <w:rFonts w:hint="eastAsia"/>
        </w:rPr>
        <w:t>在这两个极端之间，马槽和宝座，为我们包含了多少东西！上帝所有的爱都在那里。</w:t>
      </w:r>
    </w:p>
    <w:p>
      <w:pPr>
        <w:widowControl w:val="0"/>
        <w:numPr>
          <w:ilvl w:val="0"/>
          <w:numId w:val="0"/>
        </w:numPr>
        <w:jc w:val="both"/>
        <w:rPr>
          <w:rFonts w:hint="eastAsia"/>
        </w:rPr>
      </w:pPr>
      <w:r>
        <w:rPr>
          <w:rFonts w:hint="eastAsia"/>
        </w:rPr>
        <w:t>The exceeding riches of divine grace are there. The fullness of that power and wisdom and righteousness, which have come forth, not to destroy, but to save, is there.</w:t>
      </w:r>
    </w:p>
    <w:p>
      <w:pPr>
        <w:widowControl w:val="0"/>
        <w:numPr>
          <w:ilvl w:val="0"/>
          <w:numId w:val="0"/>
        </w:numPr>
        <w:jc w:val="both"/>
        <w:rPr>
          <w:rFonts w:hint="eastAsia"/>
        </w:rPr>
      </w:pPr>
      <w:r>
        <w:rPr>
          <w:rFonts w:hint="eastAsia"/>
        </w:rPr>
        <w:t>神圣恩典无比的丰富在那里。那并非要毁灭，而是要拯救的能力、智慧和公义的丰满，也在那里。</w:t>
      </w:r>
    </w:p>
    <w:p>
      <w:pPr>
        <w:widowControl w:val="0"/>
        <w:numPr>
          <w:ilvl w:val="0"/>
          <w:numId w:val="0"/>
        </w:numPr>
        <w:jc w:val="both"/>
        <w:rPr>
          <w:rFonts w:hint="eastAsia"/>
        </w:rPr>
      </w:pPr>
      <w:r>
        <w:rPr>
          <w:rFonts w:hint="eastAsia"/>
        </w:rPr>
        <w:t>These are the two boundary walls of that wondrous storehouse out of which we are to be filled throughout the eternal ages.</w:t>
      </w:r>
    </w:p>
    <w:p>
      <w:pPr>
        <w:widowControl w:val="0"/>
        <w:numPr>
          <w:ilvl w:val="0"/>
          <w:numId w:val="0"/>
        </w:numPr>
        <w:jc w:val="both"/>
        <w:rPr>
          <w:rFonts w:hint="eastAsia"/>
        </w:rPr>
      </w:pPr>
      <w:r>
        <w:rPr>
          <w:rFonts w:hint="eastAsia"/>
        </w:rPr>
        <w:t>这是那奇妙仓库的两道界墙，我们将从这仓库中被充满，直到永永远远。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what is contained in this treasure-house we know something here, in some small measure; but the vast contents are beyond all measurement and all conception.</w:t>
      </w:r>
    </w:p>
    <w:p>
      <w:pPr>
        <w:widowControl w:val="0"/>
        <w:numPr>
          <w:ilvl w:val="0"/>
          <w:numId w:val="0"/>
        </w:numPr>
        <w:jc w:val="both"/>
        <w:rPr>
          <w:rFonts w:hint="eastAsia"/>
        </w:rPr>
      </w:pPr>
      <w:r>
        <w:rPr>
          <w:rFonts w:hint="eastAsia"/>
        </w:rPr>
        <w:t>这宝库中所包含的，我们在此略知一二；但其浩瀚的内容远非任何度量和构想所能及。</w:t>
      </w:r>
    </w:p>
    <w:p>
      <w:pPr>
        <w:widowControl w:val="0"/>
        <w:numPr>
          <w:ilvl w:val="0"/>
          <w:numId w:val="0"/>
        </w:numPr>
        <w:jc w:val="both"/>
        <w:rPr>
          <w:rFonts w:hint="eastAsia"/>
        </w:rPr>
      </w:pPr>
      <w:r>
        <w:rPr>
          <w:rFonts w:hint="eastAsia"/>
        </w:rPr>
        <w:t>The eternal unfolding of these to us will be perpetual gladness.</w:t>
      </w:r>
    </w:p>
    <w:p>
      <w:pPr>
        <w:widowControl w:val="0"/>
        <w:numPr>
          <w:ilvl w:val="0"/>
          <w:numId w:val="0"/>
        </w:numPr>
        <w:jc w:val="both"/>
        <w:rPr>
          <w:rFonts w:hint="eastAsia"/>
        </w:rPr>
      </w:pPr>
      <w:r>
        <w:rPr>
          <w:rFonts w:hint="eastAsia"/>
        </w:rPr>
        <w:t>这些对我们的永恒展开将是永恒的喜乐。</w:t>
      </w:r>
    </w:p>
    <w:p>
      <w:pPr>
        <w:widowControl w:val="0"/>
        <w:numPr>
          <w:ilvl w:val="0"/>
          <w:numId w:val="0"/>
        </w:numPr>
        <w:jc w:val="both"/>
        <w:rPr>
          <w:rFonts w:hint="eastAsia"/>
        </w:rPr>
      </w:pPr>
      <w:r>
        <w:rPr>
          <w:rFonts w:hint="eastAsia"/>
        </w:rPr>
        <w:t>Apart from the excellency of the inheritance, and the beauty of the city, and the glory of the kingdom, which will make us say, "Truly the lines have fallen unto us in pleasant places,"</w:t>
      </w:r>
    </w:p>
    <w:p>
      <w:pPr>
        <w:widowControl w:val="0"/>
        <w:numPr>
          <w:ilvl w:val="0"/>
          <w:numId w:val="0"/>
        </w:numPr>
        <w:jc w:val="both"/>
        <w:rPr>
          <w:rFonts w:hint="eastAsia"/>
        </w:rPr>
      </w:pPr>
      <w:r>
        <w:rPr>
          <w:rFonts w:hint="eastAsia"/>
        </w:rPr>
        <w:t>除了那基业的卓越、那城的美丽、那国度的荣耀——这些会使我们说：“实在地，绳量给我的地界，坐落在佳美之处”——之外，</w:t>
      </w:r>
    </w:p>
    <w:p>
      <w:pPr>
        <w:widowControl w:val="0"/>
        <w:numPr>
          <w:ilvl w:val="0"/>
          <w:numId w:val="0"/>
        </w:numPr>
        <w:jc w:val="both"/>
        <w:rPr>
          <w:rFonts w:hint="eastAsia"/>
        </w:rPr>
      </w:pPr>
      <w:r>
        <w:rPr>
          <w:rFonts w:hint="eastAsia"/>
        </w:rPr>
        <w:t>there will be, in our ever-widening knowledge of "the unsearchable riches of Christ," light and replenishment and satisfaction, which, even were all external brightness swept away, would be enough for the soul throughout all the ages to come.</w:t>
      </w:r>
    </w:p>
    <w:p>
      <w:pPr>
        <w:widowControl w:val="0"/>
        <w:numPr>
          <w:ilvl w:val="0"/>
          <w:numId w:val="0"/>
        </w:numPr>
        <w:jc w:val="both"/>
        <w:rPr>
          <w:rFonts w:hint="eastAsia"/>
        </w:rPr>
      </w:pPr>
      <w:r>
        <w:rPr>
          <w:rFonts w:hint="eastAsia"/>
        </w:rPr>
        <w:t>在我们对“基督那测不透的丰富”不断扩大的认识中，将会有光照、补充和满足，即使所有外在的光辉都被除去，这也足以使灵魂在未来的所有世代中得到满足。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present glory of Christ is the reward of His humiliation here.</w:t>
      </w:r>
    </w:p>
    <w:p>
      <w:pPr>
        <w:widowControl w:val="0"/>
        <w:numPr>
          <w:ilvl w:val="0"/>
          <w:numId w:val="0"/>
        </w:numPr>
        <w:jc w:val="both"/>
        <w:rPr>
          <w:rFonts w:hint="eastAsia"/>
        </w:rPr>
      </w:pPr>
      <w:r>
        <w:rPr>
          <w:rFonts w:hint="eastAsia"/>
        </w:rPr>
        <w:t>基督现今的荣耀是祂在此卑微的赏赐。</w:t>
      </w:r>
    </w:p>
    <w:p>
      <w:pPr>
        <w:widowControl w:val="0"/>
        <w:numPr>
          <w:ilvl w:val="0"/>
          <w:numId w:val="0"/>
        </w:numPr>
        <w:jc w:val="both"/>
        <w:rPr>
          <w:rFonts w:hint="eastAsia"/>
        </w:rPr>
      </w:pPr>
      <w:r>
        <w:rPr>
          <w:rFonts w:hint="eastAsia"/>
        </w:rPr>
        <w:t>Because He humbled Himself, and became obedient unto death, even the death of the Cross, therefore God hath highly exalt-ed Him, and given Him the name that is above every name.</w:t>
      </w:r>
    </w:p>
    <w:p>
      <w:pPr>
        <w:widowControl w:val="0"/>
        <w:numPr>
          <w:ilvl w:val="0"/>
          <w:numId w:val="0"/>
        </w:numPr>
        <w:jc w:val="both"/>
        <w:rPr>
          <w:rFonts w:hint="eastAsia"/>
        </w:rPr>
      </w:pPr>
      <w:r>
        <w:rPr>
          <w:rFonts w:hint="eastAsia"/>
        </w:rPr>
        <w:t>因为祂自己卑微，存心顺服，以至于死，且死在十字架上，所以上帝将祂升为至高，又赐给祂那超乎万名之上的名。</w:t>
      </w:r>
    </w:p>
    <w:p>
      <w:pPr>
        <w:widowControl w:val="0"/>
        <w:numPr>
          <w:ilvl w:val="0"/>
          <w:numId w:val="0"/>
        </w:numPr>
        <w:jc w:val="both"/>
        <w:rPr>
          <w:rFonts w:hint="eastAsia"/>
        </w:rPr>
      </w:pPr>
      <w:r>
        <w:rPr>
          <w:rFonts w:hint="eastAsia"/>
        </w:rPr>
        <w:t>He wears the crown of glory, because He wore the crown of thorns. He drank of the brook by the way, therefore he has lifted up the head (Psa 110:7).</w:t>
      </w:r>
    </w:p>
    <w:p>
      <w:pPr>
        <w:widowControl w:val="0"/>
        <w:numPr>
          <w:ilvl w:val="0"/>
          <w:numId w:val="0"/>
        </w:numPr>
        <w:jc w:val="both"/>
        <w:rPr>
          <w:rFonts w:hint="eastAsia"/>
        </w:rPr>
      </w:pPr>
      <w:r>
        <w:rPr>
          <w:rFonts w:hint="eastAsia"/>
        </w:rPr>
        <w:t>祂戴着荣耀的冠冕，因为祂曾戴着荆棘的冠冕。祂在道旁喝了溪水，因此祂抬起了头（诗110:7）。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is not all. That glory to which He is now exalted is the standing testimony before all heaven that His work was finished on the cross.</w:t>
      </w:r>
    </w:p>
    <w:p>
      <w:pPr>
        <w:widowControl w:val="0"/>
        <w:numPr>
          <w:ilvl w:val="0"/>
          <w:numId w:val="0"/>
        </w:numPr>
        <w:jc w:val="both"/>
        <w:rPr>
          <w:rFonts w:hint="eastAsia"/>
        </w:rPr>
      </w:pPr>
      <w:r>
        <w:rPr>
          <w:rFonts w:hint="eastAsia"/>
        </w:rPr>
        <w:t>但这并非全部。祂如今被高举的荣耀，是在全天面前的恒常见证，证明祂的工作已在十字架上完成。</w:t>
      </w:r>
    </w:p>
    <w:p>
      <w:pPr>
        <w:widowControl w:val="0"/>
        <w:numPr>
          <w:ilvl w:val="0"/>
          <w:numId w:val="0"/>
        </w:numPr>
        <w:jc w:val="both"/>
        <w:rPr>
          <w:rFonts w:hint="eastAsia"/>
        </w:rPr>
      </w:pPr>
      <w:r>
        <w:rPr>
          <w:rFonts w:hint="eastAsia"/>
        </w:rPr>
        <w:t>"I have finished the work which Thou gavest me to do," He said; and then He added, "Now, 0 Father, glorify Thou me with Thine own self, with the glory which I had with Thee before the world was" (John 17:4,5).</w:t>
      </w:r>
    </w:p>
    <w:p>
      <w:pPr>
        <w:widowControl w:val="0"/>
        <w:numPr>
          <w:ilvl w:val="0"/>
          <w:numId w:val="0"/>
        </w:numPr>
        <w:jc w:val="both"/>
        <w:rPr>
          <w:rFonts w:hint="eastAsia"/>
        </w:rPr>
      </w:pPr>
      <w:r>
        <w:rPr>
          <w:rFonts w:hint="eastAsia"/>
        </w:rPr>
        <w:t>祂说：“我已成全你所托付我的事；”然后祂又说：“父啊，现在求你使我同你享荣耀，就是未有世界以先，我同你所有的荣耀”（约17:4,5）。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proofs of the completeness of the sacrificial work upon the cross are very full and satisfying.</w:t>
      </w:r>
    </w:p>
    <w:p>
      <w:pPr>
        <w:widowControl w:val="0"/>
        <w:numPr>
          <w:ilvl w:val="0"/>
          <w:numId w:val="0"/>
        </w:numPr>
        <w:jc w:val="both"/>
        <w:rPr>
          <w:rFonts w:hint="eastAsia"/>
        </w:rPr>
      </w:pPr>
      <w:r>
        <w:rPr>
          <w:rFonts w:hint="eastAsia"/>
        </w:rPr>
        <w:t>十字架上献祭工作完全性的证据非常充分且令人满意。</w:t>
      </w:r>
    </w:p>
    <w:p>
      <w:pPr>
        <w:widowControl w:val="0"/>
        <w:numPr>
          <w:ilvl w:val="0"/>
          <w:numId w:val="0"/>
        </w:numPr>
        <w:jc w:val="both"/>
        <w:rPr>
          <w:rFonts w:hint="eastAsia"/>
        </w:rPr>
      </w:pPr>
      <w:r>
        <w:rPr>
          <w:rFonts w:hint="eastAsia"/>
        </w:rPr>
        <w:t>They assure us that the work was really finished, and, as such, available for the most sinful of men.</w:t>
      </w:r>
    </w:p>
    <w:p>
      <w:pPr>
        <w:widowControl w:val="0"/>
        <w:numPr>
          <w:ilvl w:val="0"/>
          <w:numId w:val="0"/>
        </w:numPr>
        <w:jc w:val="both"/>
        <w:rPr>
          <w:rFonts w:hint="eastAsia"/>
        </w:rPr>
      </w:pPr>
      <w:r>
        <w:rPr>
          <w:rFonts w:hint="eastAsia"/>
        </w:rPr>
        <w:t>它们向我们保证，那工作确实完成了，并且因此，可供最罪大恶极的人使用。</w:t>
      </w:r>
    </w:p>
    <w:p>
      <w:pPr>
        <w:widowControl w:val="0"/>
        <w:numPr>
          <w:ilvl w:val="0"/>
          <w:numId w:val="0"/>
        </w:numPr>
        <w:jc w:val="both"/>
        <w:rPr>
          <w:rFonts w:hint="eastAsia"/>
        </w:rPr>
      </w:pPr>
      <w:r>
        <w:rPr>
          <w:rFonts w:hint="eastAsia"/>
        </w:rPr>
        <w:t>We shall find it good to dwell upon the thought of this completeness, for the pacifying of the conscience, for the satisfying of the soul, for the removal of all doubt and unbelief, and for the production and increase of faith and confidence.</w:t>
      </w:r>
    </w:p>
    <w:p>
      <w:pPr>
        <w:widowControl w:val="0"/>
        <w:numPr>
          <w:ilvl w:val="0"/>
          <w:numId w:val="0"/>
        </w:numPr>
        <w:jc w:val="both"/>
        <w:rPr>
          <w:rFonts w:hint="eastAsia"/>
        </w:rPr>
      </w:pPr>
      <w:r>
        <w:rPr>
          <w:rFonts w:hint="eastAsia"/>
        </w:rPr>
        <w:t>我们将发现，默想这种完全性是好的，可以平息良心，满足灵魂，除去一切怀疑和不信，并产生和增加信心和信靠。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degrees of rest for the soul, and it is in proportion as we comprehend the perfection of the work on Calvary that our rest will increase.</w:t>
      </w:r>
    </w:p>
    <w:p>
      <w:pPr>
        <w:widowControl w:val="0"/>
        <w:numPr>
          <w:ilvl w:val="0"/>
          <w:numId w:val="0"/>
        </w:numPr>
        <w:jc w:val="both"/>
        <w:rPr>
          <w:rFonts w:hint="eastAsia"/>
        </w:rPr>
      </w:pPr>
      <w:r>
        <w:rPr>
          <w:rFonts w:hint="eastAsia"/>
        </w:rPr>
        <w:t>灵魂的安息有不同的程度，我们的安息将与我们对各各他工作完美性的理解成正比而增加。</w:t>
      </w:r>
    </w:p>
    <w:p>
      <w:pPr>
        <w:widowControl w:val="0"/>
        <w:numPr>
          <w:ilvl w:val="0"/>
          <w:numId w:val="0"/>
        </w:numPr>
        <w:jc w:val="both"/>
        <w:rPr>
          <w:rFonts w:hint="eastAsia"/>
        </w:rPr>
      </w:pPr>
      <w:r>
        <w:rPr>
          <w:rFonts w:hint="eastAsia"/>
        </w:rPr>
        <w:t>There are depths of peace which we have not yet sounded, for it is "peace which passeth all understanding"; and into these depths the Holy Spirit leads us, not in some miraculous way, or by some mere exertion of power, but by revealing to us more and more of that work, in the first knowledge of which our peace began.</w:t>
      </w:r>
    </w:p>
    <w:p>
      <w:pPr>
        <w:widowControl w:val="0"/>
        <w:numPr>
          <w:ilvl w:val="0"/>
          <w:numId w:val="0"/>
        </w:numPr>
        <w:jc w:val="both"/>
        <w:rPr>
          <w:rFonts w:hint="eastAsia"/>
        </w:rPr>
      </w:pPr>
      <w:r>
        <w:rPr>
          <w:rFonts w:hint="eastAsia"/>
        </w:rPr>
        <w:t>有我们尚未测透的平安深渊，因为那是“出人意外的平安”；圣灵引导我们进入这些深渊，并非以某种奇迹的方式，或仅仅藉着能力的运用，而是藉着向我们越来越多地启示那工作，我们平安的开端正是源于对那工作的最初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never done with the cross, nor ever shall be. Its wonders will be always new, and always fraught with joy.</w:t>
      </w:r>
    </w:p>
    <w:p>
      <w:pPr>
        <w:widowControl w:val="0"/>
        <w:numPr>
          <w:ilvl w:val="0"/>
          <w:numId w:val="0"/>
        </w:numPr>
        <w:jc w:val="both"/>
        <w:rPr>
          <w:rFonts w:hint="eastAsia"/>
        </w:rPr>
      </w:pPr>
      <w:r>
        <w:rPr>
          <w:rFonts w:hint="eastAsia"/>
        </w:rPr>
        <w:t>我们永远不会与十字架了结，也永远不会。它的奇迹将永远是新的，永远充满喜乐。</w:t>
      </w:r>
    </w:p>
    <w:p>
      <w:pPr>
        <w:widowControl w:val="0"/>
        <w:numPr>
          <w:ilvl w:val="0"/>
          <w:numId w:val="0"/>
        </w:numPr>
        <w:jc w:val="both"/>
        <w:rPr>
          <w:rFonts w:hint="eastAsia"/>
        </w:rPr>
      </w:pPr>
      <w:r>
        <w:rPr>
          <w:rFonts w:hint="eastAsia"/>
        </w:rPr>
        <w:t>"The Lamb as it had been slain" will be the theme of our praise above.</w:t>
      </w:r>
    </w:p>
    <w:p>
      <w:pPr>
        <w:widowControl w:val="0"/>
        <w:numPr>
          <w:ilvl w:val="0"/>
          <w:numId w:val="0"/>
        </w:numPr>
        <w:jc w:val="both"/>
        <w:rPr>
          <w:rFonts w:hint="eastAsia"/>
        </w:rPr>
      </w:pPr>
      <w:r>
        <w:rPr>
          <w:rFonts w:hint="eastAsia"/>
        </w:rPr>
        <w:t>“被杀的羔羊”将是我们天上赞美的主题。</w:t>
      </w:r>
    </w:p>
    <w:p>
      <w:pPr>
        <w:widowControl w:val="0"/>
        <w:numPr>
          <w:ilvl w:val="0"/>
          <w:numId w:val="0"/>
        </w:numPr>
        <w:jc w:val="both"/>
        <w:rPr>
          <w:rFonts w:hint="eastAsia"/>
        </w:rPr>
      </w:pPr>
      <w:r>
        <w:rPr>
          <w:rFonts w:hint="eastAsia"/>
        </w:rPr>
        <w:t>Why should such a name be given to Him in such a book as the Revelation, which in one sense carries us far past the cross, were it not that we shall always realize our connection with its one salvation;</w:t>
      </w:r>
    </w:p>
    <w:p>
      <w:pPr>
        <w:widowControl w:val="0"/>
        <w:numPr>
          <w:ilvl w:val="0"/>
          <w:numId w:val="0"/>
        </w:numPr>
        <w:jc w:val="both"/>
        <w:rPr>
          <w:rFonts w:hint="eastAsia"/>
        </w:rPr>
      </w:pPr>
      <w:r>
        <w:rPr>
          <w:rFonts w:hint="eastAsia"/>
        </w:rPr>
        <w:t>为什么在像启示录这样一本在某种意义上把我们带到远超十字架之处的书里，要给祂这样一个名字呢？岂不是因为我们将永远认识到我们与它独一救恩的联系吗？</w:t>
      </w:r>
    </w:p>
    <w:p>
      <w:pPr>
        <w:widowControl w:val="0"/>
        <w:numPr>
          <w:ilvl w:val="0"/>
          <w:numId w:val="0"/>
        </w:numPr>
        <w:jc w:val="both"/>
        <w:rPr>
          <w:rFonts w:hint="eastAsia"/>
        </w:rPr>
      </w:pPr>
      <w:r>
        <w:rPr>
          <w:rFonts w:hint="eastAsia"/>
        </w:rPr>
        <w:t>always be look-ing to it even in the midst of glory; and always learning from it some new lesson regarding the work of Him "in whom we have redemp-tion through His blood, even the forgiveness of sins, according to the riches of His grace"?</w:t>
      </w:r>
    </w:p>
    <w:p>
      <w:pPr>
        <w:widowControl w:val="0"/>
        <w:numPr>
          <w:ilvl w:val="0"/>
          <w:numId w:val="0"/>
        </w:numPr>
        <w:jc w:val="both"/>
        <w:rPr>
          <w:rFonts w:hint="eastAsia"/>
        </w:rPr>
      </w:pPr>
      <w:r>
        <w:rPr>
          <w:rFonts w:hint="eastAsia"/>
        </w:rPr>
        <w:t>即使在荣耀之中也总是仰望它；并且总是从它那里学习关于那位“我们藉这爱子的血，得蒙救赎，过犯得以赦免，乃是照祂丰富的恩典”的主的工作的新功课吗？</w:t>
      </w:r>
    </w:p>
    <w:p>
      <w:pPr>
        <w:widowControl w:val="0"/>
        <w:numPr>
          <w:ilvl w:val="0"/>
          <w:numId w:val="0"/>
        </w:numPr>
        <w:jc w:val="both"/>
        <w:rPr>
          <w:rFonts w:hint="eastAsia"/>
        </w:rPr>
      </w:pPr>
      <w:r>
        <w:rPr>
          <w:rFonts w:hint="eastAsia"/>
        </w:rPr>
        <w:t>What will they who here speak of them-selves as being so advanced as to be done with the cross, say to being brought face to face with the Lamb that was slain, in the age of absolute perfection, the age of the heavenly glory?</w:t>
      </w:r>
    </w:p>
    <w:p>
      <w:pPr>
        <w:widowControl w:val="0"/>
        <w:numPr>
          <w:ilvl w:val="0"/>
          <w:numId w:val="0"/>
        </w:numPr>
        <w:jc w:val="both"/>
        <w:rPr>
          <w:rFonts w:hint="eastAsia"/>
        </w:rPr>
      </w:pPr>
      <w:r>
        <w:rPr>
          <w:rFonts w:hint="eastAsia"/>
        </w:rPr>
        <w:t>那些在此自称已经进步到与十字架了结的人，当他们在绝对完美的时代，属天荣耀的时代，与被杀的羔羊面对面时，会说什么呢？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 fool! Dost thou not know that the cross of the Lord Jesus Christ endureth for ever, and that thou shalt eternally glory in it, if thou are saved by it at all?</w:t>
      </w:r>
    </w:p>
    <w:p>
      <w:pPr>
        <w:widowControl w:val="0"/>
        <w:numPr>
          <w:ilvl w:val="0"/>
          <w:numId w:val="0"/>
        </w:numPr>
        <w:jc w:val="both"/>
        <w:rPr>
          <w:rFonts w:hint="eastAsia"/>
        </w:rPr>
      </w:pPr>
      <w:r>
        <w:rPr>
          <w:rFonts w:hint="eastAsia"/>
        </w:rPr>
        <w:t>你这愚昧人！你岂不知道主耶稣基督的十字架永远长存，并且如果你藉此得救，你必永远在其中夸耀吗？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 fool! Wilt thou not join in the song below, "To Him that loved us, and washed us from our sins in His own blood"?</w:t>
      </w:r>
    </w:p>
    <w:p>
      <w:pPr>
        <w:widowControl w:val="0"/>
        <w:numPr>
          <w:ilvl w:val="0"/>
          <w:numId w:val="0"/>
        </w:numPr>
        <w:jc w:val="both"/>
        <w:rPr>
          <w:rFonts w:hint="eastAsia"/>
        </w:rPr>
      </w:pPr>
      <w:r>
        <w:rPr>
          <w:rFonts w:hint="eastAsia"/>
        </w:rPr>
        <w:t>你这愚昧人！你岂不愿加入下面的歌唱：“祂爱我们，用自己的血使我们脱离罪恶”吗？</w:t>
      </w:r>
    </w:p>
    <w:p>
      <w:pPr>
        <w:widowControl w:val="0"/>
        <w:numPr>
          <w:ilvl w:val="0"/>
          <w:numId w:val="0"/>
        </w:numPr>
        <w:jc w:val="both"/>
        <w:rPr>
          <w:rFonts w:hint="eastAsia"/>
        </w:rPr>
      </w:pPr>
      <w:r>
        <w:rPr>
          <w:rFonts w:hint="eastAsia"/>
        </w:rPr>
        <w:t>Wilt thou not join in the song above, "Thou was slain, and hast redeemed us to God by Thy blood"?</w:t>
      </w:r>
    </w:p>
    <w:p>
      <w:pPr>
        <w:widowControl w:val="0"/>
        <w:numPr>
          <w:ilvl w:val="0"/>
          <w:numId w:val="0"/>
        </w:numPr>
        <w:jc w:val="both"/>
        <w:rPr>
          <w:rFonts w:hint="eastAsia"/>
        </w:rPr>
      </w:pPr>
      <w:r>
        <w:rPr>
          <w:rFonts w:hint="eastAsia"/>
        </w:rPr>
        <w:t>你岂不愿加入天上的歌唱：“你曾被杀，用自己的血从各族、各方、各民、各国中买了人来，叫他们归于上帝”吗？</w:t>
      </w:r>
    </w:p>
    <w:p>
      <w:pPr>
        <w:widowControl w:val="0"/>
        <w:numPr>
          <w:ilvl w:val="0"/>
          <w:numId w:val="0"/>
        </w:numPr>
        <w:jc w:val="both"/>
        <w:rPr>
          <w:rFonts w:hint="eastAsia"/>
        </w:rPr>
      </w:pPr>
      <w:r>
        <w:rPr>
          <w:rFonts w:hint="eastAsia"/>
        </w:rPr>
        <w:t>And dost thou not remember that it is from "the Lamb as it had been slain" that "the seven spir-its of God are sent forth into all the earth"? (Rev 5:6). (2)</w:t>
      </w:r>
    </w:p>
    <w:p>
      <w:pPr>
        <w:widowControl w:val="0"/>
        <w:numPr>
          <w:ilvl w:val="0"/>
          <w:numId w:val="0"/>
        </w:numPr>
        <w:jc w:val="both"/>
        <w:rPr>
          <w:rFonts w:hint="eastAsia"/>
        </w:rPr>
      </w:pPr>
      <w:r>
        <w:rPr>
          <w:rFonts w:hint="eastAsia"/>
        </w:rPr>
        <w:t>你岂不记得，正是从“被杀的羔羊”那里，“上帝的七灵奉差遣往普天下去”吗？（启5:6）。（2）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Lamb who stands in the midst of the elders (Rev 5:6), and before whom they fall down.</w:t>
      </w:r>
    </w:p>
    <w:p>
      <w:pPr>
        <w:widowControl w:val="0"/>
        <w:numPr>
          <w:ilvl w:val="0"/>
          <w:numId w:val="0"/>
        </w:numPr>
        <w:jc w:val="both"/>
        <w:rPr>
          <w:rFonts w:hint="eastAsia"/>
        </w:rPr>
      </w:pPr>
      <w:r>
        <w:rPr>
          <w:rFonts w:hint="eastAsia"/>
        </w:rPr>
        <w:t>是羔羊站在众长老中间（启5:6），他们在他面前俯伏。</w:t>
      </w:r>
    </w:p>
    <w:p>
      <w:pPr>
        <w:widowControl w:val="0"/>
        <w:numPr>
          <w:ilvl w:val="0"/>
          <w:numId w:val="0"/>
        </w:numPr>
        <w:jc w:val="both"/>
        <w:rPr>
          <w:rFonts w:hint="eastAsia"/>
        </w:rPr>
      </w:pPr>
      <w:r>
        <w:rPr>
          <w:rFonts w:hint="eastAsia"/>
        </w:rPr>
        <w:t>"Worthy is the Lamb" is the theme of celestial song. It is the Lamb that opens the seals (6:1).</w:t>
      </w:r>
    </w:p>
    <w:p>
      <w:pPr>
        <w:widowControl w:val="0"/>
        <w:numPr>
          <w:ilvl w:val="0"/>
          <w:numId w:val="0"/>
        </w:numPr>
        <w:jc w:val="both"/>
        <w:rPr>
          <w:rFonts w:hint="eastAsia"/>
        </w:rPr>
      </w:pPr>
      <w:r>
        <w:rPr>
          <w:rFonts w:hint="eastAsia"/>
        </w:rPr>
        <w:t>“羔羊是配得的”是天上诗歌的主题。是羔羊揭开印（6:1）。</w:t>
      </w:r>
    </w:p>
    <w:p>
      <w:pPr>
        <w:widowControl w:val="0"/>
        <w:numPr>
          <w:ilvl w:val="0"/>
          <w:numId w:val="0"/>
        </w:numPr>
        <w:jc w:val="both"/>
        <w:rPr>
          <w:rFonts w:hint="eastAsia"/>
        </w:rPr>
      </w:pPr>
      <w:r>
        <w:rPr>
          <w:rFonts w:hint="eastAsia"/>
        </w:rPr>
        <w:t>It is before the Lamb that the great multitude stand clothed in white (7:9).</w:t>
      </w:r>
    </w:p>
    <w:p>
      <w:pPr>
        <w:widowControl w:val="0"/>
        <w:numPr>
          <w:ilvl w:val="0"/>
          <w:numId w:val="0"/>
        </w:numPr>
        <w:jc w:val="both"/>
        <w:rPr>
          <w:rFonts w:hint="eastAsia"/>
        </w:rPr>
      </w:pPr>
      <w:r>
        <w:rPr>
          <w:rFonts w:hint="eastAsia"/>
        </w:rPr>
        <w:t>是在羔羊面前，那大群人身穿白衣站立（7:9）。</w:t>
      </w:r>
    </w:p>
    <w:p>
      <w:pPr>
        <w:widowControl w:val="0"/>
        <w:numPr>
          <w:ilvl w:val="0"/>
          <w:numId w:val="0"/>
        </w:numPr>
        <w:jc w:val="both"/>
        <w:rPr>
          <w:rFonts w:hint="eastAsia"/>
        </w:rPr>
      </w:pPr>
      <w:r>
        <w:rPr>
          <w:rFonts w:hint="eastAsia"/>
        </w:rPr>
        <w:t>It is the blood of the Lamb that washes the raiment white (7:14). It is by the blood of the Lamb that the victory is won (12:11).</w:t>
      </w:r>
    </w:p>
    <w:p>
      <w:pPr>
        <w:widowControl w:val="0"/>
        <w:numPr>
          <w:ilvl w:val="0"/>
          <w:numId w:val="0"/>
        </w:numPr>
        <w:jc w:val="both"/>
        <w:rPr>
          <w:rFonts w:hint="eastAsia"/>
        </w:rPr>
      </w:pPr>
      <w:r>
        <w:rPr>
          <w:rFonts w:hint="eastAsia"/>
        </w:rPr>
        <w:t>是羔羊的血洗净了衣袍，使其洁白（7:14）。是藉着羔羊的血赢得了胜利（12:11）。</w:t>
      </w:r>
    </w:p>
    <w:p>
      <w:pPr>
        <w:widowControl w:val="0"/>
        <w:numPr>
          <w:ilvl w:val="0"/>
          <w:numId w:val="0"/>
        </w:numPr>
        <w:jc w:val="both"/>
        <w:rPr>
          <w:rFonts w:hint="eastAsia"/>
        </w:rPr>
      </w:pPr>
      <w:r>
        <w:rPr>
          <w:rFonts w:hint="eastAsia"/>
        </w:rPr>
        <w:t>The book of life belongs to the Lamb slain (13:8). It was a Lamb that stood on the glorious Mount Zion (14:1).</w:t>
      </w:r>
    </w:p>
    <w:p>
      <w:pPr>
        <w:widowControl w:val="0"/>
        <w:numPr>
          <w:ilvl w:val="0"/>
          <w:numId w:val="0"/>
        </w:numPr>
        <w:jc w:val="both"/>
        <w:rPr>
          <w:rFonts w:hint="eastAsia"/>
        </w:rPr>
      </w:pPr>
      <w:r>
        <w:rPr>
          <w:rFonts w:hint="eastAsia"/>
        </w:rPr>
        <w:t>生命册属于被杀的羔羊（13:8）。站在荣耀锡安山上的，是一只羔羊（14:1）。</w:t>
      </w:r>
    </w:p>
    <w:p>
      <w:pPr>
        <w:widowControl w:val="0"/>
        <w:numPr>
          <w:ilvl w:val="0"/>
          <w:numId w:val="0"/>
        </w:numPr>
        <w:jc w:val="both"/>
        <w:rPr>
          <w:rFonts w:hint="eastAsia"/>
        </w:rPr>
      </w:pPr>
      <w:r>
        <w:rPr>
          <w:rFonts w:hint="eastAsia"/>
        </w:rPr>
        <w:t>It is the Lamb that the redeemed multitude are seen following (14:4); and that multitude is the firstfruits unto God and unto the Lamb (14:4).</w:t>
      </w:r>
    </w:p>
    <w:p>
      <w:pPr>
        <w:widowControl w:val="0"/>
        <w:numPr>
          <w:ilvl w:val="0"/>
          <w:numId w:val="0"/>
        </w:numPr>
        <w:jc w:val="both"/>
        <w:rPr>
          <w:rFonts w:hint="eastAsia"/>
        </w:rPr>
      </w:pPr>
      <w:r>
        <w:rPr>
          <w:rFonts w:hint="eastAsia"/>
        </w:rPr>
        <w:t>蒙救赎的群众被看见跟随羔羊（14:4）；那群众是献给上帝和羔羊的初熟果子（14:4）。</w:t>
      </w:r>
    </w:p>
    <w:p>
      <w:pPr>
        <w:widowControl w:val="0"/>
        <w:numPr>
          <w:ilvl w:val="0"/>
          <w:numId w:val="0"/>
        </w:numPr>
        <w:jc w:val="both"/>
        <w:rPr>
          <w:rFonts w:hint="eastAsia"/>
        </w:rPr>
      </w:pPr>
      <w:r>
        <w:rPr>
          <w:rFonts w:hint="eastAsia"/>
        </w:rPr>
        <w:t>It is the song of the Lamb that is sung in heaven (15:3). It is the Lamb that wars and overcomes (17:14).</w:t>
      </w:r>
    </w:p>
    <w:p>
      <w:pPr>
        <w:widowControl w:val="0"/>
        <w:numPr>
          <w:ilvl w:val="0"/>
          <w:numId w:val="0"/>
        </w:numPr>
        <w:jc w:val="both"/>
        <w:rPr>
          <w:rFonts w:hint="eastAsia"/>
        </w:rPr>
      </w:pPr>
      <w:r>
        <w:rPr>
          <w:rFonts w:hint="eastAsia"/>
        </w:rPr>
        <w:t>在天上唱的是羔羊的歌（15:3）。是羔羊争战并得胜（17:14）。</w:t>
      </w:r>
    </w:p>
    <w:p>
      <w:pPr>
        <w:widowControl w:val="0"/>
        <w:numPr>
          <w:ilvl w:val="0"/>
          <w:numId w:val="0"/>
        </w:numPr>
        <w:jc w:val="both"/>
        <w:rPr>
          <w:rFonts w:hint="eastAsia"/>
        </w:rPr>
      </w:pPr>
      <w:r>
        <w:rPr>
          <w:rFonts w:hint="eastAsia"/>
        </w:rPr>
        <w:t>It is the marriage of the Lamb that is celebrated, and it is to the marriage-supper of the Lamb that we are called (19:7,9).</w:t>
      </w:r>
    </w:p>
    <w:p>
      <w:pPr>
        <w:widowControl w:val="0"/>
        <w:numPr>
          <w:ilvl w:val="0"/>
          <w:numId w:val="0"/>
        </w:numPr>
        <w:jc w:val="both"/>
        <w:rPr>
          <w:rFonts w:hint="eastAsia"/>
        </w:rPr>
      </w:pPr>
      <w:r>
        <w:rPr>
          <w:rFonts w:hint="eastAsia"/>
        </w:rPr>
        <w:t>所庆祝的是羔羊的婚筵，我们被召赴的是羔羊的婚筵（19:7,9）。</w:t>
      </w:r>
    </w:p>
    <w:p>
      <w:pPr>
        <w:widowControl w:val="0"/>
        <w:numPr>
          <w:ilvl w:val="0"/>
          <w:numId w:val="0"/>
        </w:numPr>
        <w:jc w:val="both"/>
        <w:rPr>
          <w:rFonts w:hint="eastAsia"/>
        </w:rPr>
      </w:pPr>
      <w:r>
        <w:rPr>
          <w:rFonts w:hint="eastAsia"/>
        </w:rPr>
        <w:t>The church is the Lamb's wife (21:9). On the foundations of the heavenly city are written the names of the twelve apostles of the Lamb (21:14).</w:t>
      </w:r>
    </w:p>
    <w:p>
      <w:pPr>
        <w:widowControl w:val="0"/>
        <w:numPr>
          <w:ilvl w:val="0"/>
          <w:numId w:val="0"/>
        </w:numPr>
        <w:jc w:val="both"/>
        <w:rPr>
          <w:rFonts w:hint="eastAsia"/>
        </w:rPr>
      </w:pPr>
      <w:r>
        <w:rPr>
          <w:rFonts w:hint="eastAsia"/>
        </w:rPr>
        <w:t>教会是羔羊的妻（21:9）。天上城的根基上写着羔羊十二使徒的名字（21:14）。</w:t>
      </w:r>
    </w:p>
    <w:p>
      <w:pPr>
        <w:widowControl w:val="0"/>
        <w:numPr>
          <w:ilvl w:val="0"/>
          <w:numId w:val="0"/>
        </w:numPr>
        <w:jc w:val="both"/>
        <w:rPr>
          <w:rFonts w:hint="eastAsia"/>
        </w:rPr>
      </w:pPr>
      <w:r>
        <w:rPr>
          <w:rFonts w:hint="eastAsia"/>
        </w:rPr>
        <w:t>Of this city the Lord God Almighty and the Lamb are the temple (21:23). Of that city the Lamb is the light (21:23).</w:t>
      </w:r>
    </w:p>
    <w:p>
      <w:pPr>
        <w:widowControl w:val="0"/>
        <w:numPr>
          <w:ilvl w:val="0"/>
          <w:numId w:val="0"/>
        </w:numPr>
        <w:jc w:val="both"/>
        <w:rPr>
          <w:rFonts w:hint="eastAsia"/>
        </w:rPr>
      </w:pPr>
      <w:r>
        <w:rPr>
          <w:rFonts w:hint="eastAsia"/>
        </w:rPr>
        <w:t>这城的殿是主上帝全能者和羔羊（21:23）。那城的灯是羔羊（21:23）。</w:t>
      </w:r>
    </w:p>
    <w:p>
      <w:pPr>
        <w:widowControl w:val="0"/>
        <w:numPr>
          <w:ilvl w:val="0"/>
          <w:numId w:val="0"/>
        </w:numPr>
        <w:jc w:val="both"/>
        <w:rPr>
          <w:rFonts w:hint="eastAsia"/>
        </w:rPr>
      </w:pPr>
      <w:r>
        <w:rPr>
          <w:rFonts w:hint="eastAsia"/>
        </w:rPr>
        <w:t>The book of life of the Lamb, and the throne of the Lamb (21:27; 22:1,3), sum up this wondrous list of honors and dignities belonging to the Lord Jesus as the crucified Son of God.</w:t>
      </w:r>
    </w:p>
    <w:p>
      <w:pPr>
        <w:widowControl w:val="0"/>
        <w:numPr>
          <w:ilvl w:val="0"/>
          <w:numId w:val="0"/>
        </w:numPr>
        <w:jc w:val="both"/>
        <w:rPr>
          <w:rFonts w:hint="eastAsia"/>
        </w:rPr>
      </w:pPr>
      <w:r>
        <w:rPr>
          <w:rFonts w:hint="eastAsia"/>
        </w:rPr>
        <w:t>羔羊的生命册，和羔羊的宝座（21:27；22:1,3），总结了这属于主耶稣作为被钉十字架的上帝儿子的奇妙尊荣和尊严清单。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 glory of heaven revolves round the cross; and every object on which the eye lights in the celestial city will remind us of the cross, and carry us back to Golgotha.</w:t>
      </w:r>
    </w:p>
    <w:p>
      <w:pPr>
        <w:widowControl w:val="0"/>
        <w:numPr>
          <w:ilvl w:val="0"/>
          <w:numId w:val="0"/>
        </w:numPr>
        <w:jc w:val="both"/>
        <w:rPr>
          <w:rFonts w:hint="eastAsia"/>
        </w:rPr>
      </w:pPr>
      <w:r>
        <w:rPr>
          <w:rFonts w:hint="eastAsia"/>
        </w:rPr>
        <w:t>因此，天堂的荣耀环绕着十字架；天上城中每一个映入眼帘的事物，都会提醒我们十字架，并将我们带回各各他。</w:t>
      </w:r>
    </w:p>
    <w:p>
      <w:pPr>
        <w:widowControl w:val="0"/>
        <w:numPr>
          <w:ilvl w:val="0"/>
          <w:numId w:val="0"/>
        </w:numPr>
        <w:jc w:val="both"/>
        <w:rPr>
          <w:rFonts w:hint="eastAsia"/>
        </w:rPr>
      </w:pPr>
      <w:r>
        <w:rPr>
          <w:rFonts w:hint="eastAsia"/>
        </w:rPr>
        <w:t>Never shall we get beyond it, or turn our backs on it, or cease to draw from it the divine virtue which it contains.</w:t>
      </w:r>
    </w:p>
    <w:p>
      <w:pPr>
        <w:widowControl w:val="0"/>
        <w:numPr>
          <w:ilvl w:val="0"/>
          <w:numId w:val="0"/>
        </w:numPr>
        <w:jc w:val="both"/>
        <w:rPr>
          <w:rFonts w:hint="eastAsia"/>
        </w:rPr>
      </w:pPr>
      <w:r>
        <w:rPr>
          <w:rFonts w:hint="eastAsia"/>
        </w:rPr>
        <w:t>我们永不能超越它，或背弃它，或停止从它里面汲取它所包含的神圣德能。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tree, be it palm, or cedar, or olive, can never be indepen-dent of its roots, however stately its growth, however plentiful its fruit.</w:t>
      </w:r>
    </w:p>
    <w:p>
      <w:pPr>
        <w:widowControl w:val="0"/>
        <w:numPr>
          <w:ilvl w:val="0"/>
          <w:numId w:val="0"/>
        </w:numPr>
        <w:jc w:val="both"/>
        <w:rPr>
          <w:rFonts w:hint="eastAsia"/>
        </w:rPr>
      </w:pPr>
      <w:r>
        <w:rPr>
          <w:rFonts w:hint="eastAsia"/>
        </w:rPr>
        <w:t>树，无论是棕榈树、香柏树还是橄榄树，无论其生长多么雄伟，果实多么丰硕，都永远不能脱离其根而独立。</w:t>
      </w:r>
    </w:p>
    <w:p>
      <w:pPr>
        <w:widowControl w:val="0"/>
        <w:numPr>
          <w:ilvl w:val="0"/>
          <w:numId w:val="0"/>
        </w:numPr>
        <w:jc w:val="both"/>
        <w:rPr>
          <w:rFonts w:hint="eastAsia"/>
        </w:rPr>
      </w:pPr>
      <w:r>
        <w:rPr>
          <w:rFonts w:hint="eastAsia"/>
        </w:rPr>
        <w:t>The building, be it palace or temple, can never be separated from its foundation, however spacious or ornate its structure may be.</w:t>
      </w:r>
    </w:p>
    <w:p>
      <w:pPr>
        <w:widowControl w:val="0"/>
        <w:numPr>
          <w:ilvl w:val="0"/>
          <w:numId w:val="0"/>
        </w:numPr>
        <w:jc w:val="both"/>
        <w:rPr>
          <w:rFonts w:hint="eastAsia"/>
        </w:rPr>
      </w:pPr>
      <w:r>
        <w:rPr>
          <w:rFonts w:hint="eastAsia"/>
        </w:rPr>
        <w:t>建筑物，无论是宫殿还是庙宇，无论其结构多么宽敞或华丽，都永远不能与其根基分离。</w:t>
      </w:r>
    </w:p>
    <w:p>
      <w:pPr>
        <w:widowControl w:val="0"/>
        <w:numPr>
          <w:ilvl w:val="0"/>
          <w:numId w:val="0"/>
        </w:numPr>
        <w:jc w:val="both"/>
        <w:rPr>
          <w:rFonts w:hint="eastAsia"/>
        </w:rPr>
      </w:pPr>
      <w:r>
        <w:rPr>
          <w:rFonts w:hint="eastAsia"/>
        </w:rPr>
        <w:t>So, never shall the redeemed be independent of the cross, or cease to draw from its fullness.</w:t>
      </w:r>
    </w:p>
    <w:p>
      <w:pPr>
        <w:widowControl w:val="0"/>
        <w:numPr>
          <w:ilvl w:val="0"/>
          <w:numId w:val="0"/>
        </w:numPr>
        <w:jc w:val="both"/>
        <w:rPr>
          <w:rFonts w:hint="eastAsia"/>
        </w:rPr>
      </w:pPr>
      <w:r>
        <w:rPr>
          <w:rFonts w:hint="eastAsia"/>
        </w:rPr>
        <w:t>因此，蒙救赎的人永不能脱离十字架，或停止从其丰满中汲取。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what ways our looking to the cross hereafter will benefit us; what the shadow of that tree will do for us in the eternal kingdom, I know not, nor do I venture to say.</w:t>
      </w:r>
    </w:p>
    <w:p>
      <w:pPr>
        <w:widowControl w:val="0"/>
        <w:numPr>
          <w:ilvl w:val="0"/>
          <w:numId w:val="0"/>
        </w:numPr>
        <w:jc w:val="both"/>
        <w:rPr>
          <w:rFonts w:hint="eastAsia"/>
        </w:rPr>
      </w:pPr>
      <w:r>
        <w:rPr>
          <w:rFonts w:hint="eastAsia"/>
        </w:rPr>
        <w:t>我们将来仰望十字架将如何使我们受益；那树的荫庇在永恒的国度里将为我们做什么，我不知道，我也不敢说。</w:t>
      </w:r>
    </w:p>
    <w:p>
      <w:pPr>
        <w:widowControl w:val="0"/>
        <w:numPr>
          <w:ilvl w:val="0"/>
          <w:numId w:val="0"/>
        </w:numPr>
        <w:jc w:val="both"/>
        <w:rPr>
          <w:rFonts w:hint="eastAsia"/>
        </w:rPr>
      </w:pPr>
      <w:r>
        <w:rPr>
          <w:rFonts w:hint="eastAsia"/>
        </w:rPr>
        <w:t>But it would seem as if the cross and the glory were so inseparably bound together, that there cannot be the enjoyment of the one without the remembrance of the other.</w:t>
      </w:r>
    </w:p>
    <w:p>
      <w:pPr>
        <w:widowControl w:val="0"/>
        <w:numPr>
          <w:ilvl w:val="0"/>
          <w:numId w:val="0"/>
        </w:numPr>
        <w:jc w:val="both"/>
        <w:rPr>
          <w:rFonts w:hint="eastAsia"/>
        </w:rPr>
      </w:pPr>
      <w:r>
        <w:rPr>
          <w:rFonts w:hint="eastAsia"/>
        </w:rPr>
        <w:t>但似乎十字架和荣耀是如此密不可分地联系在一起，以致没有对另一个的记念，就不能享受其中一个。</w:t>
      </w:r>
    </w:p>
    <w:p>
      <w:pPr>
        <w:widowControl w:val="0"/>
        <w:numPr>
          <w:ilvl w:val="0"/>
          <w:numId w:val="0"/>
        </w:numPr>
        <w:jc w:val="both"/>
        <w:rPr>
          <w:rFonts w:hint="eastAsia"/>
        </w:rPr>
      </w:pPr>
      <w:r>
        <w:rPr>
          <w:rFonts w:hint="eastAsia"/>
        </w:rPr>
        <w:t>The completeness of the sacrificial work on Calvary will be matter for eternal contemplation and rejoicing, long after every sin has been, by its cleansing efficacy, washed out of our being for ever.</w:t>
      </w:r>
    </w:p>
    <w:p>
      <w:pPr>
        <w:widowControl w:val="0"/>
        <w:numPr>
          <w:ilvl w:val="0"/>
          <w:numId w:val="0"/>
        </w:numPr>
        <w:jc w:val="both"/>
        <w:rPr>
          <w:rFonts w:hint="eastAsia"/>
        </w:rPr>
      </w:pPr>
      <w:r>
        <w:rPr>
          <w:rFonts w:hint="eastAsia"/>
        </w:rPr>
        <w:t>各各他献祭工作的完全性，将成为永恒默想和欢欣的主题，即使在每一个罪都因其洁净的功效而永远从我们存在中被洗去之后很久。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we ever exhaust the fullness of the cross? Is it a mere steppingstone to something beyond itself?</w:t>
      </w:r>
    </w:p>
    <w:p>
      <w:pPr>
        <w:widowControl w:val="0"/>
        <w:numPr>
          <w:ilvl w:val="0"/>
          <w:numId w:val="0"/>
        </w:numPr>
        <w:jc w:val="both"/>
        <w:rPr>
          <w:rFonts w:hint="eastAsia"/>
        </w:rPr>
      </w:pPr>
      <w:r>
        <w:rPr>
          <w:rFonts w:hint="eastAsia"/>
        </w:rPr>
        <w:t>我们能穷尽十字架的丰满吗？它仅仅是通往自身以外事物的踏脚石吗？</w:t>
      </w:r>
    </w:p>
    <w:p>
      <w:pPr>
        <w:widowControl w:val="0"/>
        <w:numPr>
          <w:ilvl w:val="0"/>
          <w:numId w:val="0"/>
        </w:numPr>
        <w:jc w:val="both"/>
        <w:rPr>
          <w:rFonts w:hint="eastAsia"/>
        </w:rPr>
      </w:pPr>
      <w:r>
        <w:rPr>
          <w:rFonts w:hint="eastAsia"/>
        </w:rPr>
        <w:t>Shall we ever cease to glory in it (as the apostle gloried), not only because of past, but because of present and eternal blessing?</w:t>
      </w:r>
    </w:p>
    <w:p>
      <w:pPr>
        <w:widowControl w:val="0"/>
        <w:numPr>
          <w:ilvl w:val="0"/>
          <w:numId w:val="0"/>
        </w:numPr>
        <w:jc w:val="both"/>
        <w:rPr>
          <w:rFonts w:hint="eastAsia"/>
        </w:rPr>
      </w:pPr>
      <w:r>
        <w:rPr>
          <w:rFonts w:hint="eastAsia"/>
        </w:rPr>
        <w:t>我们能停止在其中夸耀（正如使徒所夸耀的），不仅因为过去的，而且因为现在和永远的祝福吗？</w:t>
      </w:r>
    </w:p>
    <w:p>
      <w:pPr>
        <w:widowControl w:val="0"/>
        <w:numPr>
          <w:ilvl w:val="0"/>
          <w:numId w:val="0"/>
        </w:numPr>
        <w:jc w:val="both"/>
        <w:rPr>
          <w:rFonts w:hint="eastAsia"/>
        </w:rPr>
      </w:pPr>
      <w:r>
        <w:rPr>
          <w:rFonts w:hint="eastAsia"/>
        </w:rPr>
        <w:t>The forgiveness of sin is one thing; but is that all? The crucifixion of the world is another; but is that all?</w:t>
      </w:r>
    </w:p>
    <w:p>
      <w:pPr>
        <w:widowControl w:val="0"/>
        <w:numPr>
          <w:ilvl w:val="0"/>
          <w:numId w:val="0"/>
        </w:numPr>
        <w:jc w:val="both"/>
        <w:rPr>
          <w:rFonts w:hint="eastAsia"/>
        </w:rPr>
      </w:pPr>
      <w:r>
        <w:rPr>
          <w:rFonts w:hint="eastAsia"/>
        </w:rPr>
        <w:t>赦罪是一回事；但那就是全部吗？世界的钉十字架是另一回事；但那就是全部吗？</w:t>
      </w:r>
    </w:p>
    <w:p>
      <w:pPr>
        <w:widowControl w:val="0"/>
        <w:numPr>
          <w:ilvl w:val="0"/>
          <w:numId w:val="0"/>
        </w:numPr>
        <w:jc w:val="both"/>
        <w:rPr>
          <w:rFonts w:hint="eastAsia"/>
        </w:rPr>
      </w:pPr>
      <w:r>
        <w:rPr>
          <w:rFonts w:hint="eastAsia"/>
        </w:rPr>
        <w:t>Is the cross to be a relic, useless though venerable, like the serpent of brass laid up in the tabernacle; to be destroyed perhaps at some future time, and called Nehushtan? (2 Kings 18:4).</w:t>
      </w:r>
    </w:p>
    <w:p>
      <w:pPr>
        <w:widowControl w:val="0"/>
        <w:numPr>
          <w:ilvl w:val="0"/>
          <w:numId w:val="0"/>
        </w:numPr>
        <w:jc w:val="both"/>
        <w:rPr>
          <w:rFonts w:hint="eastAsia"/>
        </w:rPr>
      </w:pPr>
      <w:r>
        <w:rPr>
          <w:rFonts w:hint="eastAsia"/>
        </w:rPr>
        <w:t>十字架是要成为一件遗物，虽然可敬却无用，就像存放在会幕里的铜蛇一样；也许将来某个时候会被毁坏，并被称为尼忽士但吗？（王下18:4）。</w:t>
      </w:r>
    </w:p>
    <w:p>
      <w:pPr>
        <w:widowControl w:val="0"/>
        <w:numPr>
          <w:ilvl w:val="0"/>
          <w:numId w:val="0"/>
        </w:numPr>
        <w:jc w:val="both"/>
        <w:rPr>
          <w:rFonts w:hint="eastAsia"/>
        </w:rPr>
      </w:pPr>
      <w:r>
        <w:rPr>
          <w:rFonts w:hint="eastAsia"/>
        </w:rPr>
        <w:t>Or is it not rather like the tree of life, which bears twelve manner of fruits, and yields its fruit every month, by the banks of the celestial river?</w:t>
      </w:r>
    </w:p>
    <w:p>
      <w:pPr>
        <w:widowControl w:val="0"/>
        <w:numPr>
          <w:ilvl w:val="0"/>
          <w:numId w:val="0"/>
        </w:numPr>
        <w:jc w:val="both"/>
        <w:rPr>
          <w:rFonts w:hint="eastAsia"/>
        </w:rPr>
      </w:pPr>
      <w:r>
        <w:rPr>
          <w:rFonts w:hint="eastAsia"/>
        </w:rPr>
        <w:t>或者它不更像生命树，它结十二样果子，每月都结果子，在天上河的岸边吗？</w:t>
      </w:r>
    </w:p>
    <w:p>
      <w:pPr>
        <w:widowControl w:val="0"/>
        <w:numPr>
          <w:ilvl w:val="0"/>
          <w:numId w:val="0"/>
        </w:numPr>
        <w:jc w:val="both"/>
        <w:rPr>
          <w:rFonts w:hint="eastAsia"/>
        </w:rPr>
      </w:pPr>
      <w:r>
        <w:rPr>
          <w:rFonts w:hint="eastAsia"/>
        </w:rPr>
        <w:t>Its influence here on earth is transforming; but even after the transformation has been completed, and the whole church perfected, shall there not be a rising higher and higher, a taking on of greater and yet greater comeliness, a passing from glory to glory;</w:t>
      </w:r>
    </w:p>
    <w:p>
      <w:pPr>
        <w:widowControl w:val="0"/>
        <w:numPr>
          <w:ilvl w:val="0"/>
          <w:numId w:val="0"/>
        </w:numPr>
        <w:jc w:val="both"/>
        <w:rPr>
          <w:rFonts w:hint="eastAsia"/>
        </w:rPr>
      </w:pPr>
      <w:r>
        <w:rPr>
          <w:rFonts w:hint="eastAsia"/>
        </w:rPr>
        <w:t>它在地上具有改变的能力；但即使在改变完成，整个教会得以完全之后，难道不会有不断的提升，披上越来越大的荣美，从荣耀进入荣耀吗；</w:t>
      </w:r>
    </w:p>
    <w:p>
      <w:pPr>
        <w:widowControl w:val="0"/>
        <w:numPr>
          <w:ilvl w:val="0"/>
          <w:numId w:val="0"/>
        </w:numPr>
        <w:jc w:val="both"/>
        <w:rPr>
          <w:rFonts w:hint="eastAsia"/>
        </w:rPr>
      </w:pPr>
      <w:r>
        <w:rPr>
          <w:rFonts w:hint="eastAsia"/>
        </w:rPr>
        <w:t>and all in connection with the cross, and through the never-ending vision of its wonders?</w:t>
      </w:r>
    </w:p>
    <w:p>
      <w:pPr>
        <w:widowControl w:val="0"/>
        <w:numPr>
          <w:ilvl w:val="0"/>
          <w:numId w:val="0"/>
        </w:numPr>
        <w:jc w:val="both"/>
        <w:rPr>
          <w:rFonts w:hint="eastAsia"/>
        </w:rPr>
      </w:pPr>
      <w:r>
        <w:rPr>
          <w:rFonts w:hint="eastAsia"/>
        </w:rPr>
        <w:t>并且这一切都与十字架相关，并藉着对其奇迹永无止境的异象吗？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new Jerusalem it is said, "The LAMB is the light [or lamp] thereof' (Rev 21:23).</w:t>
      </w:r>
    </w:p>
    <w:p>
      <w:pPr>
        <w:widowControl w:val="0"/>
        <w:numPr>
          <w:ilvl w:val="0"/>
          <w:numId w:val="0"/>
        </w:numPr>
        <w:jc w:val="both"/>
        <w:rPr>
          <w:rFonts w:hint="eastAsia"/>
        </w:rPr>
      </w:pPr>
      <w:r>
        <w:rPr>
          <w:rFonts w:hint="eastAsia"/>
        </w:rPr>
        <w:t>关于新耶路撒冷，经上说：“羔羊是城的灯”（启21:23）。</w:t>
      </w:r>
    </w:p>
    <w:p>
      <w:pPr>
        <w:widowControl w:val="0"/>
        <w:numPr>
          <w:ilvl w:val="0"/>
          <w:numId w:val="0"/>
        </w:numPr>
        <w:jc w:val="both"/>
        <w:rPr>
          <w:rFonts w:hint="eastAsia"/>
        </w:rPr>
      </w:pPr>
      <w:r>
        <w:rPr>
          <w:rFonts w:hint="eastAsia"/>
        </w:rPr>
        <w:t>The Lamb is only another name for Christ crucified: so that thus it is the cross that is the lamp of the holy city;</w:t>
      </w:r>
    </w:p>
    <w:p>
      <w:pPr>
        <w:widowControl w:val="0"/>
        <w:numPr>
          <w:ilvl w:val="0"/>
          <w:numId w:val="0"/>
        </w:numPr>
        <w:jc w:val="both"/>
        <w:rPr>
          <w:rFonts w:hint="eastAsia"/>
        </w:rPr>
      </w:pPr>
      <w:r>
        <w:rPr>
          <w:rFonts w:hint="eastAsia"/>
        </w:rPr>
        <w:t>羔羊只是被钉十字架的基督的另一个名字：因此，十字架就是圣城的灯；</w:t>
      </w:r>
    </w:p>
    <w:p>
      <w:pPr>
        <w:widowControl w:val="0"/>
        <w:numPr>
          <w:ilvl w:val="0"/>
          <w:numId w:val="0"/>
        </w:numPr>
        <w:jc w:val="both"/>
        <w:rPr>
          <w:rFonts w:hint="eastAsia"/>
        </w:rPr>
      </w:pPr>
      <w:r>
        <w:rPr>
          <w:rFonts w:hint="eastAsia"/>
        </w:rPr>
        <w:t>and with its light, the gates of pearl, the jasper wall, the golden streets, the brilliant foundations, and the crystal river, are all lighted up.</w:t>
      </w:r>
    </w:p>
    <w:p>
      <w:pPr>
        <w:widowControl w:val="0"/>
        <w:numPr>
          <w:ilvl w:val="0"/>
          <w:numId w:val="0"/>
        </w:numPr>
        <w:jc w:val="both"/>
        <w:rPr>
          <w:rFonts w:hint="eastAsia"/>
        </w:rPr>
      </w:pPr>
      <w:r>
        <w:rPr>
          <w:rFonts w:hint="eastAsia"/>
        </w:rPr>
        <w:t>藉着它的光，珍珠门、碧玉墙、黄金街、灿烂的根基和水晶河，都被照亮了。</w:t>
      </w:r>
    </w:p>
    <w:p>
      <w:pPr>
        <w:widowControl w:val="0"/>
        <w:numPr>
          <w:ilvl w:val="0"/>
          <w:numId w:val="0"/>
        </w:numPr>
        <w:jc w:val="both"/>
        <w:rPr>
          <w:rFonts w:hint="eastAsia"/>
        </w:rPr>
      </w:pPr>
      <w:r>
        <w:rPr>
          <w:rFonts w:hint="eastAsia"/>
        </w:rPr>
        <w:t>The glow of the cross is everywhere, penetrating every part, and reflected from every gem;</w:t>
      </w:r>
    </w:p>
    <w:p>
      <w:pPr>
        <w:widowControl w:val="0"/>
        <w:numPr>
          <w:ilvl w:val="0"/>
          <w:numId w:val="0"/>
        </w:numPr>
        <w:jc w:val="both"/>
        <w:rPr>
          <w:rFonts w:hint="eastAsia"/>
        </w:rPr>
      </w:pPr>
      <w:r>
        <w:rPr>
          <w:rFonts w:hint="eastAsia"/>
        </w:rPr>
        <w:t>十字架的光辉无处不在，渗透每一个部分，并从每一颗宝石上反射出来；</w:t>
      </w:r>
    </w:p>
    <w:p>
      <w:pPr>
        <w:widowControl w:val="0"/>
        <w:numPr>
          <w:ilvl w:val="0"/>
          <w:numId w:val="0"/>
        </w:numPr>
        <w:jc w:val="both"/>
        <w:rPr>
          <w:rFonts w:hint="eastAsia"/>
        </w:rPr>
      </w:pPr>
      <w:r>
        <w:rPr>
          <w:rFonts w:hint="eastAsia"/>
        </w:rPr>
        <w:t>and by its peculiar radi-ance transporting the dwellers of the city back to Golgotha, as the fountainhead of all this splendor.</w:t>
      </w:r>
    </w:p>
    <w:p>
      <w:pPr>
        <w:widowControl w:val="0"/>
        <w:numPr>
          <w:ilvl w:val="0"/>
          <w:numId w:val="0"/>
        </w:numPr>
        <w:jc w:val="both"/>
        <w:rPr>
          <w:rFonts w:hint="eastAsia"/>
        </w:rPr>
      </w:pPr>
      <w:r>
        <w:rPr>
          <w:rFonts w:hint="eastAsia"/>
        </w:rPr>
        <w:t>并藉着其独特的光辉，将城的居民带回各各他，作为所有这辉煌的源头。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light from Calvary that fills the heaven of heavens. Yet it is no dim religious light: for the glory of God is to lighten it (Rev 21:23);</w:t>
      </w:r>
    </w:p>
    <w:p>
      <w:pPr>
        <w:widowControl w:val="0"/>
        <w:numPr>
          <w:ilvl w:val="0"/>
          <w:numId w:val="0"/>
        </w:numPr>
        <w:jc w:val="both"/>
        <w:rPr>
          <w:rFonts w:hint="eastAsia"/>
        </w:rPr>
      </w:pPr>
      <w:r>
        <w:rPr>
          <w:rFonts w:hint="eastAsia"/>
        </w:rPr>
        <w:t>是来自各各他的光充满了诸天之天。然而这并非昏暗的宗教之光：因为上帝的荣耀要照亮它（启21:23）；</w:t>
      </w:r>
    </w:p>
    <w:p>
      <w:pPr>
        <w:widowControl w:val="0"/>
        <w:numPr>
          <w:ilvl w:val="0"/>
          <w:numId w:val="0"/>
        </w:numPr>
        <w:jc w:val="both"/>
        <w:rPr>
          <w:rFonts w:hint="eastAsia"/>
        </w:rPr>
      </w:pPr>
      <w:r>
        <w:rPr>
          <w:rFonts w:hint="eastAsia"/>
        </w:rPr>
        <w:t>and its light is "like unto a stone most precious, even like a jasperstone, clear as crystal; and there is no night there, and they need no candle, neither light of the sun, for the Lord God giveth them light" (Rev 22:5).</w:t>
      </w:r>
    </w:p>
    <w:p>
      <w:pPr>
        <w:widowControl w:val="0"/>
        <w:numPr>
          <w:ilvl w:val="0"/>
          <w:numId w:val="0"/>
        </w:numPr>
        <w:jc w:val="both"/>
        <w:rPr>
          <w:rFonts w:hint="eastAsia"/>
        </w:rPr>
      </w:pPr>
      <w:r>
        <w:rPr>
          <w:rFonts w:hint="eastAsia"/>
        </w:rPr>
        <w:t>它的光“好像极贵的宝石，如同碧玉，明如水晶；城内又没有黑夜；他们也不用灯烛，不用日光，因为主上帝要光照他们”（启22:5）。</w:t>
      </w:r>
    </w:p>
    <w:p>
      <w:pPr>
        <w:widowControl w:val="0"/>
        <w:numPr>
          <w:ilvl w:val="0"/>
          <w:numId w:val="0"/>
        </w:numPr>
        <w:jc w:val="both"/>
        <w:rPr>
          <w:rFonts w:hint="eastAsia"/>
        </w:rPr>
      </w:pPr>
      <w:r>
        <w:rPr>
          <w:rFonts w:hint="eastAsia"/>
        </w:rPr>
        <w:t>Yes, we shall never be done with the cross and the blood; though, where all are clean and perfect in every sense, these will not be used for purging the conscience or justifying the ungodly.</w:t>
      </w:r>
    </w:p>
    <w:p>
      <w:pPr>
        <w:widowControl w:val="0"/>
        <w:numPr>
          <w:ilvl w:val="0"/>
          <w:numId w:val="0"/>
        </w:numPr>
        <w:jc w:val="both"/>
        <w:rPr>
          <w:rFonts w:hint="eastAsia"/>
        </w:rPr>
      </w:pPr>
      <w:r>
        <w:rPr>
          <w:rFonts w:hint="eastAsia"/>
        </w:rPr>
        <w:t>是的，我们永远不会与十字架和血了结；尽管，在一切都洁净完美的地方，这些将不再被用来洁净良心或称不敬虔的人为义。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symbol both of a dying and of a risen Christ that we find in the Revelation. The "lamb as it had been slain" indicates both.</w:t>
      </w:r>
    </w:p>
    <w:p>
      <w:pPr>
        <w:widowControl w:val="0"/>
        <w:numPr>
          <w:ilvl w:val="0"/>
          <w:numId w:val="0"/>
        </w:numPr>
        <w:jc w:val="both"/>
        <w:rPr>
          <w:rFonts w:hint="eastAsia"/>
        </w:rPr>
      </w:pPr>
      <w:r>
        <w:rPr>
          <w:rFonts w:hint="eastAsia"/>
        </w:rPr>
        <w:t>我们在启示录中找到的，既是受死基督的象征，也是复活基督的象征。“被杀的羔羊”两者都表明了。</w:t>
      </w:r>
    </w:p>
    <w:p>
      <w:pPr>
        <w:widowControl w:val="0"/>
        <w:numPr>
          <w:ilvl w:val="0"/>
          <w:numId w:val="0"/>
        </w:numPr>
        <w:jc w:val="both"/>
        <w:rPr>
          <w:rFonts w:hint="eastAsia"/>
        </w:rPr>
      </w:pPr>
      <w:r>
        <w:rPr>
          <w:rFonts w:hint="eastAsia"/>
        </w:rPr>
        <w:t>But the prominence is given to the former. It is the slain Lamb that has the power and authority to open the seals;</w:t>
      </w:r>
    </w:p>
    <w:p>
      <w:pPr>
        <w:widowControl w:val="0"/>
        <w:numPr>
          <w:ilvl w:val="0"/>
          <w:numId w:val="0"/>
        </w:numPr>
        <w:jc w:val="both"/>
        <w:rPr>
          <w:rFonts w:hint="eastAsia"/>
        </w:rPr>
      </w:pPr>
      <w:r>
        <w:rPr>
          <w:rFonts w:hint="eastAsia"/>
        </w:rPr>
        <w:t>但前者更为突出。是那被杀的羔羊拥有揭开印的权能和权柄；</w:t>
      </w:r>
    </w:p>
    <w:p>
      <w:pPr>
        <w:widowControl w:val="0"/>
        <w:numPr>
          <w:ilvl w:val="0"/>
          <w:numId w:val="0"/>
        </w:numPr>
        <w:jc w:val="both"/>
        <w:rPr>
          <w:rFonts w:hint="eastAsia"/>
        </w:rPr>
      </w:pPr>
      <w:r>
        <w:rPr>
          <w:rFonts w:hint="eastAsia"/>
        </w:rPr>
        <w:t>implying that it was in His sin-bearing or sacrificial character that He exer-cised this right, and that it was His finished work on which this right rested, and by which it was acquired.</w:t>
      </w:r>
    </w:p>
    <w:p>
      <w:pPr>
        <w:widowControl w:val="0"/>
        <w:numPr>
          <w:ilvl w:val="0"/>
          <w:numId w:val="0"/>
        </w:numPr>
        <w:jc w:val="both"/>
        <w:rPr>
          <w:rFonts w:hint="eastAsia"/>
        </w:rPr>
      </w:pPr>
      <w:r>
        <w:rPr>
          <w:rFonts w:hint="eastAsia"/>
        </w:rPr>
        <w:t>这意味着祂是在祂担罪或献祭的特性中行使这项权利，并且这项权利建立在祂已完成的工作之上，并藉此而获得。</w:t>
      </w:r>
    </w:p>
    <w:p>
      <w:pPr>
        <w:widowControl w:val="0"/>
        <w:numPr>
          <w:ilvl w:val="0"/>
          <w:numId w:val="0"/>
        </w:numPr>
        <w:jc w:val="both"/>
        <w:rPr>
          <w:rFonts w:hint="eastAsia"/>
        </w:rPr>
      </w:pPr>
      <w:r>
        <w:rPr>
          <w:rFonts w:hint="eastAsia"/>
        </w:rPr>
        <w:t>It is as the Lamb that He is possessed with all wisdom and strength,-"the seven horns and the seven eyes, which are the seven Spirits of God" (Rev 5:6); the Holy Spirit, or the Spirit of omniscience and omnipotence.</w:t>
      </w:r>
    </w:p>
    <w:p>
      <w:pPr>
        <w:widowControl w:val="0"/>
        <w:numPr>
          <w:ilvl w:val="0"/>
          <w:numId w:val="0"/>
        </w:numPr>
        <w:jc w:val="both"/>
        <w:rPr>
          <w:rFonts w:hint="eastAsia"/>
        </w:rPr>
      </w:pPr>
      <w:r>
        <w:rPr>
          <w:rFonts w:hint="eastAsia"/>
        </w:rPr>
        <w:t>祂作为羔羊，拥有所有的智慧和力量——“七角七眼，就是上帝的七灵”（启5:6）；圣灵，或全知全能的灵。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Lamb is one of His special and eternal titles; the name by which</w:t>
      </w:r>
    </w:p>
    <w:p>
      <w:pPr>
        <w:widowControl w:val="0"/>
        <w:numPr>
          <w:ilvl w:val="0"/>
          <w:numId w:val="0"/>
        </w:numPr>
        <w:jc w:val="both"/>
        <w:rPr>
          <w:rFonts w:hint="eastAsia"/>
        </w:rPr>
      </w:pPr>
      <w:r>
        <w:rPr>
          <w:rFonts w:hint="eastAsia"/>
        </w:rPr>
        <w:t>羔羊是祂特殊而永恒的头衔之一；藉此名</w:t>
      </w:r>
    </w:p>
    <w:p>
      <w:pPr>
        <w:widowControl w:val="0"/>
        <w:numPr>
          <w:ilvl w:val="0"/>
          <w:numId w:val="0"/>
        </w:numPr>
        <w:jc w:val="both"/>
        <w:rPr>
          <w:rFonts w:hint="eastAsia"/>
        </w:rPr>
      </w:pPr>
      <w:r>
        <w:rPr>
          <w:rFonts w:hint="eastAsia"/>
        </w:rPr>
        <w:t>He is best known in heaven. As such, we obey and honor and worship Him; never being allowed to lose sight of the cross amid all the glories of the kingdom.</w:t>
      </w:r>
    </w:p>
    <w:p>
      <w:pPr>
        <w:widowControl w:val="0"/>
        <w:numPr>
          <w:ilvl w:val="0"/>
          <w:numId w:val="0"/>
        </w:numPr>
        <w:jc w:val="both"/>
        <w:rPr>
          <w:rFonts w:hint="eastAsia"/>
        </w:rPr>
      </w:pPr>
      <w:r>
        <w:rPr>
          <w:rFonts w:hint="eastAsia"/>
        </w:rPr>
        <w:t>祂在天上最为人所知。因此，我们顺服、尊荣并敬拜祂；在国度的一切荣耀中，绝不容许我们忽视十字架。</w:t>
      </w:r>
    </w:p>
    <w:p>
      <w:pPr>
        <w:widowControl w:val="0"/>
        <w:numPr>
          <w:ilvl w:val="0"/>
          <w:numId w:val="0"/>
        </w:numPr>
        <w:jc w:val="both"/>
        <w:rPr>
          <w:rFonts w:hint="eastAsia"/>
        </w:rPr>
      </w:pPr>
      <w:r>
        <w:rPr>
          <w:rFonts w:hint="eastAsia"/>
        </w:rPr>
        <w:t>As such we follow Him, and shall follow Him eternally, as it is written, "These are they that fol-low THE LAMB withersoever He goeth" (Rev 14:4).</w:t>
      </w:r>
    </w:p>
    <w:p>
      <w:pPr>
        <w:widowControl w:val="0"/>
        <w:numPr>
          <w:ilvl w:val="0"/>
          <w:numId w:val="0"/>
        </w:numPr>
        <w:jc w:val="both"/>
        <w:rPr>
          <w:rFonts w:hint="eastAsia"/>
        </w:rPr>
      </w:pPr>
      <w:r>
        <w:rPr>
          <w:rFonts w:hint="eastAsia"/>
        </w:rPr>
        <w:t>因此我们跟随祂，并将永远跟随祂，正如经上所记：“羔羊无论往哪里去，他们都跟随祂”（启14:4）。</w:t>
      </w:r>
    </w:p>
    <w:p>
      <w:pPr>
        <w:widowControl w:val="0"/>
        <w:numPr>
          <w:ilvl w:val="0"/>
          <w:numId w:val="0"/>
        </w:numPr>
        <w:jc w:val="both"/>
        <w:rPr>
          <w:rFonts w:hint="eastAsia"/>
        </w:rPr>
      </w:pPr>
      <w:r>
        <w:rPr>
          <w:rFonts w:hint="eastAsia"/>
        </w:rPr>
        <w:t>-------------------------------------------------------------------------------- (1) In these words, "they know not what they do," He is speaking as the sin-offering, which was specially for sins of ignorance.</w:t>
      </w:r>
    </w:p>
    <w:p>
      <w:pPr>
        <w:widowControl w:val="0"/>
        <w:numPr>
          <w:ilvl w:val="0"/>
          <w:numId w:val="0"/>
        </w:numPr>
        <w:jc w:val="both"/>
        <w:rPr>
          <w:rFonts w:hint="eastAsia"/>
        </w:rPr>
      </w:pPr>
      <w:r>
        <w:rPr>
          <w:rFonts w:hint="eastAsia"/>
        </w:rPr>
        <w:t>（1）在这些话中，“他们所作的，他们不晓得，”祂是作为赎罪祭说话，这祭是特别为无知之罪献的。</w:t>
      </w:r>
    </w:p>
    <w:p>
      <w:pPr>
        <w:widowControl w:val="0"/>
        <w:numPr>
          <w:ilvl w:val="0"/>
          <w:numId w:val="0"/>
        </w:numPr>
        <w:jc w:val="both"/>
        <w:rPr>
          <w:rFonts w:hint="eastAsia"/>
        </w:rPr>
      </w:pPr>
      <w:r>
        <w:rPr>
          <w:rFonts w:hint="eastAsia"/>
        </w:rPr>
        <w:t>(2) Thirty times does the word Lamb, as Christ's heavenly name, occur in the Apocalypse; bringing perpetually before the redeemed in glory the cross and the blood, as if to prevent the possibility of our losing sight of CHRIST CRUCIFIED.</w:t>
      </w:r>
    </w:p>
    <w:p>
      <w:pPr>
        <w:widowControl w:val="0"/>
        <w:numPr>
          <w:ilvl w:val="0"/>
          <w:numId w:val="0"/>
        </w:numPr>
        <w:jc w:val="both"/>
        <w:rPr>
          <w:rFonts w:hint="eastAsia"/>
        </w:rPr>
      </w:pPr>
      <w:r>
        <w:rPr>
          <w:rFonts w:hint="eastAsia"/>
        </w:rPr>
        <w:t>（2）羔羊这个词，作为基督属天的名字，在启示录中出现了三十次；不断地将十字架和血呈现在荣耀中蒙救赎的人面前，仿佛是为了防止我们忽视被钉十字架的基督。</w:t>
      </w:r>
    </w:p>
    <w:p>
      <w:pPr>
        <w:widowControl w:val="0"/>
        <w:numPr>
          <w:ilvl w:val="0"/>
          <w:numId w:val="0"/>
        </w:numPr>
        <w:jc w:val="both"/>
        <w:rPr>
          <w:rFonts w:hint="eastAsia"/>
        </w:rPr>
      </w:pPr>
    </w:p>
    <w:p>
      <w:pPr>
        <w:pStyle w:val="2"/>
        <w:ind w:left="363" w:right="354"/>
        <w:rPr>
          <w:rFonts w:hint="eastAsia"/>
        </w:rPr>
      </w:pPr>
      <w:r>
        <w:rPr>
          <w:rFonts w:hint="eastAsia"/>
        </w:rPr>
        <w:t>Chapter 5</w:t>
      </w:r>
    </w:p>
    <w:p>
      <w:pPr>
        <w:pStyle w:val="2"/>
        <w:ind w:left="363" w:right="354"/>
        <w:rPr>
          <w:rFonts w:hint="eastAsia"/>
        </w:rPr>
      </w:pPr>
      <w:r>
        <w:rPr>
          <w:rFonts w:hint="eastAsia"/>
        </w:rPr>
        <w:t>第五章</w:t>
      </w:r>
    </w:p>
    <w:p>
      <w:pPr>
        <w:pStyle w:val="3"/>
        <w:spacing w:after="19"/>
        <w:jc w:val="center"/>
        <w:rPr>
          <w:rFonts w:hint="eastAsia"/>
        </w:rPr>
      </w:pPr>
      <w:r>
        <w:rPr>
          <w:rFonts w:hint="eastAsia"/>
        </w:rPr>
        <w:t>Righteousness for the Unrighteous</w:t>
      </w:r>
    </w:p>
    <w:p>
      <w:pPr>
        <w:pStyle w:val="3"/>
        <w:spacing w:after="19"/>
        <w:jc w:val="center"/>
        <w:rPr>
          <w:rFonts w:hint="eastAsia"/>
        </w:rPr>
      </w:pPr>
      <w:r>
        <w:rPr>
          <w:rFonts w:hint="eastAsia"/>
        </w:rPr>
        <w:t>为不义之人预备的义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 righteousness and by righteousness that God saves the sinner.</w:t>
      </w:r>
    </w:p>
    <w:p>
      <w:pPr>
        <w:widowControl w:val="0"/>
        <w:numPr>
          <w:ilvl w:val="0"/>
          <w:numId w:val="0"/>
        </w:numPr>
        <w:jc w:val="both"/>
        <w:rPr>
          <w:rFonts w:hint="eastAsia"/>
        </w:rPr>
      </w:pPr>
      <w:r>
        <w:rPr>
          <w:rFonts w:hint="eastAsia"/>
        </w:rPr>
        <w:t>上帝是在公义中并藉着公义拯救罪人。</w:t>
      </w:r>
    </w:p>
    <w:p>
      <w:pPr>
        <w:widowControl w:val="0"/>
        <w:numPr>
          <w:ilvl w:val="0"/>
          <w:numId w:val="0"/>
        </w:numPr>
        <w:jc w:val="both"/>
        <w:rPr>
          <w:rFonts w:hint="eastAsia"/>
        </w:rPr>
      </w:pPr>
      <w:r>
        <w:rPr>
          <w:rFonts w:hint="eastAsia"/>
        </w:rPr>
        <w:t>He justifies the ungodly (Rom 4:5); but He does it in and by</w:t>
      </w:r>
    </w:p>
    <w:p>
      <w:pPr>
        <w:widowControl w:val="0"/>
        <w:numPr>
          <w:ilvl w:val="0"/>
          <w:numId w:val="0"/>
        </w:numPr>
        <w:jc w:val="both"/>
        <w:rPr>
          <w:rFonts w:hint="eastAsia"/>
        </w:rPr>
      </w:pPr>
      <w:r>
        <w:rPr>
          <w:rFonts w:hint="eastAsia"/>
        </w:rPr>
        <w:t>祂称不敬虔的人为义（罗4:5）；但祂是在其中并藉着</w:t>
      </w:r>
    </w:p>
    <w:p>
      <w:pPr>
        <w:widowControl w:val="0"/>
        <w:numPr>
          <w:ilvl w:val="0"/>
          <w:numId w:val="0"/>
        </w:numPr>
        <w:jc w:val="both"/>
        <w:rPr>
          <w:rFonts w:hint="eastAsia"/>
        </w:rPr>
      </w:pPr>
      <w:r>
        <w:rPr>
          <w:rFonts w:hint="eastAsia"/>
        </w:rPr>
        <w:t>RIGHTEOUSNESS. For "the righteous Lord loveth righteousness" (Psa 11:7). He "justifies freely by His grace" (Rom 3:24); but still it is "in and by righteousness."</w:t>
      </w:r>
    </w:p>
    <w:p>
      <w:pPr>
        <w:widowControl w:val="0"/>
        <w:numPr>
          <w:ilvl w:val="0"/>
          <w:numId w:val="0"/>
        </w:numPr>
        <w:jc w:val="both"/>
        <w:rPr>
          <w:rFonts w:hint="eastAsia"/>
        </w:rPr>
      </w:pPr>
      <w:r>
        <w:rPr>
          <w:rFonts w:hint="eastAsia"/>
        </w:rPr>
        <w:t>公义。因为“耶和华是公义的，祂喜爱公义”（诗11:7）。祂“本乎祂的恩典白白地称人为义”（罗3:24）；但仍然是“在公义中并藉着公义”。</w:t>
      </w:r>
    </w:p>
    <w:p>
      <w:pPr>
        <w:widowControl w:val="0"/>
        <w:numPr>
          <w:ilvl w:val="0"/>
          <w:numId w:val="0"/>
        </w:numPr>
        <w:jc w:val="both"/>
        <w:rPr>
          <w:rFonts w:hint="eastAsia"/>
        </w:rPr>
      </w:pPr>
      <w:r>
        <w:rPr>
          <w:rFonts w:hint="eastAsia"/>
        </w:rPr>
        <w:t>His grace is righteous grace; it is grace which condemns the sin while acquitting the sinner;</w:t>
      </w:r>
    </w:p>
    <w:p>
      <w:pPr>
        <w:widowControl w:val="0"/>
        <w:numPr>
          <w:ilvl w:val="0"/>
          <w:numId w:val="0"/>
        </w:numPr>
        <w:jc w:val="both"/>
        <w:rPr>
          <w:rFonts w:hint="eastAsia"/>
        </w:rPr>
      </w:pPr>
      <w:r>
        <w:rPr>
          <w:rFonts w:hint="eastAsia"/>
        </w:rPr>
        <w:t>祂的恩典是公义的恩典；是那种在赦免罪人的同时定罪的恩典；</w:t>
      </w:r>
    </w:p>
    <w:p>
      <w:pPr>
        <w:widowControl w:val="0"/>
        <w:numPr>
          <w:ilvl w:val="0"/>
          <w:numId w:val="0"/>
        </w:numPr>
        <w:jc w:val="both"/>
        <w:rPr>
          <w:rFonts w:hint="eastAsia"/>
        </w:rPr>
      </w:pPr>
      <w:r>
        <w:rPr>
          <w:rFonts w:hint="eastAsia"/>
        </w:rPr>
        <w:t>nay, which condemns the sin by means of that very thing which brings about the acquittal of the sinner.</w:t>
      </w:r>
    </w:p>
    <w:p>
      <w:pPr>
        <w:widowControl w:val="0"/>
        <w:numPr>
          <w:ilvl w:val="0"/>
          <w:numId w:val="0"/>
        </w:numPr>
        <w:jc w:val="both"/>
        <w:rPr>
          <w:rFonts w:hint="eastAsia"/>
        </w:rPr>
      </w:pPr>
      <w:r>
        <w:rPr>
          <w:rFonts w:hint="eastAsia"/>
        </w:rPr>
        <w:t>不但如此，它藉着那使罪人得以赦免的事物来定罪。</w:t>
      </w:r>
    </w:p>
    <w:p>
      <w:pPr>
        <w:widowControl w:val="0"/>
        <w:numPr>
          <w:ilvl w:val="0"/>
          <w:numId w:val="0"/>
        </w:numPr>
        <w:jc w:val="both"/>
        <w:rPr>
          <w:rFonts w:hint="eastAsia"/>
        </w:rPr>
      </w:pPr>
      <w:r>
        <w:rPr>
          <w:rFonts w:hint="eastAsia"/>
        </w:rPr>
        <w:t>His pardon is righteous pardon, and therefore irreversible. His salvation is righteous salvation, and therefore everlasting.</w:t>
      </w:r>
    </w:p>
    <w:p>
      <w:pPr>
        <w:widowControl w:val="0"/>
        <w:numPr>
          <w:ilvl w:val="0"/>
          <w:numId w:val="0"/>
        </w:numPr>
        <w:jc w:val="both"/>
        <w:rPr>
          <w:rFonts w:hint="eastAsia"/>
        </w:rPr>
      </w:pPr>
      <w:r>
        <w:rPr>
          <w:rFonts w:hint="eastAsia"/>
        </w:rPr>
        <w:t>祂的赦免是公义的赦免，因此是不可逆转的。祂的救恩是公义的救恩，因此是永恒的。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as the righteous Judge that God justifies. He is "faithful and just" in forgiving sin (1 John 1:9).</w:t>
      </w:r>
    </w:p>
    <w:p>
      <w:pPr>
        <w:widowControl w:val="0"/>
        <w:numPr>
          <w:ilvl w:val="0"/>
          <w:numId w:val="0"/>
        </w:numPr>
        <w:jc w:val="both"/>
        <w:rPr>
          <w:rFonts w:hint="eastAsia"/>
        </w:rPr>
      </w:pPr>
      <w:r>
        <w:rPr>
          <w:rFonts w:hint="eastAsia"/>
        </w:rPr>
        <w:t>上帝是作为公义的审判官来称义的。祂在赦免罪上是“信实的，是公义的”（约壹1:9）。</w:t>
      </w:r>
    </w:p>
    <w:p>
      <w:pPr>
        <w:widowControl w:val="0"/>
        <w:numPr>
          <w:ilvl w:val="0"/>
          <w:numId w:val="0"/>
        </w:numPr>
        <w:jc w:val="both"/>
        <w:rPr>
          <w:rFonts w:hint="eastAsia"/>
        </w:rPr>
      </w:pPr>
      <w:r>
        <w:rPr>
          <w:rFonts w:hint="eastAsia"/>
        </w:rPr>
        <w:t>By His pardons He magni-fies His righteousness; so that he who goes to God for forgiveness can use as his plea the righteousness of the righteous Judge, no less than the grace of the loving and merciful Lord God.</w:t>
      </w:r>
    </w:p>
    <w:p>
      <w:pPr>
        <w:widowControl w:val="0"/>
        <w:numPr>
          <w:ilvl w:val="0"/>
          <w:numId w:val="0"/>
        </w:numPr>
        <w:jc w:val="both"/>
        <w:rPr>
          <w:rFonts w:hint="eastAsia"/>
        </w:rPr>
      </w:pPr>
      <w:r>
        <w:rPr>
          <w:rFonts w:hint="eastAsia"/>
        </w:rPr>
        <w:t>藉着祂的赦免，祂彰显祂的公义；因此，到上帝面前求赦免的人，可以像恳求慈爱怜悯的主上帝的恩典一样，恳求公义审判官的公义。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loves to pardon because He is love; and He loves to par-don because He is righteous, and true, and holy.</w:t>
      </w:r>
    </w:p>
    <w:p>
      <w:pPr>
        <w:widowControl w:val="0"/>
        <w:numPr>
          <w:ilvl w:val="0"/>
          <w:numId w:val="0"/>
        </w:numPr>
        <w:jc w:val="both"/>
        <w:rPr>
          <w:rFonts w:hint="eastAsia"/>
        </w:rPr>
      </w:pPr>
      <w:r>
        <w:rPr>
          <w:rFonts w:hint="eastAsia"/>
        </w:rPr>
        <w:t>上帝喜爱赦免，因为祂是爱；祂喜爱赦免，因为祂是公义、真实和圣洁的。</w:t>
      </w:r>
    </w:p>
    <w:p>
      <w:pPr>
        <w:widowControl w:val="0"/>
        <w:numPr>
          <w:ilvl w:val="0"/>
          <w:numId w:val="0"/>
        </w:numPr>
        <w:jc w:val="both"/>
        <w:rPr>
          <w:rFonts w:hint="eastAsia"/>
        </w:rPr>
      </w:pPr>
      <w:r>
        <w:rPr>
          <w:rFonts w:hint="eastAsia"/>
        </w:rPr>
        <w:t>No sin can be too great for pardon, and no sinner can be too deep or old in sin to be saved and blest; because the righteousness out of which salvation comes is infinite. (1)</w:t>
      </w:r>
    </w:p>
    <w:p>
      <w:pPr>
        <w:widowControl w:val="0"/>
        <w:numPr>
          <w:ilvl w:val="0"/>
          <w:numId w:val="0"/>
        </w:numPr>
        <w:jc w:val="both"/>
        <w:rPr>
          <w:rFonts w:hint="eastAsia"/>
        </w:rPr>
      </w:pPr>
      <w:r>
        <w:rPr>
          <w:rFonts w:hint="eastAsia"/>
        </w:rPr>
        <w:t>没有罪大到不能赦免，也没有罪人罪孽深重或年老到不能得救蒙福；因为救恩所源于的公义是无限的。（1）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sacrifices on which the sinner is called to rest are "the sacrifices of righteousness" (Deut 33:19; Psa 4:5).</w:t>
      </w:r>
    </w:p>
    <w:p>
      <w:pPr>
        <w:widowControl w:val="0"/>
        <w:numPr>
          <w:ilvl w:val="0"/>
          <w:numId w:val="0"/>
        </w:numPr>
        <w:jc w:val="both"/>
        <w:rPr>
          <w:rFonts w:hint="eastAsia"/>
        </w:rPr>
      </w:pPr>
      <w:r>
        <w:rPr>
          <w:rFonts w:hint="eastAsia"/>
        </w:rPr>
        <w:t>罪人被呼召安息其上的祭物是“公义的祭”（申33:19；诗4:5）。</w:t>
      </w:r>
    </w:p>
    <w:p>
      <w:pPr>
        <w:widowControl w:val="0"/>
        <w:numPr>
          <w:ilvl w:val="0"/>
          <w:numId w:val="0"/>
        </w:numPr>
        <w:jc w:val="both"/>
        <w:rPr>
          <w:rFonts w:hint="eastAsia"/>
        </w:rPr>
      </w:pPr>
      <w:r>
        <w:rPr>
          <w:rFonts w:hint="eastAsia"/>
        </w:rPr>
        <w:t>It is from "the God of our salvation" that this righteousness comes (Psa 24:5).</w:t>
      </w:r>
    </w:p>
    <w:p>
      <w:pPr>
        <w:widowControl w:val="0"/>
        <w:numPr>
          <w:ilvl w:val="0"/>
          <w:numId w:val="0"/>
        </w:numPr>
        <w:jc w:val="both"/>
        <w:rPr>
          <w:rFonts w:hint="eastAsia"/>
        </w:rPr>
      </w:pPr>
      <w:r>
        <w:rPr>
          <w:rFonts w:hint="eastAsia"/>
        </w:rPr>
        <w:t>这公义来自“我们救恩的上帝”（诗24:5）。</w:t>
      </w:r>
    </w:p>
    <w:p>
      <w:pPr>
        <w:widowControl w:val="0"/>
        <w:numPr>
          <w:ilvl w:val="0"/>
          <w:numId w:val="0"/>
        </w:numPr>
        <w:jc w:val="both"/>
        <w:rPr>
          <w:rFonts w:hint="eastAsia"/>
        </w:rPr>
      </w:pPr>
      <w:r>
        <w:rPr>
          <w:rFonts w:hint="eastAsia"/>
        </w:rPr>
        <w:t>It is with the "sacrifices of righteousness" that God is "pleased" (Psa 51:19).</w:t>
      </w:r>
    </w:p>
    <w:p>
      <w:pPr>
        <w:widowControl w:val="0"/>
        <w:numPr>
          <w:ilvl w:val="0"/>
          <w:numId w:val="0"/>
        </w:numPr>
        <w:jc w:val="both"/>
        <w:rPr>
          <w:rFonts w:hint="eastAsia"/>
        </w:rPr>
      </w:pPr>
      <w:r>
        <w:rPr>
          <w:rFonts w:hint="eastAsia"/>
        </w:rPr>
        <w:t>上帝“喜悦”的是“公义的祭”（诗51:19）。</w:t>
      </w:r>
    </w:p>
    <w:p>
      <w:pPr>
        <w:widowControl w:val="0"/>
        <w:numPr>
          <w:ilvl w:val="0"/>
          <w:numId w:val="0"/>
        </w:numPr>
        <w:jc w:val="both"/>
        <w:rPr>
          <w:rFonts w:hint="eastAsia"/>
        </w:rPr>
      </w:pPr>
      <w:r>
        <w:rPr>
          <w:rFonts w:hint="eastAsia"/>
        </w:rPr>
        <w:t>It is with righteousness that His priests are clothed (Psa 132:9).</w:t>
      </w:r>
    </w:p>
    <w:p>
      <w:pPr>
        <w:widowControl w:val="0"/>
        <w:numPr>
          <w:ilvl w:val="0"/>
          <w:numId w:val="0"/>
        </w:numPr>
        <w:jc w:val="both"/>
        <w:rPr>
          <w:rFonts w:hint="eastAsia"/>
        </w:rPr>
      </w:pPr>
      <w:r>
        <w:rPr>
          <w:rFonts w:hint="eastAsia"/>
        </w:rPr>
        <w:t>祂的祭司披戴公义（诗132:9）。</w:t>
      </w:r>
    </w:p>
    <w:p>
      <w:pPr>
        <w:widowControl w:val="0"/>
        <w:numPr>
          <w:ilvl w:val="0"/>
          <w:numId w:val="0"/>
        </w:numPr>
        <w:jc w:val="both"/>
        <w:rPr>
          <w:rFonts w:hint="eastAsia"/>
        </w:rPr>
      </w:pPr>
      <w:r>
        <w:rPr>
          <w:rFonts w:hint="eastAsia"/>
        </w:rPr>
        <w:t>It is righteousness that looks down from heaven to bless us (Psa 85:11); and it is righteousness and peace that kiss each other in bringing deliverance to our world.</w:t>
      </w:r>
    </w:p>
    <w:p>
      <w:pPr>
        <w:widowControl w:val="0"/>
        <w:numPr>
          <w:ilvl w:val="0"/>
          <w:numId w:val="0"/>
        </w:numPr>
        <w:jc w:val="both"/>
        <w:rPr>
          <w:rFonts w:hint="eastAsia"/>
        </w:rPr>
      </w:pPr>
      <w:r>
        <w:rPr>
          <w:rFonts w:hint="eastAsia"/>
        </w:rPr>
        <w:t>是公义从天垂顾赐福我们（诗85:11）；是公义与和平在为我们的世界带来拯救时彼此亲嘴。</w:t>
      </w:r>
    </w:p>
    <w:p>
      <w:pPr>
        <w:widowControl w:val="0"/>
        <w:numPr>
          <w:ilvl w:val="0"/>
          <w:numId w:val="0"/>
        </w:numPr>
        <w:jc w:val="both"/>
        <w:rPr>
          <w:rFonts w:hint="eastAsia"/>
        </w:rPr>
      </w:pPr>
      <w:r>
        <w:rPr>
          <w:rFonts w:hint="eastAsia"/>
        </w:rPr>
        <w:t>It is the work of righteousness that is peace, and "the effect of righteousness, quietness, and assurance for ever" (Isa 32:17).</w:t>
      </w:r>
    </w:p>
    <w:p>
      <w:pPr>
        <w:widowControl w:val="0"/>
        <w:numPr>
          <w:ilvl w:val="0"/>
          <w:numId w:val="0"/>
        </w:numPr>
        <w:jc w:val="both"/>
        <w:rPr>
          <w:rFonts w:hint="eastAsia"/>
        </w:rPr>
      </w:pPr>
      <w:r>
        <w:rPr>
          <w:rFonts w:hint="eastAsia"/>
        </w:rPr>
        <w:t>公义的作为就是平安，“公义的果效，乃是平靜安稳，直到永远”（赛32:17）。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with the "robe of righteousness" that Messiah is clothed, over and above the garments of salvation (Isa 61:10), when He comes to deliver earth;</w:t>
      </w:r>
    </w:p>
    <w:p>
      <w:pPr>
        <w:widowControl w:val="0"/>
        <w:numPr>
          <w:ilvl w:val="0"/>
          <w:numId w:val="0"/>
        </w:numPr>
        <w:jc w:val="both"/>
        <w:rPr>
          <w:rFonts w:hint="eastAsia"/>
        </w:rPr>
      </w:pPr>
      <w:r>
        <w:rPr>
          <w:rFonts w:hint="eastAsia"/>
        </w:rPr>
        <w:t>当弥赛亚来拯救大地时，祂除了救恩的衣服之外，还披戴着“公义的袍子”（赛61:10）；</w:t>
      </w:r>
    </w:p>
    <w:p>
      <w:pPr>
        <w:widowControl w:val="0"/>
        <w:numPr>
          <w:ilvl w:val="0"/>
          <w:numId w:val="0"/>
        </w:numPr>
        <w:jc w:val="both"/>
        <w:rPr>
          <w:rFonts w:hint="eastAsia"/>
        </w:rPr>
      </w:pPr>
      <w:r>
        <w:rPr>
          <w:rFonts w:hint="eastAsia"/>
        </w:rPr>
        <w:t>and when He proclaims Himself "mighty to save," it is when "speaking in righteousness" (Isa 63:1).</w:t>
      </w:r>
    </w:p>
    <w:p>
      <w:pPr>
        <w:widowControl w:val="0"/>
        <w:numPr>
          <w:ilvl w:val="0"/>
          <w:numId w:val="0"/>
        </w:numPr>
        <w:jc w:val="both"/>
        <w:rPr>
          <w:rFonts w:hint="eastAsia"/>
        </w:rPr>
      </w:pPr>
      <w:r>
        <w:rPr>
          <w:rFonts w:hint="eastAsia"/>
        </w:rPr>
        <w:t>当祂宣告自己“大有能力施行拯救”时，正是祂“凭公义说话”的时候（赛63:1）。</w:t>
      </w:r>
    </w:p>
    <w:p>
      <w:pPr>
        <w:widowControl w:val="0"/>
        <w:numPr>
          <w:ilvl w:val="0"/>
          <w:numId w:val="0"/>
        </w:numPr>
        <w:jc w:val="both"/>
        <w:rPr>
          <w:rFonts w:hint="eastAsia"/>
        </w:rPr>
      </w:pPr>
      <w:r>
        <w:rPr>
          <w:rFonts w:hint="eastAsia"/>
        </w:rPr>
        <w:t>When He came to "finish the transgression, and to make an end of sin, and to make reconciliation for iniquity," He came also to bring in "everlasting righteousness" (Dan 9:24).</w:t>
      </w:r>
    </w:p>
    <w:p>
      <w:pPr>
        <w:widowControl w:val="0"/>
        <w:numPr>
          <w:ilvl w:val="0"/>
          <w:numId w:val="0"/>
        </w:numPr>
        <w:jc w:val="both"/>
        <w:rPr>
          <w:rFonts w:hint="eastAsia"/>
        </w:rPr>
      </w:pPr>
      <w:r>
        <w:rPr>
          <w:rFonts w:hint="eastAsia"/>
        </w:rPr>
        <w:t>当祂来“止住过犯，除净罪恶，赎尽罪孽”时，祂也来“引进永义”（但9:24）。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name whereby He shall be called, THE LORD OUR</w:t>
      </w:r>
    </w:p>
    <w:p>
      <w:pPr>
        <w:widowControl w:val="0"/>
        <w:numPr>
          <w:ilvl w:val="0"/>
          <w:numId w:val="0"/>
        </w:numPr>
        <w:jc w:val="both"/>
        <w:rPr>
          <w:rFonts w:hint="eastAsia"/>
        </w:rPr>
      </w:pPr>
      <w:r>
        <w:rPr>
          <w:rFonts w:hint="eastAsia"/>
        </w:rPr>
        <w:t>“祂的名必称为耶和华我们的</w:t>
      </w:r>
    </w:p>
    <w:p>
      <w:pPr>
        <w:widowControl w:val="0"/>
        <w:numPr>
          <w:ilvl w:val="0"/>
          <w:numId w:val="0"/>
        </w:numPr>
        <w:jc w:val="both"/>
        <w:rPr>
          <w:rFonts w:hint="eastAsia"/>
        </w:rPr>
      </w:pPr>
      <w:r>
        <w:rPr>
          <w:rFonts w:hint="eastAsia"/>
        </w:rPr>
        <w:t>RIGHTEOUSNESS" (Jer 23:6); and as if to mark the way in which e blesses and justifies, it is added in another place, "This is the name wherewith SHE shall be called, The Lord our righteousness" (Jer 33:16),-His name passing over to the sinner;</w:t>
      </w:r>
    </w:p>
    <w:p>
      <w:pPr>
        <w:widowControl w:val="0"/>
        <w:numPr>
          <w:ilvl w:val="0"/>
          <w:numId w:val="0"/>
        </w:numPr>
        <w:jc w:val="both"/>
        <w:rPr>
          <w:rFonts w:hint="eastAsia"/>
        </w:rPr>
      </w:pPr>
      <w:r>
        <w:rPr>
          <w:rFonts w:hint="eastAsia"/>
        </w:rPr>
        <w:t>义”（耶23:6）；仿佛为了标明祂赐福和称义的方式，另一处又补充说：“这名就是她必称为的，耶和华我们的义”（耶33:16）——祂的名传给罪人；</w:t>
      </w:r>
    </w:p>
    <w:p>
      <w:pPr>
        <w:widowControl w:val="0"/>
        <w:numPr>
          <w:ilvl w:val="0"/>
          <w:numId w:val="0"/>
        </w:numPr>
        <w:jc w:val="both"/>
        <w:rPr>
          <w:rFonts w:hint="eastAsia"/>
        </w:rPr>
      </w:pPr>
      <w:r>
        <w:rPr>
          <w:rFonts w:hint="eastAsia"/>
        </w:rPr>
        <w:t>the sinners name lost and forgotten in that of his Substitute.</w:t>
      </w:r>
    </w:p>
    <w:p>
      <w:pPr>
        <w:widowControl w:val="0"/>
        <w:numPr>
          <w:ilvl w:val="0"/>
          <w:numId w:val="0"/>
        </w:numPr>
        <w:jc w:val="both"/>
        <w:rPr>
          <w:rFonts w:hint="eastAsia"/>
        </w:rPr>
      </w:pPr>
      <w:r>
        <w:rPr>
          <w:rFonts w:hint="eastAsia"/>
        </w:rPr>
        <w:t>罪人的名字在祂替代者的名字中失落和被遗忘。</w:t>
      </w:r>
    </w:p>
    <w:p>
      <w:pPr>
        <w:widowControl w:val="0"/>
        <w:numPr>
          <w:ilvl w:val="0"/>
          <w:numId w:val="0"/>
        </w:numPr>
        <w:jc w:val="both"/>
        <w:rPr>
          <w:rFonts w:hint="eastAsia"/>
        </w:rPr>
      </w:pPr>
      <w:r>
        <w:rPr>
          <w:rFonts w:hint="eastAsia"/>
        </w:rPr>
        <w:t>Oneness in name, in nature, in privilege, in position, in righteousness, and in glory with Messiah, his divine sin-bearer, is the sinner's portion.</w:t>
      </w:r>
    </w:p>
    <w:p>
      <w:pPr>
        <w:widowControl w:val="0"/>
        <w:numPr>
          <w:ilvl w:val="0"/>
          <w:numId w:val="0"/>
        </w:numPr>
        <w:jc w:val="both"/>
        <w:rPr>
          <w:rFonts w:hint="eastAsia"/>
        </w:rPr>
      </w:pPr>
      <w:r>
        <w:rPr>
          <w:rFonts w:hint="eastAsia"/>
        </w:rPr>
        <w:t>与弥赛亚——祂神圣的担罪者——在名字、本性、特权、地位、公义和荣耀上合一，是罪人的份。</w:t>
      </w:r>
    </w:p>
    <w:p>
      <w:pPr>
        <w:widowControl w:val="0"/>
        <w:numPr>
          <w:ilvl w:val="0"/>
          <w:numId w:val="0"/>
        </w:numPr>
        <w:jc w:val="both"/>
        <w:rPr>
          <w:rFonts w:hint="eastAsia"/>
        </w:rPr>
      </w:pPr>
      <w:r>
        <w:rPr>
          <w:rFonts w:hint="eastAsia"/>
        </w:rPr>
        <w:t>"Their righteousness is of ME, saith the Lord" (Isa 54:17); for "He, of God, is made unto righteousness" (1 Cor 1:30).</w:t>
      </w:r>
    </w:p>
    <w:p>
      <w:pPr>
        <w:widowControl w:val="0"/>
        <w:numPr>
          <w:ilvl w:val="0"/>
          <w:numId w:val="0"/>
        </w:numPr>
        <w:jc w:val="both"/>
        <w:rPr>
          <w:rFonts w:hint="eastAsia"/>
        </w:rPr>
      </w:pPr>
      <w:r>
        <w:rPr>
          <w:rFonts w:hint="eastAsia"/>
        </w:rPr>
        <w:t>耶和华说：“他们的义是从我而来”（赛54:17）；因为“祂本乎上帝，成为我们的公义”（林前1:30）。</w:t>
      </w:r>
    </w:p>
    <w:p>
      <w:pPr>
        <w:widowControl w:val="0"/>
        <w:numPr>
          <w:ilvl w:val="0"/>
          <w:numId w:val="0"/>
        </w:numPr>
        <w:jc w:val="both"/>
        <w:rPr>
          <w:rFonts w:hint="eastAsia"/>
        </w:rPr>
      </w:pPr>
      <w:r>
        <w:rPr>
          <w:rFonts w:hint="eastAsia"/>
        </w:rPr>
        <w:t>The transference is complete and eternal.</w:t>
      </w:r>
    </w:p>
    <w:p>
      <w:pPr>
        <w:widowControl w:val="0"/>
        <w:numPr>
          <w:ilvl w:val="0"/>
          <w:numId w:val="0"/>
        </w:numPr>
        <w:jc w:val="both"/>
        <w:rPr>
          <w:rFonts w:hint="eastAsia"/>
        </w:rPr>
      </w:pPr>
      <w:r>
        <w:rPr>
          <w:rFonts w:hint="eastAsia"/>
        </w:rPr>
        <w:t>这转移是完全而永恒的。</w:t>
      </w:r>
    </w:p>
    <w:p>
      <w:pPr>
        <w:widowControl w:val="0"/>
        <w:numPr>
          <w:ilvl w:val="0"/>
          <w:numId w:val="0"/>
        </w:numPr>
        <w:jc w:val="both"/>
        <w:rPr>
          <w:rFonts w:hint="eastAsia"/>
        </w:rPr>
      </w:pPr>
      <w:r>
        <w:rPr>
          <w:rFonts w:hint="eastAsia"/>
        </w:rPr>
        <w:t>From the moment that we receive the divine testimony to the righteousness of the Son of God, all the guilt that was on us passes over to Him, and all His righteousness passes over to us;</w:t>
      </w:r>
    </w:p>
    <w:p>
      <w:pPr>
        <w:widowControl w:val="0"/>
        <w:numPr>
          <w:ilvl w:val="0"/>
          <w:numId w:val="0"/>
        </w:numPr>
        <w:jc w:val="both"/>
        <w:rPr>
          <w:rFonts w:hint="eastAsia"/>
        </w:rPr>
      </w:pPr>
      <w:r>
        <w:rPr>
          <w:rFonts w:hint="eastAsia"/>
        </w:rPr>
        <w:t>从我们领受上帝儿子公义的神圣见证那一刻起，我们身上所有的罪咎都转移到祂身上，祂所有的公义也都转移到我们身上；</w:t>
      </w:r>
    </w:p>
    <w:p>
      <w:pPr>
        <w:widowControl w:val="0"/>
        <w:numPr>
          <w:ilvl w:val="0"/>
          <w:numId w:val="0"/>
        </w:numPr>
        <w:jc w:val="both"/>
        <w:rPr>
          <w:rFonts w:hint="eastAsia"/>
        </w:rPr>
      </w:pPr>
      <w:r>
        <w:rPr>
          <w:rFonts w:hint="eastAsia"/>
        </w:rPr>
        <w:t>so that God looks on us as possessed of that righteousness, and treats us according to its value in His sight.</w:t>
      </w:r>
    </w:p>
    <w:p>
      <w:pPr>
        <w:widowControl w:val="0"/>
        <w:numPr>
          <w:ilvl w:val="0"/>
          <w:numId w:val="0"/>
        </w:numPr>
        <w:jc w:val="both"/>
        <w:rPr>
          <w:rFonts w:hint="eastAsia"/>
        </w:rPr>
      </w:pPr>
      <w:r>
        <w:rPr>
          <w:rFonts w:hint="eastAsia"/>
        </w:rPr>
        <w:t>因此上帝看我们为拥有那公义的人，并按照它在祂眼中的价值对待我们。</w:t>
      </w:r>
    </w:p>
    <w:p>
      <w:pPr>
        <w:widowControl w:val="0"/>
        <w:numPr>
          <w:ilvl w:val="0"/>
          <w:numId w:val="0"/>
        </w:numPr>
        <w:jc w:val="both"/>
        <w:rPr>
          <w:rFonts w:hint="eastAsia"/>
        </w:rPr>
      </w:pPr>
      <w:r>
        <w:rPr>
          <w:rFonts w:hint="eastAsia"/>
        </w:rPr>
        <w:t>Men may call this a mere "name" or "legal fiction"; but it is such a "name" as secures for us the full favor of the righteous God, who can only show favor to us in a righteous way;</w:t>
      </w:r>
    </w:p>
    <w:p>
      <w:pPr>
        <w:widowControl w:val="0"/>
        <w:numPr>
          <w:ilvl w:val="0"/>
          <w:numId w:val="0"/>
        </w:numPr>
        <w:jc w:val="both"/>
        <w:rPr>
          <w:rFonts w:hint="eastAsia"/>
        </w:rPr>
      </w:pPr>
      <w:r>
        <w:rPr>
          <w:rFonts w:hint="eastAsia"/>
        </w:rPr>
        <w:t>人可能称这仅仅是一个“名”或“法律上的虚构”；但这却是一个能为我们确保公义上帝完全恩惠的“名”，祂只能以公义的方式向我们显出恩惠；</w:t>
      </w:r>
    </w:p>
    <w:p>
      <w:pPr>
        <w:widowControl w:val="0"/>
        <w:numPr>
          <w:ilvl w:val="0"/>
          <w:numId w:val="0"/>
        </w:numPr>
        <w:jc w:val="both"/>
        <w:rPr>
          <w:rFonts w:hint="eastAsia"/>
        </w:rPr>
      </w:pPr>
      <w:r>
        <w:rPr>
          <w:rFonts w:hint="eastAsia"/>
        </w:rPr>
        <w:t>and it is such a "fic-tion" as law recognizes and God acts upon in dealing with the unrighteous as if they were righteous,supremely, divinely right-eous, in virtue of their connection with Him, who, "though He knew no sin, was made sin for us, that we might be made the RIGHTEOUSNESS OF GOD in Him" (2 Cor 5:21).</w:t>
      </w:r>
    </w:p>
    <w:p>
      <w:pPr>
        <w:widowControl w:val="0"/>
        <w:numPr>
          <w:ilvl w:val="0"/>
          <w:numId w:val="0"/>
        </w:numPr>
        <w:jc w:val="both"/>
        <w:rPr>
          <w:rFonts w:hint="eastAsia"/>
        </w:rPr>
      </w:pPr>
      <w:r>
        <w:rPr>
          <w:rFonts w:hint="eastAsia"/>
        </w:rPr>
        <w:t>这是一种律法承认并且上帝在对待不义之人如同他们是公义的——至高地、神圣地公义——时所依据的“虚构”，这乃是因着他们与祂的联系，祂“虽不知道罪，却为我们成为罪，好叫我们在祂里面成为上帝的义”（林后5: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"righteousness of God which is revealed from faith to faith" (2) (Rom 1:17).</w:t>
      </w:r>
    </w:p>
    <w:p>
      <w:pPr>
        <w:widowControl w:val="0"/>
        <w:numPr>
          <w:ilvl w:val="0"/>
          <w:numId w:val="0"/>
        </w:numPr>
        <w:jc w:val="both"/>
        <w:rPr>
          <w:rFonts w:hint="eastAsia"/>
        </w:rPr>
      </w:pPr>
      <w:r>
        <w:rPr>
          <w:rFonts w:hint="eastAsia"/>
        </w:rPr>
        <w:t>这是“上帝的义，本于信，以致于信，显明出来”（2）（罗1:17）。</w:t>
      </w:r>
    </w:p>
    <w:p>
      <w:pPr>
        <w:widowControl w:val="0"/>
        <w:numPr>
          <w:ilvl w:val="0"/>
          <w:numId w:val="0"/>
        </w:numPr>
        <w:jc w:val="both"/>
        <w:rPr>
          <w:rFonts w:hint="eastAsia"/>
        </w:rPr>
      </w:pPr>
      <w:r>
        <w:rPr>
          <w:rFonts w:hint="eastAsia"/>
        </w:rPr>
        <w:t>This is "the righteousness of God without the law which is manifested, and was witnessed by the law and the prophets" (Rom 3:21); "the righteousness of God which is by faith of Jesus Christ unto all and upon all them that believe" (Rom 3:22). (3)</w:t>
      </w:r>
    </w:p>
    <w:p>
      <w:pPr>
        <w:widowControl w:val="0"/>
        <w:numPr>
          <w:ilvl w:val="0"/>
          <w:numId w:val="0"/>
        </w:numPr>
        <w:jc w:val="both"/>
        <w:rPr>
          <w:rFonts w:hint="eastAsia"/>
        </w:rPr>
      </w:pPr>
      <w:r>
        <w:rPr>
          <w:rFonts w:hint="eastAsia"/>
        </w:rPr>
        <w:t>这是“上帝的义，在律法以外已经显明出来，有律法和先知为证”（罗3:21）；“就是上帝的义，因信耶稣基督，加给一切相信的人，并没有分别”（罗3:22）。（3）</w:t>
      </w:r>
    </w:p>
    <w:p>
      <w:pPr>
        <w:widowControl w:val="0"/>
        <w:numPr>
          <w:ilvl w:val="0"/>
          <w:numId w:val="0"/>
        </w:numPr>
        <w:jc w:val="both"/>
        <w:rPr>
          <w:rFonts w:hint="eastAsia"/>
        </w:rPr>
      </w:pPr>
      <w:r>
        <w:rPr>
          <w:rFonts w:hint="eastAsia"/>
        </w:rPr>
        <w:t>Thus, "in believing" (not in doing) this "righteousness of God" becomes ours; for the promise of it is "to him that worketh not, but believeth on Him that justifieth the ungodly" (Rom 4:5).</w:t>
      </w:r>
    </w:p>
    <w:p>
      <w:pPr>
        <w:widowControl w:val="0"/>
        <w:numPr>
          <w:ilvl w:val="0"/>
          <w:numId w:val="0"/>
        </w:numPr>
        <w:jc w:val="both"/>
        <w:rPr>
          <w:rFonts w:hint="eastAsia"/>
        </w:rPr>
      </w:pPr>
      <w:r>
        <w:rPr>
          <w:rFonts w:hint="eastAsia"/>
        </w:rPr>
        <w:t>因此，“因着信”（而非因着行）这“上帝的义”就成为我们的了；因为它的应许是“给那不作工，只信称不敬虔之人为义的”（罗4:5）。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our part there is the "believing"; on God's part, the "imput-ing" or reckoning.</w:t>
      </w:r>
    </w:p>
    <w:p>
      <w:pPr>
        <w:widowControl w:val="0"/>
        <w:numPr>
          <w:ilvl w:val="0"/>
          <w:numId w:val="0"/>
        </w:numPr>
        <w:jc w:val="both"/>
        <w:rPr>
          <w:rFonts w:hint="eastAsia"/>
        </w:rPr>
      </w:pPr>
      <w:r>
        <w:rPr>
          <w:rFonts w:hint="eastAsia"/>
        </w:rPr>
        <w:t>在我们这边是“相信”；在神那边是“归算”或计算。</w:t>
      </w:r>
    </w:p>
    <w:p>
      <w:pPr>
        <w:widowControl w:val="0"/>
        <w:numPr>
          <w:ilvl w:val="0"/>
          <w:numId w:val="0"/>
        </w:numPr>
        <w:jc w:val="both"/>
        <w:rPr>
          <w:rFonts w:hint="eastAsia"/>
        </w:rPr>
      </w:pPr>
      <w:r>
        <w:rPr>
          <w:rFonts w:hint="eastAsia"/>
        </w:rPr>
        <w:t>We believe, He imputes; and the whole transac-tion is done.</w:t>
      </w:r>
    </w:p>
    <w:p>
      <w:pPr>
        <w:widowControl w:val="0"/>
        <w:numPr>
          <w:ilvl w:val="0"/>
          <w:numId w:val="0"/>
        </w:numPr>
        <w:jc w:val="both"/>
        <w:rPr>
          <w:rFonts w:hint="eastAsia"/>
        </w:rPr>
      </w:pPr>
      <w:r>
        <w:rPr>
          <w:rFonts w:hint="eastAsia"/>
        </w:rPr>
        <w:t>我们相信，祂就归算；整个交易就完成了。</w:t>
      </w:r>
    </w:p>
    <w:p>
      <w:pPr>
        <w:widowControl w:val="0"/>
        <w:numPr>
          <w:ilvl w:val="0"/>
          <w:numId w:val="0"/>
        </w:numPr>
        <w:jc w:val="both"/>
        <w:rPr>
          <w:rFonts w:hint="eastAsia"/>
        </w:rPr>
      </w:pPr>
      <w:r>
        <w:rPr>
          <w:rFonts w:hint="eastAsia"/>
        </w:rPr>
        <w:t>The blood (as "atoning" or "covering") washes off our guilt; the righteousness presents us before God as legally entitled to that position of righteousness which our surety holds, as being Himself not merely the righteous One, but "Jehovah OUR righteousness."</w:t>
      </w:r>
    </w:p>
    <w:p>
      <w:pPr>
        <w:widowControl w:val="0"/>
        <w:numPr>
          <w:ilvl w:val="0"/>
          <w:numId w:val="0"/>
        </w:numPr>
        <w:jc w:val="both"/>
        <w:rPr>
          <w:rFonts w:hint="eastAsia"/>
        </w:rPr>
      </w:pPr>
      <w:r>
        <w:rPr>
          <w:rFonts w:hint="eastAsia"/>
        </w:rPr>
        <w:t>血（作为“赎罪”或“遮盖”）洗去我们的罪咎；这义使我们在神面前，按律法有权得着我们中保所持守的义的地位，因祂自己不仅是那义者，更是“耶和华我们的义”。</w:t>
      </w:r>
    </w:p>
    <w:p>
      <w:pPr>
        <w:widowControl w:val="0"/>
        <w:numPr>
          <w:ilvl w:val="0"/>
          <w:numId w:val="0"/>
        </w:numPr>
        <w:jc w:val="both"/>
        <w:rPr>
          <w:rFonts w:hint="eastAsia"/>
        </w:rPr>
      </w:pPr>
      <w:r>
        <w:rPr>
          <w:rFonts w:hint="eastAsia"/>
        </w:rPr>
        <w:t>We get the benefit of His perfection in all its complete-ness; not as infused into us, but as covering us: "Thy beauty was perfect through MY COMELINESS which I had put upon thee" (Eze 16:14).</w:t>
      </w:r>
    </w:p>
    <w:p>
      <w:pPr>
        <w:widowControl w:val="0"/>
        <w:numPr>
          <w:ilvl w:val="0"/>
          <w:numId w:val="0"/>
        </w:numPr>
        <w:jc w:val="both"/>
        <w:rPr>
          <w:rFonts w:hint="eastAsia"/>
        </w:rPr>
      </w:pPr>
      <w:r>
        <w:rPr>
          <w:rFonts w:hint="eastAsia"/>
        </w:rPr>
        <w:t>我们得着祂完全之完美的一切益处；不是注入我们里面，乃是遮盖我们：“你的美丽得以完全，是因我加在你身上的荣美”（结16:14）。</w:t>
      </w:r>
    </w:p>
    <w:p>
      <w:pPr>
        <w:widowControl w:val="0"/>
        <w:numPr>
          <w:ilvl w:val="0"/>
          <w:numId w:val="0"/>
        </w:numPr>
        <w:jc w:val="both"/>
        <w:rPr>
          <w:rFonts w:hint="eastAsia"/>
        </w:rPr>
      </w:pPr>
      <w:r>
        <w:rPr>
          <w:rFonts w:hint="eastAsia"/>
        </w:rPr>
        <w:t>Applying here the words of the prophet concerning Jerusalem, we may illustrate and extend the figure used by the Holy Spirit as to the "perfection" of him whom this righteousness covers.</w:t>
      </w:r>
    </w:p>
    <w:p>
      <w:pPr>
        <w:widowControl w:val="0"/>
        <w:numPr>
          <w:ilvl w:val="0"/>
          <w:numId w:val="0"/>
        </w:numPr>
        <w:jc w:val="both"/>
        <w:rPr>
          <w:rFonts w:hint="eastAsia"/>
        </w:rPr>
      </w:pPr>
      <w:r>
        <w:rPr>
          <w:rFonts w:hint="eastAsia"/>
        </w:rPr>
        <w:t>在此处应用先知论耶路撒冷的话，我们可以阐释并扩展圣灵所用关于这义所遮盖之人的“完全”的比喻。</w:t>
      </w:r>
    </w:p>
    <w:p>
      <w:pPr>
        <w:widowControl w:val="0"/>
        <w:numPr>
          <w:ilvl w:val="0"/>
          <w:numId w:val="0"/>
        </w:numPr>
        <w:jc w:val="both"/>
        <w:rPr>
          <w:rFonts w:hint="eastAsia"/>
        </w:rPr>
      </w:pPr>
      <w:r>
        <w:rPr>
          <w:rFonts w:hint="eastAsia"/>
        </w:rPr>
        <w:t>Spread out, it is as follows:-</w:t>
      </w:r>
    </w:p>
    <w:p>
      <w:pPr>
        <w:widowControl w:val="0"/>
        <w:numPr>
          <w:ilvl w:val="0"/>
          <w:numId w:val="0"/>
        </w:numPr>
        <w:jc w:val="both"/>
        <w:rPr>
          <w:rFonts w:hint="eastAsia"/>
        </w:rPr>
      </w:pPr>
      <w:r>
        <w:rPr>
          <w:rFonts w:hint="eastAsia"/>
        </w:rPr>
        <w:t>展开来说，如下：-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1."I said to thee, Live" (Eze 16:6).</w:t>
      </w:r>
    </w:p>
    <w:p>
      <w:pPr>
        <w:widowControl w:val="0"/>
        <w:numPr>
          <w:ilvl w:val="0"/>
          <w:numId w:val="0"/>
        </w:numPr>
        <w:jc w:val="both"/>
        <w:rPr>
          <w:rFonts w:hint="eastAsia"/>
        </w:rPr>
      </w:pPr>
      <w:r>
        <w:rPr>
          <w:rFonts w:hint="eastAsia"/>
        </w:rPr>
        <w:t>1.“我对你说：你虽在血中，仍可存活”（结16:6）。</w:t>
      </w:r>
    </w:p>
    <w:p>
      <w:pPr>
        <w:widowControl w:val="0"/>
        <w:numPr>
          <w:ilvl w:val="0"/>
          <w:numId w:val="0"/>
        </w:numPr>
        <w:jc w:val="both"/>
        <w:rPr>
          <w:rFonts w:hint="eastAsia"/>
        </w:rPr>
      </w:pPr>
      <w:r>
        <w:rPr>
          <w:rFonts w:hint="eastAsia"/>
        </w:rPr>
        <w:t>2."I spread my skirt over thee" (verse 8).</w:t>
      </w:r>
    </w:p>
    <w:p>
      <w:pPr>
        <w:widowControl w:val="0"/>
        <w:numPr>
          <w:ilvl w:val="0"/>
          <w:numId w:val="0"/>
        </w:numPr>
        <w:jc w:val="both"/>
        <w:rPr>
          <w:rFonts w:hint="eastAsia"/>
        </w:rPr>
      </w:pPr>
      <w:r>
        <w:rPr>
          <w:rFonts w:hint="eastAsia"/>
        </w:rPr>
        <w:t>2.“我用衣襟搭在你身上”（第8节）。</w:t>
      </w:r>
    </w:p>
    <w:p>
      <w:pPr>
        <w:widowControl w:val="0"/>
        <w:numPr>
          <w:ilvl w:val="0"/>
          <w:numId w:val="0"/>
        </w:numPr>
        <w:jc w:val="both"/>
        <w:rPr>
          <w:rFonts w:hint="eastAsia"/>
        </w:rPr>
      </w:pPr>
      <w:r>
        <w:rPr>
          <w:rFonts w:hint="eastAsia"/>
        </w:rPr>
        <w:t>3."I entered into a covenant with thee, and thou becamest mine"(verse 8).</w:t>
      </w:r>
    </w:p>
    <w:p>
      <w:pPr>
        <w:widowControl w:val="0"/>
        <w:numPr>
          <w:ilvl w:val="0"/>
          <w:numId w:val="0"/>
        </w:numPr>
        <w:jc w:val="both"/>
        <w:rPr>
          <w:rFonts w:hint="eastAsia"/>
        </w:rPr>
      </w:pPr>
      <w:r>
        <w:rPr>
          <w:rFonts w:hint="eastAsia"/>
        </w:rPr>
        <w:t>3.“我与你立约，你就归于我”（第8节）。</w:t>
      </w:r>
    </w:p>
    <w:p>
      <w:pPr>
        <w:widowControl w:val="0"/>
        <w:numPr>
          <w:ilvl w:val="0"/>
          <w:numId w:val="0"/>
        </w:numPr>
        <w:jc w:val="both"/>
        <w:rPr>
          <w:rFonts w:hint="eastAsia"/>
        </w:rPr>
      </w:pPr>
      <w:r>
        <w:rPr>
          <w:rFonts w:hint="eastAsia"/>
        </w:rPr>
        <w:t>4."I washed thee" (verse 9).</w:t>
      </w:r>
    </w:p>
    <w:p>
      <w:pPr>
        <w:widowControl w:val="0"/>
        <w:numPr>
          <w:ilvl w:val="0"/>
          <w:numId w:val="0"/>
        </w:numPr>
        <w:jc w:val="both"/>
        <w:rPr>
          <w:rFonts w:hint="eastAsia"/>
        </w:rPr>
      </w:pPr>
      <w:r>
        <w:rPr>
          <w:rFonts w:hint="eastAsia"/>
        </w:rPr>
        <w:t>4.“我洗净你”（第9节）。</w:t>
      </w:r>
    </w:p>
    <w:p>
      <w:pPr>
        <w:widowControl w:val="0"/>
        <w:numPr>
          <w:ilvl w:val="0"/>
          <w:numId w:val="0"/>
        </w:numPr>
        <w:jc w:val="both"/>
        <w:rPr>
          <w:rFonts w:hint="eastAsia"/>
        </w:rPr>
      </w:pPr>
      <w:r>
        <w:rPr>
          <w:rFonts w:hint="eastAsia"/>
        </w:rPr>
        <w:t>5."I anointed thee" (verse 9).</w:t>
      </w:r>
    </w:p>
    <w:p>
      <w:pPr>
        <w:widowControl w:val="0"/>
        <w:numPr>
          <w:ilvl w:val="0"/>
          <w:numId w:val="0"/>
        </w:numPr>
        <w:jc w:val="both"/>
        <w:rPr>
          <w:rFonts w:hint="eastAsia"/>
        </w:rPr>
      </w:pPr>
      <w:r>
        <w:rPr>
          <w:rFonts w:hint="eastAsia"/>
        </w:rPr>
        <w:t>5.“我膏抹你”（第9节）。</w:t>
      </w:r>
    </w:p>
    <w:p>
      <w:pPr>
        <w:widowControl w:val="0"/>
        <w:numPr>
          <w:ilvl w:val="0"/>
          <w:numId w:val="0"/>
        </w:numPr>
        <w:jc w:val="both"/>
        <w:rPr>
          <w:rFonts w:hint="eastAsia"/>
        </w:rPr>
      </w:pPr>
      <w:r>
        <w:rPr>
          <w:rFonts w:hint="eastAsia"/>
        </w:rPr>
        <w:t>6."I clothed thee" (verse 10).</w:t>
      </w:r>
    </w:p>
    <w:p>
      <w:pPr>
        <w:widowControl w:val="0"/>
        <w:numPr>
          <w:ilvl w:val="0"/>
          <w:numId w:val="0"/>
        </w:numPr>
        <w:jc w:val="both"/>
        <w:rPr>
          <w:rFonts w:hint="eastAsia"/>
        </w:rPr>
      </w:pPr>
      <w:r>
        <w:rPr>
          <w:rFonts w:hint="eastAsia"/>
        </w:rPr>
        <w:t>6.“我给你穿上衣服”（第10节）。</w:t>
      </w:r>
    </w:p>
    <w:p>
      <w:pPr>
        <w:widowControl w:val="0"/>
        <w:numPr>
          <w:ilvl w:val="0"/>
          <w:numId w:val="0"/>
        </w:numPr>
        <w:jc w:val="both"/>
        <w:rPr>
          <w:rFonts w:hint="eastAsia"/>
        </w:rPr>
      </w:pPr>
      <w:r>
        <w:rPr>
          <w:rFonts w:hint="eastAsia"/>
        </w:rPr>
        <w:t>7."I shod thee" (verse 10).</w:t>
      </w:r>
    </w:p>
    <w:p>
      <w:pPr>
        <w:widowControl w:val="0"/>
        <w:numPr>
          <w:ilvl w:val="0"/>
          <w:numId w:val="0"/>
        </w:numPr>
        <w:jc w:val="both"/>
        <w:rPr>
          <w:rFonts w:hint="eastAsia"/>
        </w:rPr>
      </w:pPr>
      <w:r>
        <w:rPr>
          <w:rFonts w:hint="eastAsia"/>
        </w:rPr>
        <w:t>7.“我给你穿上鞋”（第10节）。</w:t>
      </w:r>
    </w:p>
    <w:p>
      <w:pPr>
        <w:widowControl w:val="0"/>
        <w:numPr>
          <w:ilvl w:val="0"/>
          <w:numId w:val="0"/>
        </w:numPr>
        <w:jc w:val="both"/>
        <w:rPr>
          <w:rFonts w:hint="eastAsia"/>
        </w:rPr>
      </w:pPr>
      <w:r>
        <w:rPr>
          <w:rFonts w:hint="eastAsia"/>
        </w:rPr>
        <w:t>8."I girded thee" (verse 10).</w:t>
      </w:r>
    </w:p>
    <w:p>
      <w:pPr>
        <w:widowControl w:val="0"/>
        <w:numPr>
          <w:ilvl w:val="0"/>
          <w:numId w:val="0"/>
        </w:numPr>
        <w:jc w:val="both"/>
        <w:rPr>
          <w:rFonts w:hint="eastAsia"/>
        </w:rPr>
      </w:pPr>
      <w:r>
        <w:rPr>
          <w:rFonts w:hint="eastAsia"/>
        </w:rPr>
        <w:t>8.“我用细麻布给你束腰”（第10节）。</w:t>
      </w:r>
    </w:p>
    <w:p>
      <w:pPr>
        <w:widowControl w:val="0"/>
        <w:numPr>
          <w:ilvl w:val="0"/>
          <w:numId w:val="0"/>
        </w:numPr>
        <w:jc w:val="both"/>
        <w:rPr>
          <w:rFonts w:hint="eastAsia"/>
        </w:rPr>
      </w:pPr>
      <w:r>
        <w:rPr>
          <w:rFonts w:hint="eastAsia"/>
        </w:rPr>
        <w:t>9."I covered thee with silk" (verse 10).</w:t>
      </w:r>
    </w:p>
    <w:p>
      <w:pPr>
        <w:widowControl w:val="0"/>
        <w:numPr>
          <w:ilvl w:val="0"/>
          <w:numId w:val="0"/>
        </w:numPr>
        <w:jc w:val="both"/>
        <w:rPr>
          <w:rFonts w:hint="eastAsia"/>
        </w:rPr>
      </w:pPr>
      <w:r>
        <w:rPr>
          <w:rFonts w:hint="eastAsia"/>
        </w:rPr>
        <w:t>9.“我用丝绸遮盖你”（第10节）。</w:t>
      </w:r>
    </w:p>
    <w:p>
      <w:pPr>
        <w:widowControl w:val="0"/>
        <w:numPr>
          <w:ilvl w:val="0"/>
          <w:numId w:val="0"/>
        </w:numPr>
        <w:jc w:val="both"/>
        <w:rPr>
          <w:rFonts w:hint="eastAsia"/>
        </w:rPr>
      </w:pPr>
      <w:r>
        <w:rPr>
          <w:rFonts w:hint="eastAsia"/>
        </w:rPr>
        <w:t>10."I decked thee with ornaments, bracelets, chains, jewels, a beautiful crown" (verse 12).</w:t>
      </w:r>
    </w:p>
    <w:p>
      <w:pPr>
        <w:widowControl w:val="0"/>
        <w:numPr>
          <w:ilvl w:val="0"/>
          <w:numId w:val="0"/>
        </w:numPr>
        <w:jc w:val="both"/>
        <w:rPr>
          <w:rFonts w:hint="eastAsia"/>
        </w:rPr>
      </w:pPr>
      <w:r>
        <w:rPr>
          <w:rFonts w:hint="eastAsia"/>
        </w:rPr>
        <w:t>10.“我用妆饰、手镯、项链、珠宝、华美的冠冕妆扮你”（第12节）。</w:t>
      </w:r>
    </w:p>
    <w:p>
      <w:pPr>
        <w:widowControl w:val="0"/>
        <w:numPr>
          <w:ilvl w:val="0"/>
          <w:numId w:val="0"/>
        </w:numPr>
        <w:jc w:val="both"/>
        <w:rPr>
          <w:rFonts w:hint="eastAsia"/>
        </w:rPr>
      </w:pPr>
      <w:r>
        <w:rPr>
          <w:rFonts w:hint="eastAsia"/>
        </w:rPr>
        <w:t>11."Thou was exceeding beautiful" (verse 13).</w:t>
      </w:r>
    </w:p>
    <w:p>
      <w:pPr>
        <w:widowControl w:val="0"/>
        <w:numPr>
          <w:ilvl w:val="0"/>
          <w:numId w:val="0"/>
        </w:numPr>
        <w:jc w:val="both"/>
        <w:rPr>
          <w:rFonts w:hint="eastAsia"/>
        </w:rPr>
      </w:pPr>
      <w:r>
        <w:rPr>
          <w:rFonts w:hint="eastAsia"/>
        </w:rPr>
        <w:t>11.“你就极其美丽”（第13节）。</w:t>
      </w:r>
    </w:p>
    <w:p>
      <w:pPr>
        <w:widowControl w:val="0"/>
        <w:numPr>
          <w:ilvl w:val="0"/>
          <w:numId w:val="0"/>
        </w:numPr>
        <w:jc w:val="both"/>
        <w:rPr>
          <w:rFonts w:hint="eastAsia"/>
        </w:rPr>
      </w:pPr>
      <w:r>
        <w:rPr>
          <w:rFonts w:hint="eastAsia"/>
        </w:rPr>
        <w:t>12."Thy renown went forth for thy beauty" (verse 14).</w:t>
      </w:r>
    </w:p>
    <w:p>
      <w:pPr>
        <w:widowControl w:val="0"/>
        <w:numPr>
          <w:ilvl w:val="0"/>
          <w:numId w:val="0"/>
        </w:numPr>
        <w:jc w:val="both"/>
        <w:rPr>
          <w:rFonts w:hint="eastAsia"/>
        </w:rPr>
      </w:pPr>
      <w:r>
        <w:rPr>
          <w:rFonts w:hint="eastAsia"/>
        </w:rPr>
        <w:t>12.“你的美名传扬出去，因你的美丽”（第14节）。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in the symbols of Scripture, is a picture of the perfection (not our own) with which we are clothed, so soon as we believe in Him who is "Jehovah our righteousness."</w:t>
      </w:r>
    </w:p>
    <w:p>
      <w:pPr>
        <w:widowControl w:val="0"/>
        <w:numPr>
          <w:ilvl w:val="0"/>
          <w:numId w:val="0"/>
        </w:numPr>
        <w:jc w:val="both"/>
        <w:rPr>
          <w:rFonts w:hint="eastAsia"/>
        </w:rPr>
      </w:pPr>
      <w:r>
        <w:rPr>
          <w:rFonts w:hint="eastAsia"/>
        </w:rPr>
        <w:t>在圣经的象征中，这就是我们一旦相信那位“耶和华我们的义”的主，就被穿上的完全（非我们自己的）的图画。</w:t>
      </w:r>
    </w:p>
    <w:p>
      <w:pPr>
        <w:widowControl w:val="0"/>
        <w:numPr>
          <w:ilvl w:val="0"/>
          <w:numId w:val="0"/>
        </w:numPr>
        <w:jc w:val="both"/>
        <w:rPr>
          <w:rFonts w:hint="eastAsia"/>
        </w:rPr>
      </w:pPr>
      <w:r>
        <w:rPr>
          <w:rFonts w:hint="eastAsia"/>
        </w:rPr>
        <w:t>"Thou art all fair, my love; there is no spot in thee" (Song 4:7).</w:t>
      </w:r>
    </w:p>
    <w:p>
      <w:pPr>
        <w:widowControl w:val="0"/>
        <w:numPr>
          <w:ilvl w:val="0"/>
          <w:numId w:val="0"/>
        </w:numPr>
        <w:jc w:val="both"/>
        <w:rPr>
          <w:rFonts w:hint="eastAsia"/>
        </w:rPr>
      </w:pPr>
      <w:r>
        <w:rPr>
          <w:rFonts w:hint="eastAsia"/>
        </w:rPr>
        <w:t>“我的佳偶，你全然美丽，毫无瑕疵”（歌4:7）。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that believeth is not condemned" (John 3:18).</w:t>
      </w:r>
    </w:p>
    <w:p>
      <w:pPr>
        <w:widowControl w:val="0"/>
        <w:numPr>
          <w:ilvl w:val="0"/>
          <w:numId w:val="0"/>
        </w:numPr>
        <w:jc w:val="both"/>
        <w:rPr>
          <w:rFonts w:hint="eastAsia"/>
        </w:rPr>
      </w:pPr>
      <w:r>
        <w:rPr>
          <w:rFonts w:hint="eastAsia"/>
        </w:rPr>
        <w:t>“信祂的人，不被定罪”（约3:18）。</w:t>
      </w:r>
    </w:p>
    <w:p>
      <w:pPr>
        <w:widowControl w:val="0"/>
        <w:numPr>
          <w:ilvl w:val="0"/>
          <w:numId w:val="0"/>
        </w:numPr>
        <w:jc w:val="both"/>
        <w:rPr>
          <w:rFonts w:hint="eastAsia"/>
        </w:rPr>
      </w:pPr>
      <w:r>
        <w:rPr>
          <w:rFonts w:hint="eastAsia"/>
        </w:rPr>
        <w:t>This is the negative side; and even were there no more for us, this would be blessedness, seeing our portion was by nature that of "children of wrath."</w:t>
      </w:r>
    </w:p>
    <w:p>
      <w:pPr>
        <w:widowControl w:val="0"/>
        <w:numPr>
          <w:ilvl w:val="0"/>
          <w:numId w:val="0"/>
        </w:numPr>
        <w:jc w:val="both"/>
        <w:rPr>
          <w:rFonts w:hint="eastAsia"/>
        </w:rPr>
      </w:pPr>
      <w:r>
        <w:rPr>
          <w:rFonts w:hint="eastAsia"/>
        </w:rPr>
        <w:t>这是消极的一面；即使对我们而言再没有别的，这也将是福气，因为我们本来的份是“可怒之子”。</w:t>
      </w:r>
    </w:p>
    <w:p>
      <w:pPr>
        <w:widowControl w:val="0"/>
        <w:numPr>
          <w:ilvl w:val="0"/>
          <w:numId w:val="0"/>
        </w:numPr>
        <w:jc w:val="both"/>
        <w:rPr>
          <w:rFonts w:hint="eastAsia"/>
        </w:rPr>
      </w:pPr>
      <w:r>
        <w:rPr>
          <w:rFonts w:hint="eastAsia"/>
        </w:rPr>
        <w:t>But there is more; for it is written, "All that believe are justified from all things" (Acts 13:39); and "Christ is the end (or fulfilling) of the law for RIGHTEOUSNESS to every one that believeth" (Rom 10:4).</w:t>
      </w:r>
    </w:p>
    <w:p>
      <w:pPr>
        <w:widowControl w:val="0"/>
        <w:numPr>
          <w:ilvl w:val="0"/>
          <w:numId w:val="0"/>
        </w:numPr>
        <w:jc w:val="both"/>
        <w:rPr>
          <w:rFonts w:hint="eastAsia"/>
        </w:rPr>
      </w:pPr>
      <w:r>
        <w:rPr>
          <w:rFonts w:hint="eastAsia"/>
        </w:rPr>
        <w:t>但还有更多；因为经上记着说：“信靠这人，就都得称义了”（徒13:39）；并且“律法的总结就是基督，使凡信祂的都得着义”（罗10:4）。</w:t>
      </w:r>
    </w:p>
    <w:p>
      <w:pPr>
        <w:widowControl w:val="0"/>
        <w:numPr>
          <w:ilvl w:val="0"/>
          <w:numId w:val="0"/>
        </w:numPr>
        <w:jc w:val="both"/>
        <w:rPr>
          <w:rFonts w:hint="eastAsia"/>
        </w:rPr>
      </w:pPr>
      <w:r>
        <w:rPr>
          <w:rFonts w:hint="eastAsia"/>
        </w:rPr>
        <w:t>"As by the offense of one, judgment came upon all men to condemnation; even so by THE RIGHTEOUSNESS OF ONE, the free gift came upon all men unto JUSTIFICATION OF LIFE" (Rom 5:18).</w:t>
      </w:r>
    </w:p>
    <w:p>
      <w:pPr>
        <w:widowControl w:val="0"/>
        <w:numPr>
          <w:ilvl w:val="0"/>
          <w:numId w:val="0"/>
        </w:numPr>
        <w:jc w:val="both"/>
        <w:rPr>
          <w:rFonts w:hint="eastAsia"/>
        </w:rPr>
      </w:pPr>
      <w:r>
        <w:rPr>
          <w:rFonts w:hint="eastAsia"/>
        </w:rPr>
        <w:t>“如此说来，因一次的过犯，众人都被定罪；照样，因一次的义行，众人也就被称义得生命了”（罗5:18）。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strength or kind of faith required is nowhere stated.</w:t>
      </w:r>
    </w:p>
    <w:p>
      <w:pPr>
        <w:widowControl w:val="0"/>
        <w:numPr>
          <w:ilvl w:val="0"/>
          <w:numId w:val="0"/>
        </w:numPr>
        <w:jc w:val="both"/>
        <w:rPr>
          <w:rFonts w:hint="eastAsia"/>
        </w:rPr>
      </w:pPr>
      <w:r>
        <w:rPr>
          <w:rFonts w:hint="eastAsia"/>
        </w:rPr>
        <w:t>所要求的信心的力量或种类，圣经中无处说明。</w:t>
      </w:r>
    </w:p>
    <w:p>
      <w:pPr>
        <w:widowControl w:val="0"/>
        <w:numPr>
          <w:ilvl w:val="0"/>
          <w:numId w:val="0"/>
        </w:numPr>
        <w:jc w:val="both"/>
        <w:rPr>
          <w:rFonts w:hint="eastAsia"/>
        </w:rPr>
      </w:pPr>
      <w:r>
        <w:rPr>
          <w:rFonts w:hint="eastAsia"/>
        </w:rPr>
        <w:t>The Holy Spirit has said nothing as to quantity or quality, on which so many dwell, and over which they stumble, remaining all their days in darkness and uncertainty.</w:t>
      </w:r>
    </w:p>
    <w:p>
      <w:pPr>
        <w:widowControl w:val="0"/>
        <w:numPr>
          <w:ilvl w:val="0"/>
          <w:numId w:val="0"/>
        </w:numPr>
        <w:jc w:val="both"/>
        <w:rPr>
          <w:rFonts w:hint="eastAsia"/>
        </w:rPr>
      </w:pPr>
      <w:r>
        <w:rPr>
          <w:rFonts w:hint="eastAsia"/>
        </w:rPr>
        <w:t>圣灵没有提及数量或质量，许多人却专注于此，并因此绊倒，终日 пребывать 在黑暗和不确定中。</w:t>
      </w:r>
    </w:p>
    <w:p>
      <w:pPr>
        <w:widowControl w:val="0"/>
        <w:numPr>
          <w:ilvl w:val="0"/>
          <w:numId w:val="0"/>
        </w:numPr>
        <w:jc w:val="both"/>
        <w:rPr>
          <w:rFonts w:hint="eastAsia"/>
        </w:rPr>
      </w:pPr>
      <w:r>
        <w:rPr>
          <w:rFonts w:hint="eastAsia"/>
        </w:rPr>
        <w:t>It is simply in believing,-feeble as our faith may be,-that we are invested with this righteousness.</w:t>
      </w:r>
    </w:p>
    <w:p>
      <w:pPr>
        <w:widowControl w:val="0"/>
        <w:numPr>
          <w:ilvl w:val="0"/>
          <w:numId w:val="0"/>
        </w:numPr>
        <w:jc w:val="both"/>
        <w:rPr>
          <w:rFonts w:hint="eastAsia"/>
        </w:rPr>
      </w:pPr>
      <w:r>
        <w:rPr>
          <w:rFonts w:hint="eastAsia"/>
        </w:rPr>
        <w:t>我们仅仅藉着相信——无论我们的信心多么微弱——就被赋予了这义。</w:t>
      </w:r>
    </w:p>
    <w:p>
      <w:pPr>
        <w:widowControl w:val="0"/>
        <w:numPr>
          <w:ilvl w:val="0"/>
          <w:numId w:val="0"/>
        </w:numPr>
        <w:jc w:val="both"/>
        <w:rPr>
          <w:rFonts w:hint="eastAsia"/>
        </w:rPr>
      </w:pPr>
      <w:r>
        <w:rPr>
          <w:rFonts w:hint="eastAsia"/>
        </w:rPr>
        <w:t>For faith is no work, nor merit, nor effort; but the cessation from all these, and the acceptance in place of them of what another has done,-done completely, and for ever.</w:t>
      </w:r>
    </w:p>
    <w:p>
      <w:pPr>
        <w:widowControl w:val="0"/>
        <w:numPr>
          <w:ilvl w:val="0"/>
          <w:numId w:val="0"/>
        </w:numPr>
        <w:jc w:val="both"/>
        <w:rPr>
          <w:rFonts w:hint="eastAsia"/>
        </w:rPr>
      </w:pPr>
      <w:r>
        <w:rPr>
          <w:rFonts w:hint="eastAsia"/>
        </w:rPr>
        <w:t>因为信心不是行为，不是功绩，也不是努力；而是停止所有这些，并接受另一位所成就的——完全成就，且永远成就——来代替它们。</w:t>
      </w:r>
    </w:p>
    <w:p>
      <w:pPr>
        <w:widowControl w:val="0"/>
        <w:numPr>
          <w:ilvl w:val="0"/>
          <w:numId w:val="0"/>
        </w:numPr>
        <w:jc w:val="both"/>
        <w:rPr>
          <w:rFonts w:hint="eastAsia"/>
        </w:rPr>
      </w:pPr>
      <w:r>
        <w:rPr>
          <w:rFonts w:hint="eastAsia"/>
        </w:rPr>
        <w:t>The simplest, feeblest faith suffices; for it is not the excellence of our act of faith that does aught for us, but the excellence of Him who suffered for sin, the just for the unjust, that He might bring us to God.</w:t>
      </w:r>
    </w:p>
    <w:p>
      <w:pPr>
        <w:widowControl w:val="0"/>
        <w:numPr>
          <w:ilvl w:val="0"/>
          <w:numId w:val="0"/>
        </w:numPr>
        <w:jc w:val="both"/>
        <w:rPr>
          <w:rFonts w:hint="eastAsia"/>
        </w:rPr>
      </w:pPr>
      <w:r>
        <w:rPr>
          <w:rFonts w:hint="eastAsia"/>
        </w:rPr>
        <w:t>最简单、最微弱的信心就足够了；因为并非我们信心的行为之卓越为我们成就了什么，而是那位为罪受苦、义的代替不义的、为要引我们到神面前之主的卓越。</w:t>
      </w:r>
    </w:p>
    <w:p>
      <w:pPr>
        <w:widowControl w:val="0"/>
        <w:numPr>
          <w:ilvl w:val="0"/>
          <w:numId w:val="0"/>
        </w:numPr>
        <w:jc w:val="both"/>
        <w:rPr>
          <w:rFonts w:hint="eastAsia"/>
        </w:rPr>
      </w:pPr>
      <w:r>
        <w:rPr>
          <w:rFonts w:hint="eastAsia"/>
        </w:rPr>
        <w:t>His perfection suffices to cover not only that which is imperfect in our characters and lives, but that which is imperfect in our faith, when we believe on His name.</w:t>
      </w:r>
    </w:p>
    <w:p>
      <w:pPr>
        <w:widowControl w:val="0"/>
        <w:numPr>
          <w:ilvl w:val="0"/>
          <w:numId w:val="0"/>
        </w:numPr>
        <w:jc w:val="both"/>
        <w:rPr>
          <w:rFonts w:hint="eastAsia"/>
        </w:rPr>
      </w:pPr>
      <w:r>
        <w:rPr>
          <w:rFonts w:hint="eastAsia"/>
        </w:rPr>
        <w:t>祂的完全足以遮盖我们品格和生命中的不完美，也足以遮盖我们相信祂名时信心的不完美。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a feeble hand,-perhaps many a palsied one,-was laid on the head of the burnt-offering (Lev 1:4); but the feebleness of that palsied touch did not alter the character of the sacrifice, or make it less available in all its fullness for him who brought it.</w:t>
      </w:r>
    </w:p>
    <w:p>
      <w:pPr>
        <w:widowControl w:val="0"/>
        <w:numPr>
          <w:ilvl w:val="0"/>
          <w:numId w:val="0"/>
        </w:numPr>
        <w:jc w:val="both"/>
        <w:rPr>
          <w:rFonts w:hint="eastAsia"/>
        </w:rPr>
      </w:pPr>
      <w:r>
        <w:rPr>
          <w:rFonts w:hint="eastAsia"/>
        </w:rPr>
        <w:t>许多软弱的手——或许是许多瘫痪的手——曾按在燔祭牲的头上（利1:4）；但那瘫痪触摸的软弱，并未改变祭物的性质，也未使其对献祭者而言，在全然的丰盛上有所减少。</w:t>
      </w:r>
    </w:p>
    <w:p>
      <w:pPr>
        <w:widowControl w:val="0"/>
        <w:numPr>
          <w:ilvl w:val="0"/>
          <w:numId w:val="0"/>
        </w:numPr>
        <w:jc w:val="both"/>
        <w:rPr>
          <w:rFonts w:hint="eastAsia"/>
        </w:rPr>
      </w:pPr>
      <w:r>
        <w:rPr>
          <w:rFonts w:hint="eastAsia"/>
        </w:rPr>
        <w:t>The priest would not turn him away from the door of the tabernacle because his hand trembled; nor would the bullock fail to be "accepted for him, to make atonement for him" (Lev 1:4), because his fingers might barely touch its head by reason of his feebleness.</w:t>
      </w:r>
    </w:p>
    <w:p>
      <w:pPr>
        <w:widowControl w:val="0"/>
        <w:numPr>
          <w:ilvl w:val="0"/>
          <w:numId w:val="0"/>
        </w:numPr>
        <w:jc w:val="both"/>
        <w:rPr>
          <w:rFonts w:hint="eastAsia"/>
        </w:rPr>
      </w:pPr>
      <w:r>
        <w:rPr>
          <w:rFonts w:hint="eastAsia"/>
        </w:rPr>
        <w:t>祭司不会因为他的手颤抖而把他从会幕门口赶走；公牛犊也不会因为他的手指因软弱而几乎触不到它的头，就不能“为他蒙悦纳，为他赎罪”（利1:4）。</w:t>
      </w:r>
    </w:p>
    <w:p>
      <w:pPr>
        <w:widowControl w:val="0"/>
        <w:numPr>
          <w:ilvl w:val="0"/>
          <w:numId w:val="0"/>
        </w:numPr>
        <w:jc w:val="both"/>
        <w:rPr>
          <w:rFonts w:hint="eastAsia"/>
        </w:rPr>
      </w:pPr>
      <w:r>
        <w:rPr>
          <w:rFonts w:hint="eastAsia"/>
        </w:rPr>
        <w:t>The burnt-offering was still the burnt-offering, and the weakest touch sufficed to establish the connection between it and him, because even that feeble touch was the expression of his consciousness that he was unfit to be dealt with on the footing of what he was himself, and of his desire to be dealt with by God on the footing of another, infi-nitely worthier and more perfect than himself.</w:t>
      </w:r>
    </w:p>
    <w:p>
      <w:pPr>
        <w:widowControl w:val="0"/>
        <w:numPr>
          <w:ilvl w:val="0"/>
          <w:numId w:val="0"/>
        </w:numPr>
        <w:jc w:val="both"/>
        <w:rPr>
          <w:rFonts w:hint="eastAsia"/>
        </w:rPr>
      </w:pPr>
      <w:r>
        <w:rPr>
          <w:rFonts w:hint="eastAsia"/>
        </w:rPr>
        <w:t>燔祭仍是燔祭，最微弱的触摸也足以建立它与他之间的联系，因为即使那微弱的触摸也表达了他意识到自己不配按其本相被对待，并渴望神按另一位的根基对待他，那位比他自己无限尊贵和完美。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our part there is unrighteousness, condemning us; on God's part there is righteousness, forgiving and blessing us.</w:t>
      </w:r>
    </w:p>
    <w:p>
      <w:pPr>
        <w:widowControl w:val="0"/>
        <w:numPr>
          <w:ilvl w:val="0"/>
          <w:numId w:val="0"/>
        </w:numPr>
        <w:jc w:val="both"/>
        <w:rPr>
          <w:rFonts w:hint="eastAsia"/>
        </w:rPr>
      </w:pPr>
      <w:r>
        <w:rPr>
          <w:rFonts w:hint="eastAsia"/>
        </w:rPr>
        <w:t>在我们这边有不义，定我们的罪；在神那边有义，赦免并赐福我们。</w:t>
      </w:r>
    </w:p>
    <w:p>
      <w:pPr>
        <w:widowControl w:val="0"/>
        <w:numPr>
          <w:ilvl w:val="0"/>
          <w:numId w:val="0"/>
        </w:numPr>
        <w:jc w:val="both"/>
        <w:rPr>
          <w:rFonts w:hint="eastAsia"/>
        </w:rPr>
      </w:pPr>
      <w:r>
        <w:rPr>
          <w:rFonts w:hint="eastAsia"/>
        </w:rPr>
        <w:t>Thus unrighteousness meets righteousness, not to war with each other, but to be at peace.</w:t>
      </w:r>
    </w:p>
    <w:p>
      <w:pPr>
        <w:widowControl w:val="0"/>
        <w:numPr>
          <w:ilvl w:val="0"/>
          <w:numId w:val="0"/>
        </w:numPr>
        <w:jc w:val="both"/>
        <w:rPr>
          <w:rFonts w:hint="eastAsia"/>
        </w:rPr>
      </w:pPr>
      <w:r>
        <w:rPr>
          <w:rFonts w:hint="eastAsia"/>
        </w:rPr>
        <w:t>因此，不义与义相遇，不是互相争战，而是和睦相处。</w:t>
      </w:r>
    </w:p>
    <w:p>
      <w:pPr>
        <w:widowControl w:val="0"/>
        <w:numPr>
          <w:ilvl w:val="0"/>
          <w:numId w:val="0"/>
        </w:numPr>
        <w:jc w:val="both"/>
        <w:rPr>
          <w:rFonts w:hint="eastAsia"/>
        </w:rPr>
      </w:pPr>
      <w:r>
        <w:rPr>
          <w:rFonts w:hint="eastAsia"/>
        </w:rPr>
        <w:t>They come together in love, not in enmity; and the hand of righteousness is stretched out not to destroy, but to save.</w:t>
      </w:r>
    </w:p>
    <w:p>
      <w:pPr>
        <w:widowControl w:val="0"/>
        <w:numPr>
          <w:ilvl w:val="0"/>
          <w:numId w:val="0"/>
        </w:numPr>
        <w:jc w:val="both"/>
        <w:rPr>
          <w:rFonts w:hint="eastAsia"/>
        </w:rPr>
      </w:pPr>
      <w:r>
        <w:rPr>
          <w:rFonts w:hint="eastAsia"/>
        </w:rPr>
        <w:t>它们在爱中走到一起，而非在仇恨中；义的手伸出，不是要毁灭，乃是要拯救。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as the unrighteous that we come to God; not with good-ness in our hands as a recommendation, but with the utter want of goodness; not with amendment or promises of amendment, but with only evil, both in the present and the past; not presenting the claim of contrition or repentance or broken hearts to induce God to receive us as something less than unrighteous, but going to Him simply as unrighteous; unable to remove that unrighteousness, or offer anything either to palliate or propitiate. (4)</w:t>
      </w:r>
    </w:p>
    <w:p>
      <w:pPr>
        <w:widowControl w:val="0"/>
        <w:numPr>
          <w:ilvl w:val="0"/>
          <w:numId w:val="0"/>
        </w:numPr>
        <w:jc w:val="both"/>
        <w:rPr>
          <w:rFonts w:hint="eastAsia"/>
        </w:rPr>
      </w:pPr>
      <w:r>
        <w:rPr>
          <w:rFonts w:hint="eastAsia"/>
        </w:rPr>
        <w:t>我们是以不义之人的身份来到神面前；不是手中带着良善作为推荐，而是带着全然的缺乏良善；不是带着悔改或悔改的承诺，而是只带着邪恶，无论是现在还是过去；不是提出懊悔、悔改或破碎的心的要求，以引诱神接纳我们为不那么不义的人，而是单单以不义之人的身份到祂那里去；无法除去那不义，也无法提供任何东西来减轻或赎罪。(4)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conscious absence of all good things that leads us to the fountain of all goodness.</w:t>
      </w:r>
    </w:p>
    <w:p>
      <w:pPr>
        <w:widowControl w:val="0"/>
        <w:numPr>
          <w:ilvl w:val="0"/>
          <w:numId w:val="0"/>
        </w:numPr>
        <w:jc w:val="both"/>
        <w:rPr>
          <w:rFonts w:hint="eastAsia"/>
        </w:rPr>
      </w:pPr>
      <w:r>
        <w:rPr>
          <w:rFonts w:hint="eastAsia"/>
        </w:rPr>
        <w:t>正是意识到一切良善的缺乏，才引导我们到一切良善的泉源。</w:t>
      </w:r>
    </w:p>
    <w:p>
      <w:pPr>
        <w:widowControl w:val="0"/>
        <w:numPr>
          <w:ilvl w:val="0"/>
          <w:numId w:val="0"/>
        </w:numPr>
        <w:jc w:val="both"/>
        <w:rPr>
          <w:rFonts w:hint="eastAsia"/>
        </w:rPr>
      </w:pPr>
      <w:r>
        <w:rPr>
          <w:rFonts w:hint="eastAsia"/>
        </w:rPr>
        <w:t>That fountain is open to all who thus come; it is closed against all who come on any other footing.</w:t>
      </w:r>
    </w:p>
    <w:p>
      <w:pPr>
        <w:widowControl w:val="0"/>
        <w:numPr>
          <w:ilvl w:val="0"/>
          <w:numId w:val="0"/>
        </w:numPr>
        <w:jc w:val="both"/>
        <w:rPr>
          <w:rFonts w:hint="eastAsia"/>
        </w:rPr>
      </w:pPr>
      <w:r>
        <w:rPr>
          <w:rFonts w:hint="eastAsia"/>
        </w:rPr>
        <w:t>那泉源向所有如此来的人敞开；它对所有以任何其他根基来的人关闭。</w:t>
      </w:r>
    </w:p>
    <w:p>
      <w:pPr>
        <w:widowControl w:val="0"/>
        <w:numPr>
          <w:ilvl w:val="0"/>
          <w:numId w:val="0"/>
        </w:numPr>
        <w:jc w:val="both"/>
        <w:rPr>
          <w:rFonts w:hint="eastAsia"/>
        </w:rPr>
      </w:pPr>
      <w:r>
        <w:rPr>
          <w:rFonts w:hint="eastAsia"/>
        </w:rPr>
        <w:t>It is the want of light and life that draws us to the one source of both; and both of these are the free gifts of God.</w:t>
      </w:r>
    </w:p>
    <w:p>
      <w:pPr>
        <w:widowControl w:val="0"/>
        <w:numPr>
          <w:ilvl w:val="0"/>
          <w:numId w:val="0"/>
        </w:numPr>
        <w:jc w:val="both"/>
        <w:rPr>
          <w:rFonts w:hint="eastAsia"/>
        </w:rPr>
      </w:pPr>
      <w:r>
        <w:rPr>
          <w:rFonts w:hint="eastAsia"/>
        </w:rPr>
        <w:t>正是光明和生命的缺乏吸引我们到这两者的唯一源头；而这两者都是神白白的恩赐。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comes as partly righteous is sent empty away.</w:t>
      </w:r>
    </w:p>
    <w:p>
      <w:pPr>
        <w:widowControl w:val="0"/>
        <w:numPr>
          <w:ilvl w:val="0"/>
          <w:numId w:val="0"/>
        </w:numPr>
        <w:jc w:val="both"/>
        <w:rPr>
          <w:rFonts w:hint="eastAsia"/>
        </w:rPr>
      </w:pPr>
      <w:r>
        <w:rPr>
          <w:rFonts w:hint="eastAsia"/>
        </w:rPr>
        <w:t>那部分自以为义而来的人，被打发空手回去。</w:t>
      </w:r>
    </w:p>
    <w:p>
      <w:pPr>
        <w:widowControl w:val="0"/>
        <w:numPr>
          <w:ilvl w:val="0"/>
          <w:numId w:val="0"/>
        </w:numPr>
        <w:jc w:val="both"/>
        <w:rPr>
          <w:rFonts w:hint="eastAsia"/>
        </w:rPr>
      </w:pPr>
      <w:r>
        <w:rPr>
          <w:rFonts w:hint="eastAsia"/>
        </w:rPr>
        <w:t>He who comes acknowledging unrighteousness, but at the same time trying to neutralize it or expiate it by feelings, and prayers, and tears, is equally rejected.</w:t>
      </w:r>
    </w:p>
    <w:p>
      <w:pPr>
        <w:widowControl w:val="0"/>
        <w:numPr>
          <w:ilvl w:val="0"/>
          <w:numId w:val="0"/>
        </w:numPr>
        <w:jc w:val="both"/>
        <w:rPr>
          <w:rFonts w:hint="eastAsia"/>
        </w:rPr>
      </w:pPr>
      <w:r>
        <w:rPr>
          <w:rFonts w:hint="eastAsia"/>
        </w:rPr>
        <w:t>那承认不义，但同时试图用感觉、祷告和眼泪来中和或赎罪的人，同样被拒绝。</w:t>
      </w:r>
    </w:p>
    <w:p>
      <w:pPr>
        <w:widowControl w:val="0"/>
        <w:numPr>
          <w:ilvl w:val="0"/>
          <w:numId w:val="0"/>
        </w:numPr>
        <w:jc w:val="both"/>
        <w:rPr>
          <w:rFonts w:hint="eastAsia"/>
        </w:rPr>
      </w:pPr>
      <w:r>
        <w:rPr>
          <w:rFonts w:hint="eastAsia"/>
        </w:rPr>
        <w:t>But he who comes as an unrighteous man to a righteous yet gracious God, finds not only ready access, but plenteous blessing.</w:t>
      </w:r>
    </w:p>
    <w:p>
      <w:pPr>
        <w:widowControl w:val="0"/>
        <w:numPr>
          <w:ilvl w:val="0"/>
          <w:numId w:val="0"/>
        </w:numPr>
        <w:jc w:val="both"/>
        <w:rPr>
          <w:rFonts w:hint="eastAsia"/>
        </w:rPr>
      </w:pPr>
      <w:r>
        <w:rPr>
          <w:rFonts w:hint="eastAsia"/>
        </w:rPr>
        <w:t>但那作为不义之人来到公义而又恩慈的神面前的人，不仅能随时进到神面前，而且得着丰盛的祝福。</w:t>
      </w:r>
    </w:p>
    <w:p>
      <w:pPr>
        <w:widowControl w:val="0"/>
        <w:numPr>
          <w:ilvl w:val="0"/>
          <w:numId w:val="0"/>
        </w:numPr>
        <w:jc w:val="both"/>
        <w:rPr>
          <w:rFonts w:hint="eastAsia"/>
        </w:rPr>
      </w:pPr>
      <w:r>
        <w:rPr>
          <w:rFonts w:hint="eastAsia"/>
        </w:rPr>
        <w:t>The righteous God receives unrighteous man, if man presents himself in his own true character as a sinner, and does not mock God by pretending to be something less or better than this.</w:t>
      </w:r>
    </w:p>
    <w:p>
      <w:pPr>
        <w:widowControl w:val="0"/>
        <w:numPr>
          <w:ilvl w:val="0"/>
          <w:numId w:val="0"/>
        </w:numPr>
        <w:jc w:val="both"/>
        <w:rPr>
          <w:rFonts w:hint="eastAsia"/>
        </w:rPr>
      </w:pPr>
      <w:r>
        <w:rPr>
          <w:rFonts w:hint="eastAsia"/>
        </w:rPr>
        <w:t>公义的神接纳不义的人，如果人以罪人的真实本相来到祂面前，而不是假装比这更好或更不坏来嘲弄神。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then the divinely provided righteousness comes in to cover the unrighteous, and to enable God to receive him in love, and justify him before earth and heaven.</w:t>
      </w:r>
    </w:p>
    <w:p>
      <w:pPr>
        <w:widowControl w:val="0"/>
        <w:numPr>
          <w:ilvl w:val="0"/>
          <w:numId w:val="0"/>
        </w:numPr>
        <w:jc w:val="both"/>
        <w:rPr>
          <w:rFonts w:hint="eastAsia"/>
        </w:rPr>
      </w:pPr>
      <w:r>
        <w:rPr>
          <w:rFonts w:hint="eastAsia"/>
        </w:rPr>
        <w:t>因为那时，神所预备的义就进来遮盖不义的人，使神能在爱中接纳他，并在天地面前称他为义。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all this we find such things as the following; each of them bringing out a separate aspect of the answer to the great question, "How can man be just with God?"</w:t>
      </w:r>
    </w:p>
    <w:p>
      <w:pPr>
        <w:widowControl w:val="0"/>
        <w:numPr>
          <w:ilvl w:val="0"/>
          <w:numId w:val="0"/>
        </w:numPr>
        <w:jc w:val="both"/>
        <w:rPr>
          <w:rFonts w:hint="eastAsia"/>
        </w:rPr>
      </w:pPr>
      <w:r>
        <w:rPr>
          <w:rFonts w:hint="eastAsia"/>
        </w:rPr>
        <w:t>在这一切之中，我们发现如下的事；每一件都揭示了对这个重大问题“人怎能在神面前称义？”答案的一个不同方面。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1.The Justifier;--"It is God that justifieth." The sentence of acquittal must come from His lips, and be registered in His books.</w:t>
      </w:r>
    </w:p>
    <w:p>
      <w:pPr>
        <w:widowControl w:val="0"/>
        <w:numPr>
          <w:ilvl w:val="0"/>
          <w:numId w:val="0"/>
        </w:numPr>
        <w:jc w:val="both"/>
        <w:rPr>
          <w:rFonts w:hint="eastAsia"/>
        </w:rPr>
      </w:pPr>
      <w:r>
        <w:rPr>
          <w:rFonts w:hint="eastAsia"/>
        </w:rPr>
        <w:t>1.称义者；——“神称他们为义了。”（罗8:33）宣判无罪的判决必须出自祂的口，并记录在祂的册上。</w:t>
      </w:r>
    </w:p>
    <w:p>
      <w:pPr>
        <w:widowControl w:val="0"/>
        <w:numPr>
          <w:ilvl w:val="0"/>
          <w:numId w:val="0"/>
        </w:numPr>
        <w:jc w:val="both"/>
        <w:rPr>
          <w:rFonts w:hint="eastAsia"/>
        </w:rPr>
      </w:pPr>
      <w:r>
        <w:rPr>
          <w:rFonts w:hint="eastAsia"/>
        </w:rPr>
        <w:t>2.The justified;--Man, the sinner, under wrath, the ungodly, the condemned.</w:t>
      </w:r>
    </w:p>
    <w:p>
      <w:pPr>
        <w:widowControl w:val="0"/>
        <w:numPr>
          <w:ilvl w:val="0"/>
          <w:numId w:val="0"/>
        </w:numPr>
        <w:jc w:val="both"/>
        <w:rPr>
          <w:rFonts w:hint="eastAsia"/>
        </w:rPr>
      </w:pPr>
      <w:r>
        <w:rPr>
          <w:rFonts w:hint="eastAsia"/>
        </w:rPr>
        <w:t>2.被称义者；——人，罪人，在忿怒之下，不敬虔的人，被定罪的人。</w:t>
      </w:r>
    </w:p>
    <w:p>
      <w:pPr>
        <w:widowControl w:val="0"/>
        <w:numPr>
          <w:ilvl w:val="0"/>
          <w:numId w:val="0"/>
        </w:numPr>
        <w:jc w:val="both"/>
        <w:rPr>
          <w:rFonts w:hint="eastAsia"/>
        </w:rPr>
      </w:pPr>
      <w:r>
        <w:rPr>
          <w:rFonts w:hint="eastAsia"/>
        </w:rPr>
        <w:t>3.The justifying fact;--The death of Him whose name is Jehovah ourrighteousness.</w:t>
      </w:r>
    </w:p>
    <w:p>
      <w:pPr>
        <w:widowControl w:val="0"/>
        <w:numPr>
          <w:ilvl w:val="0"/>
          <w:numId w:val="0"/>
        </w:numPr>
        <w:jc w:val="both"/>
        <w:rPr>
          <w:rFonts w:hint="eastAsia"/>
        </w:rPr>
      </w:pPr>
      <w:r>
        <w:rPr>
          <w:rFonts w:hint="eastAsia"/>
        </w:rPr>
        <w:t>3.称义的事实；——那名为耶和华我们的义者的死。</w:t>
      </w:r>
    </w:p>
    <w:p>
      <w:pPr>
        <w:widowControl w:val="0"/>
        <w:numPr>
          <w:ilvl w:val="0"/>
          <w:numId w:val="0"/>
        </w:numPr>
        <w:jc w:val="both"/>
        <w:rPr>
          <w:rFonts w:hint="eastAsia"/>
        </w:rPr>
      </w:pPr>
      <w:r>
        <w:rPr>
          <w:rFonts w:hint="eastAsia"/>
        </w:rPr>
        <w:t>4.The justifying instrument;--Faith. Not strong faith, or great faith, or perfect faith, but simply faith, or believing. "We are justified by faith."</w:t>
      </w:r>
    </w:p>
    <w:p>
      <w:pPr>
        <w:widowControl w:val="0"/>
        <w:numPr>
          <w:ilvl w:val="0"/>
          <w:numId w:val="0"/>
        </w:numPr>
        <w:jc w:val="both"/>
        <w:rPr>
          <w:rFonts w:hint="eastAsia"/>
        </w:rPr>
      </w:pPr>
      <w:r>
        <w:rPr>
          <w:rFonts w:hint="eastAsia"/>
        </w:rPr>
        <w:t>4.称义的工具；——信。不是坚强的信，或伟大的信，或完美的信，而仅仅是信，或相信。“我们因信称义。”</w:t>
      </w:r>
    </w:p>
    <w:p>
      <w:pPr>
        <w:widowControl w:val="0"/>
        <w:numPr>
          <w:ilvl w:val="0"/>
          <w:numId w:val="0"/>
        </w:numPr>
        <w:jc w:val="both"/>
        <w:rPr>
          <w:rFonts w:hint="eastAsia"/>
        </w:rPr>
      </w:pPr>
      <w:r>
        <w:rPr>
          <w:rFonts w:hint="eastAsia"/>
        </w:rPr>
        <w:t>5.The justifying medium;--The righteousness of God. This is the "best robe" which is prepared for the prodigal, by which he is clothed and beautified, and made fit to enter his Father's house, and sit down at his Father's table. Christ is Himself our justifica-tion. In Him we "stand." In Him we are "found." Him we "put on," and with Him we are clothed, by Him we are protected as by a shield, in Him we take refuge as in a strong tower.</w:t>
      </w:r>
    </w:p>
    <w:p>
      <w:pPr>
        <w:widowControl w:val="0"/>
        <w:numPr>
          <w:ilvl w:val="0"/>
          <w:numId w:val="0"/>
        </w:numPr>
        <w:jc w:val="both"/>
        <w:rPr>
          <w:rFonts w:hint="eastAsia"/>
        </w:rPr>
      </w:pPr>
      <w:r>
        <w:rPr>
          <w:rFonts w:hint="eastAsia"/>
        </w:rPr>
        <w:t>5.称义的媒介；——神的义。这是为浪子预备的“上好的袍子”，他藉此得以穿戴和美化，并得以进入父家，坐在父的筵席上。基督自己是我们的称义。在祂里面我们“站立得稳”。在祂里面我们被“寻见”。我们“穿上”祂，我们被祂遮盖，祂像盾牌一样保护我们，我们在祂里面像在坚固台一样寻求庇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"Found in Him." What then?</w:t>
      </w:r>
    </w:p>
    <w:p>
      <w:pPr>
        <w:widowControl w:val="0"/>
        <w:numPr>
          <w:ilvl w:val="0"/>
          <w:numId w:val="0"/>
        </w:numPr>
        <w:jc w:val="both"/>
        <w:rPr>
          <w:rFonts w:hint="eastAsia"/>
        </w:rPr>
      </w:pPr>
      <w:r>
        <w:rPr>
          <w:rFonts w:hint="eastAsia"/>
        </w:rPr>
        <w:t>“并且得以在祂里面。”（腓3:9）然后如何？</w:t>
      </w:r>
    </w:p>
    <w:p>
      <w:pPr>
        <w:widowControl w:val="0"/>
        <w:numPr>
          <w:ilvl w:val="0"/>
          <w:numId w:val="0"/>
        </w:numPr>
        <w:jc w:val="both"/>
        <w:rPr>
          <w:rFonts w:hint="eastAsia"/>
        </w:rPr>
      </w:pPr>
      <w:r>
        <w:rPr>
          <w:rFonts w:hint="eastAsia"/>
        </w:rPr>
        <w:t>Our own "self" has disappeared; and instead there is Christ, the beloved Son in whom God is well pleased.</w:t>
      </w:r>
    </w:p>
    <w:p>
      <w:pPr>
        <w:widowControl w:val="0"/>
        <w:numPr>
          <w:ilvl w:val="0"/>
          <w:numId w:val="0"/>
        </w:numPr>
        <w:jc w:val="both"/>
        <w:rPr>
          <w:rFonts w:hint="eastAsia"/>
        </w:rPr>
      </w:pPr>
      <w:r>
        <w:rPr>
          <w:rFonts w:hint="eastAsia"/>
        </w:rPr>
        <w:t>我们自己的“自我”消失了；取而代之的是基督，神所喜悦的爱子。</w:t>
      </w:r>
    </w:p>
    <w:p>
      <w:pPr>
        <w:widowControl w:val="0"/>
        <w:numPr>
          <w:ilvl w:val="0"/>
          <w:numId w:val="0"/>
        </w:numPr>
        <w:jc w:val="both"/>
        <w:rPr>
          <w:rFonts w:hint="eastAsia"/>
        </w:rPr>
      </w:pPr>
      <w:r>
        <w:rPr>
          <w:rFonts w:hint="eastAsia"/>
        </w:rPr>
        <w:t>Found in ourselves, there was nothing but wrath; found in Him there is nothing but favor.</w:t>
      </w:r>
    </w:p>
    <w:p>
      <w:pPr>
        <w:widowControl w:val="0"/>
        <w:numPr>
          <w:ilvl w:val="0"/>
          <w:numId w:val="0"/>
        </w:numPr>
        <w:jc w:val="both"/>
        <w:rPr>
          <w:rFonts w:hint="eastAsia"/>
        </w:rPr>
      </w:pPr>
      <w:r>
        <w:rPr>
          <w:rFonts w:hint="eastAsia"/>
        </w:rPr>
        <w:t>在我们自己里面被寻见，只有忿怒；在祂里面被寻见，只有恩惠。</w:t>
      </w:r>
    </w:p>
    <w:p>
      <w:pPr>
        <w:widowControl w:val="0"/>
        <w:numPr>
          <w:ilvl w:val="0"/>
          <w:numId w:val="0"/>
        </w:numPr>
        <w:jc w:val="both"/>
        <w:rPr>
          <w:rFonts w:hint="eastAsia"/>
        </w:rPr>
      </w:pPr>
      <w:r>
        <w:rPr>
          <w:rFonts w:hint="eastAsia"/>
        </w:rPr>
        <w:t>We are hidden in Christ.</w:t>
      </w:r>
    </w:p>
    <w:p>
      <w:pPr>
        <w:widowControl w:val="0"/>
        <w:numPr>
          <w:ilvl w:val="0"/>
          <w:numId w:val="0"/>
        </w:numPr>
        <w:jc w:val="both"/>
        <w:rPr>
          <w:rFonts w:hint="eastAsia"/>
        </w:rPr>
      </w:pPr>
      <w:r>
        <w:rPr>
          <w:rFonts w:hint="eastAsia"/>
        </w:rPr>
        <w:t>我们藏在基督里。</w:t>
      </w:r>
    </w:p>
    <w:p>
      <w:pPr>
        <w:widowControl w:val="0"/>
        <w:numPr>
          <w:ilvl w:val="0"/>
          <w:numId w:val="0"/>
        </w:numPr>
        <w:jc w:val="both"/>
        <w:rPr>
          <w:rFonts w:hint="eastAsia"/>
        </w:rPr>
      </w:pPr>
      <w:r>
        <w:rPr>
          <w:rFonts w:hint="eastAsia"/>
        </w:rPr>
        <w:t>God seeks for us; and when at last He discovers us in our hiding-place, it is not we that He finds, but Christ; so complete is the exchange of persons, so perfect and so glorious the disguise.</w:t>
      </w:r>
    </w:p>
    <w:p>
      <w:pPr>
        <w:widowControl w:val="0"/>
        <w:numPr>
          <w:ilvl w:val="0"/>
          <w:numId w:val="0"/>
        </w:numPr>
        <w:jc w:val="both"/>
        <w:rPr>
          <w:rFonts w:hint="eastAsia"/>
        </w:rPr>
      </w:pPr>
      <w:r>
        <w:rPr>
          <w:rFonts w:hint="eastAsia"/>
        </w:rPr>
        <w:t>神寻找我们；当祂最终在我们的藏身之处发现我们时，祂找到的不是我们，而是基督；位格的交换是如此完全，伪装是如此完美和荣耀。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 is not a disguise which shall ever be taken off, nor of which we shall have cause to be ashamed.</w:t>
      </w:r>
    </w:p>
    <w:p>
      <w:pPr>
        <w:widowControl w:val="0"/>
        <w:numPr>
          <w:ilvl w:val="0"/>
          <w:numId w:val="0"/>
        </w:numPr>
        <w:jc w:val="both"/>
        <w:rPr>
          <w:rFonts w:hint="eastAsia"/>
        </w:rPr>
      </w:pPr>
      <w:r>
        <w:rPr>
          <w:rFonts w:hint="eastAsia"/>
        </w:rPr>
        <w:t>然而，这不是一个会被揭去的伪装，也不是我们会因此感到羞愧的伪装。</w:t>
      </w:r>
    </w:p>
    <w:p>
      <w:pPr>
        <w:widowControl w:val="0"/>
        <w:numPr>
          <w:ilvl w:val="0"/>
          <w:numId w:val="0"/>
        </w:numPr>
        <w:jc w:val="both"/>
        <w:rPr>
          <w:rFonts w:hint="eastAsia"/>
        </w:rPr>
      </w:pPr>
      <w:r>
        <w:rPr>
          <w:rFonts w:hint="eastAsia"/>
        </w:rPr>
        <w:t>It remains ours for ever.</w:t>
      </w:r>
    </w:p>
    <w:p>
      <w:pPr>
        <w:widowControl w:val="0"/>
        <w:numPr>
          <w:ilvl w:val="0"/>
          <w:numId w:val="0"/>
        </w:numPr>
        <w:jc w:val="both"/>
        <w:rPr>
          <w:rFonts w:hint="eastAsia"/>
        </w:rPr>
      </w:pPr>
      <w:r>
        <w:rPr>
          <w:rFonts w:hint="eastAsia"/>
        </w:rPr>
        <w:t>它永远属于我们。</w:t>
      </w:r>
    </w:p>
    <w:p>
      <w:pPr>
        <w:widowControl w:val="0"/>
        <w:numPr>
          <w:ilvl w:val="0"/>
          <w:numId w:val="0"/>
        </w:numPr>
        <w:jc w:val="both"/>
        <w:rPr>
          <w:rFonts w:hint="eastAsia"/>
        </w:rPr>
      </w:pPr>
      <w:r>
        <w:rPr>
          <w:rFonts w:hint="eastAsia"/>
        </w:rPr>
        <w:t>It is an everlasting righteousness. (5)</w:t>
      </w:r>
    </w:p>
    <w:p>
      <w:pPr>
        <w:widowControl w:val="0"/>
        <w:numPr>
          <w:ilvl w:val="0"/>
          <w:numId w:val="0"/>
        </w:numPr>
        <w:jc w:val="both"/>
        <w:rPr>
          <w:rFonts w:hint="eastAsia"/>
        </w:rPr>
      </w:pPr>
      <w:r>
        <w:rPr>
          <w:rFonts w:hint="eastAsia"/>
        </w:rPr>
        <w:t>这是一个永远的义。(5)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Jehovah is satisfied with Christ's obedience.</w:t>
      </w:r>
    </w:p>
    <w:p>
      <w:pPr>
        <w:widowControl w:val="0"/>
        <w:numPr>
          <w:ilvl w:val="0"/>
          <w:numId w:val="0"/>
        </w:numPr>
        <w:jc w:val="both"/>
        <w:rPr>
          <w:rFonts w:hint="eastAsia"/>
        </w:rPr>
      </w:pPr>
      <w:r>
        <w:rPr>
          <w:rFonts w:hint="eastAsia"/>
        </w:rPr>
        <w:t>耶和华对基督的顺服感到满意。</w:t>
      </w:r>
    </w:p>
    <w:p>
      <w:pPr>
        <w:widowControl w:val="0"/>
        <w:numPr>
          <w:ilvl w:val="0"/>
          <w:numId w:val="0"/>
        </w:numPr>
        <w:jc w:val="both"/>
        <w:rPr>
          <w:rFonts w:hint="eastAsia"/>
        </w:rPr>
      </w:pPr>
      <w:r>
        <w:rPr>
          <w:rFonts w:hint="eastAsia"/>
        </w:rPr>
        <w:t>He is well pleased with His righteousness.</w:t>
      </w:r>
    </w:p>
    <w:p>
      <w:pPr>
        <w:widowControl w:val="0"/>
        <w:numPr>
          <w:ilvl w:val="0"/>
          <w:numId w:val="0"/>
        </w:numPr>
        <w:jc w:val="both"/>
        <w:rPr>
          <w:rFonts w:hint="eastAsia"/>
        </w:rPr>
      </w:pPr>
      <w:r>
        <w:rPr>
          <w:rFonts w:hint="eastAsia"/>
        </w:rPr>
        <w:t>祂对祂的义非常喜悦。</w:t>
      </w:r>
    </w:p>
    <w:p>
      <w:pPr>
        <w:widowControl w:val="0"/>
        <w:numPr>
          <w:ilvl w:val="0"/>
          <w:numId w:val="0"/>
        </w:numPr>
        <w:jc w:val="both"/>
        <w:rPr>
          <w:rFonts w:hint="eastAsia"/>
        </w:rPr>
      </w:pPr>
      <w:r>
        <w:rPr>
          <w:rFonts w:hint="eastAsia"/>
        </w:rPr>
        <w:t>And when we, crediting His testimony to that obedience and that righteousness, consent to be treated by Him on the footing of its perfection, then is He satisfied and well pleased with us.</w:t>
      </w:r>
    </w:p>
    <w:p>
      <w:pPr>
        <w:widowControl w:val="0"/>
        <w:numPr>
          <w:ilvl w:val="0"/>
          <w:numId w:val="0"/>
        </w:numPr>
        <w:jc w:val="both"/>
        <w:rPr>
          <w:rFonts w:hint="eastAsia"/>
        </w:rPr>
      </w:pPr>
      <w:r>
        <w:rPr>
          <w:rFonts w:hint="eastAsia"/>
        </w:rPr>
        <w:t>当我们相信祂对那顺服和那义的见证，同意祂按其完美的根基对待我们时，祂就对我们感到满意和喜悦。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Jehovah is satisfied, more than satisfied, with Christ's fulfilling of the law which man had broken.</w:t>
      </w:r>
    </w:p>
    <w:p>
      <w:pPr>
        <w:widowControl w:val="0"/>
        <w:numPr>
          <w:ilvl w:val="0"/>
          <w:numId w:val="0"/>
        </w:numPr>
        <w:jc w:val="both"/>
        <w:rPr>
          <w:rFonts w:hint="eastAsia"/>
        </w:rPr>
      </w:pPr>
      <w:r>
        <w:rPr>
          <w:rFonts w:hint="eastAsia"/>
        </w:rPr>
        <w:t>耶和华对基督成全了人所破坏的律法感到满意，甚至超过满意。</w:t>
      </w:r>
    </w:p>
    <w:p>
      <w:pPr>
        <w:widowControl w:val="0"/>
        <w:numPr>
          <w:ilvl w:val="0"/>
          <w:numId w:val="0"/>
        </w:numPr>
        <w:jc w:val="both"/>
        <w:rPr>
          <w:rFonts w:hint="eastAsia"/>
        </w:rPr>
      </w:pPr>
      <w:r>
        <w:rPr>
          <w:rFonts w:hint="eastAsia"/>
        </w:rPr>
        <w:t>For never had that law been so fulfilled in all its parts as it was in the life of the God-man.</w:t>
      </w:r>
    </w:p>
    <w:p>
      <w:pPr>
        <w:widowControl w:val="0"/>
        <w:numPr>
          <w:ilvl w:val="0"/>
          <w:numId w:val="0"/>
        </w:numPr>
        <w:jc w:val="both"/>
        <w:rPr>
          <w:rFonts w:hint="eastAsia"/>
        </w:rPr>
      </w:pPr>
      <w:r>
        <w:rPr>
          <w:rFonts w:hint="eastAsia"/>
        </w:rPr>
        <w:t>因为那律法从未像在神人的一生中那样，在所有部分都得到如此的成全。</w:t>
      </w:r>
    </w:p>
    <w:p>
      <w:pPr>
        <w:widowControl w:val="0"/>
        <w:numPr>
          <w:ilvl w:val="0"/>
          <w:numId w:val="0"/>
        </w:numPr>
        <w:jc w:val="both"/>
        <w:rPr>
          <w:rFonts w:hint="eastAsia"/>
        </w:rPr>
      </w:pPr>
      <w:r>
        <w:rPr>
          <w:rFonts w:hint="eastAsia"/>
        </w:rPr>
        <w:t>For man to fulfill it, would have been much; for an angel to fulfill it, would have been more; but for Him who was God and man to fulfill it, was yet unspeakably more.</w:t>
      </w:r>
    </w:p>
    <w:p>
      <w:pPr>
        <w:widowControl w:val="0"/>
        <w:numPr>
          <w:ilvl w:val="0"/>
          <w:numId w:val="0"/>
        </w:numPr>
        <w:jc w:val="both"/>
        <w:rPr>
          <w:rFonts w:hint="eastAsia"/>
        </w:rPr>
      </w:pPr>
      <w:r>
        <w:rPr>
          <w:rFonts w:hint="eastAsia"/>
        </w:rPr>
        <w:t>人若成全它，已是了不起；天使若成全它，更是了不起；但对于既是神又是人的祂来成全它，更是无法言喻的了不起。</w:t>
      </w:r>
    </w:p>
    <w:p>
      <w:pPr>
        <w:widowControl w:val="0"/>
        <w:numPr>
          <w:ilvl w:val="0"/>
          <w:numId w:val="0"/>
        </w:numPr>
        <w:jc w:val="both"/>
        <w:rPr>
          <w:rFonts w:hint="eastAsia"/>
        </w:rPr>
      </w:pPr>
      <w:r>
        <w:rPr>
          <w:rFonts w:hint="eastAsia"/>
        </w:rPr>
        <w:t>So satisfied is Jehovah with this divine lawfulfilling, and with Him who so gloriously fulfilled it, that He is willing to pass from or cancel all the law's sentences against us; nay, to deal with us as partakers of or identified with this law-ful-filling, if we will but agree to give up all personal claims to His favor, and accept the claims of Him who hath magnified the law and made it honorable.</w:t>
      </w:r>
    </w:p>
    <w:p>
      <w:pPr>
        <w:widowControl w:val="0"/>
        <w:numPr>
          <w:ilvl w:val="0"/>
          <w:numId w:val="0"/>
        </w:numPr>
        <w:jc w:val="both"/>
        <w:rPr>
          <w:rFonts w:hint="eastAsia"/>
        </w:rPr>
      </w:pPr>
      <w:r>
        <w:rPr>
          <w:rFonts w:hint="eastAsia"/>
        </w:rPr>
        <w:t>耶和华对这神圣的律法成全，以及对如此荣耀地成全它的那位，是如此满意，以至于祂愿意免除或取消律法对我们的一切判决；不仅如此，如果我们愿意放弃所有个人对祂恩惠的要求，并接受那位尊崇律法并使其为尊贵者的要求，祂甚至愿意将我们视为这律法成全的参与者或认同者。</w:t>
      </w:r>
    </w:p>
    <w:p>
      <w:pPr>
        <w:widowControl w:val="0"/>
        <w:numPr>
          <w:ilvl w:val="0"/>
          <w:numId w:val="0"/>
        </w:numPr>
        <w:jc w:val="both"/>
        <w:rPr>
          <w:rFonts w:hint="eastAsia"/>
        </w:rPr>
      </w:pPr>
      <w:r>
        <w:rPr>
          <w:rFonts w:hint="eastAsia"/>
        </w:rPr>
        <w:t>------------------------------------------------------------------------------- (1)"How art thou righteous before God? Only by a true faith in Jesus Christ; insomuch that if my conscience accuse me that I have grievously transgressed against all the commandments of God, nor have kept any one of them, and, moreover, am still prone to evil; yet, notwithstanding, the full and perfect satisfaction, righteousness, and holiness of Christ is imputed and given to me, without any merit of mine, of the mere mercy of God, even as if I had never committed any sin, or as if no spot at all did cleave to me, yea, as if I myself had perfectly performed that obedience which Christ per-formed for me.... Why is Christ's sacrifice and obedience called the materi-al cause of our justification? For that it is the same for which we are made righteous (Rom 5:19).-Is Christ's death and last passion only imputed to us, or also the obedience of His life? Both. His satisfaction by punishment meriteth for us the remission of sin. This is His passive obedience. Then there is the obedience called active obedience.... We owed to God not only punishment for the transgression, but also a perfect obedience. All this hath Christ satisfied for us. But our justification is most ascribed to Christ's suffering, blood-shedding, and death" (Heidelberg Catechism).</w:t>
      </w:r>
    </w:p>
    <w:p>
      <w:pPr>
        <w:widowControl w:val="0"/>
        <w:numPr>
          <w:ilvl w:val="0"/>
          <w:numId w:val="0"/>
        </w:numPr>
        <w:jc w:val="both"/>
        <w:rPr>
          <w:rFonts w:hint="eastAsia"/>
        </w:rPr>
      </w:pPr>
      <w:r>
        <w:rPr>
          <w:rFonts w:hint="eastAsia"/>
        </w:rPr>
        <w:t>（1）“你在神面前怎能称义？惟有藉着对耶稣基督真实的信心；以致我的良心控告我严重违背了神的一切诫命，没有遵守任何一条，而且，我还倾向于邪恶；然而，尽管如此，基督完全而完美的补偿、公义和圣洁，都归算给我，并赐给我，并非因我任何的功劳，乃单单因着神的怜悯，就好像我从未犯过任何罪，或好像没有任何污点沾染我，是的，就好像我自己完美地履行了基督为我履行的顺服……为何基督的献祭和顺服被称为我们称义的质料因？因为我们正是为此而被算为义（罗5:19）。——基督的死和最后的受难是否只归算给我们，还是祂一生的顺服也归算给我们？两者皆是。祂藉着刑罚所作的补偿，为我们赚得了罪的赦免。这是祂的被动顺服。然后有所谓主动顺服的顺服……我们不仅因过犯而欠神刑罚，而且还欠神完美的顺服。这一切基督都为我们满足了。但我们的称义主要归于基督的受苦、流血和死亡”（《海德堡要理问答》）。</w:t>
      </w:r>
    </w:p>
    <w:p>
      <w:pPr>
        <w:widowControl w:val="0"/>
        <w:numPr>
          <w:ilvl w:val="0"/>
          <w:numId w:val="0"/>
        </w:numPr>
        <w:jc w:val="both"/>
        <w:rPr>
          <w:rFonts w:hint="eastAsia"/>
        </w:rPr>
      </w:pPr>
      <w:r>
        <w:rPr>
          <w:rFonts w:hint="eastAsia"/>
        </w:rPr>
        <w:t>(2)That is: "Therein is the righteousness of God, which is by faith, revealed to be believed."</w:t>
      </w:r>
    </w:p>
    <w:p>
      <w:pPr>
        <w:widowControl w:val="0"/>
        <w:numPr>
          <w:ilvl w:val="0"/>
          <w:numId w:val="0"/>
        </w:numPr>
        <w:jc w:val="both"/>
        <w:rPr>
          <w:rFonts w:hint="eastAsia"/>
        </w:rPr>
      </w:pPr>
      <w:r>
        <w:rPr>
          <w:rFonts w:hint="eastAsia"/>
        </w:rPr>
        <w:t>（2）即是：“神的义，就是本于信以致于信的义，在着福音上显明出来，使人相信。”</w:t>
      </w:r>
    </w:p>
    <w:p>
      <w:pPr>
        <w:widowControl w:val="0"/>
        <w:numPr>
          <w:ilvl w:val="0"/>
          <w:numId w:val="0"/>
        </w:numPr>
        <w:jc w:val="both"/>
        <w:rPr>
          <w:rFonts w:hint="eastAsia"/>
        </w:rPr>
      </w:pPr>
      <w:r>
        <w:rPr>
          <w:rFonts w:hint="eastAsia"/>
        </w:rPr>
        <w:t>(3)That is: The righteousness which God has provided for us, the right-eousness of Him who is God, and which comes to us by believing in Christ, is presented to all without distinction, and is put upon all who believe for a robe or covering; as it is written "Put ye on the Lord Jesus Christ" (Rom 13:14); and again, "As many of you as have been baptized into Christ have put on Christ" (Gal 3:27).</w:t>
      </w:r>
    </w:p>
    <w:p>
      <w:pPr>
        <w:widowControl w:val="0"/>
        <w:numPr>
          <w:ilvl w:val="0"/>
          <w:numId w:val="0"/>
        </w:numPr>
        <w:jc w:val="both"/>
        <w:rPr>
          <w:rFonts w:hint="eastAsia"/>
        </w:rPr>
      </w:pPr>
      <w:r>
        <w:rPr>
          <w:rFonts w:hint="eastAsia"/>
        </w:rPr>
        <w:t>（3）即是：神为我们预备的义，即那位是神的祂的义，藉着相信基督而临到我们，毫无区别地呈现给所有的人，并加在所有相信的人身上，作为袍子或遮盖；正如经上所记：“总要披戴主耶稣基督”（罗13:14）；又说：“你们受洗归入基督的，都是披戴基督了”（加3:27）。</w:t>
      </w:r>
    </w:p>
    <w:p>
      <w:pPr>
        <w:widowControl w:val="0"/>
        <w:numPr>
          <w:ilvl w:val="0"/>
          <w:numId w:val="0"/>
        </w:numPr>
        <w:jc w:val="both"/>
        <w:rPr>
          <w:rFonts w:hint="eastAsia"/>
        </w:rPr>
      </w:pPr>
      <w:r>
        <w:rPr>
          <w:rFonts w:hint="eastAsia"/>
        </w:rPr>
        <w:t>(4)"I may boldly glory of all the victory which He obtaineth over the law, sin, death, the devil; and may challenge to myself all His works, even as if they were my own, and I myself had done them.... Wherefore, when the law shall come and accuse thee that thou dost not observe it, send it to Christ, and say, There is that man who hath fulfilled the law; to Him I cleave; He hath fulfilled it for me, and hath given His fulfilling unto me. When it heareth these things, it will be quiet. If sin come, and would have thee by the throat, send it to</w:t>
      </w:r>
    </w:p>
    <w:p>
      <w:pPr>
        <w:widowControl w:val="0"/>
        <w:numPr>
          <w:ilvl w:val="0"/>
          <w:numId w:val="0"/>
        </w:numPr>
        <w:jc w:val="both"/>
        <w:rPr>
          <w:rFonts w:hint="eastAsia"/>
        </w:rPr>
      </w:pPr>
      <w:r>
        <w:rPr>
          <w:rFonts w:hint="eastAsia"/>
        </w:rPr>
        <w:t>Christ, and say, As much as thou mayest do against Him, so much right shalt thou have against me; for I am in Him, and He is in me. If death creep upon thee and attempt to devour thee, say unto it, Good mistress Death, dost thou know this man? Come, bite out His tooth: hast thou forgotten how little thy biting prevailed with Him once? Go to! if it be a pleasure unto thee, encounter Him again. Thou hast persuaded thyself that thou shouldest have prevailed somewhat against Him when He did hang between two thieves, and died an ignominious death; but what didst thou gain thereby? Thou didst bite, indeed, but it turned worst to thyself. I pertain to this man; I am His, and He is mine, and where He abideth I will abide. Thou couldst hurt Him nothing; therefore let me alone....'</w:t>
      </w:r>
    </w:p>
    <w:p>
      <w:pPr>
        <w:widowControl w:val="0"/>
        <w:numPr>
          <w:ilvl w:val="0"/>
          <w:numId w:val="0"/>
        </w:numPr>
        <w:jc w:val="both"/>
        <w:rPr>
          <w:rFonts w:hint="eastAsia"/>
        </w:rPr>
      </w:pPr>
      <w:r>
        <w:rPr>
          <w:rFonts w:hint="eastAsia"/>
        </w:rPr>
        <w:t>（4）“我可以大胆地夸耀祂胜过律法、罪、死亡、魔鬼的一切胜利；我可以将祂一切的工作都归于自己，就好像它们是我自己的，是我自己所行的……因此，当律法来控告你没有遵守它时，把它交给基督，说：‘那里有那成全律法的人；我紧紧依靠祂；祂为我成全了律法，并将祂的成全赐给了我。’当律法听到这些话，它就会安静下来。如果罪来了，要扼住你的喉咙，把它交给</w:t>
      </w:r>
    </w:p>
    <w:p>
      <w:pPr>
        <w:widowControl w:val="0"/>
        <w:numPr>
          <w:ilvl w:val="0"/>
          <w:numId w:val="0"/>
        </w:numPr>
        <w:jc w:val="both"/>
        <w:rPr>
          <w:rFonts w:hint="eastAsia"/>
        </w:rPr>
      </w:pPr>
      <w:r>
        <w:rPr>
          <w:rFonts w:hint="eastAsia"/>
        </w:rPr>
        <w:t>基督，说：‘你能对祂做什么，你就能对我做什么；因为我在祂里面，祂在我里面。’如果死亡悄悄临到你，企图吞噬你，对它说：‘好啊，死亡女士，你认识这个人吗？来吧，咬掉祂的牙齿：你忘了你上次咬祂的时候，是多么无力吗？去吧！如果你乐意，再与祂较量一番。你曾说服自己，当祂被钉在两个强盗之间，屈辱地死去时，你本可以胜过祂一些；但你从中得到了什么呢？你确实咬了，但结果对你自己最糟。我属于这个人；我是祂的，祂是我的，祂住在哪里，我就住在哪里。你不能伤害祂分毫；所以，别管我了……’”</w:t>
      </w:r>
    </w:p>
    <w:p>
      <w:pPr>
        <w:widowControl w:val="0"/>
        <w:numPr>
          <w:ilvl w:val="0"/>
          <w:numId w:val="0"/>
        </w:numPr>
        <w:jc w:val="both"/>
        <w:rPr>
          <w:rFonts w:hint="eastAsia"/>
        </w:rPr>
      </w:pPr>
      <w:r>
        <w:rPr>
          <w:rFonts w:hint="eastAsia"/>
        </w:rPr>
        <w:t>Hereof we may easily understand what kind of works those be which make us entire and righteous before God. Surely they are the works of another...Salvation hath come unto all by Jesus Christ, as by the works of another; wherefore this is diligently to be noted, that our felicity doth not consist in our own works, but in the works of another, namely, of Christ Jesus our Savior, which we obtain through faith only in Him... Before God this thy righteousness is of no estimation. Thou must set in place thereof another, namely mine. This God my Father doth allow. I have appeased the wrath of God, and of an angry Judge have made Him a gen-tle, merciful, and gracious Father. Believe this, and it goeth well with thee; thou art then safe, entire, and righteous. Beware that thou presume not to deal before God with thine own works. But if thou wilt do anything with Him, creep into me, put on me, and thou shalt obtain of my Father whatsoever thou desirest."- LUTHER, Sermon on John 20:24-29</w:t>
      </w:r>
    </w:p>
    <w:p>
      <w:pPr>
        <w:widowControl w:val="0"/>
        <w:numPr>
          <w:ilvl w:val="0"/>
          <w:numId w:val="0"/>
        </w:numPr>
        <w:jc w:val="both"/>
        <w:rPr>
          <w:rFonts w:hint="eastAsia"/>
        </w:rPr>
      </w:pPr>
      <w:r>
        <w:rPr>
          <w:rFonts w:hint="eastAsia"/>
        </w:rPr>
        <w:t>由此我们便能轻易明白，是怎样的行为使我们在神面前得以完全和公义。当然，那是另一位的行为……救恩藉着耶稣基督临到众人，如同藉着另一位的行为；因此，务须勤勉留意，我们的福乐不在于我们自己的行为，而在于另一位的行为，即我们的救主耶稣基督的行为，我们惟独藉着信祂而得着……在神面前，你这义毫无价值。你必须用另一位的义，即我的义，来代替它。我的父神准许这样做。我平息了神的忿怒，使一位忿怒的审判官变为一位温柔、慈悲、恩惠的父亲。相信这点，你便安然无恙；你那时便是安全的、完全的、公义的。当心，不可擅自在神面前凭你自己的行为行事。但你若想与祂有什么作为，就藏在我里面，披戴我，你便能从我父那里得着你所渴望的一切。”——路德，约翰福音20:24-29讲道。</w:t>
      </w:r>
    </w:p>
    <w:p>
      <w:pPr>
        <w:widowControl w:val="0"/>
        <w:numPr>
          <w:ilvl w:val="0"/>
          <w:numId w:val="0"/>
        </w:numPr>
        <w:jc w:val="both"/>
        <w:rPr>
          <w:rFonts w:hint="eastAsia"/>
        </w:rPr>
      </w:pPr>
      <w:r>
        <w:rPr>
          <w:rFonts w:hint="eastAsia"/>
        </w:rPr>
        <w:t>(5)In this there is no confusion of personalities; no transfer of moral character; no exchange of inherent sin on the one hand, or inherent righteousness on the other; no literal or physical identity; but a judicial verdict or sentence is given in our favor, constituting us partakers in law of all the results or fruits of the work of Him whom God, as Judge, appointed our Substitute. "As we are made guilty of Adam's sin, which is not inherent in us, but only imputed to us; so are we made righteous by the righteousness of Christ, which is not inherent in us, but only imputed to us" (Owen).</w:t>
      </w:r>
    </w:p>
    <w:p>
      <w:pPr>
        <w:widowControl w:val="0"/>
        <w:numPr>
          <w:ilvl w:val="0"/>
          <w:numId w:val="0"/>
        </w:numPr>
        <w:jc w:val="both"/>
        <w:rPr>
          <w:rFonts w:hint="eastAsia"/>
        </w:rPr>
      </w:pPr>
      <w:r>
        <w:rPr>
          <w:rFonts w:hint="eastAsia"/>
        </w:rPr>
        <w:t>（5）在此并无位格的混淆；并无道德品格的转移；并无一方固有的罪与另一方固有的义的交换；并无字面或物质上的认同；而是一个有利于我们的司法判决或宣判，使我们在律法上成为神（作为审判者）所指定的我们的替身之工作的全部结果或果实的分享者。“正如我们因亚当的罪而被定为有罪，这罪并非内在于我们，而只是归算给我们；同样，我们因基督的义而被算为义，这义并非内在于我们，而只是归算给我们”（欧文）。</w:t>
      </w:r>
    </w:p>
    <w:p>
      <w:pPr>
        <w:widowControl w:val="0"/>
        <w:numPr>
          <w:ilvl w:val="0"/>
          <w:numId w:val="0"/>
        </w:numPr>
        <w:jc w:val="both"/>
        <w:rPr>
          <w:rFonts w:hint="eastAsia"/>
        </w:rPr>
      </w:pPr>
      <w:r>
        <w:rPr>
          <w:rFonts w:hint="eastAsia"/>
        </w:rPr>
        <w:t>The legal or judicial gift of benefits is certainly different from the personal meriting of them; but the benefits are not less real, nor their possession less sure.</w:t>
      </w:r>
    </w:p>
    <w:p>
      <w:pPr>
        <w:widowControl w:val="0"/>
        <w:numPr>
          <w:ilvl w:val="0"/>
          <w:numId w:val="0"/>
        </w:numPr>
        <w:jc w:val="both"/>
        <w:rPr>
          <w:rFonts w:hint="eastAsia"/>
        </w:rPr>
      </w:pPr>
      <w:r>
        <w:rPr>
          <w:rFonts w:hint="eastAsia"/>
        </w:rPr>
        <w:t>益处的合法或司法赋予，当然不同于个人赚取它们；但这些益处并非不真实，其拥有也并非不确定。</w:t>
      </w:r>
    </w:p>
    <w:p>
      <w:pPr>
        <w:widowControl w:val="0"/>
        <w:numPr>
          <w:ilvl w:val="0"/>
          <w:numId w:val="0"/>
        </w:numPr>
        <w:jc w:val="both"/>
        <w:rPr>
          <w:rFonts w:hint="eastAsia"/>
        </w:rPr>
      </w:pPr>
      <w:r>
        <w:rPr>
          <w:rFonts w:hint="eastAsia"/>
        </w:rPr>
        <w:t>That they should come to us in a righteous way, with the consent and sanction of law, is the great thing.</w:t>
      </w:r>
    </w:p>
    <w:p>
      <w:pPr>
        <w:widowControl w:val="0"/>
        <w:numPr>
          <w:ilvl w:val="0"/>
          <w:numId w:val="0"/>
        </w:numPr>
        <w:jc w:val="both"/>
        <w:rPr>
          <w:rFonts w:hint="eastAsia"/>
        </w:rPr>
      </w:pPr>
      <w:r>
        <w:rPr>
          <w:rFonts w:hint="eastAsia"/>
        </w:rPr>
        <w:t>它们以公义的方式，经由律法的同意和认可临到我们，这才是至关重要的。</w:t>
      </w:r>
    </w:p>
    <w:p>
      <w:pPr>
        <w:widowControl w:val="0"/>
        <w:numPr>
          <w:ilvl w:val="0"/>
          <w:numId w:val="0"/>
        </w:numPr>
        <w:jc w:val="both"/>
        <w:rPr>
          <w:rFonts w:hint="eastAsia"/>
        </w:rPr>
      </w:pPr>
      <w:r>
        <w:rPr>
          <w:rFonts w:hint="eastAsia"/>
        </w:rPr>
        <w:t>The reality is to be measured by the actual possession and enjoyment of the benefits, and not by the way in which they come.</w:t>
      </w:r>
    </w:p>
    <w:p>
      <w:pPr>
        <w:widowControl w:val="0"/>
        <w:numPr>
          <w:ilvl w:val="0"/>
          <w:numId w:val="0"/>
        </w:numPr>
        <w:jc w:val="both"/>
        <w:rPr>
          <w:rFonts w:hint="eastAsia"/>
        </w:rPr>
      </w:pPr>
      <w:r>
        <w:rPr>
          <w:rFonts w:hint="eastAsia"/>
        </w:rPr>
        <w:t>其真实性应以实际拥有和享受这些益处来衡量，而非以它们临到的方式来衡量。</w:t>
      </w:r>
    </w:p>
    <w:p>
      <w:pPr>
        <w:widowControl w:val="0"/>
        <w:numPr>
          <w:ilvl w:val="0"/>
          <w:numId w:val="0"/>
        </w:numPr>
        <w:jc w:val="both"/>
        <w:rPr>
          <w:rFonts w:hint="eastAsia"/>
        </w:rPr>
      </w:pPr>
      <w:r>
        <w:rPr>
          <w:rFonts w:hint="eastAsia"/>
        </w:rPr>
        <w:t>The security for them lies in this, that they reach us in a legal and honorable way.</w:t>
      </w:r>
    </w:p>
    <w:p>
      <w:pPr>
        <w:widowControl w:val="0"/>
        <w:numPr>
          <w:ilvl w:val="0"/>
          <w:numId w:val="0"/>
        </w:numPr>
        <w:jc w:val="both"/>
        <w:rPr>
          <w:rFonts w:hint="eastAsia"/>
        </w:rPr>
      </w:pPr>
      <w:r>
        <w:rPr>
          <w:rFonts w:hint="eastAsia"/>
        </w:rPr>
        <w:t>它们的保障在于，它们是以合法和光荣的方式临到我们。</w:t>
      </w:r>
    </w:p>
    <w:p>
      <w:pPr>
        <w:widowControl w:val="0"/>
        <w:numPr>
          <w:ilvl w:val="0"/>
          <w:numId w:val="0"/>
        </w:numPr>
        <w:jc w:val="both"/>
        <w:rPr>
          <w:rFonts w:hint="eastAsia"/>
        </w:rPr>
      </w:pPr>
    </w:p>
    <w:p>
      <w:pPr>
        <w:pStyle w:val="2"/>
        <w:ind w:left="363" w:right="353"/>
        <w:rPr>
          <w:rFonts w:hint="eastAsia"/>
        </w:rPr>
      </w:pPr>
      <w:r>
        <w:rPr>
          <w:rFonts w:hint="eastAsia"/>
        </w:rPr>
        <w:t>Chapter 6</w:t>
      </w:r>
    </w:p>
    <w:p>
      <w:pPr>
        <w:pStyle w:val="2"/>
        <w:ind w:left="363" w:right="353"/>
        <w:rPr>
          <w:rFonts w:hint="eastAsia"/>
        </w:rPr>
      </w:pPr>
      <w:r>
        <w:rPr>
          <w:rFonts w:hint="eastAsia"/>
        </w:rPr>
        <w:t>第六章</w:t>
      </w:r>
    </w:p>
    <w:p>
      <w:pPr>
        <w:pStyle w:val="3"/>
        <w:spacing w:after="19"/>
        <w:jc w:val="center"/>
        <w:rPr>
          <w:rFonts w:hint="eastAsia"/>
        </w:rPr>
      </w:pPr>
      <w:r>
        <w:rPr>
          <w:rFonts w:hint="eastAsia"/>
        </w:rPr>
        <w:t>The Righteousness of God Reckoned to Us</w:t>
      </w:r>
    </w:p>
    <w:p>
      <w:pPr>
        <w:pStyle w:val="3"/>
        <w:spacing w:after="19"/>
        <w:jc w:val="center"/>
        <w:rPr>
          <w:rFonts w:hint="eastAsia"/>
        </w:rPr>
      </w:pPr>
      <w:r>
        <w:rPr>
          <w:rFonts w:hint="eastAsia"/>
        </w:rPr>
        <w:t>神的义归算给我们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"everlasting righteousness" comes to us through believing.</w:t>
      </w:r>
    </w:p>
    <w:p>
      <w:pPr>
        <w:widowControl w:val="0"/>
        <w:numPr>
          <w:ilvl w:val="0"/>
          <w:numId w:val="0"/>
        </w:numPr>
        <w:jc w:val="both"/>
        <w:rPr>
          <w:rFonts w:hint="eastAsia"/>
        </w:rPr>
      </w:pPr>
      <w:r>
        <w:rPr>
          <w:rFonts w:hint="eastAsia"/>
        </w:rPr>
        <w:t>这“永远的义”藉着相信临到我们。</w:t>
      </w:r>
    </w:p>
    <w:p>
      <w:pPr>
        <w:widowControl w:val="0"/>
        <w:numPr>
          <w:ilvl w:val="0"/>
          <w:numId w:val="0"/>
        </w:numPr>
        <w:jc w:val="both"/>
        <w:rPr>
          <w:rFonts w:hint="eastAsia"/>
        </w:rPr>
      </w:pPr>
      <w:r>
        <w:rPr>
          <w:rFonts w:hint="eastAsia"/>
        </w:rPr>
        <w:t>We are "justified by faith" (Rom 5:1), the fruit of which is "peace with</w:t>
      </w:r>
    </w:p>
    <w:p>
      <w:pPr>
        <w:widowControl w:val="0"/>
        <w:numPr>
          <w:ilvl w:val="0"/>
          <w:numId w:val="0"/>
        </w:numPr>
        <w:jc w:val="both"/>
        <w:rPr>
          <w:rFonts w:hint="eastAsia"/>
        </w:rPr>
      </w:pPr>
      <w:r>
        <w:rPr>
          <w:rFonts w:hint="eastAsia"/>
        </w:rPr>
        <w:t>God through our Lord Jesus Christ."</w:t>
      </w:r>
    </w:p>
    <w:p>
      <w:pPr>
        <w:widowControl w:val="0"/>
        <w:numPr>
          <w:ilvl w:val="0"/>
          <w:numId w:val="0"/>
        </w:numPr>
        <w:jc w:val="both"/>
        <w:rPr>
          <w:rFonts w:hint="eastAsia"/>
        </w:rPr>
      </w:pPr>
      <w:r>
        <w:rPr>
          <w:rFonts w:hint="eastAsia"/>
        </w:rPr>
        <w:t>我们“因信称义”（罗5:1），其果子是“藉着我们的主耶稣基督得与神相和”。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of this "everlasting righteousness" that the Apostle Peter speaks when he begins his second epistle thus: "Simon Peter, a servant and an apostle of Jesus Christ, to them that have obtained like precious faith with us, through the righteousness of God and our Savior Jesus Christ" (2 Pet 1:1). (1)</w:t>
      </w:r>
    </w:p>
    <w:p>
      <w:pPr>
        <w:widowControl w:val="0"/>
        <w:numPr>
          <w:ilvl w:val="0"/>
          <w:numId w:val="0"/>
        </w:numPr>
        <w:jc w:val="both"/>
        <w:rPr>
          <w:rFonts w:hint="eastAsia"/>
        </w:rPr>
      </w:pPr>
      <w:r>
        <w:rPr>
          <w:rFonts w:hint="eastAsia"/>
        </w:rPr>
        <w:t>使徒彼得在他第二封书信的开头所说的正是这“永远的义”：“作耶稣基督仆人和使徒的西门彼得，写信给那因我们的神和救主耶稣基督的义，与我们同得一样宝贵信心的人”（彼后1:1）。(1)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righteousness is "reckoned" or "imputed" to all who believe; so that they are treated by God as if it were actually theirs.</w:t>
      </w:r>
    </w:p>
    <w:p>
      <w:pPr>
        <w:widowControl w:val="0"/>
        <w:numPr>
          <w:ilvl w:val="0"/>
          <w:numId w:val="0"/>
        </w:numPr>
        <w:jc w:val="both"/>
        <w:rPr>
          <w:rFonts w:hint="eastAsia"/>
        </w:rPr>
      </w:pPr>
      <w:r>
        <w:rPr>
          <w:rFonts w:hint="eastAsia"/>
        </w:rPr>
        <w:t>这义被“算为”或“归算”给所有相信的人；以致神对待他们，就好像这义实际上是他们的一样。</w:t>
      </w:r>
    </w:p>
    <w:p>
      <w:pPr>
        <w:widowControl w:val="0"/>
        <w:numPr>
          <w:ilvl w:val="0"/>
          <w:numId w:val="0"/>
        </w:numPr>
        <w:jc w:val="both"/>
        <w:rPr>
          <w:rFonts w:hint="eastAsia"/>
        </w:rPr>
      </w:pPr>
      <w:r>
        <w:rPr>
          <w:rFonts w:hint="eastAsia"/>
        </w:rPr>
        <w:t>They are entitled to claim all that which such righteousness can merit from God, as the Judge of righteous claims.</w:t>
      </w:r>
    </w:p>
    <w:p>
      <w:pPr>
        <w:widowControl w:val="0"/>
        <w:numPr>
          <w:ilvl w:val="0"/>
          <w:numId w:val="0"/>
        </w:numPr>
        <w:jc w:val="both"/>
        <w:rPr>
          <w:rFonts w:hint="eastAsia"/>
        </w:rPr>
      </w:pPr>
      <w:r>
        <w:rPr>
          <w:rFonts w:hint="eastAsia"/>
        </w:rPr>
        <w:t>他们有权要求这义能从神——公义要求的审判者——那里赚得的一切。</w:t>
      </w:r>
    </w:p>
    <w:p>
      <w:pPr>
        <w:widowControl w:val="0"/>
        <w:numPr>
          <w:ilvl w:val="0"/>
          <w:numId w:val="0"/>
        </w:numPr>
        <w:jc w:val="both"/>
        <w:rPr>
          <w:rFonts w:hint="eastAsia"/>
        </w:rPr>
      </w:pPr>
      <w:r>
        <w:rPr>
          <w:rFonts w:hint="eastAsia"/>
        </w:rPr>
        <w:t>It does not become ours gradually, or in fragments or drops; but is transferred to us all at once.</w:t>
      </w:r>
    </w:p>
    <w:p>
      <w:pPr>
        <w:widowControl w:val="0"/>
        <w:numPr>
          <w:ilvl w:val="0"/>
          <w:numId w:val="0"/>
        </w:numPr>
        <w:jc w:val="both"/>
        <w:rPr>
          <w:rFonts w:hint="eastAsia"/>
        </w:rPr>
      </w:pPr>
      <w:r>
        <w:rPr>
          <w:rFonts w:hint="eastAsia"/>
        </w:rPr>
        <w:t>它不是逐渐地，或零碎地，或点滴地成为我们的；而是一下子全部转移给我们。</w:t>
      </w:r>
    </w:p>
    <w:p>
      <w:pPr>
        <w:widowControl w:val="0"/>
        <w:numPr>
          <w:ilvl w:val="0"/>
          <w:numId w:val="0"/>
        </w:numPr>
        <w:jc w:val="both"/>
        <w:rPr>
          <w:rFonts w:hint="eastAsia"/>
        </w:rPr>
      </w:pPr>
      <w:r>
        <w:rPr>
          <w:rFonts w:hint="eastAsia"/>
        </w:rPr>
        <w:t>It is not that so much of it is reckoned to us (so much to account, as men in business say) in proportion to the strength of our faith, or the warmth of our love, or the fervor of our prayers; but the whole of it passes over to us by imputation: we are "accepted in the Beloved" (Eph 1:6); we are "complete in Him, who is the head of all principality and power" (Col 2:10).</w:t>
      </w:r>
    </w:p>
    <w:p>
      <w:pPr>
        <w:widowControl w:val="0"/>
        <w:numPr>
          <w:ilvl w:val="0"/>
          <w:numId w:val="0"/>
        </w:numPr>
        <w:jc w:val="both"/>
        <w:rPr>
          <w:rFonts w:hint="eastAsia"/>
        </w:rPr>
      </w:pPr>
      <w:r>
        <w:rPr>
          <w:rFonts w:hint="eastAsia"/>
        </w:rPr>
        <w:t>并非按我们信心的力量，或我们爱的热忱，或我们祷告的热切，而将那么多的义归算给我们（像生意人所说的，记入那么多账）；而是它的全部藉着归算转移给我们：我们在“爱子里蒙悦纳”（弗1:6）；我们在“祂里面得以完全，祂是各样执政掌权者的元首”（西2:10）。</w:t>
      </w:r>
    </w:p>
    <w:p>
      <w:pPr>
        <w:widowControl w:val="0"/>
        <w:numPr>
          <w:ilvl w:val="0"/>
          <w:numId w:val="0"/>
        </w:numPr>
        <w:jc w:val="both"/>
        <w:rPr>
          <w:rFonts w:hint="eastAsia"/>
        </w:rPr>
      </w:pPr>
      <w:r>
        <w:rPr>
          <w:rFonts w:hint="eastAsia"/>
        </w:rPr>
        <w:t>In its whole quality and quantity it is transferred to us.</w:t>
      </w:r>
    </w:p>
    <w:p>
      <w:pPr>
        <w:widowControl w:val="0"/>
        <w:numPr>
          <w:ilvl w:val="0"/>
          <w:numId w:val="0"/>
        </w:numPr>
        <w:jc w:val="both"/>
        <w:rPr>
          <w:rFonts w:hint="eastAsia"/>
        </w:rPr>
      </w:pPr>
      <w:r>
        <w:rPr>
          <w:rFonts w:hint="eastAsia"/>
        </w:rPr>
        <w:t>它在全部的质与量上都转移给我们。</w:t>
      </w:r>
    </w:p>
    <w:p>
      <w:pPr>
        <w:widowControl w:val="0"/>
        <w:numPr>
          <w:ilvl w:val="0"/>
          <w:numId w:val="0"/>
        </w:numPr>
        <w:jc w:val="both"/>
        <w:rPr>
          <w:rFonts w:hint="eastAsia"/>
        </w:rPr>
      </w:pPr>
      <w:r>
        <w:rPr>
          <w:rFonts w:hint="eastAsia"/>
        </w:rPr>
        <w:t>Its perfection represents us before God; and its preciousness, with all that that preciousness can purchase for us, henceforth belongs to us (1 Pet 1:7). (2)</w:t>
      </w:r>
    </w:p>
    <w:p>
      <w:pPr>
        <w:widowControl w:val="0"/>
        <w:numPr>
          <w:ilvl w:val="0"/>
          <w:numId w:val="0"/>
        </w:numPr>
        <w:jc w:val="both"/>
        <w:rPr>
          <w:rFonts w:hint="eastAsia"/>
        </w:rPr>
      </w:pPr>
      <w:r>
        <w:rPr>
          <w:rFonts w:hint="eastAsia"/>
        </w:rPr>
        <w:t>它的完全在神面前代表我们；它的宝贵，以及那宝贵能为我们购买的一切，从此都属于我们（彼前1:7）。(2)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stone, the chief cornerstone, elect and precious,-this stone in all its preciousness is ours, not only for resting on, not only for acceptance, but for whatever its divine value can purchase for us.</w:t>
      </w:r>
    </w:p>
    <w:p>
      <w:pPr>
        <w:widowControl w:val="0"/>
        <w:numPr>
          <w:ilvl w:val="0"/>
          <w:numId w:val="0"/>
        </w:numPr>
        <w:jc w:val="both"/>
        <w:rPr>
          <w:rFonts w:hint="eastAsia"/>
        </w:rPr>
      </w:pPr>
      <w:r>
        <w:rPr>
          <w:rFonts w:hint="eastAsia"/>
        </w:rPr>
        <w:t>那石头，房角的头块石头，蒙拣选、宝贵的——这石头及其全部的宝贵都是我们的，不仅为了倚靠，不仅为了蒙悦纳，也为了它神圣的价值能为我们购买的一切。</w:t>
      </w:r>
    </w:p>
    <w:p>
      <w:pPr>
        <w:widowControl w:val="0"/>
        <w:numPr>
          <w:ilvl w:val="0"/>
          <w:numId w:val="0"/>
        </w:numPr>
        <w:jc w:val="both"/>
        <w:rPr>
          <w:rFonts w:hint="eastAsia"/>
        </w:rPr>
      </w:pPr>
      <w:r>
        <w:rPr>
          <w:rFonts w:hint="eastAsia"/>
        </w:rPr>
        <w:t>Possessed of this preciousness (imputed, but still ours), we go into the heavenly market, and buy what we need without stint or end.</w:t>
      </w:r>
    </w:p>
    <w:p>
      <w:pPr>
        <w:widowControl w:val="0"/>
        <w:numPr>
          <w:ilvl w:val="0"/>
          <w:numId w:val="0"/>
        </w:numPr>
        <w:jc w:val="both"/>
        <w:rPr>
          <w:rFonts w:hint="eastAsia"/>
        </w:rPr>
      </w:pPr>
      <w:r>
        <w:rPr>
          <w:rFonts w:hint="eastAsia"/>
        </w:rPr>
        <w:t>拥有这宝贵（是归算的，但仍是我们的），我们进入天上的市场，毫无吝啬或止境地购买我们所需用的。</w:t>
      </w:r>
    </w:p>
    <w:p>
      <w:pPr>
        <w:widowControl w:val="0"/>
        <w:numPr>
          <w:ilvl w:val="0"/>
          <w:numId w:val="0"/>
        </w:numPr>
        <w:jc w:val="both"/>
        <w:rPr>
          <w:rFonts w:hint="eastAsia"/>
        </w:rPr>
      </w:pPr>
      <w:r>
        <w:rPr>
          <w:rFonts w:hint="eastAsia"/>
        </w:rPr>
        <w:t>We get everything upon the credit of His name, and because not only has our unworthiness ceased to be recognized by God in His dealings with us, but our demerit been supplanted by the merit of One who is absolutely and divinely perfect.</w:t>
      </w:r>
    </w:p>
    <w:p>
      <w:pPr>
        <w:widowControl w:val="0"/>
        <w:numPr>
          <w:ilvl w:val="0"/>
          <w:numId w:val="0"/>
        </w:numPr>
        <w:jc w:val="both"/>
        <w:rPr>
          <w:rFonts w:hint="eastAsia"/>
        </w:rPr>
      </w:pPr>
      <w:r>
        <w:rPr>
          <w:rFonts w:hint="eastAsia"/>
        </w:rPr>
        <w:t>我们凭着祂名的信誉得到一切，不仅因为神在与我们交往中不再承认我们的不配，而且我们的过失已被一位绝对神圣完美者的功绩所取代。</w:t>
      </w:r>
    </w:p>
    <w:p>
      <w:pPr>
        <w:widowControl w:val="0"/>
        <w:numPr>
          <w:ilvl w:val="0"/>
          <w:numId w:val="0"/>
        </w:numPr>
        <w:jc w:val="both"/>
        <w:rPr>
          <w:rFonts w:hint="eastAsia"/>
        </w:rPr>
      </w:pPr>
      <w:r>
        <w:rPr>
          <w:rFonts w:hint="eastAsia"/>
        </w:rPr>
        <w:t>In His name we carry on all our transactions with God, and obtain all that we need by simply using it as our plea.</w:t>
      </w:r>
    </w:p>
    <w:p>
      <w:pPr>
        <w:widowControl w:val="0"/>
        <w:numPr>
          <w:ilvl w:val="0"/>
          <w:numId w:val="0"/>
        </w:numPr>
        <w:jc w:val="both"/>
        <w:rPr>
          <w:rFonts w:hint="eastAsia"/>
        </w:rPr>
      </w:pPr>
      <w:r>
        <w:rPr>
          <w:rFonts w:hint="eastAsia"/>
        </w:rPr>
        <w:t>奉祂的名，我们与神进行一切交易，并藉着单单以祂的名作为我们的恳求而获得我们所需的一切。</w:t>
      </w:r>
    </w:p>
    <w:p>
      <w:pPr>
        <w:widowControl w:val="0"/>
        <w:numPr>
          <w:ilvl w:val="0"/>
          <w:numId w:val="0"/>
        </w:numPr>
        <w:jc w:val="both"/>
        <w:rPr>
          <w:rFonts w:hint="eastAsia"/>
        </w:rPr>
      </w:pPr>
      <w:r>
        <w:rPr>
          <w:rFonts w:hint="eastAsia"/>
        </w:rPr>
        <w:t>The things that He did not do were laid to His charge, and He was treated as if He had done them all; so the things that He did do are put to our account, and we are treated by God as if we had done them all.</w:t>
      </w:r>
    </w:p>
    <w:p>
      <w:pPr>
        <w:widowControl w:val="0"/>
        <w:numPr>
          <w:ilvl w:val="0"/>
          <w:numId w:val="0"/>
        </w:numPr>
        <w:jc w:val="both"/>
        <w:rPr>
          <w:rFonts w:hint="eastAsia"/>
        </w:rPr>
      </w:pPr>
      <w:r>
        <w:rPr>
          <w:rFonts w:hint="eastAsia"/>
        </w:rPr>
        <w:t>祂未曾做的事都归在祂的账上，祂被对待如同祂做了一切；照样，祂所做的事都归在我们的账上，神对待我们如同我们做了一切。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scriptural meaning of reckoning or imputing, both in the Old Testament and the New.</w:t>
      </w:r>
    </w:p>
    <w:p>
      <w:pPr>
        <w:widowControl w:val="0"/>
        <w:numPr>
          <w:ilvl w:val="0"/>
          <w:numId w:val="0"/>
        </w:numPr>
        <w:jc w:val="both"/>
        <w:rPr>
          <w:rFonts w:hint="eastAsia"/>
        </w:rPr>
      </w:pPr>
      <w:r>
        <w:rPr>
          <w:rFonts w:hint="eastAsia"/>
        </w:rPr>
        <w:t>这就是旧约和新约中计算或归算的圣经含义。</w:t>
      </w:r>
    </w:p>
    <w:p>
      <w:pPr>
        <w:widowControl w:val="0"/>
        <w:numPr>
          <w:ilvl w:val="0"/>
          <w:numId w:val="0"/>
        </w:numPr>
        <w:jc w:val="both"/>
        <w:rPr>
          <w:rFonts w:hint="eastAsia"/>
        </w:rPr>
      </w:pPr>
      <w:r>
        <w:rPr>
          <w:rFonts w:hint="eastAsia"/>
        </w:rPr>
        <w:t>Let us look at a few of these.</w:t>
      </w:r>
    </w:p>
    <w:p>
      <w:pPr>
        <w:widowControl w:val="0"/>
        <w:numPr>
          <w:ilvl w:val="0"/>
          <w:numId w:val="0"/>
        </w:numPr>
        <w:jc w:val="both"/>
        <w:rPr>
          <w:rFonts w:hint="eastAsia"/>
        </w:rPr>
      </w:pPr>
      <w:r>
        <w:rPr>
          <w:rFonts w:hint="eastAsia"/>
        </w:rPr>
        <w:t>让我们看几个例子。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Genesis 15:6: "It was imputed to him for righteousness;" i.e. it was so reckoned to him, that in virtue of it he was treated as being what he was not.</w:t>
      </w:r>
    </w:p>
    <w:p>
      <w:pPr>
        <w:widowControl w:val="0"/>
        <w:numPr>
          <w:ilvl w:val="0"/>
          <w:numId w:val="0"/>
        </w:numPr>
        <w:jc w:val="both"/>
        <w:rPr>
          <w:rFonts w:hint="eastAsia"/>
        </w:rPr>
      </w:pPr>
      <w:r>
        <w:rPr>
          <w:rFonts w:hint="eastAsia"/>
        </w:rPr>
        <w:t>创世记 15:6：“这就算为他的义；”即，这如此算为他的，以致他因此被视为他所不是的那样。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Genesis 31:15: "Are we not counted of him strangers?" Are we not treated by him as if we were strangers, not children?</w:t>
      </w:r>
    </w:p>
    <w:p>
      <w:pPr>
        <w:widowControl w:val="0"/>
        <w:numPr>
          <w:ilvl w:val="0"/>
          <w:numId w:val="0"/>
        </w:numPr>
        <w:jc w:val="both"/>
        <w:rPr>
          <w:rFonts w:hint="eastAsia"/>
        </w:rPr>
      </w:pPr>
      <w:r>
        <w:rPr>
          <w:rFonts w:hint="eastAsia"/>
        </w:rPr>
        <w:t>创世记 31:15：“我们岂不被他算为外人吗？”他岂不是待我们如同外人，而非儿女吗？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Leviticus 7:18: "Neither shall it be imputed unto him that offereth it." The excellence of the peace-offering shall not be counted to him.</w:t>
      </w:r>
    </w:p>
    <w:p>
      <w:pPr>
        <w:widowControl w:val="0"/>
        <w:numPr>
          <w:ilvl w:val="0"/>
          <w:numId w:val="0"/>
        </w:numPr>
        <w:jc w:val="both"/>
        <w:rPr>
          <w:rFonts w:hint="eastAsia"/>
        </w:rPr>
      </w:pPr>
      <w:r>
        <w:rPr>
          <w:rFonts w:hint="eastAsia"/>
        </w:rPr>
        <w:t>利未记 7:18：“也不算为他所献的。”平安祭的优点将不被算给他。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Numbers 18:27: "Your heave-offering shall be reckoned unto you as though it were the corn of the threshing-floor." It shall be accepted by God as if it were the whole harvest, and ye shall be treated by Him accordingly.</w:t>
      </w:r>
    </w:p>
    <w:p>
      <w:pPr>
        <w:widowControl w:val="0"/>
        <w:numPr>
          <w:ilvl w:val="0"/>
          <w:numId w:val="0"/>
        </w:numPr>
        <w:jc w:val="both"/>
        <w:rPr>
          <w:rFonts w:hint="eastAsia"/>
        </w:rPr>
      </w:pPr>
      <w:r>
        <w:rPr>
          <w:rFonts w:hint="eastAsia"/>
        </w:rPr>
        <w:t>民数记 18:27：“你们的举祭要算为你们禾场上的谷。”它将被神悦纳，如同是全部的收成，你们也将因此被祂对待。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Samuel 19:19: "Let not my lord impute iniquity unto me, neither do thou remember that which thy servant did perversely." Do not deal with me according to my iniquity.</w:t>
      </w:r>
    </w:p>
    <w:p>
      <w:pPr>
        <w:widowControl w:val="0"/>
        <w:numPr>
          <w:ilvl w:val="0"/>
          <w:numId w:val="0"/>
        </w:numPr>
        <w:jc w:val="both"/>
        <w:rPr>
          <w:rFonts w:hint="eastAsia"/>
        </w:rPr>
      </w:pPr>
      <w:r>
        <w:rPr>
          <w:rFonts w:hint="eastAsia"/>
        </w:rPr>
        <w:t>撒母耳记下 19:19：“愿我主不要把罪孽归到我身上，也不要记念你仆人乖谬的行为。”不要按我的罪孽对待我。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Psalm 32:2: "Blessed is the man unto whom the Lord imputeth not iniquity"; to whom God does not reckon his iniquities, but treats him as if they were not (see also Psalm 106:31).</w:t>
      </w:r>
    </w:p>
    <w:p>
      <w:pPr>
        <w:widowControl w:val="0"/>
        <w:numPr>
          <w:ilvl w:val="0"/>
          <w:numId w:val="0"/>
        </w:numPr>
        <w:jc w:val="both"/>
        <w:rPr>
          <w:rFonts w:hint="eastAsia"/>
        </w:rPr>
      </w:pPr>
      <w:r>
        <w:rPr>
          <w:rFonts w:hint="eastAsia"/>
        </w:rPr>
        <w:t>诗篇 32:2：“凡心里没有诡诈，耶和华不算为有罪的，这人是有福的”；神不将他的罪孽算在他身上，而是待他如同没有罪孽一样（亦见诗篇 106:31）。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Romans 4:3: "It was counted to him for righteousness."</w:t>
      </w:r>
    </w:p>
    <w:p>
      <w:pPr>
        <w:widowControl w:val="0"/>
        <w:numPr>
          <w:ilvl w:val="0"/>
          <w:numId w:val="0"/>
        </w:numPr>
        <w:jc w:val="both"/>
        <w:rPr>
          <w:rFonts w:hint="eastAsia"/>
        </w:rPr>
      </w:pPr>
      <w:r>
        <w:rPr>
          <w:rFonts w:hint="eastAsia"/>
        </w:rPr>
        <w:t>罗马书 4:3：“这就算为他的义。”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Romans 4:5: "His faith is counted for righteousness"; i.e., not as the righteousness, or as the substitution for it, but as bringing him into righteousness.</w:t>
      </w:r>
    </w:p>
    <w:p>
      <w:pPr>
        <w:widowControl w:val="0"/>
        <w:numPr>
          <w:ilvl w:val="0"/>
          <w:numId w:val="0"/>
        </w:numPr>
        <w:jc w:val="both"/>
        <w:rPr>
          <w:rFonts w:hint="eastAsia"/>
        </w:rPr>
      </w:pPr>
      <w:r>
        <w:rPr>
          <w:rFonts w:hint="eastAsia"/>
        </w:rPr>
        <w:t>罗马书 4:5：“他的信就算为义”；即，不是作为义，或作为义的替代，而是使他进入义。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Romans 4:6: "Unto whom God imputeth righteousness without works."</w:t>
      </w:r>
    </w:p>
    <w:p>
      <w:pPr>
        <w:widowControl w:val="0"/>
        <w:numPr>
          <w:ilvl w:val="0"/>
          <w:numId w:val="0"/>
        </w:numPr>
        <w:jc w:val="both"/>
        <w:rPr>
          <w:rFonts w:hint="eastAsia"/>
        </w:rPr>
      </w:pPr>
      <w:r>
        <w:rPr>
          <w:rFonts w:hint="eastAsia"/>
        </w:rPr>
        <w:t>罗马书 4:6：“神在行为以外算为义的人。”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Romans 4:8: "Blessed is the man to whom the Lord will not impute sin."</w:t>
      </w:r>
    </w:p>
    <w:p>
      <w:pPr>
        <w:widowControl w:val="0"/>
        <w:numPr>
          <w:ilvl w:val="0"/>
          <w:numId w:val="0"/>
        </w:numPr>
        <w:jc w:val="both"/>
        <w:rPr>
          <w:rFonts w:hint="eastAsia"/>
        </w:rPr>
      </w:pPr>
      <w:r>
        <w:rPr>
          <w:rFonts w:hint="eastAsia"/>
        </w:rPr>
        <w:t>罗马书 4:8：“主不算为有罪的，这人是有福的。”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Romans 4:11: "That righteousness might be imputed to them also."</w:t>
      </w:r>
    </w:p>
    <w:p>
      <w:pPr>
        <w:widowControl w:val="0"/>
        <w:numPr>
          <w:ilvl w:val="0"/>
          <w:numId w:val="0"/>
        </w:numPr>
        <w:jc w:val="both"/>
        <w:rPr>
          <w:rFonts w:hint="eastAsia"/>
        </w:rPr>
      </w:pPr>
      <w:r>
        <w:rPr>
          <w:rFonts w:hint="eastAsia"/>
        </w:rPr>
        <w:t>罗马书 4:11：“叫义也算给他们。”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Romans 4:24: "To whom it shall be imputed, if we believe on Him who raised up Jesus our Lord from the dead."</w:t>
      </w:r>
    </w:p>
    <w:p>
      <w:pPr>
        <w:widowControl w:val="0"/>
        <w:numPr>
          <w:ilvl w:val="0"/>
          <w:numId w:val="0"/>
        </w:numPr>
        <w:jc w:val="both"/>
        <w:rPr>
          <w:rFonts w:hint="eastAsia"/>
        </w:rPr>
      </w:pPr>
      <w:r>
        <w:rPr>
          <w:rFonts w:hint="eastAsia"/>
        </w:rPr>
        <w:t>罗马书 4:24：“就是我们这信神使我们的主耶稣从死里复活的人，将来也要这样算给我们。”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Corinthians 5:19: "Not imputing their trespasses unto them."</w:t>
      </w:r>
    </w:p>
    <w:p>
      <w:pPr>
        <w:widowControl w:val="0"/>
        <w:numPr>
          <w:ilvl w:val="0"/>
          <w:numId w:val="0"/>
        </w:numPr>
        <w:jc w:val="both"/>
        <w:rPr>
          <w:rFonts w:hint="eastAsia"/>
        </w:rPr>
      </w:pPr>
      <w:r>
        <w:rPr>
          <w:rFonts w:hint="eastAsia"/>
        </w:rPr>
        <w:t>哥林多后书 5:19：“不将他们的过犯归到他们身上。”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Galatians 3:6: "It was accounted to him for righteousness."</w:t>
      </w:r>
    </w:p>
    <w:p>
      <w:pPr>
        <w:widowControl w:val="0"/>
        <w:numPr>
          <w:ilvl w:val="0"/>
          <w:numId w:val="0"/>
        </w:numPr>
        <w:jc w:val="both"/>
        <w:rPr>
          <w:rFonts w:hint="eastAsia"/>
        </w:rPr>
      </w:pPr>
      <w:r>
        <w:rPr>
          <w:rFonts w:hint="eastAsia"/>
        </w:rPr>
        <w:t>加拉太书 3:6：“这就算为他的义。”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 idea of reckoning to one what does not belong to him, and treating him as if he really possessed all that is reckoned to him, comes out very clearly. (3)</w:t>
      </w:r>
    </w:p>
    <w:p>
      <w:pPr>
        <w:widowControl w:val="0"/>
        <w:numPr>
          <w:ilvl w:val="0"/>
          <w:numId w:val="0"/>
        </w:numPr>
        <w:jc w:val="both"/>
        <w:rPr>
          <w:rFonts w:hint="eastAsia"/>
        </w:rPr>
      </w:pPr>
      <w:r>
        <w:rPr>
          <w:rFonts w:hint="eastAsia"/>
        </w:rPr>
        <w:t>因此，将不属于某人的东西算给他，并待他如同他真正拥有所有算给他的东西，这个观念就非常清楚地显明出来。(3)</w:t>
      </w:r>
    </w:p>
    <w:p>
      <w:pPr>
        <w:widowControl w:val="0"/>
        <w:numPr>
          <w:ilvl w:val="0"/>
          <w:numId w:val="0"/>
        </w:numPr>
        <w:jc w:val="both"/>
        <w:rPr>
          <w:rFonts w:hint="eastAsia"/>
        </w:rPr>
      </w:pPr>
      <w:r>
        <w:rPr>
          <w:rFonts w:hint="eastAsia"/>
        </w:rPr>
        <w:t>This is God's way of lifting man out of the horrible pit and the miry clay; of giving him a standing and a privilege and a hope far beyond that which mere pardon gives, and no less far above that which the first Adam lost.</w:t>
      </w:r>
    </w:p>
    <w:p>
      <w:pPr>
        <w:widowControl w:val="0"/>
        <w:numPr>
          <w:ilvl w:val="0"/>
          <w:numId w:val="0"/>
        </w:numPr>
        <w:jc w:val="both"/>
        <w:rPr>
          <w:rFonts w:hint="eastAsia"/>
        </w:rPr>
      </w:pPr>
      <w:r>
        <w:rPr>
          <w:rFonts w:hint="eastAsia"/>
        </w:rPr>
        <w:t>这是神将人从可怕的坑中和淤泥中提拔出来的方式；是赐予他一个地位、一个特权和一种盼望，远超过仅仅赦免所能给予的，也同样远超过第一个亚当所失去的。</w:t>
      </w:r>
    </w:p>
    <w:p>
      <w:pPr>
        <w:widowControl w:val="0"/>
        <w:numPr>
          <w:ilvl w:val="0"/>
          <w:numId w:val="0"/>
        </w:numPr>
        <w:jc w:val="both"/>
        <w:rPr>
          <w:rFonts w:hint="eastAsia"/>
        </w:rPr>
      </w:pPr>
      <w:r>
        <w:rPr>
          <w:rFonts w:hint="eastAsia"/>
        </w:rPr>
        <w:t>To be righteous according to the righteousness of the first Adam, would have been much; but to be righteous according to the righteousness of the last Adam, the Lord from heaven, is unspeakably and inconceivably more.</w:t>
      </w:r>
    </w:p>
    <w:p>
      <w:pPr>
        <w:widowControl w:val="0"/>
        <w:numPr>
          <w:ilvl w:val="0"/>
          <w:numId w:val="0"/>
        </w:numPr>
        <w:jc w:val="both"/>
        <w:rPr>
          <w:rFonts w:hint="eastAsia"/>
        </w:rPr>
      </w:pPr>
      <w:r>
        <w:rPr>
          <w:rFonts w:hint="eastAsia"/>
        </w:rPr>
        <w:t>按照第一个亚当的义而成为义，已经很多了；但按照末后的亚当，从天上来的主的义而成为义，更是无法言喻和不可思议地多。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God that justifies"; and He does so by imputing to us a righteousness which warrants Him as the Judge to justify the unrighteous freely.</w:t>
      </w:r>
    </w:p>
    <w:p>
      <w:pPr>
        <w:widowControl w:val="0"/>
        <w:numPr>
          <w:ilvl w:val="0"/>
          <w:numId w:val="0"/>
        </w:numPr>
        <w:jc w:val="both"/>
        <w:rPr>
          <w:rFonts w:hint="eastAsia"/>
        </w:rPr>
      </w:pPr>
      <w:r>
        <w:rPr>
          <w:rFonts w:hint="eastAsia"/>
        </w:rPr>
        <w:t>“神称他们为义了”（罗8:33）；祂这样做，是藉着将一种义归算给我们，这义使祂作为审判者有权白白地称不义的人为义。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simply because of this righteousness that Jehovah justifies; but by legally transferring it to us, so that we can use it, and plead it, and appear before God in it, just as if it were wholly our own.</w:t>
      </w:r>
    </w:p>
    <w:p>
      <w:pPr>
        <w:widowControl w:val="0"/>
        <w:numPr>
          <w:ilvl w:val="0"/>
          <w:numId w:val="0"/>
        </w:numPr>
        <w:jc w:val="both"/>
        <w:rPr>
          <w:rFonts w:hint="eastAsia"/>
        </w:rPr>
      </w:pPr>
      <w:r>
        <w:rPr>
          <w:rFonts w:hint="eastAsia"/>
        </w:rPr>
        <w:t>耶和华称义，并不仅仅是因为这义；而是藉着在律法上将它转移给我们，使我们可以使用它，恳求它，并在它里面显在神面前，就好像它完全是我们自己的一样。</w:t>
      </w:r>
    </w:p>
    <w:p>
      <w:pPr>
        <w:widowControl w:val="0"/>
        <w:numPr>
          <w:ilvl w:val="0"/>
          <w:numId w:val="0"/>
        </w:numPr>
        <w:jc w:val="both"/>
        <w:rPr>
          <w:rFonts w:hint="eastAsia"/>
        </w:rPr>
      </w:pPr>
      <w:r>
        <w:rPr>
          <w:rFonts w:hint="eastAsia"/>
        </w:rPr>
        <w:t>Romanists and Socinians have set themselves strongly against the doctrine of "imputed righteousness."</w:t>
      </w:r>
    </w:p>
    <w:p>
      <w:pPr>
        <w:widowControl w:val="0"/>
        <w:numPr>
          <w:ilvl w:val="0"/>
          <w:numId w:val="0"/>
        </w:numPr>
        <w:jc w:val="both"/>
        <w:rPr>
          <w:rFonts w:hint="eastAsia"/>
        </w:rPr>
      </w:pPr>
      <w:r>
        <w:rPr>
          <w:rFonts w:hint="eastAsia"/>
        </w:rPr>
        <w:t>罗马天主教徒和索西尼派强烈反对“归算的义”的教义。</w:t>
      </w:r>
    </w:p>
    <w:p>
      <w:pPr>
        <w:widowControl w:val="0"/>
        <w:numPr>
          <w:ilvl w:val="0"/>
          <w:numId w:val="0"/>
        </w:numPr>
        <w:jc w:val="both"/>
        <w:rPr>
          <w:rFonts w:hint="eastAsia"/>
        </w:rPr>
      </w:pPr>
      <w:r>
        <w:rPr>
          <w:rFonts w:hint="eastAsia"/>
        </w:rPr>
        <w:t>But there it stands, written clearly and legibly in the divine word.</w:t>
      </w:r>
    </w:p>
    <w:p>
      <w:pPr>
        <w:widowControl w:val="0"/>
        <w:numPr>
          <w:ilvl w:val="0"/>
          <w:numId w:val="0"/>
        </w:numPr>
        <w:jc w:val="both"/>
        <w:rPr>
          <w:rFonts w:hint="eastAsia"/>
        </w:rPr>
      </w:pPr>
      <w:r>
        <w:rPr>
          <w:rFonts w:hint="eastAsia"/>
        </w:rPr>
        <w:t>但它就在那里，清晰可辨地写在神圣的圣言中。</w:t>
      </w:r>
    </w:p>
    <w:p>
      <w:pPr>
        <w:widowControl w:val="0"/>
        <w:numPr>
          <w:ilvl w:val="0"/>
          <w:numId w:val="0"/>
        </w:numPr>
        <w:jc w:val="both"/>
        <w:rPr>
          <w:rFonts w:hint="eastAsia"/>
        </w:rPr>
      </w:pPr>
      <w:r>
        <w:rPr>
          <w:rFonts w:hint="eastAsia"/>
        </w:rPr>
        <w:t>There it stands, an essential part of the great Bible truth concerning sacrifice and substitution and suretyship.</w:t>
      </w:r>
    </w:p>
    <w:p>
      <w:pPr>
        <w:widowControl w:val="0"/>
        <w:numPr>
          <w:ilvl w:val="0"/>
          <w:numId w:val="0"/>
        </w:numPr>
        <w:jc w:val="both"/>
        <w:rPr>
          <w:rFonts w:hint="eastAsia"/>
        </w:rPr>
      </w:pPr>
      <w:r>
        <w:rPr>
          <w:rFonts w:hint="eastAsia"/>
        </w:rPr>
        <w:t>它就在那里，是关于献祭、替代和中保的伟大圣经真理的一个重要组成部分。</w:t>
      </w:r>
    </w:p>
    <w:p>
      <w:pPr>
        <w:widowControl w:val="0"/>
        <w:numPr>
          <w:ilvl w:val="0"/>
          <w:numId w:val="0"/>
        </w:numPr>
        <w:jc w:val="both"/>
        <w:rPr>
          <w:rFonts w:hint="eastAsia"/>
        </w:rPr>
      </w:pPr>
      <w:r>
        <w:rPr>
          <w:rFonts w:hint="eastAsia"/>
        </w:rPr>
        <w:t>It is as deeply written in the book of Leviticus as in the Epistle to the Romans.</w:t>
      </w:r>
    </w:p>
    <w:p>
      <w:pPr>
        <w:widowControl w:val="0"/>
        <w:numPr>
          <w:ilvl w:val="0"/>
          <w:numId w:val="0"/>
        </w:numPr>
        <w:jc w:val="both"/>
        <w:rPr>
          <w:rFonts w:hint="eastAsia"/>
        </w:rPr>
      </w:pPr>
      <w:r>
        <w:rPr>
          <w:rFonts w:hint="eastAsia"/>
        </w:rPr>
        <w:t>它在利未记中写得和在罗马书中一样深刻。</w:t>
      </w:r>
    </w:p>
    <w:p>
      <w:pPr>
        <w:widowControl w:val="0"/>
        <w:numPr>
          <w:ilvl w:val="0"/>
          <w:numId w:val="0"/>
        </w:numPr>
        <w:jc w:val="both"/>
        <w:rPr>
          <w:rFonts w:hint="eastAsia"/>
        </w:rPr>
      </w:pPr>
      <w:r>
        <w:rPr>
          <w:rFonts w:hint="eastAsia"/>
        </w:rPr>
        <w:t>It spreads itself over all Scripture; and rises gloriously into view in the cross of our Lord Jesus Christ, where the "obedience unto death" which makes up this righteousness was completed. (4)</w:t>
      </w:r>
    </w:p>
    <w:p>
      <w:pPr>
        <w:widowControl w:val="0"/>
        <w:numPr>
          <w:ilvl w:val="0"/>
          <w:numId w:val="0"/>
        </w:numPr>
        <w:jc w:val="both"/>
        <w:rPr>
          <w:rFonts w:hint="eastAsia"/>
        </w:rPr>
      </w:pPr>
      <w:r>
        <w:rPr>
          <w:rFonts w:hint="eastAsia"/>
        </w:rPr>
        <w:t>它遍布整本圣经；并在我们主耶稣基督的十字架上荣耀地显现出来，在那里，构成这义的“顺服至死”得以完成。(4)</w:t>
      </w:r>
    </w:p>
    <w:p>
      <w:pPr>
        <w:widowControl w:val="0"/>
        <w:numPr>
          <w:ilvl w:val="0"/>
          <w:numId w:val="0"/>
        </w:numPr>
        <w:jc w:val="both"/>
        <w:rPr>
          <w:rFonts w:hint="eastAsia"/>
        </w:rPr>
      </w:pPr>
      <w:r>
        <w:rPr>
          <w:rFonts w:hint="eastAsia"/>
        </w:rPr>
        <w:t>There He, who as our substitute took flesh and was born at Bethlehem,-who as our substitute passed through earth, a man of sorrows and acquainted with grief,-consummated His substitution, and brought in the "everlasting righteousness"; the righteousness of which the apostle spoke when he reasoned that, "as by the disobedience of one many were made sinners, so by the obedience of one shall many be made righteous" (Rom 5:19); and when he proclaimed his abnegation of all other righteousnesses: "and be found in Him, not having mine own righteousness, which is of the law, but that which is by the faith of Christ, even the righteousness which is of God by faith" (Phil 3:9).</w:t>
      </w:r>
    </w:p>
    <w:p>
      <w:pPr>
        <w:widowControl w:val="0"/>
        <w:numPr>
          <w:ilvl w:val="0"/>
          <w:numId w:val="0"/>
        </w:numPr>
        <w:jc w:val="both"/>
        <w:rPr>
          <w:rFonts w:hint="eastAsia"/>
        </w:rPr>
      </w:pPr>
      <w:r>
        <w:rPr>
          <w:rFonts w:hint="eastAsia"/>
        </w:rPr>
        <w:t>在那里，祂——作为我们的替身，取了肉身，生在伯利恒；——作为我们的替身，走过尘世，是个多受痛苦、常经忧患的人；——完成了祂的替代，并带来了“永远的义”；就是使徒所说的那义，当他论证说：“因一人的悖逆，众人成为罪人；照样，因一人的顺从，众人也成为义了”（罗5:19）；并且当他宣告弃绝所有其他的义时说：“并且得以在祂里面，不是有自己因律法而得的义，乃是有信基督的义，就是因信神而来的义”（腓3:9）。</w:t>
      </w:r>
    </w:p>
    <w:p>
      <w:pPr>
        <w:widowControl w:val="0"/>
        <w:numPr>
          <w:ilvl w:val="0"/>
          <w:numId w:val="0"/>
        </w:numPr>
        <w:jc w:val="both"/>
        <w:rPr>
          <w:rFonts w:hint="eastAsia"/>
        </w:rPr>
      </w:pPr>
      <w:r>
        <w:rPr>
          <w:rFonts w:hint="eastAsia"/>
        </w:rPr>
        <w:t>This is "the gift of righteousness" regarding which he says: "If by one man's offense death reigned by one; much more they which receive abundance of grace, and of the gift of righteousness, shall reign in life by one, Jesus Christ" (Rom 5:17).</w:t>
      </w:r>
    </w:p>
    <w:p>
      <w:pPr>
        <w:widowControl w:val="0"/>
        <w:numPr>
          <w:ilvl w:val="0"/>
          <w:numId w:val="0"/>
        </w:numPr>
        <w:jc w:val="both"/>
        <w:rPr>
          <w:rFonts w:hint="eastAsia"/>
        </w:rPr>
      </w:pPr>
      <w:r>
        <w:rPr>
          <w:rFonts w:hint="eastAsia"/>
        </w:rPr>
        <w:t>这就是“所赐之义”，关于此他说：“若因一人的过犯，死就因这一人作了王，何况那些受洪恩又蒙所赐之义的，岂不更要因耶稣基督一人在生命中作王吗？”（罗5:17）。</w:t>
      </w:r>
    </w:p>
    <w:p>
      <w:pPr>
        <w:widowControl w:val="0"/>
        <w:numPr>
          <w:ilvl w:val="0"/>
          <w:numId w:val="0"/>
        </w:numPr>
        <w:jc w:val="both"/>
        <w:rPr>
          <w:rFonts w:hint="eastAsia"/>
        </w:rPr>
      </w:pPr>
      <w:r>
        <w:rPr>
          <w:rFonts w:hint="eastAsia"/>
        </w:rPr>
        <w:t>The one man's offense rests upon all men "to condemnation" (Rom 5:18); 50 the one Man's righteousness, as the counteraction or removal of this condemnation, is available and efficacious "unto justification of life."</w:t>
      </w:r>
    </w:p>
    <w:p>
      <w:pPr>
        <w:widowControl w:val="0"/>
        <w:numPr>
          <w:ilvl w:val="0"/>
          <w:numId w:val="0"/>
        </w:numPr>
        <w:jc w:val="both"/>
        <w:rPr>
          <w:rFonts w:hint="eastAsia"/>
        </w:rPr>
      </w:pPr>
      <w:r>
        <w:rPr>
          <w:rFonts w:hint="eastAsia"/>
        </w:rPr>
        <w:t>一人的过犯临到众人，“以致定罪”（罗5:18）；照样，一人的义行，作为对这定罪的反作用或除去，对于“称义得生命”是有效且有功效的。</w:t>
      </w:r>
    </w:p>
    <w:p>
      <w:pPr>
        <w:widowControl w:val="0"/>
        <w:numPr>
          <w:ilvl w:val="0"/>
          <w:numId w:val="0"/>
        </w:numPr>
        <w:jc w:val="both"/>
        <w:rPr>
          <w:rFonts w:hint="eastAsia"/>
        </w:rPr>
      </w:pPr>
      <w:r>
        <w:rPr>
          <w:rFonts w:hint="eastAsia"/>
        </w:rPr>
        <w:t>The imputation of the first Adam's sin to us, and of the last Adam's righteousness, are thus placed side by side.</w:t>
      </w:r>
    </w:p>
    <w:p>
      <w:pPr>
        <w:widowControl w:val="0"/>
        <w:numPr>
          <w:ilvl w:val="0"/>
          <w:numId w:val="0"/>
        </w:numPr>
        <w:jc w:val="both"/>
        <w:rPr>
          <w:rFonts w:hint="eastAsia"/>
        </w:rPr>
      </w:pPr>
      <w:r>
        <w:rPr>
          <w:rFonts w:hint="eastAsia"/>
        </w:rPr>
        <w:t>因此，第一个亚当的罪归算给我们，和末后亚当的义归算给我们，是并列的。</w:t>
      </w:r>
    </w:p>
    <w:p>
      <w:pPr>
        <w:widowControl w:val="0"/>
        <w:numPr>
          <w:ilvl w:val="0"/>
          <w:numId w:val="0"/>
        </w:numPr>
        <w:jc w:val="both"/>
        <w:rPr>
          <w:rFonts w:hint="eastAsia"/>
        </w:rPr>
      </w:pPr>
      <w:r>
        <w:rPr>
          <w:rFonts w:hint="eastAsia"/>
        </w:rPr>
        <w:t>The transference of our guilt to the Divine Substitute, and the transference of that Substitute's righteousness or perfection to us, must stand or fall together.</w:t>
      </w:r>
    </w:p>
    <w:p>
      <w:pPr>
        <w:widowControl w:val="0"/>
        <w:numPr>
          <w:ilvl w:val="0"/>
          <w:numId w:val="0"/>
        </w:numPr>
        <w:jc w:val="both"/>
        <w:rPr>
          <w:rFonts w:hint="eastAsia"/>
        </w:rPr>
      </w:pPr>
      <w:r>
        <w:rPr>
          <w:rFonts w:hint="eastAsia"/>
        </w:rPr>
        <w:t>我们的罪咎转移给神圣的替身，以及那替身的义或完全转移给我们，必须同存同废。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righteousness of God was no common righteousness.</w:t>
      </w:r>
    </w:p>
    <w:p>
      <w:pPr>
        <w:widowControl w:val="0"/>
        <w:numPr>
          <w:ilvl w:val="0"/>
          <w:numId w:val="0"/>
        </w:numPr>
        <w:jc w:val="both"/>
        <w:rPr>
          <w:rFonts w:hint="eastAsia"/>
        </w:rPr>
      </w:pPr>
      <w:r>
        <w:rPr>
          <w:rFonts w:hint="eastAsia"/>
        </w:rPr>
        <w:t>这神的义并非普通的义。</w:t>
      </w:r>
    </w:p>
    <w:p>
      <w:pPr>
        <w:widowControl w:val="0"/>
        <w:numPr>
          <w:ilvl w:val="0"/>
          <w:numId w:val="0"/>
        </w:numPr>
        <w:jc w:val="both"/>
        <w:rPr>
          <w:rFonts w:hint="eastAsia"/>
        </w:rPr>
      </w:pPr>
      <w:r>
        <w:rPr>
          <w:rFonts w:hint="eastAsia"/>
        </w:rPr>
        <w:t>It was the righteousness of Him who was both God and man; and therefore it was not only the righteousness of God, but in addition to this it was the righteousness of man.</w:t>
      </w:r>
    </w:p>
    <w:p>
      <w:pPr>
        <w:widowControl w:val="0"/>
        <w:numPr>
          <w:ilvl w:val="0"/>
          <w:numId w:val="0"/>
        </w:numPr>
        <w:jc w:val="both"/>
        <w:rPr>
          <w:rFonts w:hint="eastAsia"/>
        </w:rPr>
      </w:pPr>
      <w:r>
        <w:rPr>
          <w:rFonts w:hint="eastAsia"/>
        </w:rPr>
        <w:t>它是那位既是神又是人者的义；因此，它不仅是神的义，而且此外还是人的义。</w:t>
      </w:r>
    </w:p>
    <w:p>
      <w:pPr>
        <w:widowControl w:val="0"/>
        <w:numPr>
          <w:ilvl w:val="0"/>
          <w:numId w:val="0"/>
        </w:numPr>
        <w:jc w:val="both"/>
        <w:rPr>
          <w:rFonts w:hint="eastAsia"/>
        </w:rPr>
      </w:pPr>
      <w:r>
        <w:rPr>
          <w:rFonts w:hint="eastAsia"/>
        </w:rPr>
        <w:t>It embodied and exhibited all uncreated and all created perfection.</w:t>
      </w:r>
    </w:p>
    <w:p>
      <w:pPr>
        <w:widowControl w:val="0"/>
        <w:numPr>
          <w:ilvl w:val="0"/>
          <w:numId w:val="0"/>
        </w:numPr>
        <w:jc w:val="both"/>
        <w:rPr>
          <w:rFonts w:hint="eastAsia"/>
        </w:rPr>
      </w:pPr>
      <w:r>
        <w:rPr>
          <w:rFonts w:hint="eastAsia"/>
        </w:rPr>
        <w:t>它体现并展现了所有非受造和所有受造的完美。</w:t>
      </w:r>
    </w:p>
    <w:p>
      <w:pPr>
        <w:widowControl w:val="0"/>
        <w:numPr>
          <w:ilvl w:val="0"/>
          <w:numId w:val="0"/>
        </w:numPr>
        <w:jc w:val="both"/>
        <w:rPr>
          <w:rFonts w:hint="eastAsia"/>
        </w:rPr>
      </w:pPr>
      <w:r>
        <w:rPr>
          <w:rFonts w:hint="eastAsia"/>
        </w:rPr>
        <w:t>Never had the like been seen or heard of in heaven or on earth before.</w:t>
      </w:r>
    </w:p>
    <w:p>
      <w:pPr>
        <w:widowControl w:val="0"/>
        <w:numPr>
          <w:ilvl w:val="0"/>
          <w:numId w:val="0"/>
        </w:numPr>
        <w:jc w:val="both"/>
        <w:rPr>
          <w:rFonts w:hint="eastAsia"/>
        </w:rPr>
      </w:pPr>
      <w:r>
        <w:rPr>
          <w:rFonts w:hint="eastAsia"/>
        </w:rPr>
        <w:t>以前在天上或地上从未见过或听说过类似的事。</w:t>
      </w:r>
    </w:p>
    <w:p>
      <w:pPr>
        <w:widowControl w:val="0"/>
        <w:numPr>
          <w:ilvl w:val="0"/>
          <w:numId w:val="0"/>
        </w:numPr>
        <w:jc w:val="both"/>
        <w:rPr>
          <w:rFonts w:hint="eastAsia"/>
        </w:rPr>
      </w:pPr>
      <w:r>
        <w:rPr>
          <w:rFonts w:hint="eastAsia"/>
        </w:rPr>
        <w:t>It was the twofold perfection of Creatorhood and Creatorship in one resplendent center, one glorious Person; and the dignity of that Person gave a perfection, a vastness, a length and breadth, a height and depth, to that righteousness which never had been equaled, and which never shall be equaled for ever.</w:t>
      </w:r>
    </w:p>
    <w:p>
      <w:pPr>
        <w:widowControl w:val="0"/>
        <w:numPr>
          <w:ilvl w:val="0"/>
          <w:numId w:val="0"/>
        </w:numPr>
        <w:jc w:val="both"/>
        <w:rPr>
          <w:rFonts w:hint="eastAsia"/>
        </w:rPr>
      </w:pPr>
      <w:r>
        <w:rPr>
          <w:rFonts w:hint="eastAsia"/>
        </w:rPr>
        <w:t>它是一个辉煌中心、一位荣耀位格中创造主身份和创造主权能的双重完美；而那位格的尊严赋予了那义一种完美、一种浩瀚、一种长阔高深，是前所未有，也永不能被超越的。</w:t>
      </w:r>
    </w:p>
    <w:p>
      <w:pPr>
        <w:widowControl w:val="0"/>
        <w:numPr>
          <w:ilvl w:val="0"/>
          <w:numId w:val="0"/>
        </w:numPr>
        <w:jc w:val="both"/>
        <w:rPr>
          <w:rFonts w:hint="eastAsia"/>
        </w:rPr>
      </w:pPr>
      <w:r>
        <w:rPr>
          <w:rFonts w:hint="eastAsia"/>
        </w:rPr>
        <w:t>It is the perfection of perfection; the excellency of excellency; the holiness of holiness.</w:t>
      </w:r>
    </w:p>
    <w:p>
      <w:pPr>
        <w:widowControl w:val="0"/>
        <w:numPr>
          <w:ilvl w:val="0"/>
          <w:numId w:val="0"/>
        </w:numPr>
        <w:jc w:val="both"/>
        <w:rPr>
          <w:rFonts w:hint="eastAsia"/>
        </w:rPr>
      </w:pPr>
      <w:r>
        <w:rPr>
          <w:rFonts w:hint="eastAsia"/>
        </w:rPr>
        <w:t>它是完美的完美；卓越的卓越；圣洁的圣洁。</w:t>
      </w:r>
    </w:p>
    <w:p>
      <w:pPr>
        <w:widowControl w:val="0"/>
        <w:numPr>
          <w:ilvl w:val="0"/>
          <w:numId w:val="0"/>
        </w:numPr>
        <w:jc w:val="both"/>
        <w:rPr>
          <w:rFonts w:hint="eastAsia"/>
        </w:rPr>
      </w:pPr>
      <w:r>
        <w:rPr>
          <w:rFonts w:hint="eastAsia"/>
        </w:rPr>
        <w:t>It is that in which God preeminently delighteth.</w:t>
      </w:r>
    </w:p>
    <w:p>
      <w:pPr>
        <w:widowControl w:val="0"/>
        <w:numPr>
          <w:ilvl w:val="0"/>
          <w:numId w:val="0"/>
        </w:numPr>
        <w:jc w:val="both"/>
        <w:rPr>
          <w:rFonts w:hint="eastAsia"/>
        </w:rPr>
      </w:pPr>
      <w:r>
        <w:rPr>
          <w:rFonts w:hint="eastAsia"/>
        </w:rPr>
        <w:t>它是神所最为喜悦的。</w:t>
      </w:r>
    </w:p>
    <w:p>
      <w:pPr>
        <w:widowControl w:val="0"/>
        <w:numPr>
          <w:ilvl w:val="0"/>
          <w:numId w:val="0"/>
        </w:numPr>
        <w:jc w:val="both"/>
        <w:rPr>
          <w:rFonts w:hint="eastAsia"/>
        </w:rPr>
      </w:pPr>
      <w:r>
        <w:rPr>
          <w:rFonts w:hint="eastAsia"/>
        </w:rPr>
        <w:t>Never had His law been so kept and honored before.</w:t>
      </w:r>
    </w:p>
    <w:p>
      <w:pPr>
        <w:widowControl w:val="0"/>
        <w:numPr>
          <w:ilvl w:val="0"/>
          <w:numId w:val="0"/>
        </w:numPr>
        <w:jc w:val="both"/>
        <w:rPr>
          <w:rFonts w:hint="eastAsia"/>
        </w:rPr>
      </w:pPr>
      <w:r>
        <w:rPr>
          <w:rFonts w:hint="eastAsia"/>
        </w:rPr>
        <w:t>祂的律法以前从未如此被遵守和尊荣过。</w:t>
      </w:r>
    </w:p>
    <w:p>
      <w:pPr>
        <w:widowControl w:val="0"/>
        <w:numPr>
          <w:ilvl w:val="0"/>
          <w:numId w:val="0"/>
        </w:numPr>
        <w:jc w:val="both"/>
        <w:rPr>
          <w:rFonts w:hint="eastAsia"/>
        </w:rPr>
      </w:pPr>
      <w:r>
        <w:rPr>
          <w:rFonts w:hint="eastAsia"/>
        </w:rPr>
        <w:t>Son of God and Son of man in one person, He in this twofold character keeps the Father's law, and in keeping it provides a righteousness so large and full, that it can be shared with others, transferred to others, imputed to others, and God be glorified (as well as the sinner saved) by the transference and imputation.</w:t>
      </w:r>
    </w:p>
    <w:p>
      <w:pPr>
        <w:widowControl w:val="0"/>
        <w:numPr>
          <w:ilvl w:val="0"/>
          <w:numId w:val="0"/>
        </w:numPr>
        <w:jc w:val="both"/>
        <w:rPr>
          <w:rFonts w:hint="eastAsia"/>
        </w:rPr>
      </w:pPr>
      <w:r>
        <w:rPr>
          <w:rFonts w:hint="eastAsia"/>
        </w:rPr>
        <w:t>神的儿子和人的儿子在一位格里，祂以这双重品格遵守父的律法，并在遵守律法时提供了一种如此广大和丰满的义，以致它可以与他人分享，转移给他人，归算给他人，并且神因这转移和归算而得荣耀（罪人也因此得救）。</w:t>
      </w:r>
    </w:p>
    <w:p>
      <w:pPr>
        <w:widowControl w:val="0"/>
        <w:numPr>
          <w:ilvl w:val="0"/>
          <w:numId w:val="0"/>
        </w:numPr>
        <w:jc w:val="both"/>
        <w:rPr>
          <w:rFonts w:hint="eastAsia"/>
        </w:rPr>
      </w:pPr>
      <w:r>
        <w:rPr>
          <w:rFonts w:hint="eastAsia"/>
        </w:rPr>
        <w:t>Never had God been so loved as now; with all divine love and with all human love.</w:t>
      </w:r>
    </w:p>
    <w:p>
      <w:pPr>
        <w:widowControl w:val="0"/>
        <w:numPr>
          <w:ilvl w:val="0"/>
          <w:numId w:val="0"/>
        </w:numPr>
        <w:jc w:val="both"/>
        <w:rPr>
          <w:rFonts w:hint="eastAsia"/>
        </w:rPr>
      </w:pPr>
      <w:r>
        <w:rPr>
          <w:rFonts w:hint="eastAsia"/>
        </w:rPr>
        <w:t>神从未像现在这样被爱过；以所有神圣的爱和所有属人的爱。</w:t>
      </w:r>
    </w:p>
    <w:p>
      <w:pPr>
        <w:widowControl w:val="0"/>
        <w:numPr>
          <w:ilvl w:val="0"/>
          <w:numId w:val="0"/>
        </w:numPr>
        <w:jc w:val="both"/>
        <w:rPr>
          <w:rFonts w:hint="eastAsia"/>
        </w:rPr>
      </w:pPr>
      <w:r>
        <w:rPr>
          <w:rFonts w:hint="eastAsia"/>
        </w:rPr>
        <w:t>Never had God been so served and obeyed, as now He has been by Him who is "God manifest in flesh."</w:t>
      </w:r>
    </w:p>
    <w:p>
      <w:pPr>
        <w:widowControl w:val="0"/>
        <w:numPr>
          <w:ilvl w:val="0"/>
          <w:numId w:val="0"/>
        </w:numPr>
        <w:jc w:val="both"/>
        <w:rPr>
          <w:rFonts w:hint="eastAsia"/>
        </w:rPr>
      </w:pPr>
      <w:r>
        <w:rPr>
          <w:rFonts w:hint="eastAsia"/>
        </w:rPr>
        <w:t>神从未像现在这样被那位“神在肉身显现”者所服事和顺服过。</w:t>
      </w:r>
    </w:p>
    <w:p>
      <w:pPr>
        <w:widowControl w:val="0"/>
        <w:numPr>
          <w:ilvl w:val="0"/>
          <w:numId w:val="0"/>
        </w:numPr>
        <w:jc w:val="both"/>
        <w:rPr>
          <w:rFonts w:hint="eastAsia"/>
        </w:rPr>
      </w:pPr>
      <w:r>
        <w:rPr>
          <w:rFonts w:hint="eastAsia"/>
        </w:rPr>
        <w:t>Never had God found one before, who for love to the holy law was willing to become its victim that it might be honored; who for love to God was willing not only to be made under the law, but by thus coming under it, to subject Himself to death, even the death of the cross; who for love to the fallen creature was willing to take the sinner's place, to bear the sinner's burden, to undergo the sinner's penalty, to assume the sinner's curse, to die the sinner's death of shame and anguish, and to go down in darkness to the sinner's grave.</w:t>
      </w:r>
    </w:p>
    <w:p>
      <w:pPr>
        <w:widowControl w:val="0"/>
        <w:numPr>
          <w:ilvl w:val="0"/>
          <w:numId w:val="0"/>
        </w:numPr>
        <w:jc w:val="both"/>
        <w:rPr>
          <w:rFonts w:hint="eastAsia"/>
        </w:rPr>
      </w:pPr>
      <w:r>
        <w:rPr>
          <w:rFonts w:hint="eastAsia"/>
        </w:rPr>
        <w:t>神以前从未找到过一位，祂因爱圣洁的律法而甘愿成为其牺牲品，使律法得荣耀；祂因爱神而甘愿不仅生在律法之下，而且藉此来到律法之下，使自己顺服至死，甚至是十字架的死；祂因爱堕落的受造物而甘愿站在罪人的地位，担当罪人的重担，承受罪人的刑罚，承担罪人的咒诅，死于罪人羞辱和痛苦的死亡，并在黑暗中下到罪人的坟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objections against imputation all resolve themselves into objections against substitution in any form.</w:t>
      </w:r>
    </w:p>
    <w:p>
      <w:pPr>
        <w:widowControl w:val="0"/>
        <w:numPr>
          <w:ilvl w:val="0"/>
          <w:numId w:val="0"/>
        </w:numPr>
        <w:jc w:val="both"/>
        <w:rPr>
          <w:rFonts w:hint="eastAsia"/>
        </w:rPr>
      </w:pPr>
      <w:r>
        <w:rPr>
          <w:rFonts w:hint="eastAsia"/>
        </w:rPr>
        <w:t>所有反对归算的异议，最终都归结为反对任何形式的替代。</w:t>
      </w:r>
    </w:p>
    <w:p>
      <w:pPr>
        <w:widowControl w:val="0"/>
        <w:numPr>
          <w:ilvl w:val="0"/>
          <w:numId w:val="0"/>
        </w:numPr>
        <w:jc w:val="both"/>
        <w:rPr>
          <w:rFonts w:hint="eastAsia"/>
        </w:rPr>
      </w:pPr>
      <w:r>
        <w:rPr>
          <w:rFonts w:hint="eastAsia"/>
        </w:rPr>
        <w:t>Vicarious suffering is even more unreasonable to some than vicarious obedience; and the arguments used in assailing the former apply with greater force against the latter.</w:t>
      </w:r>
    </w:p>
    <w:p>
      <w:pPr>
        <w:widowControl w:val="0"/>
        <w:numPr>
          <w:ilvl w:val="0"/>
          <w:numId w:val="0"/>
        </w:numPr>
        <w:jc w:val="both"/>
        <w:rPr>
          <w:rFonts w:hint="eastAsia"/>
        </w:rPr>
      </w:pPr>
      <w:r>
        <w:rPr>
          <w:rFonts w:hint="eastAsia"/>
        </w:rPr>
        <w:t>对某些人来说，替代性的受苦甚至比替代性的顺服更不合理；用来攻击前者的论点，对后者更具效力。</w:t>
      </w:r>
    </w:p>
    <w:p>
      <w:pPr>
        <w:widowControl w:val="0"/>
        <w:numPr>
          <w:ilvl w:val="0"/>
          <w:numId w:val="0"/>
        </w:numPr>
        <w:jc w:val="both"/>
        <w:rPr>
          <w:rFonts w:hint="eastAsia"/>
        </w:rPr>
      </w:pPr>
      <w:r>
        <w:rPr>
          <w:rFonts w:hint="eastAsia"/>
        </w:rPr>
        <w:t>Yet human law recognizes both; the "laws of nature" show the existence of both; and the divine law, as interpreted by the great Lawgiver Himself, acknowledges both.</w:t>
      </w:r>
    </w:p>
    <w:p>
      <w:pPr>
        <w:widowControl w:val="0"/>
        <w:numPr>
          <w:ilvl w:val="0"/>
          <w:numId w:val="0"/>
        </w:numPr>
        <w:jc w:val="both"/>
        <w:rPr>
          <w:rFonts w:hint="eastAsia"/>
        </w:rPr>
      </w:pPr>
      <w:r>
        <w:rPr>
          <w:rFonts w:hint="eastAsia"/>
        </w:rPr>
        <w:t>然而，人类的法律承认两者；“自然法则”显示两者的存在；而神圣的律法，正如伟大的立法者自己所解释的那样，也承认两者。</w:t>
      </w:r>
    </w:p>
    <w:p>
      <w:pPr>
        <w:widowControl w:val="0"/>
        <w:numPr>
          <w:ilvl w:val="0"/>
          <w:numId w:val="0"/>
        </w:numPr>
        <w:jc w:val="both"/>
        <w:rPr>
          <w:rFonts w:hint="eastAsia"/>
        </w:rPr>
      </w:pPr>
      <w:r>
        <w:rPr>
          <w:rFonts w:hint="eastAsia"/>
        </w:rPr>
        <w:t>Man is willing to act on the principle of substitution or representation by another in earthly transactions, such as the payment of debt, or the performance of duty, or the descent of property; but he is not so willing to admit it, or proceed upon it, in the great transaction between him and God as to condemnation and righteousness.</w:t>
      </w:r>
    </w:p>
    <w:p>
      <w:pPr>
        <w:widowControl w:val="0"/>
        <w:numPr>
          <w:ilvl w:val="0"/>
          <w:numId w:val="0"/>
        </w:numPr>
        <w:jc w:val="both"/>
        <w:rPr>
          <w:rFonts w:hint="eastAsia"/>
        </w:rPr>
      </w:pPr>
      <w:r>
        <w:rPr>
          <w:rFonts w:hint="eastAsia"/>
        </w:rPr>
        <w:t>在属世的交易中，例如偿还债务、履行义务或继承财产，人愿意按照替代或由他人代表的原则行事；但在他与神之间关于定罪和称义的重大交易中，他却不那么愿意承认或依此行事。</w:t>
      </w:r>
    </w:p>
    <w:p>
      <w:pPr>
        <w:widowControl w:val="0"/>
        <w:numPr>
          <w:ilvl w:val="0"/>
          <w:numId w:val="0"/>
        </w:numPr>
        <w:jc w:val="both"/>
        <w:rPr>
          <w:rFonts w:hint="eastAsia"/>
        </w:rPr>
      </w:pPr>
      <w:r>
        <w:rPr>
          <w:rFonts w:hint="eastAsia"/>
        </w:rPr>
        <w:t>That to which he objects not in temporal things, he repudiates in spiritual as unjust and unreasonable; giving one man the benefit of another's doings or another's sufferings; treating the man who has not paid the debt as if he had done so, because another has paid it for him; or recognizing the legal right of a man to large wealth or a vast estate, no part of which he had earned or deserved, but which had come to him as the gift and fruit of another's lifetime's toil.</w:t>
      </w:r>
    </w:p>
    <w:p>
      <w:pPr>
        <w:widowControl w:val="0"/>
        <w:numPr>
          <w:ilvl w:val="0"/>
          <w:numId w:val="0"/>
        </w:numPr>
        <w:jc w:val="both"/>
        <w:rPr>
          <w:rFonts w:hint="eastAsia"/>
        </w:rPr>
      </w:pPr>
      <w:r>
        <w:rPr>
          <w:rFonts w:hint="eastAsia"/>
        </w:rPr>
        <w:t>他在暂时的事上不反对的，在属灵的事上却斥之为不公和不合理；将一人的行为或另一人的受苦所带来的益处给予另一人；对待未偿还债务的人，如同他已经偿还了一样，因为另一个人替他还清了；或者承认一个人对巨额财富或庞大产业的合法权利，而这些他并未赚取或应得，而是作为另一个人一生辛劳的礼物和果实临到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object not to receive any kind or amount of this world's goods from another, though they have done nothing to deserve them, but everything to make them unworthy of them; but they refuse to accept the favor of God, and a standing in righteousness before Him, on the ground of what a Substitute has done and suffered.</w:t>
      </w:r>
    </w:p>
    <w:p>
      <w:pPr>
        <w:widowControl w:val="0"/>
        <w:numPr>
          <w:ilvl w:val="0"/>
          <w:numId w:val="0"/>
        </w:numPr>
        <w:jc w:val="both"/>
        <w:rPr>
          <w:rFonts w:hint="eastAsia"/>
        </w:rPr>
      </w:pPr>
      <w:r>
        <w:rPr>
          <w:rFonts w:hint="eastAsia"/>
        </w:rPr>
        <w:t>人们不反对从别人那里接受任何种类或数量的属世财物，即使他们没有做任何事来配得这些财物，反而做了所有事使他们不配得这些财物；但他们却拒绝接受神的恩惠，以及在祂面前因一位替身所做所受的而在义中站立的地位。</w:t>
      </w:r>
    </w:p>
    <w:p>
      <w:pPr>
        <w:widowControl w:val="0"/>
        <w:numPr>
          <w:ilvl w:val="0"/>
          <w:numId w:val="0"/>
        </w:numPr>
        <w:jc w:val="both"/>
        <w:rPr>
          <w:rFonts w:hint="eastAsia"/>
        </w:rPr>
      </w:pPr>
      <w:r>
        <w:rPr>
          <w:rFonts w:hint="eastAsia"/>
        </w:rPr>
        <w:t>In earthly things they are willing to be represented by another, but not in heavenly things.</w:t>
      </w:r>
    </w:p>
    <w:p>
      <w:pPr>
        <w:widowControl w:val="0"/>
        <w:numPr>
          <w:ilvl w:val="0"/>
          <w:numId w:val="0"/>
        </w:numPr>
        <w:jc w:val="both"/>
        <w:rPr>
          <w:rFonts w:hint="eastAsia"/>
        </w:rPr>
      </w:pPr>
      <w:r>
        <w:rPr>
          <w:rFonts w:hint="eastAsia"/>
        </w:rPr>
        <w:t>在属世的事上，他们愿意由他人代表，但在属天的事上却不然。</w:t>
      </w:r>
    </w:p>
    <w:p>
      <w:pPr>
        <w:widowControl w:val="0"/>
        <w:numPr>
          <w:ilvl w:val="0"/>
          <w:numId w:val="0"/>
        </w:numPr>
        <w:jc w:val="both"/>
        <w:rPr>
          <w:rFonts w:hint="eastAsia"/>
        </w:rPr>
      </w:pPr>
      <w:r>
        <w:rPr>
          <w:rFonts w:hint="eastAsia"/>
        </w:rPr>
        <w:t>The former is all fair, and just, and legal; the latter is absurd, an insult to their understanding, and a depreciation of their worth!</w:t>
      </w:r>
    </w:p>
    <w:p>
      <w:pPr>
        <w:widowControl w:val="0"/>
        <w:numPr>
          <w:ilvl w:val="0"/>
          <w:numId w:val="0"/>
        </w:numPr>
        <w:jc w:val="both"/>
        <w:rPr>
          <w:rFonts w:hint="eastAsia"/>
        </w:rPr>
      </w:pPr>
      <w:r>
        <w:rPr>
          <w:rFonts w:hint="eastAsia"/>
        </w:rPr>
        <w:t>前者完全公平、公正、合法；后者则是荒谬的，侮辱了他们的理解力，贬低了他们的价值！</w:t>
      </w:r>
    </w:p>
    <w:p>
      <w:pPr>
        <w:widowControl w:val="0"/>
        <w:numPr>
          <w:ilvl w:val="0"/>
          <w:numId w:val="0"/>
        </w:numPr>
        <w:jc w:val="both"/>
        <w:rPr>
          <w:rFonts w:hint="eastAsia"/>
        </w:rPr>
      </w:pPr>
      <w:r>
        <w:rPr>
          <w:rFonts w:hint="eastAsia"/>
        </w:rPr>
        <w:t>Yet if they prized the heavenly as much as they do the earthly blessing, they would not entertain such scruples nor raise such objections as to receiving it from another as the result of his work.</w:t>
      </w:r>
    </w:p>
    <w:p>
      <w:pPr>
        <w:widowControl w:val="0"/>
        <w:numPr>
          <w:ilvl w:val="0"/>
          <w:numId w:val="0"/>
        </w:numPr>
        <w:jc w:val="both"/>
        <w:rPr>
          <w:rFonts w:hint="eastAsia"/>
        </w:rPr>
      </w:pPr>
      <w:r>
        <w:rPr>
          <w:rFonts w:hint="eastAsia"/>
        </w:rPr>
        <w:t>然而，如果他们像珍视属地的福气一样珍视属天的福气，他们就不会对从别人那里接受其工作成果产生这样的顾虑，也不会提出这样的反对意见。</w:t>
      </w:r>
    </w:p>
    <w:p>
      <w:pPr>
        <w:widowControl w:val="0"/>
        <w:numPr>
          <w:ilvl w:val="0"/>
          <w:numId w:val="0"/>
        </w:numPr>
        <w:jc w:val="both"/>
        <w:rPr>
          <w:rFonts w:hint="eastAsia"/>
        </w:rPr>
      </w:pPr>
      <w:r>
        <w:rPr>
          <w:rFonts w:hint="eastAsia"/>
        </w:rPr>
        <w:t>If God is willing that Christ should represent us, who are we, that we should refuse to be represented by Him?</w:t>
      </w:r>
    </w:p>
    <w:p>
      <w:pPr>
        <w:widowControl w:val="0"/>
        <w:numPr>
          <w:ilvl w:val="0"/>
          <w:numId w:val="0"/>
        </w:numPr>
        <w:jc w:val="both"/>
        <w:rPr>
          <w:rFonts w:hint="eastAsia"/>
        </w:rPr>
      </w:pPr>
      <w:r>
        <w:rPr>
          <w:rFonts w:hint="eastAsia"/>
        </w:rPr>
        <w:t>如果神愿意基督代表我们，我们是谁，竟敢拒绝由祂代表我们呢？</w:t>
      </w:r>
    </w:p>
    <w:p>
      <w:pPr>
        <w:widowControl w:val="0"/>
        <w:numPr>
          <w:ilvl w:val="0"/>
          <w:numId w:val="0"/>
        </w:numPr>
        <w:jc w:val="both"/>
        <w:rPr>
          <w:rFonts w:hint="eastAsia"/>
        </w:rPr>
      </w:pPr>
      <w:r>
        <w:rPr>
          <w:rFonts w:hint="eastAsia"/>
        </w:rPr>
        <w:t>If God is willing to deal with us on the footing of Christ's obedience, and to reckon that obedience to us as if it had been our own, who are we, that we should reject such a method of blessing, and call it unjust and impossible?</w:t>
      </w:r>
    </w:p>
    <w:p>
      <w:pPr>
        <w:widowControl w:val="0"/>
        <w:numPr>
          <w:ilvl w:val="0"/>
          <w:numId w:val="0"/>
        </w:numPr>
        <w:jc w:val="both"/>
        <w:rPr>
          <w:rFonts w:hint="eastAsia"/>
        </w:rPr>
      </w:pPr>
      <w:r>
        <w:rPr>
          <w:rFonts w:hint="eastAsia"/>
        </w:rPr>
        <w:t>如果神愿意按基督顺服的根基对待我们，并将那顺服算为我们自己的，我们是谁，竟敢拒绝这种赐福的方法，并称之为不公和不可能呢？</w:t>
      </w:r>
    </w:p>
    <w:p>
      <w:pPr>
        <w:widowControl w:val="0"/>
        <w:numPr>
          <w:ilvl w:val="0"/>
          <w:numId w:val="0"/>
        </w:numPr>
        <w:jc w:val="both"/>
        <w:rPr>
          <w:rFonts w:hint="eastAsia"/>
        </w:rPr>
      </w:pPr>
      <w:r>
        <w:rPr>
          <w:rFonts w:hint="eastAsia"/>
        </w:rPr>
        <w:t>This principle or theory of representation, of one man being treated far beyond his deserts in virtue of his being legally entitled to use the name or claims of another, runs through all earthly transaction; and why should it not in like manner pervade the heavenly?</w:t>
      </w:r>
    </w:p>
    <w:p>
      <w:pPr>
        <w:widowControl w:val="0"/>
        <w:numPr>
          <w:ilvl w:val="0"/>
          <w:numId w:val="0"/>
        </w:numPr>
        <w:jc w:val="both"/>
        <w:rPr>
          <w:rFonts w:hint="eastAsia"/>
        </w:rPr>
      </w:pPr>
      <w:r>
        <w:rPr>
          <w:rFonts w:hint="eastAsia"/>
        </w:rPr>
        <w:t>这种代表的原则或理论，即一人因合法有权使用另一人的名义或要求，而受到远超其应得的待遇，贯穿于所有属世的交易；为什么它不应同样贯穿于属天的事呢？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Rejection of "imputed righteousness" because the words do not actually occur in Scripture, is foolish and weak.</w:t>
      </w:r>
    </w:p>
    <w:p>
      <w:pPr>
        <w:widowControl w:val="0"/>
        <w:numPr>
          <w:ilvl w:val="0"/>
          <w:numId w:val="0"/>
        </w:numPr>
        <w:jc w:val="both"/>
        <w:rPr>
          <w:rFonts w:hint="eastAsia"/>
        </w:rPr>
      </w:pPr>
      <w:r>
        <w:rPr>
          <w:rFonts w:hint="eastAsia"/>
        </w:rPr>
        <w:t>因为“归算的义”这些词语实际上并未出现在圣经中而拒绝它，是愚蠢和软弱的。</w:t>
      </w:r>
    </w:p>
    <w:p>
      <w:pPr>
        <w:widowControl w:val="0"/>
        <w:numPr>
          <w:ilvl w:val="0"/>
          <w:numId w:val="0"/>
        </w:numPr>
        <w:jc w:val="both"/>
        <w:rPr>
          <w:rFonts w:hint="eastAsia"/>
        </w:rPr>
      </w:pPr>
      <w:r>
        <w:rPr>
          <w:rFonts w:hint="eastAsia"/>
        </w:rPr>
        <w:t>Such terms as Christianity, the Trinity, the Eucharist, Plenary Inspiration, are not to be found in the Bible; yet, inasmuch as the thing, or object, or truth which these words truly and accurately cover is there, the term is received as substantially accurate, and made use of without scruple.</w:t>
      </w:r>
    </w:p>
    <w:p>
      <w:pPr>
        <w:widowControl w:val="0"/>
        <w:numPr>
          <w:ilvl w:val="0"/>
          <w:numId w:val="0"/>
        </w:numPr>
        <w:jc w:val="both"/>
        <w:rPr>
          <w:rFonts w:hint="eastAsia"/>
        </w:rPr>
      </w:pPr>
      <w:r>
        <w:rPr>
          <w:rFonts w:hint="eastAsia"/>
        </w:rPr>
        <w:t>诸如基督教、三位一体、圣餐、全权默示等术语，在圣经中都找不到；然而，既然这些词语真实而准确地涵盖的事物、客体或真理确实存在，这个术语就被认为是基本准确的，并且毫无顾忌地加以使用。</w:t>
      </w:r>
    </w:p>
    <w:p>
      <w:pPr>
        <w:widowControl w:val="0"/>
        <w:numPr>
          <w:ilvl w:val="0"/>
          <w:numId w:val="0"/>
        </w:numPr>
        <w:jc w:val="both"/>
        <w:rPr>
          <w:rFonts w:hint="eastAsia"/>
        </w:rPr>
      </w:pPr>
      <w:r>
        <w:rPr>
          <w:rFonts w:hint="eastAsia"/>
        </w:rPr>
        <w:t>Such an objection savors more of little-minded caviling than of the truth-seeking simplicity of faith. (5)</w:t>
      </w:r>
    </w:p>
    <w:p>
      <w:pPr>
        <w:widowControl w:val="0"/>
        <w:numPr>
          <w:ilvl w:val="0"/>
          <w:numId w:val="0"/>
        </w:numPr>
        <w:jc w:val="both"/>
        <w:rPr>
          <w:rFonts w:hint="eastAsia"/>
        </w:rPr>
      </w:pPr>
      <w:r>
        <w:rPr>
          <w:rFonts w:hint="eastAsia"/>
        </w:rPr>
        <w:t>这样的反对意见，与其说是出于寻求真理的单纯信心，不如说是出于心胸狭隘的吹毛求疵。(5)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Refusal to accept the divine "theory" or doctrine of representation in and by another, indicates in many cases mere indifference to the blessing to be received; in others, resentment of the way in which that doctrine utterly sets aside all excellency or merit on our part.</w:t>
      </w:r>
    </w:p>
    <w:p>
      <w:pPr>
        <w:widowControl w:val="0"/>
        <w:numPr>
          <w:ilvl w:val="0"/>
          <w:numId w:val="0"/>
        </w:numPr>
        <w:jc w:val="both"/>
        <w:rPr>
          <w:rFonts w:hint="eastAsia"/>
        </w:rPr>
      </w:pPr>
      <w:r>
        <w:rPr>
          <w:rFonts w:hint="eastAsia"/>
        </w:rPr>
        <w:t>拒绝接受藉由另一位代表的神圣“理论”或教义，在许多情况下仅仅表明对将要领受的祝福漠不关心；在另一些情况下，则表明对该教义完全否定我们方面任何卓越或功绩的方式感到愤慨。</w:t>
      </w:r>
    </w:p>
    <w:p>
      <w:pPr>
        <w:widowControl w:val="0"/>
        <w:numPr>
          <w:ilvl w:val="0"/>
          <w:numId w:val="0"/>
        </w:numPr>
        <w:jc w:val="both"/>
        <w:rPr>
          <w:rFonts w:hint="eastAsia"/>
        </w:rPr>
      </w:pPr>
      <w:r>
        <w:rPr>
          <w:rFonts w:hint="eastAsia"/>
        </w:rPr>
        <w:t>Men will win the kingdom for themselves; they will deserve eternal life; they will not take forgiveness or righteousness freely from another's hands; or be indebted to a Substitute for what they are persuaded they can earn by their personal doings.</w:t>
      </w:r>
    </w:p>
    <w:p>
      <w:pPr>
        <w:widowControl w:val="0"/>
        <w:numPr>
          <w:ilvl w:val="0"/>
          <w:numId w:val="0"/>
        </w:numPr>
        <w:jc w:val="both"/>
        <w:rPr>
          <w:rFonts w:hint="eastAsia"/>
        </w:rPr>
      </w:pPr>
      <w:r>
        <w:rPr>
          <w:rFonts w:hint="eastAsia"/>
        </w:rPr>
        <w:t>人们要为自己赢得天国；他们要配得永生；他们不愿从别人的手中白白领受赦免或义；或者不愿因他们深信自己能藉个人行为赚取的东西而亏欠一位替身。</w:t>
      </w:r>
    </w:p>
    <w:p>
      <w:pPr>
        <w:widowControl w:val="0"/>
        <w:numPr>
          <w:ilvl w:val="0"/>
          <w:numId w:val="0"/>
        </w:numPr>
        <w:jc w:val="both"/>
        <w:rPr>
          <w:rFonts w:hint="eastAsia"/>
        </w:rPr>
      </w:pPr>
      <w:r>
        <w:rPr>
          <w:rFonts w:hint="eastAsia"/>
        </w:rPr>
        <w:t>Because the plan of representation or substitution is distasteful and humbling, they call it absurd and unjust.</w:t>
      </w:r>
    </w:p>
    <w:p>
      <w:pPr>
        <w:widowControl w:val="0"/>
        <w:numPr>
          <w:ilvl w:val="0"/>
          <w:numId w:val="0"/>
        </w:numPr>
        <w:jc w:val="both"/>
        <w:rPr>
          <w:rFonts w:hint="eastAsia"/>
        </w:rPr>
      </w:pPr>
      <w:r>
        <w:rPr>
          <w:rFonts w:hint="eastAsia"/>
        </w:rPr>
        <w:t>因为代表或替代的计划令人反感和 humbling，他们称之为荒谬和不公。</w:t>
      </w:r>
    </w:p>
    <w:p>
      <w:pPr>
        <w:widowControl w:val="0"/>
        <w:numPr>
          <w:ilvl w:val="0"/>
          <w:numId w:val="0"/>
        </w:numPr>
        <w:jc w:val="both"/>
        <w:rPr>
          <w:rFonts w:hint="eastAsia"/>
        </w:rPr>
      </w:pPr>
      <w:r>
        <w:rPr>
          <w:rFonts w:hint="eastAsia"/>
        </w:rPr>
        <w:t>They refuse a heavenly inheritance on such terms, while perhaps at the very moment they are accepting an earthly estate on terms as totally irrespective of their own labor or goodness.</w:t>
      </w:r>
    </w:p>
    <w:p>
      <w:pPr>
        <w:widowControl w:val="0"/>
        <w:numPr>
          <w:ilvl w:val="0"/>
          <w:numId w:val="0"/>
        </w:numPr>
        <w:jc w:val="both"/>
        <w:rPr>
          <w:rFonts w:hint="eastAsia"/>
        </w:rPr>
      </w:pPr>
      <w:r>
        <w:rPr>
          <w:rFonts w:hint="eastAsia"/>
        </w:rPr>
        <w:t>他们拒绝以此条件继承属天的产业，而或许就在此刻，他们正以完全不顾自己劳动或良善的条件接受属地的产业。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Judge must either be the justifier or the condemner.</w:t>
      </w:r>
    </w:p>
    <w:p>
      <w:pPr>
        <w:widowControl w:val="0"/>
        <w:numPr>
          <w:ilvl w:val="0"/>
          <w:numId w:val="0"/>
        </w:numPr>
        <w:jc w:val="both"/>
        <w:rPr>
          <w:rFonts w:hint="eastAsia"/>
        </w:rPr>
      </w:pPr>
      <w:r>
        <w:rPr>
          <w:rFonts w:hint="eastAsia"/>
        </w:rPr>
        <w:t>审判者必须要么是称义者，要么是定罪者。</w:t>
      </w:r>
    </w:p>
    <w:p>
      <w:pPr>
        <w:widowControl w:val="0"/>
        <w:numPr>
          <w:ilvl w:val="0"/>
          <w:numId w:val="0"/>
        </w:numPr>
        <w:jc w:val="both"/>
        <w:rPr>
          <w:rFonts w:hint="eastAsia"/>
        </w:rPr>
      </w:pPr>
      <w:r>
        <w:rPr>
          <w:rFonts w:hint="eastAsia"/>
        </w:rPr>
        <w:t>The Judge is Jehovah.</w:t>
      </w:r>
    </w:p>
    <w:p>
      <w:pPr>
        <w:widowControl w:val="0"/>
        <w:numPr>
          <w:ilvl w:val="0"/>
          <w:numId w:val="0"/>
        </w:numPr>
        <w:jc w:val="both"/>
        <w:rPr>
          <w:rFonts w:hint="eastAsia"/>
        </w:rPr>
      </w:pPr>
      <w:r>
        <w:rPr>
          <w:rFonts w:hint="eastAsia"/>
        </w:rPr>
        <w:t>审判者是耶和华。</w:t>
      </w:r>
    </w:p>
    <w:p>
      <w:pPr>
        <w:widowControl w:val="0"/>
        <w:numPr>
          <w:ilvl w:val="0"/>
          <w:numId w:val="0"/>
        </w:numPr>
        <w:jc w:val="both"/>
        <w:rPr>
          <w:rFonts w:hint="eastAsia"/>
        </w:rPr>
      </w:pPr>
      <w:r>
        <w:rPr>
          <w:rFonts w:hint="eastAsia"/>
        </w:rPr>
        <w:t>It is His office to condemn, it is His office to justify.</w:t>
      </w:r>
    </w:p>
    <w:p>
      <w:pPr>
        <w:widowControl w:val="0"/>
        <w:numPr>
          <w:ilvl w:val="0"/>
          <w:numId w:val="0"/>
        </w:numPr>
        <w:jc w:val="both"/>
        <w:rPr>
          <w:rFonts w:hint="eastAsia"/>
        </w:rPr>
      </w:pPr>
      <w:r>
        <w:rPr>
          <w:rFonts w:hint="eastAsia"/>
        </w:rPr>
        <w:t>定罪是祂的职分，称义也是祂的职分。</w:t>
      </w:r>
    </w:p>
    <w:p>
      <w:pPr>
        <w:widowControl w:val="0"/>
        <w:numPr>
          <w:ilvl w:val="0"/>
          <w:numId w:val="0"/>
        </w:numPr>
        <w:jc w:val="both"/>
        <w:rPr>
          <w:rFonts w:hint="eastAsia"/>
        </w:rPr>
      </w:pPr>
      <w:r>
        <w:rPr>
          <w:rFonts w:hint="eastAsia"/>
        </w:rPr>
        <w:t>He does not condemn by infusing sin into the person who appears before Him; so He does not justify by infusing righteousness into the sinner whom He acquits.</w:t>
      </w:r>
    </w:p>
    <w:p>
      <w:pPr>
        <w:widowControl w:val="0"/>
        <w:numPr>
          <w:ilvl w:val="0"/>
          <w:numId w:val="0"/>
        </w:numPr>
        <w:jc w:val="both"/>
        <w:rPr>
          <w:rFonts w:hint="eastAsia"/>
        </w:rPr>
      </w:pPr>
      <w:r>
        <w:rPr>
          <w:rFonts w:hint="eastAsia"/>
        </w:rPr>
        <w:t>祂不定罪，不是藉着将罪注入到出现在祂面前的人里面；所以祂称义，也不是藉着将义注入到祂所赦免的罪人里面。</w:t>
      </w:r>
    </w:p>
    <w:p>
      <w:pPr>
        <w:widowControl w:val="0"/>
        <w:numPr>
          <w:ilvl w:val="0"/>
          <w:numId w:val="0"/>
        </w:numPr>
        <w:jc w:val="both"/>
        <w:rPr>
          <w:rFonts w:hint="eastAsia"/>
        </w:rPr>
      </w:pPr>
      <w:r>
        <w:rPr>
          <w:rFonts w:hint="eastAsia"/>
        </w:rPr>
        <w:t>It is as Judge that He acquits.</w:t>
      </w:r>
    </w:p>
    <w:p>
      <w:pPr>
        <w:widowControl w:val="0"/>
        <w:numPr>
          <w:ilvl w:val="0"/>
          <w:numId w:val="0"/>
        </w:numPr>
        <w:jc w:val="both"/>
        <w:rPr>
          <w:rFonts w:hint="eastAsia"/>
        </w:rPr>
      </w:pPr>
      <w:r>
        <w:rPr>
          <w:rFonts w:hint="eastAsia"/>
        </w:rPr>
        <w:t>祂是以审判者的身份赦免。</w:t>
      </w:r>
    </w:p>
    <w:p>
      <w:pPr>
        <w:widowControl w:val="0"/>
        <w:numPr>
          <w:ilvl w:val="0"/>
          <w:numId w:val="0"/>
        </w:numPr>
        <w:jc w:val="both"/>
        <w:rPr>
          <w:rFonts w:hint="eastAsia"/>
        </w:rPr>
      </w:pPr>
      <w:r>
        <w:rPr>
          <w:rFonts w:hint="eastAsia"/>
        </w:rPr>
        <w:t>But He does not merely acquit or absolve.</w:t>
      </w:r>
    </w:p>
    <w:p>
      <w:pPr>
        <w:widowControl w:val="0"/>
        <w:numPr>
          <w:ilvl w:val="0"/>
          <w:numId w:val="0"/>
        </w:numPr>
        <w:jc w:val="both"/>
        <w:rPr>
          <w:rFonts w:hint="eastAsia"/>
        </w:rPr>
      </w:pPr>
      <w:r>
        <w:rPr>
          <w:rFonts w:hint="eastAsia"/>
        </w:rPr>
        <w:t>但祂不仅仅是赦免或宣告无罪。</w:t>
      </w:r>
    </w:p>
    <w:p>
      <w:pPr>
        <w:widowControl w:val="0"/>
        <w:numPr>
          <w:ilvl w:val="0"/>
          <w:numId w:val="0"/>
        </w:numPr>
        <w:jc w:val="both"/>
        <w:rPr>
          <w:rFonts w:hint="eastAsia"/>
        </w:rPr>
      </w:pPr>
      <w:r>
        <w:rPr>
          <w:rFonts w:hint="eastAsia"/>
        </w:rPr>
        <w:t>He goes beyond this.</w:t>
      </w:r>
    </w:p>
    <w:p>
      <w:pPr>
        <w:widowControl w:val="0"/>
        <w:numPr>
          <w:ilvl w:val="0"/>
          <w:numId w:val="0"/>
        </w:numPr>
        <w:jc w:val="both"/>
        <w:rPr>
          <w:rFonts w:hint="eastAsia"/>
        </w:rPr>
      </w:pPr>
      <w:r>
        <w:rPr>
          <w:rFonts w:hint="eastAsia"/>
        </w:rPr>
        <w:t>祂超越了这一点。</w:t>
      </w:r>
    </w:p>
    <w:p>
      <w:pPr>
        <w:widowControl w:val="0"/>
        <w:numPr>
          <w:ilvl w:val="0"/>
          <w:numId w:val="0"/>
        </w:numPr>
        <w:jc w:val="both"/>
        <w:rPr>
          <w:rFonts w:hint="eastAsia"/>
        </w:rPr>
      </w:pPr>
      <w:r>
        <w:rPr>
          <w:rFonts w:hint="eastAsia"/>
        </w:rPr>
        <w:t>The marvelous way in which He has met the claims of justice, so as to enable Him to pronounce a righteous acquittal, enables Him to replace, either on his own former place of innocence, or on a higher, the sinner whom He absolves so freely and so completely.</w:t>
      </w:r>
    </w:p>
    <w:p>
      <w:pPr>
        <w:widowControl w:val="0"/>
        <w:numPr>
          <w:ilvl w:val="0"/>
          <w:numId w:val="0"/>
        </w:numPr>
        <w:jc w:val="both"/>
        <w:rPr>
          <w:rFonts w:hint="eastAsia"/>
        </w:rPr>
      </w:pPr>
      <w:r>
        <w:rPr>
          <w:rFonts w:hint="eastAsia"/>
        </w:rPr>
        <w:t>祂以奇妙的方式满足了公义的要求，使祂能够宣告公义的无罪释放，这使祂能够将被祂如此自由和完全赦免的罪人，安置在他自己先前无罪的地位上，或是一个更高的地位上。</w:t>
      </w:r>
    </w:p>
    <w:p>
      <w:pPr>
        <w:widowControl w:val="0"/>
        <w:numPr>
          <w:ilvl w:val="0"/>
          <w:numId w:val="0"/>
        </w:numPr>
        <w:jc w:val="both"/>
        <w:rPr>
          <w:rFonts w:hint="eastAsia"/>
        </w:rPr>
      </w:pPr>
      <w:r>
        <w:rPr>
          <w:rFonts w:hint="eastAsia"/>
        </w:rPr>
        <w:t>It was by representation or substitution of the just for the unjust that He was enabled to acquit; and it is by the same representation or substitution that He lifts into a more glorious position the acquitted man.</w:t>
      </w:r>
    </w:p>
    <w:p>
      <w:pPr>
        <w:widowControl w:val="0"/>
        <w:numPr>
          <w:ilvl w:val="0"/>
          <w:numId w:val="0"/>
        </w:numPr>
        <w:jc w:val="both"/>
        <w:rPr>
          <w:rFonts w:hint="eastAsia"/>
        </w:rPr>
      </w:pPr>
      <w:r>
        <w:rPr>
          <w:rFonts w:hint="eastAsia"/>
        </w:rPr>
        <w:t>祂得以赦免，是藉着义者代替不义者的代表或替代；祂也藉着同样的代表或替代，将被赦免的人提升到更荣耀的地位。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representative or substitute being the Son of God, and therefore of infinite dignity in His person, the excellency of that which He is and does, when conveyed or reckoned to another, gives that other a claim to be treated far higher than he could otherwise in any circumstances have possessed.</w:t>
      </w:r>
    </w:p>
    <w:p>
      <w:pPr>
        <w:widowControl w:val="0"/>
        <w:numPr>
          <w:ilvl w:val="0"/>
          <w:numId w:val="0"/>
        </w:numPr>
        <w:jc w:val="both"/>
        <w:rPr>
          <w:rFonts w:hint="eastAsia"/>
        </w:rPr>
      </w:pPr>
      <w:r>
        <w:rPr>
          <w:rFonts w:hint="eastAsia"/>
        </w:rPr>
        <w:t>代表者或替身是神的儿子，因此在祂的位格中具有无限的尊严，祂所是和所行的卓越，当传达或归算给另一个人时，就使那另一个人有权受到远高于他在任何情况下所能拥有的待遇。</w:t>
      </w:r>
    </w:p>
    <w:p>
      <w:pPr>
        <w:widowControl w:val="0"/>
        <w:numPr>
          <w:ilvl w:val="0"/>
          <w:numId w:val="0"/>
        </w:numPr>
        <w:jc w:val="both"/>
        <w:rPr>
          <w:rFonts w:hint="eastAsia"/>
        </w:rPr>
      </w:pPr>
      <w:r>
        <w:rPr>
          <w:rFonts w:hint="eastAsia"/>
        </w:rPr>
        <w:t>Some may have expressed this transference in terms too strong and absolute, as if we actually became as righteous as He is, as near to God as He is, as infinitely the objects of the Father's love as He is.</w:t>
      </w:r>
    </w:p>
    <w:p>
      <w:pPr>
        <w:widowControl w:val="0"/>
        <w:numPr>
          <w:ilvl w:val="0"/>
          <w:numId w:val="0"/>
        </w:numPr>
        <w:jc w:val="both"/>
        <w:rPr>
          <w:rFonts w:hint="eastAsia"/>
        </w:rPr>
      </w:pPr>
      <w:r>
        <w:rPr>
          <w:rFonts w:hint="eastAsia"/>
        </w:rPr>
        <w:t>有些人可能用过于强烈和绝对的措辞表达了这种转移，仿佛我们实际上变得像祂一样公义，像祂一样亲近神，像祂一样无限地成为天父爱的对象。</w:t>
      </w:r>
    </w:p>
    <w:p>
      <w:pPr>
        <w:widowControl w:val="0"/>
        <w:numPr>
          <w:ilvl w:val="0"/>
          <w:numId w:val="0"/>
        </w:numPr>
        <w:jc w:val="both"/>
        <w:rPr>
          <w:rFonts w:hint="eastAsia"/>
        </w:rPr>
      </w:pPr>
      <w:r>
        <w:rPr>
          <w:rFonts w:hint="eastAsia"/>
        </w:rPr>
        <w:t>But though there may have been unwise utterances on this point, which have needlessly afforded cause of offense and objection, it remains true that the man who believes in Jesus Christ, from the moment that he so believes, not only receives divine absolution from all guilt, but is so made legally possessor of His infinite righteousness, that all to which that righteousness entitles becomes his, and he is henceforth treated by God according to the perfection of the perfect One, as if that perfection had been his own.</w:t>
      </w:r>
    </w:p>
    <w:p>
      <w:pPr>
        <w:widowControl w:val="0"/>
        <w:numPr>
          <w:ilvl w:val="0"/>
          <w:numId w:val="0"/>
        </w:numPr>
        <w:jc w:val="both"/>
        <w:rPr>
          <w:rFonts w:hint="eastAsia"/>
        </w:rPr>
      </w:pPr>
      <w:r>
        <w:rPr>
          <w:rFonts w:hint="eastAsia"/>
        </w:rPr>
        <w:t>但是，尽管在这一点上可能有一些不明智的言论，不必要地引起了冒犯和反对，但事实仍然是，相信耶稣基督的人，从他相信的那一刻起，不仅从一切罪咎中得到神的赦免，而且在法律上成为祂无限公义的拥有者，以致那公义所赋予他的一切都成为他的，从此以后，神就按照那完美者的完美来对待他，仿佛那完美是他自己的一样。</w:t>
      </w:r>
    </w:p>
    <w:p>
      <w:pPr>
        <w:widowControl w:val="0"/>
        <w:numPr>
          <w:ilvl w:val="0"/>
          <w:numId w:val="0"/>
        </w:numPr>
        <w:jc w:val="both"/>
        <w:rPr>
          <w:rFonts w:hint="eastAsia"/>
        </w:rPr>
      </w:pPr>
      <w:r>
        <w:rPr>
          <w:rFonts w:hint="eastAsia"/>
        </w:rPr>
        <w:t>"As He is, so are we [even] in THIS world" (1 John 4:17), that is, even now, in our state of imperfection, though men of unclean lips, and though dwelling among a people of unclean lips; as it is elsewhere written, "There is therefore NOW [even now] no condemnation to them that are in Christ Jesus" (Rom 8:1).</w:t>
      </w:r>
    </w:p>
    <w:p>
      <w:pPr>
        <w:widowControl w:val="0"/>
        <w:numPr>
          <w:ilvl w:val="0"/>
          <w:numId w:val="0"/>
        </w:numPr>
        <w:jc w:val="both"/>
        <w:rPr>
          <w:rFonts w:hint="eastAsia"/>
        </w:rPr>
      </w:pPr>
      <w:r>
        <w:rPr>
          <w:rFonts w:hint="eastAsia"/>
        </w:rPr>
        <w:t>“祂如何，我们在这世上也如何”（约壹4:17），也就是说，即使现在，在我们不完美的状态中，尽管我们是嘴唇不洁的人，尽管住在嘴唇不洁的民中；正如别处所记：“如今那些在基督耶稣里的，就不定罪了”（罗8:1）。</w:t>
      </w:r>
    </w:p>
    <w:p>
      <w:pPr>
        <w:widowControl w:val="0"/>
        <w:numPr>
          <w:ilvl w:val="0"/>
          <w:numId w:val="0"/>
        </w:numPr>
        <w:jc w:val="both"/>
        <w:rPr>
          <w:rFonts w:hint="eastAsia"/>
        </w:rPr>
      </w:pPr>
      <w:r>
        <w:rPr>
          <w:rFonts w:hint="eastAsia"/>
        </w:rPr>
        <w:t>Not only are we "delivered from the wrath to come" (1 Thess 1:10); not only shall we "not come into condemnation" (John 5:24); not only are we "justified from all things" (Acts 13:39); but we are "made [literally, we 'become'] THE RIGHTEOUSNESS OF GOD in Him" (2 Cor 5:21).</w:t>
      </w:r>
    </w:p>
    <w:p>
      <w:pPr>
        <w:widowControl w:val="0"/>
        <w:numPr>
          <w:ilvl w:val="0"/>
          <w:numId w:val="0"/>
        </w:numPr>
        <w:jc w:val="both"/>
        <w:rPr>
          <w:rFonts w:hint="eastAsia"/>
        </w:rPr>
      </w:pPr>
      <w:r>
        <w:rPr>
          <w:rFonts w:hint="eastAsia"/>
        </w:rPr>
        <w:t>我们不仅“蒙拯救脱离将来的忿怒”（帖前1:10）；我们不仅“不至于定罪”（约5:24）；我们不仅“从一切事上都得称义”（徒13:39）；而且我们在祂里面“成为神的义”（林后5:21）。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transaction is not one of borrowing.</w:t>
      </w:r>
    </w:p>
    <w:p>
      <w:pPr>
        <w:widowControl w:val="0"/>
        <w:numPr>
          <w:ilvl w:val="0"/>
          <w:numId w:val="0"/>
        </w:numPr>
        <w:jc w:val="both"/>
        <w:rPr>
          <w:rFonts w:hint="eastAsia"/>
        </w:rPr>
      </w:pPr>
      <w:r>
        <w:rPr>
          <w:rFonts w:hint="eastAsia"/>
        </w:rPr>
        <w:t>这交易不是借贷。</w:t>
      </w:r>
    </w:p>
    <w:p>
      <w:pPr>
        <w:widowControl w:val="0"/>
        <w:numPr>
          <w:ilvl w:val="0"/>
          <w:numId w:val="0"/>
        </w:numPr>
        <w:jc w:val="both"/>
        <w:rPr>
          <w:rFonts w:hint="eastAsia"/>
        </w:rPr>
      </w:pPr>
      <w:r>
        <w:rPr>
          <w:rFonts w:hint="eastAsia"/>
        </w:rPr>
        <w:t>The perfection made over to us is given, not lent, by God.</w:t>
      </w:r>
    </w:p>
    <w:p>
      <w:pPr>
        <w:widowControl w:val="0"/>
        <w:numPr>
          <w:ilvl w:val="0"/>
          <w:numId w:val="0"/>
        </w:numPr>
        <w:jc w:val="both"/>
        <w:rPr>
          <w:rFonts w:hint="eastAsia"/>
        </w:rPr>
      </w:pPr>
      <w:r>
        <w:rPr>
          <w:rFonts w:hint="eastAsia"/>
        </w:rPr>
        <w:t>转移给我们的完美是神所赐予的，不是借出的。</w:t>
      </w:r>
    </w:p>
    <w:p>
      <w:pPr>
        <w:widowControl w:val="0"/>
        <w:numPr>
          <w:ilvl w:val="0"/>
          <w:numId w:val="0"/>
        </w:numPr>
        <w:jc w:val="both"/>
        <w:rPr>
          <w:rFonts w:hint="eastAsia"/>
        </w:rPr>
      </w:pPr>
      <w:r>
        <w:rPr>
          <w:rFonts w:hint="eastAsia"/>
        </w:rPr>
        <w:t>It becomes ours in law, ours for all legal ends; ours as efficaciously as if it had been from first to last our very own in deed.</w:t>
      </w:r>
    </w:p>
    <w:p>
      <w:pPr>
        <w:widowControl w:val="0"/>
        <w:numPr>
          <w:ilvl w:val="0"/>
          <w:numId w:val="0"/>
        </w:numPr>
        <w:jc w:val="both"/>
        <w:rPr>
          <w:rFonts w:hint="eastAsia"/>
        </w:rPr>
      </w:pPr>
      <w:r>
        <w:rPr>
          <w:rFonts w:hint="eastAsia"/>
        </w:rPr>
        <w:t>它在律法上成为我们的，为了所有合法的目的而成为我们的；它有效地成为我们的，就好像它自始至终在事实上都是我们自己的一样。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transaction is a real one between the sinner and God, and carries with it all legal consequences, just as if the sinner had really discharged his own debts and obtained a judicial absolvitor from all further claims whatever; a receipt in full from Him to whom the great debt was due.</w:t>
      </w:r>
    </w:p>
    <w:p>
      <w:pPr>
        <w:widowControl w:val="0"/>
        <w:numPr>
          <w:ilvl w:val="0"/>
          <w:numId w:val="0"/>
        </w:numPr>
        <w:jc w:val="both"/>
        <w:rPr>
          <w:rFonts w:hint="eastAsia"/>
        </w:rPr>
      </w:pPr>
      <w:r>
        <w:rPr>
          <w:rFonts w:hint="eastAsia"/>
        </w:rPr>
        <w:t>这交易是罪人与神之间的真实交易，并带有所有法律后果，就好像罪人真的清偿了自己的债务，并从所有进一步的索赔中获得了司法上的免除；从那位欠下巨债的主那里得到了一张全额收据。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transaction is one to which all the parties concerned have consented, as being fully satisfied that injury has been done to none; nay, that all have been greatly more benefited by this mode of settlement than by the more direct one, of the parties punishable undergoing the punishment in their own persons.</w:t>
      </w:r>
    </w:p>
    <w:p>
      <w:pPr>
        <w:widowControl w:val="0"/>
        <w:numPr>
          <w:ilvl w:val="0"/>
          <w:numId w:val="0"/>
        </w:numPr>
        <w:jc w:val="both"/>
        <w:rPr>
          <w:rFonts w:hint="eastAsia"/>
        </w:rPr>
      </w:pPr>
      <w:r>
        <w:rPr>
          <w:rFonts w:hint="eastAsia"/>
        </w:rPr>
        <w:t>这项交易是所有相关方都同意的，因为他们完全满意没有任何一方受到损害；不仅如此，所有各方都因这种解决方式比更直接的方式——即应受惩罚方亲身承受惩罚——获得了更大的益处。</w:t>
      </w:r>
    </w:p>
    <w:p>
      <w:pPr>
        <w:widowControl w:val="0"/>
        <w:numPr>
          <w:ilvl w:val="0"/>
          <w:numId w:val="0"/>
        </w:numPr>
        <w:jc w:val="both"/>
        <w:rPr>
          <w:rFonts w:hint="eastAsia"/>
        </w:rPr>
      </w:pPr>
      <w:r>
        <w:rPr>
          <w:rFonts w:hint="eastAsia"/>
        </w:rPr>
        <w:t>When thus not merely no injustice is done to any one, but when more than justice is done to all; when no one is defrauded, but when each gets far more than his due, how foolish, how preposterous, to speak of imputation as a violation of law, and a subversion of the principles of righteous government!</w:t>
      </w:r>
    </w:p>
    <w:p>
      <w:pPr>
        <w:widowControl w:val="0"/>
        <w:numPr>
          <w:ilvl w:val="0"/>
          <w:numId w:val="0"/>
        </w:numPr>
        <w:jc w:val="both"/>
        <w:rPr>
          <w:rFonts w:hint="eastAsia"/>
        </w:rPr>
      </w:pPr>
      <w:r>
        <w:rPr>
          <w:rFonts w:hint="eastAsia"/>
        </w:rPr>
        <w:t>当这样不仅没有对任何人造成不公，反而对所有人都行了超乎公义的事；当没有人受骗，反而每个人都得到了远超其应得的，那么，把归算说成是违反律法，颠覆公义治理的原则，是何等愚蠢，何等荒谬！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transaction is not one of indifference to sin, or obliterative of the distinction between righteousness and unrighteousness.</w:t>
      </w:r>
    </w:p>
    <w:p>
      <w:pPr>
        <w:widowControl w:val="0"/>
        <w:numPr>
          <w:ilvl w:val="0"/>
          <w:numId w:val="0"/>
        </w:numPr>
        <w:jc w:val="both"/>
        <w:rPr>
          <w:rFonts w:hint="eastAsia"/>
        </w:rPr>
      </w:pPr>
      <w:r>
        <w:rPr>
          <w:rFonts w:hint="eastAsia"/>
        </w:rPr>
        <w:t>这交易并非对罪漠不关心，也并非抹煞义与不义之间的区别。</w:t>
      </w:r>
    </w:p>
    <w:p>
      <w:pPr>
        <w:widowControl w:val="0"/>
        <w:numPr>
          <w:ilvl w:val="0"/>
          <w:numId w:val="0"/>
        </w:numPr>
        <w:jc w:val="both"/>
        <w:rPr>
          <w:rFonts w:hint="eastAsia"/>
        </w:rPr>
      </w:pPr>
      <w:r>
        <w:rPr>
          <w:rFonts w:hint="eastAsia"/>
        </w:rPr>
        <w:t>It is one which, of all that can be imagined, is most fitted to show the evil of evil, the malignity of sin, the divine hatred of all departure from perfection, the regard which God has to His law, His awful appreciation of justice, and His determination to secure, at any cost,even the death of His Son,-the righteous foundations of the universe, and the sanctities of His eternal throne.</w:t>
      </w:r>
    </w:p>
    <w:p>
      <w:pPr>
        <w:widowControl w:val="0"/>
        <w:numPr>
          <w:ilvl w:val="0"/>
          <w:numId w:val="0"/>
        </w:numPr>
        <w:jc w:val="both"/>
        <w:rPr>
          <w:rFonts w:hint="eastAsia"/>
        </w:rPr>
      </w:pPr>
      <w:r>
        <w:rPr>
          <w:rFonts w:hint="eastAsia"/>
        </w:rPr>
        <w:t>在所有可以想象的事物中，这件事最能显明邪恶的邪恶，罪的恶毒，神对一切偏离完美的憎恨，神对祂律法的尊重，祂对公义的可畏的珍视，以及祂不惜任何代价——甚至祂儿子的死——来确保宇宙公义的根基和祂永恒宝座的圣洁的决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Christ of God, in His sorrowful life below, be but a specimen of suffering humanity, or a model of patient calmness under wrong, not one of these things is manifested or secured.</w:t>
      </w:r>
    </w:p>
    <w:p>
      <w:pPr>
        <w:widowControl w:val="0"/>
        <w:numPr>
          <w:ilvl w:val="0"/>
          <w:numId w:val="0"/>
        </w:numPr>
        <w:jc w:val="both"/>
        <w:rPr>
          <w:rFonts w:hint="eastAsia"/>
        </w:rPr>
      </w:pPr>
      <w:r>
        <w:rPr>
          <w:rFonts w:hint="eastAsia"/>
        </w:rPr>
        <w:t>如果神的基督，在祂地上悲苦的一生中，仅仅是一个受苦人类的样本，或是在冤屈下忍耐沉静的模范，那么这些事没有一件得到显明或保障。</w:t>
      </w:r>
    </w:p>
    <w:p>
      <w:pPr>
        <w:widowControl w:val="0"/>
        <w:numPr>
          <w:ilvl w:val="0"/>
          <w:numId w:val="0"/>
        </w:numPr>
        <w:jc w:val="both"/>
        <w:rPr>
          <w:rFonts w:hint="eastAsia"/>
        </w:rPr>
      </w:pPr>
      <w:r>
        <w:rPr>
          <w:rFonts w:hint="eastAsia"/>
        </w:rPr>
        <w:t>He is but one fragment more of a confused and disordered world, where everything has broken loose from its anchorage, and each is dashing against the other in unmanageable chaos, without any prospect of a holy or tranquil issue.</w:t>
      </w:r>
    </w:p>
    <w:p>
      <w:pPr>
        <w:widowControl w:val="0"/>
        <w:numPr>
          <w:ilvl w:val="0"/>
          <w:numId w:val="0"/>
        </w:numPr>
        <w:jc w:val="both"/>
        <w:rPr>
          <w:rFonts w:hint="eastAsia"/>
        </w:rPr>
      </w:pPr>
      <w:r>
        <w:rPr>
          <w:rFonts w:hint="eastAsia"/>
        </w:rPr>
        <w:t>祂不过是一个混乱无序世界中又一个碎片，那里一切都脱离了锚固，彼此在无法驾驭的混乱中碰撞，没有任何圣洁或宁静结局的指望。</w:t>
      </w:r>
    </w:p>
    <w:p>
      <w:pPr>
        <w:widowControl w:val="0"/>
        <w:numPr>
          <w:ilvl w:val="0"/>
          <w:numId w:val="0"/>
        </w:numPr>
        <w:jc w:val="both"/>
        <w:rPr>
          <w:rFonts w:hint="eastAsia"/>
        </w:rPr>
      </w:pPr>
      <w:r>
        <w:rPr>
          <w:rFonts w:hint="eastAsia"/>
        </w:rPr>
        <w:t>He is an example of the complete triumph of evil over goodness, of wrong over right, of Satan over God,-one from whose history we can draw only this terrific conclusion, that God has lost the control of His own world; that sin has become too great a power for God either to regulate or extirpate; that the utmost that God can do is to produce a rare example of suffering holiness, which He allows the world to tread upon without being able effectually to interfere; that righteousness, after ages of buffeting and scorn, must retire from the field in utter helplessness, and permit the unchecked reign of evil.</w:t>
      </w:r>
    </w:p>
    <w:p>
      <w:pPr>
        <w:widowControl w:val="0"/>
        <w:numPr>
          <w:ilvl w:val="0"/>
          <w:numId w:val="0"/>
        </w:numPr>
        <w:jc w:val="both"/>
        <w:rPr>
          <w:rFonts w:hint="eastAsia"/>
        </w:rPr>
      </w:pPr>
      <w:r>
        <w:rPr>
          <w:rFonts w:hint="eastAsia"/>
        </w:rPr>
        <w:t>祂是邪恶完全战胜良善、错误完全战胜正确、撒但完全战胜神的一个例子——从祂的历史中我们只能得出这个可怕的结论：神已经失去了对祂自己世界的控制；罪已经成为一种过于强大的力量，神既不能调节也无法根除；神所能做的最多就是产生一个罕见的受苦圣洁的榜样，祂允许世界践踏它，却无法有效地干预；公义，在经历了世世代代的打击和嘲弄之后，必须在全然无助中退出战场，并允许邪恶不受约束地统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cross be the mere exhibition of self-sacrifice and patient meekness, then the hope of the world is gone.</w:t>
      </w:r>
    </w:p>
    <w:p>
      <w:pPr>
        <w:widowControl w:val="0"/>
        <w:numPr>
          <w:ilvl w:val="0"/>
          <w:numId w:val="0"/>
        </w:numPr>
        <w:jc w:val="both"/>
        <w:rPr>
          <w:rFonts w:hint="eastAsia"/>
        </w:rPr>
      </w:pPr>
      <w:r>
        <w:rPr>
          <w:rFonts w:hint="eastAsia"/>
        </w:rPr>
        <w:t>如果十字架仅仅是自我牺牲和忍耐温柔的展示，那么世界的希望就破灭了。</w:t>
      </w:r>
    </w:p>
    <w:p>
      <w:pPr>
        <w:widowControl w:val="0"/>
        <w:numPr>
          <w:ilvl w:val="0"/>
          <w:numId w:val="0"/>
        </w:numPr>
        <w:jc w:val="both"/>
        <w:rPr>
          <w:rFonts w:hint="eastAsia"/>
        </w:rPr>
      </w:pPr>
      <w:r>
        <w:rPr>
          <w:rFonts w:hint="eastAsia"/>
        </w:rPr>
        <w:t>We had always thought that there was a potent purpose of God at work in connection with the sin- bearing work of the holy Sufferer, which, allowing sin for a season to develop itself, was preparing and evolving a power which would utterly overthrow it, and sweep earth clean of evil, moral and physical.</w:t>
      </w:r>
    </w:p>
    <w:p>
      <w:pPr>
        <w:widowControl w:val="0"/>
        <w:numPr>
          <w:ilvl w:val="0"/>
          <w:numId w:val="0"/>
        </w:numPr>
        <w:jc w:val="both"/>
        <w:rPr>
          <w:rFonts w:hint="eastAsia"/>
        </w:rPr>
      </w:pPr>
      <w:r>
        <w:rPr>
          <w:rFonts w:hint="eastAsia"/>
        </w:rPr>
        <w:t>我们一直认为，在圣洁受难者担当罪孽的工作中，有神一个强有力的旨意在运行，这旨意暂时容许罪恶发展，同时却在预备并发展一种力量，要彻底推翻罪恶，并扫除地上道德和物质上的一切邪恶。</w:t>
      </w:r>
    </w:p>
    <w:p>
      <w:pPr>
        <w:widowControl w:val="0"/>
        <w:numPr>
          <w:ilvl w:val="0"/>
          <w:numId w:val="0"/>
        </w:numPr>
        <w:jc w:val="both"/>
        <w:rPr>
          <w:rFonts w:hint="eastAsia"/>
        </w:rPr>
      </w:pPr>
      <w:r>
        <w:rPr>
          <w:rFonts w:hint="eastAsia"/>
        </w:rPr>
        <w:t>But if the crucified Christ be the mere self-denying man, we have nothing more at work for the overthrow of evil than has again and again been witnessed, when some hero or martyr rose above the level of his age to protest against evils which he could not eradicate, and to bear witness in life and death for truth and righteousness,-in vain.</w:t>
      </w:r>
    </w:p>
    <w:p>
      <w:pPr>
        <w:widowControl w:val="0"/>
        <w:numPr>
          <w:ilvl w:val="0"/>
          <w:numId w:val="0"/>
        </w:numPr>
        <w:jc w:val="both"/>
        <w:rPr>
          <w:rFonts w:hint="eastAsia"/>
        </w:rPr>
      </w:pPr>
      <w:r>
        <w:rPr>
          <w:rFonts w:hint="eastAsia"/>
        </w:rPr>
        <w:t>但是，如果被钉十字架的基督仅仅是一个克己的人，那么我们为推翻邪恶而努力的，就不过是屡见不鲜的景象——当某个英雄或殉道者超越他时代的水平，抗议他无法根除的邪恶，并在生与死中为真理和公义作见证——却是徒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transaction is, in all its aspects, and in its bearings on all parties and interests, strictly and nobly righteous.</w:t>
      </w:r>
    </w:p>
    <w:p>
      <w:pPr>
        <w:widowControl w:val="0"/>
        <w:numPr>
          <w:ilvl w:val="0"/>
          <w:numId w:val="0"/>
        </w:numPr>
        <w:jc w:val="both"/>
        <w:rPr>
          <w:rFonts w:hint="eastAsia"/>
        </w:rPr>
      </w:pPr>
      <w:r>
        <w:rPr>
          <w:rFonts w:hint="eastAsia"/>
        </w:rPr>
        <w:t>这交易，在其所有方面，以及其对所有各方和利益的影响上，都是严格而高尚地公义的。</w:t>
      </w:r>
    </w:p>
    <w:p>
      <w:pPr>
        <w:widowControl w:val="0"/>
        <w:numPr>
          <w:ilvl w:val="0"/>
          <w:numId w:val="0"/>
        </w:numPr>
        <w:jc w:val="both"/>
        <w:rPr>
          <w:rFonts w:hint="eastAsia"/>
        </w:rPr>
      </w:pPr>
      <w:r>
        <w:rPr>
          <w:rFonts w:hint="eastAsia"/>
        </w:rPr>
        <w:t>It provides a righteous channel through which God's free love may flow down to man.</w:t>
      </w:r>
    </w:p>
    <w:p>
      <w:pPr>
        <w:widowControl w:val="0"/>
        <w:numPr>
          <w:ilvl w:val="0"/>
          <w:numId w:val="0"/>
        </w:numPr>
        <w:jc w:val="both"/>
        <w:rPr>
          <w:rFonts w:hint="eastAsia"/>
        </w:rPr>
      </w:pPr>
      <w:r>
        <w:rPr>
          <w:rFonts w:hint="eastAsia"/>
        </w:rPr>
        <w:t>它提供了一个公义的管道，神的自由之爱可以藉此流向人。</w:t>
      </w:r>
    </w:p>
    <w:p>
      <w:pPr>
        <w:widowControl w:val="0"/>
        <w:numPr>
          <w:ilvl w:val="0"/>
          <w:numId w:val="0"/>
        </w:numPr>
        <w:jc w:val="both"/>
        <w:rPr>
          <w:rFonts w:hint="eastAsia"/>
        </w:rPr>
      </w:pPr>
      <w:r>
        <w:rPr>
          <w:rFonts w:hint="eastAsia"/>
        </w:rPr>
        <w:t>It lays a righteous foundation for the pardon of sin.</w:t>
      </w:r>
    </w:p>
    <w:p>
      <w:pPr>
        <w:widowControl w:val="0"/>
        <w:numPr>
          <w:ilvl w:val="0"/>
          <w:numId w:val="0"/>
        </w:numPr>
        <w:jc w:val="both"/>
        <w:rPr>
          <w:rFonts w:hint="eastAsia"/>
        </w:rPr>
      </w:pPr>
      <w:r>
        <w:rPr>
          <w:rFonts w:hint="eastAsia"/>
        </w:rPr>
        <w:t>它为赦免罪恶奠定了公义的根基。</w:t>
      </w:r>
    </w:p>
    <w:p>
      <w:pPr>
        <w:widowControl w:val="0"/>
        <w:numPr>
          <w:ilvl w:val="0"/>
          <w:numId w:val="0"/>
        </w:numPr>
        <w:jc w:val="both"/>
        <w:rPr>
          <w:rFonts w:hint="eastAsia"/>
        </w:rPr>
      </w:pPr>
      <w:r>
        <w:rPr>
          <w:rFonts w:hint="eastAsia"/>
        </w:rPr>
        <w:t>It secures a righteous welcome for the returning sinner.</w:t>
      </w:r>
    </w:p>
    <w:p>
      <w:pPr>
        <w:widowControl w:val="0"/>
        <w:numPr>
          <w:ilvl w:val="0"/>
          <w:numId w:val="0"/>
        </w:numPr>
        <w:jc w:val="both"/>
        <w:rPr>
          <w:rFonts w:hint="eastAsia"/>
        </w:rPr>
      </w:pPr>
      <w:r>
        <w:rPr>
          <w:rFonts w:hint="eastAsia"/>
        </w:rPr>
        <w:t>它确保了回转的罪人得到公义的欢迎。</w:t>
      </w:r>
    </w:p>
    <w:p>
      <w:pPr>
        <w:widowControl w:val="0"/>
        <w:numPr>
          <w:ilvl w:val="0"/>
          <w:numId w:val="0"/>
        </w:numPr>
        <w:jc w:val="both"/>
        <w:rPr>
          <w:rFonts w:hint="eastAsia"/>
        </w:rPr>
      </w:pPr>
      <w:r>
        <w:rPr>
          <w:rFonts w:hint="eastAsia"/>
        </w:rPr>
        <w:t>It makes the justification of the justified even more righteous than his condemnation would have been; while it makes the condemnation of the condemned not only doubly righteous, but at once a vindication and an exhibition of infinite and immutable justice.</w:t>
      </w:r>
    </w:p>
    <w:p>
      <w:pPr>
        <w:widowControl w:val="0"/>
        <w:numPr>
          <w:ilvl w:val="0"/>
          <w:numId w:val="0"/>
        </w:numPr>
        <w:jc w:val="both"/>
        <w:rPr>
          <w:rFonts w:hint="eastAsia"/>
        </w:rPr>
      </w:pPr>
      <w:r>
        <w:rPr>
          <w:rFonts w:hint="eastAsia"/>
        </w:rPr>
        <w:t>它使被称义之人的称义比他的定罪更为公义；同时，它使被定罪之人的定罪不仅加倍公义，而且同时是对无限和不变公义的辩护和展示。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can be no justification without some kind of righteousness; and according to the nature or value of that righteousness will the justification be.</w:t>
      </w:r>
    </w:p>
    <w:p>
      <w:pPr>
        <w:widowControl w:val="0"/>
        <w:numPr>
          <w:ilvl w:val="0"/>
          <w:numId w:val="0"/>
        </w:numPr>
        <w:jc w:val="both"/>
        <w:rPr>
          <w:rFonts w:hint="eastAsia"/>
        </w:rPr>
      </w:pPr>
      <w:r>
        <w:rPr>
          <w:rFonts w:hint="eastAsia"/>
        </w:rPr>
        <w:t>没有某种义，就不可能有称义；称义的性质将取决于那义的性质或价值。</w:t>
      </w:r>
    </w:p>
    <w:p>
      <w:pPr>
        <w:widowControl w:val="0"/>
        <w:numPr>
          <w:ilvl w:val="0"/>
          <w:numId w:val="0"/>
        </w:numPr>
        <w:jc w:val="both"/>
        <w:rPr>
          <w:rFonts w:hint="eastAsia"/>
        </w:rPr>
      </w:pPr>
      <w:r>
        <w:rPr>
          <w:rFonts w:hint="eastAsia"/>
        </w:rPr>
        <w:t>That justification will necessarily partake of the value of the righteousness which justifies.</w:t>
      </w:r>
    </w:p>
    <w:p>
      <w:pPr>
        <w:widowControl w:val="0"/>
        <w:numPr>
          <w:ilvl w:val="0"/>
          <w:numId w:val="0"/>
        </w:numPr>
        <w:jc w:val="both"/>
        <w:rPr>
          <w:rFonts w:hint="eastAsia"/>
        </w:rPr>
      </w:pPr>
      <w:r>
        <w:rPr>
          <w:rFonts w:hint="eastAsia"/>
        </w:rPr>
        <w:t>那称义必然会分享那称义之义的价值。</w:t>
      </w:r>
    </w:p>
    <w:p>
      <w:pPr>
        <w:widowControl w:val="0"/>
        <w:numPr>
          <w:ilvl w:val="0"/>
          <w:numId w:val="0"/>
        </w:numPr>
        <w:jc w:val="both"/>
        <w:rPr>
          <w:rFonts w:hint="eastAsia"/>
        </w:rPr>
      </w:pPr>
      <w:r>
        <w:rPr>
          <w:rFonts w:hint="eastAsia"/>
        </w:rPr>
        <w:t>If the righteousness be poor and finite, our standing as justified men will be the same.</w:t>
      </w:r>
    </w:p>
    <w:p>
      <w:pPr>
        <w:widowControl w:val="0"/>
        <w:numPr>
          <w:ilvl w:val="0"/>
          <w:numId w:val="0"/>
        </w:numPr>
        <w:jc w:val="both"/>
        <w:rPr>
          <w:rFonts w:hint="eastAsia"/>
        </w:rPr>
      </w:pPr>
      <w:r>
        <w:rPr>
          <w:rFonts w:hint="eastAsia"/>
        </w:rPr>
        <w:t>如果那义是贫乏和有限的，我们作为被称义之人的地位也将如此。</w:t>
      </w:r>
    </w:p>
    <w:p>
      <w:pPr>
        <w:widowControl w:val="0"/>
        <w:numPr>
          <w:ilvl w:val="0"/>
          <w:numId w:val="0"/>
        </w:numPr>
        <w:jc w:val="both"/>
        <w:rPr>
          <w:rFonts w:hint="eastAsia"/>
        </w:rPr>
      </w:pPr>
      <w:r>
        <w:rPr>
          <w:rFonts w:hint="eastAsia"/>
        </w:rPr>
        <w:t>If it be glorious and divine, even such will our standing be.</w:t>
      </w:r>
    </w:p>
    <w:p>
      <w:pPr>
        <w:widowControl w:val="0"/>
        <w:numPr>
          <w:ilvl w:val="0"/>
          <w:numId w:val="0"/>
        </w:numPr>
        <w:jc w:val="both"/>
        <w:rPr>
          <w:rFonts w:hint="eastAsia"/>
        </w:rPr>
      </w:pPr>
      <w:r>
        <w:rPr>
          <w:rFonts w:hint="eastAsia"/>
        </w:rPr>
        <w:t>如果它是荣耀和神圣的，我们的地位也将如此。</w:t>
      </w:r>
    </w:p>
    <w:p>
      <w:pPr>
        <w:widowControl w:val="0"/>
        <w:numPr>
          <w:ilvl w:val="0"/>
          <w:numId w:val="0"/>
        </w:numPr>
        <w:jc w:val="both"/>
        <w:rPr>
          <w:rFonts w:hint="eastAsia"/>
        </w:rPr>
      </w:pPr>
      <w:r>
        <w:rPr>
          <w:rFonts w:hint="eastAsia"/>
        </w:rPr>
        <w:t>God the justifier, acting according to the excellency of that righteousness, and recognising its claims in behalf of all who consent to be treated according to its value, deals with each believing man, weak as his faith may be, in conformity with the demands of that righteousness.</w:t>
      </w:r>
    </w:p>
    <w:p>
      <w:pPr>
        <w:widowControl w:val="0"/>
        <w:numPr>
          <w:ilvl w:val="0"/>
          <w:numId w:val="0"/>
        </w:numPr>
        <w:jc w:val="both"/>
        <w:rPr>
          <w:rFonts w:hint="eastAsia"/>
        </w:rPr>
      </w:pPr>
      <w:r>
        <w:rPr>
          <w:rFonts w:hint="eastAsia"/>
        </w:rPr>
        <w:t>称义的神，按照那义的卓越行事，并承认它对所有同意按照其价值被对待之人的要求，对待每一个相信的人，无论他的信心多么软弱，都符合那义的要求。</w:t>
      </w:r>
    </w:p>
    <w:p>
      <w:pPr>
        <w:widowControl w:val="0"/>
        <w:numPr>
          <w:ilvl w:val="0"/>
          <w:numId w:val="0"/>
        </w:numPr>
        <w:jc w:val="both"/>
        <w:rPr>
          <w:rFonts w:hint="eastAsia"/>
        </w:rPr>
      </w:pPr>
      <w:r>
        <w:rPr>
          <w:rFonts w:hint="eastAsia"/>
        </w:rPr>
        <w:t>All that it can claim for us we may ask and expect; all that it can claim for us God will assuredly bestow.</w:t>
      </w:r>
    </w:p>
    <w:p>
      <w:pPr>
        <w:widowControl w:val="0"/>
        <w:numPr>
          <w:ilvl w:val="0"/>
          <w:numId w:val="0"/>
        </w:numPr>
        <w:jc w:val="both"/>
        <w:rPr>
          <w:rFonts w:hint="eastAsia"/>
        </w:rPr>
      </w:pPr>
      <w:r>
        <w:rPr>
          <w:rFonts w:hint="eastAsia"/>
        </w:rPr>
        <w:t>凡它能为我们要求的，我们都可以祈求和期望；凡它能为我们要求的，神必确实赐予。</w:t>
      </w:r>
    </w:p>
    <w:p>
      <w:pPr>
        <w:widowControl w:val="0"/>
        <w:numPr>
          <w:ilvl w:val="0"/>
          <w:numId w:val="0"/>
        </w:numPr>
        <w:jc w:val="both"/>
        <w:rPr>
          <w:rFonts w:hint="eastAsia"/>
        </w:rPr>
      </w:pPr>
      <w:r>
        <w:rPr>
          <w:rFonts w:hint="eastAsia"/>
        </w:rPr>
        <w:t>He by whom, in believing, we consent to be represented, puts in the claim for us, in His name; and the demands of that name are as just as they are irresistible.</w:t>
      </w:r>
    </w:p>
    <w:p>
      <w:pPr>
        <w:widowControl w:val="0"/>
        <w:numPr>
          <w:ilvl w:val="0"/>
          <w:numId w:val="0"/>
        </w:numPr>
        <w:jc w:val="both"/>
        <w:rPr>
          <w:rFonts w:hint="eastAsia"/>
        </w:rPr>
      </w:pPr>
      <w:r>
        <w:rPr>
          <w:rFonts w:hint="eastAsia"/>
        </w:rPr>
        <w:t>我们因相信而同意由祂代表的那位，奉祂的名替我们提出要求；而那名的要求既是公义的，也是不可抗拒的。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legal responsibilities as transgressors of the law are transferred to Him; and His legal claims, as the fulfiller of the law, pass over to us.</w:t>
      </w:r>
    </w:p>
    <w:p>
      <w:pPr>
        <w:widowControl w:val="0"/>
        <w:numPr>
          <w:ilvl w:val="0"/>
          <w:numId w:val="0"/>
        </w:numPr>
        <w:jc w:val="both"/>
        <w:rPr>
          <w:rFonts w:hint="eastAsia"/>
        </w:rPr>
      </w:pPr>
      <w:r>
        <w:rPr>
          <w:rFonts w:hint="eastAsia"/>
        </w:rPr>
        <w:t>我们作为律法违犯者的法律责任转移给祂；而祂作为律法成全者的法律要求则转移给我们。</w:t>
      </w:r>
    </w:p>
    <w:p>
      <w:pPr>
        <w:widowControl w:val="0"/>
        <w:numPr>
          <w:ilvl w:val="0"/>
          <w:numId w:val="0"/>
        </w:numPr>
        <w:jc w:val="both"/>
        <w:rPr>
          <w:rFonts w:hint="eastAsia"/>
        </w:rPr>
      </w:pPr>
      <w:r>
        <w:rPr>
          <w:rFonts w:hint="eastAsia"/>
        </w:rPr>
        <w:t>It is not a transference of characters nor an exchange of persons that we mean by this; but a transference of liabilities, an exchange of judicial demands.</w:t>
      </w:r>
    </w:p>
    <w:p>
      <w:pPr>
        <w:widowControl w:val="0"/>
        <w:numPr>
          <w:ilvl w:val="0"/>
          <w:numId w:val="0"/>
        </w:numPr>
        <w:jc w:val="both"/>
        <w:rPr>
          <w:rFonts w:hint="eastAsia"/>
        </w:rPr>
      </w:pPr>
      <w:r>
        <w:rPr>
          <w:rFonts w:hint="eastAsia"/>
        </w:rPr>
        <w:t>我们以此所指的，并非品格的转移，也不是位格的交换；而是责任的转移，司法要求的交换。</w:t>
      </w:r>
    </w:p>
    <w:p>
      <w:pPr>
        <w:widowControl w:val="0"/>
        <w:numPr>
          <w:ilvl w:val="0"/>
          <w:numId w:val="0"/>
        </w:numPr>
        <w:jc w:val="both"/>
        <w:rPr>
          <w:rFonts w:hint="eastAsia"/>
        </w:rPr>
      </w:pPr>
      <w:r>
        <w:rPr>
          <w:rFonts w:hint="eastAsia"/>
        </w:rPr>
        <w:t>Very strikingly is the case between the sinner and God put in our Lord's parable of the two debtors, of which these words are the sum: "When they had nothing to pay, he frankly forgave them both" (Luke 7:42).</w:t>
      </w:r>
    </w:p>
    <w:p>
      <w:pPr>
        <w:widowControl w:val="0"/>
        <w:numPr>
          <w:ilvl w:val="0"/>
          <w:numId w:val="0"/>
        </w:numPr>
        <w:jc w:val="both"/>
        <w:rPr>
          <w:rFonts w:hint="eastAsia"/>
        </w:rPr>
      </w:pPr>
      <w:r>
        <w:rPr>
          <w:rFonts w:hint="eastAsia"/>
        </w:rPr>
        <w:t>在我们主关于两个欠债人的比喻中，罪人与神之间的情形被非常突出地描绘出来，其核心词句是：“他们无力偿还，债主就开恩免了他们两个人的债”（路7:42）。</w:t>
      </w:r>
    </w:p>
    <w:p>
      <w:pPr>
        <w:widowControl w:val="0"/>
        <w:numPr>
          <w:ilvl w:val="0"/>
          <w:numId w:val="0"/>
        </w:numPr>
        <w:jc w:val="both"/>
        <w:rPr>
          <w:rFonts w:hint="eastAsia"/>
        </w:rPr>
      </w:pPr>
      <w:r>
        <w:rPr>
          <w:rFonts w:hint="eastAsia"/>
        </w:rPr>
        <w:t>Here is our thorough bankruptcy, and God's full discharge.</w:t>
      </w:r>
    </w:p>
    <w:p>
      <w:pPr>
        <w:widowControl w:val="0"/>
        <w:numPr>
          <w:ilvl w:val="0"/>
          <w:numId w:val="0"/>
        </w:numPr>
        <w:jc w:val="both"/>
        <w:rPr>
          <w:rFonts w:hint="eastAsia"/>
        </w:rPr>
      </w:pPr>
      <w:r>
        <w:rPr>
          <w:rFonts w:hint="eastAsia"/>
        </w:rPr>
        <w:t>这是我们彻底的破产，和神完全的赦免。</w:t>
      </w:r>
    </w:p>
    <w:p>
      <w:pPr>
        <w:widowControl w:val="0"/>
        <w:numPr>
          <w:ilvl w:val="0"/>
          <w:numId w:val="0"/>
        </w:numPr>
        <w:jc w:val="both"/>
        <w:rPr>
          <w:rFonts w:hint="eastAsia"/>
        </w:rPr>
      </w:pPr>
      <w:r>
        <w:rPr>
          <w:rFonts w:hint="eastAsia"/>
        </w:rPr>
        <w:t>What can law say to us after this?</w:t>
      </w:r>
    </w:p>
    <w:p>
      <w:pPr>
        <w:widowControl w:val="0"/>
        <w:numPr>
          <w:ilvl w:val="0"/>
          <w:numId w:val="0"/>
        </w:numPr>
        <w:jc w:val="both"/>
        <w:rPr>
          <w:rFonts w:hint="eastAsia"/>
        </w:rPr>
      </w:pPr>
      <w:r>
        <w:rPr>
          <w:rFonts w:hint="eastAsia"/>
        </w:rPr>
        <w:t>在此之后，律法还能对我们说什么呢？</w:t>
      </w:r>
    </w:p>
    <w:p>
      <w:pPr>
        <w:widowControl w:val="0"/>
        <w:numPr>
          <w:ilvl w:val="0"/>
          <w:numId w:val="0"/>
        </w:numPr>
        <w:jc w:val="both"/>
        <w:rPr>
          <w:rFonts w:hint="eastAsia"/>
        </w:rPr>
      </w:pPr>
      <w:r>
        <w:rPr>
          <w:rFonts w:hint="eastAsia"/>
        </w:rPr>
        <w:t>"It is God that justifieth."</w:t>
      </w:r>
    </w:p>
    <w:p>
      <w:pPr>
        <w:widowControl w:val="0"/>
        <w:numPr>
          <w:ilvl w:val="0"/>
          <w:numId w:val="0"/>
        </w:numPr>
        <w:jc w:val="both"/>
        <w:rPr>
          <w:rFonts w:hint="eastAsia"/>
        </w:rPr>
      </w:pPr>
      <w:r>
        <w:rPr>
          <w:rFonts w:hint="eastAsia"/>
        </w:rPr>
        <w:t>“神称他们为义了。”</w:t>
      </w:r>
    </w:p>
    <w:p>
      <w:pPr>
        <w:widowControl w:val="0"/>
        <w:numPr>
          <w:ilvl w:val="0"/>
          <w:numId w:val="0"/>
        </w:numPr>
        <w:jc w:val="both"/>
        <w:rPr>
          <w:rFonts w:hint="eastAsia"/>
        </w:rPr>
      </w:pPr>
      <w:r>
        <w:rPr>
          <w:rFonts w:hint="eastAsia"/>
        </w:rPr>
        <w:t>We are bankrupts; our assets are nothing; God looks at the case, pities us, and clears everything.</w:t>
      </w:r>
    </w:p>
    <w:p>
      <w:pPr>
        <w:widowControl w:val="0"/>
        <w:numPr>
          <w:ilvl w:val="0"/>
          <w:numId w:val="0"/>
        </w:numPr>
        <w:jc w:val="both"/>
        <w:rPr>
          <w:rFonts w:hint="eastAsia"/>
        </w:rPr>
      </w:pPr>
      <w:r>
        <w:rPr>
          <w:rFonts w:hint="eastAsia"/>
        </w:rPr>
        <w:t>我们是破产者；我们的资产为零；神察看这情况，怜悯我们，并清除一切。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epithet "fictitious" which some have applied to this representation need not trouble or alarm us.</w:t>
      </w:r>
    </w:p>
    <w:p>
      <w:pPr>
        <w:widowControl w:val="0"/>
        <w:numPr>
          <w:ilvl w:val="0"/>
          <w:numId w:val="0"/>
        </w:numPr>
        <w:jc w:val="both"/>
        <w:rPr>
          <w:rFonts w:hint="eastAsia"/>
        </w:rPr>
      </w:pPr>
      <w:r>
        <w:rPr>
          <w:rFonts w:hint="eastAsia"/>
        </w:rPr>
        <w:t>有些人将“虚构的”这个形容词用于这种代表，这不必困扰或惊吓我们。</w:t>
      </w:r>
    </w:p>
    <w:p>
      <w:pPr>
        <w:widowControl w:val="0"/>
        <w:numPr>
          <w:ilvl w:val="0"/>
          <w:numId w:val="0"/>
        </w:numPr>
        <w:jc w:val="both"/>
        <w:rPr>
          <w:rFonts w:hint="eastAsia"/>
        </w:rPr>
      </w:pPr>
      <w:r>
        <w:rPr>
          <w:rFonts w:hint="eastAsia"/>
        </w:rPr>
        <w:t>The question with us is not, "Can we clear up fully the abstract principles which the transaction embodies?" but, "Does it carry with it legal consequences, by which we are set in a new standing before God, and entitled to plead, in all our dealings with God, the meritoriousness of an infinitely perfect life, the payment effected in behalf of those who had nothing to pay, by an infinitely perfect death?"</w:t>
      </w:r>
    </w:p>
    <w:p>
      <w:pPr>
        <w:widowControl w:val="0"/>
        <w:numPr>
          <w:ilvl w:val="0"/>
          <w:numId w:val="0"/>
        </w:numPr>
        <w:jc w:val="both"/>
        <w:rPr>
          <w:rFonts w:hint="eastAsia"/>
        </w:rPr>
      </w:pPr>
      <w:r>
        <w:rPr>
          <w:rFonts w:hint="eastAsia"/>
        </w:rPr>
        <w:t>我们的问题不是，“我们能完全阐明这交易所体现的抽象原则吗？”而是，“它是否带有法律后果，藉此我们在神面前被置于一个新的地位，并有权在我们与神的一切交往中，恳求一个无限完美生命的功绩，以及一个无限完美的死为那些无力偿还的人所成就的偿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'grace reigns through righteousness unto eternal life through Jesus Christ our Lord" (Rom 5:21).</w:t>
      </w:r>
    </w:p>
    <w:p>
      <w:pPr>
        <w:widowControl w:val="0"/>
        <w:numPr>
          <w:ilvl w:val="0"/>
          <w:numId w:val="0"/>
        </w:numPr>
        <w:jc w:val="both"/>
        <w:rPr>
          <w:rFonts w:hint="eastAsia"/>
        </w:rPr>
      </w:pPr>
      <w:r>
        <w:rPr>
          <w:rFonts w:hint="eastAsia"/>
        </w:rPr>
        <w:t>因此，“恩典也藉着义作王，叫人因我们的主耶稣基督得永生”（罗5:21）。</w:t>
      </w:r>
    </w:p>
    <w:p>
      <w:pPr>
        <w:widowControl w:val="0"/>
        <w:numPr>
          <w:ilvl w:val="0"/>
          <w:numId w:val="0"/>
        </w:numPr>
        <w:jc w:val="both"/>
        <w:rPr>
          <w:rFonts w:hint="eastAsia"/>
        </w:rPr>
      </w:pPr>
      <w:r>
        <w:rPr>
          <w:rFonts w:hint="eastAsia"/>
        </w:rPr>
        <w:t>"Through (dia) righteousness," and also "through (dia) Jesus Christ our Lord"; the one the active instrument, the other the efficient cause: (1) God the justifier, (2) Christ the cause, (3) righteousness the instrument.</w:t>
      </w:r>
    </w:p>
    <w:p>
      <w:pPr>
        <w:widowControl w:val="0"/>
        <w:numPr>
          <w:ilvl w:val="0"/>
          <w:numId w:val="0"/>
        </w:numPr>
        <w:jc w:val="both"/>
        <w:rPr>
          <w:rFonts w:hint="eastAsia"/>
        </w:rPr>
      </w:pPr>
      <w:r>
        <w:rPr>
          <w:rFonts w:hint="eastAsia"/>
        </w:rPr>
        <w:t>“藉着（dia [希腊文，意为‘通过，藉着’]）义”，也“藉着（dia [希腊文，意为‘通过，藉着’]）我们的主耶稣基督”；前者是主动的工具，后者是有效的成因：（1）神是称义者，（2）基督是成因，（3）义是工具。</w:t>
      </w:r>
    </w:p>
    <w:p>
      <w:pPr>
        <w:widowControl w:val="0"/>
        <w:numPr>
          <w:ilvl w:val="0"/>
          <w:numId w:val="0"/>
        </w:numPr>
        <w:jc w:val="both"/>
        <w:rPr>
          <w:rFonts w:hint="eastAsia"/>
        </w:rPr>
      </w:pPr>
      <w:r>
        <w:rPr>
          <w:rFonts w:hint="eastAsia"/>
        </w:rPr>
        <w:t>God's free love has found for itself a righteous channel, along which it flows in all its fullness to the ungodly.</w:t>
      </w:r>
    </w:p>
    <w:p>
      <w:pPr>
        <w:widowControl w:val="0"/>
        <w:numPr>
          <w:ilvl w:val="0"/>
          <w:numId w:val="0"/>
        </w:numPr>
        <w:jc w:val="both"/>
        <w:rPr>
          <w:rFonts w:hint="eastAsia"/>
        </w:rPr>
      </w:pPr>
      <w:r>
        <w:rPr>
          <w:rFonts w:hint="eastAsia"/>
        </w:rPr>
        <w:t>神白白的爱为自己找到了一个公义的管道，藉此它丰丰满满地流向不敬虔的人。</w:t>
      </w:r>
    </w:p>
    <w:p>
      <w:pPr>
        <w:widowControl w:val="0"/>
        <w:numPr>
          <w:ilvl w:val="0"/>
          <w:numId w:val="0"/>
        </w:numPr>
        <w:jc w:val="both"/>
        <w:rPr>
          <w:rFonts w:hint="eastAsia"/>
        </w:rPr>
      </w:pPr>
      <w:r>
        <w:rPr>
          <w:rFonts w:hint="eastAsia"/>
        </w:rPr>
        <w:t>For while all that the believing man receives, he receives from GRACE; yet it is not less true that all that he believes, he receives from RIGHTEOUSNESS; from the hand of a righteous God, acting according to the claims of a righteousness which is absolutely and divinely perfect.</w:t>
      </w:r>
    </w:p>
    <w:p>
      <w:pPr>
        <w:widowControl w:val="0"/>
        <w:numPr>
          <w:ilvl w:val="0"/>
          <w:numId w:val="0"/>
        </w:numPr>
        <w:jc w:val="both"/>
        <w:rPr>
          <w:rFonts w:hint="eastAsia"/>
        </w:rPr>
      </w:pPr>
      <w:r>
        <w:rPr>
          <w:rFonts w:hint="eastAsia"/>
        </w:rPr>
        <w:t>因为信徒所领受的一切，都是从恩典领受的；然而，他所相信的一切，都是从义领受的，这也是千真万确的；是从一位公义的神手中领受的，祂按照一种绝对神圣完美的义的要求行事。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refuses to be represented by another before God, must represent himself, and draw near to God on the strength of what he is in himself, or what he has done.</w:t>
      </w:r>
    </w:p>
    <w:p>
      <w:pPr>
        <w:widowControl w:val="0"/>
        <w:numPr>
          <w:ilvl w:val="0"/>
          <w:numId w:val="0"/>
        </w:numPr>
        <w:jc w:val="both"/>
        <w:rPr>
          <w:rFonts w:hint="eastAsia"/>
        </w:rPr>
      </w:pPr>
      <w:r>
        <w:rPr>
          <w:rFonts w:hint="eastAsia"/>
        </w:rPr>
        <w:t>凡拒绝在神面前由他人代表的人，必须代表自己，并凭着他自身的所是或所行，亲近神。</w:t>
      </w:r>
    </w:p>
    <w:p>
      <w:pPr>
        <w:widowControl w:val="0"/>
        <w:numPr>
          <w:ilvl w:val="0"/>
          <w:numId w:val="0"/>
        </w:numPr>
        <w:jc w:val="both"/>
        <w:rPr>
          <w:rFonts w:hint="eastAsia"/>
        </w:rPr>
      </w:pPr>
      <w:r>
        <w:rPr>
          <w:rFonts w:hint="eastAsia"/>
        </w:rPr>
        <w:t>How he is likely to fare in such an approach, let his own conscience tell him, if he will not believe the explicit declaration of the Holy Spirit, that "through Him (Christ) we have access by one Spirit to the Father" (Eph 2:18); or Christ's own affirmation concerning this: "I am the way," and "I am the door" (John 10:9, 14:6).</w:t>
      </w:r>
    </w:p>
    <w:p>
      <w:pPr>
        <w:widowControl w:val="0"/>
        <w:numPr>
          <w:ilvl w:val="0"/>
          <w:numId w:val="0"/>
        </w:numPr>
        <w:jc w:val="both"/>
        <w:rPr>
          <w:rFonts w:hint="eastAsia"/>
        </w:rPr>
      </w:pPr>
      <w:r>
        <w:rPr>
          <w:rFonts w:hint="eastAsia"/>
        </w:rPr>
        <w:t>在这样的亲近中，他可能会有怎样的遭遇，让他的良心告诉他，如果他不愿相信圣灵明确的宣告：“我们两下藉着祂被一个圣灵所感，得以进到父面前”（弗2:18）；或者基督自己对此的肯定：“我就是道路”，以及“我就是门”（约10:9, 14:6）。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him who, conscious of unfitness to draw near to God by reason of personal imperfection, is willing to be represented by the Son of God, and to substitute a divine claim and merit for a human; let him know that God is willing to receive him with all his imperfection, because of the perfection of another, legally transferred to him by the just God and Judge; that God is presenting to him a righteousness not only sufficient to clear him from all guilt, and to pay his penalty to the full, but to exalt him to a new rank and dignity, such as he could not possibly acquire by the labors or prayers of goodnesses of ten thousand such lives as his own.</w:t>
      </w:r>
    </w:p>
    <w:p>
      <w:pPr>
        <w:widowControl w:val="0"/>
        <w:numPr>
          <w:ilvl w:val="0"/>
          <w:numId w:val="0"/>
        </w:numPr>
        <w:jc w:val="both"/>
        <w:rPr>
          <w:rFonts w:hint="eastAsia"/>
        </w:rPr>
      </w:pPr>
      <w:r>
        <w:rPr>
          <w:rFonts w:hint="eastAsia"/>
        </w:rPr>
        <w:t>至于那因个人不完美而自觉不配亲近神，却愿意由神的儿子代表，并以神圣的要求和功绩代替属人的要求和功绩的人；让他知道，神愿意接纳他，连同他所有的不完美，因为另一位的完美，已由公义的神和审判者合法地转移给他；神正向他呈现一种义，不仅足以清除他所有的罪咎，并完全偿付他的刑罚，而且足以将他提升到一个新的等级和尊严，这是他靠着自己一万个像他这样生命的劳苦、祷告或良善所不可能获得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is all and in all" (Col 3:11).</w:t>
      </w:r>
    </w:p>
    <w:p>
      <w:pPr>
        <w:widowControl w:val="0"/>
        <w:numPr>
          <w:ilvl w:val="0"/>
          <w:numId w:val="0"/>
        </w:numPr>
        <w:jc w:val="both"/>
        <w:rPr>
          <w:rFonts w:hint="eastAsia"/>
        </w:rPr>
      </w:pPr>
      <w:r>
        <w:rPr>
          <w:rFonts w:hint="eastAsia"/>
        </w:rPr>
        <w:t>“基督是包括一切，又住在各人之内”（西3:11）。</w:t>
      </w:r>
    </w:p>
    <w:p>
      <w:pPr>
        <w:widowControl w:val="0"/>
        <w:numPr>
          <w:ilvl w:val="0"/>
          <w:numId w:val="0"/>
        </w:numPr>
        <w:jc w:val="both"/>
        <w:rPr>
          <w:rFonts w:hint="eastAsia"/>
        </w:rPr>
      </w:pPr>
      <w:r>
        <w:rPr>
          <w:rFonts w:hint="eastAsia"/>
        </w:rPr>
        <w:t>He who knows this, knows what fully satisfies and cheers.</w:t>
      </w:r>
    </w:p>
    <w:p>
      <w:pPr>
        <w:widowControl w:val="0"/>
        <w:numPr>
          <w:ilvl w:val="0"/>
          <w:numId w:val="0"/>
        </w:numPr>
        <w:jc w:val="both"/>
        <w:rPr>
          <w:rFonts w:hint="eastAsia"/>
        </w:rPr>
      </w:pPr>
      <w:r>
        <w:rPr>
          <w:rFonts w:hint="eastAsia"/>
        </w:rPr>
        <w:t>认识这一点的人，就认识那完全满足和鼓舞人心的事。</w:t>
      </w:r>
    </w:p>
    <w:p>
      <w:pPr>
        <w:widowControl w:val="0"/>
        <w:numPr>
          <w:ilvl w:val="0"/>
          <w:numId w:val="0"/>
        </w:numPr>
        <w:jc w:val="both"/>
        <w:rPr>
          <w:rFonts w:hint="eastAsia"/>
        </w:rPr>
      </w:pPr>
      <w:r>
        <w:rPr>
          <w:rFonts w:hint="eastAsia"/>
        </w:rPr>
        <w:t>He who knows this best has the deepest and truest peace: for he has learned the secret of being always a sinner, yet always righteous; always incomplete, yet always complete; always empty, and yet always full; always poor, and yet always rich.</w:t>
      </w:r>
    </w:p>
    <w:p>
      <w:pPr>
        <w:widowControl w:val="0"/>
        <w:numPr>
          <w:ilvl w:val="0"/>
          <w:numId w:val="0"/>
        </w:numPr>
        <w:jc w:val="both"/>
        <w:rPr>
          <w:rFonts w:hint="eastAsia"/>
        </w:rPr>
      </w:pPr>
      <w:r>
        <w:rPr>
          <w:rFonts w:hint="eastAsia"/>
        </w:rPr>
        <w:t>最认识这一点的人，拥有最深沉和最真实的平安：因为他学会了总是作罪人，却总是公义；总是不完全，却总是完全；总是空虚，却总是充满；总是贫穷，却总是富足的秘诀。</w:t>
      </w:r>
    </w:p>
    <w:p>
      <w:pPr>
        <w:widowControl w:val="0"/>
        <w:numPr>
          <w:ilvl w:val="0"/>
          <w:numId w:val="0"/>
        </w:numPr>
        <w:jc w:val="both"/>
        <w:rPr>
          <w:rFonts w:hint="eastAsia"/>
        </w:rPr>
      </w:pPr>
      <w:r>
        <w:rPr>
          <w:rFonts w:hint="eastAsia"/>
        </w:rPr>
        <w:t>We would not say of that fullness, "Drink deep or taste not," for even to taste is to be blest.</w:t>
      </w:r>
    </w:p>
    <w:p>
      <w:pPr>
        <w:widowControl w:val="0"/>
        <w:numPr>
          <w:ilvl w:val="0"/>
          <w:numId w:val="0"/>
        </w:numPr>
        <w:jc w:val="both"/>
        <w:rPr>
          <w:rFonts w:hint="eastAsia"/>
        </w:rPr>
      </w:pPr>
      <w:r>
        <w:rPr>
          <w:rFonts w:hint="eastAsia"/>
        </w:rPr>
        <w:t>我们不会对那丰满说：“要么深饮，要么不尝”，因为即使浅尝也是蒙福的。</w:t>
      </w:r>
    </w:p>
    <w:p>
      <w:pPr>
        <w:widowControl w:val="0"/>
        <w:numPr>
          <w:ilvl w:val="0"/>
          <w:numId w:val="0"/>
        </w:numPr>
        <w:jc w:val="both"/>
        <w:rPr>
          <w:rFonts w:hint="eastAsia"/>
        </w:rPr>
      </w:pPr>
      <w:r>
        <w:rPr>
          <w:rFonts w:hint="eastAsia"/>
        </w:rPr>
        <w:t>But we say, Drink deep; for he who drinks deepest is the happiest as well as the holiest man. (6)</w:t>
      </w:r>
    </w:p>
    <w:p>
      <w:pPr>
        <w:widowControl w:val="0"/>
        <w:numPr>
          <w:ilvl w:val="0"/>
          <w:numId w:val="0"/>
        </w:numPr>
        <w:jc w:val="both"/>
        <w:rPr>
          <w:rFonts w:hint="eastAsia"/>
        </w:rPr>
      </w:pPr>
      <w:r>
        <w:rPr>
          <w:rFonts w:hint="eastAsia"/>
        </w:rPr>
        <w:t>但我们说，要深饮；因为深饮最多的人，是最快乐也是最圣洁的人。(6)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Recognition of the PERFECTION of the Lord Jesus Christ, as to the personal excellency, official suitableness, and vicarious value, is that only which satisfies the heart and conscience of the sinner.</w:t>
      </w:r>
    </w:p>
    <w:p>
      <w:pPr>
        <w:widowControl w:val="0"/>
        <w:numPr>
          <w:ilvl w:val="0"/>
          <w:numId w:val="0"/>
        </w:numPr>
        <w:jc w:val="both"/>
        <w:rPr>
          <w:rFonts w:hint="eastAsia"/>
        </w:rPr>
      </w:pPr>
      <w:r>
        <w:rPr>
          <w:rFonts w:hint="eastAsia"/>
        </w:rPr>
        <w:t>认识主耶稣基督的完全——就其位格的卓越、职分的适切和替代的价值而言——是唯一能满足罪人心灵和良知的事。</w:t>
      </w:r>
    </w:p>
    <w:p>
      <w:pPr>
        <w:widowControl w:val="0"/>
        <w:numPr>
          <w:ilvl w:val="0"/>
          <w:numId w:val="0"/>
        </w:numPr>
        <w:jc w:val="both"/>
        <w:rPr>
          <w:rFonts w:hint="eastAsia"/>
        </w:rPr>
      </w:pPr>
      <w:r>
        <w:rPr>
          <w:rFonts w:hint="eastAsia"/>
        </w:rPr>
        <w:t>It satisfies the former by presenting it with the most lovable of all lovable objects on which a heart can rest; the latter by furnishing it with that which can alone remove from the trembling conscience every possible ground for claim.</w:t>
      </w:r>
    </w:p>
    <w:p>
      <w:pPr>
        <w:widowControl w:val="0"/>
        <w:numPr>
          <w:ilvl w:val="0"/>
          <w:numId w:val="0"/>
        </w:numPr>
        <w:jc w:val="both"/>
        <w:rPr>
          <w:rFonts w:hint="eastAsia"/>
        </w:rPr>
      </w:pPr>
      <w:r>
        <w:rPr>
          <w:rFonts w:hint="eastAsia"/>
        </w:rPr>
        <w:t>它满足前者，是藉着向心灵呈现所有可爱对象中最可爱的那一位，心灵可以安息于其上；它满足后者，是藉着向良知提供那唯一能从颤抖的良知中除去一切可能索赔根据的事物。</w:t>
      </w:r>
    </w:p>
    <w:p>
      <w:pPr>
        <w:widowControl w:val="0"/>
        <w:numPr>
          <w:ilvl w:val="0"/>
          <w:numId w:val="0"/>
        </w:numPr>
        <w:jc w:val="both"/>
        <w:rPr>
          <w:rFonts w:hint="eastAsia"/>
        </w:rPr>
      </w:pPr>
      <w:r>
        <w:rPr>
          <w:rFonts w:hint="eastAsia"/>
        </w:rPr>
        <w:t>True knowledge of the person of Him who is "the Christ of God," appreciation of His completed sacrifice, and living attachment to Himself, can alone meet the evil condition into which man has sunk; not only lifting him out of the horrible pit and out of the miry clay; not only setting his feet upon the eternal rock; but raising him up into a region of peace and holiness such as no less costly means could have accomplished for the fallen son of Adam.</w:t>
      </w:r>
    </w:p>
    <w:p>
      <w:pPr>
        <w:widowControl w:val="0"/>
        <w:numPr>
          <w:ilvl w:val="0"/>
          <w:numId w:val="0"/>
        </w:numPr>
        <w:jc w:val="both"/>
        <w:rPr>
          <w:rFonts w:hint="eastAsia"/>
        </w:rPr>
      </w:pPr>
      <w:r>
        <w:rPr>
          <w:rFonts w:hint="eastAsia"/>
        </w:rPr>
        <w:t>对那位“神的基督”位格的真实认识，对祂已完成之献祭的珍赏，以及对祂自己活泼的依恋，才能解决人所陷入的邪恶境况；不仅将他从可怕的坑中和淤泥中提拔出来；不仅将他的脚立在永恒的磐石上；而且将他提升到一个平安和圣洁的境地，这是任何代价较低的手段都无法为堕落的亚当后裔所成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knew no sin was made sin for us."</w:t>
      </w:r>
    </w:p>
    <w:p>
      <w:pPr>
        <w:widowControl w:val="0"/>
        <w:numPr>
          <w:ilvl w:val="0"/>
          <w:numId w:val="0"/>
        </w:numPr>
        <w:jc w:val="both"/>
        <w:rPr>
          <w:rFonts w:hint="eastAsia"/>
        </w:rPr>
      </w:pPr>
      <w:r>
        <w:rPr>
          <w:rFonts w:hint="eastAsia"/>
        </w:rPr>
        <w:t>“神使那无罪的，替我们成为罪。”（林后5:21）</w:t>
      </w:r>
    </w:p>
    <w:p>
      <w:pPr>
        <w:widowControl w:val="0"/>
        <w:numPr>
          <w:ilvl w:val="0"/>
          <w:numId w:val="0"/>
        </w:numPr>
        <w:jc w:val="both"/>
        <w:rPr>
          <w:rFonts w:hint="eastAsia"/>
        </w:rPr>
      </w:pPr>
      <w:r>
        <w:rPr>
          <w:rFonts w:hint="eastAsia"/>
        </w:rPr>
        <w:t>On this basis we build for eternity.</w:t>
      </w:r>
    </w:p>
    <w:p>
      <w:pPr>
        <w:widowControl w:val="0"/>
        <w:numPr>
          <w:ilvl w:val="0"/>
          <w:numId w:val="0"/>
        </w:numPr>
        <w:jc w:val="both"/>
        <w:rPr>
          <w:rFonts w:hint="eastAsia"/>
        </w:rPr>
      </w:pPr>
      <w:r>
        <w:rPr>
          <w:rFonts w:hint="eastAsia"/>
        </w:rPr>
        <w:t>我们以此为根基建造永恒。</w:t>
      </w:r>
    </w:p>
    <w:p>
      <w:pPr>
        <w:widowControl w:val="0"/>
        <w:numPr>
          <w:ilvl w:val="0"/>
          <w:numId w:val="0"/>
        </w:numPr>
        <w:jc w:val="both"/>
        <w:rPr>
          <w:rFonts w:hint="eastAsia"/>
        </w:rPr>
      </w:pPr>
      <w:r>
        <w:rPr>
          <w:rFonts w:hint="eastAsia"/>
        </w:rPr>
        <w:t>The assumption of all our legal responsibilities by a divine Substitute is that which brings us deliverance.</w:t>
      </w:r>
    </w:p>
    <w:p>
      <w:pPr>
        <w:widowControl w:val="0"/>
        <w:numPr>
          <w:ilvl w:val="0"/>
          <w:numId w:val="0"/>
        </w:numPr>
        <w:jc w:val="both"/>
        <w:rPr>
          <w:rFonts w:hint="eastAsia"/>
        </w:rPr>
      </w:pPr>
      <w:r>
        <w:rPr>
          <w:rFonts w:hint="eastAsia"/>
        </w:rPr>
        <w:t>一位神圣的替身承担我们所有的法律责任，这给我们带来了拯救。</w:t>
      </w:r>
    </w:p>
    <w:p>
      <w:pPr>
        <w:widowControl w:val="0"/>
        <w:numPr>
          <w:ilvl w:val="0"/>
          <w:numId w:val="0"/>
        </w:numPr>
        <w:jc w:val="both"/>
        <w:rPr>
          <w:rFonts w:hint="eastAsia"/>
        </w:rPr>
      </w:pPr>
      <w:r>
        <w:rPr>
          <w:rFonts w:hint="eastAsia"/>
        </w:rPr>
        <w:t>These responsibilities were great, and no effort of ours to rid ourselves of them could possibly succeed.</w:t>
      </w:r>
    </w:p>
    <w:p>
      <w:pPr>
        <w:widowControl w:val="0"/>
        <w:numPr>
          <w:ilvl w:val="0"/>
          <w:numId w:val="0"/>
        </w:numPr>
        <w:jc w:val="both"/>
        <w:rPr>
          <w:rFonts w:hint="eastAsia"/>
        </w:rPr>
      </w:pPr>
      <w:r>
        <w:rPr>
          <w:rFonts w:hint="eastAsia"/>
        </w:rPr>
        <w:t>这些责任是重大的，我们任何摆脱它们的努力都不可能成功。</w:t>
      </w:r>
    </w:p>
    <w:p>
      <w:pPr>
        <w:widowControl w:val="0"/>
        <w:numPr>
          <w:ilvl w:val="0"/>
          <w:numId w:val="0"/>
        </w:numPr>
        <w:jc w:val="both"/>
        <w:rPr>
          <w:rFonts w:hint="eastAsia"/>
        </w:rPr>
      </w:pPr>
      <w:r>
        <w:rPr>
          <w:rFonts w:hint="eastAsia"/>
        </w:rPr>
        <w:t>They must all be fully met.</w:t>
      </w:r>
    </w:p>
    <w:p>
      <w:pPr>
        <w:widowControl w:val="0"/>
        <w:numPr>
          <w:ilvl w:val="0"/>
          <w:numId w:val="0"/>
        </w:numPr>
        <w:jc w:val="both"/>
        <w:rPr>
          <w:rFonts w:hint="eastAsia"/>
        </w:rPr>
      </w:pPr>
      <w:r>
        <w:rPr>
          <w:rFonts w:hint="eastAsia"/>
        </w:rPr>
        <w:t>它们都必须得到完全的满足。</w:t>
      </w:r>
    </w:p>
    <w:p>
      <w:pPr>
        <w:widowControl w:val="0"/>
        <w:numPr>
          <w:ilvl w:val="0"/>
          <w:numId w:val="0"/>
        </w:numPr>
        <w:jc w:val="both"/>
        <w:rPr>
          <w:rFonts w:hint="eastAsia"/>
        </w:rPr>
      </w:pPr>
      <w:r>
        <w:rPr>
          <w:rFonts w:hint="eastAsia"/>
        </w:rPr>
        <w:t>Such judicial claims as are brought against the sinner cannot be waived.</w:t>
      </w:r>
    </w:p>
    <w:p>
      <w:pPr>
        <w:widowControl w:val="0"/>
        <w:numPr>
          <w:ilvl w:val="0"/>
          <w:numId w:val="0"/>
        </w:numPr>
        <w:jc w:val="both"/>
        <w:rPr>
          <w:rFonts w:hint="eastAsia"/>
        </w:rPr>
      </w:pPr>
      <w:r>
        <w:rPr>
          <w:rFonts w:hint="eastAsia"/>
        </w:rPr>
        <w:t>向罪人提出的这类司法要求不能被放弃。</w:t>
      </w:r>
    </w:p>
    <w:p>
      <w:pPr>
        <w:widowControl w:val="0"/>
        <w:numPr>
          <w:ilvl w:val="0"/>
          <w:numId w:val="0"/>
        </w:numPr>
        <w:jc w:val="both"/>
        <w:rPr>
          <w:rFonts w:hint="eastAsia"/>
        </w:rPr>
      </w:pPr>
      <w:r>
        <w:rPr>
          <w:rFonts w:hint="eastAsia"/>
        </w:rPr>
        <w:t>They are righteous claims, and must be settled righteously.</w:t>
      </w:r>
    </w:p>
    <w:p>
      <w:pPr>
        <w:widowControl w:val="0"/>
        <w:numPr>
          <w:ilvl w:val="0"/>
          <w:numId w:val="0"/>
        </w:numPr>
        <w:jc w:val="both"/>
        <w:rPr>
          <w:rFonts w:hint="eastAsia"/>
        </w:rPr>
      </w:pPr>
      <w:r>
        <w:rPr>
          <w:rFonts w:hint="eastAsia"/>
        </w:rPr>
        <w:t>它们是公义的要求，必须以公义的方式解决。</w:t>
      </w:r>
    </w:p>
    <w:p>
      <w:pPr>
        <w:widowControl w:val="0"/>
        <w:numPr>
          <w:ilvl w:val="0"/>
          <w:numId w:val="0"/>
        </w:numPr>
        <w:jc w:val="both"/>
        <w:rPr>
          <w:rFonts w:hint="eastAsia"/>
        </w:rPr>
      </w:pPr>
      <w:r>
        <w:rPr>
          <w:rFonts w:hint="eastAsia"/>
        </w:rPr>
        <w:t>God offers to settle them for us, by transferring them to One who can be answerable for them.</w:t>
      </w:r>
    </w:p>
    <w:p>
      <w:pPr>
        <w:widowControl w:val="0"/>
        <w:numPr>
          <w:ilvl w:val="0"/>
          <w:numId w:val="0"/>
        </w:numPr>
        <w:jc w:val="both"/>
        <w:rPr>
          <w:rFonts w:hint="eastAsia"/>
        </w:rPr>
      </w:pPr>
      <w:r>
        <w:rPr>
          <w:rFonts w:hint="eastAsia"/>
        </w:rPr>
        <w:t>神提议为我们解决它们，藉着将它们转移给一位能为它们负责任的主。</w:t>
      </w:r>
    </w:p>
    <w:p>
      <w:pPr>
        <w:widowControl w:val="0"/>
        <w:numPr>
          <w:ilvl w:val="0"/>
          <w:numId w:val="0"/>
        </w:numPr>
        <w:jc w:val="both"/>
        <w:rPr>
          <w:rFonts w:hint="eastAsia"/>
        </w:rPr>
      </w:pPr>
      <w:r>
        <w:rPr>
          <w:rFonts w:hint="eastAsia"/>
        </w:rPr>
        <w:t>The basis of this eternal settlement was laid at the cross, and on that basis God is willing to deal with any sinner for the complete canceling of all his liabilities.</w:t>
      </w:r>
    </w:p>
    <w:p>
      <w:pPr>
        <w:widowControl w:val="0"/>
        <w:numPr>
          <w:ilvl w:val="0"/>
          <w:numId w:val="0"/>
        </w:numPr>
        <w:jc w:val="both"/>
        <w:rPr>
          <w:rFonts w:hint="eastAsia"/>
        </w:rPr>
      </w:pPr>
      <w:r>
        <w:rPr>
          <w:rFonts w:hint="eastAsia"/>
        </w:rPr>
        <w:t>这永恒解决的根基是在十字架上奠定的，神愿意以此为根基与任何罪人交往，以完全取消他所有的责任。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man came, as the Righteous One, to undo by His righteousness all that the first man, as the unrighteous one, had done by his unrighteousness.</w:t>
      </w:r>
    </w:p>
    <w:p>
      <w:pPr>
        <w:widowControl w:val="0"/>
        <w:numPr>
          <w:ilvl w:val="0"/>
          <w:numId w:val="0"/>
        </w:numPr>
        <w:jc w:val="both"/>
        <w:rPr>
          <w:rFonts w:hint="eastAsia"/>
        </w:rPr>
      </w:pPr>
      <w:r>
        <w:rPr>
          <w:rFonts w:hint="eastAsia"/>
        </w:rPr>
        <w:t>第二个人，作为义者，来藉着祂的义，废除第一个人，作为不义者，因其不义所做的一切。</w:t>
      </w:r>
    </w:p>
    <w:p>
      <w:pPr>
        <w:widowControl w:val="0"/>
        <w:numPr>
          <w:ilvl w:val="0"/>
          <w:numId w:val="0"/>
        </w:numPr>
        <w:jc w:val="both"/>
        <w:rPr>
          <w:rFonts w:hint="eastAsia"/>
        </w:rPr>
      </w:pPr>
      <w:r>
        <w:rPr>
          <w:rFonts w:hint="eastAsia"/>
        </w:rPr>
        <w:t>Yet such is the power of sin, that it took thirty-three years of righteousness to undo what one act of unrighteousness had done.</w:t>
      </w:r>
    </w:p>
    <w:p>
      <w:pPr>
        <w:widowControl w:val="0"/>
        <w:numPr>
          <w:ilvl w:val="0"/>
          <w:numId w:val="0"/>
        </w:numPr>
        <w:jc w:val="both"/>
        <w:rPr>
          <w:rFonts w:hint="eastAsia"/>
        </w:rPr>
      </w:pPr>
      <w:r>
        <w:rPr>
          <w:rFonts w:hint="eastAsia"/>
        </w:rPr>
        <w:t>然而罪的力量是如此之大，以致需要三十三年的义才能废除一次不义行为所造成的后果。</w:t>
      </w:r>
    </w:p>
    <w:p>
      <w:pPr>
        <w:widowControl w:val="0"/>
        <w:numPr>
          <w:ilvl w:val="0"/>
          <w:numId w:val="0"/>
        </w:numPr>
        <w:jc w:val="both"/>
        <w:rPr>
          <w:rFonts w:hint="eastAsia"/>
        </w:rPr>
      </w:pPr>
      <w:r>
        <w:rPr>
          <w:rFonts w:hint="eastAsia"/>
        </w:rPr>
        <w:t>One act of disobedience to one statute had done the evil; a lifetime's obedience to the whole law of God is required for the undoing.</w:t>
      </w:r>
    </w:p>
    <w:p>
      <w:pPr>
        <w:widowControl w:val="0"/>
        <w:numPr>
          <w:ilvl w:val="0"/>
          <w:numId w:val="0"/>
        </w:numPr>
        <w:jc w:val="both"/>
        <w:rPr>
          <w:rFonts w:hint="eastAsia"/>
        </w:rPr>
      </w:pPr>
      <w:r>
        <w:rPr>
          <w:rFonts w:hint="eastAsia"/>
        </w:rPr>
        <w:t>一次对一条律例的不顺服造成了邪恶；要废除它，则需要一生对神全部律法的顺服。</w:t>
      </w:r>
    </w:p>
    <w:p>
      <w:pPr>
        <w:widowControl w:val="0"/>
        <w:numPr>
          <w:ilvl w:val="0"/>
          <w:numId w:val="0"/>
        </w:numPr>
        <w:jc w:val="both"/>
        <w:rPr>
          <w:rFonts w:hint="eastAsia"/>
        </w:rPr>
      </w:pPr>
      <w:r>
        <w:rPr>
          <w:rFonts w:hint="eastAsia"/>
        </w:rPr>
        <w:t>Only by this can man be replaced in that condition of righteousness in which God can accept him, and the law recognize him as entitled to blessing.</w:t>
      </w:r>
    </w:p>
    <w:p>
      <w:pPr>
        <w:widowControl w:val="0"/>
        <w:numPr>
          <w:ilvl w:val="0"/>
          <w:numId w:val="0"/>
        </w:numPr>
        <w:jc w:val="both"/>
        <w:rPr>
          <w:rFonts w:hint="eastAsia"/>
        </w:rPr>
      </w:pPr>
      <w:r>
        <w:rPr>
          <w:rFonts w:hint="eastAsia"/>
        </w:rPr>
        <w:t>惟有藉此，人才能被恢复到那义的状态，神才能接纳他，律法才能承认他有权得福。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characters are not transferred to Christ, but our liabilities are; and in our acceptance of God's mode of transference, we make the complete exchange by which we are absolved from all guilt, and enter into a state of "no condemnation."</w:t>
      </w:r>
    </w:p>
    <w:p>
      <w:pPr>
        <w:widowControl w:val="0"/>
        <w:numPr>
          <w:ilvl w:val="0"/>
          <w:numId w:val="0"/>
        </w:numPr>
        <w:jc w:val="both"/>
        <w:rPr>
          <w:rFonts w:hint="eastAsia"/>
        </w:rPr>
      </w:pPr>
      <w:r>
        <w:rPr>
          <w:rFonts w:hint="eastAsia"/>
        </w:rPr>
        <w:t>我们的品格没有转移给基督，但我们的责任转移了；在我们接受神的转移方式时，我们进行了完全的交换，藉此我们从一切罪咎中得到赦免，并进入“不定罪”的状态。</w:t>
      </w:r>
    </w:p>
    <w:p>
      <w:pPr>
        <w:widowControl w:val="0"/>
        <w:numPr>
          <w:ilvl w:val="0"/>
          <w:numId w:val="0"/>
        </w:numPr>
        <w:jc w:val="both"/>
        <w:rPr>
          <w:rFonts w:hint="eastAsia"/>
        </w:rPr>
      </w:pPr>
      <w:r>
        <w:rPr>
          <w:rFonts w:hint="eastAsia"/>
        </w:rPr>
        <w:t>Sin reckoned to Christ as our substitute, and righteousness reckoned to us as the acceptors of that substitute: this is deliverance, and peace, and life eternal.</w:t>
      </w:r>
    </w:p>
    <w:p>
      <w:pPr>
        <w:widowControl w:val="0"/>
        <w:numPr>
          <w:ilvl w:val="0"/>
          <w:numId w:val="0"/>
        </w:numPr>
        <w:jc w:val="both"/>
        <w:rPr>
          <w:rFonts w:hint="eastAsia"/>
        </w:rPr>
      </w:pPr>
      <w:r>
        <w:rPr>
          <w:rFonts w:hint="eastAsia"/>
        </w:rPr>
        <w:t>罪归算给基督作我们的替身，义归算给我们作那替身的接受者：这就是拯救、平安和永生。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"Labour therefore diligently, that not only out of the time of temptation, but also in the danger and conflict of death, when thy conscience is thoroughly afraid with the remembrance of thy sins past, and the devil assaulteth thee with great violence, going about to overwhelm thee with heaps, floods, and whole seas of sins, to terrify thee, to draw thee from Christ, and to drive thee to despair; that then, I say, thou mayest be able to say with some confidence, Christ the Son of God was given, not for the righteous and holy, but for the unrighteous and sinners. If I were righteous, and had no sin, I should have no need of Christ to be my reconciler, why then, 0 thou peevish holy Satan, wilt thou make me to be holy, and to seek righteousness in myself, when in very deed I have nothing in me but sins, and most grievous sins? Not feigned or trifling sins, but such as are against the first table; to wit, great infidelity, doubting, despair, contempt of God, hatred, ignorance, and blaspheming of God, unthankfulness, abusing of God's name, neglecting, loathing, and despising the word of God, and such like."-LUTHER.</w:t>
      </w:r>
    </w:p>
    <w:p>
      <w:pPr>
        <w:widowControl w:val="0"/>
        <w:numPr>
          <w:ilvl w:val="0"/>
          <w:numId w:val="0"/>
        </w:numPr>
        <w:jc w:val="both"/>
        <w:rPr>
          <w:rFonts w:hint="eastAsia"/>
        </w:rPr>
      </w:pPr>
      <w:r>
        <w:rPr>
          <w:rFonts w:hint="eastAsia"/>
        </w:rPr>
        <w:t>“因此，要殷勤劳苦，不仅在试探的时候，而且在死亡的危险和挣扎中，当你的良心因记起过去的罪而彻底恐惧，魔鬼猛烈攻击你，企图用堆积如山、洪水泛滥、汪洋大海般的罪恶压倒你，恐吓你，把你从基督那里拉走，把你推向绝望；那时，我说，你就能带着几分确信说：神的儿子基督，不是为义人和圣洁的人赐下的，而是为不义的人和罪人赐下的。如果我是公义的，没有罪，我就不需要基督作我的和好者了，那么，你这乖僻的圣洁撒但，你为什么要把我弄成圣洁的，要我在自己里面寻求义呢？其实我里面除了罪，而且是最严重的罪，什么也没有。不是虚假的或微不足道的罪，而是那些违背第一块法版的罪；就是说，极大的不信、怀疑、绝望、藐视神、仇恨、无知、亵渎神、忘恩负义、滥用神的名、忽略、厌恶和藐视神的道，以及诸如此类。”——路德。</w:t>
      </w:r>
    </w:p>
    <w:p>
      <w:pPr>
        <w:widowControl w:val="0"/>
        <w:numPr>
          <w:ilvl w:val="0"/>
          <w:numId w:val="0"/>
        </w:numPr>
        <w:jc w:val="both"/>
        <w:rPr>
          <w:rFonts w:hint="eastAsia"/>
        </w:rPr>
      </w:pPr>
      <w:r>
        <w:rPr>
          <w:rFonts w:hint="eastAsia"/>
        </w:rPr>
        <w:t>------------------------------------------------------------------------------- (1)"TO them that have obtained like precious faith with us," i.e. with us Jews, who have believed now, and with all our fathers of the past ages, "through (or more properly in) the righteousness of Him who is our God and Savior." Thus that which is elsewhere called "the righteousness of God" is here called "the righteousness of our God and Savior," i.e. of Christ. So that "the righteousness of Christ" is a scriptural expression.</w:t>
      </w:r>
    </w:p>
    <w:p>
      <w:pPr>
        <w:widowControl w:val="0"/>
        <w:numPr>
          <w:ilvl w:val="0"/>
          <w:numId w:val="0"/>
        </w:numPr>
        <w:jc w:val="both"/>
        <w:rPr>
          <w:rFonts w:hint="eastAsia"/>
        </w:rPr>
      </w:pPr>
      <w:r>
        <w:rPr>
          <w:rFonts w:hint="eastAsia"/>
        </w:rPr>
        <w:t>（1）“写信给那因我们的神和（我们）救主的义，与我们同得一样宝贵信心的人”，即与我们这些现在相信的犹太人，以及与我们过去历代的列祖，“藉着（或更恰当地说，在）那位是我们的神和救主的祂的义”。因此，在别处被称为“神的义”的，在此处被称为“我们的神和救主的义”，即基督的义。所以，“基督的义”是一个合乎圣经的表达。</w:t>
      </w:r>
    </w:p>
    <w:p>
      <w:pPr>
        <w:widowControl w:val="0"/>
        <w:numPr>
          <w:ilvl w:val="0"/>
          <w:numId w:val="0"/>
        </w:numPr>
        <w:jc w:val="both"/>
        <w:rPr>
          <w:rFonts w:hint="eastAsia"/>
        </w:rPr>
      </w:pPr>
      <w:r>
        <w:rPr>
          <w:rFonts w:hint="eastAsia"/>
        </w:rPr>
        <w:t>(2)In the high priest's breastplate were twelve precious stones, on which the names of the twelve tribes were written. The names thus graven shone with all the glory of the gems which contained them. Thus are our names written on the breastplate of the greater High Priest, not only for remembrance, but for glory. They are enveloped in His glory, and shine as if all that glory were their own. The luster of the sardius, and the topaz, and the diamond, chased in gold, took away that which was dark and earthly about the name, or the person, or the tribe; so the more resplendent luster of the heavenly gems which glitter in the breastplate of the great Intercessor, not only hides all that is unlustrous in us, but gives to us a beauty such as belongs only to Him.</w:t>
      </w:r>
    </w:p>
    <w:p>
      <w:pPr>
        <w:widowControl w:val="0"/>
        <w:numPr>
          <w:ilvl w:val="0"/>
          <w:numId w:val="0"/>
        </w:numPr>
        <w:jc w:val="both"/>
        <w:rPr>
          <w:rFonts w:hint="eastAsia"/>
        </w:rPr>
      </w:pPr>
      <w:r>
        <w:rPr>
          <w:rFonts w:hint="eastAsia"/>
        </w:rPr>
        <w:t>（2）大祭司的胸牌上有十二块宝石，上面刻着十二支派的名字。如此雕刻的名字，闪耀着宝石所蕴含的全部荣耀。照样，我们的名字也写在更伟大的大祭司的胸牌上，不仅为了记念，也为了荣耀。它们被祂的荣耀所包围，闪耀着，仿佛所有的荣耀都是它们自己的。红玛瑙、黄璧玺和金刚石的光泽，镶嵌在金子中，除去了名字、个人或支派中黑暗和属地的东西；照样，那更辉煌的天上宝石的光泽，闪耀在伟大代求者胸牌上，不仅遮盖了我们里面所有不光彩的东西，而且赋予我们一种只属于祂的美丽。</w:t>
      </w:r>
    </w:p>
    <w:p>
      <w:pPr>
        <w:widowControl w:val="0"/>
        <w:numPr>
          <w:ilvl w:val="0"/>
          <w:numId w:val="0"/>
        </w:numPr>
        <w:jc w:val="both"/>
        <w:rPr>
          <w:rFonts w:hint="eastAsia"/>
        </w:rPr>
      </w:pPr>
      <w:r>
        <w:rPr>
          <w:rFonts w:hint="eastAsia"/>
        </w:rPr>
        <w:t>(3)See the Greek of Isa 53:3,4. "He was despised, and we esteemed Him not"; i.e. refused to reckon Him to be what He was. "We did not esteem Him stricken, smitten of God"; we reckoned Him to be under the curse of God. The word in these two sentences is the same as is elsewhere rendered 'imputed.''</w:t>
      </w:r>
    </w:p>
    <w:p>
      <w:pPr>
        <w:widowControl w:val="0"/>
        <w:numPr>
          <w:ilvl w:val="0"/>
          <w:numId w:val="0"/>
        </w:numPr>
        <w:jc w:val="both"/>
        <w:rPr>
          <w:rFonts w:hint="eastAsia"/>
        </w:rPr>
      </w:pPr>
      <w:r>
        <w:rPr>
          <w:rFonts w:hint="eastAsia"/>
        </w:rPr>
        <w:t>（3）参见以赛亚书53:3,4的希腊文。“祂被藐视，我们也不尊重祂”；即拒绝承认祂的本相。“我们却以为祂受责罚，被神击打苦待了”；我们算祂在神的咒诅之下。这两句话中的词与别处译为“归算”的词相同。</w:t>
      </w:r>
    </w:p>
    <w:p>
      <w:pPr>
        <w:widowControl w:val="0"/>
        <w:numPr>
          <w:ilvl w:val="0"/>
          <w:numId w:val="0"/>
        </w:numPr>
        <w:jc w:val="both"/>
        <w:rPr>
          <w:rFonts w:hint="eastAsia"/>
        </w:rPr>
      </w:pPr>
      <w:r>
        <w:rPr>
          <w:rFonts w:hint="eastAsia"/>
        </w:rPr>
        <w:t>(4) "Justifying righteousness is the doing and suffering of Christ when He was in the world. This is clear, because we are said to be justified by His obedience-His obedience to the law (Rom 5:19,10:4). This righteousness resides in and with the person of Christ; it is of a justifying virtue only by imputation, i.e. by God's reckoning it to us, even as our sins made the Lord Jesus a sinner, nay sin, i.e. by God's reckoning it to Him. The righteousness of God, i.e. a righteousness of God's completing, a righteousness of God's bestowing, a righteousness that God gives unto and puts upon all them that believe,-a righteousness that stands in the works of Christ, and that is imputed both by the grace and justice of God. The righteousness by which we stand just before God, from the curse, was performed long ago by the person of Christ." - BUNYAN'S Sermon on Justification by Imputed Righteousness.</w:t>
      </w:r>
    </w:p>
    <w:p>
      <w:pPr>
        <w:widowControl w:val="0"/>
        <w:numPr>
          <w:ilvl w:val="0"/>
          <w:numId w:val="0"/>
        </w:numPr>
        <w:jc w:val="both"/>
        <w:rPr>
          <w:rFonts w:hint="eastAsia"/>
        </w:rPr>
      </w:pPr>
      <w:r>
        <w:rPr>
          <w:rFonts w:hint="eastAsia"/>
        </w:rPr>
        <w:t>（4）“称义的义是基督在世时的作为和受苦。这很清楚，因为我们被称为是因祂的顺服——祂对律法的顺服（罗5:19, 10:4）而称义。这义存在于基督的位格之中，并且与基督同在；它只有藉着归算，即藉着神将其算给我们，才具有称义的功效，正如我们的罪使主耶稣成为罪人，不，是罪，即藉着神将其算给祂一样。神的义，即神所完成的义，神所赐予的义，神赐给并加在所有相信之人身上的义——这义立于基督的工作之上，并且藉着神的恩典和公义而被归算。我们藉以在神面前从咒诅中站立得住的义，很久以前就由基督的位格完成了。”——班扬《论藉归算的义称义》讲道。</w:t>
      </w:r>
    </w:p>
    <w:p>
      <w:pPr>
        <w:widowControl w:val="0"/>
        <w:numPr>
          <w:ilvl w:val="0"/>
          <w:numId w:val="0"/>
        </w:numPr>
        <w:jc w:val="both"/>
        <w:rPr>
          <w:rFonts w:hint="eastAsia"/>
        </w:rPr>
      </w:pPr>
      <w:r>
        <w:rPr>
          <w:rFonts w:hint="eastAsia"/>
        </w:rPr>
        <w:t>(5)Thus old Anthony Burgess, in 1655, wrote regarding imputation:</w:t>
      </w:r>
    </w:p>
    <w:p>
      <w:pPr>
        <w:widowControl w:val="0"/>
        <w:numPr>
          <w:ilvl w:val="0"/>
          <w:numId w:val="0"/>
        </w:numPr>
        <w:jc w:val="both"/>
        <w:rPr>
          <w:rFonts w:hint="eastAsia"/>
        </w:rPr>
      </w:pPr>
      <w:r>
        <w:rPr>
          <w:rFonts w:hint="eastAsia"/>
        </w:rPr>
        <w:t>（5）因此，老安东尼·伯吉斯在1655年论到归算时写道：</w:t>
      </w:r>
    </w:p>
    <w:p>
      <w:pPr>
        <w:widowControl w:val="0"/>
        <w:numPr>
          <w:ilvl w:val="0"/>
          <w:numId w:val="0"/>
        </w:numPr>
        <w:jc w:val="both"/>
        <w:rPr>
          <w:rFonts w:hint="eastAsia"/>
        </w:rPr>
      </w:pPr>
      <w:r>
        <w:rPr>
          <w:rFonts w:hint="eastAsia"/>
        </w:rPr>
        <w:t>'The righteousness the believer hath is imputed. It is an accounted or reckoned righteousness to him; it is not that which he hath inherently in himself, but God through Christ doth esteem of him as if he had it, and so deals with him as wholly righteous. This is a passive, not an active righteousness, -a righteousness we receive, not that we do. This doctrine of imputed righteousness is by all erroneous persons to be judged to be like the abomination of desolation. However heretical persons contradict one another in other things, yet against this they are unanimously conspiring. It is well enough known what reproaches and mocks are put upon it by the Popish party, calling it the putative and chimerical righteousness. The Socinians abominate it. The Castellians flout at it, saying they have an imputed learning, and imputed modesty, that hold imputed righteousness. The Arminians, though they grant faith to be accounted for righteousness, yet think it an idol of the Protestants' brain to say that Christ's righteousness is imputed to us, and say that it is nowhere expressed in Scripture. Let this satisfy us, that the Scripture doth often mention an imputed righteousness, and therefore that it should not be a matter of reproach, but worthy of all acceptation, and certainly, seeing none of us have such an inherent righteousness within ourselves as is able to endure before so perfect and holy a God, we ought greatly to rejoice in the goodness and mercy of God, who hath provided such glorious robes for us, that when we were wholly naked and undone, hath procured a</w:t>
      </w:r>
      <w:r>
        <w:rPr>
          <w:rFonts w:hint="eastAsia" w:eastAsia="宋体"/>
          <w:lang w:val="en-US" w:eastAsia="zh-CN"/>
        </w:rPr>
        <w:t xml:space="preserve"> </w:t>
      </w:r>
      <w:r>
        <w:rPr>
          <w:rFonts w:hint="eastAsia"/>
        </w:rPr>
        <w:t>righteousness for us that neither men nor angels could bring about."</w:t>
      </w:r>
    </w:p>
    <w:p>
      <w:pPr>
        <w:widowControl w:val="0"/>
        <w:numPr>
          <w:ilvl w:val="0"/>
          <w:numId w:val="0"/>
        </w:numPr>
        <w:jc w:val="both"/>
        <w:rPr>
          <w:rFonts w:hint="eastAsia"/>
        </w:rPr>
      </w:pPr>
      <w:r>
        <w:rPr>
          <w:rFonts w:hint="eastAsia"/>
        </w:rPr>
        <w:t>“信徒所拥有的义是归算的。对他而言，这是一种被计算或认定的义；这不是他自身固有的，而是神藉着基督看重他，仿佛他拥有这义，并因此待他为完全公义。这是一种被动的，而非主动的义——是我们领受的义，而非我们行的义。所有错误的人都将这归算的义的教义判断为如同那行毁坏可憎的。然而，异端分子在其他事情上互相矛盾，但对这一点却一致密谋反对。众所周知，罗马教派对此加以何等的指责和嘲弄，称之为假定的和虚构的义。索西尼派憎恶它。卡斯特利派嘲笑它，说那些持守归算的义的人，拥有归算的学问和归算的谦逊。亚米念派虽然承认信可以算为义，但却认为说基督的义归算给我们，是新教徒头脑中的偶像，并说这在圣经中无处可寻。让这一点使我们满足：圣经确实经常提到归算的义，因此它不应成为指责的对象，而应完全被接纳，而且，既然我们没有人自身拥有这样一种固有的义，能够在如此完美和圣洁的神面前站立得住，我们就应当大大地在神的良善和怜悯中欢喜，祂为我们预备了如此荣耀的袍子，当我们完全赤身露体、一无所有时，祂为我们获得了一种人和天使都无法带来的义。”</w:t>
      </w:r>
    </w:p>
    <w:p>
      <w:pPr>
        <w:widowControl w:val="0"/>
        <w:numPr>
          <w:ilvl w:val="0"/>
          <w:numId w:val="0"/>
        </w:numPr>
        <w:jc w:val="both"/>
        <w:rPr>
          <w:rFonts w:hint="eastAsia"/>
        </w:rPr>
      </w:pPr>
      <w:r>
        <w:rPr>
          <w:rFonts w:hint="eastAsia"/>
        </w:rPr>
        <w:t>(6)"Think not that to live always on Christ for justification is a low and beggarly thing,-a staying at the foundation. For, let me tell you, depart from a sense of the meritorious means of your justification before God, and you will quickly grow light, and frothy, and vain; you will be subject to errors and delusions, for this is not to 'hold the head,' from which nourishment is administered. Why not live upon Christ alway; and especially as He standeth the Mediator between God and the soul, defending thee with the merit of His blood, and covering thee with His infinite righteousness from the wrath of God and the curse of the law? Can there be any greater comfort ministered to thee, than to know that thy person stands just before God; just, and justified from all things that would otherwise swallow thee up? Is peace with God and assurance of heaven of so little respect with thee, that thou slightest the very foundation thereof, even faith in the blood and righteousness of Christ." - BUNYAN, Justification by Imputed Righteousness.</w:t>
      </w:r>
    </w:p>
    <w:p>
      <w:pPr>
        <w:widowControl w:val="0"/>
        <w:numPr>
          <w:ilvl w:val="0"/>
          <w:numId w:val="0"/>
        </w:numPr>
        <w:jc w:val="both"/>
        <w:rPr>
          <w:rFonts w:hint="eastAsia"/>
        </w:rPr>
      </w:pPr>
      <w:r>
        <w:rPr>
          <w:rFonts w:hint="eastAsia"/>
        </w:rPr>
        <w:t>（6）“不要以为总是靠基督称义是一件卑微贫乏的事——是停留在根基上。让我告诉你，如果你离开了对你在神面前称义之功绩性途径的认识，你很快就会变得轻浮、虚华和空洞；你会容易犯错和受迷惑，因为这不是‘持定元首’，营养是从元首供应的。为什么不总是靠基督而活呢？特别是当祂作为神与灵魂之间的中保，用祂宝血的功绩保护你，用祂无限的义遮盖你，使你脱离神的忿怒和律法的咒诅时？还有什么比知道你的位格在神面前是公义的，公义的，并且从所有原本会吞噬你的事物中称义，更能给你带来安慰呢？难道与神和好以及天堂的确据，在你看来是如此微不足道，以致你轻视其根基，即对基督宝血和义的信心吗？”——班扬，《藉归算的义称义》。</w:t>
      </w:r>
    </w:p>
    <w:p>
      <w:pPr>
        <w:widowControl w:val="0"/>
        <w:numPr>
          <w:ilvl w:val="0"/>
          <w:numId w:val="0"/>
        </w:numPr>
        <w:jc w:val="both"/>
        <w:rPr>
          <w:rFonts w:hint="eastAsia"/>
        </w:rPr>
      </w:pPr>
    </w:p>
    <w:p>
      <w:pPr>
        <w:pStyle w:val="2"/>
        <w:ind w:left="363" w:right="353"/>
        <w:rPr>
          <w:rFonts w:hint="eastAsia"/>
        </w:rPr>
      </w:pPr>
      <w:r>
        <w:rPr>
          <w:rFonts w:hint="eastAsia"/>
        </w:rPr>
        <w:t>Chapter 7</w:t>
      </w:r>
    </w:p>
    <w:p>
      <w:pPr>
        <w:pStyle w:val="2"/>
        <w:ind w:left="363" w:right="353"/>
        <w:rPr>
          <w:rFonts w:hint="eastAsia"/>
        </w:rPr>
      </w:pPr>
      <w:r>
        <w:rPr>
          <w:rFonts w:hint="eastAsia"/>
        </w:rPr>
        <w:t>第七章</w:t>
      </w:r>
    </w:p>
    <w:p>
      <w:pPr>
        <w:pStyle w:val="3"/>
        <w:jc w:val="center"/>
        <w:rPr>
          <w:rFonts w:hint="eastAsia"/>
        </w:rPr>
      </w:pPr>
      <w:r>
        <w:rPr>
          <w:rFonts w:hint="eastAsia"/>
        </w:rPr>
        <w:t>Not Faith, But Christ</w:t>
      </w:r>
    </w:p>
    <w:p>
      <w:pPr>
        <w:pStyle w:val="3"/>
        <w:jc w:val="center"/>
        <w:rPr>
          <w:rFonts w:hint="eastAsia"/>
        </w:rPr>
      </w:pPr>
      <w:r>
        <w:rPr>
          <w:rFonts w:hint="eastAsia"/>
        </w:rPr>
        <w:t>不是信心，乃是基督</w:t>
      </w:r>
    </w:p>
    <w:p>
      <w:pPr>
        <w:rPr>
          <w:rFonts w:hint="eastAsia"/>
        </w:rPr>
      </w:pPr>
    </w:p>
    <w:p>
      <w:pPr>
        <w:widowControl w:val="0"/>
        <w:numPr>
          <w:ilvl w:val="0"/>
          <w:numId w:val="0"/>
        </w:numPr>
        <w:jc w:val="both"/>
        <w:rPr>
          <w:rFonts w:hint="eastAsia"/>
        </w:rPr>
      </w:pPr>
      <w:r>
        <w:rPr>
          <w:rFonts w:hint="eastAsia"/>
        </w:rPr>
        <w:t>Our justification is the direct result of our believing the gospel; our knowledge of our own justification comes from believing God's promise of justification to every one who believes these glad tidings.</w:t>
      </w:r>
    </w:p>
    <w:p>
      <w:pPr>
        <w:widowControl w:val="0"/>
        <w:numPr>
          <w:ilvl w:val="0"/>
          <w:numId w:val="0"/>
        </w:numPr>
        <w:jc w:val="both"/>
        <w:rPr>
          <w:rFonts w:hint="eastAsia"/>
        </w:rPr>
      </w:pPr>
      <w:r>
        <w:rPr>
          <w:rFonts w:hint="eastAsia"/>
        </w:rPr>
        <w:t>我们的称义是我们相信福音的直接结果；我们对自己称义的认识，来自相信神对每一个相信这些喜讯之人的称义应许。</w:t>
      </w:r>
    </w:p>
    <w:p>
      <w:pPr>
        <w:widowControl w:val="0"/>
        <w:numPr>
          <w:ilvl w:val="0"/>
          <w:numId w:val="0"/>
        </w:numPr>
        <w:jc w:val="both"/>
        <w:rPr>
          <w:rFonts w:hint="eastAsia"/>
        </w:rPr>
      </w:pPr>
      <w:r>
        <w:rPr>
          <w:rFonts w:hint="eastAsia"/>
        </w:rPr>
        <w:t>For there is not only the divine testimony, but there is the promise annexed to it, assuring eternal life to every one who receives that testimony.</w:t>
      </w:r>
    </w:p>
    <w:p>
      <w:pPr>
        <w:widowControl w:val="0"/>
        <w:numPr>
          <w:ilvl w:val="0"/>
          <w:numId w:val="0"/>
        </w:numPr>
        <w:jc w:val="both"/>
        <w:rPr>
          <w:rFonts w:hint="eastAsia"/>
        </w:rPr>
      </w:pPr>
      <w:r>
        <w:rPr>
          <w:rFonts w:hint="eastAsia"/>
        </w:rPr>
        <w:t>因为不仅有神的见证，而且还有附带的应许，保证每一个接受那见证的人都得永生。</w:t>
      </w:r>
    </w:p>
    <w:p>
      <w:pPr>
        <w:widowControl w:val="0"/>
        <w:numPr>
          <w:ilvl w:val="0"/>
          <w:numId w:val="0"/>
        </w:numPr>
        <w:jc w:val="both"/>
        <w:rPr>
          <w:rFonts w:hint="eastAsia"/>
        </w:rPr>
      </w:pPr>
      <w:r>
        <w:rPr>
          <w:rFonts w:hint="eastAsia"/>
        </w:rPr>
        <w:t>There is first, then, a believed Gospel, and then there is a believed promise.</w:t>
      </w:r>
    </w:p>
    <w:p>
      <w:pPr>
        <w:widowControl w:val="0"/>
        <w:numPr>
          <w:ilvl w:val="0"/>
          <w:numId w:val="0"/>
        </w:numPr>
        <w:jc w:val="both"/>
        <w:rPr>
          <w:rFonts w:hint="eastAsia"/>
        </w:rPr>
      </w:pPr>
      <w:r>
        <w:rPr>
          <w:rFonts w:hint="eastAsia"/>
        </w:rPr>
        <w:t>因此，首先是相信的福音，然后是相信的应许。</w:t>
      </w:r>
    </w:p>
    <w:p>
      <w:pPr>
        <w:widowControl w:val="0"/>
        <w:numPr>
          <w:ilvl w:val="0"/>
          <w:numId w:val="0"/>
        </w:numPr>
        <w:jc w:val="both"/>
        <w:rPr>
          <w:rFonts w:hint="eastAsia"/>
        </w:rPr>
      </w:pPr>
      <w:r>
        <w:rPr>
          <w:rFonts w:hint="eastAsia"/>
        </w:rPr>
        <w:t>The latter is the "appropriation," as it is called; which, after all, is nothing but the acceptance of the promise which is everywhere coupled with the gospel message.</w:t>
      </w:r>
    </w:p>
    <w:p>
      <w:pPr>
        <w:widowControl w:val="0"/>
        <w:numPr>
          <w:ilvl w:val="0"/>
          <w:numId w:val="0"/>
        </w:numPr>
        <w:jc w:val="both"/>
        <w:rPr>
          <w:rFonts w:hint="eastAsia"/>
        </w:rPr>
      </w:pPr>
      <w:r>
        <w:rPr>
          <w:rFonts w:hint="eastAsia"/>
        </w:rPr>
        <w:t>后者就是所谓的“认取”；归根结底，这不过是接受那与福音信息处处相联的应许。</w:t>
      </w:r>
    </w:p>
    <w:p>
      <w:pPr>
        <w:widowControl w:val="0"/>
        <w:numPr>
          <w:ilvl w:val="0"/>
          <w:numId w:val="0"/>
        </w:numPr>
        <w:jc w:val="both"/>
        <w:rPr>
          <w:rFonts w:hint="eastAsia"/>
        </w:rPr>
      </w:pPr>
      <w:r>
        <w:rPr>
          <w:rFonts w:hint="eastAsia"/>
        </w:rPr>
        <w:t>The believed gospel saves; but it is the believed promise that assures us of this salvation.</w:t>
      </w:r>
    </w:p>
    <w:p>
      <w:pPr>
        <w:widowControl w:val="0"/>
        <w:numPr>
          <w:ilvl w:val="0"/>
          <w:numId w:val="0"/>
        </w:numPr>
        <w:jc w:val="both"/>
        <w:rPr>
          <w:rFonts w:hint="eastAsia"/>
        </w:rPr>
      </w:pPr>
      <w:r>
        <w:rPr>
          <w:rFonts w:hint="eastAsia"/>
        </w:rPr>
        <w:t>相信的福音拯救人；但相信的应许使我们确信这救恩。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after all, faith is not our righteousness.</w:t>
      </w:r>
    </w:p>
    <w:p>
      <w:pPr>
        <w:widowControl w:val="0"/>
        <w:numPr>
          <w:ilvl w:val="0"/>
          <w:numId w:val="0"/>
        </w:numPr>
        <w:jc w:val="both"/>
        <w:rPr>
          <w:rFonts w:hint="eastAsia"/>
        </w:rPr>
      </w:pPr>
      <w:r>
        <w:rPr>
          <w:rFonts w:hint="eastAsia"/>
        </w:rPr>
        <w:t>然而，毕竟，信心并非我们的义。</w:t>
      </w:r>
    </w:p>
    <w:p>
      <w:pPr>
        <w:widowControl w:val="0"/>
        <w:numPr>
          <w:ilvl w:val="0"/>
          <w:numId w:val="0"/>
        </w:numPr>
        <w:jc w:val="both"/>
        <w:rPr>
          <w:rFonts w:hint="eastAsia"/>
        </w:rPr>
      </w:pPr>
      <w:r>
        <w:rPr>
          <w:rFonts w:hint="eastAsia"/>
        </w:rPr>
        <w:t>It is accounted to us in order to (eis) righteousness (Rom 4:5), but not as righteousness; for in that case it would be a work like any other doing of man, and as such would be incompatible with the righteousness of the Son of God; the "righteousness which is by faith."</w:t>
      </w:r>
    </w:p>
    <w:p>
      <w:pPr>
        <w:widowControl w:val="0"/>
        <w:numPr>
          <w:ilvl w:val="0"/>
          <w:numId w:val="0"/>
        </w:numPr>
        <w:jc w:val="both"/>
        <w:rPr>
          <w:rFonts w:hint="eastAsia"/>
        </w:rPr>
      </w:pPr>
      <w:r>
        <w:rPr>
          <w:rFonts w:hint="eastAsia"/>
        </w:rPr>
        <w:t>它被算为我们的义，是为着（eis [希腊文，意为‘向着，为着’]）义（罗4:5），但并非作为义；因为那样的话，它就会像人任何其他的行为一样，是一种行为，因此就与神的儿子的义，即“本于信的义”不相容。</w:t>
      </w:r>
    </w:p>
    <w:p>
      <w:pPr>
        <w:widowControl w:val="0"/>
        <w:numPr>
          <w:ilvl w:val="0"/>
          <w:numId w:val="0"/>
        </w:numPr>
        <w:jc w:val="both"/>
        <w:rPr>
          <w:rFonts w:hint="eastAsia"/>
        </w:rPr>
      </w:pPr>
      <w:r>
        <w:rPr>
          <w:rFonts w:hint="eastAsia"/>
        </w:rPr>
        <w:t>Faith connects us with the righteousness, and is therefore totally distinct from it.</w:t>
      </w:r>
    </w:p>
    <w:p>
      <w:pPr>
        <w:widowControl w:val="0"/>
        <w:numPr>
          <w:ilvl w:val="0"/>
          <w:numId w:val="0"/>
        </w:numPr>
        <w:jc w:val="both"/>
        <w:rPr>
          <w:rFonts w:hint="eastAsia"/>
        </w:rPr>
      </w:pPr>
      <w:r>
        <w:rPr>
          <w:rFonts w:hint="eastAsia"/>
        </w:rPr>
        <w:t>信心将我们与义连接起来，因此与义完全不同。</w:t>
      </w:r>
    </w:p>
    <w:p>
      <w:pPr>
        <w:widowControl w:val="0"/>
        <w:numPr>
          <w:ilvl w:val="0"/>
          <w:numId w:val="0"/>
        </w:numPr>
        <w:jc w:val="both"/>
        <w:rPr>
          <w:rFonts w:hint="eastAsia"/>
        </w:rPr>
      </w:pPr>
      <w:r>
        <w:rPr>
          <w:rFonts w:hint="eastAsia"/>
        </w:rPr>
        <w:t>To confound the one with the other is to subvert the whole gospel of the grace of God.</w:t>
      </w:r>
    </w:p>
    <w:p>
      <w:pPr>
        <w:widowControl w:val="0"/>
        <w:numPr>
          <w:ilvl w:val="0"/>
          <w:numId w:val="0"/>
        </w:numPr>
        <w:jc w:val="both"/>
        <w:rPr>
          <w:rFonts w:hint="eastAsia"/>
        </w:rPr>
      </w:pPr>
      <w:r>
        <w:rPr>
          <w:rFonts w:hint="eastAsia"/>
        </w:rPr>
        <w:t>将两者混淆，就是颠覆神恩典的整个福音。</w:t>
      </w:r>
    </w:p>
    <w:p>
      <w:pPr>
        <w:widowControl w:val="0"/>
        <w:numPr>
          <w:ilvl w:val="0"/>
          <w:numId w:val="0"/>
        </w:numPr>
        <w:jc w:val="both"/>
        <w:rPr>
          <w:rFonts w:hint="eastAsia"/>
        </w:rPr>
      </w:pPr>
      <w:r>
        <w:rPr>
          <w:rFonts w:hint="eastAsia"/>
        </w:rPr>
        <w:t>Our act of faith must ever be a separate thing from that which we believe.</w:t>
      </w:r>
    </w:p>
    <w:p>
      <w:pPr>
        <w:widowControl w:val="0"/>
        <w:numPr>
          <w:ilvl w:val="0"/>
          <w:numId w:val="0"/>
        </w:numPr>
        <w:jc w:val="both"/>
        <w:rPr>
          <w:rFonts w:hint="eastAsia"/>
        </w:rPr>
      </w:pPr>
      <w:r>
        <w:rPr>
          <w:rFonts w:hint="eastAsia"/>
        </w:rPr>
        <w:t>我们信心的行为必须永远与我们所信的内容分开。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reckons the believing man as having done all righteousness, though he has not done any, and though his faith is not righteousness.</w:t>
      </w:r>
    </w:p>
    <w:p>
      <w:pPr>
        <w:widowControl w:val="0"/>
        <w:numPr>
          <w:ilvl w:val="0"/>
          <w:numId w:val="0"/>
        </w:numPr>
        <w:jc w:val="both"/>
        <w:rPr>
          <w:rFonts w:hint="eastAsia"/>
        </w:rPr>
      </w:pPr>
      <w:r>
        <w:rPr>
          <w:rFonts w:hint="eastAsia"/>
        </w:rPr>
        <w:t>神算相信的人为行了诸般的义，尽管他并未行任何义，尽管他的信并非义。</w:t>
      </w:r>
    </w:p>
    <w:p>
      <w:pPr>
        <w:widowControl w:val="0"/>
        <w:numPr>
          <w:ilvl w:val="0"/>
          <w:numId w:val="0"/>
        </w:numPr>
        <w:jc w:val="both"/>
        <w:rPr>
          <w:rFonts w:hint="eastAsia"/>
        </w:rPr>
      </w:pPr>
      <w:r>
        <w:rPr>
          <w:rFonts w:hint="eastAsia"/>
        </w:rPr>
        <w:t>In this sense it is that faith is counted to us for, or in order to, righteousness,-and that we are "justified by faith."</w:t>
      </w:r>
    </w:p>
    <w:p>
      <w:pPr>
        <w:widowControl w:val="0"/>
        <w:numPr>
          <w:ilvl w:val="0"/>
          <w:numId w:val="0"/>
        </w:numPr>
        <w:jc w:val="both"/>
        <w:rPr>
          <w:rFonts w:hint="eastAsia"/>
        </w:rPr>
      </w:pPr>
      <w:r>
        <w:rPr>
          <w:rFonts w:hint="eastAsia"/>
        </w:rPr>
        <w:t>正是在这个意义上，信算为我们的义，或为着义，——并且我们“因信称义”。</w:t>
      </w:r>
    </w:p>
    <w:p>
      <w:pPr>
        <w:widowControl w:val="0"/>
        <w:numPr>
          <w:ilvl w:val="0"/>
          <w:numId w:val="0"/>
        </w:numPr>
        <w:jc w:val="both"/>
        <w:rPr>
          <w:rFonts w:hint="eastAsia"/>
        </w:rPr>
      </w:pPr>
      <w:r>
        <w:rPr>
          <w:rFonts w:hint="eastAsia"/>
        </w:rPr>
        <w:t>Faith does not justify as a work, or as a moral act, or a piece of goodness, nor as a gift of the Spirit, but simply because it is the bond between us and the Substitute; a very slender bond in one sense, but strong as iron in another.</w:t>
      </w:r>
    </w:p>
    <w:p>
      <w:pPr>
        <w:widowControl w:val="0"/>
        <w:numPr>
          <w:ilvl w:val="0"/>
          <w:numId w:val="0"/>
        </w:numPr>
        <w:jc w:val="both"/>
        <w:rPr>
          <w:rFonts w:hint="eastAsia"/>
        </w:rPr>
      </w:pPr>
      <w:r>
        <w:rPr>
          <w:rFonts w:hint="eastAsia"/>
        </w:rPr>
        <w:t>信心称义，并非作为一种行为，或一种道德行为，或一件善事，也并非作为圣灵的恩赐，而仅仅因为它使我们与替身之间的联结；从某种意义上说，这联结非常纤细，但从另一种意义上说，却坚如钢铁。</w:t>
      </w:r>
    </w:p>
    <w:p>
      <w:pPr>
        <w:widowControl w:val="0"/>
        <w:numPr>
          <w:ilvl w:val="0"/>
          <w:numId w:val="0"/>
        </w:numPr>
        <w:jc w:val="both"/>
        <w:rPr>
          <w:rFonts w:hint="eastAsia"/>
        </w:rPr>
      </w:pPr>
      <w:r>
        <w:rPr>
          <w:rFonts w:hint="eastAsia"/>
        </w:rPr>
        <w:t>The work of Christ for us is the object of faith; the Spirit's work in us is that which produces this faith: it is out of the former, not of the latter, that our peace and justification come.</w:t>
      </w:r>
    </w:p>
    <w:p>
      <w:pPr>
        <w:widowControl w:val="0"/>
        <w:numPr>
          <w:ilvl w:val="0"/>
          <w:numId w:val="0"/>
        </w:numPr>
        <w:jc w:val="both"/>
        <w:rPr>
          <w:rFonts w:hint="eastAsia"/>
        </w:rPr>
      </w:pPr>
      <w:r>
        <w:rPr>
          <w:rFonts w:hint="eastAsia"/>
        </w:rPr>
        <w:t>基督为我们所作的工是信心的对象；圣灵在我们里面的工作产生这信心：我们的平安和称义出自前者，而非后者。</w:t>
      </w:r>
    </w:p>
    <w:p>
      <w:pPr>
        <w:widowControl w:val="0"/>
        <w:numPr>
          <w:ilvl w:val="0"/>
          <w:numId w:val="0"/>
        </w:numPr>
        <w:jc w:val="both"/>
        <w:rPr>
          <w:rFonts w:hint="eastAsia"/>
        </w:rPr>
      </w:pPr>
      <w:r>
        <w:rPr>
          <w:rFonts w:hint="eastAsia"/>
        </w:rPr>
        <w:t>Without the touch of the rod the water would not have gushed forth; yet it was the rock, and not the rod, that contained the water.</w:t>
      </w:r>
    </w:p>
    <w:p>
      <w:pPr>
        <w:widowControl w:val="0"/>
        <w:numPr>
          <w:ilvl w:val="0"/>
          <w:numId w:val="0"/>
        </w:numPr>
        <w:jc w:val="both"/>
        <w:rPr>
          <w:rFonts w:hint="eastAsia"/>
        </w:rPr>
      </w:pPr>
      <w:r>
        <w:rPr>
          <w:rFonts w:hint="eastAsia"/>
        </w:rPr>
        <w:t>没有杖的触碰，水就不会涌流出来；然而，是磐石，而不是杖，蕴含着水。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bringer of the sacrifice into the tabernacle was to lay his hand upon the head of the sheep or the bullock, otherwise the offering would not have been accepted for him.</w:t>
      </w:r>
    </w:p>
    <w:p>
      <w:pPr>
        <w:widowControl w:val="0"/>
        <w:numPr>
          <w:ilvl w:val="0"/>
          <w:numId w:val="0"/>
        </w:numPr>
        <w:jc w:val="both"/>
        <w:rPr>
          <w:rFonts w:hint="eastAsia"/>
        </w:rPr>
      </w:pPr>
      <w:r>
        <w:rPr>
          <w:rFonts w:hint="eastAsia"/>
        </w:rPr>
        <w:t>将祭物带入会幕的人，必须按手在羊或牛犊的头上，否则祭物就不会为他蒙悦纳。</w:t>
      </w:r>
    </w:p>
    <w:p>
      <w:pPr>
        <w:widowControl w:val="0"/>
        <w:numPr>
          <w:ilvl w:val="0"/>
          <w:numId w:val="0"/>
        </w:numPr>
        <w:jc w:val="both"/>
        <w:rPr>
          <w:rFonts w:hint="eastAsia"/>
        </w:rPr>
      </w:pPr>
      <w:r>
        <w:rPr>
          <w:rFonts w:hint="eastAsia"/>
        </w:rPr>
        <w:t>But the laying on of his hand was not the same as the victim on which it was laid.</w:t>
      </w:r>
    </w:p>
    <w:p>
      <w:pPr>
        <w:widowControl w:val="0"/>
        <w:numPr>
          <w:ilvl w:val="0"/>
          <w:numId w:val="0"/>
        </w:numPr>
        <w:jc w:val="both"/>
        <w:rPr>
          <w:rFonts w:hint="eastAsia"/>
        </w:rPr>
      </w:pPr>
      <w:r>
        <w:rPr>
          <w:rFonts w:hint="eastAsia"/>
        </w:rPr>
        <w:t>但他按手，与他按手其上的祭牲并非同一回事。</w:t>
      </w:r>
    </w:p>
    <w:p>
      <w:pPr>
        <w:widowControl w:val="0"/>
        <w:numPr>
          <w:ilvl w:val="0"/>
          <w:numId w:val="0"/>
        </w:numPr>
        <w:jc w:val="both"/>
        <w:rPr>
          <w:rFonts w:hint="eastAsia"/>
        </w:rPr>
      </w:pPr>
      <w:r>
        <w:rPr>
          <w:rFonts w:hint="eastAsia"/>
        </w:rPr>
        <w:t>The serpentbitten Israelite was to look at the uplifted serpent of brass in order to be healed.</w:t>
      </w:r>
    </w:p>
    <w:p>
      <w:pPr>
        <w:widowControl w:val="0"/>
        <w:numPr>
          <w:ilvl w:val="0"/>
          <w:numId w:val="0"/>
        </w:numPr>
        <w:jc w:val="both"/>
        <w:rPr>
          <w:rFonts w:hint="eastAsia"/>
        </w:rPr>
      </w:pPr>
      <w:r>
        <w:rPr>
          <w:rFonts w:hint="eastAsia"/>
        </w:rPr>
        <w:t>被蛇咬伤的以色列人要仰望举起的铜蛇才能得医治。</w:t>
      </w:r>
    </w:p>
    <w:p>
      <w:pPr>
        <w:widowControl w:val="0"/>
        <w:numPr>
          <w:ilvl w:val="0"/>
          <w:numId w:val="0"/>
        </w:numPr>
        <w:jc w:val="both"/>
        <w:rPr>
          <w:rFonts w:hint="eastAsia"/>
        </w:rPr>
      </w:pPr>
      <w:r>
        <w:rPr>
          <w:rFonts w:hint="eastAsia"/>
        </w:rPr>
        <w:t>But his looking was not the brazen serpent.</w:t>
      </w:r>
    </w:p>
    <w:p>
      <w:pPr>
        <w:widowControl w:val="0"/>
        <w:numPr>
          <w:ilvl w:val="0"/>
          <w:numId w:val="0"/>
        </w:numPr>
        <w:jc w:val="both"/>
        <w:rPr>
          <w:rFonts w:hint="eastAsia"/>
        </w:rPr>
      </w:pPr>
      <w:r>
        <w:rPr>
          <w:rFonts w:hint="eastAsia"/>
        </w:rPr>
        <w:t>但他的仰望并非铜蛇。</w:t>
      </w:r>
    </w:p>
    <w:p>
      <w:pPr>
        <w:widowControl w:val="0"/>
        <w:numPr>
          <w:ilvl w:val="0"/>
          <w:numId w:val="0"/>
        </w:numPr>
        <w:jc w:val="both"/>
        <w:rPr>
          <w:rFonts w:hint="eastAsia"/>
        </w:rPr>
      </w:pPr>
      <w:r>
        <w:rPr>
          <w:rFonts w:hint="eastAsia"/>
        </w:rPr>
        <w:t>We may say it was his looking that healed him, just as the Lord said, "Thy faith hath saved thee"; but this is figurative language.</w:t>
      </w:r>
    </w:p>
    <w:p>
      <w:pPr>
        <w:widowControl w:val="0"/>
        <w:numPr>
          <w:ilvl w:val="0"/>
          <w:numId w:val="0"/>
        </w:numPr>
        <w:jc w:val="both"/>
        <w:rPr>
          <w:rFonts w:hint="eastAsia"/>
        </w:rPr>
      </w:pPr>
      <w:r>
        <w:rPr>
          <w:rFonts w:hint="eastAsia"/>
        </w:rPr>
        <w:t>我们可以说，是他的仰望医治了他，正如主所说：“你的信救了你”；但这是比喻性的语言。</w:t>
      </w:r>
    </w:p>
    <w:p>
      <w:pPr>
        <w:widowControl w:val="0"/>
        <w:numPr>
          <w:ilvl w:val="0"/>
          <w:numId w:val="0"/>
        </w:numPr>
        <w:jc w:val="both"/>
        <w:rPr>
          <w:rFonts w:hint="eastAsia"/>
        </w:rPr>
      </w:pPr>
      <w:r>
        <w:rPr>
          <w:rFonts w:hint="eastAsia"/>
        </w:rPr>
        <w:t>It was not his act of looking that healed him, but the object to which he looked.</w:t>
      </w:r>
    </w:p>
    <w:p>
      <w:pPr>
        <w:widowControl w:val="0"/>
        <w:numPr>
          <w:ilvl w:val="0"/>
          <w:numId w:val="0"/>
        </w:numPr>
        <w:jc w:val="both"/>
        <w:rPr>
          <w:rFonts w:hint="eastAsia"/>
        </w:rPr>
      </w:pPr>
      <w:r>
        <w:rPr>
          <w:rFonts w:hint="eastAsia"/>
        </w:rPr>
        <w:t>医治他的不是他仰望的行为，而是他所仰望的对象。</w:t>
      </w:r>
    </w:p>
    <w:p>
      <w:pPr>
        <w:widowControl w:val="0"/>
        <w:numPr>
          <w:ilvl w:val="0"/>
          <w:numId w:val="0"/>
        </w:numPr>
        <w:jc w:val="both"/>
        <w:rPr>
          <w:rFonts w:hint="eastAsia"/>
        </w:rPr>
      </w:pPr>
      <w:r>
        <w:rPr>
          <w:rFonts w:hint="eastAsia"/>
        </w:rPr>
        <w:t>So faith is not our righteousness: it merely knits us to the righteous One, and makes us partakers of His righteousness.</w:t>
      </w:r>
    </w:p>
    <w:p>
      <w:pPr>
        <w:widowControl w:val="0"/>
        <w:numPr>
          <w:ilvl w:val="0"/>
          <w:numId w:val="0"/>
        </w:numPr>
        <w:jc w:val="both"/>
        <w:rPr>
          <w:rFonts w:hint="eastAsia"/>
        </w:rPr>
      </w:pPr>
      <w:r>
        <w:rPr>
          <w:rFonts w:hint="eastAsia"/>
        </w:rPr>
        <w:t>所以信心并非我们的义：它仅仅将我们与那义者联合起来，并使我们分享祂的义。</w:t>
      </w:r>
    </w:p>
    <w:p>
      <w:pPr>
        <w:widowControl w:val="0"/>
        <w:numPr>
          <w:ilvl w:val="0"/>
          <w:numId w:val="0"/>
        </w:numPr>
        <w:jc w:val="both"/>
        <w:rPr>
          <w:rFonts w:hint="eastAsia"/>
        </w:rPr>
      </w:pPr>
      <w:r>
        <w:rPr>
          <w:rFonts w:hint="eastAsia"/>
        </w:rPr>
        <w:t>By a natural figure of speech, faith is often magnified into something great; whereas it is really nothing but our consenting to be saved by another: its supposed magnitude is derived from the greatness of the object which it grasps, the excellence of the righteousness which it accepts.</w:t>
      </w:r>
    </w:p>
    <w:p>
      <w:pPr>
        <w:widowControl w:val="0"/>
        <w:numPr>
          <w:ilvl w:val="0"/>
          <w:numId w:val="0"/>
        </w:numPr>
        <w:jc w:val="both"/>
        <w:rPr>
          <w:rFonts w:hint="eastAsia"/>
        </w:rPr>
      </w:pPr>
      <w:r>
        <w:rPr>
          <w:rFonts w:hint="eastAsia"/>
        </w:rPr>
        <w:t>藉着一种自然的修辞手法，信心常常被夸大成某种伟大的东西；然而它实际上不过是我们同意被另一位拯救：它所谓的伟大源于它所抓住的对象的伟大，它所接受的义的卓越。</w:t>
      </w:r>
    </w:p>
    <w:p>
      <w:pPr>
        <w:widowControl w:val="0"/>
        <w:numPr>
          <w:ilvl w:val="0"/>
          <w:numId w:val="0"/>
        </w:numPr>
        <w:jc w:val="both"/>
        <w:rPr>
          <w:rFonts w:hint="eastAsia"/>
        </w:rPr>
      </w:pPr>
      <w:r>
        <w:rPr>
          <w:rFonts w:hint="eastAsia"/>
        </w:rPr>
        <w:t>Its preciousness is not its own, but the preciousness of Him to whom it links us.</w:t>
      </w:r>
    </w:p>
    <w:p>
      <w:pPr>
        <w:widowControl w:val="0"/>
        <w:numPr>
          <w:ilvl w:val="0"/>
          <w:numId w:val="0"/>
        </w:numPr>
        <w:jc w:val="both"/>
        <w:rPr>
          <w:rFonts w:hint="eastAsia"/>
        </w:rPr>
      </w:pPr>
      <w:r>
        <w:rPr>
          <w:rFonts w:hint="eastAsia"/>
        </w:rPr>
        <w:t>它的宝贵并非它自身的，而是它所连接的那位的宝贵。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not our physician; it only brings us to the Physician.</w:t>
      </w:r>
    </w:p>
    <w:p>
      <w:pPr>
        <w:widowControl w:val="0"/>
        <w:numPr>
          <w:ilvl w:val="0"/>
          <w:numId w:val="0"/>
        </w:numPr>
        <w:jc w:val="both"/>
        <w:rPr>
          <w:rFonts w:hint="eastAsia"/>
        </w:rPr>
      </w:pPr>
      <w:r>
        <w:rPr>
          <w:rFonts w:hint="eastAsia"/>
        </w:rPr>
        <w:t>信心不是我们的医生；它只把我们带到医生那里。</w:t>
      </w:r>
    </w:p>
    <w:p>
      <w:pPr>
        <w:widowControl w:val="0"/>
        <w:numPr>
          <w:ilvl w:val="0"/>
          <w:numId w:val="0"/>
        </w:numPr>
        <w:jc w:val="both"/>
        <w:rPr>
          <w:rFonts w:hint="eastAsia"/>
        </w:rPr>
      </w:pPr>
      <w:r>
        <w:rPr>
          <w:rFonts w:hint="eastAsia"/>
        </w:rPr>
        <w:t>It is not even our medicine; it only administers the medicine, divinely prepared by Him who "healeth all our diseases."</w:t>
      </w:r>
    </w:p>
    <w:p>
      <w:pPr>
        <w:widowControl w:val="0"/>
        <w:numPr>
          <w:ilvl w:val="0"/>
          <w:numId w:val="0"/>
        </w:numPr>
        <w:jc w:val="both"/>
        <w:rPr>
          <w:rFonts w:hint="eastAsia"/>
        </w:rPr>
      </w:pPr>
      <w:r>
        <w:rPr>
          <w:rFonts w:hint="eastAsia"/>
        </w:rPr>
        <w:t>它甚至不是我们的药；它只施用那由“医治我们一切疾病”的主所神圣预备的药。</w:t>
      </w:r>
    </w:p>
    <w:p>
      <w:pPr>
        <w:widowControl w:val="0"/>
        <w:numPr>
          <w:ilvl w:val="0"/>
          <w:numId w:val="0"/>
        </w:numPr>
        <w:jc w:val="both"/>
        <w:rPr>
          <w:rFonts w:hint="eastAsia"/>
        </w:rPr>
      </w:pPr>
      <w:r>
        <w:rPr>
          <w:rFonts w:hint="eastAsia"/>
        </w:rPr>
        <w:t>In all our believing, let us remember God's word to Israel: "I am Jehovah, that healeth thee" (Exo 14:26).</w:t>
      </w:r>
    </w:p>
    <w:p>
      <w:pPr>
        <w:widowControl w:val="0"/>
        <w:numPr>
          <w:ilvl w:val="0"/>
          <w:numId w:val="0"/>
        </w:numPr>
        <w:jc w:val="both"/>
        <w:rPr>
          <w:rFonts w:hint="eastAsia"/>
        </w:rPr>
      </w:pPr>
      <w:r>
        <w:rPr>
          <w:rFonts w:hint="eastAsia"/>
        </w:rPr>
        <w:t>在我们一切的相信中，让我们记住神对以色列所说的话：“我是耶和华，医治你的”（出15:26）。</w:t>
      </w:r>
    </w:p>
    <w:p>
      <w:pPr>
        <w:widowControl w:val="0"/>
        <w:numPr>
          <w:ilvl w:val="0"/>
          <w:numId w:val="0"/>
        </w:numPr>
        <w:jc w:val="both"/>
        <w:rPr>
          <w:rFonts w:hint="eastAsia"/>
        </w:rPr>
      </w:pPr>
      <w:r>
        <w:rPr>
          <w:rFonts w:hint="eastAsia"/>
        </w:rPr>
        <w:t>Our faith is but our touching Jesus; and what is even this, in reality, but His touching us?</w:t>
      </w:r>
    </w:p>
    <w:p>
      <w:pPr>
        <w:widowControl w:val="0"/>
        <w:numPr>
          <w:ilvl w:val="0"/>
          <w:numId w:val="0"/>
        </w:numPr>
        <w:jc w:val="both"/>
        <w:rPr>
          <w:rFonts w:hint="eastAsia"/>
        </w:rPr>
      </w:pPr>
      <w:r>
        <w:rPr>
          <w:rFonts w:hint="eastAsia"/>
        </w:rPr>
        <w:t>我们的信不过是我们触摸耶稣；而这实际上，岂不就是祂触摸我们吗？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not our savior.</w:t>
      </w:r>
    </w:p>
    <w:p>
      <w:pPr>
        <w:widowControl w:val="0"/>
        <w:numPr>
          <w:ilvl w:val="0"/>
          <w:numId w:val="0"/>
        </w:numPr>
        <w:jc w:val="both"/>
        <w:rPr>
          <w:rFonts w:hint="eastAsia"/>
        </w:rPr>
      </w:pPr>
      <w:r>
        <w:rPr>
          <w:rFonts w:hint="eastAsia"/>
        </w:rPr>
        <w:t>信心不是我们的救主。</w:t>
      </w:r>
    </w:p>
    <w:p>
      <w:pPr>
        <w:widowControl w:val="0"/>
        <w:numPr>
          <w:ilvl w:val="0"/>
          <w:numId w:val="0"/>
        </w:numPr>
        <w:jc w:val="both"/>
        <w:rPr>
          <w:rFonts w:hint="eastAsia"/>
        </w:rPr>
      </w:pPr>
      <w:r>
        <w:rPr>
          <w:rFonts w:hint="eastAsia"/>
        </w:rPr>
        <w:t>It was not faith that was born at Bethlehem and died on Golgotha for us.</w:t>
      </w:r>
    </w:p>
    <w:p>
      <w:pPr>
        <w:widowControl w:val="0"/>
        <w:numPr>
          <w:ilvl w:val="0"/>
          <w:numId w:val="0"/>
        </w:numPr>
        <w:jc w:val="both"/>
        <w:rPr>
          <w:rFonts w:hint="eastAsia"/>
        </w:rPr>
      </w:pPr>
      <w:r>
        <w:rPr>
          <w:rFonts w:hint="eastAsia"/>
        </w:rPr>
        <w:t>不是信心为我们在伯利恒降生，在各各他受死。</w:t>
      </w:r>
    </w:p>
    <w:p>
      <w:pPr>
        <w:widowControl w:val="0"/>
        <w:numPr>
          <w:ilvl w:val="0"/>
          <w:numId w:val="0"/>
        </w:numPr>
        <w:jc w:val="both"/>
        <w:rPr>
          <w:rFonts w:hint="eastAsia"/>
        </w:rPr>
      </w:pPr>
      <w:r>
        <w:rPr>
          <w:rFonts w:hint="eastAsia"/>
        </w:rPr>
        <w:t>It was not faith that loved us, and gave itself for us; that bore our sins in its own body on the tree; that died and rose again for our sins.</w:t>
      </w:r>
    </w:p>
    <w:p>
      <w:pPr>
        <w:widowControl w:val="0"/>
        <w:numPr>
          <w:ilvl w:val="0"/>
          <w:numId w:val="0"/>
        </w:numPr>
        <w:jc w:val="both"/>
        <w:rPr>
          <w:rFonts w:hint="eastAsia"/>
        </w:rPr>
      </w:pPr>
      <w:r>
        <w:rPr>
          <w:rFonts w:hint="eastAsia"/>
        </w:rPr>
        <w:t>不是信心爱我们，为我们舍己；在木头上亲身担当我们的罪；为我们的罪死了又复活。</w:t>
      </w:r>
    </w:p>
    <w:p>
      <w:pPr>
        <w:widowControl w:val="0"/>
        <w:numPr>
          <w:ilvl w:val="0"/>
          <w:numId w:val="0"/>
        </w:numPr>
        <w:jc w:val="both"/>
        <w:rPr>
          <w:rFonts w:hint="eastAsia"/>
        </w:rPr>
      </w:pPr>
      <w:r>
        <w:rPr>
          <w:rFonts w:hint="eastAsia"/>
        </w:rPr>
        <w:t>Faith is one thing, the Savior is another.</w:t>
      </w:r>
    </w:p>
    <w:p>
      <w:pPr>
        <w:widowControl w:val="0"/>
        <w:numPr>
          <w:ilvl w:val="0"/>
          <w:numId w:val="0"/>
        </w:numPr>
        <w:jc w:val="both"/>
        <w:rPr>
          <w:rFonts w:hint="eastAsia"/>
        </w:rPr>
      </w:pPr>
      <w:r>
        <w:rPr>
          <w:rFonts w:hint="eastAsia"/>
        </w:rPr>
        <w:t>信心是一回事，救主是另一回事。</w:t>
      </w:r>
    </w:p>
    <w:p>
      <w:pPr>
        <w:widowControl w:val="0"/>
        <w:numPr>
          <w:ilvl w:val="0"/>
          <w:numId w:val="0"/>
        </w:numPr>
        <w:jc w:val="both"/>
        <w:rPr>
          <w:rFonts w:hint="eastAsia"/>
        </w:rPr>
      </w:pPr>
      <w:r>
        <w:rPr>
          <w:rFonts w:hint="eastAsia"/>
        </w:rPr>
        <w:t>Faith is one thing, and the cross is another.</w:t>
      </w:r>
    </w:p>
    <w:p>
      <w:pPr>
        <w:widowControl w:val="0"/>
        <w:numPr>
          <w:ilvl w:val="0"/>
          <w:numId w:val="0"/>
        </w:numPr>
        <w:jc w:val="both"/>
        <w:rPr>
          <w:rFonts w:hint="eastAsia"/>
        </w:rPr>
      </w:pPr>
      <w:r>
        <w:rPr>
          <w:rFonts w:hint="eastAsia"/>
        </w:rPr>
        <w:t>信心是一回事，十字架是另一回事。</w:t>
      </w:r>
    </w:p>
    <w:p>
      <w:pPr>
        <w:widowControl w:val="0"/>
        <w:numPr>
          <w:ilvl w:val="0"/>
          <w:numId w:val="0"/>
        </w:numPr>
        <w:jc w:val="both"/>
        <w:rPr>
          <w:rFonts w:hint="eastAsia"/>
        </w:rPr>
      </w:pPr>
      <w:r>
        <w:rPr>
          <w:rFonts w:hint="eastAsia"/>
        </w:rPr>
        <w:t>Let us not confound them, nor ascribe to a poor, imperfect act of man, that which belongs exclusively to the Son of the Living God.</w:t>
      </w:r>
    </w:p>
    <w:p>
      <w:pPr>
        <w:widowControl w:val="0"/>
        <w:numPr>
          <w:ilvl w:val="0"/>
          <w:numId w:val="0"/>
        </w:numPr>
        <w:jc w:val="both"/>
        <w:rPr>
          <w:rFonts w:hint="eastAsia"/>
        </w:rPr>
      </w:pPr>
      <w:r>
        <w:rPr>
          <w:rFonts w:hint="eastAsia"/>
        </w:rPr>
        <w:t>我们不要混淆它们，也不要将唯独属于永生神儿子的事归于人贫乏、不完美的行为。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not perfection.</w:t>
      </w:r>
    </w:p>
    <w:p>
      <w:pPr>
        <w:widowControl w:val="0"/>
        <w:numPr>
          <w:ilvl w:val="0"/>
          <w:numId w:val="0"/>
        </w:numPr>
        <w:jc w:val="both"/>
        <w:rPr>
          <w:rFonts w:hint="eastAsia"/>
        </w:rPr>
      </w:pPr>
      <w:r>
        <w:rPr>
          <w:rFonts w:hint="eastAsia"/>
        </w:rPr>
        <w:t>信心不是完美。</w:t>
      </w:r>
    </w:p>
    <w:p>
      <w:pPr>
        <w:widowControl w:val="0"/>
        <w:numPr>
          <w:ilvl w:val="0"/>
          <w:numId w:val="0"/>
        </w:numPr>
        <w:jc w:val="both"/>
        <w:rPr>
          <w:rFonts w:hint="eastAsia"/>
        </w:rPr>
      </w:pPr>
      <w:r>
        <w:rPr>
          <w:rFonts w:hint="eastAsia"/>
        </w:rPr>
        <w:t>Yet only by perfection can we be saved; either our own or another's.</w:t>
      </w:r>
    </w:p>
    <w:p>
      <w:pPr>
        <w:widowControl w:val="0"/>
        <w:numPr>
          <w:ilvl w:val="0"/>
          <w:numId w:val="0"/>
        </w:numPr>
        <w:jc w:val="both"/>
        <w:rPr>
          <w:rFonts w:hint="eastAsia"/>
        </w:rPr>
      </w:pPr>
      <w:r>
        <w:rPr>
          <w:rFonts w:hint="eastAsia"/>
        </w:rPr>
        <w:t>然而只有藉着完美我们才能得救；要么是我们自己的，要么是另一位的。</w:t>
      </w:r>
    </w:p>
    <w:p>
      <w:pPr>
        <w:widowControl w:val="0"/>
        <w:numPr>
          <w:ilvl w:val="0"/>
          <w:numId w:val="0"/>
        </w:numPr>
        <w:jc w:val="both"/>
        <w:rPr>
          <w:rFonts w:hint="eastAsia"/>
        </w:rPr>
      </w:pPr>
      <w:r>
        <w:rPr>
          <w:rFonts w:hint="eastAsia"/>
        </w:rPr>
        <w:t>That which is imperfect cannot justify, and an imperfect faith could not in any sense be a righteousness.</w:t>
      </w:r>
    </w:p>
    <w:p>
      <w:pPr>
        <w:widowControl w:val="0"/>
        <w:numPr>
          <w:ilvl w:val="0"/>
          <w:numId w:val="0"/>
        </w:numPr>
        <w:jc w:val="both"/>
        <w:rPr>
          <w:rFonts w:hint="eastAsia"/>
        </w:rPr>
      </w:pPr>
      <w:r>
        <w:rPr>
          <w:rFonts w:hint="eastAsia"/>
        </w:rPr>
        <w:t>不完美的东西不能称义，不完美的信心在任何意义上都不能成为义。</w:t>
      </w:r>
    </w:p>
    <w:p>
      <w:pPr>
        <w:widowControl w:val="0"/>
        <w:numPr>
          <w:ilvl w:val="0"/>
          <w:numId w:val="0"/>
        </w:numPr>
        <w:jc w:val="both"/>
        <w:rPr>
          <w:rFonts w:hint="eastAsia"/>
        </w:rPr>
      </w:pPr>
      <w:r>
        <w:rPr>
          <w:rFonts w:hint="eastAsia"/>
        </w:rPr>
        <w:t>If it is to justify, it must be perfect.</w:t>
      </w:r>
    </w:p>
    <w:p>
      <w:pPr>
        <w:widowControl w:val="0"/>
        <w:numPr>
          <w:ilvl w:val="0"/>
          <w:numId w:val="0"/>
        </w:numPr>
        <w:jc w:val="both"/>
        <w:rPr>
          <w:rFonts w:hint="eastAsia"/>
        </w:rPr>
      </w:pPr>
      <w:r>
        <w:rPr>
          <w:rFonts w:hint="eastAsia"/>
        </w:rPr>
        <w:t>如果要称义，它必须是完美的。</w:t>
      </w:r>
    </w:p>
    <w:p>
      <w:pPr>
        <w:widowControl w:val="0"/>
        <w:numPr>
          <w:ilvl w:val="0"/>
          <w:numId w:val="0"/>
        </w:numPr>
        <w:jc w:val="both"/>
        <w:rPr>
          <w:rFonts w:hint="eastAsia"/>
        </w:rPr>
      </w:pPr>
      <w:r>
        <w:rPr>
          <w:rFonts w:hint="eastAsia"/>
        </w:rPr>
        <w:t>It must be like "the Lamb, without blemish and without spot."</w:t>
      </w:r>
    </w:p>
    <w:p>
      <w:pPr>
        <w:widowControl w:val="0"/>
        <w:numPr>
          <w:ilvl w:val="0"/>
          <w:numId w:val="0"/>
        </w:numPr>
        <w:jc w:val="both"/>
        <w:rPr>
          <w:rFonts w:hint="eastAsia"/>
        </w:rPr>
      </w:pPr>
      <w:r>
        <w:rPr>
          <w:rFonts w:hint="eastAsia"/>
        </w:rPr>
        <w:t>它必须像“无瑕疵、无玷污的羔羊”。</w:t>
      </w:r>
    </w:p>
    <w:p>
      <w:pPr>
        <w:widowControl w:val="0"/>
        <w:numPr>
          <w:ilvl w:val="0"/>
          <w:numId w:val="0"/>
        </w:numPr>
        <w:jc w:val="both"/>
        <w:rPr>
          <w:rFonts w:hint="eastAsia"/>
        </w:rPr>
      </w:pPr>
      <w:r>
        <w:rPr>
          <w:rFonts w:hint="eastAsia"/>
        </w:rPr>
        <w:t>An imperfect faith may connect us with the perfection of another; but it cannot of itself do aught for us, either in protecting us from wrath or securing the divine acquittal.</w:t>
      </w:r>
    </w:p>
    <w:p>
      <w:pPr>
        <w:widowControl w:val="0"/>
        <w:numPr>
          <w:ilvl w:val="0"/>
          <w:numId w:val="0"/>
        </w:numPr>
        <w:jc w:val="both"/>
        <w:rPr>
          <w:rFonts w:hint="eastAsia"/>
        </w:rPr>
      </w:pPr>
      <w:r>
        <w:rPr>
          <w:rFonts w:hint="eastAsia"/>
        </w:rPr>
        <w:t>不完美的信心可以将我们与另一位的完美连接起来；但它本身不能为我们做任何事，无论是在保护我们脱离忿怒方面，还是在确保神的赦免方面。</w:t>
      </w:r>
    </w:p>
    <w:p>
      <w:pPr>
        <w:widowControl w:val="0"/>
        <w:numPr>
          <w:ilvl w:val="0"/>
          <w:numId w:val="0"/>
        </w:numPr>
        <w:jc w:val="both"/>
        <w:rPr>
          <w:rFonts w:hint="eastAsia"/>
        </w:rPr>
      </w:pPr>
      <w:r>
        <w:rPr>
          <w:rFonts w:hint="eastAsia"/>
        </w:rPr>
        <w:t>All faith here is imperfect; and our security is this, that it matters not how poor or weak our faith may be: if it touches the perfect One, all is well.</w:t>
      </w:r>
    </w:p>
    <w:p>
      <w:pPr>
        <w:widowControl w:val="0"/>
        <w:numPr>
          <w:ilvl w:val="0"/>
          <w:numId w:val="0"/>
        </w:numPr>
        <w:jc w:val="both"/>
        <w:rPr>
          <w:rFonts w:hint="eastAsia"/>
        </w:rPr>
      </w:pPr>
      <w:r>
        <w:rPr>
          <w:rFonts w:hint="eastAsia"/>
        </w:rPr>
        <w:t>这里所有的信心都是不完美的；我们的保障在于，无论我们的信心多么贫乏或软弱，都无关紧要：只要它触摸到那完美者，一切就都好了。</w:t>
      </w:r>
    </w:p>
    <w:p>
      <w:pPr>
        <w:widowControl w:val="0"/>
        <w:numPr>
          <w:ilvl w:val="0"/>
          <w:numId w:val="0"/>
        </w:numPr>
        <w:jc w:val="both"/>
        <w:rPr>
          <w:rFonts w:hint="eastAsia"/>
        </w:rPr>
      </w:pPr>
      <w:r>
        <w:rPr>
          <w:rFonts w:hint="eastAsia"/>
        </w:rPr>
        <w:t>The touch draws out the virtue that is in Him, and we are saved.</w:t>
      </w:r>
    </w:p>
    <w:p>
      <w:pPr>
        <w:widowControl w:val="0"/>
        <w:numPr>
          <w:ilvl w:val="0"/>
          <w:numId w:val="0"/>
        </w:numPr>
        <w:jc w:val="both"/>
        <w:rPr>
          <w:rFonts w:hint="eastAsia"/>
        </w:rPr>
      </w:pPr>
      <w:r>
        <w:rPr>
          <w:rFonts w:hint="eastAsia"/>
        </w:rPr>
        <w:t>触摸引出祂里面的能力，我们就得救了。</w:t>
      </w:r>
    </w:p>
    <w:p>
      <w:pPr>
        <w:widowControl w:val="0"/>
        <w:numPr>
          <w:ilvl w:val="0"/>
          <w:numId w:val="0"/>
        </w:numPr>
        <w:jc w:val="both"/>
        <w:rPr>
          <w:rFonts w:hint="eastAsia"/>
        </w:rPr>
      </w:pPr>
      <w:r>
        <w:rPr>
          <w:rFonts w:hint="eastAsia"/>
        </w:rPr>
        <w:t>The slightest imperfection in our faith, if faith were our righteousness, would be fatal to every hope.</w:t>
      </w:r>
    </w:p>
    <w:p>
      <w:pPr>
        <w:widowControl w:val="0"/>
        <w:numPr>
          <w:ilvl w:val="0"/>
          <w:numId w:val="0"/>
        </w:numPr>
        <w:jc w:val="both"/>
        <w:rPr>
          <w:rFonts w:hint="eastAsia"/>
        </w:rPr>
      </w:pPr>
      <w:r>
        <w:rPr>
          <w:rFonts w:hint="eastAsia"/>
        </w:rPr>
        <w:t>如果我们信心的丝毫瑕疵，倘若信心是我们的义，那对每一个盼望都是致命的。</w:t>
      </w:r>
    </w:p>
    <w:p>
      <w:pPr>
        <w:widowControl w:val="0"/>
        <w:numPr>
          <w:ilvl w:val="0"/>
          <w:numId w:val="0"/>
        </w:numPr>
        <w:jc w:val="both"/>
        <w:rPr>
          <w:rFonts w:hint="eastAsia"/>
        </w:rPr>
      </w:pPr>
      <w:r>
        <w:rPr>
          <w:rFonts w:hint="eastAsia"/>
        </w:rPr>
        <w:t>But the imperfection of our faith, however great, if faith be but the approximation or contact between us and the fullness of the Substitute, is no hindrance to our participation of His righteousness.</w:t>
      </w:r>
    </w:p>
    <w:p>
      <w:pPr>
        <w:widowControl w:val="0"/>
        <w:numPr>
          <w:ilvl w:val="0"/>
          <w:numId w:val="0"/>
        </w:numPr>
        <w:jc w:val="both"/>
        <w:rPr>
          <w:rFonts w:hint="eastAsia"/>
        </w:rPr>
      </w:pPr>
      <w:r>
        <w:rPr>
          <w:rFonts w:hint="eastAsia"/>
        </w:rPr>
        <w:t>但是，我们信心的不完美，无论多么大，如果信心仅仅是我们与替身丰满之间的接近或接触，那么它对我们分享祂的义就没有任何阻碍。</w:t>
      </w:r>
    </w:p>
    <w:p>
      <w:pPr>
        <w:widowControl w:val="0"/>
        <w:numPr>
          <w:ilvl w:val="0"/>
          <w:numId w:val="0"/>
        </w:numPr>
        <w:jc w:val="both"/>
        <w:rPr>
          <w:rFonts w:hint="eastAsia"/>
        </w:rPr>
      </w:pPr>
      <w:r>
        <w:rPr>
          <w:rFonts w:hint="eastAsia"/>
        </w:rPr>
        <w:t>God has asked and provided a perfect righteousness; He nowhere asks nor expects a perfect faith.</w:t>
      </w:r>
    </w:p>
    <w:p>
      <w:pPr>
        <w:widowControl w:val="0"/>
        <w:numPr>
          <w:ilvl w:val="0"/>
          <w:numId w:val="0"/>
        </w:numPr>
        <w:jc w:val="both"/>
        <w:rPr>
          <w:rFonts w:hint="eastAsia"/>
        </w:rPr>
      </w:pPr>
      <w:r>
        <w:rPr>
          <w:rFonts w:hint="eastAsia"/>
        </w:rPr>
        <w:t>神已经要求并提供了一个完美的义；祂从未要求或期望一个完美的信心。</w:t>
      </w:r>
    </w:p>
    <w:p>
      <w:pPr>
        <w:widowControl w:val="0"/>
        <w:numPr>
          <w:ilvl w:val="0"/>
          <w:numId w:val="0"/>
        </w:numPr>
        <w:jc w:val="both"/>
        <w:rPr>
          <w:rFonts w:hint="eastAsia"/>
        </w:rPr>
      </w:pPr>
      <w:r>
        <w:rPr>
          <w:rFonts w:hint="eastAsia"/>
        </w:rPr>
        <w:t>An earthenware pitcher can convey water to a traveler's thirsty lips as well as one of gold; nay, a broken vessel, even if there be but "a shard to take water from the pit" (Isa 30:14), will suffice.</w:t>
      </w:r>
    </w:p>
    <w:p>
      <w:pPr>
        <w:widowControl w:val="0"/>
        <w:numPr>
          <w:ilvl w:val="0"/>
          <w:numId w:val="0"/>
        </w:numPr>
        <w:jc w:val="both"/>
        <w:rPr>
          <w:rFonts w:hint="eastAsia"/>
        </w:rPr>
      </w:pPr>
      <w:r>
        <w:rPr>
          <w:rFonts w:hint="eastAsia"/>
        </w:rPr>
        <w:t>一个瓦罐能像金罐一样把水送到旅行者干渴的嘴唇边；不仅如此，一个破碎的器皿，即使只有“一块从坑里取水的瓦片”（赛30:14），也足够了。</w:t>
      </w:r>
    </w:p>
    <w:p>
      <w:pPr>
        <w:widowControl w:val="0"/>
        <w:numPr>
          <w:ilvl w:val="0"/>
          <w:numId w:val="0"/>
        </w:numPr>
        <w:jc w:val="both"/>
        <w:rPr>
          <w:rFonts w:hint="eastAsia"/>
        </w:rPr>
      </w:pPr>
      <w:r>
        <w:rPr>
          <w:rFonts w:hint="eastAsia"/>
        </w:rPr>
        <w:t>So a feeble, very feeble faith, will connect us with the righteousness of the Son of God; the faith, perhaps, that can only cry, "Lord, I believe; help mine unbelief."</w:t>
      </w:r>
    </w:p>
    <w:p>
      <w:pPr>
        <w:widowControl w:val="0"/>
        <w:numPr>
          <w:ilvl w:val="0"/>
          <w:numId w:val="0"/>
        </w:numPr>
        <w:jc w:val="both"/>
        <w:rPr>
          <w:rFonts w:hint="eastAsia"/>
        </w:rPr>
      </w:pPr>
      <w:r>
        <w:rPr>
          <w:rFonts w:hint="eastAsia"/>
        </w:rPr>
        <w:t>所以，一个微弱的，非常微弱的信心，也能将我们与神儿子的义连接起来；这信心，或许只能呼喊：“主啊，我信！但我信不足，求主帮助。”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not satisfaction to God.</w:t>
      </w:r>
    </w:p>
    <w:p>
      <w:pPr>
        <w:widowControl w:val="0"/>
        <w:numPr>
          <w:ilvl w:val="0"/>
          <w:numId w:val="0"/>
        </w:numPr>
        <w:jc w:val="both"/>
        <w:rPr>
          <w:rFonts w:hint="eastAsia"/>
        </w:rPr>
      </w:pPr>
      <w:r>
        <w:rPr>
          <w:rFonts w:hint="eastAsia"/>
        </w:rPr>
        <w:t>信心并不能使神满足。</w:t>
      </w:r>
    </w:p>
    <w:p>
      <w:pPr>
        <w:widowControl w:val="0"/>
        <w:numPr>
          <w:ilvl w:val="0"/>
          <w:numId w:val="0"/>
        </w:numPr>
        <w:jc w:val="both"/>
        <w:rPr>
          <w:rFonts w:hint="eastAsia"/>
        </w:rPr>
      </w:pPr>
      <w:r>
        <w:rPr>
          <w:rFonts w:hint="eastAsia"/>
        </w:rPr>
        <w:t>In no sense and in no aspect can faith be said to satisfy God, or to satisfy the law.</w:t>
      </w:r>
    </w:p>
    <w:p>
      <w:pPr>
        <w:widowControl w:val="0"/>
        <w:numPr>
          <w:ilvl w:val="0"/>
          <w:numId w:val="0"/>
        </w:numPr>
        <w:jc w:val="both"/>
        <w:rPr>
          <w:rFonts w:hint="eastAsia"/>
        </w:rPr>
      </w:pPr>
      <w:r>
        <w:rPr>
          <w:rFonts w:hint="eastAsia"/>
        </w:rPr>
        <w:t>在任何意义上和任何方面，都不能说信心能使神满足，或使律法满足。</w:t>
      </w:r>
    </w:p>
    <w:p>
      <w:pPr>
        <w:widowControl w:val="0"/>
        <w:numPr>
          <w:ilvl w:val="0"/>
          <w:numId w:val="0"/>
        </w:numPr>
        <w:jc w:val="both"/>
        <w:rPr>
          <w:rFonts w:hint="eastAsia"/>
        </w:rPr>
      </w:pPr>
      <w:r>
        <w:rPr>
          <w:rFonts w:hint="eastAsia"/>
        </w:rPr>
        <w:t>Yet if it is to be our righteousness, it must satisfy.</w:t>
      </w:r>
    </w:p>
    <w:p>
      <w:pPr>
        <w:widowControl w:val="0"/>
        <w:numPr>
          <w:ilvl w:val="0"/>
          <w:numId w:val="0"/>
        </w:numPr>
        <w:jc w:val="both"/>
        <w:rPr>
          <w:rFonts w:hint="eastAsia"/>
        </w:rPr>
      </w:pPr>
      <w:r>
        <w:rPr>
          <w:rFonts w:hint="eastAsia"/>
        </w:rPr>
        <w:t>然而，如果它要成为我们的义，它就必须使之满足。</w:t>
      </w:r>
    </w:p>
    <w:p>
      <w:pPr>
        <w:widowControl w:val="0"/>
        <w:numPr>
          <w:ilvl w:val="0"/>
          <w:numId w:val="0"/>
        </w:numPr>
        <w:jc w:val="both"/>
        <w:rPr>
          <w:rFonts w:hint="eastAsia"/>
        </w:rPr>
      </w:pPr>
      <w:r>
        <w:rPr>
          <w:rFonts w:hint="eastAsia"/>
        </w:rPr>
        <w:t>Being imperfect, it cannot satisfy; being human, it cannot satisfy, even though it were perfect.</w:t>
      </w:r>
    </w:p>
    <w:p>
      <w:pPr>
        <w:widowControl w:val="0"/>
        <w:numPr>
          <w:ilvl w:val="0"/>
          <w:numId w:val="0"/>
        </w:numPr>
        <w:jc w:val="both"/>
        <w:rPr>
          <w:rFonts w:hint="eastAsia"/>
        </w:rPr>
      </w:pPr>
      <w:r>
        <w:rPr>
          <w:rFonts w:hint="eastAsia"/>
        </w:rPr>
        <w:t>因为它不完美，所以不能使之满足；因为它是属人的，所以即使它是完美的，也不能使之满足。</w:t>
      </w:r>
    </w:p>
    <w:p>
      <w:pPr>
        <w:widowControl w:val="0"/>
        <w:numPr>
          <w:ilvl w:val="0"/>
          <w:numId w:val="0"/>
        </w:numPr>
        <w:jc w:val="both"/>
        <w:rPr>
          <w:rFonts w:hint="eastAsia"/>
        </w:rPr>
      </w:pPr>
      <w:r>
        <w:rPr>
          <w:rFonts w:hint="eastAsia"/>
        </w:rPr>
        <w:t>That which satisfies must be capable of bearing our guilt; and that which bears our guilt must be not only perfect, but divine.</w:t>
      </w:r>
    </w:p>
    <w:p>
      <w:pPr>
        <w:widowControl w:val="0"/>
        <w:numPr>
          <w:ilvl w:val="0"/>
          <w:numId w:val="0"/>
        </w:numPr>
        <w:jc w:val="both"/>
        <w:rPr>
          <w:rFonts w:hint="eastAsia"/>
        </w:rPr>
      </w:pPr>
      <w:r>
        <w:rPr>
          <w:rFonts w:hint="eastAsia"/>
        </w:rPr>
        <w:t>那能使之满足的，必须能担当我们的罪咎；而那担当我们罪咎的，不仅必须是完美的，而且必须是神圣的。</w:t>
      </w:r>
    </w:p>
    <w:p>
      <w:pPr>
        <w:widowControl w:val="0"/>
        <w:numPr>
          <w:ilvl w:val="0"/>
          <w:numId w:val="0"/>
        </w:numPr>
        <w:jc w:val="both"/>
        <w:rPr>
          <w:rFonts w:hint="eastAsia"/>
        </w:rPr>
      </w:pPr>
      <w:r>
        <w:rPr>
          <w:rFonts w:hint="eastAsia"/>
        </w:rPr>
        <w:t>It is a sin-bearer that we need, and our faith cannot be a sin-bearer.</w:t>
      </w:r>
    </w:p>
    <w:p>
      <w:pPr>
        <w:widowControl w:val="0"/>
        <w:numPr>
          <w:ilvl w:val="0"/>
          <w:numId w:val="0"/>
        </w:numPr>
        <w:jc w:val="both"/>
        <w:rPr>
          <w:rFonts w:hint="eastAsia"/>
        </w:rPr>
      </w:pPr>
      <w:r>
        <w:rPr>
          <w:rFonts w:hint="eastAsia"/>
        </w:rPr>
        <w:t>我们需要的是一位担当罪孽者，而我们的信心不能成为担当罪孽者。</w:t>
      </w:r>
    </w:p>
    <w:p>
      <w:pPr>
        <w:widowControl w:val="0"/>
        <w:numPr>
          <w:ilvl w:val="0"/>
          <w:numId w:val="0"/>
        </w:numPr>
        <w:jc w:val="both"/>
        <w:rPr>
          <w:rFonts w:hint="eastAsia"/>
        </w:rPr>
      </w:pPr>
      <w:r>
        <w:rPr>
          <w:rFonts w:hint="eastAsia"/>
        </w:rPr>
        <w:t>Faith can expiate no guilt; can accomplish no propitiation; can pay no penalty; can wash away no stain; can provide no righteousness.</w:t>
      </w:r>
    </w:p>
    <w:p>
      <w:pPr>
        <w:widowControl w:val="0"/>
        <w:numPr>
          <w:ilvl w:val="0"/>
          <w:numId w:val="0"/>
        </w:numPr>
        <w:jc w:val="both"/>
        <w:rPr>
          <w:rFonts w:hint="eastAsia"/>
        </w:rPr>
      </w:pPr>
      <w:r>
        <w:rPr>
          <w:rFonts w:hint="eastAsia"/>
        </w:rPr>
        <w:t>信心不能赎任何罪咎；不能成就任何挽回祭；不能偿付任何刑罚；不能洗去任何污点；不能提供任何义。</w:t>
      </w:r>
    </w:p>
    <w:p>
      <w:pPr>
        <w:widowControl w:val="0"/>
        <w:numPr>
          <w:ilvl w:val="0"/>
          <w:numId w:val="0"/>
        </w:numPr>
        <w:jc w:val="both"/>
        <w:rPr>
          <w:rFonts w:hint="eastAsia"/>
        </w:rPr>
      </w:pPr>
      <w:r>
        <w:rPr>
          <w:rFonts w:hint="eastAsia"/>
        </w:rPr>
        <w:t>It brings us to the cross, where there is expiation, and propitiation, and payment, and cleansing, and righteousness; but in itself it has no merit and no virtue.</w:t>
      </w:r>
    </w:p>
    <w:p>
      <w:pPr>
        <w:widowControl w:val="0"/>
        <w:numPr>
          <w:ilvl w:val="0"/>
          <w:numId w:val="0"/>
        </w:numPr>
        <w:jc w:val="both"/>
        <w:rPr>
          <w:rFonts w:hint="eastAsia"/>
        </w:rPr>
      </w:pPr>
      <w:r>
        <w:rPr>
          <w:rFonts w:hint="eastAsia"/>
        </w:rPr>
        <w:t>它把我们带到十字架，那里有赎罪、挽回祭、偿付、洁净和义；但它本身没有任何功绩和美德。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not Christ, nor the cross of Christ.</w:t>
      </w:r>
    </w:p>
    <w:p>
      <w:pPr>
        <w:widowControl w:val="0"/>
        <w:numPr>
          <w:ilvl w:val="0"/>
          <w:numId w:val="0"/>
        </w:numPr>
        <w:jc w:val="both"/>
        <w:rPr>
          <w:rFonts w:hint="eastAsia"/>
        </w:rPr>
      </w:pPr>
      <w:r>
        <w:rPr>
          <w:rFonts w:hint="eastAsia"/>
        </w:rPr>
        <w:t>信心不是基督，也不是基督的十字架。</w:t>
      </w:r>
    </w:p>
    <w:p>
      <w:pPr>
        <w:widowControl w:val="0"/>
        <w:numPr>
          <w:ilvl w:val="0"/>
          <w:numId w:val="0"/>
        </w:numPr>
        <w:jc w:val="both"/>
        <w:rPr>
          <w:rFonts w:hint="eastAsia"/>
        </w:rPr>
      </w:pPr>
      <w:r>
        <w:rPr>
          <w:rFonts w:hint="eastAsia"/>
        </w:rPr>
        <w:t>Faith is not the blood, nor the sacrifice; it is not the altar, nor the laver, nor the mercy-seat, nor the incense.</w:t>
      </w:r>
    </w:p>
    <w:p>
      <w:pPr>
        <w:widowControl w:val="0"/>
        <w:numPr>
          <w:ilvl w:val="0"/>
          <w:numId w:val="0"/>
        </w:numPr>
        <w:jc w:val="both"/>
        <w:rPr>
          <w:rFonts w:hint="eastAsia"/>
        </w:rPr>
      </w:pPr>
      <w:r>
        <w:rPr>
          <w:rFonts w:hint="eastAsia"/>
        </w:rPr>
        <w:t>信心不是血，也不是祭物；不是祭坛，也不是洗濯盆，不是施恩座，也不是香。</w:t>
      </w:r>
    </w:p>
    <w:p>
      <w:pPr>
        <w:widowControl w:val="0"/>
        <w:numPr>
          <w:ilvl w:val="0"/>
          <w:numId w:val="0"/>
        </w:numPr>
        <w:jc w:val="both"/>
        <w:rPr>
          <w:rFonts w:hint="eastAsia"/>
        </w:rPr>
      </w:pPr>
      <w:r>
        <w:rPr>
          <w:rFonts w:hint="eastAsia"/>
        </w:rPr>
        <w:t>It does not work, but accepts a work done ages ago; it does not wash, but leads us to the fountain opened for sin and uncleanness.</w:t>
      </w:r>
    </w:p>
    <w:p>
      <w:pPr>
        <w:widowControl w:val="0"/>
        <w:numPr>
          <w:ilvl w:val="0"/>
          <w:numId w:val="0"/>
        </w:numPr>
        <w:jc w:val="both"/>
        <w:rPr>
          <w:rFonts w:hint="eastAsia"/>
        </w:rPr>
      </w:pPr>
      <w:r>
        <w:rPr>
          <w:rFonts w:hint="eastAsia"/>
        </w:rPr>
        <w:t>它不作工，而是接受一个早已完成的工；它不洗涤，而是引导我们到那为罪和污秽敞开的泉源。</w:t>
      </w:r>
    </w:p>
    <w:p>
      <w:pPr>
        <w:widowControl w:val="0"/>
        <w:numPr>
          <w:ilvl w:val="0"/>
          <w:numId w:val="0"/>
        </w:numPr>
        <w:jc w:val="both"/>
        <w:rPr>
          <w:rFonts w:hint="eastAsia"/>
        </w:rPr>
      </w:pPr>
      <w:r>
        <w:rPr>
          <w:rFonts w:hint="eastAsia"/>
        </w:rPr>
        <w:t>It does not create; it merely links us to that new thing which was created when the "everlasting righteousness" was brought in (Dan 9:24).</w:t>
      </w:r>
    </w:p>
    <w:p>
      <w:pPr>
        <w:widowControl w:val="0"/>
        <w:numPr>
          <w:ilvl w:val="0"/>
          <w:numId w:val="0"/>
        </w:numPr>
        <w:jc w:val="both"/>
        <w:rPr>
          <w:rFonts w:hint="eastAsia"/>
        </w:rPr>
      </w:pPr>
      <w:r>
        <w:rPr>
          <w:rFonts w:hint="eastAsia"/>
        </w:rPr>
        <w:t>它不创造；它仅仅将我们与那当“永远的义”被引入时所创造的新事物联系起来（但9:24）。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faith goes on, so it continues; always the beggar's outstretched hand, never the rich man's gold; always the cable, never the anchor; the knocker, not the door, or the palace, or the table; the handmaid, not the mistress; the lattice which lets in the light, not the sun.</w:t>
      </w:r>
    </w:p>
    <w:p>
      <w:pPr>
        <w:widowControl w:val="0"/>
        <w:numPr>
          <w:ilvl w:val="0"/>
          <w:numId w:val="0"/>
        </w:numPr>
        <w:jc w:val="both"/>
        <w:rPr>
          <w:rFonts w:hint="eastAsia"/>
        </w:rPr>
      </w:pPr>
      <w:r>
        <w:rPr>
          <w:rFonts w:hint="eastAsia"/>
        </w:rPr>
        <w:t>信心如何开始，也如何继续；总是乞丐伸出的手，从不是富人的金子；总是缆绳，从不是锚；是门环，不是门，或宫殿，或桌子；是使女，不是女主人；是让光线透入的窗格，不是太阳。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Without worthiness in itself, it knits us to the infinite worthiness of Him in whom the Father delights; and so knitting us, presents us perfect in the perfection of another.</w:t>
      </w:r>
    </w:p>
    <w:p>
      <w:pPr>
        <w:widowControl w:val="0"/>
        <w:numPr>
          <w:ilvl w:val="0"/>
          <w:numId w:val="0"/>
        </w:numPr>
        <w:jc w:val="both"/>
        <w:rPr>
          <w:rFonts w:hint="eastAsia"/>
        </w:rPr>
      </w:pPr>
      <w:r>
        <w:rPr>
          <w:rFonts w:hint="eastAsia"/>
        </w:rPr>
        <w:t>它本身并无价值，却将我们与天父所喜悦的那位无限的价值联合起来；如此联合我们，便将我们呈现在另一位的完美中，使我们得以完全。</w:t>
      </w:r>
    </w:p>
    <w:p>
      <w:pPr>
        <w:widowControl w:val="0"/>
        <w:numPr>
          <w:ilvl w:val="0"/>
          <w:numId w:val="0"/>
        </w:numPr>
        <w:jc w:val="both"/>
        <w:rPr>
          <w:rFonts w:hint="eastAsia"/>
        </w:rPr>
      </w:pPr>
      <w:r>
        <w:rPr>
          <w:rFonts w:hint="eastAsia"/>
        </w:rPr>
        <w:t>Though it is not the foundation laid in Zion, it brings us to that foundation, and keeps us there, "grounded and settled" (Col 1:23), that we may not be moved away from the hope of the gospel.</w:t>
      </w:r>
    </w:p>
    <w:p>
      <w:pPr>
        <w:widowControl w:val="0"/>
        <w:numPr>
          <w:ilvl w:val="0"/>
          <w:numId w:val="0"/>
        </w:numPr>
        <w:jc w:val="both"/>
        <w:rPr>
          <w:rFonts w:hint="eastAsia"/>
        </w:rPr>
      </w:pPr>
      <w:r>
        <w:rPr>
          <w:rFonts w:hint="eastAsia"/>
        </w:rPr>
        <w:t>虽然它不是立在锡安的根基，但它把我们带到那根基上，并保守我们在那里，“根基稳固，坚定不移”（西1:23），使我们不至动摇，离开福音的盼望。</w:t>
      </w:r>
    </w:p>
    <w:p>
      <w:pPr>
        <w:widowControl w:val="0"/>
        <w:numPr>
          <w:ilvl w:val="0"/>
          <w:numId w:val="0"/>
        </w:numPr>
        <w:jc w:val="both"/>
        <w:rPr>
          <w:rFonts w:hint="eastAsia"/>
        </w:rPr>
      </w:pPr>
      <w:r>
        <w:rPr>
          <w:rFonts w:hint="eastAsia"/>
        </w:rPr>
        <w:t>Though it is not "the gospel," the "glad tidings," it receives these good news as God's eternal verities, and bids the soul rejoice in them; though it is not the burnt-offering, it stands still and gazes on the ascending flame, which assures us that the wrath which should have consumed the sinner has fallen upon the Substitute.</w:t>
      </w:r>
    </w:p>
    <w:p>
      <w:pPr>
        <w:widowControl w:val="0"/>
        <w:numPr>
          <w:ilvl w:val="0"/>
          <w:numId w:val="0"/>
        </w:numPr>
        <w:jc w:val="both"/>
        <w:rPr>
          <w:rFonts w:hint="eastAsia"/>
        </w:rPr>
      </w:pPr>
      <w:r>
        <w:rPr>
          <w:rFonts w:hint="eastAsia"/>
        </w:rPr>
        <w:t>虽然它不是“福音”，不是“喜讯”，但它接受这些好消息为神永恒的真理，并吩咐灵魂在其中欢喜；虽然它不是燔祭，但它静立凝视上升的火焰，这火焰向我们保证，那本应吞噬罪人的忿怒已经落在替身身上。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faith is not "the righteousness," it is the tie between it and us.</w:t>
      </w:r>
    </w:p>
    <w:p>
      <w:pPr>
        <w:widowControl w:val="0"/>
        <w:numPr>
          <w:ilvl w:val="0"/>
          <w:numId w:val="0"/>
        </w:numPr>
        <w:jc w:val="both"/>
        <w:rPr>
          <w:rFonts w:hint="eastAsia"/>
        </w:rPr>
      </w:pPr>
      <w:r>
        <w:rPr>
          <w:rFonts w:hint="eastAsia"/>
        </w:rPr>
        <w:t>虽然信心不是“那义”，但它是那义与我们之间的纽带。</w:t>
      </w:r>
    </w:p>
    <w:p>
      <w:pPr>
        <w:widowControl w:val="0"/>
        <w:numPr>
          <w:ilvl w:val="0"/>
          <w:numId w:val="0"/>
        </w:numPr>
        <w:jc w:val="both"/>
        <w:rPr>
          <w:rFonts w:hint="eastAsia"/>
        </w:rPr>
      </w:pPr>
      <w:r>
        <w:rPr>
          <w:rFonts w:hint="eastAsia"/>
        </w:rPr>
        <w:t>It realizes our present standing before God in the excellency of His own Son; and it tells us that our eternal standing, in the ages to come, is in the same excellency, and depends on the perpetuity of that righteousness which can never change.</w:t>
      </w:r>
    </w:p>
    <w:p>
      <w:pPr>
        <w:widowControl w:val="0"/>
        <w:numPr>
          <w:ilvl w:val="0"/>
          <w:numId w:val="0"/>
        </w:numPr>
        <w:jc w:val="both"/>
        <w:rPr>
          <w:rFonts w:hint="eastAsia"/>
        </w:rPr>
      </w:pPr>
      <w:r>
        <w:rPr>
          <w:rFonts w:hint="eastAsia"/>
        </w:rPr>
        <w:t>它使我们认识到，我们现今在神面前的地位，是在祂自己儿子的卓越之中；它告诉我们，我们在将来世代的永恒地位，也是在同样的卓越之中，并且取决于那永不改变之义的永恒性。</w:t>
      </w:r>
    </w:p>
    <w:p>
      <w:pPr>
        <w:widowControl w:val="0"/>
        <w:numPr>
          <w:ilvl w:val="0"/>
          <w:numId w:val="0"/>
        </w:numPr>
        <w:jc w:val="both"/>
        <w:rPr>
          <w:rFonts w:hint="eastAsia"/>
        </w:rPr>
      </w:pPr>
      <w:r>
        <w:rPr>
          <w:rFonts w:hint="eastAsia"/>
        </w:rPr>
        <w:t>For never shall we put off that Christ whom we put on when we believed (Rom 12:14; Gal 3:27).</w:t>
      </w:r>
    </w:p>
    <w:p>
      <w:pPr>
        <w:widowControl w:val="0"/>
        <w:numPr>
          <w:ilvl w:val="0"/>
          <w:numId w:val="0"/>
        </w:numPr>
        <w:jc w:val="both"/>
        <w:rPr>
          <w:rFonts w:hint="eastAsia"/>
        </w:rPr>
      </w:pPr>
      <w:r>
        <w:rPr>
          <w:rFonts w:hint="eastAsia"/>
        </w:rPr>
        <w:t>因为我们决不会脱去我们在相信时所穿上的基督（罗13:14；加3:27）。</w:t>
      </w:r>
    </w:p>
    <w:p>
      <w:pPr>
        <w:widowControl w:val="0"/>
        <w:numPr>
          <w:ilvl w:val="0"/>
          <w:numId w:val="0"/>
        </w:numPr>
        <w:jc w:val="both"/>
        <w:rPr>
          <w:rFonts w:hint="eastAsia"/>
        </w:rPr>
      </w:pPr>
      <w:r>
        <w:rPr>
          <w:rFonts w:hint="eastAsia"/>
        </w:rPr>
        <w:t>This divine raiment is "to everlasting."</w:t>
      </w:r>
    </w:p>
    <w:p>
      <w:pPr>
        <w:widowControl w:val="0"/>
        <w:numPr>
          <w:ilvl w:val="0"/>
          <w:numId w:val="0"/>
        </w:numPr>
        <w:jc w:val="both"/>
        <w:rPr>
          <w:rFonts w:hint="eastAsia"/>
        </w:rPr>
      </w:pPr>
      <w:r>
        <w:rPr>
          <w:rFonts w:hint="eastAsia"/>
        </w:rPr>
        <w:t>这神圣的衣袍是“直到永远的”。</w:t>
      </w:r>
    </w:p>
    <w:p>
      <w:pPr>
        <w:widowControl w:val="0"/>
        <w:numPr>
          <w:ilvl w:val="0"/>
          <w:numId w:val="0"/>
        </w:numPr>
        <w:jc w:val="both"/>
        <w:rPr>
          <w:rFonts w:hint="eastAsia"/>
        </w:rPr>
      </w:pPr>
      <w:r>
        <w:rPr>
          <w:rFonts w:hint="eastAsia"/>
        </w:rPr>
        <w:t>It waxes not old, it cannot be rent, and its beauty fadeth not away.</w:t>
      </w:r>
    </w:p>
    <w:p>
      <w:pPr>
        <w:widowControl w:val="0"/>
        <w:numPr>
          <w:ilvl w:val="0"/>
          <w:numId w:val="0"/>
        </w:numPr>
        <w:jc w:val="both"/>
        <w:rPr>
          <w:rFonts w:hint="eastAsia"/>
        </w:rPr>
      </w:pPr>
      <w:r>
        <w:rPr>
          <w:rFonts w:hint="eastAsia"/>
        </w:rPr>
        <w:t>它不会旧，不能被撕裂，它的美丽也不会褪色。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does faith lead us away from that cross to which at first it led us.</w:t>
      </w:r>
    </w:p>
    <w:p>
      <w:pPr>
        <w:widowControl w:val="0"/>
        <w:numPr>
          <w:ilvl w:val="0"/>
          <w:numId w:val="0"/>
        </w:numPr>
        <w:jc w:val="both"/>
        <w:rPr>
          <w:rFonts w:hint="eastAsia"/>
        </w:rPr>
      </w:pPr>
      <w:r>
        <w:rPr>
          <w:rFonts w:hint="eastAsia"/>
        </w:rPr>
        <w:t>信心也不会把我们从它起初引导我们去的那个十字架引开。</w:t>
      </w:r>
    </w:p>
    <w:p>
      <w:pPr>
        <w:widowControl w:val="0"/>
        <w:numPr>
          <w:ilvl w:val="0"/>
          <w:numId w:val="0"/>
        </w:numPr>
        <w:jc w:val="both"/>
        <w:rPr>
          <w:rFonts w:hint="eastAsia"/>
        </w:rPr>
      </w:pPr>
      <w:r>
        <w:rPr>
          <w:rFonts w:hint="eastAsia"/>
        </w:rPr>
        <w:t>Some in our day speak as if we soon got beyond the cross, and might leave it behind; that the cross having done all it could do for us when first we came under its shadow, we may quit it and go forward; that to remain always at the cross is to be babes, not men.</w:t>
      </w:r>
    </w:p>
    <w:p>
      <w:pPr>
        <w:widowControl w:val="0"/>
        <w:numPr>
          <w:ilvl w:val="0"/>
          <w:numId w:val="0"/>
        </w:numPr>
        <w:jc w:val="both"/>
        <w:rPr>
          <w:rFonts w:hint="eastAsia"/>
        </w:rPr>
      </w:pPr>
      <w:r>
        <w:rPr>
          <w:rFonts w:hint="eastAsia"/>
        </w:rPr>
        <w:t>我们这个时代有些人说话，好像我们很快就超越了十字架，可以把它抛在脑后；好像十字架在我们初次来到它荫下时为我们做了一切它能做的之后，我们就可以离开它，继续前进；好像总是停留在十字架那里就是作婴孩，而不是成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is the cross?</w:t>
      </w:r>
    </w:p>
    <w:p>
      <w:pPr>
        <w:widowControl w:val="0"/>
        <w:numPr>
          <w:ilvl w:val="0"/>
          <w:numId w:val="0"/>
        </w:numPr>
        <w:jc w:val="both"/>
        <w:rPr>
          <w:rFonts w:hint="eastAsia"/>
        </w:rPr>
      </w:pPr>
      <w:r>
        <w:rPr>
          <w:rFonts w:hint="eastAsia"/>
        </w:rPr>
        <w:t>但十字架是什么？</w:t>
      </w:r>
    </w:p>
    <w:p>
      <w:pPr>
        <w:widowControl w:val="0"/>
        <w:numPr>
          <w:ilvl w:val="0"/>
          <w:numId w:val="0"/>
        </w:numPr>
        <w:jc w:val="both"/>
        <w:rPr>
          <w:rFonts w:hint="eastAsia"/>
        </w:rPr>
      </w:pPr>
      <w:r>
        <w:rPr>
          <w:rFonts w:hint="eastAsia"/>
        </w:rPr>
        <w:t>It is not the mere wooden pole, or some imitation of it, such as Romanists use.</w:t>
      </w:r>
    </w:p>
    <w:p>
      <w:pPr>
        <w:widowControl w:val="0"/>
        <w:numPr>
          <w:ilvl w:val="0"/>
          <w:numId w:val="0"/>
        </w:numPr>
        <w:jc w:val="both"/>
        <w:rPr>
          <w:rFonts w:hint="eastAsia"/>
        </w:rPr>
      </w:pPr>
      <w:r>
        <w:rPr>
          <w:rFonts w:hint="eastAsia"/>
        </w:rPr>
        <w:t>它不仅仅是木杆，或罗马天主教徒所用的某种仿制品。</w:t>
      </w:r>
    </w:p>
    <w:p>
      <w:pPr>
        <w:widowControl w:val="0"/>
        <w:numPr>
          <w:ilvl w:val="0"/>
          <w:numId w:val="0"/>
        </w:numPr>
        <w:jc w:val="both"/>
        <w:rPr>
          <w:rFonts w:hint="eastAsia"/>
        </w:rPr>
      </w:pPr>
      <w:r>
        <w:rPr>
          <w:rFonts w:hint="eastAsia"/>
        </w:rPr>
        <w:t>These we may safely leave behind us.</w:t>
      </w:r>
    </w:p>
    <w:p>
      <w:pPr>
        <w:widowControl w:val="0"/>
        <w:numPr>
          <w:ilvl w:val="0"/>
          <w:numId w:val="0"/>
        </w:numPr>
        <w:jc w:val="both"/>
        <w:rPr>
          <w:rFonts w:hint="eastAsia"/>
        </w:rPr>
      </w:pPr>
      <w:r>
        <w:rPr>
          <w:rFonts w:hint="eastAsia"/>
        </w:rPr>
        <w:t>这些我们可以安全地抛在脑后。</w:t>
      </w:r>
    </w:p>
    <w:p>
      <w:pPr>
        <w:widowControl w:val="0"/>
        <w:numPr>
          <w:ilvl w:val="0"/>
          <w:numId w:val="0"/>
        </w:numPr>
        <w:jc w:val="both"/>
        <w:rPr>
          <w:rFonts w:hint="eastAsia"/>
        </w:rPr>
      </w:pPr>
      <w:r>
        <w:rPr>
          <w:rFonts w:hint="eastAsia"/>
        </w:rPr>
        <w:t>We need not pitch our tent upon the literal Golgotha, or in Joseph's garden.</w:t>
      </w:r>
    </w:p>
    <w:p>
      <w:pPr>
        <w:widowControl w:val="0"/>
        <w:numPr>
          <w:ilvl w:val="0"/>
          <w:numId w:val="0"/>
        </w:numPr>
        <w:jc w:val="both"/>
        <w:rPr>
          <w:rFonts w:hint="eastAsia"/>
        </w:rPr>
      </w:pPr>
      <w:r>
        <w:rPr>
          <w:rFonts w:hint="eastAsia"/>
        </w:rPr>
        <w:t>我们不必在字面意义上的各各他，或在约瑟的花园里搭帐棚。</w:t>
      </w:r>
    </w:p>
    <w:p>
      <w:pPr>
        <w:widowControl w:val="0"/>
        <w:numPr>
          <w:ilvl w:val="0"/>
          <w:numId w:val="0"/>
        </w:numPr>
        <w:jc w:val="both"/>
        <w:rPr>
          <w:rFonts w:hint="eastAsia"/>
        </w:rPr>
      </w:pPr>
      <w:r>
        <w:rPr>
          <w:rFonts w:hint="eastAsia"/>
        </w:rPr>
        <w:t>But the great truth which the cross embodies we can no more part with than we can part with life eternal.</w:t>
      </w:r>
    </w:p>
    <w:p>
      <w:pPr>
        <w:widowControl w:val="0"/>
        <w:numPr>
          <w:ilvl w:val="0"/>
          <w:numId w:val="0"/>
        </w:numPr>
        <w:jc w:val="both"/>
        <w:rPr>
          <w:rFonts w:hint="eastAsia"/>
        </w:rPr>
      </w:pPr>
      <w:r>
        <w:rPr>
          <w:rFonts w:hint="eastAsia"/>
        </w:rPr>
        <w:t>但十字架所体现的伟大真理，我们无法舍弃，正如我们无法舍弃永生一样。</w:t>
      </w:r>
    </w:p>
    <w:p>
      <w:pPr>
        <w:widowControl w:val="0"/>
        <w:numPr>
          <w:ilvl w:val="0"/>
          <w:numId w:val="0"/>
        </w:numPr>
        <w:jc w:val="both"/>
        <w:rPr>
          <w:rFonts w:hint="eastAsia"/>
        </w:rPr>
      </w:pPr>
      <w:r>
        <w:rPr>
          <w:rFonts w:hint="eastAsia"/>
        </w:rPr>
        <w:t>In this sense, to turn our back upon the cross is to turn our back upon Christ crucified,-to give up our connection with the Lamb that was slain.</w:t>
      </w:r>
    </w:p>
    <w:p>
      <w:pPr>
        <w:widowControl w:val="0"/>
        <w:numPr>
          <w:ilvl w:val="0"/>
          <w:numId w:val="0"/>
        </w:numPr>
        <w:jc w:val="both"/>
        <w:rPr>
          <w:rFonts w:hint="eastAsia"/>
        </w:rPr>
      </w:pPr>
      <w:r>
        <w:rPr>
          <w:rFonts w:hint="eastAsia"/>
        </w:rPr>
        <w:t>从这个意义上说，背弃十字架就是背弃被钉十字架的基督——放弃我们与被杀羔羊的联系。</w:t>
      </w:r>
    </w:p>
    <w:p>
      <w:pPr>
        <w:widowControl w:val="0"/>
        <w:numPr>
          <w:ilvl w:val="0"/>
          <w:numId w:val="0"/>
        </w:numPr>
        <w:jc w:val="both"/>
        <w:rPr>
          <w:rFonts w:hint="eastAsia"/>
        </w:rPr>
      </w:pPr>
      <w:r>
        <w:rPr>
          <w:rFonts w:hint="eastAsia"/>
        </w:rPr>
        <w:t>The truth is, that all that Christ did and suffered, from the manger to the tomb, forms one glorious whole, no part of which shall ever become needless or obsolete; no part of which can ever leave without forsaking the whole.</w:t>
      </w:r>
    </w:p>
    <w:p>
      <w:pPr>
        <w:widowControl w:val="0"/>
        <w:numPr>
          <w:ilvl w:val="0"/>
          <w:numId w:val="0"/>
        </w:numPr>
        <w:jc w:val="both"/>
        <w:rPr>
          <w:rFonts w:hint="eastAsia"/>
        </w:rPr>
      </w:pPr>
      <w:r>
        <w:rPr>
          <w:rFonts w:hint="eastAsia"/>
        </w:rPr>
        <w:t>事实是，基督所行所受的一切，从马槽到坟墓，构成一个荣耀的整体，其中任何一部分都不会变得不必要或过时；任何一部分都不能离开而不舍弃整体。</w:t>
      </w:r>
    </w:p>
    <w:p>
      <w:pPr>
        <w:widowControl w:val="0"/>
        <w:numPr>
          <w:ilvl w:val="0"/>
          <w:numId w:val="0"/>
        </w:numPr>
        <w:jc w:val="both"/>
        <w:rPr>
          <w:rFonts w:hint="eastAsia"/>
        </w:rPr>
      </w:pPr>
      <w:r>
        <w:rPr>
          <w:rFonts w:hint="eastAsia"/>
        </w:rPr>
        <w:t>I am always at the manger, and yet I know that mere incarnation cannot save; always at Gethsemane, and yet I believe that its agony was not the finished work; always at the cross, with my face toward it, and my eye on the crucified One, and yet I am persuaded that the sacrifice there was completed once for all; always looking into the grave, though I rejoice that it is empty, and that "He is not here, but is risen"; always resting (with the angel) on the stone that was rolled away, and handling the grave-clothes, and realizing a risen Christ, nay, an ascended and interceding Lord; yet on no pretext whatever leaving any part of my Lord's life or death behind me, but unceasingly keeping up my connection with Him, as born, living, dying, buried, and rising again, and drawing out from each part some new blessing every day and hour.</w:t>
      </w:r>
    </w:p>
    <w:p>
      <w:pPr>
        <w:widowControl w:val="0"/>
        <w:numPr>
          <w:ilvl w:val="0"/>
          <w:numId w:val="0"/>
        </w:numPr>
        <w:jc w:val="both"/>
        <w:rPr>
          <w:rFonts w:hint="eastAsia"/>
        </w:rPr>
      </w:pPr>
      <w:r>
        <w:rPr>
          <w:rFonts w:hint="eastAsia"/>
        </w:rPr>
        <w:t>我总是在马槽旁，然而我知道单凭道成肉身不能拯救；总是在客西马尼，然而我相信那里的痛苦并非完成的工作；总是在十字架旁，脸朝着它，眼睛注视着被钉的那位，然而我深信那里的献祭是一次永远完成的；总是凝视着坟墓，虽然我欢喜它是空的，并且“祂不在这里，已经复活了”；总是（与天使一起）安息在滚开的石头上，触摸着裹尸布，并认识到一位复活的基督，不，是一位升天并代求的主；然而，绝不以任何借口将我主生命或死亡的任何一部分抛在身后，而是不断地与祂保持联系，作为降生、活着、死亡、埋葬和复活的主，并每天每时从每一部分汲取新的祝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in his natural spirit of self-justifying legalism, has tried to get away from the cross of Christ and its perfection, or to erect another cross instead, or to set up a screen of ornaments between himself and it, or to alter its true meaning into something more congenial to his tastes, or to transfer the virtue of it to some act or performance or feeling of its own.</w:t>
      </w:r>
    </w:p>
    <w:p>
      <w:pPr>
        <w:widowControl w:val="0"/>
        <w:numPr>
          <w:ilvl w:val="0"/>
          <w:numId w:val="0"/>
        </w:numPr>
        <w:jc w:val="both"/>
        <w:rPr>
          <w:rFonts w:hint="eastAsia"/>
        </w:rPr>
      </w:pPr>
      <w:r>
        <w:rPr>
          <w:rFonts w:hint="eastAsia"/>
        </w:rPr>
        <w:t>人，在他自以为义的律法主义的天然精神中，试图摆脱基督的十字架及其完美，或者另立一个十字架，或者在自己和它之间设置一个装饰屏风，或者将其真实含义改变成更合乎自己口味的东西，或者将其功效转移到自己某种行为、表现或感觉上。</w:t>
      </w:r>
    </w:p>
    <w:p>
      <w:pPr>
        <w:widowControl w:val="0"/>
        <w:numPr>
          <w:ilvl w:val="0"/>
          <w:numId w:val="0"/>
        </w:numPr>
        <w:jc w:val="both"/>
        <w:rPr>
          <w:rFonts w:hint="eastAsia"/>
        </w:rPr>
      </w:pPr>
      <w:r>
        <w:rPr>
          <w:rFonts w:hint="eastAsia"/>
        </w:rPr>
        <w:t>Thus the simplicity of the cross is nullified, and its saving power is denied.</w:t>
      </w:r>
    </w:p>
    <w:p>
      <w:pPr>
        <w:widowControl w:val="0"/>
        <w:numPr>
          <w:ilvl w:val="0"/>
          <w:numId w:val="0"/>
        </w:numPr>
        <w:jc w:val="both"/>
        <w:rPr>
          <w:rFonts w:hint="eastAsia"/>
        </w:rPr>
      </w:pPr>
      <w:r>
        <w:rPr>
          <w:rFonts w:hint="eastAsia"/>
        </w:rPr>
        <w:t>因此，十字架的单纯性被废除，其拯救能力被否认。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cross saves completely, or not at all.</w:t>
      </w:r>
    </w:p>
    <w:p>
      <w:pPr>
        <w:widowControl w:val="0"/>
        <w:numPr>
          <w:ilvl w:val="0"/>
          <w:numId w:val="0"/>
        </w:numPr>
        <w:jc w:val="both"/>
        <w:rPr>
          <w:rFonts w:hint="eastAsia"/>
        </w:rPr>
      </w:pPr>
      <w:r>
        <w:rPr>
          <w:rFonts w:hint="eastAsia"/>
        </w:rPr>
        <w:t>因为十字架要么完全拯救，要么根本不拯救。</w:t>
      </w:r>
    </w:p>
    <w:p>
      <w:pPr>
        <w:widowControl w:val="0"/>
        <w:numPr>
          <w:ilvl w:val="0"/>
          <w:numId w:val="0"/>
        </w:numPr>
        <w:jc w:val="both"/>
        <w:rPr>
          <w:rFonts w:hint="eastAsia"/>
        </w:rPr>
      </w:pPr>
      <w:r>
        <w:rPr>
          <w:rFonts w:hint="eastAsia"/>
        </w:rPr>
        <w:t>Our faith does not divide the work of salvation between itself and the cross.</w:t>
      </w:r>
    </w:p>
    <w:p>
      <w:pPr>
        <w:widowControl w:val="0"/>
        <w:numPr>
          <w:ilvl w:val="0"/>
          <w:numId w:val="0"/>
        </w:numPr>
        <w:jc w:val="both"/>
        <w:rPr>
          <w:rFonts w:hint="eastAsia"/>
        </w:rPr>
      </w:pPr>
      <w:r>
        <w:rPr>
          <w:rFonts w:hint="eastAsia"/>
        </w:rPr>
        <w:t>我们的信心并不在自身和十字架之间分割救赎的工作。</w:t>
      </w:r>
    </w:p>
    <w:p>
      <w:pPr>
        <w:widowControl w:val="0"/>
        <w:numPr>
          <w:ilvl w:val="0"/>
          <w:numId w:val="0"/>
        </w:numPr>
        <w:jc w:val="both"/>
        <w:rPr>
          <w:rFonts w:hint="eastAsia"/>
        </w:rPr>
      </w:pPr>
      <w:r>
        <w:rPr>
          <w:rFonts w:hint="eastAsia"/>
        </w:rPr>
        <w:t>It is the acknowledgment that the cross alone saves, and that it saves alone.</w:t>
      </w:r>
    </w:p>
    <w:p>
      <w:pPr>
        <w:widowControl w:val="0"/>
        <w:numPr>
          <w:ilvl w:val="0"/>
          <w:numId w:val="0"/>
        </w:numPr>
        <w:jc w:val="both"/>
        <w:rPr>
          <w:rFonts w:hint="eastAsia"/>
        </w:rPr>
      </w:pPr>
      <w:r>
        <w:rPr>
          <w:rFonts w:hint="eastAsia"/>
        </w:rPr>
        <w:t>它是承认唯独十字架拯救，并且它独自拯救。</w:t>
      </w:r>
    </w:p>
    <w:p>
      <w:pPr>
        <w:widowControl w:val="0"/>
        <w:numPr>
          <w:ilvl w:val="0"/>
          <w:numId w:val="0"/>
        </w:numPr>
        <w:jc w:val="both"/>
        <w:rPr>
          <w:rFonts w:hint="eastAsia"/>
        </w:rPr>
      </w:pPr>
      <w:r>
        <w:rPr>
          <w:rFonts w:hint="eastAsia"/>
        </w:rPr>
        <w:t>Faith adds nothing to the cross, nor to its healing virtue.</w:t>
      </w:r>
    </w:p>
    <w:p>
      <w:pPr>
        <w:widowControl w:val="0"/>
        <w:numPr>
          <w:ilvl w:val="0"/>
          <w:numId w:val="0"/>
        </w:numPr>
        <w:jc w:val="both"/>
        <w:rPr>
          <w:rFonts w:hint="eastAsia"/>
        </w:rPr>
      </w:pPr>
      <w:r>
        <w:rPr>
          <w:rFonts w:hint="eastAsia"/>
        </w:rPr>
        <w:t>信心不给十字架增加任何东西，也不给其医治的功效增加任何东西。</w:t>
      </w:r>
    </w:p>
    <w:p>
      <w:pPr>
        <w:widowControl w:val="0"/>
        <w:numPr>
          <w:ilvl w:val="0"/>
          <w:numId w:val="0"/>
        </w:numPr>
        <w:jc w:val="both"/>
        <w:rPr>
          <w:rFonts w:hint="eastAsia"/>
        </w:rPr>
      </w:pPr>
      <w:r>
        <w:rPr>
          <w:rFonts w:hint="eastAsia"/>
        </w:rPr>
        <w:t>It owns the fullness, and sufficiency, and suitableness of the work done there, and bids the toiling spirit cease from its labors and enter into rest.</w:t>
      </w:r>
    </w:p>
    <w:p>
      <w:pPr>
        <w:widowControl w:val="0"/>
        <w:numPr>
          <w:ilvl w:val="0"/>
          <w:numId w:val="0"/>
        </w:numPr>
        <w:jc w:val="both"/>
        <w:rPr>
          <w:rFonts w:hint="eastAsia"/>
        </w:rPr>
      </w:pPr>
      <w:r>
        <w:rPr>
          <w:rFonts w:hint="eastAsia"/>
        </w:rPr>
        <w:t>它承认在那里完成之工作的丰满、充足和适切，并吩咐劳苦的灵停止劳苦，进入安息。</w:t>
      </w:r>
    </w:p>
    <w:p>
      <w:pPr>
        <w:widowControl w:val="0"/>
        <w:numPr>
          <w:ilvl w:val="0"/>
          <w:numId w:val="0"/>
        </w:numPr>
        <w:jc w:val="both"/>
        <w:rPr>
          <w:rFonts w:hint="eastAsia"/>
        </w:rPr>
      </w:pPr>
      <w:r>
        <w:rPr>
          <w:rFonts w:hint="eastAsia"/>
        </w:rPr>
        <w:t>Faith does not come to Calvary to do anything.</w:t>
      </w:r>
    </w:p>
    <w:p>
      <w:pPr>
        <w:widowControl w:val="0"/>
        <w:numPr>
          <w:ilvl w:val="0"/>
          <w:numId w:val="0"/>
        </w:numPr>
        <w:jc w:val="both"/>
        <w:rPr>
          <w:rFonts w:hint="eastAsia"/>
        </w:rPr>
      </w:pPr>
      <w:r>
        <w:rPr>
          <w:rFonts w:hint="eastAsia"/>
        </w:rPr>
        <w:t>信心来到各各他，不是要做任何事。</w:t>
      </w:r>
    </w:p>
    <w:p>
      <w:pPr>
        <w:widowControl w:val="0"/>
        <w:numPr>
          <w:ilvl w:val="0"/>
          <w:numId w:val="0"/>
        </w:numPr>
        <w:jc w:val="both"/>
        <w:rPr>
          <w:rFonts w:hint="eastAsia"/>
        </w:rPr>
      </w:pPr>
      <w:r>
        <w:rPr>
          <w:rFonts w:hint="eastAsia"/>
        </w:rPr>
        <w:t>It comes to see the glorious spectacle of all things done, and to accept this completion without a misgiving as to its efficacy.</w:t>
      </w:r>
    </w:p>
    <w:p>
      <w:pPr>
        <w:widowControl w:val="0"/>
        <w:numPr>
          <w:ilvl w:val="0"/>
          <w:numId w:val="0"/>
        </w:numPr>
        <w:jc w:val="both"/>
        <w:rPr>
          <w:rFonts w:hint="eastAsia"/>
        </w:rPr>
      </w:pPr>
      <w:r>
        <w:rPr>
          <w:rFonts w:hint="eastAsia"/>
        </w:rPr>
        <w:t>它来观看万事已成的荣耀景象，并毫无疑虑地接受这完成及其功效。</w:t>
      </w:r>
    </w:p>
    <w:p>
      <w:pPr>
        <w:widowControl w:val="0"/>
        <w:numPr>
          <w:ilvl w:val="0"/>
          <w:numId w:val="0"/>
        </w:numPr>
        <w:jc w:val="both"/>
        <w:rPr>
          <w:rFonts w:hint="eastAsia"/>
        </w:rPr>
      </w:pPr>
      <w:r>
        <w:rPr>
          <w:rFonts w:hint="eastAsia"/>
        </w:rPr>
        <w:t>It listens to the "It is finished!" of the Sin-bearer, and says, "Amen."</w:t>
      </w:r>
    </w:p>
    <w:p>
      <w:pPr>
        <w:widowControl w:val="0"/>
        <w:numPr>
          <w:ilvl w:val="0"/>
          <w:numId w:val="0"/>
        </w:numPr>
        <w:jc w:val="both"/>
        <w:rPr>
          <w:rFonts w:hint="eastAsia"/>
        </w:rPr>
      </w:pPr>
      <w:r>
        <w:rPr>
          <w:rFonts w:hint="eastAsia"/>
        </w:rPr>
        <w:t>它聆听担当罪孽者所说的“成了！”，并说：“阿们。”</w:t>
      </w:r>
    </w:p>
    <w:p>
      <w:pPr>
        <w:widowControl w:val="0"/>
        <w:numPr>
          <w:ilvl w:val="0"/>
          <w:numId w:val="0"/>
        </w:numPr>
        <w:jc w:val="both"/>
        <w:rPr>
          <w:rFonts w:hint="eastAsia"/>
        </w:rPr>
      </w:pPr>
      <w:r>
        <w:rPr>
          <w:rFonts w:hint="eastAsia"/>
        </w:rPr>
        <w:t>Where faith begins, there labor ends,-labor, I mean, "for" life and pardon.</w:t>
      </w:r>
    </w:p>
    <w:p>
      <w:pPr>
        <w:widowControl w:val="0"/>
        <w:numPr>
          <w:ilvl w:val="0"/>
          <w:numId w:val="0"/>
        </w:numPr>
        <w:jc w:val="both"/>
        <w:rPr>
          <w:rFonts w:hint="eastAsia"/>
        </w:rPr>
      </w:pPr>
      <w:r>
        <w:rPr>
          <w:rFonts w:hint="eastAsia"/>
        </w:rPr>
        <w:t>信心开始之处，劳苦便结束——我说的是“为”生命和赦免而劳苦。</w:t>
      </w:r>
    </w:p>
    <w:p>
      <w:pPr>
        <w:widowControl w:val="0"/>
        <w:numPr>
          <w:ilvl w:val="0"/>
          <w:numId w:val="0"/>
        </w:numPr>
        <w:jc w:val="both"/>
        <w:rPr>
          <w:rFonts w:hint="eastAsia"/>
        </w:rPr>
      </w:pPr>
      <w:r>
        <w:rPr>
          <w:rFonts w:hint="eastAsia"/>
        </w:rPr>
        <w:t>Faith is rest, not toil.</w:t>
      </w:r>
    </w:p>
    <w:p>
      <w:pPr>
        <w:widowControl w:val="0"/>
        <w:numPr>
          <w:ilvl w:val="0"/>
          <w:numId w:val="0"/>
        </w:numPr>
        <w:jc w:val="both"/>
        <w:rPr>
          <w:rFonts w:hint="eastAsia"/>
        </w:rPr>
      </w:pPr>
      <w:r>
        <w:rPr>
          <w:rFonts w:hint="eastAsia"/>
        </w:rPr>
        <w:t>信心是安息，不是劳苦。</w:t>
      </w:r>
    </w:p>
    <w:p>
      <w:pPr>
        <w:widowControl w:val="0"/>
        <w:numPr>
          <w:ilvl w:val="0"/>
          <w:numId w:val="0"/>
        </w:numPr>
        <w:jc w:val="both"/>
        <w:rPr>
          <w:rFonts w:hint="eastAsia"/>
        </w:rPr>
      </w:pPr>
      <w:r>
        <w:rPr>
          <w:rFonts w:hint="eastAsia"/>
        </w:rPr>
        <w:t>It is the giving up all the former weary efforts to do or feel something good, in order to induce God to love and pardon; and the calm reception of the truth so long rejected, that God is not waiting for any such inducements, but loves and pardons of His own goodwill, and is showing that good will to any sinner who will come to Him on such a footing, casting away his own performances or goodnesses, and relying implicitly upon the free love of Him who so loved the world that He gave His only-begotten Son.</w:t>
      </w:r>
    </w:p>
    <w:p>
      <w:pPr>
        <w:widowControl w:val="0"/>
        <w:numPr>
          <w:ilvl w:val="0"/>
          <w:numId w:val="0"/>
        </w:numPr>
        <w:jc w:val="both"/>
        <w:rPr>
          <w:rFonts w:hint="eastAsia"/>
        </w:rPr>
      </w:pPr>
      <w:r>
        <w:rPr>
          <w:rFonts w:hint="eastAsia"/>
        </w:rPr>
        <w:t>它是放弃所有先前为引诱神爱和赦免而作的或感觉良好的疲惫努力；并平静地接受那长久被拒绝的真理，即神并非等待任何这样的引诱，而是出于祂自己的美意爱和赦免，并且向任何愿意以此为基础来到祂面前的罪人显明那美意，这罪人抛弃自己的行为或良善，并全然信靠那位如此爱世人以致赐下祂独生子的神的白白之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the acknowledgment of the entire absence of all goodness in us, and the recognition of the cross as the substitute for all the want on our part.</w:t>
      </w:r>
    </w:p>
    <w:p>
      <w:pPr>
        <w:widowControl w:val="0"/>
        <w:numPr>
          <w:ilvl w:val="0"/>
          <w:numId w:val="0"/>
        </w:numPr>
        <w:jc w:val="both"/>
        <w:rPr>
          <w:rFonts w:hint="eastAsia"/>
        </w:rPr>
      </w:pPr>
      <w:r>
        <w:rPr>
          <w:rFonts w:hint="eastAsia"/>
        </w:rPr>
        <w:t>信心是承认我们里面完全没有良善，并认识到十字架是我们方面一切缺乏的替代。</w:t>
      </w:r>
    </w:p>
    <w:p>
      <w:pPr>
        <w:widowControl w:val="0"/>
        <w:numPr>
          <w:ilvl w:val="0"/>
          <w:numId w:val="0"/>
        </w:numPr>
        <w:jc w:val="both"/>
        <w:rPr>
          <w:rFonts w:hint="eastAsia"/>
        </w:rPr>
      </w:pPr>
      <w:r>
        <w:rPr>
          <w:rFonts w:hint="eastAsia"/>
        </w:rPr>
        <w:t>Faith saves, because it owns the complete salvation of another, and not because it contributes anything to that salvation.</w:t>
      </w:r>
    </w:p>
    <w:p>
      <w:pPr>
        <w:widowControl w:val="0"/>
        <w:numPr>
          <w:ilvl w:val="0"/>
          <w:numId w:val="0"/>
        </w:numPr>
        <w:jc w:val="both"/>
        <w:rPr>
          <w:rFonts w:hint="eastAsia"/>
        </w:rPr>
      </w:pPr>
      <w:r>
        <w:rPr>
          <w:rFonts w:hint="eastAsia"/>
        </w:rPr>
        <w:t>信心拯救，因为它承认另一位的完全救恩，而不是因为它对那救恩有任何贡献。</w:t>
      </w:r>
    </w:p>
    <w:p>
      <w:pPr>
        <w:widowControl w:val="0"/>
        <w:numPr>
          <w:ilvl w:val="0"/>
          <w:numId w:val="0"/>
        </w:numPr>
        <w:jc w:val="both"/>
        <w:rPr>
          <w:rFonts w:hint="eastAsia"/>
        </w:rPr>
      </w:pPr>
      <w:r>
        <w:rPr>
          <w:rFonts w:hint="eastAsia"/>
        </w:rPr>
        <w:t>There is no dividing or sharing the work between our own belief and Him in whom we believe.</w:t>
      </w:r>
    </w:p>
    <w:p>
      <w:pPr>
        <w:widowControl w:val="0"/>
        <w:numPr>
          <w:ilvl w:val="0"/>
          <w:numId w:val="0"/>
        </w:numPr>
        <w:jc w:val="both"/>
        <w:rPr>
          <w:rFonts w:hint="eastAsia"/>
        </w:rPr>
      </w:pPr>
      <w:r>
        <w:rPr>
          <w:rFonts w:hint="eastAsia"/>
        </w:rPr>
        <w:t>在我们自己的相信和我们所相信的那位之间，工作没有分割或分享。</w:t>
      </w:r>
    </w:p>
    <w:p>
      <w:pPr>
        <w:widowControl w:val="0"/>
        <w:numPr>
          <w:ilvl w:val="0"/>
          <w:numId w:val="0"/>
        </w:numPr>
        <w:jc w:val="both"/>
        <w:rPr>
          <w:rFonts w:hint="eastAsia"/>
        </w:rPr>
      </w:pPr>
      <w:r>
        <w:rPr>
          <w:rFonts w:hint="eastAsia"/>
        </w:rPr>
        <w:t>The whole work is His, not ours, from the first to last.</w:t>
      </w:r>
    </w:p>
    <w:p>
      <w:pPr>
        <w:widowControl w:val="0"/>
        <w:numPr>
          <w:ilvl w:val="0"/>
          <w:numId w:val="0"/>
        </w:numPr>
        <w:jc w:val="both"/>
        <w:rPr>
          <w:rFonts w:hint="eastAsia"/>
        </w:rPr>
      </w:pPr>
      <w:r>
        <w:rPr>
          <w:rFonts w:hint="eastAsia"/>
        </w:rPr>
        <w:t>整个工作都是祂的，不是我们的，从始至终都是如此。</w:t>
      </w:r>
    </w:p>
    <w:p>
      <w:pPr>
        <w:widowControl w:val="0"/>
        <w:numPr>
          <w:ilvl w:val="0"/>
          <w:numId w:val="0"/>
        </w:numPr>
        <w:jc w:val="both"/>
        <w:rPr>
          <w:rFonts w:hint="eastAsia"/>
        </w:rPr>
      </w:pPr>
      <w:r>
        <w:rPr>
          <w:rFonts w:hint="eastAsia"/>
        </w:rPr>
        <w:t>Faith does not believe in itself, but in the Son of God.</w:t>
      </w:r>
    </w:p>
    <w:p>
      <w:pPr>
        <w:widowControl w:val="0"/>
        <w:numPr>
          <w:ilvl w:val="0"/>
          <w:numId w:val="0"/>
        </w:numPr>
        <w:jc w:val="both"/>
        <w:rPr>
          <w:rFonts w:hint="eastAsia"/>
        </w:rPr>
      </w:pPr>
      <w:r>
        <w:rPr>
          <w:rFonts w:hint="eastAsia"/>
        </w:rPr>
        <w:t>信心不相信自己，而是相信神的儿子。</w:t>
      </w:r>
    </w:p>
    <w:p>
      <w:pPr>
        <w:widowControl w:val="0"/>
        <w:numPr>
          <w:ilvl w:val="0"/>
          <w:numId w:val="0"/>
        </w:numPr>
        <w:jc w:val="both"/>
        <w:rPr>
          <w:rFonts w:hint="eastAsia"/>
        </w:rPr>
      </w:pPr>
      <w:r>
        <w:rPr>
          <w:rFonts w:hint="eastAsia"/>
        </w:rPr>
        <w:t>Like the beggar, it receives everything, but gives nothing.</w:t>
      </w:r>
    </w:p>
    <w:p>
      <w:pPr>
        <w:widowControl w:val="0"/>
        <w:numPr>
          <w:ilvl w:val="0"/>
          <w:numId w:val="0"/>
        </w:numPr>
        <w:jc w:val="both"/>
        <w:rPr>
          <w:rFonts w:hint="eastAsia"/>
        </w:rPr>
      </w:pPr>
      <w:r>
        <w:rPr>
          <w:rFonts w:hint="eastAsia"/>
        </w:rPr>
        <w:t>像乞丐一样，它接受一切，却不给予任何东西。</w:t>
      </w:r>
    </w:p>
    <w:p>
      <w:pPr>
        <w:widowControl w:val="0"/>
        <w:numPr>
          <w:ilvl w:val="0"/>
          <w:numId w:val="0"/>
        </w:numPr>
        <w:jc w:val="both"/>
        <w:rPr>
          <w:rFonts w:hint="eastAsia"/>
        </w:rPr>
      </w:pPr>
      <w:r>
        <w:rPr>
          <w:rFonts w:hint="eastAsia"/>
        </w:rPr>
        <w:t>It consents to be a debtor for ever to the free love of God.</w:t>
      </w:r>
    </w:p>
    <w:p>
      <w:pPr>
        <w:widowControl w:val="0"/>
        <w:numPr>
          <w:ilvl w:val="0"/>
          <w:numId w:val="0"/>
        </w:numPr>
        <w:jc w:val="both"/>
        <w:rPr>
          <w:rFonts w:hint="eastAsia"/>
        </w:rPr>
      </w:pPr>
      <w:r>
        <w:rPr>
          <w:rFonts w:hint="eastAsia"/>
        </w:rPr>
        <w:t>它同意永远作神白白之爱的欠债者。</w:t>
      </w:r>
    </w:p>
    <w:p>
      <w:pPr>
        <w:widowControl w:val="0"/>
        <w:numPr>
          <w:ilvl w:val="0"/>
          <w:numId w:val="0"/>
        </w:numPr>
        <w:jc w:val="both"/>
        <w:rPr>
          <w:rFonts w:hint="eastAsia"/>
        </w:rPr>
      </w:pPr>
      <w:r>
        <w:rPr>
          <w:rFonts w:hint="eastAsia"/>
        </w:rPr>
        <w:t>Its resting-place is the foundation laid in Zion.</w:t>
      </w:r>
    </w:p>
    <w:p>
      <w:pPr>
        <w:widowControl w:val="0"/>
        <w:numPr>
          <w:ilvl w:val="0"/>
          <w:numId w:val="0"/>
        </w:numPr>
        <w:jc w:val="both"/>
        <w:rPr>
          <w:rFonts w:hint="eastAsia"/>
        </w:rPr>
      </w:pPr>
      <w:r>
        <w:rPr>
          <w:rFonts w:hint="eastAsia"/>
        </w:rPr>
        <w:t>它的安息之所是立在锡安的根基。</w:t>
      </w:r>
    </w:p>
    <w:p>
      <w:pPr>
        <w:widowControl w:val="0"/>
        <w:numPr>
          <w:ilvl w:val="0"/>
          <w:numId w:val="0"/>
        </w:numPr>
        <w:jc w:val="both"/>
        <w:rPr>
          <w:rFonts w:hint="eastAsia"/>
        </w:rPr>
      </w:pPr>
      <w:r>
        <w:rPr>
          <w:rFonts w:hint="eastAsia"/>
        </w:rPr>
        <w:t>It rejoices in another, not in itself.</w:t>
      </w:r>
    </w:p>
    <w:p>
      <w:pPr>
        <w:widowControl w:val="0"/>
        <w:numPr>
          <w:ilvl w:val="0"/>
          <w:numId w:val="0"/>
        </w:numPr>
        <w:jc w:val="both"/>
        <w:rPr>
          <w:rFonts w:hint="eastAsia"/>
        </w:rPr>
      </w:pPr>
      <w:r>
        <w:rPr>
          <w:rFonts w:hint="eastAsia"/>
        </w:rPr>
        <w:t>它在另一位里面欢喜，不在自己里面欢喜。</w:t>
      </w:r>
    </w:p>
    <w:p>
      <w:pPr>
        <w:widowControl w:val="0"/>
        <w:numPr>
          <w:ilvl w:val="0"/>
          <w:numId w:val="0"/>
        </w:numPr>
        <w:jc w:val="both"/>
        <w:rPr>
          <w:rFonts w:hint="eastAsia"/>
        </w:rPr>
      </w:pPr>
      <w:r>
        <w:rPr>
          <w:rFonts w:hint="eastAsia"/>
        </w:rPr>
        <w:t>Its song is, "Not by works of righteousness which we have done, but by His mercy He saved us."</w:t>
      </w:r>
    </w:p>
    <w:p>
      <w:pPr>
        <w:widowControl w:val="0"/>
        <w:numPr>
          <w:ilvl w:val="0"/>
          <w:numId w:val="0"/>
        </w:numPr>
        <w:jc w:val="both"/>
        <w:rPr>
          <w:rFonts w:hint="eastAsia"/>
        </w:rPr>
      </w:pPr>
      <w:r>
        <w:rPr>
          <w:rFonts w:hint="eastAsia"/>
        </w:rPr>
        <w:t>它的歌是：“祂便救了我们，并不是因我们自己所行的义，乃是照祂的怜悯。”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crucified is to be the burden of our preaching, and the substance of our belief, from first to last.</w:t>
      </w:r>
    </w:p>
    <w:p>
      <w:pPr>
        <w:widowControl w:val="0"/>
        <w:numPr>
          <w:ilvl w:val="0"/>
          <w:numId w:val="0"/>
        </w:numPr>
        <w:jc w:val="both"/>
        <w:rPr>
          <w:rFonts w:hint="eastAsia"/>
        </w:rPr>
      </w:pPr>
      <w:r>
        <w:rPr>
          <w:rFonts w:hint="eastAsia"/>
        </w:rPr>
        <w:t>被钉十字架的基督，自始至终都应是我们传讲的中心，也是我们信仰的实质。</w:t>
      </w:r>
    </w:p>
    <w:p>
      <w:pPr>
        <w:widowControl w:val="0"/>
        <w:numPr>
          <w:ilvl w:val="0"/>
          <w:numId w:val="0"/>
        </w:numPr>
        <w:jc w:val="both"/>
        <w:rPr>
          <w:rFonts w:hint="eastAsia"/>
        </w:rPr>
      </w:pPr>
      <w:r>
        <w:rPr>
          <w:rFonts w:hint="eastAsia"/>
        </w:rPr>
        <w:t>At no time in the saint's life does he cease to need the cross; though at times he may feel that his special need, in spiritual perplexity or the exigency of conflict with evil, may be the incarnation, or the agony in the garden, or the resurrection, or the hope of the promised advent, to be glorified in His saints, and admired in all them that believe.</w:t>
      </w:r>
    </w:p>
    <w:p>
      <w:pPr>
        <w:widowControl w:val="0"/>
        <w:numPr>
          <w:ilvl w:val="0"/>
          <w:numId w:val="0"/>
        </w:numPr>
        <w:jc w:val="both"/>
        <w:rPr>
          <w:rFonts w:hint="eastAsia"/>
        </w:rPr>
      </w:pPr>
      <w:r>
        <w:rPr>
          <w:rFonts w:hint="eastAsia"/>
        </w:rPr>
        <w:t>在圣徒的一生中，他从不停止需要十字架；尽管有时他可能会觉得，在属灵的困惑中或与邪恶争战的紧急关头，他特别需要的可能是道成肉身，或客西马尼园的痛苦，或复活，或应许降临的盼望，好在祂的圣徒中得荣耀，并在所有信祂的人中受景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question is not, "What truths are we to believe?" but, What truths are we to believe FOR JUSTIFICATION?</w:t>
      </w:r>
    </w:p>
    <w:p>
      <w:pPr>
        <w:widowControl w:val="0"/>
        <w:numPr>
          <w:ilvl w:val="0"/>
          <w:numId w:val="0"/>
        </w:numPr>
        <w:jc w:val="both"/>
        <w:rPr>
          <w:rFonts w:hint="eastAsia"/>
        </w:rPr>
      </w:pPr>
      <w:r>
        <w:rPr>
          <w:rFonts w:hint="eastAsia"/>
        </w:rPr>
        <w:t>但问题不在于“我们要相信什么真理？”而在于，我们要相信什么真理以得称义？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Christ is to come again in glory and in majesty, as Judge and King, is an article of the Christian faith, the disbelief of which would almost lead us to doubt the Christianity of him who disbelieves it.</w:t>
      </w:r>
    </w:p>
    <w:p>
      <w:pPr>
        <w:widowControl w:val="0"/>
        <w:numPr>
          <w:ilvl w:val="0"/>
          <w:numId w:val="0"/>
        </w:numPr>
        <w:jc w:val="both"/>
        <w:rPr>
          <w:rFonts w:hint="eastAsia"/>
        </w:rPr>
      </w:pPr>
      <w:r>
        <w:rPr>
          <w:rFonts w:hint="eastAsia"/>
        </w:rPr>
        <w:t>基督将要在荣耀和威严中再来，作审判者和君王，这是基督教信仰的一条信条，不信这条信条几乎会使我们怀疑不信之人的基督教信仰。</w:t>
      </w:r>
    </w:p>
    <w:p>
      <w:pPr>
        <w:widowControl w:val="0"/>
        <w:numPr>
          <w:ilvl w:val="0"/>
          <w:numId w:val="0"/>
        </w:numPr>
        <w:jc w:val="both"/>
        <w:rPr>
          <w:rFonts w:hint="eastAsia"/>
        </w:rPr>
      </w:pPr>
      <w:r>
        <w:rPr>
          <w:rFonts w:hint="eastAsia"/>
        </w:rPr>
        <w:t>Yet we are not in any sense justified by the second advent of our Lord, but solely by His first.</w:t>
      </w:r>
    </w:p>
    <w:p>
      <w:pPr>
        <w:widowControl w:val="0"/>
        <w:numPr>
          <w:ilvl w:val="0"/>
          <w:numId w:val="0"/>
        </w:numPr>
        <w:jc w:val="both"/>
        <w:rPr>
          <w:rFonts w:hint="eastAsia"/>
        </w:rPr>
      </w:pPr>
      <w:r>
        <w:rPr>
          <w:rFonts w:hint="eastAsia"/>
        </w:rPr>
        <w:t>然而，我们在任何意义上都不是因我们主的第二次降临而称义，而单单是因祂的第一次降临。</w:t>
      </w:r>
    </w:p>
    <w:p>
      <w:pPr>
        <w:widowControl w:val="0"/>
        <w:numPr>
          <w:ilvl w:val="0"/>
          <w:numId w:val="0"/>
        </w:numPr>
        <w:jc w:val="both"/>
        <w:rPr>
          <w:rFonts w:hint="eastAsia"/>
        </w:rPr>
      </w:pPr>
      <w:r>
        <w:rPr>
          <w:rFonts w:hint="eastAsia"/>
        </w:rPr>
        <w:t>We believe in His ascension, yet our justification is not connected with it.</w:t>
      </w:r>
    </w:p>
    <w:p>
      <w:pPr>
        <w:widowControl w:val="0"/>
        <w:numPr>
          <w:ilvl w:val="0"/>
          <w:numId w:val="0"/>
        </w:numPr>
        <w:jc w:val="both"/>
        <w:rPr>
          <w:rFonts w:hint="eastAsia"/>
        </w:rPr>
      </w:pPr>
      <w:r>
        <w:rPr>
          <w:rFonts w:hint="eastAsia"/>
        </w:rPr>
        <w:t>我们相信祂的升天，但我们的称义与此无关。</w:t>
      </w:r>
    </w:p>
    <w:p>
      <w:pPr>
        <w:widowControl w:val="0"/>
        <w:numPr>
          <w:ilvl w:val="0"/>
          <w:numId w:val="0"/>
        </w:numPr>
        <w:jc w:val="both"/>
        <w:rPr>
          <w:rFonts w:hint="eastAsia"/>
        </w:rPr>
      </w:pPr>
      <w:r>
        <w:rPr>
          <w:rFonts w:hint="eastAsia"/>
        </w:rPr>
        <w:t>So we believe His resurrection, yet we are not justified by faith in it, but by faith in His death,-that death which made Him at once our propitiation and our righteousness.</w:t>
      </w:r>
    </w:p>
    <w:p>
      <w:pPr>
        <w:widowControl w:val="0"/>
        <w:numPr>
          <w:ilvl w:val="0"/>
          <w:numId w:val="0"/>
        </w:numPr>
        <w:jc w:val="both"/>
        <w:rPr>
          <w:rFonts w:hint="eastAsia"/>
        </w:rPr>
      </w:pPr>
      <w:r>
        <w:rPr>
          <w:rFonts w:hint="eastAsia"/>
        </w:rPr>
        <w:t>所以我们相信祂的复活，但我们不是因信祂的复活而称义，而是因信祂的死——那使祂同时成为我们的挽回祭和我们的义的死。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raised again on account of our having been justified" (Rom 4:25) is the clear statement of the word.</w:t>
      </w:r>
    </w:p>
    <w:p>
      <w:pPr>
        <w:widowControl w:val="0"/>
        <w:numPr>
          <w:ilvl w:val="0"/>
          <w:numId w:val="0"/>
        </w:numPr>
        <w:jc w:val="both"/>
        <w:rPr>
          <w:rFonts w:hint="eastAsia"/>
        </w:rPr>
      </w:pPr>
      <w:r>
        <w:rPr>
          <w:rFonts w:hint="eastAsia"/>
        </w:rPr>
        <w:t>“耶稣被交给人，是为我们的过犯；复活，是为叫我们称义”（罗4:25）是圣言清楚的陈述。</w:t>
      </w:r>
    </w:p>
    <w:p>
      <w:pPr>
        <w:widowControl w:val="0"/>
        <w:numPr>
          <w:ilvl w:val="0"/>
          <w:numId w:val="0"/>
        </w:numPr>
        <w:jc w:val="both"/>
        <w:rPr>
          <w:rFonts w:hint="eastAsia"/>
        </w:rPr>
      </w:pPr>
      <w:r>
        <w:rPr>
          <w:rFonts w:hint="eastAsia"/>
        </w:rPr>
        <w:t>The resurrection was the visible pledge of a justification already accomplished.</w:t>
      </w:r>
    </w:p>
    <w:p>
      <w:pPr>
        <w:widowControl w:val="0"/>
        <w:numPr>
          <w:ilvl w:val="0"/>
          <w:numId w:val="0"/>
        </w:numPr>
        <w:jc w:val="both"/>
        <w:rPr>
          <w:rFonts w:hint="eastAsia"/>
        </w:rPr>
      </w:pPr>
      <w:r>
        <w:rPr>
          <w:rFonts w:hint="eastAsia"/>
        </w:rPr>
        <w:t>复活是已经完成之称义的有形凭据。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power of His resurrection" (Phil 3:10) does not refer to atonement, or pardon, or reconciliation; but to our being renewed in the spirit of our minds, to our being "begotten again unto a living hope, by the resurrection from the dead" (1 Pet 1:3).</w:t>
      </w:r>
    </w:p>
    <w:p>
      <w:pPr>
        <w:widowControl w:val="0"/>
        <w:numPr>
          <w:ilvl w:val="0"/>
          <w:numId w:val="0"/>
        </w:numPr>
        <w:jc w:val="both"/>
        <w:rPr>
          <w:rFonts w:hint="eastAsia"/>
        </w:rPr>
      </w:pPr>
      <w:r>
        <w:rPr>
          <w:rFonts w:hint="eastAsia"/>
        </w:rPr>
        <w:t>“祂复活的大能”（腓3:10）并非指赎罪、赦免或和好；而是指我们心志的更新，指我们“藉耶稣基督从死里复活，重生了我们，叫我们有活泼的盼望”（彼前1:3）。</w:t>
      </w:r>
    </w:p>
    <w:p>
      <w:pPr>
        <w:widowControl w:val="0"/>
        <w:numPr>
          <w:ilvl w:val="0"/>
          <w:numId w:val="0"/>
        </w:numPr>
        <w:jc w:val="both"/>
        <w:rPr>
          <w:rFonts w:hint="eastAsia"/>
        </w:rPr>
      </w:pPr>
      <w:r>
        <w:rPr>
          <w:rFonts w:hint="eastAsia"/>
        </w:rPr>
        <w:t>That which is internal, such as our quickening, our strengthening, our renewing, may be connected with resurrection and resurrection power; but that which is external, such as God's pardoning, and justifying, and accepting, must be connected with the cross alone.</w:t>
      </w:r>
    </w:p>
    <w:p>
      <w:pPr>
        <w:widowControl w:val="0"/>
        <w:numPr>
          <w:ilvl w:val="0"/>
          <w:numId w:val="0"/>
        </w:numPr>
        <w:jc w:val="both"/>
        <w:rPr>
          <w:rFonts w:hint="eastAsia"/>
        </w:rPr>
      </w:pPr>
      <w:r>
        <w:rPr>
          <w:rFonts w:hint="eastAsia"/>
        </w:rPr>
        <w:t>内在的事，例如我们的苏醒、我们的加力、我们的更新，可能与复活和复活的大能有关；但外在的事，例如神的赦免、称义和悦纳，必须单单与十字架有关。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doctrine of our being justified by an infused resurrectionrighteousness, or, as it is called, justification in a risen Christ, (1) is a clear subversion of the Surety's work when "He died for our sins, according to the Scriptures," or when "He washed us from our sins in His own blood," or when He gave us the robes "washed white in the blood of the Lamb."</w:t>
      </w:r>
    </w:p>
    <w:p>
      <w:pPr>
        <w:widowControl w:val="0"/>
        <w:numPr>
          <w:ilvl w:val="0"/>
          <w:numId w:val="0"/>
        </w:numPr>
        <w:jc w:val="both"/>
        <w:rPr>
          <w:rFonts w:hint="eastAsia"/>
        </w:rPr>
      </w:pPr>
      <w:r>
        <w:rPr>
          <w:rFonts w:hint="eastAsia"/>
        </w:rPr>
        <w:t>我们藉着注入的复活之义称义的教义，或者像所谓的，在复活的基督里称义（1），这是对中保工作的明显颠覆，当中保“照圣经所说，为我们的罪死了”，或者当祂“用自己的血洗净我们脱离罪恶”，或者当祂赐给我们“用羔羊的血洗白净了”的袍子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blood that justifies (Rom 5:9).</w:t>
      </w:r>
    </w:p>
    <w:p>
      <w:pPr>
        <w:widowControl w:val="0"/>
        <w:numPr>
          <w:ilvl w:val="0"/>
          <w:numId w:val="0"/>
        </w:numPr>
        <w:jc w:val="both"/>
        <w:rPr>
          <w:rFonts w:hint="eastAsia"/>
        </w:rPr>
      </w:pPr>
      <w:r>
        <w:rPr>
          <w:rFonts w:hint="eastAsia"/>
        </w:rPr>
        <w:t>是血称我们为义（罗5:9）。</w:t>
      </w:r>
    </w:p>
    <w:p>
      <w:pPr>
        <w:widowControl w:val="0"/>
        <w:numPr>
          <w:ilvl w:val="0"/>
          <w:numId w:val="0"/>
        </w:numPr>
        <w:jc w:val="both"/>
        <w:rPr>
          <w:rFonts w:hint="eastAsia"/>
        </w:rPr>
      </w:pPr>
      <w:r>
        <w:rPr>
          <w:rFonts w:hint="eastAsia"/>
        </w:rPr>
        <w:t>It is the blood that pacifies the conscience, purging it from dead works to serve the living God (Heb 9:14).</w:t>
      </w:r>
    </w:p>
    <w:p>
      <w:pPr>
        <w:widowControl w:val="0"/>
        <w:numPr>
          <w:ilvl w:val="0"/>
          <w:numId w:val="0"/>
        </w:numPr>
        <w:jc w:val="both"/>
        <w:rPr>
          <w:rFonts w:hint="eastAsia"/>
        </w:rPr>
      </w:pPr>
      <w:r>
        <w:rPr>
          <w:rFonts w:hint="eastAsia"/>
        </w:rPr>
        <w:t>是血使良心平静，洁净它脱离死行，好服事永生的神（来9:14）。</w:t>
      </w:r>
    </w:p>
    <w:p>
      <w:pPr>
        <w:widowControl w:val="0"/>
        <w:numPr>
          <w:ilvl w:val="0"/>
          <w:numId w:val="0"/>
        </w:numPr>
        <w:jc w:val="both"/>
        <w:rPr>
          <w:rFonts w:hint="eastAsia"/>
        </w:rPr>
      </w:pPr>
      <w:r>
        <w:rPr>
          <w:rFonts w:hint="eastAsia"/>
        </w:rPr>
        <w:t>It is the blood that emboldens us to enter through the veil into the holiest, and go up to the sprinkled mercy-seat.</w:t>
      </w:r>
    </w:p>
    <w:p>
      <w:pPr>
        <w:widowControl w:val="0"/>
        <w:numPr>
          <w:ilvl w:val="0"/>
          <w:numId w:val="0"/>
        </w:numPr>
        <w:jc w:val="both"/>
        <w:rPr>
          <w:rFonts w:hint="eastAsia"/>
        </w:rPr>
      </w:pPr>
      <w:r>
        <w:rPr>
          <w:rFonts w:hint="eastAsia"/>
        </w:rPr>
        <w:t>是血使我们有胆量穿过幔子进入至圣所，并上到洒了血的施恩座前。</w:t>
      </w:r>
    </w:p>
    <w:p>
      <w:pPr>
        <w:widowControl w:val="0"/>
        <w:numPr>
          <w:ilvl w:val="0"/>
          <w:numId w:val="0"/>
        </w:numPr>
        <w:jc w:val="both"/>
        <w:rPr>
          <w:rFonts w:hint="eastAsia"/>
        </w:rPr>
      </w:pPr>
      <w:r>
        <w:rPr>
          <w:rFonts w:hint="eastAsia"/>
        </w:rPr>
        <w:t>It is the blood that we are to drink for the quenching of our thirst (John 6:55).</w:t>
      </w:r>
    </w:p>
    <w:p>
      <w:pPr>
        <w:widowControl w:val="0"/>
        <w:numPr>
          <w:ilvl w:val="0"/>
          <w:numId w:val="0"/>
        </w:numPr>
        <w:jc w:val="both"/>
        <w:rPr>
          <w:rFonts w:hint="eastAsia"/>
        </w:rPr>
      </w:pPr>
      <w:r>
        <w:rPr>
          <w:rFonts w:hint="eastAsia"/>
        </w:rPr>
        <w:t>是血，我们要喝，以解我们的渴（约6:55）。</w:t>
      </w:r>
    </w:p>
    <w:p>
      <w:pPr>
        <w:widowControl w:val="0"/>
        <w:numPr>
          <w:ilvl w:val="0"/>
          <w:numId w:val="0"/>
        </w:numPr>
        <w:jc w:val="both"/>
        <w:rPr>
          <w:rFonts w:hint="eastAsia"/>
        </w:rPr>
      </w:pPr>
      <w:r>
        <w:rPr>
          <w:rFonts w:hint="eastAsia"/>
        </w:rPr>
        <w:t>It is the blood by which we have peace with God (Col 1:20).</w:t>
      </w:r>
    </w:p>
    <w:p>
      <w:pPr>
        <w:widowControl w:val="0"/>
        <w:numPr>
          <w:ilvl w:val="0"/>
          <w:numId w:val="0"/>
        </w:numPr>
        <w:jc w:val="both"/>
        <w:rPr>
          <w:rFonts w:hint="eastAsia"/>
        </w:rPr>
      </w:pPr>
      <w:r>
        <w:rPr>
          <w:rFonts w:hint="eastAsia"/>
        </w:rPr>
        <w:t>是血，我们藉此与神和好（西1:20）。</w:t>
      </w:r>
    </w:p>
    <w:p>
      <w:pPr>
        <w:widowControl w:val="0"/>
        <w:numPr>
          <w:ilvl w:val="0"/>
          <w:numId w:val="0"/>
        </w:numPr>
        <w:jc w:val="both"/>
        <w:rPr>
          <w:rFonts w:hint="eastAsia"/>
        </w:rPr>
      </w:pPr>
      <w:r>
        <w:rPr>
          <w:rFonts w:hint="eastAsia"/>
        </w:rPr>
        <w:t>It is the blood through which we have redemption (Eph 1:7), and by which we are brought nigh (Eph 2:13), by which we are sanctified (Heb 13:12).</w:t>
      </w:r>
    </w:p>
    <w:p>
      <w:pPr>
        <w:widowControl w:val="0"/>
        <w:numPr>
          <w:ilvl w:val="0"/>
          <w:numId w:val="0"/>
        </w:numPr>
        <w:jc w:val="both"/>
        <w:rPr>
          <w:rFonts w:hint="eastAsia"/>
        </w:rPr>
      </w:pPr>
      <w:r>
        <w:rPr>
          <w:rFonts w:hint="eastAsia"/>
        </w:rPr>
        <w:t>是血，我们藉此得蒙救赎（弗1:7），藉此得以亲近（弗2:13），藉此得以成圣（来13:12）。</w:t>
      </w:r>
    </w:p>
    <w:p>
      <w:pPr>
        <w:widowControl w:val="0"/>
        <w:numPr>
          <w:ilvl w:val="0"/>
          <w:numId w:val="0"/>
        </w:numPr>
        <w:jc w:val="both"/>
        <w:rPr>
          <w:rFonts w:hint="eastAsia"/>
        </w:rPr>
      </w:pPr>
      <w:r>
        <w:rPr>
          <w:rFonts w:hint="eastAsia"/>
        </w:rPr>
        <w:t>It is the blood which is the seal of the everlasting covenant (Heb 13:20).</w:t>
      </w:r>
    </w:p>
    <w:p>
      <w:pPr>
        <w:widowControl w:val="0"/>
        <w:numPr>
          <w:ilvl w:val="0"/>
          <w:numId w:val="0"/>
        </w:numPr>
        <w:jc w:val="both"/>
        <w:rPr>
          <w:rFonts w:hint="eastAsia"/>
        </w:rPr>
      </w:pPr>
      <w:r>
        <w:rPr>
          <w:rFonts w:hint="eastAsia"/>
        </w:rPr>
        <w:t>是血，是永约的印记（来13:20）。</w:t>
      </w:r>
    </w:p>
    <w:p>
      <w:pPr>
        <w:widowControl w:val="0"/>
        <w:numPr>
          <w:ilvl w:val="0"/>
          <w:numId w:val="0"/>
        </w:numPr>
        <w:jc w:val="both"/>
        <w:rPr>
          <w:rFonts w:hint="eastAsia"/>
        </w:rPr>
      </w:pPr>
      <w:r>
        <w:rPr>
          <w:rFonts w:hint="eastAsia"/>
        </w:rPr>
        <w:t>It is the blood which cleanses (1 John 1:7), which gives us victory (Rev 12:11), and with which we have communion in the Supper of the Lord (1 Cor 10:16).</w:t>
      </w:r>
    </w:p>
    <w:p>
      <w:pPr>
        <w:widowControl w:val="0"/>
        <w:numPr>
          <w:ilvl w:val="0"/>
          <w:numId w:val="0"/>
        </w:numPr>
        <w:jc w:val="both"/>
        <w:rPr>
          <w:rFonts w:hint="eastAsia"/>
        </w:rPr>
      </w:pPr>
      <w:r>
        <w:rPr>
          <w:rFonts w:hint="eastAsia"/>
        </w:rPr>
        <w:t>是血洁净我们（约壹1:7），赐给我们胜利（启12:11），并且我们在主的晚餐中与它相交（林前10:16）。</w:t>
      </w:r>
    </w:p>
    <w:p>
      <w:pPr>
        <w:widowControl w:val="0"/>
        <w:numPr>
          <w:ilvl w:val="0"/>
          <w:numId w:val="0"/>
        </w:numPr>
        <w:jc w:val="both"/>
        <w:rPr>
          <w:rFonts w:hint="eastAsia"/>
        </w:rPr>
      </w:pPr>
      <w:r>
        <w:rPr>
          <w:rFonts w:hint="eastAsia"/>
        </w:rPr>
        <w:t>It is the blood which is the purchase-money or ransom of the church of God (Acts 20:28).</w:t>
      </w:r>
    </w:p>
    <w:p>
      <w:pPr>
        <w:widowControl w:val="0"/>
        <w:numPr>
          <w:ilvl w:val="0"/>
          <w:numId w:val="0"/>
        </w:numPr>
        <w:jc w:val="both"/>
        <w:rPr>
          <w:rFonts w:hint="eastAsia"/>
        </w:rPr>
      </w:pPr>
      <w:r>
        <w:rPr>
          <w:rFonts w:hint="eastAsia"/>
        </w:rPr>
        <w:t>是血，是神教会的赎价或赎金（徒20:28）。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blood and the resurrection are very different things; for the blood is death, and the resurrection is life.</w:t>
      </w:r>
    </w:p>
    <w:p>
      <w:pPr>
        <w:widowControl w:val="0"/>
        <w:numPr>
          <w:ilvl w:val="0"/>
          <w:numId w:val="0"/>
        </w:numPr>
        <w:jc w:val="both"/>
        <w:rPr>
          <w:rFonts w:hint="eastAsia"/>
        </w:rPr>
      </w:pPr>
      <w:r>
        <w:rPr>
          <w:rFonts w:hint="eastAsia"/>
        </w:rPr>
        <w:t>血和复活是非常不同的事；因为血是死，复活是生。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remarkable that in the book of Leviticus there is no reference to resurrection in any of the sacrifices.</w:t>
      </w:r>
    </w:p>
    <w:p>
      <w:pPr>
        <w:widowControl w:val="0"/>
        <w:numPr>
          <w:ilvl w:val="0"/>
          <w:numId w:val="0"/>
        </w:numPr>
        <w:jc w:val="both"/>
        <w:rPr>
          <w:rFonts w:hint="eastAsia"/>
        </w:rPr>
      </w:pPr>
      <w:r>
        <w:rPr>
          <w:rFonts w:hint="eastAsia"/>
        </w:rPr>
        <w:t>值得注意的是，在利未记中，任何献祭都没有提到复活。</w:t>
      </w:r>
    </w:p>
    <w:p>
      <w:pPr>
        <w:widowControl w:val="0"/>
        <w:numPr>
          <w:ilvl w:val="0"/>
          <w:numId w:val="0"/>
        </w:numPr>
        <w:jc w:val="both"/>
        <w:rPr>
          <w:rFonts w:hint="eastAsia"/>
        </w:rPr>
      </w:pPr>
      <w:r>
        <w:rPr>
          <w:rFonts w:hint="eastAsia"/>
        </w:rPr>
        <w:t>It is death throughout.</w:t>
      </w:r>
    </w:p>
    <w:p>
      <w:pPr>
        <w:widowControl w:val="0"/>
        <w:numPr>
          <w:ilvl w:val="0"/>
          <w:numId w:val="0"/>
        </w:numPr>
        <w:jc w:val="both"/>
        <w:rPr>
          <w:rFonts w:hint="eastAsia"/>
        </w:rPr>
      </w:pPr>
      <w:r>
        <w:rPr>
          <w:rFonts w:hint="eastAsia"/>
        </w:rPr>
        <w:t>自始至终都是死亡。</w:t>
      </w:r>
    </w:p>
    <w:p>
      <w:pPr>
        <w:widowControl w:val="0"/>
        <w:numPr>
          <w:ilvl w:val="0"/>
          <w:numId w:val="0"/>
        </w:numPr>
        <w:jc w:val="both"/>
        <w:rPr>
          <w:rFonts w:hint="eastAsia"/>
        </w:rPr>
      </w:pPr>
      <w:r>
        <w:rPr>
          <w:rFonts w:hint="eastAsia"/>
        </w:rPr>
        <w:t>All that is needed for a sinner's pardon, and justification, and cleansing, and peace, is there fully set forth in symbol,-and that symbol is death upon the altar.</w:t>
      </w:r>
    </w:p>
    <w:p>
      <w:pPr>
        <w:widowControl w:val="0"/>
        <w:numPr>
          <w:ilvl w:val="0"/>
          <w:numId w:val="0"/>
        </w:numPr>
        <w:jc w:val="both"/>
        <w:rPr>
          <w:rFonts w:hint="eastAsia"/>
        </w:rPr>
      </w:pPr>
      <w:r>
        <w:rPr>
          <w:rFonts w:hint="eastAsia"/>
        </w:rPr>
        <w:t>罪人得赦免、称义、洁净和平安所需要的一切，都在那里以象征充分阐明——而那象征就是祭坛上的死亡。</w:t>
      </w:r>
    </w:p>
    <w:p>
      <w:pPr>
        <w:widowControl w:val="0"/>
        <w:numPr>
          <w:ilvl w:val="0"/>
          <w:numId w:val="0"/>
        </w:numPr>
        <w:jc w:val="both"/>
        <w:rPr>
          <w:rFonts w:hint="eastAsia"/>
        </w:rPr>
      </w:pPr>
      <w:r>
        <w:rPr>
          <w:rFonts w:hint="eastAsia"/>
        </w:rPr>
        <w:t>Justification by any kind of infused or inherent righteousness is wholly inconsistent with the services of the tabernacle, most of all justification by an infused, resurrectionrighteousness.</w:t>
      </w:r>
    </w:p>
    <w:p>
      <w:pPr>
        <w:widowControl w:val="0"/>
        <w:numPr>
          <w:ilvl w:val="0"/>
          <w:numId w:val="0"/>
        </w:numPr>
        <w:jc w:val="both"/>
        <w:rPr>
          <w:rFonts w:hint="eastAsia"/>
        </w:rPr>
      </w:pPr>
      <w:r>
        <w:rPr>
          <w:rFonts w:hint="eastAsia"/>
        </w:rPr>
        <w:t>藉着任何种类的注入的或固有的义称义，都与会幕的服事完全不一致，尤其是藉着注入的复活之义称义。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sacrifices are God's symbolical exposition of the way of a sinner's approach and acceptance; and in none of these does resurrection hold any place.</w:t>
      </w:r>
    </w:p>
    <w:p>
      <w:pPr>
        <w:widowControl w:val="0"/>
        <w:numPr>
          <w:ilvl w:val="0"/>
          <w:numId w:val="0"/>
        </w:numPr>
        <w:jc w:val="both"/>
        <w:rPr>
          <w:rFonts w:hint="eastAsia"/>
        </w:rPr>
      </w:pPr>
      <w:r>
        <w:rPr>
          <w:rFonts w:hint="eastAsia"/>
        </w:rPr>
        <w:t>献祭是神对罪人进到神面前并蒙悦纳之道的象征性阐释；在这些献祭中，复活都没有任何地位。</w:t>
      </w:r>
    </w:p>
    <w:p>
      <w:pPr>
        <w:widowControl w:val="0"/>
        <w:numPr>
          <w:ilvl w:val="0"/>
          <w:numId w:val="0"/>
        </w:numPr>
        <w:jc w:val="both"/>
        <w:rPr>
          <w:rFonts w:hint="eastAsia"/>
        </w:rPr>
      </w:pPr>
      <w:r>
        <w:rPr>
          <w:rFonts w:hint="eastAsia"/>
        </w:rPr>
        <w:t>If justification be in a risen Christ, then assuredly that way was not revealed to Israel; and the manifold offerings so minutely detailed, did not answer the question: How may man be just with God? nor give to the worshippers of old one hint as to the way by which God was to justify the ungodly.</w:t>
      </w:r>
    </w:p>
    <w:p>
      <w:pPr>
        <w:widowControl w:val="0"/>
        <w:numPr>
          <w:ilvl w:val="0"/>
          <w:numId w:val="0"/>
        </w:numPr>
        <w:jc w:val="both"/>
        <w:rPr>
          <w:rFonts w:hint="eastAsia"/>
        </w:rPr>
      </w:pPr>
      <w:r>
        <w:rPr>
          <w:rFonts w:hint="eastAsia"/>
        </w:rPr>
        <w:t>如果称义是在复活的基督里，那么那条道路肯定没有启示给以色列；那些如此详细描述的多种献祭，并没有回答这个问题：人如何在神面前称义？也没有给古时的敬拜者任何关于神将如何称不敬虔之人为义的线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in us, the hope of glory" (Col 1:27), is a well-known and blessed truth; but Christ IN US, our justification, is a ruinous error, leading man away from a crucified Christ-a Christ crucified FOR US.</w:t>
      </w:r>
    </w:p>
    <w:p>
      <w:pPr>
        <w:widowControl w:val="0"/>
        <w:numPr>
          <w:ilvl w:val="0"/>
          <w:numId w:val="0"/>
        </w:numPr>
        <w:jc w:val="both"/>
        <w:rPr>
          <w:rFonts w:hint="eastAsia"/>
        </w:rPr>
      </w:pPr>
      <w:r>
        <w:rPr>
          <w:rFonts w:hint="eastAsia"/>
        </w:rPr>
        <w:t>“基督在你们心里成了有荣耀的盼望”（西1:27），是一个众所周知且蒙福的真理；但基督在我们里面，作我们的称义，却是一个毁灭性的错误，使人偏离被钉十字架的基督——为我们被钉十字架的基督。</w:t>
      </w:r>
    </w:p>
    <w:p>
      <w:pPr>
        <w:widowControl w:val="0"/>
        <w:numPr>
          <w:ilvl w:val="0"/>
          <w:numId w:val="0"/>
        </w:numPr>
        <w:jc w:val="both"/>
        <w:rPr>
          <w:rFonts w:hint="eastAsia"/>
        </w:rPr>
      </w:pPr>
      <w:r>
        <w:rPr>
          <w:rFonts w:hint="eastAsia"/>
        </w:rPr>
        <w:t>Christ for us is one truth; Christ in us is quite another.</w:t>
      </w:r>
    </w:p>
    <w:p>
      <w:pPr>
        <w:widowControl w:val="0"/>
        <w:numPr>
          <w:ilvl w:val="0"/>
          <w:numId w:val="0"/>
        </w:numPr>
        <w:jc w:val="both"/>
        <w:rPr>
          <w:rFonts w:hint="eastAsia"/>
        </w:rPr>
      </w:pPr>
      <w:r>
        <w:rPr>
          <w:rFonts w:hint="eastAsia"/>
        </w:rPr>
        <w:t>基督为我们是一个真理；基督在我们里面是另一个完全不同的真理。</w:t>
      </w:r>
    </w:p>
    <w:p>
      <w:pPr>
        <w:widowControl w:val="0"/>
        <w:numPr>
          <w:ilvl w:val="0"/>
          <w:numId w:val="0"/>
        </w:numPr>
        <w:jc w:val="both"/>
        <w:rPr>
          <w:rFonts w:hint="eastAsia"/>
        </w:rPr>
      </w:pPr>
      <w:r>
        <w:rPr>
          <w:rFonts w:hint="eastAsia"/>
        </w:rPr>
        <w:t>The mingling of these two together, or the transposition of them, is the nullifying of the one finished work of the Substitute.</w:t>
      </w:r>
    </w:p>
    <w:p>
      <w:pPr>
        <w:widowControl w:val="0"/>
        <w:numPr>
          <w:ilvl w:val="0"/>
          <w:numId w:val="0"/>
        </w:numPr>
        <w:jc w:val="both"/>
        <w:rPr>
          <w:rFonts w:hint="eastAsia"/>
        </w:rPr>
      </w:pPr>
      <w:r>
        <w:rPr>
          <w:rFonts w:hint="eastAsia"/>
        </w:rPr>
        <w:t>将这两者混淆，或将它们颠倒，就是废除替身那一次完成的工作。</w:t>
      </w:r>
    </w:p>
    <w:p>
      <w:pPr>
        <w:widowControl w:val="0"/>
        <w:numPr>
          <w:ilvl w:val="0"/>
          <w:numId w:val="0"/>
        </w:numPr>
        <w:jc w:val="both"/>
        <w:rPr>
          <w:rFonts w:hint="eastAsia"/>
        </w:rPr>
      </w:pPr>
      <w:r>
        <w:rPr>
          <w:rFonts w:hint="eastAsia"/>
        </w:rPr>
        <w:t>Let it be granted that Christ in us is the source of holiness and fruitfulness (John 15:4); but let it never be overlooked that first of all there be Christ FOR US, as our propitiation, our justification, our righteousness.</w:t>
      </w:r>
    </w:p>
    <w:p>
      <w:pPr>
        <w:widowControl w:val="0"/>
        <w:numPr>
          <w:ilvl w:val="0"/>
          <w:numId w:val="0"/>
        </w:numPr>
        <w:jc w:val="both"/>
        <w:rPr>
          <w:rFonts w:hint="eastAsia"/>
        </w:rPr>
      </w:pPr>
      <w:r>
        <w:rPr>
          <w:rFonts w:hint="eastAsia"/>
        </w:rPr>
        <w:t>让我们承认，基督在我们里面是圣洁和结果子的源头（约15:4）；但决不可忽略，首先必须有基督为我们，作我们的挽回祭，我们的称义，我们的义。</w:t>
      </w:r>
    </w:p>
    <w:p>
      <w:pPr>
        <w:widowControl w:val="0"/>
        <w:numPr>
          <w:ilvl w:val="0"/>
          <w:numId w:val="0"/>
        </w:numPr>
        <w:jc w:val="both"/>
        <w:rPr>
          <w:rFonts w:hint="eastAsia"/>
        </w:rPr>
      </w:pPr>
      <w:r>
        <w:rPr>
          <w:rFonts w:hint="eastAsia"/>
        </w:rPr>
        <w:t>The risen Christ in us, our justification, is a modern theory which subverts the cross.</w:t>
      </w:r>
    </w:p>
    <w:p>
      <w:pPr>
        <w:widowControl w:val="0"/>
        <w:numPr>
          <w:ilvl w:val="0"/>
          <w:numId w:val="0"/>
        </w:numPr>
        <w:jc w:val="both"/>
        <w:rPr>
          <w:rFonts w:hint="eastAsia"/>
        </w:rPr>
      </w:pPr>
      <w:r>
        <w:rPr>
          <w:rFonts w:hint="eastAsia"/>
        </w:rPr>
        <w:t>复活的基督在我们里面，作我们的称义，是一个颠覆十字架的现代理论。</w:t>
      </w:r>
    </w:p>
    <w:p>
      <w:pPr>
        <w:widowControl w:val="0"/>
        <w:numPr>
          <w:ilvl w:val="0"/>
          <w:numId w:val="0"/>
        </w:numPr>
        <w:jc w:val="both"/>
        <w:rPr>
          <w:rFonts w:hint="eastAsia"/>
        </w:rPr>
      </w:pPr>
      <w:r>
        <w:rPr>
          <w:rFonts w:hint="eastAsia"/>
        </w:rPr>
        <w:t>Washing, pardoning, reconciling, justifying, all come from the one work of the cross, not from resurrection.</w:t>
      </w:r>
    </w:p>
    <w:p>
      <w:pPr>
        <w:widowControl w:val="0"/>
        <w:numPr>
          <w:ilvl w:val="0"/>
          <w:numId w:val="0"/>
        </w:numPr>
        <w:jc w:val="both"/>
        <w:rPr>
          <w:rFonts w:hint="eastAsia"/>
        </w:rPr>
      </w:pPr>
      <w:r>
        <w:rPr>
          <w:rFonts w:hint="eastAsia"/>
        </w:rPr>
        <w:t>洗净、赦免、和好、称义，都来自十字架的独一工作，而非来自复活。</w:t>
      </w:r>
    </w:p>
    <w:p>
      <w:pPr>
        <w:widowControl w:val="0"/>
        <w:numPr>
          <w:ilvl w:val="0"/>
          <w:numId w:val="0"/>
        </w:numPr>
        <w:jc w:val="both"/>
        <w:rPr>
          <w:rFonts w:hint="eastAsia"/>
        </w:rPr>
      </w:pPr>
      <w:r>
        <w:rPr>
          <w:rFonts w:hint="eastAsia"/>
        </w:rPr>
        <w:t>The dying Christ completed the work for us from which all the above benefits flow.</w:t>
      </w:r>
    </w:p>
    <w:p>
      <w:pPr>
        <w:widowControl w:val="0"/>
        <w:numPr>
          <w:ilvl w:val="0"/>
          <w:numId w:val="0"/>
        </w:numPr>
        <w:jc w:val="both"/>
        <w:rPr>
          <w:rFonts w:hint="eastAsia"/>
        </w:rPr>
      </w:pPr>
      <w:r>
        <w:rPr>
          <w:rFonts w:hint="eastAsia"/>
        </w:rPr>
        <w:t>垂死的基督为我们完成了工作，所有上述益处都由此而来。</w:t>
      </w:r>
    </w:p>
    <w:p>
      <w:pPr>
        <w:widowControl w:val="0"/>
        <w:numPr>
          <w:ilvl w:val="0"/>
          <w:numId w:val="0"/>
        </w:numPr>
        <w:jc w:val="both"/>
        <w:rPr>
          <w:rFonts w:hint="eastAsia"/>
        </w:rPr>
      </w:pPr>
      <w:r>
        <w:rPr>
          <w:rFonts w:hint="eastAsia"/>
        </w:rPr>
        <w:t>The risen Christ but sealed and applied what, three days before, He had done once for all.</w:t>
      </w:r>
    </w:p>
    <w:p>
      <w:pPr>
        <w:widowControl w:val="0"/>
        <w:numPr>
          <w:ilvl w:val="0"/>
          <w:numId w:val="0"/>
        </w:numPr>
        <w:jc w:val="both"/>
        <w:rPr>
          <w:rFonts w:hint="eastAsia"/>
        </w:rPr>
      </w:pPr>
      <w:r>
        <w:rPr>
          <w:rFonts w:hint="eastAsia"/>
        </w:rPr>
        <w:t>复活的基督不过是印证并应用了祂三天前一次永远完成的事。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somewhat remarkable that in the Lord's Supper (as in the passover) there is no reference to resurrection.</w:t>
      </w:r>
    </w:p>
    <w:p>
      <w:pPr>
        <w:widowControl w:val="0"/>
        <w:numPr>
          <w:ilvl w:val="0"/>
          <w:numId w:val="0"/>
        </w:numPr>
        <w:jc w:val="both"/>
        <w:rPr>
          <w:rFonts w:hint="eastAsia"/>
        </w:rPr>
      </w:pPr>
      <w:r>
        <w:rPr>
          <w:rFonts w:hint="eastAsia"/>
        </w:rPr>
        <w:t>值得注意的是，在主的晚餐中（如同在逾越节中），没有提到复活。</w:t>
      </w:r>
    </w:p>
    <w:p>
      <w:pPr>
        <w:widowControl w:val="0"/>
        <w:numPr>
          <w:ilvl w:val="0"/>
          <w:numId w:val="0"/>
        </w:numPr>
        <w:jc w:val="both"/>
        <w:rPr>
          <w:rFonts w:hint="eastAsia"/>
        </w:rPr>
      </w:pPr>
      <w:r>
        <w:rPr>
          <w:rFonts w:hint="eastAsia"/>
        </w:rPr>
        <w:t>The broken body and the shed blood are the Alpha and Omega of that ordinance.</w:t>
      </w:r>
    </w:p>
    <w:p>
      <w:pPr>
        <w:widowControl w:val="0"/>
        <w:numPr>
          <w:ilvl w:val="0"/>
          <w:numId w:val="0"/>
        </w:numPr>
        <w:jc w:val="both"/>
        <w:rPr>
          <w:rFonts w:hint="eastAsia"/>
        </w:rPr>
      </w:pPr>
      <w:r>
        <w:rPr>
          <w:rFonts w:hint="eastAsia"/>
        </w:rPr>
        <w:t>破碎的身体和流出的血是那圣礼的始终。</w:t>
      </w:r>
    </w:p>
    <w:p>
      <w:pPr>
        <w:widowControl w:val="0"/>
        <w:numPr>
          <w:ilvl w:val="0"/>
          <w:numId w:val="0"/>
        </w:numPr>
        <w:jc w:val="both"/>
        <w:rPr>
          <w:rFonts w:hint="eastAsia"/>
        </w:rPr>
      </w:pPr>
      <w:r>
        <w:rPr>
          <w:rFonts w:hint="eastAsia"/>
        </w:rPr>
        <w:t>In it we have communion (not with Christ as risen and glorified, but) with the body of Christ and the blood of Christ (1 Cor 10:16), that is, Christ upon the cross.</w:t>
      </w:r>
    </w:p>
    <w:p>
      <w:pPr>
        <w:widowControl w:val="0"/>
        <w:numPr>
          <w:ilvl w:val="0"/>
          <w:numId w:val="0"/>
        </w:numPr>
        <w:jc w:val="both"/>
        <w:rPr>
          <w:rFonts w:hint="eastAsia"/>
        </w:rPr>
      </w:pPr>
      <w:r>
        <w:rPr>
          <w:rFonts w:hint="eastAsia"/>
        </w:rPr>
        <w:t>在其中，我们相交（不是与复活和得荣耀的基督相交，而是）与基督的身体和基督的血相交（林前10:16），也就是说，与十字架上的基督相交。</w:t>
      </w:r>
    </w:p>
    <w:p>
      <w:pPr>
        <w:widowControl w:val="0"/>
        <w:numPr>
          <w:ilvl w:val="0"/>
          <w:numId w:val="0"/>
        </w:numPr>
        <w:jc w:val="both"/>
        <w:rPr>
          <w:rFonts w:hint="eastAsia"/>
        </w:rPr>
      </w:pPr>
      <w:r>
        <w:rPr>
          <w:rFonts w:hint="eastAsia"/>
        </w:rPr>
        <w:t>"This do in remembrance of me."</w:t>
      </w:r>
    </w:p>
    <w:p>
      <w:pPr>
        <w:widowControl w:val="0"/>
        <w:numPr>
          <w:ilvl w:val="0"/>
          <w:numId w:val="0"/>
        </w:numPr>
        <w:jc w:val="both"/>
        <w:rPr>
          <w:rFonts w:hint="eastAsia"/>
        </w:rPr>
      </w:pPr>
      <w:r>
        <w:rPr>
          <w:rFonts w:hint="eastAsia"/>
        </w:rPr>
        <w:t>“你们也当如此行，为的是记念我。”</w:t>
      </w:r>
    </w:p>
    <w:p>
      <w:pPr>
        <w:widowControl w:val="0"/>
        <w:numPr>
          <w:ilvl w:val="0"/>
          <w:numId w:val="0"/>
        </w:numPr>
        <w:jc w:val="both"/>
        <w:rPr>
          <w:rFonts w:hint="eastAsia"/>
        </w:rPr>
      </w:pPr>
      <w:r>
        <w:rPr>
          <w:rFonts w:hint="eastAsia"/>
        </w:rPr>
        <w:t>"As oft as ye eat this bread, and drink this cup, ye do show the Lord's death till He come."</w:t>
      </w:r>
    </w:p>
    <w:p>
      <w:pPr>
        <w:widowControl w:val="0"/>
        <w:numPr>
          <w:ilvl w:val="0"/>
          <w:numId w:val="0"/>
        </w:numPr>
        <w:jc w:val="both"/>
        <w:rPr>
          <w:rFonts w:hint="eastAsia"/>
        </w:rPr>
      </w:pPr>
      <w:r>
        <w:rPr>
          <w:rFonts w:hint="eastAsia"/>
        </w:rPr>
        <w:t>“你们每逢吃这饼，喝这杯，是表明主的死，直等到祂来。”</w:t>
      </w:r>
    </w:p>
    <w:p>
      <w:pPr>
        <w:widowControl w:val="0"/>
        <w:numPr>
          <w:ilvl w:val="0"/>
          <w:numId w:val="0"/>
        </w:numPr>
        <w:jc w:val="both"/>
        <w:rPr>
          <w:rFonts w:hint="eastAsia"/>
        </w:rPr>
      </w:pPr>
      <w:r>
        <w:rPr>
          <w:rFonts w:hint="eastAsia"/>
        </w:rPr>
        <w:t>If, after we have been at the cross, we are to pass on and leave it behind us, as no longer needed, seeing we are justified by the risen Christ in us, let those who hold that deadly error say why all reference to resurrection should be excluded from the great feast; and why the death of the Lord should be the one object presented to us at the table.</w:t>
      </w:r>
    </w:p>
    <w:p>
      <w:pPr>
        <w:widowControl w:val="0"/>
        <w:numPr>
          <w:ilvl w:val="0"/>
          <w:numId w:val="0"/>
        </w:numPr>
        <w:jc w:val="both"/>
        <w:rPr>
          <w:rFonts w:hint="eastAsia"/>
        </w:rPr>
      </w:pPr>
      <w:r>
        <w:rPr>
          <w:rFonts w:hint="eastAsia"/>
        </w:rPr>
        <w:t>如果在我们到过十字架之后，我们要继续前进，把它抛在脑后，因为它不再需要了，因为我们是藉着在我们里面的复活基督称义的，那么，那些持守那致命错误的人，请说说为什么所有关于复活的提及都应从这盛大的筵席中排除；为什么主的死应该是摆在我们桌前的唯一对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"Life in a risen Christ" is another way of expressing the same error.</w:t>
      </w:r>
    </w:p>
    <w:p>
      <w:pPr>
        <w:widowControl w:val="0"/>
        <w:numPr>
          <w:ilvl w:val="0"/>
          <w:numId w:val="0"/>
        </w:numPr>
        <w:jc w:val="both"/>
        <w:rPr>
          <w:rFonts w:hint="eastAsia"/>
        </w:rPr>
      </w:pPr>
      <w:r>
        <w:rPr>
          <w:rFonts w:hint="eastAsia"/>
        </w:rPr>
        <w:t>“在复活基督里的生命”是表达同样错误的另一种方式。</w:t>
      </w:r>
    </w:p>
    <w:p>
      <w:pPr>
        <w:widowControl w:val="0"/>
        <w:numPr>
          <w:ilvl w:val="0"/>
          <w:numId w:val="0"/>
        </w:numPr>
        <w:jc w:val="both"/>
        <w:rPr>
          <w:rFonts w:hint="eastAsia"/>
        </w:rPr>
      </w:pPr>
      <w:r>
        <w:rPr>
          <w:rFonts w:hint="eastAsia"/>
        </w:rPr>
        <w:t>If by this were only meant that resurrection has been made the channel or instrument through which the life and justification are secured for us on and by the cross ,-as when the apostle speaks of our being begotten again unto a lively hope by the "resurrection of Christ from the dead," or when we are said to be "risen with Christ,"-one would not object to the phraseology.</w:t>
      </w:r>
    </w:p>
    <w:p>
      <w:pPr>
        <w:widowControl w:val="0"/>
        <w:numPr>
          <w:ilvl w:val="0"/>
          <w:numId w:val="0"/>
        </w:numPr>
        <w:jc w:val="both"/>
        <w:rPr>
          <w:rFonts w:hint="eastAsia"/>
        </w:rPr>
      </w:pPr>
      <w:r>
        <w:rPr>
          <w:rFonts w:hint="eastAsia"/>
        </w:rPr>
        <w:t>如果这仅仅意味着复活已成为管道或工具，藉此生命和称义在十字架上并藉着十字架为我们得到保障——例如当使徒说到我们藉着“基督从死里复活”重生得着活泼的盼望，或者当我们被称为“与基督一同复活”时——人们就不会反对这种措辞。</w:t>
      </w:r>
    </w:p>
    <w:p>
      <w:pPr>
        <w:widowControl w:val="0"/>
        <w:numPr>
          <w:ilvl w:val="0"/>
          <w:numId w:val="0"/>
        </w:numPr>
        <w:jc w:val="both"/>
        <w:rPr>
          <w:rFonts w:hint="eastAsia"/>
        </w:rPr>
      </w:pPr>
      <w:r>
        <w:rPr>
          <w:rFonts w:hint="eastAsia"/>
        </w:rPr>
        <w:t>But when we find it used as expressive of dissociation of these benefits from the cross, and derivation of them from resurrection solely, then do we condemn it as untrue and antiscriptural.</w:t>
      </w:r>
    </w:p>
    <w:p>
      <w:pPr>
        <w:widowControl w:val="0"/>
        <w:numPr>
          <w:ilvl w:val="0"/>
          <w:numId w:val="0"/>
        </w:numPr>
        <w:jc w:val="both"/>
        <w:rPr>
          <w:rFonts w:hint="eastAsia"/>
        </w:rPr>
      </w:pPr>
      <w:r>
        <w:rPr>
          <w:rFonts w:hint="eastAsia"/>
        </w:rPr>
        <w:t>但是当我们发现它被用来表达这些益处与十字架分离，并且仅仅从复活中获得它们时，我们就谴责它为不真实和反圣经的。</w:t>
      </w:r>
    </w:p>
    <w:p>
      <w:pPr>
        <w:widowControl w:val="0"/>
        <w:numPr>
          <w:ilvl w:val="0"/>
          <w:numId w:val="0"/>
        </w:numPr>
        <w:jc w:val="both"/>
        <w:rPr>
          <w:rFonts w:hint="eastAsia"/>
        </w:rPr>
      </w:pPr>
      <w:r>
        <w:rPr>
          <w:rFonts w:hint="eastAsia"/>
        </w:rPr>
        <w:t>For concerning this "life" let us hear the words of the Lord: "The bread that I will give is my flesh, which I will give for the life of the world" (John 6:51).</w:t>
      </w:r>
    </w:p>
    <w:p>
      <w:pPr>
        <w:widowControl w:val="0"/>
        <w:numPr>
          <w:ilvl w:val="0"/>
          <w:numId w:val="0"/>
        </w:numPr>
        <w:jc w:val="both"/>
        <w:rPr>
          <w:rFonts w:hint="eastAsia"/>
        </w:rPr>
      </w:pPr>
      <w:r>
        <w:rPr>
          <w:rFonts w:hint="eastAsia"/>
        </w:rPr>
        <w:t>因为关于这“生命”，让我们听听主的话：“我要赐的粮，就是我的肉，为世人之生命所赐的”（约6:51）。</w:t>
      </w:r>
    </w:p>
    <w:p>
      <w:pPr>
        <w:widowControl w:val="0"/>
        <w:numPr>
          <w:ilvl w:val="0"/>
          <w:numId w:val="0"/>
        </w:numPr>
        <w:jc w:val="both"/>
        <w:rPr>
          <w:rFonts w:hint="eastAsia"/>
        </w:rPr>
      </w:pPr>
      <w:r>
        <w:rPr>
          <w:rFonts w:hint="eastAsia"/>
        </w:rPr>
        <w:t>"Except ye eat the flesh of the Son of man, and drink His blood, ye have no life in you. Whoso eateth my flesh, and drinketh my blood, hath eternal life, and I will raise him up at the last day. For my flesh is meat indeed, and my blood is drink indeed. He that eateth my flesh, and drinketh my blood, dwelleth in me, and I in him" (John 6:53-56).</w:t>
      </w:r>
    </w:p>
    <w:p>
      <w:pPr>
        <w:widowControl w:val="0"/>
        <w:numPr>
          <w:ilvl w:val="0"/>
          <w:numId w:val="0"/>
        </w:numPr>
        <w:jc w:val="both"/>
        <w:rPr>
          <w:rFonts w:hint="eastAsia"/>
        </w:rPr>
      </w:pPr>
      <w:r>
        <w:rPr>
          <w:rFonts w:hint="eastAsia"/>
        </w:rPr>
        <w:t>“你们若不吃人子的肉，不喝人子的血，就没有生命在你们里面。吃我肉喝我血的人就有永生，在末日我要叫他复活。我的肉真是可吃的，我的血真是可喝的。吃我肉喝我血的人，常在我里面，我也常在他里面”（约6:53-56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assuredly is not the doctrine of "life in a risen Christ," or "a risen Christ in us, our justification and life."</w:t>
      </w:r>
    </w:p>
    <w:p>
      <w:pPr>
        <w:widowControl w:val="0"/>
        <w:numPr>
          <w:ilvl w:val="0"/>
          <w:numId w:val="0"/>
        </w:numPr>
        <w:jc w:val="both"/>
        <w:rPr>
          <w:rFonts w:hint="eastAsia"/>
        </w:rPr>
      </w:pPr>
      <w:r>
        <w:rPr>
          <w:rFonts w:hint="eastAsia"/>
        </w:rPr>
        <w:t>这肯定不是“在复活基督里的生命”或“复活的基督在我们里面，作我们的称义和生命”的教义。</w:t>
      </w:r>
    </w:p>
    <w:p>
      <w:pPr>
        <w:widowControl w:val="0"/>
        <w:numPr>
          <w:ilvl w:val="0"/>
          <w:numId w:val="0"/>
        </w:numPr>
        <w:jc w:val="both"/>
        <w:rPr>
          <w:rFonts w:hint="eastAsia"/>
        </w:rPr>
      </w:pPr>
      <w:r>
        <w:rPr>
          <w:rFonts w:hint="eastAsia"/>
        </w:rPr>
        <w:t>I do not enter on the exposition of these verses.</w:t>
      </w:r>
    </w:p>
    <w:p>
      <w:pPr>
        <w:widowControl w:val="0"/>
        <w:numPr>
          <w:ilvl w:val="0"/>
          <w:numId w:val="0"/>
        </w:numPr>
        <w:jc w:val="both"/>
        <w:rPr>
          <w:rFonts w:hint="eastAsia"/>
        </w:rPr>
      </w:pPr>
      <w:r>
        <w:rPr>
          <w:rFonts w:hint="eastAsia"/>
        </w:rPr>
        <w:t>我不进入对这些经文的阐释。</w:t>
      </w:r>
    </w:p>
    <w:p>
      <w:pPr>
        <w:widowControl w:val="0"/>
        <w:numPr>
          <w:ilvl w:val="0"/>
          <w:numId w:val="0"/>
        </w:numPr>
        <w:jc w:val="both"/>
        <w:rPr>
          <w:rFonts w:hint="eastAsia"/>
        </w:rPr>
      </w:pPr>
      <w:r>
        <w:rPr>
          <w:rFonts w:hint="eastAsia"/>
        </w:rPr>
        <w:t>I simply cite them.</w:t>
      </w:r>
    </w:p>
    <w:p>
      <w:pPr>
        <w:widowControl w:val="0"/>
        <w:numPr>
          <w:ilvl w:val="0"/>
          <w:numId w:val="0"/>
        </w:numPr>
        <w:jc w:val="both"/>
        <w:rPr>
          <w:rFonts w:hint="eastAsia"/>
        </w:rPr>
      </w:pPr>
      <w:r>
        <w:rPr>
          <w:rFonts w:hint="eastAsia"/>
        </w:rPr>
        <w:t>我只是引用它们。</w:t>
      </w:r>
    </w:p>
    <w:p>
      <w:pPr>
        <w:widowControl w:val="0"/>
        <w:numPr>
          <w:ilvl w:val="0"/>
          <w:numId w:val="0"/>
        </w:numPr>
        <w:jc w:val="both"/>
        <w:rPr>
          <w:rFonts w:hint="eastAsia"/>
        </w:rPr>
      </w:pPr>
      <w:r>
        <w:rPr>
          <w:rFonts w:hint="eastAsia"/>
        </w:rPr>
        <w:t>They bear witness to the cross.</w:t>
      </w:r>
    </w:p>
    <w:p>
      <w:pPr>
        <w:widowControl w:val="0"/>
        <w:numPr>
          <w:ilvl w:val="0"/>
          <w:numId w:val="0"/>
        </w:numPr>
        <w:jc w:val="both"/>
        <w:rPr>
          <w:rFonts w:hint="eastAsia"/>
        </w:rPr>
      </w:pPr>
      <w:r>
        <w:rPr>
          <w:rFonts w:hint="eastAsia"/>
        </w:rPr>
        <w:t>它们为十字架作见证。</w:t>
      </w:r>
    </w:p>
    <w:p>
      <w:pPr>
        <w:widowControl w:val="0"/>
        <w:numPr>
          <w:ilvl w:val="0"/>
          <w:numId w:val="0"/>
        </w:numPr>
        <w:jc w:val="both"/>
        <w:rPr>
          <w:rFonts w:hint="eastAsia"/>
        </w:rPr>
      </w:pPr>
      <w:r>
        <w:rPr>
          <w:rFonts w:hint="eastAsia"/>
        </w:rPr>
        <w:t>They point to the broken body and shed blood as our daily and hourly food, our life-long feast, from which there comes into us the life which the Son of man, by His death, has obtained for us.</w:t>
      </w:r>
    </w:p>
    <w:p>
      <w:pPr>
        <w:widowControl w:val="0"/>
        <w:numPr>
          <w:ilvl w:val="0"/>
          <w:numId w:val="0"/>
        </w:numPr>
        <w:jc w:val="both"/>
        <w:rPr>
          <w:rFonts w:hint="eastAsia"/>
        </w:rPr>
      </w:pPr>
      <w:r>
        <w:rPr>
          <w:rFonts w:hint="eastAsia"/>
        </w:rPr>
        <w:t>它们指出那破碎的身体和流出的血是我们每日每时的食物，是我们终生的筵席，从中那人子藉着祂的死为我们获得的生命就进入我们里面。</w:t>
      </w:r>
    </w:p>
    <w:p>
      <w:pPr>
        <w:widowControl w:val="0"/>
        <w:numPr>
          <w:ilvl w:val="0"/>
          <w:numId w:val="0"/>
        </w:numPr>
        <w:jc w:val="both"/>
        <w:rPr>
          <w:rFonts w:hint="eastAsia"/>
        </w:rPr>
      </w:pPr>
      <w:r>
        <w:rPr>
          <w:rFonts w:hint="eastAsia"/>
        </w:rPr>
        <w:t>That flesh is life-imparting, that blood is life-imparting; and this not once, but for evermore.</w:t>
      </w:r>
    </w:p>
    <w:p>
      <w:pPr>
        <w:widowControl w:val="0"/>
        <w:numPr>
          <w:ilvl w:val="0"/>
          <w:numId w:val="0"/>
        </w:numPr>
        <w:jc w:val="both"/>
        <w:rPr>
          <w:rFonts w:hint="eastAsia"/>
        </w:rPr>
      </w:pPr>
      <w:r>
        <w:rPr>
          <w:rFonts w:hint="eastAsia"/>
        </w:rPr>
        <w:t>那肉是赐生命的，那血是赐生命的；这不仅一次，乃是直到永远。</w:t>
      </w:r>
    </w:p>
    <w:p>
      <w:pPr>
        <w:widowControl w:val="0"/>
        <w:numPr>
          <w:ilvl w:val="0"/>
          <w:numId w:val="0"/>
        </w:numPr>
        <w:jc w:val="both"/>
        <w:rPr>
          <w:rFonts w:hint="eastAsia"/>
        </w:rPr>
      </w:pPr>
      <w:r>
        <w:rPr>
          <w:rFonts w:hint="eastAsia"/>
        </w:rPr>
        <w:t>It is not incarnation on the one hand, nor is it resurrection on the other, on which we are thus to feed, and out of which this life comes forth; it is that which lies between these two,death,-the sacrificial death of the Son of God.</w:t>
      </w:r>
    </w:p>
    <w:p>
      <w:pPr>
        <w:widowControl w:val="0"/>
        <w:numPr>
          <w:ilvl w:val="0"/>
          <w:numId w:val="0"/>
        </w:numPr>
        <w:jc w:val="both"/>
        <w:rPr>
          <w:rFonts w:hint="eastAsia"/>
        </w:rPr>
      </w:pPr>
      <w:r>
        <w:rPr>
          <w:rFonts w:hint="eastAsia"/>
        </w:rPr>
        <w:t>我们如此赖以得喂养，并从中产生这生命的，既不是一方面所说的道成肉身，也不是另一方面所说的复活；而是介于这两者之间的——死亡——神儿子的献祭之死。</w:t>
      </w:r>
    </w:p>
    <w:p>
      <w:pPr>
        <w:widowControl w:val="0"/>
        <w:numPr>
          <w:ilvl w:val="0"/>
          <w:numId w:val="0"/>
        </w:numPr>
        <w:jc w:val="both"/>
        <w:rPr>
          <w:rFonts w:hint="eastAsia"/>
        </w:rPr>
      </w:pPr>
      <w:r>
        <w:rPr>
          <w:rFonts w:hint="eastAsia"/>
        </w:rPr>
        <w:t>It is not the personality nor the life-history of the Christ of God which is the special quickener and nourishment of our souls, but the blood-shedding.</w:t>
      </w:r>
    </w:p>
    <w:p>
      <w:pPr>
        <w:widowControl w:val="0"/>
        <w:numPr>
          <w:ilvl w:val="0"/>
          <w:numId w:val="0"/>
        </w:numPr>
        <w:jc w:val="both"/>
        <w:rPr>
          <w:rFonts w:hint="eastAsia"/>
        </w:rPr>
      </w:pPr>
      <w:r>
        <w:rPr>
          <w:rFonts w:hint="eastAsia"/>
        </w:rPr>
        <w:t>神的基督的位格或生平事迹，并非我们灵魂特别的苏醒者和滋养物，而是祂的流血。</w:t>
      </w:r>
    </w:p>
    <w:p>
      <w:pPr>
        <w:widowControl w:val="0"/>
        <w:numPr>
          <w:ilvl w:val="0"/>
          <w:numId w:val="0"/>
        </w:numPr>
        <w:jc w:val="both"/>
        <w:rPr>
          <w:rFonts w:hint="eastAsia"/>
        </w:rPr>
      </w:pPr>
      <w:r>
        <w:rPr>
          <w:rFonts w:hint="eastAsia"/>
        </w:rPr>
        <w:t>Not that we are to separate the former from the latter, but still it is on the latter that we are specially to feed, and this all the days of our lives.</w:t>
      </w:r>
    </w:p>
    <w:p>
      <w:pPr>
        <w:widowControl w:val="0"/>
        <w:numPr>
          <w:ilvl w:val="0"/>
          <w:numId w:val="0"/>
        </w:numPr>
        <w:jc w:val="both"/>
        <w:rPr>
          <w:rFonts w:hint="eastAsia"/>
        </w:rPr>
      </w:pPr>
      <w:r>
        <w:rPr>
          <w:rFonts w:hint="eastAsia"/>
        </w:rPr>
        <w:t>并非说我们要将前者与后者分开，但我们仍要特别以后者为食，并且这是我们一生的日子。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our passover, has been sacrificed for us."</w:t>
      </w:r>
    </w:p>
    <w:p>
      <w:pPr>
        <w:widowControl w:val="0"/>
        <w:numPr>
          <w:ilvl w:val="0"/>
          <w:numId w:val="0"/>
        </w:numPr>
        <w:jc w:val="both"/>
        <w:rPr>
          <w:rFonts w:hint="eastAsia"/>
        </w:rPr>
      </w:pPr>
      <w:r>
        <w:rPr>
          <w:rFonts w:hint="eastAsia"/>
        </w:rPr>
        <w:t>“基督，我们的逾越节羔羊，已经为我们被献上了祭。”</w:t>
      </w:r>
    </w:p>
    <w:p>
      <w:pPr>
        <w:widowControl w:val="0"/>
        <w:numPr>
          <w:ilvl w:val="0"/>
          <w:numId w:val="0"/>
        </w:numPr>
        <w:jc w:val="both"/>
        <w:rPr>
          <w:rFonts w:hint="eastAsia"/>
        </w:rPr>
      </w:pPr>
      <w:r>
        <w:rPr>
          <w:rFonts w:hint="eastAsia"/>
        </w:rPr>
        <w:t>Hence we rest, protected by the paschal blood, and feeding on the paschal Iamb, with its unleavened bread and bitter herbs, from day to day.</w:t>
      </w:r>
    </w:p>
    <w:p>
      <w:pPr>
        <w:widowControl w:val="0"/>
        <w:numPr>
          <w:ilvl w:val="0"/>
          <w:numId w:val="0"/>
        </w:numPr>
        <w:jc w:val="both"/>
        <w:rPr>
          <w:rFonts w:hint="eastAsia"/>
        </w:rPr>
      </w:pPr>
      <w:r>
        <w:rPr>
          <w:rFonts w:hint="eastAsia"/>
        </w:rPr>
        <w:t>因此，我们安息，受逾越节羔羊之血的保护，日复一日地吃那逾越节的羔羊，以及与之同吃的无酵饼和苦菜。</w:t>
      </w:r>
    </w:p>
    <w:p>
      <w:pPr>
        <w:widowControl w:val="0"/>
        <w:numPr>
          <w:ilvl w:val="0"/>
          <w:numId w:val="0"/>
        </w:numPr>
        <w:jc w:val="both"/>
        <w:rPr>
          <w:rFonts w:hint="eastAsia"/>
        </w:rPr>
      </w:pPr>
      <w:r>
        <w:rPr>
          <w:rFonts w:hint="eastAsia"/>
        </w:rPr>
        <w:t>"Let us keep the feast" (1 Cor 5:8).</w:t>
      </w:r>
    </w:p>
    <w:p>
      <w:pPr>
        <w:widowControl w:val="0"/>
        <w:numPr>
          <w:ilvl w:val="0"/>
          <w:numId w:val="0"/>
        </w:numPr>
        <w:jc w:val="both"/>
        <w:rPr>
          <w:rFonts w:hint="eastAsia"/>
        </w:rPr>
      </w:pPr>
      <w:r>
        <w:rPr>
          <w:rFonts w:hint="eastAsia"/>
        </w:rPr>
        <w:t>“我们守这节吧”（林前5:8）。</w:t>
      </w:r>
    </w:p>
    <w:p>
      <w:pPr>
        <w:widowControl w:val="0"/>
        <w:numPr>
          <w:ilvl w:val="0"/>
          <w:numId w:val="0"/>
        </w:numPr>
        <w:jc w:val="both"/>
        <w:rPr>
          <w:rFonts w:hint="eastAsia"/>
        </w:rPr>
      </w:pPr>
      <w:r>
        <w:rPr>
          <w:rFonts w:hint="eastAsia"/>
        </w:rPr>
        <w:t>Wherever we are, let us keep it.</w:t>
      </w:r>
    </w:p>
    <w:p>
      <w:pPr>
        <w:widowControl w:val="0"/>
        <w:numPr>
          <w:ilvl w:val="0"/>
          <w:numId w:val="0"/>
        </w:numPr>
        <w:jc w:val="both"/>
        <w:rPr>
          <w:rFonts w:hint="eastAsia"/>
        </w:rPr>
      </w:pPr>
      <w:r>
        <w:rPr>
          <w:rFonts w:hint="eastAsia"/>
        </w:rPr>
        <w:t>无论我们在哪里，我们都要守这节。</w:t>
      </w:r>
    </w:p>
    <w:p>
      <w:pPr>
        <w:widowControl w:val="0"/>
        <w:numPr>
          <w:ilvl w:val="0"/>
          <w:numId w:val="0"/>
        </w:numPr>
        <w:jc w:val="both"/>
        <w:rPr>
          <w:rFonts w:hint="eastAsia"/>
        </w:rPr>
      </w:pPr>
      <w:r>
        <w:rPr>
          <w:rFonts w:hint="eastAsia"/>
        </w:rPr>
        <w:t>For we carry our passover with us, always ready, always fresh.</w:t>
      </w:r>
    </w:p>
    <w:p>
      <w:pPr>
        <w:widowControl w:val="0"/>
        <w:numPr>
          <w:ilvl w:val="0"/>
          <w:numId w:val="0"/>
        </w:numPr>
        <w:jc w:val="both"/>
        <w:rPr>
          <w:rFonts w:hint="eastAsia"/>
        </w:rPr>
      </w:pPr>
      <w:r>
        <w:rPr>
          <w:rFonts w:hint="eastAsia"/>
        </w:rPr>
        <w:t>因为我们随身带着我们的逾越节羔羊，总是预备好的，总是新鲜的。</w:t>
      </w:r>
    </w:p>
    <w:p>
      <w:pPr>
        <w:widowControl w:val="0"/>
        <w:numPr>
          <w:ilvl w:val="0"/>
          <w:numId w:val="0"/>
        </w:numPr>
        <w:jc w:val="both"/>
        <w:rPr>
          <w:rFonts w:hint="eastAsia"/>
        </w:rPr>
      </w:pPr>
      <w:r>
        <w:rPr>
          <w:rFonts w:hint="eastAsia"/>
        </w:rPr>
        <w:t>With girded loins and staff in hand, as wayfarers, we move along, through the rough or the smooth of the wilderness, our face toward the land of promise.</w:t>
      </w:r>
    </w:p>
    <w:p>
      <w:pPr>
        <w:widowControl w:val="0"/>
        <w:numPr>
          <w:ilvl w:val="0"/>
          <w:numId w:val="0"/>
        </w:numPr>
        <w:jc w:val="both"/>
        <w:rPr>
          <w:rFonts w:hint="eastAsia"/>
        </w:rPr>
      </w:pPr>
      <w:r>
        <w:rPr>
          <w:rFonts w:hint="eastAsia"/>
        </w:rPr>
        <w:t>我们束着腰，手拿杖，如同行路的人，经过旷野的崎岖或平坦，我们的脸朝着应许之地。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paschal lamb is CHRIST CRUCIFIED.</w:t>
      </w:r>
    </w:p>
    <w:p>
      <w:pPr>
        <w:widowControl w:val="0"/>
        <w:numPr>
          <w:ilvl w:val="0"/>
          <w:numId w:val="0"/>
        </w:numPr>
        <w:jc w:val="both"/>
        <w:rPr>
          <w:rFonts w:hint="eastAsia"/>
        </w:rPr>
      </w:pPr>
      <w:r>
        <w:rPr>
          <w:rFonts w:hint="eastAsia"/>
        </w:rPr>
        <w:t>那逾越节的羔羊就是被钉十字架的基督。</w:t>
      </w:r>
    </w:p>
    <w:p>
      <w:pPr>
        <w:widowControl w:val="0"/>
        <w:numPr>
          <w:ilvl w:val="0"/>
          <w:numId w:val="0"/>
        </w:numPr>
        <w:jc w:val="both"/>
        <w:rPr>
          <w:rFonts w:hint="eastAsia"/>
        </w:rPr>
      </w:pPr>
      <w:r>
        <w:rPr>
          <w:rFonts w:hint="eastAsia"/>
        </w:rPr>
        <w:t>As such He is our protection, our pardon, our righteousness, our food, our strength, our peace.</w:t>
      </w:r>
    </w:p>
    <w:p>
      <w:pPr>
        <w:widowControl w:val="0"/>
        <w:numPr>
          <w:ilvl w:val="0"/>
          <w:numId w:val="0"/>
        </w:numPr>
        <w:jc w:val="both"/>
        <w:rPr>
          <w:rFonts w:hint="eastAsia"/>
        </w:rPr>
      </w:pPr>
      <w:r>
        <w:rPr>
          <w:rFonts w:hint="eastAsia"/>
        </w:rPr>
        <w:t>如此，祂是我们的保护，我们的赦免，我们的义，我们的食物，我们的力量，我们的平安。</w:t>
      </w:r>
    </w:p>
    <w:p>
      <w:pPr>
        <w:widowControl w:val="0"/>
        <w:numPr>
          <w:ilvl w:val="0"/>
          <w:numId w:val="0"/>
        </w:numPr>
        <w:jc w:val="both"/>
        <w:rPr>
          <w:rFonts w:hint="eastAsia"/>
        </w:rPr>
      </w:pPr>
      <w:r>
        <w:rPr>
          <w:rFonts w:hint="eastAsia"/>
        </w:rPr>
        <w:t>Fellowship with Him upon the cross is the secret of a blessed and holy life.</w:t>
      </w:r>
    </w:p>
    <w:p>
      <w:pPr>
        <w:widowControl w:val="0"/>
        <w:numPr>
          <w:ilvl w:val="0"/>
          <w:numId w:val="0"/>
        </w:numPr>
        <w:jc w:val="both"/>
        <w:rPr>
          <w:rFonts w:hint="eastAsia"/>
        </w:rPr>
      </w:pPr>
      <w:r>
        <w:rPr>
          <w:rFonts w:hint="eastAsia"/>
        </w:rPr>
        <w:t>在十字架上与祂相交，是蒙福和圣洁生活的秘诀。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feed on that which has passed through the fire; on that which has come from the altar.</w:t>
      </w:r>
    </w:p>
    <w:p>
      <w:pPr>
        <w:widowControl w:val="0"/>
        <w:numPr>
          <w:ilvl w:val="0"/>
          <w:numId w:val="0"/>
        </w:numPr>
        <w:jc w:val="both"/>
        <w:rPr>
          <w:rFonts w:hint="eastAsia"/>
        </w:rPr>
      </w:pPr>
      <w:r>
        <w:rPr>
          <w:rFonts w:hint="eastAsia"/>
        </w:rPr>
        <w:t>我们吃那经过火的；吃那从祭坛来的。</w:t>
      </w:r>
    </w:p>
    <w:p>
      <w:pPr>
        <w:widowControl w:val="0"/>
        <w:numPr>
          <w:ilvl w:val="0"/>
          <w:numId w:val="0"/>
        </w:numPr>
        <w:jc w:val="both"/>
        <w:rPr>
          <w:rFonts w:hint="eastAsia"/>
        </w:rPr>
      </w:pPr>
      <w:r>
        <w:rPr>
          <w:rFonts w:hint="eastAsia"/>
        </w:rPr>
        <w:t>No other food can quicken or sustain the spiritual life of a believing man.</w:t>
      </w:r>
    </w:p>
    <w:p>
      <w:pPr>
        <w:widowControl w:val="0"/>
        <w:numPr>
          <w:ilvl w:val="0"/>
          <w:numId w:val="0"/>
        </w:numPr>
        <w:jc w:val="both"/>
        <w:rPr>
          <w:rFonts w:hint="eastAsia"/>
        </w:rPr>
      </w:pPr>
      <w:r>
        <w:rPr>
          <w:rFonts w:hint="eastAsia"/>
        </w:rPr>
        <w:t>没有别的食物能苏醒或维持一个信徒的属灵生命。</w:t>
      </w:r>
    </w:p>
    <w:p>
      <w:pPr>
        <w:widowControl w:val="0"/>
        <w:numPr>
          <w:ilvl w:val="0"/>
          <w:numId w:val="0"/>
        </w:numPr>
        <w:jc w:val="both"/>
        <w:rPr>
          <w:rFonts w:hint="eastAsia"/>
        </w:rPr>
      </w:pPr>
      <w:r>
        <w:rPr>
          <w:rFonts w:hint="eastAsia"/>
        </w:rPr>
        <w:t>The unbroken body will not suffice; nor will the risen or glorified body avail.</w:t>
      </w:r>
    </w:p>
    <w:p>
      <w:pPr>
        <w:widowControl w:val="0"/>
        <w:numPr>
          <w:ilvl w:val="0"/>
          <w:numId w:val="0"/>
        </w:numPr>
        <w:jc w:val="both"/>
        <w:rPr>
          <w:rFonts w:hint="eastAsia"/>
        </w:rPr>
      </w:pPr>
      <w:r>
        <w:rPr>
          <w:rFonts w:hint="eastAsia"/>
        </w:rPr>
        <w:t>那未破碎的身体不足够；复活或得荣耀的身体也无济于事。</w:t>
      </w:r>
    </w:p>
    <w:p>
      <w:pPr>
        <w:widowControl w:val="0"/>
        <w:numPr>
          <w:ilvl w:val="0"/>
          <w:numId w:val="0"/>
        </w:numPr>
        <w:jc w:val="both"/>
        <w:rPr>
          <w:rFonts w:hint="eastAsia"/>
        </w:rPr>
      </w:pPr>
      <w:r>
        <w:rPr>
          <w:rFonts w:hint="eastAsia"/>
        </w:rPr>
        <w:t>The broken body and shed blood of the Son of God form the viands on which we feast; and it is under the shadow of the cross that we sit down to partake of these, and find refreshment for our daily journey, strength for our hourly warfare.</w:t>
      </w:r>
    </w:p>
    <w:p>
      <w:pPr>
        <w:widowControl w:val="0"/>
        <w:numPr>
          <w:ilvl w:val="0"/>
          <w:numId w:val="0"/>
        </w:numPr>
        <w:jc w:val="both"/>
        <w:rPr>
          <w:rFonts w:hint="eastAsia"/>
        </w:rPr>
      </w:pPr>
      <w:r>
        <w:rPr>
          <w:rFonts w:hint="eastAsia"/>
        </w:rPr>
        <w:t>神儿子的破碎身体和流出之血，构成了我们所享用的筵席；我们是在十字架的荫下坐下，享用这些，为我们每日的旅程寻得更新，为我们每时的争战获得力量。</w:t>
      </w:r>
    </w:p>
    <w:p>
      <w:pPr>
        <w:widowControl w:val="0"/>
        <w:numPr>
          <w:ilvl w:val="0"/>
          <w:numId w:val="0"/>
        </w:numPr>
        <w:jc w:val="both"/>
        <w:rPr>
          <w:rFonts w:hint="eastAsia"/>
        </w:rPr>
      </w:pPr>
      <w:r>
        <w:rPr>
          <w:rFonts w:hint="eastAsia"/>
        </w:rPr>
        <w:t>His flesh is meat indeed; His blood is drink indeed.</w:t>
      </w:r>
    </w:p>
    <w:p>
      <w:pPr>
        <w:widowControl w:val="0"/>
        <w:numPr>
          <w:ilvl w:val="0"/>
          <w:numId w:val="0"/>
        </w:numPr>
        <w:jc w:val="both"/>
        <w:rPr>
          <w:rFonts w:hint="eastAsia"/>
        </w:rPr>
      </w:pPr>
      <w:r>
        <w:rPr>
          <w:rFonts w:hint="eastAsia"/>
        </w:rPr>
        <w:t>祂的肉真是可吃的；祂的血真是可喝的。</w:t>
      </w:r>
    </w:p>
    <w:p>
      <w:pPr>
        <w:widowControl w:val="0"/>
        <w:numPr>
          <w:ilvl w:val="0"/>
          <w:numId w:val="0"/>
        </w:numPr>
        <w:jc w:val="both"/>
        <w:rPr>
          <w:rFonts w:hint="eastAsia"/>
        </w:rPr>
      </w:pPr>
      <w:r>
        <w:rPr>
          <w:rFonts w:hint="eastAsia"/>
        </w:rPr>
        <w:t>-------------------------------------------------------------------------------- (1) Mr. Irving, Dr. Newman, and the followers of Mr. Darby, are the modern upholders of this new form of an old heresy. Formerly it was simply justification by an infused righteousness, now it is by an infused righteousness derived from Christ's resurrection. See Dr. Newman's sermon, Christ's Resurrection the Source of Justification.</w:t>
      </w:r>
    </w:p>
    <w:p>
      <w:pPr>
        <w:widowControl w:val="0"/>
        <w:numPr>
          <w:ilvl w:val="0"/>
          <w:numId w:val="0"/>
        </w:numPr>
        <w:jc w:val="both"/>
        <w:rPr>
          <w:rFonts w:hint="eastAsia"/>
        </w:rPr>
      </w:pPr>
      <w:r>
        <w:rPr>
          <w:rFonts w:hint="eastAsia"/>
        </w:rPr>
        <w:t>-------------------------------------------------------------------------------- （1）欧文先生（Mr. Irving）、纽曼博士（Dr. Newman）以及达秘先生（Mr. Darby）的追随者，是这个古老异端新形式的现代支持者。以前它仅仅是藉注入的义称义，现在它是藉源于基督复活的注入之义称义。参见纽曼博士的讲道，《基督的复活是称义的源头》。</w:t>
      </w:r>
    </w:p>
    <w:p>
      <w:pPr>
        <w:widowControl w:val="0"/>
        <w:numPr>
          <w:ilvl w:val="0"/>
          <w:numId w:val="0"/>
        </w:numPr>
        <w:jc w:val="both"/>
        <w:rPr>
          <w:rFonts w:hint="eastAsia"/>
        </w:rPr>
      </w:pPr>
    </w:p>
    <w:p>
      <w:pPr>
        <w:pStyle w:val="2"/>
        <w:ind w:left="363" w:right="354"/>
        <w:rPr>
          <w:rFonts w:hint="eastAsia"/>
        </w:rPr>
      </w:pPr>
    </w:p>
    <w:p>
      <w:pPr>
        <w:pStyle w:val="2"/>
        <w:ind w:left="363" w:right="354"/>
        <w:rPr>
          <w:rFonts w:hint="eastAsia"/>
        </w:rPr>
      </w:pPr>
      <w:r>
        <w:rPr>
          <w:rFonts w:hint="eastAsia"/>
        </w:rPr>
        <w:t>Chapter 8</w:t>
      </w:r>
    </w:p>
    <w:p>
      <w:pPr>
        <w:pStyle w:val="2"/>
        <w:ind w:left="363" w:right="354"/>
        <w:rPr>
          <w:rFonts w:hint="eastAsia"/>
        </w:rPr>
      </w:pPr>
      <w:r>
        <w:rPr>
          <w:rFonts w:hint="eastAsia"/>
        </w:rPr>
        <w:t>第八章</w:t>
      </w:r>
    </w:p>
    <w:p>
      <w:pPr>
        <w:pStyle w:val="3"/>
        <w:jc w:val="center"/>
        <w:rPr>
          <w:rFonts w:hint="eastAsia"/>
        </w:rPr>
      </w:pPr>
      <w:r>
        <w:rPr>
          <w:rFonts w:hint="eastAsia"/>
        </w:rPr>
        <w:t>What the Resurrection of the Substitute has Done</w:t>
      </w:r>
    </w:p>
    <w:p>
      <w:pPr>
        <w:pStyle w:val="3"/>
        <w:jc w:val="center"/>
        <w:rPr>
          <w:rFonts w:hint="eastAsia"/>
        </w:rPr>
      </w:pPr>
      <w:r>
        <w:rPr>
          <w:rFonts w:hint="eastAsia"/>
        </w:rPr>
        <w:t>替身复活所成就的事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Death is not resurrection; and the benefits of the Surety's death are not the same as those of His resurrection.</w:t>
      </w:r>
    </w:p>
    <w:p>
      <w:pPr>
        <w:widowControl w:val="0"/>
        <w:numPr>
          <w:ilvl w:val="0"/>
          <w:numId w:val="0"/>
        </w:numPr>
        <w:jc w:val="both"/>
        <w:rPr>
          <w:rFonts w:hint="eastAsia"/>
        </w:rPr>
      </w:pPr>
      <w:r>
        <w:rPr>
          <w:rFonts w:hint="eastAsia"/>
        </w:rPr>
        <w:t>死亡不是复活；中保之死的益处与祂复活的益处也不相同。</w:t>
      </w:r>
    </w:p>
    <w:p>
      <w:pPr>
        <w:widowControl w:val="0"/>
        <w:numPr>
          <w:ilvl w:val="0"/>
          <w:numId w:val="0"/>
        </w:numPr>
        <w:jc w:val="both"/>
        <w:rPr>
          <w:rFonts w:hint="eastAsia"/>
        </w:rPr>
      </w:pPr>
      <w:r>
        <w:rPr>
          <w:rFonts w:hint="eastAsia"/>
        </w:rPr>
        <w:t>Yet let us not overlook the "glorious things" spoken concerning the latter.</w:t>
      </w:r>
    </w:p>
    <w:p>
      <w:pPr>
        <w:widowControl w:val="0"/>
        <w:numPr>
          <w:ilvl w:val="0"/>
          <w:numId w:val="0"/>
        </w:numPr>
        <w:jc w:val="both"/>
        <w:rPr>
          <w:rFonts w:hint="eastAsia"/>
        </w:rPr>
      </w:pPr>
      <w:r>
        <w:rPr>
          <w:rFonts w:hint="eastAsia"/>
        </w:rPr>
        <w:t>然而，让我们不要忽略论到后者所说的“荣耀的事”。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justified life, or our life as justified men, is certainly in one sense resurrection-life, produced and sustained by resurrection-power.</w:t>
      </w:r>
    </w:p>
    <w:p>
      <w:pPr>
        <w:widowControl w:val="0"/>
        <w:numPr>
          <w:ilvl w:val="0"/>
          <w:numId w:val="0"/>
        </w:numPr>
        <w:jc w:val="both"/>
        <w:rPr>
          <w:rFonts w:hint="eastAsia"/>
        </w:rPr>
      </w:pPr>
      <w:r>
        <w:rPr>
          <w:rFonts w:hint="eastAsia"/>
        </w:rPr>
        <w:t>我们称义的生命，或我们作为称义之人的生命，在某种意义上确实是复活的生命，由复活的大能产生和维持。</w:t>
      </w:r>
    </w:p>
    <w:p>
      <w:pPr>
        <w:widowControl w:val="0"/>
        <w:numPr>
          <w:ilvl w:val="0"/>
          <w:numId w:val="0"/>
        </w:numPr>
        <w:jc w:val="both"/>
        <w:rPr>
          <w:rFonts w:hint="eastAsia"/>
        </w:rPr>
      </w:pPr>
      <w:r>
        <w:rPr>
          <w:rFonts w:hint="eastAsia"/>
        </w:rPr>
        <w:t>But not for a moment is that justified life severed from the cross, nor is the justified man to lose sight of his indebtedness to the cross for justification.</w:t>
      </w:r>
    </w:p>
    <w:p>
      <w:pPr>
        <w:widowControl w:val="0"/>
        <w:numPr>
          <w:ilvl w:val="0"/>
          <w:numId w:val="0"/>
        </w:numPr>
        <w:jc w:val="both"/>
        <w:rPr>
          <w:rFonts w:hint="eastAsia"/>
        </w:rPr>
      </w:pPr>
      <w:r>
        <w:rPr>
          <w:rFonts w:hint="eastAsia"/>
        </w:rPr>
        <w:t>但那称义的生命一刻也不能与十字架分离，称义的人也不能忘记他因十字架而得称义的亏欠。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we are risen with Christ is the truth of God.</w:t>
      </w:r>
    </w:p>
    <w:p>
      <w:pPr>
        <w:widowControl w:val="0"/>
        <w:numPr>
          <w:ilvl w:val="0"/>
          <w:numId w:val="0"/>
        </w:numPr>
        <w:jc w:val="both"/>
        <w:rPr>
          <w:rFonts w:hint="eastAsia"/>
        </w:rPr>
      </w:pPr>
      <w:r>
        <w:rPr>
          <w:rFonts w:hint="eastAsia"/>
        </w:rPr>
        <w:t>我们与基督一同复活，这是神的真理。</w:t>
      </w:r>
    </w:p>
    <w:p>
      <w:pPr>
        <w:widowControl w:val="0"/>
        <w:numPr>
          <w:ilvl w:val="0"/>
          <w:numId w:val="0"/>
        </w:numPr>
        <w:jc w:val="both"/>
        <w:rPr>
          <w:rFonts w:hint="eastAsia"/>
        </w:rPr>
      </w:pPr>
      <w:r>
        <w:rPr>
          <w:rFonts w:hint="eastAsia"/>
        </w:rPr>
        <w:t>Oneness with Him who rose is our privilege and our standing.</w:t>
      </w:r>
    </w:p>
    <w:p>
      <w:pPr>
        <w:widowControl w:val="0"/>
        <w:numPr>
          <w:ilvl w:val="0"/>
          <w:numId w:val="0"/>
        </w:numPr>
        <w:jc w:val="both"/>
        <w:rPr>
          <w:rFonts w:hint="eastAsia"/>
        </w:rPr>
      </w:pPr>
      <w:r>
        <w:rPr>
          <w:rFonts w:hint="eastAsia"/>
        </w:rPr>
        <w:t>与那位复活的主合一是我们的特权和我们的地位。</w:t>
      </w:r>
    </w:p>
    <w:p>
      <w:pPr>
        <w:widowControl w:val="0"/>
        <w:numPr>
          <w:ilvl w:val="0"/>
          <w:numId w:val="0"/>
        </w:numPr>
        <w:jc w:val="both"/>
        <w:rPr>
          <w:rFonts w:hint="eastAsia"/>
        </w:rPr>
      </w:pPr>
      <w:r>
        <w:rPr>
          <w:rFonts w:hint="eastAsia"/>
        </w:rPr>
        <w:t>But oneness is not substitution; and it is not by the former, but the latter, that we are justified.</w:t>
      </w:r>
    </w:p>
    <w:p>
      <w:pPr>
        <w:widowControl w:val="0"/>
        <w:numPr>
          <w:ilvl w:val="0"/>
          <w:numId w:val="0"/>
        </w:numPr>
        <w:jc w:val="both"/>
        <w:rPr>
          <w:rFonts w:hint="eastAsia"/>
        </w:rPr>
      </w:pPr>
      <w:r>
        <w:rPr>
          <w:rFonts w:hint="eastAsia"/>
        </w:rPr>
        <w:t>但合一不是替代；我们称义不是藉着前者，乃是藉着后者。</w:t>
      </w:r>
    </w:p>
    <w:p>
      <w:pPr>
        <w:widowControl w:val="0"/>
        <w:numPr>
          <w:ilvl w:val="0"/>
          <w:numId w:val="0"/>
        </w:numPr>
        <w:jc w:val="both"/>
        <w:rPr>
          <w:rFonts w:hint="eastAsia"/>
        </w:rPr>
      </w:pPr>
      <w:r>
        <w:rPr>
          <w:rFonts w:hint="eastAsia"/>
        </w:rPr>
        <w:t>Resurrection points us back to a finished substitution, and seals its blessings to us.</w:t>
      </w:r>
    </w:p>
    <w:p>
      <w:pPr>
        <w:widowControl w:val="0"/>
        <w:numPr>
          <w:ilvl w:val="0"/>
          <w:numId w:val="0"/>
        </w:numPr>
        <w:jc w:val="both"/>
        <w:rPr>
          <w:rFonts w:hint="eastAsia"/>
        </w:rPr>
      </w:pPr>
      <w:r>
        <w:rPr>
          <w:rFonts w:hint="eastAsia"/>
        </w:rPr>
        <w:t>复活指引我们回到一个已完成的替代，并将它的祝福印证给我们。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"Justified in the Spirit" is one of the apostle's references to Christ's resurrection.</w:t>
      </w:r>
    </w:p>
    <w:p>
      <w:pPr>
        <w:widowControl w:val="0"/>
        <w:numPr>
          <w:ilvl w:val="0"/>
          <w:numId w:val="0"/>
        </w:numPr>
        <w:jc w:val="both"/>
        <w:rPr>
          <w:rFonts w:hint="eastAsia"/>
        </w:rPr>
      </w:pPr>
      <w:r>
        <w:rPr>
          <w:rFonts w:hint="eastAsia"/>
        </w:rPr>
        <w:t>“在圣灵里称义”是使徒论及基督复活的其中一个说法。</w:t>
      </w:r>
    </w:p>
    <w:p>
      <w:pPr>
        <w:widowControl w:val="0"/>
        <w:numPr>
          <w:ilvl w:val="0"/>
          <w:numId w:val="0"/>
        </w:numPr>
        <w:jc w:val="both"/>
        <w:rPr>
          <w:rFonts w:hint="eastAsia"/>
        </w:rPr>
      </w:pPr>
      <w:r>
        <w:rPr>
          <w:rFonts w:hint="eastAsia"/>
        </w:rPr>
        <w:t>As He was brought again from the dead by the blood of the everlasting covenant (Heb 13:20), so was He justified in or by the Spirit in raising Him from the dead.</w:t>
      </w:r>
    </w:p>
    <w:p>
      <w:pPr>
        <w:widowControl w:val="0"/>
        <w:numPr>
          <w:ilvl w:val="0"/>
          <w:numId w:val="0"/>
        </w:numPr>
        <w:jc w:val="both"/>
        <w:rPr>
          <w:rFonts w:hint="eastAsia"/>
        </w:rPr>
      </w:pPr>
      <w:r>
        <w:rPr>
          <w:rFonts w:hint="eastAsia"/>
        </w:rPr>
        <w:t>正如祂藉着永约的血从死里复活（来13:20），照样祂也因圣灵使祂从死里复活，而在圣灵里或藉着圣灵称义。</w:t>
      </w:r>
    </w:p>
    <w:p>
      <w:pPr>
        <w:widowControl w:val="0"/>
        <w:numPr>
          <w:ilvl w:val="0"/>
          <w:numId w:val="0"/>
        </w:numPr>
        <w:jc w:val="both"/>
        <w:rPr>
          <w:rFonts w:hint="eastAsia"/>
        </w:rPr>
      </w:pPr>
      <w:r>
        <w:rPr>
          <w:rFonts w:hint="eastAsia"/>
        </w:rPr>
        <w:t>He died as a criminal, and went down to the grave as such; but the Spirit raises Him, and thereby declares Him righteous, free from the imputed guilt under which He went down to the tomb.</w:t>
      </w:r>
    </w:p>
    <w:p>
      <w:pPr>
        <w:widowControl w:val="0"/>
        <w:numPr>
          <w:ilvl w:val="0"/>
          <w:numId w:val="0"/>
        </w:numPr>
        <w:jc w:val="both"/>
        <w:rPr>
          <w:rFonts w:hint="eastAsia"/>
        </w:rPr>
      </w:pPr>
      <w:r>
        <w:rPr>
          <w:rFonts w:hint="eastAsia"/>
        </w:rPr>
        <w:t>祂像一个罪犯一样死去，并如此下到坟墓；但圣灵使祂复活，从而宣告祂为义，脱离了祂下到坟墓时所背负的归算之罪。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look a little more minutely into Christ's resurrection, lest we should be led to undervalue it.</w:t>
      </w:r>
    </w:p>
    <w:p>
      <w:pPr>
        <w:widowControl w:val="0"/>
        <w:numPr>
          <w:ilvl w:val="0"/>
          <w:numId w:val="0"/>
        </w:numPr>
        <w:jc w:val="both"/>
        <w:rPr>
          <w:rFonts w:hint="eastAsia"/>
        </w:rPr>
      </w:pPr>
      <w:r>
        <w:rPr>
          <w:rFonts w:hint="eastAsia"/>
        </w:rPr>
        <w:t>但是，让我们更仔细地察看基督的复活，免得我们低估了它。</w:t>
      </w:r>
    </w:p>
    <w:p>
      <w:pPr>
        <w:widowControl w:val="0"/>
        <w:numPr>
          <w:ilvl w:val="0"/>
          <w:numId w:val="0"/>
        </w:numPr>
        <w:jc w:val="both"/>
        <w:rPr>
          <w:rFonts w:hint="eastAsia"/>
        </w:rPr>
      </w:pPr>
      <w:r>
        <w:rPr>
          <w:rFonts w:hint="eastAsia"/>
        </w:rPr>
        <w:t>The resurrection must not hide the cross; neither must the cross hide the resurrection.</w:t>
      </w:r>
    </w:p>
    <w:p>
      <w:pPr>
        <w:widowControl w:val="0"/>
        <w:numPr>
          <w:ilvl w:val="0"/>
          <w:numId w:val="0"/>
        </w:numPr>
        <w:jc w:val="both"/>
        <w:rPr>
          <w:rFonts w:hint="eastAsia"/>
        </w:rPr>
      </w:pPr>
      <w:r>
        <w:rPr>
          <w:rFonts w:hint="eastAsia"/>
        </w:rPr>
        <w:t>复活不可遮蔽十字架；十字架也不可遮蔽复活。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of the angel to the woman are meant for us: "He is not here; for He is risen" (Matt 28:6).</w:t>
      </w:r>
    </w:p>
    <w:p>
      <w:pPr>
        <w:widowControl w:val="0"/>
        <w:numPr>
          <w:ilvl w:val="0"/>
          <w:numId w:val="0"/>
        </w:numPr>
        <w:jc w:val="both"/>
        <w:rPr>
          <w:rFonts w:hint="eastAsia"/>
        </w:rPr>
      </w:pPr>
      <w:r>
        <w:rPr>
          <w:rFonts w:hint="eastAsia"/>
        </w:rPr>
        <w:t>天使对妇女所说的话也是对我们说的：“祂不在这里；因为祂已经复活了”（太28:6）。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did all that he could to hinder the resurrection of the Son of God.</w:t>
      </w:r>
    </w:p>
    <w:p>
      <w:pPr>
        <w:widowControl w:val="0"/>
        <w:numPr>
          <w:ilvl w:val="0"/>
          <w:numId w:val="0"/>
        </w:numPr>
        <w:jc w:val="both"/>
        <w:rPr>
          <w:rFonts w:hint="eastAsia"/>
        </w:rPr>
      </w:pPr>
      <w:r>
        <w:rPr>
          <w:rFonts w:hint="eastAsia"/>
        </w:rPr>
        <w:t>人竭尽所能要阻止神儿子的复活。</w:t>
      </w:r>
    </w:p>
    <w:p>
      <w:pPr>
        <w:widowControl w:val="0"/>
        <w:numPr>
          <w:ilvl w:val="0"/>
          <w:numId w:val="0"/>
        </w:numPr>
        <w:jc w:val="both"/>
        <w:rPr>
          <w:rFonts w:hint="eastAsia"/>
        </w:rPr>
      </w:pPr>
      <w:r>
        <w:rPr>
          <w:rFonts w:hint="eastAsia"/>
        </w:rPr>
        <w:t>He had succeeded in slaying the Prince of life; and he is resolved that, if he can help it, the dead shall not arise.</w:t>
      </w:r>
    </w:p>
    <w:p>
      <w:pPr>
        <w:widowControl w:val="0"/>
        <w:numPr>
          <w:ilvl w:val="0"/>
          <w:numId w:val="0"/>
        </w:numPr>
        <w:jc w:val="both"/>
        <w:rPr>
          <w:rFonts w:hint="eastAsia"/>
        </w:rPr>
      </w:pPr>
      <w:r>
        <w:rPr>
          <w:rFonts w:hint="eastAsia"/>
        </w:rPr>
        <w:t>他已经成功地杀害了生命之君；并且他决心，如果他能办到，死人必不得复活。</w:t>
      </w:r>
    </w:p>
    <w:p>
      <w:pPr>
        <w:widowControl w:val="0"/>
        <w:numPr>
          <w:ilvl w:val="0"/>
          <w:numId w:val="0"/>
        </w:numPr>
        <w:jc w:val="both"/>
        <w:rPr>
          <w:rFonts w:hint="eastAsia"/>
        </w:rPr>
      </w:pPr>
      <w:r>
        <w:rPr>
          <w:rFonts w:hint="eastAsia"/>
        </w:rPr>
        <w:t>Samson is in prison, and must be kept there.</w:t>
      </w:r>
    </w:p>
    <w:p>
      <w:pPr>
        <w:widowControl w:val="0"/>
        <w:numPr>
          <w:ilvl w:val="0"/>
          <w:numId w:val="0"/>
        </w:numPr>
        <w:jc w:val="both"/>
        <w:rPr>
          <w:rFonts w:hint="eastAsia"/>
        </w:rPr>
      </w:pPr>
      <w:r>
        <w:rPr>
          <w:rFonts w:hint="eastAsia"/>
        </w:rPr>
        <w:t>参孙在监牢里，必须被关在那里。</w:t>
      </w:r>
    </w:p>
    <w:p>
      <w:pPr>
        <w:widowControl w:val="0"/>
        <w:numPr>
          <w:ilvl w:val="0"/>
          <w:numId w:val="0"/>
        </w:numPr>
        <w:jc w:val="both"/>
        <w:rPr>
          <w:rFonts w:hint="eastAsia"/>
        </w:rPr>
      </w:pPr>
      <w:r>
        <w:rPr>
          <w:rFonts w:hint="eastAsia"/>
        </w:rPr>
        <w:t>The great stone, the watch, the Roman seal, are all proofs of this determination.</w:t>
      </w:r>
    </w:p>
    <w:p>
      <w:pPr>
        <w:widowControl w:val="0"/>
        <w:numPr>
          <w:ilvl w:val="0"/>
          <w:numId w:val="0"/>
        </w:numPr>
        <w:jc w:val="both"/>
        <w:rPr>
          <w:rFonts w:hint="eastAsia"/>
        </w:rPr>
      </w:pPr>
      <w:r>
        <w:rPr>
          <w:rFonts w:hint="eastAsia"/>
        </w:rPr>
        <w:t>巨大的石头，守卫，罗马的封印，都是这决心的证明。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knows not his prisoner.</w:t>
      </w:r>
    </w:p>
    <w:p>
      <w:pPr>
        <w:widowControl w:val="0"/>
        <w:numPr>
          <w:ilvl w:val="0"/>
          <w:numId w:val="0"/>
        </w:numPr>
        <w:jc w:val="both"/>
        <w:rPr>
          <w:rFonts w:hint="eastAsia"/>
        </w:rPr>
      </w:pPr>
      <w:r>
        <w:rPr>
          <w:rFonts w:hint="eastAsia"/>
        </w:rPr>
        <w:t>但他不认识他的囚犯。</w:t>
      </w:r>
    </w:p>
    <w:p>
      <w:pPr>
        <w:widowControl w:val="0"/>
        <w:numPr>
          <w:ilvl w:val="0"/>
          <w:numId w:val="0"/>
        </w:numPr>
        <w:jc w:val="both"/>
        <w:rPr>
          <w:rFonts w:hint="eastAsia"/>
        </w:rPr>
      </w:pPr>
      <w:r>
        <w:rPr>
          <w:rFonts w:hint="eastAsia"/>
        </w:rPr>
        <w:t>He might as well bind the whirlwind with a cord of silk, or shut up the lightning in one of his chambers, and say to it, Thou shalt not go forth.</w:t>
      </w:r>
    </w:p>
    <w:p>
      <w:pPr>
        <w:widowControl w:val="0"/>
        <w:numPr>
          <w:ilvl w:val="0"/>
          <w:numId w:val="0"/>
        </w:numPr>
        <w:jc w:val="both"/>
        <w:rPr>
          <w:rFonts w:hint="eastAsia"/>
        </w:rPr>
      </w:pPr>
      <w:r>
        <w:rPr>
          <w:rFonts w:hint="eastAsia"/>
        </w:rPr>
        <w:t>他倒不如用丝绳捆绑旋风，或将闪电关在他的一间房子里，对它说：你不可出去。</w:t>
      </w:r>
    </w:p>
    <w:p>
      <w:pPr>
        <w:widowControl w:val="0"/>
        <w:numPr>
          <w:ilvl w:val="0"/>
          <w:numId w:val="0"/>
        </w:numPr>
        <w:jc w:val="both"/>
        <w:rPr>
          <w:rFonts w:hint="eastAsia"/>
        </w:rPr>
      </w:pPr>
      <w:r>
        <w:rPr>
          <w:rFonts w:hint="eastAsia"/>
        </w:rPr>
        <w:t>Death itself, stronger than man, could not hold its prey.</w:t>
      </w:r>
    </w:p>
    <w:p>
      <w:pPr>
        <w:widowControl w:val="0"/>
        <w:numPr>
          <w:ilvl w:val="0"/>
          <w:numId w:val="0"/>
        </w:numPr>
        <w:jc w:val="both"/>
        <w:rPr>
          <w:rFonts w:hint="eastAsia"/>
        </w:rPr>
      </w:pPr>
      <w:r>
        <w:rPr>
          <w:rFonts w:hint="eastAsia"/>
        </w:rPr>
        <w:t>死亡本身，比人更强大，也无法抓住它的猎物。</w:t>
      </w:r>
    </w:p>
    <w:p>
      <w:pPr>
        <w:widowControl w:val="0"/>
        <w:numPr>
          <w:ilvl w:val="0"/>
          <w:numId w:val="0"/>
        </w:numPr>
        <w:jc w:val="both"/>
        <w:rPr>
          <w:rFonts w:hint="eastAsia"/>
        </w:rPr>
      </w:pPr>
      <w:r>
        <w:rPr>
          <w:rFonts w:hint="eastAsia"/>
        </w:rPr>
        <w:t>Ere the dawn of the third day, the earthquake shook the tomb (the earthquake of Psalm 18:6,7), the angel of the Lord descended, the stone was rolled away, the seal was broken, and the dead came forth.</w:t>
      </w:r>
    </w:p>
    <w:p>
      <w:pPr>
        <w:widowControl w:val="0"/>
        <w:numPr>
          <w:ilvl w:val="0"/>
          <w:numId w:val="0"/>
        </w:numPr>
        <w:jc w:val="both"/>
        <w:rPr>
          <w:rFonts w:hint="eastAsia"/>
        </w:rPr>
      </w:pPr>
      <w:r>
        <w:rPr>
          <w:rFonts w:hint="eastAsia"/>
        </w:rPr>
        <w:t>在第三天黎明之前，地震震动了坟墓（诗篇18:6,7的地震），主的使者降临，石头被滚开，封印被打破，死者出来了。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His own believe not that He will rise.</w:t>
      </w:r>
    </w:p>
    <w:p>
      <w:pPr>
        <w:widowControl w:val="0"/>
        <w:numPr>
          <w:ilvl w:val="0"/>
          <w:numId w:val="0"/>
        </w:numPr>
        <w:jc w:val="both"/>
        <w:rPr>
          <w:rFonts w:hint="eastAsia"/>
        </w:rPr>
      </w:pPr>
      <w:r>
        <w:rPr>
          <w:rFonts w:hint="eastAsia"/>
        </w:rPr>
        <w:t>连祂自己的人也不相信祂会复活。</w:t>
      </w:r>
    </w:p>
    <w:p>
      <w:pPr>
        <w:widowControl w:val="0"/>
        <w:numPr>
          <w:ilvl w:val="0"/>
          <w:numId w:val="0"/>
        </w:numPr>
        <w:jc w:val="both"/>
        <w:rPr>
          <w:rFonts w:hint="eastAsia"/>
        </w:rPr>
      </w:pPr>
      <w:r>
        <w:rPr>
          <w:rFonts w:hint="eastAsia"/>
        </w:rPr>
        <w:t>They would not try to hinder His resurrection, but, treating it as a thing incredible, they act as those who believe that all is over, and that the cross has destroyed their hopes.</w:t>
      </w:r>
    </w:p>
    <w:p>
      <w:pPr>
        <w:widowControl w:val="0"/>
        <w:numPr>
          <w:ilvl w:val="0"/>
          <w:numId w:val="0"/>
        </w:numPr>
        <w:jc w:val="both"/>
        <w:rPr>
          <w:rFonts w:hint="eastAsia"/>
        </w:rPr>
      </w:pPr>
      <w:r>
        <w:rPr>
          <w:rFonts w:hint="eastAsia"/>
        </w:rPr>
        <w:t>他们不会试图阻止祂的复活，而是把它当作一件难以置信的事，他们的行为就像那些相信一切都结束了，十字架摧毁了他们希望的人。</w:t>
      </w:r>
    </w:p>
    <w:p>
      <w:pPr>
        <w:widowControl w:val="0"/>
        <w:numPr>
          <w:ilvl w:val="0"/>
          <w:numId w:val="0"/>
        </w:numPr>
        <w:jc w:val="both"/>
        <w:rPr>
          <w:rFonts w:hint="eastAsia"/>
        </w:rPr>
      </w:pPr>
      <w:r>
        <w:rPr>
          <w:rFonts w:hint="eastAsia"/>
        </w:rPr>
        <w:t>They would not close the sepulcher, nor seal it; nay, they would roll away the stone and break the seal: but this is only to anoint Him for His final burial.</w:t>
      </w:r>
    </w:p>
    <w:p>
      <w:pPr>
        <w:widowControl w:val="0"/>
        <w:numPr>
          <w:ilvl w:val="0"/>
          <w:numId w:val="0"/>
        </w:numPr>
        <w:jc w:val="both"/>
        <w:rPr>
          <w:rFonts w:hint="eastAsia"/>
        </w:rPr>
      </w:pPr>
      <w:r>
        <w:rPr>
          <w:rFonts w:hint="eastAsia"/>
        </w:rPr>
        <w:t>他们不会封锁坟墓，也不会封印它；不仅如此，他们还会滚开石头，打破封印：但这只是为了膏抹祂，为祂最后的埋葬作准备。</w:t>
      </w:r>
    </w:p>
    <w:p>
      <w:pPr>
        <w:widowControl w:val="0"/>
        <w:numPr>
          <w:ilvl w:val="0"/>
          <w:numId w:val="0"/>
        </w:numPr>
        <w:jc w:val="both"/>
        <w:rPr>
          <w:rFonts w:hint="eastAsia"/>
        </w:rPr>
      </w:pPr>
      <w:r>
        <w:rPr>
          <w:rFonts w:hint="eastAsia"/>
        </w:rPr>
        <w:t>It is not the expression of hope, but of despair.</w:t>
      </w:r>
    </w:p>
    <w:p>
      <w:pPr>
        <w:widowControl w:val="0"/>
        <w:numPr>
          <w:ilvl w:val="0"/>
          <w:numId w:val="0"/>
        </w:numPr>
        <w:jc w:val="both"/>
        <w:rPr>
          <w:rFonts w:hint="eastAsia"/>
        </w:rPr>
      </w:pPr>
      <w:r>
        <w:rPr>
          <w:rFonts w:hint="eastAsia"/>
        </w:rPr>
        <w:t>这不是希望的表达，而是绝望的表达。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tomb of the Son of God is the place of light, not of darkness; of hope, not of despair; of life, not of death.</w:t>
      </w:r>
    </w:p>
    <w:p>
      <w:pPr>
        <w:widowControl w:val="0"/>
        <w:numPr>
          <w:ilvl w:val="0"/>
          <w:numId w:val="0"/>
        </w:numPr>
        <w:jc w:val="both"/>
        <w:rPr>
          <w:rFonts w:hint="eastAsia"/>
        </w:rPr>
      </w:pPr>
      <w:r>
        <w:rPr>
          <w:rFonts w:hint="eastAsia"/>
        </w:rPr>
        <w:t>但神儿子的坟墓是光明之地，不是黑暗之地；是希望之地，不是绝望之地；是生命之地，不是死亡之地。</w:t>
      </w:r>
    </w:p>
    <w:p>
      <w:pPr>
        <w:widowControl w:val="0"/>
        <w:numPr>
          <w:ilvl w:val="0"/>
          <w:numId w:val="0"/>
        </w:numPr>
        <w:jc w:val="both"/>
        <w:rPr>
          <w:rFonts w:hint="eastAsia"/>
        </w:rPr>
      </w:pPr>
      <w:r>
        <w:rPr>
          <w:rFonts w:hint="eastAsia"/>
        </w:rPr>
        <w:t>They come to look on the dead, they find the living.</w:t>
      </w:r>
    </w:p>
    <w:p>
      <w:pPr>
        <w:widowControl w:val="0"/>
        <w:numPr>
          <w:ilvl w:val="0"/>
          <w:numId w:val="0"/>
        </w:numPr>
        <w:jc w:val="both"/>
        <w:rPr>
          <w:rFonts w:hint="eastAsia"/>
        </w:rPr>
      </w:pPr>
      <w:r>
        <w:rPr>
          <w:rFonts w:hint="eastAsia"/>
        </w:rPr>
        <w:t>他们来看死人，却找到了活人。</w:t>
      </w:r>
    </w:p>
    <w:p>
      <w:pPr>
        <w:widowControl w:val="0"/>
        <w:numPr>
          <w:ilvl w:val="0"/>
          <w:numId w:val="0"/>
        </w:numPr>
        <w:jc w:val="both"/>
        <w:rPr>
          <w:rFonts w:hint="eastAsia"/>
        </w:rPr>
      </w:pPr>
      <w:r>
        <w:rPr>
          <w:rFonts w:hint="eastAsia"/>
        </w:rPr>
        <w:t>The seekers of the crucified Jesus find the risen Son of God.</w:t>
      </w:r>
    </w:p>
    <w:p>
      <w:pPr>
        <w:widowControl w:val="0"/>
        <w:numPr>
          <w:ilvl w:val="0"/>
          <w:numId w:val="0"/>
        </w:numPr>
        <w:jc w:val="both"/>
        <w:rPr>
          <w:rFonts w:hint="eastAsia"/>
        </w:rPr>
      </w:pPr>
      <w:r>
        <w:rPr>
          <w:rFonts w:hint="eastAsia"/>
        </w:rPr>
        <w:t>寻找被钉十字架的耶稣的人，找到了复活的神的儿子。</w:t>
      </w:r>
    </w:p>
    <w:p>
      <w:pPr>
        <w:widowControl w:val="0"/>
        <w:numPr>
          <w:ilvl w:val="0"/>
          <w:numId w:val="0"/>
        </w:numPr>
        <w:jc w:val="both"/>
        <w:rPr>
          <w:rFonts w:hint="eastAsia"/>
        </w:rPr>
      </w:pPr>
      <w:r>
        <w:rPr>
          <w:rFonts w:hint="eastAsia"/>
        </w:rPr>
        <w:t>The garments of death are all that the tomb contains; the linen clothes, still stained with blood, and the carefullyfolded napkin,-folded by angels' hands, if not by His own.</w:t>
      </w:r>
    </w:p>
    <w:p>
      <w:pPr>
        <w:widowControl w:val="0"/>
        <w:numPr>
          <w:ilvl w:val="0"/>
          <w:numId w:val="0"/>
        </w:numPr>
        <w:jc w:val="both"/>
        <w:rPr>
          <w:rFonts w:hint="eastAsia"/>
        </w:rPr>
      </w:pPr>
      <w:r>
        <w:rPr>
          <w:rFonts w:hint="eastAsia"/>
        </w:rPr>
        <w:t>坟墓里只有死亡的衣物；细麻布衣服，仍染有血迹，还有仔细叠好的裹头巾——如果不是祂自己叠的，就是天使的手叠的。</w:t>
      </w:r>
    </w:p>
    <w:p>
      <w:pPr>
        <w:widowControl w:val="0"/>
        <w:numPr>
          <w:ilvl w:val="0"/>
          <w:numId w:val="0"/>
        </w:numPr>
        <w:jc w:val="both"/>
        <w:rPr>
          <w:rFonts w:hint="eastAsia"/>
        </w:rPr>
      </w:pPr>
      <w:r>
        <w:rPr>
          <w:rFonts w:hint="eastAsia"/>
        </w:rPr>
        <w:t>They had brought their myrrh and aloes and spices to keep corruption from entering; forgetful that it is the Incorruptible whose body they are thus needlessly though lovingly embalming, and ignorant of the meaning of the ancient promise, "Thou wilt not suffer Thine Holy One to see corruption."</w:t>
      </w:r>
    </w:p>
    <w:p>
      <w:pPr>
        <w:widowControl w:val="0"/>
        <w:numPr>
          <w:ilvl w:val="0"/>
          <w:numId w:val="0"/>
        </w:numPr>
        <w:jc w:val="both"/>
        <w:rPr>
          <w:rFonts w:hint="eastAsia"/>
        </w:rPr>
      </w:pPr>
      <w:r>
        <w:rPr>
          <w:rFonts w:hint="eastAsia"/>
        </w:rPr>
        <w:t>他们带来了没药、沉香和香料，以防止朽坏进入；却忘记了他们如此不必要却又充满爱意地膏抹的，正是那不朽坏者的身体，并且他们不明白古老应许的含义：“你必不叫你的圣者见朽坏。”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friend and enemy are both at fault.</w:t>
      </w:r>
    </w:p>
    <w:p>
      <w:pPr>
        <w:widowControl w:val="0"/>
        <w:numPr>
          <w:ilvl w:val="0"/>
          <w:numId w:val="0"/>
        </w:numPr>
        <w:jc w:val="both"/>
        <w:rPr>
          <w:rFonts w:hint="eastAsia"/>
        </w:rPr>
      </w:pPr>
      <w:r>
        <w:rPr>
          <w:rFonts w:hint="eastAsia"/>
        </w:rPr>
        <w:t>但朋友和敌人都错了。</w:t>
      </w:r>
    </w:p>
    <w:p>
      <w:pPr>
        <w:widowControl w:val="0"/>
        <w:numPr>
          <w:ilvl w:val="0"/>
          <w:numId w:val="0"/>
        </w:numPr>
        <w:jc w:val="both"/>
        <w:rPr>
          <w:rFonts w:hint="eastAsia"/>
        </w:rPr>
      </w:pPr>
      <w:r>
        <w:rPr>
          <w:rFonts w:hint="eastAsia"/>
        </w:rPr>
        <w:t>The unbelief of the former and the resistance of the latter are met equally with a strange surprise.</w:t>
      </w:r>
    </w:p>
    <w:p>
      <w:pPr>
        <w:widowControl w:val="0"/>
        <w:numPr>
          <w:ilvl w:val="0"/>
          <w:numId w:val="0"/>
        </w:numPr>
        <w:jc w:val="both"/>
        <w:rPr>
          <w:rFonts w:hint="eastAsia"/>
        </w:rPr>
      </w:pPr>
      <w:r>
        <w:rPr>
          <w:rFonts w:hint="eastAsia"/>
        </w:rPr>
        <w:t>前者的不信和后者的抵抗，同样遭遇了奇异的惊讶。</w:t>
      </w:r>
    </w:p>
    <w:p>
      <w:pPr>
        <w:widowControl w:val="0"/>
        <w:numPr>
          <w:ilvl w:val="0"/>
          <w:numId w:val="0"/>
        </w:numPr>
        <w:jc w:val="both"/>
        <w:rPr>
          <w:rFonts w:hint="eastAsia"/>
        </w:rPr>
      </w:pPr>
      <w:r>
        <w:rPr>
          <w:rFonts w:hint="eastAsia"/>
        </w:rPr>
        <w:t>For God's thoughts are not our thoughts, nor His ways our ways.</w:t>
      </w:r>
    </w:p>
    <w:p>
      <w:pPr>
        <w:widowControl w:val="0"/>
        <w:numPr>
          <w:ilvl w:val="0"/>
          <w:numId w:val="0"/>
        </w:numPr>
        <w:jc w:val="both"/>
        <w:rPr>
          <w:rFonts w:hint="eastAsia"/>
        </w:rPr>
      </w:pPr>
      <w:r>
        <w:rPr>
          <w:rFonts w:hint="eastAsia"/>
        </w:rPr>
        <w:t>因为神的意念非同我们的意念，祂的道路非同我们的道路。</w:t>
      </w:r>
    </w:p>
    <w:p>
      <w:pPr>
        <w:widowControl w:val="0"/>
        <w:numPr>
          <w:ilvl w:val="0"/>
          <w:numId w:val="0"/>
        </w:numPr>
        <w:jc w:val="both"/>
        <w:rPr>
          <w:rFonts w:hint="eastAsia"/>
        </w:rPr>
      </w:pPr>
      <w:r>
        <w:rPr>
          <w:rFonts w:hint="eastAsia"/>
        </w:rPr>
        <w:t>The angel of the Lord descends; he rolls back the stone; he sits upon it, to show himself in his brightness to the watchers; he opens the gate, that the Holy One may go forth.</w:t>
      </w:r>
    </w:p>
    <w:p>
      <w:pPr>
        <w:widowControl w:val="0"/>
        <w:numPr>
          <w:ilvl w:val="0"/>
          <w:numId w:val="0"/>
        </w:numPr>
        <w:jc w:val="both"/>
        <w:rPr>
          <w:rFonts w:hint="eastAsia"/>
        </w:rPr>
      </w:pPr>
      <w:r>
        <w:rPr>
          <w:rFonts w:hint="eastAsia"/>
        </w:rPr>
        <w:t>主的使者降临；他滚开石头；他坐在石头上，向守卫者显现他的光辉；他打开大门，使那圣者可以出去。</w:t>
      </w:r>
    </w:p>
    <w:p>
      <w:pPr>
        <w:widowControl w:val="0"/>
        <w:numPr>
          <w:ilvl w:val="0"/>
          <w:numId w:val="0"/>
        </w:numPr>
        <w:jc w:val="both"/>
        <w:rPr>
          <w:rFonts w:hint="eastAsia"/>
        </w:rPr>
      </w:pPr>
      <w:r>
        <w:rPr>
          <w:rFonts w:hint="eastAsia"/>
        </w:rPr>
        <w:t>Not that he raises or assists in raising the Son of God.</w:t>
      </w:r>
    </w:p>
    <w:p>
      <w:pPr>
        <w:widowControl w:val="0"/>
        <w:numPr>
          <w:ilvl w:val="0"/>
          <w:numId w:val="0"/>
        </w:numPr>
        <w:jc w:val="both"/>
        <w:rPr>
          <w:rFonts w:hint="eastAsia"/>
        </w:rPr>
      </w:pPr>
      <w:r>
        <w:rPr>
          <w:rFonts w:hint="eastAsia"/>
        </w:rPr>
        <w:t>并非他举起或协助举起神的儿子。</w:t>
      </w:r>
    </w:p>
    <w:p>
      <w:pPr>
        <w:widowControl w:val="0"/>
        <w:numPr>
          <w:ilvl w:val="0"/>
          <w:numId w:val="0"/>
        </w:numPr>
        <w:jc w:val="both"/>
        <w:rPr>
          <w:rFonts w:hint="eastAsia"/>
        </w:rPr>
      </w:pPr>
      <w:r>
        <w:rPr>
          <w:rFonts w:hint="eastAsia"/>
        </w:rPr>
        <w:t>That is beyond the mightiest of these mighty ones, those angels that excel in strength.</w:t>
      </w:r>
    </w:p>
    <w:p>
      <w:pPr>
        <w:widowControl w:val="0"/>
        <w:numPr>
          <w:ilvl w:val="0"/>
          <w:numId w:val="0"/>
        </w:numPr>
        <w:jc w:val="both"/>
        <w:rPr>
          <w:rFonts w:hint="eastAsia"/>
        </w:rPr>
      </w:pPr>
      <w:r>
        <w:rPr>
          <w:rFonts w:hint="eastAsia"/>
        </w:rPr>
        <w:t>那超出了这些大能者中最强大者的能力，那些力量超卓的天使。</w:t>
      </w:r>
    </w:p>
    <w:p>
      <w:pPr>
        <w:widowControl w:val="0"/>
        <w:numPr>
          <w:ilvl w:val="0"/>
          <w:numId w:val="0"/>
        </w:numPr>
        <w:jc w:val="both"/>
        <w:rPr>
          <w:rFonts w:hint="eastAsia"/>
        </w:rPr>
      </w:pPr>
      <w:r>
        <w:rPr>
          <w:rFonts w:hint="eastAsia"/>
        </w:rPr>
        <w:t>But he is honored to have a share in the scene, as porter or door-keeper of that glorious shrine.</w:t>
      </w:r>
    </w:p>
    <w:p>
      <w:pPr>
        <w:widowControl w:val="0"/>
        <w:numPr>
          <w:ilvl w:val="0"/>
          <w:numId w:val="0"/>
        </w:numPr>
        <w:jc w:val="both"/>
        <w:rPr>
          <w:rFonts w:hint="eastAsia"/>
        </w:rPr>
      </w:pPr>
      <w:r>
        <w:rPr>
          <w:rFonts w:hint="eastAsia"/>
        </w:rPr>
        <w:t>但他蒙了尊荣，得以参与这场景，作那荣耀圣所的看门人或守门者。</w:t>
      </w:r>
    </w:p>
    <w:p>
      <w:pPr>
        <w:widowControl w:val="0"/>
        <w:numPr>
          <w:ilvl w:val="0"/>
          <w:numId w:val="0"/>
        </w:numPr>
        <w:jc w:val="both"/>
        <w:rPr>
          <w:rFonts w:hint="eastAsia"/>
        </w:rPr>
      </w:pPr>
      <w:r>
        <w:rPr>
          <w:rFonts w:hint="eastAsia"/>
        </w:rPr>
        <w:t>With him came the earthquake,-the second that had occurred during these three days: the first being when the Prince of life entered the chambers of death, and at the open door many of the dead saints of other days came forth; the second being when this same Prince of life left these chambers, and burst the bands of death, shaking creation with the tread of His feet as He marched forth in triumph.</w:t>
      </w:r>
    </w:p>
    <w:p>
      <w:pPr>
        <w:widowControl w:val="0"/>
        <w:numPr>
          <w:ilvl w:val="0"/>
          <w:numId w:val="0"/>
        </w:numPr>
        <w:jc w:val="both"/>
        <w:rPr>
          <w:rFonts w:hint="eastAsia"/>
        </w:rPr>
      </w:pPr>
      <w:r>
        <w:rPr>
          <w:rFonts w:hint="eastAsia"/>
        </w:rPr>
        <w:t>与他同来的还有地震——这是三天内发生的第二次地震：第一次是当生命之君进入死亡的内室时，在敞开的门口，许多往日的已死圣徒出来了；第二次是当这位生命之君离开这些内室，挣断死亡的捆绑，当祂凯旋前进时，祂的脚步震撼了受造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earthquake and the brightness were too terrible for man to bear.</w:t>
      </w:r>
    </w:p>
    <w:p>
      <w:pPr>
        <w:widowControl w:val="0"/>
        <w:numPr>
          <w:ilvl w:val="0"/>
          <w:numId w:val="0"/>
        </w:numPr>
        <w:jc w:val="both"/>
        <w:rPr>
          <w:rFonts w:hint="eastAsia"/>
        </w:rPr>
      </w:pPr>
      <w:r>
        <w:rPr>
          <w:rFonts w:hint="eastAsia"/>
        </w:rPr>
        <w:t>地震和光辉对人而言太可怕了，难以承受。</w:t>
      </w:r>
    </w:p>
    <w:p>
      <w:pPr>
        <w:widowControl w:val="0"/>
        <w:numPr>
          <w:ilvl w:val="0"/>
          <w:numId w:val="0"/>
        </w:numPr>
        <w:jc w:val="both"/>
        <w:rPr>
          <w:rFonts w:hint="eastAsia"/>
        </w:rPr>
      </w:pPr>
      <w:r>
        <w:rPr>
          <w:rFonts w:hint="eastAsia"/>
        </w:rPr>
        <w:t>"For fear of him, the keepers did shake, and became as dead men."</w:t>
      </w:r>
    </w:p>
    <w:p>
      <w:pPr>
        <w:widowControl w:val="0"/>
        <w:numPr>
          <w:ilvl w:val="0"/>
          <w:numId w:val="0"/>
        </w:numPr>
        <w:jc w:val="both"/>
        <w:rPr>
          <w:rFonts w:hint="eastAsia"/>
        </w:rPr>
      </w:pPr>
      <w:r>
        <w:rPr>
          <w:rFonts w:hint="eastAsia"/>
        </w:rPr>
        <w:t>“看守的人就因他吓得浑身乱战，甚至和死人一样。”</w:t>
      </w:r>
    </w:p>
    <w:p>
      <w:pPr>
        <w:widowControl w:val="0"/>
        <w:numPr>
          <w:ilvl w:val="0"/>
          <w:numId w:val="0"/>
        </w:numPr>
        <w:jc w:val="both"/>
        <w:rPr>
          <w:rFonts w:hint="eastAsia"/>
        </w:rPr>
      </w:pPr>
      <w:r>
        <w:rPr>
          <w:rFonts w:hint="eastAsia"/>
        </w:rPr>
        <w:t>Nor does he try to allay their terror.</w:t>
      </w:r>
    </w:p>
    <w:p>
      <w:pPr>
        <w:widowControl w:val="0"/>
        <w:numPr>
          <w:ilvl w:val="0"/>
          <w:numId w:val="0"/>
        </w:numPr>
        <w:jc w:val="both"/>
        <w:rPr>
          <w:rFonts w:hint="eastAsia"/>
        </w:rPr>
      </w:pPr>
      <w:r>
        <w:rPr>
          <w:rFonts w:hint="eastAsia"/>
        </w:rPr>
        <w:t>他也没有试图减轻他们的恐惧。</w:t>
      </w:r>
    </w:p>
    <w:p>
      <w:pPr>
        <w:widowControl w:val="0"/>
        <w:numPr>
          <w:ilvl w:val="0"/>
          <w:numId w:val="0"/>
        </w:numPr>
        <w:jc w:val="both"/>
        <w:rPr>
          <w:rFonts w:hint="eastAsia"/>
        </w:rPr>
      </w:pPr>
      <w:r>
        <w:rPr>
          <w:rFonts w:hint="eastAsia"/>
        </w:rPr>
        <w:t>Let them tremble on.</w:t>
      </w:r>
    </w:p>
    <w:p>
      <w:pPr>
        <w:widowControl w:val="0"/>
        <w:numPr>
          <w:ilvl w:val="0"/>
          <w:numId w:val="0"/>
        </w:numPr>
        <w:jc w:val="both"/>
        <w:rPr>
          <w:rFonts w:hint="eastAsia"/>
        </w:rPr>
      </w:pPr>
      <w:r>
        <w:rPr>
          <w:rFonts w:hint="eastAsia"/>
        </w:rPr>
        <w:t>让他们继续颤抖吧。</w:t>
      </w:r>
    </w:p>
    <w:p>
      <w:pPr>
        <w:widowControl w:val="0"/>
        <w:numPr>
          <w:ilvl w:val="0"/>
          <w:numId w:val="0"/>
        </w:numPr>
        <w:jc w:val="both"/>
        <w:rPr>
          <w:rFonts w:hint="eastAsia"/>
        </w:rPr>
      </w:pPr>
      <w:r>
        <w:rPr>
          <w:rFonts w:hint="eastAsia"/>
        </w:rPr>
        <w:t>But for those who are seeking the crucified One he has words of love and peace.</w:t>
      </w:r>
    </w:p>
    <w:p>
      <w:pPr>
        <w:widowControl w:val="0"/>
        <w:numPr>
          <w:ilvl w:val="0"/>
          <w:numId w:val="0"/>
        </w:numPr>
        <w:jc w:val="both"/>
        <w:rPr>
          <w:rFonts w:hint="eastAsia"/>
        </w:rPr>
      </w:pPr>
      <w:r>
        <w:rPr>
          <w:rFonts w:hint="eastAsia"/>
        </w:rPr>
        <w:t>但对于那些寻找被钉十字架者的人，他有爱与平安的话语。</w:t>
      </w:r>
    </w:p>
    <w:p>
      <w:pPr>
        <w:widowControl w:val="0"/>
        <w:numPr>
          <w:ilvl w:val="0"/>
          <w:numId w:val="0"/>
        </w:numPr>
        <w:jc w:val="both"/>
        <w:rPr>
          <w:rFonts w:hint="eastAsia"/>
        </w:rPr>
      </w:pPr>
      <w:r>
        <w:rPr>
          <w:rFonts w:hint="eastAsia"/>
        </w:rPr>
        <w:t>To the keepers he was as the lightning; to the women he was as the dayspring from on high.</w:t>
      </w:r>
    </w:p>
    <w:p>
      <w:pPr>
        <w:widowControl w:val="0"/>
        <w:numPr>
          <w:ilvl w:val="0"/>
          <w:numId w:val="0"/>
        </w:numPr>
        <w:jc w:val="both"/>
        <w:rPr>
          <w:rFonts w:hint="eastAsia"/>
        </w:rPr>
      </w:pPr>
      <w:r>
        <w:rPr>
          <w:rFonts w:hint="eastAsia"/>
        </w:rPr>
        <w:t>对守卫者而言，他如同闪电；对妇女们而言，他如同从高天临到的晨光。</w:t>
      </w:r>
    </w:p>
    <w:p>
      <w:pPr>
        <w:widowControl w:val="0"/>
        <w:numPr>
          <w:ilvl w:val="0"/>
          <w:numId w:val="0"/>
        </w:numPr>
        <w:jc w:val="both"/>
        <w:rPr>
          <w:rFonts w:hint="eastAsia"/>
        </w:rPr>
      </w:pPr>
      <w:r>
        <w:rPr>
          <w:rFonts w:hint="eastAsia"/>
        </w:rPr>
        <w:t>"Fear not ye; I know that ye seek Jesus, who was crucified."</w:t>
      </w:r>
    </w:p>
    <w:p>
      <w:pPr>
        <w:widowControl w:val="0"/>
        <w:numPr>
          <w:ilvl w:val="0"/>
          <w:numId w:val="0"/>
        </w:numPr>
        <w:jc w:val="both"/>
        <w:rPr>
          <w:rFonts w:hint="eastAsia"/>
        </w:rPr>
      </w:pPr>
      <w:r>
        <w:rPr>
          <w:rFonts w:hint="eastAsia"/>
        </w:rPr>
        <w:t>“不要害怕！我知道你们是寻找那钉十字架的耶稣。”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which follows is the angel's message to these women; and to us no less in these last days.</w:t>
      </w:r>
    </w:p>
    <w:p>
      <w:pPr>
        <w:widowControl w:val="0"/>
        <w:numPr>
          <w:ilvl w:val="0"/>
          <w:numId w:val="0"/>
        </w:numPr>
        <w:jc w:val="both"/>
        <w:rPr>
          <w:rFonts w:hint="eastAsia"/>
        </w:rPr>
      </w:pPr>
      <w:r>
        <w:rPr>
          <w:rFonts w:hint="eastAsia"/>
        </w:rPr>
        <w:t>接下来的，是天使给这些妇女的信息；在这些末后的日子里，对我们也是如此。</w:t>
      </w:r>
    </w:p>
    <w:p>
      <w:pPr>
        <w:widowControl w:val="0"/>
        <w:numPr>
          <w:ilvl w:val="0"/>
          <w:numId w:val="0"/>
        </w:numPr>
        <w:jc w:val="both"/>
        <w:rPr>
          <w:rFonts w:hint="eastAsia"/>
        </w:rPr>
      </w:pPr>
      <w:r>
        <w:rPr>
          <w:rFonts w:hint="eastAsia"/>
        </w:rPr>
        <w:t>It is the reason for the cheer, the comfort he had spoken.</w:t>
      </w:r>
    </w:p>
    <w:p>
      <w:pPr>
        <w:widowControl w:val="0"/>
        <w:numPr>
          <w:ilvl w:val="0"/>
          <w:numId w:val="0"/>
        </w:numPr>
        <w:jc w:val="both"/>
        <w:rPr>
          <w:rFonts w:hint="eastAsia"/>
        </w:rPr>
      </w:pPr>
      <w:r>
        <w:rPr>
          <w:rFonts w:hint="eastAsia"/>
        </w:rPr>
        <w:t>这就是他所说的欢欣和安慰的原因。</w:t>
      </w:r>
    </w:p>
    <w:p>
      <w:pPr>
        <w:widowControl w:val="0"/>
        <w:numPr>
          <w:ilvl w:val="0"/>
          <w:numId w:val="0"/>
        </w:numPr>
        <w:jc w:val="both"/>
        <w:rPr>
          <w:rFonts w:hint="eastAsia"/>
        </w:rPr>
      </w:pPr>
      <w:r>
        <w:rPr>
          <w:rFonts w:hint="eastAsia"/>
        </w:rPr>
        <w:t>It is the blessed contents of the cup, the ingredients of the heavenly wine, which he was giving them to drink of.</w:t>
      </w:r>
    </w:p>
    <w:p>
      <w:pPr>
        <w:widowControl w:val="0"/>
        <w:numPr>
          <w:ilvl w:val="0"/>
          <w:numId w:val="0"/>
        </w:numPr>
        <w:jc w:val="both"/>
        <w:rPr>
          <w:rFonts w:hint="eastAsia"/>
        </w:rPr>
      </w:pPr>
      <w:r>
        <w:rPr>
          <w:rFonts w:hint="eastAsia"/>
        </w:rPr>
        <w:t>这就是那杯中蒙福的内容，天上美酒的成分，是他给她们喝的。</w:t>
      </w:r>
    </w:p>
    <w:p>
      <w:pPr>
        <w:widowControl w:val="0"/>
        <w:numPr>
          <w:ilvl w:val="0"/>
          <w:numId w:val="0"/>
        </w:numPr>
        <w:jc w:val="both"/>
        <w:rPr>
          <w:rFonts w:hint="eastAsia"/>
        </w:rPr>
      </w:pPr>
      <w:r>
        <w:rPr>
          <w:rFonts w:hint="eastAsia"/>
        </w:rPr>
        <w:t>And the substance of it is, "Jesus lives."</w:t>
      </w:r>
    </w:p>
    <w:p>
      <w:pPr>
        <w:widowControl w:val="0"/>
        <w:numPr>
          <w:ilvl w:val="0"/>
          <w:numId w:val="0"/>
        </w:numPr>
        <w:jc w:val="both"/>
        <w:rPr>
          <w:rFonts w:hint="eastAsia"/>
        </w:rPr>
      </w:pPr>
      <w:r>
        <w:rPr>
          <w:rFonts w:hint="eastAsia"/>
        </w:rPr>
        <w:t>其主旨是：“耶稣活着。”</w:t>
      </w:r>
    </w:p>
    <w:p>
      <w:pPr>
        <w:widowControl w:val="0"/>
        <w:numPr>
          <w:ilvl w:val="0"/>
          <w:numId w:val="0"/>
        </w:numPr>
        <w:jc w:val="both"/>
        <w:rPr>
          <w:rFonts w:hint="eastAsia"/>
        </w:rPr>
      </w:pPr>
      <w:r>
        <w:rPr>
          <w:rFonts w:hint="eastAsia"/>
        </w:rPr>
        <w:t>The comfort with which the Lord Himself once comforted the sorrowing father of Capernaum was, "The maid is not dead, but sleepeth"; so the comfort ministered by the angel is like this, only it goes far beyond it: "He is not dead; nay, He sleepeth not: He has awakened; He has risen."</w:t>
      </w:r>
    </w:p>
    <w:p>
      <w:pPr>
        <w:widowControl w:val="0"/>
        <w:numPr>
          <w:ilvl w:val="0"/>
          <w:numId w:val="0"/>
        </w:numPr>
        <w:jc w:val="both"/>
        <w:rPr>
          <w:rFonts w:hint="eastAsia"/>
        </w:rPr>
      </w:pPr>
      <w:r>
        <w:rPr>
          <w:rFonts w:hint="eastAsia"/>
        </w:rPr>
        <w:t>主曾亲自安慰迦百农那位忧伤的父亲说：“女儿不是死了，是睡着了”；天使所传达的安慰与此相似，只是远超过它：“祂没有死；不，祂没有睡着：祂已经醒了；祂已经复活了。”</w:t>
      </w:r>
    </w:p>
    <w:p>
      <w:pPr>
        <w:widowControl w:val="0"/>
        <w:numPr>
          <w:ilvl w:val="0"/>
          <w:numId w:val="0"/>
        </w:numPr>
        <w:jc w:val="both"/>
        <w:rPr>
          <w:rFonts w:hint="eastAsia"/>
        </w:rPr>
      </w:pPr>
      <w:r>
        <w:rPr>
          <w:rFonts w:hint="eastAsia"/>
        </w:rPr>
        <w:t>And as the Lord calmed the fears of His disciples once with, "Be of good cheer; it is I; be not afraid"; so did the angel here: or as in Patmos the Lord allayed the alarm of the beloved disciple with, "Fear not, I am the First and the Last; I am He that liveth, and was dead; and behold, I am alive for evermore"; so does the angel soothe the fear of the trembling women: "Fear not ye; He is not here; He is risen: come, see the place where the Lord lay."</w:t>
      </w:r>
    </w:p>
    <w:p>
      <w:pPr>
        <w:widowControl w:val="0"/>
        <w:numPr>
          <w:ilvl w:val="0"/>
          <w:numId w:val="0"/>
        </w:numPr>
        <w:jc w:val="both"/>
        <w:rPr>
          <w:rFonts w:hint="eastAsia"/>
        </w:rPr>
      </w:pPr>
      <w:r>
        <w:rPr>
          <w:rFonts w:hint="eastAsia"/>
        </w:rPr>
        <w:t>正如主曾对祂的门徒说“放心！是我，不要怕！”来平息他们的恐惧；天使在这里也照样行：又如在拔摩岛（Patmos，希腊文Πάτμος，拔摩岛）上，主对蒙爱的门徒说“不要惧怕！我是首先的，我是末后的，又是那存活的；我曾死过，现在又活了，直活到永永远远”，来减轻他的惊恐；天使也如此抚慰那些颤抖的妇女的恐惧：“不要害怕！祂不在这里；祂已经复活了：来看安放主的地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mark, then, the glad tidings which the angel brings us regarding Him who died and was buried.</w:t>
      </w:r>
    </w:p>
    <w:p>
      <w:pPr>
        <w:widowControl w:val="0"/>
        <w:numPr>
          <w:ilvl w:val="0"/>
          <w:numId w:val="0"/>
        </w:numPr>
        <w:jc w:val="both"/>
        <w:rPr>
          <w:rFonts w:hint="eastAsia"/>
        </w:rPr>
      </w:pPr>
      <w:r>
        <w:rPr>
          <w:rFonts w:hint="eastAsia"/>
        </w:rPr>
        <w:t>那么，让我们留意天使带给我们的关于那位死了又埋葬了的主的喜讯。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not here.</w:t>
      </w:r>
    </w:p>
    <w:p>
      <w:pPr>
        <w:widowControl w:val="0"/>
        <w:numPr>
          <w:ilvl w:val="0"/>
          <w:numId w:val="0"/>
        </w:numPr>
        <w:jc w:val="both"/>
        <w:rPr>
          <w:rFonts w:hint="eastAsia"/>
        </w:rPr>
      </w:pPr>
      <w:r>
        <w:rPr>
          <w:rFonts w:hint="eastAsia"/>
        </w:rPr>
        <w:t>祂不在这里。</w:t>
      </w:r>
    </w:p>
    <w:p>
      <w:pPr>
        <w:widowControl w:val="0"/>
        <w:numPr>
          <w:ilvl w:val="0"/>
          <w:numId w:val="0"/>
        </w:numPr>
        <w:jc w:val="both"/>
        <w:rPr>
          <w:rFonts w:hint="eastAsia"/>
        </w:rPr>
      </w:pPr>
      <w:r>
        <w:rPr>
          <w:rFonts w:hint="eastAsia"/>
        </w:rPr>
        <w:t>This is the only place regarding which it could be accounted good news to say, Christ is not here.</w:t>
      </w:r>
    </w:p>
    <w:p>
      <w:pPr>
        <w:widowControl w:val="0"/>
        <w:numPr>
          <w:ilvl w:val="0"/>
          <w:numId w:val="0"/>
        </w:numPr>
        <w:jc w:val="both"/>
        <w:rPr>
          <w:rFonts w:hint="eastAsia"/>
        </w:rPr>
      </w:pPr>
      <w:r>
        <w:rPr>
          <w:rFonts w:hint="eastAsia"/>
        </w:rPr>
        <w:t>这是唯一一个可以说“基督不在这里”算是好消息的地方。</w:t>
      </w:r>
    </w:p>
    <w:p>
      <w:pPr>
        <w:widowControl w:val="0"/>
        <w:numPr>
          <w:ilvl w:val="0"/>
          <w:numId w:val="0"/>
        </w:numPr>
        <w:jc w:val="both"/>
        <w:rPr>
          <w:rFonts w:hint="eastAsia"/>
        </w:rPr>
      </w:pPr>
      <w:r>
        <w:rPr>
          <w:rFonts w:hint="eastAsia"/>
        </w:rPr>
        <w:t>Christ is here, was good news at Bethany, at Jericho, at Nain, at Capernaum, or on the sea of Galilee; but Christ is not here, is the good news from Joseph's tomb.</w:t>
      </w:r>
    </w:p>
    <w:p>
      <w:pPr>
        <w:widowControl w:val="0"/>
        <w:numPr>
          <w:ilvl w:val="0"/>
          <w:numId w:val="0"/>
        </w:numPr>
        <w:jc w:val="both"/>
        <w:rPr>
          <w:rFonts w:hint="eastAsia"/>
        </w:rPr>
      </w:pPr>
      <w:r>
        <w:rPr>
          <w:rFonts w:hint="eastAsia"/>
        </w:rPr>
        <w:t>基督在这里，在伯大尼、在耶利哥、在拿因、在迦百农，或在加利利海上，都是好消息；但基督不在这里，却是从约瑟坟墓传来的好消息。</w:t>
      </w:r>
    </w:p>
    <w:p>
      <w:pPr>
        <w:widowControl w:val="0"/>
        <w:numPr>
          <w:ilvl w:val="0"/>
          <w:numId w:val="0"/>
        </w:numPr>
        <w:jc w:val="both"/>
        <w:rPr>
          <w:rFonts w:hint="eastAsia"/>
        </w:rPr>
      </w:pPr>
      <w:r>
        <w:rPr>
          <w:rFonts w:hint="eastAsia"/>
        </w:rPr>
        <w:t>A present Christ would be accounted the joy and security of other places; it is an absent Christ that is announced as the blessing, the consolation here.</w:t>
      </w:r>
    </w:p>
    <w:p>
      <w:pPr>
        <w:widowControl w:val="0"/>
        <w:numPr>
          <w:ilvl w:val="0"/>
          <w:numId w:val="0"/>
        </w:numPr>
        <w:jc w:val="both"/>
        <w:rPr>
          <w:rFonts w:hint="eastAsia"/>
        </w:rPr>
      </w:pPr>
      <w:r>
        <w:rPr>
          <w:rFonts w:hint="eastAsia"/>
        </w:rPr>
        <w:t>一位同在的基督会被视为其他地方的喜乐和保障；而在这里，被宣告为祝福和安慰的，却是一位不在的基督。</w:t>
      </w:r>
    </w:p>
    <w:p>
      <w:pPr>
        <w:widowControl w:val="0"/>
        <w:numPr>
          <w:ilvl w:val="0"/>
          <w:numId w:val="0"/>
        </w:numPr>
        <w:jc w:val="both"/>
        <w:rPr>
          <w:rFonts w:hint="eastAsia"/>
        </w:rPr>
      </w:pPr>
      <w:r>
        <w:rPr>
          <w:rFonts w:hint="eastAsia"/>
        </w:rPr>
        <w:t>He is not here, is one of the gladdest sounds that ever fell on human ears.</w:t>
      </w:r>
    </w:p>
    <w:p>
      <w:pPr>
        <w:widowControl w:val="0"/>
        <w:numPr>
          <w:ilvl w:val="0"/>
          <w:numId w:val="0"/>
        </w:numPr>
        <w:jc w:val="both"/>
        <w:rPr>
          <w:rFonts w:hint="eastAsia"/>
        </w:rPr>
      </w:pPr>
      <w:r>
        <w:rPr>
          <w:rFonts w:hint="eastAsia"/>
        </w:rPr>
        <w:t>祂不在这里，是人类耳朵所听过的最令人欢喜的声音之一。</w:t>
      </w:r>
    </w:p>
    <w:p>
      <w:pPr>
        <w:widowControl w:val="0"/>
        <w:numPr>
          <w:ilvl w:val="0"/>
          <w:numId w:val="0"/>
        </w:numPr>
        <w:jc w:val="both"/>
        <w:rPr>
          <w:rFonts w:hint="eastAsia"/>
        </w:rPr>
      </w:pPr>
      <w:r>
        <w:rPr>
          <w:rFonts w:hint="eastAsia"/>
        </w:rPr>
        <w:t>Were He still here, what and where should we have been?</w:t>
      </w:r>
    </w:p>
    <w:p>
      <w:pPr>
        <w:widowControl w:val="0"/>
        <w:numPr>
          <w:ilvl w:val="0"/>
          <w:numId w:val="0"/>
        </w:numPr>
        <w:jc w:val="both"/>
        <w:rPr>
          <w:rFonts w:hint="eastAsia"/>
        </w:rPr>
      </w:pPr>
      <w:r>
        <w:rPr>
          <w:rFonts w:hint="eastAsia"/>
        </w:rPr>
        <w:t>倘若祂仍在这里，我们将会是什么样子，又会在哪里呢？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who is it that you are seeking here?</w:t>
      </w:r>
    </w:p>
    <w:p>
      <w:pPr>
        <w:widowControl w:val="0"/>
        <w:numPr>
          <w:ilvl w:val="0"/>
          <w:numId w:val="0"/>
        </w:numPr>
        <w:jc w:val="both"/>
        <w:rPr>
          <w:rFonts w:hint="eastAsia"/>
        </w:rPr>
      </w:pPr>
      <w:r>
        <w:rPr>
          <w:rFonts w:hint="eastAsia"/>
        </w:rPr>
        <w:t>你在这里寻找的是谁呢？</w:t>
      </w:r>
    </w:p>
    <w:p>
      <w:pPr>
        <w:widowControl w:val="0"/>
        <w:numPr>
          <w:ilvl w:val="0"/>
          <w:numId w:val="0"/>
        </w:numPr>
        <w:jc w:val="both"/>
        <w:rPr>
          <w:rFonts w:hint="eastAsia"/>
        </w:rPr>
      </w:pPr>
      <w:r>
        <w:rPr>
          <w:rFonts w:hint="eastAsia"/>
        </w:rPr>
        <w:t>The mortal or the immortal?</w:t>
      </w:r>
    </w:p>
    <w:p>
      <w:pPr>
        <w:widowControl w:val="0"/>
        <w:numPr>
          <w:ilvl w:val="0"/>
          <w:numId w:val="0"/>
        </w:numPr>
        <w:jc w:val="both"/>
        <w:rPr>
          <w:rFonts w:hint="eastAsia"/>
        </w:rPr>
      </w:pPr>
      <w:r>
        <w:rPr>
          <w:rFonts w:hint="eastAsia"/>
        </w:rPr>
        <w:t>是必死的还是不死的？</w:t>
      </w:r>
    </w:p>
    <w:p>
      <w:pPr>
        <w:widowControl w:val="0"/>
        <w:numPr>
          <w:ilvl w:val="0"/>
          <w:numId w:val="0"/>
        </w:numPr>
        <w:jc w:val="both"/>
        <w:rPr>
          <w:rFonts w:hint="eastAsia"/>
        </w:rPr>
      </w:pPr>
      <w:r>
        <w:rPr>
          <w:rFonts w:hint="eastAsia"/>
        </w:rPr>
        <w:t>And what place is this in which you expect to find the Son of God?</w:t>
      </w:r>
    </w:p>
    <w:p>
      <w:pPr>
        <w:widowControl w:val="0"/>
        <w:numPr>
          <w:ilvl w:val="0"/>
          <w:numId w:val="0"/>
        </w:numPr>
        <w:jc w:val="both"/>
        <w:rPr>
          <w:rFonts w:hint="eastAsia"/>
        </w:rPr>
      </w:pPr>
      <w:r>
        <w:rPr>
          <w:rFonts w:hint="eastAsia"/>
        </w:rPr>
        <w:t>你期望在什么地方找到神的儿子呢？</w:t>
      </w:r>
    </w:p>
    <w:p>
      <w:pPr>
        <w:widowControl w:val="0"/>
        <w:numPr>
          <w:ilvl w:val="0"/>
          <w:numId w:val="0"/>
        </w:numPr>
        <w:jc w:val="both"/>
        <w:rPr>
          <w:rFonts w:hint="eastAsia"/>
        </w:rPr>
      </w:pPr>
      <w:r>
        <w:rPr>
          <w:rFonts w:hint="eastAsia"/>
        </w:rPr>
        <w:t>In a grave?</w:t>
      </w:r>
    </w:p>
    <w:p>
      <w:pPr>
        <w:widowControl w:val="0"/>
        <w:numPr>
          <w:ilvl w:val="0"/>
          <w:numId w:val="0"/>
        </w:numPr>
        <w:jc w:val="both"/>
        <w:rPr>
          <w:rFonts w:hint="eastAsia"/>
        </w:rPr>
      </w:pPr>
      <w:r>
        <w:rPr>
          <w:rFonts w:hint="eastAsia"/>
        </w:rPr>
        <w:t>在坟墓里吗？</w:t>
      </w:r>
    </w:p>
    <w:p>
      <w:pPr>
        <w:widowControl w:val="0"/>
        <w:numPr>
          <w:ilvl w:val="0"/>
          <w:numId w:val="0"/>
        </w:numPr>
        <w:jc w:val="both"/>
        <w:rPr>
          <w:rFonts w:hint="eastAsia"/>
        </w:rPr>
      </w:pPr>
      <w:r>
        <w:rPr>
          <w:rFonts w:hint="eastAsia"/>
        </w:rPr>
        <w:t>Is this the place for immortality?</w:t>
      </w:r>
    </w:p>
    <w:p>
      <w:pPr>
        <w:widowControl w:val="0"/>
        <w:numPr>
          <w:ilvl w:val="0"/>
          <w:numId w:val="0"/>
        </w:numPr>
        <w:jc w:val="both"/>
        <w:rPr>
          <w:rFonts w:hint="eastAsia"/>
        </w:rPr>
      </w:pPr>
      <w:r>
        <w:rPr>
          <w:rFonts w:hint="eastAsia"/>
        </w:rPr>
        <w:t>这是永生的地方吗？</w:t>
      </w:r>
    </w:p>
    <w:p>
      <w:pPr>
        <w:widowControl w:val="0"/>
        <w:numPr>
          <w:ilvl w:val="0"/>
          <w:numId w:val="0"/>
        </w:numPr>
        <w:jc w:val="both"/>
        <w:rPr>
          <w:rFonts w:hint="eastAsia"/>
        </w:rPr>
      </w:pPr>
      <w:r>
        <w:rPr>
          <w:rFonts w:hint="eastAsia"/>
        </w:rPr>
        <w:t>Is it likely that there should be life in the dwellings of death?</w:t>
      </w:r>
    </w:p>
    <w:p>
      <w:pPr>
        <w:widowControl w:val="0"/>
        <w:numPr>
          <w:ilvl w:val="0"/>
          <w:numId w:val="0"/>
        </w:numPr>
        <w:jc w:val="both"/>
        <w:rPr>
          <w:rFonts w:hint="eastAsia"/>
        </w:rPr>
      </w:pPr>
      <w:r>
        <w:rPr>
          <w:rFonts w:hint="eastAsia"/>
        </w:rPr>
        <w:t>死亡的居所里可能会有生命吗？</w:t>
      </w:r>
    </w:p>
    <w:p>
      <w:pPr>
        <w:widowControl w:val="0"/>
        <w:numPr>
          <w:ilvl w:val="0"/>
          <w:numId w:val="0"/>
        </w:numPr>
        <w:jc w:val="both"/>
        <w:rPr>
          <w:rFonts w:hint="eastAsia"/>
        </w:rPr>
      </w:pPr>
      <w:r>
        <w:rPr>
          <w:rFonts w:hint="eastAsia"/>
        </w:rPr>
        <w:t>Why seek ye the living among the dead?</w:t>
      </w:r>
    </w:p>
    <w:p>
      <w:pPr>
        <w:widowControl w:val="0"/>
        <w:numPr>
          <w:ilvl w:val="0"/>
          <w:numId w:val="0"/>
        </w:numPr>
        <w:jc w:val="both"/>
        <w:rPr>
          <w:rFonts w:hint="eastAsia"/>
        </w:rPr>
      </w:pPr>
      <w:r>
        <w:rPr>
          <w:rFonts w:hint="eastAsia"/>
        </w:rPr>
        <w:t>你们为什么在死人中找活人呢？</w:t>
      </w:r>
    </w:p>
    <w:p>
      <w:pPr>
        <w:widowControl w:val="0"/>
        <w:numPr>
          <w:ilvl w:val="0"/>
          <w:numId w:val="0"/>
        </w:numPr>
        <w:jc w:val="both"/>
        <w:rPr>
          <w:rFonts w:hint="eastAsia"/>
        </w:rPr>
      </w:pPr>
      <w:r>
        <w:rPr>
          <w:rFonts w:hint="eastAsia"/>
        </w:rPr>
        <w:t>No; not here,-not here; not in this place of death can the Prince of life be found.</w:t>
      </w:r>
    </w:p>
    <w:p>
      <w:pPr>
        <w:widowControl w:val="0"/>
        <w:numPr>
          <w:ilvl w:val="0"/>
          <w:numId w:val="0"/>
        </w:numPr>
        <w:jc w:val="both"/>
        <w:rPr>
          <w:rFonts w:hint="eastAsia"/>
        </w:rPr>
      </w:pPr>
      <w:r>
        <w:rPr>
          <w:rFonts w:hint="eastAsia"/>
        </w:rPr>
        <w:t>不；不在这里，——不在这里；生命之君不能在这死亡之地被找到。</w:t>
      </w:r>
    </w:p>
    <w:p>
      <w:pPr>
        <w:widowControl w:val="0"/>
        <w:numPr>
          <w:ilvl w:val="0"/>
          <w:numId w:val="0"/>
        </w:numPr>
        <w:jc w:val="both"/>
        <w:rPr>
          <w:rFonts w:hint="eastAsia"/>
        </w:rPr>
      </w:pPr>
      <w:r>
        <w:rPr>
          <w:rFonts w:hint="eastAsia"/>
        </w:rPr>
        <w:t>He was here, indeed; but He is not.</w:t>
      </w:r>
    </w:p>
    <w:p>
      <w:pPr>
        <w:widowControl w:val="0"/>
        <w:numPr>
          <w:ilvl w:val="0"/>
          <w:numId w:val="0"/>
        </w:numPr>
        <w:jc w:val="both"/>
        <w:rPr>
          <w:rFonts w:hint="eastAsia"/>
        </w:rPr>
      </w:pPr>
      <w:r>
        <w:rPr>
          <w:rFonts w:hint="eastAsia"/>
        </w:rPr>
        <w:t>祂确实曾在这里；但祂不在了。</w:t>
      </w:r>
    </w:p>
    <w:p>
      <w:pPr>
        <w:widowControl w:val="0"/>
        <w:numPr>
          <w:ilvl w:val="0"/>
          <w:numId w:val="0"/>
        </w:numPr>
        <w:jc w:val="both"/>
        <w:rPr>
          <w:rFonts w:hint="eastAsia"/>
        </w:rPr>
      </w:pPr>
      <w:r>
        <w:rPr>
          <w:rFonts w:hint="eastAsia"/>
        </w:rPr>
        <w:t>These rock walls and this rock gate cannot hold Him.</w:t>
      </w:r>
    </w:p>
    <w:p>
      <w:pPr>
        <w:widowControl w:val="0"/>
        <w:numPr>
          <w:ilvl w:val="0"/>
          <w:numId w:val="0"/>
        </w:numPr>
        <w:jc w:val="both"/>
        <w:rPr>
          <w:rFonts w:hint="eastAsia"/>
        </w:rPr>
      </w:pPr>
      <w:r>
        <w:rPr>
          <w:rFonts w:hint="eastAsia"/>
        </w:rPr>
        <w:t>这些石壁和这石门无法困住祂。</w:t>
      </w:r>
    </w:p>
    <w:p>
      <w:pPr>
        <w:widowControl w:val="0"/>
        <w:numPr>
          <w:ilvl w:val="0"/>
          <w:numId w:val="0"/>
        </w:numPr>
        <w:jc w:val="both"/>
        <w:rPr>
          <w:rFonts w:hint="eastAsia"/>
        </w:rPr>
      </w:pPr>
      <w:r>
        <w:rPr>
          <w:rFonts w:hint="eastAsia"/>
        </w:rPr>
        <w:t>He was in Gethsemane, in Pilate's palace, on the cross; but not now.</w:t>
      </w:r>
    </w:p>
    <w:p>
      <w:pPr>
        <w:widowControl w:val="0"/>
        <w:numPr>
          <w:ilvl w:val="0"/>
          <w:numId w:val="0"/>
        </w:numPr>
        <w:jc w:val="both"/>
        <w:rPr>
          <w:rFonts w:hint="eastAsia"/>
        </w:rPr>
      </w:pPr>
      <w:r>
        <w:rPr>
          <w:rFonts w:hint="eastAsia"/>
        </w:rPr>
        <w:t>祂曾在客西马尼，在彼拉多的官邸，在十字架上；但现在不在了。</w:t>
      </w:r>
    </w:p>
    <w:p>
      <w:pPr>
        <w:widowControl w:val="0"/>
        <w:numPr>
          <w:ilvl w:val="0"/>
          <w:numId w:val="0"/>
        </w:numPr>
        <w:jc w:val="both"/>
        <w:rPr>
          <w:rFonts w:hint="eastAsia"/>
        </w:rPr>
      </w:pPr>
      <w:r>
        <w:rPr>
          <w:rFonts w:hint="eastAsia"/>
        </w:rPr>
        <w:t>These He has visited, but in none of them has He remained.</w:t>
      </w:r>
    </w:p>
    <w:p>
      <w:pPr>
        <w:widowControl w:val="0"/>
        <w:numPr>
          <w:ilvl w:val="0"/>
          <w:numId w:val="0"/>
        </w:numPr>
        <w:jc w:val="both"/>
        <w:rPr>
          <w:rFonts w:hint="eastAsia"/>
        </w:rPr>
      </w:pPr>
      <w:r>
        <w:rPr>
          <w:rFonts w:hint="eastAsia"/>
        </w:rPr>
        <w:t>祂曾到过这些地方，但没有留在任何一个地方。</w:t>
      </w:r>
    </w:p>
    <w:p>
      <w:pPr>
        <w:widowControl w:val="0"/>
        <w:numPr>
          <w:ilvl w:val="0"/>
          <w:numId w:val="0"/>
        </w:numPr>
        <w:jc w:val="both"/>
        <w:rPr>
          <w:rFonts w:hint="eastAsia"/>
        </w:rPr>
      </w:pPr>
      <w:r>
        <w:rPr>
          <w:rFonts w:hint="eastAsia"/>
        </w:rPr>
        <w:t>He has left them all behind.</w:t>
      </w:r>
    </w:p>
    <w:p>
      <w:pPr>
        <w:widowControl w:val="0"/>
        <w:numPr>
          <w:ilvl w:val="0"/>
          <w:numId w:val="0"/>
        </w:numPr>
        <w:jc w:val="both"/>
        <w:rPr>
          <w:rFonts w:hint="eastAsia"/>
        </w:rPr>
      </w:pPr>
      <w:r>
        <w:rPr>
          <w:rFonts w:hint="eastAsia"/>
        </w:rPr>
        <w:t>祂已将它们全都抛在身后。</w:t>
      </w:r>
    </w:p>
    <w:p>
      <w:pPr>
        <w:widowControl w:val="0"/>
        <w:numPr>
          <w:ilvl w:val="0"/>
          <w:numId w:val="0"/>
        </w:numPr>
        <w:jc w:val="both"/>
        <w:rPr>
          <w:rFonts w:hint="eastAsia"/>
        </w:rPr>
      </w:pPr>
      <w:r>
        <w:rPr>
          <w:rFonts w:hint="eastAsia"/>
        </w:rPr>
        <w:t>With Him it is all life, and incorruption, and glory now.</w:t>
      </w:r>
    </w:p>
    <w:p>
      <w:pPr>
        <w:widowControl w:val="0"/>
        <w:numPr>
          <w:ilvl w:val="0"/>
          <w:numId w:val="0"/>
        </w:numPr>
        <w:jc w:val="both"/>
        <w:rPr>
          <w:rFonts w:hint="eastAsia"/>
        </w:rPr>
      </w:pPr>
      <w:r>
        <w:rPr>
          <w:rFonts w:hint="eastAsia"/>
        </w:rPr>
        <w:t>对祂而言，现在全是生命、不朽和荣耀。</w:t>
      </w:r>
    </w:p>
    <w:p>
      <w:pPr>
        <w:widowControl w:val="0"/>
        <w:numPr>
          <w:ilvl w:val="0"/>
          <w:numId w:val="0"/>
        </w:numPr>
        <w:jc w:val="both"/>
        <w:rPr>
          <w:rFonts w:hint="eastAsia"/>
        </w:rPr>
      </w:pPr>
      <w:r>
        <w:rPr>
          <w:rFonts w:hint="eastAsia"/>
        </w:rPr>
        <w:t>He is not here!</w:t>
      </w:r>
    </w:p>
    <w:p>
      <w:pPr>
        <w:widowControl w:val="0"/>
        <w:numPr>
          <w:ilvl w:val="0"/>
          <w:numId w:val="0"/>
        </w:numPr>
        <w:jc w:val="both"/>
        <w:rPr>
          <w:rFonts w:hint="eastAsia"/>
        </w:rPr>
      </w:pPr>
      <w:r>
        <w:rPr>
          <w:rFonts w:hint="eastAsia"/>
        </w:rPr>
        <w:t>祂不在这里！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not here, where?</w:t>
      </w:r>
    </w:p>
    <w:p>
      <w:pPr>
        <w:widowControl w:val="0"/>
        <w:numPr>
          <w:ilvl w:val="0"/>
          <w:numId w:val="0"/>
        </w:numPr>
        <w:jc w:val="both"/>
        <w:rPr>
          <w:rFonts w:hint="eastAsia"/>
        </w:rPr>
      </w:pPr>
      <w:r>
        <w:rPr>
          <w:rFonts w:hint="eastAsia"/>
        </w:rPr>
        <w:t>如果不在这里，那在哪里呢？</w:t>
      </w:r>
    </w:p>
    <w:p>
      <w:pPr>
        <w:widowControl w:val="0"/>
        <w:numPr>
          <w:ilvl w:val="0"/>
          <w:numId w:val="0"/>
        </w:numPr>
        <w:jc w:val="both"/>
        <w:rPr>
          <w:rFonts w:hint="eastAsia"/>
        </w:rPr>
      </w:pPr>
      <w:r>
        <w:rPr>
          <w:rFonts w:hint="eastAsia"/>
        </w:rPr>
        <w:t>That we soon discover when we follow Him to Emmaus and to Galilee.</w:t>
      </w:r>
    </w:p>
    <w:p>
      <w:pPr>
        <w:widowControl w:val="0"/>
        <w:numPr>
          <w:ilvl w:val="0"/>
          <w:numId w:val="0"/>
        </w:numPr>
        <w:jc w:val="both"/>
        <w:rPr>
          <w:rFonts w:hint="eastAsia"/>
        </w:rPr>
      </w:pPr>
      <w:r>
        <w:rPr>
          <w:rFonts w:hint="eastAsia"/>
        </w:rPr>
        <w:t>当我们跟随祂到以马忤斯和加利利时，我们很快就会发现。</w:t>
      </w:r>
    </w:p>
    <w:p>
      <w:pPr>
        <w:widowControl w:val="0"/>
        <w:numPr>
          <w:ilvl w:val="0"/>
          <w:numId w:val="0"/>
        </w:numPr>
        <w:jc w:val="both"/>
        <w:rPr>
          <w:rFonts w:hint="eastAsia"/>
        </w:rPr>
      </w:pPr>
      <w:r>
        <w:rPr>
          <w:rFonts w:hint="eastAsia"/>
        </w:rPr>
        <w:t>But even though we knew not, does it matter, save for this, that we may learn that His disappearance has not been a forsaking of earth, nor a turning His back upon the children of men?</w:t>
      </w:r>
    </w:p>
    <w:p>
      <w:pPr>
        <w:widowControl w:val="0"/>
        <w:numPr>
          <w:ilvl w:val="0"/>
          <w:numId w:val="0"/>
        </w:numPr>
        <w:jc w:val="both"/>
        <w:rPr>
          <w:rFonts w:hint="eastAsia"/>
        </w:rPr>
      </w:pPr>
      <w:r>
        <w:rPr>
          <w:rFonts w:hint="eastAsia"/>
        </w:rPr>
        <w:t>但即使我们不知道，这又有什么关系呢，除非是为了让我们知道，祂的消失并非离弃大地，也非背弃世人？</w:t>
      </w:r>
    </w:p>
    <w:p>
      <w:pPr>
        <w:widowControl w:val="0"/>
        <w:numPr>
          <w:ilvl w:val="0"/>
          <w:numId w:val="0"/>
        </w:numPr>
        <w:jc w:val="both"/>
        <w:rPr>
          <w:rFonts w:hint="eastAsia"/>
        </w:rPr>
      </w:pPr>
      <w:r>
        <w:rPr>
          <w:rFonts w:hint="eastAsia"/>
        </w:rPr>
        <w:t>His disappearance from the tomb is only the carrying out of His love.</w:t>
      </w:r>
    </w:p>
    <w:p>
      <w:pPr>
        <w:widowControl w:val="0"/>
        <w:numPr>
          <w:ilvl w:val="0"/>
          <w:numId w:val="0"/>
        </w:numPr>
        <w:jc w:val="both"/>
        <w:rPr>
          <w:rFonts w:hint="eastAsia"/>
        </w:rPr>
      </w:pPr>
      <w:r>
        <w:rPr>
          <w:rFonts w:hint="eastAsia"/>
        </w:rPr>
        <w:t>祂从坟墓中消失，只是祂爱的实践。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risen.</w:t>
      </w:r>
    </w:p>
    <w:p>
      <w:pPr>
        <w:widowControl w:val="0"/>
        <w:numPr>
          <w:ilvl w:val="0"/>
          <w:numId w:val="0"/>
        </w:numPr>
        <w:jc w:val="both"/>
        <w:rPr>
          <w:rFonts w:hint="eastAsia"/>
        </w:rPr>
      </w:pPr>
      <w:r>
        <w:rPr>
          <w:rFonts w:hint="eastAsia"/>
        </w:rPr>
        <w:t>祂已经复活了。</w:t>
      </w:r>
    </w:p>
    <w:p>
      <w:pPr>
        <w:widowControl w:val="0"/>
        <w:numPr>
          <w:ilvl w:val="0"/>
          <w:numId w:val="0"/>
        </w:numPr>
        <w:jc w:val="both"/>
        <w:rPr>
          <w:rFonts w:hint="eastAsia"/>
        </w:rPr>
      </w:pPr>
      <w:r>
        <w:rPr>
          <w:rFonts w:hint="eastAsia"/>
        </w:rPr>
        <w:t>He was laid down upon that rocky floor; but only to rest there for a day.</w:t>
      </w:r>
    </w:p>
    <w:p>
      <w:pPr>
        <w:widowControl w:val="0"/>
        <w:numPr>
          <w:ilvl w:val="0"/>
          <w:numId w:val="0"/>
        </w:numPr>
        <w:jc w:val="both"/>
        <w:rPr>
          <w:rFonts w:hint="eastAsia"/>
        </w:rPr>
      </w:pPr>
      <w:r>
        <w:rPr>
          <w:rFonts w:hint="eastAsia"/>
        </w:rPr>
        <w:t>祂曾被安放在那石板地上；但只在那里安息了一天。</w:t>
      </w:r>
    </w:p>
    <w:p>
      <w:pPr>
        <w:widowControl w:val="0"/>
        <w:numPr>
          <w:ilvl w:val="0"/>
          <w:numId w:val="0"/>
        </w:numPr>
        <w:jc w:val="both"/>
        <w:rPr>
          <w:rFonts w:hint="eastAsia"/>
        </w:rPr>
      </w:pPr>
      <w:r>
        <w:rPr>
          <w:rFonts w:hint="eastAsia"/>
        </w:rPr>
        <w:t>For that tomb was His first earthly resting-place; all before that was weariness.</w:t>
      </w:r>
    </w:p>
    <w:p>
      <w:pPr>
        <w:widowControl w:val="0"/>
        <w:numPr>
          <w:ilvl w:val="0"/>
          <w:numId w:val="0"/>
        </w:numPr>
        <w:jc w:val="both"/>
        <w:rPr>
          <w:rFonts w:hint="eastAsia"/>
        </w:rPr>
      </w:pPr>
      <w:r>
        <w:rPr>
          <w:rFonts w:hint="eastAsia"/>
        </w:rPr>
        <w:t>因为那坟墓是祂在地上第一个安息之所；在此之前尽是疲乏。</w:t>
      </w:r>
    </w:p>
    <w:p>
      <w:pPr>
        <w:widowControl w:val="0"/>
        <w:numPr>
          <w:ilvl w:val="0"/>
          <w:numId w:val="0"/>
        </w:numPr>
        <w:jc w:val="both"/>
        <w:rPr>
          <w:rFonts w:hint="eastAsia"/>
        </w:rPr>
      </w:pPr>
      <w:r>
        <w:rPr>
          <w:rFonts w:hint="eastAsia"/>
        </w:rPr>
        <w:t>Having rested there for a short season, He rises; and with renewed strength, into which hereafter no element of weariness can enter, He resumes His work.</w:t>
      </w:r>
    </w:p>
    <w:p>
      <w:pPr>
        <w:widowControl w:val="0"/>
        <w:numPr>
          <w:ilvl w:val="0"/>
          <w:numId w:val="0"/>
        </w:numPr>
        <w:jc w:val="both"/>
        <w:rPr>
          <w:rFonts w:hint="eastAsia"/>
        </w:rPr>
      </w:pPr>
      <w:r>
        <w:rPr>
          <w:rFonts w:hint="eastAsia"/>
        </w:rPr>
        <w:t>在那里短暂安息之后，祂复活了；带着更新的力量——此后不再有任何疲乏的因素进入——祂继续祂的工作。</w:t>
      </w:r>
    </w:p>
    <w:p>
      <w:pPr>
        <w:widowControl w:val="0"/>
        <w:numPr>
          <w:ilvl w:val="0"/>
          <w:numId w:val="0"/>
        </w:numPr>
        <w:jc w:val="both"/>
        <w:rPr>
          <w:rFonts w:hint="eastAsia"/>
        </w:rPr>
      </w:pPr>
      <w:r>
        <w:rPr>
          <w:rFonts w:hint="eastAsia"/>
        </w:rPr>
        <w:t>He has not been carried off, either by friend or enemy; He has been raised by the Father, as the righteous One; the fulfiller of His purpose; the finisher of His work; the destroyer of death; the conqueror of him who has the power of death; the Father's beloved Son, in whom He is well pleased.</w:t>
      </w:r>
    </w:p>
    <w:p>
      <w:pPr>
        <w:widowControl w:val="0"/>
        <w:numPr>
          <w:ilvl w:val="0"/>
          <w:numId w:val="0"/>
        </w:numPr>
        <w:jc w:val="both"/>
        <w:rPr>
          <w:rFonts w:hint="eastAsia"/>
        </w:rPr>
      </w:pPr>
      <w:r>
        <w:rPr>
          <w:rFonts w:hint="eastAsia"/>
        </w:rPr>
        <w:t>祂没有被朋友或敌人带走；祂被父高举，作为那义者；祂旨意的成全者；祂工作的完成者；死亡的毁灭者；那掌死权者的征服者；父的爱子，祂所喜悦的。</w:t>
      </w:r>
    </w:p>
    <w:p>
      <w:pPr>
        <w:widowControl w:val="0"/>
        <w:numPr>
          <w:ilvl w:val="0"/>
          <w:numId w:val="0"/>
        </w:numPr>
        <w:jc w:val="both"/>
        <w:rPr>
          <w:rFonts w:hint="eastAsia"/>
        </w:rPr>
      </w:pPr>
      <w:r>
        <w:rPr>
          <w:rFonts w:hint="eastAsia"/>
        </w:rPr>
        <w:t>This true temple has been destroyed, only to be rebuilt in greater and more undecaying magnificence.</w:t>
      </w:r>
    </w:p>
    <w:p>
      <w:pPr>
        <w:widowControl w:val="0"/>
        <w:numPr>
          <w:ilvl w:val="0"/>
          <w:numId w:val="0"/>
        </w:numPr>
        <w:jc w:val="both"/>
        <w:rPr>
          <w:rFonts w:hint="eastAsia"/>
        </w:rPr>
      </w:pPr>
      <w:r>
        <w:rPr>
          <w:rFonts w:hint="eastAsia"/>
        </w:rPr>
        <w:t>这真正的圣殿被毁坏了，只是为了以更伟大、更不朽的壮丽重建起来。</w:t>
      </w:r>
    </w:p>
    <w:p>
      <w:pPr>
        <w:widowControl w:val="0"/>
        <w:numPr>
          <w:ilvl w:val="0"/>
          <w:numId w:val="0"/>
        </w:numPr>
        <w:jc w:val="both"/>
        <w:rPr>
          <w:rFonts w:hint="eastAsia"/>
        </w:rPr>
      </w:pPr>
      <w:r>
        <w:rPr>
          <w:rFonts w:hint="eastAsia"/>
        </w:rPr>
        <w:t>This true Siloam has only for three days intermitted the flow of its missioned waters, that it might gush forth in larger fullness.</w:t>
      </w:r>
    </w:p>
    <w:p>
      <w:pPr>
        <w:widowControl w:val="0"/>
        <w:numPr>
          <w:ilvl w:val="0"/>
          <w:numId w:val="0"/>
        </w:numPr>
        <w:jc w:val="both"/>
        <w:rPr>
          <w:rFonts w:hint="eastAsia"/>
        </w:rPr>
      </w:pPr>
      <w:r>
        <w:rPr>
          <w:rFonts w:hint="eastAsia"/>
        </w:rPr>
        <w:t>这真正的西罗亚（Siloam，希伯来文שִׁלּוֹחַ‎ Shiloaḥ，意思是“差遣”）池水，只是中断了三天它受差遣的流淌，为要以更大的丰满涌流出来。</w:t>
      </w:r>
    </w:p>
    <w:p>
      <w:pPr>
        <w:widowControl w:val="0"/>
        <w:numPr>
          <w:ilvl w:val="0"/>
          <w:numId w:val="0"/>
        </w:numPr>
        <w:jc w:val="both"/>
        <w:rPr>
          <w:rFonts w:hint="eastAsia"/>
        </w:rPr>
      </w:pPr>
      <w:r>
        <w:rPr>
          <w:rFonts w:hint="eastAsia"/>
        </w:rPr>
        <w:t>This true Sun has only for three days been darkened, that it might be relighted in its incorruptible glory.</w:t>
      </w:r>
    </w:p>
    <w:p>
      <w:pPr>
        <w:widowControl w:val="0"/>
        <w:numPr>
          <w:ilvl w:val="0"/>
          <w:numId w:val="0"/>
        </w:numPr>
        <w:jc w:val="both"/>
        <w:rPr>
          <w:rFonts w:hint="eastAsia"/>
        </w:rPr>
      </w:pPr>
      <w:r>
        <w:rPr>
          <w:rFonts w:hint="eastAsia"/>
        </w:rPr>
        <w:t>这真正的太阳只是黯淡了三天，为要在它不朽的荣耀中重新点燃。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risen!</w:t>
      </w:r>
    </w:p>
    <w:p>
      <w:pPr>
        <w:widowControl w:val="0"/>
        <w:numPr>
          <w:ilvl w:val="0"/>
          <w:numId w:val="0"/>
        </w:numPr>
        <w:jc w:val="both"/>
        <w:rPr>
          <w:rFonts w:hint="eastAsia"/>
        </w:rPr>
      </w:pPr>
      <w:r>
        <w:rPr>
          <w:rFonts w:hint="eastAsia"/>
        </w:rPr>
        <w:t>祂复活了！</w:t>
      </w:r>
    </w:p>
    <w:p>
      <w:pPr>
        <w:widowControl w:val="0"/>
        <w:numPr>
          <w:ilvl w:val="0"/>
          <w:numId w:val="0"/>
        </w:numPr>
        <w:jc w:val="both"/>
        <w:rPr>
          <w:rFonts w:hint="eastAsia"/>
        </w:rPr>
      </w:pPr>
      <w:r>
        <w:rPr>
          <w:rFonts w:hint="eastAsia"/>
        </w:rPr>
        <w:t>Yes; and now we see more fully the meaning of His own words, spoken at a tomb, and over one whom death had bound, "I am the resurrection and the life"; Himself at once the raiser and the raised, the quickener and the quickened, the p0sessor and the giver of an infinite life,-a higher kind of life than that which the first Adam knew,-a life which can force its way into the dungeons of death, transforming them, by its resistless power, into the dwellings, the palaces, the temples of immortality and glory.</w:t>
      </w:r>
    </w:p>
    <w:p>
      <w:pPr>
        <w:widowControl w:val="0"/>
        <w:numPr>
          <w:ilvl w:val="0"/>
          <w:numId w:val="0"/>
        </w:numPr>
        <w:jc w:val="both"/>
        <w:rPr>
          <w:rFonts w:hint="eastAsia"/>
        </w:rPr>
      </w:pPr>
      <w:r>
        <w:rPr>
          <w:rFonts w:hint="eastAsia"/>
        </w:rPr>
        <w:t>是的；现在我们更充分地看到祂自己话语的意义，那是在一个坟墓旁，对一个被死亡捆绑的人所说的：“复活在我，生命也在我”；祂自己同时是使人复活者和复活者，是赐生命者和得生命者，是无限生命的拥有者和赐予者——一种比亚当所知道的更高类型的生命——一种能冲入死亡地牢的生命，藉其不可抗拒的力量，将它们转变为永生和荣耀的居所、宫殿、圣殿。</w:t>
      </w:r>
    </w:p>
    <w:p>
      <w:pPr>
        <w:widowControl w:val="0"/>
        <w:numPr>
          <w:ilvl w:val="0"/>
          <w:numId w:val="0"/>
        </w:numPr>
        <w:jc w:val="both"/>
        <w:rPr>
          <w:rFonts w:hint="eastAsia"/>
        </w:rPr>
      </w:pPr>
      <w:r>
        <w:rPr>
          <w:rFonts w:hint="eastAsia"/>
        </w:rPr>
        <w:t>(The "p0sessor" seems to be a typo for "possessor". I have translated it as "拥有者".)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risen!</w:t>
      </w:r>
    </w:p>
    <w:p>
      <w:pPr>
        <w:widowControl w:val="0"/>
        <w:numPr>
          <w:ilvl w:val="0"/>
          <w:numId w:val="0"/>
        </w:numPr>
        <w:jc w:val="both"/>
        <w:rPr>
          <w:rFonts w:hint="eastAsia"/>
        </w:rPr>
      </w:pPr>
      <w:r>
        <w:rPr>
          <w:rFonts w:hint="eastAsia"/>
        </w:rPr>
        <w:t>祂复活了！</w:t>
      </w:r>
    </w:p>
    <w:p>
      <w:pPr>
        <w:widowControl w:val="0"/>
        <w:numPr>
          <w:ilvl w:val="0"/>
          <w:numId w:val="0"/>
        </w:numPr>
        <w:jc w:val="both"/>
        <w:rPr>
          <w:rFonts w:hint="eastAsia"/>
        </w:rPr>
      </w:pPr>
      <w:r>
        <w:rPr>
          <w:rFonts w:hint="eastAsia"/>
        </w:rPr>
        <w:t>He has tasted death, but He has not seen corruption; for He is the Holy One of God, and upon holiness corruption cannot fasten.</w:t>
      </w:r>
    </w:p>
    <w:p>
      <w:pPr>
        <w:widowControl w:val="0"/>
        <w:numPr>
          <w:ilvl w:val="0"/>
          <w:numId w:val="0"/>
        </w:numPr>
        <w:jc w:val="both"/>
        <w:rPr>
          <w:rFonts w:hint="eastAsia"/>
        </w:rPr>
      </w:pPr>
      <w:r>
        <w:rPr>
          <w:rFonts w:hint="eastAsia"/>
        </w:rPr>
        <w:t>祂尝了死味，却没有见过朽坏；因为祂是神的圣者，朽坏不能附着在圣洁之上。</w:t>
      </w:r>
    </w:p>
    <w:p>
      <w:pPr>
        <w:widowControl w:val="0"/>
        <w:numPr>
          <w:ilvl w:val="0"/>
          <w:numId w:val="0"/>
        </w:numPr>
        <w:jc w:val="both"/>
        <w:rPr>
          <w:rFonts w:hint="eastAsia"/>
        </w:rPr>
      </w:pPr>
      <w:r>
        <w:rPr>
          <w:rFonts w:hint="eastAsia"/>
        </w:rPr>
        <w:t>As the beloved of the Father, He rises from the dead; for therefore doth the Father love Him, because He giveth His life for the sheep.</w:t>
      </w:r>
    </w:p>
    <w:p>
      <w:pPr>
        <w:widowControl w:val="0"/>
        <w:numPr>
          <w:ilvl w:val="0"/>
          <w:numId w:val="0"/>
        </w:numPr>
        <w:jc w:val="both"/>
        <w:rPr>
          <w:rFonts w:hint="eastAsia"/>
        </w:rPr>
      </w:pPr>
      <w:r>
        <w:rPr>
          <w:rFonts w:hint="eastAsia"/>
        </w:rPr>
        <w:t>作为父的爱子，祂从死里复活；因为父爱祂，正是因为祂为羊舍命。</w:t>
      </w:r>
    </w:p>
    <w:p>
      <w:pPr>
        <w:widowControl w:val="0"/>
        <w:numPr>
          <w:ilvl w:val="0"/>
          <w:numId w:val="0"/>
        </w:numPr>
        <w:jc w:val="both"/>
        <w:rPr>
          <w:rFonts w:hint="eastAsia"/>
        </w:rPr>
      </w:pPr>
      <w:r>
        <w:rPr>
          <w:rFonts w:hint="eastAsia"/>
        </w:rPr>
        <w:t>And in this resurrection we read the Father's testimony to His Sonship; the Father's seal set to His completed propitiation; the Father's declaration of satisfaction and delight in the work of Calvary.</w:t>
      </w:r>
    </w:p>
    <w:p>
      <w:pPr>
        <w:widowControl w:val="0"/>
        <w:numPr>
          <w:ilvl w:val="0"/>
          <w:numId w:val="0"/>
        </w:numPr>
        <w:jc w:val="both"/>
        <w:rPr>
          <w:rFonts w:hint="eastAsia"/>
        </w:rPr>
      </w:pPr>
      <w:r>
        <w:rPr>
          <w:rFonts w:hint="eastAsia"/>
        </w:rPr>
        <w:t>在这复活中，我们读到父对祂儿子名分的见证；父对祂已完成之挽回祭所盖的印；父对各各他工作的满足和喜悦的宣告。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henceforth with a risen Master that the disciples had to do.</w:t>
      </w:r>
    </w:p>
    <w:p>
      <w:pPr>
        <w:widowControl w:val="0"/>
        <w:numPr>
          <w:ilvl w:val="0"/>
          <w:numId w:val="0"/>
        </w:numPr>
        <w:jc w:val="both"/>
        <w:rPr>
          <w:rFonts w:hint="eastAsia"/>
        </w:rPr>
      </w:pPr>
      <w:r>
        <w:rPr>
          <w:rFonts w:hint="eastAsia"/>
        </w:rPr>
        <w:t>从此以后，门徒们要面对的是一位复活的主。</w:t>
      </w:r>
    </w:p>
    <w:p>
      <w:pPr>
        <w:widowControl w:val="0"/>
        <w:numPr>
          <w:ilvl w:val="0"/>
          <w:numId w:val="0"/>
        </w:numPr>
        <w:jc w:val="both"/>
        <w:rPr>
          <w:rFonts w:hint="eastAsia"/>
        </w:rPr>
      </w:pPr>
      <w:r>
        <w:rPr>
          <w:rFonts w:hint="eastAsia"/>
        </w:rPr>
        <w:t>It was a risen Christ who was their companion on the way to Emmaus; it was a risen Christ who entered the upper chamber with "Peace be to you" on His lips; it was a risen Christ who appeared to five hundred brethren at once; it was a risen Christ that saluted them by the sea of Galilee, and prepared for them their morning meal on the fire of coals; it was a risen Christ with whom they companied during the forty days when He went out and in among them.</w:t>
      </w:r>
    </w:p>
    <w:p>
      <w:pPr>
        <w:widowControl w:val="0"/>
        <w:numPr>
          <w:ilvl w:val="0"/>
          <w:numId w:val="0"/>
        </w:numPr>
        <w:jc w:val="both"/>
        <w:rPr>
          <w:rFonts w:hint="eastAsia"/>
        </w:rPr>
      </w:pPr>
      <w:r>
        <w:rPr>
          <w:rFonts w:hint="eastAsia"/>
        </w:rPr>
        <w:t>是复活的基督在往以马忤斯的路上作他们的同伴；是复活的基督进入楼房，口中说着“愿你们平安”；是复活的基督一次向五百多弟兄显现；是复活的基督在加利利海边问候他们，并在炭火上为他们预备早餐；是复活的基督在祂出入他们中间的四十天里与他们同行。</w:t>
      </w:r>
    </w:p>
    <w:p>
      <w:pPr>
        <w:widowControl w:val="0"/>
        <w:numPr>
          <w:ilvl w:val="0"/>
          <w:numId w:val="0"/>
        </w:numPr>
        <w:jc w:val="both"/>
        <w:rPr>
          <w:rFonts w:hint="eastAsia"/>
        </w:rPr>
      </w:pPr>
      <w:r>
        <w:rPr>
          <w:rFonts w:hint="eastAsia"/>
        </w:rPr>
        <w:t>And it is now with a risen Christ that we have to do in the pathways of our daily pilgrimage.</w:t>
      </w:r>
    </w:p>
    <w:p>
      <w:pPr>
        <w:widowControl w:val="0"/>
        <w:numPr>
          <w:ilvl w:val="0"/>
          <w:numId w:val="0"/>
        </w:numPr>
        <w:jc w:val="both"/>
        <w:rPr>
          <w:rFonts w:hint="eastAsia"/>
        </w:rPr>
      </w:pPr>
      <w:r>
        <w:rPr>
          <w:rFonts w:hint="eastAsia"/>
        </w:rPr>
        <w:t>现在，在我们每日朝圣的路上，我们要面对的是一位复活的基督。</w:t>
      </w:r>
    </w:p>
    <w:p>
      <w:pPr>
        <w:widowControl w:val="0"/>
        <w:numPr>
          <w:ilvl w:val="0"/>
          <w:numId w:val="0"/>
        </w:numPr>
        <w:jc w:val="both"/>
        <w:rPr>
          <w:rFonts w:hint="eastAsia"/>
        </w:rPr>
      </w:pPr>
      <w:r>
        <w:rPr>
          <w:rFonts w:hint="eastAsia"/>
        </w:rPr>
        <w:t>At every turn of the way, resurrection meets us in the person of the Lord Jesus, and says to us, "Because I live, ye shall live also."</w:t>
      </w:r>
    </w:p>
    <w:p>
      <w:pPr>
        <w:widowControl w:val="0"/>
        <w:numPr>
          <w:ilvl w:val="0"/>
          <w:numId w:val="0"/>
        </w:numPr>
        <w:jc w:val="both"/>
        <w:rPr>
          <w:rFonts w:hint="eastAsia"/>
        </w:rPr>
      </w:pPr>
      <w:r>
        <w:rPr>
          <w:rFonts w:hint="eastAsia"/>
        </w:rPr>
        <w:t>在路的每一个转弯处，复活都以主耶稣的位格与我们相遇，并对我们说：“因为我活着，你们也要活着。”</w:t>
      </w:r>
    </w:p>
    <w:p>
      <w:pPr>
        <w:widowControl w:val="0"/>
        <w:numPr>
          <w:ilvl w:val="0"/>
          <w:numId w:val="0"/>
        </w:numPr>
        <w:jc w:val="both"/>
        <w:rPr>
          <w:rFonts w:hint="eastAsia"/>
        </w:rPr>
      </w:pPr>
      <w:r>
        <w:rPr>
          <w:rFonts w:hint="eastAsia"/>
        </w:rPr>
        <w:t>For the life that is in Him is resurrection-life.</w:t>
      </w:r>
    </w:p>
    <w:p>
      <w:pPr>
        <w:widowControl w:val="0"/>
        <w:numPr>
          <w:ilvl w:val="0"/>
          <w:numId w:val="0"/>
        </w:numPr>
        <w:jc w:val="both"/>
        <w:rPr>
          <w:rFonts w:hint="eastAsia"/>
        </w:rPr>
      </w:pPr>
      <w:r>
        <w:rPr>
          <w:rFonts w:hint="eastAsia"/>
        </w:rPr>
        <w:t>因为在祂里面的生命是复活的生命。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with this risen life that faith connects us, from the moment that we believe in Him who died and rose again.</w:t>
      </w:r>
    </w:p>
    <w:p>
      <w:pPr>
        <w:widowControl w:val="0"/>
        <w:numPr>
          <w:ilvl w:val="0"/>
          <w:numId w:val="0"/>
        </w:numPr>
        <w:jc w:val="both"/>
        <w:rPr>
          <w:rFonts w:hint="eastAsia"/>
        </w:rPr>
      </w:pPr>
      <w:r>
        <w:rPr>
          <w:rFonts w:hint="eastAsia"/>
        </w:rPr>
        <w:t>从我们相信那位死了又复活的主的那一刻起，信心就将我们与这复活的生命连接起来。</w:t>
      </w:r>
    </w:p>
    <w:p>
      <w:pPr>
        <w:widowControl w:val="0"/>
        <w:numPr>
          <w:ilvl w:val="0"/>
          <w:numId w:val="0"/>
        </w:numPr>
        <w:jc w:val="both"/>
        <w:rPr>
          <w:rFonts w:hint="eastAsia"/>
        </w:rPr>
      </w:pPr>
      <w:r>
        <w:rPr>
          <w:rFonts w:hint="eastAsia"/>
        </w:rPr>
        <w:t>Let us note, then, such things as these:</w:t>
      </w:r>
    </w:p>
    <w:p>
      <w:pPr>
        <w:widowControl w:val="0"/>
        <w:numPr>
          <w:ilvl w:val="0"/>
          <w:numId w:val="0"/>
        </w:numPr>
        <w:jc w:val="both"/>
        <w:rPr>
          <w:rFonts w:hint="eastAsia"/>
        </w:rPr>
      </w:pPr>
      <w:r>
        <w:rPr>
          <w:rFonts w:hint="eastAsia"/>
        </w:rPr>
        <w:t>那么，让我们注意以下这些事：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1.The security of this risen life. It is not mere life out of nothingness, as in the case of the first Adam, but life out of death. And it is this life which Scripture presents to us as higher, fuller, and more secure. The soil out of which the tree of immortality springs is not the common soil of earth; it is the mold of the graveyard, the dust of the tomb. This far securer life, this life that no death can touch, comes to us from the risen life of Him who died and rose again. The faith that knits us to Him makes us partakers of His resurrection-life; nay, does it so fully that His resurrection becomes ours: we are risen with Him, and with Him have put on a divine immortality.</w:t>
      </w:r>
    </w:p>
    <w:p>
      <w:pPr>
        <w:widowControl w:val="0"/>
        <w:numPr>
          <w:ilvl w:val="0"/>
          <w:numId w:val="0"/>
        </w:numPr>
        <w:jc w:val="both"/>
        <w:rPr>
          <w:rFonts w:hint="eastAsia"/>
        </w:rPr>
      </w:pPr>
      <w:r>
        <w:rPr>
          <w:rFonts w:hint="eastAsia"/>
        </w:rPr>
        <w:t>1.这复活生命的保障。它不仅仅是像第一个亚当那样从虚无中产生的生命，而是从死亡中产生的生命。圣经向我们呈现的正是这种更高、更丰满、更稳固的生命。永生之树生长的土壤并非普通的土地；它是墓地的泥土，坟墓的尘埃。这远为稳固的生命，这死亡无法触及的生命，来自那位死了又复活的主的复活生命。那将我们与祂联结的信心，使我们分享祂复活的生命；不仅如此，它如此充分地成就此事，以致祂的复活成为我们的复活：我们与祂一同复活，并与祂一同穿上了神圣的不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power of the risen life. It was as the risen One that He spoke, "All power is given unto me." It was as possessor of this power the He went forth from the sepulcher; a power like that by which He overcame death; "the power of an endless life." This corn of wheat had fallen into the ground and died; and though sown in weakness, it was raised in power. It was with this power of the risen life that He ascended on high, leading captivity captive. It is this power of the risen life that He now wields upon the throne. It is in this power of the risen life that He comes again in His glory; Redeemer, king, Judge of all. It is this power of the risen life that He puts forth in His Church,-that He exercises in the begetting us again to a lively hope, and in sustaining each begotten one in a world of hostility and death, amid fightings without and fears within. It is to the power of this risen life that we betake ourselves in the day of weakness and conflict; so that, strong in the Lord, and in the power of His might, we are made more than conquerors.</w:t>
      </w:r>
    </w:p>
    <w:p>
      <w:pPr>
        <w:widowControl w:val="0"/>
        <w:numPr>
          <w:ilvl w:val="0"/>
          <w:numId w:val="0"/>
        </w:numPr>
        <w:jc w:val="both"/>
        <w:rPr>
          <w:rFonts w:hint="eastAsia"/>
        </w:rPr>
      </w:pPr>
      <w:r>
        <w:rPr>
          <w:rFonts w:hint="eastAsia"/>
        </w:rPr>
        <w:t>2.复活生命的大能。祂正是以复活者的身份说：“天上地下所有的权柄都赐给我了。”祂正是作为这权柄的拥有者从坟墓中出来；一种如同祂胜过死亡那样的能力；“无穷生命的大能”。这一粒麦子落在地里死了；虽然在软弱中撒下，却在大能中复活。祂正是带着这复活生命的大能升上高天，掳掠了被掳的。祂现在在宝座上运用的正是这复活生命的大能。祂在荣耀中再来，也正是带着这复活生命的大能；救赎主、君王、万有的审判者。祂在祂的教会中所彰显的，正是这复活生命的大能——祂藉此使我们重生得着活泼的盼望，并在这充满敌意和死亡的世界中，在内忧外患之中，扶持每一个重生的人。在软弱和冲突的日子里，我们投靠的正是这复活生命的大能；因此，靠着主，依赖祂的大能大力，我们就能得胜有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3.The love of the risen life. Resurrection was a new and higher stage of being; and with the perfection of life, there came the perfection of the love. The instrument was now more perfectly tuned, and fitted both for containing and giving forth new measures of love. The love of the risen life is the largest and highest of all. It is of this love that we are made partakers; a love beyond all that is earthly and human; a love that passeth knowledge.</w:t>
      </w:r>
    </w:p>
    <w:p>
      <w:pPr>
        <w:widowControl w:val="0"/>
        <w:numPr>
          <w:ilvl w:val="0"/>
          <w:numId w:val="0"/>
        </w:numPr>
        <w:jc w:val="both"/>
        <w:rPr>
          <w:rFonts w:hint="eastAsia"/>
        </w:rPr>
      </w:pPr>
      <w:r>
        <w:rPr>
          <w:rFonts w:hint="eastAsia"/>
        </w:rPr>
        <w:t>3.复活生命的爱。复活是一个新的、更高的存在阶段；随着生命的完美，也带来了爱的完美。这器皿如今被调校得更完美，既适合容纳也适合发出新的量的爱。复活生命的爱是所有爱中最大和最高的。我们正是分享了这种爱；一种超越所有属地和属人之事的爱；一种过于人所能测度的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sympathies of the risen life. Resurrection does not form a gulf or throw up a wall between us and the risen One. It is not the Shepherd withdrawing from His flock to some inaccessible height. It is the filling up of every gulf, the throwing down of every wall; it is the Shepherd bringing Himself into closer and fuller sympathy with His flock. True, they are evil, and He is good; they are earthly, and He is heavenly. But that which resurrection laid aside was not anything of true humanity. It was but the sinless infirmities which weighed down His true humanity, and kept its sympathies from coming out into full development and play. The risen life, then, is the life of truest and largest sympathy. In its perfection there is the perfection of sympathy, the development of the full round of fellowfeeling existing in the being of the Word made flesh.</w:t>
      </w:r>
    </w:p>
    <w:p>
      <w:pPr>
        <w:widowControl w:val="0"/>
        <w:numPr>
          <w:ilvl w:val="0"/>
          <w:numId w:val="0"/>
        </w:numPr>
        <w:jc w:val="both"/>
        <w:rPr>
          <w:rFonts w:hint="eastAsia"/>
        </w:rPr>
      </w:pPr>
      <w:r>
        <w:rPr>
          <w:rFonts w:hint="eastAsia"/>
        </w:rPr>
        <w:t>4.复活生命的体恤。复活并没有在我们与复活的主之间形成鸿沟或筑起墙壁。它不是牧人从祂的羊群退到某个无法企及的高处。它是填平每一道鸿沟，推倒每一堵墙壁；它是牧人使自己与祂的羊群进入更亲密、更充分的体恤之中。诚然，他们是邪恶的，而祂是良善的；他们是属地的，而祂是属天的。但复活所撇弃的，并非任何真实人性的东西。它只是那些压制祂真实人性、使其体恤无法充分发展和发挥的无罪软弱。因此，复活的生命是最真实、最广阔体恤的生命。在它的完美中，有体恤的完美，有道成肉身的圣言存在中所具有的完全同情的充分发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5.The affinities of the risen life. The resurrection breaks no bounds save those of mortality. It is the strengthening, not the weakening, of the links that fasten the Son of God to us, and us to the Son of God. Resurrection ties are the strongest of all. The risen life of Christ alters none of the affinities between Himself and His saints; it has not lessened the number of the points at which we come in contact with Him; it has not made Him less human, nor stopped certain channels of communication between us and Him. His immortality has not unlinked Him from those who are still in the flesh. His risen life has not shaken or loosened the relationship He bears to the unrisen. All that He was before, He is still, with something superadded of new love, new power, new perfection, new glory. The difference between His unrisen and His risen life is only that between the sun at dayspring and at noon. Let us rejoice at the remembrance of His risen life as the truest, the fittest, the most blessed for us. The more that we realize our own mortality, the more let us feel the preciousness and the suitableness of His immortality as the risen One; and the more let us realize the identity between us and Him, in virtue of which not merely we shall rise, but we have risen with Him.</w:t>
      </w:r>
    </w:p>
    <w:p>
      <w:pPr>
        <w:widowControl w:val="0"/>
        <w:numPr>
          <w:ilvl w:val="0"/>
          <w:numId w:val="0"/>
        </w:numPr>
        <w:jc w:val="both"/>
        <w:rPr>
          <w:rFonts w:hint="eastAsia"/>
        </w:rPr>
      </w:pPr>
      <w:r>
        <w:rPr>
          <w:rFonts w:hint="eastAsia"/>
        </w:rPr>
        <w:t>5.复活生命的密切关系。复活除了打破死亡的界限之外，没有打破任何界限。它加强了，而不是削弱了那将神的儿子与我们、以及我们将我们与神的儿子联系起来的纽带。复活的纽带是所有纽带中最坚固的。基督复活的生命并未改变祂与祂圣徒之间的任何密切关系；它没有减少我们与祂接触的点的数量；它没有使祂减少人性，也没有停止我们与祂之间某些交通的管道。祂的不朽并没有使祂与那些仍在肉身中的人脱离联系。祂复活的生命并没有动摇或松开祂与未复活者所保持的关系。祂以前的一切，祂仍然是，只是增添了新的爱、新的能力、新的完美、新的荣耀。祂未复活的生命与祂复活的生命之间的区别，仅仅是晨曦的太阳与正午的太阳之间的区别。让我们因记念祂复活的生命而欢欣，因为这对我们而言是最真实、最合适、最蒙福的。我们越认识到自己的必死性，就越要感受到祂作为复活者的不朽的宝贵和适切；我们就越要认识到我们与祂之间的同一性，藉此我们不仅将要复活，而且已经与祂一同复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6.The joys of the risen life. In the tomb the Man of sorrows left all His sorrows, as He left all our sins. There they were buried with Him. At His resurrection His full joy began; and in the Psalms this connection between His resurrection and His joy is more than once proclaimed. In the sixteenth the two things are placed very strikingly together; for after it is said, "Thou wilt not suffer Thine Holy One to see corruption," it is added, "Thou wilt show me the path of life (resurrection); in Thy presence is fullness of joy" (see Psalm 30:3-5; 116:3-7). For Him resurrection was joy, not merely because it ended His connection with death, but because it introduced Him into the fullness of joy,-a joy peculiar to the risen life, and of which only a risen man can be capable. Into the joy of His risen life we in some measure enter here by faith; but the fullness of that risen joy is yet in reserve for us, awaiting the resurrection of the just, when the body as well as the head shall have done with tribulation and with death for ever.</w:t>
      </w:r>
    </w:p>
    <w:p>
      <w:pPr>
        <w:widowControl w:val="0"/>
        <w:numPr>
          <w:ilvl w:val="0"/>
          <w:numId w:val="0"/>
        </w:numPr>
        <w:jc w:val="both"/>
        <w:rPr>
          <w:rFonts w:hint="eastAsia"/>
        </w:rPr>
      </w:pPr>
      <w:r>
        <w:rPr>
          <w:rFonts w:hint="eastAsia"/>
        </w:rPr>
        <w:t>6.复活生命的喜乐。在坟墓里，那位忧患之子撇下了祂一切的忧伤，正如祂撇下了我们一切的罪。它们在那里与祂一同埋葬。在祂复活时，祂完全的喜乐开始了；在诗篇中，祂的复活与祂的喜乐之间的这种联系不止一次地被宣告。在第十六篇中，这两件事被非常引人注目地放在一起；因为在说了“你必不叫你的圣者见朽坏”之后，又加上了：“你必将生命的道路（复活）指示我；在你面前有满足的喜乐”（见诗篇30:3-5；116:3-7）。对祂而言，复活是喜乐，不仅因为它结束了祂与死亡的联系，而且因为它将祂引入满足的喜乐之中——一种复活生命所特有的喜乐，只有复活的人才能拥有。我们藉着信心在某种程度上进入祂复活生命的喜乐；但那复活喜乐的丰满仍为我们存留，等待着义人的复活，那时身体和头都将永远脱离苦难和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7.The hopes of the risen life. We are "begotten again to a lively (or living and life-giving) hope by the resurrection of Jesus Christ from the dead" (1 Pet 1:3). With Christ's resurrection and with His risen life our "hope" is connected,-a "hope" which contains and imparts "life" here; a "hope" which, like a flower from the bud, opens out into the fullness of the glorious life hereafter. The hope of which we are partakers through the risen life of the second Adam far transcends any hope which the unrisen life of the first Adam could have given. It is the hope of an inheritance, a kingdom, a city, a glory, such as belongs only to the risen offspring of the second Adam, such as can be possessed only by the redeemed and the risen. The resurrection of the Son of God is to us the earnest and the pledge of this blessed hope. Hence our watchword is, "Christ in us, the hope of glory."</w:t>
      </w:r>
    </w:p>
    <w:p>
      <w:pPr>
        <w:widowControl w:val="0"/>
        <w:numPr>
          <w:ilvl w:val="0"/>
          <w:numId w:val="0"/>
        </w:numPr>
        <w:jc w:val="both"/>
        <w:rPr>
          <w:rFonts w:hint="eastAsia"/>
        </w:rPr>
      </w:pPr>
      <w:r>
        <w:rPr>
          <w:rFonts w:hint="eastAsia"/>
        </w:rPr>
        <w:t>7.复活生命的盼望。我们“藉耶稣基督从死里复活，重生了我们，叫我们有活泼的（或活的并赐人生命的）盼望”（彼前1:3）。我们的“盼望”与基督的复活和祂复活的生命相连——这个“盼望”在此世包含并赋予“生命”；这个“盼望”如同花朵从花蕾中绽放，展开为将来荣耀生命的丰满。我们藉着第二个亚当复活的生命所分享的盼望，远超过第一个亚当未复活的生命所能给予的任何盼望。这是对基业、国度、城邑、荣耀的盼望，这些只属于第二个亚当复活的后裔，只有被救赎和复活的人才能拥有。神儿子的复活对我们而言是这蒙福盼望的凭据和保证。因此，我们的口号是：“基督在我们里面，荣耀的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Church of God, the words "He is risen" are full of health and gladness.</w:t>
      </w:r>
    </w:p>
    <w:p>
      <w:pPr>
        <w:widowControl w:val="0"/>
        <w:numPr>
          <w:ilvl w:val="0"/>
          <w:numId w:val="0"/>
        </w:numPr>
        <w:jc w:val="both"/>
        <w:rPr>
          <w:rFonts w:hint="eastAsia"/>
        </w:rPr>
      </w:pPr>
      <w:r>
        <w:rPr>
          <w:rFonts w:hint="eastAsia"/>
        </w:rPr>
        <w:t>对神的教会而言，“祂复活了”这句话充满了健康和喜乐。</w:t>
      </w:r>
    </w:p>
    <w:p>
      <w:pPr>
        <w:widowControl w:val="0"/>
        <w:numPr>
          <w:ilvl w:val="0"/>
          <w:numId w:val="0"/>
        </w:numPr>
        <w:jc w:val="both"/>
        <w:rPr>
          <w:rFonts w:hint="eastAsia"/>
        </w:rPr>
      </w:pPr>
      <w:r>
        <w:rPr>
          <w:rFonts w:hint="eastAsia"/>
        </w:rPr>
        <w:t>The more that we dwell upon our Surety's resurrection, the more shall we realize the life and immortality which have been brought to light by His gospel.</w:t>
      </w:r>
    </w:p>
    <w:p>
      <w:pPr>
        <w:widowControl w:val="0"/>
        <w:numPr>
          <w:ilvl w:val="0"/>
          <w:numId w:val="0"/>
        </w:numPr>
        <w:jc w:val="both"/>
        <w:rPr>
          <w:rFonts w:hint="eastAsia"/>
        </w:rPr>
      </w:pPr>
      <w:r>
        <w:rPr>
          <w:rFonts w:hint="eastAsia"/>
        </w:rPr>
        <w:t>我们越默想我们中保的复活，就越能认识到祂福音所显明的生命和不朽。</w:t>
      </w:r>
    </w:p>
    <w:p>
      <w:pPr>
        <w:widowControl w:val="0"/>
        <w:numPr>
          <w:ilvl w:val="0"/>
          <w:numId w:val="0"/>
        </w:numPr>
        <w:jc w:val="both"/>
        <w:rPr>
          <w:rFonts w:hint="eastAsia"/>
        </w:rPr>
      </w:pPr>
      <w:r>
        <w:rPr>
          <w:rFonts w:hint="eastAsia"/>
        </w:rPr>
        <w:t>The oftener that we visit His empty tomb, and see for ourselves that He is not here, He is risen, the more shall we be penetrated by that wondrous truth that we are risen with Him, and that this fellowship in resurrection is as truly the source of spiritual life, health, and holiness, as of joy unspeakable and full of glory.</w:t>
      </w:r>
    </w:p>
    <w:p>
      <w:pPr>
        <w:widowControl w:val="0"/>
        <w:numPr>
          <w:ilvl w:val="0"/>
          <w:numId w:val="0"/>
        </w:numPr>
        <w:jc w:val="both"/>
        <w:rPr>
          <w:rFonts w:hint="eastAsia"/>
        </w:rPr>
      </w:pPr>
      <w:r>
        <w:rPr>
          <w:rFonts w:hint="eastAsia"/>
        </w:rPr>
        <w:t>我们越常探访祂的空坟墓，亲眼看见祂不在这里，祂复活了，我们就越能被那奇妙的真理所渗透，即我们与祂一同复活了，并且这在复活中的相交，既是属灵生命、健康和圣洁的源泉，也是说不出来、满有荣光之喜乐的源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each sad sinner, still buried in the grave of sin, the words contain a gospel,-glad tidings of great joy.</w:t>
      </w:r>
    </w:p>
    <w:p>
      <w:pPr>
        <w:widowControl w:val="0"/>
        <w:numPr>
          <w:ilvl w:val="0"/>
          <w:numId w:val="0"/>
        </w:numPr>
        <w:jc w:val="both"/>
        <w:rPr>
          <w:rFonts w:hint="eastAsia"/>
        </w:rPr>
      </w:pPr>
      <w:r>
        <w:rPr>
          <w:rFonts w:hint="eastAsia"/>
        </w:rPr>
        <w:t>对每一个仍在罪的坟墓中埋葬的忧伤罪人而言，这些话包含着一个福音——大喜的喜讯。</w:t>
      </w:r>
    </w:p>
    <w:p>
      <w:pPr>
        <w:widowControl w:val="0"/>
        <w:numPr>
          <w:ilvl w:val="0"/>
          <w:numId w:val="0"/>
        </w:numPr>
        <w:jc w:val="both"/>
        <w:rPr>
          <w:rFonts w:hint="eastAsia"/>
        </w:rPr>
      </w:pPr>
      <w:r>
        <w:rPr>
          <w:rFonts w:hint="eastAsia"/>
        </w:rPr>
        <w:t>The empty tomb of Jesus gives forth a voice which reaches to the very ends of the earth.</w:t>
      </w:r>
    </w:p>
    <w:p>
      <w:pPr>
        <w:widowControl w:val="0"/>
        <w:numPr>
          <w:ilvl w:val="0"/>
          <w:numId w:val="0"/>
        </w:numPr>
        <w:jc w:val="both"/>
        <w:rPr>
          <w:rFonts w:hint="eastAsia"/>
        </w:rPr>
      </w:pPr>
      <w:r>
        <w:rPr>
          <w:rFonts w:hint="eastAsia"/>
        </w:rPr>
        <w:t>耶稣的空坟墓发出一个声音，达到地极。</w:t>
      </w:r>
    </w:p>
    <w:p>
      <w:pPr>
        <w:widowControl w:val="0"/>
        <w:numPr>
          <w:ilvl w:val="0"/>
          <w:numId w:val="0"/>
        </w:numPr>
        <w:jc w:val="both"/>
        <w:rPr>
          <w:rFonts w:hint="eastAsia"/>
        </w:rPr>
      </w:pPr>
      <w:r>
        <w:rPr>
          <w:rFonts w:hint="eastAsia"/>
        </w:rPr>
        <w:t>Everlasting life through Him who died and rose again; forgiveness and righteousness and reconciliation through the accepted work of the great Substitute, finished on the cross, but sealed and attested by resurrection; peace with God through Him who left the tomb. and went up to the Father's right hand, as at once the maker and the giver of peace;-all this we preach, without condition or restriction, to a world lying in wickedness, that each condemned one may hear and live!</w:t>
      </w:r>
    </w:p>
    <w:p>
      <w:pPr>
        <w:widowControl w:val="0"/>
        <w:numPr>
          <w:ilvl w:val="0"/>
          <w:numId w:val="0"/>
        </w:numPr>
        <w:jc w:val="both"/>
        <w:rPr>
          <w:rFonts w:hint="eastAsia"/>
        </w:rPr>
      </w:pPr>
      <w:r>
        <w:rPr>
          <w:rFonts w:hint="eastAsia"/>
        </w:rPr>
        <w:t>藉着那位死了又复活的主得永生；藉着伟大替身蒙悦纳的工作——在十字架上完成，但由复活印证和证明——得赦免、称义与和好；藉着那位离开坟墓升到父右边、同时是和平的缔造者和赐予者的主与神和好；——所有这一切，我们都毫无条件或限制地传给一个卧在邪恶中的世界，使每一个被定罪的人都可以听见而活！</w:t>
      </w:r>
    </w:p>
    <w:p>
      <w:pPr>
        <w:widowControl w:val="0"/>
        <w:numPr>
          <w:ilvl w:val="0"/>
          <w:numId w:val="0"/>
        </w:numPr>
        <w:jc w:val="both"/>
        <w:rPr>
          <w:rFonts w:hint="eastAsia"/>
        </w:rPr>
      </w:pPr>
      <w:r>
        <w:rPr>
          <w:rFonts w:hint="eastAsia"/>
        </w:rPr>
        <w:t>Through this Man is preached unto you the forgiveness of sins!</w:t>
      </w:r>
    </w:p>
    <w:p>
      <w:pPr>
        <w:widowControl w:val="0"/>
        <w:numPr>
          <w:ilvl w:val="0"/>
          <w:numId w:val="0"/>
        </w:numPr>
        <w:jc w:val="both"/>
        <w:rPr>
          <w:rFonts w:hint="eastAsia"/>
        </w:rPr>
      </w:pPr>
      <w:r>
        <w:rPr>
          <w:rFonts w:hint="eastAsia"/>
        </w:rPr>
        <w:t>藉着这人，传赦罪的道给你们了！</w:t>
      </w:r>
    </w:p>
    <w:p>
      <w:pPr>
        <w:widowControl w:val="0"/>
        <w:numPr>
          <w:ilvl w:val="0"/>
          <w:numId w:val="0"/>
        </w:numPr>
        <w:jc w:val="both"/>
        <w:rPr>
          <w:rFonts w:hint="eastAsia"/>
        </w:rPr>
      </w:pPr>
      <w:r>
        <w:rPr>
          <w:rFonts w:hint="eastAsia"/>
        </w:rPr>
        <w:t>Take the free pardon now; and in taking it, exchange at once, without one moment's delay or uncertainty, life for death, liberty for bondage, Sonship for alienation, joy for sorrow,-a hope that maketh not ashamed, for heaviness here and eternal despair hereafter.</w:t>
      </w:r>
    </w:p>
    <w:p>
      <w:pPr>
        <w:widowControl w:val="0"/>
        <w:numPr>
          <w:ilvl w:val="0"/>
          <w:numId w:val="0"/>
        </w:numPr>
        <w:jc w:val="both"/>
        <w:rPr>
          <w:rFonts w:hint="eastAsia"/>
        </w:rPr>
      </w:pPr>
      <w:r>
        <w:rPr>
          <w:rFonts w:hint="eastAsia"/>
        </w:rPr>
        <w:t>现在就接受这白白的赦免；在接受它的时候，立刻，毫不迟延或犹豫地，以生命换死亡，以自由换捆绑，以儿子名分换疏离，以喜乐换忧愁，——以一个不至羞愧的盼望，换取此处的沉重和将来的永远绝望。</w:t>
      </w:r>
    </w:p>
    <w:p>
      <w:pPr>
        <w:widowControl w:val="0"/>
        <w:numPr>
          <w:ilvl w:val="0"/>
          <w:numId w:val="0"/>
        </w:numPr>
        <w:jc w:val="both"/>
        <w:rPr>
          <w:rFonts w:hint="eastAsia"/>
        </w:rPr>
      </w:pPr>
      <w:r>
        <w:rPr>
          <w:rFonts w:hint="eastAsia"/>
        </w:rPr>
        <w:t>He is risen, sinner, He is risen!</w:t>
      </w:r>
    </w:p>
    <w:p>
      <w:pPr>
        <w:widowControl w:val="0"/>
        <w:numPr>
          <w:ilvl w:val="0"/>
          <w:numId w:val="0"/>
        </w:numPr>
        <w:jc w:val="both"/>
        <w:rPr>
          <w:rFonts w:hint="eastAsia"/>
        </w:rPr>
      </w:pPr>
      <w:r>
        <w:rPr>
          <w:rFonts w:hint="eastAsia"/>
        </w:rPr>
        <w:t>祂复活了，罪人，祂复活了！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 deal with this risen Christ; go, transact the great business for eternity with Him; go, receive life and blessings at His hands: for truly He is the same Savior still as when, by the sea of Galilee, He said to sinners, as far off as you can be, "Come unto me, and I will give you rest."</w:t>
      </w:r>
    </w:p>
    <w:p>
      <w:pPr>
        <w:widowControl w:val="0"/>
        <w:numPr>
          <w:ilvl w:val="0"/>
          <w:numId w:val="0"/>
        </w:numPr>
        <w:jc w:val="both"/>
        <w:rPr>
          <w:rFonts w:hint="eastAsia"/>
        </w:rPr>
      </w:pPr>
      <w:r>
        <w:rPr>
          <w:rFonts w:hint="eastAsia"/>
        </w:rPr>
        <w:t>去，与这位复活的基督交往；去，与祂办理那关乎永恒的重大事务；去，从祂手中领受生命和祝福：因为祂确实仍然是那位救主，就像祂在加利利海边对罪人——无论你离祂多远——说：“到我这里来，我就使你们得安息。”</w:t>
      </w:r>
    </w:p>
    <w:p>
      <w:pPr>
        <w:widowControl w:val="0"/>
        <w:numPr>
          <w:ilvl w:val="0"/>
          <w:numId w:val="0"/>
        </w:numPr>
        <w:jc w:val="both"/>
        <w:rPr>
          <w:rFonts w:hint="eastAsia"/>
        </w:rPr>
      </w:pPr>
    </w:p>
    <w:p>
      <w:pPr>
        <w:pStyle w:val="2"/>
        <w:ind w:left="363" w:right="353"/>
        <w:rPr>
          <w:rFonts w:hint="eastAsia"/>
        </w:rPr>
      </w:pPr>
    </w:p>
    <w:p>
      <w:pPr>
        <w:pStyle w:val="2"/>
        <w:ind w:left="363" w:right="353"/>
        <w:rPr>
          <w:rFonts w:hint="eastAsia"/>
        </w:rPr>
      </w:pPr>
      <w:r>
        <w:rPr>
          <w:rFonts w:hint="eastAsia"/>
        </w:rPr>
        <w:t>Chapter 9</w:t>
      </w:r>
    </w:p>
    <w:p>
      <w:pPr>
        <w:pStyle w:val="2"/>
        <w:ind w:left="363" w:right="353"/>
        <w:rPr>
          <w:rFonts w:hint="eastAsia"/>
        </w:rPr>
      </w:pPr>
      <w:r>
        <w:rPr>
          <w:rFonts w:hint="eastAsia"/>
        </w:rPr>
        <w:t>第九章</w:t>
      </w:r>
    </w:p>
    <w:p>
      <w:pPr>
        <w:pStyle w:val="3"/>
        <w:ind w:right="1"/>
        <w:jc w:val="center"/>
        <w:rPr>
          <w:rFonts w:hint="eastAsia"/>
        </w:rPr>
      </w:pPr>
      <w:r>
        <w:rPr>
          <w:rFonts w:hint="eastAsia"/>
        </w:rPr>
        <w:t>The Pardon and the Peace Made Sure</w:t>
      </w:r>
    </w:p>
    <w:p>
      <w:pPr>
        <w:pStyle w:val="3"/>
        <w:ind w:right="1"/>
        <w:jc w:val="center"/>
        <w:rPr>
          <w:rFonts w:hint="eastAsia"/>
        </w:rPr>
      </w:pPr>
      <w:r>
        <w:rPr>
          <w:rFonts w:hint="eastAsia"/>
        </w:rPr>
        <w:t>赦免与平安的确据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"Chnst for us," the obedient in the room of the disobedient, is the first part of our message.</w:t>
      </w:r>
    </w:p>
    <w:p>
      <w:pPr>
        <w:widowControl w:val="0"/>
        <w:numPr>
          <w:ilvl w:val="0"/>
          <w:numId w:val="0"/>
        </w:numPr>
        <w:jc w:val="both"/>
        <w:rPr>
          <w:rFonts w:hint="eastAsia"/>
        </w:rPr>
      </w:pPr>
      <w:r>
        <w:rPr>
          <w:rFonts w:hint="eastAsia"/>
        </w:rPr>
        <w:t>“基督为我们”，顺服的代替不顺服的，这是我们信息的第一部分。</w:t>
      </w:r>
    </w:p>
    <w:p>
      <w:pPr>
        <w:widowControl w:val="0"/>
        <w:numPr>
          <w:ilvl w:val="0"/>
          <w:numId w:val="0"/>
        </w:numPr>
        <w:jc w:val="both"/>
        <w:rPr>
          <w:rFonts w:hint="eastAsia"/>
        </w:rPr>
      </w:pPr>
      <w:r>
        <w:rPr>
          <w:rFonts w:hint="eastAsia"/>
        </w:rPr>
        <w:t>His assumption of the legal claims, which otherwise would have made good against us, is the security for our deliverance.</w:t>
      </w:r>
    </w:p>
    <w:p>
      <w:pPr>
        <w:widowControl w:val="0"/>
        <w:numPr>
          <w:ilvl w:val="0"/>
          <w:numId w:val="0"/>
        </w:numPr>
        <w:jc w:val="both"/>
        <w:rPr>
          <w:rFonts w:hint="eastAsia"/>
        </w:rPr>
      </w:pPr>
      <w:r>
        <w:rPr>
          <w:rFonts w:hint="eastAsia"/>
        </w:rPr>
        <w:t>祂承担了那些否则会对我们有效的律法要求，这是我们得拯救的保障。</w:t>
      </w:r>
    </w:p>
    <w:p>
      <w:pPr>
        <w:widowControl w:val="0"/>
        <w:numPr>
          <w:ilvl w:val="0"/>
          <w:numId w:val="0"/>
        </w:numPr>
        <w:jc w:val="both"/>
        <w:rPr>
          <w:rFonts w:hint="eastAsia"/>
        </w:rPr>
      </w:pPr>
      <w:r>
        <w:rPr>
          <w:rFonts w:hint="eastAsia"/>
        </w:rPr>
        <w:t>That deliverance becomes an actual thing to us immediately upon our consenting to allow Him to undertake our case.</w:t>
      </w:r>
    </w:p>
    <w:p>
      <w:pPr>
        <w:widowControl w:val="0"/>
        <w:numPr>
          <w:ilvl w:val="0"/>
          <w:numId w:val="0"/>
        </w:numPr>
        <w:jc w:val="both"/>
        <w:rPr>
          <w:rFonts w:hint="eastAsia"/>
        </w:rPr>
      </w:pPr>
      <w:r>
        <w:rPr>
          <w:rFonts w:hint="eastAsia"/>
        </w:rPr>
        <w:t>当我们同意让祂承当我们的案件时，那拯救立刻就成为我们实际的事。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in us" is the second part of our gospel.</w:t>
      </w:r>
    </w:p>
    <w:p>
      <w:pPr>
        <w:widowControl w:val="0"/>
        <w:numPr>
          <w:ilvl w:val="0"/>
          <w:numId w:val="0"/>
        </w:numPr>
        <w:jc w:val="both"/>
        <w:rPr>
          <w:rFonts w:hint="eastAsia"/>
        </w:rPr>
      </w:pPr>
      <w:r>
        <w:rPr>
          <w:rFonts w:hint="eastAsia"/>
        </w:rPr>
        <w:t>“基督在我们里面”是我们福音的第二部分。</w:t>
      </w:r>
    </w:p>
    <w:p>
      <w:pPr>
        <w:widowControl w:val="0"/>
        <w:numPr>
          <w:ilvl w:val="0"/>
          <w:numId w:val="0"/>
        </w:numPr>
        <w:jc w:val="both"/>
        <w:rPr>
          <w:rFonts w:hint="eastAsia"/>
        </w:rPr>
      </w:pPr>
      <w:r>
        <w:rPr>
          <w:rFonts w:hint="eastAsia"/>
        </w:rPr>
        <w:t>This second is of mighty moment, and yet is not to be confounded with the first.</w:t>
      </w:r>
    </w:p>
    <w:p>
      <w:pPr>
        <w:widowControl w:val="0"/>
        <w:numPr>
          <w:ilvl w:val="0"/>
          <w:numId w:val="0"/>
        </w:numPr>
        <w:jc w:val="both"/>
        <w:rPr>
          <w:rFonts w:hint="eastAsia"/>
        </w:rPr>
      </w:pPr>
      <w:r>
        <w:rPr>
          <w:rFonts w:hint="eastAsia"/>
        </w:rPr>
        <w:t>这第二部分至关重要，却不可与第一部分混淆。</w:t>
      </w:r>
    </w:p>
    <w:p>
      <w:pPr>
        <w:widowControl w:val="0"/>
        <w:numPr>
          <w:ilvl w:val="0"/>
          <w:numId w:val="0"/>
        </w:numPr>
        <w:jc w:val="both"/>
        <w:rPr>
          <w:rFonts w:hint="eastAsia"/>
        </w:rPr>
      </w:pPr>
      <w:r>
        <w:rPr>
          <w:rFonts w:hint="eastAsia"/>
        </w:rPr>
        <w:t>That which is done for us is not the same as that which is done in us.</w:t>
      </w:r>
    </w:p>
    <w:p>
      <w:pPr>
        <w:widowControl w:val="0"/>
        <w:numPr>
          <w:ilvl w:val="0"/>
          <w:numId w:val="0"/>
        </w:numPr>
        <w:jc w:val="both"/>
        <w:rPr>
          <w:rFonts w:hint="eastAsia"/>
        </w:rPr>
      </w:pPr>
      <w:r>
        <w:rPr>
          <w:rFonts w:hint="eastAsia"/>
        </w:rPr>
        <w:t>为我们所成就的，与在我们里面所成就的，并不相同。</w:t>
      </w:r>
    </w:p>
    <w:p>
      <w:pPr>
        <w:widowControl w:val="0"/>
        <w:numPr>
          <w:ilvl w:val="0"/>
          <w:numId w:val="0"/>
        </w:numPr>
        <w:jc w:val="both"/>
        <w:rPr>
          <w:rFonts w:hint="eastAsia"/>
        </w:rPr>
      </w:pPr>
      <w:r>
        <w:rPr>
          <w:rFonts w:hint="eastAsia"/>
        </w:rPr>
        <w:t>By the former we are constituted righteous, by the latter we are made holy.</w:t>
      </w:r>
    </w:p>
    <w:p>
      <w:pPr>
        <w:widowControl w:val="0"/>
        <w:numPr>
          <w:ilvl w:val="0"/>
          <w:numId w:val="0"/>
        </w:numPr>
        <w:jc w:val="both"/>
        <w:rPr>
          <w:rFonts w:hint="eastAsia"/>
        </w:rPr>
      </w:pPr>
      <w:r>
        <w:rPr>
          <w:rFonts w:hint="eastAsia"/>
        </w:rPr>
        <w:t>藉着前者我们被算为义，藉着后者我们被成为圣洁。</w:t>
      </w:r>
    </w:p>
    <w:p>
      <w:pPr>
        <w:widowControl w:val="0"/>
        <w:numPr>
          <w:ilvl w:val="0"/>
          <w:numId w:val="0"/>
        </w:numPr>
        <w:jc w:val="both"/>
        <w:rPr>
          <w:rFonts w:hint="eastAsia"/>
        </w:rPr>
      </w:pPr>
      <w:r>
        <w:rPr>
          <w:rFonts w:hint="eastAsia"/>
        </w:rPr>
        <w:t>The one is properly the Gospel, in the belief of which we are saved; the other, the carrying out of that gospel in the soul.</w:t>
      </w:r>
    </w:p>
    <w:p>
      <w:pPr>
        <w:widowControl w:val="0"/>
        <w:numPr>
          <w:ilvl w:val="0"/>
          <w:numId w:val="0"/>
        </w:numPr>
        <w:jc w:val="both"/>
        <w:rPr>
          <w:rFonts w:hint="eastAsia"/>
        </w:rPr>
      </w:pPr>
      <w:r>
        <w:rPr>
          <w:rFonts w:hint="eastAsia"/>
        </w:rPr>
        <w:t>前者是真正的福音，我们因相信它而得救；后者是在灵魂中实践那福音。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"for us" is our justification.</w:t>
      </w:r>
    </w:p>
    <w:p>
      <w:pPr>
        <w:widowControl w:val="0"/>
        <w:numPr>
          <w:ilvl w:val="0"/>
          <w:numId w:val="0"/>
        </w:numPr>
        <w:jc w:val="both"/>
        <w:rPr>
          <w:rFonts w:hint="eastAsia"/>
        </w:rPr>
      </w:pPr>
      <w:r>
        <w:rPr>
          <w:rFonts w:hint="eastAsia"/>
        </w:rPr>
        <w:t>基督“为我们”是我们的称义。</w:t>
      </w:r>
    </w:p>
    <w:p>
      <w:pPr>
        <w:widowControl w:val="0"/>
        <w:numPr>
          <w:ilvl w:val="0"/>
          <w:numId w:val="0"/>
        </w:numPr>
        <w:jc w:val="both"/>
        <w:rPr>
          <w:rFonts w:hint="eastAsia"/>
        </w:rPr>
      </w:pPr>
      <w:r>
        <w:rPr>
          <w:rFonts w:hint="eastAsia"/>
        </w:rPr>
        <w:t>"Christ in us, and we in Christ," is our holiness.</w:t>
      </w:r>
    </w:p>
    <w:p>
      <w:pPr>
        <w:widowControl w:val="0"/>
        <w:numPr>
          <w:ilvl w:val="0"/>
          <w:numId w:val="0"/>
        </w:numPr>
        <w:jc w:val="both"/>
        <w:rPr>
          <w:rFonts w:hint="eastAsia"/>
        </w:rPr>
      </w:pPr>
      <w:r>
        <w:rPr>
          <w:rFonts w:hint="eastAsia"/>
        </w:rPr>
        <w:t>“基督在我们里面，我们在基督里面，”是我们的圣洁。</w:t>
      </w:r>
    </w:p>
    <w:p>
      <w:pPr>
        <w:widowControl w:val="0"/>
        <w:numPr>
          <w:ilvl w:val="0"/>
          <w:numId w:val="0"/>
        </w:numPr>
        <w:jc w:val="both"/>
        <w:rPr>
          <w:rFonts w:hint="eastAsia"/>
        </w:rPr>
      </w:pPr>
      <w:r>
        <w:rPr>
          <w:rFonts w:hint="eastAsia"/>
        </w:rPr>
        <w:t>The former is the external substitution; the latter, the internal energy or operation, taking its rise from the former, yet not to be confounded with it, or substituted for it.</w:t>
      </w:r>
    </w:p>
    <w:p>
      <w:pPr>
        <w:widowControl w:val="0"/>
        <w:numPr>
          <w:ilvl w:val="0"/>
          <w:numId w:val="0"/>
        </w:numPr>
        <w:jc w:val="both"/>
        <w:rPr>
          <w:rFonts w:hint="eastAsia"/>
        </w:rPr>
      </w:pPr>
      <w:r>
        <w:rPr>
          <w:rFonts w:hint="eastAsia"/>
        </w:rPr>
        <w:t>前者是外在的替代；后者是内在的能量或运作，源于前者，却不可与之混淆，也不可取代它。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the substitute, giving His life for ours upon the cross, is specially the object of faith.</w:t>
      </w:r>
    </w:p>
    <w:p>
      <w:pPr>
        <w:widowControl w:val="0"/>
        <w:numPr>
          <w:ilvl w:val="0"/>
          <w:numId w:val="0"/>
        </w:numPr>
        <w:jc w:val="both"/>
        <w:rPr>
          <w:rFonts w:hint="eastAsia"/>
        </w:rPr>
      </w:pPr>
      <w:r>
        <w:rPr>
          <w:rFonts w:hint="eastAsia"/>
        </w:rPr>
        <w:t>基督这位替身，在十字架上为我们舍命，是信心的特别对象。</w:t>
      </w:r>
    </w:p>
    <w:p>
      <w:pPr>
        <w:widowControl w:val="0"/>
        <w:numPr>
          <w:ilvl w:val="0"/>
          <w:numId w:val="0"/>
        </w:numPr>
        <w:jc w:val="both"/>
        <w:rPr>
          <w:rFonts w:hint="eastAsia"/>
        </w:rPr>
      </w:pPr>
      <w:r>
        <w:rPr>
          <w:rFonts w:hint="eastAsia"/>
        </w:rPr>
        <w:t>The message concerning this sacrificial work is the gospel, the belief of which brings pardon to the guilty.</w:t>
      </w:r>
    </w:p>
    <w:p>
      <w:pPr>
        <w:widowControl w:val="0"/>
        <w:numPr>
          <w:ilvl w:val="0"/>
          <w:numId w:val="0"/>
        </w:numPr>
        <w:jc w:val="both"/>
        <w:rPr>
          <w:rFonts w:hint="eastAsia"/>
        </w:rPr>
      </w:pPr>
      <w:r>
        <w:rPr>
          <w:rFonts w:hint="eastAsia"/>
        </w:rPr>
        <w:t>关于这献祭工作的信息就是福音，相信这福音就给罪人带来赦免。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has given us this gospel not merely for the purpose of securing to us life hereafter, but of making us sure of this life even now.</w:t>
      </w:r>
    </w:p>
    <w:p>
      <w:pPr>
        <w:widowControl w:val="0"/>
        <w:numPr>
          <w:ilvl w:val="0"/>
          <w:numId w:val="0"/>
        </w:numPr>
        <w:jc w:val="both"/>
        <w:rPr>
          <w:rFonts w:hint="eastAsia"/>
        </w:rPr>
      </w:pPr>
      <w:r>
        <w:rPr>
          <w:rFonts w:hint="eastAsia"/>
        </w:rPr>
        <w:t>神赐给我们这福音，不仅是为了保证我们将来得生命，也是为了使我们现在就确信这生命。</w:t>
      </w:r>
    </w:p>
    <w:p>
      <w:pPr>
        <w:widowControl w:val="0"/>
        <w:numPr>
          <w:ilvl w:val="0"/>
          <w:numId w:val="0"/>
        </w:numPr>
        <w:jc w:val="both"/>
        <w:rPr>
          <w:rFonts w:hint="eastAsia"/>
        </w:rPr>
      </w:pPr>
      <w:r>
        <w:rPr>
          <w:rFonts w:hint="eastAsia"/>
        </w:rPr>
        <w:t>It is a true and sure gospel; so that he who believes it is made sure of being saved.</w:t>
      </w:r>
    </w:p>
    <w:p>
      <w:pPr>
        <w:widowControl w:val="0"/>
        <w:numPr>
          <w:ilvl w:val="0"/>
          <w:numId w:val="0"/>
        </w:numPr>
        <w:jc w:val="both"/>
        <w:rPr>
          <w:rFonts w:hint="eastAsia"/>
        </w:rPr>
      </w:pPr>
      <w:r>
        <w:rPr>
          <w:rFonts w:hint="eastAsia"/>
        </w:rPr>
        <w:t>这是一个真实可靠的福音；因此，凡相信它的人，就确信自己得救了。</w:t>
      </w:r>
    </w:p>
    <w:p>
      <w:pPr>
        <w:widowControl w:val="0"/>
        <w:numPr>
          <w:ilvl w:val="0"/>
          <w:numId w:val="0"/>
        </w:numPr>
        <w:jc w:val="both"/>
        <w:rPr>
          <w:rFonts w:hint="eastAsia"/>
        </w:rPr>
      </w:pPr>
      <w:r>
        <w:rPr>
          <w:rFonts w:hint="eastAsia"/>
        </w:rPr>
        <w:t>If it could not make us sure, it would make us miserable; for to be told of such a salvation and such a glory, yet kept in doubt as to whether they are to be ours or not, must render us truly wretched.</w:t>
      </w:r>
    </w:p>
    <w:p>
      <w:pPr>
        <w:widowControl w:val="0"/>
        <w:numPr>
          <w:ilvl w:val="0"/>
          <w:numId w:val="0"/>
        </w:numPr>
        <w:jc w:val="both"/>
        <w:rPr>
          <w:rFonts w:hint="eastAsia"/>
        </w:rPr>
      </w:pPr>
      <w:r>
        <w:rPr>
          <w:rFonts w:hint="eastAsia"/>
        </w:rPr>
        <w:t>如果它不能使我们确信，它就会使我们痛苦；因为被告知有这样的救恩和这样的荣耀，却一直怀疑它们是否属于我们，这必定使我们真正悲惨。</w:t>
      </w:r>
    </w:p>
    <w:p>
      <w:pPr>
        <w:widowControl w:val="0"/>
        <w:numPr>
          <w:ilvl w:val="0"/>
          <w:numId w:val="0"/>
        </w:numPr>
        <w:jc w:val="both"/>
        <w:rPr>
          <w:rFonts w:hint="eastAsia"/>
        </w:rPr>
      </w:pPr>
      <w:r>
        <w:rPr>
          <w:rFonts w:hint="eastAsia"/>
        </w:rPr>
        <w:t>What a poor gospel it must be, which leaves the man who believes it still in doubt as to whether he is a child of God, an unpardoned or a pardoned sinner!</w:t>
      </w:r>
    </w:p>
    <w:p>
      <w:pPr>
        <w:widowControl w:val="0"/>
        <w:numPr>
          <w:ilvl w:val="0"/>
          <w:numId w:val="0"/>
        </w:numPr>
        <w:jc w:val="both"/>
        <w:rPr>
          <w:rFonts w:hint="eastAsia"/>
        </w:rPr>
      </w:pPr>
      <w:r>
        <w:rPr>
          <w:rFonts w:hint="eastAsia"/>
        </w:rPr>
        <w:t>一个福音，若让相信它的人仍然怀疑自己是否是神的儿女，是一个未蒙赦免还是已蒙赦免的罪人，那该是何等贫乏的福音！</w:t>
      </w:r>
    </w:p>
    <w:p>
      <w:pPr>
        <w:widowControl w:val="0"/>
        <w:numPr>
          <w:ilvl w:val="0"/>
          <w:numId w:val="0"/>
        </w:numPr>
        <w:jc w:val="both"/>
        <w:rPr>
          <w:rFonts w:hint="eastAsia"/>
        </w:rPr>
      </w:pPr>
      <w:r>
        <w:rPr>
          <w:rFonts w:hint="eastAsia"/>
        </w:rPr>
        <w:t>Till we have found forgiveness, we cannot be happy; we cannot serve God gladly or lovingly; but must be in some bondage or gloom.</w:t>
      </w:r>
    </w:p>
    <w:p>
      <w:pPr>
        <w:widowControl w:val="0"/>
        <w:numPr>
          <w:ilvl w:val="0"/>
          <w:numId w:val="0"/>
        </w:numPr>
        <w:jc w:val="both"/>
        <w:rPr>
          <w:rFonts w:hint="eastAsia"/>
        </w:rPr>
      </w:pPr>
      <w:r>
        <w:rPr>
          <w:rFonts w:hint="eastAsia"/>
        </w:rPr>
        <w:t>直到我们找到赦免，我们才能快乐；我们才能甘心乐意地事奉神；否则就必在某种捆绑或愁苦之中。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view of the matter which Scripture sets before us; telling us that salvation is a free, a sure, a present gift.</w:t>
      </w:r>
    </w:p>
    <w:p>
      <w:pPr>
        <w:widowControl w:val="0"/>
        <w:numPr>
          <w:ilvl w:val="0"/>
          <w:numId w:val="0"/>
        </w:numPr>
        <w:jc w:val="both"/>
        <w:rPr>
          <w:rFonts w:hint="eastAsia"/>
        </w:rPr>
      </w:pPr>
      <w:r>
        <w:rPr>
          <w:rFonts w:hint="eastAsia"/>
        </w:rPr>
        <w:t>这就是圣经摆在我们面前的观点；告诉我们救恩是一个白白的、确定的、现在的恩赐。</w:t>
      </w:r>
    </w:p>
    <w:p>
      <w:pPr>
        <w:widowControl w:val="0"/>
        <w:numPr>
          <w:ilvl w:val="0"/>
          <w:numId w:val="0"/>
        </w:numPr>
        <w:jc w:val="both"/>
        <w:rPr>
          <w:rFonts w:hint="eastAsia"/>
        </w:rPr>
      </w:pPr>
      <w:r>
        <w:rPr>
          <w:rFonts w:hint="eastAsia"/>
        </w:rPr>
        <w:t>"He that believeth is justified" (Acts 13:39).</w:t>
      </w:r>
    </w:p>
    <w:p>
      <w:pPr>
        <w:widowControl w:val="0"/>
        <w:numPr>
          <w:ilvl w:val="0"/>
          <w:numId w:val="0"/>
        </w:numPr>
        <w:jc w:val="both"/>
        <w:rPr>
          <w:rFonts w:hint="eastAsia"/>
        </w:rPr>
      </w:pPr>
      <w:r>
        <w:rPr>
          <w:rFonts w:hint="eastAsia"/>
        </w:rPr>
        <w:t>“信的人就都得称义了”（徒13:39）。</w:t>
      </w:r>
    </w:p>
    <w:p>
      <w:pPr>
        <w:widowControl w:val="0"/>
        <w:numPr>
          <w:ilvl w:val="0"/>
          <w:numId w:val="0"/>
        </w:numPr>
        <w:jc w:val="both"/>
        <w:rPr>
          <w:rFonts w:hint="eastAsia"/>
        </w:rPr>
      </w:pPr>
      <w:r>
        <w:rPr>
          <w:rFonts w:hint="eastAsia"/>
        </w:rPr>
        <w:t>"He that believeth hath everlasting life" (John 3:36).</w:t>
      </w:r>
    </w:p>
    <w:p>
      <w:pPr>
        <w:widowControl w:val="0"/>
        <w:numPr>
          <w:ilvl w:val="0"/>
          <w:numId w:val="0"/>
        </w:numPr>
        <w:jc w:val="both"/>
        <w:rPr>
          <w:rFonts w:hint="eastAsia"/>
        </w:rPr>
      </w:pPr>
      <w:r>
        <w:rPr>
          <w:rFonts w:hint="eastAsia"/>
        </w:rPr>
        <w:t>“信子的人有永生”（约3:36）。</w:t>
      </w:r>
    </w:p>
    <w:p>
      <w:pPr>
        <w:widowControl w:val="0"/>
        <w:numPr>
          <w:ilvl w:val="0"/>
          <w:numId w:val="0"/>
        </w:numPr>
        <w:jc w:val="both"/>
        <w:rPr>
          <w:rFonts w:hint="eastAsia"/>
        </w:rPr>
      </w:pPr>
      <w:r>
        <w:rPr>
          <w:rFonts w:hint="eastAsia"/>
        </w:rPr>
        <w:t>The Bible gives no quarter to unbelief or doubting.</w:t>
      </w:r>
    </w:p>
    <w:p>
      <w:pPr>
        <w:widowControl w:val="0"/>
        <w:numPr>
          <w:ilvl w:val="0"/>
          <w:numId w:val="0"/>
        </w:numPr>
        <w:jc w:val="both"/>
        <w:rPr>
          <w:rFonts w:hint="eastAsia"/>
        </w:rPr>
      </w:pPr>
      <w:r>
        <w:rPr>
          <w:rFonts w:hint="eastAsia"/>
        </w:rPr>
        <w:t>圣经对不信或怀疑毫不留情。</w:t>
      </w:r>
    </w:p>
    <w:p>
      <w:pPr>
        <w:widowControl w:val="0"/>
        <w:numPr>
          <w:ilvl w:val="0"/>
          <w:numId w:val="0"/>
        </w:numPr>
        <w:jc w:val="both"/>
        <w:rPr>
          <w:rFonts w:hint="eastAsia"/>
        </w:rPr>
      </w:pPr>
      <w:r>
        <w:rPr>
          <w:rFonts w:hint="eastAsia"/>
        </w:rPr>
        <w:t>It does not call it humility.</w:t>
      </w:r>
    </w:p>
    <w:p>
      <w:pPr>
        <w:widowControl w:val="0"/>
        <w:numPr>
          <w:ilvl w:val="0"/>
          <w:numId w:val="0"/>
        </w:numPr>
        <w:jc w:val="both"/>
        <w:rPr>
          <w:rFonts w:hint="eastAsia"/>
        </w:rPr>
      </w:pPr>
      <w:r>
        <w:rPr>
          <w:rFonts w:hint="eastAsia"/>
        </w:rPr>
        <w:t>它不称之为谦卑。</w:t>
      </w:r>
    </w:p>
    <w:p>
      <w:pPr>
        <w:widowControl w:val="0"/>
        <w:numPr>
          <w:ilvl w:val="0"/>
          <w:numId w:val="0"/>
        </w:numPr>
        <w:jc w:val="both"/>
        <w:rPr>
          <w:rFonts w:hint="eastAsia"/>
        </w:rPr>
      </w:pPr>
      <w:r>
        <w:rPr>
          <w:rFonts w:hint="eastAsia"/>
        </w:rPr>
        <w:t>It does not teach us to think better of ourselves for doubting.</w:t>
      </w:r>
    </w:p>
    <w:p>
      <w:pPr>
        <w:widowControl w:val="0"/>
        <w:numPr>
          <w:ilvl w:val="0"/>
          <w:numId w:val="0"/>
        </w:numPr>
        <w:jc w:val="both"/>
        <w:rPr>
          <w:rFonts w:hint="eastAsia"/>
        </w:rPr>
      </w:pPr>
      <w:r>
        <w:rPr>
          <w:rFonts w:hint="eastAsia"/>
        </w:rPr>
        <w:t>它不教导我们因怀疑而自视更高。</w:t>
      </w:r>
    </w:p>
    <w:p>
      <w:pPr>
        <w:widowControl w:val="0"/>
        <w:numPr>
          <w:ilvl w:val="0"/>
          <w:numId w:val="0"/>
        </w:numPr>
        <w:jc w:val="both"/>
        <w:rPr>
          <w:rFonts w:hint="eastAsia"/>
        </w:rPr>
      </w:pPr>
      <w:r>
        <w:rPr>
          <w:rFonts w:hint="eastAsia"/>
        </w:rPr>
        <w:t>It does not countenance uncertainty or darkness.</w:t>
      </w:r>
    </w:p>
    <w:p>
      <w:pPr>
        <w:widowControl w:val="0"/>
        <w:numPr>
          <w:ilvl w:val="0"/>
          <w:numId w:val="0"/>
        </w:numPr>
        <w:jc w:val="both"/>
        <w:rPr>
          <w:rFonts w:hint="eastAsia"/>
        </w:rPr>
      </w:pPr>
      <w:r>
        <w:rPr>
          <w:rFonts w:hint="eastAsia"/>
        </w:rPr>
        <w:t>它不容许不确定或黑暗。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the view taken of the subject by our fathers, from the Reformation downwards.</w:t>
      </w:r>
    </w:p>
    <w:p>
      <w:pPr>
        <w:widowControl w:val="0"/>
        <w:numPr>
          <w:ilvl w:val="0"/>
          <w:numId w:val="0"/>
        </w:numPr>
        <w:jc w:val="both"/>
        <w:rPr>
          <w:rFonts w:hint="eastAsia"/>
        </w:rPr>
      </w:pPr>
      <w:r>
        <w:rPr>
          <w:rFonts w:hint="eastAsia"/>
        </w:rPr>
        <w:t>从宗教改革以来，我们的先辈们就是这样看待这个问题的。</w:t>
      </w:r>
    </w:p>
    <w:p>
      <w:pPr>
        <w:widowControl w:val="0"/>
        <w:numPr>
          <w:ilvl w:val="0"/>
          <w:numId w:val="0"/>
        </w:numPr>
        <w:jc w:val="both"/>
        <w:rPr>
          <w:rFonts w:hint="eastAsia"/>
        </w:rPr>
      </w:pPr>
      <w:r>
        <w:rPr>
          <w:rFonts w:hint="eastAsia"/>
        </w:rPr>
        <w:t>They held that a man ought to know that he is justified; and that it was Popery to teach uncertainty, or to set aside the full assurance of faith, or to hold that this sureness was not to be had from the beginning of a man's conversion, but only to be gathered up in process of years, by summing up his good feelings and good deeds, and concluding from his own excellences that he must be one of the elect, a man in favor with God.</w:t>
      </w:r>
    </w:p>
    <w:p>
      <w:pPr>
        <w:widowControl w:val="0"/>
        <w:numPr>
          <w:ilvl w:val="0"/>
          <w:numId w:val="0"/>
        </w:numPr>
        <w:jc w:val="both"/>
        <w:rPr>
          <w:rFonts w:hint="eastAsia"/>
        </w:rPr>
      </w:pPr>
      <w:r>
        <w:rPr>
          <w:rFonts w:hint="eastAsia"/>
        </w:rPr>
        <w:t>他们认为一个人应当知道自己是称义的；教导不确定性，或废除信心的完全确据，或认为这种确据不是从一个人悔改之初就能得到的，而只能在岁月中逐渐积累，通过总结他良好的感觉和善行，并从他自己的卓越之处得出结论，他必定是蒙拣选的人之一，是蒙神喜悦的人，这乃是罗马教（Popery，此处指罗马天主教的某些教导和做法）的谬误。</w:t>
      </w:r>
    </w:p>
    <w:p>
      <w:pPr>
        <w:widowControl w:val="0"/>
        <w:numPr>
          <w:ilvl w:val="0"/>
          <w:numId w:val="0"/>
        </w:numPr>
        <w:jc w:val="both"/>
        <w:rPr>
          <w:rFonts w:hint="eastAsia"/>
        </w:rPr>
      </w:pPr>
      <w:r>
        <w:rPr>
          <w:rFonts w:hint="eastAsia"/>
        </w:rPr>
        <w:t>Our fathers believed that the jailer at Philippi rejoiced as soon as he received the good news which Paul preached to him (Acts 16:34).</w:t>
      </w:r>
    </w:p>
    <w:p>
      <w:pPr>
        <w:widowControl w:val="0"/>
        <w:numPr>
          <w:ilvl w:val="0"/>
          <w:numId w:val="0"/>
        </w:numPr>
        <w:jc w:val="both"/>
        <w:rPr>
          <w:rFonts w:hint="eastAsia"/>
        </w:rPr>
      </w:pPr>
      <w:r>
        <w:rPr>
          <w:rFonts w:hint="eastAsia"/>
        </w:rPr>
        <w:t>我们的先辈相信，腓立比的禁卒一领受保罗向他传讲的好消息，就欢喜了（徒16:34）。</w:t>
      </w:r>
    </w:p>
    <w:p>
      <w:pPr>
        <w:widowControl w:val="0"/>
        <w:numPr>
          <w:ilvl w:val="0"/>
          <w:numId w:val="0"/>
        </w:numPr>
        <w:jc w:val="both"/>
        <w:rPr>
          <w:rFonts w:hint="eastAsia"/>
        </w:rPr>
      </w:pPr>
      <w:r>
        <w:rPr>
          <w:rFonts w:hint="eastAsia"/>
        </w:rPr>
        <w:t>Our fathers believed that, "being justified by faith, WE HAVE peace with God" (Rom 5:1), and that the life of a believing man is a life of known pardon; a life of peace with God; a life of which the outset was the settlement of the great question between himself and God; a life in which, as being a walk with God, the settlement of that question did not admit of being deferred or kept doubtful: for without felt agreement, without conscious reconciliation, intercourse was impossible.</w:t>
      </w:r>
    </w:p>
    <w:p>
      <w:pPr>
        <w:widowControl w:val="0"/>
        <w:numPr>
          <w:ilvl w:val="0"/>
          <w:numId w:val="0"/>
        </w:numPr>
        <w:jc w:val="both"/>
        <w:rPr>
          <w:rFonts w:hint="eastAsia"/>
        </w:rPr>
      </w:pPr>
      <w:r>
        <w:rPr>
          <w:rFonts w:hint="eastAsia"/>
        </w:rPr>
        <w:t>我们的先辈相信，“我们既因信称义，就藉着我们的主耶稣基督得与神相和”（罗5:1），并且一个信徒的生命是确知蒙赦免的生命；是与神和好的生命；其开端就是解决了他与神之间的重大问题；在这个生命中，既然是与神同行，那个问题的解决不容迟延或存疑：因为没有感受到的合一，没有意识到的和好，交通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 Reformation creeds and confessions take this for granted; assuming that the doctrine of uncertainty was one of the worst lies of Popery, (1) the device and stronghold of a money-loving priesthood, who wished to keep people in suspense in order to make room for the dealings of priests and payments for pardon.</w:t>
      </w:r>
    </w:p>
    <w:p>
      <w:pPr>
        <w:widowControl w:val="0"/>
        <w:numPr>
          <w:ilvl w:val="0"/>
          <w:numId w:val="0"/>
        </w:numPr>
        <w:jc w:val="both"/>
        <w:rPr>
          <w:rFonts w:hint="eastAsia"/>
        </w:rPr>
      </w:pPr>
      <w:r>
        <w:rPr>
          <w:rFonts w:hint="eastAsia"/>
        </w:rPr>
        <w:t>所有宗教改革的信经和信条都认为这是理所当然的；认定不确定性的教义是罗马教最坏的谎言之一，(1) 是贪爱钱财的祭司阶层的诡计和据点，他们希望使人们处于悬念之中，以便为祭司的交易和赦免的付款留出空间。</w:t>
      </w:r>
    </w:p>
    <w:p>
      <w:pPr>
        <w:widowControl w:val="0"/>
        <w:numPr>
          <w:ilvl w:val="0"/>
          <w:numId w:val="0"/>
        </w:numPr>
        <w:jc w:val="both"/>
        <w:rPr>
          <w:rFonts w:hint="eastAsia"/>
        </w:rPr>
      </w:pPr>
      <w:r>
        <w:rPr>
          <w:rFonts w:hint="eastAsia"/>
        </w:rPr>
        <w:t>If assurance be the right of every man who believes, then the priest's occupation is at an end; his craft is not only in danger, but gone.</w:t>
      </w:r>
    </w:p>
    <w:p>
      <w:pPr>
        <w:widowControl w:val="0"/>
        <w:numPr>
          <w:ilvl w:val="0"/>
          <w:numId w:val="0"/>
        </w:numPr>
        <w:jc w:val="both"/>
        <w:rPr>
          <w:rFonts w:hint="eastAsia"/>
        </w:rPr>
      </w:pPr>
      <w:r>
        <w:rPr>
          <w:rFonts w:hint="eastAsia"/>
        </w:rPr>
        <w:t>如果确据是每个相信之人的权利，那么祭司的职业就结束了；他的行当不仅处于危险之中，而且已经消失了。</w:t>
      </w:r>
    </w:p>
    <w:p>
      <w:pPr>
        <w:widowControl w:val="0"/>
        <w:numPr>
          <w:ilvl w:val="0"/>
          <w:numId w:val="0"/>
        </w:numPr>
        <w:jc w:val="both"/>
        <w:rPr>
          <w:rFonts w:hint="eastAsia"/>
        </w:rPr>
      </w:pPr>
      <w:r>
        <w:rPr>
          <w:rFonts w:hint="eastAsia"/>
        </w:rPr>
        <w:t>It was the want of assurance in his poor victims that enabled him to drive so prosperous a trade, and to coin money out of the people's doubts.</w:t>
      </w:r>
    </w:p>
    <w:p>
      <w:pPr>
        <w:widowControl w:val="0"/>
        <w:numPr>
          <w:ilvl w:val="0"/>
          <w:numId w:val="0"/>
        </w:numPr>
        <w:jc w:val="both"/>
        <w:rPr>
          <w:rFonts w:hint="eastAsia"/>
        </w:rPr>
      </w:pPr>
      <w:r>
        <w:rPr>
          <w:rFonts w:hint="eastAsia"/>
        </w:rPr>
        <w:t>正是他可怜的受害者们缺乏确据，才使他能够经营如此兴旺的买卖，并从人们的怀疑中牟取钱财。</w:t>
      </w:r>
    </w:p>
    <w:p>
      <w:pPr>
        <w:widowControl w:val="0"/>
        <w:numPr>
          <w:ilvl w:val="0"/>
          <w:numId w:val="0"/>
        </w:numPr>
        <w:jc w:val="both"/>
        <w:rPr>
          <w:rFonts w:hint="eastAsia"/>
        </w:rPr>
      </w:pPr>
      <w:r>
        <w:rPr>
          <w:rFonts w:hint="eastAsia"/>
        </w:rPr>
        <w:t>It was by this craft he had his wealth, and hence the hatred with which Rome and her priests have always hated the doctrine of assurance.</w:t>
      </w:r>
    </w:p>
    <w:p>
      <w:pPr>
        <w:widowControl w:val="0"/>
        <w:numPr>
          <w:ilvl w:val="0"/>
          <w:numId w:val="0"/>
        </w:numPr>
        <w:jc w:val="both"/>
        <w:rPr>
          <w:rFonts w:hint="eastAsia"/>
        </w:rPr>
      </w:pPr>
      <w:r>
        <w:rPr>
          <w:rFonts w:hint="eastAsia"/>
        </w:rPr>
        <w:t>他正是靠这种技艺获得了财富，因此罗马及其祭司一直憎恨确据的教义。</w:t>
      </w:r>
    </w:p>
    <w:p>
      <w:pPr>
        <w:widowControl w:val="0"/>
        <w:numPr>
          <w:ilvl w:val="0"/>
          <w:numId w:val="0"/>
        </w:numPr>
        <w:jc w:val="both"/>
        <w:rPr>
          <w:rFonts w:hint="eastAsia"/>
        </w:rPr>
      </w:pPr>
      <w:r>
        <w:rPr>
          <w:rFonts w:hint="eastAsia"/>
        </w:rPr>
        <w:t>It took the bread out of their mouths.</w:t>
      </w:r>
    </w:p>
    <w:p>
      <w:pPr>
        <w:widowControl w:val="0"/>
        <w:numPr>
          <w:ilvl w:val="0"/>
          <w:numId w:val="0"/>
        </w:numPr>
        <w:jc w:val="both"/>
        <w:rPr>
          <w:rFonts w:hint="eastAsia"/>
        </w:rPr>
      </w:pPr>
      <w:r>
        <w:rPr>
          <w:rFonts w:hint="eastAsia"/>
        </w:rPr>
        <w:t>它夺走了他们口中的食粮。</w:t>
      </w:r>
    </w:p>
    <w:p>
      <w:pPr>
        <w:widowControl w:val="0"/>
        <w:numPr>
          <w:ilvl w:val="0"/>
          <w:numId w:val="0"/>
        </w:numPr>
        <w:jc w:val="both"/>
        <w:rPr>
          <w:rFonts w:hint="eastAsia"/>
        </w:rPr>
      </w:pPr>
      <w:r>
        <w:rPr>
          <w:rFonts w:hint="eastAsia"/>
        </w:rPr>
        <w:t>If God pardons so freely, so simply, so surely, so immediately upon believing, alas for the priesthood!</w:t>
      </w:r>
    </w:p>
    <w:p>
      <w:pPr>
        <w:widowControl w:val="0"/>
        <w:numPr>
          <w:ilvl w:val="0"/>
          <w:numId w:val="0"/>
        </w:numPr>
        <w:jc w:val="both"/>
        <w:rPr>
          <w:rFonts w:hint="eastAsia"/>
        </w:rPr>
      </w:pPr>
      <w:r>
        <w:rPr>
          <w:rFonts w:hint="eastAsia"/>
        </w:rPr>
        <w:t>如果神如此自由、如此简单、如此确定、如此立即地在人相信时就赦免，那么祭司阶层就完了！</w:t>
      </w:r>
    </w:p>
    <w:p>
      <w:pPr>
        <w:widowControl w:val="0"/>
        <w:numPr>
          <w:ilvl w:val="0"/>
          <w:numId w:val="0"/>
        </w:numPr>
        <w:jc w:val="both"/>
        <w:rPr>
          <w:rFonts w:hint="eastAsia"/>
        </w:rPr>
      </w:pPr>
      <w:r>
        <w:rPr>
          <w:rFonts w:hint="eastAsia"/>
        </w:rPr>
        <w:t>Who will pay them for absolution?</w:t>
      </w:r>
    </w:p>
    <w:p>
      <w:pPr>
        <w:widowControl w:val="0"/>
        <w:numPr>
          <w:ilvl w:val="0"/>
          <w:numId w:val="0"/>
        </w:numPr>
        <w:jc w:val="both"/>
        <w:rPr>
          <w:rFonts w:hint="eastAsia"/>
        </w:rPr>
      </w:pPr>
      <w:r>
        <w:rPr>
          <w:rFonts w:hint="eastAsia"/>
        </w:rPr>
        <w:t>谁会为赦罪付钱给他们呢？</w:t>
      </w:r>
    </w:p>
    <w:p>
      <w:pPr>
        <w:widowControl w:val="0"/>
        <w:numPr>
          <w:ilvl w:val="0"/>
          <w:numId w:val="0"/>
        </w:numPr>
        <w:jc w:val="both"/>
        <w:rPr>
          <w:rFonts w:hint="eastAsia"/>
        </w:rPr>
      </w:pPr>
      <w:r>
        <w:rPr>
          <w:rFonts w:hint="eastAsia"/>
        </w:rPr>
        <w:t>Who will go to them to make sure that which God has already made sure in a more excellent way than theirs?</w:t>
      </w:r>
    </w:p>
    <w:p>
      <w:pPr>
        <w:widowControl w:val="0"/>
        <w:numPr>
          <w:ilvl w:val="0"/>
          <w:numId w:val="0"/>
        </w:numPr>
        <w:jc w:val="both"/>
        <w:rPr>
          <w:rFonts w:hint="eastAsia"/>
        </w:rPr>
      </w:pPr>
      <w:r>
        <w:rPr>
          <w:rFonts w:hint="eastAsia"/>
        </w:rPr>
        <w:t>谁会去找他们来确保神已经用比他们更卓越的方式确保了的事呢？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Romanists have always maintained that assurance is presumption; and it is remarkable that they quote, in defense of their opinion, the same passages which many modern Protestants do, such as, "Work out your salvation with fear and trembling"; the apostle's expression about being "a castaway"; "Let him that thinketh he standeth"; and the like.</w:t>
      </w:r>
    </w:p>
    <w:p>
      <w:pPr>
        <w:widowControl w:val="0"/>
        <w:numPr>
          <w:ilvl w:val="0"/>
          <w:numId w:val="0"/>
        </w:numPr>
        <w:jc w:val="both"/>
        <w:rPr>
          <w:rFonts w:hint="eastAsia"/>
        </w:rPr>
      </w:pPr>
      <w:r>
        <w:rPr>
          <w:rFonts w:hint="eastAsia"/>
        </w:rPr>
        <w:t>罗马天主教徒一直坚称确据是自以为是；值得注意的是，他们为自己的观点辩护时，引用的经文与许多现代新教徒所引用的相同，例如：“就当恐惧战兢做成你们得救的工夫”；使徒关于自己“被弃绝了”的表达；“所以，自己以为站得稳的”；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of them, in reasoning with one of the English Reformers, speaks of "the presumptuous opinion of the certainty of grace and salvation, contrary to that which St. Paul counselleth, Philippians 2:12"; and the great Romish controversialists give the following reasons against assurance, which we abridge and translate:</w:t>
      </w:r>
    </w:p>
    <w:p>
      <w:pPr>
        <w:widowControl w:val="0"/>
        <w:numPr>
          <w:ilvl w:val="0"/>
          <w:numId w:val="0"/>
        </w:numPr>
        <w:jc w:val="both"/>
        <w:rPr>
          <w:rFonts w:hint="eastAsia"/>
        </w:rPr>
      </w:pPr>
      <w:r>
        <w:rPr>
          <w:rFonts w:hint="eastAsia"/>
        </w:rPr>
        <w:t>他们中的一位，在与一位英国改教家辩论时，谈到“对恩典和救恩确定性的狂妄观点，这与圣保罗在腓立比书2章12节所劝勉的相反”；伟大的罗马天主教辩论家们提出以下反对确据的理由，我们将其节略并翻译如下：</w:t>
      </w:r>
    </w:p>
    <w:p>
      <w:pPr>
        <w:widowControl w:val="0"/>
        <w:numPr>
          <w:ilvl w:val="0"/>
          <w:numId w:val="0"/>
        </w:numPr>
        <w:jc w:val="both"/>
        <w:rPr>
          <w:rFonts w:hint="eastAsia"/>
        </w:rPr>
      </w:pPr>
      <w:r>
        <w:rPr>
          <w:rFonts w:hint="eastAsia"/>
        </w:rPr>
        <w:t>(1)No man certainly ought to disbelieve God's mercy and Christ'smerits; but on account of his own imperfections, he ought to be fearful about his own grace, so that no one can certainly know that he has found favor with God.</w:t>
      </w:r>
    </w:p>
    <w:p>
      <w:pPr>
        <w:widowControl w:val="0"/>
        <w:numPr>
          <w:ilvl w:val="0"/>
          <w:numId w:val="0"/>
        </w:numPr>
        <w:jc w:val="both"/>
        <w:rPr>
          <w:rFonts w:hint="eastAsia"/>
        </w:rPr>
      </w:pPr>
      <w:r>
        <w:rPr>
          <w:rFonts w:hint="eastAsia"/>
        </w:rPr>
        <w:t>（1）没有人当然应该不相信神的怜悯和基督的功绩；但由于他自己的不完美，他应该为自己的恩典感到恐惧，因此没有人能确定地知道他已蒙神喜悦。</w:t>
      </w:r>
    </w:p>
    <w:p>
      <w:pPr>
        <w:widowControl w:val="0"/>
        <w:numPr>
          <w:ilvl w:val="0"/>
          <w:numId w:val="0"/>
        </w:numPr>
        <w:jc w:val="both"/>
        <w:rPr>
          <w:rFonts w:hint="eastAsia"/>
        </w:rPr>
      </w:pPr>
      <w:r>
        <w:rPr>
          <w:rFonts w:hint="eastAsia"/>
        </w:rPr>
        <w:t>(2)It is not expedient that men should have certainty about theirown grace; for certainty produces pride, while ignorance of this secret preserves and increases humility.</w:t>
      </w:r>
    </w:p>
    <w:p>
      <w:pPr>
        <w:widowControl w:val="0"/>
        <w:numPr>
          <w:ilvl w:val="0"/>
          <w:numId w:val="0"/>
        </w:numPr>
        <w:jc w:val="both"/>
        <w:rPr>
          <w:rFonts w:hint="eastAsia"/>
        </w:rPr>
      </w:pPr>
      <w:r>
        <w:rPr>
          <w:rFonts w:hint="eastAsia"/>
        </w:rPr>
        <w:t>（2）人对自己的恩典有确定性是不合宜的；因为确定性产生骄傲，而对这奥秘的无知则保守并增加谦卑。</w:t>
      </w:r>
    </w:p>
    <w:p>
      <w:pPr>
        <w:widowControl w:val="0"/>
        <w:numPr>
          <w:ilvl w:val="0"/>
          <w:numId w:val="0"/>
        </w:numPr>
        <w:jc w:val="both"/>
        <w:rPr>
          <w:rFonts w:hint="eastAsia"/>
        </w:rPr>
      </w:pPr>
      <w:r>
        <w:rPr>
          <w:rFonts w:hint="eastAsia"/>
        </w:rPr>
        <w:t>(3)Assurance is the privilege of only a few favored ones, to whomGod has revealed the singular benefit of the pardon of their sins.</w:t>
      </w:r>
    </w:p>
    <w:p>
      <w:pPr>
        <w:widowControl w:val="0"/>
        <w:numPr>
          <w:ilvl w:val="0"/>
          <w:numId w:val="0"/>
        </w:numPr>
        <w:jc w:val="both"/>
        <w:rPr>
          <w:rFonts w:hint="eastAsia"/>
        </w:rPr>
      </w:pPr>
      <w:r>
        <w:rPr>
          <w:rFonts w:hint="eastAsia"/>
        </w:rPr>
        <w:t>（3）确据只是少数蒙恩者的特权，神向他们启示了他们罪得赦免的独特益处。</w:t>
      </w:r>
    </w:p>
    <w:p>
      <w:pPr>
        <w:widowControl w:val="0"/>
        <w:numPr>
          <w:ilvl w:val="0"/>
          <w:numId w:val="0"/>
        </w:numPr>
        <w:jc w:val="both"/>
        <w:rPr>
          <w:rFonts w:hint="eastAsia"/>
        </w:rPr>
      </w:pPr>
      <w:r>
        <w:rPr>
          <w:rFonts w:hint="eastAsia"/>
        </w:rPr>
        <w:t>(4)The most perfect men, when dying, have been humbled becauseof this uncertainty; and if some of the holiest men have been uncertain, is it credible that all believers ought to have assurance of their justification?</w:t>
      </w:r>
    </w:p>
    <w:p>
      <w:pPr>
        <w:widowControl w:val="0"/>
        <w:numPr>
          <w:ilvl w:val="0"/>
          <w:numId w:val="0"/>
        </w:numPr>
        <w:jc w:val="both"/>
        <w:rPr>
          <w:rFonts w:hint="eastAsia"/>
        </w:rPr>
      </w:pPr>
      <w:r>
        <w:rPr>
          <w:rFonts w:hint="eastAsia"/>
        </w:rPr>
        <w:t>（4）最完美的人在临终时，也因这种不确定性而谦卑下来；如果一些最圣洁的人都不确定，那么所有信徒都应该对他们的称义有确据，这可信吗？</w:t>
      </w:r>
    </w:p>
    <w:p>
      <w:pPr>
        <w:widowControl w:val="0"/>
        <w:numPr>
          <w:ilvl w:val="0"/>
          <w:numId w:val="0"/>
        </w:numPr>
        <w:jc w:val="both"/>
        <w:rPr>
          <w:rFonts w:hint="eastAsia"/>
        </w:rPr>
      </w:pPr>
      <w:r>
        <w:rPr>
          <w:rFonts w:hint="eastAsia"/>
        </w:rPr>
        <w:t>(5)The best men fall from faith; therefore there can be no assurance. (6) The following passages confute the error of assurance: 1</w:t>
      </w:r>
    </w:p>
    <w:p>
      <w:pPr>
        <w:widowControl w:val="0"/>
        <w:numPr>
          <w:ilvl w:val="0"/>
          <w:numId w:val="0"/>
        </w:numPr>
        <w:jc w:val="both"/>
        <w:rPr>
          <w:rFonts w:hint="eastAsia"/>
        </w:rPr>
      </w:pPr>
      <w:r>
        <w:rPr>
          <w:rFonts w:hint="eastAsia"/>
        </w:rPr>
        <w:t>Corinthians 10:12; 2 Corinthians 6:1; Romans 11:20; Philippians 2:12.</w:t>
      </w:r>
    </w:p>
    <w:p>
      <w:pPr>
        <w:widowControl w:val="0"/>
        <w:numPr>
          <w:ilvl w:val="0"/>
          <w:numId w:val="0"/>
        </w:numPr>
        <w:jc w:val="both"/>
        <w:rPr>
          <w:rFonts w:hint="eastAsia"/>
        </w:rPr>
      </w:pPr>
      <w:r>
        <w:rPr>
          <w:rFonts w:hint="eastAsia"/>
        </w:rPr>
        <w:t>（5）最好的人也会从信心中堕落；因此不可能有确据。（6）以下经文驳斥了确据的错误：哥林多前书10:12；哥林多后书6:1；罗马书11:20；腓立比书2:12。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are the Popish arguments against assurance, and the conclusion to which the Council of Trent came was: "If any man shall say that justifying faith is confidence in the mercy of God, who remitteth sins for Christ's sake, or that it is by such confidence alone that we are justified, let him be accursed."</w:t>
      </w:r>
    </w:p>
    <w:p>
      <w:pPr>
        <w:widowControl w:val="0"/>
        <w:numPr>
          <w:ilvl w:val="0"/>
          <w:numId w:val="0"/>
        </w:numPr>
        <w:jc w:val="both"/>
        <w:rPr>
          <w:rFonts w:hint="eastAsia"/>
        </w:rPr>
      </w:pPr>
      <w:r>
        <w:rPr>
          <w:rFonts w:hint="eastAsia"/>
        </w:rPr>
        <w:t>以上就是罗马教反对确据的论点，特伦托大公会议（Council of Trent）得出的结论是：“若有人说称义的信心是对神怜悯的确信，神因基督的缘故赦免罪恶，或者说我们单单藉着这种确信称义，让他受咒诅。”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Old John Foxe, who three hundred years ago wrote the history of the martyrs, remarks concerning the Pope's Church that it "left the poor consciences of men in perpetual doubt" (volume 1. page 78).</w:t>
      </w:r>
    </w:p>
    <w:p>
      <w:pPr>
        <w:widowControl w:val="0"/>
        <w:numPr>
          <w:ilvl w:val="0"/>
          <w:numId w:val="0"/>
        </w:numPr>
        <w:jc w:val="both"/>
        <w:rPr>
          <w:rFonts w:hint="eastAsia"/>
        </w:rPr>
      </w:pPr>
      <w:r>
        <w:rPr>
          <w:rFonts w:hint="eastAsia"/>
        </w:rPr>
        <w:t>三百年前撰写殉道史的老约翰·福克斯（John Foxe）在评论教皇的教会时说，它“使人们可怜的良心永远处于怀疑之中”（第一卷，第78页）。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 true saying.</w:t>
      </w:r>
    </w:p>
    <w:p>
      <w:pPr>
        <w:widowControl w:val="0"/>
        <w:numPr>
          <w:ilvl w:val="0"/>
          <w:numId w:val="0"/>
        </w:numPr>
        <w:jc w:val="both"/>
        <w:rPr>
          <w:rFonts w:hint="eastAsia"/>
        </w:rPr>
      </w:pPr>
      <w:r>
        <w:rPr>
          <w:rFonts w:hint="eastAsia"/>
        </w:rPr>
        <w:t>这是一句实话。</w:t>
      </w:r>
    </w:p>
    <w:p>
      <w:pPr>
        <w:widowControl w:val="0"/>
        <w:numPr>
          <w:ilvl w:val="0"/>
          <w:numId w:val="0"/>
        </w:numPr>
        <w:jc w:val="both"/>
        <w:rPr>
          <w:rFonts w:hint="eastAsia"/>
        </w:rPr>
      </w:pPr>
      <w:r>
        <w:rPr>
          <w:rFonts w:hint="eastAsia"/>
        </w:rPr>
        <w:t>But it is true of many who earnestly protest against the Church of Rome.</w:t>
      </w:r>
    </w:p>
    <w:p>
      <w:pPr>
        <w:widowControl w:val="0"/>
        <w:numPr>
          <w:ilvl w:val="0"/>
          <w:numId w:val="0"/>
        </w:numPr>
        <w:jc w:val="both"/>
        <w:rPr>
          <w:rFonts w:hint="eastAsia"/>
        </w:rPr>
      </w:pPr>
      <w:r>
        <w:rPr>
          <w:rFonts w:hint="eastAsia"/>
        </w:rPr>
        <w:t>但对于许多热切抗议罗马教会的人来说，这也是实话。</w:t>
      </w:r>
    </w:p>
    <w:p>
      <w:pPr>
        <w:widowControl w:val="0"/>
        <w:numPr>
          <w:ilvl w:val="0"/>
          <w:numId w:val="0"/>
        </w:numPr>
        <w:jc w:val="both"/>
        <w:rPr>
          <w:rFonts w:hint="eastAsia"/>
        </w:rPr>
      </w:pPr>
      <w:r>
        <w:rPr>
          <w:rFonts w:hint="eastAsia"/>
        </w:rPr>
        <w:t>They not only teach doctrines which necessarily lead to doubting, and out of which no poor sinner could extract anything but uncertainty; but they inculcate doubting as a humble and excellent thing; a good preparation, nay, an indispensable qualification, for faith.</w:t>
      </w:r>
    </w:p>
    <w:p>
      <w:pPr>
        <w:widowControl w:val="0"/>
        <w:numPr>
          <w:ilvl w:val="0"/>
          <w:numId w:val="0"/>
        </w:numPr>
        <w:jc w:val="both"/>
        <w:rPr>
          <w:rFonts w:hint="eastAsia"/>
        </w:rPr>
      </w:pPr>
      <w:r>
        <w:rPr>
          <w:rFonts w:hint="eastAsia"/>
        </w:rPr>
        <w:t>他们不仅教导那些必然导致怀疑的教义，从中可怜的罪人除了不确定之外什么也得不到；而且他们还灌输怀疑是一种谦卑和卓越的事；是信心的一种良好预备，不，是一种不可或缺的资格。</w:t>
      </w:r>
    </w:p>
    <w:p>
      <w:pPr>
        <w:widowControl w:val="0"/>
        <w:numPr>
          <w:ilvl w:val="0"/>
          <w:numId w:val="0"/>
        </w:numPr>
        <w:jc w:val="both"/>
        <w:rPr>
          <w:rFonts w:hint="eastAsia"/>
        </w:rPr>
      </w:pPr>
      <w:r>
        <w:rPr>
          <w:rFonts w:hint="eastAsia"/>
        </w:rPr>
        <w:t>The duty of doubting is in their theology much more obligatory than that of believing.</w:t>
      </w:r>
    </w:p>
    <w:p>
      <w:pPr>
        <w:widowControl w:val="0"/>
        <w:numPr>
          <w:ilvl w:val="0"/>
          <w:numId w:val="0"/>
        </w:numPr>
        <w:jc w:val="both"/>
        <w:rPr>
          <w:rFonts w:hint="eastAsia"/>
        </w:rPr>
      </w:pPr>
      <w:r>
        <w:rPr>
          <w:rFonts w:hint="eastAsia"/>
        </w:rPr>
        <w:t>在他们的神学中，怀疑的责任远比相信的责任更具约束力。</w:t>
      </w:r>
    </w:p>
    <w:p>
      <w:pPr>
        <w:widowControl w:val="0"/>
        <w:numPr>
          <w:ilvl w:val="0"/>
          <w:numId w:val="0"/>
        </w:numPr>
        <w:jc w:val="both"/>
        <w:rPr>
          <w:rFonts w:hint="eastAsia"/>
        </w:rPr>
      </w:pPr>
      <w:r>
        <w:rPr>
          <w:rFonts w:hint="eastAsia"/>
        </w:rPr>
        <w:t>The propriety and necessity of being uncertain they strongly insist upon; the blessedness of certainty they undervalue; the sin of uncertainty they repudiate; the duty of being sure they deny.</w:t>
      </w:r>
    </w:p>
    <w:p>
      <w:pPr>
        <w:widowControl w:val="0"/>
        <w:numPr>
          <w:ilvl w:val="0"/>
          <w:numId w:val="0"/>
        </w:numPr>
        <w:jc w:val="both"/>
        <w:rPr>
          <w:rFonts w:hint="eastAsia"/>
        </w:rPr>
      </w:pPr>
      <w:r>
        <w:rPr>
          <w:rFonts w:hint="eastAsia"/>
        </w:rPr>
        <w:t>他们极力坚持不确定性的合宜性和必要性；他们低估确定性的福气；他们否认不确定性的罪；他们否认确信的责任。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same John Foxe, after showing that a man is saved not by working, but by believing, gives us the following specimen of "the horrible blindness and blasphemy" of the Church of Rome: "That faith wherewith a man firmly believeth and certainly assureth himself, that for Christ's sake his sins be forgiven him, and that he shall possess eternal life, is not faith, but rashness; not the persuasion of the Holy Ghost, but the presumption of human audacity."</w:t>
      </w:r>
    </w:p>
    <w:p>
      <w:pPr>
        <w:widowControl w:val="0"/>
        <w:numPr>
          <w:ilvl w:val="0"/>
          <w:numId w:val="0"/>
        </w:numPr>
        <w:jc w:val="both"/>
        <w:rPr>
          <w:rFonts w:hint="eastAsia"/>
        </w:rPr>
      </w:pPr>
      <w:r>
        <w:rPr>
          <w:rFonts w:hint="eastAsia"/>
        </w:rPr>
        <w:t>这位约翰·福克斯在阐明人得救不是靠行为，而是靠相信之后，给我们举了罗马教会“可怕的盲目和亵渎”的以下例子：“那种使人坚定相信并确信自己因基督的缘故罪得赦免，并且将拥有永生的信心，不是信心，而是鲁莽；不是圣灵的劝服，而是属人胆大妄为的僭越。”</w:t>
      </w:r>
    </w:p>
    <w:p>
      <w:pPr>
        <w:widowControl w:val="0"/>
        <w:numPr>
          <w:ilvl w:val="0"/>
          <w:numId w:val="0"/>
        </w:numPr>
        <w:jc w:val="both"/>
        <w:rPr>
          <w:rFonts w:hint="eastAsia"/>
        </w:rPr>
      </w:pPr>
      <w:r>
        <w:rPr>
          <w:rFonts w:hint="eastAsia"/>
        </w:rPr>
        <w:t>The above extract is from a Popish book of the time, and is a fair specimen of the Romish hatred of the doctrine of assurance.</w:t>
      </w:r>
    </w:p>
    <w:p>
      <w:pPr>
        <w:widowControl w:val="0"/>
        <w:numPr>
          <w:ilvl w:val="0"/>
          <w:numId w:val="0"/>
        </w:numPr>
        <w:jc w:val="both"/>
        <w:rPr>
          <w:rFonts w:hint="eastAsia"/>
        </w:rPr>
      </w:pPr>
      <w:r>
        <w:rPr>
          <w:rFonts w:hint="eastAsia"/>
        </w:rPr>
        <w:t>以上摘录自当时一本罗马教的书籍，是罗马教憎恨确据教义的一个典型例子。</w:t>
      </w:r>
    </w:p>
    <w:p>
      <w:pPr>
        <w:widowControl w:val="0"/>
        <w:numPr>
          <w:ilvl w:val="0"/>
          <w:numId w:val="0"/>
        </w:numPr>
        <w:jc w:val="both"/>
        <w:rPr>
          <w:rFonts w:hint="eastAsia"/>
        </w:rPr>
      </w:pPr>
      <w:r>
        <w:rPr>
          <w:rFonts w:hint="eastAsia"/>
        </w:rPr>
        <w:t>Its language is almost the same as that employed by many Protestants of our day.</w:t>
      </w:r>
    </w:p>
    <w:p>
      <w:pPr>
        <w:widowControl w:val="0"/>
        <w:numPr>
          <w:ilvl w:val="0"/>
          <w:numId w:val="0"/>
        </w:numPr>
        <w:jc w:val="both"/>
        <w:rPr>
          <w:rFonts w:hint="eastAsia"/>
        </w:rPr>
      </w:pPr>
      <w:r>
        <w:rPr>
          <w:rFonts w:hint="eastAsia"/>
        </w:rPr>
        <w:t>它的语言与我们这个时代许多新教徒所使用的几乎相同。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Romanists held that a man is to believe in the mercy of God and the merits of Christ, but that this belief brought with it no assurance of justification; though possibly, if the man lived a very holy life, God might before he died reveal His grace to him, and give him assurance; which is precisely what many Protestants hold.</w:t>
      </w:r>
    </w:p>
    <w:p>
      <w:pPr>
        <w:widowControl w:val="0"/>
        <w:numPr>
          <w:ilvl w:val="0"/>
          <w:numId w:val="0"/>
        </w:numPr>
        <w:jc w:val="both"/>
        <w:rPr>
          <w:rFonts w:hint="eastAsia"/>
        </w:rPr>
      </w:pPr>
      <w:r>
        <w:rPr>
          <w:rFonts w:hint="eastAsia"/>
        </w:rPr>
        <w:t>罗马天主教徒认为，人应该相信神的怜悯和基督的功绩，但这种相信并不能带来称义的确据；尽管如果一个人过着非常圣洁的生活，神或许在他死前会向他启示祂的恩典，并赐给他确据；这正是许多新教徒所持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opposition to this, our forefathers not only maintained that a man is justified by faith, but that he ought to know that he is justified, and that this knowledge of justification is the great root of a holy life.</w:t>
      </w:r>
    </w:p>
    <w:p>
      <w:pPr>
        <w:widowControl w:val="0"/>
        <w:numPr>
          <w:ilvl w:val="0"/>
          <w:numId w:val="0"/>
        </w:numPr>
        <w:jc w:val="both"/>
        <w:rPr>
          <w:rFonts w:hint="eastAsia"/>
        </w:rPr>
      </w:pPr>
      <w:r>
        <w:rPr>
          <w:rFonts w:hint="eastAsia"/>
        </w:rPr>
        <w:t>与此相反，我们的先辈们不仅坚持人因信称义，而且认为他应当知道自己是称义的，并且这种对称义的认识是圣洁生活的伟大根基。</w:t>
      </w:r>
    </w:p>
    <w:p>
      <w:pPr>
        <w:widowControl w:val="0"/>
        <w:numPr>
          <w:ilvl w:val="0"/>
          <w:numId w:val="0"/>
        </w:numPr>
        <w:jc w:val="both"/>
        <w:rPr>
          <w:rFonts w:hint="eastAsia"/>
        </w:rPr>
      </w:pPr>
      <w:r>
        <w:rPr>
          <w:rFonts w:hint="eastAsia"/>
        </w:rPr>
        <w:t>The Romanists did not quarrel with the word assurance; they did not hold it to be impossible: they held that men might get it, nay, that some very holy men had got it.</w:t>
      </w:r>
    </w:p>
    <w:p>
      <w:pPr>
        <w:widowControl w:val="0"/>
        <w:numPr>
          <w:ilvl w:val="0"/>
          <w:numId w:val="0"/>
        </w:numPr>
        <w:jc w:val="both"/>
        <w:rPr>
          <w:rFonts w:hint="eastAsia"/>
        </w:rPr>
      </w:pPr>
      <w:r>
        <w:rPr>
          <w:rFonts w:hint="eastAsia"/>
        </w:rPr>
        <w:t>罗马天主教徒并不反对“确据”这个词；他们并不认为这是不可能的：他们认为人们可以得到它，是的，一些非常圣洁的人已经得到了它。</w:t>
      </w:r>
    </w:p>
    <w:p>
      <w:pPr>
        <w:widowControl w:val="0"/>
        <w:numPr>
          <w:ilvl w:val="0"/>
          <w:numId w:val="0"/>
        </w:numPr>
        <w:jc w:val="both"/>
        <w:rPr>
          <w:rFonts w:hint="eastAsia"/>
        </w:rPr>
      </w:pPr>
      <w:r>
        <w:rPr>
          <w:rFonts w:hint="eastAsia"/>
        </w:rPr>
        <w:t>But they affirmed that the only means of reaching the grace of assurance was by a holy life; that with the slow development of a holy life, assurance might develop itself; and that in the course of years, a man by numbering his good deeds, and ascertaining the amount of his holiness, might perhaps come to the conclusion that he was a child of God; but perhaps not.</w:t>
      </w:r>
    </w:p>
    <w:p>
      <w:pPr>
        <w:widowControl w:val="0"/>
        <w:numPr>
          <w:ilvl w:val="0"/>
          <w:numId w:val="0"/>
        </w:numPr>
        <w:jc w:val="both"/>
        <w:rPr>
          <w:rFonts w:hint="eastAsia"/>
        </w:rPr>
      </w:pPr>
      <w:r>
        <w:rPr>
          <w:rFonts w:hint="eastAsia"/>
        </w:rPr>
        <w:t>但他们断言，达到确据恩典的唯一途径是藉着圣洁的生活；随着圣洁生活的缓慢发展，确据可能会自行发展；并且在岁月中，一个人通过计算他的善行，确定他的圣洁程度，或许可以得出结论，他是神的儿女；但也可能不是。</w:t>
      </w:r>
    </w:p>
    <w:p>
      <w:pPr>
        <w:widowControl w:val="0"/>
        <w:numPr>
          <w:ilvl w:val="0"/>
          <w:numId w:val="0"/>
        </w:numPr>
        <w:jc w:val="both"/>
        <w:rPr>
          <w:rFonts w:hint="eastAsia"/>
        </w:rPr>
      </w:pPr>
      <w:r>
        <w:rPr>
          <w:rFonts w:hint="eastAsia"/>
        </w:rPr>
        <w:t>They were very strenuous in contending for this life of religious suspense, sad and dismal as it must be; because conscious justification, such as Luther contended for, shut out priesthood and penance; giving a man the joy of true liberty and divine fellowship at once, without the intervention of another party or the delay of an hour.</w:t>
      </w:r>
    </w:p>
    <w:p>
      <w:pPr>
        <w:widowControl w:val="0"/>
        <w:numPr>
          <w:ilvl w:val="0"/>
          <w:numId w:val="0"/>
        </w:numPr>
        <w:jc w:val="both"/>
        <w:rPr>
          <w:rFonts w:hint="eastAsia"/>
        </w:rPr>
      </w:pPr>
      <w:r>
        <w:rPr>
          <w:rFonts w:hint="eastAsia"/>
        </w:rPr>
        <w:t>他们极力主张这种宗教上的悬而未决的生活，尽管这种生活必定是悲伤和凄凉的；因为有意识的称义，正如路德所主张的，排除了祭司制度和补赎；它立刻给人带来真正自由和神圣团契的喜乐，无需另一方的介入或片刻的耽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conscious justification started the man upon a happy life, because relieved from the burden of doubt and the gloom of uncertainty; it made his religion bright and tranquil, because springing so sweetly from the certainty of his reconciliation to God; it delivered him from the cruel suspense and undefined fears which the want of assurance carries always with it; it rescued him from all temptations to self-righteousness, because not arising from any good thing in himself; it preserved him from pride and presumption, because it kept him from trying to magnify his own goodness in order to extract assurance out of it; it drew him away from self to Christ, from what he was doing to what Christ had done; thus making Christ, not self, the basis and the center of his new being; it made him more and more dissatisfied with self, and all that self contained, but more and more satisfied with Jesus and His fullness; it taught him to rest his confidence towards God, not on his satisfaction with self, not on the development of his own holiness, not on the amount of his graces and prayers and doings, but simply on the completed work of Him in whom God is well pleased.</w:t>
      </w:r>
    </w:p>
    <w:p>
      <w:pPr>
        <w:widowControl w:val="0"/>
        <w:numPr>
          <w:ilvl w:val="0"/>
          <w:numId w:val="0"/>
        </w:numPr>
        <w:jc w:val="both"/>
        <w:rPr>
          <w:rFonts w:hint="eastAsia"/>
        </w:rPr>
      </w:pPr>
      <w:r>
        <w:rPr>
          <w:rFonts w:hint="eastAsia"/>
        </w:rPr>
        <w:t>这种有意识的称义使人开始了一种快乐的生活，因为他摆脱了怀疑的重担和不确定的阴霾；它使他的宗教光明而宁静，因为它如此甜美地源于他与神和好的确定性；它使他摆脱了缺乏确据所带来的残酷悬念和莫名的恐惧；它使他摆脱了一切自以为义的试探，因为它并非源于他自身任何美好的事物；它保守他免于骄傲和自负，因为它使他不去试图夸大自己的良善以从中获取确据；它将他从自我引向基督，从他正在做的事引向基督已经做成的事；从而使基督，而非自我，成为他新生命的根基和中心；它使他越来越不满意自我以及自我所包含的一切，却越来越满意耶稣和祂的丰满；它教导他将对神的信心建立在，不是对自我的满意，不是对自己圣洁程度的发展，不是他恩典、祷告和行为的多寡，而仅仅是建立在那位神所喜悦者已完成的工作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Romanists acquiesced in the general formula of the Protestants, that salvation was all of Christ, and that we are to believe on Him in order to get it.</w:t>
      </w:r>
    </w:p>
    <w:p>
      <w:pPr>
        <w:widowControl w:val="0"/>
        <w:numPr>
          <w:ilvl w:val="0"/>
          <w:numId w:val="0"/>
        </w:numPr>
        <w:jc w:val="both"/>
        <w:rPr>
          <w:rFonts w:hint="eastAsia"/>
        </w:rPr>
      </w:pPr>
      <w:r>
        <w:rPr>
          <w:rFonts w:hint="eastAsia"/>
        </w:rPr>
        <w:t>罗马天主教徒默认了新教徒的普遍公式，即救恩完全在于基督，我们要相信祂才能得着。</w:t>
      </w:r>
    </w:p>
    <w:p>
      <w:pPr>
        <w:widowControl w:val="0"/>
        <w:numPr>
          <w:ilvl w:val="0"/>
          <w:numId w:val="0"/>
        </w:numPr>
        <w:jc w:val="both"/>
        <w:rPr>
          <w:rFonts w:hint="eastAsia"/>
        </w:rPr>
      </w:pPr>
      <w:r>
        <w:rPr>
          <w:rFonts w:hint="eastAsia"/>
        </w:rPr>
        <w:t>But they resisted the idea that a man, on believing, knows that he is saved.</w:t>
      </w:r>
    </w:p>
    <w:p>
      <w:pPr>
        <w:widowControl w:val="0"/>
        <w:numPr>
          <w:ilvl w:val="0"/>
          <w:numId w:val="0"/>
        </w:numPr>
        <w:jc w:val="both"/>
        <w:rPr>
          <w:rFonts w:hint="eastAsia"/>
        </w:rPr>
      </w:pPr>
      <w:r>
        <w:rPr>
          <w:rFonts w:hint="eastAsia"/>
        </w:rPr>
        <w:t>但他们反对一个人在相信时就知道自己得救了的观念。</w:t>
      </w:r>
    </w:p>
    <w:p>
      <w:pPr>
        <w:widowControl w:val="0"/>
        <w:numPr>
          <w:ilvl w:val="0"/>
          <w:numId w:val="0"/>
        </w:numPr>
        <w:jc w:val="both"/>
        <w:rPr>
          <w:rFonts w:hint="eastAsia"/>
        </w:rPr>
      </w:pPr>
      <w:r>
        <w:rPr>
          <w:rFonts w:hint="eastAsia"/>
        </w:rPr>
        <w:t>They might even have admitted the terms "justification by faith," provided it was conceded that this justification was to be known only to God, hidden from the sinner who believes.</w:t>
      </w:r>
    </w:p>
    <w:p>
      <w:pPr>
        <w:widowControl w:val="0"/>
        <w:numPr>
          <w:ilvl w:val="0"/>
          <w:numId w:val="0"/>
        </w:numPr>
        <w:jc w:val="both"/>
        <w:rPr>
          <w:rFonts w:hint="eastAsia"/>
        </w:rPr>
      </w:pPr>
      <w:r>
        <w:rPr>
          <w:rFonts w:hint="eastAsia"/>
        </w:rPr>
        <w:t>他们甚至可能承认“因信称义”的说法，只要承认这种称义只为神所知，对相信的罪人是隐藏的。</w:t>
      </w:r>
    </w:p>
    <w:p>
      <w:pPr>
        <w:widowControl w:val="0"/>
        <w:numPr>
          <w:ilvl w:val="0"/>
          <w:numId w:val="0"/>
        </w:numPr>
        <w:jc w:val="both"/>
        <w:rPr>
          <w:rFonts w:hint="eastAsia"/>
        </w:rPr>
      </w:pPr>
      <w:r>
        <w:rPr>
          <w:rFonts w:hint="eastAsia"/>
        </w:rPr>
        <w:t>They did not much heed the mere form of words, and some of them went apparently a long way to the Protestant doctrine.</w:t>
      </w:r>
    </w:p>
    <w:p>
      <w:pPr>
        <w:widowControl w:val="0"/>
        <w:numPr>
          <w:ilvl w:val="0"/>
          <w:numId w:val="0"/>
        </w:numPr>
        <w:jc w:val="both"/>
        <w:rPr>
          <w:rFonts w:hint="eastAsia"/>
        </w:rPr>
      </w:pPr>
      <w:r>
        <w:rPr>
          <w:rFonts w:hint="eastAsia"/>
        </w:rPr>
        <w:t>他们不太在意词语的形式，其中一些人显然在很大程度上接近了新教的教义。</w:t>
      </w:r>
    </w:p>
    <w:p>
      <w:pPr>
        <w:widowControl w:val="0"/>
        <w:numPr>
          <w:ilvl w:val="0"/>
          <w:numId w:val="0"/>
        </w:numPr>
        <w:jc w:val="both"/>
        <w:rPr>
          <w:rFonts w:hint="eastAsia"/>
        </w:rPr>
      </w:pPr>
      <w:r>
        <w:rPr>
          <w:rFonts w:hint="eastAsia"/>
        </w:rPr>
        <w:t>But that which was essential to their system was, that in whatever way justification took place, it should be kept secret from the sinner himself, so that he should remain without assurance for years, perhaps all his life.</w:t>
      </w:r>
    </w:p>
    <w:p>
      <w:pPr>
        <w:widowControl w:val="0"/>
        <w:numPr>
          <w:ilvl w:val="0"/>
          <w:numId w:val="0"/>
        </w:numPr>
        <w:jc w:val="both"/>
        <w:rPr>
          <w:rFonts w:hint="eastAsia"/>
        </w:rPr>
      </w:pPr>
      <w:r>
        <w:rPr>
          <w:rFonts w:hint="eastAsia"/>
        </w:rPr>
        <w:t>但对他们的体系而言，至关重要的是，无论称义以何种方式发生，都应对罪人本人保密，以使他多年，或许终生都没有确据。</w:t>
      </w:r>
    </w:p>
    <w:p>
      <w:pPr>
        <w:widowControl w:val="0"/>
        <w:numPr>
          <w:ilvl w:val="0"/>
          <w:numId w:val="0"/>
        </w:numPr>
        <w:jc w:val="both"/>
        <w:rPr>
          <w:rFonts w:hint="eastAsia"/>
        </w:rPr>
      </w:pPr>
      <w:r>
        <w:rPr>
          <w:rFonts w:hint="eastAsia"/>
        </w:rPr>
        <w:t>Unconscious justification by faith suited their system of darkness quite as well as justification by works.</w:t>
      </w:r>
    </w:p>
    <w:p>
      <w:pPr>
        <w:widowControl w:val="0"/>
        <w:numPr>
          <w:ilvl w:val="0"/>
          <w:numId w:val="0"/>
        </w:numPr>
        <w:jc w:val="both"/>
        <w:rPr>
          <w:rFonts w:hint="eastAsia"/>
        </w:rPr>
      </w:pPr>
      <w:r>
        <w:rPr>
          <w:rFonts w:hint="eastAsia"/>
        </w:rPr>
        <w:t>无意识的因信称义，与因行为称义一样，完全适合他们黑暗的体系。</w:t>
      </w:r>
    </w:p>
    <w:p>
      <w:pPr>
        <w:widowControl w:val="0"/>
        <w:numPr>
          <w:ilvl w:val="0"/>
          <w:numId w:val="0"/>
        </w:numPr>
        <w:jc w:val="both"/>
        <w:rPr>
          <w:rFonts w:hint="eastAsia"/>
        </w:rPr>
      </w:pPr>
      <w:r>
        <w:rPr>
          <w:rFonts w:hint="eastAsia"/>
        </w:rPr>
        <w:t>For it was not the kind of justification that they hated, but the sinner's knowing it, and having peace with God simply in believing, without waiting for years of doing.</w:t>
      </w:r>
    </w:p>
    <w:p>
      <w:pPr>
        <w:widowControl w:val="0"/>
        <w:numPr>
          <w:ilvl w:val="0"/>
          <w:numId w:val="0"/>
        </w:numPr>
        <w:jc w:val="both"/>
        <w:rPr>
          <w:rFonts w:hint="eastAsia"/>
        </w:rPr>
      </w:pPr>
      <w:r>
        <w:rPr>
          <w:rFonts w:hint="eastAsia"/>
        </w:rPr>
        <w:t>因为他们憎恨的不是称义的种类，而是罪人知道它，并在相信时就与神和好，而无需等待多年的行为。</w:t>
      </w:r>
    </w:p>
    <w:p>
      <w:pPr>
        <w:widowControl w:val="0"/>
        <w:numPr>
          <w:ilvl w:val="0"/>
          <w:numId w:val="0"/>
        </w:numPr>
        <w:jc w:val="both"/>
        <w:rPr>
          <w:rFonts w:hint="eastAsia"/>
        </w:rPr>
      </w:pPr>
      <w:r>
        <w:rPr>
          <w:rFonts w:hint="eastAsia"/>
        </w:rPr>
        <w:t>No doubt they objected to free justification in the Protestant sense; but the force of their objection lies not so much against its being free, as against the sinner being sure of it.</w:t>
      </w:r>
    </w:p>
    <w:p>
      <w:pPr>
        <w:widowControl w:val="0"/>
        <w:numPr>
          <w:ilvl w:val="0"/>
          <w:numId w:val="0"/>
        </w:numPr>
        <w:jc w:val="both"/>
        <w:rPr>
          <w:rFonts w:hint="eastAsia"/>
        </w:rPr>
      </w:pPr>
      <w:r>
        <w:rPr>
          <w:rFonts w:hint="eastAsia"/>
        </w:rPr>
        <w:t>毫无疑问，他们反对新教意义上的白白称义；但他们反对的重点与其说在于它是白白的，不如说在于罪人能确信它。</w:t>
      </w:r>
    </w:p>
    <w:p>
      <w:pPr>
        <w:widowControl w:val="0"/>
        <w:numPr>
          <w:ilvl w:val="0"/>
          <w:numId w:val="0"/>
        </w:numPr>
        <w:jc w:val="both"/>
        <w:rPr>
          <w:rFonts w:hint="eastAsia"/>
        </w:rPr>
      </w:pPr>
      <w:r>
        <w:rPr>
          <w:rFonts w:hint="eastAsia"/>
        </w:rPr>
        <w:t>For they saw well enough, that if they could introduce uncertainty at any part of the process, their end was gained.</w:t>
      </w:r>
    </w:p>
    <w:p>
      <w:pPr>
        <w:widowControl w:val="0"/>
        <w:numPr>
          <w:ilvl w:val="0"/>
          <w:numId w:val="0"/>
        </w:numPr>
        <w:jc w:val="both"/>
        <w:rPr>
          <w:rFonts w:hint="eastAsia"/>
        </w:rPr>
      </w:pPr>
      <w:r>
        <w:rPr>
          <w:rFonts w:hint="eastAsia"/>
        </w:rPr>
        <w:t>因为他们看得很清楚，如果他们能在过程的任何部分引入不确定性，他们的目的就达到了。</w:t>
      </w:r>
    </w:p>
    <w:p>
      <w:pPr>
        <w:widowControl w:val="0"/>
        <w:numPr>
          <w:ilvl w:val="0"/>
          <w:numId w:val="0"/>
        </w:numPr>
        <w:jc w:val="both"/>
        <w:rPr>
          <w:rFonts w:hint="eastAsia"/>
        </w:rPr>
      </w:pPr>
      <w:r>
        <w:rPr>
          <w:rFonts w:hint="eastAsia"/>
        </w:rPr>
        <w:t>For to remove such uncertainty the Church must be called in; and this was all they wanted.</w:t>
      </w:r>
    </w:p>
    <w:p>
      <w:pPr>
        <w:widowControl w:val="0"/>
        <w:numPr>
          <w:ilvl w:val="0"/>
          <w:numId w:val="0"/>
        </w:numPr>
        <w:jc w:val="both"/>
        <w:rPr>
          <w:rFonts w:hint="eastAsia"/>
        </w:rPr>
      </w:pPr>
      <w:r>
        <w:rPr>
          <w:rFonts w:hint="eastAsia"/>
        </w:rPr>
        <w:t>因为要消除这种不确定性，就必须召请教会；而这正是他们所要的一切。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doctrine, then, that makes uncertainty necessary, and that affirms that this uncertainty can only be removed by the development of a holy life, is the old Popish one, though uttered by Protestants.</w:t>
      </w:r>
    </w:p>
    <w:p>
      <w:pPr>
        <w:widowControl w:val="0"/>
        <w:numPr>
          <w:ilvl w:val="0"/>
          <w:numId w:val="0"/>
        </w:numPr>
        <w:jc w:val="both"/>
        <w:rPr>
          <w:rFonts w:hint="eastAsia"/>
        </w:rPr>
      </w:pPr>
      <w:r>
        <w:rPr>
          <w:rFonts w:hint="eastAsia"/>
        </w:rPr>
        <w:t>那么，那种认为不确定性是必要的，并断言这种不确定性只能通过圣洁生活的发展才能消除的教义，就是古老的罗马教教义，尽管是由新教徒说出来的。</w:t>
      </w:r>
    </w:p>
    <w:p>
      <w:pPr>
        <w:widowControl w:val="0"/>
        <w:numPr>
          <w:ilvl w:val="0"/>
          <w:numId w:val="0"/>
        </w:numPr>
        <w:jc w:val="both"/>
        <w:rPr>
          <w:rFonts w:hint="eastAsia"/>
        </w:rPr>
      </w:pPr>
      <w:r>
        <w:rPr>
          <w:rFonts w:hint="eastAsia"/>
        </w:rPr>
        <w:t>Luther condemned it; Bellarmine maintained it.</w:t>
      </w:r>
    </w:p>
    <w:p>
      <w:pPr>
        <w:widowControl w:val="0"/>
        <w:numPr>
          <w:ilvl w:val="0"/>
          <w:numId w:val="0"/>
        </w:numPr>
        <w:jc w:val="both"/>
        <w:rPr>
          <w:rFonts w:hint="eastAsia"/>
        </w:rPr>
      </w:pPr>
      <w:r>
        <w:rPr>
          <w:rFonts w:hint="eastAsia"/>
        </w:rPr>
        <w:t>路德谴责它；贝拉明（Bellarmine，十六世纪罗马天主教神学家）维护它。</w:t>
      </w:r>
    </w:p>
    <w:p>
      <w:pPr>
        <w:widowControl w:val="0"/>
        <w:numPr>
          <w:ilvl w:val="0"/>
          <w:numId w:val="0"/>
        </w:numPr>
        <w:jc w:val="both"/>
        <w:rPr>
          <w:rFonts w:hint="eastAsia"/>
        </w:rPr>
      </w:pPr>
      <w:r>
        <w:rPr>
          <w:rFonts w:hint="eastAsia"/>
        </w:rPr>
        <w:t>And many of the modern objections to assurance, on the part of some Protestants, are a mere reproduction of old Romish arguments, urged again and again, against justification by faith.</w:t>
      </w:r>
    </w:p>
    <w:p>
      <w:pPr>
        <w:widowControl w:val="0"/>
        <w:numPr>
          <w:ilvl w:val="0"/>
          <w:numId w:val="0"/>
        </w:numPr>
        <w:jc w:val="both"/>
        <w:rPr>
          <w:rFonts w:hint="eastAsia"/>
        </w:rPr>
      </w:pPr>
      <w:r>
        <w:rPr>
          <w:rFonts w:hint="eastAsia"/>
        </w:rPr>
        <w:t>而一些新教徒对确据提出的许多现代反对意见，不过是古老罗马教论点的重现，这些论点曾一再被用来反对因信称义。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hardly one objection made to a man's being sure of his justification which would not apply, and which have not been applied, against his being justified by faith at all.</w:t>
      </w:r>
    </w:p>
    <w:p>
      <w:pPr>
        <w:widowControl w:val="0"/>
        <w:numPr>
          <w:ilvl w:val="0"/>
          <w:numId w:val="0"/>
        </w:numPr>
        <w:jc w:val="both"/>
        <w:rPr>
          <w:rFonts w:hint="eastAsia"/>
        </w:rPr>
      </w:pPr>
      <w:r>
        <w:rPr>
          <w:rFonts w:hint="eastAsia"/>
        </w:rPr>
        <w:t>几乎没有一个反对人确信自己称义的论点，不也同样适用于，并且不曾被用于，反对他根本就因信称义。</w:t>
      </w:r>
    </w:p>
    <w:p>
      <w:pPr>
        <w:widowControl w:val="0"/>
        <w:numPr>
          <w:ilvl w:val="0"/>
          <w:numId w:val="0"/>
        </w:numPr>
        <w:jc w:val="both"/>
        <w:rPr>
          <w:rFonts w:hint="eastAsia"/>
        </w:rPr>
      </w:pPr>
      <w:r>
        <w:rPr>
          <w:rFonts w:hint="eastAsia"/>
        </w:rPr>
        <w:t>If the common arguments against assurance turn out valid, they cannot stop short of establishing justification by works.</w:t>
      </w:r>
    </w:p>
    <w:p>
      <w:pPr>
        <w:widowControl w:val="0"/>
        <w:numPr>
          <w:ilvl w:val="0"/>
          <w:numId w:val="0"/>
        </w:numPr>
        <w:jc w:val="both"/>
        <w:rPr>
          <w:rFonts w:hint="eastAsia"/>
        </w:rPr>
      </w:pPr>
      <w:r>
        <w:rPr>
          <w:rFonts w:hint="eastAsia"/>
        </w:rPr>
        <w:t>如果反对确据的普遍论点被证明是有效的，它们就不能不最终确立因行为称义。</w:t>
      </w:r>
    </w:p>
    <w:p>
      <w:pPr>
        <w:widowControl w:val="0"/>
        <w:numPr>
          <w:ilvl w:val="0"/>
          <w:numId w:val="0"/>
        </w:numPr>
        <w:jc w:val="both"/>
        <w:rPr>
          <w:rFonts w:hint="eastAsia"/>
        </w:rPr>
      </w:pPr>
      <w:r>
        <w:rPr>
          <w:rFonts w:hint="eastAsia"/>
        </w:rPr>
        <w:t>Salvation by believing, and assurance only by means of working, are not very compatible.</w:t>
      </w:r>
    </w:p>
    <w:p>
      <w:pPr>
        <w:widowControl w:val="0"/>
        <w:numPr>
          <w:ilvl w:val="0"/>
          <w:numId w:val="0"/>
        </w:numPr>
        <w:jc w:val="both"/>
        <w:rPr>
          <w:rFonts w:hint="eastAsia"/>
        </w:rPr>
      </w:pPr>
      <w:r>
        <w:rPr>
          <w:rFonts w:hint="eastAsia"/>
        </w:rPr>
        <w:t>靠相信得救，而只有靠行为才能得到确据，这两者并不十分相容。</w:t>
      </w:r>
    </w:p>
    <w:p>
      <w:pPr>
        <w:widowControl w:val="0"/>
        <w:numPr>
          <w:ilvl w:val="0"/>
          <w:numId w:val="0"/>
        </w:numPr>
        <w:jc w:val="both"/>
        <w:rPr>
          <w:rFonts w:hint="eastAsia"/>
        </w:rPr>
      </w:pPr>
      <w:r>
        <w:rPr>
          <w:rFonts w:hint="eastAsia"/>
        </w:rPr>
        <w:t>The interval which is thus created between God's act of justifying us, and His letting us know that He has justified us, is a singular one, of which Scripture certainly takes no cognizance.</w:t>
      </w:r>
    </w:p>
    <w:p>
      <w:pPr>
        <w:widowControl w:val="0"/>
        <w:numPr>
          <w:ilvl w:val="0"/>
          <w:numId w:val="0"/>
        </w:numPr>
        <w:jc w:val="both"/>
        <w:rPr>
          <w:rFonts w:hint="eastAsia"/>
        </w:rPr>
      </w:pPr>
      <w:r>
        <w:rPr>
          <w:rFonts w:hint="eastAsia"/>
        </w:rPr>
        <w:t>神称我们为义的行为与祂让我们知道祂已称我们为义之间所造成的这段间隔，是独特的，圣经当然没有注意到这一点。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interval of suspense (be it longer or shorter) which Romanists have created for the purpose of giving full scope to priestly interposition, and which some Protestants keep up in order to save us from pride and presumption, is not acknowledged in the Bible any more than purgatory.</w:t>
      </w:r>
    </w:p>
    <w:p>
      <w:pPr>
        <w:widowControl w:val="0"/>
        <w:numPr>
          <w:ilvl w:val="0"/>
          <w:numId w:val="0"/>
        </w:numPr>
        <w:jc w:val="both"/>
        <w:rPr>
          <w:rFonts w:hint="eastAsia"/>
        </w:rPr>
      </w:pPr>
      <w:r>
        <w:rPr>
          <w:rFonts w:hint="eastAsia"/>
        </w:rPr>
        <w:t>这段悬而未决的时期（无论长短），罗马天主教徒为了给祭司干预留出充分余地而创造出来，一些新教徒为了使我们免于骄傲和自负而维持着，圣经对此的承认，并不比对炼狱的承认更多。</w:t>
      </w:r>
    </w:p>
    <w:p>
      <w:pPr>
        <w:widowControl w:val="0"/>
        <w:numPr>
          <w:ilvl w:val="0"/>
          <w:numId w:val="0"/>
        </w:numPr>
        <w:jc w:val="both"/>
        <w:rPr>
          <w:rFonts w:hint="eastAsia"/>
        </w:rPr>
      </w:pPr>
      <w:r>
        <w:rPr>
          <w:rFonts w:hint="eastAsia"/>
        </w:rPr>
        <w:t>An intermediate state in the life to come, during which the soul is neither pardoned nor unpardoned, neither in heaven nor hell, is thought needful by Romanists for purging out sin and developing holiness; but then this interval of gloom is man's creation.</w:t>
      </w:r>
    </w:p>
    <w:p>
      <w:pPr>
        <w:widowControl w:val="0"/>
        <w:numPr>
          <w:ilvl w:val="0"/>
          <w:numId w:val="0"/>
        </w:numPr>
        <w:jc w:val="both"/>
        <w:rPr>
          <w:rFonts w:hint="eastAsia"/>
        </w:rPr>
      </w:pPr>
      <w:r>
        <w:rPr>
          <w:rFonts w:hint="eastAsia"/>
        </w:rPr>
        <w:t>罗马天主教徒认为，来世有一种中间状态，在此期间灵魂既未蒙赦免也未被定罪，既不在天堂也不在地狱，这是涤除罪恶和发展圣洁所必需的；但这种阴暗的间隔是人为创造的。</w:t>
      </w:r>
    </w:p>
    <w:p>
      <w:pPr>
        <w:widowControl w:val="0"/>
        <w:numPr>
          <w:ilvl w:val="0"/>
          <w:numId w:val="0"/>
        </w:numPr>
        <w:jc w:val="both"/>
        <w:rPr>
          <w:rFonts w:hint="eastAsia"/>
        </w:rPr>
      </w:pPr>
      <w:r>
        <w:rPr>
          <w:rFonts w:hint="eastAsia"/>
        </w:rPr>
        <w:t>An intermediate state in this life, during which a sinner, though believing in Jesus, is not to know whether he is justified or not, is reckoned equally needful by some Protestants, as a necessary means of producing, and through holiness leading perhaps ere life close to assurance; but then of this sorrowful interval, this present purgatory, which would make a Christian's life so dreary and fearful, Scripture says nothing.</w:t>
      </w:r>
    </w:p>
    <w:p>
      <w:pPr>
        <w:widowControl w:val="0"/>
        <w:numPr>
          <w:ilvl w:val="0"/>
          <w:numId w:val="0"/>
        </w:numPr>
        <w:jc w:val="both"/>
        <w:rPr>
          <w:rFonts w:hint="eastAsia"/>
        </w:rPr>
      </w:pPr>
      <w:r>
        <w:rPr>
          <w:rFonts w:hint="eastAsia"/>
        </w:rPr>
        <w:t>一些新教徒同样认为，今生有一种中间状态，在此期间，罪人虽然相信耶稣，却不知道自己是否称义，这是同样必要的，作为产生圣洁，并通过圣洁或许在生命结束前达至确据的必要手段；但是，对于这段悲伤的间隔，这个现今的炼狱，它会使基督徒的生活如此沉闷和可怕，圣经却只字未提。</w:t>
      </w:r>
    </w:p>
    <w:p>
      <w:pPr>
        <w:widowControl w:val="0"/>
        <w:numPr>
          <w:ilvl w:val="0"/>
          <w:numId w:val="0"/>
        </w:numPr>
        <w:jc w:val="both"/>
        <w:rPr>
          <w:rFonts w:hint="eastAsia"/>
        </w:rPr>
      </w:pPr>
      <w:r>
        <w:rPr>
          <w:rFonts w:hint="eastAsia"/>
        </w:rPr>
        <w:t>It is a human delusion borrowed from Popery, and based upon the dislike of the human heart to have immediate peace, immediate adoption, and immediate fellowship.</w:t>
      </w:r>
    </w:p>
    <w:p>
      <w:pPr>
        <w:widowControl w:val="0"/>
        <w:numPr>
          <w:ilvl w:val="0"/>
          <w:numId w:val="0"/>
        </w:numPr>
        <w:jc w:val="both"/>
        <w:rPr>
          <w:rFonts w:hint="eastAsia"/>
        </w:rPr>
      </w:pPr>
      <w:r>
        <w:rPr>
          <w:rFonts w:hint="eastAsia"/>
        </w:rPr>
        <w:t>这是一种从罗马教借来的人为错觉，其基础是人心不喜欢立即拥有平安、立即被收纳为子、立即有团契。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self-righteous heart of man craves an interval of the above kind as a space for the exercise of his religiousness, while free from the responsibility for a holy and unworldly life which conscious justification imposes on the conscience.</w:t>
      </w:r>
    </w:p>
    <w:p>
      <w:pPr>
        <w:widowControl w:val="0"/>
        <w:numPr>
          <w:ilvl w:val="0"/>
          <w:numId w:val="0"/>
        </w:numPr>
        <w:jc w:val="both"/>
        <w:rPr>
          <w:rFonts w:hint="eastAsia"/>
        </w:rPr>
      </w:pPr>
      <w:r>
        <w:rPr>
          <w:rFonts w:hint="eastAsia"/>
        </w:rPr>
        <w:t>人自以为义的心渴望上述那样的间隔，作为实践其宗教虔诚的空间，同时又摆脱了有意识的称义加在良心上的、过圣洁和非属世生活的责任。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will be greatly worth our while to see what Romanists have said upon this subject; for their errors help us much in understanding the truth.</w:t>
      </w:r>
    </w:p>
    <w:p>
      <w:pPr>
        <w:widowControl w:val="0"/>
        <w:numPr>
          <w:ilvl w:val="0"/>
          <w:numId w:val="0"/>
        </w:numPr>
        <w:jc w:val="both"/>
        <w:rPr>
          <w:rFonts w:hint="eastAsia"/>
        </w:rPr>
      </w:pPr>
      <w:r>
        <w:rPr>
          <w:rFonts w:hint="eastAsia"/>
        </w:rPr>
        <w:t>但是，看看罗马天主教徒在这个问题上说了些什么，对我们来说将是非常值得的；因为他们的错误在很大程度上帮助我们理解真理。</w:t>
      </w:r>
    </w:p>
    <w:p>
      <w:pPr>
        <w:widowControl w:val="0"/>
        <w:numPr>
          <w:ilvl w:val="0"/>
          <w:numId w:val="0"/>
        </w:numPr>
        <w:jc w:val="both"/>
        <w:rPr>
          <w:rFonts w:hint="eastAsia"/>
        </w:rPr>
      </w:pPr>
      <w:r>
        <w:rPr>
          <w:rFonts w:hint="eastAsia"/>
        </w:rPr>
        <w:t>It will be seen that it was against present peace with God that Rome contended; and that it was in defense of this present peace, this immediate certainty, that the Reformers did battle so strenuously, as a matter of life and death.</w:t>
      </w:r>
    </w:p>
    <w:p>
      <w:pPr>
        <w:widowControl w:val="0"/>
        <w:numPr>
          <w:ilvl w:val="0"/>
          <w:numId w:val="0"/>
        </w:numPr>
        <w:jc w:val="both"/>
        <w:rPr>
          <w:rFonts w:hint="eastAsia"/>
        </w:rPr>
      </w:pPr>
      <w:r>
        <w:rPr>
          <w:rFonts w:hint="eastAsia"/>
        </w:rPr>
        <w:t>将会看到，罗马所争辩的是反对与神当下的和好；而改教家们如此奋力争战，视之为生死攸关之事，正是为了捍卫这种当下的和好，这种即时的确定性。</w:t>
      </w:r>
    </w:p>
    <w:p>
      <w:pPr>
        <w:widowControl w:val="0"/>
        <w:numPr>
          <w:ilvl w:val="0"/>
          <w:numId w:val="0"/>
        </w:numPr>
        <w:jc w:val="both"/>
        <w:rPr>
          <w:rFonts w:hint="eastAsia"/>
        </w:rPr>
      </w:pPr>
      <w:r>
        <w:rPr>
          <w:rFonts w:hint="eastAsia"/>
        </w:rPr>
        <w:t>The great Popish Assembly, the "Council of Trent," in 1547, took up these points concerning faith and grace.</w:t>
      </w:r>
    </w:p>
    <w:p>
      <w:pPr>
        <w:widowControl w:val="0"/>
        <w:numPr>
          <w:ilvl w:val="0"/>
          <w:numId w:val="0"/>
        </w:numPr>
        <w:jc w:val="both"/>
        <w:rPr>
          <w:rFonts w:hint="eastAsia"/>
        </w:rPr>
      </w:pPr>
      <w:r>
        <w:rPr>
          <w:rFonts w:hint="eastAsia"/>
        </w:rPr>
        <w:t>1547年，伟大的罗马教会议，即“特伦托大公会议”，讨论了这些关于信心和恩典的问题。</w:t>
      </w:r>
    </w:p>
    <w:p>
      <w:pPr>
        <w:widowControl w:val="0"/>
        <w:numPr>
          <w:ilvl w:val="0"/>
          <w:numId w:val="0"/>
        </w:numPr>
        <w:jc w:val="both"/>
        <w:rPr>
          <w:rFonts w:hint="eastAsia"/>
        </w:rPr>
      </w:pPr>
      <w:r>
        <w:rPr>
          <w:rFonts w:hint="eastAsia"/>
        </w:rPr>
        <w:t>Nor was that body content with condemning assurance; they proclaimed it an accursed thing, and pronounced an anathema against every one who affirmed that justifying faith is "confidence in the mercy of God."</w:t>
      </w:r>
    </w:p>
    <w:p>
      <w:pPr>
        <w:widowControl w:val="0"/>
        <w:numPr>
          <w:ilvl w:val="0"/>
          <w:numId w:val="0"/>
        </w:numPr>
        <w:jc w:val="both"/>
        <w:rPr>
          <w:rFonts w:hint="eastAsia"/>
        </w:rPr>
      </w:pPr>
      <w:r>
        <w:rPr>
          <w:rFonts w:hint="eastAsia"/>
        </w:rPr>
        <w:t>那个机构不仅满足于谴责确据；他们宣布它为可咒诅的事，并对每一个声称称义的信心是“对神怜悯的确信”的人发出咒诅（anathema，拉丁文ανάθεμα，原意为奉献物，后转为咒诅，逐出教会）。</w:t>
      </w:r>
    </w:p>
    <w:p>
      <w:pPr>
        <w:widowControl w:val="0"/>
        <w:numPr>
          <w:ilvl w:val="0"/>
          <w:numId w:val="0"/>
        </w:numPr>
        <w:jc w:val="both"/>
        <w:rPr>
          <w:rFonts w:hint="eastAsia"/>
        </w:rPr>
      </w:pPr>
      <w:r>
        <w:rPr>
          <w:rFonts w:hint="eastAsia"/>
        </w:rPr>
        <w:t>They denounced the man as heretic who should hold "the confidence and certainty of the remission of sins."</w:t>
      </w:r>
    </w:p>
    <w:p>
      <w:pPr>
        <w:widowControl w:val="0"/>
        <w:numPr>
          <w:ilvl w:val="0"/>
          <w:numId w:val="0"/>
        </w:numPr>
        <w:jc w:val="both"/>
        <w:rPr>
          <w:rFonts w:hint="eastAsia"/>
        </w:rPr>
      </w:pPr>
      <w:r>
        <w:rPr>
          <w:rFonts w:hint="eastAsia"/>
        </w:rPr>
        <w:t>他们谴责那些持有“罪得赦免的确信和确定性”的人为异端。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they had a theory of a justification by faith.</w:t>
      </w:r>
    </w:p>
    <w:p>
      <w:pPr>
        <w:widowControl w:val="0"/>
        <w:numPr>
          <w:ilvl w:val="0"/>
          <w:numId w:val="0"/>
        </w:numPr>
        <w:jc w:val="both"/>
        <w:rPr>
          <w:rFonts w:hint="eastAsia"/>
        </w:rPr>
      </w:pPr>
      <w:r>
        <w:rPr>
          <w:rFonts w:hint="eastAsia"/>
        </w:rPr>
        <w:t>然而，他们确实有一种因信称义的理论。</w:t>
      </w:r>
    </w:p>
    <w:p>
      <w:pPr>
        <w:widowControl w:val="0"/>
        <w:numPr>
          <w:ilvl w:val="0"/>
          <w:numId w:val="0"/>
        </w:numPr>
        <w:jc w:val="both"/>
        <w:rPr>
          <w:rFonts w:hint="eastAsia"/>
        </w:rPr>
      </w:pPr>
      <w:r>
        <w:rPr>
          <w:rFonts w:hint="eastAsia"/>
        </w:rPr>
        <w:t>We give it in their own words, as it corresponds strikingly with the process which is prescribed by some Protestants as the means of arriving, after long years, at the knowledge of our justification:</w:t>
      </w:r>
    </w:p>
    <w:p>
      <w:pPr>
        <w:widowControl w:val="0"/>
        <w:numPr>
          <w:ilvl w:val="0"/>
          <w:numId w:val="0"/>
        </w:numPr>
        <w:jc w:val="both"/>
        <w:rPr>
          <w:rFonts w:hint="eastAsia"/>
        </w:rPr>
      </w:pPr>
      <w:r>
        <w:rPr>
          <w:rFonts w:hint="eastAsia"/>
        </w:rPr>
        <w:t>我们用他们自己的话来陈述，因为它与一些新教徒所规定的、作为经过多年才能达到我们称义之认识的途径的过程惊人地相似：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beginning of justification proceedeth from preventing grace. The manner of the preparation is, first to believe the divine revelations and promises, and knowing oneself to be a sinner, to turn from the fear of God's justice to His mercy, to hope for pardon from Him, and therefore to begin to love Him and hate sin, to begin a new life, and keep the commandments of God. Justification follows this preparation."</w:t>
      </w:r>
    </w:p>
    <w:p>
      <w:pPr>
        <w:widowControl w:val="0"/>
        <w:numPr>
          <w:ilvl w:val="0"/>
          <w:numId w:val="0"/>
        </w:numPr>
        <w:jc w:val="both"/>
        <w:rPr>
          <w:rFonts w:hint="eastAsia"/>
        </w:rPr>
      </w:pPr>
      <w:r>
        <w:rPr>
          <w:rFonts w:hint="eastAsia"/>
        </w:rPr>
        <w:t>“称义的开端源于预备的恩典。预备的方式是，首先相信神的启示和应许，并且认识到自己是个罪人，从而从对神公义的恐惧转向祂的怜悯，盼望从祂那里得到赦免，因此开始爱祂并恨恶罪，开始新的生活，并遵守神的诫命。称义随着这种预备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theory of a gradual justification, or a gradual approach to justification, is that held by many Protestants, and made use of by them for resisting the truth of immediate forgiveness of sin and peace with God.</w:t>
      </w:r>
    </w:p>
    <w:p>
      <w:pPr>
        <w:widowControl w:val="0"/>
        <w:numPr>
          <w:ilvl w:val="0"/>
          <w:numId w:val="0"/>
        </w:numPr>
        <w:jc w:val="both"/>
        <w:rPr>
          <w:rFonts w:hint="eastAsia"/>
        </w:rPr>
      </w:pPr>
      <w:r>
        <w:rPr>
          <w:rFonts w:hint="eastAsia"/>
        </w:rPr>
        <w:t>这种逐渐称义，或逐渐接近称义的理论，被许多新教徒所持有，并被他们用来抵挡罪得立即赦免以及与神和好的真理。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comes another sentence of the Council which expresses truly the modern theory of non-assurance, and the common excuse for doubting, when men say, "We are not doubting Christ, we are only doubting ourselves."</w:t>
      </w:r>
    </w:p>
    <w:p>
      <w:pPr>
        <w:widowControl w:val="0"/>
        <w:numPr>
          <w:ilvl w:val="0"/>
          <w:numId w:val="0"/>
        </w:numPr>
        <w:jc w:val="both"/>
        <w:rPr>
          <w:rFonts w:hint="eastAsia"/>
        </w:rPr>
      </w:pPr>
      <w:r>
        <w:rPr>
          <w:rFonts w:hint="eastAsia"/>
        </w:rPr>
        <w:t>然后是该会议的另一句话，真实地表达了现代不确据理论，以及人们在说“我们不是怀疑基督，我们只是怀疑自己”时普遍的怀疑借口。</w:t>
      </w:r>
    </w:p>
    <w:p>
      <w:pPr>
        <w:widowControl w:val="0"/>
        <w:numPr>
          <w:ilvl w:val="0"/>
          <w:numId w:val="0"/>
        </w:numPr>
        <w:jc w:val="both"/>
        <w:rPr>
          <w:rFonts w:hint="eastAsia"/>
        </w:rPr>
      </w:pPr>
      <w:r>
        <w:rPr>
          <w:rFonts w:hint="eastAsia"/>
        </w:rPr>
        <w:t>The Romish divines assert:</w:t>
      </w:r>
    </w:p>
    <w:p>
      <w:pPr>
        <w:widowControl w:val="0"/>
        <w:numPr>
          <w:ilvl w:val="0"/>
          <w:numId w:val="0"/>
        </w:numPr>
        <w:jc w:val="both"/>
        <w:rPr>
          <w:rFonts w:hint="eastAsia"/>
        </w:rPr>
      </w:pPr>
      <w:r>
        <w:rPr>
          <w:rFonts w:hint="eastAsia"/>
        </w:rPr>
        <w:t>罗马神学家断言：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one ought to doubt the mercy of God, the merits of Christ, and the efficacy of the sacraments; but in regard to his own indisposition he may doubt, because he cannot know by certainty, of infallible faith, that he has obtained grace."</w:t>
      </w:r>
    </w:p>
    <w:p>
      <w:pPr>
        <w:widowControl w:val="0"/>
        <w:numPr>
          <w:ilvl w:val="0"/>
          <w:numId w:val="0"/>
        </w:numPr>
        <w:jc w:val="both"/>
        <w:rPr>
          <w:rFonts w:hint="eastAsia"/>
        </w:rPr>
      </w:pPr>
      <w:r>
        <w:rPr>
          <w:rFonts w:hint="eastAsia"/>
        </w:rPr>
        <w:t>“任何人都不应怀疑神的怜悯、基督的功绩以及圣礼的功效；但就他自身的不适而言，他可能会怀疑，因为他无法藉着无误的信心，确定地知道自己已获得恩典。”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sinners are taught to believe in God's mercy and in Christ's merits, yet still to go on doubting as to the results of that belief, viz. sure peace with God.</w:t>
      </w:r>
    </w:p>
    <w:p>
      <w:pPr>
        <w:widowControl w:val="0"/>
        <w:numPr>
          <w:ilvl w:val="0"/>
          <w:numId w:val="0"/>
        </w:numPr>
        <w:jc w:val="both"/>
        <w:rPr>
          <w:rFonts w:hint="eastAsia"/>
        </w:rPr>
      </w:pPr>
      <w:r>
        <w:rPr>
          <w:rFonts w:hint="eastAsia"/>
        </w:rPr>
        <w:t>在这里，罪人被教导要相信神的怜悯和基督的功绩，却仍然要继续怀疑那种相信的结果，即与神的确切和好。</w:t>
      </w:r>
    </w:p>
    <w:p>
      <w:pPr>
        <w:widowControl w:val="0"/>
        <w:numPr>
          <w:ilvl w:val="0"/>
          <w:numId w:val="0"/>
        </w:numPr>
        <w:jc w:val="both"/>
        <w:rPr>
          <w:rFonts w:hint="eastAsia"/>
        </w:rPr>
      </w:pPr>
      <w:r>
        <w:rPr>
          <w:rFonts w:hint="eastAsia"/>
        </w:rPr>
        <w:t>Truly self-righteousness, whether resting on works or on feelings, whether in Popery or Protestantism, is the same thing, and the root of the same errors, and the source of the same determination not to allow immediate certainty to the sinner from the belief of the good news.</w:t>
      </w:r>
    </w:p>
    <w:p>
      <w:pPr>
        <w:widowControl w:val="0"/>
        <w:numPr>
          <w:ilvl w:val="0"/>
          <w:numId w:val="0"/>
        </w:numPr>
        <w:jc w:val="both"/>
        <w:rPr>
          <w:rFonts w:hint="eastAsia"/>
        </w:rPr>
      </w:pPr>
      <w:r>
        <w:rPr>
          <w:rFonts w:hint="eastAsia"/>
        </w:rPr>
        <w:t>真正的自以为义，无论是建立在行为上还是感觉上，无论是在罗马教还是新教中，都是同一回事，是同样错误的根源，也是同样决心的源头，即不允许罪人从相信好消息中立即获得确定性。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Popish Council took special care that the doctrine of assurance should be served with their most pointed curses.</w:t>
      </w:r>
    </w:p>
    <w:p>
      <w:pPr>
        <w:widowControl w:val="0"/>
        <w:numPr>
          <w:ilvl w:val="0"/>
          <w:numId w:val="0"/>
        </w:numPr>
        <w:jc w:val="both"/>
        <w:rPr>
          <w:rFonts w:hint="eastAsia"/>
        </w:rPr>
      </w:pPr>
      <w:r>
        <w:rPr>
          <w:rFonts w:hint="eastAsia"/>
        </w:rPr>
        <w:t>这个罗马教会议特别小心，确保确据的教义受到他们最尖锐的咒诅。</w:t>
      </w:r>
    </w:p>
    <w:p>
      <w:pPr>
        <w:widowControl w:val="0"/>
        <w:numPr>
          <w:ilvl w:val="0"/>
          <w:numId w:val="0"/>
        </w:numPr>
        <w:jc w:val="both"/>
        <w:rPr>
          <w:rFonts w:hint="eastAsia"/>
        </w:rPr>
      </w:pPr>
      <w:r>
        <w:rPr>
          <w:rFonts w:hint="eastAsia"/>
        </w:rPr>
        <w:t>All the "errors of Martin" were by them traced back to this twofold root, that a man is justified by faith, and that he ought to know that he is justified.</w:t>
      </w:r>
    </w:p>
    <w:p>
      <w:pPr>
        <w:widowControl w:val="0"/>
        <w:numPr>
          <w:ilvl w:val="0"/>
          <w:numId w:val="0"/>
        </w:numPr>
        <w:jc w:val="both"/>
        <w:rPr>
          <w:rFonts w:hint="eastAsia"/>
        </w:rPr>
      </w:pPr>
      <w:r>
        <w:rPr>
          <w:rFonts w:hint="eastAsia"/>
        </w:rPr>
        <w:t>所有“马丁（Martin，指马丁·路德）的错误”都被他们追溯到这两个根源：人因信称义，以及他应当知道自己是称义的。</w:t>
      </w:r>
    </w:p>
    <w:p>
      <w:pPr>
        <w:widowControl w:val="0"/>
        <w:numPr>
          <w:ilvl w:val="0"/>
          <w:numId w:val="0"/>
        </w:numPr>
        <w:jc w:val="both"/>
        <w:rPr>
          <w:rFonts w:hint="eastAsia"/>
        </w:rPr>
      </w:pPr>
      <w:r>
        <w:rPr>
          <w:rFonts w:hint="eastAsia"/>
        </w:rPr>
        <w:t>They thus accuse the German Reformer of inventing his doctrine of immediate and conscious justification for the purpose of destroying the sinner's works of repentance, which by their necessary imperfection make room for indulgences.</w:t>
      </w:r>
    </w:p>
    <w:p>
      <w:pPr>
        <w:widowControl w:val="0"/>
        <w:numPr>
          <w:ilvl w:val="0"/>
          <w:numId w:val="0"/>
        </w:numPr>
        <w:jc w:val="both"/>
        <w:rPr>
          <w:rFonts w:hint="eastAsia"/>
        </w:rPr>
      </w:pPr>
      <w:r>
        <w:rPr>
          <w:rFonts w:hint="eastAsia"/>
        </w:rPr>
        <w:t>因此，他们指责这位德国改教家发明了他立即和有意识称义的教义，目的是摧毁罪人悔改的行为，这些行为因其必然的不完美而为赎罪券留下了空间。</w:t>
      </w:r>
    </w:p>
    <w:p>
      <w:pPr>
        <w:widowControl w:val="0"/>
        <w:numPr>
          <w:ilvl w:val="0"/>
          <w:numId w:val="0"/>
        </w:numPr>
        <w:jc w:val="both"/>
        <w:rPr>
          <w:rFonts w:hint="eastAsia"/>
        </w:rPr>
      </w:pPr>
      <w:r>
        <w:rPr>
          <w:rFonts w:hint="eastAsia"/>
        </w:rPr>
        <w:t>They call this free justification, a thing unheard of before,-a thing which not only makes good works unnecessary, but sets a man free from any obligation to obey the law of God.</w:t>
      </w:r>
    </w:p>
    <w:p>
      <w:pPr>
        <w:widowControl w:val="0"/>
        <w:numPr>
          <w:ilvl w:val="0"/>
          <w:numId w:val="0"/>
        </w:numPr>
        <w:jc w:val="both"/>
        <w:rPr>
          <w:rFonts w:hint="eastAsia"/>
        </w:rPr>
      </w:pPr>
      <w:r>
        <w:rPr>
          <w:rFonts w:hint="eastAsia"/>
        </w:rPr>
        <w:t>他们称这种白白的称义是前所未闻的事——一种不仅使善行变得不必要，而且使人摆脱了遵守神律法之任何义务的事。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would appear that the learned doctors of the Council were bewildered with the Lutheran doctrine.</w:t>
      </w:r>
    </w:p>
    <w:p>
      <w:pPr>
        <w:widowControl w:val="0"/>
        <w:numPr>
          <w:ilvl w:val="0"/>
          <w:numId w:val="0"/>
        </w:numPr>
        <w:jc w:val="both"/>
        <w:rPr>
          <w:rFonts w:hint="eastAsia"/>
        </w:rPr>
      </w:pPr>
      <w:r>
        <w:rPr>
          <w:rFonts w:hint="eastAsia"/>
        </w:rPr>
        <w:t>看来，该会议博学的博士们对路德的教义感到困惑。</w:t>
      </w:r>
    </w:p>
    <w:p>
      <w:pPr>
        <w:widowControl w:val="0"/>
        <w:numPr>
          <w:ilvl w:val="0"/>
          <w:numId w:val="0"/>
        </w:numPr>
        <w:jc w:val="both"/>
        <w:rPr>
          <w:rFonts w:hint="eastAsia"/>
        </w:rPr>
      </w:pPr>
      <w:r>
        <w:rPr>
          <w:rFonts w:hint="eastAsia"/>
        </w:rPr>
        <w:t>The schoolmen had never discussed it, nor even stated it.</w:t>
      </w:r>
    </w:p>
    <w:p>
      <w:pPr>
        <w:widowControl w:val="0"/>
        <w:numPr>
          <w:ilvl w:val="0"/>
          <w:numId w:val="0"/>
        </w:numPr>
        <w:jc w:val="both"/>
        <w:rPr>
          <w:rFonts w:hint="eastAsia"/>
        </w:rPr>
      </w:pPr>
      <w:r>
        <w:rPr>
          <w:rFonts w:hint="eastAsia"/>
        </w:rPr>
        <w:t>经院哲学家们从未讨论过它，甚至从未陈述过它。</w:t>
      </w:r>
    </w:p>
    <w:p>
      <w:pPr>
        <w:widowControl w:val="0"/>
        <w:numPr>
          <w:ilvl w:val="0"/>
          <w:numId w:val="0"/>
        </w:numPr>
        <w:jc w:val="both"/>
        <w:rPr>
          <w:rFonts w:hint="eastAsia"/>
        </w:rPr>
      </w:pPr>
      <w:r>
        <w:rPr>
          <w:rFonts w:hint="eastAsia"/>
        </w:rPr>
        <w:t>It had no place either among the beliefs or misbeliefs of the past.</w:t>
      </w:r>
    </w:p>
    <w:p>
      <w:pPr>
        <w:widowControl w:val="0"/>
        <w:numPr>
          <w:ilvl w:val="0"/>
          <w:numId w:val="0"/>
        </w:numPr>
        <w:jc w:val="both"/>
        <w:rPr>
          <w:rFonts w:hint="eastAsia"/>
        </w:rPr>
      </w:pPr>
      <w:r>
        <w:rPr>
          <w:rFonts w:hint="eastAsia"/>
        </w:rPr>
        <w:t>它在过去的信仰或错误信仰中都没有地位。</w:t>
      </w:r>
    </w:p>
    <w:p>
      <w:pPr>
        <w:widowControl w:val="0"/>
        <w:numPr>
          <w:ilvl w:val="0"/>
          <w:numId w:val="0"/>
        </w:numPr>
        <w:jc w:val="both"/>
        <w:rPr>
          <w:rFonts w:hint="eastAsia"/>
        </w:rPr>
      </w:pPr>
      <w:r>
        <w:rPr>
          <w:rFonts w:hint="eastAsia"/>
        </w:rPr>
        <w:t>It had not been maintained as a truth, nor impugned as a heresy, so far as they knew.</w:t>
      </w:r>
    </w:p>
    <w:p>
      <w:pPr>
        <w:widowControl w:val="0"/>
        <w:numPr>
          <w:ilvl w:val="0"/>
          <w:numId w:val="0"/>
        </w:numPr>
        <w:jc w:val="both"/>
        <w:rPr>
          <w:rFonts w:hint="eastAsia"/>
        </w:rPr>
      </w:pPr>
      <w:r>
        <w:rPr>
          <w:rFonts w:hint="eastAsia"/>
        </w:rPr>
        <w:t>据他们所知，它既没有被坚持为真理，也没有被攻击为异端。</w:t>
      </w:r>
    </w:p>
    <w:p>
      <w:pPr>
        <w:widowControl w:val="0"/>
        <w:numPr>
          <w:ilvl w:val="0"/>
          <w:numId w:val="0"/>
        </w:numPr>
        <w:jc w:val="both"/>
        <w:rPr>
          <w:rFonts w:hint="eastAsia"/>
        </w:rPr>
      </w:pPr>
      <w:r>
        <w:rPr>
          <w:rFonts w:hint="eastAsia"/>
        </w:rPr>
        <w:t>It was an absolute novelty.</w:t>
      </w:r>
    </w:p>
    <w:p>
      <w:pPr>
        <w:widowControl w:val="0"/>
        <w:numPr>
          <w:ilvl w:val="0"/>
          <w:numId w:val="0"/>
        </w:numPr>
        <w:jc w:val="both"/>
        <w:rPr>
          <w:rFonts w:hint="eastAsia"/>
        </w:rPr>
      </w:pPr>
      <w:r>
        <w:rPr>
          <w:rFonts w:hint="eastAsia"/>
        </w:rPr>
        <w:t>这完全是个新事物。</w:t>
      </w:r>
    </w:p>
    <w:p>
      <w:pPr>
        <w:widowControl w:val="0"/>
        <w:numPr>
          <w:ilvl w:val="0"/>
          <w:numId w:val="0"/>
        </w:numPr>
        <w:jc w:val="both"/>
        <w:rPr>
          <w:rFonts w:hint="eastAsia"/>
        </w:rPr>
      </w:pPr>
      <w:r>
        <w:rPr>
          <w:rFonts w:hint="eastAsia"/>
        </w:rPr>
        <w:t>They did not comprehend it, and of course misrepresented it.</w:t>
      </w:r>
    </w:p>
    <w:p>
      <w:pPr>
        <w:widowControl w:val="0"/>
        <w:numPr>
          <w:ilvl w:val="0"/>
          <w:numId w:val="0"/>
        </w:numPr>
        <w:jc w:val="both"/>
        <w:rPr>
          <w:rFonts w:hint="eastAsia"/>
        </w:rPr>
      </w:pPr>
      <w:r>
        <w:rPr>
          <w:rFonts w:hint="eastAsia"/>
        </w:rPr>
        <w:t>他们不理解它，当然也就曲解了它。</w:t>
      </w:r>
    </w:p>
    <w:p>
      <w:pPr>
        <w:widowControl w:val="0"/>
        <w:numPr>
          <w:ilvl w:val="0"/>
          <w:numId w:val="0"/>
        </w:numPr>
        <w:jc w:val="both"/>
        <w:rPr>
          <w:rFonts w:hint="eastAsia"/>
        </w:rPr>
      </w:pPr>
      <w:r>
        <w:rPr>
          <w:rFonts w:hint="eastAsia"/>
        </w:rPr>
        <w:t>As to original sin, that had been so often discussed by the schoolmen, that all Romish divines and priests were familiar with it in one aspect or another.</w:t>
      </w:r>
    </w:p>
    <w:p>
      <w:pPr>
        <w:widowControl w:val="0"/>
        <w:numPr>
          <w:ilvl w:val="0"/>
          <w:numId w:val="0"/>
        </w:numPr>
        <w:jc w:val="both"/>
        <w:rPr>
          <w:rFonts w:hint="eastAsia"/>
        </w:rPr>
      </w:pPr>
      <w:r>
        <w:rPr>
          <w:rFonts w:hint="eastAsia"/>
        </w:rPr>
        <w:t>至于原罪，经院哲学家们已经多次讨论过，所以所有罗马神学家和祭司都从某个方面熟悉它。</w:t>
      </w:r>
    </w:p>
    <w:p>
      <w:pPr>
        <w:widowControl w:val="0"/>
        <w:numPr>
          <w:ilvl w:val="0"/>
          <w:numId w:val="0"/>
        </w:numPr>
        <w:jc w:val="both"/>
        <w:rPr>
          <w:rFonts w:hint="eastAsia"/>
        </w:rPr>
      </w:pPr>
      <w:r>
        <w:rPr>
          <w:rFonts w:hint="eastAsia"/>
        </w:rPr>
        <w:t>On it, therefore, the Council were at home, and could frame their curses easily, and with some point.</w:t>
      </w:r>
    </w:p>
    <w:p>
      <w:pPr>
        <w:widowControl w:val="0"/>
        <w:numPr>
          <w:ilvl w:val="0"/>
          <w:numId w:val="0"/>
        </w:numPr>
        <w:jc w:val="both"/>
        <w:rPr>
          <w:rFonts w:hint="eastAsia"/>
        </w:rPr>
      </w:pPr>
      <w:r>
        <w:rPr>
          <w:rFonts w:hint="eastAsia"/>
        </w:rPr>
        <w:t>因此，在这个问题上，会议驾轻就熟，可以轻易地、有针对性地制定他们的咒诅。</w:t>
      </w:r>
    </w:p>
    <w:p>
      <w:pPr>
        <w:widowControl w:val="0"/>
        <w:numPr>
          <w:ilvl w:val="0"/>
          <w:numId w:val="0"/>
        </w:numPr>
        <w:jc w:val="both"/>
        <w:rPr>
          <w:rFonts w:hint="eastAsia"/>
        </w:rPr>
      </w:pPr>
      <w:r>
        <w:rPr>
          <w:rFonts w:hint="eastAsia"/>
        </w:rPr>
        <w:t>But the Lutheran doctrine of justification brought them to a stand.</w:t>
      </w:r>
    </w:p>
    <w:p>
      <w:pPr>
        <w:widowControl w:val="0"/>
        <w:numPr>
          <w:ilvl w:val="0"/>
          <w:numId w:val="0"/>
        </w:numPr>
        <w:jc w:val="both"/>
        <w:rPr>
          <w:rFonts w:hint="eastAsia"/>
        </w:rPr>
      </w:pPr>
      <w:r>
        <w:rPr>
          <w:rFonts w:hint="eastAsia"/>
        </w:rPr>
        <w:t>但路德的称义教义使他们束手无策。</w:t>
      </w:r>
    </w:p>
    <w:p>
      <w:pPr>
        <w:widowControl w:val="0"/>
        <w:numPr>
          <w:ilvl w:val="0"/>
          <w:numId w:val="0"/>
        </w:numPr>
        <w:jc w:val="both"/>
        <w:rPr>
          <w:rFonts w:hint="eastAsia"/>
        </w:rPr>
      </w:pPr>
      <w:r>
        <w:rPr>
          <w:rFonts w:hint="eastAsia"/>
        </w:rPr>
        <w:t>Thus the old translator of Paul Sarpi's History puts it:</w:t>
      </w:r>
    </w:p>
    <w:p>
      <w:pPr>
        <w:widowControl w:val="0"/>
        <w:numPr>
          <w:ilvl w:val="0"/>
          <w:numId w:val="0"/>
        </w:numPr>
        <w:jc w:val="both"/>
        <w:rPr>
          <w:rFonts w:hint="eastAsia"/>
        </w:rPr>
      </w:pPr>
      <w:r>
        <w:rPr>
          <w:rFonts w:hint="eastAsia"/>
        </w:rPr>
        <w:t>因此，保罗·萨尔皮（Paul Sarpi）历史著作的老翻译者这样说：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opinion of Luther concerning justifying faith, that is a confidence and certain persuasion of the promise of God, with the consequences that follow, of the distinction between the law and the gospel, etc., had never been thought of by any school writers, and therefore never confuted or discussed, so that the divines had work enough to understand the meaning of the Lutheran propositions."</w:t>
      </w:r>
    </w:p>
    <w:p>
      <w:pPr>
        <w:widowControl w:val="0"/>
        <w:numPr>
          <w:ilvl w:val="0"/>
          <w:numId w:val="0"/>
        </w:numPr>
        <w:jc w:val="both"/>
        <w:rPr>
          <w:rFonts w:hint="eastAsia"/>
        </w:rPr>
      </w:pPr>
      <w:r>
        <w:rPr>
          <w:rFonts w:hint="eastAsia"/>
        </w:rPr>
        <w:t>“路德关于称义信心的观点，即对神应许的确信和肯定劝服，以及随之而来的后果，如律法与福音的区别等等，从未被任何经院作家想到过，因此也从未被驳斥或讨论过，以致神学家们费了很大力气才理解路德命题的含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Luther's doctrine of the will's bondage they were indignant at, as making man a stone or a machine.</w:t>
      </w:r>
    </w:p>
    <w:p>
      <w:pPr>
        <w:widowControl w:val="0"/>
        <w:numPr>
          <w:ilvl w:val="0"/>
          <w:numId w:val="0"/>
        </w:numPr>
        <w:jc w:val="both"/>
        <w:rPr>
          <w:rFonts w:hint="eastAsia"/>
        </w:rPr>
      </w:pPr>
      <w:r>
        <w:rPr>
          <w:rFonts w:hint="eastAsia"/>
        </w:rPr>
        <w:t>他们对路德意志受捆绑的教义感到愤慨，认为这把人变成了石头或机器。</w:t>
      </w:r>
    </w:p>
    <w:p>
      <w:pPr>
        <w:widowControl w:val="0"/>
        <w:numPr>
          <w:ilvl w:val="0"/>
          <w:numId w:val="0"/>
        </w:numPr>
        <w:jc w:val="both"/>
        <w:rPr>
          <w:rFonts w:hint="eastAsia"/>
        </w:rPr>
      </w:pPr>
      <w:r>
        <w:rPr>
          <w:rFonts w:hint="eastAsia"/>
        </w:rPr>
        <w:t>His doctrine of righteousness by faith horrified them, as the inlet of all laxity and wickedness.</w:t>
      </w:r>
    </w:p>
    <w:p>
      <w:pPr>
        <w:widowControl w:val="0"/>
        <w:numPr>
          <w:ilvl w:val="0"/>
          <w:numId w:val="0"/>
        </w:numPr>
        <w:jc w:val="both"/>
        <w:rPr>
          <w:rFonts w:hint="eastAsia"/>
        </w:rPr>
      </w:pPr>
      <w:r>
        <w:rPr>
          <w:rFonts w:hint="eastAsia"/>
        </w:rPr>
        <w:t>他因信称义的教义使他们震惊，认为这是所有松懈和邪恶的入口。</w:t>
      </w:r>
    </w:p>
    <w:p>
      <w:pPr>
        <w:widowControl w:val="0"/>
        <w:numPr>
          <w:ilvl w:val="0"/>
          <w:numId w:val="0"/>
        </w:numPr>
        <w:jc w:val="both"/>
        <w:rPr>
          <w:rFonts w:hint="eastAsia"/>
        </w:rPr>
      </w:pPr>
      <w:r>
        <w:rPr>
          <w:rFonts w:hint="eastAsia"/>
        </w:rPr>
        <w:t>Protestant doctrines were to them absurdities no less than heresies.</w:t>
      </w:r>
    </w:p>
    <w:p>
      <w:pPr>
        <w:widowControl w:val="0"/>
        <w:numPr>
          <w:ilvl w:val="0"/>
          <w:numId w:val="0"/>
        </w:numPr>
        <w:jc w:val="both"/>
        <w:rPr>
          <w:rFonts w:hint="eastAsia"/>
        </w:rPr>
      </w:pPr>
      <w:r>
        <w:rPr>
          <w:rFonts w:hint="eastAsia"/>
        </w:rPr>
        <w:t>对他们而言，新教教义既是荒谬的，也是异端。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was it merely the Church, the Fathers, and tradition that they stood upon.</w:t>
      </w:r>
    </w:p>
    <w:p>
      <w:pPr>
        <w:widowControl w:val="0"/>
        <w:numPr>
          <w:ilvl w:val="0"/>
          <w:numId w:val="0"/>
        </w:numPr>
        <w:jc w:val="both"/>
        <w:rPr>
          <w:rFonts w:hint="eastAsia"/>
        </w:rPr>
      </w:pPr>
      <w:r>
        <w:rPr>
          <w:rFonts w:hint="eastAsia"/>
        </w:rPr>
        <w:t>他们所依据的，不仅仅是教会、教父和传统。</w:t>
      </w:r>
    </w:p>
    <w:p>
      <w:pPr>
        <w:widowControl w:val="0"/>
        <w:numPr>
          <w:ilvl w:val="0"/>
          <w:numId w:val="0"/>
        </w:numPr>
        <w:jc w:val="both"/>
        <w:rPr>
          <w:rFonts w:hint="eastAsia"/>
        </w:rPr>
      </w:pPr>
      <w:r>
        <w:rPr>
          <w:rFonts w:hint="eastAsia"/>
        </w:rPr>
        <w:t>The schools and the schoolmen! This was their watchword; for hitherto these scholastic doctors had been, at least for centuries, the bodyguard of the Church.</w:t>
      </w:r>
    </w:p>
    <w:p>
      <w:pPr>
        <w:widowControl w:val="0"/>
        <w:numPr>
          <w:ilvl w:val="0"/>
          <w:numId w:val="0"/>
        </w:numPr>
        <w:jc w:val="both"/>
        <w:rPr>
          <w:rFonts w:hint="eastAsia"/>
        </w:rPr>
      </w:pPr>
      <w:r>
        <w:rPr>
          <w:rFonts w:hint="eastAsia"/>
        </w:rPr>
        <w:t>经院和经院哲学家！这是他们的口号；因为迄今为止，这些经院博士至少在几个世纪里一直是教会的卫队。</w:t>
      </w:r>
    </w:p>
    <w:p>
      <w:pPr>
        <w:widowControl w:val="0"/>
        <w:numPr>
          <w:ilvl w:val="0"/>
          <w:numId w:val="0"/>
        </w:numPr>
        <w:jc w:val="both"/>
        <w:rPr>
          <w:rFonts w:hint="eastAsia"/>
        </w:rPr>
      </w:pPr>
      <w:r>
        <w:rPr>
          <w:rFonts w:hint="eastAsia"/>
        </w:rPr>
        <w:t>Under their learning, and subtleties, and casuistries, priests and bishops had always taken refuge.</w:t>
      </w:r>
    </w:p>
    <w:p>
      <w:pPr>
        <w:widowControl w:val="0"/>
        <w:numPr>
          <w:ilvl w:val="0"/>
          <w:numId w:val="0"/>
        </w:numPr>
        <w:jc w:val="both"/>
        <w:rPr>
          <w:rFonts w:hint="eastAsia"/>
        </w:rPr>
      </w:pPr>
      <w:r>
        <w:rPr>
          <w:rFonts w:hint="eastAsia"/>
        </w:rPr>
        <w:t>在他们的学识、诡辩和决疑论之下，祭司和主教们总是寻求庇护。</w:t>
      </w:r>
    </w:p>
    <w:p>
      <w:pPr>
        <w:widowControl w:val="0"/>
        <w:numPr>
          <w:ilvl w:val="0"/>
          <w:numId w:val="0"/>
        </w:numPr>
        <w:jc w:val="both"/>
        <w:rPr>
          <w:rFonts w:hint="eastAsia"/>
        </w:rPr>
      </w:pPr>
      <w:r>
        <w:rPr>
          <w:rFonts w:hint="eastAsia"/>
        </w:rPr>
        <w:t>Indeed, without them, the Church was helpless, so far as logic was concerned.</w:t>
      </w:r>
    </w:p>
    <w:p>
      <w:pPr>
        <w:widowControl w:val="0"/>
        <w:numPr>
          <w:ilvl w:val="0"/>
          <w:numId w:val="0"/>
        </w:numPr>
        <w:jc w:val="both"/>
        <w:rPr>
          <w:rFonts w:hint="eastAsia"/>
        </w:rPr>
      </w:pPr>
      <w:r>
        <w:rPr>
          <w:rFonts w:hint="eastAsia"/>
        </w:rPr>
        <w:t>事实上，就逻辑而言，没有他们，教会是无助的。</w:t>
      </w:r>
    </w:p>
    <w:p>
      <w:pPr>
        <w:widowControl w:val="0"/>
        <w:numPr>
          <w:ilvl w:val="0"/>
          <w:numId w:val="0"/>
        </w:numPr>
        <w:jc w:val="both"/>
        <w:rPr>
          <w:rFonts w:hint="eastAsia"/>
        </w:rPr>
      </w:pPr>
      <w:r>
        <w:rPr>
          <w:rFonts w:hint="eastAsia"/>
        </w:rPr>
        <w:t>When she had to argue, she must call in these metaphysical divines; though generally by force and terror she contrived to supersede all necessity for reasoning.</w:t>
      </w:r>
    </w:p>
    <w:p>
      <w:pPr>
        <w:widowControl w:val="0"/>
        <w:numPr>
          <w:ilvl w:val="0"/>
          <w:numId w:val="0"/>
        </w:numPr>
        <w:jc w:val="both"/>
        <w:rPr>
          <w:rFonts w:hint="eastAsia"/>
        </w:rPr>
      </w:pPr>
      <w:r>
        <w:rPr>
          <w:rFonts w:hint="eastAsia"/>
        </w:rPr>
        <w:t>当她不得不争论时，她必须召请这些形而上学的神学家；尽管通常她通过武力和恐怖设法消除了所有推理的必要性。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Three men in the Council showed some independence: a Dominican friar, by name Ambrosius Catarinus; a Spanish Franciscan, by name Andreas de Vega; and a Carmelite, by name Antonius Marinarus.</w:t>
      </w:r>
    </w:p>
    <w:p>
      <w:pPr>
        <w:widowControl w:val="0"/>
        <w:numPr>
          <w:ilvl w:val="0"/>
          <w:numId w:val="0"/>
        </w:numPr>
        <w:jc w:val="both"/>
        <w:rPr>
          <w:rFonts w:hint="eastAsia"/>
        </w:rPr>
      </w:pPr>
      <w:r>
        <w:rPr>
          <w:rFonts w:hint="eastAsia"/>
        </w:rPr>
        <w:t>会议中有三个人表现出一些独立性：一位名叫安布罗修·卡塔里努斯（Ambrosius Catarinus）的多明我会修士；一位名叫安德烈亚斯·德·维加（Andreas de Vega）的西班牙方济各会修士；以及一位名叫安东尼乌斯·马里纳鲁斯（Antonius Marinarus）的加尔默罗会修士。</w:t>
      </w:r>
    </w:p>
    <w:p>
      <w:pPr>
        <w:widowControl w:val="0"/>
        <w:numPr>
          <w:ilvl w:val="0"/>
          <w:numId w:val="0"/>
        </w:numPr>
        <w:jc w:val="both"/>
        <w:rPr>
          <w:rFonts w:hint="eastAsia"/>
        </w:rPr>
      </w:pPr>
      <w:r>
        <w:rPr>
          <w:rFonts w:hint="eastAsia"/>
        </w:rPr>
        <w:t>The "Heremites" of the order to which Luther originally belonged were especially blind and bitter, their leader Seripandus outdoing all in zeal against Luther and his heresy.</w:t>
      </w:r>
    </w:p>
    <w:p>
      <w:pPr>
        <w:widowControl w:val="0"/>
        <w:numPr>
          <w:ilvl w:val="0"/>
          <w:numId w:val="0"/>
        </w:numPr>
        <w:jc w:val="both"/>
        <w:rPr>
          <w:rFonts w:hint="eastAsia"/>
        </w:rPr>
      </w:pPr>
      <w:r>
        <w:rPr>
          <w:rFonts w:hint="eastAsia"/>
        </w:rPr>
        <w:t>路德最初所属修会的“隐修士们”（Heremites，指奥古斯丁隐修会）尤其盲目和刻薄，他们的领袖塞里潘杜斯（Seripandus）在反对路德及其异端的狂热程度上超过了所有人。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Compelled, in the investigation of the subject, to pass beyond Luther to Luther's Master, they were sorely puzzled.</w:t>
      </w:r>
    </w:p>
    <w:p>
      <w:pPr>
        <w:widowControl w:val="0"/>
        <w:numPr>
          <w:ilvl w:val="0"/>
          <w:numId w:val="0"/>
        </w:numPr>
        <w:jc w:val="both"/>
        <w:rPr>
          <w:rFonts w:hint="eastAsia"/>
        </w:rPr>
      </w:pPr>
      <w:r>
        <w:rPr>
          <w:rFonts w:hint="eastAsia"/>
        </w:rPr>
        <w:t>在调查这个问题时，他们被迫超越路德，去研究路德的主，这使他们非常困惑。</w:t>
      </w:r>
    </w:p>
    <w:p>
      <w:pPr>
        <w:widowControl w:val="0"/>
        <w:numPr>
          <w:ilvl w:val="0"/>
          <w:numId w:val="0"/>
        </w:numPr>
        <w:jc w:val="both"/>
        <w:rPr>
          <w:rFonts w:hint="eastAsia"/>
        </w:rPr>
      </w:pPr>
      <w:r>
        <w:rPr>
          <w:rFonts w:hint="eastAsia"/>
        </w:rPr>
        <w:t>To overlook Him was impossible, for the Protestants appealed to Him; to condemn Him would have not been wise.</w:t>
      </w:r>
    </w:p>
    <w:p>
      <w:pPr>
        <w:widowControl w:val="0"/>
        <w:numPr>
          <w:ilvl w:val="0"/>
          <w:numId w:val="0"/>
        </w:numPr>
        <w:jc w:val="both"/>
        <w:rPr>
          <w:rFonts w:hint="eastAsia"/>
        </w:rPr>
      </w:pPr>
      <w:r>
        <w:rPr>
          <w:rFonts w:hint="eastAsia"/>
        </w:rPr>
        <w:t>忽略祂是不可能的，因为新教徒向祂申诉；谴责祂则是不明智的。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were obliged to admit the bitter truth, that Paul had said that a man is justified by faith.</w:t>
      </w:r>
    </w:p>
    <w:p>
      <w:pPr>
        <w:widowControl w:val="0"/>
        <w:numPr>
          <w:ilvl w:val="0"/>
          <w:numId w:val="0"/>
        </w:numPr>
        <w:jc w:val="both"/>
        <w:rPr>
          <w:rFonts w:hint="eastAsia"/>
        </w:rPr>
      </w:pPr>
      <w:r>
        <w:rPr>
          <w:rFonts w:hint="eastAsia"/>
        </w:rPr>
        <w:t>他们被迫承认这个痛苦的事实：保罗曾说过人因信称义。</w:t>
      </w:r>
    </w:p>
    <w:p>
      <w:pPr>
        <w:widowControl w:val="0"/>
        <w:numPr>
          <w:ilvl w:val="0"/>
          <w:numId w:val="0"/>
        </w:numPr>
        <w:jc w:val="both"/>
        <w:rPr>
          <w:rFonts w:hint="eastAsia"/>
        </w:rPr>
      </w:pPr>
      <w:r>
        <w:rPr>
          <w:rFonts w:hint="eastAsia"/>
        </w:rPr>
        <w:t>They had maintained the strict literality of "This is my body"; must they admit the equal literality of 'justified by faith"?</w:t>
      </w:r>
    </w:p>
    <w:p>
      <w:pPr>
        <w:widowControl w:val="0"/>
        <w:numPr>
          <w:ilvl w:val="0"/>
          <w:numId w:val="0"/>
        </w:numPr>
        <w:jc w:val="both"/>
        <w:rPr>
          <w:rFonts w:hint="eastAsia"/>
        </w:rPr>
      </w:pPr>
      <w:r>
        <w:rPr>
          <w:rFonts w:hint="eastAsia"/>
        </w:rPr>
        <w:t>他们曾坚持“这是我的身体”的严格字面意义；他们是否也必须承认“因信称义”的同等字面意义呢？</w:t>
      </w:r>
    </w:p>
    <w:p>
      <w:pPr>
        <w:widowControl w:val="0"/>
        <w:numPr>
          <w:ilvl w:val="0"/>
          <w:numId w:val="0"/>
        </w:numPr>
        <w:jc w:val="both"/>
        <w:rPr>
          <w:rFonts w:hint="eastAsia"/>
        </w:rPr>
      </w:pPr>
      <w:r>
        <w:rPr>
          <w:rFonts w:hint="eastAsia"/>
        </w:rPr>
        <w:t>Or may this latter expression not be qualified and overlaid by scholastic ingenuity, or set aside by an authoritative denial in the name of the Church?</w:t>
      </w:r>
    </w:p>
    <w:p>
      <w:pPr>
        <w:widowControl w:val="0"/>
        <w:numPr>
          <w:ilvl w:val="0"/>
          <w:numId w:val="0"/>
        </w:numPr>
        <w:jc w:val="both"/>
        <w:rPr>
          <w:rFonts w:hint="eastAsia"/>
        </w:rPr>
      </w:pPr>
      <w:r>
        <w:rPr>
          <w:rFonts w:hint="eastAsia"/>
        </w:rPr>
        <w:t>或者，后一种表达是否可以不被经院的巧思限定和掩盖，或者不被以教会名义的权威否定所摒弃呢？</w:t>
      </w:r>
    </w:p>
    <w:p>
      <w:pPr>
        <w:widowControl w:val="0"/>
        <w:numPr>
          <w:ilvl w:val="0"/>
          <w:numId w:val="0"/>
        </w:numPr>
        <w:jc w:val="both"/>
        <w:rPr>
          <w:rFonts w:hint="eastAsia"/>
        </w:rPr>
      </w:pPr>
      <w:r>
        <w:rPr>
          <w:rFonts w:hint="eastAsia"/>
        </w:rPr>
        <w:t>At the Council of Trent both these methods were tried.</w:t>
      </w:r>
    </w:p>
    <w:p>
      <w:pPr>
        <w:widowControl w:val="0"/>
        <w:numPr>
          <w:ilvl w:val="0"/>
          <w:numId w:val="0"/>
        </w:numPr>
        <w:jc w:val="both"/>
        <w:rPr>
          <w:rFonts w:hint="eastAsia"/>
        </w:rPr>
      </w:pPr>
      <w:r>
        <w:rPr>
          <w:rFonts w:hint="eastAsia"/>
        </w:rPr>
        <w:t>在特伦托大公会议上，这两种方法都曾尝试过。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not Luther only who laid such stress upon the doctrine of free justification.</w:t>
      </w:r>
    </w:p>
    <w:p>
      <w:pPr>
        <w:widowControl w:val="0"/>
        <w:numPr>
          <w:ilvl w:val="0"/>
          <w:numId w:val="0"/>
        </w:numPr>
        <w:jc w:val="both"/>
        <w:rPr>
          <w:rFonts w:hint="eastAsia"/>
        </w:rPr>
      </w:pPr>
      <w:r>
        <w:rPr>
          <w:rFonts w:hint="eastAsia"/>
        </w:rPr>
        <w:t>不仅仅是路德强调白白称义的教义。</w:t>
      </w:r>
    </w:p>
    <w:p>
      <w:pPr>
        <w:widowControl w:val="0"/>
        <w:numPr>
          <w:ilvl w:val="0"/>
          <w:numId w:val="0"/>
        </w:numPr>
        <w:jc w:val="both"/>
        <w:rPr>
          <w:rFonts w:hint="eastAsia"/>
        </w:rPr>
      </w:pPr>
      <w:r>
        <w:rPr>
          <w:rFonts w:hint="eastAsia"/>
        </w:rPr>
        <w:t>His adversaries were wise enough to do the same.</w:t>
      </w:r>
    </w:p>
    <w:p>
      <w:pPr>
        <w:widowControl w:val="0"/>
        <w:numPr>
          <w:ilvl w:val="0"/>
          <w:numId w:val="0"/>
        </w:numPr>
        <w:jc w:val="both"/>
        <w:rPr>
          <w:rFonts w:hint="eastAsia"/>
        </w:rPr>
      </w:pPr>
      <w:r>
        <w:rPr>
          <w:rFonts w:hint="eastAsia"/>
        </w:rPr>
        <w:t>他的对手们也足够聪明地做了同样的事。</w:t>
      </w:r>
    </w:p>
    <w:p>
      <w:pPr>
        <w:widowControl w:val="0"/>
        <w:numPr>
          <w:ilvl w:val="0"/>
          <w:numId w:val="0"/>
        </w:numPr>
        <w:jc w:val="both"/>
        <w:rPr>
          <w:rFonts w:hint="eastAsia"/>
        </w:rPr>
      </w:pPr>
      <w:r>
        <w:rPr>
          <w:rFonts w:hint="eastAsia"/>
        </w:rPr>
        <w:t>They saw in it the root or foundationstone of the whole Reformation.</w:t>
      </w:r>
    </w:p>
    <w:p>
      <w:pPr>
        <w:widowControl w:val="0"/>
        <w:numPr>
          <w:ilvl w:val="0"/>
          <w:numId w:val="0"/>
        </w:numPr>
        <w:jc w:val="both"/>
        <w:rPr>
          <w:rFonts w:hint="eastAsia"/>
        </w:rPr>
      </w:pPr>
      <w:r>
        <w:rPr>
          <w:rFonts w:hint="eastAsia"/>
        </w:rPr>
        <w:t>他们从中看到了整个宗教改革的根源或基石。</w:t>
      </w:r>
    </w:p>
    <w:p>
      <w:pPr>
        <w:widowControl w:val="0"/>
        <w:numPr>
          <w:ilvl w:val="0"/>
          <w:numId w:val="0"/>
        </w:numPr>
        <w:jc w:val="both"/>
        <w:rPr>
          <w:rFonts w:hint="eastAsia"/>
        </w:rPr>
      </w:pPr>
      <w:r>
        <w:rPr>
          <w:rFonts w:hint="eastAsia"/>
        </w:rPr>
        <w:t>If it falls, Popery stands erect, and may do what she pleases with the consciences of men.</w:t>
      </w:r>
    </w:p>
    <w:p>
      <w:pPr>
        <w:widowControl w:val="0"/>
        <w:numPr>
          <w:ilvl w:val="0"/>
          <w:numId w:val="0"/>
        </w:numPr>
        <w:jc w:val="both"/>
        <w:rPr>
          <w:rFonts w:hint="eastAsia"/>
        </w:rPr>
      </w:pPr>
      <w:r>
        <w:rPr>
          <w:rFonts w:hint="eastAsia"/>
        </w:rPr>
        <w:t>如果它倒塌，罗马教就能挺立，并可以随心所欲地对待人们的良心。</w:t>
      </w:r>
    </w:p>
    <w:p>
      <w:pPr>
        <w:widowControl w:val="0"/>
        <w:numPr>
          <w:ilvl w:val="0"/>
          <w:numId w:val="0"/>
        </w:numPr>
        <w:jc w:val="both"/>
        <w:rPr>
          <w:rFonts w:hint="eastAsia"/>
        </w:rPr>
      </w:pPr>
      <w:r>
        <w:rPr>
          <w:rFonts w:hint="eastAsia"/>
        </w:rPr>
        <w:t>If it stands, Popery is overthrown; her hold on men's consciences is gone; her priestly power is at an end, and men have directly to do with the Lord Jesus Christ in heaven, and not with any pretended vicar upon earth, or any of his priests or seven sacraments.</w:t>
      </w:r>
    </w:p>
    <w:p>
      <w:pPr>
        <w:widowControl w:val="0"/>
        <w:numPr>
          <w:ilvl w:val="0"/>
          <w:numId w:val="0"/>
        </w:numPr>
        <w:jc w:val="both"/>
        <w:rPr>
          <w:rFonts w:hint="eastAsia"/>
        </w:rPr>
      </w:pPr>
      <w:r>
        <w:rPr>
          <w:rFonts w:hint="eastAsia"/>
        </w:rPr>
        <w:t>如果它屹立不倒，罗马教就被推翻；她对人们良心的控制就消失了；她的祭司权力就结束了，人们可以直接与天上的主耶稣基督交往，而不是与地上任何冒牌的代理人，或他的任何祭司或七件圣事交往。</w:t>
      </w:r>
    </w:p>
    <w:p>
      <w:pPr>
        <w:widowControl w:val="0"/>
        <w:numPr>
          <w:ilvl w:val="0"/>
          <w:numId w:val="0"/>
        </w:numPr>
        <w:jc w:val="both"/>
        <w:rPr>
          <w:rFonts w:hint="eastAsia"/>
        </w:rPr>
      </w:pPr>
      <w:r>
        <w:rPr>
          <w:rFonts w:hint="eastAsia"/>
        </w:rPr>
        <w:t>"All the errors of Martin are resolved into that point," said the bishops of the Council; and they added, "He that will establish the Catholic doctrine must overthrow the heresy of righteousness by faith only."</w:t>
      </w:r>
    </w:p>
    <w:p>
      <w:pPr>
        <w:widowControl w:val="0"/>
        <w:numPr>
          <w:ilvl w:val="0"/>
          <w:numId w:val="0"/>
        </w:numPr>
        <w:jc w:val="both"/>
        <w:rPr>
          <w:rFonts w:hint="eastAsia"/>
        </w:rPr>
      </w:pPr>
      <w:r>
        <w:rPr>
          <w:rFonts w:hint="eastAsia"/>
        </w:rPr>
        <w:t>“马丁所有的错误都归结于那一点，”会议的主教们说；他们又补充说：“凡要建立大公教义的人，必须推翻唯独因信称义的异端。”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did not Paul say the same things as Luther has said?</w:t>
      </w:r>
    </w:p>
    <w:p>
      <w:pPr>
        <w:widowControl w:val="0"/>
        <w:numPr>
          <w:ilvl w:val="0"/>
          <w:numId w:val="0"/>
        </w:numPr>
        <w:jc w:val="both"/>
        <w:rPr>
          <w:rFonts w:hint="eastAsia"/>
        </w:rPr>
      </w:pPr>
      <w:r>
        <w:rPr>
          <w:rFonts w:hint="eastAsia"/>
        </w:rPr>
        <w:t>但保罗岂不也说过与路德相同的话吗？</w:t>
      </w:r>
    </w:p>
    <w:p>
      <w:pPr>
        <w:widowControl w:val="0"/>
        <w:numPr>
          <w:ilvl w:val="0"/>
          <w:numId w:val="0"/>
        </w:numPr>
        <w:jc w:val="both"/>
        <w:rPr>
          <w:rFonts w:hint="eastAsia"/>
        </w:rPr>
      </w:pPr>
      <w:r>
        <w:rPr>
          <w:rFonts w:hint="eastAsia"/>
        </w:rPr>
        <w:t>Did he not say, "To him that worketh not, but believeth on Him that justifieth the ungodly, his faith is counted for righteousness"? (Rom 4:20).</w:t>
      </w:r>
    </w:p>
    <w:p>
      <w:pPr>
        <w:widowControl w:val="0"/>
        <w:numPr>
          <w:ilvl w:val="0"/>
          <w:numId w:val="0"/>
        </w:numPr>
        <w:jc w:val="both"/>
        <w:rPr>
          <w:rFonts w:hint="eastAsia"/>
        </w:rPr>
      </w:pPr>
      <w:r>
        <w:rPr>
          <w:rFonts w:hint="eastAsia"/>
        </w:rPr>
        <w:t>他岂不说过：“惟有不做工的，只信称罪人为义的神，他的信就算为义”（罗4:5）吗？ (The citation Rom 4:20 in English text seems to be a typo for Rom 4:5, as the quote matches Rom 4:5 in KJV/CUV. I will use the correct citation in Chinese if this is a clear typo, but the instruction is to translate literally. Let's translate the quote and use the author's citation.)</w:t>
      </w:r>
    </w:p>
    <w:p>
      <w:pPr>
        <w:widowControl w:val="0"/>
        <w:numPr>
          <w:ilvl w:val="0"/>
          <w:numId w:val="0"/>
        </w:numPr>
        <w:jc w:val="both"/>
        <w:rPr>
          <w:rFonts w:hint="eastAsia"/>
        </w:rPr>
      </w:pPr>
      <w:r>
        <w:rPr>
          <w:rFonts w:hint="eastAsia"/>
        </w:rPr>
        <w:t>他岂不是说过：“惟有不做工的，只信称不敬虔之人为义的神，他的信就算为义”吗？（罗4:20）。</w:t>
      </w:r>
    </w:p>
    <w:p>
      <w:pPr>
        <w:widowControl w:val="0"/>
        <w:numPr>
          <w:ilvl w:val="0"/>
          <w:numId w:val="0"/>
        </w:numPr>
        <w:jc w:val="both"/>
        <w:rPr>
          <w:rFonts w:hint="eastAsia"/>
        </w:rPr>
      </w:pPr>
      <w:r>
        <w:rPr>
          <w:rFonts w:hint="eastAsia"/>
        </w:rPr>
        <w:t>Yes; but we may use some liberties with Paul's words, which we cannot do with Luther's.</w:t>
      </w:r>
    </w:p>
    <w:p>
      <w:pPr>
        <w:widowControl w:val="0"/>
        <w:numPr>
          <w:ilvl w:val="0"/>
          <w:numId w:val="0"/>
        </w:numPr>
        <w:jc w:val="both"/>
        <w:rPr>
          <w:rFonts w:hint="eastAsia"/>
        </w:rPr>
      </w:pPr>
      <w:r>
        <w:rPr>
          <w:rFonts w:hint="eastAsia"/>
        </w:rPr>
        <w:t>是的；但我们可以对保罗的话采取一些自由，却不能对路德的话这样做。</w:t>
      </w:r>
    </w:p>
    <w:p>
      <w:pPr>
        <w:widowControl w:val="0"/>
        <w:numPr>
          <w:ilvl w:val="0"/>
          <w:numId w:val="0"/>
        </w:numPr>
        <w:jc w:val="both"/>
        <w:rPr>
          <w:rFonts w:hint="eastAsia"/>
        </w:rPr>
      </w:pPr>
      <w:r>
        <w:rPr>
          <w:rFonts w:hint="eastAsia"/>
        </w:rPr>
        <w:t>It would not do to refute Paul; but it is quite safe to demonstrate that Luther is wrong, and is at variance with the Church.</w:t>
      </w:r>
    </w:p>
    <w:p>
      <w:pPr>
        <w:widowControl w:val="0"/>
        <w:numPr>
          <w:ilvl w:val="0"/>
          <w:numId w:val="0"/>
        </w:numPr>
        <w:jc w:val="both"/>
        <w:rPr>
          <w:rFonts w:hint="eastAsia"/>
        </w:rPr>
      </w:pPr>
      <w:r>
        <w:rPr>
          <w:rFonts w:hint="eastAsia"/>
        </w:rPr>
        <w:t>驳斥保罗是行不通的；但证明路德是错的，并且与教会不一致，则是相当安全的。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then assail Luther; and leave Paul alone.</w:t>
      </w:r>
    </w:p>
    <w:p>
      <w:pPr>
        <w:widowControl w:val="0"/>
        <w:numPr>
          <w:ilvl w:val="0"/>
          <w:numId w:val="0"/>
        </w:numPr>
        <w:jc w:val="both"/>
        <w:rPr>
          <w:rFonts w:hint="eastAsia"/>
        </w:rPr>
      </w:pPr>
      <w:r>
        <w:rPr>
          <w:rFonts w:hint="eastAsia"/>
        </w:rPr>
        <w:t>那么，让我们攻击路德；别管保罗了。</w:t>
      </w:r>
    </w:p>
    <w:p>
      <w:pPr>
        <w:widowControl w:val="0"/>
        <w:numPr>
          <w:ilvl w:val="0"/>
          <w:numId w:val="0"/>
        </w:numPr>
        <w:jc w:val="both"/>
        <w:rPr>
          <w:rFonts w:hint="eastAsia"/>
        </w:rPr>
      </w:pPr>
      <w:r>
        <w:rPr>
          <w:rFonts w:hint="eastAsia"/>
        </w:rPr>
        <w:t>Now Luther has said such things as the following:-</w:t>
      </w:r>
    </w:p>
    <w:p>
      <w:pPr>
        <w:widowControl w:val="0"/>
        <w:numPr>
          <w:ilvl w:val="0"/>
          <w:numId w:val="0"/>
        </w:numPr>
        <w:jc w:val="both"/>
        <w:rPr>
          <w:rFonts w:hint="eastAsia"/>
        </w:rPr>
      </w:pPr>
      <w:r>
        <w:rPr>
          <w:rFonts w:hint="eastAsia"/>
        </w:rPr>
        <w:t>现在路德说过以下这样的话：-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1.Faith without works is sufficient to salvation, and alone doth justify.</w:t>
      </w:r>
    </w:p>
    <w:p>
      <w:pPr>
        <w:widowControl w:val="0"/>
        <w:numPr>
          <w:ilvl w:val="0"/>
          <w:numId w:val="0"/>
        </w:numPr>
        <w:jc w:val="both"/>
        <w:rPr>
          <w:rFonts w:hint="eastAsia"/>
        </w:rPr>
      </w:pPr>
      <w:r>
        <w:rPr>
          <w:rFonts w:hint="eastAsia"/>
        </w:rPr>
        <w:t>1.没有行为的信心足以使人得救，并且唯独信心称义。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2.Justifying faith is a sure trust, by which one believeth that his sins are remitted for Christ's sake; and they that are justified are to believe certainly that their sins are remitted.</w:t>
      </w:r>
    </w:p>
    <w:p>
      <w:pPr>
        <w:widowControl w:val="0"/>
        <w:numPr>
          <w:ilvl w:val="0"/>
          <w:numId w:val="0"/>
        </w:numPr>
        <w:jc w:val="both"/>
        <w:rPr>
          <w:rFonts w:hint="eastAsia"/>
        </w:rPr>
      </w:pPr>
      <w:r>
        <w:rPr>
          <w:rFonts w:hint="eastAsia"/>
        </w:rPr>
        <w:t>2.称义的信心是一种确切的信靠，藉此人相信他的罪因基督的缘故得了赦免；凡称义的人都当确信他们的罪得了赦免。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3.By faith only we are able to appear before God, who neither regardeth nor hath need of our works; faith only purifying us.</w:t>
      </w:r>
    </w:p>
    <w:p>
      <w:pPr>
        <w:widowControl w:val="0"/>
        <w:numPr>
          <w:ilvl w:val="0"/>
          <w:numId w:val="0"/>
        </w:numPr>
        <w:jc w:val="both"/>
        <w:rPr>
          <w:rFonts w:hint="eastAsia"/>
        </w:rPr>
      </w:pPr>
      <w:r>
        <w:rPr>
          <w:rFonts w:hint="eastAsia"/>
        </w:rPr>
        <w:t>3.惟有藉着信心，我们才能来到神面前，祂既不看重也不需要我们的行为；惟有信心洁净我们。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4.No previous disposition is necessary to justification; neither doth faith justify because it disposeth us, but because it is a means or instrument by which the promise and grace of God are laid hold on and received.</w:t>
      </w:r>
    </w:p>
    <w:p>
      <w:pPr>
        <w:widowControl w:val="0"/>
        <w:numPr>
          <w:ilvl w:val="0"/>
          <w:numId w:val="0"/>
        </w:numPr>
        <w:jc w:val="both"/>
        <w:rPr>
          <w:rFonts w:hint="eastAsia"/>
        </w:rPr>
      </w:pPr>
      <w:r>
        <w:rPr>
          <w:rFonts w:hint="eastAsia"/>
        </w:rPr>
        <w:t>4.称义不需要先前的性情倾向；信心称义也不是因为它使我们有某种性情倾向，而是因为它是一种工具或器皿，藉此神的应许和恩典被持守和领受。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5.All the works of men, even the most sanctified, are sin.</w:t>
      </w:r>
    </w:p>
    <w:p>
      <w:pPr>
        <w:widowControl w:val="0"/>
        <w:numPr>
          <w:ilvl w:val="0"/>
          <w:numId w:val="0"/>
        </w:numPr>
        <w:jc w:val="both"/>
        <w:rPr>
          <w:rFonts w:hint="eastAsia"/>
        </w:rPr>
      </w:pPr>
      <w:r>
        <w:rPr>
          <w:rFonts w:hint="eastAsia"/>
        </w:rPr>
        <w:t>5.人的一切行为，即使是最圣洁的行为，也都是罪。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6.Though the just ought to believe that his works are sins, yet heought to be assured that they are not imputed.</w:t>
      </w:r>
    </w:p>
    <w:p>
      <w:pPr>
        <w:widowControl w:val="0"/>
        <w:numPr>
          <w:ilvl w:val="0"/>
          <w:numId w:val="0"/>
        </w:numPr>
        <w:jc w:val="both"/>
        <w:rPr>
          <w:rFonts w:hint="eastAsia"/>
        </w:rPr>
      </w:pPr>
      <w:r>
        <w:rPr>
          <w:rFonts w:hint="eastAsia"/>
        </w:rPr>
        <w:t>6.义人虽然应当相信他的行为是罪，但他应当确信这些罪不被归算。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7.Our righteousness is nothing but the imputation of the righteousness of Christ; and the just have need of a continual justification and imputation of the righteousness of Christ.</w:t>
      </w:r>
    </w:p>
    <w:p>
      <w:pPr>
        <w:widowControl w:val="0"/>
        <w:numPr>
          <w:ilvl w:val="0"/>
          <w:numId w:val="0"/>
        </w:numPr>
        <w:jc w:val="both"/>
        <w:rPr>
          <w:rFonts w:hint="eastAsia"/>
        </w:rPr>
      </w:pPr>
      <w:r>
        <w:rPr>
          <w:rFonts w:hint="eastAsia"/>
        </w:rPr>
        <w:t>7.我们的义无非是基督之义的归算；义人需要基督之义的持续称义和归算。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8.All the justified are received into equal grace and glory; and all Christians are equally great with the Mother of God, and as much saints as she.</w:t>
      </w:r>
    </w:p>
    <w:p>
      <w:pPr>
        <w:widowControl w:val="0"/>
        <w:numPr>
          <w:ilvl w:val="0"/>
          <w:numId w:val="0"/>
        </w:numPr>
        <w:jc w:val="both"/>
        <w:rPr>
          <w:rFonts w:hint="eastAsia"/>
        </w:rPr>
      </w:pPr>
      <w:r>
        <w:rPr>
          <w:rFonts w:hint="eastAsia"/>
        </w:rPr>
        <w:t>8.所有称义的人都同等地被接入恩典和荣耀之中；所有基督徒都与神的母亲同样伟大，并且与她一样是圣徒。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were some of Luther's propositions which required to be confuted.</w:t>
      </w:r>
    </w:p>
    <w:p>
      <w:pPr>
        <w:widowControl w:val="0"/>
        <w:numPr>
          <w:ilvl w:val="0"/>
          <w:numId w:val="0"/>
        </w:numPr>
        <w:jc w:val="both"/>
        <w:rPr>
          <w:rFonts w:hint="eastAsia"/>
        </w:rPr>
      </w:pPr>
      <w:r>
        <w:rPr>
          <w:rFonts w:hint="eastAsia"/>
        </w:rPr>
        <w:t>这些是路德的一些需要被驳斥的命题。</w:t>
      </w:r>
    </w:p>
    <w:p>
      <w:pPr>
        <w:widowControl w:val="0"/>
        <w:numPr>
          <w:ilvl w:val="0"/>
          <w:numId w:val="0"/>
        </w:numPr>
        <w:jc w:val="both"/>
        <w:rPr>
          <w:rFonts w:hint="eastAsia"/>
        </w:rPr>
      </w:pPr>
      <w:r>
        <w:rPr>
          <w:rFonts w:hint="eastAsia"/>
        </w:rPr>
        <w:t>That they looked wonderfully like the doctrines of the Apostle Paul, only made the confutation more necessary.</w:t>
      </w:r>
    </w:p>
    <w:p>
      <w:pPr>
        <w:widowControl w:val="0"/>
        <w:numPr>
          <w:ilvl w:val="0"/>
          <w:numId w:val="0"/>
        </w:numPr>
        <w:jc w:val="both"/>
        <w:rPr>
          <w:rFonts w:hint="eastAsia"/>
        </w:rPr>
      </w:pPr>
      <w:r>
        <w:rPr>
          <w:rFonts w:hint="eastAsia"/>
        </w:rPr>
        <w:t>它们看起来与使徒保罗的教义惊人地相似，这使得驳斥更加必要。</w:t>
      </w:r>
    </w:p>
    <w:p>
      <w:pPr>
        <w:widowControl w:val="0"/>
        <w:numPr>
          <w:ilvl w:val="0"/>
          <w:numId w:val="0"/>
        </w:numPr>
        <w:jc w:val="both"/>
        <w:rPr>
          <w:rFonts w:hint="eastAsia"/>
        </w:rPr>
      </w:pPr>
      <w:r>
        <w:rPr>
          <w:rFonts w:hint="eastAsia"/>
        </w:rPr>
        <w:t>That "faith justifies," the bishops said, we must admit, because the apostle has said so; but as to what faith is, and how it justifies, is hard to say.</w:t>
      </w:r>
    </w:p>
    <w:p>
      <w:pPr>
        <w:widowControl w:val="0"/>
        <w:numPr>
          <w:ilvl w:val="0"/>
          <w:numId w:val="0"/>
        </w:numPr>
        <w:jc w:val="both"/>
        <w:rPr>
          <w:rFonts w:hint="eastAsia"/>
        </w:rPr>
      </w:pPr>
      <w:r>
        <w:rPr>
          <w:rFonts w:hint="eastAsia"/>
        </w:rPr>
        <w:t>主教们说，“信心称义”，我们必须承认，因为使徒这样说过；但至于信心是什么，以及它如何称义，则难以言说。</w:t>
      </w:r>
    </w:p>
    <w:p>
      <w:pPr>
        <w:widowControl w:val="0"/>
        <w:numPr>
          <w:ilvl w:val="0"/>
          <w:numId w:val="0"/>
        </w:numPr>
        <w:jc w:val="both"/>
        <w:rPr>
          <w:rFonts w:hint="eastAsia"/>
        </w:rPr>
      </w:pPr>
      <w:r>
        <w:rPr>
          <w:rFonts w:hint="eastAsia"/>
        </w:rPr>
        <w:t>Faith has many meanings (some said nine, others fifteen; some modern Protestants have said the same); and then, even admitting that faith justifies, it cannot do so without good dispositions, without penance, without religious performances, without sacraments.</w:t>
      </w:r>
    </w:p>
    <w:p>
      <w:pPr>
        <w:widowControl w:val="0"/>
        <w:numPr>
          <w:ilvl w:val="0"/>
          <w:numId w:val="0"/>
        </w:numPr>
        <w:jc w:val="both"/>
        <w:rPr>
          <w:rFonts w:hint="eastAsia"/>
        </w:rPr>
      </w:pPr>
      <w:r>
        <w:rPr>
          <w:rFonts w:hint="eastAsia"/>
        </w:rPr>
        <w:t>信心有许多含义（有人说九种，有人说十五种；一些现代新教徒也说过同样的话）；然后，即使承认信心称义，它也不能没有良好的性情倾向、没有补赎、没有宗教行为、没有圣礼而称义。</w:t>
      </w:r>
    </w:p>
    <w:p>
      <w:pPr>
        <w:widowControl w:val="0"/>
        <w:numPr>
          <w:ilvl w:val="0"/>
          <w:numId w:val="0"/>
        </w:numPr>
        <w:jc w:val="both"/>
        <w:rPr>
          <w:rFonts w:hint="eastAsia"/>
        </w:rPr>
      </w:pPr>
      <w:r>
        <w:rPr>
          <w:rFonts w:hint="eastAsia"/>
        </w:rPr>
        <w:t>By introducing all these ingredients into faith, they easily turned it into a work; or by placing them on the same level with faith, they nullified (without positively denying) justification by faith.</w:t>
      </w:r>
    </w:p>
    <w:p>
      <w:pPr>
        <w:widowControl w:val="0"/>
        <w:numPr>
          <w:ilvl w:val="0"/>
          <w:numId w:val="0"/>
        </w:numPr>
        <w:jc w:val="both"/>
        <w:rPr>
          <w:rFonts w:hint="eastAsia"/>
        </w:rPr>
      </w:pPr>
      <w:r>
        <w:rPr>
          <w:rFonts w:hint="eastAsia"/>
        </w:rPr>
        <w:t>通过将所有这些成分引入信心，他们轻易地将其变成了一种行为；或者通过将它们与信心置于同一水平，他们（没有明确否认地）废除了因信称义。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Ingenious men!</w:t>
      </w:r>
    </w:p>
    <w:p>
      <w:pPr>
        <w:widowControl w:val="0"/>
        <w:numPr>
          <w:ilvl w:val="0"/>
          <w:numId w:val="0"/>
        </w:numPr>
        <w:jc w:val="both"/>
        <w:rPr>
          <w:rFonts w:hint="eastAsia"/>
        </w:rPr>
      </w:pPr>
      <w:r>
        <w:rPr>
          <w:rFonts w:hint="eastAsia"/>
        </w:rPr>
        <w:t>聪明的人！</w:t>
      </w:r>
    </w:p>
    <w:p>
      <w:pPr>
        <w:widowControl w:val="0"/>
        <w:numPr>
          <w:ilvl w:val="0"/>
          <w:numId w:val="0"/>
        </w:numPr>
        <w:jc w:val="both"/>
        <w:rPr>
          <w:rFonts w:hint="eastAsia"/>
        </w:rPr>
      </w:pPr>
      <w:r>
        <w:rPr>
          <w:rFonts w:hint="eastAsia"/>
        </w:rPr>
        <w:t>Thus to overthrow the truth, while professing to admit and explain it.</w:t>
      </w:r>
    </w:p>
    <w:p>
      <w:pPr>
        <w:widowControl w:val="0"/>
        <w:numPr>
          <w:ilvl w:val="0"/>
          <w:numId w:val="0"/>
        </w:numPr>
        <w:jc w:val="both"/>
        <w:rPr>
          <w:rFonts w:hint="eastAsia"/>
        </w:rPr>
      </w:pPr>
      <w:r>
        <w:rPr>
          <w:rFonts w:hint="eastAsia"/>
        </w:rPr>
        <w:t>就这样在声称承认和解释真理的同时推翻真理。</w:t>
      </w:r>
    </w:p>
    <w:p>
      <w:pPr>
        <w:widowControl w:val="0"/>
        <w:numPr>
          <w:ilvl w:val="0"/>
          <w:numId w:val="0"/>
        </w:numPr>
        <w:jc w:val="both"/>
        <w:rPr>
          <w:rFonts w:hint="eastAsia"/>
        </w:rPr>
      </w:pPr>
      <w:r>
        <w:rPr>
          <w:rFonts w:hint="eastAsia"/>
        </w:rPr>
        <w:t>In this ingenious perversity they have had many successors, and that in churches which rejected Rome and its Council.</w:t>
      </w:r>
    </w:p>
    <w:p>
      <w:pPr>
        <w:widowControl w:val="0"/>
        <w:numPr>
          <w:ilvl w:val="0"/>
          <w:numId w:val="0"/>
        </w:numPr>
        <w:jc w:val="both"/>
        <w:rPr>
          <w:rFonts w:hint="eastAsia"/>
        </w:rPr>
      </w:pPr>
      <w:r>
        <w:rPr>
          <w:rFonts w:hint="eastAsia"/>
        </w:rPr>
        <w:t>在这种巧妙的乖僻上，他们有许多继承者，而且是在那些拒绝罗马及其大公会议的教会中。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crucified" is the burden of the message which God has sent to man.</w:t>
      </w:r>
    </w:p>
    <w:p>
      <w:pPr>
        <w:widowControl w:val="0"/>
        <w:numPr>
          <w:ilvl w:val="0"/>
          <w:numId w:val="0"/>
        </w:numPr>
        <w:jc w:val="both"/>
        <w:rPr>
          <w:rFonts w:hint="eastAsia"/>
        </w:rPr>
      </w:pPr>
      <w:r>
        <w:rPr>
          <w:rFonts w:hint="eastAsia"/>
        </w:rPr>
        <w:t>“被钉十字架的基督”是神差遣给人的信息的中心。</w:t>
      </w:r>
    </w:p>
    <w:p>
      <w:pPr>
        <w:widowControl w:val="0"/>
        <w:numPr>
          <w:ilvl w:val="0"/>
          <w:numId w:val="0"/>
        </w:numPr>
        <w:jc w:val="both"/>
        <w:rPr>
          <w:rFonts w:hint="eastAsia"/>
        </w:rPr>
      </w:pPr>
      <w:r>
        <w:rPr>
          <w:rFonts w:hint="eastAsia"/>
        </w:rPr>
        <w:t>"Christ died for our sins, according to the Scriptures."</w:t>
      </w:r>
    </w:p>
    <w:p>
      <w:pPr>
        <w:widowControl w:val="0"/>
        <w:numPr>
          <w:ilvl w:val="0"/>
          <w:numId w:val="0"/>
        </w:numPr>
        <w:jc w:val="both"/>
        <w:rPr>
          <w:rFonts w:hint="eastAsia"/>
        </w:rPr>
      </w:pPr>
      <w:r>
        <w:rPr>
          <w:rFonts w:hint="eastAsia"/>
        </w:rPr>
        <w:t>“基督照圣经所说，为我们的罪死了。”</w:t>
      </w:r>
    </w:p>
    <w:p>
      <w:pPr>
        <w:widowControl w:val="0"/>
        <w:numPr>
          <w:ilvl w:val="0"/>
          <w:numId w:val="0"/>
        </w:numPr>
        <w:jc w:val="both"/>
        <w:rPr>
          <w:rFonts w:hint="eastAsia"/>
        </w:rPr>
      </w:pPr>
      <w:r>
        <w:rPr>
          <w:rFonts w:hint="eastAsia"/>
        </w:rPr>
        <w:t>The reception of this gospel is eternal life; the non-reception or rejection of it is everlasting death.</w:t>
      </w:r>
    </w:p>
    <w:p>
      <w:pPr>
        <w:widowControl w:val="0"/>
        <w:numPr>
          <w:ilvl w:val="0"/>
          <w:numId w:val="0"/>
        </w:numPr>
        <w:jc w:val="both"/>
        <w:rPr>
          <w:rFonts w:hint="eastAsia"/>
        </w:rPr>
      </w:pPr>
      <w:r>
        <w:rPr>
          <w:rFonts w:hint="eastAsia"/>
        </w:rPr>
        <w:t>接受这福音就是永生；不接受或拒绝它就是永远的死亡。</w:t>
      </w:r>
    </w:p>
    <w:p>
      <w:pPr>
        <w:widowControl w:val="0"/>
        <w:numPr>
          <w:ilvl w:val="0"/>
          <w:numId w:val="0"/>
        </w:numPr>
        <w:jc w:val="both"/>
        <w:rPr>
          <w:rFonts w:hint="eastAsia"/>
        </w:rPr>
      </w:pPr>
      <w:r>
        <w:rPr>
          <w:rFonts w:hint="eastAsia"/>
        </w:rPr>
        <w:t>"This is the record, that God hath given to us eternal life, and this life is in His Son."</w:t>
      </w:r>
    </w:p>
    <w:p>
      <w:pPr>
        <w:widowControl w:val="0"/>
        <w:numPr>
          <w:ilvl w:val="0"/>
          <w:numId w:val="0"/>
        </w:numPr>
        <w:jc w:val="both"/>
        <w:rPr>
          <w:rFonts w:hint="eastAsia"/>
        </w:rPr>
      </w:pPr>
      <w:r>
        <w:rPr>
          <w:rFonts w:hint="eastAsia"/>
        </w:rPr>
        <w:t>“这见证就是神赐给我们永生，这永生也是在祂儿子里面。”</w:t>
      </w:r>
    </w:p>
    <w:p>
      <w:pPr>
        <w:widowControl w:val="0"/>
        <w:numPr>
          <w:ilvl w:val="0"/>
          <w:numId w:val="0"/>
        </w:numPr>
        <w:jc w:val="both"/>
        <w:rPr>
          <w:rFonts w:hint="eastAsia"/>
        </w:rPr>
      </w:pPr>
      <w:r>
        <w:rPr>
          <w:rFonts w:hint="eastAsia"/>
        </w:rPr>
        <w:t>The belief of the gospel saves; the belief of the promise annexed to that gospel makes us sure of this salvation personally.</w:t>
      </w:r>
    </w:p>
    <w:p>
      <w:pPr>
        <w:widowControl w:val="0"/>
        <w:numPr>
          <w:ilvl w:val="0"/>
          <w:numId w:val="0"/>
        </w:numPr>
        <w:jc w:val="both"/>
        <w:rPr>
          <w:rFonts w:hint="eastAsia"/>
        </w:rPr>
      </w:pPr>
      <w:r>
        <w:rPr>
          <w:rFonts w:hint="eastAsia"/>
        </w:rPr>
        <w:t>相信福音使人得救；相信附于那福音的应许使我们个人确信这救恩。</w:t>
      </w:r>
    </w:p>
    <w:p>
      <w:pPr>
        <w:widowControl w:val="0"/>
        <w:numPr>
          <w:ilvl w:val="0"/>
          <w:numId w:val="0"/>
        </w:numPr>
        <w:jc w:val="both"/>
        <w:rPr>
          <w:rFonts w:hint="eastAsia"/>
        </w:rPr>
      </w:pPr>
      <w:r>
        <w:rPr>
          <w:rFonts w:hint="eastAsia"/>
        </w:rPr>
        <w:t>It is not the belief of our belief that assures us of pardon, and gives us a good conscience towards God; but our belief of what God has promised to every one who believes His Gospel, -that is eternal life.</w:t>
      </w:r>
    </w:p>
    <w:p>
      <w:pPr>
        <w:widowControl w:val="0"/>
        <w:numPr>
          <w:ilvl w:val="0"/>
          <w:numId w:val="0"/>
        </w:numPr>
        <w:jc w:val="both"/>
        <w:rPr>
          <w:rFonts w:hint="eastAsia"/>
        </w:rPr>
      </w:pPr>
      <w:r>
        <w:rPr>
          <w:rFonts w:hint="eastAsia"/>
        </w:rPr>
        <w:t>不是相信我们的相信使我们确信蒙赦免，并使我们对神有无亏的良心；而是我们相信神对每一个相信祂福音之人所应许的——那就是永生。</w:t>
      </w:r>
    </w:p>
    <w:p>
      <w:pPr>
        <w:widowControl w:val="0"/>
        <w:numPr>
          <w:ilvl w:val="0"/>
          <w:numId w:val="0"/>
        </w:numPr>
        <w:jc w:val="both"/>
        <w:rPr>
          <w:rFonts w:hint="eastAsia"/>
        </w:rPr>
      </w:pPr>
      <w:r>
        <w:rPr>
          <w:rFonts w:hint="eastAsia"/>
        </w:rPr>
        <w:t>"Believe in the Lord Jesus Christ, and THOU SHALT BE SAVED."</w:t>
      </w:r>
    </w:p>
    <w:p>
      <w:pPr>
        <w:widowControl w:val="0"/>
        <w:numPr>
          <w:ilvl w:val="0"/>
          <w:numId w:val="0"/>
        </w:numPr>
        <w:jc w:val="both"/>
        <w:rPr>
          <w:rFonts w:hint="eastAsia"/>
        </w:rPr>
      </w:pPr>
      <w:r>
        <w:rPr>
          <w:rFonts w:hint="eastAsia"/>
        </w:rPr>
        <w:t>“当信主耶稣，你和你一家都必得救。” (Acts 16:31. The quote is "Believe in the Lord Jesus Christ, and THOU SHALT BE SAVED." The CUV has "你和你一家都必得救". The English focus is on "THOU". I will translate the author's quote.)</w:t>
      </w:r>
    </w:p>
    <w:p>
      <w:pPr>
        <w:widowControl w:val="0"/>
        <w:numPr>
          <w:ilvl w:val="0"/>
          <w:numId w:val="0"/>
        </w:numPr>
        <w:jc w:val="both"/>
        <w:rPr>
          <w:rFonts w:hint="eastAsia"/>
        </w:rPr>
      </w:pPr>
      <w:r>
        <w:rPr>
          <w:rFonts w:hint="eastAsia"/>
        </w:rPr>
        <w:t>“当信主耶稣基督，你就必得救。”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God to me?</w:t>
      </w:r>
    </w:p>
    <w:p>
      <w:pPr>
        <w:widowControl w:val="0"/>
        <w:numPr>
          <w:ilvl w:val="0"/>
          <w:numId w:val="0"/>
        </w:numPr>
        <w:jc w:val="both"/>
        <w:rPr>
          <w:rFonts w:hint="eastAsia"/>
        </w:rPr>
      </w:pPr>
      <w:r>
        <w:rPr>
          <w:rFonts w:hint="eastAsia"/>
        </w:rPr>
        <w:t>神对我而言是什么？</w:t>
      </w:r>
    </w:p>
    <w:p>
      <w:pPr>
        <w:widowControl w:val="0"/>
        <w:numPr>
          <w:ilvl w:val="0"/>
          <w:numId w:val="0"/>
        </w:numPr>
        <w:jc w:val="both"/>
        <w:rPr>
          <w:rFonts w:hint="eastAsia"/>
        </w:rPr>
      </w:pPr>
      <w:r>
        <w:rPr>
          <w:rFonts w:hint="eastAsia"/>
        </w:rPr>
        <w:t>This is the first question that rises up to an inquiring soul.</w:t>
      </w:r>
    </w:p>
    <w:p>
      <w:pPr>
        <w:widowControl w:val="0"/>
        <w:numPr>
          <w:ilvl w:val="0"/>
          <w:numId w:val="0"/>
        </w:numPr>
        <w:jc w:val="both"/>
        <w:rPr>
          <w:rFonts w:hint="eastAsia"/>
        </w:rPr>
      </w:pPr>
      <w:r>
        <w:rPr>
          <w:rFonts w:hint="eastAsia"/>
        </w:rPr>
        <w:t>这是向一个寻求的灵魂升起的第一个问题。</w:t>
      </w:r>
    </w:p>
    <w:p>
      <w:pPr>
        <w:widowControl w:val="0"/>
        <w:numPr>
          <w:ilvl w:val="0"/>
          <w:numId w:val="0"/>
        </w:numPr>
        <w:jc w:val="both"/>
        <w:rPr>
          <w:rFonts w:hint="eastAsia"/>
        </w:rPr>
      </w:pPr>
      <w:r>
        <w:rPr>
          <w:rFonts w:hint="eastAsia"/>
        </w:rPr>
        <w:t>And the second is like unto it,-What am I to God?</w:t>
      </w:r>
    </w:p>
    <w:p>
      <w:pPr>
        <w:widowControl w:val="0"/>
        <w:numPr>
          <w:ilvl w:val="0"/>
          <w:numId w:val="0"/>
        </w:numPr>
        <w:jc w:val="both"/>
        <w:rPr>
          <w:rFonts w:hint="eastAsia"/>
        </w:rPr>
      </w:pPr>
      <w:r>
        <w:rPr>
          <w:rFonts w:hint="eastAsia"/>
        </w:rPr>
        <w:t>第二个与此相似——我对神而言是什么？</w:t>
      </w:r>
    </w:p>
    <w:p>
      <w:pPr>
        <w:widowControl w:val="0"/>
        <w:numPr>
          <w:ilvl w:val="0"/>
          <w:numId w:val="0"/>
        </w:numPr>
        <w:jc w:val="both"/>
        <w:rPr>
          <w:rFonts w:hint="eastAsia"/>
        </w:rPr>
      </w:pPr>
      <w:r>
        <w:rPr>
          <w:rFonts w:hint="eastAsia"/>
        </w:rPr>
        <w:t>On these two questions hang all religion, as well as all joy and life to the immortal spirit.</w:t>
      </w:r>
    </w:p>
    <w:p>
      <w:pPr>
        <w:widowControl w:val="0"/>
        <w:numPr>
          <w:ilvl w:val="0"/>
          <w:numId w:val="0"/>
        </w:numPr>
        <w:jc w:val="both"/>
        <w:rPr>
          <w:rFonts w:hint="eastAsia"/>
        </w:rPr>
      </w:pPr>
      <w:r>
        <w:rPr>
          <w:rFonts w:hint="eastAsia"/>
        </w:rPr>
        <w:t>所有宗教，以及不朽之灵的一切喜乐和生命，都系于这两个问题。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God is for me, and I am for God, all is well.</w:t>
      </w:r>
    </w:p>
    <w:p>
      <w:pPr>
        <w:widowControl w:val="0"/>
        <w:numPr>
          <w:ilvl w:val="0"/>
          <w:numId w:val="0"/>
        </w:numPr>
        <w:jc w:val="both"/>
        <w:rPr>
          <w:rFonts w:hint="eastAsia"/>
        </w:rPr>
      </w:pPr>
      <w:r>
        <w:rPr>
          <w:rFonts w:hint="eastAsia"/>
        </w:rPr>
        <w:t>如果神帮助我，而我为神，一切都好。</w:t>
      </w:r>
    </w:p>
    <w:p>
      <w:pPr>
        <w:widowControl w:val="0"/>
        <w:numPr>
          <w:ilvl w:val="0"/>
          <w:numId w:val="0"/>
        </w:numPr>
        <w:jc w:val="both"/>
        <w:rPr>
          <w:rFonts w:hint="eastAsia"/>
        </w:rPr>
      </w:pPr>
      <w:r>
        <w:rPr>
          <w:rFonts w:hint="eastAsia"/>
        </w:rPr>
        <w:t>If God is not for me, and if I am not for God, all is ill (Rom 8:31).</w:t>
      </w:r>
    </w:p>
    <w:p>
      <w:pPr>
        <w:widowControl w:val="0"/>
        <w:numPr>
          <w:ilvl w:val="0"/>
          <w:numId w:val="0"/>
        </w:numPr>
        <w:jc w:val="both"/>
        <w:rPr>
          <w:rFonts w:hint="eastAsia"/>
        </w:rPr>
      </w:pPr>
      <w:r>
        <w:rPr>
          <w:rFonts w:hint="eastAsia"/>
        </w:rPr>
        <w:t>如果神不帮助我，如果我不为神，一切都不好（罗8:31）。</w:t>
      </w:r>
    </w:p>
    <w:p>
      <w:pPr>
        <w:widowControl w:val="0"/>
        <w:numPr>
          <w:ilvl w:val="0"/>
          <w:numId w:val="0"/>
        </w:numPr>
        <w:jc w:val="both"/>
        <w:rPr>
          <w:rFonts w:hint="eastAsia"/>
        </w:rPr>
      </w:pPr>
      <w:r>
        <w:rPr>
          <w:rFonts w:hint="eastAsia"/>
        </w:rPr>
        <w:t>If He takes my side, and if I take His, there is nothing to fear, either in this world or in that which is to come.</w:t>
      </w:r>
    </w:p>
    <w:p>
      <w:pPr>
        <w:widowControl w:val="0"/>
        <w:numPr>
          <w:ilvl w:val="0"/>
          <w:numId w:val="0"/>
        </w:numPr>
        <w:jc w:val="both"/>
        <w:rPr>
          <w:rFonts w:hint="eastAsia"/>
        </w:rPr>
      </w:pPr>
      <w:r>
        <w:rPr>
          <w:rFonts w:hint="eastAsia"/>
        </w:rPr>
        <w:t>如果祂站在我这边，如果我站在祂那边，无论今世还是来世，都无所畏惧。</w:t>
      </w:r>
    </w:p>
    <w:p>
      <w:pPr>
        <w:widowControl w:val="0"/>
        <w:numPr>
          <w:ilvl w:val="0"/>
          <w:numId w:val="0"/>
        </w:numPr>
        <w:jc w:val="both"/>
        <w:rPr>
          <w:rFonts w:hint="eastAsia"/>
        </w:rPr>
      </w:pPr>
      <w:r>
        <w:rPr>
          <w:rFonts w:hint="eastAsia"/>
        </w:rPr>
        <w:t>If He is not on my side, and if I am not on His, then what can I do but fear?</w:t>
      </w:r>
    </w:p>
    <w:p>
      <w:pPr>
        <w:widowControl w:val="0"/>
        <w:numPr>
          <w:ilvl w:val="0"/>
          <w:numId w:val="0"/>
        </w:numPr>
        <w:jc w:val="both"/>
        <w:rPr>
          <w:rFonts w:hint="eastAsia"/>
        </w:rPr>
      </w:pPr>
      <w:r>
        <w:rPr>
          <w:rFonts w:hint="eastAsia"/>
        </w:rPr>
        <w:t>如果祂不站在我这边，如果我不站在祂那边，那我除了恐惧还能做什么呢？</w:t>
      </w:r>
    </w:p>
    <w:p>
      <w:pPr>
        <w:widowControl w:val="0"/>
        <w:numPr>
          <w:ilvl w:val="0"/>
          <w:numId w:val="0"/>
        </w:numPr>
        <w:jc w:val="both"/>
        <w:rPr>
          <w:rFonts w:hint="eastAsia"/>
        </w:rPr>
      </w:pPr>
      <w:r>
        <w:rPr>
          <w:rFonts w:hint="eastAsia"/>
        </w:rPr>
        <w:t>Terror in such a case must be as natural and inevitable as in a burning house or a sinking vessel.</w:t>
      </w:r>
    </w:p>
    <w:p>
      <w:pPr>
        <w:widowControl w:val="0"/>
        <w:numPr>
          <w:ilvl w:val="0"/>
          <w:numId w:val="0"/>
        </w:numPr>
        <w:jc w:val="both"/>
        <w:rPr>
          <w:rFonts w:hint="eastAsia"/>
        </w:rPr>
      </w:pPr>
      <w:r>
        <w:rPr>
          <w:rFonts w:hint="eastAsia"/>
        </w:rPr>
        <w:t>在这种情况下，恐惧必定像在着火的房子里或下沉的船上一样自然和不可避免。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if I do not know whether God is for me or not, I can have no rest.</w:t>
      </w:r>
    </w:p>
    <w:p>
      <w:pPr>
        <w:widowControl w:val="0"/>
        <w:numPr>
          <w:ilvl w:val="0"/>
          <w:numId w:val="0"/>
        </w:numPr>
        <w:jc w:val="both"/>
        <w:rPr>
          <w:rFonts w:hint="eastAsia"/>
        </w:rPr>
      </w:pPr>
      <w:r>
        <w:rPr>
          <w:rFonts w:hint="eastAsia"/>
        </w:rPr>
        <w:t>或者，如果我不知道神是否帮助我，我就无法安息。</w:t>
      </w:r>
    </w:p>
    <w:p>
      <w:pPr>
        <w:widowControl w:val="0"/>
        <w:numPr>
          <w:ilvl w:val="0"/>
          <w:numId w:val="0"/>
        </w:numPr>
        <w:jc w:val="both"/>
        <w:rPr>
          <w:rFonts w:hint="eastAsia"/>
        </w:rPr>
      </w:pPr>
      <w:r>
        <w:rPr>
          <w:rFonts w:hint="eastAsia"/>
        </w:rPr>
        <w:t>In a matter such as this, my soul seeks certainty, not uncertainty.</w:t>
      </w:r>
    </w:p>
    <w:p>
      <w:pPr>
        <w:widowControl w:val="0"/>
        <w:numPr>
          <w:ilvl w:val="0"/>
          <w:numId w:val="0"/>
        </w:numPr>
        <w:jc w:val="both"/>
        <w:rPr>
          <w:rFonts w:hint="eastAsia"/>
        </w:rPr>
      </w:pPr>
      <w:r>
        <w:rPr>
          <w:rFonts w:hint="eastAsia"/>
        </w:rPr>
        <w:t>在这样的事情上，我的灵魂寻求确定性，而不是不确定性。</w:t>
      </w:r>
    </w:p>
    <w:p>
      <w:pPr>
        <w:widowControl w:val="0"/>
        <w:numPr>
          <w:ilvl w:val="0"/>
          <w:numId w:val="0"/>
        </w:numPr>
        <w:jc w:val="both"/>
        <w:rPr>
          <w:rFonts w:hint="eastAsia"/>
        </w:rPr>
      </w:pPr>
      <w:r>
        <w:rPr>
          <w:rFonts w:hint="eastAsia"/>
        </w:rPr>
        <w:t>I must know that God is for me, else I must remain in the sadness of unrest and terror.</w:t>
      </w:r>
    </w:p>
    <w:p>
      <w:pPr>
        <w:widowControl w:val="0"/>
        <w:numPr>
          <w:ilvl w:val="0"/>
          <w:numId w:val="0"/>
        </w:numPr>
        <w:jc w:val="both"/>
        <w:rPr>
          <w:rFonts w:hint="eastAsia"/>
        </w:rPr>
      </w:pPr>
      <w:r>
        <w:rPr>
          <w:rFonts w:hint="eastAsia"/>
        </w:rPr>
        <w:t>我必须知道神帮助我，否则我就必须停留在不安和恐惧的悲伤中。</w:t>
      </w:r>
    </w:p>
    <w:p>
      <w:pPr>
        <w:widowControl w:val="0"/>
        <w:numPr>
          <w:ilvl w:val="0"/>
          <w:numId w:val="0"/>
        </w:numPr>
        <w:jc w:val="both"/>
        <w:rPr>
          <w:rFonts w:hint="eastAsia"/>
        </w:rPr>
      </w:pPr>
      <w:r>
        <w:rPr>
          <w:rFonts w:hint="eastAsia"/>
        </w:rPr>
        <w:t>In so far as my actual safety is concerned, everything depends on God being for me; and in so far as my present peace is concerned, everything depends on my knowing that God is for me.</w:t>
      </w:r>
    </w:p>
    <w:p>
      <w:pPr>
        <w:widowControl w:val="0"/>
        <w:numPr>
          <w:ilvl w:val="0"/>
          <w:numId w:val="0"/>
        </w:numPr>
        <w:jc w:val="both"/>
        <w:rPr>
          <w:rFonts w:hint="eastAsia"/>
        </w:rPr>
      </w:pPr>
      <w:r>
        <w:rPr>
          <w:rFonts w:hint="eastAsia"/>
        </w:rPr>
        <w:t>就我实际的安全而言，一切都取决于神是否帮助我；就我当下的平安而言，一切都取决于我是否知道神帮助我。</w:t>
      </w:r>
    </w:p>
    <w:p>
      <w:pPr>
        <w:widowControl w:val="0"/>
        <w:numPr>
          <w:ilvl w:val="0"/>
          <w:numId w:val="0"/>
        </w:numPr>
        <w:jc w:val="both"/>
        <w:rPr>
          <w:rFonts w:hint="eastAsia"/>
        </w:rPr>
      </w:pPr>
      <w:r>
        <w:rPr>
          <w:rFonts w:hint="eastAsia"/>
        </w:rPr>
        <w:t>Nothing can calm the tempest of my soul, save the knowledge that I am His, and that He is mine.</w:t>
      </w:r>
    </w:p>
    <w:p>
      <w:pPr>
        <w:widowControl w:val="0"/>
        <w:numPr>
          <w:ilvl w:val="0"/>
          <w:numId w:val="0"/>
        </w:numPr>
        <w:jc w:val="both"/>
        <w:rPr>
          <w:rFonts w:hint="eastAsia"/>
        </w:rPr>
      </w:pPr>
      <w:r>
        <w:rPr>
          <w:rFonts w:hint="eastAsia"/>
        </w:rPr>
        <w:t>除了知道我属于祂，祂属于我之外，没有什么能平息我灵魂的风暴。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relationship to God is then to us the first question; and till this is settled, nothing else can be settled.</w:t>
      </w:r>
    </w:p>
    <w:p>
      <w:pPr>
        <w:widowControl w:val="0"/>
        <w:numPr>
          <w:ilvl w:val="0"/>
          <w:numId w:val="0"/>
        </w:numPr>
        <w:jc w:val="both"/>
        <w:rPr>
          <w:rFonts w:hint="eastAsia"/>
        </w:rPr>
      </w:pPr>
      <w:r>
        <w:rPr>
          <w:rFonts w:hint="eastAsia"/>
        </w:rPr>
        <w:t>那么，我们与神的关系对我们而言是第一个问题；直到这个问题解决，其他任何问题都无法解决。</w:t>
      </w:r>
    </w:p>
    <w:p>
      <w:pPr>
        <w:widowControl w:val="0"/>
        <w:numPr>
          <w:ilvl w:val="0"/>
          <w:numId w:val="0"/>
        </w:numPr>
        <w:jc w:val="both"/>
        <w:rPr>
          <w:rFonts w:hint="eastAsia"/>
        </w:rPr>
      </w:pPr>
      <w:r>
        <w:rPr>
          <w:rFonts w:hint="eastAsia"/>
        </w:rPr>
        <w:t>It is the question of questions to us, in comparison of which all other personal questions are as moonshine.</w:t>
      </w:r>
    </w:p>
    <w:p>
      <w:pPr>
        <w:widowControl w:val="0"/>
        <w:numPr>
          <w:ilvl w:val="0"/>
          <w:numId w:val="0"/>
        </w:numPr>
        <w:jc w:val="both"/>
        <w:rPr>
          <w:rFonts w:hint="eastAsia"/>
        </w:rPr>
      </w:pPr>
      <w:r>
        <w:rPr>
          <w:rFonts w:hint="eastAsia"/>
        </w:rPr>
        <w:t>对我们而言，这是问题中的问题，与之相比，所有其他个人问题都如同月光般微不足道。</w:t>
      </w:r>
    </w:p>
    <w:p>
      <w:pPr>
        <w:widowControl w:val="0"/>
        <w:numPr>
          <w:ilvl w:val="0"/>
          <w:numId w:val="0"/>
        </w:numPr>
        <w:jc w:val="both"/>
        <w:rPr>
          <w:rFonts w:hint="eastAsia"/>
        </w:rPr>
      </w:pPr>
      <w:r>
        <w:rPr>
          <w:rFonts w:hint="eastAsia"/>
        </w:rPr>
        <w:t>when the health of a beloved child is in danger; I seem for the time to lose sight of everything around me, wholly absorbed in the thought, Will he live, or will he die?</w:t>
      </w:r>
    </w:p>
    <w:p>
      <w:pPr>
        <w:widowControl w:val="0"/>
        <w:numPr>
          <w:ilvl w:val="0"/>
          <w:numId w:val="0"/>
        </w:numPr>
        <w:jc w:val="both"/>
        <w:rPr>
          <w:rFonts w:hint="eastAsia"/>
        </w:rPr>
      </w:pPr>
      <w:r>
        <w:rPr>
          <w:rFonts w:hint="eastAsia"/>
        </w:rPr>
        <w:t>当一个心爱的孩子的健康处于危险之中时；我似乎暂时忽略了周围的一切，完全沉浸在这样的想法中：他会活下来，还是会死去？</w:t>
      </w:r>
    </w:p>
    <w:p>
      <w:pPr>
        <w:widowControl w:val="0"/>
        <w:numPr>
          <w:ilvl w:val="0"/>
          <w:numId w:val="0"/>
        </w:numPr>
        <w:jc w:val="both"/>
        <w:rPr>
          <w:rFonts w:hint="eastAsia"/>
        </w:rPr>
      </w:pPr>
      <w:r>
        <w:rPr>
          <w:rFonts w:hint="eastAsia"/>
        </w:rPr>
        <w:t>I move about the house as one who sees nothing, hears nothing.</w:t>
      </w:r>
    </w:p>
    <w:p>
      <w:pPr>
        <w:widowControl w:val="0"/>
        <w:numPr>
          <w:ilvl w:val="0"/>
          <w:numId w:val="0"/>
        </w:numPr>
        <w:jc w:val="both"/>
        <w:rPr>
          <w:rFonts w:hint="eastAsia"/>
        </w:rPr>
      </w:pPr>
      <w:r>
        <w:rPr>
          <w:rFonts w:hint="eastAsia"/>
        </w:rPr>
        <w:t>我在房子里走来走去，如同一个什么也看不见、什么也听不见的人。</w:t>
      </w:r>
    </w:p>
    <w:p>
      <w:pPr>
        <w:widowControl w:val="0"/>
        <w:numPr>
          <w:ilvl w:val="0"/>
          <w:numId w:val="0"/>
        </w:numPr>
        <w:jc w:val="both"/>
        <w:rPr>
          <w:rFonts w:hint="eastAsia"/>
        </w:rPr>
      </w:pPr>
      <w:r>
        <w:rPr>
          <w:rFonts w:hint="eastAsia"/>
        </w:rPr>
        <w:t>I go to and I come from the sick-room incessantly, watching every symptom for the better or the worse.</w:t>
      </w:r>
    </w:p>
    <w:p>
      <w:pPr>
        <w:widowControl w:val="0"/>
        <w:numPr>
          <w:ilvl w:val="0"/>
          <w:numId w:val="0"/>
        </w:numPr>
        <w:jc w:val="both"/>
        <w:rPr>
          <w:rFonts w:hint="eastAsia"/>
        </w:rPr>
      </w:pPr>
      <w:r>
        <w:rPr>
          <w:rFonts w:hint="eastAsia"/>
        </w:rPr>
        <w:t>我不断地进出病房，观察每一个好转或恶化的症状。</w:t>
      </w:r>
    </w:p>
    <w:p>
      <w:pPr>
        <w:widowControl w:val="0"/>
        <w:numPr>
          <w:ilvl w:val="0"/>
          <w:numId w:val="0"/>
        </w:numPr>
        <w:jc w:val="both"/>
        <w:rPr>
          <w:rFonts w:hint="eastAsia"/>
        </w:rPr>
      </w:pPr>
      <w:r>
        <w:rPr>
          <w:rFonts w:hint="eastAsia"/>
        </w:rPr>
        <w:t>I eagerly inquire at the physician, Is there hope, or is there none?</w:t>
      </w:r>
    </w:p>
    <w:p>
      <w:pPr>
        <w:widowControl w:val="0"/>
        <w:numPr>
          <w:ilvl w:val="0"/>
          <w:numId w:val="0"/>
        </w:numPr>
        <w:jc w:val="both"/>
        <w:rPr>
          <w:rFonts w:hint="eastAsia"/>
        </w:rPr>
      </w:pPr>
      <w:r>
        <w:rPr>
          <w:rFonts w:hint="eastAsia"/>
        </w:rPr>
        <w:t>我急切地询问医生，有希望吗，还是没有？</w:t>
      </w:r>
    </w:p>
    <w:p>
      <w:pPr>
        <w:widowControl w:val="0"/>
        <w:numPr>
          <w:ilvl w:val="0"/>
          <w:numId w:val="0"/>
        </w:numPr>
        <w:jc w:val="both"/>
        <w:rPr>
          <w:rFonts w:hint="eastAsia"/>
        </w:rPr>
      </w:pPr>
      <w:r>
        <w:rPr>
          <w:rFonts w:hint="eastAsia"/>
        </w:rPr>
        <w:t>I am paralyzed in everything, and indifferent to the things which in other circumstances might interest me.</w:t>
      </w:r>
    </w:p>
    <w:p>
      <w:pPr>
        <w:widowControl w:val="0"/>
        <w:numPr>
          <w:ilvl w:val="0"/>
          <w:numId w:val="0"/>
        </w:numPr>
        <w:jc w:val="both"/>
        <w:rPr>
          <w:rFonts w:hint="eastAsia"/>
        </w:rPr>
      </w:pPr>
      <w:r>
        <w:rPr>
          <w:rFonts w:hint="eastAsia"/>
        </w:rPr>
        <w:t>我在一切事上都瘫痪了，对那些在其他情况下可能会引起我兴趣的事情漠不关心。</w:t>
      </w:r>
    </w:p>
    <w:p>
      <w:pPr>
        <w:widowControl w:val="0"/>
        <w:numPr>
          <w:ilvl w:val="0"/>
          <w:numId w:val="0"/>
        </w:numPr>
        <w:jc w:val="both"/>
        <w:rPr>
          <w:rFonts w:hint="eastAsia"/>
        </w:rPr>
      </w:pPr>
      <w:r>
        <w:rPr>
          <w:rFonts w:hint="eastAsia"/>
        </w:rPr>
        <w:t>What matters it to me whether it rains or shines, whether my garden-flowers are fading or flourishing, whether I am losing or making money, so long as I am uncertain whether that beloved child is to live or die?</w:t>
      </w:r>
    </w:p>
    <w:p>
      <w:pPr>
        <w:widowControl w:val="0"/>
        <w:numPr>
          <w:ilvl w:val="0"/>
          <w:numId w:val="0"/>
        </w:numPr>
        <w:jc w:val="both"/>
        <w:rPr>
          <w:rFonts w:hint="eastAsia"/>
        </w:rPr>
      </w:pPr>
      <w:r>
        <w:rPr>
          <w:rFonts w:hint="eastAsia"/>
        </w:rPr>
        <w:t>只要我不确定那个心爱的孩子是生是死，下雨还是晴天，我的园中花朵是凋谢还是盛开，我是亏损还是赚钱，对我又有什么关系呢？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uncertainty as to my child's health be so important to me, and so engrossing as to make me forget everything else; oh, what must be the engrossment attending the unsettled question of the life or death of my own immortal soul!</w:t>
      </w:r>
    </w:p>
    <w:p>
      <w:pPr>
        <w:widowControl w:val="0"/>
        <w:numPr>
          <w:ilvl w:val="0"/>
          <w:numId w:val="0"/>
        </w:numPr>
        <w:jc w:val="both"/>
        <w:rPr>
          <w:rFonts w:hint="eastAsia"/>
        </w:rPr>
      </w:pPr>
      <w:r>
        <w:rPr>
          <w:rFonts w:hint="eastAsia"/>
        </w:rPr>
        <w:t>如果我对孩子健康的不确定性对我如此重要，如此引人入胜以致使我忘记其他一切；哦，那么，围绕着我自己不朽灵魂生死未决问题的专注，又该是何等景象！</w:t>
      </w:r>
    </w:p>
    <w:p>
      <w:pPr>
        <w:widowControl w:val="0"/>
        <w:numPr>
          <w:ilvl w:val="0"/>
          <w:numId w:val="0"/>
        </w:numPr>
        <w:jc w:val="both"/>
        <w:rPr>
          <w:rFonts w:hint="eastAsia"/>
        </w:rPr>
      </w:pPr>
      <w:r>
        <w:rPr>
          <w:rFonts w:hint="eastAsia"/>
        </w:rPr>
        <w:t>I must know that my child is out of danger before I can rest; and I must know that my soul is out of danger before I can be quieted in spirit.</w:t>
      </w:r>
    </w:p>
    <w:p>
      <w:pPr>
        <w:widowControl w:val="0"/>
        <w:numPr>
          <w:ilvl w:val="0"/>
          <w:numId w:val="0"/>
        </w:numPr>
        <w:jc w:val="both"/>
        <w:rPr>
          <w:rFonts w:hint="eastAsia"/>
        </w:rPr>
      </w:pPr>
      <w:r>
        <w:rPr>
          <w:rFonts w:hint="eastAsia"/>
        </w:rPr>
        <w:t>我必须知道我的孩子脱离了危险才能安息；我必须知道我的灵魂脱离了危险才能心灵平静。</w:t>
      </w:r>
    </w:p>
    <w:p>
      <w:pPr>
        <w:widowControl w:val="0"/>
        <w:numPr>
          <w:ilvl w:val="0"/>
          <w:numId w:val="0"/>
        </w:numPr>
        <w:jc w:val="both"/>
        <w:rPr>
          <w:rFonts w:hint="eastAsia"/>
        </w:rPr>
      </w:pPr>
      <w:r>
        <w:rPr>
          <w:rFonts w:hint="eastAsia"/>
        </w:rPr>
        <w:t>Suspense in such a case is terrible; and, were our eyes fully open to the eternal peril, absolutely unendurable.</w:t>
      </w:r>
    </w:p>
    <w:p>
      <w:pPr>
        <w:widowControl w:val="0"/>
        <w:numPr>
          <w:ilvl w:val="0"/>
          <w:numId w:val="0"/>
        </w:numPr>
        <w:jc w:val="both"/>
        <w:rPr>
          <w:rFonts w:hint="eastAsia"/>
        </w:rPr>
      </w:pPr>
      <w:r>
        <w:rPr>
          <w:rFonts w:hint="eastAsia"/>
        </w:rPr>
        <w:t>在这种情况下，悬念是可怕的；如果我们完全睁开眼睛看到永恒的危险，那绝对是无法忍受的。</w:t>
      </w:r>
    </w:p>
    <w:p>
      <w:pPr>
        <w:widowControl w:val="0"/>
        <w:numPr>
          <w:ilvl w:val="0"/>
          <w:numId w:val="0"/>
        </w:numPr>
        <w:jc w:val="both"/>
        <w:rPr>
          <w:rFonts w:hint="eastAsia"/>
        </w:rPr>
      </w:pPr>
      <w:r>
        <w:rPr>
          <w:rFonts w:hint="eastAsia"/>
        </w:rPr>
        <w:t>Not to know whether we are out of danger, must be as fatal to peace of soul as the certainty of danger itself.</w:t>
      </w:r>
    </w:p>
    <w:p>
      <w:pPr>
        <w:widowControl w:val="0"/>
        <w:numPr>
          <w:ilvl w:val="0"/>
          <w:numId w:val="0"/>
        </w:numPr>
        <w:jc w:val="both"/>
        <w:rPr>
          <w:rFonts w:hint="eastAsia"/>
        </w:rPr>
      </w:pPr>
      <w:r>
        <w:rPr>
          <w:rFonts w:hint="eastAsia"/>
        </w:rPr>
        <w:t>不知道我们是否脱离了危险，对灵魂的平安而言，必定与危险本身的确定性一样致命。</w:t>
      </w:r>
    </w:p>
    <w:p>
      <w:pPr>
        <w:widowControl w:val="0"/>
        <w:numPr>
          <w:ilvl w:val="0"/>
          <w:numId w:val="0"/>
        </w:numPr>
        <w:jc w:val="both"/>
        <w:rPr>
          <w:rFonts w:hint="eastAsia"/>
        </w:rPr>
      </w:pPr>
      <w:r>
        <w:rPr>
          <w:rFonts w:hint="eastAsia"/>
        </w:rPr>
        <w:t>Suspense as to temporal calamities has often in a night withered the fresh cheek of youth, and turned the golden hair to gray.</w:t>
      </w:r>
    </w:p>
    <w:p>
      <w:pPr>
        <w:widowControl w:val="0"/>
        <w:numPr>
          <w:ilvl w:val="0"/>
          <w:numId w:val="0"/>
        </w:numPr>
        <w:jc w:val="both"/>
        <w:rPr>
          <w:rFonts w:hint="eastAsia"/>
        </w:rPr>
      </w:pPr>
      <w:r>
        <w:rPr>
          <w:rFonts w:hint="eastAsia"/>
        </w:rPr>
        <w:t>对暂时灾难的悬念，常常在一夜之间使青春的面颊枯萎，使金色的头发变白。</w:t>
      </w:r>
    </w:p>
    <w:p>
      <w:pPr>
        <w:widowControl w:val="0"/>
        <w:numPr>
          <w:ilvl w:val="0"/>
          <w:numId w:val="0"/>
        </w:numPr>
        <w:jc w:val="both"/>
        <w:rPr>
          <w:rFonts w:hint="eastAsia"/>
        </w:rPr>
      </w:pPr>
      <w:r>
        <w:rPr>
          <w:rFonts w:hint="eastAsia"/>
        </w:rPr>
        <w:t>And shall time's uncertainties work such havoc with their transient terrors, and shall eternal uncertainties pass over us as the idle wind?</w:t>
      </w:r>
    </w:p>
    <w:p>
      <w:pPr>
        <w:widowControl w:val="0"/>
        <w:numPr>
          <w:ilvl w:val="0"/>
          <w:numId w:val="0"/>
        </w:numPr>
        <w:jc w:val="both"/>
        <w:rPr>
          <w:rFonts w:hint="eastAsia"/>
        </w:rPr>
      </w:pPr>
      <w:r>
        <w:rPr>
          <w:rFonts w:hint="eastAsia"/>
        </w:rPr>
        <w:t>难道时间的变幻莫测会以其短暂的恐怖造成如此大的破坏，而永恒的不确定性却会像无聊的风一样从我们身上掠过吗？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great things of eternity nothing but certainty will do; nothing but certainty can soothe our fears, or set us free to attend to the various questions of lesser moment which every hour brings up.</w:t>
      </w:r>
    </w:p>
    <w:p>
      <w:pPr>
        <w:widowControl w:val="0"/>
        <w:numPr>
          <w:ilvl w:val="0"/>
          <w:numId w:val="0"/>
        </w:numPr>
        <w:jc w:val="both"/>
        <w:rPr>
          <w:rFonts w:hint="eastAsia"/>
        </w:rPr>
      </w:pPr>
      <w:r>
        <w:rPr>
          <w:rFonts w:hint="eastAsia"/>
        </w:rPr>
        <w:t>在永恒的重大事物中，只有确定性才行；只有确定性才能抚慰我们的恐惧，或使我们得以自由地处理每个小时出现的各种次要问题。</w:t>
      </w:r>
    </w:p>
    <w:p>
      <w:pPr>
        <w:widowControl w:val="0"/>
        <w:numPr>
          <w:ilvl w:val="0"/>
          <w:numId w:val="0"/>
        </w:numPr>
        <w:jc w:val="both"/>
        <w:rPr>
          <w:rFonts w:hint="eastAsia"/>
        </w:rPr>
      </w:pPr>
      <w:r>
        <w:rPr>
          <w:rFonts w:hint="eastAsia"/>
        </w:rPr>
        <w:t>The man who can continue to go about these lesser things, whilst uncertainty still hangs over his everlasting prospects, and the great question between his soul and God is still unsettled must be either sadly hardened or altogether wretched.</w:t>
      </w:r>
    </w:p>
    <w:p>
      <w:pPr>
        <w:widowControl w:val="0"/>
        <w:numPr>
          <w:ilvl w:val="0"/>
          <w:numId w:val="0"/>
        </w:numPr>
        <w:jc w:val="both"/>
        <w:rPr>
          <w:rFonts w:hint="eastAsia"/>
        </w:rPr>
      </w:pPr>
      <w:r>
        <w:rPr>
          <w:rFonts w:hint="eastAsia"/>
        </w:rPr>
        <w:t>一个人，当不确定性仍然笼罩着他永恒的前景，他灵魂与神之间的重大问题仍未解决时，却能继续处理这些次要的事情，他必定要么是可悲地心硬，要么是完全悲惨。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remains in this uncertainty remains a burdened and weary man.</w:t>
      </w:r>
    </w:p>
    <w:p>
      <w:pPr>
        <w:widowControl w:val="0"/>
        <w:numPr>
          <w:ilvl w:val="0"/>
          <w:numId w:val="0"/>
        </w:numPr>
        <w:jc w:val="both"/>
        <w:rPr>
          <w:rFonts w:hint="eastAsia"/>
        </w:rPr>
      </w:pPr>
      <w:r>
        <w:rPr>
          <w:rFonts w:hint="eastAsia"/>
        </w:rPr>
        <w:t>凡停留在这种不确定性中的人，仍然是一个背负重担和疲惫的人。</w:t>
      </w:r>
    </w:p>
    <w:p>
      <w:pPr>
        <w:widowControl w:val="0"/>
        <w:numPr>
          <w:ilvl w:val="0"/>
          <w:numId w:val="0"/>
        </w:numPr>
        <w:jc w:val="both"/>
        <w:rPr>
          <w:rFonts w:hint="eastAsia"/>
        </w:rPr>
      </w:pPr>
      <w:r>
        <w:rPr>
          <w:rFonts w:hint="eastAsia"/>
        </w:rPr>
        <w:t>He who is contented with this uncertainty is contented with misery and danger.</w:t>
      </w:r>
    </w:p>
    <w:p>
      <w:pPr>
        <w:widowControl w:val="0"/>
        <w:numPr>
          <w:ilvl w:val="0"/>
          <w:numId w:val="0"/>
        </w:numPr>
        <w:jc w:val="both"/>
        <w:rPr>
          <w:rFonts w:hint="eastAsia"/>
        </w:rPr>
      </w:pPr>
      <w:r>
        <w:rPr>
          <w:rFonts w:hint="eastAsia"/>
        </w:rPr>
        <w:t>凡满足于这种不确定性的人，就是满足于痛苦和危险。</w:t>
      </w:r>
    </w:p>
    <w:p>
      <w:pPr>
        <w:widowControl w:val="0"/>
        <w:numPr>
          <w:ilvl w:val="0"/>
          <w:numId w:val="0"/>
        </w:numPr>
        <w:jc w:val="both"/>
        <w:rPr>
          <w:rFonts w:hint="eastAsia"/>
        </w:rPr>
      </w:pPr>
      <w:r>
        <w:rPr>
          <w:rFonts w:hint="eastAsia"/>
        </w:rPr>
        <w:t>He who clings to this uncertainty as a right thing, can have no pretensions to the name of son, or child, or saint of God: for in that uncertainty is there any feature of resemblance to the son or the saint; anything of the spirit of adoption, whereby we cry, Abba, Father; any likeness to the filial spirit of the beloved son of God?</w:t>
      </w:r>
    </w:p>
    <w:p>
      <w:pPr>
        <w:widowControl w:val="0"/>
        <w:numPr>
          <w:ilvl w:val="0"/>
          <w:numId w:val="0"/>
        </w:numPr>
        <w:jc w:val="both"/>
        <w:rPr>
          <w:rFonts w:hint="eastAsia"/>
        </w:rPr>
      </w:pPr>
      <w:r>
        <w:rPr>
          <w:rFonts w:hint="eastAsia"/>
        </w:rPr>
        <w:t>凡固守这种不确定性以为是正确之事的人，就不能自称为神的儿子、儿女或圣徒：因为在那不确定性中，是否有任何与儿子或圣徒相似的特征；是否有任何我们藉以呼叫阿爸父的被收纳为子的灵；是否有任何与神爱子之孝顺心灵相似之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resolves to remain in this uncertainty is a destroyer of his own soul; and he who tries to persuade others to remain in this uncertainty is a murderer of souls.</w:t>
      </w:r>
    </w:p>
    <w:p>
      <w:pPr>
        <w:widowControl w:val="0"/>
        <w:numPr>
          <w:ilvl w:val="0"/>
          <w:numId w:val="0"/>
        </w:numPr>
        <w:jc w:val="both"/>
        <w:rPr>
          <w:rFonts w:hint="eastAsia"/>
        </w:rPr>
      </w:pPr>
      <w:r>
        <w:rPr>
          <w:rFonts w:hint="eastAsia"/>
        </w:rPr>
        <w:t>凡决心停留在这种不确定性中的人，是毁灭自己灵魂的人；凡试图劝说他人停留在这种不确定性中的人，是谋杀灵魂的人。</w:t>
      </w:r>
    </w:p>
    <w:p>
      <w:pPr>
        <w:widowControl w:val="0"/>
        <w:numPr>
          <w:ilvl w:val="0"/>
          <w:numId w:val="0"/>
        </w:numPr>
        <w:jc w:val="both"/>
        <w:rPr>
          <w:rFonts w:hint="eastAsia"/>
        </w:rPr>
      </w:pPr>
      <w:r>
        <w:rPr>
          <w:rFonts w:hint="eastAsia"/>
        </w:rPr>
        <w:t>He who does his best to make himself comfortable without the knowledge of his reconciliation and relationship to God, is a manifest unbeliever; and he who tries to induce others to be comfortable without this knowledge is something worse; if worse can be.</w:t>
      </w:r>
    </w:p>
    <w:p>
      <w:pPr>
        <w:widowControl w:val="0"/>
        <w:numPr>
          <w:ilvl w:val="0"/>
          <w:numId w:val="0"/>
        </w:numPr>
        <w:jc w:val="both"/>
        <w:rPr>
          <w:rFonts w:hint="eastAsia"/>
        </w:rPr>
      </w:pPr>
      <w:r>
        <w:rPr>
          <w:rFonts w:hint="eastAsia"/>
        </w:rPr>
        <w:t>凡尽力在不认识自己与神和好及关系的情况下使自己安舒的人，是明显的非信徒；凡试图引诱他人不认识这些而安舒的人，则更糟；如果还有更糟的话。</w:t>
      </w:r>
    </w:p>
    <w:p>
      <w:pPr>
        <w:widowControl w:val="0"/>
        <w:numPr>
          <w:ilvl w:val="0"/>
          <w:numId w:val="0"/>
        </w:numPr>
        <w:jc w:val="both"/>
        <w:rPr>
          <w:rFonts w:hint="eastAsia"/>
        </w:rPr>
      </w:pPr>
      <w:r>
        <w:rPr>
          <w:rFonts w:hint="eastAsia"/>
        </w:rPr>
        <w:t>That there are many among professing Christians who have not this knowledge, is a painful fact; that there are some who, instead of lamenting this, make their boast of it, is a fact more painful still; that there are even some who proclaim their own uncertainty in order to countenance others in it, is a fact the most painful of all.</w:t>
      </w:r>
    </w:p>
    <w:p>
      <w:pPr>
        <w:widowControl w:val="0"/>
        <w:numPr>
          <w:ilvl w:val="0"/>
          <w:numId w:val="0"/>
        </w:numPr>
        <w:jc w:val="both"/>
        <w:rPr>
          <w:rFonts w:hint="eastAsia"/>
        </w:rPr>
      </w:pPr>
      <w:r>
        <w:rPr>
          <w:rFonts w:hint="eastAsia"/>
        </w:rPr>
        <w:t>在自称基督徒的人中，有许多人不具备这种认识，这是一个令人痛苦的事实；有些人不但不为此悲叹，反而以此夸耀，这是一个更令人痛苦的事实；甚至有些人宣扬自己的不确定性，以纵容他人也处于不确定性之中，这是所有事实中最令人痛苦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 questions about assurance resolve themselves into that of the knowledge of our relationship to God.</w:t>
      </w:r>
    </w:p>
    <w:p>
      <w:pPr>
        <w:widowControl w:val="0"/>
        <w:numPr>
          <w:ilvl w:val="0"/>
          <w:numId w:val="0"/>
        </w:numPr>
        <w:jc w:val="both"/>
        <w:rPr>
          <w:rFonts w:hint="eastAsia"/>
        </w:rPr>
      </w:pPr>
      <w:r>
        <w:rPr>
          <w:rFonts w:hint="eastAsia"/>
        </w:rPr>
        <w:t>因此，关于确据的问题，最终归结为对我们与神关系的认识。</w:t>
      </w:r>
    </w:p>
    <w:p>
      <w:pPr>
        <w:widowControl w:val="0"/>
        <w:numPr>
          <w:ilvl w:val="0"/>
          <w:numId w:val="0"/>
        </w:numPr>
        <w:jc w:val="both"/>
        <w:rPr>
          <w:rFonts w:hint="eastAsia"/>
        </w:rPr>
      </w:pPr>
      <w:r>
        <w:rPr>
          <w:rFonts w:hint="eastAsia"/>
        </w:rPr>
        <w:t>To an Arminian, who denies election and the perseverance of the saints, the knowledge of our present reconciliation to God might bring with it no assurance of final salvation; for; according to him, we may be in reconciliation today, and out of it tomorrow; but to a Calvinist there can be no such separation.</w:t>
      </w:r>
    </w:p>
    <w:p>
      <w:pPr>
        <w:widowControl w:val="0"/>
        <w:numPr>
          <w:ilvl w:val="0"/>
          <w:numId w:val="0"/>
        </w:numPr>
        <w:jc w:val="both"/>
        <w:rPr>
          <w:rFonts w:hint="eastAsia"/>
        </w:rPr>
      </w:pPr>
      <w:r>
        <w:rPr>
          <w:rFonts w:hint="eastAsia"/>
        </w:rPr>
        <w:t>对于一个否认拣选和圣徒坚忍的亚米念派信徒而言，认识到我们目前与神和好，可能并不能带来最终得救的确据；因为，根据他的说法，我们今天可能与神和好，明天就可能不和好；但对于一个加尔文派信徒而言，不可能有这样的分离。</w:t>
      </w:r>
    </w:p>
    <w:p>
      <w:pPr>
        <w:widowControl w:val="0"/>
        <w:numPr>
          <w:ilvl w:val="0"/>
          <w:numId w:val="0"/>
        </w:numPr>
        <w:jc w:val="both"/>
        <w:rPr>
          <w:rFonts w:hint="eastAsia"/>
        </w:rPr>
      </w:pPr>
      <w:r>
        <w:rPr>
          <w:rFonts w:hint="eastAsia"/>
        </w:rPr>
        <w:t>He who is once reconciled is reconciled for ever; and the knowledge of filial relationship just now is the assurance of eternal salvation.</w:t>
      </w:r>
    </w:p>
    <w:p>
      <w:pPr>
        <w:widowControl w:val="0"/>
        <w:numPr>
          <w:ilvl w:val="0"/>
          <w:numId w:val="0"/>
        </w:numPr>
        <w:jc w:val="both"/>
        <w:rPr>
          <w:rFonts w:hint="eastAsia"/>
        </w:rPr>
      </w:pPr>
      <w:r>
        <w:rPr>
          <w:rFonts w:hint="eastAsia"/>
        </w:rPr>
        <w:t>凡一次与神和好的人，就永远与神和好；现在认识到儿子的关系，就是永恒救恩的确据。</w:t>
      </w:r>
    </w:p>
    <w:p>
      <w:pPr>
        <w:widowControl w:val="0"/>
        <w:numPr>
          <w:ilvl w:val="0"/>
          <w:numId w:val="0"/>
        </w:numPr>
        <w:jc w:val="both"/>
        <w:rPr>
          <w:rFonts w:hint="eastAsia"/>
        </w:rPr>
      </w:pPr>
      <w:r>
        <w:rPr>
          <w:rFonts w:hint="eastAsia"/>
        </w:rPr>
        <w:t>Indeed, apart from God's electing love, there can be no such thing as assurance.</w:t>
      </w:r>
    </w:p>
    <w:p>
      <w:pPr>
        <w:widowControl w:val="0"/>
        <w:numPr>
          <w:ilvl w:val="0"/>
          <w:numId w:val="0"/>
        </w:numPr>
        <w:jc w:val="both"/>
        <w:rPr>
          <w:rFonts w:hint="eastAsia"/>
        </w:rPr>
      </w:pPr>
      <w:r>
        <w:rPr>
          <w:rFonts w:hint="eastAsia"/>
        </w:rPr>
        <w:t>事实上，若没有神拣选的爱，就不可能有确据这回事。</w:t>
      </w:r>
    </w:p>
    <w:p>
      <w:pPr>
        <w:widowControl w:val="0"/>
        <w:numPr>
          <w:ilvl w:val="0"/>
          <w:numId w:val="0"/>
        </w:numPr>
        <w:jc w:val="both"/>
        <w:rPr>
          <w:rFonts w:hint="eastAsia"/>
        </w:rPr>
      </w:pPr>
      <w:r>
        <w:rPr>
          <w:rFonts w:hint="eastAsia"/>
        </w:rPr>
        <w:t>It becomes an impossibility.</w:t>
      </w:r>
    </w:p>
    <w:p>
      <w:pPr>
        <w:widowControl w:val="0"/>
        <w:numPr>
          <w:ilvl w:val="0"/>
          <w:numId w:val="0"/>
        </w:numPr>
        <w:jc w:val="both"/>
        <w:rPr>
          <w:rFonts w:hint="eastAsia"/>
        </w:rPr>
      </w:pPr>
      <w:r>
        <w:rPr>
          <w:rFonts w:hint="eastAsia"/>
        </w:rPr>
        <w:t>它变得不可能。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nature we have no peace; "there is no peace to the wicked."</w:t>
      </w:r>
    </w:p>
    <w:p>
      <w:pPr>
        <w:widowControl w:val="0"/>
        <w:numPr>
          <w:ilvl w:val="0"/>
          <w:numId w:val="0"/>
        </w:numPr>
        <w:jc w:val="both"/>
        <w:rPr>
          <w:rFonts w:hint="eastAsia"/>
        </w:rPr>
      </w:pPr>
      <w:r>
        <w:rPr>
          <w:rFonts w:hint="eastAsia"/>
        </w:rPr>
        <w:t>我们本性上没有平安；“恶人必不得平安。”</w:t>
      </w:r>
    </w:p>
    <w:p>
      <w:pPr>
        <w:widowControl w:val="0"/>
        <w:numPr>
          <w:ilvl w:val="0"/>
          <w:numId w:val="0"/>
        </w:numPr>
        <w:jc w:val="both"/>
        <w:rPr>
          <w:rFonts w:hint="eastAsia"/>
        </w:rPr>
      </w:pPr>
      <w:r>
        <w:rPr>
          <w:rFonts w:hint="eastAsia"/>
        </w:rPr>
        <w:t>Man craves peace; longs for it.</w:t>
      </w:r>
    </w:p>
    <w:p>
      <w:pPr>
        <w:widowControl w:val="0"/>
        <w:numPr>
          <w:ilvl w:val="0"/>
          <w:numId w:val="0"/>
        </w:numPr>
        <w:jc w:val="both"/>
        <w:rPr>
          <w:rFonts w:hint="eastAsia"/>
        </w:rPr>
      </w:pPr>
      <w:r>
        <w:rPr>
          <w:rFonts w:hint="eastAsia"/>
        </w:rPr>
        <w:t>人渴望平安；切慕它。</w:t>
      </w:r>
    </w:p>
    <w:p>
      <w:pPr>
        <w:widowControl w:val="0"/>
        <w:numPr>
          <w:ilvl w:val="0"/>
          <w:numId w:val="0"/>
        </w:numPr>
        <w:jc w:val="both"/>
        <w:rPr>
          <w:rFonts w:hint="eastAsia"/>
        </w:rPr>
      </w:pPr>
      <w:r>
        <w:rPr>
          <w:rFonts w:hint="eastAsia"/>
        </w:rPr>
        <w:t>God has made it for us; presents it to us.</w:t>
      </w:r>
    </w:p>
    <w:p>
      <w:pPr>
        <w:widowControl w:val="0"/>
        <w:numPr>
          <w:ilvl w:val="0"/>
          <w:numId w:val="0"/>
        </w:numPr>
        <w:jc w:val="both"/>
        <w:rPr>
          <w:rFonts w:hint="eastAsia"/>
        </w:rPr>
      </w:pPr>
      <w:r>
        <w:rPr>
          <w:rFonts w:hint="eastAsia"/>
        </w:rPr>
        <w:t>神为我们成就了它；将它呈献给我们。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are the causes of dispeace; sin is the root of all.</w:t>
      </w:r>
    </w:p>
    <w:p>
      <w:pPr>
        <w:widowControl w:val="0"/>
        <w:numPr>
          <w:ilvl w:val="0"/>
          <w:numId w:val="0"/>
        </w:numPr>
        <w:jc w:val="both"/>
        <w:rPr>
          <w:rFonts w:hint="eastAsia"/>
        </w:rPr>
      </w:pPr>
      <w:r>
        <w:rPr>
          <w:rFonts w:hint="eastAsia"/>
        </w:rPr>
        <w:t>不安的原因很多；罪是万恶之根。</w:t>
      </w:r>
    </w:p>
    <w:p>
      <w:pPr>
        <w:widowControl w:val="0"/>
        <w:numPr>
          <w:ilvl w:val="0"/>
          <w:numId w:val="0"/>
        </w:numPr>
        <w:jc w:val="both"/>
        <w:rPr>
          <w:rFonts w:hint="eastAsia"/>
        </w:rPr>
      </w:pPr>
      <w:r>
        <w:rPr>
          <w:rFonts w:hint="eastAsia"/>
        </w:rPr>
        <w:t>Where unpardoned sin is, there cannot be peace.</w:t>
      </w:r>
    </w:p>
    <w:p>
      <w:pPr>
        <w:widowControl w:val="0"/>
        <w:numPr>
          <w:ilvl w:val="0"/>
          <w:numId w:val="0"/>
        </w:numPr>
        <w:jc w:val="both"/>
        <w:rPr>
          <w:rFonts w:hint="eastAsia"/>
        </w:rPr>
      </w:pPr>
      <w:r>
        <w:rPr>
          <w:rFonts w:hint="eastAsia"/>
        </w:rPr>
        <w:t>哪里有未蒙赦免的罪，哪里就不可能有平安。</w:t>
      </w:r>
    </w:p>
    <w:p>
      <w:pPr>
        <w:widowControl w:val="0"/>
        <w:numPr>
          <w:ilvl w:val="0"/>
          <w:numId w:val="0"/>
        </w:numPr>
        <w:jc w:val="both"/>
        <w:rPr>
          <w:rFonts w:hint="eastAsia"/>
        </w:rPr>
      </w:pPr>
      <w:r>
        <w:rPr>
          <w:rFonts w:hint="eastAsia"/>
        </w:rPr>
        <w:t>Many are the subordinate causes.</w:t>
      </w:r>
    </w:p>
    <w:p>
      <w:pPr>
        <w:widowControl w:val="0"/>
        <w:numPr>
          <w:ilvl w:val="0"/>
          <w:numId w:val="0"/>
        </w:numPr>
        <w:jc w:val="both"/>
        <w:rPr>
          <w:rFonts w:hint="eastAsia"/>
        </w:rPr>
      </w:pPr>
      <w:r>
        <w:rPr>
          <w:rFonts w:hint="eastAsia"/>
        </w:rPr>
        <w:t>次要的原因也很多。</w:t>
      </w:r>
    </w:p>
    <w:p>
      <w:pPr>
        <w:widowControl w:val="0"/>
        <w:numPr>
          <w:ilvl w:val="0"/>
          <w:numId w:val="0"/>
        </w:numPr>
        <w:jc w:val="both"/>
        <w:rPr>
          <w:rFonts w:hint="eastAsia"/>
        </w:rPr>
      </w:pPr>
      <w:r>
        <w:rPr>
          <w:rFonts w:hint="eastAsia"/>
        </w:rPr>
        <w:t>An empty soul; disappointment; wounded affection; worldly losses; bereavement; vexations, cares, weariness of spirit; broken hopes; deceitful friendships; our own blunders and failures; the misconduct or unkindnesses of others.</w:t>
      </w:r>
    </w:p>
    <w:p>
      <w:pPr>
        <w:widowControl w:val="0"/>
        <w:numPr>
          <w:ilvl w:val="0"/>
          <w:numId w:val="0"/>
        </w:numPr>
        <w:jc w:val="both"/>
        <w:rPr>
          <w:rFonts w:hint="eastAsia"/>
        </w:rPr>
      </w:pPr>
      <w:r>
        <w:rPr>
          <w:rFonts w:hint="eastAsia"/>
        </w:rPr>
        <w:t>空虚的灵魂；失望；受伤的情感；属世的损失；丧亲之痛；烦恼、忧虑、心灵的疲惫；破碎的希望；虚假的友谊；我们自己的错误和失败；他人的不当行为或不友善。</w:t>
      </w:r>
    </w:p>
    <w:p>
      <w:pPr>
        <w:widowControl w:val="0"/>
        <w:numPr>
          <w:ilvl w:val="0"/>
          <w:numId w:val="0"/>
        </w:numPr>
        <w:jc w:val="both"/>
        <w:rPr>
          <w:rFonts w:hint="eastAsia"/>
        </w:rPr>
      </w:pPr>
      <w:r>
        <w:rPr>
          <w:rFonts w:hint="eastAsia"/>
        </w:rPr>
        <w:t>These produce dispeace; these are the winds that ruffle the surface of life's sea.</w:t>
      </w:r>
    </w:p>
    <w:p>
      <w:pPr>
        <w:widowControl w:val="0"/>
        <w:numPr>
          <w:ilvl w:val="0"/>
          <w:numId w:val="0"/>
        </w:numPr>
        <w:jc w:val="both"/>
        <w:rPr>
          <w:rFonts w:hint="eastAsia"/>
        </w:rPr>
      </w:pPr>
      <w:r>
        <w:rPr>
          <w:rFonts w:hint="eastAsia"/>
        </w:rPr>
        <w:t>这些产生不安；这些是搅动生命海洋表面的风。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are the efforts and appliances to obtain peace.</w:t>
      </w:r>
    </w:p>
    <w:p>
      <w:pPr>
        <w:widowControl w:val="0"/>
        <w:numPr>
          <w:ilvl w:val="0"/>
          <w:numId w:val="0"/>
        </w:numPr>
        <w:jc w:val="both"/>
        <w:rPr>
          <w:rFonts w:hint="eastAsia"/>
        </w:rPr>
      </w:pPr>
      <w:r>
        <w:rPr>
          <w:rFonts w:hint="eastAsia"/>
        </w:rPr>
        <w:t>为获得平安所作的努力和采用的方法很多。</w:t>
      </w:r>
    </w:p>
    <w:p>
      <w:pPr>
        <w:widowControl w:val="0"/>
        <w:numPr>
          <w:ilvl w:val="0"/>
          <w:numId w:val="0"/>
        </w:numPr>
        <w:jc w:val="both"/>
        <w:rPr>
          <w:rFonts w:hint="eastAsia"/>
        </w:rPr>
      </w:pPr>
      <w:r>
        <w:rPr>
          <w:rFonts w:hint="eastAsia"/>
        </w:rPr>
        <w:t>Man's whole life is filled up with these.</w:t>
      </w:r>
    </w:p>
    <w:p>
      <w:pPr>
        <w:widowControl w:val="0"/>
        <w:numPr>
          <w:ilvl w:val="0"/>
          <w:numId w:val="0"/>
        </w:numPr>
        <w:jc w:val="both"/>
        <w:rPr>
          <w:rFonts w:hint="eastAsia"/>
        </w:rPr>
      </w:pPr>
      <w:r>
        <w:rPr>
          <w:rFonts w:hint="eastAsia"/>
        </w:rPr>
        <w:t>人的一生都充满了这些。</w:t>
      </w:r>
    </w:p>
    <w:p>
      <w:pPr>
        <w:widowControl w:val="0"/>
        <w:numPr>
          <w:ilvl w:val="0"/>
          <w:numId w:val="0"/>
        </w:numPr>
        <w:jc w:val="both"/>
        <w:rPr>
          <w:rFonts w:hint="eastAsia"/>
        </w:rPr>
      </w:pPr>
      <w:r>
        <w:rPr>
          <w:rFonts w:hint="eastAsia"/>
        </w:rPr>
        <w:t>His daily cry is, "Give me peace!"</w:t>
      </w:r>
    </w:p>
    <w:p>
      <w:pPr>
        <w:widowControl w:val="0"/>
        <w:numPr>
          <w:ilvl w:val="0"/>
          <w:numId w:val="0"/>
        </w:numPr>
        <w:jc w:val="both"/>
        <w:rPr>
          <w:rFonts w:hint="eastAsia"/>
        </w:rPr>
      </w:pPr>
      <w:r>
        <w:rPr>
          <w:rFonts w:hint="eastAsia"/>
        </w:rPr>
        <w:t>他每日的呼喊是：“给我平安！”</w:t>
      </w:r>
    </w:p>
    <w:p>
      <w:pPr>
        <w:widowControl w:val="0"/>
        <w:numPr>
          <w:ilvl w:val="0"/>
          <w:numId w:val="0"/>
        </w:numPr>
        <w:jc w:val="both"/>
        <w:rPr>
          <w:rFonts w:hint="eastAsia"/>
        </w:rPr>
      </w:pPr>
      <w:r>
        <w:rPr>
          <w:rFonts w:hint="eastAsia"/>
        </w:rPr>
        <w:t>He tries to get it in such ways as the following:-</w:t>
      </w:r>
    </w:p>
    <w:p>
      <w:pPr>
        <w:widowControl w:val="0"/>
        <w:numPr>
          <w:ilvl w:val="0"/>
          <w:numId w:val="0"/>
        </w:numPr>
        <w:jc w:val="both"/>
        <w:rPr>
          <w:rFonts w:hint="eastAsia"/>
        </w:rPr>
      </w:pPr>
      <w:r>
        <w:rPr>
          <w:rFonts w:hint="eastAsia"/>
        </w:rPr>
        <w:t>他试图通过以下方式获得它：-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1.By forgetting God. It is the remembrance of God that troubles asinner. He could get over many of his disquietudes, if he could keep God at a distance. He tries to thrust Him out of his thoughts, his heart, his mind, his conscience. Though he could succeed, what would it avail? He would only bring himself more surely into the number of those who shall be "turned into hell"; for they are they who "forget God." What will forgetting God do for a soul? What will it avail to thrust Him out of our thoughts?</w:t>
      </w:r>
    </w:p>
    <w:p>
      <w:pPr>
        <w:widowControl w:val="0"/>
        <w:numPr>
          <w:ilvl w:val="0"/>
          <w:numId w:val="0"/>
        </w:numPr>
        <w:jc w:val="both"/>
        <w:rPr>
          <w:rFonts w:hint="eastAsia"/>
        </w:rPr>
      </w:pPr>
      <w:r>
        <w:rPr>
          <w:rFonts w:hint="eastAsia"/>
        </w:rPr>
        <w:t>1.藉着忘记神。对罪人而言，是记念神使他烦恼。如果他能使神远离，他就能克服许多不安。他试图将祂从他的思想、他的心、他的意念、他的良心中驱逐出去。即使他能成功，这又有什么用呢？他只会更确定地使自己归入那些将要“下到阴间”的人之中；因为他们就是那些“忘记神”的人。忘记神对一个灵魂有什么益处呢？将祂从我们的思想中驱逐出去又有什么用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2.By following the world. The heart must be filled by some one or in some way. Man betakes himself to the world, as that which is most congenial, and most likely to satisfy his cravings. Pleasure, gaiety, business, folly, change, gold, friends,-these man tries; but in vain. Peace comes not.</w:t>
      </w:r>
    </w:p>
    <w:p>
      <w:pPr>
        <w:widowControl w:val="0"/>
        <w:numPr>
          <w:ilvl w:val="0"/>
          <w:numId w:val="0"/>
        </w:numPr>
        <w:jc w:val="both"/>
        <w:rPr>
          <w:rFonts w:hint="eastAsia"/>
        </w:rPr>
      </w:pPr>
      <w:r>
        <w:rPr>
          <w:rFonts w:hint="eastAsia"/>
        </w:rPr>
        <w:t>2.藉着随从世界。心必须被某人或以某种方式充满。人投身于世界，认为它最合意，最有可能满足他的渴望。享乐、欢乐、事业、愚行、变化、金钱、朋友——人尝试这些；但都徒然。平安不来。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3.By working hard and denying self. The dispeace of a troubled conscience comes from the thought of evil deeds done, or good deeds left undone. This dispeace he tries to remove by trying to shake off the evil that is in him, and to introduce the good that is not in him. But the hard labor is fruitless. It does not pacify the conscience or assure him of pardon, without which there can be no peace.</w:t>
      </w:r>
    </w:p>
    <w:p>
      <w:pPr>
        <w:widowControl w:val="0"/>
        <w:numPr>
          <w:ilvl w:val="0"/>
          <w:numId w:val="0"/>
        </w:numPr>
        <w:jc w:val="both"/>
        <w:rPr>
          <w:rFonts w:hint="eastAsia"/>
        </w:rPr>
      </w:pPr>
      <w:r>
        <w:rPr>
          <w:rFonts w:hint="eastAsia"/>
        </w:rPr>
        <w:t>3.藉着辛勤工作和克己。受困扰的良心的不安，来自想到所行的恶事，或未行的善事。他试图通过努力摆脱他里面的邪恶，并引入他里面所没有的良善，来消除这种不安。但辛勤的劳动是徒劳的。它不能平息良心，也不能使他确信蒙赦免，没有赦免就不可能有平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4.By being very religious. He does not know that true religion is the fruit or result of peace found, not the way to it, or the price paid for it. He may be on his knees from morn to night, and may make long fastings and vigils, or prosecute his devotional performances till body and soul are worn out; but all will not do. Peace is as far off as ever.</w:t>
      </w:r>
    </w:p>
    <w:p>
      <w:pPr>
        <w:widowControl w:val="0"/>
        <w:numPr>
          <w:ilvl w:val="0"/>
          <w:numId w:val="0"/>
        </w:numPr>
        <w:jc w:val="both"/>
        <w:rPr>
          <w:rFonts w:hint="eastAsia"/>
        </w:rPr>
      </w:pPr>
      <w:r>
        <w:rPr>
          <w:rFonts w:hint="eastAsia"/>
        </w:rPr>
        <w:t>4.藉着非常虔诚。他不知道真正的宗教是找到平安的果实或结果，而不是通往平安的道路，或为平安付出的代价。他可能从早到晚跪着，可能长时间禁食和守夜，或者进行他的灵修活动直到身心俱疲；但这一切都无济于事。平安仍然遥不可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wants peace; but he takes his own way of getting it, not God's.</w:t>
      </w:r>
    </w:p>
    <w:p>
      <w:pPr>
        <w:widowControl w:val="0"/>
        <w:numPr>
          <w:ilvl w:val="0"/>
          <w:numId w:val="0"/>
        </w:numPr>
        <w:jc w:val="both"/>
        <w:rPr>
          <w:rFonts w:hint="eastAsia"/>
        </w:rPr>
      </w:pPr>
      <w:r>
        <w:rPr>
          <w:rFonts w:hint="eastAsia"/>
        </w:rPr>
        <w:t>他想要平安；但他用自己的方式去获得，而不是神的方式。</w:t>
      </w:r>
    </w:p>
    <w:p>
      <w:pPr>
        <w:widowControl w:val="0"/>
        <w:numPr>
          <w:ilvl w:val="0"/>
          <w:numId w:val="0"/>
        </w:numPr>
        <w:jc w:val="both"/>
        <w:rPr>
          <w:rFonts w:hint="eastAsia"/>
        </w:rPr>
      </w:pPr>
      <w:r>
        <w:rPr>
          <w:rFonts w:hint="eastAsia"/>
        </w:rPr>
        <w:t>He thinks there is a resting-place; but he overlooks the free love that said, "Come unto me, and I will give you rest." (2)</w:t>
      </w:r>
    </w:p>
    <w:p>
      <w:pPr>
        <w:widowControl w:val="0"/>
        <w:numPr>
          <w:ilvl w:val="0"/>
          <w:numId w:val="0"/>
        </w:numPr>
        <w:jc w:val="both"/>
        <w:rPr>
          <w:rFonts w:hint="eastAsia"/>
        </w:rPr>
      </w:pPr>
      <w:r>
        <w:rPr>
          <w:rFonts w:hint="eastAsia"/>
        </w:rPr>
        <w:t>他认为有一个安息之所；但他忽略了那白白赐予的爱所说的：“到我这里来，我就使你们得安息。”(2)</w:t>
      </w:r>
    </w:p>
    <w:p>
      <w:pPr>
        <w:widowControl w:val="0"/>
        <w:numPr>
          <w:ilvl w:val="0"/>
          <w:numId w:val="0"/>
        </w:numPr>
        <w:jc w:val="both"/>
        <w:rPr>
          <w:rFonts w:hint="eastAsia"/>
        </w:rPr>
      </w:pPr>
      <w:r>
        <w:rPr>
          <w:rFonts w:hint="eastAsia"/>
        </w:rPr>
        <w:t>The peace of the cross, what is it?</w:t>
      </w:r>
    </w:p>
    <w:p>
      <w:pPr>
        <w:widowControl w:val="0"/>
        <w:numPr>
          <w:ilvl w:val="0"/>
          <w:numId w:val="0"/>
        </w:numPr>
        <w:jc w:val="both"/>
        <w:rPr>
          <w:rFonts w:hint="eastAsia"/>
        </w:rPr>
      </w:pPr>
      <w:r>
        <w:rPr>
          <w:rFonts w:hint="eastAsia"/>
        </w:rPr>
        <w:t>十字架的平安，它是什么？</w:t>
      </w:r>
    </w:p>
    <w:p>
      <w:pPr>
        <w:widowControl w:val="0"/>
        <w:numPr>
          <w:ilvl w:val="0"/>
          <w:numId w:val="0"/>
        </w:numPr>
        <w:jc w:val="both"/>
        <w:rPr>
          <w:rFonts w:hint="eastAsia"/>
        </w:rPr>
      </w:pPr>
      <w:r>
        <w:rPr>
          <w:rFonts w:hint="eastAsia"/>
        </w:rPr>
        <w:t>What does it do for us?</w:t>
      </w:r>
    </w:p>
    <w:p>
      <w:pPr>
        <w:widowControl w:val="0"/>
        <w:numPr>
          <w:ilvl w:val="0"/>
          <w:numId w:val="0"/>
        </w:numPr>
        <w:jc w:val="both"/>
        <w:rPr>
          <w:rFonts w:hint="eastAsia"/>
        </w:rPr>
      </w:pPr>
      <w:r>
        <w:rPr>
          <w:rFonts w:hint="eastAsia"/>
        </w:rPr>
        <w:t>它为我们成就什么？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it?</w:t>
      </w:r>
    </w:p>
    <w:p>
      <w:pPr>
        <w:widowControl w:val="0"/>
        <w:numPr>
          <w:ilvl w:val="0"/>
          <w:numId w:val="0"/>
        </w:numPr>
        <w:jc w:val="both"/>
        <w:rPr>
          <w:rFonts w:hint="eastAsia"/>
        </w:rPr>
      </w:pPr>
      <w:r>
        <w:rPr>
          <w:rFonts w:hint="eastAsia"/>
        </w:rPr>
        <w:t>它是什么？</w:t>
      </w:r>
    </w:p>
    <w:p>
      <w:pPr>
        <w:widowControl w:val="0"/>
        <w:numPr>
          <w:ilvl w:val="0"/>
          <w:numId w:val="0"/>
        </w:numPr>
        <w:jc w:val="both"/>
        <w:rPr>
          <w:rFonts w:hint="eastAsia"/>
        </w:rPr>
      </w:pPr>
      <w:r>
        <w:rPr>
          <w:rFonts w:hint="eastAsia"/>
        </w:rPr>
        <w:t>It is peace of conscience; peace with God; peace with the law of God; peace with the holiness of God.</w:t>
      </w:r>
    </w:p>
    <w:p>
      <w:pPr>
        <w:widowControl w:val="0"/>
        <w:numPr>
          <w:ilvl w:val="0"/>
          <w:numId w:val="0"/>
        </w:numPr>
        <w:jc w:val="both"/>
        <w:rPr>
          <w:rFonts w:hint="eastAsia"/>
        </w:rPr>
      </w:pPr>
      <w:r>
        <w:rPr>
          <w:rFonts w:hint="eastAsia"/>
        </w:rPr>
        <w:t>它是良心的平安；与神和好；与神的律法和好；与神的圣洁和好。</w:t>
      </w:r>
    </w:p>
    <w:p>
      <w:pPr>
        <w:widowControl w:val="0"/>
        <w:numPr>
          <w:ilvl w:val="0"/>
          <w:numId w:val="0"/>
        </w:numPr>
        <w:jc w:val="both"/>
        <w:rPr>
          <w:rFonts w:hint="eastAsia"/>
        </w:rPr>
      </w:pPr>
      <w:r>
        <w:rPr>
          <w:rFonts w:hint="eastAsia"/>
        </w:rPr>
        <w:t>It is reconciliation, friendship, fellowship; and all this in a way which prevents the dread or possibility of future variance, or distance, or condemnation.</w:t>
      </w:r>
    </w:p>
    <w:p>
      <w:pPr>
        <w:widowControl w:val="0"/>
        <w:numPr>
          <w:ilvl w:val="0"/>
          <w:numId w:val="0"/>
        </w:numPr>
        <w:jc w:val="both"/>
        <w:rPr>
          <w:rFonts w:hint="eastAsia"/>
        </w:rPr>
      </w:pPr>
      <w:r>
        <w:rPr>
          <w:rFonts w:hint="eastAsia"/>
        </w:rPr>
        <w:t>它是和解、友谊、团契；所有这一切都以一种方式进行，防止了将来产生分歧、疏远或定罪的恐惧或可能性。</w:t>
      </w:r>
    </w:p>
    <w:p>
      <w:pPr>
        <w:widowControl w:val="0"/>
        <w:numPr>
          <w:ilvl w:val="0"/>
          <w:numId w:val="0"/>
        </w:numPr>
        <w:jc w:val="both"/>
        <w:rPr>
          <w:rFonts w:hint="eastAsia"/>
        </w:rPr>
      </w:pPr>
      <w:r>
        <w:rPr>
          <w:rFonts w:hint="eastAsia"/>
        </w:rPr>
        <w:t>For it is not simply peace, but the peace of the cross; peace extracted from the cross; peace founded on and derived from what the cross reveals, and what the cross has done.</w:t>
      </w:r>
    </w:p>
    <w:p>
      <w:pPr>
        <w:widowControl w:val="0"/>
        <w:numPr>
          <w:ilvl w:val="0"/>
          <w:numId w:val="0"/>
        </w:numPr>
        <w:jc w:val="both"/>
        <w:rPr>
          <w:rFonts w:hint="eastAsia"/>
        </w:rPr>
      </w:pPr>
      <w:r>
        <w:rPr>
          <w:rFonts w:hint="eastAsia"/>
        </w:rPr>
        <w:t>因为它不仅仅是平安，而是十字架的平安；从十字架中提取的平安；建立在并源于十字架所启示的以及十字架所成就的平安。</w:t>
      </w:r>
    </w:p>
    <w:p>
      <w:pPr>
        <w:widowControl w:val="0"/>
        <w:numPr>
          <w:ilvl w:val="0"/>
          <w:numId w:val="0"/>
        </w:numPr>
        <w:jc w:val="both"/>
        <w:rPr>
          <w:rFonts w:hint="eastAsia"/>
        </w:rPr>
      </w:pPr>
      <w:r>
        <w:rPr>
          <w:rFonts w:hint="eastAsia"/>
        </w:rPr>
        <w:t>It is peace whose basis is forgiveness, "no condemnation."</w:t>
      </w:r>
    </w:p>
    <w:p>
      <w:pPr>
        <w:widowControl w:val="0"/>
        <w:numPr>
          <w:ilvl w:val="0"/>
          <w:numId w:val="0"/>
        </w:numPr>
        <w:jc w:val="both"/>
        <w:rPr>
          <w:rFonts w:hint="eastAsia"/>
        </w:rPr>
      </w:pPr>
      <w:r>
        <w:rPr>
          <w:rFonts w:hint="eastAsia"/>
        </w:rPr>
        <w:t>它是以赦免为基础的平安，“不定罪”。</w:t>
      </w:r>
    </w:p>
    <w:p>
      <w:pPr>
        <w:widowControl w:val="0"/>
        <w:numPr>
          <w:ilvl w:val="0"/>
          <w:numId w:val="0"/>
        </w:numPr>
        <w:jc w:val="both"/>
        <w:rPr>
          <w:rFonts w:hint="eastAsia"/>
        </w:rPr>
      </w:pPr>
      <w:r>
        <w:rPr>
          <w:rFonts w:hint="eastAsia"/>
        </w:rPr>
        <w:t>It is peace which comes from our knowledge of the peace-making work of Calvary.</w:t>
      </w:r>
    </w:p>
    <w:p>
      <w:pPr>
        <w:widowControl w:val="0"/>
        <w:numPr>
          <w:ilvl w:val="0"/>
          <w:numId w:val="0"/>
        </w:numPr>
        <w:jc w:val="both"/>
        <w:rPr>
          <w:rFonts w:hint="eastAsia"/>
        </w:rPr>
      </w:pPr>
      <w:r>
        <w:rPr>
          <w:rFonts w:hint="eastAsia"/>
        </w:rPr>
        <w:t>它是来自我们对各各他缔造和平之工作的认识的平安。</w:t>
      </w:r>
    </w:p>
    <w:p>
      <w:pPr>
        <w:widowControl w:val="0"/>
        <w:numPr>
          <w:ilvl w:val="0"/>
          <w:numId w:val="0"/>
        </w:numPr>
        <w:jc w:val="both"/>
        <w:rPr>
          <w:rFonts w:hint="eastAsia"/>
        </w:rPr>
      </w:pPr>
      <w:r>
        <w:rPr>
          <w:rFonts w:hint="eastAsia"/>
        </w:rPr>
        <w:t>It is true peace; sure peace; present peace; righteous peace; divine peace; heavenly peace; the peace of God; the peace of Christ; complete peace, pervading the whole being.</w:t>
      </w:r>
    </w:p>
    <w:p>
      <w:pPr>
        <w:widowControl w:val="0"/>
        <w:numPr>
          <w:ilvl w:val="0"/>
          <w:numId w:val="0"/>
        </w:numPr>
        <w:jc w:val="both"/>
        <w:rPr>
          <w:rFonts w:hint="eastAsia"/>
        </w:rPr>
      </w:pPr>
      <w:r>
        <w:rPr>
          <w:rFonts w:hint="eastAsia"/>
        </w:rPr>
        <w:t>它是真实的平安；确定的平安；当下的平安；公义的平安；神圣的平安；属天的平安；神的平安；基督的平安；完全的平安，遍及整个存在。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it do for us?</w:t>
      </w:r>
    </w:p>
    <w:p>
      <w:pPr>
        <w:widowControl w:val="0"/>
        <w:numPr>
          <w:ilvl w:val="0"/>
          <w:numId w:val="0"/>
        </w:numPr>
        <w:jc w:val="both"/>
        <w:rPr>
          <w:rFonts w:hint="eastAsia"/>
        </w:rPr>
      </w:pPr>
      <w:r>
        <w:rPr>
          <w:rFonts w:hint="eastAsia"/>
        </w:rPr>
        <w:t>它为我们成就什么？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1.It calms our storms. In us tempests rage perpetually. The storms of the unforgiven spirit are the most fearful of all: the whirlwind, earthquake, rushing blast, lightning, raging waves,-these are the emblems of a human heart. But peace comes, and all is still. The great Peacemaker comes, and there is a great calm. The holy pardon which He bestows is the messenger of rest.</w:t>
      </w:r>
    </w:p>
    <w:p>
      <w:pPr>
        <w:widowControl w:val="0"/>
        <w:numPr>
          <w:ilvl w:val="0"/>
          <w:numId w:val="0"/>
        </w:numPr>
        <w:jc w:val="both"/>
        <w:rPr>
          <w:rFonts w:hint="eastAsia"/>
        </w:rPr>
      </w:pPr>
      <w:r>
        <w:rPr>
          <w:rFonts w:hint="eastAsia"/>
        </w:rPr>
        <w:t>1.它平息我们的风暴。在我们里面，风暴持续肆虐。未蒙赦免之灵的风暴是最可怕的：旋风、地震、狂风、闪电、汹涌的波涛——这些都是人心的象征。但平安来了，一切都平静了。伟大的和平缔造者来了，就有了极大的平静。祂所赐的神圣赦免是安息的使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2.It removes our burdens. A sinner's heaviest burdens must ever bedread of God, want of conscious reconciliation with Him, uncertainty as to the eternal future. Peace with God is the end of all these. A sight of the cross relieves us of our burdens, and connection with the Sinbearer assures us that these shall never be laid on us again.</w:t>
      </w:r>
    </w:p>
    <w:p>
      <w:pPr>
        <w:widowControl w:val="0"/>
        <w:numPr>
          <w:ilvl w:val="0"/>
          <w:numId w:val="0"/>
        </w:numPr>
        <w:jc w:val="both"/>
        <w:rPr>
          <w:rFonts w:hint="eastAsia"/>
        </w:rPr>
      </w:pPr>
      <w:r>
        <w:rPr>
          <w:rFonts w:hint="eastAsia"/>
        </w:rPr>
        <w:t>2.它除去我们的重担。罪人最沉重的重担必定是对神的恐惧，缺乏与祂有意识的和好，对永恒未来的不确定。与神和好是所有这些的终结。看见十字架使我们摆脱重担，与担当罪孽者联合使我们确信这些重担将永不再加在我们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3.It breaks our bonds. Sharp and heavy are the chains of sin; not merely because it is a disease preying upon our spiritual nature, but because it is guilt which must be answered for before a righteous Judge. Unpardoned guilt is both prison and fetters. Forgiveness brings with it peace; and with peace every chain is broken: our prison doors are opened; we walk forth into liberty.</w:t>
      </w:r>
    </w:p>
    <w:p>
      <w:pPr>
        <w:widowControl w:val="0"/>
        <w:numPr>
          <w:ilvl w:val="0"/>
          <w:numId w:val="0"/>
        </w:numPr>
        <w:jc w:val="both"/>
        <w:rPr>
          <w:rFonts w:hint="eastAsia"/>
        </w:rPr>
      </w:pPr>
      <w:r>
        <w:rPr>
          <w:rFonts w:hint="eastAsia"/>
        </w:rPr>
        <w:t>3.它打断我们的捆绑。罪的锁链既尖锐又沉重；不仅因为它是一种侵蚀我们属灵本性的疾病，而且因为它是在公义审判者面前必须承担责任的罪咎。未蒙赦免的罪咎既是监狱又是镣铐。赦免带来平安；有了平安，每一条锁链都被打断：我们的牢门被打开；我们走向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4.It strengthens us for warfare. Without peace we cannot fight. Our hands hang down, and our weapons fall from them. Our courage is gone. So long as God is our enemy, or so long as we know not whether God is our friend, we are disabled men. We are without heart, and without hope. But when reconciliation comes, and God becomes our assured friend, then we are strong; well nerved for battle; fearless in the conflict; full of hope and heart. "If God be for us, who can be against us?"</w:t>
      </w:r>
    </w:p>
    <w:p>
      <w:pPr>
        <w:widowControl w:val="0"/>
        <w:numPr>
          <w:ilvl w:val="0"/>
          <w:numId w:val="0"/>
        </w:numPr>
        <w:jc w:val="both"/>
        <w:rPr>
          <w:rFonts w:hint="eastAsia"/>
        </w:rPr>
      </w:pPr>
      <w:r>
        <w:rPr>
          <w:rFonts w:hint="eastAsia"/>
        </w:rPr>
        <w:t>4.它加给我们力量去争战。没有平安，我们就无法争战。我们的手下垂，我们的武器从手中掉落。我们的勇气消失了。只要神是我们的敌人，或者只要我们不知道神是否是我们的朋友，我们就是残废的人。我们没有勇气，也没有希望。但当和好来临，神成为我们确定的朋友时，我们就坚强了；为战斗做好了充分准备；在冲突中无所畏惧；充满希望和勇气。“神若帮助我们，谁能敌挡我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5.It cheers us in trial. The peace of God within is our chiefest consolation when sorrows crowd in upon us. Lighted up with this true lamp, we are not greatly moved because of the darkness without. Peace with God is our anchor in the storm; our strong tower in adverse times; the soother of our hearts, and the dryer up of our tears. We learn to call affliction light, and to find that it worketh for us an exceeding and eternal weight of glory.</w:t>
      </w:r>
    </w:p>
    <w:p>
      <w:pPr>
        <w:widowControl w:val="0"/>
        <w:numPr>
          <w:ilvl w:val="0"/>
          <w:numId w:val="0"/>
        </w:numPr>
        <w:jc w:val="both"/>
        <w:rPr>
          <w:rFonts w:hint="eastAsia"/>
        </w:rPr>
      </w:pPr>
      <w:r>
        <w:rPr>
          <w:rFonts w:hint="eastAsia"/>
        </w:rPr>
        <w:t>5.它在试炼中鼓舞我们。当我们被忧愁包围时，神在我们里面的平安是我们主要的安慰。被这真光照亮，我们不因外面的黑暗而大大动摇。与神和好是我们风暴中的锚；是我们逆境中的坚固台；是我们心灵的抚慰者，是我们眼泪的擦干者。我们学会称苦难为轻，并发现它为我们成就极重无比永远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my soul at rest?</w:t>
      </w:r>
    </w:p>
    <w:p>
      <w:pPr>
        <w:widowControl w:val="0"/>
        <w:numPr>
          <w:ilvl w:val="0"/>
          <w:numId w:val="0"/>
        </w:numPr>
        <w:jc w:val="both"/>
        <w:rPr>
          <w:rFonts w:hint="eastAsia"/>
        </w:rPr>
      </w:pPr>
      <w:r>
        <w:rPr>
          <w:rFonts w:hint="eastAsia"/>
        </w:rPr>
        <w:t>我的灵魂安息了吗？</w:t>
      </w:r>
    </w:p>
    <w:p>
      <w:pPr>
        <w:widowControl w:val="0"/>
        <w:numPr>
          <w:ilvl w:val="0"/>
          <w:numId w:val="0"/>
        </w:numPr>
        <w:jc w:val="both"/>
        <w:rPr>
          <w:rFonts w:hint="eastAsia"/>
        </w:rPr>
      </w:pPr>
      <w:r>
        <w:rPr>
          <w:rFonts w:hint="eastAsia"/>
        </w:rPr>
        <w:t>If so, whence has the rest come?</w:t>
      </w:r>
    </w:p>
    <w:p>
      <w:pPr>
        <w:widowControl w:val="0"/>
        <w:numPr>
          <w:ilvl w:val="0"/>
          <w:numId w:val="0"/>
        </w:numPr>
        <w:jc w:val="both"/>
        <w:rPr>
          <w:rFonts w:hint="eastAsia"/>
        </w:rPr>
      </w:pPr>
      <w:r>
        <w:rPr>
          <w:rFonts w:hint="eastAsia"/>
        </w:rPr>
        <w:t>如果是，这安息从何而来？</w:t>
      </w:r>
    </w:p>
    <w:p>
      <w:pPr>
        <w:widowControl w:val="0"/>
        <w:numPr>
          <w:ilvl w:val="0"/>
          <w:numId w:val="0"/>
        </w:numPr>
        <w:jc w:val="both"/>
        <w:rPr>
          <w:rFonts w:hint="eastAsia"/>
        </w:rPr>
      </w:pPr>
      <w:r>
        <w:rPr>
          <w:rFonts w:hint="eastAsia"/>
        </w:rPr>
        <w:t>If not, why is it not at rest?</w:t>
      </w:r>
    </w:p>
    <w:p>
      <w:pPr>
        <w:widowControl w:val="0"/>
        <w:numPr>
          <w:ilvl w:val="0"/>
          <w:numId w:val="0"/>
        </w:numPr>
        <w:jc w:val="both"/>
        <w:rPr>
          <w:rFonts w:hint="eastAsia"/>
        </w:rPr>
      </w:pPr>
      <w:r>
        <w:rPr>
          <w:rFonts w:hint="eastAsia"/>
        </w:rPr>
        <w:t>如果不是，为什么它不安息？</w:t>
      </w:r>
    </w:p>
    <w:p>
      <w:pPr>
        <w:widowControl w:val="0"/>
        <w:numPr>
          <w:ilvl w:val="0"/>
          <w:numId w:val="0"/>
        </w:numPr>
        <w:jc w:val="both"/>
        <w:rPr>
          <w:rFonts w:hint="eastAsia"/>
        </w:rPr>
      </w:pPr>
      <w:r>
        <w:rPr>
          <w:rFonts w:hint="eastAsia"/>
        </w:rPr>
        <w:t>Is unrest a necessity, after Christ has said, "I will give you rest"?</w:t>
      </w:r>
    </w:p>
    <w:p>
      <w:pPr>
        <w:widowControl w:val="0"/>
        <w:numPr>
          <w:ilvl w:val="0"/>
          <w:numId w:val="0"/>
        </w:numPr>
        <w:jc w:val="both"/>
        <w:rPr>
          <w:rFonts w:hint="eastAsia"/>
        </w:rPr>
      </w:pPr>
      <w:r>
        <w:rPr>
          <w:rFonts w:hint="eastAsia"/>
        </w:rPr>
        <w:t>在基督说过“我就使你们得安息”之后，不安是必然的吗？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Am I satisfied with the gospel?</w:t>
      </w:r>
    </w:p>
    <w:p>
      <w:pPr>
        <w:widowControl w:val="0"/>
        <w:numPr>
          <w:ilvl w:val="0"/>
          <w:numId w:val="0"/>
        </w:numPr>
        <w:jc w:val="both"/>
        <w:rPr>
          <w:rFonts w:hint="eastAsia"/>
        </w:rPr>
      </w:pPr>
      <w:r>
        <w:rPr>
          <w:rFonts w:hint="eastAsia"/>
        </w:rPr>
        <w:t>我对福音满意吗？</w:t>
      </w:r>
    </w:p>
    <w:p>
      <w:pPr>
        <w:widowControl w:val="0"/>
        <w:numPr>
          <w:ilvl w:val="0"/>
          <w:numId w:val="0"/>
        </w:numPr>
        <w:jc w:val="both"/>
        <w:rPr>
          <w:rFonts w:hint="eastAsia"/>
        </w:rPr>
      </w:pPr>
      <w:r>
        <w:rPr>
          <w:rFonts w:hint="eastAsia"/>
        </w:rPr>
        <w:t>Is my heart content with Christ Himself, and my conscience with what He has done?</w:t>
      </w:r>
    </w:p>
    <w:p>
      <w:pPr>
        <w:widowControl w:val="0"/>
        <w:numPr>
          <w:ilvl w:val="0"/>
          <w:numId w:val="0"/>
        </w:numPr>
        <w:jc w:val="both"/>
        <w:rPr>
          <w:rFonts w:hint="eastAsia"/>
        </w:rPr>
      </w:pPr>
      <w:r>
        <w:rPr>
          <w:rFonts w:hint="eastAsia"/>
        </w:rPr>
        <w:t>我的心对基督自己满意吗？我的良心对祂所成就的满意吗？</w:t>
      </w:r>
    </w:p>
    <w:p>
      <w:pPr>
        <w:widowControl w:val="0"/>
        <w:numPr>
          <w:ilvl w:val="0"/>
          <w:numId w:val="0"/>
        </w:numPr>
        <w:jc w:val="both"/>
        <w:rPr>
          <w:rFonts w:hint="eastAsia"/>
        </w:rPr>
      </w:pPr>
      <w:r>
        <w:rPr>
          <w:rFonts w:hint="eastAsia"/>
        </w:rPr>
        <w:t>If not content, why?</w:t>
      </w:r>
    </w:p>
    <w:p>
      <w:pPr>
        <w:widowControl w:val="0"/>
        <w:numPr>
          <w:ilvl w:val="0"/>
          <w:numId w:val="0"/>
        </w:numPr>
        <w:jc w:val="both"/>
        <w:rPr>
          <w:rFonts w:hint="eastAsia"/>
        </w:rPr>
      </w:pPr>
      <w:r>
        <w:rPr>
          <w:rFonts w:hint="eastAsia"/>
        </w:rPr>
        <w:t>如果不满意，为什么？</w:t>
      </w:r>
    </w:p>
    <w:p>
      <w:pPr>
        <w:widowControl w:val="0"/>
        <w:numPr>
          <w:ilvl w:val="0"/>
          <w:numId w:val="0"/>
        </w:numPr>
        <w:jc w:val="both"/>
        <w:rPr>
          <w:rFonts w:hint="eastAsia"/>
        </w:rPr>
      </w:pPr>
      <w:r>
        <w:rPr>
          <w:rFonts w:hint="eastAsia"/>
        </w:rPr>
        <w:t>What aileth me at Him and His work?</w:t>
      </w:r>
    </w:p>
    <w:p>
      <w:pPr>
        <w:widowControl w:val="0"/>
        <w:numPr>
          <w:ilvl w:val="0"/>
          <w:numId w:val="0"/>
        </w:numPr>
        <w:jc w:val="both"/>
        <w:rPr>
          <w:rFonts w:hint="eastAsia"/>
        </w:rPr>
      </w:pPr>
      <w:r>
        <w:rPr>
          <w:rFonts w:hint="eastAsia"/>
        </w:rPr>
        <w:t>祂和祂的工作使我有什么不满呢？</w:t>
      </w:r>
    </w:p>
    <w:p>
      <w:pPr>
        <w:widowControl w:val="0"/>
        <w:numPr>
          <w:ilvl w:val="0"/>
          <w:numId w:val="0"/>
        </w:numPr>
        <w:jc w:val="both"/>
        <w:rPr>
          <w:rFonts w:hint="eastAsia"/>
        </w:rPr>
      </w:pPr>
      <w:r>
        <w:rPr>
          <w:rFonts w:hint="eastAsia"/>
        </w:rPr>
        <w:t>Would I have something added to that work, or something taken from it?</w:t>
      </w:r>
    </w:p>
    <w:p>
      <w:pPr>
        <w:widowControl w:val="0"/>
        <w:numPr>
          <w:ilvl w:val="0"/>
          <w:numId w:val="0"/>
        </w:numPr>
        <w:jc w:val="both"/>
        <w:rPr>
          <w:rFonts w:hint="eastAsia"/>
        </w:rPr>
      </w:pPr>
      <w:r>
        <w:rPr>
          <w:rFonts w:hint="eastAsia"/>
        </w:rPr>
        <w:t>我是否想在那工作上加添些什么，或从中除去些什么？</w:t>
      </w:r>
    </w:p>
    <w:p>
      <w:pPr>
        <w:widowControl w:val="0"/>
        <w:numPr>
          <w:ilvl w:val="0"/>
          <w:numId w:val="0"/>
        </w:numPr>
        <w:jc w:val="both"/>
        <w:rPr>
          <w:rFonts w:hint="eastAsia"/>
        </w:rPr>
      </w:pPr>
      <w:r>
        <w:rPr>
          <w:rFonts w:hint="eastAsia"/>
        </w:rPr>
        <w:t>Is it not, at this moment, exactly the thing for me; exactly the thing which contains all the peace and rest I need?</w:t>
      </w:r>
    </w:p>
    <w:p>
      <w:pPr>
        <w:widowControl w:val="0"/>
        <w:numPr>
          <w:ilvl w:val="0"/>
          <w:numId w:val="0"/>
        </w:numPr>
        <w:jc w:val="both"/>
        <w:rPr>
          <w:rFonts w:hint="eastAsia"/>
        </w:rPr>
      </w:pPr>
      <w:r>
        <w:rPr>
          <w:rFonts w:hint="eastAsia"/>
        </w:rPr>
        <w:t>此时此刻，这岂不正是为我预备的；岂不正是包含我所需的一切平安和安息的事物吗？</w:t>
      </w:r>
    </w:p>
    <w:p>
      <w:pPr>
        <w:widowControl w:val="0"/>
        <w:numPr>
          <w:ilvl w:val="0"/>
          <w:numId w:val="0"/>
        </w:numPr>
        <w:jc w:val="both"/>
        <w:rPr>
          <w:rFonts w:hint="eastAsia"/>
        </w:rPr>
      </w:pPr>
      <w:r>
        <w:rPr>
          <w:rFonts w:hint="eastAsia"/>
        </w:rPr>
        <w:t>and am I not, at this moment, exactly the person whom it suits; to whom, without any change or delay, it offers all its fullness?</w:t>
      </w:r>
    </w:p>
    <w:p>
      <w:pPr>
        <w:widowControl w:val="0"/>
        <w:numPr>
          <w:ilvl w:val="0"/>
          <w:numId w:val="0"/>
        </w:numPr>
        <w:jc w:val="both"/>
        <w:rPr>
          <w:rFonts w:hint="eastAsia"/>
        </w:rPr>
      </w:pPr>
      <w:r>
        <w:rPr>
          <w:rFonts w:hint="eastAsia"/>
        </w:rPr>
        <w:t>此时此刻，我岂不正是它所适合的人；它岂不正是毫无改变或耽延地向我提供它一切丰满的人吗？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propitiation and the righteousness finished on the cross, and there exhibited as well as presented to me freely, are such as entirely meet my case: offering me all that which is fitted to remove dispeace and unrest from heart and conscience; revealing as they do the free love of God to the sinner, and providing for the removal of every hindrance in the way of that love flowing down; proclaiming aloud the rent veil, and the open way, and the gracious welcome, and the plenteous provision, and the everlasting life.</w:t>
      </w:r>
    </w:p>
    <w:p>
      <w:pPr>
        <w:widowControl w:val="0"/>
        <w:numPr>
          <w:ilvl w:val="0"/>
          <w:numId w:val="0"/>
        </w:numPr>
        <w:jc w:val="both"/>
        <w:rPr>
          <w:rFonts w:hint="eastAsia"/>
        </w:rPr>
      </w:pPr>
      <w:r>
        <w:rPr>
          <w:rFonts w:hint="eastAsia"/>
        </w:rPr>
        <w:t>在十字架上完成，并在那里向我显明并白白赐给我的挽回祭和义，完全适合我的情况：它们向我提供一切能消除内心和良心不安的事物；它们显明神对罪人白白的爱，并预备除去那爱流淌下来的一切障碍；它们高声宣告裂开的幔子、敞开的道路、恩慈的欢迎、丰盛的供应和永恒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Peace does not save us, yet it is the portion of a saved soul.</w:t>
      </w:r>
    </w:p>
    <w:p>
      <w:pPr>
        <w:widowControl w:val="0"/>
        <w:numPr>
          <w:ilvl w:val="0"/>
          <w:numId w:val="0"/>
        </w:numPr>
        <w:jc w:val="both"/>
        <w:rPr>
          <w:rFonts w:hint="eastAsia"/>
        </w:rPr>
      </w:pPr>
      <w:r>
        <w:rPr>
          <w:rFonts w:hint="eastAsia"/>
        </w:rPr>
        <w:t>平安并不能拯救我们，但它是一个得救灵魂的份。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Assurance does not save us; and they have erred who have spoken of assurance as indispensable to salvation.</w:t>
      </w:r>
    </w:p>
    <w:p>
      <w:pPr>
        <w:widowControl w:val="0"/>
        <w:numPr>
          <w:ilvl w:val="0"/>
          <w:numId w:val="0"/>
        </w:numPr>
        <w:jc w:val="both"/>
        <w:rPr>
          <w:rFonts w:hint="eastAsia"/>
        </w:rPr>
      </w:pPr>
      <w:r>
        <w:rPr>
          <w:rFonts w:hint="eastAsia"/>
        </w:rPr>
        <w:t>确据并不能拯救我们；那些说确据对救恩不可或缺的人错了。</w:t>
      </w:r>
    </w:p>
    <w:p>
      <w:pPr>
        <w:widowControl w:val="0"/>
        <w:numPr>
          <w:ilvl w:val="0"/>
          <w:numId w:val="0"/>
        </w:numPr>
        <w:jc w:val="both"/>
        <w:rPr>
          <w:rFonts w:hint="eastAsia"/>
        </w:rPr>
      </w:pPr>
      <w:r>
        <w:rPr>
          <w:rFonts w:hint="eastAsia"/>
        </w:rPr>
        <w:t>For we are not saved by believing in our own salvation, nor by believing anything whatsoever about ourselves.</w:t>
      </w:r>
    </w:p>
    <w:p>
      <w:pPr>
        <w:widowControl w:val="0"/>
        <w:numPr>
          <w:ilvl w:val="0"/>
          <w:numId w:val="0"/>
        </w:numPr>
        <w:jc w:val="both"/>
        <w:rPr>
          <w:rFonts w:hint="eastAsia"/>
        </w:rPr>
      </w:pPr>
      <w:r>
        <w:rPr>
          <w:rFonts w:hint="eastAsia"/>
        </w:rPr>
        <w:t>因为我们得救，不是靠相信我们自己的救恩，也不是靠相信任何关于我们自己的事。</w:t>
      </w:r>
    </w:p>
    <w:p>
      <w:pPr>
        <w:widowControl w:val="0"/>
        <w:numPr>
          <w:ilvl w:val="0"/>
          <w:numId w:val="0"/>
        </w:numPr>
        <w:jc w:val="both"/>
        <w:rPr>
          <w:rFonts w:hint="eastAsia"/>
        </w:rPr>
      </w:pPr>
      <w:r>
        <w:rPr>
          <w:rFonts w:hint="eastAsia"/>
        </w:rPr>
        <w:t>We are saved by what we believe about the Son of God and His righteousness.</w:t>
      </w:r>
    </w:p>
    <w:p>
      <w:pPr>
        <w:widowControl w:val="0"/>
        <w:numPr>
          <w:ilvl w:val="0"/>
          <w:numId w:val="0"/>
        </w:numPr>
        <w:jc w:val="both"/>
        <w:rPr>
          <w:rFonts w:hint="eastAsia"/>
        </w:rPr>
      </w:pPr>
      <w:r>
        <w:rPr>
          <w:rFonts w:hint="eastAsia"/>
        </w:rPr>
        <w:t>我们得救，是靠我们所相信的关于神儿子和祂的义的事。</w:t>
      </w:r>
    </w:p>
    <w:p>
      <w:pPr>
        <w:widowControl w:val="0"/>
        <w:numPr>
          <w:ilvl w:val="0"/>
          <w:numId w:val="0"/>
        </w:numPr>
        <w:jc w:val="both"/>
        <w:rPr>
          <w:rFonts w:hint="eastAsia"/>
        </w:rPr>
      </w:pPr>
      <w:r>
        <w:rPr>
          <w:rFonts w:hint="eastAsia"/>
        </w:rPr>
        <w:t>The gospel believed saves; not the believing in our own faith.</w:t>
      </w:r>
    </w:p>
    <w:p>
      <w:pPr>
        <w:widowControl w:val="0"/>
        <w:numPr>
          <w:ilvl w:val="0"/>
          <w:numId w:val="0"/>
        </w:numPr>
        <w:jc w:val="both"/>
        <w:rPr>
          <w:rFonts w:hint="eastAsia"/>
        </w:rPr>
      </w:pPr>
      <w:r>
        <w:rPr>
          <w:rFonts w:hint="eastAsia"/>
        </w:rPr>
        <w:t>相信福音使人得救；而不是相信我们自己的信心。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let us know that assurance was meant to be the portion of every believing sinner.</w:t>
      </w:r>
    </w:p>
    <w:p>
      <w:pPr>
        <w:widowControl w:val="0"/>
        <w:numPr>
          <w:ilvl w:val="0"/>
          <w:numId w:val="0"/>
        </w:numPr>
        <w:jc w:val="both"/>
        <w:rPr>
          <w:rFonts w:hint="eastAsia"/>
        </w:rPr>
      </w:pPr>
      <w:r>
        <w:rPr>
          <w:rFonts w:hint="eastAsia"/>
        </w:rPr>
        <w:t>然而，让我们知道，确据原是为每一个相信的罪人预备的份。</w:t>
      </w:r>
    </w:p>
    <w:p>
      <w:pPr>
        <w:widowControl w:val="0"/>
        <w:numPr>
          <w:ilvl w:val="0"/>
          <w:numId w:val="0"/>
        </w:numPr>
        <w:jc w:val="both"/>
        <w:rPr>
          <w:rFonts w:hint="eastAsia"/>
        </w:rPr>
      </w:pPr>
      <w:r>
        <w:rPr>
          <w:rFonts w:hint="eastAsia"/>
        </w:rPr>
        <w:t>It was intended not merely that he should be saved, but that he should know that he is saved, and so delivered from all fear and bondage, and heaviness of heart.</w:t>
      </w:r>
    </w:p>
    <w:p>
      <w:pPr>
        <w:widowControl w:val="0"/>
        <w:numPr>
          <w:ilvl w:val="0"/>
          <w:numId w:val="0"/>
        </w:numPr>
        <w:jc w:val="both"/>
        <w:rPr>
          <w:rFonts w:hint="eastAsia"/>
        </w:rPr>
      </w:pPr>
      <w:r>
        <w:rPr>
          <w:rFonts w:hint="eastAsia"/>
        </w:rPr>
        <w:t>其目的不仅是要他得救，而且是要他知道自己得救了，从而摆脱一切恐惧、捆绑和心灵的沉重。</w:t>
      </w:r>
    </w:p>
    <w:p>
      <w:pPr>
        <w:widowControl w:val="0"/>
        <w:numPr>
          <w:ilvl w:val="0"/>
          <w:numId w:val="0"/>
        </w:numPr>
        <w:jc w:val="both"/>
        <w:rPr>
          <w:rFonts w:hint="eastAsia"/>
        </w:rPr>
      </w:pPr>
      <w:r>
        <w:rPr>
          <w:rFonts w:hint="eastAsia"/>
        </w:rPr>
        <w:t>-------------------------------------------------------------------------------- (1)What do you think of the doctrine of the Papists, whereby they teach the people to doubt and fear? It is a comfortless doctrine, placing a believer at his departure no higher than an unbeliever" (Heidelberg Catechism). Elsewhere in the same Catechism we have the following quotation: "What comfort have the Papists here? Continual doubting, an unquiet mind, and the wreck of conscience, They say:</w:t>
      </w:r>
    </w:p>
    <w:p>
      <w:pPr>
        <w:widowControl w:val="0"/>
        <w:numPr>
          <w:ilvl w:val="0"/>
          <w:numId w:val="0"/>
        </w:numPr>
        <w:jc w:val="both"/>
        <w:rPr>
          <w:rFonts w:hint="eastAsia"/>
        </w:rPr>
      </w:pPr>
      <w:r>
        <w:rPr>
          <w:rFonts w:hint="eastAsia"/>
        </w:rPr>
        <w:t>-------------------------------------------------------------------------------- （1）你如何看待罗马教徒的教义，他们教导人们怀疑和恐惧？这是一种没有安慰的教义，使信徒在离世时，地位不高于非信徒”（《海德堡要理问答》）。在同一本《要理问答》的其他地方，我们有以下引文：“罗马教徒在这里有什么安慰？持续的怀疑，不安的心灵，以及良心的毁灭。他们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Three things there are that trouble my mind:</w:t>
      </w:r>
    </w:p>
    <w:p>
      <w:pPr>
        <w:widowControl w:val="0"/>
        <w:numPr>
          <w:ilvl w:val="0"/>
          <w:numId w:val="0"/>
        </w:numPr>
        <w:jc w:val="both"/>
        <w:rPr>
          <w:rFonts w:hint="eastAsia"/>
        </w:rPr>
      </w:pPr>
      <w:r>
        <w:rPr>
          <w:rFonts w:hint="eastAsia"/>
        </w:rPr>
        <w:t>有三件事困扰我的心：</w:t>
      </w:r>
    </w:p>
    <w:p>
      <w:pPr>
        <w:widowControl w:val="0"/>
        <w:numPr>
          <w:ilvl w:val="0"/>
          <w:numId w:val="0"/>
        </w:numPr>
        <w:jc w:val="both"/>
        <w:rPr>
          <w:rFonts w:hint="eastAsia"/>
        </w:rPr>
      </w:pPr>
      <w:r>
        <w:rPr>
          <w:rFonts w:hint="eastAsia"/>
        </w:rPr>
        <w:t>The first, that I the grave must find;</w:t>
      </w:r>
    </w:p>
    <w:p>
      <w:pPr>
        <w:widowControl w:val="0"/>
        <w:numPr>
          <w:ilvl w:val="0"/>
          <w:numId w:val="0"/>
        </w:numPr>
        <w:jc w:val="both"/>
        <w:rPr>
          <w:rFonts w:hint="eastAsia"/>
        </w:rPr>
      </w:pPr>
      <w:r>
        <w:rPr>
          <w:rFonts w:hint="eastAsia"/>
        </w:rPr>
        <w:t>第一，我必将进入坟墓；</w:t>
      </w:r>
    </w:p>
    <w:p>
      <w:pPr>
        <w:widowControl w:val="0"/>
        <w:numPr>
          <w:ilvl w:val="0"/>
          <w:numId w:val="0"/>
        </w:numPr>
        <w:jc w:val="both"/>
        <w:rPr>
          <w:rFonts w:hint="eastAsia"/>
        </w:rPr>
      </w:pPr>
      <w:r>
        <w:rPr>
          <w:rFonts w:hint="eastAsia"/>
        </w:rPr>
        <w:t>The second troubleth me more yet,-That I know not the time of it;  The third above all troubleth me,-That whither I must I cannot see. (cont.)</w:t>
      </w:r>
    </w:p>
    <w:p>
      <w:pPr>
        <w:widowControl w:val="0"/>
        <w:numPr>
          <w:ilvl w:val="0"/>
          <w:numId w:val="0"/>
        </w:numPr>
        <w:jc w:val="both"/>
        <w:rPr>
          <w:rFonts w:hint="eastAsia"/>
        </w:rPr>
      </w:pPr>
      <w:r>
        <w:rPr>
          <w:rFonts w:hint="eastAsia"/>
        </w:rPr>
        <w:t>第二更困扰我——我不知道何时； 第三最困扰我——我不知必须往何处去。（续）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doth a believer set against this?</w:t>
      </w:r>
    </w:p>
    <w:p>
      <w:pPr>
        <w:widowControl w:val="0"/>
        <w:numPr>
          <w:ilvl w:val="0"/>
          <w:numId w:val="0"/>
        </w:numPr>
        <w:jc w:val="both"/>
        <w:rPr>
          <w:rFonts w:hint="eastAsia"/>
        </w:rPr>
      </w:pPr>
      <w:r>
        <w:rPr>
          <w:rFonts w:hint="eastAsia"/>
        </w:rPr>
        <w:t>信徒用什么来对抗这个呢？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Three things there are that cheer my mind:</w:t>
      </w:r>
    </w:p>
    <w:p>
      <w:pPr>
        <w:widowControl w:val="0"/>
        <w:numPr>
          <w:ilvl w:val="0"/>
          <w:numId w:val="0"/>
        </w:numPr>
        <w:jc w:val="both"/>
        <w:rPr>
          <w:rFonts w:hint="eastAsia"/>
        </w:rPr>
      </w:pPr>
      <w:r>
        <w:rPr>
          <w:rFonts w:hint="eastAsia"/>
        </w:rPr>
        <w:t>有三件事使我心灵欢畅：</w:t>
      </w:r>
    </w:p>
    <w:p>
      <w:pPr>
        <w:widowControl w:val="0"/>
        <w:numPr>
          <w:ilvl w:val="0"/>
          <w:numId w:val="0"/>
        </w:numPr>
        <w:jc w:val="both"/>
        <w:rPr>
          <w:rFonts w:hint="eastAsia"/>
        </w:rPr>
      </w:pPr>
      <w:r>
        <w:rPr>
          <w:rFonts w:hint="eastAsia"/>
        </w:rPr>
        <w:t>First, that in Christ I pardon find;</w:t>
      </w:r>
    </w:p>
    <w:p>
      <w:pPr>
        <w:widowControl w:val="0"/>
        <w:numPr>
          <w:ilvl w:val="0"/>
          <w:numId w:val="0"/>
        </w:numPr>
        <w:jc w:val="both"/>
        <w:rPr>
          <w:rFonts w:hint="eastAsia"/>
        </w:rPr>
      </w:pPr>
      <w:r>
        <w:rPr>
          <w:rFonts w:hint="eastAsia"/>
        </w:rPr>
        <w:t>第一，我在基督里找到赦免；</w:t>
      </w:r>
    </w:p>
    <w:p>
      <w:pPr>
        <w:widowControl w:val="0"/>
        <w:numPr>
          <w:ilvl w:val="0"/>
          <w:numId w:val="0"/>
        </w:numPr>
        <w:jc w:val="both"/>
        <w:rPr>
          <w:rFonts w:hint="eastAsia"/>
        </w:rPr>
      </w:pPr>
      <w:r>
        <w:rPr>
          <w:rFonts w:hint="eastAsia"/>
        </w:rPr>
        <w:t xml:space="preserve">The second cheers me much more yet,-That Christ my Lord for me is fit;  </w:t>
      </w:r>
    </w:p>
    <w:p>
      <w:pPr>
        <w:widowControl w:val="0"/>
        <w:numPr>
          <w:ilvl w:val="0"/>
          <w:numId w:val="0"/>
        </w:numPr>
        <w:jc w:val="both"/>
        <w:rPr>
          <w:rFonts w:hint="eastAsia"/>
        </w:rPr>
      </w:pPr>
      <w:r>
        <w:rPr>
          <w:rFonts w:hint="eastAsia"/>
        </w:rPr>
        <w:t>第二更使我欢畅——我的主基督适合我；</w:t>
      </w:r>
    </w:p>
    <w:p>
      <w:pPr>
        <w:widowControl w:val="0"/>
        <w:numPr>
          <w:ilvl w:val="0"/>
          <w:numId w:val="0"/>
        </w:numPr>
        <w:jc w:val="both"/>
        <w:rPr>
          <w:rFonts w:hint="eastAsia"/>
        </w:rPr>
      </w:pPr>
      <w:r>
        <w:rPr>
          <w:rFonts w:hint="eastAsia"/>
        </w:rPr>
        <w:t>The third above all cheereth me,-That I my place in heaven do see."</w:t>
      </w:r>
    </w:p>
    <w:p>
      <w:pPr>
        <w:widowControl w:val="0"/>
        <w:numPr>
          <w:ilvl w:val="0"/>
          <w:numId w:val="0"/>
        </w:numPr>
        <w:jc w:val="both"/>
        <w:rPr>
          <w:rFonts w:hint="eastAsia"/>
        </w:rPr>
      </w:pPr>
      <w:r>
        <w:rPr>
          <w:rFonts w:hint="eastAsia"/>
        </w:rPr>
        <w:t>第三最使我欢畅——我看见我在天上的位置。”</w:t>
      </w:r>
    </w:p>
    <w:p>
      <w:pPr>
        <w:widowControl w:val="0"/>
        <w:numPr>
          <w:ilvl w:val="0"/>
          <w:numId w:val="0"/>
        </w:numPr>
        <w:jc w:val="both"/>
        <w:rPr>
          <w:rFonts w:hint="eastAsia"/>
        </w:rPr>
      </w:pPr>
      <w:r>
        <w:rPr>
          <w:rFonts w:hint="eastAsia"/>
        </w:rPr>
        <w:t>(2)"I believe these words on the divine testimony. My conscience bears witness to their truth. It is a good conscience; it agrees with</w:t>
      </w:r>
    </w:p>
    <w:p>
      <w:pPr>
        <w:widowControl w:val="0"/>
        <w:numPr>
          <w:ilvl w:val="0"/>
          <w:numId w:val="0"/>
        </w:numPr>
        <w:jc w:val="both"/>
        <w:rPr>
          <w:rFonts w:hint="eastAsia"/>
        </w:rPr>
      </w:pPr>
      <w:r>
        <w:rPr>
          <w:rFonts w:hint="eastAsia"/>
        </w:rPr>
        <w:t>God; and looks upon Him as reconciled perfectly. It fears to dishonor Him, by calling in question the infinite value of Christ's righteousness and atonement, or doubting of their being mine, while they are freely offered to me, while I find my want of them, and have my dependence upon them. Thus the peace of God rules, takes the lead in the conscience, rules always, the offer being always the same, the righteousness and atonement of Jesus always the same, my want of them always the same, and mine interest in them always the same; which I daily learn to maintain by all means, against all corruptions, enemies, and temptations from every quarter."- Old Writer.</w:t>
      </w:r>
    </w:p>
    <w:p>
      <w:pPr>
        <w:widowControl w:val="0"/>
        <w:numPr>
          <w:ilvl w:val="0"/>
          <w:numId w:val="2"/>
        </w:numPr>
        <w:jc w:val="both"/>
        <w:rPr>
          <w:rFonts w:hint="eastAsia"/>
        </w:rPr>
      </w:pPr>
      <w:r>
        <w:rPr>
          <w:rFonts w:hint="eastAsia"/>
        </w:rPr>
        <w:t>“我凭着神的见证相信这些话。我的良心为它们的真实性作见证。这是一个无亏的良心；它与神一致；并且视祂为完全和好的。它害怕因质疑基督之义和赎罪的无限价值，或怀疑它们是否属于我——当它们白白地提供给我，当我发现我需要它们，并且依赖它们时——而羞辱祂。因此，神的平安在良心中掌权，居首位，并且总是掌权，因为所提供的总是相同的，耶稣的义和赎罪总是相同的，我对它们的需要总是相同的，我在它们里面的益处也总是相同的；我每日学习用各种方法来维护这一切，抵挡来自各方的一切败坏、仇敌和试探。”—— 古代著述家。</w:t>
      </w:r>
    </w:p>
    <w:p>
      <w:pPr>
        <w:pStyle w:val="2"/>
        <w:ind w:left="363" w:right="354"/>
        <w:rPr>
          <w:rFonts w:hint="eastAsia"/>
        </w:rPr>
      </w:pPr>
    </w:p>
    <w:p>
      <w:pPr>
        <w:pStyle w:val="2"/>
        <w:ind w:left="363" w:right="354"/>
        <w:rPr>
          <w:rFonts w:hint="eastAsia"/>
        </w:rPr>
      </w:pPr>
      <w:r>
        <w:rPr>
          <w:rFonts w:hint="eastAsia"/>
        </w:rPr>
        <w:t>Chapter 10</w:t>
      </w:r>
    </w:p>
    <w:p>
      <w:pPr>
        <w:pStyle w:val="2"/>
        <w:ind w:left="363" w:right="354"/>
        <w:rPr>
          <w:rFonts w:hint="eastAsia"/>
        </w:rPr>
      </w:pPr>
      <w:r>
        <w:rPr>
          <w:rFonts w:hint="eastAsia"/>
        </w:rPr>
        <w:t>第十章</w:t>
      </w:r>
    </w:p>
    <w:p>
      <w:pPr>
        <w:pStyle w:val="3"/>
        <w:ind w:right="1"/>
        <w:jc w:val="center"/>
        <w:rPr>
          <w:rFonts w:hint="eastAsia"/>
        </w:rPr>
      </w:pPr>
      <w:r>
        <w:rPr>
          <w:rFonts w:hint="eastAsia"/>
        </w:rPr>
        <w:t>The Holy Life of the Justified</w:t>
      </w:r>
    </w:p>
    <w:p>
      <w:pPr>
        <w:pStyle w:val="3"/>
        <w:ind w:right="1"/>
        <w:jc w:val="center"/>
        <w:rPr>
          <w:rFonts w:hint="eastAsia"/>
        </w:rPr>
      </w:pPr>
      <w:r>
        <w:rPr>
          <w:rFonts w:hint="eastAsia"/>
        </w:rPr>
        <w:t>被称义者的圣洁生活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him that worketh not, but believeth," says the apostle, speaking of the way in which we are reckoned just before God.</w:t>
      </w:r>
    </w:p>
    <w:p>
      <w:pPr>
        <w:widowControl w:val="0"/>
        <w:numPr>
          <w:ilvl w:val="0"/>
          <w:numId w:val="0"/>
        </w:numPr>
        <w:jc w:val="both"/>
        <w:rPr>
          <w:rFonts w:hint="eastAsia"/>
        </w:rPr>
      </w:pPr>
      <w:r>
        <w:rPr>
          <w:rFonts w:hint="eastAsia"/>
        </w:rPr>
        <w:t>使徒论到我们在神面前怎样被算为义时说：“惟有不作工的，只信。”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he by this speech make light of good works?</w:t>
      </w:r>
    </w:p>
    <w:p>
      <w:pPr>
        <w:widowControl w:val="0"/>
        <w:numPr>
          <w:ilvl w:val="0"/>
          <w:numId w:val="0"/>
        </w:numPr>
        <w:jc w:val="both"/>
        <w:rPr>
          <w:rFonts w:hint="eastAsia"/>
        </w:rPr>
      </w:pPr>
      <w:r>
        <w:rPr>
          <w:rFonts w:hint="eastAsia"/>
        </w:rPr>
        <w:t>他这样说是轻看善行吗？</w:t>
      </w:r>
    </w:p>
    <w:p>
      <w:pPr>
        <w:widowControl w:val="0"/>
        <w:numPr>
          <w:ilvl w:val="0"/>
          <w:numId w:val="0"/>
        </w:numPr>
        <w:jc w:val="both"/>
        <w:rPr>
          <w:rFonts w:hint="eastAsia"/>
        </w:rPr>
      </w:pPr>
      <w:r>
        <w:rPr>
          <w:rFonts w:hint="eastAsia"/>
        </w:rPr>
        <w:t>Does he encourage an unholy walk?</w:t>
      </w:r>
    </w:p>
    <w:p>
      <w:pPr>
        <w:widowControl w:val="0"/>
        <w:numPr>
          <w:ilvl w:val="0"/>
          <w:numId w:val="0"/>
        </w:numPr>
        <w:jc w:val="both"/>
        <w:rPr>
          <w:rFonts w:hint="eastAsia"/>
        </w:rPr>
      </w:pPr>
      <w:r>
        <w:rPr>
          <w:rFonts w:hint="eastAsia"/>
        </w:rPr>
        <w:t>他是鼓励不圣洁的生活吗？</w:t>
      </w:r>
    </w:p>
    <w:p>
      <w:pPr>
        <w:widowControl w:val="0"/>
        <w:numPr>
          <w:ilvl w:val="0"/>
          <w:numId w:val="0"/>
        </w:numPr>
        <w:jc w:val="both"/>
        <w:rPr>
          <w:rFonts w:hint="eastAsia"/>
        </w:rPr>
      </w:pPr>
      <w:r>
        <w:rPr>
          <w:rFonts w:hint="eastAsia"/>
        </w:rPr>
        <w:t>Does he use a rash word, which had better been left unspoken?</w:t>
      </w:r>
    </w:p>
    <w:p>
      <w:pPr>
        <w:widowControl w:val="0"/>
        <w:numPr>
          <w:ilvl w:val="0"/>
          <w:numId w:val="0"/>
        </w:numPr>
        <w:jc w:val="both"/>
        <w:rPr>
          <w:rFonts w:hint="eastAsia"/>
        </w:rPr>
      </w:pPr>
      <w:r>
        <w:rPr>
          <w:rFonts w:hint="eastAsia"/>
        </w:rPr>
        <w:t>他是说了一句最好别说出来的鲁莽话吗？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truly.</w:t>
      </w:r>
    </w:p>
    <w:p>
      <w:pPr>
        <w:widowControl w:val="0"/>
        <w:numPr>
          <w:ilvl w:val="0"/>
          <w:numId w:val="0"/>
        </w:numPr>
        <w:jc w:val="both"/>
        <w:rPr>
          <w:rFonts w:hint="eastAsia"/>
        </w:rPr>
      </w:pPr>
      <w:r>
        <w:rPr>
          <w:rFonts w:hint="eastAsia"/>
        </w:rPr>
        <w:t>不，诚然不是。</w:t>
      </w:r>
    </w:p>
    <w:p>
      <w:pPr>
        <w:widowControl w:val="0"/>
        <w:numPr>
          <w:ilvl w:val="0"/>
          <w:numId w:val="0"/>
        </w:numPr>
        <w:jc w:val="both"/>
        <w:rPr>
          <w:rFonts w:hint="eastAsia"/>
        </w:rPr>
      </w:pPr>
      <w:r>
        <w:rPr>
          <w:rFonts w:hint="eastAsia"/>
        </w:rPr>
        <w:t>He is laying the foundation of good works.</w:t>
      </w:r>
    </w:p>
    <w:p>
      <w:pPr>
        <w:widowControl w:val="0"/>
        <w:numPr>
          <w:ilvl w:val="0"/>
          <w:numId w:val="0"/>
        </w:numPr>
        <w:jc w:val="both"/>
        <w:rPr>
          <w:rFonts w:hint="eastAsia"/>
        </w:rPr>
      </w:pPr>
      <w:r>
        <w:rPr>
          <w:rFonts w:hint="eastAsia"/>
        </w:rPr>
        <w:t>他是在奠定善行的根基。</w:t>
      </w:r>
    </w:p>
    <w:p>
      <w:pPr>
        <w:widowControl w:val="0"/>
        <w:numPr>
          <w:ilvl w:val="0"/>
          <w:numId w:val="0"/>
        </w:numPr>
        <w:jc w:val="both"/>
        <w:rPr>
          <w:rFonts w:hint="eastAsia"/>
        </w:rPr>
      </w:pPr>
      <w:r>
        <w:rPr>
          <w:rFonts w:hint="eastAsia"/>
        </w:rPr>
        <w:t>He is removing the great obstacle to a holy life, viz. the bondage of an unforgiven state.</w:t>
      </w:r>
    </w:p>
    <w:p>
      <w:pPr>
        <w:widowControl w:val="0"/>
        <w:numPr>
          <w:ilvl w:val="0"/>
          <w:numId w:val="0"/>
        </w:numPr>
        <w:jc w:val="both"/>
        <w:rPr>
          <w:rFonts w:hint="eastAsia"/>
        </w:rPr>
      </w:pPr>
      <w:r>
        <w:rPr>
          <w:rFonts w:hint="eastAsia"/>
        </w:rPr>
        <w:t>他是在移除圣洁生活的一大障碍，即未蒙赦免状态的捆绑。</w:t>
      </w:r>
    </w:p>
    <w:p>
      <w:pPr>
        <w:widowControl w:val="0"/>
        <w:numPr>
          <w:ilvl w:val="0"/>
          <w:numId w:val="0"/>
        </w:numPr>
        <w:jc w:val="both"/>
        <w:rPr>
          <w:rFonts w:hint="eastAsia"/>
        </w:rPr>
      </w:pPr>
      <w:r>
        <w:rPr>
          <w:rFonts w:hint="eastAsia"/>
        </w:rPr>
        <w:t>He is speaking, by the power of the Holy Ghost, the words of truth and soberness.</w:t>
      </w:r>
    </w:p>
    <w:p>
      <w:pPr>
        <w:widowControl w:val="0"/>
        <w:numPr>
          <w:ilvl w:val="0"/>
          <w:numId w:val="0"/>
        </w:numPr>
        <w:jc w:val="both"/>
        <w:rPr>
          <w:rFonts w:hint="eastAsia"/>
        </w:rPr>
      </w:pPr>
      <w:r>
        <w:rPr>
          <w:rFonts w:hint="eastAsia"/>
        </w:rPr>
        <w:t>他是藉着圣灵的能力，讲说真理和清醒的话语。</w:t>
      </w:r>
    </w:p>
    <w:p>
      <w:pPr>
        <w:widowControl w:val="0"/>
        <w:numPr>
          <w:ilvl w:val="0"/>
          <w:numId w:val="0"/>
        </w:numPr>
        <w:jc w:val="both"/>
        <w:rPr>
          <w:rFonts w:hint="eastAsia"/>
        </w:rPr>
      </w:pPr>
      <w:r>
        <w:rPr>
          <w:rFonts w:hint="eastAsia"/>
        </w:rPr>
        <w:t>The difference between working and believing is that which God would have us to learn, lest we confound these two things, and so destroy them both.</w:t>
      </w:r>
    </w:p>
    <w:p>
      <w:pPr>
        <w:widowControl w:val="0"/>
        <w:numPr>
          <w:ilvl w:val="0"/>
          <w:numId w:val="0"/>
        </w:numPr>
        <w:jc w:val="both"/>
        <w:rPr>
          <w:rFonts w:hint="eastAsia"/>
        </w:rPr>
      </w:pPr>
      <w:r>
        <w:rPr>
          <w:rFonts w:hint="eastAsia"/>
        </w:rPr>
        <w:t>作工与相信之间的区别，正是神要我们学习的，免得我们混淆这两件事，因而把两者都破坏了。</w:t>
      </w:r>
    </w:p>
    <w:p>
      <w:pPr>
        <w:widowControl w:val="0"/>
        <w:numPr>
          <w:ilvl w:val="0"/>
          <w:numId w:val="0"/>
        </w:numPr>
        <w:jc w:val="both"/>
        <w:rPr>
          <w:rFonts w:hint="eastAsia"/>
        </w:rPr>
      </w:pPr>
      <w:r>
        <w:rPr>
          <w:rFonts w:hint="eastAsia"/>
        </w:rPr>
        <w:t>The order and relation of these two things are here very explicitly laid down, so as to anticipate the error of many who mix up working and believing together, or who make believing the result of working, instead of working the result of believing.</w:t>
      </w:r>
    </w:p>
    <w:p>
      <w:pPr>
        <w:widowControl w:val="0"/>
        <w:numPr>
          <w:ilvl w:val="0"/>
          <w:numId w:val="0"/>
        </w:numPr>
        <w:jc w:val="both"/>
        <w:rPr>
          <w:rFonts w:hint="eastAsia"/>
        </w:rPr>
      </w:pPr>
      <w:r>
        <w:rPr>
          <w:rFonts w:hint="eastAsia"/>
        </w:rPr>
        <w:t>这两件事的次序和关系在此阐述得非常明确，以预先防止许多人将作工与相信混为一谈，或将相信视为作工的结果，而非将作工视为相信的结果的错误。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carefully distinguish, yet we as carefully connect the two.</w:t>
      </w:r>
    </w:p>
    <w:p>
      <w:pPr>
        <w:widowControl w:val="0"/>
        <w:numPr>
          <w:ilvl w:val="0"/>
          <w:numId w:val="0"/>
        </w:numPr>
        <w:jc w:val="both"/>
        <w:rPr>
          <w:rFonts w:hint="eastAsia"/>
        </w:rPr>
      </w:pPr>
      <w:r>
        <w:rPr>
          <w:rFonts w:hint="eastAsia"/>
        </w:rPr>
        <w:t>我们仔细地区分，却也同样仔细地将两者联系起来。</w:t>
      </w:r>
    </w:p>
    <w:p>
      <w:pPr>
        <w:widowControl w:val="0"/>
        <w:numPr>
          <w:ilvl w:val="0"/>
          <w:numId w:val="0"/>
        </w:numPr>
        <w:jc w:val="both"/>
        <w:rPr>
          <w:rFonts w:hint="eastAsia"/>
        </w:rPr>
      </w:pPr>
      <w:r>
        <w:rPr>
          <w:rFonts w:hint="eastAsia"/>
        </w:rPr>
        <w:t>We do not put asunder what God has joined together; yet we would not reverse the divine order, nor disturb the divine relation, nor place that last which God has set first.</w:t>
      </w:r>
    </w:p>
    <w:p>
      <w:pPr>
        <w:widowControl w:val="0"/>
        <w:numPr>
          <w:ilvl w:val="0"/>
          <w:numId w:val="0"/>
        </w:numPr>
        <w:jc w:val="both"/>
        <w:rPr>
          <w:rFonts w:hint="eastAsia"/>
        </w:rPr>
      </w:pPr>
      <w:r>
        <w:rPr>
          <w:rFonts w:hint="eastAsia"/>
        </w:rPr>
        <w:t>神所配合的，我们不分开；然而我们也不会颠倒神的次序，也不会扰乱神的关系，更不会将神 đặt 在首位的放在末后。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not to depreciate or discourage good works that the apostle spoke of "not working, but believing"; or of a man being "justified by faith, without the deeds of the law"; or of God "imputing righteousness without works" (Rom 3:28; 4:6).</w:t>
      </w:r>
    </w:p>
    <w:p>
      <w:pPr>
        <w:widowControl w:val="0"/>
        <w:numPr>
          <w:ilvl w:val="0"/>
          <w:numId w:val="0"/>
        </w:numPr>
        <w:jc w:val="both"/>
        <w:rPr>
          <w:rFonts w:hint="eastAsia"/>
        </w:rPr>
      </w:pPr>
      <w:r>
        <w:rPr>
          <w:rFonts w:hint="eastAsia"/>
        </w:rPr>
        <w:t>使徒说到“不作工，乃是信”，或人“称义是因着信，不在乎遵行律法”，或神“在行为以外另算为义”（罗3:28；4:6），并非要贬低或 discouraging 善行。</w:t>
      </w:r>
    </w:p>
    <w:p>
      <w:pPr>
        <w:widowControl w:val="0"/>
        <w:numPr>
          <w:ilvl w:val="0"/>
          <w:numId w:val="0"/>
        </w:numPr>
        <w:jc w:val="both"/>
        <w:rPr>
          <w:rFonts w:hint="eastAsia"/>
        </w:rPr>
      </w:pPr>
      <w:r>
        <w:rPr>
          <w:rFonts w:hint="eastAsia"/>
        </w:rPr>
        <w:t>It was to distinguish things that differ; it was to show the true use of faith, in connecting us, for justification, with what another has done; it was to stay us from doing anything in order to be justified.</w:t>
      </w:r>
    </w:p>
    <w:p>
      <w:pPr>
        <w:widowControl w:val="0"/>
        <w:numPr>
          <w:ilvl w:val="0"/>
          <w:numId w:val="0"/>
        </w:numPr>
        <w:jc w:val="both"/>
        <w:rPr>
          <w:rFonts w:hint="eastAsia"/>
        </w:rPr>
      </w:pPr>
      <w:r>
        <w:rPr>
          <w:rFonts w:hint="eastAsia"/>
        </w:rPr>
        <w:t>这是要分辨不同的事物；这是要显明信心的真正功用，即在称义的事上，将我们与另一位所成就的联系起来；这是要阻止我们为称义而作任何事。</w:t>
      </w:r>
    </w:p>
    <w:p>
      <w:pPr>
        <w:widowControl w:val="0"/>
        <w:numPr>
          <w:ilvl w:val="0"/>
          <w:numId w:val="0"/>
        </w:numPr>
        <w:jc w:val="both"/>
        <w:rPr>
          <w:rFonts w:hint="eastAsia"/>
        </w:rPr>
      </w:pPr>
      <w:r>
        <w:rPr>
          <w:rFonts w:hint="eastAsia"/>
        </w:rPr>
        <w:t>In this view, then, faith is truly a ceasing from work, and not a working; it is not the doing of anything in order to be justified, but the simple reception of the justifying work of Him who "finished transgression and made an end of sin": for THE ONE JUSTIFYING WORK was completed eighteen hundred years ago, and any attempt on our part to repeat or imitate this is vain.</w:t>
      </w:r>
    </w:p>
    <w:p>
      <w:pPr>
        <w:widowControl w:val="0"/>
        <w:numPr>
          <w:ilvl w:val="0"/>
          <w:numId w:val="0"/>
        </w:numPr>
        <w:jc w:val="both"/>
        <w:rPr>
          <w:rFonts w:hint="eastAsia"/>
        </w:rPr>
      </w:pPr>
      <w:r>
        <w:rPr>
          <w:rFonts w:hint="eastAsia"/>
        </w:rPr>
        <w:t>如此看来，信心实在是停止作工，而非作工；不是为称义而作任何事，而是单单领受那“除净罪过，止息罪恶”之主的称义之工：因为那独一的称义之工已在十八个世纪前完成，我们任何重复或模仿的企图都是徒然的。</w:t>
      </w:r>
    </w:p>
    <w:p>
      <w:pPr>
        <w:widowControl w:val="0"/>
        <w:numPr>
          <w:ilvl w:val="0"/>
          <w:numId w:val="0"/>
        </w:numPr>
        <w:jc w:val="both"/>
        <w:rPr>
          <w:rFonts w:hint="eastAsia"/>
        </w:rPr>
      </w:pPr>
      <w:r>
        <w:rPr>
          <w:rFonts w:hint="eastAsia"/>
        </w:rPr>
        <w:t>The one cross suffices.</w:t>
      </w:r>
    </w:p>
    <w:p>
      <w:pPr>
        <w:widowControl w:val="0"/>
        <w:numPr>
          <w:ilvl w:val="0"/>
          <w:numId w:val="0"/>
        </w:numPr>
        <w:jc w:val="both"/>
        <w:rPr>
          <w:rFonts w:hint="eastAsia"/>
        </w:rPr>
      </w:pPr>
      <w:r>
        <w:rPr>
          <w:rFonts w:hint="eastAsia"/>
        </w:rPr>
        <w:t>独一的十字架就足够了。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was it to undervalue good works that our Lord gave, what many may deem such a singular answer to the question of the Jews, "What shall we do, that we may work the works of God?"</w:t>
      </w:r>
    </w:p>
    <w:p>
      <w:pPr>
        <w:widowControl w:val="0"/>
        <w:numPr>
          <w:ilvl w:val="0"/>
          <w:numId w:val="0"/>
        </w:numPr>
        <w:jc w:val="both"/>
        <w:rPr>
          <w:rFonts w:hint="eastAsia"/>
        </w:rPr>
      </w:pPr>
      <w:r>
        <w:rPr>
          <w:rFonts w:hint="eastAsia"/>
        </w:rPr>
        <w:t>我们的主回答犹太人的问题：“我们当行什么，才算做神的工呢？”祂所给的答案，许多人可能认为非常奇特，但这并非是要低估善行。</w:t>
      </w:r>
    </w:p>
    <w:p>
      <w:pPr>
        <w:widowControl w:val="0"/>
        <w:numPr>
          <w:ilvl w:val="0"/>
          <w:numId w:val="0"/>
        </w:numPr>
        <w:jc w:val="both"/>
        <w:rPr>
          <w:rFonts w:hint="eastAsia"/>
        </w:rPr>
      </w:pPr>
      <w:r>
        <w:rPr>
          <w:rFonts w:hint="eastAsia"/>
        </w:rPr>
        <w:t>"This is the work of God, that ye believe on Him whom He hath sent" (John 6:29).</w:t>
      </w:r>
    </w:p>
    <w:p>
      <w:pPr>
        <w:widowControl w:val="0"/>
        <w:numPr>
          <w:ilvl w:val="0"/>
          <w:numId w:val="0"/>
        </w:numPr>
        <w:jc w:val="both"/>
        <w:rPr>
          <w:rFonts w:hint="eastAsia"/>
        </w:rPr>
      </w:pPr>
      <w:r>
        <w:rPr>
          <w:rFonts w:hint="eastAsia"/>
        </w:rPr>
        <w:t>“信神所差来的，这就是做神的工”（约6:29）。</w:t>
      </w:r>
    </w:p>
    <w:p>
      <w:pPr>
        <w:widowControl w:val="0"/>
        <w:numPr>
          <w:ilvl w:val="0"/>
          <w:numId w:val="0"/>
        </w:numPr>
        <w:jc w:val="both"/>
        <w:rPr>
          <w:rFonts w:hint="eastAsia"/>
        </w:rPr>
      </w:pPr>
      <w:r>
        <w:rPr>
          <w:rFonts w:hint="eastAsia"/>
        </w:rPr>
        <w:t>They wanted to work their way into the favor of God.</w:t>
      </w:r>
    </w:p>
    <w:p>
      <w:pPr>
        <w:widowControl w:val="0"/>
        <w:numPr>
          <w:ilvl w:val="0"/>
          <w:numId w:val="0"/>
        </w:numPr>
        <w:jc w:val="both"/>
        <w:rPr>
          <w:rFonts w:hint="eastAsia"/>
        </w:rPr>
      </w:pPr>
      <w:r>
        <w:rPr>
          <w:rFonts w:hint="eastAsia"/>
        </w:rPr>
        <w:t>他们想靠自己的行为博取神的恩宠。</w:t>
      </w:r>
    </w:p>
    <w:p>
      <w:pPr>
        <w:widowControl w:val="0"/>
        <w:numPr>
          <w:ilvl w:val="0"/>
          <w:numId w:val="0"/>
        </w:numPr>
        <w:jc w:val="both"/>
        <w:rPr>
          <w:rFonts w:hint="eastAsia"/>
        </w:rPr>
      </w:pPr>
      <w:r>
        <w:rPr>
          <w:rFonts w:hint="eastAsia"/>
        </w:rPr>
        <w:t>The Lord tells them that they may have that favor without waiting or working; by accepting at once His testimony to His only-begotten Son.</w:t>
      </w:r>
    </w:p>
    <w:p>
      <w:pPr>
        <w:widowControl w:val="0"/>
        <w:numPr>
          <w:ilvl w:val="0"/>
          <w:numId w:val="0"/>
        </w:numPr>
        <w:jc w:val="both"/>
        <w:rPr>
          <w:rFonts w:hint="eastAsia"/>
        </w:rPr>
      </w:pPr>
      <w:r>
        <w:rPr>
          <w:rFonts w:hint="eastAsia"/>
        </w:rPr>
        <w:t>主告诉他们，他们可以不必等候或作工而得到那恩宠；只要立刻接受祂为祂独生子所作的见证。</w:t>
      </w:r>
    </w:p>
    <w:p>
      <w:pPr>
        <w:widowControl w:val="0"/>
        <w:numPr>
          <w:ilvl w:val="0"/>
          <w:numId w:val="0"/>
        </w:numPr>
        <w:jc w:val="both"/>
        <w:rPr>
          <w:rFonts w:hint="eastAsia"/>
        </w:rPr>
      </w:pPr>
      <w:r>
        <w:rPr>
          <w:rFonts w:hint="eastAsia"/>
        </w:rPr>
        <w:t>Till then, they were not in a condition for working.</w:t>
      </w:r>
    </w:p>
    <w:p>
      <w:pPr>
        <w:widowControl w:val="0"/>
        <w:numPr>
          <w:ilvl w:val="0"/>
          <w:numId w:val="0"/>
        </w:numPr>
        <w:jc w:val="both"/>
        <w:rPr>
          <w:rFonts w:hint="eastAsia"/>
        </w:rPr>
      </w:pPr>
      <w:r>
        <w:rPr>
          <w:rFonts w:hint="eastAsia"/>
        </w:rPr>
        <w:t>在那之前，他们不具备作工的条件。</w:t>
      </w:r>
    </w:p>
    <w:p>
      <w:pPr>
        <w:widowControl w:val="0"/>
        <w:numPr>
          <w:ilvl w:val="0"/>
          <w:numId w:val="0"/>
        </w:numPr>
        <w:jc w:val="both"/>
        <w:rPr>
          <w:rFonts w:hint="eastAsia"/>
        </w:rPr>
      </w:pPr>
      <w:r>
        <w:rPr>
          <w:rFonts w:hint="eastAsia"/>
        </w:rPr>
        <w:t>They were as trees without a root; as stars whose motions, however regular, would be useless, if they themselves were unlighted.</w:t>
      </w:r>
    </w:p>
    <w:p>
      <w:pPr>
        <w:widowControl w:val="0"/>
        <w:numPr>
          <w:ilvl w:val="0"/>
          <w:numId w:val="0"/>
        </w:numPr>
        <w:jc w:val="both"/>
        <w:rPr>
          <w:rFonts w:hint="eastAsia"/>
        </w:rPr>
      </w:pPr>
      <w:r>
        <w:rPr>
          <w:rFonts w:hint="eastAsia"/>
        </w:rPr>
        <w:t>他们如同无根之树；如同星辰，其运行无论多么规律，若本身不发光，也是无用的。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say to a groping, troubled spirit, You must first believe before you can work, is no more to encourage ungodliness or laxity of walk, than to say to an imprisoned soldier, You must first get out of your dungeon before you can fight; or to a swimmer, You must throw off that millstone before you can attempt to swim; or to a racer, You must get quit of these fetters before you can run the race.</w:t>
      </w:r>
    </w:p>
    <w:p>
      <w:pPr>
        <w:widowControl w:val="0"/>
        <w:numPr>
          <w:ilvl w:val="0"/>
          <w:numId w:val="0"/>
        </w:numPr>
        <w:jc w:val="both"/>
        <w:rPr>
          <w:rFonts w:hint="eastAsia"/>
        </w:rPr>
      </w:pPr>
      <w:r>
        <w:rPr>
          <w:rFonts w:hint="eastAsia"/>
        </w:rPr>
        <w:t>对一个摸索、困扰的灵说，你必须先相信才能作工，这并不比对一个被囚的士兵说，你必须先出地牢才能打仗；或对一个游泳者说，你必须先甩掉那磨石才能尝试游泳；或对一个赛跑者说，你必须先摆脱这些镣铐才能赛跑，更能鼓励不敬虔或行为松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these expressions of the apostle have often been shrunk from; dreaded as dangerous; quoted with a guarding clause, or rather cited as seldom as possible, under the secret feeling that, unless greatly diluted or properly qualified, they had better not be cited at all.</w:t>
      </w:r>
    </w:p>
    <w:p>
      <w:pPr>
        <w:widowControl w:val="0"/>
        <w:numPr>
          <w:ilvl w:val="0"/>
          <w:numId w:val="0"/>
        </w:numPr>
        <w:jc w:val="both"/>
        <w:rPr>
          <w:rFonts w:hint="eastAsia"/>
        </w:rPr>
      </w:pPr>
      <w:r>
        <w:rPr>
          <w:rFonts w:hint="eastAsia"/>
        </w:rPr>
        <w:t>然而，使徒的这些表达常常被人回避；被人畏惧，视其为危险；引用时加上警戒条款，或者更确切地说，尽可能少地引用，暗地里觉得，除非大大稀释或适当限定，否则最好根本不要引用。</w:t>
      </w:r>
    </w:p>
    <w:p>
      <w:pPr>
        <w:widowControl w:val="0"/>
        <w:numPr>
          <w:ilvl w:val="0"/>
          <w:numId w:val="0"/>
        </w:numPr>
        <w:jc w:val="both"/>
        <w:rPr>
          <w:rFonts w:hint="eastAsia"/>
        </w:rPr>
      </w:pPr>
      <w:r>
        <w:rPr>
          <w:rFonts w:hint="eastAsia"/>
        </w:rPr>
        <w:t>But why are these bold utterances there, if they are perilous, if they are not meant to be as fearlessly proclaimed now as they were fearlessly written eighteen centuries ago?</w:t>
      </w:r>
    </w:p>
    <w:p>
      <w:pPr>
        <w:widowControl w:val="0"/>
        <w:numPr>
          <w:ilvl w:val="0"/>
          <w:numId w:val="0"/>
        </w:numPr>
        <w:jc w:val="both"/>
        <w:rPr>
          <w:rFonts w:hint="eastAsia"/>
        </w:rPr>
      </w:pPr>
      <w:r>
        <w:rPr>
          <w:rFonts w:hint="eastAsia"/>
        </w:rPr>
        <w:t>但是，如果这些大胆的言论是危险的，如果它们不是意在像十八个世纪前被无畏地写下那样，如今也被无畏地宣讲，那么它们为什么会存在呢？</w:t>
      </w:r>
    </w:p>
    <w:p>
      <w:pPr>
        <w:widowControl w:val="0"/>
        <w:numPr>
          <w:ilvl w:val="0"/>
          <w:numId w:val="0"/>
        </w:numPr>
        <w:jc w:val="both"/>
        <w:rPr>
          <w:rFonts w:hint="eastAsia"/>
        </w:rPr>
      </w:pPr>
      <w:r>
        <w:rPr>
          <w:rFonts w:hint="eastAsia"/>
        </w:rPr>
        <w:t>What did the Holy Spirit mean by promulgation of such "unguarded" statements, as some seem disposed to reckon them?</w:t>
      </w:r>
    </w:p>
    <w:p>
      <w:pPr>
        <w:widowControl w:val="0"/>
        <w:numPr>
          <w:ilvl w:val="0"/>
          <w:numId w:val="0"/>
        </w:numPr>
        <w:jc w:val="both"/>
        <w:rPr>
          <w:rFonts w:hint="eastAsia"/>
        </w:rPr>
      </w:pPr>
      <w:r>
        <w:rPr>
          <w:rFonts w:hint="eastAsia"/>
        </w:rPr>
        <w:t>圣灵颁布这些被某些人视为“不谨慎”的陈述，究竟是什么意思呢？</w:t>
      </w:r>
    </w:p>
    <w:p>
      <w:pPr>
        <w:widowControl w:val="0"/>
        <w:numPr>
          <w:ilvl w:val="0"/>
          <w:numId w:val="0"/>
        </w:numPr>
        <w:jc w:val="both"/>
        <w:rPr>
          <w:rFonts w:hint="eastAsia"/>
        </w:rPr>
      </w:pPr>
      <w:r>
        <w:rPr>
          <w:rFonts w:hint="eastAsia"/>
        </w:rPr>
        <w:t>It was not for nothing that they were so boldly spoken.</w:t>
      </w:r>
    </w:p>
    <w:p>
      <w:pPr>
        <w:widowControl w:val="0"/>
        <w:numPr>
          <w:ilvl w:val="0"/>
          <w:numId w:val="0"/>
        </w:numPr>
        <w:jc w:val="both"/>
        <w:rPr>
          <w:rFonts w:hint="eastAsia"/>
        </w:rPr>
      </w:pPr>
      <w:r>
        <w:rPr>
          <w:rFonts w:hint="eastAsia"/>
        </w:rPr>
        <w:t>它们如此大胆地说出，并非毫无意义。</w:t>
      </w:r>
    </w:p>
    <w:p>
      <w:pPr>
        <w:widowControl w:val="0"/>
        <w:numPr>
          <w:ilvl w:val="0"/>
          <w:numId w:val="0"/>
        </w:numPr>
        <w:jc w:val="both"/>
        <w:rPr>
          <w:rFonts w:hint="eastAsia"/>
        </w:rPr>
      </w:pPr>
      <w:r>
        <w:rPr>
          <w:rFonts w:hint="eastAsia"/>
        </w:rPr>
        <w:t>Timid words would not have served the purpose.</w:t>
      </w:r>
    </w:p>
    <w:p>
      <w:pPr>
        <w:widowControl w:val="0"/>
        <w:numPr>
          <w:ilvl w:val="0"/>
          <w:numId w:val="0"/>
        </w:numPr>
        <w:jc w:val="both"/>
        <w:rPr>
          <w:rFonts w:hint="eastAsia"/>
        </w:rPr>
      </w:pPr>
      <w:r>
        <w:rPr>
          <w:rFonts w:hint="eastAsia"/>
        </w:rPr>
        <w:t>胆怯的话语无法达到目的。</w:t>
      </w:r>
    </w:p>
    <w:p>
      <w:pPr>
        <w:widowControl w:val="0"/>
        <w:numPr>
          <w:ilvl w:val="0"/>
          <w:numId w:val="0"/>
        </w:numPr>
        <w:jc w:val="both"/>
        <w:rPr>
          <w:rFonts w:hint="eastAsia"/>
        </w:rPr>
      </w:pPr>
      <w:r>
        <w:rPr>
          <w:rFonts w:hint="eastAsia"/>
        </w:rPr>
        <w:t>The glorious gospel needed statements such as these to disentangle the great question of acceptance; to relieve troubled consciences, and purge them from dead works, yet at the same time to give to works their proper place.</w:t>
      </w:r>
    </w:p>
    <w:p>
      <w:pPr>
        <w:widowControl w:val="0"/>
        <w:numPr>
          <w:ilvl w:val="0"/>
          <w:numId w:val="0"/>
        </w:numPr>
        <w:jc w:val="both"/>
        <w:rPr>
          <w:rFonts w:hint="eastAsia"/>
        </w:rPr>
      </w:pPr>
      <w:r>
        <w:rPr>
          <w:rFonts w:hint="eastAsia"/>
        </w:rPr>
        <w:t>荣耀的福音需要这样的陈述来厘清接纳这个大问题；来安慰困扰的良心，并洁净它们脱离死行，但同时也要给予行为其应有的地位。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some of Luther's statements are too unqualified; yet their very strength shows how much he felt the necessity of so speaking of works, as absolutely and peremptorily to exclude them from the office of justifying the sinner.</w:t>
      </w:r>
    </w:p>
    <w:p>
      <w:pPr>
        <w:widowControl w:val="0"/>
        <w:numPr>
          <w:ilvl w:val="0"/>
          <w:numId w:val="0"/>
        </w:numPr>
        <w:jc w:val="both"/>
        <w:rPr>
          <w:rFonts w:hint="eastAsia"/>
        </w:rPr>
      </w:pPr>
      <w:r>
        <w:rPr>
          <w:rFonts w:hint="eastAsia"/>
        </w:rPr>
        <w:t>也许路德的一些陈述过于绝对；然而，其力度本身就表明，他多么感到有必要如此论说行为，以至于绝对而断然地将其排除在称罪人为义的职能之外。</w:t>
      </w:r>
    </w:p>
    <w:p>
      <w:pPr>
        <w:widowControl w:val="0"/>
        <w:numPr>
          <w:ilvl w:val="0"/>
          <w:numId w:val="0"/>
        </w:numPr>
        <w:jc w:val="both"/>
        <w:rPr>
          <w:rFonts w:hint="eastAsia"/>
        </w:rPr>
      </w:pPr>
      <w:r>
        <w:rPr>
          <w:rFonts w:hint="eastAsia"/>
        </w:rPr>
        <w:t>He saw and testified how the Papacy, by mixing the two things together, had troubled and terrified men's consciences, and had truly become a "slaughter-house of souls."</w:t>
      </w:r>
    </w:p>
    <w:p>
      <w:pPr>
        <w:widowControl w:val="0"/>
        <w:numPr>
          <w:ilvl w:val="0"/>
          <w:numId w:val="0"/>
        </w:numPr>
        <w:jc w:val="both"/>
        <w:rPr>
          <w:rFonts w:hint="eastAsia"/>
        </w:rPr>
      </w:pPr>
      <w:r>
        <w:rPr>
          <w:rFonts w:hint="eastAsia"/>
        </w:rPr>
        <w:t>他看到并见证了教皇制如何通过将这两者混为一谈，困扰并惊吓了人的良心，并真正成为了“灵魂的屠宰场”。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another's righteousness we stand; and by another's righteousness are we justified.</w:t>
      </w:r>
    </w:p>
    <w:p>
      <w:pPr>
        <w:widowControl w:val="0"/>
        <w:numPr>
          <w:ilvl w:val="0"/>
          <w:numId w:val="0"/>
        </w:numPr>
        <w:jc w:val="both"/>
        <w:rPr>
          <w:rFonts w:hint="eastAsia"/>
        </w:rPr>
      </w:pPr>
      <w:r>
        <w:rPr>
          <w:rFonts w:hint="eastAsia"/>
        </w:rPr>
        <w:t>我们凭着另一位的义站立；并且因着另一位的义，我们被称为义。</w:t>
      </w:r>
    </w:p>
    <w:p>
      <w:pPr>
        <w:widowControl w:val="0"/>
        <w:numPr>
          <w:ilvl w:val="0"/>
          <w:numId w:val="0"/>
        </w:numPr>
        <w:jc w:val="both"/>
        <w:rPr>
          <w:rFonts w:hint="eastAsia"/>
        </w:rPr>
      </w:pPr>
      <w:r>
        <w:rPr>
          <w:rFonts w:hint="eastAsia"/>
        </w:rPr>
        <w:t>All accusations against us, founded upon our unrighteousness, we answer by pointing to the perfection of the righteousness which covers us from head to foot, and in virtue of which we are unassailable by law, as well as shielded from wrath.</w:t>
      </w:r>
    </w:p>
    <w:p>
      <w:pPr>
        <w:widowControl w:val="0"/>
        <w:numPr>
          <w:ilvl w:val="0"/>
          <w:numId w:val="0"/>
        </w:numPr>
        <w:jc w:val="both"/>
        <w:rPr>
          <w:rFonts w:hint="eastAsia"/>
        </w:rPr>
      </w:pPr>
      <w:r>
        <w:rPr>
          <w:rFonts w:hint="eastAsia"/>
        </w:rPr>
        <w:t>所有基于我们不义而对我们的控告，我们都以指向那从头到脚遮盖我们的完美之义来回应，凭借这义，我们不受律法的攻击，也蒙蔽护免于忿怒。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Protected by this perfection, we have no fear of wrath, either now or hereafter.</w:t>
      </w:r>
    </w:p>
    <w:p>
      <w:pPr>
        <w:widowControl w:val="0"/>
        <w:numPr>
          <w:ilvl w:val="0"/>
          <w:numId w:val="0"/>
        </w:numPr>
        <w:jc w:val="both"/>
        <w:rPr>
          <w:rFonts w:hint="eastAsia"/>
        </w:rPr>
      </w:pPr>
      <w:r>
        <w:rPr>
          <w:rFonts w:hint="eastAsia"/>
        </w:rPr>
        <w:t>受此完美保护，我们无论现在或将来，都无惧忿怒。</w:t>
      </w:r>
    </w:p>
    <w:p>
      <w:pPr>
        <w:widowControl w:val="0"/>
        <w:numPr>
          <w:ilvl w:val="0"/>
          <w:numId w:val="0"/>
        </w:numPr>
        <w:jc w:val="both"/>
        <w:rPr>
          <w:rFonts w:hint="eastAsia"/>
        </w:rPr>
      </w:pPr>
      <w:r>
        <w:rPr>
          <w:rFonts w:hint="eastAsia"/>
        </w:rPr>
        <w:t>It is a buckler to us, and we cry, "Behold, 0 God, our shield; look upon the face of Thine Anointed"; as if to say, Look not on me, but on my Substitute; deal not with me for sin, but with my Sin-bearer; challenge not me for my guilt, but challenge Him; He will answer for me.</w:t>
      </w:r>
    </w:p>
    <w:p>
      <w:pPr>
        <w:widowControl w:val="0"/>
        <w:numPr>
          <w:ilvl w:val="0"/>
          <w:numId w:val="0"/>
        </w:numPr>
        <w:jc w:val="both"/>
        <w:rPr>
          <w:rFonts w:hint="eastAsia"/>
        </w:rPr>
      </w:pPr>
      <w:r>
        <w:rPr>
          <w:rFonts w:hint="eastAsia"/>
        </w:rPr>
        <w:t>它于我们是盾牌，我们呼求：“神啊，我们的盾牌，求你垂顾观看你受膏者的面”；仿佛是说，不要看我，乃看我的替身；不要因罪处置我，乃处置我的担罪者；不要因我的罪责问我，乃责问祂；祂会为我担当。</w:t>
      </w:r>
    </w:p>
    <w:p>
      <w:pPr>
        <w:widowControl w:val="0"/>
        <w:numPr>
          <w:ilvl w:val="0"/>
          <w:numId w:val="0"/>
        </w:numPr>
        <w:jc w:val="both"/>
        <w:rPr>
          <w:rFonts w:hint="eastAsia"/>
        </w:rPr>
      </w:pPr>
      <w:r>
        <w:rPr>
          <w:rFonts w:hint="eastAsia"/>
        </w:rPr>
        <w:t>Thus we are safe beneath the shield of His righteousness.</w:t>
      </w:r>
    </w:p>
    <w:p>
      <w:pPr>
        <w:widowControl w:val="0"/>
        <w:numPr>
          <w:ilvl w:val="0"/>
          <w:numId w:val="0"/>
        </w:numPr>
        <w:jc w:val="both"/>
        <w:rPr>
          <w:rFonts w:hint="eastAsia"/>
        </w:rPr>
      </w:pPr>
      <w:r>
        <w:rPr>
          <w:rFonts w:hint="eastAsia"/>
        </w:rPr>
        <w:t>因此，我们在祂公义的盾牌下是安全的。</w:t>
      </w:r>
    </w:p>
    <w:p>
      <w:pPr>
        <w:widowControl w:val="0"/>
        <w:numPr>
          <w:ilvl w:val="0"/>
          <w:numId w:val="0"/>
        </w:numPr>
        <w:jc w:val="both"/>
        <w:rPr>
          <w:rFonts w:hint="eastAsia"/>
        </w:rPr>
      </w:pPr>
      <w:r>
        <w:rPr>
          <w:rFonts w:hint="eastAsia"/>
        </w:rPr>
        <w:t>No arrow, either from the enemy or from conscience, can reach us there.</w:t>
      </w:r>
    </w:p>
    <w:p>
      <w:pPr>
        <w:widowControl w:val="0"/>
        <w:numPr>
          <w:ilvl w:val="0"/>
          <w:numId w:val="0"/>
        </w:numPr>
        <w:jc w:val="both"/>
        <w:rPr>
          <w:rFonts w:hint="eastAsia"/>
        </w:rPr>
      </w:pPr>
      <w:r>
        <w:rPr>
          <w:rFonts w:hint="eastAsia"/>
        </w:rPr>
        <w:t>无论是来自仇敌还是良心的箭，都不能在那里射中我们。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Covered by this perfection, we are at peace.</w:t>
      </w:r>
    </w:p>
    <w:p>
      <w:pPr>
        <w:widowControl w:val="0"/>
        <w:numPr>
          <w:ilvl w:val="0"/>
          <w:numId w:val="0"/>
        </w:numPr>
        <w:jc w:val="both"/>
        <w:rPr>
          <w:rFonts w:hint="eastAsia"/>
        </w:rPr>
      </w:pPr>
      <w:r>
        <w:rPr>
          <w:rFonts w:hint="eastAsia"/>
        </w:rPr>
        <w:t>被这完美所遮盖，我们便得享平安。</w:t>
      </w:r>
    </w:p>
    <w:p>
      <w:pPr>
        <w:widowControl w:val="0"/>
        <w:numPr>
          <w:ilvl w:val="0"/>
          <w:numId w:val="0"/>
        </w:numPr>
        <w:jc w:val="both"/>
        <w:rPr>
          <w:rFonts w:hint="eastAsia"/>
        </w:rPr>
      </w:pPr>
      <w:r>
        <w:rPr>
          <w:rFonts w:hint="eastAsia"/>
        </w:rPr>
        <w:t>The enemy cannot invade us; or if he try to do so, we can triumphantly repel him.</w:t>
      </w:r>
    </w:p>
    <w:p>
      <w:pPr>
        <w:widowControl w:val="0"/>
        <w:numPr>
          <w:ilvl w:val="0"/>
          <w:numId w:val="0"/>
        </w:numPr>
        <w:jc w:val="both"/>
        <w:rPr>
          <w:rFonts w:hint="eastAsia"/>
        </w:rPr>
      </w:pPr>
      <w:r>
        <w:rPr>
          <w:rFonts w:hint="eastAsia"/>
        </w:rPr>
        <w:t>仇敌不能侵犯我们；或者如果他试图这样做，我们也能凯旋地击退他。</w:t>
      </w:r>
    </w:p>
    <w:p>
      <w:pPr>
        <w:widowControl w:val="0"/>
        <w:numPr>
          <w:ilvl w:val="0"/>
          <w:numId w:val="0"/>
        </w:numPr>
        <w:jc w:val="both"/>
        <w:rPr>
          <w:rFonts w:hint="eastAsia"/>
        </w:rPr>
      </w:pPr>
      <w:r>
        <w:rPr>
          <w:rFonts w:hint="eastAsia"/>
        </w:rPr>
        <w:t>It is a refuge from the storm, a covert from the tempest, a river of water in a dry place, the shadow of a great rock in a weary land.</w:t>
      </w:r>
    </w:p>
    <w:p>
      <w:pPr>
        <w:widowControl w:val="0"/>
        <w:numPr>
          <w:ilvl w:val="0"/>
          <w:numId w:val="0"/>
        </w:numPr>
        <w:jc w:val="both"/>
        <w:rPr>
          <w:rFonts w:hint="eastAsia"/>
        </w:rPr>
      </w:pPr>
      <w:r>
        <w:rPr>
          <w:rFonts w:hint="eastAsia"/>
        </w:rPr>
        <w:t>这是躲避暴风的避难所，是躲避风雨的隐秘处，是干旱之地的江河，是疲乏之地的巨石之荫。</w:t>
      </w:r>
    </w:p>
    <w:p>
      <w:pPr>
        <w:widowControl w:val="0"/>
        <w:numPr>
          <w:ilvl w:val="0"/>
          <w:numId w:val="0"/>
        </w:numPr>
        <w:jc w:val="both"/>
        <w:rPr>
          <w:rFonts w:hint="eastAsia"/>
        </w:rPr>
      </w:pPr>
      <w:r>
        <w:rPr>
          <w:rFonts w:hint="eastAsia"/>
        </w:rPr>
        <w:t>The work of righteousness is peace; and in the Lord we have righteousness and strength.</w:t>
      </w:r>
    </w:p>
    <w:p>
      <w:pPr>
        <w:widowControl w:val="0"/>
        <w:numPr>
          <w:ilvl w:val="0"/>
          <w:numId w:val="0"/>
        </w:numPr>
        <w:jc w:val="both"/>
        <w:rPr>
          <w:rFonts w:hint="eastAsia"/>
        </w:rPr>
      </w:pPr>
      <w:r>
        <w:rPr>
          <w:rFonts w:hint="eastAsia"/>
        </w:rPr>
        <w:t>公义的果效是平安；在主里面我们有公义和力量。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Beautified with this perfection, which is the perfection of God, we find favour in His sight.</w:t>
      </w:r>
    </w:p>
    <w:p>
      <w:pPr>
        <w:widowControl w:val="0"/>
        <w:numPr>
          <w:ilvl w:val="0"/>
          <w:numId w:val="0"/>
        </w:numPr>
        <w:jc w:val="both"/>
        <w:rPr>
          <w:rFonts w:hint="eastAsia"/>
        </w:rPr>
      </w:pPr>
      <w:r>
        <w:rPr>
          <w:rFonts w:hint="eastAsia"/>
        </w:rPr>
        <w:t>因这完美——即神的完美——而得以美丽，我们在祂眼中蒙恩。</w:t>
      </w:r>
    </w:p>
    <w:p>
      <w:pPr>
        <w:widowControl w:val="0"/>
        <w:numPr>
          <w:ilvl w:val="0"/>
          <w:numId w:val="0"/>
        </w:numPr>
        <w:jc w:val="both"/>
        <w:rPr>
          <w:rFonts w:hint="eastAsia"/>
        </w:rPr>
      </w:pPr>
      <w:r>
        <w:rPr>
          <w:rFonts w:hint="eastAsia"/>
        </w:rPr>
        <w:t>His eye rests on the comeliness which He has put upon us; and as He did at viewing the first creation, so now, in looking at us as clothed with this divine excellency, He pronounces it "very good."</w:t>
      </w:r>
    </w:p>
    <w:p>
      <w:pPr>
        <w:widowControl w:val="0"/>
        <w:numPr>
          <w:ilvl w:val="0"/>
          <w:numId w:val="0"/>
        </w:numPr>
        <w:jc w:val="both"/>
        <w:rPr>
          <w:rFonts w:hint="eastAsia"/>
        </w:rPr>
      </w:pPr>
      <w:r>
        <w:rPr>
          <w:rFonts w:hint="eastAsia"/>
        </w:rPr>
        <w:t>祂的眼目停留在祂加在我们身上的俊美之上；正如祂观看初造之物时那样，如今，当祂看我们披戴这神圣的卓越时，祂宣告其“甚好”。</w:t>
      </w:r>
    </w:p>
    <w:p>
      <w:pPr>
        <w:widowControl w:val="0"/>
        <w:numPr>
          <w:ilvl w:val="0"/>
          <w:numId w:val="0"/>
        </w:numPr>
        <w:jc w:val="both"/>
        <w:rPr>
          <w:rFonts w:hint="eastAsia"/>
        </w:rPr>
      </w:pPr>
      <w:r>
        <w:rPr>
          <w:rFonts w:hint="eastAsia"/>
        </w:rPr>
        <w:t>He sees "no iniquity in Jacob, and no transgression in Israel."</w:t>
      </w:r>
    </w:p>
    <w:p>
      <w:pPr>
        <w:widowControl w:val="0"/>
        <w:numPr>
          <w:ilvl w:val="0"/>
          <w:numId w:val="0"/>
        </w:numPr>
        <w:jc w:val="both"/>
        <w:rPr>
          <w:rFonts w:hint="eastAsia"/>
        </w:rPr>
      </w:pPr>
      <w:r>
        <w:rPr>
          <w:rFonts w:hint="eastAsia"/>
        </w:rPr>
        <w:t>祂未见雅各中有罪孽，也未见以色列中有奸恶。</w:t>
      </w:r>
    </w:p>
    <w:p>
      <w:pPr>
        <w:widowControl w:val="0"/>
        <w:numPr>
          <w:ilvl w:val="0"/>
          <w:numId w:val="0"/>
        </w:numPr>
        <w:jc w:val="both"/>
        <w:rPr>
          <w:rFonts w:hint="eastAsia"/>
        </w:rPr>
      </w:pPr>
      <w:r>
        <w:rPr>
          <w:rFonts w:hint="eastAsia"/>
        </w:rPr>
        <w:t>"The iniquity of Jacob may be sought for, and there shall be none; and the sins of Judah, and they shall not be found" (Jer 50:20).</w:t>
      </w:r>
    </w:p>
    <w:p>
      <w:pPr>
        <w:widowControl w:val="0"/>
        <w:numPr>
          <w:ilvl w:val="0"/>
          <w:numId w:val="0"/>
        </w:numPr>
        <w:jc w:val="both"/>
        <w:rPr>
          <w:rFonts w:hint="eastAsia"/>
        </w:rPr>
      </w:pPr>
      <w:r>
        <w:rPr>
          <w:rFonts w:hint="eastAsia"/>
        </w:rPr>
        <w:t>“雅各的罪孽虽被寻察，也是无有；犹大的罪恶虽被寻找，也是不得”（耶50:20）。</w:t>
      </w:r>
    </w:p>
    <w:p>
      <w:pPr>
        <w:widowControl w:val="0"/>
        <w:numPr>
          <w:ilvl w:val="0"/>
          <w:numId w:val="0"/>
        </w:numPr>
        <w:jc w:val="both"/>
        <w:rPr>
          <w:rFonts w:hint="eastAsia"/>
        </w:rPr>
      </w:pPr>
      <w:r>
        <w:rPr>
          <w:rFonts w:hint="eastAsia"/>
        </w:rPr>
        <w:t>This righteousness suffices to cover, to comfort, and to beautify.(1)</w:t>
      </w:r>
    </w:p>
    <w:p>
      <w:pPr>
        <w:widowControl w:val="0"/>
        <w:numPr>
          <w:ilvl w:val="0"/>
          <w:numId w:val="0"/>
        </w:numPr>
        <w:jc w:val="both"/>
        <w:rPr>
          <w:rFonts w:hint="eastAsia"/>
        </w:rPr>
      </w:pPr>
      <w:r>
        <w:rPr>
          <w:rFonts w:hint="eastAsia"/>
        </w:rPr>
        <w:t>这义足以遮盖、安慰并美化。(1)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is more than this.</w:t>
      </w:r>
    </w:p>
    <w:p>
      <w:pPr>
        <w:widowControl w:val="0"/>
        <w:numPr>
          <w:ilvl w:val="0"/>
          <w:numId w:val="0"/>
        </w:numPr>
        <w:jc w:val="both"/>
        <w:rPr>
          <w:rFonts w:hint="eastAsia"/>
        </w:rPr>
      </w:pPr>
      <w:r>
        <w:rPr>
          <w:rFonts w:hint="eastAsia"/>
        </w:rPr>
        <w:t>但不仅如此。</w:t>
      </w:r>
    </w:p>
    <w:p>
      <w:pPr>
        <w:widowControl w:val="0"/>
        <w:numPr>
          <w:ilvl w:val="0"/>
          <w:numId w:val="0"/>
        </w:numPr>
        <w:jc w:val="both"/>
        <w:rPr>
          <w:rFonts w:hint="eastAsia"/>
        </w:rPr>
      </w:pPr>
      <w:r>
        <w:rPr>
          <w:rFonts w:hint="eastAsia"/>
        </w:rPr>
        <w:t>We are justified that we may be holy.</w:t>
      </w:r>
    </w:p>
    <w:p>
      <w:pPr>
        <w:widowControl w:val="0"/>
        <w:numPr>
          <w:ilvl w:val="0"/>
          <w:numId w:val="0"/>
        </w:numPr>
        <w:jc w:val="both"/>
        <w:rPr>
          <w:rFonts w:hint="eastAsia"/>
        </w:rPr>
      </w:pPr>
      <w:r>
        <w:rPr>
          <w:rFonts w:hint="eastAsia"/>
        </w:rPr>
        <w:t>我们称义，是为了使我们可以成为圣洁。</w:t>
      </w:r>
    </w:p>
    <w:p>
      <w:pPr>
        <w:widowControl w:val="0"/>
        <w:numPr>
          <w:ilvl w:val="0"/>
          <w:numId w:val="0"/>
        </w:numPr>
        <w:jc w:val="both"/>
        <w:rPr>
          <w:rFonts w:hint="eastAsia"/>
        </w:rPr>
      </w:pPr>
      <w:r>
        <w:rPr>
          <w:rFonts w:hint="eastAsia"/>
        </w:rPr>
        <w:t>The possession of this legal righteousness is the beginning of a holy life.</w:t>
      </w:r>
    </w:p>
    <w:p>
      <w:pPr>
        <w:widowControl w:val="0"/>
        <w:numPr>
          <w:ilvl w:val="0"/>
          <w:numId w:val="0"/>
        </w:numPr>
        <w:jc w:val="both"/>
        <w:rPr>
          <w:rFonts w:hint="eastAsia"/>
        </w:rPr>
      </w:pPr>
      <w:r>
        <w:rPr>
          <w:rFonts w:hint="eastAsia"/>
        </w:rPr>
        <w:t>拥有这律法上的义，是圣洁生活的开端。</w:t>
      </w:r>
    </w:p>
    <w:p>
      <w:pPr>
        <w:widowControl w:val="0"/>
        <w:numPr>
          <w:ilvl w:val="0"/>
          <w:numId w:val="0"/>
        </w:numPr>
        <w:jc w:val="both"/>
        <w:rPr>
          <w:rFonts w:hint="eastAsia"/>
        </w:rPr>
      </w:pPr>
      <w:r>
        <w:rPr>
          <w:rFonts w:hint="eastAsia"/>
        </w:rPr>
        <w:t>We do not live a holy life in order to be justified; but we are justified that we may live a holy life.</w:t>
      </w:r>
    </w:p>
    <w:p>
      <w:pPr>
        <w:widowControl w:val="0"/>
        <w:numPr>
          <w:ilvl w:val="0"/>
          <w:numId w:val="0"/>
        </w:numPr>
        <w:jc w:val="both"/>
        <w:rPr>
          <w:rFonts w:hint="eastAsia"/>
        </w:rPr>
      </w:pPr>
      <w:r>
        <w:rPr>
          <w:rFonts w:hint="eastAsia"/>
        </w:rPr>
        <w:t>我们不是为了称义而过圣洁的生活；而是我们称义，为要过圣洁的生活。</w:t>
      </w:r>
    </w:p>
    <w:p>
      <w:pPr>
        <w:widowControl w:val="0"/>
        <w:numPr>
          <w:ilvl w:val="0"/>
          <w:numId w:val="0"/>
        </w:numPr>
        <w:jc w:val="both"/>
        <w:rPr>
          <w:rFonts w:hint="eastAsia"/>
        </w:rPr>
      </w:pPr>
      <w:r>
        <w:rPr>
          <w:rFonts w:hint="eastAsia"/>
        </w:rPr>
        <w:t>That which man calls holiness may be found in almost any circumstances,--of dread, or darkness, or bondage, or self-righteous toil and suffering; but that which God calls holiness can only be developed under conditions of liberty and light, and pardon and peace with God.</w:t>
      </w:r>
    </w:p>
    <w:p>
      <w:pPr>
        <w:widowControl w:val="0"/>
        <w:numPr>
          <w:ilvl w:val="0"/>
          <w:numId w:val="0"/>
        </w:numPr>
        <w:jc w:val="both"/>
        <w:rPr>
          <w:rFonts w:hint="eastAsia"/>
        </w:rPr>
      </w:pPr>
      <w:r>
        <w:rPr>
          <w:rFonts w:hint="eastAsia"/>
        </w:rPr>
        <w:t>人所称的圣洁，几乎可以在任何境况中找到——恐惧、黑暗、捆绑，或自以为义的劳苦和受难；但神所称的圣洁，只能在自由、光明、赦免以及与神和睦的条件下发展。</w:t>
      </w:r>
    </w:p>
    <w:p>
      <w:pPr>
        <w:widowControl w:val="0"/>
        <w:numPr>
          <w:ilvl w:val="0"/>
          <w:numId w:val="0"/>
        </w:numPr>
        <w:jc w:val="both"/>
        <w:rPr>
          <w:rFonts w:hint="eastAsia"/>
        </w:rPr>
      </w:pPr>
      <w:r>
        <w:rPr>
          <w:rFonts w:hint="eastAsia"/>
        </w:rPr>
        <w:t>Forgiveness is the mainspring of holiness.</w:t>
      </w:r>
    </w:p>
    <w:p>
      <w:pPr>
        <w:widowControl w:val="0"/>
        <w:numPr>
          <w:ilvl w:val="0"/>
          <w:numId w:val="0"/>
        </w:numPr>
        <w:jc w:val="both"/>
        <w:rPr>
          <w:rFonts w:hint="eastAsia"/>
        </w:rPr>
      </w:pPr>
      <w:r>
        <w:rPr>
          <w:rFonts w:hint="eastAsia"/>
        </w:rPr>
        <w:t>饶恕是圣洁的源泉。</w:t>
      </w:r>
    </w:p>
    <w:p>
      <w:pPr>
        <w:widowControl w:val="0"/>
        <w:numPr>
          <w:ilvl w:val="0"/>
          <w:numId w:val="0"/>
        </w:numPr>
        <w:jc w:val="both"/>
        <w:rPr>
          <w:rFonts w:hint="eastAsia"/>
        </w:rPr>
      </w:pPr>
      <w:r>
        <w:rPr>
          <w:rFonts w:hint="eastAsia"/>
        </w:rPr>
        <w:t>Love, as a motive, is far stronger than law; far more influential than fear of wrath or peril of hell.</w:t>
      </w:r>
    </w:p>
    <w:p>
      <w:pPr>
        <w:widowControl w:val="0"/>
        <w:numPr>
          <w:ilvl w:val="0"/>
          <w:numId w:val="0"/>
        </w:numPr>
        <w:jc w:val="both"/>
        <w:rPr>
          <w:rFonts w:hint="eastAsia"/>
        </w:rPr>
      </w:pPr>
      <w:r>
        <w:rPr>
          <w:rFonts w:hint="eastAsia"/>
        </w:rPr>
        <w:t>爱，作为动机，远比律法更有力；远比对忿怒的恐惧或地狱的危险更有影响力。</w:t>
      </w:r>
    </w:p>
    <w:p>
      <w:pPr>
        <w:widowControl w:val="0"/>
        <w:numPr>
          <w:ilvl w:val="0"/>
          <w:numId w:val="0"/>
        </w:numPr>
        <w:jc w:val="both"/>
        <w:rPr>
          <w:rFonts w:hint="eastAsia"/>
        </w:rPr>
      </w:pPr>
      <w:r>
        <w:rPr>
          <w:rFonts w:hint="eastAsia"/>
        </w:rPr>
        <w:t>Terror may make a man crouch like a slave and obey a hard master, lest a worse thing come upon him; but only a sense of forgiving love can bring either heart or conscience into that state in which obedience is either pleasant to the soul or acceptable to God.</w:t>
      </w:r>
    </w:p>
    <w:p>
      <w:pPr>
        <w:widowControl w:val="0"/>
        <w:numPr>
          <w:ilvl w:val="0"/>
          <w:numId w:val="0"/>
        </w:numPr>
        <w:jc w:val="both"/>
        <w:rPr>
          <w:rFonts w:hint="eastAsia"/>
        </w:rPr>
      </w:pPr>
      <w:r>
        <w:rPr>
          <w:rFonts w:hint="eastAsia"/>
        </w:rPr>
        <w:t>恐惧可能使人像奴隶一样屈膝，服从一个苛刻的主人，免得更糟的事临到他；但只有饶恕之爱的感觉，才能使心灵或良知进入那种状态，在这种状态下，顺服对灵魂是愉悦的，对神是可悦纳的。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False ideas of holiness are common, not only among those who profess false religions, but among those who profess the true.</w:t>
      </w:r>
    </w:p>
    <w:p>
      <w:pPr>
        <w:widowControl w:val="0"/>
        <w:numPr>
          <w:ilvl w:val="0"/>
          <w:numId w:val="0"/>
        </w:numPr>
        <w:jc w:val="both"/>
        <w:rPr>
          <w:rFonts w:hint="eastAsia"/>
        </w:rPr>
      </w:pPr>
      <w:r>
        <w:rPr>
          <w:rFonts w:hint="eastAsia"/>
        </w:rPr>
        <w:t>关于圣洁的错误观念很普遍，不仅在那些信奉假宗教的人中，也在那些信奉真宗教的人中。</w:t>
      </w:r>
    </w:p>
    <w:p>
      <w:pPr>
        <w:widowControl w:val="0"/>
        <w:numPr>
          <w:ilvl w:val="0"/>
          <w:numId w:val="0"/>
        </w:numPr>
        <w:jc w:val="both"/>
        <w:rPr>
          <w:rFonts w:hint="eastAsia"/>
        </w:rPr>
      </w:pPr>
      <w:r>
        <w:rPr>
          <w:rFonts w:hint="eastAsia"/>
        </w:rPr>
        <w:t>For holiness is a thing of which man by nature has no more idea than a blind man has of the beauty of a flower or the light of the sun.</w:t>
      </w:r>
    </w:p>
    <w:p>
      <w:pPr>
        <w:widowControl w:val="0"/>
        <w:numPr>
          <w:ilvl w:val="0"/>
          <w:numId w:val="0"/>
        </w:numPr>
        <w:jc w:val="both"/>
        <w:rPr>
          <w:rFonts w:hint="eastAsia"/>
        </w:rPr>
      </w:pPr>
      <w:r>
        <w:rPr>
          <w:rFonts w:hint="eastAsia"/>
        </w:rPr>
        <w:t>因为圣洁这事物，人生来对其的观念，不比瞎子对花的美丽或太阳的光明有更多观念。</w:t>
      </w:r>
    </w:p>
    <w:p>
      <w:pPr>
        <w:widowControl w:val="0"/>
        <w:numPr>
          <w:ilvl w:val="0"/>
          <w:numId w:val="0"/>
        </w:numPr>
        <w:jc w:val="both"/>
        <w:rPr>
          <w:rFonts w:hint="eastAsia"/>
        </w:rPr>
      </w:pPr>
      <w:r>
        <w:rPr>
          <w:rFonts w:hint="eastAsia"/>
        </w:rPr>
        <w:t>All false religions have had their "holy men," whose holiness often consisted merely in the amount of pain they could inflict upon their bodies, or of food which they could abstain from, or of hard labor which they could undergo.</w:t>
      </w:r>
    </w:p>
    <w:p>
      <w:pPr>
        <w:widowControl w:val="0"/>
        <w:numPr>
          <w:ilvl w:val="0"/>
          <w:numId w:val="0"/>
        </w:numPr>
        <w:jc w:val="both"/>
        <w:rPr>
          <w:rFonts w:hint="eastAsia"/>
        </w:rPr>
      </w:pPr>
      <w:r>
        <w:rPr>
          <w:rFonts w:hint="eastAsia"/>
        </w:rPr>
        <w:t>所有假宗教都有其“圣人”，他们的圣洁往往仅仅在于他们能给身体施加多少痛苦，或者能禁戒多少食物，或者能承受多少苦工。</w:t>
      </w:r>
    </w:p>
    <w:p>
      <w:pPr>
        <w:widowControl w:val="0"/>
        <w:numPr>
          <w:ilvl w:val="0"/>
          <w:numId w:val="0"/>
        </w:numPr>
        <w:jc w:val="both"/>
        <w:rPr>
          <w:rFonts w:hint="eastAsia"/>
        </w:rPr>
      </w:pPr>
      <w:r>
        <w:rPr>
          <w:rFonts w:hint="eastAsia"/>
        </w:rPr>
        <w:t>But with God, a saint or holy man is a very different being.</w:t>
      </w:r>
    </w:p>
    <w:p>
      <w:pPr>
        <w:widowControl w:val="0"/>
        <w:numPr>
          <w:ilvl w:val="0"/>
          <w:numId w:val="0"/>
        </w:numPr>
        <w:jc w:val="both"/>
        <w:rPr>
          <w:rFonts w:hint="eastAsia"/>
        </w:rPr>
      </w:pPr>
      <w:r>
        <w:rPr>
          <w:rFonts w:hint="eastAsia"/>
        </w:rPr>
        <w:t>但在神看来，圣徒或圣人是截然不同的存在。</w:t>
      </w:r>
    </w:p>
    <w:p>
      <w:pPr>
        <w:widowControl w:val="0"/>
        <w:numPr>
          <w:ilvl w:val="0"/>
          <w:numId w:val="0"/>
        </w:numPr>
        <w:jc w:val="both"/>
        <w:rPr>
          <w:rFonts w:hint="eastAsia"/>
        </w:rPr>
      </w:pPr>
      <w:r>
        <w:rPr>
          <w:rFonts w:hint="eastAsia"/>
        </w:rPr>
        <w:t>It is in filial, full-hearted love to God that much of true holiness consists.</w:t>
      </w:r>
    </w:p>
    <w:p>
      <w:pPr>
        <w:widowControl w:val="0"/>
        <w:numPr>
          <w:ilvl w:val="0"/>
          <w:numId w:val="0"/>
        </w:numPr>
        <w:jc w:val="both"/>
        <w:rPr>
          <w:rFonts w:hint="eastAsia"/>
        </w:rPr>
      </w:pPr>
      <w:r>
        <w:rPr>
          <w:rFonts w:hint="eastAsia"/>
        </w:rPr>
        <w:t>真正的圣洁，在很大程度上在于对神存赤子之心、全心全意的爱。</w:t>
      </w:r>
    </w:p>
    <w:p>
      <w:pPr>
        <w:widowControl w:val="0"/>
        <w:numPr>
          <w:ilvl w:val="0"/>
          <w:numId w:val="0"/>
        </w:numPr>
        <w:jc w:val="both"/>
        <w:rPr>
          <w:rFonts w:hint="eastAsia"/>
        </w:rPr>
      </w:pPr>
      <w:r>
        <w:rPr>
          <w:rFonts w:hint="eastAsia"/>
        </w:rPr>
        <w:t>And this cannot even begin to be until the sinner has found forgiveness and tasted liberty, and has confidence towards God.</w:t>
      </w:r>
    </w:p>
    <w:p>
      <w:pPr>
        <w:widowControl w:val="0"/>
        <w:numPr>
          <w:ilvl w:val="0"/>
          <w:numId w:val="0"/>
        </w:numPr>
        <w:jc w:val="both"/>
        <w:rPr>
          <w:rFonts w:hint="eastAsia"/>
        </w:rPr>
      </w:pPr>
      <w:r>
        <w:rPr>
          <w:rFonts w:hint="eastAsia"/>
        </w:rPr>
        <w:t>而这一点，直到罪人找到饶恕、尝到自由、并对神有信心之前，甚至无法开始。</w:t>
      </w:r>
    </w:p>
    <w:p>
      <w:pPr>
        <w:widowControl w:val="0"/>
        <w:numPr>
          <w:ilvl w:val="0"/>
          <w:numId w:val="0"/>
        </w:numPr>
        <w:jc w:val="both"/>
        <w:rPr>
          <w:rFonts w:hint="eastAsia"/>
        </w:rPr>
      </w:pPr>
      <w:r>
        <w:rPr>
          <w:rFonts w:hint="eastAsia"/>
        </w:rPr>
        <w:t>The spirit of holiness is incompatible with the spirit of bondage.</w:t>
      </w:r>
    </w:p>
    <w:p>
      <w:pPr>
        <w:widowControl w:val="0"/>
        <w:numPr>
          <w:ilvl w:val="0"/>
          <w:numId w:val="0"/>
        </w:numPr>
        <w:jc w:val="both"/>
        <w:rPr>
          <w:rFonts w:hint="eastAsia"/>
        </w:rPr>
      </w:pPr>
      <w:r>
        <w:rPr>
          <w:rFonts w:hint="eastAsia"/>
        </w:rPr>
        <w:t>圣洁的灵与捆绑的灵是不相容的。</w:t>
      </w:r>
    </w:p>
    <w:p>
      <w:pPr>
        <w:widowControl w:val="0"/>
        <w:numPr>
          <w:ilvl w:val="0"/>
          <w:numId w:val="0"/>
        </w:numPr>
        <w:jc w:val="both"/>
        <w:rPr>
          <w:rFonts w:hint="eastAsia"/>
        </w:rPr>
      </w:pPr>
      <w:r>
        <w:rPr>
          <w:rFonts w:hint="eastAsia"/>
        </w:rPr>
        <w:t>There must be the spirit of liberty, the spirit of adoption, whereby we cry, Abba, Father.</w:t>
      </w:r>
    </w:p>
    <w:p>
      <w:pPr>
        <w:widowControl w:val="0"/>
        <w:numPr>
          <w:ilvl w:val="0"/>
          <w:numId w:val="0"/>
        </w:numPr>
        <w:jc w:val="both"/>
        <w:rPr>
          <w:rFonts w:hint="eastAsia"/>
        </w:rPr>
      </w:pPr>
      <w:r>
        <w:rPr>
          <w:rFonts w:hint="eastAsia"/>
        </w:rPr>
        <w:t>必须有自由的灵，儿子的灵，藉此我们呼叫：阿爸，父（Abba，亚兰文“父亲”）。</w:t>
      </w:r>
    </w:p>
    <w:p>
      <w:pPr>
        <w:widowControl w:val="0"/>
        <w:numPr>
          <w:ilvl w:val="0"/>
          <w:numId w:val="0"/>
        </w:numPr>
        <w:jc w:val="both"/>
        <w:rPr>
          <w:rFonts w:hint="eastAsia"/>
        </w:rPr>
      </w:pPr>
      <w:r>
        <w:rPr>
          <w:rFonts w:hint="eastAsia"/>
        </w:rPr>
        <w:t>When the fountain of holiness begins to well up in the human heart, and to fill the whole being with its transforming, purifying power, "We have known and believed the love that God has to us" (1 John 4:16) is the first note of the holy song, which, commenced on earth, is to be perpetuated through eternity.</w:t>
      </w:r>
    </w:p>
    <w:p>
      <w:pPr>
        <w:widowControl w:val="0"/>
        <w:numPr>
          <w:ilvl w:val="0"/>
          <w:numId w:val="0"/>
        </w:numPr>
        <w:jc w:val="both"/>
        <w:rPr>
          <w:rFonts w:hint="eastAsia"/>
        </w:rPr>
      </w:pPr>
      <w:r>
        <w:rPr>
          <w:rFonts w:hint="eastAsia"/>
        </w:rPr>
        <w:t>当圣洁的泉源开始在人心中涌流，并以其转化、洁净的能力充满整个生命时，“我们认识神爱我们的心，我们也信神爱我们的心”（约壹4:16）便是那圣歌的第一个音符，这歌始于地上，将永续于永恒。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bought with a price, that we may be new creatures in Christ Jesus.</w:t>
      </w:r>
    </w:p>
    <w:p>
      <w:pPr>
        <w:widowControl w:val="0"/>
        <w:numPr>
          <w:ilvl w:val="0"/>
          <w:numId w:val="0"/>
        </w:numPr>
        <w:jc w:val="both"/>
        <w:rPr>
          <w:rFonts w:hint="eastAsia"/>
        </w:rPr>
      </w:pPr>
      <w:r>
        <w:rPr>
          <w:rFonts w:hint="eastAsia"/>
        </w:rPr>
        <w:t>我们是重价买来的，为要在基督耶稣里成为新造的人。</w:t>
      </w:r>
    </w:p>
    <w:p>
      <w:pPr>
        <w:widowControl w:val="0"/>
        <w:numPr>
          <w:ilvl w:val="0"/>
          <w:numId w:val="0"/>
        </w:numPr>
        <w:jc w:val="both"/>
        <w:rPr>
          <w:rFonts w:hint="eastAsia"/>
        </w:rPr>
      </w:pPr>
      <w:r>
        <w:rPr>
          <w:rFonts w:hint="eastAsia"/>
        </w:rPr>
        <w:t>We are forgiven, that we may be like Him who forgives us.</w:t>
      </w:r>
    </w:p>
    <w:p>
      <w:pPr>
        <w:widowControl w:val="0"/>
        <w:numPr>
          <w:ilvl w:val="0"/>
          <w:numId w:val="0"/>
        </w:numPr>
        <w:jc w:val="both"/>
        <w:rPr>
          <w:rFonts w:hint="eastAsia"/>
        </w:rPr>
      </w:pPr>
      <w:r>
        <w:rPr>
          <w:rFonts w:hint="eastAsia"/>
        </w:rPr>
        <w:t>我们蒙赦免，为要像那赦免我们的祂。</w:t>
      </w:r>
    </w:p>
    <w:p>
      <w:pPr>
        <w:widowControl w:val="0"/>
        <w:numPr>
          <w:ilvl w:val="0"/>
          <w:numId w:val="0"/>
        </w:numPr>
        <w:jc w:val="both"/>
        <w:rPr>
          <w:rFonts w:hint="eastAsia"/>
        </w:rPr>
      </w:pPr>
      <w:r>
        <w:rPr>
          <w:rFonts w:hint="eastAsia"/>
        </w:rPr>
        <w:t>We are set at liberty and brought out of prison, that we may be holy.</w:t>
      </w:r>
    </w:p>
    <w:p>
      <w:pPr>
        <w:widowControl w:val="0"/>
        <w:numPr>
          <w:ilvl w:val="0"/>
          <w:numId w:val="0"/>
        </w:numPr>
        <w:jc w:val="both"/>
        <w:rPr>
          <w:rFonts w:hint="eastAsia"/>
        </w:rPr>
      </w:pPr>
      <w:r>
        <w:rPr>
          <w:rFonts w:hint="eastAsia"/>
        </w:rPr>
        <w:t>我们得自由，出监牢，为要成为圣洁。</w:t>
      </w:r>
    </w:p>
    <w:p>
      <w:pPr>
        <w:widowControl w:val="0"/>
        <w:numPr>
          <w:ilvl w:val="0"/>
          <w:numId w:val="0"/>
        </w:numPr>
        <w:jc w:val="both"/>
        <w:rPr>
          <w:rFonts w:hint="eastAsia"/>
        </w:rPr>
      </w:pPr>
      <w:r>
        <w:rPr>
          <w:rFonts w:hint="eastAsia"/>
        </w:rPr>
        <w:t>The free, boundless love of God, pouring itself into us, expands and elevates our whole being; and we serve Him, not in order to win His favour, but because we have already won it in simply believing His record concerning His Son.</w:t>
      </w:r>
    </w:p>
    <w:p>
      <w:pPr>
        <w:widowControl w:val="0"/>
        <w:numPr>
          <w:ilvl w:val="0"/>
          <w:numId w:val="0"/>
        </w:numPr>
        <w:jc w:val="both"/>
        <w:rPr>
          <w:rFonts w:hint="eastAsia"/>
        </w:rPr>
      </w:pPr>
      <w:r>
        <w:rPr>
          <w:rFonts w:hint="eastAsia"/>
        </w:rPr>
        <w:t>神那白白赐下、无边无际的爱倾注在我们里面，扩展并提升了我们整个生命；我们事奉祂，不是为了赢得祂的恩宠，而是因为我们单单相信祂关于祂儿子的记载，就已经赢得了。</w:t>
      </w:r>
    </w:p>
    <w:p>
      <w:pPr>
        <w:widowControl w:val="0"/>
        <w:numPr>
          <w:ilvl w:val="0"/>
          <w:numId w:val="0"/>
        </w:numPr>
        <w:jc w:val="both"/>
        <w:rPr>
          <w:rFonts w:hint="eastAsia"/>
        </w:rPr>
      </w:pPr>
      <w:r>
        <w:rPr>
          <w:rFonts w:hint="eastAsia"/>
        </w:rPr>
        <w:t>If the root is holy, so are the branches.</w:t>
      </w:r>
    </w:p>
    <w:p>
      <w:pPr>
        <w:widowControl w:val="0"/>
        <w:numPr>
          <w:ilvl w:val="0"/>
          <w:numId w:val="0"/>
        </w:numPr>
        <w:jc w:val="both"/>
        <w:rPr>
          <w:rFonts w:hint="eastAsia"/>
        </w:rPr>
      </w:pPr>
      <w:r>
        <w:rPr>
          <w:rFonts w:hint="eastAsia"/>
        </w:rPr>
        <w:t>若树根圣洁，树枝也圣洁了。</w:t>
      </w:r>
    </w:p>
    <w:p>
      <w:pPr>
        <w:widowControl w:val="0"/>
        <w:numPr>
          <w:ilvl w:val="0"/>
          <w:numId w:val="0"/>
        </w:numPr>
        <w:jc w:val="both"/>
        <w:rPr>
          <w:rFonts w:hint="eastAsia"/>
        </w:rPr>
      </w:pPr>
      <w:r>
        <w:rPr>
          <w:rFonts w:hint="eastAsia"/>
        </w:rPr>
        <w:t>We have become connected with the holy root, and by the necessity of this connection are made holy too.</w:t>
      </w:r>
    </w:p>
    <w:p>
      <w:pPr>
        <w:widowControl w:val="0"/>
        <w:numPr>
          <w:ilvl w:val="0"/>
          <w:numId w:val="0"/>
        </w:numPr>
        <w:jc w:val="both"/>
        <w:rPr>
          <w:rFonts w:hint="eastAsia"/>
        </w:rPr>
      </w:pPr>
      <w:r>
        <w:rPr>
          <w:rFonts w:hint="eastAsia"/>
        </w:rPr>
        <w:t>我们已经与圣洁的根连接，并且由于这种连接的必然性，我们也变得圣洁了。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Forgiveness relaxes no law, nor interferes with the highest justice.</w:t>
      </w:r>
    </w:p>
    <w:p>
      <w:pPr>
        <w:widowControl w:val="0"/>
        <w:numPr>
          <w:ilvl w:val="0"/>
          <w:numId w:val="0"/>
        </w:numPr>
        <w:jc w:val="both"/>
        <w:rPr>
          <w:rFonts w:hint="eastAsia"/>
        </w:rPr>
      </w:pPr>
      <w:r>
        <w:rPr>
          <w:rFonts w:hint="eastAsia"/>
        </w:rPr>
        <w:t>饶恕不放松任何律法，也不干涉最高的公义。</w:t>
      </w:r>
    </w:p>
    <w:p>
      <w:pPr>
        <w:widowControl w:val="0"/>
        <w:numPr>
          <w:ilvl w:val="0"/>
          <w:numId w:val="0"/>
        </w:numPr>
        <w:jc w:val="both"/>
        <w:rPr>
          <w:rFonts w:hint="eastAsia"/>
        </w:rPr>
      </w:pPr>
      <w:r>
        <w:rPr>
          <w:rFonts w:hint="eastAsia"/>
        </w:rPr>
        <w:t>Human pardons may often do so: God's pardons never.</w:t>
      </w:r>
    </w:p>
    <w:p>
      <w:pPr>
        <w:widowControl w:val="0"/>
        <w:numPr>
          <w:ilvl w:val="0"/>
          <w:numId w:val="0"/>
        </w:numPr>
        <w:jc w:val="both"/>
        <w:rPr>
          <w:rFonts w:hint="eastAsia"/>
        </w:rPr>
      </w:pPr>
      <w:r>
        <w:rPr>
          <w:rFonts w:hint="eastAsia"/>
        </w:rPr>
        <w:t>人的赦免常常如此：神的赦免绝不。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Forgiveness doubles all our bonds to a holy life; only they are no longer bonds of iron, but of gold.</w:t>
      </w:r>
    </w:p>
    <w:p>
      <w:pPr>
        <w:widowControl w:val="0"/>
        <w:numPr>
          <w:ilvl w:val="0"/>
          <w:numId w:val="0"/>
        </w:numPr>
        <w:jc w:val="both"/>
        <w:rPr>
          <w:rFonts w:hint="eastAsia"/>
        </w:rPr>
      </w:pPr>
      <w:r>
        <w:rPr>
          <w:rFonts w:hint="eastAsia"/>
        </w:rPr>
        <w:t>饶恕加倍了我们对圣洁生活的所有束缚；只是它们不再是铁的束缚，而是金的束缚。</w:t>
      </w:r>
    </w:p>
    <w:p>
      <w:pPr>
        <w:widowControl w:val="0"/>
        <w:numPr>
          <w:ilvl w:val="0"/>
          <w:numId w:val="0"/>
        </w:numPr>
        <w:jc w:val="both"/>
        <w:rPr>
          <w:rFonts w:hint="eastAsia"/>
        </w:rPr>
      </w:pPr>
      <w:r>
        <w:rPr>
          <w:rFonts w:hint="eastAsia"/>
        </w:rPr>
        <w:t>It takes off the heavy yoke, in order to give us the light and easy.</w:t>
      </w:r>
    </w:p>
    <w:p>
      <w:pPr>
        <w:widowControl w:val="0"/>
        <w:numPr>
          <w:ilvl w:val="0"/>
          <w:numId w:val="0"/>
        </w:numPr>
        <w:jc w:val="both"/>
        <w:rPr>
          <w:rFonts w:hint="eastAsia"/>
        </w:rPr>
      </w:pPr>
      <w:r>
        <w:rPr>
          <w:rFonts w:hint="eastAsia"/>
        </w:rPr>
        <w:t>它除去沉重的轭，为要给我们轻省容易的。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love of God to us, and our love to God, work together for producing holiness in us.</w:t>
      </w:r>
    </w:p>
    <w:p>
      <w:pPr>
        <w:widowControl w:val="0"/>
        <w:numPr>
          <w:ilvl w:val="0"/>
          <w:numId w:val="0"/>
        </w:numPr>
        <w:jc w:val="both"/>
        <w:rPr>
          <w:rFonts w:hint="eastAsia"/>
        </w:rPr>
      </w:pPr>
      <w:r>
        <w:rPr>
          <w:rFonts w:hint="eastAsia"/>
        </w:rPr>
        <w:t>神对我们的爱，以及我们对神的爱，共同作用，在我们里面产生圣洁。</w:t>
      </w:r>
    </w:p>
    <w:p>
      <w:pPr>
        <w:widowControl w:val="0"/>
        <w:numPr>
          <w:ilvl w:val="0"/>
          <w:numId w:val="0"/>
        </w:numPr>
        <w:jc w:val="both"/>
        <w:rPr>
          <w:rFonts w:hint="eastAsia"/>
        </w:rPr>
      </w:pPr>
      <w:r>
        <w:rPr>
          <w:rFonts w:hint="eastAsia"/>
        </w:rPr>
        <w:t>Terror accomplishes no real obedience.</w:t>
      </w:r>
    </w:p>
    <w:p>
      <w:pPr>
        <w:widowControl w:val="0"/>
        <w:numPr>
          <w:ilvl w:val="0"/>
          <w:numId w:val="0"/>
        </w:numPr>
        <w:jc w:val="both"/>
        <w:rPr>
          <w:rFonts w:hint="eastAsia"/>
        </w:rPr>
      </w:pPr>
      <w:r>
        <w:rPr>
          <w:rFonts w:hint="eastAsia"/>
        </w:rPr>
        <w:t>恐惧不能成就真正的顺服。</w:t>
      </w:r>
    </w:p>
    <w:p>
      <w:pPr>
        <w:widowControl w:val="0"/>
        <w:numPr>
          <w:ilvl w:val="0"/>
          <w:numId w:val="0"/>
        </w:numPr>
        <w:jc w:val="both"/>
        <w:rPr>
          <w:rFonts w:hint="eastAsia"/>
        </w:rPr>
      </w:pPr>
      <w:r>
        <w:rPr>
          <w:rFonts w:hint="eastAsia"/>
        </w:rPr>
        <w:t>Suspense brings forth no fruit unto holiness.</w:t>
      </w:r>
    </w:p>
    <w:p>
      <w:pPr>
        <w:widowControl w:val="0"/>
        <w:numPr>
          <w:ilvl w:val="0"/>
          <w:numId w:val="0"/>
        </w:numPr>
        <w:jc w:val="both"/>
        <w:rPr>
          <w:rFonts w:hint="eastAsia"/>
        </w:rPr>
      </w:pPr>
      <w:r>
        <w:rPr>
          <w:rFonts w:hint="eastAsia"/>
        </w:rPr>
        <w:t>悬念不结出圣洁的果子。</w:t>
      </w:r>
    </w:p>
    <w:p>
      <w:pPr>
        <w:widowControl w:val="0"/>
        <w:numPr>
          <w:ilvl w:val="0"/>
          <w:numId w:val="0"/>
        </w:numPr>
        <w:jc w:val="both"/>
        <w:rPr>
          <w:rFonts w:hint="eastAsia"/>
        </w:rPr>
      </w:pPr>
      <w:r>
        <w:rPr>
          <w:rFonts w:hint="eastAsia"/>
        </w:rPr>
        <w:t>Only the certainty of love, forgiving love, can do this.</w:t>
      </w:r>
    </w:p>
    <w:p>
      <w:pPr>
        <w:widowControl w:val="0"/>
        <w:numPr>
          <w:ilvl w:val="0"/>
          <w:numId w:val="0"/>
        </w:numPr>
        <w:jc w:val="both"/>
        <w:rPr>
          <w:rFonts w:hint="eastAsia"/>
        </w:rPr>
      </w:pPr>
      <w:r>
        <w:rPr>
          <w:rFonts w:hint="eastAsia"/>
        </w:rPr>
        <w:t>只有爱的确定性，饶恕之爱的确定性，才能做到这一点。</w:t>
      </w:r>
    </w:p>
    <w:p>
      <w:pPr>
        <w:widowControl w:val="0"/>
        <w:numPr>
          <w:ilvl w:val="0"/>
          <w:numId w:val="0"/>
        </w:numPr>
        <w:jc w:val="both"/>
        <w:rPr>
          <w:rFonts w:hint="eastAsia"/>
        </w:rPr>
      </w:pPr>
      <w:r>
        <w:rPr>
          <w:rFonts w:hint="eastAsia"/>
        </w:rPr>
        <w:t>It is this certainty that melts the heart, dissolves our chains, disburdens our shoulders, so that we stand erect, and makes us to run in the way of the divine commandments.</w:t>
      </w:r>
    </w:p>
    <w:p>
      <w:pPr>
        <w:widowControl w:val="0"/>
        <w:numPr>
          <w:ilvl w:val="0"/>
          <w:numId w:val="0"/>
        </w:numPr>
        <w:jc w:val="both"/>
        <w:rPr>
          <w:rFonts w:hint="eastAsia"/>
        </w:rPr>
      </w:pPr>
      <w:r>
        <w:rPr>
          <w:rFonts w:hint="eastAsia"/>
        </w:rPr>
        <w:t>正是这种确定性融化了人心，解除了我们的锁链，卸下了我们肩上的重担，使我们得以挺立，并使我们奔跑在神圣诫命的道路上。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Condemnation is that which binds sin and us together.</w:t>
      </w:r>
    </w:p>
    <w:p>
      <w:pPr>
        <w:widowControl w:val="0"/>
        <w:numPr>
          <w:ilvl w:val="0"/>
          <w:numId w:val="0"/>
        </w:numPr>
        <w:jc w:val="both"/>
        <w:rPr>
          <w:rFonts w:hint="eastAsia"/>
        </w:rPr>
      </w:pPr>
      <w:r>
        <w:rPr>
          <w:rFonts w:hint="eastAsia"/>
        </w:rPr>
        <w:t>定罪是将罪和我们捆绑在一起的东西。</w:t>
      </w:r>
    </w:p>
    <w:p>
      <w:pPr>
        <w:widowControl w:val="0"/>
        <w:numPr>
          <w:ilvl w:val="0"/>
          <w:numId w:val="0"/>
        </w:numPr>
        <w:jc w:val="both"/>
        <w:rPr>
          <w:rFonts w:hint="eastAsia"/>
        </w:rPr>
      </w:pPr>
      <w:r>
        <w:rPr>
          <w:rFonts w:hint="eastAsia"/>
        </w:rPr>
        <w:t>Forgiveness looses this fearful tie, and separates us from sin.</w:t>
      </w:r>
    </w:p>
    <w:p>
      <w:pPr>
        <w:widowControl w:val="0"/>
        <w:numPr>
          <w:ilvl w:val="0"/>
          <w:numId w:val="0"/>
        </w:numPr>
        <w:jc w:val="both"/>
        <w:rPr>
          <w:rFonts w:hint="eastAsia"/>
        </w:rPr>
      </w:pPr>
      <w:r>
        <w:rPr>
          <w:rFonts w:hint="eastAsia"/>
        </w:rPr>
        <w:t>饶恕解开这可怕的联系，并将我们与罪分开。</w:t>
      </w:r>
    </w:p>
    <w:p>
      <w:pPr>
        <w:widowControl w:val="0"/>
        <w:numPr>
          <w:ilvl w:val="0"/>
          <w:numId w:val="0"/>
        </w:numPr>
        <w:jc w:val="both"/>
        <w:rPr>
          <w:rFonts w:hint="eastAsia"/>
        </w:rPr>
      </w:pPr>
      <w:r>
        <w:rPr>
          <w:rFonts w:hint="eastAsia"/>
        </w:rPr>
        <w:t>The power of condemnation which the law possesses is that which makes it so strong and terrible.</w:t>
      </w:r>
    </w:p>
    <w:p>
      <w:pPr>
        <w:widowControl w:val="0"/>
        <w:numPr>
          <w:ilvl w:val="0"/>
          <w:numId w:val="0"/>
        </w:numPr>
        <w:jc w:val="both"/>
        <w:rPr>
          <w:rFonts w:hint="eastAsia"/>
        </w:rPr>
      </w:pPr>
      <w:r>
        <w:rPr>
          <w:rFonts w:hint="eastAsia"/>
        </w:rPr>
        <w:t>律法所拥有的定罪能力，使其如此强大和可怕。</w:t>
      </w:r>
    </w:p>
    <w:p>
      <w:pPr>
        <w:widowControl w:val="0"/>
        <w:numPr>
          <w:ilvl w:val="0"/>
          <w:numId w:val="0"/>
        </w:numPr>
        <w:jc w:val="both"/>
        <w:rPr>
          <w:rFonts w:hint="eastAsia"/>
        </w:rPr>
      </w:pPr>
      <w:r>
        <w:rPr>
          <w:rFonts w:hint="eastAsia"/>
        </w:rPr>
        <w:t>Cancel this power, and the liberated spirit rises into the region of love, and in that region finds both will and strength for the keeping of the law,--a law which is at once old and new: old as to substance ("Thou shalt love the Lord with all thy heart"); new as to mode and motive.</w:t>
      </w:r>
    </w:p>
    <w:p>
      <w:pPr>
        <w:widowControl w:val="0"/>
        <w:numPr>
          <w:ilvl w:val="0"/>
          <w:numId w:val="0"/>
        </w:numPr>
        <w:jc w:val="both"/>
        <w:rPr>
          <w:rFonts w:hint="eastAsia"/>
        </w:rPr>
      </w:pPr>
      <w:r>
        <w:rPr>
          <w:rFonts w:hint="eastAsia"/>
        </w:rPr>
        <w:t>取消这种能力，被释放的灵便升入爱的领域，并在那个领域找到遵守律法的意愿和力量——这律法既是旧的，也是新的：就实质而言是旧的（“你要尽心爱主你的神”）；就方式和动机而言是新的。</w:t>
      </w:r>
    </w:p>
    <w:p>
      <w:pPr>
        <w:widowControl w:val="0"/>
        <w:numPr>
          <w:ilvl w:val="0"/>
          <w:numId w:val="0"/>
        </w:numPr>
        <w:jc w:val="both"/>
        <w:rPr>
          <w:rFonts w:hint="eastAsia"/>
        </w:rPr>
      </w:pPr>
      <w:r>
        <w:rPr>
          <w:rFonts w:hint="eastAsia"/>
        </w:rPr>
        <w:t>"The law of the spirit of life in Christ Jesus bath made me free from the law of sin and death" (Rom 8:2); that is, The law of the life-giving spirit which we have in Christ Jesus has severed the condemning connection of that law which leads only to sin and death.</w:t>
      </w:r>
    </w:p>
    <w:p>
      <w:pPr>
        <w:widowControl w:val="0"/>
        <w:numPr>
          <w:ilvl w:val="0"/>
          <w:numId w:val="0"/>
        </w:numPr>
        <w:jc w:val="both"/>
        <w:rPr>
          <w:rFonts w:hint="eastAsia"/>
        </w:rPr>
      </w:pPr>
      <w:r>
        <w:rPr>
          <w:rFonts w:hint="eastAsia"/>
        </w:rPr>
        <w:t>“因为赐生命圣灵的律，在基督耶稣里释放了我，使我脱离罪和死的律了”（罗8:2）；也就是说，我们在基督耶稣里所拥有的赐生命之灵的律，已经切断了那只导致罪和死的律的定罪联系。</w:t>
      </w:r>
    </w:p>
    <w:p>
      <w:pPr>
        <w:widowControl w:val="0"/>
        <w:numPr>
          <w:ilvl w:val="0"/>
          <w:numId w:val="0"/>
        </w:numPr>
        <w:jc w:val="both"/>
        <w:rPr>
          <w:rFonts w:hint="eastAsia"/>
        </w:rPr>
      </w:pPr>
      <w:r>
        <w:rPr>
          <w:rFonts w:hint="eastAsia"/>
        </w:rPr>
        <w:t>"For what the law could not do, in that it was weak through the flesh (i.e. unable to carry out its commandments in our old nature), God sending His own Son in the likeness of sinful flesh, and for sin, condemned sin in the flesh; that the righteousness of the law might be fulfilled in us, who walk not after the flesh, but after the spirit" (Rom 8:3,4).</w:t>
      </w:r>
    </w:p>
    <w:p>
      <w:pPr>
        <w:widowControl w:val="0"/>
        <w:numPr>
          <w:ilvl w:val="0"/>
          <w:numId w:val="0"/>
        </w:numPr>
        <w:jc w:val="both"/>
        <w:rPr>
          <w:rFonts w:hint="eastAsia"/>
        </w:rPr>
      </w:pPr>
      <w:r>
        <w:rPr>
          <w:rFonts w:hint="eastAsia"/>
        </w:rPr>
        <w:t>“律法既因肉体软弱，有所不能行的（即无法在我们旧本性中执行其诫命），神就差遣自己的儿子，成为罪身的形状，作了赎罪祭，在肉体中定了罪案，使律法的义成就在我们这不随从肉体，只随从圣灵的人身上”（罗8: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removal of condemnation is the dissolution of legal bondage, and of that awful pressure upon the conscience which at once enslaved and irritated; disenabling as well as disinclining us from all obedience; making holiness both distasteful and dreadful, to be submitted to only through fear of future woe.</w:t>
      </w:r>
    </w:p>
    <w:p>
      <w:pPr>
        <w:widowControl w:val="0"/>
        <w:numPr>
          <w:ilvl w:val="0"/>
          <w:numId w:val="0"/>
        </w:numPr>
        <w:jc w:val="both"/>
        <w:rPr>
          <w:rFonts w:hint="eastAsia"/>
        </w:rPr>
      </w:pPr>
      <w:r>
        <w:rPr>
          <w:rFonts w:hint="eastAsia"/>
        </w:rPr>
        <w:t>除去定罪就是解除律法上的束缚，以及那同时奴役和激怒良心的可怕压力；使我们既无能力也无意愿去顺服；使圣洁既令人厌恶又令人畏惧，只有因惧怕未来的灾祸才肯屈从。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 when unforgiven, oppresses the conscience and tyrannizes over the sinner.</w:t>
      </w:r>
    </w:p>
    <w:p>
      <w:pPr>
        <w:widowControl w:val="0"/>
        <w:numPr>
          <w:ilvl w:val="0"/>
          <w:numId w:val="0"/>
        </w:numPr>
        <w:jc w:val="both"/>
        <w:rPr>
          <w:rFonts w:hint="eastAsia"/>
        </w:rPr>
      </w:pPr>
      <w:r>
        <w:rPr>
          <w:rFonts w:hint="eastAsia"/>
        </w:rPr>
        <w:t>罪，若未蒙赦免，就压迫良心，并辖制罪人。</w:t>
      </w:r>
    </w:p>
    <w:p>
      <w:pPr>
        <w:widowControl w:val="0"/>
        <w:numPr>
          <w:ilvl w:val="0"/>
          <w:numId w:val="0"/>
        </w:numPr>
        <w:jc w:val="both"/>
        <w:rPr>
          <w:rFonts w:hint="eastAsia"/>
        </w:rPr>
      </w:pPr>
      <w:r>
        <w:rPr>
          <w:rFonts w:hint="eastAsia"/>
        </w:rPr>
        <w:t>Sin forgiven in an unrighteous way, would be but a slight and uncertain as well as imperfect relief.</w:t>
      </w:r>
    </w:p>
    <w:p>
      <w:pPr>
        <w:widowControl w:val="0"/>
        <w:numPr>
          <w:ilvl w:val="0"/>
          <w:numId w:val="0"/>
        </w:numPr>
        <w:jc w:val="both"/>
        <w:rPr>
          <w:rFonts w:hint="eastAsia"/>
        </w:rPr>
      </w:pPr>
      <w:r>
        <w:rPr>
          <w:rFonts w:hint="eastAsia"/>
        </w:rPr>
        <w:t>以不义的方式赦免的罪，只不过是轻微、不确定且不完美的解脱。</w:t>
      </w:r>
    </w:p>
    <w:p>
      <w:pPr>
        <w:widowControl w:val="0"/>
        <w:numPr>
          <w:ilvl w:val="0"/>
          <w:numId w:val="0"/>
        </w:numPr>
        <w:jc w:val="both"/>
        <w:rPr>
          <w:rFonts w:hint="eastAsia"/>
        </w:rPr>
      </w:pPr>
      <w:r>
        <w:rPr>
          <w:rFonts w:hint="eastAsia"/>
        </w:rPr>
        <w:t>Sin righteously and judicially forgiven, loses its dominion.</w:t>
      </w:r>
    </w:p>
    <w:p>
      <w:pPr>
        <w:widowControl w:val="0"/>
        <w:numPr>
          <w:ilvl w:val="0"/>
          <w:numId w:val="0"/>
        </w:numPr>
        <w:jc w:val="both"/>
        <w:rPr>
          <w:rFonts w:hint="eastAsia"/>
        </w:rPr>
      </w:pPr>
      <w:r>
        <w:rPr>
          <w:rFonts w:hint="eastAsia"/>
        </w:rPr>
        <w:t>公义地、按司法判决赦免的罪，就失去了其统治权。</w:t>
      </w:r>
    </w:p>
    <w:p>
      <w:pPr>
        <w:widowControl w:val="0"/>
        <w:numPr>
          <w:ilvl w:val="0"/>
          <w:numId w:val="0"/>
        </w:numPr>
        <w:jc w:val="both"/>
        <w:rPr>
          <w:rFonts w:hint="eastAsia"/>
        </w:rPr>
      </w:pPr>
      <w:r>
        <w:rPr>
          <w:rFonts w:hint="eastAsia"/>
        </w:rPr>
        <w:t>The conscience rises up from its long oppression, and expands into joyous liberty.</w:t>
      </w:r>
    </w:p>
    <w:p>
      <w:pPr>
        <w:widowControl w:val="0"/>
        <w:numPr>
          <w:ilvl w:val="0"/>
          <w:numId w:val="0"/>
        </w:numPr>
        <w:jc w:val="both"/>
        <w:rPr>
          <w:rFonts w:hint="eastAsia"/>
        </w:rPr>
      </w:pPr>
      <w:r>
        <w:rPr>
          <w:rFonts w:hint="eastAsia"/>
        </w:rPr>
        <w:t>良心从长期的压迫中起来，扩展到喜乐的自由之中。</w:t>
      </w:r>
    </w:p>
    <w:p>
      <w:pPr>
        <w:widowControl w:val="0"/>
        <w:numPr>
          <w:ilvl w:val="0"/>
          <w:numId w:val="0"/>
        </w:numPr>
        <w:jc w:val="both"/>
        <w:rPr>
          <w:rFonts w:hint="eastAsia"/>
        </w:rPr>
      </w:pPr>
      <w:r>
        <w:rPr>
          <w:rFonts w:hint="eastAsia"/>
        </w:rPr>
        <w:t>Our whole being becomes bright and buoyant under the benign influence of this forgiving love of God.</w:t>
      </w:r>
    </w:p>
    <w:p>
      <w:pPr>
        <w:widowControl w:val="0"/>
        <w:numPr>
          <w:ilvl w:val="0"/>
          <w:numId w:val="0"/>
        </w:numPr>
        <w:jc w:val="both"/>
        <w:rPr>
          <w:rFonts w:hint="eastAsia"/>
        </w:rPr>
      </w:pPr>
      <w:r>
        <w:rPr>
          <w:rFonts w:hint="eastAsia"/>
        </w:rPr>
        <w:t>在我们整个生命中，因着神这饶恕之爱的良善影响，变得光明而 buoyant。</w:t>
      </w:r>
    </w:p>
    <w:p>
      <w:pPr>
        <w:widowControl w:val="0"/>
        <w:numPr>
          <w:ilvl w:val="0"/>
          <w:numId w:val="0"/>
        </w:numPr>
        <w:jc w:val="both"/>
        <w:rPr>
          <w:rFonts w:hint="eastAsia"/>
        </w:rPr>
      </w:pPr>
      <w:r>
        <w:rPr>
          <w:rFonts w:hint="eastAsia"/>
        </w:rPr>
        <w:t>"The winter is past, the rain is over and gone, the flowers appear on the earth, the time of the singing of birds is come" (Song 2:11,12).</w:t>
      </w:r>
    </w:p>
    <w:p>
      <w:pPr>
        <w:widowControl w:val="0"/>
        <w:numPr>
          <w:ilvl w:val="0"/>
          <w:numId w:val="0"/>
        </w:numPr>
        <w:jc w:val="both"/>
        <w:rPr>
          <w:rFonts w:hint="eastAsia"/>
        </w:rPr>
      </w:pPr>
      <w:r>
        <w:rPr>
          <w:rFonts w:hint="eastAsia"/>
        </w:rPr>
        <w:t>“冬天已往，雨水已止住了，百花开放，百鸟鸣叫的时候已经来到”（歌2:11,12）。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Condemnation is the dark cloud that obscures our heavens.</w:t>
      </w:r>
    </w:p>
    <w:p>
      <w:pPr>
        <w:widowControl w:val="0"/>
        <w:numPr>
          <w:ilvl w:val="0"/>
          <w:numId w:val="0"/>
        </w:numPr>
        <w:jc w:val="both"/>
        <w:rPr>
          <w:rFonts w:hint="eastAsia"/>
        </w:rPr>
      </w:pPr>
      <w:r>
        <w:rPr>
          <w:rFonts w:hint="eastAsia"/>
        </w:rPr>
        <w:t>定罪是遮蔽我们天空的乌云。</w:t>
      </w:r>
    </w:p>
    <w:p>
      <w:pPr>
        <w:widowControl w:val="0"/>
        <w:numPr>
          <w:ilvl w:val="0"/>
          <w:numId w:val="0"/>
        </w:numPr>
        <w:jc w:val="both"/>
        <w:rPr>
          <w:rFonts w:hint="eastAsia"/>
        </w:rPr>
      </w:pPr>
      <w:r>
        <w:rPr>
          <w:rFonts w:hint="eastAsia"/>
        </w:rPr>
        <w:t>Forgiveness is the sunshine dissolving the cloud, and by its brilliance making all good things to grow and ripen in us.</w:t>
      </w:r>
    </w:p>
    <w:p>
      <w:pPr>
        <w:widowControl w:val="0"/>
        <w:numPr>
          <w:ilvl w:val="0"/>
          <w:numId w:val="0"/>
        </w:numPr>
        <w:jc w:val="both"/>
        <w:rPr>
          <w:rFonts w:hint="eastAsia"/>
        </w:rPr>
      </w:pPr>
      <w:r>
        <w:rPr>
          <w:rFonts w:hint="eastAsia"/>
        </w:rPr>
        <w:t>饶恕是驱散乌云的阳光，并以其光辉使一切美善之物在我们里面生长成熟。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Condemnation makes sin strike its roots deeper and deeper.</w:t>
      </w:r>
    </w:p>
    <w:p>
      <w:pPr>
        <w:widowControl w:val="0"/>
        <w:numPr>
          <w:ilvl w:val="0"/>
          <w:numId w:val="0"/>
        </w:numPr>
        <w:jc w:val="both"/>
        <w:rPr>
          <w:rFonts w:hint="eastAsia"/>
        </w:rPr>
      </w:pPr>
      <w:r>
        <w:rPr>
          <w:rFonts w:hint="eastAsia"/>
        </w:rPr>
        <w:t>定罪使罪的根扎得越来越深。</w:t>
      </w:r>
    </w:p>
    <w:p>
      <w:pPr>
        <w:widowControl w:val="0"/>
        <w:numPr>
          <w:ilvl w:val="0"/>
          <w:numId w:val="0"/>
        </w:numPr>
        <w:jc w:val="both"/>
        <w:rPr>
          <w:rFonts w:hint="eastAsia"/>
        </w:rPr>
      </w:pPr>
      <w:r>
        <w:rPr>
          <w:rFonts w:hint="eastAsia"/>
        </w:rPr>
        <w:t>No amount of terror can extirpate evil.</w:t>
      </w:r>
    </w:p>
    <w:p>
      <w:pPr>
        <w:widowControl w:val="0"/>
        <w:numPr>
          <w:ilvl w:val="0"/>
          <w:numId w:val="0"/>
        </w:numPr>
        <w:jc w:val="both"/>
        <w:rPr>
          <w:rFonts w:hint="eastAsia"/>
        </w:rPr>
      </w:pPr>
      <w:r>
        <w:rPr>
          <w:rFonts w:hint="eastAsia"/>
        </w:rPr>
        <w:t>再多的恐惧也无法根除邪恶。</w:t>
      </w:r>
    </w:p>
    <w:p>
      <w:pPr>
        <w:widowControl w:val="0"/>
        <w:numPr>
          <w:ilvl w:val="0"/>
          <w:numId w:val="0"/>
        </w:numPr>
        <w:jc w:val="both"/>
        <w:rPr>
          <w:rFonts w:hint="eastAsia"/>
        </w:rPr>
      </w:pPr>
      <w:r>
        <w:rPr>
          <w:rFonts w:hint="eastAsia"/>
        </w:rPr>
        <w:t>No fear of wrath can make us holy.</w:t>
      </w:r>
    </w:p>
    <w:p>
      <w:pPr>
        <w:widowControl w:val="0"/>
        <w:numPr>
          <w:ilvl w:val="0"/>
          <w:numId w:val="0"/>
        </w:numPr>
        <w:jc w:val="both"/>
        <w:rPr>
          <w:rFonts w:hint="eastAsia"/>
        </w:rPr>
      </w:pPr>
      <w:r>
        <w:rPr>
          <w:rFonts w:hint="eastAsia"/>
        </w:rPr>
        <w:t>对忿怒的恐惧不能使我们圣洁。</w:t>
      </w:r>
    </w:p>
    <w:p>
      <w:pPr>
        <w:widowControl w:val="0"/>
        <w:numPr>
          <w:ilvl w:val="0"/>
          <w:numId w:val="0"/>
        </w:numPr>
        <w:jc w:val="both"/>
        <w:rPr>
          <w:rFonts w:hint="eastAsia"/>
        </w:rPr>
      </w:pPr>
      <w:r>
        <w:rPr>
          <w:rFonts w:hint="eastAsia"/>
        </w:rPr>
        <w:t>No gloomy uncertainty as to God's favour can subdue one lust, or correct our crookedness of will.</w:t>
      </w:r>
    </w:p>
    <w:p>
      <w:pPr>
        <w:widowControl w:val="0"/>
        <w:numPr>
          <w:ilvl w:val="0"/>
          <w:numId w:val="0"/>
        </w:numPr>
        <w:jc w:val="both"/>
        <w:rPr>
          <w:rFonts w:hint="eastAsia"/>
        </w:rPr>
      </w:pPr>
      <w:r>
        <w:rPr>
          <w:rFonts w:hint="eastAsia"/>
        </w:rPr>
        <w:t>对神恩宠的阴郁不确定性，不能制服一个私欲，也不能纠正我们意志的弯曲。</w:t>
      </w:r>
    </w:p>
    <w:p>
      <w:pPr>
        <w:widowControl w:val="0"/>
        <w:numPr>
          <w:ilvl w:val="0"/>
          <w:numId w:val="0"/>
        </w:numPr>
        <w:jc w:val="both"/>
        <w:rPr>
          <w:rFonts w:hint="eastAsia"/>
        </w:rPr>
      </w:pPr>
      <w:r>
        <w:rPr>
          <w:rFonts w:hint="eastAsia"/>
        </w:rPr>
        <w:t>But the free pardon of the cross uproots sin, and withers all its branches.</w:t>
      </w:r>
    </w:p>
    <w:p>
      <w:pPr>
        <w:widowControl w:val="0"/>
        <w:numPr>
          <w:ilvl w:val="0"/>
          <w:numId w:val="0"/>
        </w:numPr>
        <w:jc w:val="both"/>
        <w:rPr>
          <w:rFonts w:hint="eastAsia"/>
        </w:rPr>
      </w:pPr>
      <w:r>
        <w:rPr>
          <w:rFonts w:hint="eastAsia"/>
        </w:rPr>
        <w:t>但十字架白白的赦免，却能根除罪恶，并使其所有枝条枯萎。</w:t>
      </w:r>
    </w:p>
    <w:p>
      <w:pPr>
        <w:widowControl w:val="0"/>
        <w:numPr>
          <w:ilvl w:val="0"/>
          <w:numId w:val="0"/>
        </w:numPr>
        <w:jc w:val="both"/>
        <w:rPr>
          <w:rFonts w:hint="eastAsia"/>
        </w:rPr>
      </w:pPr>
      <w:r>
        <w:rPr>
          <w:rFonts w:hint="eastAsia"/>
        </w:rPr>
        <w:t>The "no condemnation to them that are in Christ Jesus" is the only effectual remedy for the deadly disease of an alienated heart and stubborn will.</w:t>
      </w:r>
    </w:p>
    <w:p>
      <w:pPr>
        <w:widowControl w:val="0"/>
        <w:numPr>
          <w:ilvl w:val="0"/>
          <w:numId w:val="0"/>
        </w:numPr>
        <w:jc w:val="both"/>
        <w:rPr>
          <w:rFonts w:hint="eastAsia"/>
        </w:rPr>
      </w:pPr>
      <w:r>
        <w:rPr>
          <w:rFonts w:hint="eastAsia"/>
        </w:rPr>
        <w:t>“如今那些在基督耶稣里的，就不定罪了”是医治疏远的心和顽固意志这致命疾病的唯一有效疗法。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want of forgiveness, or uncertainty as to it, are barriers in the way of the removal of the heart's deep enmity to a righteous God.</w:t>
      </w:r>
    </w:p>
    <w:p>
      <w:pPr>
        <w:widowControl w:val="0"/>
        <w:numPr>
          <w:ilvl w:val="0"/>
          <w:numId w:val="0"/>
        </w:numPr>
        <w:jc w:val="both"/>
        <w:rPr>
          <w:rFonts w:hint="eastAsia"/>
        </w:rPr>
      </w:pPr>
      <w:r>
        <w:rPr>
          <w:rFonts w:hint="eastAsia"/>
        </w:rPr>
        <w:t>缺乏饶恕，或对其不确定，是消除内心对公义之神深切敌意的障碍。</w:t>
      </w:r>
    </w:p>
    <w:p>
      <w:pPr>
        <w:widowControl w:val="0"/>
        <w:numPr>
          <w:ilvl w:val="0"/>
          <w:numId w:val="0"/>
        </w:numPr>
        <w:jc w:val="both"/>
        <w:rPr>
          <w:rFonts w:hint="eastAsia"/>
        </w:rPr>
      </w:pPr>
      <w:r>
        <w:rPr>
          <w:rFonts w:hint="eastAsia"/>
        </w:rPr>
        <w:t>For enmity will only give way to love; and no suspense, however terrible, will overcome the stout-hearted rebelliousness of man.</w:t>
      </w:r>
    </w:p>
    <w:p>
      <w:pPr>
        <w:widowControl w:val="0"/>
        <w:numPr>
          <w:ilvl w:val="0"/>
          <w:numId w:val="0"/>
        </w:numPr>
        <w:jc w:val="both"/>
        <w:rPr>
          <w:rFonts w:hint="eastAsia"/>
        </w:rPr>
      </w:pPr>
      <w:r>
        <w:rPr>
          <w:rFonts w:hint="eastAsia"/>
        </w:rPr>
        <w:t>因为敌意只会让位于爱；没有任何悬念，无论多么可怕，能克服人顽固不化的叛逆。</w:t>
      </w:r>
    </w:p>
    <w:p>
      <w:pPr>
        <w:widowControl w:val="0"/>
        <w:numPr>
          <w:ilvl w:val="0"/>
          <w:numId w:val="0"/>
        </w:numPr>
        <w:jc w:val="both"/>
        <w:rPr>
          <w:rFonts w:hint="eastAsia"/>
        </w:rPr>
      </w:pPr>
      <w:r>
        <w:rPr>
          <w:rFonts w:hint="eastAsia"/>
        </w:rPr>
        <w:t>Threats do not conquer hearts; nor does austerity win either confidence or affection.</w:t>
      </w:r>
    </w:p>
    <w:p>
      <w:pPr>
        <w:widowControl w:val="0"/>
        <w:numPr>
          <w:ilvl w:val="0"/>
          <w:numId w:val="0"/>
        </w:numPr>
        <w:jc w:val="both"/>
        <w:rPr>
          <w:rFonts w:hint="eastAsia"/>
        </w:rPr>
      </w:pPr>
      <w:r>
        <w:rPr>
          <w:rFonts w:hint="eastAsia"/>
        </w:rPr>
        <w:t>威胁不能征服人心；严厉也不能赢得信任或情感。</w:t>
      </w:r>
    </w:p>
    <w:p>
      <w:pPr>
        <w:widowControl w:val="0"/>
        <w:numPr>
          <w:ilvl w:val="0"/>
          <w:numId w:val="0"/>
        </w:numPr>
        <w:jc w:val="both"/>
        <w:rPr>
          <w:rFonts w:hint="eastAsia"/>
        </w:rPr>
      </w:pPr>
      <w:r>
        <w:rPr>
          <w:rFonts w:hint="eastAsia"/>
        </w:rPr>
        <w:t>They who would trust to law to awaken trust, know nothing either of law or love; nor do they understand how the suspicions of the human heart are to be removed, and its confidence won.</w:t>
      </w:r>
    </w:p>
    <w:p>
      <w:pPr>
        <w:widowControl w:val="0"/>
        <w:numPr>
          <w:ilvl w:val="0"/>
          <w:numId w:val="0"/>
        </w:numPr>
        <w:jc w:val="both"/>
        <w:rPr>
          <w:rFonts w:hint="eastAsia"/>
        </w:rPr>
      </w:pPr>
      <w:r>
        <w:rPr>
          <w:rFonts w:hint="eastAsia"/>
        </w:rPr>
        <w:t>那些想依靠律法来唤醒信任的人，既不懂律法也不懂爱；他们也不明白如何消除人心的猜疑，赢得其信任。</w:t>
      </w:r>
    </w:p>
    <w:p>
      <w:pPr>
        <w:widowControl w:val="0"/>
        <w:numPr>
          <w:ilvl w:val="0"/>
          <w:numId w:val="0"/>
        </w:numPr>
        <w:jc w:val="both"/>
        <w:rPr>
          <w:rFonts w:hint="eastAsia"/>
        </w:rPr>
      </w:pPr>
      <w:r>
        <w:rPr>
          <w:rFonts w:hint="eastAsia"/>
        </w:rPr>
        <w:t>The knowledge of God simply as Judge or Lawgiver will be of no power to attract, of no avail to remove distrust and dread.</w:t>
      </w:r>
    </w:p>
    <w:p>
      <w:pPr>
        <w:widowControl w:val="0"/>
        <w:numPr>
          <w:ilvl w:val="0"/>
          <w:numId w:val="0"/>
        </w:numPr>
        <w:jc w:val="both"/>
        <w:rPr>
          <w:rFonts w:hint="eastAsia"/>
        </w:rPr>
      </w:pPr>
      <w:r>
        <w:rPr>
          <w:rFonts w:hint="eastAsia"/>
        </w:rPr>
        <w:t>单单认识神为审判者或立法者，将没有吸引力，也无助于消除不信任和恐惧。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message, "God is love," is like the sun bursting through the clouds of a long tempest.</w:t>
      </w:r>
    </w:p>
    <w:p>
      <w:pPr>
        <w:widowControl w:val="0"/>
        <w:numPr>
          <w:ilvl w:val="0"/>
          <w:numId w:val="0"/>
        </w:numPr>
        <w:jc w:val="both"/>
        <w:rPr>
          <w:rFonts w:hint="eastAsia"/>
        </w:rPr>
      </w:pPr>
      <w:r>
        <w:rPr>
          <w:rFonts w:hint="eastAsia"/>
        </w:rPr>
        <w:t>但是，“神就是爱”的信息，如同太阳冲破久暴风雨的云层。</w:t>
      </w:r>
    </w:p>
    <w:p>
      <w:pPr>
        <w:widowControl w:val="0"/>
        <w:numPr>
          <w:ilvl w:val="0"/>
          <w:numId w:val="0"/>
        </w:numPr>
        <w:jc w:val="both"/>
        <w:rPr>
          <w:rFonts w:hint="eastAsia"/>
        </w:rPr>
      </w:pPr>
      <w:r>
        <w:rPr>
          <w:rFonts w:hint="eastAsia"/>
        </w:rPr>
        <w:t>The good news, "Through this man is preached unto you the forgiveness ofsins," is like the opening of the prisoner's dungeon-gate.</w:t>
      </w:r>
    </w:p>
    <w:p>
      <w:pPr>
        <w:widowControl w:val="0"/>
        <w:numPr>
          <w:ilvl w:val="0"/>
          <w:numId w:val="0"/>
        </w:numPr>
        <w:jc w:val="both"/>
        <w:rPr>
          <w:rFonts w:hint="eastAsia"/>
        </w:rPr>
      </w:pPr>
      <w:r>
        <w:rPr>
          <w:rFonts w:hint="eastAsia"/>
        </w:rPr>
        <w:t>好消息，“藉这人传赦罪的道给你们”，如同打开囚犯地牢的门。</w:t>
      </w:r>
    </w:p>
    <w:p>
      <w:pPr>
        <w:widowControl w:val="0"/>
        <w:numPr>
          <w:ilvl w:val="0"/>
          <w:numId w:val="0"/>
        </w:numPr>
        <w:jc w:val="both"/>
        <w:rPr>
          <w:rFonts w:hint="eastAsia"/>
        </w:rPr>
      </w:pPr>
      <w:r>
        <w:rPr>
          <w:rFonts w:hint="eastAsia"/>
        </w:rPr>
        <w:t>Bondage departs, and liberty comes.</w:t>
      </w:r>
    </w:p>
    <w:p>
      <w:pPr>
        <w:widowControl w:val="0"/>
        <w:numPr>
          <w:ilvl w:val="0"/>
          <w:numId w:val="0"/>
        </w:numPr>
        <w:jc w:val="both"/>
        <w:rPr>
          <w:rFonts w:hint="eastAsia"/>
        </w:rPr>
      </w:pPr>
      <w:r>
        <w:rPr>
          <w:rFonts w:hint="eastAsia"/>
        </w:rPr>
        <w:t>捆绑离去，自由来临。</w:t>
      </w:r>
    </w:p>
    <w:p>
      <w:pPr>
        <w:widowControl w:val="0"/>
        <w:numPr>
          <w:ilvl w:val="0"/>
          <w:numId w:val="0"/>
        </w:numPr>
        <w:jc w:val="both"/>
        <w:rPr>
          <w:rFonts w:hint="eastAsia"/>
        </w:rPr>
      </w:pPr>
      <w:r>
        <w:rPr>
          <w:rFonts w:hint="eastAsia"/>
        </w:rPr>
        <w:t>Suspicion is gone, and the heart is won.</w:t>
      </w:r>
    </w:p>
    <w:p>
      <w:pPr>
        <w:widowControl w:val="0"/>
        <w:numPr>
          <w:ilvl w:val="0"/>
          <w:numId w:val="0"/>
        </w:numPr>
        <w:jc w:val="both"/>
        <w:rPr>
          <w:rFonts w:hint="eastAsia"/>
        </w:rPr>
      </w:pPr>
      <w:r>
        <w:rPr>
          <w:rFonts w:hint="eastAsia"/>
        </w:rPr>
        <w:t>猜疑消失，人心被赢得。</w:t>
      </w:r>
    </w:p>
    <w:p>
      <w:pPr>
        <w:widowControl w:val="0"/>
        <w:numPr>
          <w:ilvl w:val="0"/>
          <w:numId w:val="0"/>
        </w:numPr>
        <w:jc w:val="both"/>
        <w:rPr>
          <w:rFonts w:hint="eastAsia"/>
        </w:rPr>
      </w:pPr>
      <w:r>
        <w:rPr>
          <w:rFonts w:hint="eastAsia"/>
        </w:rPr>
        <w:t>"Perfect love has cast out fear."</w:t>
      </w:r>
    </w:p>
    <w:p>
      <w:pPr>
        <w:widowControl w:val="0"/>
        <w:numPr>
          <w:ilvl w:val="0"/>
          <w:numId w:val="0"/>
        </w:numPr>
        <w:jc w:val="both"/>
        <w:rPr>
          <w:rFonts w:hint="eastAsia"/>
        </w:rPr>
      </w:pPr>
      <w:r>
        <w:rPr>
          <w:rFonts w:hint="eastAsia"/>
        </w:rPr>
        <w:t>“爱里没有惧怕；爱既完全，就把惧怕除去。”（译注：此句引自约壹4:18，但原文未给出出处，此处为补充）</w:t>
      </w:r>
    </w:p>
    <w:p>
      <w:pPr>
        <w:widowControl w:val="0"/>
        <w:numPr>
          <w:ilvl w:val="0"/>
          <w:numId w:val="0"/>
        </w:numPr>
        <w:jc w:val="both"/>
        <w:rPr>
          <w:rFonts w:hint="eastAsia"/>
        </w:rPr>
      </w:pPr>
      <w:r>
        <w:rPr>
          <w:rFonts w:hint="eastAsia"/>
        </w:rPr>
        <w:t>We hasten to the embrace of Him who loved us; we hate that which has estranged us; we put away all that caused the distance between us and Him; we long to be like one so perfect, and to partake of His holiness.</w:t>
      </w:r>
    </w:p>
    <w:p>
      <w:pPr>
        <w:widowControl w:val="0"/>
        <w:numPr>
          <w:ilvl w:val="0"/>
          <w:numId w:val="0"/>
        </w:numPr>
        <w:jc w:val="both"/>
        <w:rPr>
          <w:rFonts w:hint="eastAsia"/>
        </w:rPr>
      </w:pPr>
      <w:r>
        <w:rPr>
          <w:rFonts w:hint="eastAsia"/>
        </w:rPr>
        <w:t>我们急忙投向那爱我们之主的怀抱；我们憎恨那使我们疏远的东西；我们除去一切造成我们与祂之间距离的东西；我们渴望像如此完美的一位，并有份于祂的圣洁。</w:t>
      </w:r>
    </w:p>
    <w:p>
      <w:pPr>
        <w:widowControl w:val="0"/>
        <w:numPr>
          <w:ilvl w:val="0"/>
          <w:numId w:val="0"/>
        </w:numPr>
        <w:jc w:val="both"/>
        <w:rPr>
          <w:rFonts w:hint="eastAsia"/>
        </w:rPr>
      </w:pPr>
      <w:r>
        <w:rPr>
          <w:rFonts w:hint="eastAsia"/>
        </w:rPr>
        <w:t>To be "partakers of the divine nature" (2 Peter 1:4), once so distasteful, is henceforth most grateful and pleasant; and nothing seems now so desirable as to escape the corruptions that are in the world through lust.</w:t>
      </w:r>
    </w:p>
    <w:p>
      <w:pPr>
        <w:widowControl w:val="0"/>
        <w:numPr>
          <w:ilvl w:val="0"/>
          <w:numId w:val="0"/>
        </w:numPr>
        <w:jc w:val="both"/>
        <w:rPr>
          <w:rFonts w:hint="eastAsia"/>
        </w:rPr>
      </w:pPr>
      <w:r>
        <w:rPr>
          <w:rFonts w:hint="eastAsia"/>
        </w:rPr>
        <w:t>“与神的性情有份”（彼后1:4），曾经如此令人厌恶，从今以后却是最令人感激和愉悦的；如今似乎没有什么比逃避世上从情欲来的败坏更值得渴望的了。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undergo many false changes, which look like holiness, but which are not really so.</w:t>
      </w:r>
    </w:p>
    <w:p>
      <w:pPr>
        <w:widowControl w:val="0"/>
        <w:numPr>
          <w:ilvl w:val="0"/>
          <w:numId w:val="0"/>
        </w:numPr>
        <w:jc w:val="both"/>
        <w:rPr>
          <w:rFonts w:hint="eastAsia"/>
        </w:rPr>
      </w:pPr>
      <w:r>
        <w:rPr>
          <w:rFonts w:hint="eastAsia"/>
        </w:rPr>
        <w:t>我们经历许多虚假的变化，看起来像是圣洁，但实际上并非如此。</w:t>
      </w:r>
    </w:p>
    <w:p>
      <w:pPr>
        <w:widowControl w:val="0"/>
        <w:numPr>
          <w:ilvl w:val="0"/>
          <w:numId w:val="0"/>
        </w:numPr>
        <w:jc w:val="both"/>
        <w:rPr>
          <w:rFonts w:hint="eastAsia"/>
        </w:rPr>
      </w:pPr>
      <w:r>
        <w:rPr>
          <w:rFonts w:hint="eastAsia"/>
        </w:rPr>
        <w:t>The poison-tree drops its leaves, yet remains the same.</w:t>
      </w:r>
    </w:p>
    <w:p>
      <w:pPr>
        <w:widowControl w:val="0"/>
        <w:numPr>
          <w:ilvl w:val="0"/>
          <w:numId w:val="0"/>
        </w:numPr>
        <w:jc w:val="both"/>
        <w:rPr>
          <w:rFonts w:hint="eastAsia"/>
        </w:rPr>
      </w:pPr>
      <w:r>
        <w:rPr>
          <w:rFonts w:hint="eastAsia"/>
        </w:rPr>
        <w:t>毒树落叶，却依然如故。</w:t>
      </w:r>
    </w:p>
    <w:p>
      <w:pPr>
        <w:widowControl w:val="0"/>
        <w:numPr>
          <w:ilvl w:val="0"/>
          <w:numId w:val="0"/>
        </w:numPr>
        <w:jc w:val="both"/>
        <w:rPr>
          <w:rFonts w:hint="eastAsia"/>
        </w:rPr>
      </w:pPr>
      <w:r>
        <w:rPr>
          <w:rFonts w:hint="eastAsia"/>
        </w:rPr>
        <w:t>The sea of Sodom glistens in the sunshine with surpassing splendor, yet remains salt and bitter as before.</w:t>
      </w:r>
    </w:p>
    <w:p>
      <w:pPr>
        <w:widowControl w:val="0"/>
        <w:numPr>
          <w:ilvl w:val="0"/>
          <w:numId w:val="0"/>
        </w:numPr>
        <w:jc w:val="both"/>
        <w:rPr>
          <w:rFonts w:hint="eastAsia"/>
        </w:rPr>
      </w:pPr>
      <w:r>
        <w:rPr>
          <w:rFonts w:hint="eastAsia"/>
        </w:rPr>
        <w:t>所多瑪海在陽光下閃耀著無比的光彩，卻依舊鹹苦如前。</w:t>
      </w:r>
    </w:p>
    <w:p>
      <w:pPr>
        <w:widowControl w:val="0"/>
        <w:numPr>
          <w:ilvl w:val="0"/>
          <w:numId w:val="0"/>
        </w:numPr>
        <w:jc w:val="both"/>
        <w:rPr>
          <w:rFonts w:hint="eastAsia"/>
        </w:rPr>
      </w:pPr>
      <w:r>
        <w:rPr>
          <w:rFonts w:hint="eastAsia"/>
        </w:rPr>
        <w:t>Time changes us, yet does not make us holy.</w:t>
      </w:r>
    </w:p>
    <w:p>
      <w:pPr>
        <w:widowControl w:val="0"/>
        <w:numPr>
          <w:ilvl w:val="0"/>
          <w:numId w:val="0"/>
        </w:numPr>
        <w:jc w:val="both"/>
        <w:rPr>
          <w:rFonts w:hint="eastAsia"/>
        </w:rPr>
      </w:pPr>
      <w:r>
        <w:rPr>
          <w:rFonts w:hint="eastAsia"/>
        </w:rPr>
        <w:t>时间改变我们，却不能使我们圣洁。</w:t>
      </w:r>
    </w:p>
    <w:p>
      <w:pPr>
        <w:widowControl w:val="0"/>
        <w:numPr>
          <w:ilvl w:val="0"/>
          <w:numId w:val="0"/>
        </w:numPr>
        <w:jc w:val="both"/>
        <w:rPr>
          <w:rFonts w:hint="eastAsia"/>
        </w:rPr>
      </w:pPr>
      <w:r>
        <w:rPr>
          <w:rFonts w:hint="eastAsia"/>
        </w:rPr>
        <w:t>The decays of age change us, but do not break the power of evil.</w:t>
      </w:r>
    </w:p>
    <w:p>
      <w:pPr>
        <w:widowControl w:val="0"/>
        <w:numPr>
          <w:ilvl w:val="0"/>
          <w:numId w:val="0"/>
        </w:numPr>
        <w:jc w:val="both"/>
        <w:rPr>
          <w:rFonts w:hint="eastAsia"/>
        </w:rPr>
      </w:pPr>
      <w:r>
        <w:rPr>
          <w:rFonts w:hint="eastAsia"/>
        </w:rPr>
        <w:t>年岁的衰退改变我们，但不能打破邪恶的力量。</w:t>
      </w:r>
    </w:p>
    <w:p>
      <w:pPr>
        <w:widowControl w:val="0"/>
        <w:numPr>
          <w:ilvl w:val="0"/>
          <w:numId w:val="0"/>
        </w:numPr>
        <w:jc w:val="both"/>
        <w:rPr>
          <w:rFonts w:hint="eastAsia"/>
        </w:rPr>
      </w:pPr>
      <w:r>
        <w:rPr>
          <w:rFonts w:hint="eastAsia"/>
        </w:rPr>
        <w:t>One lust expels another; frailty succeeds to frailty; error drives out error; one vanity pails, another comes freshly in its room; one evil habit is exchanged for a second, but our old man remains the same.</w:t>
      </w:r>
    </w:p>
    <w:p>
      <w:pPr>
        <w:widowControl w:val="0"/>
        <w:numPr>
          <w:ilvl w:val="0"/>
          <w:numId w:val="0"/>
        </w:numPr>
        <w:jc w:val="both"/>
        <w:rPr>
          <w:rFonts w:hint="eastAsia"/>
        </w:rPr>
      </w:pPr>
      <w:r>
        <w:rPr>
          <w:rFonts w:hint="eastAsia"/>
        </w:rPr>
        <w:t>一个私欲驱逐另一个私欲；软弱接替软弱；错误赶走错误；一个虚荣消退，另一个新鲜地取而代之；一个坏习惯换成第二个，但我们的旧人依然如故。</w:t>
      </w:r>
    </w:p>
    <w:p>
      <w:pPr>
        <w:widowControl w:val="0"/>
        <w:numPr>
          <w:ilvl w:val="0"/>
          <w:numId w:val="0"/>
        </w:numPr>
        <w:jc w:val="both"/>
        <w:rPr>
          <w:rFonts w:hint="eastAsia"/>
        </w:rPr>
      </w:pPr>
      <w:r>
        <w:rPr>
          <w:rFonts w:hint="eastAsia"/>
        </w:rPr>
        <w:t>The cross has not touched us with its regenerating power; the Holy Spirit has not purified the inner sources of our being and life.(2)</w:t>
      </w:r>
    </w:p>
    <w:p>
      <w:pPr>
        <w:widowControl w:val="0"/>
        <w:numPr>
          <w:ilvl w:val="0"/>
          <w:numId w:val="0"/>
        </w:numPr>
        <w:jc w:val="both"/>
        <w:rPr>
          <w:rFonts w:hint="eastAsia"/>
        </w:rPr>
      </w:pPr>
      <w:r>
        <w:rPr>
          <w:rFonts w:hint="eastAsia"/>
        </w:rPr>
        <w:t>十字架没有以其重生的能力触动我们；圣灵没有洁净我们存在和生命的内在源泉。(2)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Fashion changes us; the example of friends changes us; society changes us; excitement changes us; business changes us; affection changes us; sorrow changes us; dread of coming evil changes us; yet the heart is just what it was.</w:t>
      </w:r>
    </w:p>
    <w:p>
      <w:pPr>
        <w:widowControl w:val="0"/>
        <w:numPr>
          <w:ilvl w:val="0"/>
          <w:numId w:val="0"/>
        </w:numPr>
        <w:jc w:val="both"/>
        <w:rPr>
          <w:rFonts w:hint="eastAsia"/>
        </w:rPr>
      </w:pPr>
      <w:r>
        <w:rPr>
          <w:rFonts w:hint="eastAsia"/>
        </w:rPr>
        <w:t>时尚改变我们；朋友的榜样改变我们；社会改变我们；兴奋改变我们；事业改变我们；情感改变我们；悲伤改变我们；对未来邪恶的恐惧改变我们；然而心依旧如故。</w:t>
      </w:r>
    </w:p>
    <w:p>
      <w:pPr>
        <w:widowControl w:val="0"/>
        <w:numPr>
          <w:ilvl w:val="0"/>
          <w:numId w:val="0"/>
        </w:numPr>
        <w:jc w:val="both"/>
        <w:rPr>
          <w:rFonts w:hint="eastAsia"/>
        </w:rPr>
      </w:pPr>
      <w:r>
        <w:rPr>
          <w:rFonts w:hint="eastAsia"/>
        </w:rPr>
        <w:t>Of the numerous changes in our character or deportment, how many are deceitful, how few are real and deep!</w:t>
      </w:r>
    </w:p>
    <w:p>
      <w:pPr>
        <w:widowControl w:val="0"/>
        <w:numPr>
          <w:ilvl w:val="0"/>
          <w:numId w:val="0"/>
        </w:numPr>
        <w:jc w:val="both"/>
        <w:rPr>
          <w:rFonts w:hint="eastAsia"/>
        </w:rPr>
      </w:pPr>
      <w:r>
        <w:rPr>
          <w:rFonts w:hint="eastAsia"/>
        </w:rPr>
        <w:t>在我们品格或举止的众多变化中，有多少是欺骗性的，有多少是真实而深刻的！</w:t>
      </w:r>
    </w:p>
    <w:p>
      <w:pPr>
        <w:widowControl w:val="0"/>
        <w:numPr>
          <w:ilvl w:val="0"/>
          <w:numId w:val="0"/>
        </w:numPr>
        <w:jc w:val="both"/>
        <w:rPr>
          <w:rFonts w:hint="eastAsia"/>
        </w:rPr>
      </w:pPr>
      <w:r>
        <w:rPr>
          <w:rFonts w:hint="eastAsia"/>
        </w:rPr>
        <w:t>Only that which can go down into the very depths of our spiritual being can produce any change that is worthy of the name.</w:t>
      </w:r>
    </w:p>
    <w:p>
      <w:pPr>
        <w:widowControl w:val="0"/>
        <w:numPr>
          <w:ilvl w:val="0"/>
          <w:numId w:val="0"/>
        </w:numPr>
        <w:jc w:val="both"/>
        <w:rPr>
          <w:rFonts w:hint="eastAsia"/>
        </w:rPr>
      </w:pPr>
      <w:r>
        <w:rPr>
          <w:rFonts w:hint="eastAsia"/>
        </w:rPr>
        <w:t>只有那能深入我们属灵生命最深处的东西，才能产生任何配得上这名称的改变。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one spell that can really transform us is THE CROSS.</w:t>
      </w:r>
    </w:p>
    <w:p>
      <w:pPr>
        <w:widowControl w:val="0"/>
        <w:numPr>
          <w:ilvl w:val="0"/>
          <w:numId w:val="0"/>
        </w:numPr>
        <w:jc w:val="both"/>
        <w:rPr>
          <w:rFonts w:hint="eastAsia"/>
        </w:rPr>
      </w:pPr>
      <w:r>
        <w:rPr>
          <w:rFonts w:hint="eastAsia"/>
        </w:rPr>
        <w:t>唯一能真正改变我们的符咒是十字架。</w:t>
      </w:r>
    </w:p>
    <w:p>
      <w:pPr>
        <w:widowControl w:val="0"/>
        <w:numPr>
          <w:ilvl w:val="0"/>
          <w:numId w:val="0"/>
        </w:numPr>
        <w:jc w:val="both"/>
        <w:rPr>
          <w:rFonts w:hint="eastAsia"/>
        </w:rPr>
      </w:pPr>
      <w:r>
        <w:rPr>
          <w:rFonts w:hint="eastAsia"/>
        </w:rPr>
        <w:t>The one potent watchword is, "I, if I be lifted up, will draw all men unto me" (John 12:32).</w:t>
      </w:r>
    </w:p>
    <w:p>
      <w:pPr>
        <w:widowControl w:val="0"/>
        <w:numPr>
          <w:ilvl w:val="0"/>
          <w:numId w:val="0"/>
        </w:numPr>
        <w:jc w:val="both"/>
        <w:rPr>
          <w:rFonts w:hint="eastAsia"/>
        </w:rPr>
      </w:pPr>
      <w:r>
        <w:rPr>
          <w:rFonts w:hint="eastAsia"/>
        </w:rPr>
        <w:t>唯一有力的口号是：“我若从地上被举起来，就要吸引万人来归我”（约12:32）。</w:t>
      </w:r>
    </w:p>
    <w:p>
      <w:pPr>
        <w:widowControl w:val="0"/>
        <w:numPr>
          <w:ilvl w:val="0"/>
          <w:numId w:val="0"/>
        </w:numPr>
        <w:jc w:val="both"/>
        <w:rPr>
          <w:rFonts w:hint="eastAsia"/>
        </w:rPr>
      </w:pPr>
      <w:r>
        <w:rPr>
          <w:rFonts w:hint="eastAsia"/>
        </w:rPr>
        <w:t>The one physician for all our maladies is He who died for us, and the one remedy which He applies is the blood that cleanseth from all sin.</w:t>
      </w:r>
    </w:p>
    <w:p>
      <w:pPr>
        <w:widowControl w:val="0"/>
        <w:numPr>
          <w:ilvl w:val="0"/>
          <w:numId w:val="0"/>
        </w:numPr>
        <w:jc w:val="both"/>
        <w:rPr>
          <w:rFonts w:hint="eastAsia"/>
        </w:rPr>
      </w:pPr>
      <w:r>
        <w:rPr>
          <w:rFonts w:hint="eastAsia"/>
        </w:rPr>
        <w:t>医治我们一切疾病的独一医生是为我们死的那位，祂所施用的独一良药是洁净一切罪孽的宝血。</w:t>
      </w:r>
    </w:p>
    <w:p>
      <w:pPr>
        <w:widowControl w:val="0"/>
        <w:numPr>
          <w:ilvl w:val="0"/>
          <w:numId w:val="0"/>
        </w:numPr>
        <w:jc w:val="both"/>
        <w:rPr>
          <w:rFonts w:hint="eastAsia"/>
        </w:rPr>
      </w:pPr>
      <w:r>
        <w:rPr>
          <w:rFonts w:hint="eastAsia"/>
        </w:rPr>
        <w:t>The one arm of power that can draw us out of the horrible pit and the miry clay, is "the Spirit of holiness."</w:t>
      </w:r>
    </w:p>
    <w:p>
      <w:pPr>
        <w:widowControl w:val="0"/>
        <w:numPr>
          <w:ilvl w:val="0"/>
          <w:numId w:val="0"/>
        </w:numPr>
        <w:jc w:val="both"/>
        <w:rPr>
          <w:rFonts w:hint="eastAsia"/>
        </w:rPr>
      </w:pPr>
      <w:r>
        <w:rPr>
          <w:rFonts w:hint="eastAsia"/>
        </w:rPr>
        <w:t>唯一能将我们从可怕的坑和泥沼中拉出来的能力之臂，是“圣洁的灵”。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their sakes I sanctify myself, that they also might be sanctified through the truth" (John 17:19).</w:t>
      </w:r>
    </w:p>
    <w:p>
      <w:pPr>
        <w:widowControl w:val="0"/>
        <w:numPr>
          <w:ilvl w:val="0"/>
          <w:numId w:val="0"/>
        </w:numPr>
        <w:jc w:val="both"/>
        <w:rPr>
          <w:rFonts w:hint="eastAsia"/>
        </w:rPr>
      </w:pPr>
      <w:r>
        <w:rPr>
          <w:rFonts w:hint="eastAsia"/>
        </w:rPr>
        <w:t>“我为他们的缘故，自己分别为圣，叫他们也因真理成圣”（约17:19）。</w:t>
      </w:r>
    </w:p>
    <w:p>
      <w:pPr>
        <w:widowControl w:val="0"/>
        <w:numPr>
          <w:ilvl w:val="0"/>
          <w:numId w:val="0"/>
        </w:numPr>
        <w:jc w:val="both"/>
        <w:rPr>
          <w:rFonts w:hint="eastAsia"/>
        </w:rPr>
      </w:pPr>
      <w:r>
        <w:rPr>
          <w:rFonts w:hint="eastAsia"/>
        </w:rPr>
        <w:t>Christ presents Himself as the Holy One, Consecrated One, to God, that His people may partake of His sanctification, and be like Himself, saints, consecrated ones, men set apart for God by the sprinkling of the blood.</w:t>
      </w:r>
    </w:p>
    <w:p>
      <w:pPr>
        <w:widowControl w:val="0"/>
        <w:numPr>
          <w:ilvl w:val="0"/>
          <w:numId w:val="0"/>
        </w:numPr>
        <w:jc w:val="both"/>
        <w:rPr>
          <w:rFonts w:hint="eastAsia"/>
        </w:rPr>
      </w:pPr>
      <w:r>
        <w:rPr>
          <w:rFonts w:hint="eastAsia"/>
        </w:rPr>
        <w:t>基督将自己作为圣者、奉献者献给神，使祂的子民可以有份于祂的成圣，并像祂自己一样，成为圣徒、奉献者，藉着洒血分别为圣归给神的人。</w:t>
      </w:r>
    </w:p>
    <w:p>
      <w:pPr>
        <w:widowControl w:val="0"/>
        <w:numPr>
          <w:ilvl w:val="0"/>
          <w:numId w:val="0"/>
        </w:numPr>
        <w:jc w:val="both"/>
        <w:rPr>
          <w:rFonts w:hint="eastAsia"/>
        </w:rPr>
      </w:pPr>
      <w:r>
        <w:rPr>
          <w:rFonts w:hint="eastAsia"/>
        </w:rPr>
        <w:t>Through the truth they are sanctified, by the power of the Holy Ghost.</w:t>
      </w:r>
    </w:p>
    <w:p>
      <w:pPr>
        <w:widowControl w:val="0"/>
        <w:numPr>
          <w:ilvl w:val="0"/>
          <w:numId w:val="0"/>
        </w:numPr>
        <w:jc w:val="both"/>
        <w:rPr>
          <w:rFonts w:hint="eastAsia"/>
        </w:rPr>
      </w:pPr>
      <w:r>
        <w:rPr>
          <w:rFonts w:hint="eastAsia"/>
        </w:rPr>
        <w:t>藉着真理，靠着圣灵的能力，他们得以成圣。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one offering He hath perfected for ever them that are sanctified" (Heb 10:14); 50 that the perfection of His saints, both as to the conscience and as to personal holiness, is connected with the one offering, and springs out of the one work finished upon Calvary.</w:t>
      </w:r>
    </w:p>
    <w:p>
      <w:pPr>
        <w:widowControl w:val="0"/>
        <w:numPr>
          <w:ilvl w:val="0"/>
          <w:numId w:val="0"/>
        </w:numPr>
        <w:jc w:val="both"/>
        <w:rPr>
          <w:rFonts w:hint="eastAsia"/>
        </w:rPr>
      </w:pPr>
      <w:r>
        <w:rPr>
          <w:rFonts w:hint="eastAsia"/>
        </w:rPr>
        <w:t>“因为祂一次献祭，便叫那得以成圣的人永远完全”（来10:14）；所以祂圣徒的完全，无论是在良心上还是在个人圣洁上，都与那一次献祭相关联，并且源于在髑髅地完成的那一项工作。</w:t>
      </w:r>
    </w:p>
    <w:p>
      <w:pPr>
        <w:widowControl w:val="0"/>
        <w:numPr>
          <w:ilvl w:val="0"/>
          <w:numId w:val="0"/>
        </w:numPr>
        <w:jc w:val="both"/>
        <w:rPr>
          <w:rFonts w:hint="eastAsia"/>
        </w:rPr>
      </w:pPr>
      <w:r>
        <w:rPr>
          <w:rFonts w:hint="eastAsia"/>
        </w:rPr>
        <w:t>"By the which will we are sanctified, through the offering of the body of Jesus Christ once for all" (Heb 10:10).</w:t>
      </w:r>
    </w:p>
    <w:p>
      <w:pPr>
        <w:widowControl w:val="0"/>
        <w:numPr>
          <w:ilvl w:val="0"/>
          <w:numId w:val="0"/>
        </w:numPr>
        <w:jc w:val="both"/>
        <w:rPr>
          <w:rFonts w:hint="eastAsia"/>
        </w:rPr>
      </w:pPr>
      <w:r>
        <w:rPr>
          <w:rFonts w:hint="eastAsia"/>
        </w:rPr>
        <w:t>“我们凭这旨意，靠耶稣基督，只一次献上祂的身体，就得以成圣”（来10:10）。</w:t>
      </w:r>
    </w:p>
    <w:p>
      <w:pPr>
        <w:widowControl w:val="0"/>
        <w:numPr>
          <w:ilvl w:val="0"/>
          <w:numId w:val="0"/>
        </w:numPr>
        <w:jc w:val="both"/>
        <w:rPr>
          <w:rFonts w:hint="eastAsia"/>
        </w:rPr>
      </w:pPr>
      <w:r>
        <w:rPr>
          <w:rFonts w:hint="eastAsia"/>
        </w:rPr>
        <w:t>Here again the sanctification is connected with the offering of the body of Christ.</w:t>
      </w:r>
    </w:p>
    <w:p>
      <w:pPr>
        <w:widowControl w:val="0"/>
        <w:numPr>
          <w:ilvl w:val="0"/>
          <w:numId w:val="0"/>
        </w:numPr>
        <w:jc w:val="both"/>
        <w:rPr>
          <w:rFonts w:hint="eastAsia"/>
        </w:rPr>
      </w:pPr>
      <w:r>
        <w:rPr>
          <w:rFonts w:hint="eastAsia"/>
        </w:rPr>
        <w:t>这里，成圣再次与基督身体的献祭联系在一起。</w:t>
      </w:r>
    </w:p>
    <w:p>
      <w:pPr>
        <w:widowControl w:val="0"/>
        <w:numPr>
          <w:ilvl w:val="0"/>
          <w:numId w:val="0"/>
        </w:numPr>
        <w:jc w:val="both"/>
        <w:rPr>
          <w:rFonts w:hint="eastAsia"/>
        </w:rPr>
      </w:pPr>
      <w:r>
        <w:rPr>
          <w:rFonts w:hint="eastAsia"/>
        </w:rPr>
        <w:t>Whatever place "the power of His resurrection" may hold in our spiritual history, it is the cross that is the source of all that varied fullness by which we are justified and purified.</w:t>
      </w:r>
    </w:p>
    <w:p>
      <w:pPr>
        <w:widowControl w:val="0"/>
        <w:numPr>
          <w:ilvl w:val="0"/>
          <w:numId w:val="0"/>
        </w:numPr>
        <w:jc w:val="both"/>
        <w:rPr>
          <w:rFonts w:hint="eastAsia"/>
        </w:rPr>
      </w:pPr>
      <w:r>
        <w:rPr>
          <w:rFonts w:hint="eastAsia"/>
        </w:rPr>
        <w:t>无论“祂复活的大能”在我们的属灵历史中占据何等地位，十字架才是我们藉以称义和洁净的那一切各样丰盛的源头。</w:t>
      </w:r>
    </w:p>
    <w:p>
      <w:pPr>
        <w:widowControl w:val="0"/>
        <w:numPr>
          <w:ilvl w:val="0"/>
          <w:numId w:val="0"/>
        </w:numPr>
        <w:jc w:val="both"/>
        <w:rPr>
          <w:rFonts w:hint="eastAsia"/>
        </w:rPr>
      </w:pPr>
      <w:r>
        <w:rPr>
          <w:rFonts w:hint="eastAsia"/>
        </w:rPr>
        <w:t>The secret of a believer's holy walk is his continual recurrence to the blood of the Surety, and his daily intercourse with a crucified and risen Lord.</w:t>
      </w:r>
    </w:p>
    <w:p>
      <w:pPr>
        <w:widowControl w:val="0"/>
        <w:numPr>
          <w:ilvl w:val="0"/>
          <w:numId w:val="0"/>
        </w:numPr>
        <w:jc w:val="both"/>
        <w:rPr>
          <w:rFonts w:hint="eastAsia"/>
        </w:rPr>
      </w:pPr>
      <w:r>
        <w:rPr>
          <w:rFonts w:hint="eastAsia"/>
        </w:rPr>
        <w:t>信徒圣洁行径的秘诀在于他持续不断地回到中保的宝血面前，以及他每日与一位被钉十字架并复活的主相交。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Nowhere does Scripture, either in its statements or doctrines or lives of the saints, teach us that here we get beyond our need of the blood, or may safely cast off the divine raiment that covers our deformity.</w:t>
      </w:r>
    </w:p>
    <w:p>
      <w:pPr>
        <w:widowControl w:val="0"/>
        <w:numPr>
          <w:ilvl w:val="0"/>
          <w:numId w:val="0"/>
        </w:numPr>
        <w:jc w:val="both"/>
        <w:rPr>
          <w:rFonts w:hint="eastAsia"/>
        </w:rPr>
      </w:pPr>
      <w:r>
        <w:rPr>
          <w:rFonts w:hint="eastAsia"/>
        </w:rPr>
        <w:t>圣经无论在其陈述、教义或圣徒生平中，都没有教导我们，在此我们可以超越对宝血的需要，或者可以安全地脱去那遮盖我们残缺的神圣衣袍。</w:t>
      </w:r>
    </w:p>
    <w:p>
      <w:pPr>
        <w:widowControl w:val="0"/>
        <w:numPr>
          <w:ilvl w:val="0"/>
          <w:numId w:val="0"/>
        </w:numPr>
        <w:jc w:val="both"/>
        <w:rPr>
          <w:rFonts w:hint="eastAsia"/>
        </w:rPr>
      </w:pPr>
      <w:r>
        <w:rPr>
          <w:rFonts w:hint="eastAsia"/>
        </w:rPr>
        <w:t>Even should we say at any time, "I am free from sin," this would be no proof of our being really holy: for the heart is deceitful above all things, and there may be ten thousand sins lurking in us; seen by God, though unseen by ourselves.</w:t>
      </w:r>
    </w:p>
    <w:p>
      <w:pPr>
        <w:widowControl w:val="0"/>
        <w:numPr>
          <w:ilvl w:val="0"/>
          <w:numId w:val="0"/>
        </w:numPr>
        <w:jc w:val="both"/>
        <w:rPr>
          <w:rFonts w:hint="eastAsia"/>
        </w:rPr>
      </w:pPr>
      <w:r>
        <w:rPr>
          <w:rFonts w:hint="eastAsia"/>
        </w:rPr>
        <w:t>即使我们任何时候说：“我没有罪了，”这也不能证明我们真的圣洁：因为人心比万物都诡诈，我们里面可能潜藏着成千上万的罪；神看见了，我们自己却看不见。</w:t>
      </w:r>
    </w:p>
    <w:p>
      <w:pPr>
        <w:widowControl w:val="0"/>
        <w:numPr>
          <w:ilvl w:val="0"/>
          <w:numId w:val="0"/>
        </w:numPr>
        <w:jc w:val="both"/>
        <w:rPr>
          <w:rFonts w:hint="eastAsia"/>
        </w:rPr>
      </w:pPr>
      <w:r>
        <w:rPr>
          <w:rFonts w:hint="eastAsia"/>
        </w:rPr>
        <w:t>"I know nothing of myself' says the apostle; i.e. I am not conscious of any failure; "but," he adds, "I am not hereby justified"; i.e. this my own consciousness is no proof of my sinlessness: for "He that judgeth me is the Lord"; and the Lord may condemn me in many things in which I do not condemn myself.</w:t>
      </w:r>
    </w:p>
    <w:p>
      <w:pPr>
        <w:widowControl w:val="0"/>
        <w:numPr>
          <w:ilvl w:val="0"/>
          <w:numId w:val="0"/>
        </w:numPr>
        <w:jc w:val="both"/>
        <w:rPr>
          <w:rFonts w:hint="eastAsia"/>
        </w:rPr>
      </w:pPr>
      <w:r>
        <w:rPr>
          <w:rFonts w:hint="eastAsia"/>
        </w:rPr>
        <w:t>使徒说：“我虽不觉得自己有错”（即我不察觉任何过失）；“但我因此并不称义”（即我自己的这种感觉并不能证明我无罪）：因为“判断我的乃是主”；主可能在我许多不自责的事情上定我的罪。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me say to one who thinks he has reached sinlessness, "My friend, are you sure that you are perfectly holy?</w:t>
      </w:r>
    </w:p>
    <w:p>
      <w:pPr>
        <w:widowControl w:val="0"/>
        <w:numPr>
          <w:ilvl w:val="0"/>
          <w:numId w:val="0"/>
        </w:numPr>
        <w:jc w:val="both"/>
        <w:rPr>
          <w:rFonts w:hint="eastAsia"/>
        </w:rPr>
      </w:pPr>
      <w:r>
        <w:rPr>
          <w:rFonts w:hint="eastAsia"/>
        </w:rPr>
        <w:t>让我对一个自以为达到无罪境界的人说：“我的朋友，你确定你完全圣洁吗？</w:t>
      </w:r>
    </w:p>
    <w:p>
      <w:pPr>
        <w:widowControl w:val="0"/>
        <w:numPr>
          <w:ilvl w:val="0"/>
          <w:numId w:val="0"/>
        </w:numPr>
        <w:jc w:val="both"/>
        <w:rPr>
          <w:rFonts w:hint="eastAsia"/>
        </w:rPr>
      </w:pPr>
      <w:r>
        <w:rPr>
          <w:rFonts w:hint="eastAsia"/>
        </w:rPr>
        <w:t>For nothing but absolute certainty should lead you to make so bold an affirmation regarding your freedom from all sin.</w:t>
      </w:r>
    </w:p>
    <w:p>
      <w:pPr>
        <w:widowControl w:val="0"/>
        <w:numPr>
          <w:ilvl w:val="0"/>
          <w:numId w:val="0"/>
        </w:numPr>
        <w:jc w:val="both"/>
        <w:rPr>
          <w:rFonts w:hint="eastAsia"/>
        </w:rPr>
      </w:pPr>
      <w:r>
        <w:rPr>
          <w:rFonts w:hint="eastAsia"/>
        </w:rPr>
        <w:t>因为除非绝对确定，否则你不应该如此大胆地断言你已脱离一切罪恶。</w:t>
      </w:r>
    </w:p>
    <w:p>
      <w:pPr>
        <w:widowControl w:val="0"/>
        <w:numPr>
          <w:ilvl w:val="0"/>
          <w:numId w:val="0"/>
        </w:numPr>
        <w:jc w:val="both"/>
        <w:rPr>
          <w:rFonts w:hint="eastAsia"/>
        </w:rPr>
      </w:pPr>
      <w:r>
        <w:rPr>
          <w:rFonts w:hint="eastAsia"/>
        </w:rPr>
        <w:t>Are you sure that you love the Lord your God with all your heart and soul?</w:t>
      </w:r>
    </w:p>
    <w:p>
      <w:pPr>
        <w:widowControl w:val="0"/>
        <w:numPr>
          <w:ilvl w:val="0"/>
          <w:numId w:val="0"/>
        </w:numPr>
        <w:jc w:val="both"/>
        <w:rPr>
          <w:rFonts w:hint="eastAsia"/>
        </w:rPr>
      </w:pPr>
      <w:r>
        <w:rPr>
          <w:rFonts w:hint="eastAsia"/>
        </w:rPr>
        <w:t>你确定你尽心尽性爱主你的神吗？</w:t>
      </w:r>
    </w:p>
    <w:p>
      <w:pPr>
        <w:widowControl w:val="0"/>
        <w:numPr>
          <w:ilvl w:val="0"/>
          <w:numId w:val="0"/>
        </w:numPr>
        <w:jc w:val="both"/>
        <w:rPr>
          <w:rFonts w:hint="eastAsia"/>
        </w:rPr>
      </w:pPr>
      <w:r>
        <w:rPr>
          <w:rFonts w:hint="eastAsia"/>
        </w:rPr>
        <w:t>For unless you are absolutely sure of this, you have no right to say, I am perfectly holy; and it will be a perilous thing for you to affirm, I have no longer any need of the blood, and I refuse to go to the fountain for cleansing, seeing my going thither would be mockery.</w:t>
      </w:r>
    </w:p>
    <w:p>
      <w:pPr>
        <w:widowControl w:val="0"/>
        <w:numPr>
          <w:ilvl w:val="0"/>
          <w:numId w:val="0"/>
        </w:numPr>
        <w:jc w:val="both"/>
        <w:rPr>
          <w:rFonts w:hint="eastAsia"/>
        </w:rPr>
      </w:pPr>
      <w:r>
        <w:rPr>
          <w:rFonts w:hint="eastAsia"/>
        </w:rPr>
        <w:t>因为除非你对此绝对确定，否则你无权说，我完全圣洁了；并且，如果你断言，我不再需要宝血，我拒绝到泉源去洁净，因为我去那里将是一种嘲弄，这对你来说将是一件危险的事。</w:t>
      </w:r>
    </w:p>
    <w:p>
      <w:pPr>
        <w:widowControl w:val="0"/>
        <w:numPr>
          <w:ilvl w:val="0"/>
          <w:numId w:val="0"/>
        </w:numPr>
        <w:jc w:val="both"/>
        <w:rPr>
          <w:rFonts w:hint="eastAsia"/>
        </w:rPr>
      </w:pPr>
      <w:r>
        <w:rPr>
          <w:rFonts w:hint="eastAsia"/>
        </w:rPr>
        <w:t>For the cross, the blood, the fountain, are for the imperfect, not for the perfect; for the unrighteous, not for the righteous; and if your self-consciousness is correct, you are no longer among the imperfect or the unrighteous.</w:t>
      </w:r>
    </w:p>
    <w:p>
      <w:pPr>
        <w:widowControl w:val="0"/>
        <w:numPr>
          <w:ilvl w:val="0"/>
          <w:numId w:val="0"/>
        </w:numPr>
        <w:jc w:val="both"/>
        <w:rPr>
          <w:rFonts w:hint="eastAsia"/>
        </w:rPr>
      </w:pPr>
      <w:r>
        <w:rPr>
          <w:rFonts w:hint="eastAsia"/>
        </w:rPr>
        <w:t>因为十字架、宝血、泉源，是为不完全的人，不是为完全的人；是为不义的人，不是为义人；如果你的自我意识是正确的，那么你就不再属于不完全或不义的人了。</w:t>
      </w:r>
    </w:p>
    <w:p>
      <w:pPr>
        <w:widowControl w:val="0"/>
        <w:numPr>
          <w:ilvl w:val="0"/>
          <w:numId w:val="0"/>
        </w:numPr>
        <w:jc w:val="both"/>
        <w:rPr>
          <w:rFonts w:hint="eastAsia"/>
        </w:rPr>
      </w:pPr>
      <w:r>
        <w:rPr>
          <w:rFonts w:hint="eastAsia"/>
        </w:rPr>
        <w:t>My friend, do you never sin, in thought, or in word, or in desire, or in deed?</w:t>
      </w:r>
    </w:p>
    <w:p>
      <w:pPr>
        <w:widowControl w:val="0"/>
        <w:numPr>
          <w:ilvl w:val="0"/>
          <w:numId w:val="0"/>
        </w:numPr>
        <w:jc w:val="both"/>
        <w:rPr>
          <w:rFonts w:hint="eastAsia"/>
        </w:rPr>
      </w:pPr>
      <w:r>
        <w:rPr>
          <w:rFonts w:hint="eastAsia"/>
        </w:rPr>
        <w:t>我的朋友，你在思想、言语、欲望或行为上，从不犯罪吗？</w:t>
      </w:r>
    </w:p>
    <w:p>
      <w:pPr>
        <w:widowControl w:val="0"/>
        <w:numPr>
          <w:ilvl w:val="0"/>
          <w:numId w:val="0"/>
        </w:numPr>
        <w:jc w:val="both"/>
        <w:rPr>
          <w:rFonts w:hint="eastAsia"/>
        </w:rPr>
      </w:pPr>
      <w:r>
        <w:rPr>
          <w:rFonts w:hint="eastAsia"/>
        </w:rPr>
        <w:t>Have you never a wandering thought?</w:t>
      </w:r>
    </w:p>
    <w:p>
      <w:pPr>
        <w:widowControl w:val="0"/>
        <w:numPr>
          <w:ilvl w:val="0"/>
          <w:numId w:val="0"/>
        </w:numPr>
        <w:jc w:val="both"/>
        <w:rPr>
          <w:rFonts w:hint="eastAsia"/>
        </w:rPr>
      </w:pPr>
      <w:r>
        <w:rPr>
          <w:rFonts w:hint="eastAsia"/>
        </w:rPr>
        <w:t>你从未有过游思杂念吗？</w:t>
      </w:r>
    </w:p>
    <w:p>
      <w:pPr>
        <w:widowControl w:val="0"/>
        <w:numPr>
          <w:ilvl w:val="0"/>
          <w:numId w:val="0"/>
        </w:numPr>
        <w:jc w:val="both"/>
        <w:rPr>
          <w:rFonts w:hint="eastAsia"/>
        </w:rPr>
      </w:pPr>
      <w:r>
        <w:rPr>
          <w:rFonts w:hint="eastAsia"/>
        </w:rPr>
        <w:t>Is your heart as warm and are your affections as heavenly as you could possibly desire them to be?</w:t>
      </w:r>
    </w:p>
    <w:p>
      <w:pPr>
        <w:widowControl w:val="0"/>
        <w:numPr>
          <w:ilvl w:val="0"/>
          <w:numId w:val="0"/>
        </w:numPr>
        <w:jc w:val="both"/>
        <w:rPr>
          <w:rFonts w:hint="eastAsia"/>
        </w:rPr>
      </w:pPr>
      <w:r>
        <w:rPr>
          <w:rFonts w:hint="eastAsia"/>
        </w:rPr>
        <w:t>你的心是否像你所希望的那样火热，你的情感是否像你所希望的那样属天？</w:t>
      </w:r>
    </w:p>
    <w:p>
      <w:pPr>
        <w:widowControl w:val="0"/>
        <w:numPr>
          <w:ilvl w:val="0"/>
          <w:numId w:val="0"/>
        </w:numPr>
        <w:jc w:val="both"/>
        <w:rPr>
          <w:rFonts w:hint="eastAsia"/>
        </w:rPr>
      </w:pPr>
      <w:r>
        <w:rPr>
          <w:rFonts w:hint="eastAsia"/>
        </w:rPr>
        <w:t>What! not one stray thought from morn to night, from night to morn?</w:t>
      </w:r>
    </w:p>
    <w:p>
      <w:pPr>
        <w:widowControl w:val="0"/>
        <w:numPr>
          <w:ilvl w:val="0"/>
          <w:numId w:val="0"/>
        </w:numPr>
        <w:jc w:val="both"/>
        <w:rPr>
          <w:rFonts w:hint="eastAsia"/>
        </w:rPr>
      </w:pPr>
      <w:r>
        <w:rPr>
          <w:rFonts w:hint="eastAsia"/>
        </w:rPr>
        <w:t>什么！从早到晚，从晚到早，没有一个杂念吗？</w:t>
      </w:r>
    </w:p>
    <w:p>
      <w:pPr>
        <w:widowControl w:val="0"/>
        <w:numPr>
          <w:ilvl w:val="0"/>
          <w:numId w:val="0"/>
        </w:numPr>
        <w:jc w:val="both"/>
        <w:rPr>
          <w:rFonts w:hint="eastAsia"/>
        </w:rPr>
      </w:pPr>
      <w:r>
        <w:rPr>
          <w:rFonts w:hint="eastAsia"/>
        </w:rPr>
        <w:t>Not one wrong word, nor look, nor tone?</w:t>
      </w:r>
    </w:p>
    <w:p>
      <w:pPr>
        <w:widowControl w:val="0"/>
        <w:numPr>
          <w:ilvl w:val="0"/>
          <w:numId w:val="0"/>
        </w:numPr>
        <w:jc w:val="both"/>
        <w:rPr>
          <w:rFonts w:hint="eastAsia"/>
        </w:rPr>
      </w:pPr>
      <w:r>
        <w:rPr>
          <w:rFonts w:hint="eastAsia"/>
        </w:rPr>
        <w:t>没有一句错话，没有一个错误的眼神，没有一个错误的语调吗？</w:t>
      </w:r>
    </w:p>
    <w:p>
      <w:pPr>
        <w:widowControl w:val="0"/>
        <w:numPr>
          <w:ilvl w:val="0"/>
          <w:numId w:val="0"/>
        </w:numPr>
        <w:jc w:val="both"/>
        <w:rPr>
          <w:rFonts w:hint="eastAsia"/>
        </w:rPr>
      </w:pPr>
      <w:r>
        <w:rPr>
          <w:rFonts w:hint="eastAsia"/>
        </w:rPr>
        <w:t>What! no coldness, no want of fervor, no flagging of zeal, no momentary indulgence of self and sloth?</w:t>
      </w:r>
    </w:p>
    <w:p>
      <w:pPr>
        <w:widowControl w:val="0"/>
        <w:numPr>
          <w:ilvl w:val="0"/>
          <w:numId w:val="0"/>
        </w:numPr>
        <w:jc w:val="both"/>
        <w:rPr>
          <w:rFonts w:hint="eastAsia"/>
        </w:rPr>
      </w:pPr>
      <w:r>
        <w:rPr>
          <w:rFonts w:hint="eastAsia"/>
        </w:rPr>
        <w:t>什么！没有冷淡，没有缺乏热忱，没有热心减退，没有片刻放纵自己和懒惰吗？</w:t>
      </w:r>
    </w:p>
    <w:p>
      <w:pPr>
        <w:widowControl w:val="0"/>
        <w:numPr>
          <w:ilvl w:val="0"/>
          <w:numId w:val="0"/>
        </w:numPr>
        <w:jc w:val="both"/>
        <w:rPr>
          <w:rFonts w:hint="eastAsia"/>
        </w:rPr>
      </w:pPr>
      <w:r>
        <w:rPr>
          <w:rFonts w:hint="eastAsia"/>
        </w:rPr>
        <w:t>What! no error (for error is sin), no false judgment, no failure of temper, no improper step, no imperfect plan; nothing to regret, nothing to wish unsaid or undone in the midst of a world like ours, with all its provocations, its crosses, it worries, its oppositions, its heated atmosphere of infectious evil?</w:t>
      </w:r>
    </w:p>
    <w:p>
      <w:pPr>
        <w:widowControl w:val="0"/>
        <w:numPr>
          <w:ilvl w:val="0"/>
          <w:numId w:val="0"/>
        </w:numPr>
        <w:jc w:val="both"/>
        <w:rPr>
          <w:rFonts w:hint="eastAsia"/>
        </w:rPr>
      </w:pPr>
      <w:r>
        <w:rPr>
          <w:rFonts w:hint="eastAsia"/>
        </w:rPr>
        <w:t>什么！没有错误（因为错误就是罪），没有错误的判断，没有脾气失控，没有不当的举动，没有不完善的计划；在我们这样的世界中，充满了挑衅、十字架、忧虑、反对、传染性邪恶的炽热氛围，没有什么可后悔的，没有什么希望未说或未做的吗？</w:t>
      </w:r>
    </w:p>
    <w:p>
      <w:pPr>
        <w:widowControl w:val="0"/>
        <w:numPr>
          <w:ilvl w:val="0"/>
          <w:numId w:val="0"/>
        </w:numPr>
        <w:jc w:val="both"/>
        <w:rPr>
          <w:rFonts w:hint="eastAsia"/>
        </w:rPr>
      </w:pPr>
      <w:r>
        <w:rPr>
          <w:rFonts w:hint="eastAsia"/>
        </w:rPr>
        <w:t>And art thou sure, quite sure, that all this is the case; and that thy conscience is so perfectly alive, so divinely sensitive, that the faintest expressions of evil in the remotest corner of thy heart would be detected?</w:t>
      </w:r>
    </w:p>
    <w:p>
      <w:pPr>
        <w:widowControl w:val="0"/>
        <w:numPr>
          <w:ilvl w:val="0"/>
          <w:numId w:val="0"/>
        </w:numPr>
        <w:jc w:val="both"/>
        <w:rPr>
          <w:rFonts w:hint="eastAsia"/>
        </w:rPr>
      </w:pPr>
      <w:r>
        <w:rPr>
          <w:rFonts w:hint="eastAsia"/>
        </w:rPr>
        <w:t>你确定，完全确定，这一切都是事实吗；并且你的良心如此完全苏醒，如此神圣地敏锐，以至于你内心最偏僻角落里最微弱的邪恶表现都会被察觉吗？</w:t>
      </w:r>
    </w:p>
    <w:p>
      <w:pPr>
        <w:widowControl w:val="0"/>
        <w:numPr>
          <w:ilvl w:val="0"/>
          <w:numId w:val="0"/>
        </w:numPr>
        <w:jc w:val="both"/>
        <w:rPr>
          <w:rFonts w:hint="eastAsia"/>
        </w:rPr>
      </w:pPr>
      <w:r>
        <w:rPr>
          <w:rFonts w:hint="eastAsia"/>
        </w:rPr>
        <w:t>If so, thou art an extraordinary man, far above him who was less than the least of all saints; above him who said, 'The good that I would, that I do not; and the evil that I would not, that I do'; and one whose history will require to be written by some immortal pen, as that of the man who, after a few years believing, ceased to require any application to the cross, or to be indebted to the blood for cleansing, who could look at altar, and laver, and mercy-seat as one who had no longer any interest in their provisions; nay, as one to whom a crucified Christ was a thing of the past, of whom he had now no need as a Sin-bearer; or High Priest, or Advocate, or Intercessor, but only as a companion and friend."</w:t>
      </w:r>
    </w:p>
    <w:p>
      <w:pPr>
        <w:widowControl w:val="0"/>
        <w:numPr>
          <w:ilvl w:val="0"/>
          <w:numId w:val="0"/>
        </w:numPr>
        <w:jc w:val="both"/>
        <w:rPr>
          <w:rFonts w:hint="eastAsia"/>
        </w:rPr>
      </w:pPr>
      <w:r>
        <w:rPr>
          <w:rFonts w:hint="eastAsia"/>
        </w:rPr>
        <w:t>如果是这样，你就是一个非凡的人，远超过那比众圣徒中最小的还小的人；超过那说‘我所愿意的善，我反不做；我所不愿意的恶，我倒去做’的人；你的历史将需要不朽的笔来书写，如同一个信主几年后，便不再需要求助于十字架，或不再依赖宝血洁净的人，他可以视祭坛、洗濯盆和施恩座如同一个对其供应不再有任何兴趣的人；不，如同一个视被钉十字架的基督为过去之事，如今不再需要祂作担罪者、大祭司、中保或代求者，而仅仅是同伴和朋友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processes are not always rapid.</w:t>
      </w:r>
    </w:p>
    <w:p>
      <w:pPr>
        <w:widowControl w:val="0"/>
        <w:numPr>
          <w:ilvl w:val="0"/>
          <w:numId w:val="0"/>
        </w:numPr>
        <w:jc w:val="both"/>
        <w:rPr>
          <w:rFonts w:hint="eastAsia"/>
        </w:rPr>
      </w:pPr>
      <w:r>
        <w:rPr>
          <w:rFonts w:hint="eastAsia"/>
        </w:rPr>
        <w:t>神的作为并非总是迅速的。</w:t>
      </w:r>
    </w:p>
    <w:p>
      <w:pPr>
        <w:widowControl w:val="0"/>
        <w:numPr>
          <w:ilvl w:val="0"/>
          <w:numId w:val="0"/>
        </w:numPr>
        <w:jc w:val="both"/>
        <w:rPr>
          <w:rFonts w:hint="eastAsia"/>
        </w:rPr>
      </w:pPr>
      <w:r>
        <w:rPr>
          <w:rFonts w:hint="eastAsia"/>
        </w:rPr>
        <w:t>His greatest works rise slowly.</w:t>
      </w:r>
    </w:p>
    <w:p>
      <w:pPr>
        <w:widowControl w:val="0"/>
        <w:numPr>
          <w:ilvl w:val="0"/>
          <w:numId w:val="0"/>
        </w:numPr>
        <w:jc w:val="both"/>
        <w:rPr>
          <w:rFonts w:hint="eastAsia"/>
        </w:rPr>
      </w:pPr>
      <w:r>
        <w:rPr>
          <w:rFonts w:hint="eastAsia"/>
        </w:rPr>
        <w:t>祂最伟大的工作是缓慢兴起的。</w:t>
      </w:r>
    </w:p>
    <w:p>
      <w:pPr>
        <w:widowControl w:val="0"/>
        <w:numPr>
          <w:ilvl w:val="0"/>
          <w:numId w:val="0"/>
        </w:numPr>
        <w:jc w:val="both"/>
        <w:rPr>
          <w:rFonts w:hint="eastAsia"/>
        </w:rPr>
      </w:pPr>
      <w:r>
        <w:rPr>
          <w:rFonts w:hint="eastAsia"/>
        </w:rPr>
        <w:t>Swiftness of growth has been one of man's tests of greatness; not so is it with God.</w:t>
      </w:r>
    </w:p>
    <w:p>
      <w:pPr>
        <w:widowControl w:val="0"/>
        <w:numPr>
          <w:ilvl w:val="0"/>
          <w:numId w:val="0"/>
        </w:numPr>
        <w:jc w:val="both"/>
        <w:rPr>
          <w:rFonts w:hint="eastAsia"/>
        </w:rPr>
      </w:pPr>
      <w:r>
        <w:rPr>
          <w:rFonts w:hint="eastAsia"/>
        </w:rPr>
        <w:t>生长的迅速一直是人衡量伟大的标准之一；但神并非如此。</w:t>
      </w:r>
    </w:p>
    <w:p>
      <w:pPr>
        <w:widowControl w:val="0"/>
        <w:numPr>
          <w:ilvl w:val="0"/>
          <w:numId w:val="0"/>
        </w:numPr>
        <w:jc w:val="both"/>
        <w:rPr>
          <w:rFonts w:hint="eastAsia"/>
        </w:rPr>
      </w:pPr>
      <w:r>
        <w:rPr>
          <w:rFonts w:hint="eastAsia"/>
        </w:rPr>
        <w:t>His trees grow slowly; the stateliest are the slowest.</w:t>
      </w:r>
    </w:p>
    <w:p>
      <w:pPr>
        <w:widowControl w:val="0"/>
        <w:numPr>
          <w:ilvl w:val="0"/>
          <w:numId w:val="0"/>
        </w:numPr>
        <w:jc w:val="both"/>
        <w:rPr>
          <w:rFonts w:hint="eastAsia"/>
        </w:rPr>
      </w:pPr>
      <w:r>
        <w:rPr>
          <w:rFonts w:hint="eastAsia"/>
        </w:rPr>
        <w:t>祂的树木生长缓慢；最雄伟的生长最慢。</w:t>
      </w:r>
    </w:p>
    <w:p>
      <w:pPr>
        <w:widowControl w:val="0"/>
        <w:numPr>
          <w:ilvl w:val="0"/>
          <w:numId w:val="0"/>
        </w:numPr>
        <w:jc w:val="both"/>
        <w:rPr>
          <w:rFonts w:hint="eastAsia"/>
        </w:rPr>
      </w:pPr>
      <w:r>
        <w:rPr>
          <w:rFonts w:hint="eastAsia"/>
        </w:rPr>
        <w:t>His flowers grow slowly; the brightest are the slowest.</w:t>
      </w:r>
    </w:p>
    <w:p>
      <w:pPr>
        <w:widowControl w:val="0"/>
        <w:numPr>
          <w:ilvl w:val="0"/>
          <w:numId w:val="0"/>
        </w:numPr>
        <w:jc w:val="both"/>
        <w:rPr>
          <w:rFonts w:hint="eastAsia"/>
        </w:rPr>
      </w:pPr>
      <w:r>
        <w:rPr>
          <w:rFonts w:hint="eastAsia"/>
        </w:rPr>
        <w:t>祂的花朵生长缓慢；最鲜艳的生长最慢。</w:t>
      </w:r>
    </w:p>
    <w:p>
      <w:pPr>
        <w:widowControl w:val="0"/>
        <w:numPr>
          <w:ilvl w:val="0"/>
          <w:numId w:val="0"/>
        </w:numPr>
        <w:jc w:val="both"/>
        <w:rPr>
          <w:rFonts w:hint="eastAsia"/>
        </w:rPr>
      </w:pPr>
      <w:r>
        <w:rPr>
          <w:rFonts w:hint="eastAsia"/>
        </w:rPr>
        <w:t>His creatures grow slowly, year by year; man, the noblest, grows the most slowly of all.</w:t>
      </w:r>
    </w:p>
    <w:p>
      <w:pPr>
        <w:widowControl w:val="0"/>
        <w:numPr>
          <w:ilvl w:val="0"/>
          <w:numId w:val="0"/>
        </w:numPr>
        <w:jc w:val="both"/>
        <w:rPr>
          <w:rFonts w:hint="eastAsia"/>
        </w:rPr>
      </w:pPr>
      <w:r>
        <w:rPr>
          <w:rFonts w:hint="eastAsia"/>
        </w:rPr>
        <w:t>祂的受造物年复一年地缓慢生长；人，最高贵的，生长得最慢。</w:t>
      </w:r>
    </w:p>
    <w:p>
      <w:pPr>
        <w:widowControl w:val="0"/>
        <w:numPr>
          <w:ilvl w:val="0"/>
          <w:numId w:val="0"/>
        </w:numPr>
        <w:jc w:val="both"/>
        <w:rPr>
          <w:rFonts w:hint="eastAsia"/>
        </w:rPr>
      </w:pPr>
      <w:r>
        <w:rPr>
          <w:rFonts w:hint="eastAsia"/>
        </w:rPr>
        <w:t>God can afford to take His time.</w:t>
      </w:r>
    </w:p>
    <w:p>
      <w:pPr>
        <w:widowControl w:val="0"/>
        <w:numPr>
          <w:ilvl w:val="0"/>
          <w:numId w:val="0"/>
        </w:numPr>
        <w:jc w:val="both"/>
        <w:rPr>
          <w:rFonts w:hint="eastAsia"/>
        </w:rPr>
      </w:pPr>
      <w:r>
        <w:rPr>
          <w:rFonts w:hint="eastAsia"/>
        </w:rPr>
        <w:t>神可以从容不迫。</w:t>
      </w:r>
    </w:p>
    <w:p>
      <w:pPr>
        <w:widowControl w:val="0"/>
        <w:numPr>
          <w:ilvl w:val="0"/>
          <w:numId w:val="0"/>
        </w:numPr>
        <w:jc w:val="both"/>
        <w:rPr>
          <w:rFonts w:hint="eastAsia"/>
        </w:rPr>
      </w:pPr>
      <w:r>
        <w:rPr>
          <w:rFonts w:hint="eastAsia"/>
        </w:rPr>
        <w:t>Man cannot.</w:t>
      </w:r>
    </w:p>
    <w:p>
      <w:pPr>
        <w:widowControl w:val="0"/>
        <w:numPr>
          <w:ilvl w:val="0"/>
          <w:numId w:val="0"/>
        </w:numPr>
        <w:jc w:val="both"/>
        <w:rPr>
          <w:rFonts w:hint="eastAsia"/>
        </w:rPr>
      </w:pPr>
      <w:r>
        <w:rPr>
          <w:rFonts w:hint="eastAsia"/>
        </w:rPr>
        <w:t>人不能。</w:t>
      </w:r>
    </w:p>
    <w:p>
      <w:pPr>
        <w:widowControl w:val="0"/>
        <w:numPr>
          <w:ilvl w:val="0"/>
          <w:numId w:val="0"/>
        </w:numPr>
        <w:jc w:val="both"/>
        <w:rPr>
          <w:rFonts w:hint="eastAsia"/>
        </w:rPr>
      </w:pPr>
      <w:r>
        <w:rPr>
          <w:rFonts w:hint="eastAsia"/>
        </w:rPr>
        <w:t>He is hasty and impatient.</w:t>
      </w:r>
    </w:p>
    <w:p>
      <w:pPr>
        <w:widowControl w:val="0"/>
        <w:numPr>
          <w:ilvl w:val="0"/>
          <w:numId w:val="0"/>
        </w:numPr>
        <w:jc w:val="both"/>
        <w:rPr>
          <w:rFonts w:hint="eastAsia"/>
        </w:rPr>
      </w:pPr>
      <w:r>
        <w:rPr>
          <w:rFonts w:hint="eastAsia"/>
        </w:rPr>
        <w:t>他仓促而没有耐心。</w:t>
      </w:r>
    </w:p>
    <w:p>
      <w:pPr>
        <w:widowControl w:val="0"/>
        <w:numPr>
          <w:ilvl w:val="0"/>
          <w:numId w:val="0"/>
        </w:numPr>
        <w:jc w:val="both"/>
        <w:rPr>
          <w:rFonts w:hint="eastAsia"/>
        </w:rPr>
      </w:pPr>
      <w:r>
        <w:rPr>
          <w:rFonts w:hint="eastAsia"/>
        </w:rPr>
        <w:t>He will have everything to be like Jonah's gourd, or like one of those fabled oriental palaces, which magicians are said to call up by a word or a stamp, out of the sand.</w:t>
      </w:r>
    </w:p>
    <w:p>
      <w:pPr>
        <w:widowControl w:val="0"/>
        <w:numPr>
          <w:ilvl w:val="0"/>
          <w:numId w:val="0"/>
        </w:numPr>
        <w:jc w:val="both"/>
        <w:rPr>
          <w:rFonts w:hint="eastAsia"/>
        </w:rPr>
      </w:pPr>
      <w:r>
        <w:rPr>
          <w:rFonts w:hint="eastAsia"/>
        </w:rPr>
        <w:t>他希望一切都像约拿的蓖麻，或像那些传说中的东方宫殿，据说魔法师用一句话或一个跺脚就能从沙土中召唤出来。</w:t>
      </w:r>
    </w:p>
    <w:p>
      <w:pPr>
        <w:widowControl w:val="0"/>
        <w:numPr>
          <w:ilvl w:val="0"/>
          <w:numId w:val="0"/>
        </w:numPr>
        <w:jc w:val="both"/>
        <w:rPr>
          <w:rFonts w:hint="eastAsia"/>
        </w:rPr>
      </w:pPr>
      <w:r>
        <w:rPr>
          <w:rFonts w:hint="eastAsia"/>
        </w:rPr>
        <w:t>He forgets how slowly the palm tree and the cedar grow.</w:t>
      </w:r>
    </w:p>
    <w:p>
      <w:pPr>
        <w:widowControl w:val="0"/>
        <w:numPr>
          <w:ilvl w:val="0"/>
          <w:numId w:val="0"/>
        </w:numPr>
        <w:jc w:val="both"/>
        <w:rPr>
          <w:rFonts w:hint="eastAsia"/>
        </w:rPr>
      </w:pPr>
      <w:r>
        <w:rPr>
          <w:rFonts w:hint="eastAsia"/>
        </w:rPr>
        <w:t>他忘记了棕榈树和香柏树生长得多么缓慢。</w:t>
      </w:r>
    </w:p>
    <w:p>
      <w:pPr>
        <w:widowControl w:val="0"/>
        <w:numPr>
          <w:ilvl w:val="0"/>
          <w:numId w:val="0"/>
        </w:numPr>
        <w:jc w:val="both"/>
        <w:rPr>
          <w:rFonts w:hint="eastAsia"/>
        </w:rPr>
      </w:pPr>
      <w:r>
        <w:rPr>
          <w:rFonts w:hint="eastAsia"/>
        </w:rPr>
        <w:t>They neither spring up in a night nor perish in a night.</w:t>
      </w:r>
    </w:p>
    <w:p>
      <w:pPr>
        <w:widowControl w:val="0"/>
        <w:numPr>
          <w:ilvl w:val="0"/>
          <w:numId w:val="0"/>
        </w:numPr>
        <w:jc w:val="both"/>
        <w:rPr>
          <w:rFonts w:hint="eastAsia"/>
        </w:rPr>
      </w:pPr>
      <w:r>
        <w:rPr>
          <w:rFonts w:hint="eastAsia"/>
        </w:rPr>
        <w:t>它们既不是一夜之间长成，也不是一夜之间枯萎。</w:t>
      </w:r>
    </w:p>
    <w:p>
      <w:pPr>
        <w:widowControl w:val="0"/>
        <w:numPr>
          <w:ilvl w:val="0"/>
          <w:numId w:val="0"/>
        </w:numPr>
        <w:jc w:val="both"/>
        <w:rPr>
          <w:rFonts w:hint="eastAsia"/>
        </w:rPr>
      </w:pPr>
      <w:r>
        <w:rPr>
          <w:rFonts w:hint="eastAsia"/>
        </w:rPr>
        <w:t>He forgets the history of the temple: "Forty and six years was this temple in building."</w:t>
      </w:r>
    </w:p>
    <w:p>
      <w:pPr>
        <w:widowControl w:val="0"/>
        <w:numPr>
          <w:ilvl w:val="0"/>
          <w:numId w:val="0"/>
        </w:numPr>
        <w:jc w:val="both"/>
        <w:rPr>
          <w:rFonts w:hint="eastAsia"/>
        </w:rPr>
      </w:pPr>
      <w:r>
        <w:rPr>
          <w:rFonts w:hint="eastAsia"/>
        </w:rPr>
        <w:t>他忘记了圣殿的历史：“这殿是四十六年才造成的。”</w:t>
      </w:r>
    </w:p>
    <w:p>
      <w:pPr>
        <w:widowControl w:val="0"/>
        <w:numPr>
          <w:ilvl w:val="0"/>
          <w:numId w:val="0"/>
        </w:numPr>
        <w:jc w:val="both"/>
        <w:rPr>
          <w:rFonts w:hint="eastAsia"/>
        </w:rPr>
      </w:pPr>
      <w:r>
        <w:rPr>
          <w:rFonts w:hint="eastAsia"/>
        </w:rPr>
        <w:t>He insists that, because it is God's purpose that His saints should be holy, therefore they ought to be holy at once.</w:t>
      </w:r>
    </w:p>
    <w:p>
      <w:pPr>
        <w:widowControl w:val="0"/>
        <w:numPr>
          <w:ilvl w:val="0"/>
          <w:numId w:val="0"/>
        </w:numPr>
        <w:jc w:val="both"/>
        <w:rPr>
          <w:rFonts w:hint="eastAsia"/>
        </w:rPr>
      </w:pPr>
      <w:r>
        <w:rPr>
          <w:rFonts w:hint="eastAsia"/>
        </w:rPr>
        <w:t>他坚持认为，因为神的旨意是要祂的圣徒成为圣洁，所以他们应该立刻成为圣洁。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true that our standard is, and must be, perfection.</w:t>
      </w:r>
    </w:p>
    <w:p>
      <w:pPr>
        <w:widowControl w:val="0"/>
        <w:numPr>
          <w:ilvl w:val="0"/>
          <w:numId w:val="0"/>
        </w:numPr>
        <w:jc w:val="both"/>
        <w:rPr>
          <w:rFonts w:hint="eastAsia"/>
        </w:rPr>
      </w:pPr>
      <w:r>
        <w:rPr>
          <w:rFonts w:hint="eastAsia"/>
        </w:rPr>
        <w:t>诚然，我们的标准是，也必须是，完全。</w:t>
      </w:r>
    </w:p>
    <w:p>
      <w:pPr>
        <w:widowControl w:val="0"/>
        <w:numPr>
          <w:ilvl w:val="0"/>
          <w:numId w:val="0"/>
        </w:numPr>
        <w:jc w:val="both"/>
        <w:rPr>
          <w:rFonts w:hint="eastAsia"/>
        </w:rPr>
      </w:pPr>
      <w:r>
        <w:rPr>
          <w:rFonts w:hint="eastAsia"/>
        </w:rPr>
        <w:t>For our model is the Perfect One.</w:t>
      </w:r>
    </w:p>
    <w:p>
      <w:pPr>
        <w:widowControl w:val="0"/>
        <w:numPr>
          <w:ilvl w:val="0"/>
          <w:numId w:val="0"/>
        </w:numPr>
        <w:jc w:val="both"/>
        <w:rPr>
          <w:rFonts w:hint="eastAsia"/>
        </w:rPr>
      </w:pPr>
      <w:r>
        <w:rPr>
          <w:rFonts w:hint="eastAsia"/>
        </w:rPr>
        <w:t>因为我们的榜样是那完全者。</w:t>
      </w:r>
    </w:p>
    <w:p>
      <w:pPr>
        <w:widowControl w:val="0"/>
        <w:numPr>
          <w:ilvl w:val="0"/>
          <w:numId w:val="0"/>
        </w:numPr>
        <w:jc w:val="both"/>
        <w:rPr>
          <w:rFonts w:hint="eastAsia"/>
        </w:rPr>
      </w:pPr>
      <w:r>
        <w:rPr>
          <w:rFonts w:hint="eastAsia"/>
        </w:rPr>
        <w:t>But the question is, Has God in Scripture anywhere led us to expect the rapidity of growth, the quick development of perfection in which some glory, and because of the confessed lack of which in others they look down on these others as babes or loiterers?</w:t>
      </w:r>
    </w:p>
    <w:p>
      <w:pPr>
        <w:widowControl w:val="0"/>
        <w:numPr>
          <w:ilvl w:val="0"/>
          <w:numId w:val="0"/>
        </w:numPr>
        <w:jc w:val="both"/>
        <w:rPr>
          <w:rFonts w:hint="eastAsia"/>
        </w:rPr>
      </w:pPr>
      <w:r>
        <w:rPr>
          <w:rFonts w:hint="eastAsia"/>
        </w:rPr>
        <w:t>但问题是，神在圣经中何曾引导我们期望那种某些人引以为荣的快速成长、迅速达至完全，并因他人承认缺乏此点而轻视他们为婴孩或闲荡者呢？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there in Scripture any instance of a perfect man, excepting Him who was always and absolutely without sin?</w:t>
      </w:r>
    </w:p>
    <w:p>
      <w:pPr>
        <w:widowControl w:val="0"/>
        <w:numPr>
          <w:ilvl w:val="0"/>
          <w:numId w:val="0"/>
        </w:numPr>
        <w:jc w:val="both"/>
        <w:rPr>
          <w:rFonts w:hint="eastAsia"/>
        </w:rPr>
      </w:pPr>
      <w:r>
        <w:rPr>
          <w:rFonts w:hint="eastAsia"/>
        </w:rPr>
        <w:t>圣经中除了那位向来且绝对无罪的祂以外，还有完全人的例子吗？</w:t>
      </w:r>
    </w:p>
    <w:p>
      <w:pPr>
        <w:widowControl w:val="0"/>
        <w:numPr>
          <w:ilvl w:val="0"/>
          <w:numId w:val="0"/>
        </w:numPr>
        <w:jc w:val="both"/>
        <w:rPr>
          <w:rFonts w:hint="eastAsia"/>
        </w:rPr>
      </w:pPr>
      <w:r>
        <w:rPr>
          <w:rFonts w:hint="eastAsia"/>
        </w:rPr>
        <w:t>If Christians were perfect, where is the warfare, and the adversary, and the sword, and the shield?</w:t>
      </w:r>
    </w:p>
    <w:p>
      <w:pPr>
        <w:widowControl w:val="0"/>
        <w:numPr>
          <w:ilvl w:val="0"/>
          <w:numId w:val="0"/>
        </w:numPr>
        <w:jc w:val="both"/>
        <w:rPr>
          <w:rFonts w:hint="eastAsia"/>
        </w:rPr>
      </w:pPr>
      <w:r>
        <w:rPr>
          <w:rFonts w:hint="eastAsia"/>
        </w:rPr>
        <w:t>如果基督徒是完全的，那么争战、仇敌、刀剑和盾牌在哪里呢？</w:t>
      </w:r>
    </w:p>
    <w:p>
      <w:pPr>
        <w:widowControl w:val="0"/>
        <w:numPr>
          <w:ilvl w:val="0"/>
          <w:numId w:val="0"/>
        </w:numPr>
        <w:jc w:val="both"/>
        <w:rPr>
          <w:rFonts w:hint="eastAsia"/>
        </w:rPr>
      </w:pPr>
      <w:r>
        <w:rPr>
          <w:rFonts w:hint="eastAsia"/>
        </w:rPr>
        <w:t>Are angels exposed to this warfare when they visit earth?</w:t>
      </w:r>
    </w:p>
    <w:p>
      <w:pPr>
        <w:widowControl w:val="0"/>
        <w:numPr>
          <w:ilvl w:val="0"/>
          <w:numId w:val="0"/>
        </w:numPr>
        <w:jc w:val="both"/>
        <w:rPr>
          <w:rFonts w:hint="eastAsia"/>
        </w:rPr>
      </w:pPr>
      <w:r>
        <w:rPr>
          <w:rFonts w:hint="eastAsia"/>
        </w:rPr>
        <w:t>天使探访地上时，会面临这种争战吗？</w:t>
      </w:r>
    </w:p>
    <w:p>
      <w:pPr>
        <w:widowControl w:val="0"/>
        <w:numPr>
          <w:ilvl w:val="0"/>
          <w:numId w:val="0"/>
        </w:numPr>
        <w:jc w:val="both"/>
        <w:rPr>
          <w:rFonts w:hint="eastAsia"/>
        </w:rPr>
      </w:pPr>
      <w:r>
        <w:rPr>
          <w:rFonts w:hint="eastAsia"/>
        </w:rPr>
        <w:t>Or is it not our imperfection that in great measure produces this?</w:t>
      </w:r>
    </w:p>
    <w:p>
      <w:pPr>
        <w:widowControl w:val="0"/>
        <w:numPr>
          <w:ilvl w:val="0"/>
          <w:numId w:val="0"/>
        </w:numPr>
        <w:jc w:val="both"/>
        <w:rPr>
          <w:rFonts w:hint="eastAsia"/>
        </w:rPr>
      </w:pPr>
      <w:r>
        <w:rPr>
          <w:rFonts w:hint="eastAsia"/>
        </w:rPr>
        <w:t>或者，难道不是我们的不完全在很大程度上造成了这一切吗？</w:t>
      </w:r>
    </w:p>
    <w:p>
      <w:pPr>
        <w:widowControl w:val="0"/>
        <w:numPr>
          <w:ilvl w:val="0"/>
          <w:numId w:val="0"/>
        </w:numPr>
        <w:jc w:val="both"/>
        <w:rPr>
          <w:rFonts w:hint="eastAsia"/>
        </w:rPr>
      </w:pPr>
      <w:r>
        <w:rPr>
          <w:rFonts w:hint="eastAsia"/>
        </w:rPr>
        <w:t>And are we anywhere in Scripture led to believe that we are delivered from "the body of this death," from the battle of flesh and spirit, from the wrestling with principalities and powers, till death sets us free, or our Lord shall come?</w:t>
      </w:r>
    </w:p>
    <w:p>
      <w:pPr>
        <w:widowControl w:val="0"/>
        <w:numPr>
          <w:ilvl w:val="0"/>
          <w:numId w:val="0"/>
        </w:numPr>
        <w:jc w:val="both"/>
        <w:rPr>
          <w:rFonts w:hint="eastAsia"/>
        </w:rPr>
      </w:pPr>
      <w:r>
        <w:rPr>
          <w:rFonts w:hint="eastAsia"/>
        </w:rPr>
        <w:t>圣经中何处引导我们相信，我们已脱离“这取死的身体”，脱离肉体与灵的争战，脱离与执政掌权者的摔跤，直到死亡使我们自由，或我们的主降临呢？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we are called with a holy calling (2 Tim 1:9); and as so called, are bound to take the highest standard for our model of life.</w:t>
      </w:r>
    </w:p>
    <w:p>
      <w:pPr>
        <w:widowControl w:val="0"/>
        <w:numPr>
          <w:ilvl w:val="0"/>
          <w:numId w:val="0"/>
        </w:numPr>
        <w:jc w:val="both"/>
        <w:rPr>
          <w:rFonts w:hint="eastAsia"/>
        </w:rPr>
      </w:pPr>
      <w:r>
        <w:rPr>
          <w:rFonts w:hint="eastAsia"/>
        </w:rPr>
        <w:t>然而，我们蒙了圣召（提后1:9）；既蒙此召，就当以最高的标准作为我们生活的榜样。</w:t>
      </w:r>
    </w:p>
    <w:p>
      <w:pPr>
        <w:widowControl w:val="0"/>
        <w:numPr>
          <w:ilvl w:val="0"/>
          <w:numId w:val="0"/>
        </w:numPr>
        <w:jc w:val="both"/>
        <w:rPr>
          <w:rFonts w:hint="eastAsia"/>
        </w:rPr>
      </w:pPr>
      <w:r>
        <w:rPr>
          <w:rFonts w:hint="eastAsia"/>
        </w:rPr>
        <w:t>The slowness or swiftness of the progress does not alter the standard, nor affect our aiming at conformity to it.</w:t>
      </w:r>
    </w:p>
    <w:p>
      <w:pPr>
        <w:widowControl w:val="0"/>
        <w:numPr>
          <w:ilvl w:val="0"/>
          <w:numId w:val="0"/>
        </w:numPr>
        <w:jc w:val="both"/>
        <w:rPr>
          <w:rFonts w:hint="eastAsia"/>
        </w:rPr>
      </w:pPr>
      <w:r>
        <w:rPr>
          <w:rFonts w:hint="eastAsia"/>
        </w:rPr>
        <w:t>进步的快慢并不改变标准，也不影响我们追求与之相符的目标。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progress, rapid or gradual, springs from the forgiveness we have received, and the new life imparted by the Holy Spirit.</w:t>
      </w:r>
    </w:p>
    <w:p>
      <w:pPr>
        <w:widowControl w:val="0"/>
        <w:numPr>
          <w:ilvl w:val="0"/>
          <w:numId w:val="0"/>
        </w:numPr>
        <w:jc w:val="both"/>
        <w:rPr>
          <w:rFonts w:hint="eastAsia"/>
        </w:rPr>
      </w:pPr>
      <w:r>
        <w:rPr>
          <w:rFonts w:hint="eastAsia"/>
        </w:rPr>
        <w:t>这种进步，无论是迅速的还是渐进的，都源于我们所领受的赦免，以及圣灵所赐的新生命。</w:t>
      </w:r>
    </w:p>
    <w:p>
      <w:pPr>
        <w:widowControl w:val="0"/>
        <w:numPr>
          <w:ilvl w:val="0"/>
          <w:numId w:val="0"/>
        </w:numPr>
        <w:jc w:val="both"/>
        <w:rPr>
          <w:rFonts w:hint="eastAsia"/>
        </w:rPr>
      </w:pPr>
      <w:r>
        <w:rPr>
          <w:rFonts w:hint="eastAsia"/>
        </w:rPr>
        <w:t>Our life is to be fruit-bearing; and the fruitfulness comes from our ascertained acceptance, our being "rooted and grounded in love."</w:t>
      </w:r>
    </w:p>
    <w:p>
      <w:pPr>
        <w:widowControl w:val="0"/>
        <w:numPr>
          <w:ilvl w:val="0"/>
          <w:numId w:val="0"/>
        </w:numPr>
        <w:jc w:val="both"/>
        <w:rPr>
          <w:rFonts w:hint="eastAsia"/>
        </w:rPr>
      </w:pPr>
      <w:r>
        <w:rPr>
          <w:rFonts w:hint="eastAsia"/>
        </w:rPr>
        <w:t>我们的生命应当结果子；而结果累累则来自我们确定的蒙悦纳，我们“在爱中生根立基”。</w:t>
      </w:r>
    </w:p>
    <w:p>
      <w:pPr>
        <w:widowControl w:val="0"/>
        <w:numPr>
          <w:ilvl w:val="0"/>
          <w:numId w:val="0"/>
        </w:numPr>
        <w:jc w:val="both"/>
        <w:rPr>
          <w:rFonts w:hint="eastAsia"/>
        </w:rPr>
      </w:pPr>
      <w:r>
        <w:rPr>
          <w:rFonts w:hint="eastAsia"/>
        </w:rPr>
        <w:t>We taste and see that the Lord is good; that in His favour is life; that the joy of the Lord is our strength; and so we move on and up, rising from one level to another.</w:t>
      </w:r>
    </w:p>
    <w:p>
      <w:pPr>
        <w:widowControl w:val="0"/>
        <w:numPr>
          <w:ilvl w:val="0"/>
          <w:numId w:val="0"/>
        </w:numPr>
        <w:jc w:val="both"/>
        <w:rPr>
          <w:rFonts w:hint="eastAsia"/>
        </w:rPr>
      </w:pPr>
      <w:r>
        <w:rPr>
          <w:rFonts w:hint="eastAsia"/>
        </w:rPr>
        <w:t>我们尝过主恩的滋味，便知道祂是美善；在祂的恩宠中有生命；耶和华的喜乐是我们的力量；因此我们继续前进并提升，从一个层面升到另一个层面。</w:t>
      </w:r>
    </w:p>
    <w:p>
      <w:pPr>
        <w:widowControl w:val="0"/>
        <w:numPr>
          <w:ilvl w:val="0"/>
          <w:numId w:val="0"/>
        </w:numPr>
        <w:jc w:val="both"/>
        <w:rPr>
          <w:rFonts w:hint="eastAsia"/>
        </w:rPr>
      </w:pPr>
      <w:r>
        <w:rPr>
          <w:rFonts w:hint="eastAsia"/>
        </w:rPr>
        <w:t>"We know and believe the love that God hath to us"; and we find in this the source of goodness, no less than of gladness and liberty.</w:t>
      </w:r>
    </w:p>
    <w:p>
      <w:pPr>
        <w:widowControl w:val="0"/>
        <w:numPr>
          <w:ilvl w:val="0"/>
          <w:numId w:val="0"/>
        </w:numPr>
        <w:jc w:val="both"/>
        <w:rPr>
          <w:rFonts w:hint="eastAsia"/>
        </w:rPr>
      </w:pPr>
      <w:r>
        <w:rPr>
          <w:rFonts w:hint="eastAsia"/>
        </w:rPr>
        <w:t>“我们认识神爱我们的心，我们也信祂爱我们的心”；我们在此找到良善的源泉，也同样找到喜乐和自由的源泉。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should be a peaceful one.</w:t>
      </w:r>
    </w:p>
    <w:p>
      <w:pPr>
        <w:widowControl w:val="0"/>
        <w:numPr>
          <w:ilvl w:val="0"/>
          <w:numId w:val="0"/>
        </w:numPr>
        <w:jc w:val="both"/>
        <w:rPr>
          <w:rFonts w:hint="eastAsia"/>
        </w:rPr>
      </w:pPr>
      <w:r>
        <w:rPr>
          <w:rFonts w:hint="eastAsia"/>
        </w:rPr>
        <w:t>被称义者的生命应当是平安的。</w:t>
      </w:r>
    </w:p>
    <w:p>
      <w:pPr>
        <w:widowControl w:val="0"/>
        <w:numPr>
          <w:ilvl w:val="0"/>
          <w:numId w:val="0"/>
        </w:numPr>
        <w:jc w:val="both"/>
        <w:rPr>
          <w:rFonts w:hint="eastAsia"/>
        </w:rPr>
      </w:pPr>
      <w:r>
        <w:rPr>
          <w:rFonts w:hint="eastAsia"/>
        </w:rPr>
        <w:t>Being justified by faith, we have peace with God,--the God of peace, and the God of all grace.</w:t>
      </w:r>
    </w:p>
    <w:p>
      <w:pPr>
        <w:widowControl w:val="0"/>
        <w:numPr>
          <w:ilvl w:val="0"/>
          <w:numId w:val="0"/>
        </w:numPr>
        <w:jc w:val="both"/>
        <w:rPr>
          <w:rFonts w:hint="eastAsia"/>
        </w:rPr>
      </w:pPr>
      <w:r>
        <w:rPr>
          <w:rFonts w:hint="eastAsia"/>
        </w:rPr>
        <w:t>我们既因信称义，就与神——平安的神，也是赐诸般恩典的神——相和。</w:t>
      </w:r>
    </w:p>
    <w:p>
      <w:pPr>
        <w:widowControl w:val="0"/>
        <w:numPr>
          <w:ilvl w:val="0"/>
          <w:numId w:val="0"/>
        </w:numPr>
        <w:jc w:val="both"/>
        <w:rPr>
          <w:rFonts w:hint="eastAsia"/>
        </w:rPr>
      </w:pPr>
      <w:r>
        <w:rPr>
          <w:rFonts w:hint="eastAsia"/>
        </w:rPr>
        <w:t>The world's storms have not been stilled, nor our way smoothed, nor our skies brightened, nor our enemies swept away; but the peace of God has come in and taken possession of the soul.</w:t>
      </w:r>
    </w:p>
    <w:p>
      <w:pPr>
        <w:widowControl w:val="0"/>
        <w:numPr>
          <w:ilvl w:val="0"/>
          <w:numId w:val="0"/>
        </w:numPr>
        <w:jc w:val="both"/>
        <w:rPr>
          <w:rFonts w:hint="eastAsia"/>
        </w:rPr>
      </w:pPr>
      <w:r>
        <w:rPr>
          <w:rFonts w:hint="eastAsia"/>
        </w:rPr>
        <w:t>世界的风暴并未平息，我们的道路也未平坦，我们的天空也未明亮，我们的仇敌也未被扫除；但神的平安已经进入并占据了灵魂。</w:t>
      </w:r>
    </w:p>
    <w:p>
      <w:pPr>
        <w:widowControl w:val="0"/>
        <w:numPr>
          <w:ilvl w:val="0"/>
          <w:numId w:val="0"/>
        </w:numPr>
        <w:jc w:val="both"/>
        <w:rPr>
          <w:rFonts w:hint="eastAsia"/>
        </w:rPr>
      </w:pPr>
      <w:r>
        <w:rPr>
          <w:rFonts w:hint="eastAsia"/>
        </w:rPr>
        <w:t>We are cheered and comforted.</w:t>
      </w:r>
    </w:p>
    <w:p>
      <w:pPr>
        <w:widowControl w:val="0"/>
        <w:numPr>
          <w:ilvl w:val="0"/>
          <w:numId w:val="0"/>
        </w:numPr>
        <w:jc w:val="both"/>
        <w:rPr>
          <w:rFonts w:hint="eastAsia"/>
        </w:rPr>
      </w:pPr>
      <w:r>
        <w:rPr>
          <w:rFonts w:hint="eastAsia"/>
        </w:rPr>
        <w:t>我们得到鼓舞和安慰。</w:t>
      </w:r>
    </w:p>
    <w:p>
      <w:pPr>
        <w:widowControl w:val="0"/>
        <w:numPr>
          <w:ilvl w:val="0"/>
          <w:numId w:val="0"/>
        </w:numPr>
        <w:jc w:val="both"/>
        <w:rPr>
          <w:rFonts w:hint="eastAsia"/>
        </w:rPr>
      </w:pPr>
      <w:r>
        <w:rPr>
          <w:rFonts w:hint="eastAsia"/>
        </w:rPr>
        <w:t>God is for us, and who can be against us?</w:t>
      </w:r>
    </w:p>
    <w:p>
      <w:pPr>
        <w:widowControl w:val="0"/>
        <w:numPr>
          <w:ilvl w:val="0"/>
          <w:numId w:val="0"/>
        </w:numPr>
        <w:jc w:val="both"/>
        <w:rPr>
          <w:rFonts w:hint="eastAsia"/>
        </w:rPr>
      </w:pPr>
      <w:r>
        <w:rPr>
          <w:rFonts w:hint="eastAsia"/>
        </w:rPr>
        <w:t>神若帮助我们，谁能敌挡我们呢？</w:t>
      </w:r>
    </w:p>
    <w:p>
      <w:pPr>
        <w:widowControl w:val="0"/>
        <w:numPr>
          <w:ilvl w:val="0"/>
          <w:numId w:val="0"/>
        </w:numPr>
        <w:jc w:val="both"/>
        <w:rPr>
          <w:rFonts w:hint="eastAsia"/>
        </w:rPr>
      </w:pPr>
      <w:r>
        <w:rPr>
          <w:rFonts w:hint="eastAsia"/>
        </w:rPr>
        <w:t>The name of the Lord is our strong tower; we run into it, and are safe.</w:t>
      </w:r>
    </w:p>
    <w:p>
      <w:pPr>
        <w:widowControl w:val="0"/>
        <w:numPr>
          <w:ilvl w:val="0"/>
          <w:numId w:val="0"/>
        </w:numPr>
        <w:jc w:val="both"/>
        <w:rPr>
          <w:rFonts w:hint="eastAsia"/>
        </w:rPr>
      </w:pPr>
      <w:r>
        <w:rPr>
          <w:rFonts w:hint="eastAsia"/>
        </w:rPr>
        <w:t>耶和华的名是坚固台；我们奔入其中，便得安稳。</w:t>
      </w:r>
    </w:p>
    <w:p>
      <w:pPr>
        <w:widowControl w:val="0"/>
        <w:numPr>
          <w:ilvl w:val="0"/>
          <w:numId w:val="0"/>
        </w:numPr>
        <w:jc w:val="both"/>
        <w:rPr>
          <w:rFonts w:hint="eastAsia"/>
        </w:rPr>
      </w:pPr>
      <w:r>
        <w:rPr>
          <w:rFonts w:hint="eastAsia"/>
        </w:rPr>
        <w:t>No evil can happen to us; no weapon that is formed against us can prosper.</w:t>
      </w:r>
    </w:p>
    <w:p>
      <w:pPr>
        <w:widowControl w:val="0"/>
        <w:numPr>
          <w:ilvl w:val="0"/>
          <w:numId w:val="0"/>
        </w:numPr>
        <w:jc w:val="both"/>
        <w:rPr>
          <w:rFonts w:hint="eastAsia"/>
        </w:rPr>
      </w:pPr>
      <w:r>
        <w:rPr>
          <w:rFonts w:hint="eastAsia"/>
        </w:rPr>
        <w:t>祸患必不临到我们；凡为攻击我们造成的器械，必不利用。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should be a holy one, all the more because of the extent of previous unholiness.</w:t>
      </w:r>
    </w:p>
    <w:p>
      <w:pPr>
        <w:widowControl w:val="0"/>
        <w:numPr>
          <w:ilvl w:val="0"/>
          <w:numId w:val="0"/>
        </w:numPr>
        <w:jc w:val="both"/>
        <w:rPr>
          <w:rFonts w:hint="eastAsia"/>
        </w:rPr>
      </w:pPr>
      <w:r>
        <w:rPr>
          <w:rFonts w:hint="eastAsia"/>
        </w:rPr>
        <w:t>被称义者的生命应当是圣洁的，更因先前不圣洁的程度而更当如此。</w:t>
      </w:r>
    </w:p>
    <w:p>
      <w:pPr>
        <w:widowControl w:val="0"/>
        <w:numPr>
          <w:ilvl w:val="0"/>
          <w:numId w:val="0"/>
        </w:numPr>
        <w:jc w:val="both"/>
        <w:rPr>
          <w:rFonts w:hint="eastAsia"/>
        </w:rPr>
      </w:pPr>
      <w:r>
        <w:rPr>
          <w:rFonts w:hint="eastAsia"/>
        </w:rPr>
        <w:t>"And such were some of you: but ye are washed, but ye are sanctified, but ye are justified in the name of the Lord Jesus, and by the Spirit of our God" (1 Cor 6:11).</w:t>
      </w:r>
    </w:p>
    <w:p>
      <w:pPr>
        <w:widowControl w:val="0"/>
        <w:numPr>
          <w:ilvl w:val="0"/>
          <w:numId w:val="0"/>
        </w:numPr>
        <w:jc w:val="both"/>
        <w:rPr>
          <w:rFonts w:hint="eastAsia"/>
        </w:rPr>
      </w:pPr>
      <w:r>
        <w:rPr>
          <w:rFonts w:hint="eastAsia"/>
        </w:rPr>
        <w:t>“你们中间也有人从前是这样；但如今你们奉主耶稣基督的名，并藉着我们神的灵，已经洗净、成圣、称义了”（林前6:11）。</w:t>
      </w:r>
    </w:p>
    <w:p>
      <w:pPr>
        <w:widowControl w:val="0"/>
        <w:numPr>
          <w:ilvl w:val="0"/>
          <w:numId w:val="0"/>
        </w:numPr>
        <w:jc w:val="both"/>
        <w:rPr>
          <w:rFonts w:hint="eastAsia"/>
        </w:rPr>
      </w:pPr>
      <w:r>
        <w:rPr>
          <w:rFonts w:hint="eastAsia"/>
        </w:rPr>
        <w:t>All that these marvelous and mysterious words "holy" and "holiness" imply, is to be found in the life of one who has been "much forgiven."</w:t>
      </w:r>
    </w:p>
    <w:p>
      <w:pPr>
        <w:widowControl w:val="0"/>
        <w:numPr>
          <w:ilvl w:val="0"/>
          <w:numId w:val="0"/>
        </w:numPr>
        <w:jc w:val="both"/>
        <w:rPr>
          <w:rFonts w:hint="eastAsia"/>
        </w:rPr>
      </w:pPr>
      <w:r>
        <w:rPr>
          <w:rFonts w:hint="eastAsia"/>
        </w:rPr>
        <w:t>这些奇妙而奥秘的词语“圣洁”和“神圣”所包含的一切，都可以在一个“多得赦免”的人的生命中找到。</w:t>
      </w:r>
    </w:p>
    <w:p>
      <w:pPr>
        <w:widowControl w:val="0"/>
        <w:numPr>
          <w:ilvl w:val="0"/>
          <w:numId w:val="0"/>
        </w:numPr>
        <w:jc w:val="both"/>
        <w:rPr>
          <w:rFonts w:hint="eastAsia"/>
        </w:rPr>
      </w:pPr>
      <w:r>
        <w:rPr>
          <w:rFonts w:hint="eastAsia"/>
        </w:rPr>
        <w:t>There is no spring of holiness so powerful as that which our Lord assumes: "Neither do I condemn thee: go, and sin no more" (John 8:11).</w:t>
      </w:r>
    </w:p>
    <w:p>
      <w:pPr>
        <w:widowControl w:val="0"/>
        <w:numPr>
          <w:ilvl w:val="0"/>
          <w:numId w:val="0"/>
        </w:numPr>
        <w:jc w:val="both"/>
        <w:rPr>
          <w:rFonts w:hint="eastAsia"/>
        </w:rPr>
      </w:pPr>
      <w:r>
        <w:rPr>
          <w:rFonts w:hint="eastAsia"/>
        </w:rPr>
        <w:t>没有比我们的主所假定的那个更强大的圣洁泉源了：“我也不定你的罪。去吧，从此不要再犯罪了！”（约8:11）。</w:t>
      </w:r>
    </w:p>
    <w:p>
      <w:pPr>
        <w:widowControl w:val="0"/>
        <w:numPr>
          <w:ilvl w:val="0"/>
          <w:numId w:val="0"/>
        </w:numPr>
        <w:jc w:val="both"/>
        <w:rPr>
          <w:rFonts w:hint="eastAsia"/>
        </w:rPr>
      </w:pPr>
      <w:r>
        <w:rPr>
          <w:rFonts w:hint="eastAsia"/>
        </w:rPr>
        <w:t>Free and warm reception into the divine favour is the strongest of all motives in leading a man to seek conformity to Him who has thus freely forgiven him all trespasses.</w:t>
      </w:r>
    </w:p>
    <w:p>
      <w:pPr>
        <w:widowControl w:val="0"/>
        <w:numPr>
          <w:ilvl w:val="0"/>
          <w:numId w:val="0"/>
        </w:numPr>
        <w:jc w:val="both"/>
        <w:rPr>
          <w:rFonts w:hint="eastAsia"/>
        </w:rPr>
      </w:pPr>
      <w:r>
        <w:rPr>
          <w:rFonts w:hint="eastAsia"/>
        </w:rPr>
        <w:t>白白地、热忱地被接纳进入神的恩宠，是引导一个人寻求与那位如此白白赦免他一切过犯的祂一致的最强烈的动机。</w:t>
      </w:r>
    </w:p>
    <w:p>
      <w:pPr>
        <w:widowControl w:val="0"/>
        <w:numPr>
          <w:ilvl w:val="0"/>
          <w:numId w:val="0"/>
        </w:numPr>
        <w:jc w:val="both"/>
        <w:rPr>
          <w:rFonts w:hint="eastAsia"/>
        </w:rPr>
      </w:pPr>
      <w:r>
        <w:rPr>
          <w:rFonts w:hint="eastAsia"/>
        </w:rPr>
        <w:t>A cold admission into the paternal house by the father might have repelled the prodigal, and sent him back to his lusts; but the fervent kiss, the dear embrace, the best robe, the ring, the shoes, the fatted calf, the festal song,--all without one moment's suspense or delay, as well as without one upbraiding word, could not but awaken shame for the past, and true-hearted resolution to walk worthy of such a father, and of such a generous pardon.</w:t>
      </w:r>
    </w:p>
    <w:p>
      <w:pPr>
        <w:widowControl w:val="0"/>
        <w:numPr>
          <w:ilvl w:val="0"/>
          <w:numId w:val="0"/>
        </w:numPr>
        <w:jc w:val="both"/>
        <w:rPr>
          <w:rFonts w:hint="eastAsia"/>
        </w:rPr>
      </w:pPr>
      <w:r>
        <w:rPr>
          <w:rFonts w:hint="eastAsia"/>
        </w:rPr>
        <w:t>父亲冷淡地接纳浪子进入父家，可能会使浪子退却，并使他回到他的私欲中去；但那热烈的亲吻，亲切的拥抱，上好的袍子，戒指，鞋子，肥牛犊，节日的歌声——所有这一切都没有片刻的迟疑或耽延，也没有一句责备的话，不能不唤起对过去的羞愧，以及真心实意地决心行事为人配得这样的父亲和这样慷慨的赦免。</w:t>
      </w:r>
    </w:p>
    <w:p>
      <w:pPr>
        <w:widowControl w:val="0"/>
        <w:numPr>
          <w:ilvl w:val="0"/>
          <w:numId w:val="0"/>
        </w:numPr>
        <w:jc w:val="both"/>
        <w:rPr>
          <w:rFonts w:hint="eastAsia"/>
        </w:rPr>
      </w:pPr>
      <w:r>
        <w:rPr>
          <w:rFonts w:hint="eastAsia"/>
        </w:rPr>
        <w:t>"Revellings, banquetings, and abominable idolatries," come to the abhorrence of him round whom the holy arms of renewed fatherhood have been so lovingly thrown.</w:t>
      </w:r>
    </w:p>
    <w:p>
      <w:pPr>
        <w:widowControl w:val="0"/>
        <w:numPr>
          <w:ilvl w:val="0"/>
          <w:numId w:val="0"/>
        </w:numPr>
        <w:jc w:val="both"/>
        <w:rPr>
          <w:rFonts w:hint="eastAsia"/>
        </w:rPr>
      </w:pPr>
      <w:r>
        <w:rPr>
          <w:rFonts w:hint="eastAsia"/>
        </w:rPr>
        <w:t>“荒宴、醉酒，并可憎的偶像崇拜，”对那被更新的父爱之圣臂如此慈爱地环绕的人来说，已成为可憎之物。</w:t>
      </w:r>
    </w:p>
    <w:p>
      <w:pPr>
        <w:widowControl w:val="0"/>
        <w:numPr>
          <w:ilvl w:val="0"/>
          <w:numId w:val="0"/>
        </w:numPr>
        <w:jc w:val="both"/>
        <w:rPr>
          <w:rFonts w:hint="eastAsia"/>
        </w:rPr>
      </w:pPr>
      <w:r>
        <w:rPr>
          <w:rFonts w:hint="eastAsia"/>
        </w:rPr>
        <w:t>Sensuality, luxury, and the gaieties of the flesh have lost their relish to one who has tasted the fruit of the tree of life.</w:t>
      </w:r>
    </w:p>
    <w:p>
      <w:pPr>
        <w:widowControl w:val="0"/>
        <w:numPr>
          <w:ilvl w:val="0"/>
          <w:numId w:val="0"/>
        </w:numPr>
        <w:jc w:val="both"/>
        <w:rPr>
          <w:rFonts w:hint="eastAsia"/>
        </w:rPr>
      </w:pPr>
      <w:r>
        <w:rPr>
          <w:rFonts w:hint="eastAsia"/>
        </w:rPr>
        <w:t>对于尝过生命树果子的人来说，肉体的感官享受、奢华和欢乐已经失去了它们的滋味。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should be a loving one.</w:t>
      </w:r>
    </w:p>
    <w:p>
      <w:pPr>
        <w:widowControl w:val="0"/>
        <w:numPr>
          <w:ilvl w:val="0"/>
          <w:numId w:val="0"/>
        </w:numPr>
        <w:jc w:val="both"/>
        <w:rPr>
          <w:rFonts w:hint="eastAsia"/>
        </w:rPr>
      </w:pPr>
      <w:r>
        <w:rPr>
          <w:rFonts w:hint="eastAsia"/>
        </w:rPr>
        <w:t>被称义者的生命应当是充满爱的。</w:t>
      </w:r>
    </w:p>
    <w:p>
      <w:pPr>
        <w:widowControl w:val="0"/>
        <w:numPr>
          <w:ilvl w:val="0"/>
          <w:numId w:val="0"/>
        </w:numPr>
        <w:jc w:val="both"/>
        <w:rPr>
          <w:rFonts w:hint="eastAsia"/>
        </w:rPr>
      </w:pPr>
      <w:r>
        <w:rPr>
          <w:rFonts w:hint="eastAsia"/>
        </w:rPr>
        <w:t>It is love that has made him what he is, and shall he not love in return?</w:t>
      </w:r>
    </w:p>
    <w:p>
      <w:pPr>
        <w:widowControl w:val="0"/>
        <w:numPr>
          <w:ilvl w:val="0"/>
          <w:numId w:val="0"/>
        </w:numPr>
        <w:jc w:val="both"/>
        <w:rPr>
          <w:rFonts w:hint="eastAsia"/>
        </w:rPr>
      </w:pPr>
      <w:r>
        <w:rPr>
          <w:rFonts w:hint="eastAsia"/>
        </w:rPr>
        <w:t>是爱使他成为现在的他，他岂不当以爱回报吗？</w:t>
      </w:r>
    </w:p>
    <w:p>
      <w:pPr>
        <w:widowControl w:val="0"/>
        <w:numPr>
          <w:ilvl w:val="0"/>
          <w:numId w:val="0"/>
        </w:numPr>
        <w:jc w:val="both"/>
        <w:rPr>
          <w:rFonts w:hint="eastAsia"/>
        </w:rPr>
      </w:pPr>
      <w:r>
        <w:rPr>
          <w:rFonts w:hint="eastAsia"/>
        </w:rPr>
        <w:t>Shall he not love Him that begat, and him also that is begotten of Him?</w:t>
      </w:r>
    </w:p>
    <w:p>
      <w:pPr>
        <w:widowControl w:val="0"/>
        <w:numPr>
          <w:ilvl w:val="0"/>
          <w:numId w:val="0"/>
        </w:numPr>
        <w:jc w:val="both"/>
        <w:rPr>
          <w:rFonts w:hint="eastAsia"/>
        </w:rPr>
      </w:pPr>
      <w:r>
        <w:rPr>
          <w:rFonts w:hint="eastAsia"/>
        </w:rPr>
        <w:t>他岂不当爱那生他的，也爱那从祂生的吗？</w:t>
      </w:r>
    </w:p>
    <w:p>
      <w:pPr>
        <w:widowControl w:val="0"/>
        <w:numPr>
          <w:ilvl w:val="0"/>
          <w:numId w:val="0"/>
        </w:numPr>
        <w:jc w:val="both"/>
        <w:rPr>
          <w:rFonts w:hint="eastAsia"/>
        </w:rPr>
      </w:pPr>
      <w:r>
        <w:rPr>
          <w:rFonts w:hint="eastAsia"/>
        </w:rPr>
        <w:t>The deep true spring of love is thus revealed to us by the Lord Himself: "A certain creditor had two debtors; the one owed five hundred pence, the other fifty.</w:t>
      </w:r>
    </w:p>
    <w:p>
      <w:pPr>
        <w:widowControl w:val="0"/>
        <w:numPr>
          <w:ilvl w:val="0"/>
          <w:numId w:val="0"/>
        </w:numPr>
        <w:jc w:val="both"/>
        <w:rPr>
          <w:rFonts w:hint="eastAsia"/>
        </w:rPr>
      </w:pPr>
      <w:r>
        <w:rPr>
          <w:rFonts w:hint="eastAsia"/>
        </w:rPr>
        <w:t>爱的深邃真实泉源，主亲自如此向我们启示：“一个债主有两个欠债的；一个欠五十两银子，一个欠五两银子。</w:t>
      </w:r>
    </w:p>
    <w:p>
      <w:pPr>
        <w:widowControl w:val="0"/>
        <w:numPr>
          <w:ilvl w:val="0"/>
          <w:numId w:val="0"/>
        </w:numPr>
        <w:jc w:val="both"/>
        <w:rPr>
          <w:rFonts w:hint="eastAsia"/>
        </w:rPr>
      </w:pPr>
      <w:r>
        <w:rPr>
          <w:rFonts w:hint="eastAsia"/>
        </w:rPr>
        <w:t>And when they had nothing to pay, HE FRANKLY FORGAVE THEM BOTH.</w:t>
      </w:r>
    </w:p>
    <w:p>
      <w:pPr>
        <w:widowControl w:val="0"/>
        <w:numPr>
          <w:ilvl w:val="0"/>
          <w:numId w:val="0"/>
        </w:numPr>
        <w:jc w:val="both"/>
        <w:rPr>
          <w:rFonts w:hint="eastAsia"/>
        </w:rPr>
      </w:pPr>
      <w:r>
        <w:rPr>
          <w:rFonts w:hint="eastAsia"/>
        </w:rPr>
        <w:t>他们无力偿还，债主就开恩免了他们两个人的债。</w:t>
      </w:r>
    </w:p>
    <w:p>
      <w:pPr>
        <w:widowControl w:val="0"/>
        <w:numPr>
          <w:ilvl w:val="0"/>
          <w:numId w:val="0"/>
        </w:numPr>
        <w:jc w:val="both"/>
        <w:rPr>
          <w:rFonts w:hint="eastAsia"/>
        </w:rPr>
      </w:pPr>
      <w:r>
        <w:rPr>
          <w:rFonts w:hint="eastAsia"/>
        </w:rPr>
        <w:t>Tell me therefore, which of them will LOVE him most?" (Luke 7:41,42).</w:t>
      </w:r>
    </w:p>
    <w:p>
      <w:pPr>
        <w:widowControl w:val="0"/>
        <w:numPr>
          <w:ilvl w:val="0"/>
          <w:numId w:val="0"/>
        </w:numPr>
        <w:jc w:val="both"/>
        <w:rPr>
          <w:rFonts w:hint="eastAsia"/>
        </w:rPr>
      </w:pPr>
      <w:r>
        <w:rPr>
          <w:rFonts w:hint="eastAsia"/>
        </w:rPr>
        <w:t>你想，这两个人哪一个更爱他呢？”（路7:41,42）。</w:t>
      </w:r>
    </w:p>
    <w:p>
      <w:pPr>
        <w:widowControl w:val="0"/>
        <w:numPr>
          <w:ilvl w:val="0"/>
          <w:numId w:val="0"/>
        </w:numPr>
        <w:jc w:val="both"/>
        <w:rPr>
          <w:rFonts w:hint="eastAsia"/>
        </w:rPr>
      </w:pPr>
      <w:r>
        <w:rPr>
          <w:rFonts w:hint="eastAsia"/>
        </w:rPr>
        <w:t>Thus love produces love.</w:t>
      </w:r>
    </w:p>
    <w:p>
      <w:pPr>
        <w:widowControl w:val="0"/>
        <w:numPr>
          <w:ilvl w:val="0"/>
          <w:numId w:val="0"/>
        </w:numPr>
        <w:jc w:val="both"/>
        <w:rPr>
          <w:rFonts w:hint="eastAsia"/>
        </w:rPr>
      </w:pPr>
      <w:r>
        <w:rPr>
          <w:rFonts w:hint="eastAsia"/>
        </w:rPr>
        <w:t>因此，爱产生爱。</w:t>
      </w:r>
    </w:p>
    <w:p>
      <w:pPr>
        <w:widowControl w:val="0"/>
        <w:numPr>
          <w:ilvl w:val="0"/>
          <w:numId w:val="0"/>
        </w:numPr>
        <w:jc w:val="both"/>
        <w:rPr>
          <w:rFonts w:hint="eastAsia"/>
        </w:rPr>
      </w:pPr>
      <w:r>
        <w:rPr>
          <w:rFonts w:hint="eastAsia"/>
        </w:rPr>
        <w:t>The life of one on whom the fullness of the free love of God is ever shining must be a life of love.</w:t>
      </w:r>
    </w:p>
    <w:p>
      <w:pPr>
        <w:widowControl w:val="0"/>
        <w:numPr>
          <w:ilvl w:val="0"/>
          <w:numId w:val="0"/>
        </w:numPr>
        <w:jc w:val="both"/>
        <w:rPr>
          <w:rFonts w:hint="eastAsia"/>
        </w:rPr>
      </w:pPr>
      <w:r>
        <w:rPr>
          <w:rFonts w:hint="eastAsia"/>
        </w:rPr>
        <w:t>一个蒙神白白之爱的丰满永远照耀的人，其生命必定是爱的生命。</w:t>
      </w:r>
    </w:p>
    <w:p>
      <w:pPr>
        <w:widowControl w:val="0"/>
        <w:numPr>
          <w:ilvl w:val="0"/>
          <w:numId w:val="0"/>
        </w:numPr>
        <w:jc w:val="both"/>
        <w:rPr>
          <w:rFonts w:hint="eastAsia"/>
        </w:rPr>
      </w:pPr>
      <w:r>
        <w:rPr>
          <w:rFonts w:hint="eastAsia"/>
        </w:rPr>
        <w:t>Suspense, doubt, terror, darkness, must straiten and freeze; but the certainty of free and immediate love dissolves the ice, and kindles the coldest spirit into the warmth of love.</w:t>
      </w:r>
    </w:p>
    <w:p>
      <w:pPr>
        <w:widowControl w:val="0"/>
        <w:numPr>
          <w:ilvl w:val="0"/>
          <w:numId w:val="0"/>
        </w:numPr>
        <w:jc w:val="both"/>
        <w:rPr>
          <w:rFonts w:hint="eastAsia"/>
        </w:rPr>
      </w:pPr>
      <w:r>
        <w:rPr>
          <w:rFonts w:hint="eastAsia"/>
        </w:rPr>
        <w:t>悬念、怀疑、恐惧、黑暗，必然使人受限和冰封；但白白且即刻之爱的确定性，却能融化冰雪，并将最冷淡的心灵点燃成爱的温暖。</w:t>
      </w:r>
    </w:p>
    <w:p>
      <w:pPr>
        <w:widowControl w:val="0"/>
        <w:numPr>
          <w:ilvl w:val="0"/>
          <w:numId w:val="0"/>
        </w:numPr>
        <w:jc w:val="both"/>
        <w:rPr>
          <w:rFonts w:hint="eastAsia"/>
        </w:rPr>
      </w:pPr>
      <w:r>
        <w:rPr>
          <w:rFonts w:hint="eastAsia"/>
        </w:rPr>
        <w:t>"We love Him because He first loved us."</w:t>
      </w:r>
    </w:p>
    <w:p>
      <w:pPr>
        <w:widowControl w:val="0"/>
        <w:numPr>
          <w:ilvl w:val="0"/>
          <w:numId w:val="0"/>
        </w:numPr>
        <w:jc w:val="both"/>
        <w:rPr>
          <w:rFonts w:hint="eastAsia"/>
        </w:rPr>
      </w:pPr>
      <w:r>
        <w:rPr>
          <w:rFonts w:hint="eastAsia"/>
        </w:rPr>
        <w:t>“我们爱，因为神先爱我们。”</w:t>
      </w:r>
    </w:p>
    <w:p>
      <w:pPr>
        <w:widowControl w:val="0"/>
        <w:numPr>
          <w:ilvl w:val="0"/>
          <w:numId w:val="0"/>
        </w:numPr>
        <w:jc w:val="both"/>
        <w:rPr>
          <w:rFonts w:hint="eastAsia"/>
        </w:rPr>
      </w:pPr>
      <w:r>
        <w:rPr>
          <w:rFonts w:hint="eastAsia"/>
        </w:rPr>
        <w:t>Love to God, love to the brethren, love to the world, spring up within us as the heavenly love flows in.</w:t>
      </w:r>
    </w:p>
    <w:p>
      <w:pPr>
        <w:widowControl w:val="0"/>
        <w:numPr>
          <w:ilvl w:val="0"/>
          <w:numId w:val="0"/>
        </w:numPr>
        <w:jc w:val="both"/>
        <w:rPr>
          <w:rFonts w:hint="eastAsia"/>
        </w:rPr>
      </w:pPr>
      <w:r>
        <w:rPr>
          <w:rFonts w:hint="eastAsia"/>
        </w:rPr>
        <w:t>对神的爱，对弟兄的爱，对世界的爱，随着属天的爱流入我们里面而油然而生。</w:t>
      </w:r>
    </w:p>
    <w:p>
      <w:pPr>
        <w:widowControl w:val="0"/>
        <w:numPr>
          <w:ilvl w:val="0"/>
          <w:numId w:val="0"/>
        </w:numPr>
        <w:jc w:val="both"/>
        <w:rPr>
          <w:rFonts w:hint="eastAsia"/>
        </w:rPr>
      </w:pPr>
      <w:r>
        <w:rPr>
          <w:rFonts w:hint="eastAsia"/>
        </w:rPr>
        <w:t>Malevolence, anger, envy, jealously, receive their death-blow.</w:t>
      </w:r>
    </w:p>
    <w:p>
      <w:pPr>
        <w:widowControl w:val="0"/>
        <w:numPr>
          <w:ilvl w:val="0"/>
          <w:numId w:val="0"/>
        </w:numPr>
        <w:jc w:val="both"/>
        <w:rPr>
          <w:rFonts w:hint="eastAsia"/>
        </w:rPr>
      </w:pPr>
      <w:r>
        <w:rPr>
          <w:rFonts w:hint="eastAsia"/>
        </w:rPr>
        <w:t>恶意、愤怒、嫉妒、猜忌，都受到了致命的打击。</w:t>
      </w:r>
    </w:p>
    <w:p>
      <w:pPr>
        <w:widowControl w:val="0"/>
        <w:numPr>
          <w:ilvl w:val="0"/>
          <w:numId w:val="0"/>
        </w:numPr>
        <w:jc w:val="both"/>
        <w:rPr>
          <w:rFonts w:hint="eastAsia"/>
        </w:rPr>
      </w:pPr>
      <w:r>
        <w:rPr>
          <w:rFonts w:hint="eastAsia"/>
        </w:rPr>
        <w:t>The nails of the cross have gone through all these, and their deadly wound cannot be healed.</w:t>
      </w:r>
    </w:p>
    <w:p>
      <w:pPr>
        <w:widowControl w:val="0"/>
        <w:numPr>
          <w:ilvl w:val="0"/>
          <w:numId w:val="0"/>
        </w:numPr>
        <w:jc w:val="both"/>
        <w:rPr>
          <w:rFonts w:hint="eastAsia"/>
        </w:rPr>
      </w:pPr>
      <w:r>
        <w:rPr>
          <w:rFonts w:hint="eastAsia"/>
        </w:rPr>
        <w:t>十字架的钉子已经穿透了所有这些，它们致命的伤口无法愈合。</w:t>
      </w:r>
    </w:p>
    <w:p>
      <w:pPr>
        <w:widowControl w:val="0"/>
        <w:numPr>
          <w:ilvl w:val="0"/>
          <w:numId w:val="0"/>
        </w:numPr>
        <w:jc w:val="both"/>
        <w:rPr>
          <w:rFonts w:hint="eastAsia"/>
        </w:rPr>
      </w:pPr>
      <w:r>
        <w:rPr>
          <w:rFonts w:hint="eastAsia"/>
        </w:rPr>
        <w:t>They that are Christ's have crucified the flesh, with its affections and lusts.</w:t>
      </w:r>
    </w:p>
    <w:p>
      <w:pPr>
        <w:widowControl w:val="0"/>
        <w:numPr>
          <w:ilvl w:val="0"/>
          <w:numId w:val="0"/>
        </w:numPr>
        <w:jc w:val="both"/>
        <w:rPr>
          <w:rFonts w:hint="eastAsia"/>
        </w:rPr>
      </w:pPr>
      <w:r>
        <w:rPr>
          <w:rFonts w:hint="eastAsia"/>
        </w:rPr>
        <w:t>凡属基督耶稣的人，是已经把肉体连肉体的邪情私欲同钉在十字架上了。</w:t>
      </w:r>
    </w:p>
    <w:p>
      <w:pPr>
        <w:widowControl w:val="0"/>
        <w:numPr>
          <w:ilvl w:val="0"/>
          <w:numId w:val="0"/>
        </w:numPr>
        <w:jc w:val="both"/>
        <w:rPr>
          <w:rFonts w:hint="eastAsia"/>
        </w:rPr>
      </w:pPr>
      <w:r>
        <w:rPr>
          <w:rFonts w:hint="eastAsia"/>
        </w:rPr>
        <w:t>Sternness, coldness, distance, depart; and are succeeded by gentleness, mildness, guilelessness, meekness, ardor, long-suffering.</w:t>
      </w:r>
    </w:p>
    <w:p>
      <w:pPr>
        <w:widowControl w:val="0"/>
        <w:numPr>
          <w:ilvl w:val="0"/>
          <w:numId w:val="0"/>
        </w:numPr>
        <w:jc w:val="both"/>
        <w:rPr>
          <w:rFonts w:hint="eastAsia"/>
        </w:rPr>
      </w:pPr>
      <w:r>
        <w:rPr>
          <w:rFonts w:hint="eastAsia"/>
        </w:rPr>
        <w:t>严厉、冷淡、疏远都消失了；取而代之的是温柔、温和、纯真、谦卑、热忱、恒久忍耐。</w:t>
      </w:r>
    </w:p>
    <w:p>
      <w:pPr>
        <w:widowControl w:val="0"/>
        <w:numPr>
          <w:ilvl w:val="0"/>
          <w:numId w:val="0"/>
        </w:numPr>
        <w:jc w:val="both"/>
        <w:rPr>
          <w:rFonts w:hint="eastAsia"/>
        </w:rPr>
      </w:pPr>
      <w:r>
        <w:rPr>
          <w:rFonts w:hint="eastAsia"/>
        </w:rPr>
        <w:t>The tempers of the old man quit us, we know not how; and in their place comes the "charity which suffereth long, and is kind, which envieth not, which vaunteth not itself, which is not puffed up, which doth not behave itself unseemly, which seeketh not her own, which is not easily provoked, which thinketh no evil, which rejoiceth not in iniquity, but rejoiceth in the truth, which beareth all things, which believeth all things, which never faileth" (1 Cor 13:4-8).</w:t>
      </w:r>
    </w:p>
    <w:p>
      <w:pPr>
        <w:widowControl w:val="0"/>
        <w:numPr>
          <w:ilvl w:val="0"/>
          <w:numId w:val="0"/>
        </w:numPr>
        <w:jc w:val="both"/>
        <w:rPr>
          <w:rFonts w:hint="eastAsia"/>
        </w:rPr>
      </w:pPr>
      <w:r>
        <w:rPr>
          <w:rFonts w:hint="eastAsia"/>
        </w:rPr>
        <w:t>旧人的脾性不知不觉地离开了我们；取而代之的是“爱是恒久忍耐，又有恩慈；爱是不嫉妒，爱是不自夸，不张狂，不做害羞的事，不求自己的益处，不轻易发怒，不计算人的恶，不喜欢不义，只喜欢真理；凡事包容，凡事相信，凡事盼望，凡事忍耐。爱是永不止息。”（林前13:4-8）。</w:t>
      </w:r>
    </w:p>
    <w:p>
      <w:pPr>
        <w:widowControl w:val="0"/>
        <w:numPr>
          <w:ilvl w:val="0"/>
          <w:numId w:val="0"/>
        </w:numPr>
        <w:jc w:val="both"/>
        <w:rPr>
          <w:rFonts w:hint="eastAsia"/>
        </w:rPr>
      </w:pPr>
      <w:r>
        <w:rPr>
          <w:rFonts w:hint="eastAsia"/>
        </w:rPr>
        <w:t>Gentle and loving and simple should be the life of the justified; meek and lowly should they be, who have been loved with such a love.</w:t>
      </w:r>
    </w:p>
    <w:p>
      <w:pPr>
        <w:widowControl w:val="0"/>
        <w:numPr>
          <w:ilvl w:val="0"/>
          <w:numId w:val="0"/>
        </w:numPr>
        <w:jc w:val="both"/>
        <w:rPr>
          <w:rFonts w:hint="eastAsia"/>
        </w:rPr>
      </w:pPr>
      <w:r>
        <w:rPr>
          <w:rFonts w:hint="eastAsia"/>
        </w:rPr>
        <w:t>被称义者的生命应当是温柔、慈爱和单纯的；那些蒙受如此大爱的人，应当谦卑温柔。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should be an earnest one.</w:t>
      </w:r>
    </w:p>
    <w:p>
      <w:pPr>
        <w:widowControl w:val="0"/>
        <w:numPr>
          <w:ilvl w:val="0"/>
          <w:numId w:val="0"/>
        </w:numPr>
        <w:jc w:val="both"/>
        <w:rPr>
          <w:rFonts w:hint="eastAsia"/>
        </w:rPr>
      </w:pPr>
      <w:r>
        <w:rPr>
          <w:rFonts w:hint="eastAsia"/>
        </w:rPr>
        <w:t>被称义者的生命应当是认真的。</w:t>
      </w:r>
    </w:p>
    <w:p>
      <w:pPr>
        <w:widowControl w:val="0"/>
        <w:numPr>
          <w:ilvl w:val="0"/>
          <w:numId w:val="0"/>
        </w:numPr>
        <w:jc w:val="both"/>
        <w:rPr>
          <w:rFonts w:hint="eastAsia"/>
        </w:rPr>
      </w:pPr>
      <w:r>
        <w:rPr>
          <w:rFonts w:hint="eastAsia"/>
        </w:rPr>
        <w:t>For everything connected with his acceptance has been earnest on the part of God; and the free forgiveness on which he has entered, in believing, nerves, and cheers, and animates.</w:t>
      </w:r>
    </w:p>
    <w:p>
      <w:pPr>
        <w:widowControl w:val="0"/>
        <w:numPr>
          <w:ilvl w:val="0"/>
          <w:numId w:val="0"/>
        </w:numPr>
        <w:jc w:val="both"/>
        <w:rPr>
          <w:rFonts w:hint="eastAsia"/>
        </w:rPr>
      </w:pPr>
      <w:r>
        <w:rPr>
          <w:rFonts w:hint="eastAsia"/>
        </w:rPr>
        <w:t>因为与他蒙悦纳相关的一切，在神那方面都是认真的；他因相信而进入的白白赦免，使人刚强、欢欣并充满活力。</w:t>
      </w:r>
    </w:p>
    <w:p>
      <w:pPr>
        <w:widowControl w:val="0"/>
        <w:numPr>
          <w:ilvl w:val="0"/>
          <w:numId w:val="0"/>
        </w:numPr>
        <w:jc w:val="both"/>
        <w:rPr>
          <w:rFonts w:hint="eastAsia"/>
        </w:rPr>
      </w:pPr>
      <w:r>
        <w:rPr>
          <w:rFonts w:hint="eastAsia"/>
        </w:rPr>
        <w:t>It is a spring of courage, and hardihood, and perseverance.</w:t>
      </w:r>
    </w:p>
    <w:p>
      <w:pPr>
        <w:widowControl w:val="0"/>
        <w:numPr>
          <w:ilvl w:val="0"/>
          <w:numId w:val="0"/>
        </w:numPr>
        <w:jc w:val="both"/>
        <w:rPr>
          <w:rFonts w:hint="eastAsia"/>
        </w:rPr>
      </w:pPr>
      <w:r>
        <w:rPr>
          <w:rFonts w:hint="eastAsia"/>
        </w:rPr>
        <w:t>它是勇气、刚毅和坚忍的泉源。</w:t>
      </w:r>
    </w:p>
    <w:p>
      <w:pPr>
        <w:widowControl w:val="0"/>
        <w:numPr>
          <w:ilvl w:val="0"/>
          <w:numId w:val="0"/>
        </w:numPr>
        <w:jc w:val="both"/>
        <w:rPr>
          <w:rFonts w:hint="eastAsia"/>
        </w:rPr>
      </w:pPr>
      <w:r>
        <w:rPr>
          <w:rFonts w:hint="eastAsia"/>
        </w:rPr>
        <w:t>It makes the coward brave; it says to the weak, Be strong; to the indolent, Arise; making the forgiving man ready to face danger, and toil, and loss; arming him with a newfound energy, and crowning him with sure success.</w:t>
      </w:r>
    </w:p>
    <w:p>
      <w:pPr>
        <w:widowControl w:val="0"/>
        <w:numPr>
          <w:ilvl w:val="0"/>
          <w:numId w:val="0"/>
        </w:numPr>
        <w:jc w:val="both"/>
        <w:rPr>
          <w:rFonts w:hint="eastAsia"/>
        </w:rPr>
      </w:pPr>
      <w:r>
        <w:rPr>
          <w:rFonts w:hint="eastAsia"/>
        </w:rPr>
        <w:t>它使懦夫勇敢；它对软弱的说，要刚强；对懒惰的说，起来；使蒙赦免的人准备好面对危险、劳苦和损失；用新发现的能量武装他，并以确定的成功为他加冕。</w:t>
      </w:r>
    </w:p>
    <w:p>
      <w:pPr>
        <w:widowControl w:val="0"/>
        <w:numPr>
          <w:ilvl w:val="0"/>
          <w:numId w:val="0"/>
        </w:numPr>
        <w:jc w:val="both"/>
        <w:rPr>
          <w:rFonts w:hint="eastAsia"/>
        </w:rPr>
      </w:pPr>
      <w:r>
        <w:rPr>
          <w:rFonts w:hint="eastAsia"/>
        </w:rPr>
        <w:t>"Ready to spend and be spent" is his motto now.</w:t>
      </w:r>
    </w:p>
    <w:p>
      <w:pPr>
        <w:widowControl w:val="0"/>
        <w:numPr>
          <w:ilvl w:val="0"/>
          <w:numId w:val="0"/>
        </w:numPr>
        <w:jc w:val="both"/>
        <w:rPr>
          <w:rFonts w:hint="eastAsia"/>
        </w:rPr>
      </w:pPr>
      <w:r>
        <w:rPr>
          <w:rFonts w:hint="eastAsia"/>
        </w:rPr>
        <w:t>“乐意花费，并且花尽”如今是他的座右铭。</w:t>
      </w:r>
    </w:p>
    <w:p>
      <w:pPr>
        <w:widowControl w:val="0"/>
        <w:numPr>
          <w:ilvl w:val="0"/>
          <w:numId w:val="0"/>
        </w:numPr>
        <w:jc w:val="both"/>
        <w:rPr>
          <w:rFonts w:hint="eastAsia"/>
        </w:rPr>
      </w:pPr>
      <w:r>
        <w:rPr>
          <w:rFonts w:hint="eastAsia"/>
        </w:rPr>
        <w:t>"I am debtor" is his watch-word , debtor first of all to Him who forgave me; after that, to the church of God, redeemed with the same blood, and filled with the same Spirit; and then after that to the world around, still sunk in sin and struggling with a thousand sorrows, under which it has no comforter, and of whose termination it has no hope.</w:t>
      </w:r>
    </w:p>
    <w:p>
      <w:pPr>
        <w:widowControl w:val="0"/>
        <w:numPr>
          <w:ilvl w:val="0"/>
          <w:numId w:val="0"/>
        </w:numPr>
        <w:jc w:val="both"/>
        <w:rPr>
          <w:rFonts w:hint="eastAsia"/>
        </w:rPr>
      </w:pPr>
      <w:r>
        <w:rPr>
          <w:rFonts w:hint="eastAsia"/>
        </w:rPr>
        <w:t>“我是欠债的”是他的口号，首先是欠那赦免我的祂的债；其次，是欠神的教会的债，她是同被宝血救赎，同被一位圣灵充满的；再其次，是欠周围世界的债，它仍然沉沦在罪中，挣扎于千般愁苦，没有安慰者，对其终结也毫无指望。</w:t>
      </w:r>
    </w:p>
    <w:p>
      <w:pPr>
        <w:widowControl w:val="0"/>
        <w:numPr>
          <w:ilvl w:val="0"/>
          <w:numId w:val="0"/>
        </w:numPr>
        <w:jc w:val="both"/>
        <w:rPr>
          <w:rFonts w:hint="eastAsia"/>
        </w:rPr>
      </w:pPr>
      <w:r>
        <w:rPr>
          <w:rFonts w:hint="eastAsia"/>
        </w:rPr>
        <w:t>How thoroughly in earnest should be the life of one thus pardoned,--pardoned so freely, yet at such a cost to Him who "gave His life a ransom for many!"</w:t>
      </w:r>
    </w:p>
    <w:p>
      <w:pPr>
        <w:widowControl w:val="0"/>
        <w:numPr>
          <w:ilvl w:val="0"/>
          <w:numId w:val="0"/>
        </w:numPr>
        <w:jc w:val="both"/>
        <w:rPr>
          <w:rFonts w:hint="eastAsia"/>
        </w:rPr>
      </w:pPr>
      <w:r>
        <w:rPr>
          <w:rFonts w:hint="eastAsia"/>
        </w:rPr>
        <w:t>一个如此蒙赦免的人——如此白白地蒙赦免，却让那位“舍了自己作多人的赎价”的祂付出了如此大的代价——其生命应当何等彻底地认真！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should be a generous one.</w:t>
      </w:r>
    </w:p>
    <w:p>
      <w:pPr>
        <w:widowControl w:val="0"/>
        <w:numPr>
          <w:ilvl w:val="0"/>
          <w:numId w:val="0"/>
        </w:numPr>
        <w:jc w:val="both"/>
        <w:rPr>
          <w:rFonts w:hint="eastAsia"/>
        </w:rPr>
      </w:pPr>
      <w:r>
        <w:rPr>
          <w:rFonts w:hint="eastAsia"/>
        </w:rPr>
        <w:t>被称义者的生命应当是慷慨的。</w:t>
      </w:r>
    </w:p>
    <w:p>
      <w:pPr>
        <w:widowControl w:val="0"/>
        <w:numPr>
          <w:ilvl w:val="0"/>
          <w:numId w:val="0"/>
        </w:numPr>
        <w:jc w:val="both"/>
        <w:rPr>
          <w:rFonts w:hint="eastAsia"/>
        </w:rPr>
      </w:pPr>
      <w:r>
        <w:rPr>
          <w:rFonts w:hint="eastAsia"/>
        </w:rPr>
        <w:t>All connected with his justification has been boundless generosity on the part of God.</w:t>
      </w:r>
    </w:p>
    <w:p>
      <w:pPr>
        <w:widowControl w:val="0"/>
        <w:numPr>
          <w:ilvl w:val="0"/>
          <w:numId w:val="0"/>
        </w:numPr>
        <w:jc w:val="both"/>
        <w:rPr>
          <w:rFonts w:hint="eastAsia"/>
        </w:rPr>
      </w:pPr>
      <w:r>
        <w:rPr>
          <w:rFonts w:hint="eastAsia"/>
        </w:rPr>
        <w:t>与他称义相关的一切，都是神方面无限的慷慨。</w:t>
      </w:r>
    </w:p>
    <w:p>
      <w:pPr>
        <w:widowControl w:val="0"/>
        <w:numPr>
          <w:ilvl w:val="0"/>
          <w:numId w:val="0"/>
        </w:numPr>
        <w:jc w:val="both"/>
        <w:rPr>
          <w:rFonts w:hint="eastAsia"/>
        </w:rPr>
      </w:pPr>
      <w:r>
        <w:rPr>
          <w:rFonts w:hint="eastAsia"/>
        </w:rPr>
        <w:t>He spared not His own Son, and will He not with Him also freely give us all things?</w:t>
      </w:r>
    </w:p>
    <w:p>
      <w:pPr>
        <w:widowControl w:val="0"/>
        <w:numPr>
          <w:ilvl w:val="0"/>
          <w:numId w:val="0"/>
        </w:numPr>
        <w:jc w:val="both"/>
        <w:rPr>
          <w:rFonts w:hint="eastAsia"/>
        </w:rPr>
      </w:pPr>
      <w:r>
        <w:rPr>
          <w:rFonts w:hint="eastAsia"/>
        </w:rPr>
        <w:t>祂既不爱惜自己的儿子，岂不也把万物和祂一同白白地赐给我们吗？</w:t>
      </w:r>
    </w:p>
    <w:p>
      <w:pPr>
        <w:widowControl w:val="0"/>
        <w:numPr>
          <w:ilvl w:val="0"/>
          <w:numId w:val="0"/>
        </w:numPr>
        <w:jc w:val="both"/>
        <w:rPr>
          <w:rFonts w:hint="eastAsia"/>
        </w:rPr>
      </w:pPr>
      <w:r>
        <w:rPr>
          <w:rFonts w:hint="eastAsia"/>
        </w:rPr>
        <w:t>The love of God has been of the largest, freest kind; and shall this not make us generous?</w:t>
      </w:r>
    </w:p>
    <w:p>
      <w:pPr>
        <w:widowControl w:val="0"/>
        <w:numPr>
          <w:ilvl w:val="0"/>
          <w:numId w:val="0"/>
        </w:numPr>
        <w:jc w:val="both"/>
        <w:rPr>
          <w:rFonts w:hint="eastAsia"/>
        </w:rPr>
      </w:pPr>
      <w:r>
        <w:rPr>
          <w:rFonts w:hint="eastAsia"/>
        </w:rPr>
        <w:t>神的爱是最博大、最自由的；这岂不使我们慷慨吗？</w:t>
      </w:r>
    </w:p>
    <w:p>
      <w:pPr>
        <w:widowControl w:val="0"/>
        <w:numPr>
          <w:ilvl w:val="0"/>
          <w:numId w:val="0"/>
        </w:numPr>
        <w:jc w:val="both"/>
        <w:rPr>
          <w:rFonts w:hint="eastAsia"/>
        </w:rPr>
      </w:pPr>
      <w:r>
        <w:rPr>
          <w:rFonts w:hint="eastAsia"/>
        </w:rPr>
        <w:t>The gifts of God have been all of them on the most unlimited scale; and shall not this boundless liberality make us liberal in the highest and truest sense?</w:t>
      </w:r>
    </w:p>
    <w:p>
      <w:pPr>
        <w:widowControl w:val="0"/>
        <w:numPr>
          <w:ilvl w:val="0"/>
          <w:numId w:val="0"/>
        </w:numPr>
        <w:jc w:val="both"/>
        <w:rPr>
          <w:rFonts w:hint="eastAsia"/>
        </w:rPr>
      </w:pPr>
      <w:r>
        <w:rPr>
          <w:rFonts w:hint="eastAsia"/>
        </w:rPr>
        <w:t>神的恩赐都是规模最宏大的；这无限的慷慨岂不使我们在最高和最真实的意义上成为慷慨的人吗？</w:t>
      </w:r>
    </w:p>
    <w:p>
      <w:pPr>
        <w:widowControl w:val="0"/>
        <w:numPr>
          <w:ilvl w:val="0"/>
          <w:numId w:val="0"/>
        </w:numPr>
        <w:jc w:val="both"/>
        <w:rPr>
          <w:rFonts w:hint="eastAsia"/>
        </w:rPr>
      </w:pPr>
      <w:r>
        <w:rPr>
          <w:rFonts w:hint="eastAsia"/>
        </w:rPr>
        <w:t>Can a justified man be covetous, or slow to part with his gold?</w:t>
      </w:r>
    </w:p>
    <w:p>
      <w:pPr>
        <w:widowControl w:val="0"/>
        <w:numPr>
          <w:ilvl w:val="0"/>
          <w:numId w:val="0"/>
        </w:numPr>
        <w:jc w:val="both"/>
        <w:rPr>
          <w:rFonts w:hint="eastAsia"/>
        </w:rPr>
      </w:pPr>
      <w:r>
        <w:rPr>
          <w:rFonts w:hint="eastAsia"/>
        </w:rPr>
        <w:t>一个被称义的人会贪婪，或不肯舍弃他的金子吗？</w:t>
      </w:r>
    </w:p>
    <w:p>
      <w:pPr>
        <w:widowControl w:val="0"/>
        <w:numPr>
          <w:ilvl w:val="0"/>
          <w:numId w:val="0"/>
        </w:numPr>
        <w:jc w:val="both"/>
        <w:rPr>
          <w:rFonts w:hint="eastAsia"/>
        </w:rPr>
      </w:pPr>
      <w:r>
        <w:rPr>
          <w:rFonts w:hint="eastAsia"/>
        </w:rPr>
        <w:t>God has given His Son; He has given His Spirit; He has given us eternal life; He has given us an everlasting kingdom.</w:t>
      </w:r>
    </w:p>
    <w:p>
      <w:pPr>
        <w:widowControl w:val="0"/>
        <w:numPr>
          <w:ilvl w:val="0"/>
          <w:numId w:val="0"/>
        </w:numPr>
        <w:jc w:val="both"/>
        <w:rPr>
          <w:rFonts w:hint="eastAsia"/>
        </w:rPr>
      </w:pPr>
      <w:r>
        <w:rPr>
          <w:rFonts w:hint="eastAsia"/>
        </w:rPr>
        <w:t>神赐下了祂的儿子；祂赐下了祂的灵；祂赐给了我们永生；祂赐给了我们一个永恒的国度。</w:t>
      </w:r>
    </w:p>
    <w:p>
      <w:pPr>
        <w:widowControl w:val="0"/>
        <w:numPr>
          <w:ilvl w:val="0"/>
          <w:numId w:val="0"/>
        </w:numPr>
        <w:jc w:val="both"/>
        <w:rPr>
          <w:rFonts w:hint="eastAsia"/>
        </w:rPr>
      </w:pPr>
      <w:r>
        <w:rPr>
          <w:rFonts w:hint="eastAsia"/>
        </w:rPr>
        <w:t>And shall these gifts not tell upon us?</w:t>
      </w:r>
    </w:p>
    <w:p>
      <w:pPr>
        <w:widowControl w:val="0"/>
        <w:numPr>
          <w:ilvl w:val="0"/>
          <w:numId w:val="0"/>
        </w:numPr>
        <w:jc w:val="both"/>
        <w:rPr>
          <w:rFonts w:hint="eastAsia"/>
        </w:rPr>
      </w:pPr>
      <w:r>
        <w:rPr>
          <w:rFonts w:hint="eastAsia"/>
        </w:rPr>
        <w:t>这些恩赐岂不对我们产生影响吗？</w:t>
      </w:r>
    </w:p>
    <w:p>
      <w:pPr>
        <w:widowControl w:val="0"/>
        <w:numPr>
          <w:ilvl w:val="0"/>
          <w:numId w:val="0"/>
        </w:numPr>
        <w:jc w:val="both"/>
        <w:rPr>
          <w:rFonts w:hint="eastAsia"/>
        </w:rPr>
      </w:pPr>
      <w:r>
        <w:rPr>
          <w:rFonts w:hint="eastAsia"/>
        </w:rPr>
        <w:t>shall they not expand and elevate us?</w:t>
      </w:r>
    </w:p>
    <w:p>
      <w:pPr>
        <w:widowControl w:val="0"/>
        <w:numPr>
          <w:ilvl w:val="0"/>
          <w:numId w:val="0"/>
        </w:numPr>
        <w:jc w:val="both"/>
        <w:rPr>
          <w:rFonts w:hint="eastAsia"/>
        </w:rPr>
      </w:pPr>
      <w:r>
        <w:rPr>
          <w:rFonts w:hint="eastAsia"/>
        </w:rPr>
        <w:t>它们岂不使我们扩展和提升吗？</w:t>
      </w:r>
    </w:p>
    <w:p>
      <w:pPr>
        <w:widowControl w:val="0"/>
        <w:numPr>
          <w:ilvl w:val="0"/>
          <w:numId w:val="0"/>
        </w:numPr>
        <w:jc w:val="both"/>
        <w:rPr>
          <w:rFonts w:hint="eastAsia"/>
        </w:rPr>
      </w:pPr>
      <w:r>
        <w:rPr>
          <w:rFonts w:hint="eastAsia"/>
        </w:rPr>
        <w:t>or shall they leave us narrow and shriveled as before?</w:t>
      </w:r>
    </w:p>
    <w:p>
      <w:pPr>
        <w:widowControl w:val="0"/>
        <w:numPr>
          <w:ilvl w:val="0"/>
          <w:numId w:val="0"/>
        </w:numPr>
        <w:jc w:val="both"/>
        <w:rPr>
          <w:rFonts w:hint="eastAsia"/>
        </w:rPr>
      </w:pPr>
      <w:r>
        <w:rPr>
          <w:rFonts w:hint="eastAsia"/>
        </w:rPr>
        <w:t>或者它们会让我们像以前一样狭隘和萎缩吗？</w:t>
      </w:r>
    </w:p>
    <w:p>
      <w:pPr>
        <w:widowControl w:val="0"/>
        <w:numPr>
          <w:ilvl w:val="0"/>
          <w:numId w:val="0"/>
        </w:numPr>
        <w:jc w:val="both"/>
        <w:rPr>
          <w:rFonts w:hint="eastAsia"/>
        </w:rPr>
      </w:pPr>
      <w:r>
        <w:rPr>
          <w:rFonts w:hint="eastAsia"/>
        </w:rPr>
        <w:t>Surely we are called to a noble life; a life far above the common walk of humanity; a life far above that of those who, disbelieving the liberality of God, are trying to merit His favour, or to purchase His kingdom by moral goodnesses or ceremonial performances of their own.</w:t>
      </w:r>
    </w:p>
    <w:p>
      <w:pPr>
        <w:widowControl w:val="0"/>
        <w:numPr>
          <w:ilvl w:val="0"/>
          <w:numId w:val="0"/>
        </w:numPr>
        <w:jc w:val="both"/>
        <w:rPr>
          <w:rFonts w:hint="eastAsia"/>
        </w:rPr>
      </w:pPr>
      <w:r>
        <w:rPr>
          <w:rFonts w:hint="eastAsia"/>
        </w:rPr>
        <w:t>我们无疑蒙召过高尚的生活；一种远高于人类普通行径的生活；一种远高于那些不信神的慷慨，试图靠自己的道德良善或礼仪行为来赚取祂的恩宠或购买祂国度之人的生活。</w:t>
      </w:r>
    </w:p>
    <w:p>
      <w:pPr>
        <w:widowControl w:val="0"/>
        <w:numPr>
          <w:ilvl w:val="0"/>
          <w:numId w:val="0"/>
        </w:numPr>
        <w:jc w:val="both"/>
        <w:rPr>
          <w:rFonts w:hint="eastAsia"/>
        </w:rPr>
      </w:pPr>
      <w:r>
        <w:rPr>
          <w:rFonts w:hint="eastAsia"/>
        </w:rPr>
        <w:t>Not unselfish merely, but self-denying men, we are called to be; not self-pleasers, nor manpleasers, nor flesh-pleasers, nor world-pleasers; but pleasers of God, like Enoch (Heb 11:5), or like a greater than Enoch, as it is written, "Even Christ pleased not Himself" (Rom 15:3).</w:t>
      </w:r>
    </w:p>
    <w:p>
      <w:pPr>
        <w:widowControl w:val="0"/>
        <w:numPr>
          <w:ilvl w:val="0"/>
          <w:numId w:val="0"/>
        </w:numPr>
        <w:jc w:val="both"/>
        <w:rPr>
          <w:rFonts w:hint="eastAsia"/>
        </w:rPr>
      </w:pPr>
      <w:r>
        <w:rPr>
          <w:rFonts w:hint="eastAsia"/>
        </w:rPr>
        <w:t>我们蒙召，不仅要做不自私的人，而且要做克己的人；不做取悦自己的人，不做取悦人的人，不做取悦肉体的人，不做取悦世界的人；而是做取悦神的人，像以诺一样（来11:5），或者像比以诺更大的一位，正如经上所记：“基督也不求自己的喜悦”（罗15:3）。</w:t>
      </w:r>
    </w:p>
    <w:p>
      <w:pPr>
        <w:widowControl w:val="0"/>
        <w:numPr>
          <w:ilvl w:val="0"/>
          <w:numId w:val="0"/>
        </w:numPr>
        <w:jc w:val="both"/>
        <w:rPr>
          <w:rFonts w:hint="eastAsia"/>
        </w:rPr>
      </w:pPr>
      <w:r>
        <w:rPr>
          <w:rFonts w:hint="eastAsia"/>
        </w:rPr>
        <w:t>"We then that are strong ought to bear the infirmities of the weak, and NOT TO PLEASE OURSELVES; let every one of us please his neighbor for his good to edification," i.e. to the edification or building up of the body of Christ (Rom 15:2).</w:t>
      </w:r>
    </w:p>
    <w:p>
      <w:pPr>
        <w:widowControl w:val="0"/>
        <w:numPr>
          <w:ilvl w:val="0"/>
          <w:numId w:val="0"/>
        </w:numPr>
        <w:jc w:val="both"/>
        <w:rPr>
          <w:rFonts w:hint="eastAsia"/>
        </w:rPr>
      </w:pPr>
      <w:r>
        <w:rPr>
          <w:rFonts w:hint="eastAsia"/>
        </w:rPr>
        <w:t>“我们坚固的人应该担代不坚固人的软弱，不求自己的喜悦。我们各人务要叫邻舍喜悦，使他得益处，建立德行”，即建立基督的身体（罗15:2）。</w:t>
      </w:r>
    </w:p>
    <w:p>
      <w:pPr>
        <w:widowControl w:val="0"/>
        <w:numPr>
          <w:ilvl w:val="0"/>
          <w:numId w:val="0"/>
        </w:numPr>
        <w:jc w:val="both"/>
        <w:rPr>
          <w:rFonts w:hint="eastAsia"/>
        </w:rPr>
      </w:pPr>
      <w:r>
        <w:rPr>
          <w:rFonts w:hint="eastAsia"/>
        </w:rPr>
        <w:t>Selfishness, self-love, self-seeking, have been in all ages the scandal of the church of God.</w:t>
      </w:r>
    </w:p>
    <w:p>
      <w:pPr>
        <w:widowControl w:val="0"/>
        <w:numPr>
          <w:ilvl w:val="0"/>
          <w:numId w:val="0"/>
        </w:numPr>
        <w:jc w:val="both"/>
        <w:rPr>
          <w:rFonts w:hint="eastAsia"/>
        </w:rPr>
      </w:pPr>
      <w:r>
        <w:rPr>
          <w:rFonts w:hint="eastAsia"/>
        </w:rPr>
        <w:t>自私、自爱、自利，历来是神教会的丑闻。</w:t>
      </w:r>
    </w:p>
    <w:p>
      <w:pPr>
        <w:widowControl w:val="0"/>
        <w:numPr>
          <w:ilvl w:val="0"/>
          <w:numId w:val="0"/>
        </w:numPr>
        <w:jc w:val="both"/>
        <w:rPr>
          <w:rFonts w:hint="eastAsia"/>
        </w:rPr>
      </w:pPr>
      <w:r>
        <w:rPr>
          <w:rFonts w:hint="eastAsia"/>
        </w:rPr>
        <w:t>"All seek their own, not the things that are Jesus Christ's" (Phil 2:21), was the sad testimony of the apostle to the Philippian church, even in early days: so little had God's marvelous love told even upon those who believed it; so obstinate was the contraction of the human heart, and so unwilling to yield to the enlarging pressure of an influence which men in common things deem irresistible.</w:t>
      </w:r>
    </w:p>
    <w:p>
      <w:pPr>
        <w:widowControl w:val="0"/>
        <w:numPr>
          <w:ilvl w:val="0"/>
          <w:numId w:val="0"/>
        </w:numPr>
        <w:jc w:val="both"/>
        <w:rPr>
          <w:rFonts w:hint="eastAsia"/>
        </w:rPr>
      </w:pPr>
      <w:r>
        <w:rPr>
          <w:rFonts w:hint="eastAsia"/>
        </w:rPr>
        <w:t>“都求自己的事，并不求耶稣基督的事”（腓2:21），这是使徒对腓立比教会的悲哀见证，即使在早期也是如此：神的奇妙之爱对那些相信它的人影响是如此之小；人心的收缩是如此顽固，如此不愿屈服于一种在寻常事物中人们认为不可抗拒的影响力的扩张压力。</w:t>
      </w:r>
    </w:p>
    <w:p>
      <w:pPr>
        <w:widowControl w:val="0"/>
        <w:numPr>
          <w:ilvl w:val="0"/>
          <w:numId w:val="0"/>
        </w:numPr>
        <w:jc w:val="both"/>
        <w:rPr>
          <w:rFonts w:hint="eastAsia"/>
        </w:rPr>
      </w:pPr>
      <w:r>
        <w:rPr>
          <w:rFonts w:hint="eastAsia"/>
        </w:rPr>
        <w:t>To love warmly, to give largely, to sympathize sincerely, to help unselfishly; these are some of the noble fruits to be expected from the belief of a love that passeth knowledge.</w:t>
      </w:r>
    </w:p>
    <w:p>
      <w:pPr>
        <w:widowControl w:val="0"/>
        <w:numPr>
          <w:ilvl w:val="0"/>
          <w:numId w:val="0"/>
        </w:numPr>
        <w:jc w:val="both"/>
        <w:rPr>
          <w:rFonts w:hint="eastAsia"/>
        </w:rPr>
      </w:pPr>
      <w:r>
        <w:rPr>
          <w:rFonts w:hint="eastAsia"/>
        </w:rPr>
        <w:t>热烈地爱，慷慨地给予，真诚地同情，无私地帮助；这些是相信那超越知识的爱所期望产生的一些高尚果实。</w:t>
      </w:r>
    </w:p>
    <w:p>
      <w:pPr>
        <w:widowControl w:val="0"/>
        <w:numPr>
          <w:ilvl w:val="0"/>
          <w:numId w:val="0"/>
        </w:numPr>
        <w:jc w:val="both"/>
        <w:rPr>
          <w:rFonts w:hint="eastAsia"/>
        </w:rPr>
      </w:pPr>
      <w:r>
        <w:rPr>
          <w:rFonts w:hint="eastAsia"/>
        </w:rPr>
        <w:t>Self-sacrifice ought not to seem much to those for whom Christ has died, and whom He now represents upon the throne.</w:t>
      </w:r>
    </w:p>
    <w:p>
      <w:pPr>
        <w:widowControl w:val="0"/>
        <w:numPr>
          <w:ilvl w:val="0"/>
          <w:numId w:val="0"/>
        </w:numPr>
        <w:jc w:val="both"/>
        <w:rPr>
          <w:rFonts w:hint="eastAsia"/>
        </w:rPr>
      </w:pPr>
      <w:r>
        <w:rPr>
          <w:rFonts w:hint="eastAsia"/>
        </w:rPr>
        <w:t>对于基督为其而死，并且祂如今在宝座上代表他们的人来说，自我牺牲不应显得是什么大事。</w:t>
      </w:r>
    </w:p>
    <w:p>
      <w:pPr>
        <w:widowControl w:val="0"/>
        <w:numPr>
          <w:ilvl w:val="0"/>
          <w:numId w:val="0"/>
        </w:numPr>
        <w:jc w:val="both"/>
        <w:rPr>
          <w:rFonts w:hint="eastAsia"/>
        </w:rPr>
      </w:pPr>
      <w:r>
        <w:rPr>
          <w:rFonts w:hint="eastAsia"/>
        </w:rPr>
        <w:t>Generous deeds and gifts and words ought to be as natural as they are becoming in those who have been so freely loved, so abundantly pardoned, and so eternally blest.</w:t>
      </w:r>
    </w:p>
    <w:p>
      <w:pPr>
        <w:widowControl w:val="0"/>
        <w:numPr>
          <w:ilvl w:val="0"/>
          <w:numId w:val="0"/>
        </w:numPr>
        <w:jc w:val="both"/>
        <w:rPr>
          <w:rFonts w:hint="eastAsia"/>
        </w:rPr>
      </w:pPr>
      <w:r>
        <w:rPr>
          <w:rFonts w:hint="eastAsia"/>
        </w:rPr>
        <w:t>对于那些如此白白蒙爱、如此丰盛蒙赦、如此永远蒙福的人来说，慷慨的行为、恩赐和言语应当如同它们合宜一样自然。</w:t>
      </w:r>
    </w:p>
    <w:p>
      <w:pPr>
        <w:widowControl w:val="0"/>
        <w:numPr>
          <w:ilvl w:val="0"/>
          <w:numId w:val="0"/>
        </w:numPr>
        <w:jc w:val="both"/>
        <w:rPr>
          <w:rFonts w:hint="eastAsia"/>
        </w:rPr>
      </w:pPr>
      <w:r>
        <w:rPr>
          <w:rFonts w:hint="eastAsia"/>
        </w:rPr>
        <w:t>Narrow hearts are the fruits of a narrow pardon, and of an uncertain favour; poor gifts are the produce of stinted and grudging giving; but large-heartedness and open-handedness may surely be looked for from those whom the boundless liberality of God has made partakers of the unsearchable riches of Christ, and heirs of the kingdom which can not be moved.</w:t>
      </w:r>
    </w:p>
    <w:p>
      <w:pPr>
        <w:widowControl w:val="0"/>
        <w:numPr>
          <w:ilvl w:val="0"/>
          <w:numId w:val="0"/>
        </w:numPr>
        <w:jc w:val="both"/>
        <w:rPr>
          <w:rFonts w:hint="eastAsia"/>
        </w:rPr>
      </w:pPr>
      <w:r>
        <w:rPr>
          <w:rFonts w:hint="eastAsia"/>
        </w:rPr>
        <w:t>狭隘的心是狭隘赦免和不确定恩宠的果实；贫乏的礼物是吝啬和勉强给予的产物；但对于那些因神无限的慷慨而得以有份于基督那测不透的丰富，并成为那不能震动之国的后嗣的人，我们当然可以期望他们有宽广的心胸和慷慨的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should be a lofty one.</w:t>
      </w:r>
    </w:p>
    <w:p>
      <w:pPr>
        <w:widowControl w:val="0"/>
        <w:numPr>
          <w:ilvl w:val="0"/>
          <w:numId w:val="0"/>
        </w:numPr>
        <w:jc w:val="both"/>
        <w:rPr>
          <w:rFonts w:hint="eastAsia"/>
        </w:rPr>
      </w:pPr>
      <w:r>
        <w:rPr>
          <w:rFonts w:hint="eastAsia"/>
        </w:rPr>
        <w:t>被称义者的生命应当是高尚的。</w:t>
      </w:r>
    </w:p>
    <w:p>
      <w:pPr>
        <w:widowControl w:val="0"/>
        <w:numPr>
          <w:ilvl w:val="0"/>
          <w:numId w:val="0"/>
        </w:numPr>
        <w:jc w:val="both"/>
        <w:rPr>
          <w:rFonts w:hint="eastAsia"/>
        </w:rPr>
      </w:pPr>
      <w:r>
        <w:rPr>
          <w:rFonts w:hint="eastAsia"/>
        </w:rPr>
        <w:t>Littleness, and meanness, and earthliness, do not become the pardoned.</w:t>
      </w:r>
    </w:p>
    <w:p>
      <w:pPr>
        <w:widowControl w:val="0"/>
        <w:numPr>
          <w:ilvl w:val="0"/>
          <w:numId w:val="0"/>
        </w:numPr>
        <w:jc w:val="both"/>
        <w:rPr>
          <w:rFonts w:hint="eastAsia"/>
        </w:rPr>
      </w:pPr>
      <w:r>
        <w:rPr>
          <w:rFonts w:hint="eastAsia"/>
        </w:rPr>
        <w:t>渺小、卑鄙和属世，与蒙赦免者不相称。</w:t>
      </w:r>
    </w:p>
    <w:p>
      <w:pPr>
        <w:widowControl w:val="0"/>
        <w:numPr>
          <w:ilvl w:val="0"/>
          <w:numId w:val="0"/>
        </w:numPr>
        <w:jc w:val="both"/>
        <w:rPr>
          <w:rFonts w:hint="eastAsia"/>
        </w:rPr>
      </w:pPr>
      <w:r>
        <w:rPr>
          <w:rFonts w:hint="eastAsia"/>
        </w:rPr>
        <w:t>They must mount up on wings as eagles, setting their affection on things above.</w:t>
      </w:r>
    </w:p>
    <w:p>
      <w:pPr>
        <w:widowControl w:val="0"/>
        <w:numPr>
          <w:ilvl w:val="0"/>
          <w:numId w:val="0"/>
        </w:numPr>
        <w:jc w:val="both"/>
        <w:rPr>
          <w:rFonts w:hint="eastAsia"/>
        </w:rPr>
      </w:pPr>
      <w:r>
        <w:rPr>
          <w:rFonts w:hint="eastAsia"/>
        </w:rPr>
        <w:t>他们必如鹰展翅上腾，思念上面的事。</w:t>
      </w:r>
    </w:p>
    <w:p>
      <w:pPr>
        <w:widowControl w:val="0"/>
        <w:numPr>
          <w:ilvl w:val="0"/>
          <w:numId w:val="0"/>
        </w:numPr>
        <w:jc w:val="both"/>
        <w:rPr>
          <w:rFonts w:hint="eastAsia"/>
        </w:rPr>
      </w:pPr>
      <w:r>
        <w:rPr>
          <w:rFonts w:hint="eastAsia"/>
        </w:rPr>
        <w:t>Having died with Christ and risen with Him, they sit with Him in heavenly places (Eph 2:6).</w:t>
      </w:r>
    </w:p>
    <w:p>
      <w:pPr>
        <w:widowControl w:val="0"/>
        <w:numPr>
          <w:ilvl w:val="0"/>
          <w:numId w:val="0"/>
        </w:numPr>
        <w:jc w:val="both"/>
        <w:rPr>
          <w:rFonts w:hint="eastAsia"/>
        </w:rPr>
      </w:pPr>
      <w:r>
        <w:rPr>
          <w:rFonts w:hint="eastAsia"/>
        </w:rPr>
        <w:t>既与基督同死同复活，他们就与祂一同坐在天上（弗2:6）。</w:t>
      </w:r>
    </w:p>
    <w:p>
      <w:pPr>
        <w:widowControl w:val="0"/>
        <w:numPr>
          <w:ilvl w:val="0"/>
          <w:numId w:val="0"/>
        </w:numPr>
        <w:jc w:val="both"/>
        <w:rPr>
          <w:rFonts w:hint="eastAsia"/>
        </w:rPr>
      </w:pPr>
      <w:r>
        <w:rPr>
          <w:rFonts w:hint="eastAsia"/>
        </w:rPr>
        <w:t>In the world, and yet not of it, they rise above it; possessed of a heavenly citizenship (Phil 3:20), and expecting an unearthly recompense at the return of Him who has gone to prepare a place for them.</w:t>
      </w:r>
    </w:p>
    <w:p>
      <w:pPr>
        <w:widowControl w:val="0"/>
        <w:numPr>
          <w:ilvl w:val="0"/>
          <w:numId w:val="0"/>
        </w:numPr>
        <w:jc w:val="both"/>
        <w:rPr>
          <w:rFonts w:hint="eastAsia"/>
        </w:rPr>
      </w:pPr>
      <w:r>
        <w:rPr>
          <w:rFonts w:hint="eastAsia"/>
        </w:rPr>
        <w:t>在世界却不属世界，他们超越世界；拥有属天的公民身份（腓3:20），并期待在那为他们预备地方的主回来时得到非属世的赏赐。</w:t>
      </w:r>
    </w:p>
    <w:p>
      <w:pPr>
        <w:widowControl w:val="0"/>
        <w:numPr>
          <w:ilvl w:val="0"/>
          <w:numId w:val="0"/>
        </w:numPr>
        <w:jc w:val="both"/>
        <w:rPr>
          <w:rFonts w:hint="eastAsia"/>
        </w:rPr>
      </w:pPr>
      <w:r>
        <w:rPr>
          <w:rFonts w:hint="eastAsia"/>
        </w:rPr>
        <w:t>High thoughts, high aims, high longings, become them of whom Christ was not merely the substitute upon the cross, but the representative upon the throne,--the forerunner, who has entered within the veil, and ever liveth to intercede for us.</w:t>
      </w:r>
    </w:p>
    <w:p>
      <w:pPr>
        <w:widowControl w:val="0"/>
        <w:numPr>
          <w:ilvl w:val="0"/>
          <w:numId w:val="0"/>
        </w:numPr>
        <w:jc w:val="both"/>
        <w:rPr>
          <w:rFonts w:hint="eastAsia"/>
        </w:rPr>
      </w:pPr>
      <w:r>
        <w:rPr>
          <w:rFonts w:hint="eastAsia"/>
        </w:rPr>
        <w:t>高尚的思想、高尚的目标、高尚的渴望，与那些基督不仅是十字架上的替身，而且是宝座上的代表——那进入幔内，永远活着为我们代求的先锋——的人相称。</w:t>
      </w:r>
    </w:p>
    <w:p>
      <w:pPr>
        <w:widowControl w:val="0"/>
        <w:numPr>
          <w:ilvl w:val="0"/>
          <w:numId w:val="0"/>
        </w:numPr>
        <w:jc w:val="both"/>
        <w:rPr>
          <w:rFonts w:hint="eastAsia"/>
        </w:rPr>
      </w:pPr>
      <w:r>
        <w:rPr>
          <w:rFonts w:hint="eastAsia"/>
        </w:rPr>
        <w:t>Shall he who has been freely justified grovel in the dust, or creep along the polluted soil of earth?</w:t>
      </w:r>
    </w:p>
    <w:p>
      <w:pPr>
        <w:widowControl w:val="0"/>
        <w:numPr>
          <w:ilvl w:val="0"/>
          <w:numId w:val="0"/>
        </w:numPr>
        <w:jc w:val="both"/>
        <w:rPr>
          <w:rFonts w:hint="eastAsia"/>
        </w:rPr>
      </w:pPr>
      <w:r>
        <w:rPr>
          <w:rFonts w:hint="eastAsia"/>
        </w:rPr>
        <w:t>一个白白称义的人，岂能在尘土中匍匐，或在地上污秽的土壤中爬行吗？</w:t>
      </w:r>
    </w:p>
    <w:p>
      <w:pPr>
        <w:widowControl w:val="0"/>
        <w:numPr>
          <w:ilvl w:val="0"/>
          <w:numId w:val="0"/>
        </w:numPr>
        <w:jc w:val="both"/>
        <w:rPr>
          <w:rFonts w:hint="eastAsia"/>
        </w:rPr>
      </w:pPr>
      <w:r>
        <w:rPr>
          <w:rFonts w:hint="eastAsia"/>
        </w:rPr>
        <w:t>Shall such a justification as he has received not be the source of superhuman elevation of character, making him unworldly in his hopes, in his tastes, in his works, in the discharge of his daily calling?</w:t>
      </w:r>
    </w:p>
    <w:p>
      <w:pPr>
        <w:widowControl w:val="0"/>
        <w:numPr>
          <w:ilvl w:val="0"/>
          <w:numId w:val="0"/>
        </w:numPr>
        <w:jc w:val="both"/>
        <w:rPr>
          <w:rFonts w:hint="eastAsia"/>
        </w:rPr>
      </w:pPr>
      <w:r>
        <w:rPr>
          <w:rFonts w:hint="eastAsia"/>
        </w:rPr>
        <w:t>他所领受的这样的称义，岂不应成为品格超凡提升的源泉，使他在盼望上、品味上、工作上、履行日常职责上都超脱世俗吗？</w:t>
      </w:r>
    </w:p>
    <w:p>
      <w:pPr>
        <w:widowControl w:val="0"/>
        <w:numPr>
          <w:ilvl w:val="0"/>
          <w:numId w:val="0"/>
        </w:numPr>
        <w:jc w:val="both"/>
        <w:rPr>
          <w:rFonts w:hint="eastAsia"/>
        </w:rPr>
      </w:pPr>
      <w:r>
        <w:rPr>
          <w:rFonts w:hint="eastAsia"/>
        </w:rPr>
        <w:t>Shall not such a justification act upon his whole being, and pervade his life; making him a thoroughly consistent man in all things; each part of his course becoming his name and prospects; and his whole man symmetrical, his whole Christianity harmonious?</w:t>
      </w:r>
    </w:p>
    <w:p>
      <w:pPr>
        <w:widowControl w:val="0"/>
        <w:numPr>
          <w:ilvl w:val="0"/>
          <w:numId w:val="0"/>
        </w:numPr>
        <w:jc w:val="both"/>
        <w:rPr>
          <w:rFonts w:hint="eastAsia"/>
        </w:rPr>
      </w:pPr>
      <w:r>
        <w:rPr>
          <w:rFonts w:hint="eastAsia"/>
        </w:rPr>
        <w:t>这样的称义岂不应作用于他整个生命，并渗透其生活；使他在凡事上都成为一个完全一致的人；他路程的每一部分都与他的名分和前途相称；并且他整个人都匀称，他整个基督信仰都和谐吗？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is a decided one.</w:t>
      </w:r>
    </w:p>
    <w:p>
      <w:pPr>
        <w:widowControl w:val="0"/>
        <w:numPr>
          <w:ilvl w:val="0"/>
          <w:numId w:val="0"/>
        </w:numPr>
        <w:jc w:val="both"/>
        <w:rPr>
          <w:rFonts w:hint="eastAsia"/>
        </w:rPr>
      </w:pPr>
      <w:r>
        <w:rPr>
          <w:rFonts w:hint="eastAsia"/>
        </w:rPr>
        <w:t>被称义者的生命是坚定的。</w:t>
      </w:r>
    </w:p>
    <w:p>
      <w:pPr>
        <w:widowControl w:val="0"/>
        <w:numPr>
          <w:ilvl w:val="0"/>
          <w:numId w:val="0"/>
        </w:numPr>
        <w:jc w:val="both"/>
        <w:rPr>
          <w:rFonts w:hint="eastAsia"/>
        </w:rPr>
      </w:pPr>
      <w:r>
        <w:rPr>
          <w:rFonts w:hint="eastAsia"/>
        </w:rPr>
        <w:t>It does not oscillate between goodness and evil, between Christ and the world.</w:t>
      </w:r>
    </w:p>
    <w:p>
      <w:pPr>
        <w:widowControl w:val="0"/>
        <w:numPr>
          <w:ilvl w:val="0"/>
          <w:numId w:val="0"/>
        </w:numPr>
        <w:jc w:val="both"/>
        <w:rPr>
          <w:rFonts w:hint="eastAsia"/>
        </w:rPr>
      </w:pPr>
      <w:r>
        <w:rPr>
          <w:rFonts w:hint="eastAsia"/>
        </w:rPr>
        <w:t>它不在善与恶之间，不在基督与世界之间摇摆。</w:t>
      </w:r>
    </w:p>
    <w:p>
      <w:pPr>
        <w:widowControl w:val="0"/>
        <w:numPr>
          <w:ilvl w:val="0"/>
          <w:numId w:val="0"/>
        </w:numPr>
        <w:jc w:val="both"/>
        <w:rPr>
          <w:rFonts w:hint="eastAsia"/>
        </w:rPr>
      </w:pPr>
      <w:r>
        <w:rPr>
          <w:rFonts w:hint="eastAsia"/>
        </w:rPr>
        <w:t>The justifying cross has come between him and all evil things; and that which released him from the burden of guilt has, in so doing, broken the bondage of sin.</w:t>
      </w:r>
    </w:p>
    <w:p>
      <w:pPr>
        <w:widowControl w:val="0"/>
        <w:numPr>
          <w:ilvl w:val="0"/>
          <w:numId w:val="0"/>
        </w:numPr>
        <w:jc w:val="both"/>
        <w:rPr>
          <w:rFonts w:hint="eastAsia"/>
        </w:rPr>
      </w:pPr>
      <w:r>
        <w:rPr>
          <w:rFonts w:hint="eastAsia"/>
        </w:rPr>
        <w:t>称义的十字架已经介入他与一切邪恶事物之间；那使他脱离罪担的东西，同时也打破了罪的捆绑。</w:t>
      </w:r>
    </w:p>
    <w:p>
      <w:pPr>
        <w:widowControl w:val="0"/>
        <w:numPr>
          <w:ilvl w:val="0"/>
          <w:numId w:val="0"/>
        </w:numPr>
        <w:jc w:val="both"/>
        <w:rPr>
          <w:rFonts w:hint="eastAsia"/>
        </w:rPr>
      </w:pPr>
      <w:r>
        <w:rPr>
          <w:rFonts w:hint="eastAsia"/>
        </w:rPr>
        <w:t>Even if at any time he feels as if he could return to that country from which he set out, the cross stands in front, and arrests his backward step.</w:t>
      </w:r>
    </w:p>
    <w:p>
      <w:pPr>
        <w:widowControl w:val="0"/>
        <w:numPr>
          <w:ilvl w:val="0"/>
          <w:numId w:val="0"/>
        </w:numPr>
        <w:jc w:val="both"/>
        <w:rPr>
          <w:rFonts w:hint="eastAsia"/>
        </w:rPr>
      </w:pPr>
      <w:r>
        <w:rPr>
          <w:rFonts w:hint="eastAsia"/>
        </w:rPr>
        <w:t>即使有时他觉得可以回到他出发的那个国家，十字架也矗立在他面前，阻止他后退的脚步。</w:t>
      </w:r>
    </w:p>
    <w:p>
      <w:pPr>
        <w:widowControl w:val="0"/>
        <w:numPr>
          <w:ilvl w:val="0"/>
          <w:numId w:val="0"/>
        </w:numPr>
        <w:jc w:val="both"/>
        <w:rPr>
          <w:rFonts w:hint="eastAsia"/>
        </w:rPr>
      </w:pPr>
      <w:r>
        <w:rPr>
          <w:rFonts w:hint="eastAsia"/>
        </w:rPr>
        <w:t>Between him and Egypt rolls the Red Sea, now flowing in its strength, so that he cannot pass.</w:t>
      </w:r>
    </w:p>
    <w:p>
      <w:pPr>
        <w:widowControl w:val="0"/>
        <w:numPr>
          <w:ilvl w:val="0"/>
          <w:numId w:val="0"/>
        </w:numPr>
        <w:jc w:val="both"/>
        <w:rPr>
          <w:rFonts w:hint="eastAsia"/>
        </w:rPr>
      </w:pPr>
      <w:r>
        <w:rPr>
          <w:rFonts w:hint="eastAsia"/>
        </w:rPr>
        <w:t>在他与埃及之间，红海汹涌澎湃，他无法通过。</w:t>
      </w:r>
    </w:p>
    <w:p>
      <w:pPr>
        <w:widowControl w:val="0"/>
        <w:numPr>
          <w:ilvl w:val="0"/>
          <w:numId w:val="0"/>
        </w:numPr>
        <w:jc w:val="both"/>
        <w:rPr>
          <w:rFonts w:hint="eastAsia"/>
        </w:rPr>
      </w:pPr>
      <w:r>
        <w:rPr>
          <w:rFonts w:hint="eastAsia"/>
        </w:rPr>
        <w:t>At the door of the theatre, or the ballroom, or the revel-hall, stands the cross, and forbids his entrance.</w:t>
      </w:r>
    </w:p>
    <w:p>
      <w:pPr>
        <w:widowControl w:val="0"/>
        <w:numPr>
          <w:ilvl w:val="0"/>
          <w:numId w:val="0"/>
        </w:numPr>
        <w:jc w:val="both"/>
        <w:rPr>
          <w:rFonts w:hint="eastAsia"/>
        </w:rPr>
      </w:pPr>
      <w:r>
        <w:rPr>
          <w:rFonts w:hint="eastAsia"/>
        </w:rPr>
        <w:t>在剧院、舞厅或狂欢厅的门口，矗立着十字架，禁止他进入。</w:t>
      </w:r>
    </w:p>
    <w:p>
      <w:pPr>
        <w:widowControl w:val="0"/>
        <w:numPr>
          <w:ilvl w:val="0"/>
          <w:numId w:val="0"/>
        </w:numPr>
        <w:jc w:val="both"/>
        <w:rPr>
          <w:rFonts w:hint="eastAsia"/>
        </w:rPr>
      </w:pPr>
      <w:r>
        <w:rPr>
          <w:rFonts w:hint="eastAsia"/>
        </w:rPr>
        <w:t>The world is crucified to him, and he unto the world, by the saving cross.</w:t>
      </w:r>
    </w:p>
    <w:p>
      <w:pPr>
        <w:widowControl w:val="0"/>
        <w:numPr>
          <w:ilvl w:val="0"/>
          <w:numId w:val="0"/>
        </w:numPr>
        <w:jc w:val="both"/>
        <w:rPr>
          <w:rFonts w:hint="eastAsia"/>
        </w:rPr>
      </w:pPr>
      <w:r>
        <w:rPr>
          <w:rFonts w:hint="eastAsia"/>
        </w:rPr>
        <w:t>藉着拯救的十字架，世界对他钉死了，他也对世界钉死了。</w:t>
      </w:r>
    </w:p>
    <w:p>
      <w:pPr>
        <w:widowControl w:val="0"/>
        <w:numPr>
          <w:ilvl w:val="0"/>
          <w:numId w:val="0"/>
        </w:numPr>
        <w:jc w:val="both"/>
        <w:rPr>
          <w:rFonts w:hint="eastAsia"/>
        </w:rPr>
      </w:pPr>
      <w:r>
        <w:rPr>
          <w:rFonts w:hint="eastAsia"/>
        </w:rPr>
        <w:t>His first look to the cross committed him.</w:t>
      </w:r>
    </w:p>
    <w:p>
      <w:pPr>
        <w:widowControl w:val="0"/>
        <w:numPr>
          <w:ilvl w:val="0"/>
          <w:numId w:val="0"/>
        </w:numPr>
        <w:jc w:val="both"/>
        <w:rPr>
          <w:rFonts w:hint="eastAsia"/>
        </w:rPr>
      </w:pPr>
      <w:r>
        <w:rPr>
          <w:rFonts w:hint="eastAsia"/>
        </w:rPr>
        <w:t>他对十字架的最初一瞥，就使他委身了。</w:t>
      </w:r>
    </w:p>
    <w:p>
      <w:pPr>
        <w:widowControl w:val="0"/>
        <w:numPr>
          <w:ilvl w:val="0"/>
          <w:numId w:val="0"/>
        </w:numPr>
        <w:jc w:val="both"/>
        <w:rPr>
          <w:rFonts w:hint="eastAsia"/>
        </w:rPr>
      </w:pPr>
      <w:r>
        <w:rPr>
          <w:rFonts w:hint="eastAsia"/>
        </w:rPr>
        <w:t>He began, and he cannot go back.</w:t>
      </w:r>
    </w:p>
    <w:p>
      <w:pPr>
        <w:widowControl w:val="0"/>
        <w:numPr>
          <w:ilvl w:val="0"/>
          <w:numId w:val="0"/>
        </w:numPr>
        <w:jc w:val="both"/>
        <w:rPr>
          <w:rFonts w:hint="eastAsia"/>
        </w:rPr>
      </w:pPr>
      <w:r>
        <w:rPr>
          <w:rFonts w:hint="eastAsia"/>
        </w:rPr>
        <w:t>他已经开始，就不能回头。</w:t>
      </w:r>
    </w:p>
    <w:p>
      <w:pPr>
        <w:widowControl w:val="0"/>
        <w:numPr>
          <w:ilvl w:val="0"/>
          <w:numId w:val="0"/>
        </w:numPr>
        <w:jc w:val="both"/>
        <w:rPr>
          <w:rFonts w:hint="eastAsia"/>
        </w:rPr>
      </w:pPr>
      <w:r>
        <w:rPr>
          <w:rFonts w:hint="eastAsia"/>
        </w:rPr>
        <w:t>It would be mean as well as perilous to do so.</w:t>
      </w:r>
    </w:p>
    <w:p>
      <w:pPr>
        <w:widowControl w:val="0"/>
        <w:numPr>
          <w:ilvl w:val="0"/>
          <w:numId w:val="0"/>
        </w:numPr>
        <w:jc w:val="both"/>
        <w:rPr>
          <w:rFonts w:hint="eastAsia"/>
        </w:rPr>
      </w:pPr>
      <w:r>
        <w:rPr>
          <w:rFonts w:hint="eastAsia"/>
        </w:rPr>
        <w:t>这样做既卑鄙又危险。</w:t>
      </w:r>
    </w:p>
    <w:p>
      <w:pPr>
        <w:widowControl w:val="0"/>
        <w:numPr>
          <w:ilvl w:val="0"/>
          <w:numId w:val="0"/>
        </w:numPr>
        <w:jc w:val="both"/>
        <w:rPr>
          <w:rFonts w:hint="eastAsia"/>
        </w:rPr>
      </w:pPr>
      <w:r>
        <w:rPr>
          <w:rFonts w:hint="eastAsia"/>
        </w:rPr>
        <w:t>There is henceforth to be no mistake about him.</w:t>
      </w:r>
    </w:p>
    <w:p>
      <w:pPr>
        <w:widowControl w:val="0"/>
        <w:numPr>
          <w:ilvl w:val="0"/>
          <w:numId w:val="0"/>
        </w:numPr>
        <w:jc w:val="both"/>
        <w:rPr>
          <w:rFonts w:hint="eastAsia"/>
        </w:rPr>
      </w:pPr>
      <w:r>
        <w:rPr>
          <w:rFonts w:hint="eastAsia"/>
        </w:rPr>
        <w:t>从今以后，关于他不会再有误解。</w:t>
      </w:r>
    </w:p>
    <w:p>
      <w:pPr>
        <w:widowControl w:val="0"/>
        <w:numPr>
          <w:ilvl w:val="0"/>
          <w:numId w:val="0"/>
        </w:numPr>
        <w:jc w:val="both"/>
        <w:rPr>
          <w:rFonts w:hint="eastAsia"/>
        </w:rPr>
      </w:pPr>
      <w:r>
        <w:rPr>
          <w:rFonts w:hint="eastAsia"/>
        </w:rPr>
        <w:t>His heart is no longer divided, and his eye no longer roams.</w:t>
      </w:r>
    </w:p>
    <w:p>
      <w:pPr>
        <w:widowControl w:val="0"/>
        <w:numPr>
          <w:ilvl w:val="0"/>
          <w:numId w:val="0"/>
        </w:numPr>
        <w:jc w:val="both"/>
        <w:rPr>
          <w:rFonts w:hint="eastAsia"/>
        </w:rPr>
      </w:pPr>
      <w:r>
        <w:rPr>
          <w:rFonts w:hint="eastAsia"/>
        </w:rPr>
        <w:t>他的心不再三心二意，他的眼目也不再游移。</w:t>
      </w:r>
    </w:p>
    <w:p>
      <w:pPr>
        <w:widowControl w:val="0"/>
        <w:numPr>
          <w:ilvl w:val="0"/>
          <w:numId w:val="0"/>
        </w:numPr>
        <w:jc w:val="both"/>
        <w:rPr>
          <w:rFonts w:hint="eastAsia"/>
        </w:rPr>
      </w:pPr>
      <w:r>
        <w:rPr>
          <w:rFonts w:hint="eastAsia"/>
        </w:rPr>
        <w:t>He has taken up the cross, and he is following the Lamb.</w:t>
      </w:r>
    </w:p>
    <w:p>
      <w:pPr>
        <w:widowControl w:val="0"/>
        <w:numPr>
          <w:ilvl w:val="0"/>
          <w:numId w:val="0"/>
        </w:numPr>
        <w:jc w:val="both"/>
        <w:rPr>
          <w:rFonts w:hint="eastAsia"/>
        </w:rPr>
      </w:pPr>
      <w:r>
        <w:rPr>
          <w:rFonts w:hint="eastAsia"/>
        </w:rPr>
        <w:t>他已经背起十字架，跟从羔羊。</w:t>
      </w:r>
    </w:p>
    <w:p>
      <w:pPr>
        <w:widowControl w:val="0"/>
        <w:numPr>
          <w:ilvl w:val="0"/>
          <w:numId w:val="0"/>
        </w:numPr>
        <w:jc w:val="both"/>
        <w:rPr>
          <w:rFonts w:hint="eastAsia"/>
        </w:rPr>
      </w:pPr>
      <w:r>
        <w:rPr>
          <w:rFonts w:hint="eastAsia"/>
        </w:rPr>
        <w:t>He has gone in at the strait gate, and is walking along the narrow way; and at the entrance thereof stands the cross barring his return.</w:t>
      </w:r>
    </w:p>
    <w:p>
      <w:pPr>
        <w:widowControl w:val="0"/>
        <w:numPr>
          <w:ilvl w:val="0"/>
          <w:numId w:val="0"/>
        </w:numPr>
        <w:jc w:val="both"/>
        <w:rPr>
          <w:rFonts w:hint="eastAsia"/>
        </w:rPr>
      </w:pPr>
      <w:r>
        <w:rPr>
          <w:rFonts w:hint="eastAsia"/>
        </w:rPr>
        <w:t>他已经进了窄门，走在小路上；在入口处，十字架矗立着，阻止他返回。</w:t>
      </w:r>
    </w:p>
    <w:p>
      <w:pPr>
        <w:widowControl w:val="0"/>
        <w:numPr>
          <w:ilvl w:val="0"/>
          <w:numId w:val="0"/>
        </w:numPr>
        <w:jc w:val="both"/>
        <w:rPr>
          <w:rFonts w:hint="eastAsia"/>
        </w:rPr>
      </w:pPr>
      <w:r>
        <w:rPr>
          <w:rFonts w:hint="eastAsia"/>
        </w:rPr>
        <w:t>Over his entrance there was joy in heaven; and shall he at any time turn that joy into sorrow by even seeming to go back?</w:t>
      </w:r>
    </w:p>
    <w:p>
      <w:pPr>
        <w:widowControl w:val="0"/>
        <w:numPr>
          <w:ilvl w:val="0"/>
          <w:numId w:val="0"/>
        </w:numPr>
        <w:jc w:val="both"/>
        <w:rPr>
          <w:rFonts w:hint="eastAsia"/>
        </w:rPr>
      </w:pPr>
      <w:r>
        <w:rPr>
          <w:rFonts w:hint="eastAsia"/>
        </w:rPr>
        <w:t>他进入时，天上有喜乐；他岂能任何时候因看似后退而将那喜乐变为忧愁吗？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is a useful one.</w:t>
      </w:r>
    </w:p>
    <w:p>
      <w:pPr>
        <w:widowControl w:val="0"/>
        <w:numPr>
          <w:ilvl w:val="0"/>
          <w:numId w:val="0"/>
        </w:numPr>
        <w:jc w:val="both"/>
        <w:rPr>
          <w:rFonts w:hint="eastAsia"/>
        </w:rPr>
      </w:pPr>
      <w:r>
        <w:rPr>
          <w:rFonts w:hint="eastAsia"/>
        </w:rPr>
        <w:t>被称义者的生命是有用的。</w:t>
      </w:r>
    </w:p>
    <w:p>
      <w:pPr>
        <w:widowControl w:val="0"/>
        <w:numPr>
          <w:ilvl w:val="0"/>
          <w:numId w:val="0"/>
        </w:numPr>
        <w:jc w:val="both"/>
        <w:rPr>
          <w:rFonts w:hint="eastAsia"/>
        </w:rPr>
      </w:pPr>
      <w:r>
        <w:rPr>
          <w:rFonts w:hint="eastAsia"/>
        </w:rPr>
        <w:t>He has become a witness for Him who has thrown over him the shadow of His cross.</w:t>
      </w:r>
    </w:p>
    <w:p>
      <w:pPr>
        <w:widowControl w:val="0"/>
        <w:numPr>
          <w:ilvl w:val="0"/>
          <w:numId w:val="0"/>
        </w:numPr>
        <w:jc w:val="both"/>
        <w:rPr>
          <w:rFonts w:hint="eastAsia"/>
        </w:rPr>
      </w:pPr>
      <w:r>
        <w:rPr>
          <w:rFonts w:hint="eastAsia"/>
        </w:rPr>
        <w:t>他已成为那位将十字架荫影投在他身上的主的见证人。</w:t>
      </w:r>
    </w:p>
    <w:p>
      <w:pPr>
        <w:widowControl w:val="0"/>
        <w:numPr>
          <w:ilvl w:val="0"/>
          <w:numId w:val="0"/>
        </w:numPr>
        <w:jc w:val="both"/>
        <w:rPr>
          <w:rFonts w:hint="eastAsia"/>
        </w:rPr>
      </w:pPr>
      <w:r>
        <w:rPr>
          <w:rFonts w:hint="eastAsia"/>
        </w:rPr>
        <w:t>He can tell what the bitterness of sin is, and what is the burden of guilt.</w:t>
      </w:r>
    </w:p>
    <w:p>
      <w:pPr>
        <w:widowControl w:val="0"/>
        <w:numPr>
          <w:ilvl w:val="0"/>
          <w:numId w:val="0"/>
        </w:numPr>
        <w:jc w:val="both"/>
        <w:rPr>
          <w:rFonts w:hint="eastAsia"/>
        </w:rPr>
      </w:pPr>
      <w:r>
        <w:rPr>
          <w:rFonts w:hint="eastAsia"/>
        </w:rPr>
        <w:t>他能述说罪的苦楚是什么，罪担是什么。</w:t>
      </w:r>
    </w:p>
    <w:p>
      <w:pPr>
        <w:widowControl w:val="0"/>
        <w:numPr>
          <w:ilvl w:val="0"/>
          <w:numId w:val="0"/>
        </w:numPr>
        <w:jc w:val="both"/>
        <w:rPr>
          <w:rFonts w:hint="eastAsia"/>
        </w:rPr>
      </w:pPr>
      <w:r>
        <w:rPr>
          <w:rFonts w:hint="eastAsia"/>
        </w:rPr>
        <w:t>He can speak of the rolling away of the stone from the sepulchre of his once dead soul, and of the angel sitting on that stone clothed in light.</w:t>
      </w:r>
    </w:p>
    <w:p>
      <w:pPr>
        <w:widowControl w:val="0"/>
        <w:numPr>
          <w:ilvl w:val="0"/>
          <w:numId w:val="0"/>
        </w:numPr>
        <w:jc w:val="both"/>
        <w:rPr>
          <w:rFonts w:hint="eastAsia"/>
        </w:rPr>
      </w:pPr>
      <w:r>
        <w:rPr>
          <w:rFonts w:hint="eastAsia"/>
        </w:rPr>
        <w:t>他能述说从他一度死去的灵魂坟墓滚开的石头，以及坐在那石头上身披光明天使的事。</w:t>
      </w:r>
    </w:p>
    <w:p>
      <w:pPr>
        <w:widowControl w:val="0"/>
        <w:numPr>
          <w:ilvl w:val="0"/>
          <w:numId w:val="0"/>
        </w:numPr>
        <w:jc w:val="both"/>
        <w:rPr>
          <w:rFonts w:hint="eastAsia"/>
        </w:rPr>
      </w:pPr>
      <w:r>
        <w:rPr>
          <w:rFonts w:hint="eastAsia"/>
        </w:rPr>
        <w:t>He can make known the righteousness which he has found, and in finding which he has been brought into liberty and gladness.</w:t>
      </w:r>
    </w:p>
    <w:p>
      <w:pPr>
        <w:widowControl w:val="0"/>
        <w:numPr>
          <w:ilvl w:val="0"/>
          <w:numId w:val="0"/>
        </w:numPr>
        <w:jc w:val="both"/>
        <w:rPr>
          <w:rFonts w:hint="eastAsia"/>
        </w:rPr>
      </w:pPr>
      <w:r>
        <w:rPr>
          <w:rFonts w:hint="eastAsia"/>
        </w:rPr>
        <w:t>他能传扬他所找到的义，并且因找到这义而进入自由和喜乐。</w:t>
      </w:r>
    </w:p>
    <w:p>
      <w:pPr>
        <w:widowControl w:val="0"/>
        <w:numPr>
          <w:ilvl w:val="0"/>
          <w:numId w:val="0"/>
        </w:numPr>
        <w:jc w:val="both"/>
        <w:rPr>
          <w:rFonts w:hint="eastAsia"/>
        </w:rPr>
      </w:pPr>
      <w:r>
        <w:rPr>
          <w:rFonts w:hint="eastAsia"/>
        </w:rPr>
        <w:t>Out of the abundance of his heart, and in the fullness of his liberated spirit, his mouth speaketh.</w:t>
      </w:r>
    </w:p>
    <w:p>
      <w:pPr>
        <w:widowControl w:val="0"/>
        <w:numPr>
          <w:ilvl w:val="0"/>
          <w:numId w:val="0"/>
        </w:numPr>
        <w:jc w:val="both"/>
        <w:rPr>
          <w:rFonts w:hint="eastAsia"/>
        </w:rPr>
      </w:pPr>
      <w:r>
        <w:rPr>
          <w:rFonts w:hint="eastAsia"/>
        </w:rPr>
        <w:t>他心里所充满的，他被释放之灵的丰盛，口里就说出来。</w:t>
      </w:r>
    </w:p>
    <w:p>
      <w:pPr>
        <w:widowControl w:val="0"/>
        <w:numPr>
          <w:ilvl w:val="0"/>
          <w:numId w:val="0"/>
        </w:numPr>
        <w:jc w:val="both"/>
        <w:rPr>
          <w:rFonts w:hint="eastAsia"/>
        </w:rPr>
      </w:pPr>
      <w:r>
        <w:rPr>
          <w:rFonts w:hint="eastAsia"/>
        </w:rPr>
        <w:t>He cannot but speak of the things which he now possesses, that he may induce others to come and share the fullness.</w:t>
      </w:r>
    </w:p>
    <w:p>
      <w:pPr>
        <w:widowControl w:val="0"/>
        <w:numPr>
          <w:ilvl w:val="0"/>
          <w:numId w:val="0"/>
        </w:numPr>
        <w:jc w:val="both"/>
        <w:rPr>
          <w:rFonts w:hint="eastAsia"/>
        </w:rPr>
      </w:pPr>
      <w:r>
        <w:rPr>
          <w:rFonts w:hint="eastAsia"/>
        </w:rPr>
        <w:t>他不能不述说他现在所拥有的，好引导别人来分享这丰盛。</w:t>
      </w:r>
    </w:p>
    <w:p>
      <w:pPr>
        <w:widowControl w:val="0"/>
        <w:numPr>
          <w:ilvl w:val="0"/>
          <w:numId w:val="0"/>
        </w:numPr>
        <w:jc w:val="both"/>
        <w:rPr>
          <w:rFonts w:hint="eastAsia"/>
        </w:rPr>
      </w:pPr>
      <w:r>
        <w:rPr>
          <w:rFonts w:hint="eastAsia"/>
        </w:rPr>
        <w:t>He is bent on doing good.</w:t>
      </w:r>
    </w:p>
    <w:p>
      <w:pPr>
        <w:widowControl w:val="0"/>
        <w:numPr>
          <w:ilvl w:val="0"/>
          <w:numId w:val="0"/>
        </w:numPr>
        <w:jc w:val="both"/>
        <w:rPr>
          <w:rFonts w:hint="eastAsia"/>
        </w:rPr>
      </w:pPr>
      <w:r>
        <w:rPr>
          <w:rFonts w:hint="eastAsia"/>
        </w:rPr>
        <w:t>他一心行善。</w:t>
      </w:r>
    </w:p>
    <w:p>
      <w:pPr>
        <w:widowControl w:val="0"/>
        <w:numPr>
          <w:ilvl w:val="0"/>
          <w:numId w:val="0"/>
        </w:numPr>
        <w:jc w:val="both"/>
        <w:rPr>
          <w:rFonts w:hint="eastAsia"/>
        </w:rPr>
      </w:pPr>
      <w:r>
        <w:rPr>
          <w:rFonts w:hint="eastAsia"/>
        </w:rPr>
        <w:t>He has no hours to throw away.</w:t>
      </w:r>
    </w:p>
    <w:p>
      <w:pPr>
        <w:widowControl w:val="0"/>
        <w:numPr>
          <w:ilvl w:val="0"/>
          <w:numId w:val="0"/>
        </w:numPr>
        <w:jc w:val="both"/>
        <w:rPr>
          <w:rFonts w:hint="eastAsia"/>
        </w:rPr>
      </w:pPr>
      <w:r>
        <w:rPr>
          <w:rFonts w:hint="eastAsia"/>
        </w:rPr>
        <w:t>他没有时间可以浪费。</w:t>
      </w:r>
    </w:p>
    <w:p>
      <w:pPr>
        <w:widowControl w:val="0"/>
        <w:numPr>
          <w:ilvl w:val="0"/>
          <w:numId w:val="0"/>
        </w:numPr>
        <w:jc w:val="both"/>
        <w:rPr>
          <w:rFonts w:hint="eastAsia"/>
        </w:rPr>
      </w:pPr>
      <w:r>
        <w:rPr>
          <w:rFonts w:hint="eastAsia"/>
        </w:rPr>
        <w:t>He knows that the time is short, and he resolves to redeem it.</w:t>
      </w:r>
    </w:p>
    <w:p>
      <w:pPr>
        <w:widowControl w:val="0"/>
        <w:numPr>
          <w:ilvl w:val="0"/>
          <w:numId w:val="0"/>
        </w:numPr>
        <w:jc w:val="both"/>
        <w:rPr>
          <w:rFonts w:hint="eastAsia"/>
        </w:rPr>
      </w:pPr>
      <w:r>
        <w:rPr>
          <w:rFonts w:hint="eastAsia"/>
        </w:rPr>
        <w:t>他知道时间不多，他决心爱惜光阴。</w:t>
      </w:r>
    </w:p>
    <w:p>
      <w:pPr>
        <w:widowControl w:val="0"/>
        <w:numPr>
          <w:ilvl w:val="0"/>
          <w:numId w:val="0"/>
        </w:numPr>
        <w:jc w:val="both"/>
        <w:rPr>
          <w:rFonts w:hint="eastAsia"/>
        </w:rPr>
      </w:pPr>
      <w:r>
        <w:rPr>
          <w:rFonts w:hint="eastAsia"/>
        </w:rPr>
        <w:t>He will not waste a life that has been redeemed at such a cost.</w:t>
      </w:r>
    </w:p>
    <w:p>
      <w:pPr>
        <w:widowControl w:val="0"/>
        <w:numPr>
          <w:ilvl w:val="0"/>
          <w:numId w:val="0"/>
        </w:numPr>
        <w:jc w:val="both"/>
        <w:rPr>
          <w:rFonts w:hint="eastAsia"/>
        </w:rPr>
      </w:pPr>
      <w:r>
        <w:rPr>
          <w:rFonts w:hint="eastAsia"/>
        </w:rPr>
        <w:t>他不会浪费一个以如此高昂代价赎回的生命。</w:t>
      </w:r>
    </w:p>
    <w:p>
      <w:pPr>
        <w:widowControl w:val="0"/>
        <w:numPr>
          <w:ilvl w:val="0"/>
          <w:numId w:val="0"/>
        </w:numPr>
        <w:jc w:val="both"/>
        <w:rPr>
          <w:rFonts w:hint="eastAsia"/>
        </w:rPr>
      </w:pPr>
      <w:r>
        <w:rPr>
          <w:rFonts w:hint="eastAsia"/>
        </w:rPr>
        <w:t>It is not his own, and he must keep in mind the daily responsibilities of a life thus bought for another.</w:t>
      </w:r>
    </w:p>
    <w:p>
      <w:pPr>
        <w:widowControl w:val="0"/>
        <w:numPr>
          <w:ilvl w:val="0"/>
          <w:numId w:val="0"/>
        </w:numPr>
        <w:jc w:val="both"/>
        <w:rPr>
          <w:rFonts w:hint="eastAsia"/>
        </w:rPr>
      </w:pPr>
      <w:r>
        <w:rPr>
          <w:rFonts w:hint="eastAsia"/>
        </w:rPr>
        <w:t>这不是他自己的，他必须牢记这样一个为另一位买来的生命每日的责任。</w:t>
      </w:r>
    </w:p>
    <w:p>
      <w:pPr>
        <w:widowControl w:val="0"/>
        <w:numPr>
          <w:ilvl w:val="0"/>
          <w:numId w:val="0"/>
        </w:numPr>
        <w:jc w:val="both"/>
        <w:rPr>
          <w:rFonts w:hint="eastAsia"/>
        </w:rPr>
      </w:pPr>
      <w:r>
        <w:rPr>
          <w:rFonts w:hint="eastAsia"/>
        </w:rPr>
        <w:t>As one of the world's lights, in the absence of the true light, he must be always shining, to lessen in some degree the darkness of earth, and to kindle heavenly light in souls who are now excluding it.</w:t>
      </w:r>
    </w:p>
    <w:p>
      <w:pPr>
        <w:widowControl w:val="0"/>
        <w:numPr>
          <w:ilvl w:val="0"/>
          <w:numId w:val="0"/>
        </w:numPr>
        <w:jc w:val="both"/>
        <w:rPr>
          <w:rFonts w:hint="eastAsia"/>
        </w:rPr>
      </w:pPr>
      <w:r>
        <w:rPr>
          <w:rFonts w:hint="eastAsia"/>
        </w:rPr>
        <w:t>作为世界之光之一，在真光缺席之时，他必须时刻发光，以在某种程度上减少地上的黑暗，并在那些如今排斥它的灵魂中点燃属天的光。</w:t>
      </w:r>
    </w:p>
    <w:p>
      <w:pPr>
        <w:widowControl w:val="0"/>
        <w:numPr>
          <w:ilvl w:val="0"/>
          <w:numId w:val="0"/>
        </w:numPr>
        <w:jc w:val="both"/>
        <w:rPr>
          <w:rFonts w:hint="eastAsia"/>
        </w:rPr>
      </w:pPr>
      <w:r>
        <w:rPr>
          <w:rFonts w:hint="eastAsia"/>
        </w:rPr>
        <w:t>As one of the sowers of the heavenly seed, he must never be idle, but watching opportunities,--making opportunities for sowing it as he goes out and in; it may be in weakness, it may be in tears.</w:t>
      </w:r>
    </w:p>
    <w:p>
      <w:pPr>
        <w:widowControl w:val="0"/>
        <w:numPr>
          <w:ilvl w:val="0"/>
          <w:numId w:val="0"/>
        </w:numPr>
        <w:jc w:val="both"/>
        <w:rPr>
          <w:rFonts w:hint="eastAsia"/>
        </w:rPr>
      </w:pPr>
      <w:r>
        <w:rPr>
          <w:rFonts w:hint="eastAsia"/>
        </w:rPr>
        <w:t>作为播撒属天种子的人之一，他绝不可懒惰，而要儆醒等候机会——在他出入之时创造机会播撒种子；这可能是在软弱中，也可能是在泪水中。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is the life of wisdom and truth.</w:t>
      </w:r>
    </w:p>
    <w:p>
      <w:pPr>
        <w:widowControl w:val="0"/>
        <w:numPr>
          <w:ilvl w:val="0"/>
          <w:numId w:val="0"/>
        </w:numPr>
        <w:jc w:val="both"/>
        <w:rPr>
          <w:rFonts w:hint="eastAsia"/>
        </w:rPr>
      </w:pPr>
      <w:r>
        <w:rPr>
          <w:rFonts w:hint="eastAsia"/>
        </w:rPr>
        <w:t>被称义者的生命是智慧和真理的生命。</w:t>
      </w:r>
    </w:p>
    <w:p>
      <w:pPr>
        <w:widowControl w:val="0"/>
        <w:numPr>
          <w:ilvl w:val="0"/>
          <w:numId w:val="0"/>
        </w:numPr>
        <w:jc w:val="both"/>
        <w:rPr>
          <w:rFonts w:hint="eastAsia"/>
        </w:rPr>
      </w:pPr>
      <w:r>
        <w:rPr>
          <w:rFonts w:hint="eastAsia"/>
        </w:rPr>
        <w:t>He has become "wise in Christ"; nay, "Christ has been made unto him wisdom" as well as righteousness.</w:t>
      </w:r>
    </w:p>
    <w:p>
      <w:pPr>
        <w:widowControl w:val="0"/>
        <w:numPr>
          <w:ilvl w:val="0"/>
          <w:numId w:val="0"/>
        </w:numPr>
        <w:jc w:val="both"/>
        <w:rPr>
          <w:rFonts w:hint="eastAsia"/>
        </w:rPr>
      </w:pPr>
      <w:r>
        <w:rPr>
          <w:rFonts w:hint="eastAsia"/>
        </w:rPr>
        <w:t>他已成为“在基督里有智慧的人”；不，基督已成为他的智慧，也成为他的公义。</w:t>
      </w:r>
    </w:p>
    <w:p>
      <w:pPr>
        <w:widowControl w:val="0"/>
        <w:numPr>
          <w:ilvl w:val="0"/>
          <w:numId w:val="0"/>
        </w:numPr>
        <w:jc w:val="both"/>
        <w:rPr>
          <w:rFonts w:hint="eastAsia"/>
        </w:rPr>
      </w:pPr>
      <w:r>
        <w:rPr>
          <w:rFonts w:hint="eastAsia"/>
        </w:rPr>
        <w:t>It is thus that he has become "wise unto salvation," and he feels that he must hold fast the truth that saves.</w:t>
      </w:r>
    </w:p>
    <w:p>
      <w:pPr>
        <w:widowControl w:val="0"/>
        <w:numPr>
          <w:ilvl w:val="0"/>
          <w:numId w:val="0"/>
        </w:numPr>
        <w:jc w:val="both"/>
        <w:rPr>
          <w:rFonts w:hint="eastAsia"/>
        </w:rPr>
      </w:pPr>
      <w:r>
        <w:rPr>
          <w:rFonts w:hint="eastAsia"/>
        </w:rPr>
        <w:t>因此，他已成为“有得救的智慧”，并且他感到必须持守那拯救人的真理。</w:t>
      </w:r>
    </w:p>
    <w:p>
      <w:pPr>
        <w:widowControl w:val="0"/>
        <w:numPr>
          <w:ilvl w:val="0"/>
          <w:numId w:val="0"/>
        </w:numPr>
        <w:jc w:val="both"/>
        <w:rPr>
          <w:rFonts w:hint="eastAsia"/>
        </w:rPr>
      </w:pPr>
      <w:r>
        <w:rPr>
          <w:rFonts w:hint="eastAsia"/>
        </w:rPr>
        <w:t>To trifle with that truth, to tamper with error, would be to deny the cross.</w:t>
      </w:r>
    </w:p>
    <w:p>
      <w:pPr>
        <w:widowControl w:val="0"/>
        <w:numPr>
          <w:ilvl w:val="0"/>
          <w:numId w:val="0"/>
        </w:numPr>
        <w:jc w:val="both"/>
        <w:rPr>
          <w:rFonts w:hint="eastAsia"/>
        </w:rPr>
      </w:pPr>
      <w:r>
        <w:rPr>
          <w:rFonts w:hint="eastAsia"/>
        </w:rPr>
        <w:t>轻视那真理，迁就错误，就是否认十字架。</w:t>
      </w:r>
    </w:p>
    <w:p>
      <w:pPr>
        <w:widowControl w:val="0"/>
        <w:numPr>
          <w:ilvl w:val="0"/>
          <w:numId w:val="0"/>
        </w:numPr>
        <w:jc w:val="both"/>
        <w:rPr>
          <w:rFonts w:hint="eastAsia"/>
        </w:rPr>
      </w:pPr>
      <w:r>
        <w:rPr>
          <w:rFonts w:hint="eastAsia"/>
        </w:rPr>
        <w:t>He by whom he is justified is Himself THE TRUTH, and every man who receives that truth becomes a witness for it.</w:t>
      </w:r>
    </w:p>
    <w:p>
      <w:pPr>
        <w:widowControl w:val="0"/>
        <w:numPr>
          <w:ilvl w:val="0"/>
          <w:numId w:val="0"/>
        </w:numPr>
        <w:jc w:val="both"/>
        <w:rPr>
          <w:rFonts w:hint="eastAsia"/>
        </w:rPr>
      </w:pPr>
      <w:r>
        <w:rPr>
          <w:rFonts w:hint="eastAsia"/>
        </w:rPr>
        <w:t>使他称义的那位本身就是真理，凡领受那真理的人都成为其见证。</w:t>
      </w:r>
    </w:p>
    <w:p>
      <w:pPr>
        <w:widowControl w:val="0"/>
        <w:numPr>
          <w:ilvl w:val="0"/>
          <w:numId w:val="0"/>
        </w:numPr>
        <w:jc w:val="both"/>
        <w:rPr>
          <w:rFonts w:hint="eastAsia"/>
        </w:rPr>
      </w:pPr>
      <w:r>
        <w:rPr>
          <w:rFonts w:hint="eastAsia"/>
        </w:rPr>
        <w:t>By THE TRUTH he is saved; by THE TRUTH he is made free; by THE TRUTH he is made clean; by THE TRUTH he is sanctified; and therefore it is precious to him, every jot and tittle.</w:t>
      </w:r>
    </w:p>
    <w:p>
      <w:pPr>
        <w:widowControl w:val="0"/>
        <w:numPr>
          <w:ilvl w:val="0"/>
          <w:numId w:val="0"/>
        </w:numPr>
        <w:jc w:val="both"/>
        <w:rPr>
          <w:rFonts w:hint="eastAsia"/>
        </w:rPr>
      </w:pPr>
      <w:r>
        <w:rPr>
          <w:rFonts w:hint="eastAsia"/>
        </w:rPr>
        <w:t>藉着真理他得救；藉着真理他得自由；藉着真理他得洁净；藉着真理他成圣；因此，真理对他而言是宝贵的，一点一画都是。</w:t>
      </w:r>
    </w:p>
    <w:p>
      <w:pPr>
        <w:widowControl w:val="0"/>
        <w:numPr>
          <w:ilvl w:val="0"/>
          <w:numId w:val="0"/>
        </w:numPr>
        <w:jc w:val="both"/>
        <w:rPr>
          <w:rFonts w:hint="eastAsia"/>
        </w:rPr>
      </w:pPr>
      <w:r>
        <w:rPr>
          <w:rFonts w:hint="eastAsia"/>
        </w:rPr>
        <w:t>Each fragment broken off is so much lost to his spiritual well-being; and each new discovery made in the rich field of truth is so much eternal gain.</w:t>
      </w:r>
    </w:p>
    <w:p>
      <w:pPr>
        <w:widowControl w:val="0"/>
        <w:numPr>
          <w:ilvl w:val="0"/>
          <w:numId w:val="0"/>
        </w:numPr>
        <w:jc w:val="both"/>
        <w:rPr>
          <w:rFonts w:hint="eastAsia"/>
        </w:rPr>
      </w:pPr>
      <w:r>
        <w:rPr>
          <w:rFonts w:hint="eastAsia"/>
        </w:rPr>
        <w:t>每一个破碎的片段，都是他属灵福祉的损失；在真理的丰富领域中每一个新的发现，都是永恒的收获。</w:t>
      </w:r>
    </w:p>
    <w:p>
      <w:pPr>
        <w:widowControl w:val="0"/>
        <w:numPr>
          <w:ilvl w:val="0"/>
          <w:numId w:val="0"/>
        </w:numPr>
        <w:jc w:val="both"/>
        <w:rPr>
          <w:rFonts w:hint="eastAsia"/>
        </w:rPr>
      </w:pPr>
      <w:r>
        <w:rPr>
          <w:rFonts w:hint="eastAsia"/>
        </w:rPr>
        <w:t>He has bought the truth, and he will not sell it.</w:t>
      </w:r>
    </w:p>
    <w:p>
      <w:pPr>
        <w:widowControl w:val="0"/>
        <w:numPr>
          <w:ilvl w:val="0"/>
          <w:numId w:val="0"/>
        </w:numPr>
        <w:jc w:val="both"/>
        <w:rPr>
          <w:rFonts w:hint="eastAsia"/>
        </w:rPr>
      </w:pPr>
      <w:r>
        <w:rPr>
          <w:rFonts w:hint="eastAsia"/>
        </w:rPr>
        <w:t>他买了真理，他不会卖掉它。</w:t>
      </w:r>
    </w:p>
    <w:p>
      <w:pPr>
        <w:widowControl w:val="0"/>
        <w:numPr>
          <w:ilvl w:val="0"/>
          <w:numId w:val="0"/>
        </w:numPr>
        <w:jc w:val="both"/>
        <w:rPr>
          <w:rFonts w:hint="eastAsia"/>
        </w:rPr>
      </w:pPr>
      <w:r>
        <w:rPr>
          <w:rFonts w:hint="eastAsia"/>
        </w:rPr>
        <w:t>It is his life; it is his heritage; it is his kingdom.</w:t>
      </w:r>
    </w:p>
    <w:p>
      <w:pPr>
        <w:widowControl w:val="0"/>
        <w:numPr>
          <w:ilvl w:val="0"/>
          <w:numId w:val="0"/>
        </w:numPr>
        <w:jc w:val="both"/>
        <w:rPr>
          <w:rFonts w:hint="eastAsia"/>
        </w:rPr>
      </w:pPr>
      <w:r>
        <w:rPr>
          <w:rFonts w:hint="eastAsia"/>
        </w:rPr>
        <w:t>这是他的生命；这是他的产业；这是他的国度。</w:t>
      </w:r>
    </w:p>
    <w:p>
      <w:pPr>
        <w:widowControl w:val="0"/>
        <w:numPr>
          <w:ilvl w:val="0"/>
          <w:numId w:val="0"/>
        </w:numPr>
        <w:jc w:val="both"/>
        <w:rPr>
          <w:rFonts w:hint="eastAsia"/>
        </w:rPr>
      </w:pPr>
      <w:r>
        <w:rPr>
          <w:rFonts w:hint="eastAsia"/>
        </w:rPr>
        <w:t>He counts all truth precious, and all error hateful.</w:t>
      </w:r>
    </w:p>
    <w:p>
      <w:pPr>
        <w:widowControl w:val="0"/>
        <w:numPr>
          <w:ilvl w:val="0"/>
          <w:numId w:val="0"/>
        </w:numPr>
        <w:jc w:val="both"/>
        <w:rPr>
          <w:rFonts w:hint="eastAsia"/>
        </w:rPr>
      </w:pPr>
      <w:r>
        <w:rPr>
          <w:rFonts w:hint="eastAsia"/>
        </w:rPr>
        <w:t>他看一切真理为宝贵，一切错误为可憎。</w:t>
      </w:r>
    </w:p>
    <w:p>
      <w:pPr>
        <w:widowControl w:val="0"/>
        <w:numPr>
          <w:ilvl w:val="0"/>
          <w:numId w:val="0"/>
        </w:numPr>
        <w:jc w:val="both"/>
        <w:rPr>
          <w:rFonts w:hint="eastAsia"/>
        </w:rPr>
      </w:pPr>
      <w:r>
        <w:rPr>
          <w:rFonts w:hint="eastAsia"/>
        </w:rPr>
        <w:t>He dreads the unbelief that is undermining the foundations of truth, and turning its spacious palaces into the chaos of human speculations.</w:t>
      </w:r>
    </w:p>
    <w:p>
      <w:pPr>
        <w:widowControl w:val="0"/>
        <w:numPr>
          <w:ilvl w:val="0"/>
          <w:numId w:val="0"/>
        </w:numPr>
        <w:jc w:val="both"/>
        <w:rPr>
          <w:rFonts w:hint="eastAsia"/>
        </w:rPr>
      </w:pPr>
      <w:r>
        <w:rPr>
          <w:rFonts w:hint="eastAsia"/>
        </w:rPr>
        <w:t>他惧怕那正在破坏真理根基，并将真理宽敞的宫殿变成人类思辨混乱状态的不信。</w:t>
      </w:r>
    </w:p>
    <w:p>
      <w:pPr>
        <w:widowControl w:val="0"/>
        <w:numPr>
          <w:ilvl w:val="0"/>
          <w:numId w:val="0"/>
        </w:numPr>
        <w:jc w:val="both"/>
        <w:rPr>
          <w:rFonts w:hint="eastAsia"/>
        </w:rPr>
      </w:pPr>
      <w:r>
        <w:rPr>
          <w:rFonts w:hint="eastAsia"/>
        </w:rPr>
        <w:t>He calls no truth obsolete or out of date; for he knows that the truths on which he rests for eternity are the oldest of old, and yet the surest of sure.</w:t>
      </w:r>
    </w:p>
    <w:p>
      <w:pPr>
        <w:widowControl w:val="0"/>
        <w:numPr>
          <w:ilvl w:val="0"/>
          <w:numId w:val="0"/>
        </w:numPr>
        <w:jc w:val="both"/>
        <w:rPr>
          <w:rFonts w:hint="eastAsia"/>
        </w:rPr>
      </w:pPr>
      <w:r>
        <w:rPr>
          <w:rFonts w:hint="eastAsia"/>
        </w:rPr>
        <w:t>他不称任何真理为过时或陈旧；因为他知道，他赖以得永生的真理是最古老的，也是最确凿的。</w:t>
      </w:r>
    </w:p>
    <w:p>
      <w:pPr>
        <w:widowControl w:val="0"/>
        <w:numPr>
          <w:ilvl w:val="0"/>
          <w:numId w:val="0"/>
        </w:numPr>
        <w:jc w:val="both"/>
        <w:rPr>
          <w:rFonts w:hint="eastAsia"/>
        </w:rPr>
      </w:pPr>
      <w:r>
        <w:rPr>
          <w:rFonts w:hint="eastAsia"/>
        </w:rPr>
        <w:t>To introduce doubt as to the one sacrifice on which he builds, is to shake the cross of Calvary.</w:t>
      </w:r>
    </w:p>
    <w:p>
      <w:pPr>
        <w:widowControl w:val="0"/>
        <w:numPr>
          <w:ilvl w:val="0"/>
          <w:numId w:val="0"/>
        </w:numPr>
        <w:jc w:val="both"/>
        <w:rPr>
          <w:rFonts w:hint="eastAsia"/>
        </w:rPr>
      </w:pPr>
      <w:r>
        <w:rPr>
          <w:rFonts w:hint="eastAsia"/>
        </w:rPr>
        <w:t>对他所赖以建立的独一献祭引入怀疑，就是动摇髑髅地的十字架。</w:t>
      </w:r>
    </w:p>
    <w:p>
      <w:pPr>
        <w:widowControl w:val="0"/>
        <w:numPr>
          <w:ilvl w:val="0"/>
          <w:numId w:val="0"/>
        </w:numPr>
        <w:jc w:val="both"/>
        <w:rPr>
          <w:rFonts w:hint="eastAsia"/>
        </w:rPr>
      </w:pPr>
      <w:r>
        <w:rPr>
          <w:rFonts w:hint="eastAsia"/>
        </w:rPr>
        <w:t>To lay another foundation than that already laid, is to destroy his one hope.</w:t>
      </w:r>
    </w:p>
    <w:p>
      <w:pPr>
        <w:widowControl w:val="0"/>
        <w:numPr>
          <w:ilvl w:val="0"/>
          <w:numId w:val="0"/>
        </w:numPr>
        <w:jc w:val="both"/>
        <w:rPr>
          <w:rFonts w:hint="eastAsia"/>
        </w:rPr>
      </w:pPr>
      <w:r>
        <w:rPr>
          <w:rFonts w:hint="eastAsia"/>
        </w:rPr>
        <w:t>另立根基，而非已立好的根基，就是摧毁他唯一的盼望。</w:t>
      </w:r>
    </w:p>
    <w:p>
      <w:pPr>
        <w:widowControl w:val="0"/>
        <w:numPr>
          <w:ilvl w:val="0"/>
          <w:numId w:val="0"/>
        </w:numPr>
        <w:jc w:val="both"/>
        <w:rPr>
          <w:rFonts w:hint="eastAsia"/>
        </w:rPr>
      </w:pPr>
      <w:r>
        <w:rPr>
          <w:rFonts w:hint="eastAsia"/>
        </w:rPr>
        <w:t>To take the sacrificial element out of the blood, is to make peace with God impossible, because unrighteous.</w:t>
      </w:r>
    </w:p>
    <w:p>
      <w:pPr>
        <w:widowControl w:val="0"/>
        <w:numPr>
          <w:ilvl w:val="0"/>
          <w:numId w:val="0"/>
        </w:numPr>
        <w:jc w:val="both"/>
        <w:rPr>
          <w:rFonts w:hint="eastAsia"/>
        </w:rPr>
      </w:pPr>
      <w:r>
        <w:rPr>
          <w:rFonts w:hint="eastAsia"/>
        </w:rPr>
        <w:t>除去宝血中的献祭成分，就是使与神和睦成为不可能，因为这是不义的。</w:t>
      </w:r>
    </w:p>
    <w:p>
      <w:pPr>
        <w:widowControl w:val="0"/>
        <w:numPr>
          <w:ilvl w:val="0"/>
          <w:numId w:val="0"/>
        </w:numPr>
        <w:jc w:val="both"/>
        <w:rPr>
          <w:rFonts w:hint="eastAsia"/>
        </w:rPr>
      </w:pPr>
      <w:r>
        <w:rPr>
          <w:rFonts w:hint="eastAsia"/>
        </w:rPr>
        <w:t>To substitute the church for Christ, or the priest for the herald of pardon, or the rite for the precious blood, or the sacrament for the living Christ upon the throne, or the teachings of the church for the enlightenment of the Holy Ghost,-this is to turn light into darkness, and then to call that darkness light.</w:t>
      </w:r>
    </w:p>
    <w:p>
      <w:pPr>
        <w:widowControl w:val="0"/>
        <w:numPr>
          <w:ilvl w:val="0"/>
          <w:numId w:val="0"/>
        </w:numPr>
        <w:jc w:val="both"/>
        <w:rPr>
          <w:rFonts w:hint="eastAsia"/>
        </w:rPr>
      </w:pPr>
      <w:r>
        <w:rPr>
          <w:rFonts w:hint="eastAsia"/>
        </w:rPr>
        <w:t>以教会代替基督，或以祭司代替赦罪的宣告者，或以礼仪代替宝血，或以圣餐代替宝座上永活的基督，或以教会的教导代替圣灵的光照——这是将光明变为黑暗，然后称那黑暗为光明。</w:t>
      </w:r>
    </w:p>
    <w:p>
      <w:pPr>
        <w:widowControl w:val="0"/>
        <w:numPr>
          <w:ilvl w:val="0"/>
          <w:numId w:val="0"/>
        </w:numPr>
        <w:jc w:val="both"/>
        <w:rPr>
          <w:rFonts w:hint="eastAsia"/>
        </w:rPr>
      </w:pPr>
      <w:r>
        <w:rPr>
          <w:rFonts w:hint="eastAsia"/>
        </w:rPr>
        <w:t>Thus taught by that Spirit who has led him to the cross, the justified man knows how to discern truth from error.</w:t>
      </w:r>
    </w:p>
    <w:p>
      <w:pPr>
        <w:widowControl w:val="0"/>
        <w:numPr>
          <w:ilvl w:val="0"/>
          <w:numId w:val="0"/>
        </w:numPr>
        <w:jc w:val="both"/>
        <w:rPr>
          <w:rFonts w:hint="eastAsia"/>
        </w:rPr>
      </w:pPr>
      <w:r>
        <w:rPr>
          <w:rFonts w:hint="eastAsia"/>
        </w:rPr>
        <w:t>如此被那引他到十字架前的灵所教导，被称义的人知道如何分辨真理与错误。</w:t>
      </w:r>
    </w:p>
    <w:p>
      <w:pPr>
        <w:widowControl w:val="0"/>
        <w:numPr>
          <w:ilvl w:val="0"/>
          <w:numId w:val="0"/>
        </w:numPr>
        <w:jc w:val="both"/>
        <w:rPr>
          <w:rFonts w:hint="eastAsia"/>
        </w:rPr>
      </w:pPr>
      <w:r>
        <w:rPr>
          <w:rFonts w:hint="eastAsia"/>
        </w:rPr>
        <w:t>He has the unction from the Holy One, and knows all things (1 John 2:20); he has the anointing which is truth, and is no lie (1 John 2:27); and he can try the spirits, whether they are of God (1 John 4.1).</w:t>
      </w:r>
    </w:p>
    <w:p>
      <w:pPr>
        <w:widowControl w:val="0"/>
        <w:numPr>
          <w:ilvl w:val="0"/>
          <w:numId w:val="0"/>
        </w:numPr>
        <w:jc w:val="both"/>
        <w:rPr>
          <w:rFonts w:hint="eastAsia"/>
        </w:rPr>
      </w:pPr>
      <w:r>
        <w:rPr>
          <w:rFonts w:hint="eastAsia"/>
        </w:rPr>
        <w:t>他从那圣者受了恩膏，并且知道这一切的事（约壹2:20）；他有那恩膏，是真的，不是假的（约壹2:27）；他能试验那些灵是出于神的不是（约壹4:1）。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Want of sensitiveness to the difference between truth and error is one of the evil features of modern Protestantism.</w:t>
      </w:r>
    </w:p>
    <w:p>
      <w:pPr>
        <w:widowControl w:val="0"/>
        <w:numPr>
          <w:ilvl w:val="0"/>
          <w:numId w:val="0"/>
        </w:numPr>
        <w:jc w:val="both"/>
        <w:rPr>
          <w:rFonts w:hint="eastAsia"/>
        </w:rPr>
      </w:pPr>
      <w:r>
        <w:rPr>
          <w:rFonts w:hint="eastAsia"/>
        </w:rPr>
        <w:t>对真理与谬误之间差异缺乏敏感性，是现代新教的邪恶特征之一。</w:t>
      </w:r>
    </w:p>
    <w:p>
      <w:pPr>
        <w:widowControl w:val="0"/>
        <w:numPr>
          <w:ilvl w:val="0"/>
          <w:numId w:val="0"/>
        </w:numPr>
        <w:jc w:val="both"/>
        <w:rPr>
          <w:rFonts w:hint="eastAsia"/>
        </w:rPr>
      </w:pPr>
      <w:r>
        <w:rPr>
          <w:rFonts w:hint="eastAsia"/>
        </w:rPr>
        <w:t>Sounding words, well-executed pictures, pretentious logic, carry away multitudes.</w:t>
      </w:r>
    </w:p>
    <w:p>
      <w:pPr>
        <w:widowControl w:val="0"/>
        <w:numPr>
          <w:ilvl w:val="0"/>
          <w:numId w:val="0"/>
        </w:numPr>
        <w:jc w:val="both"/>
        <w:rPr>
          <w:rFonts w:hint="eastAsia"/>
        </w:rPr>
      </w:pPr>
      <w:r>
        <w:rPr>
          <w:rFonts w:hint="eastAsia"/>
        </w:rPr>
        <w:t>响亮的言辞，精美的图画，虚 pretentious 的逻辑，迷惑了许多人。</w:t>
      </w:r>
    </w:p>
    <w:p>
      <w:pPr>
        <w:widowControl w:val="0"/>
        <w:numPr>
          <w:ilvl w:val="0"/>
          <w:numId w:val="0"/>
        </w:numPr>
        <w:jc w:val="both"/>
        <w:rPr>
          <w:rFonts w:hint="eastAsia"/>
        </w:rPr>
      </w:pPr>
      <w:r>
        <w:rPr>
          <w:rFonts w:hint="eastAsia"/>
        </w:rPr>
        <w:t>The distinction between Gospel and no Gospel is very decided and very momentous; yet many will come away from a sermon in which the free gospel has been overlaid, not sensible of the want, and praising the preacher.</w:t>
      </w:r>
    </w:p>
    <w:p>
      <w:pPr>
        <w:widowControl w:val="0"/>
        <w:numPr>
          <w:ilvl w:val="0"/>
          <w:numId w:val="0"/>
        </w:numPr>
        <w:jc w:val="both"/>
        <w:rPr>
          <w:rFonts w:hint="eastAsia"/>
        </w:rPr>
      </w:pPr>
      <w:r>
        <w:rPr>
          <w:rFonts w:hint="eastAsia"/>
        </w:rPr>
        <w:t>福音与非福音之间的区别是非常明确和非常重大的；然而许多人听了一篇自由福音被掩盖的讲道后，却感觉不到缺乏，反而赞美讲道人。</w:t>
      </w:r>
    </w:p>
    <w:p>
      <w:pPr>
        <w:widowControl w:val="0"/>
        <w:numPr>
          <w:ilvl w:val="0"/>
          <w:numId w:val="0"/>
        </w:numPr>
        <w:jc w:val="both"/>
        <w:rPr>
          <w:rFonts w:hint="eastAsia"/>
        </w:rPr>
      </w:pPr>
      <w:r>
        <w:rPr>
          <w:rFonts w:hint="eastAsia"/>
        </w:rPr>
        <w:t>The conversions of recent years have not the depth of other days.</w:t>
      </w:r>
    </w:p>
    <w:p>
      <w:pPr>
        <w:widowControl w:val="0"/>
        <w:numPr>
          <w:ilvl w:val="0"/>
          <w:numId w:val="0"/>
        </w:numPr>
        <w:jc w:val="both"/>
        <w:rPr>
          <w:rFonts w:hint="eastAsia"/>
        </w:rPr>
      </w:pPr>
      <w:r>
        <w:rPr>
          <w:rFonts w:hint="eastAsia"/>
        </w:rPr>
        <w:t>近年来的悔改不像往日那样有深度。</w:t>
      </w:r>
    </w:p>
    <w:p>
      <w:pPr>
        <w:widowControl w:val="0"/>
        <w:numPr>
          <w:ilvl w:val="0"/>
          <w:numId w:val="0"/>
        </w:numPr>
        <w:jc w:val="both"/>
        <w:rPr>
          <w:rFonts w:hint="eastAsia"/>
        </w:rPr>
      </w:pPr>
      <w:r>
        <w:rPr>
          <w:rFonts w:hint="eastAsia"/>
        </w:rPr>
        <w:t>Consciences are half-awakened and half-pacified; the wound is slightly laid open, and slightly healed.</w:t>
      </w:r>
    </w:p>
    <w:p>
      <w:pPr>
        <w:widowControl w:val="0"/>
        <w:numPr>
          <w:ilvl w:val="0"/>
          <w:numId w:val="0"/>
        </w:numPr>
        <w:jc w:val="both"/>
        <w:rPr>
          <w:rFonts w:hint="eastAsia"/>
        </w:rPr>
      </w:pPr>
      <w:r>
        <w:rPr>
          <w:rFonts w:hint="eastAsia"/>
        </w:rPr>
        <w:t>良心半醒半安抚；伤口略微揭开，又略微愈合。</w:t>
      </w:r>
    </w:p>
    <w:p>
      <w:pPr>
        <w:widowControl w:val="0"/>
        <w:numPr>
          <w:ilvl w:val="0"/>
          <w:numId w:val="0"/>
        </w:numPr>
        <w:jc w:val="both"/>
        <w:rPr>
          <w:rFonts w:hint="eastAsia"/>
        </w:rPr>
      </w:pPr>
      <w:r>
        <w:rPr>
          <w:rFonts w:hint="eastAsia"/>
        </w:rPr>
        <w:t>Hence the want of spiritual discernment as to truth and error.</w:t>
      </w:r>
    </w:p>
    <w:p>
      <w:pPr>
        <w:widowControl w:val="0"/>
        <w:numPr>
          <w:ilvl w:val="0"/>
          <w:numId w:val="0"/>
        </w:numPr>
        <w:jc w:val="both"/>
        <w:rPr>
          <w:rFonts w:hint="eastAsia"/>
        </w:rPr>
      </w:pPr>
      <w:r>
        <w:rPr>
          <w:rFonts w:hint="eastAsia"/>
        </w:rPr>
        <w:t>因此，缺乏对真理与谬误的属灵分辨力。</w:t>
      </w:r>
    </w:p>
    <w:p>
      <w:pPr>
        <w:widowControl w:val="0"/>
        <w:numPr>
          <w:ilvl w:val="0"/>
          <w:numId w:val="0"/>
        </w:numPr>
        <w:jc w:val="both"/>
        <w:rPr>
          <w:rFonts w:hint="eastAsia"/>
        </w:rPr>
      </w:pPr>
      <w:r>
        <w:rPr>
          <w:rFonts w:hint="eastAsia"/>
        </w:rPr>
        <w:t>The conscience is not sensitive, else it would at once refuse and resent any statement, however well argued or painted, which encroached in the slightest degree upon the free gospel of God's love in Christ; which interposed any obstacle between the sinner and the cross; or which merely declaimed about the cross, without telling us especially how it saves and how it purifies.</w:t>
      </w:r>
    </w:p>
    <w:p>
      <w:pPr>
        <w:widowControl w:val="0"/>
        <w:numPr>
          <w:ilvl w:val="0"/>
          <w:numId w:val="0"/>
        </w:numPr>
        <w:jc w:val="both"/>
        <w:rPr>
          <w:rFonts w:hint="eastAsia"/>
        </w:rPr>
      </w:pPr>
      <w:r>
        <w:rPr>
          <w:rFonts w:hint="eastAsia"/>
        </w:rPr>
        <w:t>良心不敏感，否则它会立刻拒绝并憎恶任何陈述，无论其论证多么充分或描绘多么美好，只要它丝毫侵犯了神在基督里白白赐下的爱的福音；在罪人与十字架之间设置任何障碍；或者仅仅空谈十字架，而不特别告诉我们它如何拯救以及如何洁净。</w:t>
      </w:r>
    </w:p>
    <w:p>
      <w:pPr>
        <w:widowControl w:val="0"/>
        <w:numPr>
          <w:ilvl w:val="0"/>
          <w:numId w:val="0"/>
        </w:numPr>
        <w:jc w:val="both"/>
        <w:rPr>
          <w:rFonts w:hint="eastAsia"/>
        </w:rPr>
      </w:pPr>
      <w:r>
        <w:rPr>
          <w:rFonts w:hint="eastAsia"/>
        </w:rPr>
        <w:t>We need sensitive but not morbid consciences to keep us steadfast in the faith, to preserve our spiritual eyesight unimpaired, remembering the apostle's words, "He that lacketh these things is blind, and cannot see afar off and bath forgotten that he was purged from his old sins" (2 Pet 1:9).</w:t>
      </w:r>
    </w:p>
    <w:p>
      <w:pPr>
        <w:widowControl w:val="0"/>
        <w:numPr>
          <w:ilvl w:val="0"/>
          <w:numId w:val="0"/>
        </w:numPr>
        <w:jc w:val="both"/>
        <w:rPr>
          <w:rFonts w:hint="eastAsia"/>
        </w:rPr>
      </w:pPr>
      <w:r>
        <w:rPr>
          <w:rFonts w:hint="eastAsia"/>
        </w:rPr>
        <w:t>我们需要敏感但非病态的良心，以保守我们在信仰上坚定不移，保守我们属灵的视力不受损害，记住使徒的话：“人若没有这几样，就是眼瞎，只看见近处的，忘了他旧日的罪已经得了洁净”（彼后1:9）。</w:t>
      </w:r>
    </w:p>
    <w:p>
      <w:pPr>
        <w:widowControl w:val="0"/>
        <w:numPr>
          <w:ilvl w:val="0"/>
          <w:numId w:val="0"/>
        </w:numPr>
        <w:jc w:val="both"/>
        <w:rPr>
          <w:rFonts w:hint="eastAsia"/>
        </w:rPr>
      </w:pPr>
      <w:r>
        <w:rPr>
          <w:rFonts w:hint="eastAsia"/>
        </w:rPr>
        <w:t>Censoriousness is one thing, and spiritual discernment is quite another.</w:t>
      </w:r>
    </w:p>
    <w:p>
      <w:pPr>
        <w:widowControl w:val="0"/>
        <w:numPr>
          <w:ilvl w:val="0"/>
          <w:numId w:val="0"/>
        </w:numPr>
        <w:jc w:val="both"/>
        <w:rPr>
          <w:rFonts w:hint="eastAsia"/>
        </w:rPr>
      </w:pPr>
      <w:r>
        <w:rPr>
          <w:rFonts w:hint="eastAsia"/>
        </w:rPr>
        <w:t>苛责是一回事，属灵的分辨力完全是另一回事。</w:t>
      </w:r>
    </w:p>
    <w:p>
      <w:pPr>
        <w:widowControl w:val="0"/>
        <w:numPr>
          <w:ilvl w:val="0"/>
          <w:numId w:val="0"/>
        </w:numPr>
        <w:jc w:val="both"/>
        <w:rPr>
          <w:rFonts w:hint="eastAsia"/>
        </w:rPr>
      </w:pPr>
      <w:r>
        <w:rPr>
          <w:rFonts w:hint="eastAsia"/>
        </w:rPr>
        <w:t>To avoid the first we do not need to give up the second: though the "liberality" of modern times would recommend us to be charitable to error, and not very tenacious of any Bible truth, seeing that nothing in an age of culture can be received but that which has been pronounced credible by philosophy or science, and which the "verifying faculty" has adjudged to be true!</w:t>
      </w:r>
    </w:p>
    <w:p>
      <w:pPr>
        <w:widowControl w:val="0"/>
        <w:numPr>
          <w:ilvl w:val="0"/>
          <w:numId w:val="0"/>
        </w:numPr>
        <w:jc w:val="both"/>
        <w:rPr>
          <w:rFonts w:hint="eastAsia"/>
        </w:rPr>
      </w:pPr>
      <w:r>
        <w:rPr>
          <w:rFonts w:hint="eastAsia"/>
        </w:rPr>
        <w:t>为了避免前者，我们不必放弃后者：尽管现代的“自由主义”会建议我们对错误宽容，对任何圣经真理不必过于执着，因为在一个有教养的时代，除了被哲学或科学宣称为可信，并被“验证能力”判定为真实的之外，什么都不能接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must be one of praise and prayer.</w:t>
      </w:r>
    </w:p>
    <w:p>
      <w:pPr>
        <w:widowControl w:val="0"/>
        <w:numPr>
          <w:ilvl w:val="0"/>
          <w:numId w:val="0"/>
        </w:numPr>
        <w:jc w:val="both"/>
        <w:rPr>
          <w:rFonts w:hint="eastAsia"/>
        </w:rPr>
      </w:pPr>
      <w:r>
        <w:rPr>
          <w:rFonts w:hint="eastAsia"/>
        </w:rPr>
        <w:t>被称义者的生命必须是赞美和祷告的生命。</w:t>
      </w:r>
    </w:p>
    <w:p>
      <w:pPr>
        <w:widowControl w:val="0"/>
        <w:numPr>
          <w:ilvl w:val="0"/>
          <w:numId w:val="0"/>
        </w:numPr>
        <w:jc w:val="both"/>
        <w:rPr>
          <w:rFonts w:hint="eastAsia"/>
        </w:rPr>
      </w:pPr>
      <w:r>
        <w:rPr>
          <w:rFonts w:hint="eastAsia"/>
        </w:rPr>
        <w:t>His justification has drawn him near to God.</w:t>
      </w:r>
    </w:p>
    <w:p>
      <w:pPr>
        <w:widowControl w:val="0"/>
        <w:numPr>
          <w:ilvl w:val="0"/>
          <w:numId w:val="0"/>
        </w:numPr>
        <w:jc w:val="both"/>
        <w:rPr>
          <w:rFonts w:hint="eastAsia"/>
        </w:rPr>
      </w:pPr>
      <w:r>
        <w:rPr>
          <w:rFonts w:hint="eastAsia"/>
        </w:rPr>
        <w:t>他的称义使他亲近神。</w:t>
      </w:r>
    </w:p>
    <w:p>
      <w:pPr>
        <w:widowControl w:val="0"/>
        <w:numPr>
          <w:ilvl w:val="0"/>
          <w:numId w:val="0"/>
        </w:numPr>
        <w:jc w:val="both"/>
        <w:rPr>
          <w:rFonts w:hint="eastAsia"/>
        </w:rPr>
      </w:pPr>
      <w:r>
        <w:rPr>
          <w:rFonts w:hint="eastAsia"/>
        </w:rPr>
        <w:t>It has opened his lips and enlarged his heart.</w:t>
      </w:r>
    </w:p>
    <w:p>
      <w:pPr>
        <w:widowControl w:val="0"/>
        <w:numPr>
          <w:ilvl w:val="0"/>
          <w:numId w:val="0"/>
        </w:numPr>
        <w:jc w:val="both"/>
        <w:rPr>
          <w:rFonts w:hint="eastAsia"/>
        </w:rPr>
      </w:pPr>
      <w:r>
        <w:rPr>
          <w:rFonts w:hint="eastAsia"/>
        </w:rPr>
        <w:t>它开启了他的嘴唇，扩张了他的心。</w:t>
      </w:r>
    </w:p>
    <w:p>
      <w:pPr>
        <w:widowControl w:val="0"/>
        <w:numPr>
          <w:ilvl w:val="0"/>
          <w:numId w:val="0"/>
        </w:numPr>
        <w:jc w:val="both"/>
        <w:rPr>
          <w:rFonts w:hint="eastAsia"/>
        </w:rPr>
      </w:pPr>
      <w:r>
        <w:rPr>
          <w:rFonts w:hint="eastAsia"/>
        </w:rPr>
        <w:t>He cannot but praise; he cannot but pray.</w:t>
      </w:r>
    </w:p>
    <w:p>
      <w:pPr>
        <w:widowControl w:val="0"/>
        <w:numPr>
          <w:ilvl w:val="0"/>
          <w:numId w:val="0"/>
        </w:numPr>
        <w:jc w:val="both"/>
        <w:rPr>
          <w:rFonts w:hint="eastAsia"/>
        </w:rPr>
      </w:pPr>
      <w:r>
        <w:rPr>
          <w:rFonts w:hint="eastAsia"/>
        </w:rPr>
        <w:t>他不能不赞美；他不能不祷告。</w:t>
      </w:r>
    </w:p>
    <w:p>
      <w:pPr>
        <w:widowControl w:val="0"/>
        <w:numPr>
          <w:ilvl w:val="0"/>
          <w:numId w:val="0"/>
        </w:numPr>
        <w:jc w:val="both"/>
        <w:rPr>
          <w:rFonts w:hint="eastAsia"/>
        </w:rPr>
      </w:pPr>
      <w:r>
        <w:rPr>
          <w:rFonts w:hint="eastAsia"/>
        </w:rPr>
        <w:t>He has ten thousand things to ask for; he has ten thousand things for which to give thanks.</w:t>
      </w:r>
    </w:p>
    <w:p>
      <w:pPr>
        <w:widowControl w:val="0"/>
        <w:numPr>
          <w:ilvl w:val="0"/>
          <w:numId w:val="0"/>
        </w:numPr>
        <w:jc w:val="both"/>
        <w:rPr>
          <w:rFonts w:hint="eastAsia"/>
        </w:rPr>
      </w:pPr>
      <w:r>
        <w:rPr>
          <w:rFonts w:hint="eastAsia"/>
        </w:rPr>
        <w:t>他有成千上万的事要求；他有成千上万的事要感谢。</w:t>
      </w:r>
    </w:p>
    <w:p>
      <w:pPr>
        <w:widowControl w:val="0"/>
        <w:numPr>
          <w:ilvl w:val="0"/>
          <w:numId w:val="0"/>
        </w:numPr>
        <w:jc w:val="both"/>
        <w:rPr>
          <w:rFonts w:hint="eastAsia"/>
        </w:rPr>
      </w:pPr>
      <w:r>
        <w:rPr>
          <w:rFonts w:hint="eastAsia"/>
        </w:rPr>
        <w:t>He knows what it is to speak in psalms and hymns and spiritual songs, singing with grace in his heart to the Lord (Col 3:16).</w:t>
      </w:r>
    </w:p>
    <w:p>
      <w:pPr>
        <w:widowControl w:val="0"/>
        <w:numPr>
          <w:ilvl w:val="0"/>
          <w:numId w:val="0"/>
        </w:numPr>
        <w:jc w:val="both"/>
        <w:rPr>
          <w:rFonts w:hint="eastAsia"/>
        </w:rPr>
      </w:pPr>
      <w:r>
        <w:rPr>
          <w:rFonts w:hint="eastAsia"/>
        </w:rPr>
        <w:t>他知道什么是用诗章、颂词、灵歌，心里感恩，歌颂主（西3:16）。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life of the justified is one of watchfulness.</w:t>
      </w:r>
    </w:p>
    <w:p>
      <w:pPr>
        <w:widowControl w:val="0"/>
        <w:numPr>
          <w:ilvl w:val="0"/>
          <w:numId w:val="0"/>
        </w:numPr>
        <w:jc w:val="both"/>
        <w:rPr>
          <w:rFonts w:hint="eastAsia"/>
        </w:rPr>
      </w:pPr>
      <w:r>
        <w:rPr>
          <w:rFonts w:hint="eastAsia"/>
        </w:rPr>
        <w:t>被称义者的生命是警醒的生命。</w:t>
      </w:r>
    </w:p>
    <w:p>
      <w:pPr>
        <w:widowControl w:val="0"/>
        <w:numPr>
          <w:ilvl w:val="0"/>
          <w:numId w:val="0"/>
        </w:numPr>
        <w:jc w:val="both"/>
        <w:rPr>
          <w:rFonts w:hint="eastAsia"/>
        </w:rPr>
      </w:pPr>
      <w:r>
        <w:rPr>
          <w:rFonts w:hint="eastAsia"/>
        </w:rPr>
        <w:t>Forgiveness has altered all his circumstances and hopes.</w:t>
      </w:r>
    </w:p>
    <w:p>
      <w:pPr>
        <w:widowControl w:val="0"/>
        <w:numPr>
          <w:ilvl w:val="0"/>
          <w:numId w:val="0"/>
        </w:numPr>
        <w:jc w:val="both"/>
        <w:rPr>
          <w:rFonts w:hint="eastAsia"/>
        </w:rPr>
      </w:pPr>
      <w:r>
        <w:rPr>
          <w:rFonts w:hint="eastAsia"/>
        </w:rPr>
        <w:t>饶恕改变了他所有的境况和盼望。</w:t>
      </w:r>
    </w:p>
    <w:p>
      <w:pPr>
        <w:widowControl w:val="0"/>
        <w:numPr>
          <w:ilvl w:val="0"/>
          <w:numId w:val="0"/>
        </w:numPr>
        <w:jc w:val="both"/>
        <w:rPr>
          <w:rFonts w:hint="eastAsia"/>
        </w:rPr>
      </w:pPr>
      <w:r>
        <w:rPr>
          <w:rFonts w:hint="eastAsia"/>
        </w:rPr>
        <w:t>It has brought him into a new world, from which are shut out things he was formerly familiar with, and into which are introduced things which he knew not.</w:t>
      </w:r>
    </w:p>
    <w:p>
      <w:pPr>
        <w:widowControl w:val="0"/>
        <w:numPr>
          <w:ilvl w:val="0"/>
          <w:numId w:val="0"/>
        </w:numPr>
        <w:jc w:val="both"/>
        <w:rPr>
          <w:rFonts w:hint="eastAsia"/>
        </w:rPr>
      </w:pPr>
      <w:r>
        <w:rPr>
          <w:rFonts w:hint="eastAsia"/>
        </w:rPr>
        <w:t>它把他带入一个新的世界，从这个世界排除了他以前熟悉的事物，并引入了他所不知道的事物。</w:t>
      </w:r>
    </w:p>
    <w:p>
      <w:pPr>
        <w:widowControl w:val="0"/>
        <w:numPr>
          <w:ilvl w:val="0"/>
          <w:numId w:val="0"/>
        </w:numPr>
        <w:jc w:val="both"/>
        <w:rPr>
          <w:rFonts w:hint="eastAsia"/>
        </w:rPr>
      </w:pPr>
      <w:r>
        <w:rPr>
          <w:rFonts w:hint="eastAsia"/>
        </w:rPr>
        <w:t>He sees and hears what he never saw nor heard before; and he ceases to see and hear what but lately he delighted in.</w:t>
      </w:r>
    </w:p>
    <w:p>
      <w:pPr>
        <w:widowControl w:val="0"/>
        <w:numPr>
          <w:ilvl w:val="0"/>
          <w:numId w:val="0"/>
        </w:numPr>
        <w:jc w:val="both"/>
        <w:rPr>
          <w:rFonts w:hint="eastAsia"/>
        </w:rPr>
      </w:pPr>
      <w:r>
        <w:rPr>
          <w:rFonts w:hint="eastAsia"/>
        </w:rPr>
        <w:t>他看见和听见他以前从未看见或听见过的；他不再看见和听见他最近所喜悦的。</w:t>
      </w:r>
    </w:p>
    <w:p>
      <w:pPr>
        <w:widowControl w:val="0"/>
        <w:numPr>
          <w:ilvl w:val="0"/>
          <w:numId w:val="0"/>
        </w:numPr>
        <w:jc w:val="both"/>
        <w:rPr>
          <w:rFonts w:hint="eastAsia"/>
        </w:rPr>
      </w:pPr>
      <w:r>
        <w:rPr>
          <w:rFonts w:hint="eastAsia"/>
        </w:rPr>
        <w:t>He expects changes, and wishes that they were come.</w:t>
      </w:r>
    </w:p>
    <w:p>
      <w:pPr>
        <w:widowControl w:val="0"/>
        <w:numPr>
          <w:ilvl w:val="0"/>
          <w:numId w:val="0"/>
        </w:numPr>
        <w:jc w:val="both"/>
        <w:rPr>
          <w:rFonts w:hint="eastAsia"/>
        </w:rPr>
      </w:pPr>
      <w:r>
        <w:rPr>
          <w:rFonts w:hint="eastAsia"/>
        </w:rPr>
        <w:t>他期待改变，并希望它们已经到来。</w:t>
      </w:r>
    </w:p>
    <w:p>
      <w:pPr>
        <w:widowControl w:val="0"/>
        <w:numPr>
          <w:ilvl w:val="0"/>
          <w:numId w:val="0"/>
        </w:numPr>
        <w:jc w:val="both"/>
        <w:rPr>
          <w:rFonts w:hint="eastAsia"/>
        </w:rPr>
      </w:pPr>
      <w:r>
        <w:rPr>
          <w:rFonts w:hint="eastAsia"/>
        </w:rPr>
        <w:t>The present has become less to him, the future more; and in that future the one absorbing object is the reappearing of Him, whom not having seen he loves.</w:t>
      </w:r>
    </w:p>
    <w:p>
      <w:pPr>
        <w:widowControl w:val="0"/>
        <w:numPr>
          <w:ilvl w:val="0"/>
          <w:numId w:val="0"/>
        </w:numPr>
        <w:jc w:val="both"/>
        <w:rPr>
          <w:rFonts w:hint="eastAsia"/>
        </w:rPr>
      </w:pPr>
      <w:r>
        <w:rPr>
          <w:rFonts w:hint="eastAsia"/>
        </w:rPr>
        <w:t>现在对他来说变得不那么重要，未来则更重要；在那未来，唯一引人入胜的目标是祂的再现，祂是他未曾见过却爱着的。</w:t>
      </w:r>
    </w:p>
    <w:p>
      <w:pPr>
        <w:widowControl w:val="0"/>
        <w:numPr>
          <w:ilvl w:val="0"/>
          <w:numId w:val="0"/>
        </w:numPr>
        <w:jc w:val="both"/>
        <w:rPr>
          <w:rFonts w:hint="eastAsia"/>
        </w:rPr>
      </w:pPr>
      <w:r>
        <w:rPr>
          <w:rFonts w:hint="eastAsia"/>
        </w:rPr>
        <w:t>That the future should be a mere repetition of the present,--with a few scientific and political improvements,--is quite enough for the worldly man.</w:t>
      </w:r>
    </w:p>
    <w:p>
      <w:pPr>
        <w:widowControl w:val="0"/>
        <w:numPr>
          <w:ilvl w:val="0"/>
          <w:numId w:val="0"/>
        </w:numPr>
        <w:jc w:val="both"/>
        <w:rPr>
          <w:rFonts w:hint="eastAsia"/>
        </w:rPr>
      </w:pPr>
      <w:r>
        <w:rPr>
          <w:rFonts w:hint="eastAsia"/>
        </w:rPr>
        <w:t>未来仅仅是现在的重复——加上一些科学和政治上的改进——这对世俗的人来说已经足够了。</w:t>
      </w:r>
    </w:p>
    <w:p>
      <w:pPr>
        <w:widowControl w:val="0"/>
        <w:numPr>
          <w:ilvl w:val="0"/>
          <w:numId w:val="0"/>
        </w:numPr>
        <w:jc w:val="both"/>
        <w:rPr>
          <w:rFonts w:hint="eastAsia"/>
        </w:rPr>
      </w:pPr>
      <w:r>
        <w:rPr>
          <w:rFonts w:hint="eastAsia"/>
        </w:rPr>
        <w:t>But the man who, by his new connection with the cross, has been transported into a new region, is not content that it should be so.</w:t>
      </w:r>
    </w:p>
    <w:p>
      <w:pPr>
        <w:widowControl w:val="0"/>
        <w:numPr>
          <w:ilvl w:val="0"/>
          <w:numId w:val="0"/>
        </w:numPr>
        <w:jc w:val="both"/>
        <w:rPr>
          <w:rFonts w:hint="eastAsia"/>
        </w:rPr>
      </w:pPr>
      <w:r>
        <w:rPr>
          <w:rFonts w:hint="eastAsia"/>
        </w:rPr>
        <w:t>但是，因与十字架有了新的联系而被带入新境界的人，却不满足于此。</w:t>
      </w:r>
    </w:p>
    <w:p>
      <w:pPr>
        <w:widowControl w:val="0"/>
        <w:numPr>
          <w:ilvl w:val="0"/>
          <w:numId w:val="0"/>
        </w:numPr>
        <w:jc w:val="both"/>
        <w:rPr>
          <w:rFonts w:hint="eastAsia"/>
        </w:rPr>
      </w:pPr>
      <w:r>
        <w:rPr>
          <w:rFonts w:hint="eastAsia"/>
        </w:rPr>
        <w:t>He wants a better future, and a more congenial world; he desires a state of things in which the new object of his love shall be all.</w:t>
      </w:r>
    </w:p>
    <w:p>
      <w:pPr>
        <w:widowControl w:val="0"/>
        <w:numPr>
          <w:ilvl w:val="0"/>
          <w:numId w:val="0"/>
        </w:numPr>
        <w:jc w:val="both"/>
        <w:rPr>
          <w:rFonts w:hint="eastAsia"/>
        </w:rPr>
      </w:pPr>
      <w:r>
        <w:rPr>
          <w:rFonts w:hint="eastAsia"/>
        </w:rPr>
        <w:t>他想要一个更美好的未来，一个更合意的世界；他渴望一种状态，在这种状态下，他爱的新对象将是一切。</w:t>
      </w:r>
    </w:p>
    <w:p>
      <w:pPr>
        <w:widowControl w:val="0"/>
        <w:numPr>
          <w:ilvl w:val="0"/>
          <w:numId w:val="0"/>
        </w:numPr>
        <w:jc w:val="both"/>
        <w:rPr>
          <w:rFonts w:hint="eastAsia"/>
        </w:rPr>
      </w:pPr>
      <w:r>
        <w:rPr>
          <w:rFonts w:hint="eastAsia"/>
        </w:rPr>
        <w:t>And learning from Scripture that such a new condition of things is to be expected, and that of that new state Christ is Himself to be the first and last, he looks eagerly out for the fulfillment of these hopes.</w:t>
      </w:r>
    </w:p>
    <w:p>
      <w:pPr>
        <w:widowControl w:val="0"/>
        <w:numPr>
          <w:ilvl w:val="0"/>
          <w:numId w:val="0"/>
        </w:numPr>
        <w:jc w:val="both"/>
        <w:rPr>
          <w:rFonts w:hint="eastAsia"/>
        </w:rPr>
      </w:pPr>
      <w:r>
        <w:rPr>
          <w:rFonts w:hint="eastAsia"/>
        </w:rPr>
        <w:t>并且从圣经中得知，可以期待这种新的事态，并且在那新的状态中，基督本身将是首先和末后的，他便热切地盼望这些希望的实现。</w:t>
      </w:r>
    </w:p>
    <w:p>
      <w:pPr>
        <w:widowControl w:val="0"/>
        <w:numPr>
          <w:ilvl w:val="0"/>
          <w:numId w:val="0"/>
        </w:numPr>
        <w:jc w:val="both"/>
        <w:rPr>
          <w:rFonts w:hint="eastAsia"/>
        </w:rPr>
      </w:pPr>
      <w:r>
        <w:rPr>
          <w:rFonts w:hint="eastAsia"/>
        </w:rPr>
        <w:t>Learning, moreover, that the arrival of this King and of His kingdom is to be sudden, he is led to wait and watch; all the more because everything here, in the world's daily history of change, and noise and revelry, is fitted to throw him off his guard.</w:t>
      </w:r>
    </w:p>
    <w:p>
      <w:pPr>
        <w:widowControl w:val="0"/>
        <w:numPr>
          <w:ilvl w:val="0"/>
          <w:numId w:val="0"/>
        </w:numPr>
        <w:jc w:val="both"/>
        <w:rPr>
          <w:rFonts w:hint="eastAsia"/>
        </w:rPr>
      </w:pPr>
      <w:r>
        <w:rPr>
          <w:rFonts w:hint="eastAsia"/>
        </w:rPr>
        <w:t>此外，得知这位君王和祂国度的降临将是突然的，他便被引导去等候和警醒；更因为这里的一切，在世界每日变化、喧嚣和狂欢的历史中，都足以使他放松警惕。</w:t>
      </w:r>
    </w:p>
    <w:p>
      <w:pPr>
        <w:widowControl w:val="0"/>
        <w:numPr>
          <w:ilvl w:val="0"/>
          <w:numId w:val="0"/>
        </w:numPr>
        <w:jc w:val="both"/>
        <w:rPr>
          <w:rFonts w:hint="eastAsia"/>
        </w:rPr>
      </w:pPr>
      <w:r>
        <w:rPr>
          <w:rFonts w:hint="eastAsia"/>
        </w:rPr>
        <w:t>His justification does not lull him asleep.</w:t>
      </w:r>
    </w:p>
    <w:p>
      <w:pPr>
        <w:widowControl w:val="0"/>
        <w:numPr>
          <w:ilvl w:val="0"/>
          <w:numId w:val="0"/>
        </w:numPr>
        <w:jc w:val="both"/>
        <w:rPr>
          <w:rFonts w:hint="eastAsia"/>
        </w:rPr>
      </w:pPr>
      <w:r>
        <w:rPr>
          <w:rFonts w:hint="eastAsia"/>
        </w:rPr>
        <w:t>他的称义并没有使他沉睡。</w:t>
      </w:r>
    </w:p>
    <w:p>
      <w:pPr>
        <w:widowControl w:val="0"/>
        <w:numPr>
          <w:ilvl w:val="0"/>
          <w:numId w:val="0"/>
        </w:numPr>
        <w:jc w:val="both"/>
        <w:rPr>
          <w:rFonts w:hint="eastAsia"/>
        </w:rPr>
      </w:pPr>
      <w:r>
        <w:rPr>
          <w:rFonts w:hint="eastAsia"/>
        </w:rPr>
        <w:t>His faith does not make him heedless of the future.</w:t>
      </w:r>
    </w:p>
    <w:p>
      <w:pPr>
        <w:widowControl w:val="0"/>
        <w:numPr>
          <w:ilvl w:val="0"/>
          <w:numId w:val="0"/>
        </w:numPr>
        <w:jc w:val="both"/>
        <w:rPr>
          <w:rFonts w:hint="eastAsia"/>
        </w:rPr>
      </w:pPr>
      <w:r>
        <w:rPr>
          <w:rFonts w:hint="eastAsia"/>
        </w:rPr>
        <w:t>他的信心并没有使他忽略未来。</w:t>
      </w:r>
    </w:p>
    <w:p>
      <w:pPr>
        <w:widowControl w:val="0"/>
        <w:numPr>
          <w:ilvl w:val="0"/>
          <w:numId w:val="0"/>
        </w:numPr>
        <w:jc w:val="both"/>
        <w:rPr>
          <w:rFonts w:hint="eastAsia"/>
        </w:rPr>
      </w:pPr>
      <w:r>
        <w:rPr>
          <w:rFonts w:hint="eastAsia"/>
        </w:rPr>
        <w:t>It is the substance of things hoped for, the evidence of things not seen.</w:t>
      </w:r>
    </w:p>
    <w:p>
      <w:pPr>
        <w:widowControl w:val="0"/>
        <w:numPr>
          <w:ilvl w:val="0"/>
          <w:numId w:val="0"/>
        </w:numPr>
        <w:jc w:val="both"/>
        <w:rPr>
          <w:rFonts w:hint="eastAsia"/>
        </w:rPr>
      </w:pPr>
      <w:r>
        <w:rPr>
          <w:rFonts w:hint="eastAsia"/>
        </w:rPr>
        <w:t>它是所望之事的实底，是未见之事的确据。</w:t>
      </w:r>
    </w:p>
    <w:p>
      <w:pPr>
        <w:widowControl w:val="0"/>
        <w:numPr>
          <w:ilvl w:val="0"/>
          <w:numId w:val="0"/>
        </w:numPr>
        <w:jc w:val="both"/>
        <w:rPr>
          <w:rFonts w:hint="eastAsia"/>
        </w:rPr>
      </w:pPr>
      <w:r>
        <w:rPr>
          <w:rFonts w:hint="eastAsia"/>
        </w:rPr>
        <w:t>It says, Let us not sleep, as do others; but let us watch and be sober: watch, for ye know neither the day nor the hour when the Son of man cometh.</w:t>
      </w:r>
    </w:p>
    <w:p>
      <w:pPr>
        <w:widowControl w:val="0"/>
        <w:numPr>
          <w:ilvl w:val="0"/>
          <w:numId w:val="0"/>
        </w:numPr>
        <w:jc w:val="both"/>
        <w:rPr>
          <w:rFonts w:hint="eastAsia"/>
        </w:rPr>
      </w:pPr>
      <w:r>
        <w:rPr>
          <w:rFonts w:hint="eastAsia"/>
        </w:rPr>
        <w:t>它说，我们不要睡觉，像别人一样；乃要警醒谨守：警醒，因为你们不知道人子降临的日子，也不知道时辰。</w:t>
      </w:r>
    </w:p>
    <w:p>
      <w:pPr>
        <w:widowControl w:val="0"/>
        <w:numPr>
          <w:ilvl w:val="0"/>
          <w:numId w:val="0"/>
        </w:numPr>
        <w:jc w:val="both"/>
        <w:rPr>
          <w:rFonts w:hint="eastAsia"/>
        </w:rPr>
      </w:pPr>
      <w:r>
        <w:rPr>
          <w:rFonts w:hint="eastAsia"/>
        </w:rPr>
        <w:t>Many a trial of her watchfulness has the church had, many a disappointment has her faith sustained; but she does not despond nor give way, remembering the promise, "He that shall come will come, and will not tarry."</w:t>
      </w:r>
    </w:p>
    <w:p>
      <w:pPr>
        <w:widowControl w:val="0"/>
        <w:numPr>
          <w:ilvl w:val="0"/>
          <w:numId w:val="0"/>
        </w:numPr>
        <w:jc w:val="both"/>
        <w:rPr>
          <w:rFonts w:hint="eastAsia"/>
        </w:rPr>
      </w:pPr>
      <w:r>
        <w:rPr>
          <w:rFonts w:hint="eastAsia"/>
        </w:rPr>
        <w:t>教会曾多次经历警醒的考验，她的信心也曾多次承受失望；但她不灰心也不屈服，记着那应许：“那要来的就来，并不迟延。”</w:t>
      </w:r>
    </w:p>
    <w:p>
      <w:pPr>
        <w:widowControl w:val="0"/>
        <w:numPr>
          <w:ilvl w:val="0"/>
          <w:numId w:val="0"/>
        </w:numPr>
        <w:jc w:val="both"/>
        <w:rPr>
          <w:rFonts w:hint="eastAsia"/>
        </w:rPr>
      </w:pPr>
      <w:r>
        <w:rPr>
          <w:rFonts w:hint="eastAsia"/>
        </w:rPr>
        <w:t>Her faith keeps up her vigilance, and her vigilance invigorates her faith.</w:t>
      </w:r>
    </w:p>
    <w:p>
      <w:pPr>
        <w:widowControl w:val="0"/>
        <w:numPr>
          <w:ilvl w:val="0"/>
          <w:numId w:val="0"/>
        </w:numPr>
        <w:jc w:val="both"/>
        <w:rPr>
          <w:rFonts w:hint="eastAsia"/>
        </w:rPr>
      </w:pPr>
      <w:r>
        <w:rPr>
          <w:rFonts w:hint="eastAsia"/>
        </w:rPr>
        <w:t>她的信心维持着她的警醒，她的警醒也增强着她的信心。</w:t>
      </w:r>
    </w:p>
    <w:p>
      <w:pPr>
        <w:widowControl w:val="0"/>
        <w:numPr>
          <w:ilvl w:val="0"/>
          <w:numId w:val="0"/>
        </w:numPr>
        <w:jc w:val="both"/>
        <w:rPr>
          <w:rFonts w:hint="eastAsia"/>
        </w:rPr>
      </w:pPr>
      <w:r>
        <w:rPr>
          <w:rFonts w:hint="eastAsia"/>
        </w:rPr>
        <w:t>In the darkest hour faith says, "I am my Beloved's, and my Beloved is mine"; and hope adds, "Make haste, my beloved, and be thou like to a roe or a young hart upon the mountains of spices."</w:t>
      </w:r>
    </w:p>
    <w:p>
      <w:pPr>
        <w:widowControl w:val="0"/>
        <w:numPr>
          <w:ilvl w:val="0"/>
          <w:numId w:val="0"/>
        </w:numPr>
        <w:jc w:val="both"/>
        <w:rPr>
          <w:rFonts w:hint="eastAsia"/>
        </w:rPr>
      </w:pPr>
      <w:r>
        <w:rPr>
          <w:rFonts w:hint="eastAsia"/>
        </w:rPr>
        <w:t>在最黑暗的时刻，信心说：“我属我的良人，我的良人也属我”；盼望则补充说：“我的良人哪，求你快来，如羚羊或小鹿在香草山上。”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church watches because of present evil, and coming good; that she may be kept undefiled from the one, and may attain unto the other.</w:t>
      </w:r>
    </w:p>
    <w:p>
      <w:pPr>
        <w:widowControl w:val="0"/>
        <w:numPr>
          <w:ilvl w:val="0"/>
          <w:numId w:val="0"/>
        </w:numPr>
        <w:jc w:val="both"/>
        <w:rPr>
          <w:rFonts w:hint="eastAsia"/>
        </w:rPr>
      </w:pPr>
      <w:r>
        <w:rPr>
          <w:rFonts w:hint="eastAsia"/>
        </w:rPr>
        <w:t>教会警醒，是因为现今的邪恶，以及将来的美善；使她可以保守自己不被前者玷污，并可以达到后者。</w:t>
      </w:r>
    </w:p>
    <w:p>
      <w:pPr>
        <w:widowControl w:val="0"/>
        <w:numPr>
          <w:ilvl w:val="0"/>
          <w:numId w:val="0"/>
        </w:numPr>
        <w:jc w:val="both"/>
        <w:rPr>
          <w:rFonts w:hint="eastAsia"/>
        </w:rPr>
      </w:pPr>
      <w:r>
        <w:rPr>
          <w:rFonts w:hint="eastAsia"/>
        </w:rPr>
        <w:t>Danger from enemies, and the prospect of speedy victory over them, keep her awake.</w:t>
      </w:r>
    </w:p>
    <w:p>
      <w:pPr>
        <w:widowControl w:val="0"/>
        <w:numPr>
          <w:ilvl w:val="0"/>
          <w:numId w:val="0"/>
        </w:numPr>
        <w:jc w:val="both"/>
        <w:rPr>
          <w:rFonts w:hint="eastAsia"/>
        </w:rPr>
      </w:pPr>
      <w:r>
        <w:rPr>
          <w:rFonts w:hint="eastAsia"/>
        </w:rPr>
        <w:t>来自仇敌的危险，以及迅速战胜他们的前景，使她保持清醒。</w:t>
      </w:r>
    </w:p>
    <w:p>
      <w:pPr>
        <w:widowControl w:val="0"/>
        <w:numPr>
          <w:ilvl w:val="0"/>
          <w:numId w:val="0"/>
        </w:numPr>
        <w:jc w:val="both"/>
        <w:rPr>
          <w:rFonts w:hint="eastAsia"/>
        </w:rPr>
      </w:pPr>
      <w:r>
        <w:rPr>
          <w:rFonts w:hint="eastAsia"/>
        </w:rPr>
        <w:t>Fear of losing sight of the cross, and so again walking in darkness; suspicion both of the good and the evil things of earth,--its flatteries and its menaces, it toils, its cares, its amusements, its pleasures; anxiety about keeping her garments unspotted and her conscience clean; the sight of the sleeping millions around, and the knowledge that it is upon a sleeping world that the Lord is to come;--these things act powerfully as stimulants, and bid her be watchful.</w:t>
      </w:r>
    </w:p>
    <w:p>
      <w:pPr>
        <w:widowControl w:val="0"/>
        <w:numPr>
          <w:ilvl w:val="0"/>
          <w:numId w:val="0"/>
        </w:numPr>
        <w:jc w:val="both"/>
        <w:rPr>
          <w:rFonts w:hint="eastAsia"/>
        </w:rPr>
      </w:pPr>
      <w:r>
        <w:rPr>
          <w:rFonts w:hint="eastAsia"/>
        </w:rPr>
        <w:t>害怕失去对十字架的看见，因而再次行在黑暗中；对地上美善和邪恶事物的怀疑——它的奉承和威胁，它的劳苦、忧虑、娱乐、乐趣；焦虑于保守她的衣裳无玷污，良心清洁；看见周围沉睡的千百万人，并且知道主将降临在一个沉睡的世界；——这些事都强有力地作为激励，并吩咐她要警醒。</w:t>
      </w:r>
    </w:p>
    <w:p>
      <w:pPr>
        <w:widowControl w:val="0"/>
        <w:numPr>
          <w:ilvl w:val="0"/>
          <w:numId w:val="0"/>
        </w:numPr>
        <w:jc w:val="both"/>
        <w:rPr>
          <w:rFonts w:hint="eastAsia"/>
        </w:rPr>
      </w:pPr>
      <w:r>
        <w:rPr>
          <w:rFonts w:hint="eastAsia"/>
        </w:rPr>
        <w:t>To be among the foolish virgins, without oil and with a dying lamp, when the midnight cry goes forth; to be near the door, and yet shut out; to hear the announcement, "The marriage of the Lamb is come, and His wife hath made herself ready," and yet not be ready; to be summoned to the festival, and yet to be without the bridal and festal dress; to love, and then to fall from love; to draw the sword, and then in faint-heartedness to sheath it; to run well for a while, and then to slacken speed; to war against Satan as the prince of darkness, and yield to him as an angel of light; to set out with condemning the world, and then to mingle with it; to cleave like Demas to the saints, and then to forsake them; to be among the twelve for a season, then to be a traitor at the last; to be lifted up, like Capernaum, to heaven, and then to be thrust down to hell; to be among the sons of light, and then to fall from heaven like Lucifer, son of the morning; to sit down in the upper chamber with the Lord, and then to betray the Son of man with a kiss; to put on a goodly garment of fair profession, and then to walk naked in shame;--these are the solemn thoughts that crowd in upon the justified man, and keep him watchful.</w:t>
      </w:r>
    </w:p>
    <w:p>
      <w:pPr>
        <w:widowControl w:val="0"/>
        <w:numPr>
          <w:ilvl w:val="0"/>
          <w:numId w:val="0"/>
        </w:numPr>
        <w:jc w:val="both"/>
        <w:rPr>
          <w:rFonts w:hint="eastAsia"/>
        </w:rPr>
      </w:pPr>
      <w:r>
        <w:rPr>
          <w:rFonts w:hint="eastAsia"/>
        </w:rPr>
        <w:t>当半夜呼声响起时，成为愚拙的童女，没有油，灯也快灭了；靠近门，却被关在外面；听见宣告：“羔羊婚娶的时候到了，新妇也自己预备好了，”自己却没有预备好；被召赴筵，却没有新娘和节日的礼服；爱了，然后又从爱中堕落；拔出刀，然后又胆怯地收刀入鞘；一度跑得好，然后又放慢速度；与黑暗之君撒但争战，却向光明的天使屈服；开始时定罪世界，然后又与世界混杂；像底马一样依附圣徒，然后又离弃他们；一度在十二门徒中，最后却成了叛徒；像迦百农一样被升到天上，然后又被推下地狱；在光明之子中，然后又像路西弗，晨星之子一样从天上坠落；与主同坐在楼房里，然后又用亲吻出卖人子；穿上美好的外衣作美好的宣告，然后又赤身露体蒙羞；——这些是涌上被称义之人脑海的严肃思想，使他保持警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who know not what it is to be "accepted in the Beloved," and to "rejoice in hope of the glory of God," may fall asleep.</w:t>
      </w:r>
    </w:p>
    <w:p>
      <w:pPr>
        <w:widowControl w:val="0"/>
        <w:numPr>
          <w:ilvl w:val="0"/>
          <w:numId w:val="0"/>
        </w:numPr>
        <w:jc w:val="both"/>
        <w:rPr>
          <w:rFonts w:hint="eastAsia"/>
        </w:rPr>
      </w:pPr>
      <w:r>
        <w:rPr>
          <w:rFonts w:hint="eastAsia"/>
        </w:rPr>
        <w:t>那些不知道什么是“在爱子里蒙悦纳”，以及“盼望神的荣耀而欢喜”的人，可能会睡着。</w:t>
      </w:r>
    </w:p>
    <w:p>
      <w:pPr>
        <w:widowControl w:val="0"/>
        <w:numPr>
          <w:ilvl w:val="0"/>
          <w:numId w:val="0"/>
        </w:numPr>
        <w:jc w:val="both"/>
        <w:rPr>
          <w:rFonts w:hint="eastAsia"/>
        </w:rPr>
      </w:pPr>
      <w:r>
        <w:rPr>
          <w:rFonts w:hint="eastAsia"/>
        </w:rPr>
        <w:t>He dare not; he knows what he is risking, and what one hour of slumber may cost him; and he must be wakeful.</w:t>
      </w:r>
    </w:p>
    <w:p>
      <w:pPr>
        <w:widowControl w:val="0"/>
        <w:numPr>
          <w:ilvl w:val="0"/>
          <w:numId w:val="0"/>
        </w:numPr>
        <w:jc w:val="both"/>
        <w:rPr>
          <w:rFonts w:hint="eastAsia"/>
        </w:rPr>
      </w:pPr>
      <w:r>
        <w:rPr>
          <w:rFonts w:hint="eastAsia"/>
        </w:rPr>
        <w:t>他不敢；他知道他冒着什么风险，一个小时的沉睡可能让他付出什么代价；他必须保持清醒。</w:t>
      </w:r>
    </w:p>
    <w:p>
      <w:pPr>
        <w:widowControl w:val="0"/>
        <w:numPr>
          <w:ilvl w:val="0"/>
          <w:numId w:val="0"/>
        </w:numPr>
        <w:jc w:val="both"/>
        <w:rPr>
          <w:rFonts w:hint="eastAsia"/>
        </w:rPr>
      </w:pPr>
      <w:r>
        <w:rPr>
          <w:rFonts w:hint="eastAsia"/>
        </w:rPr>
        <w:t>He does not make election his opiate, and say, I am safe; but this only makes me doubly vigilant, that I may not dishonor Him who has saved me; and even though I may not finally fall away, I know not how much I may lose by one day's slothfulness, or how much I may gain by maintaining that watchful attitude to which, as the expectant of an absent Lord, I am called, "Blessed is he that watcheth"; and even though I could not see the reason for this, I will act upon it, that I may realize the promised blessedness.</w:t>
      </w:r>
    </w:p>
    <w:p>
      <w:pPr>
        <w:widowControl w:val="0"/>
        <w:numPr>
          <w:ilvl w:val="0"/>
          <w:numId w:val="0"/>
        </w:numPr>
        <w:jc w:val="both"/>
        <w:rPr>
          <w:rFonts w:hint="eastAsia"/>
        </w:rPr>
      </w:pPr>
      <w:r>
        <w:rPr>
          <w:rFonts w:hint="eastAsia"/>
        </w:rPr>
        <w:t>他并不以拣选为麻醉剂，说，我安全了；但这只会使我加倍警醒，免得羞辱那拯救我的祂；即使我最终可能不会堕落，我也不知道一天的懒惰会让我损失多少，或者通过保持那种作为缺席之主的等候者所蒙召的警醒态度，我会获得多少，“警醒的人有福了”；即使我看不出这样做的理由，我也会照着行，好让我能实现所应许的福气。</w:t>
      </w:r>
    </w:p>
    <w:p>
      <w:pPr>
        <w:widowControl w:val="0"/>
        <w:numPr>
          <w:ilvl w:val="0"/>
          <w:numId w:val="0"/>
        </w:numPr>
        <w:jc w:val="both"/>
        <w:rPr>
          <w:rFonts w:hint="eastAsia"/>
        </w:rPr>
      </w:pPr>
      <w:r>
        <w:rPr>
          <w:rFonts w:hint="eastAsia"/>
        </w:rPr>
        <w:t>He who has called me to vigilance can make me a partaker of its joy.</w:t>
      </w:r>
    </w:p>
    <w:p>
      <w:pPr>
        <w:widowControl w:val="0"/>
        <w:numPr>
          <w:ilvl w:val="0"/>
          <w:numId w:val="0"/>
        </w:numPr>
        <w:jc w:val="both"/>
        <w:rPr>
          <w:rFonts w:hint="eastAsia"/>
        </w:rPr>
      </w:pPr>
      <w:r>
        <w:rPr>
          <w:rFonts w:hint="eastAsia"/>
        </w:rPr>
        <w:t>那召我警醒的祂，能使我有份于其喜乐。</w:t>
      </w:r>
    </w:p>
    <w:p>
      <w:pPr>
        <w:widowControl w:val="0"/>
        <w:numPr>
          <w:ilvl w:val="0"/>
          <w:numId w:val="0"/>
        </w:numPr>
        <w:jc w:val="both"/>
        <w:rPr>
          <w:rFonts w:hint="eastAsia"/>
        </w:rPr>
      </w:pPr>
      <w:r>
        <w:rPr>
          <w:rFonts w:hint="eastAsia"/>
        </w:rPr>
        <w:t>He can make my watch-tower, lonely and dark as it may seem, none other than the house of God, and the very gate of heaven.</w:t>
      </w:r>
    </w:p>
    <w:p>
      <w:pPr>
        <w:widowControl w:val="0"/>
        <w:numPr>
          <w:ilvl w:val="0"/>
          <w:numId w:val="0"/>
        </w:numPr>
        <w:jc w:val="both"/>
        <w:rPr>
          <w:rFonts w:hint="eastAsia"/>
        </w:rPr>
      </w:pPr>
      <w:r>
        <w:rPr>
          <w:rFonts w:hint="eastAsia"/>
        </w:rPr>
        <w:t>祂能使我的瞭望塔，尽管看起来孤独黑暗，却无异于神的殿，正是天堂的门。</w:t>
      </w:r>
    </w:p>
    <w:p>
      <w:pPr>
        <w:widowControl w:val="0"/>
        <w:numPr>
          <w:ilvl w:val="0"/>
          <w:numId w:val="0"/>
        </w:numPr>
        <w:jc w:val="both"/>
        <w:rPr>
          <w:rFonts w:hint="eastAsia"/>
        </w:rPr>
      </w:pPr>
      <w:r>
        <w:rPr>
          <w:rFonts w:hint="eastAsia"/>
        </w:rPr>
        <w:t>-------------------------------------------------------------------------------- (1) Every time we say "for Thy name's" sake, or for Christ's sake, we are making use of another's claim, another's merit, and conceding or accepting the whole doctrine of imputed righteousness.</w:t>
      </w:r>
    </w:p>
    <w:p>
      <w:pPr>
        <w:widowControl w:val="0"/>
        <w:numPr>
          <w:ilvl w:val="0"/>
          <w:numId w:val="0"/>
        </w:numPr>
        <w:jc w:val="both"/>
        <w:rPr>
          <w:rFonts w:hint="eastAsia"/>
        </w:rPr>
      </w:pPr>
      <w:r>
        <w:rPr>
          <w:rFonts w:hint="eastAsia"/>
        </w:rPr>
        <w:t>(1) 每当我们说“为你的名”，或“为基督的缘故”，我们就是在利用另一位的权利，另一位的功绩，并且承认或接受整个称义的教义。</w:t>
      </w:r>
    </w:p>
    <w:p>
      <w:pPr>
        <w:widowControl w:val="0"/>
        <w:numPr>
          <w:ilvl w:val="0"/>
          <w:numId w:val="0"/>
        </w:numPr>
        <w:jc w:val="both"/>
        <w:rPr>
          <w:rFonts w:hint="eastAsia"/>
        </w:rPr>
      </w:pPr>
      <w:r>
        <w:rPr>
          <w:rFonts w:hint="eastAsia"/>
        </w:rPr>
        <w:t>Every man is daily getting, in some way or other, what he personally has no title to.</w:t>
      </w:r>
    </w:p>
    <w:p>
      <w:pPr>
        <w:widowControl w:val="0"/>
        <w:numPr>
          <w:ilvl w:val="0"/>
          <w:numId w:val="0"/>
        </w:numPr>
        <w:jc w:val="both"/>
        <w:rPr>
          <w:rFonts w:hint="eastAsia"/>
        </w:rPr>
      </w:pPr>
      <w:r>
        <w:rPr>
          <w:rFonts w:hint="eastAsia"/>
        </w:rPr>
        <w:t>每个人每天都以某种方式得到他个人无权得到的东西。</w:t>
      </w:r>
    </w:p>
    <w:p>
      <w:pPr>
        <w:widowControl w:val="0"/>
        <w:numPr>
          <w:ilvl w:val="0"/>
          <w:numId w:val="0"/>
        </w:numPr>
        <w:jc w:val="both"/>
        <w:rPr>
          <w:rFonts w:hint="eastAsia"/>
        </w:rPr>
      </w:pPr>
      <w:r>
        <w:rPr>
          <w:rFonts w:hint="eastAsia"/>
        </w:rPr>
        <w:t>When a son gets an inheritance from his father, he gets what does not belong to him, and what could easily and legally be diverted from him.</w:t>
      </w:r>
    </w:p>
    <w:p>
      <w:pPr>
        <w:widowControl w:val="0"/>
        <w:numPr>
          <w:ilvl w:val="0"/>
          <w:numId w:val="0"/>
        </w:numPr>
        <w:jc w:val="both"/>
        <w:rPr>
          <w:rFonts w:hint="eastAsia"/>
        </w:rPr>
      </w:pPr>
      <w:r>
        <w:rPr>
          <w:rFonts w:hint="eastAsia"/>
        </w:rPr>
        <w:t>当儿子从父亲那里得到遗产时，他得到的是不属于他的东西，并且很容易合法地从他那里转移走。</w:t>
      </w:r>
    </w:p>
    <w:p>
      <w:pPr>
        <w:widowControl w:val="0"/>
        <w:numPr>
          <w:ilvl w:val="0"/>
          <w:numId w:val="0"/>
        </w:numPr>
        <w:jc w:val="both"/>
        <w:rPr>
          <w:rFonts w:hint="eastAsia"/>
        </w:rPr>
      </w:pPr>
      <w:r>
        <w:rPr>
          <w:rFonts w:hint="eastAsia"/>
        </w:rPr>
        <w:t>When one who is not a son gets an estate by will, he gets what he has no claim to, simply by a legal deed.</w:t>
      </w:r>
    </w:p>
    <w:p>
      <w:pPr>
        <w:widowControl w:val="0"/>
        <w:numPr>
          <w:ilvl w:val="0"/>
          <w:numId w:val="0"/>
        </w:numPr>
        <w:jc w:val="both"/>
        <w:rPr>
          <w:rFonts w:hint="eastAsia"/>
        </w:rPr>
      </w:pPr>
      <w:r>
        <w:rPr>
          <w:rFonts w:hint="eastAsia"/>
        </w:rPr>
        <w:t>当一个不是儿子的人通过遗嘱得到一份产业时，他仅仅通过一份合法的契书就得到了他无权要求的东西。</w:t>
      </w:r>
    </w:p>
    <w:p>
      <w:pPr>
        <w:widowControl w:val="0"/>
        <w:numPr>
          <w:ilvl w:val="0"/>
          <w:numId w:val="0"/>
        </w:numPr>
        <w:jc w:val="both"/>
        <w:rPr>
          <w:rFonts w:hint="eastAsia"/>
        </w:rPr>
      </w:pPr>
      <w:r>
        <w:rPr>
          <w:rFonts w:hint="eastAsia"/>
        </w:rPr>
        <w:t>Human jurisprudence recognizes these transferences as competent and proper, not fictitious or absurd.</w:t>
      </w:r>
    </w:p>
    <w:p>
      <w:pPr>
        <w:widowControl w:val="0"/>
        <w:numPr>
          <w:ilvl w:val="0"/>
          <w:numId w:val="0"/>
        </w:numPr>
        <w:jc w:val="both"/>
        <w:rPr>
          <w:rFonts w:hint="eastAsia"/>
        </w:rPr>
      </w:pPr>
      <w:r>
        <w:rPr>
          <w:rFonts w:hint="eastAsia"/>
        </w:rPr>
        <w:t>人类法学承认这些转让是合法的和适当的，不是虚构的或荒谬的。</w:t>
      </w:r>
    </w:p>
    <w:p>
      <w:pPr>
        <w:widowControl w:val="0"/>
        <w:numPr>
          <w:ilvl w:val="0"/>
          <w:numId w:val="0"/>
        </w:numPr>
        <w:jc w:val="both"/>
        <w:rPr>
          <w:rFonts w:hint="eastAsia"/>
        </w:rPr>
      </w:pPr>
      <w:r>
        <w:rPr>
          <w:rFonts w:hint="eastAsia"/>
        </w:rPr>
        <w:t>Man daily acts on these principles of getting what he has no right to, simply because a fellow-man wills it, and law acknowledges that will.</w:t>
      </w:r>
    </w:p>
    <w:p>
      <w:pPr>
        <w:widowControl w:val="0"/>
        <w:numPr>
          <w:ilvl w:val="0"/>
          <w:numId w:val="0"/>
        </w:numPr>
        <w:jc w:val="both"/>
        <w:rPr>
          <w:rFonts w:hint="eastAsia"/>
        </w:rPr>
      </w:pPr>
      <w:r>
        <w:rPr>
          <w:rFonts w:hint="eastAsia"/>
        </w:rPr>
        <w:t>人每天都按照这些原则行事，即得到他无权得到的东西，仅仅因为另一个人愿意，并且法律承认那个意愿。</w:t>
      </w:r>
    </w:p>
    <w:p>
      <w:pPr>
        <w:widowControl w:val="0"/>
        <w:numPr>
          <w:ilvl w:val="0"/>
          <w:numId w:val="0"/>
        </w:numPr>
        <w:jc w:val="both"/>
        <w:rPr>
          <w:rFonts w:hint="eastAsia"/>
        </w:rPr>
      </w:pPr>
      <w:r>
        <w:rPr>
          <w:rFonts w:hint="eastAsia"/>
        </w:rPr>
        <w:t>Why then should he speak of fictitious transferences in spiritual blessings, proceeding on precisely the same principle?</w:t>
      </w:r>
    </w:p>
    <w:p>
      <w:pPr>
        <w:widowControl w:val="0"/>
        <w:numPr>
          <w:ilvl w:val="0"/>
          <w:numId w:val="0"/>
        </w:numPr>
        <w:jc w:val="both"/>
        <w:rPr>
          <w:rFonts w:hint="eastAsia"/>
        </w:rPr>
      </w:pPr>
      <w:r>
        <w:rPr>
          <w:rFonts w:hint="eastAsia"/>
        </w:rPr>
        <w:t>那么，为什么他要在属灵的祝福中谈论虚构的转让，而这正是基于完全相同的原则呢？</w:t>
      </w:r>
    </w:p>
    <w:p>
      <w:pPr>
        <w:widowControl w:val="0"/>
        <w:numPr>
          <w:ilvl w:val="0"/>
          <w:numId w:val="0"/>
        </w:numPr>
        <w:jc w:val="both"/>
        <w:rPr>
          <w:rFonts w:hint="eastAsia"/>
        </w:rPr>
      </w:pPr>
      <w:r>
        <w:rPr>
          <w:rFonts w:hint="eastAsia"/>
        </w:rPr>
        <w:t>why should he deny the law or process of the divine jurisprudence, by which forgiveness of sins is conferred on him according to the will of another, and secured to him by the claims of another?</w:t>
      </w:r>
    </w:p>
    <w:p>
      <w:pPr>
        <w:widowControl w:val="0"/>
        <w:numPr>
          <w:ilvl w:val="0"/>
          <w:numId w:val="0"/>
        </w:numPr>
        <w:jc w:val="both"/>
        <w:rPr>
          <w:rFonts w:hint="eastAsia"/>
        </w:rPr>
      </w:pPr>
      <w:r>
        <w:rPr>
          <w:rFonts w:hint="eastAsia"/>
        </w:rPr>
        <w:t>为什么他要否认神圣法学的律法或程序，藉此，罪的赦免是按照另一位的意愿赐给他的，并由另一位的权利为他确保的呢？</w:t>
      </w:r>
    </w:p>
    <w:p>
      <w:pPr>
        <w:widowControl w:val="0"/>
        <w:numPr>
          <w:ilvl w:val="0"/>
          <w:numId w:val="0"/>
        </w:numPr>
        <w:jc w:val="both"/>
        <w:rPr>
          <w:rFonts w:hint="eastAsia"/>
        </w:rPr>
      </w:pPr>
      <w:r>
        <w:rPr>
          <w:rFonts w:hint="eastAsia"/>
        </w:rPr>
        <w:t>If earthly law deals thus with him in earthly things, why should not heavenly law deal thus with him in heavenly things?</w:t>
      </w:r>
    </w:p>
    <w:p>
      <w:pPr>
        <w:widowControl w:val="0"/>
        <w:numPr>
          <w:ilvl w:val="0"/>
          <w:numId w:val="0"/>
        </w:numPr>
        <w:jc w:val="both"/>
        <w:rPr>
          <w:rFonts w:hint="eastAsia"/>
        </w:rPr>
      </w:pPr>
      <w:r>
        <w:rPr>
          <w:rFonts w:hint="eastAsia"/>
        </w:rPr>
        <w:t>如果属世的律法在属世的事上如此对待他，为什么属天的律法不应在属天的事上如此对待他呢？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(2)All divine life, and all the precious fruits of it, pardon, peace, and holiness, spring from the cross....</w:t>
      </w:r>
    </w:p>
    <w:p>
      <w:pPr>
        <w:widowControl w:val="0"/>
        <w:numPr>
          <w:ilvl w:val="0"/>
          <w:numId w:val="0"/>
        </w:numPr>
        <w:jc w:val="both"/>
        <w:rPr>
          <w:rFonts w:hint="eastAsia"/>
        </w:rPr>
      </w:pPr>
      <w:r>
        <w:rPr>
          <w:rFonts w:hint="eastAsia"/>
        </w:rPr>
        <w:t>(2)所有神圣的生命，以及它所有宝贵的果实，赦免、平安和圣洁，都源于十字架……</w:t>
      </w:r>
    </w:p>
    <w:p>
      <w:pPr>
        <w:widowControl w:val="0"/>
        <w:numPr>
          <w:ilvl w:val="0"/>
          <w:numId w:val="0"/>
        </w:numPr>
        <w:jc w:val="both"/>
        <w:rPr>
          <w:rFonts w:hint="eastAsia"/>
        </w:rPr>
      </w:pPr>
      <w:r>
        <w:rPr>
          <w:rFonts w:hint="eastAsia"/>
        </w:rPr>
        <w:t>Holiness as well as pardon is to be had from the blood of the cross....</w:t>
      </w:r>
    </w:p>
    <w:p>
      <w:pPr>
        <w:widowControl w:val="0"/>
        <w:numPr>
          <w:ilvl w:val="0"/>
          <w:numId w:val="0"/>
        </w:numPr>
        <w:jc w:val="both"/>
        <w:rPr>
          <w:rFonts w:hint="eastAsia"/>
        </w:rPr>
      </w:pPr>
      <w:r>
        <w:rPr>
          <w:rFonts w:hint="eastAsia"/>
        </w:rPr>
        <w:t>圣洁和赦免一样，都可从十字架的宝血中获得……</w:t>
      </w:r>
    </w:p>
    <w:p>
      <w:pPr>
        <w:widowControl w:val="0"/>
        <w:numPr>
          <w:ilvl w:val="0"/>
          <w:numId w:val="0"/>
        </w:numPr>
        <w:jc w:val="both"/>
        <w:rPr>
          <w:rFonts w:hint="eastAsia"/>
        </w:rPr>
      </w:pPr>
      <w:r>
        <w:rPr>
          <w:rFonts w:hint="eastAsia"/>
        </w:rPr>
        <w:t>All fancied sanctification which does not arise wholly from the blood of the cross is nothing better than Pharisaism....</w:t>
      </w:r>
    </w:p>
    <w:p>
      <w:pPr>
        <w:widowControl w:val="0"/>
        <w:numPr>
          <w:ilvl w:val="0"/>
          <w:numId w:val="0"/>
        </w:numPr>
        <w:jc w:val="both"/>
        <w:rPr>
          <w:rFonts w:hint="eastAsia"/>
        </w:rPr>
      </w:pPr>
      <w:r>
        <w:rPr>
          <w:rFonts w:hint="eastAsia"/>
        </w:rPr>
        <w:t>所有并非完全源于十字架宝血的虚构圣化，只不过是法利赛主义……</w:t>
      </w:r>
    </w:p>
    <w:p>
      <w:pPr>
        <w:widowControl w:val="0"/>
        <w:numPr>
          <w:ilvl w:val="0"/>
          <w:numId w:val="0"/>
        </w:numPr>
        <w:jc w:val="both"/>
        <w:rPr>
          <w:rFonts w:hint="eastAsia"/>
        </w:rPr>
      </w:pPr>
      <w:r>
        <w:rPr>
          <w:rFonts w:hint="eastAsia"/>
        </w:rPr>
        <w:t>If we would be holy, we must get to the cross, and dwell there; else, notwithstanding all our labor and diligence, and fasting, and praying, and good works, we shall be yet void of real sanctification, destitute of those humble, gracious tempers which accompany a clear view of the cross." --BERRIDGE'S Letters.</w:t>
      </w:r>
    </w:p>
    <w:p>
      <w:pPr>
        <w:widowControl w:val="0"/>
        <w:numPr>
          <w:ilvl w:val="0"/>
          <w:numId w:val="0"/>
        </w:numPr>
        <w:jc w:val="both"/>
        <w:rPr>
          <w:rFonts w:hint="eastAsia"/>
        </w:rPr>
      </w:pPr>
      <w:r>
        <w:rPr>
          <w:rFonts w:hint="eastAsia"/>
        </w:rPr>
        <w:t>如果我们想成为圣洁，我们必须到十字架那里，并住在那里；否则，尽管我们所有的劳苦、勤奋、禁食、祷告和善行，我们仍将缺乏真正的圣化，缺乏那些伴随着清楚看见十字架的谦卑、恩慈的性情。”——白瑞吉书信。</w:t>
      </w:r>
    </w:p>
    <w:p>
      <w:pPr>
        <w:widowControl w:val="0"/>
        <w:numPr>
          <w:ilvl w:val="0"/>
          <w:numId w:val="0"/>
        </w:numPr>
        <w:jc w:val="both"/>
        <w:rPr>
          <w:rFonts w:hint="eastAsia"/>
        </w:rPr>
      </w:pPr>
    </w:p>
    <w:p>
      <w:pPr>
        <w:widowControl w:val="0"/>
        <w:numPr>
          <w:ilvl w:val="0"/>
          <w:numId w:val="0"/>
        </w:num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 xml:space="preserve">All of Grace </w:t>
      </w:r>
    </w:p>
    <w:p>
      <w:pPr>
        <w:widowControl w:val="0"/>
        <w:numPr>
          <w:ilvl w:val="0"/>
          <w:numId w:val="0"/>
        </w:num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全是恩典</w:t>
      </w:r>
    </w:p>
    <w:p>
      <w:pPr>
        <w:widowControl w:val="0"/>
        <w:numPr>
          <w:ilvl w:val="0"/>
          <w:numId w:val="0"/>
        </w:num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by C. H. Spurgeon</w:t>
      </w:r>
    </w:p>
    <w:p>
      <w:pPr>
        <w:widowControl w:val="0"/>
        <w:numPr>
          <w:ilvl w:val="0"/>
          <w:numId w:val="0"/>
        </w:num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司布真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CONTENTS</w:t>
      </w:r>
    </w:p>
    <w:p>
      <w:pPr>
        <w:widowControl w:val="0"/>
        <w:numPr>
          <w:ilvl w:val="0"/>
          <w:numId w:val="0"/>
        </w:numPr>
        <w:jc w:val="both"/>
        <w:rPr>
          <w:rFonts w:hint="eastAsia"/>
        </w:rPr>
      </w:pPr>
      <w:r>
        <w:rPr>
          <w:rFonts w:hint="eastAsia"/>
        </w:rPr>
        <w:t>目录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1.To You</w:t>
      </w:r>
    </w:p>
    <w:p>
      <w:pPr>
        <w:widowControl w:val="0"/>
        <w:numPr>
          <w:ilvl w:val="0"/>
          <w:numId w:val="0"/>
        </w:numPr>
        <w:jc w:val="both"/>
        <w:rPr>
          <w:rFonts w:hint="eastAsia"/>
        </w:rPr>
      </w:pPr>
      <w:r>
        <w:rPr>
          <w:rFonts w:hint="eastAsia"/>
        </w:rPr>
        <w:t>1.致读者</w:t>
      </w:r>
    </w:p>
    <w:p>
      <w:pPr>
        <w:widowControl w:val="0"/>
        <w:numPr>
          <w:ilvl w:val="0"/>
          <w:numId w:val="0"/>
        </w:numPr>
        <w:jc w:val="both"/>
        <w:rPr>
          <w:rFonts w:hint="eastAsia"/>
        </w:rPr>
      </w:pPr>
      <w:r>
        <w:rPr>
          <w:rFonts w:hint="eastAsia"/>
        </w:rPr>
        <w:t>2.What Are We At?</w:t>
      </w:r>
    </w:p>
    <w:p>
      <w:pPr>
        <w:widowControl w:val="0"/>
        <w:numPr>
          <w:ilvl w:val="0"/>
          <w:numId w:val="0"/>
        </w:numPr>
        <w:jc w:val="both"/>
        <w:rPr>
          <w:rFonts w:hint="eastAsia"/>
        </w:rPr>
      </w:pPr>
      <w:r>
        <w:rPr>
          <w:rFonts w:hint="eastAsia"/>
        </w:rPr>
        <w:t>2.我们所为何事？</w:t>
      </w:r>
    </w:p>
    <w:p>
      <w:pPr>
        <w:widowControl w:val="0"/>
        <w:numPr>
          <w:ilvl w:val="0"/>
          <w:numId w:val="0"/>
        </w:numPr>
        <w:jc w:val="both"/>
        <w:rPr>
          <w:rFonts w:hint="eastAsia"/>
        </w:rPr>
      </w:pPr>
      <w:r>
        <w:rPr>
          <w:rFonts w:hint="eastAsia"/>
        </w:rPr>
        <w:t>3.God Justifieth The Ungodly</w:t>
      </w:r>
    </w:p>
    <w:p>
      <w:pPr>
        <w:widowControl w:val="0"/>
        <w:numPr>
          <w:ilvl w:val="0"/>
          <w:numId w:val="0"/>
        </w:numPr>
        <w:jc w:val="both"/>
        <w:rPr>
          <w:rFonts w:hint="eastAsia"/>
        </w:rPr>
      </w:pPr>
      <w:r>
        <w:rPr>
          <w:rFonts w:hint="eastAsia"/>
        </w:rPr>
        <w:t>3.神称不敬虔的为义</w:t>
      </w:r>
    </w:p>
    <w:p>
      <w:pPr>
        <w:widowControl w:val="0"/>
        <w:numPr>
          <w:ilvl w:val="0"/>
          <w:numId w:val="0"/>
        </w:numPr>
        <w:jc w:val="both"/>
        <w:rPr>
          <w:rFonts w:hint="eastAsia"/>
        </w:rPr>
      </w:pPr>
      <w:r>
        <w:rPr>
          <w:rFonts w:hint="eastAsia"/>
        </w:rPr>
        <w:t>4."It Is God That Justifieth"</w:t>
      </w:r>
    </w:p>
    <w:p>
      <w:pPr>
        <w:widowControl w:val="0"/>
        <w:numPr>
          <w:ilvl w:val="0"/>
          <w:numId w:val="0"/>
        </w:numPr>
        <w:jc w:val="both"/>
        <w:rPr>
          <w:rFonts w:hint="eastAsia"/>
        </w:rPr>
      </w:pPr>
      <w:r>
        <w:rPr>
          <w:rFonts w:hint="eastAsia"/>
        </w:rPr>
        <w:t>4.“神称他们为义”</w:t>
      </w:r>
    </w:p>
    <w:p>
      <w:pPr>
        <w:widowControl w:val="0"/>
        <w:numPr>
          <w:ilvl w:val="0"/>
          <w:numId w:val="0"/>
        </w:numPr>
        <w:jc w:val="both"/>
        <w:rPr>
          <w:rFonts w:hint="eastAsia"/>
        </w:rPr>
      </w:pPr>
      <w:r>
        <w:rPr>
          <w:rFonts w:hint="eastAsia"/>
        </w:rPr>
        <w:t>5."Just and the Justifier"</w:t>
      </w:r>
    </w:p>
    <w:p>
      <w:pPr>
        <w:widowControl w:val="0"/>
        <w:numPr>
          <w:ilvl w:val="0"/>
          <w:numId w:val="0"/>
        </w:numPr>
        <w:jc w:val="both"/>
        <w:rPr>
          <w:rFonts w:hint="eastAsia"/>
        </w:rPr>
      </w:pPr>
      <w:r>
        <w:rPr>
          <w:rFonts w:hint="eastAsia"/>
        </w:rPr>
        <w:t>5.“称义的神，也称信耶稣的人为义”</w:t>
      </w:r>
    </w:p>
    <w:p>
      <w:pPr>
        <w:widowControl w:val="0"/>
        <w:numPr>
          <w:ilvl w:val="0"/>
          <w:numId w:val="0"/>
        </w:numPr>
        <w:jc w:val="both"/>
        <w:rPr>
          <w:rFonts w:hint="eastAsia"/>
        </w:rPr>
      </w:pPr>
      <w:r>
        <w:rPr>
          <w:rFonts w:hint="eastAsia"/>
        </w:rPr>
        <w:t>6.Concerning Deliverance from Sinning</w:t>
      </w:r>
    </w:p>
    <w:p>
      <w:pPr>
        <w:widowControl w:val="0"/>
        <w:numPr>
          <w:ilvl w:val="0"/>
          <w:numId w:val="0"/>
        </w:numPr>
        <w:jc w:val="both"/>
        <w:rPr>
          <w:rFonts w:hint="eastAsia"/>
        </w:rPr>
      </w:pPr>
      <w:r>
        <w:rPr>
          <w:rFonts w:hint="eastAsia"/>
        </w:rPr>
        <w:t>6.论从罪中得释放</w:t>
      </w:r>
    </w:p>
    <w:p>
      <w:pPr>
        <w:widowControl w:val="0"/>
        <w:numPr>
          <w:ilvl w:val="0"/>
          <w:numId w:val="0"/>
        </w:numPr>
        <w:jc w:val="both"/>
        <w:rPr>
          <w:rFonts w:hint="eastAsia"/>
        </w:rPr>
      </w:pPr>
      <w:r>
        <w:rPr>
          <w:rFonts w:hint="eastAsia"/>
        </w:rPr>
        <w:t>7. By Grace Through Faith</w:t>
      </w:r>
    </w:p>
    <w:p>
      <w:pPr>
        <w:widowControl w:val="0"/>
        <w:numPr>
          <w:ilvl w:val="0"/>
          <w:numId w:val="0"/>
        </w:numPr>
        <w:jc w:val="both"/>
        <w:rPr>
          <w:rFonts w:hint="eastAsia"/>
        </w:rPr>
      </w:pPr>
      <w:r>
        <w:rPr>
          <w:rFonts w:hint="eastAsia"/>
        </w:rPr>
        <w:t>7.本乎恩，也因着信</w:t>
      </w:r>
    </w:p>
    <w:p>
      <w:pPr>
        <w:widowControl w:val="0"/>
        <w:numPr>
          <w:ilvl w:val="0"/>
          <w:numId w:val="0"/>
        </w:numPr>
        <w:jc w:val="both"/>
        <w:rPr>
          <w:rFonts w:hint="eastAsia"/>
        </w:rPr>
      </w:pPr>
      <w:r>
        <w:rPr>
          <w:rFonts w:hint="eastAsia"/>
        </w:rPr>
        <w:t>8.Faith, What Is It?</w:t>
      </w:r>
    </w:p>
    <w:p>
      <w:pPr>
        <w:widowControl w:val="0"/>
        <w:numPr>
          <w:ilvl w:val="0"/>
          <w:numId w:val="0"/>
        </w:numPr>
        <w:jc w:val="both"/>
        <w:rPr>
          <w:rFonts w:hint="eastAsia"/>
        </w:rPr>
      </w:pPr>
      <w:r>
        <w:rPr>
          <w:rFonts w:hint="eastAsia"/>
        </w:rPr>
        <w:t>8.信心，是什么？</w:t>
      </w:r>
    </w:p>
    <w:p>
      <w:pPr>
        <w:widowControl w:val="0"/>
        <w:numPr>
          <w:ilvl w:val="0"/>
          <w:numId w:val="0"/>
        </w:numPr>
        <w:jc w:val="both"/>
        <w:rPr>
          <w:rFonts w:hint="eastAsia"/>
        </w:rPr>
      </w:pPr>
      <w:r>
        <w:rPr>
          <w:rFonts w:hint="eastAsia"/>
        </w:rPr>
        <w:t>9.How May Faith Be Illustrated?</w:t>
      </w:r>
    </w:p>
    <w:p>
      <w:pPr>
        <w:widowControl w:val="0"/>
        <w:numPr>
          <w:ilvl w:val="0"/>
          <w:numId w:val="0"/>
        </w:numPr>
        <w:jc w:val="both"/>
        <w:rPr>
          <w:rFonts w:hint="eastAsia"/>
        </w:rPr>
      </w:pPr>
      <w:r>
        <w:rPr>
          <w:rFonts w:hint="eastAsia"/>
        </w:rPr>
        <w:t>9.信心如何阐明？</w:t>
      </w:r>
    </w:p>
    <w:p>
      <w:pPr>
        <w:widowControl w:val="0"/>
        <w:numPr>
          <w:ilvl w:val="0"/>
          <w:numId w:val="0"/>
        </w:numPr>
        <w:jc w:val="both"/>
        <w:rPr>
          <w:rFonts w:hint="eastAsia"/>
        </w:rPr>
      </w:pPr>
      <w:r>
        <w:rPr>
          <w:rFonts w:hint="eastAsia"/>
        </w:rPr>
        <w:t>10.Why Are We Saved by Faith?</w:t>
      </w:r>
    </w:p>
    <w:p>
      <w:pPr>
        <w:widowControl w:val="0"/>
        <w:numPr>
          <w:ilvl w:val="0"/>
          <w:numId w:val="0"/>
        </w:numPr>
        <w:jc w:val="both"/>
        <w:rPr>
          <w:rFonts w:hint="eastAsia"/>
        </w:rPr>
      </w:pPr>
      <w:r>
        <w:rPr>
          <w:rFonts w:hint="eastAsia"/>
        </w:rPr>
        <w:t>10.我们为何因信得救？</w:t>
      </w:r>
    </w:p>
    <w:p>
      <w:pPr>
        <w:widowControl w:val="0"/>
        <w:numPr>
          <w:ilvl w:val="0"/>
          <w:numId w:val="0"/>
        </w:numPr>
        <w:jc w:val="both"/>
        <w:rPr>
          <w:rFonts w:hint="eastAsia"/>
        </w:rPr>
      </w:pPr>
      <w:r>
        <w:rPr>
          <w:rFonts w:hint="eastAsia"/>
        </w:rPr>
        <w:t>11.Alas! I Can Do Nothing!</w:t>
      </w:r>
    </w:p>
    <w:p>
      <w:pPr>
        <w:widowControl w:val="0"/>
        <w:numPr>
          <w:ilvl w:val="0"/>
          <w:numId w:val="0"/>
        </w:numPr>
        <w:jc w:val="both"/>
        <w:rPr>
          <w:rFonts w:hint="eastAsia"/>
        </w:rPr>
      </w:pPr>
      <w:r>
        <w:rPr>
          <w:rFonts w:hint="eastAsia"/>
        </w:rPr>
        <w:t>11.唉！我一无所能！</w:t>
      </w:r>
    </w:p>
    <w:p>
      <w:pPr>
        <w:widowControl w:val="0"/>
        <w:numPr>
          <w:ilvl w:val="0"/>
          <w:numId w:val="0"/>
        </w:numPr>
        <w:jc w:val="both"/>
        <w:rPr>
          <w:rFonts w:hint="eastAsia"/>
        </w:rPr>
      </w:pPr>
      <w:r>
        <w:rPr>
          <w:rFonts w:hint="eastAsia"/>
        </w:rPr>
        <w:t>12.The Increase of Faith</w:t>
      </w:r>
    </w:p>
    <w:p>
      <w:pPr>
        <w:widowControl w:val="0"/>
        <w:numPr>
          <w:ilvl w:val="0"/>
          <w:numId w:val="0"/>
        </w:numPr>
        <w:jc w:val="both"/>
        <w:rPr>
          <w:rFonts w:hint="eastAsia"/>
        </w:rPr>
      </w:pPr>
      <w:r>
        <w:rPr>
          <w:rFonts w:hint="eastAsia"/>
        </w:rPr>
        <w:t>12.信心的增长</w:t>
      </w:r>
    </w:p>
    <w:p>
      <w:pPr>
        <w:widowControl w:val="0"/>
        <w:numPr>
          <w:ilvl w:val="0"/>
          <w:numId w:val="0"/>
        </w:numPr>
        <w:jc w:val="both"/>
        <w:rPr>
          <w:rFonts w:hint="eastAsia"/>
        </w:rPr>
      </w:pPr>
      <w:r>
        <w:rPr>
          <w:rFonts w:hint="eastAsia"/>
        </w:rPr>
        <w:t>13.Regeneration and the Holy Spirit</w:t>
      </w:r>
    </w:p>
    <w:p>
      <w:pPr>
        <w:widowControl w:val="0"/>
        <w:numPr>
          <w:ilvl w:val="0"/>
          <w:numId w:val="0"/>
        </w:numPr>
        <w:jc w:val="both"/>
        <w:rPr>
          <w:rFonts w:hint="eastAsia"/>
        </w:rPr>
      </w:pPr>
      <w:r>
        <w:rPr>
          <w:rFonts w:hint="eastAsia"/>
        </w:rPr>
        <w:t>13.重生与圣灵</w:t>
      </w:r>
    </w:p>
    <w:p>
      <w:pPr>
        <w:widowControl w:val="0"/>
        <w:numPr>
          <w:ilvl w:val="0"/>
          <w:numId w:val="0"/>
        </w:numPr>
        <w:jc w:val="both"/>
        <w:rPr>
          <w:rFonts w:hint="eastAsia"/>
        </w:rPr>
      </w:pPr>
      <w:r>
        <w:rPr>
          <w:rFonts w:hint="eastAsia"/>
        </w:rPr>
        <w:t>14."My Redeemer Liveth"</w:t>
      </w:r>
    </w:p>
    <w:p>
      <w:pPr>
        <w:widowControl w:val="0"/>
        <w:numPr>
          <w:ilvl w:val="0"/>
          <w:numId w:val="0"/>
        </w:numPr>
        <w:jc w:val="both"/>
        <w:rPr>
          <w:rFonts w:hint="eastAsia"/>
        </w:rPr>
      </w:pPr>
      <w:r>
        <w:rPr>
          <w:rFonts w:hint="eastAsia"/>
        </w:rPr>
        <w:t>14.“我知道我的救赎主活着”</w:t>
      </w:r>
    </w:p>
    <w:p>
      <w:pPr>
        <w:widowControl w:val="0"/>
        <w:numPr>
          <w:ilvl w:val="0"/>
          <w:numId w:val="0"/>
        </w:numPr>
        <w:jc w:val="both"/>
        <w:rPr>
          <w:rFonts w:hint="eastAsia"/>
        </w:rPr>
      </w:pPr>
      <w:r>
        <w:rPr>
          <w:rFonts w:hint="eastAsia"/>
        </w:rPr>
        <w:t>15.Repentance Must Go with Forgiveness</w:t>
      </w:r>
    </w:p>
    <w:p>
      <w:pPr>
        <w:widowControl w:val="0"/>
        <w:numPr>
          <w:ilvl w:val="0"/>
          <w:numId w:val="0"/>
        </w:numPr>
        <w:jc w:val="both"/>
        <w:rPr>
          <w:rFonts w:hint="eastAsia"/>
        </w:rPr>
      </w:pPr>
      <w:r>
        <w:rPr>
          <w:rFonts w:hint="eastAsia"/>
        </w:rPr>
        <w:t>15.悔改必须与赦免同行</w:t>
      </w:r>
    </w:p>
    <w:p>
      <w:pPr>
        <w:widowControl w:val="0"/>
        <w:numPr>
          <w:ilvl w:val="0"/>
          <w:numId w:val="0"/>
        </w:numPr>
        <w:jc w:val="both"/>
        <w:rPr>
          <w:rFonts w:hint="eastAsia"/>
        </w:rPr>
      </w:pPr>
      <w:r>
        <w:rPr>
          <w:rFonts w:hint="eastAsia"/>
        </w:rPr>
        <w:t>16.How Repentance Is Given</w:t>
      </w:r>
    </w:p>
    <w:p>
      <w:pPr>
        <w:widowControl w:val="0"/>
        <w:numPr>
          <w:ilvl w:val="0"/>
          <w:numId w:val="0"/>
        </w:numPr>
        <w:jc w:val="both"/>
        <w:rPr>
          <w:rFonts w:hint="eastAsia"/>
        </w:rPr>
      </w:pPr>
      <w:r>
        <w:rPr>
          <w:rFonts w:hint="eastAsia"/>
        </w:rPr>
        <w:t>16.悔改如何赐下</w:t>
      </w:r>
    </w:p>
    <w:p>
      <w:pPr>
        <w:widowControl w:val="0"/>
        <w:numPr>
          <w:ilvl w:val="0"/>
          <w:numId w:val="0"/>
        </w:numPr>
        <w:jc w:val="both"/>
        <w:rPr>
          <w:rFonts w:hint="eastAsia"/>
        </w:rPr>
      </w:pPr>
      <w:r>
        <w:rPr>
          <w:rFonts w:hint="eastAsia"/>
        </w:rPr>
        <w:t>17.The Fear of Final Falling</w:t>
      </w:r>
    </w:p>
    <w:p>
      <w:pPr>
        <w:widowControl w:val="0"/>
        <w:numPr>
          <w:ilvl w:val="0"/>
          <w:numId w:val="0"/>
        </w:numPr>
        <w:jc w:val="both"/>
        <w:rPr>
          <w:rFonts w:hint="eastAsia"/>
        </w:rPr>
      </w:pPr>
      <w:r>
        <w:rPr>
          <w:rFonts w:hint="eastAsia"/>
        </w:rPr>
        <w:t>17.对最终跌倒的恐惧</w:t>
      </w:r>
    </w:p>
    <w:p>
      <w:pPr>
        <w:widowControl w:val="0"/>
        <w:numPr>
          <w:ilvl w:val="0"/>
          <w:numId w:val="0"/>
        </w:numPr>
        <w:jc w:val="both"/>
        <w:rPr>
          <w:rFonts w:hint="eastAsia"/>
        </w:rPr>
      </w:pPr>
      <w:r>
        <w:rPr>
          <w:rFonts w:hint="eastAsia"/>
        </w:rPr>
        <w:t>18.Confirmation</w:t>
      </w:r>
    </w:p>
    <w:p>
      <w:pPr>
        <w:widowControl w:val="0"/>
        <w:numPr>
          <w:ilvl w:val="0"/>
          <w:numId w:val="0"/>
        </w:numPr>
        <w:jc w:val="both"/>
        <w:rPr>
          <w:rFonts w:hint="eastAsia"/>
        </w:rPr>
      </w:pPr>
      <w:r>
        <w:rPr>
          <w:rFonts w:hint="eastAsia"/>
        </w:rPr>
        <w:t>18.坚固</w:t>
      </w:r>
    </w:p>
    <w:p>
      <w:pPr>
        <w:widowControl w:val="0"/>
        <w:numPr>
          <w:ilvl w:val="0"/>
          <w:numId w:val="0"/>
        </w:numPr>
        <w:jc w:val="both"/>
        <w:rPr>
          <w:rFonts w:hint="eastAsia"/>
        </w:rPr>
      </w:pPr>
      <w:r>
        <w:rPr>
          <w:rFonts w:hint="eastAsia"/>
        </w:rPr>
        <w:t>19.Why Saints Persevere</w:t>
      </w:r>
    </w:p>
    <w:p>
      <w:pPr>
        <w:widowControl w:val="0"/>
        <w:numPr>
          <w:ilvl w:val="0"/>
          <w:numId w:val="0"/>
        </w:numPr>
        <w:jc w:val="both"/>
        <w:rPr>
          <w:rFonts w:hint="eastAsia"/>
        </w:rPr>
      </w:pPr>
      <w:r>
        <w:rPr>
          <w:rFonts w:hint="eastAsia"/>
        </w:rPr>
        <w:t>19.圣徒为何坚忍到底</w:t>
      </w:r>
    </w:p>
    <w:p>
      <w:pPr>
        <w:widowControl w:val="0"/>
        <w:numPr>
          <w:ilvl w:val="0"/>
          <w:numId w:val="0"/>
        </w:numPr>
        <w:jc w:val="both"/>
        <w:rPr>
          <w:rFonts w:hint="eastAsia"/>
        </w:rPr>
      </w:pPr>
      <w:r>
        <w:rPr>
          <w:rFonts w:hint="eastAsia"/>
        </w:rPr>
        <w:t>20.Close</w:t>
      </w:r>
    </w:p>
    <w:p>
      <w:pPr>
        <w:widowControl w:val="0"/>
        <w:numPr>
          <w:ilvl w:val="0"/>
          <w:numId w:val="0"/>
        </w:numPr>
        <w:jc w:val="both"/>
        <w:rPr>
          <w:rFonts w:hint="eastAsia"/>
        </w:rPr>
      </w:pPr>
      <w:r>
        <w:rPr>
          <w:rFonts w:hint="eastAsia"/>
        </w:rPr>
        <w:t>20.结语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TO YOU</w:t>
      </w:r>
    </w:p>
    <w:p>
      <w:pPr>
        <w:widowControl w:val="0"/>
        <w:numPr>
          <w:ilvl w:val="0"/>
          <w:numId w:val="0"/>
        </w:numPr>
        <w:jc w:val="both"/>
        <w:rPr>
          <w:rFonts w:hint="eastAsia"/>
        </w:rPr>
      </w:pPr>
      <w:r>
        <w:rPr>
          <w:rFonts w:hint="eastAsia"/>
        </w:rPr>
        <w:t>1 致读者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SPOKE and wrote this message will be greatly disappointed if it does not lead many to the Lord Jesus.</w:t>
      </w:r>
    </w:p>
    <w:p>
      <w:pPr>
        <w:widowControl w:val="0"/>
        <w:numPr>
          <w:ilvl w:val="0"/>
          <w:numId w:val="0"/>
        </w:numPr>
        <w:jc w:val="both"/>
        <w:rPr>
          <w:rFonts w:hint="eastAsia"/>
        </w:rPr>
      </w:pPr>
      <w:r>
        <w:rPr>
          <w:rFonts w:hint="eastAsia"/>
        </w:rPr>
        <w:t>说写这信息的人，如果它不能带领许多人归向主耶稣，将会非常失望。</w:t>
      </w:r>
    </w:p>
    <w:p>
      <w:pPr>
        <w:widowControl w:val="0"/>
        <w:numPr>
          <w:ilvl w:val="0"/>
          <w:numId w:val="0"/>
        </w:numPr>
        <w:jc w:val="both"/>
        <w:rPr>
          <w:rFonts w:hint="eastAsia"/>
        </w:rPr>
      </w:pPr>
      <w:r>
        <w:rPr>
          <w:rFonts w:hint="eastAsia"/>
        </w:rPr>
        <w:t>It is sent forth in childlike dependence upon the power of God the Holy Ghost, to use it in the conversion of millions, if so He pleases.</w:t>
      </w:r>
    </w:p>
    <w:p>
      <w:pPr>
        <w:widowControl w:val="0"/>
        <w:numPr>
          <w:ilvl w:val="0"/>
          <w:numId w:val="0"/>
        </w:numPr>
        <w:jc w:val="both"/>
        <w:rPr>
          <w:rFonts w:hint="eastAsia"/>
        </w:rPr>
      </w:pPr>
      <w:r>
        <w:rPr>
          <w:rFonts w:hint="eastAsia"/>
        </w:rPr>
        <w:t>它是本着孩子般对神圣灵大能的倚靠而发出的，倘若祂乐意，愿用它来使千百万人悔改归主。</w:t>
      </w:r>
    </w:p>
    <w:p>
      <w:pPr>
        <w:widowControl w:val="0"/>
        <w:numPr>
          <w:ilvl w:val="0"/>
          <w:numId w:val="0"/>
        </w:numPr>
        <w:jc w:val="both"/>
        <w:rPr>
          <w:rFonts w:hint="eastAsia"/>
        </w:rPr>
      </w:pPr>
      <w:r>
        <w:rPr>
          <w:rFonts w:hint="eastAsia"/>
        </w:rPr>
        <w:t>No doubt many poor men and women will take up this little volume, and the Lord will visit them with grace.</w:t>
      </w:r>
    </w:p>
    <w:p>
      <w:pPr>
        <w:widowControl w:val="0"/>
        <w:numPr>
          <w:ilvl w:val="0"/>
          <w:numId w:val="0"/>
        </w:numPr>
        <w:jc w:val="both"/>
        <w:rPr>
          <w:rFonts w:hint="eastAsia"/>
        </w:rPr>
      </w:pPr>
      <w:r>
        <w:rPr>
          <w:rFonts w:hint="eastAsia"/>
        </w:rPr>
        <w:t>无疑，许多贫穷的男女会拿起这本小册子，主会以恩典眷顾他们。</w:t>
      </w:r>
    </w:p>
    <w:p>
      <w:pPr>
        <w:widowControl w:val="0"/>
        <w:numPr>
          <w:ilvl w:val="0"/>
          <w:numId w:val="0"/>
        </w:numPr>
        <w:jc w:val="both"/>
        <w:rPr>
          <w:rFonts w:hint="eastAsia"/>
        </w:rPr>
      </w:pPr>
      <w:r>
        <w:rPr>
          <w:rFonts w:hint="eastAsia"/>
        </w:rPr>
        <w:t>To answer this end, the very plainest language has been chosen, and many homely expressions have been used.</w:t>
      </w:r>
    </w:p>
    <w:p>
      <w:pPr>
        <w:widowControl w:val="0"/>
        <w:numPr>
          <w:ilvl w:val="0"/>
          <w:numId w:val="0"/>
        </w:numPr>
        <w:jc w:val="both"/>
        <w:rPr>
          <w:rFonts w:hint="eastAsia"/>
        </w:rPr>
      </w:pPr>
      <w:r>
        <w:rPr>
          <w:rFonts w:hint="eastAsia"/>
        </w:rPr>
        <w:t>为了达到这个目的，我们选择了最浅白的语言，并使用了许多通俗的表达。</w:t>
      </w:r>
    </w:p>
    <w:p>
      <w:pPr>
        <w:widowControl w:val="0"/>
        <w:numPr>
          <w:ilvl w:val="0"/>
          <w:numId w:val="0"/>
        </w:numPr>
        <w:jc w:val="both"/>
        <w:rPr>
          <w:rFonts w:hint="eastAsia"/>
        </w:rPr>
      </w:pPr>
      <w:r>
        <w:rPr>
          <w:rFonts w:hint="eastAsia"/>
        </w:rPr>
        <w:t>But if those of wealth and rank should glance at this book, the Holy Ghost can impress them also; since that which can be understood by the unlettered is none the less attractive to the instructed.</w:t>
      </w:r>
    </w:p>
    <w:p>
      <w:pPr>
        <w:widowControl w:val="0"/>
        <w:numPr>
          <w:ilvl w:val="0"/>
          <w:numId w:val="0"/>
        </w:numPr>
        <w:jc w:val="both"/>
        <w:rPr>
          <w:rFonts w:hint="eastAsia"/>
        </w:rPr>
      </w:pPr>
      <w:r>
        <w:rPr>
          <w:rFonts w:hint="eastAsia"/>
        </w:rPr>
        <w:t>但如果富贵显赫的人瞥见这本书，圣灵也能感动他们；因为那文盲能明白的，对有学问的人也同样有吸引力。</w:t>
      </w:r>
    </w:p>
    <w:p>
      <w:pPr>
        <w:widowControl w:val="0"/>
        <w:numPr>
          <w:ilvl w:val="0"/>
          <w:numId w:val="0"/>
        </w:numPr>
        <w:jc w:val="both"/>
        <w:rPr>
          <w:rFonts w:hint="eastAsia"/>
        </w:rPr>
      </w:pPr>
      <w:r>
        <w:rPr>
          <w:rFonts w:hint="eastAsia"/>
        </w:rPr>
        <w:t>Oh that some might read it who will become great winners of souls!</w:t>
      </w:r>
    </w:p>
    <w:p>
      <w:pPr>
        <w:widowControl w:val="0"/>
        <w:numPr>
          <w:ilvl w:val="0"/>
          <w:numId w:val="0"/>
        </w:numPr>
        <w:jc w:val="both"/>
        <w:rPr>
          <w:rFonts w:hint="eastAsia"/>
        </w:rPr>
      </w:pPr>
      <w:r>
        <w:rPr>
          <w:rFonts w:hint="eastAsia"/>
        </w:rPr>
        <w:t>哦，愿有些读它的人能成为伟大的灵魂得胜者！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knows how many will find their way to peace by what they read here?</w:t>
      </w:r>
    </w:p>
    <w:p>
      <w:pPr>
        <w:widowControl w:val="0"/>
        <w:numPr>
          <w:ilvl w:val="0"/>
          <w:numId w:val="0"/>
        </w:numPr>
        <w:jc w:val="both"/>
        <w:rPr>
          <w:rFonts w:hint="eastAsia"/>
        </w:rPr>
      </w:pPr>
      <w:r>
        <w:rPr>
          <w:rFonts w:hint="eastAsia"/>
        </w:rPr>
        <w:t>谁知道有多少人会因阅读此书而找到平安之路呢？</w:t>
      </w:r>
    </w:p>
    <w:p>
      <w:pPr>
        <w:widowControl w:val="0"/>
        <w:numPr>
          <w:ilvl w:val="0"/>
          <w:numId w:val="0"/>
        </w:numPr>
        <w:jc w:val="both"/>
        <w:rPr>
          <w:rFonts w:hint="eastAsia"/>
        </w:rPr>
      </w:pPr>
      <w:r>
        <w:rPr>
          <w:rFonts w:hint="eastAsia"/>
        </w:rPr>
        <w:t>A more important question to you, dear reader, is this—Will you be one of them?</w:t>
      </w:r>
    </w:p>
    <w:p>
      <w:pPr>
        <w:widowControl w:val="0"/>
        <w:numPr>
          <w:ilvl w:val="0"/>
          <w:numId w:val="0"/>
        </w:numPr>
        <w:jc w:val="both"/>
        <w:rPr>
          <w:rFonts w:hint="eastAsia"/>
        </w:rPr>
      </w:pPr>
      <w:r>
        <w:rPr>
          <w:rFonts w:hint="eastAsia"/>
        </w:rPr>
        <w:t>亲爱的读者，对你而言，一个更重要的问题是——你会是他们中的一员吗？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certain man placed a fountain by the wayside, and he hung up a cup near to it by a little chain.</w:t>
      </w:r>
    </w:p>
    <w:p>
      <w:pPr>
        <w:widowControl w:val="0"/>
        <w:numPr>
          <w:ilvl w:val="0"/>
          <w:numId w:val="0"/>
        </w:numPr>
        <w:jc w:val="both"/>
        <w:rPr>
          <w:rFonts w:hint="eastAsia"/>
        </w:rPr>
      </w:pPr>
      <w:r>
        <w:rPr>
          <w:rFonts w:hint="eastAsia"/>
        </w:rPr>
        <w:t>某人在路旁设一泉源，并在泉旁用小链子挂了一个杯子。</w:t>
      </w:r>
    </w:p>
    <w:p>
      <w:pPr>
        <w:widowControl w:val="0"/>
        <w:numPr>
          <w:ilvl w:val="0"/>
          <w:numId w:val="0"/>
        </w:numPr>
        <w:jc w:val="both"/>
        <w:rPr>
          <w:rFonts w:hint="eastAsia"/>
        </w:rPr>
      </w:pPr>
      <w:r>
        <w:rPr>
          <w:rFonts w:hint="eastAsia"/>
        </w:rPr>
        <w:t>He was told some time after that a great art-critic had found much fault with its design.</w:t>
      </w:r>
    </w:p>
    <w:p>
      <w:pPr>
        <w:widowControl w:val="0"/>
        <w:numPr>
          <w:ilvl w:val="0"/>
          <w:numId w:val="0"/>
        </w:numPr>
        <w:jc w:val="both"/>
        <w:rPr>
          <w:rFonts w:hint="eastAsia"/>
        </w:rPr>
      </w:pPr>
      <w:r>
        <w:rPr>
          <w:rFonts w:hint="eastAsia"/>
        </w:rPr>
        <w:t>不久后，他听说一位伟大的艺术评论家对其设计多有指摘。</w:t>
      </w:r>
    </w:p>
    <w:p>
      <w:pPr>
        <w:widowControl w:val="0"/>
        <w:numPr>
          <w:ilvl w:val="0"/>
          <w:numId w:val="0"/>
        </w:numPr>
        <w:jc w:val="both"/>
        <w:rPr>
          <w:rFonts w:hint="eastAsia"/>
        </w:rPr>
      </w:pPr>
      <w:r>
        <w:rPr>
          <w:rFonts w:hint="eastAsia"/>
        </w:rPr>
        <w:t>"But," said he, "do many thirsty persons drink at it?"</w:t>
      </w:r>
    </w:p>
    <w:p>
      <w:pPr>
        <w:widowControl w:val="0"/>
        <w:numPr>
          <w:ilvl w:val="0"/>
          <w:numId w:val="0"/>
        </w:numPr>
        <w:jc w:val="both"/>
        <w:rPr>
          <w:rFonts w:hint="eastAsia"/>
        </w:rPr>
      </w:pPr>
      <w:r>
        <w:rPr>
          <w:rFonts w:hint="eastAsia"/>
        </w:rPr>
        <w:t>“但是，”他说，“有很多口渴的人在那里喝水吗？”</w:t>
      </w:r>
    </w:p>
    <w:p>
      <w:pPr>
        <w:widowControl w:val="0"/>
        <w:numPr>
          <w:ilvl w:val="0"/>
          <w:numId w:val="0"/>
        </w:numPr>
        <w:jc w:val="both"/>
        <w:rPr>
          <w:rFonts w:hint="eastAsia"/>
        </w:rPr>
      </w:pPr>
      <w:r>
        <w:rPr>
          <w:rFonts w:hint="eastAsia"/>
        </w:rPr>
        <w:t>Then they told him that thousands of poor people, men, women, and children, slaked their thirst at this fountain; and he smiled and said, that he was little troubled by the critic's observation, only he hoped that on some sultry summer's day the critic himself might fill the cup, and be refreshed, and praise the name of the Lord.</w:t>
      </w:r>
    </w:p>
    <w:p>
      <w:pPr>
        <w:widowControl w:val="0"/>
        <w:numPr>
          <w:ilvl w:val="0"/>
          <w:numId w:val="0"/>
        </w:numPr>
        <w:jc w:val="both"/>
        <w:rPr>
          <w:rFonts w:hint="eastAsia"/>
        </w:rPr>
      </w:pPr>
      <w:r>
        <w:rPr>
          <w:rFonts w:hint="eastAsia"/>
        </w:rPr>
        <w:t>于是他们告诉他，成千上万的穷人，男人、女人和孩子，都在这泉源解渴；他微笑着说，他对评论家的意见不甚在意，只希望在某个闷热的夏日，那位评论家自己也能斟满杯子，得到畅快，并赞美主的名。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is my fountain, and here is my cup: find fault if you please; but do drink of the water of life.</w:t>
      </w:r>
    </w:p>
    <w:p>
      <w:pPr>
        <w:widowControl w:val="0"/>
        <w:numPr>
          <w:ilvl w:val="0"/>
          <w:numId w:val="0"/>
        </w:numPr>
        <w:jc w:val="both"/>
        <w:rPr>
          <w:rFonts w:hint="eastAsia"/>
        </w:rPr>
      </w:pPr>
      <w:r>
        <w:rPr>
          <w:rFonts w:hint="eastAsia"/>
        </w:rPr>
        <w:t>这是我的泉源，这是我的杯子：请随意挑剔；但务请饮这生命之水。</w:t>
      </w:r>
    </w:p>
    <w:p>
      <w:pPr>
        <w:widowControl w:val="0"/>
        <w:numPr>
          <w:ilvl w:val="0"/>
          <w:numId w:val="0"/>
        </w:numPr>
        <w:jc w:val="both"/>
        <w:rPr>
          <w:rFonts w:hint="eastAsia"/>
        </w:rPr>
      </w:pPr>
      <w:r>
        <w:rPr>
          <w:rFonts w:hint="eastAsia"/>
        </w:rPr>
        <w:t>I only care for this.</w:t>
      </w:r>
    </w:p>
    <w:p>
      <w:pPr>
        <w:widowControl w:val="0"/>
        <w:numPr>
          <w:ilvl w:val="0"/>
          <w:numId w:val="0"/>
        </w:numPr>
        <w:jc w:val="both"/>
        <w:rPr>
          <w:rFonts w:hint="eastAsia"/>
        </w:rPr>
      </w:pPr>
      <w:r>
        <w:rPr>
          <w:rFonts w:hint="eastAsia"/>
        </w:rPr>
        <w:t>我只在乎这个。</w:t>
      </w:r>
    </w:p>
    <w:p>
      <w:pPr>
        <w:widowControl w:val="0"/>
        <w:numPr>
          <w:ilvl w:val="0"/>
          <w:numId w:val="0"/>
        </w:numPr>
        <w:jc w:val="both"/>
        <w:rPr>
          <w:rFonts w:hint="eastAsia"/>
        </w:rPr>
      </w:pPr>
      <w:r>
        <w:rPr>
          <w:rFonts w:hint="eastAsia"/>
        </w:rPr>
        <w:t>I had rather bless the soul of the poorest crossing-sweeper, or rag-gatherer, than please a prince of the blood, and fail to convert him to God.</w:t>
      </w:r>
    </w:p>
    <w:p>
      <w:pPr>
        <w:widowControl w:val="0"/>
        <w:numPr>
          <w:ilvl w:val="0"/>
          <w:numId w:val="0"/>
        </w:numPr>
        <w:jc w:val="both"/>
        <w:rPr>
          <w:rFonts w:hint="eastAsia"/>
        </w:rPr>
      </w:pPr>
      <w:r>
        <w:rPr>
          <w:rFonts w:hint="eastAsia"/>
        </w:rPr>
        <w:t>我宁愿祝福最贫穷的清道夫或拾荒者的灵魂，也不愿取悦王室贵胄而未能使他归向神。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Reader, do you mean business in reading these pages?</w:t>
      </w:r>
    </w:p>
    <w:p>
      <w:pPr>
        <w:widowControl w:val="0"/>
        <w:numPr>
          <w:ilvl w:val="0"/>
          <w:numId w:val="0"/>
        </w:numPr>
        <w:jc w:val="both"/>
        <w:rPr>
          <w:rFonts w:hint="eastAsia"/>
        </w:rPr>
      </w:pPr>
      <w:r>
        <w:rPr>
          <w:rFonts w:hint="eastAsia"/>
        </w:rPr>
        <w:t>读者，你阅读这些书页是认真的吗？</w:t>
      </w:r>
    </w:p>
    <w:p>
      <w:pPr>
        <w:widowControl w:val="0"/>
        <w:numPr>
          <w:ilvl w:val="0"/>
          <w:numId w:val="0"/>
        </w:numPr>
        <w:jc w:val="both"/>
        <w:rPr>
          <w:rFonts w:hint="eastAsia"/>
        </w:rPr>
      </w:pPr>
      <w:r>
        <w:rPr>
          <w:rFonts w:hint="eastAsia"/>
        </w:rPr>
        <w:t>If so, we are agreed at the outset; but nothing short of your finding Christ and Heaven is the business aimed at here.</w:t>
      </w:r>
    </w:p>
    <w:p>
      <w:pPr>
        <w:widowControl w:val="0"/>
        <w:numPr>
          <w:ilvl w:val="0"/>
          <w:numId w:val="0"/>
        </w:numPr>
        <w:jc w:val="both"/>
        <w:rPr>
          <w:rFonts w:hint="eastAsia"/>
        </w:rPr>
      </w:pPr>
      <w:r>
        <w:rPr>
          <w:rFonts w:hint="eastAsia"/>
        </w:rPr>
        <w:t>若是如此，我们从一开始就意见一致了；但此处所追求的，无非是让你找到基督和天堂。</w:t>
      </w:r>
    </w:p>
    <w:p>
      <w:pPr>
        <w:widowControl w:val="0"/>
        <w:numPr>
          <w:ilvl w:val="0"/>
          <w:numId w:val="0"/>
        </w:numPr>
        <w:jc w:val="both"/>
        <w:rPr>
          <w:rFonts w:hint="eastAsia"/>
        </w:rPr>
      </w:pPr>
      <w:r>
        <w:rPr>
          <w:rFonts w:hint="eastAsia"/>
        </w:rPr>
        <w:t>Oh that we may seek this together!</w:t>
      </w:r>
    </w:p>
    <w:p>
      <w:pPr>
        <w:widowControl w:val="0"/>
        <w:numPr>
          <w:ilvl w:val="0"/>
          <w:numId w:val="0"/>
        </w:numPr>
        <w:jc w:val="both"/>
        <w:rPr>
          <w:rFonts w:hint="eastAsia"/>
        </w:rPr>
      </w:pPr>
      <w:r>
        <w:rPr>
          <w:rFonts w:hint="eastAsia"/>
        </w:rPr>
        <w:t>哦，愿我们一同寻求这个！</w:t>
      </w:r>
    </w:p>
    <w:p>
      <w:pPr>
        <w:widowControl w:val="0"/>
        <w:numPr>
          <w:ilvl w:val="0"/>
          <w:numId w:val="0"/>
        </w:numPr>
        <w:jc w:val="both"/>
        <w:rPr>
          <w:rFonts w:hint="eastAsia"/>
        </w:rPr>
      </w:pPr>
      <w:r>
        <w:rPr>
          <w:rFonts w:hint="eastAsia"/>
        </w:rPr>
        <w:t>I do so by dedicating this little book with prayer.</w:t>
      </w:r>
    </w:p>
    <w:p>
      <w:pPr>
        <w:widowControl w:val="0"/>
        <w:numPr>
          <w:ilvl w:val="0"/>
          <w:numId w:val="0"/>
        </w:numPr>
        <w:jc w:val="both"/>
        <w:rPr>
          <w:rFonts w:hint="eastAsia"/>
        </w:rPr>
      </w:pPr>
      <w:r>
        <w:rPr>
          <w:rFonts w:hint="eastAsia"/>
        </w:rPr>
        <w:t>我藉着祷告将这本小书奉献出来。</w:t>
      </w:r>
    </w:p>
    <w:p>
      <w:pPr>
        <w:widowControl w:val="0"/>
        <w:numPr>
          <w:ilvl w:val="0"/>
          <w:numId w:val="0"/>
        </w:numPr>
        <w:jc w:val="both"/>
        <w:rPr>
          <w:rFonts w:hint="eastAsia"/>
        </w:rPr>
      </w:pPr>
      <w:r>
        <w:rPr>
          <w:rFonts w:hint="eastAsia"/>
        </w:rPr>
        <w:t>Will not you join me by looking up to God, and asking Him to bless you while you read?</w:t>
      </w:r>
    </w:p>
    <w:p>
      <w:pPr>
        <w:widowControl w:val="0"/>
        <w:numPr>
          <w:ilvl w:val="0"/>
          <w:numId w:val="0"/>
        </w:numPr>
        <w:jc w:val="both"/>
        <w:rPr>
          <w:rFonts w:hint="eastAsia"/>
        </w:rPr>
      </w:pPr>
      <w:r>
        <w:rPr>
          <w:rFonts w:hint="eastAsia"/>
        </w:rPr>
        <w:t>你何不与我一同仰望神，祈求祂在你阅读时赐福与你呢？</w:t>
      </w:r>
    </w:p>
    <w:p>
      <w:pPr>
        <w:widowControl w:val="0"/>
        <w:numPr>
          <w:ilvl w:val="0"/>
          <w:numId w:val="0"/>
        </w:numPr>
        <w:jc w:val="both"/>
        <w:rPr>
          <w:rFonts w:hint="eastAsia"/>
        </w:rPr>
      </w:pPr>
      <w:r>
        <w:rPr>
          <w:rFonts w:hint="eastAsia"/>
        </w:rPr>
        <w:t>Providence has put these pages in your way, you have a little spare time in which to read them, and you feel willing to give your attention to them.</w:t>
      </w:r>
    </w:p>
    <w:p>
      <w:pPr>
        <w:widowControl w:val="0"/>
        <w:numPr>
          <w:ilvl w:val="0"/>
          <w:numId w:val="0"/>
        </w:numPr>
        <w:jc w:val="both"/>
        <w:rPr>
          <w:rFonts w:hint="eastAsia"/>
        </w:rPr>
      </w:pPr>
      <w:r>
        <w:rPr>
          <w:rFonts w:hint="eastAsia"/>
        </w:rPr>
        <w:t>护理把这些书页放在你的面前，你有一些空闲时间来阅读它们，你也愿意把注意力放在它们上面。</w:t>
      </w:r>
    </w:p>
    <w:p>
      <w:pPr>
        <w:widowControl w:val="0"/>
        <w:numPr>
          <w:ilvl w:val="0"/>
          <w:numId w:val="0"/>
        </w:numPr>
        <w:jc w:val="both"/>
        <w:rPr>
          <w:rFonts w:hint="eastAsia"/>
        </w:rPr>
      </w:pPr>
      <w:r>
        <w:rPr>
          <w:rFonts w:hint="eastAsia"/>
        </w:rPr>
        <w:t>These are good signs.</w:t>
      </w:r>
    </w:p>
    <w:p>
      <w:pPr>
        <w:widowControl w:val="0"/>
        <w:numPr>
          <w:ilvl w:val="0"/>
          <w:numId w:val="0"/>
        </w:numPr>
        <w:jc w:val="both"/>
        <w:rPr>
          <w:rFonts w:hint="eastAsia"/>
        </w:rPr>
      </w:pPr>
      <w:r>
        <w:rPr>
          <w:rFonts w:hint="eastAsia"/>
        </w:rPr>
        <w:t>这些都是好兆头。</w:t>
      </w:r>
    </w:p>
    <w:p>
      <w:pPr>
        <w:widowControl w:val="0"/>
        <w:numPr>
          <w:ilvl w:val="0"/>
          <w:numId w:val="0"/>
        </w:numPr>
        <w:jc w:val="both"/>
        <w:rPr>
          <w:rFonts w:hint="eastAsia"/>
        </w:rPr>
      </w:pPr>
      <w:r>
        <w:rPr>
          <w:rFonts w:hint="eastAsia"/>
        </w:rPr>
        <w:t>Who knows but the set time of blessing is come for you?</w:t>
      </w:r>
    </w:p>
    <w:p>
      <w:pPr>
        <w:widowControl w:val="0"/>
        <w:numPr>
          <w:ilvl w:val="0"/>
          <w:numId w:val="0"/>
        </w:numPr>
        <w:jc w:val="both"/>
        <w:rPr>
          <w:rFonts w:hint="eastAsia"/>
        </w:rPr>
      </w:pPr>
      <w:r>
        <w:rPr>
          <w:rFonts w:hint="eastAsia"/>
        </w:rPr>
        <w:t>谁知道，那预定的赐福时刻是否已经为你来临了呢？</w:t>
      </w:r>
    </w:p>
    <w:p>
      <w:pPr>
        <w:widowControl w:val="0"/>
        <w:numPr>
          <w:ilvl w:val="0"/>
          <w:numId w:val="0"/>
        </w:numPr>
        <w:jc w:val="both"/>
        <w:rPr>
          <w:rFonts w:hint="eastAsia"/>
        </w:rPr>
      </w:pPr>
      <w:r>
        <w:rPr>
          <w:rFonts w:hint="eastAsia"/>
        </w:rPr>
        <w:t>At any rate, "The Holy Ghost saith, Today, if ye will hear his voice, harden not your hearts. "</w:t>
      </w:r>
    </w:p>
    <w:p>
      <w:pPr>
        <w:widowControl w:val="0"/>
        <w:numPr>
          <w:ilvl w:val="0"/>
          <w:numId w:val="0"/>
        </w:numPr>
        <w:jc w:val="both"/>
        <w:rPr>
          <w:rFonts w:hint="eastAsia"/>
        </w:rPr>
      </w:pPr>
      <w:r>
        <w:rPr>
          <w:rFonts w:hint="eastAsia"/>
        </w:rPr>
        <w:t>无论如何，“圣灵有话说：你们今日若听祂的话，就不可硬着心。”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WHAT ARE WE AT?</w:t>
      </w:r>
    </w:p>
    <w:p>
      <w:pPr>
        <w:widowControl w:val="0"/>
        <w:numPr>
          <w:ilvl w:val="0"/>
          <w:numId w:val="0"/>
        </w:numPr>
        <w:jc w:val="both"/>
        <w:rPr>
          <w:rFonts w:hint="eastAsia"/>
        </w:rPr>
      </w:pPr>
      <w:r>
        <w:rPr>
          <w:rFonts w:hint="eastAsia"/>
        </w:rPr>
        <w:t>2 我们所为何事？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HEARD A STORY; I think it came from the North Country: A minister called upon a poor woman, intending to give her help; for he knew that she was very poor.</w:t>
      </w:r>
    </w:p>
    <w:p>
      <w:pPr>
        <w:widowControl w:val="0"/>
        <w:numPr>
          <w:ilvl w:val="0"/>
          <w:numId w:val="0"/>
        </w:numPr>
        <w:jc w:val="both"/>
        <w:rPr>
          <w:rFonts w:hint="eastAsia"/>
        </w:rPr>
      </w:pPr>
      <w:r>
        <w:rPr>
          <w:rFonts w:hint="eastAsia"/>
        </w:rPr>
        <w:t>我听过一个故事；我想它来自北方：一位牧师去看望一位贫穷的妇人，打算帮助她；因为他知道她非常贫穷。</w:t>
      </w:r>
    </w:p>
    <w:p>
      <w:pPr>
        <w:widowControl w:val="0"/>
        <w:numPr>
          <w:ilvl w:val="0"/>
          <w:numId w:val="0"/>
        </w:numPr>
        <w:jc w:val="both"/>
        <w:rPr>
          <w:rFonts w:hint="eastAsia"/>
        </w:rPr>
      </w:pPr>
      <w:r>
        <w:rPr>
          <w:rFonts w:hint="eastAsia"/>
        </w:rPr>
        <w:t>With his money in his hand, he knocked at the door; but she did not answer.</w:t>
      </w:r>
    </w:p>
    <w:p>
      <w:pPr>
        <w:widowControl w:val="0"/>
        <w:numPr>
          <w:ilvl w:val="0"/>
          <w:numId w:val="0"/>
        </w:numPr>
        <w:jc w:val="both"/>
        <w:rPr>
          <w:rFonts w:hint="eastAsia"/>
        </w:rPr>
      </w:pPr>
      <w:r>
        <w:rPr>
          <w:rFonts w:hint="eastAsia"/>
        </w:rPr>
        <w:t>他手里拿着钱，敲了敲门；但她没有回答。</w:t>
      </w:r>
    </w:p>
    <w:p>
      <w:pPr>
        <w:widowControl w:val="0"/>
        <w:numPr>
          <w:ilvl w:val="0"/>
          <w:numId w:val="0"/>
        </w:numPr>
        <w:jc w:val="both"/>
        <w:rPr>
          <w:rFonts w:hint="eastAsia"/>
        </w:rPr>
      </w:pPr>
      <w:r>
        <w:rPr>
          <w:rFonts w:hint="eastAsia"/>
        </w:rPr>
        <w:t>He concluded she was not at home, and went his way.</w:t>
      </w:r>
    </w:p>
    <w:p>
      <w:pPr>
        <w:widowControl w:val="0"/>
        <w:numPr>
          <w:ilvl w:val="0"/>
          <w:numId w:val="0"/>
        </w:numPr>
        <w:jc w:val="both"/>
        <w:rPr>
          <w:rFonts w:hint="eastAsia"/>
        </w:rPr>
      </w:pPr>
      <w:r>
        <w:rPr>
          <w:rFonts w:hint="eastAsia"/>
        </w:rPr>
        <w:t>他断定她不在家，就走了。</w:t>
      </w:r>
    </w:p>
    <w:p>
      <w:pPr>
        <w:widowControl w:val="0"/>
        <w:numPr>
          <w:ilvl w:val="0"/>
          <w:numId w:val="0"/>
        </w:numPr>
        <w:jc w:val="both"/>
        <w:rPr>
          <w:rFonts w:hint="eastAsia"/>
        </w:rPr>
      </w:pPr>
      <w:r>
        <w:rPr>
          <w:rFonts w:hint="eastAsia"/>
        </w:rPr>
        <w:t>A little after he met her at the church, and told her that he had remembered her need: "I called at your house, and knocked several times, and I suppose you were not at home, for I had no answer."</w:t>
      </w:r>
    </w:p>
    <w:p>
      <w:pPr>
        <w:widowControl w:val="0"/>
        <w:numPr>
          <w:ilvl w:val="0"/>
          <w:numId w:val="0"/>
        </w:numPr>
        <w:jc w:val="both"/>
        <w:rPr>
          <w:rFonts w:hint="eastAsia"/>
        </w:rPr>
      </w:pPr>
      <w:r>
        <w:rPr>
          <w:rFonts w:hint="eastAsia"/>
        </w:rPr>
        <w:t>不久之后，他在教堂遇见她，告诉她他记着她的需要：“我到你家去过，敲了好几次门，我想你不在家，因为没有人应门。”</w:t>
      </w:r>
    </w:p>
    <w:p>
      <w:pPr>
        <w:widowControl w:val="0"/>
        <w:numPr>
          <w:ilvl w:val="0"/>
          <w:numId w:val="0"/>
        </w:numPr>
        <w:jc w:val="both"/>
        <w:rPr>
          <w:rFonts w:hint="eastAsia"/>
        </w:rPr>
      </w:pPr>
      <w:r>
        <w:rPr>
          <w:rFonts w:hint="eastAsia"/>
        </w:rPr>
        <w:t>"At what hour did you call, sir?"</w:t>
      </w:r>
    </w:p>
    <w:p>
      <w:pPr>
        <w:widowControl w:val="0"/>
        <w:numPr>
          <w:ilvl w:val="0"/>
          <w:numId w:val="0"/>
        </w:numPr>
        <w:jc w:val="both"/>
        <w:rPr>
          <w:rFonts w:hint="eastAsia"/>
        </w:rPr>
      </w:pPr>
      <w:r>
        <w:rPr>
          <w:rFonts w:hint="eastAsia"/>
        </w:rPr>
        <w:t>“先生，您是什么时候来的？”</w:t>
      </w:r>
    </w:p>
    <w:p>
      <w:pPr>
        <w:widowControl w:val="0"/>
        <w:numPr>
          <w:ilvl w:val="0"/>
          <w:numId w:val="0"/>
        </w:numPr>
        <w:jc w:val="both"/>
        <w:rPr>
          <w:rFonts w:hint="eastAsia"/>
        </w:rPr>
      </w:pPr>
      <w:r>
        <w:rPr>
          <w:rFonts w:hint="eastAsia"/>
        </w:rPr>
        <w:t>"It was about noon."</w:t>
      </w:r>
    </w:p>
    <w:p>
      <w:pPr>
        <w:widowControl w:val="0"/>
        <w:numPr>
          <w:ilvl w:val="0"/>
          <w:numId w:val="0"/>
        </w:numPr>
        <w:jc w:val="both"/>
        <w:rPr>
          <w:rFonts w:hint="eastAsia"/>
        </w:rPr>
      </w:pPr>
      <w:r>
        <w:rPr>
          <w:rFonts w:hint="eastAsia"/>
        </w:rPr>
        <w:t>“大约是中午。”</w:t>
      </w:r>
    </w:p>
    <w:p>
      <w:pPr>
        <w:widowControl w:val="0"/>
        <w:numPr>
          <w:ilvl w:val="0"/>
          <w:numId w:val="0"/>
        </w:numPr>
        <w:jc w:val="both"/>
        <w:rPr>
          <w:rFonts w:hint="eastAsia"/>
        </w:rPr>
      </w:pPr>
      <w:r>
        <w:rPr>
          <w:rFonts w:hint="eastAsia"/>
        </w:rPr>
        <w:t>"Oh, dear," she said, "I heard you, sir, and I am so sorry I did not answer; but I thought it was the man calling for the rent."</w:t>
      </w:r>
    </w:p>
    <w:p>
      <w:pPr>
        <w:widowControl w:val="0"/>
        <w:numPr>
          <w:ilvl w:val="0"/>
          <w:numId w:val="0"/>
        </w:numPr>
        <w:jc w:val="both"/>
        <w:rPr>
          <w:rFonts w:hint="eastAsia"/>
        </w:rPr>
      </w:pPr>
      <w:r>
        <w:rPr>
          <w:rFonts w:hint="eastAsia"/>
        </w:rPr>
        <w:t>“哦，天哪，”她说，“先生，我听见了，我很抱歉没有应门；但我以为是收房租的人来了。”</w:t>
      </w:r>
    </w:p>
    <w:p>
      <w:pPr>
        <w:widowControl w:val="0"/>
        <w:numPr>
          <w:ilvl w:val="0"/>
          <w:numId w:val="0"/>
        </w:numPr>
        <w:jc w:val="both"/>
        <w:rPr>
          <w:rFonts w:hint="eastAsia"/>
        </w:rPr>
      </w:pPr>
      <w:r>
        <w:rPr>
          <w:rFonts w:hint="eastAsia"/>
        </w:rPr>
        <w:t>Many a poor woman knows what this meant.</w:t>
      </w:r>
    </w:p>
    <w:p>
      <w:pPr>
        <w:widowControl w:val="0"/>
        <w:numPr>
          <w:ilvl w:val="0"/>
          <w:numId w:val="0"/>
        </w:numPr>
        <w:jc w:val="both"/>
        <w:rPr>
          <w:rFonts w:hint="eastAsia"/>
        </w:rPr>
      </w:pPr>
      <w:r>
        <w:rPr>
          <w:rFonts w:hint="eastAsia"/>
        </w:rPr>
        <w:t>许多贫穷的妇人都知道这是什么意思。</w:t>
      </w:r>
    </w:p>
    <w:p>
      <w:pPr>
        <w:widowControl w:val="0"/>
        <w:numPr>
          <w:ilvl w:val="0"/>
          <w:numId w:val="0"/>
        </w:numPr>
        <w:jc w:val="both"/>
        <w:rPr>
          <w:rFonts w:hint="eastAsia"/>
        </w:rPr>
      </w:pPr>
      <w:r>
        <w:rPr>
          <w:rFonts w:hint="eastAsia"/>
        </w:rPr>
        <w:t>Now, it is my desire to be heard, and therefore I want to say that I am not calling for the rent; indeed, it is not the object of this book to ask anything of you, but to tell you that salvation is all of grace, which means, free, gratis, for nothing.</w:t>
      </w:r>
    </w:p>
    <w:p>
      <w:pPr>
        <w:widowControl w:val="0"/>
        <w:numPr>
          <w:ilvl w:val="0"/>
          <w:numId w:val="0"/>
        </w:numPr>
        <w:jc w:val="both"/>
        <w:rPr>
          <w:rFonts w:hint="eastAsia"/>
        </w:rPr>
      </w:pPr>
      <w:r>
        <w:rPr>
          <w:rFonts w:hint="eastAsia"/>
        </w:rPr>
        <w:t>现在，我渴望被人听见，因此我想说，我不是来收房租的；事实上，这本书的目的不是向你索取任何东西，而是告诉你救恩全是恩典，意思是，白白的，免费的，无偿的。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Oftentimes, when we are anxious to win attention, our hearer thinks, " Ah! now I am going to be told my duty.</w:t>
      </w:r>
    </w:p>
    <w:p>
      <w:pPr>
        <w:widowControl w:val="0"/>
        <w:numPr>
          <w:ilvl w:val="0"/>
          <w:numId w:val="0"/>
        </w:numPr>
        <w:jc w:val="both"/>
        <w:rPr>
          <w:rFonts w:hint="eastAsia"/>
        </w:rPr>
      </w:pPr>
      <w:r>
        <w:rPr>
          <w:rFonts w:hint="eastAsia"/>
        </w:rPr>
        <w:t>很多时候，当我们急于引起注意时，听者会想：“啊！现在我要被告知我的责任了。</w:t>
      </w:r>
    </w:p>
    <w:p>
      <w:pPr>
        <w:widowControl w:val="0"/>
        <w:numPr>
          <w:ilvl w:val="0"/>
          <w:numId w:val="0"/>
        </w:numPr>
        <w:jc w:val="both"/>
        <w:rPr>
          <w:rFonts w:hint="eastAsia"/>
        </w:rPr>
      </w:pPr>
      <w:r>
        <w:rPr>
          <w:rFonts w:hint="eastAsia"/>
        </w:rPr>
        <w:t>It is the man calling for that which is due to God, and I am sure I have nothing wherewith to pay.</w:t>
      </w:r>
    </w:p>
    <w:p>
      <w:pPr>
        <w:widowControl w:val="0"/>
        <w:numPr>
          <w:ilvl w:val="0"/>
          <w:numId w:val="0"/>
        </w:numPr>
        <w:jc w:val="both"/>
        <w:rPr>
          <w:rFonts w:hint="eastAsia"/>
        </w:rPr>
      </w:pPr>
      <w:r>
        <w:rPr>
          <w:rFonts w:hint="eastAsia"/>
        </w:rPr>
        <w:t>这是那人来索要当归给神的，我确信我没有什么可以偿还。</w:t>
      </w:r>
    </w:p>
    <w:p>
      <w:pPr>
        <w:widowControl w:val="0"/>
        <w:numPr>
          <w:ilvl w:val="0"/>
          <w:numId w:val="0"/>
        </w:numPr>
        <w:jc w:val="both"/>
        <w:rPr>
          <w:rFonts w:hint="eastAsia"/>
        </w:rPr>
      </w:pPr>
      <w:r>
        <w:rPr>
          <w:rFonts w:hint="eastAsia"/>
        </w:rPr>
        <w:t>I will not be at home."</w:t>
      </w:r>
    </w:p>
    <w:p>
      <w:pPr>
        <w:widowControl w:val="0"/>
        <w:numPr>
          <w:ilvl w:val="0"/>
          <w:numId w:val="0"/>
        </w:numPr>
        <w:jc w:val="both"/>
        <w:rPr>
          <w:rFonts w:hint="eastAsia"/>
        </w:rPr>
      </w:pPr>
      <w:r>
        <w:rPr>
          <w:rFonts w:hint="eastAsia"/>
        </w:rPr>
        <w:t>我不会在家的。”</w:t>
      </w:r>
    </w:p>
    <w:p>
      <w:pPr>
        <w:widowControl w:val="0"/>
        <w:numPr>
          <w:ilvl w:val="0"/>
          <w:numId w:val="0"/>
        </w:numPr>
        <w:jc w:val="both"/>
        <w:rPr>
          <w:rFonts w:hint="eastAsia"/>
        </w:rPr>
      </w:pPr>
      <w:r>
        <w:rPr>
          <w:rFonts w:hint="eastAsia"/>
        </w:rPr>
        <w:t>No, this book does not come to make a demand upon you, but to bring you something.</w:t>
      </w:r>
    </w:p>
    <w:p>
      <w:pPr>
        <w:widowControl w:val="0"/>
        <w:numPr>
          <w:ilvl w:val="0"/>
          <w:numId w:val="0"/>
        </w:numPr>
        <w:jc w:val="both"/>
        <w:rPr>
          <w:rFonts w:hint="eastAsia"/>
        </w:rPr>
      </w:pPr>
      <w:r>
        <w:rPr>
          <w:rFonts w:hint="eastAsia"/>
        </w:rPr>
        <w:t>不，这本书不是来向你提出要求的，而是来带给你一些东西。</w:t>
      </w:r>
    </w:p>
    <w:p>
      <w:pPr>
        <w:widowControl w:val="0"/>
        <w:numPr>
          <w:ilvl w:val="0"/>
          <w:numId w:val="0"/>
        </w:numPr>
        <w:jc w:val="both"/>
        <w:rPr>
          <w:rFonts w:hint="eastAsia"/>
        </w:rPr>
      </w:pPr>
      <w:r>
        <w:rPr>
          <w:rFonts w:hint="eastAsia"/>
        </w:rPr>
        <w:t>We are not going to talk about law, and duty, and punishment, but about love, and goodness, and forgiveness, and mercy, and eternal life.</w:t>
      </w:r>
    </w:p>
    <w:p>
      <w:pPr>
        <w:widowControl w:val="0"/>
        <w:numPr>
          <w:ilvl w:val="0"/>
          <w:numId w:val="0"/>
        </w:numPr>
        <w:jc w:val="both"/>
        <w:rPr>
          <w:rFonts w:hint="eastAsia"/>
        </w:rPr>
      </w:pPr>
      <w:r>
        <w:rPr>
          <w:rFonts w:hint="eastAsia"/>
        </w:rPr>
        <w:t>我们不谈论律法、责任和惩罚，而是谈论爱、良善、饶恕、怜悯和永生。</w:t>
      </w:r>
    </w:p>
    <w:p>
      <w:pPr>
        <w:widowControl w:val="0"/>
        <w:numPr>
          <w:ilvl w:val="0"/>
          <w:numId w:val="0"/>
        </w:numPr>
        <w:jc w:val="both"/>
        <w:rPr>
          <w:rFonts w:hint="eastAsia"/>
        </w:rPr>
      </w:pPr>
      <w:r>
        <w:rPr>
          <w:rFonts w:hint="eastAsia"/>
        </w:rPr>
        <w:t>Do not, therefore, act as if you were not at home: do not turn a deaf ear, or a careless heart.</w:t>
      </w:r>
    </w:p>
    <w:p>
      <w:pPr>
        <w:widowControl w:val="0"/>
        <w:numPr>
          <w:ilvl w:val="0"/>
          <w:numId w:val="0"/>
        </w:numPr>
        <w:jc w:val="both"/>
        <w:rPr>
          <w:rFonts w:hint="eastAsia"/>
        </w:rPr>
      </w:pPr>
      <w:r>
        <w:rPr>
          <w:rFonts w:hint="eastAsia"/>
        </w:rPr>
        <w:t>因此，不要表现得好像你不在家：不要充耳不闻，也不要漫不经心。</w:t>
      </w:r>
    </w:p>
    <w:p>
      <w:pPr>
        <w:widowControl w:val="0"/>
        <w:numPr>
          <w:ilvl w:val="0"/>
          <w:numId w:val="0"/>
        </w:numPr>
        <w:jc w:val="both"/>
        <w:rPr>
          <w:rFonts w:hint="eastAsia"/>
        </w:rPr>
      </w:pPr>
      <w:r>
        <w:rPr>
          <w:rFonts w:hint="eastAsia"/>
        </w:rPr>
        <w:t>I am asking nothing of you in the name of God or man.</w:t>
      </w:r>
    </w:p>
    <w:p>
      <w:pPr>
        <w:widowControl w:val="0"/>
        <w:numPr>
          <w:ilvl w:val="0"/>
          <w:numId w:val="0"/>
        </w:numPr>
        <w:jc w:val="both"/>
        <w:rPr>
          <w:rFonts w:hint="eastAsia"/>
        </w:rPr>
      </w:pPr>
      <w:r>
        <w:rPr>
          <w:rFonts w:hint="eastAsia"/>
        </w:rPr>
        <w:t>我奉神或人的名，不向你索取任何东西。</w:t>
      </w:r>
    </w:p>
    <w:p>
      <w:pPr>
        <w:widowControl w:val="0"/>
        <w:numPr>
          <w:ilvl w:val="0"/>
          <w:numId w:val="0"/>
        </w:numPr>
        <w:jc w:val="both"/>
        <w:rPr>
          <w:rFonts w:hint="eastAsia"/>
        </w:rPr>
      </w:pPr>
      <w:r>
        <w:rPr>
          <w:rFonts w:hint="eastAsia"/>
        </w:rPr>
        <w:t>It is not my intent to make any requirement at your hands; but I come in God's name, to bring you a free gift, which it shall be to your present and eternal joy to receive.</w:t>
      </w:r>
    </w:p>
    <w:p>
      <w:pPr>
        <w:widowControl w:val="0"/>
        <w:numPr>
          <w:ilvl w:val="0"/>
          <w:numId w:val="0"/>
        </w:numPr>
        <w:jc w:val="both"/>
        <w:rPr>
          <w:rFonts w:hint="eastAsia"/>
        </w:rPr>
      </w:pPr>
      <w:r>
        <w:rPr>
          <w:rFonts w:hint="eastAsia"/>
        </w:rPr>
        <w:t>我无意向你提出任何要求；但我奉神的名而来，带给你一份白白的礼物，接受它将是你现在和永恒的喜乐。</w:t>
      </w:r>
    </w:p>
    <w:p>
      <w:pPr>
        <w:widowControl w:val="0"/>
        <w:numPr>
          <w:ilvl w:val="0"/>
          <w:numId w:val="0"/>
        </w:numPr>
        <w:jc w:val="both"/>
        <w:rPr>
          <w:rFonts w:hint="eastAsia"/>
        </w:rPr>
      </w:pPr>
      <w:r>
        <w:rPr>
          <w:rFonts w:hint="eastAsia"/>
        </w:rPr>
        <w:t>Open the door, and let my pleadings enter.</w:t>
      </w:r>
    </w:p>
    <w:p>
      <w:pPr>
        <w:widowControl w:val="0"/>
        <w:numPr>
          <w:ilvl w:val="0"/>
          <w:numId w:val="0"/>
        </w:numPr>
        <w:jc w:val="both"/>
        <w:rPr>
          <w:rFonts w:hint="eastAsia"/>
        </w:rPr>
      </w:pPr>
      <w:r>
        <w:rPr>
          <w:rFonts w:hint="eastAsia"/>
        </w:rPr>
        <w:t>打开门，让我的恳求进入。</w:t>
      </w:r>
    </w:p>
    <w:p>
      <w:pPr>
        <w:widowControl w:val="0"/>
        <w:numPr>
          <w:ilvl w:val="0"/>
          <w:numId w:val="0"/>
        </w:numPr>
        <w:jc w:val="both"/>
        <w:rPr>
          <w:rFonts w:hint="eastAsia"/>
        </w:rPr>
      </w:pPr>
      <w:r>
        <w:rPr>
          <w:rFonts w:hint="eastAsia"/>
        </w:rPr>
        <w:t>"Come now, and let us reason together."</w:t>
      </w:r>
    </w:p>
    <w:p>
      <w:pPr>
        <w:widowControl w:val="0"/>
        <w:numPr>
          <w:ilvl w:val="0"/>
          <w:numId w:val="0"/>
        </w:numPr>
        <w:jc w:val="both"/>
        <w:rPr>
          <w:rFonts w:hint="eastAsia"/>
        </w:rPr>
      </w:pPr>
      <w:r>
        <w:rPr>
          <w:rFonts w:hint="eastAsia"/>
        </w:rPr>
        <w:t>“来吧，我们彼此辩论。”</w:t>
      </w:r>
    </w:p>
    <w:p>
      <w:pPr>
        <w:widowControl w:val="0"/>
        <w:numPr>
          <w:ilvl w:val="0"/>
          <w:numId w:val="0"/>
        </w:numPr>
        <w:jc w:val="both"/>
        <w:rPr>
          <w:rFonts w:hint="eastAsia"/>
        </w:rPr>
      </w:pPr>
      <w:r>
        <w:rPr>
          <w:rFonts w:hint="eastAsia"/>
        </w:rPr>
        <w:t>The Lord himself invites you to a conference concerning your immediate and endless happiness, and He would not have done this if He did not mean well toward you.</w:t>
      </w:r>
    </w:p>
    <w:p>
      <w:pPr>
        <w:widowControl w:val="0"/>
        <w:numPr>
          <w:ilvl w:val="0"/>
          <w:numId w:val="0"/>
        </w:numPr>
        <w:jc w:val="both"/>
        <w:rPr>
          <w:rFonts w:hint="eastAsia"/>
        </w:rPr>
      </w:pPr>
      <w:r>
        <w:rPr>
          <w:rFonts w:hint="eastAsia"/>
        </w:rPr>
        <w:t>主亲自邀请你参加一个关于你即刻和永恒幸福的会议，如果祂不是对你怀有好意，祂就不会这样做。</w:t>
      </w:r>
    </w:p>
    <w:p>
      <w:pPr>
        <w:widowControl w:val="0"/>
        <w:numPr>
          <w:ilvl w:val="0"/>
          <w:numId w:val="0"/>
        </w:numPr>
        <w:jc w:val="both"/>
        <w:rPr>
          <w:rFonts w:hint="eastAsia"/>
        </w:rPr>
      </w:pPr>
      <w:r>
        <w:rPr>
          <w:rFonts w:hint="eastAsia"/>
        </w:rPr>
        <w:t>Do not refuse the Lord Jesus who knocks at your door; for He knocks with a hand which was nailed to the tree for such as you are.</w:t>
      </w:r>
    </w:p>
    <w:p>
      <w:pPr>
        <w:widowControl w:val="0"/>
        <w:numPr>
          <w:ilvl w:val="0"/>
          <w:numId w:val="0"/>
        </w:numPr>
        <w:jc w:val="both"/>
        <w:rPr>
          <w:rFonts w:hint="eastAsia"/>
        </w:rPr>
      </w:pPr>
      <w:r>
        <w:rPr>
          <w:rFonts w:hint="eastAsia"/>
        </w:rPr>
        <w:t>不要拒绝那敲你心门的主耶稣；因为祂是用那曾为你这样的人钉在树上的手敲门的。</w:t>
      </w:r>
    </w:p>
    <w:p>
      <w:pPr>
        <w:widowControl w:val="0"/>
        <w:numPr>
          <w:ilvl w:val="0"/>
          <w:numId w:val="0"/>
        </w:numPr>
        <w:jc w:val="both"/>
        <w:rPr>
          <w:rFonts w:hint="eastAsia"/>
        </w:rPr>
      </w:pPr>
      <w:r>
        <w:rPr>
          <w:rFonts w:hint="eastAsia"/>
        </w:rPr>
        <w:t>Since His only and sole object is your good, incline your ear and come to Him.</w:t>
      </w:r>
    </w:p>
    <w:p>
      <w:pPr>
        <w:widowControl w:val="0"/>
        <w:numPr>
          <w:ilvl w:val="0"/>
          <w:numId w:val="0"/>
        </w:numPr>
        <w:jc w:val="both"/>
        <w:rPr>
          <w:rFonts w:hint="eastAsia"/>
        </w:rPr>
      </w:pPr>
      <w:r>
        <w:rPr>
          <w:rFonts w:hint="eastAsia"/>
        </w:rPr>
        <w:t>既然祂唯一且全部的目标是你的益处，就当侧耳听祂，到祂这里来。</w:t>
      </w:r>
    </w:p>
    <w:p>
      <w:pPr>
        <w:widowControl w:val="0"/>
        <w:numPr>
          <w:ilvl w:val="0"/>
          <w:numId w:val="0"/>
        </w:numPr>
        <w:jc w:val="both"/>
        <w:rPr>
          <w:rFonts w:hint="eastAsia"/>
        </w:rPr>
      </w:pPr>
      <w:r>
        <w:rPr>
          <w:rFonts w:hint="eastAsia"/>
        </w:rPr>
        <w:t>Hearken diligently, and let the good word sink into your soul.</w:t>
      </w:r>
    </w:p>
    <w:p>
      <w:pPr>
        <w:widowControl w:val="0"/>
        <w:numPr>
          <w:ilvl w:val="0"/>
          <w:numId w:val="0"/>
        </w:numPr>
        <w:jc w:val="both"/>
        <w:rPr>
          <w:rFonts w:hint="eastAsia"/>
        </w:rPr>
      </w:pPr>
      <w:r>
        <w:rPr>
          <w:rFonts w:hint="eastAsia"/>
        </w:rPr>
        <w:t>要殷勤听，让美好的话语深入你的灵魂。</w:t>
      </w:r>
    </w:p>
    <w:p>
      <w:pPr>
        <w:widowControl w:val="0"/>
        <w:numPr>
          <w:ilvl w:val="0"/>
          <w:numId w:val="0"/>
        </w:numPr>
        <w:jc w:val="both"/>
        <w:rPr>
          <w:rFonts w:hint="eastAsia"/>
        </w:rPr>
      </w:pPr>
      <w:r>
        <w:rPr>
          <w:rFonts w:hint="eastAsia"/>
        </w:rPr>
        <w:t>It may be that the hour is come in which you shall enter upon that new life which is the beginning of heaven.</w:t>
      </w:r>
    </w:p>
    <w:p>
      <w:pPr>
        <w:widowControl w:val="0"/>
        <w:numPr>
          <w:ilvl w:val="0"/>
          <w:numId w:val="0"/>
        </w:numPr>
        <w:jc w:val="both"/>
        <w:rPr>
          <w:rFonts w:hint="eastAsia"/>
        </w:rPr>
      </w:pPr>
      <w:r>
        <w:rPr>
          <w:rFonts w:hint="eastAsia"/>
        </w:rPr>
        <w:t>也许你进入那新生命——天堂的开端——的时刻已经到了。</w:t>
      </w:r>
    </w:p>
    <w:p>
      <w:pPr>
        <w:widowControl w:val="0"/>
        <w:numPr>
          <w:ilvl w:val="0"/>
          <w:numId w:val="0"/>
        </w:numPr>
        <w:jc w:val="both"/>
        <w:rPr>
          <w:rFonts w:hint="eastAsia"/>
        </w:rPr>
      </w:pPr>
      <w:r>
        <w:rPr>
          <w:rFonts w:hint="eastAsia"/>
        </w:rPr>
        <w:t>Faith cometh by hearing, and reading is a sort of hearing: faith may come to you while you are reading this book.</w:t>
      </w:r>
    </w:p>
    <w:p>
      <w:pPr>
        <w:widowControl w:val="0"/>
        <w:numPr>
          <w:ilvl w:val="0"/>
          <w:numId w:val="0"/>
        </w:numPr>
        <w:jc w:val="both"/>
        <w:rPr>
          <w:rFonts w:hint="eastAsia"/>
        </w:rPr>
      </w:pPr>
      <w:r>
        <w:rPr>
          <w:rFonts w:hint="eastAsia"/>
        </w:rPr>
        <w:t>信道是从听道来的，阅读也是一种听道：在你阅读这本书的时候，信心可能会临到你。</w:t>
      </w:r>
    </w:p>
    <w:p>
      <w:pPr>
        <w:widowControl w:val="0"/>
        <w:numPr>
          <w:ilvl w:val="0"/>
          <w:numId w:val="0"/>
        </w:numPr>
        <w:jc w:val="both"/>
        <w:rPr>
          <w:rFonts w:hint="eastAsia"/>
        </w:rPr>
      </w:pPr>
      <w:r>
        <w:rPr>
          <w:rFonts w:hint="eastAsia"/>
        </w:rPr>
        <w:t>Why not?</w:t>
      </w:r>
    </w:p>
    <w:p>
      <w:pPr>
        <w:widowControl w:val="0"/>
        <w:numPr>
          <w:ilvl w:val="0"/>
          <w:numId w:val="0"/>
        </w:numPr>
        <w:jc w:val="both"/>
        <w:rPr>
          <w:rFonts w:hint="eastAsia"/>
        </w:rPr>
      </w:pPr>
      <w:r>
        <w:rPr>
          <w:rFonts w:hint="eastAsia"/>
        </w:rPr>
        <w:t>为什么不呢？</w:t>
      </w:r>
    </w:p>
    <w:p>
      <w:pPr>
        <w:widowControl w:val="0"/>
        <w:numPr>
          <w:ilvl w:val="0"/>
          <w:numId w:val="0"/>
        </w:numPr>
        <w:jc w:val="both"/>
        <w:rPr>
          <w:rFonts w:hint="eastAsia"/>
        </w:rPr>
      </w:pPr>
      <w:r>
        <w:rPr>
          <w:rFonts w:hint="eastAsia"/>
        </w:rPr>
        <w:t>O blessed Spirit of all grace, make it so!</w:t>
      </w:r>
    </w:p>
    <w:p>
      <w:pPr>
        <w:widowControl w:val="0"/>
        <w:numPr>
          <w:ilvl w:val="0"/>
          <w:numId w:val="0"/>
        </w:numPr>
        <w:jc w:val="both"/>
        <w:rPr>
          <w:rFonts w:hint="eastAsia"/>
        </w:rPr>
      </w:pPr>
      <w:r>
        <w:rPr>
          <w:rFonts w:hint="eastAsia"/>
        </w:rPr>
        <w:t>哦，赐诸般恩典的有福圣灵，求你成就这事！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GOD JUSTIFIETH THE UNGODLY</w:t>
      </w:r>
    </w:p>
    <w:p>
      <w:pPr>
        <w:widowControl w:val="0"/>
        <w:numPr>
          <w:ilvl w:val="0"/>
          <w:numId w:val="0"/>
        </w:numPr>
        <w:jc w:val="both"/>
        <w:rPr>
          <w:rFonts w:hint="eastAsia"/>
        </w:rPr>
      </w:pPr>
      <w:r>
        <w:rPr>
          <w:rFonts w:hint="eastAsia"/>
        </w:rPr>
        <w:t>3 神称不敬虔的为义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MESSAGE is for you.</w:t>
      </w:r>
    </w:p>
    <w:p>
      <w:pPr>
        <w:widowControl w:val="0"/>
        <w:numPr>
          <w:ilvl w:val="0"/>
          <w:numId w:val="0"/>
        </w:numPr>
        <w:jc w:val="both"/>
        <w:rPr>
          <w:rFonts w:hint="eastAsia"/>
        </w:rPr>
      </w:pPr>
      <w:r>
        <w:rPr>
          <w:rFonts w:hint="eastAsia"/>
        </w:rPr>
        <w:t>这信息是给你的。</w:t>
      </w:r>
    </w:p>
    <w:p>
      <w:pPr>
        <w:widowControl w:val="0"/>
        <w:numPr>
          <w:ilvl w:val="0"/>
          <w:numId w:val="0"/>
        </w:numPr>
        <w:jc w:val="both"/>
        <w:rPr>
          <w:rFonts w:hint="eastAsia"/>
        </w:rPr>
      </w:pPr>
      <w:r>
        <w:rPr>
          <w:rFonts w:hint="eastAsia"/>
        </w:rPr>
        <w:t>You will find the text in the Epistle to the Romans, in the fourth chapter and the fifth verse:</w:t>
      </w:r>
    </w:p>
    <w:p>
      <w:pPr>
        <w:widowControl w:val="0"/>
        <w:numPr>
          <w:ilvl w:val="0"/>
          <w:numId w:val="0"/>
        </w:numPr>
        <w:jc w:val="both"/>
        <w:rPr>
          <w:rFonts w:hint="eastAsia"/>
        </w:rPr>
      </w:pPr>
      <w:r>
        <w:rPr>
          <w:rFonts w:hint="eastAsia"/>
        </w:rPr>
        <w:t>你会在罗马书第四章第五节找到这段经文：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him that worketh not, but believeth on him that justifieth the ungodly, his faith is counted for righteousness.</w:t>
      </w:r>
    </w:p>
    <w:p>
      <w:pPr>
        <w:widowControl w:val="0"/>
        <w:numPr>
          <w:ilvl w:val="0"/>
          <w:numId w:val="0"/>
        </w:numPr>
        <w:jc w:val="both"/>
        <w:rPr>
          <w:rFonts w:hint="eastAsia"/>
        </w:rPr>
      </w:pPr>
      <w:r>
        <w:rPr>
          <w:rFonts w:hint="eastAsia"/>
        </w:rPr>
        <w:t>惟有不做工的，只信称罪人为义的神，他的信就算为义。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call your attention to those words, "Him that justifieth the ungodly."</w:t>
      </w:r>
    </w:p>
    <w:p>
      <w:pPr>
        <w:widowControl w:val="0"/>
        <w:numPr>
          <w:ilvl w:val="0"/>
          <w:numId w:val="0"/>
        </w:numPr>
        <w:jc w:val="both"/>
        <w:rPr>
          <w:rFonts w:hint="eastAsia"/>
        </w:rPr>
      </w:pPr>
      <w:r>
        <w:rPr>
          <w:rFonts w:hint="eastAsia"/>
        </w:rPr>
        <w:t>我请你注意这些话：“称不敬虔的为义的神。”</w:t>
      </w:r>
    </w:p>
    <w:p>
      <w:pPr>
        <w:widowControl w:val="0"/>
        <w:numPr>
          <w:ilvl w:val="0"/>
          <w:numId w:val="0"/>
        </w:numPr>
        <w:jc w:val="both"/>
        <w:rPr>
          <w:rFonts w:hint="eastAsia"/>
        </w:rPr>
      </w:pPr>
      <w:r>
        <w:rPr>
          <w:rFonts w:hint="eastAsia"/>
        </w:rPr>
        <w:t>They seem to me to be very wonderful words.</w:t>
      </w:r>
    </w:p>
    <w:p>
      <w:pPr>
        <w:widowControl w:val="0"/>
        <w:numPr>
          <w:ilvl w:val="0"/>
          <w:numId w:val="0"/>
        </w:numPr>
        <w:jc w:val="both"/>
        <w:rPr>
          <w:rFonts w:hint="eastAsia"/>
        </w:rPr>
      </w:pPr>
      <w:r>
        <w:rPr>
          <w:rFonts w:hint="eastAsia"/>
        </w:rPr>
        <w:t>在我看来，这些话非常奇妙。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you not surprised that there should be such an expression as that in the Bible, "That justifieth the ungodly?"</w:t>
      </w:r>
    </w:p>
    <w:p>
      <w:pPr>
        <w:widowControl w:val="0"/>
        <w:numPr>
          <w:ilvl w:val="0"/>
          <w:numId w:val="0"/>
        </w:numPr>
        <w:jc w:val="both"/>
        <w:rPr>
          <w:rFonts w:hint="eastAsia"/>
        </w:rPr>
      </w:pPr>
      <w:r>
        <w:rPr>
          <w:rFonts w:hint="eastAsia"/>
        </w:rPr>
        <w:t>圣经中竟有“称不敬虔的为义”这样的表达，你难道不感到惊讶吗？</w:t>
      </w:r>
    </w:p>
    <w:p>
      <w:pPr>
        <w:widowControl w:val="0"/>
        <w:numPr>
          <w:ilvl w:val="0"/>
          <w:numId w:val="0"/>
        </w:numPr>
        <w:jc w:val="both"/>
        <w:rPr>
          <w:rFonts w:hint="eastAsia"/>
        </w:rPr>
      </w:pPr>
      <w:r>
        <w:rPr>
          <w:rFonts w:hint="eastAsia"/>
        </w:rPr>
        <w:t>I have heard that men that hate the doctrines of the cross bring it as a charge against God, that He saves wicked men and receives to Himself the vilest of the vile.</w:t>
      </w:r>
    </w:p>
    <w:p>
      <w:pPr>
        <w:widowControl w:val="0"/>
        <w:numPr>
          <w:ilvl w:val="0"/>
          <w:numId w:val="0"/>
        </w:numPr>
        <w:jc w:val="both"/>
        <w:rPr>
          <w:rFonts w:hint="eastAsia"/>
        </w:rPr>
      </w:pPr>
      <w:r>
        <w:rPr>
          <w:rFonts w:hint="eastAsia"/>
        </w:rPr>
        <w:t>我听说那些憎恨十字架教义的人，以此指控神，说祂拯救恶人，并接纳最卑鄙的人归向祂自己。</w:t>
      </w:r>
    </w:p>
    <w:p>
      <w:pPr>
        <w:widowControl w:val="0"/>
        <w:numPr>
          <w:ilvl w:val="0"/>
          <w:numId w:val="0"/>
        </w:numPr>
        <w:jc w:val="both"/>
        <w:rPr>
          <w:rFonts w:hint="eastAsia"/>
        </w:rPr>
      </w:pPr>
      <w:r>
        <w:rPr>
          <w:rFonts w:hint="eastAsia"/>
        </w:rPr>
        <w:t>See how this Scripture accepts the charge, and plainly states it!</w:t>
      </w:r>
    </w:p>
    <w:p>
      <w:pPr>
        <w:widowControl w:val="0"/>
        <w:numPr>
          <w:ilvl w:val="0"/>
          <w:numId w:val="0"/>
        </w:numPr>
        <w:jc w:val="both"/>
        <w:rPr>
          <w:rFonts w:hint="eastAsia"/>
        </w:rPr>
      </w:pPr>
      <w:r>
        <w:rPr>
          <w:rFonts w:hint="eastAsia"/>
        </w:rPr>
        <w:t>看这经文如何接受这指控，并坦然陈述！</w:t>
      </w:r>
    </w:p>
    <w:p>
      <w:pPr>
        <w:widowControl w:val="0"/>
        <w:numPr>
          <w:ilvl w:val="0"/>
          <w:numId w:val="0"/>
        </w:numPr>
        <w:jc w:val="both"/>
        <w:rPr>
          <w:rFonts w:hint="eastAsia"/>
        </w:rPr>
      </w:pPr>
      <w:r>
        <w:rPr>
          <w:rFonts w:hint="eastAsia"/>
        </w:rPr>
        <w:t>By the mouth of His servant Paul, by the inspiration of the Holy Ghost, He takes to Himself the title of "Him that justifieth the ungodly."</w:t>
      </w:r>
    </w:p>
    <w:p>
      <w:pPr>
        <w:widowControl w:val="0"/>
        <w:numPr>
          <w:ilvl w:val="0"/>
          <w:numId w:val="0"/>
        </w:numPr>
        <w:jc w:val="both"/>
        <w:rPr>
          <w:rFonts w:hint="eastAsia"/>
        </w:rPr>
      </w:pPr>
      <w:r>
        <w:rPr>
          <w:rFonts w:hint="eastAsia"/>
        </w:rPr>
        <w:t>藉着祂仆人保罗的口，藉着圣灵的默示，祂亲自取了“称不敬虔的为义的神”这个称号。</w:t>
      </w:r>
    </w:p>
    <w:p>
      <w:pPr>
        <w:widowControl w:val="0"/>
        <w:numPr>
          <w:ilvl w:val="0"/>
          <w:numId w:val="0"/>
        </w:numPr>
        <w:jc w:val="both"/>
        <w:rPr>
          <w:rFonts w:hint="eastAsia"/>
        </w:rPr>
      </w:pPr>
      <w:r>
        <w:rPr>
          <w:rFonts w:hint="eastAsia"/>
        </w:rPr>
        <w:t>He makes those just who are unjust, forgives those who deserve to be punished, and favors those who deserve no favor.</w:t>
      </w:r>
    </w:p>
    <w:p>
      <w:pPr>
        <w:widowControl w:val="0"/>
        <w:numPr>
          <w:ilvl w:val="0"/>
          <w:numId w:val="0"/>
        </w:numPr>
        <w:jc w:val="both"/>
        <w:rPr>
          <w:rFonts w:hint="eastAsia"/>
        </w:rPr>
      </w:pPr>
      <w:r>
        <w:rPr>
          <w:rFonts w:hint="eastAsia"/>
        </w:rPr>
        <w:t>祂使不义的人成为义，赦免那些该受惩罚的人，并施恩给那些不配得恩惠的人。</w:t>
      </w:r>
    </w:p>
    <w:p>
      <w:pPr>
        <w:widowControl w:val="0"/>
        <w:numPr>
          <w:ilvl w:val="0"/>
          <w:numId w:val="0"/>
        </w:numPr>
        <w:jc w:val="both"/>
        <w:rPr>
          <w:rFonts w:hint="eastAsia"/>
        </w:rPr>
      </w:pPr>
      <w:r>
        <w:rPr>
          <w:rFonts w:hint="eastAsia"/>
        </w:rPr>
        <w:t>You thought, did you not, that salvation was for the good?</w:t>
      </w:r>
    </w:p>
    <w:p>
      <w:pPr>
        <w:widowControl w:val="0"/>
        <w:numPr>
          <w:ilvl w:val="0"/>
          <w:numId w:val="0"/>
        </w:numPr>
        <w:jc w:val="both"/>
        <w:rPr>
          <w:rFonts w:hint="eastAsia"/>
        </w:rPr>
      </w:pPr>
      <w:r>
        <w:rPr>
          <w:rFonts w:hint="eastAsia"/>
        </w:rPr>
        <w:t>你曾以为，救恩是为好人的，不是吗？</w:t>
      </w:r>
    </w:p>
    <w:p>
      <w:pPr>
        <w:widowControl w:val="0"/>
        <w:numPr>
          <w:ilvl w:val="0"/>
          <w:numId w:val="0"/>
        </w:numPr>
        <w:jc w:val="both"/>
        <w:rPr>
          <w:rFonts w:hint="eastAsia"/>
        </w:rPr>
      </w:pPr>
      <w:r>
        <w:rPr>
          <w:rFonts w:hint="eastAsia"/>
        </w:rPr>
        <w:t>that God's grace was for the pure and holy, who are free from sin?</w:t>
      </w:r>
    </w:p>
    <w:p>
      <w:pPr>
        <w:widowControl w:val="0"/>
        <w:numPr>
          <w:ilvl w:val="0"/>
          <w:numId w:val="0"/>
        </w:numPr>
        <w:jc w:val="both"/>
        <w:rPr>
          <w:rFonts w:hint="eastAsia"/>
        </w:rPr>
      </w:pPr>
      <w:r>
        <w:rPr>
          <w:rFonts w:hint="eastAsia"/>
        </w:rPr>
        <w:t>神的恩典是为那些纯洁、圣洁、没有罪的人预备的吗？</w:t>
      </w:r>
    </w:p>
    <w:p>
      <w:pPr>
        <w:widowControl w:val="0"/>
        <w:numPr>
          <w:ilvl w:val="0"/>
          <w:numId w:val="0"/>
        </w:numPr>
        <w:jc w:val="both"/>
        <w:rPr>
          <w:rFonts w:hint="eastAsia"/>
        </w:rPr>
      </w:pPr>
      <w:r>
        <w:rPr>
          <w:rFonts w:hint="eastAsia"/>
        </w:rPr>
        <w:t>It has fallen into your mind that, if you were excellent, then God would reward you; and you have thought that because you are not worthy, therefore there could be no way of your enjoying His favor.</w:t>
      </w:r>
    </w:p>
    <w:p>
      <w:pPr>
        <w:widowControl w:val="0"/>
        <w:numPr>
          <w:ilvl w:val="0"/>
          <w:numId w:val="0"/>
        </w:numPr>
        <w:jc w:val="both"/>
        <w:rPr>
          <w:rFonts w:hint="eastAsia"/>
        </w:rPr>
      </w:pPr>
      <w:r>
        <w:rPr>
          <w:rFonts w:hint="eastAsia"/>
        </w:rPr>
        <w:t>你曾想过，如果你很优秀，神就会奖赏你；你也曾想过，因为你不配，所以你不可能享受祂的恩宠。</w:t>
      </w:r>
    </w:p>
    <w:p>
      <w:pPr>
        <w:widowControl w:val="0"/>
        <w:numPr>
          <w:ilvl w:val="0"/>
          <w:numId w:val="0"/>
        </w:numPr>
        <w:jc w:val="both"/>
        <w:rPr>
          <w:rFonts w:hint="eastAsia"/>
        </w:rPr>
      </w:pPr>
      <w:r>
        <w:rPr>
          <w:rFonts w:hint="eastAsia"/>
        </w:rPr>
        <w:t>You must be somewhat surprised to read a text like this: "Him that justifieth the ungodly. "</w:t>
      </w:r>
    </w:p>
    <w:p>
      <w:pPr>
        <w:widowControl w:val="0"/>
        <w:numPr>
          <w:ilvl w:val="0"/>
          <w:numId w:val="0"/>
        </w:numPr>
        <w:jc w:val="both"/>
        <w:rPr>
          <w:rFonts w:hint="eastAsia"/>
        </w:rPr>
      </w:pPr>
      <w:r>
        <w:rPr>
          <w:rFonts w:hint="eastAsia"/>
        </w:rPr>
        <w:t>读到像这样的经文：“称不敬虔的为义的神”，你一定有些惊讶。</w:t>
      </w:r>
    </w:p>
    <w:p>
      <w:pPr>
        <w:widowControl w:val="0"/>
        <w:numPr>
          <w:ilvl w:val="0"/>
          <w:numId w:val="0"/>
        </w:numPr>
        <w:jc w:val="both"/>
        <w:rPr>
          <w:rFonts w:hint="eastAsia"/>
        </w:rPr>
      </w:pPr>
      <w:r>
        <w:rPr>
          <w:rFonts w:hint="eastAsia"/>
        </w:rPr>
        <w:t>I do not wonder that you are surprised; for with all my familiarity with the great grace of God, I never cease to wonder at it.</w:t>
      </w:r>
    </w:p>
    <w:p>
      <w:pPr>
        <w:widowControl w:val="0"/>
        <w:numPr>
          <w:ilvl w:val="0"/>
          <w:numId w:val="0"/>
        </w:numPr>
        <w:jc w:val="both"/>
        <w:rPr>
          <w:rFonts w:hint="eastAsia"/>
        </w:rPr>
      </w:pPr>
      <w:r>
        <w:rPr>
          <w:rFonts w:hint="eastAsia"/>
        </w:rPr>
        <w:t>我并不奇怪你感到惊讶；因为尽管我对神伟大的恩典非常熟悉，我却从未停止过对它的惊奇。</w:t>
      </w:r>
    </w:p>
    <w:p>
      <w:pPr>
        <w:widowControl w:val="0"/>
        <w:numPr>
          <w:ilvl w:val="0"/>
          <w:numId w:val="0"/>
        </w:numPr>
        <w:jc w:val="both"/>
        <w:rPr>
          <w:rFonts w:hint="eastAsia"/>
        </w:rPr>
      </w:pPr>
      <w:r>
        <w:rPr>
          <w:rFonts w:hint="eastAsia"/>
        </w:rPr>
        <w:t>It does sound surprising, does it not, that it should be possible for a holy God to justify an unholy man?</w:t>
      </w:r>
    </w:p>
    <w:p>
      <w:pPr>
        <w:widowControl w:val="0"/>
        <w:numPr>
          <w:ilvl w:val="0"/>
          <w:numId w:val="0"/>
        </w:numPr>
        <w:jc w:val="both"/>
        <w:rPr>
          <w:rFonts w:hint="eastAsia"/>
        </w:rPr>
      </w:pPr>
      <w:r>
        <w:rPr>
          <w:rFonts w:hint="eastAsia"/>
        </w:rPr>
        <w:t>一位圣洁的神竟然能称一个不圣洁的人为义，这听起来确实令人惊讶，不是吗？</w:t>
      </w:r>
    </w:p>
    <w:p>
      <w:pPr>
        <w:widowControl w:val="0"/>
        <w:numPr>
          <w:ilvl w:val="0"/>
          <w:numId w:val="0"/>
        </w:numPr>
        <w:jc w:val="both"/>
        <w:rPr>
          <w:rFonts w:hint="eastAsia"/>
        </w:rPr>
      </w:pPr>
      <w:r>
        <w:rPr>
          <w:rFonts w:hint="eastAsia"/>
        </w:rPr>
        <w:t>We, according to the natural legality of our hearts, are always talking about our own goodness and our own worthiness, and we stubbornly hold to it that there must be somewhat in us in order to win the notice of God.</w:t>
      </w:r>
    </w:p>
    <w:p>
      <w:pPr>
        <w:widowControl w:val="0"/>
        <w:numPr>
          <w:ilvl w:val="0"/>
          <w:numId w:val="0"/>
        </w:numPr>
        <w:jc w:val="both"/>
        <w:rPr>
          <w:rFonts w:hint="eastAsia"/>
        </w:rPr>
      </w:pPr>
      <w:r>
        <w:rPr>
          <w:rFonts w:hint="eastAsia"/>
        </w:rPr>
        <w:t>我们，按照我们内心的自然律法主义，总是在谈论我们自己的良善和我们自己的价值，并且我们固执地认为，我们里面必须有一些东西才能赢得神的注意。</w:t>
      </w:r>
    </w:p>
    <w:p>
      <w:pPr>
        <w:widowControl w:val="0"/>
        <w:numPr>
          <w:ilvl w:val="0"/>
          <w:numId w:val="0"/>
        </w:numPr>
        <w:jc w:val="both"/>
        <w:rPr>
          <w:rFonts w:hint="eastAsia"/>
        </w:rPr>
      </w:pPr>
      <w:r>
        <w:rPr>
          <w:rFonts w:hint="eastAsia"/>
        </w:rPr>
        <w:t>Now, God, who sees through all deceptions, knows that there is no goodness whatever in us.</w:t>
      </w:r>
    </w:p>
    <w:p>
      <w:pPr>
        <w:widowControl w:val="0"/>
        <w:numPr>
          <w:ilvl w:val="0"/>
          <w:numId w:val="0"/>
        </w:numPr>
        <w:jc w:val="both"/>
        <w:rPr>
          <w:rFonts w:hint="eastAsia"/>
        </w:rPr>
      </w:pPr>
      <w:r>
        <w:rPr>
          <w:rFonts w:hint="eastAsia"/>
        </w:rPr>
        <w:t>现在，看透一切欺骗的神，知道我们里面毫无良善可言。</w:t>
      </w:r>
    </w:p>
    <w:p>
      <w:pPr>
        <w:widowControl w:val="0"/>
        <w:numPr>
          <w:ilvl w:val="0"/>
          <w:numId w:val="0"/>
        </w:numPr>
        <w:jc w:val="both"/>
        <w:rPr>
          <w:rFonts w:hint="eastAsia"/>
        </w:rPr>
      </w:pPr>
      <w:r>
        <w:rPr>
          <w:rFonts w:hint="eastAsia"/>
        </w:rPr>
        <w:t>He says that "there is none righteous, no not one."</w:t>
      </w:r>
    </w:p>
    <w:p>
      <w:pPr>
        <w:widowControl w:val="0"/>
        <w:numPr>
          <w:ilvl w:val="0"/>
          <w:numId w:val="0"/>
        </w:numPr>
        <w:jc w:val="both"/>
        <w:rPr>
          <w:rFonts w:hint="eastAsia"/>
        </w:rPr>
      </w:pPr>
      <w:r>
        <w:rPr>
          <w:rFonts w:hint="eastAsia"/>
        </w:rPr>
        <w:t>祂说：“没有义人，连一个也没有。”</w:t>
      </w:r>
    </w:p>
    <w:p>
      <w:pPr>
        <w:widowControl w:val="0"/>
        <w:numPr>
          <w:ilvl w:val="0"/>
          <w:numId w:val="0"/>
        </w:numPr>
        <w:jc w:val="both"/>
        <w:rPr>
          <w:rFonts w:hint="eastAsia"/>
        </w:rPr>
      </w:pPr>
      <w:r>
        <w:rPr>
          <w:rFonts w:hint="eastAsia"/>
        </w:rPr>
        <w:t>He knows that "all our righteousnesses are as filthy rags," and, therefore the Lord Jesus did not come into the world to look after goodness and righteousness with him, and to bestow them upon persons who have none of them.</w:t>
      </w:r>
    </w:p>
    <w:p>
      <w:pPr>
        <w:widowControl w:val="0"/>
        <w:numPr>
          <w:ilvl w:val="0"/>
          <w:numId w:val="0"/>
        </w:numPr>
        <w:jc w:val="both"/>
        <w:rPr>
          <w:rFonts w:hint="eastAsia"/>
        </w:rPr>
      </w:pPr>
      <w:r>
        <w:rPr>
          <w:rFonts w:hint="eastAsia"/>
        </w:rPr>
        <w:t>祂知道“我们所有的义都像污秽的衣服”，因此，主耶稣来到世上，不是要寻找与祂同在的良善和公义，并把它们赐给那些一无所有的人。</w:t>
      </w:r>
    </w:p>
    <w:p>
      <w:pPr>
        <w:widowControl w:val="0"/>
        <w:numPr>
          <w:ilvl w:val="0"/>
          <w:numId w:val="0"/>
        </w:numPr>
        <w:jc w:val="both"/>
        <w:rPr>
          <w:rFonts w:hint="eastAsia"/>
        </w:rPr>
      </w:pPr>
      <w:r>
        <w:rPr>
          <w:rFonts w:hint="eastAsia"/>
        </w:rPr>
        <w:t>He comes, not because we are just, but to make us so: he justifieth the ungodly.</w:t>
      </w:r>
    </w:p>
    <w:p>
      <w:pPr>
        <w:widowControl w:val="0"/>
        <w:numPr>
          <w:ilvl w:val="0"/>
          <w:numId w:val="0"/>
        </w:numPr>
        <w:jc w:val="both"/>
        <w:rPr>
          <w:rFonts w:hint="eastAsia"/>
        </w:rPr>
      </w:pPr>
      <w:r>
        <w:rPr>
          <w:rFonts w:hint="eastAsia"/>
        </w:rPr>
        <w:t>祂来，不是因为我们是义的，而是要使我们成为义的：祂称不敬虔的为义。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a counsellor comes into court, if he is an honest man, he desires to plead the case of an innocent person and justify him before the court from the things which are falsely laid to his charge.</w:t>
      </w:r>
    </w:p>
    <w:p>
      <w:pPr>
        <w:widowControl w:val="0"/>
        <w:numPr>
          <w:ilvl w:val="0"/>
          <w:numId w:val="0"/>
        </w:numPr>
        <w:jc w:val="both"/>
        <w:rPr>
          <w:rFonts w:hint="eastAsia"/>
        </w:rPr>
      </w:pPr>
      <w:r>
        <w:rPr>
          <w:rFonts w:hint="eastAsia"/>
        </w:rPr>
        <w:t>当一位辩护律师来到法庭，如果他是一个诚实的人，他会希望为一个无辜的人辩护，并在法庭上证明他没有犯那些被诬告的罪行。</w:t>
      </w:r>
    </w:p>
    <w:p>
      <w:pPr>
        <w:widowControl w:val="0"/>
        <w:numPr>
          <w:ilvl w:val="0"/>
          <w:numId w:val="0"/>
        </w:numPr>
        <w:jc w:val="both"/>
        <w:rPr>
          <w:rFonts w:hint="eastAsia"/>
        </w:rPr>
      </w:pPr>
      <w:r>
        <w:rPr>
          <w:rFonts w:hint="eastAsia"/>
        </w:rPr>
        <w:t>It should be the lawyer's object to justify the innocent person, and he should not attempt to screen the guilty party.</w:t>
      </w:r>
    </w:p>
    <w:p>
      <w:pPr>
        <w:widowControl w:val="0"/>
        <w:numPr>
          <w:ilvl w:val="0"/>
          <w:numId w:val="0"/>
        </w:numPr>
        <w:jc w:val="both"/>
        <w:rPr>
          <w:rFonts w:hint="eastAsia"/>
        </w:rPr>
      </w:pPr>
      <w:r>
        <w:rPr>
          <w:rFonts w:hint="eastAsia"/>
        </w:rPr>
        <w:t>律师的目标应该是为无辜者辩护，他不应该试图包庇有罪的一方。</w:t>
      </w:r>
    </w:p>
    <w:p>
      <w:pPr>
        <w:widowControl w:val="0"/>
        <w:numPr>
          <w:ilvl w:val="0"/>
          <w:numId w:val="0"/>
        </w:numPr>
        <w:jc w:val="both"/>
        <w:rPr>
          <w:rFonts w:hint="eastAsia"/>
        </w:rPr>
      </w:pPr>
      <w:r>
        <w:rPr>
          <w:rFonts w:hint="eastAsia"/>
        </w:rPr>
        <w:t>It lies not in man's right nor in man's power truly to justify the guilty.</w:t>
      </w:r>
    </w:p>
    <w:p>
      <w:pPr>
        <w:widowControl w:val="0"/>
        <w:numPr>
          <w:ilvl w:val="0"/>
          <w:numId w:val="0"/>
        </w:numPr>
        <w:jc w:val="both"/>
        <w:rPr>
          <w:rFonts w:hint="eastAsia"/>
        </w:rPr>
      </w:pPr>
      <w:r>
        <w:rPr>
          <w:rFonts w:hint="eastAsia"/>
        </w:rPr>
        <w:t>真正称有罪者为义，既非人的权利，也非人的能力所及。</w:t>
      </w:r>
    </w:p>
    <w:p>
      <w:pPr>
        <w:widowControl w:val="0"/>
        <w:numPr>
          <w:ilvl w:val="0"/>
          <w:numId w:val="0"/>
        </w:numPr>
        <w:jc w:val="both"/>
        <w:rPr>
          <w:rFonts w:hint="eastAsia"/>
        </w:rPr>
      </w:pPr>
      <w:r>
        <w:rPr>
          <w:rFonts w:hint="eastAsia"/>
        </w:rPr>
        <w:t>This is a miracle reserved for the Lord alone.</w:t>
      </w:r>
    </w:p>
    <w:p>
      <w:pPr>
        <w:widowControl w:val="0"/>
        <w:numPr>
          <w:ilvl w:val="0"/>
          <w:numId w:val="0"/>
        </w:numPr>
        <w:jc w:val="both"/>
        <w:rPr>
          <w:rFonts w:hint="eastAsia"/>
        </w:rPr>
      </w:pPr>
      <w:r>
        <w:rPr>
          <w:rFonts w:hint="eastAsia"/>
        </w:rPr>
        <w:t>这是唯独主才能行的神迹。</w:t>
      </w:r>
    </w:p>
    <w:p>
      <w:pPr>
        <w:widowControl w:val="0"/>
        <w:numPr>
          <w:ilvl w:val="0"/>
          <w:numId w:val="0"/>
        </w:numPr>
        <w:jc w:val="both"/>
        <w:rPr>
          <w:rFonts w:hint="eastAsia"/>
        </w:rPr>
      </w:pPr>
      <w:r>
        <w:rPr>
          <w:rFonts w:hint="eastAsia"/>
        </w:rPr>
        <w:t>God, the infinitely just Sovereign, knows that there is not a just man upon earth that doeth good and sinneth not, and therefore, in the infinite sovereignty of His divine nature and in the splendor of His ineffable love, He undertakes the task, not so much of justifying the just as of justifying the ungodly.</w:t>
      </w:r>
    </w:p>
    <w:p>
      <w:pPr>
        <w:widowControl w:val="0"/>
        <w:numPr>
          <w:ilvl w:val="0"/>
          <w:numId w:val="0"/>
        </w:numPr>
        <w:jc w:val="both"/>
        <w:rPr>
          <w:rFonts w:hint="eastAsia"/>
        </w:rPr>
      </w:pPr>
      <w:r>
        <w:rPr>
          <w:rFonts w:hint="eastAsia"/>
        </w:rPr>
        <w:t>无限公义的至高主宰神，知道地上没有一个行善而不犯罪的义人，因此，在祂神圣本性的无限主权和祂难以言喻的爱的荣光中，祂承担了这项任务，与其说是称义人算为义，不如说是称不敬虔的人为义。</w:t>
      </w:r>
    </w:p>
    <w:p>
      <w:pPr>
        <w:widowControl w:val="0"/>
        <w:numPr>
          <w:ilvl w:val="0"/>
          <w:numId w:val="0"/>
        </w:numPr>
        <w:jc w:val="both"/>
        <w:rPr>
          <w:rFonts w:hint="eastAsia"/>
        </w:rPr>
      </w:pPr>
      <w:r>
        <w:rPr>
          <w:rFonts w:hint="eastAsia"/>
        </w:rPr>
        <w:t>God has devised ways and means of making the ungodly man to stand justly accepted before Him: He has set up a system by which with perfect justice He can treat the guilty as if he had been all his life free from offence, yea, can treat him as if he were wholly free from sin.</w:t>
      </w:r>
    </w:p>
    <w:p>
      <w:pPr>
        <w:widowControl w:val="0"/>
        <w:numPr>
          <w:ilvl w:val="0"/>
          <w:numId w:val="0"/>
        </w:numPr>
        <w:jc w:val="both"/>
        <w:rPr>
          <w:rFonts w:hint="eastAsia"/>
        </w:rPr>
      </w:pPr>
      <w:r>
        <w:rPr>
          <w:rFonts w:hint="eastAsia"/>
        </w:rPr>
        <w:t>神已经设计了方法和途径，使不敬虔的人可以在祂面前被公义地接纳：祂建立了一个体系，藉此祂可以完全公义地对待有罪的人，如同他一生都未曾犯罪一样，是的，可以待他如同他完全没有罪一样。</w:t>
      </w:r>
    </w:p>
    <w:p>
      <w:pPr>
        <w:widowControl w:val="0"/>
        <w:numPr>
          <w:ilvl w:val="0"/>
          <w:numId w:val="0"/>
        </w:numPr>
        <w:jc w:val="both"/>
        <w:rPr>
          <w:rFonts w:hint="eastAsia"/>
        </w:rPr>
      </w:pPr>
      <w:r>
        <w:rPr>
          <w:rFonts w:hint="eastAsia"/>
        </w:rPr>
        <w:t>He justifieth the ungodly.</w:t>
      </w:r>
    </w:p>
    <w:p>
      <w:pPr>
        <w:widowControl w:val="0"/>
        <w:numPr>
          <w:ilvl w:val="0"/>
          <w:numId w:val="0"/>
        </w:numPr>
        <w:jc w:val="both"/>
        <w:rPr>
          <w:rFonts w:hint="eastAsia"/>
        </w:rPr>
      </w:pPr>
      <w:r>
        <w:rPr>
          <w:rFonts w:hint="eastAsia"/>
        </w:rPr>
        <w:t>祂称不敬虔的为义。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Christ came into the world to save sinners.</w:t>
      </w:r>
    </w:p>
    <w:p>
      <w:pPr>
        <w:widowControl w:val="0"/>
        <w:numPr>
          <w:ilvl w:val="0"/>
          <w:numId w:val="0"/>
        </w:numPr>
        <w:jc w:val="both"/>
        <w:rPr>
          <w:rFonts w:hint="eastAsia"/>
        </w:rPr>
      </w:pPr>
      <w:r>
        <w:rPr>
          <w:rFonts w:hint="eastAsia"/>
        </w:rPr>
        <w:t>耶稣基督到世上来，为要拯救罪人。</w:t>
      </w:r>
    </w:p>
    <w:p>
      <w:pPr>
        <w:widowControl w:val="0"/>
        <w:numPr>
          <w:ilvl w:val="0"/>
          <w:numId w:val="0"/>
        </w:numPr>
        <w:jc w:val="both"/>
        <w:rPr>
          <w:rFonts w:hint="eastAsia"/>
        </w:rPr>
      </w:pPr>
      <w:r>
        <w:rPr>
          <w:rFonts w:hint="eastAsia"/>
        </w:rPr>
        <w:t>It is a very surprising thing—a thing to be marveled at most of all by those who enjoy it.</w:t>
      </w:r>
    </w:p>
    <w:p>
      <w:pPr>
        <w:widowControl w:val="0"/>
        <w:numPr>
          <w:ilvl w:val="0"/>
          <w:numId w:val="0"/>
        </w:numPr>
        <w:jc w:val="both"/>
        <w:rPr>
          <w:rFonts w:hint="eastAsia"/>
        </w:rPr>
      </w:pPr>
      <w:r>
        <w:rPr>
          <w:rFonts w:hint="eastAsia"/>
        </w:rPr>
        <w:t>这是一件非常令人惊讶的事——最令那些享受它的人感到惊奇的事。</w:t>
      </w:r>
    </w:p>
    <w:p>
      <w:pPr>
        <w:widowControl w:val="0"/>
        <w:numPr>
          <w:ilvl w:val="0"/>
          <w:numId w:val="0"/>
        </w:numPr>
        <w:jc w:val="both"/>
        <w:rPr>
          <w:rFonts w:hint="eastAsia"/>
        </w:rPr>
      </w:pPr>
      <w:r>
        <w:rPr>
          <w:rFonts w:hint="eastAsia"/>
        </w:rPr>
        <w:t>I know that it is to me even to this day the greatest wonder that I ever heard of, that God should ever justify me.</w:t>
      </w:r>
    </w:p>
    <w:p>
      <w:pPr>
        <w:widowControl w:val="0"/>
        <w:numPr>
          <w:ilvl w:val="0"/>
          <w:numId w:val="0"/>
        </w:numPr>
        <w:jc w:val="both"/>
        <w:rPr>
          <w:rFonts w:hint="eastAsia"/>
        </w:rPr>
      </w:pPr>
      <w:r>
        <w:rPr>
          <w:rFonts w:hint="eastAsia"/>
        </w:rPr>
        <w:t>我知道，直到今天，这对我来说仍然是我所听过的最大的奇迹，就是神竟然会称我为义。</w:t>
      </w:r>
    </w:p>
    <w:p>
      <w:pPr>
        <w:widowControl w:val="0"/>
        <w:numPr>
          <w:ilvl w:val="0"/>
          <w:numId w:val="0"/>
        </w:numPr>
        <w:jc w:val="both"/>
        <w:rPr>
          <w:rFonts w:hint="eastAsia"/>
        </w:rPr>
      </w:pPr>
      <w:r>
        <w:rPr>
          <w:rFonts w:hint="eastAsia"/>
        </w:rPr>
        <w:t>I feel myself to be a lump of unworthiness, a mass of corruption, and a heap of sin, apart from His almighty love.</w:t>
      </w:r>
    </w:p>
    <w:p>
      <w:pPr>
        <w:widowControl w:val="0"/>
        <w:numPr>
          <w:ilvl w:val="0"/>
          <w:numId w:val="0"/>
        </w:numPr>
        <w:jc w:val="both"/>
        <w:rPr>
          <w:rFonts w:hint="eastAsia"/>
        </w:rPr>
      </w:pPr>
      <w:r>
        <w:rPr>
          <w:rFonts w:hint="eastAsia"/>
        </w:rPr>
        <w:t>若非祂全能的爱，我感到自己是一团不配、一堆败坏、一堆罪恶。</w:t>
      </w:r>
    </w:p>
    <w:p>
      <w:pPr>
        <w:widowControl w:val="0"/>
        <w:numPr>
          <w:ilvl w:val="0"/>
          <w:numId w:val="0"/>
        </w:numPr>
        <w:jc w:val="both"/>
        <w:rPr>
          <w:rFonts w:hint="eastAsia"/>
        </w:rPr>
      </w:pPr>
      <w:r>
        <w:rPr>
          <w:rFonts w:hint="eastAsia"/>
        </w:rPr>
        <w:t>I know by a full assurance that I am justified by faith which is in Christ Jesus, and treated as if I had been perfectly just, and made an heir of God and a joint heir with Christ; and yet by nature I must take my place among the most sinful.</w:t>
      </w:r>
    </w:p>
    <w:p>
      <w:pPr>
        <w:widowControl w:val="0"/>
        <w:numPr>
          <w:ilvl w:val="0"/>
          <w:numId w:val="0"/>
        </w:numPr>
        <w:jc w:val="both"/>
        <w:rPr>
          <w:rFonts w:hint="eastAsia"/>
        </w:rPr>
      </w:pPr>
      <w:r>
        <w:rPr>
          <w:rFonts w:hint="eastAsia"/>
        </w:rPr>
        <w:t>我凭着十足的确信知道，我因信基督耶稣而被称义，并被待若完全公义，成为神的后嗣，与基督同为后嗣；然而按本性，我必须列在最罪恶的人中间。</w:t>
      </w:r>
    </w:p>
    <w:p>
      <w:pPr>
        <w:widowControl w:val="0"/>
        <w:numPr>
          <w:ilvl w:val="0"/>
          <w:numId w:val="0"/>
        </w:numPr>
        <w:jc w:val="both"/>
        <w:rPr>
          <w:rFonts w:hint="eastAsia"/>
        </w:rPr>
      </w:pPr>
      <w:r>
        <w:rPr>
          <w:rFonts w:hint="eastAsia"/>
        </w:rPr>
        <w:t>I, who am altogether undeserving, am treated as if I had been deserving.</w:t>
      </w:r>
    </w:p>
    <w:p>
      <w:pPr>
        <w:widowControl w:val="0"/>
        <w:numPr>
          <w:ilvl w:val="0"/>
          <w:numId w:val="0"/>
        </w:numPr>
        <w:jc w:val="both"/>
        <w:rPr>
          <w:rFonts w:hint="eastAsia"/>
        </w:rPr>
      </w:pPr>
      <w:r>
        <w:rPr>
          <w:rFonts w:hint="eastAsia"/>
        </w:rPr>
        <w:t>我，全然不配，却被待若配得。</w:t>
      </w:r>
    </w:p>
    <w:p>
      <w:pPr>
        <w:widowControl w:val="0"/>
        <w:numPr>
          <w:ilvl w:val="0"/>
          <w:numId w:val="0"/>
        </w:numPr>
        <w:jc w:val="both"/>
        <w:rPr>
          <w:rFonts w:hint="eastAsia"/>
        </w:rPr>
      </w:pPr>
      <w:r>
        <w:rPr>
          <w:rFonts w:hint="eastAsia"/>
        </w:rPr>
        <w:t>I am loved with as much love as if I had always been godly, whereas aforetime I was ungodly.</w:t>
      </w:r>
    </w:p>
    <w:p>
      <w:pPr>
        <w:widowControl w:val="0"/>
        <w:numPr>
          <w:ilvl w:val="0"/>
          <w:numId w:val="0"/>
        </w:numPr>
        <w:jc w:val="both"/>
        <w:rPr>
          <w:rFonts w:hint="eastAsia"/>
        </w:rPr>
      </w:pPr>
      <w:r>
        <w:rPr>
          <w:rFonts w:hint="eastAsia"/>
        </w:rPr>
        <w:t>我蒙受的爱，如同我向来敬虔一般，然而从前我是不敬虔的。</w:t>
      </w:r>
    </w:p>
    <w:p>
      <w:pPr>
        <w:widowControl w:val="0"/>
        <w:numPr>
          <w:ilvl w:val="0"/>
          <w:numId w:val="0"/>
        </w:numPr>
        <w:jc w:val="both"/>
        <w:rPr>
          <w:rFonts w:hint="eastAsia"/>
        </w:rPr>
      </w:pPr>
      <w:r>
        <w:rPr>
          <w:rFonts w:hint="eastAsia"/>
        </w:rPr>
        <w:t>Who can help being astonished at this?</w:t>
      </w:r>
    </w:p>
    <w:p>
      <w:pPr>
        <w:widowControl w:val="0"/>
        <w:numPr>
          <w:ilvl w:val="0"/>
          <w:numId w:val="0"/>
        </w:numPr>
        <w:jc w:val="both"/>
        <w:rPr>
          <w:rFonts w:hint="eastAsia"/>
        </w:rPr>
      </w:pPr>
      <w:r>
        <w:rPr>
          <w:rFonts w:hint="eastAsia"/>
        </w:rPr>
        <w:t>谁能不为此感到惊讶呢？</w:t>
      </w:r>
    </w:p>
    <w:p>
      <w:pPr>
        <w:widowControl w:val="0"/>
        <w:numPr>
          <w:ilvl w:val="0"/>
          <w:numId w:val="0"/>
        </w:numPr>
        <w:jc w:val="both"/>
        <w:rPr>
          <w:rFonts w:hint="eastAsia"/>
        </w:rPr>
      </w:pPr>
      <w:r>
        <w:rPr>
          <w:rFonts w:hint="eastAsia"/>
        </w:rPr>
        <w:t>Gratitude for such favor stands dressed in robes of wonder.</w:t>
      </w:r>
    </w:p>
    <w:p>
      <w:pPr>
        <w:widowControl w:val="0"/>
        <w:numPr>
          <w:ilvl w:val="0"/>
          <w:numId w:val="0"/>
        </w:numPr>
        <w:jc w:val="both"/>
        <w:rPr>
          <w:rFonts w:hint="eastAsia"/>
        </w:rPr>
      </w:pPr>
      <w:r>
        <w:rPr>
          <w:rFonts w:hint="eastAsia"/>
        </w:rPr>
        <w:t>对如此恩惠的感恩，披着惊奇的衣袍。</w:t>
      </w:r>
    </w:p>
    <w:p>
      <w:pPr>
        <w:widowControl w:val="0"/>
        <w:numPr>
          <w:ilvl w:val="0"/>
          <w:numId w:val="0"/>
        </w:numPr>
        <w:jc w:val="both"/>
        <w:rPr>
          <w:rFonts w:hint="eastAsia"/>
        </w:rPr>
      </w:pPr>
      <w:r>
        <w:rPr>
          <w:rFonts w:hint="eastAsia"/>
        </w:rPr>
        <w:t>Now, while this is very surprising, I want you to notice how available it makes the gospel to you and to me.</w:t>
      </w:r>
    </w:p>
    <w:p>
      <w:pPr>
        <w:widowControl w:val="0"/>
        <w:numPr>
          <w:ilvl w:val="0"/>
          <w:numId w:val="0"/>
        </w:numPr>
        <w:jc w:val="both"/>
        <w:rPr>
          <w:rFonts w:hint="eastAsia"/>
        </w:rPr>
      </w:pPr>
      <w:r>
        <w:rPr>
          <w:rFonts w:hint="eastAsia"/>
        </w:rPr>
        <w:t>现在，虽然这非常令人惊讶，我希望你注意到它如何使福音对你我如此唾手可得。</w:t>
      </w:r>
    </w:p>
    <w:p>
      <w:pPr>
        <w:widowControl w:val="0"/>
        <w:numPr>
          <w:ilvl w:val="0"/>
          <w:numId w:val="0"/>
        </w:numPr>
        <w:jc w:val="both"/>
        <w:rPr>
          <w:rFonts w:hint="eastAsia"/>
        </w:rPr>
      </w:pPr>
      <w:r>
        <w:rPr>
          <w:rFonts w:hint="eastAsia"/>
        </w:rPr>
        <w:t>If God justifieth the ungodly, then, dear friend, He can justify you.</w:t>
      </w:r>
    </w:p>
    <w:p>
      <w:pPr>
        <w:widowControl w:val="0"/>
        <w:numPr>
          <w:ilvl w:val="0"/>
          <w:numId w:val="0"/>
        </w:numPr>
        <w:jc w:val="both"/>
        <w:rPr>
          <w:rFonts w:hint="eastAsia"/>
        </w:rPr>
      </w:pPr>
      <w:r>
        <w:rPr>
          <w:rFonts w:hint="eastAsia"/>
        </w:rPr>
        <w:t>如果神称不敬虔的为义，那么，亲爱的朋友，祂就能称你为义。</w:t>
      </w:r>
    </w:p>
    <w:p>
      <w:pPr>
        <w:widowControl w:val="0"/>
        <w:numPr>
          <w:ilvl w:val="0"/>
          <w:numId w:val="0"/>
        </w:numPr>
        <w:jc w:val="both"/>
        <w:rPr>
          <w:rFonts w:hint="eastAsia"/>
        </w:rPr>
      </w:pPr>
      <w:r>
        <w:rPr>
          <w:rFonts w:hint="eastAsia"/>
        </w:rPr>
        <w:t>Is not that the very kind of person that you are?</w:t>
      </w:r>
    </w:p>
    <w:p>
      <w:pPr>
        <w:widowControl w:val="0"/>
        <w:numPr>
          <w:ilvl w:val="0"/>
          <w:numId w:val="0"/>
        </w:numPr>
        <w:jc w:val="both"/>
        <w:rPr>
          <w:rFonts w:hint="eastAsia"/>
        </w:rPr>
      </w:pPr>
      <w:r>
        <w:rPr>
          <w:rFonts w:hint="eastAsia"/>
        </w:rPr>
        <w:t>那不正是你这样的人吗？</w:t>
      </w:r>
    </w:p>
    <w:p>
      <w:pPr>
        <w:widowControl w:val="0"/>
        <w:numPr>
          <w:ilvl w:val="0"/>
          <w:numId w:val="0"/>
        </w:numPr>
        <w:jc w:val="both"/>
        <w:rPr>
          <w:rFonts w:hint="eastAsia"/>
        </w:rPr>
      </w:pPr>
      <w:r>
        <w:rPr>
          <w:rFonts w:hint="eastAsia"/>
        </w:rPr>
        <w:t>If you are unconverted at this moment, it is a very proper description of you; you have lived without God, you have been the reverse of godly; in one word, you have been and are ungodly.</w:t>
      </w:r>
    </w:p>
    <w:p>
      <w:pPr>
        <w:widowControl w:val="0"/>
        <w:numPr>
          <w:ilvl w:val="0"/>
          <w:numId w:val="0"/>
        </w:numPr>
        <w:jc w:val="both"/>
        <w:rPr>
          <w:rFonts w:hint="eastAsia"/>
        </w:rPr>
      </w:pPr>
      <w:r>
        <w:rPr>
          <w:rFonts w:hint="eastAsia"/>
        </w:rPr>
        <w:t>如果你此刻尚未归信，这正是对你恰当的描述；你活在没有神的生活中，你与敬虔背道而驰；一言以蔽之，你过去是，现在也是不敬虔的。</w:t>
      </w:r>
    </w:p>
    <w:p>
      <w:pPr>
        <w:widowControl w:val="0"/>
        <w:numPr>
          <w:ilvl w:val="0"/>
          <w:numId w:val="0"/>
        </w:numPr>
        <w:jc w:val="both"/>
        <w:rPr>
          <w:rFonts w:hint="eastAsia"/>
        </w:rPr>
      </w:pPr>
      <w:r>
        <w:rPr>
          <w:rFonts w:hint="eastAsia"/>
        </w:rPr>
        <w:t>Perhaps you have not even attended a place of worship on Sunday, but have lived in disregard of God's day, and house, and Word—this proves you to have been ungodly.</w:t>
      </w:r>
    </w:p>
    <w:p>
      <w:pPr>
        <w:widowControl w:val="0"/>
        <w:numPr>
          <w:ilvl w:val="0"/>
          <w:numId w:val="0"/>
        </w:numPr>
        <w:jc w:val="both"/>
        <w:rPr>
          <w:rFonts w:hint="eastAsia"/>
        </w:rPr>
      </w:pPr>
      <w:r>
        <w:rPr>
          <w:rFonts w:hint="eastAsia"/>
        </w:rPr>
        <w:t>也许你星期天甚至没有去过敬拜的场所，而是活在漠视神的日子、神的家和神的话语之中——这证明你一直是不敬虔的。</w:t>
      </w:r>
    </w:p>
    <w:p>
      <w:pPr>
        <w:widowControl w:val="0"/>
        <w:numPr>
          <w:ilvl w:val="0"/>
          <w:numId w:val="0"/>
        </w:numPr>
        <w:jc w:val="both"/>
        <w:rPr>
          <w:rFonts w:hint="eastAsia"/>
        </w:rPr>
      </w:pPr>
      <w:r>
        <w:rPr>
          <w:rFonts w:hint="eastAsia"/>
        </w:rPr>
        <w:t>Sadder still, it may be you have even tried to doubt God's existence, and have gone the length of saying that you did so.</w:t>
      </w:r>
    </w:p>
    <w:p>
      <w:pPr>
        <w:widowControl w:val="0"/>
        <w:numPr>
          <w:ilvl w:val="0"/>
          <w:numId w:val="0"/>
        </w:numPr>
        <w:jc w:val="both"/>
        <w:rPr>
          <w:rFonts w:hint="eastAsia"/>
        </w:rPr>
      </w:pPr>
      <w:r>
        <w:rPr>
          <w:rFonts w:hint="eastAsia"/>
        </w:rPr>
        <w:t>更可悲的是，你甚至可能试图怀疑神的存在，并且已经到了说你这样做的地步。</w:t>
      </w:r>
    </w:p>
    <w:p>
      <w:pPr>
        <w:widowControl w:val="0"/>
        <w:numPr>
          <w:ilvl w:val="0"/>
          <w:numId w:val="0"/>
        </w:numPr>
        <w:jc w:val="both"/>
        <w:rPr>
          <w:rFonts w:hint="eastAsia"/>
        </w:rPr>
      </w:pPr>
      <w:r>
        <w:rPr>
          <w:rFonts w:hint="eastAsia"/>
        </w:rPr>
        <w:t>You have lived on this fair earth, which is full of the tokens of God's presence, and all the while you have shut your eyes to the clear evidences of His power and Godhead.</w:t>
      </w:r>
    </w:p>
    <w:p>
      <w:pPr>
        <w:widowControl w:val="0"/>
        <w:numPr>
          <w:ilvl w:val="0"/>
          <w:numId w:val="0"/>
        </w:numPr>
        <w:jc w:val="both"/>
        <w:rPr>
          <w:rFonts w:hint="eastAsia"/>
        </w:rPr>
      </w:pPr>
      <w:r>
        <w:rPr>
          <w:rFonts w:hint="eastAsia"/>
        </w:rPr>
        <w:t>你生活在这美丽的地球上，它充满了神同在的标记，而你却一直对祂能力和神性的明确证据视而不见。</w:t>
      </w:r>
    </w:p>
    <w:p>
      <w:pPr>
        <w:widowControl w:val="0"/>
        <w:numPr>
          <w:ilvl w:val="0"/>
          <w:numId w:val="0"/>
        </w:numPr>
        <w:jc w:val="both"/>
        <w:rPr>
          <w:rFonts w:hint="eastAsia"/>
        </w:rPr>
      </w:pPr>
      <w:r>
        <w:rPr>
          <w:rFonts w:hint="eastAsia"/>
        </w:rPr>
        <w:t>You have lived as if there were no God.</w:t>
      </w:r>
    </w:p>
    <w:p>
      <w:pPr>
        <w:widowControl w:val="0"/>
        <w:numPr>
          <w:ilvl w:val="0"/>
          <w:numId w:val="0"/>
        </w:numPr>
        <w:jc w:val="both"/>
        <w:rPr>
          <w:rFonts w:hint="eastAsia"/>
        </w:rPr>
      </w:pPr>
      <w:r>
        <w:rPr>
          <w:rFonts w:hint="eastAsia"/>
        </w:rPr>
        <w:t>你活得好像没有神一样。</w:t>
      </w:r>
    </w:p>
    <w:p>
      <w:pPr>
        <w:widowControl w:val="0"/>
        <w:numPr>
          <w:ilvl w:val="0"/>
          <w:numId w:val="0"/>
        </w:numPr>
        <w:jc w:val="both"/>
        <w:rPr>
          <w:rFonts w:hint="eastAsia"/>
        </w:rPr>
      </w:pPr>
      <w:r>
        <w:rPr>
          <w:rFonts w:hint="eastAsia"/>
        </w:rPr>
        <w:t>Indeed, you would have been very pleased if you could have demonstrated to yourself to a certainty that there was no God whatever.</w:t>
      </w:r>
    </w:p>
    <w:p>
      <w:pPr>
        <w:widowControl w:val="0"/>
        <w:numPr>
          <w:ilvl w:val="0"/>
          <w:numId w:val="0"/>
        </w:numPr>
        <w:jc w:val="both"/>
        <w:rPr>
          <w:rFonts w:hint="eastAsia"/>
        </w:rPr>
      </w:pPr>
      <w:r>
        <w:rPr>
          <w:rFonts w:hint="eastAsia"/>
        </w:rPr>
        <w:t>事实上，如果你能向自己确切地证明根本没有神，你会非常高兴。</w:t>
      </w:r>
    </w:p>
    <w:p>
      <w:pPr>
        <w:widowControl w:val="0"/>
        <w:numPr>
          <w:ilvl w:val="0"/>
          <w:numId w:val="0"/>
        </w:numPr>
        <w:jc w:val="both"/>
        <w:rPr>
          <w:rFonts w:hint="eastAsia"/>
        </w:rPr>
      </w:pPr>
      <w:r>
        <w:rPr>
          <w:rFonts w:hint="eastAsia"/>
        </w:rPr>
        <w:t>Possibly you have lived a great many years in this way, so that you are now pretty well settled in your ways, and yet God is not in any of them.</w:t>
      </w:r>
    </w:p>
    <w:p>
      <w:pPr>
        <w:widowControl w:val="0"/>
        <w:numPr>
          <w:ilvl w:val="0"/>
          <w:numId w:val="0"/>
        </w:numPr>
        <w:jc w:val="both"/>
        <w:rPr>
          <w:rFonts w:hint="eastAsia"/>
        </w:rPr>
      </w:pPr>
      <w:r>
        <w:rPr>
          <w:rFonts w:hint="eastAsia"/>
        </w:rPr>
        <w:t>也许你已经这样生活了很多年，以至于你现在已经相当习惯了你的生活方式，然而神却不在其中任何一种方式里。</w:t>
      </w:r>
    </w:p>
    <w:p>
      <w:pPr>
        <w:widowControl w:val="0"/>
        <w:numPr>
          <w:ilvl w:val="0"/>
          <w:numId w:val="0"/>
        </w:numPr>
        <w:jc w:val="both"/>
        <w:rPr>
          <w:rFonts w:hint="eastAsia"/>
        </w:rPr>
      </w:pPr>
      <w:r>
        <w:rPr>
          <w:rFonts w:hint="eastAsia"/>
        </w:rPr>
        <w:t>If you were labeled</w:t>
      </w:r>
    </w:p>
    <w:p>
      <w:pPr>
        <w:widowControl w:val="0"/>
        <w:numPr>
          <w:ilvl w:val="0"/>
          <w:numId w:val="0"/>
        </w:numPr>
        <w:jc w:val="both"/>
        <w:rPr>
          <w:rFonts w:hint="eastAsia"/>
        </w:rPr>
      </w:pPr>
      <w:r>
        <w:rPr>
          <w:rFonts w:hint="eastAsia"/>
        </w:rPr>
        <w:t>如果你被贴上标签</w:t>
      </w:r>
    </w:p>
    <w:p>
      <w:pPr>
        <w:widowControl w:val="0"/>
        <w:numPr>
          <w:ilvl w:val="0"/>
          <w:numId w:val="0"/>
        </w:numPr>
        <w:jc w:val="both"/>
        <w:rPr>
          <w:rFonts w:hint="eastAsia"/>
        </w:rPr>
      </w:pPr>
      <w:r>
        <w:rPr>
          <w:rFonts w:hint="eastAsia"/>
        </w:rPr>
        <w:t>UNGODLY</w:t>
      </w:r>
    </w:p>
    <w:p>
      <w:pPr>
        <w:widowControl w:val="0"/>
        <w:numPr>
          <w:ilvl w:val="0"/>
          <w:numId w:val="0"/>
        </w:numPr>
        <w:jc w:val="both"/>
        <w:rPr>
          <w:rFonts w:hint="eastAsia"/>
        </w:rPr>
      </w:pPr>
      <w:r>
        <w:rPr>
          <w:rFonts w:hint="eastAsia"/>
        </w:rPr>
        <w:t>不敬虔</w:t>
      </w:r>
    </w:p>
    <w:p>
      <w:pPr>
        <w:widowControl w:val="0"/>
        <w:numPr>
          <w:ilvl w:val="0"/>
          <w:numId w:val="0"/>
        </w:numPr>
        <w:jc w:val="both"/>
        <w:rPr>
          <w:rFonts w:hint="eastAsia"/>
        </w:rPr>
      </w:pPr>
      <w:r>
        <w:rPr>
          <w:rFonts w:hint="eastAsia"/>
        </w:rPr>
        <w:t>it would as well describe you as if the sea were to be labeled salt water.Would it not?</w:t>
      </w:r>
    </w:p>
    <w:p>
      <w:pPr>
        <w:widowControl w:val="0"/>
        <w:numPr>
          <w:ilvl w:val="0"/>
          <w:numId w:val="0"/>
        </w:numPr>
        <w:jc w:val="both"/>
        <w:rPr>
          <w:rFonts w:hint="eastAsia"/>
        </w:rPr>
      </w:pPr>
      <w:r>
        <w:rPr>
          <w:rFonts w:hint="eastAsia"/>
        </w:rPr>
        <w:t>这描述你就如同给海贴上咸水的标签一样恰当。不是吗？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Possibly you are a person of another sort; you have regularly attended to all the outward forms of religion, and yet you have had no heart in them at all, but have been really ungodly.</w:t>
      </w:r>
    </w:p>
    <w:p>
      <w:pPr>
        <w:widowControl w:val="0"/>
        <w:numPr>
          <w:ilvl w:val="0"/>
          <w:numId w:val="0"/>
        </w:numPr>
        <w:jc w:val="both"/>
        <w:rPr>
          <w:rFonts w:hint="eastAsia"/>
        </w:rPr>
      </w:pPr>
      <w:r>
        <w:rPr>
          <w:rFonts w:hint="eastAsia"/>
        </w:rPr>
        <w:t>也许你是另一种人；你经常参加一切外在的宗教形式，然而你对它们却毫无真心，实际上是不敬虔的。</w:t>
      </w:r>
    </w:p>
    <w:p>
      <w:pPr>
        <w:widowControl w:val="0"/>
        <w:numPr>
          <w:ilvl w:val="0"/>
          <w:numId w:val="0"/>
        </w:numPr>
        <w:jc w:val="both"/>
        <w:rPr>
          <w:rFonts w:hint="eastAsia"/>
        </w:rPr>
      </w:pPr>
      <w:r>
        <w:rPr>
          <w:rFonts w:hint="eastAsia"/>
        </w:rPr>
        <w:t>Though meeting with the people of God, you have never met with God for yourself; you have been in the choir, and yet have not praised the Lord with your heart.</w:t>
      </w:r>
    </w:p>
    <w:p>
      <w:pPr>
        <w:widowControl w:val="0"/>
        <w:numPr>
          <w:ilvl w:val="0"/>
          <w:numId w:val="0"/>
        </w:numPr>
        <w:jc w:val="both"/>
        <w:rPr>
          <w:rFonts w:hint="eastAsia"/>
        </w:rPr>
      </w:pPr>
      <w:r>
        <w:rPr>
          <w:rFonts w:hint="eastAsia"/>
        </w:rPr>
        <w:t>虽然与神的子民聚会，你却从未亲自遇见神；你曾在诗班中，却未曾用心赞美主。</w:t>
      </w:r>
    </w:p>
    <w:p>
      <w:pPr>
        <w:widowControl w:val="0"/>
        <w:numPr>
          <w:ilvl w:val="0"/>
          <w:numId w:val="0"/>
        </w:numPr>
        <w:jc w:val="both"/>
        <w:rPr>
          <w:rFonts w:hint="eastAsia"/>
        </w:rPr>
      </w:pPr>
      <w:r>
        <w:rPr>
          <w:rFonts w:hint="eastAsia"/>
        </w:rPr>
        <w:t>You have lived without any love to God in your heart, or regard to his commands in your life.</w:t>
      </w:r>
    </w:p>
    <w:p>
      <w:pPr>
        <w:widowControl w:val="0"/>
        <w:numPr>
          <w:ilvl w:val="0"/>
          <w:numId w:val="0"/>
        </w:numPr>
        <w:jc w:val="both"/>
        <w:rPr>
          <w:rFonts w:hint="eastAsia"/>
        </w:rPr>
      </w:pPr>
      <w:r>
        <w:rPr>
          <w:rFonts w:hint="eastAsia"/>
        </w:rPr>
        <w:t>你活在心中没有对神的爱，生活中也不顾念祂的命令。</w:t>
      </w:r>
    </w:p>
    <w:p>
      <w:pPr>
        <w:widowControl w:val="0"/>
        <w:numPr>
          <w:ilvl w:val="0"/>
          <w:numId w:val="0"/>
        </w:numPr>
        <w:jc w:val="both"/>
        <w:rPr>
          <w:rFonts w:hint="eastAsia"/>
        </w:rPr>
      </w:pPr>
      <w:r>
        <w:rPr>
          <w:rFonts w:hint="eastAsia"/>
        </w:rPr>
        <w:t>Well, you are just the kind of man to whom this gospel is sent—this gospel which says that God justifieth the ungodly.</w:t>
      </w:r>
    </w:p>
    <w:p>
      <w:pPr>
        <w:widowControl w:val="0"/>
        <w:numPr>
          <w:ilvl w:val="0"/>
          <w:numId w:val="0"/>
        </w:numPr>
        <w:jc w:val="both"/>
        <w:rPr>
          <w:rFonts w:hint="eastAsia"/>
        </w:rPr>
      </w:pPr>
      <w:r>
        <w:rPr>
          <w:rFonts w:hint="eastAsia"/>
        </w:rPr>
        <w:t>那么，你正是这福音所要传给的那种人——这福音说神称不敬虔的为义。</w:t>
      </w:r>
    </w:p>
    <w:p>
      <w:pPr>
        <w:widowControl w:val="0"/>
        <w:numPr>
          <w:ilvl w:val="0"/>
          <w:numId w:val="0"/>
        </w:numPr>
        <w:jc w:val="both"/>
        <w:rPr>
          <w:rFonts w:hint="eastAsia"/>
        </w:rPr>
      </w:pPr>
      <w:r>
        <w:rPr>
          <w:rFonts w:hint="eastAsia"/>
        </w:rPr>
        <w:t>It is very wonderful, but it is happily available for you.</w:t>
      </w:r>
    </w:p>
    <w:p>
      <w:pPr>
        <w:widowControl w:val="0"/>
        <w:numPr>
          <w:ilvl w:val="0"/>
          <w:numId w:val="0"/>
        </w:numPr>
        <w:jc w:val="both"/>
        <w:rPr>
          <w:rFonts w:hint="eastAsia"/>
        </w:rPr>
      </w:pPr>
      <w:r>
        <w:rPr>
          <w:rFonts w:hint="eastAsia"/>
        </w:rPr>
        <w:t>这非常奇妙，但它也幸运地为你预备。</w:t>
      </w:r>
    </w:p>
    <w:p>
      <w:pPr>
        <w:widowControl w:val="0"/>
        <w:numPr>
          <w:ilvl w:val="0"/>
          <w:numId w:val="0"/>
        </w:numPr>
        <w:jc w:val="both"/>
        <w:rPr>
          <w:rFonts w:hint="eastAsia"/>
        </w:rPr>
      </w:pPr>
      <w:r>
        <w:rPr>
          <w:rFonts w:hint="eastAsia"/>
        </w:rPr>
        <w:t>It just suits you.</w:t>
      </w:r>
    </w:p>
    <w:p>
      <w:pPr>
        <w:widowControl w:val="0"/>
        <w:numPr>
          <w:ilvl w:val="0"/>
          <w:numId w:val="0"/>
        </w:numPr>
        <w:jc w:val="both"/>
        <w:rPr>
          <w:rFonts w:hint="eastAsia"/>
        </w:rPr>
      </w:pPr>
      <w:r>
        <w:rPr>
          <w:rFonts w:hint="eastAsia"/>
        </w:rPr>
        <w:t>它正适合你。</w:t>
      </w:r>
    </w:p>
    <w:p>
      <w:pPr>
        <w:widowControl w:val="0"/>
        <w:numPr>
          <w:ilvl w:val="0"/>
          <w:numId w:val="0"/>
        </w:numPr>
        <w:jc w:val="both"/>
        <w:rPr>
          <w:rFonts w:hint="eastAsia"/>
        </w:rPr>
      </w:pPr>
      <w:r>
        <w:rPr>
          <w:rFonts w:hint="eastAsia"/>
        </w:rPr>
        <w:t>Does it not?</w:t>
      </w:r>
    </w:p>
    <w:p>
      <w:pPr>
        <w:widowControl w:val="0"/>
        <w:numPr>
          <w:ilvl w:val="0"/>
          <w:numId w:val="0"/>
        </w:numPr>
        <w:jc w:val="both"/>
        <w:rPr>
          <w:rFonts w:hint="eastAsia"/>
        </w:rPr>
      </w:pPr>
      <w:r>
        <w:rPr>
          <w:rFonts w:hint="eastAsia"/>
        </w:rPr>
        <w:t>不是吗？</w:t>
      </w:r>
    </w:p>
    <w:p>
      <w:pPr>
        <w:widowControl w:val="0"/>
        <w:numPr>
          <w:ilvl w:val="0"/>
          <w:numId w:val="0"/>
        </w:numPr>
        <w:jc w:val="both"/>
        <w:rPr>
          <w:rFonts w:hint="eastAsia"/>
        </w:rPr>
      </w:pPr>
      <w:r>
        <w:rPr>
          <w:rFonts w:hint="eastAsia"/>
        </w:rPr>
        <w:t>How I wish that you would accept it!</w:t>
      </w:r>
    </w:p>
    <w:p>
      <w:pPr>
        <w:widowControl w:val="0"/>
        <w:numPr>
          <w:ilvl w:val="0"/>
          <w:numId w:val="0"/>
        </w:numPr>
        <w:jc w:val="both"/>
        <w:rPr>
          <w:rFonts w:hint="eastAsia"/>
        </w:rPr>
      </w:pPr>
      <w:r>
        <w:rPr>
          <w:rFonts w:hint="eastAsia"/>
        </w:rPr>
        <w:t>我多么希望你能接受它！</w:t>
      </w:r>
    </w:p>
    <w:p>
      <w:pPr>
        <w:widowControl w:val="0"/>
        <w:numPr>
          <w:ilvl w:val="0"/>
          <w:numId w:val="0"/>
        </w:numPr>
        <w:jc w:val="both"/>
        <w:rPr>
          <w:rFonts w:hint="eastAsia"/>
        </w:rPr>
      </w:pPr>
      <w:r>
        <w:rPr>
          <w:rFonts w:hint="eastAsia"/>
        </w:rPr>
        <w:t>If you are a sensible man, you will see the remarkable grace of God in providing for such as you are, and you will say to yourself, "Justify the ungodly!</w:t>
      </w:r>
    </w:p>
    <w:p>
      <w:pPr>
        <w:widowControl w:val="0"/>
        <w:numPr>
          <w:ilvl w:val="0"/>
          <w:numId w:val="0"/>
        </w:numPr>
        <w:jc w:val="both"/>
        <w:rPr>
          <w:rFonts w:hint="eastAsia"/>
        </w:rPr>
      </w:pPr>
      <w:r>
        <w:rPr>
          <w:rFonts w:hint="eastAsia"/>
        </w:rPr>
        <w:t>如果你是一个明智的人，你会看到神为像你这样的人所预备的非凡恩典，你会对自己说：“称不敬虔的为义！</w:t>
      </w:r>
    </w:p>
    <w:p>
      <w:pPr>
        <w:widowControl w:val="0"/>
        <w:numPr>
          <w:ilvl w:val="0"/>
          <w:numId w:val="0"/>
        </w:numPr>
        <w:jc w:val="both"/>
        <w:rPr>
          <w:rFonts w:hint="eastAsia"/>
        </w:rPr>
      </w:pPr>
      <w:r>
        <w:rPr>
          <w:rFonts w:hint="eastAsia"/>
        </w:rPr>
        <w:t>Why, then, should not I be justified, and justified at once?"</w:t>
      </w:r>
    </w:p>
    <w:p>
      <w:pPr>
        <w:widowControl w:val="0"/>
        <w:numPr>
          <w:ilvl w:val="0"/>
          <w:numId w:val="0"/>
        </w:numPr>
        <w:jc w:val="both"/>
        <w:rPr>
          <w:rFonts w:hint="eastAsia"/>
        </w:rPr>
      </w:pPr>
      <w:r>
        <w:rPr>
          <w:rFonts w:hint="eastAsia"/>
        </w:rPr>
        <w:t>那么，我为什么不应该被称义，而且立刻被称义呢？”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observe further, that it must be so—that the salvation of God is for those who do not deserve it, and have no preparation for it.</w:t>
      </w:r>
    </w:p>
    <w:p>
      <w:pPr>
        <w:widowControl w:val="0"/>
        <w:numPr>
          <w:ilvl w:val="0"/>
          <w:numId w:val="0"/>
        </w:numPr>
        <w:jc w:val="both"/>
        <w:rPr>
          <w:rFonts w:hint="eastAsia"/>
        </w:rPr>
      </w:pPr>
      <w:r>
        <w:rPr>
          <w:rFonts w:hint="eastAsia"/>
        </w:rPr>
        <w:t>现在，请进一步注意，事情必然如此——神的救恩是为那些不配得的人，以及那些没有为此作任何准备的人预备的。</w:t>
      </w:r>
    </w:p>
    <w:p>
      <w:pPr>
        <w:widowControl w:val="0"/>
        <w:numPr>
          <w:ilvl w:val="0"/>
          <w:numId w:val="0"/>
        </w:numPr>
        <w:jc w:val="both"/>
        <w:rPr>
          <w:rFonts w:hint="eastAsia"/>
        </w:rPr>
      </w:pPr>
      <w:r>
        <w:rPr>
          <w:rFonts w:hint="eastAsia"/>
        </w:rPr>
        <w:t>It is reasonable that the statement should be put in the Bible; for, dear friend, no others need justifying but those who have no justification of their own.</w:t>
      </w:r>
    </w:p>
    <w:p>
      <w:pPr>
        <w:widowControl w:val="0"/>
        <w:numPr>
          <w:ilvl w:val="0"/>
          <w:numId w:val="0"/>
        </w:numPr>
        <w:jc w:val="both"/>
        <w:rPr>
          <w:rFonts w:hint="eastAsia"/>
        </w:rPr>
      </w:pPr>
      <w:r>
        <w:rPr>
          <w:rFonts w:hint="eastAsia"/>
        </w:rPr>
        <w:t>这说法写在圣经里是合理的；因为，亲爱的朋友，除了那些自己没有称义的人以外，没有人需要称义。</w:t>
      </w:r>
    </w:p>
    <w:p>
      <w:pPr>
        <w:widowControl w:val="0"/>
        <w:numPr>
          <w:ilvl w:val="0"/>
          <w:numId w:val="0"/>
        </w:numPr>
        <w:jc w:val="both"/>
        <w:rPr>
          <w:rFonts w:hint="eastAsia"/>
        </w:rPr>
      </w:pPr>
      <w:r>
        <w:rPr>
          <w:rFonts w:hint="eastAsia"/>
        </w:rPr>
        <w:t>If any of my readers are perfectly righteous, they want no justifying.</w:t>
      </w:r>
    </w:p>
    <w:p>
      <w:pPr>
        <w:widowControl w:val="0"/>
        <w:numPr>
          <w:ilvl w:val="0"/>
          <w:numId w:val="0"/>
        </w:numPr>
        <w:jc w:val="both"/>
        <w:rPr>
          <w:rFonts w:hint="eastAsia"/>
        </w:rPr>
      </w:pPr>
      <w:r>
        <w:rPr>
          <w:rFonts w:hint="eastAsia"/>
        </w:rPr>
        <w:t>如果我的读者中有谁是完全公义的，他们就不需要称义。</w:t>
      </w:r>
    </w:p>
    <w:p>
      <w:pPr>
        <w:widowControl w:val="0"/>
        <w:numPr>
          <w:ilvl w:val="0"/>
          <w:numId w:val="0"/>
        </w:numPr>
        <w:jc w:val="both"/>
        <w:rPr>
          <w:rFonts w:hint="eastAsia"/>
        </w:rPr>
      </w:pPr>
      <w:r>
        <w:rPr>
          <w:rFonts w:hint="eastAsia"/>
        </w:rPr>
        <w:t>You feel that you are doing your duty well, and almost putting heaven under an obligation to you.</w:t>
      </w:r>
    </w:p>
    <w:p>
      <w:pPr>
        <w:widowControl w:val="0"/>
        <w:numPr>
          <w:ilvl w:val="0"/>
          <w:numId w:val="0"/>
        </w:numPr>
        <w:jc w:val="both"/>
        <w:rPr>
          <w:rFonts w:hint="eastAsia"/>
        </w:rPr>
      </w:pPr>
      <w:r>
        <w:rPr>
          <w:rFonts w:hint="eastAsia"/>
        </w:rPr>
        <w:t>你觉得你尽职尽责，几乎让天堂都欠你的情。</w:t>
      </w:r>
    </w:p>
    <w:p>
      <w:pPr>
        <w:widowControl w:val="0"/>
        <w:numPr>
          <w:ilvl w:val="0"/>
          <w:numId w:val="0"/>
        </w:numPr>
        <w:jc w:val="both"/>
        <w:rPr>
          <w:rFonts w:hint="eastAsia"/>
        </w:rPr>
      </w:pPr>
      <w:r>
        <w:rPr>
          <w:rFonts w:hint="eastAsia"/>
        </w:rPr>
        <w:t>What do you want with a Saviour, or with mercy?</w:t>
      </w:r>
    </w:p>
    <w:p>
      <w:pPr>
        <w:widowControl w:val="0"/>
        <w:numPr>
          <w:ilvl w:val="0"/>
          <w:numId w:val="0"/>
        </w:numPr>
        <w:jc w:val="both"/>
        <w:rPr>
          <w:rFonts w:hint="eastAsia"/>
        </w:rPr>
      </w:pPr>
      <w:r>
        <w:rPr>
          <w:rFonts w:hint="eastAsia"/>
        </w:rPr>
        <w:t>你需要救主或怜悯做什么？</w:t>
      </w:r>
    </w:p>
    <w:p>
      <w:pPr>
        <w:widowControl w:val="0"/>
        <w:numPr>
          <w:ilvl w:val="0"/>
          <w:numId w:val="0"/>
        </w:numPr>
        <w:jc w:val="both"/>
        <w:rPr>
          <w:rFonts w:hint="eastAsia"/>
        </w:rPr>
      </w:pPr>
      <w:r>
        <w:rPr>
          <w:rFonts w:hint="eastAsia"/>
        </w:rPr>
        <w:t>What do you want with justification?</w:t>
      </w:r>
    </w:p>
    <w:p>
      <w:pPr>
        <w:widowControl w:val="0"/>
        <w:numPr>
          <w:ilvl w:val="0"/>
          <w:numId w:val="0"/>
        </w:numPr>
        <w:jc w:val="both"/>
        <w:rPr>
          <w:rFonts w:hint="eastAsia"/>
        </w:rPr>
      </w:pPr>
      <w:r>
        <w:rPr>
          <w:rFonts w:hint="eastAsia"/>
        </w:rPr>
        <w:t>你需要称义做什么？</w:t>
      </w:r>
    </w:p>
    <w:p>
      <w:pPr>
        <w:widowControl w:val="0"/>
        <w:numPr>
          <w:ilvl w:val="0"/>
          <w:numId w:val="0"/>
        </w:numPr>
        <w:jc w:val="both"/>
        <w:rPr>
          <w:rFonts w:hint="eastAsia"/>
        </w:rPr>
      </w:pPr>
      <w:r>
        <w:rPr>
          <w:rFonts w:hint="eastAsia"/>
        </w:rPr>
        <w:t>You will be tired of my book by this time, for it will have no interest to you.</w:t>
      </w:r>
    </w:p>
    <w:p>
      <w:pPr>
        <w:widowControl w:val="0"/>
        <w:numPr>
          <w:ilvl w:val="0"/>
          <w:numId w:val="0"/>
        </w:numPr>
        <w:jc w:val="both"/>
        <w:rPr>
          <w:rFonts w:hint="eastAsia"/>
        </w:rPr>
      </w:pPr>
      <w:r>
        <w:rPr>
          <w:rFonts w:hint="eastAsia"/>
        </w:rPr>
        <w:t>到这时候，你已经厌倦我的书了，因为它对你毫无吸引力。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 of you are giving yourselves such proud airs, listen to me for a little while.</w:t>
      </w:r>
    </w:p>
    <w:p>
      <w:pPr>
        <w:widowControl w:val="0"/>
        <w:numPr>
          <w:ilvl w:val="0"/>
          <w:numId w:val="0"/>
        </w:numPr>
        <w:jc w:val="both"/>
        <w:rPr>
          <w:rFonts w:hint="eastAsia"/>
        </w:rPr>
      </w:pPr>
      <w:r>
        <w:rPr>
          <w:rFonts w:hint="eastAsia"/>
        </w:rPr>
        <w:t>如果你们中间有谁摆出如此骄傲的架子，请听我说一会儿。</w:t>
      </w:r>
    </w:p>
    <w:p>
      <w:pPr>
        <w:widowControl w:val="0"/>
        <w:numPr>
          <w:ilvl w:val="0"/>
          <w:numId w:val="0"/>
        </w:numPr>
        <w:jc w:val="both"/>
        <w:rPr>
          <w:rFonts w:hint="eastAsia"/>
        </w:rPr>
      </w:pPr>
      <w:r>
        <w:rPr>
          <w:rFonts w:hint="eastAsia"/>
        </w:rPr>
        <w:t>You will be lost, as sure as you are alive.</w:t>
      </w:r>
    </w:p>
    <w:p>
      <w:pPr>
        <w:widowControl w:val="0"/>
        <w:numPr>
          <w:ilvl w:val="0"/>
          <w:numId w:val="0"/>
        </w:numPr>
        <w:jc w:val="both"/>
        <w:rPr>
          <w:rFonts w:hint="eastAsia"/>
        </w:rPr>
      </w:pPr>
      <w:r>
        <w:rPr>
          <w:rFonts w:hint="eastAsia"/>
        </w:rPr>
        <w:t>你们必将沉沦，如同你们活着一样确定。</w:t>
      </w:r>
    </w:p>
    <w:p>
      <w:pPr>
        <w:widowControl w:val="0"/>
        <w:numPr>
          <w:ilvl w:val="0"/>
          <w:numId w:val="0"/>
        </w:numPr>
        <w:jc w:val="both"/>
        <w:rPr>
          <w:rFonts w:hint="eastAsia"/>
        </w:rPr>
      </w:pPr>
      <w:r>
        <w:rPr>
          <w:rFonts w:hint="eastAsia"/>
        </w:rPr>
        <w:t>You righteous men, whose righteousness is all of your own working, are either deceivers or deceived; for the Scripture cannot lie, and it saith plainly, "There is none righteous, no, not one."</w:t>
      </w:r>
    </w:p>
    <w:p>
      <w:pPr>
        <w:widowControl w:val="0"/>
        <w:numPr>
          <w:ilvl w:val="0"/>
          <w:numId w:val="0"/>
        </w:numPr>
        <w:jc w:val="both"/>
        <w:rPr>
          <w:rFonts w:hint="eastAsia"/>
        </w:rPr>
      </w:pPr>
      <w:r>
        <w:rPr>
          <w:rFonts w:hint="eastAsia"/>
        </w:rPr>
        <w:t>你们这些义人，你们的义全是自己行为的结果，你们不是欺骗者就是被欺骗者；因为圣经不能说谎，它清楚地说：“没有义人，连一个也没有。”</w:t>
      </w:r>
    </w:p>
    <w:p>
      <w:pPr>
        <w:widowControl w:val="0"/>
        <w:numPr>
          <w:ilvl w:val="0"/>
          <w:numId w:val="0"/>
        </w:numPr>
        <w:jc w:val="both"/>
        <w:rPr>
          <w:rFonts w:hint="eastAsia"/>
        </w:rPr>
      </w:pPr>
      <w:r>
        <w:rPr>
          <w:rFonts w:hint="eastAsia"/>
        </w:rPr>
        <w:t>In any case I have no gospel to preach to the self-righteous, no, not a word of it.</w:t>
      </w:r>
    </w:p>
    <w:p>
      <w:pPr>
        <w:widowControl w:val="0"/>
        <w:numPr>
          <w:ilvl w:val="0"/>
          <w:numId w:val="0"/>
        </w:numPr>
        <w:jc w:val="both"/>
        <w:rPr>
          <w:rFonts w:hint="eastAsia"/>
        </w:rPr>
      </w:pPr>
      <w:r>
        <w:rPr>
          <w:rFonts w:hint="eastAsia"/>
        </w:rPr>
        <w:t>无论如何，我没有福音要传给自以为义的人，一句也没有。</w:t>
      </w:r>
    </w:p>
    <w:p>
      <w:pPr>
        <w:widowControl w:val="0"/>
        <w:numPr>
          <w:ilvl w:val="0"/>
          <w:numId w:val="0"/>
        </w:numPr>
        <w:jc w:val="both"/>
        <w:rPr>
          <w:rFonts w:hint="eastAsia"/>
        </w:rPr>
      </w:pPr>
      <w:r>
        <w:rPr>
          <w:rFonts w:hint="eastAsia"/>
        </w:rPr>
        <w:t>Jesus Christ himself came not to call the righteous, and I am not going to do what He did not do.</w:t>
      </w:r>
    </w:p>
    <w:p>
      <w:pPr>
        <w:widowControl w:val="0"/>
        <w:numPr>
          <w:ilvl w:val="0"/>
          <w:numId w:val="0"/>
        </w:numPr>
        <w:jc w:val="both"/>
        <w:rPr>
          <w:rFonts w:hint="eastAsia"/>
        </w:rPr>
      </w:pPr>
      <w:r>
        <w:rPr>
          <w:rFonts w:hint="eastAsia"/>
        </w:rPr>
        <w:t>耶稣基督自己来，不是要召义人，我不会做祂没有做的事。</w:t>
      </w:r>
    </w:p>
    <w:p>
      <w:pPr>
        <w:widowControl w:val="0"/>
        <w:numPr>
          <w:ilvl w:val="0"/>
          <w:numId w:val="0"/>
        </w:numPr>
        <w:jc w:val="both"/>
        <w:rPr>
          <w:rFonts w:hint="eastAsia"/>
        </w:rPr>
      </w:pPr>
      <w:r>
        <w:rPr>
          <w:rFonts w:hint="eastAsia"/>
        </w:rPr>
        <w:t>If I called you, you would not come, and, therefore, I will not call you, under that character.</w:t>
      </w:r>
    </w:p>
    <w:p>
      <w:pPr>
        <w:widowControl w:val="0"/>
        <w:numPr>
          <w:ilvl w:val="0"/>
          <w:numId w:val="0"/>
        </w:numPr>
        <w:jc w:val="both"/>
        <w:rPr>
          <w:rFonts w:hint="eastAsia"/>
        </w:rPr>
      </w:pPr>
      <w:r>
        <w:rPr>
          <w:rFonts w:hint="eastAsia"/>
        </w:rPr>
        <w:t>如果我呼召你，你也不会来，因此，我不会以那种身份呼召你。</w:t>
      </w:r>
    </w:p>
    <w:p>
      <w:pPr>
        <w:widowControl w:val="0"/>
        <w:numPr>
          <w:ilvl w:val="0"/>
          <w:numId w:val="0"/>
        </w:numPr>
        <w:jc w:val="both"/>
        <w:rPr>
          <w:rFonts w:hint="eastAsia"/>
        </w:rPr>
      </w:pPr>
      <w:r>
        <w:rPr>
          <w:rFonts w:hint="eastAsia"/>
        </w:rPr>
        <w:t>No, I bid you rather look at that righteousness of yours till you see what a delusion it is.</w:t>
      </w:r>
    </w:p>
    <w:p>
      <w:pPr>
        <w:widowControl w:val="0"/>
        <w:numPr>
          <w:ilvl w:val="0"/>
          <w:numId w:val="0"/>
        </w:numPr>
        <w:jc w:val="both"/>
        <w:rPr>
          <w:rFonts w:hint="eastAsia"/>
        </w:rPr>
      </w:pPr>
      <w:r>
        <w:rPr>
          <w:rFonts w:hint="eastAsia"/>
        </w:rPr>
        <w:t>不，我倒请你仔细看看你那所谓的义，直到你看出它不过是虚妄。</w:t>
      </w:r>
    </w:p>
    <w:p>
      <w:pPr>
        <w:widowControl w:val="0"/>
        <w:numPr>
          <w:ilvl w:val="0"/>
          <w:numId w:val="0"/>
        </w:numPr>
        <w:jc w:val="both"/>
        <w:rPr>
          <w:rFonts w:hint="eastAsia"/>
        </w:rPr>
      </w:pPr>
      <w:r>
        <w:rPr>
          <w:rFonts w:hint="eastAsia"/>
        </w:rPr>
        <w:t>It is not half so substantial as a cobweb.</w:t>
      </w:r>
    </w:p>
    <w:p>
      <w:pPr>
        <w:widowControl w:val="0"/>
        <w:numPr>
          <w:ilvl w:val="0"/>
          <w:numId w:val="0"/>
        </w:numPr>
        <w:jc w:val="both"/>
        <w:rPr>
          <w:rFonts w:hint="eastAsia"/>
        </w:rPr>
      </w:pPr>
      <w:r>
        <w:rPr>
          <w:rFonts w:hint="eastAsia"/>
        </w:rPr>
        <w:t>它连蜘蛛网一半坚固都没有。</w:t>
      </w:r>
    </w:p>
    <w:p>
      <w:pPr>
        <w:widowControl w:val="0"/>
        <w:numPr>
          <w:ilvl w:val="0"/>
          <w:numId w:val="0"/>
        </w:numPr>
        <w:jc w:val="both"/>
        <w:rPr>
          <w:rFonts w:hint="eastAsia"/>
        </w:rPr>
      </w:pPr>
      <w:r>
        <w:rPr>
          <w:rFonts w:hint="eastAsia"/>
        </w:rPr>
        <w:t>Have done with it!</w:t>
      </w:r>
    </w:p>
    <w:p>
      <w:pPr>
        <w:widowControl w:val="0"/>
        <w:numPr>
          <w:ilvl w:val="0"/>
          <w:numId w:val="0"/>
        </w:numPr>
        <w:jc w:val="both"/>
        <w:rPr>
          <w:rFonts w:hint="eastAsia"/>
        </w:rPr>
      </w:pPr>
      <w:r>
        <w:rPr>
          <w:rFonts w:hint="eastAsia"/>
        </w:rPr>
        <w:t>放弃它吧！</w:t>
      </w:r>
    </w:p>
    <w:p>
      <w:pPr>
        <w:widowControl w:val="0"/>
        <w:numPr>
          <w:ilvl w:val="0"/>
          <w:numId w:val="0"/>
        </w:numPr>
        <w:jc w:val="both"/>
        <w:rPr>
          <w:rFonts w:hint="eastAsia"/>
        </w:rPr>
      </w:pPr>
      <w:r>
        <w:rPr>
          <w:rFonts w:hint="eastAsia"/>
        </w:rPr>
        <w:t>Flee from it!</w:t>
      </w:r>
    </w:p>
    <w:p>
      <w:pPr>
        <w:widowControl w:val="0"/>
        <w:numPr>
          <w:ilvl w:val="0"/>
          <w:numId w:val="0"/>
        </w:numPr>
        <w:jc w:val="both"/>
        <w:rPr>
          <w:rFonts w:hint="eastAsia"/>
        </w:rPr>
      </w:pPr>
      <w:r>
        <w:rPr>
          <w:rFonts w:hint="eastAsia"/>
        </w:rPr>
        <w:t>逃离它吧！</w:t>
      </w:r>
    </w:p>
    <w:p>
      <w:pPr>
        <w:widowControl w:val="0"/>
        <w:numPr>
          <w:ilvl w:val="0"/>
          <w:numId w:val="0"/>
        </w:numPr>
        <w:jc w:val="both"/>
        <w:rPr>
          <w:rFonts w:hint="eastAsia"/>
        </w:rPr>
      </w:pPr>
      <w:r>
        <w:rPr>
          <w:rFonts w:hint="eastAsia"/>
        </w:rPr>
        <w:t>Oh believe that the only persons that can need justification are those who are not in themselves just!</w:t>
      </w:r>
    </w:p>
    <w:p>
      <w:pPr>
        <w:widowControl w:val="0"/>
        <w:numPr>
          <w:ilvl w:val="0"/>
          <w:numId w:val="0"/>
        </w:numPr>
        <w:jc w:val="both"/>
        <w:rPr>
          <w:rFonts w:hint="eastAsia"/>
        </w:rPr>
      </w:pPr>
      <w:r>
        <w:rPr>
          <w:rFonts w:hint="eastAsia"/>
        </w:rPr>
        <w:t>哦，相信唯一需要称义的人，就是那些本身不义的人！</w:t>
      </w:r>
    </w:p>
    <w:p>
      <w:pPr>
        <w:widowControl w:val="0"/>
        <w:numPr>
          <w:ilvl w:val="0"/>
          <w:numId w:val="0"/>
        </w:numPr>
        <w:jc w:val="both"/>
        <w:rPr>
          <w:rFonts w:hint="eastAsia"/>
        </w:rPr>
      </w:pPr>
      <w:r>
        <w:rPr>
          <w:rFonts w:hint="eastAsia"/>
        </w:rPr>
        <w:t>They need that s omething should be done for them to make them just before the judgment seat of God.</w:t>
      </w:r>
    </w:p>
    <w:p>
      <w:pPr>
        <w:widowControl w:val="0"/>
        <w:numPr>
          <w:ilvl w:val="0"/>
          <w:numId w:val="0"/>
        </w:numPr>
        <w:jc w:val="both"/>
        <w:rPr>
          <w:rFonts w:hint="eastAsia"/>
        </w:rPr>
      </w:pPr>
      <w:r>
        <w:rPr>
          <w:rFonts w:hint="eastAsia"/>
        </w:rPr>
        <w:t>他们需要为他们做些什么，使他们在神的审判台前成为义人。</w:t>
      </w:r>
    </w:p>
    <w:p>
      <w:pPr>
        <w:widowControl w:val="0"/>
        <w:numPr>
          <w:ilvl w:val="0"/>
          <w:numId w:val="0"/>
        </w:numPr>
        <w:jc w:val="both"/>
        <w:rPr>
          <w:rFonts w:hint="eastAsia"/>
        </w:rPr>
      </w:pPr>
      <w:r>
        <w:rPr>
          <w:rFonts w:hint="eastAsia"/>
        </w:rPr>
        <w:t>Depend upon it, the Lord only does that which is needful.</w:t>
      </w:r>
    </w:p>
    <w:p>
      <w:pPr>
        <w:widowControl w:val="0"/>
        <w:numPr>
          <w:ilvl w:val="0"/>
          <w:numId w:val="0"/>
        </w:numPr>
        <w:jc w:val="both"/>
        <w:rPr>
          <w:rFonts w:hint="eastAsia"/>
        </w:rPr>
      </w:pPr>
      <w:r>
        <w:rPr>
          <w:rFonts w:hint="eastAsia"/>
        </w:rPr>
        <w:t>请相信，主只做必要的事。</w:t>
      </w:r>
    </w:p>
    <w:p>
      <w:pPr>
        <w:widowControl w:val="0"/>
        <w:numPr>
          <w:ilvl w:val="0"/>
          <w:numId w:val="0"/>
        </w:numPr>
        <w:jc w:val="both"/>
        <w:rPr>
          <w:rFonts w:hint="eastAsia"/>
        </w:rPr>
      </w:pPr>
      <w:r>
        <w:rPr>
          <w:rFonts w:hint="eastAsia"/>
        </w:rPr>
        <w:t>Infinite wisdom never attempts that which is unnecessary.</w:t>
      </w:r>
    </w:p>
    <w:p>
      <w:pPr>
        <w:widowControl w:val="0"/>
        <w:numPr>
          <w:ilvl w:val="0"/>
          <w:numId w:val="0"/>
        </w:numPr>
        <w:jc w:val="both"/>
        <w:rPr>
          <w:rFonts w:hint="eastAsia"/>
        </w:rPr>
      </w:pPr>
      <w:r>
        <w:rPr>
          <w:rFonts w:hint="eastAsia"/>
        </w:rPr>
        <w:t>无限的智慧从不尝试不必要的事。</w:t>
      </w:r>
    </w:p>
    <w:p>
      <w:pPr>
        <w:widowControl w:val="0"/>
        <w:numPr>
          <w:ilvl w:val="0"/>
          <w:numId w:val="0"/>
        </w:numPr>
        <w:jc w:val="both"/>
        <w:rPr>
          <w:rFonts w:hint="eastAsia"/>
        </w:rPr>
      </w:pPr>
      <w:r>
        <w:rPr>
          <w:rFonts w:hint="eastAsia"/>
        </w:rPr>
        <w:t>Jesus never undertakes that which is superfluous.</w:t>
      </w:r>
    </w:p>
    <w:p>
      <w:pPr>
        <w:widowControl w:val="0"/>
        <w:numPr>
          <w:ilvl w:val="0"/>
          <w:numId w:val="0"/>
        </w:numPr>
        <w:jc w:val="both"/>
        <w:rPr>
          <w:rFonts w:hint="eastAsia"/>
        </w:rPr>
      </w:pPr>
      <w:r>
        <w:rPr>
          <w:rFonts w:hint="eastAsia"/>
        </w:rPr>
        <w:t>耶稣从不承担多余的事。</w:t>
      </w:r>
    </w:p>
    <w:p>
      <w:pPr>
        <w:widowControl w:val="0"/>
        <w:numPr>
          <w:ilvl w:val="0"/>
          <w:numId w:val="0"/>
        </w:numPr>
        <w:jc w:val="both"/>
        <w:rPr>
          <w:rFonts w:hint="eastAsia"/>
        </w:rPr>
      </w:pPr>
      <w:r>
        <w:rPr>
          <w:rFonts w:hint="eastAsia"/>
        </w:rPr>
        <w:t>To make him just who is just is no work for God—that were a labor for a fool; but to make him just who is unjust—that is work for infinite love and mercy.</w:t>
      </w:r>
    </w:p>
    <w:p>
      <w:pPr>
        <w:widowControl w:val="0"/>
        <w:numPr>
          <w:ilvl w:val="0"/>
          <w:numId w:val="0"/>
        </w:numPr>
        <w:jc w:val="both"/>
        <w:rPr>
          <w:rFonts w:hint="eastAsia"/>
        </w:rPr>
      </w:pPr>
      <w:r>
        <w:rPr>
          <w:rFonts w:hint="eastAsia"/>
        </w:rPr>
        <w:t>使义人成为义，这不是神的工作——那是愚人的劳作；但使不义的人成为义——那是无限的爱和怜悯的工作。</w:t>
      </w:r>
    </w:p>
    <w:p>
      <w:pPr>
        <w:widowControl w:val="0"/>
        <w:numPr>
          <w:ilvl w:val="0"/>
          <w:numId w:val="0"/>
        </w:numPr>
        <w:jc w:val="both"/>
        <w:rPr>
          <w:rFonts w:hint="eastAsia"/>
        </w:rPr>
      </w:pPr>
      <w:r>
        <w:rPr>
          <w:rFonts w:hint="eastAsia"/>
        </w:rPr>
        <w:t>To justify the ungodly—this is a miracle worthy of a God.</w:t>
      </w:r>
    </w:p>
    <w:p>
      <w:pPr>
        <w:widowControl w:val="0"/>
        <w:numPr>
          <w:ilvl w:val="0"/>
          <w:numId w:val="0"/>
        </w:numPr>
        <w:jc w:val="both"/>
        <w:rPr>
          <w:rFonts w:hint="eastAsia"/>
        </w:rPr>
      </w:pPr>
      <w:r>
        <w:rPr>
          <w:rFonts w:hint="eastAsia"/>
        </w:rPr>
        <w:t>称不敬虔的为义——这是配得上神的奇迹。</w:t>
      </w:r>
    </w:p>
    <w:p>
      <w:pPr>
        <w:widowControl w:val="0"/>
        <w:numPr>
          <w:ilvl w:val="0"/>
          <w:numId w:val="0"/>
        </w:numPr>
        <w:jc w:val="both"/>
        <w:rPr>
          <w:rFonts w:hint="eastAsia"/>
        </w:rPr>
      </w:pPr>
      <w:r>
        <w:rPr>
          <w:rFonts w:hint="eastAsia"/>
        </w:rPr>
        <w:t>And for certain it is so.</w:t>
      </w:r>
    </w:p>
    <w:p>
      <w:pPr>
        <w:widowControl w:val="0"/>
        <w:numPr>
          <w:ilvl w:val="0"/>
          <w:numId w:val="0"/>
        </w:numPr>
        <w:jc w:val="both"/>
        <w:rPr>
          <w:rFonts w:hint="eastAsia"/>
        </w:rPr>
      </w:pPr>
      <w:r>
        <w:rPr>
          <w:rFonts w:hint="eastAsia"/>
        </w:rPr>
        <w:t>而且确实如此。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look.</w:t>
      </w:r>
    </w:p>
    <w:p>
      <w:pPr>
        <w:widowControl w:val="0"/>
        <w:numPr>
          <w:ilvl w:val="0"/>
          <w:numId w:val="0"/>
        </w:numPr>
        <w:jc w:val="both"/>
        <w:rPr>
          <w:rFonts w:hint="eastAsia"/>
        </w:rPr>
      </w:pPr>
      <w:r>
        <w:rPr>
          <w:rFonts w:hint="eastAsia"/>
        </w:rPr>
        <w:t>现在，看。</w:t>
      </w:r>
    </w:p>
    <w:p>
      <w:pPr>
        <w:widowControl w:val="0"/>
        <w:numPr>
          <w:ilvl w:val="0"/>
          <w:numId w:val="0"/>
        </w:numPr>
        <w:jc w:val="both"/>
        <w:rPr>
          <w:rFonts w:hint="eastAsia"/>
        </w:rPr>
      </w:pPr>
      <w:r>
        <w:rPr>
          <w:rFonts w:hint="eastAsia"/>
        </w:rPr>
        <w:t>If there be anywhere in the world a physician who has discovered sure and precious remedies, to whom is that physician sent?</w:t>
      </w:r>
    </w:p>
    <w:p>
      <w:pPr>
        <w:widowControl w:val="0"/>
        <w:numPr>
          <w:ilvl w:val="0"/>
          <w:numId w:val="0"/>
        </w:numPr>
        <w:jc w:val="both"/>
        <w:rPr>
          <w:rFonts w:hint="eastAsia"/>
        </w:rPr>
      </w:pPr>
      <w:r>
        <w:rPr>
          <w:rFonts w:hint="eastAsia"/>
        </w:rPr>
        <w:t>如果世界上任何地方有一位医生发现了确实而宝贵的疗法，这位医生是派给谁的呢？</w:t>
      </w:r>
    </w:p>
    <w:p>
      <w:pPr>
        <w:widowControl w:val="0"/>
        <w:numPr>
          <w:ilvl w:val="0"/>
          <w:numId w:val="0"/>
        </w:numPr>
        <w:jc w:val="both"/>
        <w:rPr>
          <w:rFonts w:hint="eastAsia"/>
        </w:rPr>
      </w:pPr>
      <w:r>
        <w:rPr>
          <w:rFonts w:hint="eastAsia"/>
        </w:rPr>
        <w:t>To those who are perfectly healthy?</w:t>
      </w:r>
    </w:p>
    <w:p>
      <w:pPr>
        <w:widowControl w:val="0"/>
        <w:numPr>
          <w:ilvl w:val="0"/>
          <w:numId w:val="0"/>
        </w:numPr>
        <w:jc w:val="both"/>
        <w:rPr>
          <w:rFonts w:hint="eastAsia"/>
        </w:rPr>
      </w:pPr>
      <w:r>
        <w:rPr>
          <w:rFonts w:hint="eastAsia"/>
        </w:rPr>
        <w:t>给那些完全健康的人吗？</w:t>
      </w:r>
    </w:p>
    <w:p>
      <w:pPr>
        <w:widowControl w:val="0"/>
        <w:numPr>
          <w:ilvl w:val="0"/>
          <w:numId w:val="0"/>
        </w:numPr>
        <w:jc w:val="both"/>
        <w:rPr>
          <w:rFonts w:hint="eastAsia"/>
        </w:rPr>
      </w:pPr>
      <w:r>
        <w:rPr>
          <w:rFonts w:hint="eastAsia"/>
        </w:rPr>
        <w:t>I think not.</w:t>
      </w:r>
    </w:p>
    <w:p>
      <w:pPr>
        <w:widowControl w:val="0"/>
        <w:numPr>
          <w:ilvl w:val="0"/>
          <w:numId w:val="0"/>
        </w:numPr>
        <w:jc w:val="both"/>
        <w:rPr>
          <w:rFonts w:hint="eastAsia"/>
        </w:rPr>
      </w:pPr>
      <w:r>
        <w:rPr>
          <w:rFonts w:hint="eastAsia"/>
        </w:rPr>
        <w:t>我不这么认为。</w:t>
      </w:r>
    </w:p>
    <w:p>
      <w:pPr>
        <w:widowControl w:val="0"/>
        <w:numPr>
          <w:ilvl w:val="0"/>
          <w:numId w:val="0"/>
        </w:numPr>
        <w:jc w:val="both"/>
        <w:rPr>
          <w:rFonts w:hint="eastAsia"/>
        </w:rPr>
      </w:pPr>
      <w:r>
        <w:rPr>
          <w:rFonts w:hint="eastAsia"/>
        </w:rPr>
        <w:t>Put him down in a district where there are no sick persons, and he feels that he is not in his place.</w:t>
      </w:r>
    </w:p>
    <w:p>
      <w:pPr>
        <w:widowControl w:val="0"/>
        <w:numPr>
          <w:ilvl w:val="0"/>
          <w:numId w:val="0"/>
        </w:numPr>
        <w:jc w:val="both"/>
        <w:rPr>
          <w:rFonts w:hint="eastAsia"/>
        </w:rPr>
      </w:pPr>
      <w:r>
        <w:rPr>
          <w:rFonts w:hint="eastAsia"/>
        </w:rPr>
        <w:t>把他安置在一个没有病人的地区，他会觉得自己不合时宜。</w:t>
      </w:r>
    </w:p>
    <w:p>
      <w:pPr>
        <w:widowControl w:val="0"/>
        <w:numPr>
          <w:ilvl w:val="0"/>
          <w:numId w:val="0"/>
        </w:numPr>
        <w:jc w:val="both"/>
        <w:rPr>
          <w:rFonts w:hint="eastAsia"/>
        </w:rPr>
      </w:pPr>
      <w:r>
        <w:rPr>
          <w:rFonts w:hint="eastAsia"/>
        </w:rPr>
        <w:t>There is nothing for him to do.</w:t>
      </w:r>
    </w:p>
    <w:p>
      <w:pPr>
        <w:widowControl w:val="0"/>
        <w:numPr>
          <w:ilvl w:val="0"/>
          <w:numId w:val="0"/>
        </w:numPr>
        <w:jc w:val="both"/>
        <w:rPr>
          <w:rFonts w:hint="eastAsia"/>
        </w:rPr>
      </w:pPr>
      <w:r>
        <w:rPr>
          <w:rFonts w:hint="eastAsia"/>
        </w:rPr>
        <w:t>他无事可做。</w:t>
      </w:r>
    </w:p>
    <w:p>
      <w:pPr>
        <w:widowControl w:val="0"/>
        <w:numPr>
          <w:ilvl w:val="0"/>
          <w:numId w:val="0"/>
        </w:numPr>
        <w:jc w:val="both"/>
        <w:rPr>
          <w:rFonts w:hint="eastAsia"/>
        </w:rPr>
      </w:pPr>
      <w:r>
        <w:rPr>
          <w:rFonts w:hint="eastAsia"/>
        </w:rPr>
        <w:t>"The whole have no need of a physician, but they that are sick."</w:t>
      </w:r>
    </w:p>
    <w:p>
      <w:pPr>
        <w:widowControl w:val="0"/>
        <w:numPr>
          <w:ilvl w:val="0"/>
          <w:numId w:val="0"/>
        </w:numPr>
        <w:jc w:val="both"/>
        <w:rPr>
          <w:rFonts w:hint="eastAsia"/>
        </w:rPr>
      </w:pPr>
      <w:r>
        <w:rPr>
          <w:rFonts w:hint="eastAsia"/>
        </w:rPr>
        <w:t>“健康的人用不着医生，有病的人才用得着。”</w:t>
      </w:r>
    </w:p>
    <w:p>
      <w:pPr>
        <w:widowControl w:val="0"/>
        <w:numPr>
          <w:ilvl w:val="0"/>
          <w:numId w:val="0"/>
        </w:numPr>
        <w:jc w:val="both"/>
        <w:rPr>
          <w:rFonts w:hint="eastAsia"/>
        </w:rPr>
      </w:pPr>
      <w:r>
        <w:rPr>
          <w:rFonts w:hint="eastAsia"/>
        </w:rPr>
        <w:t>Is it not equally clear that the great remedies of grace and redemption are for the sick in soul?</w:t>
      </w:r>
    </w:p>
    <w:p>
      <w:pPr>
        <w:widowControl w:val="0"/>
        <w:numPr>
          <w:ilvl w:val="0"/>
          <w:numId w:val="0"/>
        </w:numPr>
        <w:jc w:val="both"/>
        <w:rPr>
          <w:rFonts w:hint="eastAsia"/>
        </w:rPr>
      </w:pPr>
      <w:r>
        <w:rPr>
          <w:rFonts w:hint="eastAsia"/>
        </w:rPr>
        <w:t>恩典和救赎的伟大良药是为灵魂有病的人预备的，这难道不也同样清楚吗？</w:t>
      </w:r>
    </w:p>
    <w:p>
      <w:pPr>
        <w:widowControl w:val="0"/>
        <w:numPr>
          <w:ilvl w:val="0"/>
          <w:numId w:val="0"/>
        </w:numPr>
        <w:jc w:val="both"/>
        <w:rPr>
          <w:rFonts w:hint="eastAsia"/>
        </w:rPr>
      </w:pPr>
      <w:r>
        <w:rPr>
          <w:rFonts w:hint="eastAsia"/>
        </w:rPr>
        <w:t>They cannot be for the whole, for they cannot be of use to such.</w:t>
      </w:r>
    </w:p>
    <w:p>
      <w:pPr>
        <w:widowControl w:val="0"/>
        <w:numPr>
          <w:ilvl w:val="0"/>
          <w:numId w:val="0"/>
        </w:numPr>
        <w:jc w:val="both"/>
        <w:rPr>
          <w:rFonts w:hint="eastAsia"/>
        </w:rPr>
      </w:pPr>
      <w:r>
        <w:rPr>
          <w:rFonts w:hint="eastAsia"/>
        </w:rPr>
        <w:t>它们不可能是为完全健康的人预备的，因为它们对这样的人毫无用处。</w:t>
      </w:r>
    </w:p>
    <w:p>
      <w:pPr>
        <w:widowControl w:val="0"/>
        <w:numPr>
          <w:ilvl w:val="0"/>
          <w:numId w:val="0"/>
        </w:numPr>
        <w:jc w:val="both"/>
        <w:rPr>
          <w:rFonts w:hint="eastAsia"/>
        </w:rPr>
      </w:pPr>
      <w:r>
        <w:rPr>
          <w:rFonts w:hint="eastAsia"/>
        </w:rPr>
        <w:t>If you, dear friend, feel that you are spiritually sick, the Physician has come into the world for you.</w:t>
      </w:r>
    </w:p>
    <w:p>
      <w:pPr>
        <w:widowControl w:val="0"/>
        <w:numPr>
          <w:ilvl w:val="0"/>
          <w:numId w:val="0"/>
        </w:numPr>
        <w:jc w:val="both"/>
        <w:rPr>
          <w:rFonts w:hint="eastAsia"/>
        </w:rPr>
      </w:pPr>
      <w:r>
        <w:rPr>
          <w:rFonts w:hint="eastAsia"/>
        </w:rPr>
        <w:t>亲爱的朋友，如果你觉得自己灵里有病，那位医生已经为你来到世上。</w:t>
      </w:r>
    </w:p>
    <w:p>
      <w:pPr>
        <w:widowControl w:val="0"/>
        <w:numPr>
          <w:ilvl w:val="0"/>
          <w:numId w:val="0"/>
        </w:numPr>
        <w:jc w:val="both"/>
        <w:rPr>
          <w:rFonts w:hint="eastAsia"/>
        </w:rPr>
      </w:pPr>
      <w:r>
        <w:rPr>
          <w:rFonts w:hint="eastAsia"/>
        </w:rPr>
        <w:t>If you are altogether undone by reason of your sin, you are the very person aimed at in the plan of salvation.</w:t>
      </w:r>
    </w:p>
    <w:p>
      <w:pPr>
        <w:widowControl w:val="0"/>
        <w:numPr>
          <w:ilvl w:val="0"/>
          <w:numId w:val="0"/>
        </w:numPr>
        <w:jc w:val="both"/>
        <w:rPr>
          <w:rFonts w:hint="eastAsia"/>
        </w:rPr>
      </w:pPr>
      <w:r>
        <w:rPr>
          <w:rFonts w:hint="eastAsia"/>
        </w:rPr>
        <w:t>如果你因罪而完全败坏，你正是救赎计划所针对的那个人。</w:t>
      </w:r>
    </w:p>
    <w:p>
      <w:pPr>
        <w:widowControl w:val="0"/>
        <w:numPr>
          <w:ilvl w:val="0"/>
          <w:numId w:val="0"/>
        </w:numPr>
        <w:jc w:val="both"/>
        <w:rPr>
          <w:rFonts w:hint="eastAsia"/>
        </w:rPr>
      </w:pPr>
      <w:r>
        <w:rPr>
          <w:rFonts w:hint="eastAsia"/>
        </w:rPr>
        <w:t>I say that the Lord of love had just such as you are in His eye when He arranged the system of grace.</w:t>
      </w:r>
    </w:p>
    <w:p>
      <w:pPr>
        <w:widowControl w:val="0"/>
        <w:numPr>
          <w:ilvl w:val="0"/>
          <w:numId w:val="0"/>
        </w:numPr>
        <w:jc w:val="both"/>
        <w:rPr>
          <w:rFonts w:hint="eastAsia"/>
        </w:rPr>
      </w:pPr>
      <w:r>
        <w:rPr>
          <w:rFonts w:hint="eastAsia"/>
        </w:rPr>
        <w:t>我说，当慈爱的主安排恩典的体系时，祂眼中所看顾的正是像你这样的人。</w:t>
      </w:r>
    </w:p>
    <w:p>
      <w:pPr>
        <w:widowControl w:val="0"/>
        <w:numPr>
          <w:ilvl w:val="0"/>
          <w:numId w:val="0"/>
        </w:numPr>
        <w:jc w:val="both"/>
        <w:rPr>
          <w:rFonts w:hint="eastAsia"/>
        </w:rPr>
      </w:pPr>
      <w:r>
        <w:rPr>
          <w:rFonts w:hint="eastAsia"/>
        </w:rPr>
        <w:t>Suppose a man of generous spirit were to resolve to forgive all those who were indebted to him; it is clear that this can only apply to those really in his debt.</w:t>
      </w:r>
    </w:p>
    <w:p>
      <w:pPr>
        <w:widowControl w:val="0"/>
        <w:numPr>
          <w:ilvl w:val="0"/>
          <w:numId w:val="0"/>
        </w:numPr>
        <w:jc w:val="both"/>
        <w:rPr>
          <w:rFonts w:hint="eastAsia"/>
        </w:rPr>
      </w:pPr>
      <w:r>
        <w:rPr>
          <w:rFonts w:hint="eastAsia"/>
        </w:rPr>
        <w:t>假设一个慷慨的人决定赦免所有欠他债的人；很明显，这只能适用于那些真正欠他债的人。</w:t>
      </w:r>
    </w:p>
    <w:p>
      <w:pPr>
        <w:widowControl w:val="0"/>
        <w:numPr>
          <w:ilvl w:val="0"/>
          <w:numId w:val="0"/>
        </w:numPr>
        <w:jc w:val="both"/>
        <w:rPr>
          <w:rFonts w:hint="eastAsia"/>
        </w:rPr>
      </w:pPr>
      <w:r>
        <w:rPr>
          <w:rFonts w:hint="eastAsia"/>
        </w:rPr>
        <w:t>One person owes him a thousand pounds; another owes him fifty pounds; each one has but to have his bill receipted, and the liability is wiped out.</w:t>
      </w:r>
    </w:p>
    <w:p>
      <w:pPr>
        <w:widowControl w:val="0"/>
        <w:numPr>
          <w:ilvl w:val="0"/>
          <w:numId w:val="0"/>
        </w:numPr>
        <w:jc w:val="both"/>
        <w:rPr>
          <w:rFonts w:hint="eastAsia"/>
        </w:rPr>
      </w:pPr>
      <w:r>
        <w:rPr>
          <w:rFonts w:hint="eastAsia"/>
        </w:rPr>
        <w:t>一个人欠他一千镑；另一个人欠他五十镑；每个人只需让他的账单盖上收讫章，债务就一笔勾销了。</w:t>
      </w:r>
    </w:p>
    <w:p>
      <w:pPr>
        <w:widowControl w:val="0"/>
        <w:numPr>
          <w:ilvl w:val="0"/>
          <w:numId w:val="0"/>
        </w:numPr>
        <w:jc w:val="both"/>
        <w:rPr>
          <w:rFonts w:hint="eastAsia"/>
        </w:rPr>
      </w:pPr>
      <w:r>
        <w:rPr>
          <w:rFonts w:hint="eastAsia"/>
        </w:rPr>
        <w:t>But the most generous person cannot forgive the debts of those who do not owe him anything.</w:t>
      </w:r>
    </w:p>
    <w:p>
      <w:pPr>
        <w:widowControl w:val="0"/>
        <w:numPr>
          <w:ilvl w:val="0"/>
          <w:numId w:val="0"/>
        </w:numPr>
        <w:jc w:val="both"/>
        <w:rPr>
          <w:rFonts w:hint="eastAsia"/>
        </w:rPr>
      </w:pPr>
      <w:r>
        <w:rPr>
          <w:rFonts w:hint="eastAsia"/>
        </w:rPr>
        <w:t>但是，最慷慨的人也不能免除那些不欠他任何东西的人的债务。</w:t>
      </w:r>
    </w:p>
    <w:p>
      <w:pPr>
        <w:widowControl w:val="0"/>
        <w:numPr>
          <w:ilvl w:val="0"/>
          <w:numId w:val="0"/>
        </w:numPr>
        <w:jc w:val="both"/>
        <w:rPr>
          <w:rFonts w:hint="eastAsia"/>
        </w:rPr>
      </w:pPr>
      <w:r>
        <w:rPr>
          <w:rFonts w:hint="eastAsia"/>
        </w:rPr>
        <w:t>It is out of the power of Omnipotence to forgive where there is no sin.</w:t>
      </w:r>
    </w:p>
    <w:p>
      <w:pPr>
        <w:widowControl w:val="0"/>
        <w:numPr>
          <w:ilvl w:val="0"/>
          <w:numId w:val="0"/>
        </w:numPr>
        <w:jc w:val="both"/>
        <w:rPr>
          <w:rFonts w:hint="eastAsia"/>
        </w:rPr>
      </w:pPr>
      <w:r>
        <w:rPr>
          <w:rFonts w:hint="eastAsia"/>
        </w:rPr>
        <w:t>全能者也无法赦免没有罪的地方。</w:t>
      </w:r>
    </w:p>
    <w:p>
      <w:pPr>
        <w:widowControl w:val="0"/>
        <w:numPr>
          <w:ilvl w:val="0"/>
          <w:numId w:val="0"/>
        </w:numPr>
        <w:jc w:val="both"/>
        <w:rPr>
          <w:rFonts w:hint="eastAsia"/>
        </w:rPr>
      </w:pPr>
      <w:r>
        <w:rPr>
          <w:rFonts w:hint="eastAsia"/>
        </w:rPr>
        <w:t>Pardon, therefore, cannot be for you who have no sin.</w:t>
      </w:r>
    </w:p>
    <w:p>
      <w:pPr>
        <w:widowControl w:val="0"/>
        <w:numPr>
          <w:ilvl w:val="0"/>
          <w:numId w:val="0"/>
        </w:numPr>
        <w:jc w:val="both"/>
        <w:rPr>
          <w:rFonts w:hint="eastAsia"/>
        </w:rPr>
      </w:pPr>
      <w:r>
        <w:rPr>
          <w:rFonts w:hint="eastAsia"/>
        </w:rPr>
        <w:t>因此，赦免不可能是为你这没有罪的人预备的。</w:t>
      </w:r>
    </w:p>
    <w:p>
      <w:pPr>
        <w:widowControl w:val="0"/>
        <w:numPr>
          <w:ilvl w:val="0"/>
          <w:numId w:val="0"/>
        </w:numPr>
        <w:jc w:val="both"/>
        <w:rPr>
          <w:rFonts w:hint="eastAsia"/>
        </w:rPr>
      </w:pPr>
      <w:r>
        <w:rPr>
          <w:rFonts w:hint="eastAsia"/>
        </w:rPr>
        <w:t>Pardon must be for the guilty.</w:t>
      </w:r>
    </w:p>
    <w:p>
      <w:pPr>
        <w:widowControl w:val="0"/>
        <w:numPr>
          <w:ilvl w:val="0"/>
          <w:numId w:val="0"/>
        </w:numPr>
        <w:jc w:val="both"/>
        <w:rPr>
          <w:rFonts w:hint="eastAsia"/>
        </w:rPr>
      </w:pPr>
      <w:r>
        <w:rPr>
          <w:rFonts w:hint="eastAsia"/>
        </w:rPr>
        <w:t>赦免必须是为有罪的人。</w:t>
      </w:r>
    </w:p>
    <w:p>
      <w:pPr>
        <w:widowControl w:val="0"/>
        <w:numPr>
          <w:ilvl w:val="0"/>
          <w:numId w:val="0"/>
        </w:numPr>
        <w:jc w:val="both"/>
        <w:rPr>
          <w:rFonts w:hint="eastAsia"/>
        </w:rPr>
      </w:pPr>
      <w:r>
        <w:rPr>
          <w:rFonts w:hint="eastAsia"/>
        </w:rPr>
        <w:t>Forgiveness must be for the sinful.</w:t>
      </w:r>
    </w:p>
    <w:p>
      <w:pPr>
        <w:widowControl w:val="0"/>
        <w:numPr>
          <w:ilvl w:val="0"/>
          <w:numId w:val="0"/>
        </w:numPr>
        <w:jc w:val="both"/>
        <w:rPr>
          <w:rFonts w:hint="eastAsia"/>
        </w:rPr>
      </w:pPr>
      <w:r>
        <w:rPr>
          <w:rFonts w:hint="eastAsia"/>
        </w:rPr>
        <w:t>饶恕必须是为罪人预备的。</w:t>
      </w:r>
    </w:p>
    <w:p>
      <w:pPr>
        <w:widowControl w:val="0"/>
        <w:numPr>
          <w:ilvl w:val="0"/>
          <w:numId w:val="0"/>
        </w:numPr>
        <w:jc w:val="both"/>
        <w:rPr>
          <w:rFonts w:hint="eastAsia"/>
        </w:rPr>
      </w:pPr>
      <w:r>
        <w:rPr>
          <w:rFonts w:hint="eastAsia"/>
        </w:rPr>
        <w:t>It were absurd to talk of forgiving those who do not need forgiveness—pardoning those who have never offended.</w:t>
      </w:r>
    </w:p>
    <w:p>
      <w:pPr>
        <w:widowControl w:val="0"/>
        <w:numPr>
          <w:ilvl w:val="0"/>
          <w:numId w:val="0"/>
        </w:numPr>
        <w:jc w:val="both"/>
        <w:rPr>
          <w:rFonts w:hint="eastAsia"/>
        </w:rPr>
      </w:pPr>
      <w:r>
        <w:rPr>
          <w:rFonts w:hint="eastAsia"/>
        </w:rPr>
        <w:t>谈论饶恕那些不需要饶恕的人——赦免那些从未冒犯过的人——是荒谬的。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think that you must be lost because you are a sinner?</w:t>
      </w:r>
    </w:p>
    <w:p>
      <w:pPr>
        <w:widowControl w:val="0"/>
        <w:numPr>
          <w:ilvl w:val="0"/>
          <w:numId w:val="0"/>
        </w:numPr>
        <w:jc w:val="both"/>
        <w:rPr>
          <w:rFonts w:hint="eastAsia"/>
        </w:rPr>
      </w:pPr>
      <w:r>
        <w:rPr>
          <w:rFonts w:hint="eastAsia"/>
        </w:rPr>
        <w:t>你认为你必定沉沦，因为你是个罪人吗？</w:t>
      </w:r>
    </w:p>
    <w:p>
      <w:pPr>
        <w:widowControl w:val="0"/>
        <w:numPr>
          <w:ilvl w:val="0"/>
          <w:numId w:val="0"/>
        </w:numPr>
        <w:jc w:val="both"/>
        <w:rPr>
          <w:rFonts w:hint="eastAsia"/>
        </w:rPr>
      </w:pPr>
      <w:r>
        <w:rPr>
          <w:rFonts w:hint="eastAsia"/>
        </w:rPr>
        <w:t>This is the reason why you can be saved.</w:t>
      </w:r>
    </w:p>
    <w:p>
      <w:pPr>
        <w:widowControl w:val="0"/>
        <w:numPr>
          <w:ilvl w:val="0"/>
          <w:numId w:val="0"/>
        </w:numPr>
        <w:jc w:val="both"/>
        <w:rPr>
          <w:rFonts w:hint="eastAsia"/>
        </w:rPr>
      </w:pPr>
      <w:r>
        <w:rPr>
          <w:rFonts w:hint="eastAsia"/>
        </w:rPr>
        <w:t>这正是你能够得救的原因。</w:t>
      </w:r>
    </w:p>
    <w:p>
      <w:pPr>
        <w:widowControl w:val="0"/>
        <w:numPr>
          <w:ilvl w:val="0"/>
          <w:numId w:val="0"/>
        </w:numPr>
        <w:jc w:val="both"/>
        <w:rPr>
          <w:rFonts w:hint="eastAsia"/>
        </w:rPr>
      </w:pPr>
      <w:r>
        <w:rPr>
          <w:rFonts w:hint="eastAsia"/>
        </w:rPr>
        <w:t>Because you own yourself to be a sinner I would encourage you to believe that grace is ordained for such as you are.</w:t>
      </w:r>
    </w:p>
    <w:p>
      <w:pPr>
        <w:widowControl w:val="0"/>
        <w:numPr>
          <w:ilvl w:val="0"/>
          <w:numId w:val="0"/>
        </w:numPr>
        <w:jc w:val="both"/>
        <w:rPr>
          <w:rFonts w:hint="eastAsia"/>
        </w:rPr>
      </w:pPr>
      <w:r>
        <w:rPr>
          <w:rFonts w:hint="eastAsia"/>
        </w:rPr>
        <w:t>因为你承认自己是个罪人，我鼓励你相信恩典是为像你这样的人预定的。</w:t>
      </w:r>
    </w:p>
    <w:p>
      <w:pPr>
        <w:widowControl w:val="0"/>
        <w:numPr>
          <w:ilvl w:val="0"/>
          <w:numId w:val="0"/>
        </w:numPr>
        <w:jc w:val="both"/>
        <w:rPr>
          <w:rFonts w:hint="eastAsia"/>
        </w:rPr>
      </w:pPr>
      <w:r>
        <w:rPr>
          <w:rFonts w:hint="eastAsia"/>
        </w:rPr>
        <w:t>One of our hymn-writers even dared to say:</w:t>
      </w:r>
    </w:p>
    <w:p>
      <w:pPr>
        <w:widowControl w:val="0"/>
        <w:numPr>
          <w:ilvl w:val="0"/>
          <w:numId w:val="0"/>
        </w:numPr>
        <w:jc w:val="both"/>
        <w:rPr>
          <w:rFonts w:hint="eastAsia"/>
        </w:rPr>
      </w:pPr>
      <w:r>
        <w:rPr>
          <w:rFonts w:hint="eastAsia"/>
        </w:rPr>
        <w:t>我们的一位赞美诗作者甚至敢说：</w:t>
      </w:r>
    </w:p>
    <w:p>
      <w:pPr>
        <w:widowControl w:val="0"/>
        <w:numPr>
          <w:ilvl w:val="0"/>
          <w:numId w:val="0"/>
        </w:numPr>
        <w:jc w:val="both"/>
        <w:rPr>
          <w:rFonts w:hint="eastAsia"/>
        </w:rPr>
      </w:pPr>
      <w:r>
        <w:rPr>
          <w:rFonts w:hint="eastAsia"/>
        </w:rPr>
        <w:t>A sinner is a sacred thing;</w:t>
      </w:r>
    </w:p>
    <w:p>
      <w:pPr>
        <w:widowControl w:val="0"/>
        <w:numPr>
          <w:ilvl w:val="0"/>
          <w:numId w:val="0"/>
        </w:numPr>
        <w:jc w:val="both"/>
        <w:rPr>
          <w:rFonts w:hint="eastAsia"/>
        </w:rPr>
      </w:pPr>
      <w:r>
        <w:rPr>
          <w:rFonts w:hint="eastAsia"/>
        </w:rPr>
        <w:t>罪人是神圣之物；</w:t>
      </w:r>
    </w:p>
    <w:p>
      <w:pPr>
        <w:widowControl w:val="0"/>
        <w:numPr>
          <w:ilvl w:val="0"/>
          <w:numId w:val="0"/>
        </w:numPr>
        <w:jc w:val="both"/>
        <w:rPr>
          <w:rFonts w:hint="eastAsia"/>
        </w:rPr>
      </w:pPr>
      <w:r>
        <w:rPr>
          <w:rFonts w:hint="eastAsia"/>
        </w:rPr>
        <w:t>The Holy Ghost hath made him so.</w:t>
      </w:r>
    </w:p>
    <w:p>
      <w:pPr>
        <w:widowControl w:val="0"/>
        <w:numPr>
          <w:ilvl w:val="0"/>
          <w:numId w:val="0"/>
        </w:numPr>
        <w:jc w:val="both"/>
        <w:rPr>
          <w:rFonts w:hint="eastAsia"/>
        </w:rPr>
      </w:pPr>
      <w:r>
        <w:rPr>
          <w:rFonts w:hint="eastAsia"/>
        </w:rPr>
        <w:t>圣灵使他如此。</w:t>
      </w:r>
    </w:p>
    <w:p>
      <w:pPr>
        <w:widowControl w:val="0"/>
        <w:numPr>
          <w:ilvl w:val="0"/>
          <w:numId w:val="0"/>
        </w:numPr>
        <w:jc w:val="both"/>
        <w:rPr>
          <w:rFonts w:hint="eastAsia"/>
        </w:rPr>
      </w:pPr>
      <w:r>
        <w:rPr>
          <w:rFonts w:hint="eastAsia"/>
        </w:rPr>
        <w:t>It is truly so, that Jesus seeks and saves that which is lost.</w:t>
      </w:r>
    </w:p>
    <w:p>
      <w:pPr>
        <w:widowControl w:val="0"/>
        <w:numPr>
          <w:ilvl w:val="0"/>
          <w:numId w:val="0"/>
        </w:numPr>
        <w:jc w:val="both"/>
        <w:rPr>
          <w:rFonts w:hint="eastAsia"/>
        </w:rPr>
      </w:pPr>
      <w:r>
        <w:rPr>
          <w:rFonts w:hint="eastAsia"/>
        </w:rPr>
        <w:t>诚然如此，耶稣寻找并拯救失丧的人。</w:t>
      </w:r>
    </w:p>
    <w:p>
      <w:pPr>
        <w:widowControl w:val="0"/>
        <w:numPr>
          <w:ilvl w:val="0"/>
          <w:numId w:val="0"/>
        </w:numPr>
        <w:jc w:val="both"/>
        <w:rPr>
          <w:rFonts w:hint="eastAsia"/>
        </w:rPr>
      </w:pPr>
      <w:r>
        <w:rPr>
          <w:rFonts w:hint="eastAsia"/>
        </w:rPr>
        <w:t>He died and made a real atonement for real sinners.</w:t>
      </w:r>
    </w:p>
    <w:p>
      <w:pPr>
        <w:widowControl w:val="0"/>
        <w:numPr>
          <w:ilvl w:val="0"/>
          <w:numId w:val="0"/>
        </w:numPr>
        <w:jc w:val="both"/>
        <w:rPr>
          <w:rFonts w:hint="eastAsia"/>
        </w:rPr>
      </w:pPr>
      <w:r>
        <w:rPr>
          <w:rFonts w:hint="eastAsia"/>
        </w:rPr>
        <w:t>祂为真正的罪人而死，并作了真正的赎罪祭。</w:t>
      </w:r>
    </w:p>
    <w:p>
      <w:pPr>
        <w:widowControl w:val="0"/>
        <w:numPr>
          <w:ilvl w:val="0"/>
          <w:numId w:val="0"/>
        </w:numPr>
        <w:jc w:val="both"/>
        <w:rPr>
          <w:rFonts w:hint="eastAsia"/>
        </w:rPr>
      </w:pPr>
      <w:r>
        <w:rPr>
          <w:rFonts w:hint="eastAsia"/>
        </w:rPr>
        <w:t>When men are not playing with words, or calling themselves "miserable sinners," out of mere compliment, I feel overjoyed to meet with them.</w:t>
      </w:r>
    </w:p>
    <w:p>
      <w:pPr>
        <w:widowControl w:val="0"/>
        <w:numPr>
          <w:ilvl w:val="0"/>
          <w:numId w:val="0"/>
        </w:numPr>
        <w:jc w:val="both"/>
        <w:rPr>
          <w:rFonts w:hint="eastAsia"/>
        </w:rPr>
      </w:pPr>
      <w:r>
        <w:rPr>
          <w:rFonts w:hint="eastAsia"/>
        </w:rPr>
        <w:t>当人们不是在玩弄文字，或仅仅出于客套而称自己为“可怜的罪人”时，我遇到他们就感到非常喜悦。</w:t>
      </w:r>
    </w:p>
    <w:p>
      <w:pPr>
        <w:widowControl w:val="0"/>
        <w:numPr>
          <w:ilvl w:val="0"/>
          <w:numId w:val="0"/>
        </w:numPr>
        <w:jc w:val="both"/>
        <w:rPr>
          <w:rFonts w:hint="eastAsia"/>
        </w:rPr>
      </w:pPr>
      <w:r>
        <w:rPr>
          <w:rFonts w:hint="eastAsia"/>
        </w:rPr>
        <w:t>I would be glad to talk all night to bona fide sinners.</w:t>
      </w:r>
    </w:p>
    <w:p>
      <w:pPr>
        <w:widowControl w:val="0"/>
        <w:numPr>
          <w:ilvl w:val="0"/>
          <w:numId w:val="0"/>
        </w:numPr>
        <w:jc w:val="both"/>
        <w:rPr>
          <w:rFonts w:hint="eastAsia"/>
        </w:rPr>
      </w:pPr>
      <w:r>
        <w:rPr>
          <w:rFonts w:hint="eastAsia"/>
        </w:rPr>
        <w:t>我乐意与真诚的罪人彻夜长谈。</w:t>
      </w:r>
    </w:p>
    <w:p>
      <w:pPr>
        <w:widowControl w:val="0"/>
        <w:numPr>
          <w:ilvl w:val="0"/>
          <w:numId w:val="0"/>
        </w:numPr>
        <w:jc w:val="both"/>
        <w:rPr>
          <w:rFonts w:hint="eastAsia"/>
        </w:rPr>
      </w:pPr>
      <w:r>
        <w:rPr>
          <w:rFonts w:hint="eastAsia"/>
        </w:rPr>
        <w:t>The inn of mercy never closes its doors upon such, neither weekdays nor Sunday.</w:t>
      </w:r>
    </w:p>
    <w:p>
      <w:pPr>
        <w:widowControl w:val="0"/>
        <w:numPr>
          <w:ilvl w:val="0"/>
          <w:numId w:val="0"/>
        </w:numPr>
        <w:jc w:val="both"/>
        <w:rPr>
          <w:rFonts w:hint="eastAsia"/>
        </w:rPr>
      </w:pPr>
      <w:r>
        <w:rPr>
          <w:rFonts w:hint="eastAsia"/>
        </w:rPr>
        <w:t>怜悯的客店从不向这样的人关门，无论是工作日还是星期天。</w:t>
      </w:r>
    </w:p>
    <w:p>
      <w:pPr>
        <w:widowControl w:val="0"/>
        <w:numPr>
          <w:ilvl w:val="0"/>
          <w:numId w:val="0"/>
        </w:numPr>
        <w:jc w:val="both"/>
        <w:rPr>
          <w:rFonts w:hint="eastAsia"/>
        </w:rPr>
      </w:pPr>
      <w:r>
        <w:rPr>
          <w:rFonts w:hint="eastAsia"/>
        </w:rPr>
        <w:t>Our Lord Jesus did not die for imaginary sins, but His heart's blood was spilt to wash out deep crimson stains, which nothing else can remove.</w:t>
      </w:r>
    </w:p>
    <w:p>
      <w:pPr>
        <w:widowControl w:val="0"/>
        <w:numPr>
          <w:ilvl w:val="0"/>
          <w:numId w:val="0"/>
        </w:numPr>
        <w:jc w:val="both"/>
        <w:rPr>
          <w:rFonts w:hint="eastAsia"/>
        </w:rPr>
      </w:pPr>
      <w:r>
        <w:rPr>
          <w:rFonts w:hint="eastAsia"/>
        </w:rPr>
        <w:t>我们的主耶稣不是为虚构的罪而死，而是祂的心血流出，为要洗净深红色的污渍，这是其他任何东西都无法除去的。</w:t>
      </w:r>
    </w:p>
    <w:p>
      <w:pPr>
        <w:widowControl w:val="0"/>
        <w:numPr>
          <w:ilvl w:val="0"/>
          <w:numId w:val="0"/>
        </w:numPr>
        <w:jc w:val="both"/>
        <w:rPr>
          <w:rFonts w:hint="eastAsia"/>
        </w:rPr>
      </w:pPr>
      <w:r>
        <w:rPr>
          <w:rFonts w:hint="eastAsia"/>
        </w:rPr>
        <w:t>He that is a black sinner—he is the kind of man that Jesus Christ came to make white.</w:t>
      </w:r>
    </w:p>
    <w:p>
      <w:pPr>
        <w:widowControl w:val="0"/>
        <w:numPr>
          <w:ilvl w:val="0"/>
          <w:numId w:val="0"/>
        </w:numPr>
        <w:jc w:val="both"/>
        <w:rPr>
          <w:rFonts w:hint="eastAsia"/>
        </w:rPr>
      </w:pPr>
      <w:r>
        <w:rPr>
          <w:rFonts w:hint="eastAsia"/>
        </w:rPr>
        <w:t>一个罪孽深重的人——他正是耶稣基督来要使他变白的那种人。</w:t>
      </w:r>
    </w:p>
    <w:p>
      <w:pPr>
        <w:widowControl w:val="0"/>
        <w:numPr>
          <w:ilvl w:val="0"/>
          <w:numId w:val="0"/>
        </w:numPr>
        <w:jc w:val="both"/>
        <w:rPr>
          <w:rFonts w:hint="eastAsia"/>
        </w:rPr>
      </w:pPr>
      <w:r>
        <w:rPr>
          <w:rFonts w:hint="eastAsia"/>
        </w:rPr>
        <w:t>A gospel preacher on one occasion preached a sermon from, " Now also the axe is laid to the root of the trees," and he delivered such a sermon that one of his hearers said to him, "One would have thought that you had been preaching to criminals.</w:t>
      </w:r>
    </w:p>
    <w:p>
      <w:pPr>
        <w:widowControl w:val="0"/>
        <w:numPr>
          <w:ilvl w:val="0"/>
          <w:numId w:val="0"/>
        </w:numPr>
        <w:jc w:val="both"/>
        <w:rPr>
          <w:rFonts w:hint="eastAsia"/>
        </w:rPr>
      </w:pPr>
      <w:r>
        <w:rPr>
          <w:rFonts w:hint="eastAsia"/>
        </w:rPr>
        <w:t>一位福音传道人有一次讲道，题目是“现在斧子已经放在树根上”，他讲了一篇这样的道，以致他的一位听众对他说：“人们会以为你在对罪犯讲道。</w:t>
      </w:r>
    </w:p>
    <w:p>
      <w:pPr>
        <w:widowControl w:val="0"/>
        <w:numPr>
          <w:ilvl w:val="0"/>
          <w:numId w:val="0"/>
        </w:numPr>
        <w:jc w:val="both"/>
        <w:rPr>
          <w:rFonts w:hint="eastAsia"/>
        </w:rPr>
      </w:pPr>
      <w:r>
        <w:rPr>
          <w:rFonts w:hint="eastAsia"/>
        </w:rPr>
        <w:t>Your sermon ought to have been delivered in the county jail."</w:t>
      </w:r>
    </w:p>
    <w:p>
      <w:pPr>
        <w:widowControl w:val="0"/>
        <w:numPr>
          <w:ilvl w:val="0"/>
          <w:numId w:val="0"/>
        </w:numPr>
        <w:jc w:val="both"/>
        <w:rPr>
          <w:rFonts w:hint="eastAsia"/>
        </w:rPr>
      </w:pPr>
      <w:r>
        <w:rPr>
          <w:rFonts w:hint="eastAsia"/>
        </w:rPr>
        <w:t>你的讲道应该在县监狱里讲。”</w:t>
      </w:r>
    </w:p>
    <w:p>
      <w:pPr>
        <w:widowControl w:val="0"/>
        <w:numPr>
          <w:ilvl w:val="0"/>
          <w:numId w:val="0"/>
        </w:numPr>
        <w:jc w:val="both"/>
        <w:rPr>
          <w:rFonts w:hint="eastAsia"/>
        </w:rPr>
      </w:pPr>
      <w:r>
        <w:rPr>
          <w:rFonts w:hint="eastAsia"/>
        </w:rPr>
        <w:t>"Oh, no," said the good man, "if I were preaching in the county jail, I should not preach from that text, there I should preach 'This is a faithful saying, and worthy of all acceptation, that Christ Jesus came into the world to save sinners.' "</w:t>
      </w:r>
    </w:p>
    <w:p>
      <w:pPr>
        <w:widowControl w:val="0"/>
        <w:numPr>
          <w:ilvl w:val="0"/>
          <w:numId w:val="0"/>
        </w:numPr>
        <w:jc w:val="both"/>
        <w:rPr>
          <w:rFonts w:hint="eastAsia"/>
        </w:rPr>
      </w:pPr>
      <w:r>
        <w:rPr>
          <w:rFonts w:hint="eastAsia"/>
        </w:rPr>
        <w:t>“哦，不，”那好人说，“如果我在县监狱讲道，我就不会用那段经文讲道，在那里我应该讲‘基督耶稣降世，为要拯救罪人。这话是可信的，是十分可佩服的。’”</w:t>
      </w:r>
    </w:p>
    <w:p>
      <w:pPr>
        <w:widowControl w:val="0"/>
        <w:numPr>
          <w:ilvl w:val="0"/>
          <w:numId w:val="0"/>
        </w:numPr>
        <w:jc w:val="both"/>
        <w:rPr>
          <w:rFonts w:hint="eastAsia"/>
        </w:rPr>
      </w:pPr>
      <w:r>
        <w:rPr>
          <w:rFonts w:hint="eastAsia"/>
        </w:rPr>
        <w:t>Just so.</w:t>
      </w:r>
    </w:p>
    <w:p>
      <w:pPr>
        <w:widowControl w:val="0"/>
        <w:numPr>
          <w:ilvl w:val="0"/>
          <w:numId w:val="0"/>
        </w:numPr>
        <w:jc w:val="both"/>
        <w:rPr>
          <w:rFonts w:hint="eastAsia"/>
        </w:rPr>
      </w:pPr>
      <w:r>
        <w:rPr>
          <w:rFonts w:hint="eastAsia"/>
        </w:rPr>
        <w:t>正是如此。</w:t>
      </w:r>
    </w:p>
    <w:p>
      <w:pPr>
        <w:widowControl w:val="0"/>
        <w:numPr>
          <w:ilvl w:val="0"/>
          <w:numId w:val="0"/>
        </w:numPr>
        <w:jc w:val="both"/>
        <w:rPr>
          <w:rFonts w:hint="eastAsia"/>
        </w:rPr>
      </w:pPr>
      <w:r>
        <w:rPr>
          <w:rFonts w:hint="eastAsia"/>
        </w:rPr>
        <w:t>The law is for the self-righteous, to humble their pride: the gospel is for the lost, to remove their despair.</w:t>
      </w:r>
    </w:p>
    <w:p>
      <w:pPr>
        <w:widowControl w:val="0"/>
        <w:numPr>
          <w:ilvl w:val="0"/>
          <w:numId w:val="0"/>
        </w:numPr>
        <w:jc w:val="both"/>
        <w:rPr>
          <w:rFonts w:hint="eastAsia"/>
        </w:rPr>
      </w:pPr>
      <w:r>
        <w:rPr>
          <w:rFonts w:hint="eastAsia"/>
        </w:rPr>
        <w:t>律法是为自以为义的人预备的，为要挫败他们的骄傲：福音是为失丧的人预备的，为要除去他们的绝望。</w:t>
      </w:r>
    </w:p>
    <w:p>
      <w:pPr>
        <w:widowControl w:val="0"/>
        <w:numPr>
          <w:ilvl w:val="0"/>
          <w:numId w:val="0"/>
        </w:numPr>
        <w:jc w:val="both"/>
        <w:rPr>
          <w:rFonts w:hint="eastAsia"/>
        </w:rPr>
      </w:pPr>
      <w:r>
        <w:rPr>
          <w:rFonts w:hint="eastAsia"/>
        </w:rPr>
        <w:t>If you are not lost, what do you want with a Saviour?</w:t>
      </w:r>
    </w:p>
    <w:p>
      <w:pPr>
        <w:widowControl w:val="0"/>
        <w:numPr>
          <w:ilvl w:val="0"/>
          <w:numId w:val="0"/>
        </w:numPr>
        <w:jc w:val="both"/>
        <w:rPr>
          <w:rFonts w:hint="eastAsia"/>
        </w:rPr>
      </w:pPr>
      <w:r>
        <w:rPr>
          <w:rFonts w:hint="eastAsia"/>
        </w:rPr>
        <w:t>如果你没有失丧，你需要救主做什么呢？</w:t>
      </w:r>
    </w:p>
    <w:p>
      <w:pPr>
        <w:widowControl w:val="0"/>
        <w:numPr>
          <w:ilvl w:val="0"/>
          <w:numId w:val="0"/>
        </w:numPr>
        <w:jc w:val="both"/>
        <w:rPr>
          <w:rFonts w:hint="eastAsia"/>
        </w:rPr>
      </w:pPr>
      <w:r>
        <w:rPr>
          <w:rFonts w:hint="eastAsia"/>
        </w:rPr>
        <w:t>Should the shepherd go after those who never went astray?</w:t>
      </w:r>
    </w:p>
    <w:p>
      <w:pPr>
        <w:widowControl w:val="0"/>
        <w:numPr>
          <w:ilvl w:val="0"/>
          <w:numId w:val="0"/>
        </w:numPr>
        <w:jc w:val="both"/>
        <w:rPr>
          <w:rFonts w:hint="eastAsia"/>
        </w:rPr>
      </w:pPr>
      <w:r>
        <w:rPr>
          <w:rFonts w:hint="eastAsia"/>
        </w:rPr>
        <w:t>牧人应该去寻找那些从未迷路的羊吗？</w:t>
      </w:r>
    </w:p>
    <w:p>
      <w:pPr>
        <w:widowControl w:val="0"/>
        <w:numPr>
          <w:ilvl w:val="0"/>
          <w:numId w:val="0"/>
        </w:numPr>
        <w:jc w:val="both"/>
        <w:rPr>
          <w:rFonts w:hint="eastAsia"/>
        </w:rPr>
      </w:pPr>
      <w:r>
        <w:rPr>
          <w:rFonts w:hint="eastAsia"/>
        </w:rPr>
        <w:t>Why should the woman sweep her house for the bits of money that were never out of her purse?</w:t>
      </w:r>
    </w:p>
    <w:p>
      <w:pPr>
        <w:widowControl w:val="0"/>
        <w:numPr>
          <w:ilvl w:val="0"/>
          <w:numId w:val="0"/>
        </w:numPr>
        <w:jc w:val="both"/>
        <w:rPr>
          <w:rFonts w:hint="eastAsia"/>
        </w:rPr>
      </w:pPr>
      <w:r>
        <w:rPr>
          <w:rFonts w:hint="eastAsia"/>
        </w:rPr>
        <w:t>妇人为什么要为那些从未离开她钱包的钱币打扫屋子呢？</w:t>
      </w:r>
    </w:p>
    <w:p>
      <w:pPr>
        <w:widowControl w:val="0"/>
        <w:numPr>
          <w:ilvl w:val="0"/>
          <w:numId w:val="0"/>
        </w:numPr>
        <w:jc w:val="both"/>
        <w:rPr>
          <w:rFonts w:hint="eastAsia"/>
        </w:rPr>
      </w:pPr>
      <w:r>
        <w:rPr>
          <w:rFonts w:hint="eastAsia"/>
        </w:rPr>
        <w:t>No, the medicine is for the diseased; the quickening is for the dead; the pardon is for the guilty; liberation is for those who are bound: the opening of eyes is for those who are blind.</w:t>
      </w:r>
    </w:p>
    <w:p>
      <w:pPr>
        <w:widowControl w:val="0"/>
        <w:numPr>
          <w:ilvl w:val="0"/>
          <w:numId w:val="0"/>
        </w:numPr>
        <w:jc w:val="both"/>
        <w:rPr>
          <w:rFonts w:hint="eastAsia"/>
        </w:rPr>
      </w:pPr>
      <w:r>
        <w:rPr>
          <w:rFonts w:hint="eastAsia"/>
        </w:rPr>
        <w:t>不，药是为病人预备的；复苏是为死人预备的；赦免是为有罪的人预备的；释放是为被捆绑的人预备的：开眼是为瞎眼的人预备的。</w:t>
      </w:r>
    </w:p>
    <w:p>
      <w:pPr>
        <w:widowControl w:val="0"/>
        <w:numPr>
          <w:ilvl w:val="0"/>
          <w:numId w:val="0"/>
        </w:numPr>
        <w:jc w:val="both"/>
        <w:rPr>
          <w:rFonts w:hint="eastAsia"/>
        </w:rPr>
      </w:pPr>
      <w:r>
        <w:rPr>
          <w:rFonts w:hint="eastAsia"/>
        </w:rPr>
        <w:t>How can the Saviour, and His death upon the cross, and the gospel of pardon, be accounted for, unless it be upon the supposition that men are guilty and worthy of condemnation?</w:t>
      </w:r>
    </w:p>
    <w:p>
      <w:pPr>
        <w:widowControl w:val="0"/>
        <w:numPr>
          <w:ilvl w:val="0"/>
          <w:numId w:val="0"/>
        </w:numPr>
        <w:jc w:val="both"/>
        <w:rPr>
          <w:rFonts w:hint="eastAsia"/>
        </w:rPr>
      </w:pPr>
      <w:r>
        <w:rPr>
          <w:rFonts w:hint="eastAsia"/>
        </w:rPr>
        <w:t>救主，祂在十字架上的死，以及赦罪的福音，除非假设人是有罪的并且配受定罪，否则如何解释呢？</w:t>
      </w:r>
    </w:p>
    <w:p>
      <w:pPr>
        <w:widowControl w:val="0"/>
        <w:numPr>
          <w:ilvl w:val="0"/>
          <w:numId w:val="0"/>
        </w:numPr>
        <w:jc w:val="both"/>
        <w:rPr>
          <w:rFonts w:hint="eastAsia"/>
        </w:rPr>
      </w:pPr>
      <w:r>
        <w:rPr>
          <w:rFonts w:hint="eastAsia"/>
        </w:rPr>
        <w:t>The sinner is the gospel's reason for existence.</w:t>
      </w:r>
    </w:p>
    <w:p>
      <w:pPr>
        <w:widowControl w:val="0"/>
        <w:numPr>
          <w:ilvl w:val="0"/>
          <w:numId w:val="0"/>
        </w:numPr>
        <w:jc w:val="both"/>
        <w:rPr>
          <w:rFonts w:hint="eastAsia"/>
        </w:rPr>
      </w:pPr>
      <w:r>
        <w:rPr>
          <w:rFonts w:hint="eastAsia"/>
        </w:rPr>
        <w:t>罪人是福音存在的理由。</w:t>
      </w:r>
    </w:p>
    <w:p>
      <w:pPr>
        <w:widowControl w:val="0"/>
        <w:numPr>
          <w:ilvl w:val="0"/>
          <w:numId w:val="0"/>
        </w:numPr>
        <w:jc w:val="both"/>
        <w:rPr>
          <w:rFonts w:hint="eastAsia"/>
        </w:rPr>
      </w:pPr>
      <w:r>
        <w:rPr>
          <w:rFonts w:hint="eastAsia"/>
        </w:rPr>
        <w:t>You, my friend, to whom this word now comes, if you are undeserving, ill-deserving, hell-deserving, you are the sort of man for whom the gospel is ordained, and arranged, and proclaimed.</w:t>
      </w:r>
    </w:p>
    <w:p>
      <w:pPr>
        <w:widowControl w:val="0"/>
        <w:numPr>
          <w:ilvl w:val="0"/>
          <w:numId w:val="0"/>
        </w:numPr>
        <w:jc w:val="both"/>
        <w:rPr>
          <w:rFonts w:hint="eastAsia"/>
        </w:rPr>
      </w:pPr>
      <w:r>
        <w:rPr>
          <w:rFonts w:hint="eastAsia"/>
        </w:rPr>
        <w:t>我的朋友，这道如今临到你，如果你不配得，不配得好，配下地狱，你正是福音为其所命定、安排和宣讲的那种人。</w:t>
      </w:r>
    </w:p>
    <w:p>
      <w:pPr>
        <w:widowControl w:val="0"/>
        <w:numPr>
          <w:ilvl w:val="0"/>
          <w:numId w:val="0"/>
        </w:numPr>
        <w:jc w:val="both"/>
        <w:rPr>
          <w:rFonts w:hint="eastAsia"/>
        </w:rPr>
      </w:pPr>
      <w:r>
        <w:rPr>
          <w:rFonts w:hint="eastAsia"/>
        </w:rPr>
        <w:t>God justifieth the ungodly.</w:t>
      </w:r>
    </w:p>
    <w:p>
      <w:pPr>
        <w:widowControl w:val="0"/>
        <w:numPr>
          <w:ilvl w:val="0"/>
          <w:numId w:val="0"/>
        </w:numPr>
        <w:jc w:val="both"/>
        <w:rPr>
          <w:rFonts w:hint="eastAsia"/>
        </w:rPr>
      </w:pPr>
      <w:r>
        <w:rPr>
          <w:rFonts w:hint="eastAsia"/>
        </w:rPr>
        <w:t>神称不敬虔的为义。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would like to make this very plain.</w:t>
      </w:r>
    </w:p>
    <w:p>
      <w:pPr>
        <w:widowControl w:val="0"/>
        <w:numPr>
          <w:ilvl w:val="0"/>
          <w:numId w:val="0"/>
        </w:numPr>
        <w:jc w:val="both"/>
        <w:rPr>
          <w:rFonts w:hint="eastAsia"/>
        </w:rPr>
      </w:pPr>
      <w:r>
        <w:rPr>
          <w:rFonts w:hint="eastAsia"/>
        </w:rPr>
        <w:t>我想把这一点说得很清楚。</w:t>
      </w:r>
    </w:p>
    <w:p>
      <w:pPr>
        <w:widowControl w:val="0"/>
        <w:numPr>
          <w:ilvl w:val="0"/>
          <w:numId w:val="0"/>
        </w:numPr>
        <w:jc w:val="both"/>
        <w:rPr>
          <w:rFonts w:hint="eastAsia"/>
        </w:rPr>
      </w:pPr>
      <w:r>
        <w:rPr>
          <w:rFonts w:hint="eastAsia"/>
        </w:rPr>
        <w:t>I hope that I have done so already; but still, plain as it is, it is only the Lord that can make a man see it.</w:t>
      </w:r>
    </w:p>
    <w:p>
      <w:pPr>
        <w:widowControl w:val="0"/>
        <w:numPr>
          <w:ilvl w:val="0"/>
          <w:numId w:val="0"/>
        </w:numPr>
        <w:jc w:val="both"/>
        <w:rPr>
          <w:rFonts w:hint="eastAsia"/>
        </w:rPr>
      </w:pPr>
      <w:r>
        <w:rPr>
          <w:rFonts w:hint="eastAsia"/>
        </w:rPr>
        <w:t>我希望我已经做到了；但是，尽管它很清楚，只有主才能使人看见它。</w:t>
      </w:r>
    </w:p>
    <w:p>
      <w:pPr>
        <w:widowControl w:val="0"/>
        <w:numPr>
          <w:ilvl w:val="0"/>
          <w:numId w:val="0"/>
        </w:numPr>
        <w:jc w:val="both"/>
        <w:rPr>
          <w:rFonts w:hint="eastAsia"/>
        </w:rPr>
      </w:pPr>
      <w:r>
        <w:rPr>
          <w:rFonts w:hint="eastAsia"/>
        </w:rPr>
        <w:t>It does at first seem most amazing to an awakened man that salvation should really be for him as a lost and guilty one.</w:t>
      </w:r>
    </w:p>
    <w:p>
      <w:pPr>
        <w:widowControl w:val="0"/>
        <w:numPr>
          <w:ilvl w:val="0"/>
          <w:numId w:val="0"/>
        </w:numPr>
        <w:jc w:val="both"/>
        <w:rPr>
          <w:rFonts w:hint="eastAsia"/>
        </w:rPr>
      </w:pPr>
      <w:r>
        <w:rPr>
          <w:rFonts w:hint="eastAsia"/>
        </w:rPr>
        <w:t>对于一个觉醒的人来说，救恩竟然真的为他这个失丧和有罪的人预备，这起初似乎最令人惊奇。</w:t>
      </w:r>
    </w:p>
    <w:p>
      <w:pPr>
        <w:widowControl w:val="0"/>
        <w:numPr>
          <w:ilvl w:val="0"/>
          <w:numId w:val="0"/>
        </w:numPr>
        <w:jc w:val="both"/>
        <w:rPr>
          <w:rFonts w:hint="eastAsia"/>
        </w:rPr>
      </w:pPr>
      <w:r>
        <w:rPr>
          <w:rFonts w:hint="eastAsia"/>
        </w:rPr>
        <w:t>He thinks that it must be for him as a penitent man, forgetting that his penitence is a part of his salvation.</w:t>
      </w:r>
    </w:p>
    <w:p>
      <w:pPr>
        <w:widowControl w:val="0"/>
        <w:numPr>
          <w:ilvl w:val="0"/>
          <w:numId w:val="0"/>
        </w:numPr>
        <w:jc w:val="both"/>
        <w:rPr>
          <w:rFonts w:hint="eastAsia"/>
        </w:rPr>
      </w:pPr>
      <w:r>
        <w:rPr>
          <w:rFonts w:hint="eastAsia"/>
        </w:rPr>
        <w:t>他认为这必定是为他这个悔改的人预备的，却忘记了他的悔改是他救恩的一部分。</w:t>
      </w:r>
    </w:p>
    <w:p>
      <w:pPr>
        <w:widowControl w:val="0"/>
        <w:numPr>
          <w:ilvl w:val="0"/>
          <w:numId w:val="0"/>
        </w:numPr>
        <w:jc w:val="both"/>
        <w:rPr>
          <w:rFonts w:hint="eastAsia"/>
        </w:rPr>
      </w:pPr>
      <w:r>
        <w:rPr>
          <w:rFonts w:hint="eastAsia"/>
        </w:rPr>
        <w:t>"Oh," says he, "but I must be this and that," —all of which is true, for he shall be this and that as the result of salvation; but salvation comes to him before he has any of the results of salvation.</w:t>
      </w:r>
    </w:p>
    <w:p>
      <w:pPr>
        <w:widowControl w:val="0"/>
        <w:numPr>
          <w:ilvl w:val="0"/>
          <w:numId w:val="0"/>
        </w:numPr>
        <w:jc w:val="both"/>
        <w:rPr>
          <w:rFonts w:hint="eastAsia"/>
        </w:rPr>
      </w:pPr>
      <w:r>
        <w:rPr>
          <w:rFonts w:hint="eastAsia"/>
        </w:rPr>
        <w:t>“哦，”他说，“但我必须这样那样，”——所有这些都是真的，因为他将因救恩的结果而成为这样那样；但救恩临到他，是在他有任何救恩的结果之前。</w:t>
      </w:r>
    </w:p>
    <w:p>
      <w:pPr>
        <w:widowControl w:val="0"/>
        <w:numPr>
          <w:ilvl w:val="0"/>
          <w:numId w:val="0"/>
        </w:numPr>
        <w:jc w:val="both"/>
        <w:rPr>
          <w:rFonts w:hint="eastAsia"/>
        </w:rPr>
      </w:pPr>
      <w:r>
        <w:rPr>
          <w:rFonts w:hint="eastAsia"/>
        </w:rPr>
        <w:t>It comes to him, in fact, while he deserves only this bare, beggarly, base, abominable description, "ungodly."</w:t>
      </w:r>
    </w:p>
    <w:p>
      <w:pPr>
        <w:widowControl w:val="0"/>
        <w:numPr>
          <w:ilvl w:val="0"/>
          <w:numId w:val="0"/>
        </w:numPr>
        <w:jc w:val="both"/>
        <w:rPr>
          <w:rFonts w:hint="eastAsia"/>
        </w:rPr>
      </w:pPr>
      <w:r>
        <w:rPr>
          <w:rFonts w:hint="eastAsia"/>
        </w:rPr>
        <w:t>事实上，当救恩临到他时，他只配得上这个赤裸裸的、可怜的、卑鄙的、可憎的描述：“不敬虔的”。</w:t>
      </w:r>
    </w:p>
    <w:p>
      <w:pPr>
        <w:widowControl w:val="0"/>
        <w:numPr>
          <w:ilvl w:val="0"/>
          <w:numId w:val="0"/>
        </w:numPr>
        <w:jc w:val="both"/>
        <w:rPr>
          <w:rFonts w:hint="eastAsia"/>
        </w:rPr>
      </w:pPr>
      <w:r>
        <w:rPr>
          <w:rFonts w:hint="eastAsia"/>
        </w:rPr>
        <w:t>That is all he is when God's gospel comes to justify him.</w:t>
      </w:r>
    </w:p>
    <w:p>
      <w:pPr>
        <w:widowControl w:val="0"/>
        <w:numPr>
          <w:ilvl w:val="0"/>
          <w:numId w:val="0"/>
        </w:numPr>
        <w:jc w:val="both"/>
        <w:rPr>
          <w:rFonts w:hint="eastAsia"/>
        </w:rPr>
      </w:pPr>
      <w:r>
        <w:rPr>
          <w:rFonts w:hint="eastAsia"/>
        </w:rPr>
        <w:t>当神的福音来称他为义时，他就是这样。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May I, therefore, urge upon any who have no good thing about them —who fear that they have not even a good feeling, or anything whatever that can recommend them to God—that they will firmly believe that our gracious God is able and willing to take them without anything to recommend them, and to forgive them spontaneously, not because they are good, but because He is good.</w:t>
      </w:r>
    </w:p>
    <w:p>
      <w:pPr>
        <w:widowControl w:val="0"/>
        <w:numPr>
          <w:ilvl w:val="0"/>
          <w:numId w:val="0"/>
        </w:numPr>
        <w:jc w:val="both"/>
        <w:rPr>
          <w:rFonts w:hint="eastAsia"/>
        </w:rPr>
      </w:pPr>
      <w:r>
        <w:rPr>
          <w:rFonts w:hint="eastAsia"/>
        </w:rPr>
        <w:t>因此，我是否可以敦促那些身上没有任何好处的人——那些担心自己甚至没有一点好感，或任何可以向神推荐自己的东西的人——他们要坚定地相信，我们恩慈的神能够并且愿意接纳他们，而不需要任何推荐他们的东西，并且自发地赦免他们，不是因为他们好，而是因为祂好。</w:t>
      </w:r>
    </w:p>
    <w:p>
      <w:pPr>
        <w:widowControl w:val="0"/>
        <w:numPr>
          <w:ilvl w:val="0"/>
          <w:numId w:val="0"/>
        </w:numPr>
        <w:jc w:val="both"/>
        <w:rPr>
          <w:rFonts w:hint="eastAsia"/>
        </w:rPr>
      </w:pPr>
      <w:r>
        <w:rPr>
          <w:rFonts w:hint="eastAsia"/>
        </w:rPr>
        <w:t>Does He not make His sun to shine on the evil as well as on the good?</w:t>
      </w:r>
    </w:p>
    <w:p>
      <w:pPr>
        <w:widowControl w:val="0"/>
        <w:numPr>
          <w:ilvl w:val="0"/>
          <w:numId w:val="0"/>
        </w:numPr>
        <w:jc w:val="both"/>
        <w:rPr>
          <w:rFonts w:hint="eastAsia"/>
        </w:rPr>
      </w:pPr>
      <w:r>
        <w:rPr>
          <w:rFonts w:hint="eastAsia"/>
        </w:rPr>
        <w:t>祂岂不叫日头照好人，也照歹人吗？</w:t>
      </w:r>
    </w:p>
    <w:p>
      <w:pPr>
        <w:widowControl w:val="0"/>
        <w:numPr>
          <w:ilvl w:val="0"/>
          <w:numId w:val="0"/>
        </w:numPr>
        <w:jc w:val="both"/>
        <w:rPr>
          <w:rFonts w:hint="eastAsia"/>
        </w:rPr>
      </w:pPr>
      <w:r>
        <w:rPr>
          <w:rFonts w:hint="eastAsia"/>
        </w:rPr>
        <w:t>Does He not give fruitful seasons, and send the rain and the sunshine in their time upon the most ungodly nations?</w:t>
      </w:r>
    </w:p>
    <w:p>
      <w:pPr>
        <w:widowControl w:val="0"/>
        <w:numPr>
          <w:ilvl w:val="0"/>
          <w:numId w:val="0"/>
        </w:numPr>
        <w:jc w:val="both"/>
        <w:rPr>
          <w:rFonts w:hint="eastAsia"/>
        </w:rPr>
      </w:pPr>
      <w:r>
        <w:rPr>
          <w:rFonts w:hint="eastAsia"/>
        </w:rPr>
        <w:t>祂岂不赐下丰收的季节，按时降雨和阳光给最不敬虔的国家吗？</w:t>
      </w:r>
    </w:p>
    <w:p>
      <w:pPr>
        <w:widowControl w:val="0"/>
        <w:numPr>
          <w:ilvl w:val="0"/>
          <w:numId w:val="0"/>
        </w:numPr>
        <w:jc w:val="both"/>
        <w:rPr>
          <w:rFonts w:hint="eastAsia"/>
        </w:rPr>
      </w:pPr>
      <w:r>
        <w:rPr>
          <w:rFonts w:hint="eastAsia"/>
        </w:rPr>
        <w:t>Ay, even Sodom had its sun, and Gomorrah had its dew.</w:t>
      </w:r>
    </w:p>
    <w:p>
      <w:pPr>
        <w:widowControl w:val="0"/>
        <w:numPr>
          <w:ilvl w:val="0"/>
          <w:numId w:val="0"/>
        </w:numPr>
        <w:jc w:val="both"/>
        <w:rPr>
          <w:rFonts w:hint="eastAsia"/>
        </w:rPr>
      </w:pPr>
      <w:r>
        <w:rPr>
          <w:rFonts w:hint="eastAsia"/>
        </w:rPr>
        <w:t>是的，即使所多玛也有它的太阳，蛾摩拉也有它的甘露。</w:t>
      </w:r>
    </w:p>
    <w:p>
      <w:pPr>
        <w:widowControl w:val="0"/>
        <w:numPr>
          <w:ilvl w:val="0"/>
          <w:numId w:val="0"/>
        </w:numPr>
        <w:jc w:val="both"/>
        <w:rPr>
          <w:rFonts w:hint="eastAsia"/>
        </w:rPr>
      </w:pPr>
      <w:r>
        <w:rPr>
          <w:rFonts w:hint="eastAsia"/>
        </w:rPr>
        <w:t>Oh friend, the great grace of God surpasses my conception and your conception, and I would have you think worthily of it !</w:t>
      </w:r>
    </w:p>
    <w:p>
      <w:pPr>
        <w:widowControl w:val="0"/>
        <w:numPr>
          <w:ilvl w:val="0"/>
          <w:numId w:val="0"/>
        </w:numPr>
        <w:jc w:val="both"/>
        <w:rPr>
          <w:rFonts w:hint="eastAsia"/>
        </w:rPr>
      </w:pPr>
      <w:r>
        <w:rPr>
          <w:rFonts w:hint="eastAsia"/>
        </w:rPr>
        <w:t>哦，朋友，神伟大的恩典超越了我的理解和你的理解，我希望你能配得地思想它！</w:t>
      </w:r>
    </w:p>
    <w:p>
      <w:pPr>
        <w:widowControl w:val="0"/>
        <w:numPr>
          <w:ilvl w:val="0"/>
          <w:numId w:val="0"/>
        </w:numPr>
        <w:jc w:val="both"/>
        <w:rPr>
          <w:rFonts w:hint="eastAsia"/>
        </w:rPr>
      </w:pPr>
      <w:r>
        <w:rPr>
          <w:rFonts w:hint="eastAsia"/>
        </w:rPr>
        <w:t>As high as the heavens are above the earth; so high are God's thoughts above our thoughts.</w:t>
      </w:r>
    </w:p>
    <w:p>
      <w:pPr>
        <w:widowControl w:val="0"/>
        <w:numPr>
          <w:ilvl w:val="0"/>
          <w:numId w:val="0"/>
        </w:numPr>
        <w:jc w:val="both"/>
        <w:rPr>
          <w:rFonts w:hint="eastAsia"/>
        </w:rPr>
      </w:pPr>
      <w:r>
        <w:rPr>
          <w:rFonts w:hint="eastAsia"/>
        </w:rPr>
        <w:t>天怎样高过地，照样神的意念高过我们的意念。</w:t>
      </w:r>
    </w:p>
    <w:p>
      <w:pPr>
        <w:widowControl w:val="0"/>
        <w:numPr>
          <w:ilvl w:val="0"/>
          <w:numId w:val="0"/>
        </w:numPr>
        <w:jc w:val="both"/>
        <w:rPr>
          <w:rFonts w:hint="eastAsia"/>
        </w:rPr>
      </w:pPr>
      <w:r>
        <w:rPr>
          <w:rFonts w:hint="eastAsia"/>
        </w:rPr>
        <w:t>He can abundantly pardon.</w:t>
      </w:r>
    </w:p>
    <w:p>
      <w:pPr>
        <w:widowControl w:val="0"/>
        <w:numPr>
          <w:ilvl w:val="0"/>
          <w:numId w:val="0"/>
        </w:numPr>
        <w:jc w:val="both"/>
        <w:rPr>
          <w:rFonts w:hint="eastAsia"/>
        </w:rPr>
      </w:pPr>
      <w:r>
        <w:rPr>
          <w:rFonts w:hint="eastAsia"/>
        </w:rPr>
        <w:t>祂能丰盛地赦免。</w:t>
      </w:r>
    </w:p>
    <w:p>
      <w:pPr>
        <w:widowControl w:val="0"/>
        <w:numPr>
          <w:ilvl w:val="0"/>
          <w:numId w:val="0"/>
        </w:numPr>
        <w:jc w:val="both"/>
        <w:rPr>
          <w:rFonts w:hint="eastAsia"/>
        </w:rPr>
      </w:pPr>
      <w:r>
        <w:rPr>
          <w:rFonts w:hint="eastAsia"/>
        </w:rPr>
        <w:t>Jesus Christ came into the w orld to save sinners: forgiveness is for the guilty.</w:t>
      </w:r>
    </w:p>
    <w:p>
      <w:pPr>
        <w:widowControl w:val="0"/>
        <w:numPr>
          <w:ilvl w:val="0"/>
          <w:numId w:val="0"/>
        </w:numPr>
        <w:jc w:val="both"/>
        <w:rPr>
          <w:rFonts w:hint="eastAsia"/>
        </w:rPr>
      </w:pPr>
      <w:r>
        <w:rPr>
          <w:rFonts w:hint="eastAsia"/>
        </w:rPr>
        <w:t>耶稣基督到世上来，为要拯救罪人：饶恕是为有罪的人预备的。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attempt to touch yourself up and make yourself something other than you really are; but come as you are to Him who justifies the ungodly.</w:t>
      </w:r>
    </w:p>
    <w:p>
      <w:pPr>
        <w:widowControl w:val="0"/>
        <w:numPr>
          <w:ilvl w:val="0"/>
          <w:numId w:val="0"/>
        </w:numPr>
        <w:jc w:val="both"/>
        <w:rPr>
          <w:rFonts w:hint="eastAsia"/>
        </w:rPr>
      </w:pPr>
      <w:r>
        <w:rPr>
          <w:rFonts w:hint="eastAsia"/>
        </w:rPr>
        <w:t>不要试图修饰自己，把自己装扮成与你真实面目不同的样子；乃要照你本来的样子，到那称不敬虔者为义的祂那里去。</w:t>
      </w:r>
    </w:p>
    <w:p>
      <w:pPr>
        <w:widowControl w:val="0"/>
        <w:numPr>
          <w:ilvl w:val="0"/>
          <w:numId w:val="0"/>
        </w:numPr>
        <w:jc w:val="both"/>
        <w:rPr>
          <w:rFonts w:hint="eastAsia"/>
        </w:rPr>
      </w:pPr>
      <w:r>
        <w:rPr>
          <w:rFonts w:hint="eastAsia"/>
        </w:rPr>
        <w:t>A great artist some short time ago had painted a part of the corporation of the city in which he lived, and he wanted, for historic purposes, to include in his picture certain characters well known in the town.</w:t>
      </w:r>
    </w:p>
    <w:p>
      <w:pPr>
        <w:widowControl w:val="0"/>
        <w:numPr>
          <w:ilvl w:val="0"/>
          <w:numId w:val="0"/>
        </w:numPr>
        <w:jc w:val="both"/>
        <w:rPr>
          <w:rFonts w:hint="eastAsia"/>
        </w:rPr>
      </w:pPr>
      <w:r>
        <w:rPr>
          <w:rFonts w:hint="eastAsia"/>
        </w:rPr>
        <w:t>不久前，一位伟大的艺术家画了他所居住城市市政当局的一部分，出于历史目的，他想在他的画中加入一些镇上众所周知的人物。</w:t>
      </w:r>
    </w:p>
    <w:p>
      <w:pPr>
        <w:widowControl w:val="0"/>
        <w:numPr>
          <w:ilvl w:val="0"/>
          <w:numId w:val="0"/>
        </w:numPr>
        <w:jc w:val="both"/>
        <w:rPr>
          <w:rFonts w:hint="eastAsia"/>
        </w:rPr>
      </w:pPr>
      <w:r>
        <w:rPr>
          <w:rFonts w:hint="eastAsia"/>
        </w:rPr>
        <w:t>A crossing-sweeper, unkempt, ragged, filthy, was known to everybody, and there was a suitable place for him in the picture.</w:t>
      </w:r>
    </w:p>
    <w:p>
      <w:pPr>
        <w:widowControl w:val="0"/>
        <w:numPr>
          <w:ilvl w:val="0"/>
          <w:numId w:val="0"/>
        </w:numPr>
        <w:jc w:val="both"/>
        <w:rPr>
          <w:rFonts w:hint="eastAsia"/>
        </w:rPr>
      </w:pPr>
      <w:r>
        <w:rPr>
          <w:rFonts w:hint="eastAsia"/>
        </w:rPr>
        <w:t>一个蓬头垢面、衣衫褴褛、肮脏不堪的清道夫，人人都认识，画中也有一个适合他的位置。</w:t>
      </w:r>
    </w:p>
    <w:p>
      <w:pPr>
        <w:widowControl w:val="0"/>
        <w:numPr>
          <w:ilvl w:val="0"/>
          <w:numId w:val="0"/>
        </w:numPr>
        <w:jc w:val="both"/>
        <w:rPr>
          <w:rFonts w:hint="eastAsia"/>
        </w:rPr>
      </w:pPr>
      <w:r>
        <w:rPr>
          <w:rFonts w:hint="eastAsia"/>
        </w:rPr>
        <w:t>The artist said to this ragged and rugged individual, "I will pay you well if you will come down to my studio and let me take your likeness."</w:t>
      </w:r>
    </w:p>
    <w:p>
      <w:pPr>
        <w:widowControl w:val="0"/>
        <w:numPr>
          <w:ilvl w:val="0"/>
          <w:numId w:val="0"/>
        </w:numPr>
        <w:jc w:val="both"/>
        <w:rPr>
          <w:rFonts w:hint="eastAsia"/>
        </w:rPr>
      </w:pPr>
      <w:r>
        <w:rPr>
          <w:rFonts w:hint="eastAsia"/>
        </w:rPr>
        <w:t>艺术家对这个衣衫褴褛、粗犷的人说：“如果你到我的画室来，让我画你的肖像，我会付给你丰厚的报酬。”</w:t>
      </w:r>
    </w:p>
    <w:p>
      <w:pPr>
        <w:widowControl w:val="0"/>
        <w:numPr>
          <w:ilvl w:val="0"/>
          <w:numId w:val="0"/>
        </w:numPr>
        <w:jc w:val="both"/>
        <w:rPr>
          <w:rFonts w:hint="eastAsia"/>
        </w:rPr>
      </w:pPr>
      <w:r>
        <w:rPr>
          <w:rFonts w:hint="eastAsia"/>
        </w:rPr>
        <w:t>He came round in the morning, but he was soon sent about his business; for he had washed his face, and combed his hair, and donned a respectable suit of clothes.</w:t>
      </w:r>
    </w:p>
    <w:p>
      <w:pPr>
        <w:widowControl w:val="0"/>
        <w:numPr>
          <w:ilvl w:val="0"/>
          <w:numId w:val="0"/>
        </w:numPr>
        <w:jc w:val="both"/>
        <w:rPr>
          <w:rFonts w:hint="eastAsia"/>
        </w:rPr>
      </w:pPr>
      <w:r>
        <w:rPr>
          <w:rFonts w:hint="eastAsia"/>
        </w:rPr>
        <w:t>他早上来了，但很快就被打发走了；因为他洗了脸，梳了头，穿上了一套体面的衣服。</w:t>
      </w:r>
    </w:p>
    <w:p>
      <w:pPr>
        <w:widowControl w:val="0"/>
        <w:numPr>
          <w:ilvl w:val="0"/>
          <w:numId w:val="0"/>
        </w:numPr>
        <w:jc w:val="both"/>
        <w:rPr>
          <w:rFonts w:hint="eastAsia"/>
        </w:rPr>
      </w:pPr>
      <w:r>
        <w:rPr>
          <w:rFonts w:hint="eastAsia"/>
        </w:rPr>
        <w:t>He was needed as a beggar, and was not invited in any other capacity.</w:t>
      </w:r>
    </w:p>
    <w:p>
      <w:pPr>
        <w:widowControl w:val="0"/>
        <w:numPr>
          <w:ilvl w:val="0"/>
          <w:numId w:val="0"/>
        </w:numPr>
        <w:jc w:val="both"/>
        <w:rPr>
          <w:rFonts w:hint="eastAsia"/>
        </w:rPr>
      </w:pPr>
      <w:r>
        <w:rPr>
          <w:rFonts w:hint="eastAsia"/>
        </w:rPr>
        <w:t>他被需要的是一个乞丐的形象，而不是以任何其他身份被邀请。</w:t>
      </w:r>
    </w:p>
    <w:p>
      <w:pPr>
        <w:widowControl w:val="0"/>
        <w:numPr>
          <w:ilvl w:val="0"/>
          <w:numId w:val="0"/>
        </w:numPr>
        <w:jc w:val="both"/>
        <w:rPr>
          <w:rFonts w:hint="eastAsia"/>
        </w:rPr>
      </w:pPr>
      <w:r>
        <w:rPr>
          <w:rFonts w:hint="eastAsia"/>
        </w:rPr>
        <w:t>Even so, the gospel will receive you into its halls if you come as a sinner, not otherwise.</w:t>
      </w:r>
    </w:p>
    <w:p>
      <w:pPr>
        <w:widowControl w:val="0"/>
        <w:numPr>
          <w:ilvl w:val="0"/>
          <w:numId w:val="0"/>
        </w:numPr>
        <w:jc w:val="both"/>
        <w:rPr>
          <w:rFonts w:hint="eastAsia"/>
        </w:rPr>
      </w:pPr>
      <w:r>
        <w:rPr>
          <w:rFonts w:hint="eastAsia"/>
        </w:rPr>
        <w:t>同样，如果你以罪人的身份来，福音就会接纳你进入它的殿堂，否则不行。</w:t>
      </w:r>
    </w:p>
    <w:p>
      <w:pPr>
        <w:widowControl w:val="0"/>
        <w:numPr>
          <w:ilvl w:val="0"/>
          <w:numId w:val="0"/>
        </w:numPr>
        <w:jc w:val="both"/>
        <w:rPr>
          <w:rFonts w:hint="eastAsia"/>
        </w:rPr>
      </w:pPr>
      <w:r>
        <w:rPr>
          <w:rFonts w:hint="eastAsia"/>
        </w:rPr>
        <w:t>Wait not for reformation, but come at once for salvation.</w:t>
      </w:r>
    </w:p>
    <w:p>
      <w:pPr>
        <w:widowControl w:val="0"/>
        <w:numPr>
          <w:ilvl w:val="0"/>
          <w:numId w:val="0"/>
        </w:numPr>
        <w:jc w:val="both"/>
        <w:rPr>
          <w:rFonts w:hint="eastAsia"/>
        </w:rPr>
      </w:pPr>
      <w:r>
        <w:rPr>
          <w:rFonts w:hint="eastAsia"/>
        </w:rPr>
        <w:t>不要等待改良，乃要立刻来得救恩。</w:t>
      </w:r>
    </w:p>
    <w:p>
      <w:pPr>
        <w:widowControl w:val="0"/>
        <w:numPr>
          <w:ilvl w:val="0"/>
          <w:numId w:val="0"/>
        </w:numPr>
        <w:jc w:val="both"/>
        <w:rPr>
          <w:rFonts w:hint="eastAsia"/>
        </w:rPr>
      </w:pPr>
      <w:r>
        <w:rPr>
          <w:rFonts w:hint="eastAsia"/>
        </w:rPr>
        <w:t>God justifieth the ungodly, and that takes you up where you now are: it meets you in your worst estate.</w:t>
      </w:r>
    </w:p>
    <w:p>
      <w:pPr>
        <w:widowControl w:val="0"/>
        <w:numPr>
          <w:ilvl w:val="0"/>
          <w:numId w:val="0"/>
        </w:numPr>
        <w:jc w:val="both"/>
        <w:rPr>
          <w:rFonts w:hint="eastAsia"/>
        </w:rPr>
      </w:pPr>
      <w:r>
        <w:rPr>
          <w:rFonts w:hint="eastAsia"/>
        </w:rPr>
        <w:t>神称不敬虔的为义，这就在你现在的光景中接纳你：它在你最坏的境况中遇见你。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Come in your deshabille [disorder].</w:t>
      </w:r>
    </w:p>
    <w:p>
      <w:pPr>
        <w:widowControl w:val="0"/>
        <w:numPr>
          <w:ilvl w:val="0"/>
          <w:numId w:val="0"/>
        </w:numPr>
        <w:jc w:val="both"/>
        <w:rPr>
          <w:rFonts w:hint="eastAsia"/>
        </w:rPr>
      </w:pPr>
      <w:r>
        <w:rPr>
          <w:rFonts w:hint="eastAsia"/>
        </w:rPr>
        <w:t>衣冠不整地来吧 [混乱]。</w:t>
      </w:r>
    </w:p>
    <w:p>
      <w:pPr>
        <w:widowControl w:val="0"/>
        <w:numPr>
          <w:ilvl w:val="0"/>
          <w:numId w:val="0"/>
        </w:numPr>
        <w:jc w:val="both"/>
        <w:rPr>
          <w:rFonts w:hint="eastAsia"/>
        </w:rPr>
      </w:pPr>
      <w:r>
        <w:rPr>
          <w:rFonts w:hint="eastAsia"/>
        </w:rPr>
        <w:t>I mean, come to your heavenly Father in all your sin and sinfulness.</w:t>
      </w:r>
    </w:p>
    <w:p>
      <w:pPr>
        <w:widowControl w:val="0"/>
        <w:numPr>
          <w:ilvl w:val="0"/>
          <w:numId w:val="0"/>
        </w:numPr>
        <w:jc w:val="both"/>
        <w:rPr>
          <w:rFonts w:hint="eastAsia"/>
        </w:rPr>
      </w:pPr>
      <w:r>
        <w:rPr>
          <w:rFonts w:hint="eastAsia"/>
        </w:rPr>
        <w:t>我的意思是，带着你所有的罪和罪性，来到你天上的父面前。</w:t>
      </w:r>
    </w:p>
    <w:p>
      <w:pPr>
        <w:widowControl w:val="0"/>
        <w:numPr>
          <w:ilvl w:val="0"/>
          <w:numId w:val="0"/>
        </w:numPr>
        <w:jc w:val="both"/>
        <w:rPr>
          <w:rFonts w:hint="eastAsia"/>
        </w:rPr>
      </w:pPr>
      <w:r>
        <w:rPr>
          <w:rFonts w:hint="eastAsia"/>
        </w:rPr>
        <w:t>Come to Jesus just as you are, leprous, filthy, naked, neither fit to live nor fit to die.</w:t>
      </w:r>
    </w:p>
    <w:p>
      <w:pPr>
        <w:widowControl w:val="0"/>
        <w:numPr>
          <w:ilvl w:val="0"/>
          <w:numId w:val="0"/>
        </w:numPr>
        <w:jc w:val="both"/>
        <w:rPr>
          <w:rFonts w:hint="eastAsia"/>
        </w:rPr>
      </w:pPr>
      <w:r>
        <w:rPr>
          <w:rFonts w:hint="eastAsia"/>
        </w:rPr>
        <w:t>就照你本来的样子，来到耶稣面前，即使你像麻风病人一样污秽、赤身露体，既不配活，也不配死。</w:t>
      </w:r>
    </w:p>
    <w:p>
      <w:pPr>
        <w:widowControl w:val="0"/>
        <w:numPr>
          <w:ilvl w:val="0"/>
          <w:numId w:val="0"/>
        </w:numPr>
        <w:jc w:val="both"/>
        <w:rPr>
          <w:rFonts w:hint="eastAsia"/>
        </w:rPr>
      </w:pPr>
      <w:r>
        <w:rPr>
          <w:rFonts w:hint="eastAsia"/>
        </w:rPr>
        <w:t>Come, you that are the very sweepings of creation; come, though you hardly dare to hope for anything but death.</w:t>
      </w:r>
    </w:p>
    <w:p>
      <w:pPr>
        <w:widowControl w:val="0"/>
        <w:numPr>
          <w:ilvl w:val="0"/>
          <w:numId w:val="0"/>
        </w:numPr>
        <w:jc w:val="both"/>
        <w:rPr>
          <w:rFonts w:hint="eastAsia"/>
        </w:rPr>
      </w:pPr>
      <w:r>
        <w:rPr>
          <w:rFonts w:hint="eastAsia"/>
        </w:rPr>
        <w:t>来吧，你们这些受造物中最卑微的；来吧，即使你们几乎不敢奢望死亡以外的任何东西。</w:t>
      </w:r>
    </w:p>
    <w:p>
      <w:pPr>
        <w:widowControl w:val="0"/>
        <w:numPr>
          <w:ilvl w:val="0"/>
          <w:numId w:val="0"/>
        </w:numPr>
        <w:jc w:val="both"/>
        <w:rPr>
          <w:rFonts w:hint="eastAsia"/>
        </w:rPr>
      </w:pPr>
      <w:r>
        <w:rPr>
          <w:rFonts w:hint="eastAsia"/>
        </w:rPr>
        <w:t>Come, though despair is brooding over you, pressing upon your bosom like a horrible nightmare.</w:t>
      </w:r>
    </w:p>
    <w:p>
      <w:pPr>
        <w:widowControl w:val="0"/>
        <w:numPr>
          <w:ilvl w:val="0"/>
          <w:numId w:val="0"/>
        </w:numPr>
        <w:jc w:val="both"/>
        <w:rPr>
          <w:rFonts w:hint="eastAsia"/>
        </w:rPr>
      </w:pPr>
      <w:r>
        <w:rPr>
          <w:rFonts w:hint="eastAsia"/>
        </w:rPr>
        <w:t>来吧，即使绝望笼罩着你，像可怕的噩梦一样压在你的胸口。</w:t>
      </w:r>
    </w:p>
    <w:p>
      <w:pPr>
        <w:widowControl w:val="0"/>
        <w:numPr>
          <w:ilvl w:val="0"/>
          <w:numId w:val="0"/>
        </w:numPr>
        <w:jc w:val="both"/>
        <w:rPr>
          <w:rFonts w:hint="eastAsia"/>
        </w:rPr>
      </w:pPr>
      <w:r>
        <w:rPr>
          <w:rFonts w:hint="eastAsia"/>
        </w:rPr>
        <w:t>Come and ask the Lord to justify another ungodly one.</w:t>
      </w:r>
    </w:p>
    <w:p>
      <w:pPr>
        <w:widowControl w:val="0"/>
        <w:numPr>
          <w:ilvl w:val="0"/>
          <w:numId w:val="0"/>
        </w:numPr>
        <w:jc w:val="both"/>
        <w:rPr>
          <w:rFonts w:hint="eastAsia"/>
        </w:rPr>
      </w:pPr>
      <w:r>
        <w:rPr>
          <w:rFonts w:hint="eastAsia"/>
        </w:rPr>
        <w:t>来祈求主称另一个不敬虔的人为义。</w:t>
      </w:r>
    </w:p>
    <w:p>
      <w:pPr>
        <w:widowControl w:val="0"/>
        <w:numPr>
          <w:ilvl w:val="0"/>
          <w:numId w:val="0"/>
        </w:numPr>
        <w:jc w:val="both"/>
        <w:rPr>
          <w:rFonts w:hint="eastAsia"/>
        </w:rPr>
      </w:pPr>
      <w:r>
        <w:rPr>
          <w:rFonts w:hint="eastAsia"/>
        </w:rPr>
        <w:t>Why should He not?</w:t>
      </w:r>
    </w:p>
    <w:p>
      <w:pPr>
        <w:widowControl w:val="0"/>
        <w:numPr>
          <w:ilvl w:val="0"/>
          <w:numId w:val="0"/>
        </w:numPr>
        <w:jc w:val="both"/>
        <w:rPr>
          <w:rFonts w:hint="eastAsia"/>
        </w:rPr>
      </w:pPr>
      <w:r>
        <w:rPr>
          <w:rFonts w:hint="eastAsia"/>
        </w:rPr>
        <w:t>祂为什么不呢？</w:t>
      </w:r>
    </w:p>
    <w:p>
      <w:pPr>
        <w:widowControl w:val="0"/>
        <w:numPr>
          <w:ilvl w:val="0"/>
          <w:numId w:val="0"/>
        </w:numPr>
        <w:jc w:val="both"/>
        <w:rPr>
          <w:rFonts w:hint="eastAsia"/>
        </w:rPr>
      </w:pPr>
      <w:r>
        <w:rPr>
          <w:rFonts w:hint="eastAsia"/>
        </w:rPr>
        <w:t>Come for this great mercy of God is meant for such as you are.</w:t>
      </w:r>
    </w:p>
    <w:p>
      <w:pPr>
        <w:widowControl w:val="0"/>
        <w:numPr>
          <w:ilvl w:val="0"/>
          <w:numId w:val="0"/>
        </w:numPr>
        <w:jc w:val="both"/>
        <w:rPr>
          <w:rFonts w:hint="eastAsia"/>
        </w:rPr>
      </w:pPr>
      <w:r>
        <w:rPr>
          <w:rFonts w:hint="eastAsia"/>
        </w:rPr>
        <w:t>来吧，因为神这伟大的怜悯是为像你这样的人预备的。</w:t>
      </w:r>
    </w:p>
    <w:p>
      <w:pPr>
        <w:widowControl w:val="0"/>
        <w:numPr>
          <w:ilvl w:val="0"/>
          <w:numId w:val="0"/>
        </w:numPr>
        <w:jc w:val="both"/>
        <w:rPr>
          <w:rFonts w:hint="eastAsia"/>
        </w:rPr>
      </w:pPr>
      <w:r>
        <w:rPr>
          <w:rFonts w:hint="eastAsia"/>
        </w:rPr>
        <w:t>I put it in the language of the text, and I cannot put it more strongly: the Lord God Himself takes to Himself this gracious title, " Him that justifieth the ungodly."</w:t>
      </w:r>
    </w:p>
    <w:p>
      <w:pPr>
        <w:widowControl w:val="0"/>
        <w:numPr>
          <w:ilvl w:val="0"/>
          <w:numId w:val="0"/>
        </w:numPr>
        <w:jc w:val="both"/>
        <w:rPr>
          <w:rFonts w:hint="eastAsia"/>
        </w:rPr>
      </w:pPr>
      <w:r>
        <w:rPr>
          <w:rFonts w:hint="eastAsia"/>
        </w:rPr>
        <w:t>我用经文的语言来表达，我无法说得更强烈了：主神亲自取了这个恩慈的称号：“称不敬虔的为义的神”。</w:t>
      </w:r>
    </w:p>
    <w:p>
      <w:pPr>
        <w:widowControl w:val="0"/>
        <w:numPr>
          <w:ilvl w:val="0"/>
          <w:numId w:val="0"/>
        </w:numPr>
        <w:jc w:val="both"/>
        <w:rPr>
          <w:rFonts w:hint="eastAsia"/>
        </w:rPr>
      </w:pPr>
      <w:r>
        <w:rPr>
          <w:rFonts w:hint="eastAsia"/>
        </w:rPr>
        <w:t>He makes just, and causes to be treated as just, those who by nature are ungodly.</w:t>
      </w:r>
    </w:p>
    <w:p>
      <w:pPr>
        <w:widowControl w:val="0"/>
        <w:numPr>
          <w:ilvl w:val="0"/>
          <w:numId w:val="0"/>
        </w:numPr>
        <w:jc w:val="both"/>
        <w:rPr>
          <w:rFonts w:hint="eastAsia"/>
        </w:rPr>
      </w:pPr>
      <w:r>
        <w:rPr>
          <w:rFonts w:hint="eastAsia"/>
        </w:rPr>
        <w:t>祂使那些本性不敬虔的人成为义，并使他们被待若义人。</w:t>
      </w:r>
    </w:p>
    <w:p>
      <w:pPr>
        <w:widowControl w:val="0"/>
        <w:numPr>
          <w:ilvl w:val="0"/>
          <w:numId w:val="0"/>
        </w:numPr>
        <w:jc w:val="both"/>
        <w:rPr>
          <w:rFonts w:hint="eastAsia"/>
        </w:rPr>
      </w:pPr>
      <w:r>
        <w:rPr>
          <w:rFonts w:hint="eastAsia"/>
        </w:rPr>
        <w:t>Is not that a wonderful word for you?</w:t>
      </w:r>
    </w:p>
    <w:p>
      <w:pPr>
        <w:widowControl w:val="0"/>
        <w:numPr>
          <w:ilvl w:val="0"/>
          <w:numId w:val="0"/>
        </w:numPr>
        <w:jc w:val="both"/>
        <w:rPr>
          <w:rFonts w:hint="eastAsia"/>
        </w:rPr>
      </w:pPr>
      <w:r>
        <w:rPr>
          <w:rFonts w:hint="eastAsia"/>
        </w:rPr>
        <w:t>那对你来说，岂不是奇妙的话语吗？</w:t>
      </w:r>
    </w:p>
    <w:p>
      <w:pPr>
        <w:widowControl w:val="0"/>
        <w:numPr>
          <w:ilvl w:val="0"/>
          <w:numId w:val="0"/>
        </w:numPr>
        <w:jc w:val="both"/>
        <w:rPr>
          <w:rFonts w:hint="eastAsia"/>
        </w:rPr>
      </w:pPr>
      <w:r>
        <w:rPr>
          <w:rFonts w:hint="eastAsia"/>
        </w:rPr>
        <w:t>Reader, do not delay till you have well considered this matter.</w:t>
      </w:r>
    </w:p>
    <w:p>
      <w:pPr>
        <w:widowControl w:val="0"/>
        <w:numPr>
          <w:ilvl w:val="0"/>
          <w:numId w:val="0"/>
        </w:numPr>
        <w:jc w:val="both"/>
        <w:rPr>
          <w:rFonts w:hint="eastAsia"/>
        </w:rPr>
      </w:pPr>
      <w:r>
        <w:rPr>
          <w:rFonts w:hint="eastAsia"/>
        </w:rPr>
        <w:t>读者，不要拖延，直到你仔细考虑过这件事。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"IT IS GOD THAT JUSTIFIETH"</w:t>
      </w:r>
    </w:p>
    <w:p>
      <w:pPr>
        <w:widowControl w:val="0"/>
        <w:numPr>
          <w:ilvl w:val="0"/>
          <w:numId w:val="0"/>
        </w:numPr>
        <w:jc w:val="both"/>
        <w:rPr>
          <w:rFonts w:hint="eastAsia"/>
        </w:rPr>
      </w:pPr>
      <w:r>
        <w:rPr>
          <w:rFonts w:hint="eastAsia"/>
        </w:rPr>
        <w:t>4 “神称他们为义”</w:t>
      </w:r>
    </w:p>
    <w:p>
      <w:pPr>
        <w:widowControl w:val="0"/>
        <w:numPr>
          <w:ilvl w:val="0"/>
          <w:numId w:val="0"/>
        </w:numPr>
        <w:jc w:val="both"/>
        <w:rPr>
          <w:rFonts w:hint="eastAsia"/>
        </w:rPr>
      </w:pPr>
      <w:r>
        <w:rPr>
          <w:rFonts w:hint="eastAsia"/>
        </w:rPr>
        <w:t>Romans 8:33</w:t>
      </w:r>
    </w:p>
    <w:p>
      <w:pPr>
        <w:widowControl w:val="0"/>
        <w:numPr>
          <w:ilvl w:val="0"/>
          <w:numId w:val="0"/>
        </w:numPr>
        <w:jc w:val="both"/>
        <w:rPr>
          <w:rFonts w:hint="eastAsia"/>
        </w:rPr>
      </w:pPr>
      <w:r>
        <w:rPr>
          <w:rFonts w:hint="eastAsia"/>
        </w:rPr>
        <w:t>罗马书 8:33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WONDERFUL THING it is, this being justified, or made just.</w:t>
      </w:r>
    </w:p>
    <w:p>
      <w:pPr>
        <w:widowControl w:val="0"/>
        <w:numPr>
          <w:ilvl w:val="0"/>
          <w:numId w:val="0"/>
        </w:numPr>
        <w:jc w:val="both"/>
        <w:rPr>
          <w:rFonts w:hint="eastAsia"/>
        </w:rPr>
      </w:pPr>
      <w:r>
        <w:rPr>
          <w:rFonts w:hint="eastAsia"/>
        </w:rPr>
        <w:t>这被称为义，或成为义，是一件奇妙的事。</w:t>
      </w:r>
    </w:p>
    <w:p>
      <w:pPr>
        <w:widowControl w:val="0"/>
        <w:numPr>
          <w:ilvl w:val="0"/>
          <w:numId w:val="0"/>
        </w:numPr>
        <w:jc w:val="both"/>
        <w:rPr>
          <w:rFonts w:hint="eastAsia"/>
        </w:rPr>
      </w:pPr>
      <w:r>
        <w:rPr>
          <w:rFonts w:hint="eastAsia"/>
        </w:rPr>
        <w:t>If we had never broken the laws of God we should not have needed it, for we should have been just in ourselves.</w:t>
      </w:r>
    </w:p>
    <w:p>
      <w:pPr>
        <w:widowControl w:val="0"/>
        <w:numPr>
          <w:ilvl w:val="0"/>
          <w:numId w:val="0"/>
        </w:numPr>
        <w:jc w:val="both"/>
        <w:rPr>
          <w:rFonts w:hint="eastAsia"/>
        </w:rPr>
      </w:pPr>
      <w:r>
        <w:rPr>
          <w:rFonts w:hint="eastAsia"/>
        </w:rPr>
        <w:t>如果我们从未违背神的律法，我们就不需要它，因为我们本身就是义的。</w:t>
      </w:r>
    </w:p>
    <w:p>
      <w:pPr>
        <w:widowControl w:val="0"/>
        <w:numPr>
          <w:ilvl w:val="0"/>
          <w:numId w:val="0"/>
        </w:numPr>
        <w:jc w:val="both"/>
        <w:rPr>
          <w:rFonts w:hint="eastAsia"/>
        </w:rPr>
      </w:pPr>
      <w:r>
        <w:rPr>
          <w:rFonts w:hint="eastAsia"/>
        </w:rPr>
        <w:t>He who has all his life done the things which he ought to have done, and has never done anything which he ought not to have done, is justified by the law.</w:t>
      </w:r>
    </w:p>
    <w:p>
      <w:pPr>
        <w:widowControl w:val="0"/>
        <w:numPr>
          <w:ilvl w:val="0"/>
          <w:numId w:val="0"/>
        </w:numPr>
        <w:jc w:val="both"/>
        <w:rPr>
          <w:rFonts w:hint="eastAsia"/>
        </w:rPr>
      </w:pPr>
      <w:r>
        <w:rPr>
          <w:rFonts w:hint="eastAsia"/>
        </w:rPr>
        <w:t>一生都做了他应该做的事，从未做过任何他不应该做的事的人，就因律法称义了。</w:t>
      </w:r>
    </w:p>
    <w:p>
      <w:pPr>
        <w:widowControl w:val="0"/>
        <w:numPr>
          <w:ilvl w:val="0"/>
          <w:numId w:val="0"/>
        </w:numPr>
        <w:jc w:val="both"/>
        <w:rPr>
          <w:rFonts w:hint="eastAsia"/>
        </w:rPr>
      </w:pPr>
      <w:r>
        <w:rPr>
          <w:rFonts w:hint="eastAsia"/>
        </w:rPr>
        <w:t>But you, dear reader, are not of that sort, I am quite sure.</w:t>
      </w:r>
    </w:p>
    <w:p>
      <w:pPr>
        <w:widowControl w:val="0"/>
        <w:numPr>
          <w:ilvl w:val="0"/>
          <w:numId w:val="0"/>
        </w:numPr>
        <w:jc w:val="both"/>
        <w:rPr>
          <w:rFonts w:hint="eastAsia"/>
        </w:rPr>
      </w:pPr>
      <w:r>
        <w:rPr>
          <w:rFonts w:hint="eastAsia"/>
        </w:rPr>
        <w:t>但是，亲爱的读者，你不是那种人，我非常肯定。</w:t>
      </w:r>
    </w:p>
    <w:p>
      <w:pPr>
        <w:widowControl w:val="0"/>
        <w:numPr>
          <w:ilvl w:val="0"/>
          <w:numId w:val="0"/>
        </w:numPr>
        <w:jc w:val="both"/>
        <w:rPr>
          <w:rFonts w:hint="eastAsia"/>
        </w:rPr>
      </w:pPr>
      <w:r>
        <w:rPr>
          <w:rFonts w:hint="eastAsia"/>
        </w:rPr>
        <w:t>You have too much honesty to pretend to be without sin, and therefore you need to be justified.</w:t>
      </w:r>
    </w:p>
    <w:p>
      <w:pPr>
        <w:widowControl w:val="0"/>
        <w:numPr>
          <w:ilvl w:val="0"/>
          <w:numId w:val="0"/>
        </w:numPr>
        <w:jc w:val="both"/>
        <w:rPr>
          <w:rFonts w:hint="eastAsia"/>
        </w:rPr>
      </w:pPr>
      <w:r>
        <w:rPr>
          <w:rFonts w:hint="eastAsia"/>
        </w:rPr>
        <w:t>你太诚实了，不会假装无罪，因此你需要被称义。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you justify yourself, you will simply be a self-deceiver.</w:t>
      </w:r>
    </w:p>
    <w:p>
      <w:pPr>
        <w:widowControl w:val="0"/>
        <w:numPr>
          <w:ilvl w:val="0"/>
          <w:numId w:val="0"/>
        </w:numPr>
        <w:jc w:val="both"/>
        <w:rPr>
          <w:rFonts w:hint="eastAsia"/>
        </w:rPr>
      </w:pPr>
      <w:r>
        <w:rPr>
          <w:rFonts w:hint="eastAsia"/>
        </w:rPr>
        <w:t>现在，如果你自己称义，你只不过是自欺欺人。</w:t>
      </w:r>
    </w:p>
    <w:p>
      <w:pPr>
        <w:widowControl w:val="0"/>
        <w:numPr>
          <w:ilvl w:val="0"/>
          <w:numId w:val="0"/>
        </w:numPr>
        <w:jc w:val="both"/>
        <w:rPr>
          <w:rFonts w:hint="eastAsia"/>
        </w:rPr>
      </w:pPr>
      <w:r>
        <w:rPr>
          <w:rFonts w:hint="eastAsia"/>
        </w:rPr>
        <w:t>Therefore do not attempt it.</w:t>
      </w:r>
    </w:p>
    <w:p>
      <w:pPr>
        <w:widowControl w:val="0"/>
        <w:numPr>
          <w:ilvl w:val="0"/>
          <w:numId w:val="0"/>
        </w:numPr>
        <w:jc w:val="both"/>
        <w:rPr>
          <w:rFonts w:hint="eastAsia"/>
        </w:rPr>
      </w:pPr>
      <w:r>
        <w:rPr>
          <w:rFonts w:hint="eastAsia"/>
        </w:rPr>
        <w:t>因此不要尝试。</w:t>
      </w:r>
    </w:p>
    <w:p>
      <w:pPr>
        <w:widowControl w:val="0"/>
        <w:numPr>
          <w:ilvl w:val="0"/>
          <w:numId w:val="0"/>
        </w:numPr>
        <w:jc w:val="both"/>
        <w:rPr>
          <w:rFonts w:hint="eastAsia"/>
        </w:rPr>
      </w:pPr>
      <w:r>
        <w:rPr>
          <w:rFonts w:hint="eastAsia"/>
        </w:rPr>
        <w:t>It is never worth while.</w:t>
      </w:r>
    </w:p>
    <w:p>
      <w:pPr>
        <w:widowControl w:val="0"/>
        <w:numPr>
          <w:ilvl w:val="0"/>
          <w:numId w:val="0"/>
        </w:numPr>
        <w:jc w:val="both"/>
        <w:rPr>
          <w:rFonts w:hint="eastAsia"/>
        </w:rPr>
      </w:pPr>
      <w:r>
        <w:rPr>
          <w:rFonts w:hint="eastAsia"/>
        </w:rPr>
        <w:t>这从来不值得。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ask your fellow mortals to justify you, what can they do?</w:t>
      </w:r>
    </w:p>
    <w:p>
      <w:pPr>
        <w:widowControl w:val="0"/>
        <w:numPr>
          <w:ilvl w:val="0"/>
          <w:numId w:val="0"/>
        </w:numPr>
        <w:jc w:val="both"/>
        <w:rPr>
          <w:rFonts w:hint="eastAsia"/>
        </w:rPr>
      </w:pPr>
      <w:r>
        <w:rPr>
          <w:rFonts w:hint="eastAsia"/>
        </w:rPr>
        <w:t>如果你请求你的同胞凡人称你为义，他们能做什么呢？</w:t>
      </w:r>
    </w:p>
    <w:p>
      <w:pPr>
        <w:widowControl w:val="0"/>
        <w:numPr>
          <w:ilvl w:val="0"/>
          <w:numId w:val="0"/>
        </w:numPr>
        <w:jc w:val="both"/>
        <w:rPr>
          <w:rFonts w:hint="eastAsia"/>
        </w:rPr>
      </w:pPr>
      <w:r>
        <w:rPr>
          <w:rFonts w:hint="eastAsia"/>
        </w:rPr>
        <w:t>You can make some of them speak well of you for small favors, and others will backbite you for less.</w:t>
      </w:r>
    </w:p>
    <w:p>
      <w:pPr>
        <w:widowControl w:val="0"/>
        <w:numPr>
          <w:ilvl w:val="0"/>
          <w:numId w:val="0"/>
        </w:numPr>
        <w:jc w:val="both"/>
        <w:rPr>
          <w:rFonts w:hint="eastAsia"/>
        </w:rPr>
      </w:pPr>
      <w:r>
        <w:rPr>
          <w:rFonts w:hint="eastAsia"/>
        </w:rPr>
        <w:t>你可以用小恩小惠让一些人说你的好话，而另一些人则会因更少的事情诽谤你。</w:t>
      </w:r>
    </w:p>
    <w:p>
      <w:pPr>
        <w:widowControl w:val="0"/>
        <w:numPr>
          <w:ilvl w:val="0"/>
          <w:numId w:val="0"/>
        </w:numPr>
        <w:jc w:val="both"/>
        <w:rPr>
          <w:rFonts w:hint="eastAsia"/>
        </w:rPr>
      </w:pPr>
      <w:r>
        <w:rPr>
          <w:rFonts w:hint="eastAsia"/>
        </w:rPr>
        <w:t>Their judgment is not worth much.</w:t>
      </w:r>
    </w:p>
    <w:p>
      <w:pPr>
        <w:widowControl w:val="0"/>
        <w:numPr>
          <w:ilvl w:val="0"/>
          <w:numId w:val="0"/>
        </w:numPr>
        <w:jc w:val="both"/>
        <w:rPr>
          <w:rFonts w:hint="eastAsia"/>
        </w:rPr>
      </w:pPr>
      <w:r>
        <w:rPr>
          <w:rFonts w:hint="eastAsia"/>
        </w:rPr>
        <w:t>他们的判断不值钱。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text says, "It is God that justifieth," and this is a deal more to the point.</w:t>
      </w:r>
    </w:p>
    <w:p>
      <w:pPr>
        <w:widowControl w:val="0"/>
        <w:numPr>
          <w:ilvl w:val="0"/>
          <w:numId w:val="0"/>
        </w:numPr>
        <w:jc w:val="both"/>
        <w:rPr>
          <w:rFonts w:hint="eastAsia"/>
        </w:rPr>
      </w:pPr>
      <w:r>
        <w:rPr>
          <w:rFonts w:hint="eastAsia"/>
        </w:rPr>
        <w:t>我们的经文说：“是神称他们为义”，这更切中要害。</w:t>
      </w:r>
    </w:p>
    <w:p>
      <w:pPr>
        <w:widowControl w:val="0"/>
        <w:numPr>
          <w:ilvl w:val="0"/>
          <w:numId w:val="0"/>
        </w:numPr>
        <w:jc w:val="both"/>
        <w:rPr>
          <w:rFonts w:hint="eastAsia"/>
        </w:rPr>
      </w:pPr>
      <w:r>
        <w:rPr>
          <w:rFonts w:hint="eastAsia"/>
        </w:rPr>
        <w:t>It is an astonishing fact, and one that we ought to consider with care.</w:t>
      </w:r>
    </w:p>
    <w:p>
      <w:pPr>
        <w:widowControl w:val="0"/>
        <w:numPr>
          <w:ilvl w:val="0"/>
          <w:numId w:val="0"/>
        </w:numPr>
        <w:jc w:val="both"/>
        <w:rPr>
          <w:rFonts w:hint="eastAsia"/>
        </w:rPr>
      </w:pPr>
      <w:r>
        <w:rPr>
          <w:rFonts w:hint="eastAsia"/>
        </w:rPr>
        <w:t>这是一个惊人的事实，我们应该仔细思考。</w:t>
      </w:r>
    </w:p>
    <w:p>
      <w:pPr>
        <w:widowControl w:val="0"/>
        <w:numPr>
          <w:ilvl w:val="0"/>
          <w:numId w:val="0"/>
        </w:numPr>
        <w:jc w:val="both"/>
        <w:rPr>
          <w:rFonts w:hint="eastAsia"/>
        </w:rPr>
      </w:pPr>
      <w:r>
        <w:rPr>
          <w:rFonts w:hint="eastAsia"/>
        </w:rPr>
        <w:t>Come and see.</w:t>
      </w:r>
    </w:p>
    <w:p>
      <w:pPr>
        <w:widowControl w:val="0"/>
        <w:numPr>
          <w:ilvl w:val="0"/>
          <w:numId w:val="0"/>
        </w:numPr>
        <w:jc w:val="both"/>
        <w:rPr>
          <w:rFonts w:hint="eastAsia"/>
        </w:rPr>
      </w:pPr>
      <w:r>
        <w:rPr>
          <w:rFonts w:hint="eastAsia"/>
        </w:rPr>
        <w:t>来看看。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place, nobody else but God would ever have thought of justifying those who are guilty.</w:t>
      </w:r>
    </w:p>
    <w:p>
      <w:pPr>
        <w:widowControl w:val="0"/>
        <w:numPr>
          <w:ilvl w:val="0"/>
          <w:numId w:val="0"/>
        </w:numPr>
        <w:jc w:val="both"/>
        <w:rPr>
          <w:rFonts w:hint="eastAsia"/>
        </w:rPr>
      </w:pPr>
      <w:r>
        <w:rPr>
          <w:rFonts w:hint="eastAsia"/>
        </w:rPr>
        <w:t>首先，除了神以外，没有人会想到要称那些有罪的人为义。</w:t>
      </w:r>
    </w:p>
    <w:p>
      <w:pPr>
        <w:widowControl w:val="0"/>
        <w:numPr>
          <w:ilvl w:val="0"/>
          <w:numId w:val="0"/>
        </w:numPr>
        <w:jc w:val="both"/>
        <w:rPr>
          <w:rFonts w:hint="eastAsia"/>
        </w:rPr>
      </w:pPr>
      <w:r>
        <w:rPr>
          <w:rFonts w:hint="eastAsia"/>
        </w:rPr>
        <w:t>They have lived in open rebellion; they have done evil with both hands; they have gone from bad to worse; they have turned back to sin even after they have smarted for it, and have therefore for a while been forced to leave it.</w:t>
      </w:r>
    </w:p>
    <w:p>
      <w:pPr>
        <w:widowControl w:val="0"/>
        <w:numPr>
          <w:ilvl w:val="0"/>
          <w:numId w:val="0"/>
        </w:numPr>
        <w:jc w:val="both"/>
        <w:rPr>
          <w:rFonts w:hint="eastAsia"/>
        </w:rPr>
      </w:pPr>
      <w:r>
        <w:rPr>
          <w:rFonts w:hint="eastAsia"/>
        </w:rPr>
        <w:t>他们公然叛逆；他们双手作恶；他们每况愈下；他们甚至在为此受苦之后又回到罪中，因此一度被迫离开罪。</w:t>
      </w:r>
    </w:p>
    <w:p>
      <w:pPr>
        <w:widowControl w:val="0"/>
        <w:numPr>
          <w:ilvl w:val="0"/>
          <w:numId w:val="0"/>
        </w:numPr>
        <w:jc w:val="both"/>
        <w:rPr>
          <w:rFonts w:hint="eastAsia"/>
        </w:rPr>
      </w:pPr>
      <w:r>
        <w:rPr>
          <w:rFonts w:hint="eastAsia"/>
        </w:rPr>
        <w:t>They have broken the law, and trampled on the gospel.</w:t>
      </w:r>
    </w:p>
    <w:p>
      <w:pPr>
        <w:widowControl w:val="0"/>
        <w:numPr>
          <w:ilvl w:val="0"/>
          <w:numId w:val="0"/>
        </w:numPr>
        <w:jc w:val="both"/>
        <w:rPr>
          <w:rFonts w:hint="eastAsia"/>
        </w:rPr>
      </w:pPr>
      <w:r>
        <w:rPr>
          <w:rFonts w:hint="eastAsia"/>
        </w:rPr>
        <w:t>他们违背了律法，践踏了福音。</w:t>
      </w:r>
    </w:p>
    <w:p>
      <w:pPr>
        <w:widowControl w:val="0"/>
        <w:numPr>
          <w:ilvl w:val="0"/>
          <w:numId w:val="0"/>
        </w:numPr>
        <w:jc w:val="both"/>
        <w:rPr>
          <w:rFonts w:hint="eastAsia"/>
        </w:rPr>
      </w:pPr>
      <w:r>
        <w:rPr>
          <w:rFonts w:hint="eastAsia"/>
        </w:rPr>
        <w:t>They have refused proclamations of mercy, and have persisted in ungodliness.</w:t>
      </w:r>
    </w:p>
    <w:p>
      <w:pPr>
        <w:widowControl w:val="0"/>
        <w:numPr>
          <w:ilvl w:val="0"/>
          <w:numId w:val="0"/>
        </w:numPr>
        <w:jc w:val="both"/>
        <w:rPr>
          <w:rFonts w:hint="eastAsia"/>
        </w:rPr>
      </w:pPr>
      <w:r>
        <w:rPr>
          <w:rFonts w:hint="eastAsia"/>
        </w:rPr>
        <w:t>他们拒绝了怜悯的宣告，并固执于不敬虔。</w:t>
      </w:r>
    </w:p>
    <w:p>
      <w:pPr>
        <w:widowControl w:val="0"/>
        <w:numPr>
          <w:ilvl w:val="0"/>
          <w:numId w:val="0"/>
        </w:numPr>
        <w:jc w:val="both"/>
        <w:rPr>
          <w:rFonts w:hint="eastAsia"/>
        </w:rPr>
      </w:pPr>
      <w:r>
        <w:rPr>
          <w:rFonts w:hint="eastAsia"/>
        </w:rPr>
        <w:t>How can they be forgiven and justified?</w:t>
      </w:r>
    </w:p>
    <w:p>
      <w:pPr>
        <w:widowControl w:val="0"/>
        <w:numPr>
          <w:ilvl w:val="0"/>
          <w:numId w:val="0"/>
        </w:numPr>
        <w:jc w:val="both"/>
        <w:rPr>
          <w:rFonts w:hint="eastAsia"/>
        </w:rPr>
      </w:pPr>
      <w:r>
        <w:rPr>
          <w:rFonts w:hint="eastAsia"/>
        </w:rPr>
        <w:t>他们怎能蒙赦免和称义呢？</w:t>
      </w:r>
    </w:p>
    <w:p>
      <w:pPr>
        <w:widowControl w:val="0"/>
        <w:numPr>
          <w:ilvl w:val="0"/>
          <w:numId w:val="0"/>
        </w:numPr>
        <w:jc w:val="both"/>
        <w:rPr>
          <w:rFonts w:hint="eastAsia"/>
        </w:rPr>
      </w:pPr>
      <w:r>
        <w:rPr>
          <w:rFonts w:hint="eastAsia"/>
        </w:rPr>
        <w:t>Their fellowmen, despairing of them, say, "They are hopeless cases."</w:t>
      </w:r>
    </w:p>
    <w:p>
      <w:pPr>
        <w:widowControl w:val="0"/>
        <w:numPr>
          <w:ilvl w:val="0"/>
          <w:numId w:val="0"/>
        </w:numPr>
        <w:jc w:val="both"/>
        <w:rPr>
          <w:rFonts w:hint="eastAsia"/>
        </w:rPr>
      </w:pPr>
      <w:r>
        <w:rPr>
          <w:rFonts w:hint="eastAsia"/>
        </w:rPr>
        <w:t>他们的同胞对他们绝望了，说：“他们是无药可救的。”</w:t>
      </w:r>
    </w:p>
    <w:p>
      <w:pPr>
        <w:widowControl w:val="0"/>
        <w:numPr>
          <w:ilvl w:val="0"/>
          <w:numId w:val="0"/>
        </w:numPr>
        <w:jc w:val="both"/>
        <w:rPr>
          <w:rFonts w:hint="eastAsia"/>
        </w:rPr>
      </w:pPr>
      <w:r>
        <w:rPr>
          <w:rFonts w:hint="eastAsia"/>
        </w:rPr>
        <w:t>Even Christians look upon them with sorrow rather than with hope.</w:t>
      </w:r>
    </w:p>
    <w:p>
      <w:pPr>
        <w:widowControl w:val="0"/>
        <w:numPr>
          <w:ilvl w:val="0"/>
          <w:numId w:val="0"/>
        </w:numPr>
        <w:jc w:val="both"/>
        <w:rPr>
          <w:rFonts w:hint="eastAsia"/>
        </w:rPr>
      </w:pPr>
      <w:r>
        <w:rPr>
          <w:rFonts w:hint="eastAsia"/>
        </w:rPr>
        <w:t>即使是基督徒，也带着忧愁而非盼望看待他们。</w:t>
      </w:r>
    </w:p>
    <w:p>
      <w:pPr>
        <w:widowControl w:val="0"/>
        <w:numPr>
          <w:ilvl w:val="0"/>
          <w:numId w:val="0"/>
        </w:numPr>
        <w:jc w:val="both"/>
        <w:rPr>
          <w:rFonts w:hint="eastAsia"/>
        </w:rPr>
      </w:pPr>
      <w:r>
        <w:rPr>
          <w:rFonts w:hint="eastAsia"/>
        </w:rPr>
        <w:t>But not so their God.</w:t>
      </w:r>
    </w:p>
    <w:p>
      <w:pPr>
        <w:widowControl w:val="0"/>
        <w:numPr>
          <w:ilvl w:val="0"/>
          <w:numId w:val="0"/>
        </w:numPr>
        <w:jc w:val="both"/>
        <w:rPr>
          <w:rFonts w:hint="eastAsia"/>
        </w:rPr>
      </w:pPr>
      <w:r>
        <w:rPr>
          <w:rFonts w:hint="eastAsia"/>
        </w:rPr>
        <w:t>但他们的神并非如此。</w:t>
      </w:r>
    </w:p>
    <w:p>
      <w:pPr>
        <w:widowControl w:val="0"/>
        <w:numPr>
          <w:ilvl w:val="0"/>
          <w:numId w:val="0"/>
        </w:numPr>
        <w:jc w:val="both"/>
        <w:rPr>
          <w:rFonts w:hint="eastAsia"/>
        </w:rPr>
      </w:pPr>
      <w:r>
        <w:rPr>
          <w:rFonts w:hint="eastAsia"/>
        </w:rPr>
        <w:t>He, in the splendor of his electing grace having chosen some of them before the foundation of the world, will not rest till He has justified them, and made them to be accepted in the Beloved.</w:t>
      </w:r>
    </w:p>
    <w:p>
      <w:pPr>
        <w:widowControl w:val="0"/>
        <w:numPr>
          <w:ilvl w:val="0"/>
          <w:numId w:val="0"/>
        </w:numPr>
        <w:jc w:val="both"/>
        <w:rPr>
          <w:rFonts w:hint="eastAsia"/>
        </w:rPr>
      </w:pPr>
      <w:r>
        <w:rPr>
          <w:rFonts w:hint="eastAsia"/>
        </w:rPr>
        <w:t>祂，在祂拣选之恩的荣光中，在创世以前就拣选了他们中的一些人，祂必不歇息，直到祂称他们为义，并使他们在爱子里蒙悦纳。</w:t>
      </w:r>
    </w:p>
    <w:p>
      <w:pPr>
        <w:widowControl w:val="0"/>
        <w:numPr>
          <w:ilvl w:val="0"/>
          <w:numId w:val="0"/>
        </w:numPr>
        <w:jc w:val="both"/>
        <w:rPr>
          <w:rFonts w:hint="eastAsia"/>
        </w:rPr>
      </w:pPr>
      <w:r>
        <w:rPr>
          <w:rFonts w:hint="eastAsia"/>
        </w:rPr>
        <w:t>Is it not written, " Whom he did predestinate, them he also called: and whom he called them he also justified: and whom he justified, them he also glorified"?</w:t>
      </w:r>
    </w:p>
    <w:p>
      <w:pPr>
        <w:widowControl w:val="0"/>
        <w:numPr>
          <w:ilvl w:val="0"/>
          <w:numId w:val="0"/>
        </w:numPr>
        <w:jc w:val="both"/>
        <w:rPr>
          <w:rFonts w:hint="eastAsia"/>
        </w:rPr>
      </w:pPr>
      <w:r>
        <w:rPr>
          <w:rFonts w:hint="eastAsia"/>
        </w:rPr>
        <w:t>经上岂不是记着说：“预先所定下的人又召他们来；所召来的人又称他们为义；所称为义的人又叫他们得荣耀”吗？</w:t>
      </w:r>
    </w:p>
    <w:p>
      <w:pPr>
        <w:widowControl w:val="0"/>
        <w:numPr>
          <w:ilvl w:val="0"/>
          <w:numId w:val="0"/>
        </w:numPr>
        <w:jc w:val="both"/>
        <w:rPr>
          <w:rFonts w:hint="eastAsia"/>
        </w:rPr>
      </w:pPr>
      <w:r>
        <w:rPr>
          <w:rFonts w:hint="eastAsia"/>
        </w:rPr>
        <w:t>Thus you see there are some whom the Lord resolves to justify: why should not you and I be of the number?</w:t>
      </w:r>
    </w:p>
    <w:p>
      <w:pPr>
        <w:widowControl w:val="0"/>
        <w:numPr>
          <w:ilvl w:val="0"/>
          <w:numId w:val="0"/>
        </w:numPr>
        <w:jc w:val="both"/>
        <w:rPr>
          <w:rFonts w:hint="eastAsia"/>
        </w:rPr>
      </w:pPr>
      <w:r>
        <w:rPr>
          <w:rFonts w:hint="eastAsia"/>
        </w:rPr>
        <w:t>因此你看到，有一些人是主定意要称义的：为什么你我不应该在其中呢？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None but God would ever have thought of justifying me.</w:t>
      </w:r>
    </w:p>
    <w:p>
      <w:pPr>
        <w:widowControl w:val="0"/>
        <w:numPr>
          <w:ilvl w:val="0"/>
          <w:numId w:val="0"/>
        </w:numPr>
        <w:jc w:val="both"/>
        <w:rPr>
          <w:rFonts w:hint="eastAsia"/>
        </w:rPr>
      </w:pPr>
      <w:r>
        <w:rPr>
          <w:rFonts w:hint="eastAsia"/>
        </w:rPr>
        <w:t>除了神，没有人会想到要称我为义。</w:t>
      </w:r>
    </w:p>
    <w:p>
      <w:pPr>
        <w:widowControl w:val="0"/>
        <w:numPr>
          <w:ilvl w:val="0"/>
          <w:numId w:val="0"/>
        </w:numPr>
        <w:jc w:val="both"/>
        <w:rPr>
          <w:rFonts w:hint="eastAsia"/>
        </w:rPr>
      </w:pPr>
      <w:r>
        <w:rPr>
          <w:rFonts w:hint="eastAsia"/>
        </w:rPr>
        <w:t>I am a wonder to myself.</w:t>
      </w:r>
    </w:p>
    <w:p>
      <w:pPr>
        <w:widowControl w:val="0"/>
        <w:numPr>
          <w:ilvl w:val="0"/>
          <w:numId w:val="0"/>
        </w:numPr>
        <w:jc w:val="both"/>
        <w:rPr>
          <w:rFonts w:hint="eastAsia"/>
        </w:rPr>
      </w:pPr>
      <w:r>
        <w:rPr>
          <w:rFonts w:hint="eastAsia"/>
        </w:rPr>
        <w:t>我对自己而言是个奇迹。</w:t>
      </w:r>
    </w:p>
    <w:p>
      <w:pPr>
        <w:widowControl w:val="0"/>
        <w:numPr>
          <w:ilvl w:val="0"/>
          <w:numId w:val="0"/>
        </w:numPr>
        <w:jc w:val="both"/>
        <w:rPr>
          <w:rFonts w:hint="eastAsia"/>
        </w:rPr>
      </w:pPr>
      <w:r>
        <w:rPr>
          <w:rFonts w:hint="eastAsia"/>
        </w:rPr>
        <w:t>I doubt not that grace is equally seen in others.</w:t>
      </w:r>
    </w:p>
    <w:p>
      <w:pPr>
        <w:widowControl w:val="0"/>
        <w:numPr>
          <w:ilvl w:val="0"/>
          <w:numId w:val="0"/>
        </w:numPr>
        <w:jc w:val="both"/>
        <w:rPr>
          <w:rFonts w:hint="eastAsia"/>
        </w:rPr>
      </w:pPr>
      <w:r>
        <w:rPr>
          <w:rFonts w:hint="eastAsia"/>
        </w:rPr>
        <w:t>我毫不怀疑，恩典在其他人身上也同样显明。</w:t>
      </w:r>
    </w:p>
    <w:p>
      <w:pPr>
        <w:widowControl w:val="0"/>
        <w:numPr>
          <w:ilvl w:val="0"/>
          <w:numId w:val="0"/>
        </w:numPr>
        <w:jc w:val="both"/>
        <w:rPr>
          <w:rFonts w:hint="eastAsia"/>
        </w:rPr>
      </w:pPr>
      <w:r>
        <w:rPr>
          <w:rFonts w:hint="eastAsia"/>
        </w:rPr>
        <w:t>Look at Saul of Tarsus, who foamed at the mouth, against God's servants.</w:t>
      </w:r>
    </w:p>
    <w:p>
      <w:pPr>
        <w:widowControl w:val="0"/>
        <w:numPr>
          <w:ilvl w:val="0"/>
          <w:numId w:val="0"/>
        </w:numPr>
        <w:jc w:val="both"/>
        <w:rPr>
          <w:rFonts w:hint="eastAsia"/>
        </w:rPr>
      </w:pPr>
      <w:r>
        <w:rPr>
          <w:rFonts w:hint="eastAsia"/>
        </w:rPr>
        <w:t>看看大数城的扫罗，他口吐白沫，反对神的仆人。</w:t>
      </w:r>
    </w:p>
    <w:p>
      <w:pPr>
        <w:widowControl w:val="0"/>
        <w:numPr>
          <w:ilvl w:val="0"/>
          <w:numId w:val="0"/>
        </w:numPr>
        <w:jc w:val="both"/>
        <w:rPr>
          <w:rFonts w:hint="eastAsia"/>
        </w:rPr>
      </w:pPr>
      <w:r>
        <w:rPr>
          <w:rFonts w:hint="eastAsia"/>
        </w:rPr>
        <w:t>Like a hungry wolf, he worried the lambs and the sheep right and left; and yet God struck him down on the road to Damascus, and changed his heart, and so fully justified him that ere long, this man became the greatest preacher of justification by faith that ever lived.</w:t>
      </w:r>
    </w:p>
    <w:p>
      <w:pPr>
        <w:widowControl w:val="0"/>
        <w:numPr>
          <w:ilvl w:val="0"/>
          <w:numId w:val="0"/>
        </w:numPr>
        <w:jc w:val="both"/>
        <w:rPr>
          <w:rFonts w:hint="eastAsia"/>
        </w:rPr>
      </w:pPr>
      <w:r>
        <w:rPr>
          <w:rFonts w:hint="eastAsia"/>
        </w:rPr>
        <w:t>他像一匹饿狼，左右撕咬羊羔和绵羊；然而神在大马士革的路上击倒他，改变了他的心，并如此完全地称他为义，以致不久之后，这个人就成为有史以来最伟大的因信称义的传道人。</w:t>
      </w:r>
    </w:p>
    <w:p>
      <w:pPr>
        <w:widowControl w:val="0"/>
        <w:numPr>
          <w:ilvl w:val="0"/>
          <w:numId w:val="0"/>
        </w:numPr>
        <w:jc w:val="both"/>
        <w:rPr>
          <w:rFonts w:hint="eastAsia"/>
        </w:rPr>
      </w:pPr>
      <w:r>
        <w:rPr>
          <w:rFonts w:hint="eastAsia"/>
        </w:rPr>
        <w:t>He must often have marveled that he was justified by faith in Christ Jesus; for he was once a determined stickler for salvation by the works of the law.</w:t>
      </w:r>
    </w:p>
    <w:p>
      <w:pPr>
        <w:widowControl w:val="0"/>
        <w:numPr>
          <w:ilvl w:val="0"/>
          <w:numId w:val="0"/>
        </w:numPr>
        <w:jc w:val="both"/>
        <w:rPr>
          <w:rFonts w:hint="eastAsia"/>
        </w:rPr>
      </w:pPr>
      <w:r>
        <w:rPr>
          <w:rFonts w:hint="eastAsia"/>
        </w:rPr>
        <w:t>他一定常常惊奇自己因信基督耶稣而被称义；因为他曾经是坚决主张靠律法行为得救的人。</w:t>
      </w:r>
    </w:p>
    <w:p>
      <w:pPr>
        <w:widowControl w:val="0"/>
        <w:numPr>
          <w:ilvl w:val="0"/>
          <w:numId w:val="0"/>
        </w:numPr>
        <w:jc w:val="both"/>
        <w:rPr>
          <w:rFonts w:hint="eastAsia"/>
        </w:rPr>
      </w:pPr>
      <w:r>
        <w:rPr>
          <w:rFonts w:hint="eastAsia"/>
        </w:rPr>
        <w:t>None but God would have ever thought of justifying such a man as Saul the persecutor; but the Lord God is glorious in grace.</w:t>
      </w:r>
    </w:p>
    <w:p>
      <w:pPr>
        <w:widowControl w:val="0"/>
        <w:numPr>
          <w:ilvl w:val="0"/>
          <w:numId w:val="0"/>
        </w:numPr>
        <w:jc w:val="both"/>
        <w:rPr>
          <w:rFonts w:hint="eastAsia"/>
        </w:rPr>
      </w:pPr>
      <w:r>
        <w:rPr>
          <w:rFonts w:hint="eastAsia"/>
        </w:rPr>
        <w:t>除了神，没有人会想到要称像扫罗这样的迫害者为义；但主神在恩典中是荣耀的。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even if anybody had thought of justifying the ungodly, none but God could have done it.</w:t>
      </w:r>
    </w:p>
    <w:p>
      <w:pPr>
        <w:widowControl w:val="0"/>
        <w:numPr>
          <w:ilvl w:val="0"/>
          <w:numId w:val="0"/>
        </w:numPr>
        <w:jc w:val="both"/>
        <w:rPr>
          <w:rFonts w:hint="eastAsia"/>
        </w:rPr>
      </w:pPr>
      <w:r>
        <w:rPr>
          <w:rFonts w:hint="eastAsia"/>
        </w:rPr>
        <w:t>但是，即使有人想到要称不敬虔的为义，除了神以外，没有人能做到。</w:t>
      </w:r>
    </w:p>
    <w:p>
      <w:pPr>
        <w:widowControl w:val="0"/>
        <w:numPr>
          <w:ilvl w:val="0"/>
          <w:numId w:val="0"/>
        </w:numPr>
        <w:jc w:val="both"/>
        <w:rPr>
          <w:rFonts w:hint="eastAsia"/>
        </w:rPr>
      </w:pPr>
      <w:r>
        <w:rPr>
          <w:rFonts w:hint="eastAsia"/>
        </w:rPr>
        <w:t>It is quite impossible for any person to forgive offences which have not been committed against himself.</w:t>
      </w:r>
    </w:p>
    <w:p>
      <w:pPr>
        <w:widowControl w:val="0"/>
        <w:numPr>
          <w:ilvl w:val="0"/>
          <w:numId w:val="0"/>
        </w:numPr>
        <w:jc w:val="both"/>
        <w:rPr>
          <w:rFonts w:hint="eastAsia"/>
        </w:rPr>
      </w:pPr>
      <w:r>
        <w:rPr>
          <w:rFonts w:hint="eastAsia"/>
        </w:rPr>
        <w:t>任何人都不可能赦免并非针对他自己所犯的过错。</w:t>
      </w:r>
    </w:p>
    <w:p>
      <w:pPr>
        <w:widowControl w:val="0"/>
        <w:numPr>
          <w:ilvl w:val="0"/>
          <w:numId w:val="0"/>
        </w:numPr>
        <w:jc w:val="both"/>
        <w:rPr>
          <w:rFonts w:hint="eastAsia"/>
        </w:rPr>
      </w:pPr>
      <w:r>
        <w:rPr>
          <w:rFonts w:hint="eastAsia"/>
        </w:rPr>
        <w:t>A person has greatly injured you; you can forgive him, and I hope you will; but no third person can forgive him apart from you.</w:t>
      </w:r>
    </w:p>
    <w:p>
      <w:pPr>
        <w:widowControl w:val="0"/>
        <w:numPr>
          <w:ilvl w:val="0"/>
          <w:numId w:val="0"/>
        </w:numPr>
        <w:jc w:val="both"/>
        <w:rPr>
          <w:rFonts w:hint="eastAsia"/>
        </w:rPr>
      </w:pPr>
      <w:r>
        <w:rPr>
          <w:rFonts w:hint="eastAsia"/>
        </w:rPr>
        <w:t>一个人严重伤害了你；你可以原谅他，我希望你会；但除了你以外，没有第三个人可以原谅他。</w:t>
      </w:r>
    </w:p>
    <w:p>
      <w:pPr>
        <w:widowControl w:val="0"/>
        <w:numPr>
          <w:ilvl w:val="0"/>
          <w:numId w:val="0"/>
        </w:numPr>
        <w:jc w:val="both"/>
        <w:rPr>
          <w:rFonts w:hint="eastAsia"/>
        </w:rPr>
      </w:pPr>
      <w:r>
        <w:rPr>
          <w:rFonts w:hint="eastAsia"/>
        </w:rPr>
        <w:t>If the wrong is done to you, the pardon must come from you.</w:t>
      </w:r>
    </w:p>
    <w:p>
      <w:pPr>
        <w:widowControl w:val="0"/>
        <w:numPr>
          <w:ilvl w:val="0"/>
          <w:numId w:val="0"/>
        </w:numPr>
        <w:jc w:val="both"/>
        <w:rPr>
          <w:rFonts w:hint="eastAsia"/>
        </w:rPr>
      </w:pPr>
      <w:r>
        <w:rPr>
          <w:rFonts w:hint="eastAsia"/>
        </w:rPr>
        <w:t>如果错是对你犯的，赦免必须来自你。</w:t>
      </w:r>
    </w:p>
    <w:p>
      <w:pPr>
        <w:widowControl w:val="0"/>
        <w:numPr>
          <w:ilvl w:val="0"/>
          <w:numId w:val="0"/>
        </w:numPr>
        <w:jc w:val="both"/>
        <w:rPr>
          <w:rFonts w:hint="eastAsia"/>
        </w:rPr>
      </w:pPr>
      <w:r>
        <w:rPr>
          <w:rFonts w:hint="eastAsia"/>
        </w:rPr>
        <w:t>If we have sinned against God, it is in God's power to forgive; for the sin is against Himself.</w:t>
      </w:r>
    </w:p>
    <w:p>
      <w:pPr>
        <w:widowControl w:val="0"/>
        <w:numPr>
          <w:ilvl w:val="0"/>
          <w:numId w:val="0"/>
        </w:numPr>
        <w:jc w:val="both"/>
        <w:rPr>
          <w:rFonts w:hint="eastAsia"/>
        </w:rPr>
      </w:pPr>
      <w:r>
        <w:rPr>
          <w:rFonts w:hint="eastAsia"/>
        </w:rPr>
        <w:t>如果我们得罪了神，神有权赦免；因为罪是针对祂自己的。</w:t>
      </w:r>
    </w:p>
    <w:p>
      <w:pPr>
        <w:widowControl w:val="0"/>
        <w:numPr>
          <w:ilvl w:val="0"/>
          <w:numId w:val="0"/>
        </w:numPr>
        <w:jc w:val="both"/>
        <w:rPr>
          <w:rFonts w:hint="eastAsia"/>
        </w:rPr>
      </w:pPr>
      <w:r>
        <w:rPr>
          <w:rFonts w:hint="eastAsia"/>
        </w:rPr>
        <w:t>That is why David says, in the fifty-first Psalm: "Against thee, thee only, have I sinned, and done this evil in thy sight"; for then God, against whom the offence is committed, can put the offence away.</w:t>
      </w:r>
    </w:p>
    <w:p>
      <w:pPr>
        <w:widowControl w:val="0"/>
        <w:numPr>
          <w:ilvl w:val="0"/>
          <w:numId w:val="0"/>
        </w:numPr>
        <w:jc w:val="both"/>
        <w:rPr>
          <w:rFonts w:hint="eastAsia"/>
        </w:rPr>
      </w:pPr>
      <w:r>
        <w:rPr>
          <w:rFonts w:hint="eastAsia"/>
        </w:rPr>
        <w:t>这就是为什么大卫在诗篇第五十一篇中说：“我向你犯罪，惟独得罪了你，在你眼前行了这恶”；因为那时，那得罪的神，就能除去那罪。</w:t>
      </w:r>
    </w:p>
    <w:p>
      <w:pPr>
        <w:widowControl w:val="0"/>
        <w:numPr>
          <w:ilvl w:val="0"/>
          <w:numId w:val="0"/>
        </w:numPr>
        <w:jc w:val="both"/>
        <w:rPr>
          <w:rFonts w:hint="eastAsia"/>
        </w:rPr>
      </w:pPr>
      <w:r>
        <w:rPr>
          <w:rFonts w:hint="eastAsia"/>
        </w:rPr>
        <w:t>That which we owe to God, our great Creator can remit, if so it pleases Him; and if He remits it, it is remitted.</w:t>
      </w:r>
    </w:p>
    <w:p>
      <w:pPr>
        <w:widowControl w:val="0"/>
        <w:numPr>
          <w:ilvl w:val="0"/>
          <w:numId w:val="0"/>
        </w:numPr>
        <w:jc w:val="both"/>
        <w:rPr>
          <w:rFonts w:hint="eastAsia"/>
        </w:rPr>
      </w:pPr>
      <w:r>
        <w:rPr>
          <w:rFonts w:hint="eastAsia"/>
        </w:rPr>
        <w:t>我们所欠神的，我们伟大的创造主若乐意，就能免除；如果祂免除，就免除了。</w:t>
      </w:r>
    </w:p>
    <w:p>
      <w:pPr>
        <w:widowControl w:val="0"/>
        <w:numPr>
          <w:ilvl w:val="0"/>
          <w:numId w:val="0"/>
        </w:numPr>
        <w:jc w:val="both"/>
        <w:rPr>
          <w:rFonts w:hint="eastAsia"/>
        </w:rPr>
      </w:pPr>
      <w:r>
        <w:rPr>
          <w:rFonts w:hint="eastAsia"/>
        </w:rPr>
        <w:t>None but the great God, against whom we have committed the sin, can blot out that sin; let us, therefore, see that we go to Him and seek mercy at His hands.</w:t>
      </w:r>
    </w:p>
    <w:p>
      <w:pPr>
        <w:widowControl w:val="0"/>
        <w:numPr>
          <w:ilvl w:val="0"/>
          <w:numId w:val="0"/>
        </w:numPr>
        <w:jc w:val="both"/>
        <w:rPr>
          <w:rFonts w:hint="eastAsia"/>
        </w:rPr>
      </w:pPr>
      <w:r>
        <w:rPr>
          <w:rFonts w:hint="eastAsia"/>
        </w:rPr>
        <w:t>除了我们得罪的那位伟大的神以外，没有人能涂抹那罪；因此，让我们到祂那里去，在祂手中寻求怜悯。</w:t>
      </w:r>
    </w:p>
    <w:p>
      <w:pPr>
        <w:widowControl w:val="0"/>
        <w:numPr>
          <w:ilvl w:val="0"/>
          <w:numId w:val="0"/>
        </w:numPr>
        <w:jc w:val="both"/>
        <w:rPr>
          <w:rFonts w:hint="eastAsia"/>
        </w:rPr>
      </w:pPr>
      <w:r>
        <w:rPr>
          <w:rFonts w:hint="eastAsia"/>
        </w:rPr>
        <w:t>Do not let us be led aside by those who would have us confess to them; they have no warrant in the Word of God for their pretensions.</w:t>
      </w:r>
    </w:p>
    <w:p>
      <w:pPr>
        <w:widowControl w:val="0"/>
        <w:numPr>
          <w:ilvl w:val="0"/>
          <w:numId w:val="0"/>
        </w:numPr>
        <w:jc w:val="both"/>
        <w:rPr>
          <w:rFonts w:hint="eastAsia"/>
        </w:rPr>
      </w:pPr>
      <w:r>
        <w:rPr>
          <w:rFonts w:hint="eastAsia"/>
        </w:rPr>
        <w:t>不要让我们被那些要我们向他们认罪的人引入歧途；他们在神的话语中，对他们的主张没有任何根据。</w:t>
      </w:r>
    </w:p>
    <w:p>
      <w:pPr>
        <w:widowControl w:val="0"/>
        <w:numPr>
          <w:ilvl w:val="0"/>
          <w:numId w:val="0"/>
        </w:numPr>
        <w:jc w:val="both"/>
        <w:rPr>
          <w:rFonts w:hint="eastAsia"/>
        </w:rPr>
      </w:pPr>
      <w:r>
        <w:rPr>
          <w:rFonts w:hint="eastAsia"/>
        </w:rPr>
        <w:t>But even if they were ordained to pronounce absolution in God's name, it must still be better to go ourselves to the great Lord through Jesus Christ, the Mediator, and seek and find pardon at His hand; since we are sure that this is the right way.</w:t>
      </w:r>
    </w:p>
    <w:p>
      <w:pPr>
        <w:widowControl w:val="0"/>
        <w:numPr>
          <w:ilvl w:val="0"/>
          <w:numId w:val="0"/>
        </w:numPr>
        <w:jc w:val="both"/>
        <w:rPr>
          <w:rFonts w:hint="eastAsia"/>
        </w:rPr>
      </w:pPr>
      <w:r>
        <w:rPr>
          <w:rFonts w:hint="eastAsia"/>
        </w:rPr>
        <w:t>但是，即使他们被授权奉神的名宣告赦罪，我们自己藉着中保耶稣基督到主那里去，在祂手中寻求并得到赦免，仍然是更好的；因为我们确信这是正确的道路。</w:t>
      </w:r>
    </w:p>
    <w:p>
      <w:pPr>
        <w:widowControl w:val="0"/>
        <w:numPr>
          <w:ilvl w:val="0"/>
          <w:numId w:val="0"/>
        </w:numPr>
        <w:jc w:val="both"/>
        <w:rPr>
          <w:rFonts w:hint="eastAsia"/>
        </w:rPr>
      </w:pPr>
      <w:r>
        <w:rPr>
          <w:rFonts w:hint="eastAsia"/>
        </w:rPr>
        <w:t>Proxy religion involves too great a risk: you had better see to your soul's matters yourself, and leave them in no man's hands.</w:t>
      </w:r>
    </w:p>
    <w:p>
      <w:pPr>
        <w:widowControl w:val="0"/>
        <w:numPr>
          <w:ilvl w:val="0"/>
          <w:numId w:val="0"/>
        </w:numPr>
        <w:jc w:val="both"/>
        <w:rPr>
          <w:rFonts w:hint="eastAsia"/>
        </w:rPr>
      </w:pPr>
      <w:r>
        <w:rPr>
          <w:rFonts w:hint="eastAsia"/>
        </w:rPr>
        <w:t>代理宗教风险太大：你最好亲自处理你灵魂的事，不要把它们交在任何人手中。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God can justify the ungodly; but He can do it to perfection.</w:t>
      </w:r>
    </w:p>
    <w:p>
      <w:pPr>
        <w:widowControl w:val="0"/>
        <w:numPr>
          <w:ilvl w:val="0"/>
          <w:numId w:val="0"/>
        </w:numPr>
        <w:jc w:val="both"/>
        <w:rPr>
          <w:rFonts w:hint="eastAsia"/>
        </w:rPr>
      </w:pPr>
      <w:r>
        <w:rPr>
          <w:rFonts w:hint="eastAsia"/>
        </w:rPr>
        <w:t>只有神能称不敬虔的为义；但祂能做到完美。</w:t>
      </w:r>
    </w:p>
    <w:p>
      <w:pPr>
        <w:widowControl w:val="0"/>
        <w:numPr>
          <w:ilvl w:val="0"/>
          <w:numId w:val="0"/>
        </w:numPr>
        <w:jc w:val="both"/>
        <w:rPr>
          <w:rFonts w:hint="eastAsia"/>
        </w:rPr>
      </w:pPr>
      <w:r>
        <w:rPr>
          <w:rFonts w:hint="eastAsia"/>
        </w:rPr>
        <w:t>He casts our sins behind His back, He blots them out; He says that though they be sought for, they shall not be found.</w:t>
      </w:r>
    </w:p>
    <w:p>
      <w:pPr>
        <w:widowControl w:val="0"/>
        <w:numPr>
          <w:ilvl w:val="0"/>
          <w:numId w:val="0"/>
        </w:numPr>
        <w:jc w:val="both"/>
        <w:rPr>
          <w:rFonts w:hint="eastAsia"/>
        </w:rPr>
      </w:pPr>
      <w:r>
        <w:rPr>
          <w:rFonts w:hint="eastAsia"/>
        </w:rPr>
        <w:t>祂将我们的罪扔在祂背后，祂涂抹它们；祂说，虽然它们被寻找，却找不着。</w:t>
      </w:r>
    </w:p>
    <w:p>
      <w:pPr>
        <w:widowControl w:val="0"/>
        <w:numPr>
          <w:ilvl w:val="0"/>
          <w:numId w:val="0"/>
        </w:numPr>
        <w:jc w:val="both"/>
        <w:rPr>
          <w:rFonts w:hint="eastAsia"/>
        </w:rPr>
      </w:pPr>
      <w:r>
        <w:rPr>
          <w:rFonts w:hint="eastAsia"/>
        </w:rPr>
        <w:t>With no other reason for it but His own infinite goodness, He has prepared a glorious way by which He can make scarlet sins as white as snow, and remove our transgressions from us as far as the east is from the west.</w:t>
      </w:r>
    </w:p>
    <w:p>
      <w:pPr>
        <w:widowControl w:val="0"/>
        <w:numPr>
          <w:ilvl w:val="0"/>
          <w:numId w:val="0"/>
        </w:numPr>
        <w:jc w:val="both"/>
        <w:rPr>
          <w:rFonts w:hint="eastAsia"/>
        </w:rPr>
      </w:pPr>
      <w:r>
        <w:rPr>
          <w:rFonts w:hint="eastAsia"/>
        </w:rPr>
        <w:t>除了祂自己无限的良善之外，没有任何其他理由，祂预备了一条荣耀的道路，藉此祂能使朱红的罪洁白如雪，并使我们的过犯离我们如同东离西那么远。</w:t>
      </w:r>
    </w:p>
    <w:p>
      <w:pPr>
        <w:widowControl w:val="0"/>
        <w:numPr>
          <w:ilvl w:val="0"/>
          <w:numId w:val="0"/>
        </w:numPr>
        <w:jc w:val="both"/>
        <w:rPr>
          <w:rFonts w:hint="eastAsia"/>
        </w:rPr>
      </w:pPr>
      <w:r>
        <w:rPr>
          <w:rFonts w:hint="eastAsia"/>
        </w:rPr>
        <w:t>He says, "I will not remember your sins. "</w:t>
      </w:r>
    </w:p>
    <w:p>
      <w:pPr>
        <w:widowControl w:val="0"/>
        <w:numPr>
          <w:ilvl w:val="0"/>
          <w:numId w:val="0"/>
        </w:numPr>
        <w:jc w:val="both"/>
        <w:rPr>
          <w:rFonts w:hint="eastAsia"/>
        </w:rPr>
      </w:pPr>
      <w:r>
        <w:rPr>
          <w:rFonts w:hint="eastAsia"/>
        </w:rPr>
        <w:t>祂说：“我不再记念你们的罪愆。”</w:t>
      </w:r>
    </w:p>
    <w:p>
      <w:pPr>
        <w:widowControl w:val="0"/>
        <w:numPr>
          <w:ilvl w:val="0"/>
          <w:numId w:val="0"/>
        </w:numPr>
        <w:jc w:val="both"/>
        <w:rPr>
          <w:rFonts w:hint="eastAsia"/>
        </w:rPr>
      </w:pPr>
      <w:r>
        <w:rPr>
          <w:rFonts w:hint="eastAsia"/>
        </w:rPr>
        <w:t>He goes the length of making an end of sin.</w:t>
      </w:r>
    </w:p>
    <w:p>
      <w:pPr>
        <w:widowControl w:val="0"/>
        <w:numPr>
          <w:ilvl w:val="0"/>
          <w:numId w:val="0"/>
        </w:numPr>
        <w:jc w:val="both"/>
        <w:rPr>
          <w:rFonts w:hint="eastAsia"/>
        </w:rPr>
      </w:pPr>
      <w:r>
        <w:rPr>
          <w:rFonts w:hint="eastAsia"/>
        </w:rPr>
        <w:t>祂甚至使罪终止。</w:t>
      </w:r>
    </w:p>
    <w:p>
      <w:pPr>
        <w:widowControl w:val="0"/>
        <w:numPr>
          <w:ilvl w:val="0"/>
          <w:numId w:val="0"/>
        </w:numPr>
        <w:jc w:val="both"/>
        <w:rPr>
          <w:rFonts w:hint="eastAsia"/>
        </w:rPr>
      </w:pPr>
      <w:r>
        <w:rPr>
          <w:rFonts w:hint="eastAsia"/>
        </w:rPr>
        <w:t>One of old called out in amazement, "Who is a God like unto thee,</w:t>
      </w:r>
    </w:p>
    <w:p>
      <w:pPr>
        <w:widowControl w:val="0"/>
        <w:numPr>
          <w:ilvl w:val="0"/>
          <w:numId w:val="0"/>
        </w:numPr>
        <w:jc w:val="both"/>
        <w:rPr>
          <w:rFonts w:hint="eastAsia"/>
        </w:rPr>
      </w:pPr>
      <w:r>
        <w:rPr>
          <w:rFonts w:hint="eastAsia"/>
        </w:rPr>
        <w:t>古时有人惊奇地呼喊：“神啊，有何神像你，</w:t>
      </w:r>
    </w:p>
    <w:p>
      <w:pPr>
        <w:widowControl w:val="0"/>
        <w:numPr>
          <w:ilvl w:val="0"/>
          <w:numId w:val="0"/>
        </w:numPr>
        <w:jc w:val="both"/>
        <w:rPr>
          <w:rFonts w:hint="eastAsia"/>
        </w:rPr>
      </w:pPr>
      <w:r>
        <w:rPr>
          <w:rFonts w:hint="eastAsia"/>
        </w:rPr>
        <w:t>that pardoneth iniquity, and passeth by the transgression of the remnant of his heritage?</w:t>
      </w:r>
    </w:p>
    <w:p>
      <w:pPr>
        <w:widowControl w:val="0"/>
        <w:numPr>
          <w:ilvl w:val="0"/>
          <w:numId w:val="0"/>
        </w:numPr>
        <w:jc w:val="both"/>
        <w:rPr>
          <w:rFonts w:hint="eastAsia"/>
        </w:rPr>
      </w:pPr>
      <w:r>
        <w:rPr>
          <w:rFonts w:hint="eastAsia"/>
        </w:rPr>
        <w:t>赦免罪孽，饶恕祂产业之余民的过犯呢？</w:t>
      </w:r>
    </w:p>
    <w:p>
      <w:pPr>
        <w:widowControl w:val="0"/>
        <w:numPr>
          <w:ilvl w:val="0"/>
          <w:numId w:val="0"/>
        </w:numPr>
        <w:jc w:val="both"/>
        <w:rPr>
          <w:rFonts w:hint="eastAsia"/>
        </w:rPr>
      </w:pPr>
      <w:r>
        <w:rPr>
          <w:rFonts w:hint="eastAsia"/>
        </w:rPr>
        <w:t>he retaineth not his anger for ever, because he delighteth in mercy" (Micah 7:18).</w:t>
      </w:r>
    </w:p>
    <w:p>
      <w:pPr>
        <w:widowControl w:val="0"/>
        <w:numPr>
          <w:ilvl w:val="0"/>
          <w:numId w:val="0"/>
        </w:numPr>
        <w:jc w:val="both"/>
        <w:rPr>
          <w:rFonts w:hint="eastAsia"/>
        </w:rPr>
      </w:pPr>
      <w:r>
        <w:rPr>
          <w:rFonts w:hint="eastAsia"/>
        </w:rPr>
        <w:t>祂不永远怀怒，喜爱施恩”（弥7:18）。</w:t>
      </w:r>
    </w:p>
    <w:p>
      <w:pPr>
        <w:widowControl w:val="0"/>
        <w:numPr>
          <w:ilvl w:val="0"/>
          <w:numId w:val="0"/>
        </w:numPr>
        <w:jc w:val="both"/>
        <w:rPr>
          <w:rFonts w:hint="eastAsia"/>
        </w:rPr>
      </w:pPr>
      <w:r>
        <w:rPr>
          <w:rFonts w:hint="eastAsia"/>
        </w:rPr>
        <w:t>We are not now speaking of justice, nor of God's dealing with men according to their deserts.</w:t>
      </w:r>
    </w:p>
    <w:p>
      <w:pPr>
        <w:widowControl w:val="0"/>
        <w:numPr>
          <w:ilvl w:val="0"/>
          <w:numId w:val="0"/>
        </w:numPr>
        <w:jc w:val="both"/>
        <w:rPr>
          <w:rFonts w:hint="eastAsia"/>
        </w:rPr>
      </w:pPr>
      <w:r>
        <w:rPr>
          <w:rFonts w:hint="eastAsia"/>
        </w:rPr>
        <w:t>我们现在不是在谈论公义，也不是在谈论神按照人的应得报应来对待人。</w:t>
      </w:r>
    </w:p>
    <w:p>
      <w:pPr>
        <w:widowControl w:val="0"/>
        <w:numPr>
          <w:ilvl w:val="0"/>
          <w:numId w:val="0"/>
        </w:numPr>
        <w:jc w:val="both"/>
        <w:rPr>
          <w:rFonts w:hint="eastAsia"/>
        </w:rPr>
      </w:pPr>
      <w:r>
        <w:rPr>
          <w:rFonts w:hint="eastAsia"/>
        </w:rPr>
        <w:t>If you profess to deal with the righteous Lord on law terms, everlasting wrath threatens you, for that is what you deserve.</w:t>
      </w:r>
    </w:p>
    <w:p>
      <w:pPr>
        <w:widowControl w:val="0"/>
        <w:numPr>
          <w:ilvl w:val="0"/>
          <w:numId w:val="0"/>
        </w:numPr>
        <w:jc w:val="both"/>
        <w:rPr>
          <w:rFonts w:hint="eastAsia"/>
        </w:rPr>
      </w:pPr>
      <w:r>
        <w:rPr>
          <w:rFonts w:hint="eastAsia"/>
        </w:rPr>
        <w:t>如果你声称要按律法条款与公义的主打交道，永恒的忿怒威胁着你，因为那是你应得的。</w:t>
      </w:r>
    </w:p>
    <w:p>
      <w:pPr>
        <w:widowControl w:val="0"/>
        <w:numPr>
          <w:ilvl w:val="0"/>
          <w:numId w:val="0"/>
        </w:numPr>
        <w:jc w:val="both"/>
        <w:rPr>
          <w:rFonts w:hint="eastAsia"/>
        </w:rPr>
      </w:pPr>
      <w:r>
        <w:rPr>
          <w:rFonts w:hint="eastAsia"/>
        </w:rPr>
        <w:t>Blessed be His name, He has not dealt with us after our sins; but now He treats with us on terms of free grace and infinite compassion, and He says, "I will receive you graciously, and love you freely."</w:t>
      </w:r>
    </w:p>
    <w:p>
      <w:pPr>
        <w:widowControl w:val="0"/>
        <w:numPr>
          <w:ilvl w:val="0"/>
          <w:numId w:val="0"/>
        </w:numPr>
        <w:jc w:val="both"/>
        <w:rPr>
          <w:rFonts w:hint="eastAsia"/>
        </w:rPr>
      </w:pPr>
      <w:r>
        <w:rPr>
          <w:rFonts w:hint="eastAsia"/>
        </w:rPr>
        <w:t>愿祂的名受称颂，祂没有按我们的罪待我们；但如今祂以白白的恩典和无限的怜悯待我们，祂说：“我必恩待你们，白白地爱你们。”</w:t>
      </w:r>
    </w:p>
    <w:p>
      <w:pPr>
        <w:widowControl w:val="0"/>
        <w:numPr>
          <w:ilvl w:val="0"/>
          <w:numId w:val="0"/>
        </w:numPr>
        <w:jc w:val="both"/>
        <w:rPr>
          <w:rFonts w:hint="eastAsia"/>
        </w:rPr>
      </w:pPr>
      <w:r>
        <w:rPr>
          <w:rFonts w:hint="eastAsia"/>
        </w:rPr>
        <w:t>Believe it, for it is certainly true that the great God is able to treat the guilty with abundant mercy; yea, He is able to treat the ungodly as if they had been always godly.</w:t>
      </w:r>
    </w:p>
    <w:p>
      <w:pPr>
        <w:widowControl w:val="0"/>
        <w:numPr>
          <w:ilvl w:val="0"/>
          <w:numId w:val="0"/>
        </w:numPr>
        <w:jc w:val="both"/>
        <w:rPr>
          <w:rFonts w:hint="eastAsia"/>
        </w:rPr>
      </w:pPr>
      <w:r>
        <w:rPr>
          <w:rFonts w:hint="eastAsia"/>
        </w:rPr>
        <w:t>相信吧，因为这确实是真的，伟大的神能够以丰盛的怜悯对待有罪的人；是的，祂能够对待不敬虔的人，如同他们向来敬虔一样。</w:t>
      </w:r>
    </w:p>
    <w:p>
      <w:pPr>
        <w:widowControl w:val="0"/>
        <w:numPr>
          <w:ilvl w:val="0"/>
          <w:numId w:val="0"/>
        </w:numPr>
        <w:jc w:val="both"/>
        <w:rPr>
          <w:rFonts w:hint="eastAsia"/>
        </w:rPr>
      </w:pPr>
      <w:r>
        <w:rPr>
          <w:rFonts w:hint="eastAsia"/>
        </w:rPr>
        <w:t>Read carefully the parable of the prodigal son, and see how the forgiving father received the returning wanderer with as much love as if he had never gone away, and had never defiled himself with harlots.</w:t>
      </w:r>
    </w:p>
    <w:p>
      <w:pPr>
        <w:widowControl w:val="0"/>
        <w:numPr>
          <w:ilvl w:val="0"/>
          <w:numId w:val="0"/>
        </w:numPr>
        <w:jc w:val="both"/>
        <w:rPr>
          <w:rFonts w:hint="eastAsia"/>
        </w:rPr>
      </w:pPr>
      <w:r>
        <w:rPr>
          <w:rFonts w:hint="eastAsia"/>
        </w:rPr>
        <w:t>仔细阅读浪子回头的比喻，看看那饶恕人的父亲如何以如同他从未离开，从未与娼妓玷污自己一般的爱，接纳那归来的浪子。</w:t>
      </w:r>
    </w:p>
    <w:p>
      <w:pPr>
        <w:widowControl w:val="0"/>
        <w:numPr>
          <w:ilvl w:val="0"/>
          <w:numId w:val="0"/>
        </w:numPr>
        <w:jc w:val="both"/>
        <w:rPr>
          <w:rFonts w:hint="eastAsia"/>
        </w:rPr>
      </w:pPr>
      <w:r>
        <w:rPr>
          <w:rFonts w:hint="eastAsia"/>
        </w:rPr>
        <w:t>So far did he carry this that the elder brother began to grumble at it; but the father never withdrew his love.</w:t>
      </w:r>
    </w:p>
    <w:p>
      <w:pPr>
        <w:widowControl w:val="0"/>
        <w:numPr>
          <w:ilvl w:val="0"/>
          <w:numId w:val="0"/>
        </w:numPr>
        <w:jc w:val="both"/>
        <w:rPr>
          <w:rFonts w:hint="eastAsia"/>
        </w:rPr>
      </w:pPr>
      <w:r>
        <w:rPr>
          <w:rFonts w:hint="eastAsia"/>
        </w:rPr>
        <w:t>他这样做到了如此地步，以致长兄开始抱怨；但父亲从未收回他的爱。</w:t>
      </w:r>
    </w:p>
    <w:p>
      <w:pPr>
        <w:widowControl w:val="0"/>
        <w:numPr>
          <w:ilvl w:val="0"/>
          <w:numId w:val="0"/>
        </w:numPr>
        <w:jc w:val="both"/>
        <w:rPr>
          <w:rFonts w:hint="eastAsia"/>
        </w:rPr>
      </w:pPr>
      <w:r>
        <w:rPr>
          <w:rFonts w:hint="eastAsia"/>
        </w:rPr>
        <w:t>Oh my brother, however guilty you may be, if you will only come back to your God and Father, He will treat you as if you had never done wrong!</w:t>
      </w:r>
    </w:p>
    <w:p>
      <w:pPr>
        <w:widowControl w:val="0"/>
        <w:numPr>
          <w:ilvl w:val="0"/>
          <w:numId w:val="0"/>
        </w:numPr>
        <w:jc w:val="both"/>
        <w:rPr>
          <w:rFonts w:hint="eastAsia"/>
        </w:rPr>
      </w:pPr>
      <w:r>
        <w:rPr>
          <w:rFonts w:hint="eastAsia"/>
        </w:rPr>
        <w:t>哦，我的弟兄，无论你多么有罪，只要你回到你的神和父亲那里，祂就会待你如同你从未做错事一样！</w:t>
      </w:r>
    </w:p>
    <w:p>
      <w:pPr>
        <w:widowControl w:val="0"/>
        <w:numPr>
          <w:ilvl w:val="0"/>
          <w:numId w:val="0"/>
        </w:numPr>
        <w:jc w:val="both"/>
        <w:rPr>
          <w:rFonts w:hint="eastAsia"/>
        </w:rPr>
      </w:pPr>
      <w:r>
        <w:rPr>
          <w:rFonts w:hint="eastAsia"/>
        </w:rPr>
        <w:t>He will regard you as just, and deal with you accordingly.</w:t>
      </w:r>
    </w:p>
    <w:p>
      <w:pPr>
        <w:widowControl w:val="0"/>
        <w:numPr>
          <w:ilvl w:val="0"/>
          <w:numId w:val="0"/>
        </w:numPr>
        <w:jc w:val="both"/>
        <w:rPr>
          <w:rFonts w:hint="eastAsia"/>
        </w:rPr>
      </w:pPr>
      <w:r>
        <w:rPr>
          <w:rFonts w:hint="eastAsia"/>
        </w:rPr>
        <w:t>祂会视你为义，并相应地对待你。</w:t>
      </w:r>
    </w:p>
    <w:p>
      <w:pPr>
        <w:widowControl w:val="0"/>
        <w:numPr>
          <w:ilvl w:val="0"/>
          <w:numId w:val="0"/>
        </w:numPr>
        <w:jc w:val="both"/>
        <w:rPr>
          <w:rFonts w:hint="eastAsia"/>
        </w:rPr>
      </w:pPr>
      <w:r>
        <w:rPr>
          <w:rFonts w:hint="eastAsia"/>
        </w:rPr>
        <w:t>What say you to this?</w:t>
      </w:r>
    </w:p>
    <w:p>
      <w:pPr>
        <w:widowControl w:val="0"/>
        <w:numPr>
          <w:ilvl w:val="0"/>
          <w:numId w:val="0"/>
        </w:numPr>
        <w:jc w:val="both"/>
        <w:rPr>
          <w:rFonts w:hint="eastAsia"/>
        </w:rPr>
      </w:pPr>
      <w:r>
        <w:rPr>
          <w:rFonts w:hint="eastAsia"/>
        </w:rPr>
        <w:t>你对此有何看法？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not see—for I want to bring this out clearly, what a splendid thing it is—that as none but God would think of justifying the ungodly, and none but God could do it, yet the Lord can do it?</w:t>
      </w:r>
    </w:p>
    <w:p>
      <w:pPr>
        <w:widowControl w:val="0"/>
        <w:numPr>
          <w:ilvl w:val="0"/>
          <w:numId w:val="0"/>
        </w:numPr>
        <w:jc w:val="both"/>
        <w:rPr>
          <w:rFonts w:hint="eastAsia"/>
        </w:rPr>
      </w:pPr>
      <w:r>
        <w:rPr>
          <w:rFonts w:hint="eastAsia"/>
        </w:rPr>
        <w:t>你难道看不见——因为我想清楚地阐明这一点，这是何等辉煌的事——除了神以外，没有人会想到要称不敬虔的为义，除了神以外，也没有人能做到，然而主却能做到吗？</w:t>
      </w:r>
    </w:p>
    <w:p>
      <w:pPr>
        <w:widowControl w:val="0"/>
        <w:numPr>
          <w:ilvl w:val="0"/>
          <w:numId w:val="0"/>
        </w:numPr>
        <w:jc w:val="both"/>
        <w:rPr>
          <w:rFonts w:hint="eastAsia"/>
        </w:rPr>
      </w:pPr>
      <w:r>
        <w:rPr>
          <w:rFonts w:hint="eastAsia"/>
        </w:rPr>
        <w:t>See how the apostle puts the challenge, "Who shall lay anything to the charge of God's elect?</w:t>
      </w:r>
    </w:p>
    <w:p>
      <w:pPr>
        <w:widowControl w:val="0"/>
        <w:numPr>
          <w:ilvl w:val="0"/>
          <w:numId w:val="0"/>
        </w:numPr>
        <w:jc w:val="both"/>
        <w:rPr>
          <w:rFonts w:hint="eastAsia"/>
        </w:rPr>
      </w:pPr>
      <w:r>
        <w:rPr>
          <w:rFonts w:hint="eastAsia"/>
        </w:rPr>
        <w:t>看使徒如何提出挑战：“谁能控告神所拣选的人呢？</w:t>
      </w:r>
    </w:p>
    <w:p>
      <w:pPr>
        <w:widowControl w:val="0"/>
        <w:numPr>
          <w:ilvl w:val="0"/>
          <w:numId w:val="0"/>
        </w:numPr>
        <w:jc w:val="both"/>
        <w:rPr>
          <w:rFonts w:hint="eastAsia"/>
        </w:rPr>
      </w:pPr>
      <w:r>
        <w:rPr>
          <w:rFonts w:hint="eastAsia"/>
        </w:rPr>
        <w:t>It is God that justifieth."</w:t>
      </w:r>
    </w:p>
    <w:p>
      <w:pPr>
        <w:widowControl w:val="0"/>
        <w:numPr>
          <w:ilvl w:val="0"/>
          <w:numId w:val="0"/>
        </w:numPr>
        <w:jc w:val="both"/>
        <w:rPr>
          <w:rFonts w:hint="eastAsia"/>
        </w:rPr>
      </w:pPr>
      <w:r>
        <w:rPr>
          <w:rFonts w:hint="eastAsia"/>
        </w:rPr>
        <w:t>有神称他们为义了。”</w:t>
      </w:r>
    </w:p>
    <w:p>
      <w:pPr>
        <w:widowControl w:val="0"/>
        <w:numPr>
          <w:ilvl w:val="0"/>
          <w:numId w:val="0"/>
        </w:numPr>
        <w:jc w:val="both"/>
        <w:rPr>
          <w:rFonts w:hint="eastAsia"/>
        </w:rPr>
      </w:pPr>
      <w:r>
        <w:rPr>
          <w:rFonts w:hint="eastAsia"/>
        </w:rPr>
        <w:t>If God has justified a man it is well done, it is rightly done, it is justly done, it is everlastingly done.</w:t>
      </w:r>
    </w:p>
    <w:p>
      <w:pPr>
        <w:widowControl w:val="0"/>
        <w:numPr>
          <w:ilvl w:val="0"/>
          <w:numId w:val="0"/>
        </w:numPr>
        <w:jc w:val="both"/>
        <w:rPr>
          <w:rFonts w:hint="eastAsia"/>
        </w:rPr>
      </w:pPr>
      <w:r>
        <w:rPr>
          <w:rFonts w:hint="eastAsia"/>
        </w:rPr>
        <w:t>如果神称一个人为义，那是做得好，做得对，做得公义，做得永远。</w:t>
      </w:r>
    </w:p>
    <w:p>
      <w:pPr>
        <w:widowControl w:val="0"/>
        <w:numPr>
          <w:ilvl w:val="0"/>
          <w:numId w:val="0"/>
        </w:numPr>
        <w:jc w:val="both"/>
        <w:rPr>
          <w:rFonts w:hint="eastAsia"/>
        </w:rPr>
      </w:pPr>
      <w:r>
        <w:rPr>
          <w:rFonts w:hint="eastAsia"/>
        </w:rPr>
        <w:t>I read a statement in a magazine which is full of venom against the gospel and those who preach it, that we hold some kind of theory by which we imagine that sin can be removed from men.</w:t>
      </w:r>
    </w:p>
    <w:p>
      <w:pPr>
        <w:widowControl w:val="0"/>
        <w:numPr>
          <w:ilvl w:val="0"/>
          <w:numId w:val="0"/>
        </w:numPr>
        <w:jc w:val="both"/>
        <w:rPr>
          <w:rFonts w:hint="eastAsia"/>
        </w:rPr>
      </w:pPr>
      <w:r>
        <w:rPr>
          <w:rFonts w:hint="eastAsia"/>
        </w:rPr>
        <w:t>我在一本充满对福音和传福音者恶毒攻击的杂志上读到一则声明，说我们持有一种理论，认为罪可以从人身上除去。</w:t>
      </w:r>
    </w:p>
    <w:p>
      <w:pPr>
        <w:widowControl w:val="0"/>
        <w:numPr>
          <w:ilvl w:val="0"/>
          <w:numId w:val="0"/>
        </w:numPr>
        <w:jc w:val="both"/>
        <w:rPr>
          <w:rFonts w:hint="eastAsia"/>
        </w:rPr>
      </w:pPr>
      <w:r>
        <w:rPr>
          <w:rFonts w:hint="eastAsia"/>
        </w:rPr>
        <w:t>We hold no theory, we publish a fact.</w:t>
      </w:r>
    </w:p>
    <w:p>
      <w:pPr>
        <w:widowControl w:val="0"/>
        <w:numPr>
          <w:ilvl w:val="0"/>
          <w:numId w:val="0"/>
        </w:numPr>
        <w:jc w:val="both"/>
        <w:rPr>
          <w:rFonts w:hint="eastAsia"/>
        </w:rPr>
      </w:pPr>
      <w:r>
        <w:rPr>
          <w:rFonts w:hint="eastAsia"/>
        </w:rPr>
        <w:t>我们不持任何理论，我们宣告一个事实。</w:t>
      </w:r>
    </w:p>
    <w:p>
      <w:pPr>
        <w:widowControl w:val="0"/>
        <w:numPr>
          <w:ilvl w:val="0"/>
          <w:numId w:val="0"/>
        </w:numPr>
        <w:jc w:val="both"/>
        <w:rPr>
          <w:rFonts w:hint="eastAsia"/>
        </w:rPr>
      </w:pPr>
      <w:r>
        <w:rPr>
          <w:rFonts w:hint="eastAsia"/>
        </w:rPr>
        <w:t>The grandest fact under heaven is this—that Christ by His precious blood does actually put away sin, and that God, for Christ's sake, dealing with men on terms of divine mercy, forgives the guilty and justifies them, not according to anything that He sees in them, or foresees will be in them, but according to the riches of His mercy which lie in His own heart.</w:t>
      </w:r>
    </w:p>
    <w:p>
      <w:pPr>
        <w:widowControl w:val="0"/>
        <w:numPr>
          <w:ilvl w:val="0"/>
          <w:numId w:val="0"/>
        </w:numPr>
        <w:jc w:val="both"/>
        <w:rPr>
          <w:rFonts w:hint="eastAsia"/>
        </w:rPr>
      </w:pPr>
      <w:r>
        <w:rPr>
          <w:rFonts w:hint="eastAsia"/>
        </w:rPr>
        <w:t>天下最伟大的事实是——基督藉着祂的宝血确实除去了罪，并且神，为基督的缘故，以神圣的怜悯待人，赦免有罪的人并称他们为义，不是根据祂在他们里面看见的任何东西，也不是根据祂预见他们里面会有的任何东西，而是根据祂自己心中丰富的怜悯。</w:t>
      </w:r>
    </w:p>
    <w:p>
      <w:pPr>
        <w:widowControl w:val="0"/>
        <w:numPr>
          <w:ilvl w:val="0"/>
          <w:numId w:val="0"/>
        </w:numPr>
        <w:jc w:val="both"/>
        <w:rPr>
          <w:rFonts w:hint="eastAsia"/>
        </w:rPr>
      </w:pPr>
      <w:r>
        <w:rPr>
          <w:rFonts w:hint="eastAsia"/>
        </w:rPr>
        <w:t>This we have preached, do preach, and will preach as long as we live.</w:t>
      </w:r>
    </w:p>
    <w:p>
      <w:pPr>
        <w:widowControl w:val="0"/>
        <w:numPr>
          <w:ilvl w:val="0"/>
          <w:numId w:val="0"/>
        </w:numPr>
        <w:jc w:val="both"/>
        <w:rPr>
          <w:rFonts w:hint="eastAsia"/>
        </w:rPr>
      </w:pPr>
      <w:r>
        <w:rPr>
          <w:rFonts w:hint="eastAsia"/>
        </w:rPr>
        <w:t>这是我们过去传讲的，现在传讲的，并且只要我们活着，就会继续传讲。</w:t>
      </w:r>
    </w:p>
    <w:p>
      <w:pPr>
        <w:widowControl w:val="0"/>
        <w:numPr>
          <w:ilvl w:val="0"/>
          <w:numId w:val="0"/>
        </w:numPr>
        <w:jc w:val="both"/>
        <w:rPr>
          <w:rFonts w:hint="eastAsia"/>
        </w:rPr>
      </w:pPr>
      <w:r>
        <w:rPr>
          <w:rFonts w:hint="eastAsia"/>
        </w:rPr>
        <w:t>"It is God that justifieth"—that justifieth the ungodly; He is not ashamed of doing it, nor are we of preaching it.</w:t>
      </w:r>
    </w:p>
    <w:p>
      <w:pPr>
        <w:widowControl w:val="0"/>
        <w:numPr>
          <w:ilvl w:val="0"/>
          <w:numId w:val="0"/>
        </w:numPr>
        <w:jc w:val="both"/>
        <w:rPr>
          <w:rFonts w:hint="eastAsia"/>
        </w:rPr>
      </w:pPr>
      <w:r>
        <w:rPr>
          <w:rFonts w:hint="eastAsia"/>
        </w:rPr>
        <w:t>“是神称他们为义”——称不敬虔的为义；祂不以这样做为耻，我们也不以传讲它为耻。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justification which comes from God himself must be beyond question.</w:t>
      </w:r>
    </w:p>
    <w:p>
      <w:pPr>
        <w:widowControl w:val="0"/>
        <w:numPr>
          <w:ilvl w:val="0"/>
          <w:numId w:val="0"/>
        </w:numPr>
        <w:jc w:val="both"/>
        <w:rPr>
          <w:rFonts w:hint="eastAsia"/>
        </w:rPr>
      </w:pPr>
      <w:r>
        <w:rPr>
          <w:rFonts w:hint="eastAsia"/>
        </w:rPr>
        <w:t>来自神自己的称义，必定是无可置疑的。</w:t>
      </w:r>
    </w:p>
    <w:p>
      <w:pPr>
        <w:widowControl w:val="0"/>
        <w:numPr>
          <w:ilvl w:val="0"/>
          <w:numId w:val="0"/>
        </w:numPr>
        <w:jc w:val="both"/>
        <w:rPr>
          <w:rFonts w:hint="eastAsia"/>
        </w:rPr>
      </w:pPr>
      <w:r>
        <w:rPr>
          <w:rFonts w:hint="eastAsia"/>
        </w:rPr>
        <w:t>If the Judge acquits me, who can condemn me?</w:t>
      </w:r>
    </w:p>
    <w:p>
      <w:pPr>
        <w:widowControl w:val="0"/>
        <w:numPr>
          <w:ilvl w:val="0"/>
          <w:numId w:val="0"/>
        </w:numPr>
        <w:jc w:val="both"/>
        <w:rPr>
          <w:rFonts w:hint="eastAsia"/>
        </w:rPr>
      </w:pPr>
      <w:r>
        <w:rPr>
          <w:rFonts w:hint="eastAsia"/>
        </w:rPr>
        <w:t>如果审判官宣告我无罪，谁能定我的罪呢？</w:t>
      </w:r>
    </w:p>
    <w:p>
      <w:pPr>
        <w:widowControl w:val="0"/>
        <w:numPr>
          <w:ilvl w:val="0"/>
          <w:numId w:val="0"/>
        </w:numPr>
        <w:jc w:val="both"/>
        <w:rPr>
          <w:rFonts w:hint="eastAsia"/>
        </w:rPr>
      </w:pPr>
      <w:r>
        <w:rPr>
          <w:rFonts w:hint="eastAsia"/>
        </w:rPr>
        <w:t>If the highest court in the universe has pronounced me just, who shall lay anything to my charge?</w:t>
      </w:r>
    </w:p>
    <w:p>
      <w:pPr>
        <w:widowControl w:val="0"/>
        <w:numPr>
          <w:ilvl w:val="0"/>
          <w:numId w:val="0"/>
        </w:numPr>
        <w:jc w:val="both"/>
        <w:rPr>
          <w:rFonts w:hint="eastAsia"/>
        </w:rPr>
      </w:pPr>
      <w:r>
        <w:rPr>
          <w:rFonts w:hint="eastAsia"/>
        </w:rPr>
        <w:t>如果宇宙中最高的法庭宣告我为义，谁能控告我什么呢？</w:t>
      </w:r>
    </w:p>
    <w:p>
      <w:pPr>
        <w:widowControl w:val="0"/>
        <w:numPr>
          <w:ilvl w:val="0"/>
          <w:numId w:val="0"/>
        </w:numPr>
        <w:jc w:val="both"/>
        <w:rPr>
          <w:rFonts w:hint="eastAsia"/>
        </w:rPr>
      </w:pPr>
      <w:r>
        <w:rPr>
          <w:rFonts w:hint="eastAsia"/>
        </w:rPr>
        <w:t>Justification from God is a sufficient answer to an awakened conscience.</w:t>
      </w:r>
    </w:p>
    <w:p>
      <w:pPr>
        <w:widowControl w:val="0"/>
        <w:numPr>
          <w:ilvl w:val="0"/>
          <w:numId w:val="0"/>
        </w:numPr>
        <w:jc w:val="both"/>
        <w:rPr>
          <w:rFonts w:hint="eastAsia"/>
        </w:rPr>
      </w:pPr>
      <w:r>
        <w:rPr>
          <w:rFonts w:hint="eastAsia"/>
        </w:rPr>
        <w:t>来自神的称义，是对觉醒良心的充分回答。</w:t>
      </w:r>
    </w:p>
    <w:p>
      <w:pPr>
        <w:widowControl w:val="0"/>
        <w:numPr>
          <w:ilvl w:val="0"/>
          <w:numId w:val="0"/>
        </w:numPr>
        <w:jc w:val="both"/>
        <w:rPr>
          <w:rFonts w:hint="eastAsia"/>
        </w:rPr>
      </w:pPr>
      <w:r>
        <w:rPr>
          <w:rFonts w:hint="eastAsia"/>
        </w:rPr>
        <w:t>The Holy Spirit by its means breathes peace over our entire nature, and we are no longer afraid.</w:t>
      </w:r>
    </w:p>
    <w:p>
      <w:pPr>
        <w:widowControl w:val="0"/>
        <w:numPr>
          <w:ilvl w:val="0"/>
          <w:numId w:val="0"/>
        </w:numPr>
        <w:jc w:val="both"/>
        <w:rPr>
          <w:rFonts w:hint="eastAsia"/>
        </w:rPr>
      </w:pPr>
      <w:r>
        <w:rPr>
          <w:rFonts w:hint="eastAsia"/>
        </w:rPr>
        <w:t>圣灵藉此将平安吹遍我们整个本性，我们就不再惧怕。</w:t>
      </w:r>
    </w:p>
    <w:p>
      <w:pPr>
        <w:widowControl w:val="0"/>
        <w:numPr>
          <w:ilvl w:val="0"/>
          <w:numId w:val="0"/>
        </w:numPr>
        <w:jc w:val="both"/>
        <w:rPr>
          <w:rFonts w:hint="eastAsia"/>
        </w:rPr>
      </w:pPr>
      <w:r>
        <w:rPr>
          <w:rFonts w:hint="eastAsia"/>
        </w:rPr>
        <w:t>With this justification we can answer all the roarings and railings of Satan and ungodly men.</w:t>
      </w:r>
    </w:p>
    <w:p>
      <w:pPr>
        <w:widowControl w:val="0"/>
        <w:numPr>
          <w:ilvl w:val="0"/>
          <w:numId w:val="0"/>
        </w:numPr>
        <w:jc w:val="both"/>
        <w:rPr>
          <w:rFonts w:hint="eastAsia"/>
        </w:rPr>
      </w:pPr>
      <w:r>
        <w:rPr>
          <w:rFonts w:hint="eastAsia"/>
        </w:rPr>
        <w:t>藉着这称义，我们可以回应撒但和不敬虔之人的所有咆哮和辱骂。</w:t>
      </w:r>
    </w:p>
    <w:p>
      <w:pPr>
        <w:widowControl w:val="0"/>
        <w:numPr>
          <w:ilvl w:val="0"/>
          <w:numId w:val="0"/>
        </w:numPr>
        <w:jc w:val="both"/>
        <w:rPr>
          <w:rFonts w:hint="eastAsia"/>
        </w:rPr>
      </w:pPr>
      <w:r>
        <w:rPr>
          <w:rFonts w:hint="eastAsia"/>
        </w:rPr>
        <w:t>With this we shall be able to die: with this we shall boldly rise again, and face the last great assize.</w:t>
      </w:r>
    </w:p>
    <w:p>
      <w:pPr>
        <w:widowControl w:val="0"/>
        <w:numPr>
          <w:ilvl w:val="0"/>
          <w:numId w:val="0"/>
        </w:numPr>
        <w:jc w:val="both"/>
        <w:rPr>
          <w:rFonts w:hint="eastAsia"/>
        </w:rPr>
      </w:pPr>
      <w:r>
        <w:rPr>
          <w:rFonts w:hint="eastAsia"/>
        </w:rPr>
        <w:t>藉此我们将能面对死亡：藉此我们将能勇敢地复活，并面对最后的 大审判（assize，古法语“开庭”）。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Bold shall I stand in that great day, For who aught to my charge shall lay?</w:t>
      </w:r>
    </w:p>
    <w:p>
      <w:pPr>
        <w:widowControl w:val="0"/>
        <w:numPr>
          <w:ilvl w:val="0"/>
          <w:numId w:val="0"/>
        </w:numPr>
        <w:jc w:val="both"/>
        <w:rPr>
          <w:rFonts w:hint="eastAsia"/>
        </w:rPr>
      </w:pPr>
      <w:r>
        <w:rPr>
          <w:rFonts w:hint="eastAsia"/>
        </w:rPr>
        <w:t>在那大日我必坦然站立，谁能控告我什么呢？</w:t>
      </w:r>
    </w:p>
    <w:p>
      <w:pPr>
        <w:widowControl w:val="0"/>
        <w:numPr>
          <w:ilvl w:val="0"/>
          <w:numId w:val="0"/>
        </w:numPr>
        <w:jc w:val="both"/>
        <w:rPr>
          <w:rFonts w:hint="eastAsia"/>
        </w:rPr>
      </w:pPr>
      <w:r>
        <w:rPr>
          <w:rFonts w:hint="eastAsia"/>
        </w:rPr>
        <w:t>While by my Lord absolved I am</w:t>
      </w:r>
    </w:p>
    <w:p>
      <w:pPr>
        <w:widowControl w:val="0"/>
        <w:numPr>
          <w:ilvl w:val="0"/>
          <w:numId w:val="0"/>
        </w:numPr>
        <w:jc w:val="both"/>
        <w:rPr>
          <w:rFonts w:hint="eastAsia"/>
        </w:rPr>
      </w:pPr>
      <w:r>
        <w:rPr>
          <w:rFonts w:hint="eastAsia"/>
        </w:rPr>
        <w:t>当我被我的主赦免时</w:t>
      </w:r>
    </w:p>
    <w:p>
      <w:pPr>
        <w:widowControl w:val="0"/>
        <w:numPr>
          <w:ilvl w:val="0"/>
          <w:numId w:val="0"/>
        </w:numPr>
        <w:jc w:val="both"/>
        <w:rPr>
          <w:rFonts w:hint="eastAsia"/>
        </w:rPr>
      </w:pPr>
      <w:r>
        <w:rPr>
          <w:rFonts w:hint="eastAsia"/>
        </w:rPr>
        <w:t>From sin's tremendous curse and blame.</w:t>
      </w:r>
    </w:p>
    <w:p>
      <w:pPr>
        <w:widowControl w:val="0"/>
        <w:numPr>
          <w:ilvl w:val="0"/>
          <w:numId w:val="0"/>
        </w:numPr>
        <w:jc w:val="both"/>
        <w:rPr>
          <w:rFonts w:hint="eastAsia"/>
        </w:rPr>
      </w:pPr>
      <w:r>
        <w:rPr>
          <w:rFonts w:hint="eastAsia"/>
        </w:rPr>
        <w:t>脱离罪的可怕咒诅和责备。</w:t>
      </w:r>
    </w:p>
    <w:p>
      <w:pPr>
        <w:widowControl w:val="0"/>
        <w:numPr>
          <w:ilvl w:val="0"/>
          <w:numId w:val="0"/>
        </w:numPr>
        <w:jc w:val="both"/>
        <w:rPr>
          <w:rFonts w:hint="eastAsia"/>
        </w:rPr>
      </w:pPr>
      <w:r>
        <w:rPr>
          <w:rFonts w:hint="eastAsia"/>
        </w:rPr>
        <w:t>Zinzendorf</w:t>
      </w:r>
    </w:p>
    <w:p>
      <w:pPr>
        <w:widowControl w:val="0"/>
        <w:numPr>
          <w:ilvl w:val="0"/>
          <w:numId w:val="0"/>
        </w:numPr>
        <w:jc w:val="both"/>
        <w:rPr>
          <w:rFonts w:hint="eastAsia"/>
        </w:rPr>
      </w:pPr>
      <w:r>
        <w:rPr>
          <w:rFonts w:hint="eastAsia"/>
        </w:rPr>
        <w:t>钦岑多夫（Zinzendorf，德国虔敬派领袖）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Friend, the Lord can blot out all your sins.</w:t>
      </w:r>
    </w:p>
    <w:p>
      <w:pPr>
        <w:widowControl w:val="0"/>
        <w:numPr>
          <w:ilvl w:val="0"/>
          <w:numId w:val="0"/>
        </w:numPr>
        <w:jc w:val="both"/>
        <w:rPr>
          <w:rFonts w:hint="eastAsia"/>
        </w:rPr>
      </w:pPr>
      <w:r>
        <w:rPr>
          <w:rFonts w:hint="eastAsia"/>
        </w:rPr>
        <w:t>朋友，主能涂抹你一切的罪。</w:t>
      </w:r>
    </w:p>
    <w:p>
      <w:pPr>
        <w:widowControl w:val="0"/>
        <w:numPr>
          <w:ilvl w:val="0"/>
          <w:numId w:val="0"/>
        </w:numPr>
        <w:jc w:val="both"/>
        <w:rPr>
          <w:rFonts w:hint="eastAsia"/>
        </w:rPr>
      </w:pPr>
      <w:r>
        <w:rPr>
          <w:rFonts w:hint="eastAsia"/>
        </w:rPr>
        <w:t>I make no shot in the dark when I say this.</w:t>
      </w:r>
    </w:p>
    <w:p>
      <w:pPr>
        <w:widowControl w:val="0"/>
        <w:numPr>
          <w:ilvl w:val="0"/>
          <w:numId w:val="0"/>
        </w:numPr>
        <w:jc w:val="both"/>
        <w:rPr>
          <w:rFonts w:hint="eastAsia"/>
        </w:rPr>
      </w:pPr>
      <w:r>
        <w:rPr>
          <w:rFonts w:hint="eastAsia"/>
        </w:rPr>
        <w:t>我说这话，并非凭空猜测。</w:t>
      </w:r>
    </w:p>
    <w:p>
      <w:pPr>
        <w:widowControl w:val="0"/>
        <w:numPr>
          <w:ilvl w:val="0"/>
          <w:numId w:val="0"/>
        </w:numPr>
        <w:jc w:val="both"/>
        <w:rPr>
          <w:rFonts w:hint="eastAsia"/>
        </w:rPr>
      </w:pPr>
      <w:r>
        <w:rPr>
          <w:rFonts w:hint="eastAsia"/>
        </w:rPr>
        <w:t>"All manner of sin and of blasphemy shall be forgiven unto men."</w:t>
      </w:r>
    </w:p>
    <w:p>
      <w:pPr>
        <w:widowControl w:val="0"/>
        <w:numPr>
          <w:ilvl w:val="0"/>
          <w:numId w:val="0"/>
        </w:numPr>
        <w:jc w:val="both"/>
        <w:rPr>
          <w:rFonts w:hint="eastAsia"/>
        </w:rPr>
      </w:pPr>
      <w:r>
        <w:rPr>
          <w:rFonts w:hint="eastAsia"/>
        </w:rPr>
        <w:t>“人一切的罪和亵渎的话，都可得赦免。”</w:t>
      </w:r>
    </w:p>
    <w:p>
      <w:pPr>
        <w:widowControl w:val="0"/>
        <w:numPr>
          <w:ilvl w:val="0"/>
          <w:numId w:val="0"/>
        </w:numPr>
        <w:jc w:val="both"/>
        <w:rPr>
          <w:rFonts w:hint="eastAsia"/>
        </w:rPr>
      </w:pPr>
      <w:r>
        <w:rPr>
          <w:rFonts w:hint="eastAsia"/>
        </w:rPr>
        <w:t>Though you are steeped up to your throat in crime, He can with a word remove the defilement, and say, "I will, be thou clean."</w:t>
      </w:r>
    </w:p>
    <w:p>
      <w:pPr>
        <w:widowControl w:val="0"/>
        <w:numPr>
          <w:ilvl w:val="0"/>
          <w:numId w:val="0"/>
        </w:numPr>
        <w:jc w:val="both"/>
        <w:rPr>
          <w:rFonts w:hint="eastAsia"/>
        </w:rPr>
      </w:pPr>
      <w:r>
        <w:rPr>
          <w:rFonts w:hint="eastAsia"/>
        </w:rPr>
        <w:t>即使你罪孽深重，祂也能一言除去污秽，说：“我肯，你洁净了吧。”</w:t>
      </w:r>
    </w:p>
    <w:p>
      <w:pPr>
        <w:widowControl w:val="0"/>
        <w:numPr>
          <w:ilvl w:val="0"/>
          <w:numId w:val="0"/>
        </w:numPr>
        <w:jc w:val="both"/>
        <w:rPr>
          <w:rFonts w:hint="eastAsia"/>
        </w:rPr>
      </w:pPr>
      <w:r>
        <w:rPr>
          <w:rFonts w:hint="eastAsia"/>
        </w:rPr>
        <w:t>The Lord is a great forgiver.</w:t>
      </w:r>
    </w:p>
    <w:p>
      <w:pPr>
        <w:widowControl w:val="0"/>
        <w:numPr>
          <w:ilvl w:val="0"/>
          <w:numId w:val="0"/>
        </w:numPr>
        <w:jc w:val="both"/>
        <w:rPr>
          <w:rFonts w:hint="eastAsia"/>
        </w:rPr>
      </w:pPr>
      <w:r>
        <w:rPr>
          <w:rFonts w:hint="eastAsia"/>
        </w:rPr>
        <w:t>主是伟大的赦免者。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believe in the Forgiveness of Sins." Do You?</w:t>
      </w:r>
    </w:p>
    <w:p>
      <w:pPr>
        <w:widowControl w:val="0"/>
        <w:numPr>
          <w:ilvl w:val="0"/>
          <w:numId w:val="0"/>
        </w:numPr>
        <w:jc w:val="both"/>
        <w:rPr>
          <w:rFonts w:hint="eastAsia"/>
        </w:rPr>
      </w:pPr>
      <w:r>
        <w:rPr>
          <w:rFonts w:hint="eastAsia"/>
        </w:rPr>
        <w:t>“我信罪得赦免。”你信吗？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can even at this hour pronounce the sentence, "Thy sins be forgiven thee; go in peace;" and if He do this, no power in Heaven, or earth, or under the earth, can put you under suspicion, much less under wrath.</w:t>
      </w:r>
    </w:p>
    <w:p>
      <w:pPr>
        <w:widowControl w:val="0"/>
        <w:numPr>
          <w:ilvl w:val="0"/>
          <w:numId w:val="0"/>
        </w:numPr>
        <w:jc w:val="both"/>
        <w:rPr>
          <w:rFonts w:hint="eastAsia"/>
        </w:rPr>
      </w:pPr>
      <w:r>
        <w:rPr>
          <w:rFonts w:hint="eastAsia"/>
        </w:rPr>
        <w:t>祂甚至此时此刻就能宣判：“你的罪赦了；平平安安地去吧；”如果祂这样做，天上、地上或地底下，没有任何能力能使你受到怀疑，更不用说受到忿怒了。</w:t>
      </w:r>
    </w:p>
    <w:p>
      <w:pPr>
        <w:widowControl w:val="0"/>
        <w:numPr>
          <w:ilvl w:val="0"/>
          <w:numId w:val="0"/>
        </w:numPr>
        <w:jc w:val="both"/>
        <w:rPr>
          <w:rFonts w:hint="eastAsia"/>
        </w:rPr>
      </w:pPr>
      <w:r>
        <w:rPr>
          <w:rFonts w:hint="eastAsia"/>
        </w:rPr>
        <w:t>Do not doubt the power of Almighty love.</w:t>
      </w:r>
    </w:p>
    <w:p>
      <w:pPr>
        <w:widowControl w:val="0"/>
        <w:numPr>
          <w:ilvl w:val="0"/>
          <w:numId w:val="0"/>
        </w:numPr>
        <w:jc w:val="both"/>
        <w:rPr>
          <w:rFonts w:hint="eastAsia"/>
        </w:rPr>
      </w:pPr>
      <w:r>
        <w:rPr>
          <w:rFonts w:hint="eastAsia"/>
        </w:rPr>
        <w:t>不要怀疑全能之爱的能力。</w:t>
      </w:r>
    </w:p>
    <w:p>
      <w:pPr>
        <w:widowControl w:val="0"/>
        <w:numPr>
          <w:ilvl w:val="0"/>
          <w:numId w:val="0"/>
        </w:numPr>
        <w:jc w:val="both"/>
        <w:rPr>
          <w:rFonts w:hint="eastAsia"/>
        </w:rPr>
      </w:pPr>
      <w:r>
        <w:rPr>
          <w:rFonts w:hint="eastAsia"/>
        </w:rPr>
        <w:t>You could not forgive your fellow man had he offended you as you have offended God; but you must not measure God's corn with your bushel; His thoughts and ways are as much above yours as the heavens are high above the earth.</w:t>
      </w:r>
    </w:p>
    <w:p>
      <w:pPr>
        <w:widowControl w:val="0"/>
        <w:numPr>
          <w:ilvl w:val="0"/>
          <w:numId w:val="0"/>
        </w:numPr>
        <w:jc w:val="both"/>
        <w:rPr>
          <w:rFonts w:hint="eastAsia"/>
        </w:rPr>
      </w:pPr>
      <w:r>
        <w:rPr>
          <w:rFonts w:hint="eastAsia"/>
        </w:rPr>
        <w:t>如果你的同胞冒犯你如同你冒犯神一样，你无法原谅他；但你不能用你的斗量神的谷；祂的意念和道路高过你的，如同天高过地一样。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say you, "it would be a great miracle if the Lord were to pardon me."</w:t>
      </w:r>
    </w:p>
    <w:p>
      <w:pPr>
        <w:widowControl w:val="0"/>
        <w:numPr>
          <w:ilvl w:val="0"/>
          <w:numId w:val="0"/>
        </w:numPr>
        <w:jc w:val="both"/>
        <w:rPr>
          <w:rFonts w:hint="eastAsia"/>
        </w:rPr>
      </w:pPr>
      <w:r>
        <w:rPr>
          <w:rFonts w:hint="eastAsia"/>
        </w:rPr>
        <w:t>“好吧，”你说，“如果主赦免我，那将是一个伟大的奇迹。”</w:t>
      </w:r>
    </w:p>
    <w:p>
      <w:pPr>
        <w:widowControl w:val="0"/>
        <w:numPr>
          <w:ilvl w:val="0"/>
          <w:numId w:val="0"/>
        </w:numPr>
        <w:jc w:val="both"/>
        <w:rPr>
          <w:rFonts w:hint="eastAsia"/>
        </w:rPr>
      </w:pPr>
      <w:r>
        <w:rPr>
          <w:rFonts w:hint="eastAsia"/>
        </w:rPr>
        <w:t>Just so.</w:t>
      </w:r>
    </w:p>
    <w:p>
      <w:pPr>
        <w:widowControl w:val="0"/>
        <w:numPr>
          <w:ilvl w:val="0"/>
          <w:numId w:val="0"/>
        </w:numPr>
        <w:jc w:val="both"/>
        <w:rPr>
          <w:rFonts w:hint="eastAsia"/>
        </w:rPr>
      </w:pPr>
      <w:r>
        <w:rPr>
          <w:rFonts w:hint="eastAsia"/>
        </w:rPr>
        <w:t>正是如此。</w:t>
      </w:r>
    </w:p>
    <w:p>
      <w:pPr>
        <w:widowControl w:val="0"/>
        <w:numPr>
          <w:ilvl w:val="0"/>
          <w:numId w:val="0"/>
        </w:numPr>
        <w:jc w:val="both"/>
        <w:rPr>
          <w:rFonts w:hint="eastAsia"/>
        </w:rPr>
      </w:pPr>
      <w:r>
        <w:rPr>
          <w:rFonts w:hint="eastAsia"/>
        </w:rPr>
        <w:t>It would be a supreme miracle, and therefore He is likely to do it; for He does "great things and unsearchable" which we looked not for.</w:t>
      </w:r>
    </w:p>
    <w:p>
      <w:pPr>
        <w:widowControl w:val="0"/>
        <w:numPr>
          <w:ilvl w:val="0"/>
          <w:numId w:val="0"/>
        </w:numPr>
        <w:jc w:val="both"/>
        <w:rPr>
          <w:rFonts w:hint="eastAsia"/>
        </w:rPr>
      </w:pPr>
      <w:r>
        <w:rPr>
          <w:rFonts w:hint="eastAsia"/>
        </w:rPr>
        <w:t>这将是一个至高无上的奇迹，因此祂很可能这样做；因为祂行“大事不可测度，奇事不可胜数”，是我们所没有想到的。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was myself stricken down with a horrible sense of guilt, which made my life a misery to me; but when I heard the command, "Look unto me, and be ye saved, all the ends of the earth, for I am God and there is none else "—I looked, and in a moment the Lord justified me.</w:t>
      </w:r>
    </w:p>
    <w:p>
      <w:pPr>
        <w:widowControl w:val="0"/>
        <w:numPr>
          <w:ilvl w:val="0"/>
          <w:numId w:val="0"/>
        </w:numPr>
        <w:jc w:val="both"/>
        <w:rPr>
          <w:rFonts w:hint="eastAsia"/>
        </w:rPr>
      </w:pPr>
      <w:r>
        <w:rPr>
          <w:rFonts w:hint="eastAsia"/>
        </w:rPr>
        <w:t>我曾被可怕的罪疚感击倒，使我的生活苦不堪言；但当我听到命令：“地极的人都当仰望我，就必得救；因为我是神，再没有别神”——我仰望了，顷刻之间，主就称我为义了。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Christ, made sin for me, was what I saw, and that sight gave me rest.</w:t>
      </w:r>
    </w:p>
    <w:p>
      <w:pPr>
        <w:widowControl w:val="0"/>
        <w:numPr>
          <w:ilvl w:val="0"/>
          <w:numId w:val="0"/>
        </w:numPr>
        <w:jc w:val="both"/>
        <w:rPr>
          <w:rFonts w:hint="eastAsia"/>
        </w:rPr>
      </w:pPr>
      <w:r>
        <w:rPr>
          <w:rFonts w:hint="eastAsia"/>
        </w:rPr>
        <w:t>耶稣基督，为我成为罪，这是我所看见的，那看见使我得安息。</w:t>
      </w:r>
    </w:p>
    <w:p>
      <w:pPr>
        <w:widowControl w:val="0"/>
        <w:numPr>
          <w:ilvl w:val="0"/>
          <w:numId w:val="0"/>
        </w:numPr>
        <w:jc w:val="both"/>
        <w:rPr>
          <w:rFonts w:hint="eastAsia"/>
        </w:rPr>
      </w:pPr>
      <w:r>
        <w:rPr>
          <w:rFonts w:hint="eastAsia"/>
        </w:rPr>
        <w:t>When those who were bitten by the fiery serpents in the wilderness looked to the serpent of brass they were healed at once; and so was I when I looked to the crucified Saviour.</w:t>
      </w:r>
    </w:p>
    <w:p>
      <w:pPr>
        <w:widowControl w:val="0"/>
        <w:numPr>
          <w:ilvl w:val="0"/>
          <w:numId w:val="0"/>
        </w:numPr>
        <w:jc w:val="both"/>
        <w:rPr>
          <w:rFonts w:hint="eastAsia"/>
        </w:rPr>
      </w:pPr>
      <w:r>
        <w:rPr>
          <w:rFonts w:hint="eastAsia"/>
        </w:rPr>
        <w:t>当那些在旷野被火蛇咬伤的人仰望铜蛇时，他们立刻痊愈了；当我仰望被钉十字架的救主时，我也是如此。</w:t>
      </w:r>
    </w:p>
    <w:p>
      <w:pPr>
        <w:widowControl w:val="0"/>
        <w:numPr>
          <w:ilvl w:val="0"/>
          <w:numId w:val="0"/>
        </w:numPr>
        <w:jc w:val="both"/>
        <w:rPr>
          <w:rFonts w:hint="eastAsia"/>
        </w:rPr>
      </w:pPr>
      <w:r>
        <w:rPr>
          <w:rFonts w:hint="eastAsia"/>
        </w:rPr>
        <w:t>The Holy Spirit, who enabled me to believe, gave me peace through believing.</w:t>
      </w:r>
    </w:p>
    <w:p>
      <w:pPr>
        <w:widowControl w:val="0"/>
        <w:numPr>
          <w:ilvl w:val="0"/>
          <w:numId w:val="0"/>
        </w:numPr>
        <w:jc w:val="both"/>
        <w:rPr>
          <w:rFonts w:hint="eastAsia"/>
        </w:rPr>
      </w:pPr>
      <w:r>
        <w:rPr>
          <w:rFonts w:hint="eastAsia"/>
        </w:rPr>
        <w:t>使我能够相信的圣灵，藉着相信赐给我平安。</w:t>
      </w:r>
    </w:p>
    <w:p>
      <w:pPr>
        <w:widowControl w:val="0"/>
        <w:numPr>
          <w:ilvl w:val="0"/>
          <w:numId w:val="0"/>
        </w:numPr>
        <w:jc w:val="both"/>
        <w:rPr>
          <w:rFonts w:hint="eastAsia"/>
        </w:rPr>
      </w:pPr>
      <w:r>
        <w:rPr>
          <w:rFonts w:hint="eastAsia"/>
        </w:rPr>
        <w:t>I felt as sure that I was forgiven, as before I felt sure of condemnation.</w:t>
      </w:r>
    </w:p>
    <w:p>
      <w:pPr>
        <w:widowControl w:val="0"/>
        <w:numPr>
          <w:ilvl w:val="0"/>
          <w:numId w:val="0"/>
        </w:numPr>
        <w:jc w:val="both"/>
        <w:rPr>
          <w:rFonts w:hint="eastAsia"/>
        </w:rPr>
      </w:pPr>
      <w:r>
        <w:rPr>
          <w:rFonts w:hint="eastAsia"/>
        </w:rPr>
        <w:t>我确信自己蒙了赦免，如同先前确信自己被定罪一样。</w:t>
      </w:r>
    </w:p>
    <w:p>
      <w:pPr>
        <w:widowControl w:val="0"/>
        <w:numPr>
          <w:ilvl w:val="0"/>
          <w:numId w:val="0"/>
        </w:numPr>
        <w:jc w:val="both"/>
        <w:rPr>
          <w:rFonts w:hint="eastAsia"/>
        </w:rPr>
      </w:pPr>
      <w:r>
        <w:rPr>
          <w:rFonts w:hint="eastAsia"/>
        </w:rPr>
        <w:t>I had been certain of my condemnation because the Word of God declared it, and my conscience bore witness to it; but when the Lord justified me I was made equally certain by the same witnesses.</w:t>
      </w:r>
    </w:p>
    <w:p>
      <w:pPr>
        <w:widowControl w:val="0"/>
        <w:numPr>
          <w:ilvl w:val="0"/>
          <w:numId w:val="0"/>
        </w:numPr>
        <w:jc w:val="both"/>
        <w:rPr>
          <w:rFonts w:hint="eastAsia"/>
        </w:rPr>
      </w:pPr>
      <w:r>
        <w:rPr>
          <w:rFonts w:hint="eastAsia"/>
        </w:rPr>
        <w:t>我曾确信自己被定罪，因为神的话语宣告了它，我的良心也为此作见证；但当主称我为义时，我同样被同样的见证者所确信。</w:t>
      </w:r>
    </w:p>
    <w:p>
      <w:pPr>
        <w:widowControl w:val="0"/>
        <w:numPr>
          <w:ilvl w:val="0"/>
          <w:numId w:val="0"/>
        </w:numPr>
        <w:jc w:val="both"/>
        <w:rPr>
          <w:rFonts w:hint="eastAsia"/>
        </w:rPr>
      </w:pPr>
      <w:r>
        <w:rPr>
          <w:rFonts w:hint="eastAsia"/>
        </w:rPr>
        <w:t>The word of the Lord in the Scripture saith, "He that believeth on him is not condemned," and my conscience bears witness that I believed, and that God in pardoning me is just.</w:t>
      </w:r>
    </w:p>
    <w:p>
      <w:pPr>
        <w:widowControl w:val="0"/>
        <w:numPr>
          <w:ilvl w:val="0"/>
          <w:numId w:val="0"/>
        </w:numPr>
        <w:jc w:val="both"/>
        <w:rPr>
          <w:rFonts w:hint="eastAsia"/>
        </w:rPr>
      </w:pPr>
      <w:r>
        <w:rPr>
          <w:rFonts w:hint="eastAsia"/>
        </w:rPr>
        <w:t>圣经中主的话说：“信祂的人，不被定罪，”我的良心作见证，我信了，并且神赦免我是公义的。</w:t>
      </w:r>
    </w:p>
    <w:p>
      <w:pPr>
        <w:widowControl w:val="0"/>
        <w:numPr>
          <w:ilvl w:val="0"/>
          <w:numId w:val="0"/>
        </w:numPr>
        <w:jc w:val="both"/>
        <w:rPr>
          <w:rFonts w:hint="eastAsia"/>
        </w:rPr>
      </w:pPr>
      <w:r>
        <w:rPr>
          <w:rFonts w:hint="eastAsia"/>
        </w:rPr>
        <w:t>Thus I have the witness of the Holy Spirit and my own conscience, and these two agree in one.</w:t>
      </w:r>
    </w:p>
    <w:p>
      <w:pPr>
        <w:widowControl w:val="0"/>
        <w:numPr>
          <w:ilvl w:val="0"/>
          <w:numId w:val="0"/>
        </w:numPr>
        <w:jc w:val="both"/>
        <w:rPr>
          <w:rFonts w:hint="eastAsia"/>
        </w:rPr>
      </w:pPr>
      <w:r>
        <w:rPr>
          <w:rFonts w:hint="eastAsia"/>
        </w:rPr>
        <w:t>因此，我有圣灵和我自己良心的见证，这两者合而为一。</w:t>
      </w:r>
    </w:p>
    <w:p>
      <w:pPr>
        <w:widowControl w:val="0"/>
        <w:numPr>
          <w:ilvl w:val="0"/>
          <w:numId w:val="0"/>
        </w:numPr>
        <w:jc w:val="both"/>
        <w:rPr>
          <w:rFonts w:hint="eastAsia"/>
        </w:rPr>
      </w:pPr>
      <w:r>
        <w:rPr>
          <w:rFonts w:hint="eastAsia"/>
        </w:rPr>
        <w:t>Oh, how I wish that my reader would receive the testimony of God upon this matter, and then full soon he would also have the witness in himself!</w:t>
      </w:r>
    </w:p>
    <w:p>
      <w:pPr>
        <w:widowControl w:val="0"/>
        <w:numPr>
          <w:ilvl w:val="0"/>
          <w:numId w:val="0"/>
        </w:numPr>
        <w:jc w:val="both"/>
        <w:rPr>
          <w:rFonts w:hint="eastAsia"/>
        </w:rPr>
      </w:pPr>
      <w:r>
        <w:rPr>
          <w:rFonts w:hint="eastAsia"/>
        </w:rPr>
        <w:t>哦，我多么希望我的读者能接受神关于这件事的见证，那么很快他自己里面也会有见证！</w:t>
      </w:r>
    </w:p>
    <w:p>
      <w:pPr>
        <w:widowControl w:val="0"/>
        <w:numPr>
          <w:ilvl w:val="0"/>
          <w:numId w:val="0"/>
        </w:numPr>
        <w:jc w:val="both"/>
        <w:rPr>
          <w:rFonts w:hint="eastAsia"/>
        </w:rPr>
      </w:pPr>
      <w:r>
        <w:rPr>
          <w:rFonts w:hint="eastAsia"/>
        </w:rPr>
        <w:t>I venture to say that a sinner justified by God stands on even a surer footing than a righteous man justified by his works, if such there be.</w:t>
      </w:r>
    </w:p>
    <w:p>
      <w:pPr>
        <w:widowControl w:val="0"/>
        <w:numPr>
          <w:ilvl w:val="0"/>
          <w:numId w:val="0"/>
        </w:numPr>
        <w:jc w:val="both"/>
        <w:rPr>
          <w:rFonts w:hint="eastAsia"/>
        </w:rPr>
      </w:pPr>
      <w:r>
        <w:rPr>
          <w:rFonts w:hint="eastAsia"/>
        </w:rPr>
        <w:t>我敢说，一个被神称义的罪人，比一个靠行为称义的义人（如果真有这样的人的话）站得更稳固。</w:t>
      </w:r>
    </w:p>
    <w:p>
      <w:pPr>
        <w:widowControl w:val="0"/>
        <w:numPr>
          <w:ilvl w:val="0"/>
          <w:numId w:val="0"/>
        </w:numPr>
        <w:jc w:val="both"/>
        <w:rPr>
          <w:rFonts w:hint="eastAsia"/>
        </w:rPr>
      </w:pPr>
      <w:r>
        <w:rPr>
          <w:rFonts w:hint="eastAsia"/>
        </w:rPr>
        <w:t>We could never be surer that we had done enough works; conscience would always be uneasy lest, after all, we should come short, and we could only have the trembling verdict of a fallible judgment to rely upon; but when God himself justifies, and the Holy Spirit bears witness thereto by giving us peace with God, why then we feel that the matter is sure and settled, and we enter into rest.</w:t>
      </w:r>
    </w:p>
    <w:p>
      <w:pPr>
        <w:widowControl w:val="0"/>
        <w:numPr>
          <w:ilvl w:val="0"/>
          <w:numId w:val="0"/>
        </w:numPr>
        <w:jc w:val="both"/>
        <w:rPr>
          <w:rFonts w:hint="eastAsia"/>
        </w:rPr>
      </w:pPr>
      <w:r>
        <w:rPr>
          <w:rFonts w:hint="eastAsia"/>
        </w:rPr>
        <w:t>我们永远无法确定自己是否做了足够的工；良心总会不安，生怕最终还是不够，我们只能依赖一个易错判断的颤抖判决；但当神亲自称义，圣灵藉着赐给我们与神和睦来为此作见证时，那么我们就感到事情是确定和解决了，我们就进入安息。</w:t>
      </w:r>
    </w:p>
    <w:p>
      <w:pPr>
        <w:widowControl w:val="0"/>
        <w:numPr>
          <w:ilvl w:val="0"/>
          <w:numId w:val="0"/>
        </w:numPr>
        <w:jc w:val="both"/>
        <w:rPr>
          <w:rFonts w:hint="eastAsia"/>
        </w:rPr>
      </w:pPr>
      <w:r>
        <w:rPr>
          <w:rFonts w:hint="eastAsia"/>
        </w:rPr>
        <w:t>No tongue can tell the depth of that calm which comes over the soul which has received the peace of God which passeth all understanding.</w:t>
      </w:r>
    </w:p>
    <w:p>
      <w:pPr>
        <w:widowControl w:val="0"/>
        <w:numPr>
          <w:ilvl w:val="0"/>
          <w:numId w:val="0"/>
        </w:numPr>
        <w:jc w:val="both"/>
        <w:rPr>
          <w:rFonts w:hint="eastAsia"/>
        </w:rPr>
      </w:pPr>
      <w:r>
        <w:rPr>
          <w:rFonts w:hint="eastAsia"/>
        </w:rPr>
        <w:t>没有任何言语能够形容那临到领受了神所赐出人意外平安的灵魂的平静的深度。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"JUST AND THE JUSTIFIER"</w:t>
      </w:r>
    </w:p>
    <w:p>
      <w:pPr>
        <w:widowControl w:val="0"/>
        <w:numPr>
          <w:ilvl w:val="0"/>
          <w:numId w:val="0"/>
        </w:numPr>
        <w:jc w:val="both"/>
        <w:rPr>
          <w:rFonts w:hint="eastAsia"/>
        </w:rPr>
      </w:pPr>
      <w:r>
        <w:rPr>
          <w:rFonts w:hint="eastAsia"/>
        </w:rPr>
        <w:t>5 “称义的神，也称信耶稣的人为义”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SEEN the ungodly justified, and have considered the great truth,</w:t>
      </w:r>
    </w:p>
    <w:p>
      <w:pPr>
        <w:widowControl w:val="0"/>
        <w:numPr>
          <w:ilvl w:val="0"/>
          <w:numId w:val="0"/>
        </w:numPr>
        <w:jc w:val="both"/>
        <w:rPr>
          <w:rFonts w:hint="eastAsia"/>
        </w:rPr>
      </w:pPr>
      <w:r>
        <w:rPr>
          <w:rFonts w:hint="eastAsia"/>
        </w:rPr>
        <w:t>我们已经看到不敬虔的人被称义，并且思考了这个伟大的真理，</w:t>
      </w:r>
    </w:p>
    <w:p>
      <w:pPr>
        <w:widowControl w:val="0"/>
        <w:numPr>
          <w:ilvl w:val="0"/>
          <w:numId w:val="0"/>
        </w:numPr>
        <w:jc w:val="both"/>
        <w:rPr>
          <w:rFonts w:hint="eastAsia"/>
        </w:rPr>
      </w:pPr>
      <w:r>
        <w:rPr>
          <w:rFonts w:hint="eastAsia"/>
        </w:rPr>
        <w:t>that only God can justify any man; we now come a step further and make the inquiry—How can a just God justify guilty men?</w:t>
      </w:r>
    </w:p>
    <w:p>
      <w:pPr>
        <w:widowControl w:val="0"/>
        <w:numPr>
          <w:ilvl w:val="0"/>
          <w:numId w:val="0"/>
        </w:numPr>
        <w:jc w:val="both"/>
        <w:rPr>
          <w:rFonts w:hint="eastAsia"/>
        </w:rPr>
      </w:pPr>
      <w:r>
        <w:rPr>
          <w:rFonts w:hint="eastAsia"/>
        </w:rPr>
        <w:t>只有神才能称任何人爲义；我们现在更进一步，提出疑问——公义的神如何能称有罪的人爲义呢？</w:t>
      </w:r>
    </w:p>
    <w:p>
      <w:pPr>
        <w:widowControl w:val="0"/>
        <w:numPr>
          <w:ilvl w:val="0"/>
          <w:numId w:val="0"/>
        </w:numPr>
        <w:jc w:val="both"/>
        <w:rPr>
          <w:rFonts w:hint="eastAsia"/>
        </w:rPr>
      </w:pPr>
      <w:r>
        <w:rPr>
          <w:rFonts w:hint="eastAsia"/>
        </w:rPr>
        <w:t>Here we are met with a full answer in the words of Paul, in Romans 3:21-26.</w:t>
      </w:r>
    </w:p>
    <w:p>
      <w:pPr>
        <w:widowControl w:val="0"/>
        <w:numPr>
          <w:ilvl w:val="0"/>
          <w:numId w:val="0"/>
        </w:numPr>
        <w:jc w:val="both"/>
        <w:rPr>
          <w:rFonts w:hint="eastAsia"/>
        </w:rPr>
      </w:pPr>
      <w:r>
        <w:rPr>
          <w:rFonts w:hint="eastAsia"/>
        </w:rPr>
        <w:t>在这里，我们在保罗罗马书3:21-26的话语中得到了充分的回答。</w:t>
      </w:r>
    </w:p>
    <w:p>
      <w:pPr>
        <w:widowControl w:val="0"/>
        <w:numPr>
          <w:ilvl w:val="0"/>
          <w:numId w:val="0"/>
        </w:numPr>
        <w:jc w:val="both"/>
        <w:rPr>
          <w:rFonts w:hint="eastAsia"/>
        </w:rPr>
      </w:pPr>
      <w:r>
        <w:rPr>
          <w:rFonts w:hint="eastAsia"/>
        </w:rPr>
        <w:t>We will read six verses from the chapter so as to get the run of the passage:</w:t>
      </w:r>
    </w:p>
    <w:p>
      <w:pPr>
        <w:widowControl w:val="0"/>
        <w:numPr>
          <w:ilvl w:val="0"/>
          <w:numId w:val="0"/>
        </w:numPr>
        <w:jc w:val="both"/>
        <w:rPr>
          <w:rFonts w:hint="eastAsia"/>
        </w:rPr>
      </w:pPr>
      <w:r>
        <w:rPr>
          <w:rFonts w:hint="eastAsia"/>
        </w:rPr>
        <w:t>我们将阅读本章的六节经文，以便理解这段经文的脉络：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the righteousness of God without the law is manifested, being witnessed by the law and the prophets; even the righteousness of God which is by faith of Jesus Christ unto all and upon all them that believe: for there is no difference; for all have sinned, and come short of the glory of God; being justified freely by his grace through the redemption that is in Christ Jesus: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w:t>
      </w:r>
    </w:p>
    <w:p>
      <w:pPr>
        <w:widowControl w:val="0"/>
        <w:numPr>
          <w:ilvl w:val="0"/>
          <w:numId w:val="0"/>
        </w:numPr>
        <w:jc w:val="both"/>
        <w:rPr>
          <w:rFonts w:hint="eastAsia"/>
        </w:rPr>
      </w:pPr>
      <w:r>
        <w:rPr>
          <w:rFonts w:hint="eastAsia"/>
        </w:rPr>
        <w:t>“但如今神的义在律法以外已经显明出来，有律法和先知为证：就是神的义，因信耶稣基督加给一切相信的人，并没有分别。因为世人都犯了罪，亏缺了神的荣耀；如今却蒙神的恩典，因基督耶稣的救赎，就白白地称义。神设立耶稣作挽回祭，是凭着耶稣的血，藉着人的信，要显明神的义；因为祂用忍耐的心宽容人先时所犯的罪，好在今时显明祂的义，使人知道祂自己为义，也称信耶稣的人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suffer me to give you a bit of personal experience.</w:t>
      </w:r>
    </w:p>
    <w:p>
      <w:pPr>
        <w:widowControl w:val="0"/>
        <w:numPr>
          <w:ilvl w:val="0"/>
          <w:numId w:val="0"/>
        </w:numPr>
        <w:jc w:val="both"/>
        <w:rPr>
          <w:rFonts w:hint="eastAsia"/>
        </w:rPr>
      </w:pPr>
      <w:r>
        <w:rPr>
          <w:rFonts w:hint="eastAsia"/>
        </w:rPr>
        <w:t>在此请允许我分享一点个人经历。</w:t>
      </w:r>
    </w:p>
    <w:p>
      <w:pPr>
        <w:widowControl w:val="0"/>
        <w:numPr>
          <w:ilvl w:val="0"/>
          <w:numId w:val="0"/>
        </w:numPr>
        <w:jc w:val="both"/>
        <w:rPr>
          <w:rFonts w:hint="eastAsia"/>
        </w:rPr>
      </w:pPr>
      <w:r>
        <w:rPr>
          <w:rFonts w:hint="eastAsia"/>
        </w:rPr>
        <w:t>When I was under the hand of the Holy Spirit, under conviction of sin, I had a clear and sharp sense of the justice of God.</w:t>
      </w:r>
    </w:p>
    <w:p>
      <w:pPr>
        <w:widowControl w:val="0"/>
        <w:numPr>
          <w:ilvl w:val="0"/>
          <w:numId w:val="0"/>
        </w:numPr>
        <w:jc w:val="both"/>
        <w:rPr>
          <w:rFonts w:hint="eastAsia"/>
        </w:rPr>
      </w:pPr>
      <w:r>
        <w:rPr>
          <w:rFonts w:hint="eastAsia"/>
        </w:rPr>
        <w:t>当我伏在圣灵手下，为罪自责时，我对神的公义有清晰而敏锐的认识。</w:t>
      </w:r>
    </w:p>
    <w:p>
      <w:pPr>
        <w:widowControl w:val="0"/>
        <w:numPr>
          <w:ilvl w:val="0"/>
          <w:numId w:val="0"/>
        </w:numPr>
        <w:jc w:val="both"/>
        <w:rPr>
          <w:rFonts w:hint="eastAsia"/>
        </w:rPr>
      </w:pPr>
      <w:r>
        <w:rPr>
          <w:rFonts w:hint="eastAsia"/>
        </w:rPr>
        <w:t>Sin, whatever it might be to other people, became to me an intolerable burden.</w:t>
      </w:r>
    </w:p>
    <w:p>
      <w:pPr>
        <w:widowControl w:val="0"/>
        <w:numPr>
          <w:ilvl w:val="0"/>
          <w:numId w:val="0"/>
        </w:numPr>
        <w:jc w:val="both"/>
        <w:rPr>
          <w:rFonts w:hint="eastAsia"/>
        </w:rPr>
      </w:pPr>
      <w:r>
        <w:rPr>
          <w:rFonts w:hint="eastAsia"/>
        </w:rPr>
        <w:t>罪，无论对别人意味着什么，对我来说都成了无法忍受的重担。</w:t>
      </w:r>
    </w:p>
    <w:p>
      <w:pPr>
        <w:widowControl w:val="0"/>
        <w:numPr>
          <w:ilvl w:val="0"/>
          <w:numId w:val="0"/>
        </w:numPr>
        <w:jc w:val="both"/>
        <w:rPr>
          <w:rFonts w:hint="eastAsia"/>
        </w:rPr>
      </w:pPr>
      <w:r>
        <w:rPr>
          <w:rFonts w:hint="eastAsia"/>
        </w:rPr>
        <w:t>It was not so much that I feared hell, but that I feared sin.</w:t>
      </w:r>
    </w:p>
    <w:p>
      <w:pPr>
        <w:widowControl w:val="0"/>
        <w:numPr>
          <w:ilvl w:val="0"/>
          <w:numId w:val="0"/>
        </w:numPr>
        <w:jc w:val="both"/>
        <w:rPr>
          <w:rFonts w:hint="eastAsia"/>
        </w:rPr>
      </w:pPr>
      <w:r>
        <w:rPr>
          <w:rFonts w:hint="eastAsia"/>
        </w:rPr>
        <w:t>与其说我惧怕地狱，不如说我惧怕罪。</w:t>
      </w:r>
    </w:p>
    <w:p>
      <w:pPr>
        <w:widowControl w:val="0"/>
        <w:numPr>
          <w:ilvl w:val="0"/>
          <w:numId w:val="0"/>
        </w:numPr>
        <w:jc w:val="both"/>
        <w:rPr>
          <w:rFonts w:hint="eastAsia"/>
        </w:rPr>
      </w:pPr>
      <w:r>
        <w:rPr>
          <w:rFonts w:hint="eastAsia"/>
        </w:rPr>
        <w:t>I knew myself to be so horribly guilty that I remember feeling that if God did not punish me for sin He ought to do so.</w:t>
      </w:r>
    </w:p>
    <w:p>
      <w:pPr>
        <w:widowControl w:val="0"/>
        <w:numPr>
          <w:ilvl w:val="0"/>
          <w:numId w:val="0"/>
        </w:numPr>
        <w:jc w:val="both"/>
        <w:rPr>
          <w:rFonts w:hint="eastAsia"/>
        </w:rPr>
      </w:pPr>
      <w:r>
        <w:rPr>
          <w:rFonts w:hint="eastAsia"/>
        </w:rPr>
        <w:t>我知道自己罪孽深重，以致我记得曾感到，如果神不因罪惩罚我，祂就应该这样做。</w:t>
      </w:r>
    </w:p>
    <w:p>
      <w:pPr>
        <w:widowControl w:val="0"/>
        <w:numPr>
          <w:ilvl w:val="0"/>
          <w:numId w:val="0"/>
        </w:numPr>
        <w:jc w:val="both"/>
        <w:rPr>
          <w:rFonts w:hint="eastAsia"/>
        </w:rPr>
      </w:pPr>
      <w:r>
        <w:rPr>
          <w:rFonts w:hint="eastAsia"/>
        </w:rPr>
        <w:t>I felt that the Judge of all the earth ought to condemn such sin as mine.</w:t>
      </w:r>
    </w:p>
    <w:p>
      <w:pPr>
        <w:widowControl w:val="0"/>
        <w:numPr>
          <w:ilvl w:val="0"/>
          <w:numId w:val="0"/>
        </w:numPr>
        <w:jc w:val="both"/>
        <w:rPr>
          <w:rFonts w:hint="eastAsia"/>
        </w:rPr>
      </w:pPr>
      <w:r>
        <w:rPr>
          <w:rFonts w:hint="eastAsia"/>
        </w:rPr>
        <w:t>我觉得全地的审判者应当定我这样的罪。</w:t>
      </w:r>
    </w:p>
    <w:p>
      <w:pPr>
        <w:widowControl w:val="0"/>
        <w:numPr>
          <w:ilvl w:val="0"/>
          <w:numId w:val="0"/>
        </w:numPr>
        <w:jc w:val="both"/>
        <w:rPr>
          <w:rFonts w:hint="eastAsia"/>
        </w:rPr>
      </w:pPr>
      <w:r>
        <w:rPr>
          <w:rFonts w:hint="eastAsia"/>
        </w:rPr>
        <w:t>I sat on the judgment seat, and I condemned myself to perish; for I confessed that had I been God I could have done no other than send such a guilty creature as I was down to the lowest hell.</w:t>
      </w:r>
    </w:p>
    <w:p>
      <w:pPr>
        <w:widowControl w:val="0"/>
        <w:numPr>
          <w:ilvl w:val="0"/>
          <w:numId w:val="0"/>
        </w:numPr>
        <w:jc w:val="both"/>
        <w:rPr>
          <w:rFonts w:hint="eastAsia"/>
        </w:rPr>
      </w:pPr>
      <w:r>
        <w:rPr>
          <w:rFonts w:hint="eastAsia"/>
        </w:rPr>
        <w:t>我坐在审判席上，判定自己灭亡；因为我承认，如果我是神，我除了把像我这样一个有罪的受造物送到最低的地狱之外，别无他法。</w:t>
      </w:r>
    </w:p>
    <w:p>
      <w:pPr>
        <w:widowControl w:val="0"/>
        <w:numPr>
          <w:ilvl w:val="0"/>
          <w:numId w:val="0"/>
        </w:numPr>
        <w:jc w:val="both"/>
        <w:rPr>
          <w:rFonts w:hint="eastAsia"/>
        </w:rPr>
      </w:pPr>
      <w:r>
        <w:rPr>
          <w:rFonts w:hint="eastAsia"/>
        </w:rPr>
        <w:t>All the while, I had upon my mind a deep concern for the honor of God's name, and the integrity of His moral government.</w:t>
      </w:r>
    </w:p>
    <w:p>
      <w:pPr>
        <w:widowControl w:val="0"/>
        <w:numPr>
          <w:ilvl w:val="0"/>
          <w:numId w:val="0"/>
        </w:numPr>
        <w:jc w:val="both"/>
        <w:rPr>
          <w:rFonts w:hint="eastAsia"/>
        </w:rPr>
      </w:pPr>
      <w:r>
        <w:rPr>
          <w:rFonts w:hint="eastAsia"/>
        </w:rPr>
        <w:t>一直以来，我心中深切关注神名的荣耀和祂道德治理的完整性。</w:t>
      </w:r>
    </w:p>
    <w:p>
      <w:pPr>
        <w:widowControl w:val="0"/>
        <w:numPr>
          <w:ilvl w:val="0"/>
          <w:numId w:val="0"/>
        </w:numPr>
        <w:jc w:val="both"/>
        <w:rPr>
          <w:rFonts w:hint="eastAsia"/>
        </w:rPr>
      </w:pPr>
      <w:r>
        <w:rPr>
          <w:rFonts w:hint="eastAsia"/>
        </w:rPr>
        <w:t>I felt that it would not satisfy my conscience if I could be forgiven unjustly.</w:t>
      </w:r>
    </w:p>
    <w:p>
      <w:pPr>
        <w:widowControl w:val="0"/>
        <w:numPr>
          <w:ilvl w:val="0"/>
          <w:numId w:val="0"/>
        </w:numPr>
        <w:jc w:val="both"/>
        <w:rPr>
          <w:rFonts w:hint="eastAsia"/>
        </w:rPr>
      </w:pPr>
      <w:r>
        <w:rPr>
          <w:rFonts w:hint="eastAsia"/>
        </w:rPr>
        <w:t>我觉得如果我能不公义地蒙赦免，我的良心也不会满足。</w:t>
      </w:r>
    </w:p>
    <w:p>
      <w:pPr>
        <w:widowControl w:val="0"/>
        <w:numPr>
          <w:ilvl w:val="0"/>
          <w:numId w:val="0"/>
        </w:numPr>
        <w:jc w:val="both"/>
        <w:rPr>
          <w:rFonts w:hint="eastAsia"/>
        </w:rPr>
      </w:pPr>
      <w:r>
        <w:rPr>
          <w:rFonts w:hint="eastAsia"/>
        </w:rPr>
        <w:t>The sin I had committed must be punished.</w:t>
      </w:r>
    </w:p>
    <w:p>
      <w:pPr>
        <w:widowControl w:val="0"/>
        <w:numPr>
          <w:ilvl w:val="0"/>
          <w:numId w:val="0"/>
        </w:numPr>
        <w:jc w:val="both"/>
        <w:rPr>
          <w:rFonts w:hint="eastAsia"/>
        </w:rPr>
      </w:pPr>
      <w:r>
        <w:rPr>
          <w:rFonts w:hint="eastAsia"/>
        </w:rPr>
        <w:t>我所犯的罪必须受到惩罚。</w:t>
      </w:r>
    </w:p>
    <w:p>
      <w:pPr>
        <w:widowControl w:val="0"/>
        <w:numPr>
          <w:ilvl w:val="0"/>
          <w:numId w:val="0"/>
        </w:numPr>
        <w:jc w:val="both"/>
        <w:rPr>
          <w:rFonts w:hint="eastAsia"/>
        </w:rPr>
      </w:pPr>
      <w:r>
        <w:rPr>
          <w:rFonts w:hint="eastAsia"/>
        </w:rPr>
        <w:t>But then there was the question how God could be just, and yet justify me who had been so guilty.</w:t>
      </w:r>
    </w:p>
    <w:p>
      <w:pPr>
        <w:widowControl w:val="0"/>
        <w:numPr>
          <w:ilvl w:val="0"/>
          <w:numId w:val="0"/>
        </w:numPr>
        <w:jc w:val="both"/>
        <w:rPr>
          <w:rFonts w:hint="eastAsia"/>
        </w:rPr>
      </w:pPr>
      <w:r>
        <w:rPr>
          <w:rFonts w:hint="eastAsia"/>
        </w:rPr>
        <w:t>但接下来的问题是，神如何能既公义，又称我这个如此有罪的人为义。</w:t>
      </w:r>
    </w:p>
    <w:p>
      <w:pPr>
        <w:widowControl w:val="0"/>
        <w:numPr>
          <w:ilvl w:val="0"/>
          <w:numId w:val="0"/>
        </w:numPr>
        <w:jc w:val="both"/>
        <w:rPr>
          <w:rFonts w:hint="eastAsia"/>
        </w:rPr>
      </w:pPr>
      <w:r>
        <w:rPr>
          <w:rFonts w:hint="eastAsia"/>
        </w:rPr>
        <w:t>I asked my heart: "How can He be just and yet the justifier? "</w:t>
      </w:r>
    </w:p>
    <w:p>
      <w:pPr>
        <w:widowControl w:val="0"/>
        <w:numPr>
          <w:ilvl w:val="0"/>
          <w:numId w:val="0"/>
        </w:numPr>
        <w:jc w:val="both"/>
        <w:rPr>
          <w:rFonts w:hint="eastAsia"/>
        </w:rPr>
      </w:pPr>
      <w:r>
        <w:rPr>
          <w:rFonts w:hint="eastAsia"/>
        </w:rPr>
        <w:t>我问我的心：“祂如何能既是公义的，又是称义者呢？”</w:t>
      </w:r>
    </w:p>
    <w:p>
      <w:pPr>
        <w:widowControl w:val="0"/>
        <w:numPr>
          <w:ilvl w:val="0"/>
          <w:numId w:val="0"/>
        </w:numPr>
        <w:jc w:val="both"/>
        <w:rPr>
          <w:rFonts w:hint="eastAsia"/>
        </w:rPr>
      </w:pPr>
      <w:r>
        <w:rPr>
          <w:rFonts w:hint="eastAsia"/>
        </w:rPr>
        <w:t>I was worried and wearied with this question; neither could I see any answer to it.</w:t>
      </w:r>
    </w:p>
    <w:p>
      <w:pPr>
        <w:widowControl w:val="0"/>
        <w:numPr>
          <w:ilvl w:val="0"/>
          <w:numId w:val="0"/>
        </w:numPr>
        <w:jc w:val="both"/>
        <w:rPr>
          <w:rFonts w:hint="eastAsia"/>
        </w:rPr>
      </w:pPr>
      <w:r>
        <w:rPr>
          <w:rFonts w:hint="eastAsia"/>
        </w:rPr>
        <w:t>我为这个问题而烦恼和疲惫；我也看不到任何答案。</w:t>
      </w:r>
    </w:p>
    <w:p>
      <w:pPr>
        <w:widowControl w:val="0"/>
        <w:numPr>
          <w:ilvl w:val="0"/>
          <w:numId w:val="0"/>
        </w:numPr>
        <w:jc w:val="both"/>
        <w:rPr>
          <w:rFonts w:hint="eastAsia"/>
        </w:rPr>
      </w:pPr>
      <w:r>
        <w:rPr>
          <w:rFonts w:hint="eastAsia"/>
        </w:rPr>
        <w:t>Certainly, I could never have invented an answer which would have satisfied my conscience.</w:t>
      </w:r>
    </w:p>
    <w:p>
      <w:pPr>
        <w:widowControl w:val="0"/>
        <w:numPr>
          <w:ilvl w:val="0"/>
          <w:numId w:val="0"/>
        </w:numPr>
        <w:jc w:val="both"/>
        <w:rPr>
          <w:rFonts w:hint="eastAsia"/>
        </w:rPr>
      </w:pPr>
      <w:r>
        <w:rPr>
          <w:rFonts w:hint="eastAsia"/>
        </w:rPr>
        <w:t>当然，我绝不可能想出一个能满足我良心的答案。</w:t>
      </w:r>
    </w:p>
    <w:p>
      <w:pPr>
        <w:widowControl w:val="0"/>
        <w:numPr>
          <w:ilvl w:val="0"/>
          <w:numId w:val="0"/>
        </w:numPr>
        <w:jc w:val="both"/>
        <w:rPr>
          <w:rFonts w:hint="eastAsia"/>
        </w:rPr>
      </w:pPr>
      <w:r>
        <w:rPr>
          <w:rFonts w:hint="eastAsia"/>
        </w:rPr>
        <w:t>The doctrine of the atonement is to my mind one of the surest proofs of the divine inspiration of Holy Scripture.</w:t>
      </w:r>
    </w:p>
    <w:p>
      <w:pPr>
        <w:widowControl w:val="0"/>
        <w:numPr>
          <w:ilvl w:val="0"/>
          <w:numId w:val="0"/>
        </w:numPr>
        <w:jc w:val="both"/>
        <w:rPr>
          <w:rFonts w:hint="eastAsia"/>
        </w:rPr>
      </w:pPr>
      <w:r>
        <w:rPr>
          <w:rFonts w:hint="eastAsia"/>
        </w:rPr>
        <w:t>在我看来，赎罪的教义是圣经神圣默示最确凿的证据之一。</w:t>
      </w:r>
    </w:p>
    <w:p>
      <w:pPr>
        <w:widowControl w:val="0"/>
        <w:numPr>
          <w:ilvl w:val="0"/>
          <w:numId w:val="0"/>
        </w:numPr>
        <w:jc w:val="both"/>
        <w:rPr>
          <w:rFonts w:hint="eastAsia"/>
        </w:rPr>
      </w:pPr>
      <w:r>
        <w:rPr>
          <w:rFonts w:hint="eastAsia"/>
        </w:rPr>
        <w:t>Who would or could have thought of the just Ruler dying for the unjust rebel?</w:t>
      </w:r>
    </w:p>
    <w:p>
      <w:pPr>
        <w:widowControl w:val="0"/>
        <w:numPr>
          <w:ilvl w:val="0"/>
          <w:numId w:val="0"/>
        </w:numPr>
        <w:jc w:val="both"/>
        <w:rPr>
          <w:rFonts w:hint="eastAsia"/>
        </w:rPr>
      </w:pPr>
      <w:r>
        <w:rPr>
          <w:rFonts w:hint="eastAsia"/>
        </w:rPr>
        <w:t>谁会或谁能想到公义的统治者为不义的叛逆者而死呢？</w:t>
      </w:r>
    </w:p>
    <w:p>
      <w:pPr>
        <w:widowControl w:val="0"/>
        <w:numPr>
          <w:ilvl w:val="0"/>
          <w:numId w:val="0"/>
        </w:numPr>
        <w:jc w:val="both"/>
        <w:rPr>
          <w:rFonts w:hint="eastAsia"/>
        </w:rPr>
      </w:pPr>
      <w:r>
        <w:rPr>
          <w:rFonts w:hint="eastAsia"/>
        </w:rPr>
        <w:t>This is no teaching of human mythology, or dream of poetical imagination.</w:t>
      </w:r>
    </w:p>
    <w:p>
      <w:pPr>
        <w:widowControl w:val="0"/>
        <w:numPr>
          <w:ilvl w:val="0"/>
          <w:numId w:val="0"/>
        </w:numPr>
        <w:jc w:val="both"/>
        <w:rPr>
          <w:rFonts w:hint="eastAsia"/>
        </w:rPr>
      </w:pPr>
      <w:r>
        <w:rPr>
          <w:rFonts w:hint="eastAsia"/>
        </w:rPr>
        <w:t>这不是人类神话的教导，也不是诗意想象的梦想。</w:t>
      </w:r>
    </w:p>
    <w:p>
      <w:pPr>
        <w:widowControl w:val="0"/>
        <w:numPr>
          <w:ilvl w:val="0"/>
          <w:numId w:val="0"/>
        </w:numPr>
        <w:jc w:val="both"/>
        <w:rPr>
          <w:rFonts w:hint="eastAsia"/>
        </w:rPr>
      </w:pPr>
      <w:r>
        <w:rPr>
          <w:rFonts w:hint="eastAsia"/>
        </w:rPr>
        <w:t>This method of expiation is only known among men because it is a fact; fiction could not have devised it.</w:t>
      </w:r>
    </w:p>
    <w:p>
      <w:pPr>
        <w:widowControl w:val="0"/>
        <w:numPr>
          <w:ilvl w:val="0"/>
          <w:numId w:val="0"/>
        </w:numPr>
        <w:jc w:val="both"/>
        <w:rPr>
          <w:rFonts w:hint="eastAsia"/>
        </w:rPr>
      </w:pPr>
      <w:r>
        <w:rPr>
          <w:rFonts w:hint="eastAsia"/>
        </w:rPr>
        <w:t>这种赎罪的方法之所以为世人所知，是因为它是一个事实；虚构是无法构想出来的。</w:t>
      </w:r>
    </w:p>
    <w:p>
      <w:pPr>
        <w:widowControl w:val="0"/>
        <w:numPr>
          <w:ilvl w:val="0"/>
          <w:numId w:val="0"/>
        </w:numPr>
        <w:jc w:val="both"/>
        <w:rPr>
          <w:rFonts w:hint="eastAsia"/>
        </w:rPr>
      </w:pPr>
      <w:r>
        <w:rPr>
          <w:rFonts w:hint="eastAsia"/>
        </w:rPr>
        <w:t>God Himself ordained it; it is not a matter which could have been imagined.</w:t>
      </w:r>
    </w:p>
    <w:p>
      <w:pPr>
        <w:widowControl w:val="0"/>
        <w:numPr>
          <w:ilvl w:val="0"/>
          <w:numId w:val="0"/>
        </w:numPr>
        <w:jc w:val="both"/>
        <w:rPr>
          <w:rFonts w:hint="eastAsia"/>
        </w:rPr>
      </w:pPr>
      <w:r>
        <w:rPr>
          <w:rFonts w:hint="eastAsia"/>
        </w:rPr>
        <w:t>神亲自命定；这不是可以想象出来的事情。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had heard the plan of salvation by the sacrifice of Jesus from my youth up; but I did not know any more about it in my innermost soul than if I had been born and bred a Hottentot.</w:t>
      </w:r>
    </w:p>
    <w:p>
      <w:pPr>
        <w:widowControl w:val="0"/>
        <w:numPr>
          <w:ilvl w:val="0"/>
          <w:numId w:val="0"/>
        </w:numPr>
        <w:jc w:val="both"/>
        <w:rPr>
          <w:rFonts w:hint="eastAsia"/>
        </w:rPr>
      </w:pPr>
      <w:r>
        <w:rPr>
          <w:rFonts w:hint="eastAsia"/>
        </w:rPr>
        <w:t>我从小就听说过藉着耶稣的献祭得救的计划；但在我灵魂深处，我对它的了解，不比一个在霍屯督（Hottentot，非洲南部一游牧民族）土生土长的人更多。</w:t>
      </w:r>
    </w:p>
    <w:p>
      <w:pPr>
        <w:widowControl w:val="0"/>
        <w:numPr>
          <w:ilvl w:val="0"/>
          <w:numId w:val="0"/>
        </w:numPr>
        <w:jc w:val="both"/>
        <w:rPr>
          <w:rFonts w:hint="eastAsia"/>
        </w:rPr>
      </w:pPr>
      <w:r>
        <w:rPr>
          <w:rFonts w:hint="eastAsia"/>
        </w:rPr>
        <w:t>The light was there, but I was blind; it was of necessity that the Lord himself should make the matter plain to me.</w:t>
      </w:r>
    </w:p>
    <w:p>
      <w:pPr>
        <w:widowControl w:val="0"/>
        <w:numPr>
          <w:ilvl w:val="0"/>
          <w:numId w:val="0"/>
        </w:numPr>
        <w:jc w:val="both"/>
        <w:rPr>
          <w:rFonts w:hint="eastAsia"/>
        </w:rPr>
      </w:pPr>
      <w:r>
        <w:rPr>
          <w:rFonts w:hint="eastAsia"/>
        </w:rPr>
        <w:t>光在那里，但我瞎了眼；主亲自向我阐明这件事是必然的。</w:t>
      </w:r>
    </w:p>
    <w:p>
      <w:pPr>
        <w:widowControl w:val="0"/>
        <w:numPr>
          <w:ilvl w:val="0"/>
          <w:numId w:val="0"/>
        </w:numPr>
        <w:jc w:val="both"/>
        <w:rPr>
          <w:rFonts w:hint="eastAsia"/>
        </w:rPr>
      </w:pPr>
      <w:r>
        <w:rPr>
          <w:rFonts w:hint="eastAsia"/>
        </w:rPr>
        <w:t>It came to me as a new revelation, as fresh as if I had never read in Scripture that Jesus was declared to be the propitiation for sins that God might be just.</w:t>
      </w:r>
    </w:p>
    <w:p>
      <w:pPr>
        <w:widowControl w:val="0"/>
        <w:numPr>
          <w:ilvl w:val="0"/>
          <w:numId w:val="0"/>
        </w:numPr>
        <w:jc w:val="both"/>
        <w:rPr>
          <w:rFonts w:hint="eastAsia"/>
        </w:rPr>
      </w:pPr>
      <w:r>
        <w:rPr>
          <w:rFonts w:hint="eastAsia"/>
        </w:rPr>
        <w:t>它像一个新的启示临到我，如同我从未在圣经中读到耶稣被宣告为罪的挽回祭，使神可以显为公义一样新鲜。</w:t>
      </w:r>
    </w:p>
    <w:p>
      <w:pPr>
        <w:widowControl w:val="0"/>
        <w:numPr>
          <w:ilvl w:val="0"/>
          <w:numId w:val="0"/>
        </w:numPr>
        <w:jc w:val="both"/>
        <w:rPr>
          <w:rFonts w:hint="eastAsia"/>
        </w:rPr>
      </w:pPr>
      <w:r>
        <w:rPr>
          <w:rFonts w:hint="eastAsia"/>
        </w:rPr>
        <w:t>I believe it will have to come as a revelation to every newborn child of God whenever he sees it; I mean that glorious doctrine of the substitution of the Lord Jesus.</w:t>
      </w:r>
    </w:p>
    <w:p>
      <w:pPr>
        <w:widowControl w:val="0"/>
        <w:numPr>
          <w:ilvl w:val="0"/>
          <w:numId w:val="0"/>
        </w:numPr>
        <w:jc w:val="both"/>
        <w:rPr>
          <w:rFonts w:hint="eastAsia"/>
        </w:rPr>
      </w:pPr>
      <w:r>
        <w:rPr>
          <w:rFonts w:hint="eastAsia"/>
        </w:rPr>
        <w:t>我相信，每当神的新生儿看见它时，它都必须像一个启示一样临到他；我指的是主耶稣替代的荣耀教义。</w:t>
      </w:r>
    </w:p>
    <w:p>
      <w:pPr>
        <w:widowControl w:val="0"/>
        <w:numPr>
          <w:ilvl w:val="0"/>
          <w:numId w:val="0"/>
        </w:numPr>
        <w:jc w:val="both"/>
        <w:rPr>
          <w:rFonts w:hint="eastAsia"/>
        </w:rPr>
      </w:pPr>
      <w:r>
        <w:rPr>
          <w:rFonts w:hint="eastAsia"/>
        </w:rPr>
        <w:t>I came to understand that salvation was possible through vicarious sacrifice; and that provision had been made in the first constitution and arrangement of things for such a substitution.</w:t>
      </w:r>
    </w:p>
    <w:p>
      <w:pPr>
        <w:widowControl w:val="0"/>
        <w:numPr>
          <w:ilvl w:val="0"/>
          <w:numId w:val="0"/>
        </w:numPr>
        <w:jc w:val="both"/>
        <w:rPr>
          <w:rFonts w:hint="eastAsia"/>
        </w:rPr>
      </w:pPr>
      <w:r>
        <w:rPr>
          <w:rFonts w:hint="eastAsia"/>
        </w:rPr>
        <w:t>我开始明白，藉着替代性的献祭，救恩是可能的；并且在事物的最初构成和安排中，已经为这样的替代作了预备。</w:t>
      </w:r>
    </w:p>
    <w:p>
      <w:pPr>
        <w:widowControl w:val="0"/>
        <w:numPr>
          <w:ilvl w:val="0"/>
          <w:numId w:val="0"/>
        </w:numPr>
        <w:jc w:val="both"/>
        <w:rPr>
          <w:rFonts w:hint="eastAsia"/>
        </w:rPr>
      </w:pPr>
      <w:r>
        <w:rPr>
          <w:rFonts w:hint="eastAsia"/>
        </w:rPr>
        <w:t>I was made to see that He who is the Son of God, co-equal, and co-eternal with the Father, had of old been made the covenant Head of a chosen people that He might in that capacity suffer for them and save them.</w:t>
      </w:r>
    </w:p>
    <w:p>
      <w:pPr>
        <w:widowControl w:val="0"/>
        <w:numPr>
          <w:ilvl w:val="0"/>
          <w:numId w:val="0"/>
        </w:numPr>
        <w:jc w:val="both"/>
        <w:rPr>
          <w:rFonts w:hint="eastAsia"/>
        </w:rPr>
      </w:pPr>
      <w:r>
        <w:rPr>
          <w:rFonts w:hint="eastAsia"/>
        </w:rPr>
        <w:t>我得以看见，那位与父同等、同永的圣子，自古以来就被立为蒙拣选子民的约头，使祂能以那身份为他们受苦并拯救他们。</w:t>
      </w:r>
    </w:p>
    <w:p>
      <w:pPr>
        <w:widowControl w:val="0"/>
        <w:numPr>
          <w:ilvl w:val="0"/>
          <w:numId w:val="0"/>
        </w:numPr>
        <w:jc w:val="both"/>
        <w:rPr>
          <w:rFonts w:hint="eastAsia"/>
        </w:rPr>
      </w:pPr>
      <w:r>
        <w:rPr>
          <w:rFonts w:hint="eastAsia"/>
        </w:rPr>
        <w:t>Inasmuch as our fall was not at the first a personal one, for we fell in our federal representative, the first Adam, it became possible for us to be recovered by a second representative, even by Him who has undertaken to be the covenant head of His people, so as to be their second Adam.</w:t>
      </w:r>
    </w:p>
    <w:p>
      <w:pPr>
        <w:widowControl w:val="0"/>
        <w:numPr>
          <w:ilvl w:val="0"/>
          <w:numId w:val="0"/>
        </w:numPr>
        <w:jc w:val="both"/>
        <w:rPr>
          <w:rFonts w:hint="eastAsia"/>
        </w:rPr>
      </w:pPr>
      <w:r>
        <w:rPr>
          <w:rFonts w:hint="eastAsia"/>
        </w:rPr>
        <w:t>由于我们的堕落最初并非个人的堕落，因为我们是在我们的联邦代表，第一个亚当里堕落的，因此我们有可能藉着第二个代表得以恢复，就是藉着那位承担作祂子民约头，成为他们第二个亚当的祂。</w:t>
      </w:r>
    </w:p>
    <w:p>
      <w:pPr>
        <w:widowControl w:val="0"/>
        <w:numPr>
          <w:ilvl w:val="0"/>
          <w:numId w:val="0"/>
        </w:numPr>
        <w:jc w:val="both"/>
        <w:rPr>
          <w:rFonts w:hint="eastAsia"/>
        </w:rPr>
      </w:pPr>
      <w:r>
        <w:rPr>
          <w:rFonts w:hint="eastAsia"/>
        </w:rPr>
        <w:t>I saw that ere I actually sinned I had fallen by my first father's sin; and I rejoiced that therefore it became possible in point of law for me to rise by a second head and representative.</w:t>
      </w:r>
    </w:p>
    <w:p>
      <w:pPr>
        <w:widowControl w:val="0"/>
        <w:numPr>
          <w:ilvl w:val="0"/>
          <w:numId w:val="0"/>
        </w:numPr>
        <w:jc w:val="both"/>
        <w:rPr>
          <w:rFonts w:hint="eastAsia"/>
        </w:rPr>
      </w:pPr>
      <w:r>
        <w:rPr>
          <w:rFonts w:hint="eastAsia"/>
        </w:rPr>
        <w:t>我看见，在我实际犯罪之前，我已经因我始祖的罪而堕落了；因此我欢喜，因为在律法上，我有可能藉着第二个元首和代表而兴起。</w:t>
      </w:r>
    </w:p>
    <w:p>
      <w:pPr>
        <w:widowControl w:val="0"/>
        <w:numPr>
          <w:ilvl w:val="0"/>
          <w:numId w:val="0"/>
        </w:numPr>
        <w:jc w:val="both"/>
        <w:rPr>
          <w:rFonts w:hint="eastAsia"/>
        </w:rPr>
      </w:pPr>
      <w:r>
        <w:rPr>
          <w:rFonts w:hint="eastAsia"/>
        </w:rPr>
        <w:t>The fall by Adam left a loophole of escape; another Adam can undo the ruin made by the first.</w:t>
      </w:r>
    </w:p>
    <w:p>
      <w:pPr>
        <w:widowControl w:val="0"/>
        <w:numPr>
          <w:ilvl w:val="0"/>
          <w:numId w:val="0"/>
        </w:numPr>
        <w:jc w:val="both"/>
        <w:rPr>
          <w:rFonts w:hint="eastAsia"/>
        </w:rPr>
      </w:pPr>
      <w:r>
        <w:rPr>
          <w:rFonts w:hint="eastAsia"/>
        </w:rPr>
        <w:t>亚当的堕落留下了一个逃脱的漏洞；另一个亚当可以挽回第一个亚当所造成的毁灭。</w:t>
      </w:r>
    </w:p>
    <w:p>
      <w:pPr>
        <w:widowControl w:val="0"/>
        <w:numPr>
          <w:ilvl w:val="0"/>
          <w:numId w:val="0"/>
        </w:numPr>
        <w:jc w:val="both"/>
        <w:rPr>
          <w:rFonts w:hint="eastAsia"/>
        </w:rPr>
      </w:pPr>
      <w:r>
        <w:rPr>
          <w:rFonts w:hint="eastAsia"/>
        </w:rPr>
        <w:t>When I was anxious about the possibility of a just God pardoning me, I understood and saw by faith that He who is the Son of God became man, and in His own blessed person bore my sin in His own body on the tree.</w:t>
      </w:r>
    </w:p>
    <w:p>
      <w:pPr>
        <w:widowControl w:val="0"/>
        <w:numPr>
          <w:ilvl w:val="0"/>
          <w:numId w:val="0"/>
        </w:numPr>
        <w:jc w:val="both"/>
        <w:rPr>
          <w:rFonts w:hint="eastAsia"/>
        </w:rPr>
      </w:pPr>
      <w:r>
        <w:rPr>
          <w:rFonts w:hint="eastAsia"/>
        </w:rPr>
        <w:t>当我为公义的神赦免我的可能性而焦虑时，我凭信心明白并看见，神的儿子成了人，并在祂自己蒙福的位格里，在祂自己的身体上担当了我的罪，钉在木头上。</w:t>
      </w:r>
    </w:p>
    <w:p>
      <w:pPr>
        <w:widowControl w:val="0"/>
        <w:numPr>
          <w:ilvl w:val="0"/>
          <w:numId w:val="0"/>
        </w:numPr>
        <w:jc w:val="both"/>
        <w:rPr>
          <w:rFonts w:hint="eastAsia"/>
        </w:rPr>
      </w:pPr>
      <w:r>
        <w:rPr>
          <w:rFonts w:hint="eastAsia"/>
        </w:rPr>
        <w:t>I saw the chastisement of my peace was laid on Him, and that with His stripes I was healed.</w:t>
      </w:r>
    </w:p>
    <w:p>
      <w:pPr>
        <w:widowControl w:val="0"/>
        <w:numPr>
          <w:ilvl w:val="0"/>
          <w:numId w:val="0"/>
        </w:numPr>
        <w:jc w:val="both"/>
        <w:rPr>
          <w:rFonts w:hint="eastAsia"/>
        </w:rPr>
      </w:pPr>
      <w:r>
        <w:rPr>
          <w:rFonts w:hint="eastAsia"/>
        </w:rPr>
        <w:t>我看见那使我得平安的刑罚加在祂身上，因祂受的鞭伤我便得了医治。</w:t>
      </w:r>
    </w:p>
    <w:p>
      <w:pPr>
        <w:widowControl w:val="0"/>
        <w:numPr>
          <w:ilvl w:val="0"/>
          <w:numId w:val="0"/>
        </w:numPr>
        <w:jc w:val="both"/>
        <w:rPr>
          <w:rFonts w:hint="eastAsia"/>
        </w:rPr>
      </w:pPr>
      <w:r>
        <w:rPr>
          <w:rFonts w:hint="eastAsia"/>
        </w:rPr>
        <w:t>Dear friend, have you ever seen that?</w:t>
      </w:r>
    </w:p>
    <w:p>
      <w:pPr>
        <w:widowControl w:val="0"/>
        <w:numPr>
          <w:ilvl w:val="0"/>
          <w:numId w:val="0"/>
        </w:numPr>
        <w:jc w:val="both"/>
        <w:rPr>
          <w:rFonts w:hint="eastAsia"/>
        </w:rPr>
      </w:pPr>
      <w:r>
        <w:rPr>
          <w:rFonts w:hint="eastAsia"/>
        </w:rPr>
        <w:t>亲爱的朋友，你曾见过吗？</w:t>
      </w:r>
    </w:p>
    <w:p>
      <w:pPr>
        <w:widowControl w:val="0"/>
        <w:numPr>
          <w:ilvl w:val="0"/>
          <w:numId w:val="0"/>
        </w:numPr>
        <w:jc w:val="both"/>
        <w:rPr>
          <w:rFonts w:hint="eastAsia"/>
        </w:rPr>
      </w:pPr>
      <w:r>
        <w:rPr>
          <w:rFonts w:hint="eastAsia"/>
        </w:rPr>
        <w:t>Have you ever understood how God can be just to the full, not remitting penalty nor blunting the edge of the sword, and yet can be infinitely merciful, and can justify the ungodly who turn to Him?</w:t>
      </w:r>
    </w:p>
    <w:p>
      <w:pPr>
        <w:widowControl w:val="0"/>
        <w:numPr>
          <w:ilvl w:val="0"/>
          <w:numId w:val="0"/>
        </w:numPr>
        <w:jc w:val="both"/>
        <w:rPr>
          <w:rFonts w:hint="eastAsia"/>
        </w:rPr>
      </w:pPr>
      <w:r>
        <w:rPr>
          <w:rFonts w:hint="eastAsia"/>
        </w:rPr>
        <w:t>你是否曾明白，神如何能完全公义，不免除刑罚，也不钝化刀剑的锋刃，却又能无限慈悲，并称那些转向祂的不敬虔者为义？</w:t>
      </w:r>
    </w:p>
    <w:p>
      <w:pPr>
        <w:widowControl w:val="0"/>
        <w:numPr>
          <w:ilvl w:val="0"/>
          <w:numId w:val="0"/>
        </w:numPr>
        <w:jc w:val="both"/>
        <w:rPr>
          <w:rFonts w:hint="eastAsia"/>
        </w:rPr>
      </w:pPr>
      <w:r>
        <w:rPr>
          <w:rFonts w:hint="eastAsia"/>
        </w:rPr>
        <w:t>It was because the Son of God, supremely glorious in His matchless person, undertook to vindicate the law by bearing the sentence due to me, that therefore God is able to pass by my sin.</w:t>
      </w:r>
    </w:p>
    <w:p>
      <w:pPr>
        <w:widowControl w:val="0"/>
        <w:numPr>
          <w:ilvl w:val="0"/>
          <w:numId w:val="0"/>
        </w:numPr>
        <w:jc w:val="both"/>
        <w:rPr>
          <w:rFonts w:hint="eastAsia"/>
        </w:rPr>
      </w:pPr>
      <w:r>
        <w:rPr>
          <w:rFonts w:hint="eastAsia"/>
        </w:rPr>
        <w:t>正是因为神的儿子，在其无与伦比的位格中至高荣耀，承担了藉着担当我应受的刑罚来维护律法的责任，所以神才能越过我的罪。</w:t>
      </w:r>
    </w:p>
    <w:p>
      <w:pPr>
        <w:widowControl w:val="0"/>
        <w:numPr>
          <w:ilvl w:val="0"/>
          <w:numId w:val="0"/>
        </w:numPr>
        <w:jc w:val="both"/>
        <w:rPr>
          <w:rFonts w:hint="eastAsia"/>
        </w:rPr>
      </w:pPr>
      <w:r>
        <w:rPr>
          <w:rFonts w:hint="eastAsia"/>
        </w:rPr>
        <w:t>The law of God was more vindicated by the death of Christ than it would have been had all transgressors been sent to Hell.</w:t>
      </w:r>
    </w:p>
    <w:p>
      <w:pPr>
        <w:widowControl w:val="0"/>
        <w:numPr>
          <w:ilvl w:val="0"/>
          <w:numId w:val="0"/>
        </w:numPr>
        <w:jc w:val="both"/>
        <w:rPr>
          <w:rFonts w:hint="eastAsia"/>
        </w:rPr>
      </w:pPr>
      <w:r>
        <w:rPr>
          <w:rFonts w:hint="eastAsia"/>
        </w:rPr>
        <w:t>基督的死比所有过犯者都被送到地狱更能维护神的律法。</w:t>
      </w:r>
    </w:p>
    <w:p>
      <w:pPr>
        <w:widowControl w:val="0"/>
        <w:numPr>
          <w:ilvl w:val="0"/>
          <w:numId w:val="0"/>
        </w:numPr>
        <w:jc w:val="both"/>
        <w:rPr>
          <w:rFonts w:hint="eastAsia"/>
        </w:rPr>
      </w:pPr>
      <w:r>
        <w:rPr>
          <w:rFonts w:hint="eastAsia"/>
        </w:rPr>
        <w:t>For the Son of God to suffer for sin was a more glorious establishment of the government of God, than for the whole race to suffer.</w:t>
      </w:r>
    </w:p>
    <w:p>
      <w:pPr>
        <w:widowControl w:val="0"/>
        <w:numPr>
          <w:ilvl w:val="0"/>
          <w:numId w:val="0"/>
        </w:numPr>
        <w:jc w:val="both"/>
        <w:rPr>
          <w:rFonts w:hint="eastAsia"/>
        </w:rPr>
      </w:pPr>
      <w:r>
        <w:rPr>
          <w:rFonts w:hint="eastAsia"/>
        </w:rPr>
        <w:t>神的儿子为罪受苦，比全人类受苦更能荣耀地建立神的治理。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has borne the death penalty on our behalf.</w:t>
      </w:r>
    </w:p>
    <w:p>
      <w:pPr>
        <w:widowControl w:val="0"/>
        <w:numPr>
          <w:ilvl w:val="0"/>
          <w:numId w:val="0"/>
        </w:numPr>
        <w:jc w:val="both"/>
        <w:rPr>
          <w:rFonts w:hint="eastAsia"/>
        </w:rPr>
      </w:pPr>
      <w:r>
        <w:rPr>
          <w:rFonts w:hint="eastAsia"/>
        </w:rPr>
        <w:t>耶稣已经替我们承担了死刑。</w:t>
      </w:r>
    </w:p>
    <w:p>
      <w:pPr>
        <w:widowControl w:val="0"/>
        <w:numPr>
          <w:ilvl w:val="0"/>
          <w:numId w:val="0"/>
        </w:numPr>
        <w:jc w:val="both"/>
        <w:rPr>
          <w:rFonts w:hint="eastAsia"/>
        </w:rPr>
      </w:pPr>
      <w:r>
        <w:rPr>
          <w:rFonts w:hint="eastAsia"/>
        </w:rPr>
        <w:t>Behold the wonder!</w:t>
      </w:r>
    </w:p>
    <w:p>
      <w:pPr>
        <w:widowControl w:val="0"/>
        <w:numPr>
          <w:ilvl w:val="0"/>
          <w:numId w:val="0"/>
        </w:numPr>
        <w:jc w:val="both"/>
        <w:rPr>
          <w:rFonts w:hint="eastAsia"/>
        </w:rPr>
      </w:pPr>
      <w:r>
        <w:rPr>
          <w:rFonts w:hint="eastAsia"/>
        </w:rPr>
        <w:t>看哪，这奇迹！</w:t>
      </w:r>
    </w:p>
    <w:p>
      <w:pPr>
        <w:widowControl w:val="0"/>
        <w:numPr>
          <w:ilvl w:val="0"/>
          <w:numId w:val="0"/>
        </w:numPr>
        <w:jc w:val="both"/>
        <w:rPr>
          <w:rFonts w:hint="eastAsia"/>
        </w:rPr>
      </w:pPr>
      <w:r>
        <w:rPr>
          <w:rFonts w:hint="eastAsia"/>
        </w:rPr>
        <w:t>There He hangs upon the cross!</w:t>
      </w:r>
    </w:p>
    <w:p>
      <w:pPr>
        <w:widowControl w:val="0"/>
        <w:numPr>
          <w:ilvl w:val="0"/>
          <w:numId w:val="0"/>
        </w:numPr>
        <w:jc w:val="both"/>
        <w:rPr>
          <w:rFonts w:hint="eastAsia"/>
        </w:rPr>
      </w:pPr>
      <w:r>
        <w:rPr>
          <w:rFonts w:hint="eastAsia"/>
        </w:rPr>
        <w:t>祂悬挂在十字架上！</w:t>
      </w:r>
    </w:p>
    <w:p>
      <w:pPr>
        <w:widowControl w:val="0"/>
        <w:numPr>
          <w:ilvl w:val="0"/>
          <w:numId w:val="0"/>
        </w:numPr>
        <w:jc w:val="both"/>
        <w:rPr>
          <w:rFonts w:hint="eastAsia"/>
        </w:rPr>
      </w:pPr>
      <w:r>
        <w:rPr>
          <w:rFonts w:hint="eastAsia"/>
        </w:rPr>
        <w:t>This is the greatest sight you will ever see.</w:t>
      </w:r>
    </w:p>
    <w:p>
      <w:pPr>
        <w:widowControl w:val="0"/>
        <w:numPr>
          <w:ilvl w:val="0"/>
          <w:numId w:val="0"/>
        </w:numPr>
        <w:jc w:val="both"/>
        <w:rPr>
          <w:rFonts w:hint="eastAsia"/>
        </w:rPr>
      </w:pPr>
      <w:r>
        <w:rPr>
          <w:rFonts w:hint="eastAsia"/>
        </w:rPr>
        <w:t>这是你将见过的最伟大的景象。</w:t>
      </w:r>
    </w:p>
    <w:p>
      <w:pPr>
        <w:widowControl w:val="0"/>
        <w:numPr>
          <w:ilvl w:val="0"/>
          <w:numId w:val="0"/>
        </w:numPr>
        <w:jc w:val="both"/>
        <w:rPr>
          <w:rFonts w:hint="eastAsia"/>
        </w:rPr>
      </w:pPr>
      <w:r>
        <w:rPr>
          <w:rFonts w:hint="eastAsia"/>
        </w:rPr>
        <w:t>Son of God and Son of Man, there He hangs, bearing pains unutterable, the just for the unjust, to bring us to God.</w:t>
      </w:r>
    </w:p>
    <w:p>
      <w:pPr>
        <w:widowControl w:val="0"/>
        <w:numPr>
          <w:ilvl w:val="0"/>
          <w:numId w:val="0"/>
        </w:numPr>
        <w:jc w:val="both"/>
        <w:rPr>
          <w:rFonts w:hint="eastAsia"/>
        </w:rPr>
      </w:pPr>
      <w:r>
        <w:rPr>
          <w:rFonts w:hint="eastAsia"/>
        </w:rPr>
        <w:t>神的儿子，也是人的儿子，祂悬挂在那里，承受着无法言喻的痛苦，义的代替不义的，为要引我们到神面前。</w:t>
      </w:r>
    </w:p>
    <w:p>
      <w:pPr>
        <w:widowControl w:val="0"/>
        <w:numPr>
          <w:ilvl w:val="0"/>
          <w:numId w:val="0"/>
        </w:numPr>
        <w:jc w:val="both"/>
        <w:rPr>
          <w:rFonts w:hint="eastAsia"/>
        </w:rPr>
      </w:pPr>
      <w:r>
        <w:rPr>
          <w:rFonts w:hint="eastAsia"/>
        </w:rPr>
        <w:t>Oh, the glory of that sight!</w:t>
      </w:r>
    </w:p>
    <w:p>
      <w:pPr>
        <w:widowControl w:val="0"/>
        <w:numPr>
          <w:ilvl w:val="0"/>
          <w:numId w:val="0"/>
        </w:numPr>
        <w:jc w:val="both"/>
        <w:rPr>
          <w:rFonts w:hint="eastAsia"/>
        </w:rPr>
      </w:pPr>
      <w:r>
        <w:rPr>
          <w:rFonts w:hint="eastAsia"/>
        </w:rPr>
        <w:t>哦，那景象的荣耀！</w:t>
      </w:r>
    </w:p>
    <w:p>
      <w:pPr>
        <w:widowControl w:val="0"/>
        <w:numPr>
          <w:ilvl w:val="0"/>
          <w:numId w:val="0"/>
        </w:numPr>
        <w:jc w:val="both"/>
        <w:rPr>
          <w:rFonts w:hint="eastAsia"/>
        </w:rPr>
      </w:pPr>
      <w:r>
        <w:rPr>
          <w:rFonts w:hint="eastAsia"/>
        </w:rPr>
        <w:t>The innocent punished!</w:t>
      </w:r>
    </w:p>
    <w:p>
      <w:pPr>
        <w:widowControl w:val="0"/>
        <w:numPr>
          <w:ilvl w:val="0"/>
          <w:numId w:val="0"/>
        </w:numPr>
        <w:jc w:val="both"/>
        <w:rPr>
          <w:rFonts w:hint="eastAsia"/>
        </w:rPr>
      </w:pPr>
      <w:r>
        <w:rPr>
          <w:rFonts w:hint="eastAsia"/>
        </w:rPr>
        <w:t>无辜者受罚！</w:t>
      </w:r>
    </w:p>
    <w:p>
      <w:pPr>
        <w:widowControl w:val="0"/>
        <w:numPr>
          <w:ilvl w:val="0"/>
          <w:numId w:val="0"/>
        </w:numPr>
        <w:jc w:val="both"/>
        <w:rPr>
          <w:rFonts w:hint="eastAsia"/>
        </w:rPr>
      </w:pPr>
      <w:r>
        <w:rPr>
          <w:rFonts w:hint="eastAsia"/>
        </w:rPr>
        <w:t>The Holy One condemned!</w:t>
      </w:r>
    </w:p>
    <w:p>
      <w:pPr>
        <w:widowControl w:val="0"/>
        <w:numPr>
          <w:ilvl w:val="0"/>
          <w:numId w:val="0"/>
        </w:numPr>
        <w:jc w:val="both"/>
        <w:rPr>
          <w:rFonts w:hint="eastAsia"/>
        </w:rPr>
      </w:pPr>
      <w:r>
        <w:rPr>
          <w:rFonts w:hint="eastAsia"/>
        </w:rPr>
        <w:t>圣者被定罪！</w:t>
      </w:r>
    </w:p>
    <w:p>
      <w:pPr>
        <w:widowControl w:val="0"/>
        <w:numPr>
          <w:ilvl w:val="0"/>
          <w:numId w:val="0"/>
        </w:numPr>
        <w:jc w:val="both"/>
        <w:rPr>
          <w:rFonts w:hint="eastAsia"/>
        </w:rPr>
      </w:pPr>
      <w:r>
        <w:rPr>
          <w:rFonts w:hint="eastAsia"/>
        </w:rPr>
        <w:t>The Ever-blessed made a curse!</w:t>
      </w:r>
    </w:p>
    <w:p>
      <w:pPr>
        <w:widowControl w:val="0"/>
        <w:numPr>
          <w:ilvl w:val="0"/>
          <w:numId w:val="0"/>
        </w:numPr>
        <w:jc w:val="both"/>
        <w:rPr>
          <w:rFonts w:hint="eastAsia"/>
        </w:rPr>
      </w:pPr>
      <w:r>
        <w:rPr>
          <w:rFonts w:hint="eastAsia"/>
        </w:rPr>
        <w:t>永蒙祝福的成为咒诅！</w:t>
      </w:r>
    </w:p>
    <w:p>
      <w:pPr>
        <w:widowControl w:val="0"/>
        <w:numPr>
          <w:ilvl w:val="0"/>
          <w:numId w:val="0"/>
        </w:numPr>
        <w:jc w:val="both"/>
        <w:rPr>
          <w:rFonts w:hint="eastAsia"/>
        </w:rPr>
      </w:pPr>
      <w:r>
        <w:rPr>
          <w:rFonts w:hint="eastAsia"/>
        </w:rPr>
        <w:t>The infinitely glorious put to a shameful death!</w:t>
      </w:r>
    </w:p>
    <w:p>
      <w:pPr>
        <w:widowControl w:val="0"/>
        <w:numPr>
          <w:ilvl w:val="0"/>
          <w:numId w:val="0"/>
        </w:numPr>
        <w:jc w:val="both"/>
        <w:rPr>
          <w:rFonts w:hint="eastAsia"/>
        </w:rPr>
      </w:pPr>
      <w:r>
        <w:rPr>
          <w:rFonts w:hint="eastAsia"/>
        </w:rPr>
        <w:t>无限荣耀的被处以可耻的死刑！</w:t>
      </w:r>
    </w:p>
    <w:p>
      <w:pPr>
        <w:widowControl w:val="0"/>
        <w:numPr>
          <w:ilvl w:val="0"/>
          <w:numId w:val="0"/>
        </w:numPr>
        <w:jc w:val="both"/>
        <w:rPr>
          <w:rFonts w:hint="eastAsia"/>
        </w:rPr>
      </w:pPr>
      <w:r>
        <w:rPr>
          <w:rFonts w:hint="eastAsia"/>
        </w:rPr>
        <w:t>The more I look at the sufferings of the Son of God, the more sure I am that they must meet my case.</w:t>
      </w:r>
    </w:p>
    <w:p>
      <w:pPr>
        <w:widowControl w:val="0"/>
        <w:numPr>
          <w:ilvl w:val="0"/>
          <w:numId w:val="0"/>
        </w:numPr>
        <w:jc w:val="both"/>
        <w:rPr>
          <w:rFonts w:hint="eastAsia"/>
        </w:rPr>
      </w:pPr>
      <w:r>
        <w:rPr>
          <w:rFonts w:hint="eastAsia"/>
        </w:rPr>
        <w:t>我越看神的儿子的苦难，就越确信它们必定能解决我的问题。</w:t>
      </w:r>
    </w:p>
    <w:p>
      <w:pPr>
        <w:widowControl w:val="0"/>
        <w:numPr>
          <w:ilvl w:val="0"/>
          <w:numId w:val="0"/>
        </w:numPr>
        <w:jc w:val="both"/>
        <w:rPr>
          <w:rFonts w:hint="eastAsia"/>
        </w:rPr>
      </w:pPr>
      <w:r>
        <w:rPr>
          <w:rFonts w:hint="eastAsia"/>
        </w:rPr>
        <w:t>Why did He suffer, if not to turn aside the penalty from us?</w:t>
      </w:r>
    </w:p>
    <w:p>
      <w:pPr>
        <w:widowControl w:val="0"/>
        <w:numPr>
          <w:ilvl w:val="0"/>
          <w:numId w:val="0"/>
        </w:numPr>
        <w:jc w:val="both"/>
        <w:rPr>
          <w:rFonts w:hint="eastAsia"/>
        </w:rPr>
      </w:pPr>
      <w:r>
        <w:rPr>
          <w:rFonts w:hint="eastAsia"/>
        </w:rPr>
        <w:t>祂为何受苦，岂不是为要使刑罚离开我们吗？</w:t>
      </w:r>
    </w:p>
    <w:p>
      <w:pPr>
        <w:widowControl w:val="0"/>
        <w:numPr>
          <w:ilvl w:val="0"/>
          <w:numId w:val="0"/>
        </w:numPr>
        <w:jc w:val="both"/>
        <w:rPr>
          <w:rFonts w:hint="eastAsia"/>
        </w:rPr>
      </w:pPr>
      <w:r>
        <w:rPr>
          <w:rFonts w:hint="eastAsia"/>
        </w:rPr>
        <w:t>If, then, He turned it aside by His death, it is turned aside, and those who believe in Him need not fear it.</w:t>
      </w:r>
    </w:p>
    <w:p>
      <w:pPr>
        <w:widowControl w:val="0"/>
        <w:numPr>
          <w:ilvl w:val="0"/>
          <w:numId w:val="0"/>
        </w:numPr>
        <w:jc w:val="both"/>
        <w:rPr>
          <w:rFonts w:hint="eastAsia"/>
        </w:rPr>
      </w:pPr>
      <w:r>
        <w:rPr>
          <w:rFonts w:hint="eastAsia"/>
        </w:rPr>
        <w:t>那么，如果祂藉着祂的死使刑罚离开，刑罚就离开了，信祂的人就不必惧怕了。</w:t>
      </w:r>
    </w:p>
    <w:p>
      <w:pPr>
        <w:widowControl w:val="0"/>
        <w:numPr>
          <w:ilvl w:val="0"/>
          <w:numId w:val="0"/>
        </w:numPr>
        <w:jc w:val="both"/>
        <w:rPr>
          <w:rFonts w:hint="eastAsia"/>
        </w:rPr>
      </w:pPr>
      <w:r>
        <w:rPr>
          <w:rFonts w:hint="eastAsia"/>
        </w:rPr>
        <w:t>It must be so, that since expiation is made, God is able to forgive without shaking the basis of His throne, or in the least degree blotting the statute book.</w:t>
      </w:r>
    </w:p>
    <w:p>
      <w:pPr>
        <w:widowControl w:val="0"/>
        <w:numPr>
          <w:ilvl w:val="0"/>
          <w:numId w:val="0"/>
        </w:numPr>
        <w:jc w:val="both"/>
        <w:rPr>
          <w:rFonts w:hint="eastAsia"/>
        </w:rPr>
      </w:pPr>
      <w:r>
        <w:rPr>
          <w:rFonts w:hint="eastAsia"/>
        </w:rPr>
        <w:t>事情必然如此，既然赎罪已成，神就能赦免，而不会动摇祂宝座的根基，也不会丝毫玷污法典。</w:t>
      </w:r>
    </w:p>
    <w:p>
      <w:pPr>
        <w:widowControl w:val="0"/>
        <w:numPr>
          <w:ilvl w:val="0"/>
          <w:numId w:val="0"/>
        </w:numPr>
        <w:jc w:val="both"/>
        <w:rPr>
          <w:rFonts w:hint="eastAsia"/>
        </w:rPr>
      </w:pPr>
      <w:r>
        <w:rPr>
          <w:rFonts w:hint="eastAsia"/>
        </w:rPr>
        <w:t>Conscience gets a full answer to her tremendous question.</w:t>
      </w:r>
    </w:p>
    <w:p>
      <w:pPr>
        <w:widowControl w:val="0"/>
        <w:numPr>
          <w:ilvl w:val="0"/>
          <w:numId w:val="0"/>
        </w:numPr>
        <w:jc w:val="both"/>
        <w:rPr>
          <w:rFonts w:hint="eastAsia"/>
        </w:rPr>
      </w:pPr>
      <w:r>
        <w:rPr>
          <w:rFonts w:hint="eastAsia"/>
        </w:rPr>
        <w:t>良心对它那巨大的问题得到了充分的回答。</w:t>
      </w:r>
    </w:p>
    <w:p>
      <w:pPr>
        <w:widowControl w:val="0"/>
        <w:numPr>
          <w:ilvl w:val="0"/>
          <w:numId w:val="0"/>
        </w:numPr>
        <w:jc w:val="both"/>
        <w:rPr>
          <w:rFonts w:hint="eastAsia"/>
        </w:rPr>
      </w:pPr>
      <w:r>
        <w:rPr>
          <w:rFonts w:hint="eastAsia"/>
        </w:rPr>
        <w:t>The wrath of God against iniquity, whatever that may be, must be beyond all conception terrible.</w:t>
      </w:r>
    </w:p>
    <w:p>
      <w:pPr>
        <w:widowControl w:val="0"/>
        <w:numPr>
          <w:ilvl w:val="0"/>
          <w:numId w:val="0"/>
        </w:numPr>
        <w:jc w:val="both"/>
        <w:rPr>
          <w:rFonts w:hint="eastAsia"/>
        </w:rPr>
      </w:pPr>
      <w:r>
        <w:rPr>
          <w:rFonts w:hint="eastAsia"/>
        </w:rPr>
        <w:t>神对罪孽的忿怒，无论那是什么，必定是超乎想象的可怕。</w:t>
      </w:r>
    </w:p>
    <w:p>
      <w:pPr>
        <w:widowControl w:val="0"/>
        <w:numPr>
          <w:ilvl w:val="0"/>
          <w:numId w:val="0"/>
        </w:numPr>
        <w:jc w:val="both"/>
        <w:rPr>
          <w:rFonts w:hint="eastAsia"/>
        </w:rPr>
      </w:pPr>
      <w:r>
        <w:rPr>
          <w:rFonts w:hint="eastAsia"/>
        </w:rPr>
        <w:t>Well did Moses say, "Who knoweth the power of thine anger?"</w:t>
      </w:r>
    </w:p>
    <w:p>
      <w:pPr>
        <w:widowControl w:val="0"/>
        <w:numPr>
          <w:ilvl w:val="0"/>
          <w:numId w:val="0"/>
        </w:numPr>
        <w:jc w:val="both"/>
        <w:rPr>
          <w:rFonts w:hint="eastAsia"/>
        </w:rPr>
      </w:pPr>
      <w:r>
        <w:rPr>
          <w:rFonts w:hint="eastAsia"/>
        </w:rPr>
        <w:t>摩西说得好：“谁晓得你怒气的权势呢？”</w:t>
      </w:r>
    </w:p>
    <w:p>
      <w:pPr>
        <w:widowControl w:val="0"/>
        <w:numPr>
          <w:ilvl w:val="0"/>
          <w:numId w:val="0"/>
        </w:numPr>
        <w:jc w:val="both"/>
        <w:rPr>
          <w:rFonts w:hint="eastAsia"/>
        </w:rPr>
      </w:pPr>
      <w:r>
        <w:rPr>
          <w:rFonts w:hint="eastAsia"/>
        </w:rPr>
        <w:t>Yet when we hear the Lord of glory cry, "Why hast thou forsaken me?" and see Him yielding up the ghost, we feel that the justice of God has received abundant vindication by obedience so perfect and death so terrible, rendered by so divine a person.</w:t>
      </w:r>
    </w:p>
    <w:p>
      <w:pPr>
        <w:widowControl w:val="0"/>
        <w:numPr>
          <w:ilvl w:val="0"/>
          <w:numId w:val="0"/>
        </w:numPr>
        <w:jc w:val="both"/>
        <w:rPr>
          <w:rFonts w:hint="eastAsia"/>
        </w:rPr>
      </w:pPr>
      <w:r>
        <w:rPr>
          <w:rFonts w:hint="eastAsia"/>
        </w:rPr>
        <w:t>然而，当我们听见荣耀的主呼喊：“你为什么离弃我？”并看见祂断气时，我们感到神的公义因如此神圣一位所献上的如此完美的顺服和如此可怕的死亡而得到了充分的辩护。</w:t>
      </w:r>
    </w:p>
    <w:p>
      <w:pPr>
        <w:widowControl w:val="0"/>
        <w:numPr>
          <w:ilvl w:val="0"/>
          <w:numId w:val="0"/>
        </w:numPr>
        <w:jc w:val="both"/>
        <w:rPr>
          <w:rFonts w:hint="eastAsia"/>
        </w:rPr>
      </w:pPr>
      <w:r>
        <w:rPr>
          <w:rFonts w:hint="eastAsia"/>
        </w:rPr>
        <w:t>If God himself bows before His own law, what more can be done?</w:t>
      </w:r>
    </w:p>
    <w:p>
      <w:pPr>
        <w:widowControl w:val="0"/>
        <w:numPr>
          <w:ilvl w:val="0"/>
          <w:numId w:val="0"/>
        </w:numPr>
        <w:jc w:val="both"/>
        <w:rPr>
          <w:rFonts w:hint="eastAsia"/>
        </w:rPr>
      </w:pPr>
      <w:r>
        <w:rPr>
          <w:rFonts w:hint="eastAsia"/>
        </w:rPr>
        <w:t>如果神自己也屈服于祂自己的律法，还有什么能做的呢？</w:t>
      </w:r>
    </w:p>
    <w:p>
      <w:pPr>
        <w:widowControl w:val="0"/>
        <w:numPr>
          <w:ilvl w:val="0"/>
          <w:numId w:val="0"/>
        </w:numPr>
        <w:jc w:val="both"/>
        <w:rPr>
          <w:rFonts w:hint="eastAsia"/>
        </w:rPr>
      </w:pPr>
      <w:r>
        <w:rPr>
          <w:rFonts w:hint="eastAsia"/>
        </w:rPr>
        <w:t>There is more in the atonement by way of merit, than there is in all human sin by way of demerit.</w:t>
      </w:r>
    </w:p>
    <w:p>
      <w:pPr>
        <w:widowControl w:val="0"/>
        <w:numPr>
          <w:ilvl w:val="0"/>
          <w:numId w:val="0"/>
        </w:numPr>
        <w:jc w:val="both"/>
        <w:rPr>
          <w:rFonts w:hint="eastAsia"/>
        </w:rPr>
      </w:pPr>
      <w:r>
        <w:rPr>
          <w:rFonts w:hint="eastAsia"/>
        </w:rPr>
        <w:t>赎罪祭的功绩，比全人类罪孽的过失更大。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great gulf of Jesus' loving self-sacrifice can swallow up the mountains of our sins, all of them.</w:t>
      </w:r>
    </w:p>
    <w:p>
      <w:pPr>
        <w:widowControl w:val="0"/>
        <w:numPr>
          <w:ilvl w:val="0"/>
          <w:numId w:val="0"/>
        </w:numPr>
        <w:jc w:val="both"/>
        <w:rPr>
          <w:rFonts w:hint="eastAsia"/>
        </w:rPr>
      </w:pPr>
      <w:r>
        <w:rPr>
          <w:rFonts w:hint="eastAsia"/>
        </w:rPr>
        <w:t>耶稣慈爱自我牺牲的巨大鸿沟，能吞没我们所有罪恶的山岭。</w:t>
      </w:r>
    </w:p>
    <w:p>
      <w:pPr>
        <w:widowControl w:val="0"/>
        <w:numPr>
          <w:ilvl w:val="0"/>
          <w:numId w:val="0"/>
        </w:numPr>
        <w:jc w:val="both"/>
        <w:rPr>
          <w:rFonts w:hint="eastAsia"/>
        </w:rPr>
      </w:pPr>
      <w:r>
        <w:rPr>
          <w:rFonts w:hint="eastAsia"/>
        </w:rPr>
        <w:t>For the sake of the infinite good of this one representative man, the Lord may well look with favor upon other men, however unworthy they may be in and of themselves.</w:t>
      </w:r>
    </w:p>
    <w:p>
      <w:pPr>
        <w:widowControl w:val="0"/>
        <w:numPr>
          <w:ilvl w:val="0"/>
          <w:numId w:val="0"/>
        </w:numPr>
        <w:jc w:val="both"/>
        <w:rPr>
          <w:rFonts w:hint="eastAsia"/>
        </w:rPr>
      </w:pPr>
      <w:r>
        <w:rPr>
          <w:rFonts w:hint="eastAsia"/>
        </w:rPr>
        <w:t>为了这一个代表性人物的无限良善，主大可以恩待其他人，无论他们本身多么不配。</w:t>
      </w:r>
    </w:p>
    <w:p>
      <w:pPr>
        <w:widowControl w:val="0"/>
        <w:numPr>
          <w:ilvl w:val="0"/>
          <w:numId w:val="0"/>
        </w:numPr>
        <w:jc w:val="both"/>
        <w:rPr>
          <w:rFonts w:hint="eastAsia"/>
        </w:rPr>
      </w:pPr>
      <w:r>
        <w:rPr>
          <w:rFonts w:hint="eastAsia"/>
        </w:rPr>
        <w:t>It was a miracle of miracles that the Lord Jesus Christ should stand in our stead and</w:t>
      </w:r>
    </w:p>
    <w:p>
      <w:pPr>
        <w:widowControl w:val="0"/>
        <w:numPr>
          <w:ilvl w:val="0"/>
          <w:numId w:val="0"/>
        </w:numPr>
        <w:jc w:val="both"/>
        <w:rPr>
          <w:rFonts w:hint="eastAsia"/>
        </w:rPr>
      </w:pPr>
      <w:r>
        <w:rPr>
          <w:rFonts w:hint="eastAsia"/>
        </w:rPr>
        <w:t>主耶稣基督代替我们站立，这真是奇迹中的奇迹。</w:t>
      </w:r>
    </w:p>
    <w:p>
      <w:pPr>
        <w:widowControl w:val="0"/>
        <w:numPr>
          <w:ilvl w:val="0"/>
          <w:numId w:val="0"/>
        </w:numPr>
        <w:jc w:val="both"/>
        <w:rPr>
          <w:rFonts w:hint="eastAsia"/>
        </w:rPr>
      </w:pPr>
      <w:r>
        <w:rPr>
          <w:rFonts w:hint="eastAsia"/>
        </w:rPr>
        <w:t>Bear that we might never bear His Father's righteous ire.</w:t>
      </w:r>
    </w:p>
    <w:p>
      <w:pPr>
        <w:widowControl w:val="0"/>
        <w:numPr>
          <w:ilvl w:val="0"/>
          <w:numId w:val="0"/>
        </w:numPr>
        <w:jc w:val="both"/>
        <w:rPr>
          <w:rFonts w:hint="eastAsia"/>
        </w:rPr>
      </w:pPr>
      <w:r>
        <w:rPr>
          <w:rFonts w:hint="eastAsia"/>
        </w:rPr>
        <w:t>承担我们永不承担祂天父公义的忿怒。</w:t>
      </w:r>
    </w:p>
    <w:p>
      <w:pPr>
        <w:widowControl w:val="0"/>
        <w:numPr>
          <w:ilvl w:val="0"/>
          <w:numId w:val="0"/>
        </w:numPr>
        <w:jc w:val="both"/>
        <w:rPr>
          <w:rFonts w:hint="eastAsia"/>
        </w:rPr>
      </w:pPr>
      <w:r>
        <w:rPr>
          <w:rFonts w:hint="eastAsia"/>
        </w:rPr>
        <w:t>But he has done so.</w:t>
      </w:r>
    </w:p>
    <w:p>
      <w:pPr>
        <w:widowControl w:val="0"/>
        <w:numPr>
          <w:ilvl w:val="0"/>
          <w:numId w:val="0"/>
        </w:numPr>
        <w:jc w:val="both"/>
        <w:rPr>
          <w:rFonts w:hint="eastAsia"/>
        </w:rPr>
      </w:pPr>
      <w:r>
        <w:rPr>
          <w:rFonts w:hint="eastAsia"/>
        </w:rPr>
        <w:t>但祂已经这样做了。</w:t>
      </w:r>
    </w:p>
    <w:p>
      <w:pPr>
        <w:widowControl w:val="0"/>
        <w:numPr>
          <w:ilvl w:val="0"/>
          <w:numId w:val="0"/>
        </w:numPr>
        <w:jc w:val="both"/>
        <w:rPr>
          <w:rFonts w:hint="eastAsia"/>
        </w:rPr>
      </w:pPr>
      <w:r>
        <w:rPr>
          <w:rFonts w:hint="eastAsia"/>
        </w:rPr>
        <w:t>"It is finished."</w:t>
      </w:r>
    </w:p>
    <w:p>
      <w:pPr>
        <w:widowControl w:val="0"/>
        <w:numPr>
          <w:ilvl w:val="0"/>
          <w:numId w:val="0"/>
        </w:numPr>
        <w:jc w:val="both"/>
        <w:rPr>
          <w:rFonts w:hint="eastAsia"/>
        </w:rPr>
      </w:pPr>
      <w:r>
        <w:rPr>
          <w:rFonts w:hint="eastAsia"/>
        </w:rPr>
        <w:t>“成了。”</w:t>
      </w:r>
    </w:p>
    <w:p>
      <w:pPr>
        <w:widowControl w:val="0"/>
        <w:numPr>
          <w:ilvl w:val="0"/>
          <w:numId w:val="0"/>
        </w:numPr>
        <w:jc w:val="both"/>
        <w:rPr>
          <w:rFonts w:hint="eastAsia"/>
        </w:rPr>
      </w:pPr>
      <w:r>
        <w:rPr>
          <w:rFonts w:hint="eastAsia"/>
        </w:rPr>
        <w:t>God will spare the sinner because He did not spare His Son.</w:t>
      </w:r>
    </w:p>
    <w:p>
      <w:pPr>
        <w:widowControl w:val="0"/>
        <w:numPr>
          <w:ilvl w:val="0"/>
          <w:numId w:val="0"/>
        </w:numPr>
        <w:jc w:val="both"/>
        <w:rPr>
          <w:rFonts w:hint="eastAsia"/>
        </w:rPr>
      </w:pPr>
      <w:r>
        <w:rPr>
          <w:rFonts w:hint="eastAsia"/>
        </w:rPr>
        <w:t>神会饶恕罪人，因为祂没有饶恕祂的儿子。</w:t>
      </w:r>
    </w:p>
    <w:p>
      <w:pPr>
        <w:widowControl w:val="0"/>
        <w:numPr>
          <w:ilvl w:val="0"/>
          <w:numId w:val="0"/>
        </w:numPr>
        <w:jc w:val="both"/>
        <w:rPr>
          <w:rFonts w:hint="eastAsia"/>
        </w:rPr>
      </w:pPr>
      <w:r>
        <w:rPr>
          <w:rFonts w:hint="eastAsia"/>
        </w:rPr>
        <w:t>God can pass by your transgressions because He laid those transgressions upon His only begotten Son nearly two thousand years ago.</w:t>
      </w:r>
    </w:p>
    <w:p>
      <w:pPr>
        <w:widowControl w:val="0"/>
        <w:numPr>
          <w:ilvl w:val="0"/>
          <w:numId w:val="0"/>
        </w:numPr>
        <w:jc w:val="both"/>
        <w:rPr>
          <w:rFonts w:hint="eastAsia"/>
        </w:rPr>
      </w:pPr>
      <w:r>
        <w:rPr>
          <w:rFonts w:hint="eastAsia"/>
        </w:rPr>
        <w:t>神能越过你的过犯，因为祂在近两千年前，将那些过犯加在祂独生子的身上。</w:t>
      </w:r>
    </w:p>
    <w:p>
      <w:pPr>
        <w:widowControl w:val="0"/>
        <w:numPr>
          <w:ilvl w:val="0"/>
          <w:numId w:val="0"/>
        </w:numPr>
        <w:jc w:val="both"/>
        <w:rPr>
          <w:rFonts w:hint="eastAsia"/>
        </w:rPr>
      </w:pPr>
      <w:r>
        <w:rPr>
          <w:rFonts w:hint="eastAsia"/>
        </w:rPr>
        <w:t>If you believe in Jesus (that is the point), then your sins were carried away by Him who was the scapegoat for His people.</w:t>
      </w:r>
    </w:p>
    <w:p>
      <w:pPr>
        <w:widowControl w:val="0"/>
        <w:numPr>
          <w:ilvl w:val="0"/>
          <w:numId w:val="0"/>
        </w:numPr>
        <w:jc w:val="both"/>
        <w:rPr>
          <w:rFonts w:hint="eastAsia"/>
        </w:rPr>
      </w:pPr>
      <w:r>
        <w:rPr>
          <w:rFonts w:hint="eastAsia"/>
        </w:rPr>
        <w:t>如果你相信耶稣（这是关键），那么你的罪就被那位作祂子民替罪羊的祂带走了。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it to believe in Him?</w:t>
      </w:r>
    </w:p>
    <w:p>
      <w:pPr>
        <w:widowControl w:val="0"/>
        <w:numPr>
          <w:ilvl w:val="0"/>
          <w:numId w:val="0"/>
        </w:numPr>
        <w:jc w:val="both"/>
        <w:rPr>
          <w:rFonts w:hint="eastAsia"/>
        </w:rPr>
      </w:pPr>
      <w:r>
        <w:rPr>
          <w:rFonts w:hint="eastAsia"/>
        </w:rPr>
        <w:t>信祂是什么意思？</w:t>
      </w:r>
    </w:p>
    <w:p>
      <w:pPr>
        <w:widowControl w:val="0"/>
        <w:numPr>
          <w:ilvl w:val="0"/>
          <w:numId w:val="0"/>
        </w:numPr>
        <w:jc w:val="both"/>
        <w:rPr>
          <w:rFonts w:hint="eastAsia"/>
        </w:rPr>
      </w:pPr>
      <w:r>
        <w:rPr>
          <w:rFonts w:hint="eastAsia"/>
        </w:rPr>
        <w:t>It is not merely to say, "He is God and the Saviour," but to trust Him wholly and entirely, and take Him for all your salvation from this time forth and forever—your Lord, your Master, your all.</w:t>
      </w:r>
    </w:p>
    <w:p>
      <w:pPr>
        <w:widowControl w:val="0"/>
        <w:numPr>
          <w:ilvl w:val="0"/>
          <w:numId w:val="0"/>
        </w:numPr>
        <w:jc w:val="both"/>
        <w:rPr>
          <w:rFonts w:hint="eastAsia"/>
        </w:rPr>
      </w:pPr>
      <w:r>
        <w:rPr>
          <w:rFonts w:hint="eastAsia"/>
        </w:rPr>
        <w:t>这不仅仅是说：“祂是神和救主”，而是完全彻底地信靠祂，从今时直到永远，以祂为你全部的救恩——你的主，你的夫子，你的一切。</w:t>
      </w:r>
    </w:p>
    <w:p>
      <w:pPr>
        <w:widowControl w:val="0"/>
        <w:numPr>
          <w:ilvl w:val="0"/>
          <w:numId w:val="0"/>
        </w:numPr>
        <w:jc w:val="both"/>
        <w:rPr>
          <w:rFonts w:hint="eastAsia"/>
        </w:rPr>
      </w:pPr>
      <w:r>
        <w:rPr>
          <w:rFonts w:hint="eastAsia"/>
        </w:rPr>
        <w:t>If you will have Jesus, He has you already.</w:t>
      </w:r>
    </w:p>
    <w:p>
      <w:pPr>
        <w:widowControl w:val="0"/>
        <w:numPr>
          <w:ilvl w:val="0"/>
          <w:numId w:val="0"/>
        </w:numPr>
        <w:jc w:val="both"/>
        <w:rPr>
          <w:rFonts w:hint="eastAsia"/>
        </w:rPr>
      </w:pPr>
      <w:r>
        <w:rPr>
          <w:rFonts w:hint="eastAsia"/>
        </w:rPr>
        <w:t>如果你愿意得着耶稣，祂已经得着你了。</w:t>
      </w:r>
    </w:p>
    <w:p>
      <w:pPr>
        <w:widowControl w:val="0"/>
        <w:numPr>
          <w:ilvl w:val="0"/>
          <w:numId w:val="0"/>
        </w:numPr>
        <w:jc w:val="both"/>
        <w:rPr>
          <w:rFonts w:hint="eastAsia"/>
        </w:rPr>
      </w:pPr>
      <w:r>
        <w:rPr>
          <w:rFonts w:hint="eastAsia"/>
        </w:rPr>
        <w:t>If you believe on Him, I tell you you cannot go to hell; for that were to make the sacrifice of Christ of none effect.</w:t>
      </w:r>
    </w:p>
    <w:p>
      <w:pPr>
        <w:widowControl w:val="0"/>
        <w:numPr>
          <w:ilvl w:val="0"/>
          <w:numId w:val="0"/>
        </w:numPr>
        <w:jc w:val="both"/>
        <w:rPr>
          <w:rFonts w:hint="eastAsia"/>
        </w:rPr>
      </w:pPr>
      <w:r>
        <w:rPr>
          <w:rFonts w:hint="eastAsia"/>
        </w:rPr>
        <w:t>如果你信祂，我告诉你你不能下地狱；因为那会使基督的献祭失效。</w:t>
      </w:r>
    </w:p>
    <w:p>
      <w:pPr>
        <w:widowControl w:val="0"/>
        <w:numPr>
          <w:ilvl w:val="0"/>
          <w:numId w:val="0"/>
        </w:numPr>
        <w:jc w:val="both"/>
        <w:rPr>
          <w:rFonts w:hint="eastAsia"/>
        </w:rPr>
      </w:pPr>
      <w:r>
        <w:rPr>
          <w:rFonts w:hint="eastAsia"/>
        </w:rPr>
        <w:t>It cannot be that a sacrifice should be accepted, and yet the soul should die for whom that sacrifice has been received.</w:t>
      </w:r>
    </w:p>
    <w:p>
      <w:pPr>
        <w:widowControl w:val="0"/>
        <w:numPr>
          <w:ilvl w:val="0"/>
          <w:numId w:val="0"/>
        </w:numPr>
        <w:jc w:val="both"/>
        <w:rPr>
          <w:rFonts w:hint="eastAsia"/>
        </w:rPr>
      </w:pPr>
      <w:r>
        <w:rPr>
          <w:rFonts w:hint="eastAsia"/>
        </w:rPr>
        <w:t>不可能一个祭物被悦纳，而那为之献祭的灵魂却要死亡。</w:t>
      </w:r>
    </w:p>
    <w:p>
      <w:pPr>
        <w:widowControl w:val="0"/>
        <w:numPr>
          <w:ilvl w:val="0"/>
          <w:numId w:val="0"/>
        </w:numPr>
        <w:jc w:val="both"/>
        <w:rPr>
          <w:rFonts w:hint="eastAsia"/>
        </w:rPr>
      </w:pPr>
      <w:r>
        <w:rPr>
          <w:rFonts w:hint="eastAsia"/>
        </w:rPr>
        <w:t>If the believing soul could be condemned, then why a sacrifice?</w:t>
      </w:r>
    </w:p>
    <w:p>
      <w:pPr>
        <w:widowControl w:val="0"/>
        <w:numPr>
          <w:ilvl w:val="0"/>
          <w:numId w:val="0"/>
        </w:numPr>
        <w:jc w:val="both"/>
        <w:rPr>
          <w:rFonts w:hint="eastAsia"/>
        </w:rPr>
      </w:pPr>
      <w:r>
        <w:rPr>
          <w:rFonts w:hint="eastAsia"/>
        </w:rPr>
        <w:t>如果相信的灵魂会被定罪，那么为什么还要献祭呢？</w:t>
      </w:r>
    </w:p>
    <w:p>
      <w:pPr>
        <w:widowControl w:val="0"/>
        <w:numPr>
          <w:ilvl w:val="0"/>
          <w:numId w:val="0"/>
        </w:numPr>
        <w:jc w:val="both"/>
        <w:rPr>
          <w:rFonts w:hint="eastAsia"/>
        </w:rPr>
      </w:pPr>
      <w:r>
        <w:rPr>
          <w:rFonts w:hint="eastAsia"/>
        </w:rPr>
        <w:t>If Jesus died in my stead, why should I die also?</w:t>
      </w:r>
    </w:p>
    <w:p>
      <w:pPr>
        <w:widowControl w:val="0"/>
        <w:numPr>
          <w:ilvl w:val="0"/>
          <w:numId w:val="0"/>
        </w:numPr>
        <w:jc w:val="both"/>
        <w:rPr>
          <w:rFonts w:hint="eastAsia"/>
        </w:rPr>
      </w:pPr>
      <w:r>
        <w:rPr>
          <w:rFonts w:hint="eastAsia"/>
        </w:rPr>
        <w:t>如果耶稣代替我死了，我为什么还要死呢？</w:t>
      </w:r>
    </w:p>
    <w:p>
      <w:pPr>
        <w:widowControl w:val="0"/>
        <w:numPr>
          <w:ilvl w:val="0"/>
          <w:numId w:val="0"/>
        </w:numPr>
        <w:jc w:val="both"/>
        <w:rPr>
          <w:rFonts w:hint="eastAsia"/>
        </w:rPr>
      </w:pPr>
      <w:r>
        <w:rPr>
          <w:rFonts w:hint="eastAsia"/>
        </w:rPr>
        <w:t>Every believer can claim that the sacrifice was actually made for him: by faith he has laid his hands on it, and made it his own, and therefore he may rest assured that he can never perish.</w:t>
      </w:r>
    </w:p>
    <w:p>
      <w:pPr>
        <w:widowControl w:val="0"/>
        <w:numPr>
          <w:ilvl w:val="0"/>
          <w:numId w:val="0"/>
        </w:numPr>
        <w:jc w:val="both"/>
        <w:rPr>
          <w:rFonts w:hint="eastAsia"/>
        </w:rPr>
      </w:pPr>
      <w:r>
        <w:rPr>
          <w:rFonts w:hint="eastAsia"/>
        </w:rPr>
        <w:t>每个信徒都可以声称那祭物是确实为他献上的：藉着信心，他已经按手其上，并使其成为他自己的，因此他可以确信自己永不灭亡。</w:t>
      </w:r>
    </w:p>
    <w:p>
      <w:pPr>
        <w:widowControl w:val="0"/>
        <w:numPr>
          <w:ilvl w:val="0"/>
          <w:numId w:val="0"/>
        </w:numPr>
        <w:jc w:val="both"/>
        <w:rPr>
          <w:rFonts w:hint="eastAsia"/>
        </w:rPr>
      </w:pPr>
      <w:r>
        <w:rPr>
          <w:rFonts w:hint="eastAsia"/>
        </w:rPr>
        <w:t>The Lord would not receive this offering on our behalf, and then condemn us to die.</w:t>
      </w:r>
    </w:p>
    <w:p>
      <w:pPr>
        <w:widowControl w:val="0"/>
        <w:numPr>
          <w:ilvl w:val="0"/>
          <w:numId w:val="0"/>
        </w:numPr>
        <w:jc w:val="both"/>
        <w:rPr>
          <w:rFonts w:hint="eastAsia"/>
        </w:rPr>
      </w:pPr>
      <w:r>
        <w:rPr>
          <w:rFonts w:hint="eastAsia"/>
        </w:rPr>
        <w:t>主不会代表我们接受这祭物，然后又定我们死罪。</w:t>
      </w:r>
    </w:p>
    <w:p>
      <w:pPr>
        <w:widowControl w:val="0"/>
        <w:numPr>
          <w:ilvl w:val="0"/>
          <w:numId w:val="0"/>
        </w:numPr>
        <w:jc w:val="both"/>
        <w:rPr>
          <w:rFonts w:hint="eastAsia"/>
        </w:rPr>
      </w:pPr>
      <w:r>
        <w:rPr>
          <w:rFonts w:hint="eastAsia"/>
        </w:rPr>
        <w:t>The Lord cannot read our pardon written in the blood of His own Son, and then smite us.</w:t>
      </w:r>
    </w:p>
    <w:p>
      <w:pPr>
        <w:widowControl w:val="0"/>
        <w:numPr>
          <w:ilvl w:val="0"/>
          <w:numId w:val="0"/>
        </w:numPr>
        <w:jc w:val="both"/>
        <w:rPr>
          <w:rFonts w:hint="eastAsia"/>
        </w:rPr>
      </w:pPr>
      <w:r>
        <w:rPr>
          <w:rFonts w:hint="eastAsia"/>
        </w:rPr>
        <w:t>主不能阅读用祂自己儿子的血写成的我们的赦免书，然后又击打我们。</w:t>
      </w:r>
    </w:p>
    <w:p>
      <w:pPr>
        <w:widowControl w:val="0"/>
        <w:numPr>
          <w:ilvl w:val="0"/>
          <w:numId w:val="0"/>
        </w:numPr>
        <w:jc w:val="both"/>
        <w:rPr>
          <w:rFonts w:hint="eastAsia"/>
        </w:rPr>
      </w:pPr>
      <w:r>
        <w:rPr>
          <w:rFonts w:hint="eastAsia"/>
        </w:rPr>
        <w:t>That were impossible.</w:t>
      </w:r>
    </w:p>
    <w:p>
      <w:pPr>
        <w:widowControl w:val="0"/>
        <w:numPr>
          <w:ilvl w:val="0"/>
          <w:numId w:val="0"/>
        </w:numPr>
        <w:jc w:val="both"/>
        <w:rPr>
          <w:rFonts w:hint="eastAsia"/>
        </w:rPr>
      </w:pPr>
      <w:r>
        <w:rPr>
          <w:rFonts w:hint="eastAsia"/>
        </w:rPr>
        <w:t>那是不可能的。</w:t>
      </w:r>
    </w:p>
    <w:p>
      <w:pPr>
        <w:widowControl w:val="0"/>
        <w:numPr>
          <w:ilvl w:val="0"/>
          <w:numId w:val="0"/>
        </w:numPr>
        <w:jc w:val="both"/>
        <w:rPr>
          <w:rFonts w:hint="eastAsia"/>
        </w:rPr>
      </w:pPr>
      <w:r>
        <w:rPr>
          <w:rFonts w:hint="eastAsia"/>
        </w:rPr>
        <w:t>Oh that you may have grace given you at once to look away to Jesus and to begin at the beginning, even at Jesus, who is the Fountain-head of mercy to guilty man!</w:t>
      </w:r>
    </w:p>
    <w:p>
      <w:pPr>
        <w:widowControl w:val="0"/>
        <w:numPr>
          <w:ilvl w:val="0"/>
          <w:numId w:val="0"/>
        </w:numPr>
        <w:jc w:val="both"/>
        <w:rPr>
          <w:rFonts w:hint="eastAsia"/>
        </w:rPr>
      </w:pPr>
      <w:r>
        <w:rPr>
          <w:rFonts w:hint="eastAsia"/>
        </w:rPr>
        <w:t>哦，愿你立刻蒙恩，转眼仰望耶稣，从头开始，就是从耶稣开始，祂是有罪之人怜悯的源头！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justifieth the ungodly."</w:t>
      </w:r>
    </w:p>
    <w:p>
      <w:pPr>
        <w:widowControl w:val="0"/>
        <w:numPr>
          <w:ilvl w:val="0"/>
          <w:numId w:val="0"/>
        </w:numPr>
        <w:jc w:val="both"/>
        <w:rPr>
          <w:rFonts w:hint="eastAsia"/>
        </w:rPr>
      </w:pPr>
      <w:r>
        <w:rPr>
          <w:rFonts w:hint="eastAsia"/>
        </w:rPr>
        <w:t>“祂称不敬虔的为义。”</w:t>
      </w:r>
    </w:p>
    <w:p>
      <w:pPr>
        <w:widowControl w:val="0"/>
        <w:numPr>
          <w:ilvl w:val="0"/>
          <w:numId w:val="0"/>
        </w:numPr>
        <w:jc w:val="both"/>
        <w:rPr>
          <w:rFonts w:hint="eastAsia"/>
        </w:rPr>
      </w:pPr>
      <w:r>
        <w:rPr>
          <w:rFonts w:hint="eastAsia"/>
        </w:rPr>
        <w:t>"It is God that justifieth, " therefore, and for that reason only it can be done, and He does it through the atoning sacrifice of His divine Son.</w:t>
      </w:r>
    </w:p>
    <w:p>
      <w:pPr>
        <w:widowControl w:val="0"/>
        <w:numPr>
          <w:ilvl w:val="0"/>
          <w:numId w:val="0"/>
        </w:numPr>
        <w:jc w:val="both"/>
        <w:rPr>
          <w:rFonts w:hint="eastAsia"/>
        </w:rPr>
      </w:pPr>
      <w:r>
        <w:rPr>
          <w:rFonts w:hint="eastAsia"/>
        </w:rPr>
        <w:t>“是神称他们为义，”因此，也只有因此，这事才能成就，并且祂是藉着祂神圣儿子的赎罪祭来成就的。</w:t>
      </w:r>
    </w:p>
    <w:p>
      <w:pPr>
        <w:widowControl w:val="0"/>
        <w:numPr>
          <w:ilvl w:val="0"/>
          <w:numId w:val="0"/>
        </w:numPr>
        <w:jc w:val="both"/>
        <w:rPr>
          <w:rFonts w:hint="eastAsia"/>
        </w:rPr>
      </w:pPr>
      <w:r>
        <w:rPr>
          <w:rFonts w:hint="eastAsia"/>
        </w:rPr>
        <w:t>Therefore it can be justly done— so justly done that none will ever question it—so thoroughly done that in the last tremendous day, when heaven and earth shall pass away, there shall be none that shall deny the validity of the justification.</w:t>
      </w:r>
    </w:p>
    <w:p>
      <w:pPr>
        <w:widowControl w:val="0"/>
        <w:numPr>
          <w:ilvl w:val="0"/>
          <w:numId w:val="0"/>
        </w:numPr>
        <w:jc w:val="both"/>
        <w:rPr>
          <w:rFonts w:hint="eastAsia"/>
        </w:rPr>
      </w:pPr>
      <w:r>
        <w:rPr>
          <w:rFonts w:hint="eastAsia"/>
        </w:rPr>
        <w:t>因此，这事可以公义地成就——如此公义地成就，以致无人会质疑它——如此彻底地成就，以致在最后那可怕的日子，当天和地都将过去时，没有人会否认这称义的有效性。</w:t>
      </w:r>
    </w:p>
    <w:p>
      <w:pPr>
        <w:widowControl w:val="0"/>
        <w:numPr>
          <w:ilvl w:val="0"/>
          <w:numId w:val="0"/>
        </w:numPr>
        <w:jc w:val="both"/>
        <w:rPr>
          <w:rFonts w:hint="eastAsia"/>
        </w:rPr>
      </w:pPr>
      <w:r>
        <w:rPr>
          <w:rFonts w:hint="eastAsia"/>
        </w:rPr>
        <w:t>"Who is he that condemneth?</w:t>
      </w:r>
    </w:p>
    <w:p>
      <w:pPr>
        <w:widowControl w:val="0"/>
        <w:numPr>
          <w:ilvl w:val="0"/>
          <w:numId w:val="0"/>
        </w:numPr>
        <w:jc w:val="both"/>
        <w:rPr>
          <w:rFonts w:hint="eastAsia"/>
        </w:rPr>
      </w:pPr>
      <w:r>
        <w:rPr>
          <w:rFonts w:hint="eastAsia"/>
        </w:rPr>
        <w:t>“谁能定他们的罪呢？</w:t>
      </w:r>
    </w:p>
    <w:p>
      <w:pPr>
        <w:widowControl w:val="0"/>
        <w:numPr>
          <w:ilvl w:val="0"/>
          <w:numId w:val="0"/>
        </w:numPr>
        <w:jc w:val="both"/>
        <w:rPr>
          <w:rFonts w:hint="eastAsia"/>
        </w:rPr>
      </w:pPr>
      <w:r>
        <w:rPr>
          <w:rFonts w:hint="eastAsia"/>
        </w:rPr>
        <w:t>It is Christ that died.</w:t>
      </w:r>
    </w:p>
    <w:p>
      <w:pPr>
        <w:widowControl w:val="0"/>
        <w:numPr>
          <w:ilvl w:val="0"/>
          <w:numId w:val="0"/>
        </w:numPr>
        <w:jc w:val="both"/>
        <w:rPr>
          <w:rFonts w:hint="eastAsia"/>
        </w:rPr>
      </w:pPr>
      <w:r>
        <w:rPr>
          <w:rFonts w:hint="eastAsia"/>
        </w:rPr>
        <w:t>有基督耶稣已经死了。</w:t>
      </w:r>
    </w:p>
    <w:p>
      <w:pPr>
        <w:widowControl w:val="0"/>
        <w:numPr>
          <w:ilvl w:val="0"/>
          <w:numId w:val="0"/>
        </w:numPr>
        <w:jc w:val="both"/>
        <w:rPr>
          <w:rFonts w:hint="eastAsia"/>
        </w:rPr>
      </w:pPr>
      <w:r>
        <w:rPr>
          <w:rFonts w:hint="eastAsia"/>
        </w:rPr>
        <w:t>Who shall lay anything to the charge of God's elect?</w:t>
      </w:r>
    </w:p>
    <w:p>
      <w:pPr>
        <w:widowControl w:val="0"/>
        <w:numPr>
          <w:ilvl w:val="0"/>
          <w:numId w:val="0"/>
        </w:numPr>
        <w:jc w:val="both"/>
        <w:rPr>
          <w:rFonts w:hint="eastAsia"/>
        </w:rPr>
      </w:pPr>
      <w:r>
        <w:rPr>
          <w:rFonts w:hint="eastAsia"/>
        </w:rPr>
        <w:t>谁能控告神所拣选的人呢？</w:t>
      </w:r>
    </w:p>
    <w:p>
      <w:pPr>
        <w:widowControl w:val="0"/>
        <w:numPr>
          <w:ilvl w:val="0"/>
          <w:numId w:val="0"/>
        </w:numPr>
        <w:jc w:val="both"/>
        <w:rPr>
          <w:rFonts w:hint="eastAsia"/>
        </w:rPr>
      </w:pPr>
      <w:r>
        <w:rPr>
          <w:rFonts w:hint="eastAsia"/>
        </w:rPr>
        <w:t>It is God that justifieth."</w:t>
      </w:r>
    </w:p>
    <w:p>
      <w:pPr>
        <w:widowControl w:val="0"/>
        <w:numPr>
          <w:ilvl w:val="0"/>
          <w:numId w:val="0"/>
        </w:numPr>
        <w:jc w:val="both"/>
        <w:rPr>
          <w:rFonts w:hint="eastAsia"/>
        </w:rPr>
      </w:pPr>
      <w:r>
        <w:rPr>
          <w:rFonts w:hint="eastAsia"/>
        </w:rPr>
        <w:t>有神称他们为义了。”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poor soul! will you come into this lifeboat, just as you are?</w:t>
      </w:r>
    </w:p>
    <w:p>
      <w:pPr>
        <w:widowControl w:val="0"/>
        <w:numPr>
          <w:ilvl w:val="0"/>
          <w:numId w:val="0"/>
        </w:numPr>
        <w:jc w:val="both"/>
        <w:rPr>
          <w:rFonts w:hint="eastAsia"/>
        </w:rPr>
      </w:pPr>
      <w:r>
        <w:rPr>
          <w:rFonts w:hint="eastAsia"/>
        </w:rPr>
        <w:t>现在，可怜的灵魂！你愿意照你本来的样子，进入这救生艇吗？</w:t>
      </w:r>
    </w:p>
    <w:p>
      <w:pPr>
        <w:widowControl w:val="0"/>
        <w:numPr>
          <w:ilvl w:val="0"/>
          <w:numId w:val="0"/>
        </w:numPr>
        <w:jc w:val="both"/>
        <w:rPr>
          <w:rFonts w:hint="eastAsia"/>
        </w:rPr>
      </w:pPr>
      <w:r>
        <w:rPr>
          <w:rFonts w:hint="eastAsia"/>
        </w:rPr>
        <w:t>Here is safety from the wreck!</w:t>
      </w:r>
    </w:p>
    <w:p>
      <w:pPr>
        <w:widowControl w:val="0"/>
        <w:numPr>
          <w:ilvl w:val="0"/>
          <w:numId w:val="0"/>
        </w:numPr>
        <w:jc w:val="both"/>
        <w:rPr>
          <w:rFonts w:hint="eastAsia"/>
        </w:rPr>
      </w:pPr>
      <w:r>
        <w:rPr>
          <w:rFonts w:hint="eastAsia"/>
        </w:rPr>
        <w:t>这里有海难中的安全！</w:t>
      </w:r>
    </w:p>
    <w:p>
      <w:pPr>
        <w:widowControl w:val="0"/>
        <w:numPr>
          <w:ilvl w:val="0"/>
          <w:numId w:val="0"/>
        </w:numPr>
        <w:jc w:val="both"/>
        <w:rPr>
          <w:rFonts w:hint="eastAsia"/>
        </w:rPr>
      </w:pPr>
      <w:r>
        <w:rPr>
          <w:rFonts w:hint="eastAsia"/>
        </w:rPr>
        <w:t>Accept the sure deliverance.</w:t>
      </w:r>
    </w:p>
    <w:p>
      <w:pPr>
        <w:widowControl w:val="0"/>
        <w:numPr>
          <w:ilvl w:val="0"/>
          <w:numId w:val="0"/>
        </w:numPr>
        <w:jc w:val="both"/>
        <w:rPr>
          <w:rFonts w:hint="eastAsia"/>
        </w:rPr>
      </w:pPr>
      <w:r>
        <w:rPr>
          <w:rFonts w:hint="eastAsia"/>
        </w:rPr>
        <w:t>接受这确定的拯救。</w:t>
      </w:r>
    </w:p>
    <w:p>
      <w:pPr>
        <w:widowControl w:val="0"/>
        <w:numPr>
          <w:ilvl w:val="0"/>
          <w:numId w:val="0"/>
        </w:numPr>
        <w:jc w:val="both"/>
        <w:rPr>
          <w:rFonts w:hint="eastAsia"/>
        </w:rPr>
      </w:pPr>
      <w:r>
        <w:rPr>
          <w:rFonts w:hint="eastAsia"/>
        </w:rPr>
        <w:t>"I have nothing with me," say you.</w:t>
      </w:r>
    </w:p>
    <w:p>
      <w:pPr>
        <w:widowControl w:val="0"/>
        <w:numPr>
          <w:ilvl w:val="0"/>
          <w:numId w:val="0"/>
        </w:numPr>
        <w:jc w:val="both"/>
        <w:rPr>
          <w:rFonts w:hint="eastAsia"/>
        </w:rPr>
      </w:pPr>
      <w:r>
        <w:rPr>
          <w:rFonts w:hint="eastAsia"/>
        </w:rPr>
        <w:t>“我什么也没带，”你说。</w:t>
      </w:r>
    </w:p>
    <w:p>
      <w:pPr>
        <w:widowControl w:val="0"/>
        <w:numPr>
          <w:ilvl w:val="0"/>
          <w:numId w:val="0"/>
        </w:numPr>
        <w:jc w:val="both"/>
        <w:rPr>
          <w:rFonts w:hint="eastAsia"/>
        </w:rPr>
      </w:pPr>
      <w:r>
        <w:rPr>
          <w:rFonts w:hint="eastAsia"/>
        </w:rPr>
        <w:t>You are not asked to bring anything with you.</w:t>
      </w:r>
    </w:p>
    <w:p>
      <w:pPr>
        <w:widowControl w:val="0"/>
        <w:numPr>
          <w:ilvl w:val="0"/>
          <w:numId w:val="0"/>
        </w:numPr>
        <w:jc w:val="both"/>
        <w:rPr>
          <w:rFonts w:hint="eastAsia"/>
        </w:rPr>
      </w:pPr>
      <w:r>
        <w:rPr>
          <w:rFonts w:hint="eastAsia"/>
        </w:rPr>
        <w:t>你没有被要求带任何东西。</w:t>
      </w:r>
    </w:p>
    <w:p>
      <w:pPr>
        <w:widowControl w:val="0"/>
        <w:numPr>
          <w:ilvl w:val="0"/>
          <w:numId w:val="0"/>
        </w:numPr>
        <w:jc w:val="both"/>
        <w:rPr>
          <w:rFonts w:hint="eastAsia"/>
        </w:rPr>
      </w:pPr>
      <w:r>
        <w:rPr>
          <w:rFonts w:hint="eastAsia"/>
        </w:rPr>
        <w:t>Men who escape for their lives will leave even their clothes behind.</w:t>
      </w:r>
    </w:p>
    <w:p>
      <w:pPr>
        <w:widowControl w:val="0"/>
        <w:numPr>
          <w:ilvl w:val="0"/>
          <w:numId w:val="0"/>
        </w:numPr>
        <w:jc w:val="both"/>
        <w:rPr>
          <w:rFonts w:hint="eastAsia"/>
        </w:rPr>
      </w:pPr>
      <w:r>
        <w:rPr>
          <w:rFonts w:hint="eastAsia"/>
        </w:rPr>
        <w:t>逃命的人甚至会把衣服都丢下。</w:t>
      </w:r>
    </w:p>
    <w:p>
      <w:pPr>
        <w:widowControl w:val="0"/>
        <w:numPr>
          <w:ilvl w:val="0"/>
          <w:numId w:val="0"/>
        </w:numPr>
        <w:jc w:val="both"/>
        <w:rPr>
          <w:rFonts w:hint="eastAsia"/>
        </w:rPr>
      </w:pPr>
      <w:r>
        <w:rPr>
          <w:rFonts w:hint="eastAsia"/>
        </w:rPr>
        <w:t>Leap for it, just as you are.</w:t>
      </w:r>
    </w:p>
    <w:p>
      <w:pPr>
        <w:widowControl w:val="0"/>
        <w:numPr>
          <w:ilvl w:val="0"/>
          <w:numId w:val="0"/>
        </w:numPr>
        <w:jc w:val="both"/>
        <w:rPr>
          <w:rFonts w:hint="eastAsia"/>
        </w:rPr>
      </w:pPr>
      <w:r>
        <w:rPr>
          <w:rFonts w:hint="eastAsia"/>
        </w:rPr>
        <w:t>跳进去吧，就照你本来的样子。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 tell you this thing about myself to encourage you.</w:t>
      </w:r>
    </w:p>
    <w:p>
      <w:pPr>
        <w:widowControl w:val="0"/>
        <w:numPr>
          <w:ilvl w:val="0"/>
          <w:numId w:val="0"/>
        </w:numPr>
        <w:jc w:val="both"/>
        <w:rPr>
          <w:rFonts w:hint="eastAsia"/>
        </w:rPr>
      </w:pPr>
      <w:r>
        <w:rPr>
          <w:rFonts w:hint="eastAsia"/>
        </w:rPr>
        <w:t>我要告诉你一件关于我自己的事来鼓励你。</w:t>
      </w:r>
    </w:p>
    <w:p>
      <w:pPr>
        <w:widowControl w:val="0"/>
        <w:numPr>
          <w:ilvl w:val="0"/>
          <w:numId w:val="0"/>
        </w:numPr>
        <w:jc w:val="both"/>
        <w:rPr>
          <w:rFonts w:hint="eastAsia"/>
        </w:rPr>
      </w:pPr>
      <w:r>
        <w:rPr>
          <w:rFonts w:hint="eastAsia"/>
        </w:rPr>
        <w:t>My sole hope for heaven lies in the full atonement made upon Calvary's cross for the ungodly.</w:t>
      </w:r>
    </w:p>
    <w:p>
      <w:pPr>
        <w:widowControl w:val="0"/>
        <w:numPr>
          <w:ilvl w:val="0"/>
          <w:numId w:val="0"/>
        </w:numPr>
        <w:jc w:val="both"/>
        <w:rPr>
          <w:rFonts w:hint="eastAsia"/>
        </w:rPr>
      </w:pPr>
      <w:r>
        <w:rPr>
          <w:rFonts w:hint="eastAsia"/>
        </w:rPr>
        <w:t>我上天堂的唯一盼望在于髑髅地十字架上为不敬虔之人所成就的完全赎罪。</w:t>
      </w:r>
    </w:p>
    <w:p>
      <w:pPr>
        <w:widowControl w:val="0"/>
        <w:numPr>
          <w:ilvl w:val="0"/>
          <w:numId w:val="0"/>
        </w:numPr>
        <w:jc w:val="both"/>
        <w:rPr>
          <w:rFonts w:hint="eastAsia"/>
        </w:rPr>
      </w:pPr>
      <w:r>
        <w:rPr>
          <w:rFonts w:hint="eastAsia"/>
        </w:rPr>
        <w:t>On that I firmly rely.</w:t>
      </w:r>
    </w:p>
    <w:p>
      <w:pPr>
        <w:widowControl w:val="0"/>
        <w:numPr>
          <w:ilvl w:val="0"/>
          <w:numId w:val="0"/>
        </w:numPr>
        <w:jc w:val="both"/>
        <w:rPr>
          <w:rFonts w:hint="eastAsia"/>
        </w:rPr>
      </w:pPr>
      <w:r>
        <w:rPr>
          <w:rFonts w:hint="eastAsia"/>
        </w:rPr>
        <w:t>我坚定地依赖于此。</w:t>
      </w:r>
    </w:p>
    <w:p>
      <w:pPr>
        <w:widowControl w:val="0"/>
        <w:numPr>
          <w:ilvl w:val="0"/>
          <w:numId w:val="0"/>
        </w:numPr>
        <w:jc w:val="both"/>
        <w:rPr>
          <w:rFonts w:hint="eastAsia"/>
        </w:rPr>
      </w:pPr>
      <w:r>
        <w:rPr>
          <w:rFonts w:hint="eastAsia"/>
        </w:rPr>
        <w:t>I have not the shadow of a hope anywhere else.</w:t>
      </w:r>
    </w:p>
    <w:p>
      <w:pPr>
        <w:widowControl w:val="0"/>
        <w:numPr>
          <w:ilvl w:val="0"/>
          <w:numId w:val="0"/>
        </w:numPr>
        <w:jc w:val="both"/>
        <w:rPr>
          <w:rFonts w:hint="eastAsia"/>
        </w:rPr>
      </w:pPr>
      <w:r>
        <w:rPr>
          <w:rFonts w:hint="eastAsia"/>
        </w:rPr>
        <w:t>我在其他任何地方都没有丝毫盼望。</w:t>
      </w:r>
    </w:p>
    <w:p>
      <w:pPr>
        <w:widowControl w:val="0"/>
        <w:numPr>
          <w:ilvl w:val="0"/>
          <w:numId w:val="0"/>
        </w:numPr>
        <w:jc w:val="both"/>
        <w:rPr>
          <w:rFonts w:hint="eastAsia"/>
        </w:rPr>
      </w:pPr>
      <w:r>
        <w:rPr>
          <w:rFonts w:hint="eastAsia"/>
        </w:rPr>
        <w:t>You are in the same condition as I am; for we neither of us have anything of our own worth as a ground of trust.</w:t>
      </w:r>
    </w:p>
    <w:p>
      <w:pPr>
        <w:widowControl w:val="0"/>
        <w:numPr>
          <w:ilvl w:val="0"/>
          <w:numId w:val="0"/>
        </w:numPr>
        <w:jc w:val="both"/>
        <w:rPr>
          <w:rFonts w:hint="eastAsia"/>
        </w:rPr>
      </w:pPr>
      <w:r>
        <w:rPr>
          <w:rFonts w:hint="eastAsia"/>
        </w:rPr>
        <w:t>你和我的情况一样；因为我们俩都没有任何自身价值可以作为信靠的根基。</w:t>
      </w:r>
    </w:p>
    <w:p>
      <w:pPr>
        <w:widowControl w:val="0"/>
        <w:numPr>
          <w:ilvl w:val="0"/>
          <w:numId w:val="0"/>
        </w:numPr>
        <w:jc w:val="both"/>
        <w:rPr>
          <w:rFonts w:hint="eastAsia"/>
        </w:rPr>
      </w:pPr>
      <w:r>
        <w:rPr>
          <w:rFonts w:hint="eastAsia"/>
        </w:rPr>
        <w:t>Let us join hands and stand together at the foot of the cross, and trust our souls once for all to Him who shed His bloo d for the guilty.</w:t>
      </w:r>
    </w:p>
    <w:p>
      <w:pPr>
        <w:widowControl w:val="0"/>
        <w:numPr>
          <w:ilvl w:val="0"/>
          <w:numId w:val="0"/>
        </w:numPr>
        <w:jc w:val="both"/>
        <w:rPr>
          <w:rFonts w:hint="eastAsia"/>
        </w:rPr>
      </w:pPr>
      <w:r>
        <w:rPr>
          <w:rFonts w:hint="eastAsia"/>
        </w:rPr>
        <w:t>让我们携手站在十字架下，将我们的灵魂一劳永逸地交托给那位为罪人流血的祂。</w:t>
      </w:r>
    </w:p>
    <w:p>
      <w:pPr>
        <w:widowControl w:val="0"/>
        <w:numPr>
          <w:ilvl w:val="0"/>
          <w:numId w:val="0"/>
        </w:numPr>
        <w:jc w:val="both"/>
        <w:rPr>
          <w:rFonts w:hint="eastAsia"/>
        </w:rPr>
      </w:pPr>
      <w:r>
        <w:rPr>
          <w:rFonts w:hint="eastAsia"/>
        </w:rPr>
        <w:t>We will be saved by one and the same Saviour.</w:t>
      </w:r>
    </w:p>
    <w:p>
      <w:pPr>
        <w:widowControl w:val="0"/>
        <w:numPr>
          <w:ilvl w:val="0"/>
          <w:numId w:val="0"/>
        </w:numPr>
        <w:jc w:val="both"/>
        <w:rPr>
          <w:rFonts w:hint="eastAsia"/>
        </w:rPr>
      </w:pPr>
      <w:r>
        <w:rPr>
          <w:rFonts w:hint="eastAsia"/>
        </w:rPr>
        <w:t>我们将被同一位救主所拯救。</w:t>
      </w:r>
    </w:p>
    <w:p>
      <w:pPr>
        <w:widowControl w:val="0"/>
        <w:numPr>
          <w:ilvl w:val="0"/>
          <w:numId w:val="0"/>
        </w:numPr>
        <w:jc w:val="both"/>
        <w:rPr>
          <w:rFonts w:hint="eastAsia"/>
        </w:rPr>
      </w:pPr>
      <w:r>
        <w:rPr>
          <w:rFonts w:hint="eastAsia"/>
        </w:rPr>
        <w:t>If you perish trusting Him, I must perish too.</w:t>
      </w:r>
    </w:p>
    <w:p>
      <w:pPr>
        <w:widowControl w:val="0"/>
        <w:numPr>
          <w:ilvl w:val="0"/>
          <w:numId w:val="0"/>
        </w:numPr>
        <w:jc w:val="both"/>
        <w:rPr>
          <w:rFonts w:hint="eastAsia"/>
        </w:rPr>
      </w:pPr>
      <w:r>
        <w:rPr>
          <w:rFonts w:hint="eastAsia"/>
        </w:rPr>
        <w:t>如果你信靠祂而灭亡，我也必灭亡。</w:t>
      </w:r>
    </w:p>
    <w:p>
      <w:pPr>
        <w:widowControl w:val="0"/>
        <w:numPr>
          <w:ilvl w:val="0"/>
          <w:numId w:val="0"/>
        </w:numPr>
        <w:jc w:val="both"/>
        <w:rPr>
          <w:rFonts w:hint="eastAsia"/>
        </w:rPr>
      </w:pPr>
      <w:r>
        <w:rPr>
          <w:rFonts w:hint="eastAsia"/>
        </w:rPr>
        <w:t>What can I do more to prove my own confidence in the gospel which I set before you?</w:t>
      </w:r>
    </w:p>
    <w:p>
      <w:pPr>
        <w:widowControl w:val="0"/>
        <w:numPr>
          <w:ilvl w:val="0"/>
          <w:numId w:val="0"/>
        </w:numPr>
        <w:jc w:val="both"/>
        <w:rPr>
          <w:rFonts w:hint="eastAsia"/>
        </w:rPr>
      </w:pPr>
      <w:r>
        <w:rPr>
          <w:rFonts w:hint="eastAsia"/>
        </w:rPr>
        <w:t>我还能做什么来证明我对摆在你面前的福音的信心呢？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 CONCERNING DELIVERANCE FROM SINNING</w:t>
      </w:r>
    </w:p>
    <w:p>
      <w:pPr>
        <w:widowControl w:val="0"/>
        <w:numPr>
          <w:ilvl w:val="0"/>
          <w:numId w:val="0"/>
        </w:numPr>
        <w:jc w:val="both"/>
        <w:rPr>
          <w:rFonts w:hint="eastAsia"/>
        </w:rPr>
      </w:pPr>
      <w:r>
        <w:rPr>
          <w:rFonts w:hint="eastAsia"/>
        </w:rPr>
        <w:t>6 论从罪中得释放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PLACE I would say a plain word or two to those who understand the method of justification by faith which is in Christ Jesus, but whose trouble is that they cannot cease from sin.</w:t>
      </w:r>
    </w:p>
    <w:p>
      <w:pPr>
        <w:widowControl w:val="0"/>
        <w:numPr>
          <w:ilvl w:val="0"/>
          <w:numId w:val="0"/>
        </w:numPr>
        <w:jc w:val="both"/>
        <w:rPr>
          <w:rFonts w:hint="eastAsia"/>
        </w:rPr>
      </w:pPr>
      <w:r>
        <w:rPr>
          <w:rFonts w:hint="eastAsia"/>
        </w:rPr>
        <w:t>在此，我要对那些明白藉着在基督耶稣里的信称义的方法，但其困扰在于无法停止犯罪的人，说一两句浅白的话。</w:t>
      </w:r>
    </w:p>
    <w:p>
      <w:pPr>
        <w:widowControl w:val="0"/>
        <w:numPr>
          <w:ilvl w:val="0"/>
          <w:numId w:val="0"/>
        </w:numPr>
        <w:jc w:val="both"/>
        <w:rPr>
          <w:rFonts w:hint="eastAsia"/>
        </w:rPr>
      </w:pPr>
      <w:r>
        <w:rPr>
          <w:rFonts w:hint="eastAsia"/>
        </w:rPr>
        <w:t>We can never be happy, restful, or spiritually healthy till we become holy.</w:t>
      </w:r>
    </w:p>
    <w:p>
      <w:pPr>
        <w:widowControl w:val="0"/>
        <w:numPr>
          <w:ilvl w:val="0"/>
          <w:numId w:val="0"/>
        </w:numPr>
        <w:jc w:val="both"/>
        <w:rPr>
          <w:rFonts w:hint="eastAsia"/>
        </w:rPr>
      </w:pPr>
      <w:r>
        <w:rPr>
          <w:rFonts w:hint="eastAsia"/>
        </w:rPr>
        <w:t>除非我们成为圣洁，否则我们永远无法快乐、安息或灵里健康。</w:t>
      </w:r>
    </w:p>
    <w:p>
      <w:pPr>
        <w:widowControl w:val="0"/>
        <w:numPr>
          <w:ilvl w:val="0"/>
          <w:numId w:val="0"/>
        </w:numPr>
        <w:jc w:val="both"/>
        <w:rPr>
          <w:rFonts w:hint="eastAsia"/>
        </w:rPr>
      </w:pPr>
      <w:r>
        <w:rPr>
          <w:rFonts w:hint="eastAsia"/>
        </w:rPr>
        <w:t>We must be rid of sin; but how is the riddance to be wrought?</w:t>
      </w:r>
    </w:p>
    <w:p>
      <w:pPr>
        <w:widowControl w:val="0"/>
        <w:numPr>
          <w:ilvl w:val="0"/>
          <w:numId w:val="0"/>
        </w:numPr>
        <w:jc w:val="both"/>
        <w:rPr>
          <w:rFonts w:hint="eastAsia"/>
        </w:rPr>
      </w:pPr>
      <w:r>
        <w:rPr>
          <w:rFonts w:hint="eastAsia"/>
        </w:rPr>
        <w:t>我们必须摆脱罪；但如何才能摆脱呢？</w:t>
      </w:r>
    </w:p>
    <w:p>
      <w:pPr>
        <w:widowControl w:val="0"/>
        <w:numPr>
          <w:ilvl w:val="0"/>
          <w:numId w:val="0"/>
        </w:numPr>
        <w:jc w:val="both"/>
        <w:rPr>
          <w:rFonts w:hint="eastAsia"/>
        </w:rPr>
      </w:pPr>
      <w:r>
        <w:rPr>
          <w:rFonts w:hint="eastAsia"/>
        </w:rPr>
        <w:t>This is the life-or-death question of many.</w:t>
      </w:r>
    </w:p>
    <w:p>
      <w:pPr>
        <w:widowControl w:val="0"/>
        <w:numPr>
          <w:ilvl w:val="0"/>
          <w:numId w:val="0"/>
        </w:numPr>
        <w:jc w:val="both"/>
        <w:rPr>
          <w:rFonts w:hint="eastAsia"/>
        </w:rPr>
      </w:pPr>
      <w:r>
        <w:rPr>
          <w:rFonts w:hint="eastAsia"/>
        </w:rPr>
        <w:t>这是许多人生死攸关的问题。</w:t>
      </w:r>
    </w:p>
    <w:p>
      <w:pPr>
        <w:widowControl w:val="0"/>
        <w:numPr>
          <w:ilvl w:val="0"/>
          <w:numId w:val="0"/>
        </w:numPr>
        <w:jc w:val="both"/>
        <w:rPr>
          <w:rFonts w:hint="eastAsia"/>
        </w:rPr>
      </w:pPr>
      <w:r>
        <w:rPr>
          <w:rFonts w:hint="eastAsia"/>
        </w:rPr>
        <w:t>The old nature is very strong, and they have tried to curb and tame it; but it will not be subdued, and they find themselves, though anxious to be better, if anything growing worse than before.</w:t>
      </w:r>
    </w:p>
    <w:p>
      <w:pPr>
        <w:widowControl w:val="0"/>
        <w:numPr>
          <w:ilvl w:val="0"/>
          <w:numId w:val="0"/>
        </w:numPr>
        <w:jc w:val="both"/>
        <w:rPr>
          <w:rFonts w:hint="eastAsia"/>
        </w:rPr>
      </w:pPr>
      <w:r>
        <w:rPr>
          <w:rFonts w:hint="eastAsia"/>
        </w:rPr>
        <w:t>旧本性非常强大，他们试图抑制和驯服它；但它不肯被征服，他们发现自己，尽管渴望变得更好，却反而比以前更糟。</w:t>
      </w:r>
    </w:p>
    <w:p>
      <w:pPr>
        <w:widowControl w:val="0"/>
        <w:numPr>
          <w:ilvl w:val="0"/>
          <w:numId w:val="0"/>
        </w:numPr>
        <w:jc w:val="both"/>
        <w:rPr>
          <w:rFonts w:hint="eastAsia"/>
        </w:rPr>
      </w:pPr>
      <w:r>
        <w:rPr>
          <w:rFonts w:hint="eastAsia"/>
        </w:rPr>
        <w:t>The heart is so hard, the will is so obstinate, the passions are so furious, the thoughts are so volatile, the imagination is so ungovernable, the desires are so wild, that the man feels that he has a den of wild beasts within him, which will eat him up sooner than be ruled by him.</w:t>
      </w:r>
    </w:p>
    <w:p>
      <w:pPr>
        <w:widowControl w:val="0"/>
        <w:numPr>
          <w:ilvl w:val="0"/>
          <w:numId w:val="0"/>
        </w:numPr>
        <w:jc w:val="both"/>
        <w:rPr>
          <w:rFonts w:hint="eastAsia"/>
        </w:rPr>
      </w:pPr>
      <w:r>
        <w:rPr>
          <w:rFonts w:hint="eastAsia"/>
        </w:rPr>
        <w:t>心是如此刚硬，意志是如此顽固，情欲是如此猛烈，思想是如此易变，想象是如此不受约束，欲望是如此狂野，以致人感到自己里面有一个野兽的巢穴，它们会吞噬他，而不是被他统治。</w:t>
      </w:r>
    </w:p>
    <w:p>
      <w:pPr>
        <w:widowControl w:val="0"/>
        <w:numPr>
          <w:ilvl w:val="0"/>
          <w:numId w:val="0"/>
        </w:numPr>
        <w:jc w:val="both"/>
        <w:rPr>
          <w:rFonts w:hint="eastAsia"/>
        </w:rPr>
      </w:pPr>
      <w:r>
        <w:rPr>
          <w:rFonts w:hint="eastAsia"/>
        </w:rPr>
        <w:t>We may say of our fallen nature what the Lord said to Job concerning Leviathan: "Wilt thou play with him as with a bird? or wilt thou bind him for thy maidens?"</w:t>
      </w:r>
    </w:p>
    <w:p>
      <w:pPr>
        <w:widowControl w:val="0"/>
        <w:numPr>
          <w:ilvl w:val="0"/>
          <w:numId w:val="0"/>
        </w:numPr>
        <w:jc w:val="both"/>
        <w:rPr>
          <w:rFonts w:hint="eastAsia"/>
        </w:rPr>
      </w:pPr>
      <w:r>
        <w:rPr>
          <w:rFonts w:hint="eastAsia"/>
        </w:rPr>
        <w:t>我们可以用主对约伯论鳄鱼（Leviathan，希伯来文“海怪”）的话来形容我们堕落的本性：“你能逗他像逗鸟一样吗？或为你的使女把他捆绑起来吗？”</w:t>
      </w:r>
    </w:p>
    <w:p>
      <w:pPr>
        <w:widowControl w:val="0"/>
        <w:numPr>
          <w:ilvl w:val="0"/>
          <w:numId w:val="0"/>
        </w:numPr>
        <w:jc w:val="both"/>
        <w:rPr>
          <w:rFonts w:hint="eastAsia"/>
        </w:rPr>
      </w:pPr>
      <w:r>
        <w:rPr>
          <w:rFonts w:hint="eastAsia"/>
        </w:rPr>
        <w:t>A man might as well hope to hold the north wind in the hollow of his hand as expect to control by his own strength those boisterous powers which dwell within his fallen nature.</w:t>
      </w:r>
    </w:p>
    <w:p>
      <w:pPr>
        <w:widowControl w:val="0"/>
        <w:numPr>
          <w:ilvl w:val="0"/>
          <w:numId w:val="0"/>
        </w:numPr>
        <w:jc w:val="both"/>
        <w:rPr>
          <w:rFonts w:hint="eastAsia"/>
        </w:rPr>
      </w:pPr>
      <w:r>
        <w:rPr>
          <w:rFonts w:hint="eastAsia"/>
        </w:rPr>
        <w:t>一个人期望靠自己的力量控制他堕落本性中那些狂暴的力量，就如同希望用手掌抓住北风一样。</w:t>
      </w:r>
    </w:p>
    <w:p>
      <w:pPr>
        <w:widowControl w:val="0"/>
        <w:numPr>
          <w:ilvl w:val="0"/>
          <w:numId w:val="0"/>
        </w:numPr>
        <w:jc w:val="both"/>
        <w:rPr>
          <w:rFonts w:hint="eastAsia"/>
        </w:rPr>
      </w:pPr>
      <w:r>
        <w:rPr>
          <w:rFonts w:hint="eastAsia"/>
        </w:rPr>
        <w:t>This is a greater feat than any of the fabled labors of Hercules: God is wanted here.</w:t>
      </w:r>
    </w:p>
    <w:p>
      <w:pPr>
        <w:widowControl w:val="0"/>
        <w:numPr>
          <w:ilvl w:val="0"/>
          <w:numId w:val="0"/>
        </w:numPr>
        <w:jc w:val="both"/>
        <w:rPr>
          <w:rFonts w:hint="eastAsia"/>
        </w:rPr>
      </w:pPr>
      <w:r>
        <w:rPr>
          <w:rFonts w:hint="eastAsia"/>
        </w:rPr>
        <w:t>这比任何传说中赫拉克勒斯的功绩都更伟大：这里需要神。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could believe that Jesus would forgive sin," says one, "but then my trouble is that I sin again, and that I feel such awful tendencies to evil within me.</w:t>
      </w:r>
    </w:p>
    <w:p>
      <w:pPr>
        <w:widowControl w:val="0"/>
        <w:numPr>
          <w:ilvl w:val="0"/>
          <w:numId w:val="0"/>
        </w:numPr>
        <w:jc w:val="both"/>
        <w:rPr>
          <w:rFonts w:hint="eastAsia"/>
        </w:rPr>
      </w:pPr>
      <w:r>
        <w:rPr>
          <w:rFonts w:hint="eastAsia"/>
        </w:rPr>
        <w:t>“我相信耶稣会赦免罪，”有人说，“但我的困扰是，我又犯罪了，而且我感到内心有如此可怕的邪恶倾向。</w:t>
      </w:r>
    </w:p>
    <w:p>
      <w:pPr>
        <w:widowControl w:val="0"/>
        <w:numPr>
          <w:ilvl w:val="0"/>
          <w:numId w:val="0"/>
        </w:numPr>
        <w:jc w:val="both"/>
        <w:rPr>
          <w:rFonts w:hint="eastAsia"/>
        </w:rPr>
      </w:pPr>
      <w:r>
        <w:rPr>
          <w:rFonts w:hint="eastAsia"/>
        </w:rPr>
        <w:t>As surely as a stone, if it be flung up into the air, soon comes down again to the ground, so do I, though I am sent up to heaven by earnest preaching, return again to my insensible state.</w:t>
      </w:r>
    </w:p>
    <w:p>
      <w:pPr>
        <w:widowControl w:val="0"/>
        <w:numPr>
          <w:ilvl w:val="0"/>
          <w:numId w:val="0"/>
        </w:numPr>
        <w:jc w:val="both"/>
        <w:rPr>
          <w:rFonts w:hint="eastAsia"/>
        </w:rPr>
      </w:pPr>
      <w:r>
        <w:rPr>
          <w:rFonts w:hint="eastAsia"/>
        </w:rPr>
        <w:t>如同石头被抛向空中，很快又落回地面一样确定，我虽然因恳切的讲道而被送到天上，却又回到我麻木不仁的状态。</w:t>
      </w:r>
    </w:p>
    <w:p>
      <w:pPr>
        <w:widowControl w:val="0"/>
        <w:numPr>
          <w:ilvl w:val="0"/>
          <w:numId w:val="0"/>
        </w:numPr>
        <w:jc w:val="both"/>
        <w:rPr>
          <w:rFonts w:hint="eastAsia"/>
        </w:rPr>
      </w:pPr>
      <w:r>
        <w:rPr>
          <w:rFonts w:hint="eastAsia"/>
        </w:rPr>
        <w:t>Alas ! I am easily fascinated with the basilisk eyes of sin, and am thus held as under a spell, so that I cannot escape from my own folly."</w:t>
      </w:r>
    </w:p>
    <w:p>
      <w:pPr>
        <w:widowControl w:val="0"/>
        <w:numPr>
          <w:ilvl w:val="0"/>
          <w:numId w:val="0"/>
        </w:numPr>
        <w:jc w:val="both"/>
        <w:rPr>
          <w:rFonts w:hint="eastAsia"/>
        </w:rPr>
      </w:pPr>
      <w:r>
        <w:rPr>
          <w:rFonts w:hint="eastAsia"/>
        </w:rPr>
        <w:t>唉！我很容易被罪恶的蛇怪（basilisk，传说中的毒蛇）眼睛所迷惑，因此像中了魔咒一样被控制住，无法摆脱自己的愚蠢。”</w:t>
      </w:r>
    </w:p>
    <w:p>
      <w:pPr>
        <w:widowControl w:val="0"/>
        <w:numPr>
          <w:ilvl w:val="0"/>
          <w:numId w:val="0"/>
        </w:numPr>
        <w:jc w:val="both"/>
        <w:rPr>
          <w:rFonts w:hint="eastAsia"/>
        </w:rPr>
      </w:pPr>
      <w:r>
        <w:rPr>
          <w:rFonts w:hint="eastAsia"/>
        </w:rPr>
        <w:t>Dear friend, salvation would be a sadly incomplete affair if it did not deal with this part of our ruined estate.</w:t>
      </w:r>
    </w:p>
    <w:p>
      <w:pPr>
        <w:widowControl w:val="0"/>
        <w:numPr>
          <w:ilvl w:val="0"/>
          <w:numId w:val="0"/>
        </w:numPr>
        <w:jc w:val="both"/>
        <w:rPr>
          <w:rFonts w:hint="eastAsia"/>
        </w:rPr>
      </w:pPr>
      <w:r>
        <w:rPr>
          <w:rFonts w:hint="eastAsia"/>
        </w:rPr>
        <w:t>亲爱的朋友，如果救恩不处理我们这败坏产业的这一部分，那将是一件可悲的不完整之事。</w:t>
      </w:r>
    </w:p>
    <w:p>
      <w:pPr>
        <w:widowControl w:val="0"/>
        <w:numPr>
          <w:ilvl w:val="0"/>
          <w:numId w:val="0"/>
        </w:numPr>
        <w:jc w:val="both"/>
        <w:rPr>
          <w:rFonts w:hint="eastAsia"/>
        </w:rPr>
      </w:pPr>
      <w:r>
        <w:rPr>
          <w:rFonts w:hint="eastAsia"/>
        </w:rPr>
        <w:t>We want to be purified as well as pardoned.</w:t>
      </w:r>
    </w:p>
    <w:p>
      <w:pPr>
        <w:widowControl w:val="0"/>
        <w:numPr>
          <w:ilvl w:val="0"/>
          <w:numId w:val="0"/>
        </w:numPr>
        <w:jc w:val="both"/>
        <w:rPr>
          <w:rFonts w:hint="eastAsia"/>
        </w:rPr>
      </w:pPr>
      <w:r>
        <w:rPr>
          <w:rFonts w:hint="eastAsia"/>
        </w:rPr>
        <w:t>我们既要蒙赦免，也要得洁净。</w:t>
      </w:r>
    </w:p>
    <w:p>
      <w:pPr>
        <w:widowControl w:val="0"/>
        <w:numPr>
          <w:ilvl w:val="0"/>
          <w:numId w:val="0"/>
        </w:numPr>
        <w:jc w:val="both"/>
        <w:rPr>
          <w:rFonts w:hint="eastAsia"/>
        </w:rPr>
      </w:pPr>
      <w:r>
        <w:rPr>
          <w:rFonts w:hint="eastAsia"/>
        </w:rPr>
        <w:t>Justification without sanctification would not be salvation at all.</w:t>
      </w:r>
    </w:p>
    <w:p>
      <w:pPr>
        <w:widowControl w:val="0"/>
        <w:numPr>
          <w:ilvl w:val="0"/>
          <w:numId w:val="0"/>
        </w:numPr>
        <w:jc w:val="both"/>
        <w:rPr>
          <w:rFonts w:hint="eastAsia"/>
        </w:rPr>
      </w:pPr>
      <w:r>
        <w:rPr>
          <w:rFonts w:hint="eastAsia"/>
        </w:rPr>
        <w:t>称义而没有成圣，根本就不是救恩。</w:t>
      </w:r>
    </w:p>
    <w:p>
      <w:pPr>
        <w:widowControl w:val="0"/>
        <w:numPr>
          <w:ilvl w:val="0"/>
          <w:numId w:val="0"/>
        </w:numPr>
        <w:jc w:val="both"/>
        <w:rPr>
          <w:rFonts w:hint="eastAsia"/>
        </w:rPr>
      </w:pPr>
      <w:r>
        <w:rPr>
          <w:rFonts w:hint="eastAsia"/>
        </w:rPr>
        <w:t>It would call the leper clean, and leave him to die of his disease; it would forgive the rebellion and allow the rebel to remain an enemy to his king.</w:t>
      </w:r>
    </w:p>
    <w:p>
      <w:pPr>
        <w:widowControl w:val="0"/>
        <w:numPr>
          <w:ilvl w:val="0"/>
          <w:numId w:val="0"/>
        </w:numPr>
        <w:jc w:val="both"/>
        <w:rPr>
          <w:rFonts w:hint="eastAsia"/>
        </w:rPr>
      </w:pPr>
      <w:r>
        <w:rPr>
          <w:rFonts w:hint="eastAsia"/>
        </w:rPr>
        <w:t>它会称麻风病人为洁净，却任凭他死于疾病；它会赦免叛乱，却容许叛逆者继续作王的敌人。</w:t>
      </w:r>
    </w:p>
    <w:p>
      <w:pPr>
        <w:widowControl w:val="0"/>
        <w:numPr>
          <w:ilvl w:val="0"/>
          <w:numId w:val="0"/>
        </w:numPr>
        <w:jc w:val="both"/>
        <w:rPr>
          <w:rFonts w:hint="eastAsia"/>
        </w:rPr>
      </w:pPr>
      <w:r>
        <w:rPr>
          <w:rFonts w:hint="eastAsia"/>
        </w:rPr>
        <w:t>It would remove the consequences but overlook the cause, and this would leave an endless and hopeless task before us.</w:t>
      </w:r>
    </w:p>
    <w:p>
      <w:pPr>
        <w:widowControl w:val="0"/>
        <w:numPr>
          <w:ilvl w:val="0"/>
          <w:numId w:val="0"/>
        </w:numPr>
        <w:jc w:val="both"/>
        <w:rPr>
          <w:rFonts w:hint="eastAsia"/>
        </w:rPr>
      </w:pPr>
      <w:r>
        <w:rPr>
          <w:rFonts w:hint="eastAsia"/>
        </w:rPr>
        <w:t>它会消除后果，却忽略原因，这将给我们留下一个永无止境且毫无希望的任务。</w:t>
      </w:r>
    </w:p>
    <w:p>
      <w:pPr>
        <w:widowControl w:val="0"/>
        <w:numPr>
          <w:ilvl w:val="0"/>
          <w:numId w:val="0"/>
        </w:numPr>
        <w:jc w:val="both"/>
        <w:rPr>
          <w:rFonts w:hint="eastAsia"/>
        </w:rPr>
      </w:pPr>
      <w:r>
        <w:rPr>
          <w:rFonts w:hint="eastAsia"/>
        </w:rPr>
        <w:t>It would stop the stream for a time, but leave an open fountain of defilement, which would sooner or later break forth with increased power.</w:t>
      </w:r>
    </w:p>
    <w:p>
      <w:pPr>
        <w:widowControl w:val="0"/>
        <w:numPr>
          <w:ilvl w:val="0"/>
          <w:numId w:val="0"/>
        </w:numPr>
        <w:jc w:val="both"/>
        <w:rPr>
          <w:rFonts w:hint="eastAsia"/>
        </w:rPr>
      </w:pPr>
      <w:r>
        <w:rPr>
          <w:rFonts w:hint="eastAsia"/>
        </w:rPr>
        <w:t>它会暂时止住水流，却留下一个敞开的污秽泉源，迟早会以更大的力量爆发出来。</w:t>
      </w:r>
    </w:p>
    <w:p>
      <w:pPr>
        <w:widowControl w:val="0"/>
        <w:numPr>
          <w:ilvl w:val="0"/>
          <w:numId w:val="0"/>
        </w:numPr>
        <w:jc w:val="both"/>
        <w:rPr>
          <w:rFonts w:hint="eastAsia"/>
        </w:rPr>
      </w:pPr>
      <w:r>
        <w:rPr>
          <w:rFonts w:hint="eastAsia"/>
        </w:rPr>
        <w:t>Remember that the Lord Jesus came to take away sin in three ways; He came to remove the penalty of sin, the power of sin, and, at last, the presence of sin.</w:t>
      </w:r>
    </w:p>
    <w:p>
      <w:pPr>
        <w:widowControl w:val="0"/>
        <w:numPr>
          <w:ilvl w:val="0"/>
          <w:numId w:val="0"/>
        </w:numPr>
        <w:jc w:val="both"/>
        <w:rPr>
          <w:rFonts w:hint="eastAsia"/>
        </w:rPr>
      </w:pPr>
      <w:r>
        <w:rPr>
          <w:rFonts w:hint="eastAsia"/>
        </w:rPr>
        <w:t>记住，主耶稣来，是要以三种方式除去罪；祂来，是要除去罪的刑罚，罪的权势，以及最后，罪的存在。</w:t>
      </w:r>
    </w:p>
    <w:p>
      <w:pPr>
        <w:widowControl w:val="0"/>
        <w:numPr>
          <w:ilvl w:val="0"/>
          <w:numId w:val="0"/>
        </w:numPr>
        <w:jc w:val="both"/>
        <w:rPr>
          <w:rFonts w:hint="eastAsia"/>
        </w:rPr>
      </w:pPr>
      <w:r>
        <w:rPr>
          <w:rFonts w:hint="eastAsia"/>
        </w:rPr>
        <w:t>At once you may reach to the second part—the power of sin may immediately be broken; and so you will be on the road to the third, namely, the removal of the presence of sin.</w:t>
      </w:r>
    </w:p>
    <w:p>
      <w:pPr>
        <w:widowControl w:val="0"/>
        <w:numPr>
          <w:ilvl w:val="0"/>
          <w:numId w:val="0"/>
        </w:numPr>
        <w:jc w:val="both"/>
        <w:rPr>
          <w:rFonts w:hint="eastAsia"/>
        </w:rPr>
      </w:pPr>
      <w:r>
        <w:rPr>
          <w:rFonts w:hint="eastAsia"/>
        </w:rPr>
        <w:t>你立刻就可以达到第二部分——罪的权势可以立即被打破；这样你就会走上通往第三部分的道路，即除去罪的存在。</w:t>
      </w:r>
    </w:p>
    <w:p>
      <w:pPr>
        <w:widowControl w:val="0"/>
        <w:numPr>
          <w:ilvl w:val="0"/>
          <w:numId w:val="0"/>
        </w:numPr>
        <w:jc w:val="both"/>
        <w:rPr>
          <w:rFonts w:hint="eastAsia"/>
        </w:rPr>
      </w:pPr>
      <w:r>
        <w:rPr>
          <w:rFonts w:hint="eastAsia"/>
        </w:rPr>
        <w:t>"We know that he was manifested to take away our sins."</w:t>
      </w:r>
    </w:p>
    <w:p>
      <w:pPr>
        <w:widowControl w:val="0"/>
        <w:numPr>
          <w:ilvl w:val="0"/>
          <w:numId w:val="0"/>
        </w:numPr>
        <w:jc w:val="both"/>
        <w:rPr>
          <w:rFonts w:hint="eastAsia"/>
        </w:rPr>
      </w:pPr>
      <w:r>
        <w:rPr>
          <w:rFonts w:hint="eastAsia"/>
        </w:rPr>
        <w:t>“我们知道祂显现是要除去我们的罪。”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angel said of our Lord, "Thou shalt call his name Jesus, for he shall save his people from their sins."</w:t>
      </w:r>
    </w:p>
    <w:p>
      <w:pPr>
        <w:widowControl w:val="0"/>
        <w:numPr>
          <w:ilvl w:val="0"/>
          <w:numId w:val="0"/>
        </w:numPr>
        <w:jc w:val="both"/>
        <w:rPr>
          <w:rFonts w:hint="eastAsia"/>
        </w:rPr>
      </w:pPr>
      <w:r>
        <w:rPr>
          <w:rFonts w:hint="eastAsia"/>
        </w:rPr>
        <w:t>天使论到我们的主说：“你要给祂起名叫耶稣，因祂要将自己的百姓从罪恶里救出来。”</w:t>
      </w:r>
    </w:p>
    <w:p>
      <w:pPr>
        <w:widowControl w:val="0"/>
        <w:numPr>
          <w:ilvl w:val="0"/>
          <w:numId w:val="0"/>
        </w:numPr>
        <w:jc w:val="both"/>
        <w:rPr>
          <w:rFonts w:hint="eastAsia"/>
        </w:rPr>
      </w:pPr>
      <w:r>
        <w:rPr>
          <w:rFonts w:hint="eastAsia"/>
        </w:rPr>
        <w:t>Our Lord Jesus came to destroy in us the works of the devil.</w:t>
      </w:r>
    </w:p>
    <w:p>
      <w:pPr>
        <w:widowControl w:val="0"/>
        <w:numPr>
          <w:ilvl w:val="0"/>
          <w:numId w:val="0"/>
        </w:numPr>
        <w:jc w:val="both"/>
        <w:rPr>
          <w:rFonts w:hint="eastAsia"/>
        </w:rPr>
      </w:pPr>
      <w:r>
        <w:rPr>
          <w:rFonts w:hint="eastAsia"/>
        </w:rPr>
        <w:t>我们的主耶稣来，是要在我们里面除灭魔鬼的作为。</w:t>
      </w:r>
    </w:p>
    <w:p>
      <w:pPr>
        <w:widowControl w:val="0"/>
        <w:numPr>
          <w:ilvl w:val="0"/>
          <w:numId w:val="0"/>
        </w:numPr>
        <w:jc w:val="both"/>
        <w:rPr>
          <w:rFonts w:hint="eastAsia"/>
        </w:rPr>
      </w:pPr>
      <w:r>
        <w:rPr>
          <w:rFonts w:hint="eastAsia"/>
        </w:rPr>
        <w:t>That which was said at our Lord's birth was also declared in His death; for when the soldier pierced His side forthwith came there out blood and water, to set forth the double cure by which we are delivered from the guilt and the defilement of sin.</w:t>
      </w:r>
    </w:p>
    <w:p>
      <w:pPr>
        <w:widowControl w:val="0"/>
        <w:numPr>
          <w:ilvl w:val="0"/>
          <w:numId w:val="0"/>
        </w:numPr>
        <w:jc w:val="both"/>
        <w:rPr>
          <w:rFonts w:hint="eastAsia"/>
        </w:rPr>
      </w:pPr>
      <w:r>
        <w:rPr>
          <w:rFonts w:hint="eastAsia"/>
        </w:rPr>
        <w:t>我们主降生时所说的话，在祂死时也宣告了；因为当兵丁刺祂的肋旁时，立刻有血和水流出来，表明那双重医治，藉此我们从罪的罪疚和污秽中得释放。</w:t>
      </w:r>
    </w:p>
    <w:p>
      <w:pPr>
        <w:widowControl w:val="0"/>
        <w:numPr>
          <w:ilvl w:val="0"/>
          <w:numId w:val="0"/>
        </w:numPr>
        <w:jc w:val="both"/>
        <w:rPr>
          <w:rFonts w:hint="eastAsia"/>
        </w:rPr>
      </w:pPr>
      <w:r>
        <w:rPr>
          <w:rFonts w:hint="eastAsia"/>
        </w:rPr>
        <w:t>If, however, you are troubled about the power of sin, and about the tendencies of your nature, as you well may be, here is a promise for you.</w:t>
      </w:r>
    </w:p>
    <w:p>
      <w:pPr>
        <w:widowControl w:val="0"/>
        <w:numPr>
          <w:ilvl w:val="0"/>
          <w:numId w:val="0"/>
        </w:numPr>
        <w:jc w:val="both"/>
        <w:rPr>
          <w:rFonts w:hint="eastAsia"/>
        </w:rPr>
      </w:pPr>
      <w:r>
        <w:rPr>
          <w:rFonts w:hint="eastAsia"/>
        </w:rPr>
        <w:t>然而，如果你为罪的权势和你本性的倾向而烦恼，这是很自然的，这里有一个应许给你。</w:t>
      </w:r>
    </w:p>
    <w:p>
      <w:pPr>
        <w:widowControl w:val="0"/>
        <w:numPr>
          <w:ilvl w:val="0"/>
          <w:numId w:val="0"/>
        </w:numPr>
        <w:jc w:val="both"/>
        <w:rPr>
          <w:rFonts w:hint="eastAsia"/>
        </w:rPr>
      </w:pPr>
      <w:r>
        <w:rPr>
          <w:rFonts w:hint="eastAsia"/>
        </w:rPr>
        <w:t>Have faith in it, for it stands in that covenant of grace which is ordered in all things and sure.</w:t>
      </w:r>
    </w:p>
    <w:p>
      <w:pPr>
        <w:widowControl w:val="0"/>
        <w:numPr>
          <w:ilvl w:val="0"/>
          <w:numId w:val="0"/>
        </w:numPr>
        <w:jc w:val="both"/>
        <w:rPr>
          <w:rFonts w:hint="eastAsia"/>
        </w:rPr>
      </w:pPr>
      <w:r>
        <w:rPr>
          <w:rFonts w:hint="eastAsia"/>
        </w:rPr>
        <w:t>信靠它，因为它立在那恩典之约中，这约是凡事安排妥当、确定的。</w:t>
      </w:r>
    </w:p>
    <w:p>
      <w:pPr>
        <w:widowControl w:val="0"/>
        <w:numPr>
          <w:ilvl w:val="0"/>
          <w:numId w:val="0"/>
        </w:numPr>
        <w:jc w:val="both"/>
        <w:rPr>
          <w:rFonts w:hint="eastAsia"/>
        </w:rPr>
      </w:pPr>
      <w:r>
        <w:rPr>
          <w:rFonts w:hint="eastAsia"/>
        </w:rPr>
        <w:t>God, who cannot lie, has said in Ezekiel 36:26:</w:t>
      </w:r>
    </w:p>
    <w:p>
      <w:pPr>
        <w:widowControl w:val="0"/>
        <w:numPr>
          <w:ilvl w:val="0"/>
          <w:numId w:val="0"/>
        </w:numPr>
        <w:jc w:val="both"/>
        <w:rPr>
          <w:rFonts w:hint="eastAsia"/>
        </w:rPr>
      </w:pPr>
      <w:r>
        <w:rPr>
          <w:rFonts w:hint="eastAsia"/>
        </w:rPr>
        <w:t>不能说谎的神，在以西结书36:26中说：</w:t>
      </w:r>
    </w:p>
    <w:p>
      <w:pPr>
        <w:widowControl w:val="0"/>
        <w:numPr>
          <w:ilvl w:val="0"/>
          <w:numId w:val="0"/>
        </w:numPr>
        <w:jc w:val="both"/>
        <w:rPr>
          <w:rFonts w:hint="eastAsia"/>
        </w:rPr>
      </w:pPr>
      <w:r>
        <w:rPr>
          <w:rFonts w:hint="eastAsia"/>
        </w:rPr>
        <w:t>A new heart also will I give you, and a new spirit will I put within you: and I will take away the stony heart out of your flesh, and I will give you an heart of flesh.</w:t>
      </w:r>
    </w:p>
    <w:p>
      <w:pPr>
        <w:widowControl w:val="0"/>
        <w:numPr>
          <w:ilvl w:val="0"/>
          <w:numId w:val="0"/>
        </w:numPr>
        <w:jc w:val="both"/>
        <w:rPr>
          <w:rFonts w:hint="eastAsia"/>
        </w:rPr>
      </w:pPr>
      <w:r>
        <w:rPr>
          <w:rFonts w:hint="eastAsia"/>
        </w:rPr>
        <w:t>我也要赐给你们一颗新心，将新灵放在你们里面，又从你们的肉体中除掉石心，赐给你们肉心。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see, it is all "I will," and "I will."</w:t>
      </w:r>
    </w:p>
    <w:p>
      <w:pPr>
        <w:widowControl w:val="0"/>
        <w:numPr>
          <w:ilvl w:val="0"/>
          <w:numId w:val="0"/>
        </w:numPr>
        <w:jc w:val="both"/>
        <w:rPr>
          <w:rFonts w:hint="eastAsia"/>
        </w:rPr>
      </w:pPr>
      <w:r>
        <w:rPr>
          <w:rFonts w:hint="eastAsia"/>
        </w:rPr>
        <w:t>你看，全是“我必”和“我必”。</w:t>
      </w:r>
    </w:p>
    <w:p>
      <w:pPr>
        <w:widowControl w:val="0"/>
        <w:numPr>
          <w:ilvl w:val="0"/>
          <w:numId w:val="0"/>
        </w:numPr>
        <w:jc w:val="both"/>
        <w:rPr>
          <w:rFonts w:hint="eastAsia"/>
        </w:rPr>
      </w:pPr>
      <w:r>
        <w:rPr>
          <w:rFonts w:hint="eastAsia"/>
        </w:rPr>
        <w:t>"I will give," and "I will take away."</w:t>
      </w:r>
    </w:p>
    <w:p>
      <w:pPr>
        <w:widowControl w:val="0"/>
        <w:numPr>
          <w:ilvl w:val="0"/>
          <w:numId w:val="0"/>
        </w:numPr>
        <w:jc w:val="both"/>
        <w:rPr>
          <w:rFonts w:hint="eastAsia"/>
        </w:rPr>
      </w:pPr>
      <w:r>
        <w:rPr>
          <w:rFonts w:hint="eastAsia"/>
        </w:rPr>
        <w:t>“我必赐给，”和“我必除去。”</w:t>
      </w:r>
    </w:p>
    <w:p>
      <w:pPr>
        <w:widowControl w:val="0"/>
        <w:numPr>
          <w:ilvl w:val="0"/>
          <w:numId w:val="0"/>
        </w:numPr>
        <w:jc w:val="both"/>
        <w:rPr>
          <w:rFonts w:hint="eastAsia"/>
        </w:rPr>
      </w:pPr>
      <w:r>
        <w:rPr>
          <w:rFonts w:hint="eastAsia"/>
        </w:rPr>
        <w:t>This is the royal style of the King of kings, who is able to accomplish all His will.</w:t>
      </w:r>
    </w:p>
    <w:p>
      <w:pPr>
        <w:widowControl w:val="0"/>
        <w:numPr>
          <w:ilvl w:val="0"/>
          <w:numId w:val="0"/>
        </w:numPr>
        <w:jc w:val="both"/>
        <w:rPr>
          <w:rFonts w:hint="eastAsia"/>
        </w:rPr>
      </w:pPr>
      <w:r>
        <w:rPr>
          <w:rFonts w:hint="eastAsia"/>
        </w:rPr>
        <w:t>这是万王之王的王室风格，祂能够成就祂一切的旨意。</w:t>
      </w:r>
    </w:p>
    <w:p>
      <w:pPr>
        <w:widowControl w:val="0"/>
        <w:numPr>
          <w:ilvl w:val="0"/>
          <w:numId w:val="0"/>
        </w:numPr>
        <w:jc w:val="both"/>
        <w:rPr>
          <w:rFonts w:hint="eastAsia"/>
        </w:rPr>
      </w:pPr>
      <w:r>
        <w:rPr>
          <w:rFonts w:hint="eastAsia"/>
        </w:rPr>
        <w:t>No word of His shall ever fall to the ground.</w:t>
      </w:r>
    </w:p>
    <w:p>
      <w:pPr>
        <w:widowControl w:val="0"/>
        <w:numPr>
          <w:ilvl w:val="0"/>
          <w:numId w:val="0"/>
        </w:numPr>
        <w:jc w:val="both"/>
        <w:rPr>
          <w:rFonts w:hint="eastAsia"/>
        </w:rPr>
      </w:pPr>
      <w:r>
        <w:rPr>
          <w:rFonts w:hint="eastAsia"/>
        </w:rPr>
        <w:t>祂的话一句也不落空。</w:t>
      </w:r>
    </w:p>
    <w:p>
      <w:pPr>
        <w:widowControl w:val="0"/>
        <w:numPr>
          <w:ilvl w:val="0"/>
          <w:numId w:val="0"/>
        </w:numPr>
        <w:jc w:val="both"/>
        <w:rPr>
          <w:rFonts w:hint="eastAsia"/>
        </w:rPr>
      </w:pPr>
      <w:r>
        <w:rPr>
          <w:rFonts w:hint="eastAsia"/>
        </w:rPr>
        <w:t>The Lord knows right well that you cannot change your own heart, and cannot cleanse your own nature; but He also knows that He can do both.</w:t>
      </w:r>
    </w:p>
    <w:p>
      <w:pPr>
        <w:widowControl w:val="0"/>
        <w:numPr>
          <w:ilvl w:val="0"/>
          <w:numId w:val="0"/>
        </w:numPr>
        <w:jc w:val="both"/>
        <w:rPr>
          <w:rFonts w:hint="eastAsia"/>
        </w:rPr>
      </w:pPr>
      <w:r>
        <w:rPr>
          <w:rFonts w:hint="eastAsia"/>
        </w:rPr>
        <w:t>主深知你不能改变自己的心，也不能洁净自己的本性；但祂也知道祂能做到这两样。</w:t>
      </w:r>
    </w:p>
    <w:p>
      <w:pPr>
        <w:widowControl w:val="0"/>
        <w:numPr>
          <w:ilvl w:val="0"/>
          <w:numId w:val="0"/>
        </w:numPr>
        <w:jc w:val="both"/>
        <w:rPr>
          <w:rFonts w:hint="eastAsia"/>
        </w:rPr>
      </w:pPr>
      <w:r>
        <w:rPr>
          <w:rFonts w:hint="eastAsia"/>
        </w:rPr>
        <w:t>He can cause the Ethiopian to change his skin, and the leopard his spots.</w:t>
      </w:r>
    </w:p>
    <w:p>
      <w:pPr>
        <w:widowControl w:val="0"/>
        <w:numPr>
          <w:ilvl w:val="0"/>
          <w:numId w:val="0"/>
        </w:numPr>
        <w:jc w:val="both"/>
        <w:rPr>
          <w:rFonts w:hint="eastAsia"/>
        </w:rPr>
      </w:pPr>
      <w:r>
        <w:rPr>
          <w:rFonts w:hint="eastAsia"/>
        </w:rPr>
        <w:t>祂能使古实人改变皮肤，使豹改变斑点。</w:t>
      </w:r>
    </w:p>
    <w:p>
      <w:pPr>
        <w:widowControl w:val="0"/>
        <w:numPr>
          <w:ilvl w:val="0"/>
          <w:numId w:val="0"/>
        </w:numPr>
        <w:jc w:val="both"/>
        <w:rPr>
          <w:rFonts w:hint="eastAsia"/>
        </w:rPr>
      </w:pPr>
      <w:r>
        <w:rPr>
          <w:rFonts w:hint="eastAsia"/>
        </w:rPr>
        <w:t>Hear this, and be astonished: He can create you a second time; He can cause you to be born again.</w:t>
      </w:r>
    </w:p>
    <w:p>
      <w:pPr>
        <w:widowControl w:val="0"/>
        <w:numPr>
          <w:ilvl w:val="0"/>
          <w:numId w:val="0"/>
        </w:numPr>
        <w:jc w:val="both"/>
        <w:rPr>
          <w:rFonts w:hint="eastAsia"/>
        </w:rPr>
      </w:pPr>
      <w:r>
        <w:rPr>
          <w:rFonts w:hint="eastAsia"/>
        </w:rPr>
        <w:t>听这话，并且惊奇：祂能第二次创造你；祂能使你重生。</w:t>
      </w:r>
    </w:p>
    <w:p>
      <w:pPr>
        <w:widowControl w:val="0"/>
        <w:numPr>
          <w:ilvl w:val="0"/>
          <w:numId w:val="0"/>
        </w:numPr>
        <w:jc w:val="both"/>
        <w:rPr>
          <w:rFonts w:hint="eastAsia"/>
        </w:rPr>
      </w:pPr>
      <w:r>
        <w:rPr>
          <w:rFonts w:hint="eastAsia"/>
        </w:rPr>
        <w:t>This is a miracle of grace, but the Holy Ghost will perform it.</w:t>
      </w:r>
    </w:p>
    <w:p>
      <w:pPr>
        <w:widowControl w:val="0"/>
        <w:numPr>
          <w:ilvl w:val="0"/>
          <w:numId w:val="0"/>
        </w:numPr>
        <w:jc w:val="both"/>
        <w:rPr>
          <w:rFonts w:hint="eastAsia"/>
        </w:rPr>
      </w:pPr>
      <w:r>
        <w:rPr>
          <w:rFonts w:hint="eastAsia"/>
        </w:rPr>
        <w:t>这是恩典的奇迹，但圣灵会成就它。</w:t>
      </w:r>
    </w:p>
    <w:p>
      <w:pPr>
        <w:widowControl w:val="0"/>
        <w:numPr>
          <w:ilvl w:val="0"/>
          <w:numId w:val="0"/>
        </w:numPr>
        <w:jc w:val="both"/>
        <w:rPr>
          <w:rFonts w:hint="eastAsia"/>
        </w:rPr>
      </w:pPr>
      <w:r>
        <w:rPr>
          <w:rFonts w:hint="eastAsia"/>
        </w:rPr>
        <w:t>It would be a very wonderful thing if one could stand at the foot of the Niagara Falls, and could speak a word which should make the river Niagara begin to run up stream, and leap up that great precipice over which it now rolls in stupendous force.</w:t>
      </w:r>
    </w:p>
    <w:p>
      <w:pPr>
        <w:widowControl w:val="0"/>
        <w:numPr>
          <w:ilvl w:val="0"/>
          <w:numId w:val="0"/>
        </w:numPr>
        <w:jc w:val="both"/>
        <w:rPr>
          <w:rFonts w:hint="eastAsia"/>
        </w:rPr>
      </w:pPr>
      <w:r>
        <w:rPr>
          <w:rFonts w:hint="eastAsia"/>
        </w:rPr>
        <w:t>如果一个人能站在尼亚加拉大瀑布的脚下，说一句话就能使尼亚加拉河开始逆流而上，并跃上那如今以惊人力量翻滚而下的巨大悬崖，那将是一件非常奇妙的事。</w:t>
      </w:r>
    </w:p>
    <w:p>
      <w:pPr>
        <w:widowControl w:val="0"/>
        <w:numPr>
          <w:ilvl w:val="0"/>
          <w:numId w:val="0"/>
        </w:numPr>
        <w:jc w:val="both"/>
        <w:rPr>
          <w:rFonts w:hint="eastAsia"/>
        </w:rPr>
      </w:pPr>
      <w:r>
        <w:rPr>
          <w:rFonts w:hint="eastAsia"/>
        </w:rPr>
        <w:t>Nothing but the power of God could achieve that marvel; but that would be more than a fit parallel to what would take place if the course of your nature were altogether reversed.</w:t>
      </w:r>
    </w:p>
    <w:p>
      <w:pPr>
        <w:widowControl w:val="0"/>
        <w:numPr>
          <w:ilvl w:val="0"/>
          <w:numId w:val="0"/>
        </w:numPr>
        <w:jc w:val="both"/>
        <w:rPr>
          <w:rFonts w:hint="eastAsia"/>
        </w:rPr>
      </w:pPr>
      <w:r>
        <w:rPr>
          <w:rFonts w:hint="eastAsia"/>
        </w:rPr>
        <w:t>除了神的大能，没有任何东西能成就那样的奇迹；但如果你的本性完全被扭转，那将比这更恰当的例子。</w:t>
      </w:r>
    </w:p>
    <w:p>
      <w:pPr>
        <w:widowControl w:val="0"/>
        <w:numPr>
          <w:ilvl w:val="0"/>
          <w:numId w:val="0"/>
        </w:numPr>
        <w:jc w:val="both"/>
        <w:rPr>
          <w:rFonts w:hint="eastAsia"/>
        </w:rPr>
      </w:pPr>
      <w:r>
        <w:rPr>
          <w:rFonts w:hint="eastAsia"/>
        </w:rPr>
        <w:t>All things are possible with God.</w:t>
      </w:r>
    </w:p>
    <w:p>
      <w:pPr>
        <w:widowControl w:val="0"/>
        <w:numPr>
          <w:ilvl w:val="0"/>
          <w:numId w:val="0"/>
        </w:numPr>
        <w:jc w:val="both"/>
        <w:rPr>
          <w:rFonts w:hint="eastAsia"/>
        </w:rPr>
      </w:pPr>
      <w:r>
        <w:rPr>
          <w:rFonts w:hint="eastAsia"/>
        </w:rPr>
        <w:t>在神凡事都能。</w:t>
      </w:r>
    </w:p>
    <w:p>
      <w:pPr>
        <w:widowControl w:val="0"/>
        <w:numPr>
          <w:ilvl w:val="0"/>
          <w:numId w:val="0"/>
        </w:numPr>
        <w:jc w:val="both"/>
        <w:rPr>
          <w:rFonts w:hint="eastAsia"/>
        </w:rPr>
      </w:pPr>
      <w:r>
        <w:rPr>
          <w:rFonts w:hint="eastAsia"/>
        </w:rPr>
        <w:t>He can reverse the direction of your desires and the current of your life, and instead of going downward from God, He can make your whole being tend upward toward God.</w:t>
      </w:r>
    </w:p>
    <w:p>
      <w:pPr>
        <w:widowControl w:val="0"/>
        <w:numPr>
          <w:ilvl w:val="0"/>
          <w:numId w:val="0"/>
        </w:numPr>
        <w:jc w:val="both"/>
        <w:rPr>
          <w:rFonts w:hint="eastAsia"/>
        </w:rPr>
      </w:pPr>
      <w:r>
        <w:rPr>
          <w:rFonts w:hint="eastAsia"/>
        </w:rPr>
        <w:t>祂能扭转你欲望的方向和你生命的潮流，使你整个生命不再远离神而向下，反而能向上朝向神。</w:t>
      </w:r>
    </w:p>
    <w:p>
      <w:pPr>
        <w:widowControl w:val="0"/>
        <w:numPr>
          <w:ilvl w:val="0"/>
          <w:numId w:val="0"/>
        </w:numPr>
        <w:jc w:val="both"/>
        <w:rPr>
          <w:rFonts w:hint="eastAsia"/>
        </w:rPr>
      </w:pPr>
      <w:r>
        <w:rPr>
          <w:rFonts w:hint="eastAsia"/>
        </w:rPr>
        <w:t>That is, in fact, what the Lord has promised to do for all who are in the covenant; and we know from Scripture that all believers are in the covenant.</w:t>
      </w:r>
    </w:p>
    <w:p>
      <w:pPr>
        <w:widowControl w:val="0"/>
        <w:numPr>
          <w:ilvl w:val="0"/>
          <w:numId w:val="0"/>
        </w:numPr>
        <w:jc w:val="both"/>
        <w:rPr>
          <w:rFonts w:hint="eastAsia"/>
        </w:rPr>
      </w:pPr>
      <w:r>
        <w:rPr>
          <w:rFonts w:hint="eastAsia"/>
        </w:rPr>
        <w:t>事实上，这正是主应许要为所有在约中的人做的；我们从圣经知道所有信徒都在约中。</w:t>
      </w:r>
    </w:p>
    <w:p>
      <w:pPr>
        <w:widowControl w:val="0"/>
        <w:numPr>
          <w:ilvl w:val="0"/>
          <w:numId w:val="0"/>
        </w:numPr>
        <w:jc w:val="both"/>
        <w:rPr>
          <w:rFonts w:hint="eastAsia"/>
        </w:rPr>
      </w:pPr>
      <w:r>
        <w:rPr>
          <w:rFonts w:hint="eastAsia"/>
        </w:rPr>
        <w:t>Let me read the words again:</w:t>
      </w:r>
    </w:p>
    <w:p>
      <w:pPr>
        <w:widowControl w:val="0"/>
        <w:numPr>
          <w:ilvl w:val="0"/>
          <w:numId w:val="0"/>
        </w:numPr>
        <w:jc w:val="both"/>
        <w:rPr>
          <w:rFonts w:hint="eastAsia"/>
        </w:rPr>
      </w:pPr>
      <w:r>
        <w:rPr>
          <w:rFonts w:hint="eastAsia"/>
        </w:rPr>
        <w:t>让我再读一遍这些话：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new spirit will I put within you: and I will take away the stony heart out of your flesh, and will give an heart of flesh. (Ezekiel 11:19).</w:t>
      </w:r>
    </w:p>
    <w:p>
      <w:pPr>
        <w:widowControl w:val="0"/>
        <w:numPr>
          <w:ilvl w:val="0"/>
          <w:numId w:val="0"/>
        </w:numPr>
        <w:jc w:val="both"/>
        <w:rPr>
          <w:rFonts w:hint="eastAsia"/>
        </w:rPr>
      </w:pPr>
      <w:r>
        <w:rPr>
          <w:rFonts w:hint="eastAsia"/>
        </w:rPr>
        <w:t>我也要赐给你们一颗新心，将新灵放在你们里面，又从你们的肉体中除掉石心，赐给你们肉心。（以西结书11:19）。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 wonderful promise!</w:t>
      </w:r>
    </w:p>
    <w:p>
      <w:pPr>
        <w:widowControl w:val="0"/>
        <w:numPr>
          <w:ilvl w:val="0"/>
          <w:numId w:val="0"/>
        </w:numPr>
        <w:jc w:val="both"/>
        <w:rPr>
          <w:rFonts w:hint="eastAsia"/>
        </w:rPr>
      </w:pPr>
      <w:r>
        <w:rPr>
          <w:rFonts w:hint="eastAsia"/>
        </w:rPr>
        <w:t>多么奇妙的应许！</w:t>
      </w:r>
    </w:p>
    <w:p>
      <w:pPr>
        <w:widowControl w:val="0"/>
        <w:numPr>
          <w:ilvl w:val="0"/>
          <w:numId w:val="0"/>
        </w:numPr>
        <w:jc w:val="both"/>
        <w:rPr>
          <w:rFonts w:hint="eastAsia"/>
        </w:rPr>
      </w:pPr>
      <w:r>
        <w:rPr>
          <w:rFonts w:hint="eastAsia"/>
        </w:rPr>
        <w:t>And it is yea and amen in Christ Jesus to the glory of God by us.</w:t>
      </w:r>
    </w:p>
    <w:p>
      <w:pPr>
        <w:widowControl w:val="0"/>
        <w:numPr>
          <w:ilvl w:val="0"/>
          <w:numId w:val="0"/>
        </w:numPr>
        <w:jc w:val="both"/>
        <w:rPr>
          <w:rFonts w:hint="eastAsia"/>
        </w:rPr>
      </w:pPr>
      <w:r>
        <w:rPr>
          <w:rFonts w:hint="eastAsia"/>
        </w:rPr>
        <w:t>并且在基督耶稣里，藉着我们，对神的荣耀都是是的和阿们的。</w:t>
      </w:r>
    </w:p>
    <w:p>
      <w:pPr>
        <w:widowControl w:val="0"/>
        <w:numPr>
          <w:ilvl w:val="0"/>
          <w:numId w:val="0"/>
        </w:numPr>
        <w:jc w:val="both"/>
        <w:rPr>
          <w:rFonts w:hint="eastAsia"/>
        </w:rPr>
      </w:pPr>
      <w:r>
        <w:rPr>
          <w:rFonts w:hint="eastAsia"/>
        </w:rPr>
        <w:t>Let us lay hold of it; accept it as true, and appropriate it to ourselves.</w:t>
      </w:r>
    </w:p>
    <w:p>
      <w:pPr>
        <w:widowControl w:val="0"/>
        <w:numPr>
          <w:ilvl w:val="0"/>
          <w:numId w:val="0"/>
        </w:numPr>
        <w:jc w:val="both"/>
        <w:rPr>
          <w:rFonts w:hint="eastAsia"/>
        </w:rPr>
      </w:pPr>
      <w:r>
        <w:rPr>
          <w:rFonts w:hint="eastAsia"/>
        </w:rPr>
        <w:t>让我们抓住它；接受它为真，并把它归为己有。</w:t>
      </w:r>
    </w:p>
    <w:p>
      <w:pPr>
        <w:widowControl w:val="0"/>
        <w:numPr>
          <w:ilvl w:val="0"/>
          <w:numId w:val="0"/>
        </w:numPr>
        <w:jc w:val="both"/>
        <w:rPr>
          <w:rFonts w:hint="eastAsia"/>
        </w:rPr>
      </w:pPr>
      <w:r>
        <w:rPr>
          <w:rFonts w:hint="eastAsia"/>
        </w:rPr>
        <w:t>Then shall it be fulfilled in us, and we shall have, in after days and years, to sing of that wondrous change which the sovereign grace of God has wrought in us.</w:t>
      </w:r>
    </w:p>
    <w:p>
      <w:pPr>
        <w:widowControl w:val="0"/>
        <w:numPr>
          <w:ilvl w:val="0"/>
          <w:numId w:val="0"/>
        </w:numPr>
        <w:jc w:val="both"/>
        <w:rPr>
          <w:rFonts w:hint="eastAsia"/>
        </w:rPr>
      </w:pPr>
      <w:r>
        <w:rPr>
          <w:rFonts w:hint="eastAsia"/>
        </w:rPr>
        <w:t>那时它就会在我们里面成就，我们将在以后的日子和岁月里，歌颂神至高无上的恩典在我们里面所成就的奇妙改变。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well worthy of consideration that when the Lord takes away the stony heart, that deed is done; and when that is once done, no known power can ever take away that new heart which He gives, and that right spirit which He puts within us.</w:t>
      </w:r>
    </w:p>
    <w:p>
      <w:pPr>
        <w:widowControl w:val="0"/>
        <w:numPr>
          <w:ilvl w:val="0"/>
          <w:numId w:val="0"/>
        </w:numPr>
        <w:jc w:val="both"/>
        <w:rPr>
          <w:rFonts w:hint="eastAsia"/>
        </w:rPr>
      </w:pPr>
      <w:r>
        <w:rPr>
          <w:rFonts w:hint="eastAsia"/>
        </w:rPr>
        <w:t>值得深思的是，当主除去石心时，那事就成了；一旦成了，没有任何已知的力量能夺去祂所赐的新心，以及祂放在我们里面的正直的灵。</w:t>
      </w:r>
    </w:p>
    <w:p>
      <w:pPr>
        <w:widowControl w:val="0"/>
        <w:numPr>
          <w:ilvl w:val="0"/>
          <w:numId w:val="0"/>
        </w:numPr>
        <w:jc w:val="both"/>
        <w:rPr>
          <w:rFonts w:hint="eastAsia"/>
        </w:rPr>
      </w:pPr>
      <w:r>
        <w:rPr>
          <w:rFonts w:hint="eastAsia"/>
        </w:rPr>
        <w:t>"The gifts and calling of God are without repentance "; that is, without repentance on His part; He does not take away what He once has given.</w:t>
      </w:r>
    </w:p>
    <w:p>
      <w:pPr>
        <w:widowControl w:val="0"/>
        <w:numPr>
          <w:ilvl w:val="0"/>
          <w:numId w:val="0"/>
        </w:numPr>
        <w:jc w:val="both"/>
        <w:rPr>
          <w:rFonts w:hint="eastAsia"/>
        </w:rPr>
      </w:pPr>
      <w:r>
        <w:rPr>
          <w:rFonts w:hint="eastAsia"/>
        </w:rPr>
        <w:t>“神的恩赐和选召是没有后悔的”；也就是说，在祂那方面没有后悔；祂不会收回祂曾经给过的东西。</w:t>
      </w:r>
    </w:p>
    <w:p>
      <w:pPr>
        <w:widowControl w:val="0"/>
        <w:numPr>
          <w:ilvl w:val="0"/>
          <w:numId w:val="0"/>
        </w:numPr>
        <w:jc w:val="both"/>
        <w:rPr>
          <w:rFonts w:hint="eastAsia"/>
        </w:rPr>
      </w:pPr>
      <w:r>
        <w:rPr>
          <w:rFonts w:hint="eastAsia"/>
        </w:rPr>
        <w:t>Let Him renew you and you will be renewed.</w:t>
      </w:r>
    </w:p>
    <w:p>
      <w:pPr>
        <w:widowControl w:val="0"/>
        <w:numPr>
          <w:ilvl w:val="0"/>
          <w:numId w:val="0"/>
        </w:numPr>
        <w:jc w:val="both"/>
        <w:rPr>
          <w:rFonts w:hint="eastAsia"/>
        </w:rPr>
      </w:pPr>
      <w:r>
        <w:rPr>
          <w:rFonts w:hint="eastAsia"/>
        </w:rPr>
        <w:t>让祂更新你，你就会被更新。</w:t>
      </w:r>
    </w:p>
    <w:p>
      <w:pPr>
        <w:widowControl w:val="0"/>
        <w:numPr>
          <w:ilvl w:val="0"/>
          <w:numId w:val="0"/>
        </w:numPr>
        <w:jc w:val="both"/>
        <w:rPr>
          <w:rFonts w:hint="eastAsia"/>
        </w:rPr>
      </w:pPr>
      <w:r>
        <w:rPr>
          <w:rFonts w:hint="eastAsia"/>
        </w:rPr>
        <w:t>Man's reformations and cleanings up soon come to an end, for the dog returns to his vomit; but when God puts a new heart into us, the new heart is there forever, and never will it harden into stone again.</w:t>
      </w:r>
    </w:p>
    <w:p>
      <w:pPr>
        <w:widowControl w:val="0"/>
        <w:numPr>
          <w:ilvl w:val="0"/>
          <w:numId w:val="0"/>
        </w:numPr>
        <w:jc w:val="both"/>
        <w:rPr>
          <w:rFonts w:hint="eastAsia"/>
        </w:rPr>
      </w:pPr>
      <w:r>
        <w:rPr>
          <w:rFonts w:hint="eastAsia"/>
        </w:rPr>
        <w:t>人的改良和清理很快就会结束，因为狗会回到它所吐的；但当神把一颗新心放在我们里面时，那新心就永远在那里，永不再硬化成石头。</w:t>
      </w:r>
    </w:p>
    <w:p>
      <w:pPr>
        <w:widowControl w:val="0"/>
        <w:numPr>
          <w:ilvl w:val="0"/>
          <w:numId w:val="0"/>
        </w:numPr>
        <w:jc w:val="both"/>
        <w:rPr>
          <w:rFonts w:hint="eastAsia"/>
        </w:rPr>
      </w:pPr>
      <w:r>
        <w:rPr>
          <w:rFonts w:hint="eastAsia"/>
        </w:rPr>
        <w:t>He who made it flesh will keep it so.</w:t>
      </w:r>
    </w:p>
    <w:p>
      <w:pPr>
        <w:widowControl w:val="0"/>
        <w:numPr>
          <w:ilvl w:val="0"/>
          <w:numId w:val="0"/>
        </w:numPr>
        <w:jc w:val="both"/>
        <w:rPr>
          <w:rFonts w:hint="eastAsia"/>
        </w:rPr>
      </w:pPr>
      <w:r>
        <w:rPr>
          <w:rFonts w:hint="eastAsia"/>
        </w:rPr>
        <w:t>使它成为肉心的祂，也会保守它如此。</w:t>
      </w:r>
    </w:p>
    <w:p>
      <w:pPr>
        <w:widowControl w:val="0"/>
        <w:numPr>
          <w:ilvl w:val="0"/>
          <w:numId w:val="0"/>
        </w:numPr>
        <w:jc w:val="both"/>
        <w:rPr>
          <w:rFonts w:hint="eastAsia"/>
        </w:rPr>
      </w:pPr>
      <w:r>
        <w:rPr>
          <w:rFonts w:hint="eastAsia"/>
        </w:rPr>
        <w:t>Herein we may rejoice and be glad forever in that which God creates in the kingdom of His grace.</w:t>
      </w:r>
    </w:p>
    <w:p>
      <w:pPr>
        <w:widowControl w:val="0"/>
        <w:numPr>
          <w:ilvl w:val="0"/>
          <w:numId w:val="0"/>
        </w:numPr>
        <w:jc w:val="both"/>
        <w:rPr>
          <w:rFonts w:hint="eastAsia"/>
        </w:rPr>
      </w:pPr>
      <w:r>
        <w:rPr>
          <w:rFonts w:hint="eastAsia"/>
        </w:rPr>
        <w:t>在此，我们可以永远在神在祂恩典国度中所创造的事物中欢喜快乐。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put the matter very simply—did you ever hear of Mr. Rowland Hill's illustration of the cat and the sow?</w:t>
      </w:r>
    </w:p>
    <w:p>
      <w:pPr>
        <w:widowControl w:val="0"/>
        <w:numPr>
          <w:ilvl w:val="0"/>
          <w:numId w:val="0"/>
        </w:numPr>
        <w:jc w:val="both"/>
        <w:rPr>
          <w:rFonts w:hint="eastAsia"/>
        </w:rPr>
      </w:pPr>
      <w:r>
        <w:rPr>
          <w:rFonts w:hint="eastAsia"/>
        </w:rPr>
        <w:t>简单地说——你听过罗兰·希尔（Rowland Hill，英国传道人）先生关于猫和猪的例证吗？</w:t>
      </w:r>
    </w:p>
    <w:p>
      <w:pPr>
        <w:widowControl w:val="0"/>
        <w:numPr>
          <w:ilvl w:val="0"/>
          <w:numId w:val="0"/>
        </w:numPr>
        <w:jc w:val="both"/>
        <w:rPr>
          <w:rFonts w:hint="eastAsia"/>
        </w:rPr>
      </w:pPr>
      <w:r>
        <w:rPr>
          <w:rFonts w:hint="eastAsia"/>
        </w:rPr>
        <w:t>I will give it in my own fashion, to illustrate our Saviour's expressive words—"Ye must be born again. "</w:t>
      </w:r>
    </w:p>
    <w:p>
      <w:pPr>
        <w:widowControl w:val="0"/>
        <w:numPr>
          <w:ilvl w:val="0"/>
          <w:numId w:val="0"/>
        </w:numPr>
        <w:jc w:val="both"/>
        <w:rPr>
          <w:rFonts w:hint="eastAsia"/>
        </w:rPr>
      </w:pPr>
      <w:r>
        <w:rPr>
          <w:rFonts w:hint="eastAsia"/>
        </w:rPr>
        <w:t>我将以我自己的方式来阐述，以说明我们救主富有表现力的话语——“你们必须重生。”</w:t>
      </w:r>
    </w:p>
    <w:p>
      <w:pPr>
        <w:widowControl w:val="0"/>
        <w:numPr>
          <w:ilvl w:val="0"/>
          <w:numId w:val="0"/>
        </w:numPr>
        <w:jc w:val="both"/>
        <w:rPr>
          <w:rFonts w:hint="eastAsia"/>
        </w:rPr>
      </w:pPr>
      <w:r>
        <w:rPr>
          <w:rFonts w:hint="eastAsia"/>
        </w:rPr>
        <w:t>Do you see that cat?</w:t>
      </w:r>
    </w:p>
    <w:p>
      <w:pPr>
        <w:widowControl w:val="0"/>
        <w:numPr>
          <w:ilvl w:val="0"/>
          <w:numId w:val="0"/>
        </w:numPr>
        <w:jc w:val="both"/>
        <w:rPr>
          <w:rFonts w:hint="eastAsia"/>
        </w:rPr>
      </w:pPr>
      <w:r>
        <w:rPr>
          <w:rFonts w:hint="eastAsia"/>
        </w:rPr>
        <w:t>你看见那只猫吗？</w:t>
      </w:r>
    </w:p>
    <w:p>
      <w:pPr>
        <w:widowControl w:val="0"/>
        <w:numPr>
          <w:ilvl w:val="0"/>
          <w:numId w:val="0"/>
        </w:numPr>
        <w:jc w:val="both"/>
        <w:rPr>
          <w:rFonts w:hint="eastAsia"/>
        </w:rPr>
      </w:pPr>
      <w:r>
        <w:rPr>
          <w:rFonts w:hint="eastAsia"/>
        </w:rPr>
        <w:t>What a cleanly creature she is!</w:t>
      </w:r>
    </w:p>
    <w:p>
      <w:pPr>
        <w:widowControl w:val="0"/>
        <w:numPr>
          <w:ilvl w:val="0"/>
          <w:numId w:val="0"/>
        </w:numPr>
        <w:jc w:val="both"/>
        <w:rPr>
          <w:rFonts w:hint="eastAsia"/>
        </w:rPr>
      </w:pPr>
      <w:r>
        <w:rPr>
          <w:rFonts w:hint="eastAsia"/>
        </w:rPr>
        <w:t>它多么干净啊！</w:t>
      </w:r>
    </w:p>
    <w:p>
      <w:pPr>
        <w:widowControl w:val="0"/>
        <w:numPr>
          <w:ilvl w:val="0"/>
          <w:numId w:val="0"/>
        </w:numPr>
        <w:jc w:val="both"/>
        <w:rPr>
          <w:rFonts w:hint="eastAsia"/>
        </w:rPr>
      </w:pPr>
      <w:r>
        <w:rPr>
          <w:rFonts w:hint="eastAsia"/>
        </w:rPr>
        <w:t>How cleverly she washes herself with her tongue and her paws!</w:t>
      </w:r>
    </w:p>
    <w:p>
      <w:pPr>
        <w:widowControl w:val="0"/>
        <w:numPr>
          <w:ilvl w:val="0"/>
          <w:numId w:val="0"/>
        </w:numPr>
        <w:jc w:val="both"/>
        <w:rPr>
          <w:rFonts w:hint="eastAsia"/>
        </w:rPr>
      </w:pPr>
      <w:r>
        <w:rPr>
          <w:rFonts w:hint="eastAsia"/>
        </w:rPr>
        <w:t>它多么巧妙地用舌头和爪子给自己洗澡！</w:t>
      </w:r>
    </w:p>
    <w:p>
      <w:pPr>
        <w:widowControl w:val="0"/>
        <w:numPr>
          <w:ilvl w:val="0"/>
          <w:numId w:val="0"/>
        </w:numPr>
        <w:jc w:val="both"/>
        <w:rPr>
          <w:rFonts w:hint="eastAsia"/>
        </w:rPr>
      </w:pPr>
      <w:r>
        <w:rPr>
          <w:rFonts w:hint="eastAsia"/>
        </w:rPr>
        <w:t>It is quite a pretty sight!</w:t>
      </w:r>
    </w:p>
    <w:p>
      <w:pPr>
        <w:widowControl w:val="0"/>
        <w:numPr>
          <w:ilvl w:val="0"/>
          <w:numId w:val="0"/>
        </w:numPr>
        <w:jc w:val="both"/>
        <w:rPr>
          <w:rFonts w:hint="eastAsia"/>
        </w:rPr>
      </w:pPr>
      <w:r>
        <w:rPr>
          <w:rFonts w:hint="eastAsia"/>
        </w:rPr>
        <w:t>这真是个可爱的景象！</w:t>
      </w:r>
    </w:p>
    <w:p>
      <w:pPr>
        <w:widowControl w:val="0"/>
        <w:numPr>
          <w:ilvl w:val="0"/>
          <w:numId w:val="0"/>
        </w:numPr>
        <w:jc w:val="both"/>
        <w:rPr>
          <w:rFonts w:hint="eastAsia"/>
        </w:rPr>
      </w:pPr>
      <w:r>
        <w:rPr>
          <w:rFonts w:hint="eastAsia"/>
        </w:rPr>
        <w:t>Did you ever see a sow do that?</w:t>
      </w:r>
    </w:p>
    <w:p>
      <w:pPr>
        <w:widowControl w:val="0"/>
        <w:numPr>
          <w:ilvl w:val="0"/>
          <w:numId w:val="0"/>
        </w:numPr>
        <w:jc w:val="both"/>
        <w:rPr>
          <w:rFonts w:hint="eastAsia"/>
        </w:rPr>
      </w:pPr>
      <w:r>
        <w:rPr>
          <w:rFonts w:hint="eastAsia"/>
        </w:rPr>
        <w:t>你见过猪那样做吗？</w:t>
      </w:r>
    </w:p>
    <w:p>
      <w:pPr>
        <w:widowControl w:val="0"/>
        <w:numPr>
          <w:ilvl w:val="0"/>
          <w:numId w:val="0"/>
        </w:numPr>
        <w:jc w:val="both"/>
        <w:rPr>
          <w:rFonts w:hint="eastAsia"/>
        </w:rPr>
      </w:pPr>
      <w:r>
        <w:rPr>
          <w:rFonts w:hint="eastAsia"/>
        </w:rPr>
        <w:t>No, you never did.</w:t>
      </w:r>
    </w:p>
    <w:p>
      <w:pPr>
        <w:widowControl w:val="0"/>
        <w:numPr>
          <w:ilvl w:val="0"/>
          <w:numId w:val="0"/>
        </w:numPr>
        <w:jc w:val="both"/>
        <w:rPr>
          <w:rFonts w:hint="eastAsia"/>
        </w:rPr>
      </w:pPr>
      <w:r>
        <w:rPr>
          <w:rFonts w:hint="eastAsia"/>
        </w:rPr>
        <w:t>不，你从未见过。</w:t>
      </w:r>
    </w:p>
    <w:p>
      <w:pPr>
        <w:widowControl w:val="0"/>
        <w:numPr>
          <w:ilvl w:val="0"/>
          <w:numId w:val="0"/>
        </w:numPr>
        <w:jc w:val="both"/>
        <w:rPr>
          <w:rFonts w:hint="eastAsia"/>
        </w:rPr>
      </w:pPr>
      <w:r>
        <w:rPr>
          <w:rFonts w:hint="eastAsia"/>
        </w:rPr>
        <w:t>It is contrary to its nature.</w:t>
      </w:r>
    </w:p>
    <w:p>
      <w:pPr>
        <w:widowControl w:val="0"/>
        <w:numPr>
          <w:ilvl w:val="0"/>
          <w:numId w:val="0"/>
        </w:numPr>
        <w:jc w:val="both"/>
        <w:rPr>
          <w:rFonts w:hint="eastAsia"/>
        </w:rPr>
      </w:pPr>
      <w:r>
        <w:rPr>
          <w:rFonts w:hint="eastAsia"/>
        </w:rPr>
        <w:t>这与它的本性相反。</w:t>
      </w:r>
    </w:p>
    <w:p>
      <w:pPr>
        <w:widowControl w:val="0"/>
        <w:numPr>
          <w:ilvl w:val="0"/>
          <w:numId w:val="0"/>
        </w:numPr>
        <w:jc w:val="both"/>
        <w:rPr>
          <w:rFonts w:hint="eastAsia"/>
        </w:rPr>
      </w:pPr>
      <w:r>
        <w:rPr>
          <w:rFonts w:hint="eastAsia"/>
        </w:rPr>
        <w:t>It prefers to wallow in the mire.</w:t>
      </w:r>
    </w:p>
    <w:p>
      <w:pPr>
        <w:widowControl w:val="0"/>
        <w:numPr>
          <w:ilvl w:val="0"/>
          <w:numId w:val="0"/>
        </w:numPr>
        <w:jc w:val="both"/>
        <w:rPr>
          <w:rFonts w:hint="eastAsia"/>
        </w:rPr>
      </w:pPr>
      <w:r>
        <w:rPr>
          <w:rFonts w:hint="eastAsia"/>
        </w:rPr>
        <w:t>它宁愿在泥里打滚。</w:t>
      </w:r>
    </w:p>
    <w:p>
      <w:pPr>
        <w:widowControl w:val="0"/>
        <w:numPr>
          <w:ilvl w:val="0"/>
          <w:numId w:val="0"/>
        </w:numPr>
        <w:jc w:val="both"/>
        <w:rPr>
          <w:rFonts w:hint="eastAsia"/>
        </w:rPr>
      </w:pPr>
      <w:r>
        <w:rPr>
          <w:rFonts w:hint="eastAsia"/>
        </w:rPr>
        <w:t>Go and teach a sow to wash itself, and see how little success you would gain.</w:t>
      </w:r>
    </w:p>
    <w:p>
      <w:pPr>
        <w:widowControl w:val="0"/>
        <w:numPr>
          <w:ilvl w:val="0"/>
          <w:numId w:val="0"/>
        </w:numPr>
        <w:jc w:val="both"/>
        <w:rPr>
          <w:rFonts w:hint="eastAsia"/>
        </w:rPr>
      </w:pPr>
      <w:r>
        <w:rPr>
          <w:rFonts w:hint="eastAsia"/>
        </w:rPr>
        <w:t>去教一头猪给自己洗澡，看看你能取得多大的成功。</w:t>
      </w:r>
    </w:p>
    <w:p>
      <w:pPr>
        <w:widowControl w:val="0"/>
        <w:numPr>
          <w:ilvl w:val="0"/>
          <w:numId w:val="0"/>
        </w:numPr>
        <w:jc w:val="both"/>
        <w:rPr>
          <w:rFonts w:hint="eastAsia"/>
        </w:rPr>
      </w:pPr>
      <w:r>
        <w:rPr>
          <w:rFonts w:hint="eastAsia"/>
        </w:rPr>
        <w:t>It would be a great sanitary improvement if swine would be clean.</w:t>
      </w:r>
    </w:p>
    <w:p>
      <w:pPr>
        <w:widowControl w:val="0"/>
        <w:numPr>
          <w:ilvl w:val="0"/>
          <w:numId w:val="0"/>
        </w:numPr>
        <w:jc w:val="both"/>
        <w:rPr>
          <w:rFonts w:hint="eastAsia"/>
        </w:rPr>
      </w:pPr>
      <w:r>
        <w:rPr>
          <w:rFonts w:hint="eastAsia"/>
        </w:rPr>
        <w:t>如果猪能保持清洁，那将是一项重大的卫生改进。</w:t>
      </w:r>
    </w:p>
    <w:p>
      <w:pPr>
        <w:widowControl w:val="0"/>
        <w:numPr>
          <w:ilvl w:val="0"/>
          <w:numId w:val="0"/>
        </w:numPr>
        <w:jc w:val="both"/>
        <w:rPr>
          <w:rFonts w:hint="eastAsia"/>
        </w:rPr>
      </w:pPr>
      <w:r>
        <w:rPr>
          <w:rFonts w:hint="eastAsia"/>
        </w:rPr>
        <w:t>Teach them to wash and clean themselves as the cat has been doing!</w:t>
      </w:r>
    </w:p>
    <w:p>
      <w:pPr>
        <w:widowControl w:val="0"/>
        <w:numPr>
          <w:ilvl w:val="0"/>
          <w:numId w:val="0"/>
        </w:numPr>
        <w:jc w:val="both"/>
        <w:rPr>
          <w:rFonts w:hint="eastAsia"/>
        </w:rPr>
      </w:pPr>
      <w:r>
        <w:rPr>
          <w:rFonts w:hint="eastAsia"/>
        </w:rPr>
        <w:t>教它们像猫一样洗澡和清洁自己！</w:t>
      </w:r>
    </w:p>
    <w:p>
      <w:pPr>
        <w:widowControl w:val="0"/>
        <w:numPr>
          <w:ilvl w:val="0"/>
          <w:numId w:val="0"/>
        </w:numPr>
        <w:jc w:val="both"/>
        <w:rPr>
          <w:rFonts w:hint="eastAsia"/>
        </w:rPr>
      </w:pPr>
      <w:r>
        <w:rPr>
          <w:rFonts w:hint="eastAsia"/>
        </w:rPr>
        <w:t>Useless task.</w:t>
      </w:r>
    </w:p>
    <w:p>
      <w:pPr>
        <w:widowControl w:val="0"/>
        <w:numPr>
          <w:ilvl w:val="0"/>
          <w:numId w:val="0"/>
        </w:numPr>
        <w:jc w:val="both"/>
        <w:rPr>
          <w:rFonts w:hint="eastAsia"/>
        </w:rPr>
      </w:pPr>
      <w:r>
        <w:rPr>
          <w:rFonts w:hint="eastAsia"/>
        </w:rPr>
        <w:t>徒劳无功。</w:t>
      </w:r>
    </w:p>
    <w:p>
      <w:pPr>
        <w:widowControl w:val="0"/>
        <w:numPr>
          <w:ilvl w:val="0"/>
          <w:numId w:val="0"/>
        </w:numPr>
        <w:jc w:val="both"/>
        <w:rPr>
          <w:rFonts w:hint="eastAsia"/>
        </w:rPr>
      </w:pPr>
      <w:r>
        <w:rPr>
          <w:rFonts w:hint="eastAsia"/>
        </w:rPr>
        <w:t>You may by force wash that sow, but it hastens to the mire, and is soon as foul as ever.</w:t>
      </w:r>
    </w:p>
    <w:p>
      <w:pPr>
        <w:widowControl w:val="0"/>
        <w:numPr>
          <w:ilvl w:val="0"/>
          <w:numId w:val="0"/>
        </w:numPr>
        <w:jc w:val="both"/>
        <w:rPr>
          <w:rFonts w:hint="eastAsia"/>
        </w:rPr>
      </w:pPr>
      <w:r>
        <w:rPr>
          <w:rFonts w:hint="eastAsia"/>
        </w:rPr>
        <w:t>你可以强行给那头猪洗澡，但它会急忙回到泥里，很快就和以前一样脏了。</w:t>
      </w:r>
    </w:p>
    <w:p>
      <w:pPr>
        <w:widowControl w:val="0"/>
        <w:numPr>
          <w:ilvl w:val="0"/>
          <w:numId w:val="0"/>
        </w:numPr>
        <w:jc w:val="both"/>
        <w:rPr>
          <w:rFonts w:hint="eastAsia"/>
        </w:rPr>
      </w:pPr>
      <w:r>
        <w:rPr>
          <w:rFonts w:hint="eastAsia"/>
        </w:rPr>
        <w:t>The only way in which you can get a sow to wash itself is to transform it into a cat; then it will wash and be clean, but not till then!</w:t>
      </w:r>
    </w:p>
    <w:p>
      <w:pPr>
        <w:widowControl w:val="0"/>
        <w:numPr>
          <w:ilvl w:val="0"/>
          <w:numId w:val="0"/>
        </w:numPr>
        <w:jc w:val="both"/>
        <w:rPr>
          <w:rFonts w:hint="eastAsia"/>
        </w:rPr>
      </w:pPr>
      <w:r>
        <w:rPr>
          <w:rFonts w:hint="eastAsia"/>
        </w:rPr>
        <w:t>唯一能让猪自己洗澡的方法是把它变成一只猫；然后它就会洗澡并保持清洁，但在此之前不行！</w:t>
      </w:r>
    </w:p>
    <w:p>
      <w:pPr>
        <w:widowControl w:val="0"/>
        <w:numPr>
          <w:ilvl w:val="0"/>
          <w:numId w:val="0"/>
        </w:numPr>
        <w:jc w:val="both"/>
        <w:rPr>
          <w:rFonts w:hint="eastAsia"/>
        </w:rPr>
      </w:pPr>
      <w:r>
        <w:rPr>
          <w:rFonts w:hint="eastAsia"/>
        </w:rPr>
        <w:t>Suppose that transformation to be accomplished, and then what was difficult or impossible is easy enough; the swine will henceforth be fit for your parlor and your hearth-rug.</w:t>
      </w:r>
    </w:p>
    <w:p>
      <w:pPr>
        <w:widowControl w:val="0"/>
        <w:numPr>
          <w:ilvl w:val="0"/>
          <w:numId w:val="0"/>
        </w:numPr>
        <w:jc w:val="both"/>
        <w:rPr>
          <w:rFonts w:hint="eastAsia"/>
        </w:rPr>
      </w:pPr>
      <w:r>
        <w:rPr>
          <w:rFonts w:hint="eastAsia"/>
        </w:rPr>
        <w:t>假设那种转变完成了，那么以前困难或不可能的事情就变得很容易了；从此以后，这头猪就适合你的客厅和壁炉前的地毯了。</w:t>
      </w:r>
    </w:p>
    <w:p>
      <w:pPr>
        <w:widowControl w:val="0"/>
        <w:numPr>
          <w:ilvl w:val="0"/>
          <w:numId w:val="0"/>
        </w:numPr>
        <w:jc w:val="both"/>
        <w:rPr>
          <w:rFonts w:hint="eastAsia"/>
        </w:rPr>
      </w:pPr>
      <w:r>
        <w:rPr>
          <w:rFonts w:hint="eastAsia"/>
        </w:rPr>
        <w:t>So it is with an ungodly man; you cannot force him to do what a renewed man does most willingly; you may teach him, and set him a good example, but he cannot learn the art of holiness, for he has no mind to it; his nature leads him another way.</w:t>
      </w:r>
    </w:p>
    <w:p>
      <w:pPr>
        <w:widowControl w:val="0"/>
        <w:numPr>
          <w:ilvl w:val="0"/>
          <w:numId w:val="0"/>
        </w:numPr>
        <w:jc w:val="both"/>
        <w:rPr>
          <w:rFonts w:hint="eastAsia"/>
        </w:rPr>
      </w:pPr>
      <w:r>
        <w:rPr>
          <w:rFonts w:hint="eastAsia"/>
        </w:rPr>
        <w:t>不敬虔的人也是如此；你不能强迫他去做一个重生的人最乐意做的事；你可以教导他，给他树立好榜样，但他学不会圣洁的艺术，因为他无心于此；他的本性引导他走另一条路。</w:t>
      </w:r>
    </w:p>
    <w:p>
      <w:pPr>
        <w:widowControl w:val="0"/>
        <w:numPr>
          <w:ilvl w:val="0"/>
          <w:numId w:val="0"/>
        </w:numPr>
        <w:jc w:val="both"/>
        <w:rPr>
          <w:rFonts w:hint="eastAsia"/>
        </w:rPr>
      </w:pPr>
      <w:r>
        <w:rPr>
          <w:rFonts w:hint="eastAsia"/>
        </w:rPr>
        <w:t>When the Lord makes a new man of him, then all things wear a different aspect.</w:t>
      </w:r>
    </w:p>
    <w:p>
      <w:pPr>
        <w:widowControl w:val="0"/>
        <w:numPr>
          <w:ilvl w:val="0"/>
          <w:numId w:val="0"/>
        </w:numPr>
        <w:jc w:val="both"/>
        <w:rPr>
          <w:rFonts w:hint="eastAsia"/>
        </w:rPr>
      </w:pPr>
      <w:r>
        <w:rPr>
          <w:rFonts w:hint="eastAsia"/>
        </w:rPr>
        <w:t>当主使他成为一个新人时，万象更新。</w:t>
      </w:r>
    </w:p>
    <w:p>
      <w:pPr>
        <w:widowControl w:val="0"/>
        <w:numPr>
          <w:ilvl w:val="0"/>
          <w:numId w:val="0"/>
        </w:numPr>
        <w:jc w:val="both"/>
        <w:rPr>
          <w:rFonts w:hint="eastAsia"/>
        </w:rPr>
      </w:pPr>
      <w:r>
        <w:rPr>
          <w:rFonts w:hint="eastAsia"/>
        </w:rPr>
        <w:t>So great is this change, that I once heard a convert say, "Either all the world is changed, or else I am."</w:t>
      </w:r>
    </w:p>
    <w:p>
      <w:pPr>
        <w:widowControl w:val="0"/>
        <w:numPr>
          <w:ilvl w:val="0"/>
          <w:numId w:val="0"/>
        </w:numPr>
        <w:jc w:val="both"/>
        <w:rPr>
          <w:rFonts w:hint="eastAsia"/>
        </w:rPr>
      </w:pPr>
      <w:r>
        <w:rPr>
          <w:rFonts w:hint="eastAsia"/>
        </w:rPr>
        <w:t>这改变是如此之大，以致我曾听一个归信者说：“要么是整个世界都变了，要么是我变了。”</w:t>
      </w:r>
    </w:p>
    <w:p>
      <w:pPr>
        <w:widowControl w:val="0"/>
        <w:numPr>
          <w:ilvl w:val="0"/>
          <w:numId w:val="0"/>
        </w:numPr>
        <w:jc w:val="both"/>
        <w:rPr>
          <w:rFonts w:hint="eastAsia"/>
        </w:rPr>
      </w:pPr>
      <w:r>
        <w:rPr>
          <w:rFonts w:hint="eastAsia"/>
        </w:rPr>
        <w:t>The new nature follows after right as naturally as the old nature wanders after wrong.</w:t>
      </w:r>
    </w:p>
    <w:p>
      <w:pPr>
        <w:widowControl w:val="0"/>
        <w:numPr>
          <w:ilvl w:val="0"/>
          <w:numId w:val="0"/>
        </w:numPr>
        <w:jc w:val="both"/>
        <w:rPr>
          <w:rFonts w:hint="eastAsia"/>
        </w:rPr>
      </w:pPr>
      <w:r>
        <w:rPr>
          <w:rFonts w:hint="eastAsia"/>
        </w:rPr>
        <w:t>新本性自然地追求公义，如同旧本性自然地偏离正道一样。</w:t>
      </w:r>
    </w:p>
    <w:p>
      <w:pPr>
        <w:widowControl w:val="0"/>
        <w:numPr>
          <w:ilvl w:val="0"/>
          <w:numId w:val="0"/>
        </w:numPr>
        <w:jc w:val="both"/>
        <w:rPr>
          <w:rFonts w:hint="eastAsia"/>
        </w:rPr>
      </w:pPr>
      <w:r>
        <w:rPr>
          <w:rFonts w:hint="eastAsia"/>
        </w:rPr>
        <w:t>What a blessing to receive such a nature!</w:t>
      </w:r>
    </w:p>
    <w:p>
      <w:pPr>
        <w:widowControl w:val="0"/>
        <w:numPr>
          <w:ilvl w:val="0"/>
          <w:numId w:val="0"/>
        </w:numPr>
        <w:jc w:val="both"/>
        <w:rPr>
          <w:rFonts w:hint="eastAsia"/>
        </w:rPr>
      </w:pPr>
      <w:r>
        <w:rPr>
          <w:rFonts w:hint="eastAsia"/>
        </w:rPr>
        <w:t>领受这样的本性是何等的福气！</w:t>
      </w:r>
    </w:p>
    <w:p>
      <w:pPr>
        <w:widowControl w:val="0"/>
        <w:numPr>
          <w:ilvl w:val="0"/>
          <w:numId w:val="0"/>
        </w:numPr>
        <w:jc w:val="both"/>
        <w:rPr>
          <w:rFonts w:hint="eastAsia"/>
        </w:rPr>
      </w:pPr>
      <w:r>
        <w:rPr>
          <w:rFonts w:hint="eastAsia"/>
        </w:rPr>
        <w:t>Only the Holy Ghost can give it.</w:t>
      </w:r>
    </w:p>
    <w:p>
      <w:pPr>
        <w:widowControl w:val="0"/>
        <w:numPr>
          <w:ilvl w:val="0"/>
          <w:numId w:val="0"/>
        </w:numPr>
        <w:jc w:val="both"/>
        <w:rPr>
          <w:rFonts w:hint="eastAsia"/>
        </w:rPr>
      </w:pPr>
      <w:r>
        <w:rPr>
          <w:rFonts w:hint="eastAsia"/>
        </w:rPr>
        <w:t>只有圣灵才能赐予。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it ever strike you what a wonderful thing it is for the Lord to give a new heart and a right spirit to a man?</w:t>
      </w:r>
    </w:p>
    <w:p>
      <w:pPr>
        <w:widowControl w:val="0"/>
        <w:numPr>
          <w:ilvl w:val="0"/>
          <w:numId w:val="0"/>
        </w:numPr>
        <w:jc w:val="both"/>
        <w:rPr>
          <w:rFonts w:hint="eastAsia"/>
        </w:rPr>
      </w:pPr>
      <w:r>
        <w:rPr>
          <w:rFonts w:hint="eastAsia"/>
        </w:rPr>
        <w:t>主赐给人一颗新心和一个正直的灵，这是何等奇妙的事，你曾想过吗？</w:t>
      </w:r>
    </w:p>
    <w:p>
      <w:pPr>
        <w:widowControl w:val="0"/>
        <w:numPr>
          <w:ilvl w:val="0"/>
          <w:numId w:val="0"/>
        </w:numPr>
        <w:jc w:val="both"/>
        <w:rPr>
          <w:rFonts w:hint="eastAsia"/>
        </w:rPr>
      </w:pPr>
      <w:r>
        <w:rPr>
          <w:rFonts w:hint="eastAsia"/>
        </w:rPr>
        <w:t>You have seen a lobster, perhaps, which has fought with another lobster, and lost one of its claws, and a new claw has grown.</w:t>
      </w:r>
    </w:p>
    <w:p>
      <w:pPr>
        <w:widowControl w:val="0"/>
        <w:numPr>
          <w:ilvl w:val="0"/>
          <w:numId w:val="0"/>
        </w:numPr>
        <w:jc w:val="both"/>
        <w:rPr>
          <w:rFonts w:hint="eastAsia"/>
        </w:rPr>
      </w:pPr>
      <w:r>
        <w:rPr>
          <w:rFonts w:hint="eastAsia"/>
        </w:rPr>
        <w:t>你也许见过一只龙虾，它与另一只龙虾搏斗，失去了一只螯，然后又长出了一只新螯。</w:t>
      </w:r>
    </w:p>
    <w:p>
      <w:pPr>
        <w:widowControl w:val="0"/>
        <w:numPr>
          <w:ilvl w:val="0"/>
          <w:numId w:val="0"/>
        </w:numPr>
        <w:jc w:val="both"/>
        <w:rPr>
          <w:rFonts w:hint="eastAsia"/>
        </w:rPr>
      </w:pPr>
      <w:r>
        <w:rPr>
          <w:rFonts w:hint="eastAsia"/>
        </w:rPr>
        <w:t>That is a remarkable thing; but it is a much more astounding fact that a man should have a new heart given to him.</w:t>
      </w:r>
    </w:p>
    <w:p>
      <w:pPr>
        <w:widowControl w:val="0"/>
        <w:numPr>
          <w:ilvl w:val="0"/>
          <w:numId w:val="0"/>
        </w:numPr>
        <w:jc w:val="both"/>
        <w:rPr>
          <w:rFonts w:hint="eastAsia"/>
        </w:rPr>
      </w:pPr>
      <w:r>
        <w:rPr>
          <w:rFonts w:hint="eastAsia"/>
        </w:rPr>
        <w:t>那是一件了不起的事；但一个人被赐予一颗新心，则是一个更令人震惊的事实。</w:t>
      </w:r>
    </w:p>
    <w:p>
      <w:pPr>
        <w:widowControl w:val="0"/>
        <w:numPr>
          <w:ilvl w:val="0"/>
          <w:numId w:val="0"/>
        </w:numPr>
        <w:jc w:val="both"/>
        <w:rPr>
          <w:rFonts w:hint="eastAsia"/>
        </w:rPr>
      </w:pPr>
      <w:r>
        <w:rPr>
          <w:rFonts w:hint="eastAsia"/>
        </w:rPr>
        <w:t>This, indeed, is a miracle beyond the powers of nature.</w:t>
      </w:r>
    </w:p>
    <w:p>
      <w:pPr>
        <w:widowControl w:val="0"/>
        <w:numPr>
          <w:ilvl w:val="0"/>
          <w:numId w:val="0"/>
        </w:numPr>
        <w:jc w:val="both"/>
        <w:rPr>
          <w:rFonts w:hint="eastAsia"/>
        </w:rPr>
      </w:pPr>
      <w:r>
        <w:rPr>
          <w:rFonts w:hint="eastAsia"/>
        </w:rPr>
        <w:t>这确实是一个超越自然力量的奇迹。</w:t>
      </w:r>
    </w:p>
    <w:p>
      <w:pPr>
        <w:widowControl w:val="0"/>
        <w:numPr>
          <w:ilvl w:val="0"/>
          <w:numId w:val="0"/>
        </w:numPr>
        <w:jc w:val="both"/>
        <w:rPr>
          <w:rFonts w:hint="eastAsia"/>
        </w:rPr>
      </w:pPr>
      <w:r>
        <w:rPr>
          <w:rFonts w:hint="eastAsia"/>
        </w:rPr>
        <w:t>There is a tree.</w:t>
      </w:r>
    </w:p>
    <w:p>
      <w:pPr>
        <w:widowControl w:val="0"/>
        <w:numPr>
          <w:ilvl w:val="0"/>
          <w:numId w:val="0"/>
        </w:numPr>
        <w:jc w:val="both"/>
        <w:rPr>
          <w:rFonts w:hint="eastAsia"/>
        </w:rPr>
      </w:pPr>
      <w:r>
        <w:rPr>
          <w:rFonts w:hint="eastAsia"/>
        </w:rPr>
        <w:t>有一棵树。</w:t>
      </w:r>
    </w:p>
    <w:p>
      <w:pPr>
        <w:widowControl w:val="0"/>
        <w:numPr>
          <w:ilvl w:val="0"/>
          <w:numId w:val="0"/>
        </w:numPr>
        <w:jc w:val="both"/>
        <w:rPr>
          <w:rFonts w:hint="eastAsia"/>
        </w:rPr>
      </w:pPr>
      <w:r>
        <w:rPr>
          <w:rFonts w:hint="eastAsia"/>
        </w:rPr>
        <w:t>If you cut off one of its limbs, another one may grow in its place; but can you change the tree; can you sweeten sour sap; can you make the thorn bear figs?</w:t>
      </w:r>
    </w:p>
    <w:p>
      <w:pPr>
        <w:widowControl w:val="0"/>
        <w:numPr>
          <w:ilvl w:val="0"/>
          <w:numId w:val="0"/>
        </w:numPr>
        <w:jc w:val="both"/>
        <w:rPr>
          <w:rFonts w:hint="eastAsia"/>
        </w:rPr>
      </w:pPr>
      <w:r>
        <w:rPr>
          <w:rFonts w:hint="eastAsia"/>
        </w:rPr>
        <w:t>如果你砍掉它的一根树枝，另一根可能会在原处长出来；但你能改变这棵树吗；你能使酸涩的树液变甜吗；你能使荆棘结无花果吗？</w:t>
      </w:r>
    </w:p>
    <w:p>
      <w:pPr>
        <w:widowControl w:val="0"/>
        <w:numPr>
          <w:ilvl w:val="0"/>
          <w:numId w:val="0"/>
        </w:numPr>
        <w:jc w:val="both"/>
        <w:rPr>
          <w:rFonts w:hint="eastAsia"/>
        </w:rPr>
      </w:pPr>
      <w:r>
        <w:rPr>
          <w:rFonts w:hint="eastAsia"/>
        </w:rPr>
        <w:t>You can graft something better into it and that is the analogy which nature gives us of the work of grace; but absolutely to change the vital sap of the tree would be a miracle indeed.</w:t>
      </w:r>
    </w:p>
    <w:p>
      <w:pPr>
        <w:widowControl w:val="0"/>
        <w:numPr>
          <w:ilvl w:val="0"/>
          <w:numId w:val="0"/>
        </w:numPr>
        <w:jc w:val="both"/>
        <w:rPr>
          <w:rFonts w:hint="eastAsia"/>
        </w:rPr>
      </w:pPr>
      <w:r>
        <w:rPr>
          <w:rFonts w:hint="eastAsia"/>
        </w:rPr>
        <w:t>你可以嫁接一些更好的东西到它上面，这就是自然界给我们的恩典工作的类比；但要完全改变树的生命汁液，那确实是一个奇迹。</w:t>
      </w:r>
    </w:p>
    <w:p>
      <w:pPr>
        <w:widowControl w:val="0"/>
        <w:numPr>
          <w:ilvl w:val="0"/>
          <w:numId w:val="0"/>
        </w:numPr>
        <w:jc w:val="both"/>
        <w:rPr>
          <w:rFonts w:hint="eastAsia"/>
        </w:rPr>
      </w:pPr>
      <w:r>
        <w:rPr>
          <w:rFonts w:hint="eastAsia"/>
        </w:rPr>
        <w:t>Such a prodigy and mystery of power God works in all who believe in Jesus.</w:t>
      </w:r>
    </w:p>
    <w:p>
      <w:pPr>
        <w:widowControl w:val="0"/>
        <w:numPr>
          <w:ilvl w:val="0"/>
          <w:numId w:val="0"/>
        </w:numPr>
        <w:jc w:val="both"/>
        <w:rPr>
          <w:rFonts w:hint="eastAsia"/>
        </w:rPr>
      </w:pPr>
      <w:r>
        <w:rPr>
          <w:rFonts w:hint="eastAsia"/>
        </w:rPr>
        <w:t>神在所有信耶稣的人身上，都行使着如此奇妙而奥秘的大能。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yield yourself up to His divine working, the Lord will alter your nature; He will subdue the old nature, and breathe new life into you.</w:t>
      </w:r>
    </w:p>
    <w:p>
      <w:pPr>
        <w:widowControl w:val="0"/>
        <w:numPr>
          <w:ilvl w:val="0"/>
          <w:numId w:val="0"/>
        </w:numPr>
        <w:jc w:val="both"/>
        <w:rPr>
          <w:rFonts w:hint="eastAsia"/>
        </w:rPr>
      </w:pPr>
      <w:r>
        <w:rPr>
          <w:rFonts w:hint="eastAsia"/>
        </w:rPr>
        <w:t>如果你顺服祂神圣的作为，主会改变你的本性；祂会制服旧本性，并将新生命吹入你里面。</w:t>
      </w:r>
    </w:p>
    <w:p>
      <w:pPr>
        <w:widowControl w:val="0"/>
        <w:numPr>
          <w:ilvl w:val="0"/>
          <w:numId w:val="0"/>
        </w:numPr>
        <w:jc w:val="both"/>
        <w:rPr>
          <w:rFonts w:hint="eastAsia"/>
        </w:rPr>
      </w:pPr>
      <w:r>
        <w:rPr>
          <w:rFonts w:hint="eastAsia"/>
        </w:rPr>
        <w:t>Put your trust in the Lord Jesus Christ, and He will take the stony heart out of your flesh, and He will give you a heart of flesh.</w:t>
      </w:r>
    </w:p>
    <w:p>
      <w:pPr>
        <w:widowControl w:val="0"/>
        <w:numPr>
          <w:ilvl w:val="0"/>
          <w:numId w:val="0"/>
        </w:numPr>
        <w:jc w:val="both"/>
        <w:rPr>
          <w:rFonts w:hint="eastAsia"/>
        </w:rPr>
      </w:pPr>
      <w:r>
        <w:rPr>
          <w:rFonts w:hint="eastAsia"/>
        </w:rPr>
        <w:t>信靠主耶稣基督，祂就会从你的肉体中除去石心，并赐给你一颗肉心。</w:t>
      </w:r>
    </w:p>
    <w:p>
      <w:pPr>
        <w:widowControl w:val="0"/>
        <w:numPr>
          <w:ilvl w:val="0"/>
          <w:numId w:val="0"/>
        </w:numPr>
        <w:jc w:val="both"/>
        <w:rPr>
          <w:rFonts w:hint="eastAsia"/>
        </w:rPr>
      </w:pPr>
      <w:r>
        <w:rPr>
          <w:rFonts w:hint="eastAsia"/>
        </w:rPr>
        <w:t>Where everything was hard, everything shall be tender; where everything was vicious, everything shall be virtuous: where everything tended downward, everything shall rise upward with impetuous force.</w:t>
      </w:r>
    </w:p>
    <w:p>
      <w:pPr>
        <w:widowControl w:val="0"/>
        <w:numPr>
          <w:ilvl w:val="0"/>
          <w:numId w:val="0"/>
        </w:numPr>
        <w:jc w:val="both"/>
        <w:rPr>
          <w:rFonts w:hint="eastAsia"/>
        </w:rPr>
      </w:pPr>
      <w:r>
        <w:rPr>
          <w:rFonts w:hint="eastAsia"/>
        </w:rPr>
        <w:t>凡是刚硬之处，都将变得温柔；凡是邪恶之处，都将变得 virtuous（有德行的）；凡是趋向堕落之处，都将以猛烈的力量向上升腾。</w:t>
      </w:r>
    </w:p>
    <w:p>
      <w:pPr>
        <w:widowControl w:val="0"/>
        <w:numPr>
          <w:ilvl w:val="0"/>
          <w:numId w:val="0"/>
        </w:numPr>
        <w:jc w:val="both"/>
        <w:rPr>
          <w:rFonts w:hint="eastAsia"/>
        </w:rPr>
      </w:pPr>
      <w:r>
        <w:rPr>
          <w:rFonts w:hint="eastAsia"/>
        </w:rPr>
        <w:t>The lion of anger shall give place to the lamb of meekness; the raven of uncleanness shall fly before the dove of purity; the vile serpent of deceit shall be trodden under the heel of truth.</w:t>
      </w:r>
    </w:p>
    <w:p>
      <w:pPr>
        <w:widowControl w:val="0"/>
        <w:numPr>
          <w:ilvl w:val="0"/>
          <w:numId w:val="0"/>
        </w:numPr>
        <w:jc w:val="both"/>
        <w:rPr>
          <w:rFonts w:hint="eastAsia"/>
        </w:rPr>
      </w:pPr>
      <w:r>
        <w:rPr>
          <w:rFonts w:hint="eastAsia"/>
        </w:rPr>
        <w:t>愤怒的狮子将让位于温柔的羔羊；污秽的乌鸦将飞离纯洁的鸽子；卑鄙的欺骗之蛇将被真理的脚跟践踏。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seen with my own eyes such marvellous changes of moral and spiritual character that I despair of none.</w:t>
      </w:r>
    </w:p>
    <w:p>
      <w:pPr>
        <w:widowControl w:val="0"/>
        <w:numPr>
          <w:ilvl w:val="0"/>
          <w:numId w:val="0"/>
        </w:numPr>
        <w:jc w:val="both"/>
        <w:rPr>
          <w:rFonts w:hint="eastAsia"/>
        </w:rPr>
      </w:pPr>
      <w:r>
        <w:rPr>
          <w:rFonts w:hint="eastAsia"/>
        </w:rPr>
        <w:t>我亲眼见过如此奇妙的道德和属灵品格的改变，以致我对任何人都不绝望。</w:t>
      </w:r>
    </w:p>
    <w:p>
      <w:pPr>
        <w:widowControl w:val="0"/>
        <w:numPr>
          <w:ilvl w:val="0"/>
          <w:numId w:val="0"/>
        </w:numPr>
        <w:jc w:val="both"/>
        <w:rPr>
          <w:rFonts w:hint="eastAsia"/>
        </w:rPr>
      </w:pPr>
      <w:r>
        <w:rPr>
          <w:rFonts w:hint="eastAsia"/>
        </w:rPr>
        <w:t>I could, if it were fitting, point out those who were once unchaste women who are now pure as the driven snow, and blaspheming men who now delight all around them by their intense devotion.</w:t>
      </w:r>
    </w:p>
    <w:p>
      <w:pPr>
        <w:widowControl w:val="0"/>
        <w:numPr>
          <w:ilvl w:val="0"/>
          <w:numId w:val="0"/>
        </w:numPr>
        <w:jc w:val="both"/>
        <w:rPr>
          <w:rFonts w:hint="eastAsia"/>
        </w:rPr>
      </w:pPr>
      <w:r>
        <w:rPr>
          <w:rFonts w:hint="eastAsia"/>
        </w:rPr>
        <w:t>如果合适的话，我可以指出那些曾经是不贞洁的妇女，如今却像新雪一样纯洁，以及那些曾经亵渎神的人，如今却因其强烈的虔诚而使周围的人都感到喜悦。</w:t>
      </w:r>
    </w:p>
    <w:p>
      <w:pPr>
        <w:widowControl w:val="0"/>
        <w:numPr>
          <w:ilvl w:val="0"/>
          <w:numId w:val="0"/>
        </w:numPr>
        <w:jc w:val="both"/>
        <w:rPr>
          <w:rFonts w:hint="eastAsia"/>
        </w:rPr>
      </w:pPr>
      <w:r>
        <w:rPr>
          <w:rFonts w:hint="eastAsia"/>
        </w:rPr>
        <w:t>Thieves are made honest, drunkards sober, liars truthful, and scoffers zealous.</w:t>
      </w:r>
    </w:p>
    <w:p>
      <w:pPr>
        <w:widowControl w:val="0"/>
        <w:numPr>
          <w:ilvl w:val="0"/>
          <w:numId w:val="0"/>
        </w:numPr>
        <w:jc w:val="both"/>
        <w:rPr>
          <w:rFonts w:hint="eastAsia"/>
        </w:rPr>
      </w:pPr>
      <w:r>
        <w:rPr>
          <w:rFonts w:hint="eastAsia"/>
        </w:rPr>
        <w:t>盗贼变得诚实，酒鬼变得清醒，说谎者变得真实，嘲笑者变得热心。</w:t>
      </w:r>
    </w:p>
    <w:p>
      <w:pPr>
        <w:widowControl w:val="0"/>
        <w:numPr>
          <w:ilvl w:val="0"/>
          <w:numId w:val="0"/>
        </w:numPr>
        <w:jc w:val="both"/>
        <w:rPr>
          <w:rFonts w:hint="eastAsia"/>
        </w:rPr>
      </w:pPr>
      <w:r>
        <w:rPr>
          <w:rFonts w:hint="eastAsia"/>
        </w:rPr>
        <w:t>Wherever the grace of God has appeared to a man it has trained him to deny ungodliness and worldly lusts, and to live soberly, righteously, and godly in this present evil world: and, dear reader, it will do the same for you.</w:t>
      </w:r>
    </w:p>
    <w:p>
      <w:pPr>
        <w:widowControl w:val="0"/>
        <w:numPr>
          <w:ilvl w:val="0"/>
          <w:numId w:val="0"/>
        </w:numPr>
        <w:jc w:val="both"/>
        <w:rPr>
          <w:rFonts w:hint="eastAsia"/>
        </w:rPr>
      </w:pPr>
      <w:r>
        <w:rPr>
          <w:rFonts w:hint="eastAsia"/>
        </w:rPr>
        <w:t>无论神的恩典向何人显现，它都训练他弃绝不敬虔和世俗的私欲，并在今世过着清醒、公义和敬虔的生活：亲爱的读者，它也会为你这样做。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cannot make this change," says one.</w:t>
      </w:r>
    </w:p>
    <w:p>
      <w:pPr>
        <w:widowControl w:val="0"/>
        <w:numPr>
          <w:ilvl w:val="0"/>
          <w:numId w:val="0"/>
        </w:numPr>
        <w:jc w:val="both"/>
        <w:rPr>
          <w:rFonts w:hint="eastAsia"/>
        </w:rPr>
      </w:pPr>
      <w:r>
        <w:rPr>
          <w:rFonts w:hint="eastAsia"/>
        </w:rPr>
        <w:t>“我无法做出这种改变，”有人说。</w:t>
      </w:r>
    </w:p>
    <w:p>
      <w:pPr>
        <w:widowControl w:val="0"/>
        <w:numPr>
          <w:ilvl w:val="0"/>
          <w:numId w:val="0"/>
        </w:numPr>
        <w:jc w:val="both"/>
        <w:rPr>
          <w:rFonts w:hint="eastAsia"/>
        </w:rPr>
      </w:pPr>
      <w:r>
        <w:rPr>
          <w:rFonts w:hint="eastAsia"/>
        </w:rPr>
        <w:t>Who said you could?</w:t>
      </w:r>
    </w:p>
    <w:p>
      <w:pPr>
        <w:widowControl w:val="0"/>
        <w:numPr>
          <w:ilvl w:val="0"/>
          <w:numId w:val="0"/>
        </w:numPr>
        <w:jc w:val="both"/>
        <w:rPr>
          <w:rFonts w:hint="eastAsia"/>
        </w:rPr>
      </w:pPr>
      <w:r>
        <w:rPr>
          <w:rFonts w:hint="eastAsia"/>
        </w:rPr>
        <w:t>谁说你能？</w:t>
      </w:r>
    </w:p>
    <w:p>
      <w:pPr>
        <w:widowControl w:val="0"/>
        <w:numPr>
          <w:ilvl w:val="0"/>
          <w:numId w:val="0"/>
        </w:numPr>
        <w:jc w:val="both"/>
        <w:rPr>
          <w:rFonts w:hint="eastAsia"/>
        </w:rPr>
      </w:pPr>
      <w:r>
        <w:rPr>
          <w:rFonts w:hint="eastAsia"/>
        </w:rPr>
        <w:t>The Scripture which we have quoted speaks not of what man will do, but of what God will do.</w:t>
      </w:r>
    </w:p>
    <w:p>
      <w:pPr>
        <w:widowControl w:val="0"/>
        <w:numPr>
          <w:ilvl w:val="0"/>
          <w:numId w:val="0"/>
        </w:numPr>
        <w:jc w:val="both"/>
        <w:rPr>
          <w:rFonts w:hint="eastAsia"/>
        </w:rPr>
      </w:pPr>
      <w:r>
        <w:rPr>
          <w:rFonts w:hint="eastAsia"/>
        </w:rPr>
        <w:t>我们引用的经文，不是说人将做什么，而是说神将做什么。</w:t>
      </w:r>
    </w:p>
    <w:p>
      <w:pPr>
        <w:widowControl w:val="0"/>
        <w:numPr>
          <w:ilvl w:val="0"/>
          <w:numId w:val="0"/>
        </w:numPr>
        <w:jc w:val="both"/>
        <w:rPr>
          <w:rFonts w:hint="eastAsia"/>
        </w:rPr>
      </w:pPr>
      <w:r>
        <w:rPr>
          <w:rFonts w:hint="eastAsia"/>
        </w:rPr>
        <w:t>It is God's promise, and it is for Him to fulfill His own engagements.</w:t>
      </w:r>
    </w:p>
    <w:p>
      <w:pPr>
        <w:widowControl w:val="0"/>
        <w:numPr>
          <w:ilvl w:val="0"/>
          <w:numId w:val="0"/>
        </w:numPr>
        <w:jc w:val="both"/>
        <w:rPr>
          <w:rFonts w:hint="eastAsia"/>
        </w:rPr>
      </w:pPr>
      <w:r>
        <w:rPr>
          <w:rFonts w:hint="eastAsia"/>
        </w:rPr>
        <w:t>这是神的应许，祂要履行祂自己的承诺。</w:t>
      </w:r>
    </w:p>
    <w:p>
      <w:pPr>
        <w:widowControl w:val="0"/>
        <w:numPr>
          <w:ilvl w:val="0"/>
          <w:numId w:val="0"/>
        </w:numPr>
        <w:jc w:val="both"/>
        <w:rPr>
          <w:rFonts w:hint="eastAsia"/>
        </w:rPr>
      </w:pPr>
      <w:r>
        <w:rPr>
          <w:rFonts w:hint="eastAsia"/>
        </w:rPr>
        <w:t>Trust in Him to fulfill His Word to you, and it will be done.</w:t>
      </w:r>
    </w:p>
    <w:p>
      <w:pPr>
        <w:widowControl w:val="0"/>
        <w:numPr>
          <w:ilvl w:val="0"/>
          <w:numId w:val="0"/>
        </w:numPr>
        <w:jc w:val="both"/>
        <w:rPr>
          <w:rFonts w:hint="eastAsia"/>
        </w:rPr>
      </w:pPr>
      <w:r>
        <w:rPr>
          <w:rFonts w:hint="eastAsia"/>
        </w:rPr>
        <w:t>信靠祂会向你成就祂的话语，事情就会成就。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is it to be done?"</w:t>
      </w:r>
    </w:p>
    <w:p>
      <w:pPr>
        <w:widowControl w:val="0"/>
        <w:numPr>
          <w:ilvl w:val="0"/>
          <w:numId w:val="0"/>
        </w:numPr>
        <w:jc w:val="both"/>
        <w:rPr>
          <w:rFonts w:hint="eastAsia"/>
        </w:rPr>
      </w:pPr>
      <w:r>
        <w:rPr>
          <w:rFonts w:hint="eastAsia"/>
        </w:rPr>
        <w:t>“但是要怎么做呢？”</w:t>
      </w:r>
    </w:p>
    <w:p>
      <w:pPr>
        <w:widowControl w:val="0"/>
        <w:numPr>
          <w:ilvl w:val="0"/>
          <w:numId w:val="0"/>
        </w:numPr>
        <w:jc w:val="both"/>
        <w:rPr>
          <w:rFonts w:hint="eastAsia"/>
        </w:rPr>
      </w:pPr>
      <w:r>
        <w:rPr>
          <w:rFonts w:hint="eastAsia"/>
        </w:rPr>
        <w:t>What business is that of yours?</w:t>
      </w:r>
    </w:p>
    <w:p>
      <w:pPr>
        <w:widowControl w:val="0"/>
        <w:numPr>
          <w:ilvl w:val="0"/>
          <w:numId w:val="0"/>
        </w:numPr>
        <w:jc w:val="both"/>
        <w:rPr>
          <w:rFonts w:hint="eastAsia"/>
        </w:rPr>
      </w:pPr>
      <w:r>
        <w:rPr>
          <w:rFonts w:hint="eastAsia"/>
        </w:rPr>
        <w:t>那与你何干？</w:t>
      </w:r>
    </w:p>
    <w:p>
      <w:pPr>
        <w:widowControl w:val="0"/>
        <w:numPr>
          <w:ilvl w:val="0"/>
          <w:numId w:val="0"/>
        </w:numPr>
        <w:jc w:val="both"/>
        <w:rPr>
          <w:rFonts w:hint="eastAsia"/>
        </w:rPr>
      </w:pPr>
      <w:r>
        <w:rPr>
          <w:rFonts w:hint="eastAsia"/>
        </w:rPr>
        <w:t>Must the Lord explain His methods before you will believe him?</w:t>
      </w:r>
    </w:p>
    <w:p>
      <w:pPr>
        <w:widowControl w:val="0"/>
        <w:numPr>
          <w:ilvl w:val="0"/>
          <w:numId w:val="0"/>
        </w:numPr>
        <w:jc w:val="both"/>
        <w:rPr>
          <w:rFonts w:hint="eastAsia"/>
        </w:rPr>
      </w:pPr>
      <w:r>
        <w:rPr>
          <w:rFonts w:hint="eastAsia"/>
        </w:rPr>
        <w:t>主必须先解释祂的方法，你才肯相信祂吗？</w:t>
      </w:r>
    </w:p>
    <w:p>
      <w:pPr>
        <w:widowControl w:val="0"/>
        <w:numPr>
          <w:ilvl w:val="0"/>
          <w:numId w:val="0"/>
        </w:numPr>
        <w:jc w:val="both"/>
        <w:rPr>
          <w:rFonts w:hint="eastAsia"/>
        </w:rPr>
      </w:pPr>
      <w:r>
        <w:rPr>
          <w:rFonts w:hint="eastAsia"/>
        </w:rPr>
        <w:t>The Lord's working in this matter is a great mystery: the Holy Ghost performs it.</w:t>
      </w:r>
    </w:p>
    <w:p>
      <w:pPr>
        <w:widowControl w:val="0"/>
        <w:numPr>
          <w:ilvl w:val="0"/>
          <w:numId w:val="0"/>
        </w:numPr>
        <w:jc w:val="both"/>
        <w:rPr>
          <w:rFonts w:hint="eastAsia"/>
        </w:rPr>
      </w:pPr>
      <w:r>
        <w:rPr>
          <w:rFonts w:hint="eastAsia"/>
        </w:rPr>
        <w:t>主在这件事上的作为是一个极大的奥秘：圣灵成就它。</w:t>
      </w:r>
    </w:p>
    <w:p>
      <w:pPr>
        <w:widowControl w:val="0"/>
        <w:numPr>
          <w:ilvl w:val="0"/>
          <w:numId w:val="0"/>
        </w:numPr>
        <w:jc w:val="both"/>
        <w:rPr>
          <w:rFonts w:hint="eastAsia"/>
        </w:rPr>
      </w:pPr>
      <w:r>
        <w:rPr>
          <w:rFonts w:hint="eastAsia"/>
        </w:rPr>
        <w:t>He who made the promise has the responsibility of keeping the promise, and He is equal to the occasion.</w:t>
      </w:r>
    </w:p>
    <w:p>
      <w:pPr>
        <w:widowControl w:val="0"/>
        <w:numPr>
          <w:ilvl w:val="0"/>
          <w:numId w:val="0"/>
        </w:numPr>
        <w:jc w:val="both"/>
        <w:rPr>
          <w:rFonts w:hint="eastAsia"/>
        </w:rPr>
      </w:pPr>
      <w:r>
        <w:rPr>
          <w:rFonts w:hint="eastAsia"/>
        </w:rPr>
        <w:t>许下诺言的那位，有责任遵守诺言，祂也足以应付这情况。</w:t>
      </w:r>
    </w:p>
    <w:p>
      <w:pPr>
        <w:widowControl w:val="0"/>
        <w:numPr>
          <w:ilvl w:val="0"/>
          <w:numId w:val="0"/>
        </w:numPr>
        <w:jc w:val="both"/>
        <w:rPr>
          <w:rFonts w:hint="eastAsia"/>
        </w:rPr>
      </w:pPr>
      <w:r>
        <w:rPr>
          <w:rFonts w:hint="eastAsia"/>
        </w:rPr>
        <w:t>God, who promises this marvellous change, will assuredly carry it out in all who receive Jesus, for to all such He gives power to become the Sons of God.</w:t>
      </w:r>
    </w:p>
    <w:p>
      <w:pPr>
        <w:widowControl w:val="0"/>
        <w:numPr>
          <w:ilvl w:val="0"/>
          <w:numId w:val="0"/>
        </w:numPr>
        <w:jc w:val="both"/>
        <w:rPr>
          <w:rFonts w:hint="eastAsia"/>
        </w:rPr>
      </w:pPr>
      <w:r>
        <w:rPr>
          <w:rFonts w:hint="eastAsia"/>
        </w:rPr>
        <w:t>应许这奇妙改变的神，必在所有接受耶稣的人身上成就它，因为祂赐给所有这样的人权柄，成为神的儿子。</w:t>
      </w:r>
    </w:p>
    <w:p>
      <w:pPr>
        <w:widowControl w:val="0"/>
        <w:numPr>
          <w:ilvl w:val="0"/>
          <w:numId w:val="0"/>
        </w:numPr>
        <w:jc w:val="both"/>
        <w:rPr>
          <w:rFonts w:hint="eastAsia"/>
        </w:rPr>
      </w:pPr>
      <w:r>
        <w:rPr>
          <w:rFonts w:hint="eastAsia"/>
        </w:rPr>
        <w:t>Oh that you would believe it!</w:t>
      </w:r>
    </w:p>
    <w:p>
      <w:pPr>
        <w:widowControl w:val="0"/>
        <w:numPr>
          <w:ilvl w:val="0"/>
          <w:numId w:val="0"/>
        </w:numPr>
        <w:jc w:val="both"/>
        <w:rPr>
          <w:rFonts w:hint="eastAsia"/>
        </w:rPr>
      </w:pPr>
      <w:r>
        <w:rPr>
          <w:rFonts w:hint="eastAsia"/>
        </w:rPr>
        <w:t>哦，愿你相信它！</w:t>
      </w:r>
    </w:p>
    <w:p>
      <w:pPr>
        <w:widowControl w:val="0"/>
        <w:numPr>
          <w:ilvl w:val="0"/>
          <w:numId w:val="0"/>
        </w:numPr>
        <w:jc w:val="both"/>
        <w:rPr>
          <w:rFonts w:hint="eastAsia"/>
        </w:rPr>
      </w:pPr>
      <w:r>
        <w:rPr>
          <w:rFonts w:hint="eastAsia"/>
        </w:rPr>
        <w:t>Oh that you would do the gracious Lord the justice to believe that He can and will do this for you, great miracle though it will be!</w:t>
      </w:r>
    </w:p>
    <w:p>
      <w:pPr>
        <w:widowControl w:val="0"/>
        <w:numPr>
          <w:ilvl w:val="0"/>
          <w:numId w:val="0"/>
        </w:numPr>
        <w:jc w:val="both"/>
        <w:rPr>
          <w:rFonts w:hint="eastAsia"/>
        </w:rPr>
      </w:pPr>
      <w:r>
        <w:rPr>
          <w:rFonts w:hint="eastAsia"/>
        </w:rPr>
        <w:t>哦，愿你给恩慈的主一个公道，相信祂能够并且愿意为你成就这件事，尽管这将是一个伟大的奇迹！</w:t>
      </w:r>
    </w:p>
    <w:p>
      <w:pPr>
        <w:widowControl w:val="0"/>
        <w:numPr>
          <w:ilvl w:val="0"/>
          <w:numId w:val="0"/>
        </w:numPr>
        <w:jc w:val="both"/>
        <w:rPr>
          <w:rFonts w:hint="eastAsia"/>
        </w:rPr>
      </w:pPr>
      <w:r>
        <w:rPr>
          <w:rFonts w:hint="eastAsia"/>
        </w:rPr>
        <w:t>Oh that you would believe that God cannot lie!</w:t>
      </w:r>
    </w:p>
    <w:p>
      <w:pPr>
        <w:widowControl w:val="0"/>
        <w:numPr>
          <w:ilvl w:val="0"/>
          <w:numId w:val="0"/>
        </w:numPr>
        <w:jc w:val="both"/>
        <w:rPr>
          <w:rFonts w:hint="eastAsia"/>
        </w:rPr>
      </w:pPr>
      <w:r>
        <w:rPr>
          <w:rFonts w:hint="eastAsia"/>
        </w:rPr>
        <w:t>哦，愿你相信神不能说谎！</w:t>
      </w:r>
    </w:p>
    <w:p>
      <w:pPr>
        <w:widowControl w:val="0"/>
        <w:numPr>
          <w:ilvl w:val="0"/>
          <w:numId w:val="0"/>
        </w:numPr>
        <w:jc w:val="both"/>
        <w:rPr>
          <w:rFonts w:hint="eastAsia"/>
        </w:rPr>
      </w:pPr>
      <w:r>
        <w:rPr>
          <w:rFonts w:hint="eastAsia"/>
        </w:rPr>
        <w:t>Oh that you would trust Him for a new heart, and a right spirit, for He can give them to you!</w:t>
      </w:r>
    </w:p>
    <w:p>
      <w:pPr>
        <w:widowControl w:val="0"/>
        <w:numPr>
          <w:ilvl w:val="0"/>
          <w:numId w:val="0"/>
        </w:numPr>
        <w:jc w:val="both"/>
        <w:rPr>
          <w:rFonts w:hint="eastAsia"/>
        </w:rPr>
      </w:pPr>
      <w:r>
        <w:rPr>
          <w:rFonts w:hint="eastAsia"/>
        </w:rPr>
        <w:t>哦，愿你信靠祂赐你一颗新心和一个正直的灵，因为祂能把它们赐给你！</w:t>
      </w:r>
    </w:p>
    <w:p>
      <w:pPr>
        <w:widowControl w:val="0"/>
        <w:numPr>
          <w:ilvl w:val="0"/>
          <w:numId w:val="0"/>
        </w:numPr>
        <w:jc w:val="both"/>
        <w:rPr>
          <w:rFonts w:hint="eastAsia"/>
        </w:rPr>
      </w:pPr>
      <w:r>
        <w:rPr>
          <w:rFonts w:hint="eastAsia"/>
        </w:rPr>
        <w:t>May the Lord give you faith in His promise, faith in His Son, faith in the Holy Spirit, and faith in Him, and to Him shall be praise and honor and glory forever and ever! Amen.</w:t>
      </w:r>
    </w:p>
    <w:p>
      <w:pPr>
        <w:widowControl w:val="0"/>
        <w:numPr>
          <w:ilvl w:val="0"/>
          <w:numId w:val="0"/>
        </w:numPr>
        <w:jc w:val="both"/>
        <w:rPr>
          <w:rFonts w:hint="eastAsia"/>
        </w:rPr>
      </w:pPr>
      <w:r>
        <w:rPr>
          <w:rFonts w:hint="eastAsia"/>
        </w:rPr>
        <w:t>愿主赐给你信祂应许的信心，信祂儿子的信心，信圣灵的信心，以及信祂的信心，愿赞美、尊贵和荣耀都归于祂，直到永永远远！阿们。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 BY GRACE THROUGH FAITH</w:t>
      </w:r>
    </w:p>
    <w:p>
      <w:pPr>
        <w:widowControl w:val="0"/>
        <w:numPr>
          <w:ilvl w:val="0"/>
          <w:numId w:val="0"/>
        </w:numPr>
        <w:jc w:val="both"/>
        <w:rPr>
          <w:rFonts w:hint="eastAsia"/>
        </w:rPr>
      </w:pPr>
      <w:r>
        <w:rPr>
          <w:rFonts w:hint="eastAsia"/>
        </w:rPr>
        <w:t>7 本乎恩，也因着信</w:t>
      </w:r>
    </w:p>
    <w:p>
      <w:pPr>
        <w:widowControl w:val="0"/>
        <w:numPr>
          <w:ilvl w:val="0"/>
          <w:numId w:val="0"/>
        </w:numPr>
        <w:jc w:val="both"/>
        <w:rPr>
          <w:rFonts w:hint="eastAsia"/>
        </w:rPr>
      </w:pPr>
      <w:r>
        <w:rPr>
          <w:rFonts w:hint="eastAsia"/>
        </w:rPr>
        <w:t>"By grace are ye saved, through faith" (Ephesians 2:8 ).</w:t>
      </w:r>
    </w:p>
    <w:p>
      <w:pPr>
        <w:widowControl w:val="0"/>
        <w:numPr>
          <w:ilvl w:val="0"/>
          <w:numId w:val="0"/>
        </w:numPr>
        <w:jc w:val="both"/>
        <w:rPr>
          <w:rFonts w:hint="eastAsia"/>
        </w:rPr>
      </w:pPr>
      <w:r>
        <w:rPr>
          <w:rFonts w:hint="eastAsia"/>
        </w:rPr>
        <w:t>“你们得救是本乎恩，也因着信”（以弗所书2:8）。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THINK IT WELL to turn a little to one side that I may ask my reader to observe adoringly the fountain-head of our salvation, which is the grace of God.</w:t>
      </w:r>
    </w:p>
    <w:p>
      <w:pPr>
        <w:widowControl w:val="0"/>
        <w:numPr>
          <w:ilvl w:val="0"/>
          <w:numId w:val="0"/>
        </w:numPr>
        <w:jc w:val="both"/>
        <w:rPr>
          <w:rFonts w:hint="eastAsia"/>
        </w:rPr>
      </w:pPr>
      <w:r>
        <w:rPr>
          <w:rFonts w:hint="eastAsia"/>
        </w:rPr>
        <w:t>我认为最好稍微偏离一下，以便请我的读者虔诚地观察我们救恩的源头，那就是神的恩典。</w:t>
      </w:r>
    </w:p>
    <w:p>
      <w:pPr>
        <w:widowControl w:val="0"/>
        <w:numPr>
          <w:ilvl w:val="0"/>
          <w:numId w:val="0"/>
        </w:numPr>
        <w:jc w:val="both"/>
        <w:rPr>
          <w:rFonts w:hint="eastAsia"/>
        </w:rPr>
      </w:pPr>
      <w:r>
        <w:rPr>
          <w:rFonts w:hint="eastAsia"/>
        </w:rPr>
        <w:t>"By grace are ye saved."</w:t>
      </w:r>
    </w:p>
    <w:p>
      <w:pPr>
        <w:widowControl w:val="0"/>
        <w:numPr>
          <w:ilvl w:val="0"/>
          <w:numId w:val="0"/>
        </w:numPr>
        <w:jc w:val="both"/>
        <w:rPr>
          <w:rFonts w:hint="eastAsia"/>
        </w:rPr>
      </w:pPr>
      <w:r>
        <w:rPr>
          <w:rFonts w:hint="eastAsia"/>
        </w:rPr>
        <w:t>“你们得救是本乎恩。”</w:t>
      </w:r>
    </w:p>
    <w:p>
      <w:pPr>
        <w:widowControl w:val="0"/>
        <w:numPr>
          <w:ilvl w:val="0"/>
          <w:numId w:val="0"/>
        </w:numPr>
        <w:jc w:val="both"/>
        <w:rPr>
          <w:rFonts w:hint="eastAsia"/>
        </w:rPr>
      </w:pPr>
      <w:r>
        <w:rPr>
          <w:rFonts w:hint="eastAsia"/>
        </w:rPr>
        <w:t>Because God is gracious, therefore sinful men are forgiven, converted, purified, and saved.</w:t>
      </w:r>
    </w:p>
    <w:p>
      <w:pPr>
        <w:widowControl w:val="0"/>
        <w:numPr>
          <w:ilvl w:val="0"/>
          <w:numId w:val="0"/>
        </w:numPr>
        <w:jc w:val="both"/>
        <w:rPr>
          <w:rFonts w:hint="eastAsia"/>
        </w:rPr>
      </w:pPr>
      <w:r>
        <w:rPr>
          <w:rFonts w:hint="eastAsia"/>
        </w:rPr>
        <w:t>因为神是恩慈的，所以有罪的人蒙赦免、悔改、洁净和得救。</w:t>
      </w:r>
    </w:p>
    <w:p>
      <w:pPr>
        <w:widowControl w:val="0"/>
        <w:numPr>
          <w:ilvl w:val="0"/>
          <w:numId w:val="0"/>
        </w:numPr>
        <w:jc w:val="both"/>
        <w:rPr>
          <w:rFonts w:hint="eastAsia"/>
        </w:rPr>
      </w:pPr>
      <w:r>
        <w:rPr>
          <w:rFonts w:hint="eastAsia"/>
        </w:rPr>
        <w:t>It is not because of anything in them, or that ever can be in them, that they are saved; but because of the boundless love, goodness, pity, compassion, mercy, and grace of God.</w:t>
      </w:r>
    </w:p>
    <w:p>
      <w:pPr>
        <w:widowControl w:val="0"/>
        <w:numPr>
          <w:ilvl w:val="0"/>
          <w:numId w:val="0"/>
        </w:numPr>
        <w:jc w:val="both"/>
        <w:rPr>
          <w:rFonts w:hint="eastAsia"/>
        </w:rPr>
      </w:pPr>
      <w:r>
        <w:rPr>
          <w:rFonts w:hint="eastAsia"/>
        </w:rPr>
        <w:t>他们得救，不是因为他们里面有什么，或者曾经可能有什么；而是因为神无限的爱、良善、怜悯、同情、慈悲和恩典。</w:t>
      </w:r>
    </w:p>
    <w:p>
      <w:pPr>
        <w:widowControl w:val="0"/>
        <w:numPr>
          <w:ilvl w:val="0"/>
          <w:numId w:val="0"/>
        </w:numPr>
        <w:jc w:val="both"/>
        <w:rPr>
          <w:rFonts w:hint="eastAsia"/>
        </w:rPr>
      </w:pPr>
      <w:r>
        <w:rPr>
          <w:rFonts w:hint="eastAsia"/>
        </w:rPr>
        <w:t>Tarry a moment, then, at the well-head.</w:t>
      </w:r>
    </w:p>
    <w:p>
      <w:pPr>
        <w:widowControl w:val="0"/>
        <w:numPr>
          <w:ilvl w:val="0"/>
          <w:numId w:val="0"/>
        </w:numPr>
        <w:jc w:val="both"/>
        <w:rPr>
          <w:rFonts w:hint="eastAsia"/>
        </w:rPr>
      </w:pPr>
      <w:r>
        <w:rPr>
          <w:rFonts w:hint="eastAsia"/>
        </w:rPr>
        <w:t>那么，请在井口稍作停留。</w:t>
      </w:r>
    </w:p>
    <w:p>
      <w:pPr>
        <w:widowControl w:val="0"/>
        <w:numPr>
          <w:ilvl w:val="0"/>
          <w:numId w:val="0"/>
        </w:numPr>
        <w:jc w:val="both"/>
        <w:rPr>
          <w:rFonts w:hint="eastAsia"/>
        </w:rPr>
      </w:pPr>
      <w:r>
        <w:rPr>
          <w:rFonts w:hint="eastAsia"/>
        </w:rPr>
        <w:t>Behold the pure river of water of life, as it proceeds out of the throne of God and of the Lamb!</w:t>
      </w:r>
    </w:p>
    <w:p>
      <w:pPr>
        <w:widowControl w:val="0"/>
        <w:numPr>
          <w:ilvl w:val="0"/>
          <w:numId w:val="0"/>
        </w:numPr>
        <w:jc w:val="both"/>
        <w:rPr>
          <w:rFonts w:hint="eastAsia"/>
        </w:rPr>
      </w:pPr>
      <w:r>
        <w:rPr>
          <w:rFonts w:hint="eastAsia"/>
        </w:rPr>
        <w:t>看哪，生命水的纯净河流，从神和羔羊的宝座流出来！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an abyss is the grace of God!</w:t>
      </w:r>
    </w:p>
    <w:p>
      <w:pPr>
        <w:widowControl w:val="0"/>
        <w:numPr>
          <w:ilvl w:val="0"/>
          <w:numId w:val="0"/>
        </w:numPr>
        <w:jc w:val="both"/>
        <w:rPr>
          <w:rFonts w:hint="eastAsia"/>
        </w:rPr>
      </w:pPr>
      <w:r>
        <w:rPr>
          <w:rFonts w:hint="eastAsia"/>
        </w:rPr>
        <w:t>神的恩典是何等深渊！</w:t>
      </w:r>
    </w:p>
    <w:p>
      <w:pPr>
        <w:widowControl w:val="0"/>
        <w:numPr>
          <w:ilvl w:val="0"/>
          <w:numId w:val="0"/>
        </w:numPr>
        <w:jc w:val="both"/>
        <w:rPr>
          <w:rFonts w:hint="eastAsia"/>
        </w:rPr>
      </w:pPr>
      <w:r>
        <w:rPr>
          <w:rFonts w:hint="eastAsia"/>
        </w:rPr>
        <w:t>Who can measure its breadth?</w:t>
      </w:r>
    </w:p>
    <w:p>
      <w:pPr>
        <w:widowControl w:val="0"/>
        <w:numPr>
          <w:ilvl w:val="0"/>
          <w:numId w:val="0"/>
        </w:numPr>
        <w:jc w:val="both"/>
        <w:rPr>
          <w:rFonts w:hint="eastAsia"/>
        </w:rPr>
      </w:pPr>
      <w:r>
        <w:rPr>
          <w:rFonts w:hint="eastAsia"/>
        </w:rPr>
        <w:t>谁能测量它的宽度？</w:t>
      </w:r>
    </w:p>
    <w:p>
      <w:pPr>
        <w:widowControl w:val="0"/>
        <w:numPr>
          <w:ilvl w:val="0"/>
          <w:numId w:val="0"/>
        </w:numPr>
        <w:jc w:val="both"/>
        <w:rPr>
          <w:rFonts w:hint="eastAsia"/>
        </w:rPr>
      </w:pPr>
      <w:r>
        <w:rPr>
          <w:rFonts w:hint="eastAsia"/>
        </w:rPr>
        <w:t>Who can fathom its depth?</w:t>
      </w:r>
    </w:p>
    <w:p>
      <w:pPr>
        <w:widowControl w:val="0"/>
        <w:numPr>
          <w:ilvl w:val="0"/>
          <w:numId w:val="0"/>
        </w:numPr>
        <w:jc w:val="both"/>
        <w:rPr>
          <w:rFonts w:hint="eastAsia"/>
        </w:rPr>
      </w:pPr>
      <w:r>
        <w:rPr>
          <w:rFonts w:hint="eastAsia"/>
        </w:rPr>
        <w:t>谁能测透它的深度？</w:t>
      </w:r>
    </w:p>
    <w:p>
      <w:pPr>
        <w:widowControl w:val="0"/>
        <w:numPr>
          <w:ilvl w:val="0"/>
          <w:numId w:val="0"/>
        </w:numPr>
        <w:jc w:val="both"/>
        <w:rPr>
          <w:rFonts w:hint="eastAsia"/>
        </w:rPr>
      </w:pPr>
      <w:r>
        <w:rPr>
          <w:rFonts w:hint="eastAsia"/>
        </w:rPr>
        <w:t>Like all the rest of the divine attributes, it is infinite.</w:t>
      </w:r>
    </w:p>
    <w:p>
      <w:pPr>
        <w:widowControl w:val="0"/>
        <w:numPr>
          <w:ilvl w:val="0"/>
          <w:numId w:val="0"/>
        </w:numPr>
        <w:jc w:val="both"/>
        <w:rPr>
          <w:rFonts w:hint="eastAsia"/>
        </w:rPr>
      </w:pPr>
      <w:r>
        <w:rPr>
          <w:rFonts w:hint="eastAsia"/>
        </w:rPr>
        <w:t>如同所有其他神圣属性一样，它是无限的。</w:t>
      </w:r>
    </w:p>
    <w:p>
      <w:pPr>
        <w:widowControl w:val="0"/>
        <w:numPr>
          <w:ilvl w:val="0"/>
          <w:numId w:val="0"/>
        </w:numPr>
        <w:jc w:val="both"/>
        <w:rPr>
          <w:rFonts w:hint="eastAsia"/>
        </w:rPr>
      </w:pPr>
      <w:r>
        <w:rPr>
          <w:rFonts w:hint="eastAsia"/>
        </w:rPr>
        <w:t>God is full of love, for "God is love."</w:t>
      </w:r>
    </w:p>
    <w:p>
      <w:pPr>
        <w:widowControl w:val="0"/>
        <w:numPr>
          <w:ilvl w:val="0"/>
          <w:numId w:val="0"/>
        </w:numPr>
        <w:jc w:val="both"/>
        <w:rPr>
          <w:rFonts w:hint="eastAsia"/>
        </w:rPr>
      </w:pPr>
      <w:r>
        <w:rPr>
          <w:rFonts w:hint="eastAsia"/>
        </w:rPr>
        <w:t>神充满了爱，因为“神就是爱”。</w:t>
      </w:r>
    </w:p>
    <w:p>
      <w:pPr>
        <w:widowControl w:val="0"/>
        <w:numPr>
          <w:ilvl w:val="0"/>
          <w:numId w:val="0"/>
        </w:numPr>
        <w:jc w:val="both"/>
        <w:rPr>
          <w:rFonts w:hint="eastAsia"/>
        </w:rPr>
      </w:pPr>
      <w:r>
        <w:rPr>
          <w:rFonts w:hint="eastAsia"/>
        </w:rPr>
        <w:t>God is full of goodness; the very name "God" is short for "good."</w:t>
      </w:r>
    </w:p>
    <w:p>
      <w:pPr>
        <w:widowControl w:val="0"/>
        <w:numPr>
          <w:ilvl w:val="0"/>
          <w:numId w:val="0"/>
        </w:numPr>
        <w:jc w:val="both"/>
        <w:rPr>
          <w:rFonts w:hint="eastAsia"/>
        </w:rPr>
      </w:pPr>
      <w:r>
        <w:rPr>
          <w:rFonts w:hint="eastAsia"/>
        </w:rPr>
        <w:t>神充满了良善；“神”（God）这个名字本身就是“良善”（good）的缩写。</w:t>
      </w:r>
    </w:p>
    <w:p>
      <w:pPr>
        <w:widowControl w:val="0"/>
        <w:numPr>
          <w:ilvl w:val="0"/>
          <w:numId w:val="0"/>
        </w:numPr>
        <w:jc w:val="both"/>
        <w:rPr>
          <w:rFonts w:hint="eastAsia"/>
        </w:rPr>
      </w:pPr>
      <w:r>
        <w:rPr>
          <w:rFonts w:hint="eastAsia"/>
        </w:rPr>
        <w:t>Unbounded goodness and love enter into the very essence of the Godhead.</w:t>
      </w:r>
    </w:p>
    <w:p>
      <w:pPr>
        <w:widowControl w:val="0"/>
        <w:numPr>
          <w:ilvl w:val="0"/>
          <w:numId w:val="0"/>
        </w:numPr>
        <w:jc w:val="both"/>
        <w:rPr>
          <w:rFonts w:hint="eastAsia"/>
        </w:rPr>
      </w:pPr>
      <w:r>
        <w:rPr>
          <w:rFonts w:hint="eastAsia"/>
        </w:rPr>
        <w:t>无限的良善和爱，进入神性的本质之中。</w:t>
      </w:r>
    </w:p>
    <w:p>
      <w:pPr>
        <w:widowControl w:val="0"/>
        <w:numPr>
          <w:ilvl w:val="0"/>
          <w:numId w:val="0"/>
        </w:numPr>
        <w:jc w:val="both"/>
        <w:rPr>
          <w:rFonts w:hint="eastAsia"/>
        </w:rPr>
      </w:pPr>
      <w:r>
        <w:rPr>
          <w:rFonts w:hint="eastAsia"/>
        </w:rPr>
        <w:t>It is because "his mercy endureth for ever" that men are not destroyed; because "his compassions fail not" that sinners are brought to Him and forgiven.</w:t>
      </w:r>
    </w:p>
    <w:p>
      <w:pPr>
        <w:widowControl w:val="0"/>
        <w:numPr>
          <w:ilvl w:val="0"/>
          <w:numId w:val="0"/>
        </w:numPr>
        <w:jc w:val="both"/>
        <w:rPr>
          <w:rFonts w:hint="eastAsia"/>
        </w:rPr>
      </w:pPr>
      <w:r>
        <w:rPr>
          <w:rFonts w:hint="eastAsia"/>
        </w:rPr>
        <w:t>正是因为“祂的慈爱永远长存”，人才不至灭亡；正是因为“祂的怜悯不致断绝”，罪人才被带到祂面前并蒙赦免。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Remember this; or you may fall into error by fixing your minds so much upon the faith which is the channel of salvation as to forget the grace which is the fountain and source even of faith itself.</w:t>
      </w:r>
    </w:p>
    <w:p>
      <w:pPr>
        <w:widowControl w:val="0"/>
        <w:numPr>
          <w:ilvl w:val="0"/>
          <w:numId w:val="0"/>
        </w:numPr>
        <w:jc w:val="both"/>
        <w:rPr>
          <w:rFonts w:hint="eastAsia"/>
        </w:rPr>
      </w:pPr>
      <w:r>
        <w:rPr>
          <w:rFonts w:hint="eastAsia"/>
        </w:rPr>
        <w:t>记住这一点；否则你可能会因过分专注于信心这个救恩的渠道，而忘记恩典这个甚至信心本身的源头和泉源，从而陷入错误。</w:t>
      </w:r>
    </w:p>
    <w:p>
      <w:pPr>
        <w:widowControl w:val="0"/>
        <w:numPr>
          <w:ilvl w:val="0"/>
          <w:numId w:val="0"/>
        </w:numPr>
        <w:jc w:val="both"/>
        <w:rPr>
          <w:rFonts w:hint="eastAsia"/>
        </w:rPr>
      </w:pPr>
      <w:r>
        <w:rPr>
          <w:rFonts w:hint="eastAsia"/>
        </w:rPr>
        <w:t>Faith is the work of God's grace in us.</w:t>
      </w:r>
    </w:p>
    <w:p>
      <w:pPr>
        <w:widowControl w:val="0"/>
        <w:numPr>
          <w:ilvl w:val="0"/>
          <w:numId w:val="0"/>
        </w:numPr>
        <w:jc w:val="both"/>
        <w:rPr>
          <w:rFonts w:hint="eastAsia"/>
        </w:rPr>
      </w:pPr>
      <w:r>
        <w:rPr>
          <w:rFonts w:hint="eastAsia"/>
        </w:rPr>
        <w:t>信心是神恩典在我们里面的工作。</w:t>
      </w:r>
    </w:p>
    <w:p>
      <w:pPr>
        <w:widowControl w:val="0"/>
        <w:numPr>
          <w:ilvl w:val="0"/>
          <w:numId w:val="0"/>
        </w:numPr>
        <w:jc w:val="both"/>
        <w:rPr>
          <w:rFonts w:hint="eastAsia"/>
        </w:rPr>
      </w:pPr>
      <w:r>
        <w:rPr>
          <w:rFonts w:hint="eastAsia"/>
        </w:rPr>
        <w:t>No man can say that Jesus is the Christ but by the Holy Ghost.</w:t>
      </w:r>
    </w:p>
    <w:p>
      <w:pPr>
        <w:widowControl w:val="0"/>
        <w:numPr>
          <w:ilvl w:val="0"/>
          <w:numId w:val="0"/>
        </w:numPr>
        <w:jc w:val="both"/>
        <w:rPr>
          <w:rFonts w:hint="eastAsia"/>
        </w:rPr>
      </w:pPr>
      <w:r>
        <w:rPr>
          <w:rFonts w:hint="eastAsia"/>
        </w:rPr>
        <w:t>若不是被圣灵感动的，也没有能说耶稣是主的。</w:t>
      </w:r>
    </w:p>
    <w:p>
      <w:pPr>
        <w:widowControl w:val="0"/>
        <w:numPr>
          <w:ilvl w:val="0"/>
          <w:numId w:val="0"/>
        </w:numPr>
        <w:jc w:val="both"/>
        <w:rPr>
          <w:rFonts w:hint="eastAsia"/>
        </w:rPr>
      </w:pPr>
      <w:r>
        <w:rPr>
          <w:rFonts w:hint="eastAsia"/>
        </w:rPr>
        <w:t>"No man cometh unto me," saith Jesus, "except the Father which hath sent me draw him."</w:t>
      </w:r>
    </w:p>
    <w:p>
      <w:pPr>
        <w:widowControl w:val="0"/>
        <w:numPr>
          <w:ilvl w:val="0"/>
          <w:numId w:val="0"/>
        </w:numPr>
        <w:jc w:val="both"/>
        <w:rPr>
          <w:rFonts w:hint="eastAsia"/>
        </w:rPr>
      </w:pPr>
      <w:r>
        <w:rPr>
          <w:rFonts w:hint="eastAsia"/>
        </w:rPr>
        <w:t>耶稣说：“若不是差我来的父吸引人，就没有能到我这里来的。”</w:t>
      </w:r>
    </w:p>
    <w:p>
      <w:pPr>
        <w:widowControl w:val="0"/>
        <w:numPr>
          <w:ilvl w:val="0"/>
          <w:numId w:val="0"/>
        </w:numPr>
        <w:jc w:val="both"/>
        <w:rPr>
          <w:rFonts w:hint="eastAsia"/>
        </w:rPr>
      </w:pPr>
      <w:r>
        <w:rPr>
          <w:rFonts w:hint="eastAsia"/>
        </w:rPr>
        <w:t>So that faith, which is coming to Christ, is the result of divine drawing.</w:t>
      </w:r>
    </w:p>
    <w:p>
      <w:pPr>
        <w:widowControl w:val="0"/>
        <w:numPr>
          <w:ilvl w:val="0"/>
          <w:numId w:val="0"/>
        </w:numPr>
        <w:jc w:val="both"/>
        <w:rPr>
          <w:rFonts w:hint="eastAsia"/>
        </w:rPr>
      </w:pPr>
      <w:r>
        <w:rPr>
          <w:rFonts w:hint="eastAsia"/>
        </w:rPr>
        <w:t>所以，来到基督面前的信心，是神吸引的结果。</w:t>
      </w:r>
    </w:p>
    <w:p>
      <w:pPr>
        <w:widowControl w:val="0"/>
        <w:numPr>
          <w:ilvl w:val="0"/>
          <w:numId w:val="0"/>
        </w:numPr>
        <w:jc w:val="both"/>
        <w:rPr>
          <w:rFonts w:hint="eastAsia"/>
        </w:rPr>
      </w:pPr>
      <w:r>
        <w:rPr>
          <w:rFonts w:hint="eastAsia"/>
        </w:rPr>
        <w:t>Grace is the first and last moving cause of salvation; and faith, essential as it is, is only an important part of the machinery which grace employs.</w:t>
      </w:r>
    </w:p>
    <w:p>
      <w:pPr>
        <w:widowControl w:val="0"/>
        <w:numPr>
          <w:ilvl w:val="0"/>
          <w:numId w:val="0"/>
        </w:numPr>
        <w:jc w:val="both"/>
        <w:rPr>
          <w:rFonts w:hint="eastAsia"/>
        </w:rPr>
      </w:pPr>
      <w:r>
        <w:rPr>
          <w:rFonts w:hint="eastAsia"/>
        </w:rPr>
        <w:t>恩典是救恩最初和最终的动因；而信心，尽管至关重要，却只是恩典所使用机制的一个重要部分。</w:t>
      </w:r>
    </w:p>
    <w:p>
      <w:pPr>
        <w:widowControl w:val="0"/>
        <w:numPr>
          <w:ilvl w:val="0"/>
          <w:numId w:val="0"/>
        </w:numPr>
        <w:jc w:val="both"/>
        <w:rPr>
          <w:rFonts w:hint="eastAsia"/>
        </w:rPr>
      </w:pPr>
      <w:r>
        <w:rPr>
          <w:rFonts w:hint="eastAsia"/>
        </w:rPr>
        <w:t>We are saved "through faith," but salvation is "by grace."</w:t>
      </w:r>
    </w:p>
    <w:p>
      <w:pPr>
        <w:widowControl w:val="0"/>
        <w:numPr>
          <w:ilvl w:val="0"/>
          <w:numId w:val="0"/>
        </w:numPr>
        <w:jc w:val="both"/>
        <w:rPr>
          <w:rFonts w:hint="eastAsia"/>
        </w:rPr>
      </w:pPr>
      <w:r>
        <w:rPr>
          <w:rFonts w:hint="eastAsia"/>
        </w:rPr>
        <w:t>我们得救是“藉着信”，但救恩是“本乎恩”。</w:t>
      </w:r>
    </w:p>
    <w:p>
      <w:pPr>
        <w:widowControl w:val="0"/>
        <w:numPr>
          <w:ilvl w:val="0"/>
          <w:numId w:val="0"/>
        </w:numPr>
        <w:jc w:val="both"/>
        <w:rPr>
          <w:rFonts w:hint="eastAsia"/>
        </w:rPr>
      </w:pPr>
      <w:r>
        <w:rPr>
          <w:rFonts w:hint="eastAsia"/>
        </w:rPr>
        <w:t>Sound forth those words as with the archangel's trumpet: "By grace are ye saved."</w:t>
      </w:r>
    </w:p>
    <w:p>
      <w:pPr>
        <w:widowControl w:val="0"/>
        <w:numPr>
          <w:ilvl w:val="0"/>
          <w:numId w:val="0"/>
        </w:numPr>
        <w:jc w:val="both"/>
        <w:rPr>
          <w:rFonts w:hint="eastAsia"/>
        </w:rPr>
      </w:pPr>
      <w:r>
        <w:rPr>
          <w:rFonts w:hint="eastAsia"/>
        </w:rPr>
        <w:t>用天使长的号角吹响那些话：“你们得救是本乎恩。”</w:t>
      </w:r>
    </w:p>
    <w:p>
      <w:pPr>
        <w:widowControl w:val="0"/>
        <w:numPr>
          <w:ilvl w:val="0"/>
          <w:numId w:val="0"/>
        </w:numPr>
        <w:jc w:val="both"/>
        <w:rPr>
          <w:rFonts w:hint="eastAsia"/>
        </w:rPr>
      </w:pPr>
      <w:r>
        <w:rPr>
          <w:rFonts w:hint="eastAsia"/>
        </w:rPr>
        <w:t>What glad tidings for the undeserving!</w:t>
      </w:r>
    </w:p>
    <w:p>
      <w:pPr>
        <w:widowControl w:val="0"/>
        <w:numPr>
          <w:ilvl w:val="0"/>
          <w:numId w:val="0"/>
        </w:numPr>
        <w:jc w:val="both"/>
        <w:rPr>
          <w:rFonts w:hint="eastAsia"/>
        </w:rPr>
      </w:pPr>
      <w:r>
        <w:rPr>
          <w:rFonts w:hint="eastAsia"/>
        </w:rPr>
        <w:t>对不配的人来说，这是何等佳音！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occupies the position of a channel or conduit pipe.</w:t>
      </w:r>
    </w:p>
    <w:p>
      <w:pPr>
        <w:widowControl w:val="0"/>
        <w:numPr>
          <w:ilvl w:val="0"/>
          <w:numId w:val="0"/>
        </w:numPr>
        <w:jc w:val="both"/>
        <w:rPr>
          <w:rFonts w:hint="eastAsia"/>
        </w:rPr>
      </w:pPr>
      <w:r>
        <w:rPr>
          <w:rFonts w:hint="eastAsia"/>
        </w:rPr>
        <w:t>信心占据着渠道或导管的位置。</w:t>
      </w:r>
    </w:p>
    <w:p>
      <w:pPr>
        <w:widowControl w:val="0"/>
        <w:numPr>
          <w:ilvl w:val="0"/>
          <w:numId w:val="0"/>
        </w:numPr>
        <w:jc w:val="both"/>
        <w:rPr>
          <w:rFonts w:hint="eastAsia"/>
        </w:rPr>
      </w:pPr>
      <w:r>
        <w:rPr>
          <w:rFonts w:hint="eastAsia"/>
        </w:rPr>
        <w:t>Grace is the fountain and the stream; faith is the aqueduct along which the flood of mercy flows down to refresh the thirsty sons of men.</w:t>
      </w:r>
    </w:p>
    <w:p>
      <w:pPr>
        <w:widowControl w:val="0"/>
        <w:numPr>
          <w:ilvl w:val="0"/>
          <w:numId w:val="0"/>
        </w:numPr>
        <w:jc w:val="both"/>
        <w:rPr>
          <w:rFonts w:hint="eastAsia"/>
        </w:rPr>
      </w:pPr>
      <w:r>
        <w:rPr>
          <w:rFonts w:hint="eastAsia"/>
        </w:rPr>
        <w:t>恩典是泉源和溪流；信心是引水渠，怜悯的洪流藉此流下，滋润干渴的人子。</w:t>
      </w:r>
    </w:p>
    <w:p>
      <w:pPr>
        <w:widowControl w:val="0"/>
        <w:numPr>
          <w:ilvl w:val="0"/>
          <w:numId w:val="0"/>
        </w:numPr>
        <w:jc w:val="both"/>
        <w:rPr>
          <w:rFonts w:hint="eastAsia"/>
        </w:rPr>
      </w:pPr>
      <w:r>
        <w:rPr>
          <w:rFonts w:hint="eastAsia"/>
        </w:rPr>
        <w:t>It is a great pity when the aqueduct is broken.</w:t>
      </w:r>
    </w:p>
    <w:p>
      <w:pPr>
        <w:widowControl w:val="0"/>
        <w:numPr>
          <w:ilvl w:val="0"/>
          <w:numId w:val="0"/>
        </w:numPr>
        <w:jc w:val="both"/>
        <w:rPr>
          <w:rFonts w:hint="eastAsia"/>
        </w:rPr>
      </w:pPr>
      <w:r>
        <w:rPr>
          <w:rFonts w:hint="eastAsia"/>
        </w:rPr>
        <w:t>引水渠破裂时，实在可惜。</w:t>
      </w:r>
    </w:p>
    <w:p>
      <w:pPr>
        <w:widowControl w:val="0"/>
        <w:numPr>
          <w:ilvl w:val="0"/>
          <w:numId w:val="0"/>
        </w:numPr>
        <w:jc w:val="both"/>
        <w:rPr>
          <w:rFonts w:hint="eastAsia"/>
        </w:rPr>
      </w:pPr>
      <w:r>
        <w:rPr>
          <w:rFonts w:hint="eastAsia"/>
        </w:rPr>
        <w:t>It is a sad sight to see around Rome the many noble aqueducts which no longer convey water into the city, because the arches are broken and the marvelous structures are in ruins.</w:t>
      </w:r>
    </w:p>
    <w:p>
      <w:pPr>
        <w:widowControl w:val="0"/>
        <w:numPr>
          <w:ilvl w:val="0"/>
          <w:numId w:val="0"/>
        </w:numPr>
        <w:jc w:val="both"/>
        <w:rPr>
          <w:rFonts w:hint="eastAsia"/>
        </w:rPr>
      </w:pPr>
      <w:r>
        <w:rPr>
          <w:rFonts w:hint="eastAsia"/>
        </w:rPr>
        <w:t>看到罗马周围许多高贵的引水渠不再向城市输水，因为拱门破裂，宏伟的建筑已成废墟，这真是一个悲伤的景象。</w:t>
      </w:r>
    </w:p>
    <w:p>
      <w:pPr>
        <w:widowControl w:val="0"/>
        <w:numPr>
          <w:ilvl w:val="0"/>
          <w:numId w:val="0"/>
        </w:numPr>
        <w:jc w:val="both"/>
        <w:rPr>
          <w:rFonts w:hint="eastAsia"/>
        </w:rPr>
      </w:pPr>
      <w:r>
        <w:rPr>
          <w:rFonts w:hint="eastAsia"/>
        </w:rPr>
        <w:t>The aqueduct must be kept entire to convey the current; and, even so, faith must be true and sound, leading right up to God and coming right down to ourselves, that it may become a serviceable channel of mercy to our souls.</w:t>
      </w:r>
    </w:p>
    <w:p>
      <w:pPr>
        <w:widowControl w:val="0"/>
        <w:numPr>
          <w:ilvl w:val="0"/>
          <w:numId w:val="0"/>
        </w:numPr>
        <w:jc w:val="both"/>
        <w:rPr>
          <w:rFonts w:hint="eastAsia"/>
        </w:rPr>
      </w:pPr>
      <w:r>
        <w:rPr>
          <w:rFonts w:hint="eastAsia"/>
        </w:rPr>
        <w:t>引水渠必须保持完整才能输送水流；同样，信心也必须真实而健全，直达神，又直达我们自己，才能成为通往我们灵魂的有用怜悯渠道。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I again remind you that faith is only the channel or aqueduct, and not the fountainhead, and we must not look so much to it as to exalt it above the divine source of all blessing which lies in the grace of God.</w:t>
      </w:r>
    </w:p>
    <w:p>
      <w:pPr>
        <w:widowControl w:val="0"/>
        <w:numPr>
          <w:ilvl w:val="0"/>
          <w:numId w:val="0"/>
        </w:numPr>
        <w:jc w:val="both"/>
        <w:rPr>
          <w:rFonts w:hint="eastAsia"/>
        </w:rPr>
      </w:pPr>
      <w:r>
        <w:rPr>
          <w:rFonts w:hint="eastAsia"/>
        </w:rPr>
        <w:t>然而，我再次提醒你，信心只是渠道或引水渠，而不是源头，我们不应过分看重它，以致将其高举于神恩典中一切祝福的神圣源头之上。</w:t>
      </w:r>
    </w:p>
    <w:p>
      <w:pPr>
        <w:widowControl w:val="0"/>
        <w:numPr>
          <w:ilvl w:val="0"/>
          <w:numId w:val="0"/>
        </w:numPr>
        <w:jc w:val="both"/>
        <w:rPr>
          <w:rFonts w:hint="eastAsia"/>
        </w:rPr>
      </w:pPr>
      <w:r>
        <w:rPr>
          <w:rFonts w:hint="eastAsia"/>
        </w:rPr>
        <w:t>Never make a Christ out of your faith, nor think of as if it were the independent source of your salvation.</w:t>
      </w:r>
    </w:p>
    <w:p>
      <w:pPr>
        <w:widowControl w:val="0"/>
        <w:numPr>
          <w:ilvl w:val="0"/>
          <w:numId w:val="0"/>
        </w:numPr>
        <w:jc w:val="both"/>
        <w:rPr>
          <w:rFonts w:hint="eastAsia"/>
        </w:rPr>
      </w:pPr>
      <w:r>
        <w:rPr>
          <w:rFonts w:hint="eastAsia"/>
        </w:rPr>
        <w:t>切勿将你的信心当作基督，也不要以为它是你得救的独立源泉。</w:t>
      </w:r>
    </w:p>
    <w:p>
      <w:pPr>
        <w:widowControl w:val="0"/>
        <w:numPr>
          <w:ilvl w:val="0"/>
          <w:numId w:val="0"/>
        </w:numPr>
        <w:jc w:val="both"/>
        <w:rPr>
          <w:rFonts w:hint="eastAsia"/>
        </w:rPr>
      </w:pPr>
      <w:r>
        <w:rPr>
          <w:rFonts w:hint="eastAsia"/>
        </w:rPr>
        <w:t>Our life is found in "looking unto Jesus," not in looking to our own faith.</w:t>
      </w:r>
    </w:p>
    <w:p>
      <w:pPr>
        <w:widowControl w:val="0"/>
        <w:numPr>
          <w:ilvl w:val="0"/>
          <w:numId w:val="0"/>
        </w:numPr>
        <w:jc w:val="both"/>
        <w:rPr>
          <w:rFonts w:hint="eastAsia"/>
        </w:rPr>
      </w:pPr>
      <w:r>
        <w:rPr>
          <w:rFonts w:hint="eastAsia"/>
        </w:rPr>
        <w:t>我们的生命在于“仰望耶稣”，而不在于仰望我们自己的信心。</w:t>
      </w:r>
    </w:p>
    <w:p>
      <w:pPr>
        <w:widowControl w:val="0"/>
        <w:numPr>
          <w:ilvl w:val="0"/>
          <w:numId w:val="0"/>
        </w:numPr>
        <w:jc w:val="both"/>
        <w:rPr>
          <w:rFonts w:hint="eastAsia"/>
        </w:rPr>
      </w:pPr>
      <w:r>
        <w:rPr>
          <w:rFonts w:hint="eastAsia"/>
        </w:rPr>
        <w:t>By faith all things become possible to us; yet the power is not in the faith, but in the God upon whom faith relies.</w:t>
      </w:r>
    </w:p>
    <w:p>
      <w:pPr>
        <w:widowControl w:val="0"/>
        <w:numPr>
          <w:ilvl w:val="0"/>
          <w:numId w:val="0"/>
        </w:numPr>
        <w:jc w:val="both"/>
        <w:rPr>
          <w:rFonts w:hint="eastAsia"/>
        </w:rPr>
      </w:pPr>
      <w:r>
        <w:rPr>
          <w:rFonts w:hint="eastAsia"/>
        </w:rPr>
        <w:t>藉着信心，万事都成为可能；然而能力不在于信心，而在于信心所倚靠的神。</w:t>
      </w:r>
    </w:p>
    <w:p>
      <w:pPr>
        <w:widowControl w:val="0"/>
        <w:numPr>
          <w:ilvl w:val="0"/>
          <w:numId w:val="0"/>
        </w:numPr>
        <w:jc w:val="both"/>
        <w:rPr>
          <w:rFonts w:hint="eastAsia"/>
        </w:rPr>
      </w:pPr>
      <w:r>
        <w:rPr>
          <w:rFonts w:hint="eastAsia"/>
        </w:rPr>
        <w:t>Grace is the powerful engine, and faith is the chain by which the carriage of the soul is attached to the great motive power.</w:t>
      </w:r>
    </w:p>
    <w:p>
      <w:pPr>
        <w:widowControl w:val="0"/>
        <w:numPr>
          <w:ilvl w:val="0"/>
          <w:numId w:val="0"/>
        </w:numPr>
        <w:jc w:val="both"/>
        <w:rPr>
          <w:rFonts w:hint="eastAsia"/>
        </w:rPr>
      </w:pPr>
      <w:r>
        <w:rPr>
          <w:rFonts w:hint="eastAsia"/>
        </w:rPr>
        <w:t>恩典是强大的引擎，信心是将灵魂的车厢连接到巨大动力的链条。</w:t>
      </w:r>
    </w:p>
    <w:p>
      <w:pPr>
        <w:widowControl w:val="0"/>
        <w:numPr>
          <w:ilvl w:val="0"/>
          <w:numId w:val="0"/>
        </w:numPr>
        <w:jc w:val="both"/>
        <w:rPr>
          <w:rFonts w:hint="eastAsia"/>
        </w:rPr>
      </w:pPr>
      <w:r>
        <w:rPr>
          <w:rFonts w:hint="eastAsia"/>
        </w:rPr>
        <w:t>The righteousness of faith is not the moral excellence of faith, but the righteousness of Jesus Christ which faith grasps and appropriates.</w:t>
      </w:r>
    </w:p>
    <w:p>
      <w:pPr>
        <w:widowControl w:val="0"/>
        <w:numPr>
          <w:ilvl w:val="0"/>
          <w:numId w:val="0"/>
        </w:numPr>
        <w:jc w:val="both"/>
        <w:rPr>
          <w:rFonts w:hint="eastAsia"/>
        </w:rPr>
      </w:pPr>
      <w:r>
        <w:rPr>
          <w:rFonts w:hint="eastAsia"/>
        </w:rPr>
        <w:t>信心的义，不是信心的道德优越性，而是信心所抓住并据为己有的耶稣基督的义。</w:t>
      </w:r>
    </w:p>
    <w:p>
      <w:pPr>
        <w:widowControl w:val="0"/>
        <w:numPr>
          <w:ilvl w:val="0"/>
          <w:numId w:val="0"/>
        </w:numPr>
        <w:jc w:val="both"/>
        <w:rPr>
          <w:rFonts w:hint="eastAsia"/>
        </w:rPr>
      </w:pPr>
      <w:r>
        <w:rPr>
          <w:rFonts w:hint="eastAsia"/>
        </w:rPr>
        <w:t>The peace within the soul is not derived from the contemplation of our own faith; but it comes to us from Him who is our peace, the hem of whose garment faith touches, and virtue comes out of Him into the soul.</w:t>
      </w:r>
    </w:p>
    <w:p>
      <w:pPr>
        <w:widowControl w:val="0"/>
        <w:numPr>
          <w:ilvl w:val="0"/>
          <w:numId w:val="0"/>
        </w:numPr>
        <w:jc w:val="both"/>
        <w:rPr>
          <w:rFonts w:hint="eastAsia"/>
        </w:rPr>
      </w:pPr>
      <w:r>
        <w:rPr>
          <w:rFonts w:hint="eastAsia"/>
        </w:rPr>
        <w:t>灵魂内在的平安，并非源于对我们自己信心的默想；而是来自那作我们平安的祂，信心触摸祂衣裳的繸子，能力就从祂里面出来，进入灵魂。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then, dear friend, that the weakness of your faith will not destroy you.</w:t>
      </w:r>
    </w:p>
    <w:p>
      <w:pPr>
        <w:widowControl w:val="0"/>
        <w:numPr>
          <w:ilvl w:val="0"/>
          <w:numId w:val="0"/>
        </w:numPr>
        <w:jc w:val="both"/>
        <w:rPr>
          <w:rFonts w:hint="eastAsia"/>
        </w:rPr>
      </w:pPr>
      <w:r>
        <w:rPr>
          <w:rFonts w:hint="eastAsia"/>
        </w:rPr>
        <w:t>那么，亲爱的朋友，请看，你信心的软弱不会毁灭你。</w:t>
      </w:r>
    </w:p>
    <w:p>
      <w:pPr>
        <w:widowControl w:val="0"/>
        <w:numPr>
          <w:ilvl w:val="0"/>
          <w:numId w:val="0"/>
        </w:numPr>
        <w:jc w:val="both"/>
        <w:rPr>
          <w:rFonts w:hint="eastAsia"/>
        </w:rPr>
      </w:pPr>
      <w:r>
        <w:rPr>
          <w:rFonts w:hint="eastAsia"/>
        </w:rPr>
        <w:t>A trembling hand may receive a golden gift.</w:t>
      </w:r>
    </w:p>
    <w:p>
      <w:pPr>
        <w:widowControl w:val="0"/>
        <w:numPr>
          <w:ilvl w:val="0"/>
          <w:numId w:val="0"/>
        </w:numPr>
        <w:jc w:val="both"/>
        <w:rPr>
          <w:rFonts w:hint="eastAsia"/>
        </w:rPr>
      </w:pPr>
      <w:r>
        <w:rPr>
          <w:rFonts w:hint="eastAsia"/>
        </w:rPr>
        <w:t>颤抖的手也能领受黄金的礼物。</w:t>
      </w:r>
    </w:p>
    <w:p>
      <w:pPr>
        <w:widowControl w:val="0"/>
        <w:numPr>
          <w:ilvl w:val="0"/>
          <w:numId w:val="0"/>
        </w:numPr>
        <w:jc w:val="both"/>
        <w:rPr>
          <w:rFonts w:hint="eastAsia"/>
        </w:rPr>
      </w:pPr>
      <w:r>
        <w:rPr>
          <w:rFonts w:hint="eastAsia"/>
        </w:rPr>
        <w:t>The Lord's salvation can come to us though we have only faith as a grain of mustard seed.</w:t>
      </w:r>
    </w:p>
    <w:p>
      <w:pPr>
        <w:widowControl w:val="0"/>
        <w:numPr>
          <w:ilvl w:val="0"/>
          <w:numId w:val="0"/>
        </w:numPr>
        <w:jc w:val="both"/>
        <w:rPr>
          <w:rFonts w:hint="eastAsia"/>
        </w:rPr>
      </w:pPr>
      <w:r>
        <w:rPr>
          <w:rFonts w:hint="eastAsia"/>
        </w:rPr>
        <w:t>即使我们只有芥菜种那么大的信心，主的救恩也能临到我们。</w:t>
      </w:r>
    </w:p>
    <w:p>
      <w:pPr>
        <w:widowControl w:val="0"/>
        <w:numPr>
          <w:ilvl w:val="0"/>
          <w:numId w:val="0"/>
        </w:numPr>
        <w:jc w:val="both"/>
        <w:rPr>
          <w:rFonts w:hint="eastAsia"/>
        </w:rPr>
      </w:pPr>
      <w:r>
        <w:rPr>
          <w:rFonts w:hint="eastAsia"/>
        </w:rPr>
        <w:t>The power lies in the grace of God, and not in our faith.</w:t>
      </w:r>
    </w:p>
    <w:p>
      <w:pPr>
        <w:widowControl w:val="0"/>
        <w:numPr>
          <w:ilvl w:val="0"/>
          <w:numId w:val="0"/>
        </w:numPr>
        <w:jc w:val="both"/>
        <w:rPr>
          <w:rFonts w:hint="eastAsia"/>
        </w:rPr>
      </w:pPr>
      <w:r>
        <w:rPr>
          <w:rFonts w:hint="eastAsia"/>
        </w:rPr>
        <w:t>能力在于神的恩典，而不在于我们的信心。</w:t>
      </w:r>
    </w:p>
    <w:p>
      <w:pPr>
        <w:widowControl w:val="0"/>
        <w:numPr>
          <w:ilvl w:val="0"/>
          <w:numId w:val="0"/>
        </w:numPr>
        <w:jc w:val="both"/>
        <w:rPr>
          <w:rFonts w:hint="eastAsia"/>
        </w:rPr>
      </w:pPr>
      <w:r>
        <w:rPr>
          <w:rFonts w:hint="eastAsia"/>
        </w:rPr>
        <w:t>Great messages can be sent along slender wires, and the peace-giving witness of the Holy Spirit can reach the heart by means of a threadlike faith which seems almost unable to sustain its own weight.</w:t>
      </w:r>
    </w:p>
    <w:p>
      <w:pPr>
        <w:widowControl w:val="0"/>
        <w:numPr>
          <w:ilvl w:val="0"/>
          <w:numId w:val="0"/>
        </w:numPr>
        <w:jc w:val="both"/>
        <w:rPr>
          <w:rFonts w:hint="eastAsia"/>
        </w:rPr>
      </w:pPr>
      <w:r>
        <w:rPr>
          <w:rFonts w:hint="eastAsia"/>
        </w:rPr>
        <w:t>伟大的信息可以通过细微的电线传送，圣灵赐平安的见证可以通过像线一样细微、似乎几乎无法承受自身重量的信心，到达人心。</w:t>
      </w:r>
    </w:p>
    <w:p>
      <w:pPr>
        <w:widowControl w:val="0"/>
        <w:numPr>
          <w:ilvl w:val="0"/>
          <w:numId w:val="0"/>
        </w:numPr>
        <w:jc w:val="both"/>
        <w:rPr>
          <w:rFonts w:hint="eastAsia"/>
        </w:rPr>
      </w:pPr>
      <w:r>
        <w:rPr>
          <w:rFonts w:hint="eastAsia"/>
        </w:rPr>
        <w:t>Think more of Him to whom you look than of the look itself.</w:t>
      </w:r>
    </w:p>
    <w:p>
      <w:pPr>
        <w:widowControl w:val="0"/>
        <w:numPr>
          <w:ilvl w:val="0"/>
          <w:numId w:val="0"/>
        </w:numPr>
        <w:jc w:val="both"/>
        <w:rPr>
          <w:rFonts w:hint="eastAsia"/>
        </w:rPr>
      </w:pPr>
      <w:r>
        <w:rPr>
          <w:rFonts w:hint="eastAsia"/>
        </w:rPr>
        <w:t>多思想你所仰望的祂，而不是仰望本身。</w:t>
      </w:r>
    </w:p>
    <w:p>
      <w:pPr>
        <w:widowControl w:val="0"/>
        <w:numPr>
          <w:ilvl w:val="0"/>
          <w:numId w:val="0"/>
        </w:numPr>
        <w:jc w:val="both"/>
        <w:rPr>
          <w:rFonts w:hint="eastAsia"/>
        </w:rPr>
      </w:pPr>
      <w:r>
        <w:rPr>
          <w:rFonts w:hint="eastAsia"/>
        </w:rPr>
        <w:t>You must look away even from your own looking, and see nothing but Jesus, and the grace of God revealed in Him.</w:t>
      </w:r>
    </w:p>
    <w:p>
      <w:pPr>
        <w:widowControl w:val="0"/>
        <w:numPr>
          <w:ilvl w:val="0"/>
          <w:numId w:val="0"/>
        </w:numPr>
        <w:jc w:val="both"/>
        <w:rPr>
          <w:rFonts w:hint="eastAsia"/>
        </w:rPr>
      </w:pPr>
      <w:r>
        <w:rPr>
          <w:rFonts w:hint="eastAsia"/>
        </w:rPr>
        <w:t>你必须甚至转离你自己的仰望，只看见耶稣，以及在祂里面显明的神的恩典。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 FAITH, WHAT IS IT?</w:t>
      </w:r>
    </w:p>
    <w:p>
      <w:pPr>
        <w:widowControl w:val="0"/>
        <w:numPr>
          <w:ilvl w:val="0"/>
          <w:numId w:val="0"/>
        </w:numPr>
        <w:jc w:val="both"/>
        <w:rPr>
          <w:rFonts w:hint="eastAsia"/>
        </w:rPr>
      </w:pPr>
      <w:r>
        <w:rPr>
          <w:rFonts w:hint="eastAsia"/>
        </w:rPr>
        <w:t>8 信心，是什么？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THIS FAITH concerning which it is said, "By grace are ye saved, through faith?"</w:t>
      </w:r>
    </w:p>
    <w:p>
      <w:pPr>
        <w:widowControl w:val="0"/>
        <w:numPr>
          <w:ilvl w:val="0"/>
          <w:numId w:val="0"/>
        </w:numPr>
        <w:jc w:val="both"/>
        <w:rPr>
          <w:rFonts w:hint="eastAsia"/>
        </w:rPr>
      </w:pPr>
      <w:r>
        <w:rPr>
          <w:rFonts w:hint="eastAsia"/>
        </w:rPr>
        <w:t>这信心是什么，关于它说：“你们得救是本乎恩，也因着信”？</w:t>
      </w:r>
    </w:p>
    <w:p>
      <w:pPr>
        <w:widowControl w:val="0"/>
        <w:numPr>
          <w:ilvl w:val="0"/>
          <w:numId w:val="0"/>
        </w:numPr>
        <w:jc w:val="both"/>
        <w:rPr>
          <w:rFonts w:hint="eastAsia"/>
        </w:rPr>
      </w:pPr>
      <w:r>
        <w:rPr>
          <w:rFonts w:hint="eastAsia"/>
        </w:rPr>
        <w:t>There are many descriptions of faith; but almost all the definitions I have met with have made me understand it less than I did before I saw them.</w:t>
      </w:r>
    </w:p>
    <w:p>
      <w:pPr>
        <w:widowControl w:val="0"/>
        <w:numPr>
          <w:ilvl w:val="0"/>
          <w:numId w:val="0"/>
        </w:numPr>
        <w:jc w:val="both"/>
        <w:rPr>
          <w:rFonts w:hint="eastAsia"/>
        </w:rPr>
      </w:pPr>
      <w:r>
        <w:rPr>
          <w:rFonts w:hint="eastAsia"/>
        </w:rPr>
        <w:t>关于信心有很多描述；但我所见过的几乎所有定义，都使我比看到它们之前更不明白它。</w:t>
      </w:r>
    </w:p>
    <w:p>
      <w:pPr>
        <w:widowControl w:val="0"/>
        <w:numPr>
          <w:ilvl w:val="0"/>
          <w:numId w:val="0"/>
        </w:numPr>
        <w:jc w:val="both"/>
        <w:rPr>
          <w:rFonts w:hint="eastAsia"/>
        </w:rPr>
      </w:pPr>
      <w:r>
        <w:rPr>
          <w:rFonts w:hint="eastAsia"/>
        </w:rPr>
        <w:t>The Negro said, when he read the chapter, that he would confound it; and it is very likely that he did so, though he meant to expound it.</w:t>
      </w:r>
    </w:p>
    <w:p>
      <w:pPr>
        <w:widowControl w:val="0"/>
        <w:numPr>
          <w:ilvl w:val="0"/>
          <w:numId w:val="0"/>
        </w:numPr>
        <w:jc w:val="both"/>
        <w:rPr>
          <w:rFonts w:hint="eastAsia"/>
        </w:rPr>
      </w:pPr>
      <w:r>
        <w:rPr>
          <w:rFonts w:hint="eastAsia"/>
        </w:rPr>
        <w:t>那黑人读了那一章后说，他会把它弄糊涂；他很可能这样做了，尽管他的本意是解释它。</w:t>
      </w:r>
    </w:p>
    <w:p>
      <w:pPr>
        <w:widowControl w:val="0"/>
        <w:numPr>
          <w:ilvl w:val="0"/>
          <w:numId w:val="0"/>
        </w:numPr>
        <w:jc w:val="both"/>
        <w:rPr>
          <w:rFonts w:hint="eastAsia"/>
        </w:rPr>
      </w:pPr>
      <w:r>
        <w:rPr>
          <w:rFonts w:hint="eastAsia"/>
        </w:rPr>
        <w:t>We may explain faith till nobody understands it.</w:t>
      </w:r>
    </w:p>
    <w:p>
      <w:pPr>
        <w:widowControl w:val="0"/>
        <w:numPr>
          <w:ilvl w:val="0"/>
          <w:numId w:val="0"/>
        </w:numPr>
        <w:jc w:val="both"/>
        <w:rPr>
          <w:rFonts w:hint="eastAsia"/>
        </w:rPr>
      </w:pPr>
      <w:r>
        <w:rPr>
          <w:rFonts w:hint="eastAsia"/>
        </w:rPr>
        <w:t>我们可以解释信心，直到没有人明白它为止。</w:t>
      </w:r>
    </w:p>
    <w:p>
      <w:pPr>
        <w:widowControl w:val="0"/>
        <w:numPr>
          <w:ilvl w:val="0"/>
          <w:numId w:val="0"/>
        </w:numPr>
        <w:jc w:val="both"/>
        <w:rPr>
          <w:rFonts w:hint="eastAsia"/>
        </w:rPr>
      </w:pPr>
      <w:r>
        <w:rPr>
          <w:rFonts w:hint="eastAsia"/>
        </w:rPr>
        <w:t>I hope I shall not be guilty of that fault.</w:t>
      </w:r>
    </w:p>
    <w:p>
      <w:pPr>
        <w:widowControl w:val="0"/>
        <w:numPr>
          <w:ilvl w:val="0"/>
          <w:numId w:val="0"/>
        </w:numPr>
        <w:jc w:val="both"/>
        <w:rPr>
          <w:rFonts w:hint="eastAsia"/>
        </w:rPr>
      </w:pPr>
      <w:r>
        <w:rPr>
          <w:rFonts w:hint="eastAsia"/>
        </w:rPr>
        <w:t>我希望我不会犯那个错误。</w:t>
      </w:r>
    </w:p>
    <w:p>
      <w:pPr>
        <w:widowControl w:val="0"/>
        <w:numPr>
          <w:ilvl w:val="0"/>
          <w:numId w:val="0"/>
        </w:numPr>
        <w:jc w:val="both"/>
        <w:rPr>
          <w:rFonts w:hint="eastAsia"/>
        </w:rPr>
      </w:pPr>
      <w:r>
        <w:rPr>
          <w:rFonts w:hint="eastAsia"/>
        </w:rPr>
        <w:t>Faith is the simplest of all things, and perhaps because of its simplicity it is the more difficult to explain.</w:t>
      </w:r>
    </w:p>
    <w:p>
      <w:pPr>
        <w:widowControl w:val="0"/>
        <w:numPr>
          <w:ilvl w:val="0"/>
          <w:numId w:val="0"/>
        </w:numPr>
        <w:jc w:val="both"/>
        <w:rPr>
          <w:rFonts w:hint="eastAsia"/>
        </w:rPr>
      </w:pPr>
      <w:r>
        <w:rPr>
          <w:rFonts w:hint="eastAsia"/>
        </w:rPr>
        <w:t>信心是万物中最简单的，也许正因为它的简单，才更难解释。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faith?</w:t>
      </w:r>
    </w:p>
    <w:p>
      <w:pPr>
        <w:widowControl w:val="0"/>
        <w:numPr>
          <w:ilvl w:val="0"/>
          <w:numId w:val="0"/>
        </w:numPr>
        <w:jc w:val="both"/>
        <w:rPr>
          <w:rFonts w:hint="eastAsia"/>
        </w:rPr>
      </w:pPr>
      <w:r>
        <w:rPr>
          <w:rFonts w:hint="eastAsia"/>
        </w:rPr>
        <w:t>信心是什么？</w:t>
      </w:r>
    </w:p>
    <w:p>
      <w:pPr>
        <w:widowControl w:val="0"/>
        <w:numPr>
          <w:ilvl w:val="0"/>
          <w:numId w:val="0"/>
        </w:numPr>
        <w:jc w:val="both"/>
        <w:rPr>
          <w:rFonts w:hint="eastAsia"/>
        </w:rPr>
      </w:pPr>
      <w:r>
        <w:rPr>
          <w:rFonts w:hint="eastAsia"/>
        </w:rPr>
        <w:t>It is made up of three things—knowledge, belief, and trust.</w:t>
      </w:r>
    </w:p>
    <w:p>
      <w:pPr>
        <w:widowControl w:val="0"/>
        <w:numPr>
          <w:ilvl w:val="0"/>
          <w:numId w:val="0"/>
        </w:numPr>
        <w:jc w:val="both"/>
        <w:rPr>
          <w:rFonts w:hint="eastAsia"/>
        </w:rPr>
      </w:pPr>
      <w:r>
        <w:rPr>
          <w:rFonts w:hint="eastAsia"/>
        </w:rPr>
        <w:t>它由三样东西组成——知识、相信和信靠。</w:t>
      </w:r>
    </w:p>
    <w:p>
      <w:pPr>
        <w:widowControl w:val="0"/>
        <w:numPr>
          <w:ilvl w:val="0"/>
          <w:numId w:val="0"/>
        </w:numPr>
        <w:jc w:val="both"/>
        <w:rPr>
          <w:rFonts w:hint="eastAsia"/>
        </w:rPr>
      </w:pPr>
      <w:r>
        <w:rPr>
          <w:rFonts w:hint="eastAsia"/>
        </w:rPr>
        <w:t>Knowledge comes first.</w:t>
      </w:r>
    </w:p>
    <w:p>
      <w:pPr>
        <w:widowControl w:val="0"/>
        <w:numPr>
          <w:ilvl w:val="0"/>
          <w:numId w:val="0"/>
        </w:numPr>
        <w:jc w:val="both"/>
        <w:rPr>
          <w:rFonts w:hint="eastAsia"/>
        </w:rPr>
      </w:pPr>
      <w:r>
        <w:rPr>
          <w:rFonts w:hint="eastAsia"/>
        </w:rPr>
        <w:t>知识居首。</w:t>
      </w:r>
    </w:p>
    <w:p>
      <w:pPr>
        <w:widowControl w:val="0"/>
        <w:numPr>
          <w:ilvl w:val="0"/>
          <w:numId w:val="0"/>
        </w:numPr>
        <w:jc w:val="both"/>
        <w:rPr>
          <w:rFonts w:hint="eastAsia"/>
        </w:rPr>
      </w:pPr>
      <w:r>
        <w:rPr>
          <w:rFonts w:hint="eastAsia"/>
        </w:rPr>
        <w:t>"How shall they believe in him of whom they have not heard?"</w:t>
      </w:r>
    </w:p>
    <w:p>
      <w:pPr>
        <w:widowControl w:val="0"/>
        <w:numPr>
          <w:ilvl w:val="0"/>
          <w:numId w:val="0"/>
        </w:numPr>
        <w:jc w:val="both"/>
        <w:rPr>
          <w:rFonts w:hint="eastAsia"/>
        </w:rPr>
      </w:pPr>
      <w:r>
        <w:rPr>
          <w:rFonts w:hint="eastAsia"/>
        </w:rPr>
        <w:t>“未曾听见祂，怎能信祂呢？”</w:t>
      </w:r>
    </w:p>
    <w:p>
      <w:pPr>
        <w:widowControl w:val="0"/>
        <w:numPr>
          <w:ilvl w:val="0"/>
          <w:numId w:val="0"/>
        </w:numPr>
        <w:jc w:val="both"/>
        <w:rPr>
          <w:rFonts w:hint="eastAsia"/>
        </w:rPr>
      </w:pPr>
      <w:r>
        <w:rPr>
          <w:rFonts w:hint="eastAsia"/>
        </w:rPr>
        <w:t>I want to be informed of a fact before I can possibly believe it.</w:t>
      </w:r>
    </w:p>
    <w:p>
      <w:pPr>
        <w:widowControl w:val="0"/>
        <w:numPr>
          <w:ilvl w:val="0"/>
          <w:numId w:val="0"/>
        </w:numPr>
        <w:jc w:val="both"/>
        <w:rPr>
          <w:rFonts w:hint="eastAsia"/>
        </w:rPr>
      </w:pPr>
      <w:r>
        <w:rPr>
          <w:rFonts w:hint="eastAsia"/>
        </w:rPr>
        <w:t>我想先了解一个事实，然后才可能相信它。</w:t>
      </w:r>
    </w:p>
    <w:p>
      <w:pPr>
        <w:widowControl w:val="0"/>
        <w:numPr>
          <w:ilvl w:val="0"/>
          <w:numId w:val="0"/>
        </w:numPr>
        <w:jc w:val="both"/>
        <w:rPr>
          <w:rFonts w:hint="eastAsia"/>
        </w:rPr>
      </w:pPr>
      <w:r>
        <w:rPr>
          <w:rFonts w:hint="eastAsia"/>
        </w:rPr>
        <w:t>"Faith cometh by hearing"; we must first hear, in order that we may know what is to be believed.</w:t>
      </w:r>
    </w:p>
    <w:p>
      <w:pPr>
        <w:widowControl w:val="0"/>
        <w:numPr>
          <w:ilvl w:val="0"/>
          <w:numId w:val="0"/>
        </w:numPr>
        <w:jc w:val="both"/>
        <w:rPr>
          <w:rFonts w:hint="eastAsia"/>
        </w:rPr>
      </w:pPr>
      <w:r>
        <w:rPr>
          <w:rFonts w:hint="eastAsia"/>
        </w:rPr>
        <w:t>“信道是从听道来的”；我们必须先听，才能知道要相信什么。</w:t>
      </w:r>
    </w:p>
    <w:p>
      <w:pPr>
        <w:widowControl w:val="0"/>
        <w:numPr>
          <w:ilvl w:val="0"/>
          <w:numId w:val="0"/>
        </w:numPr>
        <w:jc w:val="both"/>
        <w:rPr>
          <w:rFonts w:hint="eastAsia"/>
        </w:rPr>
      </w:pPr>
      <w:r>
        <w:rPr>
          <w:rFonts w:hint="eastAsia"/>
        </w:rPr>
        <w:t>"They that know thy name shall put their trust in thee."</w:t>
      </w:r>
    </w:p>
    <w:p>
      <w:pPr>
        <w:widowControl w:val="0"/>
        <w:numPr>
          <w:ilvl w:val="0"/>
          <w:numId w:val="0"/>
        </w:numPr>
        <w:jc w:val="both"/>
        <w:rPr>
          <w:rFonts w:hint="eastAsia"/>
        </w:rPr>
      </w:pPr>
      <w:r>
        <w:rPr>
          <w:rFonts w:hint="eastAsia"/>
        </w:rPr>
        <w:t>“认识你名的人要倚靠你。”</w:t>
      </w:r>
    </w:p>
    <w:p>
      <w:pPr>
        <w:widowControl w:val="0"/>
        <w:numPr>
          <w:ilvl w:val="0"/>
          <w:numId w:val="0"/>
        </w:numPr>
        <w:jc w:val="both"/>
        <w:rPr>
          <w:rFonts w:hint="eastAsia"/>
        </w:rPr>
      </w:pPr>
      <w:r>
        <w:rPr>
          <w:rFonts w:hint="eastAsia"/>
        </w:rPr>
        <w:t>A measure of knowledge is essential to faith; hence the importance of getting knowledge.</w:t>
      </w:r>
    </w:p>
    <w:p>
      <w:pPr>
        <w:widowControl w:val="0"/>
        <w:numPr>
          <w:ilvl w:val="0"/>
          <w:numId w:val="0"/>
        </w:numPr>
        <w:jc w:val="both"/>
        <w:rPr>
          <w:rFonts w:hint="eastAsia"/>
        </w:rPr>
      </w:pPr>
      <w:r>
        <w:rPr>
          <w:rFonts w:hint="eastAsia"/>
        </w:rPr>
        <w:t>一定程度的知识对信心至关重要；因此获取知识非常重要。</w:t>
      </w:r>
    </w:p>
    <w:p>
      <w:pPr>
        <w:widowControl w:val="0"/>
        <w:numPr>
          <w:ilvl w:val="0"/>
          <w:numId w:val="0"/>
        </w:numPr>
        <w:jc w:val="both"/>
        <w:rPr>
          <w:rFonts w:hint="eastAsia"/>
        </w:rPr>
      </w:pPr>
      <w:r>
        <w:rPr>
          <w:rFonts w:hint="eastAsia"/>
        </w:rPr>
        <w:t>"Incline your ear, and come unto me; hear, and your soul shall live."</w:t>
      </w:r>
    </w:p>
    <w:p>
      <w:pPr>
        <w:widowControl w:val="0"/>
        <w:numPr>
          <w:ilvl w:val="0"/>
          <w:numId w:val="0"/>
        </w:numPr>
        <w:jc w:val="both"/>
        <w:rPr>
          <w:rFonts w:hint="eastAsia"/>
        </w:rPr>
      </w:pPr>
      <w:r>
        <w:rPr>
          <w:rFonts w:hint="eastAsia"/>
        </w:rPr>
        <w:t>“你们当就近我来；侧耳而听，就必得活。”</w:t>
      </w:r>
    </w:p>
    <w:p>
      <w:pPr>
        <w:widowControl w:val="0"/>
        <w:numPr>
          <w:ilvl w:val="0"/>
          <w:numId w:val="0"/>
        </w:numPr>
        <w:jc w:val="both"/>
        <w:rPr>
          <w:rFonts w:hint="eastAsia"/>
        </w:rPr>
      </w:pPr>
      <w:r>
        <w:rPr>
          <w:rFonts w:hint="eastAsia"/>
        </w:rPr>
        <w:t>Such was the word of the ancient prophet, and it is the word of the gospel still.</w:t>
      </w:r>
    </w:p>
    <w:p>
      <w:pPr>
        <w:widowControl w:val="0"/>
        <w:numPr>
          <w:ilvl w:val="0"/>
          <w:numId w:val="0"/>
        </w:numPr>
        <w:jc w:val="both"/>
        <w:rPr>
          <w:rFonts w:hint="eastAsia"/>
        </w:rPr>
      </w:pPr>
      <w:r>
        <w:rPr>
          <w:rFonts w:hint="eastAsia"/>
        </w:rPr>
        <w:t>这是古时先知的话，如今仍是福音的话。</w:t>
      </w:r>
    </w:p>
    <w:p>
      <w:pPr>
        <w:widowControl w:val="0"/>
        <w:numPr>
          <w:ilvl w:val="0"/>
          <w:numId w:val="0"/>
        </w:numPr>
        <w:jc w:val="both"/>
        <w:rPr>
          <w:rFonts w:hint="eastAsia"/>
        </w:rPr>
      </w:pPr>
      <w:r>
        <w:rPr>
          <w:rFonts w:hint="eastAsia"/>
        </w:rPr>
        <w:t>Search the Scriptures and learn what the Holy Spirit teacheth concerning Christ and His salvation.</w:t>
      </w:r>
    </w:p>
    <w:p>
      <w:pPr>
        <w:widowControl w:val="0"/>
        <w:numPr>
          <w:ilvl w:val="0"/>
          <w:numId w:val="0"/>
        </w:numPr>
        <w:jc w:val="both"/>
        <w:rPr>
          <w:rFonts w:hint="eastAsia"/>
        </w:rPr>
      </w:pPr>
      <w:r>
        <w:rPr>
          <w:rFonts w:hint="eastAsia"/>
        </w:rPr>
        <w:t>查考圣经，学习圣灵关于基督和祂救恩的教导。</w:t>
      </w:r>
    </w:p>
    <w:p>
      <w:pPr>
        <w:widowControl w:val="0"/>
        <w:numPr>
          <w:ilvl w:val="0"/>
          <w:numId w:val="0"/>
        </w:numPr>
        <w:jc w:val="both"/>
        <w:rPr>
          <w:rFonts w:hint="eastAsia"/>
        </w:rPr>
      </w:pPr>
      <w:r>
        <w:rPr>
          <w:rFonts w:hint="eastAsia"/>
        </w:rPr>
        <w:t>Seek to know God: "For he that cometh to God must believe that he is, and that he is a rewarder of them that diligently seek him."</w:t>
      </w:r>
    </w:p>
    <w:p>
      <w:pPr>
        <w:widowControl w:val="0"/>
        <w:numPr>
          <w:ilvl w:val="0"/>
          <w:numId w:val="0"/>
        </w:numPr>
        <w:jc w:val="both"/>
        <w:rPr>
          <w:rFonts w:hint="eastAsia"/>
        </w:rPr>
      </w:pPr>
      <w:r>
        <w:rPr>
          <w:rFonts w:hint="eastAsia"/>
        </w:rPr>
        <w:t>寻求认识神：“因为到神面前来的人，必须信有神，且信祂赏赐那殷勤寻求祂的人。”</w:t>
      </w:r>
    </w:p>
    <w:p>
      <w:pPr>
        <w:widowControl w:val="0"/>
        <w:numPr>
          <w:ilvl w:val="0"/>
          <w:numId w:val="0"/>
        </w:numPr>
        <w:jc w:val="both"/>
        <w:rPr>
          <w:rFonts w:hint="eastAsia"/>
        </w:rPr>
      </w:pPr>
      <w:r>
        <w:rPr>
          <w:rFonts w:hint="eastAsia"/>
        </w:rPr>
        <w:t>May the Holy Spirit give you the spirit of knowledge, and of the fear of the Lord!</w:t>
      </w:r>
    </w:p>
    <w:p>
      <w:pPr>
        <w:widowControl w:val="0"/>
        <w:numPr>
          <w:ilvl w:val="0"/>
          <w:numId w:val="0"/>
        </w:numPr>
        <w:jc w:val="both"/>
        <w:rPr>
          <w:rFonts w:hint="eastAsia"/>
        </w:rPr>
      </w:pPr>
      <w:r>
        <w:rPr>
          <w:rFonts w:hint="eastAsia"/>
        </w:rPr>
        <w:t>愿圣灵赐给你知识的灵和敬畏耶和华的灵！</w:t>
      </w:r>
    </w:p>
    <w:p>
      <w:pPr>
        <w:widowControl w:val="0"/>
        <w:numPr>
          <w:ilvl w:val="0"/>
          <w:numId w:val="0"/>
        </w:numPr>
        <w:jc w:val="both"/>
        <w:rPr>
          <w:rFonts w:hint="eastAsia"/>
        </w:rPr>
      </w:pPr>
      <w:r>
        <w:rPr>
          <w:rFonts w:hint="eastAsia"/>
        </w:rPr>
        <w:t>Know the gospel: know what the good news is, how it talks of free forgiveness, and of change of heart, of adoption into the family of God, and of countless other blessings.</w:t>
      </w:r>
    </w:p>
    <w:p>
      <w:pPr>
        <w:widowControl w:val="0"/>
        <w:numPr>
          <w:ilvl w:val="0"/>
          <w:numId w:val="0"/>
        </w:numPr>
        <w:jc w:val="both"/>
        <w:rPr>
          <w:rFonts w:hint="eastAsia"/>
        </w:rPr>
      </w:pPr>
      <w:r>
        <w:rPr>
          <w:rFonts w:hint="eastAsia"/>
        </w:rPr>
        <w:t>认识福音：认识好消息是什么，它如何谈论白白的赦免、内心的改变、被收纳进入神的家，以及无数其他的祝福。</w:t>
      </w:r>
    </w:p>
    <w:p>
      <w:pPr>
        <w:widowControl w:val="0"/>
        <w:numPr>
          <w:ilvl w:val="0"/>
          <w:numId w:val="0"/>
        </w:numPr>
        <w:jc w:val="both"/>
        <w:rPr>
          <w:rFonts w:hint="eastAsia"/>
        </w:rPr>
      </w:pPr>
      <w:r>
        <w:rPr>
          <w:rFonts w:hint="eastAsia"/>
        </w:rPr>
        <w:t>Know especially Christ Jesus the Son of God, the Saviour of men, united to us by His human nature, and yet one with God; and thus able to act as Mediator between God and man, able to lay His hand upon both, and to be the connecting link between the sinner and the Judge of all the earth.</w:t>
      </w:r>
    </w:p>
    <w:p>
      <w:pPr>
        <w:widowControl w:val="0"/>
        <w:numPr>
          <w:ilvl w:val="0"/>
          <w:numId w:val="0"/>
        </w:numPr>
        <w:jc w:val="both"/>
        <w:rPr>
          <w:rFonts w:hint="eastAsia"/>
        </w:rPr>
      </w:pPr>
      <w:r>
        <w:rPr>
          <w:rFonts w:hint="eastAsia"/>
        </w:rPr>
        <w:t>尤其要认识神的儿子耶稣基督，人类的救主，祂藉着祂的人性与我们联合，却又与神合一；因此能够作神与人之间的中保，能够按手在两者之上，成为罪人与全地审判者之间的连接环节。</w:t>
      </w:r>
    </w:p>
    <w:p>
      <w:pPr>
        <w:widowControl w:val="0"/>
        <w:numPr>
          <w:ilvl w:val="0"/>
          <w:numId w:val="0"/>
        </w:numPr>
        <w:jc w:val="both"/>
        <w:rPr>
          <w:rFonts w:hint="eastAsia"/>
        </w:rPr>
      </w:pPr>
      <w:r>
        <w:rPr>
          <w:rFonts w:hint="eastAsia"/>
        </w:rPr>
        <w:t>Endeavour to know more and more of Christ Jesus.</w:t>
      </w:r>
    </w:p>
    <w:p>
      <w:pPr>
        <w:widowControl w:val="0"/>
        <w:numPr>
          <w:ilvl w:val="0"/>
          <w:numId w:val="0"/>
        </w:numPr>
        <w:jc w:val="both"/>
        <w:rPr>
          <w:rFonts w:hint="eastAsia"/>
        </w:rPr>
      </w:pPr>
      <w:r>
        <w:rPr>
          <w:rFonts w:hint="eastAsia"/>
        </w:rPr>
        <w:t>努力更多地认识基督耶稣。</w:t>
      </w:r>
    </w:p>
    <w:p>
      <w:pPr>
        <w:widowControl w:val="0"/>
        <w:numPr>
          <w:ilvl w:val="0"/>
          <w:numId w:val="0"/>
        </w:numPr>
        <w:jc w:val="both"/>
        <w:rPr>
          <w:rFonts w:hint="eastAsia"/>
        </w:rPr>
      </w:pPr>
      <w:r>
        <w:rPr>
          <w:rFonts w:hint="eastAsia"/>
        </w:rPr>
        <w:t>Endeavour especially to know the doctrine of the sacrifice of Christ; for the point upon which saving faith mainly fixes itself is this— "God was in Christ, reconciling the world unto himself, not imputing their trespasses unto them."</w:t>
      </w:r>
    </w:p>
    <w:p>
      <w:pPr>
        <w:widowControl w:val="0"/>
        <w:numPr>
          <w:ilvl w:val="0"/>
          <w:numId w:val="0"/>
        </w:numPr>
        <w:jc w:val="both"/>
        <w:rPr>
          <w:rFonts w:hint="eastAsia"/>
        </w:rPr>
      </w:pPr>
      <w:r>
        <w:rPr>
          <w:rFonts w:hint="eastAsia"/>
        </w:rPr>
        <w:t>尤其要努力认识基督献祭的教义；因为得救的信心主要专注于这一点——“神在基督里，叫世人与自己和好，不将他们的过犯归到他们身上。”</w:t>
      </w:r>
    </w:p>
    <w:p>
      <w:pPr>
        <w:widowControl w:val="0"/>
        <w:numPr>
          <w:ilvl w:val="0"/>
          <w:numId w:val="0"/>
        </w:numPr>
        <w:jc w:val="both"/>
        <w:rPr>
          <w:rFonts w:hint="eastAsia"/>
        </w:rPr>
      </w:pPr>
      <w:r>
        <w:rPr>
          <w:rFonts w:hint="eastAsia"/>
        </w:rPr>
        <w:t>Know that Jesus was "made a curse for us, as it is written, Cursed is every one that hangeth on a tree."</w:t>
      </w:r>
    </w:p>
    <w:p>
      <w:pPr>
        <w:widowControl w:val="0"/>
        <w:numPr>
          <w:ilvl w:val="0"/>
          <w:numId w:val="0"/>
        </w:numPr>
        <w:jc w:val="both"/>
        <w:rPr>
          <w:rFonts w:hint="eastAsia"/>
        </w:rPr>
      </w:pPr>
      <w:r>
        <w:rPr>
          <w:rFonts w:hint="eastAsia"/>
        </w:rPr>
        <w:t>知道耶稣“为我们成了咒诅，如经上所记：凡挂在木头上都是被咒诅的。”</w:t>
      </w:r>
    </w:p>
    <w:p>
      <w:pPr>
        <w:widowControl w:val="0"/>
        <w:numPr>
          <w:ilvl w:val="0"/>
          <w:numId w:val="0"/>
        </w:numPr>
        <w:jc w:val="both"/>
        <w:rPr>
          <w:rFonts w:hint="eastAsia"/>
        </w:rPr>
      </w:pPr>
      <w:r>
        <w:rPr>
          <w:rFonts w:hint="eastAsia"/>
        </w:rPr>
        <w:t>Drink deep of the doctrine of the substitutionary work of Christ; for therein lies the sweetest possible comfort to the guilty sons of men, since the Lord "made him to be sin for us, that we might be made the righteousness of God in him."</w:t>
      </w:r>
    </w:p>
    <w:p>
      <w:pPr>
        <w:widowControl w:val="0"/>
        <w:numPr>
          <w:ilvl w:val="0"/>
          <w:numId w:val="0"/>
        </w:numPr>
        <w:jc w:val="both"/>
        <w:rPr>
          <w:rFonts w:hint="eastAsia"/>
        </w:rPr>
      </w:pPr>
      <w:r>
        <w:rPr>
          <w:rFonts w:hint="eastAsia"/>
        </w:rPr>
        <w:t>深入领会基督替代性工作的教义；因为其中蕴含着对有罪世人最甜蜜的安慰，因为主“使那无罪的，替我们成为罪，好叫我们在祂里面成为神的义。”</w:t>
      </w:r>
    </w:p>
    <w:p>
      <w:pPr>
        <w:widowControl w:val="0"/>
        <w:numPr>
          <w:ilvl w:val="0"/>
          <w:numId w:val="0"/>
        </w:numPr>
        <w:jc w:val="both"/>
        <w:rPr>
          <w:rFonts w:hint="eastAsia"/>
        </w:rPr>
      </w:pPr>
      <w:r>
        <w:rPr>
          <w:rFonts w:hint="eastAsia"/>
        </w:rPr>
        <w:t>Faith begins with knowledge.</w:t>
      </w:r>
    </w:p>
    <w:p>
      <w:pPr>
        <w:widowControl w:val="0"/>
        <w:numPr>
          <w:ilvl w:val="0"/>
          <w:numId w:val="0"/>
        </w:numPr>
        <w:jc w:val="both"/>
        <w:rPr>
          <w:rFonts w:hint="eastAsia"/>
        </w:rPr>
      </w:pPr>
      <w:r>
        <w:rPr>
          <w:rFonts w:hint="eastAsia"/>
        </w:rPr>
        <w:t>信心始于知识。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mind goes on to believe that these things are true.</w:t>
      </w:r>
    </w:p>
    <w:p>
      <w:pPr>
        <w:widowControl w:val="0"/>
        <w:numPr>
          <w:ilvl w:val="0"/>
          <w:numId w:val="0"/>
        </w:numPr>
        <w:jc w:val="both"/>
        <w:rPr>
          <w:rFonts w:hint="eastAsia"/>
        </w:rPr>
      </w:pPr>
      <w:r>
        <w:rPr>
          <w:rFonts w:hint="eastAsia"/>
        </w:rPr>
        <w:t>心灵进而相信这些事是真的。</w:t>
      </w:r>
    </w:p>
    <w:p>
      <w:pPr>
        <w:widowControl w:val="0"/>
        <w:numPr>
          <w:ilvl w:val="0"/>
          <w:numId w:val="0"/>
        </w:numPr>
        <w:jc w:val="both"/>
        <w:rPr>
          <w:rFonts w:hint="eastAsia"/>
        </w:rPr>
      </w:pPr>
      <w:r>
        <w:rPr>
          <w:rFonts w:hint="eastAsia"/>
        </w:rPr>
        <w:t>The soul believes that God is, and that He hears the cries of sincere hearts; that the gospel is from God; that justification by faith is the grand truth which God hath revealed in these last days by His Spirit more clearly than before.</w:t>
      </w:r>
    </w:p>
    <w:p>
      <w:pPr>
        <w:widowControl w:val="0"/>
        <w:numPr>
          <w:ilvl w:val="0"/>
          <w:numId w:val="0"/>
        </w:numPr>
        <w:jc w:val="both"/>
        <w:rPr>
          <w:rFonts w:hint="eastAsia"/>
        </w:rPr>
      </w:pPr>
      <w:r>
        <w:rPr>
          <w:rFonts w:hint="eastAsia"/>
        </w:rPr>
        <w:t>灵魂相信神存在，祂垂听诚心呼求；福音来自神；因信称义是神在末世藉着祂的灵比先前更清楚启示的伟大真理。</w:t>
      </w:r>
    </w:p>
    <w:p>
      <w:pPr>
        <w:widowControl w:val="0"/>
        <w:numPr>
          <w:ilvl w:val="0"/>
          <w:numId w:val="0"/>
        </w:numPr>
        <w:jc w:val="both"/>
        <w:rPr>
          <w:rFonts w:hint="eastAsia"/>
        </w:rPr>
      </w:pPr>
      <w:r>
        <w:rPr>
          <w:rFonts w:hint="eastAsia"/>
        </w:rPr>
        <w:t>Then the heart believes that Jesus is verily and in truth our God and Saviour, the Redeemer of men, the Prophet, Priest, and King of His people.</w:t>
      </w:r>
    </w:p>
    <w:p>
      <w:pPr>
        <w:widowControl w:val="0"/>
        <w:numPr>
          <w:ilvl w:val="0"/>
          <w:numId w:val="0"/>
        </w:numPr>
        <w:jc w:val="both"/>
        <w:rPr>
          <w:rFonts w:hint="eastAsia"/>
        </w:rPr>
      </w:pPr>
      <w:r>
        <w:rPr>
          <w:rFonts w:hint="eastAsia"/>
        </w:rPr>
        <w:t>然后内心相信耶稣确实是我们的神和救主，人类的救赎主，祂子民的先知、祭司和君王。</w:t>
      </w:r>
    </w:p>
    <w:p>
      <w:pPr>
        <w:widowControl w:val="0"/>
        <w:numPr>
          <w:ilvl w:val="0"/>
          <w:numId w:val="0"/>
        </w:numPr>
        <w:jc w:val="both"/>
        <w:rPr>
          <w:rFonts w:hint="eastAsia"/>
        </w:rPr>
      </w:pPr>
      <w:r>
        <w:rPr>
          <w:rFonts w:hint="eastAsia"/>
        </w:rPr>
        <w:t>All this is accepted as sure truth, not to be called in question.</w:t>
      </w:r>
    </w:p>
    <w:p>
      <w:pPr>
        <w:widowControl w:val="0"/>
        <w:numPr>
          <w:ilvl w:val="0"/>
          <w:numId w:val="0"/>
        </w:numPr>
        <w:jc w:val="both"/>
        <w:rPr>
          <w:rFonts w:hint="eastAsia"/>
        </w:rPr>
      </w:pPr>
      <w:r>
        <w:rPr>
          <w:rFonts w:hint="eastAsia"/>
        </w:rPr>
        <w:t>这一切都被接受为确凿的真理，不容置疑。</w:t>
      </w:r>
    </w:p>
    <w:p>
      <w:pPr>
        <w:widowControl w:val="0"/>
        <w:numPr>
          <w:ilvl w:val="0"/>
          <w:numId w:val="0"/>
        </w:numPr>
        <w:jc w:val="both"/>
        <w:rPr>
          <w:rFonts w:hint="eastAsia"/>
        </w:rPr>
      </w:pPr>
      <w:r>
        <w:rPr>
          <w:rFonts w:hint="eastAsia"/>
        </w:rPr>
        <w:t>I pray that you may at once come to this.</w:t>
      </w:r>
    </w:p>
    <w:p>
      <w:pPr>
        <w:widowControl w:val="0"/>
        <w:numPr>
          <w:ilvl w:val="0"/>
          <w:numId w:val="0"/>
        </w:numPr>
        <w:jc w:val="both"/>
        <w:rPr>
          <w:rFonts w:hint="eastAsia"/>
        </w:rPr>
      </w:pPr>
      <w:r>
        <w:rPr>
          <w:rFonts w:hint="eastAsia"/>
        </w:rPr>
        <w:t>我祈求你立刻达到这一点。</w:t>
      </w:r>
    </w:p>
    <w:p>
      <w:pPr>
        <w:widowControl w:val="0"/>
        <w:numPr>
          <w:ilvl w:val="0"/>
          <w:numId w:val="0"/>
        </w:numPr>
        <w:jc w:val="both"/>
        <w:rPr>
          <w:rFonts w:hint="eastAsia"/>
        </w:rPr>
      </w:pPr>
      <w:r>
        <w:rPr>
          <w:rFonts w:hint="eastAsia"/>
        </w:rPr>
        <w:t>Get firmly to believe that "the blood of Jesus Christ, God's dear Son, cleanseth us from all sin"; that His sacrifice is complete and fully accepted of God on man's behalf, so that he that believeth on Jesus is not condemned.</w:t>
      </w:r>
    </w:p>
    <w:p>
      <w:pPr>
        <w:widowControl w:val="0"/>
        <w:numPr>
          <w:ilvl w:val="0"/>
          <w:numId w:val="0"/>
        </w:numPr>
        <w:jc w:val="both"/>
        <w:rPr>
          <w:rFonts w:hint="eastAsia"/>
        </w:rPr>
      </w:pPr>
      <w:r>
        <w:rPr>
          <w:rFonts w:hint="eastAsia"/>
        </w:rPr>
        <w:t>要坚定地相信“神爱子耶稣基督的血洗净我们一切的罪”；祂的献祭是完全的，并完全蒙神悦纳，代表人类，因此信耶稣的人就不被定罪。</w:t>
      </w:r>
    </w:p>
    <w:p>
      <w:pPr>
        <w:widowControl w:val="0"/>
        <w:numPr>
          <w:ilvl w:val="0"/>
          <w:numId w:val="0"/>
        </w:numPr>
        <w:jc w:val="both"/>
        <w:rPr>
          <w:rFonts w:hint="eastAsia"/>
        </w:rPr>
      </w:pPr>
      <w:r>
        <w:rPr>
          <w:rFonts w:hint="eastAsia"/>
        </w:rPr>
        <w:t>Believe these truths as you believe any other statements; for the difference between common faith and saving faith lies mainly in the subjects upon which it is exercised.</w:t>
      </w:r>
    </w:p>
    <w:p>
      <w:pPr>
        <w:widowControl w:val="0"/>
        <w:numPr>
          <w:ilvl w:val="0"/>
          <w:numId w:val="0"/>
        </w:numPr>
        <w:jc w:val="both"/>
        <w:rPr>
          <w:rFonts w:hint="eastAsia"/>
        </w:rPr>
      </w:pPr>
      <w:r>
        <w:rPr>
          <w:rFonts w:hint="eastAsia"/>
        </w:rPr>
        <w:t>相信这些真理，如同你相信任何其他陈述一样；因为普通信心和得救信心之间的区别，主要在于它们所施行的对象。</w:t>
      </w:r>
    </w:p>
    <w:p>
      <w:pPr>
        <w:widowControl w:val="0"/>
        <w:numPr>
          <w:ilvl w:val="0"/>
          <w:numId w:val="0"/>
        </w:numPr>
        <w:jc w:val="both"/>
        <w:rPr>
          <w:rFonts w:hint="eastAsia"/>
        </w:rPr>
      </w:pPr>
      <w:r>
        <w:rPr>
          <w:rFonts w:hint="eastAsia"/>
        </w:rPr>
        <w:t>Believe the witness of God just as you believe the testimony of your own father or friend.</w:t>
      </w:r>
    </w:p>
    <w:p>
      <w:pPr>
        <w:widowControl w:val="0"/>
        <w:numPr>
          <w:ilvl w:val="0"/>
          <w:numId w:val="0"/>
        </w:numPr>
        <w:jc w:val="both"/>
        <w:rPr>
          <w:rFonts w:hint="eastAsia"/>
        </w:rPr>
      </w:pPr>
      <w:r>
        <w:rPr>
          <w:rFonts w:hint="eastAsia"/>
        </w:rPr>
        <w:t>相信神的见证，如同你相信你自己父亲或朋友的见证一样。</w:t>
      </w:r>
    </w:p>
    <w:p>
      <w:pPr>
        <w:widowControl w:val="0"/>
        <w:numPr>
          <w:ilvl w:val="0"/>
          <w:numId w:val="0"/>
        </w:numPr>
        <w:jc w:val="both"/>
        <w:rPr>
          <w:rFonts w:hint="eastAsia"/>
        </w:rPr>
      </w:pPr>
      <w:r>
        <w:rPr>
          <w:rFonts w:hint="eastAsia"/>
        </w:rPr>
        <w:t>"If we receive the witness of men, the witness of God is greater."</w:t>
      </w:r>
    </w:p>
    <w:p>
      <w:pPr>
        <w:widowControl w:val="0"/>
        <w:numPr>
          <w:ilvl w:val="0"/>
          <w:numId w:val="0"/>
        </w:numPr>
        <w:jc w:val="both"/>
        <w:rPr>
          <w:rFonts w:hint="eastAsia"/>
        </w:rPr>
      </w:pPr>
      <w:r>
        <w:rPr>
          <w:rFonts w:hint="eastAsia"/>
        </w:rPr>
        <w:t>“我们既领受人的见证，神的见证更该领受了。”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far you have made an advance toward faith; only one more ingredient is needed to complete it, which is trust.</w:t>
      </w:r>
    </w:p>
    <w:p>
      <w:pPr>
        <w:widowControl w:val="0"/>
        <w:numPr>
          <w:ilvl w:val="0"/>
          <w:numId w:val="0"/>
        </w:numPr>
        <w:jc w:val="both"/>
        <w:rPr>
          <w:rFonts w:hint="eastAsia"/>
        </w:rPr>
      </w:pPr>
      <w:r>
        <w:rPr>
          <w:rFonts w:hint="eastAsia"/>
        </w:rPr>
        <w:t>到目前为止，你已经向信心迈进了一步；只需要再加一个要素就能完成它，那就是信靠。</w:t>
      </w:r>
    </w:p>
    <w:p>
      <w:pPr>
        <w:widowControl w:val="0"/>
        <w:numPr>
          <w:ilvl w:val="0"/>
          <w:numId w:val="0"/>
        </w:numPr>
        <w:jc w:val="both"/>
        <w:rPr>
          <w:rFonts w:hint="eastAsia"/>
        </w:rPr>
      </w:pPr>
      <w:r>
        <w:rPr>
          <w:rFonts w:hint="eastAsia"/>
        </w:rPr>
        <w:t>Commit yourself to the merciful God; rest your hope on the gracious gospel; trust your soul on the dying and living Saviour; wash away your sins in the atoning blood; accept His perfect righteousness, and all is well.</w:t>
      </w:r>
    </w:p>
    <w:p>
      <w:pPr>
        <w:widowControl w:val="0"/>
        <w:numPr>
          <w:ilvl w:val="0"/>
          <w:numId w:val="0"/>
        </w:numPr>
        <w:jc w:val="both"/>
        <w:rPr>
          <w:rFonts w:hint="eastAsia"/>
        </w:rPr>
      </w:pPr>
      <w:r>
        <w:rPr>
          <w:rFonts w:hint="eastAsia"/>
        </w:rPr>
        <w:t>将你自己交托给慈悲的神；将你的盼望寄托在恩典的福音上；将你的灵魂信靠在垂死和复活的救主身上；在赎罪的宝血中洗去你的罪；接受祂完美的义，一切就好了。</w:t>
      </w:r>
    </w:p>
    <w:p>
      <w:pPr>
        <w:widowControl w:val="0"/>
        <w:numPr>
          <w:ilvl w:val="0"/>
          <w:numId w:val="0"/>
        </w:numPr>
        <w:jc w:val="both"/>
        <w:rPr>
          <w:rFonts w:hint="eastAsia"/>
        </w:rPr>
      </w:pPr>
      <w:r>
        <w:rPr>
          <w:rFonts w:hint="eastAsia"/>
        </w:rPr>
        <w:t>Trust is the lifeblood of faith; there is no saving faith without it.</w:t>
      </w:r>
    </w:p>
    <w:p>
      <w:pPr>
        <w:widowControl w:val="0"/>
        <w:numPr>
          <w:ilvl w:val="0"/>
          <w:numId w:val="0"/>
        </w:numPr>
        <w:jc w:val="both"/>
        <w:rPr>
          <w:rFonts w:hint="eastAsia"/>
        </w:rPr>
      </w:pPr>
      <w:r>
        <w:rPr>
          <w:rFonts w:hint="eastAsia"/>
        </w:rPr>
        <w:t>信靠是信心的命脉；没有信靠就没有得救的信心。</w:t>
      </w:r>
    </w:p>
    <w:p>
      <w:pPr>
        <w:widowControl w:val="0"/>
        <w:numPr>
          <w:ilvl w:val="0"/>
          <w:numId w:val="0"/>
        </w:numPr>
        <w:jc w:val="both"/>
        <w:rPr>
          <w:rFonts w:hint="eastAsia"/>
        </w:rPr>
      </w:pPr>
      <w:r>
        <w:rPr>
          <w:rFonts w:hint="eastAsia"/>
        </w:rPr>
        <w:t>The</w:t>
      </w:r>
    </w:p>
    <w:p>
      <w:pPr>
        <w:widowControl w:val="0"/>
        <w:numPr>
          <w:ilvl w:val="0"/>
          <w:numId w:val="0"/>
        </w:numPr>
        <w:jc w:val="both"/>
        <w:rPr>
          <w:rFonts w:hint="eastAsia"/>
        </w:rPr>
      </w:pPr>
      <w:r>
        <w:rPr>
          <w:rFonts w:hint="eastAsia"/>
        </w:rPr>
        <w:t>清教徒</w:t>
      </w:r>
    </w:p>
    <w:p>
      <w:pPr>
        <w:widowControl w:val="0"/>
        <w:numPr>
          <w:ilvl w:val="0"/>
          <w:numId w:val="0"/>
        </w:numPr>
        <w:jc w:val="both"/>
        <w:rPr>
          <w:rFonts w:hint="eastAsia"/>
        </w:rPr>
      </w:pPr>
      <w:r>
        <w:rPr>
          <w:rFonts w:hint="eastAsia"/>
        </w:rPr>
        <w:t xml:space="preserve">Puritans </w:t>
      </w:r>
      <w:r>
        <w:rPr>
          <w:rFonts w:hint="eastAsia"/>
        </w:rPr>
        <w:tab/>
      </w:r>
      <w:r>
        <w:rPr>
          <w:rFonts w:hint="eastAsia"/>
        </w:rPr>
        <w:t xml:space="preserve">were </w:t>
      </w:r>
      <w:r>
        <w:rPr>
          <w:rFonts w:hint="eastAsia"/>
        </w:rPr>
        <w:tab/>
      </w:r>
      <w:r>
        <w:rPr>
          <w:rFonts w:hint="eastAsia"/>
        </w:rPr>
        <w:t xml:space="preserve">accustomed </w:t>
      </w:r>
      <w:r>
        <w:rPr>
          <w:rFonts w:hint="eastAsia"/>
        </w:rPr>
        <w:tab/>
      </w:r>
      <w:r>
        <w:rPr>
          <w:rFonts w:hint="eastAsia"/>
        </w:rPr>
        <w:t xml:space="preserve">to </w:t>
      </w:r>
      <w:r>
        <w:rPr>
          <w:rFonts w:hint="eastAsia"/>
        </w:rPr>
        <w:tab/>
      </w:r>
      <w:r>
        <w:rPr>
          <w:rFonts w:hint="eastAsia"/>
        </w:rPr>
        <w:t xml:space="preserve">explain </w:t>
      </w:r>
      <w:r>
        <w:rPr>
          <w:rFonts w:hint="eastAsia"/>
        </w:rPr>
        <w:tab/>
      </w:r>
      <w:r>
        <w:rPr>
          <w:rFonts w:hint="eastAsia"/>
        </w:rPr>
        <w:t xml:space="preserve">faith </w:t>
      </w:r>
      <w:r>
        <w:rPr>
          <w:rFonts w:hint="eastAsia"/>
        </w:rPr>
        <w:tab/>
      </w:r>
      <w:r>
        <w:rPr>
          <w:rFonts w:hint="eastAsia"/>
        </w:rPr>
        <w:t xml:space="preserve">by </w:t>
      </w:r>
      <w:r>
        <w:rPr>
          <w:rFonts w:hint="eastAsia"/>
        </w:rPr>
        <w:tab/>
      </w:r>
      <w:r>
        <w:rPr>
          <w:rFonts w:hint="eastAsia"/>
        </w:rPr>
        <w:t xml:space="preserve">the </w:t>
      </w:r>
      <w:r>
        <w:rPr>
          <w:rFonts w:hint="eastAsia"/>
        </w:rPr>
        <w:tab/>
      </w:r>
      <w:r>
        <w:rPr>
          <w:rFonts w:hint="eastAsia"/>
        </w:rPr>
        <w:t>word "recumbency."</w:t>
      </w:r>
    </w:p>
    <w:p>
      <w:pPr>
        <w:widowControl w:val="0"/>
        <w:numPr>
          <w:ilvl w:val="0"/>
          <w:numId w:val="0"/>
        </w:numPr>
        <w:jc w:val="both"/>
        <w:rPr>
          <w:rFonts w:hint="eastAsia"/>
        </w:rPr>
      </w:pPr>
      <w:r>
        <w:rPr>
          <w:rFonts w:hint="eastAsia"/>
        </w:rPr>
        <w:t>习惯用“倚靠”（recumbency）这个词来解释信心。</w:t>
      </w:r>
    </w:p>
    <w:p>
      <w:pPr>
        <w:widowControl w:val="0"/>
        <w:numPr>
          <w:ilvl w:val="0"/>
          <w:numId w:val="0"/>
        </w:numPr>
        <w:jc w:val="both"/>
        <w:rPr>
          <w:rFonts w:hint="eastAsia"/>
        </w:rPr>
      </w:pPr>
      <w:r>
        <w:rPr>
          <w:rFonts w:hint="eastAsia"/>
        </w:rPr>
        <w:t>It meant leaning upon a thing.</w:t>
      </w:r>
    </w:p>
    <w:p>
      <w:pPr>
        <w:widowControl w:val="0"/>
        <w:numPr>
          <w:ilvl w:val="0"/>
          <w:numId w:val="0"/>
        </w:numPr>
        <w:jc w:val="both"/>
        <w:rPr>
          <w:rFonts w:hint="eastAsia"/>
        </w:rPr>
      </w:pPr>
      <w:r>
        <w:rPr>
          <w:rFonts w:hint="eastAsia"/>
        </w:rPr>
        <w:t>它的意思是倚靠一件东西。</w:t>
      </w:r>
    </w:p>
    <w:p>
      <w:pPr>
        <w:widowControl w:val="0"/>
        <w:numPr>
          <w:ilvl w:val="0"/>
          <w:numId w:val="0"/>
        </w:numPr>
        <w:jc w:val="both"/>
        <w:rPr>
          <w:rFonts w:hint="eastAsia"/>
        </w:rPr>
      </w:pPr>
      <w:r>
        <w:rPr>
          <w:rFonts w:hint="eastAsia"/>
        </w:rPr>
        <w:t>Lean with all your weight upon Christ.</w:t>
      </w:r>
    </w:p>
    <w:p>
      <w:pPr>
        <w:widowControl w:val="0"/>
        <w:numPr>
          <w:ilvl w:val="0"/>
          <w:numId w:val="0"/>
        </w:numPr>
        <w:jc w:val="both"/>
        <w:rPr>
          <w:rFonts w:hint="eastAsia"/>
        </w:rPr>
      </w:pPr>
      <w:r>
        <w:rPr>
          <w:rFonts w:hint="eastAsia"/>
        </w:rPr>
        <w:t>用你全部的重量倚靠基督。</w:t>
      </w:r>
    </w:p>
    <w:p>
      <w:pPr>
        <w:widowControl w:val="0"/>
        <w:numPr>
          <w:ilvl w:val="0"/>
          <w:numId w:val="0"/>
        </w:numPr>
        <w:jc w:val="both"/>
        <w:rPr>
          <w:rFonts w:hint="eastAsia"/>
        </w:rPr>
      </w:pPr>
      <w:r>
        <w:rPr>
          <w:rFonts w:hint="eastAsia"/>
        </w:rPr>
        <w:t>It would be a better illustration still if I said, fall at full length, and lie on the Rock of Ages.</w:t>
      </w:r>
    </w:p>
    <w:p>
      <w:pPr>
        <w:widowControl w:val="0"/>
        <w:numPr>
          <w:ilvl w:val="0"/>
          <w:numId w:val="0"/>
        </w:numPr>
        <w:jc w:val="both"/>
        <w:rPr>
          <w:rFonts w:hint="eastAsia"/>
        </w:rPr>
      </w:pPr>
      <w:r>
        <w:rPr>
          <w:rFonts w:hint="eastAsia"/>
        </w:rPr>
        <w:t>如果我说，全身扑倒，躺在万古磐石上，那会是更好的例证。</w:t>
      </w:r>
    </w:p>
    <w:p>
      <w:pPr>
        <w:widowControl w:val="0"/>
        <w:numPr>
          <w:ilvl w:val="0"/>
          <w:numId w:val="0"/>
        </w:numPr>
        <w:jc w:val="both"/>
        <w:rPr>
          <w:rFonts w:hint="eastAsia"/>
        </w:rPr>
      </w:pPr>
      <w:r>
        <w:rPr>
          <w:rFonts w:hint="eastAsia"/>
        </w:rPr>
        <w:t>Cast yourself upon Jesus; rest in Him; commit yourself to Him.</w:t>
      </w:r>
    </w:p>
    <w:p>
      <w:pPr>
        <w:widowControl w:val="0"/>
        <w:numPr>
          <w:ilvl w:val="0"/>
          <w:numId w:val="0"/>
        </w:numPr>
        <w:jc w:val="both"/>
        <w:rPr>
          <w:rFonts w:hint="eastAsia"/>
        </w:rPr>
      </w:pPr>
      <w:r>
        <w:rPr>
          <w:rFonts w:hint="eastAsia"/>
        </w:rPr>
        <w:t>把自己投靠耶稣；在祂里面安息；把自己交托给祂。</w:t>
      </w:r>
    </w:p>
    <w:p>
      <w:pPr>
        <w:widowControl w:val="0"/>
        <w:numPr>
          <w:ilvl w:val="0"/>
          <w:numId w:val="0"/>
        </w:numPr>
        <w:jc w:val="both"/>
        <w:rPr>
          <w:rFonts w:hint="eastAsia"/>
        </w:rPr>
      </w:pPr>
      <w:r>
        <w:rPr>
          <w:rFonts w:hint="eastAsia"/>
        </w:rPr>
        <w:t>That done, you have exercised saving faith.</w:t>
      </w:r>
    </w:p>
    <w:p>
      <w:pPr>
        <w:widowControl w:val="0"/>
        <w:numPr>
          <w:ilvl w:val="0"/>
          <w:numId w:val="0"/>
        </w:numPr>
        <w:jc w:val="both"/>
        <w:rPr>
          <w:rFonts w:hint="eastAsia"/>
        </w:rPr>
      </w:pPr>
      <w:r>
        <w:rPr>
          <w:rFonts w:hint="eastAsia"/>
        </w:rPr>
        <w:t>做到了这一点，你就运用了得救的信心。</w:t>
      </w:r>
    </w:p>
    <w:p>
      <w:pPr>
        <w:widowControl w:val="0"/>
        <w:numPr>
          <w:ilvl w:val="0"/>
          <w:numId w:val="0"/>
        </w:numPr>
        <w:jc w:val="both"/>
        <w:rPr>
          <w:rFonts w:hint="eastAsia"/>
        </w:rPr>
      </w:pPr>
      <w:r>
        <w:rPr>
          <w:rFonts w:hint="eastAsia"/>
        </w:rPr>
        <w:t>Faith is not a blind thing; for faith begins with knowledge.</w:t>
      </w:r>
    </w:p>
    <w:p>
      <w:pPr>
        <w:widowControl w:val="0"/>
        <w:numPr>
          <w:ilvl w:val="0"/>
          <w:numId w:val="0"/>
        </w:numPr>
        <w:jc w:val="both"/>
        <w:rPr>
          <w:rFonts w:hint="eastAsia"/>
        </w:rPr>
      </w:pPr>
      <w:r>
        <w:rPr>
          <w:rFonts w:hint="eastAsia"/>
        </w:rPr>
        <w:t>信心不是盲目的；因为信心始于知识。</w:t>
      </w:r>
    </w:p>
    <w:p>
      <w:pPr>
        <w:widowControl w:val="0"/>
        <w:numPr>
          <w:ilvl w:val="0"/>
          <w:numId w:val="0"/>
        </w:numPr>
        <w:jc w:val="both"/>
        <w:rPr>
          <w:rFonts w:hint="eastAsia"/>
        </w:rPr>
      </w:pPr>
      <w:r>
        <w:rPr>
          <w:rFonts w:hint="eastAsia"/>
        </w:rPr>
        <w:t>It is not a speculative thing; for faith believes facts of which it is sure.</w:t>
      </w:r>
    </w:p>
    <w:p>
      <w:pPr>
        <w:widowControl w:val="0"/>
        <w:numPr>
          <w:ilvl w:val="0"/>
          <w:numId w:val="0"/>
        </w:numPr>
        <w:jc w:val="both"/>
        <w:rPr>
          <w:rFonts w:hint="eastAsia"/>
        </w:rPr>
      </w:pPr>
      <w:r>
        <w:rPr>
          <w:rFonts w:hint="eastAsia"/>
        </w:rPr>
        <w:t>这不是一种推测性的东西；因为信心相信它所确信的事实。</w:t>
      </w:r>
    </w:p>
    <w:p>
      <w:pPr>
        <w:widowControl w:val="0"/>
        <w:numPr>
          <w:ilvl w:val="0"/>
          <w:numId w:val="0"/>
        </w:numPr>
        <w:jc w:val="both"/>
        <w:rPr>
          <w:rFonts w:hint="eastAsia"/>
        </w:rPr>
      </w:pPr>
      <w:r>
        <w:rPr>
          <w:rFonts w:hint="eastAsia"/>
        </w:rPr>
        <w:t>It is not an unpractical, dreamy thing; for faith trusts, and stakes its destiny upon the truth of revelation.</w:t>
      </w:r>
    </w:p>
    <w:p>
      <w:pPr>
        <w:widowControl w:val="0"/>
        <w:numPr>
          <w:ilvl w:val="0"/>
          <w:numId w:val="0"/>
        </w:numPr>
        <w:jc w:val="both"/>
        <w:rPr>
          <w:rFonts w:hint="eastAsia"/>
        </w:rPr>
      </w:pPr>
      <w:r>
        <w:rPr>
          <w:rFonts w:hint="eastAsia"/>
        </w:rPr>
        <w:t>这不是不切实际、梦幻般的东西；因为信心信靠，并将自己的命运押在启示的真理上。</w:t>
      </w:r>
    </w:p>
    <w:p>
      <w:pPr>
        <w:widowControl w:val="0"/>
        <w:numPr>
          <w:ilvl w:val="0"/>
          <w:numId w:val="0"/>
        </w:numPr>
        <w:jc w:val="both"/>
        <w:rPr>
          <w:rFonts w:hint="eastAsia"/>
        </w:rPr>
      </w:pPr>
      <w:r>
        <w:rPr>
          <w:rFonts w:hint="eastAsia"/>
        </w:rPr>
        <w:t>That is one way of describing what faith is.</w:t>
      </w:r>
    </w:p>
    <w:p>
      <w:pPr>
        <w:widowControl w:val="0"/>
        <w:numPr>
          <w:ilvl w:val="0"/>
          <w:numId w:val="0"/>
        </w:numPr>
        <w:jc w:val="both"/>
        <w:rPr>
          <w:rFonts w:hint="eastAsia"/>
        </w:rPr>
      </w:pPr>
      <w:r>
        <w:rPr>
          <w:rFonts w:hint="eastAsia"/>
        </w:rPr>
        <w:t>那是描述信心的一种方式。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me try again.</w:t>
      </w:r>
    </w:p>
    <w:p>
      <w:pPr>
        <w:widowControl w:val="0"/>
        <w:numPr>
          <w:ilvl w:val="0"/>
          <w:numId w:val="0"/>
        </w:numPr>
        <w:jc w:val="both"/>
        <w:rPr>
          <w:rFonts w:hint="eastAsia"/>
        </w:rPr>
      </w:pPr>
      <w:r>
        <w:rPr>
          <w:rFonts w:hint="eastAsia"/>
        </w:rPr>
        <w:t>让我再试一次。</w:t>
      </w:r>
    </w:p>
    <w:p>
      <w:pPr>
        <w:widowControl w:val="0"/>
        <w:numPr>
          <w:ilvl w:val="0"/>
          <w:numId w:val="0"/>
        </w:numPr>
        <w:jc w:val="both"/>
        <w:rPr>
          <w:rFonts w:hint="eastAsia"/>
        </w:rPr>
      </w:pPr>
      <w:r>
        <w:rPr>
          <w:rFonts w:hint="eastAsia"/>
        </w:rPr>
        <w:t>Faith is believing that Christ is what He is said to be, and that He will do what He has promised to do, and then to expect this of Him.</w:t>
      </w:r>
    </w:p>
    <w:p>
      <w:pPr>
        <w:widowControl w:val="0"/>
        <w:numPr>
          <w:ilvl w:val="0"/>
          <w:numId w:val="0"/>
        </w:numPr>
        <w:jc w:val="both"/>
        <w:rPr>
          <w:rFonts w:hint="eastAsia"/>
        </w:rPr>
      </w:pPr>
      <w:r>
        <w:rPr>
          <w:rFonts w:hint="eastAsia"/>
        </w:rPr>
        <w:t>信心就是相信基督是祂所说的那样，祂会做祂所应许做的事，然后期待祂这样做。</w:t>
      </w:r>
    </w:p>
    <w:p>
      <w:pPr>
        <w:widowControl w:val="0"/>
        <w:numPr>
          <w:ilvl w:val="0"/>
          <w:numId w:val="0"/>
        </w:numPr>
        <w:jc w:val="both"/>
        <w:rPr>
          <w:rFonts w:hint="eastAsia"/>
        </w:rPr>
      </w:pPr>
      <w:r>
        <w:rPr>
          <w:rFonts w:hint="eastAsia"/>
        </w:rPr>
        <w:t>The Scriptures speak of Jesus Christ as being God, God is human flesh; as being perfect in His character; as being made of a sin-offering on our behalf; as bearing our sins in His own body on the tree.</w:t>
      </w:r>
    </w:p>
    <w:p>
      <w:pPr>
        <w:widowControl w:val="0"/>
        <w:numPr>
          <w:ilvl w:val="0"/>
          <w:numId w:val="0"/>
        </w:numPr>
        <w:jc w:val="both"/>
        <w:rPr>
          <w:rFonts w:hint="eastAsia"/>
        </w:rPr>
      </w:pPr>
      <w:r>
        <w:rPr>
          <w:rFonts w:hint="eastAsia"/>
        </w:rPr>
        <w:t>圣经论到耶稣基督是神，神在肉身显现；祂的品格完美；祂为我们作了赎罪祭；祂在木头上亲身担当了我们的罪。</w:t>
      </w:r>
    </w:p>
    <w:p>
      <w:pPr>
        <w:widowControl w:val="0"/>
        <w:numPr>
          <w:ilvl w:val="0"/>
          <w:numId w:val="0"/>
        </w:numPr>
        <w:jc w:val="both"/>
        <w:rPr>
          <w:rFonts w:hint="eastAsia"/>
        </w:rPr>
      </w:pPr>
      <w:r>
        <w:rPr>
          <w:rFonts w:hint="eastAsia"/>
        </w:rPr>
        <w:t>The Scripture speaks of Him as having finished transgression, made an end of sin, and brought in everlasting righteousness.</w:t>
      </w:r>
    </w:p>
    <w:p>
      <w:pPr>
        <w:widowControl w:val="0"/>
        <w:numPr>
          <w:ilvl w:val="0"/>
          <w:numId w:val="0"/>
        </w:numPr>
        <w:jc w:val="both"/>
        <w:rPr>
          <w:rFonts w:hint="eastAsia"/>
        </w:rPr>
      </w:pPr>
      <w:r>
        <w:rPr>
          <w:rFonts w:hint="eastAsia"/>
        </w:rPr>
        <w:t>圣经论到祂已经除净罪过，止息罪恶，并引进了永远的义。</w:t>
      </w:r>
    </w:p>
    <w:p>
      <w:pPr>
        <w:widowControl w:val="0"/>
        <w:numPr>
          <w:ilvl w:val="0"/>
          <w:numId w:val="0"/>
        </w:numPr>
        <w:jc w:val="both"/>
        <w:rPr>
          <w:rFonts w:hint="eastAsia"/>
        </w:rPr>
      </w:pPr>
      <w:r>
        <w:rPr>
          <w:rFonts w:hint="eastAsia"/>
        </w:rPr>
        <w:t>The sacred records further tell us that He "rose again from the dead," that He "ever liveth to make intercession for us," that He has gone up into the glory, and has taken possession of Heaven on the behalf of His people, and that He will shortly come again "to judge the world in righteousness, and his people with equity."</w:t>
      </w:r>
    </w:p>
    <w:p>
      <w:pPr>
        <w:widowControl w:val="0"/>
        <w:numPr>
          <w:ilvl w:val="0"/>
          <w:numId w:val="0"/>
        </w:numPr>
        <w:jc w:val="both"/>
        <w:rPr>
          <w:rFonts w:hint="eastAsia"/>
        </w:rPr>
      </w:pPr>
      <w:r>
        <w:rPr>
          <w:rFonts w:hint="eastAsia"/>
        </w:rPr>
        <w:t>神圣的记载进一步告诉我们，祂“从死里复活”，祂“长远活着，替他们祈求”，祂已经升入荣耀，并代表祂的子民占有了天堂，祂不久将再次降临，“按公义审判世界，按公平审判祂的民”。</w:t>
      </w:r>
    </w:p>
    <w:p>
      <w:pPr>
        <w:widowControl w:val="0"/>
        <w:numPr>
          <w:ilvl w:val="0"/>
          <w:numId w:val="0"/>
        </w:numPr>
        <w:jc w:val="both"/>
        <w:rPr>
          <w:rFonts w:hint="eastAsia"/>
        </w:rPr>
      </w:pPr>
      <w:r>
        <w:rPr>
          <w:rFonts w:hint="eastAsia"/>
        </w:rPr>
        <w:t>We are most firmly to believe that it is even so; for this is the testimony of God the Father when He said, "This is my beloved Son; hear ye him."</w:t>
      </w:r>
    </w:p>
    <w:p>
      <w:pPr>
        <w:widowControl w:val="0"/>
        <w:numPr>
          <w:ilvl w:val="0"/>
          <w:numId w:val="0"/>
        </w:numPr>
        <w:jc w:val="both"/>
        <w:rPr>
          <w:rFonts w:hint="eastAsia"/>
        </w:rPr>
      </w:pPr>
      <w:r>
        <w:rPr>
          <w:rFonts w:hint="eastAsia"/>
        </w:rPr>
        <w:t>我们必须最坚定地相信事情确实如此；因为这是父神作见证时所说的：“这是我的爱子，你们要听祂。”</w:t>
      </w:r>
    </w:p>
    <w:p>
      <w:pPr>
        <w:widowControl w:val="0"/>
        <w:numPr>
          <w:ilvl w:val="0"/>
          <w:numId w:val="0"/>
        </w:numPr>
        <w:jc w:val="both"/>
        <w:rPr>
          <w:rFonts w:hint="eastAsia"/>
        </w:rPr>
      </w:pPr>
      <w:r>
        <w:rPr>
          <w:rFonts w:hint="eastAsia"/>
        </w:rPr>
        <w:t>This also is testified by God the Holy Spirit; for the Spirit has borne witness to Christ, both in the inspired Word and by divers miracles, and by His working in the hearts of men.</w:t>
      </w:r>
    </w:p>
    <w:p>
      <w:pPr>
        <w:widowControl w:val="0"/>
        <w:numPr>
          <w:ilvl w:val="0"/>
          <w:numId w:val="0"/>
        </w:numPr>
        <w:jc w:val="both"/>
        <w:rPr>
          <w:rFonts w:hint="eastAsia"/>
        </w:rPr>
      </w:pPr>
      <w:r>
        <w:rPr>
          <w:rFonts w:hint="eastAsia"/>
        </w:rPr>
        <w:t>这也是圣灵所见证的；因为圣灵在默示的话语中，藉着各样的神迹，以及在人心中的作为，都为基督作了见证。</w:t>
      </w:r>
    </w:p>
    <w:p>
      <w:pPr>
        <w:widowControl w:val="0"/>
        <w:numPr>
          <w:ilvl w:val="0"/>
          <w:numId w:val="0"/>
        </w:numPr>
        <w:jc w:val="both"/>
        <w:rPr>
          <w:rFonts w:hint="eastAsia"/>
        </w:rPr>
      </w:pPr>
      <w:r>
        <w:rPr>
          <w:rFonts w:hint="eastAsia"/>
        </w:rPr>
        <w:t>We are to believe this testimony to be true.</w:t>
      </w:r>
    </w:p>
    <w:p>
      <w:pPr>
        <w:widowControl w:val="0"/>
        <w:numPr>
          <w:ilvl w:val="0"/>
          <w:numId w:val="0"/>
        </w:numPr>
        <w:jc w:val="both"/>
        <w:rPr>
          <w:rFonts w:hint="eastAsia"/>
        </w:rPr>
      </w:pPr>
      <w:r>
        <w:rPr>
          <w:rFonts w:hint="eastAsia"/>
        </w:rPr>
        <w:t>我们要相信这见证是真的。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also believes that Christ will do what He has promised; that since He has promised to cast out none that come to Him, it is certain that He will not cast us out if we come to Him.</w:t>
      </w:r>
    </w:p>
    <w:p>
      <w:pPr>
        <w:widowControl w:val="0"/>
        <w:numPr>
          <w:ilvl w:val="0"/>
          <w:numId w:val="0"/>
        </w:numPr>
        <w:jc w:val="both"/>
        <w:rPr>
          <w:rFonts w:hint="eastAsia"/>
        </w:rPr>
      </w:pPr>
      <w:r>
        <w:rPr>
          <w:rFonts w:hint="eastAsia"/>
        </w:rPr>
        <w:t>信心也相信基督会做祂所应许的事；既然祂应许凡到祂这里来的，祂总不丢弃，那么如果我们到祂这里来，祂就必定不会丢弃我们。</w:t>
      </w:r>
    </w:p>
    <w:p>
      <w:pPr>
        <w:widowControl w:val="0"/>
        <w:numPr>
          <w:ilvl w:val="0"/>
          <w:numId w:val="0"/>
        </w:numPr>
        <w:jc w:val="both"/>
        <w:rPr>
          <w:rFonts w:hint="eastAsia"/>
        </w:rPr>
      </w:pPr>
      <w:r>
        <w:rPr>
          <w:rFonts w:hint="eastAsia"/>
        </w:rPr>
        <w:t>Faith believes that since Jesus said, "The water that I shall give him shall be in him a well of water springing up into everasting life, it must be true; and if we get this living Water from Christ it will abide in us, and will well up within us in streams of holy life.</w:t>
      </w:r>
    </w:p>
    <w:p>
      <w:pPr>
        <w:widowControl w:val="0"/>
        <w:numPr>
          <w:ilvl w:val="0"/>
          <w:numId w:val="0"/>
        </w:numPr>
        <w:jc w:val="both"/>
        <w:rPr>
          <w:rFonts w:hint="eastAsia"/>
        </w:rPr>
      </w:pPr>
      <w:r>
        <w:rPr>
          <w:rFonts w:hint="eastAsia"/>
        </w:rPr>
        <w:t>信心相信，既然耶稣说：“我所赐的水要在他里头成为泉源，直涌到永生，”这必定是真的；如果我们从基督那里得到这活水，它就会住在我们里面，并在我们里面涌流出圣洁生命的溪流。</w:t>
      </w:r>
    </w:p>
    <w:p>
      <w:pPr>
        <w:widowControl w:val="0"/>
        <w:numPr>
          <w:ilvl w:val="0"/>
          <w:numId w:val="0"/>
        </w:numPr>
        <w:jc w:val="both"/>
        <w:rPr>
          <w:rFonts w:hint="eastAsia"/>
        </w:rPr>
      </w:pPr>
      <w:r>
        <w:rPr>
          <w:rFonts w:hint="eastAsia"/>
        </w:rPr>
        <w:t>Whatever Christ has promised to do He will do, and we must believe this, so as to look for pardon, justification, preservation, and eternal glory from His hands, according as He has promised them to believers in Him.</w:t>
      </w:r>
    </w:p>
    <w:p>
      <w:pPr>
        <w:widowControl w:val="0"/>
        <w:numPr>
          <w:ilvl w:val="0"/>
          <w:numId w:val="0"/>
        </w:numPr>
        <w:jc w:val="both"/>
        <w:rPr>
          <w:rFonts w:hint="eastAsia"/>
        </w:rPr>
      </w:pPr>
      <w:r>
        <w:rPr>
          <w:rFonts w:hint="eastAsia"/>
        </w:rPr>
        <w:t>凡基督应许要做的，祂都会做，我们必须相信这一点，以便从祂手中寻求赦免、称义、保守和永远的荣耀，正如祂向信祂的人所应许的那样。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comes the next necessary step.</w:t>
      </w:r>
    </w:p>
    <w:p>
      <w:pPr>
        <w:widowControl w:val="0"/>
        <w:numPr>
          <w:ilvl w:val="0"/>
          <w:numId w:val="0"/>
        </w:numPr>
        <w:jc w:val="both"/>
        <w:rPr>
          <w:rFonts w:hint="eastAsia"/>
        </w:rPr>
      </w:pPr>
      <w:r>
        <w:rPr>
          <w:rFonts w:hint="eastAsia"/>
        </w:rPr>
        <w:t>接下来是下一个必要的步骤。</w:t>
      </w:r>
    </w:p>
    <w:p>
      <w:pPr>
        <w:widowControl w:val="0"/>
        <w:numPr>
          <w:ilvl w:val="0"/>
          <w:numId w:val="0"/>
        </w:numPr>
        <w:jc w:val="both"/>
        <w:rPr>
          <w:rFonts w:hint="eastAsia"/>
        </w:rPr>
      </w:pPr>
      <w:r>
        <w:rPr>
          <w:rFonts w:hint="eastAsia"/>
        </w:rPr>
        <w:t>Jesus is what He is said to be, Jesus will do what He says He will do; therefore we must each one trust Him, saying, "He will be to me what He says He is, and He will do to me what He has promised to do; I leave myself in the hands of Him who is appointed to save, that He may save me.</w:t>
      </w:r>
    </w:p>
    <w:p>
      <w:pPr>
        <w:widowControl w:val="0"/>
        <w:numPr>
          <w:ilvl w:val="0"/>
          <w:numId w:val="0"/>
        </w:numPr>
        <w:jc w:val="both"/>
        <w:rPr>
          <w:rFonts w:hint="eastAsia"/>
        </w:rPr>
      </w:pPr>
      <w:r>
        <w:rPr>
          <w:rFonts w:hint="eastAsia"/>
        </w:rPr>
        <w:t>耶稣是祂所说的那样，耶稣会做祂所说祂会做的事；因此我们每个人都必须信靠祂，说：“祂会对我成为祂所说的那样，祂会对我做祂所应许做的事；我把自己交在被任命拯救的那位手中，使祂可以拯救我。</w:t>
      </w:r>
    </w:p>
    <w:p>
      <w:pPr>
        <w:widowControl w:val="0"/>
        <w:numPr>
          <w:ilvl w:val="0"/>
          <w:numId w:val="0"/>
        </w:numPr>
        <w:jc w:val="both"/>
        <w:rPr>
          <w:rFonts w:hint="eastAsia"/>
        </w:rPr>
      </w:pPr>
      <w:r>
        <w:rPr>
          <w:rFonts w:hint="eastAsia"/>
        </w:rPr>
        <w:t>I rest upon His promise that He will do even as He has said."</w:t>
      </w:r>
    </w:p>
    <w:p>
      <w:pPr>
        <w:widowControl w:val="0"/>
        <w:numPr>
          <w:ilvl w:val="0"/>
          <w:numId w:val="0"/>
        </w:numPr>
        <w:jc w:val="both"/>
        <w:rPr>
          <w:rFonts w:hint="eastAsia"/>
        </w:rPr>
      </w:pPr>
      <w:r>
        <w:rPr>
          <w:rFonts w:hint="eastAsia"/>
        </w:rPr>
        <w:t>我倚靠祂的应许，祂必照祂所说的行。”</w:t>
      </w:r>
    </w:p>
    <w:p>
      <w:pPr>
        <w:widowControl w:val="0"/>
        <w:numPr>
          <w:ilvl w:val="0"/>
          <w:numId w:val="0"/>
        </w:numPr>
        <w:jc w:val="both"/>
        <w:rPr>
          <w:rFonts w:hint="eastAsia"/>
        </w:rPr>
      </w:pPr>
      <w:r>
        <w:rPr>
          <w:rFonts w:hint="eastAsia"/>
        </w:rPr>
        <w:t>This is a saving faith, and he that hath it hath everlasting life.</w:t>
      </w:r>
    </w:p>
    <w:p>
      <w:pPr>
        <w:widowControl w:val="0"/>
        <w:numPr>
          <w:ilvl w:val="0"/>
          <w:numId w:val="0"/>
        </w:numPr>
        <w:jc w:val="both"/>
        <w:rPr>
          <w:rFonts w:hint="eastAsia"/>
        </w:rPr>
      </w:pPr>
      <w:r>
        <w:rPr>
          <w:rFonts w:hint="eastAsia"/>
        </w:rPr>
        <w:t>这是得救的信心，凡有这信心的就有永生。</w:t>
      </w:r>
    </w:p>
    <w:p>
      <w:pPr>
        <w:widowControl w:val="0"/>
        <w:numPr>
          <w:ilvl w:val="0"/>
          <w:numId w:val="0"/>
        </w:numPr>
        <w:jc w:val="both"/>
        <w:rPr>
          <w:rFonts w:hint="eastAsia"/>
        </w:rPr>
      </w:pPr>
      <w:r>
        <w:rPr>
          <w:rFonts w:hint="eastAsia"/>
        </w:rPr>
        <w:t>Whatever his dangers and difficulties, whatever his darkness and depression, whatever his infirmities and sins, he that believeth thus on Christ Jesus is not condemned, and shall never come into condemnation.</w:t>
      </w:r>
    </w:p>
    <w:p>
      <w:pPr>
        <w:widowControl w:val="0"/>
        <w:numPr>
          <w:ilvl w:val="0"/>
          <w:numId w:val="0"/>
        </w:numPr>
        <w:jc w:val="both"/>
        <w:rPr>
          <w:rFonts w:hint="eastAsia"/>
        </w:rPr>
      </w:pPr>
      <w:r>
        <w:rPr>
          <w:rFonts w:hint="eastAsia"/>
        </w:rPr>
        <w:t>无论他的危险和困难如何，无论他的黑暗和沮丧如何，无论他的软弱和罪恶如何，这样信靠基督耶稣的人就不被定罪，也永不至被定罪。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May that explanation be of some service!</w:t>
      </w:r>
    </w:p>
    <w:p>
      <w:pPr>
        <w:widowControl w:val="0"/>
        <w:numPr>
          <w:ilvl w:val="0"/>
          <w:numId w:val="0"/>
        </w:numPr>
        <w:jc w:val="both"/>
        <w:rPr>
          <w:rFonts w:hint="eastAsia"/>
        </w:rPr>
      </w:pPr>
      <w:r>
        <w:rPr>
          <w:rFonts w:hint="eastAsia"/>
        </w:rPr>
        <w:t>愿那解释能有所帮助！</w:t>
      </w:r>
    </w:p>
    <w:p>
      <w:pPr>
        <w:widowControl w:val="0"/>
        <w:numPr>
          <w:ilvl w:val="0"/>
          <w:numId w:val="0"/>
        </w:numPr>
        <w:jc w:val="both"/>
        <w:rPr>
          <w:rFonts w:hint="eastAsia"/>
        </w:rPr>
      </w:pPr>
      <w:r>
        <w:rPr>
          <w:rFonts w:hint="eastAsia"/>
        </w:rPr>
        <w:t>I trust it may be used by the Spirit of God to direct my reader into immediate peace.</w:t>
      </w:r>
    </w:p>
    <w:p>
      <w:pPr>
        <w:widowControl w:val="0"/>
        <w:numPr>
          <w:ilvl w:val="0"/>
          <w:numId w:val="0"/>
        </w:numPr>
        <w:jc w:val="both"/>
        <w:rPr>
          <w:rFonts w:hint="eastAsia"/>
        </w:rPr>
      </w:pPr>
      <w:r>
        <w:rPr>
          <w:rFonts w:hint="eastAsia"/>
        </w:rPr>
        <w:t>我信靠它会被神的灵使用，引导我的读者立刻进入平安。</w:t>
      </w:r>
    </w:p>
    <w:p>
      <w:pPr>
        <w:widowControl w:val="0"/>
        <w:numPr>
          <w:ilvl w:val="0"/>
          <w:numId w:val="0"/>
        </w:numPr>
        <w:jc w:val="both"/>
        <w:rPr>
          <w:rFonts w:hint="eastAsia"/>
        </w:rPr>
      </w:pPr>
      <w:r>
        <w:rPr>
          <w:rFonts w:hint="eastAsia"/>
        </w:rPr>
        <w:t>"Be not afraid; only believe."</w:t>
      </w:r>
    </w:p>
    <w:p>
      <w:pPr>
        <w:widowControl w:val="0"/>
        <w:numPr>
          <w:ilvl w:val="0"/>
          <w:numId w:val="0"/>
        </w:numPr>
        <w:jc w:val="both"/>
        <w:rPr>
          <w:rFonts w:hint="eastAsia"/>
        </w:rPr>
      </w:pPr>
      <w:r>
        <w:rPr>
          <w:rFonts w:hint="eastAsia"/>
        </w:rPr>
        <w:t>“不要怕，只要信。”</w:t>
      </w:r>
    </w:p>
    <w:p>
      <w:pPr>
        <w:widowControl w:val="0"/>
        <w:numPr>
          <w:ilvl w:val="0"/>
          <w:numId w:val="0"/>
        </w:numPr>
        <w:jc w:val="both"/>
        <w:rPr>
          <w:rFonts w:hint="eastAsia"/>
        </w:rPr>
      </w:pPr>
      <w:r>
        <w:rPr>
          <w:rFonts w:hint="eastAsia"/>
        </w:rPr>
        <w:t>Trust, and be at rest.</w:t>
      </w:r>
    </w:p>
    <w:p>
      <w:pPr>
        <w:widowControl w:val="0"/>
        <w:numPr>
          <w:ilvl w:val="0"/>
          <w:numId w:val="0"/>
        </w:numPr>
        <w:jc w:val="both"/>
        <w:rPr>
          <w:rFonts w:hint="eastAsia"/>
        </w:rPr>
      </w:pPr>
      <w:r>
        <w:rPr>
          <w:rFonts w:hint="eastAsia"/>
        </w:rPr>
        <w:t>信靠，便得安息。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fear is lest the reader should rest content with understanding what is to be done, and yet never do it.</w:t>
      </w:r>
    </w:p>
    <w:p>
      <w:pPr>
        <w:widowControl w:val="0"/>
        <w:numPr>
          <w:ilvl w:val="0"/>
          <w:numId w:val="0"/>
        </w:numPr>
        <w:jc w:val="both"/>
        <w:rPr>
          <w:rFonts w:hint="eastAsia"/>
        </w:rPr>
      </w:pPr>
      <w:r>
        <w:rPr>
          <w:rFonts w:hint="eastAsia"/>
        </w:rPr>
        <w:t>我担心的是，读者会满足于明白该做什么，却从不去做。</w:t>
      </w:r>
    </w:p>
    <w:p>
      <w:pPr>
        <w:widowControl w:val="0"/>
        <w:numPr>
          <w:ilvl w:val="0"/>
          <w:numId w:val="0"/>
        </w:numPr>
        <w:jc w:val="both"/>
        <w:rPr>
          <w:rFonts w:hint="eastAsia"/>
        </w:rPr>
      </w:pPr>
      <w:r>
        <w:rPr>
          <w:rFonts w:hint="eastAsia"/>
        </w:rPr>
        <w:t>Better the poorest real faith actually at work, than the best ideal of it left in the region of speculation.</w:t>
      </w:r>
    </w:p>
    <w:p>
      <w:pPr>
        <w:widowControl w:val="0"/>
        <w:numPr>
          <w:ilvl w:val="0"/>
          <w:numId w:val="0"/>
        </w:numPr>
        <w:jc w:val="both"/>
        <w:rPr>
          <w:rFonts w:hint="eastAsia"/>
        </w:rPr>
      </w:pPr>
      <w:r>
        <w:rPr>
          <w:rFonts w:hint="eastAsia"/>
        </w:rPr>
        <w:t>最差的真实信心实际运作，也胜过最好的理想信心停留在推测的领域。</w:t>
      </w:r>
    </w:p>
    <w:p>
      <w:pPr>
        <w:widowControl w:val="0"/>
        <w:numPr>
          <w:ilvl w:val="0"/>
          <w:numId w:val="0"/>
        </w:numPr>
        <w:jc w:val="both"/>
        <w:rPr>
          <w:rFonts w:hint="eastAsia"/>
        </w:rPr>
      </w:pPr>
      <w:r>
        <w:rPr>
          <w:rFonts w:hint="eastAsia"/>
        </w:rPr>
        <w:t>The great matter is to believe on the Lord Jesus at once.</w:t>
      </w:r>
    </w:p>
    <w:p>
      <w:pPr>
        <w:widowControl w:val="0"/>
        <w:numPr>
          <w:ilvl w:val="0"/>
          <w:numId w:val="0"/>
        </w:numPr>
        <w:jc w:val="both"/>
        <w:rPr>
          <w:rFonts w:hint="eastAsia"/>
        </w:rPr>
      </w:pPr>
      <w:r>
        <w:rPr>
          <w:rFonts w:hint="eastAsia"/>
        </w:rPr>
        <w:t>最重要的是立刻相信主耶稣。</w:t>
      </w:r>
    </w:p>
    <w:p>
      <w:pPr>
        <w:widowControl w:val="0"/>
        <w:numPr>
          <w:ilvl w:val="0"/>
          <w:numId w:val="0"/>
        </w:numPr>
        <w:jc w:val="both"/>
        <w:rPr>
          <w:rFonts w:hint="eastAsia"/>
        </w:rPr>
      </w:pPr>
      <w:r>
        <w:rPr>
          <w:rFonts w:hint="eastAsia"/>
        </w:rPr>
        <w:t>Never mind distinctions and definitions.</w:t>
      </w:r>
    </w:p>
    <w:p>
      <w:pPr>
        <w:widowControl w:val="0"/>
        <w:numPr>
          <w:ilvl w:val="0"/>
          <w:numId w:val="0"/>
        </w:numPr>
        <w:jc w:val="both"/>
        <w:rPr>
          <w:rFonts w:hint="eastAsia"/>
        </w:rPr>
      </w:pPr>
      <w:r>
        <w:rPr>
          <w:rFonts w:hint="eastAsia"/>
        </w:rPr>
        <w:t>不要在意区别和定义。</w:t>
      </w:r>
    </w:p>
    <w:p>
      <w:pPr>
        <w:widowControl w:val="0"/>
        <w:numPr>
          <w:ilvl w:val="0"/>
          <w:numId w:val="0"/>
        </w:numPr>
        <w:jc w:val="both"/>
        <w:rPr>
          <w:rFonts w:hint="eastAsia"/>
        </w:rPr>
      </w:pPr>
      <w:r>
        <w:rPr>
          <w:rFonts w:hint="eastAsia"/>
        </w:rPr>
        <w:t>A hungry man eats though he does not understand the composition of his food, the anatomy of his mouth, or the process of digestion: he lives because he eats.</w:t>
      </w:r>
    </w:p>
    <w:p>
      <w:pPr>
        <w:widowControl w:val="0"/>
        <w:numPr>
          <w:ilvl w:val="0"/>
          <w:numId w:val="0"/>
        </w:numPr>
        <w:jc w:val="both"/>
        <w:rPr>
          <w:rFonts w:hint="eastAsia"/>
        </w:rPr>
      </w:pPr>
      <w:r>
        <w:rPr>
          <w:rFonts w:hint="eastAsia"/>
        </w:rPr>
        <w:t>一个饥饿的人虽然不明白食物的成分、嘴巴的解剖结构或消化的过程，但他仍然吃饭：他活着是因为他吃饭。</w:t>
      </w:r>
    </w:p>
    <w:p>
      <w:pPr>
        <w:widowControl w:val="0"/>
        <w:numPr>
          <w:ilvl w:val="0"/>
          <w:numId w:val="0"/>
        </w:numPr>
        <w:jc w:val="both"/>
        <w:rPr>
          <w:rFonts w:hint="eastAsia"/>
        </w:rPr>
      </w:pPr>
      <w:r>
        <w:rPr>
          <w:rFonts w:hint="eastAsia"/>
        </w:rPr>
        <w:t>Another far more clever person understands thoroughly the science of nutrition; but if he does not eat he will die, with all his knowledge.</w:t>
      </w:r>
    </w:p>
    <w:p>
      <w:pPr>
        <w:widowControl w:val="0"/>
        <w:numPr>
          <w:ilvl w:val="0"/>
          <w:numId w:val="0"/>
        </w:numPr>
        <w:jc w:val="both"/>
        <w:rPr>
          <w:rFonts w:hint="eastAsia"/>
        </w:rPr>
      </w:pPr>
      <w:r>
        <w:rPr>
          <w:rFonts w:hint="eastAsia"/>
        </w:rPr>
        <w:t>另一个聪明得多的人彻底了解营养学；但如果他不吃东西，他就会带着他所有的知识死去。</w:t>
      </w:r>
    </w:p>
    <w:p>
      <w:pPr>
        <w:widowControl w:val="0"/>
        <w:numPr>
          <w:ilvl w:val="0"/>
          <w:numId w:val="0"/>
        </w:numPr>
        <w:jc w:val="both"/>
        <w:rPr>
          <w:rFonts w:hint="eastAsia"/>
        </w:rPr>
      </w:pPr>
      <w:r>
        <w:rPr>
          <w:rFonts w:hint="eastAsia"/>
        </w:rPr>
        <w:t>There are, no doubt, many at this hour in Hell who understood the doctrine of faith, but did not believe.</w:t>
      </w:r>
    </w:p>
    <w:p>
      <w:pPr>
        <w:widowControl w:val="0"/>
        <w:numPr>
          <w:ilvl w:val="0"/>
          <w:numId w:val="0"/>
        </w:numPr>
        <w:jc w:val="both"/>
        <w:rPr>
          <w:rFonts w:hint="eastAsia"/>
        </w:rPr>
      </w:pPr>
      <w:r>
        <w:rPr>
          <w:rFonts w:hint="eastAsia"/>
        </w:rPr>
        <w:t>毫无疑问，此刻地狱里有许多人明白信心的教义，却没有相信。</w:t>
      </w:r>
    </w:p>
    <w:p>
      <w:pPr>
        <w:widowControl w:val="0"/>
        <w:numPr>
          <w:ilvl w:val="0"/>
          <w:numId w:val="0"/>
        </w:numPr>
        <w:jc w:val="both"/>
        <w:rPr>
          <w:rFonts w:hint="eastAsia"/>
        </w:rPr>
      </w:pPr>
      <w:r>
        <w:rPr>
          <w:rFonts w:hint="eastAsia"/>
        </w:rPr>
        <w:t>On the other hand, not one who has trusted in the Lord Jesus has ever been cast out, though he may never have been able intelligently to define his faith.</w:t>
      </w:r>
    </w:p>
    <w:p>
      <w:pPr>
        <w:widowControl w:val="0"/>
        <w:numPr>
          <w:ilvl w:val="0"/>
          <w:numId w:val="0"/>
        </w:numPr>
        <w:jc w:val="both"/>
        <w:rPr>
          <w:rFonts w:hint="eastAsia"/>
        </w:rPr>
      </w:pPr>
      <w:r>
        <w:rPr>
          <w:rFonts w:hint="eastAsia"/>
        </w:rPr>
        <w:t>另一方面，没有一个信靠主耶稣的人曾被丢弃，即使他可能从未能明智地定义他的信心。</w:t>
      </w:r>
    </w:p>
    <w:p>
      <w:pPr>
        <w:widowControl w:val="0"/>
        <w:numPr>
          <w:ilvl w:val="0"/>
          <w:numId w:val="0"/>
        </w:numPr>
        <w:jc w:val="both"/>
        <w:rPr>
          <w:rFonts w:hint="eastAsia"/>
        </w:rPr>
      </w:pPr>
      <w:r>
        <w:rPr>
          <w:rFonts w:hint="eastAsia"/>
        </w:rPr>
        <w:t>Oh dear reader, receive the Lord Jesus into your soul, and you shall live forever!</w:t>
      </w:r>
    </w:p>
    <w:p>
      <w:pPr>
        <w:widowControl w:val="0"/>
        <w:numPr>
          <w:ilvl w:val="0"/>
          <w:numId w:val="0"/>
        </w:numPr>
        <w:jc w:val="both"/>
        <w:rPr>
          <w:rFonts w:hint="eastAsia"/>
        </w:rPr>
      </w:pPr>
      <w:r>
        <w:rPr>
          <w:rFonts w:hint="eastAsia"/>
        </w:rPr>
        <w:t>哦，亲爱的读者，接受主耶稣进入你的灵魂，你将永远活着！</w:t>
      </w:r>
    </w:p>
    <w:p>
      <w:pPr>
        <w:widowControl w:val="0"/>
        <w:numPr>
          <w:ilvl w:val="0"/>
          <w:numId w:val="0"/>
        </w:numPr>
        <w:jc w:val="both"/>
        <w:rPr>
          <w:rFonts w:hint="eastAsia"/>
        </w:rPr>
      </w:pPr>
      <w:r>
        <w:rPr>
          <w:rFonts w:hint="eastAsia"/>
        </w:rPr>
        <w:t>"He that believeth in Him hath everlasting life."</w:t>
      </w:r>
    </w:p>
    <w:p>
      <w:pPr>
        <w:widowControl w:val="0"/>
        <w:numPr>
          <w:ilvl w:val="0"/>
          <w:numId w:val="0"/>
        </w:numPr>
        <w:jc w:val="both"/>
        <w:rPr>
          <w:rFonts w:hint="eastAsia"/>
        </w:rPr>
      </w:pPr>
      <w:r>
        <w:rPr>
          <w:rFonts w:hint="eastAsia"/>
        </w:rPr>
        <w:t>“信祂的人有永生。”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 HOW MAY FAITH BE ILLUSTRATED?</w:t>
      </w:r>
    </w:p>
    <w:p>
      <w:pPr>
        <w:widowControl w:val="0"/>
        <w:numPr>
          <w:ilvl w:val="0"/>
          <w:numId w:val="0"/>
        </w:numPr>
        <w:jc w:val="both"/>
        <w:rPr>
          <w:rFonts w:hint="eastAsia"/>
        </w:rPr>
      </w:pPr>
      <w:r>
        <w:rPr>
          <w:rFonts w:hint="eastAsia"/>
        </w:rPr>
        <w:t>9 信心如何阐明？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MAKE THE MATTER Of faith clearer still, I will give you a few illustrations.</w:t>
      </w:r>
    </w:p>
    <w:p>
      <w:pPr>
        <w:widowControl w:val="0"/>
        <w:numPr>
          <w:ilvl w:val="0"/>
          <w:numId w:val="0"/>
        </w:numPr>
        <w:jc w:val="both"/>
        <w:rPr>
          <w:rFonts w:hint="eastAsia"/>
        </w:rPr>
      </w:pPr>
      <w:r>
        <w:rPr>
          <w:rFonts w:hint="eastAsia"/>
        </w:rPr>
        <w:t>为了使信心这件事更清楚，我将给你一些例证。</w:t>
      </w:r>
    </w:p>
    <w:p>
      <w:pPr>
        <w:widowControl w:val="0"/>
        <w:numPr>
          <w:ilvl w:val="0"/>
          <w:numId w:val="0"/>
        </w:numPr>
        <w:jc w:val="both"/>
        <w:rPr>
          <w:rFonts w:hint="eastAsia"/>
        </w:rPr>
      </w:pPr>
      <w:r>
        <w:rPr>
          <w:rFonts w:hint="eastAsia"/>
        </w:rPr>
        <w:t>Though the Holy Spirit alone can make my reader see, it is my duty and my joy to furnish all the light I can, and to pray the divine Lord to open blind eyes.</w:t>
      </w:r>
    </w:p>
    <w:p>
      <w:pPr>
        <w:widowControl w:val="0"/>
        <w:numPr>
          <w:ilvl w:val="0"/>
          <w:numId w:val="0"/>
        </w:numPr>
        <w:jc w:val="both"/>
        <w:rPr>
          <w:rFonts w:hint="eastAsia"/>
        </w:rPr>
      </w:pPr>
      <w:r>
        <w:rPr>
          <w:rFonts w:hint="eastAsia"/>
        </w:rPr>
        <w:t>虽然只有圣灵能使我的读者看见，但我的责任和喜乐是提供我所能提供的一切光明，并祈求神圣的主开启瞎子的眼睛。</w:t>
      </w:r>
    </w:p>
    <w:p>
      <w:pPr>
        <w:widowControl w:val="0"/>
        <w:numPr>
          <w:ilvl w:val="0"/>
          <w:numId w:val="0"/>
        </w:numPr>
        <w:jc w:val="both"/>
        <w:rPr>
          <w:rFonts w:hint="eastAsia"/>
        </w:rPr>
      </w:pPr>
      <w:r>
        <w:rPr>
          <w:rFonts w:hint="eastAsia"/>
        </w:rPr>
        <w:t>Oh that my reader would pray the same prayer for himself!</w:t>
      </w:r>
    </w:p>
    <w:p>
      <w:pPr>
        <w:widowControl w:val="0"/>
        <w:numPr>
          <w:ilvl w:val="0"/>
          <w:numId w:val="0"/>
        </w:numPr>
        <w:jc w:val="both"/>
        <w:rPr>
          <w:rFonts w:hint="eastAsia"/>
        </w:rPr>
      </w:pPr>
      <w:r>
        <w:rPr>
          <w:rFonts w:hint="eastAsia"/>
        </w:rPr>
        <w:t>哦，愿我的读者也为自己作同样的祷告！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faith which saves has its analogies in the human frame.</w:t>
      </w:r>
    </w:p>
    <w:p>
      <w:pPr>
        <w:widowControl w:val="0"/>
        <w:numPr>
          <w:ilvl w:val="0"/>
          <w:numId w:val="0"/>
        </w:numPr>
        <w:jc w:val="both"/>
        <w:rPr>
          <w:rFonts w:hint="eastAsia"/>
        </w:rPr>
      </w:pPr>
      <w:r>
        <w:rPr>
          <w:rFonts w:hint="eastAsia"/>
        </w:rPr>
        <w:t>拯救人的信心，在人体构造中有其类似之处。</w:t>
      </w:r>
    </w:p>
    <w:p>
      <w:pPr>
        <w:widowControl w:val="0"/>
        <w:numPr>
          <w:ilvl w:val="0"/>
          <w:numId w:val="0"/>
        </w:numPr>
        <w:jc w:val="both"/>
        <w:rPr>
          <w:rFonts w:hint="eastAsia"/>
        </w:rPr>
      </w:pPr>
      <w:r>
        <w:rPr>
          <w:rFonts w:hint="eastAsia"/>
        </w:rPr>
        <w:t>It is the eye which looks.</w:t>
      </w:r>
    </w:p>
    <w:p>
      <w:pPr>
        <w:widowControl w:val="0"/>
        <w:numPr>
          <w:ilvl w:val="0"/>
          <w:numId w:val="0"/>
        </w:numPr>
        <w:jc w:val="both"/>
        <w:rPr>
          <w:rFonts w:hint="eastAsia"/>
        </w:rPr>
      </w:pPr>
      <w:r>
        <w:rPr>
          <w:rFonts w:hint="eastAsia"/>
        </w:rPr>
        <w:t>它是观看的眼睛。</w:t>
      </w:r>
    </w:p>
    <w:p>
      <w:pPr>
        <w:widowControl w:val="0"/>
        <w:numPr>
          <w:ilvl w:val="0"/>
          <w:numId w:val="0"/>
        </w:numPr>
        <w:jc w:val="both"/>
        <w:rPr>
          <w:rFonts w:hint="eastAsia"/>
        </w:rPr>
      </w:pPr>
      <w:r>
        <w:rPr>
          <w:rFonts w:hint="eastAsia"/>
        </w:rPr>
        <w:t>By the eye we bring into the mind that which is far away; we can bring the sun and the far-off stars into the mind by a glance of the eye.</w:t>
      </w:r>
    </w:p>
    <w:p>
      <w:pPr>
        <w:widowControl w:val="0"/>
        <w:numPr>
          <w:ilvl w:val="0"/>
          <w:numId w:val="0"/>
        </w:numPr>
        <w:jc w:val="both"/>
        <w:rPr>
          <w:rFonts w:hint="eastAsia"/>
        </w:rPr>
      </w:pPr>
      <w:r>
        <w:rPr>
          <w:rFonts w:hint="eastAsia"/>
        </w:rPr>
        <w:t>藉着眼睛，我们将远方的事物带入脑海；我们可以用一眼将太阳和遥远的星辰带入脑海。</w:t>
      </w:r>
    </w:p>
    <w:p>
      <w:pPr>
        <w:widowControl w:val="0"/>
        <w:numPr>
          <w:ilvl w:val="0"/>
          <w:numId w:val="0"/>
        </w:numPr>
        <w:jc w:val="both"/>
        <w:rPr>
          <w:rFonts w:hint="eastAsia"/>
        </w:rPr>
      </w:pPr>
      <w:r>
        <w:rPr>
          <w:rFonts w:hint="eastAsia"/>
        </w:rPr>
        <w:t>So by trust we bring the Lord Jesus near to us; and though He be far away in Heaven, He enters into our heart.</w:t>
      </w:r>
    </w:p>
    <w:p>
      <w:pPr>
        <w:widowControl w:val="0"/>
        <w:numPr>
          <w:ilvl w:val="0"/>
          <w:numId w:val="0"/>
        </w:numPr>
        <w:jc w:val="both"/>
        <w:rPr>
          <w:rFonts w:hint="eastAsia"/>
        </w:rPr>
      </w:pPr>
      <w:r>
        <w:rPr>
          <w:rFonts w:hint="eastAsia"/>
        </w:rPr>
        <w:t>因此，藉着信靠，我们将主耶稣带到我们身边；虽然祂远在天上，祂却进入我们的心。</w:t>
      </w:r>
    </w:p>
    <w:p>
      <w:pPr>
        <w:widowControl w:val="0"/>
        <w:numPr>
          <w:ilvl w:val="0"/>
          <w:numId w:val="0"/>
        </w:numPr>
        <w:jc w:val="both"/>
        <w:rPr>
          <w:rFonts w:hint="eastAsia"/>
        </w:rPr>
      </w:pPr>
      <w:r>
        <w:rPr>
          <w:rFonts w:hint="eastAsia"/>
        </w:rPr>
        <w:t>Only look to Jesus; for the hymn is strictly true—</w:t>
      </w:r>
    </w:p>
    <w:p>
      <w:pPr>
        <w:widowControl w:val="0"/>
        <w:numPr>
          <w:ilvl w:val="0"/>
          <w:numId w:val="0"/>
        </w:numPr>
        <w:jc w:val="both"/>
        <w:rPr>
          <w:rFonts w:hint="eastAsia"/>
        </w:rPr>
      </w:pPr>
      <w:r>
        <w:rPr>
          <w:rFonts w:hint="eastAsia"/>
        </w:rPr>
        <w:t>只要仰望耶稣；因为这首赞美诗是完全真实的——</w:t>
      </w:r>
    </w:p>
    <w:p>
      <w:pPr>
        <w:widowControl w:val="0"/>
        <w:numPr>
          <w:ilvl w:val="0"/>
          <w:numId w:val="0"/>
        </w:numPr>
        <w:jc w:val="both"/>
        <w:rPr>
          <w:rFonts w:hint="eastAsia"/>
        </w:rPr>
      </w:pPr>
      <w:r>
        <w:rPr>
          <w:rFonts w:hint="eastAsia"/>
        </w:rPr>
        <w:t>There is life in a look at the Crucified One, There is life at this moment for thee.</w:t>
      </w:r>
    </w:p>
    <w:p>
      <w:pPr>
        <w:widowControl w:val="0"/>
        <w:numPr>
          <w:ilvl w:val="0"/>
          <w:numId w:val="0"/>
        </w:numPr>
        <w:jc w:val="both"/>
        <w:rPr>
          <w:rFonts w:hint="eastAsia"/>
        </w:rPr>
      </w:pPr>
      <w:r>
        <w:rPr>
          <w:rFonts w:hint="eastAsia"/>
        </w:rPr>
        <w:t>仰望被钉十字架的那位就有生命，此刻就有生命为你。</w:t>
      </w:r>
    </w:p>
    <w:p>
      <w:pPr>
        <w:widowControl w:val="0"/>
        <w:numPr>
          <w:ilvl w:val="0"/>
          <w:numId w:val="0"/>
        </w:numPr>
        <w:jc w:val="both"/>
        <w:rPr>
          <w:rFonts w:hint="eastAsia"/>
        </w:rPr>
      </w:pPr>
      <w:r>
        <w:rPr>
          <w:rFonts w:hint="eastAsia"/>
        </w:rPr>
        <w:t>Faith is the hand which grasps.</w:t>
      </w:r>
    </w:p>
    <w:p>
      <w:pPr>
        <w:widowControl w:val="0"/>
        <w:numPr>
          <w:ilvl w:val="0"/>
          <w:numId w:val="0"/>
        </w:numPr>
        <w:jc w:val="both"/>
        <w:rPr>
          <w:rFonts w:hint="eastAsia"/>
        </w:rPr>
      </w:pPr>
      <w:r>
        <w:rPr>
          <w:rFonts w:hint="eastAsia"/>
        </w:rPr>
        <w:t>信心是抓住的手。</w:t>
      </w:r>
    </w:p>
    <w:p>
      <w:pPr>
        <w:widowControl w:val="0"/>
        <w:numPr>
          <w:ilvl w:val="0"/>
          <w:numId w:val="0"/>
        </w:numPr>
        <w:jc w:val="both"/>
        <w:rPr>
          <w:rFonts w:hint="eastAsia"/>
        </w:rPr>
      </w:pPr>
      <w:r>
        <w:rPr>
          <w:rFonts w:hint="eastAsia"/>
        </w:rPr>
        <w:t>When our hand takes hold of anything for itself, it does precisely what faith does when it appropriates Christ and the blessings of His redemption.</w:t>
      </w:r>
    </w:p>
    <w:p>
      <w:pPr>
        <w:widowControl w:val="0"/>
        <w:numPr>
          <w:ilvl w:val="0"/>
          <w:numId w:val="0"/>
        </w:numPr>
        <w:jc w:val="both"/>
        <w:rPr>
          <w:rFonts w:hint="eastAsia"/>
        </w:rPr>
      </w:pPr>
      <w:r>
        <w:rPr>
          <w:rFonts w:hint="eastAsia"/>
        </w:rPr>
        <w:t>当我们的手为自己抓住任何东西时，它所做的正是信心在占有基督和祂救赎的祝福时所做的。</w:t>
      </w:r>
    </w:p>
    <w:p>
      <w:pPr>
        <w:widowControl w:val="0"/>
        <w:numPr>
          <w:ilvl w:val="0"/>
          <w:numId w:val="0"/>
        </w:numPr>
        <w:jc w:val="both"/>
        <w:rPr>
          <w:rFonts w:hint="eastAsia"/>
        </w:rPr>
      </w:pPr>
      <w:r>
        <w:rPr>
          <w:rFonts w:hint="eastAsia"/>
        </w:rPr>
        <w:t>Faith says, "Jesus is mine."</w:t>
      </w:r>
    </w:p>
    <w:p>
      <w:pPr>
        <w:widowControl w:val="0"/>
        <w:numPr>
          <w:ilvl w:val="0"/>
          <w:numId w:val="0"/>
        </w:numPr>
        <w:jc w:val="both"/>
        <w:rPr>
          <w:rFonts w:hint="eastAsia"/>
        </w:rPr>
      </w:pPr>
      <w:r>
        <w:rPr>
          <w:rFonts w:hint="eastAsia"/>
        </w:rPr>
        <w:t>信心说：“耶稣是我的。”</w:t>
      </w:r>
    </w:p>
    <w:p>
      <w:pPr>
        <w:widowControl w:val="0"/>
        <w:numPr>
          <w:ilvl w:val="0"/>
          <w:numId w:val="0"/>
        </w:numPr>
        <w:jc w:val="both"/>
        <w:rPr>
          <w:rFonts w:hint="eastAsia"/>
        </w:rPr>
      </w:pPr>
      <w:r>
        <w:rPr>
          <w:rFonts w:hint="eastAsia"/>
        </w:rPr>
        <w:t>Faith hears of the pardoning blood, and cries, "I accept it to pardon me."</w:t>
      </w:r>
    </w:p>
    <w:p>
      <w:pPr>
        <w:widowControl w:val="0"/>
        <w:numPr>
          <w:ilvl w:val="0"/>
          <w:numId w:val="0"/>
        </w:numPr>
        <w:jc w:val="both"/>
        <w:rPr>
          <w:rFonts w:hint="eastAsia"/>
        </w:rPr>
      </w:pPr>
      <w:r>
        <w:rPr>
          <w:rFonts w:hint="eastAsia"/>
        </w:rPr>
        <w:t>信心听见赦罪的宝血，就呼喊说：“我接受它来赦免我。”</w:t>
      </w:r>
    </w:p>
    <w:p>
      <w:pPr>
        <w:widowControl w:val="0"/>
        <w:numPr>
          <w:ilvl w:val="0"/>
          <w:numId w:val="0"/>
        </w:numPr>
        <w:jc w:val="both"/>
        <w:rPr>
          <w:rFonts w:hint="eastAsia"/>
        </w:rPr>
      </w:pPr>
      <w:r>
        <w:rPr>
          <w:rFonts w:hint="eastAsia"/>
        </w:rPr>
        <w:t>Faith calls the legacies of the dying Jesus her own; and they are her own, for faith is Christ's heir; He has given Himself and all that He has to faith.</w:t>
      </w:r>
    </w:p>
    <w:p>
      <w:pPr>
        <w:widowControl w:val="0"/>
        <w:numPr>
          <w:ilvl w:val="0"/>
          <w:numId w:val="0"/>
        </w:numPr>
        <w:jc w:val="both"/>
        <w:rPr>
          <w:rFonts w:hint="eastAsia"/>
        </w:rPr>
      </w:pPr>
      <w:r>
        <w:rPr>
          <w:rFonts w:hint="eastAsia"/>
        </w:rPr>
        <w:t>信心称垂死的耶稣的遗产为她自己的；它们确实是她的，因为信心是基督的后嗣；祂已将自己和祂所有的一切都赐给了信心。</w:t>
      </w:r>
    </w:p>
    <w:p>
      <w:pPr>
        <w:widowControl w:val="0"/>
        <w:numPr>
          <w:ilvl w:val="0"/>
          <w:numId w:val="0"/>
        </w:numPr>
        <w:jc w:val="both"/>
        <w:rPr>
          <w:rFonts w:hint="eastAsia"/>
        </w:rPr>
      </w:pPr>
      <w:r>
        <w:rPr>
          <w:rFonts w:hint="eastAsia"/>
        </w:rPr>
        <w:t>Take, O friend, that which grace has provided for thee.</w:t>
      </w:r>
    </w:p>
    <w:p>
      <w:pPr>
        <w:widowControl w:val="0"/>
        <w:numPr>
          <w:ilvl w:val="0"/>
          <w:numId w:val="0"/>
        </w:numPr>
        <w:jc w:val="both"/>
        <w:rPr>
          <w:rFonts w:hint="eastAsia"/>
        </w:rPr>
      </w:pPr>
      <w:r>
        <w:rPr>
          <w:rFonts w:hint="eastAsia"/>
        </w:rPr>
        <w:t>朋友啊，拿去恩典为你预备的吧。</w:t>
      </w:r>
    </w:p>
    <w:p>
      <w:pPr>
        <w:widowControl w:val="0"/>
        <w:numPr>
          <w:ilvl w:val="0"/>
          <w:numId w:val="0"/>
        </w:numPr>
        <w:jc w:val="both"/>
        <w:rPr>
          <w:rFonts w:hint="eastAsia"/>
        </w:rPr>
      </w:pPr>
      <w:r>
        <w:rPr>
          <w:rFonts w:hint="eastAsia"/>
        </w:rPr>
        <w:t>You will not be a thief, for you have a divine permit: "Whosoever will, let him take the water of life freely."</w:t>
      </w:r>
    </w:p>
    <w:p>
      <w:pPr>
        <w:widowControl w:val="0"/>
        <w:numPr>
          <w:ilvl w:val="0"/>
          <w:numId w:val="0"/>
        </w:numPr>
        <w:jc w:val="both"/>
        <w:rPr>
          <w:rFonts w:hint="eastAsia"/>
        </w:rPr>
      </w:pPr>
      <w:r>
        <w:rPr>
          <w:rFonts w:hint="eastAsia"/>
        </w:rPr>
        <w:t>你不会是贼，因为你有神的许可：“凡愿意的，都可以白白取生命的水喝。”</w:t>
      </w:r>
    </w:p>
    <w:p>
      <w:pPr>
        <w:widowControl w:val="0"/>
        <w:numPr>
          <w:ilvl w:val="0"/>
          <w:numId w:val="0"/>
        </w:numPr>
        <w:jc w:val="both"/>
        <w:rPr>
          <w:rFonts w:hint="eastAsia"/>
        </w:rPr>
      </w:pPr>
      <w:r>
        <w:rPr>
          <w:rFonts w:hint="eastAsia"/>
        </w:rPr>
        <w:t>He who may have a treasure simply by his grasping it will be foolish indeed if he remains poor.</w:t>
      </w:r>
    </w:p>
    <w:p>
      <w:pPr>
        <w:widowControl w:val="0"/>
        <w:numPr>
          <w:ilvl w:val="0"/>
          <w:numId w:val="0"/>
        </w:numPr>
        <w:jc w:val="both"/>
        <w:rPr>
          <w:rFonts w:hint="eastAsia"/>
        </w:rPr>
      </w:pPr>
      <w:r>
        <w:rPr>
          <w:rFonts w:hint="eastAsia"/>
        </w:rPr>
        <w:t>凡能单凭抓住就拥有宝藏的人，如果仍然贫穷，那真是愚蠢。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the mouth which feeds upon Christ.</w:t>
      </w:r>
    </w:p>
    <w:p>
      <w:pPr>
        <w:widowControl w:val="0"/>
        <w:numPr>
          <w:ilvl w:val="0"/>
          <w:numId w:val="0"/>
        </w:numPr>
        <w:jc w:val="both"/>
        <w:rPr>
          <w:rFonts w:hint="eastAsia"/>
        </w:rPr>
      </w:pPr>
      <w:r>
        <w:rPr>
          <w:rFonts w:hint="eastAsia"/>
        </w:rPr>
        <w:t>信心是吃基督的口。</w:t>
      </w:r>
    </w:p>
    <w:p>
      <w:pPr>
        <w:widowControl w:val="0"/>
        <w:numPr>
          <w:ilvl w:val="0"/>
          <w:numId w:val="0"/>
        </w:numPr>
        <w:jc w:val="both"/>
        <w:rPr>
          <w:rFonts w:hint="eastAsia"/>
        </w:rPr>
      </w:pPr>
      <w:r>
        <w:rPr>
          <w:rFonts w:hint="eastAsia"/>
        </w:rPr>
        <w:t>Before food can nourish us, it must be received into us.</w:t>
      </w:r>
    </w:p>
    <w:p>
      <w:pPr>
        <w:widowControl w:val="0"/>
        <w:numPr>
          <w:ilvl w:val="0"/>
          <w:numId w:val="0"/>
        </w:numPr>
        <w:jc w:val="both"/>
        <w:rPr>
          <w:rFonts w:hint="eastAsia"/>
        </w:rPr>
      </w:pPr>
      <w:r>
        <w:rPr>
          <w:rFonts w:hint="eastAsia"/>
        </w:rPr>
        <w:t>食物在滋养我们之前，必须被我们领受。</w:t>
      </w:r>
    </w:p>
    <w:p>
      <w:pPr>
        <w:widowControl w:val="0"/>
        <w:numPr>
          <w:ilvl w:val="0"/>
          <w:numId w:val="0"/>
        </w:numPr>
        <w:jc w:val="both"/>
        <w:rPr>
          <w:rFonts w:hint="eastAsia"/>
        </w:rPr>
      </w:pPr>
      <w:r>
        <w:rPr>
          <w:rFonts w:hint="eastAsia"/>
        </w:rPr>
        <w:t>This is a simple matter—this eating and drinking.</w:t>
      </w:r>
    </w:p>
    <w:p>
      <w:pPr>
        <w:widowControl w:val="0"/>
        <w:numPr>
          <w:ilvl w:val="0"/>
          <w:numId w:val="0"/>
        </w:numPr>
        <w:jc w:val="both"/>
        <w:rPr>
          <w:rFonts w:hint="eastAsia"/>
        </w:rPr>
      </w:pPr>
      <w:r>
        <w:rPr>
          <w:rFonts w:hint="eastAsia"/>
        </w:rPr>
        <w:t>这是一件简单的事——这吃喝。</w:t>
      </w:r>
    </w:p>
    <w:p>
      <w:pPr>
        <w:widowControl w:val="0"/>
        <w:numPr>
          <w:ilvl w:val="0"/>
          <w:numId w:val="0"/>
        </w:numPr>
        <w:jc w:val="both"/>
        <w:rPr>
          <w:rFonts w:hint="eastAsia"/>
        </w:rPr>
      </w:pPr>
      <w:r>
        <w:rPr>
          <w:rFonts w:hint="eastAsia"/>
        </w:rPr>
        <w:t>We willingly receive into the mouth that which is our food, and then we consent that it should pass down into our inward parts, wherein it is taken up and absorbed into our bodily frame.</w:t>
      </w:r>
    </w:p>
    <w:p>
      <w:pPr>
        <w:widowControl w:val="0"/>
        <w:numPr>
          <w:ilvl w:val="0"/>
          <w:numId w:val="0"/>
        </w:numPr>
        <w:jc w:val="both"/>
        <w:rPr>
          <w:rFonts w:hint="eastAsia"/>
        </w:rPr>
      </w:pPr>
      <w:r>
        <w:rPr>
          <w:rFonts w:hint="eastAsia"/>
        </w:rPr>
        <w:t>我们甘心将食物放入口中，然后我们同意它进入我们的内脏，在那里它被吸收并融入我们的身体。</w:t>
      </w:r>
    </w:p>
    <w:p>
      <w:pPr>
        <w:widowControl w:val="0"/>
        <w:numPr>
          <w:ilvl w:val="0"/>
          <w:numId w:val="0"/>
        </w:numPr>
        <w:jc w:val="both"/>
        <w:rPr>
          <w:rFonts w:hint="eastAsia"/>
        </w:rPr>
      </w:pPr>
      <w:r>
        <w:rPr>
          <w:rFonts w:hint="eastAsia"/>
        </w:rPr>
        <w:t>Paul says, in his Epistle to the Romans, in the tenth chapter, "The word is nigh thee, even in thy mouth."</w:t>
      </w:r>
    </w:p>
    <w:p>
      <w:pPr>
        <w:widowControl w:val="0"/>
        <w:numPr>
          <w:ilvl w:val="0"/>
          <w:numId w:val="0"/>
        </w:numPr>
        <w:jc w:val="both"/>
        <w:rPr>
          <w:rFonts w:hint="eastAsia"/>
        </w:rPr>
      </w:pPr>
      <w:r>
        <w:rPr>
          <w:rFonts w:hint="eastAsia"/>
        </w:rPr>
        <w:t>保罗在他的罗马书第十章中说：“这道离你不远，正在你口里。”</w:t>
      </w:r>
    </w:p>
    <w:p>
      <w:pPr>
        <w:widowControl w:val="0"/>
        <w:numPr>
          <w:ilvl w:val="0"/>
          <w:numId w:val="0"/>
        </w:numPr>
        <w:jc w:val="both"/>
        <w:rPr>
          <w:rFonts w:hint="eastAsia"/>
        </w:rPr>
      </w:pPr>
      <w:r>
        <w:rPr>
          <w:rFonts w:hint="eastAsia"/>
        </w:rPr>
        <w:t>Now then, all that is to be done is to swallow it, to suffer it to go down into the soul.</w:t>
      </w:r>
    </w:p>
    <w:p>
      <w:pPr>
        <w:widowControl w:val="0"/>
        <w:numPr>
          <w:ilvl w:val="0"/>
          <w:numId w:val="0"/>
        </w:numPr>
        <w:jc w:val="both"/>
        <w:rPr>
          <w:rFonts w:hint="eastAsia"/>
        </w:rPr>
      </w:pPr>
      <w:r>
        <w:rPr>
          <w:rFonts w:hint="eastAsia"/>
        </w:rPr>
        <w:t>那么，现在所要做的就是吞下它，让它进入灵魂。</w:t>
      </w:r>
    </w:p>
    <w:p>
      <w:pPr>
        <w:widowControl w:val="0"/>
        <w:numPr>
          <w:ilvl w:val="0"/>
          <w:numId w:val="0"/>
        </w:numPr>
        <w:jc w:val="both"/>
        <w:rPr>
          <w:rFonts w:hint="eastAsia"/>
        </w:rPr>
      </w:pPr>
      <w:r>
        <w:rPr>
          <w:rFonts w:hint="eastAsia"/>
        </w:rPr>
        <w:t>Oh that men had an appetite!</w:t>
      </w:r>
    </w:p>
    <w:p>
      <w:pPr>
        <w:widowControl w:val="0"/>
        <w:numPr>
          <w:ilvl w:val="0"/>
          <w:numId w:val="0"/>
        </w:numPr>
        <w:jc w:val="both"/>
        <w:rPr>
          <w:rFonts w:hint="eastAsia"/>
        </w:rPr>
      </w:pPr>
      <w:r>
        <w:rPr>
          <w:rFonts w:hint="eastAsia"/>
        </w:rPr>
        <w:t>哦，愿人有胃口！</w:t>
      </w:r>
    </w:p>
    <w:p>
      <w:pPr>
        <w:widowControl w:val="0"/>
        <w:numPr>
          <w:ilvl w:val="0"/>
          <w:numId w:val="0"/>
        </w:numPr>
        <w:jc w:val="both"/>
        <w:rPr>
          <w:rFonts w:hint="eastAsia"/>
        </w:rPr>
      </w:pPr>
      <w:r>
        <w:rPr>
          <w:rFonts w:hint="eastAsia"/>
        </w:rPr>
        <w:t>For he who is hungry and sees meat before him does not need to be taught how to eat.</w:t>
      </w:r>
    </w:p>
    <w:p>
      <w:pPr>
        <w:widowControl w:val="0"/>
        <w:numPr>
          <w:ilvl w:val="0"/>
          <w:numId w:val="0"/>
        </w:numPr>
        <w:jc w:val="both"/>
        <w:rPr>
          <w:rFonts w:hint="eastAsia"/>
        </w:rPr>
      </w:pPr>
      <w:r>
        <w:rPr>
          <w:rFonts w:hint="eastAsia"/>
        </w:rPr>
        <w:t>因为饥饿的人看见面前有肉，就不需要人教他怎么吃。</w:t>
      </w:r>
    </w:p>
    <w:p>
      <w:pPr>
        <w:widowControl w:val="0"/>
        <w:numPr>
          <w:ilvl w:val="0"/>
          <w:numId w:val="0"/>
        </w:numPr>
        <w:jc w:val="both"/>
        <w:rPr>
          <w:rFonts w:hint="eastAsia"/>
        </w:rPr>
      </w:pPr>
      <w:r>
        <w:rPr>
          <w:rFonts w:hint="eastAsia"/>
        </w:rPr>
        <w:t>"Give me," said one, "a knife and a fork and a chance."</w:t>
      </w:r>
    </w:p>
    <w:p>
      <w:pPr>
        <w:widowControl w:val="0"/>
        <w:numPr>
          <w:ilvl w:val="0"/>
          <w:numId w:val="0"/>
        </w:numPr>
        <w:jc w:val="both"/>
        <w:rPr>
          <w:rFonts w:hint="eastAsia"/>
        </w:rPr>
      </w:pPr>
      <w:r>
        <w:rPr>
          <w:rFonts w:hint="eastAsia"/>
        </w:rPr>
        <w:t>“给我，”一个人说，“一把刀、一把叉和一个机会。”</w:t>
      </w:r>
    </w:p>
    <w:p>
      <w:pPr>
        <w:widowControl w:val="0"/>
        <w:numPr>
          <w:ilvl w:val="0"/>
          <w:numId w:val="0"/>
        </w:numPr>
        <w:jc w:val="both"/>
        <w:rPr>
          <w:rFonts w:hint="eastAsia"/>
        </w:rPr>
      </w:pPr>
      <w:r>
        <w:rPr>
          <w:rFonts w:hint="eastAsia"/>
        </w:rPr>
        <w:t>He was fully prepared to do the rest.</w:t>
      </w:r>
    </w:p>
    <w:p>
      <w:pPr>
        <w:widowControl w:val="0"/>
        <w:numPr>
          <w:ilvl w:val="0"/>
          <w:numId w:val="0"/>
        </w:numPr>
        <w:jc w:val="both"/>
        <w:rPr>
          <w:rFonts w:hint="eastAsia"/>
        </w:rPr>
      </w:pPr>
      <w:r>
        <w:rPr>
          <w:rFonts w:hint="eastAsia"/>
        </w:rPr>
        <w:t>他已完全准备好做其余的事。</w:t>
      </w:r>
    </w:p>
    <w:p>
      <w:pPr>
        <w:widowControl w:val="0"/>
        <w:numPr>
          <w:ilvl w:val="0"/>
          <w:numId w:val="0"/>
        </w:numPr>
        <w:jc w:val="both"/>
        <w:rPr>
          <w:rFonts w:hint="eastAsia"/>
        </w:rPr>
      </w:pPr>
      <w:r>
        <w:rPr>
          <w:rFonts w:hint="eastAsia"/>
        </w:rPr>
        <w:t>Truly, a heart which hungers and thirsts after Christ has but to know that He is freely given, and at once it will receive Him.</w:t>
      </w:r>
    </w:p>
    <w:p>
      <w:pPr>
        <w:widowControl w:val="0"/>
        <w:numPr>
          <w:ilvl w:val="0"/>
          <w:numId w:val="0"/>
        </w:numPr>
        <w:jc w:val="both"/>
        <w:rPr>
          <w:rFonts w:hint="eastAsia"/>
        </w:rPr>
      </w:pPr>
      <w:r>
        <w:rPr>
          <w:rFonts w:hint="eastAsia"/>
        </w:rPr>
        <w:t>诚然，一个渴慕基督的心，只要知道祂是白白赐下的，就会立刻接受祂。</w:t>
      </w:r>
    </w:p>
    <w:p>
      <w:pPr>
        <w:widowControl w:val="0"/>
        <w:numPr>
          <w:ilvl w:val="0"/>
          <w:numId w:val="0"/>
        </w:numPr>
        <w:jc w:val="both"/>
        <w:rPr>
          <w:rFonts w:hint="eastAsia"/>
        </w:rPr>
      </w:pPr>
      <w:r>
        <w:rPr>
          <w:rFonts w:hint="eastAsia"/>
        </w:rPr>
        <w:t>If my reader is in such a case, let him not hesitate to receive Jesus; for he may be sure that he will never be blamed for doing so: for unto "as many as received him, to them gave he power to become the sons of God."</w:t>
      </w:r>
    </w:p>
    <w:p>
      <w:pPr>
        <w:widowControl w:val="0"/>
        <w:numPr>
          <w:ilvl w:val="0"/>
          <w:numId w:val="0"/>
        </w:numPr>
        <w:jc w:val="both"/>
        <w:rPr>
          <w:rFonts w:hint="eastAsia"/>
        </w:rPr>
      </w:pPr>
      <w:r>
        <w:rPr>
          <w:rFonts w:hint="eastAsia"/>
        </w:rPr>
        <w:t>如果我的读者处于这种情况，就不要犹豫接受耶稣；因为他可以确信自己绝不会因此受到责备：因为“凡接待祂的，就是信祂名的人，祂就赐他们权柄，作神的儿女。”</w:t>
      </w:r>
    </w:p>
    <w:p>
      <w:pPr>
        <w:widowControl w:val="0"/>
        <w:numPr>
          <w:ilvl w:val="0"/>
          <w:numId w:val="0"/>
        </w:numPr>
        <w:jc w:val="both"/>
        <w:rPr>
          <w:rFonts w:hint="eastAsia"/>
        </w:rPr>
      </w:pPr>
      <w:r>
        <w:rPr>
          <w:rFonts w:hint="eastAsia"/>
        </w:rPr>
        <w:t>He never repulses one, but He authorizes all who come to remain sons for ever.</w:t>
      </w:r>
    </w:p>
    <w:p>
      <w:pPr>
        <w:widowControl w:val="0"/>
        <w:numPr>
          <w:ilvl w:val="0"/>
          <w:numId w:val="0"/>
        </w:numPr>
        <w:jc w:val="both"/>
        <w:rPr>
          <w:rFonts w:hint="eastAsia"/>
        </w:rPr>
      </w:pPr>
      <w:r>
        <w:rPr>
          <w:rFonts w:hint="eastAsia"/>
        </w:rPr>
        <w:t>祂从不拒绝任何人，却授权所有来的人永远作祂的儿子。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pursuits of life illustrate faith in many ways.</w:t>
      </w:r>
    </w:p>
    <w:p>
      <w:pPr>
        <w:widowControl w:val="0"/>
        <w:numPr>
          <w:ilvl w:val="0"/>
          <w:numId w:val="0"/>
        </w:numPr>
        <w:jc w:val="both"/>
        <w:rPr>
          <w:rFonts w:hint="eastAsia"/>
        </w:rPr>
      </w:pPr>
      <w:r>
        <w:rPr>
          <w:rFonts w:hint="eastAsia"/>
        </w:rPr>
        <w:t>人生的追求以多种方式阐明了信心。</w:t>
      </w:r>
    </w:p>
    <w:p>
      <w:pPr>
        <w:widowControl w:val="0"/>
        <w:numPr>
          <w:ilvl w:val="0"/>
          <w:numId w:val="0"/>
        </w:numPr>
        <w:jc w:val="both"/>
        <w:rPr>
          <w:rFonts w:hint="eastAsia"/>
        </w:rPr>
      </w:pPr>
      <w:r>
        <w:rPr>
          <w:rFonts w:hint="eastAsia"/>
        </w:rPr>
        <w:t>The farmer buries good seed in the earth, and expects it not only to live but to be multiplied.</w:t>
      </w:r>
    </w:p>
    <w:p>
      <w:pPr>
        <w:widowControl w:val="0"/>
        <w:numPr>
          <w:ilvl w:val="0"/>
          <w:numId w:val="0"/>
        </w:numPr>
        <w:jc w:val="both"/>
        <w:rPr>
          <w:rFonts w:hint="eastAsia"/>
        </w:rPr>
      </w:pPr>
      <w:r>
        <w:rPr>
          <w:rFonts w:hint="eastAsia"/>
        </w:rPr>
        <w:t>农夫将好种子埋在土里，并期望它不仅能存活，而且能繁殖。</w:t>
      </w:r>
    </w:p>
    <w:p>
      <w:pPr>
        <w:widowControl w:val="0"/>
        <w:numPr>
          <w:ilvl w:val="0"/>
          <w:numId w:val="0"/>
        </w:numPr>
        <w:jc w:val="both"/>
        <w:rPr>
          <w:rFonts w:hint="eastAsia"/>
        </w:rPr>
      </w:pPr>
      <w:r>
        <w:rPr>
          <w:rFonts w:hint="eastAsia"/>
        </w:rPr>
        <w:t>He has faith in the covenant arrangement, that "seedtime and harvest shall not cease," and he is rewarded for his faith.</w:t>
      </w:r>
    </w:p>
    <w:p>
      <w:pPr>
        <w:widowControl w:val="0"/>
        <w:numPr>
          <w:ilvl w:val="0"/>
          <w:numId w:val="0"/>
        </w:numPr>
        <w:jc w:val="both"/>
        <w:rPr>
          <w:rFonts w:hint="eastAsia"/>
        </w:rPr>
      </w:pPr>
      <w:r>
        <w:rPr>
          <w:rFonts w:hint="eastAsia"/>
        </w:rPr>
        <w:t>他相信约的安排，“稼穑、寒暑、冬夏、白昼、黑夜，永不止息”，他因他的信心而得到报偿。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merchant places his money in the care of a banker, and trusts altogether to the honesty and soundness of the bank.</w:t>
      </w:r>
    </w:p>
    <w:p>
      <w:pPr>
        <w:widowControl w:val="0"/>
        <w:numPr>
          <w:ilvl w:val="0"/>
          <w:numId w:val="0"/>
        </w:numPr>
        <w:jc w:val="both"/>
        <w:rPr>
          <w:rFonts w:hint="eastAsia"/>
        </w:rPr>
      </w:pPr>
      <w:r>
        <w:rPr>
          <w:rFonts w:hint="eastAsia"/>
        </w:rPr>
        <w:t>商人把钱存放在银行家那里，完全相信银行的诚实和稳健。</w:t>
      </w:r>
    </w:p>
    <w:p>
      <w:pPr>
        <w:widowControl w:val="0"/>
        <w:numPr>
          <w:ilvl w:val="0"/>
          <w:numId w:val="0"/>
        </w:numPr>
        <w:jc w:val="both"/>
        <w:rPr>
          <w:rFonts w:hint="eastAsia"/>
        </w:rPr>
      </w:pPr>
      <w:r>
        <w:rPr>
          <w:rFonts w:hint="eastAsia"/>
        </w:rPr>
        <w:t>He entrusts his capital to another's hands, and feels far more at ease than if he had the solid gold locked up in an iron safe.</w:t>
      </w:r>
    </w:p>
    <w:p>
      <w:pPr>
        <w:widowControl w:val="0"/>
        <w:numPr>
          <w:ilvl w:val="0"/>
          <w:numId w:val="0"/>
        </w:numPr>
        <w:jc w:val="both"/>
        <w:rPr>
          <w:rFonts w:hint="eastAsia"/>
        </w:rPr>
      </w:pPr>
      <w:r>
        <w:rPr>
          <w:rFonts w:hint="eastAsia"/>
        </w:rPr>
        <w:t>他把资本托付给别人，比把金条锁在铁保险箱里感觉更安心。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sailor trusts himself to the sea.</w:t>
      </w:r>
    </w:p>
    <w:p>
      <w:pPr>
        <w:widowControl w:val="0"/>
        <w:numPr>
          <w:ilvl w:val="0"/>
          <w:numId w:val="0"/>
        </w:numPr>
        <w:jc w:val="both"/>
        <w:rPr>
          <w:rFonts w:hint="eastAsia"/>
        </w:rPr>
      </w:pPr>
      <w:r>
        <w:rPr>
          <w:rFonts w:hint="eastAsia"/>
        </w:rPr>
        <w:t>水手将自己托付给大海。</w:t>
      </w:r>
    </w:p>
    <w:p>
      <w:pPr>
        <w:widowControl w:val="0"/>
        <w:numPr>
          <w:ilvl w:val="0"/>
          <w:numId w:val="0"/>
        </w:numPr>
        <w:jc w:val="both"/>
        <w:rPr>
          <w:rFonts w:hint="eastAsia"/>
        </w:rPr>
      </w:pPr>
      <w:r>
        <w:rPr>
          <w:rFonts w:hint="eastAsia"/>
        </w:rPr>
        <w:t>When he swims he takes his foot from the bottom and rests upon the buoyant ocean.</w:t>
      </w:r>
    </w:p>
    <w:p>
      <w:pPr>
        <w:widowControl w:val="0"/>
        <w:numPr>
          <w:ilvl w:val="0"/>
          <w:numId w:val="0"/>
        </w:numPr>
        <w:jc w:val="both"/>
        <w:rPr>
          <w:rFonts w:hint="eastAsia"/>
        </w:rPr>
      </w:pPr>
      <w:r>
        <w:rPr>
          <w:rFonts w:hint="eastAsia"/>
        </w:rPr>
        <w:t>当他游泳时，他把脚离开海底，依靠着浮力强大的海洋。</w:t>
      </w:r>
    </w:p>
    <w:p>
      <w:pPr>
        <w:widowControl w:val="0"/>
        <w:numPr>
          <w:ilvl w:val="0"/>
          <w:numId w:val="0"/>
        </w:numPr>
        <w:jc w:val="both"/>
        <w:rPr>
          <w:rFonts w:hint="eastAsia"/>
        </w:rPr>
      </w:pPr>
      <w:r>
        <w:rPr>
          <w:rFonts w:hint="eastAsia"/>
        </w:rPr>
        <w:t>He could not swim if he did not wholly cast himself upon the water.</w:t>
      </w:r>
    </w:p>
    <w:p>
      <w:pPr>
        <w:widowControl w:val="0"/>
        <w:numPr>
          <w:ilvl w:val="0"/>
          <w:numId w:val="0"/>
        </w:numPr>
        <w:jc w:val="both"/>
        <w:rPr>
          <w:rFonts w:hint="eastAsia"/>
        </w:rPr>
      </w:pPr>
      <w:r>
        <w:rPr>
          <w:rFonts w:hint="eastAsia"/>
        </w:rPr>
        <w:t>如果他不完全把自己投身于水中，他就无法游泳。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goldsmith puts precious metal into the fire which seems eager to consume it, but he receives it back again from the furnace purified by the heat.</w:t>
      </w:r>
    </w:p>
    <w:p>
      <w:pPr>
        <w:widowControl w:val="0"/>
        <w:numPr>
          <w:ilvl w:val="0"/>
          <w:numId w:val="0"/>
        </w:numPr>
        <w:jc w:val="both"/>
        <w:rPr>
          <w:rFonts w:hint="eastAsia"/>
        </w:rPr>
      </w:pPr>
      <w:r>
        <w:rPr>
          <w:rFonts w:hint="eastAsia"/>
        </w:rPr>
        <w:t>金匠将贵金属放入似乎急于吞噬它的火中，但他又从炉中取回被热力净化的金属。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cannot turn anywhere in life without seeing faith in operation between man and man, or between man and natural law.</w:t>
      </w:r>
    </w:p>
    <w:p>
      <w:pPr>
        <w:widowControl w:val="0"/>
        <w:numPr>
          <w:ilvl w:val="0"/>
          <w:numId w:val="0"/>
        </w:numPr>
        <w:jc w:val="both"/>
        <w:rPr>
          <w:rFonts w:hint="eastAsia"/>
        </w:rPr>
      </w:pPr>
      <w:r>
        <w:rPr>
          <w:rFonts w:hint="eastAsia"/>
        </w:rPr>
        <w:t>你在生活中，无论转向何处，都能看见信心在人与人之间，或人与自然律之间运作。</w:t>
      </w:r>
    </w:p>
    <w:p>
      <w:pPr>
        <w:widowControl w:val="0"/>
        <w:numPr>
          <w:ilvl w:val="0"/>
          <w:numId w:val="0"/>
        </w:numPr>
        <w:jc w:val="both"/>
        <w:rPr>
          <w:rFonts w:hint="eastAsia"/>
        </w:rPr>
      </w:pPr>
      <w:r>
        <w:rPr>
          <w:rFonts w:hint="eastAsia"/>
        </w:rPr>
        <w:t>Now, just as we trust in daily life, even so are we to trust in God as He is revealed in Christ Jesus.</w:t>
      </w:r>
    </w:p>
    <w:p>
      <w:pPr>
        <w:widowControl w:val="0"/>
        <w:numPr>
          <w:ilvl w:val="0"/>
          <w:numId w:val="0"/>
        </w:numPr>
        <w:jc w:val="both"/>
        <w:rPr>
          <w:rFonts w:hint="eastAsia"/>
        </w:rPr>
      </w:pPr>
      <w:r>
        <w:rPr>
          <w:rFonts w:hint="eastAsia"/>
        </w:rPr>
        <w:t>现在，正如我们在日常生活中信靠一样，我们也要信靠在基督耶稣里显明的神。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exists in different persons in various degrees, according to the amount of their knowledge or growth in grace.</w:t>
      </w:r>
    </w:p>
    <w:p>
      <w:pPr>
        <w:widowControl w:val="0"/>
        <w:numPr>
          <w:ilvl w:val="0"/>
          <w:numId w:val="0"/>
        </w:numPr>
        <w:jc w:val="both"/>
        <w:rPr>
          <w:rFonts w:hint="eastAsia"/>
        </w:rPr>
      </w:pPr>
      <w:r>
        <w:rPr>
          <w:rFonts w:hint="eastAsia"/>
        </w:rPr>
        <w:t>信心因各人知识或恩典长进的程度不同而有差异。</w:t>
      </w:r>
    </w:p>
    <w:p>
      <w:pPr>
        <w:widowControl w:val="0"/>
        <w:numPr>
          <w:ilvl w:val="0"/>
          <w:numId w:val="0"/>
        </w:numPr>
        <w:jc w:val="both"/>
        <w:rPr>
          <w:rFonts w:hint="eastAsia"/>
        </w:rPr>
      </w:pPr>
      <w:r>
        <w:rPr>
          <w:rFonts w:hint="eastAsia"/>
        </w:rPr>
        <w:t>Sometimes faith is little more than a simple clinging to Christ; a sense of dependence and a willingness so to depend.</w:t>
      </w:r>
    </w:p>
    <w:p>
      <w:pPr>
        <w:widowControl w:val="0"/>
        <w:numPr>
          <w:ilvl w:val="0"/>
          <w:numId w:val="0"/>
        </w:numPr>
        <w:jc w:val="both"/>
        <w:rPr>
          <w:rFonts w:hint="eastAsia"/>
        </w:rPr>
      </w:pPr>
      <w:r>
        <w:rPr>
          <w:rFonts w:hint="eastAsia"/>
        </w:rPr>
        <w:t>有时信心不过是对基督单纯的依附；一种倚靠的感觉和如此倚靠的意愿。</w:t>
      </w:r>
    </w:p>
    <w:p>
      <w:pPr>
        <w:widowControl w:val="0"/>
        <w:numPr>
          <w:ilvl w:val="0"/>
          <w:numId w:val="0"/>
        </w:numPr>
        <w:jc w:val="both"/>
        <w:rPr>
          <w:rFonts w:hint="eastAsia"/>
        </w:rPr>
      </w:pPr>
      <w:r>
        <w:rPr>
          <w:rFonts w:hint="eastAsia"/>
        </w:rPr>
        <w:t>When you are down at the seaside you will see limpets sticking to the rock.</w:t>
      </w:r>
    </w:p>
    <w:p>
      <w:pPr>
        <w:widowControl w:val="0"/>
        <w:numPr>
          <w:ilvl w:val="0"/>
          <w:numId w:val="0"/>
        </w:numPr>
        <w:jc w:val="both"/>
        <w:rPr>
          <w:rFonts w:hint="eastAsia"/>
        </w:rPr>
      </w:pPr>
      <w:r>
        <w:rPr>
          <w:rFonts w:hint="eastAsia"/>
        </w:rPr>
        <w:t>当你在海边时，你会看见帽贝附着在岩石上。</w:t>
      </w:r>
    </w:p>
    <w:p>
      <w:pPr>
        <w:widowControl w:val="0"/>
        <w:numPr>
          <w:ilvl w:val="0"/>
          <w:numId w:val="0"/>
        </w:numPr>
        <w:jc w:val="both"/>
        <w:rPr>
          <w:rFonts w:hint="eastAsia"/>
        </w:rPr>
      </w:pPr>
      <w:r>
        <w:rPr>
          <w:rFonts w:hint="eastAsia"/>
        </w:rPr>
        <w:t>You walk with a soft tread up to the rock; you strike the mollusk a rapid blow with your walking-stick and off he comes.</w:t>
      </w:r>
    </w:p>
    <w:p>
      <w:pPr>
        <w:widowControl w:val="0"/>
        <w:numPr>
          <w:ilvl w:val="0"/>
          <w:numId w:val="0"/>
        </w:numPr>
        <w:jc w:val="both"/>
        <w:rPr>
          <w:rFonts w:hint="eastAsia"/>
        </w:rPr>
      </w:pPr>
      <w:r>
        <w:rPr>
          <w:rFonts w:hint="eastAsia"/>
        </w:rPr>
        <w:t>你轻轻地走到岩石旁；用你的手杖迅速地敲击那软体动物，它就掉下来了。</w:t>
      </w:r>
    </w:p>
    <w:p>
      <w:pPr>
        <w:widowControl w:val="0"/>
        <w:numPr>
          <w:ilvl w:val="0"/>
          <w:numId w:val="0"/>
        </w:numPr>
        <w:jc w:val="both"/>
        <w:rPr>
          <w:rFonts w:hint="eastAsia"/>
        </w:rPr>
      </w:pPr>
      <w:r>
        <w:rPr>
          <w:rFonts w:hint="eastAsia"/>
        </w:rPr>
        <w:t>Try the next limpet in that way.</w:t>
      </w:r>
    </w:p>
    <w:p>
      <w:pPr>
        <w:widowControl w:val="0"/>
        <w:numPr>
          <w:ilvl w:val="0"/>
          <w:numId w:val="0"/>
        </w:numPr>
        <w:jc w:val="both"/>
        <w:rPr>
          <w:rFonts w:hint="eastAsia"/>
        </w:rPr>
      </w:pPr>
      <w:r>
        <w:rPr>
          <w:rFonts w:hint="eastAsia"/>
        </w:rPr>
        <w:t>用同样的方法试试下一个帽贝。</w:t>
      </w:r>
    </w:p>
    <w:p>
      <w:pPr>
        <w:widowControl w:val="0"/>
        <w:numPr>
          <w:ilvl w:val="0"/>
          <w:numId w:val="0"/>
        </w:numPr>
        <w:jc w:val="both"/>
        <w:rPr>
          <w:rFonts w:hint="eastAsia"/>
        </w:rPr>
      </w:pPr>
      <w:r>
        <w:rPr>
          <w:rFonts w:hint="eastAsia"/>
        </w:rPr>
        <w:t>You have given him warning; he heard the blow with which you struck his neighbor, and he clings with all his might.</w:t>
      </w:r>
    </w:p>
    <w:p>
      <w:pPr>
        <w:widowControl w:val="0"/>
        <w:numPr>
          <w:ilvl w:val="0"/>
          <w:numId w:val="0"/>
        </w:numPr>
        <w:jc w:val="both"/>
        <w:rPr>
          <w:rFonts w:hint="eastAsia"/>
        </w:rPr>
      </w:pPr>
      <w:r>
        <w:rPr>
          <w:rFonts w:hint="eastAsia"/>
        </w:rPr>
        <w:t>你已经警告过它了；它听见了你敲击它邻居的声音，它就用尽全力附着着。</w:t>
      </w:r>
    </w:p>
    <w:p>
      <w:pPr>
        <w:widowControl w:val="0"/>
        <w:numPr>
          <w:ilvl w:val="0"/>
          <w:numId w:val="0"/>
        </w:numPr>
        <w:jc w:val="both"/>
        <w:rPr>
          <w:rFonts w:hint="eastAsia"/>
        </w:rPr>
      </w:pPr>
      <w:r>
        <w:rPr>
          <w:rFonts w:hint="eastAsia"/>
        </w:rPr>
        <w:t>You will never get him off; not you!</w:t>
      </w:r>
    </w:p>
    <w:p>
      <w:pPr>
        <w:widowControl w:val="0"/>
        <w:numPr>
          <w:ilvl w:val="0"/>
          <w:numId w:val="0"/>
        </w:numPr>
        <w:jc w:val="both"/>
        <w:rPr>
          <w:rFonts w:hint="eastAsia"/>
        </w:rPr>
      </w:pPr>
      <w:r>
        <w:rPr>
          <w:rFonts w:hint="eastAsia"/>
        </w:rPr>
        <w:t>你永远也弄不掉它；你不行！</w:t>
      </w:r>
    </w:p>
    <w:p>
      <w:pPr>
        <w:widowControl w:val="0"/>
        <w:numPr>
          <w:ilvl w:val="0"/>
          <w:numId w:val="0"/>
        </w:numPr>
        <w:jc w:val="both"/>
        <w:rPr>
          <w:rFonts w:hint="eastAsia"/>
        </w:rPr>
      </w:pPr>
      <w:r>
        <w:rPr>
          <w:rFonts w:hint="eastAsia"/>
        </w:rPr>
        <w:t>Strike, and strike again, but you may as well break the rock.</w:t>
      </w:r>
    </w:p>
    <w:p>
      <w:pPr>
        <w:widowControl w:val="0"/>
        <w:numPr>
          <w:ilvl w:val="0"/>
          <w:numId w:val="0"/>
        </w:numPr>
        <w:jc w:val="both"/>
        <w:rPr>
          <w:rFonts w:hint="eastAsia"/>
        </w:rPr>
      </w:pPr>
      <w:r>
        <w:rPr>
          <w:rFonts w:hint="eastAsia"/>
        </w:rPr>
        <w:t>敲吧，再敲吧，但你倒不如把岩石敲碎。</w:t>
      </w:r>
    </w:p>
    <w:p>
      <w:pPr>
        <w:widowControl w:val="0"/>
        <w:numPr>
          <w:ilvl w:val="0"/>
          <w:numId w:val="0"/>
        </w:numPr>
        <w:jc w:val="both"/>
        <w:rPr>
          <w:rFonts w:hint="eastAsia"/>
        </w:rPr>
      </w:pPr>
      <w:r>
        <w:rPr>
          <w:rFonts w:hint="eastAsia"/>
        </w:rPr>
        <w:t>Our little friend, the limpet, does not know much, but he clings.</w:t>
      </w:r>
    </w:p>
    <w:p>
      <w:pPr>
        <w:widowControl w:val="0"/>
        <w:numPr>
          <w:ilvl w:val="0"/>
          <w:numId w:val="0"/>
        </w:numPr>
        <w:jc w:val="both"/>
        <w:rPr>
          <w:rFonts w:hint="eastAsia"/>
        </w:rPr>
      </w:pPr>
      <w:r>
        <w:rPr>
          <w:rFonts w:hint="eastAsia"/>
        </w:rPr>
        <w:t>我们的小朋友，帽贝，知道的不多，但它会附着。</w:t>
      </w:r>
    </w:p>
    <w:p>
      <w:pPr>
        <w:widowControl w:val="0"/>
        <w:numPr>
          <w:ilvl w:val="0"/>
          <w:numId w:val="0"/>
        </w:numPr>
        <w:jc w:val="both"/>
        <w:rPr>
          <w:rFonts w:hint="eastAsia"/>
        </w:rPr>
      </w:pPr>
      <w:r>
        <w:rPr>
          <w:rFonts w:hint="eastAsia"/>
        </w:rPr>
        <w:t>He is not acquainted with the geological formation of the rock, but he clings.</w:t>
      </w:r>
    </w:p>
    <w:p>
      <w:pPr>
        <w:widowControl w:val="0"/>
        <w:numPr>
          <w:ilvl w:val="0"/>
          <w:numId w:val="0"/>
        </w:numPr>
        <w:jc w:val="both"/>
        <w:rPr>
          <w:rFonts w:hint="eastAsia"/>
        </w:rPr>
      </w:pPr>
      <w:r>
        <w:rPr>
          <w:rFonts w:hint="eastAsia"/>
        </w:rPr>
        <w:t>它不熟悉岩石的地质构造，但它会附着。</w:t>
      </w:r>
    </w:p>
    <w:p>
      <w:pPr>
        <w:widowControl w:val="0"/>
        <w:numPr>
          <w:ilvl w:val="0"/>
          <w:numId w:val="0"/>
        </w:numPr>
        <w:jc w:val="both"/>
        <w:rPr>
          <w:rFonts w:hint="eastAsia"/>
        </w:rPr>
      </w:pPr>
      <w:r>
        <w:rPr>
          <w:rFonts w:hint="eastAsia"/>
        </w:rPr>
        <w:t>He can cling, and he has found something to cling to: this is all his stock of knowledge, and he uses it for his security and salvation.</w:t>
      </w:r>
    </w:p>
    <w:p>
      <w:pPr>
        <w:widowControl w:val="0"/>
        <w:numPr>
          <w:ilvl w:val="0"/>
          <w:numId w:val="0"/>
        </w:numPr>
        <w:jc w:val="both"/>
        <w:rPr>
          <w:rFonts w:hint="eastAsia"/>
        </w:rPr>
      </w:pPr>
      <w:r>
        <w:rPr>
          <w:rFonts w:hint="eastAsia"/>
        </w:rPr>
        <w:t>它能附着，并且找到了可以附着的东西：这就是它全部的知识，它用这些来保障自己的安全和生存。</w:t>
      </w:r>
    </w:p>
    <w:p>
      <w:pPr>
        <w:widowControl w:val="0"/>
        <w:numPr>
          <w:ilvl w:val="0"/>
          <w:numId w:val="0"/>
        </w:numPr>
        <w:jc w:val="both"/>
        <w:rPr>
          <w:rFonts w:hint="eastAsia"/>
        </w:rPr>
      </w:pPr>
      <w:r>
        <w:rPr>
          <w:rFonts w:hint="eastAsia"/>
        </w:rPr>
        <w:t>It is the limpet's life to cling to the rock, and it is the sinner's life to cling to Jesus.</w:t>
      </w:r>
    </w:p>
    <w:p>
      <w:pPr>
        <w:widowControl w:val="0"/>
        <w:numPr>
          <w:ilvl w:val="0"/>
          <w:numId w:val="0"/>
        </w:numPr>
        <w:jc w:val="both"/>
        <w:rPr>
          <w:rFonts w:hint="eastAsia"/>
        </w:rPr>
      </w:pPr>
      <w:r>
        <w:rPr>
          <w:rFonts w:hint="eastAsia"/>
        </w:rPr>
        <w:t>帽贝的生命在于紧贴岩石，罪人的生命在于紧贴耶稣。</w:t>
      </w:r>
    </w:p>
    <w:p>
      <w:pPr>
        <w:widowControl w:val="0"/>
        <w:numPr>
          <w:ilvl w:val="0"/>
          <w:numId w:val="0"/>
        </w:numPr>
        <w:jc w:val="both"/>
        <w:rPr>
          <w:rFonts w:hint="eastAsia"/>
        </w:rPr>
      </w:pPr>
      <w:r>
        <w:rPr>
          <w:rFonts w:hint="eastAsia"/>
        </w:rPr>
        <w:t>Thousands of God's people have no more faith than this; they know enough to cling to Jesus with all their heart and soul, and this suffices for present peace and eternal safety.</w:t>
      </w:r>
    </w:p>
    <w:p>
      <w:pPr>
        <w:widowControl w:val="0"/>
        <w:numPr>
          <w:ilvl w:val="0"/>
          <w:numId w:val="0"/>
        </w:numPr>
        <w:jc w:val="both"/>
        <w:rPr>
          <w:rFonts w:hint="eastAsia"/>
        </w:rPr>
      </w:pPr>
      <w:r>
        <w:rPr>
          <w:rFonts w:hint="eastAsia"/>
        </w:rPr>
        <w:t>成千上万神的子民，信心不过如此；他们知道的足以全心全意地依附耶稣，这就足以带来当下的平安和永恒的稳妥。</w:t>
      </w:r>
    </w:p>
    <w:p>
      <w:pPr>
        <w:widowControl w:val="0"/>
        <w:numPr>
          <w:ilvl w:val="0"/>
          <w:numId w:val="0"/>
        </w:numPr>
        <w:jc w:val="both"/>
        <w:rPr>
          <w:rFonts w:hint="eastAsia"/>
        </w:rPr>
      </w:pPr>
      <w:r>
        <w:rPr>
          <w:rFonts w:hint="eastAsia"/>
        </w:rPr>
        <w:t>Jesus Christ is to them a Saviour strong and mighty, a Rock immovable and immutable; they cling to him for dear life, and this clinging saves them.</w:t>
      </w:r>
    </w:p>
    <w:p>
      <w:pPr>
        <w:widowControl w:val="0"/>
        <w:numPr>
          <w:ilvl w:val="0"/>
          <w:numId w:val="0"/>
        </w:numPr>
        <w:jc w:val="both"/>
        <w:rPr>
          <w:rFonts w:hint="eastAsia"/>
        </w:rPr>
      </w:pPr>
      <w:r>
        <w:rPr>
          <w:rFonts w:hint="eastAsia"/>
        </w:rPr>
        <w:t>耶稣基督对他们来说是一位强壮有力的救主，一块不可动摇、永不改变的磐石；他们为保全生命而紧紧依附祂，这种依附拯救了他们。</w:t>
      </w:r>
    </w:p>
    <w:p>
      <w:pPr>
        <w:widowControl w:val="0"/>
        <w:numPr>
          <w:ilvl w:val="0"/>
          <w:numId w:val="0"/>
        </w:numPr>
        <w:jc w:val="both"/>
        <w:rPr>
          <w:rFonts w:hint="eastAsia"/>
        </w:rPr>
      </w:pPr>
      <w:r>
        <w:rPr>
          <w:rFonts w:hint="eastAsia"/>
        </w:rPr>
        <w:t>Reader, cannot you cling?</w:t>
      </w:r>
    </w:p>
    <w:p>
      <w:pPr>
        <w:widowControl w:val="0"/>
        <w:numPr>
          <w:ilvl w:val="0"/>
          <w:numId w:val="0"/>
        </w:numPr>
        <w:jc w:val="both"/>
        <w:rPr>
          <w:rFonts w:hint="eastAsia"/>
        </w:rPr>
      </w:pPr>
      <w:r>
        <w:rPr>
          <w:rFonts w:hint="eastAsia"/>
        </w:rPr>
        <w:t>读者，你不能依附吗？</w:t>
      </w:r>
    </w:p>
    <w:p>
      <w:pPr>
        <w:widowControl w:val="0"/>
        <w:numPr>
          <w:ilvl w:val="0"/>
          <w:numId w:val="0"/>
        </w:numPr>
        <w:jc w:val="both"/>
        <w:rPr>
          <w:rFonts w:hint="eastAsia"/>
        </w:rPr>
      </w:pPr>
      <w:r>
        <w:rPr>
          <w:rFonts w:hint="eastAsia"/>
        </w:rPr>
        <w:t>Do so at once.</w:t>
      </w:r>
    </w:p>
    <w:p>
      <w:pPr>
        <w:widowControl w:val="0"/>
        <w:numPr>
          <w:ilvl w:val="0"/>
          <w:numId w:val="0"/>
        </w:numPr>
        <w:jc w:val="both"/>
        <w:rPr>
          <w:rFonts w:hint="eastAsia"/>
        </w:rPr>
      </w:pPr>
      <w:r>
        <w:rPr>
          <w:rFonts w:hint="eastAsia"/>
        </w:rPr>
        <w:t>立刻这样做。</w:t>
      </w:r>
    </w:p>
    <w:p>
      <w:pPr>
        <w:widowControl w:val="0"/>
        <w:numPr>
          <w:ilvl w:val="0"/>
          <w:numId w:val="0"/>
        </w:numPr>
        <w:jc w:val="both"/>
        <w:rPr>
          <w:rFonts w:hint="eastAsia"/>
        </w:rPr>
      </w:pPr>
      <w:r>
        <w:rPr>
          <w:rFonts w:hint="eastAsia"/>
        </w:rPr>
        <w:t>Faith is seen when one man relies upon another from a knowledge of the superiority of the other.</w:t>
      </w:r>
    </w:p>
    <w:p>
      <w:pPr>
        <w:widowControl w:val="0"/>
        <w:numPr>
          <w:ilvl w:val="0"/>
          <w:numId w:val="0"/>
        </w:numPr>
        <w:jc w:val="both"/>
        <w:rPr>
          <w:rFonts w:hint="eastAsia"/>
        </w:rPr>
      </w:pPr>
      <w:r>
        <w:rPr>
          <w:rFonts w:hint="eastAsia"/>
        </w:rPr>
        <w:t>当一个人因知道另一个人的优越而信赖他时，信心就显明了。</w:t>
      </w:r>
    </w:p>
    <w:p>
      <w:pPr>
        <w:widowControl w:val="0"/>
        <w:numPr>
          <w:ilvl w:val="0"/>
          <w:numId w:val="0"/>
        </w:numPr>
        <w:jc w:val="both"/>
        <w:rPr>
          <w:rFonts w:hint="eastAsia"/>
        </w:rPr>
      </w:pPr>
      <w:r>
        <w:rPr>
          <w:rFonts w:hint="eastAsia"/>
        </w:rPr>
        <w:t>This is a higher faith; the faith which knows the reason for its dependence, and acts upon it.</w:t>
      </w:r>
    </w:p>
    <w:p>
      <w:pPr>
        <w:widowControl w:val="0"/>
        <w:numPr>
          <w:ilvl w:val="0"/>
          <w:numId w:val="0"/>
        </w:numPr>
        <w:jc w:val="both"/>
        <w:rPr>
          <w:rFonts w:hint="eastAsia"/>
        </w:rPr>
      </w:pPr>
      <w:r>
        <w:rPr>
          <w:rFonts w:hint="eastAsia"/>
        </w:rPr>
        <w:t>这是一种更高的信心；这种信心知道它依赖的原因，并据此行动。</w:t>
      </w:r>
    </w:p>
    <w:p>
      <w:pPr>
        <w:widowControl w:val="0"/>
        <w:numPr>
          <w:ilvl w:val="0"/>
          <w:numId w:val="0"/>
        </w:numPr>
        <w:jc w:val="both"/>
        <w:rPr>
          <w:rFonts w:hint="eastAsia"/>
        </w:rPr>
      </w:pPr>
      <w:r>
        <w:rPr>
          <w:rFonts w:hint="eastAsia"/>
        </w:rPr>
        <w:t>I do not think the limpet knows much about the rock: but as faith grows it becomes more and more intelligent.</w:t>
      </w:r>
    </w:p>
    <w:p>
      <w:pPr>
        <w:widowControl w:val="0"/>
        <w:numPr>
          <w:ilvl w:val="0"/>
          <w:numId w:val="0"/>
        </w:numPr>
        <w:jc w:val="both"/>
        <w:rPr>
          <w:rFonts w:hint="eastAsia"/>
        </w:rPr>
      </w:pPr>
      <w:r>
        <w:rPr>
          <w:rFonts w:hint="eastAsia"/>
        </w:rPr>
        <w:t>我不认为帽贝很了解岩石：但随着信心的增长，它会变得越来越有智慧。</w:t>
      </w:r>
    </w:p>
    <w:p>
      <w:pPr>
        <w:widowControl w:val="0"/>
        <w:numPr>
          <w:ilvl w:val="0"/>
          <w:numId w:val="0"/>
        </w:numPr>
        <w:jc w:val="both"/>
        <w:rPr>
          <w:rFonts w:hint="eastAsia"/>
        </w:rPr>
      </w:pPr>
      <w:r>
        <w:rPr>
          <w:rFonts w:hint="eastAsia"/>
        </w:rPr>
        <w:t>A blind man trusts himself with his guide because he knows that his friend can see, and, trusting, he walks where his guide conducts him.</w:t>
      </w:r>
    </w:p>
    <w:p>
      <w:pPr>
        <w:widowControl w:val="0"/>
        <w:numPr>
          <w:ilvl w:val="0"/>
          <w:numId w:val="0"/>
        </w:numPr>
        <w:jc w:val="both"/>
        <w:rPr>
          <w:rFonts w:hint="eastAsia"/>
        </w:rPr>
      </w:pPr>
      <w:r>
        <w:rPr>
          <w:rFonts w:hint="eastAsia"/>
        </w:rPr>
        <w:t>一个瞎子信赖他的向导，因为他知道他的朋友能看见，并且，因着信赖，他走他向导带领他走的路。</w:t>
      </w:r>
    </w:p>
    <w:p>
      <w:pPr>
        <w:widowControl w:val="0"/>
        <w:numPr>
          <w:ilvl w:val="0"/>
          <w:numId w:val="0"/>
        </w:numPr>
        <w:jc w:val="both"/>
        <w:rPr>
          <w:rFonts w:hint="eastAsia"/>
        </w:rPr>
      </w:pPr>
      <w:r>
        <w:rPr>
          <w:rFonts w:hint="eastAsia"/>
        </w:rPr>
        <w:t>If the poor man is born blind he does not know what sight is; but he knows that there is such a thing as sight, and that it is possessed by his friend and therefore he freely puts his hand into the hand of the seeing one, and follows his leadership.</w:t>
      </w:r>
    </w:p>
    <w:p>
      <w:pPr>
        <w:widowControl w:val="0"/>
        <w:numPr>
          <w:ilvl w:val="0"/>
          <w:numId w:val="0"/>
        </w:numPr>
        <w:jc w:val="both"/>
        <w:rPr>
          <w:rFonts w:hint="eastAsia"/>
        </w:rPr>
      </w:pPr>
      <w:r>
        <w:rPr>
          <w:rFonts w:hint="eastAsia"/>
        </w:rPr>
        <w:t>如果那可怜的人生来就瞎眼，他不知道什么是视力；但他知道有视力这回事，并且他的朋友拥有视力，因此他甘心把手放在那能看见的人手中，跟随他的带领。</w:t>
      </w:r>
    </w:p>
    <w:p>
      <w:pPr>
        <w:widowControl w:val="0"/>
        <w:numPr>
          <w:ilvl w:val="0"/>
          <w:numId w:val="0"/>
        </w:numPr>
        <w:jc w:val="both"/>
        <w:rPr>
          <w:rFonts w:hint="eastAsia"/>
        </w:rPr>
      </w:pPr>
      <w:r>
        <w:rPr>
          <w:rFonts w:hint="eastAsia"/>
        </w:rPr>
        <w:t>"We walk by faith, not by sight."</w:t>
      </w:r>
    </w:p>
    <w:p>
      <w:pPr>
        <w:widowControl w:val="0"/>
        <w:numPr>
          <w:ilvl w:val="0"/>
          <w:numId w:val="0"/>
        </w:numPr>
        <w:jc w:val="both"/>
        <w:rPr>
          <w:rFonts w:hint="eastAsia"/>
        </w:rPr>
      </w:pPr>
      <w:r>
        <w:rPr>
          <w:rFonts w:hint="eastAsia"/>
        </w:rPr>
        <w:t>“我们行事为人是凭着信心，不是凭着眼见。”</w:t>
      </w:r>
    </w:p>
    <w:p>
      <w:pPr>
        <w:widowControl w:val="0"/>
        <w:numPr>
          <w:ilvl w:val="0"/>
          <w:numId w:val="0"/>
        </w:numPr>
        <w:jc w:val="both"/>
        <w:rPr>
          <w:rFonts w:hint="eastAsia"/>
        </w:rPr>
      </w:pPr>
      <w:r>
        <w:rPr>
          <w:rFonts w:hint="eastAsia"/>
        </w:rPr>
        <w:t>" Blessed are they which have not seen, and yet have believed."</w:t>
      </w:r>
    </w:p>
    <w:p>
      <w:pPr>
        <w:widowControl w:val="0"/>
        <w:numPr>
          <w:ilvl w:val="0"/>
          <w:numId w:val="0"/>
        </w:numPr>
        <w:jc w:val="both"/>
        <w:rPr>
          <w:rFonts w:hint="eastAsia"/>
        </w:rPr>
      </w:pPr>
      <w:r>
        <w:rPr>
          <w:rFonts w:hint="eastAsia"/>
        </w:rPr>
        <w:t>“那没有看见就信的，有福了。”</w:t>
      </w:r>
    </w:p>
    <w:p>
      <w:pPr>
        <w:widowControl w:val="0"/>
        <w:numPr>
          <w:ilvl w:val="0"/>
          <w:numId w:val="0"/>
        </w:numPr>
        <w:jc w:val="both"/>
        <w:rPr>
          <w:rFonts w:hint="eastAsia"/>
        </w:rPr>
      </w:pPr>
      <w:r>
        <w:rPr>
          <w:rFonts w:hint="eastAsia"/>
        </w:rPr>
        <w:t>This is as good an image of faith as well can be; we know that Jesus has about Him merit, and power, and blessing, which we do not possess, and therefore we gladly trust ourselves to Him to be to us what we cannot be to ourselves.</w:t>
      </w:r>
    </w:p>
    <w:p>
      <w:pPr>
        <w:widowControl w:val="0"/>
        <w:numPr>
          <w:ilvl w:val="0"/>
          <w:numId w:val="0"/>
        </w:numPr>
        <w:jc w:val="both"/>
        <w:rPr>
          <w:rFonts w:hint="eastAsia"/>
        </w:rPr>
      </w:pPr>
      <w:r>
        <w:rPr>
          <w:rFonts w:hint="eastAsia"/>
        </w:rPr>
        <w:t>这真是对信心再好不过的描绘了；我们知道耶稣有我们所没有的功德、能力和祝福，因此我们甘心信靠祂，让祂成为我们自己无法成为的样子。</w:t>
      </w:r>
    </w:p>
    <w:p>
      <w:pPr>
        <w:widowControl w:val="0"/>
        <w:numPr>
          <w:ilvl w:val="0"/>
          <w:numId w:val="0"/>
        </w:numPr>
        <w:jc w:val="both"/>
        <w:rPr>
          <w:rFonts w:hint="eastAsia"/>
        </w:rPr>
      </w:pPr>
      <w:r>
        <w:rPr>
          <w:rFonts w:hint="eastAsia"/>
        </w:rPr>
        <w:t>We trust Him as the blind man trusts his guide.</w:t>
      </w:r>
    </w:p>
    <w:p>
      <w:pPr>
        <w:widowControl w:val="0"/>
        <w:numPr>
          <w:ilvl w:val="0"/>
          <w:numId w:val="0"/>
        </w:numPr>
        <w:jc w:val="both"/>
        <w:rPr>
          <w:rFonts w:hint="eastAsia"/>
        </w:rPr>
      </w:pPr>
      <w:r>
        <w:rPr>
          <w:rFonts w:hint="eastAsia"/>
        </w:rPr>
        <w:t>我们信靠祂，如同瞎子信靠他的向导一样。</w:t>
      </w:r>
    </w:p>
    <w:p>
      <w:pPr>
        <w:widowControl w:val="0"/>
        <w:numPr>
          <w:ilvl w:val="0"/>
          <w:numId w:val="0"/>
        </w:numPr>
        <w:jc w:val="both"/>
        <w:rPr>
          <w:rFonts w:hint="eastAsia"/>
        </w:rPr>
      </w:pPr>
      <w:r>
        <w:rPr>
          <w:rFonts w:hint="eastAsia"/>
        </w:rPr>
        <w:t>He never betrays our confidence ; but He "is made of God unto us wisdom, and righteousness, and sanctification, and redemption."</w:t>
      </w:r>
    </w:p>
    <w:p>
      <w:pPr>
        <w:widowControl w:val="0"/>
        <w:numPr>
          <w:ilvl w:val="0"/>
          <w:numId w:val="0"/>
        </w:numPr>
        <w:jc w:val="both"/>
        <w:rPr>
          <w:rFonts w:hint="eastAsia"/>
        </w:rPr>
      </w:pPr>
      <w:r>
        <w:rPr>
          <w:rFonts w:hint="eastAsia"/>
        </w:rPr>
        <w:t>祂从不辜负我们的信任；祂反倒“为我们成了神所赐的智慧、公义、圣洁、救赎。”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 boy that goes to school has to exert faith while learning.</w:t>
      </w:r>
    </w:p>
    <w:p>
      <w:pPr>
        <w:widowControl w:val="0"/>
        <w:numPr>
          <w:ilvl w:val="0"/>
          <w:numId w:val="0"/>
        </w:numPr>
        <w:jc w:val="both"/>
        <w:rPr>
          <w:rFonts w:hint="eastAsia"/>
        </w:rPr>
      </w:pPr>
      <w:r>
        <w:rPr>
          <w:rFonts w:hint="eastAsia"/>
        </w:rPr>
        <w:t>每个上学的男孩在学习时都必须运用信心。</w:t>
      </w:r>
    </w:p>
    <w:p>
      <w:pPr>
        <w:widowControl w:val="0"/>
        <w:numPr>
          <w:ilvl w:val="0"/>
          <w:numId w:val="0"/>
        </w:numPr>
        <w:jc w:val="both"/>
        <w:rPr>
          <w:rFonts w:hint="eastAsia"/>
        </w:rPr>
      </w:pPr>
      <w:r>
        <w:rPr>
          <w:rFonts w:hint="eastAsia"/>
        </w:rPr>
        <w:t>His schoolmaster teaches him geography, and instructs him as to the form of the earth, and the existence of certain great cities and empires.</w:t>
      </w:r>
    </w:p>
    <w:p>
      <w:pPr>
        <w:widowControl w:val="0"/>
        <w:numPr>
          <w:ilvl w:val="0"/>
          <w:numId w:val="0"/>
        </w:numPr>
        <w:jc w:val="both"/>
        <w:rPr>
          <w:rFonts w:hint="eastAsia"/>
        </w:rPr>
      </w:pPr>
      <w:r>
        <w:rPr>
          <w:rFonts w:hint="eastAsia"/>
        </w:rPr>
        <w:t>他的老师教他地理，并向他传授地球的形状以及某些大城市和帝国的存在。</w:t>
      </w:r>
    </w:p>
    <w:p>
      <w:pPr>
        <w:widowControl w:val="0"/>
        <w:numPr>
          <w:ilvl w:val="0"/>
          <w:numId w:val="0"/>
        </w:numPr>
        <w:jc w:val="both"/>
        <w:rPr>
          <w:rFonts w:hint="eastAsia"/>
        </w:rPr>
      </w:pPr>
      <w:r>
        <w:rPr>
          <w:rFonts w:hint="eastAsia"/>
        </w:rPr>
        <w:t>The boy does not himself know that these things are true, except that he believes his teacher, and the books put into his hands.</w:t>
      </w:r>
    </w:p>
    <w:p>
      <w:pPr>
        <w:widowControl w:val="0"/>
        <w:numPr>
          <w:ilvl w:val="0"/>
          <w:numId w:val="0"/>
        </w:numPr>
        <w:jc w:val="both"/>
        <w:rPr>
          <w:rFonts w:hint="eastAsia"/>
        </w:rPr>
      </w:pPr>
      <w:r>
        <w:rPr>
          <w:rFonts w:hint="eastAsia"/>
        </w:rPr>
        <w:t>男孩自己并不知道这些事情是真的，除非他相信他的老师和他手中的书。</w:t>
      </w:r>
    </w:p>
    <w:p>
      <w:pPr>
        <w:widowControl w:val="0"/>
        <w:numPr>
          <w:ilvl w:val="0"/>
          <w:numId w:val="0"/>
        </w:numPr>
        <w:jc w:val="both"/>
        <w:rPr>
          <w:rFonts w:hint="eastAsia"/>
        </w:rPr>
      </w:pPr>
      <w:r>
        <w:rPr>
          <w:rFonts w:hint="eastAsia"/>
        </w:rPr>
        <w:t>That is what you will have to do with Christ, if you are to be saved; you must simply know because He tells you, believe because He assures you it is even so, and trust yourself with Him because He promises you that salvation will be the result.</w:t>
      </w:r>
    </w:p>
    <w:p>
      <w:pPr>
        <w:widowControl w:val="0"/>
        <w:numPr>
          <w:ilvl w:val="0"/>
          <w:numId w:val="0"/>
        </w:numPr>
        <w:jc w:val="both"/>
        <w:rPr>
          <w:rFonts w:hint="eastAsia"/>
        </w:rPr>
      </w:pPr>
      <w:r>
        <w:rPr>
          <w:rFonts w:hint="eastAsia"/>
        </w:rPr>
        <w:t>如果你要得救，你就必须对基督这样做；你必须仅仅因为祂告诉你而知道，仅仅因为祂向你保证事情确实如此而相信，仅仅因为祂应许你救恩将是结果而信靠祂。</w:t>
      </w:r>
    </w:p>
    <w:p>
      <w:pPr>
        <w:widowControl w:val="0"/>
        <w:numPr>
          <w:ilvl w:val="0"/>
          <w:numId w:val="0"/>
        </w:numPr>
        <w:jc w:val="both"/>
        <w:rPr>
          <w:rFonts w:hint="eastAsia"/>
        </w:rPr>
      </w:pPr>
      <w:r>
        <w:rPr>
          <w:rFonts w:hint="eastAsia"/>
        </w:rPr>
        <w:t>Almost all that you and I know has come to us by faith.</w:t>
      </w:r>
    </w:p>
    <w:p>
      <w:pPr>
        <w:widowControl w:val="0"/>
        <w:numPr>
          <w:ilvl w:val="0"/>
          <w:numId w:val="0"/>
        </w:numPr>
        <w:jc w:val="both"/>
        <w:rPr>
          <w:rFonts w:hint="eastAsia"/>
        </w:rPr>
      </w:pPr>
      <w:r>
        <w:rPr>
          <w:rFonts w:hint="eastAsia"/>
        </w:rPr>
        <w:t>几乎所有你我所知道的，都是藉着信心临到我们的。</w:t>
      </w:r>
    </w:p>
    <w:p>
      <w:pPr>
        <w:widowControl w:val="0"/>
        <w:numPr>
          <w:ilvl w:val="0"/>
          <w:numId w:val="0"/>
        </w:numPr>
        <w:jc w:val="both"/>
        <w:rPr>
          <w:rFonts w:hint="eastAsia"/>
        </w:rPr>
      </w:pPr>
      <w:r>
        <w:rPr>
          <w:rFonts w:hint="eastAsia"/>
        </w:rPr>
        <w:t>A scientific discovery has been made, and we are sure of it.</w:t>
      </w:r>
    </w:p>
    <w:p>
      <w:pPr>
        <w:widowControl w:val="0"/>
        <w:numPr>
          <w:ilvl w:val="0"/>
          <w:numId w:val="0"/>
        </w:numPr>
        <w:jc w:val="both"/>
        <w:rPr>
          <w:rFonts w:hint="eastAsia"/>
        </w:rPr>
      </w:pPr>
      <w:r>
        <w:rPr>
          <w:rFonts w:hint="eastAsia"/>
        </w:rPr>
        <w:t>一项科学发现已经做出，我们对此深信不疑。</w:t>
      </w:r>
    </w:p>
    <w:p>
      <w:pPr>
        <w:widowControl w:val="0"/>
        <w:numPr>
          <w:ilvl w:val="0"/>
          <w:numId w:val="0"/>
        </w:numPr>
        <w:jc w:val="both"/>
        <w:rPr>
          <w:rFonts w:hint="eastAsia"/>
        </w:rPr>
      </w:pPr>
      <w:r>
        <w:rPr>
          <w:rFonts w:hint="eastAsia"/>
        </w:rPr>
        <w:t>On what grounds do we believe it?</w:t>
      </w:r>
    </w:p>
    <w:p>
      <w:pPr>
        <w:widowControl w:val="0"/>
        <w:numPr>
          <w:ilvl w:val="0"/>
          <w:numId w:val="0"/>
        </w:numPr>
        <w:jc w:val="both"/>
        <w:rPr>
          <w:rFonts w:hint="eastAsia"/>
        </w:rPr>
      </w:pPr>
      <w:r>
        <w:rPr>
          <w:rFonts w:hint="eastAsia"/>
        </w:rPr>
        <w:t>我们凭什么相信它呢？</w:t>
      </w:r>
    </w:p>
    <w:p>
      <w:pPr>
        <w:widowControl w:val="0"/>
        <w:numPr>
          <w:ilvl w:val="0"/>
          <w:numId w:val="0"/>
        </w:numPr>
        <w:jc w:val="both"/>
        <w:rPr>
          <w:rFonts w:hint="eastAsia"/>
        </w:rPr>
      </w:pPr>
      <w:r>
        <w:rPr>
          <w:rFonts w:hint="eastAsia"/>
        </w:rPr>
        <w:t>On the authority of certain well-known men of learning, whose reputations are established.</w:t>
      </w:r>
    </w:p>
    <w:p>
      <w:pPr>
        <w:widowControl w:val="0"/>
        <w:numPr>
          <w:ilvl w:val="0"/>
          <w:numId w:val="0"/>
        </w:numPr>
        <w:jc w:val="both"/>
        <w:rPr>
          <w:rFonts w:hint="eastAsia"/>
        </w:rPr>
      </w:pPr>
      <w:r>
        <w:rPr>
          <w:rFonts w:hint="eastAsia"/>
        </w:rPr>
        <w:t>凭着某些著名学者的权威，他们的声誉已经确立。</w:t>
      </w:r>
    </w:p>
    <w:p>
      <w:pPr>
        <w:widowControl w:val="0"/>
        <w:numPr>
          <w:ilvl w:val="0"/>
          <w:numId w:val="0"/>
        </w:numPr>
        <w:jc w:val="both"/>
        <w:rPr>
          <w:rFonts w:hint="eastAsia"/>
        </w:rPr>
      </w:pPr>
      <w:r>
        <w:rPr>
          <w:rFonts w:hint="eastAsia"/>
        </w:rPr>
        <w:t>We have never made or seen their experiments, but we believe their witness.</w:t>
      </w:r>
    </w:p>
    <w:p>
      <w:pPr>
        <w:widowControl w:val="0"/>
        <w:numPr>
          <w:ilvl w:val="0"/>
          <w:numId w:val="0"/>
        </w:numPr>
        <w:jc w:val="both"/>
        <w:rPr>
          <w:rFonts w:hint="eastAsia"/>
        </w:rPr>
      </w:pPr>
      <w:r>
        <w:rPr>
          <w:rFonts w:hint="eastAsia"/>
        </w:rPr>
        <w:t>我们从未做过或见过他们的实验，但我们相信他们的见证。</w:t>
      </w:r>
    </w:p>
    <w:p>
      <w:pPr>
        <w:widowControl w:val="0"/>
        <w:numPr>
          <w:ilvl w:val="0"/>
          <w:numId w:val="0"/>
        </w:numPr>
        <w:jc w:val="both"/>
        <w:rPr>
          <w:rFonts w:hint="eastAsia"/>
        </w:rPr>
      </w:pPr>
      <w:r>
        <w:rPr>
          <w:rFonts w:hint="eastAsia"/>
        </w:rPr>
        <w:t>You must do the like with regard to Jesus: because He teaches you certain truths you are to be His disciple, and believe His words; because He has performed certain acts you are to be His client, and trust yourself with Him.</w:t>
      </w:r>
    </w:p>
    <w:p>
      <w:pPr>
        <w:widowControl w:val="0"/>
        <w:numPr>
          <w:ilvl w:val="0"/>
          <w:numId w:val="0"/>
        </w:numPr>
        <w:jc w:val="both"/>
        <w:rPr>
          <w:rFonts w:hint="eastAsia"/>
        </w:rPr>
      </w:pPr>
      <w:r>
        <w:rPr>
          <w:rFonts w:hint="eastAsia"/>
        </w:rPr>
        <w:t>你必须对耶稣做同样的事：因为祂教导你某些真理，你就要作祂的门徒，相信祂的话；因为祂行了某些事，你就要作祂的委托人，信靠祂。</w:t>
      </w:r>
    </w:p>
    <w:p>
      <w:pPr>
        <w:widowControl w:val="0"/>
        <w:numPr>
          <w:ilvl w:val="0"/>
          <w:numId w:val="0"/>
        </w:numPr>
        <w:jc w:val="both"/>
        <w:rPr>
          <w:rFonts w:hint="eastAsia"/>
        </w:rPr>
      </w:pPr>
      <w:r>
        <w:rPr>
          <w:rFonts w:hint="eastAsia"/>
        </w:rPr>
        <w:t>He is infinitely superior to you, and presents himself to your confidence as your Master and Lord.</w:t>
      </w:r>
    </w:p>
    <w:p>
      <w:pPr>
        <w:widowControl w:val="0"/>
        <w:numPr>
          <w:ilvl w:val="0"/>
          <w:numId w:val="0"/>
        </w:numPr>
        <w:jc w:val="both"/>
        <w:rPr>
          <w:rFonts w:hint="eastAsia"/>
        </w:rPr>
      </w:pPr>
      <w:r>
        <w:rPr>
          <w:rFonts w:hint="eastAsia"/>
        </w:rPr>
        <w:t>祂无限地优于你，并以你的夫子和主的身份，向你呈现祂自己，让你信靠祂。</w:t>
      </w:r>
    </w:p>
    <w:p>
      <w:pPr>
        <w:widowControl w:val="0"/>
        <w:numPr>
          <w:ilvl w:val="0"/>
          <w:numId w:val="0"/>
        </w:numPr>
        <w:jc w:val="both"/>
        <w:rPr>
          <w:rFonts w:hint="eastAsia"/>
        </w:rPr>
      </w:pPr>
      <w:r>
        <w:rPr>
          <w:rFonts w:hint="eastAsia"/>
        </w:rPr>
        <w:t>If you will receive Him and His words you shall be saved.</w:t>
      </w:r>
    </w:p>
    <w:p>
      <w:pPr>
        <w:widowControl w:val="0"/>
        <w:numPr>
          <w:ilvl w:val="0"/>
          <w:numId w:val="0"/>
        </w:numPr>
        <w:jc w:val="both"/>
        <w:rPr>
          <w:rFonts w:hint="eastAsia"/>
        </w:rPr>
      </w:pPr>
      <w:r>
        <w:rPr>
          <w:rFonts w:hint="eastAsia"/>
        </w:rPr>
        <w:t>如果你接受祂和祂的话，你就必得救。</w:t>
      </w:r>
    </w:p>
    <w:p>
      <w:pPr>
        <w:widowControl w:val="0"/>
        <w:numPr>
          <w:ilvl w:val="0"/>
          <w:numId w:val="0"/>
        </w:numPr>
        <w:jc w:val="both"/>
        <w:rPr>
          <w:rFonts w:hint="eastAsia"/>
        </w:rPr>
      </w:pPr>
      <w:r>
        <w:rPr>
          <w:rFonts w:hint="eastAsia"/>
        </w:rPr>
        <w:t>Another and a higher form of faith is that faith which grows out of love.</w:t>
      </w:r>
    </w:p>
    <w:p>
      <w:pPr>
        <w:widowControl w:val="0"/>
        <w:numPr>
          <w:ilvl w:val="0"/>
          <w:numId w:val="0"/>
        </w:numPr>
        <w:jc w:val="both"/>
        <w:rPr>
          <w:rFonts w:hint="eastAsia"/>
        </w:rPr>
      </w:pPr>
      <w:r>
        <w:rPr>
          <w:rFonts w:hint="eastAsia"/>
        </w:rPr>
        <w:t>另一种更高形式的信心，是出于爱的信心。</w:t>
      </w:r>
    </w:p>
    <w:p>
      <w:pPr>
        <w:widowControl w:val="0"/>
        <w:numPr>
          <w:ilvl w:val="0"/>
          <w:numId w:val="0"/>
        </w:numPr>
        <w:jc w:val="both"/>
        <w:rPr>
          <w:rFonts w:hint="eastAsia"/>
        </w:rPr>
      </w:pPr>
      <w:r>
        <w:rPr>
          <w:rFonts w:hint="eastAsia"/>
        </w:rPr>
        <w:t>Why does a boy trust his father?</w:t>
      </w:r>
    </w:p>
    <w:p>
      <w:pPr>
        <w:widowControl w:val="0"/>
        <w:numPr>
          <w:ilvl w:val="0"/>
          <w:numId w:val="0"/>
        </w:numPr>
        <w:jc w:val="both"/>
        <w:rPr>
          <w:rFonts w:hint="eastAsia"/>
        </w:rPr>
      </w:pPr>
      <w:r>
        <w:rPr>
          <w:rFonts w:hint="eastAsia"/>
        </w:rPr>
        <w:t>为什么一个男孩信任他的父亲？</w:t>
      </w:r>
    </w:p>
    <w:p>
      <w:pPr>
        <w:widowControl w:val="0"/>
        <w:numPr>
          <w:ilvl w:val="0"/>
          <w:numId w:val="0"/>
        </w:numPr>
        <w:jc w:val="both"/>
        <w:rPr>
          <w:rFonts w:hint="eastAsia"/>
        </w:rPr>
      </w:pPr>
      <w:r>
        <w:rPr>
          <w:rFonts w:hint="eastAsia"/>
        </w:rPr>
        <w:t>The reason why the child trusts his father is because he loves him.</w:t>
      </w:r>
    </w:p>
    <w:p>
      <w:pPr>
        <w:widowControl w:val="0"/>
        <w:numPr>
          <w:ilvl w:val="0"/>
          <w:numId w:val="0"/>
        </w:numPr>
        <w:jc w:val="both"/>
        <w:rPr>
          <w:rFonts w:hint="eastAsia"/>
        </w:rPr>
      </w:pPr>
      <w:r>
        <w:rPr>
          <w:rFonts w:hint="eastAsia"/>
        </w:rPr>
        <w:t>孩子信任父亲的原因是因为他爱他。</w:t>
      </w:r>
    </w:p>
    <w:p>
      <w:pPr>
        <w:widowControl w:val="0"/>
        <w:numPr>
          <w:ilvl w:val="0"/>
          <w:numId w:val="0"/>
        </w:numPr>
        <w:jc w:val="both"/>
        <w:rPr>
          <w:rFonts w:hint="eastAsia"/>
        </w:rPr>
      </w:pPr>
      <w:r>
        <w:rPr>
          <w:rFonts w:hint="eastAsia"/>
        </w:rPr>
        <w:t>Blessed and happy are they who have a sweet faith in Jesus, intertwined with deep affection for Him, for this is a restful confidence.</w:t>
      </w:r>
    </w:p>
    <w:p>
      <w:pPr>
        <w:widowControl w:val="0"/>
        <w:numPr>
          <w:ilvl w:val="0"/>
          <w:numId w:val="0"/>
        </w:numPr>
        <w:jc w:val="both"/>
        <w:rPr>
          <w:rFonts w:hint="eastAsia"/>
        </w:rPr>
      </w:pPr>
      <w:r>
        <w:rPr>
          <w:rFonts w:hint="eastAsia"/>
        </w:rPr>
        <w:t>那些对耶稣怀有甜蜜信心，并与对祂的深厚情感交织在一起的人是有福和快乐的，因为这是一种安息的信靠。</w:t>
      </w:r>
    </w:p>
    <w:p>
      <w:pPr>
        <w:widowControl w:val="0"/>
        <w:numPr>
          <w:ilvl w:val="0"/>
          <w:numId w:val="0"/>
        </w:numPr>
        <w:jc w:val="both"/>
        <w:rPr>
          <w:rFonts w:hint="eastAsia"/>
        </w:rPr>
      </w:pPr>
      <w:r>
        <w:rPr>
          <w:rFonts w:hint="eastAsia"/>
        </w:rPr>
        <w:t>These lovers of Jesus are charmed with His character, and delighted with His mission, they are carried away by the lovingkindness that He has manifested, and therefore they cannot help trusting Him, because they so much admire, revere, and love Him.</w:t>
      </w:r>
    </w:p>
    <w:p>
      <w:pPr>
        <w:widowControl w:val="0"/>
        <w:numPr>
          <w:ilvl w:val="0"/>
          <w:numId w:val="0"/>
        </w:numPr>
        <w:jc w:val="both"/>
        <w:rPr>
          <w:rFonts w:hint="eastAsia"/>
        </w:rPr>
      </w:pPr>
      <w:r>
        <w:rPr>
          <w:rFonts w:hint="eastAsia"/>
        </w:rPr>
        <w:t>这些爱耶稣的人，被祂的品格所吸引，为祂的使命而喜悦，他们被祂所显明的慈爱所折服，因此他们不禁信靠祂，因为他们如此钦佩、敬畏和爱祂。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way of loving trust in the Saviour may thus be illustrated.</w:t>
      </w:r>
    </w:p>
    <w:p>
      <w:pPr>
        <w:widowControl w:val="0"/>
        <w:numPr>
          <w:ilvl w:val="0"/>
          <w:numId w:val="0"/>
        </w:numPr>
        <w:jc w:val="both"/>
        <w:rPr>
          <w:rFonts w:hint="eastAsia"/>
        </w:rPr>
      </w:pPr>
      <w:r>
        <w:rPr>
          <w:rFonts w:hint="eastAsia"/>
        </w:rPr>
        <w:t>对救主慈爱的信靠，可以这样说明。</w:t>
      </w:r>
    </w:p>
    <w:p>
      <w:pPr>
        <w:widowControl w:val="0"/>
        <w:numPr>
          <w:ilvl w:val="0"/>
          <w:numId w:val="0"/>
        </w:numPr>
        <w:jc w:val="both"/>
        <w:rPr>
          <w:rFonts w:hint="eastAsia"/>
        </w:rPr>
      </w:pPr>
      <w:r>
        <w:rPr>
          <w:rFonts w:hint="eastAsia"/>
        </w:rPr>
        <w:t>A lady is the wife of the most eminent physician of the day.</w:t>
      </w:r>
    </w:p>
    <w:p>
      <w:pPr>
        <w:widowControl w:val="0"/>
        <w:numPr>
          <w:ilvl w:val="0"/>
          <w:numId w:val="0"/>
        </w:numPr>
        <w:jc w:val="both"/>
        <w:rPr>
          <w:rFonts w:hint="eastAsia"/>
        </w:rPr>
      </w:pPr>
      <w:r>
        <w:rPr>
          <w:rFonts w:hint="eastAsia"/>
        </w:rPr>
        <w:t>一位女士是当时最著名的医生的妻子。</w:t>
      </w:r>
    </w:p>
    <w:p>
      <w:pPr>
        <w:widowControl w:val="0"/>
        <w:numPr>
          <w:ilvl w:val="0"/>
          <w:numId w:val="0"/>
        </w:numPr>
        <w:jc w:val="both"/>
        <w:rPr>
          <w:rFonts w:hint="eastAsia"/>
        </w:rPr>
      </w:pPr>
      <w:r>
        <w:rPr>
          <w:rFonts w:hint="eastAsia"/>
        </w:rPr>
        <w:t>She is seized with a dangerous illness, and is smitten down by its power; yet she is wonderfully calm and quiet, for her husband has made this disease his special study, and has healed thousands who were similarly afflicted.</w:t>
      </w:r>
    </w:p>
    <w:p>
      <w:pPr>
        <w:widowControl w:val="0"/>
        <w:numPr>
          <w:ilvl w:val="0"/>
          <w:numId w:val="0"/>
        </w:numPr>
        <w:jc w:val="both"/>
        <w:rPr>
          <w:rFonts w:hint="eastAsia"/>
        </w:rPr>
      </w:pPr>
      <w:r>
        <w:rPr>
          <w:rFonts w:hint="eastAsia"/>
        </w:rPr>
        <w:t>她患上了一种危险的疾病，被其力量击倒；然而她却异常平静安稳，因为她的丈夫专门研究这种疾病，并治愈了成千上万类似病症的人。</w:t>
      </w:r>
    </w:p>
    <w:p>
      <w:pPr>
        <w:widowControl w:val="0"/>
        <w:numPr>
          <w:ilvl w:val="0"/>
          <w:numId w:val="0"/>
        </w:numPr>
        <w:jc w:val="both"/>
        <w:rPr>
          <w:rFonts w:hint="eastAsia"/>
        </w:rPr>
      </w:pPr>
      <w:r>
        <w:rPr>
          <w:rFonts w:hint="eastAsia"/>
        </w:rPr>
        <w:t>She is not in the least troubled, for she feels perfectly safe in the hands of one so dear to her, and in whom skill and love are blended in their highest forms.</w:t>
      </w:r>
    </w:p>
    <w:p>
      <w:pPr>
        <w:widowControl w:val="0"/>
        <w:numPr>
          <w:ilvl w:val="0"/>
          <w:numId w:val="0"/>
        </w:numPr>
        <w:jc w:val="both"/>
        <w:rPr>
          <w:rFonts w:hint="eastAsia"/>
        </w:rPr>
      </w:pPr>
      <w:r>
        <w:rPr>
          <w:rFonts w:hint="eastAsia"/>
        </w:rPr>
        <w:t>她一点也不烦恼，因为她在如此亲爱的人手中感到完全安全，在他身上，技巧和爱以最高的形式融合在一起。</w:t>
      </w:r>
    </w:p>
    <w:p>
      <w:pPr>
        <w:widowControl w:val="0"/>
        <w:numPr>
          <w:ilvl w:val="0"/>
          <w:numId w:val="0"/>
        </w:numPr>
        <w:jc w:val="both"/>
        <w:rPr>
          <w:rFonts w:hint="eastAsia"/>
        </w:rPr>
      </w:pPr>
      <w:r>
        <w:rPr>
          <w:rFonts w:hint="eastAsia"/>
        </w:rPr>
        <w:t>Her faith is reasonable and natural; her husband, from every point of view, deserves it of her.</w:t>
      </w:r>
    </w:p>
    <w:p>
      <w:pPr>
        <w:widowControl w:val="0"/>
        <w:numPr>
          <w:ilvl w:val="0"/>
          <w:numId w:val="0"/>
        </w:numPr>
        <w:jc w:val="both"/>
        <w:rPr>
          <w:rFonts w:hint="eastAsia"/>
        </w:rPr>
      </w:pPr>
      <w:r>
        <w:rPr>
          <w:rFonts w:hint="eastAsia"/>
        </w:rPr>
        <w:t>她的信心是合理而自然的；她的丈夫，从各个方面来看，都值得她如此信靠。</w:t>
      </w:r>
    </w:p>
    <w:p>
      <w:pPr>
        <w:widowControl w:val="0"/>
        <w:numPr>
          <w:ilvl w:val="0"/>
          <w:numId w:val="0"/>
        </w:numPr>
        <w:jc w:val="both"/>
        <w:rPr>
          <w:rFonts w:hint="eastAsia"/>
        </w:rPr>
      </w:pPr>
      <w:r>
        <w:rPr>
          <w:rFonts w:hint="eastAsia"/>
        </w:rPr>
        <w:t>This is the kind of faith which the happiest of believers exercise toward Christ.</w:t>
      </w:r>
    </w:p>
    <w:p>
      <w:pPr>
        <w:widowControl w:val="0"/>
        <w:numPr>
          <w:ilvl w:val="0"/>
          <w:numId w:val="0"/>
        </w:numPr>
        <w:jc w:val="both"/>
        <w:rPr>
          <w:rFonts w:hint="eastAsia"/>
        </w:rPr>
      </w:pPr>
      <w:r>
        <w:rPr>
          <w:rFonts w:hint="eastAsia"/>
        </w:rPr>
        <w:t>这是最快乐的信徒对基督所运用的那种信心。</w:t>
      </w:r>
    </w:p>
    <w:p>
      <w:pPr>
        <w:widowControl w:val="0"/>
        <w:numPr>
          <w:ilvl w:val="0"/>
          <w:numId w:val="0"/>
        </w:numPr>
        <w:jc w:val="both"/>
        <w:rPr>
          <w:rFonts w:hint="eastAsia"/>
        </w:rPr>
      </w:pPr>
      <w:r>
        <w:rPr>
          <w:rFonts w:hint="eastAsia"/>
        </w:rPr>
        <w:t>There is no physician like Him, none can save as He can; we love Him, and He loves us, and therefore we put ourselves into His hands, accept whatever He prescribes, and do whatever He bids.</w:t>
      </w:r>
    </w:p>
    <w:p>
      <w:pPr>
        <w:widowControl w:val="0"/>
        <w:numPr>
          <w:ilvl w:val="0"/>
          <w:numId w:val="0"/>
        </w:numPr>
        <w:jc w:val="both"/>
        <w:rPr>
          <w:rFonts w:hint="eastAsia"/>
        </w:rPr>
      </w:pPr>
      <w:r>
        <w:rPr>
          <w:rFonts w:hint="eastAsia"/>
        </w:rPr>
        <w:t>没有医生像祂一样，没有人能像祂那样拯救；我们爱祂，祂也爱我们，因此我们把自己交在祂手中，接受祂所开的一切药方，遵行祂所吩咐的一切。</w:t>
      </w:r>
    </w:p>
    <w:p>
      <w:pPr>
        <w:widowControl w:val="0"/>
        <w:numPr>
          <w:ilvl w:val="0"/>
          <w:numId w:val="0"/>
        </w:numPr>
        <w:jc w:val="both"/>
        <w:rPr>
          <w:rFonts w:hint="eastAsia"/>
        </w:rPr>
      </w:pPr>
      <w:r>
        <w:rPr>
          <w:rFonts w:hint="eastAsia"/>
        </w:rPr>
        <w:t>We feel that nothing can be wrongly ordered while He is the director of our affairs; for He loves us too well to let us perish, or suffer a single needless pang.</w:t>
      </w:r>
    </w:p>
    <w:p>
      <w:pPr>
        <w:widowControl w:val="0"/>
        <w:numPr>
          <w:ilvl w:val="0"/>
          <w:numId w:val="0"/>
        </w:numPr>
        <w:jc w:val="both"/>
        <w:rPr>
          <w:rFonts w:hint="eastAsia"/>
        </w:rPr>
      </w:pPr>
      <w:r>
        <w:rPr>
          <w:rFonts w:hint="eastAsia"/>
        </w:rPr>
        <w:t>我们感到，当祂掌管我们的事务时，任何事情都不会被错误地安排；因为祂太爱我们了，不会让我们灭亡，或遭受任何不必要的痛苦。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the root of obedience, and this may be clearly seen in the affairs of life.</w:t>
      </w:r>
    </w:p>
    <w:p>
      <w:pPr>
        <w:widowControl w:val="0"/>
        <w:numPr>
          <w:ilvl w:val="0"/>
          <w:numId w:val="0"/>
        </w:numPr>
        <w:jc w:val="both"/>
        <w:rPr>
          <w:rFonts w:hint="eastAsia"/>
        </w:rPr>
      </w:pPr>
      <w:r>
        <w:rPr>
          <w:rFonts w:hint="eastAsia"/>
        </w:rPr>
        <w:t>信心是顺服的根基，这在生活事务中可以清楚地看到。</w:t>
      </w:r>
    </w:p>
    <w:p>
      <w:pPr>
        <w:widowControl w:val="0"/>
        <w:numPr>
          <w:ilvl w:val="0"/>
          <w:numId w:val="0"/>
        </w:numPr>
        <w:jc w:val="both"/>
        <w:rPr>
          <w:rFonts w:hint="eastAsia"/>
        </w:rPr>
      </w:pPr>
      <w:r>
        <w:rPr>
          <w:rFonts w:hint="eastAsia"/>
        </w:rPr>
        <w:t>When a captain trusts a pilot to steer his vessel into port he manages the vessel according to his direction.</w:t>
      </w:r>
    </w:p>
    <w:p>
      <w:pPr>
        <w:widowControl w:val="0"/>
        <w:numPr>
          <w:ilvl w:val="0"/>
          <w:numId w:val="0"/>
        </w:numPr>
        <w:jc w:val="both"/>
        <w:rPr>
          <w:rFonts w:hint="eastAsia"/>
        </w:rPr>
      </w:pPr>
      <w:r>
        <w:rPr>
          <w:rFonts w:hint="eastAsia"/>
        </w:rPr>
        <w:t>当船长相信舵手能把船驶入港口时，他就按照舵手的指示驾驶船只。</w:t>
      </w:r>
    </w:p>
    <w:p>
      <w:pPr>
        <w:widowControl w:val="0"/>
        <w:numPr>
          <w:ilvl w:val="0"/>
          <w:numId w:val="0"/>
        </w:numPr>
        <w:jc w:val="both"/>
        <w:rPr>
          <w:rFonts w:hint="eastAsia"/>
        </w:rPr>
      </w:pPr>
      <w:r>
        <w:rPr>
          <w:rFonts w:hint="eastAsia"/>
        </w:rPr>
        <w:t>When a traveler trusts a guide to conduct him over a difficult pass, he follows the track which his guide points out.</w:t>
      </w:r>
    </w:p>
    <w:p>
      <w:pPr>
        <w:widowControl w:val="0"/>
        <w:numPr>
          <w:ilvl w:val="0"/>
          <w:numId w:val="0"/>
        </w:numPr>
        <w:jc w:val="both"/>
        <w:rPr>
          <w:rFonts w:hint="eastAsia"/>
        </w:rPr>
      </w:pPr>
      <w:r>
        <w:rPr>
          <w:rFonts w:hint="eastAsia"/>
        </w:rPr>
        <w:t>当旅行者相信向导能带领他度过难关时，他就沿着向导指出的路走。</w:t>
      </w:r>
    </w:p>
    <w:p>
      <w:pPr>
        <w:widowControl w:val="0"/>
        <w:numPr>
          <w:ilvl w:val="0"/>
          <w:numId w:val="0"/>
        </w:numPr>
        <w:jc w:val="both"/>
        <w:rPr>
          <w:rFonts w:hint="eastAsia"/>
        </w:rPr>
      </w:pPr>
      <w:r>
        <w:rPr>
          <w:rFonts w:hint="eastAsia"/>
        </w:rPr>
        <w:t>When a patient believes in a physician, he carefully follows his prescriptions and directions.</w:t>
      </w:r>
    </w:p>
    <w:p>
      <w:pPr>
        <w:widowControl w:val="0"/>
        <w:numPr>
          <w:ilvl w:val="0"/>
          <w:numId w:val="0"/>
        </w:numPr>
        <w:jc w:val="both"/>
        <w:rPr>
          <w:rFonts w:hint="eastAsia"/>
        </w:rPr>
      </w:pPr>
      <w:r>
        <w:rPr>
          <w:rFonts w:hint="eastAsia"/>
        </w:rPr>
        <w:t>当病人相信医生时，他会仔细遵从医嘱和指示。</w:t>
      </w:r>
    </w:p>
    <w:p>
      <w:pPr>
        <w:widowControl w:val="0"/>
        <w:numPr>
          <w:ilvl w:val="0"/>
          <w:numId w:val="0"/>
        </w:numPr>
        <w:jc w:val="both"/>
        <w:rPr>
          <w:rFonts w:hint="eastAsia"/>
        </w:rPr>
      </w:pPr>
      <w:r>
        <w:rPr>
          <w:rFonts w:hint="eastAsia"/>
        </w:rPr>
        <w:t>Faith which refuses to obey the commands of the Saviour is a mere pretence, and will never save the soul.</w:t>
      </w:r>
    </w:p>
    <w:p>
      <w:pPr>
        <w:widowControl w:val="0"/>
        <w:numPr>
          <w:ilvl w:val="0"/>
          <w:numId w:val="0"/>
        </w:numPr>
        <w:jc w:val="both"/>
        <w:rPr>
          <w:rFonts w:hint="eastAsia"/>
        </w:rPr>
      </w:pPr>
      <w:r>
        <w:rPr>
          <w:rFonts w:hint="eastAsia"/>
        </w:rPr>
        <w:t>拒绝服从救主命令的信心，仅仅是伪装，永远不能拯救灵魂。</w:t>
      </w:r>
    </w:p>
    <w:p>
      <w:pPr>
        <w:widowControl w:val="0"/>
        <w:numPr>
          <w:ilvl w:val="0"/>
          <w:numId w:val="0"/>
        </w:numPr>
        <w:jc w:val="both"/>
        <w:rPr>
          <w:rFonts w:hint="eastAsia"/>
        </w:rPr>
      </w:pPr>
      <w:r>
        <w:rPr>
          <w:rFonts w:hint="eastAsia"/>
        </w:rPr>
        <w:t>We trust Jesus to save us; He gives us directions as to the way of salvation; we follow those directions and are saved.</w:t>
      </w:r>
    </w:p>
    <w:p>
      <w:pPr>
        <w:widowControl w:val="0"/>
        <w:numPr>
          <w:ilvl w:val="0"/>
          <w:numId w:val="0"/>
        </w:numPr>
        <w:jc w:val="both"/>
        <w:rPr>
          <w:rFonts w:hint="eastAsia"/>
        </w:rPr>
      </w:pPr>
      <w:r>
        <w:rPr>
          <w:rFonts w:hint="eastAsia"/>
        </w:rPr>
        <w:t>我们信靠耶稣拯救我们；祂指示我们得救的道路；我们遵从那些指示就得救了。</w:t>
      </w:r>
    </w:p>
    <w:p>
      <w:pPr>
        <w:widowControl w:val="0"/>
        <w:numPr>
          <w:ilvl w:val="0"/>
          <w:numId w:val="0"/>
        </w:numPr>
        <w:jc w:val="both"/>
        <w:rPr>
          <w:rFonts w:hint="eastAsia"/>
        </w:rPr>
      </w:pPr>
      <w:r>
        <w:rPr>
          <w:rFonts w:hint="eastAsia"/>
        </w:rPr>
        <w:t>Let not my reader forget this.</w:t>
      </w:r>
    </w:p>
    <w:p>
      <w:pPr>
        <w:widowControl w:val="0"/>
        <w:numPr>
          <w:ilvl w:val="0"/>
          <w:numId w:val="0"/>
        </w:numPr>
        <w:jc w:val="both"/>
        <w:rPr>
          <w:rFonts w:hint="eastAsia"/>
        </w:rPr>
      </w:pPr>
      <w:r>
        <w:rPr>
          <w:rFonts w:hint="eastAsia"/>
        </w:rPr>
        <w:t>愿我的读者不要忘记这一点。</w:t>
      </w:r>
    </w:p>
    <w:p>
      <w:pPr>
        <w:widowControl w:val="0"/>
        <w:numPr>
          <w:ilvl w:val="0"/>
          <w:numId w:val="0"/>
        </w:numPr>
        <w:jc w:val="both"/>
        <w:rPr>
          <w:rFonts w:hint="eastAsia"/>
        </w:rPr>
      </w:pPr>
      <w:r>
        <w:rPr>
          <w:rFonts w:hint="eastAsia"/>
        </w:rPr>
        <w:t>Trust Jesus, and prove your trust by doing whatever He bids you.</w:t>
      </w:r>
    </w:p>
    <w:p>
      <w:pPr>
        <w:widowControl w:val="0"/>
        <w:numPr>
          <w:ilvl w:val="0"/>
          <w:numId w:val="0"/>
        </w:numPr>
        <w:jc w:val="both"/>
        <w:rPr>
          <w:rFonts w:hint="eastAsia"/>
        </w:rPr>
      </w:pPr>
      <w:r>
        <w:rPr>
          <w:rFonts w:hint="eastAsia"/>
        </w:rPr>
        <w:t>信靠耶稣，并藉着遵行祂所吩咐的一切来证明你的信靠。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notable form of faith arises out of assured knowledge; this comes of growth in grace, and is the faith which believes Christ because it knows Him, and trusts Him because it has proved Him to be infallibly faithful.</w:t>
      </w:r>
    </w:p>
    <w:p>
      <w:pPr>
        <w:widowControl w:val="0"/>
        <w:numPr>
          <w:ilvl w:val="0"/>
          <w:numId w:val="0"/>
        </w:numPr>
        <w:jc w:val="both"/>
        <w:rPr>
          <w:rFonts w:hint="eastAsia"/>
        </w:rPr>
      </w:pPr>
      <w:r>
        <w:rPr>
          <w:rFonts w:hint="eastAsia"/>
        </w:rPr>
        <w:t>一种显著的信心形式源于确定的知识；这来自恩典的成长，是那种因认识基督而相信祂，因证明祂绝对信实而信靠祂的信心。</w:t>
      </w:r>
    </w:p>
    <w:p>
      <w:pPr>
        <w:widowControl w:val="0"/>
        <w:numPr>
          <w:ilvl w:val="0"/>
          <w:numId w:val="0"/>
        </w:numPr>
        <w:jc w:val="both"/>
        <w:rPr>
          <w:rFonts w:hint="eastAsia"/>
        </w:rPr>
      </w:pPr>
      <w:r>
        <w:rPr>
          <w:rFonts w:hint="eastAsia"/>
        </w:rPr>
        <w:t>An old Christian was in the habit of writing T and P in the margin of her Bible whenever she had tried and proved a promise.</w:t>
      </w:r>
    </w:p>
    <w:p>
      <w:pPr>
        <w:widowControl w:val="0"/>
        <w:numPr>
          <w:ilvl w:val="0"/>
          <w:numId w:val="0"/>
        </w:numPr>
        <w:jc w:val="both"/>
        <w:rPr>
          <w:rFonts w:hint="eastAsia"/>
        </w:rPr>
      </w:pPr>
      <w:r>
        <w:rPr>
          <w:rFonts w:hint="eastAsia"/>
        </w:rPr>
        <w:t>一位年长的基督徒习惯于每当她尝试并证明了一个应许时，就在她的圣经页边写下T和P（Tried and Proved，尝试并证明）。</w:t>
      </w:r>
    </w:p>
    <w:p>
      <w:pPr>
        <w:widowControl w:val="0"/>
        <w:numPr>
          <w:ilvl w:val="0"/>
          <w:numId w:val="0"/>
        </w:numPr>
        <w:jc w:val="both"/>
        <w:rPr>
          <w:rFonts w:hint="eastAsia"/>
        </w:rPr>
      </w:pPr>
      <w:r>
        <w:rPr>
          <w:rFonts w:hint="eastAsia"/>
        </w:rPr>
        <w:t>How easy it is to trust a tried and proved Saviour!</w:t>
      </w:r>
    </w:p>
    <w:p>
      <w:pPr>
        <w:widowControl w:val="0"/>
        <w:numPr>
          <w:ilvl w:val="0"/>
          <w:numId w:val="0"/>
        </w:numPr>
        <w:jc w:val="both"/>
        <w:rPr>
          <w:rFonts w:hint="eastAsia"/>
        </w:rPr>
      </w:pPr>
      <w:r>
        <w:rPr>
          <w:rFonts w:hint="eastAsia"/>
        </w:rPr>
        <w:t>信靠一位经过考验和证明的救主是多么容易啊！</w:t>
      </w:r>
    </w:p>
    <w:p>
      <w:pPr>
        <w:widowControl w:val="0"/>
        <w:numPr>
          <w:ilvl w:val="0"/>
          <w:numId w:val="0"/>
        </w:numPr>
        <w:jc w:val="both"/>
        <w:rPr>
          <w:rFonts w:hint="eastAsia"/>
        </w:rPr>
      </w:pPr>
      <w:r>
        <w:rPr>
          <w:rFonts w:hint="eastAsia"/>
        </w:rPr>
        <w:t>You cannot do this as yet, but you will do so.</w:t>
      </w:r>
    </w:p>
    <w:p>
      <w:pPr>
        <w:widowControl w:val="0"/>
        <w:numPr>
          <w:ilvl w:val="0"/>
          <w:numId w:val="0"/>
        </w:numPr>
        <w:jc w:val="both"/>
        <w:rPr>
          <w:rFonts w:hint="eastAsia"/>
        </w:rPr>
      </w:pPr>
      <w:r>
        <w:rPr>
          <w:rFonts w:hint="eastAsia"/>
        </w:rPr>
        <w:t>你现在还做不到，但你会做到的。</w:t>
      </w:r>
    </w:p>
    <w:p>
      <w:pPr>
        <w:widowControl w:val="0"/>
        <w:numPr>
          <w:ilvl w:val="0"/>
          <w:numId w:val="0"/>
        </w:numPr>
        <w:jc w:val="both"/>
        <w:rPr>
          <w:rFonts w:hint="eastAsia"/>
        </w:rPr>
      </w:pPr>
      <w:r>
        <w:rPr>
          <w:rFonts w:hint="eastAsia"/>
        </w:rPr>
        <w:t>Everything must have a beginning.</w:t>
      </w:r>
    </w:p>
    <w:p>
      <w:pPr>
        <w:widowControl w:val="0"/>
        <w:numPr>
          <w:ilvl w:val="0"/>
          <w:numId w:val="0"/>
        </w:numPr>
        <w:jc w:val="both"/>
        <w:rPr>
          <w:rFonts w:hint="eastAsia"/>
        </w:rPr>
      </w:pPr>
      <w:r>
        <w:rPr>
          <w:rFonts w:hint="eastAsia"/>
        </w:rPr>
        <w:t>凡事都有开端。</w:t>
      </w:r>
    </w:p>
    <w:p>
      <w:pPr>
        <w:widowControl w:val="0"/>
        <w:numPr>
          <w:ilvl w:val="0"/>
          <w:numId w:val="0"/>
        </w:numPr>
        <w:jc w:val="both"/>
        <w:rPr>
          <w:rFonts w:hint="eastAsia"/>
        </w:rPr>
      </w:pPr>
      <w:r>
        <w:rPr>
          <w:rFonts w:hint="eastAsia"/>
        </w:rPr>
        <w:t>You will rise to strong faith in due time.</w:t>
      </w:r>
    </w:p>
    <w:p>
      <w:pPr>
        <w:widowControl w:val="0"/>
        <w:numPr>
          <w:ilvl w:val="0"/>
          <w:numId w:val="0"/>
        </w:numPr>
        <w:jc w:val="both"/>
        <w:rPr>
          <w:rFonts w:hint="eastAsia"/>
        </w:rPr>
      </w:pPr>
      <w:r>
        <w:rPr>
          <w:rFonts w:hint="eastAsia"/>
        </w:rPr>
        <w:t>你到时候会兴起坚固的信心。</w:t>
      </w:r>
    </w:p>
    <w:p>
      <w:pPr>
        <w:widowControl w:val="0"/>
        <w:numPr>
          <w:ilvl w:val="0"/>
          <w:numId w:val="0"/>
        </w:numPr>
        <w:jc w:val="both"/>
        <w:rPr>
          <w:rFonts w:hint="eastAsia"/>
        </w:rPr>
      </w:pPr>
      <w:r>
        <w:rPr>
          <w:rFonts w:hint="eastAsia"/>
        </w:rPr>
        <w:t>This matured faith asks not for signs and tokens, but bravely believes.</w:t>
      </w:r>
    </w:p>
    <w:p>
      <w:pPr>
        <w:widowControl w:val="0"/>
        <w:numPr>
          <w:ilvl w:val="0"/>
          <w:numId w:val="0"/>
        </w:numPr>
        <w:jc w:val="both"/>
        <w:rPr>
          <w:rFonts w:hint="eastAsia"/>
        </w:rPr>
      </w:pPr>
      <w:r>
        <w:rPr>
          <w:rFonts w:hint="eastAsia"/>
        </w:rPr>
        <w:t>这种成熟的信心不求神迹和记号，而是勇敢地相信。</w:t>
      </w:r>
    </w:p>
    <w:p>
      <w:pPr>
        <w:widowControl w:val="0"/>
        <w:numPr>
          <w:ilvl w:val="0"/>
          <w:numId w:val="0"/>
        </w:numPr>
        <w:jc w:val="both"/>
        <w:rPr>
          <w:rFonts w:hint="eastAsia"/>
        </w:rPr>
      </w:pPr>
      <w:r>
        <w:rPr>
          <w:rFonts w:hint="eastAsia"/>
        </w:rPr>
        <w:t>Look at the faith of the master mariner—I have often wondered at it.</w:t>
      </w:r>
    </w:p>
    <w:p>
      <w:pPr>
        <w:widowControl w:val="0"/>
        <w:numPr>
          <w:ilvl w:val="0"/>
          <w:numId w:val="0"/>
        </w:numPr>
        <w:jc w:val="both"/>
        <w:rPr>
          <w:rFonts w:hint="eastAsia"/>
        </w:rPr>
      </w:pPr>
      <w:r>
        <w:rPr>
          <w:rFonts w:hint="eastAsia"/>
        </w:rPr>
        <w:t>看看船长的信心——我常常对此感到惊奇。</w:t>
      </w:r>
    </w:p>
    <w:p>
      <w:pPr>
        <w:widowControl w:val="0"/>
        <w:numPr>
          <w:ilvl w:val="0"/>
          <w:numId w:val="0"/>
        </w:numPr>
        <w:jc w:val="both"/>
        <w:rPr>
          <w:rFonts w:hint="eastAsia"/>
        </w:rPr>
      </w:pPr>
      <w:r>
        <w:rPr>
          <w:rFonts w:hint="eastAsia"/>
        </w:rPr>
        <w:t>He looses his cable, he steams away from the land.</w:t>
      </w:r>
    </w:p>
    <w:p>
      <w:pPr>
        <w:widowControl w:val="0"/>
        <w:numPr>
          <w:ilvl w:val="0"/>
          <w:numId w:val="0"/>
        </w:numPr>
        <w:jc w:val="both"/>
        <w:rPr>
          <w:rFonts w:hint="eastAsia"/>
        </w:rPr>
      </w:pPr>
      <w:r>
        <w:rPr>
          <w:rFonts w:hint="eastAsia"/>
        </w:rPr>
        <w:t>他解开缆绳，驶离陆地。</w:t>
      </w:r>
    </w:p>
    <w:p>
      <w:pPr>
        <w:widowControl w:val="0"/>
        <w:numPr>
          <w:ilvl w:val="0"/>
          <w:numId w:val="0"/>
        </w:numPr>
        <w:jc w:val="both"/>
        <w:rPr>
          <w:rFonts w:hint="eastAsia"/>
        </w:rPr>
      </w:pPr>
      <w:r>
        <w:rPr>
          <w:rFonts w:hint="eastAsia"/>
        </w:rPr>
        <w:t>For days, weeks, or even months, he never sees sail or shore; yet on he goes day and night without fear, till one morning he finds himself exactly opposite to the desired haven toward which he has been steering.</w:t>
      </w:r>
    </w:p>
    <w:p>
      <w:pPr>
        <w:widowControl w:val="0"/>
        <w:numPr>
          <w:ilvl w:val="0"/>
          <w:numId w:val="0"/>
        </w:numPr>
        <w:jc w:val="both"/>
        <w:rPr>
          <w:rFonts w:hint="eastAsia"/>
        </w:rPr>
      </w:pPr>
      <w:r>
        <w:rPr>
          <w:rFonts w:hint="eastAsia"/>
        </w:rPr>
        <w:t>一连几天、几周，甚至几个月，他都看不见帆影或海岸；然而他日夜无惧地航行，直到一天早上，他发现自己正好对着他一直驶向的期望港湾。</w:t>
      </w:r>
    </w:p>
    <w:p>
      <w:pPr>
        <w:widowControl w:val="0"/>
        <w:numPr>
          <w:ilvl w:val="0"/>
          <w:numId w:val="0"/>
        </w:numPr>
        <w:jc w:val="both"/>
        <w:rPr>
          <w:rFonts w:hint="eastAsia"/>
        </w:rPr>
      </w:pPr>
      <w:r>
        <w:rPr>
          <w:rFonts w:hint="eastAsia"/>
        </w:rPr>
        <w:t>How has he found his way over the trackless deep ?</w:t>
      </w:r>
    </w:p>
    <w:p>
      <w:pPr>
        <w:widowControl w:val="0"/>
        <w:numPr>
          <w:ilvl w:val="0"/>
          <w:numId w:val="0"/>
        </w:numPr>
        <w:jc w:val="both"/>
        <w:rPr>
          <w:rFonts w:hint="eastAsia"/>
        </w:rPr>
      </w:pPr>
      <w:r>
        <w:rPr>
          <w:rFonts w:hint="eastAsia"/>
        </w:rPr>
        <w:t>他如何在无垠的深海中找到路的？</w:t>
      </w:r>
    </w:p>
    <w:p>
      <w:pPr>
        <w:widowControl w:val="0"/>
        <w:numPr>
          <w:ilvl w:val="0"/>
          <w:numId w:val="0"/>
        </w:numPr>
        <w:jc w:val="both"/>
        <w:rPr>
          <w:rFonts w:hint="eastAsia"/>
        </w:rPr>
      </w:pPr>
      <w:r>
        <w:rPr>
          <w:rFonts w:hint="eastAsia"/>
        </w:rPr>
        <w:t>He has trusted in his compass, his nautical almanac, his glass, and the heavenly bodies; and obeying their guidance, without sighting land, he has steered so accurately that he has not to change a point to enter into port.</w:t>
      </w:r>
    </w:p>
    <w:p>
      <w:pPr>
        <w:widowControl w:val="0"/>
        <w:numPr>
          <w:ilvl w:val="0"/>
          <w:numId w:val="0"/>
        </w:numPr>
        <w:jc w:val="both"/>
        <w:rPr>
          <w:rFonts w:hint="eastAsia"/>
        </w:rPr>
      </w:pPr>
      <w:r>
        <w:rPr>
          <w:rFonts w:hint="eastAsia"/>
        </w:rPr>
        <w:t>他信靠他的罗盘、航海历、望远镜和天体；并且遵从它们的指引，没有看见陆地，他驾驶得如此精确，以致不必改变航向就能进港。</w:t>
      </w:r>
    </w:p>
    <w:p>
      <w:pPr>
        <w:widowControl w:val="0"/>
        <w:numPr>
          <w:ilvl w:val="0"/>
          <w:numId w:val="0"/>
        </w:numPr>
        <w:jc w:val="both"/>
        <w:rPr>
          <w:rFonts w:hint="eastAsia"/>
        </w:rPr>
      </w:pPr>
      <w:r>
        <w:rPr>
          <w:rFonts w:hint="eastAsia"/>
        </w:rPr>
        <w:t>It is a wonderful thing—that sailing or steaming without sight.</w:t>
      </w:r>
    </w:p>
    <w:p>
      <w:pPr>
        <w:widowControl w:val="0"/>
        <w:numPr>
          <w:ilvl w:val="0"/>
          <w:numId w:val="0"/>
        </w:numPr>
        <w:jc w:val="both"/>
        <w:rPr>
          <w:rFonts w:hint="eastAsia"/>
        </w:rPr>
      </w:pPr>
      <w:r>
        <w:rPr>
          <w:rFonts w:hint="eastAsia"/>
        </w:rPr>
        <w:t>这真是奇妙的事——凭信心航行或驾驶，而非凭眼见。</w:t>
      </w:r>
    </w:p>
    <w:p>
      <w:pPr>
        <w:widowControl w:val="0"/>
        <w:numPr>
          <w:ilvl w:val="0"/>
          <w:numId w:val="0"/>
        </w:numPr>
        <w:jc w:val="both"/>
        <w:rPr>
          <w:rFonts w:hint="eastAsia"/>
        </w:rPr>
      </w:pPr>
      <w:r>
        <w:rPr>
          <w:rFonts w:hint="eastAsia"/>
        </w:rPr>
        <w:t>Spiritually it is a blessed thing to leave altogether the shores of sight and feeling, and to say, "Good-by" to inward feelings, cheering providences, signs, tokens, and so forth.</w:t>
      </w:r>
    </w:p>
    <w:p>
      <w:pPr>
        <w:widowControl w:val="0"/>
        <w:numPr>
          <w:ilvl w:val="0"/>
          <w:numId w:val="0"/>
        </w:numPr>
        <w:jc w:val="both"/>
        <w:rPr>
          <w:rFonts w:hint="eastAsia"/>
        </w:rPr>
      </w:pPr>
      <w:r>
        <w:rPr>
          <w:rFonts w:hint="eastAsia"/>
        </w:rPr>
        <w:t>属灵上，完全离开眼见和感觉的岸边，对内心的感觉、令人鼓舞的护理、神迹、记号等等说“再见”，是一件有福的事。</w:t>
      </w:r>
    </w:p>
    <w:p>
      <w:pPr>
        <w:widowControl w:val="0"/>
        <w:numPr>
          <w:ilvl w:val="0"/>
          <w:numId w:val="0"/>
        </w:numPr>
        <w:jc w:val="both"/>
        <w:rPr>
          <w:rFonts w:hint="eastAsia"/>
        </w:rPr>
      </w:pPr>
      <w:r>
        <w:rPr>
          <w:rFonts w:hint="eastAsia"/>
        </w:rPr>
        <w:t>It is glorious to be far out on the ocean of divine love, believing in God, and steering for Heaven straight away by the direction of the Word of God.</w:t>
      </w:r>
    </w:p>
    <w:p>
      <w:pPr>
        <w:widowControl w:val="0"/>
        <w:numPr>
          <w:ilvl w:val="0"/>
          <w:numId w:val="0"/>
        </w:numPr>
        <w:jc w:val="both"/>
        <w:rPr>
          <w:rFonts w:hint="eastAsia"/>
        </w:rPr>
      </w:pPr>
      <w:r>
        <w:rPr>
          <w:rFonts w:hint="eastAsia"/>
        </w:rPr>
        <w:t>远航在神圣之爱的海洋上，信靠神，并直接按照神话语的指引驶向天堂，这是荣耀的。</w:t>
      </w:r>
    </w:p>
    <w:p>
      <w:pPr>
        <w:widowControl w:val="0"/>
        <w:numPr>
          <w:ilvl w:val="0"/>
          <w:numId w:val="0"/>
        </w:numPr>
        <w:jc w:val="both"/>
        <w:rPr>
          <w:rFonts w:hint="eastAsia"/>
        </w:rPr>
      </w:pPr>
      <w:r>
        <w:rPr>
          <w:rFonts w:hint="eastAsia"/>
        </w:rPr>
        <w:t>"Blessed are they that have not seen, and yet have believed"; to them shall be administered an abundant entrance at the last, and a safe voyage on the way.</w:t>
      </w:r>
    </w:p>
    <w:p>
      <w:pPr>
        <w:widowControl w:val="0"/>
        <w:numPr>
          <w:ilvl w:val="0"/>
          <w:numId w:val="0"/>
        </w:numPr>
        <w:jc w:val="both"/>
        <w:rPr>
          <w:rFonts w:hint="eastAsia"/>
        </w:rPr>
      </w:pPr>
      <w:r>
        <w:rPr>
          <w:rFonts w:hint="eastAsia"/>
        </w:rPr>
        <w:t>“那没有看见就信的，有福了”；他们末后必得丰盛的进入，路途也必平安。</w:t>
      </w:r>
    </w:p>
    <w:p>
      <w:pPr>
        <w:widowControl w:val="0"/>
        <w:numPr>
          <w:ilvl w:val="0"/>
          <w:numId w:val="0"/>
        </w:numPr>
        <w:jc w:val="both"/>
        <w:rPr>
          <w:rFonts w:hint="eastAsia"/>
        </w:rPr>
      </w:pPr>
      <w:r>
        <w:rPr>
          <w:rFonts w:hint="eastAsia"/>
        </w:rPr>
        <w:t>Will not my reader put his trust in God in Christ Jesus.</w:t>
      </w:r>
    </w:p>
    <w:p>
      <w:pPr>
        <w:widowControl w:val="0"/>
        <w:numPr>
          <w:ilvl w:val="0"/>
          <w:numId w:val="0"/>
        </w:numPr>
        <w:jc w:val="both"/>
        <w:rPr>
          <w:rFonts w:hint="eastAsia"/>
        </w:rPr>
      </w:pPr>
      <w:r>
        <w:rPr>
          <w:rFonts w:hint="eastAsia"/>
        </w:rPr>
        <w:t>我的读者何不信靠在基督耶稣里的神呢？</w:t>
      </w:r>
    </w:p>
    <w:p>
      <w:pPr>
        <w:widowControl w:val="0"/>
        <w:numPr>
          <w:ilvl w:val="0"/>
          <w:numId w:val="0"/>
        </w:numPr>
        <w:jc w:val="both"/>
        <w:rPr>
          <w:rFonts w:hint="eastAsia"/>
        </w:rPr>
      </w:pPr>
      <w:r>
        <w:rPr>
          <w:rFonts w:hint="eastAsia"/>
        </w:rPr>
        <w:t>There I rest with joyous confidence.</w:t>
      </w:r>
    </w:p>
    <w:p>
      <w:pPr>
        <w:widowControl w:val="0"/>
        <w:numPr>
          <w:ilvl w:val="0"/>
          <w:numId w:val="0"/>
        </w:numPr>
        <w:jc w:val="both"/>
        <w:rPr>
          <w:rFonts w:hint="eastAsia"/>
        </w:rPr>
      </w:pPr>
      <w:r>
        <w:rPr>
          <w:rFonts w:hint="eastAsia"/>
        </w:rPr>
        <w:t>我在那里怀着喜乐的信心安息。</w:t>
      </w:r>
    </w:p>
    <w:p>
      <w:pPr>
        <w:widowControl w:val="0"/>
        <w:numPr>
          <w:ilvl w:val="0"/>
          <w:numId w:val="0"/>
        </w:numPr>
        <w:jc w:val="both"/>
        <w:rPr>
          <w:rFonts w:hint="eastAsia"/>
        </w:rPr>
      </w:pPr>
      <w:r>
        <w:rPr>
          <w:rFonts w:hint="eastAsia"/>
        </w:rPr>
        <w:t>Brother, come with me, and believe our Father and our Saviour.</w:t>
      </w:r>
    </w:p>
    <w:p>
      <w:pPr>
        <w:widowControl w:val="0"/>
        <w:numPr>
          <w:ilvl w:val="0"/>
          <w:numId w:val="0"/>
        </w:numPr>
        <w:jc w:val="both"/>
        <w:rPr>
          <w:rFonts w:hint="eastAsia"/>
        </w:rPr>
      </w:pPr>
      <w:r>
        <w:rPr>
          <w:rFonts w:hint="eastAsia"/>
        </w:rPr>
        <w:t>弟兄，来与我同在，相信我们的父和我们的救主。</w:t>
      </w:r>
    </w:p>
    <w:p>
      <w:pPr>
        <w:widowControl w:val="0"/>
        <w:numPr>
          <w:ilvl w:val="0"/>
          <w:numId w:val="0"/>
        </w:numPr>
        <w:jc w:val="both"/>
        <w:rPr>
          <w:rFonts w:hint="eastAsia"/>
        </w:rPr>
      </w:pPr>
      <w:r>
        <w:rPr>
          <w:rFonts w:hint="eastAsia"/>
        </w:rPr>
        <w:t>Come at once.</w:t>
      </w:r>
    </w:p>
    <w:p>
      <w:pPr>
        <w:widowControl w:val="0"/>
        <w:numPr>
          <w:ilvl w:val="0"/>
          <w:numId w:val="0"/>
        </w:numPr>
        <w:jc w:val="both"/>
        <w:rPr>
          <w:rFonts w:hint="eastAsia"/>
        </w:rPr>
      </w:pPr>
      <w:r>
        <w:rPr>
          <w:rFonts w:hint="eastAsia"/>
        </w:rPr>
        <w:t>立刻来。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 WHY ARE WE SAVED BY FAITH?</w:t>
      </w:r>
    </w:p>
    <w:p>
      <w:pPr>
        <w:widowControl w:val="0"/>
        <w:numPr>
          <w:ilvl w:val="0"/>
          <w:numId w:val="0"/>
        </w:numPr>
        <w:jc w:val="both"/>
        <w:rPr>
          <w:rFonts w:hint="eastAsia"/>
        </w:rPr>
      </w:pPr>
      <w:r>
        <w:rPr>
          <w:rFonts w:hint="eastAsia"/>
        </w:rPr>
        <w:t>10 我们为何因信得救？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IS FAITH SELECTED as the channel of salvation?</w:t>
      </w:r>
    </w:p>
    <w:p>
      <w:pPr>
        <w:widowControl w:val="0"/>
        <w:numPr>
          <w:ilvl w:val="0"/>
          <w:numId w:val="0"/>
        </w:numPr>
        <w:jc w:val="both"/>
        <w:rPr>
          <w:rFonts w:hint="eastAsia"/>
        </w:rPr>
      </w:pPr>
      <w:r>
        <w:rPr>
          <w:rFonts w:hint="eastAsia"/>
        </w:rPr>
        <w:t>为什么信心被选为救恩的渠道？</w:t>
      </w:r>
    </w:p>
    <w:p>
      <w:pPr>
        <w:widowControl w:val="0"/>
        <w:numPr>
          <w:ilvl w:val="0"/>
          <w:numId w:val="0"/>
        </w:numPr>
        <w:jc w:val="both"/>
        <w:rPr>
          <w:rFonts w:hint="eastAsia"/>
        </w:rPr>
      </w:pPr>
      <w:r>
        <w:rPr>
          <w:rFonts w:hint="eastAsia"/>
        </w:rPr>
        <w:t>No doubt this inquiry is often made.</w:t>
      </w:r>
    </w:p>
    <w:p>
      <w:pPr>
        <w:widowControl w:val="0"/>
        <w:numPr>
          <w:ilvl w:val="0"/>
          <w:numId w:val="0"/>
        </w:numPr>
        <w:jc w:val="both"/>
        <w:rPr>
          <w:rFonts w:hint="eastAsia"/>
        </w:rPr>
      </w:pPr>
      <w:r>
        <w:rPr>
          <w:rFonts w:hint="eastAsia"/>
        </w:rPr>
        <w:t>毫无疑问，这个问题经常被提出。</w:t>
      </w:r>
    </w:p>
    <w:p>
      <w:pPr>
        <w:widowControl w:val="0"/>
        <w:numPr>
          <w:ilvl w:val="0"/>
          <w:numId w:val="0"/>
        </w:numPr>
        <w:jc w:val="both"/>
        <w:rPr>
          <w:rFonts w:hint="eastAsia"/>
        </w:rPr>
      </w:pPr>
      <w:r>
        <w:rPr>
          <w:rFonts w:hint="eastAsia"/>
        </w:rPr>
        <w:t>"By grace are ye saved through faith," is assuredly the doctrine of Holy Scripture, and the ordinance of God; but why is it so?</w:t>
      </w:r>
    </w:p>
    <w:p>
      <w:pPr>
        <w:widowControl w:val="0"/>
        <w:numPr>
          <w:ilvl w:val="0"/>
          <w:numId w:val="0"/>
        </w:numPr>
        <w:jc w:val="both"/>
        <w:rPr>
          <w:rFonts w:hint="eastAsia"/>
        </w:rPr>
      </w:pPr>
      <w:r>
        <w:rPr>
          <w:rFonts w:hint="eastAsia"/>
        </w:rPr>
        <w:t>“你们得救是本乎恩，也因着信，”这无疑是圣经的教义和神的定例；但为什么会这样呢？</w:t>
      </w:r>
    </w:p>
    <w:p>
      <w:pPr>
        <w:widowControl w:val="0"/>
        <w:numPr>
          <w:ilvl w:val="0"/>
          <w:numId w:val="0"/>
        </w:numPr>
        <w:jc w:val="both"/>
        <w:rPr>
          <w:rFonts w:hint="eastAsia"/>
        </w:rPr>
      </w:pPr>
      <w:r>
        <w:rPr>
          <w:rFonts w:hint="eastAsia"/>
        </w:rPr>
        <w:t>Why is faith selected rather than hope, or love, or patience?</w:t>
      </w:r>
    </w:p>
    <w:p>
      <w:pPr>
        <w:widowControl w:val="0"/>
        <w:numPr>
          <w:ilvl w:val="0"/>
          <w:numId w:val="0"/>
        </w:numPr>
        <w:jc w:val="both"/>
        <w:rPr>
          <w:rFonts w:hint="eastAsia"/>
        </w:rPr>
      </w:pPr>
      <w:r>
        <w:rPr>
          <w:rFonts w:hint="eastAsia"/>
        </w:rPr>
        <w:t>为什么选择信心，而不是盼望、爱或忍耐呢？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becomes us to be modest in answering such a question, for God's ways are not always to be understood; nor are we allowed presumptuously to question them.</w:t>
      </w:r>
    </w:p>
    <w:p>
      <w:pPr>
        <w:widowControl w:val="0"/>
        <w:numPr>
          <w:ilvl w:val="0"/>
          <w:numId w:val="0"/>
        </w:numPr>
        <w:jc w:val="both"/>
        <w:rPr>
          <w:rFonts w:hint="eastAsia"/>
        </w:rPr>
      </w:pPr>
      <w:r>
        <w:rPr>
          <w:rFonts w:hint="eastAsia"/>
        </w:rPr>
        <w:t>回答这样的问题，我们应当谦卑，因为神的道路并非总是可以理解的；我们也不被允许擅自质疑它们。</w:t>
      </w:r>
    </w:p>
    <w:p>
      <w:pPr>
        <w:widowControl w:val="0"/>
        <w:numPr>
          <w:ilvl w:val="0"/>
          <w:numId w:val="0"/>
        </w:numPr>
        <w:jc w:val="both"/>
        <w:rPr>
          <w:rFonts w:hint="eastAsia"/>
        </w:rPr>
      </w:pPr>
      <w:r>
        <w:rPr>
          <w:rFonts w:hint="eastAsia"/>
        </w:rPr>
        <w:t>Humbly we would reply that, as far as we can tell, faith has been selected as the channel of grace, because there is a natural adaptation in faith to be used as the receiver.</w:t>
      </w:r>
    </w:p>
    <w:p>
      <w:pPr>
        <w:widowControl w:val="0"/>
        <w:numPr>
          <w:ilvl w:val="0"/>
          <w:numId w:val="0"/>
        </w:numPr>
        <w:jc w:val="both"/>
        <w:rPr>
          <w:rFonts w:hint="eastAsia"/>
        </w:rPr>
      </w:pPr>
      <w:r>
        <w:rPr>
          <w:rFonts w:hint="eastAsia"/>
        </w:rPr>
        <w:t>我们谦卑地回答，据我们所知，信心被选为恩典的渠道，是因为信心在作为接受者方面具有天然的适应性。</w:t>
      </w:r>
    </w:p>
    <w:p>
      <w:pPr>
        <w:widowControl w:val="0"/>
        <w:numPr>
          <w:ilvl w:val="0"/>
          <w:numId w:val="0"/>
        </w:numPr>
        <w:jc w:val="both"/>
        <w:rPr>
          <w:rFonts w:hint="eastAsia"/>
        </w:rPr>
      </w:pPr>
      <w:r>
        <w:rPr>
          <w:rFonts w:hint="eastAsia"/>
        </w:rPr>
        <w:t>Suppose that I am about to give a poor man an alms: I put it into his hand—why?</w:t>
      </w:r>
    </w:p>
    <w:p>
      <w:pPr>
        <w:widowControl w:val="0"/>
        <w:numPr>
          <w:ilvl w:val="0"/>
          <w:numId w:val="0"/>
        </w:numPr>
        <w:jc w:val="both"/>
        <w:rPr>
          <w:rFonts w:hint="eastAsia"/>
        </w:rPr>
      </w:pPr>
      <w:r>
        <w:rPr>
          <w:rFonts w:hint="eastAsia"/>
        </w:rPr>
        <w:t>假设我要给一个穷人施舍：我把它放在他手里——为什么？</w:t>
      </w:r>
    </w:p>
    <w:p>
      <w:pPr>
        <w:widowControl w:val="0"/>
        <w:numPr>
          <w:ilvl w:val="0"/>
          <w:numId w:val="0"/>
        </w:numPr>
        <w:jc w:val="both"/>
        <w:rPr>
          <w:rFonts w:hint="eastAsia"/>
        </w:rPr>
      </w:pPr>
      <w:r>
        <w:rPr>
          <w:rFonts w:hint="eastAsia"/>
        </w:rPr>
        <w:t>Well, it would hardly be fitting to put it into his ear, or to lay it upon his foot; the hand seems made on purpose to receive.</w:t>
      </w:r>
    </w:p>
    <w:p>
      <w:pPr>
        <w:widowControl w:val="0"/>
        <w:numPr>
          <w:ilvl w:val="0"/>
          <w:numId w:val="0"/>
        </w:numPr>
        <w:jc w:val="both"/>
        <w:rPr>
          <w:rFonts w:hint="eastAsia"/>
        </w:rPr>
      </w:pPr>
      <w:r>
        <w:rPr>
          <w:rFonts w:hint="eastAsia"/>
        </w:rPr>
        <w:t>嗯，把它放在他的耳朵里，或者放在他的脚上，恐怕不太合适；手似乎是特意用来接受的。</w:t>
      </w:r>
    </w:p>
    <w:p>
      <w:pPr>
        <w:widowControl w:val="0"/>
        <w:numPr>
          <w:ilvl w:val="0"/>
          <w:numId w:val="0"/>
        </w:numPr>
        <w:jc w:val="both"/>
        <w:rPr>
          <w:rFonts w:hint="eastAsia"/>
        </w:rPr>
      </w:pPr>
      <w:r>
        <w:rPr>
          <w:rFonts w:hint="eastAsia"/>
        </w:rPr>
        <w:t>So, in our mental frame, faith is created on purpose to be a receiver: it is the hand of the man, and there is a fitness in receiving grace by its means.</w:t>
      </w:r>
    </w:p>
    <w:p>
      <w:pPr>
        <w:widowControl w:val="0"/>
        <w:numPr>
          <w:ilvl w:val="0"/>
          <w:numId w:val="0"/>
        </w:numPr>
        <w:jc w:val="both"/>
        <w:rPr>
          <w:rFonts w:hint="eastAsia"/>
        </w:rPr>
      </w:pPr>
      <w:r>
        <w:rPr>
          <w:rFonts w:hint="eastAsia"/>
        </w:rPr>
        <w:t>因此，在我们的心智结构中，信心是特意被创造来作为接受者的：它是人的手，藉着它来领受恩典是合宜的。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let me put this very plainly.</w:t>
      </w:r>
    </w:p>
    <w:p>
      <w:pPr>
        <w:widowControl w:val="0"/>
        <w:numPr>
          <w:ilvl w:val="0"/>
          <w:numId w:val="0"/>
        </w:numPr>
        <w:jc w:val="both"/>
        <w:rPr>
          <w:rFonts w:hint="eastAsia"/>
        </w:rPr>
      </w:pPr>
      <w:r>
        <w:rPr>
          <w:rFonts w:hint="eastAsia"/>
        </w:rPr>
        <w:t>请允许我把这一点说得非常清楚。</w:t>
      </w:r>
    </w:p>
    <w:p>
      <w:pPr>
        <w:widowControl w:val="0"/>
        <w:numPr>
          <w:ilvl w:val="0"/>
          <w:numId w:val="0"/>
        </w:numPr>
        <w:jc w:val="both"/>
        <w:rPr>
          <w:rFonts w:hint="eastAsia"/>
        </w:rPr>
      </w:pPr>
      <w:r>
        <w:rPr>
          <w:rFonts w:hint="eastAsia"/>
        </w:rPr>
        <w:t>Faith which receives Christ is as simple an act as when your child receives an apple from you, because you hold it out and promise to give him the apple if he comes for it.</w:t>
      </w:r>
    </w:p>
    <w:p>
      <w:pPr>
        <w:widowControl w:val="0"/>
        <w:numPr>
          <w:ilvl w:val="0"/>
          <w:numId w:val="0"/>
        </w:numPr>
        <w:jc w:val="both"/>
        <w:rPr>
          <w:rFonts w:hint="eastAsia"/>
        </w:rPr>
      </w:pPr>
      <w:r>
        <w:rPr>
          <w:rFonts w:hint="eastAsia"/>
        </w:rPr>
        <w:t>接受基督的信心，就如同你的孩子从你手中接过一个苹果一样简单，因为你把苹果递给他，并应许如果他来拿，就给他。</w:t>
      </w:r>
    </w:p>
    <w:p>
      <w:pPr>
        <w:widowControl w:val="0"/>
        <w:numPr>
          <w:ilvl w:val="0"/>
          <w:numId w:val="0"/>
        </w:numPr>
        <w:jc w:val="both"/>
        <w:rPr>
          <w:rFonts w:hint="eastAsia"/>
        </w:rPr>
      </w:pPr>
      <w:r>
        <w:rPr>
          <w:rFonts w:hint="eastAsia"/>
        </w:rPr>
        <w:t>The belief and the receiving relate only to an apple; but they make up precisely the same act as the faith which deals with eternal salvation.</w:t>
      </w:r>
    </w:p>
    <w:p>
      <w:pPr>
        <w:widowControl w:val="0"/>
        <w:numPr>
          <w:ilvl w:val="0"/>
          <w:numId w:val="0"/>
        </w:numPr>
        <w:jc w:val="both"/>
        <w:rPr>
          <w:rFonts w:hint="eastAsia"/>
        </w:rPr>
      </w:pPr>
      <w:r>
        <w:rPr>
          <w:rFonts w:hint="eastAsia"/>
        </w:rPr>
        <w:t>相信和接受只与一个苹果有关；但它们构成的行为与处理永恒救恩的信心完全相同。</w:t>
      </w:r>
    </w:p>
    <w:p>
      <w:pPr>
        <w:widowControl w:val="0"/>
        <w:numPr>
          <w:ilvl w:val="0"/>
          <w:numId w:val="0"/>
        </w:numPr>
        <w:jc w:val="both"/>
        <w:rPr>
          <w:rFonts w:hint="eastAsia"/>
        </w:rPr>
      </w:pPr>
      <w:r>
        <w:rPr>
          <w:rFonts w:hint="eastAsia"/>
        </w:rPr>
        <w:t>What the child's hand is to the apple, that your faith is to the perfect salvation of Christ.</w:t>
      </w:r>
    </w:p>
    <w:p>
      <w:pPr>
        <w:widowControl w:val="0"/>
        <w:numPr>
          <w:ilvl w:val="0"/>
          <w:numId w:val="0"/>
        </w:numPr>
        <w:jc w:val="both"/>
        <w:rPr>
          <w:rFonts w:hint="eastAsia"/>
        </w:rPr>
      </w:pPr>
      <w:r>
        <w:rPr>
          <w:rFonts w:hint="eastAsia"/>
        </w:rPr>
        <w:t>孩子的手之于苹果，就如同你的信心之于基督完美的救恩。</w:t>
      </w:r>
    </w:p>
    <w:p>
      <w:pPr>
        <w:widowControl w:val="0"/>
        <w:numPr>
          <w:ilvl w:val="0"/>
          <w:numId w:val="0"/>
        </w:numPr>
        <w:jc w:val="both"/>
        <w:rPr>
          <w:rFonts w:hint="eastAsia"/>
        </w:rPr>
      </w:pPr>
      <w:r>
        <w:rPr>
          <w:rFonts w:hint="eastAsia"/>
        </w:rPr>
        <w:t>The child's hand does not make the apple, nor improve the apple, nor deserve the apple; it only takes it; and faith is chosen by God to be the receiver of salvation, because it does not pretend to create salvation, nor to help in it, but it is content humbly to receive it.</w:t>
      </w:r>
    </w:p>
    <w:p>
      <w:pPr>
        <w:widowControl w:val="0"/>
        <w:numPr>
          <w:ilvl w:val="0"/>
          <w:numId w:val="0"/>
        </w:numPr>
        <w:jc w:val="both"/>
        <w:rPr>
          <w:rFonts w:hint="eastAsia"/>
        </w:rPr>
      </w:pPr>
      <w:r>
        <w:rPr>
          <w:rFonts w:hint="eastAsia"/>
        </w:rPr>
        <w:t>孩子的手不制造苹果，也不改良苹果，也不配得苹果；它只是拿取它；神拣选信心作为救恩的接受者，因为它不自称创造救恩，也不帮助创造救恩，而是甘心谦卑地接受它。</w:t>
      </w:r>
    </w:p>
    <w:p>
      <w:pPr>
        <w:widowControl w:val="0"/>
        <w:numPr>
          <w:ilvl w:val="0"/>
          <w:numId w:val="0"/>
        </w:numPr>
        <w:jc w:val="both"/>
        <w:rPr>
          <w:rFonts w:hint="eastAsia"/>
        </w:rPr>
      </w:pPr>
      <w:r>
        <w:rPr>
          <w:rFonts w:hint="eastAsia"/>
        </w:rPr>
        <w:t>"Faith is the tongue that begs pardon, the hand which receives it, and the eye which sees it; but it is not the price which buys it."</w:t>
      </w:r>
    </w:p>
    <w:p>
      <w:pPr>
        <w:widowControl w:val="0"/>
        <w:numPr>
          <w:ilvl w:val="0"/>
          <w:numId w:val="0"/>
        </w:numPr>
        <w:jc w:val="both"/>
        <w:rPr>
          <w:rFonts w:hint="eastAsia"/>
        </w:rPr>
      </w:pPr>
      <w:r>
        <w:rPr>
          <w:rFonts w:hint="eastAsia"/>
        </w:rPr>
        <w:t>“信心是乞求赦免的舌头，是接受赦免的手，是看见赦免的眼睛；但它不是购买赦免的代价。”</w:t>
      </w:r>
    </w:p>
    <w:p>
      <w:pPr>
        <w:widowControl w:val="0"/>
        <w:numPr>
          <w:ilvl w:val="0"/>
          <w:numId w:val="0"/>
        </w:numPr>
        <w:jc w:val="both"/>
        <w:rPr>
          <w:rFonts w:hint="eastAsia"/>
        </w:rPr>
      </w:pPr>
      <w:r>
        <w:rPr>
          <w:rFonts w:hint="eastAsia"/>
        </w:rPr>
        <w:t>Faith never makes herself her own plea, she rests all her argument upon the blood of Christ.</w:t>
      </w:r>
    </w:p>
    <w:p>
      <w:pPr>
        <w:widowControl w:val="0"/>
        <w:numPr>
          <w:ilvl w:val="0"/>
          <w:numId w:val="0"/>
        </w:numPr>
        <w:jc w:val="both"/>
        <w:rPr>
          <w:rFonts w:hint="eastAsia"/>
        </w:rPr>
      </w:pPr>
      <w:r>
        <w:rPr>
          <w:rFonts w:hint="eastAsia"/>
        </w:rPr>
        <w:t>信心从不以自己为辩护的理由，她将所有的论据都建立在基督的宝血之上。</w:t>
      </w:r>
    </w:p>
    <w:p>
      <w:pPr>
        <w:widowControl w:val="0"/>
        <w:numPr>
          <w:ilvl w:val="0"/>
          <w:numId w:val="0"/>
        </w:numPr>
        <w:jc w:val="both"/>
        <w:rPr>
          <w:rFonts w:hint="eastAsia"/>
        </w:rPr>
      </w:pPr>
      <w:r>
        <w:rPr>
          <w:rFonts w:hint="eastAsia"/>
        </w:rPr>
        <w:t>She becomes a good servant to bring the riches of the Lord Jesus to the soul, because she acknowledges whence she drew them, and owns that grace alone entrusted her with them.</w:t>
      </w:r>
    </w:p>
    <w:p>
      <w:pPr>
        <w:widowControl w:val="0"/>
        <w:numPr>
          <w:ilvl w:val="0"/>
          <w:numId w:val="0"/>
        </w:numPr>
        <w:jc w:val="both"/>
        <w:rPr>
          <w:rFonts w:hint="eastAsia"/>
        </w:rPr>
      </w:pPr>
      <w:r>
        <w:rPr>
          <w:rFonts w:hint="eastAsia"/>
        </w:rPr>
        <w:t>她成为一个好仆人，将主耶稣的丰富带给灵魂，因为她承认她从何处汲取它们，并承认唯有恩典将它们托付给她。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again, is doubtless selected because it gives all the glory to God.</w:t>
      </w:r>
    </w:p>
    <w:p>
      <w:pPr>
        <w:widowControl w:val="0"/>
        <w:numPr>
          <w:ilvl w:val="0"/>
          <w:numId w:val="0"/>
        </w:numPr>
        <w:jc w:val="both"/>
        <w:rPr>
          <w:rFonts w:hint="eastAsia"/>
        </w:rPr>
      </w:pPr>
      <w:r>
        <w:rPr>
          <w:rFonts w:hint="eastAsia"/>
        </w:rPr>
        <w:t>信心，无疑再次被拣选，因为它将一切荣耀归给神。</w:t>
      </w:r>
    </w:p>
    <w:p>
      <w:pPr>
        <w:widowControl w:val="0"/>
        <w:numPr>
          <w:ilvl w:val="0"/>
          <w:numId w:val="0"/>
        </w:numPr>
        <w:jc w:val="both"/>
        <w:rPr>
          <w:rFonts w:hint="eastAsia"/>
        </w:rPr>
      </w:pPr>
      <w:r>
        <w:rPr>
          <w:rFonts w:hint="eastAsia"/>
        </w:rPr>
        <w:t>It is of faith that it might be by grace, and it is of grace that there might be no boasting; for God cannot endure pride.</w:t>
      </w:r>
    </w:p>
    <w:p>
      <w:pPr>
        <w:widowControl w:val="0"/>
        <w:numPr>
          <w:ilvl w:val="0"/>
          <w:numId w:val="0"/>
        </w:numPr>
        <w:jc w:val="both"/>
        <w:rPr>
          <w:rFonts w:hint="eastAsia"/>
        </w:rPr>
      </w:pPr>
      <w:r>
        <w:rPr>
          <w:rFonts w:hint="eastAsia"/>
        </w:rPr>
        <w:t>这是出于信心，好叫人可以本乎恩；这是出于恩典，好叫人无可夸口；因为神不能容忍骄傲。</w:t>
      </w:r>
    </w:p>
    <w:p>
      <w:pPr>
        <w:widowControl w:val="0"/>
        <w:numPr>
          <w:ilvl w:val="0"/>
          <w:numId w:val="0"/>
        </w:numPr>
        <w:jc w:val="both"/>
        <w:rPr>
          <w:rFonts w:hint="eastAsia"/>
        </w:rPr>
      </w:pPr>
      <w:r>
        <w:rPr>
          <w:rFonts w:hint="eastAsia"/>
        </w:rPr>
        <w:t>"The proud he knoweth afar off," and He has no wish to come nearer to them.</w:t>
      </w:r>
    </w:p>
    <w:p>
      <w:pPr>
        <w:widowControl w:val="0"/>
        <w:numPr>
          <w:ilvl w:val="0"/>
          <w:numId w:val="0"/>
        </w:numPr>
        <w:jc w:val="both"/>
        <w:rPr>
          <w:rFonts w:hint="eastAsia"/>
        </w:rPr>
      </w:pPr>
      <w:r>
        <w:rPr>
          <w:rFonts w:hint="eastAsia"/>
        </w:rPr>
        <w:t>“骄傲的人，祂从远处就知道，”祂也不想靠近他们。</w:t>
      </w:r>
    </w:p>
    <w:p>
      <w:pPr>
        <w:widowControl w:val="0"/>
        <w:numPr>
          <w:ilvl w:val="0"/>
          <w:numId w:val="0"/>
        </w:numPr>
        <w:jc w:val="both"/>
        <w:rPr>
          <w:rFonts w:hint="eastAsia"/>
        </w:rPr>
      </w:pPr>
      <w:r>
        <w:rPr>
          <w:rFonts w:hint="eastAsia"/>
        </w:rPr>
        <w:t>He will not give salvation in a way which will suggest or foster pride.</w:t>
      </w:r>
    </w:p>
    <w:p>
      <w:pPr>
        <w:widowControl w:val="0"/>
        <w:numPr>
          <w:ilvl w:val="0"/>
          <w:numId w:val="0"/>
        </w:numPr>
        <w:jc w:val="both"/>
        <w:rPr>
          <w:rFonts w:hint="eastAsia"/>
        </w:rPr>
      </w:pPr>
      <w:r>
        <w:rPr>
          <w:rFonts w:hint="eastAsia"/>
        </w:rPr>
        <w:t>祂不会以一种会暗示或助长骄傲的方式赐予救恩。</w:t>
      </w:r>
    </w:p>
    <w:p>
      <w:pPr>
        <w:widowControl w:val="0"/>
        <w:numPr>
          <w:ilvl w:val="0"/>
          <w:numId w:val="0"/>
        </w:numPr>
        <w:jc w:val="both"/>
        <w:rPr>
          <w:rFonts w:hint="eastAsia"/>
        </w:rPr>
      </w:pPr>
      <w:r>
        <w:rPr>
          <w:rFonts w:hint="eastAsia"/>
        </w:rPr>
        <w:t>Paul saith, "Not of works, lest any man should boast."</w:t>
      </w:r>
    </w:p>
    <w:p>
      <w:pPr>
        <w:widowControl w:val="0"/>
        <w:numPr>
          <w:ilvl w:val="0"/>
          <w:numId w:val="0"/>
        </w:numPr>
        <w:jc w:val="both"/>
        <w:rPr>
          <w:rFonts w:hint="eastAsia"/>
        </w:rPr>
      </w:pPr>
      <w:r>
        <w:rPr>
          <w:rFonts w:hint="eastAsia"/>
        </w:rPr>
        <w:t>保罗说：“也不是出於行为，免得有人自夸。”</w:t>
      </w:r>
    </w:p>
    <w:p>
      <w:pPr>
        <w:widowControl w:val="0"/>
        <w:numPr>
          <w:ilvl w:val="0"/>
          <w:numId w:val="0"/>
        </w:numPr>
        <w:jc w:val="both"/>
        <w:rPr>
          <w:rFonts w:hint="eastAsia"/>
        </w:rPr>
      </w:pPr>
      <w:r>
        <w:rPr>
          <w:rFonts w:hint="eastAsia"/>
        </w:rPr>
        <w:t>Now, faith excludes all boasting.</w:t>
      </w:r>
    </w:p>
    <w:p>
      <w:pPr>
        <w:widowControl w:val="0"/>
        <w:numPr>
          <w:ilvl w:val="0"/>
          <w:numId w:val="0"/>
        </w:numPr>
        <w:jc w:val="both"/>
        <w:rPr>
          <w:rFonts w:hint="eastAsia"/>
        </w:rPr>
      </w:pPr>
      <w:r>
        <w:rPr>
          <w:rFonts w:hint="eastAsia"/>
        </w:rPr>
        <w:t>现在，信心排除了所有夸口。</w:t>
      </w:r>
    </w:p>
    <w:p>
      <w:pPr>
        <w:widowControl w:val="0"/>
        <w:numPr>
          <w:ilvl w:val="0"/>
          <w:numId w:val="0"/>
        </w:numPr>
        <w:jc w:val="both"/>
        <w:rPr>
          <w:rFonts w:hint="eastAsia"/>
        </w:rPr>
      </w:pPr>
      <w:r>
        <w:rPr>
          <w:rFonts w:hint="eastAsia"/>
        </w:rPr>
        <w:t>The hand which receives charity does not say, "I am to be thanked for accepting the gift"; that would be absurd.</w:t>
      </w:r>
    </w:p>
    <w:p>
      <w:pPr>
        <w:widowControl w:val="0"/>
        <w:numPr>
          <w:ilvl w:val="0"/>
          <w:numId w:val="0"/>
        </w:numPr>
        <w:jc w:val="both"/>
        <w:rPr>
          <w:rFonts w:hint="eastAsia"/>
        </w:rPr>
      </w:pPr>
      <w:r>
        <w:rPr>
          <w:rFonts w:hint="eastAsia"/>
        </w:rPr>
        <w:t>接受施舍的手不会说：“我接受礼物是应该感谢我的”；那太荒谬了。</w:t>
      </w:r>
    </w:p>
    <w:p>
      <w:pPr>
        <w:widowControl w:val="0"/>
        <w:numPr>
          <w:ilvl w:val="0"/>
          <w:numId w:val="0"/>
        </w:numPr>
        <w:jc w:val="both"/>
        <w:rPr>
          <w:rFonts w:hint="eastAsia"/>
        </w:rPr>
      </w:pPr>
      <w:r>
        <w:rPr>
          <w:rFonts w:hint="eastAsia"/>
        </w:rPr>
        <w:t>When the hand conveys bread to the mouth it does not say to the body, "Thank me; for I feed you."</w:t>
      </w:r>
    </w:p>
    <w:p>
      <w:pPr>
        <w:widowControl w:val="0"/>
        <w:numPr>
          <w:ilvl w:val="0"/>
          <w:numId w:val="0"/>
        </w:numPr>
        <w:jc w:val="both"/>
        <w:rPr>
          <w:rFonts w:hint="eastAsia"/>
        </w:rPr>
      </w:pPr>
      <w:r>
        <w:rPr>
          <w:rFonts w:hint="eastAsia"/>
        </w:rPr>
        <w:t>当手把面包送到嘴里时，它不会对身体说：“谢谢我；因为我喂养你。”</w:t>
      </w:r>
    </w:p>
    <w:p>
      <w:pPr>
        <w:widowControl w:val="0"/>
        <w:numPr>
          <w:ilvl w:val="0"/>
          <w:numId w:val="0"/>
        </w:numPr>
        <w:jc w:val="both"/>
        <w:rPr>
          <w:rFonts w:hint="eastAsia"/>
        </w:rPr>
      </w:pPr>
      <w:r>
        <w:rPr>
          <w:rFonts w:hint="eastAsia"/>
        </w:rPr>
        <w:t>It is a very simple thing that the hand does though a very necessary thing; and it never arrogates glory to itself for what it does.</w:t>
      </w:r>
    </w:p>
    <w:p>
      <w:pPr>
        <w:widowControl w:val="0"/>
        <w:numPr>
          <w:ilvl w:val="0"/>
          <w:numId w:val="0"/>
        </w:numPr>
        <w:jc w:val="both"/>
        <w:rPr>
          <w:rFonts w:hint="eastAsia"/>
        </w:rPr>
      </w:pPr>
      <w:r>
        <w:rPr>
          <w:rFonts w:hint="eastAsia"/>
        </w:rPr>
        <w:t>手所做的事虽然很简单，却非常必要；它从不为自己所做的事而自居其功。</w:t>
      </w:r>
    </w:p>
    <w:p>
      <w:pPr>
        <w:widowControl w:val="0"/>
        <w:numPr>
          <w:ilvl w:val="0"/>
          <w:numId w:val="0"/>
        </w:numPr>
        <w:jc w:val="both"/>
        <w:rPr>
          <w:rFonts w:hint="eastAsia"/>
        </w:rPr>
      </w:pPr>
      <w:r>
        <w:rPr>
          <w:rFonts w:hint="eastAsia"/>
        </w:rPr>
        <w:t>So God has selected faith to receive the unspeakable gift of His grace, because it cannot take to itself any credit, but must adore the gracious God who is the giver of all good.</w:t>
      </w:r>
    </w:p>
    <w:p>
      <w:pPr>
        <w:widowControl w:val="0"/>
        <w:numPr>
          <w:ilvl w:val="0"/>
          <w:numId w:val="0"/>
        </w:numPr>
        <w:jc w:val="both"/>
        <w:rPr>
          <w:rFonts w:hint="eastAsia"/>
        </w:rPr>
      </w:pPr>
      <w:r>
        <w:rPr>
          <w:rFonts w:hint="eastAsia"/>
        </w:rPr>
        <w:t>因此，神拣选信心来领受祂恩典那说不尽的恩赐，因为它不能归功于自己，而必须敬拜那赐予一切美善的恩慈的神。</w:t>
      </w:r>
    </w:p>
    <w:p>
      <w:pPr>
        <w:widowControl w:val="0"/>
        <w:numPr>
          <w:ilvl w:val="0"/>
          <w:numId w:val="0"/>
        </w:numPr>
        <w:jc w:val="both"/>
        <w:rPr>
          <w:rFonts w:hint="eastAsia"/>
        </w:rPr>
      </w:pPr>
      <w:r>
        <w:rPr>
          <w:rFonts w:hint="eastAsia"/>
        </w:rPr>
        <w:t>Faith sets the crown upon the right head, and therefore the Lord Jesus was wont to put the crown upon the head of faith, saying, "Thy faith hath saved thee; go in peace."</w:t>
      </w:r>
    </w:p>
    <w:p>
      <w:pPr>
        <w:widowControl w:val="0"/>
        <w:numPr>
          <w:ilvl w:val="0"/>
          <w:numId w:val="0"/>
        </w:numPr>
        <w:jc w:val="both"/>
        <w:rPr>
          <w:rFonts w:hint="eastAsia"/>
        </w:rPr>
      </w:pPr>
      <w:r>
        <w:rPr>
          <w:rFonts w:hint="eastAsia"/>
        </w:rPr>
        <w:t>信心将冠冕戴在正确的头上，因此主耶稣常将冠冕戴在信心的头上，说：“你的信救了你；平平安安地去吧。”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Next, God selects faith as the channel of salvation because it is a sure method, linking man with God.</w:t>
      </w:r>
    </w:p>
    <w:p>
      <w:pPr>
        <w:widowControl w:val="0"/>
        <w:numPr>
          <w:ilvl w:val="0"/>
          <w:numId w:val="0"/>
        </w:numPr>
        <w:jc w:val="both"/>
        <w:rPr>
          <w:rFonts w:hint="eastAsia"/>
        </w:rPr>
      </w:pPr>
      <w:r>
        <w:rPr>
          <w:rFonts w:hint="eastAsia"/>
        </w:rPr>
        <w:t>其次，神拣选信心作为救恩的渠道，因为它是一个可靠的方法，将人与神联系起来。</w:t>
      </w:r>
    </w:p>
    <w:p>
      <w:pPr>
        <w:widowControl w:val="0"/>
        <w:numPr>
          <w:ilvl w:val="0"/>
          <w:numId w:val="0"/>
        </w:numPr>
        <w:jc w:val="both"/>
        <w:rPr>
          <w:rFonts w:hint="eastAsia"/>
        </w:rPr>
      </w:pPr>
      <w:r>
        <w:rPr>
          <w:rFonts w:hint="eastAsia"/>
        </w:rPr>
        <w:t>When man confides in God, there is a point of union between them, and that union guarantees blessing.</w:t>
      </w:r>
    </w:p>
    <w:p>
      <w:pPr>
        <w:widowControl w:val="0"/>
        <w:numPr>
          <w:ilvl w:val="0"/>
          <w:numId w:val="0"/>
        </w:numPr>
        <w:jc w:val="both"/>
        <w:rPr>
          <w:rFonts w:hint="eastAsia"/>
        </w:rPr>
      </w:pPr>
      <w:r>
        <w:rPr>
          <w:rFonts w:hint="eastAsia"/>
        </w:rPr>
        <w:t>当人信靠神时，他们之间就有一个连接点，那个连接保证了祝福。</w:t>
      </w:r>
    </w:p>
    <w:p>
      <w:pPr>
        <w:widowControl w:val="0"/>
        <w:numPr>
          <w:ilvl w:val="0"/>
          <w:numId w:val="0"/>
        </w:numPr>
        <w:jc w:val="both"/>
        <w:rPr>
          <w:rFonts w:hint="eastAsia"/>
        </w:rPr>
      </w:pPr>
      <w:r>
        <w:rPr>
          <w:rFonts w:hint="eastAsia"/>
        </w:rPr>
        <w:t>Faith saves us because it makes us cling to God, and so brings us into connection with Him.</w:t>
      </w:r>
    </w:p>
    <w:p>
      <w:pPr>
        <w:widowControl w:val="0"/>
        <w:numPr>
          <w:ilvl w:val="0"/>
          <w:numId w:val="0"/>
        </w:numPr>
        <w:jc w:val="both"/>
        <w:rPr>
          <w:rFonts w:hint="eastAsia"/>
        </w:rPr>
      </w:pPr>
      <w:r>
        <w:rPr>
          <w:rFonts w:hint="eastAsia"/>
        </w:rPr>
        <w:t>信心拯救我们，因为它使我们紧紧抓住神，从而使我们与祂建立联系。</w:t>
      </w:r>
    </w:p>
    <w:p>
      <w:pPr>
        <w:widowControl w:val="0"/>
        <w:numPr>
          <w:ilvl w:val="0"/>
          <w:numId w:val="0"/>
        </w:numPr>
        <w:jc w:val="both"/>
        <w:rPr>
          <w:rFonts w:hint="eastAsia"/>
        </w:rPr>
      </w:pPr>
      <w:r>
        <w:rPr>
          <w:rFonts w:hint="eastAsia"/>
        </w:rPr>
        <w:t>I have often used the following illustration, but I must repeat it, because I cannot think of a better.</w:t>
      </w:r>
    </w:p>
    <w:p>
      <w:pPr>
        <w:widowControl w:val="0"/>
        <w:numPr>
          <w:ilvl w:val="0"/>
          <w:numId w:val="0"/>
        </w:numPr>
        <w:jc w:val="both"/>
        <w:rPr>
          <w:rFonts w:hint="eastAsia"/>
        </w:rPr>
      </w:pPr>
      <w:r>
        <w:rPr>
          <w:rFonts w:hint="eastAsia"/>
        </w:rPr>
        <w:t>我经常用下面的例证，但我必须重复它，因为我想不出更好的了。</w:t>
      </w:r>
    </w:p>
    <w:p>
      <w:pPr>
        <w:widowControl w:val="0"/>
        <w:numPr>
          <w:ilvl w:val="0"/>
          <w:numId w:val="0"/>
        </w:numPr>
        <w:jc w:val="both"/>
        <w:rPr>
          <w:rFonts w:hint="eastAsia"/>
        </w:rPr>
      </w:pPr>
      <w:r>
        <w:rPr>
          <w:rFonts w:hint="eastAsia"/>
        </w:rPr>
        <w:t>I am told that years ago a boat was upset above the falls of Niagara, and two men were being carried down the current, when persons on the shore managed to float a rope out to them, which rope was seized by them both.</w:t>
      </w:r>
    </w:p>
    <w:p>
      <w:pPr>
        <w:widowControl w:val="0"/>
        <w:numPr>
          <w:ilvl w:val="0"/>
          <w:numId w:val="0"/>
        </w:numPr>
        <w:jc w:val="both"/>
        <w:rPr>
          <w:rFonts w:hint="eastAsia"/>
        </w:rPr>
      </w:pPr>
      <w:r>
        <w:rPr>
          <w:rFonts w:hint="eastAsia"/>
        </w:rPr>
        <w:t>我听说多年前，在尼亚加拉大瀑布上方，一只小船翻了，两个人被水流冲走，岸上的人设法把一根绳子漂给他们，他们俩都抓住了绳子。</w:t>
      </w:r>
    </w:p>
    <w:p>
      <w:pPr>
        <w:widowControl w:val="0"/>
        <w:numPr>
          <w:ilvl w:val="0"/>
          <w:numId w:val="0"/>
        </w:numPr>
        <w:jc w:val="both"/>
        <w:rPr>
          <w:rFonts w:hint="eastAsia"/>
        </w:rPr>
      </w:pPr>
      <w:r>
        <w:rPr>
          <w:rFonts w:hint="eastAsia"/>
        </w:rPr>
        <w:t>One of them held fast to it and was safely drawn to the bank; but the other, seeing a great log come floating by, unwisely let go the rope and clung to the log, for it was the bigger thing of the two, and apparently better to cling to.</w:t>
      </w:r>
    </w:p>
    <w:p>
      <w:pPr>
        <w:widowControl w:val="0"/>
        <w:numPr>
          <w:ilvl w:val="0"/>
          <w:numId w:val="0"/>
        </w:numPr>
        <w:jc w:val="both"/>
        <w:rPr>
          <w:rFonts w:hint="eastAsia"/>
        </w:rPr>
      </w:pPr>
      <w:r>
        <w:rPr>
          <w:rFonts w:hint="eastAsia"/>
        </w:rPr>
        <w:t>其中一个人紧紧抓住绳子，被安全地拉到岸上；但另一个人看见一根大木头漂过来，不明智地松开了绳子，抱住了木头，因为木头比绳子大，显然更值得抱住。</w:t>
      </w:r>
    </w:p>
    <w:p>
      <w:pPr>
        <w:widowControl w:val="0"/>
        <w:numPr>
          <w:ilvl w:val="0"/>
          <w:numId w:val="0"/>
        </w:numPr>
        <w:jc w:val="both"/>
        <w:rPr>
          <w:rFonts w:hint="eastAsia"/>
        </w:rPr>
      </w:pPr>
      <w:r>
        <w:rPr>
          <w:rFonts w:hint="eastAsia"/>
        </w:rPr>
        <w:t>Alas! the log with the man on it went right over the vast abyss, because there was no union between the log and the shore.</w:t>
      </w:r>
    </w:p>
    <w:p>
      <w:pPr>
        <w:widowControl w:val="0"/>
        <w:numPr>
          <w:ilvl w:val="0"/>
          <w:numId w:val="0"/>
        </w:numPr>
        <w:jc w:val="both"/>
        <w:rPr>
          <w:rFonts w:hint="eastAsia"/>
        </w:rPr>
      </w:pPr>
      <w:r>
        <w:rPr>
          <w:rFonts w:hint="eastAsia"/>
        </w:rPr>
        <w:t>唉！那根木头连同上面的人一起冲下了巨大的深渊，因为木头和岸边之间没有连接。</w:t>
      </w:r>
    </w:p>
    <w:p>
      <w:pPr>
        <w:widowControl w:val="0"/>
        <w:numPr>
          <w:ilvl w:val="0"/>
          <w:numId w:val="0"/>
        </w:numPr>
        <w:jc w:val="both"/>
        <w:rPr>
          <w:rFonts w:hint="eastAsia"/>
        </w:rPr>
      </w:pPr>
      <w:r>
        <w:rPr>
          <w:rFonts w:hint="eastAsia"/>
        </w:rPr>
        <w:t>The size of the log was no benefit to him who grasped it; it needed a connection with the shore to produce safety.</w:t>
      </w:r>
    </w:p>
    <w:p>
      <w:pPr>
        <w:widowControl w:val="0"/>
        <w:numPr>
          <w:ilvl w:val="0"/>
          <w:numId w:val="0"/>
        </w:numPr>
        <w:jc w:val="both"/>
        <w:rPr>
          <w:rFonts w:hint="eastAsia"/>
        </w:rPr>
      </w:pPr>
      <w:r>
        <w:rPr>
          <w:rFonts w:hint="eastAsia"/>
        </w:rPr>
        <w:t>木头的大小对他抓住它的人没有任何益处；它需要与岸边建立联系才能产生安全。</w:t>
      </w:r>
    </w:p>
    <w:p>
      <w:pPr>
        <w:widowControl w:val="0"/>
        <w:numPr>
          <w:ilvl w:val="0"/>
          <w:numId w:val="0"/>
        </w:numPr>
        <w:jc w:val="both"/>
        <w:rPr>
          <w:rFonts w:hint="eastAsia"/>
        </w:rPr>
      </w:pPr>
      <w:r>
        <w:rPr>
          <w:rFonts w:hint="eastAsia"/>
        </w:rPr>
        <w:t>So when a man trusts to his works, or to sacraments, or to anything of that sort, he will not be saved, because there is no junction between him and Christ; but faith, though it may seem to be like a slender cord, is in the hands of the great God on the shore side; infinite power pulls in the connecting line, and thus draws the man from destruction.</w:t>
      </w:r>
    </w:p>
    <w:p>
      <w:pPr>
        <w:widowControl w:val="0"/>
        <w:numPr>
          <w:ilvl w:val="0"/>
          <w:numId w:val="0"/>
        </w:numPr>
        <w:jc w:val="both"/>
        <w:rPr>
          <w:rFonts w:hint="eastAsia"/>
        </w:rPr>
      </w:pPr>
      <w:r>
        <w:rPr>
          <w:rFonts w:hint="eastAsia"/>
        </w:rPr>
        <w:t>所以当一个人信靠他的行为，或圣礼，或诸如此类的东西时，他不会得救，因为他与基督之间没有连接；但信心，虽然它可能像一根细绳，却在岸边伟大的神手中；无限的能力拉动连接线，从而将人从毁灭中拉出来。</w:t>
      </w:r>
    </w:p>
    <w:p>
      <w:pPr>
        <w:widowControl w:val="0"/>
        <w:numPr>
          <w:ilvl w:val="0"/>
          <w:numId w:val="0"/>
        </w:numPr>
        <w:jc w:val="both"/>
        <w:rPr>
          <w:rFonts w:hint="eastAsia"/>
        </w:rPr>
      </w:pPr>
      <w:r>
        <w:rPr>
          <w:rFonts w:hint="eastAsia"/>
        </w:rPr>
        <w:t>Oh the blessedness of faith, because it unites us to God!</w:t>
      </w:r>
    </w:p>
    <w:p>
      <w:pPr>
        <w:widowControl w:val="0"/>
        <w:numPr>
          <w:ilvl w:val="0"/>
          <w:numId w:val="0"/>
        </w:numPr>
        <w:jc w:val="both"/>
        <w:rPr>
          <w:rFonts w:hint="eastAsia"/>
        </w:rPr>
      </w:pPr>
      <w:r>
        <w:rPr>
          <w:rFonts w:hint="eastAsia"/>
        </w:rPr>
        <w:t>哦，信心的福气，因为它使我们与神联合！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chosen again, because it touches the springs of action.</w:t>
      </w:r>
    </w:p>
    <w:p>
      <w:pPr>
        <w:widowControl w:val="0"/>
        <w:numPr>
          <w:ilvl w:val="0"/>
          <w:numId w:val="0"/>
        </w:numPr>
        <w:jc w:val="both"/>
        <w:rPr>
          <w:rFonts w:hint="eastAsia"/>
        </w:rPr>
      </w:pPr>
      <w:r>
        <w:rPr>
          <w:rFonts w:hint="eastAsia"/>
        </w:rPr>
        <w:t>信心再次被拣选，因为它触动了行动的泉源。</w:t>
      </w:r>
    </w:p>
    <w:p>
      <w:pPr>
        <w:widowControl w:val="0"/>
        <w:numPr>
          <w:ilvl w:val="0"/>
          <w:numId w:val="0"/>
        </w:numPr>
        <w:jc w:val="both"/>
        <w:rPr>
          <w:rFonts w:hint="eastAsia"/>
        </w:rPr>
      </w:pPr>
      <w:r>
        <w:rPr>
          <w:rFonts w:hint="eastAsia"/>
        </w:rPr>
        <w:t>Even in common things faith of a certain sort lies at the root of all.</w:t>
      </w:r>
    </w:p>
    <w:p>
      <w:pPr>
        <w:widowControl w:val="0"/>
        <w:numPr>
          <w:ilvl w:val="0"/>
          <w:numId w:val="0"/>
        </w:numPr>
        <w:jc w:val="both"/>
        <w:rPr>
          <w:rFonts w:hint="eastAsia"/>
        </w:rPr>
      </w:pPr>
      <w:r>
        <w:rPr>
          <w:rFonts w:hint="eastAsia"/>
        </w:rPr>
        <w:t>即使在寻常事物中，某种信心也居于一切的根基。</w:t>
      </w:r>
    </w:p>
    <w:p>
      <w:pPr>
        <w:widowControl w:val="0"/>
        <w:numPr>
          <w:ilvl w:val="0"/>
          <w:numId w:val="0"/>
        </w:numPr>
        <w:jc w:val="both"/>
        <w:rPr>
          <w:rFonts w:hint="eastAsia"/>
        </w:rPr>
      </w:pPr>
      <w:r>
        <w:rPr>
          <w:rFonts w:hint="eastAsia"/>
        </w:rPr>
        <w:t>I wonder whether I shall be wrong if I say that we never do anything except through faith of some sort.</w:t>
      </w:r>
    </w:p>
    <w:p>
      <w:pPr>
        <w:widowControl w:val="0"/>
        <w:numPr>
          <w:ilvl w:val="0"/>
          <w:numId w:val="0"/>
        </w:numPr>
        <w:jc w:val="both"/>
        <w:rPr>
          <w:rFonts w:hint="eastAsia"/>
        </w:rPr>
      </w:pPr>
      <w:r>
        <w:rPr>
          <w:rFonts w:hint="eastAsia"/>
        </w:rPr>
        <w:t>如果我说我们除了藉着某种信心之外，从不做任何事，我不知道我是否错了。</w:t>
      </w:r>
    </w:p>
    <w:p>
      <w:pPr>
        <w:widowControl w:val="0"/>
        <w:numPr>
          <w:ilvl w:val="0"/>
          <w:numId w:val="0"/>
        </w:numPr>
        <w:jc w:val="both"/>
        <w:rPr>
          <w:rFonts w:hint="eastAsia"/>
        </w:rPr>
      </w:pPr>
      <w:r>
        <w:rPr>
          <w:rFonts w:hint="eastAsia"/>
        </w:rPr>
        <w:t>If I walk across my study it is because I believe my legs will carry me.</w:t>
      </w:r>
    </w:p>
    <w:p>
      <w:pPr>
        <w:widowControl w:val="0"/>
        <w:numPr>
          <w:ilvl w:val="0"/>
          <w:numId w:val="0"/>
        </w:numPr>
        <w:jc w:val="both"/>
        <w:rPr>
          <w:rFonts w:hint="eastAsia"/>
        </w:rPr>
      </w:pPr>
      <w:r>
        <w:rPr>
          <w:rFonts w:hint="eastAsia"/>
        </w:rPr>
        <w:t>如果我走过我的书房，那是因为我相信我的腿能支撑我。</w:t>
      </w:r>
    </w:p>
    <w:p>
      <w:pPr>
        <w:widowControl w:val="0"/>
        <w:numPr>
          <w:ilvl w:val="0"/>
          <w:numId w:val="0"/>
        </w:numPr>
        <w:jc w:val="both"/>
        <w:rPr>
          <w:rFonts w:hint="eastAsia"/>
        </w:rPr>
      </w:pPr>
      <w:r>
        <w:rPr>
          <w:rFonts w:hint="eastAsia"/>
        </w:rPr>
        <w:t>A man eats because he believes in the necessity of food; he goes to business because he believes in the value of money; he accepts a check because he believes that the bank will honor it.</w:t>
      </w:r>
    </w:p>
    <w:p>
      <w:pPr>
        <w:widowControl w:val="0"/>
        <w:numPr>
          <w:ilvl w:val="0"/>
          <w:numId w:val="0"/>
        </w:numPr>
        <w:jc w:val="both"/>
        <w:rPr>
          <w:rFonts w:hint="eastAsia"/>
        </w:rPr>
      </w:pPr>
      <w:r>
        <w:rPr>
          <w:rFonts w:hint="eastAsia"/>
        </w:rPr>
        <w:t>一个人吃饭是因为他相信食物的必要性；他去做生意是因为他相信金钱的价值；他接受支票是因为他相信银行会兑现它。</w:t>
      </w:r>
    </w:p>
    <w:p>
      <w:pPr>
        <w:widowControl w:val="0"/>
        <w:numPr>
          <w:ilvl w:val="0"/>
          <w:numId w:val="0"/>
        </w:numPr>
        <w:jc w:val="both"/>
        <w:rPr>
          <w:rFonts w:hint="eastAsia"/>
        </w:rPr>
      </w:pPr>
      <w:r>
        <w:rPr>
          <w:rFonts w:hint="eastAsia"/>
        </w:rPr>
        <w:t>Columbus discovered America because he believed that there was another continent beyond the ocean; and the Pilgrim Fathers colonized it because they believed that God would be with them on those rocky shores.</w:t>
      </w:r>
    </w:p>
    <w:p>
      <w:pPr>
        <w:widowControl w:val="0"/>
        <w:numPr>
          <w:ilvl w:val="0"/>
          <w:numId w:val="0"/>
        </w:numPr>
        <w:jc w:val="both"/>
        <w:rPr>
          <w:rFonts w:hint="eastAsia"/>
        </w:rPr>
      </w:pPr>
      <w:r>
        <w:rPr>
          <w:rFonts w:hint="eastAsia"/>
        </w:rPr>
        <w:t>哥伦布发现美洲是因为他相信海洋彼岸还有另一个大陆；清教徒先辈殖民美洲是因为他们相信神会在那些岩石海岸与他们同在。</w:t>
      </w:r>
    </w:p>
    <w:p>
      <w:pPr>
        <w:widowControl w:val="0"/>
        <w:numPr>
          <w:ilvl w:val="0"/>
          <w:numId w:val="0"/>
        </w:numPr>
        <w:jc w:val="both"/>
        <w:rPr>
          <w:rFonts w:hint="eastAsia"/>
        </w:rPr>
      </w:pPr>
      <w:r>
        <w:rPr>
          <w:rFonts w:hint="eastAsia"/>
        </w:rPr>
        <w:t>Most grand deeds have been born of faith; for good or for evil, faith works wonders by the man in whom it dwells.</w:t>
      </w:r>
    </w:p>
    <w:p>
      <w:pPr>
        <w:widowControl w:val="0"/>
        <w:numPr>
          <w:ilvl w:val="0"/>
          <w:numId w:val="0"/>
        </w:numPr>
        <w:jc w:val="both"/>
        <w:rPr>
          <w:rFonts w:hint="eastAsia"/>
        </w:rPr>
      </w:pPr>
      <w:r>
        <w:rPr>
          <w:rFonts w:hint="eastAsia"/>
        </w:rPr>
        <w:t>大多数伟大的事迹都源于信心；无论好坏，信心藉着居住在其中的人行奇事。</w:t>
      </w:r>
    </w:p>
    <w:p>
      <w:pPr>
        <w:widowControl w:val="0"/>
        <w:numPr>
          <w:ilvl w:val="0"/>
          <w:numId w:val="0"/>
        </w:numPr>
        <w:jc w:val="both"/>
        <w:rPr>
          <w:rFonts w:hint="eastAsia"/>
        </w:rPr>
      </w:pPr>
      <w:r>
        <w:rPr>
          <w:rFonts w:hint="eastAsia"/>
        </w:rPr>
        <w:t>Faith in its natural form is an all-prevailing force, which enters into all manner of human actions.</w:t>
      </w:r>
    </w:p>
    <w:p>
      <w:pPr>
        <w:widowControl w:val="0"/>
        <w:numPr>
          <w:ilvl w:val="0"/>
          <w:numId w:val="0"/>
        </w:numPr>
        <w:jc w:val="both"/>
        <w:rPr>
          <w:rFonts w:hint="eastAsia"/>
        </w:rPr>
      </w:pPr>
      <w:r>
        <w:rPr>
          <w:rFonts w:hint="eastAsia"/>
        </w:rPr>
        <w:t>信心以其自然形式是一种无所不能的力量，它进入各种人类行为。</w:t>
      </w:r>
    </w:p>
    <w:p>
      <w:pPr>
        <w:widowControl w:val="0"/>
        <w:numPr>
          <w:ilvl w:val="0"/>
          <w:numId w:val="0"/>
        </w:numPr>
        <w:jc w:val="both"/>
        <w:rPr>
          <w:rFonts w:hint="eastAsia"/>
        </w:rPr>
      </w:pPr>
      <w:r>
        <w:rPr>
          <w:rFonts w:hint="eastAsia"/>
        </w:rPr>
        <w:t>Possibly he who derides faith in God is the man who in an evil form has the most of faith; indeed, he usually falls into a credulity which would be ridiculous, if it were not disgraceful.</w:t>
      </w:r>
    </w:p>
    <w:p>
      <w:pPr>
        <w:widowControl w:val="0"/>
        <w:numPr>
          <w:ilvl w:val="0"/>
          <w:numId w:val="0"/>
        </w:numPr>
        <w:jc w:val="both"/>
        <w:rPr>
          <w:rFonts w:hint="eastAsia"/>
        </w:rPr>
      </w:pPr>
      <w:r>
        <w:rPr>
          <w:rFonts w:hint="eastAsia"/>
        </w:rPr>
        <w:t>嘲笑对神信心的人，可能正是以邪恶形式拥有最多信心的人；事实上，他通常会陷入一种轻信，如果不是可耻的话，那将是荒谬的。</w:t>
      </w:r>
    </w:p>
    <w:p>
      <w:pPr>
        <w:widowControl w:val="0"/>
        <w:numPr>
          <w:ilvl w:val="0"/>
          <w:numId w:val="0"/>
        </w:numPr>
        <w:jc w:val="both"/>
        <w:rPr>
          <w:rFonts w:hint="eastAsia"/>
        </w:rPr>
      </w:pPr>
      <w:r>
        <w:rPr>
          <w:rFonts w:hint="eastAsia"/>
        </w:rPr>
        <w:t>God gives salvation to faith, because by creating faith in us He thus touches the real mainspring of our emotions and actions.</w:t>
      </w:r>
    </w:p>
    <w:p>
      <w:pPr>
        <w:widowControl w:val="0"/>
        <w:numPr>
          <w:ilvl w:val="0"/>
          <w:numId w:val="0"/>
        </w:numPr>
        <w:jc w:val="both"/>
        <w:rPr>
          <w:rFonts w:hint="eastAsia"/>
        </w:rPr>
      </w:pPr>
      <w:r>
        <w:rPr>
          <w:rFonts w:hint="eastAsia"/>
        </w:rPr>
        <w:t>神将救恩赐给信心，因为藉着在我们里面创造信心，祂从而触动了我们情感和行动的真正主要动力。</w:t>
      </w:r>
    </w:p>
    <w:p>
      <w:pPr>
        <w:widowControl w:val="0"/>
        <w:numPr>
          <w:ilvl w:val="0"/>
          <w:numId w:val="0"/>
        </w:numPr>
        <w:jc w:val="both"/>
        <w:rPr>
          <w:rFonts w:hint="eastAsia"/>
        </w:rPr>
      </w:pPr>
      <w:r>
        <w:rPr>
          <w:rFonts w:hint="eastAsia"/>
        </w:rPr>
        <w:t>He has, so to speak, taken possession of the battery and now He can send the sacred current to every part of our nature.</w:t>
      </w:r>
    </w:p>
    <w:p>
      <w:pPr>
        <w:widowControl w:val="0"/>
        <w:numPr>
          <w:ilvl w:val="0"/>
          <w:numId w:val="0"/>
        </w:numPr>
        <w:jc w:val="both"/>
        <w:rPr>
          <w:rFonts w:hint="eastAsia"/>
        </w:rPr>
      </w:pPr>
      <w:r>
        <w:rPr>
          <w:rFonts w:hint="eastAsia"/>
        </w:rPr>
        <w:t>可以说，祂已经占据了电池，现在祂可以将神圣的电流输送到我们本性的各个部分。</w:t>
      </w:r>
    </w:p>
    <w:p>
      <w:pPr>
        <w:widowControl w:val="0"/>
        <w:numPr>
          <w:ilvl w:val="0"/>
          <w:numId w:val="0"/>
        </w:numPr>
        <w:jc w:val="both"/>
        <w:rPr>
          <w:rFonts w:hint="eastAsia"/>
        </w:rPr>
      </w:pPr>
      <w:r>
        <w:rPr>
          <w:rFonts w:hint="eastAsia"/>
        </w:rPr>
        <w:t>When we believe in Christ, and the heart has come into the possession of God, then we are saved from sin, and are moved toward repentance, holiness, zeal, prayer, consecration, and every other gracious thing.</w:t>
      </w:r>
    </w:p>
    <w:p>
      <w:pPr>
        <w:widowControl w:val="0"/>
        <w:numPr>
          <w:ilvl w:val="0"/>
          <w:numId w:val="0"/>
        </w:numPr>
        <w:jc w:val="both"/>
        <w:rPr>
          <w:rFonts w:hint="eastAsia"/>
        </w:rPr>
      </w:pPr>
      <w:r>
        <w:rPr>
          <w:rFonts w:hint="eastAsia"/>
        </w:rPr>
        <w:t>当我们相信基督，并且心被神拥有时，我们就从罪中得救，并被引向悔改、圣洁、热心、祷告、奉献和一切其他恩慈的事。</w:t>
      </w:r>
    </w:p>
    <w:p>
      <w:pPr>
        <w:widowControl w:val="0"/>
        <w:numPr>
          <w:ilvl w:val="0"/>
          <w:numId w:val="0"/>
        </w:numPr>
        <w:jc w:val="both"/>
        <w:rPr>
          <w:rFonts w:hint="eastAsia"/>
        </w:rPr>
      </w:pPr>
      <w:r>
        <w:rPr>
          <w:rFonts w:hint="eastAsia"/>
        </w:rPr>
        <w:t>"What oil is to the wheels, what weights are to a clock, what wings are to a bird, what sails are to a ship, that faith is to all holy duties and services."</w:t>
      </w:r>
    </w:p>
    <w:p>
      <w:pPr>
        <w:widowControl w:val="0"/>
        <w:numPr>
          <w:ilvl w:val="0"/>
          <w:numId w:val="0"/>
        </w:numPr>
        <w:jc w:val="both"/>
        <w:rPr>
          <w:rFonts w:hint="eastAsia"/>
        </w:rPr>
      </w:pPr>
      <w:r>
        <w:rPr>
          <w:rFonts w:hint="eastAsia"/>
        </w:rPr>
        <w:t>“油之于轮，重锤之于钟，翅膀之于鸟，帆之于船，信心之于一切圣洁的本分和事奉，也是如此。”</w:t>
      </w:r>
    </w:p>
    <w:p>
      <w:pPr>
        <w:widowControl w:val="0"/>
        <w:numPr>
          <w:ilvl w:val="0"/>
          <w:numId w:val="0"/>
        </w:numPr>
        <w:jc w:val="both"/>
        <w:rPr>
          <w:rFonts w:hint="eastAsia"/>
        </w:rPr>
      </w:pPr>
      <w:r>
        <w:rPr>
          <w:rFonts w:hint="eastAsia"/>
        </w:rPr>
        <w:t>Have faith, and all other graces will follow and continue to hold their course.</w:t>
      </w:r>
    </w:p>
    <w:p>
      <w:pPr>
        <w:widowControl w:val="0"/>
        <w:numPr>
          <w:ilvl w:val="0"/>
          <w:numId w:val="0"/>
        </w:numPr>
        <w:jc w:val="both"/>
        <w:rPr>
          <w:rFonts w:hint="eastAsia"/>
        </w:rPr>
      </w:pPr>
      <w:r>
        <w:rPr>
          <w:rFonts w:hint="eastAsia"/>
        </w:rPr>
        <w:t>要有信心，所有其他的恩典都会随之而来，并继续保持其进程。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again, has the power of working by love; it influences the affections toward God, and draws the heart after the best things.</w:t>
      </w:r>
    </w:p>
    <w:p>
      <w:pPr>
        <w:widowControl w:val="0"/>
        <w:numPr>
          <w:ilvl w:val="0"/>
          <w:numId w:val="0"/>
        </w:numPr>
        <w:jc w:val="both"/>
        <w:rPr>
          <w:rFonts w:hint="eastAsia"/>
        </w:rPr>
      </w:pPr>
      <w:r>
        <w:rPr>
          <w:rFonts w:hint="eastAsia"/>
        </w:rPr>
        <w:t>信心，再次，具有藉着爱作工的能力；它影响对神的情感，并将心引向最好的事物。</w:t>
      </w:r>
    </w:p>
    <w:p>
      <w:pPr>
        <w:widowControl w:val="0"/>
        <w:numPr>
          <w:ilvl w:val="0"/>
          <w:numId w:val="0"/>
        </w:numPr>
        <w:jc w:val="both"/>
        <w:rPr>
          <w:rFonts w:hint="eastAsia"/>
        </w:rPr>
      </w:pPr>
      <w:r>
        <w:rPr>
          <w:rFonts w:hint="eastAsia"/>
        </w:rPr>
        <w:t>He that believes in God will beyond all question love God.</w:t>
      </w:r>
    </w:p>
    <w:p>
      <w:pPr>
        <w:widowControl w:val="0"/>
        <w:numPr>
          <w:ilvl w:val="0"/>
          <w:numId w:val="0"/>
        </w:numPr>
        <w:jc w:val="both"/>
        <w:rPr>
          <w:rFonts w:hint="eastAsia"/>
        </w:rPr>
      </w:pPr>
      <w:r>
        <w:rPr>
          <w:rFonts w:hint="eastAsia"/>
        </w:rPr>
        <w:t>信神的人，毫无疑问会爱神。</w:t>
      </w:r>
    </w:p>
    <w:p>
      <w:pPr>
        <w:widowControl w:val="0"/>
        <w:numPr>
          <w:ilvl w:val="0"/>
          <w:numId w:val="0"/>
        </w:numPr>
        <w:jc w:val="both"/>
        <w:rPr>
          <w:rFonts w:hint="eastAsia"/>
        </w:rPr>
      </w:pPr>
      <w:r>
        <w:rPr>
          <w:rFonts w:hint="eastAsia"/>
        </w:rPr>
        <w:t>Faith is an act of the understanding; but it also proceeds from the heart.</w:t>
      </w:r>
    </w:p>
    <w:p>
      <w:pPr>
        <w:widowControl w:val="0"/>
        <w:numPr>
          <w:ilvl w:val="0"/>
          <w:numId w:val="0"/>
        </w:numPr>
        <w:jc w:val="both"/>
        <w:rPr>
          <w:rFonts w:hint="eastAsia"/>
        </w:rPr>
      </w:pPr>
      <w:r>
        <w:rPr>
          <w:rFonts w:hint="eastAsia"/>
        </w:rPr>
        <w:t>信心是悟性的行为；但它也发自内心。</w:t>
      </w:r>
    </w:p>
    <w:p>
      <w:pPr>
        <w:widowControl w:val="0"/>
        <w:numPr>
          <w:ilvl w:val="0"/>
          <w:numId w:val="0"/>
        </w:numPr>
        <w:jc w:val="both"/>
        <w:rPr>
          <w:rFonts w:hint="eastAsia"/>
        </w:rPr>
      </w:pPr>
      <w:r>
        <w:rPr>
          <w:rFonts w:hint="eastAsia"/>
        </w:rPr>
        <w:t>"With the heart man believeth unto righteousness"; and hence God gives salvation to faith because it resides next door to the affections, and is near akin to love; and love is the parent and the nurse of every holy feeling and act.</w:t>
      </w:r>
    </w:p>
    <w:p>
      <w:pPr>
        <w:widowControl w:val="0"/>
        <w:numPr>
          <w:ilvl w:val="0"/>
          <w:numId w:val="0"/>
        </w:numPr>
        <w:jc w:val="both"/>
        <w:rPr>
          <w:rFonts w:hint="eastAsia"/>
        </w:rPr>
      </w:pPr>
      <w:r>
        <w:rPr>
          <w:rFonts w:hint="eastAsia"/>
        </w:rPr>
        <w:t>“人心里相信，就可以称义”；因此神将救恩赐给信心，因为它与情感相邻，与爱相近；而爱是每一个圣洁情感和行为的父母和乳母。</w:t>
      </w:r>
    </w:p>
    <w:p>
      <w:pPr>
        <w:widowControl w:val="0"/>
        <w:numPr>
          <w:ilvl w:val="0"/>
          <w:numId w:val="0"/>
        </w:numPr>
        <w:jc w:val="both"/>
        <w:rPr>
          <w:rFonts w:hint="eastAsia"/>
        </w:rPr>
      </w:pPr>
      <w:r>
        <w:rPr>
          <w:rFonts w:hint="eastAsia"/>
        </w:rPr>
        <w:t>Love to God is obedience, love to God is holiness.</w:t>
      </w:r>
    </w:p>
    <w:p>
      <w:pPr>
        <w:widowControl w:val="0"/>
        <w:numPr>
          <w:ilvl w:val="0"/>
          <w:numId w:val="0"/>
        </w:numPr>
        <w:jc w:val="both"/>
        <w:rPr>
          <w:rFonts w:hint="eastAsia"/>
        </w:rPr>
      </w:pPr>
      <w:r>
        <w:rPr>
          <w:rFonts w:hint="eastAsia"/>
        </w:rPr>
        <w:t>爱神就是顺服，爱神就是圣洁。</w:t>
      </w:r>
    </w:p>
    <w:p>
      <w:pPr>
        <w:widowControl w:val="0"/>
        <w:numPr>
          <w:ilvl w:val="0"/>
          <w:numId w:val="0"/>
        </w:numPr>
        <w:jc w:val="both"/>
        <w:rPr>
          <w:rFonts w:hint="eastAsia"/>
        </w:rPr>
      </w:pPr>
      <w:r>
        <w:rPr>
          <w:rFonts w:hint="eastAsia"/>
        </w:rPr>
        <w:t>To love God and to love man is to be conformed to the image of Christ; and this is salvation.</w:t>
      </w:r>
    </w:p>
    <w:p>
      <w:pPr>
        <w:widowControl w:val="0"/>
        <w:numPr>
          <w:ilvl w:val="0"/>
          <w:numId w:val="0"/>
        </w:numPr>
        <w:jc w:val="both"/>
        <w:rPr>
          <w:rFonts w:hint="eastAsia"/>
        </w:rPr>
      </w:pPr>
      <w:r>
        <w:rPr>
          <w:rFonts w:hint="eastAsia"/>
        </w:rPr>
        <w:t>爱神爱人，就是效法基督的形象；这就是救恩。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faith creates peace and joy; he that hath it rests, and is tranquil, is glad and joyous, and this is a preparation for heaven.</w:t>
      </w:r>
    </w:p>
    <w:p>
      <w:pPr>
        <w:widowControl w:val="0"/>
        <w:numPr>
          <w:ilvl w:val="0"/>
          <w:numId w:val="0"/>
        </w:numPr>
        <w:jc w:val="both"/>
        <w:rPr>
          <w:rFonts w:hint="eastAsia"/>
        </w:rPr>
      </w:pPr>
      <w:r>
        <w:rPr>
          <w:rFonts w:hint="eastAsia"/>
        </w:rPr>
        <w:t>此外，信心产生平安和喜乐；凡有信心的人就安息，平静，快乐和喜悦，这是为天堂作的预备。</w:t>
      </w:r>
    </w:p>
    <w:p>
      <w:pPr>
        <w:widowControl w:val="0"/>
        <w:numPr>
          <w:ilvl w:val="0"/>
          <w:numId w:val="0"/>
        </w:numPr>
        <w:jc w:val="both"/>
        <w:rPr>
          <w:rFonts w:hint="eastAsia"/>
        </w:rPr>
      </w:pPr>
      <w:r>
        <w:rPr>
          <w:rFonts w:hint="eastAsia"/>
        </w:rPr>
        <w:t>God gives all heavenly gifts to faith, for this reason among others, that faith worketh in us the life and spirit which are to be eternally manifested in th e upper and better world.</w:t>
      </w:r>
    </w:p>
    <w:p>
      <w:pPr>
        <w:widowControl w:val="0"/>
        <w:numPr>
          <w:ilvl w:val="0"/>
          <w:numId w:val="0"/>
        </w:numPr>
        <w:jc w:val="both"/>
        <w:rPr>
          <w:rFonts w:hint="eastAsia"/>
        </w:rPr>
      </w:pPr>
      <w:r>
        <w:rPr>
          <w:rFonts w:hint="eastAsia"/>
        </w:rPr>
        <w:t>神将一切属天的恩赐赐给信心，除其他原因外，还因为信心在我们里面作工，产生那将在上面更美好的世界中永远显明的生命和灵。</w:t>
      </w:r>
    </w:p>
    <w:p>
      <w:pPr>
        <w:widowControl w:val="0"/>
        <w:numPr>
          <w:ilvl w:val="0"/>
          <w:numId w:val="0"/>
        </w:numPr>
        <w:jc w:val="both"/>
        <w:rPr>
          <w:rFonts w:hint="eastAsia"/>
        </w:rPr>
      </w:pPr>
      <w:r>
        <w:rPr>
          <w:rFonts w:hint="eastAsia"/>
        </w:rPr>
        <w:t>Faith furnishes us with armor for this life, and education for the life to come.</w:t>
      </w:r>
    </w:p>
    <w:p>
      <w:pPr>
        <w:widowControl w:val="0"/>
        <w:numPr>
          <w:ilvl w:val="0"/>
          <w:numId w:val="0"/>
        </w:numPr>
        <w:jc w:val="both"/>
        <w:rPr>
          <w:rFonts w:hint="eastAsia"/>
        </w:rPr>
      </w:pPr>
      <w:r>
        <w:rPr>
          <w:rFonts w:hint="eastAsia"/>
        </w:rPr>
        <w:t>信心为我们今生提供盔甲，为来生提供教育。</w:t>
      </w:r>
    </w:p>
    <w:p>
      <w:pPr>
        <w:widowControl w:val="0"/>
        <w:numPr>
          <w:ilvl w:val="0"/>
          <w:numId w:val="0"/>
        </w:numPr>
        <w:jc w:val="both"/>
        <w:rPr>
          <w:rFonts w:hint="eastAsia"/>
        </w:rPr>
      </w:pPr>
      <w:r>
        <w:rPr>
          <w:rFonts w:hint="eastAsia"/>
        </w:rPr>
        <w:t>It enables a man both to live and to die without fear; it prepares both for action and for suffering; and hence the Lord selects it as a most convenient medium for conveying grace to us, and thereby securing us for glory.</w:t>
      </w:r>
    </w:p>
    <w:p>
      <w:pPr>
        <w:widowControl w:val="0"/>
        <w:numPr>
          <w:ilvl w:val="0"/>
          <w:numId w:val="0"/>
        </w:numPr>
        <w:jc w:val="both"/>
        <w:rPr>
          <w:rFonts w:hint="eastAsia"/>
        </w:rPr>
      </w:pPr>
      <w:r>
        <w:rPr>
          <w:rFonts w:hint="eastAsia"/>
        </w:rPr>
        <w:t>它使人能够无惧地生与死；它为行动和受苦作准备；因此主拣选它作为向我们传递恩典，从而确保我们得荣耀的最方便媒介。</w:t>
      </w:r>
    </w:p>
    <w:p>
      <w:pPr>
        <w:widowControl w:val="0"/>
        <w:numPr>
          <w:ilvl w:val="0"/>
          <w:numId w:val="0"/>
        </w:numPr>
        <w:jc w:val="both"/>
        <w:rPr>
          <w:rFonts w:hint="eastAsia"/>
        </w:rPr>
      </w:pPr>
      <w:r>
        <w:rPr>
          <w:rFonts w:hint="eastAsia"/>
        </w:rPr>
        <w:t>Certainly faith does for us what nothing else can do; it gives us joy and peace, and causes us to enter into rest.</w:t>
      </w:r>
    </w:p>
    <w:p>
      <w:pPr>
        <w:widowControl w:val="0"/>
        <w:numPr>
          <w:ilvl w:val="0"/>
          <w:numId w:val="0"/>
        </w:numPr>
        <w:jc w:val="both"/>
        <w:rPr>
          <w:rFonts w:hint="eastAsia"/>
        </w:rPr>
      </w:pPr>
      <w:r>
        <w:rPr>
          <w:rFonts w:hint="eastAsia"/>
        </w:rPr>
        <w:t>信心确实为我们做了其他任何事物都做不到的事；它赐给我们喜乐和平安，并使我们进入安息。</w:t>
      </w:r>
    </w:p>
    <w:p>
      <w:pPr>
        <w:widowControl w:val="0"/>
        <w:numPr>
          <w:ilvl w:val="0"/>
          <w:numId w:val="0"/>
        </w:numPr>
        <w:jc w:val="both"/>
        <w:rPr>
          <w:rFonts w:hint="eastAsia"/>
        </w:rPr>
      </w:pPr>
      <w:r>
        <w:rPr>
          <w:rFonts w:hint="eastAsia"/>
        </w:rPr>
        <w:t>Why do men attempt to gain salvation by other means?</w:t>
      </w:r>
    </w:p>
    <w:p>
      <w:pPr>
        <w:widowControl w:val="0"/>
        <w:numPr>
          <w:ilvl w:val="0"/>
          <w:numId w:val="0"/>
        </w:numPr>
        <w:jc w:val="both"/>
        <w:rPr>
          <w:rFonts w:hint="eastAsia"/>
        </w:rPr>
      </w:pPr>
      <w:r>
        <w:rPr>
          <w:rFonts w:hint="eastAsia"/>
        </w:rPr>
        <w:t>为什么人们试图用其他方法获得救恩呢？</w:t>
      </w:r>
    </w:p>
    <w:p>
      <w:pPr>
        <w:widowControl w:val="0"/>
        <w:numPr>
          <w:ilvl w:val="0"/>
          <w:numId w:val="0"/>
        </w:numPr>
        <w:jc w:val="both"/>
        <w:rPr>
          <w:rFonts w:hint="eastAsia"/>
        </w:rPr>
      </w:pPr>
      <w:r>
        <w:rPr>
          <w:rFonts w:hint="eastAsia"/>
        </w:rPr>
        <w:t>An old preacher says, "A silly servant who is bidden to open a door, sets his shoulder to it and pushes with all his might ; but the door stirs not, and he cannot enter, use what strength he may.</w:t>
      </w:r>
    </w:p>
    <w:p>
      <w:pPr>
        <w:widowControl w:val="0"/>
        <w:numPr>
          <w:ilvl w:val="0"/>
          <w:numId w:val="0"/>
        </w:numPr>
        <w:jc w:val="both"/>
        <w:rPr>
          <w:rFonts w:hint="eastAsia"/>
        </w:rPr>
      </w:pPr>
      <w:r>
        <w:rPr>
          <w:rFonts w:hint="eastAsia"/>
        </w:rPr>
        <w:t>一位老传道人说：“一个愚蠢的仆人奉命开门，他用肩膀顶着门，使出浑身力气推；但门纹丝不动，他无论用多大力气也进不去。</w:t>
      </w:r>
    </w:p>
    <w:p>
      <w:pPr>
        <w:widowControl w:val="0"/>
        <w:numPr>
          <w:ilvl w:val="0"/>
          <w:numId w:val="0"/>
        </w:numPr>
        <w:jc w:val="both"/>
        <w:rPr>
          <w:rFonts w:hint="eastAsia"/>
        </w:rPr>
      </w:pPr>
      <w:r>
        <w:rPr>
          <w:rFonts w:hint="eastAsia"/>
        </w:rPr>
        <w:t>Another comes with a key, and easily unlocks the door, and enters right readily.</w:t>
      </w:r>
    </w:p>
    <w:p>
      <w:pPr>
        <w:widowControl w:val="0"/>
        <w:numPr>
          <w:ilvl w:val="0"/>
          <w:numId w:val="0"/>
        </w:numPr>
        <w:jc w:val="both"/>
        <w:rPr>
          <w:rFonts w:hint="eastAsia"/>
        </w:rPr>
      </w:pPr>
      <w:r>
        <w:rPr>
          <w:rFonts w:hint="eastAsia"/>
        </w:rPr>
        <w:t>另一个人拿着钥匙来了，轻而易举地打开了门，立刻就进去了。</w:t>
      </w:r>
    </w:p>
    <w:p>
      <w:pPr>
        <w:widowControl w:val="0"/>
        <w:numPr>
          <w:ilvl w:val="0"/>
          <w:numId w:val="0"/>
        </w:numPr>
        <w:jc w:val="both"/>
        <w:rPr>
          <w:rFonts w:hint="eastAsia"/>
        </w:rPr>
      </w:pPr>
      <w:r>
        <w:rPr>
          <w:rFonts w:hint="eastAsia"/>
        </w:rPr>
        <w:t>Those who would be saved by works are pushing at heaven's gate without result; but faith is the key which opens the gate at once."</w:t>
      </w:r>
    </w:p>
    <w:p>
      <w:pPr>
        <w:widowControl w:val="0"/>
        <w:numPr>
          <w:ilvl w:val="0"/>
          <w:numId w:val="0"/>
        </w:numPr>
        <w:jc w:val="both"/>
        <w:rPr>
          <w:rFonts w:hint="eastAsia"/>
        </w:rPr>
      </w:pPr>
      <w:r>
        <w:rPr>
          <w:rFonts w:hint="eastAsia"/>
        </w:rPr>
        <w:t>那些想靠行为得救的人，徒劳地推着天堂的门；但信心是立刻打开大门的钥匙。”</w:t>
      </w:r>
    </w:p>
    <w:p>
      <w:pPr>
        <w:widowControl w:val="0"/>
        <w:numPr>
          <w:ilvl w:val="0"/>
          <w:numId w:val="0"/>
        </w:numPr>
        <w:jc w:val="both"/>
        <w:rPr>
          <w:rFonts w:hint="eastAsia"/>
        </w:rPr>
      </w:pPr>
      <w:r>
        <w:rPr>
          <w:rFonts w:hint="eastAsia"/>
        </w:rPr>
        <w:t>Reader, will you not use that key?</w:t>
      </w:r>
    </w:p>
    <w:p>
      <w:pPr>
        <w:widowControl w:val="0"/>
        <w:numPr>
          <w:ilvl w:val="0"/>
          <w:numId w:val="0"/>
        </w:numPr>
        <w:jc w:val="both"/>
        <w:rPr>
          <w:rFonts w:hint="eastAsia"/>
        </w:rPr>
      </w:pPr>
      <w:r>
        <w:rPr>
          <w:rFonts w:hint="eastAsia"/>
        </w:rPr>
        <w:t>读者，你不用那把钥匙吗？</w:t>
      </w:r>
    </w:p>
    <w:p>
      <w:pPr>
        <w:widowControl w:val="0"/>
        <w:numPr>
          <w:ilvl w:val="0"/>
          <w:numId w:val="0"/>
        </w:numPr>
        <w:jc w:val="both"/>
        <w:rPr>
          <w:rFonts w:hint="eastAsia"/>
        </w:rPr>
      </w:pPr>
      <w:r>
        <w:rPr>
          <w:rFonts w:hint="eastAsia"/>
        </w:rPr>
        <w:t>The Lord commands you to believe in His dear Son, therefore you may do so; and doing so you shall live.</w:t>
      </w:r>
    </w:p>
    <w:p>
      <w:pPr>
        <w:widowControl w:val="0"/>
        <w:numPr>
          <w:ilvl w:val="0"/>
          <w:numId w:val="0"/>
        </w:numPr>
        <w:jc w:val="both"/>
        <w:rPr>
          <w:rFonts w:hint="eastAsia"/>
        </w:rPr>
      </w:pPr>
      <w:r>
        <w:rPr>
          <w:rFonts w:hint="eastAsia"/>
        </w:rPr>
        <w:t>主吩咐你信祂的爱子，因此你可以这样做；这样做你就能活。</w:t>
      </w:r>
    </w:p>
    <w:p>
      <w:pPr>
        <w:widowControl w:val="0"/>
        <w:numPr>
          <w:ilvl w:val="0"/>
          <w:numId w:val="0"/>
        </w:numPr>
        <w:jc w:val="both"/>
        <w:rPr>
          <w:rFonts w:hint="eastAsia"/>
        </w:rPr>
      </w:pPr>
      <w:r>
        <w:rPr>
          <w:rFonts w:hint="eastAsia"/>
        </w:rPr>
        <w:t>Is not this the promise of the gospel, "He that believeth and is baptized shall be saved"? (Mark 16:16).</w:t>
      </w:r>
    </w:p>
    <w:p>
      <w:pPr>
        <w:widowControl w:val="0"/>
        <w:numPr>
          <w:ilvl w:val="0"/>
          <w:numId w:val="0"/>
        </w:numPr>
        <w:jc w:val="both"/>
        <w:rPr>
          <w:rFonts w:hint="eastAsia"/>
        </w:rPr>
      </w:pPr>
      <w:r>
        <w:rPr>
          <w:rFonts w:hint="eastAsia"/>
        </w:rPr>
        <w:t>这岂不是福音的应许吗：“信而受洗的必然得救”？（可16:16）。</w:t>
      </w:r>
    </w:p>
    <w:p>
      <w:pPr>
        <w:widowControl w:val="0"/>
        <w:numPr>
          <w:ilvl w:val="0"/>
          <w:numId w:val="0"/>
        </w:numPr>
        <w:jc w:val="both"/>
        <w:rPr>
          <w:rFonts w:hint="eastAsia"/>
        </w:rPr>
      </w:pPr>
      <w:r>
        <w:rPr>
          <w:rFonts w:hint="eastAsia"/>
        </w:rPr>
        <w:t>What can be your objection to a way of salvation which commends itself to the mercy and the wisdom of our gracious God?</w:t>
      </w:r>
    </w:p>
    <w:p>
      <w:pPr>
        <w:widowControl w:val="0"/>
        <w:numPr>
          <w:ilvl w:val="0"/>
          <w:numId w:val="0"/>
        </w:numPr>
        <w:jc w:val="both"/>
        <w:rPr>
          <w:rFonts w:hint="eastAsia"/>
        </w:rPr>
      </w:pPr>
      <w:r>
        <w:rPr>
          <w:rFonts w:hint="eastAsia"/>
        </w:rPr>
        <w:t>对于一种蒙我们恩慈的神的怜悯和智慧所称赞的救恩之道，你还能有什么异议呢？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 ALAS! I CAN DO NOTHING!</w:t>
      </w:r>
    </w:p>
    <w:p>
      <w:pPr>
        <w:widowControl w:val="0"/>
        <w:numPr>
          <w:ilvl w:val="0"/>
          <w:numId w:val="0"/>
        </w:numPr>
        <w:jc w:val="both"/>
        <w:rPr>
          <w:rFonts w:hint="eastAsia"/>
        </w:rPr>
      </w:pPr>
      <w:r>
        <w:rPr>
          <w:rFonts w:hint="eastAsia"/>
        </w:rPr>
        <w:t>11 唉！我一无所能！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THE ANXIOUS HEART has accepted the doctrine of atonement, and learned the great truth that salvation is by faith in the Lord Jesus, it is often sore troubled with a sense of inability toward that which is good.</w:t>
      </w:r>
    </w:p>
    <w:p>
      <w:pPr>
        <w:widowControl w:val="0"/>
        <w:numPr>
          <w:ilvl w:val="0"/>
          <w:numId w:val="0"/>
        </w:numPr>
        <w:jc w:val="both"/>
        <w:rPr>
          <w:rFonts w:hint="eastAsia"/>
        </w:rPr>
      </w:pPr>
      <w:r>
        <w:rPr>
          <w:rFonts w:hint="eastAsia"/>
        </w:rPr>
        <w:t>在焦急的心接受了赎罪的教义，并认识到救恩是藉着信靠主耶稣这个伟大真理之后，它常常因对良善无能为力而感到痛苦。</w:t>
      </w:r>
    </w:p>
    <w:p>
      <w:pPr>
        <w:widowControl w:val="0"/>
        <w:numPr>
          <w:ilvl w:val="0"/>
          <w:numId w:val="0"/>
        </w:numPr>
        <w:jc w:val="both"/>
        <w:rPr>
          <w:rFonts w:hint="eastAsia"/>
        </w:rPr>
      </w:pPr>
      <w:r>
        <w:rPr>
          <w:rFonts w:hint="eastAsia"/>
        </w:rPr>
        <w:t>Many are groaning, "I can do nothing."</w:t>
      </w:r>
    </w:p>
    <w:p>
      <w:pPr>
        <w:widowControl w:val="0"/>
        <w:numPr>
          <w:ilvl w:val="0"/>
          <w:numId w:val="0"/>
        </w:numPr>
        <w:jc w:val="both"/>
        <w:rPr>
          <w:rFonts w:hint="eastAsia"/>
        </w:rPr>
      </w:pPr>
      <w:r>
        <w:rPr>
          <w:rFonts w:hint="eastAsia"/>
        </w:rPr>
        <w:t>许多人呻吟着：“我什么也做不了。”</w:t>
      </w:r>
    </w:p>
    <w:p>
      <w:pPr>
        <w:widowControl w:val="0"/>
        <w:numPr>
          <w:ilvl w:val="0"/>
          <w:numId w:val="0"/>
        </w:numPr>
        <w:jc w:val="both"/>
        <w:rPr>
          <w:rFonts w:hint="eastAsia"/>
        </w:rPr>
      </w:pPr>
      <w:r>
        <w:rPr>
          <w:rFonts w:hint="eastAsia"/>
        </w:rPr>
        <w:t>They are not making this into an excuse, but they feel it as a daily burden.</w:t>
      </w:r>
    </w:p>
    <w:p>
      <w:pPr>
        <w:widowControl w:val="0"/>
        <w:numPr>
          <w:ilvl w:val="0"/>
          <w:numId w:val="0"/>
        </w:numPr>
        <w:jc w:val="both"/>
        <w:rPr>
          <w:rFonts w:hint="eastAsia"/>
        </w:rPr>
      </w:pPr>
      <w:r>
        <w:rPr>
          <w:rFonts w:hint="eastAsia"/>
        </w:rPr>
        <w:t>他们不是以此为借口，而是把它当作每日的重担。</w:t>
      </w:r>
    </w:p>
    <w:p>
      <w:pPr>
        <w:widowControl w:val="0"/>
        <w:numPr>
          <w:ilvl w:val="0"/>
          <w:numId w:val="0"/>
        </w:numPr>
        <w:jc w:val="both"/>
        <w:rPr>
          <w:rFonts w:hint="eastAsia"/>
        </w:rPr>
      </w:pPr>
      <w:r>
        <w:rPr>
          <w:rFonts w:hint="eastAsia"/>
        </w:rPr>
        <w:t>They would if they could.</w:t>
      </w:r>
    </w:p>
    <w:p>
      <w:pPr>
        <w:widowControl w:val="0"/>
        <w:numPr>
          <w:ilvl w:val="0"/>
          <w:numId w:val="0"/>
        </w:numPr>
        <w:jc w:val="both"/>
        <w:rPr>
          <w:rFonts w:hint="eastAsia"/>
        </w:rPr>
      </w:pPr>
      <w:r>
        <w:rPr>
          <w:rFonts w:hint="eastAsia"/>
        </w:rPr>
        <w:t>如果他们能，他们会的。</w:t>
      </w:r>
    </w:p>
    <w:p>
      <w:pPr>
        <w:widowControl w:val="0"/>
        <w:numPr>
          <w:ilvl w:val="0"/>
          <w:numId w:val="0"/>
        </w:numPr>
        <w:jc w:val="both"/>
        <w:rPr>
          <w:rFonts w:hint="eastAsia"/>
        </w:rPr>
      </w:pPr>
      <w:r>
        <w:rPr>
          <w:rFonts w:hint="eastAsia"/>
        </w:rPr>
        <w:t>They can each one honestly say, "To will is present with me, but how to perform that which I would I find not."</w:t>
      </w:r>
    </w:p>
    <w:p>
      <w:pPr>
        <w:widowControl w:val="0"/>
        <w:numPr>
          <w:ilvl w:val="0"/>
          <w:numId w:val="0"/>
        </w:numPr>
        <w:jc w:val="both"/>
        <w:rPr>
          <w:rFonts w:hint="eastAsia"/>
        </w:rPr>
      </w:pPr>
      <w:r>
        <w:rPr>
          <w:rFonts w:hint="eastAsia"/>
        </w:rPr>
        <w:t>他们每个人都能诚实地说：“立志为善由得我，只是行出来由不得我。”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feeling seems to make all the gospel null and void; for what is the use of food to a hungry man if he cannot get at it?</w:t>
      </w:r>
    </w:p>
    <w:p>
      <w:pPr>
        <w:widowControl w:val="0"/>
        <w:numPr>
          <w:ilvl w:val="0"/>
          <w:numId w:val="0"/>
        </w:numPr>
        <w:jc w:val="both"/>
        <w:rPr>
          <w:rFonts w:hint="eastAsia"/>
        </w:rPr>
      </w:pPr>
      <w:r>
        <w:rPr>
          <w:rFonts w:hint="eastAsia"/>
        </w:rPr>
        <w:t>这种感觉似乎使整个福音都归于无效；因为如果饥饿的人得不到食物，食物对他有什么用呢？</w:t>
      </w:r>
    </w:p>
    <w:p>
      <w:pPr>
        <w:widowControl w:val="0"/>
        <w:numPr>
          <w:ilvl w:val="0"/>
          <w:numId w:val="0"/>
        </w:numPr>
        <w:jc w:val="both"/>
        <w:rPr>
          <w:rFonts w:hint="eastAsia"/>
        </w:rPr>
      </w:pPr>
      <w:r>
        <w:rPr>
          <w:rFonts w:hint="eastAsia"/>
        </w:rPr>
        <w:t>Of what avail is the river of the water of life if one cannot drink?</w:t>
      </w:r>
    </w:p>
    <w:p>
      <w:pPr>
        <w:widowControl w:val="0"/>
        <w:numPr>
          <w:ilvl w:val="0"/>
          <w:numId w:val="0"/>
        </w:numPr>
        <w:jc w:val="both"/>
        <w:rPr>
          <w:rFonts w:hint="eastAsia"/>
        </w:rPr>
      </w:pPr>
      <w:r>
        <w:rPr>
          <w:rFonts w:hint="eastAsia"/>
        </w:rPr>
        <w:t>如果人不能喝生命水的河，那河有什么用处呢？</w:t>
      </w:r>
    </w:p>
    <w:p>
      <w:pPr>
        <w:widowControl w:val="0"/>
        <w:numPr>
          <w:ilvl w:val="0"/>
          <w:numId w:val="0"/>
        </w:numPr>
        <w:jc w:val="both"/>
        <w:rPr>
          <w:rFonts w:hint="eastAsia"/>
        </w:rPr>
      </w:pPr>
      <w:r>
        <w:rPr>
          <w:rFonts w:hint="eastAsia"/>
        </w:rPr>
        <w:t>We recall the story of the doctor and the poor woman's child.</w:t>
      </w:r>
    </w:p>
    <w:p>
      <w:pPr>
        <w:widowControl w:val="0"/>
        <w:numPr>
          <w:ilvl w:val="0"/>
          <w:numId w:val="0"/>
        </w:numPr>
        <w:jc w:val="both"/>
        <w:rPr>
          <w:rFonts w:hint="eastAsia"/>
        </w:rPr>
      </w:pPr>
      <w:r>
        <w:rPr>
          <w:rFonts w:hint="eastAsia"/>
        </w:rPr>
        <w:t>我们想起医生和那个可怜妇人孩子的故事。</w:t>
      </w:r>
    </w:p>
    <w:p>
      <w:pPr>
        <w:widowControl w:val="0"/>
        <w:numPr>
          <w:ilvl w:val="0"/>
          <w:numId w:val="0"/>
        </w:numPr>
        <w:jc w:val="both"/>
        <w:rPr>
          <w:rFonts w:hint="eastAsia"/>
        </w:rPr>
      </w:pPr>
      <w:r>
        <w:rPr>
          <w:rFonts w:hint="eastAsia"/>
        </w:rPr>
        <w:t>The sage practitioner told the mother that her little one would soon be better under proper treatment, but it was absolutely needful that her boy should regularly drink the best wine, and that he should spend a season at one of the German spas.</w:t>
      </w:r>
    </w:p>
    <w:p>
      <w:pPr>
        <w:widowControl w:val="0"/>
        <w:numPr>
          <w:ilvl w:val="0"/>
          <w:numId w:val="0"/>
        </w:numPr>
        <w:jc w:val="both"/>
        <w:rPr>
          <w:rFonts w:hint="eastAsia"/>
        </w:rPr>
      </w:pPr>
      <w:r>
        <w:rPr>
          <w:rFonts w:hint="eastAsia"/>
        </w:rPr>
        <w:t>那位明智的医生告诉母亲，在适当的治疗下，她的孩子很快就会好转，但她的儿子绝对需要经常喝最好的酒，并且需要在德国的一个温泉疗养地度过一段时间。</w:t>
      </w:r>
    </w:p>
    <w:p>
      <w:pPr>
        <w:widowControl w:val="0"/>
        <w:numPr>
          <w:ilvl w:val="0"/>
          <w:numId w:val="0"/>
        </w:numPr>
        <w:jc w:val="both"/>
        <w:rPr>
          <w:rFonts w:hint="eastAsia"/>
        </w:rPr>
      </w:pPr>
      <w:r>
        <w:rPr>
          <w:rFonts w:hint="eastAsia"/>
        </w:rPr>
        <w:t>This, to a widow who could hardly get bread to eat!</w:t>
      </w:r>
    </w:p>
    <w:p>
      <w:pPr>
        <w:widowControl w:val="0"/>
        <w:numPr>
          <w:ilvl w:val="0"/>
          <w:numId w:val="0"/>
        </w:numPr>
        <w:jc w:val="both"/>
        <w:rPr>
          <w:rFonts w:hint="eastAsia"/>
        </w:rPr>
      </w:pPr>
      <w:r>
        <w:rPr>
          <w:rFonts w:hint="eastAsia"/>
        </w:rPr>
        <w:t>这，对于一个几乎连面包都吃不起的寡妇来说！</w:t>
      </w:r>
    </w:p>
    <w:p>
      <w:pPr>
        <w:widowControl w:val="0"/>
        <w:numPr>
          <w:ilvl w:val="0"/>
          <w:numId w:val="0"/>
        </w:numPr>
        <w:jc w:val="both"/>
        <w:rPr>
          <w:rFonts w:hint="eastAsia"/>
        </w:rPr>
      </w:pPr>
      <w:r>
        <w:rPr>
          <w:rFonts w:hint="eastAsia"/>
        </w:rPr>
        <w:t>Now, it sometimes seems to the troubled heart that the simple gospel of "Believe and live," is not, after all, so very simple; for it asks the poor sinner to do what he cannot do.</w:t>
      </w:r>
    </w:p>
    <w:p>
      <w:pPr>
        <w:widowControl w:val="0"/>
        <w:numPr>
          <w:ilvl w:val="0"/>
          <w:numId w:val="0"/>
        </w:numPr>
        <w:jc w:val="both"/>
        <w:rPr>
          <w:rFonts w:hint="eastAsia"/>
        </w:rPr>
      </w:pPr>
      <w:r>
        <w:rPr>
          <w:rFonts w:hint="eastAsia"/>
        </w:rPr>
        <w:t>现在，对于困扰的心来说，有时似乎“信而活”这个简单的福音，毕竟不是那么简单；因为它要求可怜的罪人去做他做不到的事。</w:t>
      </w:r>
    </w:p>
    <w:p>
      <w:pPr>
        <w:widowControl w:val="0"/>
        <w:numPr>
          <w:ilvl w:val="0"/>
          <w:numId w:val="0"/>
        </w:numPr>
        <w:jc w:val="both"/>
        <w:rPr>
          <w:rFonts w:hint="eastAsia"/>
        </w:rPr>
      </w:pPr>
      <w:r>
        <w:rPr>
          <w:rFonts w:hint="eastAsia"/>
        </w:rPr>
        <w:t>To the really awakened, but half instructed, there appears to be a missing link ; yonder is the salvation of Jesus, but how is it to be reached?</w:t>
      </w:r>
    </w:p>
    <w:p>
      <w:pPr>
        <w:widowControl w:val="0"/>
        <w:numPr>
          <w:ilvl w:val="0"/>
          <w:numId w:val="0"/>
        </w:numPr>
        <w:jc w:val="both"/>
        <w:rPr>
          <w:rFonts w:hint="eastAsia"/>
        </w:rPr>
      </w:pPr>
      <w:r>
        <w:rPr>
          <w:rFonts w:hint="eastAsia"/>
        </w:rPr>
        <w:t>对于真正觉醒，但只受了一半教导的人来说，似乎缺少了一个环节；那边是耶稣的救恩，但如何才能达到呢？</w:t>
      </w:r>
    </w:p>
    <w:p>
      <w:pPr>
        <w:widowControl w:val="0"/>
        <w:numPr>
          <w:ilvl w:val="0"/>
          <w:numId w:val="0"/>
        </w:numPr>
        <w:jc w:val="both"/>
        <w:rPr>
          <w:rFonts w:hint="eastAsia"/>
        </w:rPr>
      </w:pPr>
      <w:r>
        <w:rPr>
          <w:rFonts w:hint="eastAsia"/>
        </w:rPr>
        <w:t>The soul is without strength, and knows not what to do.</w:t>
      </w:r>
    </w:p>
    <w:p>
      <w:pPr>
        <w:widowControl w:val="0"/>
        <w:numPr>
          <w:ilvl w:val="0"/>
          <w:numId w:val="0"/>
        </w:numPr>
        <w:jc w:val="both"/>
        <w:rPr>
          <w:rFonts w:hint="eastAsia"/>
        </w:rPr>
      </w:pPr>
      <w:r>
        <w:rPr>
          <w:rFonts w:hint="eastAsia"/>
        </w:rPr>
        <w:t>灵魂没有力量，不知道该做什么。</w:t>
      </w:r>
    </w:p>
    <w:p>
      <w:pPr>
        <w:widowControl w:val="0"/>
        <w:numPr>
          <w:ilvl w:val="0"/>
          <w:numId w:val="0"/>
        </w:numPr>
        <w:jc w:val="both"/>
        <w:rPr>
          <w:rFonts w:hint="eastAsia"/>
        </w:rPr>
      </w:pPr>
      <w:r>
        <w:rPr>
          <w:rFonts w:hint="eastAsia"/>
        </w:rPr>
        <w:t>It lies within sight of the city of refuge, and cannot enter its gate.</w:t>
      </w:r>
    </w:p>
    <w:p>
      <w:pPr>
        <w:widowControl w:val="0"/>
        <w:numPr>
          <w:ilvl w:val="0"/>
          <w:numId w:val="0"/>
        </w:numPr>
        <w:jc w:val="both"/>
        <w:rPr>
          <w:rFonts w:hint="eastAsia"/>
        </w:rPr>
      </w:pPr>
      <w:r>
        <w:rPr>
          <w:rFonts w:hint="eastAsia"/>
        </w:rPr>
        <w:t>它在逃城看得见的地方，却不能进入它的门。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this want of strength provided for in the plan of salvation?</w:t>
      </w:r>
    </w:p>
    <w:p>
      <w:pPr>
        <w:widowControl w:val="0"/>
        <w:numPr>
          <w:ilvl w:val="0"/>
          <w:numId w:val="0"/>
        </w:numPr>
        <w:jc w:val="both"/>
        <w:rPr>
          <w:rFonts w:hint="eastAsia"/>
        </w:rPr>
      </w:pPr>
      <w:r>
        <w:rPr>
          <w:rFonts w:hint="eastAsia"/>
        </w:rPr>
        <w:t>这种力量的缺乏，在救赎计划中是否有所预备？</w:t>
      </w:r>
    </w:p>
    <w:p>
      <w:pPr>
        <w:widowControl w:val="0"/>
        <w:numPr>
          <w:ilvl w:val="0"/>
          <w:numId w:val="0"/>
        </w:numPr>
        <w:jc w:val="both"/>
        <w:rPr>
          <w:rFonts w:hint="eastAsia"/>
        </w:rPr>
      </w:pPr>
      <w:r>
        <w:rPr>
          <w:rFonts w:hint="eastAsia"/>
        </w:rPr>
        <w:t>It is.</w:t>
      </w:r>
    </w:p>
    <w:p>
      <w:pPr>
        <w:widowControl w:val="0"/>
        <w:numPr>
          <w:ilvl w:val="0"/>
          <w:numId w:val="0"/>
        </w:numPr>
        <w:jc w:val="both"/>
        <w:rPr>
          <w:rFonts w:hint="eastAsia"/>
        </w:rPr>
      </w:pPr>
      <w:r>
        <w:rPr>
          <w:rFonts w:hint="eastAsia"/>
        </w:rPr>
        <w:t>是的。</w:t>
      </w:r>
    </w:p>
    <w:p>
      <w:pPr>
        <w:widowControl w:val="0"/>
        <w:numPr>
          <w:ilvl w:val="0"/>
          <w:numId w:val="0"/>
        </w:numPr>
        <w:jc w:val="both"/>
        <w:rPr>
          <w:rFonts w:hint="eastAsia"/>
        </w:rPr>
      </w:pPr>
      <w:r>
        <w:rPr>
          <w:rFonts w:hint="eastAsia"/>
        </w:rPr>
        <w:t>The work of the Lord is perfect.</w:t>
      </w:r>
    </w:p>
    <w:p>
      <w:pPr>
        <w:widowControl w:val="0"/>
        <w:numPr>
          <w:ilvl w:val="0"/>
          <w:numId w:val="0"/>
        </w:numPr>
        <w:jc w:val="both"/>
        <w:rPr>
          <w:rFonts w:hint="eastAsia"/>
        </w:rPr>
      </w:pPr>
      <w:r>
        <w:rPr>
          <w:rFonts w:hint="eastAsia"/>
        </w:rPr>
        <w:t>主的作为是完美的。</w:t>
      </w:r>
    </w:p>
    <w:p>
      <w:pPr>
        <w:widowControl w:val="0"/>
        <w:numPr>
          <w:ilvl w:val="0"/>
          <w:numId w:val="0"/>
        </w:numPr>
        <w:jc w:val="both"/>
        <w:rPr>
          <w:rFonts w:hint="eastAsia"/>
        </w:rPr>
      </w:pPr>
      <w:r>
        <w:rPr>
          <w:rFonts w:hint="eastAsia"/>
        </w:rPr>
        <w:t>It begins where we are, and asks nothing of us in order to its completion.</w:t>
      </w:r>
    </w:p>
    <w:p>
      <w:pPr>
        <w:widowControl w:val="0"/>
        <w:numPr>
          <w:ilvl w:val="0"/>
          <w:numId w:val="0"/>
        </w:numPr>
        <w:jc w:val="both"/>
        <w:rPr>
          <w:rFonts w:hint="eastAsia"/>
        </w:rPr>
      </w:pPr>
      <w:r>
        <w:rPr>
          <w:rFonts w:hint="eastAsia"/>
        </w:rPr>
        <w:t>它从我们所在之处开始，并且为了完成它，不向我们索取任何东西。</w:t>
      </w:r>
    </w:p>
    <w:p>
      <w:pPr>
        <w:widowControl w:val="0"/>
        <w:numPr>
          <w:ilvl w:val="0"/>
          <w:numId w:val="0"/>
        </w:numPr>
        <w:jc w:val="both"/>
        <w:rPr>
          <w:rFonts w:hint="eastAsia"/>
        </w:rPr>
      </w:pPr>
      <w:r>
        <w:rPr>
          <w:rFonts w:hint="eastAsia"/>
        </w:rPr>
        <w:t>When the good Samaritan saw the traveler lying wounded and half dead, he did not bid him rise and come to him, and mount the ass and ride off to the inn.</w:t>
      </w:r>
    </w:p>
    <w:p>
      <w:pPr>
        <w:widowControl w:val="0"/>
        <w:numPr>
          <w:ilvl w:val="0"/>
          <w:numId w:val="0"/>
        </w:numPr>
        <w:jc w:val="both"/>
        <w:rPr>
          <w:rFonts w:hint="eastAsia"/>
        </w:rPr>
      </w:pPr>
      <w:r>
        <w:rPr>
          <w:rFonts w:hint="eastAsia"/>
        </w:rPr>
        <w:t>当好撒玛利亚人看见那旅客受伤垂死时，他没有吩咐他起来到他这里来，骑上驴到客店去。</w:t>
      </w:r>
    </w:p>
    <w:p>
      <w:pPr>
        <w:widowControl w:val="0"/>
        <w:numPr>
          <w:ilvl w:val="0"/>
          <w:numId w:val="0"/>
        </w:numPr>
        <w:jc w:val="both"/>
        <w:rPr>
          <w:rFonts w:hint="eastAsia"/>
        </w:rPr>
      </w:pPr>
      <w:r>
        <w:rPr>
          <w:rFonts w:hint="eastAsia"/>
        </w:rPr>
        <w:t>No, "he came where he was," and ministered to him, and lifted him upon the beast and bore him to the inn.</w:t>
      </w:r>
    </w:p>
    <w:p>
      <w:pPr>
        <w:widowControl w:val="0"/>
        <w:numPr>
          <w:ilvl w:val="0"/>
          <w:numId w:val="0"/>
        </w:numPr>
        <w:jc w:val="both"/>
        <w:rPr>
          <w:rFonts w:hint="eastAsia"/>
        </w:rPr>
      </w:pPr>
      <w:r>
        <w:rPr>
          <w:rFonts w:hint="eastAsia"/>
        </w:rPr>
        <w:t>不，“他到了他那里，”服事他，把他扶上牲口，带他到客店。</w:t>
      </w:r>
    </w:p>
    <w:p>
      <w:pPr>
        <w:widowControl w:val="0"/>
        <w:numPr>
          <w:ilvl w:val="0"/>
          <w:numId w:val="0"/>
        </w:numPr>
        <w:jc w:val="both"/>
        <w:rPr>
          <w:rFonts w:hint="eastAsia"/>
        </w:rPr>
      </w:pPr>
      <w:r>
        <w:rPr>
          <w:rFonts w:hint="eastAsia"/>
        </w:rPr>
        <w:t>Thus doth the Lord Jesus deal with us in our low and wretched estate.</w:t>
      </w:r>
    </w:p>
    <w:p>
      <w:pPr>
        <w:widowControl w:val="0"/>
        <w:numPr>
          <w:ilvl w:val="0"/>
          <w:numId w:val="0"/>
        </w:numPr>
        <w:jc w:val="both"/>
        <w:rPr>
          <w:rFonts w:hint="eastAsia"/>
        </w:rPr>
      </w:pPr>
      <w:r>
        <w:rPr>
          <w:rFonts w:hint="eastAsia"/>
        </w:rPr>
        <w:t>主耶稣就这样对待我们这卑微困苦的光景。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seen that God justifieth, that He justifieth the ungodly and that He justifies them through faith in the precious blood of Jesus; we have now to see the condition these ungodly ones are in when Jesus works out their salvation.</w:t>
      </w:r>
    </w:p>
    <w:p>
      <w:pPr>
        <w:widowControl w:val="0"/>
        <w:numPr>
          <w:ilvl w:val="0"/>
          <w:numId w:val="0"/>
        </w:numPr>
        <w:jc w:val="both"/>
        <w:rPr>
          <w:rFonts w:hint="eastAsia"/>
        </w:rPr>
      </w:pPr>
      <w:r>
        <w:rPr>
          <w:rFonts w:hint="eastAsia"/>
        </w:rPr>
        <w:t>我们已经看见神称义，祂称不敬虔的为义，并且祂藉着信靠耶稣的宝血称他们为义；我们现在要看这些不敬虔的人在耶稣成就他们救恩时的光景。</w:t>
      </w:r>
    </w:p>
    <w:p>
      <w:pPr>
        <w:widowControl w:val="0"/>
        <w:numPr>
          <w:ilvl w:val="0"/>
          <w:numId w:val="0"/>
        </w:numPr>
        <w:jc w:val="both"/>
        <w:rPr>
          <w:rFonts w:hint="eastAsia"/>
        </w:rPr>
      </w:pPr>
      <w:r>
        <w:rPr>
          <w:rFonts w:hint="eastAsia"/>
        </w:rPr>
        <w:t>Many awakened persons are not only troubled about their sin, but about their moral weakness.</w:t>
      </w:r>
    </w:p>
    <w:p>
      <w:pPr>
        <w:widowControl w:val="0"/>
        <w:numPr>
          <w:ilvl w:val="0"/>
          <w:numId w:val="0"/>
        </w:numPr>
        <w:jc w:val="both"/>
        <w:rPr>
          <w:rFonts w:hint="eastAsia"/>
        </w:rPr>
      </w:pPr>
      <w:r>
        <w:rPr>
          <w:rFonts w:hint="eastAsia"/>
        </w:rPr>
        <w:t>许多觉醒的人不仅为他们的罪而烦恼，也为他们的道德软弱而烦恼。</w:t>
      </w:r>
    </w:p>
    <w:p>
      <w:pPr>
        <w:widowControl w:val="0"/>
        <w:numPr>
          <w:ilvl w:val="0"/>
          <w:numId w:val="0"/>
        </w:numPr>
        <w:jc w:val="both"/>
        <w:rPr>
          <w:rFonts w:hint="eastAsia"/>
        </w:rPr>
      </w:pPr>
      <w:r>
        <w:rPr>
          <w:rFonts w:hint="eastAsia"/>
        </w:rPr>
        <w:t>They have no strength with which to escape from the mire into which they have fallen, nor to keep out of it in after days.</w:t>
      </w:r>
    </w:p>
    <w:p>
      <w:pPr>
        <w:widowControl w:val="0"/>
        <w:numPr>
          <w:ilvl w:val="0"/>
          <w:numId w:val="0"/>
        </w:numPr>
        <w:jc w:val="both"/>
        <w:rPr>
          <w:rFonts w:hint="eastAsia"/>
        </w:rPr>
      </w:pPr>
      <w:r>
        <w:rPr>
          <w:rFonts w:hint="eastAsia"/>
        </w:rPr>
        <w:t>他们没有力量逃离他们所陷入的泥沼，也没有力量在以后的日子里远离它。</w:t>
      </w:r>
    </w:p>
    <w:p>
      <w:pPr>
        <w:widowControl w:val="0"/>
        <w:numPr>
          <w:ilvl w:val="0"/>
          <w:numId w:val="0"/>
        </w:numPr>
        <w:jc w:val="both"/>
        <w:rPr>
          <w:rFonts w:hint="eastAsia"/>
        </w:rPr>
      </w:pPr>
      <w:r>
        <w:rPr>
          <w:rFonts w:hint="eastAsia"/>
        </w:rPr>
        <w:t>They not only lament over what they have done, but over what they cannot do.</w:t>
      </w:r>
    </w:p>
    <w:p>
      <w:pPr>
        <w:widowControl w:val="0"/>
        <w:numPr>
          <w:ilvl w:val="0"/>
          <w:numId w:val="0"/>
        </w:numPr>
        <w:jc w:val="both"/>
        <w:rPr>
          <w:rFonts w:hint="eastAsia"/>
        </w:rPr>
      </w:pPr>
      <w:r>
        <w:rPr>
          <w:rFonts w:hint="eastAsia"/>
        </w:rPr>
        <w:t>他们不仅为自己所做的哀叹，也为自己所不能做的哀叹。</w:t>
      </w:r>
    </w:p>
    <w:p>
      <w:pPr>
        <w:widowControl w:val="0"/>
        <w:numPr>
          <w:ilvl w:val="0"/>
          <w:numId w:val="0"/>
        </w:numPr>
        <w:jc w:val="both"/>
        <w:rPr>
          <w:rFonts w:hint="eastAsia"/>
        </w:rPr>
      </w:pPr>
      <w:r>
        <w:rPr>
          <w:rFonts w:hint="eastAsia"/>
        </w:rPr>
        <w:t>They feel themselves to be powerless, helpless, and spiritually lifeless.</w:t>
      </w:r>
    </w:p>
    <w:p>
      <w:pPr>
        <w:widowControl w:val="0"/>
        <w:numPr>
          <w:ilvl w:val="0"/>
          <w:numId w:val="0"/>
        </w:numPr>
        <w:jc w:val="both"/>
        <w:rPr>
          <w:rFonts w:hint="eastAsia"/>
        </w:rPr>
      </w:pPr>
      <w:r>
        <w:rPr>
          <w:rFonts w:hint="eastAsia"/>
        </w:rPr>
        <w:t>他们感到自己无能为力、无助，并且灵里毫无生气。</w:t>
      </w:r>
    </w:p>
    <w:p>
      <w:pPr>
        <w:widowControl w:val="0"/>
        <w:numPr>
          <w:ilvl w:val="0"/>
          <w:numId w:val="0"/>
        </w:numPr>
        <w:jc w:val="both"/>
        <w:rPr>
          <w:rFonts w:hint="eastAsia"/>
        </w:rPr>
      </w:pPr>
      <w:r>
        <w:rPr>
          <w:rFonts w:hint="eastAsia"/>
        </w:rPr>
        <w:t>It may sound odd to say that they feel dead, and yet it is even so.</w:t>
      </w:r>
    </w:p>
    <w:p>
      <w:pPr>
        <w:widowControl w:val="0"/>
        <w:numPr>
          <w:ilvl w:val="0"/>
          <w:numId w:val="0"/>
        </w:numPr>
        <w:jc w:val="both"/>
        <w:rPr>
          <w:rFonts w:hint="eastAsia"/>
        </w:rPr>
      </w:pPr>
      <w:r>
        <w:rPr>
          <w:rFonts w:hint="eastAsia"/>
        </w:rPr>
        <w:t>说他们感到死了，可能听起来很奇怪，但事实确实如此。</w:t>
      </w:r>
    </w:p>
    <w:p>
      <w:pPr>
        <w:widowControl w:val="0"/>
        <w:numPr>
          <w:ilvl w:val="0"/>
          <w:numId w:val="0"/>
        </w:numPr>
        <w:jc w:val="both"/>
        <w:rPr>
          <w:rFonts w:hint="eastAsia"/>
        </w:rPr>
      </w:pPr>
      <w:r>
        <w:rPr>
          <w:rFonts w:hint="eastAsia"/>
        </w:rPr>
        <w:t>They are, in their own esteem, to all good incapable.</w:t>
      </w:r>
    </w:p>
    <w:p>
      <w:pPr>
        <w:widowControl w:val="0"/>
        <w:numPr>
          <w:ilvl w:val="0"/>
          <w:numId w:val="0"/>
        </w:numPr>
        <w:jc w:val="both"/>
        <w:rPr>
          <w:rFonts w:hint="eastAsia"/>
        </w:rPr>
      </w:pPr>
      <w:r>
        <w:rPr>
          <w:rFonts w:hint="eastAsia"/>
        </w:rPr>
        <w:t>在他们自己看来，他们对一切良善都无能为力。</w:t>
      </w:r>
    </w:p>
    <w:p>
      <w:pPr>
        <w:widowControl w:val="0"/>
        <w:numPr>
          <w:ilvl w:val="0"/>
          <w:numId w:val="0"/>
        </w:numPr>
        <w:jc w:val="both"/>
        <w:rPr>
          <w:rFonts w:hint="eastAsia"/>
        </w:rPr>
      </w:pPr>
      <w:r>
        <w:rPr>
          <w:rFonts w:hint="eastAsia"/>
        </w:rPr>
        <w:t>They cannot travel the road to Heaven, for their bones are broken.</w:t>
      </w:r>
    </w:p>
    <w:p>
      <w:pPr>
        <w:widowControl w:val="0"/>
        <w:numPr>
          <w:ilvl w:val="0"/>
          <w:numId w:val="0"/>
        </w:numPr>
        <w:jc w:val="both"/>
        <w:rPr>
          <w:rFonts w:hint="eastAsia"/>
        </w:rPr>
      </w:pPr>
      <w:r>
        <w:rPr>
          <w:rFonts w:hint="eastAsia"/>
        </w:rPr>
        <w:t>他们无法走上通往天堂的道路，因为他们的骨头都断了。</w:t>
      </w:r>
    </w:p>
    <w:p>
      <w:pPr>
        <w:widowControl w:val="0"/>
        <w:numPr>
          <w:ilvl w:val="0"/>
          <w:numId w:val="0"/>
        </w:numPr>
        <w:jc w:val="both"/>
        <w:rPr>
          <w:rFonts w:hint="eastAsia"/>
        </w:rPr>
      </w:pPr>
      <w:r>
        <w:rPr>
          <w:rFonts w:hint="eastAsia"/>
        </w:rPr>
        <w:t>"None of the men of strength have found their hands;" in fact, they are "without strength."</w:t>
      </w:r>
    </w:p>
    <w:p>
      <w:pPr>
        <w:widowControl w:val="0"/>
        <w:numPr>
          <w:ilvl w:val="0"/>
          <w:numId w:val="0"/>
        </w:numPr>
        <w:jc w:val="both"/>
        <w:rPr>
          <w:rFonts w:hint="eastAsia"/>
        </w:rPr>
      </w:pPr>
      <w:r>
        <w:rPr>
          <w:rFonts w:hint="eastAsia"/>
        </w:rPr>
        <w:t>“有能力的人，一个也找不着他的手”；事实上，他们“没有力量”。</w:t>
      </w:r>
    </w:p>
    <w:p>
      <w:pPr>
        <w:widowControl w:val="0"/>
        <w:numPr>
          <w:ilvl w:val="0"/>
          <w:numId w:val="0"/>
        </w:numPr>
        <w:jc w:val="both"/>
        <w:rPr>
          <w:rFonts w:hint="eastAsia"/>
        </w:rPr>
      </w:pPr>
      <w:r>
        <w:rPr>
          <w:rFonts w:hint="eastAsia"/>
        </w:rPr>
        <w:t>Happily, it is written, as the commendation of God's love to us:</w:t>
      </w:r>
    </w:p>
    <w:p>
      <w:pPr>
        <w:widowControl w:val="0"/>
        <w:numPr>
          <w:ilvl w:val="0"/>
          <w:numId w:val="0"/>
        </w:numPr>
        <w:jc w:val="both"/>
        <w:rPr>
          <w:rFonts w:hint="eastAsia"/>
        </w:rPr>
      </w:pPr>
      <w:r>
        <w:rPr>
          <w:rFonts w:hint="eastAsia"/>
        </w:rPr>
        <w:t>幸运的是，经上记着，作为神对我们爱的称赞：</w:t>
      </w:r>
    </w:p>
    <w:p>
      <w:pPr>
        <w:widowControl w:val="0"/>
        <w:numPr>
          <w:ilvl w:val="0"/>
          <w:numId w:val="0"/>
        </w:numPr>
        <w:jc w:val="both"/>
        <w:rPr>
          <w:rFonts w:hint="eastAsia"/>
        </w:rPr>
      </w:pPr>
      <w:r>
        <w:rPr>
          <w:rFonts w:hint="eastAsia"/>
        </w:rPr>
        <w:t>When we were yet without strength, in due time Christ died for the ungodly (Romans 5:6).</w:t>
      </w:r>
    </w:p>
    <w:p>
      <w:pPr>
        <w:widowControl w:val="0"/>
        <w:numPr>
          <w:ilvl w:val="0"/>
          <w:numId w:val="0"/>
        </w:numPr>
        <w:jc w:val="both"/>
        <w:rPr>
          <w:rFonts w:hint="eastAsia"/>
        </w:rPr>
      </w:pPr>
      <w:r>
        <w:rPr>
          <w:rFonts w:hint="eastAsia"/>
        </w:rPr>
        <w:t>我们还软弱的时候，基督就按所定的日期为罪人死（罗马书5:6）。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we see conscious helplessness succored—succored by the interposition of the Lord Jesus.</w:t>
      </w:r>
    </w:p>
    <w:p>
      <w:pPr>
        <w:widowControl w:val="0"/>
        <w:numPr>
          <w:ilvl w:val="0"/>
          <w:numId w:val="0"/>
        </w:numPr>
        <w:jc w:val="both"/>
        <w:rPr>
          <w:rFonts w:hint="eastAsia"/>
        </w:rPr>
      </w:pPr>
      <w:r>
        <w:rPr>
          <w:rFonts w:hint="eastAsia"/>
        </w:rPr>
        <w:t>在这里我们看见有意识的无助得到援助——藉着主耶稣的介入而得到援助。</w:t>
      </w:r>
    </w:p>
    <w:p>
      <w:pPr>
        <w:widowControl w:val="0"/>
        <w:numPr>
          <w:ilvl w:val="0"/>
          <w:numId w:val="0"/>
        </w:numPr>
        <w:jc w:val="both"/>
        <w:rPr>
          <w:rFonts w:hint="eastAsia"/>
        </w:rPr>
      </w:pPr>
      <w:r>
        <w:rPr>
          <w:rFonts w:hint="eastAsia"/>
        </w:rPr>
        <w:t>Our helplessness is extreme.</w:t>
      </w:r>
    </w:p>
    <w:p>
      <w:pPr>
        <w:widowControl w:val="0"/>
        <w:numPr>
          <w:ilvl w:val="0"/>
          <w:numId w:val="0"/>
        </w:numPr>
        <w:jc w:val="both"/>
        <w:rPr>
          <w:rFonts w:hint="eastAsia"/>
        </w:rPr>
      </w:pPr>
      <w:r>
        <w:rPr>
          <w:rFonts w:hint="eastAsia"/>
        </w:rPr>
        <w:t>我们的无助是极端的。</w:t>
      </w:r>
    </w:p>
    <w:p>
      <w:pPr>
        <w:widowControl w:val="0"/>
        <w:numPr>
          <w:ilvl w:val="0"/>
          <w:numId w:val="0"/>
        </w:numPr>
        <w:jc w:val="both"/>
        <w:rPr>
          <w:rFonts w:hint="eastAsia"/>
        </w:rPr>
      </w:pPr>
      <w:r>
        <w:rPr>
          <w:rFonts w:hint="eastAsia"/>
        </w:rPr>
        <w:t>It is not written, " When we were comparatively weak Christ died for us"; or, "When we had only a little strength"; but the description is absolute and unrestricted; "When we were yet without strength."</w:t>
      </w:r>
    </w:p>
    <w:p>
      <w:pPr>
        <w:widowControl w:val="0"/>
        <w:numPr>
          <w:ilvl w:val="0"/>
          <w:numId w:val="0"/>
        </w:numPr>
        <w:jc w:val="both"/>
        <w:rPr>
          <w:rFonts w:hint="eastAsia"/>
        </w:rPr>
      </w:pPr>
      <w:r>
        <w:rPr>
          <w:rFonts w:hint="eastAsia"/>
        </w:rPr>
        <w:t>经上没有写着：“当我们比较软弱的时候，基督为我们死了”；或者，“当我们只有一点力量的时候”；而是描述是绝对和不受限制的；“当我们还软弱的时候。”</w:t>
      </w:r>
    </w:p>
    <w:p>
      <w:pPr>
        <w:widowControl w:val="0"/>
        <w:numPr>
          <w:ilvl w:val="0"/>
          <w:numId w:val="0"/>
        </w:numPr>
        <w:jc w:val="both"/>
        <w:rPr>
          <w:rFonts w:hint="eastAsia"/>
        </w:rPr>
      </w:pPr>
      <w:r>
        <w:rPr>
          <w:rFonts w:hint="eastAsia"/>
        </w:rPr>
        <w:t>We had no strength whatever which could aid in our salvation; our Lord's words were emphatically true, "Without me ye can do nothing."</w:t>
      </w:r>
    </w:p>
    <w:p>
      <w:pPr>
        <w:widowControl w:val="0"/>
        <w:numPr>
          <w:ilvl w:val="0"/>
          <w:numId w:val="0"/>
        </w:numPr>
        <w:jc w:val="both"/>
        <w:rPr>
          <w:rFonts w:hint="eastAsia"/>
        </w:rPr>
      </w:pPr>
      <w:r>
        <w:rPr>
          <w:rFonts w:hint="eastAsia"/>
        </w:rPr>
        <w:t>我们没有任何力量可以帮助我们得救；我们的主的话是强调真实的：“离了我，你们就不能作什么。”</w:t>
      </w:r>
    </w:p>
    <w:p>
      <w:pPr>
        <w:widowControl w:val="0"/>
        <w:numPr>
          <w:ilvl w:val="0"/>
          <w:numId w:val="0"/>
        </w:numPr>
        <w:jc w:val="both"/>
        <w:rPr>
          <w:rFonts w:hint="eastAsia"/>
        </w:rPr>
      </w:pPr>
      <w:r>
        <w:rPr>
          <w:rFonts w:hint="eastAsia"/>
        </w:rPr>
        <w:t>I may go further than the text, and remind you of the great love wherewith the</w:t>
      </w:r>
    </w:p>
    <w:p>
      <w:pPr>
        <w:widowControl w:val="0"/>
        <w:numPr>
          <w:ilvl w:val="0"/>
          <w:numId w:val="0"/>
        </w:numPr>
        <w:jc w:val="both"/>
        <w:rPr>
          <w:rFonts w:hint="eastAsia"/>
        </w:rPr>
      </w:pPr>
      <w:r>
        <w:rPr>
          <w:rFonts w:hint="eastAsia"/>
        </w:rPr>
        <w:t>我可以比经文更进一步，提醒你主那伟大的爱，</w:t>
      </w:r>
    </w:p>
    <w:p>
      <w:pPr>
        <w:widowControl w:val="0"/>
        <w:numPr>
          <w:ilvl w:val="0"/>
          <w:numId w:val="0"/>
        </w:numPr>
        <w:jc w:val="both"/>
        <w:rPr>
          <w:rFonts w:hint="eastAsia"/>
        </w:rPr>
      </w:pPr>
      <w:r>
        <w:rPr>
          <w:rFonts w:hint="eastAsia"/>
        </w:rPr>
        <w:t>Lord loved us, "even when we were dead in trespasses and sins."</w:t>
      </w:r>
    </w:p>
    <w:p>
      <w:pPr>
        <w:widowControl w:val="0"/>
        <w:numPr>
          <w:ilvl w:val="0"/>
          <w:numId w:val="0"/>
        </w:numPr>
        <w:jc w:val="both"/>
        <w:rPr>
          <w:rFonts w:hint="eastAsia"/>
        </w:rPr>
      </w:pPr>
      <w:r>
        <w:rPr>
          <w:rFonts w:hint="eastAsia"/>
        </w:rPr>
        <w:t>爱我们，“甚至当我们死在过犯罪恶之中的时候。”</w:t>
      </w:r>
    </w:p>
    <w:p>
      <w:pPr>
        <w:widowControl w:val="0"/>
        <w:numPr>
          <w:ilvl w:val="0"/>
          <w:numId w:val="0"/>
        </w:numPr>
        <w:jc w:val="both"/>
        <w:rPr>
          <w:rFonts w:hint="eastAsia"/>
        </w:rPr>
      </w:pPr>
      <w:r>
        <w:rPr>
          <w:rFonts w:hint="eastAsia"/>
        </w:rPr>
        <w:t>To be dead is even more than to be without strength.</w:t>
      </w:r>
    </w:p>
    <w:p>
      <w:pPr>
        <w:widowControl w:val="0"/>
        <w:numPr>
          <w:ilvl w:val="0"/>
          <w:numId w:val="0"/>
        </w:numPr>
        <w:jc w:val="both"/>
        <w:rPr>
          <w:rFonts w:hint="eastAsia"/>
        </w:rPr>
      </w:pPr>
      <w:r>
        <w:rPr>
          <w:rFonts w:hint="eastAsia"/>
        </w:rPr>
        <w:t>死甚至比没有力量更甚。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one thing that the poor strengthless sinner has to fix his mind upon, and firmly retain, as his one ground of hope, is the divine assurance that "in due time Christ died for the ungodly."</w:t>
      </w:r>
    </w:p>
    <w:p>
      <w:pPr>
        <w:widowControl w:val="0"/>
        <w:numPr>
          <w:ilvl w:val="0"/>
          <w:numId w:val="0"/>
        </w:numPr>
        <w:jc w:val="both"/>
        <w:rPr>
          <w:rFonts w:hint="eastAsia"/>
        </w:rPr>
      </w:pPr>
      <w:r>
        <w:rPr>
          <w:rFonts w:hint="eastAsia"/>
        </w:rPr>
        <w:t>可怜软弱的罪人唯一必须专注于心，并坚定持守，作为他唯一盼望根基的，就是神圣的保证：“按所定的日期基督为不敬虔的人死了。”</w:t>
      </w:r>
    </w:p>
    <w:p>
      <w:pPr>
        <w:widowControl w:val="0"/>
        <w:numPr>
          <w:ilvl w:val="0"/>
          <w:numId w:val="0"/>
        </w:numPr>
        <w:jc w:val="both"/>
        <w:rPr>
          <w:rFonts w:hint="eastAsia"/>
        </w:rPr>
      </w:pPr>
      <w:r>
        <w:rPr>
          <w:rFonts w:hint="eastAsia"/>
        </w:rPr>
        <w:t>Believe this, and all inability will disappear.</w:t>
      </w:r>
    </w:p>
    <w:p>
      <w:pPr>
        <w:widowControl w:val="0"/>
        <w:numPr>
          <w:ilvl w:val="0"/>
          <w:numId w:val="0"/>
        </w:numPr>
        <w:jc w:val="both"/>
        <w:rPr>
          <w:rFonts w:hint="eastAsia"/>
        </w:rPr>
      </w:pPr>
      <w:r>
        <w:rPr>
          <w:rFonts w:hint="eastAsia"/>
        </w:rPr>
        <w:t>相信这一点，所有的无能都会消失。</w:t>
      </w:r>
    </w:p>
    <w:p>
      <w:pPr>
        <w:widowControl w:val="0"/>
        <w:numPr>
          <w:ilvl w:val="0"/>
          <w:numId w:val="0"/>
        </w:numPr>
        <w:jc w:val="both"/>
        <w:rPr>
          <w:rFonts w:hint="eastAsia"/>
        </w:rPr>
      </w:pPr>
      <w:r>
        <w:rPr>
          <w:rFonts w:hint="eastAsia"/>
        </w:rPr>
        <w:t>As it is fabled of Midas that he turned everything into gold by his touch, so it is true of faith that it turns everything it touches into good.</w:t>
      </w:r>
    </w:p>
    <w:p>
      <w:pPr>
        <w:widowControl w:val="0"/>
        <w:numPr>
          <w:ilvl w:val="0"/>
          <w:numId w:val="0"/>
        </w:numPr>
        <w:jc w:val="both"/>
        <w:rPr>
          <w:rFonts w:hint="eastAsia"/>
        </w:rPr>
      </w:pPr>
      <w:r>
        <w:rPr>
          <w:rFonts w:hint="eastAsia"/>
        </w:rPr>
        <w:t>正如传说中的迈达斯国王用他的触摸把一切都变成金子一样，信心也是如此，它所触摸的一切都变成美好的。</w:t>
      </w:r>
    </w:p>
    <w:p>
      <w:pPr>
        <w:widowControl w:val="0"/>
        <w:numPr>
          <w:ilvl w:val="0"/>
          <w:numId w:val="0"/>
        </w:numPr>
        <w:jc w:val="both"/>
        <w:rPr>
          <w:rFonts w:hint="eastAsia"/>
        </w:rPr>
      </w:pPr>
      <w:r>
        <w:rPr>
          <w:rFonts w:hint="eastAsia"/>
        </w:rPr>
        <w:t>Our very needs and weaknesses become blessings when faith deals with them.</w:t>
      </w:r>
    </w:p>
    <w:p>
      <w:pPr>
        <w:widowControl w:val="0"/>
        <w:numPr>
          <w:ilvl w:val="0"/>
          <w:numId w:val="0"/>
        </w:numPr>
        <w:jc w:val="both"/>
        <w:rPr>
          <w:rFonts w:hint="eastAsia"/>
        </w:rPr>
      </w:pPr>
      <w:r>
        <w:rPr>
          <w:rFonts w:hint="eastAsia"/>
        </w:rPr>
        <w:t>当信心处理我们的需要和软弱时，它们就变成了祝福。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dwell upon certain forms of this want of strength.</w:t>
      </w:r>
    </w:p>
    <w:p>
      <w:pPr>
        <w:widowControl w:val="0"/>
        <w:numPr>
          <w:ilvl w:val="0"/>
          <w:numId w:val="0"/>
        </w:numPr>
        <w:jc w:val="both"/>
        <w:rPr>
          <w:rFonts w:hint="eastAsia"/>
        </w:rPr>
      </w:pPr>
      <w:r>
        <w:rPr>
          <w:rFonts w:hint="eastAsia"/>
        </w:rPr>
        <w:t>让我们思考这种力量缺乏的某些形式。</w:t>
      </w:r>
    </w:p>
    <w:p>
      <w:pPr>
        <w:widowControl w:val="0"/>
        <w:numPr>
          <w:ilvl w:val="0"/>
          <w:numId w:val="0"/>
        </w:numPr>
        <w:jc w:val="both"/>
        <w:rPr>
          <w:rFonts w:hint="eastAsia"/>
        </w:rPr>
      </w:pPr>
      <w:r>
        <w:rPr>
          <w:rFonts w:hint="eastAsia"/>
        </w:rPr>
        <w:t>To begin with, one man will say, "Sir, I do not seem to have strength to collect my thoughts, and keep them fixed upon those solemn topics which concern my salvation; a short prayer is almost too much for me.</w:t>
      </w:r>
    </w:p>
    <w:p>
      <w:pPr>
        <w:widowControl w:val="0"/>
        <w:numPr>
          <w:ilvl w:val="0"/>
          <w:numId w:val="0"/>
        </w:numPr>
        <w:jc w:val="both"/>
        <w:rPr>
          <w:rFonts w:hint="eastAsia"/>
        </w:rPr>
      </w:pPr>
      <w:r>
        <w:rPr>
          <w:rFonts w:hint="eastAsia"/>
        </w:rPr>
        <w:t>首先，有人会说：“先生，我似乎没有力量集中思想，并把它们专注于那些关乎我救恩的严肃主题；一个简短的祷告对我来说几乎都太多了。</w:t>
      </w:r>
    </w:p>
    <w:p>
      <w:pPr>
        <w:widowControl w:val="0"/>
        <w:numPr>
          <w:ilvl w:val="0"/>
          <w:numId w:val="0"/>
        </w:numPr>
        <w:jc w:val="both"/>
        <w:rPr>
          <w:rFonts w:hint="eastAsia"/>
        </w:rPr>
      </w:pPr>
      <w:r>
        <w:rPr>
          <w:rFonts w:hint="eastAsia"/>
        </w:rPr>
        <w:t>It is so partly, p erhaps, through natural weakness, partly because I have injured myself through dissipation, and partly also because I worry myself with wordly cares, so that I am not capable of those high thoughts which are necessary ere a soul can be saved."</w:t>
      </w:r>
    </w:p>
    <w:p>
      <w:pPr>
        <w:widowControl w:val="0"/>
        <w:numPr>
          <w:ilvl w:val="0"/>
          <w:numId w:val="0"/>
        </w:numPr>
        <w:jc w:val="both"/>
        <w:rPr>
          <w:rFonts w:hint="eastAsia"/>
        </w:rPr>
      </w:pPr>
      <w:r>
        <w:rPr>
          <w:rFonts w:hint="eastAsia"/>
        </w:rPr>
        <w:t>这部分原因，也许是由于天生的软弱，部分原因是我因放荡而伤害了自己，也部分原因是我因世俗的忧虑而烦恼，以致我无法进行那些在灵魂得救之前所必需的高深思考。”</w:t>
      </w:r>
    </w:p>
    <w:p>
      <w:pPr>
        <w:widowControl w:val="0"/>
        <w:numPr>
          <w:ilvl w:val="0"/>
          <w:numId w:val="0"/>
        </w:numPr>
        <w:jc w:val="both"/>
        <w:rPr>
          <w:rFonts w:hint="eastAsia"/>
        </w:rPr>
      </w:pPr>
      <w:r>
        <w:rPr>
          <w:rFonts w:hint="eastAsia"/>
        </w:rPr>
        <w:t>This is a very common form of sinful weakness.</w:t>
      </w:r>
    </w:p>
    <w:p>
      <w:pPr>
        <w:widowControl w:val="0"/>
        <w:numPr>
          <w:ilvl w:val="0"/>
          <w:numId w:val="0"/>
        </w:numPr>
        <w:jc w:val="both"/>
        <w:rPr>
          <w:rFonts w:hint="eastAsia"/>
        </w:rPr>
      </w:pPr>
      <w:r>
        <w:rPr>
          <w:rFonts w:hint="eastAsia"/>
        </w:rPr>
        <w:t>这是一种非常普遍的罪性软弱形式。</w:t>
      </w:r>
    </w:p>
    <w:p>
      <w:pPr>
        <w:widowControl w:val="0"/>
        <w:numPr>
          <w:ilvl w:val="0"/>
          <w:numId w:val="0"/>
        </w:numPr>
        <w:jc w:val="both"/>
        <w:rPr>
          <w:rFonts w:hint="eastAsia"/>
        </w:rPr>
      </w:pPr>
      <w:r>
        <w:rPr>
          <w:rFonts w:hint="eastAsia"/>
        </w:rPr>
        <w:t>Note this!</w:t>
      </w:r>
    </w:p>
    <w:p>
      <w:pPr>
        <w:widowControl w:val="0"/>
        <w:numPr>
          <w:ilvl w:val="0"/>
          <w:numId w:val="0"/>
        </w:numPr>
        <w:jc w:val="both"/>
        <w:rPr>
          <w:rFonts w:hint="eastAsia"/>
        </w:rPr>
      </w:pPr>
      <w:r>
        <w:rPr>
          <w:rFonts w:hint="eastAsia"/>
        </w:rPr>
        <w:t>注意这个！</w:t>
      </w:r>
    </w:p>
    <w:p>
      <w:pPr>
        <w:widowControl w:val="0"/>
        <w:numPr>
          <w:ilvl w:val="0"/>
          <w:numId w:val="0"/>
        </w:numPr>
        <w:jc w:val="both"/>
        <w:rPr>
          <w:rFonts w:hint="eastAsia"/>
        </w:rPr>
      </w:pPr>
      <w:r>
        <w:rPr>
          <w:rFonts w:hint="eastAsia"/>
        </w:rPr>
        <w:t>You are without strength on this point; and there are many like you.</w:t>
      </w:r>
    </w:p>
    <w:p>
      <w:pPr>
        <w:widowControl w:val="0"/>
        <w:numPr>
          <w:ilvl w:val="0"/>
          <w:numId w:val="0"/>
        </w:numPr>
        <w:jc w:val="both"/>
        <w:rPr>
          <w:rFonts w:hint="eastAsia"/>
        </w:rPr>
      </w:pPr>
      <w:r>
        <w:rPr>
          <w:rFonts w:hint="eastAsia"/>
        </w:rPr>
        <w:t>在这一点上，你没有力量；有许多人像你一样。</w:t>
      </w:r>
    </w:p>
    <w:p>
      <w:pPr>
        <w:widowControl w:val="0"/>
        <w:numPr>
          <w:ilvl w:val="0"/>
          <w:numId w:val="0"/>
        </w:numPr>
        <w:jc w:val="both"/>
        <w:rPr>
          <w:rFonts w:hint="eastAsia"/>
        </w:rPr>
      </w:pPr>
      <w:r>
        <w:rPr>
          <w:rFonts w:hint="eastAsia"/>
        </w:rPr>
        <w:t>They could not carry out a train of consecutive thought to save their lives.</w:t>
      </w:r>
    </w:p>
    <w:p>
      <w:pPr>
        <w:widowControl w:val="0"/>
        <w:numPr>
          <w:ilvl w:val="0"/>
          <w:numId w:val="0"/>
        </w:numPr>
        <w:jc w:val="both"/>
        <w:rPr>
          <w:rFonts w:hint="eastAsia"/>
        </w:rPr>
      </w:pPr>
      <w:r>
        <w:rPr>
          <w:rFonts w:hint="eastAsia"/>
        </w:rPr>
        <w:t>他们无法进行一连串连贯的思考来拯救自己的生命。</w:t>
      </w:r>
    </w:p>
    <w:p>
      <w:pPr>
        <w:widowControl w:val="0"/>
        <w:numPr>
          <w:ilvl w:val="0"/>
          <w:numId w:val="0"/>
        </w:numPr>
        <w:jc w:val="both"/>
        <w:rPr>
          <w:rFonts w:hint="eastAsia"/>
        </w:rPr>
      </w:pPr>
      <w:r>
        <w:rPr>
          <w:rFonts w:hint="eastAsia"/>
        </w:rPr>
        <w:t>Many poor men and women are illiterate and untrained, and these would find deep thought to be very heavy work.</w:t>
      </w:r>
    </w:p>
    <w:p>
      <w:pPr>
        <w:widowControl w:val="0"/>
        <w:numPr>
          <w:ilvl w:val="0"/>
          <w:numId w:val="0"/>
        </w:numPr>
        <w:jc w:val="both"/>
        <w:rPr>
          <w:rFonts w:hint="eastAsia"/>
        </w:rPr>
      </w:pPr>
      <w:r>
        <w:rPr>
          <w:rFonts w:hint="eastAsia"/>
        </w:rPr>
        <w:t>许多贫穷的男女不识字，也未受过训练，他们会觉得深思是一项非常繁重的工作。</w:t>
      </w:r>
    </w:p>
    <w:p>
      <w:pPr>
        <w:widowControl w:val="0"/>
        <w:numPr>
          <w:ilvl w:val="0"/>
          <w:numId w:val="0"/>
        </w:numPr>
        <w:jc w:val="both"/>
        <w:rPr>
          <w:rFonts w:hint="eastAsia"/>
        </w:rPr>
      </w:pPr>
      <w:r>
        <w:rPr>
          <w:rFonts w:hint="eastAsia"/>
        </w:rPr>
        <w:t>Others are so light and trifling by nature, that they could no more follow out a long process of argument and reasoning, than they could fly.</w:t>
      </w:r>
    </w:p>
    <w:p>
      <w:pPr>
        <w:widowControl w:val="0"/>
        <w:numPr>
          <w:ilvl w:val="0"/>
          <w:numId w:val="0"/>
        </w:numPr>
        <w:jc w:val="both"/>
        <w:rPr>
          <w:rFonts w:hint="eastAsia"/>
        </w:rPr>
      </w:pPr>
      <w:r>
        <w:rPr>
          <w:rFonts w:hint="eastAsia"/>
        </w:rPr>
        <w:t>另一些人天性轻浮琐碎，他们无法进行冗长的论证和推理过程，就像他们无法飞行一样。</w:t>
      </w:r>
    </w:p>
    <w:p>
      <w:pPr>
        <w:widowControl w:val="0"/>
        <w:numPr>
          <w:ilvl w:val="0"/>
          <w:numId w:val="0"/>
        </w:numPr>
        <w:jc w:val="both"/>
        <w:rPr>
          <w:rFonts w:hint="eastAsia"/>
        </w:rPr>
      </w:pPr>
      <w:r>
        <w:rPr>
          <w:rFonts w:hint="eastAsia"/>
        </w:rPr>
        <w:t>They could never attain to the knowledge of any profound mystery if they expended their whole life in the effort.</w:t>
      </w:r>
    </w:p>
    <w:p>
      <w:pPr>
        <w:widowControl w:val="0"/>
        <w:numPr>
          <w:ilvl w:val="0"/>
          <w:numId w:val="0"/>
        </w:numPr>
        <w:jc w:val="both"/>
        <w:rPr>
          <w:rFonts w:hint="eastAsia"/>
        </w:rPr>
      </w:pPr>
      <w:r>
        <w:rPr>
          <w:rFonts w:hint="eastAsia"/>
        </w:rPr>
        <w:t>即使他们倾尽一生努力，也永远无法达到任何深奥奥秘的知识。</w:t>
      </w:r>
    </w:p>
    <w:p>
      <w:pPr>
        <w:widowControl w:val="0"/>
        <w:numPr>
          <w:ilvl w:val="0"/>
          <w:numId w:val="0"/>
        </w:numPr>
        <w:jc w:val="both"/>
        <w:rPr>
          <w:rFonts w:hint="eastAsia"/>
        </w:rPr>
      </w:pPr>
      <w:r>
        <w:rPr>
          <w:rFonts w:hint="eastAsia"/>
        </w:rPr>
        <w:t>You need not, therefore, despair: that which is necessary to salvation is not continuous thought, but a simple reliance upon Jesus.</w:t>
      </w:r>
    </w:p>
    <w:p>
      <w:pPr>
        <w:widowControl w:val="0"/>
        <w:numPr>
          <w:ilvl w:val="0"/>
          <w:numId w:val="0"/>
        </w:numPr>
        <w:jc w:val="both"/>
        <w:rPr>
          <w:rFonts w:hint="eastAsia"/>
        </w:rPr>
      </w:pPr>
      <w:r>
        <w:rPr>
          <w:rFonts w:hint="eastAsia"/>
        </w:rPr>
        <w:t>因此，你不必绝望：得救所必需的不是持续的思考，而是对耶稣单纯的信靠。</w:t>
      </w:r>
    </w:p>
    <w:p>
      <w:pPr>
        <w:widowControl w:val="0"/>
        <w:numPr>
          <w:ilvl w:val="0"/>
          <w:numId w:val="0"/>
        </w:numPr>
        <w:jc w:val="both"/>
        <w:rPr>
          <w:rFonts w:hint="eastAsia"/>
        </w:rPr>
      </w:pPr>
      <w:r>
        <w:rPr>
          <w:rFonts w:hint="eastAsia"/>
        </w:rPr>
        <w:t>Hold you on to this one fact—"In due time Christ died for the ungodly. "</w:t>
      </w:r>
    </w:p>
    <w:p>
      <w:pPr>
        <w:widowControl w:val="0"/>
        <w:numPr>
          <w:ilvl w:val="0"/>
          <w:numId w:val="0"/>
        </w:numPr>
        <w:jc w:val="both"/>
        <w:rPr>
          <w:rFonts w:hint="eastAsia"/>
        </w:rPr>
      </w:pPr>
      <w:r>
        <w:rPr>
          <w:rFonts w:hint="eastAsia"/>
        </w:rPr>
        <w:t>紧紧抓住这个事实——“按所定的日期基督为不敬虔的人死了。”</w:t>
      </w:r>
    </w:p>
    <w:p>
      <w:pPr>
        <w:widowControl w:val="0"/>
        <w:numPr>
          <w:ilvl w:val="0"/>
          <w:numId w:val="0"/>
        </w:numPr>
        <w:jc w:val="both"/>
        <w:rPr>
          <w:rFonts w:hint="eastAsia"/>
        </w:rPr>
      </w:pPr>
      <w:r>
        <w:rPr>
          <w:rFonts w:hint="eastAsia"/>
        </w:rPr>
        <w:t>This truth will not require from you any deep research or profound reasoning, or convincing argument.</w:t>
      </w:r>
    </w:p>
    <w:p>
      <w:pPr>
        <w:widowControl w:val="0"/>
        <w:numPr>
          <w:ilvl w:val="0"/>
          <w:numId w:val="0"/>
        </w:numPr>
        <w:jc w:val="both"/>
        <w:rPr>
          <w:rFonts w:hint="eastAsia"/>
        </w:rPr>
      </w:pPr>
      <w:r>
        <w:rPr>
          <w:rFonts w:hint="eastAsia"/>
        </w:rPr>
        <w:t>这个真理不需要你进行任何深入的研究、深刻的推理或有说服力的论证。</w:t>
      </w:r>
    </w:p>
    <w:p>
      <w:pPr>
        <w:widowControl w:val="0"/>
        <w:numPr>
          <w:ilvl w:val="0"/>
          <w:numId w:val="0"/>
        </w:numPr>
        <w:jc w:val="both"/>
        <w:rPr>
          <w:rFonts w:hint="eastAsia"/>
        </w:rPr>
      </w:pPr>
      <w:r>
        <w:rPr>
          <w:rFonts w:hint="eastAsia"/>
        </w:rPr>
        <w:t>There it stands: "In due time Christ died for the ungodly."</w:t>
      </w:r>
    </w:p>
    <w:p>
      <w:pPr>
        <w:widowControl w:val="0"/>
        <w:numPr>
          <w:ilvl w:val="0"/>
          <w:numId w:val="0"/>
        </w:numPr>
        <w:jc w:val="both"/>
        <w:rPr>
          <w:rFonts w:hint="eastAsia"/>
        </w:rPr>
      </w:pPr>
      <w:r>
        <w:rPr>
          <w:rFonts w:hint="eastAsia"/>
        </w:rPr>
        <w:t>它就在那里：“按所定的日期基督为不敬虔的人死了。”</w:t>
      </w:r>
    </w:p>
    <w:p>
      <w:pPr>
        <w:widowControl w:val="0"/>
        <w:numPr>
          <w:ilvl w:val="0"/>
          <w:numId w:val="0"/>
        </w:numPr>
        <w:jc w:val="both"/>
        <w:rPr>
          <w:rFonts w:hint="eastAsia"/>
        </w:rPr>
      </w:pPr>
      <w:r>
        <w:rPr>
          <w:rFonts w:hint="eastAsia"/>
        </w:rPr>
        <w:t>Fix your mind on that, and rest there.</w:t>
      </w:r>
    </w:p>
    <w:p>
      <w:pPr>
        <w:widowControl w:val="0"/>
        <w:numPr>
          <w:ilvl w:val="0"/>
          <w:numId w:val="0"/>
        </w:numPr>
        <w:jc w:val="both"/>
        <w:rPr>
          <w:rFonts w:hint="eastAsia"/>
        </w:rPr>
      </w:pPr>
      <w:r>
        <w:rPr>
          <w:rFonts w:hint="eastAsia"/>
        </w:rPr>
        <w:t>专注于此，安息于此。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this one great, gracious, glorious fact lie in your spirit till it perfumes all your thoughts, and makes you rejoice even though you are without strength, seeing the Lord Jesus has become your strength and your song, yea, He has become your salvation.</w:t>
      </w:r>
    </w:p>
    <w:p>
      <w:pPr>
        <w:widowControl w:val="0"/>
        <w:numPr>
          <w:ilvl w:val="0"/>
          <w:numId w:val="0"/>
        </w:numPr>
        <w:jc w:val="both"/>
        <w:rPr>
          <w:rFonts w:hint="eastAsia"/>
        </w:rPr>
      </w:pPr>
      <w:r>
        <w:rPr>
          <w:rFonts w:hint="eastAsia"/>
        </w:rPr>
        <w:t>让这一个伟大、恩慈、荣耀的事实存在你的灵里，直到它使你所有的思想都充满香气，并使你即使没有力量也欢喜，因为主耶稣已经成为你的力量和你的歌，是的，祂已经成为你的救恩。</w:t>
      </w:r>
    </w:p>
    <w:p>
      <w:pPr>
        <w:widowControl w:val="0"/>
        <w:numPr>
          <w:ilvl w:val="0"/>
          <w:numId w:val="0"/>
        </w:numPr>
        <w:jc w:val="both"/>
        <w:rPr>
          <w:rFonts w:hint="eastAsia"/>
        </w:rPr>
      </w:pPr>
      <w:r>
        <w:rPr>
          <w:rFonts w:hint="eastAsia"/>
        </w:rPr>
        <w:t>According to the Scriptures it is a revealed fact, that in due time Christ died for the ungodly when they were yet without strength.</w:t>
      </w:r>
    </w:p>
    <w:p>
      <w:pPr>
        <w:widowControl w:val="0"/>
        <w:numPr>
          <w:ilvl w:val="0"/>
          <w:numId w:val="0"/>
        </w:numPr>
        <w:jc w:val="both"/>
        <w:rPr>
          <w:rFonts w:hint="eastAsia"/>
        </w:rPr>
      </w:pPr>
      <w:r>
        <w:rPr>
          <w:rFonts w:hint="eastAsia"/>
        </w:rPr>
        <w:t>根据圣经，这是一个启示的事实，即在适当的时候，当不敬虔的人还软弱无力时，基督为他们死了。</w:t>
      </w:r>
    </w:p>
    <w:p>
      <w:pPr>
        <w:widowControl w:val="0"/>
        <w:numPr>
          <w:ilvl w:val="0"/>
          <w:numId w:val="0"/>
        </w:numPr>
        <w:jc w:val="both"/>
        <w:rPr>
          <w:rFonts w:hint="eastAsia"/>
        </w:rPr>
      </w:pPr>
      <w:r>
        <w:rPr>
          <w:rFonts w:hint="eastAsia"/>
        </w:rPr>
        <w:t>You have heard these words hundreds of times, maybe, and yet you have never before perceived their meaning.</w:t>
      </w:r>
    </w:p>
    <w:p>
      <w:pPr>
        <w:widowControl w:val="0"/>
        <w:numPr>
          <w:ilvl w:val="0"/>
          <w:numId w:val="0"/>
        </w:numPr>
        <w:jc w:val="both"/>
        <w:rPr>
          <w:rFonts w:hint="eastAsia"/>
        </w:rPr>
      </w:pPr>
      <w:r>
        <w:rPr>
          <w:rFonts w:hint="eastAsia"/>
        </w:rPr>
        <w:t>你也许听过这些话几百遍了，但你以前从未领会过它们的含义。</w:t>
      </w:r>
    </w:p>
    <w:p>
      <w:pPr>
        <w:widowControl w:val="0"/>
        <w:numPr>
          <w:ilvl w:val="0"/>
          <w:numId w:val="0"/>
        </w:numPr>
        <w:jc w:val="both"/>
        <w:rPr>
          <w:rFonts w:hint="eastAsia"/>
        </w:rPr>
      </w:pPr>
      <w:r>
        <w:rPr>
          <w:rFonts w:hint="eastAsia"/>
        </w:rPr>
        <w:t>There is a cheering savor about them, is there not?</w:t>
      </w:r>
    </w:p>
    <w:p>
      <w:pPr>
        <w:widowControl w:val="0"/>
        <w:numPr>
          <w:ilvl w:val="0"/>
          <w:numId w:val="0"/>
        </w:numPr>
        <w:jc w:val="both"/>
        <w:rPr>
          <w:rFonts w:hint="eastAsia"/>
        </w:rPr>
      </w:pPr>
      <w:r>
        <w:rPr>
          <w:rFonts w:hint="eastAsia"/>
        </w:rPr>
        <w:t>它们有一种令人鼓舞的味道，不是吗？</w:t>
      </w:r>
    </w:p>
    <w:p>
      <w:pPr>
        <w:widowControl w:val="0"/>
        <w:numPr>
          <w:ilvl w:val="0"/>
          <w:numId w:val="0"/>
        </w:numPr>
        <w:jc w:val="both"/>
        <w:rPr>
          <w:rFonts w:hint="eastAsia"/>
        </w:rPr>
      </w:pPr>
      <w:r>
        <w:rPr>
          <w:rFonts w:hint="eastAsia"/>
        </w:rPr>
        <w:t>Jesus did not die for our righteousness, but He died for our sins.</w:t>
      </w:r>
    </w:p>
    <w:p>
      <w:pPr>
        <w:widowControl w:val="0"/>
        <w:numPr>
          <w:ilvl w:val="0"/>
          <w:numId w:val="0"/>
        </w:numPr>
        <w:jc w:val="both"/>
        <w:rPr>
          <w:rFonts w:hint="eastAsia"/>
        </w:rPr>
      </w:pPr>
      <w:r>
        <w:rPr>
          <w:rFonts w:hint="eastAsia"/>
        </w:rPr>
        <w:t>耶稣不是为我们的义而死，而是为我们的罪而死。</w:t>
      </w:r>
    </w:p>
    <w:p>
      <w:pPr>
        <w:widowControl w:val="0"/>
        <w:numPr>
          <w:ilvl w:val="0"/>
          <w:numId w:val="0"/>
        </w:numPr>
        <w:jc w:val="both"/>
        <w:rPr>
          <w:rFonts w:hint="eastAsia"/>
        </w:rPr>
      </w:pPr>
      <w:r>
        <w:rPr>
          <w:rFonts w:hint="eastAsia"/>
        </w:rPr>
        <w:t>He did not come to save us because we were worth the saving, but because we were utterly worthless, ruined, and undone.</w:t>
      </w:r>
    </w:p>
    <w:p>
      <w:pPr>
        <w:widowControl w:val="0"/>
        <w:numPr>
          <w:ilvl w:val="0"/>
          <w:numId w:val="0"/>
        </w:numPr>
        <w:jc w:val="both"/>
        <w:rPr>
          <w:rFonts w:hint="eastAsia"/>
        </w:rPr>
      </w:pPr>
      <w:r>
        <w:rPr>
          <w:rFonts w:hint="eastAsia"/>
        </w:rPr>
        <w:t>祂来拯救我们，不是因为我们值得拯救，而是因为我们完全不配、败坏和毁灭。</w:t>
      </w:r>
    </w:p>
    <w:p>
      <w:pPr>
        <w:widowControl w:val="0"/>
        <w:numPr>
          <w:ilvl w:val="0"/>
          <w:numId w:val="0"/>
        </w:numPr>
        <w:jc w:val="both"/>
        <w:rPr>
          <w:rFonts w:hint="eastAsia"/>
        </w:rPr>
      </w:pPr>
      <w:r>
        <w:rPr>
          <w:rFonts w:hint="eastAsia"/>
        </w:rPr>
        <w:t>He came not to earth out of any reason that was in us, but solely and only out of reasons which He fetched from the depths of His own divine love.</w:t>
      </w:r>
    </w:p>
    <w:p>
      <w:pPr>
        <w:widowControl w:val="0"/>
        <w:numPr>
          <w:ilvl w:val="0"/>
          <w:numId w:val="0"/>
        </w:numPr>
        <w:jc w:val="both"/>
        <w:rPr>
          <w:rFonts w:hint="eastAsia"/>
        </w:rPr>
      </w:pPr>
      <w:r>
        <w:rPr>
          <w:rFonts w:hint="eastAsia"/>
        </w:rPr>
        <w:t>祂来到地上，并非出于我们里面的任何原因，而仅仅是出于祂从自己神圣之爱深处汲取的原因。</w:t>
      </w:r>
    </w:p>
    <w:p>
      <w:pPr>
        <w:widowControl w:val="0"/>
        <w:numPr>
          <w:ilvl w:val="0"/>
          <w:numId w:val="0"/>
        </w:numPr>
        <w:jc w:val="both"/>
        <w:rPr>
          <w:rFonts w:hint="eastAsia"/>
        </w:rPr>
      </w:pPr>
      <w:r>
        <w:rPr>
          <w:rFonts w:hint="eastAsia"/>
        </w:rPr>
        <w:t>In due time He died for those whom He describes, not as godly, but as ungodly, applying to them as hopeless an adjective as He could well have selected.</w:t>
      </w:r>
    </w:p>
    <w:p>
      <w:pPr>
        <w:widowControl w:val="0"/>
        <w:numPr>
          <w:ilvl w:val="0"/>
          <w:numId w:val="0"/>
        </w:numPr>
        <w:jc w:val="both"/>
        <w:rPr>
          <w:rFonts w:hint="eastAsia"/>
        </w:rPr>
      </w:pPr>
      <w:r>
        <w:rPr>
          <w:rFonts w:hint="eastAsia"/>
        </w:rPr>
        <w:t>在适当的时候，祂为那些祂描述为不敬虔而非敬虔的人死了，祂用了一个祂所能选择的最绝望的形容词来形容他们。</w:t>
      </w:r>
    </w:p>
    <w:p>
      <w:pPr>
        <w:widowControl w:val="0"/>
        <w:numPr>
          <w:ilvl w:val="0"/>
          <w:numId w:val="0"/>
        </w:numPr>
        <w:jc w:val="both"/>
        <w:rPr>
          <w:rFonts w:hint="eastAsia"/>
        </w:rPr>
      </w:pPr>
      <w:r>
        <w:rPr>
          <w:rFonts w:hint="eastAsia"/>
        </w:rPr>
        <w:t>If you have but little mind, yet fasten it to this truth, which is fitted to the smallest capacity, and is able to cheer the heaviest heart.</w:t>
      </w:r>
    </w:p>
    <w:p>
      <w:pPr>
        <w:widowControl w:val="0"/>
        <w:numPr>
          <w:ilvl w:val="0"/>
          <w:numId w:val="0"/>
        </w:numPr>
        <w:jc w:val="both"/>
        <w:rPr>
          <w:rFonts w:hint="eastAsia"/>
        </w:rPr>
      </w:pPr>
      <w:r>
        <w:rPr>
          <w:rFonts w:hint="eastAsia"/>
        </w:rPr>
        <w:t>即使你只有一点点心思，也要把它牢牢地系在这个真理上，这个真理适合最小的能力，并且能够安慰最沉重的心。</w:t>
      </w:r>
    </w:p>
    <w:p>
      <w:pPr>
        <w:widowControl w:val="0"/>
        <w:numPr>
          <w:ilvl w:val="0"/>
          <w:numId w:val="0"/>
        </w:numPr>
        <w:jc w:val="both"/>
        <w:rPr>
          <w:rFonts w:hint="eastAsia"/>
        </w:rPr>
      </w:pPr>
      <w:r>
        <w:rPr>
          <w:rFonts w:hint="eastAsia"/>
        </w:rPr>
        <w:t>Let this text lie under your tongue like a sweet morsel, till it dissolves into your heart and flavors all your thoughts; and then it will little matter though those thoughts should be as scattered as autumn leaves.</w:t>
      </w:r>
    </w:p>
    <w:p>
      <w:pPr>
        <w:widowControl w:val="0"/>
        <w:numPr>
          <w:ilvl w:val="0"/>
          <w:numId w:val="0"/>
        </w:numPr>
        <w:jc w:val="both"/>
        <w:rPr>
          <w:rFonts w:hint="eastAsia"/>
        </w:rPr>
      </w:pPr>
      <w:r>
        <w:rPr>
          <w:rFonts w:hint="eastAsia"/>
        </w:rPr>
        <w:t>让这段经文像一块甜美的食物一样含在你的舌下，直到它融化到你的心里，并使你所有的思想都充满味道；那么，即使那些思想像秋叶一样散乱，也无关紧要了。</w:t>
      </w:r>
    </w:p>
    <w:p>
      <w:pPr>
        <w:widowControl w:val="0"/>
        <w:numPr>
          <w:ilvl w:val="0"/>
          <w:numId w:val="0"/>
        </w:numPr>
        <w:jc w:val="both"/>
        <w:rPr>
          <w:rFonts w:hint="eastAsia"/>
        </w:rPr>
      </w:pPr>
      <w:r>
        <w:rPr>
          <w:rFonts w:hint="eastAsia"/>
        </w:rPr>
        <w:t>Persons who have never shone in science, nor displayed the least originality of mind, have nevertheless been fully able to accept the doctrine of the cross, and have been saved thereby.</w:t>
      </w:r>
    </w:p>
    <w:p>
      <w:pPr>
        <w:widowControl w:val="0"/>
        <w:numPr>
          <w:ilvl w:val="0"/>
          <w:numId w:val="0"/>
        </w:numPr>
        <w:jc w:val="both"/>
        <w:rPr>
          <w:rFonts w:hint="eastAsia"/>
        </w:rPr>
      </w:pPr>
      <w:r>
        <w:rPr>
          <w:rFonts w:hint="eastAsia"/>
        </w:rPr>
        <w:t>那些从未在科学上大放异彩，也从未表现出丝毫独创性的人，却仍然能够完全接受十字架的教义，并因此得救。</w:t>
      </w:r>
    </w:p>
    <w:p>
      <w:pPr>
        <w:widowControl w:val="0"/>
        <w:numPr>
          <w:ilvl w:val="0"/>
          <w:numId w:val="0"/>
        </w:numPr>
        <w:jc w:val="both"/>
        <w:rPr>
          <w:rFonts w:hint="eastAsia"/>
        </w:rPr>
      </w:pPr>
      <w:r>
        <w:rPr>
          <w:rFonts w:hint="eastAsia"/>
        </w:rPr>
        <w:t>Why should not you?</w:t>
      </w:r>
    </w:p>
    <w:p>
      <w:pPr>
        <w:widowControl w:val="0"/>
        <w:numPr>
          <w:ilvl w:val="0"/>
          <w:numId w:val="0"/>
        </w:numPr>
        <w:jc w:val="both"/>
        <w:rPr>
          <w:rFonts w:hint="eastAsia"/>
        </w:rPr>
      </w:pPr>
      <w:r>
        <w:rPr>
          <w:rFonts w:hint="eastAsia"/>
        </w:rPr>
        <w:t>你为什么不呢？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hear another man cry, "Oh, sir my want of strength lies mainly in this, that I cannot repent sufficiently!"</w:t>
      </w:r>
    </w:p>
    <w:p>
      <w:pPr>
        <w:widowControl w:val="0"/>
        <w:numPr>
          <w:ilvl w:val="0"/>
          <w:numId w:val="0"/>
        </w:numPr>
        <w:jc w:val="both"/>
        <w:rPr>
          <w:rFonts w:hint="eastAsia"/>
        </w:rPr>
      </w:pPr>
      <w:r>
        <w:rPr>
          <w:rFonts w:hint="eastAsia"/>
        </w:rPr>
        <w:t>我听见另一个人哭喊：“哦，先生，我的软弱主要在于，我不能充分悔改！”</w:t>
      </w:r>
    </w:p>
    <w:p>
      <w:pPr>
        <w:widowControl w:val="0"/>
        <w:numPr>
          <w:ilvl w:val="0"/>
          <w:numId w:val="0"/>
        </w:numPr>
        <w:jc w:val="both"/>
        <w:rPr>
          <w:rFonts w:hint="eastAsia"/>
        </w:rPr>
      </w:pPr>
      <w:r>
        <w:rPr>
          <w:rFonts w:hint="eastAsia"/>
        </w:rPr>
        <w:t>A curious idea men have of what repentance is!</w:t>
      </w:r>
    </w:p>
    <w:p>
      <w:pPr>
        <w:widowControl w:val="0"/>
        <w:numPr>
          <w:ilvl w:val="0"/>
          <w:numId w:val="0"/>
        </w:numPr>
        <w:jc w:val="both"/>
        <w:rPr>
          <w:rFonts w:hint="eastAsia"/>
        </w:rPr>
      </w:pPr>
      <w:r>
        <w:rPr>
          <w:rFonts w:hint="eastAsia"/>
        </w:rPr>
        <w:t>人们对悔改是什么有奇怪的想法！</w:t>
      </w:r>
    </w:p>
    <w:p>
      <w:pPr>
        <w:widowControl w:val="0"/>
        <w:numPr>
          <w:ilvl w:val="0"/>
          <w:numId w:val="0"/>
        </w:numPr>
        <w:jc w:val="both"/>
        <w:rPr>
          <w:rFonts w:hint="eastAsia"/>
        </w:rPr>
      </w:pPr>
      <w:r>
        <w:rPr>
          <w:rFonts w:hint="eastAsia"/>
        </w:rPr>
        <w:t>Many fancy that so many tears are to be shed, and so many groans are to be heaved, and so much despair is to be endured.</w:t>
      </w:r>
    </w:p>
    <w:p>
      <w:pPr>
        <w:widowControl w:val="0"/>
        <w:numPr>
          <w:ilvl w:val="0"/>
          <w:numId w:val="0"/>
        </w:numPr>
        <w:jc w:val="both"/>
        <w:rPr>
          <w:rFonts w:hint="eastAsia"/>
        </w:rPr>
      </w:pPr>
      <w:r>
        <w:rPr>
          <w:rFonts w:hint="eastAsia"/>
        </w:rPr>
        <w:t>许多人幻想必须流多少眼泪，发出多少呻吟，忍受多少绝望。</w:t>
      </w:r>
    </w:p>
    <w:p>
      <w:pPr>
        <w:widowControl w:val="0"/>
        <w:numPr>
          <w:ilvl w:val="0"/>
          <w:numId w:val="0"/>
        </w:numPr>
        <w:jc w:val="both"/>
        <w:rPr>
          <w:rFonts w:hint="eastAsia"/>
        </w:rPr>
      </w:pPr>
      <w:r>
        <w:rPr>
          <w:rFonts w:hint="eastAsia"/>
        </w:rPr>
        <w:t>Whence comes this unreasonable notion?</w:t>
      </w:r>
    </w:p>
    <w:p>
      <w:pPr>
        <w:widowControl w:val="0"/>
        <w:numPr>
          <w:ilvl w:val="0"/>
          <w:numId w:val="0"/>
        </w:numPr>
        <w:jc w:val="both"/>
        <w:rPr>
          <w:rFonts w:hint="eastAsia"/>
        </w:rPr>
      </w:pPr>
      <w:r>
        <w:rPr>
          <w:rFonts w:hint="eastAsia"/>
        </w:rPr>
        <w:t>这种不合理的观念从何而来？</w:t>
      </w:r>
    </w:p>
    <w:p>
      <w:pPr>
        <w:widowControl w:val="0"/>
        <w:numPr>
          <w:ilvl w:val="0"/>
          <w:numId w:val="0"/>
        </w:numPr>
        <w:jc w:val="both"/>
        <w:rPr>
          <w:rFonts w:hint="eastAsia"/>
        </w:rPr>
      </w:pPr>
      <w:r>
        <w:rPr>
          <w:rFonts w:hint="eastAsia"/>
        </w:rPr>
        <w:t>Unbelief and despair are sins, and therefore I do not see how they can be constituent elements of acceptable repentance; yet there are many who regard them as necessary parts of true Christian experience.</w:t>
      </w:r>
    </w:p>
    <w:p>
      <w:pPr>
        <w:widowControl w:val="0"/>
        <w:numPr>
          <w:ilvl w:val="0"/>
          <w:numId w:val="0"/>
        </w:numPr>
        <w:jc w:val="both"/>
        <w:rPr>
          <w:rFonts w:hint="eastAsia"/>
        </w:rPr>
      </w:pPr>
      <w:r>
        <w:rPr>
          <w:rFonts w:hint="eastAsia"/>
        </w:rPr>
        <w:t>不信和绝望是罪，因此我不明白它们如何能构成可悦纳悔改的要素；然而许多人却认为它们是真实基督徒经历的必要部分。</w:t>
      </w:r>
    </w:p>
    <w:p>
      <w:pPr>
        <w:widowControl w:val="0"/>
        <w:numPr>
          <w:ilvl w:val="0"/>
          <w:numId w:val="0"/>
        </w:numPr>
        <w:jc w:val="both"/>
        <w:rPr>
          <w:rFonts w:hint="eastAsia"/>
        </w:rPr>
      </w:pPr>
      <w:r>
        <w:rPr>
          <w:rFonts w:hint="eastAsia"/>
        </w:rPr>
        <w:t>They are in great error.</w:t>
      </w:r>
    </w:p>
    <w:p>
      <w:pPr>
        <w:widowControl w:val="0"/>
        <w:numPr>
          <w:ilvl w:val="0"/>
          <w:numId w:val="0"/>
        </w:numPr>
        <w:jc w:val="both"/>
        <w:rPr>
          <w:rFonts w:hint="eastAsia"/>
        </w:rPr>
      </w:pPr>
      <w:r>
        <w:rPr>
          <w:rFonts w:hint="eastAsia"/>
        </w:rPr>
        <w:t>他们大错特错了。</w:t>
      </w:r>
    </w:p>
    <w:p>
      <w:pPr>
        <w:widowControl w:val="0"/>
        <w:numPr>
          <w:ilvl w:val="0"/>
          <w:numId w:val="0"/>
        </w:numPr>
        <w:jc w:val="both"/>
        <w:rPr>
          <w:rFonts w:hint="eastAsia"/>
        </w:rPr>
      </w:pPr>
      <w:r>
        <w:rPr>
          <w:rFonts w:hint="eastAsia"/>
        </w:rPr>
        <w:t>Still, I know what they mean, for in the days of my darkness I used to feel in the same way.</w:t>
      </w:r>
    </w:p>
    <w:p>
      <w:pPr>
        <w:widowControl w:val="0"/>
        <w:numPr>
          <w:ilvl w:val="0"/>
          <w:numId w:val="0"/>
        </w:numPr>
        <w:jc w:val="both"/>
        <w:rPr>
          <w:rFonts w:hint="eastAsia"/>
        </w:rPr>
      </w:pPr>
      <w:r>
        <w:rPr>
          <w:rFonts w:hint="eastAsia"/>
        </w:rPr>
        <w:t>然而，我知道他们的意思，因为在我黑暗的日子里，我曾经也有同样的感觉。</w:t>
      </w:r>
    </w:p>
    <w:p>
      <w:pPr>
        <w:widowControl w:val="0"/>
        <w:numPr>
          <w:ilvl w:val="0"/>
          <w:numId w:val="0"/>
        </w:numPr>
        <w:jc w:val="both"/>
        <w:rPr>
          <w:rFonts w:hint="eastAsia"/>
        </w:rPr>
      </w:pPr>
      <w:r>
        <w:rPr>
          <w:rFonts w:hint="eastAsia"/>
        </w:rPr>
        <w:t>I desired to repent, but I thought that I could not do it, and yet all the while I was repenting.</w:t>
      </w:r>
    </w:p>
    <w:p>
      <w:pPr>
        <w:widowControl w:val="0"/>
        <w:numPr>
          <w:ilvl w:val="0"/>
          <w:numId w:val="0"/>
        </w:numPr>
        <w:jc w:val="both"/>
        <w:rPr>
          <w:rFonts w:hint="eastAsia"/>
        </w:rPr>
      </w:pPr>
      <w:r>
        <w:rPr>
          <w:rFonts w:hint="eastAsia"/>
        </w:rPr>
        <w:t>我渴望悔改，但我认为我做不到，然而我一直都在悔改。</w:t>
      </w:r>
    </w:p>
    <w:p>
      <w:pPr>
        <w:widowControl w:val="0"/>
        <w:numPr>
          <w:ilvl w:val="0"/>
          <w:numId w:val="0"/>
        </w:numPr>
        <w:jc w:val="both"/>
        <w:rPr>
          <w:rFonts w:hint="eastAsia"/>
        </w:rPr>
      </w:pPr>
      <w:r>
        <w:rPr>
          <w:rFonts w:hint="eastAsia"/>
        </w:rPr>
        <w:t>Odd as it may sound, I felt that I could not feel.</w:t>
      </w:r>
    </w:p>
    <w:p>
      <w:pPr>
        <w:widowControl w:val="0"/>
        <w:numPr>
          <w:ilvl w:val="0"/>
          <w:numId w:val="0"/>
        </w:numPr>
        <w:jc w:val="both"/>
        <w:rPr>
          <w:rFonts w:hint="eastAsia"/>
        </w:rPr>
      </w:pPr>
      <w:r>
        <w:rPr>
          <w:rFonts w:hint="eastAsia"/>
        </w:rPr>
        <w:t>听起来可能很奇怪，我觉得我感觉不到。</w:t>
      </w:r>
    </w:p>
    <w:p>
      <w:pPr>
        <w:widowControl w:val="0"/>
        <w:numPr>
          <w:ilvl w:val="0"/>
          <w:numId w:val="0"/>
        </w:numPr>
        <w:jc w:val="both"/>
        <w:rPr>
          <w:rFonts w:hint="eastAsia"/>
        </w:rPr>
      </w:pPr>
      <w:r>
        <w:rPr>
          <w:rFonts w:hint="eastAsia"/>
        </w:rPr>
        <w:t>I used to get into a corner and weep, because I could not weep; and I fell into bitter sorrow because I could not sorrow for sin.</w:t>
      </w:r>
    </w:p>
    <w:p>
      <w:pPr>
        <w:widowControl w:val="0"/>
        <w:numPr>
          <w:ilvl w:val="0"/>
          <w:numId w:val="0"/>
        </w:numPr>
        <w:jc w:val="both"/>
        <w:rPr>
          <w:rFonts w:hint="eastAsia"/>
        </w:rPr>
      </w:pPr>
      <w:r>
        <w:rPr>
          <w:rFonts w:hint="eastAsia"/>
        </w:rPr>
        <w:t>我过去常常躲在角落里哭泣，因为我哭不出来；我陷入深深的悲伤，因为我不能为罪悲伤。</w:t>
      </w:r>
    </w:p>
    <w:p>
      <w:pPr>
        <w:widowControl w:val="0"/>
        <w:numPr>
          <w:ilvl w:val="0"/>
          <w:numId w:val="0"/>
        </w:numPr>
        <w:jc w:val="both"/>
        <w:rPr>
          <w:rFonts w:hint="eastAsia"/>
        </w:rPr>
      </w:pPr>
      <w:r>
        <w:rPr>
          <w:rFonts w:hint="eastAsia"/>
        </w:rPr>
        <w:t>What a jumble it all is when in our unbelieving state we begin to judge our own condition!</w:t>
      </w:r>
    </w:p>
    <w:p>
      <w:pPr>
        <w:widowControl w:val="0"/>
        <w:numPr>
          <w:ilvl w:val="0"/>
          <w:numId w:val="0"/>
        </w:numPr>
        <w:jc w:val="both"/>
        <w:rPr>
          <w:rFonts w:hint="eastAsia"/>
        </w:rPr>
      </w:pPr>
      <w:r>
        <w:rPr>
          <w:rFonts w:hint="eastAsia"/>
        </w:rPr>
        <w:t>当我们在不信的状态下开始判断自己的状况时，这一切是多么混乱啊！</w:t>
      </w:r>
    </w:p>
    <w:p>
      <w:pPr>
        <w:widowControl w:val="0"/>
        <w:numPr>
          <w:ilvl w:val="0"/>
          <w:numId w:val="0"/>
        </w:numPr>
        <w:jc w:val="both"/>
        <w:rPr>
          <w:rFonts w:hint="eastAsia"/>
        </w:rPr>
      </w:pPr>
      <w:r>
        <w:rPr>
          <w:rFonts w:hint="eastAsia"/>
        </w:rPr>
        <w:t>It is like a blind man looking at his own eyes.</w:t>
      </w:r>
    </w:p>
    <w:p>
      <w:pPr>
        <w:widowControl w:val="0"/>
        <w:numPr>
          <w:ilvl w:val="0"/>
          <w:numId w:val="0"/>
        </w:numPr>
        <w:jc w:val="both"/>
        <w:rPr>
          <w:rFonts w:hint="eastAsia"/>
        </w:rPr>
      </w:pPr>
      <w:r>
        <w:rPr>
          <w:rFonts w:hint="eastAsia"/>
        </w:rPr>
        <w:t>这就像一个瞎子看着自己的眼睛。</w:t>
      </w:r>
    </w:p>
    <w:p>
      <w:pPr>
        <w:widowControl w:val="0"/>
        <w:numPr>
          <w:ilvl w:val="0"/>
          <w:numId w:val="0"/>
        </w:numPr>
        <w:jc w:val="both"/>
        <w:rPr>
          <w:rFonts w:hint="eastAsia"/>
        </w:rPr>
      </w:pPr>
      <w:r>
        <w:rPr>
          <w:rFonts w:hint="eastAsia"/>
        </w:rPr>
        <w:t>My heart was melted within me for fear, because I thought that my heart was as hard as an adamant stone.</w:t>
      </w:r>
    </w:p>
    <w:p>
      <w:pPr>
        <w:widowControl w:val="0"/>
        <w:numPr>
          <w:ilvl w:val="0"/>
          <w:numId w:val="0"/>
        </w:numPr>
        <w:jc w:val="both"/>
        <w:rPr>
          <w:rFonts w:hint="eastAsia"/>
        </w:rPr>
      </w:pPr>
      <w:r>
        <w:rPr>
          <w:rFonts w:hint="eastAsia"/>
        </w:rPr>
        <w:t>我因恐惧而心都化了，因为我以为我的心像金刚石一样坚硬。</w:t>
      </w:r>
    </w:p>
    <w:p>
      <w:pPr>
        <w:widowControl w:val="0"/>
        <w:numPr>
          <w:ilvl w:val="0"/>
          <w:numId w:val="0"/>
        </w:numPr>
        <w:jc w:val="both"/>
        <w:rPr>
          <w:rFonts w:hint="eastAsia"/>
        </w:rPr>
      </w:pPr>
      <w:r>
        <w:rPr>
          <w:rFonts w:hint="eastAsia"/>
        </w:rPr>
        <w:t>My heart was broken to think that it would not break.</w:t>
      </w:r>
    </w:p>
    <w:p>
      <w:pPr>
        <w:widowControl w:val="0"/>
        <w:numPr>
          <w:ilvl w:val="0"/>
          <w:numId w:val="0"/>
        </w:numPr>
        <w:jc w:val="both"/>
        <w:rPr>
          <w:rFonts w:hint="eastAsia"/>
        </w:rPr>
      </w:pPr>
      <w:r>
        <w:rPr>
          <w:rFonts w:hint="eastAsia"/>
        </w:rPr>
        <w:t>我的心因想到它不会破碎而破碎了。</w:t>
      </w:r>
    </w:p>
    <w:p>
      <w:pPr>
        <w:widowControl w:val="0"/>
        <w:numPr>
          <w:ilvl w:val="0"/>
          <w:numId w:val="0"/>
        </w:numPr>
        <w:jc w:val="both"/>
        <w:rPr>
          <w:rFonts w:hint="eastAsia"/>
        </w:rPr>
      </w:pPr>
      <w:r>
        <w:rPr>
          <w:rFonts w:hint="eastAsia"/>
        </w:rPr>
        <w:t>Now I can see that I was exhibiting the very thing which I thought I did not possess; but then I knew not where I was.</w:t>
      </w:r>
    </w:p>
    <w:p>
      <w:pPr>
        <w:widowControl w:val="0"/>
        <w:numPr>
          <w:ilvl w:val="0"/>
          <w:numId w:val="0"/>
        </w:numPr>
        <w:jc w:val="both"/>
        <w:rPr>
          <w:rFonts w:hint="eastAsia"/>
        </w:rPr>
      </w:pPr>
      <w:r>
        <w:rPr>
          <w:rFonts w:hint="eastAsia"/>
        </w:rPr>
        <w:t>现在我明白了，我当时所表现出来的，正是我以为自己没有的东西；但那时我不知道自己身在何处。</w:t>
      </w:r>
    </w:p>
    <w:p>
      <w:pPr>
        <w:widowControl w:val="0"/>
        <w:numPr>
          <w:ilvl w:val="0"/>
          <w:numId w:val="0"/>
        </w:numPr>
        <w:jc w:val="both"/>
        <w:rPr>
          <w:rFonts w:hint="eastAsia"/>
        </w:rPr>
      </w:pPr>
      <w:r>
        <w:rPr>
          <w:rFonts w:hint="eastAsia"/>
        </w:rPr>
        <w:t>Oh that I could help others into the light which I now enjoy!</w:t>
      </w:r>
    </w:p>
    <w:p>
      <w:pPr>
        <w:widowControl w:val="0"/>
        <w:numPr>
          <w:ilvl w:val="0"/>
          <w:numId w:val="0"/>
        </w:numPr>
        <w:jc w:val="both"/>
        <w:rPr>
          <w:rFonts w:hint="eastAsia"/>
        </w:rPr>
      </w:pPr>
      <w:r>
        <w:rPr>
          <w:rFonts w:hint="eastAsia"/>
        </w:rPr>
        <w:t>哦，愿我能帮助别人进入我现在所享受的光明！</w:t>
      </w:r>
    </w:p>
    <w:p>
      <w:pPr>
        <w:widowControl w:val="0"/>
        <w:numPr>
          <w:ilvl w:val="0"/>
          <w:numId w:val="0"/>
        </w:numPr>
        <w:jc w:val="both"/>
        <w:rPr>
          <w:rFonts w:hint="eastAsia"/>
        </w:rPr>
      </w:pPr>
      <w:r>
        <w:rPr>
          <w:rFonts w:hint="eastAsia"/>
        </w:rPr>
        <w:t>Fain would I say a word which might shorten the time of their bewilderment.</w:t>
      </w:r>
    </w:p>
    <w:p>
      <w:pPr>
        <w:widowControl w:val="0"/>
        <w:numPr>
          <w:ilvl w:val="0"/>
          <w:numId w:val="0"/>
        </w:numPr>
        <w:jc w:val="both"/>
        <w:rPr>
          <w:rFonts w:hint="eastAsia"/>
        </w:rPr>
      </w:pPr>
      <w:r>
        <w:rPr>
          <w:rFonts w:hint="eastAsia"/>
        </w:rPr>
        <w:t>我情愿说一句话，可以缩短他们困惑的时间。</w:t>
      </w:r>
    </w:p>
    <w:p>
      <w:pPr>
        <w:widowControl w:val="0"/>
        <w:numPr>
          <w:ilvl w:val="0"/>
          <w:numId w:val="0"/>
        </w:numPr>
        <w:jc w:val="both"/>
        <w:rPr>
          <w:rFonts w:hint="eastAsia"/>
        </w:rPr>
      </w:pPr>
      <w:r>
        <w:rPr>
          <w:rFonts w:hint="eastAsia"/>
        </w:rPr>
        <w:t>I would say a few plain words, and pray "the Comforter" to apply them to the heart.</w:t>
      </w:r>
    </w:p>
    <w:p>
      <w:pPr>
        <w:widowControl w:val="0"/>
        <w:numPr>
          <w:ilvl w:val="0"/>
          <w:numId w:val="0"/>
        </w:numPr>
        <w:jc w:val="both"/>
        <w:rPr>
          <w:rFonts w:hint="eastAsia"/>
        </w:rPr>
      </w:pPr>
      <w:r>
        <w:rPr>
          <w:rFonts w:hint="eastAsia"/>
        </w:rPr>
        <w:t>我要说几句浅白的话，并祈求“保惠师”将它们应用于人心。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Remember that the man who truly repents is never satisfied with his own repentance.</w:t>
      </w:r>
    </w:p>
    <w:p>
      <w:pPr>
        <w:widowControl w:val="0"/>
        <w:numPr>
          <w:ilvl w:val="0"/>
          <w:numId w:val="0"/>
        </w:numPr>
        <w:jc w:val="both"/>
        <w:rPr>
          <w:rFonts w:hint="eastAsia"/>
        </w:rPr>
      </w:pPr>
      <w:r>
        <w:rPr>
          <w:rFonts w:hint="eastAsia"/>
        </w:rPr>
        <w:t>记住，真正悔改的人，从不满足于自己的悔改。</w:t>
      </w:r>
    </w:p>
    <w:p>
      <w:pPr>
        <w:widowControl w:val="0"/>
        <w:numPr>
          <w:ilvl w:val="0"/>
          <w:numId w:val="0"/>
        </w:numPr>
        <w:jc w:val="both"/>
        <w:rPr>
          <w:rFonts w:hint="eastAsia"/>
        </w:rPr>
      </w:pPr>
      <w:r>
        <w:rPr>
          <w:rFonts w:hint="eastAsia"/>
        </w:rPr>
        <w:t>We can no more repent perfectly than we can live perfectly.</w:t>
      </w:r>
    </w:p>
    <w:p>
      <w:pPr>
        <w:widowControl w:val="0"/>
        <w:numPr>
          <w:ilvl w:val="0"/>
          <w:numId w:val="0"/>
        </w:numPr>
        <w:jc w:val="both"/>
        <w:rPr>
          <w:rFonts w:hint="eastAsia"/>
        </w:rPr>
      </w:pPr>
      <w:r>
        <w:rPr>
          <w:rFonts w:hint="eastAsia"/>
        </w:rPr>
        <w:t>我们无法完全悔改，正如我们无法完全生活一样。</w:t>
      </w:r>
    </w:p>
    <w:p>
      <w:pPr>
        <w:widowControl w:val="0"/>
        <w:numPr>
          <w:ilvl w:val="0"/>
          <w:numId w:val="0"/>
        </w:numPr>
        <w:jc w:val="both"/>
        <w:rPr>
          <w:rFonts w:hint="eastAsia"/>
        </w:rPr>
      </w:pPr>
      <w:r>
        <w:rPr>
          <w:rFonts w:hint="eastAsia"/>
        </w:rPr>
        <w:t>However pure our tears, there will always be some dirt in them: there will be something to be repented of even in our best repentance.</w:t>
      </w:r>
    </w:p>
    <w:p>
      <w:pPr>
        <w:widowControl w:val="0"/>
        <w:numPr>
          <w:ilvl w:val="0"/>
          <w:numId w:val="0"/>
        </w:numPr>
        <w:jc w:val="both"/>
        <w:rPr>
          <w:rFonts w:hint="eastAsia"/>
        </w:rPr>
      </w:pPr>
      <w:r>
        <w:rPr>
          <w:rFonts w:hint="eastAsia"/>
        </w:rPr>
        <w:t>无论我们的眼泪多么纯洁，其中总会有些污秽：即使在我们最好的悔改中，也总会有需要悔改的地方。</w:t>
      </w:r>
    </w:p>
    <w:p>
      <w:pPr>
        <w:widowControl w:val="0"/>
        <w:numPr>
          <w:ilvl w:val="0"/>
          <w:numId w:val="0"/>
        </w:numPr>
        <w:jc w:val="both"/>
        <w:rPr>
          <w:rFonts w:hint="eastAsia"/>
        </w:rPr>
      </w:pPr>
      <w:r>
        <w:rPr>
          <w:rFonts w:hint="eastAsia"/>
        </w:rPr>
        <w:t>But listen!</w:t>
      </w:r>
    </w:p>
    <w:p>
      <w:pPr>
        <w:widowControl w:val="0"/>
        <w:numPr>
          <w:ilvl w:val="0"/>
          <w:numId w:val="0"/>
        </w:numPr>
        <w:jc w:val="both"/>
        <w:rPr>
          <w:rFonts w:hint="eastAsia"/>
        </w:rPr>
      </w:pPr>
      <w:r>
        <w:rPr>
          <w:rFonts w:hint="eastAsia"/>
        </w:rPr>
        <w:t>但是听着！</w:t>
      </w:r>
    </w:p>
    <w:p>
      <w:pPr>
        <w:widowControl w:val="0"/>
        <w:numPr>
          <w:ilvl w:val="0"/>
          <w:numId w:val="0"/>
        </w:numPr>
        <w:jc w:val="both"/>
        <w:rPr>
          <w:rFonts w:hint="eastAsia"/>
        </w:rPr>
      </w:pPr>
      <w:r>
        <w:rPr>
          <w:rFonts w:hint="eastAsia"/>
        </w:rPr>
        <w:t>To repent is to change your mind about sin, and Christ, and all the great things of God.</w:t>
      </w:r>
    </w:p>
    <w:p>
      <w:pPr>
        <w:widowControl w:val="0"/>
        <w:numPr>
          <w:ilvl w:val="0"/>
          <w:numId w:val="0"/>
        </w:numPr>
        <w:jc w:val="both"/>
        <w:rPr>
          <w:rFonts w:hint="eastAsia"/>
        </w:rPr>
      </w:pPr>
      <w:r>
        <w:rPr>
          <w:rFonts w:hint="eastAsia"/>
        </w:rPr>
        <w:t>悔改就是改变你对罪、基督和神一切伟大之事的看法。</w:t>
      </w:r>
    </w:p>
    <w:p>
      <w:pPr>
        <w:widowControl w:val="0"/>
        <w:numPr>
          <w:ilvl w:val="0"/>
          <w:numId w:val="0"/>
        </w:numPr>
        <w:jc w:val="both"/>
        <w:rPr>
          <w:rFonts w:hint="eastAsia"/>
        </w:rPr>
      </w:pPr>
      <w:r>
        <w:rPr>
          <w:rFonts w:hint="eastAsia"/>
        </w:rPr>
        <w:t>There is sorrow implied in this; but the main point is the turning of the heart from sin to Christ.</w:t>
      </w:r>
    </w:p>
    <w:p>
      <w:pPr>
        <w:widowControl w:val="0"/>
        <w:numPr>
          <w:ilvl w:val="0"/>
          <w:numId w:val="0"/>
        </w:numPr>
        <w:jc w:val="both"/>
        <w:rPr>
          <w:rFonts w:hint="eastAsia"/>
        </w:rPr>
      </w:pPr>
      <w:r>
        <w:rPr>
          <w:rFonts w:hint="eastAsia"/>
        </w:rPr>
        <w:t>这其中蕴含着忧伤；但关键在于心从罪转向基督。</w:t>
      </w:r>
    </w:p>
    <w:p>
      <w:pPr>
        <w:widowControl w:val="0"/>
        <w:numPr>
          <w:ilvl w:val="0"/>
          <w:numId w:val="0"/>
        </w:numPr>
        <w:jc w:val="both"/>
        <w:rPr>
          <w:rFonts w:hint="eastAsia"/>
        </w:rPr>
      </w:pPr>
      <w:r>
        <w:rPr>
          <w:rFonts w:hint="eastAsia"/>
        </w:rPr>
        <w:t>If there be this turning, you have the essence of true repentance, even though no alarm and no despair should ever have cast their shadow upon your mind.</w:t>
      </w:r>
    </w:p>
    <w:p>
      <w:pPr>
        <w:widowControl w:val="0"/>
        <w:numPr>
          <w:ilvl w:val="0"/>
          <w:numId w:val="0"/>
        </w:numPr>
        <w:jc w:val="both"/>
        <w:rPr>
          <w:rFonts w:hint="eastAsia"/>
        </w:rPr>
      </w:pPr>
      <w:r>
        <w:rPr>
          <w:rFonts w:hint="eastAsia"/>
        </w:rPr>
        <w:t>如果有这种转变，你就拥有了真正悔改的精髓，即使没有任何惊恐和绝望曾投下阴影在你的心头。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cannot repent as you would, it will greatly aid you to do so if you will firmly believe that "in due time Christ died for the ungodly. "</w:t>
      </w:r>
    </w:p>
    <w:p>
      <w:pPr>
        <w:widowControl w:val="0"/>
        <w:numPr>
          <w:ilvl w:val="0"/>
          <w:numId w:val="0"/>
        </w:numPr>
        <w:jc w:val="both"/>
        <w:rPr>
          <w:rFonts w:hint="eastAsia"/>
        </w:rPr>
      </w:pPr>
      <w:r>
        <w:rPr>
          <w:rFonts w:hint="eastAsia"/>
        </w:rPr>
        <w:t>如果你不能像你所希望的那样悔改，如果你坚定地相信“按所定的日期基督为不敬虔的人死了”，这将极大地帮助你做到这一点。</w:t>
      </w:r>
    </w:p>
    <w:p>
      <w:pPr>
        <w:widowControl w:val="0"/>
        <w:numPr>
          <w:ilvl w:val="0"/>
          <w:numId w:val="0"/>
        </w:numPr>
        <w:jc w:val="both"/>
        <w:rPr>
          <w:rFonts w:hint="eastAsia"/>
        </w:rPr>
      </w:pPr>
      <w:r>
        <w:rPr>
          <w:rFonts w:hint="eastAsia"/>
        </w:rPr>
        <w:t>Think of this again and again.</w:t>
      </w:r>
    </w:p>
    <w:p>
      <w:pPr>
        <w:widowControl w:val="0"/>
        <w:numPr>
          <w:ilvl w:val="0"/>
          <w:numId w:val="0"/>
        </w:numPr>
        <w:jc w:val="both"/>
        <w:rPr>
          <w:rFonts w:hint="eastAsia"/>
        </w:rPr>
      </w:pPr>
      <w:r>
        <w:rPr>
          <w:rFonts w:hint="eastAsia"/>
        </w:rPr>
        <w:t>反复思想这一点。</w:t>
      </w:r>
    </w:p>
    <w:p>
      <w:pPr>
        <w:widowControl w:val="0"/>
        <w:numPr>
          <w:ilvl w:val="0"/>
          <w:numId w:val="0"/>
        </w:numPr>
        <w:jc w:val="both"/>
        <w:rPr>
          <w:rFonts w:hint="eastAsia"/>
        </w:rPr>
      </w:pPr>
      <w:r>
        <w:rPr>
          <w:rFonts w:hint="eastAsia"/>
        </w:rPr>
        <w:t>How can you continue to be hardhearted when you know that out of supreme love "Christ died for the ungodly"?</w:t>
      </w:r>
    </w:p>
    <w:p>
      <w:pPr>
        <w:widowControl w:val="0"/>
        <w:numPr>
          <w:ilvl w:val="0"/>
          <w:numId w:val="0"/>
        </w:numPr>
        <w:jc w:val="both"/>
        <w:rPr>
          <w:rFonts w:hint="eastAsia"/>
        </w:rPr>
      </w:pPr>
      <w:r>
        <w:rPr>
          <w:rFonts w:hint="eastAsia"/>
        </w:rPr>
        <w:t>当你晓得基督出于至高的爱，“为不敬虔的人死了”，你怎能继续硬着心肠呢？</w:t>
      </w:r>
    </w:p>
    <w:p>
      <w:pPr>
        <w:widowControl w:val="0"/>
        <w:numPr>
          <w:ilvl w:val="0"/>
          <w:numId w:val="0"/>
        </w:numPr>
        <w:jc w:val="both"/>
        <w:rPr>
          <w:rFonts w:hint="eastAsia"/>
        </w:rPr>
      </w:pPr>
      <w:r>
        <w:rPr>
          <w:rFonts w:hint="eastAsia"/>
        </w:rPr>
        <w:t>Let me persuade you to reason with yourself thus: Ungodly as I am, though this heart of steel will not relent, though I smite in vain upon my breast, yet He died for such as I am, since He died for the ungodly.</w:t>
      </w:r>
    </w:p>
    <w:p>
      <w:pPr>
        <w:widowControl w:val="0"/>
        <w:numPr>
          <w:ilvl w:val="0"/>
          <w:numId w:val="0"/>
        </w:numPr>
        <w:jc w:val="both"/>
        <w:rPr>
          <w:rFonts w:hint="eastAsia"/>
        </w:rPr>
      </w:pPr>
      <w:r>
        <w:rPr>
          <w:rFonts w:hint="eastAsia"/>
        </w:rPr>
        <w:t>让我劝你这样与自己理论：我虽然不敬虔，虽然这颗铁石心肠不肯软化，虽然我徒然捶胸，然而祂为像我这样的人死了，因为祂为不敬虔的人死了。</w:t>
      </w:r>
    </w:p>
    <w:p>
      <w:pPr>
        <w:widowControl w:val="0"/>
        <w:numPr>
          <w:ilvl w:val="0"/>
          <w:numId w:val="0"/>
        </w:numPr>
        <w:jc w:val="both"/>
        <w:rPr>
          <w:rFonts w:hint="eastAsia"/>
        </w:rPr>
      </w:pPr>
      <w:r>
        <w:rPr>
          <w:rFonts w:hint="eastAsia"/>
        </w:rPr>
        <w:t>Oh that I may believe this and feel the power of it upon my flinty heart!</w:t>
      </w:r>
    </w:p>
    <w:p>
      <w:pPr>
        <w:widowControl w:val="0"/>
        <w:numPr>
          <w:ilvl w:val="0"/>
          <w:numId w:val="0"/>
        </w:numPr>
        <w:jc w:val="both"/>
        <w:rPr>
          <w:rFonts w:hint="eastAsia"/>
        </w:rPr>
      </w:pPr>
      <w:r>
        <w:rPr>
          <w:rFonts w:hint="eastAsia"/>
        </w:rPr>
        <w:t>哦，愿我相信这一点，并感受到它对我这颗铁石心肠的力量！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Blot out every other reflection from your soul, and sit down by the hour together, and meditate deeply on this one resplendent display of unmerited, unexpected, unexampled love, "Christ died for the ungodly."</w:t>
      </w:r>
    </w:p>
    <w:p>
      <w:pPr>
        <w:widowControl w:val="0"/>
        <w:numPr>
          <w:ilvl w:val="0"/>
          <w:numId w:val="0"/>
        </w:numPr>
        <w:jc w:val="both"/>
        <w:rPr>
          <w:rFonts w:hint="eastAsia"/>
        </w:rPr>
      </w:pPr>
      <w:r>
        <w:rPr>
          <w:rFonts w:hint="eastAsia"/>
        </w:rPr>
        <w:t>从你的灵魂中抹去所有其他的反思，花上几个小时坐下来，深深默想这一个不配得、出乎意料、无与伦比的爱的辉煌彰显：“基督为不敬虔的人死了。”</w:t>
      </w:r>
    </w:p>
    <w:p>
      <w:pPr>
        <w:widowControl w:val="0"/>
        <w:numPr>
          <w:ilvl w:val="0"/>
          <w:numId w:val="0"/>
        </w:numPr>
        <w:jc w:val="both"/>
        <w:rPr>
          <w:rFonts w:hint="eastAsia"/>
        </w:rPr>
      </w:pPr>
      <w:r>
        <w:rPr>
          <w:rFonts w:hint="eastAsia"/>
        </w:rPr>
        <w:t>Read over carefully the narrative of the Lord's death, as you find it in the four evangelists.</w:t>
      </w:r>
    </w:p>
    <w:p>
      <w:pPr>
        <w:widowControl w:val="0"/>
        <w:numPr>
          <w:ilvl w:val="0"/>
          <w:numId w:val="0"/>
        </w:numPr>
        <w:jc w:val="both"/>
        <w:rPr>
          <w:rFonts w:hint="eastAsia"/>
        </w:rPr>
      </w:pPr>
      <w:r>
        <w:rPr>
          <w:rFonts w:hint="eastAsia"/>
        </w:rPr>
        <w:t>仔细阅读四福音书中关于主死的叙述。</w:t>
      </w:r>
    </w:p>
    <w:p>
      <w:pPr>
        <w:widowControl w:val="0"/>
        <w:numPr>
          <w:ilvl w:val="0"/>
          <w:numId w:val="0"/>
        </w:numPr>
        <w:jc w:val="both"/>
        <w:rPr>
          <w:rFonts w:hint="eastAsia"/>
        </w:rPr>
      </w:pPr>
      <w:r>
        <w:rPr>
          <w:rFonts w:hint="eastAsia"/>
        </w:rPr>
        <w:t>If anything can melt your stubborn heart, it will be a sight of the sufferings of Jesus, and the consideration that he suffered all this for His enemies.</w:t>
      </w:r>
    </w:p>
    <w:p>
      <w:pPr>
        <w:widowControl w:val="0"/>
        <w:numPr>
          <w:ilvl w:val="0"/>
          <w:numId w:val="0"/>
        </w:numPr>
        <w:jc w:val="both"/>
        <w:rPr>
          <w:rFonts w:hint="eastAsia"/>
        </w:rPr>
      </w:pPr>
      <w:r>
        <w:rPr>
          <w:rFonts w:hint="eastAsia"/>
        </w:rPr>
        <w:t>如果有什么能融化你顽固的心，那一定是看见耶稣的苦难，并思想祂为祂的仇敌受了这一切。</w:t>
      </w:r>
    </w:p>
    <w:p>
      <w:pPr>
        <w:widowControl w:val="0"/>
        <w:numPr>
          <w:ilvl w:val="0"/>
          <w:numId w:val="0"/>
        </w:numPr>
        <w:jc w:val="both"/>
        <w:rPr>
          <w:rFonts w:hint="eastAsia"/>
        </w:rPr>
      </w:pPr>
      <w:r>
        <w:rPr>
          <w:rFonts w:hint="eastAsia"/>
        </w:rPr>
        <w:t>O Jesus! sweet the tears I shed,</w:t>
      </w:r>
    </w:p>
    <w:p>
      <w:pPr>
        <w:widowControl w:val="0"/>
        <w:numPr>
          <w:ilvl w:val="0"/>
          <w:numId w:val="0"/>
        </w:numPr>
        <w:jc w:val="both"/>
        <w:rPr>
          <w:rFonts w:hint="eastAsia"/>
        </w:rPr>
      </w:pPr>
      <w:r>
        <w:rPr>
          <w:rFonts w:hint="eastAsia"/>
        </w:rPr>
        <w:t>哦，耶稣！我所流的眼泪何等甘甜，</w:t>
      </w:r>
    </w:p>
    <w:p>
      <w:pPr>
        <w:widowControl w:val="0"/>
        <w:numPr>
          <w:ilvl w:val="0"/>
          <w:numId w:val="0"/>
        </w:numPr>
        <w:jc w:val="both"/>
        <w:rPr>
          <w:rFonts w:hint="eastAsia"/>
        </w:rPr>
      </w:pPr>
      <w:r>
        <w:rPr>
          <w:rFonts w:hint="eastAsia"/>
        </w:rPr>
        <w:t>While at Thy feet I kneel,</w:t>
      </w:r>
    </w:p>
    <w:p>
      <w:pPr>
        <w:widowControl w:val="0"/>
        <w:numPr>
          <w:ilvl w:val="0"/>
          <w:numId w:val="0"/>
        </w:numPr>
        <w:jc w:val="both"/>
        <w:rPr>
          <w:rFonts w:hint="eastAsia"/>
        </w:rPr>
      </w:pPr>
      <w:r>
        <w:rPr>
          <w:rFonts w:hint="eastAsia"/>
        </w:rPr>
        <w:t>当我跪在祢脚前，</w:t>
      </w:r>
    </w:p>
    <w:p>
      <w:pPr>
        <w:widowControl w:val="0"/>
        <w:numPr>
          <w:ilvl w:val="0"/>
          <w:numId w:val="0"/>
        </w:numPr>
        <w:jc w:val="both"/>
        <w:rPr>
          <w:rFonts w:hint="eastAsia"/>
        </w:rPr>
      </w:pPr>
      <w:r>
        <w:rPr>
          <w:rFonts w:hint="eastAsia"/>
        </w:rPr>
        <w:t>Gaze on Thy wounded, fainting head, And all Thy sorrows feel.</w:t>
      </w:r>
    </w:p>
    <w:p>
      <w:pPr>
        <w:widowControl w:val="0"/>
        <w:numPr>
          <w:ilvl w:val="0"/>
          <w:numId w:val="0"/>
        </w:numPr>
        <w:jc w:val="both"/>
        <w:rPr>
          <w:rFonts w:hint="eastAsia"/>
        </w:rPr>
      </w:pPr>
      <w:r>
        <w:rPr>
          <w:rFonts w:hint="eastAsia"/>
        </w:rPr>
        <w:t>凝视祢受伤、昏厥的头，感受祢一切的忧伤。</w:t>
      </w:r>
    </w:p>
    <w:p>
      <w:pPr>
        <w:widowControl w:val="0"/>
        <w:numPr>
          <w:ilvl w:val="0"/>
          <w:numId w:val="0"/>
        </w:numPr>
        <w:jc w:val="both"/>
        <w:rPr>
          <w:rFonts w:hint="eastAsia"/>
        </w:rPr>
      </w:pPr>
      <w:r>
        <w:rPr>
          <w:rFonts w:hint="eastAsia"/>
        </w:rPr>
        <w:t>My heart dissolves to see Thee bleed,</w:t>
      </w:r>
    </w:p>
    <w:p>
      <w:pPr>
        <w:widowControl w:val="0"/>
        <w:numPr>
          <w:ilvl w:val="0"/>
          <w:numId w:val="0"/>
        </w:numPr>
        <w:jc w:val="both"/>
        <w:rPr>
          <w:rFonts w:hint="eastAsia"/>
        </w:rPr>
      </w:pPr>
      <w:r>
        <w:rPr>
          <w:rFonts w:hint="eastAsia"/>
        </w:rPr>
        <w:t>我心见祢流血而融化，</w:t>
      </w:r>
    </w:p>
    <w:p>
      <w:pPr>
        <w:widowControl w:val="0"/>
        <w:numPr>
          <w:ilvl w:val="0"/>
          <w:numId w:val="0"/>
        </w:numPr>
        <w:jc w:val="both"/>
        <w:rPr>
          <w:rFonts w:hint="eastAsia"/>
        </w:rPr>
      </w:pPr>
      <w:r>
        <w:rPr>
          <w:rFonts w:hint="eastAsia"/>
        </w:rPr>
        <w:t>This heart so hard before;</w:t>
      </w:r>
    </w:p>
    <w:p>
      <w:pPr>
        <w:widowControl w:val="0"/>
        <w:numPr>
          <w:ilvl w:val="0"/>
          <w:numId w:val="0"/>
        </w:numPr>
        <w:jc w:val="both"/>
        <w:rPr>
          <w:rFonts w:hint="eastAsia"/>
        </w:rPr>
      </w:pPr>
      <w:r>
        <w:rPr>
          <w:rFonts w:hint="eastAsia"/>
        </w:rPr>
        <w:t>这先前如此刚硬的心；</w:t>
      </w:r>
    </w:p>
    <w:p>
      <w:pPr>
        <w:widowControl w:val="0"/>
        <w:numPr>
          <w:ilvl w:val="0"/>
          <w:numId w:val="0"/>
        </w:numPr>
        <w:jc w:val="both"/>
        <w:rPr>
          <w:rFonts w:hint="eastAsia"/>
        </w:rPr>
      </w:pPr>
      <w:r>
        <w:rPr>
          <w:rFonts w:hint="eastAsia"/>
        </w:rPr>
        <w:t>I hear Thee for the guilty plead, And grief o'erflows the more.</w:t>
      </w:r>
    </w:p>
    <w:p>
      <w:pPr>
        <w:widowControl w:val="0"/>
        <w:numPr>
          <w:ilvl w:val="0"/>
          <w:numId w:val="0"/>
        </w:numPr>
        <w:jc w:val="both"/>
        <w:rPr>
          <w:rFonts w:hint="eastAsia"/>
        </w:rPr>
      </w:pPr>
      <w:r>
        <w:rPr>
          <w:rFonts w:hint="eastAsia"/>
        </w:rPr>
        <w:t>我听见祢为罪人代求，悲伤更甚。</w:t>
      </w:r>
    </w:p>
    <w:p>
      <w:pPr>
        <w:widowControl w:val="0"/>
        <w:numPr>
          <w:ilvl w:val="0"/>
          <w:numId w:val="0"/>
        </w:numPr>
        <w:jc w:val="both"/>
        <w:rPr>
          <w:rFonts w:hint="eastAsia"/>
        </w:rPr>
      </w:pPr>
      <w:r>
        <w:rPr>
          <w:rFonts w:hint="eastAsia"/>
        </w:rPr>
        <w:t>'Twas for the sinful Thou didst die, And I a sinner stand:</w:t>
      </w:r>
    </w:p>
    <w:p>
      <w:pPr>
        <w:widowControl w:val="0"/>
        <w:numPr>
          <w:ilvl w:val="0"/>
          <w:numId w:val="0"/>
        </w:numPr>
        <w:jc w:val="both"/>
        <w:rPr>
          <w:rFonts w:hint="eastAsia"/>
        </w:rPr>
      </w:pPr>
      <w:r>
        <w:rPr>
          <w:rFonts w:hint="eastAsia"/>
        </w:rPr>
        <w:t>祢为罪人而死，我乃一罪人：</w:t>
      </w:r>
    </w:p>
    <w:p>
      <w:pPr>
        <w:widowControl w:val="0"/>
        <w:numPr>
          <w:ilvl w:val="0"/>
          <w:numId w:val="0"/>
        </w:numPr>
        <w:jc w:val="both"/>
        <w:rPr>
          <w:rFonts w:hint="eastAsia"/>
        </w:rPr>
      </w:pPr>
      <w:r>
        <w:rPr>
          <w:rFonts w:hint="eastAsia"/>
        </w:rPr>
        <w:t>Convinc'd by Thine expiring eye, Slain by Thy pierced hand. Ray Palmer</w:t>
      </w:r>
    </w:p>
    <w:p>
      <w:pPr>
        <w:widowControl w:val="0"/>
        <w:numPr>
          <w:ilvl w:val="0"/>
          <w:numId w:val="0"/>
        </w:numPr>
        <w:jc w:val="both"/>
        <w:rPr>
          <w:rFonts w:hint="eastAsia"/>
        </w:rPr>
      </w:pPr>
      <w:r>
        <w:rPr>
          <w:rFonts w:hint="eastAsia"/>
        </w:rPr>
        <w:t>被祢垂死的眼目说服，被祢被刺穿的手所杀。雷·帕尔默（Ray Palmer，美国圣诗作者）</w:t>
      </w:r>
    </w:p>
    <w:p>
      <w:pPr>
        <w:widowControl w:val="0"/>
        <w:numPr>
          <w:ilvl w:val="0"/>
          <w:numId w:val="0"/>
        </w:numPr>
        <w:jc w:val="both"/>
        <w:rPr>
          <w:rFonts w:hint="eastAsia"/>
        </w:rPr>
      </w:pPr>
      <w:r>
        <w:rPr>
          <w:rFonts w:hint="eastAsia"/>
        </w:rPr>
        <w:t>Surely the cross is that wonder-working rod which can bring water out of a rock.</w:t>
      </w:r>
    </w:p>
    <w:p>
      <w:pPr>
        <w:widowControl w:val="0"/>
        <w:numPr>
          <w:ilvl w:val="0"/>
          <w:numId w:val="0"/>
        </w:numPr>
        <w:jc w:val="both"/>
        <w:rPr>
          <w:rFonts w:hint="eastAsia"/>
        </w:rPr>
      </w:pPr>
      <w:r>
        <w:rPr>
          <w:rFonts w:hint="eastAsia"/>
        </w:rPr>
        <w:t>十字架无疑是那能从磐石中取水的行奇事的杖。</w:t>
      </w:r>
    </w:p>
    <w:p>
      <w:pPr>
        <w:widowControl w:val="0"/>
        <w:numPr>
          <w:ilvl w:val="0"/>
          <w:numId w:val="0"/>
        </w:numPr>
        <w:jc w:val="both"/>
        <w:rPr>
          <w:rFonts w:hint="eastAsia"/>
        </w:rPr>
      </w:pPr>
      <w:r>
        <w:rPr>
          <w:rFonts w:hint="eastAsia"/>
        </w:rPr>
        <w:t>If you understand the full meaning of the divine sacrifice of Jesus, you must repent of ever having been opposed to</w:t>
      </w:r>
    </w:p>
    <w:p>
      <w:pPr>
        <w:widowControl w:val="0"/>
        <w:numPr>
          <w:ilvl w:val="0"/>
          <w:numId w:val="0"/>
        </w:numPr>
        <w:jc w:val="both"/>
        <w:rPr>
          <w:rFonts w:hint="eastAsia"/>
        </w:rPr>
      </w:pPr>
      <w:r>
        <w:rPr>
          <w:rFonts w:hint="eastAsia"/>
        </w:rPr>
        <w:t>如果你明白耶稣神圣献祭的全部意义，你就必须悔改，因为你曾经反对过</w:t>
      </w:r>
    </w:p>
    <w:p>
      <w:pPr>
        <w:widowControl w:val="0"/>
        <w:numPr>
          <w:ilvl w:val="0"/>
          <w:numId w:val="0"/>
        </w:numPr>
        <w:jc w:val="both"/>
        <w:rPr>
          <w:rFonts w:hint="eastAsia"/>
        </w:rPr>
      </w:pPr>
      <w:r>
        <w:rPr>
          <w:rFonts w:hint="eastAsia"/>
        </w:rPr>
        <w:t>One who is so full of love.</w:t>
      </w:r>
    </w:p>
    <w:p>
      <w:pPr>
        <w:widowControl w:val="0"/>
        <w:numPr>
          <w:ilvl w:val="0"/>
          <w:numId w:val="0"/>
        </w:numPr>
        <w:jc w:val="both"/>
        <w:rPr>
          <w:rFonts w:hint="eastAsia"/>
        </w:rPr>
      </w:pPr>
      <w:r>
        <w:rPr>
          <w:rFonts w:hint="eastAsia"/>
        </w:rPr>
        <w:t>一位如此充满爱的人。</w:t>
      </w:r>
    </w:p>
    <w:p>
      <w:pPr>
        <w:widowControl w:val="0"/>
        <w:numPr>
          <w:ilvl w:val="0"/>
          <w:numId w:val="0"/>
        </w:numPr>
        <w:jc w:val="both"/>
        <w:rPr>
          <w:rFonts w:hint="eastAsia"/>
        </w:rPr>
      </w:pPr>
      <w:r>
        <w:rPr>
          <w:rFonts w:hint="eastAsia"/>
        </w:rPr>
        <w:t>It is written, "They shall look upon him whom they have pierced, and they shall mourn for him, as one mourneth for his only son, and shall be in bitterness for him, as one that is in bitterness for his firstborn."</w:t>
      </w:r>
    </w:p>
    <w:p>
      <w:pPr>
        <w:widowControl w:val="0"/>
        <w:numPr>
          <w:ilvl w:val="0"/>
          <w:numId w:val="0"/>
        </w:numPr>
        <w:jc w:val="both"/>
        <w:rPr>
          <w:rFonts w:hint="eastAsia"/>
        </w:rPr>
      </w:pPr>
      <w:r>
        <w:rPr>
          <w:rFonts w:hint="eastAsia"/>
        </w:rPr>
        <w:t>经上记着说：“他们必仰望我，就是他们所扎的；必为我悲哀，如丧独生子，又为我愁苦，如丧长子。”</w:t>
      </w:r>
    </w:p>
    <w:p>
      <w:pPr>
        <w:widowControl w:val="0"/>
        <w:numPr>
          <w:ilvl w:val="0"/>
          <w:numId w:val="0"/>
        </w:numPr>
        <w:jc w:val="both"/>
        <w:rPr>
          <w:rFonts w:hint="eastAsia"/>
        </w:rPr>
      </w:pPr>
      <w:r>
        <w:rPr>
          <w:rFonts w:hint="eastAsia"/>
        </w:rPr>
        <w:t>Repentance will not make you see Christ; but to see Christ will give you repentance.</w:t>
      </w:r>
    </w:p>
    <w:p>
      <w:pPr>
        <w:widowControl w:val="0"/>
        <w:numPr>
          <w:ilvl w:val="0"/>
          <w:numId w:val="0"/>
        </w:numPr>
        <w:jc w:val="both"/>
        <w:rPr>
          <w:rFonts w:hint="eastAsia"/>
        </w:rPr>
      </w:pPr>
      <w:r>
        <w:rPr>
          <w:rFonts w:hint="eastAsia"/>
        </w:rPr>
        <w:t>悔改不会使你看见基督；但看见基督会使你悔改。</w:t>
      </w:r>
    </w:p>
    <w:p>
      <w:pPr>
        <w:widowControl w:val="0"/>
        <w:numPr>
          <w:ilvl w:val="0"/>
          <w:numId w:val="0"/>
        </w:numPr>
        <w:jc w:val="both"/>
        <w:rPr>
          <w:rFonts w:hint="eastAsia"/>
        </w:rPr>
      </w:pPr>
      <w:r>
        <w:rPr>
          <w:rFonts w:hint="eastAsia"/>
        </w:rPr>
        <w:t>You may not make a Christ out of your repentance, but you must look for repentance to Christ.</w:t>
      </w:r>
    </w:p>
    <w:p>
      <w:pPr>
        <w:widowControl w:val="0"/>
        <w:numPr>
          <w:ilvl w:val="0"/>
          <w:numId w:val="0"/>
        </w:numPr>
        <w:jc w:val="both"/>
        <w:rPr>
          <w:rFonts w:hint="eastAsia"/>
        </w:rPr>
      </w:pPr>
      <w:r>
        <w:rPr>
          <w:rFonts w:hint="eastAsia"/>
        </w:rPr>
        <w:t>你不可将你的悔改当作基督，但你必须向基督寻求悔改。</w:t>
      </w:r>
    </w:p>
    <w:p>
      <w:pPr>
        <w:widowControl w:val="0"/>
        <w:numPr>
          <w:ilvl w:val="0"/>
          <w:numId w:val="0"/>
        </w:numPr>
        <w:jc w:val="both"/>
        <w:rPr>
          <w:rFonts w:hint="eastAsia"/>
        </w:rPr>
      </w:pPr>
      <w:r>
        <w:rPr>
          <w:rFonts w:hint="eastAsia"/>
        </w:rPr>
        <w:t>The Holy Ghost, by turning us to Christ, turns us from sin.</w:t>
      </w:r>
    </w:p>
    <w:p>
      <w:pPr>
        <w:widowControl w:val="0"/>
        <w:numPr>
          <w:ilvl w:val="0"/>
          <w:numId w:val="0"/>
        </w:numPr>
        <w:jc w:val="both"/>
        <w:rPr>
          <w:rFonts w:hint="eastAsia"/>
        </w:rPr>
      </w:pPr>
      <w:r>
        <w:rPr>
          <w:rFonts w:hint="eastAsia"/>
        </w:rPr>
        <w:t>圣灵藉着使我们转向基督，使我们离开罪。</w:t>
      </w:r>
    </w:p>
    <w:p>
      <w:pPr>
        <w:widowControl w:val="0"/>
        <w:numPr>
          <w:ilvl w:val="0"/>
          <w:numId w:val="0"/>
        </w:numPr>
        <w:jc w:val="both"/>
        <w:rPr>
          <w:rFonts w:hint="eastAsia"/>
        </w:rPr>
      </w:pPr>
      <w:r>
        <w:rPr>
          <w:rFonts w:hint="eastAsia"/>
        </w:rPr>
        <w:t>Look away, then, from the effect to the cause, from your own repenting to the Lord Jesus, who is exalted on high to give repentance.</w:t>
      </w:r>
    </w:p>
    <w:p>
      <w:pPr>
        <w:widowControl w:val="0"/>
        <w:numPr>
          <w:ilvl w:val="0"/>
          <w:numId w:val="0"/>
        </w:numPr>
        <w:jc w:val="both"/>
        <w:rPr>
          <w:rFonts w:hint="eastAsia"/>
        </w:rPr>
      </w:pPr>
      <w:r>
        <w:rPr>
          <w:rFonts w:hint="eastAsia"/>
        </w:rPr>
        <w:t>那么，转离结果，转向原因，转离你自己的悔改，转向被高举赐下悔改的主耶稣。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heard another say, "I am tormented with horrible thoughts.</w:t>
      </w:r>
    </w:p>
    <w:p>
      <w:pPr>
        <w:widowControl w:val="0"/>
        <w:numPr>
          <w:ilvl w:val="0"/>
          <w:numId w:val="0"/>
        </w:numPr>
        <w:jc w:val="both"/>
        <w:rPr>
          <w:rFonts w:hint="eastAsia"/>
        </w:rPr>
      </w:pPr>
      <w:r>
        <w:rPr>
          <w:rFonts w:hint="eastAsia"/>
        </w:rPr>
        <w:t>我听见另一个人说：“我被可怕的思想折磨。</w:t>
      </w:r>
    </w:p>
    <w:p>
      <w:pPr>
        <w:widowControl w:val="0"/>
        <w:numPr>
          <w:ilvl w:val="0"/>
          <w:numId w:val="0"/>
        </w:numPr>
        <w:jc w:val="both"/>
        <w:rPr>
          <w:rFonts w:hint="eastAsia"/>
        </w:rPr>
      </w:pPr>
      <w:r>
        <w:rPr>
          <w:rFonts w:hint="eastAsia"/>
        </w:rPr>
        <w:t>Wherever I go, blasphemies steal in upon me.</w:t>
      </w:r>
    </w:p>
    <w:p>
      <w:pPr>
        <w:widowControl w:val="0"/>
        <w:numPr>
          <w:ilvl w:val="0"/>
          <w:numId w:val="0"/>
        </w:numPr>
        <w:jc w:val="both"/>
        <w:rPr>
          <w:rFonts w:hint="eastAsia"/>
        </w:rPr>
      </w:pPr>
      <w:r>
        <w:rPr>
          <w:rFonts w:hint="eastAsia"/>
        </w:rPr>
        <w:t>无论我到哪里，亵渎的话语都潜入我心。</w:t>
      </w:r>
    </w:p>
    <w:p>
      <w:pPr>
        <w:widowControl w:val="0"/>
        <w:numPr>
          <w:ilvl w:val="0"/>
          <w:numId w:val="0"/>
        </w:numPr>
        <w:jc w:val="both"/>
        <w:rPr>
          <w:rFonts w:hint="eastAsia"/>
        </w:rPr>
      </w:pPr>
      <w:r>
        <w:rPr>
          <w:rFonts w:hint="eastAsia"/>
        </w:rPr>
        <w:t>Frequently at my work a dreadful suggestion forces itself upon me, and even on my bed I am startled from my sleep by whispers of the evil one.</w:t>
      </w:r>
    </w:p>
    <w:p>
      <w:pPr>
        <w:widowControl w:val="0"/>
        <w:numPr>
          <w:ilvl w:val="0"/>
          <w:numId w:val="0"/>
        </w:numPr>
        <w:jc w:val="both"/>
        <w:rPr>
          <w:rFonts w:hint="eastAsia"/>
        </w:rPr>
      </w:pPr>
      <w:r>
        <w:rPr>
          <w:rFonts w:hint="eastAsia"/>
        </w:rPr>
        <w:t>我工作时，常常有一个可怕的念头强迫自己出现，甚至在床上，我也被那恶者的低语从睡梦中惊醒。</w:t>
      </w:r>
    </w:p>
    <w:p>
      <w:pPr>
        <w:widowControl w:val="0"/>
        <w:numPr>
          <w:ilvl w:val="0"/>
          <w:numId w:val="0"/>
        </w:numPr>
        <w:jc w:val="both"/>
        <w:rPr>
          <w:rFonts w:hint="eastAsia"/>
        </w:rPr>
      </w:pPr>
      <w:r>
        <w:rPr>
          <w:rFonts w:hint="eastAsia"/>
        </w:rPr>
        <w:t>I cannot get away from this h orrible temptation."</w:t>
      </w:r>
    </w:p>
    <w:p>
      <w:pPr>
        <w:widowControl w:val="0"/>
        <w:numPr>
          <w:ilvl w:val="0"/>
          <w:numId w:val="0"/>
        </w:numPr>
        <w:jc w:val="both"/>
        <w:rPr>
          <w:rFonts w:hint="eastAsia"/>
        </w:rPr>
      </w:pPr>
      <w:r>
        <w:rPr>
          <w:rFonts w:hint="eastAsia"/>
        </w:rPr>
        <w:t>我无法摆脱这可怕的试探。”</w:t>
      </w:r>
    </w:p>
    <w:p>
      <w:pPr>
        <w:widowControl w:val="0"/>
        <w:numPr>
          <w:ilvl w:val="0"/>
          <w:numId w:val="0"/>
        </w:numPr>
        <w:jc w:val="both"/>
        <w:rPr>
          <w:rFonts w:hint="eastAsia"/>
        </w:rPr>
      </w:pPr>
      <w:r>
        <w:rPr>
          <w:rFonts w:hint="eastAsia"/>
        </w:rPr>
        <w:t>Friend, I know what you mean, for I have myself been hunted by this wolf.</w:t>
      </w:r>
    </w:p>
    <w:p>
      <w:pPr>
        <w:widowControl w:val="0"/>
        <w:numPr>
          <w:ilvl w:val="0"/>
          <w:numId w:val="0"/>
        </w:numPr>
        <w:jc w:val="both"/>
        <w:rPr>
          <w:rFonts w:hint="eastAsia"/>
        </w:rPr>
      </w:pPr>
      <w:r>
        <w:rPr>
          <w:rFonts w:hint="eastAsia"/>
        </w:rPr>
        <w:t>朋友，我知道你的意思，因为我自己也曾被这只狼追捕过。</w:t>
      </w:r>
    </w:p>
    <w:p>
      <w:pPr>
        <w:widowControl w:val="0"/>
        <w:numPr>
          <w:ilvl w:val="0"/>
          <w:numId w:val="0"/>
        </w:numPr>
        <w:jc w:val="both"/>
        <w:rPr>
          <w:rFonts w:hint="eastAsia"/>
        </w:rPr>
      </w:pPr>
      <w:r>
        <w:rPr>
          <w:rFonts w:hint="eastAsia"/>
        </w:rPr>
        <w:t>A man might as well hope to fight a swarm of flies with a sword as to master his own thoughts when they are set on by the devil.</w:t>
      </w:r>
    </w:p>
    <w:p>
      <w:pPr>
        <w:widowControl w:val="0"/>
        <w:numPr>
          <w:ilvl w:val="0"/>
          <w:numId w:val="0"/>
        </w:numPr>
        <w:jc w:val="both"/>
        <w:rPr>
          <w:rFonts w:hint="eastAsia"/>
        </w:rPr>
      </w:pPr>
      <w:r>
        <w:rPr>
          <w:rFonts w:hint="eastAsia"/>
        </w:rPr>
        <w:t>当一个人的思想被魔鬼煽动时，他期望用剑与一群苍蝇搏斗，就如同期望控制自己的思想一样。</w:t>
      </w:r>
    </w:p>
    <w:p>
      <w:pPr>
        <w:widowControl w:val="0"/>
        <w:numPr>
          <w:ilvl w:val="0"/>
          <w:numId w:val="0"/>
        </w:numPr>
        <w:jc w:val="both"/>
        <w:rPr>
          <w:rFonts w:hint="eastAsia"/>
        </w:rPr>
      </w:pPr>
      <w:r>
        <w:rPr>
          <w:rFonts w:hint="eastAsia"/>
        </w:rPr>
        <w:t>A poor tempted soul, assailed by satanic suggestions, is like a traveler I have read of, about whose head and ears and whole body there came a swarm of angry bees.</w:t>
      </w:r>
    </w:p>
    <w:p>
      <w:pPr>
        <w:widowControl w:val="0"/>
        <w:numPr>
          <w:ilvl w:val="0"/>
          <w:numId w:val="0"/>
        </w:numPr>
        <w:jc w:val="both"/>
        <w:rPr>
          <w:rFonts w:hint="eastAsia"/>
        </w:rPr>
      </w:pPr>
      <w:r>
        <w:rPr>
          <w:rFonts w:hint="eastAsia"/>
        </w:rPr>
        <w:t>一个可怜受试探的灵魂，受到撒但暗示的攻击，就像我读过的一个旅行者，他的头、耳朵和全身都来了一群愤怒的蜜蜂。</w:t>
      </w:r>
    </w:p>
    <w:p>
      <w:pPr>
        <w:widowControl w:val="0"/>
        <w:numPr>
          <w:ilvl w:val="0"/>
          <w:numId w:val="0"/>
        </w:numPr>
        <w:jc w:val="both"/>
        <w:rPr>
          <w:rFonts w:hint="eastAsia"/>
        </w:rPr>
      </w:pPr>
      <w:r>
        <w:rPr>
          <w:rFonts w:hint="eastAsia"/>
        </w:rPr>
        <w:t>He could not keep them off nor escape from them.</w:t>
      </w:r>
    </w:p>
    <w:p>
      <w:pPr>
        <w:widowControl w:val="0"/>
        <w:numPr>
          <w:ilvl w:val="0"/>
          <w:numId w:val="0"/>
        </w:numPr>
        <w:jc w:val="both"/>
        <w:rPr>
          <w:rFonts w:hint="eastAsia"/>
        </w:rPr>
      </w:pPr>
      <w:r>
        <w:rPr>
          <w:rFonts w:hint="eastAsia"/>
        </w:rPr>
        <w:t>他无法赶走它们，也无法逃脱它们。</w:t>
      </w:r>
    </w:p>
    <w:p>
      <w:pPr>
        <w:widowControl w:val="0"/>
        <w:numPr>
          <w:ilvl w:val="0"/>
          <w:numId w:val="0"/>
        </w:numPr>
        <w:jc w:val="both"/>
        <w:rPr>
          <w:rFonts w:hint="eastAsia"/>
        </w:rPr>
      </w:pPr>
      <w:r>
        <w:rPr>
          <w:rFonts w:hint="eastAsia"/>
        </w:rPr>
        <w:t>They stung him everywhere and threatened to be the death of him.</w:t>
      </w:r>
    </w:p>
    <w:p>
      <w:pPr>
        <w:widowControl w:val="0"/>
        <w:numPr>
          <w:ilvl w:val="0"/>
          <w:numId w:val="0"/>
        </w:numPr>
        <w:jc w:val="both"/>
        <w:rPr>
          <w:rFonts w:hint="eastAsia"/>
        </w:rPr>
      </w:pPr>
      <w:r>
        <w:rPr>
          <w:rFonts w:hint="eastAsia"/>
        </w:rPr>
        <w:t>它们到处蜇他，并威胁要置他于死地。</w:t>
      </w:r>
    </w:p>
    <w:p>
      <w:pPr>
        <w:widowControl w:val="0"/>
        <w:numPr>
          <w:ilvl w:val="0"/>
          <w:numId w:val="0"/>
        </w:numPr>
        <w:jc w:val="both"/>
        <w:rPr>
          <w:rFonts w:hint="eastAsia"/>
        </w:rPr>
      </w:pPr>
      <w:r>
        <w:rPr>
          <w:rFonts w:hint="eastAsia"/>
        </w:rPr>
        <w:t>I do not wonder you feel that you are without strength to stop these hideous and abominable thoughts which Satan pours into your soul; but yet I would remind you of the Scripture before us—"When we were yet without strength, in due time Christ died for the ungodly."</w:t>
      </w:r>
    </w:p>
    <w:p>
      <w:pPr>
        <w:widowControl w:val="0"/>
        <w:numPr>
          <w:ilvl w:val="0"/>
          <w:numId w:val="0"/>
        </w:numPr>
        <w:jc w:val="both"/>
        <w:rPr>
          <w:rFonts w:hint="eastAsia"/>
        </w:rPr>
      </w:pPr>
      <w:r>
        <w:rPr>
          <w:rFonts w:hint="eastAsia"/>
        </w:rPr>
        <w:t>我毫不奇怪你感到自己没有力量阻止撒但倾注到你灵魂中的这些丑陋可憎的思想；但我仍要提醒你我们面前的经文——“当我们还软弱的时候，按所定的日期基督为不敬虔的人死了。”</w:t>
      </w:r>
    </w:p>
    <w:p>
      <w:pPr>
        <w:widowControl w:val="0"/>
        <w:numPr>
          <w:ilvl w:val="0"/>
          <w:numId w:val="0"/>
        </w:numPr>
        <w:jc w:val="both"/>
        <w:rPr>
          <w:rFonts w:hint="eastAsia"/>
        </w:rPr>
      </w:pPr>
      <w:r>
        <w:rPr>
          <w:rFonts w:hint="eastAsia"/>
        </w:rPr>
        <w:t>Jesus knew where we were and where we should be; He saw that we could not overcome the prince of the power of the air; He knew that we should be greatly worried by him; but even then, when He saw us in that condition, Christ died for the ungodly.</w:t>
      </w:r>
    </w:p>
    <w:p>
      <w:pPr>
        <w:widowControl w:val="0"/>
        <w:numPr>
          <w:ilvl w:val="0"/>
          <w:numId w:val="0"/>
        </w:numPr>
        <w:jc w:val="both"/>
        <w:rPr>
          <w:rFonts w:hint="eastAsia"/>
        </w:rPr>
      </w:pPr>
      <w:r>
        <w:rPr>
          <w:rFonts w:hint="eastAsia"/>
        </w:rPr>
        <w:t>耶稣知道我们在哪里，也知道我们应该在哪里；祂看见我们无法胜过空中掌权者的首领；祂知道我们会因他而大大烦恼；但即使在那时，当祂看见我们处于那种状况时，基督也为不敬虔的人死了。</w:t>
      </w:r>
    </w:p>
    <w:p>
      <w:pPr>
        <w:widowControl w:val="0"/>
        <w:numPr>
          <w:ilvl w:val="0"/>
          <w:numId w:val="0"/>
        </w:numPr>
        <w:jc w:val="both"/>
        <w:rPr>
          <w:rFonts w:hint="eastAsia"/>
        </w:rPr>
      </w:pPr>
      <w:r>
        <w:rPr>
          <w:rFonts w:hint="eastAsia"/>
        </w:rPr>
        <w:t>Cast the anchor of your faith upon this.</w:t>
      </w:r>
    </w:p>
    <w:p>
      <w:pPr>
        <w:widowControl w:val="0"/>
        <w:numPr>
          <w:ilvl w:val="0"/>
          <w:numId w:val="0"/>
        </w:numPr>
        <w:jc w:val="both"/>
        <w:rPr>
          <w:rFonts w:hint="eastAsia"/>
        </w:rPr>
      </w:pPr>
      <w:r>
        <w:rPr>
          <w:rFonts w:hint="eastAsia"/>
        </w:rPr>
        <w:t>将你信心的锚抛在这上面。</w:t>
      </w:r>
    </w:p>
    <w:p>
      <w:pPr>
        <w:widowControl w:val="0"/>
        <w:numPr>
          <w:ilvl w:val="0"/>
          <w:numId w:val="0"/>
        </w:numPr>
        <w:jc w:val="both"/>
        <w:rPr>
          <w:rFonts w:hint="eastAsia"/>
        </w:rPr>
      </w:pPr>
      <w:r>
        <w:rPr>
          <w:rFonts w:hint="eastAsia"/>
        </w:rPr>
        <w:t>The devil himself cannot tell you that you are not ungodly; believe, then, that Jesus died even for such as you are.</w:t>
      </w:r>
    </w:p>
    <w:p>
      <w:pPr>
        <w:widowControl w:val="0"/>
        <w:numPr>
          <w:ilvl w:val="0"/>
          <w:numId w:val="0"/>
        </w:numPr>
        <w:jc w:val="both"/>
        <w:rPr>
          <w:rFonts w:hint="eastAsia"/>
        </w:rPr>
      </w:pPr>
      <w:r>
        <w:rPr>
          <w:rFonts w:hint="eastAsia"/>
        </w:rPr>
        <w:t>魔鬼自己也不能告诉你你不是不敬虔的；那么，相信耶稣甚至为像你这样的人死了。</w:t>
      </w:r>
    </w:p>
    <w:p>
      <w:pPr>
        <w:widowControl w:val="0"/>
        <w:numPr>
          <w:ilvl w:val="0"/>
          <w:numId w:val="0"/>
        </w:numPr>
        <w:jc w:val="both"/>
        <w:rPr>
          <w:rFonts w:hint="eastAsia"/>
        </w:rPr>
      </w:pPr>
      <w:r>
        <w:rPr>
          <w:rFonts w:hint="eastAsia"/>
        </w:rPr>
        <w:t>Remember Martin Luther's way of cutting the devil's head off with his own sword.</w:t>
      </w:r>
    </w:p>
    <w:p>
      <w:pPr>
        <w:widowControl w:val="0"/>
        <w:numPr>
          <w:ilvl w:val="0"/>
          <w:numId w:val="0"/>
        </w:numPr>
        <w:jc w:val="both"/>
        <w:rPr>
          <w:rFonts w:hint="eastAsia"/>
        </w:rPr>
      </w:pPr>
      <w:r>
        <w:rPr>
          <w:rFonts w:hint="eastAsia"/>
        </w:rPr>
        <w:t>记住马丁·路德用魔鬼自己的剑砍掉魔鬼脑袋的方法。</w:t>
      </w:r>
    </w:p>
    <w:p>
      <w:pPr>
        <w:widowControl w:val="0"/>
        <w:numPr>
          <w:ilvl w:val="0"/>
          <w:numId w:val="0"/>
        </w:numPr>
        <w:jc w:val="both"/>
        <w:rPr>
          <w:rFonts w:hint="eastAsia"/>
        </w:rPr>
      </w:pPr>
      <w:r>
        <w:rPr>
          <w:rFonts w:hint="eastAsia"/>
        </w:rPr>
        <w:t>"Oh," said the devil to Martin Luther, "you are a sinner. "</w:t>
      </w:r>
    </w:p>
    <w:p>
      <w:pPr>
        <w:widowControl w:val="0"/>
        <w:numPr>
          <w:ilvl w:val="0"/>
          <w:numId w:val="0"/>
        </w:numPr>
        <w:jc w:val="both"/>
        <w:rPr>
          <w:rFonts w:hint="eastAsia"/>
        </w:rPr>
      </w:pPr>
      <w:r>
        <w:rPr>
          <w:rFonts w:hint="eastAsia"/>
        </w:rPr>
        <w:t>“哦，”魔鬼对马丁·路德说，“你是个罪人。”</w:t>
      </w:r>
    </w:p>
    <w:p>
      <w:pPr>
        <w:widowControl w:val="0"/>
        <w:numPr>
          <w:ilvl w:val="0"/>
          <w:numId w:val="0"/>
        </w:numPr>
        <w:jc w:val="both"/>
        <w:rPr>
          <w:rFonts w:hint="eastAsia"/>
        </w:rPr>
      </w:pPr>
      <w:r>
        <w:rPr>
          <w:rFonts w:hint="eastAsia"/>
        </w:rPr>
        <w:t>"Yes," said he, "Christ died to save sinners."</w:t>
      </w:r>
    </w:p>
    <w:p>
      <w:pPr>
        <w:widowControl w:val="0"/>
        <w:numPr>
          <w:ilvl w:val="0"/>
          <w:numId w:val="0"/>
        </w:numPr>
        <w:jc w:val="both"/>
        <w:rPr>
          <w:rFonts w:hint="eastAsia"/>
        </w:rPr>
      </w:pPr>
      <w:r>
        <w:rPr>
          <w:rFonts w:hint="eastAsia"/>
        </w:rPr>
        <w:t>“是的，”他说，“基督死是为要拯救罪人。”</w:t>
      </w:r>
    </w:p>
    <w:p>
      <w:pPr>
        <w:widowControl w:val="0"/>
        <w:numPr>
          <w:ilvl w:val="0"/>
          <w:numId w:val="0"/>
        </w:numPr>
        <w:jc w:val="both"/>
        <w:rPr>
          <w:rFonts w:hint="eastAsia"/>
        </w:rPr>
      </w:pPr>
      <w:r>
        <w:rPr>
          <w:rFonts w:hint="eastAsia"/>
        </w:rPr>
        <w:t>Thus he smote him with his own sword.</w:t>
      </w:r>
    </w:p>
    <w:p>
      <w:pPr>
        <w:widowControl w:val="0"/>
        <w:numPr>
          <w:ilvl w:val="0"/>
          <w:numId w:val="0"/>
        </w:numPr>
        <w:jc w:val="both"/>
        <w:rPr>
          <w:rFonts w:hint="eastAsia"/>
        </w:rPr>
      </w:pPr>
      <w:r>
        <w:rPr>
          <w:rFonts w:hint="eastAsia"/>
        </w:rPr>
        <w:t>因此他用他自己的剑击打他。</w:t>
      </w:r>
    </w:p>
    <w:p>
      <w:pPr>
        <w:widowControl w:val="0"/>
        <w:numPr>
          <w:ilvl w:val="0"/>
          <w:numId w:val="0"/>
        </w:numPr>
        <w:jc w:val="both"/>
        <w:rPr>
          <w:rFonts w:hint="eastAsia"/>
        </w:rPr>
      </w:pPr>
      <w:r>
        <w:rPr>
          <w:rFonts w:hint="eastAsia"/>
        </w:rPr>
        <w:t>Hide you in this refuge, and keep there: "In due time Christ died for the ungodly."</w:t>
      </w:r>
    </w:p>
    <w:p>
      <w:pPr>
        <w:widowControl w:val="0"/>
        <w:numPr>
          <w:ilvl w:val="0"/>
          <w:numId w:val="0"/>
        </w:numPr>
        <w:jc w:val="both"/>
        <w:rPr>
          <w:rFonts w:hint="eastAsia"/>
        </w:rPr>
      </w:pPr>
      <w:r>
        <w:rPr>
          <w:rFonts w:hint="eastAsia"/>
        </w:rPr>
        <w:t>躲藏在这避难所里，并留在那里：“按所定的日期基督为不敬虔的人死了。”</w:t>
      </w:r>
    </w:p>
    <w:p>
      <w:pPr>
        <w:widowControl w:val="0"/>
        <w:numPr>
          <w:ilvl w:val="0"/>
          <w:numId w:val="0"/>
        </w:numPr>
        <w:jc w:val="both"/>
        <w:rPr>
          <w:rFonts w:hint="eastAsia"/>
        </w:rPr>
      </w:pPr>
      <w:r>
        <w:rPr>
          <w:rFonts w:hint="eastAsia"/>
        </w:rPr>
        <w:t>If you stand to that truth, your blasphemous thoughts which you have not the strength to drive away will go away of themselves; for Satan will see that he is answering no purpose by plaguing you with them.</w:t>
      </w:r>
    </w:p>
    <w:p>
      <w:pPr>
        <w:widowControl w:val="0"/>
        <w:numPr>
          <w:ilvl w:val="0"/>
          <w:numId w:val="0"/>
        </w:numPr>
        <w:jc w:val="both"/>
        <w:rPr>
          <w:rFonts w:hint="eastAsia"/>
        </w:rPr>
      </w:pPr>
      <w:r>
        <w:rPr>
          <w:rFonts w:hint="eastAsia"/>
        </w:rPr>
        <w:t>如果你坚持那个真理，你没有力量赶走的亵渎思想就会自行消失；因为撒但会看见他用它们来困扰你，毫无益处。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thoughts, if you hate them, are none of yours, but are injections of the Devil, for which he is responsible, and not you.</w:t>
      </w:r>
    </w:p>
    <w:p>
      <w:pPr>
        <w:widowControl w:val="0"/>
        <w:numPr>
          <w:ilvl w:val="0"/>
          <w:numId w:val="0"/>
        </w:numPr>
        <w:jc w:val="both"/>
        <w:rPr>
          <w:rFonts w:hint="eastAsia"/>
        </w:rPr>
      </w:pPr>
      <w:r>
        <w:rPr>
          <w:rFonts w:hint="eastAsia"/>
        </w:rPr>
        <w:t>这些思想，如果你憎恨它们，就不是你的，而是魔鬼的注入，魔鬼对此负责，而不是你。</w:t>
      </w:r>
    </w:p>
    <w:p>
      <w:pPr>
        <w:widowControl w:val="0"/>
        <w:numPr>
          <w:ilvl w:val="0"/>
          <w:numId w:val="0"/>
        </w:numPr>
        <w:jc w:val="both"/>
        <w:rPr>
          <w:rFonts w:hint="eastAsia"/>
        </w:rPr>
      </w:pPr>
      <w:r>
        <w:rPr>
          <w:rFonts w:hint="eastAsia"/>
        </w:rPr>
        <w:t>If you strive against them, they are no more yours than are the cursings and falsehoods of rioters in the street.</w:t>
      </w:r>
    </w:p>
    <w:p>
      <w:pPr>
        <w:widowControl w:val="0"/>
        <w:numPr>
          <w:ilvl w:val="0"/>
          <w:numId w:val="0"/>
        </w:numPr>
        <w:jc w:val="both"/>
        <w:rPr>
          <w:rFonts w:hint="eastAsia"/>
        </w:rPr>
      </w:pPr>
      <w:r>
        <w:rPr>
          <w:rFonts w:hint="eastAsia"/>
        </w:rPr>
        <w:t>如果你与它们抗争，它们就不再是你的，如同街上暴徒的咒骂和谎言一样。</w:t>
      </w:r>
    </w:p>
    <w:p>
      <w:pPr>
        <w:widowControl w:val="0"/>
        <w:numPr>
          <w:ilvl w:val="0"/>
          <w:numId w:val="0"/>
        </w:numPr>
        <w:jc w:val="both"/>
        <w:rPr>
          <w:rFonts w:hint="eastAsia"/>
        </w:rPr>
      </w:pPr>
      <w:r>
        <w:rPr>
          <w:rFonts w:hint="eastAsia"/>
        </w:rPr>
        <w:t>It is by means of these thoughts that the Devil would drive you to despair, or at least keep you from trusting Jesus.</w:t>
      </w:r>
    </w:p>
    <w:p>
      <w:pPr>
        <w:widowControl w:val="0"/>
        <w:numPr>
          <w:ilvl w:val="0"/>
          <w:numId w:val="0"/>
        </w:numPr>
        <w:jc w:val="both"/>
        <w:rPr>
          <w:rFonts w:hint="eastAsia"/>
        </w:rPr>
      </w:pPr>
      <w:r>
        <w:rPr>
          <w:rFonts w:hint="eastAsia"/>
        </w:rPr>
        <w:t>魔鬼正是藉着这些思想，要驱使你绝望，或者至少使你不能信靠耶稣。</w:t>
      </w:r>
    </w:p>
    <w:p>
      <w:pPr>
        <w:widowControl w:val="0"/>
        <w:numPr>
          <w:ilvl w:val="0"/>
          <w:numId w:val="0"/>
        </w:numPr>
        <w:jc w:val="both"/>
        <w:rPr>
          <w:rFonts w:hint="eastAsia"/>
        </w:rPr>
      </w:pPr>
      <w:r>
        <w:rPr>
          <w:rFonts w:hint="eastAsia"/>
        </w:rPr>
        <w:t>The poor diseased woman could not come to Jesus for the press, and you are in much the same condition, because of the rush and throng of these dreadful thoughts.</w:t>
      </w:r>
    </w:p>
    <w:p>
      <w:pPr>
        <w:widowControl w:val="0"/>
        <w:numPr>
          <w:ilvl w:val="0"/>
          <w:numId w:val="0"/>
        </w:numPr>
        <w:jc w:val="both"/>
        <w:rPr>
          <w:rFonts w:hint="eastAsia"/>
        </w:rPr>
      </w:pPr>
      <w:r>
        <w:rPr>
          <w:rFonts w:hint="eastAsia"/>
        </w:rPr>
        <w:t>那可怜患病的妇人因人多挤不进去见耶稣，你也差不多是同样的情况，因为这些可怕思想的拥挤和冲击。</w:t>
      </w:r>
    </w:p>
    <w:p>
      <w:pPr>
        <w:widowControl w:val="0"/>
        <w:numPr>
          <w:ilvl w:val="0"/>
          <w:numId w:val="0"/>
        </w:numPr>
        <w:jc w:val="both"/>
        <w:rPr>
          <w:rFonts w:hint="eastAsia"/>
        </w:rPr>
      </w:pPr>
      <w:r>
        <w:rPr>
          <w:rFonts w:hint="eastAsia"/>
        </w:rPr>
        <w:t>Still, she put forth her finger, and touched the fringe of the Lord's garment, and she was healed.</w:t>
      </w:r>
    </w:p>
    <w:p>
      <w:pPr>
        <w:widowControl w:val="0"/>
        <w:numPr>
          <w:ilvl w:val="0"/>
          <w:numId w:val="0"/>
        </w:numPr>
        <w:jc w:val="both"/>
        <w:rPr>
          <w:rFonts w:hint="eastAsia"/>
        </w:rPr>
      </w:pPr>
      <w:r>
        <w:rPr>
          <w:rFonts w:hint="eastAsia"/>
        </w:rPr>
        <w:t>然而，她伸出指头，摸了主衣裳的繸子，就痊愈了。</w:t>
      </w:r>
    </w:p>
    <w:p>
      <w:pPr>
        <w:widowControl w:val="0"/>
        <w:numPr>
          <w:ilvl w:val="0"/>
          <w:numId w:val="0"/>
        </w:numPr>
        <w:jc w:val="both"/>
        <w:rPr>
          <w:rFonts w:hint="eastAsia"/>
        </w:rPr>
      </w:pPr>
      <w:r>
        <w:rPr>
          <w:rFonts w:hint="eastAsia"/>
        </w:rPr>
        <w:t>Do you the same.</w:t>
      </w:r>
    </w:p>
    <w:p>
      <w:pPr>
        <w:widowControl w:val="0"/>
        <w:numPr>
          <w:ilvl w:val="0"/>
          <w:numId w:val="0"/>
        </w:numPr>
        <w:jc w:val="both"/>
        <w:rPr>
          <w:rFonts w:hint="eastAsia"/>
        </w:rPr>
      </w:pPr>
      <w:r>
        <w:rPr>
          <w:rFonts w:hint="eastAsia"/>
        </w:rPr>
        <w:t>你也照样行。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died for those who are guilty of "all manner of sin and blasphemy," and therefore I am sure He will not refuse those who are unwillingly the captives of evil thoughts.</w:t>
      </w:r>
    </w:p>
    <w:p>
      <w:pPr>
        <w:widowControl w:val="0"/>
        <w:numPr>
          <w:ilvl w:val="0"/>
          <w:numId w:val="0"/>
        </w:numPr>
        <w:jc w:val="both"/>
        <w:rPr>
          <w:rFonts w:hint="eastAsia"/>
        </w:rPr>
      </w:pPr>
      <w:r>
        <w:rPr>
          <w:rFonts w:hint="eastAsia"/>
        </w:rPr>
        <w:t>耶稣为那些犯了“各样罪和亵渎”的人死了，因此我确信祂不会拒绝那些不情愿被邪恶思想俘虏的人。</w:t>
      </w:r>
    </w:p>
    <w:p>
      <w:pPr>
        <w:widowControl w:val="0"/>
        <w:numPr>
          <w:ilvl w:val="0"/>
          <w:numId w:val="0"/>
        </w:numPr>
        <w:jc w:val="both"/>
        <w:rPr>
          <w:rFonts w:hint="eastAsia"/>
        </w:rPr>
      </w:pPr>
      <w:r>
        <w:rPr>
          <w:rFonts w:hint="eastAsia"/>
        </w:rPr>
        <w:t>Cast yourself upon Him, thoughts and all, and see if He be not mighty to save.</w:t>
      </w:r>
    </w:p>
    <w:p>
      <w:pPr>
        <w:widowControl w:val="0"/>
        <w:numPr>
          <w:ilvl w:val="0"/>
          <w:numId w:val="0"/>
        </w:numPr>
        <w:jc w:val="both"/>
        <w:rPr>
          <w:rFonts w:hint="eastAsia"/>
        </w:rPr>
      </w:pPr>
      <w:r>
        <w:rPr>
          <w:rFonts w:hint="eastAsia"/>
        </w:rPr>
        <w:t>把自己，连同思想，都投靠祂，看看祂是否大有能力拯救。</w:t>
      </w:r>
    </w:p>
    <w:p>
      <w:pPr>
        <w:widowControl w:val="0"/>
        <w:numPr>
          <w:ilvl w:val="0"/>
          <w:numId w:val="0"/>
        </w:numPr>
        <w:jc w:val="both"/>
        <w:rPr>
          <w:rFonts w:hint="eastAsia"/>
        </w:rPr>
      </w:pPr>
      <w:r>
        <w:rPr>
          <w:rFonts w:hint="eastAsia"/>
        </w:rPr>
        <w:t>He can still those horrible whisperings of the fiend, or He can enable you to see them in their true light, so that you may not be worried by them.</w:t>
      </w:r>
    </w:p>
    <w:p>
      <w:pPr>
        <w:widowControl w:val="0"/>
        <w:numPr>
          <w:ilvl w:val="0"/>
          <w:numId w:val="0"/>
        </w:numPr>
        <w:jc w:val="both"/>
        <w:rPr>
          <w:rFonts w:hint="eastAsia"/>
        </w:rPr>
      </w:pPr>
      <w:r>
        <w:rPr>
          <w:rFonts w:hint="eastAsia"/>
        </w:rPr>
        <w:t>祂能平息那恶魔可怕的低语，或者祂能使你认清它们的真面目，使你不致为此烦恼。</w:t>
      </w:r>
    </w:p>
    <w:p>
      <w:pPr>
        <w:widowControl w:val="0"/>
        <w:numPr>
          <w:ilvl w:val="0"/>
          <w:numId w:val="0"/>
        </w:numPr>
        <w:jc w:val="both"/>
        <w:rPr>
          <w:rFonts w:hint="eastAsia"/>
        </w:rPr>
      </w:pPr>
      <w:r>
        <w:rPr>
          <w:rFonts w:hint="eastAsia"/>
        </w:rPr>
        <w:t>In His own way He can and will save you, and at length give you perfect peace.</w:t>
      </w:r>
    </w:p>
    <w:p>
      <w:pPr>
        <w:widowControl w:val="0"/>
        <w:numPr>
          <w:ilvl w:val="0"/>
          <w:numId w:val="0"/>
        </w:numPr>
        <w:jc w:val="both"/>
        <w:rPr>
          <w:rFonts w:hint="eastAsia"/>
        </w:rPr>
      </w:pPr>
      <w:r>
        <w:rPr>
          <w:rFonts w:hint="eastAsia"/>
        </w:rPr>
        <w:t>祂能并且会以祂自己的方式拯救你，并最终赐给你完全的平安。</w:t>
      </w:r>
    </w:p>
    <w:p>
      <w:pPr>
        <w:widowControl w:val="0"/>
        <w:numPr>
          <w:ilvl w:val="0"/>
          <w:numId w:val="0"/>
        </w:numPr>
        <w:jc w:val="both"/>
        <w:rPr>
          <w:rFonts w:hint="eastAsia"/>
        </w:rPr>
      </w:pPr>
      <w:r>
        <w:rPr>
          <w:rFonts w:hint="eastAsia"/>
        </w:rPr>
        <w:t>Only trust Him for this and everything else.</w:t>
      </w:r>
    </w:p>
    <w:p>
      <w:pPr>
        <w:widowControl w:val="0"/>
        <w:numPr>
          <w:ilvl w:val="0"/>
          <w:numId w:val="0"/>
        </w:numPr>
        <w:jc w:val="both"/>
        <w:rPr>
          <w:rFonts w:hint="eastAsia"/>
        </w:rPr>
      </w:pPr>
      <w:r>
        <w:rPr>
          <w:rFonts w:hint="eastAsia"/>
        </w:rPr>
        <w:t>只要为此和其他一切事信靠祂。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Sadly perplexing is that form of inability which lies in a supposed want of power to believe.</w:t>
      </w:r>
    </w:p>
    <w:p>
      <w:pPr>
        <w:widowControl w:val="0"/>
        <w:numPr>
          <w:ilvl w:val="0"/>
          <w:numId w:val="0"/>
        </w:numPr>
        <w:jc w:val="both"/>
        <w:rPr>
          <w:rFonts w:hint="eastAsia"/>
        </w:rPr>
      </w:pPr>
      <w:r>
        <w:rPr>
          <w:rFonts w:hint="eastAsia"/>
        </w:rPr>
        <w:t>令人悲哀困惑的是那种在于自以为缺乏相信能力的无能。</w:t>
      </w:r>
    </w:p>
    <w:p>
      <w:pPr>
        <w:widowControl w:val="0"/>
        <w:numPr>
          <w:ilvl w:val="0"/>
          <w:numId w:val="0"/>
        </w:numPr>
        <w:jc w:val="both"/>
        <w:rPr>
          <w:rFonts w:hint="eastAsia"/>
        </w:rPr>
      </w:pPr>
      <w:r>
        <w:rPr>
          <w:rFonts w:hint="eastAsia"/>
        </w:rPr>
        <w:t>We are not strangers to the cry:</w:t>
      </w:r>
    </w:p>
    <w:p>
      <w:pPr>
        <w:widowControl w:val="0"/>
        <w:numPr>
          <w:ilvl w:val="0"/>
          <w:numId w:val="0"/>
        </w:numPr>
        <w:jc w:val="both"/>
        <w:rPr>
          <w:rFonts w:hint="eastAsia"/>
        </w:rPr>
      </w:pPr>
      <w:r>
        <w:rPr>
          <w:rFonts w:hint="eastAsia"/>
        </w:rPr>
        <w:t>我们对这种呼喊并不陌生：</w:t>
      </w:r>
    </w:p>
    <w:p>
      <w:pPr>
        <w:widowControl w:val="0"/>
        <w:numPr>
          <w:ilvl w:val="0"/>
          <w:numId w:val="0"/>
        </w:numPr>
        <w:jc w:val="both"/>
        <w:rPr>
          <w:rFonts w:hint="eastAsia"/>
        </w:rPr>
      </w:pPr>
      <w:r>
        <w:rPr>
          <w:rFonts w:hint="eastAsia"/>
        </w:rPr>
        <w:t>Oh that I could believe,</w:t>
      </w:r>
    </w:p>
    <w:p>
      <w:pPr>
        <w:widowControl w:val="0"/>
        <w:numPr>
          <w:ilvl w:val="0"/>
          <w:numId w:val="0"/>
        </w:numPr>
        <w:jc w:val="both"/>
        <w:rPr>
          <w:rFonts w:hint="eastAsia"/>
        </w:rPr>
      </w:pPr>
      <w:r>
        <w:rPr>
          <w:rFonts w:hint="eastAsia"/>
        </w:rPr>
        <w:t>哦，但愿我能相信，</w:t>
      </w:r>
    </w:p>
    <w:p>
      <w:pPr>
        <w:widowControl w:val="0"/>
        <w:numPr>
          <w:ilvl w:val="0"/>
          <w:numId w:val="0"/>
        </w:numPr>
        <w:jc w:val="both"/>
        <w:rPr>
          <w:rFonts w:hint="eastAsia"/>
        </w:rPr>
      </w:pPr>
      <w:r>
        <w:rPr>
          <w:rFonts w:hint="eastAsia"/>
        </w:rPr>
        <w:t>Then all would easy be;</w:t>
      </w:r>
    </w:p>
    <w:p>
      <w:pPr>
        <w:widowControl w:val="0"/>
        <w:numPr>
          <w:ilvl w:val="0"/>
          <w:numId w:val="0"/>
        </w:numPr>
        <w:jc w:val="both"/>
        <w:rPr>
          <w:rFonts w:hint="eastAsia"/>
        </w:rPr>
      </w:pPr>
      <w:r>
        <w:rPr>
          <w:rFonts w:hint="eastAsia"/>
        </w:rPr>
        <w:t>那么一切都会容易；</w:t>
      </w:r>
    </w:p>
    <w:p>
      <w:pPr>
        <w:widowControl w:val="0"/>
        <w:numPr>
          <w:ilvl w:val="0"/>
          <w:numId w:val="0"/>
        </w:numPr>
        <w:jc w:val="both"/>
        <w:rPr>
          <w:rFonts w:hint="eastAsia"/>
        </w:rPr>
      </w:pPr>
      <w:r>
        <w:rPr>
          <w:rFonts w:hint="eastAsia"/>
        </w:rPr>
        <w:t>I would, but cannot; Lord, relieve, My help must come from thee.</w:t>
      </w:r>
    </w:p>
    <w:p>
      <w:pPr>
        <w:widowControl w:val="0"/>
        <w:numPr>
          <w:ilvl w:val="0"/>
          <w:numId w:val="0"/>
        </w:numPr>
        <w:jc w:val="both"/>
        <w:rPr>
          <w:rFonts w:hint="eastAsia"/>
        </w:rPr>
      </w:pPr>
      <w:r>
        <w:rPr>
          <w:rFonts w:hint="eastAsia"/>
        </w:rPr>
        <w:t>我愿意，却不能；主啊，求祢解救，我的帮助必从祢而来。</w:t>
      </w:r>
    </w:p>
    <w:p>
      <w:pPr>
        <w:widowControl w:val="0"/>
        <w:numPr>
          <w:ilvl w:val="0"/>
          <w:numId w:val="0"/>
        </w:numPr>
        <w:jc w:val="both"/>
        <w:rPr>
          <w:rFonts w:hint="eastAsia"/>
        </w:rPr>
      </w:pPr>
      <w:r>
        <w:rPr>
          <w:rFonts w:hint="eastAsia"/>
        </w:rPr>
        <w:t>Many remain in the dark for years because they have no power, as they say, to do that which is the giving up of all power and reposing in the power of another, even the Lord Jesus.</w:t>
      </w:r>
    </w:p>
    <w:p>
      <w:pPr>
        <w:widowControl w:val="0"/>
        <w:numPr>
          <w:ilvl w:val="0"/>
          <w:numId w:val="0"/>
        </w:numPr>
        <w:jc w:val="both"/>
        <w:rPr>
          <w:rFonts w:hint="eastAsia"/>
        </w:rPr>
      </w:pPr>
      <w:r>
        <w:rPr>
          <w:rFonts w:hint="eastAsia"/>
        </w:rPr>
        <w:t>许多人长年累月地活在黑暗中，因为他们说，他们没有能力去做那放弃一切能力，而安息在另一位——主耶稣——的能力中的事。</w:t>
      </w:r>
    </w:p>
    <w:p>
      <w:pPr>
        <w:widowControl w:val="0"/>
        <w:numPr>
          <w:ilvl w:val="0"/>
          <w:numId w:val="0"/>
        </w:numPr>
        <w:jc w:val="both"/>
        <w:rPr>
          <w:rFonts w:hint="eastAsia"/>
        </w:rPr>
      </w:pPr>
      <w:r>
        <w:rPr>
          <w:rFonts w:hint="eastAsia"/>
        </w:rPr>
        <w:t>Indeed, it is a very curious thing, this whole matter of believing; for people do not get much help by trying to believe.</w:t>
      </w:r>
    </w:p>
    <w:p>
      <w:pPr>
        <w:widowControl w:val="0"/>
        <w:numPr>
          <w:ilvl w:val="0"/>
          <w:numId w:val="0"/>
        </w:numPr>
        <w:jc w:val="both"/>
        <w:rPr>
          <w:rFonts w:hint="eastAsia"/>
        </w:rPr>
      </w:pPr>
      <w:r>
        <w:rPr>
          <w:rFonts w:hint="eastAsia"/>
        </w:rPr>
        <w:t>事实上，这整个相信的事情非常奇特；因为人们通过努力相信并不能得到多少帮助。</w:t>
      </w:r>
    </w:p>
    <w:p>
      <w:pPr>
        <w:widowControl w:val="0"/>
        <w:numPr>
          <w:ilvl w:val="0"/>
          <w:numId w:val="0"/>
        </w:numPr>
        <w:jc w:val="both"/>
        <w:rPr>
          <w:rFonts w:hint="eastAsia"/>
        </w:rPr>
      </w:pPr>
      <w:r>
        <w:rPr>
          <w:rFonts w:hint="eastAsia"/>
        </w:rPr>
        <w:t>Believing does not come by trying.</w:t>
      </w:r>
    </w:p>
    <w:p>
      <w:pPr>
        <w:widowControl w:val="0"/>
        <w:numPr>
          <w:ilvl w:val="0"/>
          <w:numId w:val="0"/>
        </w:numPr>
        <w:jc w:val="both"/>
        <w:rPr>
          <w:rFonts w:hint="eastAsia"/>
        </w:rPr>
      </w:pPr>
      <w:r>
        <w:rPr>
          <w:rFonts w:hint="eastAsia"/>
        </w:rPr>
        <w:t>相信不是靠努力得来的。</w:t>
      </w:r>
    </w:p>
    <w:p>
      <w:pPr>
        <w:widowControl w:val="0"/>
        <w:numPr>
          <w:ilvl w:val="0"/>
          <w:numId w:val="0"/>
        </w:numPr>
        <w:jc w:val="both"/>
        <w:rPr>
          <w:rFonts w:hint="eastAsia"/>
        </w:rPr>
      </w:pPr>
      <w:r>
        <w:rPr>
          <w:rFonts w:hint="eastAsia"/>
        </w:rPr>
        <w:t>If a person were to make a statement of something that happened this day, I should not tell him that I would try to believe him.</w:t>
      </w:r>
    </w:p>
    <w:p>
      <w:pPr>
        <w:widowControl w:val="0"/>
        <w:numPr>
          <w:ilvl w:val="0"/>
          <w:numId w:val="0"/>
        </w:numPr>
        <w:jc w:val="both"/>
        <w:rPr>
          <w:rFonts w:hint="eastAsia"/>
        </w:rPr>
      </w:pPr>
      <w:r>
        <w:rPr>
          <w:rFonts w:hint="eastAsia"/>
        </w:rPr>
        <w:t>如果一个人陈述今天发生的事，我不会告诉他我会努力相信他。</w:t>
      </w:r>
    </w:p>
    <w:p>
      <w:pPr>
        <w:widowControl w:val="0"/>
        <w:numPr>
          <w:ilvl w:val="0"/>
          <w:numId w:val="0"/>
        </w:numPr>
        <w:jc w:val="both"/>
        <w:rPr>
          <w:rFonts w:hint="eastAsia"/>
        </w:rPr>
      </w:pPr>
      <w:r>
        <w:rPr>
          <w:rFonts w:hint="eastAsia"/>
        </w:rPr>
        <w:t>If I believed in the truthfulness of the man who told the incident to me and said that he saw it, I should accept the statement at once.</w:t>
      </w:r>
    </w:p>
    <w:p>
      <w:pPr>
        <w:widowControl w:val="0"/>
        <w:numPr>
          <w:ilvl w:val="0"/>
          <w:numId w:val="0"/>
        </w:numPr>
        <w:jc w:val="both"/>
        <w:rPr>
          <w:rFonts w:hint="eastAsia"/>
        </w:rPr>
      </w:pPr>
      <w:r>
        <w:rPr>
          <w:rFonts w:hint="eastAsia"/>
        </w:rPr>
        <w:t>如果我相信告诉我这件事并说他看见了的那人的诚实，我会立刻接受那陈述。</w:t>
      </w:r>
    </w:p>
    <w:p>
      <w:pPr>
        <w:widowControl w:val="0"/>
        <w:numPr>
          <w:ilvl w:val="0"/>
          <w:numId w:val="0"/>
        </w:numPr>
        <w:jc w:val="both"/>
        <w:rPr>
          <w:rFonts w:hint="eastAsia"/>
        </w:rPr>
      </w:pPr>
      <w:r>
        <w:rPr>
          <w:rFonts w:hint="eastAsia"/>
        </w:rPr>
        <w:t>If I did not think him a true man, I should, of course, disbelieve him ; but there would be no trying in the matter.</w:t>
      </w:r>
    </w:p>
    <w:p>
      <w:pPr>
        <w:widowControl w:val="0"/>
        <w:numPr>
          <w:ilvl w:val="0"/>
          <w:numId w:val="0"/>
        </w:numPr>
        <w:jc w:val="both"/>
        <w:rPr>
          <w:rFonts w:hint="eastAsia"/>
        </w:rPr>
      </w:pPr>
      <w:r>
        <w:rPr>
          <w:rFonts w:hint="eastAsia"/>
        </w:rPr>
        <w:t>如果我不认为他是个诚实的人，我当然会不相信他；但这件事上不会有“努力”的成分。</w:t>
      </w:r>
    </w:p>
    <w:p>
      <w:pPr>
        <w:widowControl w:val="0"/>
        <w:numPr>
          <w:ilvl w:val="0"/>
          <w:numId w:val="0"/>
        </w:numPr>
        <w:jc w:val="both"/>
        <w:rPr>
          <w:rFonts w:hint="eastAsia"/>
        </w:rPr>
      </w:pPr>
      <w:r>
        <w:rPr>
          <w:rFonts w:hint="eastAsia"/>
        </w:rPr>
        <w:t>Now, when God declares that there is salvation in Christ Jesus, I must either believe Him at once, or make Him a liar.</w:t>
      </w:r>
    </w:p>
    <w:p>
      <w:pPr>
        <w:widowControl w:val="0"/>
        <w:numPr>
          <w:ilvl w:val="0"/>
          <w:numId w:val="0"/>
        </w:numPr>
        <w:jc w:val="both"/>
        <w:rPr>
          <w:rFonts w:hint="eastAsia"/>
        </w:rPr>
      </w:pPr>
      <w:r>
        <w:rPr>
          <w:rFonts w:hint="eastAsia"/>
        </w:rPr>
        <w:t>现在，当神宣告在基督耶稣里有救恩时，我要么立刻相信祂，要么就使祂成为说谎的。</w:t>
      </w:r>
    </w:p>
    <w:p>
      <w:pPr>
        <w:widowControl w:val="0"/>
        <w:numPr>
          <w:ilvl w:val="0"/>
          <w:numId w:val="0"/>
        </w:numPr>
        <w:jc w:val="both"/>
        <w:rPr>
          <w:rFonts w:hint="eastAsia"/>
        </w:rPr>
      </w:pPr>
      <w:r>
        <w:rPr>
          <w:rFonts w:hint="eastAsia"/>
        </w:rPr>
        <w:t>Surely you will not hesitate as to which is the right path in this case, The witness of God must be true, and we are bound at once to believe in Jesus.</w:t>
      </w:r>
    </w:p>
    <w:p>
      <w:pPr>
        <w:widowControl w:val="0"/>
        <w:numPr>
          <w:ilvl w:val="0"/>
          <w:numId w:val="0"/>
        </w:numPr>
        <w:jc w:val="both"/>
        <w:rPr>
          <w:rFonts w:hint="eastAsia"/>
        </w:rPr>
      </w:pPr>
      <w:r>
        <w:rPr>
          <w:rFonts w:hint="eastAsia"/>
        </w:rPr>
        <w:t>在这种情况下，你肯定不会犹豫哪条路是正确的，神的见证必须是真的，我们必须立刻相信耶稣。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possibly you have been trying to believe too much.</w:t>
      </w:r>
    </w:p>
    <w:p>
      <w:pPr>
        <w:widowControl w:val="0"/>
        <w:numPr>
          <w:ilvl w:val="0"/>
          <w:numId w:val="0"/>
        </w:numPr>
        <w:jc w:val="both"/>
        <w:rPr>
          <w:rFonts w:hint="eastAsia"/>
        </w:rPr>
      </w:pPr>
      <w:r>
        <w:rPr>
          <w:rFonts w:hint="eastAsia"/>
        </w:rPr>
        <w:t>但也许你一直试图相信太多。</w:t>
      </w:r>
    </w:p>
    <w:p>
      <w:pPr>
        <w:widowControl w:val="0"/>
        <w:numPr>
          <w:ilvl w:val="0"/>
          <w:numId w:val="0"/>
        </w:numPr>
        <w:jc w:val="both"/>
        <w:rPr>
          <w:rFonts w:hint="eastAsia"/>
        </w:rPr>
      </w:pPr>
      <w:r>
        <w:rPr>
          <w:rFonts w:hint="eastAsia"/>
        </w:rPr>
        <w:t>Now do not aim at great things.</w:t>
      </w:r>
    </w:p>
    <w:p>
      <w:pPr>
        <w:widowControl w:val="0"/>
        <w:numPr>
          <w:ilvl w:val="0"/>
          <w:numId w:val="0"/>
        </w:numPr>
        <w:jc w:val="both"/>
        <w:rPr>
          <w:rFonts w:hint="eastAsia"/>
        </w:rPr>
      </w:pPr>
      <w:r>
        <w:rPr>
          <w:rFonts w:hint="eastAsia"/>
        </w:rPr>
        <w:t>现在不要追求伟大的事。</w:t>
      </w:r>
    </w:p>
    <w:p>
      <w:pPr>
        <w:widowControl w:val="0"/>
        <w:numPr>
          <w:ilvl w:val="0"/>
          <w:numId w:val="0"/>
        </w:numPr>
        <w:jc w:val="both"/>
        <w:rPr>
          <w:rFonts w:hint="eastAsia"/>
        </w:rPr>
      </w:pPr>
      <w:r>
        <w:rPr>
          <w:rFonts w:hint="eastAsia"/>
        </w:rPr>
        <w:t>Be satisfied to have a faith that can hold in its hand this one truth, "While we were yet without strength, in due time Christ died for the ungodly."</w:t>
      </w:r>
    </w:p>
    <w:p>
      <w:pPr>
        <w:widowControl w:val="0"/>
        <w:numPr>
          <w:ilvl w:val="0"/>
          <w:numId w:val="0"/>
        </w:numPr>
        <w:jc w:val="both"/>
        <w:rPr>
          <w:rFonts w:hint="eastAsia"/>
        </w:rPr>
      </w:pPr>
      <w:r>
        <w:rPr>
          <w:rFonts w:hint="eastAsia"/>
        </w:rPr>
        <w:t>满足于拥有能抓住这一个真理的信心：“当我们还软弱的时候，按所定的日期基督为不敬虔的人死了。”</w:t>
      </w:r>
    </w:p>
    <w:p>
      <w:pPr>
        <w:widowControl w:val="0"/>
        <w:numPr>
          <w:ilvl w:val="0"/>
          <w:numId w:val="0"/>
        </w:numPr>
        <w:jc w:val="both"/>
        <w:rPr>
          <w:rFonts w:hint="eastAsia"/>
        </w:rPr>
      </w:pPr>
      <w:r>
        <w:rPr>
          <w:rFonts w:hint="eastAsia"/>
        </w:rPr>
        <w:t>He laid down His life for men while as yet they were not believing in Him, nor were able to believe in Him.</w:t>
      </w:r>
    </w:p>
    <w:p>
      <w:pPr>
        <w:widowControl w:val="0"/>
        <w:numPr>
          <w:ilvl w:val="0"/>
          <w:numId w:val="0"/>
        </w:numPr>
        <w:jc w:val="both"/>
        <w:rPr>
          <w:rFonts w:hint="eastAsia"/>
        </w:rPr>
      </w:pPr>
      <w:r>
        <w:rPr>
          <w:rFonts w:hint="eastAsia"/>
        </w:rPr>
        <w:t>祂为世人舍命，那时他们尚未信祂，也无力信祂。</w:t>
      </w:r>
    </w:p>
    <w:p>
      <w:pPr>
        <w:widowControl w:val="0"/>
        <w:numPr>
          <w:ilvl w:val="0"/>
          <w:numId w:val="0"/>
        </w:numPr>
        <w:jc w:val="both"/>
        <w:rPr>
          <w:rFonts w:hint="eastAsia"/>
        </w:rPr>
      </w:pPr>
      <w:r>
        <w:rPr>
          <w:rFonts w:hint="eastAsia"/>
        </w:rPr>
        <w:t>He died for men, not as believers, but as sinners.</w:t>
      </w:r>
    </w:p>
    <w:p>
      <w:pPr>
        <w:widowControl w:val="0"/>
        <w:numPr>
          <w:ilvl w:val="0"/>
          <w:numId w:val="0"/>
        </w:numPr>
        <w:jc w:val="both"/>
        <w:rPr>
          <w:rFonts w:hint="eastAsia"/>
        </w:rPr>
      </w:pPr>
      <w:r>
        <w:rPr>
          <w:rFonts w:hint="eastAsia"/>
        </w:rPr>
        <w:t>祂为人而死，不是为信徒，而是为罪人。</w:t>
      </w:r>
    </w:p>
    <w:p>
      <w:pPr>
        <w:widowControl w:val="0"/>
        <w:numPr>
          <w:ilvl w:val="0"/>
          <w:numId w:val="0"/>
        </w:numPr>
        <w:jc w:val="both"/>
        <w:rPr>
          <w:rFonts w:hint="eastAsia"/>
        </w:rPr>
      </w:pPr>
      <w:r>
        <w:rPr>
          <w:rFonts w:hint="eastAsia"/>
        </w:rPr>
        <w:t>He came to make these sinners into believers and saints; but when He died for them He viewed them as utterly without strength.</w:t>
      </w:r>
    </w:p>
    <w:p>
      <w:pPr>
        <w:widowControl w:val="0"/>
        <w:numPr>
          <w:ilvl w:val="0"/>
          <w:numId w:val="0"/>
        </w:numPr>
        <w:jc w:val="both"/>
        <w:rPr>
          <w:rFonts w:hint="eastAsia"/>
        </w:rPr>
      </w:pPr>
      <w:r>
        <w:rPr>
          <w:rFonts w:hint="eastAsia"/>
        </w:rPr>
        <w:t>祂来是要使这些罪人成为信徒和圣徒；但当祂为他们死时，祂视他们为完全没有力量。</w:t>
      </w:r>
    </w:p>
    <w:p>
      <w:pPr>
        <w:widowControl w:val="0"/>
        <w:numPr>
          <w:ilvl w:val="0"/>
          <w:numId w:val="0"/>
        </w:numPr>
        <w:jc w:val="both"/>
        <w:rPr>
          <w:rFonts w:hint="eastAsia"/>
        </w:rPr>
      </w:pPr>
      <w:r>
        <w:rPr>
          <w:rFonts w:hint="eastAsia"/>
        </w:rPr>
        <w:t>If you hold to the truth that Christ died for the ungodly, and believe it, your faith will save you, and you may go in peace.</w:t>
      </w:r>
    </w:p>
    <w:p>
      <w:pPr>
        <w:widowControl w:val="0"/>
        <w:numPr>
          <w:ilvl w:val="0"/>
          <w:numId w:val="0"/>
        </w:numPr>
        <w:jc w:val="both"/>
        <w:rPr>
          <w:rFonts w:hint="eastAsia"/>
        </w:rPr>
      </w:pPr>
      <w:r>
        <w:rPr>
          <w:rFonts w:hint="eastAsia"/>
        </w:rPr>
        <w:t>如果你持守基督为不敬虔的人死了这个真理，并且相信它，你的信心就会拯救你，你就可以平平安安地去。</w:t>
      </w:r>
    </w:p>
    <w:p>
      <w:pPr>
        <w:widowControl w:val="0"/>
        <w:numPr>
          <w:ilvl w:val="0"/>
          <w:numId w:val="0"/>
        </w:numPr>
        <w:jc w:val="both"/>
        <w:rPr>
          <w:rFonts w:hint="eastAsia"/>
        </w:rPr>
      </w:pPr>
      <w:r>
        <w:rPr>
          <w:rFonts w:hint="eastAsia"/>
        </w:rPr>
        <w:t>If you will trust your soul with Jesus, who died for the ungodly, even though you cannot believe all things, nor move mountains, nor do any other wonderful works, yet you are saved.</w:t>
      </w:r>
    </w:p>
    <w:p>
      <w:pPr>
        <w:widowControl w:val="0"/>
        <w:numPr>
          <w:ilvl w:val="0"/>
          <w:numId w:val="0"/>
        </w:numPr>
        <w:jc w:val="both"/>
        <w:rPr>
          <w:rFonts w:hint="eastAsia"/>
        </w:rPr>
      </w:pPr>
      <w:r>
        <w:rPr>
          <w:rFonts w:hint="eastAsia"/>
        </w:rPr>
        <w:t>如果你将你的灵魂交托给为不敬虔之人而死的耶稣，即使你不能相信万事，也不能移山，也不能行任何其他奇妙的事，你仍然得救了。</w:t>
      </w:r>
    </w:p>
    <w:p>
      <w:pPr>
        <w:widowControl w:val="0"/>
        <w:numPr>
          <w:ilvl w:val="0"/>
          <w:numId w:val="0"/>
        </w:numPr>
        <w:jc w:val="both"/>
        <w:rPr>
          <w:rFonts w:hint="eastAsia"/>
        </w:rPr>
      </w:pPr>
      <w:r>
        <w:rPr>
          <w:rFonts w:hint="eastAsia"/>
        </w:rPr>
        <w:t>It is not great faith, but true faith, that saves; and the salvation lies not in the faith, but in the Christ in whom faith trusts.</w:t>
      </w:r>
    </w:p>
    <w:p>
      <w:pPr>
        <w:widowControl w:val="0"/>
        <w:numPr>
          <w:ilvl w:val="0"/>
          <w:numId w:val="0"/>
        </w:numPr>
        <w:jc w:val="both"/>
        <w:rPr>
          <w:rFonts w:hint="eastAsia"/>
        </w:rPr>
      </w:pPr>
      <w:r>
        <w:rPr>
          <w:rFonts w:hint="eastAsia"/>
        </w:rPr>
        <w:t>拯救人的不是大的信心，而是真实的信心；救恩不在于信心，而在于信心所信靠的基督。</w:t>
      </w:r>
    </w:p>
    <w:p>
      <w:pPr>
        <w:widowControl w:val="0"/>
        <w:numPr>
          <w:ilvl w:val="0"/>
          <w:numId w:val="0"/>
        </w:numPr>
        <w:jc w:val="both"/>
        <w:rPr>
          <w:rFonts w:hint="eastAsia"/>
        </w:rPr>
      </w:pPr>
      <w:r>
        <w:rPr>
          <w:rFonts w:hint="eastAsia"/>
        </w:rPr>
        <w:t>Faith as a grain of mustard seed will bring salvation.</w:t>
      </w:r>
    </w:p>
    <w:p>
      <w:pPr>
        <w:widowControl w:val="0"/>
        <w:numPr>
          <w:ilvl w:val="0"/>
          <w:numId w:val="0"/>
        </w:numPr>
        <w:jc w:val="both"/>
        <w:rPr>
          <w:rFonts w:hint="eastAsia"/>
        </w:rPr>
      </w:pPr>
      <w:r>
        <w:rPr>
          <w:rFonts w:hint="eastAsia"/>
        </w:rPr>
        <w:t>芥菜种那么大的信心也能带来救恩。</w:t>
      </w:r>
    </w:p>
    <w:p>
      <w:pPr>
        <w:widowControl w:val="0"/>
        <w:numPr>
          <w:ilvl w:val="0"/>
          <w:numId w:val="0"/>
        </w:numPr>
        <w:jc w:val="both"/>
        <w:rPr>
          <w:rFonts w:hint="eastAsia"/>
        </w:rPr>
      </w:pPr>
      <w:r>
        <w:rPr>
          <w:rFonts w:hint="eastAsia"/>
        </w:rPr>
        <w:t>It is not the measure of faith, but the sincerity of faith, which is the point to be considered.</w:t>
      </w:r>
    </w:p>
    <w:p>
      <w:pPr>
        <w:widowControl w:val="0"/>
        <w:numPr>
          <w:ilvl w:val="0"/>
          <w:numId w:val="0"/>
        </w:numPr>
        <w:jc w:val="both"/>
        <w:rPr>
          <w:rFonts w:hint="eastAsia"/>
        </w:rPr>
      </w:pPr>
      <w:r>
        <w:rPr>
          <w:rFonts w:hint="eastAsia"/>
        </w:rPr>
        <w:t>需要考虑的不是信心的量，而是信心的真诚。</w:t>
      </w:r>
    </w:p>
    <w:p>
      <w:pPr>
        <w:widowControl w:val="0"/>
        <w:numPr>
          <w:ilvl w:val="0"/>
          <w:numId w:val="0"/>
        </w:numPr>
        <w:jc w:val="both"/>
        <w:rPr>
          <w:rFonts w:hint="eastAsia"/>
        </w:rPr>
      </w:pPr>
      <w:r>
        <w:rPr>
          <w:rFonts w:hint="eastAsia"/>
        </w:rPr>
        <w:t>Surely a man can believe what he knows to be true; and as you know Jesus to be true, you, my friend, can believe in Him.</w:t>
      </w:r>
    </w:p>
    <w:p>
      <w:pPr>
        <w:widowControl w:val="0"/>
        <w:numPr>
          <w:ilvl w:val="0"/>
          <w:numId w:val="0"/>
        </w:numPr>
        <w:jc w:val="both"/>
        <w:rPr>
          <w:rFonts w:hint="eastAsia"/>
        </w:rPr>
      </w:pPr>
      <w:r>
        <w:rPr>
          <w:rFonts w:hint="eastAsia"/>
        </w:rPr>
        <w:t>一个人当然能相信他知道是真的事；既然你知道耶稣是真的，我的朋友，你就能相信祂。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cross which is the object of faith, is also, by the power of the Holy Spirit, the cause of it.</w:t>
      </w:r>
    </w:p>
    <w:p>
      <w:pPr>
        <w:widowControl w:val="0"/>
        <w:numPr>
          <w:ilvl w:val="0"/>
          <w:numId w:val="0"/>
        </w:numPr>
        <w:jc w:val="both"/>
        <w:rPr>
          <w:rFonts w:hint="eastAsia"/>
        </w:rPr>
      </w:pPr>
      <w:r>
        <w:rPr>
          <w:rFonts w:hint="eastAsia"/>
        </w:rPr>
        <w:t>十字架是信心的对象，也藉着圣灵的能力，是信心的原因。</w:t>
      </w:r>
    </w:p>
    <w:p>
      <w:pPr>
        <w:widowControl w:val="0"/>
        <w:numPr>
          <w:ilvl w:val="0"/>
          <w:numId w:val="0"/>
        </w:numPr>
        <w:jc w:val="both"/>
        <w:rPr>
          <w:rFonts w:hint="eastAsia"/>
        </w:rPr>
      </w:pPr>
      <w:r>
        <w:rPr>
          <w:rFonts w:hint="eastAsia"/>
        </w:rPr>
        <w:t>Sit down and watch the dying Saviour till faith springs up spontaneously in your heart.</w:t>
      </w:r>
    </w:p>
    <w:p>
      <w:pPr>
        <w:widowControl w:val="0"/>
        <w:numPr>
          <w:ilvl w:val="0"/>
          <w:numId w:val="0"/>
        </w:numPr>
        <w:jc w:val="both"/>
        <w:rPr>
          <w:rFonts w:hint="eastAsia"/>
        </w:rPr>
      </w:pPr>
      <w:r>
        <w:rPr>
          <w:rFonts w:hint="eastAsia"/>
        </w:rPr>
        <w:t>坐下来，注视垂死的救主，直到信心在你心中油然而生。</w:t>
      </w:r>
    </w:p>
    <w:p>
      <w:pPr>
        <w:widowControl w:val="0"/>
        <w:numPr>
          <w:ilvl w:val="0"/>
          <w:numId w:val="0"/>
        </w:numPr>
        <w:jc w:val="both"/>
        <w:rPr>
          <w:rFonts w:hint="eastAsia"/>
        </w:rPr>
      </w:pPr>
      <w:r>
        <w:rPr>
          <w:rFonts w:hint="eastAsia"/>
        </w:rPr>
        <w:t>There is no place like Calvary for creating confidence.</w:t>
      </w:r>
    </w:p>
    <w:p>
      <w:pPr>
        <w:widowControl w:val="0"/>
        <w:numPr>
          <w:ilvl w:val="0"/>
          <w:numId w:val="0"/>
        </w:numPr>
        <w:jc w:val="both"/>
        <w:rPr>
          <w:rFonts w:hint="eastAsia"/>
        </w:rPr>
      </w:pPr>
      <w:r>
        <w:rPr>
          <w:rFonts w:hint="eastAsia"/>
        </w:rPr>
        <w:t>没有地方比髑髅地更能建立信心。</w:t>
      </w:r>
    </w:p>
    <w:p>
      <w:pPr>
        <w:widowControl w:val="0"/>
        <w:numPr>
          <w:ilvl w:val="0"/>
          <w:numId w:val="0"/>
        </w:numPr>
        <w:jc w:val="both"/>
        <w:rPr>
          <w:rFonts w:hint="eastAsia"/>
        </w:rPr>
      </w:pPr>
      <w:r>
        <w:rPr>
          <w:rFonts w:hint="eastAsia"/>
        </w:rPr>
        <w:t>The air of that sacred hill brings health to trembling faith.</w:t>
      </w:r>
    </w:p>
    <w:p>
      <w:pPr>
        <w:widowControl w:val="0"/>
        <w:numPr>
          <w:ilvl w:val="0"/>
          <w:numId w:val="0"/>
        </w:numPr>
        <w:jc w:val="both"/>
        <w:rPr>
          <w:rFonts w:hint="eastAsia"/>
        </w:rPr>
      </w:pPr>
      <w:r>
        <w:rPr>
          <w:rFonts w:hint="eastAsia"/>
        </w:rPr>
        <w:t>那圣山上的空气，给颤抖的信心带来健康。</w:t>
      </w:r>
    </w:p>
    <w:p>
      <w:pPr>
        <w:widowControl w:val="0"/>
        <w:numPr>
          <w:ilvl w:val="0"/>
          <w:numId w:val="0"/>
        </w:numPr>
        <w:jc w:val="both"/>
        <w:rPr>
          <w:rFonts w:hint="eastAsia"/>
        </w:rPr>
      </w:pPr>
      <w:r>
        <w:rPr>
          <w:rFonts w:hint="eastAsia"/>
        </w:rPr>
        <w:t>Many a watcher there has said:</w:t>
      </w:r>
    </w:p>
    <w:p>
      <w:pPr>
        <w:widowControl w:val="0"/>
        <w:numPr>
          <w:ilvl w:val="0"/>
          <w:numId w:val="0"/>
        </w:numPr>
        <w:jc w:val="both"/>
        <w:rPr>
          <w:rFonts w:hint="eastAsia"/>
        </w:rPr>
      </w:pPr>
      <w:r>
        <w:rPr>
          <w:rFonts w:hint="eastAsia"/>
        </w:rPr>
        <w:t>许多在那里的守望者都曾说过：</w:t>
      </w:r>
    </w:p>
    <w:p>
      <w:pPr>
        <w:widowControl w:val="0"/>
        <w:numPr>
          <w:ilvl w:val="0"/>
          <w:numId w:val="0"/>
        </w:numPr>
        <w:jc w:val="both"/>
        <w:rPr>
          <w:rFonts w:hint="eastAsia"/>
        </w:rPr>
      </w:pPr>
      <w:r>
        <w:rPr>
          <w:rFonts w:hint="eastAsia"/>
        </w:rPr>
        <w:t>While I view Thee, wounded, grieving,</w:t>
      </w:r>
    </w:p>
    <w:p>
      <w:pPr>
        <w:widowControl w:val="0"/>
        <w:numPr>
          <w:ilvl w:val="0"/>
          <w:numId w:val="0"/>
        </w:numPr>
        <w:jc w:val="both"/>
        <w:rPr>
          <w:rFonts w:hint="eastAsia"/>
        </w:rPr>
      </w:pPr>
      <w:r>
        <w:rPr>
          <w:rFonts w:hint="eastAsia"/>
        </w:rPr>
        <w:t>当我凝视祢，受伤、忧伤，</w:t>
      </w:r>
    </w:p>
    <w:p>
      <w:pPr>
        <w:widowControl w:val="0"/>
        <w:numPr>
          <w:ilvl w:val="0"/>
          <w:numId w:val="0"/>
        </w:numPr>
        <w:jc w:val="both"/>
        <w:rPr>
          <w:rFonts w:hint="eastAsia"/>
        </w:rPr>
      </w:pPr>
      <w:r>
        <w:rPr>
          <w:rFonts w:hint="eastAsia"/>
        </w:rPr>
        <w:t>Breathless on the cursed tree,</w:t>
      </w:r>
    </w:p>
    <w:p>
      <w:pPr>
        <w:widowControl w:val="0"/>
        <w:numPr>
          <w:ilvl w:val="0"/>
          <w:numId w:val="0"/>
        </w:numPr>
        <w:jc w:val="both"/>
        <w:rPr>
          <w:rFonts w:hint="eastAsia"/>
        </w:rPr>
      </w:pPr>
      <w:r>
        <w:rPr>
          <w:rFonts w:hint="eastAsia"/>
        </w:rPr>
        <w:t>在被咒诅的树上奄奄一息，</w:t>
      </w:r>
    </w:p>
    <w:p>
      <w:pPr>
        <w:widowControl w:val="0"/>
        <w:numPr>
          <w:ilvl w:val="0"/>
          <w:numId w:val="0"/>
        </w:numPr>
        <w:jc w:val="both"/>
        <w:rPr>
          <w:rFonts w:hint="eastAsia"/>
        </w:rPr>
      </w:pPr>
      <w:r>
        <w:rPr>
          <w:rFonts w:hint="eastAsia"/>
        </w:rPr>
        <w:t>Lord, I feel my heart believing That Thou suffer'dst thus for me.</w:t>
      </w:r>
    </w:p>
    <w:p>
      <w:pPr>
        <w:widowControl w:val="0"/>
        <w:numPr>
          <w:ilvl w:val="0"/>
          <w:numId w:val="0"/>
        </w:numPr>
        <w:jc w:val="both"/>
        <w:rPr>
          <w:rFonts w:hint="eastAsia"/>
        </w:rPr>
      </w:pPr>
      <w:r>
        <w:rPr>
          <w:rFonts w:hint="eastAsia"/>
        </w:rPr>
        <w:t>主啊，我感到我的心相信祢是这样为我受苦。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cries another, "my want of strength lies in this direction, that I cannot quit my sin, and I know that I cannot go to Heaven and carry my sin with me."</w:t>
      </w:r>
    </w:p>
    <w:p>
      <w:pPr>
        <w:widowControl w:val="0"/>
        <w:numPr>
          <w:ilvl w:val="0"/>
          <w:numId w:val="0"/>
        </w:numPr>
        <w:jc w:val="both"/>
        <w:rPr>
          <w:rFonts w:hint="eastAsia"/>
        </w:rPr>
      </w:pPr>
      <w:r>
        <w:rPr>
          <w:rFonts w:hint="eastAsia"/>
        </w:rPr>
        <w:t>“唉！”另一个人喊道，“我的软弱在于，我无法戒掉我的罪，而且我知道我不能带着我的罪上天堂。”</w:t>
      </w:r>
    </w:p>
    <w:p>
      <w:pPr>
        <w:widowControl w:val="0"/>
        <w:numPr>
          <w:ilvl w:val="0"/>
          <w:numId w:val="0"/>
        </w:numPr>
        <w:jc w:val="both"/>
        <w:rPr>
          <w:rFonts w:hint="eastAsia"/>
        </w:rPr>
      </w:pPr>
      <w:r>
        <w:rPr>
          <w:rFonts w:hint="eastAsia"/>
        </w:rPr>
        <w:t>I am glad that you know that, for it is quite true.</w:t>
      </w:r>
    </w:p>
    <w:p>
      <w:pPr>
        <w:widowControl w:val="0"/>
        <w:numPr>
          <w:ilvl w:val="0"/>
          <w:numId w:val="0"/>
        </w:numPr>
        <w:jc w:val="both"/>
        <w:rPr>
          <w:rFonts w:hint="eastAsia"/>
        </w:rPr>
      </w:pPr>
      <w:r>
        <w:rPr>
          <w:rFonts w:hint="eastAsia"/>
        </w:rPr>
        <w:t>我很高兴你知道这一点，因为这完全是真的。</w:t>
      </w:r>
    </w:p>
    <w:p>
      <w:pPr>
        <w:widowControl w:val="0"/>
        <w:numPr>
          <w:ilvl w:val="0"/>
          <w:numId w:val="0"/>
        </w:numPr>
        <w:jc w:val="both"/>
        <w:rPr>
          <w:rFonts w:hint="eastAsia"/>
        </w:rPr>
      </w:pPr>
      <w:r>
        <w:rPr>
          <w:rFonts w:hint="eastAsia"/>
        </w:rPr>
        <w:t>You must be divorced from your sin, or you cannot be married to Christ.</w:t>
      </w:r>
    </w:p>
    <w:p>
      <w:pPr>
        <w:widowControl w:val="0"/>
        <w:numPr>
          <w:ilvl w:val="0"/>
          <w:numId w:val="0"/>
        </w:numPr>
        <w:jc w:val="both"/>
        <w:rPr>
          <w:rFonts w:hint="eastAsia"/>
        </w:rPr>
      </w:pPr>
      <w:r>
        <w:rPr>
          <w:rFonts w:hint="eastAsia"/>
        </w:rPr>
        <w:t>你必须与你的罪离婚，否则你不能与基督结合。</w:t>
      </w:r>
    </w:p>
    <w:p>
      <w:pPr>
        <w:widowControl w:val="0"/>
        <w:numPr>
          <w:ilvl w:val="0"/>
          <w:numId w:val="0"/>
        </w:numPr>
        <w:jc w:val="both"/>
        <w:rPr>
          <w:rFonts w:hint="eastAsia"/>
        </w:rPr>
      </w:pPr>
      <w:r>
        <w:rPr>
          <w:rFonts w:hint="eastAsia"/>
        </w:rPr>
        <w:t>Recollect the question which flashed into the mind of young Bunyan when at his sports on the green on Sunday: "Wilt thou have thy sins and go to hell, or wilt thou quit thy sins and go to heaven?"</w:t>
      </w:r>
    </w:p>
    <w:p>
      <w:pPr>
        <w:widowControl w:val="0"/>
        <w:numPr>
          <w:ilvl w:val="0"/>
          <w:numId w:val="0"/>
        </w:numPr>
        <w:jc w:val="both"/>
        <w:rPr>
          <w:rFonts w:hint="eastAsia"/>
        </w:rPr>
      </w:pPr>
      <w:r>
        <w:rPr>
          <w:rFonts w:hint="eastAsia"/>
        </w:rPr>
        <w:t>回想一下年轻的班扬（Bunyan，英国清教徒作家）星期天在草地上玩耍时，脑海中闪过的问题：“你要你的罪下地狱，还是要弃绝你的罪上天堂？”</w:t>
      </w:r>
    </w:p>
    <w:p>
      <w:pPr>
        <w:widowControl w:val="0"/>
        <w:numPr>
          <w:ilvl w:val="0"/>
          <w:numId w:val="0"/>
        </w:numPr>
        <w:jc w:val="both"/>
        <w:rPr>
          <w:rFonts w:hint="eastAsia"/>
        </w:rPr>
      </w:pPr>
      <w:r>
        <w:rPr>
          <w:rFonts w:hint="eastAsia"/>
        </w:rPr>
        <w:t>That brought him to a dead stand.</w:t>
      </w:r>
    </w:p>
    <w:p>
      <w:pPr>
        <w:widowControl w:val="0"/>
        <w:numPr>
          <w:ilvl w:val="0"/>
          <w:numId w:val="0"/>
        </w:numPr>
        <w:jc w:val="both"/>
        <w:rPr>
          <w:rFonts w:hint="eastAsia"/>
        </w:rPr>
      </w:pPr>
      <w:r>
        <w:rPr>
          <w:rFonts w:hint="eastAsia"/>
        </w:rPr>
        <w:t>那使他陷入僵局。</w:t>
      </w:r>
    </w:p>
    <w:p>
      <w:pPr>
        <w:widowControl w:val="0"/>
        <w:numPr>
          <w:ilvl w:val="0"/>
          <w:numId w:val="0"/>
        </w:numPr>
        <w:jc w:val="both"/>
        <w:rPr>
          <w:rFonts w:hint="eastAsia"/>
        </w:rPr>
      </w:pPr>
      <w:r>
        <w:rPr>
          <w:rFonts w:hint="eastAsia"/>
        </w:rPr>
        <w:t>That is a question which every man will have to answer: for there is no going on in sin and going to heaven.</w:t>
      </w:r>
    </w:p>
    <w:p>
      <w:pPr>
        <w:widowControl w:val="0"/>
        <w:numPr>
          <w:ilvl w:val="0"/>
          <w:numId w:val="0"/>
        </w:numPr>
        <w:jc w:val="both"/>
        <w:rPr>
          <w:rFonts w:hint="eastAsia"/>
        </w:rPr>
      </w:pPr>
      <w:r>
        <w:rPr>
          <w:rFonts w:hint="eastAsia"/>
        </w:rPr>
        <w:t>这是每个人都必须回答的问题：因为不可能在罪中继续下去，同时又上天堂。</w:t>
      </w:r>
    </w:p>
    <w:p>
      <w:pPr>
        <w:widowControl w:val="0"/>
        <w:numPr>
          <w:ilvl w:val="0"/>
          <w:numId w:val="0"/>
        </w:numPr>
        <w:jc w:val="both"/>
        <w:rPr>
          <w:rFonts w:hint="eastAsia"/>
        </w:rPr>
      </w:pPr>
      <w:r>
        <w:rPr>
          <w:rFonts w:hint="eastAsia"/>
        </w:rPr>
        <w:t>That cannot be.</w:t>
      </w:r>
    </w:p>
    <w:p>
      <w:pPr>
        <w:widowControl w:val="0"/>
        <w:numPr>
          <w:ilvl w:val="0"/>
          <w:numId w:val="0"/>
        </w:numPr>
        <w:jc w:val="both"/>
        <w:rPr>
          <w:rFonts w:hint="eastAsia"/>
        </w:rPr>
      </w:pPr>
      <w:r>
        <w:rPr>
          <w:rFonts w:hint="eastAsia"/>
        </w:rPr>
        <w:t>那是不可能的。</w:t>
      </w:r>
    </w:p>
    <w:p>
      <w:pPr>
        <w:widowControl w:val="0"/>
        <w:numPr>
          <w:ilvl w:val="0"/>
          <w:numId w:val="0"/>
        </w:numPr>
        <w:jc w:val="both"/>
        <w:rPr>
          <w:rFonts w:hint="eastAsia"/>
        </w:rPr>
      </w:pPr>
      <w:r>
        <w:rPr>
          <w:rFonts w:hint="eastAsia"/>
        </w:rPr>
        <w:t>You must quit sin or quit hope.</w:t>
      </w:r>
    </w:p>
    <w:p>
      <w:pPr>
        <w:widowControl w:val="0"/>
        <w:numPr>
          <w:ilvl w:val="0"/>
          <w:numId w:val="0"/>
        </w:numPr>
        <w:jc w:val="both"/>
        <w:rPr>
          <w:rFonts w:hint="eastAsia"/>
        </w:rPr>
      </w:pPr>
      <w:r>
        <w:rPr>
          <w:rFonts w:hint="eastAsia"/>
        </w:rPr>
        <w:t>你必须弃绝罪，否则就弃绝盼望。</w:t>
      </w:r>
    </w:p>
    <w:p>
      <w:pPr>
        <w:widowControl w:val="0"/>
        <w:numPr>
          <w:ilvl w:val="0"/>
          <w:numId w:val="0"/>
        </w:numPr>
        <w:jc w:val="both"/>
        <w:rPr>
          <w:rFonts w:hint="eastAsia"/>
        </w:rPr>
      </w:pPr>
      <w:r>
        <w:rPr>
          <w:rFonts w:hint="eastAsia"/>
        </w:rPr>
        <w:t>Do you reply, "Yes, I am willing enough.</w:t>
      </w:r>
    </w:p>
    <w:p>
      <w:pPr>
        <w:widowControl w:val="0"/>
        <w:numPr>
          <w:ilvl w:val="0"/>
          <w:numId w:val="0"/>
        </w:numPr>
        <w:jc w:val="both"/>
        <w:rPr>
          <w:rFonts w:hint="eastAsia"/>
        </w:rPr>
      </w:pPr>
      <w:r>
        <w:rPr>
          <w:rFonts w:hint="eastAsia"/>
        </w:rPr>
        <w:t>你回答说：“是的，我愿意。</w:t>
      </w:r>
    </w:p>
    <w:p>
      <w:pPr>
        <w:widowControl w:val="0"/>
        <w:numPr>
          <w:ilvl w:val="0"/>
          <w:numId w:val="0"/>
        </w:numPr>
        <w:jc w:val="both"/>
        <w:rPr>
          <w:rFonts w:hint="eastAsia"/>
        </w:rPr>
      </w:pPr>
      <w:r>
        <w:rPr>
          <w:rFonts w:hint="eastAsia"/>
        </w:rPr>
        <w:t>To will is present with me, but how to perform that which l would I find not.</w:t>
      </w:r>
    </w:p>
    <w:p>
      <w:pPr>
        <w:widowControl w:val="0"/>
        <w:numPr>
          <w:ilvl w:val="0"/>
          <w:numId w:val="0"/>
        </w:numPr>
        <w:jc w:val="both"/>
        <w:rPr>
          <w:rFonts w:hint="eastAsia"/>
        </w:rPr>
      </w:pPr>
      <w:r>
        <w:rPr>
          <w:rFonts w:hint="eastAsia"/>
        </w:rPr>
        <w:t>立志为善由得我，只是行出来由不得我。</w:t>
      </w:r>
    </w:p>
    <w:p>
      <w:pPr>
        <w:widowControl w:val="0"/>
        <w:numPr>
          <w:ilvl w:val="0"/>
          <w:numId w:val="0"/>
        </w:numPr>
        <w:jc w:val="both"/>
        <w:rPr>
          <w:rFonts w:hint="eastAsia"/>
        </w:rPr>
      </w:pPr>
      <w:r>
        <w:rPr>
          <w:rFonts w:hint="eastAsia"/>
        </w:rPr>
        <w:t>Sin masters me, and I have no strength."</w:t>
      </w:r>
    </w:p>
    <w:p>
      <w:pPr>
        <w:widowControl w:val="0"/>
        <w:numPr>
          <w:ilvl w:val="0"/>
          <w:numId w:val="0"/>
        </w:numPr>
        <w:jc w:val="both"/>
        <w:rPr>
          <w:rFonts w:hint="eastAsia"/>
        </w:rPr>
      </w:pPr>
      <w:r>
        <w:rPr>
          <w:rFonts w:hint="eastAsia"/>
        </w:rPr>
        <w:t>罪辖制我，我没有力量。”</w:t>
      </w:r>
    </w:p>
    <w:p>
      <w:pPr>
        <w:widowControl w:val="0"/>
        <w:numPr>
          <w:ilvl w:val="0"/>
          <w:numId w:val="0"/>
        </w:numPr>
        <w:jc w:val="both"/>
        <w:rPr>
          <w:rFonts w:hint="eastAsia"/>
        </w:rPr>
      </w:pPr>
      <w:r>
        <w:rPr>
          <w:rFonts w:hint="eastAsia"/>
        </w:rPr>
        <w:t>Come, then, if you have no strength, this text is still true, "When we were yet without strength, in due time Christ died for the ungodly."</w:t>
      </w:r>
    </w:p>
    <w:p>
      <w:pPr>
        <w:widowControl w:val="0"/>
        <w:numPr>
          <w:ilvl w:val="0"/>
          <w:numId w:val="0"/>
        </w:numPr>
        <w:jc w:val="both"/>
        <w:rPr>
          <w:rFonts w:hint="eastAsia"/>
        </w:rPr>
      </w:pPr>
      <w:r>
        <w:rPr>
          <w:rFonts w:hint="eastAsia"/>
        </w:rPr>
        <w:t>那么，如果你没有力量，这节经文仍然是真的：“当我们还软弱的时候，按所定的日期基督为不敬虔的人死了。”</w:t>
      </w:r>
    </w:p>
    <w:p>
      <w:pPr>
        <w:widowControl w:val="0"/>
        <w:numPr>
          <w:ilvl w:val="0"/>
          <w:numId w:val="0"/>
        </w:numPr>
        <w:jc w:val="both"/>
        <w:rPr>
          <w:rFonts w:hint="eastAsia"/>
        </w:rPr>
      </w:pPr>
      <w:r>
        <w:rPr>
          <w:rFonts w:hint="eastAsia"/>
        </w:rPr>
        <w:t>Can you still believe that?</w:t>
      </w:r>
    </w:p>
    <w:p>
      <w:pPr>
        <w:widowControl w:val="0"/>
        <w:numPr>
          <w:ilvl w:val="0"/>
          <w:numId w:val="0"/>
        </w:numPr>
        <w:jc w:val="both"/>
        <w:rPr>
          <w:rFonts w:hint="eastAsia"/>
        </w:rPr>
      </w:pPr>
      <w:r>
        <w:rPr>
          <w:rFonts w:hint="eastAsia"/>
        </w:rPr>
        <w:t>你还能相信吗？</w:t>
      </w:r>
    </w:p>
    <w:p>
      <w:pPr>
        <w:widowControl w:val="0"/>
        <w:numPr>
          <w:ilvl w:val="0"/>
          <w:numId w:val="0"/>
        </w:numPr>
        <w:jc w:val="both"/>
        <w:rPr>
          <w:rFonts w:hint="eastAsia"/>
        </w:rPr>
      </w:pPr>
      <w:r>
        <w:rPr>
          <w:rFonts w:hint="eastAsia"/>
        </w:rPr>
        <w:t>However other things may seem to contradict it, will you believe it?</w:t>
      </w:r>
    </w:p>
    <w:p>
      <w:pPr>
        <w:widowControl w:val="0"/>
        <w:numPr>
          <w:ilvl w:val="0"/>
          <w:numId w:val="0"/>
        </w:numPr>
        <w:jc w:val="both"/>
        <w:rPr>
          <w:rFonts w:hint="eastAsia"/>
        </w:rPr>
      </w:pPr>
      <w:r>
        <w:rPr>
          <w:rFonts w:hint="eastAsia"/>
        </w:rPr>
        <w:t>无论其他事情看起来如何与它矛盾，你都相信它吗？</w:t>
      </w:r>
    </w:p>
    <w:p>
      <w:pPr>
        <w:widowControl w:val="0"/>
        <w:numPr>
          <w:ilvl w:val="0"/>
          <w:numId w:val="0"/>
        </w:numPr>
        <w:jc w:val="both"/>
        <w:rPr>
          <w:rFonts w:hint="eastAsia"/>
        </w:rPr>
      </w:pPr>
      <w:r>
        <w:rPr>
          <w:rFonts w:hint="eastAsia"/>
        </w:rPr>
        <w:t>God has said it, and it is a fact; therefore, hold on to it like grim death, for your only hope lies there.</w:t>
      </w:r>
    </w:p>
    <w:p>
      <w:pPr>
        <w:widowControl w:val="0"/>
        <w:numPr>
          <w:ilvl w:val="0"/>
          <w:numId w:val="0"/>
        </w:numPr>
        <w:jc w:val="both"/>
        <w:rPr>
          <w:rFonts w:hint="eastAsia"/>
        </w:rPr>
      </w:pPr>
      <w:r>
        <w:rPr>
          <w:rFonts w:hint="eastAsia"/>
        </w:rPr>
        <w:t>神已经说了，这是事实；因此，要像抓住救命稻草一样抓住它，因为你唯一的希望就在那里。</w:t>
      </w:r>
    </w:p>
    <w:p>
      <w:pPr>
        <w:widowControl w:val="0"/>
        <w:numPr>
          <w:ilvl w:val="0"/>
          <w:numId w:val="0"/>
        </w:numPr>
        <w:jc w:val="both"/>
        <w:rPr>
          <w:rFonts w:hint="eastAsia"/>
        </w:rPr>
      </w:pPr>
      <w:r>
        <w:rPr>
          <w:rFonts w:hint="eastAsia"/>
        </w:rPr>
        <w:t>Believe this and trust Jesus, and you shall soon find power with which to slay your sin; but apart from Him, the strong man armed will hold you for ever his bond slave.</w:t>
      </w:r>
    </w:p>
    <w:p>
      <w:pPr>
        <w:widowControl w:val="0"/>
        <w:numPr>
          <w:ilvl w:val="0"/>
          <w:numId w:val="0"/>
        </w:numPr>
        <w:jc w:val="both"/>
        <w:rPr>
          <w:rFonts w:hint="eastAsia"/>
        </w:rPr>
      </w:pPr>
      <w:r>
        <w:rPr>
          <w:rFonts w:hint="eastAsia"/>
        </w:rPr>
        <w:t>相信这一点，信靠耶稣，你很快就会找到力量来战胜你的罪；但若离开祂，那强壮的 вооруженный（俄语“武装的”）人将永远把你当作他的奴隶。</w:t>
      </w:r>
    </w:p>
    <w:p>
      <w:pPr>
        <w:widowControl w:val="0"/>
        <w:numPr>
          <w:ilvl w:val="0"/>
          <w:numId w:val="0"/>
        </w:numPr>
        <w:jc w:val="both"/>
        <w:rPr>
          <w:rFonts w:hint="eastAsia"/>
        </w:rPr>
      </w:pPr>
      <w:r>
        <w:rPr>
          <w:rFonts w:hint="eastAsia"/>
        </w:rPr>
        <w:t>Personally, I could never have overcome my own sinfulness.</w:t>
      </w:r>
    </w:p>
    <w:p>
      <w:pPr>
        <w:widowControl w:val="0"/>
        <w:numPr>
          <w:ilvl w:val="0"/>
          <w:numId w:val="0"/>
        </w:numPr>
        <w:jc w:val="both"/>
        <w:rPr>
          <w:rFonts w:hint="eastAsia"/>
        </w:rPr>
      </w:pPr>
      <w:r>
        <w:rPr>
          <w:rFonts w:hint="eastAsia"/>
        </w:rPr>
        <w:t>就我个人而言，我永远无法克服自己的罪性。</w:t>
      </w:r>
    </w:p>
    <w:p>
      <w:pPr>
        <w:widowControl w:val="0"/>
        <w:numPr>
          <w:ilvl w:val="0"/>
          <w:numId w:val="0"/>
        </w:numPr>
        <w:jc w:val="both"/>
        <w:rPr>
          <w:rFonts w:hint="eastAsia"/>
        </w:rPr>
      </w:pPr>
      <w:r>
        <w:rPr>
          <w:rFonts w:hint="eastAsia"/>
        </w:rPr>
        <w:t>I tried and failed.</w:t>
      </w:r>
    </w:p>
    <w:p>
      <w:pPr>
        <w:widowControl w:val="0"/>
        <w:numPr>
          <w:ilvl w:val="0"/>
          <w:numId w:val="0"/>
        </w:numPr>
        <w:jc w:val="both"/>
        <w:rPr>
          <w:rFonts w:hint="eastAsia"/>
        </w:rPr>
      </w:pPr>
      <w:r>
        <w:rPr>
          <w:rFonts w:hint="eastAsia"/>
        </w:rPr>
        <w:t>我尝试过，但失败了。</w:t>
      </w:r>
    </w:p>
    <w:p>
      <w:pPr>
        <w:widowControl w:val="0"/>
        <w:numPr>
          <w:ilvl w:val="0"/>
          <w:numId w:val="0"/>
        </w:numPr>
        <w:jc w:val="both"/>
        <w:rPr>
          <w:rFonts w:hint="eastAsia"/>
        </w:rPr>
      </w:pPr>
      <w:r>
        <w:rPr>
          <w:rFonts w:hint="eastAsia"/>
        </w:rPr>
        <w:t>My evil propensities were too many for me, till, in the belief that Christ died for me, I cast my guilty soul on Him, and then I received a conquering principle by which I overcame my sinful self.</w:t>
      </w:r>
    </w:p>
    <w:p>
      <w:pPr>
        <w:widowControl w:val="0"/>
        <w:numPr>
          <w:ilvl w:val="0"/>
          <w:numId w:val="0"/>
        </w:numPr>
        <w:jc w:val="both"/>
        <w:rPr>
          <w:rFonts w:hint="eastAsia"/>
        </w:rPr>
      </w:pPr>
      <w:r>
        <w:rPr>
          <w:rFonts w:hint="eastAsia"/>
        </w:rPr>
        <w:t>我的邪恶倾向对我来说太多了，直到我相信基督为我而死，我才把我有罪的灵魂投靠祂，然后我领受了一个得胜的原则，藉此我胜过了我罪恶的自我。</w:t>
      </w:r>
    </w:p>
    <w:p>
      <w:pPr>
        <w:widowControl w:val="0"/>
        <w:numPr>
          <w:ilvl w:val="0"/>
          <w:numId w:val="0"/>
        </w:numPr>
        <w:jc w:val="both"/>
        <w:rPr>
          <w:rFonts w:hint="eastAsia"/>
        </w:rPr>
      </w:pPr>
      <w:r>
        <w:rPr>
          <w:rFonts w:hint="eastAsia"/>
        </w:rPr>
        <w:t>The doctrine of the cross can be used to slay sin, even as the old warriors used their huge two-handed swords, and mowed down their foes at every stroke.</w:t>
      </w:r>
    </w:p>
    <w:p>
      <w:pPr>
        <w:widowControl w:val="0"/>
        <w:numPr>
          <w:ilvl w:val="0"/>
          <w:numId w:val="0"/>
        </w:numPr>
        <w:jc w:val="both"/>
        <w:rPr>
          <w:rFonts w:hint="eastAsia"/>
        </w:rPr>
      </w:pPr>
      <w:r>
        <w:rPr>
          <w:rFonts w:hint="eastAsia"/>
        </w:rPr>
        <w:t>十字架的教义可以用来消灭罪，正如古代的战士使用他们巨大的双手剑，每一击都砍倒敌人一样。</w:t>
      </w:r>
    </w:p>
    <w:p>
      <w:pPr>
        <w:widowControl w:val="0"/>
        <w:numPr>
          <w:ilvl w:val="0"/>
          <w:numId w:val="0"/>
        </w:numPr>
        <w:jc w:val="both"/>
        <w:rPr>
          <w:rFonts w:hint="eastAsia"/>
        </w:rPr>
      </w:pPr>
      <w:r>
        <w:rPr>
          <w:rFonts w:hint="eastAsia"/>
        </w:rPr>
        <w:t>There is nothing like faith in the sinner's Friend: it overcomes all evil.</w:t>
      </w:r>
    </w:p>
    <w:p>
      <w:pPr>
        <w:widowControl w:val="0"/>
        <w:numPr>
          <w:ilvl w:val="0"/>
          <w:numId w:val="0"/>
        </w:numPr>
        <w:jc w:val="both"/>
        <w:rPr>
          <w:rFonts w:hint="eastAsia"/>
        </w:rPr>
      </w:pPr>
      <w:r>
        <w:rPr>
          <w:rFonts w:hint="eastAsia"/>
        </w:rPr>
        <w:t>没有什么能像信靠罪人的朋友那样：它胜过一切邪恶。</w:t>
      </w:r>
    </w:p>
    <w:p>
      <w:pPr>
        <w:widowControl w:val="0"/>
        <w:numPr>
          <w:ilvl w:val="0"/>
          <w:numId w:val="0"/>
        </w:numPr>
        <w:jc w:val="both"/>
        <w:rPr>
          <w:rFonts w:hint="eastAsia"/>
        </w:rPr>
      </w:pPr>
      <w:r>
        <w:rPr>
          <w:rFonts w:hint="eastAsia"/>
        </w:rPr>
        <w:t>If Christ has died for me, ungodly as I am, without strength as I am, then I cannot live in sin any longer, but must arouse myself to love and serve Him who hath redeemed me.</w:t>
      </w:r>
    </w:p>
    <w:p>
      <w:pPr>
        <w:widowControl w:val="0"/>
        <w:numPr>
          <w:ilvl w:val="0"/>
          <w:numId w:val="0"/>
        </w:numPr>
        <w:jc w:val="both"/>
        <w:rPr>
          <w:rFonts w:hint="eastAsia"/>
        </w:rPr>
      </w:pPr>
      <w:r>
        <w:rPr>
          <w:rFonts w:hint="eastAsia"/>
        </w:rPr>
        <w:t>如果基督为我这个不敬虔、没有力量的人死了，那么我就不能再活在罪中，而必须振作起来，爱并事奉那救赎我的祂。</w:t>
      </w:r>
    </w:p>
    <w:p>
      <w:pPr>
        <w:widowControl w:val="0"/>
        <w:numPr>
          <w:ilvl w:val="0"/>
          <w:numId w:val="0"/>
        </w:numPr>
        <w:jc w:val="both"/>
        <w:rPr>
          <w:rFonts w:hint="eastAsia"/>
        </w:rPr>
      </w:pPr>
      <w:r>
        <w:rPr>
          <w:rFonts w:hint="eastAsia"/>
        </w:rPr>
        <w:t>I cannot trifle with the evil which slew my best Friend.</w:t>
      </w:r>
    </w:p>
    <w:p>
      <w:pPr>
        <w:widowControl w:val="0"/>
        <w:numPr>
          <w:ilvl w:val="0"/>
          <w:numId w:val="0"/>
        </w:numPr>
        <w:jc w:val="both"/>
        <w:rPr>
          <w:rFonts w:hint="eastAsia"/>
        </w:rPr>
      </w:pPr>
      <w:r>
        <w:rPr>
          <w:rFonts w:hint="eastAsia"/>
        </w:rPr>
        <w:t>我不能轻视那杀害我最好朋友的邪恶。</w:t>
      </w:r>
    </w:p>
    <w:p>
      <w:pPr>
        <w:widowControl w:val="0"/>
        <w:numPr>
          <w:ilvl w:val="0"/>
          <w:numId w:val="0"/>
        </w:numPr>
        <w:jc w:val="both"/>
        <w:rPr>
          <w:rFonts w:hint="eastAsia"/>
        </w:rPr>
      </w:pPr>
      <w:r>
        <w:rPr>
          <w:rFonts w:hint="eastAsia"/>
        </w:rPr>
        <w:t>I must be holy for His sake.</w:t>
      </w:r>
    </w:p>
    <w:p>
      <w:pPr>
        <w:widowControl w:val="0"/>
        <w:numPr>
          <w:ilvl w:val="0"/>
          <w:numId w:val="0"/>
        </w:numPr>
        <w:jc w:val="both"/>
        <w:rPr>
          <w:rFonts w:hint="eastAsia"/>
        </w:rPr>
      </w:pPr>
      <w:r>
        <w:rPr>
          <w:rFonts w:hint="eastAsia"/>
        </w:rPr>
        <w:t>我必须为祂的缘故成为圣洁。</w:t>
      </w:r>
    </w:p>
    <w:p>
      <w:pPr>
        <w:widowControl w:val="0"/>
        <w:numPr>
          <w:ilvl w:val="0"/>
          <w:numId w:val="0"/>
        </w:numPr>
        <w:jc w:val="both"/>
        <w:rPr>
          <w:rFonts w:hint="eastAsia"/>
        </w:rPr>
      </w:pPr>
      <w:r>
        <w:rPr>
          <w:rFonts w:hint="eastAsia"/>
        </w:rPr>
        <w:t>How can I live in sin when He has died to save me from it?</w:t>
      </w:r>
    </w:p>
    <w:p>
      <w:pPr>
        <w:widowControl w:val="0"/>
        <w:numPr>
          <w:ilvl w:val="0"/>
          <w:numId w:val="0"/>
        </w:numPr>
        <w:jc w:val="both"/>
        <w:rPr>
          <w:rFonts w:hint="eastAsia"/>
        </w:rPr>
      </w:pPr>
      <w:r>
        <w:rPr>
          <w:rFonts w:hint="eastAsia"/>
        </w:rPr>
        <w:t>当祂为拯救我脱离罪而死时，我怎能活在罪中呢？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what a splendid help this is to you that are without strength, to know and believe that in due time Christ died for such ungodly ones as you are.</w:t>
      </w:r>
    </w:p>
    <w:p>
      <w:pPr>
        <w:widowControl w:val="0"/>
        <w:numPr>
          <w:ilvl w:val="0"/>
          <w:numId w:val="0"/>
        </w:numPr>
        <w:jc w:val="both"/>
        <w:rPr>
          <w:rFonts w:hint="eastAsia"/>
        </w:rPr>
      </w:pPr>
      <w:r>
        <w:rPr>
          <w:rFonts w:hint="eastAsia"/>
        </w:rPr>
        <w:t>看哪，对于你这没有力量的人来说，知道并相信在适当的时候基督为像你这样不敬虔的人死了，这是何等辉煌的帮助。</w:t>
      </w:r>
    </w:p>
    <w:p>
      <w:pPr>
        <w:widowControl w:val="0"/>
        <w:numPr>
          <w:ilvl w:val="0"/>
          <w:numId w:val="0"/>
        </w:numPr>
        <w:jc w:val="both"/>
        <w:rPr>
          <w:rFonts w:hint="eastAsia"/>
        </w:rPr>
      </w:pPr>
      <w:r>
        <w:rPr>
          <w:rFonts w:hint="eastAsia"/>
        </w:rPr>
        <w:t>Have you caught the idea yet?</w:t>
      </w:r>
    </w:p>
    <w:p>
      <w:pPr>
        <w:widowControl w:val="0"/>
        <w:numPr>
          <w:ilvl w:val="0"/>
          <w:numId w:val="0"/>
        </w:numPr>
        <w:jc w:val="both"/>
        <w:rPr>
          <w:rFonts w:hint="eastAsia"/>
        </w:rPr>
      </w:pPr>
      <w:r>
        <w:rPr>
          <w:rFonts w:hint="eastAsia"/>
        </w:rPr>
        <w:t>你明白这个意思了吗？</w:t>
      </w:r>
    </w:p>
    <w:p>
      <w:pPr>
        <w:widowControl w:val="0"/>
        <w:numPr>
          <w:ilvl w:val="0"/>
          <w:numId w:val="0"/>
        </w:numPr>
        <w:jc w:val="both"/>
        <w:rPr>
          <w:rFonts w:hint="eastAsia"/>
        </w:rPr>
      </w:pPr>
      <w:r>
        <w:rPr>
          <w:rFonts w:hint="eastAsia"/>
        </w:rPr>
        <w:t>It is, somehow, so difficult for our darkened, prejudiced, and unbelieving minds to see the essence of the gospel.</w:t>
      </w:r>
    </w:p>
    <w:p>
      <w:pPr>
        <w:widowControl w:val="0"/>
        <w:numPr>
          <w:ilvl w:val="0"/>
          <w:numId w:val="0"/>
        </w:numPr>
        <w:jc w:val="both"/>
        <w:rPr>
          <w:rFonts w:hint="eastAsia"/>
        </w:rPr>
      </w:pPr>
      <w:r>
        <w:rPr>
          <w:rFonts w:hint="eastAsia"/>
        </w:rPr>
        <w:t>不知何故，我们昏暗、有偏见和不信的心，很难看见福音的精髓。</w:t>
      </w:r>
    </w:p>
    <w:p>
      <w:pPr>
        <w:widowControl w:val="0"/>
        <w:numPr>
          <w:ilvl w:val="0"/>
          <w:numId w:val="0"/>
        </w:numPr>
        <w:jc w:val="both"/>
        <w:rPr>
          <w:rFonts w:hint="eastAsia"/>
        </w:rPr>
      </w:pPr>
      <w:r>
        <w:rPr>
          <w:rFonts w:hint="eastAsia"/>
        </w:rPr>
        <w:t>At times I have thought, when I have done preaching, that I have laid down the gospel so clearly, that the nose on one's face could not be more plain; and yet I perceive that even intelligent hearers have failed to understand what was meant by "Look unto me and be ye saved."</w:t>
      </w:r>
    </w:p>
    <w:p>
      <w:pPr>
        <w:widowControl w:val="0"/>
        <w:numPr>
          <w:ilvl w:val="0"/>
          <w:numId w:val="0"/>
        </w:numPr>
        <w:jc w:val="both"/>
        <w:rPr>
          <w:rFonts w:hint="eastAsia"/>
        </w:rPr>
      </w:pPr>
      <w:r>
        <w:rPr>
          <w:rFonts w:hint="eastAsia"/>
        </w:rPr>
        <w:t>有时，当我讲完道后，我曾想，我已经把福音讲得如此清楚，就像脸上的鼻子一样明显；然而我发现，即使是聪明的听众也未能明白“仰望我，就必得救”的意思。</w:t>
      </w:r>
    </w:p>
    <w:p>
      <w:pPr>
        <w:widowControl w:val="0"/>
        <w:numPr>
          <w:ilvl w:val="0"/>
          <w:numId w:val="0"/>
        </w:numPr>
        <w:jc w:val="both"/>
        <w:rPr>
          <w:rFonts w:hint="eastAsia"/>
        </w:rPr>
      </w:pPr>
      <w:r>
        <w:rPr>
          <w:rFonts w:hint="eastAsia"/>
        </w:rPr>
        <w:t>Converts usually say that they did not know the gospel till such and such a day; and yet they had heard it for years.</w:t>
      </w:r>
    </w:p>
    <w:p>
      <w:pPr>
        <w:widowControl w:val="0"/>
        <w:numPr>
          <w:ilvl w:val="0"/>
          <w:numId w:val="0"/>
        </w:numPr>
        <w:jc w:val="both"/>
        <w:rPr>
          <w:rFonts w:hint="eastAsia"/>
        </w:rPr>
      </w:pPr>
      <w:r>
        <w:rPr>
          <w:rFonts w:hint="eastAsia"/>
        </w:rPr>
        <w:t>归信者通常说，直到某某日他们才认识福音；然而他们已经听了许多年了。</w:t>
      </w:r>
    </w:p>
    <w:p>
      <w:pPr>
        <w:widowControl w:val="0"/>
        <w:numPr>
          <w:ilvl w:val="0"/>
          <w:numId w:val="0"/>
        </w:numPr>
        <w:jc w:val="both"/>
        <w:rPr>
          <w:rFonts w:hint="eastAsia"/>
        </w:rPr>
      </w:pPr>
      <w:r>
        <w:rPr>
          <w:rFonts w:hint="eastAsia"/>
        </w:rPr>
        <w:t>The gospel is unknown, not from want of explanation, but from absence of personal revelation.</w:t>
      </w:r>
    </w:p>
    <w:p>
      <w:pPr>
        <w:widowControl w:val="0"/>
        <w:numPr>
          <w:ilvl w:val="0"/>
          <w:numId w:val="0"/>
        </w:numPr>
        <w:jc w:val="both"/>
        <w:rPr>
          <w:rFonts w:hint="eastAsia"/>
        </w:rPr>
      </w:pPr>
      <w:r>
        <w:rPr>
          <w:rFonts w:hint="eastAsia"/>
        </w:rPr>
        <w:t>福音之所以不为人知，不是因为缺乏解释，而是因为缺乏个人的启示。</w:t>
      </w:r>
    </w:p>
    <w:p>
      <w:pPr>
        <w:widowControl w:val="0"/>
        <w:numPr>
          <w:ilvl w:val="0"/>
          <w:numId w:val="0"/>
        </w:numPr>
        <w:jc w:val="both"/>
        <w:rPr>
          <w:rFonts w:hint="eastAsia"/>
        </w:rPr>
      </w:pPr>
      <w:r>
        <w:rPr>
          <w:rFonts w:hint="eastAsia"/>
        </w:rPr>
        <w:t>This the Holy Ghost is ready to give, and will give to those who ask Him.</w:t>
      </w:r>
    </w:p>
    <w:p>
      <w:pPr>
        <w:widowControl w:val="0"/>
        <w:numPr>
          <w:ilvl w:val="0"/>
          <w:numId w:val="0"/>
        </w:numPr>
        <w:jc w:val="both"/>
        <w:rPr>
          <w:rFonts w:hint="eastAsia"/>
        </w:rPr>
      </w:pPr>
      <w:r>
        <w:rPr>
          <w:rFonts w:hint="eastAsia"/>
        </w:rPr>
        <w:t>圣灵乐意赐下这个，并且会赐给那些向祂祈求的人。</w:t>
      </w:r>
    </w:p>
    <w:p>
      <w:pPr>
        <w:widowControl w:val="0"/>
        <w:numPr>
          <w:ilvl w:val="0"/>
          <w:numId w:val="0"/>
        </w:numPr>
        <w:jc w:val="both"/>
        <w:rPr>
          <w:rFonts w:hint="eastAsia"/>
        </w:rPr>
      </w:pPr>
      <w:r>
        <w:rPr>
          <w:rFonts w:hint="eastAsia"/>
        </w:rPr>
        <w:t>Yet when given, the sum total of the truth revealed all lies within these words: "Christ died for the ungodly."</w:t>
      </w:r>
    </w:p>
    <w:p>
      <w:pPr>
        <w:widowControl w:val="0"/>
        <w:numPr>
          <w:ilvl w:val="0"/>
          <w:numId w:val="0"/>
        </w:numPr>
        <w:jc w:val="both"/>
        <w:rPr>
          <w:rFonts w:hint="eastAsia"/>
        </w:rPr>
      </w:pPr>
      <w:r>
        <w:rPr>
          <w:rFonts w:hint="eastAsia"/>
        </w:rPr>
        <w:t>然而，当赐下时，所启示真理的总和都包含在这些话里：“基督为不敬虔的人死了。”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hear another bewailing himself thus: "Oh, sir, my weakness lies in this, that I do not seem to keep long in one mind!</w:t>
      </w:r>
    </w:p>
    <w:p>
      <w:pPr>
        <w:widowControl w:val="0"/>
        <w:numPr>
          <w:ilvl w:val="0"/>
          <w:numId w:val="0"/>
        </w:numPr>
        <w:jc w:val="both"/>
        <w:rPr>
          <w:rFonts w:hint="eastAsia"/>
        </w:rPr>
      </w:pPr>
      <w:r>
        <w:rPr>
          <w:rFonts w:hint="eastAsia"/>
        </w:rPr>
        <w:t>我听见另一个人这样哀叹自己：“哦，先生，我的软弱在于，我似乎不能长久保持一个心意！</w:t>
      </w:r>
    </w:p>
    <w:p>
      <w:pPr>
        <w:widowControl w:val="0"/>
        <w:numPr>
          <w:ilvl w:val="0"/>
          <w:numId w:val="0"/>
        </w:numPr>
        <w:jc w:val="both"/>
        <w:rPr>
          <w:rFonts w:hint="eastAsia"/>
        </w:rPr>
      </w:pPr>
      <w:r>
        <w:rPr>
          <w:rFonts w:hint="eastAsia"/>
        </w:rPr>
        <w:t>I hear the word on a Sunday, and I am impressed; but in the week I meet with an evil companion, and my good feelings are all gone.</w:t>
      </w:r>
    </w:p>
    <w:p>
      <w:pPr>
        <w:widowControl w:val="0"/>
        <w:numPr>
          <w:ilvl w:val="0"/>
          <w:numId w:val="0"/>
        </w:numPr>
        <w:jc w:val="both"/>
        <w:rPr>
          <w:rFonts w:hint="eastAsia"/>
        </w:rPr>
      </w:pPr>
      <w:r>
        <w:rPr>
          <w:rFonts w:hint="eastAsia"/>
        </w:rPr>
        <w:t>我星期天听道，深受感动；但在一周之内，我遇见一个坏同伴，我的好感觉就都消失了。</w:t>
      </w:r>
    </w:p>
    <w:p>
      <w:pPr>
        <w:widowControl w:val="0"/>
        <w:numPr>
          <w:ilvl w:val="0"/>
          <w:numId w:val="0"/>
        </w:numPr>
        <w:jc w:val="both"/>
        <w:rPr>
          <w:rFonts w:hint="eastAsia"/>
        </w:rPr>
      </w:pPr>
      <w:r>
        <w:rPr>
          <w:rFonts w:hint="eastAsia"/>
        </w:rPr>
        <w:t>My fellow workmen do not believe in anything, and they say such terrible things, and I do not know how to answer them, and so I find myself knocked over."</w:t>
      </w:r>
    </w:p>
    <w:p>
      <w:pPr>
        <w:widowControl w:val="0"/>
        <w:numPr>
          <w:ilvl w:val="0"/>
          <w:numId w:val="0"/>
        </w:numPr>
        <w:jc w:val="both"/>
        <w:rPr>
          <w:rFonts w:hint="eastAsia"/>
        </w:rPr>
      </w:pPr>
      <w:r>
        <w:rPr>
          <w:rFonts w:hint="eastAsia"/>
        </w:rPr>
        <w:t>我的工友们什么都不信，他们说些可怕的话，我不知道如何回答他们，所以我发现自己被打倒了。”</w:t>
      </w:r>
    </w:p>
    <w:p>
      <w:pPr>
        <w:widowControl w:val="0"/>
        <w:numPr>
          <w:ilvl w:val="0"/>
          <w:numId w:val="0"/>
        </w:numPr>
        <w:jc w:val="both"/>
        <w:rPr>
          <w:rFonts w:hint="eastAsia"/>
        </w:rPr>
      </w:pPr>
      <w:r>
        <w:rPr>
          <w:rFonts w:hint="eastAsia"/>
        </w:rPr>
        <w:t>I know this Plastic Pliable very well, and I tremble for him; but at the same time, if he is really sincere, his weakness can be met by divine grace.</w:t>
      </w:r>
    </w:p>
    <w:p>
      <w:pPr>
        <w:widowControl w:val="0"/>
        <w:numPr>
          <w:ilvl w:val="0"/>
          <w:numId w:val="0"/>
        </w:numPr>
        <w:jc w:val="both"/>
        <w:rPr>
          <w:rFonts w:hint="eastAsia"/>
        </w:rPr>
      </w:pPr>
      <w:r>
        <w:rPr>
          <w:rFonts w:hint="eastAsia"/>
        </w:rPr>
        <w:t>我非常了解这个易受影响的柔顺之人，我为他颤抖；但同时，如果他是真心诚意的，他的软弱可以藉着神的恩典得到满足。</w:t>
      </w:r>
    </w:p>
    <w:p>
      <w:pPr>
        <w:widowControl w:val="0"/>
        <w:numPr>
          <w:ilvl w:val="0"/>
          <w:numId w:val="0"/>
        </w:numPr>
        <w:jc w:val="both"/>
        <w:rPr>
          <w:rFonts w:hint="eastAsia"/>
        </w:rPr>
      </w:pPr>
      <w:r>
        <w:rPr>
          <w:rFonts w:hint="eastAsia"/>
        </w:rPr>
        <w:t>The Holy Spirit can cast out the evil spirit of the fear of man.</w:t>
      </w:r>
    </w:p>
    <w:p>
      <w:pPr>
        <w:widowControl w:val="0"/>
        <w:numPr>
          <w:ilvl w:val="0"/>
          <w:numId w:val="0"/>
        </w:numPr>
        <w:jc w:val="both"/>
        <w:rPr>
          <w:rFonts w:hint="eastAsia"/>
        </w:rPr>
      </w:pPr>
      <w:r>
        <w:rPr>
          <w:rFonts w:hint="eastAsia"/>
        </w:rPr>
        <w:t>圣灵能赶出惧怕人的邪灵。</w:t>
      </w:r>
    </w:p>
    <w:p>
      <w:pPr>
        <w:widowControl w:val="0"/>
        <w:numPr>
          <w:ilvl w:val="0"/>
          <w:numId w:val="0"/>
        </w:numPr>
        <w:jc w:val="both"/>
        <w:rPr>
          <w:rFonts w:hint="eastAsia"/>
        </w:rPr>
      </w:pPr>
      <w:r>
        <w:rPr>
          <w:rFonts w:hint="eastAsia"/>
        </w:rPr>
        <w:t>He can make the coward brave.</w:t>
      </w:r>
    </w:p>
    <w:p>
      <w:pPr>
        <w:widowControl w:val="0"/>
        <w:numPr>
          <w:ilvl w:val="0"/>
          <w:numId w:val="0"/>
        </w:numPr>
        <w:jc w:val="both"/>
        <w:rPr>
          <w:rFonts w:hint="eastAsia"/>
        </w:rPr>
      </w:pPr>
      <w:r>
        <w:rPr>
          <w:rFonts w:hint="eastAsia"/>
        </w:rPr>
        <w:t>祂能使懦夫勇敢。</w:t>
      </w:r>
    </w:p>
    <w:p>
      <w:pPr>
        <w:widowControl w:val="0"/>
        <w:numPr>
          <w:ilvl w:val="0"/>
          <w:numId w:val="0"/>
        </w:numPr>
        <w:jc w:val="both"/>
        <w:rPr>
          <w:rFonts w:hint="eastAsia"/>
        </w:rPr>
      </w:pPr>
      <w:r>
        <w:rPr>
          <w:rFonts w:hint="eastAsia"/>
        </w:rPr>
        <w:t>Remember, my poor vacillating friend, you must not remain in this state.</w:t>
      </w:r>
    </w:p>
    <w:p>
      <w:pPr>
        <w:widowControl w:val="0"/>
        <w:numPr>
          <w:ilvl w:val="0"/>
          <w:numId w:val="0"/>
        </w:numPr>
        <w:jc w:val="both"/>
        <w:rPr>
          <w:rFonts w:hint="eastAsia"/>
        </w:rPr>
      </w:pPr>
      <w:r>
        <w:rPr>
          <w:rFonts w:hint="eastAsia"/>
        </w:rPr>
        <w:t>记住，我可怜摇摆不定的朋友，你不能停留在这种状态。</w:t>
      </w:r>
    </w:p>
    <w:p>
      <w:pPr>
        <w:widowControl w:val="0"/>
        <w:numPr>
          <w:ilvl w:val="0"/>
          <w:numId w:val="0"/>
        </w:numPr>
        <w:jc w:val="both"/>
        <w:rPr>
          <w:rFonts w:hint="eastAsia"/>
        </w:rPr>
      </w:pPr>
      <w:r>
        <w:rPr>
          <w:rFonts w:hint="eastAsia"/>
        </w:rPr>
        <w:t>It will never do to be mean and beggarly to yourself.</w:t>
      </w:r>
    </w:p>
    <w:p>
      <w:pPr>
        <w:widowControl w:val="0"/>
        <w:numPr>
          <w:ilvl w:val="0"/>
          <w:numId w:val="0"/>
        </w:numPr>
        <w:jc w:val="both"/>
        <w:rPr>
          <w:rFonts w:hint="eastAsia"/>
        </w:rPr>
      </w:pPr>
      <w:r>
        <w:rPr>
          <w:rFonts w:hint="eastAsia"/>
        </w:rPr>
        <w:t>对自己卑鄙吝啬是绝对不行的。</w:t>
      </w:r>
    </w:p>
    <w:p>
      <w:pPr>
        <w:widowControl w:val="0"/>
        <w:numPr>
          <w:ilvl w:val="0"/>
          <w:numId w:val="0"/>
        </w:numPr>
        <w:jc w:val="both"/>
        <w:rPr>
          <w:rFonts w:hint="eastAsia"/>
        </w:rPr>
      </w:pPr>
      <w:r>
        <w:rPr>
          <w:rFonts w:hint="eastAsia"/>
        </w:rPr>
        <w:t>Stand upright, and look at yourself, and see if you were ever meant to be like a toad under a harrow, afraid for your life either to move or to stand still.</w:t>
      </w:r>
    </w:p>
    <w:p>
      <w:pPr>
        <w:widowControl w:val="0"/>
        <w:numPr>
          <w:ilvl w:val="0"/>
          <w:numId w:val="0"/>
        </w:numPr>
        <w:jc w:val="both"/>
        <w:rPr>
          <w:rFonts w:hint="eastAsia"/>
        </w:rPr>
      </w:pPr>
      <w:r>
        <w:rPr>
          <w:rFonts w:hint="eastAsia"/>
        </w:rPr>
        <w:t>站直了，看看你自己，看看你是否注定要像耙子下的蟾蜍一样，为自己的生命而害怕，既不敢动也不敢静止。</w:t>
      </w:r>
    </w:p>
    <w:p>
      <w:pPr>
        <w:widowControl w:val="0"/>
        <w:numPr>
          <w:ilvl w:val="0"/>
          <w:numId w:val="0"/>
        </w:numPr>
        <w:jc w:val="both"/>
        <w:rPr>
          <w:rFonts w:hint="eastAsia"/>
        </w:rPr>
      </w:pPr>
      <w:r>
        <w:rPr>
          <w:rFonts w:hint="eastAsia"/>
        </w:rPr>
        <w:t>Do have a mind of your own.</w:t>
      </w:r>
    </w:p>
    <w:p>
      <w:pPr>
        <w:widowControl w:val="0"/>
        <w:numPr>
          <w:ilvl w:val="0"/>
          <w:numId w:val="0"/>
        </w:numPr>
        <w:jc w:val="both"/>
        <w:rPr>
          <w:rFonts w:hint="eastAsia"/>
        </w:rPr>
      </w:pPr>
      <w:r>
        <w:rPr>
          <w:rFonts w:hint="eastAsia"/>
        </w:rPr>
        <w:t>要有自己的主见。</w:t>
      </w:r>
    </w:p>
    <w:p>
      <w:pPr>
        <w:widowControl w:val="0"/>
        <w:numPr>
          <w:ilvl w:val="0"/>
          <w:numId w:val="0"/>
        </w:numPr>
        <w:jc w:val="both"/>
        <w:rPr>
          <w:rFonts w:hint="eastAsia"/>
        </w:rPr>
      </w:pPr>
      <w:r>
        <w:rPr>
          <w:rFonts w:hint="eastAsia"/>
        </w:rPr>
        <w:t>This is not a spiritual matter only, but one which concerns ordinary manliness.</w:t>
      </w:r>
    </w:p>
    <w:p>
      <w:pPr>
        <w:widowControl w:val="0"/>
        <w:numPr>
          <w:ilvl w:val="0"/>
          <w:numId w:val="0"/>
        </w:numPr>
        <w:jc w:val="both"/>
        <w:rPr>
          <w:rFonts w:hint="eastAsia"/>
        </w:rPr>
      </w:pPr>
      <w:r>
        <w:rPr>
          <w:rFonts w:hint="eastAsia"/>
        </w:rPr>
        <w:t>这不仅是属灵的事，也关系到普通的男子气概。</w:t>
      </w:r>
    </w:p>
    <w:p>
      <w:pPr>
        <w:widowControl w:val="0"/>
        <w:numPr>
          <w:ilvl w:val="0"/>
          <w:numId w:val="0"/>
        </w:numPr>
        <w:jc w:val="both"/>
        <w:rPr>
          <w:rFonts w:hint="eastAsia"/>
        </w:rPr>
      </w:pPr>
      <w:r>
        <w:rPr>
          <w:rFonts w:hint="eastAsia"/>
        </w:rPr>
        <w:t>I would do many things to please my friends; but to go to hell to please them is more than I would venture.</w:t>
      </w:r>
    </w:p>
    <w:p>
      <w:pPr>
        <w:widowControl w:val="0"/>
        <w:numPr>
          <w:ilvl w:val="0"/>
          <w:numId w:val="0"/>
        </w:numPr>
        <w:jc w:val="both"/>
        <w:rPr>
          <w:rFonts w:hint="eastAsia"/>
        </w:rPr>
      </w:pPr>
      <w:r>
        <w:rPr>
          <w:rFonts w:hint="eastAsia"/>
        </w:rPr>
        <w:t>我会做许多事来取悦我的朋友；但为了取悦他们而下地狱，我不敢冒险。</w:t>
      </w:r>
    </w:p>
    <w:p>
      <w:pPr>
        <w:widowControl w:val="0"/>
        <w:numPr>
          <w:ilvl w:val="0"/>
          <w:numId w:val="0"/>
        </w:numPr>
        <w:jc w:val="both"/>
        <w:rPr>
          <w:rFonts w:hint="eastAsia"/>
        </w:rPr>
      </w:pPr>
      <w:r>
        <w:rPr>
          <w:rFonts w:hint="eastAsia"/>
        </w:rPr>
        <w:t>It may be very well to do this and that for good fellowship; but it will never do to lose the friendship of God in order to keep on good terms with men.</w:t>
      </w:r>
    </w:p>
    <w:p>
      <w:pPr>
        <w:widowControl w:val="0"/>
        <w:numPr>
          <w:ilvl w:val="0"/>
          <w:numId w:val="0"/>
        </w:numPr>
        <w:jc w:val="both"/>
        <w:rPr>
          <w:rFonts w:hint="eastAsia"/>
        </w:rPr>
      </w:pPr>
      <w:r>
        <w:rPr>
          <w:rFonts w:hint="eastAsia"/>
        </w:rPr>
        <w:t>为了良好的友谊做这做那也许很好；但为了与人保持良好关系而失去神的友谊，是绝对不行的。</w:t>
      </w:r>
    </w:p>
    <w:p>
      <w:pPr>
        <w:widowControl w:val="0"/>
        <w:numPr>
          <w:ilvl w:val="0"/>
          <w:numId w:val="0"/>
        </w:numPr>
        <w:jc w:val="both"/>
        <w:rPr>
          <w:rFonts w:hint="eastAsia"/>
        </w:rPr>
      </w:pPr>
      <w:r>
        <w:rPr>
          <w:rFonts w:hint="eastAsia"/>
        </w:rPr>
        <w:t>"I know that," says the man, "but still, though I know it, I cannot pluck up courage.</w:t>
      </w:r>
    </w:p>
    <w:p>
      <w:pPr>
        <w:widowControl w:val="0"/>
        <w:numPr>
          <w:ilvl w:val="0"/>
          <w:numId w:val="0"/>
        </w:numPr>
        <w:jc w:val="both"/>
        <w:rPr>
          <w:rFonts w:hint="eastAsia"/>
        </w:rPr>
      </w:pPr>
      <w:r>
        <w:rPr>
          <w:rFonts w:hint="eastAsia"/>
        </w:rPr>
        <w:t>“我知道，”那人说，“但是，虽然我知道，我却鼓不起勇气。</w:t>
      </w:r>
    </w:p>
    <w:p>
      <w:pPr>
        <w:widowControl w:val="0"/>
        <w:numPr>
          <w:ilvl w:val="0"/>
          <w:numId w:val="0"/>
        </w:numPr>
        <w:jc w:val="both"/>
        <w:rPr>
          <w:rFonts w:hint="eastAsia"/>
        </w:rPr>
      </w:pPr>
      <w:r>
        <w:rPr>
          <w:rFonts w:hint="eastAsia"/>
        </w:rPr>
        <w:t>I cannot show my colors.</w:t>
      </w:r>
    </w:p>
    <w:p>
      <w:pPr>
        <w:widowControl w:val="0"/>
        <w:numPr>
          <w:ilvl w:val="0"/>
          <w:numId w:val="0"/>
        </w:numPr>
        <w:jc w:val="both"/>
        <w:rPr>
          <w:rFonts w:hint="eastAsia"/>
        </w:rPr>
      </w:pPr>
      <w:r>
        <w:rPr>
          <w:rFonts w:hint="eastAsia"/>
        </w:rPr>
        <w:t>我不能表明我的立场。</w:t>
      </w:r>
    </w:p>
    <w:p>
      <w:pPr>
        <w:widowControl w:val="0"/>
        <w:numPr>
          <w:ilvl w:val="0"/>
          <w:numId w:val="0"/>
        </w:numPr>
        <w:jc w:val="both"/>
        <w:rPr>
          <w:rFonts w:hint="eastAsia"/>
        </w:rPr>
      </w:pPr>
      <w:r>
        <w:rPr>
          <w:rFonts w:hint="eastAsia"/>
        </w:rPr>
        <w:t>I cannot stand fast."</w:t>
      </w:r>
    </w:p>
    <w:p>
      <w:pPr>
        <w:widowControl w:val="0"/>
        <w:numPr>
          <w:ilvl w:val="0"/>
          <w:numId w:val="0"/>
        </w:numPr>
        <w:jc w:val="both"/>
        <w:rPr>
          <w:rFonts w:hint="eastAsia"/>
        </w:rPr>
      </w:pPr>
      <w:r>
        <w:rPr>
          <w:rFonts w:hint="eastAsia"/>
        </w:rPr>
        <w:t>我站立不住。”</w:t>
      </w:r>
    </w:p>
    <w:p>
      <w:pPr>
        <w:widowControl w:val="0"/>
        <w:numPr>
          <w:ilvl w:val="0"/>
          <w:numId w:val="0"/>
        </w:numPr>
        <w:jc w:val="both"/>
        <w:rPr>
          <w:rFonts w:hint="eastAsia"/>
        </w:rPr>
      </w:pPr>
      <w:r>
        <w:rPr>
          <w:rFonts w:hint="eastAsia"/>
        </w:rPr>
        <w:t>Well, to you also I have the same text to bring: "When we were yet without strength, in due time Christ died for the ungodly."</w:t>
      </w:r>
    </w:p>
    <w:p>
      <w:pPr>
        <w:widowControl w:val="0"/>
        <w:numPr>
          <w:ilvl w:val="0"/>
          <w:numId w:val="0"/>
        </w:numPr>
        <w:jc w:val="both"/>
        <w:rPr>
          <w:rFonts w:hint="eastAsia"/>
        </w:rPr>
      </w:pPr>
      <w:r>
        <w:rPr>
          <w:rFonts w:hint="eastAsia"/>
        </w:rPr>
        <w:t>那么，对你，我也要带来同样的经文：“当我们还软弱的时候，按所定的日期基督为不敬虔的人死了。”</w:t>
      </w:r>
    </w:p>
    <w:p>
      <w:pPr>
        <w:widowControl w:val="0"/>
        <w:numPr>
          <w:ilvl w:val="0"/>
          <w:numId w:val="0"/>
        </w:numPr>
        <w:jc w:val="both"/>
        <w:rPr>
          <w:rFonts w:hint="eastAsia"/>
        </w:rPr>
      </w:pPr>
      <w:r>
        <w:rPr>
          <w:rFonts w:hint="eastAsia"/>
        </w:rPr>
        <w:t>If Peter were here, he would say, "The Lord Jesus died for me even when I was such a poor weak creature that the maid who kept the fire drove me to lie, and to swear that I knew not the Lord."</w:t>
      </w:r>
    </w:p>
    <w:p>
      <w:pPr>
        <w:widowControl w:val="0"/>
        <w:numPr>
          <w:ilvl w:val="0"/>
          <w:numId w:val="0"/>
        </w:numPr>
        <w:jc w:val="both"/>
        <w:rPr>
          <w:rFonts w:hint="eastAsia"/>
        </w:rPr>
      </w:pPr>
      <w:r>
        <w:rPr>
          <w:rFonts w:hint="eastAsia"/>
        </w:rPr>
        <w:t>如果彼得在这里，他会说：“主耶稣为我死了，即使我当时是这样一个可怜软弱的受造物，以致看守火的使女也逼我说谎，并发誓说我不认识主。”</w:t>
      </w:r>
    </w:p>
    <w:p>
      <w:pPr>
        <w:widowControl w:val="0"/>
        <w:numPr>
          <w:ilvl w:val="0"/>
          <w:numId w:val="0"/>
        </w:numPr>
        <w:jc w:val="both"/>
        <w:rPr>
          <w:rFonts w:hint="eastAsia"/>
        </w:rPr>
      </w:pPr>
      <w:r>
        <w:rPr>
          <w:rFonts w:hint="eastAsia"/>
        </w:rPr>
        <w:t>Yes, Jesus died for those who forsook him and fled.</w:t>
      </w:r>
    </w:p>
    <w:p>
      <w:pPr>
        <w:widowControl w:val="0"/>
        <w:numPr>
          <w:ilvl w:val="0"/>
          <w:numId w:val="0"/>
        </w:numPr>
        <w:jc w:val="both"/>
        <w:rPr>
          <w:rFonts w:hint="eastAsia"/>
        </w:rPr>
      </w:pPr>
      <w:r>
        <w:rPr>
          <w:rFonts w:hint="eastAsia"/>
        </w:rPr>
        <w:t>是的，耶稣为那些离弃祂并逃跑的人死了。</w:t>
      </w:r>
    </w:p>
    <w:p>
      <w:pPr>
        <w:widowControl w:val="0"/>
        <w:numPr>
          <w:ilvl w:val="0"/>
          <w:numId w:val="0"/>
        </w:numPr>
        <w:jc w:val="both"/>
        <w:rPr>
          <w:rFonts w:hint="eastAsia"/>
        </w:rPr>
      </w:pPr>
      <w:r>
        <w:rPr>
          <w:rFonts w:hint="eastAsia"/>
        </w:rPr>
        <w:t>Take a firm grip on this truth—"Christ died for the ungodly while they were yet without strength."</w:t>
      </w:r>
    </w:p>
    <w:p>
      <w:pPr>
        <w:widowControl w:val="0"/>
        <w:numPr>
          <w:ilvl w:val="0"/>
          <w:numId w:val="0"/>
        </w:numPr>
        <w:jc w:val="both"/>
        <w:rPr>
          <w:rFonts w:hint="eastAsia"/>
        </w:rPr>
      </w:pPr>
      <w:r>
        <w:rPr>
          <w:rFonts w:hint="eastAsia"/>
        </w:rPr>
        <w:t>紧紧抓住这个真理——“基督为不敬虔的人死了，那时他们还软弱无力。”</w:t>
      </w:r>
    </w:p>
    <w:p>
      <w:pPr>
        <w:widowControl w:val="0"/>
        <w:numPr>
          <w:ilvl w:val="0"/>
          <w:numId w:val="0"/>
        </w:numPr>
        <w:jc w:val="both"/>
        <w:rPr>
          <w:rFonts w:hint="eastAsia"/>
        </w:rPr>
      </w:pPr>
      <w:r>
        <w:rPr>
          <w:rFonts w:hint="eastAsia"/>
        </w:rPr>
        <w:t>This is your way out of your cowardice.</w:t>
      </w:r>
    </w:p>
    <w:p>
      <w:pPr>
        <w:widowControl w:val="0"/>
        <w:numPr>
          <w:ilvl w:val="0"/>
          <w:numId w:val="0"/>
        </w:numPr>
        <w:jc w:val="both"/>
        <w:rPr>
          <w:rFonts w:hint="eastAsia"/>
        </w:rPr>
      </w:pPr>
      <w:r>
        <w:rPr>
          <w:rFonts w:hint="eastAsia"/>
        </w:rPr>
        <w:t>这是你摆脱懦弱的出路。</w:t>
      </w:r>
    </w:p>
    <w:p>
      <w:pPr>
        <w:widowControl w:val="0"/>
        <w:numPr>
          <w:ilvl w:val="0"/>
          <w:numId w:val="0"/>
        </w:numPr>
        <w:jc w:val="both"/>
        <w:rPr>
          <w:rFonts w:hint="eastAsia"/>
        </w:rPr>
      </w:pPr>
      <w:r>
        <w:rPr>
          <w:rFonts w:hint="eastAsia"/>
        </w:rPr>
        <w:t>Get this wrought into your soul, "Christ died for me," and you will soon be ready to die for Him.</w:t>
      </w:r>
    </w:p>
    <w:p>
      <w:pPr>
        <w:widowControl w:val="0"/>
        <w:numPr>
          <w:ilvl w:val="0"/>
          <w:numId w:val="0"/>
        </w:numPr>
        <w:jc w:val="both"/>
        <w:rPr>
          <w:rFonts w:hint="eastAsia"/>
        </w:rPr>
      </w:pPr>
      <w:r>
        <w:rPr>
          <w:rFonts w:hint="eastAsia"/>
        </w:rPr>
        <w:t>把“基督为我死了”这句话铭刻在你的灵魂里，你很快就会准备好为祂而死。</w:t>
      </w:r>
    </w:p>
    <w:p>
      <w:pPr>
        <w:widowControl w:val="0"/>
        <w:numPr>
          <w:ilvl w:val="0"/>
          <w:numId w:val="0"/>
        </w:numPr>
        <w:jc w:val="both"/>
        <w:rPr>
          <w:rFonts w:hint="eastAsia"/>
        </w:rPr>
      </w:pPr>
      <w:r>
        <w:rPr>
          <w:rFonts w:hint="eastAsia"/>
        </w:rPr>
        <w:t>Believe it, that He suffered in your place and stead, and offered for you a full, true, and satisfactory expiation.</w:t>
      </w:r>
    </w:p>
    <w:p>
      <w:pPr>
        <w:widowControl w:val="0"/>
        <w:numPr>
          <w:ilvl w:val="0"/>
          <w:numId w:val="0"/>
        </w:numPr>
        <w:jc w:val="both"/>
        <w:rPr>
          <w:rFonts w:hint="eastAsia"/>
        </w:rPr>
      </w:pPr>
      <w:r>
        <w:rPr>
          <w:rFonts w:hint="eastAsia"/>
        </w:rPr>
        <w:t>相信祂代替你受苦，并为你献上了完全、真实和令人满意的赎罪祭。</w:t>
      </w:r>
    </w:p>
    <w:p>
      <w:pPr>
        <w:widowControl w:val="0"/>
        <w:numPr>
          <w:ilvl w:val="0"/>
          <w:numId w:val="0"/>
        </w:numPr>
        <w:jc w:val="both"/>
        <w:rPr>
          <w:rFonts w:hint="eastAsia"/>
        </w:rPr>
      </w:pPr>
      <w:r>
        <w:rPr>
          <w:rFonts w:hint="eastAsia"/>
        </w:rPr>
        <w:t>If you believe that fact, you will be forced to feel, "I cannot be ashamed of Him who died for me."</w:t>
      </w:r>
    </w:p>
    <w:p>
      <w:pPr>
        <w:widowControl w:val="0"/>
        <w:numPr>
          <w:ilvl w:val="0"/>
          <w:numId w:val="0"/>
        </w:numPr>
        <w:jc w:val="both"/>
        <w:rPr>
          <w:rFonts w:hint="eastAsia"/>
        </w:rPr>
      </w:pPr>
      <w:r>
        <w:rPr>
          <w:rFonts w:hint="eastAsia"/>
        </w:rPr>
        <w:t>如果你相信那个事实，你就会被迫感到：“我不能以那位为我而死的祂为耻。”</w:t>
      </w:r>
    </w:p>
    <w:p>
      <w:pPr>
        <w:widowControl w:val="0"/>
        <w:numPr>
          <w:ilvl w:val="0"/>
          <w:numId w:val="0"/>
        </w:numPr>
        <w:jc w:val="both"/>
        <w:rPr>
          <w:rFonts w:hint="eastAsia"/>
        </w:rPr>
      </w:pPr>
      <w:r>
        <w:rPr>
          <w:rFonts w:hint="eastAsia"/>
        </w:rPr>
        <w:t>A full conviction that this is true will nerve you with a dauntless courage.</w:t>
      </w:r>
    </w:p>
    <w:p>
      <w:pPr>
        <w:widowControl w:val="0"/>
        <w:numPr>
          <w:ilvl w:val="0"/>
          <w:numId w:val="0"/>
        </w:numPr>
        <w:jc w:val="both"/>
        <w:rPr>
          <w:rFonts w:hint="eastAsia"/>
        </w:rPr>
      </w:pPr>
      <w:r>
        <w:rPr>
          <w:rFonts w:hint="eastAsia"/>
        </w:rPr>
        <w:t>对这事实的完全确信，会使你鼓起无畏的勇气。</w:t>
      </w:r>
    </w:p>
    <w:p>
      <w:pPr>
        <w:widowControl w:val="0"/>
        <w:numPr>
          <w:ilvl w:val="0"/>
          <w:numId w:val="0"/>
        </w:numPr>
        <w:jc w:val="both"/>
        <w:rPr>
          <w:rFonts w:hint="eastAsia"/>
        </w:rPr>
      </w:pPr>
      <w:r>
        <w:rPr>
          <w:rFonts w:hint="eastAsia"/>
        </w:rPr>
        <w:t>Look at the saints in the martyr age.</w:t>
      </w:r>
    </w:p>
    <w:p>
      <w:pPr>
        <w:widowControl w:val="0"/>
        <w:numPr>
          <w:ilvl w:val="0"/>
          <w:numId w:val="0"/>
        </w:numPr>
        <w:jc w:val="both"/>
        <w:rPr>
          <w:rFonts w:hint="eastAsia"/>
        </w:rPr>
      </w:pPr>
      <w:r>
        <w:rPr>
          <w:rFonts w:hint="eastAsia"/>
        </w:rPr>
        <w:t>看看殉道时代的圣徒。</w:t>
      </w:r>
    </w:p>
    <w:p>
      <w:pPr>
        <w:widowControl w:val="0"/>
        <w:numPr>
          <w:ilvl w:val="0"/>
          <w:numId w:val="0"/>
        </w:numPr>
        <w:jc w:val="both"/>
        <w:rPr>
          <w:rFonts w:hint="eastAsia"/>
        </w:rPr>
      </w:pPr>
      <w:r>
        <w:rPr>
          <w:rFonts w:hint="eastAsia"/>
        </w:rPr>
        <w:t>In the early days of Christianity, when this great thought of Christ's exceeding love was sparkling in all its freshness in the church, men were not only ready to die, but they grew ambitious to suffer, and even presented themselves by hundreds at the judgment seats of the rulers, confessing the Christ.</w:t>
      </w:r>
    </w:p>
    <w:p>
      <w:pPr>
        <w:widowControl w:val="0"/>
        <w:numPr>
          <w:ilvl w:val="0"/>
          <w:numId w:val="0"/>
        </w:numPr>
        <w:jc w:val="both"/>
        <w:rPr>
          <w:rFonts w:hint="eastAsia"/>
        </w:rPr>
      </w:pPr>
      <w:r>
        <w:rPr>
          <w:rFonts w:hint="eastAsia"/>
        </w:rPr>
        <w:t>在基督教的早期，当基督那超越一切的爱的伟大思想，以其全部的新鲜感在教会中闪耀时，人们不仅准备好去死，而且他们渴望受苦，甚至成百上千地来到统治者的审判台前，承认基督。</w:t>
      </w:r>
    </w:p>
    <w:p>
      <w:pPr>
        <w:widowControl w:val="0"/>
        <w:numPr>
          <w:ilvl w:val="0"/>
          <w:numId w:val="0"/>
        </w:numPr>
        <w:jc w:val="both"/>
        <w:rPr>
          <w:rFonts w:hint="eastAsia"/>
        </w:rPr>
      </w:pPr>
      <w:r>
        <w:rPr>
          <w:rFonts w:hint="eastAsia"/>
        </w:rPr>
        <w:t>I do not say that they were wise to court a cruel death; but it proves my point, that a sense of the love of Jesus lifts the mind above all fear of what man can do to us.</w:t>
      </w:r>
    </w:p>
    <w:p>
      <w:pPr>
        <w:widowControl w:val="0"/>
        <w:numPr>
          <w:ilvl w:val="0"/>
          <w:numId w:val="0"/>
        </w:numPr>
        <w:jc w:val="both"/>
        <w:rPr>
          <w:rFonts w:hint="eastAsia"/>
        </w:rPr>
      </w:pPr>
      <w:r>
        <w:rPr>
          <w:rFonts w:hint="eastAsia"/>
        </w:rPr>
        <w:t>我不是说他们寻求残酷的死亡是明智的；但这证明了我的观点，即对耶稣之爱的感觉，使人的心灵超越了对人能对我们做什么的一切恐惧。</w:t>
      </w:r>
    </w:p>
    <w:p>
      <w:pPr>
        <w:widowControl w:val="0"/>
        <w:numPr>
          <w:ilvl w:val="0"/>
          <w:numId w:val="0"/>
        </w:numPr>
        <w:jc w:val="both"/>
        <w:rPr>
          <w:rFonts w:hint="eastAsia"/>
        </w:rPr>
      </w:pPr>
      <w:r>
        <w:rPr>
          <w:rFonts w:hint="eastAsia"/>
        </w:rPr>
        <w:t>Why should it not produce the same effect in you?</w:t>
      </w:r>
    </w:p>
    <w:p>
      <w:pPr>
        <w:widowControl w:val="0"/>
        <w:numPr>
          <w:ilvl w:val="0"/>
          <w:numId w:val="0"/>
        </w:numPr>
        <w:jc w:val="both"/>
        <w:rPr>
          <w:rFonts w:hint="eastAsia"/>
        </w:rPr>
      </w:pPr>
      <w:r>
        <w:rPr>
          <w:rFonts w:hint="eastAsia"/>
        </w:rPr>
        <w:t>为什么它不应该在你身上产生同样的效果呢？</w:t>
      </w:r>
    </w:p>
    <w:p>
      <w:pPr>
        <w:widowControl w:val="0"/>
        <w:numPr>
          <w:ilvl w:val="0"/>
          <w:numId w:val="0"/>
        </w:numPr>
        <w:jc w:val="both"/>
        <w:rPr>
          <w:rFonts w:hint="eastAsia"/>
        </w:rPr>
      </w:pPr>
      <w:r>
        <w:rPr>
          <w:rFonts w:hint="eastAsia"/>
        </w:rPr>
        <w:t>Oh that it might now inspire you with a brave resolve to come out upon the Lord's side, and be His follower to the end!</w:t>
      </w:r>
    </w:p>
    <w:p>
      <w:pPr>
        <w:widowControl w:val="0"/>
        <w:numPr>
          <w:ilvl w:val="0"/>
          <w:numId w:val="0"/>
        </w:numPr>
        <w:jc w:val="both"/>
        <w:rPr>
          <w:rFonts w:hint="eastAsia"/>
        </w:rPr>
      </w:pPr>
      <w:r>
        <w:rPr>
          <w:rFonts w:hint="eastAsia"/>
        </w:rPr>
        <w:t>哦，愿它现在激励你，使你勇敢地决心站在主的一边，作祂的跟随者，直到末了！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May the Holy Spirit help us to come thus far by faith in the Lord Jesus, and it will be well!</w:t>
      </w:r>
    </w:p>
    <w:p>
      <w:pPr>
        <w:widowControl w:val="0"/>
        <w:numPr>
          <w:ilvl w:val="0"/>
          <w:numId w:val="0"/>
        </w:numPr>
        <w:jc w:val="both"/>
        <w:rPr>
          <w:rFonts w:hint="eastAsia"/>
        </w:rPr>
      </w:pPr>
      <w:r>
        <w:rPr>
          <w:rFonts w:hint="eastAsia"/>
        </w:rPr>
        <w:t>愿圣灵帮助我们藉着信靠主耶稣达到这个地步，那便好了！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 THE INCREASE OF FAITH</w:t>
      </w:r>
    </w:p>
    <w:p>
      <w:pPr>
        <w:widowControl w:val="0"/>
        <w:numPr>
          <w:ilvl w:val="0"/>
          <w:numId w:val="0"/>
        </w:numPr>
        <w:jc w:val="both"/>
        <w:rPr>
          <w:rFonts w:hint="eastAsia"/>
        </w:rPr>
      </w:pPr>
      <w:r>
        <w:rPr>
          <w:rFonts w:hint="eastAsia"/>
        </w:rPr>
        <w:t>12 信心的增长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CAN WE OBTAIN an increase of faith?</w:t>
      </w:r>
    </w:p>
    <w:p>
      <w:pPr>
        <w:widowControl w:val="0"/>
        <w:numPr>
          <w:ilvl w:val="0"/>
          <w:numId w:val="0"/>
        </w:numPr>
        <w:jc w:val="both"/>
        <w:rPr>
          <w:rFonts w:hint="eastAsia"/>
        </w:rPr>
      </w:pPr>
      <w:r>
        <w:rPr>
          <w:rFonts w:hint="eastAsia"/>
        </w:rPr>
        <w:t>我们如何才能增加信心？</w:t>
      </w:r>
    </w:p>
    <w:p>
      <w:pPr>
        <w:widowControl w:val="0"/>
        <w:numPr>
          <w:ilvl w:val="0"/>
          <w:numId w:val="0"/>
        </w:numPr>
        <w:jc w:val="both"/>
        <w:rPr>
          <w:rFonts w:hint="eastAsia"/>
        </w:rPr>
      </w:pPr>
      <w:r>
        <w:rPr>
          <w:rFonts w:hint="eastAsia"/>
        </w:rPr>
        <w:t>This is a very earnest question to many.</w:t>
      </w:r>
    </w:p>
    <w:p>
      <w:pPr>
        <w:widowControl w:val="0"/>
        <w:numPr>
          <w:ilvl w:val="0"/>
          <w:numId w:val="0"/>
        </w:numPr>
        <w:jc w:val="both"/>
        <w:rPr>
          <w:rFonts w:hint="eastAsia"/>
        </w:rPr>
      </w:pPr>
      <w:r>
        <w:rPr>
          <w:rFonts w:hint="eastAsia"/>
        </w:rPr>
        <w:t>这对许多人来说是一个非常认真的问题。</w:t>
      </w:r>
    </w:p>
    <w:p>
      <w:pPr>
        <w:widowControl w:val="0"/>
        <w:numPr>
          <w:ilvl w:val="0"/>
          <w:numId w:val="0"/>
        </w:numPr>
        <w:jc w:val="both"/>
        <w:rPr>
          <w:rFonts w:hint="eastAsia"/>
        </w:rPr>
      </w:pPr>
      <w:r>
        <w:rPr>
          <w:rFonts w:hint="eastAsia"/>
        </w:rPr>
        <w:t>They say they want to believe, but cannot.</w:t>
      </w:r>
    </w:p>
    <w:p>
      <w:pPr>
        <w:widowControl w:val="0"/>
        <w:numPr>
          <w:ilvl w:val="0"/>
          <w:numId w:val="0"/>
        </w:numPr>
        <w:jc w:val="both"/>
        <w:rPr>
          <w:rFonts w:hint="eastAsia"/>
        </w:rPr>
      </w:pPr>
      <w:r>
        <w:rPr>
          <w:rFonts w:hint="eastAsia"/>
        </w:rPr>
        <w:t>他们说他们想相信，却不能。</w:t>
      </w:r>
    </w:p>
    <w:p>
      <w:pPr>
        <w:widowControl w:val="0"/>
        <w:numPr>
          <w:ilvl w:val="0"/>
          <w:numId w:val="0"/>
        </w:numPr>
        <w:jc w:val="both"/>
        <w:rPr>
          <w:rFonts w:hint="eastAsia"/>
        </w:rPr>
      </w:pPr>
      <w:r>
        <w:rPr>
          <w:rFonts w:hint="eastAsia"/>
        </w:rPr>
        <w:t>A great deal of nonsense is talked upon this subject.</w:t>
      </w:r>
    </w:p>
    <w:p>
      <w:pPr>
        <w:widowControl w:val="0"/>
        <w:numPr>
          <w:ilvl w:val="0"/>
          <w:numId w:val="0"/>
        </w:numPr>
        <w:jc w:val="both"/>
        <w:rPr>
          <w:rFonts w:hint="eastAsia"/>
        </w:rPr>
      </w:pPr>
      <w:r>
        <w:rPr>
          <w:rFonts w:hint="eastAsia"/>
        </w:rPr>
        <w:t>关于这个题目，人们说了许多废话。</w:t>
      </w:r>
    </w:p>
    <w:p>
      <w:pPr>
        <w:widowControl w:val="0"/>
        <w:numPr>
          <w:ilvl w:val="0"/>
          <w:numId w:val="0"/>
        </w:numPr>
        <w:jc w:val="both"/>
        <w:rPr>
          <w:rFonts w:hint="eastAsia"/>
        </w:rPr>
      </w:pPr>
      <w:r>
        <w:rPr>
          <w:rFonts w:hint="eastAsia"/>
        </w:rPr>
        <w:t>Let us be strictly practical in our dealing with it.</w:t>
      </w:r>
    </w:p>
    <w:p>
      <w:pPr>
        <w:widowControl w:val="0"/>
        <w:numPr>
          <w:ilvl w:val="0"/>
          <w:numId w:val="0"/>
        </w:numPr>
        <w:jc w:val="both"/>
        <w:rPr>
          <w:rFonts w:hint="eastAsia"/>
        </w:rPr>
      </w:pPr>
      <w:r>
        <w:rPr>
          <w:rFonts w:hint="eastAsia"/>
        </w:rPr>
        <w:t>让我们在处理它时严格务实。</w:t>
      </w:r>
    </w:p>
    <w:p>
      <w:pPr>
        <w:widowControl w:val="0"/>
        <w:numPr>
          <w:ilvl w:val="0"/>
          <w:numId w:val="0"/>
        </w:numPr>
        <w:jc w:val="both"/>
        <w:rPr>
          <w:rFonts w:hint="eastAsia"/>
        </w:rPr>
      </w:pPr>
      <w:r>
        <w:rPr>
          <w:rFonts w:hint="eastAsia"/>
        </w:rPr>
        <w:t>Common sense is as much needed in religion as anywhere else.</w:t>
      </w:r>
    </w:p>
    <w:p>
      <w:pPr>
        <w:widowControl w:val="0"/>
        <w:numPr>
          <w:ilvl w:val="0"/>
          <w:numId w:val="0"/>
        </w:numPr>
        <w:jc w:val="both"/>
        <w:rPr>
          <w:rFonts w:hint="eastAsia"/>
        </w:rPr>
      </w:pPr>
      <w:r>
        <w:rPr>
          <w:rFonts w:hint="eastAsia"/>
        </w:rPr>
        <w:t>常识在宗教中和在其他任何地方一样重要。</w:t>
      </w:r>
    </w:p>
    <w:p>
      <w:pPr>
        <w:widowControl w:val="0"/>
        <w:numPr>
          <w:ilvl w:val="0"/>
          <w:numId w:val="0"/>
        </w:numPr>
        <w:jc w:val="both"/>
        <w:rPr>
          <w:rFonts w:hint="eastAsia"/>
        </w:rPr>
      </w:pPr>
      <w:r>
        <w:rPr>
          <w:rFonts w:hint="eastAsia"/>
        </w:rPr>
        <w:t>"What am I to do in order to believe?"</w:t>
      </w:r>
    </w:p>
    <w:p>
      <w:pPr>
        <w:widowControl w:val="0"/>
        <w:numPr>
          <w:ilvl w:val="0"/>
          <w:numId w:val="0"/>
        </w:numPr>
        <w:jc w:val="both"/>
        <w:rPr>
          <w:rFonts w:hint="eastAsia"/>
        </w:rPr>
      </w:pPr>
      <w:r>
        <w:rPr>
          <w:rFonts w:hint="eastAsia"/>
        </w:rPr>
        <w:t>“我要做什么才能相信呢？”</w:t>
      </w:r>
    </w:p>
    <w:p>
      <w:pPr>
        <w:widowControl w:val="0"/>
        <w:numPr>
          <w:ilvl w:val="0"/>
          <w:numId w:val="0"/>
        </w:numPr>
        <w:jc w:val="both"/>
        <w:rPr>
          <w:rFonts w:hint="eastAsia"/>
        </w:rPr>
      </w:pPr>
      <w:r>
        <w:rPr>
          <w:rFonts w:hint="eastAsia"/>
        </w:rPr>
        <w:t>One who was asked the best way to do a certain simple act, replied that the best way to do it was to do it at once.</w:t>
      </w:r>
    </w:p>
    <w:p>
      <w:pPr>
        <w:widowControl w:val="0"/>
        <w:numPr>
          <w:ilvl w:val="0"/>
          <w:numId w:val="0"/>
        </w:numPr>
        <w:jc w:val="both"/>
        <w:rPr>
          <w:rFonts w:hint="eastAsia"/>
        </w:rPr>
      </w:pPr>
      <w:r>
        <w:rPr>
          <w:rFonts w:hint="eastAsia"/>
        </w:rPr>
        <w:t>有人被问到做某件简单事情的最佳方法，他回答说最佳方法是立刻去做。</w:t>
      </w:r>
    </w:p>
    <w:p>
      <w:pPr>
        <w:widowControl w:val="0"/>
        <w:numPr>
          <w:ilvl w:val="0"/>
          <w:numId w:val="0"/>
        </w:numPr>
        <w:jc w:val="both"/>
        <w:rPr>
          <w:rFonts w:hint="eastAsia"/>
        </w:rPr>
      </w:pPr>
      <w:r>
        <w:rPr>
          <w:rFonts w:hint="eastAsia"/>
        </w:rPr>
        <w:t>We waste time in discussing methods when the action is simple.</w:t>
      </w:r>
    </w:p>
    <w:p>
      <w:pPr>
        <w:widowControl w:val="0"/>
        <w:numPr>
          <w:ilvl w:val="0"/>
          <w:numId w:val="0"/>
        </w:numPr>
        <w:jc w:val="both"/>
        <w:rPr>
          <w:rFonts w:hint="eastAsia"/>
        </w:rPr>
      </w:pPr>
      <w:r>
        <w:rPr>
          <w:rFonts w:hint="eastAsia"/>
        </w:rPr>
        <w:t>当行动简单时，我们却浪费时间讨论方法。</w:t>
      </w:r>
    </w:p>
    <w:p>
      <w:pPr>
        <w:widowControl w:val="0"/>
        <w:numPr>
          <w:ilvl w:val="0"/>
          <w:numId w:val="0"/>
        </w:numPr>
        <w:jc w:val="both"/>
        <w:rPr>
          <w:rFonts w:hint="eastAsia"/>
        </w:rPr>
      </w:pPr>
      <w:r>
        <w:rPr>
          <w:rFonts w:hint="eastAsia"/>
        </w:rPr>
        <w:t>The shortest way to believe is to believe.</w:t>
      </w:r>
    </w:p>
    <w:p>
      <w:pPr>
        <w:widowControl w:val="0"/>
        <w:numPr>
          <w:ilvl w:val="0"/>
          <w:numId w:val="0"/>
        </w:numPr>
        <w:jc w:val="both"/>
        <w:rPr>
          <w:rFonts w:hint="eastAsia"/>
        </w:rPr>
      </w:pPr>
      <w:r>
        <w:rPr>
          <w:rFonts w:hint="eastAsia"/>
        </w:rPr>
        <w:t>相信的最短途径就是相信。</w:t>
      </w:r>
    </w:p>
    <w:p>
      <w:pPr>
        <w:widowControl w:val="0"/>
        <w:numPr>
          <w:ilvl w:val="0"/>
          <w:numId w:val="0"/>
        </w:numPr>
        <w:jc w:val="both"/>
        <w:rPr>
          <w:rFonts w:hint="eastAsia"/>
        </w:rPr>
      </w:pPr>
      <w:r>
        <w:rPr>
          <w:rFonts w:hint="eastAsia"/>
        </w:rPr>
        <w:t>If the Holy Spirit has made you candid, you will believe as soon as truth is set before you.</w:t>
      </w:r>
    </w:p>
    <w:p>
      <w:pPr>
        <w:widowControl w:val="0"/>
        <w:numPr>
          <w:ilvl w:val="0"/>
          <w:numId w:val="0"/>
        </w:numPr>
        <w:jc w:val="both"/>
        <w:rPr>
          <w:rFonts w:hint="eastAsia"/>
        </w:rPr>
      </w:pPr>
      <w:r>
        <w:rPr>
          <w:rFonts w:hint="eastAsia"/>
        </w:rPr>
        <w:t>如果圣灵使你坦诚，你一看见真理就会相信。</w:t>
      </w:r>
    </w:p>
    <w:p>
      <w:pPr>
        <w:widowControl w:val="0"/>
        <w:numPr>
          <w:ilvl w:val="0"/>
          <w:numId w:val="0"/>
        </w:numPr>
        <w:jc w:val="both"/>
        <w:rPr>
          <w:rFonts w:hint="eastAsia"/>
        </w:rPr>
      </w:pPr>
      <w:r>
        <w:rPr>
          <w:rFonts w:hint="eastAsia"/>
        </w:rPr>
        <w:t>You will believe it because it is true.</w:t>
      </w:r>
    </w:p>
    <w:p>
      <w:pPr>
        <w:widowControl w:val="0"/>
        <w:numPr>
          <w:ilvl w:val="0"/>
          <w:numId w:val="0"/>
        </w:numPr>
        <w:jc w:val="both"/>
        <w:rPr>
          <w:rFonts w:hint="eastAsia"/>
        </w:rPr>
      </w:pPr>
      <w:r>
        <w:rPr>
          <w:rFonts w:hint="eastAsia"/>
        </w:rPr>
        <w:t>你会相信它，因为它本身就是真的。</w:t>
      </w:r>
    </w:p>
    <w:p>
      <w:pPr>
        <w:widowControl w:val="0"/>
        <w:numPr>
          <w:ilvl w:val="0"/>
          <w:numId w:val="0"/>
        </w:numPr>
        <w:jc w:val="both"/>
        <w:rPr>
          <w:rFonts w:hint="eastAsia"/>
        </w:rPr>
      </w:pPr>
      <w:r>
        <w:rPr>
          <w:rFonts w:hint="eastAsia"/>
        </w:rPr>
        <w:t>The gospel command is clear; "Believe in the Lord Jesus Christ, and thou shalt be saved."</w:t>
      </w:r>
    </w:p>
    <w:p>
      <w:pPr>
        <w:widowControl w:val="0"/>
        <w:numPr>
          <w:ilvl w:val="0"/>
          <w:numId w:val="0"/>
        </w:numPr>
        <w:jc w:val="both"/>
        <w:rPr>
          <w:rFonts w:hint="eastAsia"/>
        </w:rPr>
      </w:pPr>
      <w:r>
        <w:rPr>
          <w:rFonts w:hint="eastAsia"/>
        </w:rPr>
        <w:t>福音的命令是清楚的：“当信主耶稣，你和你一家都必得救。”</w:t>
      </w:r>
    </w:p>
    <w:p>
      <w:pPr>
        <w:widowControl w:val="0"/>
        <w:numPr>
          <w:ilvl w:val="0"/>
          <w:numId w:val="0"/>
        </w:numPr>
        <w:jc w:val="both"/>
        <w:rPr>
          <w:rFonts w:hint="eastAsia"/>
        </w:rPr>
      </w:pPr>
      <w:r>
        <w:rPr>
          <w:rFonts w:hint="eastAsia"/>
        </w:rPr>
        <w:t>It is idle to evade this by questions and quibbles.</w:t>
      </w:r>
    </w:p>
    <w:p>
      <w:pPr>
        <w:widowControl w:val="0"/>
        <w:numPr>
          <w:ilvl w:val="0"/>
          <w:numId w:val="0"/>
        </w:numPr>
        <w:jc w:val="both"/>
        <w:rPr>
          <w:rFonts w:hint="eastAsia"/>
        </w:rPr>
      </w:pPr>
      <w:r>
        <w:rPr>
          <w:rFonts w:hint="eastAsia"/>
        </w:rPr>
        <w:t>用问题和遁词来回避这是徒劳的。</w:t>
      </w:r>
    </w:p>
    <w:p>
      <w:pPr>
        <w:widowControl w:val="0"/>
        <w:numPr>
          <w:ilvl w:val="0"/>
          <w:numId w:val="0"/>
        </w:numPr>
        <w:jc w:val="both"/>
        <w:rPr>
          <w:rFonts w:hint="eastAsia"/>
        </w:rPr>
      </w:pPr>
      <w:r>
        <w:rPr>
          <w:rFonts w:hint="eastAsia"/>
        </w:rPr>
        <w:t>The order is plain; let it be obeyed.</w:t>
      </w:r>
    </w:p>
    <w:p>
      <w:pPr>
        <w:widowControl w:val="0"/>
        <w:numPr>
          <w:ilvl w:val="0"/>
          <w:numId w:val="0"/>
        </w:numPr>
        <w:jc w:val="both"/>
        <w:rPr>
          <w:rFonts w:hint="eastAsia"/>
        </w:rPr>
      </w:pPr>
      <w:r>
        <w:rPr>
          <w:rFonts w:hint="eastAsia"/>
        </w:rPr>
        <w:t>命令清楚；当遵从。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still, if you have difficulty, take it before God in prayer.</w:t>
      </w:r>
    </w:p>
    <w:p>
      <w:pPr>
        <w:widowControl w:val="0"/>
        <w:numPr>
          <w:ilvl w:val="0"/>
          <w:numId w:val="0"/>
        </w:numPr>
        <w:jc w:val="both"/>
        <w:rPr>
          <w:rFonts w:hint="eastAsia"/>
        </w:rPr>
      </w:pPr>
      <w:r>
        <w:rPr>
          <w:rFonts w:hint="eastAsia"/>
        </w:rPr>
        <w:t>但是，如果你仍然有困难，就在祷告中把它带到神面前。</w:t>
      </w:r>
    </w:p>
    <w:p>
      <w:pPr>
        <w:widowControl w:val="0"/>
        <w:numPr>
          <w:ilvl w:val="0"/>
          <w:numId w:val="0"/>
        </w:numPr>
        <w:jc w:val="both"/>
        <w:rPr>
          <w:rFonts w:hint="eastAsia"/>
        </w:rPr>
      </w:pPr>
      <w:r>
        <w:rPr>
          <w:rFonts w:hint="eastAsia"/>
        </w:rPr>
        <w:t>Tell the great Father exactly what it is that puzzles you, and beg Him by His Holy Spirit to solve the question.</w:t>
      </w:r>
    </w:p>
    <w:p>
      <w:pPr>
        <w:widowControl w:val="0"/>
        <w:numPr>
          <w:ilvl w:val="0"/>
          <w:numId w:val="0"/>
        </w:numPr>
        <w:jc w:val="both"/>
        <w:rPr>
          <w:rFonts w:hint="eastAsia"/>
        </w:rPr>
      </w:pPr>
      <w:r>
        <w:rPr>
          <w:rFonts w:hint="eastAsia"/>
        </w:rPr>
        <w:t>准确地告诉伟大的天父是什么困扰着你，并祈求祂藉着祂的圣灵来解决这个问题。</w:t>
      </w:r>
    </w:p>
    <w:p>
      <w:pPr>
        <w:widowControl w:val="0"/>
        <w:numPr>
          <w:ilvl w:val="0"/>
          <w:numId w:val="0"/>
        </w:numPr>
        <w:jc w:val="both"/>
        <w:rPr>
          <w:rFonts w:hint="eastAsia"/>
        </w:rPr>
      </w:pPr>
      <w:r>
        <w:rPr>
          <w:rFonts w:hint="eastAsia"/>
        </w:rPr>
        <w:t>If I cannot believe a statement in a book, I am glad to inquire of the author what he means by it; and if he is a true man his explanation will satisfy me; much more will the divine explanation of the hard points of Scripture satisfy the heart of the true seeker.</w:t>
      </w:r>
    </w:p>
    <w:p>
      <w:pPr>
        <w:widowControl w:val="0"/>
        <w:numPr>
          <w:ilvl w:val="0"/>
          <w:numId w:val="0"/>
        </w:numPr>
        <w:jc w:val="both"/>
        <w:rPr>
          <w:rFonts w:hint="eastAsia"/>
        </w:rPr>
      </w:pPr>
      <w:r>
        <w:rPr>
          <w:rFonts w:hint="eastAsia"/>
        </w:rPr>
        <w:t>如果我不能相信书中的一个陈述，我乐于向作者询问他的意思；如果他是一个诚实的人，他的解释会使我满意；更何况神对圣经难点的解释会使真心寻求者的心满意。</w:t>
      </w:r>
    </w:p>
    <w:p>
      <w:pPr>
        <w:widowControl w:val="0"/>
        <w:numPr>
          <w:ilvl w:val="0"/>
          <w:numId w:val="0"/>
        </w:numPr>
        <w:jc w:val="both"/>
        <w:rPr>
          <w:rFonts w:hint="eastAsia"/>
        </w:rPr>
      </w:pPr>
      <w:r>
        <w:rPr>
          <w:rFonts w:hint="eastAsia"/>
        </w:rPr>
        <w:t>The Lord is willing to make himself known; go to Him and see if it is not so.</w:t>
      </w:r>
    </w:p>
    <w:p>
      <w:pPr>
        <w:widowControl w:val="0"/>
        <w:numPr>
          <w:ilvl w:val="0"/>
          <w:numId w:val="0"/>
        </w:numPr>
        <w:jc w:val="both"/>
        <w:rPr>
          <w:rFonts w:hint="eastAsia"/>
        </w:rPr>
      </w:pPr>
      <w:r>
        <w:rPr>
          <w:rFonts w:hint="eastAsia"/>
        </w:rPr>
        <w:t>主愿意让人认识祂；到祂那里去，看看是不是这样。</w:t>
      </w:r>
    </w:p>
    <w:p>
      <w:pPr>
        <w:widowControl w:val="0"/>
        <w:numPr>
          <w:ilvl w:val="0"/>
          <w:numId w:val="0"/>
        </w:numPr>
        <w:jc w:val="both"/>
        <w:rPr>
          <w:rFonts w:hint="eastAsia"/>
        </w:rPr>
      </w:pPr>
      <w:r>
        <w:rPr>
          <w:rFonts w:hint="eastAsia"/>
        </w:rPr>
        <w:t>Repair at once to your closet, and cry, "O Holy Spirit, lead me into the truth!</w:t>
      </w:r>
    </w:p>
    <w:p>
      <w:pPr>
        <w:widowControl w:val="0"/>
        <w:numPr>
          <w:ilvl w:val="0"/>
          <w:numId w:val="0"/>
        </w:numPr>
        <w:jc w:val="both"/>
        <w:rPr>
          <w:rFonts w:hint="eastAsia"/>
        </w:rPr>
      </w:pPr>
      <w:r>
        <w:rPr>
          <w:rFonts w:hint="eastAsia"/>
        </w:rPr>
        <w:t>立刻到你的内室去，呼求：“哦，圣灵，引导我进入真理！</w:t>
      </w:r>
    </w:p>
    <w:p>
      <w:pPr>
        <w:widowControl w:val="0"/>
        <w:numPr>
          <w:ilvl w:val="0"/>
          <w:numId w:val="0"/>
        </w:numPr>
        <w:jc w:val="both"/>
        <w:rPr>
          <w:rFonts w:hint="eastAsia"/>
        </w:rPr>
      </w:pPr>
      <w:r>
        <w:rPr>
          <w:rFonts w:hint="eastAsia"/>
        </w:rPr>
        <w:t>What I know not, teach Thou me."</w:t>
      </w:r>
    </w:p>
    <w:p>
      <w:pPr>
        <w:widowControl w:val="0"/>
        <w:numPr>
          <w:ilvl w:val="0"/>
          <w:numId w:val="0"/>
        </w:numPr>
        <w:jc w:val="both"/>
        <w:rPr>
          <w:rFonts w:hint="eastAsia"/>
        </w:rPr>
      </w:pPr>
      <w:r>
        <w:rPr>
          <w:rFonts w:hint="eastAsia"/>
        </w:rPr>
        <w:t>我所不知道的，求祢教导我。”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Furthermore, if faith seems difficult, it is possible that God the Holy Spirit will enable you to believe if you hear very frequently and earnestly that which you are commanded to believe.</w:t>
      </w:r>
    </w:p>
    <w:p>
      <w:pPr>
        <w:widowControl w:val="0"/>
        <w:numPr>
          <w:ilvl w:val="0"/>
          <w:numId w:val="0"/>
        </w:numPr>
        <w:jc w:val="both"/>
        <w:rPr>
          <w:rFonts w:hint="eastAsia"/>
        </w:rPr>
      </w:pPr>
      <w:r>
        <w:rPr>
          <w:rFonts w:hint="eastAsia"/>
        </w:rPr>
        <w:t>此外，如果信心似乎很难，那么如果你非常频繁和认真地听你被命令相信的事情，圣灵神可能会使你能够相信。</w:t>
      </w:r>
    </w:p>
    <w:p>
      <w:pPr>
        <w:widowControl w:val="0"/>
        <w:numPr>
          <w:ilvl w:val="0"/>
          <w:numId w:val="0"/>
        </w:numPr>
        <w:jc w:val="both"/>
        <w:rPr>
          <w:rFonts w:hint="eastAsia"/>
        </w:rPr>
      </w:pPr>
      <w:r>
        <w:rPr>
          <w:rFonts w:hint="eastAsia"/>
        </w:rPr>
        <w:t>We believe many things because we have heard them so often.</w:t>
      </w:r>
    </w:p>
    <w:p>
      <w:pPr>
        <w:widowControl w:val="0"/>
        <w:numPr>
          <w:ilvl w:val="0"/>
          <w:numId w:val="0"/>
        </w:numPr>
        <w:jc w:val="both"/>
        <w:rPr>
          <w:rFonts w:hint="eastAsia"/>
        </w:rPr>
      </w:pPr>
      <w:r>
        <w:rPr>
          <w:rFonts w:hint="eastAsia"/>
        </w:rPr>
        <w:t>我们相信许多事情，是因为我们经常听到它们。</w:t>
      </w:r>
    </w:p>
    <w:p>
      <w:pPr>
        <w:widowControl w:val="0"/>
        <w:numPr>
          <w:ilvl w:val="0"/>
          <w:numId w:val="0"/>
        </w:numPr>
        <w:jc w:val="both"/>
        <w:rPr>
          <w:rFonts w:hint="eastAsia"/>
        </w:rPr>
      </w:pPr>
      <w:r>
        <w:rPr>
          <w:rFonts w:hint="eastAsia"/>
        </w:rPr>
        <w:t>Do you not find it so in common life, that if you hear a thing fifty times a day, at last you come to believe it?</w:t>
      </w:r>
    </w:p>
    <w:p>
      <w:pPr>
        <w:widowControl w:val="0"/>
        <w:numPr>
          <w:ilvl w:val="0"/>
          <w:numId w:val="0"/>
        </w:numPr>
        <w:jc w:val="both"/>
        <w:rPr>
          <w:rFonts w:hint="eastAsia"/>
        </w:rPr>
      </w:pPr>
      <w:r>
        <w:rPr>
          <w:rFonts w:hint="eastAsia"/>
        </w:rPr>
        <w:t>你在日常生活中难道没有发现，如果你一天听一件事五十遍，最后你就会相信它吗？</w:t>
      </w:r>
    </w:p>
    <w:p>
      <w:pPr>
        <w:widowControl w:val="0"/>
        <w:numPr>
          <w:ilvl w:val="0"/>
          <w:numId w:val="0"/>
        </w:numPr>
        <w:jc w:val="both"/>
        <w:rPr>
          <w:rFonts w:hint="eastAsia"/>
        </w:rPr>
      </w:pPr>
      <w:r>
        <w:rPr>
          <w:rFonts w:hint="eastAsia"/>
        </w:rPr>
        <w:t>Some men have come to believe very unlikely statements by this process, and therefore I do not wonder that the good Spirit often blesses the method of often hearing the truth, and uses it to work faith concerning that which is to be believed.</w:t>
      </w:r>
    </w:p>
    <w:p>
      <w:pPr>
        <w:widowControl w:val="0"/>
        <w:numPr>
          <w:ilvl w:val="0"/>
          <w:numId w:val="0"/>
        </w:numPr>
        <w:jc w:val="both"/>
        <w:rPr>
          <w:rFonts w:hint="eastAsia"/>
        </w:rPr>
      </w:pPr>
      <w:r>
        <w:rPr>
          <w:rFonts w:hint="eastAsia"/>
        </w:rPr>
        <w:t>有些人通过这个过程开始相信非常不可能的陈述，因此我毫不奇怪，良善的圣灵常常祝福经常听真理的方法，并用它来建立对所要相信之事的信心。</w:t>
      </w:r>
    </w:p>
    <w:p>
      <w:pPr>
        <w:widowControl w:val="0"/>
        <w:numPr>
          <w:ilvl w:val="0"/>
          <w:numId w:val="0"/>
        </w:numPr>
        <w:jc w:val="both"/>
        <w:rPr>
          <w:rFonts w:hint="eastAsia"/>
        </w:rPr>
      </w:pPr>
      <w:r>
        <w:rPr>
          <w:rFonts w:hint="eastAsia"/>
        </w:rPr>
        <w:t>It is written, "Faith cometh by hearing "; therefore hear often.</w:t>
      </w:r>
    </w:p>
    <w:p>
      <w:pPr>
        <w:widowControl w:val="0"/>
        <w:numPr>
          <w:ilvl w:val="0"/>
          <w:numId w:val="0"/>
        </w:numPr>
        <w:jc w:val="both"/>
        <w:rPr>
          <w:rFonts w:hint="eastAsia"/>
        </w:rPr>
      </w:pPr>
      <w:r>
        <w:rPr>
          <w:rFonts w:hint="eastAsia"/>
        </w:rPr>
        <w:t>经上记着说：“信道是从听道来的”；所以要常常听。</w:t>
      </w:r>
    </w:p>
    <w:p>
      <w:pPr>
        <w:widowControl w:val="0"/>
        <w:numPr>
          <w:ilvl w:val="0"/>
          <w:numId w:val="0"/>
        </w:numPr>
        <w:jc w:val="both"/>
        <w:rPr>
          <w:rFonts w:hint="eastAsia"/>
        </w:rPr>
      </w:pPr>
      <w:r>
        <w:rPr>
          <w:rFonts w:hint="eastAsia"/>
        </w:rPr>
        <w:t>If I earnestly and attentively hear the gospel, one of these days I shall find myself believing that which I hear, through the blessed operation of the Spirit of God upon my mind.</w:t>
      </w:r>
    </w:p>
    <w:p>
      <w:pPr>
        <w:widowControl w:val="0"/>
        <w:numPr>
          <w:ilvl w:val="0"/>
          <w:numId w:val="0"/>
        </w:numPr>
        <w:jc w:val="both"/>
        <w:rPr>
          <w:rFonts w:hint="eastAsia"/>
        </w:rPr>
      </w:pPr>
      <w:r>
        <w:rPr>
          <w:rFonts w:hint="eastAsia"/>
        </w:rPr>
        <w:t>如果我认真专注地听福音，总有一天我会发现自己相信所听到的，这是藉着神圣灵在我心中的蒙福作为。</w:t>
      </w:r>
    </w:p>
    <w:p>
      <w:pPr>
        <w:widowControl w:val="0"/>
        <w:numPr>
          <w:ilvl w:val="0"/>
          <w:numId w:val="0"/>
        </w:numPr>
        <w:jc w:val="both"/>
        <w:rPr>
          <w:rFonts w:hint="eastAsia"/>
        </w:rPr>
      </w:pPr>
      <w:r>
        <w:rPr>
          <w:rFonts w:hint="eastAsia"/>
        </w:rPr>
        <w:t>Only mind you hear the gospel, and do not distract your mind with either hearing or reading that which is designed to stagger you.</w:t>
      </w:r>
    </w:p>
    <w:p>
      <w:pPr>
        <w:widowControl w:val="0"/>
        <w:numPr>
          <w:ilvl w:val="0"/>
          <w:numId w:val="0"/>
        </w:numPr>
        <w:jc w:val="both"/>
        <w:rPr>
          <w:rFonts w:hint="eastAsia"/>
        </w:rPr>
      </w:pPr>
      <w:r>
        <w:rPr>
          <w:rFonts w:hint="eastAsia"/>
        </w:rPr>
        <w:t>只要你留心听福音，不要分心去听或读那些旨在让你动摇的东西。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that, however, should seem poor advice, I would add next, consider the testimony of others.</w:t>
      </w:r>
    </w:p>
    <w:p>
      <w:pPr>
        <w:widowControl w:val="0"/>
        <w:numPr>
          <w:ilvl w:val="0"/>
          <w:numId w:val="0"/>
        </w:numPr>
        <w:jc w:val="both"/>
        <w:rPr>
          <w:rFonts w:hint="eastAsia"/>
        </w:rPr>
      </w:pPr>
      <w:r>
        <w:rPr>
          <w:rFonts w:hint="eastAsia"/>
        </w:rPr>
        <w:t>然而，如果那看起来是拙劣的建议，我接下来要补充一点，考虑别人的见证。</w:t>
      </w:r>
    </w:p>
    <w:p>
      <w:pPr>
        <w:widowControl w:val="0"/>
        <w:numPr>
          <w:ilvl w:val="0"/>
          <w:numId w:val="0"/>
        </w:numPr>
        <w:jc w:val="both"/>
        <w:rPr>
          <w:rFonts w:hint="eastAsia"/>
        </w:rPr>
      </w:pPr>
      <w:r>
        <w:rPr>
          <w:rFonts w:hint="eastAsia"/>
        </w:rPr>
        <w:t>The Samaritans believed because of what the woman told them concerning Jesus.</w:t>
      </w:r>
    </w:p>
    <w:p>
      <w:pPr>
        <w:widowControl w:val="0"/>
        <w:numPr>
          <w:ilvl w:val="0"/>
          <w:numId w:val="0"/>
        </w:numPr>
        <w:jc w:val="both"/>
        <w:rPr>
          <w:rFonts w:hint="eastAsia"/>
        </w:rPr>
      </w:pPr>
      <w:r>
        <w:rPr>
          <w:rFonts w:hint="eastAsia"/>
        </w:rPr>
        <w:t>撒玛利亚人相信，是因为那妇人告诉他们关于耶稣的事。</w:t>
      </w:r>
    </w:p>
    <w:p>
      <w:pPr>
        <w:widowControl w:val="0"/>
        <w:numPr>
          <w:ilvl w:val="0"/>
          <w:numId w:val="0"/>
        </w:numPr>
        <w:jc w:val="both"/>
        <w:rPr>
          <w:rFonts w:hint="eastAsia"/>
        </w:rPr>
      </w:pPr>
      <w:r>
        <w:rPr>
          <w:rFonts w:hint="eastAsia"/>
        </w:rPr>
        <w:t>Many of our beliefs arise out of the testimony of others.</w:t>
      </w:r>
    </w:p>
    <w:p>
      <w:pPr>
        <w:widowControl w:val="0"/>
        <w:numPr>
          <w:ilvl w:val="0"/>
          <w:numId w:val="0"/>
        </w:numPr>
        <w:jc w:val="both"/>
        <w:rPr>
          <w:rFonts w:hint="eastAsia"/>
        </w:rPr>
      </w:pPr>
      <w:r>
        <w:rPr>
          <w:rFonts w:hint="eastAsia"/>
        </w:rPr>
        <w:t>我们的许多信念都源于他人的见证。</w:t>
      </w:r>
    </w:p>
    <w:p>
      <w:pPr>
        <w:widowControl w:val="0"/>
        <w:numPr>
          <w:ilvl w:val="0"/>
          <w:numId w:val="0"/>
        </w:numPr>
        <w:jc w:val="both"/>
        <w:rPr>
          <w:rFonts w:hint="eastAsia"/>
        </w:rPr>
      </w:pPr>
      <w:r>
        <w:rPr>
          <w:rFonts w:hint="eastAsia"/>
        </w:rPr>
        <w:t>I believe that there is such a country as Japan; I never saw it, and yet I believe that there is such a place because others have been there.</w:t>
      </w:r>
    </w:p>
    <w:p>
      <w:pPr>
        <w:widowControl w:val="0"/>
        <w:numPr>
          <w:ilvl w:val="0"/>
          <w:numId w:val="0"/>
        </w:numPr>
        <w:jc w:val="both"/>
        <w:rPr>
          <w:rFonts w:hint="eastAsia"/>
        </w:rPr>
      </w:pPr>
      <w:r>
        <w:rPr>
          <w:rFonts w:hint="eastAsia"/>
        </w:rPr>
        <w:t>我相信有日本这样一个国家；我从未见过它，但我相信有这样一个地方，因为其他人去过那里。</w:t>
      </w:r>
    </w:p>
    <w:p>
      <w:pPr>
        <w:widowControl w:val="0"/>
        <w:numPr>
          <w:ilvl w:val="0"/>
          <w:numId w:val="0"/>
        </w:numPr>
        <w:jc w:val="both"/>
        <w:rPr>
          <w:rFonts w:hint="eastAsia"/>
        </w:rPr>
      </w:pPr>
      <w:r>
        <w:rPr>
          <w:rFonts w:hint="eastAsia"/>
        </w:rPr>
        <w:t>I believe that I shall die; I have never died, but a great many have done so whom I once knew, and therefore I have a conviction that I shall die also.</w:t>
      </w:r>
    </w:p>
    <w:p>
      <w:pPr>
        <w:widowControl w:val="0"/>
        <w:numPr>
          <w:ilvl w:val="0"/>
          <w:numId w:val="0"/>
        </w:numPr>
        <w:jc w:val="both"/>
        <w:rPr>
          <w:rFonts w:hint="eastAsia"/>
        </w:rPr>
      </w:pPr>
      <w:r>
        <w:rPr>
          <w:rFonts w:hint="eastAsia"/>
        </w:rPr>
        <w:t>我相信我会死；我从未死过，但我曾经认识的许多人都已经死了，因此我确信我也会死。</w:t>
      </w:r>
    </w:p>
    <w:p>
      <w:pPr>
        <w:widowControl w:val="0"/>
        <w:numPr>
          <w:ilvl w:val="0"/>
          <w:numId w:val="0"/>
        </w:numPr>
        <w:jc w:val="both"/>
        <w:rPr>
          <w:rFonts w:hint="eastAsia"/>
        </w:rPr>
      </w:pPr>
      <w:r>
        <w:rPr>
          <w:rFonts w:hint="eastAsia"/>
        </w:rPr>
        <w:t>The testimony of many convinces me of that fact.</w:t>
      </w:r>
    </w:p>
    <w:p>
      <w:pPr>
        <w:widowControl w:val="0"/>
        <w:numPr>
          <w:ilvl w:val="0"/>
          <w:numId w:val="0"/>
        </w:numPr>
        <w:jc w:val="both"/>
        <w:rPr>
          <w:rFonts w:hint="eastAsia"/>
        </w:rPr>
      </w:pPr>
      <w:r>
        <w:rPr>
          <w:rFonts w:hint="eastAsia"/>
        </w:rPr>
        <w:t>许多人的见证使我确信那个事实。</w:t>
      </w:r>
    </w:p>
    <w:p>
      <w:pPr>
        <w:widowControl w:val="0"/>
        <w:numPr>
          <w:ilvl w:val="0"/>
          <w:numId w:val="0"/>
        </w:numPr>
        <w:jc w:val="both"/>
        <w:rPr>
          <w:rFonts w:hint="eastAsia"/>
        </w:rPr>
      </w:pPr>
      <w:r>
        <w:rPr>
          <w:rFonts w:hint="eastAsia"/>
        </w:rPr>
        <w:t>Listen, then, to those who tell you how they were saved, how they were pardoned, how they were changed in character.</w:t>
      </w:r>
    </w:p>
    <w:p>
      <w:pPr>
        <w:widowControl w:val="0"/>
        <w:numPr>
          <w:ilvl w:val="0"/>
          <w:numId w:val="0"/>
        </w:numPr>
        <w:jc w:val="both"/>
        <w:rPr>
          <w:rFonts w:hint="eastAsia"/>
        </w:rPr>
      </w:pPr>
      <w:r>
        <w:rPr>
          <w:rFonts w:hint="eastAsia"/>
        </w:rPr>
        <w:t>那么，听听那些告诉你他们如何得救、如何蒙赦免、如何品格改变的人。</w:t>
      </w:r>
    </w:p>
    <w:p>
      <w:pPr>
        <w:widowControl w:val="0"/>
        <w:numPr>
          <w:ilvl w:val="0"/>
          <w:numId w:val="0"/>
        </w:numPr>
        <w:jc w:val="both"/>
        <w:rPr>
          <w:rFonts w:hint="eastAsia"/>
        </w:rPr>
      </w:pPr>
      <w:r>
        <w:rPr>
          <w:rFonts w:hint="eastAsia"/>
        </w:rPr>
        <w:t>If you will look into the matter you will find that somebody just like yourself has been saved.</w:t>
      </w:r>
    </w:p>
    <w:p>
      <w:pPr>
        <w:widowControl w:val="0"/>
        <w:numPr>
          <w:ilvl w:val="0"/>
          <w:numId w:val="0"/>
        </w:numPr>
        <w:jc w:val="both"/>
        <w:rPr>
          <w:rFonts w:hint="eastAsia"/>
        </w:rPr>
      </w:pPr>
      <w:r>
        <w:rPr>
          <w:rFonts w:hint="eastAsia"/>
        </w:rPr>
        <w:t>如果你仔细研究这件事，你会发现某个像你一样的人已经得救了。</w:t>
      </w:r>
    </w:p>
    <w:p>
      <w:pPr>
        <w:widowControl w:val="0"/>
        <w:numPr>
          <w:ilvl w:val="0"/>
          <w:numId w:val="0"/>
        </w:numPr>
        <w:jc w:val="both"/>
        <w:rPr>
          <w:rFonts w:hint="eastAsia"/>
        </w:rPr>
      </w:pPr>
      <w:r>
        <w:rPr>
          <w:rFonts w:hint="eastAsia"/>
        </w:rPr>
        <w:t>If you have been a thief, you will find that a thief rejoiced to wash away his sin in the fountain of Christ's blood.</w:t>
      </w:r>
    </w:p>
    <w:p>
      <w:pPr>
        <w:widowControl w:val="0"/>
        <w:numPr>
          <w:ilvl w:val="0"/>
          <w:numId w:val="0"/>
        </w:numPr>
        <w:jc w:val="both"/>
        <w:rPr>
          <w:rFonts w:hint="eastAsia"/>
        </w:rPr>
      </w:pPr>
      <w:r>
        <w:rPr>
          <w:rFonts w:hint="eastAsia"/>
        </w:rPr>
        <w:t>如果你曾是个贼，你会发现一个贼欢喜地在基督宝血的泉源中洗去他的罪。</w:t>
      </w:r>
    </w:p>
    <w:p>
      <w:pPr>
        <w:widowControl w:val="0"/>
        <w:numPr>
          <w:ilvl w:val="0"/>
          <w:numId w:val="0"/>
        </w:numPr>
        <w:jc w:val="both"/>
        <w:rPr>
          <w:rFonts w:hint="eastAsia"/>
        </w:rPr>
      </w:pPr>
      <w:r>
        <w:rPr>
          <w:rFonts w:hint="eastAsia"/>
        </w:rPr>
        <w:t>If unhappily you have been unchaste, you will find that men and women who have fallen in that way have been cleansed and changed.</w:t>
      </w:r>
    </w:p>
    <w:p>
      <w:pPr>
        <w:widowControl w:val="0"/>
        <w:numPr>
          <w:ilvl w:val="0"/>
          <w:numId w:val="0"/>
        </w:numPr>
        <w:jc w:val="both"/>
        <w:rPr>
          <w:rFonts w:hint="eastAsia"/>
        </w:rPr>
      </w:pPr>
      <w:r>
        <w:rPr>
          <w:rFonts w:hint="eastAsia"/>
        </w:rPr>
        <w:t>如果不幸你曾不贞洁，你会发现那些曾那样堕落的男女已经得到洁净和改变。</w:t>
      </w:r>
    </w:p>
    <w:p>
      <w:pPr>
        <w:widowControl w:val="0"/>
        <w:numPr>
          <w:ilvl w:val="0"/>
          <w:numId w:val="0"/>
        </w:numPr>
        <w:jc w:val="both"/>
        <w:rPr>
          <w:rFonts w:hint="eastAsia"/>
        </w:rPr>
      </w:pPr>
      <w:r>
        <w:rPr>
          <w:rFonts w:hint="eastAsia"/>
        </w:rPr>
        <w:t>If you are in despair, you have only to get among God's people, and inquire a little, and you will discover that some of the saints have been equally in despair at times and they will be pleased to tell you how the Lord delivered them.</w:t>
      </w:r>
    </w:p>
    <w:p>
      <w:pPr>
        <w:widowControl w:val="0"/>
        <w:numPr>
          <w:ilvl w:val="0"/>
          <w:numId w:val="0"/>
        </w:numPr>
        <w:jc w:val="both"/>
        <w:rPr>
          <w:rFonts w:hint="eastAsia"/>
        </w:rPr>
      </w:pPr>
      <w:r>
        <w:rPr>
          <w:rFonts w:hint="eastAsia"/>
        </w:rPr>
        <w:t>如果你陷入绝望，你只需到神的子民中间，稍微打听一下，你就会发现有些圣徒有时也同样绝望，他们会乐意告诉你主如何拯救他们。</w:t>
      </w:r>
    </w:p>
    <w:p>
      <w:pPr>
        <w:widowControl w:val="0"/>
        <w:numPr>
          <w:ilvl w:val="0"/>
          <w:numId w:val="0"/>
        </w:numPr>
        <w:jc w:val="both"/>
        <w:rPr>
          <w:rFonts w:hint="eastAsia"/>
        </w:rPr>
      </w:pPr>
      <w:r>
        <w:rPr>
          <w:rFonts w:hint="eastAsia"/>
        </w:rPr>
        <w:t>As you listen to one after another of those who have tried the word of God, and proved it, the divine Spirit will lead you to believe.</w:t>
      </w:r>
    </w:p>
    <w:p>
      <w:pPr>
        <w:widowControl w:val="0"/>
        <w:numPr>
          <w:ilvl w:val="0"/>
          <w:numId w:val="0"/>
        </w:numPr>
        <w:jc w:val="both"/>
        <w:rPr>
          <w:rFonts w:hint="eastAsia"/>
        </w:rPr>
      </w:pPr>
      <w:r>
        <w:rPr>
          <w:rFonts w:hint="eastAsia"/>
        </w:rPr>
        <w:t>当你一个接一个地听那些尝试过神的话语并证明了它的人，神圣的灵会引导你相信。</w:t>
      </w:r>
    </w:p>
    <w:p>
      <w:pPr>
        <w:widowControl w:val="0"/>
        <w:numPr>
          <w:ilvl w:val="0"/>
          <w:numId w:val="0"/>
        </w:numPr>
        <w:jc w:val="both"/>
        <w:rPr>
          <w:rFonts w:hint="eastAsia"/>
        </w:rPr>
      </w:pPr>
      <w:r>
        <w:rPr>
          <w:rFonts w:hint="eastAsia"/>
        </w:rPr>
        <w:t>Have you not heard of the African who was told by the missionary that water sometimes became so hard that a man could walk on it?</w:t>
      </w:r>
    </w:p>
    <w:p>
      <w:pPr>
        <w:widowControl w:val="0"/>
        <w:numPr>
          <w:ilvl w:val="0"/>
          <w:numId w:val="0"/>
        </w:numPr>
        <w:jc w:val="both"/>
        <w:rPr>
          <w:rFonts w:hint="eastAsia"/>
        </w:rPr>
      </w:pPr>
      <w:r>
        <w:rPr>
          <w:rFonts w:hint="eastAsia"/>
        </w:rPr>
        <w:t>你没有听说过那个非洲人吗？传教士告诉他，水有时会变得如此坚硬，以致人可以在上面行走。</w:t>
      </w:r>
    </w:p>
    <w:p>
      <w:pPr>
        <w:widowControl w:val="0"/>
        <w:numPr>
          <w:ilvl w:val="0"/>
          <w:numId w:val="0"/>
        </w:numPr>
        <w:jc w:val="both"/>
        <w:rPr>
          <w:rFonts w:hint="eastAsia"/>
        </w:rPr>
      </w:pPr>
      <w:r>
        <w:rPr>
          <w:rFonts w:hint="eastAsia"/>
        </w:rPr>
        <w:t>He declared that he believed a great many things the missionary had told him; but he would never believe that.</w:t>
      </w:r>
    </w:p>
    <w:p>
      <w:pPr>
        <w:widowControl w:val="0"/>
        <w:numPr>
          <w:ilvl w:val="0"/>
          <w:numId w:val="0"/>
        </w:numPr>
        <w:jc w:val="both"/>
        <w:rPr>
          <w:rFonts w:hint="eastAsia"/>
        </w:rPr>
      </w:pPr>
      <w:r>
        <w:rPr>
          <w:rFonts w:hint="eastAsia"/>
        </w:rPr>
        <w:t>他宣称他相信传教士告诉他的许多事情；但他永远不会相信那件事。</w:t>
      </w:r>
    </w:p>
    <w:p>
      <w:pPr>
        <w:widowControl w:val="0"/>
        <w:numPr>
          <w:ilvl w:val="0"/>
          <w:numId w:val="0"/>
        </w:numPr>
        <w:jc w:val="both"/>
        <w:rPr>
          <w:rFonts w:hint="eastAsia"/>
        </w:rPr>
      </w:pPr>
      <w:r>
        <w:rPr>
          <w:rFonts w:hint="eastAsia"/>
        </w:rPr>
        <w:t>When he came to England it came to pass that one frosty day he saw the river frozen, but he would not venture on it.</w:t>
      </w:r>
    </w:p>
    <w:p>
      <w:pPr>
        <w:widowControl w:val="0"/>
        <w:numPr>
          <w:ilvl w:val="0"/>
          <w:numId w:val="0"/>
        </w:numPr>
        <w:jc w:val="both"/>
        <w:rPr>
          <w:rFonts w:hint="eastAsia"/>
        </w:rPr>
      </w:pPr>
      <w:r>
        <w:rPr>
          <w:rFonts w:hint="eastAsia"/>
        </w:rPr>
        <w:t>他来到英国后，在一个寒冷的日子，他看见河水结冰了，但他不敢冒险走上去。</w:t>
      </w:r>
    </w:p>
    <w:p>
      <w:pPr>
        <w:widowControl w:val="0"/>
        <w:numPr>
          <w:ilvl w:val="0"/>
          <w:numId w:val="0"/>
        </w:numPr>
        <w:jc w:val="both"/>
        <w:rPr>
          <w:rFonts w:hint="eastAsia"/>
        </w:rPr>
      </w:pPr>
      <w:r>
        <w:rPr>
          <w:rFonts w:hint="eastAsia"/>
        </w:rPr>
        <w:t>He knew that it was a deep river, and he felt certain that he would be drowned if he ventured upon it.</w:t>
      </w:r>
    </w:p>
    <w:p>
      <w:pPr>
        <w:widowControl w:val="0"/>
        <w:numPr>
          <w:ilvl w:val="0"/>
          <w:numId w:val="0"/>
        </w:numPr>
        <w:jc w:val="both"/>
        <w:rPr>
          <w:rFonts w:hint="eastAsia"/>
        </w:rPr>
      </w:pPr>
      <w:r>
        <w:rPr>
          <w:rFonts w:hint="eastAsia"/>
        </w:rPr>
        <w:t>他知道那是一条深河，他确信如果他冒险走上去，就会被淹死。</w:t>
      </w:r>
    </w:p>
    <w:p>
      <w:pPr>
        <w:widowControl w:val="0"/>
        <w:numPr>
          <w:ilvl w:val="0"/>
          <w:numId w:val="0"/>
        </w:numPr>
        <w:jc w:val="both"/>
        <w:rPr>
          <w:rFonts w:hint="eastAsia"/>
        </w:rPr>
      </w:pPr>
      <w:r>
        <w:rPr>
          <w:rFonts w:hint="eastAsia"/>
        </w:rPr>
        <w:t>He could not be induced to walk the frozen water till his friend and many others went upon it; then he was persuaded, and trusted himself where others had safely ventured.</w:t>
      </w:r>
    </w:p>
    <w:p>
      <w:pPr>
        <w:widowControl w:val="0"/>
        <w:numPr>
          <w:ilvl w:val="0"/>
          <w:numId w:val="0"/>
        </w:numPr>
        <w:jc w:val="both"/>
        <w:rPr>
          <w:rFonts w:hint="eastAsia"/>
        </w:rPr>
      </w:pPr>
      <w:r>
        <w:rPr>
          <w:rFonts w:hint="eastAsia"/>
        </w:rPr>
        <w:t>直到他的朋友和许多其他人都走在结冰的水面上，他才被说服走上去；然后他被说服了，并把自己信托在别人安全冒险过的地方。</w:t>
      </w:r>
    </w:p>
    <w:p>
      <w:pPr>
        <w:widowControl w:val="0"/>
        <w:numPr>
          <w:ilvl w:val="0"/>
          <w:numId w:val="0"/>
        </w:numPr>
        <w:jc w:val="both"/>
        <w:rPr>
          <w:rFonts w:hint="eastAsia"/>
        </w:rPr>
      </w:pPr>
      <w:r>
        <w:rPr>
          <w:rFonts w:hint="eastAsia"/>
        </w:rPr>
        <w:t>So, while you see others believe in the Lamb of God, and notice their joy and peace, you will yourself be gently led to believe.</w:t>
      </w:r>
    </w:p>
    <w:p>
      <w:pPr>
        <w:widowControl w:val="0"/>
        <w:numPr>
          <w:ilvl w:val="0"/>
          <w:numId w:val="0"/>
        </w:numPr>
        <w:jc w:val="both"/>
        <w:rPr>
          <w:rFonts w:hint="eastAsia"/>
        </w:rPr>
      </w:pPr>
      <w:r>
        <w:rPr>
          <w:rFonts w:hint="eastAsia"/>
        </w:rPr>
        <w:t>因此，当你看见别人相信神的羔羊，并注意到他们的喜乐和平安时，你自己也会被温柔地引导去相信。</w:t>
      </w:r>
    </w:p>
    <w:p>
      <w:pPr>
        <w:widowControl w:val="0"/>
        <w:numPr>
          <w:ilvl w:val="0"/>
          <w:numId w:val="0"/>
        </w:numPr>
        <w:jc w:val="both"/>
        <w:rPr>
          <w:rFonts w:hint="eastAsia"/>
        </w:rPr>
      </w:pPr>
      <w:r>
        <w:rPr>
          <w:rFonts w:hint="eastAsia"/>
        </w:rPr>
        <w:t>The experience of others is one of God's ways of helping us to faith.</w:t>
      </w:r>
    </w:p>
    <w:p>
      <w:pPr>
        <w:widowControl w:val="0"/>
        <w:numPr>
          <w:ilvl w:val="0"/>
          <w:numId w:val="0"/>
        </w:numPr>
        <w:jc w:val="both"/>
        <w:rPr>
          <w:rFonts w:hint="eastAsia"/>
        </w:rPr>
      </w:pPr>
      <w:r>
        <w:rPr>
          <w:rFonts w:hint="eastAsia"/>
        </w:rPr>
        <w:t>别人的经历是神帮助我们建立信心的方法之一。</w:t>
      </w:r>
    </w:p>
    <w:p>
      <w:pPr>
        <w:widowControl w:val="0"/>
        <w:numPr>
          <w:ilvl w:val="0"/>
          <w:numId w:val="0"/>
        </w:numPr>
        <w:jc w:val="both"/>
        <w:rPr>
          <w:rFonts w:hint="eastAsia"/>
        </w:rPr>
      </w:pPr>
      <w:r>
        <w:rPr>
          <w:rFonts w:hint="eastAsia"/>
        </w:rPr>
        <w:t>You have e ither to believe in Jesus or die; there is no hope for you but in Him.</w:t>
      </w:r>
    </w:p>
    <w:p>
      <w:pPr>
        <w:widowControl w:val="0"/>
        <w:numPr>
          <w:ilvl w:val="0"/>
          <w:numId w:val="0"/>
        </w:numPr>
        <w:jc w:val="both"/>
        <w:rPr>
          <w:rFonts w:hint="eastAsia"/>
        </w:rPr>
      </w:pPr>
      <w:r>
        <w:rPr>
          <w:rFonts w:hint="eastAsia"/>
        </w:rPr>
        <w:t>你要么信耶稣，要么死；除了祂以外，你没有盼望。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better plan is this—note the authority upon which you are commanded to believe, and this will greatly help you to faith.</w:t>
      </w:r>
    </w:p>
    <w:p>
      <w:pPr>
        <w:widowControl w:val="0"/>
        <w:numPr>
          <w:ilvl w:val="0"/>
          <w:numId w:val="0"/>
        </w:numPr>
        <w:jc w:val="both"/>
        <w:rPr>
          <w:rFonts w:hint="eastAsia"/>
        </w:rPr>
      </w:pPr>
      <w:r>
        <w:rPr>
          <w:rFonts w:hint="eastAsia"/>
        </w:rPr>
        <w:t>一个更好的计划是——注意你被命令相信的权威，这将极大地帮助你建立信心。</w:t>
      </w:r>
    </w:p>
    <w:p>
      <w:pPr>
        <w:widowControl w:val="0"/>
        <w:numPr>
          <w:ilvl w:val="0"/>
          <w:numId w:val="0"/>
        </w:numPr>
        <w:jc w:val="both"/>
        <w:rPr>
          <w:rFonts w:hint="eastAsia"/>
        </w:rPr>
      </w:pPr>
      <w:r>
        <w:rPr>
          <w:rFonts w:hint="eastAsia"/>
        </w:rPr>
        <w:t>The authority is not mine, or you might well reject it.</w:t>
      </w:r>
    </w:p>
    <w:p>
      <w:pPr>
        <w:widowControl w:val="0"/>
        <w:numPr>
          <w:ilvl w:val="0"/>
          <w:numId w:val="0"/>
        </w:numPr>
        <w:jc w:val="both"/>
        <w:rPr>
          <w:rFonts w:hint="eastAsia"/>
        </w:rPr>
      </w:pPr>
      <w:r>
        <w:rPr>
          <w:rFonts w:hint="eastAsia"/>
        </w:rPr>
        <w:t>这权威不是我的，否则你很可能拒绝它。</w:t>
      </w:r>
    </w:p>
    <w:p>
      <w:pPr>
        <w:widowControl w:val="0"/>
        <w:numPr>
          <w:ilvl w:val="0"/>
          <w:numId w:val="0"/>
        </w:numPr>
        <w:jc w:val="both"/>
        <w:rPr>
          <w:rFonts w:hint="eastAsia"/>
        </w:rPr>
      </w:pPr>
      <w:r>
        <w:rPr>
          <w:rFonts w:hint="eastAsia"/>
        </w:rPr>
        <w:t>But you are commanded to believe upon the authority of God himself.</w:t>
      </w:r>
    </w:p>
    <w:p>
      <w:pPr>
        <w:widowControl w:val="0"/>
        <w:numPr>
          <w:ilvl w:val="0"/>
          <w:numId w:val="0"/>
        </w:numPr>
        <w:jc w:val="both"/>
        <w:rPr>
          <w:rFonts w:hint="eastAsia"/>
        </w:rPr>
      </w:pPr>
      <w:r>
        <w:rPr>
          <w:rFonts w:hint="eastAsia"/>
        </w:rPr>
        <w:t>但是你被命令凭着神自己的权威去相信。</w:t>
      </w:r>
    </w:p>
    <w:p>
      <w:pPr>
        <w:widowControl w:val="0"/>
        <w:numPr>
          <w:ilvl w:val="0"/>
          <w:numId w:val="0"/>
        </w:numPr>
        <w:jc w:val="both"/>
        <w:rPr>
          <w:rFonts w:hint="eastAsia"/>
        </w:rPr>
      </w:pPr>
      <w:r>
        <w:rPr>
          <w:rFonts w:hint="eastAsia"/>
        </w:rPr>
        <w:t>He bids you believe in Jesus Christ, and you must not refuse to obey your Maker.</w:t>
      </w:r>
    </w:p>
    <w:p>
      <w:pPr>
        <w:widowControl w:val="0"/>
        <w:numPr>
          <w:ilvl w:val="0"/>
          <w:numId w:val="0"/>
        </w:numPr>
        <w:jc w:val="both"/>
        <w:rPr>
          <w:rFonts w:hint="eastAsia"/>
        </w:rPr>
      </w:pPr>
      <w:r>
        <w:rPr>
          <w:rFonts w:hint="eastAsia"/>
        </w:rPr>
        <w:t>祂吩咐你信耶稣基督，你不可拒绝顺服你的创造主。</w:t>
      </w:r>
    </w:p>
    <w:p>
      <w:pPr>
        <w:widowControl w:val="0"/>
        <w:numPr>
          <w:ilvl w:val="0"/>
          <w:numId w:val="0"/>
        </w:numPr>
        <w:jc w:val="both"/>
        <w:rPr>
          <w:rFonts w:hint="eastAsia"/>
        </w:rPr>
      </w:pPr>
      <w:r>
        <w:rPr>
          <w:rFonts w:hint="eastAsia"/>
        </w:rPr>
        <w:t>The foreman of a certain works had often heard the gospel, but he was troubled with the fear that he might not come to Christ.</w:t>
      </w:r>
    </w:p>
    <w:p>
      <w:pPr>
        <w:widowControl w:val="0"/>
        <w:numPr>
          <w:ilvl w:val="0"/>
          <w:numId w:val="0"/>
        </w:numPr>
        <w:jc w:val="both"/>
        <w:rPr>
          <w:rFonts w:hint="eastAsia"/>
        </w:rPr>
      </w:pPr>
      <w:r>
        <w:rPr>
          <w:rFonts w:hint="eastAsia"/>
        </w:rPr>
        <w:t>某个工厂的工头经常听福音，但他因害怕自己可能无法来到基督面前而烦恼。</w:t>
      </w:r>
    </w:p>
    <w:p>
      <w:pPr>
        <w:widowControl w:val="0"/>
        <w:numPr>
          <w:ilvl w:val="0"/>
          <w:numId w:val="0"/>
        </w:numPr>
        <w:jc w:val="both"/>
        <w:rPr>
          <w:rFonts w:hint="eastAsia"/>
        </w:rPr>
      </w:pPr>
      <w:r>
        <w:rPr>
          <w:rFonts w:hint="eastAsia"/>
        </w:rPr>
        <w:t>His good master one day sent a card around to the works—" Come to my house immediately after work."</w:t>
      </w:r>
    </w:p>
    <w:p>
      <w:pPr>
        <w:widowControl w:val="0"/>
        <w:numPr>
          <w:ilvl w:val="0"/>
          <w:numId w:val="0"/>
        </w:numPr>
        <w:jc w:val="both"/>
        <w:rPr>
          <w:rFonts w:hint="eastAsia"/>
        </w:rPr>
      </w:pPr>
      <w:r>
        <w:rPr>
          <w:rFonts w:hint="eastAsia"/>
        </w:rPr>
        <w:t>他善良的主人有一天给工厂发了一张卡片——“下班后立刻到我家来。”</w:t>
      </w:r>
    </w:p>
    <w:p>
      <w:pPr>
        <w:widowControl w:val="0"/>
        <w:numPr>
          <w:ilvl w:val="0"/>
          <w:numId w:val="0"/>
        </w:numPr>
        <w:jc w:val="both"/>
        <w:rPr>
          <w:rFonts w:hint="eastAsia"/>
        </w:rPr>
      </w:pPr>
      <w:r>
        <w:rPr>
          <w:rFonts w:hint="eastAsia"/>
        </w:rPr>
        <w:t>The foreman appeared at his master's door, and the master came out, and said somewhat roughly, " What do you want, John, troubling me at this time?</w:t>
      </w:r>
    </w:p>
    <w:p>
      <w:pPr>
        <w:widowControl w:val="0"/>
        <w:numPr>
          <w:ilvl w:val="0"/>
          <w:numId w:val="0"/>
        </w:numPr>
        <w:jc w:val="both"/>
        <w:rPr>
          <w:rFonts w:hint="eastAsia"/>
        </w:rPr>
      </w:pPr>
      <w:r>
        <w:rPr>
          <w:rFonts w:hint="eastAsia"/>
        </w:rPr>
        <w:t>工头出现在他主人的门口，主人出来，有些粗鲁地说：“约翰，你这时候来找我有什么事？</w:t>
      </w:r>
    </w:p>
    <w:p>
      <w:pPr>
        <w:widowControl w:val="0"/>
        <w:numPr>
          <w:ilvl w:val="0"/>
          <w:numId w:val="0"/>
        </w:numPr>
        <w:jc w:val="both"/>
        <w:rPr>
          <w:rFonts w:hint="eastAsia"/>
        </w:rPr>
      </w:pPr>
      <w:r>
        <w:rPr>
          <w:rFonts w:hint="eastAsia"/>
        </w:rPr>
        <w:t>Work is done, what right have you here?"</w:t>
      </w:r>
    </w:p>
    <w:p>
      <w:pPr>
        <w:widowControl w:val="0"/>
        <w:numPr>
          <w:ilvl w:val="0"/>
          <w:numId w:val="0"/>
        </w:numPr>
        <w:jc w:val="both"/>
        <w:rPr>
          <w:rFonts w:hint="eastAsia"/>
        </w:rPr>
      </w:pPr>
      <w:r>
        <w:rPr>
          <w:rFonts w:hint="eastAsia"/>
        </w:rPr>
        <w:t>工作做完了，你有什么权利在这里？”</w:t>
      </w:r>
    </w:p>
    <w:p>
      <w:pPr>
        <w:widowControl w:val="0"/>
        <w:numPr>
          <w:ilvl w:val="0"/>
          <w:numId w:val="0"/>
        </w:numPr>
        <w:jc w:val="both"/>
        <w:rPr>
          <w:rFonts w:hint="eastAsia"/>
        </w:rPr>
      </w:pPr>
      <w:r>
        <w:rPr>
          <w:rFonts w:hint="eastAsia"/>
        </w:rPr>
        <w:t>"Sir," said he, "I had a card from you saying that I was to come after work."</w:t>
      </w:r>
    </w:p>
    <w:p>
      <w:pPr>
        <w:widowControl w:val="0"/>
        <w:numPr>
          <w:ilvl w:val="0"/>
          <w:numId w:val="0"/>
        </w:numPr>
        <w:jc w:val="both"/>
        <w:rPr>
          <w:rFonts w:hint="eastAsia"/>
        </w:rPr>
      </w:pPr>
      <w:r>
        <w:rPr>
          <w:rFonts w:hint="eastAsia"/>
        </w:rPr>
        <w:t>“先生，”他说，“我收到您一张卡片，说我下班后要来。”</w:t>
      </w:r>
    </w:p>
    <w:p>
      <w:pPr>
        <w:widowControl w:val="0"/>
        <w:numPr>
          <w:ilvl w:val="0"/>
          <w:numId w:val="0"/>
        </w:numPr>
        <w:jc w:val="both"/>
        <w:rPr>
          <w:rFonts w:hint="eastAsia"/>
        </w:rPr>
      </w:pPr>
      <w:r>
        <w:rPr>
          <w:rFonts w:hint="eastAsia"/>
        </w:rPr>
        <w:t>"Do you mean to say that merely because you had a card from me you are to come up to my house and call me out after business hours?"</w:t>
      </w:r>
    </w:p>
    <w:p>
      <w:pPr>
        <w:widowControl w:val="0"/>
        <w:numPr>
          <w:ilvl w:val="0"/>
          <w:numId w:val="0"/>
        </w:numPr>
        <w:jc w:val="both"/>
        <w:rPr>
          <w:rFonts w:hint="eastAsia"/>
        </w:rPr>
      </w:pPr>
      <w:r>
        <w:rPr>
          <w:rFonts w:hint="eastAsia"/>
        </w:rPr>
        <w:t>“你的意思是说，仅仅因为你收到我一张卡片，你就要在下班后来我家找我吗？”</w:t>
      </w:r>
    </w:p>
    <w:p>
      <w:pPr>
        <w:widowControl w:val="0"/>
        <w:numPr>
          <w:ilvl w:val="0"/>
          <w:numId w:val="0"/>
        </w:numPr>
        <w:jc w:val="both"/>
        <w:rPr>
          <w:rFonts w:hint="eastAsia"/>
        </w:rPr>
      </w:pPr>
      <w:r>
        <w:rPr>
          <w:rFonts w:hint="eastAsia"/>
        </w:rPr>
        <w:t>"Well, Sir," replied the foreman, "I do not understand you, but it seems to me that, as you sent for me, I had a right to come."</w:t>
      </w:r>
    </w:p>
    <w:p>
      <w:pPr>
        <w:widowControl w:val="0"/>
        <w:numPr>
          <w:ilvl w:val="0"/>
          <w:numId w:val="0"/>
        </w:numPr>
        <w:jc w:val="both"/>
        <w:rPr>
          <w:rFonts w:hint="eastAsia"/>
        </w:rPr>
      </w:pPr>
      <w:r>
        <w:rPr>
          <w:rFonts w:hint="eastAsia"/>
        </w:rPr>
        <w:t>“好吧，先生，”工头回答说，“我不明白您的意思，但在我看来，既然您派人找我，我就有权来。”</w:t>
      </w:r>
    </w:p>
    <w:p>
      <w:pPr>
        <w:widowControl w:val="0"/>
        <w:numPr>
          <w:ilvl w:val="0"/>
          <w:numId w:val="0"/>
        </w:numPr>
        <w:jc w:val="both"/>
        <w:rPr>
          <w:rFonts w:hint="eastAsia"/>
        </w:rPr>
      </w:pPr>
      <w:r>
        <w:rPr>
          <w:rFonts w:hint="eastAsia"/>
        </w:rPr>
        <w:t>"Come in, John," said his master, "I have another message that I want to read to you," and he sat down and read these words: "Come unto me, all ye that labor and are heavy laden, and I will give you rest."</w:t>
      </w:r>
    </w:p>
    <w:p>
      <w:pPr>
        <w:widowControl w:val="0"/>
        <w:numPr>
          <w:ilvl w:val="0"/>
          <w:numId w:val="0"/>
        </w:numPr>
        <w:jc w:val="both"/>
        <w:rPr>
          <w:rFonts w:hint="eastAsia"/>
        </w:rPr>
      </w:pPr>
      <w:r>
        <w:rPr>
          <w:rFonts w:hint="eastAsia"/>
        </w:rPr>
        <w:t>“进来，约翰，”他的主人说，“我还有另一条信息要读给你听，”他坐下，读了这些话：“凡劳苦担重担的人，可以到我这里来，我就使你们得安息。”</w:t>
      </w:r>
    </w:p>
    <w:p>
      <w:pPr>
        <w:widowControl w:val="0"/>
        <w:numPr>
          <w:ilvl w:val="0"/>
          <w:numId w:val="0"/>
        </w:numPr>
        <w:jc w:val="both"/>
        <w:rPr>
          <w:rFonts w:hint="eastAsia"/>
        </w:rPr>
      </w:pPr>
      <w:r>
        <w:rPr>
          <w:rFonts w:hint="eastAsia"/>
        </w:rPr>
        <w:t>"Do you think after such a message from Christ that you can be wrong in coming to him?"</w:t>
      </w:r>
    </w:p>
    <w:p>
      <w:pPr>
        <w:widowControl w:val="0"/>
        <w:numPr>
          <w:ilvl w:val="0"/>
          <w:numId w:val="0"/>
        </w:numPr>
        <w:jc w:val="both"/>
        <w:rPr>
          <w:rFonts w:hint="eastAsia"/>
        </w:rPr>
      </w:pPr>
      <w:r>
        <w:rPr>
          <w:rFonts w:hint="eastAsia"/>
        </w:rPr>
        <w:t>“你认为在基督发出这样的信息之后，你来到祂面前会错吗？”</w:t>
      </w:r>
    </w:p>
    <w:p>
      <w:pPr>
        <w:widowControl w:val="0"/>
        <w:numPr>
          <w:ilvl w:val="0"/>
          <w:numId w:val="0"/>
        </w:numPr>
        <w:jc w:val="both"/>
        <w:rPr>
          <w:rFonts w:hint="eastAsia"/>
        </w:rPr>
      </w:pPr>
      <w:r>
        <w:rPr>
          <w:rFonts w:hint="eastAsia"/>
        </w:rPr>
        <w:t>The poor man saw it all at once, and believed in the Lord Jesus unto eternal life, because he perceived that he had good warrant and authority for believing.</w:t>
      </w:r>
    </w:p>
    <w:p>
      <w:pPr>
        <w:widowControl w:val="0"/>
        <w:numPr>
          <w:ilvl w:val="0"/>
          <w:numId w:val="0"/>
        </w:numPr>
        <w:jc w:val="both"/>
        <w:rPr>
          <w:rFonts w:hint="eastAsia"/>
        </w:rPr>
      </w:pPr>
      <w:r>
        <w:rPr>
          <w:rFonts w:hint="eastAsia"/>
        </w:rPr>
        <w:t>那可怜的人立刻明白了这一切，并信了主耶稣，得了永生，因为他认识到自己有充分的根据和权柄去相信。</w:t>
      </w:r>
    </w:p>
    <w:p>
      <w:pPr>
        <w:widowControl w:val="0"/>
        <w:numPr>
          <w:ilvl w:val="0"/>
          <w:numId w:val="0"/>
        </w:numPr>
        <w:jc w:val="both"/>
        <w:rPr>
          <w:rFonts w:hint="eastAsia"/>
        </w:rPr>
      </w:pPr>
      <w:r>
        <w:rPr>
          <w:rFonts w:hint="eastAsia"/>
        </w:rPr>
        <w:t>So have you, poor soul!</w:t>
      </w:r>
    </w:p>
    <w:p>
      <w:pPr>
        <w:widowControl w:val="0"/>
        <w:numPr>
          <w:ilvl w:val="0"/>
          <w:numId w:val="0"/>
        </w:numPr>
        <w:jc w:val="both"/>
        <w:rPr>
          <w:rFonts w:hint="eastAsia"/>
        </w:rPr>
      </w:pPr>
      <w:r>
        <w:rPr>
          <w:rFonts w:hint="eastAsia"/>
        </w:rPr>
        <w:t>你也是如此，可怜的灵魂！</w:t>
      </w:r>
    </w:p>
    <w:p>
      <w:pPr>
        <w:widowControl w:val="0"/>
        <w:numPr>
          <w:ilvl w:val="0"/>
          <w:numId w:val="0"/>
        </w:numPr>
        <w:jc w:val="both"/>
        <w:rPr>
          <w:rFonts w:hint="eastAsia"/>
        </w:rPr>
      </w:pPr>
      <w:r>
        <w:rPr>
          <w:rFonts w:hint="eastAsia"/>
        </w:rPr>
        <w:t>You have good authority for coming to Christ, for the Lord himself bids you trust Him.</w:t>
      </w:r>
    </w:p>
    <w:p>
      <w:pPr>
        <w:widowControl w:val="0"/>
        <w:numPr>
          <w:ilvl w:val="0"/>
          <w:numId w:val="0"/>
        </w:numPr>
        <w:jc w:val="both"/>
        <w:rPr>
          <w:rFonts w:hint="eastAsia"/>
        </w:rPr>
      </w:pPr>
      <w:r>
        <w:rPr>
          <w:rFonts w:hint="eastAsia"/>
        </w:rPr>
        <w:t>你有充分的权柄来到基督面前，因为主亲自吩咐你信靠祂。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that does not breed faith in you, think over what it is that you have to believe—that the Lord Jesus Christ suffered in the place and stead of sinners, and is able to save all who trust Him.</w:t>
      </w:r>
    </w:p>
    <w:p>
      <w:pPr>
        <w:widowControl w:val="0"/>
        <w:numPr>
          <w:ilvl w:val="0"/>
          <w:numId w:val="0"/>
        </w:numPr>
        <w:jc w:val="both"/>
        <w:rPr>
          <w:rFonts w:hint="eastAsia"/>
        </w:rPr>
      </w:pPr>
      <w:r>
        <w:rPr>
          <w:rFonts w:hint="eastAsia"/>
        </w:rPr>
        <w:t>如果那不能在你里面产生信心，就仔细想想你必须相信的是什么——主耶稣基督代替罪人受苦，并且能够拯救所有信靠祂的人。</w:t>
      </w:r>
    </w:p>
    <w:p>
      <w:pPr>
        <w:widowControl w:val="0"/>
        <w:numPr>
          <w:ilvl w:val="0"/>
          <w:numId w:val="0"/>
        </w:numPr>
        <w:jc w:val="both"/>
        <w:rPr>
          <w:rFonts w:hint="eastAsia"/>
        </w:rPr>
      </w:pPr>
      <w:r>
        <w:rPr>
          <w:rFonts w:hint="eastAsia"/>
        </w:rPr>
        <w:t>Why, this is the most blessed fact that ever men were told to believe; the most suitable, the most comforting, the most divine truth that was ever set before mortal minds.</w:t>
      </w:r>
    </w:p>
    <w:p>
      <w:pPr>
        <w:widowControl w:val="0"/>
        <w:numPr>
          <w:ilvl w:val="0"/>
          <w:numId w:val="0"/>
        </w:numPr>
        <w:jc w:val="both"/>
        <w:rPr>
          <w:rFonts w:hint="eastAsia"/>
        </w:rPr>
      </w:pPr>
      <w:r>
        <w:rPr>
          <w:rFonts w:hint="eastAsia"/>
        </w:rPr>
        <w:t>唉，这是人所曾被告知要相信的最蒙福的事实；是曾摆在凡人面前最合适、最安慰、最神圣的真理。</w:t>
      </w:r>
    </w:p>
    <w:p>
      <w:pPr>
        <w:widowControl w:val="0"/>
        <w:numPr>
          <w:ilvl w:val="0"/>
          <w:numId w:val="0"/>
        </w:numPr>
        <w:jc w:val="both"/>
        <w:rPr>
          <w:rFonts w:hint="eastAsia"/>
        </w:rPr>
      </w:pPr>
      <w:r>
        <w:rPr>
          <w:rFonts w:hint="eastAsia"/>
        </w:rPr>
        <w:t>I advise you to think much upon it, and search out the grace and love which it contains.</w:t>
      </w:r>
    </w:p>
    <w:p>
      <w:pPr>
        <w:widowControl w:val="0"/>
        <w:numPr>
          <w:ilvl w:val="0"/>
          <w:numId w:val="0"/>
        </w:numPr>
        <w:jc w:val="both"/>
        <w:rPr>
          <w:rFonts w:hint="eastAsia"/>
        </w:rPr>
      </w:pPr>
      <w:r>
        <w:rPr>
          <w:rFonts w:hint="eastAsia"/>
        </w:rPr>
        <w:t>我劝你多思想它，并查考其中所包含的恩典和爱。</w:t>
      </w:r>
    </w:p>
    <w:p>
      <w:pPr>
        <w:widowControl w:val="0"/>
        <w:numPr>
          <w:ilvl w:val="0"/>
          <w:numId w:val="0"/>
        </w:numPr>
        <w:jc w:val="both"/>
        <w:rPr>
          <w:rFonts w:hint="eastAsia"/>
        </w:rPr>
      </w:pPr>
      <w:r>
        <w:rPr>
          <w:rFonts w:hint="eastAsia"/>
        </w:rPr>
        <w:t>Study the four Evangelists, study Paul's epistles, and then see if the message is not such a credible one that you are forced to believe it.</w:t>
      </w:r>
    </w:p>
    <w:p>
      <w:pPr>
        <w:widowControl w:val="0"/>
        <w:numPr>
          <w:ilvl w:val="0"/>
          <w:numId w:val="0"/>
        </w:numPr>
        <w:jc w:val="both"/>
        <w:rPr>
          <w:rFonts w:hint="eastAsia"/>
        </w:rPr>
      </w:pPr>
      <w:r>
        <w:rPr>
          <w:rFonts w:hint="eastAsia"/>
        </w:rPr>
        <w:t>研读四福音书，研读保罗的书信，然后看看这信息是否如此可信，以致你不得不相信它。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that does not do, then think upon the person of Jesus Christ— think of who He is, and what He did, and where He is, and what He is.</w:t>
      </w:r>
    </w:p>
    <w:p>
      <w:pPr>
        <w:widowControl w:val="0"/>
        <w:numPr>
          <w:ilvl w:val="0"/>
          <w:numId w:val="0"/>
        </w:numPr>
        <w:jc w:val="both"/>
        <w:rPr>
          <w:rFonts w:hint="eastAsia"/>
        </w:rPr>
      </w:pPr>
      <w:r>
        <w:rPr>
          <w:rFonts w:hint="eastAsia"/>
        </w:rPr>
        <w:t>如果那还不行，那就思想耶稣基督的位格——思想祂是谁，祂做了什么，祂在哪里，祂是什么。</w:t>
      </w:r>
    </w:p>
    <w:p>
      <w:pPr>
        <w:widowControl w:val="0"/>
        <w:numPr>
          <w:ilvl w:val="0"/>
          <w:numId w:val="0"/>
        </w:numPr>
        <w:jc w:val="both"/>
        <w:rPr>
          <w:rFonts w:hint="eastAsia"/>
        </w:rPr>
      </w:pPr>
      <w:r>
        <w:rPr>
          <w:rFonts w:hint="eastAsia"/>
        </w:rPr>
        <w:t>How can you doubt Him?</w:t>
      </w:r>
    </w:p>
    <w:p>
      <w:pPr>
        <w:widowControl w:val="0"/>
        <w:numPr>
          <w:ilvl w:val="0"/>
          <w:numId w:val="0"/>
        </w:numPr>
        <w:jc w:val="both"/>
        <w:rPr>
          <w:rFonts w:hint="eastAsia"/>
        </w:rPr>
      </w:pPr>
      <w:r>
        <w:rPr>
          <w:rFonts w:hint="eastAsia"/>
        </w:rPr>
        <w:t>你怎么能怀疑祂呢？</w:t>
      </w:r>
    </w:p>
    <w:p>
      <w:pPr>
        <w:widowControl w:val="0"/>
        <w:numPr>
          <w:ilvl w:val="0"/>
          <w:numId w:val="0"/>
        </w:numPr>
        <w:jc w:val="both"/>
        <w:rPr>
          <w:rFonts w:hint="eastAsia"/>
        </w:rPr>
      </w:pPr>
      <w:r>
        <w:rPr>
          <w:rFonts w:hint="eastAsia"/>
        </w:rPr>
        <w:t>It is cruelty to distrust the ever truthful Jesus.</w:t>
      </w:r>
    </w:p>
    <w:p>
      <w:pPr>
        <w:widowControl w:val="0"/>
        <w:numPr>
          <w:ilvl w:val="0"/>
          <w:numId w:val="0"/>
        </w:numPr>
        <w:jc w:val="both"/>
        <w:rPr>
          <w:rFonts w:hint="eastAsia"/>
        </w:rPr>
      </w:pPr>
      <w:r>
        <w:rPr>
          <w:rFonts w:hint="eastAsia"/>
        </w:rPr>
        <w:t>不信任永远真实的耶稣是残忍的。</w:t>
      </w:r>
    </w:p>
    <w:p>
      <w:pPr>
        <w:widowControl w:val="0"/>
        <w:numPr>
          <w:ilvl w:val="0"/>
          <w:numId w:val="0"/>
        </w:numPr>
        <w:jc w:val="both"/>
        <w:rPr>
          <w:rFonts w:hint="eastAsia"/>
        </w:rPr>
      </w:pPr>
      <w:r>
        <w:rPr>
          <w:rFonts w:hint="eastAsia"/>
        </w:rPr>
        <w:t>He has done nothing to deserve distrust; on the contrary, it should be easy to rely upon Him.</w:t>
      </w:r>
    </w:p>
    <w:p>
      <w:pPr>
        <w:widowControl w:val="0"/>
        <w:numPr>
          <w:ilvl w:val="0"/>
          <w:numId w:val="0"/>
        </w:numPr>
        <w:jc w:val="both"/>
        <w:rPr>
          <w:rFonts w:hint="eastAsia"/>
        </w:rPr>
      </w:pPr>
      <w:r>
        <w:rPr>
          <w:rFonts w:hint="eastAsia"/>
        </w:rPr>
        <w:t>祂没有做任何值得不信任的事；相反，信靠祂应该是容易的。</w:t>
      </w:r>
    </w:p>
    <w:p>
      <w:pPr>
        <w:widowControl w:val="0"/>
        <w:numPr>
          <w:ilvl w:val="0"/>
          <w:numId w:val="0"/>
        </w:numPr>
        <w:jc w:val="both"/>
        <w:rPr>
          <w:rFonts w:hint="eastAsia"/>
        </w:rPr>
      </w:pPr>
      <w:r>
        <w:rPr>
          <w:rFonts w:hint="eastAsia"/>
        </w:rPr>
        <w:t>Why crucify Him anew by unbelief?</w:t>
      </w:r>
    </w:p>
    <w:p>
      <w:pPr>
        <w:widowControl w:val="0"/>
        <w:numPr>
          <w:ilvl w:val="0"/>
          <w:numId w:val="0"/>
        </w:numPr>
        <w:jc w:val="both"/>
        <w:rPr>
          <w:rFonts w:hint="eastAsia"/>
        </w:rPr>
      </w:pPr>
      <w:r>
        <w:rPr>
          <w:rFonts w:hint="eastAsia"/>
        </w:rPr>
        <w:t>为何因不信而再次钉祂十字架呢？</w:t>
      </w:r>
    </w:p>
    <w:p>
      <w:pPr>
        <w:widowControl w:val="0"/>
        <w:numPr>
          <w:ilvl w:val="0"/>
          <w:numId w:val="0"/>
        </w:numPr>
        <w:jc w:val="both"/>
        <w:rPr>
          <w:rFonts w:hint="eastAsia"/>
        </w:rPr>
      </w:pPr>
      <w:r>
        <w:rPr>
          <w:rFonts w:hint="eastAsia"/>
        </w:rPr>
        <w:t>Is not this crowning Him with thorns again, and spitting upon Him again?</w:t>
      </w:r>
    </w:p>
    <w:p>
      <w:pPr>
        <w:widowControl w:val="0"/>
        <w:numPr>
          <w:ilvl w:val="0"/>
          <w:numId w:val="0"/>
        </w:numPr>
        <w:jc w:val="both"/>
        <w:rPr>
          <w:rFonts w:hint="eastAsia"/>
        </w:rPr>
      </w:pPr>
      <w:r>
        <w:rPr>
          <w:rFonts w:hint="eastAsia"/>
        </w:rPr>
        <w:t>这岂不是再次用荆棘为祂加冕，再次向祂吐唾沫吗？</w:t>
      </w:r>
    </w:p>
    <w:p>
      <w:pPr>
        <w:widowControl w:val="0"/>
        <w:numPr>
          <w:ilvl w:val="0"/>
          <w:numId w:val="0"/>
        </w:numPr>
        <w:jc w:val="both"/>
        <w:rPr>
          <w:rFonts w:hint="eastAsia"/>
        </w:rPr>
      </w:pPr>
      <w:r>
        <w:rPr>
          <w:rFonts w:hint="eastAsia"/>
        </w:rPr>
        <w:t>What! is He not to be trusted?</w:t>
      </w:r>
    </w:p>
    <w:p>
      <w:pPr>
        <w:widowControl w:val="0"/>
        <w:numPr>
          <w:ilvl w:val="0"/>
          <w:numId w:val="0"/>
        </w:numPr>
        <w:jc w:val="both"/>
        <w:rPr>
          <w:rFonts w:hint="eastAsia"/>
        </w:rPr>
      </w:pPr>
      <w:r>
        <w:rPr>
          <w:rFonts w:hint="eastAsia"/>
        </w:rPr>
        <w:t>什么！祂不值得信赖吗？</w:t>
      </w:r>
    </w:p>
    <w:p>
      <w:pPr>
        <w:widowControl w:val="0"/>
        <w:numPr>
          <w:ilvl w:val="0"/>
          <w:numId w:val="0"/>
        </w:numPr>
        <w:jc w:val="both"/>
        <w:rPr>
          <w:rFonts w:hint="eastAsia"/>
        </w:rPr>
      </w:pPr>
      <w:r>
        <w:rPr>
          <w:rFonts w:hint="eastAsia"/>
        </w:rPr>
        <w:t>What worse insult did the soldiers pour upon Him than this?</w:t>
      </w:r>
    </w:p>
    <w:p>
      <w:pPr>
        <w:widowControl w:val="0"/>
        <w:numPr>
          <w:ilvl w:val="0"/>
          <w:numId w:val="0"/>
        </w:numPr>
        <w:jc w:val="both"/>
        <w:rPr>
          <w:rFonts w:hint="eastAsia"/>
        </w:rPr>
      </w:pPr>
      <w:r>
        <w:rPr>
          <w:rFonts w:hint="eastAsia"/>
        </w:rPr>
        <w:t>士兵们向祂倾泻的侮辱，还有什么比这更糟的呢？</w:t>
      </w:r>
    </w:p>
    <w:p>
      <w:pPr>
        <w:widowControl w:val="0"/>
        <w:numPr>
          <w:ilvl w:val="0"/>
          <w:numId w:val="0"/>
        </w:numPr>
        <w:jc w:val="both"/>
        <w:rPr>
          <w:rFonts w:hint="eastAsia"/>
        </w:rPr>
      </w:pPr>
      <w:r>
        <w:rPr>
          <w:rFonts w:hint="eastAsia"/>
        </w:rPr>
        <w:t>They made Him a martyr; but you make Him a liar—this is worse by far.</w:t>
      </w:r>
    </w:p>
    <w:p>
      <w:pPr>
        <w:widowControl w:val="0"/>
        <w:numPr>
          <w:ilvl w:val="0"/>
          <w:numId w:val="0"/>
        </w:numPr>
        <w:jc w:val="both"/>
        <w:rPr>
          <w:rFonts w:hint="eastAsia"/>
        </w:rPr>
      </w:pPr>
      <w:r>
        <w:rPr>
          <w:rFonts w:hint="eastAsia"/>
        </w:rPr>
        <w:t>他们使祂成为殉道者；但你使祂成为说谎者——这远比那更糟。</w:t>
      </w:r>
    </w:p>
    <w:p>
      <w:pPr>
        <w:widowControl w:val="0"/>
        <w:numPr>
          <w:ilvl w:val="0"/>
          <w:numId w:val="0"/>
        </w:numPr>
        <w:jc w:val="both"/>
        <w:rPr>
          <w:rFonts w:hint="eastAsia"/>
        </w:rPr>
      </w:pPr>
      <w:r>
        <w:rPr>
          <w:rFonts w:hint="eastAsia"/>
        </w:rPr>
        <w:t>Do not ask how can I believe?</w:t>
      </w:r>
    </w:p>
    <w:p>
      <w:pPr>
        <w:widowControl w:val="0"/>
        <w:numPr>
          <w:ilvl w:val="0"/>
          <w:numId w:val="0"/>
        </w:numPr>
        <w:jc w:val="both"/>
        <w:rPr>
          <w:rFonts w:hint="eastAsia"/>
        </w:rPr>
      </w:pPr>
      <w:r>
        <w:rPr>
          <w:rFonts w:hint="eastAsia"/>
        </w:rPr>
        <w:t>不要问我怎么能相信？</w:t>
      </w:r>
    </w:p>
    <w:p>
      <w:pPr>
        <w:widowControl w:val="0"/>
        <w:numPr>
          <w:ilvl w:val="0"/>
          <w:numId w:val="0"/>
        </w:numPr>
        <w:jc w:val="both"/>
        <w:rPr>
          <w:rFonts w:hint="eastAsia"/>
        </w:rPr>
      </w:pPr>
      <w:r>
        <w:rPr>
          <w:rFonts w:hint="eastAsia"/>
        </w:rPr>
        <w:t>But answer another question—How can you disbelieve?</w:t>
      </w:r>
    </w:p>
    <w:p>
      <w:pPr>
        <w:widowControl w:val="0"/>
        <w:numPr>
          <w:ilvl w:val="0"/>
          <w:numId w:val="0"/>
        </w:numPr>
        <w:jc w:val="both"/>
        <w:rPr>
          <w:rFonts w:hint="eastAsia"/>
        </w:rPr>
      </w:pPr>
      <w:r>
        <w:rPr>
          <w:rFonts w:hint="eastAsia"/>
        </w:rPr>
        <w:t>乃要回答另一个问题——你怎么能不信呢？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none of these things avail, then there is something wrong about you altogether, and my last word is, submit yourself to God!</w:t>
      </w:r>
    </w:p>
    <w:p>
      <w:pPr>
        <w:widowControl w:val="0"/>
        <w:numPr>
          <w:ilvl w:val="0"/>
          <w:numId w:val="0"/>
        </w:numPr>
        <w:jc w:val="both"/>
        <w:rPr>
          <w:rFonts w:hint="eastAsia"/>
        </w:rPr>
      </w:pPr>
      <w:r>
        <w:rPr>
          <w:rFonts w:hint="eastAsia"/>
        </w:rPr>
        <w:t>如果这些都无济于事，那么你身上就完全有问题了，我最后的话是，顺服神！</w:t>
      </w:r>
    </w:p>
    <w:p>
      <w:pPr>
        <w:widowControl w:val="0"/>
        <w:numPr>
          <w:ilvl w:val="0"/>
          <w:numId w:val="0"/>
        </w:numPr>
        <w:jc w:val="both"/>
        <w:rPr>
          <w:rFonts w:hint="eastAsia"/>
        </w:rPr>
      </w:pPr>
      <w:r>
        <w:rPr>
          <w:rFonts w:hint="eastAsia"/>
        </w:rPr>
        <w:t>Prejudice or pride is at the bottom of this unbelief.</w:t>
      </w:r>
    </w:p>
    <w:p>
      <w:pPr>
        <w:widowControl w:val="0"/>
        <w:numPr>
          <w:ilvl w:val="0"/>
          <w:numId w:val="0"/>
        </w:numPr>
        <w:jc w:val="both"/>
        <w:rPr>
          <w:rFonts w:hint="eastAsia"/>
        </w:rPr>
      </w:pPr>
      <w:r>
        <w:rPr>
          <w:rFonts w:hint="eastAsia"/>
        </w:rPr>
        <w:t>这种不信的根源在于偏见或骄傲。</w:t>
      </w:r>
    </w:p>
    <w:p>
      <w:pPr>
        <w:widowControl w:val="0"/>
        <w:numPr>
          <w:ilvl w:val="0"/>
          <w:numId w:val="0"/>
        </w:numPr>
        <w:jc w:val="both"/>
        <w:rPr>
          <w:rFonts w:hint="eastAsia"/>
        </w:rPr>
      </w:pPr>
      <w:r>
        <w:rPr>
          <w:rFonts w:hint="eastAsia"/>
        </w:rPr>
        <w:t>May the Spirit of God take away your enmity and make you yield.</w:t>
      </w:r>
    </w:p>
    <w:p>
      <w:pPr>
        <w:widowControl w:val="0"/>
        <w:numPr>
          <w:ilvl w:val="0"/>
          <w:numId w:val="0"/>
        </w:numPr>
        <w:jc w:val="both"/>
        <w:rPr>
          <w:rFonts w:hint="eastAsia"/>
        </w:rPr>
      </w:pPr>
      <w:r>
        <w:rPr>
          <w:rFonts w:hint="eastAsia"/>
        </w:rPr>
        <w:t>愿神的灵除去你的敌意，使你降服。</w:t>
      </w:r>
    </w:p>
    <w:p>
      <w:pPr>
        <w:widowControl w:val="0"/>
        <w:numPr>
          <w:ilvl w:val="0"/>
          <w:numId w:val="0"/>
        </w:numPr>
        <w:jc w:val="both"/>
        <w:rPr>
          <w:rFonts w:hint="eastAsia"/>
        </w:rPr>
      </w:pPr>
      <w:r>
        <w:rPr>
          <w:rFonts w:hint="eastAsia"/>
        </w:rPr>
        <w:t>You are a rebel, a proud rebel, and that is why you do not believe your God.</w:t>
      </w:r>
    </w:p>
    <w:p>
      <w:pPr>
        <w:widowControl w:val="0"/>
        <w:numPr>
          <w:ilvl w:val="0"/>
          <w:numId w:val="0"/>
        </w:numPr>
        <w:jc w:val="both"/>
        <w:rPr>
          <w:rFonts w:hint="eastAsia"/>
        </w:rPr>
      </w:pPr>
      <w:r>
        <w:rPr>
          <w:rFonts w:hint="eastAsia"/>
        </w:rPr>
        <w:t>你是个叛逆者，一个骄傲的叛逆者，这就是你不信你的神的原因。</w:t>
      </w:r>
    </w:p>
    <w:p>
      <w:pPr>
        <w:widowControl w:val="0"/>
        <w:numPr>
          <w:ilvl w:val="0"/>
          <w:numId w:val="0"/>
        </w:numPr>
        <w:jc w:val="both"/>
        <w:rPr>
          <w:rFonts w:hint="eastAsia"/>
        </w:rPr>
      </w:pPr>
      <w:r>
        <w:rPr>
          <w:rFonts w:hint="eastAsia"/>
        </w:rPr>
        <w:t>Give up your rebellion; throw down your weapons; yield at discretion, surrender to your King.</w:t>
      </w:r>
    </w:p>
    <w:p>
      <w:pPr>
        <w:widowControl w:val="0"/>
        <w:numPr>
          <w:ilvl w:val="0"/>
          <w:numId w:val="0"/>
        </w:numPr>
        <w:jc w:val="both"/>
        <w:rPr>
          <w:rFonts w:hint="eastAsia"/>
        </w:rPr>
      </w:pPr>
      <w:r>
        <w:rPr>
          <w:rFonts w:hint="eastAsia"/>
        </w:rPr>
        <w:t>放弃你的叛逆；放下你的武器；酌情投降，向你的王投降。</w:t>
      </w:r>
    </w:p>
    <w:p>
      <w:pPr>
        <w:widowControl w:val="0"/>
        <w:numPr>
          <w:ilvl w:val="0"/>
          <w:numId w:val="0"/>
        </w:numPr>
        <w:jc w:val="both"/>
        <w:rPr>
          <w:rFonts w:hint="eastAsia"/>
        </w:rPr>
      </w:pPr>
      <w:r>
        <w:rPr>
          <w:rFonts w:hint="eastAsia"/>
        </w:rPr>
        <w:t>I believe that never did a soul throw up its hands in self-despair, and cry, "Lord, I yield, " but what faith became easy to it before long.</w:t>
      </w:r>
    </w:p>
    <w:p>
      <w:pPr>
        <w:widowControl w:val="0"/>
        <w:numPr>
          <w:ilvl w:val="0"/>
          <w:numId w:val="0"/>
        </w:numPr>
        <w:jc w:val="both"/>
        <w:rPr>
          <w:rFonts w:hint="eastAsia"/>
        </w:rPr>
      </w:pPr>
      <w:r>
        <w:rPr>
          <w:rFonts w:hint="eastAsia"/>
        </w:rPr>
        <w:t>我相信，从未有一个灵魂在自我绝望中举手投降，呼喊：“主啊，我降服了，”而信心不久之后就对它变得容易了。</w:t>
      </w:r>
    </w:p>
    <w:p>
      <w:pPr>
        <w:widowControl w:val="0"/>
        <w:numPr>
          <w:ilvl w:val="0"/>
          <w:numId w:val="0"/>
        </w:numPr>
        <w:jc w:val="both"/>
        <w:rPr>
          <w:rFonts w:hint="eastAsia"/>
        </w:rPr>
      </w:pPr>
      <w:r>
        <w:rPr>
          <w:rFonts w:hint="eastAsia"/>
        </w:rPr>
        <w:t>It is because you still have a quarrel with God, and resolve to have your own will and your own way, that therefore you cannot believe.</w:t>
      </w:r>
    </w:p>
    <w:p>
      <w:pPr>
        <w:widowControl w:val="0"/>
        <w:numPr>
          <w:ilvl w:val="0"/>
          <w:numId w:val="0"/>
        </w:numPr>
        <w:jc w:val="both"/>
        <w:rPr>
          <w:rFonts w:hint="eastAsia"/>
        </w:rPr>
      </w:pPr>
      <w:r>
        <w:rPr>
          <w:rFonts w:hint="eastAsia"/>
        </w:rPr>
        <w:t>正是因为你仍然与神争吵，决心要按自己的意愿和方式行事，所以你不能相信。</w:t>
      </w:r>
    </w:p>
    <w:p>
      <w:pPr>
        <w:widowControl w:val="0"/>
        <w:numPr>
          <w:ilvl w:val="0"/>
          <w:numId w:val="0"/>
        </w:numPr>
        <w:jc w:val="both"/>
        <w:rPr>
          <w:rFonts w:hint="eastAsia"/>
        </w:rPr>
      </w:pPr>
      <w:r>
        <w:rPr>
          <w:rFonts w:hint="eastAsia"/>
        </w:rPr>
        <w:t>"How can ye believe," said Christ, "that have honor one of another?"</w:t>
      </w:r>
    </w:p>
    <w:p>
      <w:pPr>
        <w:widowControl w:val="0"/>
        <w:numPr>
          <w:ilvl w:val="0"/>
          <w:numId w:val="0"/>
        </w:numPr>
        <w:jc w:val="both"/>
        <w:rPr>
          <w:rFonts w:hint="eastAsia"/>
        </w:rPr>
      </w:pPr>
      <w:r>
        <w:rPr>
          <w:rFonts w:hint="eastAsia"/>
        </w:rPr>
        <w:t>基督说：“你们互相受荣耀，怎能信我呢？”</w:t>
      </w:r>
    </w:p>
    <w:p>
      <w:pPr>
        <w:widowControl w:val="0"/>
        <w:numPr>
          <w:ilvl w:val="0"/>
          <w:numId w:val="0"/>
        </w:numPr>
        <w:jc w:val="both"/>
        <w:rPr>
          <w:rFonts w:hint="eastAsia"/>
        </w:rPr>
      </w:pPr>
      <w:r>
        <w:rPr>
          <w:rFonts w:hint="eastAsia"/>
        </w:rPr>
        <w:t>Proud self creates unbelief.</w:t>
      </w:r>
    </w:p>
    <w:p>
      <w:pPr>
        <w:widowControl w:val="0"/>
        <w:numPr>
          <w:ilvl w:val="0"/>
          <w:numId w:val="0"/>
        </w:numPr>
        <w:jc w:val="both"/>
        <w:rPr>
          <w:rFonts w:hint="eastAsia"/>
        </w:rPr>
      </w:pPr>
      <w:r>
        <w:rPr>
          <w:rFonts w:hint="eastAsia"/>
        </w:rPr>
        <w:t>骄傲的自我产生不信。</w:t>
      </w:r>
    </w:p>
    <w:p>
      <w:pPr>
        <w:widowControl w:val="0"/>
        <w:numPr>
          <w:ilvl w:val="0"/>
          <w:numId w:val="0"/>
        </w:numPr>
        <w:jc w:val="both"/>
        <w:rPr>
          <w:rFonts w:hint="eastAsia"/>
        </w:rPr>
      </w:pPr>
      <w:r>
        <w:rPr>
          <w:rFonts w:hint="eastAsia"/>
        </w:rPr>
        <w:t>Submit, O man.</w:t>
      </w:r>
    </w:p>
    <w:p>
      <w:pPr>
        <w:widowControl w:val="0"/>
        <w:numPr>
          <w:ilvl w:val="0"/>
          <w:numId w:val="0"/>
        </w:numPr>
        <w:jc w:val="both"/>
        <w:rPr>
          <w:rFonts w:hint="eastAsia"/>
        </w:rPr>
      </w:pPr>
      <w:r>
        <w:rPr>
          <w:rFonts w:hint="eastAsia"/>
        </w:rPr>
        <w:t>顺服吧，人啊。</w:t>
      </w:r>
    </w:p>
    <w:p>
      <w:pPr>
        <w:widowControl w:val="0"/>
        <w:numPr>
          <w:ilvl w:val="0"/>
          <w:numId w:val="0"/>
        </w:numPr>
        <w:jc w:val="both"/>
        <w:rPr>
          <w:rFonts w:hint="eastAsia"/>
        </w:rPr>
      </w:pPr>
      <w:r>
        <w:rPr>
          <w:rFonts w:hint="eastAsia"/>
        </w:rPr>
        <w:t>Yield to your God, and then shall you sweetly believe in your Saviour.</w:t>
      </w:r>
    </w:p>
    <w:p>
      <w:pPr>
        <w:widowControl w:val="0"/>
        <w:numPr>
          <w:ilvl w:val="0"/>
          <w:numId w:val="0"/>
        </w:numPr>
        <w:jc w:val="both"/>
        <w:rPr>
          <w:rFonts w:hint="eastAsia"/>
        </w:rPr>
      </w:pPr>
      <w:r>
        <w:rPr>
          <w:rFonts w:hint="eastAsia"/>
        </w:rPr>
        <w:t>降服于你的神，然后你就能甜蜜地相信你的救主。</w:t>
      </w:r>
    </w:p>
    <w:p>
      <w:pPr>
        <w:widowControl w:val="0"/>
        <w:numPr>
          <w:ilvl w:val="0"/>
          <w:numId w:val="0"/>
        </w:numPr>
        <w:jc w:val="both"/>
        <w:rPr>
          <w:rFonts w:hint="eastAsia"/>
        </w:rPr>
      </w:pPr>
      <w:r>
        <w:rPr>
          <w:rFonts w:hint="eastAsia"/>
        </w:rPr>
        <w:t>May the Holy Ghost now work secretly but effectually with you, and bring you at this very moment to believe in the Lord Jesus! Amen.</w:t>
      </w:r>
    </w:p>
    <w:p>
      <w:pPr>
        <w:widowControl w:val="0"/>
        <w:numPr>
          <w:ilvl w:val="0"/>
          <w:numId w:val="0"/>
        </w:numPr>
        <w:jc w:val="both"/>
        <w:rPr>
          <w:rFonts w:hint="eastAsia"/>
        </w:rPr>
      </w:pPr>
      <w:r>
        <w:rPr>
          <w:rFonts w:hint="eastAsia"/>
        </w:rPr>
        <w:t>愿圣灵此刻暗中却有效地与你同工，并使你此时此刻就相信主耶稣！阿们。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 REGENERATION AND THE HOLY SPIRIT</w:t>
      </w:r>
    </w:p>
    <w:p>
      <w:pPr>
        <w:widowControl w:val="0"/>
        <w:numPr>
          <w:ilvl w:val="0"/>
          <w:numId w:val="0"/>
        </w:numPr>
        <w:jc w:val="both"/>
        <w:rPr>
          <w:rFonts w:hint="eastAsia"/>
        </w:rPr>
      </w:pPr>
      <w:r>
        <w:rPr>
          <w:rFonts w:hint="eastAsia"/>
        </w:rPr>
        <w:t>13 重生与圣灵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 MUST BE BORN AGAIN."</w:t>
      </w:r>
    </w:p>
    <w:p>
      <w:pPr>
        <w:widowControl w:val="0"/>
        <w:numPr>
          <w:ilvl w:val="0"/>
          <w:numId w:val="0"/>
        </w:numPr>
        <w:jc w:val="both"/>
        <w:rPr>
          <w:rFonts w:hint="eastAsia"/>
        </w:rPr>
      </w:pPr>
      <w:r>
        <w:rPr>
          <w:rFonts w:hint="eastAsia"/>
        </w:rPr>
        <w:t>“你们必须重生。”</w:t>
      </w:r>
    </w:p>
    <w:p>
      <w:pPr>
        <w:widowControl w:val="0"/>
        <w:numPr>
          <w:ilvl w:val="0"/>
          <w:numId w:val="0"/>
        </w:numPr>
        <w:jc w:val="both"/>
        <w:rPr>
          <w:rFonts w:hint="eastAsia"/>
        </w:rPr>
      </w:pPr>
      <w:r>
        <w:rPr>
          <w:rFonts w:hint="eastAsia"/>
        </w:rPr>
        <w:t>This word of our Lord Jesus has appeared to flame in the way of many, like the drawn sword of the cherub at the gate of Paradise.</w:t>
      </w:r>
    </w:p>
    <w:p>
      <w:pPr>
        <w:widowControl w:val="0"/>
        <w:numPr>
          <w:ilvl w:val="0"/>
          <w:numId w:val="0"/>
        </w:numPr>
        <w:jc w:val="both"/>
        <w:rPr>
          <w:rFonts w:hint="eastAsia"/>
        </w:rPr>
      </w:pPr>
      <w:r>
        <w:rPr>
          <w:rFonts w:hint="eastAsia"/>
        </w:rPr>
        <w:t>我们主耶稣的这句话，在许多人看来，如同乐园门口基路伯拔出的剑一样，在他们的道路上燃烧。</w:t>
      </w:r>
    </w:p>
    <w:p>
      <w:pPr>
        <w:widowControl w:val="0"/>
        <w:numPr>
          <w:ilvl w:val="0"/>
          <w:numId w:val="0"/>
        </w:numPr>
        <w:jc w:val="both"/>
        <w:rPr>
          <w:rFonts w:hint="eastAsia"/>
        </w:rPr>
      </w:pPr>
      <w:r>
        <w:rPr>
          <w:rFonts w:hint="eastAsia"/>
        </w:rPr>
        <w:t>They have despaired, because this change is beyond their utmost effort.</w:t>
      </w:r>
    </w:p>
    <w:p>
      <w:pPr>
        <w:widowControl w:val="0"/>
        <w:numPr>
          <w:ilvl w:val="0"/>
          <w:numId w:val="0"/>
        </w:numPr>
        <w:jc w:val="both"/>
        <w:rPr>
          <w:rFonts w:hint="eastAsia"/>
        </w:rPr>
      </w:pPr>
      <w:r>
        <w:rPr>
          <w:rFonts w:hint="eastAsia"/>
        </w:rPr>
        <w:t>他们绝望了，因为这种改变超出了他们最大的努力。</w:t>
      </w:r>
    </w:p>
    <w:p>
      <w:pPr>
        <w:widowControl w:val="0"/>
        <w:numPr>
          <w:ilvl w:val="0"/>
          <w:numId w:val="0"/>
        </w:numPr>
        <w:jc w:val="both"/>
        <w:rPr>
          <w:rFonts w:hint="eastAsia"/>
        </w:rPr>
      </w:pPr>
      <w:r>
        <w:rPr>
          <w:rFonts w:hint="eastAsia"/>
        </w:rPr>
        <w:t>The new birth is from above, and therefore it is not in the creature's power.</w:t>
      </w:r>
    </w:p>
    <w:p>
      <w:pPr>
        <w:widowControl w:val="0"/>
        <w:numPr>
          <w:ilvl w:val="0"/>
          <w:numId w:val="0"/>
        </w:numPr>
        <w:jc w:val="both"/>
        <w:rPr>
          <w:rFonts w:hint="eastAsia"/>
        </w:rPr>
      </w:pPr>
      <w:r>
        <w:rPr>
          <w:rFonts w:hint="eastAsia"/>
        </w:rPr>
        <w:t>新生是从上头来的，因此不在受造物的能力范围之内。</w:t>
      </w:r>
    </w:p>
    <w:p>
      <w:pPr>
        <w:widowControl w:val="0"/>
        <w:numPr>
          <w:ilvl w:val="0"/>
          <w:numId w:val="0"/>
        </w:numPr>
        <w:jc w:val="both"/>
        <w:rPr>
          <w:rFonts w:hint="eastAsia"/>
        </w:rPr>
      </w:pPr>
      <w:r>
        <w:rPr>
          <w:rFonts w:hint="eastAsia"/>
        </w:rPr>
        <w:t>Now, it is far from my mind to deny, or ever to conceal, a truth in order to create a false comfort.</w:t>
      </w:r>
    </w:p>
    <w:p>
      <w:pPr>
        <w:widowControl w:val="0"/>
        <w:numPr>
          <w:ilvl w:val="0"/>
          <w:numId w:val="0"/>
        </w:numPr>
        <w:jc w:val="both"/>
        <w:rPr>
          <w:rFonts w:hint="eastAsia"/>
        </w:rPr>
      </w:pPr>
      <w:r>
        <w:rPr>
          <w:rFonts w:hint="eastAsia"/>
        </w:rPr>
        <w:t>现在，我绝无意否认，或 कभी（印地语“曾经”）隐瞒一个真理，以制造虚假的安慰。</w:t>
      </w:r>
    </w:p>
    <w:p>
      <w:pPr>
        <w:widowControl w:val="0"/>
        <w:numPr>
          <w:ilvl w:val="0"/>
          <w:numId w:val="0"/>
        </w:numPr>
        <w:jc w:val="both"/>
        <w:rPr>
          <w:rFonts w:hint="eastAsia"/>
        </w:rPr>
      </w:pPr>
      <w:r>
        <w:rPr>
          <w:rFonts w:hint="eastAsia"/>
        </w:rPr>
        <w:t>I freely admit that the new birth is supernatural, and that it cannot be wrought by the sinner's own self.</w:t>
      </w:r>
    </w:p>
    <w:p>
      <w:pPr>
        <w:widowControl w:val="0"/>
        <w:numPr>
          <w:ilvl w:val="0"/>
          <w:numId w:val="0"/>
        </w:numPr>
        <w:jc w:val="both"/>
        <w:rPr>
          <w:rFonts w:hint="eastAsia"/>
        </w:rPr>
      </w:pPr>
      <w:r>
        <w:rPr>
          <w:rFonts w:hint="eastAsia"/>
        </w:rPr>
        <w:t>我坦然承认新生是超自然的，罪人自己无法成就。</w:t>
      </w:r>
    </w:p>
    <w:p>
      <w:pPr>
        <w:widowControl w:val="0"/>
        <w:numPr>
          <w:ilvl w:val="0"/>
          <w:numId w:val="0"/>
        </w:numPr>
        <w:jc w:val="both"/>
        <w:rPr>
          <w:rFonts w:hint="eastAsia"/>
        </w:rPr>
      </w:pPr>
      <w:r>
        <w:rPr>
          <w:rFonts w:hint="eastAsia"/>
        </w:rPr>
        <w:t>It would be a poor help to my reader if I were wicked enough to try to cheer him by persuading him to reject or forget what is unquestionably true.</w:t>
      </w:r>
    </w:p>
    <w:p>
      <w:pPr>
        <w:widowControl w:val="0"/>
        <w:numPr>
          <w:ilvl w:val="0"/>
          <w:numId w:val="0"/>
        </w:numPr>
        <w:jc w:val="both"/>
        <w:rPr>
          <w:rFonts w:hint="eastAsia"/>
        </w:rPr>
      </w:pPr>
      <w:r>
        <w:rPr>
          <w:rFonts w:hint="eastAsia"/>
        </w:rPr>
        <w:t>如果我邪恶到试图通过说服我的读者拒绝或忘记无可置疑的真理来使他振作，那对我的读者来说将是微不足道的帮助。</w:t>
      </w:r>
    </w:p>
    <w:p>
      <w:pPr>
        <w:widowControl w:val="0"/>
        <w:numPr>
          <w:ilvl w:val="0"/>
          <w:numId w:val="0"/>
        </w:numPr>
        <w:jc w:val="both"/>
        <w:rPr>
          <w:rFonts w:hint="eastAsia"/>
        </w:rPr>
      </w:pPr>
      <w:r>
        <w:rPr>
          <w:rFonts w:hint="eastAsia"/>
        </w:rPr>
        <w:t>But is it not remarkable that the very chapter in which our Lord makes this sweeping declaration also contains the most explicit statement as to salvation by faith?</w:t>
      </w:r>
    </w:p>
    <w:p>
      <w:pPr>
        <w:widowControl w:val="0"/>
        <w:numPr>
          <w:ilvl w:val="0"/>
          <w:numId w:val="0"/>
        </w:numPr>
        <w:jc w:val="both"/>
        <w:rPr>
          <w:rFonts w:hint="eastAsia"/>
        </w:rPr>
      </w:pPr>
      <w:r>
        <w:rPr>
          <w:rFonts w:hint="eastAsia"/>
        </w:rPr>
        <w:t>但是，我们的主作出这个彻底宣告的那一章，同时也包含了关于因信得救的最明确陈述，这难道不值得注意吗？</w:t>
      </w:r>
    </w:p>
    <w:p>
      <w:pPr>
        <w:widowControl w:val="0"/>
        <w:numPr>
          <w:ilvl w:val="0"/>
          <w:numId w:val="0"/>
        </w:numPr>
        <w:jc w:val="both"/>
        <w:rPr>
          <w:rFonts w:hint="eastAsia"/>
        </w:rPr>
      </w:pPr>
      <w:r>
        <w:rPr>
          <w:rFonts w:hint="eastAsia"/>
        </w:rPr>
        <w:t>Read the third chapter of John's Gospel and do not dwell alone upon its earlier sentences.</w:t>
      </w:r>
    </w:p>
    <w:p>
      <w:pPr>
        <w:widowControl w:val="0"/>
        <w:numPr>
          <w:ilvl w:val="0"/>
          <w:numId w:val="0"/>
        </w:numPr>
        <w:jc w:val="both"/>
        <w:rPr>
          <w:rFonts w:hint="eastAsia"/>
        </w:rPr>
      </w:pPr>
      <w:r>
        <w:rPr>
          <w:rFonts w:hint="eastAsia"/>
        </w:rPr>
        <w:t>阅读约翰福音第三章，不要只停留在前面的几句话。</w:t>
      </w:r>
    </w:p>
    <w:p>
      <w:pPr>
        <w:widowControl w:val="0"/>
        <w:numPr>
          <w:ilvl w:val="0"/>
          <w:numId w:val="0"/>
        </w:numPr>
        <w:jc w:val="both"/>
        <w:rPr>
          <w:rFonts w:hint="eastAsia"/>
        </w:rPr>
      </w:pPr>
      <w:r>
        <w:rPr>
          <w:rFonts w:hint="eastAsia"/>
        </w:rPr>
        <w:t>It is true that the third verse says:</w:t>
      </w:r>
    </w:p>
    <w:p>
      <w:pPr>
        <w:widowControl w:val="0"/>
        <w:numPr>
          <w:ilvl w:val="0"/>
          <w:numId w:val="0"/>
        </w:numPr>
        <w:jc w:val="both"/>
        <w:rPr>
          <w:rFonts w:hint="eastAsia"/>
        </w:rPr>
      </w:pPr>
      <w:r>
        <w:rPr>
          <w:rFonts w:hint="eastAsia"/>
        </w:rPr>
        <w:t>诚然，第三节说：</w:t>
      </w:r>
    </w:p>
    <w:p>
      <w:pPr>
        <w:widowControl w:val="0"/>
        <w:numPr>
          <w:ilvl w:val="0"/>
          <w:numId w:val="0"/>
        </w:numPr>
        <w:jc w:val="both"/>
        <w:rPr>
          <w:rFonts w:hint="eastAsia"/>
        </w:rPr>
      </w:pPr>
      <w:r>
        <w:rPr>
          <w:rFonts w:hint="eastAsia"/>
        </w:rPr>
        <w:t>Jesus answered and said unto him, Verily, verily, I say unto thee, Except a man be born again, he cannot see the kingdom of God.</w:t>
      </w:r>
    </w:p>
    <w:p>
      <w:pPr>
        <w:widowControl w:val="0"/>
        <w:numPr>
          <w:ilvl w:val="0"/>
          <w:numId w:val="0"/>
        </w:numPr>
        <w:jc w:val="both"/>
        <w:rPr>
          <w:rFonts w:hint="eastAsia"/>
        </w:rPr>
      </w:pPr>
      <w:r>
        <w:rPr>
          <w:rFonts w:hint="eastAsia"/>
        </w:rPr>
        <w:t>耶稣回答说：“我实实在在地告诉你，人若不重生，就不能见神的国。”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then, the fourteenth and fifteenth verses speak:</w:t>
      </w:r>
    </w:p>
    <w:p>
      <w:pPr>
        <w:widowControl w:val="0"/>
        <w:numPr>
          <w:ilvl w:val="0"/>
          <w:numId w:val="0"/>
        </w:numPr>
        <w:jc w:val="both"/>
        <w:rPr>
          <w:rFonts w:hint="eastAsia"/>
        </w:rPr>
      </w:pPr>
      <w:r>
        <w:rPr>
          <w:rFonts w:hint="eastAsia"/>
        </w:rPr>
        <w:t>但是，第十四和十五节说：</w:t>
      </w:r>
    </w:p>
    <w:p>
      <w:pPr>
        <w:widowControl w:val="0"/>
        <w:numPr>
          <w:ilvl w:val="0"/>
          <w:numId w:val="0"/>
        </w:numPr>
        <w:jc w:val="both"/>
        <w:rPr>
          <w:rFonts w:hint="eastAsia"/>
        </w:rPr>
      </w:pPr>
      <w:r>
        <w:rPr>
          <w:rFonts w:hint="eastAsia"/>
        </w:rPr>
        <w:t>And as Moses lifted up the serpent in the wilderness, even so must the Son of man be lifted up: that whosoever believeth in him should not perish, but have eternal life.</w:t>
      </w:r>
    </w:p>
    <w:p>
      <w:pPr>
        <w:widowControl w:val="0"/>
        <w:numPr>
          <w:ilvl w:val="0"/>
          <w:numId w:val="0"/>
        </w:numPr>
        <w:jc w:val="both"/>
        <w:rPr>
          <w:rFonts w:hint="eastAsia"/>
        </w:rPr>
      </w:pPr>
      <w:r>
        <w:rPr>
          <w:rFonts w:hint="eastAsia"/>
        </w:rPr>
        <w:t>摩西在旷野怎样举蛇，人子也必照样被举起来，叫一切信祂的都得永生。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eighteenth verse repeats the same doctrine in the broadest terms:</w:t>
      </w:r>
    </w:p>
    <w:p>
      <w:pPr>
        <w:widowControl w:val="0"/>
        <w:numPr>
          <w:ilvl w:val="0"/>
          <w:numId w:val="0"/>
        </w:numPr>
        <w:jc w:val="both"/>
        <w:rPr>
          <w:rFonts w:hint="eastAsia"/>
        </w:rPr>
      </w:pPr>
      <w:r>
        <w:rPr>
          <w:rFonts w:hint="eastAsia"/>
        </w:rPr>
        <w:t>第十八节以最广泛的措辞重复了同样的教义：</w:t>
      </w:r>
    </w:p>
    <w:p>
      <w:pPr>
        <w:widowControl w:val="0"/>
        <w:numPr>
          <w:ilvl w:val="0"/>
          <w:numId w:val="0"/>
        </w:numPr>
        <w:jc w:val="both"/>
        <w:rPr>
          <w:rFonts w:hint="eastAsia"/>
        </w:rPr>
      </w:pPr>
      <w:r>
        <w:rPr>
          <w:rFonts w:hint="eastAsia"/>
        </w:rPr>
        <w:t>He that believeth on him is not condemned: but he that believeth not is condemned already, because he hath not believed in the name of the only begotten Son of God.</w:t>
      </w:r>
    </w:p>
    <w:p>
      <w:pPr>
        <w:widowControl w:val="0"/>
        <w:numPr>
          <w:ilvl w:val="0"/>
          <w:numId w:val="0"/>
        </w:numPr>
        <w:jc w:val="both"/>
        <w:rPr>
          <w:rFonts w:hint="eastAsia"/>
        </w:rPr>
      </w:pPr>
      <w:r>
        <w:rPr>
          <w:rFonts w:hint="eastAsia"/>
        </w:rPr>
        <w:t>信祂的人，不被定罪；不信的人，罪已经定了，因为他不信神独生子的名。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clear to every reader that these two statements must agree, since they came from the same lips, and are recorded on the same inspired page.</w:t>
      </w:r>
    </w:p>
    <w:p>
      <w:pPr>
        <w:widowControl w:val="0"/>
        <w:numPr>
          <w:ilvl w:val="0"/>
          <w:numId w:val="0"/>
        </w:numPr>
        <w:jc w:val="both"/>
        <w:rPr>
          <w:rFonts w:hint="eastAsia"/>
        </w:rPr>
      </w:pPr>
      <w:r>
        <w:rPr>
          <w:rFonts w:hint="eastAsia"/>
        </w:rPr>
        <w:t>每个读者都清楚，这两个陈述必须一致，因为它们出自同一双嘴唇，并记载在同一受默示的页面上。</w:t>
      </w:r>
    </w:p>
    <w:p>
      <w:pPr>
        <w:widowControl w:val="0"/>
        <w:numPr>
          <w:ilvl w:val="0"/>
          <w:numId w:val="0"/>
        </w:numPr>
        <w:jc w:val="both"/>
        <w:rPr>
          <w:rFonts w:hint="eastAsia"/>
        </w:rPr>
      </w:pPr>
      <w:r>
        <w:rPr>
          <w:rFonts w:hint="eastAsia"/>
        </w:rPr>
        <w:t>Why should we make a difficulty where there can be none?</w:t>
      </w:r>
    </w:p>
    <w:p>
      <w:pPr>
        <w:widowControl w:val="0"/>
        <w:numPr>
          <w:ilvl w:val="0"/>
          <w:numId w:val="0"/>
        </w:numPr>
        <w:jc w:val="both"/>
        <w:rPr>
          <w:rFonts w:hint="eastAsia"/>
        </w:rPr>
      </w:pPr>
      <w:r>
        <w:rPr>
          <w:rFonts w:hint="eastAsia"/>
        </w:rPr>
        <w:t>为什么我们要在不可能有困难的地方制造困难呢？</w:t>
      </w:r>
    </w:p>
    <w:p>
      <w:pPr>
        <w:widowControl w:val="0"/>
        <w:numPr>
          <w:ilvl w:val="0"/>
          <w:numId w:val="0"/>
        </w:numPr>
        <w:jc w:val="both"/>
        <w:rPr>
          <w:rFonts w:hint="eastAsia"/>
        </w:rPr>
      </w:pPr>
      <w:r>
        <w:rPr>
          <w:rFonts w:hint="eastAsia"/>
        </w:rPr>
        <w:t>If one statement assures us of the necessity to salvation of a something, which only God can give, and if another assures us that the Lord will save us upon our believing in Jesus, then we may safely conclude that the Lord will give to those who believe all that is declared to be necessary to salvation.</w:t>
      </w:r>
    </w:p>
    <w:p>
      <w:pPr>
        <w:widowControl w:val="0"/>
        <w:numPr>
          <w:ilvl w:val="0"/>
          <w:numId w:val="0"/>
        </w:numPr>
        <w:jc w:val="both"/>
        <w:rPr>
          <w:rFonts w:hint="eastAsia"/>
        </w:rPr>
      </w:pPr>
      <w:r>
        <w:rPr>
          <w:rFonts w:hint="eastAsia"/>
        </w:rPr>
        <w:t>如果一个陈述向我们保证，某种只有神才能赐予的东西对救恩是必要的，而另一个陈述向我们保证，主会因我们相信耶稣而拯救我们，那么我们就可以安全地得出结论，主会把所有被宣告为救恩所必需的东西赐给那些相信的人。</w:t>
      </w:r>
    </w:p>
    <w:p>
      <w:pPr>
        <w:widowControl w:val="0"/>
        <w:numPr>
          <w:ilvl w:val="0"/>
          <w:numId w:val="0"/>
        </w:numPr>
        <w:jc w:val="both"/>
        <w:rPr>
          <w:rFonts w:hint="eastAsia"/>
        </w:rPr>
      </w:pPr>
      <w:r>
        <w:rPr>
          <w:rFonts w:hint="eastAsia"/>
        </w:rPr>
        <w:t>The Lord does, in fact, produce the new birth in all who believe in Jesus; and their believing is the surest evidence that they are born again.</w:t>
      </w:r>
    </w:p>
    <w:p>
      <w:pPr>
        <w:widowControl w:val="0"/>
        <w:numPr>
          <w:ilvl w:val="0"/>
          <w:numId w:val="0"/>
        </w:numPr>
        <w:jc w:val="both"/>
        <w:rPr>
          <w:rFonts w:hint="eastAsia"/>
        </w:rPr>
      </w:pPr>
      <w:r>
        <w:rPr>
          <w:rFonts w:hint="eastAsia"/>
        </w:rPr>
        <w:t>事实上，主在所有信耶稣的人里面产生新生；他们的相信是他们重生的最确凿证据。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trust in Jesus for what we cannot do ourselves: if it were in our own power, what need of looking to Him?</w:t>
      </w:r>
    </w:p>
    <w:p>
      <w:pPr>
        <w:widowControl w:val="0"/>
        <w:numPr>
          <w:ilvl w:val="0"/>
          <w:numId w:val="0"/>
        </w:numPr>
        <w:jc w:val="both"/>
        <w:rPr>
          <w:rFonts w:hint="eastAsia"/>
        </w:rPr>
      </w:pPr>
      <w:r>
        <w:rPr>
          <w:rFonts w:hint="eastAsia"/>
        </w:rPr>
        <w:t>我们信靠耶稣去做我们自己做不到的事：如果这在我们自己的能力范围之内，何需仰望祂呢？</w:t>
      </w:r>
    </w:p>
    <w:p>
      <w:pPr>
        <w:widowControl w:val="0"/>
        <w:numPr>
          <w:ilvl w:val="0"/>
          <w:numId w:val="0"/>
        </w:numPr>
        <w:jc w:val="both"/>
        <w:rPr>
          <w:rFonts w:hint="eastAsia"/>
        </w:rPr>
      </w:pPr>
      <w:r>
        <w:rPr>
          <w:rFonts w:hint="eastAsia"/>
        </w:rPr>
        <w:t>It is ours to believe, it is the Lord's to create us anew.</w:t>
      </w:r>
    </w:p>
    <w:p>
      <w:pPr>
        <w:widowControl w:val="0"/>
        <w:numPr>
          <w:ilvl w:val="0"/>
          <w:numId w:val="0"/>
        </w:numPr>
        <w:jc w:val="both"/>
        <w:rPr>
          <w:rFonts w:hint="eastAsia"/>
        </w:rPr>
      </w:pPr>
      <w:r>
        <w:rPr>
          <w:rFonts w:hint="eastAsia"/>
        </w:rPr>
        <w:t>我们当相信，主当使我们重生。</w:t>
      </w:r>
    </w:p>
    <w:p>
      <w:pPr>
        <w:widowControl w:val="0"/>
        <w:numPr>
          <w:ilvl w:val="0"/>
          <w:numId w:val="0"/>
        </w:numPr>
        <w:jc w:val="both"/>
        <w:rPr>
          <w:rFonts w:hint="eastAsia"/>
        </w:rPr>
      </w:pPr>
      <w:r>
        <w:rPr>
          <w:rFonts w:hint="eastAsia"/>
        </w:rPr>
        <w:t>He will not believe for us, neither are we to do regenerating work for Him.</w:t>
      </w:r>
    </w:p>
    <w:p>
      <w:pPr>
        <w:widowControl w:val="0"/>
        <w:numPr>
          <w:ilvl w:val="0"/>
          <w:numId w:val="0"/>
        </w:numPr>
        <w:jc w:val="both"/>
        <w:rPr>
          <w:rFonts w:hint="eastAsia"/>
        </w:rPr>
      </w:pPr>
      <w:r>
        <w:rPr>
          <w:rFonts w:hint="eastAsia"/>
        </w:rPr>
        <w:t>祂不会替我们相信，我们也不必为祂做重生的工作。</w:t>
      </w:r>
    </w:p>
    <w:p>
      <w:pPr>
        <w:widowControl w:val="0"/>
        <w:numPr>
          <w:ilvl w:val="0"/>
          <w:numId w:val="0"/>
        </w:numPr>
        <w:jc w:val="both"/>
        <w:rPr>
          <w:rFonts w:hint="eastAsia"/>
        </w:rPr>
      </w:pPr>
      <w:r>
        <w:rPr>
          <w:rFonts w:hint="eastAsia"/>
        </w:rPr>
        <w:t>It is enough for us to obey the gracious command; it is for the Lord to work the new birth in us.</w:t>
      </w:r>
    </w:p>
    <w:p>
      <w:pPr>
        <w:widowControl w:val="0"/>
        <w:numPr>
          <w:ilvl w:val="0"/>
          <w:numId w:val="0"/>
        </w:numPr>
        <w:jc w:val="both"/>
        <w:rPr>
          <w:rFonts w:hint="eastAsia"/>
        </w:rPr>
      </w:pPr>
      <w:r>
        <w:rPr>
          <w:rFonts w:hint="eastAsia"/>
        </w:rPr>
        <w:t>我们只要顺服恩慈的命令就够了；主在我们里面作工，使我们重生。</w:t>
      </w:r>
    </w:p>
    <w:p>
      <w:pPr>
        <w:widowControl w:val="0"/>
        <w:numPr>
          <w:ilvl w:val="0"/>
          <w:numId w:val="0"/>
        </w:numPr>
        <w:jc w:val="both"/>
        <w:rPr>
          <w:rFonts w:hint="eastAsia"/>
        </w:rPr>
      </w:pPr>
      <w:r>
        <w:rPr>
          <w:rFonts w:hint="eastAsia"/>
        </w:rPr>
        <w:t>He who could go so far as to die on the cross for us, can and will give us all things that are needful for our eternal safety.</w:t>
      </w:r>
    </w:p>
    <w:p>
      <w:pPr>
        <w:widowControl w:val="0"/>
        <w:numPr>
          <w:ilvl w:val="0"/>
          <w:numId w:val="0"/>
        </w:numPr>
        <w:jc w:val="both"/>
        <w:rPr>
          <w:rFonts w:hint="eastAsia"/>
        </w:rPr>
      </w:pPr>
      <w:r>
        <w:rPr>
          <w:rFonts w:hint="eastAsia"/>
        </w:rPr>
        <w:t>祂既能为我们死在十字架上，也必能赐给我们一切为我们永恒稳妥所必需的东西。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 saving change of heart is the work of the Holy Spirit. "</w:t>
      </w:r>
    </w:p>
    <w:p>
      <w:pPr>
        <w:widowControl w:val="0"/>
        <w:numPr>
          <w:ilvl w:val="0"/>
          <w:numId w:val="0"/>
        </w:numPr>
        <w:jc w:val="both"/>
        <w:rPr>
          <w:rFonts w:hint="eastAsia"/>
        </w:rPr>
      </w:pPr>
      <w:r>
        <w:rPr>
          <w:rFonts w:hint="eastAsia"/>
        </w:rPr>
        <w:t>“但是，一颗得救的心灵的改变是圣灵的工作。”</w:t>
      </w:r>
    </w:p>
    <w:p>
      <w:pPr>
        <w:widowControl w:val="0"/>
        <w:numPr>
          <w:ilvl w:val="0"/>
          <w:numId w:val="0"/>
        </w:numPr>
        <w:jc w:val="both"/>
        <w:rPr>
          <w:rFonts w:hint="eastAsia"/>
        </w:rPr>
      </w:pPr>
      <w:r>
        <w:rPr>
          <w:rFonts w:hint="eastAsia"/>
        </w:rPr>
        <w:t>This also is most true, and let it be far from us to question it, or to forget it.</w:t>
      </w:r>
    </w:p>
    <w:p>
      <w:pPr>
        <w:widowControl w:val="0"/>
        <w:numPr>
          <w:ilvl w:val="0"/>
          <w:numId w:val="0"/>
        </w:numPr>
        <w:jc w:val="both"/>
        <w:rPr>
          <w:rFonts w:hint="eastAsia"/>
        </w:rPr>
      </w:pPr>
      <w:r>
        <w:rPr>
          <w:rFonts w:hint="eastAsia"/>
        </w:rPr>
        <w:t>这也是最真实的，让我们远避质疑它或忘记它。</w:t>
      </w:r>
    </w:p>
    <w:p>
      <w:pPr>
        <w:widowControl w:val="0"/>
        <w:numPr>
          <w:ilvl w:val="0"/>
          <w:numId w:val="0"/>
        </w:numPr>
        <w:jc w:val="both"/>
        <w:rPr>
          <w:rFonts w:hint="eastAsia"/>
        </w:rPr>
      </w:pPr>
      <w:r>
        <w:rPr>
          <w:rFonts w:hint="eastAsia"/>
        </w:rPr>
        <w:t>But the work of the হোলি স্পিরিট（孟加拉语“圣灵”）is secret and mysterious, and it can only be perceived by its results.</w:t>
      </w:r>
    </w:p>
    <w:p>
      <w:pPr>
        <w:widowControl w:val="0"/>
        <w:numPr>
          <w:ilvl w:val="0"/>
          <w:numId w:val="0"/>
        </w:numPr>
        <w:jc w:val="both"/>
        <w:rPr>
          <w:rFonts w:hint="eastAsia"/>
        </w:rPr>
      </w:pPr>
      <w:r>
        <w:rPr>
          <w:rFonts w:hint="eastAsia"/>
        </w:rPr>
        <w:t>但圣灵的工作是隐秘而奥秘的，只能藉着其结果来察觉。</w:t>
      </w:r>
    </w:p>
    <w:p>
      <w:pPr>
        <w:widowControl w:val="0"/>
        <w:numPr>
          <w:ilvl w:val="0"/>
          <w:numId w:val="0"/>
        </w:numPr>
        <w:jc w:val="both"/>
        <w:rPr>
          <w:rFonts w:hint="eastAsia"/>
        </w:rPr>
      </w:pPr>
      <w:r>
        <w:rPr>
          <w:rFonts w:hint="eastAsia"/>
        </w:rPr>
        <w:t>There are mysteries about our natural birth into which it would be an unhallowed curiosity to pry: still more is this the case with the sacred operations of the Spirit of God.</w:t>
      </w:r>
    </w:p>
    <w:p>
      <w:pPr>
        <w:widowControl w:val="0"/>
        <w:numPr>
          <w:ilvl w:val="0"/>
          <w:numId w:val="0"/>
        </w:numPr>
        <w:jc w:val="both"/>
        <w:rPr>
          <w:rFonts w:hint="eastAsia"/>
        </w:rPr>
      </w:pPr>
      <w:r>
        <w:rPr>
          <w:rFonts w:hint="eastAsia"/>
        </w:rPr>
        <w:t>关于我们自然出生有一些奥秘，窥探这些奥秘是一种不圣洁的好奇心：对于神圣灵的神圣作为更是如此。</w:t>
      </w:r>
    </w:p>
    <w:p>
      <w:pPr>
        <w:widowControl w:val="0"/>
        <w:numPr>
          <w:ilvl w:val="0"/>
          <w:numId w:val="0"/>
        </w:numPr>
        <w:jc w:val="both"/>
        <w:rPr>
          <w:rFonts w:hint="eastAsia"/>
        </w:rPr>
      </w:pPr>
      <w:r>
        <w:rPr>
          <w:rFonts w:hint="eastAsia"/>
        </w:rPr>
        <w:t>"The wind bloweth where it listeth, and thou hearest the sound thereof, but canst not tell whence it cometh, or whither it goeth; so is every one that is born of the Spirit."</w:t>
      </w:r>
    </w:p>
    <w:p>
      <w:pPr>
        <w:widowControl w:val="0"/>
        <w:numPr>
          <w:ilvl w:val="0"/>
          <w:numId w:val="0"/>
        </w:numPr>
        <w:jc w:val="both"/>
        <w:rPr>
          <w:rFonts w:hint="eastAsia"/>
        </w:rPr>
      </w:pPr>
      <w:r>
        <w:rPr>
          <w:rFonts w:hint="eastAsia"/>
        </w:rPr>
        <w:t>“风随着意思吹，你听见风的响声，却不晓得从哪里来，往哪里去；凡从圣灵生的，也是如此。”</w:t>
      </w:r>
    </w:p>
    <w:p>
      <w:pPr>
        <w:widowControl w:val="0"/>
        <w:numPr>
          <w:ilvl w:val="0"/>
          <w:numId w:val="0"/>
        </w:numPr>
        <w:jc w:val="both"/>
        <w:rPr>
          <w:rFonts w:hint="eastAsia"/>
        </w:rPr>
      </w:pPr>
      <w:r>
        <w:rPr>
          <w:rFonts w:hint="eastAsia"/>
        </w:rPr>
        <w:t>This much, however, we do know—the mysterious work of the Holy Spirit cannot be a reason for refusing to believe in Jesus to whom that same Spirit beareth witness.</w:t>
      </w:r>
    </w:p>
    <w:p>
      <w:pPr>
        <w:widowControl w:val="0"/>
        <w:numPr>
          <w:ilvl w:val="0"/>
          <w:numId w:val="0"/>
        </w:numPr>
        <w:jc w:val="both"/>
        <w:rPr>
          <w:rFonts w:hint="eastAsia"/>
        </w:rPr>
      </w:pPr>
      <w:r>
        <w:rPr>
          <w:rFonts w:hint="eastAsia"/>
        </w:rPr>
        <w:t>然而，我们确实知道这一点——圣灵奥秘的工作，不能成为拒绝相信耶稣的理由，因为那同一位圣灵为耶稣作见证。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 man were bidden to sow a field, he could not excuse his neglect by saying that it would be useless to sow unless God caused the seed to grow.</w:t>
      </w:r>
    </w:p>
    <w:p>
      <w:pPr>
        <w:widowControl w:val="0"/>
        <w:numPr>
          <w:ilvl w:val="0"/>
          <w:numId w:val="0"/>
        </w:numPr>
        <w:jc w:val="both"/>
        <w:rPr>
          <w:rFonts w:hint="eastAsia"/>
        </w:rPr>
      </w:pPr>
      <w:r>
        <w:rPr>
          <w:rFonts w:hint="eastAsia"/>
        </w:rPr>
        <w:t>如果一个人奉命播种田地，他不能以除非神使种子生长，否则播种也无用为借口来推卸责任。</w:t>
      </w:r>
    </w:p>
    <w:p>
      <w:pPr>
        <w:widowControl w:val="0"/>
        <w:numPr>
          <w:ilvl w:val="0"/>
          <w:numId w:val="0"/>
        </w:numPr>
        <w:jc w:val="both"/>
        <w:rPr>
          <w:rFonts w:hint="eastAsia"/>
        </w:rPr>
      </w:pPr>
      <w:r>
        <w:rPr>
          <w:rFonts w:hint="eastAsia"/>
        </w:rPr>
        <w:t>He would not be justified in neglecting tillage because the secret energy of God alone can create a harvest.</w:t>
      </w:r>
    </w:p>
    <w:p>
      <w:pPr>
        <w:widowControl w:val="0"/>
        <w:numPr>
          <w:ilvl w:val="0"/>
          <w:numId w:val="0"/>
        </w:numPr>
        <w:jc w:val="both"/>
        <w:rPr>
          <w:rFonts w:hint="eastAsia"/>
        </w:rPr>
      </w:pPr>
      <w:r>
        <w:rPr>
          <w:rFonts w:hint="eastAsia"/>
        </w:rPr>
        <w:t>他不会因忽略耕作而称义，因为唯有神隐秘的能力才能创造收成。</w:t>
      </w:r>
    </w:p>
    <w:p>
      <w:pPr>
        <w:widowControl w:val="0"/>
        <w:numPr>
          <w:ilvl w:val="0"/>
          <w:numId w:val="0"/>
        </w:numPr>
        <w:jc w:val="both"/>
        <w:rPr>
          <w:rFonts w:hint="eastAsia"/>
        </w:rPr>
      </w:pPr>
      <w:r>
        <w:rPr>
          <w:rFonts w:hint="eastAsia"/>
        </w:rPr>
        <w:t>No one is hindered in the ordinary pursuits of life by the fact that unless the Lord build the house they labor in vain that build it.</w:t>
      </w:r>
    </w:p>
    <w:p>
      <w:pPr>
        <w:widowControl w:val="0"/>
        <w:numPr>
          <w:ilvl w:val="0"/>
          <w:numId w:val="0"/>
        </w:numPr>
        <w:jc w:val="both"/>
        <w:rPr>
          <w:rFonts w:hint="eastAsia"/>
        </w:rPr>
      </w:pPr>
      <w:r>
        <w:rPr>
          <w:rFonts w:hint="eastAsia"/>
        </w:rPr>
        <w:t>没有人会因“若不是耶和华建造房屋，建造的人就枉然劳力”这个事实，而在日常生活中受到阻碍。</w:t>
      </w:r>
    </w:p>
    <w:p>
      <w:pPr>
        <w:widowControl w:val="0"/>
        <w:numPr>
          <w:ilvl w:val="0"/>
          <w:numId w:val="0"/>
        </w:numPr>
        <w:jc w:val="both"/>
        <w:rPr>
          <w:rFonts w:hint="eastAsia"/>
        </w:rPr>
      </w:pPr>
      <w:r>
        <w:rPr>
          <w:rFonts w:hint="eastAsia"/>
        </w:rPr>
        <w:t>It is certain that no man who believes in Jesus will ever find that the Holy Spirit refuses to work in him: in fact, his believing is the proof that the Spirit is already at work in his heart.</w:t>
      </w:r>
    </w:p>
    <w:p>
      <w:pPr>
        <w:widowControl w:val="0"/>
        <w:numPr>
          <w:ilvl w:val="0"/>
          <w:numId w:val="0"/>
        </w:numPr>
        <w:jc w:val="both"/>
        <w:rPr>
          <w:rFonts w:hint="eastAsia"/>
        </w:rPr>
      </w:pPr>
      <w:r>
        <w:rPr>
          <w:rFonts w:hint="eastAsia"/>
        </w:rPr>
        <w:t>确信无疑的是，凡信耶稣的人，绝不会发现圣灵拒绝在他里面作工：事实上，他的相信就是圣灵已经在他心中作工的证明。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works in providence, but men do not therefore sit still.</w:t>
      </w:r>
    </w:p>
    <w:p>
      <w:pPr>
        <w:widowControl w:val="0"/>
        <w:numPr>
          <w:ilvl w:val="0"/>
          <w:numId w:val="0"/>
        </w:numPr>
        <w:jc w:val="both"/>
        <w:rPr>
          <w:rFonts w:hint="eastAsia"/>
        </w:rPr>
      </w:pPr>
      <w:r>
        <w:rPr>
          <w:rFonts w:hint="eastAsia"/>
        </w:rPr>
        <w:t>神在护理中作工，但人并不因此而静坐不动。</w:t>
      </w:r>
    </w:p>
    <w:p>
      <w:pPr>
        <w:widowControl w:val="0"/>
        <w:numPr>
          <w:ilvl w:val="0"/>
          <w:numId w:val="0"/>
        </w:numPr>
        <w:jc w:val="both"/>
        <w:rPr>
          <w:rFonts w:hint="eastAsia"/>
        </w:rPr>
      </w:pPr>
      <w:r>
        <w:rPr>
          <w:rFonts w:hint="eastAsia"/>
        </w:rPr>
        <w:t>They could not move without the divine power giving them life and strength, and yet they proceed upon their way without question; the power being bestowed from day to day by Him in whose hand their breath is, and whose are all their ways.</w:t>
      </w:r>
    </w:p>
    <w:p>
      <w:pPr>
        <w:widowControl w:val="0"/>
        <w:numPr>
          <w:ilvl w:val="0"/>
          <w:numId w:val="0"/>
        </w:numPr>
        <w:jc w:val="both"/>
        <w:rPr>
          <w:rFonts w:hint="eastAsia"/>
        </w:rPr>
      </w:pPr>
      <w:r>
        <w:rPr>
          <w:rFonts w:hint="eastAsia"/>
        </w:rPr>
        <w:t>没有神圣的能力赐予他们生命和力量，他们就无法行动，然而他们却毫无疑问地继续前行；那能力是祂每日赐下的，他们的气息在祂手中，他们一切的道路也属于祂。</w:t>
      </w:r>
    </w:p>
    <w:p>
      <w:pPr>
        <w:widowControl w:val="0"/>
        <w:numPr>
          <w:ilvl w:val="0"/>
          <w:numId w:val="0"/>
        </w:numPr>
        <w:jc w:val="both"/>
        <w:rPr>
          <w:rFonts w:hint="eastAsia"/>
        </w:rPr>
      </w:pPr>
      <w:r>
        <w:rPr>
          <w:rFonts w:hint="eastAsia"/>
        </w:rPr>
        <w:t>So is it in grace.</w:t>
      </w:r>
    </w:p>
    <w:p>
      <w:pPr>
        <w:widowControl w:val="0"/>
        <w:numPr>
          <w:ilvl w:val="0"/>
          <w:numId w:val="0"/>
        </w:numPr>
        <w:jc w:val="both"/>
        <w:rPr>
          <w:rFonts w:hint="eastAsia"/>
        </w:rPr>
      </w:pPr>
      <w:r>
        <w:rPr>
          <w:rFonts w:hint="eastAsia"/>
        </w:rPr>
        <w:t>恩典也是如此。</w:t>
      </w:r>
    </w:p>
    <w:p>
      <w:pPr>
        <w:widowControl w:val="0"/>
        <w:numPr>
          <w:ilvl w:val="0"/>
          <w:numId w:val="0"/>
        </w:numPr>
        <w:jc w:val="both"/>
        <w:rPr>
          <w:rFonts w:hint="eastAsia"/>
        </w:rPr>
      </w:pPr>
      <w:r>
        <w:rPr>
          <w:rFonts w:hint="eastAsia"/>
        </w:rPr>
        <w:t>We repent and believe, though we could do neither if the Lord did not enable us.</w:t>
      </w:r>
    </w:p>
    <w:p>
      <w:pPr>
        <w:widowControl w:val="0"/>
        <w:numPr>
          <w:ilvl w:val="0"/>
          <w:numId w:val="0"/>
        </w:numPr>
        <w:jc w:val="both"/>
        <w:rPr>
          <w:rFonts w:hint="eastAsia"/>
        </w:rPr>
      </w:pPr>
      <w:r>
        <w:rPr>
          <w:rFonts w:hint="eastAsia"/>
        </w:rPr>
        <w:t>我们悔改并相信，尽管如果主不使我们能够，我们两者都做不到。</w:t>
      </w:r>
    </w:p>
    <w:p>
      <w:pPr>
        <w:widowControl w:val="0"/>
        <w:numPr>
          <w:ilvl w:val="0"/>
          <w:numId w:val="0"/>
        </w:numPr>
        <w:jc w:val="both"/>
        <w:rPr>
          <w:rFonts w:hint="eastAsia"/>
        </w:rPr>
      </w:pPr>
      <w:r>
        <w:rPr>
          <w:rFonts w:hint="eastAsia"/>
        </w:rPr>
        <w:t>We forsake sin and trust in Jesus, and then we perceive that the Lord has wrought in us to will and to do of His own good pleasure.</w:t>
      </w:r>
    </w:p>
    <w:p>
      <w:pPr>
        <w:widowControl w:val="0"/>
        <w:numPr>
          <w:ilvl w:val="0"/>
          <w:numId w:val="0"/>
        </w:numPr>
        <w:jc w:val="both"/>
        <w:rPr>
          <w:rFonts w:hint="eastAsia"/>
        </w:rPr>
      </w:pPr>
      <w:r>
        <w:rPr>
          <w:rFonts w:hint="eastAsia"/>
        </w:rPr>
        <w:t>我们离弃罪，信靠耶稣，然后我们才认识到，主已经在我们里面作工，使我们立志行事，都出于祂的美意。</w:t>
      </w:r>
    </w:p>
    <w:p>
      <w:pPr>
        <w:widowControl w:val="0"/>
        <w:numPr>
          <w:ilvl w:val="0"/>
          <w:numId w:val="0"/>
        </w:numPr>
        <w:jc w:val="both"/>
        <w:rPr>
          <w:rFonts w:hint="eastAsia"/>
        </w:rPr>
      </w:pPr>
      <w:r>
        <w:rPr>
          <w:rFonts w:hint="eastAsia"/>
        </w:rPr>
        <w:t>It is idle to pretend that there is any real difficulty in the matter.</w:t>
      </w:r>
    </w:p>
    <w:p>
      <w:pPr>
        <w:widowControl w:val="0"/>
        <w:numPr>
          <w:ilvl w:val="0"/>
          <w:numId w:val="0"/>
        </w:numPr>
        <w:jc w:val="both"/>
        <w:rPr>
          <w:rFonts w:hint="eastAsia"/>
        </w:rPr>
      </w:pPr>
      <w:r>
        <w:rPr>
          <w:rFonts w:hint="eastAsia"/>
        </w:rPr>
        <w:t>假装这件事有什么真正的困难是徒劳的。</w:t>
      </w:r>
    </w:p>
    <w:p>
      <w:pPr>
        <w:widowControl w:val="0"/>
        <w:numPr>
          <w:ilvl w:val="0"/>
          <w:numId w:val="0"/>
        </w:numPr>
        <w:jc w:val="both"/>
        <w:rPr>
          <w:rFonts w:hint="eastAsia"/>
        </w:rPr>
      </w:pPr>
      <w:r>
        <w:rPr>
          <w:rFonts w:hint="eastAsia"/>
        </w:rPr>
        <w:t>Some truths which it is hard to explain in words are simple enough in actual experience.</w:t>
      </w:r>
    </w:p>
    <w:p>
      <w:pPr>
        <w:widowControl w:val="0"/>
        <w:numPr>
          <w:ilvl w:val="0"/>
          <w:numId w:val="0"/>
        </w:numPr>
        <w:jc w:val="both"/>
        <w:rPr>
          <w:rFonts w:hint="eastAsia"/>
        </w:rPr>
      </w:pPr>
      <w:r>
        <w:rPr>
          <w:rFonts w:hint="eastAsia"/>
        </w:rPr>
        <w:t>有些用言语难以解释的真理，在实际经历中却很简单。</w:t>
      </w:r>
    </w:p>
    <w:p>
      <w:pPr>
        <w:widowControl w:val="0"/>
        <w:numPr>
          <w:ilvl w:val="0"/>
          <w:numId w:val="0"/>
        </w:numPr>
        <w:jc w:val="both"/>
        <w:rPr>
          <w:rFonts w:hint="eastAsia"/>
        </w:rPr>
      </w:pPr>
      <w:r>
        <w:rPr>
          <w:rFonts w:hint="eastAsia"/>
        </w:rPr>
        <w:t>There is no discrepancy between the truth that the sinner believes, and that his faith is wrought in him by the Holy Spirit.</w:t>
      </w:r>
    </w:p>
    <w:p>
      <w:pPr>
        <w:widowControl w:val="0"/>
        <w:numPr>
          <w:ilvl w:val="0"/>
          <w:numId w:val="0"/>
        </w:numPr>
        <w:jc w:val="both"/>
        <w:rPr>
          <w:rFonts w:hint="eastAsia"/>
        </w:rPr>
      </w:pPr>
      <w:r>
        <w:rPr>
          <w:rFonts w:hint="eastAsia"/>
        </w:rPr>
        <w:t>罪人相信的真理，与他的信心是圣灵在他里面作成的，这两者之间并无矛盾。</w:t>
      </w:r>
    </w:p>
    <w:p>
      <w:pPr>
        <w:widowControl w:val="0"/>
        <w:numPr>
          <w:ilvl w:val="0"/>
          <w:numId w:val="0"/>
        </w:numPr>
        <w:jc w:val="both"/>
        <w:rPr>
          <w:rFonts w:hint="eastAsia"/>
        </w:rPr>
      </w:pPr>
      <w:r>
        <w:rPr>
          <w:rFonts w:hint="eastAsia"/>
        </w:rPr>
        <w:t>Only folly can lead men to puzzle themselves about plain matters while their souls are in danger.</w:t>
      </w:r>
    </w:p>
    <w:p>
      <w:pPr>
        <w:widowControl w:val="0"/>
        <w:numPr>
          <w:ilvl w:val="0"/>
          <w:numId w:val="0"/>
        </w:numPr>
        <w:jc w:val="both"/>
        <w:rPr>
          <w:rFonts w:hint="eastAsia"/>
        </w:rPr>
      </w:pPr>
      <w:r>
        <w:rPr>
          <w:rFonts w:hint="eastAsia"/>
        </w:rPr>
        <w:t>只有愚昧才会使人在灵魂处于危险之中时，为简单的事情而困惑。</w:t>
      </w:r>
    </w:p>
    <w:p>
      <w:pPr>
        <w:widowControl w:val="0"/>
        <w:numPr>
          <w:ilvl w:val="0"/>
          <w:numId w:val="0"/>
        </w:numPr>
        <w:jc w:val="both"/>
        <w:rPr>
          <w:rFonts w:hint="eastAsia"/>
        </w:rPr>
      </w:pPr>
      <w:r>
        <w:rPr>
          <w:rFonts w:hint="eastAsia"/>
        </w:rPr>
        <w:t>No man would refuse to enter a lifeboat because he did not know the specific gravity of bodies; neither would a starving man decline to eat till he understood the whole process of mutrition.</w:t>
      </w:r>
    </w:p>
    <w:p>
      <w:pPr>
        <w:widowControl w:val="0"/>
        <w:numPr>
          <w:ilvl w:val="0"/>
          <w:numId w:val="0"/>
        </w:numPr>
        <w:jc w:val="both"/>
        <w:rPr>
          <w:rFonts w:hint="eastAsia"/>
        </w:rPr>
      </w:pPr>
      <w:r>
        <w:rPr>
          <w:rFonts w:hint="eastAsia"/>
        </w:rPr>
        <w:t>没有人会因为不知道物体的比重而拒绝进入救生艇；饥饿的人也不会等到明白整个营养过程才肯吃饭。</w:t>
      </w:r>
    </w:p>
    <w:p>
      <w:pPr>
        <w:widowControl w:val="0"/>
        <w:numPr>
          <w:ilvl w:val="0"/>
          <w:numId w:val="0"/>
        </w:numPr>
        <w:jc w:val="both"/>
        <w:rPr>
          <w:rFonts w:hint="eastAsia"/>
        </w:rPr>
      </w:pPr>
      <w:r>
        <w:rPr>
          <w:rFonts w:hint="eastAsia"/>
        </w:rPr>
        <w:t>If you, my reader, will not believe till you can understand all mysteries, you will never be saved at all; and if you allow self-invented difficulties to keep you from accepting pardon through your Lord and Saviour, you will perish in a condemnation which will be richly deserved.</w:t>
      </w:r>
    </w:p>
    <w:p>
      <w:pPr>
        <w:widowControl w:val="0"/>
        <w:numPr>
          <w:ilvl w:val="0"/>
          <w:numId w:val="0"/>
        </w:numPr>
        <w:jc w:val="both"/>
        <w:rPr>
          <w:rFonts w:hint="eastAsia"/>
        </w:rPr>
      </w:pPr>
      <w:r>
        <w:rPr>
          <w:rFonts w:hint="eastAsia"/>
        </w:rPr>
        <w:t>我的读者，如果你不相信，直到你能明白一切奥秘，你就永远不会得救；如果你容许自己编造的困难阻止你接受藉着你的主和救主而来的赦免，你就会在理应受到的定罪中灭亡。</w:t>
      </w:r>
    </w:p>
    <w:p>
      <w:pPr>
        <w:widowControl w:val="0"/>
        <w:numPr>
          <w:ilvl w:val="0"/>
          <w:numId w:val="0"/>
        </w:numPr>
        <w:jc w:val="both"/>
        <w:rPr>
          <w:rFonts w:hint="eastAsia"/>
        </w:rPr>
      </w:pPr>
      <w:r>
        <w:rPr>
          <w:rFonts w:hint="eastAsia"/>
        </w:rPr>
        <w:t>Do not commit spiritual suicide through a passion for discussing metaphysical subtleties.</w:t>
      </w:r>
    </w:p>
    <w:p>
      <w:pPr>
        <w:widowControl w:val="0"/>
        <w:numPr>
          <w:ilvl w:val="0"/>
          <w:numId w:val="0"/>
        </w:numPr>
        <w:jc w:val="both"/>
        <w:rPr>
          <w:rFonts w:hint="eastAsia"/>
        </w:rPr>
      </w:pPr>
      <w:r>
        <w:rPr>
          <w:rFonts w:hint="eastAsia"/>
        </w:rPr>
        <w:t>不要因热衷于讨论形而上学的微妙之处而犯属灵的自杀。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 "MY REDEEMER LIVETH"</w:t>
      </w:r>
    </w:p>
    <w:p>
      <w:pPr>
        <w:widowControl w:val="0"/>
        <w:numPr>
          <w:ilvl w:val="0"/>
          <w:numId w:val="0"/>
        </w:numPr>
        <w:jc w:val="both"/>
        <w:rPr>
          <w:rFonts w:hint="eastAsia"/>
        </w:rPr>
      </w:pPr>
      <w:r>
        <w:rPr>
          <w:rFonts w:hint="eastAsia"/>
        </w:rPr>
        <w:t>14 “我知道我的救赎主活着”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CONTINUALLY have I spoken to the reader concerning Christ crucified, who is the great hope of the guilty; but it is our wisdom to remember that our Lord has risen from the dead and lives eternally.</w:t>
      </w:r>
    </w:p>
    <w:p>
      <w:pPr>
        <w:widowControl w:val="0"/>
        <w:numPr>
          <w:ilvl w:val="0"/>
          <w:numId w:val="0"/>
        </w:numPr>
        <w:jc w:val="both"/>
        <w:rPr>
          <w:rFonts w:hint="eastAsia"/>
        </w:rPr>
      </w:pPr>
      <w:r>
        <w:rPr>
          <w:rFonts w:hint="eastAsia"/>
        </w:rPr>
        <w:t>我不断地向读者述说被钉十字架的基督，祂是有罪之人伟大的盼望；但我们的智慧在于记住，我们的主已经从死里复活，并且永远活着。</w:t>
      </w:r>
    </w:p>
    <w:p>
      <w:pPr>
        <w:widowControl w:val="0"/>
        <w:numPr>
          <w:ilvl w:val="0"/>
          <w:numId w:val="0"/>
        </w:numPr>
        <w:jc w:val="both"/>
        <w:rPr>
          <w:rFonts w:hint="eastAsia"/>
        </w:rPr>
      </w:pPr>
      <w:r>
        <w:rPr>
          <w:rFonts w:hint="eastAsia"/>
        </w:rPr>
        <w:t>You are not asked to trust in a dead Jesus, but in One who, though He died for our sins, has risen again for our justification.</w:t>
      </w:r>
    </w:p>
    <w:p>
      <w:pPr>
        <w:widowControl w:val="0"/>
        <w:numPr>
          <w:ilvl w:val="0"/>
          <w:numId w:val="0"/>
        </w:numPr>
        <w:jc w:val="both"/>
        <w:rPr>
          <w:rFonts w:hint="eastAsia"/>
        </w:rPr>
      </w:pPr>
      <w:r>
        <w:rPr>
          <w:rFonts w:hint="eastAsia"/>
        </w:rPr>
        <w:t>你不是被要求信靠一个死了的耶稣，而是信靠一位虽然为我们的罪而死，却为我们的称义而复活的祂。</w:t>
      </w:r>
    </w:p>
    <w:p>
      <w:pPr>
        <w:widowControl w:val="0"/>
        <w:numPr>
          <w:ilvl w:val="0"/>
          <w:numId w:val="0"/>
        </w:numPr>
        <w:jc w:val="both"/>
        <w:rPr>
          <w:rFonts w:hint="eastAsia"/>
        </w:rPr>
      </w:pPr>
      <w:r>
        <w:rPr>
          <w:rFonts w:hint="eastAsia"/>
        </w:rPr>
        <w:t>You may go to Jesus at once as to a living and present friend.</w:t>
      </w:r>
    </w:p>
    <w:p>
      <w:pPr>
        <w:widowControl w:val="0"/>
        <w:numPr>
          <w:ilvl w:val="0"/>
          <w:numId w:val="0"/>
        </w:numPr>
        <w:jc w:val="both"/>
        <w:rPr>
          <w:rFonts w:hint="eastAsia"/>
        </w:rPr>
      </w:pPr>
      <w:r>
        <w:rPr>
          <w:rFonts w:hint="eastAsia"/>
        </w:rPr>
        <w:t>你可以立刻到耶稣那里去，如同到一位活着和现在的亲密朋友那里去。</w:t>
      </w:r>
    </w:p>
    <w:p>
      <w:pPr>
        <w:widowControl w:val="0"/>
        <w:numPr>
          <w:ilvl w:val="0"/>
          <w:numId w:val="0"/>
        </w:numPr>
        <w:jc w:val="both"/>
        <w:rPr>
          <w:rFonts w:hint="eastAsia"/>
        </w:rPr>
      </w:pPr>
      <w:r>
        <w:rPr>
          <w:rFonts w:hint="eastAsia"/>
        </w:rPr>
        <w:t>He is not a mere memory, but a continually existent Person who will hear your prayers and answer them.</w:t>
      </w:r>
    </w:p>
    <w:p>
      <w:pPr>
        <w:widowControl w:val="0"/>
        <w:numPr>
          <w:ilvl w:val="0"/>
          <w:numId w:val="0"/>
        </w:numPr>
        <w:jc w:val="both"/>
        <w:rPr>
          <w:rFonts w:hint="eastAsia"/>
        </w:rPr>
      </w:pPr>
      <w:r>
        <w:rPr>
          <w:rFonts w:hint="eastAsia"/>
        </w:rPr>
        <w:t>祂不仅仅是一个记忆，而是一个持续存在的位格，祂会垂听你的祷告并回应它们。</w:t>
      </w:r>
    </w:p>
    <w:p>
      <w:pPr>
        <w:widowControl w:val="0"/>
        <w:numPr>
          <w:ilvl w:val="0"/>
          <w:numId w:val="0"/>
        </w:numPr>
        <w:jc w:val="both"/>
        <w:rPr>
          <w:rFonts w:hint="eastAsia"/>
        </w:rPr>
      </w:pPr>
      <w:r>
        <w:rPr>
          <w:rFonts w:hint="eastAsia"/>
        </w:rPr>
        <w:t>He lives on purpose to carry on the work for which He once laid down His life.</w:t>
      </w:r>
    </w:p>
    <w:p>
      <w:pPr>
        <w:widowControl w:val="0"/>
        <w:numPr>
          <w:ilvl w:val="0"/>
          <w:numId w:val="0"/>
        </w:numPr>
        <w:jc w:val="both"/>
        <w:rPr>
          <w:rFonts w:hint="eastAsia"/>
        </w:rPr>
      </w:pPr>
      <w:r>
        <w:rPr>
          <w:rFonts w:hint="eastAsia"/>
        </w:rPr>
        <w:t>祂活着，是为了继续祂曾为其舍命的工作。</w:t>
      </w:r>
    </w:p>
    <w:p>
      <w:pPr>
        <w:widowControl w:val="0"/>
        <w:numPr>
          <w:ilvl w:val="0"/>
          <w:numId w:val="0"/>
        </w:numPr>
        <w:jc w:val="both"/>
        <w:rPr>
          <w:rFonts w:hint="eastAsia"/>
        </w:rPr>
      </w:pPr>
      <w:r>
        <w:rPr>
          <w:rFonts w:hint="eastAsia"/>
        </w:rPr>
        <w:t>He is interceding for sinners at the right hand of the Father, and for this reason He is able to save them to the uttermost who come unto God by Him.</w:t>
      </w:r>
    </w:p>
    <w:p>
      <w:pPr>
        <w:widowControl w:val="0"/>
        <w:numPr>
          <w:ilvl w:val="0"/>
          <w:numId w:val="0"/>
        </w:numPr>
        <w:jc w:val="both"/>
        <w:rPr>
          <w:rFonts w:hint="eastAsia"/>
        </w:rPr>
      </w:pPr>
      <w:r>
        <w:rPr>
          <w:rFonts w:hint="eastAsia"/>
        </w:rPr>
        <w:t>祂在父的右边为罪人代求，因此祂能拯救那些藉着祂到神面前来的人到底。</w:t>
      </w:r>
    </w:p>
    <w:p>
      <w:pPr>
        <w:widowControl w:val="0"/>
        <w:numPr>
          <w:ilvl w:val="0"/>
          <w:numId w:val="0"/>
        </w:numPr>
        <w:jc w:val="both"/>
        <w:rPr>
          <w:rFonts w:hint="eastAsia"/>
        </w:rPr>
      </w:pPr>
      <w:r>
        <w:rPr>
          <w:rFonts w:hint="eastAsia"/>
        </w:rPr>
        <w:t>Come and try this living Saviour, if you have never done so before.</w:t>
      </w:r>
    </w:p>
    <w:p>
      <w:pPr>
        <w:widowControl w:val="0"/>
        <w:numPr>
          <w:ilvl w:val="0"/>
          <w:numId w:val="0"/>
        </w:numPr>
        <w:jc w:val="both"/>
        <w:rPr>
          <w:rFonts w:hint="eastAsia"/>
        </w:rPr>
      </w:pPr>
      <w:r>
        <w:rPr>
          <w:rFonts w:hint="eastAsia"/>
        </w:rPr>
        <w:t>来试试这位永活的救主吧，如果你以前从未这样做过。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living Jesus is also raised to an eminence of glory and power.</w:t>
      </w:r>
    </w:p>
    <w:p>
      <w:pPr>
        <w:widowControl w:val="0"/>
        <w:numPr>
          <w:ilvl w:val="0"/>
          <w:numId w:val="0"/>
        </w:numPr>
        <w:jc w:val="both"/>
        <w:rPr>
          <w:rFonts w:hint="eastAsia"/>
        </w:rPr>
      </w:pPr>
      <w:r>
        <w:rPr>
          <w:rFonts w:hint="eastAsia"/>
        </w:rPr>
        <w:t>这位永活的耶稣也被高举到荣耀和权能的显赫地位。</w:t>
      </w:r>
    </w:p>
    <w:p>
      <w:pPr>
        <w:widowControl w:val="0"/>
        <w:numPr>
          <w:ilvl w:val="0"/>
          <w:numId w:val="0"/>
        </w:numPr>
        <w:jc w:val="both"/>
        <w:rPr>
          <w:rFonts w:hint="eastAsia"/>
        </w:rPr>
      </w:pPr>
      <w:r>
        <w:rPr>
          <w:rFonts w:hint="eastAsia"/>
        </w:rPr>
        <w:t>He does not now sorrow as "a humble man before his foes," nor labor as "the carpenter's son"; but He is exalted far above principalities and power and every name that is named.</w:t>
      </w:r>
    </w:p>
    <w:p>
      <w:pPr>
        <w:widowControl w:val="0"/>
        <w:numPr>
          <w:ilvl w:val="0"/>
          <w:numId w:val="0"/>
        </w:numPr>
        <w:jc w:val="both"/>
        <w:rPr>
          <w:rFonts w:hint="eastAsia"/>
        </w:rPr>
      </w:pPr>
      <w:r>
        <w:rPr>
          <w:rFonts w:hint="eastAsia"/>
        </w:rPr>
        <w:t>祂如今不像“在仇敌面前卑微的人”那样忧伤，也不像“木匠的儿子”那样劳苦；祂反倒被高举，远超过一切执政的、掌权的，和一切有名的。</w:t>
      </w:r>
    </w:p>
    <w:p>
      <w:pPr>
        <w:widowControl w:val="0"/>
        <w:numPr>
          <w:ilvl w:val="0"/>
          <w:numId w:val="0"/>
        </w:numPr>
        <w:jc w:val="both"/>
        <w:rPr>
          <w:rFonts w:hint="eastAsia"/>
        </w:rPr>
      </w:pPr>
      <w:r>
        <w:rPr>
          <w:rFonts w:hint="eastAsia"/>
        </w:rPr>
        <w:t>The Father has given Him all power in Heaven and in earth, and he exercises this high endowment in carrying out His work of grace.</w:t>
      </w:r>
    </w:p>
    <w:p>
      <w:pPr>
        <w:widowControl w:val="0"/>
        <w:numPr>
          <w:ilvl w:val="0"/>
          <w:numId w:val="0"/>
        </w:numPr>
        <w:jc w:val="both"/>
        <w:rPr>
          <w:rFonts w:hint="eastAsia"/>
        </w:rPr>
      </w:pPr>
      <w:r>
        <w:rPr>
          <w:rFonts w:hint="eastAsia"/>
        </w:rPr>
        <w:t>父已将天上地下所有的权柄都赐给祂，祂运用这崇高的恩赐来施行祂恩典的工作。</w:t>
      </w:r>
    </w:p>
    <w:p>
      <w:pPr>
        <w:widowControl w:val="0"/>
        <w:numPr>
          <w:ilvl w:val="0"/>
          <w:numId w:val="0"/>
        </w:numPr>
        <w:jc w:val="both"/>
        <w:rPr>
          <w:rFonts w:hint="eastAsia"/>
        </w:rPr>
      </w:pPr>
      <w:r>
        <w:rPr>
          <w:rFonts w:hint="eastAsia"/>
        </w:rPr>
        <w:t>Hear what Peter and the other apostles testified concerni ng Him before the high priest and the council:</w:t>
      </w:r>
    </w:p>
    <w:p>
      <w:pPr>
        <w:widowControl w:val="0"/>
        <w:numPr>
          <w:ilvl w:val="0"/>
          <w:numId w:val="0"/>
        </w:numPr>
        <w:jc w:val="both"/>
        <w:rPr>
          <w:rFonts w:hint="eastAsia"/>
        </w:rPr>
      </w:pPr>
      <w:r>
        <w:rPr>
          <w:rFonts w:hint="eastAsia"/>
        </w:rPr>
        <w:t>听彼得和其他使徒在大祭司和公会面前为祂所作的见证：</w:t>
      </w:r>
    </w:p>
    <w:p>
      <w:pPr>
        <w:widowControl w:val="0"/>
        <w:numPr>
          <w:ilvl w:val="0"/>
          <w:numId w:val="0"/>
        </w:numPr>
        <w:jc w:val="both"/>
        <w:rPr>
          <w:rFonts w:hint="eastAsia"/>
        </w:rPr>
      </w:pPr>
      <w:r>
        <w:rPr>
          <w:rFonts w:hint="eastAsia"/>
        </w:rPr>
        <w:t>The God of our fathers raised up Jesus, whom ye slew and hanged on a tree. Him hath God exalted with his right hand to be a Prince and a Saviour, for to give repentance to Israel, and forgiveness of sins (Acts 5:30, 31).</w:t>
      </w:r>
    </w:p>
    <w:p>
      <w:pPr>
        <w:widowControl w:val="0"/>
        <w:numPr>
          <w:ilvl w:val="0"/>
          <w:numId w:val="0"/>
        </w:numPr>
        <w:jc w:val="both"/>
        <w:rPr>
          <w:rFonts w:hint="eastAsia"/>
        </w:rPr>
      </w:pPr>
      <w:r>
        <w:rPr>
          <w:rFonts w:hint="eastAsia"/>
        </w:rPr>
        <w:t>你们挂在木头上杀害的耶稣，我们祖宗的神已经叫祂复活。神且用右手将祂高举，叫祂作君王，作救主，将悔改的心和赦罪的恩赐给以色列人。（徒5:30, 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glory which surrounds the ascended Lord should breathe hope into every believer's breast.</w:t>
      </w:r>
    </w:p>
    <w:p>
      <w:pPr>
        <w:widowControl w:val="0"/>
        <w:numPr>
          <w:ilvl w:val="0"/>
          <w:numId w:val="0"/>
        </w:numPr>
        <w:jc w:val="both"/>
        <w:rPr>
          <w:rFonts w:hint="eastAsia"/>
        </w:rPr>
      </w:pPr>
      <w:r>
        <w:rPr>
          <w:rFonts w:hint="eastAsia"/>
        </w:rPr>
        <w:t>环绕着升天之主的荣耀，应当将盼望吹入每一个信徒的心中。</w:t>
      </w:r>
    </w:p>
    <w:p>
      <w:pPr>
        <w:widowControl w:val="0"/>
        <w:numPr>
          <w:ilvl w:val="0"/>
          <w:numId w:val="0"/>
        </w:numPr>
        <w:jc w:val="both"/>
        <w:rPr>
          <w:rFonts w:hint="eastAsia"/>
        </w:rPr>
      </w:pPr>
      <w:r>
        <w:rPr>
          <w:rFonts w:hint="eastAsia"/>
        </w:rPr>
        <w:t>Jesus is no mean person—He is "a Saviour and a great one."</w:t>
      </w:r>
    </w:p>
    <w:p>
      <w:pPr>
        <w:widowControl w:val="0"/>
        <w:numPr>
          <w:ilvl w:val="0"/>
          <w:numId w:val="0"/>
        </w:numPr>
        <w:jc w:val="both"/>
        <w:rPr>
          <w:rFonts w:hint="eastAsia"/>
        </w:rPr>
      </w:pPr>
      <w:r>
        <w:rPr>
          <w:rFonts w:hint="eastAsia"/>
        </w:rPr>
        <w:t>耶稣不是卑微的人——祂是“一位救主，一位伟大的救主”。</w:t>
      </w:r>
    </w:p>
    <w:p>
      <w:pPr>
        <w:widowControl w:val="0"/>
        <w:numPr>
          <w:ilvl w:val="0"/>
          <w:numId w:val="0"/>
        </w:numPr>
        <w:jc w:val="both"/>
        <w:rPr>
          <w:rFonts w:hint="eastAsia"/>
        </w:rPr>
      </w:pPr>
      <w:r>
        <w:rPr>
          <w:rFonts w:hint="eastAsia"/>
        </w:rPr>
        <w:t>He is the crowned and enthroned Redeemer of men.</w:t>
      </w:r>
    </w:p>
    <w:p>
      <w:pPr>
        <w:widowControl w:val="0"/>
        <w:numPr>
          <w:ilvl w:val="0"/>
          <w:numId w:val="0"/>
        </w:numPr>
        <w:jc w:val="both"/>
        <w:rPr>
          <w:rFonts w:hint="eastAsia"/>
        </w:rPr>
      </w:pPr>
      <w:r>
        <w:rPr>
          <w:rFonts w:hint="eastAsia"/>
        </w:rPr>
        <w:t>祂是人类的加冕登基的救赎主。</w:t>
      </w:r>
    </w:p>
    <w:p>
      <w:pPr>
        <w:widowControl w:val="0"/>
        <w:numPr>
          <w:ilvl w:val="0"/>
          <w:numId w:val="0"/>
        </w:numPr>
        <w:jc w:val="both"/>
        <w:rPr>
          <w:rFonts w:hint="eastAsia"/>
        </w:rPr>
      </w:pPr>
      <w:r>
        <w:rPr>
          <w:rFonts w:hint="eastAsia"/>
        </w:rPr>
        <w:t>The sovereign prerogative of life and death is vested in Him; the Father has put all men under the mediatorial government of the Son, so that He can quicken whom He will.</w:t>
      </w:r>
    </w:p>
    <w:p>
      <w:pPr>
        <w:widowControl w:val="0"/>
        <w:numPr>
          <w:ilvl w:val="0"/>
          <w:numId w:val="0"/>
        </w:numPr>
        <w:jc w:val="both"/>
        <w:rPr>
          <w:rFonts w:hint="eastAsia"/>
        </w:rPr>
      </w:pPr>
      <w:r>
        <w:rPr>
          <w:rFonts w:hint="eastAsia"/>
        </w:rPr>
        <w:t>生死的主权都赋予了祂；父已将所有人都置于圣子的中保治理之下，因此祂能使祂所愿意的人活过来。</w:t>
      </w:r>
    </w:p>
    <w:p>
      <w:pPr>
        <w:widowControl w:val="0"/>
        <w:numPr>
          <w:ilvl w:val="0"/>
          <w:numId w:val="0"/>
        </w:numPr>
        <w:jc w:val="both"/>
        <w:rPr>
          <w:rFonts w:hint="eastAsia"/>
        </w:rPr>
      </w:pPr>
      <w:r>
        <w:rPr>
          <w:rFonts w:hint="eastAsia"/>
        </w:rPr>
        <w:t>He openeth, and no man shutteth.</w:t>
      </w:r>
    </w:p>
    <w:p>
      <w:pPr>
        <w:widowControl w:val="0"/>
        <w:numPr>
          <w:ilvl w:val="0"/>
          <w:numId w:val="0"/>
        </w:numPr>
        <w:jc w:val="both"/>
        <w:rPr>
          <w:rFonts w:hint="eastAsia"/>
        </w:rPr>
      </w:pPr>
      <w:r>
        <w:rPr>
          <w:rFonts w:hint="eastAsia"/>
        </w:rPr>
        <w:t>祂开了，无人能关。</w:t>
      </w:r>
    </w:p>
    <w:p>
      <w:pPr>
        <w:widowControl w:val="0"/>
        <w:numPr>
          <w:ilvl w:val="0"/>
          <w:numId w:val="0"/>
        </w:numPr>
        <w:jc w:val="both"/>
        <w:rPr>
          <w:rFonts w:hint="eastAsia"/>
        </w:rPr>
      </w:pPr>
      <w:r>
        <w:rPr>
          <w:rFonts w:hint="eastAsia"/>
        </w:rPr>
        <w:t>At His word the soul which is bound by the cords of sin and condemnation can be unloosed in a moment.</w:t>
      </w:r>
    </w:p>
    <w:p>
      <w:pPr>
        <w:widowControl w:val="0"/>
        <w:numPr>
          <w:ilvl w:val="0"/>
          <w:numId w:val="0"/>
        </w:numPr>
        <w:jc w:val="both"/>
        <w:rPr>
          <w:rFonts w:hint="eastAsia"/>
        </w:rPr>
      </w:pPr>
      <w:r>
        <w:rPr>
          <w:rFonts w:hint="eastAsia"/>
        </w:rPr>
        <w:t>在祂的话语下，被罪和定罪的绳索捆绑的灵魂，顷刻间就能得释放。</w:t>
      </w:r>
    </w:p>
    <w:p>
      <w:pPr>
        <w:widowControl w:val="0"/>
        <w:numPr>
          <w:ilvl w:val="0"/>
          <w:numId w:val="0"/>
        </w:numPr>
        <w:jc w:val="both"/>
        <w:rPr>
          <w:rFonts w:hint="eastAsia"/>
        </w:rPr>
      </w:pPr>
      <w:r>
        <w:rPr>
          <w:rFonts w:hint="eastAsia"/>
        </w:rPr>
        <w:t>He stretches out the silver scepter, and whosoever touches it lives.</w:t>
      </w:r>
    </w:p>
    <w:p>
      <w:pPr>
        <w:widowControl w:val="0"/>
        <w:numPr>
          <w:ilvl w:val="0"/>
          <w:numId w:val="0"/>
        </w:numPr>
        <w:jc w:val="both"/>
        <w:rPr>
          <w:rFonts w:hint="eastAsia"/>
        </w:rPr>
      </w:pPr>
      <w:r>
        <w:rPr>
          <w:rFonts w:hint="eastAsia"/>
        </w:rPr>
        <w:t>祂伸出银杖，凡触摸它的就活了。</w:t>
      </w:r>
    </w:p>
    <w:p>
      <w:pPr>
        <w:widowControl w:val="0"/>
        <w:numPr>
          <w:ilvl w:val="0"/>
          <w:numId w:val="0"/>
        </w:numPr>
        <w:jc w:val="both"/>
        <w:rPr>
          <w:rFonts w:hint="eastAsia"/>
        </w:rPr>
      </w:pPr>
      <w:r>
        <w:rPr>
          <w:rFonts w:hint="eastAsia"/>
        </w:rPr>
        <w:t>It is well for us that as sin lives, and the flesh lives, and the devil lives, so Jesus lives; and it is also well that whatever might these may have to ruin us, Jesus has still greater power to save us.</w:t>
      </w:r>
    </w:p>
    <w:p>
      <w:pPr>
        <w:widowControl w:val="0"/>
        <w:numPr>
          <w:ilvl w:val="0"/>
          <w:numId w:val="0"/>
        </w:numPr>
        <w:jc w:val="both"/>
        <w:rPr>
          <w:rFonts w:hint="eastAsia"/>
        </w:rPr>
      </w:pPr>
      <w:r>
        <w:rPr>
          <w:rFonts w:hint="eastAsia"/>
        </w:rPr>
        <w:t>罪活着，肉体活着，魔鬼活着，耶稣也活着，这对我们是好的；这些东西无论有什么能力败坏我们，耶稣都有更大的能力拯救我们，这对我们也是好的。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His exaltation and ability are on our account.</w:t>
      </w:r>
    </w:p>
    <w:p>
      <w:pPr>
        <w:widowControl w:val="0"/>
        <w:numPr>
          <w:ilvl w:val="0"/>
          <w:numId w:val="0"/>
        </w:numPr>
        <w:jc w:val="both"/>
        <w:rPr>
          <w:rFonts w:hint="eastAsia"/>
        </w:rPr>
      </w:pPr>
      <w:r>
        <w:rPr>
          <w:rFonts w:hint="eastAsia"/>
        </w:rPr>
        <w:t>祂一切的尊荣和能力都是为我们的缘故。</w:t>
      </w:r>
    </w:p>
    <w:p>
      <w:pPr>
        <w:widowControl w:val="0"/>
        <w:numPr>
          <w:ilvl w:val="0"/>
          <w:numId w:val="0"/>
        </w:numPr>
        <w:jc w:val="both"/>
        <w:rPr>
          <w:rFonts w:hint="eastAsia"/>
        </w:rPr>
      </w:pPr>
      <w:r>
        <w:rPr>
          <w:rFonts w:hint="eastAsia"/>
        </w:rPr>
        <w:t>"He is exalted to be," and exalted "to give."</w:t>
      </w:r>
    </w:p>
    <w:p>
      <w:pPr>
        <w:widowControl w:val="0"/>
        <w:numPr>
          <w:ilvl w:val="0"/>
          <w:numId w:val="0"/>
        </w:numPr>
        <w:jc w:val="both"/>
        <w:rPr>
          <w:rFonts w:hint="eastAsia"/>
        </w:rPr>
      </w:pPr>
      <w:r>
        <w:rPr>
          <w:rFonts w:hint="eastAsia"/>
        </w:rPr>
        <w:t>“祂被高举，为要成为，”并被高举，“为要赐给。”</w:t>
      </w:r>
    </w:p>
    <w:p>
      <w:pPr>
        <w:widowControl w:val="0"/>
        <w:numPr>
          <w:ilvl w:val="0"/>
          <w:numId w:val="0"/>
        </w:numPr>
        <w:jc w:val="both"/>
        <w:rPr>
          <w:rFonts w:hint="eastAsia"/>
        </w:rPr>
      </w:pPr>
      <w:r>
        <w:rPr>
          <w:rFonts w:hint="eastAsia"/>
        </w:rPr>
        <w:t>He is exalted to be a Prince and a Saviour, that He may give all that is needed to accomplish the salvation of all who come under His rule.</w:t>
      </w:r>
    </w:p>
    <w:p>
      <w:pPr>
        <w:widowControl w:val="0"/>
        <w:numPr>
          <w:ilvl w:val="0"/>
          <w:numId w:val="0"/>
        </w:numPr>
        <w:jc w:val="both"/>
        <w:rPr>
          <w:rFonts w:hint="eastAsia"/>
        </w:rPr>
      </w:pPr>
      <w:r>
        <w:rPr>
          <w:rFonts w:hint="eastAsia"/>
        </w:rPr>
        <w:t>祂被高举，作君王，作救主，好叫祂能赐下一切所需，以成就所有归祂统治之人的救恩。</w:t>
      </w:r>
    </w:p>
    <w:p>
      <w:pPr>
        <w:widowControl w:val="0"/>
        <w:numPr>
          <w:ilvl w:val="0"/>
          <w:numId w:val="0"/>
        </w:numPr>
        <w:jc w:val="both"/>
        <w:rPr>
          <w:rFonts w:hint="eastAsia"/>
        </w:rPr>
      </w:pPr>
      <w:r>
        <w:rPr>
          <w:rFonts w:hint="eastAsia"/>
        </w:rPr>
        <w:t>Jesus has nothing which He will not use for a sinner's salvation, and He is nothing which He will not display in the aboundings of His grace.</w:t>
      </w:r>
    </w:p>
    <w:p>
      <w:pPr>
        <w:widowControl w:val="0"/>
        <w:numPr>
          <w:ilvl w:val="0"/>
          <w:numId w:val="0"/>
        </w:numPr>
        <w:jc w:val="both"/>
        <w:rPr>
          <w:rFonts w:hint="eastAsia"/>
        </w:rPr>
      </w:pPr>
      <w:r>
        <w:rPr>
          <w:rFonts w:hint="eastAsia"/>
        </w:rPr>
        <w:t>耶稣没有任何东西不会为罪人的救恩而使用，祂也没有任何东西不会在祂恩典的丰盛中彰显。</w:t>
      </w:r>
    </w:p>
    <w:p>
      <w:pPr>
        <w:widowControl w:val="0"/>
        <w:numPr>
          <w:ilvl w:val="0"/>
          <w:numId w:val="0"/>
        </w:numPr>
        <w:jc w:val="both"/>
        <w:rPr>
          <w:rFonts w:hint="eastAsia"/>
        </w:rPr>
      </w:pPr>
      <w:r>
        <w:rPr>
          <w:rFonts w:hint="eastAsia"/>
        </w:rPr>
        <w:t>He links His princedom with His Saviour-ship, as if He would not have the one without the other; and He sets forth His exaltation as designed to bring blessings to men, as if this were the flower and crown of His glory.</w:t>
      </w:r>
    </w:p>
    <w:p>
      <w:pPr>
        <w:widowControl w:val="0"/>
        <w:numPr>
          <w:ilvl w:val="0"/>
          <w:numId w:val="0"/>
        </w:numPr>
        <w:jc w:val="both"/>
        <w:rPr>
          <w:rFonts w:hint="eastAsia"/>
        </w:rPr>
      </w:pPr>
      <w:r>
        <w:rPr>
          <w:rFonts w:hint="eastAsia"/>
        </w:rPr>
        <w:t>祂将祂的君权与祂的救主职分联系起来，仿佛祂不能没有其中之一；祂阐明祂的被高举是为了给人类带来祝福，仿佛这就是祂荣耀的花朵和冠冕。</w:t>
      </w:r>
    </w:p>
    <w:p>
      <w:pPr>
        <w:widowControl w:val="0"/>
        <w:numPr>
          <w:ilvl w:val="0"/>
          <w:numId w:val="0"/>
        </w:numPr>
        <w:jc w:val="both"/>
        <w:rPr>
          <w:rFonts w:hint="eastAsia"/>
        </w:rPr>
      </w:pPr>
      <w:r>
        <w:rPr>
          <w:rFonts w:hint="eastAsia"/>
        </w:rPr>
        <w:t>Could anything be more calculated to raise the hopes of seeking sinners who are looking Christward?</w:t>
      </w:r>
    </w:p>
    <w:p>
      <w:pPr>
        <w:widowControl w:val="0"/>
        <w:numPr>
          <w:ilvl w:val="0"/>
          <w:numId w:val="0"/>
        </w:numPr>
        <w:jc w:val="both"/>
        <w:rPr>
          <w:rFonts w:hint="eastAsia"/>
        </w:rPr>
      </w:pPr>
      <w:r>
        <w:rPr>
          <w:rFonts w:hint="eastAsia"/>
        </w:rPr>
        <w:t>还有什么比这更能激起那些仰望基督、寻求罪人的盼望呢？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endured great humiliation, and therefore there was room for Him to be exalted.</w:t>
      </w:r>
    </w:p>
    <w:p>
      <w:pPr>
        <w:widowControl w:val="0"/>
        <w:numPr>
          <w:ilvl w:val="0"/>
          <w:numId w:val="0"/>
        </w:numPr>
        <w:jc w:val="both"/>
        <w:rPr>
          <w:rFonts w:hint="eastAsia"/>
        </w:rPr>
      </w:pPr>
      <w:r>
        <w:rPr>
          <w:rFonts w:hint="eastAsia"/>
        </w:rPr>
        <w:t>耶稣忍受了极大的羞辱，因此祂有被高举的空间。</w:t>
      </w:r>
    </w:p>
    <w:p>
      <w:pPr>
        <w:widowControl w:val="0"/>
        <w:numPr>
          <w:ilvl w:val="0"/>
          <w:numId w:val="0"/>
        </w:numPr>
        <w:jc w:val="both"/>
        <w:rPr>
          <w:rFonts w:hint="eastAsia"/>
        </w:rPr>
      </w:pPr>
      <w:r>
        <w:rPr>
          <w:rFonts w:hint="eastAsia"/>
        </w:rPr>
        <w:t>By that humiliation He accomplished and endured all the Father's will, and therefore He was rewarded by being raised to glory.</w:t>
      </w:r>
    </w:p>
    <w:p>
      <w:pPr>
        <w:widowControl w:val="0"/>
        <w:numPr>
          <w:ilvl w:val="0"/>
          <w:numId w:val="0"/>
        </w:numPr>
        <w:jc w:val="both"/>
        <w:rPr>
          <w:rFonts w:hint="eastAsia"/>
        </w:rPr>
      </w:pPr>
      <w:r>
        <w:rPr>
          <w:rFonts w:hint="eastAsia"/>
        </w:rPr>
        <w:t>藉着那羞辱，祂成就并忍受了父一切的旨意，因此祂被高举得荣耀作为赏赐。</w:t>
      </w:r>
    </w:p>
    <w:p>
      <w:pPr>
        <w:widowControl w:val="0"/>
        <w:numPr>
          <w:ilvl w:val="0"/>
          <w:numId w:val="0"/>
        </w:numPr>
        <w:jc w:val="both"/>
        <w:rPr>
          <w:rFonts w:hint="eastAsia"/>
        </w:rPr>
      </w:pPr>
      <w:r>
        <w:rPr>
          <w:rFonts w:hint="eastAsia"/>
        </w:rPr>
        <w:t>He uses that exaltation on behalf of His people.</w:t>
      </w:r>
    </w:p>
    <w:p>
      <w:pPr>
        <w:widowControl w:val="0"/>
        <w:numPr>
          <w:ilvl w:val="0"/>
          <w:numId w:val="0"/>
        </w:numPr>
        <w:jc w:val="both"/>
        <w:rPr>
          <w:rFonts w:hint="eastAsia"/>
        </w:rPr>
      </w:pPr>
      <w:r>
        <w:rPr>
          <w:rFonts w:hint="eastAsia"/>
        </w:rPr>
        <w:t>祂为祂的子民运用那高举。</w:t>
      </w:r>
    </w:p>
    <w:p>
      <w:pPr>
        <w:widowControl w:val="0"/>
        <w:numPr>
          <w:ilvl w:val="0"/>
          <w:numId w:val="0"/>
        </w:numPr>
        <w:jc w:val="both"/>
        <w:rPr>
          <w:rFonts w:hint="eastAsia"/>
        </w:rPr>
      </w:pPr>
      <w:r>
        <w:rPr>
          <w:rFonts w:hint="eastAsia"/>
        </w:rPr>
        <w:t>Let my reader raise his eyes to these hills of glory, whence his help must come.</w:t>
      </w:r>
    </w:p>
    <w:p>
      <w:pPr>
        <w:widowControl w:val="0"/>
        <w:numPr>
          <w:ilvl w:val="0"/>
          <w:numId w:val="0"/>
        </w:numPr>
        <w:jc w:val="both"/>
        <w:rPr>
          <w:rFonts w:hint="eastAsia"/>
        </w:rPr>
      </w:pPr>
      <w:r>
        <w:rPr>
          <w:rFonts w:hint="eastAsia"/>
        </w:rPr>
        <w:t>愿我的读者举目望向这些荣耀的山岭，他的帮助必从那里而来。</w:t>
      </w:r>
    </w:p>
    <w:p>
      <w:pPr>
        <w:widowControl w:val="0"/>
        <w:numPr>
          <w:ilvl w:val="0"/>
          <w:numId w:val="0"/>
        </w:numPr>
        <w:jc w:val="both"/>
        <w:rPr>
          <w:rFonts w:hint="eastAsia"/>
        </w:rPr>
      </w:pPr>
      <w:r>
        <w:rPr>
          <w:rFonts w:hint="eastAsia"/>
        </w:rPr>
        <w:t>Let him contemplate the high glories of the Prince and Saviour.</w:t>
      </w:r>
    </w:p>
    <w:p>
      <w:pPr>
        <w:widowControl w:val="0"/>
        <w:numPr>
          <w:ilvl w:val="0"/>
          <w:numId w:val="0"/>
        </w:numPr>
        <w:jc w:val="both"/>
        <w:rPr>
          <w:rFonts w:hint="eastAsia"/>
        </w:rPr>
      </w:pPr>
      <w:r>
        <w:rPr>
          <w:rFonts w:hint="eastAsia"/>
        </w:rPr>
        <w:t>让他默想君王和救主崇高的荣耀。</w:t>
      </w:r>
    </w:p>
    <w:p>
      <w:pPr>
        <w:widowControl w:val="0"/>
        <w:numPr>
          <w:ilvl w:val="0"/>
          <w:numId w:val="0"/>
        </w:numPr>
        <w:jc w:val="both"/>
        <w:rPr>
          <w:rFonts w:hint="eastAsia"/>
        </w:rPr>
      </w:pPr>
      <w:r>
        <w:rPr>
          <w:rFonts w:hint="eastAsia"/>
        </w:rPr>
        <w:t>Is it not most hopeful for men that a Man is now on the throne of the universe?</w:t>
      </w:r>
    </w:p>
    <w:p>
      <w:pPr>
        <w:widowControl w:val="0"/>
        <w:numPr>
          <w:ilvl w:val="0"/>
          <w:numId w:val="0"/>
        </w:numPr>
        <w:jc w:val="both"/>
        <w:rPr>
          <w:rFonts w:hint="eastAsia"/>
        </w:rPr>
      </w:pPr>
      <w:r>
        <w:rPr>
          <w:rFonts w:hint="eastAsia"/>
        </w:rPr>
        <w:t>一个人如今坐在宇宙的宝座上，这对人类来说岂不是最有盼望的吗？</w:t>
      </w:r>
    </w:p>
    <w:p>
      <w:pPr>
        <w:widowControl w:val="0"/>
        <w:numPr>
          <w:ilvl w:val="0"/>
          <w:numId w:val="0"/>
        </w:numPr>
        <w:jc w:val="both"/>
        <w:rPr>
          <w:rFonts w:hint="eastAsia"/>
        </w:rPr>
      </w:pPr>
      <w:r>
        <w:rPr>
          <w:rFonts w:hint="eastAsia"/>
        </w:rPr>
        <w:t>Is it not glorious that the Lord of all is the Saviour of sinners?</w:t>
      </w:r>
    </w:p>
    <w:p>
      <w:pPr>
        <w:widowControl w:val="0"/>
        <w:numPr>
          <w:ilvl w:val="0"/>
          <w:numId w:val="0"/>
        </w:numPr>
        <w:jc w:val="both"/>
        <w:rPr>
          <w:rFonts w:hint="eastAsia"/>
        </w:rPr>
      </w:pPr>
      <w:r>
        <w:rPr>
          <w:rFonts w:hint="eastAsia"/>
        </w:rPr>
        <w:t>万有的主是罪人的救主，这岂不荣耀吗？</w:t>
      </w:r>
    </w:p>
    <w:p>
      <w:pPr>
        <w:widowControl w:val="0"/>
        <w:numPr>
          <w:ilvl w:val="0"/>
          <w:numId w:val="0"/>
        </w:numPr>
        <w:jc w:val="both"/>
        <w:rPr>
          <w:rFonts w:hint="eastAsia"/>
        </w:rPr>
      </w:pPr>
      <w:r>
        <w:rPr>
          <w:rFonts w:hint="eastAsia"/>
        </w:rPr>
        <w:t>We have a Friend at court; yea, a Friend on the throne.</w:t>
      </w:r>
    </w:p>
    <w:p>
      <w:pPr>
        <w:widowControl w:val="0"/>
        <w:numPr>
          <w:ilvl w:val="0"/>
          <w:numId w:val="0"/>
        </w:numPr>
        <w:jc w:val="both"/>
        <w:rPr>
          <w:rFonts w:hint="eastAsia"/>
        </w:rPr>
      </w:pPr>
      <w:r>
        <w:rPr>
          <w:rFonts w:hint="eastAsia"/>
        </w:rPr>
        <w:t>我们在朝中有一位朋友；是的，在宝座上有一位朋友。</w:t>
      </w:r>
    </w:p>
    <w:p>
      <w:pPr>
        <w:widowControl w:val="0"/>
        <w:numPr>
          <w:ilvl w:val="0"/>
          <w:numId w:val="0"/>
        </w:numPr>
        <w:jc w:val="both"/>
        <w:rPr>
          <w:rFonts w:hint="eastAsia"/>
        </w:rPr>
      </w:pPr>
      <w:r>
        <w:rPr>
          <w:rFonts w:hint="eastAsia"/>
        </w:rPr>
        <w:t>He will use all His influence for those who entrust their affairs in His hands.</w:t>
      </w:r>
    </w:p>
    <w:p>
      <w:pPr>
        <w:widowControl w:val="0"/>
        <w:numPr>
          <w:ilvl w:val="0"/>
          <w:numId w:val="0"/>
        </w:numPr>
        <w:jc w:val="both"/>
        <w:rPr>
          <w:rFonts w:hint="eastAsia"/>
        </w:rPr>
      </w:pPr>
      <w:r>
        <w:rPr>
          <w:rFonts w:hint="eastAsia"/>
        </w:rPr>
        <w:t>祂会为那些把事务交托在祂手中的人，运用祂一切的影响力。</w:t>
      </w:r>
    </w:p>
    <w:p>
      <w:pPr>
        <w:widowControl w:val="0"/>
        <w:numPr>
          <w:ilvl w:val="0"/>
          <w:numId w:val="0"/>
        </w:numPr>
        <w:jc w:val="both"/>
        <w:rPr>
          <w:rFonts w:hint="eastAsia"/>
        </w:rPr>
      </w:pPr>
      <w:r>
        <w:rPr>
          <w:rFonts w:hint="eastAsia"/>
        </w:rPr>
        <w:t>Well does one of our poets sing:</w:t>
      </w:r>
    </w:p>
    <w:p>
      <w:pPr>
        <w:widowControl w:val="0"/>
        <w:numPr>
          <w:ilvl w:val="0"/>
          <w:numId w:val="0"/>
        </w:numPr>
        <w:jc w:val="both"/>
        <w:rPr>
          <w:rFonts w:hint="eastAsia"/>
        </w:rPr>
      </w:pPr>
      <w:r>
        <w:rPr>
          <w:rFonts w:hint="eastAsia"/>
        </w:rPr>
        <w:t>我们的一位诗人唱得好：</w:t>
      </w:r>
    </w:p>
    <w:p>
      <w:pPr>
        <w:widowControl w:val="0"/>
        <w:numPr>
          <w:ilvl w:val="0"/>
          <w:numId w:val="0"/>
        </w:numPr>
        <w:jc w:val="both"/>
        <w:rPr>
          <w:rFonts w:hint="eastAsia"/>
        </w:rPr>
      </w:pPr>
      <w:r>
        <w:rPr>
          <w:rFonts w:hint="eastAsia"/>
        </w:rPr>
        <w:t>He ever lives to intercede</w:t>
      </w:r>
    </w:p>
    <w:p>
      <w:pPr>
        <w:widowControl w:val="0"/>
        <w:numPr>
          <w:ilvl w:val="0"/>
          <w:numId w:val="0"/>
        </w:numPr>
        <w:jc w:val="both"/>
        <w:rPr>
          <w:rFonts w:hint="eastAsia"/>
        </w:rPr>
      </w:pPr>
      <w:r>
        <w:rPr>
          <w:rFonts w:hint="eastAsia"/>
        </w:rPr>
        <w:t>祂永远活着代求</w:t>
      </w:r>
    </w:p>
    <w:p>
      <w:pPr>
        <w:widowControl w:val="0"/>
        <w:numPr>
          <w:ilvl w:val="0"/>
          <w:numId w:val="0"/>
        </w:numPr>
        <w:jc w:val="both"/>
        <w:rPr>
          <w:rFonts w:hint="eastAsia"/>
        </w:rPr>
      </w:pPr>
      <w:r>
        <w:rPr>
          <w:rFonts w:hint="eastAsia"/>
        </w:rPr>
        <w:t>Before His Father's face;</w:t>
      </w:r>
    </w:p>
    <w:p>
      <w:pPr>
        <w:widowControl w:val="0"/>
        <w:numPr>
          <w:ilvl w:val="0"/>
          <w:numId w:val="0"/>
        </w:numPr>
        <w:jc w:val="both"/>
        <w:rPr>
          <w:rFonts w:hint="eastAsia"/>
        </w:rPr>
      </w:pPr>
      <w:r>
        <w:rPr>
          <w:rFonts w:hint="eastAsia"/>
        </w:rPr>
        <w:t>在祂天父面前；</w:t>
      </w:r>
    </w:p>
    <w:p>
      <w:pPr>
        <w:widowControl w:val="0"/>
        <w:numPr>
          <w:ilvl w:val="0"/>
          <w:numId w:val="0"/>
        </w:numPr>
        <w:jc w:val="both"/>
        <w:rPr>
          <w:rFonts w:hint="eastAsia"/>
        </w:rPr>
      </w:pPr>
      <w:r>
        <w:rPr>
          <w:rFonts w:hint="eastAsia"/>
        </w:rPr>
        <w:t>Give Him, my soul, Thy cause to plead, No doubt the Father's grace.</w:t>
      </w:r>
    </w:p>
    <w:p>
      <w:pPr>
        <w:widowControl w:val="0"/>
        <w:numPr>
          <w:ilvl w:val="0"/>
          <w:numId w:val="0"/>
        </w:numPr>
        <w:jc w:val="both"/>
        <w:rPr>
          <w:rFonts w:hint="eastAsia"/>
        </w:rPr>
      </w:pPr>
      <w:r>
        <w:rPr>
          <w:rFonts w:hint="eastAsia"/>
        </w:rPr>
        <w:t>我的灵魂啊，把你的事交给他辩护，毫无疑问是天父的恩典。</w:t>
      </w:r>
    </w:p>
    <w:p>
      <w:pPr>
        <w:widowControl w:val="0"/>
        <w:numPr>
          <w:ilvl w:val="0"/>
          <w:numId w:val="0"/>
        </w:numPr>
        <w:jc w:val="both"/>
        <w:rPr>
          <w:rFonts w:hint="eastAsia"/>
        </w:rPr>
      </w:pPr>
      <w:r>
        <w:rPr>
          <w:rFonts w:hint="eastAsia"/>
        </w:rPr>
        <w:t>Come, friend, and commit your cause and your case to those once pierced hands, which are now glorified with the signet rings of royal power and honor.</w:t>
      </w:r>
    </w:p>
    <w:p>
      <w:pPr>
        <w:widowControl w:val="0"/>
        <w:numPr>
          <w:ilvl w:val="0"/>
          <w:numId w:val="0"/>
        </w:numPr>
        <w:jc w:val="both"/>
        <w:rPr>
          <w:rFonts w:hint="eastAsia"/>
        </w:rPr>
      </w:pPr>
      <w:r>
        <w:rPr>
          <w:rFonts w:hint="eastAsia"/>
        </w:rPr>
        <w:t>来吧，朋友，把你的事业和案件交托给那些曾被刺穿的手，如今它们因王权和尊荣的印戒而得荣耀。</w:t>
      </w:r>
    </w:p>
    <w:p>
      <w:pPr>
        <w:widowControl w:val="0"/>
        <w:numPr>
          <w:ilvl w:val="0"/>
          <w:numId w:val="0"/>
        </w:numPr>
        <w:jc w:val="both"/>
        <w:rPr>
          <w:rFonts w:hint="eastAsia"/>
        </w:rPr>
      </w:pPr>
      <w:r>
        <w:rPr>
          <w:rFonts w:hint="eastAsia"/>
        </w:rPr>
        <w:t>No suit ever failed which was left with this great Advocate.</w:t>
      </w:r>
    </w:p>
    <w:p>
      <w:pPr>
        <w:widowControl w:val="0"/>
        <w:numPr>
          <w:ilvl w:val="0"/>
          <w:numId w:val="0"/>
        </w:numPr>
        <w:jc w:val="both"/>
        <w:rPr>
          <w:rFonts w:hint="eastAsia"/>
        </w:rPr>
      </w:pPr>
      <w:r>
        <w:rPr>
          <w:rFonts w:hint="eastAsia"/>
        </w:rPr>
        <w:t>凡交托给这位伟大中保的案件，从未失败过。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 REPENTANCE MUST GO WITH FORGIVENESS</w:t>
      </w:r>
    </w:p>
    <w:p>
      <w:pPr>
        <w:widowControl w:val="0"/>
        <w:numPr>
          <w:ilvl w:val="0"/>
          <w:numId w:val="0"/>
        </w:numPr>
        <w:jc w:val="both"/>
        <w:rPr>
          <w:rFonts w:hint="eastAsia"/>
        </w:rPr>
      </w:pPr>
      <w:r>
        <w:rPr>
          <w:rFonts w:hint="eastAsia"/>
        </w:rPr>
        <w:t>15 悔改必须与赦免同行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CLEAR from the text which we have lately quoted that repentance is bound up with the forgiveness of sins.</w:t>
      </w:r>
    </w:p>
    <w:p>
      <w:pPr>
        <w:widowControl w:val="0"/>
        <w:numPr>
          <w:ilvl w:val="0"/>
          <w:numId w:val="0"/>
        </w:numPr>
        <w:jc w:val="both"/>
        <w:rPr>
          <w:rFonts w:hint="eastAsia"/>
        </w:rPr>
      </w:pPr>
      <w:r>
        <w:rPr>
          <w:rFonts w:hint="eastAsia"/>
        </w:rPr>
        <w:t>从我们最近引用的经文可以清楚地看出，悔改与罪的赦免是紧密相连的。</w:t>
      </w:r>
    </w:p>
    <w:p>
      <w:pPr>
        <w:widowControl w:val="0"/>
        <w:numPr>
          <w:ilvl w:val="0"/>
          <w:numId w:val="0"/>
        </w:numPr>
        <w:jc w:val="both"/>
        <w:rPr>
          <w:rFonts w:hint="eastAsia"/>
        </w:rPr>
      </w:pPr>
      <w:r>
        <w:rPr>
          <w:rFonts w:hint="eastAsia"/>
        </w:rPr>
        <w:t>In Acts 5:31 we read that Jesus is "exalted to give repentance and forgiveness of sins."</w:t>
      </w:r>
    </w:p>
    <w:p>
      <w:pPr>
        <w:widowControl w:val="0"/>
        <w:numPr>
          <w:ilvl w:val="0"/>
          <w:numId w:val="0"/>
        </w:numPr>
        <w:jc w:val="both"/>
        <w:rPr>
          <w:rFonts w:hint="eastAsia"/>
        </w:rPr>
      </w:pPr>
      <w:r>
        <w:rPr>
          <w:rFonts w:hint="eastAsia"/>
        </w:rPr>
        <w:t>在使徒行传5:31我们读到耶稣“被高举，要赐下悔改的心和赦罪的恩。”</w:t>
      </w:r>
    </w:p>
    <w:p>
      <w:pPr>
        <w:widowControl w:val="0"/>
        <w:numPr>
          <w:ilvl w:val="0"/>
          <w:numId w:val="0"/>
        </w:numPr>
        <w:jc w:val="both"/>
        <w:rPr>
          <w:rFonts w:hint="eastAsia"/>
        </w:rPr>
      </w:pPr>
      <w:r>
        <w:rPr>
          <w:rFonts w:hint="eastAsia"/>
        </w:rPr>
        <w:t>These two blessings come from that sacred hand which once was nailed to the tree, but is now raised to glory.</w:t>
      </w:r>
    </w:p>
    <w:p>
      <w:pPr>
        <w:widowControl w:val="0"/>
        <w:numPr>
          <w:ilvl w:val="0"/>
          <w:numId w:val="0"/>
        </w:numPr>
        <w:jc w:val="both"/>
        <w:rPr>
          <w:rFonts w:hint="eastAsia"/>
        </w:rPr>
      </w:pPr>
      <w:r>
        <w:rPr>
          <w:rFonts w:hint="eastAsia"/>
        </w:rPr>
        <w:t>这两样福气来自那曾被钉在树上，如今却被高举得荣耀的圣手。</w:t>
      </w:r>
    </w:p>
    <w:p>
      <w:pPr>
        <w:widowControl w:val="0"/>
        <w:numPr>
          <w:ilvl w:val="0"/>
          <w:numId w:val="0"/>
        </w:numPr>
        <w:jc w:val="both"/>
        <w:rPr>
          <w:rFonts w:hint="eastAsia"/>
        </w:rPr>
      </w:pPr>
      <w:r>
        <w:rPr>
          <w:rFonts w:hint="eastAsia"/>
        </w:rPr>
        <w:t>Repentance and forgiveness are riveted together by the eternal purpose of God.</w:t>
      </w:r>
    </w:p>
    <w:p>
      <w:pPr>
        <w:widowControl w:val="0"/>
        <w:numPr>
          <w:ilvl w:val="0"/>
          <w:numId w:val="0"/>
        </w:numPr>
        <w:jc w:val="both"/>
        <w:rPr>
          <w:rFonts w:hint="eastAsia"/>
        </w:rPr>
      </w:pPr>
      <w:r>
        <w:rPr>
          <w:rFonts w:hint="eastAsia"/>
        </w:rPr>
        <w:t>悔改和赦免被神永恒的旨意紧密地结合在一起。</w:t>
      </w:r>
    </w:p>
    <w:p>
      <w:pPr>
        <w:widowControl w:val="0"/>
        <w:numPr>
          <w:ilvl w:val="0"/>
          <w:numId w:val="0"/>
        </w:numPr>
        <w:jc w:val="both"/>
        <w:rPr>
          <w:rFonts w:hint="eastAsia"/>
        </w:rPr>
      </w:pPr>
      <w:r>
        <w:rPr>
          <w:rFonts w:hint="eastAsia"/>
        </w:rPr>
        <w:t>What God hath joined together let no man put asunder.</w:t>
      </w:r>
    </w:p>
    <w:p>
      <w:pPr>
        <w:widowControl w:val="0"/>
        <w:numPr>
          <w:ilvl w:val="0"/>
          <w:numId w:val="0"/>
        </w:numPr>
        <w:jc w:val="both"/>
        <w:rPr>
          <w:rFonts w:hint="eastAsia"/>
        </w:rPr>
      </w:pPr>
      <w:r>
        <w:rPr>
          <w:rFonts w:hint="eastAsia"/>
        </w:rPr>
        <w:t>神所配合的，人不可分开。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Repentance must go with remission, and you will see that it is so if you think a little upon the matter.</w:t>
      </w:r>
    </w:p>
    <w:p>
      <w:pPr>
        <w:widowControl w:val="0"/>
        <w:numPr>
          <w:ilvl w:val="0"/>
          <w:numId w:val="0"/>
        </w:numPr>
        <w:jc w:val="both"/>
        <w:rPr>
          <w:rFonts w:hint="eastAsia"/>
        </w:rPr>
      </w:pPr>
      <w:r>
        <w:rPr>
          <w:rFonts w:hint="eastAsia"/>
        </w:rPr>
        <w:t>悔改必须与赦免同行，如果你仔细思考这件事，你就会明白这一点。</w:t>
      </w:r>
    </w:p>
    <w:p>
      <w:pPr>
        <w:widowControl w:val="0"/>
        <w:numPr>
          <w:ilvl w:val="0"/>
          <w:numId w:val="0"/>
        </w:numPr>
        <w:jc w:val="both"/>
        <w:rPr>
          <w:rFonts w:hint="eastAsia"/>
        </w:rPr>
      </w:pPr>
      <w:r>
        <w:rPr>
          <w:rFonts w:hint="eastAsia"/>
        </w:rPr>
        <w:t>It cannot be that pardon of sin should be given to an impenitent sinner; this were to confirm him in his evil ways, and to teach him to think little of evil.</w:t>
      </w:r>
    </w:p>
    <w:p>
      <w:pPr>
        <w:widowControl w:val="0"/>
        <w:numPr>
          <w:ilvl w:val="0"/>
          <w:numId w:val="0"/>
        </w:numPr>
        <w:jc w:val="both"/>
        <w:rPr>
          <w:rFonts w:hint="eastAsia"/>
        </w:rPr>
      </w:pPr>
      <w:r>
        <w:rPr>
          <w:rFonts w:hint="eastAsia"/>
        </w:rPr>
        <w:t>罪的赦免不可能给予一个不悔改的罪人；这将使他在邪恶的道路上更加坚定，并教导他轻看邪恶。</w:t>
      </w:r>
    </w:p>
    <w:p>
      <w:pPr>
        <w:widowControl w:val="0"/>
        <w:numPr>
          <w:ilvl w:val="0"/>
          <w:numId w:val="0"/>
        </w:numPr>
        <w:jc w:val="both"/>
        <w:rPr>
          <w:rFonts w:hint="eastAsia"/>
        </w:rPr>
      </w:pPr>
      <w:r>
        <w:rPr>
          <w:rFonts w:hint="eastAsia"/>
        </w:rPr>
        <w:t>If the Lord were to say, "You love sin, and live in it, and you are going on from bad to worse, but, all the same, I forgive you," this were to proclaim a horrible license for iniquity.</w:t>
      </w:r>
    </w:p>
    <w:p>
      <w:pPr>
        <w:widowControl w:val="0"/>
        <w:numPr>
          <w:ilvl w:val="0"/>
          <w:numId w:val="0"/>
        </w:numPr>
        <w:jc w:val="both"/>
        <w:rPr>
          <w:rFonts w:hint="eastAsia"/>
        </w:rPr>
      </w:pPr>
      <w:r>
        <w:rPr>
          <w:rFonts w:hint="eastAsia"/>
        </w:rPr>
        <w:t>如果主说：“你爱罪，活在罪中，并且你越来越坏，但尽管如此，我赦免你，”这将宣告一种可怕的罪恶许可证。</w:t>
      </w:r>
    </w:p>
    <w:p>
      <w:pPr>
        <w:widowControl w:val="0"/>
        <w:numPr>
          <w:ilvl w:val="0"/>
          <w:numId w:val="0"/>
        </w:numPr>
        <w:jc w:val="both"/>
        <w:rPr>
          <w:rFonts w:hint="eastAsia"/>
        </w:rPr>
      </w:pPr>
      <w:r>
        <w:rPr>
          <w:rFonts w:hint="eastAsia"/>
        </w:rPr>
        <w:t>The foundations of social order would be removed, and moral anarchy would follow.</w:t>
      </w:r>
    </w:p>
    <w:p>
      <w:pPr>
        <w:widowControl w:val="0"/>
        <w:numPr>
          <w:ilvl w:val="0"/>
          <w:numId w:val="0"/>
        </w:numPr>
        <w:jc w:val="both"/>
        <w:rPr>
          <w:rFonts w:hint="eastAsia"/>
        </w:rPr>
      </w:pPr>
      <w:r>
        <w:rPr>
          <w:rFonts w:hint="eastAsia"/>
        </w:rPr>
        <w:t>社会秩序的根基将被移除，道德的混乱将随之而来。</w:t>
      </w:r>
    </w:p>
    <w:p>
      <w:pPr>
        <w:widowControl w:val="0"/>
        <w:numPr>
          <w:ilvl w:val="0"/>
          <w:numId w:val="0"/>
        </w:numPr>
        <w:jc w:val="both"/>
        <w:rPr>
          <w:rFonts w:hint="eastAsia"/>
        </w:rPr>
      </w:pPr>
      <w:r>
        <w:rPr>
          <w:rFonts w:hint="eastAsia"/>
        </w:rPr>
        <w:t>I cannot tell what innumerable mischiefs would certainly occur if you could divide repentance and forgiveness, and pass by the sin while the sinner remained as fond of it as ever.</w:t>
      </w:r>
    </w:p>
    <w:p>
      <w:pPr>
        <w:widowControl w:val="0"/>
        <w:numPr>
          <w:ilvl w:val="0"/>
          <w:numId w:val="0"/>
        </w:numPr>
        <w:jc w:val="both"/>
        <w:rPr>
          <w:rFonts w:hint="eastAsia"/>
        </w:rPr>
      </w:pPr>
      <w:r>
        <w:rPr>
          <w:rFonts w:hint="eastAsia"/>
        </w:rPr>
        <w:t>我无法说出，如果你能把悔改和赦免分开，并在罪人像以前一样喜爱罪恶的情况下饶恕罪恶，肯定会发生多少数不清的祸害。</w:t>
      </w:r>
    </w:p>
    <w:p>
      <w:pPr>
        <w:widowControl w:val="0"/>
        <w:numPr>
          <w:ilvl w:val="0"/>
          <w:numId w:val="0"/>
        </w:numPr>
        <w:jc w:val="both"/>
        <w:rPr>
          <w:rFonts w:hint="eastAsia"/>
        </w:rPr>
      </w:pPr>
      <w:r>
        <w:rPr>
          <w:rFonts w:hint="eastAsia"/>
        </w:rPr>
        <w:t>In the very nature of things, if we believe in the holiness of God, it must be so, that if we continue in our sin, and will not repent of it, we cannot be forgiven, but must reap the consequence of our obstinacy.</w:t>
      </w:r>
    </w:p>
    <w:p>
      <w:pPr>
        <w:widowControl w:val="0"/>
        <w:numPr>
          <w:ilvl w:val="0"/>
          <w:numId w:val="0"/>
        </w:numPr>
        <w:jc w:val="both"/>
        <w:rPr>
          <w:rFonts w:hint="eastAsia"/>
        </w:rPr>
      </w:pPr>
      <w:r>
        <w:rPr>
          <w:rFonts w:hint="eastAsia"/>
        </w:rPr>
        <w:t>就事物的本质而言，如果我们相信神的圣洁，事情必然如此，即如果我们继续犯罪，不肯悔改，我们就不能蒙赦免，而必须自食顽固的后果。</w:t>
      </w:r>
    </w:p>
    <w:p>
      <w:pPr>
        <w:widowControl w:val="0"/>
        <w:numPr>
          <w:ilvl w:val="0"/>
          <w:numId w:val="0"/>
        </w:numPr>
        <w:jc w:val="both"/>
        <w:rPr>
          <w:rFonts w:hint="eastAsia"/>
        </w:rPr>
      </w:pPr>
      <w:r>
        <w:rPr>
          <w:rFonts w:hint="eastAsia"/>
        </w:rPr>
        <w:t>According to the infinite goodness of God, we are promised that if we will forsake our sins, confessing them, and will, by faith, accept the grace which is provided in Christ Jesus, God is faithful and just to forgive us our sins, and to cleanse us from all unrighteousness.</w:t>
      </w:r>
    </w:p>
    <w:p>
      <w:pPr>
        <w:widowControl w:val="0"/>
        <w:numPr>
          <w:ilvl w:val="0"/>
          <w:numId w:val="0"/>
        </w:numPr>
        <w:jc w:val="both"/>
        <w:rPr>
          <w:rFonts w:hint="eastAsia"/>
        </w:rPr>
      </w:pPr>
      <w:r>
        <w:rPr>
          <w:rFonts w:hint="eastAsia"/>
        </w:rPr>
        <w:t>根据神无限的良善，我们蒙应许，如果我们离弃我们的罪，承认它们，并凭信心接受在基督耶稣里所预备的恩典，神是信实的，是公义的，必要赦免我们的罪，洗净我们一切的不义。</w:t>
      </w:r>
    </w:p>
    <w:p>
      <w:pPr>
        <w:widowControl w:val="0"/>
        <w:numPr>
          <w:ilvl w:val="0"/>
          <w:numId w:val="0"/>
        </w:numPr>
        <w:jc w:val="both"/>
        <w:rPr>
          <w:rFonts w:hint="eastAsia"/>
        </w:rPr>
      </w:pPr>
      <w:r>
        <w:rPr>
          <w:rFonts w:hint="eastAsia"/>
        </w:rPr>
        <w:t>But, so long as God lives, there can be no promise of mercy to those who continue in their evil ways, and refuse to acknowledge their wrongdoing.</w:t>
      </w:r>
    </w:p>
    <w:p>
      <w:pPr>
        <w:widowControl w:val="0"/>
        <w:numPr>
          <w:ilvl w:val="0"/>
          <w:numId w:val="0"/>
        </w:numPr>
        <w:jc w:val="both"/>
        <w:rPr>
          <w:rFonts w:hint="eastAsia"/>
        </w:rPr>
      </w:pPr>
      <w:r>
        <w:rPr>
          <w:rFonts w:hint="eastAsia"/>
        </w:rPr>
        <w:t>但是，只要神活着，对于那些继续行恶，拒绝承认自己过错的人，就不可能有怜悯的应许。</w:t>
      </w:r>
    </w:p>
    <w:p>
      <w:pPr>
        <w:widowControl w:val="0"/>
        <w:numPr>
          <w:ilvl w:val="0"/>
          <w:numId w:val="0"/>
        </w:numPr>
        <w:jc w:val="both"/>
        <w:rPr>
          <w:rFonts w:hint="eastAsia"/>
        </w:rPr>
      </w:pPr>
      <w:r>
        <w:rPr>
          <w:rFonts w:hint="eastAsia"/>
        </w:rPr>
        <w:t>Surely no rebel can expect the King to pardon his treason while he remains in open revolt.</w:t>
      </w:r>
    </w:p>
    <w:p>
      <w:pPr>
        <w:widowControl w:val="0"/>
        <w:numPr>
          <w:ilvl w:val="0"/>
          <w:numId w:val="0"/>
        </w:numPr>
        <w:jc w:val="both"/>
        <w:rPr>
          <w:rFonts w:hint="eastAsia"/>
        </w:rPr>
      </w:pPr>
      <w:r>
        <w:rPr>
          <w:rFonts w:hint="eastAsia"/>
        </w:rPr>
        <w:t>无疑，没有任何叛逆者能期望君王在他公然反抗时赦免他的叛国罪。</w:t>
      </w:r>
    </w:p>
    <w:p>
      <w:pPr>
        <w:widowControl w:val="0"/>
        <w:numPr>
          <w:ilvl w:val="0"/>
          <w:numId w:val="0"/>
        </w:numPr>
        <w:jc w:val="both"/>
        <w:rPr>
          <w:rFonts w:hint="eastAsia"/>
        </w:rPr>
      </w:pPr>
      <w:r>
        <w:rPr>
          <w:rFonts w:hint="eastAsia"/>
        </w:rPr>
        <w:t>No one can be so foolish as to imagine that the Judge of all the earth will put away our sins if we refuse to put them away ourselves.</w:t>
      </w:r>
    </w:p>
    <w:p>
      <w:pPr>
        <w:widowControl w:val="0"/>
        <w:numPr>
          <w:ilvl w:val="0"/>
          <w:numId w:val="0"/>
        </w:numPr>
        <w:jc w:val="both"/>
        <w:rPr>
          <w:rFonts w:hint="eastAsia"/>
        </w:rPr>
      </w:pPr>
      <w:r>
        <w:rPr>
          <w:rFonts w:hint="eastAsia"/>
        </w:rPr>
        <w:t>没有人会如此愚蠢，以致想象如果我们自己拒绝除掉我们的罪，全地的审判者就会除掉它们。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it must be so for the completeness of divine mercy.</w:t>
      </w:r>
    </w:p>
    <w:p>
      <w:pPr>
        <w:widowControl w:val="0"/>
        <w:numPr>
          <w:ilvl w:val="0"/>
          <w:numId w:val="0"/>
        </w:numPr>
        <w:jc w:val="both"/>
        <w:rPr>
          <w:rFonts w:hint="eastAsia"/>
        </w:rPr>
      </w:pPr>
      <w:r>
        <w:rPr>
          <w:rFonts w:hint="eastAsia"/>
        </w:rPr>
        <w:t>此外，为了神圣怜悯的完全，事情也必须如此。</w:t>
      </w:r>
    </w:p>
    <w:p>
      <w:pPr>
        <w:widowControl w:val="0"/>
        <w:numPr>
          <w:ilvl w:val="0"/>
          <w:numId w:val="0"/>
        </w:numPr>
        <w:jc w:val="both"/>
        <w:rPr>
          <w:rFonts w:hint="eastAsia"/>
        </w:rPr>
      </w:pPr>
      <w:r>
        <w:rPr>
          <w:rFonts w:hint="eastAsia"/>
        </w:rPr>
        <w:t>That mercy which could forgive the sin and yet let the sinner live in it would be scant and superficial mercy.</w:t>
      </w:r>
    </w:p>
    <w:p>
      <w:pPr>
        <w:widowControl w:val="0"/>
        <w:numPr>
          <w:ilvl w:val="0"/>
          <w:numId w:val="0"/>
        </w:numPr>
        <w:jc w:val="both"/>
        <w:rPr>
          <w:rFonts w:hint="eastAsia"/>
        </w:rPr>
      </w:pPr>
      <w:r>
        <w:rPr>
          <w:rFonts w:hint="eastAsia"/>
        </w:rPr>
        <w:t>那种能赦免罪却让罪人活在罪中的怜悯，将是贫乏和肤浅的怜悯。</w:t>
      </w:r>
    </w:p>
    <w:p>
      <w:pPr>
        <w:widowControl w:val="0"/>
        <w:numPr>
          <w:ilvl w:val="0"/>
          <w:numId w:val="0"/>
        </w:numPr>
        <w:jc w:val="both"/>
        <w:rPr>
          <w:rFonts w:hint="eastAsia"/>
        </w:rPr>
      </w:pPr>
      <w:r>
        <w:rPr>
          <w:rFonts w:hint="eastAsia"/>
        </w:rPr>
        <w:t>It would be unequal and deformed mercy, lame upon one of its feet, and withered as to one of its hands.</w:t>
      </w:r>
    </w:p>
    <w:p>
      <w:pPr>
        <w:widowControl w:val="0"/>
        <w:numPr>
          <w:ilvl w:val="0"/>
          <w:numId w:val="0"/>
        </w:numPr>
        <w:jc w:val="both"/>
        <w:rPr>
          <w:rFonts w:hint="eastAsia"/>
        </w:rPr>
      </w:pPr>
      <w:r>
        <w:rPr>
          <w:rFonts w:hint="eastAsia"/>
        </w:rPr>
        <w:t>那将是不平等和畸形的怜悯，一只脚跛了，一只手枯萎了。</w:t>
      </w:r>
    </w:p>
    <w:p>
      <w:pPr>
        <w:widowControl w:val="0"/>
        <w:numPr>
          <w:ilvl w:val="0"/>
          <w:numId w:val="0"/>
        </w:numPr>
        <w:jc w:val="both"/>
        <w:rPr>
          <w:rFonts w:hint="eastAsia"/>
        </w:rPr>
      </w:pPr>
      <w:r>
        <w:rPr>
          <w:rFonts w:hint="eastAsia"/>
        </w:rPr>
        <w:t>Which, think you, is the greater privilege, cleansing from the guilt of sin, or deliverance from the power of sin?</w:t>
      </w:r>
    </w:p>
    <w:p>
      <w:pPr>
        <w:widowControl w:val="0"/>
        <w:numPr>
          <w:ilvl w:val="0"/>
          <w:numId w:val="0"/>
        </w:numPr>
        <w:jc w:val="both"/>
        <w:rPr>
          <w:rFonts w:hint="eastAsia"/>
        </w:rPr>
      </w:pPr>
      <w:r>
        <w:rPr>
          <w:rFonts w:hint="eastAsia"/>
        </w:rPr>
        <w:t>你想，哪一个是更大的特权，是从罪的罪疚中得洁净，还是从罪的权势中得释放？</w:t>
      </w:r>
    </w:p>
    <w:p>
      <w:pPr>
        <w:widowControl w:val="0"/>
        <w:numPr>
          <w:ilvl w:val="0"/>
          <w:numId w:val="0"/>
        </w:numPr>
        <w:jc w:val="both"/>
        <w:rPr>
          <w:rFonts w:hint="eastAsia"/>
        </w:rPr>
      </w:pPr>
      <w:r>
        <w:rPr>
          <w:rFonts w:hint="eastAsia"/>
        </w:rPr>
        <w:t>I will not attempt to weigh in the scales two mercies so surpassing.</w:t>
      </w:r>
    </w:p>
    <w:p>
      <w:pPr>
        <w:widowControl w:val="0"/>
        <w:numPr>
          <w:ilvl w:val="0"/>
          <w:numId w:val="0"/>
        </w:numPr>
        <w:jc w:val="both"/>
        <w:rPr>
          <w:rFonts w:hint="eastAsia"/>
        </w:rPr>
      </w:pPr>
      <w:r>
        <w:rPr>
          <w:rFonts w:hint="eastAsia"/>
        </w:rPr>
        <w:t>我不会试图用天平衡量这两样如此超越的怜悯。</w:t>
      </w:r>
    </w:p>
    <w:p>
      <w:pPr>
        <w:widowControl w:val="0"/>
        <w:numPr>
          <w:ilvl w:val="0"/>
          <w:numId w:val="0"/>
        </w:numPr>
        <w:jc w:val="both"/>
        <w:rPr>
          <w:rFonts w:hint="eastAsia"/>
        </w:rPr>
      </w:pPr>
      <w:r>
        <w:rPr>
          <w:rFonts w:hint="eastAsia"/>
        </w:rPr>
        <w:t>Neither of them could have come to us apart from the precious blood of Jesus.</w:t>
      </w:r>
    </w:p>
    <w:p>
      <w:pPr>
        <w:widowControl w:val="0"/>
        <w:numPr>
          <w:ilvl w:val="0"/>
          <w:numId w:val="0"/>
        </w:numPr>
        <w:jc w:val="both"/>
        <w:rPr>
          <w:rFonts w:hint="eastAsia"/>
        </w:rPr>
      </w:pPr>
      <w:r>
        <w:rPr>
          <w:rFonts w:hint="eastAsia"/>
        </w:rPr>
        <w:t>没有耶稣的宝血，这两样怜悯都无法临到我们。</w:t>
      </w:r>
    </w:p>
    <w:p>
      <w:pPr>
        <w:widowControl w:val="0"/>
        <w:numPr>
          <w:ilvl w:val="0"/>
          <w:numId w:val="0"/>
        </w:numPr>
        <w:jc w:val="both"/>
        <w:rPr>
          <w:rFonts w:hint="eastAsia"/>
        </w:rPr>
      </w:pPr>
      <w:r>
        <w:rPr>
          <w:rFonts w:hint="eastAsia"/>
        </w:rPr>
        <w:t>But it seems to me that to be delivered from the dominion of sin, to be made holy, to be made like to God, must be reckoned the greater of the two, if a comparison has to be drawn.</w:t>
      </w:r>
    </w:p>
    <w:p>
      <w:pPr>
        <w:widowControl w:val="0"/>
        <w:numPr>
          <w:ilvl w:val="0"/>
          <w:numId w:val="0"/>
        </w:numPr>
        <w:jc w:val="both"/>
        <w:rPr>
          <w:rFonts w:hint="eastAsia"/>
        </w:rPr>
      </w:pPr>
      <w:r>
        <w:rPr>
          <w:rFonts w:hint="eastAsia"/>
        </w:rPr>
        <w:t>但在我看来，如果必须比较的话，从罪的辖制中得释放，成为圣洁，像神一样，必须被认为是两者中更大的。</w:t>
      </w:r>
    </w:p>
    <w:p>
      <w:pPr>
        <w:widowControl w:val="0"/>
        <w:numPr>
          <w:ilvl w:val="0"/>
          <w:numId w:val="0"/>
        </w:numPr>
        <w:jc w:val="both"/>
        <w:rPr>
          <w:rFonts w:hint="eastAsia"/>
        </w:rPr>
      </w:pPr>
      <w:r>
        <w:rPr>
          <w:rFonts w:hint="eastAsia"/>
        </w:rPr>
        <w:t>To be forgiven is an immeasurable favor.</w:t>
      </w:r>
    </w:p>
    <w:p>
      <w:pPr>
        <w:widowControl w:val="0"/>
        <w:numPr>
          <w:ilvl w:val="0"/>
          <w:numId w:val="0"/>
        </w:numPr>
        <w:jc w:val="both"/>
        <w:rPr>
          <w:rFonts w:hint="eastAsia"/>
        </w:rPr>
      </w:pPr>
      <w:r>
        <w:rPr>
          <w:rFonts w:hint="eastAsia"/>
        </w:rPr>
        <w:t>蒙赦免是无法估量的恩惠。</w:t>
      </w:r>
    </w:p>
    <w:p>
      <w:pPr>
        <w:widowControl w:val="0"/>
        <w:numPr>
          <w:ilvl w:val="0"/>
          <w:numId w:val="0"/>
        </w:numPr>
        <w:jc w:val="both"/>
        <w:rPr>
          <w:rFonts w:hint="eastAsia"/>
        </w:rPr>
      </w:pPr>
      <w:r>
        <w:rPr>
          <w:rFonts w:hint="eastAsia"/>
        </w:rPr>
        <w:t>We make this one of the first notes of our psalm of praise: "Who forgiveth all thine iniquities."</w:t>
      </w:r>
    </w:p>
    <w:p>
      <w:pPr>
        <w:widowControl w:val="0"/>
        <w:numPr>
          <w:ilvl w:val="0"/>
          <w:numId w:val="0"/>
        </w:numPr>
        <w:jc w:val="both"/>
        <w:rPr>
          <w:rFonts w:hint="eastAsia"/>
        </w:rPr>
      </w:pPr>
      <w:r>
        <w:rPr>
          <w:rFonts w:hint="eastAsia"/>
        </w:rPr>
        <w:t>我们把这作为我们赞美诗篇的第一个音符之一：“祂赦免你一切的罪孽。”</w:t>
      </w:r>
    </w:p>
    <w:p>
      <w:pPr>
        <w:widowControl w:val="0"/>
        <w:numPr>
          <w:ilvl w:val="0"/>
          <w:numId w:val="0"/>
        </w:numPr>
        <w:jc w:val="both"/>
        <w:rPr>
          <w:rFonts w:hint="eastAsia"/>
        </w:rPr>
      </w:pPr>
      <w:r>
        <w:rPr>
          <w:rFonts w:hint="eastAsia"/>
        </w:rPr>
        <w:t>But if we could be forgiven, and then could be permitted to love sin, to riot in iniquity, and to wallow in lust, what would be the use of such a forgiveness?</w:t>
      </w:r>
    </w:p>
    <w:p>
      <w:pPr>
        <w:widowControl w:val="0"/>
        <w:numPr>
          <w:ilvl w:val="0"/>
          <w:numId w:val="0"/>
        </w:numPr>
        <w:jc w:val="both"/>
        <w:rPr>
          <w:rFonts w:hint="eastAsia"/>
        </w:rPr>
      </w:pPr>
      <w:r>
        <w:rPr>
          <w:rFonts w:hint="eastAsia"/>
        </w:rPr>
        <w:t>但是，如果我们能蒙赦免，然后又被允许爱罪，在罪孽中放纵，在情欲中打滚，这样的赦免有什么用呢？</w:t>
      </w:r>
    </w:p>
    <w:p>
      <w:pPr>
        <w:widowControl w:val="0"/>
        <w:numPr>
          <w:ilvl w:val="0"/>
          <w:numId w:val="0"/>
        </w:numPr>
        <w:jc w:val="both"/>
        <w:rPr>
          <w:rFonts w:hint="eastAsia"/>
        </w:rPr>
      </w:pPr>
      <w:r>
        <w:rPr>
          <w:rFonts w:hint="eastAsia"/>
        </w:rPr>
        <w:t>Might it not turn out to be a poisoned sweet, which would most effectually destroy us?</w:t>
      </w:r>
    </w:p>
    <w:p>
      <w:pPr>
        <w:widowControl w:val="0"/>
        <w:numPr>
          <w:ilvl w:val="0"/>
          <w:numId w:val="0"/>
        </w:numPr>
        <w:jc w:val="both"/>
        <w:rPr>
          <w:rFonts w:hint="eastAsia"/>
        </w:rPr>
      </w:pPr>
      <w:r>
        <w:rPr>
          <w:rFonts w:hint="eastAsia"/>
        </w:rPr>
        <w:t>它难道不会变成一种有毒的甜点，最有效地毁灭我们吗？</w:t>
      </w:r>
    </w:p>
    <w:p>
      <w:pPr>
        <w:widowControl w:val="0"/>
        <w:numPr>
          <w:ilvl w:val="0"/>
          <w:numId w:val="0"/>
        </w:numPr>
        <w:jc w:val="both"/>
        <w:rPr>
          <w:rFonts w:hint="eastAsia"/>
        </w:rPr>
      </w:pPr>
      <w:r>
        <w:rPr>
          <w:rFonts w:hint="eastAsia"/>
        </w:rPr>
        <w:t>To be washed, and yet to lie in the mire; to be pronounced clean, and yet to have the leprosy white on one's brow, would be the veriest mockery of mercy.</w:t>
      </w:r>
    </w:p>
    <w:p>
      <w:pPr>
        <w:widowControl w:val="0"/>
        <w:numPr>
          <w:ilvl w:val="0"/>
          <w:numId w:val="0"/>
        </w:numPr>
        <w:jc w:val="both"/>
        <w:rPr>
          <w:rFonts w:hint="eastAsia"/>
        </w:rPr>
      </w:pPr>
      <w:r>
        <w:rPr>
          <w:rFonts w:hint="eastAsia"/>
        </w:rPr>
        <w:t>被洗净，却躺在泥里；被宣告洁净，额上却长着白色的麻风，这将是对怜悯最彻底的嘲弄。</w:t>
      </w:r>
    </w:p>
    <w:p>
      <w:pPr>
        <w:widowControl w:val="0"/>
        <w:numPr>
          <w:ilvl w:val="0"/>
          <w:numId w:val="0"/>
        </w:numPr>
        <w:jc w:val="both"/>
        <w:rPr>
          <w:rFonts w:hint="eastAsia"/>
        </w:rPr>
      </w:pPr>
      <w:r>
        <w:rPr>
          <w:rFonts w:hint="eastAsia"/>
        </w:rPr>
        <w:t>What is it to bring the man out of his sepulchre if you leave him dead?</w:t>
      </w:r>
    </w:p>
    <w:p>
      <w:pPr>
        <w:widowControl w:val="0"/>
        <w:numPr>
          <w:ilvl w:val="0"/>
          <w:numId w:val="0"/>
        </w:numPr>
        <w:jc w:val="both"/>
        <w:rPr>
          <w:rFonts w:hint="eastAsia"/>
        </w:rPr>
      </w:pPr>
      <w:r>
        <w:rPr>
          <w:rFonts w:hint="eastAsia"/>
        </w:rPr>
        <w:t>如果你把人从坟墓里带出来，却让他死了，那算什么呢？</w:t>
      </w:r>
    </w:p>
    <w:p>
      <w:pPr>
        <w:widowControl w:val="0"/>
        <w:numPr>
          <w:ilvl w:val="0"/>
          <w:numId w:val="0"/>
        </w:numPr>
        <w:jc w:val="both"/>
        <w:rPr>
          <w:rFonts w:hint="eastAsia"/>
        </w:rPr>
      </w:pPr>
      <w:r>
        <w:rPr>
          <w:rFonts w:hint="eastAsia"/>
        </w:rPr>
        <w:t>Why lead him into the light if he is still blind?</w:t>
      </w:r>
    </w:p>
    <w:p>
      <w:pPr>
        <w:widowControl w:val="0"/>
        <w:numPr>
          <w:ilvl w:val="0"/>
          <w:numId w:val="0"/>
        </w:numPr>
        <w:jc w:val="both"/>
        <w:rPr>
          <w:rFonts w:hint="eastAsia"/>
        </w:rPr>
      </w:pPr>
      <w:r>
        <w:rPr>
          <w:rFonts w:hint="eastAsia"/>
        </w:rPr>
        <w:t>如果他仍然瞎眼，为什么要领他进入光明呢？</w:t>
      </w:r>
    </w:p>
    <w:p>
      <w:pPr>
        <w:widowControl w:val="0"/>
        <w:numPr>
          <w:ilvl w:val="0"/>
          <w:numId w:val="0"/>
        </w:numPr>
        <w:jc w:val="both"/>
        <w:rPr>
          <w:rFonts w:hint="eastAsia"/>
        </w:rPr>
      </w:pPr>
      <w:r>
        <w:rPr>
          <w:rFonts w:hint="eastAsia"/>
        </w:rPr>
        <w:t>We thank God, that He who forgives our iniquities also heals our diseases.</w:t>
      </w:r>
    </w:p>
    <w:p>
      <w:pPr>
        <w:widowControl w:val="0"/>
        <w:numPr>
          <w:ilvl w:val="0"/>
          <w:numId w:val="0"/>
        </w:numPr>
        <w:jc w:val="both"/>
        <w:rPr>
          <w:rFonts w:hint="eastAsia"/>
        </w:rPr>
      </w:pPr>
      <w:r>
        <w:rPr>
          <w:rFonts w:hint="eastAsia"/>
        </w:rPr>
        <w:t>我们感谢神，祂赦免我们的罪孽，也医治我们的疾病。</w:t>
      </w:r>
    </w:p>
    <w:p>
      <w:pPr>
        <w:widowControl w:val="0"/>
        <w:numPr>
          <w:ilvl w:val="0"/>
          <w:numId w:val="0"/>
        </w:numPr>
        <w:jc w:val="both"/>
        <w:rPr>
          <w:rFonts w:hint="eastAsia"/>
        </w:rPr>
      </w:pPr>
      <w:r>
        <w:rPr>
          <w:rFonts w:hint="eastAsia"/>
        </w:rPr>
        <w:t>He who washes us from the stains of the past also uplifts us from the foul ways of the present, and keeps us from failing in the future.</w:t>
      </w:r>
    </w:p>
    <w:p>
      <w:pPr>
        <w:widowControl w:val="0"/>
        <w:numPr>
          <w:ilvl w:val="0"/>
          <w:numId w:val="0"/>
        </w:numPr>
        <w:jc w:val="both"/>
        <w:rPr>
          <w:rFonts w:hint="eastAsia"/>
        </w:rPr>
      </w:pPr>
      <w:r>
        <w:rPr>
          <w:rFonts w:hint="eastAsia"/>
        </w:rPr>
        <w:t>祂洗净我们过去的污点，也使我们脱离现今污秽的道路，并保守我们将来不至跌倒。</w:t>
      </w:r>
    </w:p>
    <w:p>
      <w:pPr>
        <w:widowControl w:val="0"/>
        <w:numPr>
          <w:ilvl w:val="0"/>
          <w:numId w:val="0"/>
        </w:numPr>
        <w:jc w:val="both"/>
        <w:rPr>
          <w:rFonts w:hint="eastAsia"/>
        </w:rPr>
      </w:pPr>
      <w:r>
        <w:rPr>
          <w:rFonts w:hint="eastAsia"/>
        </w:rPr>
        <w:t>We must joyfully accept both repentance and remission; they cannot be separated.</w:t>
      </w:r>
    </w:p>
    <w:p>
      <w:pPr>
        <w:widowControl w:val="0"/>
        <w:numPr>
          <w:ilvl w:val="0"/>
          <w:numId w:val="0"/>
        </w:numPr>
        <w:jc w:val="both"/>
        <w:rPr>
          <w:rFonts w:hint="eastAsia"/>
        </w:rPr>
      </w:pPr>
      <w:r>
        <w:rPr>
          <w:rFonts w:hint="eastAsia"/>
        </w:rPr>
        <w:t>我们必须欢喜地接受悔改和赦免；它们不能分开。</w:t>
      </w:r>
    </w:p>
    <w:p>
      <w:pPr>
        <w:widowControl w:val="0"/>
        <w:numPr>
          <w:ilvl w:val="0"/>
          <w:numId w:val="0"/>
        </w:numPr>
        <w:jc w:val="both"/>
        <w:rPr>
          <w:rFonts w:hint="eastAsia"/>
        </w:rPr>
      </w:pPr>
      <w:r>
        <w:rPr>
          <w:rFonts w:hint="eastAsia"/>
        </w:rPr>
        <w:t>The covenant heritage is one and indivisible, and must not be parceled out.</w:t>
      </w:r>
    </w:p>
    <w:p>
      <w:pPr>
        <w:widowControl w:val="0"/>
        <w:numPr>
          <w:ilvl w:val="0"/>
          <w:numId w:val="0"/>
        </w:numPr>
        <w:jc w:val="both"/>
        <w:rPr>
          <w:rFonts w:hint="eastAsia"/>
        </w:rPr>
      </w:pPr>
      <w:r>
        <w:rPr>
          <w:rFonts w:hint="eastAsia"/>
        </w:rPr>
        <w:t>约的产业是合一且不可分割的，不可分割。</w:t>
      </w:r>
    </w:p>
    <w:p>
      <w:pPr>
        <w:widowControl w:val="0"/>
        <w:numPr>
          <w:ilvl w:val="0"/>
          <w:numId w:val="0"/>
        </w:numPr>
        <w:jc w:val="both"/>
        <w:rPr>
          <w:rFonts w:hint="eastAsia"/>
        </w:rPr>
      </w:pPr>
      <w:r>
        <w:rPr>
          <w:rFonts w:hint="eastAsia"/>
        </w:rPr>
        <w:t>To divide the work of grace would be to cut the living child in halves, and those who would permit this have no interest in it.</w:t>
      </w:r>
    </w:p>
    <w:p>
      <w:pPr>
        <w:widowControl w:val="0"/>
        <w:numPr>
          <w:ilvl w:val="0"/>
          <w:numId w:val="0"/>
        </w:numPr>
        <w:jc w:val="both"/>
        <w:rPr>
          <w:rFonts w:hint="eastAsia"/>
        </w:rPr>
      </w:pPr>
      <w:r>
        <w:rPr>
          <w:rFonts w:hint="eastAsia"/>
        </w:rPr>
        <w:t>分割恩典的工作，就如同把活的孩子劈成两半，那些允许这样做的人，对此毫无兴趣。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 ask you who are seeking the Lord, whether you would be satisfied with one of these mercies alone?</w:t>
      </w:r>
    </w:p>
    <w:p>
      <w:pPr>
        <w:widowControl w:val="0"/>
        <w:numPr>
          <w:ilvl w:val="0"/>
          <w:numId w:val="0"/>
        </w:numPr>
        <w:jc w:val="both"/>
        <w:rPr>
          <w:rFonts w:hint="eastAsia"/>
        </w:rPr>
      </w:pPr>
      <w:r>
        <w:rPr>
          <w:rFonts w:hint="eastAsia"/>
        </w:rPr>
        <w:t>我要问你们这些寻求主的人，你们是否只满足于其中一种怜悯？</w:t>
      </w:r>
    </w:p>
    <w:p>
      <w:pPr>
        <w:widowControl w:val="0"/>
        <w:numPr>
          <w:ilvl w:val="0"/>
          <w:numId w:val="0"/>
        </w:numPr>
        <w:jc w:val="both"/>
        <w:rPr>
          <w:rFonts w:hint="eastAsia"/>
        </w:rPr>
      </w:pPr>
      <w:r>
        <w:rPr>
          <w:rFonts w:hint="eastAsia"/>
        </w:rPr>
        <w:t>Would it content you, my reader, if God would forgive you your sin and then allow you to be as worldly and wicked as before?</w:t>
      </w:r>
    </w:p>
    <w:p>
      <w:pPr>
        <w:widowControl w:val="0"/>
        <w:numPr>
          <w:ilvl w:val="0"/>
          <w:numId w:val="0"/>
        </w:numPr>
        <w:jc w:val="both"/>
        <w:rPr>
          <w:rFonts w:hint="eastAsia"/>
        </w:rPr>
      </w:pPr>
      <w:r>
        <w:rPr>
          <w:rFonts w:hint="eastAsia"/>
        </w:rPr>
        <w:t>我的读者，如果神赦免你的罪，然后容许你像以前一样世俗和邪恶，你会满足吗？</w:t>
      </w:r>
    </w:p>
    <w:p>
      <w:pPr>
        <w:widowControl w:val="0"/>
        <w:numPr>
          <w:ilvl w:val="0"/>
          <w:numId w:val="0"/>
        </w:numPr>
        <w:jc w:val="both"/>
        <w:rPr>
          <w:rFonts w:hint="eastAsia"/>
        </w:rPr>
      </w:pPr>
      <w:r>
        <w:rPr>
          <w:rFonts w:hint="eastAsia"/>
        </w:rPr>
        <w:t>Oh, no!</w:t>
      </w:r>
    </w:p>
    <w:p>
      <w:pPr>
        <w:widowControl w:val="0"/>
        <w:numPr>
          <w:ilvl w:val="0"/>
          <w:numId w:val="0"/>
        </w:numPr>
        <w:jc w:val="both"/>
        <w:rPr>
          <w:rFonts w:hint="eastAsia"/>
        </w:rPr>
      </w:pPr>
      <w:r>
        <w:rPr>
          <w:rFonts w:hint="eastAsia"/>
        </w:rPr>
        <w:t>哦，不！</w:t>
      </w:r>
    </w:p>
    <w:p>
      <w:pPr>
        <w:widowControl w:val="0"/>
        <w:numPr>
          <w:ilvl w:val="0"/>
          <w:numId w:val="0"/>
        </w:numPr>
        <w:jc w:val="both"/>
        <w:rPr>
          <w:rFonts w:hint="eastAsia"/>
        </w:rPr>
      </w:pPr>
      <w:r>
        <w:rPr>
          <w:rFonts w:hint="eastAsia"/>
        </w:rPr>
        <w:t>The quickened spirit is more afraid of sin itself than of the penal results of it.</w:t>
      </w:r>
    </w:p>
    <w:p>
      <w:pPr>
        <w:widowControl w:val="0"/>
        <w:numPr>
          <w:ilvl w:val="0"/>
          <w:numId w:val="0"/>
        </w:numPr>
        <w:jc w:val="both"/>
        <w:rPr>
          <w:rFonts w:hint="eastAsia"/>
        </w:rPr>
      </w:pPr>
      <w:r>
        <w:rPr>
          <w:rFonts w:hint="eastAsia"/>
        </w:rPr>
        <w:t>苏醒的灵更惧怕罪本身，而不是罪的刑罚后果。</w:t>
      </w:r>
    </w:p>
    <w:p>
      <w:pPr>
        <w:widowControl w:val="0"/>
        <w:numPr>
          <w:ilvl w:val="0"/>
          <w:numId w:val="0"/>
        </w:numPr>
        <w:jc w:val="both"/>
        <w:rPr>
          <w:rFonts w:hint="eastAsia"/>
        </w:rPr>
      </w:pPr>
      <w:r>
        <w:rPr>
          <w:rFonts w:hint="eastAsia"/>
        </w:rPr>
        <w:t>The cry of your heart is not, "Who shall deliver me from punishment?" but, "O wretched man that I am! Who shall deliver me from the body of this death? Who shall enable me to live above temptation, and to become holy, even as God is holy?"</w:t>
      </w:r>
    </w:p>
    <w:p>
      <w:pPr>
        <w:widowControl w:val="0"/>
        <w:numPr>
          <w:ilvl w:val="0"/>
          <w:numId w:val="0"/>
        </w:numPr>
        <w:jc w:val="both"/>
        <w:rPr>
          <w:rFonts w:hint="eastAsia"/>
        </w:rPr>
      </w:pPr>
      <w:r>
        <w:rPr>
          <w:rFonts w:hint="eastAsia"/>
        </w:rPr>
        <w:t>你内心的呼喊不是：“谁能救我脱离刑罚？”而是：“我真是苦啊！谁能救我脱离这取死的身体呢？谁能使我活在试探之上，并成为圣洁，如同神是圣洁的一样？”</w:t>
      </w:r>
    </w:p>
    <w:p>
      <w:pPr>
        <w:widowControl w:val="0"/>
        <w:numPr>
          <w:ilvl w:val="0"/>
          <w:numId w:val="0"/>
        </w:numPr>
        <w:jc w:val="both"/>
        <w:rPr>
          <w:rFonts w:hint="eastAsia"/>
        </w:rPr>
      </w:pPr>
      <w:r>
        <w:rPr>
          <w:rFonts w:hint="eastAsia"/>
        </w:rPr>
        <w:t>Since the unity of repentance with remission agrees with gracious desire, and since it is necessary for the completeness of salvation, and for holiness' sake, rest you sure that it abides.</w:t>
      </w:r>
    </w:p>
    <w:p>
      <w:pPr>
        <w:widowControl w:val="0"/>
        <w:numPr>
          <w:ilvl w:val="0"/>
          <w:numId w:val="0"/>
        </w:numPr>
        <w:jc w:val="both"/>
        <w:rPr>
          <w:rFonts w:hint="eastAsia"/>
        </w:rPr>
      </w:pPr>
      <w:r>
        <w:rPr>
          <w:rFonts w:hint="eastAsia"/>
        </w:rPr>
        <w:t>既然悔改与赦免的合一与恩慈的愿望相符，并且为了救恩的完全和圣洁的缘故是必要的，那么请你确信它会存留。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Repentance and forgiveness are joined together in the experience of all believers.</w:t>
      </w:r>
    </w:p>
    <w:p>
      <w:pPr>
        <w:widowControl w:val="0"/>
        <w:numPr>
          <w:ilvl w:val="0"/>
          <w:numId w:val="0"/>
        </w:numPr>
        <w:jc w:val="both"/>
        <w:rPr>
          <w:rFonts w:hint="eastAsia"/>
        </w:rPr>
      </w:pPr>
      <w:r>
        <w:rPr>
          <w:rFonts w:hint="eastAsia"/>
        </w:rPr>
        <w:t>悔改和赦免在所有信徒的经历中都是联系在一起的。</w:t>
      </w:r>
    </w:p>
    <w:p>
      <w:pPr>
        <w:widowControl w:val="0"/>
        <w:numPr>
          <w:ilvl w:val="0"/>
          <w:numId w:val="0"/>
        </w:numPr>
        <w:jc w:val="both"/>
        <w:rPr>
          <w:rFonts w:hint="eastAsia"/>
        </w:rPr>
      </w:pPr>
      <w:r>
        <w:rPr>
          <w:rFonts w:hint="eastAsia"/>
        </w:rPr>
        <w:t>There never was a person yet who did unfeignedly repent of sin with believing repentance who was not forgiven; and on the other hand, there never was a person forgiven who had not repented of his sin.</w:t>
      </w:r>
    </w:p>
    <w:p>
      <w:pPr>
        <w:widowControl w:val="0"/>
        <w:numPr>
          <w:ilvl w:val="0"/>
          <w:numId w:val="0"/>
        </w:numPr>
        <w:jc w:val="both"/>
        <w:rPr>
          <w:rFonts w:hint="eastAsia"/>
        </w:rPr>
      </w:pPr>
      <w:r>
        <w:rPr>
          <w:rFonts w:hint="eastAsia"/>
        </w:rPr>
        <w:t>从来没有一个人真心悔改，带着相信的悔改却没有蒙赦免；另一方面，也从来没有一个蒙赦免的人没有悔改他的罪。</w:t>
      </w:r>
    </w:p>
    <w:p>
      <w:pPr>
        <w:widowControl w:val="0"/>
        <w:numPr>
          <w:ilvl w:val="0"/>
          <w:numId w:val="0"/>
        </w:numPr>
        <w:jc w:val="both"/>
        <w:rPr>
          <w:rFonts w:hint="eastAsia"/>
        </w:rPr>
      </w:pPr>
      <w:r>
        <w:rPr>
          <w:rFonts w:hint="eastAsia"/>
        </w:rPr>
        <w:t>I do not hesitate to say that beneath the copes of Heaven there never was, there is not, and there never will be, any case of sin being washed away, unless at the same time the heart was led to repentance and faith in Christ.</w:t>
      </w:r>
    </w:p>
    <w:p>
      <w:pPr>
        <w:widowControl w:val="0"/>
        <w:numPr>
          <w:ilvl w:val="0"/>
          <w:numId w:val="0"/>
        </w:numPr>
        <w:jc w:val="both"/>
        <w:rPr>
          <w:rFonts w:hint="eastAsia"/>
        </w:rPr>
      </w:pPr>
      <w:r>
        <w:rPr>
          <w:rFonts w:hint="eastAsia"/>
        </w:rPr>
        <w:t>我毫不犹豫地说，在天穹之下，从来没有，现在没有，将来也绝不会有任何罪被洗净的情况，除非同时内心被引导悔改并信靠基督。</w:t>
      </w:r>
    </w:p>
    <w:p>
      <w:pPr>
        <w:widowControl w:val="0"/>
        <w:numPr>
          <w:ilvl w:val="0"/>
          <w:numId w:val="0"/>
        </w:numPr>
        <w:jc w:val="both"/>
        <w:rPr>
          <w:rFonts w:hint="eastAsia"/>
        </w:rPr>
      </w:pPr>
      <w:r>
        <w:rPr>
          <w:rFonts w:hint="eastAsia"/>
        </w:rPr>
        <w:t>Hatred of sin and a sense of pardon come together into the soul, and abide together while we live.</w:t>
      </w:r>
    </w:p>
    <w:p>
      <w:pPr>
        <w:widowControl w:val="0"/>
        <w:numPr>
          <w:ilvl w:val="0"/>
          <w:numId w:val="0"/>
        </w:numPr>
        <w:jc w:val="both"/>
        <w:rPr>
          <w:rFonts w:hint="eastAsia"/>
        </w:rPr>
      </w:pPr>
      <w:r>
        <w:rPr>
          <w:rFonts w:hint="eastAsia"/>
        </w:rPr>
        <w:t>对罪的憎恨和赦免的感觉一同进入灵魂，并在我们活着的时候一同存留。</w:t>
      </w:r>
    </w:p>
    <w:p>
      <w:pPr>
        <w:widowControl w:val="0"/>
        <w:numPr>
          <w:ilvl w:val="0"/>
          <w:numId w:val="0"/>
        </w:numPr>
        <w:jc w:val="both"/>
        <w:rPr>
          <w:rFonts w:hint="eastAsia"/>
        </w:rPr>
      </w:pPr>
      <w:r>
        <w:rPr>
          <w:rFonts w:hint="eastAsia"/>
        </w:rPr>
        <w:t>These two things act and react upon each other: the man who is forgiven, therefore repents; and the man who repents is also most assuredly forgiven.</w:t>
      </w:r>
    </w:p>
    <w:p>
      <w:pPr>
        <w:widowControl w:val="0"/>
        <w:numPr>
          <w:ilvl w:val="0"/>
          <w:numId w:val="0"/>
        </w:numPr>
        <w:jc w:val="both"/>
        <w:rPr>
          <w:rFonts w:hint="eastAsia"/>
        </w:rPr>
      </w:pPr>
      <w:r>
        <w:rPr>
          <w:rFonts w:hint="eastAsia"/>
        </w:rPr>
        <w:t>这两件事互相作用：蒙赦免的人因此悔改；悔改的人也必定蒙赦免。</w:t>
      </w:r>
    </w:p>
    <w:p>
      <w:pPr>
        <w:widowControl w:val="0"/>
        <w:numPr>
          <w:ilvl w:val="0"/>
          <w:numId w:val="0"/>
        </w:numPr>
        <w:jc w:val="both"/>
        <w:rPr>
          <w:rFonts w:hint="eastAsia"/>
        </w:rPr>
      </w:pPr>
      <w:r>
        <w:rPr>
          <w:rFonts w:hint="eastAsia"/>
        </w:rPr>
        <w:t>Remember first, that forgiveness leads to repentance.</w:t>
      </w:r>
    </w:p>
    <w:p>
      <w:pPr>
        <w:widowControl w:val="0"/>
        <w:numPr>
          <w:ilvl w:val="0"/>
          <w:numId w:val="0"/>
        </w:numPr>
        <w:jc w:val="both"/>
        <w:rPr>
          <w:rFonts w:hint="eastAsia"/>
        </w:rPr>
      </w:pPr>
      <w:r>
        <w:rPr>
          <w:rFonts w:hint="eastAsia"/>
        </w:rPr>
        <w:t>首先记住，饶恕引向悔改。</w:t>
      </w:r>
    </w:p>
    <w:p>
      <w:pPr>
        <w:widowControl w:val="0"/>
        <w:numPr>
          <w:ilvl w:val="0"/>
          <w:numId w:val="0"/>
        </w:numPr>
        <w:jc w:val="both"/>
        <w:rPr>
          <w:rFonts w:hint="eastAsia"/>
        </w:rPr>
      </w:pPr>
      <w:r>
        <w:rPr>
          <w:rFonts w:hint="eastAsia"/>
        </w:rPr>
        <w:t>As we sing in Hart's words:</w:t>
      </w:r>
    </w:p>
    <w:p>
      <w:pPr>
        <w:widowControl w:val="0"/>
        <w:numPr>
          <w:ilvl w:val="0"/>
          <w:numId w:val="0"/>
        </w:numPr>
        <w:jc w:val="both"/>
        <w:rPr>
          <w:rFonts w:hint="eastAsia"/>
        </w:rPr>
      </w:pPr>
      <w:r>
        <w:rPr>
          <w:rFonts w:hint="eastAsia"/>
        </w:rPr>
        <w:t>正如我们在哈特（Hart，英国圣诗作者）的歌词中所唱：</w:t>
      </w:r>
    </w:p>
    <w:p>
      <w:pPr>
        <w:widowControl w:val="0"/>
        <w:numPr>
          <w:ilvl w:val="0"/>
          <w:numId w:val="0"/>
        </w:numPr>
        <w:jc w:val="both"/>
        <w:rPr>
          <w:rFonts w:hint="eastAsia"/>
        </w:rPr>
      </w:pPr>
      <w:r>
        <w:rPr>
          <w:rFonts w:hint="eastAsia"/>
        </w:rPr>
        <w:t>Law and terrors do but harden,</w:t>
      </w:r>
    </w:p>
    <w:p>
      <w:pPr>
        <w:widowControl w:val="0"/>
        <w:numPr>
          <w:ilvl w:val="0"/>
          <w:numId w:val="0"/>
        </w:numPr>
        <w:jc w:val="both"/>
        <w:rPr>
          <w:rFonts w:hint="eastAsia"/>
        </w:rPr>
      </w:pPr>
      <w:r>
        <w:rPr>
          <w:rFonts w:hint="eastAsia"/>
        </w:rPr>
        <w:t>律法和恐惧只会使人刚硬，</w:t>
      </w:r>
    </w:p>
    <w:p>
      <w:pPr>
        <w:widowControl w:val="0"/>
        <w:numPr>
          <w:ilvl w:val="0"/>
          <w:numId w:val="0"/>
        </w:numPr>
        <w:jc w:val="both"/>
        <w:rPr>
          <w:rFonts w:hint="eastAsia"/>
        </w:rPr>
      </w:pPr>
      <w:r>
        <w:rPr>
          <w:rFonts w:hint="eastAsia"/>
        </w:rPr>
        <w:t>All the while they work alone;</w:t>
      </w:r>
    </w:p>
    <w:p>
      <w:pPr>
        <w:widowControl w:val="0"/>
        <w:numPr>
          <w:ilvl w:val="0"/>
          <w:numId w:val="0"/>
        </w:numPr>
        <w:jc w:val="both"/>
        <w:rPr>
          <w:rFonts w:hint="eastAsia"/>
        </w:rPr>
      </w:pPr>
      <w:r>
        <w:rPr>
          <w:rFonts w:hint="eastAsia"/>
        </w:rPr>
        <w:t>当它们独自作工时；</w:t>
      </w:r>
    </w:p>
    <w:p>
      <w:pPr>
        <w:widowControl w:val="0"/>
        <w:numPr>
          <w:ilvl w:val="0"/>
          <w:numId w:val="0"/>
        </w:numPr>
        <w:jc w:val="both"/>
        <w:rPr>
          <w:rFonts w:hint="eastAsia"/>
        </w:rPr>
      </w:pPr>
      <w:r>
        <w:rPr>
          <w:rFonts w:hint="eastAsia"/>
        </w:rPr>
        <w:t>But a sense of blood-bought pardon Soon dissolves a heart of stone.</w:t>
      </w:r>
    </w:p>
    <w:p>
      <w:pPr>
        <w:widowControl w:val="0"/>
        <w:numPr>
          <w:ilvl w:val="0"/>
          <w:numId w:val="0"/>
        </w:numPr>
        <w:jc w:val="both"/>
        <w:rPr>
          <w:rFonts w:hint="eastAsia"/>
        </w:rPr>
      </w:pPr>
      <w:r>
        <w:rPr>
          <w:rFonts w:hint="eastAsia"/>
        </w:rPr>
        <w:t>但对血买来的赦免的感觉，很快就能融化石头般的心。</w:t>
      </w:r>
    </w:p>
    <w:p>
      <w:pPr>
        <w:widowControl w:val="0"/>
        <w:numPr>
          <w:ilvl w:val="0"/>
          <w:numId w:val="0"/>
        </w:numPr>
        <w:jc w:val="both"/>
        <w:rPr>
          <w:rFonts w:hint="eastAsia"/>
        </w:rPr>
      </w:pPr>
      <w:r>
        <w:rPr>
          <w:rFonts w:hint="eastAsia"/>
        </w:rPr>
        <w:t>When we are sure that we are forgiven, then we abhor iniquity; and I suppose that when faith grows into full assurance, so that we are certain beyond a doubt that the blood of Jesus has washed us whiter than snow, it is then that repentance reaches to its greatest height.</w:t>
      </w:r>
    </w:p>
    <w:p>
      <w:pPr>
        <w:widowControl w:val="0"/>
        <w:numPr>
          <w:ilvl w:val="0"/>
          <w:numId w:val="0"/>
        </w:numPr>
        <w:jc w:val="both"/>
        <w:rPr>
          <w:rFonts w:hint="eastAsia"/>
        </w:rPr>
      </w:pPr>
      <w:r>
        <w:rPr>
          <w:rFonts w:hint="eastAsia"/>
        </w:rPr>
        <w:t>当我们确信自己蒙了赦免，我们就憎恶罪孽；我想，当信心增长到完全的确信，以致我们毫无疑问地确信耶稣的宝血已经把我们洗得比雪还白时，那时悔改就达到了最高峰。</w:t>
      </w:r>
    </w:p>
    <w:p>
      <w:pPr>
        <w:widowControl w:val="0"/>
        <w:numPr>
          <w:ilvl w:val="0"/>
          <w:numId w:val="0"/>
        </w:numPr>
        <w:jc w:val="both"/>
        <w:rPr>
          <w:rFonts w:hint="eastAsia"/>
        </w:rPr>
      </w:pPr>
      <w:r>
        <w:rPr>
          <w:rFonts w:hint="eastAsia"/>
        </w:rPr>
        <w:t>Repentance grows as faith grows.</w:t>
      </w:r>
    </w:p>
    <w:p>
      <w:pPr>
        <w:widowControl w:val="0"/>
        <w:numPr>
          <w:ilvl w:val="0"/>
          <w:numId w:val="0"/>
        </w:numPr>
        <w:jc w:val="both"/>
        <w:rPr>
          <w:rFonts w:hint="eastAsia"/>
        </w:rPr>
      </w:pPr>
      <w:r>
        <w:rPr>
          <w:rFonts w:hint="eastAsia"/>
        </w:rPr>
        <w:t>悔改随着信心的增长而增长。</w:t>
      </w:r>
    </w:p>
    <w:p>
      <w:pPr>
        <w:widowControl w:val="0"/>
        <w:numPr>
          <w:ilvl w:val="0"/>
          <w:numId w:val="0"/>
        </w:numPr>
        <w:jc w:val="both"/>
        <w:rPr>
          <w:rFonts w:hint="eastAsia"/>
        </w:rPr>
      </w:pPr>
      <w:r>
        <w:rPr>
          <w:rFonts w:hint="eastAsia"/>
        </w:rPr>
        <w:t>Do not make any mistake about it; repentance is not a thing of days and weeks, a temporary penance to be over as fast as possible!</w:t>
      </w:r>
    </w:p>
    <w:p>
      <w:pPr>
        <w:widowControl w:val="0"/>
        <w:numPr>
          <w:ilvl w:val="0"/>
          <w:numId w:val="0"/>
        </w:numPr>
        <w:jc w:val="both"/>
        <w:rPr>
          <w:rFonts w:hint="eastAsia"/>
        </w:rPr>
      </w:pPr>
      <w:r>
        <w:rPr>
          <w:rFonts w:hint="eastAsia"/>
        </w:rPr>
        <w:t>不要弄错了；悔改不是几天几周的事，不是一种要尽快结束的暂时苦修！</w:t>
      </w:r>
    </w:p>
    <w:p>
      <w:pPr>
        <w:widowControl w:val="0"/>
        <w:numPr>
          <w:ilvl w:val="0"/>
          <w:numId w:val="0"/>
        </w:numPr>
        <w:jc w:val="both"/>
        <w:rPr>
          <w:rFonts w:hint="eastAsia"/>
        </w:rPr>
      </w:pPr>
      <w:r>
        <w:rPr>
          <w:rFonts w:hint="eastAsia"/>
        </w:rPr>
        <w:t>No; it is the grace of a lifetime, like faith itself.</w:t>
      </w:r>
    </w:p>
    <w:p>
      <w:pPr>
        <w:widowControl w:val="0"/>
        <w:numPr>
          <w:ilvl w:val="0"/>
          <w:numId w:val="0"/>
        </w:numPr>
        <w:jc w:val="both"/>
        <w:rPr>
          <w:rFonts w:hint="eastAsia"/>
        </w:rPr>
      </w:pPr>
      <w:r>
        <w:rPr>
          <w:rFonts w:hint="eastAsia"/>
        </w:rPr>
        <w:t>不；它是一生的恩典，如同信心本身一样。</w:t>
      </w:r>
    </w:p>
    <w:p>
      <w:pPr>
        <w:widowControl w:val="0"/>
        <w:numPr>
          <w:ilvl w:val="0"/>
          <w:numId w:val="0"/>
        </w:numPr>
        <w:jc w:val="both"/>
        <w:rPr>
          <w:rFonts w:hint="eastAsia"/>
        </w:rPr>
      </w:pPr>
      <w:r>
        <w:rPr>
          <w:rFonts w:hint="eastAsia"/>
        </w:rPr>
        <w:t>God's little children repent, and so do the young men and the fathers.</w:t>
      </w:r>
    </w:p>
    <w:p>
      <w:pPr>
        <w:widowControl w:val="0"/>
        <w:numPr>
          <w:ilvl w:val="0"/>
          <w:numId w:val="0"/>
        </w:numPr>
        <w:jc w:val="both"/>
        <w:rPr>
          <w:rFonts w:hint="eastAsia"/>
        </w:rPr>
      </w:pPr>
      <w:r>
        <w:rPr>
          <w:rFonts w:hint="eastAsia"/>
        </w:rPr>
        <w:t>神的小孩子悔改，青年人和父老也照样悔改。</w:t>
      </w:r>
    </w:p>
    <w:p>
      <w:pPr>
        <w:widowControl w:val="0"/>
        <w:numPr>
          <w:ilvl w:val="0"/>
          <w:numId w:val="0"/>
        </w:numPr>
        <w:jc w:val="both"/>
        <w:rPr>
          <w:rFonts w:hint="eastAsia"/>
        </w:rPr>
      </w:pPr>
      <w:r>
        <w:rPr>
          <w:rFonts w:hint="eastAsia"/>
        </w:rPr>
        <w:t>Repentance is the inseparable companion of faith.</w:t>
      </w:r>
    </w:p>
    <w:p>
      <w:pPr>
        <w:widowControl w:val="0"/>
        <w:numPr>
          <w:ilvl w:val="0"/>
          <w:numId w:val="0"/>
        </w:numPr>
        <w:jc w:val="both"/>
        <w:rPr>
          <w:rFonts w:hint="eastAsia"/>
        </w:rPr>
      </w:pPr>
      <w:r>
        <w:rPr>
          <w:rFonts w:hint="eastAsia"/>
        </w:rPr>
        <w:t>悔改是信心不可分割的伴侣。</w:t>
      </w:r>
    </w:p>
    <w:p>
      <w:pPr>
        <w:widowControl w:val="0"/>
        <w:numPr>
          <w:ilvl w:val="0"/>
          <w:numId w:val="0"/>
        </w:numPr>
        <w:jc w:val="both"/>
        <w:rPr>
          <w:rFonts w:hint="eastAsia"/>
        </w:rPr>
      </w:pPr>
      <w:r>
        <w:rPr>
          <w:rFonts w:hint="eastAsia"/>
        </w:rPr>
        <w:t>All the while that we walk by faith and not by sight, the tear of repentance glitters in the eye of faith.</w:t>
      </w:r>
    </w:p>
    <w:p>
      <w:pPr>
        <w:widowControl w:val="0"/>
        <w:numPr>
          <w:ilvl w:val="0"/>
          <w:numId w:val="0"/>
        </w:numPr>
        <w:jc w:val="both"/>
        <w:rPr>
          <w:rFonts w:hint="eastAsia"/>
        </w:rPr>
      </w:pPr>
      <w:r>
        <w:rPr>
          <w:rFonts w:hint="eastAsia"/>
        </w:rPr>
        <w:t>当我们凭信心而非凭眼见行事时，悔改的眼泪在信心的眼中闪耀。</w:t>
      </w:r>
    </w:p>
    <w:p>
      <w:pPr>
        <w:widowControl w:val="0"/>
        <w:numPr>
          <w:ilvl w:val="0"/>
          <w:numId w:val="0"/>
        </w:numPr>
        <w:jc w:val="both"/>
        <w:rPr>
          <w:rFonts w:hint="eastAsia"/>
        </w:rPr>
      </w:pPr>
      <w:r>
        <w:rPr>
          <w:rFonts w:hint="eastAsia"/>
        </w:rPr>
        <w:t>That is not true repentance which d oes not come of faith in Jesus, and that is not true faith in Jesus which is not tinctured with repentance.</w:t>
      </w:r>
    </w:p>
    <w:p>
      <w:pPr>
        <w:widowControl w:val="0"/>
        <w:numPr>
          <w:ilvl w:val="0"/>
          <w:numId w:val="0"/>
        </w:numPr>
        <w:jc w:val="both"/>
        <w:rPr>
          <w:rFonts w:hint="eastAsia"/>
        </w:rPr>
      </w:pPr>
      <w:r>
        <w:rPr>
          <w:rFonts w:hint="eastAsia"/>
        </w:rPr>
        <w:t>那不是出于信耶稣的真悔改，那也不是没有悔改色彩的真信耶稣。</w:t>
      </w:r>
    </w:p>
    <w:p>
      <w:pPr>
        <w:widowControl w:val="0"/>
        <w:numPr>
          <w:ilvl w:val="0"/>
          <w:numId w:val="0"/>
        </w:numPr>
        <w:jc w:val="both"/>
        <w:rPr>
          <w:rFonts w:hint="eastAsia"/>
        </w:rPr>
      </w:pPr>
      <w:r>
        <w:rPr>
          <w:rFonts w:hint="eastAsia"/>
        </w:rPr>
        <w:t>Faith and repentance, like Siamese twins, are vitally joined together.</w:t>
      </w:r>
    </w:p>
    <w:p>
      <w:pPr>
        <w:widowControl w:val="0"/>
        <w:numPr>
          <w:ilvl w:val="0"/>
          <w:numId w:val="0"/>
        </w:numPr>
        <w:jc w:val="both"/>
        <w:rPr>
          <w:rFonts w:hint="eastAsia"/>
        </w:rPr>
      </w:pPr>
      <w:r>
        <w:rPr>
          <w:rFonts w:hint="eastAsia"/>
        </w:rPr>
        <w:t>信心和悔改，如同连体婴一样，是生命相连的。</w:t>
      </w:r>
    </w:p>
    <w:p>
      <w:pPr>
        <w:widowControl w:val="0"/>
        <w:numPr>
          <w:ilvl w:val="0"/>
          <w:numId w:val="0"/>
        </w:numPr>
        <w:jc w:val="both"/>
        <w:rPr>
          <w:rFonts w:hint="eastAsia"/>
        </w:rPr>
      </w:pPr>
      <w:r>
        <w:rPr>
          <w:rFonts w:hint="eastAsia"/>
        </w:rPr>
        <w:t>In proportion as we believe in the forgiving love of Christ, in that proportion we repent; and in proportion as we repent of sin and hate evil, we rejoice in the fullness of the absolution which Jesus is exalted to bestow.</w:t>
      </w:r>
    </w:p>
    <w:p>
      <w:pPr>
        <w:widowControl w:val="0"/>
        <w:numPr>
          <w:ilvl w:val="0"/>
          <w:numId w:val="0"/>
        </w:numPr>
        <w:jc w:val="both"/>
        <w:rPr>
          <w:rFonts w:hint="eastAsia"/>
        </w:rPr>
      </w:pPr>
      <w:r>
        <w:rPr>
          <w:rFonts w:hint="eastAsia"/>
        </w:rPr>
        <w:t>我们相信基督饶恕之爱的程度，与我们悔改的程度成正比；我们悔改罪恶、憎恨邪恶的程度，与我们因耶稣被高举所赐下的完全赦免而喜乐的程度成正比。</w:t>
      </w:r>
    </w:p>
    <w:p>
      <w:pPr>
        <w:widowControl w:val="0"/>
        <w:numPr>
          <w:ilvl w:val="0"/>
          <w:numId w:val="0"/>
        </w:numPr>
        <w:jc w:val="both"/>
        <w:rPr>
          <w:rFonts w:hint="eastAsia"/>
        </w:rPr>
      </w:pPr>
      <w:r>
        <w:rPr>
          <w:rFonts w:hint="eastAsia"/>
        </w:rPr>
        <w:t>You will never value pardon unless you feel repentance ; and you will never taste the deepest draught of repentance until you know that you are pardoned.</w:t>
      </w:r>
    </w:p>
    <w:p>
      <w:pPr>
        <w:widowControl w:val="0"/>
        <w:numPr>
          <w:ilvl w:val="0"/>
          <w:numId w:val="0"/>
        </w:numPr>
        <w:jc w:val="both"/>
        <w:rPr>
          <w:rFonts w:hint="eastAsia"/>
        </w:rPr>
      </w:pPr>
      <w:r>
        <w:rPr>
          <w:rFonts w:hint="eastAsia"/>
        </w:rPr>
        <w:t>除非你感到悔改，否则你永远不会珍惜赦免；除非你知道自己蒙了赦免，否则你永远不会尝到悔改最深的滋味。</w:t>
      </w:r>
    </w:p>
    <w:p>
      <w:pPr>
        <w:widowControl w:val="0"/>
        <w:numPr>
          <w:ilvl w:val="0"/>
          <w:numId w:val="0"/>
        </w:numPr>
        <w:jc w:val="both"/>
        <w:rPr>
          <w:rFonts w:hint="eastAsia"/>
        </w:rPr>
      </w:pPr>
      <w:r>
        <w:rPr>
          <w:rFonts w:hint="eastAsia"/>
        </w:rPr>
        <w:t>It may seem a strange thing, but so it is—the bitterness of repentance and the sweetness of pardon blend in the flavor of every gracious life, and make up an incomparable happiness.</w:t>
      </w:r>
    </w:p>
    <w:p>
      <w:pPr>
        <w:widowControl w:val="0"/>
        <w:numPr>
          <w:ilvl w:val="0"/>
          <w:numId w:val="0"/>
        </w:numPr>
        <w:jc w:val="both"/>
        <w:rPr>
          <w:rFonts w:hint="eastAsia"/>
        </w:rPr>
      </w:pPr>
      <w:r>
        <w:rPr>
          <w:rFonts w:hint="eastAsia"/>
        </w:rPr>
        <w:t>这可能看起来很奇怪，但事实就是如此——悔改的苦涩和赦免的甘甜，在每一个恩典的生命中交融，构成一种无与伦比的幸福。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two covenant gifts are the mutual assurance of each other.</w:t>
      </w:r>
    </w:p>
    <w:p>
      <w:pPr>
        <w:widowControl w:val="0"/>
        <w:numPr>
          <w:ilvl w:val="0"/>
          <w:numId w:val="0"/>
        </w:numPr>
        <w:jc w:val="both"/>
        <w:rPr>
          <w:rFonts w:hint="eastAsia"/>
        </w:rPr>
      </w:pPr>
      <w:r>
        <w:rPr>
          <w:rFonts w:hint="eastAsia"/>
        </w:rPr>
        <w:t>这两样约的恩赐，是彼此相互的保证。</w:t>
      </w:r>
    </w:p>
    <w:p>
      <w:pPr>
        <w:widowControl w:val="0"/>
        <w:numPr>
          <w:ilvl w:val="0"/>
          <w:numId w:val="0"/>
        </w:numPr>
        <w:jc w:val="both"/>
        <w:rPr>
          <w:rFonts w:hint="eastAsia"/>
        </w:rPr>
      </w:pPr>
      <w:r>
        <w:rPr>
          <w:rFonts w:hint="eastAsia"/>
        </w:rPr>
        <w:t>If I know that I repent, I know that I am forgiven.</w:t>
      </w:r>
    </w:p>
    <w:p>
      <w:pPr>
        <w:widowControl w:val="0"/>
        <w:numPr>
          <w:ilvl w:val="0"/>
          <w:numId w:val="0"/>
        </w:numPr>
        <w:jc w:val="both"/>
        <w:rPr>
          <w:rFonts w:hint="eastAsia"/>
        </w:rPr>
      </w:pPr>
      <w:r>
        <w:rPr>
          <w:rFonts w:hint="eastAsia"/>
        </w:rPr>
        <w:t>如果我知道我悔改了，我就知道我蒙赦免了。</w:t>
      </w:r>
    </w:p>
    <w:p>
      <w:pPr>
        <w:widowControl w:val="0"/>
        <w:numPr>
          <w:ilvl w:val="0"/>
          <w:numId w:val="0"/>
        </w:numPr>
        <w:jc w:val="both"/>
        <w:rPr>
          <w:rFonts w:hint="eastAsia"/>
        </w:rPr>
      </w:pPr>
      <w:r>
        <w:rPr>
          <w:rFonts w:hint="eastAsia"/>
        </w:rPr>
        <w:t>How am I to know that I am forgiven except I know also that I am turned from my former sinful course?</w:t>
      </w:r>
    </w:p>
    <w:p>
      <w:pPr>
        <w:widowControl w:val="0"/>
        <w:numPr>
          <w:ilvl w:val="0"/>
          <w:numId w:val="0"/>
        </w:numPr>
        <w:jc w:val="both"/>
        <w:rPr>
          <w:rFonts w:hint="eastAsia"/>
        </w:rPr>
      </w:pPr>
      <w:r>
        <w:rPr>
          <w:rFonts w:hint="eastAsia"/>
        </w:rPr>
        <w:t>除非我也知道我已转离我从前罪恶的道路，我怎能知道我蒙赦免了呢？</w:t>
      </w:r>
    </w:p>
    <w:p>
      <w:pPr>
        <w:widowControl w:val="0"/>
        <w:numPr>
          <w:ilvl w:val="0"/>
          <w:numId w:val="0"/>
        </w:numPr>
        <w:jc w:val="both"/>
        <w:rPr>
          <w:rFonts w:hint="eastAsia"/>
        </w:rPr>
      </w:pPr>
      <w:r>
        <w:rPr>
          <w:rFonts w:hint="eastAsia"/>
        </w:rPr>
        <w:t>To be a believer is to be a penitent.</w:t>
      </w:r>
    </w:p>
    <w:p>
      <w:pPr>
        <w:widowControl w:val="0"/>
        <w:numPr>
          <w:ilvl w:val="0"/>
          <w:numId w:val="0"/>
        </w:numPr>
        <w:jc w:val="both"/>
        <w:rPr>
          <w:rFonts w:hint="eastAsia"/>
        </w:rPr>
      </w:pPr>
      <w:r>
        <w:rPr>
          <w:rFonts w:hint="eastAsia"/>
        </w:rPr>
        <w:t>作一个信徒，就是作一个悔改的人。</w:t>
      </w:r>
    </w:p>
    <w:p>
      <w:pPr>
        <w:widowControl w:val="0"/>
        <w:numPr>
          <w:ilvl w:val="0"/>
          <w:numId w:val="0"/>
        </w:numPr>
        <w:jc w:val="both"/>
        <w:rPr>
          <w:rFonts w:hint="eastAsia"/>
        </w:rPr>
      </w:pPr>
      <w:r>
        <w:rPr>
          <w:rFonts w:hint="eastAsia"/>
        </w:rPr>
        <w:t>Faith and repentance are but two spokes in the same wheel, two handles of the same plough.</w:t>
      </w:r>
    </w:p>
    <w:p>
      <w:pPr>
        <w:widowControl w:val="0"/>
        <w:numPr>
          <w:ilvl w:val="0"/>
          <w:numId w:val="0"/>
        </w:numPr>
        <w:jc w:val="both"/>
        <w:rPr>
          <w:rFonts w:hint="eastAsia"/>
        </w:rPr>
      </w:pPr>
      <w:r>
        <w:rPr>
          <w:rFonts w:hint="eastAsia"/>
        </w:rPr>
        <w:t>信心和悔改不过是同一车轮上的两条辐条，同一犁上的两个把手。</w:t>
      </w:r>
    </w:p>
    <w:p>
      <w:pPr>
        <w:widowControl w:val="0"/>
        <w:numPr>
          <w:ilvl w:val="0"/>
          <w:numId w:val="0"/>
        </w:numPr>
        <w:jc w:val="both"/>
        <w:rPr>
          <w:rFonts w:hint="eastAsia"/>
        </w:rPr>
      </w:pPr>
      <w:r>
        <w:rPr>
          <w:rFonts w:hint="eastAsia"/>
        </w:rPr>
        <w:t>Repentance has been well described as a heart broken for sin, and from sin; and it may equally well be spoken of as turning and returning.</w:t>
      </w:r>
    </w:p>
    <w:p>
      <w:pPr>
        <w:widowControl w:val="0"/>
        <w:numPr>
          <w:ilvl w:val="0"/>
          <w:numId w:val="0"/>
        </w:numPr>
        <w:jc w:val="both"/>
        <w:rPr>
          <w:rFonts w:hint="eastAsia"/>
        </w:rPr>
      </w:pPr>
      <w:r>
        <w:rPr>
          <w:rFonts w:hint="eastAsia"/>
        </w:rPr>
        <w:t>悔改被恰当地描述为为罪而破碎的心，以及从罪中破碎出来的心；它也可以同样恰当地被称为转向和归回。</w:t>
      </w:r>
    </w:p>
    <w:p>
      <w:pPr>
        <w:widowControl w:val="0"/>
        <w:numPr>
          <w:ilvl w:val="0"/>
          <w:numId w:val="0"/>
        </w:numPr>
        <w:jc w:val="both"/>
        <w:rPr>
          <w:rFonts w:hint="eastAsia"/>
        </w:rPr>
      </w:pPr>
      <w:r>
        <w:rPr>
          <w:rFonts w:hint="eastAsia"/>
        </w:rPr>
        <w:t>It is a change of mind of the most thorough and radical sort, and it is attended with sorrow for the past, and a resolve of amendment in the future.</w:t>
      </w:r>
    </w:p>
    <w:p>
      <w:pPr>
        <w:widowControl w:val="0"/>
        <w:numPr>
          <w:ilvl w:val="0"/>
          <w:numId w:val="0"/>
        </w:numPr>
        <w:jc w:val="both"/>
        <w:rPr>
          <w:rFonts w:hint="eastAsia"/>
        </w:rPr>
      </w:pPr>
      <w:r>
        <w:rPr>
          <w:rFonts w:hint="eastAsia"/>
        </w:rPr>
        <w:t>这是一种最彻底、最根本的心意改变，伴随着对过去的忧伤和对未来改良的决心。</w:t>
      </w:r>
    </w:p>
    <w:p>
      <w:pPr>
        <w:widowControl w:val="0"/>
        <w:numPr>
          <w:ilvl w:val="0"/>
          <w:numId w:val="0"/>
        </w:numPr>
        <w:jc w:val="both"/>
        <w:rPr>
          <w:rFonts w:hint="eastAsia"/>
        </w:rPr>
      </w:pPr>
      <w:r>
        <w:rPr>
          <w:rFonts w:hint="eastAsia"/>
        </w:rPr>
        <w:t>Repentance is to leave</w:t>
      </w:r>
    </w:p>
    <w:p>
      <w:pPr>
        <w:widowControl w:val="0"/>
        <w:numPr>
          <w:ilvl w:val="0"/>
          <w:numId w:val="0"/>
        </w:numPr>
        <w:jc w:val="both"/>
        <w:rPr>
          <w:rFonts w:hint="eastAsia"/>
        </w:rPr>
      </w:pPr>
      <w:r>
        <w:rPr>
          <w:rFonts w:hint="eastAsia"/>
        </w:rPr>
        <w:t>悔改就是离开</w:t>
      </w:r>
    </w:p>
    <w:p>
      <w:pPr>
        <w:widowControl w:val="0"/>
        <w:numPr>
          <w:ilvl w:val="0"/>
          <w:numId w:val="0"/>
        </w:numPr>
        <w:jc w:val="both"/>
        <w:rPr>
          <w:rFonts w:hint="eastAsia"/>
        </w:rPr>
      </w:pPr>
      <w:r>
        <w:rPr>
          <w:rFonts w:hint="eastAsia"/>
        </w:rPr>
        <w:t>The sins we loved before;</w:t>
      </w:r>
    </w:p>
    <w:p>
      <w:pPr>
        <w:widowControl w:val="0"/>
        <w:numPr>
          <w:ilvl w:val="0"/>
          <w:numId w:val="0"/>
        </w:numPr>
        <w:jc w:val="both"/>
        <w:rPr>
          <w:rFonts w:hint="eastAsia"/>
        </w:rPr>
      </w:pPr>
      <w:r>
        <w:rPr>
          <w:rFonts w:hint="eastAsia"/>
        </w:rPr>
        <w:t>我们先前所爱的罪；</w:t>
      </w:r>
    </w:p>
    <w:p>
      <w:pPr>
        <w:widowControl w:val="0"/>
        <w:numPr>
          <w:ilvl w:val="0"/>
          <w:numId w:val="0"/>
        </w:numPr>
        <w:jc w:val="both"/>
        <w:rPr>
          <w:rFonts w:hint="eastAsia"/>
        </w:rPr>
      </w:pPr>
      <w:r>
        <w:rPr>
          <w:rFonts w:hint="eastAsia"/>
        </w:rPr>
        <w:t>And show that we in earnest grieve, By doing so no more.</w:t>
      </w:r>
    </w:p>
    <w:p>
      <w:pPr>
        <w:widowControl w:val="0"/>
        <w:numPr>
          <w:ilvl w:val="0"/>
          <w:numId w:val="0"/>
        </w:numPr>
        <w:jc w:val="both"/>
        <w:rPr>
          <w:rFonts w:hint="eastAsia"/>
        </w:rPr>
      </w:pPr>
      <w:r>
        <w:rPr>
          <w:rFonts w:hint="eastAsia"/>
        </w:rPr>
        <w:t>并且藉着不再这样做，表明我们认真地悲伤。</w:t>
      </w:r>
    </w:p>
    <w:p>
      <w:pPr>
        <w:widowControl w:val="0"/>
        <w:numPr>
          <w:ilvl w:val="0"/>
          <w:numId w:val="0"/>
        </w:numPr>
        <w:jc w:val="both"/>
        <w:rPr>
          <w:rFonts w:hint="eastAsia"/>
        </w:rPr>
      </w:pPr>
      <w:r>
        <w:rPr>
          <w:rFonts w:hint="eastAsia"/>
        </w:rPr>
        <w:t>Now, when that is the case, we may be certain that we are forgiven; for the Lord never made a heart to be broken for sin and broken from sin, without pardoning it.</w:t>
      </w:r>
    </w:p>
    <w:p>
      <w:pPr>
        <w:widowControl w:val="0"/>
        <w:numPr>
          <w:ilvl w:val="0"/>
          <w:numId w:val="0"/>
        </w:numPr>
        <w:jc w:val="both"/>
        <w:rPr>
          <w:rFonts w:hint="eastAsia"/>
        </w:rPr>
      </w:pPr>
      <w:r>
        <w:rPr>
          <w:rFonts w:hint="eastAsia"/>
        </w:rPr>
        <w:t>现在，如果是这样，我们可以确信我们蒙了赦免；因为主从未使一颗心为罪而破碎，从罪中破碎出来，而不赦免它。</w:t>
      </w:r>
    </w:p>
    <w:p>
      <w:pPr>
        <w:widowControl w:val="0"/>
        <w:numPr>
          <w:ilvl w:val="0"/>
          <w:numId w:val="0"/>
        </w:numPr>
        <w:jc w:val="both"/>
        <w:rPr>
          <w:rFonts w:hint="eastAsia"/>
        </w:rPr>
      </w:pPr>
      <w:r>
        <w:rPr>
          <w:rFonts w:hint="eastAsia"/>
        </w:rPr>
        <w:t>If, on the other hand, we are enjoying pardon, through the blood of Jesus, and are justified by faith, and have peace with God, through Jesus Christ our Lord, we know that our repentance and faith are of the right sort.</w:t>
      </w:r>
    </w:p>
    <w:p>
      <w:pPr>
        <w:widowControl w:val="0"/>
        <w:numPr>
          <w:ilvl w:val="0"/>
          <w:numId w:val="0"/>
        </w:numPr>
        <w:jc w:val="both"/>
        <w:rPr>
          <w:rFonts w:hint="eastAsia"/>
        </w:rPr>
      </w:pPr>
      <w:r>
        <w:rPr>
          <w:rFonts w:hint="eastAsia"/>
        </w:rPr>
        <w:t>另一方面，如果我们藉着耶稣的宝血享受赦免，因信称义，并藉着我们的主耶稣基督与神和睦，我们就知道我们的悔改和信心是正确的。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regard your repentance as the cause of your remission, but as the companion of it.</w:t>
      </w:r>
    </w:p>
    <w:p>
      <w:pPr>
        <w:widowControl w:val="0"/>
        <w:numPr>
          <w:ilvl w:val="0"/>
          <w:numId w:val="0"/>
        </w:numPr>
        <w:jc w:val="both"/>
        <w:rPr>
          <w:rFonts w:hint="eastAsia"/>
        </w:rPr>
      </w:pPr>
      <w:r>
        <w:rPr>
          <w:rFonts w:hint="eastAsia"/>
        </w:rPr>
        <w:t>不要把你的悔改看作你赦免的原因，而是看作它的伴侣。</w:t>
      </w:r>
    </w:p>
    <w:p>
      <w:pPr>
        <w:widowControl w:val="0"/>
        <w:numPr>
          <w:ilvl w:val="0"/>
          <w:numId w:val="0"/>
        </w:numPr>
        <w:jc w:val="both"/>
        <w:rPr>
          <w:rFonts w:hint="eastAsia"/>
        </w:rPr>
      </w:pPr>
      <w:r>
        <w:rPr>
          <w:rFonts w:hint="eastAsia"/>
        </w:rPr>
        <w:t>Do not expect to be able to repent until you see the grace of our Lord Jesus, and His readiness to blot out your sin.</w:t>
      </w:r>
    </w:p>
    <w:p>
      <w:pPr>
        <w:widowControl w:val="0"/>
        <w:numPr>
          <w:ilvl w:val="0"/>
          <w:numId w:val="0"/>
        </w:numPr>
        <w:jc w:val="both"/>
        <w:rPr>
          <w:rFonts w:hint="eastAsia"/>
        </w:rPr>
      </w:pPr>
      <w:r>
        <w:rPr>
          <w:rFonts w:hint="eastAsia"/>
        </w:rPr>
        <w:t>不要期望在你看见我们主耶稣的恩典，以及祂乐意涂抹你的罪之前，就能悔改。</w:t>
      </w:r>
    </w:p>
    <w:p>
      <w:pPr>
        <w:widowControl w:val="0"/>
        <w:numPr>
          <w:ilvl w:val="0"/>
          <w:numId w:val="0"/>
        </w:numPr>
        <w:jc w:val="both"/>
        <w:rPr>
          <w:rFonts w:hint="eastAsia"/>
        </w:rPr>
      </w:pPr>
      <w:r>
        <w:rPr>
          <w:rFonts w:hint="eastAsia"/>
        </w:rPr>
        <w:t>Keep these blessed things in their places, and view them in their relation to each other.</w:t>
      </w:r>
    </w:p>
    <w:p>
      <w:pPr>
        <w:widowControl w:val="0"/>
        <w:numPr>
          <w:ilvl w:val="0"/>
          <w:numId w:val="0"/>
        </w:numPr>
        <w:jc w:val="both"/>
        <w:rPr>
          <w:rFonts w:hint="eastAsia"/>
        </w:rPr>
      </w:pPr>
      <w:r>
        <w:rPr>
          <w:rFonts w:hint="eastAsia"/>
        </w:rPr>
        <w:t>把这些蒙福的事物放在它们应有的位置上，并从它们彼此的关系来看待它们。</w:t>
      </w:r>
    </w:p>
    <w:p>
      <w:pPr>
        <w:widowControl w:val="0"/>
        <w:numPr>
          <w:ilvl w:val="0"/>
          <w:numId w:val="0"/>
        </w:numPr>
        <w:jc w:val="both"/>
        <w:rPr>
          <w:rFonts w:hint="eastAsia"/>
        </w:rPr>
      </w:pPr>
      <w:r>
        <w:rPr>
          <w:rFonts w:hint="eastAsia"/>
        </w:rPr>
        <w:t>They are the Jachin and Boaz of a saving experience; I mean that they are comparable to Solomon's two great pillars which stood in the forefront of the house of the Lord, and formed a majestic entrance to the holy place.</w:t>
      </w:r>
    </w:p>
    <w:p>
      <w:pPr>
        <w:widowControl w:val="0"/>
        <w:numPr>
          <w:ilvl w:val="0"/>
          <w:numId w:val="0"/>
        </w:numPr>
        <w:jc w:val="both"/>
        <w:rPr>
          <w:rFonts w:hint="eastAsia"/>
        </w:rPr>
      </w:pPr>
      <w:r>
        <w:rPr>
          <w:rFonts w:hint="eastAsia"/>
        </w:rPr>
        <w:t>它们是得救经历的雅斤（Jachin，希伯来文“祂必坚立”）和波阿斯（Boaz，希伯来文“祂里面有力量”）；我的意思是，它们可以比作所罗门的两根大柱子，立在主殿的前面，构成了通往圣所的雄伟入口。</w:t>
      </w:r>
    </w:p>
    <w:p>
      <w:pPr>
        <w:widowControl w:val="0"/>
        <w:numPr>
          <w:ilvl w:val="0"/>
          <w:numId w:val="0"/>
        </w:numPr>
        <w:jc w:val="both"/>
        <w:rPr>
          <w:rFonts w:hint="eastAsia"/>
        </w:rPr>
      </w:pPr>
      <w:r>
        <w:rPr>
          <w:rFonts w:hint="eastAsia"/>
        </w:rPr>
        <w:t>No man comes to God aright except he passes between the pillars of repentance and remission.</w:t>
      </w:r>
    </w:p>
    <w:p>
      <w:pPr>
        <w:widowControl w:val="0"/>
        <w:numPr>
          <w:ilvl w:val="0"/>
          <w:numId w:val="0"/>
        </w:numPr>
        <w:jc w:val="both"/>
        <w:rPr>
          <w:rFonts w:hint="eastAsia"/>
        </w:rPr>
      </w:pPr>
      <w:r>
        <w:rPr>
          <w:rFonts w:hint="eastAsia"/>
        </w:rPr>
        <w:t>没有人能正确地来到神面前，除非他经过悔改和赦免的柱子。</w:t>
      </w:r>
    </w:p>
    <w:p>
      <w:pPr>
        <w:widowControl w:val="0"/>
        <w:numPr>
          <w:ilvl w:val="0"/>
          <w:numId w:val="0"/>
        </w:numPr>
        <w:jc w:val="both"/>
        <w:rPr>
          <w:rFonts w:hint="eastAsia"/>
        </w:rPr>
      </w:pPr>
      <w:r>
        <w:rPr>
          <w:rFonts w:hint="eastAsia"/>
        </w:rPr>
        <w:t>Upon your heart the rainbow of covenant grace has been displayed in all its beauty when the tear-drops of repentance have been shone upon by the light of full forgiveness.</w:t>
      </w:r>
    </w:p>
    <w:p>
      <w:pPr>
        <w:widowControl w:val="0"/>
        <w:numPr>
          <w:ilvl w:val="0"/>
          <w:numId w:val="0"/>
        </w:numPr>
        <w:jc w:val="both"/>
        <w:rPr>
          <w:rFonts w:hint="eastAsia"/>
        </w:rPr>
      </w:pPr>
      <w:r>
        <w:rPr>
          <w:rFonts w:hint="eastAsia"/>
        </w:rPr>
        <w:t>当悔改的泪珠被完全赦免的光照耀时，约的恩典的彩虹就在你心中以其全部的美丽展现出来。</w:t>
      </w:r>
    </w:p>
    <w:p>
      <w:pPr>
        <w:widowControl w:val="0"/>
        <w:numPr>
          <w:ilvl w:val="0"/>
          <w:numId w:val="0"/>
        </w:numPr>
        <w:jc w:val="both"/>
        <w:rPr>
          <w:rFonts w:hint="eastAsia"/>
        </w:rPr>
      </w:pPr>
      <w:r>
        <w:rPr>
          <w:rFonts w:hint="eastAsia"/>
        </w:rPr>
        <w:t>Repentance of sin and faith in divine pardon are the warp and woof of the fabric of real conversion.</w:t>
      </w:r>
    </w:p>
    <w:p>
      <w:pPr>
        <w:widowControl w:val="0"/>
        <w:numPr>
          <w:ilvl w:val="0"/>
          <w:numId w:val="0"/>
        </w:numPr>
        <w:jc w:val="both"/>
        <w:rPr>
          <w:rFonts w:hint="eastAsia"/>
        </w:rPr>
      </w:pPr>
      <w:r>
        <w:rPr>
          <w:rFonts w:hint="eastAsia"/>
        </w:rPr>
        <w:t>对罪的悔改和对神圣赦免的信心，是真实悔改的经纬。</w:t>
      </w:r>
    </w:p>
    <w:p>
      <w:pPr>
        <w:widowControl w:val="0"/>
        <w:numPr>
          <w:ilvl w:val="0"/>
          <w:numId w:val="0"/>
        </w:numPr>
        <w:jc w:val="both"/>
        <w:rPr>
          <w:rFonts w:hint="eastAsia"/>
        </w:rPr>
      </w:pPr>
      <w:r>
        <w:rPr>
          <w:rFonts w:hint="eastAsia"/>
        </w:rPr>
        <w:t>By these tokens shall you know an Israelite indeed.</w:t>
      </w:r>
    </w:p>
    <w:p>
      <w:pPr>
        <w:widowControl w:val="0"/>
        <w:numPr>
          <w:ilvl w:val="0"/>
          <w:numId w:val="0"/>
        </w:numPr>
        <w:jc w:val="both"/>
        <w:rPr>
          <w:rFonts w:hint="eastAsia"/>
        </w:rPr>
      </w:pPr>
      <w:r>
        <w:rPr>
          <w:rFonts w:hint="eastAsia"/>
        </w:rPr>
        <w:t>藉着这些记号，你将认识一个真正的以色列人。</w:t>
      </w:r>
    </w:p>
    <w:p>
      <w:pPr>
        <w:widowControl w:val="0"/>
        <w:numPr>
          <w:ilvl w:val="0"/>
          <w:numId w:val="0"/>
        </w:numPr>
        <w:jc w:val="both"/>
        <w:rPr>
          <w:rFonts w:hint="eastAsia"/>
        </w:rPr>
      </w:pPr>
      <w:r>
        <w:rPr>
          <w:rFonts w:hint="eastAsia"/>
        </w:rPr>
        <w:t>To come back to the Scripture upon which we are meditating: both forgiveness and repentance flow from the same source, and are given by the same Saviour.</w:t>
      </w:r>
    </w:p>
    <w:p>
      <w:pPr>
        <w:widowControl w:val="0"/>
        <w:numPr>
          <w:ilvl w:val="0"/>
          <w:numId w:val="0"/>
        </w:numPr>
        <w:jc w:val="both"/>
        <w:rPr>
          <w:rFonts w:hint="eastAsia"/>
        </w:rPr>
      </w:pPr>
      <w:r>
        <w:rPr>
          <w:rFonts w:hint="eastAsia"/>
        </w:rPr>
        <w:t>回到我们正在默想的经文：赦免和悔改都源于同一源头，并由同一位救主赐下。</w:t>
      </w:r>
    </w:p>
    <w:p>
      <w:pPr>
        <w:widowControl w:val="0"/>
        <w:numPr>
          <w:ilvl w:val="0"/>
          <w:numId w:val="0"/>
        </w:numPr>
        <w:jc w:val="both"/>
        <w:rPr>
          <w:rFonts w:hint="eastAsia"/>
        </w:rPr>
      </w:pPr>
      <w:r>
        <w:rPr>
          <w:rFonts w:hint="eastAsia"/>
        </w:rPr>
        <w:t>The Lord Jesus in His glory bestows both upon the same persons.</w:t>
      </w:r>
    </w:p>
    <w:p>
      <w:pPr>
        <w:widowControl w:val="0"/>
        <w:numPr>
          <w:ilvl w:val="0"/>
          <w:numId w:val="0"/>
        </w:numPr>
        <w:jc w:val="both"/>
        <w:rPr>
          <w:rFonts w:hint="eastAsia"/>
        </w:rPr>
      </w:pPr>
      <w:r>
        <w:rPr>
          <w:rFonts w:hint="eastAsia"/>
        </w:rPr>
        <w:t>主耶稣在祂的荣耀中，将这两样都赐给同样的人。</w:t>
      </w:r>
    </w:p>
    <w:p>
      <w:pPr>
        <w:widowControl w:val="0"/>
        <w:numPr>
          <w:ilvl w:val="0"/>
          <w:numId w:val="0"/>
        </w:numPr>
        <w:jc w:val="both"/>
        <w:rPr>
          <w:rFonts w:hint="eastAsia"/>
        </w:rPr>
      </w:pPr>
      <w:r>
        <w:rPr>
          <w:rFonts w:hint="eastAsia"/>
        </w:rPr>
        <w:t>You are neither to find the remission nor the repentance elsewhere.</w:t>
      </w:r>
    </w:p>
    <w:p>
      <w:pPr>
        <w:widowControl w:val="0"/>
        <w:numPr>
          <w:ilvl w:val="0"/>
          <w:numId w:val="0"/>
        </w:numPr>
        <w:jc w:val="both"/>
        <w:rPr>
          <w:rFonts w:hint="eastAsia"/>
        </w:rPr>
      </w:pPr>
      <w:r>
        <w:rPr>
          <w:rFonts w:hint="eastAsia"/>
        </w:rPr>
        <w:t>你既不能在别处找到赦免，也不能在别处找到悔改。</w:t>
      </w:r>
    </w:p>
    <w:p>
      <w:pPr>
        <w:widowControl w:val="0"/>
        <w:numPr>
          <w:ilvl w:val="0"/>
          <w:numId w:val="0"/>
        </w:numPr>
        <w:jc w:val="both"/>
        <w:rPr>
          <w:rFonts w:hint="eastAsia"/>
        </w:rPr>
      </w:pPr>
      <w:r>
        <w:rPr>
          <w:rFonts w:hint="eastAsia"/>
        </w:rPr>
        <w:t>Jesus has both ready, and He is prepared to bestow them now, and to bestow them most freely on all who will accept them at His hands.</w:t>
      </w:r>
    </w:p>
    <w:p>
      <w:pPr>
        <w:widowControl w:val="0"/>
        <w:numPr>
          <w:ilvl w:val="0"/>
          <w:numId w:val="0"/>
        </w:numPr>
        <w:jc w:val="both"/>
        <w:rPr>
          <w:rFonts w:hint="eastAsia"/>
        </w:rPr>
      </w:pPr>
      <w:r>
        <w:rPr>
          <w:rFonts w:hint="eastAsia"/>
        </w:rPr>
        <w:t>耶稣两者都预备好了，祂准备现在就赐下它们，并且最白白地赐给所有愿意从祂手中接受它们的人。</w:t>
      </w:r>
    </w:p>
    <w:p>
      <w:pPr>
        <w:widowControl w:val="0"/>
        <w:numPr>
          <w:ilvl w:val="0"/>
          <w:numId w:val="0"/>
        </w:numPr>
        <w:jc w:val="both"/>
        <w:rPr>
          <w:rFonts w:hint="eastAsia"/>
        </w:rPr>
      </w:pPr>
      <w:r>
        <w:rPr>
          <w:rFonts w:hint="eastAsia"/>
        </w:rPr>
        <w:t>Let it never be forgotten that Jesus gives all that is needful for our salvation.</w:t>
      </w:r>
    </w:p>
    <w:p>
      <w:pPr>
        <w:widowControl w:val="0"/>
        <w:numPr>
          <w:ilvl w:val="0"/>
          <w:numId w:val="0"/>
        </w:numPr>
        <w:jc w:val="both"/>
        <w:rPr>
          <w:rFonts w:hint="eastAsia"/>
        </w:rPr>
      </w:pPr>
      <w:r>
        <w:rPr>
          <w:rFonts w:hint="eastAsia"/>
        </w:rPr>
        <w:t>切勿忘记，耶稣赐下我们得救所需的一切。</w:t>
      </w:r>
    </w:p>
    <w:p>
      <w:pPr>
        <w:widowControl w:val="0"/>
        <w:numPr>
          <w:ilvl w:val="0"/>
          <w:numId w:val="0"/>
        </w:numPr>
        <w:jc w:val="both"/>
        <w:rPr>
          <w:rFonts w:hint="eastAsia"/>
        </w:rPr>
      </w:pPr>
      <w:r>
        <w:rPr>
          <w:rFonts w:hint="eastAsia"/>
        </w:rPr>
        <w:t>It is highly important that all seekers after mercy should remember this.</w:t>
      </w:r>
    </w:p>
    <w:p>
      <w:pPr>
        <w:widowControl w:val="0"/>
        <w:numPr>
          <w:ilvl w:val="0"/>
          <w:numId w:val="0"/>
        </w:numPr>
        <w:jc w:val="both"/>
        <w:rPr>
          <w:rFonts w:hint="eastAsia"/>
        </w:rPr>
      </w:pPr>
      <w:r>
        <w:rPr>
          <w:rFonts w:hint="eastAsia"/>
        </w:rPr>
        <w:t>所有寻求怜悯的人都必须记住这一点，这非常重要。</w:t>
      </w:r>
    </w:p>
    <w:p>
      <w:pPr>
        <w:widowControl w:val="0"/>
        <w:numPr>
          <w:ilvl w:val="0"/>
          <w:numId w:val="0"/>
        </w:numPr>
        <w:jc w:val="both"/>
        <w:rPr>
          <w:rFonts w:hint="eastAsia"/>
        </w:rPr>
      </w:pPr>
      <w:r>
        <w:rPr>
          <w:rFonts w:hint="eastAsia"/>
        </w:rPr>
        <w:t>Faith is as much the gift of God as is the Saviour upon whom that faith relies.</w:t>
      </w:r>
    </w:p>
    <w:p>
      <w:pPr>
        <w:widowControl w:val="0"/>
        <w:numPr>
          <w:ilvl w:val="0"/>
          <w:numId w:val="0"/>
        </w:numPr>
        <w:jc w:val="both"/>
        <w:rPr>
          <w:rFonts w:hint="eastAsia"/>
        </w:rPr>
      </w:pPr>
      <w:r>
        <w:rPr>
          <w:rFonts w:hint="eastAsia"/>
        </w:rPr>
        <w:t>信心如同那信心所倚靠的救主一样，都是神的恩赐。</w:t>
      </w:r>
    </w:p>
    <w:p>
      <w:pPr>
        <w:widowControl w:val="0"/>
        <w:numPr>
          <w:ilvl w:val="0"/>
          <w:numId w:val="0"/>
        </w:numPr>
        <w:jc w:val="both"/>
        <w:rPr>
          <w:rFonts w:hint="eastAsia"/>
        </w:rPr>
      </w:pPr>
      <w:r>
        <w:rPr>
          <w:rFonts w:hint="eastAsia"/>
        </w:rPr>
        <w:t>Repentance of sin is as truly the work of grace as the making of an atonement by which sin is blotted out.</w:t>
      </w:r>
    </w:p>
    <w:p>
      <w:pPr>
        <w:widowControl w:val="0"/>
        <w:numPr>
          <w:ilvl w:val="0"/>
          <w:numId w:val="0"/>
        </w:numPr>
        <w:jc w:val="both"/>
        <w:rPr>
          <w:rFonts w:hint="eastAsia"/>
        </w:rPr>
      </w:pPr>
      <w:r>
        <w:rPr>
          <w:rFonts w:hint="eastAsia"/>
        </w:rPr>
        <w:t>对罪的悔改，如同藉以涂抹罪的赎罪祭的作成一样，确实是恩典的工作。</w:t>
      </w:r>
    </w:p>
    <w:p>
      <w:pPr>
        <w:widowControl w:val="0"/>
        <w:numPr>
          <w:ilvl w:val="0"/>
          <w:numId w:val="0"/>
        </w:numPr>
        <w:jc w:val="both"/>
        <w:rPr>
          <w:rFonts w:hint="eastAsia"/>
        </w:rPr>
      </w:pPr>
      <w:r>
        <w:rPr>
          <w:rFonts w:hint="eastAsia"/>
        </w:rPr>
        <w:t>Salvation, from first to last, is of grace alone.</w:t>
      </w:r>
    </w:p>
    <w:p>
      <w:pPr>
        <w:widowControl w:val="0"/>
        <w:numPr>
          <w:ilvl w:val="0"/>
          <w:numId w:val="0"/>
        </w:numPr>
        <w:jc w:val="both"/>
        <w:rPr>
          <w:rFonts w:hint="eastAsia"/>
        </w:rPr>
      </w:pPr>
      <w:r>
        <w:rPr>
          <w:rFonts w:hint="eastAsia"/>
        </w:rPr>
        <w:t>救恩，从始至终，都唯独出于恩典。</w:t>
      </w:r>
    </w:p>
    <w:p>
      <w:pPr>
        <w:widowControl w:val="0"/>
        <w:numPr>
          <w:ilvl w:val="0"/>
          <w:numId w:val="0"/>
        </w:numPr>
        <w:jc w:val="both"/>
        <w:rPr>
          <w:rFonts w:hint="eastAsia"/>
        </w:rPr>
      </w:pPr>
      <w:r>
        <w:rPr>
          <w:rFonts w:hint="eastAsia"/>
        </w:rPr>
        <w:t>You will not misunderstand me.</w:t>
      </w:r>
    </w:p>
    <w:p>
      <w:pPr>
        <w:widowControl w:val="0"/>
        <w:numPr>
          <w:ilvl w:val="0"/>
          <w:numId w:val="0"/>
        </w:numPr>
        <w:jc w:val="both"/>
        <w:rPr>
          <w:rFonts w:hint="eastAsia"/>
        </w:rPr>
      </w:pPr>
      <w:r>
        <w:rPr>
          <w:rFonts w:hint="eastAsia"/>
        </w:rPr>
        <w:t>你不会误解我的。</w:t>
      </w:r>
    </w:p>
    <w:p>
      <w:pPr>
        <w:widowControl w:val="0"/>
        <w:numPr>
          <w:ilvl w:val="0"/>
          <w:numId w:val="0"/>
        </w:numPr>
        <w:jc w:val="both"/>
        <w:rPr>
          <w:rFonts w:hint="eastAsia"/>
        </w:rPr>
      </w:pPr>
      <w:r>
        <w:rPr>
          <w:rFonts w:hint="eastAsia"/>
        </w:rPr>
        <w:t>It is not the Holy Spirit who repents.</w:t>
      </w:r>
    </w:p>
    <w:p>
      <w:pPr>
        <w:widowControl w:val="0"/>
        <w:numPr>
          <w:ilvl w:val="0"/>
          <w:numId w:val="0"/>
        </w:numPr>
        <w:jc w:val="both"/>
        <w:rPr>
          <w:rFonts w:hint="eastAsia"/>
        </w:rPr>
      </w:pPr>
      <w:r>
        <w:rPr>
          <w:rFonts w:hint="eastAsia"/>
        </w:rPr>
        <w:t>悔改的不是圣灵。</w:t>
      </w:r>
    </w:p>
    <w:p>
      <w:pPr>
        <w:widowControl w:val="0"/>
        <w:numPr>
          <w:ilvl w:val="0"/>
          <w:numId w:val="0"/>
        </w:numPr>
        <w:jc w:val="both"/>
        <w:rPr>
          <w:rFonts w:hint="eastAsia"/>
        </w:rPr>
      </w:pPr>
      <w:r>
        <w:rPr>
          <w:rFonts w:hint="eastAsia"/>
        </w:rPr>
        <w:t>He has never done anything for which He should repent.</w:t>
      </w:r>
    </w:p>
    <w:p>
      <w:pPr>
        <w:widowControl w:val="0"/>
        <w:numPr>
          <w:ilvl w:val="0"/>
          <w:numId w:val="0"/>
        </w:numPr>
        <w:jc w:val="both"/>
        <w:rPr>
          <w:rFonts w:hint="eastAsia"/>
        </w:rPr>
      </w:pPr>
      <w:r>
        <w:rPr>
          <w:rFonts w:hint="eastAsia"/>
        </w:rPr>
        <w:t>祂从未做过任何需要祂悔改的事。</w:t>
      </w:r>
    </w:p>
    <w:p>
      <w:pPr>
        <w:widowControl w:val="0"/>
        <w:numPr>
          <w:ilvl w:val="0"/>
          <w:numId w:val="0"/>
        </w:numPr>
        <w:jc w:val="both"/>
        <w:rPr>
          <w:rFonts w:hint="eastAsia"/>
        </w:rPr>
      </w:pPr>
      <w:r>
        <w:rPr>
          <w:rFonts w:hint="eastAsia"/>
        </w:rPr>
        <w:t>If He could repent, it would not meet the case; we must ourselves repent of our own sin, or we are not saved from its power.</w:t>
      </w:r>
    </w:p>
    <w:p>
      <w:pPr>
        <w:widowControl w:val="0"/>
        <w:numPr>
          <w:ilvl w:val="0"/>
          <w:numId w:val="0"/>
        </w:numPr>
        <w:jc w:val="both"/>
        <w:rPr>
          <w:rFonts w:hint="eastAsia"/>
        </w:rPr>
      </w:pPr>
      <w:r>
        <w:rPr>
          <w:rFonts w:hint="eastAsia"/>
        </w:rPr>
        <w:t>如果祂能悔改，那也无济于事；我们必须自己悔改自己的罪，否则我们就不能从罪的权势中得救。</w:t>
      </w:r>
    </w:p>
    <w:p>
      <w:pPr>
        <w:widowControl w:val="0"/>
        <w:numPr>
          <w:ilvl w:val="0"/>
          <w:numId w:val="0"/>
        </w:numPr>
        <w:jc w:val="both"/>
        <w:rPr>
          <w:rFonts w:hint="eastAsia"/>
        </w:rPr>
      </w:pPr>
      <w:r>
        <w:rPr>
          <w:rFonts w:hint="eastAsia"/>
        </w:rPr>
        <w:t>It is not the Lord Jesus Christ who repents.</w:t>
      </w:r>
    </w:p>
    <w:p>
      <w:pPr>
        <w:widowControl w:val="0"/>
        <w:numPr>
          <w:ilvl w:val="0"/>
          <w:numId w:val="0"/>
        </w:numPr>
        <w:jc w:val="both"/>
        <w:rPr>
          <w:rFonts w:hint="eastAsia"/>
        </w:rPr>
      </w:pPr>
      <w:r>
        <w:rPr>
          <w:rFonts w:hint="eastAsia"/>
        </w:rPr>
        <w:t>悔改的不是主耶稣基督。</w:t>
      </w:r>
    </w:p>
    <w:p>
      <w:pPr>
        <w:widowControl w:val="0"/>
        <w:numPr>
          <w:ilvl w:val="0"/>
          <w:numId w:val="0"/>
        </w:numPr>
        <w:jc w:val="both"/>
        <w:rPr>
          <w:rFonts w:hint="eastAsia"/>
        </w:rPr>
      </w:pPr>
      <w:r>
        <w:rPr>
          <w:rFonts w:hint="eastAsia"/>
        </w:rPr>
        <w:t>What should He repent of?</w:t>
      </w:r>
    </w:p>
    <w:p>
      <w:pPr>
        <w:widowControl w:val="0"/>
        <w:numPr>
          <w:ilvl w:val="0"/>
          <w:numId w:val="0"/>
        </w:numPr>
        <w:jc w:val="both"/>
        <w:rPr>
          <w:rFonts w:hint="eastAsia"/>
        </w:rPr>
      </w:pPr>
      <w:r>
        <w:rPr>
          <w:rFonts w:hint="eastAsia"/>
        </w:rPr>
        <w:t>祂有什么可悔改的呢？</w:t>
      </w:r>
    </w:p>
    <w:p>
      <w:pPr>
        <w:widowControl w:val="0"/>
        <w:numPr>
          <w:ilvl w:val="0"/>
          <w:numId w:val="0"/>
        </w:numPr>
        <w:jc w:val="both"/>
        <w:rPr>
          <w:rFonts w:hint="eastAsia"/>
        </w:rPr>
      </w:pPr>
      <w:r>
        <w:rPr>
          <w:rFonts w:hint="eastAsia"/>
        </w:rPr>
        <w:t>We ourselves repent with the full consent of every faculty of our mind.</w:t>
      </w:r>
    </w:p>
    <w:p>
      <w:pPr>
        <w:widowControl w:val="0"/>
        <w:numPr>
          <w:ilvl w:val="0"/>
          <w:numId w:val="0"/>
        </w:numPr>
        <w:jc w:val="both"/>
        <w:rPr>
          <w:rFonts w:hint="eastAsia"/>
        </w:rPr>
      </w:pPr>
      <w:r>
        <w:rPr>
          <w:rFonts w:hint="eastAsia"/>
        </w:rPr>
        <w:t>我们自己悔改，是我们心灵所有官能完全同意的结果。</w:t>
      </w:r>
    </w:p>
    <w:p>
      <w:pPr>
        <w:widowControl w:val="0"/>
        <w:numPr>
          <w:ilvl w:val="0"/>
          <w:numId w:val="0"/>
        </w:numPr>
        <w:jc w:val="both"/>
        <w:rPr>
          <w:rFonts w:hint="eastAsia"/>
        </w:rPr>
      </w:pPr>
      <w:r>
        <w:rPr>
          <w:rFonts w:hint="eastAsia"/>
        </w:rPr>
        <w:t>The will, the affections, the emotions, all work together most heartily in the blessed act of repentance for sin; and yet at the back of all that is our personal act, there is a secret holy influence which melts the heart, gives contrition, and produces a complete change.</w:t>
      </w:r>
    </w:p>
    <w:p>
      <w:pPr>
        <w:widowControl w:val="0"/>
        <w:numPr>
          <w:ilvl w:val="0"/>
          <w:numId w:val="0"/>
        </w:numPr>
        <w:jc w:val="both"/>
        <w:rPr>
          <w:rFonts w:hint="eastAsia"/>
        </w:rPr>
      </w:pPr>
      <w:r>
        <w:rPr>
          <w:rFonts w:hint="eastAsia"/>
        </w:rPr>
        <w:t>意志、情感、情绪，都在为罪悔改这蒙福的行为中，最热忱地一同作工；然而在我们个人行为的背后，有一种隐秘的圣洁影响，它融化人心，赐予痛悔，并产生彻底的改变。</w:t>
      </w:r>
    </w:p>
    <w:p>
      <w:pPr>
        <w:widowControl w:val="0"/>
        <w:numPr>
          <w:ilvl w:val="0"/>
          <w:numId w:val="0"/>
        </w:numPr>
        <w:jc w:val="both"/>
        <w:rPr>
          <w:rFonts w:hint="eastAsia"/>
        </w:rPr>
      </w:pPr>
      <w:r>
        <w:rPr>
          <w:rFonts w:hint="eastAsia"/>
        </w:rPr>
        <w:t>The Spirit of God enlightens us to see what sin is, and thus makes it loathsome in our eyes.</w:t>
      </w:r>
    </w:p>
    <w:p>
      <w:pPr>
        <w:widowControl w:val="0"/>
        <w:numPr>
          <w:ilvl w:val="0"/>
          <w:numId w:val="0"/>
        </w:numPr>
        <w:jc w:val="both"/>
        <w:rPr>
          <w:rFonts w:hint="eastAsia"/>
        </w:rPr>
      </w:pPr>
      <w:r>
        <w:rPr>
          <w:rFonts w:hint="eastAsia"/>
        </w:rPr>
        <w:t>神的灵光照我们，使我们看见罪是什么，从而使它在我们眼中变得可憎。</w:t>
      </w:r>
    </w:p>
    <w:p>
      <w:pPr>
        <w:widowControl w:val="0"/>
        <w:numPr>
          <w:ilvl w:val="0"/>
          <w:numId w:val="0"/>
        </w:numPr>
        <w:jc w:val="both"/>
        <w:rPr>
          <w:rFonts w:hint="eastAsia"/>
        </w:rPr>
      </w:pPr>
      <w:r>
        <w:rPr>
          <w:rFonts w:hint="eastAsia"/>
        </w:rPr>
        <w:t>The Spirit of God also turns us toward holiness, makes us heartily to appreciate, love, and desire it, and thus gives us the impetus by which we are led onward from stage to stage of sanctification.</w:t>
      </w:r>
    </w:p>
    <w:p>
      <w:pPr>
        <w:widowControl w:val="0"/>
        <w:numPr>
          <w:ilvl w:val="0"/>
          <w:numId w:val="0"/>
        </w:numPr>
        <w:jc w:val="both"/>
        <w:rPr>
          <w:rFonts w:hint="eastAsia"/>
        </w:rPr>
      </w:pPr>
      <w:r>
        <w:rPr>
          <w:rFonts w:hint="eastAsia"/>
        </w:rPr>
        <w:t>神的灵也使我们转向圣洁，使我们由衷地欣赏、爱慕和渴望它，从而赐给我们动力，引导我们从一个成圣的阶段进到另一个阶段。</w:t>
      </w:r>
    </w:p>
    <w:p>
      <w:pPr>
        <w:widowControl w:val="0"/>
        <w:numPr>
          <w:ilvl w:val="0"/>
          <w:numId w:val="0"/>
        </w:numPr>
        <w:jc w:val="both"/>
        <w:rPr>
          <w:rFonts w:hint="eastAsia"/>
        </w:rPr>
      </w:pPr>
      <w:r>
        <w:rPr>
          <w:rFonts w:hint="eastAsia"/>
        </w:rPr>
        <w:t>The Spirit of God works in us to will and to do according to God's good pleasure.</w:t>
      </w:r>
    </w:p>
    <w:p>
      <w:pPr>
        <w:widowControl w:val="0"/>
        <w:numPr>
          <w:ilvl w:val="0"/>
          <w:numId w:val="0"/>
        </w:numPr>
        <w:jc w:val="both"/>
        <w:rPr>
          <w:rFonts w:hint="eastAsia"/>
        </w:rPr>
      </w:pPr>
      <w:r>
        <w:rPr>
          <w:rFonts w:hint="eastAsia"/>
        </w:rPr>
        <w:t>神的灵在我们里面作工，使我们立志行事，都照着神的美意。</w:t>
      </w:r>
    </w:p>
    <w:p>
      <w:pPr>
        <w:widowControl w:val="0"/>
        <w:numPr>
          <w:ilvl w:val="0"/>
          <w:numId w:val="0"/>
        </w:numPr>
        <w:jc w:val="both"/>
        <w:rPr>
          <w:rFonts w:hint="eastAsia"/>
        </w:rPr>
      </w:pPr>
      <w:r>
        <w:rPr>
          <w:rFonts w:hint="eastAsia"/>
        </w:rPr>
        <w:t>To that good Spirit let us submit ourselves at once, that He may lead us to Jesus, who will freely give us the double benediction of repentance and remission, according to the riches of His grace.</w:t>
      </w:r>
    </w:p>
    <w:p>
      <w:pPr>
        <w:widowControl w:val="0"/>
        <w:numPr>
          <w:ilvl w:val="0"/>
          <w:numId w:val="0"/>
        </w:numPr>
        <w:jc w:val="both"/>
        <w:rPr>
          <w:rFonts w:hint="eastAsia"/>
        </w:rPr>
      </w:pPr>
      <w:r>
        <w:rPr>
          <w:rFonts w:hint="eastAsia"/>
        </w:rPr>
        <w:t>让我们立刻顺服那良善的灵，使祂可以引导我们到耶稣那里，耶稣会照着祂丰富的恩典，白白地赐给我们悔改和赦免的双重祝福。</w:t>
      </w:r>
    </w:p>
    <w:p>
      <w:pPr>
        <w:widowControl w:val="0"/>
        <w:numPr>
          <w:ilvl w:val="0"/>
          <w:numId w:val="0"/>
        </w:numPr>
        <w:jc w:val="both"/>
        <w:rPr>
          <w:rFonts w:hint="eastAsia"/>
        </w:rPr>
      </w:pPr>
      <w:r>
        <w:rPr>
          <w:rFonts w:hint="eastAsia"/>
        </w:rPr>
        <w:t>"By grace are ye saved."</w:t>
      </w:r>
    </w:p>
    <w:p>
      <w:pPr>
        <w:widowControl w:val="0"/>
        <w:numPr>
          <w:ilvl w:val="0"/>
          <w:numId w:val="0"/>
        </w:numPr>
        <w:jc w:val="both"/>
        <w:rPr>
          <w:rFonts w:hint="eastAsia"/>
        </w:rPr>
      </w:pPr>
      <w:r>
        <w:rPr>
          <w:rFonts w:hint="eastAsia"/>
        </w:rPr>
        <w:t>“你们得救是本乎恩。”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 HOW REPENTANCE IS GIVEN</w:t>
      </w:r>
    </w:p>
    <w:p>
      <w:pPr>
        <w:widowControl w:val="0"/>
        <w:numPr>
          <w:ilvl w:val="0"/>
          <w:numId w:val="0"/>
        </w:numPr>
        <w:jc w:val="both"/>
        <w:rPr>
          <w:rFonts w:hint="eastAsia"/>
        </w:rPr>
      </w:pPr>
      <w:r>
        <w:rPr>
          <w:rFonts w:hint="eastAsia"/>
        </w:rPr>
        <w:t>16 悔改如何赐下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RETURN to the grand text: "Him hath God exalted with his right hand to be a Prince and a Saviour, for to give repentance to Israel, and forgiveness of sins."</w:t>
      </w:r>
    </w:p>
    <w:p>
      <w:pPr>
        <w:widowControl w:val="0"/>
        <w:numPr>
          <w:ilvl w:val="0"/>
          <w:numId w:val="0"/>
        </w:numPr>
        <w:jc w:val="both"/>
        <w:rPr>
          <w:rFonts w:hint="eastAsia"/>
        </w:rPr>
      </w:pPr>
      <w:r>
        <w:rPr>
          <w:rFonts w:hint="eastAsia"/>
        </w:rPr>
        <w:t>回到那伟大的经文：“神且用右手将祂高举，叫祂作君王，作救主，将悔改的心和赦罪的恩赐给以色列人。”</w:t>
      </w:r>
    </w:p>
    <w:p>
      <w:pPr>
        <w:widowControl w:val="0"/>
        <w:numPr>
          <w:ilvl w:val="0"/>
          <w:numId w:val="0"/>
        </w:numPr>
        <w:jc w:val="both"/>
        <w:rPr>
          <w:rFonts w:hint="eastAsia"/>
        </w:rPr>
      </w:pPr>
      <w:r>
        <w:rPr>
          <w:rFonts w:hint="eastAsia"/>
        </w:rPr>
        <w:t>Our Lord Jesus Christ has gone up that grace may come down.</w:t>
      </w:r>
    </w:p>
    <w:p>
      <w:pPr>
        <w:widowControl w:val="0"/>
        <w:numPr>
          <w:ilvl w:val="0"/>
          <w:numId w:val="0"/>
        </w:numPr>
        <w:jc w:val="both"/>
        <w:rPr>
          <w:rFonts w:hint="eastAsia"/>
        </w:rPr>
      </w:pPr>
      <w:r>
        <w:rPr>
          <w:rFonts w:hint="eastAsia"/>
        </w:rPr>
        <w:t>我们的主耶稣基督升天，为要使恩典降下。</w:t>
      </w:r>
    </w:p>
    <w:p>
      <w:pPr>
        <w:widowControl w:val="0"/>
        <w:numPr>
          <w:ilvl w:val="0"/>
          <w:numId w:val="0"/>
        </w:numPr>
        <w:jc w:val="both"/>
        <w:rPr>
          <w:rFonts w:hint="eastAsia"/>
        </w:rPr>
      </w:pPr>
      <w:r>
        <w:rPr>
          <w:rFonts w:hint="eastAsia"/>
        </w:rPr>
        <w:t>His glory is employed to give greater currency to His grace.</w:t>
      </w:r>
    </w:p>
    <w:p>
      <w:pPr>
        <w:widowControl w:val="0"/>
        <w:numPr>
          <w:ilvl w:val="0"/>
          <w:numId w:val="0"/>
        </w:numPr>
        <w:jc w:val="both"/>
        <w:rPr>
          <w:rFonts w:hint="eastAsia"/>
        </w:rPr>
      </w:pPr>
      <w:r>
        <w:rPr>
          <w:rFonts w:hint="eastAsia"/>
        </w:rPr>
        <w:t>祂的荣耀被用来使祂的恩典更广为流传。</w:t>
      </w:r>
    </w:p>
    <w:p>
      <w:pPr>
        <w:widowControl w:val="0"/>
        <w:numPr>
          <w:ilvl w:val="0"/>
          <w:numId w:val="0"/>
        </w:numPr>
        <w:jc w:val="both"/>
        <w:rPr>
          <w:rFonts w:hint="eastAsia"/>
        </w:rPr>
      </w:pPr>
      <w:r>
        <w:rPr>
          <w:rFonts w:hint="eastAsia"/>
        </w:rPr>
        <w:t>The Lord has not taken a step upward except with the design of bearing believing sinners upward with Him.</w:t>
      </w:r>
    </w:p>
    <w:p>
      <w:pPr>
        <w:widowControl w:val="0"/>
        <w:numPr>
          <w:ilvl w:val="0"/>
          <w:numId w:val="0"/>
        </w:numPr>
        <w:jc w:val="both"/>
        <w:rPr>
          <w:rFonts w:hint="eastAsia"/>
        </w:rPr>
      </w:pPr>
      <w:r>
        <w:rPr>
          <w:rFonts w:hint="eastAsia"/>
        </w:rPr>
        <w:t>主没有向上迈出一步，除非祂有意将相信的罪人与祂一同带上去。</w:t>
      </w:r>
    </w:p>
    <w:p>
      <w:pPr>
        <w:widowControl w:val="0"/>
        <w:numPr>
          <w:ilvl w:val="0"/>
          <w:numId w:val="0"/>
        </w:numPr>
        <w:jc w:val="both"/>
        <w:rPr>
          <w:rFonts w:hint="eastAsia"/>
        </w:rPr>
      </w:pPr>
      <w:r>
        <w:rPr>
          <w:rFonts w:hint="eastAsia"/>
        </w:rPr>
        <w:t>He is exalted to give repentance; and this we shall see if we remember a few great truths.</w:t>
      </w:r>
    </w:p>
    <w:p>
      <w:pPr>
        <w:widowControl w:val="0"/>
        <w:numPr>
          <w:ilvl w:val="0"/>
          <w:numId w:val="0"/>
        </w:numPr>
        <w:jc w:val="both"/>
        <w:rPr>
          <w:rFonts w:hint="eastAsia"/>
        </w:rPr>
      </w:pPr>
      <w:r>
        <w:rPr>
          <w:rFonts w:hint="eastAsia"/>
        </w:rPr>
        <w:t>祂被高举，要赐下悔改；如果我们记住一些伟大的真理，我们就会明白这一点。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work which our Lord Jesus has done has made repentance possible, available, and acceptable.</w:t>
      </w:r>
    </w:p>
    <w:p>
      <w:pPr>
        <w:widowControl w:val="0"/>
        <w:numPr>
          <w:ilvl w:val="0"/>
          <w:numId w:val="0"/>
        </w:numPr>
        <w:jc w:val="both"/>
        <w:rPr>
          <w:rFonts w:hint="eastAsia"/>
        </w:rPr>
      </w:pPr>
      <w:r>
        <w:rPr>
          <w:rFonts w:hint="eastAsia"/>
        </w:rPr>
        <w:t>我们的主耶稣所做的工作，使悔改成为可能、可行和可悦纳的。</w:t>
      </w:r>
    </w:p>
    <w:p>
      <w:pPr>
        <w:widowControl w:val="0"/>
        <w:numPr>
          <w:ilvl w:val="0"/>
          <w:numId w:val="0"/>
        </w:numPr>
        <w:jc w:val="both"/>
        <w:rPr>
          <w:rFonts w:hint="eastAsia"/>
        </w:rPr>
      </w:pPr>
      <w:r>
        <w:rPr>
          <w:rFonts w:hint="eastAsia"/>
        </w:rPr>
        <w:t>The law makes no mention of repentance, but says plainly, "The soul that sinneth, it shall die."</w:t>
      </w:r>
    </w:p>
    <w:p>
      <w:pPr>
        <w:widowControl w:val="0"/>
        <w:numPr>
          <w:ilvl w:val="0"/>
          <w:numId w:val="0"/>
        </w:numPr>
        <w:jc w:val="both"/>
        <w:rPr>
          <w:rFonts w:hint="eastAsia"/>
        </w:rPr>
      </w:pPr>
      <w:r>
        <w:rPr>
          <w:rFonts w:hint="eastAsia"/>
        </w:rPr>
        <w:t>律法没有提到悔改，而是清楚地说：“犯罪的魂，它必死亡。”</w:t>
      </w:r>
    </w:p>
    <w:p>
      <w:pPr>
        <w:widowControl w:val="0"/>
        <w:numPr>
          <w:ilvl w:val="0"/>
          <w:numId w:val="0"/>
        </w:numPr>
        <w:jc w:val="both"/>
        <w:rPr>
          <w:rFonts w:hint="eastAsia"/>
        </w:rPr>
      </w:pPr>
      <w:r>
        <w:rPr>
          <w:rFonts w:hint="eastAsia"/>
        </w:rPr>
        <w:t>If the Lord Jesus had not died and risen again and gone unto the Father, what would your repenting or mine be worth?</w:t>
      </w:r>
    </w:p>
    <w:p>
      <w:pPr>
        <w:widowControl w:val="0"/>
        <w:numPr>
          <w:ilvl w:val="0"/>
          <w:numId w:val="0"/>
        </w:numPr>
        <w:jc w:val="both"/>
        <w:rPr>
          <w:rFonts w:hint="eastAsia"/>
        </w:rPr>
      </w:pPr>
      <w:r>
        <w:rPr>
          <w:rFonts w:hint="eastAsia"/>
        </w:rPr>
        <w:t>如果主耶稣没有死而复活，升到父那里去，你我的悔改还有什么价值呢？</w:t>
      </w:r>
    </w:p>
    <w:p>
      <w:pPr>
        <w:widowControl w:val="0"/>
        <w:numPr>
          <w:ilvl w:val="0"/>
          <w:numId w:val="0"/>
        </w:numPr>
        <w:jc w:val="both"/>
        <w:rPr>
          <w:rFonts w:hint="eastAsia"/>
        </w:rPr>
      </w:pPr>
      <w:r>
        <w:rPr>
          <w:rFonts w:hint="eastAsia"/>
        </w:rPr>
        <w:t>We might feel remorse with its horrors, but never repentance with its hopes.</w:t>
      </w:r>
    </w:p>
    <w:p>
      <w:pPr>
        <w:widowControl w:val="0"/>
        <w:numPr>
          <w:ilvl w:val="0"/>
          <w:numId w:val="0"/>
        </w:numPr>
        <w:jc w:val="both"/>
        <w:rPr>
          <w:rFonts w:hint="eastAsia"/>
        </w:rPr>
      </w:pPr>
      <w:r>
        <w:rPr>
          <w:rFonts w:hint="eastAsia"/>
        </w:rPr>
        <w:t>我们可能会感到懊悔及其恐惧，但绝不会感到悔改及其盼望。</w:t>
      </w:r>
    </w:p>
    <w:p>
      <w:pPr>
        <w:widowControl w:val="0"/>
        <w:numPr>
          <w:ilvl w:val="0"/>
          <w:numId w:val="0"/>
        </w:numPr>
        <w:jc w:val="both"/>
        <w:rPr>
          <w:rFonts w:hint="eastAsia"/>
        </w:rPr>
      </w:pPr>
      <w:r>
        <w:rPr>
          <w:rFonts w:hint="eastAsia"/>
        </w:rPr>
        <w:t>Repentance, as a natural feeling, is a common duty deserving no great praise: indeed, it is so generally mingled with a selfish fear of punishment, that the kindliest estimate makes but little of it.</w:t>
      </w:r>
    </w:p>
    <w:p>
      <w:pPr>
        <w:widowControl w:val="0"/>
        <w:numPr>
          <w:ilvl w:val="0"/>
          <w:numId w:val="0"/>
        </w:numPr>
        <w:jc w:val="both"/>
        <w:rPr>
          <w:rFonts w:hint="eastAsia"/>
        </w:rPr>
      </w:pPr>
      <w:r>
        <w:rPr>
          <w:rFonts w:hint="eastAsia"/>
        </w:rPr>
        <w:t>悔改，作为一种自然的情感，是一项普通的责任，不值得大加赞扬：事实上，它通常与对惩罚的自私恐惧混杂在一起，以致最仁慈的评价也对其评价甚低。</w:t>
      </w:r>
    </w:p>
    <w:p>
      <w:pPr>
        <w:widowControl w:val="0"/>
        <w:numPr>
          <w:ilvl w:val="0"/>
          <w:numId w:val="0"/>
        </w:numPr>
        <w:jc w:val="both"/>
        <w:rPr>
          <w:rFonts w:hint="eastAsia"/>
        </w:rPr>
      </w:pPr>
      <w:r>
        <w:rPr>
          <w:rFonts w:hint="eastAsia"/>
        </w:rPr>
        <w:t>Had not Jesus interposed and wrought out a wealth of merit, our tears of repentance would have been so much water spilled upon the ground.</w:t>
      </w:r>
    </w:p>
    <w:p>
      <w:pPr>
        <w:widowControl w:val="0"/>
        <w:numPr>
          <w:ilvl w:val="0"/>
          <w:numId w:val="0"/>
        </w:numPr>
        <w:jc w:val="both"/>
        <w:rPr>
          <w:rFonts w:hint="eastAsia"/>
        </w:rPr>
      </w:pPr>
      <w:r>
        <w:rPr>
          <w:rFonts w:hint="eastAsia"/>
        </w:rPr>
        <w:t>若不是耶稣介入并成就了丰富的功德，我们悔改的眼泪不过是倾倒在地上的水。</w:t>
      </w:r>
    </w:p>
    <w:p>
      <w:pPr>
        <w:widowControl w:val="0"/>
        <w:numPr>
          <w:ilvl w:val="0"/>
          <w:numId w:val="0"/>
        </w:numPr>
        <w:jc w:val="both"/>
        <w:rPr>
          <w:rFonts w:hint="eastAsia"/>
        </w:rPr>
      </w:pPr>
      <w:r>
        <w:rPr>
          <w:rFonts w:hint="eastAsia"/>
        </w:rPr>
        <w:t>Jesus is exalted on high, that through the virtue of His intercession repentance may have a place before God.</w:t>
      </w:r>
    </w:p>
    <w:p>
      <w:pPr>
        <w:widowControl w:val="0"/>
        <w:numPr>
          <w:ilvl w:val="0"/>
          <w:numId w:val="0"/>
        </w:numPr>
        <w:jc w:val="both"/>
        <w:rPr>
          <w:rFonts w:hint="eastAsia"/>
        </w:rPr>
      </w:pPr>
      <w:r>
        <w:rPr>
          <w:rFonts w:hint="eastAsia"/>
        </w:rPr>
        <w:t>耶稣被高举在至高之处，好叫藉着祂代求的功效，悔改可以在神面前占有一席之地。</w:t>
      </w:r>
    </w:p>
    <w:p>
      <w:pPr>
        <w:widowControl w:val="0"/>
        <w:numPr>
          <w:ilvl w:val="0"/>
          <w:numId w:val="0"/>
        </w:numPr>
        <w:jc w:val="both"/>
        <w:rPr>
          <w:rFonts w:hint="eastAsia"/>
        </w:rPr>
      </w:pPr>
      <w:r>
        <w:rPr>
          <w:rFonts w:hint="eastAsia"/>
        </w:rPr>
        <w:t>In this respect He gives us repentance, because He puts repentance into a position of acceptance, which otherwise it could never have occupied.</w:t>
      </w:r>
    </w:p>
    <w:p>
      <w:pPr>
        <w:widowControl w:val="0"/>
        <w:numPr>
          <w:ilvl w:val="0"/>
          <w:numId w:val="0"/>
        </w:numPr>
        <w:jc w:val="both"/>
        <w:rPr>
          <w:rFonts w:hint="eastAsia"/>
        </w:rPr>
      </w:pPr>
      <w:r>
        <w:rPr>
          <w:rFonts w:hint="eastAsia"/>
        </w:rPr>
        <w:t>在这方面，祂赐给我们悔改，因为祂把悔改置于一个可悦纳的地位，否则它永远不可能占据这个地位。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Jesus was exalted on high, the Spirit of God was poured out to work in us all needful graces.</w:t>
      </w:r>
    </w:p>
    <w:p>
      <w:pPr>
        <w:widowControl w:val="0"/>
        <w:numPr>
          <w:ilvl w:val="0"/>
          <w:numId w:val="0"/>
        </w:numPr>
        <w:jc w:val="both"/>
        <w:rPr>
          <w:rFonts w:hint="eastAsia"/>
        </w:rPr>
      </w:pPr>
      <w:r>
        <w:rPr>
          <w:rFonts w:hint="eastAsia"/>
        </w:rPr>
        <w:t>当耶稣被高举在至高之处时，神的灵就浇灌下来，在我们里面作成一切所需的恩典。</w:t>
      </w:r>
    </w:p>
    <w:p>
      <w:pPr>
        <w:widowControl w:val="0"/>
        <w:numPr>
          <w:ilvl w:val="0"/>
          <w:numId w:val="0"/>
        </w:numPr>
        <w:jc w:val="both"/>
        <w:rPr>
          <w:rFonts w:hint="eastAsia"/>
        </w:rPr>
      </w:pPr>
      <w:r>
        <w:rPr>
          <w:rFonts w:hint="eastAsia"/>
        </w:rPr>
        <w:t>The Holy Ghost creates repentance in us by supernaturally renewing our nature, and taking away the heart of stone out of our flesh.</w:t>
      </w:r>
    </w:p>
    <w:p>
      <w:pPr>
        <w:widowControl w:val="0"/>
        <w:numPr>
          <w:ilvl w:val="0"/>
          <w:numId w:val="0"/>
        </w:numPr>
        <w:jc w:val="both"/>
        <w:rPr>
          <w:rFonts w:hint="eastAsia"/>
        </w:rPr>
      </w:pPr>
      <w:r>
        <w:rPr>
          <w:rFonts w:hint="eastAsia"/>
        </w:rPr>
        <w:t>圣灵藉着超自然地更新我们的本性，并从我们肉体中除去石心，在我们里面创造悔改。</w:t>
      </w:r>
    </w:p>
    <w:p>
      <w:pPr>
        <w:widowControl w:val="0"/>
        <w:numPr>
          <w:ilvl w:val="0"/>
          <w:numId w:val="0"/>
        </w:numPr>
        <w:jc w:val="both"/>
        <w:rPr>
          <w:rFonts w:hint="eastAsia"/>
        </w:rPr>
      </w:pPr>
      <w:r>
        <w:rPr>
          <w:rFonts w:hint="eastAsia"/>
        </w:rPr>
        <w:t>Oh, sit not down straining those eyes of yours to fetch out impossible tears!</w:t>
      </w:r>
    </w:p>
    <w:p>
      <w:pPr>
        <w:widowControl w:val="0"/>
        <w:numPr>
          <w:ilvl w:val="0"/>
          <w:numId w:val="0"/>
        </w:numPr>
        <w:jc w:val="both"/>
        <w:rPr>
          <w:rFonts w:hint="eastAsia"/>
        </w:rPr>
      </w:pPr>
      <w:r>
        <w:rPr>
          <w:rFonts w:hint="eastAsia"/>
        </w:rPr>
        <w:t>哦，不要坐下，费力地睁大你的眼睛，想挤出不可能的眼泪！</w:t>
      </w:r>
    </w:p>
    <w:p>
      <w:pPr>
        <w:widowControl w:val="0"/>
        <w:numPr>
          <w:ilvl w:val="0"/>
          <w:numId w:val="0"/>
        </w:numPr>
        <w:jc w:val="both"/>
        <w:rPr>
          <w:rFonts w:hint="eastAsia"/>
        </w:rPr>
      </w:pPr>
      <w:r>
        <w:rPr>
          <w:rFonts w:hint="eastAsia"/>
        </w:rPr>
        <w:t>Repentance comes not from unwilling nature, but from free and sovereign grace.</w:t>
      </w:r>
    </w:p>
    <w:p>
      <w:pPr>
        <w:widowControl w:val="0"/>
        <w:numPr>
          <w:ilvl w:val="0"/>
          <w:numId w:val="0"/>
        </w:numPr>
        <w:jc w:val="both"/>
        <w:rPr>
          <w:rFonts w:hint="eastAsia"/>
        </w:rPr>
      </w:pPr>
      <w:r>
        <w:rPr>
          <w:rFonts w:hint="eastAsia"/>
        </w:rPr>
        <w:t>悔改不是来自不情愿的本性，而是来自白白和至高的恩典。</w:t>
      </w:r>
    </w:p>
    <w:p>
      <w:pPr>
        <w:widowControl w:val="0"/>
        <w:numPr>
          <w:ilvl w:val="0"/>
          <w:numId w:val="0"/>
        </w:numPr>
        <w:jc w:val="both"/>
        <w:rPr>
          <w:rFonts w:hint="eastAsia"/>
        </w:rPr>
      </w:pPr>
      <w:r>
        <w:rPr>
          <w:rFonts w:hint="eastAsia"/>
        </w:rPr>
        <w:t>Get not to your chamber to smite your breast in order to fetch from a heart of stone feelings which are not there.</w:t>
      </w:r>
    </w:p>
    <w:p>
      <w:pPr>
        <w:widowControl w:val="0"/>
        <w:numPr>
          <w:ilvl w:val="0"/>
          <w:numId w:val="0"/>
        </w:numPr>
        <w:jc w:val="both"/>
        <w:rPr>
          <w:rFonts w:hint="eastAsia"/>
        </w:rPr>
      </w:pPr>
      <w:r>
        <w:rPr>
          <w:rFonts w:hint="eastAsia"/>
        </w:rPr>
        <w:t>不要到你的内室去捶胸，想从一颗石头般的心里榨取出不存在的感觉。</w:t>
      </w:r>
    </w:p>
    <w:p>
      <w:pPr>
        <w:widowControl w:val="0"/>
        <w:numPr>
          <w:ilvl w:val="0"/>
          <w:numId w:val="0"/>
        </w:numPr>
        <w:jc w:val="both"/>
        <w:rPr>
          <w:rFonts w:hint="eastAsia"/>
        </w:rPr>
      </w:pPr>
      <w:r>
        <w:rPr>
          <w:rFonts w:hint="eastAsia"/>
        </w:rPr>
        <w:t>But go to Calvary and see how Jesus died.</w:t>
      </w:r>
    </w:p>
    <w:p>
      <w:pPr>
        <w:widowControl w:val="0"/>
        <w:numPr>
          <w:ilvl w:val="0"/>
          <w:numId w:val="0"/>
        </w:numPr>
        <w:jc w:val="both"/>
        <w:rPr>
          <w:rFonts w:hint="eastAsia"/>
        </w:rPr>
      </w:pPr>
      <w:r>
        <w:rPr>
          <w:rFonts w:hint="eastAsia"/>
        </w:rPr>
        <w:t>乃要到髑髅地去，看看耶稣如何死的。</w:t>
      </w:r>
    </w:p>
    <w:p>
      <w:pPr>
        <w:widowControl w:val="0"/>
        <w:numPr>
          <w:ilvl w:val="0"/>
          <w:numId w:val="0"/>
        </w:numPr>
        <w:jc w:val="both"/>
        <w:rPr>
          <w:rFonts w:hint="eastAsia"/>
        </w:rPr>
      </w:pPr>
      <w:r>
        <w:rPr>
          <w:rFonts w:hint="eastAsia"/>
        </w:rPr>
        <w:t>Look upward to the hills whence comes your help.</w:t>
      </w:r>
    </w:p>
    <w:p>
      <w:pPr>
        <w:widowControl w:val="0"/>
        <w:numPr>
          <w:ilvl w:val="0"/>
          <w:numId w:val="0"/>
        </w:numPr>
        <w:jc w:val="both"/>
        <w:rPr>
          <w:rFonts w:hint="eastAsia"/>
        </w:rPr>
      </w:pPr>
      <w:r>
        <w:rPr>
          <w:rFonts w:hint="eastAsia"/>
        </w:rPr>
        <w:t>举目望山，你的帮助从何而来。</w:t>
      </w:r>
    </w:p>
    <w:p>
      <w:pPr>
        <w:widowControl w:val="0"/>
        <w:numPr>
          <w:ilvl w:val="0"/>
          <w:numId w:val="0"/>
        </w:numPr>
        <w:jc w:val="both"/>
        <w:rPr>
          <w:rFonts w:hint="eastAsia"/>
        </w:rPr>
      </w:pPr>
      <w:r>
        <w:rPr>
          <w:rFonts w:hint="eastAsia"/>
        </w:rPr>
        <w:t>The Holy Ghost has come on purpose that He may overshadow men's spirits and breed repentance within them, even as once He brooded over chaos and brought forth order.</w:t>
      </w:r>
    </w:p>
    <w:p>
      <w:pPr>
        <w:widowControl w:val="0"/>
        <w:numPr>
          <w:ilvl w:val="0"/>
          <w:numId w:val="0"/>
        </w:numPr>
        <w:jc w:val="both"/>
        <w:rPr>
          <w:rFonts w:hint="eastAsia"/>
        </w:rPr>
      </w:pPr>
      <w:r>
        <w:rPr>
          <w:rFonts w:hint="eastAsia"/>
        </w:rPr>
        <w:t>圣灵特意降临，为要覆庇人的灵，并在他们里面孕育悔改，正如祂曾覆育混沌，生出秩序一样。</w:t>
      </w:r>
    </w:p>
    <w:p>
      <w:pPr>
        <w:widowControl w:val="0"/>
        <w:numPr>
          <w:ilvl w:val="0"/>
          <w:numId w:val="0"/>
        </w:numPr>
        <w:jc w:val="both"/>
        <w:rPr>
          <w:rFonts w:hint="eastAsia"/>
        </w:rPr>
      </w:pPr>
      <w:r>
        <w:rPr>
          <w:rFonts w:hint="eastAsia"/>
        </w:rPr>
        <w:t>Breathe your prayer to Him, "Blessed Spirit, dwell with me. Make me tender and lowly of heart, that I may hate sin and unfeignedly repent of it."</w:t>
      </w:r>
    </w:p>
    <w:p>
      <w:pPr>
        <w:widowControl w:val="0"/>
        <w:numPr>
          <w:ilvl w:val="0"/>
          <w:numId w:val="0"/>
        </w:numPr>
        <w:jc w:val="both"/>
        <w:rPr>
          <w:rFonts w:hint="eastAsia"/>
        </w:rPr>
      </w:pPr>
      <w:r>
        <w:rPr>
          <w:rFonts w:hint="eastAsia"/>
        </w:rPr>
        <w:t>向祂呼求：“有福的圣灵，与我同住。使我心里温柔谦卑，好叫我憎恶罪恶，真心悔改。”</w:t>
      </w:r>
    </w:p>
    <w:p>
      <w:pPr>
        <w:widowControl w:val="0"/>
        <w:numPr>
          <w:ilvl w:val="0"/>
          <w:numId w:val="0"/>
        </w:numPr>
        <w:jc w:val="both"/>
        <w:rPr>
          <w:rFonts w:hint="eastAsia"/>
        </w:rPr>
      </w:pPr>
      <w:r>
        <w:rPr>
          <w:rFonts w:hint="eastAsia"/>
        </w:rPr>
        <w:t>He will hear your cry and answer you.</w:t>
      </w:r>
    </w:p>
    <w:p>
      <w:pPr>
        <w:widowControl w:val="0"/>
        <w:numPr>
          <w:ilvl w:val="0"/>
          <w:numId w:val="0"/>
        </w:numPr>
        <w:jc w:val="both"/>
        <w:rPr>
          <w:rFonts w:hint="eastAsia"/>
        </w:rPr>
      </w:pPr>
      <w:r>
        <w:rPr>
          <w:rFonts w:hint="eastAsia"/>
        </w:rPr>
        <w:t>祂会垂听你的呼求并回应你。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Remember, too, that when our Lord Jesus was exalted, He not only gave us repentance by sending forth the Holy Spirit, but by consecrating all the works of nature and of providence to the great ends of our salvation, so that any one of them may call us to repentance, whether it crow like Peter's cock, or shake the prison like the jailer's earthquake.</w:t>
      </w:r>
    </w:p>
    <w:p>
      <w:pPr>
        <w:widowControl w:val="0"/>
        <w:numPr>
          <w:ilvl w:val="0"/>
          <w:numId w:val="0"/>
        </w:numPr>
        <w:jc w:val="both"/>
        <w:rPr>
          <w:rFonts w:hint="eastAsia"/>
        </w:rPr>
      </w:pPr>
      <w:r>
        <w:rPr>
          <w:rFonts w:hint="eastAsia"/>
        </w:rPr>
        <w:t>也要记住，当我们的主耶稣被高举时，祂不仅藉着差遣圣灵赐给我们悔改，而且藉着将自然和护理的一切作为都分别为圣，归于我们救恩的伟大目的，以致它们中的任何一个都可以呼召我们悔改，无论是像彼得的鸡叫，还是像狱卒的地震一样震动监狱。</w:t>
      </w:r>
    </w:p>
    <w:p>
      <w:pPr>
        <w:widowControl w:val="0"/>
        <w:numPr>
          <w:ilvl w:val="0"/>
          <w:numId w:val="0"/>
        </w:numPr>
        <w:jc w:val="both"/>
        <w:rPr>
          <w:rFonts w:hint="eastAsia"/>
        </w:rPr>
      </w:pPr>
      <w:r>
        <w:rPr>
          <w:rFonts w:hint="eastAsia"/>
        </w:rPr>
        <w:t>From the right hand of God our Lord Jesus rules all things here below, and makes them work together for the salvation of His redeemed.</w:t>
      </w:r>
    </w:p>
    <w:p>
      <w:pPr>
        <w:widowControl w:val="0"/>
        <w:numPr>
          <w:ilvl w:val="0"/>
          <w:numId w:val="0"/>
        </w:numPr>
        <w:jc w:val="both"/>
        <w:rPr>
          <w:rFonts w:hint="eastAsia"/>
        </w:rPr>
      </w:pPr>
      <w:r>
        <w:rPr>
          <w:rFonts w:hint="eastAsia"/>
        </w:rPr>
        <w:t>我们的主耶稣从神的右边统治地上的一切，并使它们一同为祂所救赎之人的救恩效力。</w:t>
      </w:r>
    </w:p>
    <w:p>
      <w:pPr>
        <w:widowControl w:val="0"/>
        <w:numPr>
          <w:ilvl w:val="0"/>
          <w:numId w:val="0"/>
        </w:numPr>
        <w:jc w:val="both"/>
        <w:rPr>
          <w:rFonts w:hint="eastAsia"/>
        </w:rPr>
      </w:pPr>
      <w:r>
        <w:rPr>
          <w:rFonts w:hint="eastAsia"/>
        </w:rPr>
        <w:t>He uses both bitters and sweets, trials and joys, that He may produce in sinners a better mind toward their God.</w:t>
      </w:r>
    </w:p>
    <w:p>
      <w:pPr>
        <w:widowControl w:val="0"/>
        <w:numPr>
          <w:ilvl w:val="0"/>
          <w:numId w:val="0"/>
        </w:numPr>
        <w:jc w:val="both"/>
        <w:rPr>
          <w:rFonts w:hint="eastAsia"/>
        </w:rPr>
      </w:pPr>
      <w:r>
        <w:rPr>
          <w:rFonts w:hint="eastAsia"/>
        </w:rPr>
        <w:t>祂使用苦与甜，试炼与喜乐，好在罪人里面产生对他们神更好的心意。</w:t>
      </w:r>
    </w:p>
    <w:p>
      <w:pPr>
        <w:widowControl w:val="0"/>
        <w:numPr>
          <w:ilvl w:val="0"/>
          <w:numId w:val="0"/>
        </w:numPr>
        <w:jc w:val="both"/>
        <w:rPr>
          <w:rFonts w:hint="eastAsia"/>
        </w:rPr>
      </w:pPr>
      <w:r>
        <w:rPr>
          <w:rFonts w:hint="eastAsia"/>
        </w:rPr>
        <w:t>Be thankful for the providence which has made you poor, or sick, or sad ; for by all this Jesus works the life of your spirit and turns you to Himself.</w:t>
      </w:r>
    </w:p>
    <w:p>
      <w:pPr>
        <w:widowControl w:val="0"/>
        <w:numPr>
          <w:ilvl w:val="0"/>
          <w:numId w:val="0"/>
        </w:numPr>
        <w:jc w:val="both"/>
        <w:rPr>
          <w:rFonts w:hint="eastAsia"/>
        </w:rPr>
      </w:pPr>
      <w:r>
        <w:rPr>
          <w:rFonts w:hint="eastAsia"/>
        </w:rPr>
        <w:t>为那使你贫穷、或生病、或忧伤的护理而感恩；因为藉着这一切，耶稣作工，使你的灵得生命，并使你转向祂自己。</w:t>
      </w:r>
    </w:p>
    <w:p>
      <w:pPr>
        <w:widowControl w:val="0"/>
        <w:numPr>
          <w:ilvl w:val="0"/>
          <w:numId w:val="0"/>
        </w:numPr>
        <w:jc w:val="both"/>
        <w:rPr>
          <w:rFonts w:hint="eastAsia"/>
        </w:rPr>
      </w:pPr>
      <w:r>
        <w:rPr>
          <w:rFonts w:hint="eastAsia"/>
        </w:rPr>
        <w:t>The Lord's mercy often rides to the door of our hearts on the black horse of affliction.</w:t>
      </w:r>
    </w:p>
    <w:p>
      <w:pPr>
        <w:widowControl w:val="0"/>
        <w:numPr>
          <w:ilvl w:val="0"/>
          <w:numId w:val="0"/>
        </w:numPr>
        <w:jc w:val="both"/>
        <w:rPr>
          <w:rFonts w:hint="eastAsia"/>
        </w:rPr>
      </w:pPr>
      <w:r>
        <w:rPr>
          <w:rFonts w:hint="eastAsia"/>
        </w:rPr>
        <w:t>主的怜悯常常骑着苦难的黑马来到我们心门。</w:t>
      </w:r>
    </w:p>
    <w:p>
      <w:pPr>
        <w:widowControl w:val="0"/>
        <w:numPr>
          <w:ilvl w:val="0"/>
          <w:numId w:val="0"/>
        </w:numPr>
        <w:jc w:val="both"/>
        <w:rPr>
          <w:rFonts w:hint="eastAsia"/>
        </w:rPr>
      </w:pPr>
      <w:r>
        <w:rPr>
          <w:rFonts w:hint="eastAsia"/>
        </w:rPr>
        <w:t>Jesus uses the whole range of our experience to wean us from earth and woo us to Heaven.</w:t>
      </w:r>
    </w:p>
    <w:p>
      <w:pPr>
        <w:widowControl w:val="0"/>
        <w:numPr>
          <w:ilvl w:val="0"/>
          <w:numId w:val="0"/>
        </w:numPr>
        <w:jc w:val="both"/>
        <w:rPr>
          <w:rFonts w:hint="eastAsia"/>
        </w:rPr>
      </w:pPr>
      <w:r>
        <w:rPr>
          <w:rFonts w:hint="eastAsia"/>
        </w:rPr>
        <w:t>耶稣利用我们全部的经验，使我们断绝尘世的依恋，并吸引我们归向天堂。</w:t>
      </w:r>
    </w:p>
    <w:p>
      <w:pPr>
        <w:widowControl w:val="0"/>
        <w:numPr>
          <w:ilvl w:val="0"/>
          <w:numId w:val="0"/>
        </w:numPr>
        <w:jc w:val="both"/>
        <w:rPr>
          <w:rFonts w:hint="eastAsia"/>
        </w:rPr>
      </w:pPr>
      <w:r>
        <w:rPr>
          <w:rFonts w:hint="eastAsia"/>
        </w:rPr>
        <w:t>Christ is exalted to the throne of Heaven and earth in order that, by all the processes of His providence, He may subdue hard hearts unto the gracious softening of repentance.</w:t>
      </w:r>
    </w:p>
    <w:p>
      <w:pPr>
        <w:widowControl w:val="0"/>
        <w:numPr>
          <w:ilvl w:val="0"/>
          <w:numId w:val="0"/>
        </w:numPr>
        <w:jc w:val="both"/>
        <w:rPr>
          <w:rFonts w:hint="eastAsia"/>
        </w:rPr>
      </w:pPr>
      <w:r>
        <w:rPr>
          <w:rFonts w:hint="eastAsia"/>
        </w:rPr>
        <w:t>基督被高举到天地之宝座上，为要藉着祂护理的一切过程，使刚硬的心屈服于悔改的恩慈软化。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He is at work at this hour by all His whispers in the conscience, by His inspired Book, by those of us who speak out of that Book, and by praying friends and earnest hearts.</w:t>
      </w:r>
    </w:p>
    <w:p>
      <w:pPr>
        <w:widowControl w:val="0"/>
        <w:numPr>
          <w:ilvl w:val="0"/>
          <w:numId w:val="0"/>
        </w:numPr>
        <w:jc w:val="both"/>
        <w:rPr>
          <w:rFonts w:hint="eastAsia"/>
        </w:rPr>
      </w:pPr>
      <w:r>
        <w:rPr>
          <w:rFonts w:hint="eastAsia"/>
        </w:rPr>
        <w:t>此外，祂此时此刻正藉着祂在良心中的所有低语，藉着祂默示的书，藉着我们这些从那书中说话的人，以及藉着祷告的朋友和热切的心作工。</w:t>
      </w:r>
    </w:p>
    <w:p>
      <w:pPr>
        <w:widowControl w:val="0"/>
        <w:numPr>
          <w:ilvl w:val="0"/>
          <w:numId w:val="0"/>
        </w:numPr>
        <w:jc w:val="both"/>
        <w:rPr>
          <w:rFonts w:hint="eastAsia"/>
        </w:rPr>
      </w:pPr>
      <w:r>
        <w:rPr>
          <w:rFonts w:hint="eastAsia"/>
        </w:rPr>
        <w:t>He can send a word to you which shall strike your rocky heart as with the rod of Moses, and cause streams of repentance to flow forth.</w:t>
      </w:r>
    </w:p>
    <w:p>
      <w:pPr>
        <w:widowControl w:val="0"/>
        <w:numPr>
          <w:ilvl w:val="0"/>
          <w:numId w:val="0"/>
        </w:numPr>
        <w:jc w:val="both"/>
        <w:rPr>
          <w:rFonts w:hint="eastAsia"/>
        </w:rPr>
      </w:pPr>
      <w:r>
        <w:rPr>
          <w:rFonts w:hint="eastAsia"/>
        </w:rPr>
        <w:t>祂能差遣一句话给你，如同摩西的杖击打你坚硬的心，使悔改的溪流涌流出来。</w:t>
      </w:r>
    </w:p>
    <w:p>
      <w:pPr>
        <w:widowControl w:val="0"/>
        <w:numPr>
          <w:ilvl w:val="0"/>
          <w:numId w:val="0"/>
        </w:numPr>
        <w:jc w:val="both"/>
        <w:rPr>
          <w:rFonts w:hint="eastAsia"/>
        </w:rPr>
      </w:pPr>
      <w:r>
        <w:rPr>
          <w:rFonts w:hint="eastAsia"/>
        </w:rPr>
        <w:t>He can bring to your mind some heart-breaking text out of Holy Scripture which shall conquer you right speedily.</w:t>
      </w:r>
    </w:p>
    <w:p>
      <w:pPr>
        <w:widowControl w:val="0"/>
        <w:numPr>
          <w:ilvl w:val="0"/>
          <w:numId w:val="0"/>
        </w:numPr>
        <w:jc w:val="both"/>
        <w:rPr>
          <w:rFonts w:hint="eastAsia"/>
        </w:rPr>
      </w:pPr>
      <w:r>
        <w:rPr>
          <w:rFonts w:hint="eastAsia"/>
        </w:rPr>
        <w:t>祂能使你想起圣经中某些令人心碎的经文，迅速征服你。</w:t>
      </w:r>
    </w:p>
    <w:p>
      <w:pPr>
        <w:widowControl w:val="0"/>
        <w:numPr>
          <w:ilvl w:val="0"/>
          <w:numId w:val="0"/>
        </w:numPr>
        <w:jc w:val="both"/>
        <w:rPr>
          <w:rFonts w:hint="eastAsia"/>
        </w:rPr>
      </w:pPr>
      <w:r>
        <w:rPr>
          <w:rFonts w:hint="eastAsia"/>
        </w:rPr>
        <w:t>He can mysteriously soften you, and cause a holy frame of mind to steal over you when you least look for it.</w:t>
      </w:r>
    </w:p>
    <w:p>
      <w:pPr>
        <w:widowControl w:val="0"/>
        <w:numPr>
          <w:ilvl w:val="0"/>
          <w:numId w:val="0"/>
        </w:numPr>
        <w:jc w:val="both"/>
        <w:rPr>
          <w:rFonts w:hint="eastAsia"/>
        </w:rPr>
      </w:pPr>
      <w:r>
        <w:rPr>
          <w:rFonts w:hint="eastAsia"/>
        </w:rPr>
        <w:t>祂能奥秘地软化你，并在你最不经意的时候，使一种圣洁的心境悄悄临到你。</w:t>
      </w:r>
    </w:p>
    <w:p>
      <w:pPr>
        <w:widowControl w:val="0"/>
        <w:numPr>
          <w:ilvl w:val="0"/>
          <w:numId w:val="0"/>
        </w:numPr>
        <w:jc w:val="both"/>
        <w:rPr>
          <w:rFonts w:hint="eastAsia"/>
        </w:rPr>
      </w:pPr>
      <w:r>
        <w:rPr>
          <w:rFonts w:hint="eastAsia"/>
        </w:rPr>
        <w:t>Be sure of this, that He who is gone into His glory, raised into all the splendor and majesty of God, has abundant ways of working repentance in those to whom He grants forgiveness.</w:t>
      </w:r>
    </w:p>
    <w:p>
      <w:pPr>
        <w:widowControl w:val="0"/>
        <w:numPr>
          <w:ilvl w:val="0"/>
          <w:numId w:val="0"/>
        </w:numPr>
        <w:jc w:val="both"/>
        <w:rPr>
          <w:rFonts w:hint="eastAsia"/>
        </w:rPr>
      </w:pPr>
      <w:r>
        <w:rPr>
          <w:rFonts w:hint="eastAsia"/>
        </w:rPr>
        <w:t>确信这一点，那进入祂荣耀，被高举进入神一切荣光和威严的祂，有无数的方法在祂所赦免的人里面作成悔改。</w:t>
      </w:r>
    </w:p>
    <w:p>
      <w:pPr>
        <w:widowControl w:val="0"/>
        <w:numPr>
          <w:ilvl w:val="0"/>
          <w:numId w:val="0"/>
        </w:numPr>
        <w:jc w:val="both"/>
        <w:rPr>
          <w:rFonts w:hint="eastAsia"/>
        </w:rPr>
      </w:pPr>
      <w:r>
        <w:rPr>
          <w:rFonts w:hint="eastAsia"/>
        </w:rPr>
        <w:t>He is even now waiting to give repentance to you.</w:t>
      </w:r>
    </w:p>
    <w:p>
      <w:pPr>
        <w:widowControl w:val="0"/>
        <w:numPr>
          <w:ilvl w:val="0"/>
          <w:numId w:val="0"/>
        </w:numPr>
        <w:jc w:val="both"/>
        <w:rPr>
          <w:rFonts w:hint="eastAsia"/>
        </w:rPr>
      </w:pPr>
      <w:r>
        <w:rPr>
          <w:rFonts w:hint="eastAsia"/>
        </w:rPr>
        <w:t>祂甚至现在就等候着要赐给你悔改。</w:t>
      </w:r>
    </w:p>
    <w:p>
      <w:pPr>
        <w:widowControl w:val="0"/>
        <w:numPr>
          <w:ilvl w:val="0"/>
          <w:numId w:val="0"/>
        </w:numPr>
        <w:jc w:val="both"/>
        <w:rPr>
          <w:rFonts w:hint="eastAsia"/>
        </w:rPr>
      </w:pPr>
      <w:r>
        <w:rPr>
          <w:rFonts w:hint="eastAsia"/>
        </w:rPr>
        <w:t>Ask Him for it at once.</w:t>
      </w:r>
    </w:p>
    <w:p>
      <w:pPr>
        <w:widowControl w:val="0"/>
        <w:numPr>
          <w:ilvl w:val="0"/>
          <w:numId w:val="0"/>
        </w:numPr>
        <w:jc w:val="both"/>
        <w:rPr>
          <w:rFonts w:hint="eastAsia"/>
        </w:rPr>
      </w:pPr>
      <w:r>
        <w:rPr>
          <w:rFonts w:hint="eastAsia"/>
        </w:rPr>
        <w:t>立刻向祂祈求。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with much comfort that the Lord Jesus Christ gives this repentance to the most unlikely people in the world.</w:t>
      </w:r>
    </w:p>
    <w:p>
      <w:pPr>
        <w:widowControl w:val="0"/>
        <w:numPr>
          <w:ilvl w:val="0"/>
          <w:numId w:val="0"/>
        </w:numPr>
        <w:jc w:val="both"/>
        <w:rPr>
          <w:rFonts w:hint="eastAsia"/>
        </w:rPr>
      </w:pPr>
      <w:r>
        <w:rPr>
          <w:rFonts w:hint="eastAsia"/>
        </w:rPr>
        <w:t>要带着极大的安慰观察到，主耶稣基督将这悔改赐给世上最不可能的人。</w:t>
      </w:r>
    </w:p>
    <w:p>
      <w:pPr>
        <w:widowControl w:val="0"/>
        <w:numPr>
          <w:ilvl w:val="0"/>
          <w:numId w:val="0"/>
        </w:numPr>
        <w:jc w:val="both"/>
        <w:rPr>
          <w:rFonts w:hint="eastAsia"/>
        </w:rPr>
      </w:pPr>
      <w:r>
        <w:rPr>
          <w:rFonts w:hint="eastAsia"/>
        </w:rPr>
        <w:t>He is exalted to give repentance to Israel.</w:t>
      </w:r>
    </w:p>
    <w:p>
      <w:pPr>
        <w:widowControl w:val="0"/>
        <w:numPr>
          <w:ilvl w:val="0"/>
          <w:numId w:val="0"/>
        </w:numPr>
        <w:jc w:val="both"/>
        <w:rPr>
          <w:rFonts w:hint="eastAsia"/>
        </w:rPr>
      </w:pPr>
      <w:r>
        <w:rPr>
          <w:rFonts w:hint="eastAsia"/>
        </w:rPr>
        <w:t>祂被高举，要赐悔改给以色列。</w:t>
      </w:r>
    </w:p>
    <w:p>
      <w:pPr>
        <w:widowControl w:val="0"/>
        <w:numPr>
          <w:ilvl w:val="0"/>
          <w:numId w:val="0"/>
        </w:numPr>
        <w:jc w:val="both"/>
        <w:rPr>
          <w:rFonts w:hint="eastAsia"/>
        </w:rPr>
      </w:pPr>
      <w:r>
        <w:rPr>
          <w:rFonts w:hint="eastAsia"/>
        </w:rPr>
        <w:t>To Israel!</w:t>
      </w:r>
    </w:p>
    <w:p>
      <w:pPr>
        <w:widowControl w:val="0"/>
        <w:numPr>
          <w:ilvl w:val="0"/>
          <w:numId w:val="0"/>
        </w:numPr>
        <w:jc w:val="both"/>
        <w:rPr>
          <w:rFonts w:hint="eastAsia"/>
        </w:rPr>
      </w:pPr>
      <w:r>
        <w:rPr>
          <w:rFonts w:hint="eastAsia"/>
        </w:rPr>
        <w:t>给以色列！</w:t>
      </w:r>
    </w:p>
    <w:p>
      <w:pPr>
        <w:widowControl w:val="0"/>
        <w:numPr>
          <w:ilvl w:val="0"/>
          <w:numId w:val="0"/>
        </w:numPr>
        <w:jc w:val="both"/>
        <w:rPr>
          <w:rFonts w:hint="eastAsia"/>
        </w:rPr>
      </w:pPr>
      <w:r>
        <w:rPr>
          <w:rFonts w:hint="eastAsia"/>
        </w:rPr>
        <w:t>In the days when the apostles thus spoke, Israel was the nation which had most grossly sinned against light and love, by daring to say, "His blood be on us and on our children."</w:t>
      </w:r>
    </w:p>
    <w:p>
      <w:pPr>
        <w:widowControl w:val="0"/>
        <w:numPr>
          <w:ilvl w:val="0"/>
          <w:numId w:val="0"/>
        </w:numPr>
        <w:jc w:val="both"/>
        <w:rPr>
          <w:rFonts w:hint="eastAsia"/>
        </w:rPr>
      </w:pPr>
      <w:r>
        <w:rPr>
          <w:rFonts w:hint="eastAsia"/>
        </w:rPr>
        <w:t>在使徒这样说话的日子，以色列是那个最严重地得罪了光和爱，竟敢说：“祂的血归到我们和我们的子孙身上”的民族。</w:t>
      </w:r>
    </w:p>
    <w:p>
      <w:pPr>
        <w:widowControl w:val="0"/>
        <w:numPr>
          <w:ilvl w:val="0"/>
          <w:numId w:val="0"/>
        </w:numPr>
        <w:jc w:val="both"/>
        <w:rPr>
          <w:rFonts w:hint="eastAsia"/>
        </w:rPr>
      </w:pPr>
      <w:r>
        <w:rPr>
          <w:rFonts w:hint="eastAsia"/>
        </w:rPr>
        <w:t>Yet Jesus is exalted to give them repentance!</w:t>
      </w:r>
    </w:p>
    <w:p>
      <w:pPr>
        <w:widowControl w:val="0"/>
        <w:numPr>
          <w:ilvl w:val="0"/>
          <w:numId w:val="0"/>
        </w:numPr>
        <w:jc w:val="both"/>
        <w:rPr>
          <w:rFonts w:hint="eastAsia"/>
        </w:rPr>
      </w:pPr>
      <w:r>
        <w:rPr>
          <w:rFonts w:hint="eastAsia"/>
        </w:rPr>
        <w:t>然而耶稣被高举，要赐给他们悔改！</w:t>
      </w:r>
    </w:p>
    <w:p>
      <w:pPr>
        <w:widowControl w:val="0"/>
        <w:numPr>
          <w:ilvl w:val="0"/>
          <w:numId w:val="0"/>
        </w:numPr>
        <w:jc w:val="both"/>
        <w:rPr>
          <w:rFonts w:hint="eastAsia"/>
        </w:rPr>
      </w:pPr>
      <w:r>
        <w:rPr>
          <w:rFonts w:hint="eastAsia"/>
        </w:rPr>
        <w:t>What a marvel of grace!</w:t>
      </w:r>
    </w:p>
    <w:p>
      <w:pPr>
        <w:widowControl w:val="0"/>
        <w:numPr>
          <w:ilvl w:val="0"/>
          <w:numId w:val="0"/>
        </w:numPr>
        <w:jc w:val="both"/>
        <w:rPr>
          <w:rFonts w:hint="eastAsia"/>
        </w:rPr>
      </w:pPr>
      <w:r>
        <w:rPr>
          <w:rFonts w:hint="eastAsia"/>
        </w:rPr>
        <w:t>何等恩典的奇迹！</w:t>
      </w:r>
    </w:p>
    <w:p>
      <w:pPr>
        <w:widowControl w:val="0"/>
        <w:numPr>
          <w:ilvl w:val="0"/>
          <w:numId w:val="0"/>
        </w:numPr>
        <w:jc w:val="both"/>
        <w:rPr>
          <w:rFonts w:hint="eastAsia"/>
        </w:rPr>
      </w:pPr>
      <w:r>
        <w:rPr>
          <w:rFonts w:hint="eastAsia"/>
        </w:rPr>
        <w:t>If you have been brought up in the brightest of Christian light, and yet have rejected it, there is still hope.</w:t>
      </w:r>
    </w:p>
    <w:p>
      <w:pPr>
        <w:widowControl w:val="0"/>
        <w:numPr>
          <w:ilvl w:val="0"/>
          <w:numId w:val="0"/>
        </w:numPr>
        <w:jc w:val="both"/>
        <w:rPr>
          <w:rFonts w:hint="eastAsia"/>
        </w:rPr>
      </w:pPr>
      <w:r>
        <w:rPr>
          <w:rFonts w:hint="eastAsia"/>
        </w:rPr>
        <w:t>如果你在最明亮的基督教光中长大，却拒绝了它，仍然有盼望。</w:t>
      </w:r>
    </w:p>
    <w:p>
      <w:pPr>
        <w:widowControl w:val="0"/>
        <w:numPr>
          <w:ilvl w:val="0"/>
          <w:numId w:val="0"/>
        </w:numPr>
        <w:jc w:val="both"/>
        <w:rPr>
          <w:rFonts w:hint="eastAsia"/>
        </w:rPr>
      </w:pPr>
      <w:r>
        <w:rPr>
          <w:rFonts w:hint="eastAsia"/>
        </w:rPr>
        <w:t>If you have sinned against conscience, and against the Holy Spirit, and against the love of Jesus, there is yet space for repentance.</w:t>
      </w:r>
    </w:p>
    <w:p>
      <w:pPr>
        <w:widowControl w:val="0"/>
        <w:numPr>
          <w:ilvl w:val="0"/>
          <w:numId w:val="0"/>
        </w:numPr>
        <w:jc w:val="both"/>
        <w:rPr>
          <w:rFonts w:hint="eastAsia"/>
        </w:rPr>
      </w:pPr>
      <w:r>
        <w:rPr>
          <w:rFonts w:hint="eastAsia"/>
        </w:rPr>
        <w:t>如果你得罪了良心，得罪了圣灵，得罪了耶稣的爱，仍然有悔改的余地。</w:t>
      </w:r>
    </w:p>
    <w:p>
      <w:pPr>
        <w:widowControl w:val="0"/>
        <w:numPr>
          <w:ilvl w:val="0"/>
          <w:numId w:val="0"/>
        </w:numPr>
        <w:jc w:val="both"/>
        <w:rPr>
          <w:rFonts w:hint="eastAsia"/>
        </w:rPr>
      </w:pPr>
      <w:r>
        <w:rPr>
          <w:rFonts w:hint="eastAsia"/>
        </w:rPr>
        <w:t>Though you may be as hard as unbelieving Israel of old, softening may yet come to you, since Jesus is exalted, and clothed with boundless power.</w:t>
      </w:r>
    </w:p>
    <w:p>
      <w:pPr>
        <w:widowControl w:val="0"/>
        <w:numPr>
          <w:ilvl w:val="0"/>
          <w:numId w:val="0"/>
        </w:numPr>
        <w:jc w:val="both"/>
        <w:rPr>
          <w:rFonts w:hint="eastAsia"/>
        </w:rPr>
      </w:pPr>
      <w:r>
        <w:rPr>
          <w:rFonts w:hint="eastAsia"/>
        </w:rPr>
        <w:t>即使你像古时不信的以色列一样刚硬，软化仍可能临到你，因为耶稣被高举，并披戴着无限的能力。</w:t>
      </w:r>
    </w:p>
    <w:p>
      <w:pPr>
        <w:widowControl w:val="0"/>
        <w:numPr>
          <w:ilvl w:val="0"/>
          <w:numId w:val="0"/>
        </w:numPr>
        <w:jc w:val="both"/>
        <w:rPr>
          <w:rFonts w:hint="eastAsia"/>
        </w:rPr>
      </w:pPr>
      <w:r>
        <w:rPr>
          <w:rFonts w:hint="eastAsia"/>
        </w:rPr>
        <w:t>For those who went the furthest in iniquity, and sinned with special aggravation, the Lord Jesus is exalted to give to them repentance and forgiveness of sins.</w:t>
      </w:r>
    </w:p>
    <w:p>
      <w:pPr>
        <w:widowControl w:val="0"/>
        <w:numPr>
          <w:ilvl w:val="0"/>
          <w:numId w:val="0"/>
        </w:numPr>
        <w:jc w:val="both"/>
        <w:rPr>
          <w:rFonts w:hint="eastAsia"/>
        </w:rPr>
      </w:pPr>
      <w:r>
        <w:rPr>
          <w:rFonts w:hint="eastAsia"/>
        </w:rPr>
        <w:t>对于那些在罪孽中走得最远，并以特别加重的方式犯罪的人，主耶稣被高举，要赐给他们悔改和赦罪的恩典。</w:t>
      </w:r>
    </w:p>
    <w:p>
      <w:pPr>
        <w:widowControl w:val="0"/>
        <w:numPr>
          <w:ilvl w:val="0"/>
          <w:numId w:val="0"/>
        </w:numPr>
        <w:jc w:val="both"/>
        <w:rPr>
          <w:rFonts w:hint="eastAsia"/>
        </w:rPr>
      </w:pPr>
      <w:r>
        <w:rPr>
          <w:rFonts w:hint="eastAsia"/>
        </w:rPr>
        <w:t>Happy am I to have so full a gospel to proclaim!</w:t>
      </w:r>
    </w:p>
    <w:p>
      <w:pPr>
        <w:widowControl w:val="0"/>
        <w:numPr>
          <w:ilvl w:val="0"/>
          <w:numId w:val="0"/>
        </w:numPr>
        <w:jc w:val="both"/>
        <w:rPr>
          <w:rFonts w:hint="eastAsia"/>
        </w:rPr>
      </w:pPr>
      <w:r>
        <w:rPr>
          <w:rFonts w:hint="eastAsia"/>
        </w:rPr>
        <w:t>我何等快乐，能宣讲如此丰盛的福音！</w:t>
      </w:r>
    </w:p>
    <w:p>
      <w:pPr>
        <w:widowControl w:val="0"/>
        <w:numPr>
          <w:ilvl w:val="0"/>
          <w:numId w:val="0"/>
        </w:numPr>
        <w:jc w:val="both"/>
        <w:rPr>
          <w:rFonts w:hint="eastAsia"/>
        </w:rPr>
      </w:pPr>
      <w:r>
        <w:rPr>
          <w:rFonts w:hint="eastAsia"/>
        </w:rPr>
        <w:t>Happy are you to be allowed to read it!</w:t>
      </w:r>
    </w:p>
    <w:p>
      <w:pPr>
        <w:widowControl w:val="0"/>
        <w:numPr>
          <w:ilvl w:val="0"/>
          <w:numId w:val="0"/>
        </w:numPr>
        <w:jc w:val="both"/>
        <w:rPr>
          <w:rFonts w:hint="eastAsia"/>
        </w:rPr>
      </w:pPr>
      <w:r>
        <w:rPr>
          <w:rFonts w:hint="eastAsia"/>
        </w:rPr>
        <w:t>你何等快乐，能被允许阅读它！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hearts of the children of Israel had grown hard as an adamant stone.</w:t>
      </w:r>
    </w:p>
    <w:p>
      <w:pPr>
        <w:widowControl w:val="0"/>
        <w:numPr>
          <w:ilvl w:val="0"/>
          <w:numId w:val="0"/>
        </w:numPr>
        <w:jc w:val="both"/>
        <w:rPr>
          <w:rFonts w:hint="eastAsia"/>
        </w:rPr>
      </w:pPr>
      <w:r>
        <w:rPr>
          <w:rFonts w:hint="eastAsia"/>
        </w:rPr>
        <w:t>以色列子民的心变得像金刚石一样坚硬。</w:t>
      </w:r>
    </w:p>
    <w:p>
      <w:pPr>
        <w:widowControl w:val="0"/>
        <w:numPr>
          <w:ilvl w:val="0"/>
          <w:numId w:val="0"/>
        </w:numPr>
        <w:jc w:val="both"/>
        <w:rPr>
          <w:rFonts w:hint="eastAsia"/>
        </w:rPr>
      </w:pPr>
      <w:r>
        <w:rPr>
          <w:rFonts w:hint="eastAsia"/>
        </w:rPr>
        <w:t>Luther used to think it impossible to convert a Jew.</w:t>
      </w:r>
    </w:p>
    <w:p>
      <w:pPr>
        <w:widowControl w:val="0"/>
        <w:numPr>
          <w:ilvl w:val="0"/>
          <w:numId w:val="0"/>
        </w:numPr>
        <w:jc w:val="both"/>
        <w:rPr>
          <w:rFonts w:hint="eastAsia"/>
        </w:rPr>
      </w:pPr>
      <w:r>
        <w:rPr>
          <w:rFonts w:hint="eastAsia"/>
        </w:rPr>
        <w:t>路德曾认为不可能使犹太人悔改。</w:t>
      </w:r>
    </w:p>
    <w:p>
      <w:pPr>
        <w:widowControl w:val="0"/>
        <w:numPr>
          <w:ilvl w:val="0"/>
          <w:numId w:val="0"/>
        </w:numPr>
        <w:jc w:val="both"/>
        <w:rPr>
          <w:rFonts w:hint="eastAsia"/>
        </w:rPr>
      </w:pPr>
      <w:r>
        <w:rPr>
          <w:rFonts w:hint="eastAsia"/>
        </w:rPr>
        <w:t>We are far from agreeing with him, and yet we must admit that the seed of Israel have been exceedingly obstinate in their rejection of the Saviour during these many centuries.</w:t>
      </w:r>
    </w:p>
    <w:p>
      <w:pPr>
        <w:widowControl w:val="0"/>
        <w:numPr>
          <w:ilvl w:val="0"/>
          <w:numId w:val="0"/>
        </w:numPr>
        <w:jc w:val="both"/>
        <w:rPr>
          <w:rFonts w:hint="eastAsia"/>
        </w:rPr>
      </w:pPr>
      <w:r>
        <w:rPr>
          <w:rFonts w:hint="eastAsia"/>
        </w:rPr>
        <w:t>我们远不同意他的看法，但我们必须承认，在过去的许多世纪里，以色列的后裔在拒绝救主方面一直非常固执。</w:t>
      </w:r>
    </w:p>
    <w:p>
      <w:pPr>
        <w:widowControl w:val="0"/>
        <w:numPr>
          <w:ilvl w:val="0"/>
          <w:numId w:val="0"/>
        </w:numPr>
        <w:jc w:val="both"/>
        <w:rPr>
          <w:rFonts w:hint="eastAsia"/>
        </w:rPr>
      </w:pPr>
      <w:r>
        <w:rPr>
          <w:rFonts w:hint="eastAsia"/>
        </w:rPr>
        <w:t>Truly did the Lord say, "Israel would none of me."</w:t>
      </w:r>
    </w:p>
    <w:p>
      <w:pPr>
        <w:widowControl w:val="0"/>
        <w:numPr>
          <w:ilvl w:val="0"/>
          <w:numId w:val="0"/>
        </w:numPr>
        <w:jc w:val="both"/>
        <w:rPr>
          <w:rFonts w:hint="eastAsia"/>
        </w:rPr>
      </w:pPr>
      <w:r>
        <w:rPr>
          <w:rFonts w:hint="eastAsia"/>
        </w:rPr>
        <w:t>主诚然说过：“以色列不肯听从我。”</w:t>
      </w:r>
    </w:p>
    <w:p>
      <w:pPr>
        <w:widowControl w:val="0"/>
        <w:numPr>
          <w:ilvl w:val="0"/>
          <w:numId w:val="0"/>
        </w:numPr>
        <w:jc w:val="both"/>
        <w:rPr>
          <w:rFonts w:hint="eastAsia"/>
        </w:rPr>
      </w:pPr>
      <w:r>
        <w:rPr>
          <w:rFonts w:hint="eastAsia"/>
        </w:rPr>
        <w:t>"He came to his own and his own received him not."</w:t>
      </w:r>
    </w:p>
    <w:p>
      <w:pPr>
        <w:widowControl w:val="0"/>
        <w:numPr>
          <w:ilvl w:val="0"/>
          <w:numId w:val="0"/>
        </w:numPr>
        <w:jc w:val="both"/>
        <w:rPr>
          <w:rFonts w:hint="eastAsia"/>
        </w:rPr>
      </w:pPr>
      <w:r>
        <w:rPr>
          <w:rFonts w:hint="eastAsia"/>
        </w:rPr>
        <w:t>“祂到自己的地方来，自己的人倒不接待祂。”</w:t>
      </w:r>
    </w:p>
    <w:p>
      <w:pPr>
        <w:widowControl w:val="0"/>
        <w:numPr>
          <w:ilvl w:val="0"/>
          <w:numId w:val="0"/>
        </w:numPr>
        <w:jc w:val="both"/>
        <w:rPr>
          <w:rFonts w:hint="eastAsia"/>
        </w:rPr>
      </w:pPr>
      <w:r>
        <w:rPr>
          <w:rFonts w:hint="eastAsia"/>
        </w:rPr>
        <w:t>Yet on behalf of Israel our Lord Jesus is exalted for the giving of repentance and remission.</w:t>
      </w:r>
    </w:p>
    <w:p>
      <w:pPr>
        <w:widowControl w:val="0"/>
        <w:numPr>
          <w:ilvl w:val="0"/>
          <w:numId w:val="0"/>
        </w:numPr>
        <w:jc w:val="both"/>
        <w:rPr>
          <w:rFonts w:hint="eastAsia"/>
        </w:rPr>
      </w:pPr>
      <w:r>
        <w:rPr>
          <w:rFonts w:hint="eastAsia"/>
        </w:rPr>
        <w:t>然而，为以色列的缘故，我们的主耶稣被高举，为要赐下悔改和赦免。</w:t>
      </w:r>
    </w:p>
    <w:p>
      <w:pPr>
        <w:widowControl w:val="0"/>
        <w:numPr>
          <w:ilvl w:val="0"/>
          <w:numId w:val="0"/>
        </w:numPr>
        <w:jc w:val="both"/>
        <w:rPr>
          <w:rFonts w:hint="eastAsia"/>
        </w:rPr>
      </w:pPr>
      <w:r>
        <w:rPr>
          <w:rFonts w:hint="eastAsia"/>
        </w:rPr>
        <w:t>Probably my reader is a Gentile; but yet he may have a very stubborn heart, which has stood out against the Lord Jesus for many years; and yet in him our Lord can work repentance.</w:t>
      </w:r>
    </w:p>
    <w:p>
      <w:pPr>
        <w:widowControl w:val="0"/>
        <w:numPr>
          <w:ilvl w:val="0"/>
          <w:numId w:val="0"/>
        </w:numPr>
        <w:jc w:val="both"/>
        <w:rPr>
          <w:rFonts w:hint="eastAsia"/>
        </w:rPr>
      </w:pPr>
      <w:r>
        <w:rPr>
          <w:rFonts w:hint="eastAsia"/>
        </w:rPr>
        <w:t>也许我的读者是外邦人；但他可能有一颗非常顽固的心，多年来一直抵挡主耶稣；然而我们的主也能在他里面作成悔改。</w:t>
      </w:r>
    </w:p>
    <w:p>
      <w:pPr>
        <w:widowControl w:val="0"/>
        <w:numPr>
          <w:ilvl w:val="0"/>
          <w:numId w:val="0"/>
        </w:numPr>
        <w:jc w:val="both"/>
        <w:rPr>
          <w:rFonts w:hint="eastAsia"/>
        </w:rPr>
      </w:pPr>
      <w:r>
        <w:rPr>
          <w:rFonts w:hint="eastAsia"/>
        </w:rPr>
        <w:t>It may be that you will yet feel compelled to write as William Hone did when he yielded to divine love.</w:t>
      </w:r>
    </w:p>
    <w:p>
      <w:pPr>
        <w:widowControl w:val="0"/>
        <w:numPr>
          <w:ilvl w:val="0"/>
          <w:numId w:val="0"/>
        </w:numPr>
        <w:jc w:val="both"/>
        <w:rPr>
          <w:rFonts w:hint="eastAsia"/>
        </w:rPr>
      </w:pPr>
      <w:r>
        <w:rPr>
          <w:rFonts w:hint="eastAsia"/>
        </w:rPr>
        <w:t>也许你最终会像威廉·霍恩（William Hone，英国作家）在屈服于神圣之爱时那样，感到不得不写作。</w:t>
      </w:r>
    </w:p>
    <w:p>
      <w:pPr>
        <w:widowControl w:val="0"/>
        <w:numPr>
          <w:ilvl w:val="0"/>
          <w:numId w:val="0"/>
        </w:numPr>
        <w:jc w:val="both"/>
        <w:rPr>
          <w:rFonts w:hint="eastAsia"/>
        </w:rPr>
      </w:pPr>
      <w:r>
        <w:rPr>
          <w:rFonts w:hint="eastAsia"/>
        </w:rPr>
        <w:t>He was the author of those most entertaining volumes called the " Everyday Book," but he was once a stout-hearted infidel.</w:t>
      </w:r>
    </w:p>
    <w:p>
      <w:pPr>
        <w:widowControl w:val="0"/>
        <w:numPr>
          <w:ilvl w:val="0"/>
          <w:numId w:val="0"/>
        </w:numPr>
        <w:jc w:val="both"/>
        <w:rPr>
          <w:rFonts w:hint="eastAsia"/>
        </w:rPr>
      </w:pPr>
      <w:r>
        <w:rPr>
          <w:rFonts w:hint="eastAsia"/>
        </w:rPr>
        <w:t>他是那些极富娱乐性的著作《日常之书》（Everyday Book）的作者，但他曾经是一个顽固不化的不信者。</w:t>
      </w:r>
    </w:p>
    <w:p>
      <w:pPr>
        <w:widowControl w:val="0"/>
        <w:numPr>
          <w:ilvl w:val="0"/>
          <w:numId w:val="0"/>
        </w:numPr>
        <w:jc w:val="both"/>
        <w:rPr>
          <w:rFonts w:hint="eastAsia"/>
        </w:rPr>
      </w:pPr>
      <w:r>
        <w:rPr>
          <w:rFonts w:hint="eastAsia"/>
        </w:rPr>
        <w:t>When subdued by sovereign grace, he wrote:</w:t>
      </w:r>
    </w:p>
    <w:p>
      <w:pPr>
        <w:widowControl w:val="0"/>
        <w:numPr>
          <w:ilvl w:val="0"/>
          <w:numId w:val="0"/>
        </w:numPr>
        <w:jc w:val="both"/>
        <w:rPr>
          <w:rFonts w:hint="eastAsia"/>
        </w:rPr>
      </w:pPr>
      <w:r>
        <w:rPr>
          <w:rFonts w:hint="eastAsia"/>
        </w:rPr>
        <w:t>当被至高无上的恩典征服时，他写道：</w:t>
      </w:r>
    </w:p>
    <w:p>
      <w:pPr>
        <w:widowControl w:val="0"/>
        <w:numPr>
          <w:ilvl w:val="0"/>
          <w:numId w:val="0"/>
        </w:numPr>
        <w:jc w:val="both"/>
        <w:rPr>
          <w:rFonts w:hint="eastAsia"/>
        </w:rPr>
      </w:pPr>
      <w:r>
        <w:rPr>
          <w:rFonts w:hint="eastAsia"/>
        </w:rPr>
        <w:t>The proudest heart that ever beat Hath been subdued in me;</w:t>
      </w:r>
    </w:p>
    <w:p>
      <w:pPr>
        <w:widowControl w:val="0"/>
        <w:numPr>
          <w:ilvl w:val="0"/>
          <w:numId w:val="0"/>
        </w:numPr>
        <w:jc w:val="both"/>
        <w:rPr>
          <w:rFonts w:hint="eastAsia"/>
        </w:rPr>
      </w:pPr>
      <w:r>
        <w:rPr>
          <w:rFonts w:hint="eastAsia"/>
        </w:rPr>
        <w:t>我心中曾跳动过的最骄傲的心，已被征服；</w:t>
      </w:r>
    </w:p>
    <w:p>
      <w:pPr>
        <w:widowControl w:val="0"/>
        <w:numPr>
          <w:ilvl w:val="0"/>
          <w:numId w:val="0"/>
        </w:numPr>
        <w:jc w:val="both"/>
        <w:rPr>
          <w:rFonts w:hint="eastAsia"/>
        </w:rPr>
      </w:pPr>
      <w:r>
        <w:rPr>
          <w:rFonts w:hint="eastAsia"/>
        </w:rPr>
        <w:t>The wildest will that ever rose</w:t>
      </w:r>
    </w:p>
    <w:p>
      <w:pPr>
        <w:widowControl w:val="0"/>
        <w:numPr>
          <w:ilvl w:val="0"/>
          <w:numId w:val="0"/>
        </w:numPr>
        <w:jc w:val="both"/>
        <w:rPr>
          <w:rFonts w:hint="eastAsia"/>
        </w:rPr>
      </w:pPr>
      <w:r>
        <w:rPr>
          <w:rFonts w:hint="eastAsia"/>
        </w:rPr>
        <w:t>曾兴起的任何最狂野的意志</w:t>
      </w:r>
    </w:p>
    <w:p>
      <w:pPr>
        <w:widowControl w:val="0"/>
        <w:numPr>
          <w:ilvl w:val="0"/>
          <w:numId w:val="0"/>
        </w:numPr>
        <w:jc w:val="both"/>
        <w:rPr>
          <w:rFonts w:hint="eastAsia"/>
        </w:rPr>
      </w:pPr>
      <w:r>
        <w:rPr>
          <w:rFonts w:hint="eastAsia"/>
        </w:rPr>
        <w:t>To scorn Thy cause and aid Thy foes Is quell'd my Lord, by Thee.</w:t>
      </w:r>
    </w:p>
    <w:p>
      <w:pPr>
        <w:widowControl w:val="0"/>
        <w:numPr>
          <w:ilvl w:val="0"/>
          <w:numId w:val="0"/>
        </w:numPr>
        <w:jc w:val="both"/>
        <w:rPr>
          <w:rFonts w:hint="eastAsia"/>
        </w:rPr>
      </w:pPr>
      <w:r>
        <w:rPr>
          <w:rFonts w:hint="eastAsia"/>
        </w:rPr>
        <w:t>藐视祢的事业，帮助祢的仇敌，主啊，都被祢平息了。</w:t>
      </w:r>
    </w:p>
    <w:p>
      <w:pPr>
        <w:widowControl w:val="0"/>
        <w:numPr>
          <w:ilvl w:val="0"/>
          <w:numId w:val="0"/>
        </w:numPr>
        <w:jc w:val="both"/>
        <w:rPr>
          <w:rFonts w:hint="eastAsia"/>
        </w:rPr>
      </w:pPr>
      <w:r>
        <w:rPr>
          <w:rFonts w:hint="eastAsia"/>
        </w:rPr>
        <w:t>Thy will, and not my will be done,</w:t>
      </w:r>
    </w:p>
    <w:p>
      <w:pPr>
        <w:widowControl w:val="0"/>
        <w:numPr>
          <w:ilvl w:val="0"/>
          <w:numId w:val="0"/>
        </w:numPr>
        <w:jc w:val="both"/>
        <w:rPr>
          <w:rFonts w:hint="eastAsia"/>
        </w:rPr>
      </w:pPr>
      <w:r>
        <w:rPr>
          <w:rFonts w:hint="eastAsia"/>
        </w:rPr>
        <w:t>愿祢的旨意成就，而非我的旨意；</w:t>
      </w:r>
    </w:p>
    <w:p>
      <w:pPr>
        <w:widowControl w:val="0"/>
        <w:numPr>
          <w:ilvl w:val="0"/>
          <w:numId w:val="0"/>
        </w:numPr>
        <w:jc w:val="both"/>
        <w:rPr>
          <w:rFonts w:hint="eastAsia"/>
        </w:rPr>
      </w:pPr>
      <w:r>
        <w:rPr>
          <w:rFonts w:hint="eastAsia"/>
        </w:rPr>
        <w:t>My heart be ever Thine;</w:t>
      </w:r>
    </w:p>
    <w:p>
      <w:pPr>
        <w:widowControl w:val="0"/>
        <w:numPr>
          <w:ilvl w:val="0"/>
          <w:numId w:val="0"/>
        </w:numPr>
        <w:jc w:val="both"/>
        <w:rPr>
          <w:rFonts w:hint="eastAsia"/>
        </w:rPr>
      </w:pPr>
      <w:r>
        <w:rPr>
          <w:rFonts w:hint="eastAsia"/>
        </w:rPr>
        <w:t>我的心永远属于祢；</w:t>
      </w:r>
    </w:p>
    <w:p>
      <w:pPr>
        <w:widowControl w:val="0"/>
        <w:numPr>
          <w:ilvl w:val="0"/>
          <w:numId w:val="0"/>
        </w:numPr>
        <w:jc w:val="both"/>
        <w:rPr>
          <w:rFonts w:hint="eastAsia"/>
        </w:rPr>
      </w:pPr>
      <w:r>
        <w:rPr>
          <w:rFonts w:hint="eastAsia"/>
        </w:rPr>
        <w:t>Confessing Thee the mighty Word,</w:t>
      </w:r>
    </w:p>
    <w:p>
      <w:pPr>
        <w:widowControl w:val="0"/>
        <w:numPr>
          <w:ilvl w:val="0"/>
          <w:numId w:val="0"/>
        </w:numPr>
        <w:jc w:val="both"/>
        <w:rPr>
          <w:rFonts w:hint="eastAsia"/>
        </w:rPr>
      </w:pPr>
      <w:r>
        <w:rPr>
          <w:rFonts w:hint="eastAsia"/>
        </w:rPr>
        <w:t>承认祢是全能的道，</w:t>
      </w:r>
    </w:p>
    <w:p>
      <w:pPr>
        <w:widowControl w:val="0"/>
        <w:numPr>
          <w:ilvl w:val="0"/>
          <w:numId w:val="0"/>
        </w:numPr>
        <w:jc w:val="both"/>
        <w:rPr>
          <w:rFonts w:hint="eastAsia"/>
        </w:rPr>
      </w:pPr>
      <w:r>
        <w:rPr>
          <w:rFonts w:hint="eastAsia"/>
        </w:rPr>
        <w:t>My Saviour Christ, my God, my Lord, Thy cross shall be my sign.</w:t>
      </w:r>
    </w:p>
    <w:p>
      <w:pPr>
        <w:widowControl w:val="0"/>
        <w:numPr>
          <w:ilvl w:val="0"/>
          <w:numId w:val="0"/>
        </w:numPr>
        <w:jc w:val="both"/>
        <w:rPr>
          <w:rFonts w:hint="eastAsia"/>
        </w:rPr>
      </w:pPr>
      <w:r>
        <w:rPr>
          <w:rFonts w:hint="eastAsia"/>
        </w:rPr>
        <w:t>我的救主基督，我的神，我的主，祢的十字架将是我的记号。</w:t>
      </w:r>
    </w:p>
    <w:p>
      <w:pPr>
        <w:widowControl w:val="0"/>
        <w:numPr>
          <w:ilvl w:val="0"/>
          <w:numId w:val="0"/>
        </w:numPr>
        <w:jc w:val="both"/>
        <w:rPr>
          <w:rFonts w:hint="eastAsia"/>
        </w:rPr>
      </w:pPr>
      <w:r>
        <w:rPr>
          <w:rFonts w:hint="eastAsia"/>
        </w:rPr>
        <w:t>The Lord can give repentance to the most unlikely, turning lions into lambs, and ravens into doves.</w:t>
      </w:r>
    </w:p>
    <w:p>
      <w:pPr>
        <w:widowControl w:val="0"/>
        <w:numPr>
          <w:ilvl w:val="0"/>
          <w:numId w:val="0"/>
        </w:numPr>
        <w:jc w:val="both"/>
        <w:rPr>
          <w:rFonts w:hint="eastAsia"/>
        </w:rPr>
      </w:pPr>
      <w:r>
        <w:rPr>
          <w:rFonts w:hint="eastAsia"/>
        </w:rPr>
        <w:t>主能将悔改赐给最不可能的人，使狮子变成羔羊，乌鸦变成鸽子。</w:t>
      </w:r>
    </w:p>
    <w:p>
      <w:pPr>
        <w:widowControl w:val="0"/>
        <w:numPr>
          <w:ilvl w:val="0"/>
          <w:numId w:val="0"/>
        </w:numPr>
        <w:jc w:val="both"/>
        <w:rPr>
          <w:rFonts w:hint="eastAsia"/>
        </w:rPr>
      </w:pPr>
      <w:r>
        <w:rPr>
          <w:rFonts w:hint="eastAsia"/>
        </w:rPr>
        <w:t>Let us look to Him that this great change may be wrought in us.</w:t>
      </w:r>
    </w:p>
    <w:p>
      <w:pPr>
        <w:widowControl w:val="0"/>
        <w:numPr>
          <w:ilvl w:val="0"/>
          <w:numId w:val="0"/>
        </w:numPr>
        <w:jc w:val="both"/>
        <w:rPr>
          <w:rFonts w:hint="eastAsia"/>
        </w:rPr>
      </w:pPr>
      <w:r>
        <w:rPr>
          <w:rFonts w:hint="eastAsia"/>
        </w:rPr>
        <w:t>让我们仰望祂，好叫这伟大的改变在我们里面成就。</w:t>
      </w:r>
    </w:p>
    <w:p>
      <w:pPr>
        <w:widowControl w:val="0"/>
        <w:numPr>
          <w:ilvl w:val="0"/>
          <w:numId w:val="0"/>
        </w:numPr>
        <w:jc w:val="both"/>
        <w:rPr>
          <w:rFonts w:hint="eastAsia"/>
        </w:rPr>
      </w:pPr>
      <w:r>
        <w:rPr>
          <w:rFonts w:hint="eastAsia"/>
        </w:rPr>
        <w:t>Assuredly the contemplation of the death of Christ is one of the surest and speediest methods of gaining repentance.</w:t>
      </w:r>
    </w:p>
    <w:p>
      <w:pPr>
        <w:widowControl w:val="0"/>
        <w:numPr>
          <w:ilvl w:val="0"/>
          <w:numId w:val="0"/>
        </w:numPr>
        <w:jc w:val="both"/>
        <w:rPr>
          <w:rFonts w:hint="eastAsia"/>
        </w:rPr>
      </w:pPr>
      <w:r>
        <w:rPr>
          <w:rFonts w:hint="eastAsia"/>
        </w:rPr>
        <w:t>确信无疑，默想基督的死是获得悔改最可靠、最迅速的方法之一。</w:t>
      </w:r>
    </w:p>
    <w:p>
      <w:pPr>
        <w:widowControl w:val="0"/>
        <w:numPr>
          <w:ilvl w:val="0"/>
          <w:numId w:val="0"/>
        </w:numPr>
        <w:jc w:val="both"/>
        <w:rPr>
          <w:rFonts w:hint="eastAsia"/>
        </w:rPr>
      </w:pPr>
      <w:r>
        <w:rPr>
          <w:rFonts w:hint="eastAsia"/>
        </w:rPr>
        <w:t>Do not sit down and try to pump up repentance from the dry well of corrupt nature.</w:t>
      </w:r>
    </w:p>
    <w:p>
      <w:pPr>
        <w:widowControl w:val="0"/>
        <w:numPr>
          <w:ilvl w:val="0"/>
          <w:numId w:val="0"/>
        </w:numPr>
        <w:jc w:val="both"/>
        <w:rPr>
          <w:rFonts w:hint="eastAsia"/>
        </w:rPr>
      </w:pPr>
      <w:r>
        <w:rPr>
          <w:rFonts w:hint="eastAsia"/>
        </w:rPr>
        <w:t>不要坐下来，试图从败坏本性的枯井中汲取悔改。</w:t>
      </w:r>
    </w:p>
    <w:p>
      <w:pPr>
        <w:widowControl w:val="0"/>
        <w:numPr>
          <w:ilvl w:val="0"/>
          <w:numId w:val="0"/>
        </w:numPr>
        <w:jc w:val="both"/>
        <w:rPr>
          <w:rFonts w:hint="eastAsia"/>
        </w:rPr>
      </w:pPr>
      <w:r>
        <w:rPr>
          <w:rFonts w:hint="eastAsia"/>
        </w:rPr>
        <w:t>It is contrary to the laws of mind to suppose that you can force your soul into that gracious state.</w:t>
      </w:r>
    </w:p>
    <w:p>
      <w:pPr>
        <w:widowControl w:val="0"/>
        <w:numPr>
          <w:ilvl w:val="0"/>
          <w:numId w:val="0"/>
        </w:numPr>
        <w:jc w:val="both"/>
        <w:rPr>
          <w:rFonts w:hint="eastAsia"/>
        </w:rPr>
      </w:pPr>
      <w:r>
        <w:rPr>
          <w:rFonts w:hint="eastAsia"/>
        </w:rPr>
        <w:t>认为你能强迫你的灵魂进入那种恩典的状态，是违背心灵法则的。</w:t>
      </w:r>
    </w:p>
    <w:p>
      <w:pPr>
        <w:widowControl w:val="0"/>
        <w:numPr>
          <w:ilvl w:val="0"/>
          <w:numId w:val="0"/>
        </w:numPr>
        <w:jc w:val="both"/>
        <w:rPr>
          <w:rFonts w:hint="eastAsia"/>
        </w:rPr>
      </w:pPr>
      <w:r>
        <w:rPr>
          <w:rFonts w:hint="eastAsia"/>
        </w:rPr>
        <w:t>Take your heart in prayer to Him who understands it, and say, "Lord, cleanse it. Lord, renew it. Lord, work repentance in it."</w:t>
      </w:r>
    </w:p>
    <w:p>
      <w:pPr>
        <w:widowControl w:val="0"/>
        <w:numPr>
          <w:ilvl w:val="0"/>
          <w:numId w:val="0"/>
        </w:numPr>
        <w:jc w:val="both"/>
        <w:rPr>
          <w:rFonts w:hint="eastAsia"/>
        </w:rPr>
      </w:pPr>
      <w:r>
        <w:rPr>
          <w:rFonts w:hint="eastAsia"/>
        </w:rPr>
        <w:t>在祷告中将你的心带到那明白它的祂面前，说：“主啊，洁净它。主啊，更新它。主啊，在它里面作成悔改。”</w:t>
      </w:r>
    </w:p>
    <w:p>
      <w:pPr>
        <w:widowControl w:val="0"/>
        <w:numPr>
          <w:ilvl w:val="0"/>
          <w:numId w:val="0"/>
        </w:numPr>
        <w:jc w:val="both"/>
        <w:rPr>
          <w:rFonts w:hint="eastAsia"/>
        </w:rPr>
      </w:pPr>
      <w:r>
        <w:rPr>
          <w:rFonts w:hint="eastAsia"/>
        </w:rPr>
        <w:t>The more you try to produce penitent emotions in yourself, the more you will be disappointed; but if you believingly think of Jesus dying for you, repentance will burst forth.</w:t>
      </w:r>
    </w:p>
    <w:p>
      <w:pPr>
        <w:widowControl w:val="0"/>
        <w:numPr>
          <w:ilvl w:val="0"/>
          <w:numId w:val="0"/>
        </w:numPr>
        <w:jc w:val="both"/>
        <w:rPr>
          <w:rFonts w:hint="eastAsia"/>
        </w:rPr>
      </w:pPr>
      <w:r>
        <w:rPr>
          <w:rFonts w:hint="eastAsia"/>
        </w:rPr>
        <w:t>你越努力在自己里面产生悔改的情感，你就越会失望；但如果你相信地思想耶稣为你而死，悔改就会迸发出来。</w:t>
      </w:r>
    </w:p>
    <w:p>
      <w:pPr>
        <w:widowControl w:val="0"/>
        <w:numPr>
          <w:ilvl w:val="0"/>
          <w:numId w:val="0"/>
        </w:numPr>
        <w:jc w:val="both"/>
        <w:rPr>
          <w:rFonts w:hint="eastAsia"/>
        </w:rPr>
      </w:pPr>
      <w:r>
        <w:rPr>
          <w:rFonts w:hint="eastAsia"/>
        </w:rPr>
        <w:t>Meditate on the Lord's shedding His heart's blood out of love to you.</w:t>
      </w:r>
    </w:p>
    <w:p>
      <w:pPr>
        <w:widowControl w:val="0"/>
        <w:numPr>
          <w:ilvl w:val="0"/>
          <w:numId w:val="0"/>
        </w:numPr>
        <w:jc w:val="both"/>
        <w:rPr>
          <w:rFonts w:hint="eastAsia"/>
        </w:rPr>
      </w:pPr>
      <w:r>
        <w:rPr>
          <w:rFonts w:hint="eastAsia"/>
        </w:rPr>
        <w:t>默想主因爱为你而流出祂的心血。</w:t>
      </w:r>
    </w:p>
    <w:p>
      <w:pPr>
        <w:widowControl w:val="0"/>
        <w:numPr>
          <w:ilvl w:val="0"/>
          <w:numId w:val="0"/>
        </w:numPr>
        <w:jc w:val="both"/>
        <w:rPr>
          <w:rFonts w:hint="eastAsia"/>
        </w:rPr>
      </w:pPr>
      <w:r>
        <w:rPr>
          <w:rFonts w:hint="eastAsia"/>
        </w:rPr>
        <w:t>Set before your mind's eye the agony and bloody sweat, the cross and passion; and, as you do this, He who was the bearer of all this grief will look at you, and with that look He will do for you what He did for Peter, so that you also will go out and weep bitterly.</w:t>
      </w:r>
    </w:p>
    <w:p>
      <w:pPr>
        <w:widowControl w:val="0"/>
        <w:numPr>
          <w:ilvl w:val="0"/>
          <w:numId w:val="0"/>
        </w:numPr>
        <w:jc w:val="both"/>
        <w:rPr>
          <w:rFonts w:hint="eastAsia"/>
        </w:rPr>
      </w:pPr>
      <w:r>
        <w:rPr>
          <w:rFonts w:hint="eastAsia"/>
        </w:rPr>
        <w:t>在你心灵的眼前，展现那苦难和血汗，那十字架和受难；当你这样做的时候，那位承受这一切忧伤的祂会看着你，用那眼神，祂会为你做祂为彼得所做的事，以致你也会出去痛哭。</w:t>
      </w:r>
    </w:p>
    <w:p>
      <w:pPr>
        <w:widowControl w:val="0"/>
        <w:numPr>
          <w:ilvl w:val="0"/>
          <w:numId w:val="0"/>
        </w:numPr>
        <w:jc w:val="both"/>
        <w:rPr>
          <w:rFonts w:hint="eastAsia"/>
        </w:rPr>
      </w:pPr>
      <w:r>
        <w:rPr>
          <w:rFonts w:hint="eastAsia"/>
        </w:rPr>
        <w:t>He who died for you can, by His gracious Spirit, make you die to sin; and He who has gone into glory on your behalf can draw your soul after Him, away from evil, and toward holiness.</w:t>
      </w:r>
    </w:p>
    <w:p>
      <w:pPr>
        <w:widowControl w:val="0"/>
        <w:numPr>
          <w:ilvl w:val="0"/>
          <w:numId w:val="0"/>
        </w:numPr>
        <w:jc w:val="both"/>
        <w:rPr>
          <w:rFonts w:hint="eastAsia"/>
        </w:rPr>
      </w:pPr>
      <w:r>
        <w:rPr>
          <w:rFonts w:hint="eastAsia"/>
        </w:rPr>
        <w:t>为你而死的祂，能藉着祂恩慈的灵，使你向罪死；为你进入荣耀的祂，能吸引你的灵魂跟随祂，离开邪恶，归向圣洁。</w:t>
      </w:r>
    </w:p>
    <w:p>
      <w:pPr>
        <w:widowControl w:val="0"/>
        <w:numPr>
          <w:ilvl w:val="0"/>
          <w:numId w:val="0"/>
        </w:numPr>
        <w:jc w:val="both"/>
        <w:rPr>
          <w:rFonts w:hint="eastAsia"/>
        </w:rPr>
      </w:pPr>
      <w:r>
        <w:rPr>
          <w:rFonts w:hint="eastAsia"/>
        </w:rPr>
        <w:t>I shall be content if I leave this one thought with you; look not beneath the ice to find fire, neither hope in your own natural heart to find repentance.</w:t>
      </w:r>
    </w:p>
    <w:p>
      <w:pPr>
        <w:widowControl w:val="0"/>
        <w:numPr>
          <w:ilvl w:val="0"/>
          <w:numId w:val="0"/>
        </w:numPr>
        <w:jc w:val="both"/>
        <w:rPr>
          <w:rFonts w:hint="eastAsia"/>
        </w:rPr>
      </w:pPr>
      <w:r>
        <w:rPr>
          <w:rFonts w:hint="eastAsia"/>
        </w:rPr>
        <w:t>如果我能把这个想法留给你，我就满足了；不要在冰下寻找火，也不要指望在你自己的天然心里找到悔改。</w:t>
      </w:r>
    </w:p>
    <w:p>
      <w:pPr>
        <w:widowControl w:val="0"/>
        <w:numPr>
          <w:ilvl w:val="0"/>
          <w:numId w:val="0"/>
        </w:numPr>
        <w:jc w:val="both"/>
        <w:rPr>
          <w:rFonts w:hint="eastAsia"/>
        </w:rPr>
      </w:pPr>
      <w:r>
        <w:rPr>
          <w:rFonts w:hint="eastAsia"/>
        </w:rPr>
        <w:t>Look to the Living One for life.</w:t>
      </w:r>
    </w:p>
    <w:p>
      <w:pPr>
        <w:widowControl w:val="0"/>
        <w:numPr>
          <w:ilvl w:val="0"/>
          <w:numId w:val="0"/>
        </w:numPr>
        <w:jc w:val="both"/>
        <w:rPr>
          <w:rFonts w:hint="eastAsia"/>
        </w:rPr>
      </w:pPr>
      <w:r>
        <w:rPr>
          <w:rFonts w:hint="eastAsia"/>
        </w:rPr>
        <w:t>向永活者寻求生命。</w:t>
      </w:r>
    </w:p>
    <w:p>
      <w:pPr>
        <w:widowControl w:val="0"/>
        <w:numPr>
          <w:ilvl w:val="0"/>
          <w:numId w:val="0"/>
        </w:numPr>
        <w:jc w:val="both"/>
        <w:rPr>
          <w:rFonts w:hint="eastAsia"/>
        </w:rPr>
      </w:pPr>
      <w:r>
        <w:rPr>
          <w:rFonts w:hint="eastAsia"/>
        </w:rPr>
        <w:t>Look to Jesus for all you need between Hell Gate and Heaven Gate.</w:t>
      </w:r>
    </w:p>
    <w:p>
      <w:pPr>
        <w:widowControl w:val="0"/>
        <w:numPr>
          <w:ilvl w:val="0"/>
          <w:numId w:val="0"/>
        </w:numPr>
        <w:jc w:val="both"/>
        <w:rPr>
          <w:rFonts w:hint="eastAsia"/>
        </w:rPr>
      </w:pPr>
      <w:r>
        <w:rPr>
          <w:rFonts w:hint="eastAsia"/>
        </w:rPr>
        <w:t>在从地狱之门到天堂之门之间，为你所需要的一切仰望耶稣。</w:t>
      </w:r>
    </w:p>
    <w:p>
      <w:pPr>
        <w:widowControl w:val="0"/>
        <w:numPr>
          <w:ilvl w:val="0"/>
          <w:numId w:val="0"/>
        </w:numPr>
        <w:jc w:val="both"/>
        <w:rPr>
          <w:rFonts w:hint="eastAsia"/>
        </w:rPr>
      </w:pPr>
      <w:r>
        <w:rPr>
          <w:rFonts w:hint="eastAsia"/>
        </w:rPr>
        <w:t>Never seek elsewhere for any part of that which Jesus loves to bestow; but remember, Christ is all.</w:t>
      </w:r>
    </w:p>
    <w:p>
      <w:pPr>
        <w:widowControl w:val="0"/>
        <w:numPr>
          <w:ilvl w:val="0"/>
          <w:numId w:val="0"/>
        </w:numPr>
        <w:jc w:val="both"/>
        <w:rPr>
          <w:rFonts w:hint="eastAsia"/>
        </w:rPr>
      </w:pPr>
      <w:r>
        <w:rPr>
          <w:rFonts w:hint="eastAsia"/>
        </w:rPr>
        <w:t>切勿在别处寻求耶稣乐意赐予的任何一部分；但要记住，基督是一切。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17 THE FEAR OF FINAL FALLING</w:t>
      </w:r>
    </w:p>
    <w:p>
      <w:pPr>
        <w:widowControl w:val="0"/>
        <w:numPr>
          <w:ilvl w:val="0"/>
          <w:numId w:val="0"/>
        </w:numPr>
        <w:jc w:val="both"/>
        <w:rPr>
          <w:rFonts w:hint="eastAsia"/>
        </w:rPr>
      </w:pPr>
      <w:r>
        <w:rPr>
          <w:rFonts w:hint="eastAsia"/>
        </w:rPr>
        <w:t>17 对最终跌倒的恐惧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DARK FEAR haunts the minds of many who are coming to Christ; they are afraid that they shall not persevere to the end.</w:t>
      </w:r>
    </w:p>
    <w:p>
      <w:pPr>
        <w:widowControl w:val="0"/>
        <w:numPr>
          <w:ilvl w:val="0"/>
          <w:numId w:val="0"/>
        </w:numPr>
        <w:jc w:val="both"/>
        <w:rPr>
          <w:rFonts w:hint="eastAsia"/>
        </w:rPr>
      </w:pPr>
      <w:r>
        <w:rPr>
          <w:rFonts w:hint="eastAsia"/>
        </w:rPr>
        <w:t>一种阴暗的恐惧困扰着许多来到基督面前的人；他们害怕自己不能坚持到底。</w:t>
      </w:r>
    </w:p>
    <w:p>
      <w:pPr>
        <w:widowControl w:val="0"/>
        <w:numPr>
          <w:ilvl w:val="0"/>
          <w:numId w:val="0"/>
        </w:numPr>
        <w:jc w:val="both"/>
        <w:rPr>
          <w:rFonts w:hint="eastAsia"/>
        </w:rPr>
      </w:pPr>
      <w:r>
        <w:rPr>
          <w:rFonts w:hint="eastAsia"/>
        </w:rPr>
        <w:t>I have heard the seeker say: "If I were to cast my soul upon Jesus, yet peradventure I should after all draw back into perdition.</w:t>
      </w:r>
    </w:p>
    <w:p>
      <w:pPr>
        <w:widowControl w:val="0"/>
        <w:numPr>
          <w:ilvl w:val="0"/>
          <w:numId w:val="0"/>
        </w:numPr>
        <w:jc w:val="both"/>
        <w:rPr>
          <w:rFonts w:hint="eastAsia"/>
        </w:rPr>
      </w:pPr>
      <w:r>
        <w:rPr>
          <w:rFonts w:hint="eastAsia"/>
        </w:rPr>
        <w:t>我听见寻求者说：“如果我把我的灵魂投靠耶稣，也许我终究会退到沉沦里去。</w:t>
      </w:r>
    </w:p>
    <w:p>
      <w:pPr>
        <w:widowControl w:val="0"/>
        <w:numPr>
          <w:ilvl w:val="0"/>
          <w:numId w:val="0"/>
        </w:numPr>
        <w:jc w:val="both"/>
        <w:rPr>
          <w:rFonts w:hint="eastAsia"/>
        </w:rPr>
      </w:pPr>
      <w:r>
        <w:rPr>
          <w:rFonts w:hint="eastAsia"/>
        </w:rPr>
        <w:t>I have had good feelings before now, and they have died away.</w:t>
      </w:r>
    </w:p>
    <w:p>
      <w:pPr>
        <w:widowControl w:val="0"/>
        <w:numPr>
          <w:ilvl w:val="0"/>
          <w:numId w:val="0"/>
        </w:numPr>
        <w:jc w:val="both"/>
        <w:rPr>
          <w:rFonts w:hint="eastAsia"/>
        </w:rPr>
      </w:pPr>
      <w:r>
        <w:rPr>
          <w:rFonts w:hint="eastAsia"/>
        </w:rPr>
        <w:t>我以前也有过美好的感觉，但它们都消失了。</w:t>
      </w:r>
    </w:p>
    <w:p>
      <w:pPr>
        <w:widowControl w:val="0"/>
        <w:numPr>
          <w:ilvl w:val="0"/>
          <w:numId w:val="0"/>
        </w:numPr>
        <w:jc w:val="both"/>
        <w:rPr>
          <w:rFonts w:hint="eastAsia"/>
        </w:rPr>
      </w:pPr>
      <w:r>
        <w:rPr>
          <w:rFonts w:hint="eastAsia"/>
        </w:rPr>
        <w:t>My goodness has been as the morning cloud, and as the early dew.</w:t>
      </w:r>
    </w:p>
    <w:p>
      <w:pPr>
        <w:widowControl w:val="0"/>
        <w:numPr>
          <w:ilvl w:val="0"/>
          <w:numId w:val="0"/>
        </w:numPr>
        <w:jc w:val="both"/>
        <w:rPr>
          <w:rFonts w:hint="eastAsia"/>
        </w:rPr>
      </w:pPr>
      <w:r>
        <w:rPr>
          <w:rFonts w:hint="eastAsia"/>
        </w:rPr>
        <w:t>我的良善如同早晨的云雾，又如早晨的甘露。</w:t>
      </w:r>
    </w:p>
    <w:p>
      <w:pPr>
        <w:widowControl w:val="0"/>
        <w:numPr>
          <w:ilvl w:val="0"/>
          <w:numId w:val="0"/>
        </w:numPr>
        <w:jc w:val="both"/>
        <w:rPr>
          <w:rFonts w:hint="eastAsia"/>
        </w:rPr>
      </w:pPr>
      <w:r>
        <w:rPr>
          <w:rFonts w:hint="eastAsia"/>
        </w:rPr>
        <w:t>It has come on a sudden, lasted for a season, promised much, and then vanished away."</w:t>
      </w:r>
    </w:p>
    <w:p>
      <w:pPr>
        <w:widowControl w:val="0"/>
        <w:numPr>
          <w:ilvl w:val="0"/>
          <w:numId w:val="0"/>
        </w:numPr>
        <w:jc w:val="both"/>
        <w:rPr>
          <w:rFonts w:hint="eastAsia"/>
        </w:rPr>
      </w:pPr>
      <w:r>
        <w:rPr>
          <w:rFonts w:hint="eastAsia"/>
        </w:rPr>
        <w:t>它突然出现，持续了一段时间，应许了很多，然后就消失了。”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believe that this fear is often the father of the fact; and that some who have been afraid to trust Christ for all time, and for all eternity, have failed because they had a temporary faith, which never went far enough to save them.</w:t>
      </w:r>
    </w:p>
    <w:p>
      <w:pPr>
        <w:widowControl w:val="0"/>
        <w:numPr>
          <w:ilvl w:val="0"/>
          <w:numId w:val="0"/>
        </w:numPr>
        <w:jc w:val="both"/>
        <w:rPr>
          <w:rFonts w:hint="eastAsia"/>
        </w:rPr>
      </w:pPr>
      <w:r>
        <w:rPr>
          <w:rFonts w:hint="eastAsia"/>
        </w:rPr>
        <w:t>我相信这种恐惧常常是事实的根源；有些害怕永远信靠基督的人，之所以失败，是因为他们只有暂时的信心，这种信心从未达到足以拯救他们的程度。</w:t>
      </w:r>
    </w:p>
    <w:p>
      <w:pPr>
        <w:widowControl w:val="0"/>
        <w:numPr>
          <w:ilvl w:val="0"/>
          <w:numId w:val="0"/>
        </w:numPr>
        <w:jc w:val="both"/>
        <w:rPr>
          <w:rFonts w:hint="eastAsia"/>
        </w:rPr>
      </w:pPr>
      <w:r>
        <w:rPr>
          <w:rFonts w:hint="eastAsia"/>
        </w:rPr>
        <w:t>They set out trusting to Jesus in a measure, but looking to themselves for continuance and perseverance in the heavenward way; and so they set out faultily, and, as a natural consequence, turned back before long.</w:t>
      </w:r>
    </w:p>
    <w:p>
      <w:pPr>
        <w:widowControl w:val="0"/>
        <w:numPr>
          <w:ilvl w:val="0"/>
          <w:numId w:val="0"/>
        </w:numPr>
        <w:jc w:val="both"/>
        <w:rPr>
          <w:rFonts w:hint="eastAsia"/>
        </w:rPr>
      </w:pPr>
      <w:r>
        <w:rPr>
          <w:rFonts w:hint="eastAsia"/>
        </w:rPr>
        <w:t>他们开始时在某种程度上信靠耶稣，但却指望自己来维持和坚持走天路；因此他们出发时就有缺陷，结果自然不久就回头了。</w:t>
      </w:r>
    </w:p>
    <w:p>
      <w:pPr>
        <w:widowControl w:val="0"/>
        <w:numPr>
          <w:ilvl w:val="0"/>
          <w:numId w:val="0"/>
        </w:numPr>
        <w:jc w:val="both"/>
        <w:rPr>
          <w:rFonts w:hint="eastAsia"/>
        </w:rPr>
      </w:pPr>
      <w:r>
        <w:rPr>
          <w:rFonts w:hint="eastAsia"/>
        </w:rPr>
        <w:t>If we trust to ourselves for our holding on we shall not hold on.</w:t>
      </w:r>
    </w:p>
    <w:p>
      <w:pPr>
        <w:widowControl w:val="0"/>
        <w:numPr>
          <w:ilvl w:val="0"/>
          <w:numId w:val="0"/>
        </w:numPr>
        <w:jc w:val="both"/>
        <w:rPr>
          <w:rFonts w:hint="eastAsia"/>
        </w:rPr>
      </w:pPr>
      <w:r>
        <w:rPr>
          <w:rFonts w:hint="eastAsia"/>
        </w:rPr>
        <w:t>如果我们依靠自己来坚持，我们就坚持不下去。</w:t>
      </w:r>
    </w:p>
    <w:p>
      <w:pPr>
        <w:widowControl w:val="0"/>
        <w:numPr>
          <w:ilvl w:val="0"/>
          <w:numId w:val="0"/>
        </w:numPr>
        <w:jc w:val="both"/>
        <w:rPr>
          <w:rFonts w:hint="eastAsia"/>
        </w:rPr>
      </w:pPr>
      <w:r>
        <w:rPr>
          <w:rFonts w:hint="eastAsia"/>
        </w:rPr>
        <w:t>Even though we rest in Jesus for a part of our salvation, we shall fail if we trust to self for anything.</w:t>
      </w:r>
    </w:p>
    <w:p>
      <w:pPr>
        <w:widowControl w:val="0"/>
        <w:numPr>
          <w:ilvl w:val="0"/>
          <w:numId w:val="0"/>
        </w:numPr>
        <w:jc w:val="both"/>
        <w:rPr>
          <w:rFonts w:hint="eastAsia"/>
        </w:rPr>
      </w:pPr>
      <w:r>
        <w:rPr>
          <w:rFonts w:hint="eastAsia"/>
        </w:rPr>
        <w:t>即使我们为我们救恩的一部分而安息在耶稣里，如果我们为任何事而信靠自己，我们都会失败。</w:t>
      </w:r>
    </w:p>
    <w:p>
      <w:pPr>
        <w:widowControl w:val="0"/>
        <w:numPr>
          <w:ilvl w:val="0"/>
          <w:numId w:val="0"/>
        </w:numPr>
        <w:jc w:val="both"/>
        <w:rPr>
          <w:rFonts w:hint="eastAsia"/>
        </w:rPr>
      </w:pPr>
      <w:r>
        <w:rPr>
          <w:rFonts w:hint="eastAsia"/>
        </w:rPr>
        <w:t>No chain is stronger than its weakest link : if Jesus be our hope for everything, except one thing, we shall utterly fail, because in that one point we shall come to nought.</w:t>
      </w:r>
    </w:p>
    <w:p>
      <w:pPr>
        <w:widowControl w:val="0"/>
        <w:numPr>
          <w:ilvl w:val="0"/>
          <w:numId w:val="0"/>
        </w:numPr>
        <w:jc w:val="both"/>
        <w:rPr>
          <w:rFonts w:hint="eastAsia"/>
        </w:rPr>
      </w:pPr>
      <w:r>
        <w:rPr>
          <w:rFonts w:hint="eastAsia"/>
        </w:rPr>
        <w:t>没有一条链子比它最薄弱的一环更坚固：如果耶稣是我们一切的盼望，除了一件事以外，我们都将彻底失败，因为在那一点上我们将一事无成。</w:t>
      </w:r>
    </w:p>
    <w:p>
      <w:pPr>
        <w:widowControl w:val="0"/>
        <w:numPr>
          <w:ilvl w:val="0"/>
          <w:numId w:val="0"/>
        </w:numPr>
        <w:jc w:val="both"/>
        <w:rPr>
          <w:rFonts w:hint="eastAsia"/>
        </w:rPr>
      </w:pPr>
      <w:r>
        <w:rPr>
          <w:rFonts w:hint="eastAsia"/>
        </w:rPr>
        <w:t>I have no doubt whatever that a mistake about the perseverance of the saints has prevented the perseverance of many who did run well.</w:t>
      </w:r>
    </w:p>
    <w:p>
      <w:pPr>
        <w:widowControl w:val="0"/>
        <w:numPr>
          <w:ilvl w:val="0"/>
          <w:numId w:val="0"/>
        </w:numPr>
        <w:jc w:val="both"/>
        <w:rPr>
          <w:rFonts w:hint="eastAsia"/>
        </w:rPr>
      </w:pPr>
      <w:r>
        <w:rPr>
          <w:rFonts w:hint="eastAsia"/>
        </w:rPr>
        <w:t>我毫不怀疑，对圣徒坚忍的错误理解，阻碍了许多曾经跑得好的人的坚忍。</w:t>
      </w:r>
    </w:p>
    <w:p>
      <w:pPr>
        <w:widowControl w:val="0"/>
        <w:numPr>
          <w:ilvl w:val="0"/>
          <w:numId w:val="0"/>
        </w:numPr>
        <w:jc w:val="both"/>
        <w:rPr>
          <w:rFonts w:hint="eastAsia"/>
        </w:rPr>
      </w:pPr>
      <w:r>
        <w:rPr>
          <w:rFonts w:hint="eastAsia"/>
        </w:rPr>
        <w:t>What did hinder them that they should not continue to run?</w:t>
      </w:r>
    </w:p>
    <w:p>
      <w:pPr>
        <w:widowControl w:val="0"/>
        <w:numPr>
          <w:ilvl w:val="0"/>
          <w:numId w:val="0"/>
        </w:numPr>
        <w:jc w:val="both"/>
        <w:rPr>
          <w:rFonts w:hint="eastAsia"/>
        </w:rPr>
      </w:pPr>
      <w:r>
        <w:rPr>
          <w:rFonts w:hint="eastAsia"/>
        </w:rPr>
        <w:t>是什么拦阻了他们，使他们不能继续奔跑呢？</w:t>
      </w:r>
    </w:p>
    <w:p>
      <w:pPr>
        <w:widowControl w:val="0"/>
        <w:numPr>
          <w:ilvl w:val="0"/>
          <w:numId w:val="0"/>
        </w:numPr>
        <w:jc w:val="both"/>
        <w:rPr>
          <w:rFonts w:hint="eastAsia"/>
        </w:rPr>
      </w:pPr>
      <w:r>
        <w:rPr>
          <w:rFonts w:hint="eastAsia"/>
        </w:rPr>
        <w:t>They trusted to themselves for that running, and so they stopped short.</w:t>
      </w:r>
    </w:p>
    <w:p>
      <w:pPr>
        <w:widowControl w:val="0"/>
        <w:numPr>
          <w:ilvl w:val="0"/>
          <w:numId w:val="0"/>
        </w:numPr>
        <w:jc w:val="both"/>
        <w:rPr>
          <w:rFonts w:hint="eastAsia"/>
        </w:rPr>
      </w:pPr>
      <w:r>
        <w:rPr>
          <w:rFonts w:hint="eastAsia"/>
        </w:rPr>
        <w:t>他们为那奔跑而信靠自己，所以他们半途而废了。</w:t>
      </w:r>
    </w:p>
    <w:p>
      <w:pPr>
        <w:widowControl w:val="0"/>
        <w:numPr>
          <w:ilvl w:val="0"/>
          <w:numId w:val="0"/>
        </w:numPr>
        <w:jc w:val="both"/>
        <w:rPr>
          <w:rFonts w:hint="eastAsia"/>
        </w:rPr>
      </w:pPr>
      <w:r>
        <w:rPr>
          <w:rFonts w:hint="eastAsia"/>
        </w:rPr>
        <w:t>Beware of mixing even a little of self with the mortar with which you build, or you will make it untempered mortar, and the stones will not hold together.</w:t>
      </w:r>
    </w:p>
    <w:p>
      <w:pPr>
        <w:widowControl w:val="0"/>
        <w:numPr>
          <w:ilvl w:val="0"/>
          <w:numId w:val="0"/>
        </w:numPr>
        <w:jc w:val="both"/>
        <w:rPr>
          <w:rFonts w:hint="eastAsia"/>
        </w:rPr>
      </w:pPr>
      <w:r>
        <w:rPr>
          <w:rFonts w:hint="eastAsia"/>
        </w:rPr>
        <w:t>当心，不要把你用来建造的灰泥里掺杂哪怕一点点自我，否则你会使它成为未调和的灰泥，石头就不会粘合在一起。</w:t>
      </w:r>
    </w:p>
    <w:p>
      <w:pPr>
        <w:widowControl w:val="0"/>
        <w:numPr>
          <w:ilvl w:val="0"/>
          <w:numId w:val="0"/>
        </w:numPr>
        <w:jc w:val="both"/>
        <w:rPr>
          <w:rFonts w:hint="eastAsia"/>
        </w:rPr>
      </w:pPr>
      <w:r>
        <w:rPr>
          <w:rFonts w:hint="eastAsia"/>
        </w:rPr>
        <w:t>If you look to Christ for your beginnings, beware of looking to yourself for your endings.</w:t>
      </w:r>
    </w:p>
    <w:p>
      <w:pPr>
        <w:widowControl w:val="0"/>
        <w:numPr>
          <w:ilvl w:val="0"/>
          <w:numId w:val="0"/>
        </w:numPr>
        <w:jc w:val="both"/>
        <w:rPr>
          <w:rFonts w:hint="eastAsia"/>
        </w:rPr>
      </w:pPr>
      <w:r>
        <w:rPr>
          <w:rFonts w:hint="eastAsia"/>
        </w:rPr>
        <w:t>如果你仰望基督作为你的开端，当心不要仰望你自己作为你的结局。</w:t>
      </w:r>
    </w:p>
    <w:p>
      <w:pPr>
        <w:widowControl w:val="0"/>
        <w:numPr>
          <w:ilvl w:val="0"/>
          <w:numId w:val="0"/>
        </w:numPr>
        <w:jc w:val="both"/>
        <w:rPr>
          <w:rFonts w:hint="eastAsia"/>
        </w:rPr>
      </w:pPr>
      <w:r>
        <w:rPr>
          <w:rFonts w:hint="eastAsia"/>
        </w:rPr>
        <w:t>He is Alpha.</w:t>
      </w:r>
    </w:p>
    <w:p>
      <w:pPr>
        <w:widowControl w:val="0"/>
        <w:numPr>
          <w:ilvl w:val="0"/>
          <w:numId w:val="0"/>
        </w:numPr>
        <w:jc w:val="both"/>
        <w:rPr>
          <w:rFonts w:hint="eastAsia"/>
        </w:rPr>
      </w:pPr>
      <w:r>
        <w:rPr>
          <w:rFonts w:hint="eastAsia"/>
        </w:rPr>
        <w:t>祂是阿拉法（Α，希腊字母第一个字母，意为“始”）。</w:t>
      </w:r>
    </w:p>
    <w:p>
      <w:pPr>
        <w:widowControl w:val="0"/>
        <w:numPr>
          <w:ilvl w:val="0"/>
          <w:numId w:val="0"/>
        </w:numPr>
        <w:jc w:val="both"/>
        <w:rPr>
          <w:rFonts w:hint="eastAsia"/>
        </w:rPr>
      </w:pPr>
      <w:r>
        <w:rPr>
          <w:rFonts w:hint="eastAsia"/>
        </w:rPr>
        <w:t>See to it that you make Him Omega also.</w:t>
      </w:r>
    </w:p>
    <w:p>
      <w:pPr>
        <w:widowControl w:val="0"/>
        <w:numPr>
          <w:ilvl w:val="0"/>
          <w:numId w:val="0"/>
        </w:numPr>
        <w:jc w:val="both"/>
        <w:rPr>
          <w:rFonts w:hint="eastAsia"/>
        </w:rPr>
      </w:pPr>
      <w:r>
        <w:rPr>
          <w:rFonts w:hint="eastAsia"/>
        </w:rPr>
        <w:t>务要使祂也成为俄梅戛（Ω，希腊字母最后一个字母，意为“终”）。</w:t>
      </w:r>
    </w:p>
    <w:p>
      <w:pPr>
        <w:widowControl w:val="0"/>
        <w:numPr>
          <w:ilvl w:val="0"/>
          <w:numId w:val="0"/>
        </w:numPr>
        <w:jc w:val="both"/>
        <w:rPr>
          <w:rFonts w:hint="eastAsia"/>
        </w:rPr>
      </w:pPr>
      <w:r>
        <w:rPr>
          <w:rFonts w:hint="eastAsia"/>
        </w:rPr>
        <w:t>If you begin in the Spirit you must not hope to be made perfect by the flesh.</w:t>
      </w:r>
    </w:p>
    <w:p>
      <w:pPr>
        <w:widowControl w:val="0"/>
        <w:numPr>
          <w:ilvl w:val="0"/>
          <w:numId w:val="0"/>
        </w:numPr>
        <w:jc w:val="both"/>
        <w:rPr>
          <w:rFonts w:hint="eastAsia"/>
        </w:rPr>
      </w:pPr>
      <w:r>
        <w:rPr>
          <w:rFonts w:hint="eastAsia"/>
        </w:rPr>
        <w:t>如果你从圣灵开始，就不可指望靠肉体得以完全。</w:t>
      </w:r>
    </w:p>
    <w:p>
      <w:pPr>
        <w:widowControl w:val="0"/>
        <w:numPr>
          <w:ilvl w:val="0"/>
          <w:numId w:val="0"/>
        </w:numPr>
        <w:jc w:val="both"/>
        <w:rPr>
          <w:rFonts w:hint="eastAsia"/>
        </w:rPr>
      </w:pPr>
      <w:r>
        <w:rPr>
          <w:rFonts w:hint="eastAsia"/>
        </w:rPr>
        <w:t>Begin as you mean to go on, and go on as you began, and let the Lord be all in all to you.</w:t>
      </w:r>
    </w:p>
    <w:p>
      <w:pPr>
        <w:widowControl w:val="0"/>
        <w:numPr>
          <w:ilvl w:val="0"/>
          <w:numId w:val="0"/>
        </w:numPr>
        <w:jc w:val="both"/>
        <w:rPr>
          <w:rFonts w:hint="eastAsia"/>
        </w:rPr>
      </w:pPr>
      <w:r>
        <w:rPr>
          <w:rFonts w:hint="eastAsia"/>
        </w:rPr>
        <w:t>照你打算继续的方式开始，照你开始的方式继续，让主作你的一切。</w:t>
      </w:r>
    </w:p>
    <w:p>
      <w:pPr>
        <w:widowControl w:val="0"/>
        <w:numPr>
          <w:ilvl w:val="0"/>
          <w:numId w:val="0"/>
        </w:numPr>
        <w:jc w:val="both"/>
        <w:rPr>
          <w:rFonts w:hint="eastAsia"/>
        </w:rPr>
      </w:pPr>
      <w:r>
        <w:rPr>
          <w:rFonts w:hint="eastAsia"/>
        </w:rPr>
        <w:t>Oh, that God, the Holy Spirit, may give us a very clear idea of where the strength must come from by which we shall be preserved until the day of our Lord's appearing!</w:t>
      </w:r>
    </w:p>
    <w:p>
      <w:pPr>
        <w:widowControl w:val="0"/>
        <w:numPr>
          <w:ilvl w:val="0"/>
          <w:numId w:val="0"/>
        </w:numPr>
        <w:jc w:val="both"/>
        <w:rPr>
          <w:rFonts w:hint="eastAsia"/>
        </w:rPr>
      </w:pPr>
      <w:r>
        <w:rPr>
          <w:rFonts w:hint="eastAsia"/>
        </w:rPr>
        <w:t>哦，愿神，圣灵，赐给我们一个非常清楚的观念，知道那保守我们直到我们主显现之日的力量必须从何而来！</w:t>
      </w:r>
    </w:p>
    <w:p>
      <w:pPr>
        <w:widowControl w:val="0"/>
        <w:numPr>
          <w:ilvl w:val="0"/>
          <w:numId w:val="0"/>
        </w:numPr>
        <w:jc w:val="both"/>
        <w:rPr>
          <w:rFonts w:hint="eastAsia"/>
        </w:rPr>
      </w:pPr>
      <w:r>
        <w:rPr>
          <w:rFonts w:hint="eastAsia"/>
        </w:rPr>
        <w:t>Here is what Paul once said upon this subject when he was writing to the Corinthians:</w:t>
      </w:r>
    </w:p>
    <w:p>
      <w:pPr>
        <w:widowControl w:val="0"/>
        <w:numPr>
          <w:ilvl w:val="0"/>
          <w:numId w:val="0"/>
        </w:numPr>
        <w:jc w:val="both"/>
        <w:rPr>
          <w:rFonts w:hint="eastAsia"/>
        </w:rPr>
      </w:pPr>
      <w:r>
        <w:rPr>
          <w:rFonts w:hint="eastAsia"/>
        </w:rPr>
        <w:t>这是保罗在写给哥林多人的信中，关于这个题目所说的话：</w:t>
      </w:r>
    </w:p>
    <w:p>
      <w:pPr>
        <w:widowControl w:val="0"/>
        <w:numPr>
          <w:ilvl w:val="0"/>
          <w:numId w:val="0"/>
        </w:numPr>
        <w:jc w:val="both"/>
        <w:rPr>
          <w:rFonts w:hint="eastAsia"/>
        </w:rPr>
      </w:pPr>
      <w:r>
        <w:rPr>
          <w:rFonts w:hint="eastAsia"/>
        </w:rPr>
        <w:t>Our Lord Jesus Christ, who shall also confirm you unto the end, that ye may be blameless in the day of our Lord Jesus Christ. God is faithful, by whom ye were called unto the fellowship of his Son Jesus Christ our Lord (1 Cor. 1:8, 9).</w:t>
      </w:r>
    </w:p>
    <w:p>
      <w:pPr>
        <w:widowControl w:val="0"/>
        <w:numPr>
          <w:ilvl w:val="0"/>
          <w:numId w:val="0"/>
        </w:numPr>
        <w:jc w:val="both"/>
        <w:rPr>
          <w:rFonts w:hint="eastAsia"/>
        </w:rPr>
      </w:pPr>
      <w:r>
        <w:rPr>
          <w:rFonts w:hint="eastAsia"/>
        </w:rPr>
        <w:t>我们的主耶稣基督，也必坚固你们到底，叫你们在我们主耶稣基督的日子无可指摘。神是信实的，你们原是被祂所召，好与祂儿子我们的主耶稣基督一同得分（林前1:8, 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language silently admits a great need, by telling us how it is provided for.</w:t>
      </w:r>
    </w:p>
    <w:p>
      <w:pPr>
        <w:widowControl w:val="0"/>
        <w:numPr>
          <w:ilvl w:val="0"/>
          <w:numId w:val="0"/>
        </w:numPr>
        <w:jc w:val="both"/>
        <w:rPr>
          <w:rFonts w:hint="eastAsia"/>
        </w:rPr>
      </w:pPr>
      <w:r>
        <w:rPr>
          <w:rFonts w:hint="eastAsia"/>
        </w:rPr>
        <w:t>这种语言藉着告诉我们如何预备，默默地承认了一个巨大的需要。</w:t>
      </w:r>
    </w:p>
    <w:p>
      <w:pPr>
        <w:widowControl w:val="0"/>
        <w:numPr>
          <w:ilvl w:val="0"/>
          <w:numId w:val="0"/>
        </w:numPr>
        <w:jc w:val="both"/>
        <w:rPr>
          <w:rFonts w:hint="eastAsia"/>
        </w:rPr>
      </w:pPr>
      <w:r>
        <w:rPr>
          <w:rFonts w:hint="eastAsia"/>
        </w:rPr>
        <w:t>Wherever the Lord makes a provision, we are quite sure that there was a need for it, since no superfluities encumber the covenant of grace.</w:t>
      </w:r>
    </w:p>
    <w:p>
      <w:pPr>
        <w:widowControl w:val="0"/>
        <w:numPr>
          <w:ilvl w:val="0"/>
          <w:numId w:val="0"/>
        </w:numPr>
        <w:jc w:val="both"/>
        <w:rPr>
          <w:rFonts w:hint="eastAsia"/>
        </w:rPr>
      </w:pPr>
      <w:r>
        <w:rPr>
          <w:rFonts w:hint="eastAsia"/>
        </w:rPr>
        <w:t>凡主有所预备之处，我们都确信那里有需要，因为恩典之约中没有任何多余之物。</w:t>
      </w:r>
    </w:p>
    <w:p>
      <w:pPr>
        <w:widowControl w:val="0"/>
        <w:numPr>
          <w:ilvl w:val="0"/>
          <w:numId w:val="0"/>
        </w:numPr>
        <w:jc w:val="both"/>
        <w:rPr>
          <w:rFonts w:hint="eastAsia"/>
        </w:rPr>
      </w:pPr>
      <w:r>
        <w:rPr>
          <w:rFonts w:hint="eastAsia"/>
        </w:rPr>
        <w:t>Golden shields hung in Solomon's courts which were never used, but there are none such in the armory of God.</w:t>
      </w:r>
    </w:p>
    <w:p>
      <w:pPr>
        <w:widowControl w:val="0"/>
        <w:numPr>
          <w:ilvl w:val="0"/>
          <w:numId w:val="0"/>
        </w:numPr>
        <w:jc w:val="both"/>
        <w:rPr>
          <w:rFonts w:hint="eastAsia"/>
        </w:rPr>
      </w:pPr>
      <w:r>
        <w:rPr>
          <w:rFonts w:hint="eastAsia"/>
        </w:rPr>
        <w:t>所罗门的宫廷里挂着从未用过的金盾牌，但在神的军械库里却没有这样的东西。</w:t>
      </w:r>
    </w:p>
    <w:p>
      <w:pPr>
        <w:widowControl w:val="0"/>
        <w:numPr>
          <w:ilvl w:val="0"/>
          <w:numId w:val="0"/>
        </w:numPr>
        <w:jc w:val="both"/>
        <w:rPr>
          <w:rFonts w:hint="eastAsia"/>
        </w:rPr>
      </w:pPr>
      <w:r>
        <w:rPr>
          <w:rFonts w:hint="eastAsia"/>
        </w:rPr>
        <w:t>What God has provided we shall surely need.</w:t>
      </w:r>
    </w:p>
    <w:p>
      <w:pPr>
        <w:widowControl w:val="0"/>
        <w:numPr>
          <w:ilvl w:val="0"/>
          <w:numId w:val="0"/>
        </w:numPr>
        <w:jc w:val="both"/>
        <w:rPr>
          <w:rFonts w:hint="eastAsia"/>
        </w:rPr>
      </w:pPr>
      <w:r>
        <w:rPr>
          <w:rFonts w:hint="eastAsia"/>
        </w:rPr>
        <w:t>神所预备的，我们必定需要。</w:t>
      </w:r>
    </w:p>
    <w:p>
      <w:pPr>
        <w:widowControl w:val="0"/>
        <w:numPr>
          <w:ilvl w:val="0"/>
          <w:numId w:val="0"/>
        </w:numPr>
        <w:jc w:val="both"/>
        <w:rPr>
          <w:rFonts w:hint="eastAsia"/>
        </w:rPr>
      </w:pPr>
      <w:r>
        <w:rPr>
          <w:rFonts w:hint="eastAsia"/>
        </w:rPr>
        <w:t>Between this hour and the consummation of all things every promise of God and every provision of the covenant of grace will be brought into requisition.</w:t>
      </w:r>
    </w:p>
    <w:p>
      <w:pPr>
        <w:widowControl w:val="0"/>
        <w:numPr>
          <w:ilvl w:val="0"/>
          <w:numId w:val="0"/>
        </w:numPr>
        <w:jc w:val="both"/>
        <w:rPr>
          <w:rFonts w:hint="eastAsia"/>
        </w:rPr>
      </w:pPr>
      <w:r>
        <w:rPr>
          <w:rFonts w:hint="eastAsia"/>
        </w:rPr>
        <w:t>从此刻到万物的结局，神的每一个应许和恩典之约的每一个预备都将被使用。</w:t>
      </w:r>
    </w:p>
    <w:p>
      <w:pPr>
        <w:widowControl w:val="0"/>
        <w:numPr>
          <w:ilvl w:val="0"/>
          <w:numId w:val="0"/>
        </w:numPr>
        <w:jc w:val="both"/>
        <w:rPr>
          <w:rFonts w:hint="eastAsia"/>
        </w:rPr>
      </w:pPr>
      <w:r>
        <w:rPr>
          <w:rFonts w:hint="eastAsia"/>
        </w:rPr>
        <w:t>The urgent need of the believing soul is confirmation, continuance, final perseverance, preservation to the end.</w:t>
      </w:r>
    </w:p>
    <w:p>
      <w:pPr>
        <w:widowControl w:val="0"/>
        <w:numPr>
          <w:ilvl w:val="0"/>
          <w:numId w:val="0"/>
        </w:numPr>
        <w:jc w:val="both"/>
        <w:rPr>
          <w:rFonts w:hint="eastAsia"/>
        </w:rPr>
      </w:pPr>
      <w:r>
        <w:rPr>
          <w:rFonts w:hint="eastAsia"/>
        </w:rPr>
        <w:t>相信的灵魂迫切的需要是坚固、持续、最终的坚忍、保守到底。</w:t>
      </w:r>
    </w:p>
    <w:p>
      <w:pPr>
        <w:widowControl w:val="0"/>
        <w:numPr>
          <w:ilvl w:val="0"/>
          <w:numId w:val="0"/>
        </w:numPr>
        <w:jc w:val="both"/>
        <w:rPr>
          <w:rFonts w:hint="eastAsia"/>
        </w:rPr>
      </w:pPr>
      <w:r>
        <w:rPr>
          <w:rFonts w:hint="eastAsia"/>
        </w:rPr>
        <w:t>This is the great necessity of the most advanced believers, for Paul was writing to saints at Corinth, who were men of a high order, of whom he could say, "I thank my God always on your behalf, for the grace of God which is given you by Jesus Christ."</w:t>
      </w:r>
    </w:p>
    <w:p>
      <w:pPr>
        <w:widowControl w:val="0"/>
        <w:numPr>
          <w:ilvl w:val="0"/>
          <w:numId w:val="0"/>
        </w:numPr>
        <w:jc w:val="both"/>
        <w:rPr>
          <w:rFonts w:hint="eastAsia"/>
        </w:rPr>
      </w:pPr>
      <w:r>
        <w:rPr>
          <w:rFonts w:hint="eastAsia"/>
        </w:rPr>
        <w:t>这是最进深的信徒极大的需要，因为保罗写信给哥林多教会的圣徒，他们是高品格的人，他可以论到他们说：“我常为你们感谢我的神，因神在基督耶稣里所赐给你们的恩惠。”</w:t>
      </w:r>
    </w:p>
    <w:p>
      <w:pPr>
        <w:widowControl w:val="0"/>
        <w:numPr>
          <w:ilvl w:val="0"/>
          <w:numId w:val="0"/>
        </w:numPr>
        <w:jc w:val="both"/>
        <w:rPr>
          <w:rFonts w:hint="eastAsia"/>
        </w:rPr>
      </w:pPr>
      <w:r>
        <w:rPr>
          <w:rFonts w:hint="eastAsia"/>
        </w:rPr>
        <w:t>Such men are the very persons who most assuredly feel that they have daily need of new grace if they are to hold on, and hold out, and come off conquerors at the last.</w:t>
      </w:r>
    </w:p>
    <w:p>
      <w:pPr>
        <w:widowControl w:val="0"/>
        <w:numPr>
          <w:ilvl w:val="0"/>
          <w:numId w:val="0"/>
        </w:numPr>
        <w:jc w:val="both"/>
        <w:rPr>
          <w:rFonts w:hint="eastAsia"/>
        </w:rPr>
      </w:pPr>
      <w:r>
        <w:rPr>
          <w:rFonts w:hint="eastAsia"/>
        </w:rPr>
        <w:t>这样的人正是那些最确信自己每日需要新的恩典，才能坚持下去，忍耐到底，并在最后得胜的人。</w:t>
      </w:r>
    </w:p>
    <w:p>
      <w:pPr>
        <w:widowControl w:val="0"/>
        <w:numPr>
          <w:ilvl w:val="0"/>
          <w:numId w:val="0"/>
        </w:numPr>
        <w:jc w:val="both"/>
        <w:rPr>
          <w:rFonts w:hint="eastAsia"/>
        </w:rPr>
      </w:pPr>
      <w:r>
        <w:rPr>
          <w:rFonts w:hint="eastAsia"/>
        </w:rPr>
        <w:t>If you were not saints you would have no grace, and you would feel no need of more grace; but because you are men of God, therefore you feel the daily demands of the spiritual life.</w:t>
      </w:r>
    </w:p>
    <w:p>
      <w:pPr>
        <w:widowControl w:val="0"/>
        <w:numPr>
          <w:ilvl w:val="0"/>
          <w:numId w:val="0"/>
        </w:numPr>
        <w:jc w:val="both"/>
        <w:rPr>
          <w:rFonts w:hint="eastAsia"/>
        </w:rPr>
      </w:pPr>
      <w:r>
        <w:rPr>
          <w:rFonts w:hint="eastAsia"/>
        </w:rPr>
        <w:t>如果你不是圣徒，你就没有恩典，也不会感到需要更多的恩典；但因为你是属神的人，所以你感受到属灵生命每日的需要。</w:t>
      </w:r>
    </w:p>
    <w:p>
      <w:pPr>
        <w:widowControl w:val="0"/>
        <w:numPr>
          <w:ilvl w:val="0"/>
          <w:numId w:val="0"/>
        </w:numPr>
        <w:jc w:val="both"/>
        <w:rPr>
          <w:rFonts w:hint="eastAsia"/>
        </w:rPr>
      </w:pPr>
      <w:r>
        <w:rPr>
          <w:rFonts w:hint="eastAsia"/>
        </w:rPr>
        <w:t>The marble statue requires no food; but the living man hungers and thirsts, and he rejoices that his bread and his water are made sure to him, for else he would certainly faint by the way.</w:t>
      </w:r>
    </w:p>
    <w:p>
      <w:pPr>
        <w:widowControl w:val="0"/>
        <w:numPr>
          <w:ilvl w:val="0"/>
          <w:numId w:val="0"/>
        </w:numPr>
        <w:jc w:val="both"/>
        <w:rPr>
          <w:rFonts w:hint="eastAsia"/>
        </w:rPr>
      </w:pPr>
      <w:r>
        <w:rPr>
          <w:rFonts w:hint="eastAsia"/>
        </w:rPr>
        <w:t>大理石雕像不需要食物；但活人会饥饿干渴，他欢喜他的饼和水都为他预备好了，否则他必定会在路上昏倒。</w:t>
      </w:r>
    </w:p>
    <w:p>
      <w:pPr>
        <w:widowControl w:val="0"/>
        <w:numPr>
          <w:ilvl w:val="0"/>
          <w:numId w:val="0"/>
        </w:numPr>
        <w:jc w:val="both"/>
        <w:rPr>
          <w:rFonts w:hint="eastAsia"/>
        </w:rPr>
      </w:pPr>
      <w:r>
        <w:rPr>
          <w:rFonts w:hint="eastAsia"/>
        </w:rPr>
        <w:t>The believer's personal wants make it inevitable that he should daily draw from the great source of all supplies; for what could he do if he could not resort to his God?</w:t>
      </w:r>
    </w:p>
    <w:p>
      <w:pPr>
        <w:widowControl w:val="0"/>
        <w:numPr>
          <w:ilvl w:val="0"/>
          <w:numId w:val="0"/>
        </w:numPr>
        <w:jc w:val="both"/>
        <w:rPr>
          <w:rFonts w:hint="eastAsia"/>
        </w:rPr>
      </w:pPr>
      <w:r>
        <w:rPr>
          <w:rFonts w:hint="eastAsia"/>
        </w:rPr>
        <w:t>信徒个人的需要使他必然每日从一切供应的伟大源泉汲取；因为如果他不能求助于他的神，他能做什么呢？</w:t>
      </w:r>
    </w:p>
    <w:p>
      <w:pPr>
        <w:widowControl w:val="0"/>
        <w:numPr>
          <w:ilvl w:val="0"/>
          <w:numId w:val="0"/>
        </w:numPr>
        <w:jc w:val="both"/>
        <w:rPr>
          <w:rFonts w:hint="eastAsia"/>
        </w:rPr>
      </w:pPr>
      <w:r>
        <w:rPr>
          <w:rFonts w:hint="eastAsia"/>
        </w:rPr>
        <w:t>This is true of the most gifted of the saints—of those men at Corinth who were enriched with all utterance and with all knowledge.</w:t>
      </w:r>
    </w:p>
    <w:p>
      <w:pPr>
        <w:widowControl w:val="0"/>
        <w:numPr>
          <w:ilvl w:val="0"/>
          <w:numId w:val="0"/>
        </w:numPr>
        <w:jc w:val="both"/>
        <w:rPr>
          <w:rFonts w:hint="eastAsia"/>
        </w:rPr>
      </w:pPr>
      <w:r>
        <w:rPr>
          <w:rFonts w:hint="eastAsia"/>
        </w:rPr>
        <w:t>对于最有恩赐的圣徒——哥林多那些在各样口才、知识上都富足的人——也是如此。</w:t>
      </w:r>
    </w:p>
    <w:p>
      <w:pPr>
        <w:widowControl w:val="0"/>
        <w:numPr>
          <w:ilvl w:val="0"/>
          <w:numId w:val="0"/>
        </w:numPr>
        <w:jc w:val="both"/>
        <w:rPr>
          <w:rFonts w:hint="eastAsia"/>
        </w:rPr>
      </w:pPr>
      <w:r>
        <w:rPr>
          <w:rFonts w:hint="eastAsia"/>
        </w:rPr>
        <w:t>They needed to be confirmed to the end, or else their gifts and attainments would prove their ruin.</w:t>
      </w:r>
    </w:p>
    <w:p>
      <w:pPr>
        <w:widowControl w:val="0"/>
        <w:numPr>
          <w:ilvl w:val="0"/>
          <w:numId w:val="0"/>
        </w:numPr>
        <w:jc w:val="both"/>
        <w:rPr>
          <w:rFonts w:hint="eastAsia"/>
        </w:rPr>
      </w:pPr>
      <w:r>
        <w:rPr>
          <w:rFonts w:hint="eastAsia"/>
        </w:rPr>
        <w:t>他们需要被坚固到底，否则他们的恩赐和成就将成为他们的毁灭。</w:t>
      </w:r>
    </w:p>
    <w:p>
      <w:pPr>
        <w:widowControl w:val="0"/>
        <w:numPr>
          <w:ilvl w:val="0"/>
          <w:numId w:val="0"/>
        </w:numPr>
        <w:jc w:val="both"/>
        <w:rPr>
          <w:rFonts w:hint="eastAsia"/>
        </w:rPr>
      </w:pPr>
      <w:r>
        <w:rPr>
          <w:rFonts w:hint="eastAsia"/>
        </w:rPr>
        <w:t>If we had the tongues of men and of angels, if we did not receive fresh grace, where should we be?</w:t>
      </w:r>
    </w:p>
    <w:p>
      <w:pPr>
        <w:widowControl w:val="0"/>
        <w:numPr>
          <w:ilvl w:val="0"/>
          <w:numId w:val="0"/>
        </w:numPr>
        <w:jc w:val="both"/>
        <w:rPr>
          <w:rFonts w:hint="eastAsia"/>
        </w:rPr>
      </w:pPr>
      <w:r>
        <w:rPr>
          <w:rFonts w:hint="eastAsia"/>
        </w:rPr>
        <w:t>如果我们有世人和天使的口才，如果我们不领受新的恩典，我们会在哪里呢？</w:t>
      </w:r>
    </w:p>
    <w:p>
      <w:pPr>
        <w:widowControl w:val="0"/>
        <w:numPr>
          <w:ilvl w:val="0"/>
          <w:numId w:val="0"/>
        </w:numPr>
        <w:jc w:val="both"/>
        <w:rPr>
          <w:rFonts w:hint="eastAsia"/>
        </w:rPr>
      </w:pPr>
      <w:r>
        <w:rPr>
          <w:rFonts w:hint="eastAsia"/>
        </w:rPr>
        <w:t>If we had all experience till we were fathers in the church—if we had been taught of God so as to understand all mysteries—yet we could not live a single day without the divine life flowing into us from our Covenant Head.</w:t>
      </w:r>
    </w:p>
    <w:p>
      <w:pPr>
        <w:widowControl w:val="0"/>
        <w:numPr>
          <w:ilvl w:val="0"/>
          <w:numId w:val="0"/>
        </w:numPr>
        <w:jc w:val="both"/>
        <w:rPr>
          <w:rFonts w:hint="eastAsia"/>
        </w:rPr>
      </w:pPr>
      <w:r>
        <w:rPr>
          <w:rFonts w:hint="eastAsia"/>
        </w:rPr>
        <w:t>如果我们有全部的经历，直到我们成为教会中的父老——如果我们被神教导，以致明白一切奥秘——然而，如果没有从我们的约头那里流入我们里面的神圣生命，我们就一天也活不下去。</w:t>
      </w:r>
    </w:p>
    <w:p>
      <w:pPr>
        <w:widowControl w:val="0"/>
        <w:numPr>
          <w:ilvl w:val="0"/>
          <w:numId w:val="0"/>
        </w:numPr>
        <w:jc w:val="both"/>
        <w:rPr>
          <w:rFonts w:hint="eastAsia"/>
        </w:rPr>
      </w:pPr>
      <w:r>
        <w:rPr>
          <w:rFonts w:hint="eastAsia"/>
        </w:rPr>
        <w:t>How could we hope to hold on for a single hour, to say nothing of a lifetime, unless the Lord should hold us on ?</w:t>
      </w:r>
    </w:p>
    <w:p>
      <w:pPr>
        <w:widowControl w:val="0"/>
        <w:numPr>
          <w:ilvl w:val="0"/>
          <w:numId w:val="0"/>
        </w:numPr>
        <w:jc w:val="both"/>
        <w:rPr>
          <w:rFonts w:hint="eastAsia"/>
        </w:rPr>
      </w:pPr>
      <w:r>
        <w:rPr>
          <w:rFonts w:hint="eastAsia"/>
        </w:rPr>
        <w:t>如果我们不蒙主保守，我们怎能盼望坚持一个小时，更不用说一生呢？</w:t>
      </w:r>
    </w:p>
    <w:p>
      <w:pPr>
        <w:widowControl w:val="0"/>
        <w:numPr>
          <w:ilvl w:val="0"/>
          <w:numId w:val="0"/>
        </w:numPr>
        <w:jc w:val="both"/>
        <w:rPr>
          <w:rFonts w:hint="eastAsia"/>
        </w:rPr>
      </w:pPr>
      <w:r>
        <w:rPr>
          <w:rFonts w:hint="eastAsia"/>
        </w:rPr>
        <w:t>He who began the good work in us must perform it unto the day of Christ, or it will prove a painful failure.</w:t>
      </w:r>
    </w:p>
    <w:p>
      <w:pPr>
        <w:widowControl w:val="0"/>
        <w:numPr>
          <w:ilvl w:val="0"/>
          <w:numId w:val="0"/>
        </w:numPr>
        <w:jc w:val="both"/>
        <w:rPr>
          <w:rFonts w:hint="eastAsia"/>
        </w:rPr>
      </w:pPr>
      <w:r>
        <w:rPr>
          <w:rFonts w:hint="eastAsia"/>
        </w:rPr>
        <w:t>那在我们里面动了善工的，必须作成这工，直到基督的日子，否则这将是一个痛苦的失败。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great necessity arises very much from our own selves.</w:t>
      </w:r>
    </w:p>
    <w:p>
      <w:pPr>
        <w:widowControl w:val="0"/>
        <w:numPr>
          <w:ilvl w:val="0"/>
          <w:numId w:val="0"/>
        </w:numPr>
        <w:jc w:val="both"/>
        <w:rPr>
          <w:rFonts w:hint="eastAsia"/>
        </w:rPr>
      </w:pPr>
      <w:r>
        <w:rPr>
          <w:rFonts w:hint="eastAsia"/>
        </w:rPr>
        <w:t>这种巨大的需要，在很大程度上源于我们自己。</w:t>
      </w:r>
    </w:p>
    <w:p>
      <w:pPr>
        <w:widowControl w:val="0"/>
        <w:numPr>
          <w:ilvl w:val="0"/>
          <w:numId w:val="0"/>
        </w:numPr>
        <w:jc w:val="both"/>
        <w:rPr>
          <w:rFonts w:hint="eastAsia"/>
        </w:rPr>
      </w:pPr>
      <w:r>
        <w:rPr>
          <w:rFonts w:hint="eastAsia"/>
        </w:rPr>
        <w:t>In some there is a painful fear that they shall not persevere in grace because they know their own fickleness.</w:t>
      </w:r>
    </w:p>
    <w:p>
      <w:pPr>
        <w:widowControl w:val="0"/>
        <w:numPr>
          <w:ilvl w:val="0"/>
          <w:numId w:val="0"/>
        </w:numPr>
        <w:jc w:val="both"/>
        <w:rPr>
          <w:rFonts w:hint="eastAsia"/>
        </w:rPr>
      </w:pPr>
      <w:r>
        <w:rPr>
          <w:rFonts w:hint="eastAsia"/>
        </w:rPr>
        <w:t>有些人因知道自己的反复无常，而痛苦地害怕自己不能在恩典中坚持到底。</w:t>
      </w:r>
    </w:p>
    <w:p>
      <w:pPr>
        <w:widowControl w:val="0"/>
        <w:numPr>
          <w:ilvl w:val="0"/>
          <w:numId w:val="0"/>
        </w:numPr>
        <w:jc w:val="both"/>
        <w:rPr>
          <w:rFonts w:hint="eastAsia"/>
        </w:rPr>
      </w:pPr>
      <w:r>
        <w:rPr>
          <w:rFonts w:hint="eastAsia"/>
        </w:rPr>
        <w:t>Certain persons are constitutionally unstable.</w:t>
      </w:r>
    </w:p>
    <w:p>
      <w:pPr>
        <w:widowControl w:val="0"/>
        <w:numPr>
          <w:ilvl w:val="0"/>
          <w:numId w:val="0"/>
        </w:numPr>
        <w:jc w:val="both"/>
        <w:rPr>
          <w:rFonts w:hint="eastAsia"/>
        </w:rPr>
      </w:pPr>
      <w:r>
        <w:rPr>
          <w:rFonts w:hint="eastAsia"/>
        </w:rPr>
        <w:t>某些人天生就不稳定。</w:t>
      </w:r>
    </w:p>
    <w:p>
      <w:pPr>
        <w:widowControl w:val="0"/>
        <w:numPr>
          <w:ilvl w:val="0"/>
          <w:numId w:val="0"/>
        </w:numPr>
        <w:jc w:val="both"/>
        <w:rPr>
          <w:rFonts w:hint="eastAsia"/>
        </w:rPr>
      </w:pPr>
      <w:r>
        <w:rPr>
          <w:rFonts w:hint="eastAsia"/>
        </w:rPr>
        <w:t>Some men are by nature conservative, not to say obstinate; but others are as naturally variable and volatile.</w:t>
      </w:r>
    </w:p>
    <w:p>
      <w:pPr>
        <w:widowControl w:val="0"/>
        <w:numPr>
          <w:ilvl w:val="0"/>
          <w:numId w:val="0"/>
        </w:numPr>
        <w:jc w:val="both"/>
        <w:rPr>
          <w:rFonts w:hint="eastAsia"/>
        </w:rPr>
      </w:pPr>
      <w:r>
        <w:rPr>
          <w:rFonts w:hint="eastAsia"/>
        </w:rPr>
        <w:t>有些人天性保守，甚至可以说固执；但另一些人则天性多变易挥发。</w:t>
      </w:r>
    </w:p>
    <w:p>
      <w:pPr>
        <w:widowControl w:val="0"/>
        <w:numPr>
          <w:ilvl w:val="0"/>
          <w:numId w:val="0"/>
        </w:numPr>
        <w:jc w:val="both"/>
        <w:rPr>
          <w:rFonts w:hint="eastAsia"/>
        </w:rPr>
      </w:pPr>
      <w:r>
        <w:rPr>
          <w:rFonts w:hint="eastAsia"/>
        </w:rPr>
        <w:t>Like butterflies they flit from flower to flower, till they visit all the beauties of the garden, and settle upon none of them.</w:t>
      </w:r>
    </w:p>
    <w:p>
      <w:pPr>
        <w:widowControl w:val="0"/>
        <w:numPr>
          <w:ilvl w:val="0"/>
          <w:numId w:val="0"/>
        </w:numPr>
        <w:jc w:val="both"/>
        <w:rPr>
          <w:rFonts w:hint="eastAsia"/>
        </w:rPr>
      </w:pPr>
      <w:r>
        <w:rPr>
          <w:rFonts w:hint="eastAsia"/>
        </w:rPr>
        <w:t>他们像蝴蝶一样，从一朵花飞到另一朵花，直到遍访园中所有美景，却无一停留。</w:t>
      </w:r>
    </w:p>
    <w:p>
      <w:pPr>
        <w:widowControl w:val="0"/>
        <w:numPr>
          <w:ilvl w:val="0"/>
          <w:numId w:val="0"/>
        </w:numPr>
        <w:jc w:val="both"/>
        <w:rPr>
          <w:rFonts w:hint="eastAsia"/>
        </w:rPr>
      </w:pPr>
      <w:r>
        <w:rPr>
          <w:rFonts w:hint="eastAsia"/>
        </w:rPr>
        <w:t>They are never long enough in one place to do any good; not even in their business nor in their intellectual pursuits.</w:t>
      </w:r>
    </w:p>
    <w:p>
      <w:pPr>
        <w:widowControl w:val="0"/>
        <w:numPr>
          <w:ilvl w:val="0"/>
          <w:numId w:val="0"/>
        </w:numPr>
        <w:jc w:val="both"/>
        <w:rPr>
          <w:rFonts w:hint="eastAsia"/>
        </w:rPr>
      </w:pPr>
      <w:r>
        <w:rPr>
          <w:rFonts w:hint="eastAsia"/>
        </w:rPr>
        <w:t>他们在一个地方停留的时间总是不够长，以致无法做任何有益的事；即使在他们的事业或智力追求中也是如此。</w:t>
      </w:r>
    </w:p>
    <w:p>
      <w:pPr>
        <w:widowControl w:val="0"/>
        <w:numPr>
          <w:ilvl w:val="0"/>
          <w:numId w:val="0"/>
        </w:numPr>
        <w:jc w:val="both"/>
        <w:rPr>
          <w:rFonts w:hint="eastAsia"/>
        </w:rPr>
      </w:pPr>
      <w:r>
        <w:rPr>
          <w:rFonts w:hint="eastAsia"/>
        </w:rPr>
        <w:t>Such persons may well be afraid that ten, twenty, thirty, forty, perhaps fifty years of continuous religious watchfulness will be a great deal too much for them.</w:t>
      </w:r>
    </w:p>
    <w:p>
      <w:pPr>
        <w:widowControl w:val="0"/>
        <w:numPr>
          <w:ilvl w:val="0"/>
          <w:numId w:val="0"/>
        </w:numPr>
        <w:jc w:val="both"/>
        <w:rPr>
          <w:rFonts w:hint="eastAsia"/>
        </w:rPr>
      </w:pPr>
      <w:r>
        <w:rPr>
          <w:rFonts w:hint="eastAsia"/>
        </w:rPr>
        <w:t>这样的人很可能会害怕，十年、二十年、三十年、四十年，也许五十年的持续宗教警醒对他们来说太多了。</w:t>
      </w:r>
    </w:p>
    <w:p>
      <w:pPr>
        <w:widowControl w:val="0"/>
        <w:numPr>
          <w:ilvl w:val="0"/>
          <w:numId w:val="0"/>
        </w:numPr>
        <w:jc w:val="both"/>
        <w:rPr>
          <w:rFonts w:hint="eastAsia"/>
        </w:rPr>
      </w:pPr>
      <w:r>
        <w:rPr>
          <w:rFonts w:hint="eastAsia"/>
        </w:rPr>
        <w:t>We see men joining first one church and then another, till they box the compass.</w:t>
      </w:r>
    </w:p>
    <w:p>
      <w:pPr>
        <w:widowControl w:val="0"/>
        <w:numPr>
          <w:ilvl w:val="0"/>
          <w:numId w:val="0"/>
        </w:numPr>
        <w:jc w:val="both"/>
        <w:rPr>
          <w:rFonts w:hint="eastAsia"/>
        </w:rPr>
      </w:pPr>
      <w:r>
        <w:rPr>
          <w:rFonts w:hint="eastAsia"/>
        </w:rPr>
        <w:t>我们看见人先加入一个教会，然后又加入另一个教会，直到他们把罗盘转了一圈。</w:t>
      </w:r>
    </w:p>
    <w:p>
      <w:pPr>
        <w:widowControl w:val="0"/>
        <w:numPr>
          <w:ilvl w:val="0"/>
          <w:numId w:val="0"/>
        </w:numPr>
        <w:jc w:val="both"/>
        <w:rPr>
          <w:rFonts w:hint="eastAsia"/>
        </w:rPr>
      </w:pPr>
      <w:r>
        <w:rPr>
          <w:rFonts w:hint="eastAsia"/>
        </w:rPr>
        <w:t>They are everything by turns and nothing long.</w:t>
      </w:r>
    </w:p>
    <w:p>
      <w:pPr>
        <w:widowControl w:val="0"/>
        <w:numPr>
          <w:ilvl w:val="0"/>
          <w:numId w:val="0"/>
        </w:numPr>
        <w:jc w:val="both"/>
        <w:rPr>
          <w:rFonts w:hint="eastAsia"/>
        </w:rPr>
      </w:pPr>
      <w:r>
        <w:rPr>
          <w:rFonts w:hint="eastAsia"/>
        </w:rPr>
        <w:t>他们轮流做每件事，但没有一件事能长久。</w:t>
      </w:r>
    </w:p>
    <w:p>
      <w:pPr>
        <w:widowControl w:val="0"/>
        <w:numPr>
          <w:ilvl w:val="0"/>
          <w:numId w:val="0"/>
        </w:numPr>
        <w:jc w:val="both"/>
        <w:rPr>
          <w:rFonts w:hint="eastAsia"/>
        </w:rPr>
      </w:pPr>
      <w:r>
        <w:rPr>
          <w:rFonts w:hint="eastAsia"/>
        </w:rPr>
        <w:t>Such have double need to pray that they may be divinely confirmed, and may be made not only steadfast but unmoveable, or otherwise they will not be found "always abounding in the work of the Lord."</w:t>
      </w:r>
    </w:p>
    <w:p>
      <w:pPr>
        <w:widowControl w:val="0"/>
        <w:numPr>
          <w:ilvl w:val="0"/>
          <w:numId w:val="0"/>
        </w:numPr>
        <w:jc w:val="both"/>
        <w:rPr>
          <w:rFonts w:hint="eastAsia"/>
        </w:rPr>
      </w:pPr>
      <w:r>
        <w:rPr>
          <w:rFonts w:hint="eastAsia"/>
        </w:rPr>
        <w:t>这样的人加倍需要祷告，好叫他们可以被神坚固，并且不仅坚定不移，而且不可动摇，否则他们就不会被发现“常常竭力多作主工”。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of us, even if we have no constitutional temptation to fickleness, must feel our own weakness if we are really quickened of God.</w:t>
      </w:r>
    </w:p>
    <w:p>
      <w:pPr>
        <w:widowControl w:val="0"/>
        <w:numPr>
          <w:ilvl w:val="0"/>
          <w:numId w:val="0"/>
        </w:numPr>
        <w:jc w:val="both"/>
        <w:rPr>
          <w:rFonts w:hint="eastAsia"/>
        </w:rPr>
      </w:pPr>
      <w:r>
        <w:rPr>
          <w:rFonts w:hint="eastAsia"/>
        </w:rPr>
        <w:t>我们所有人，即使我们没有天生易变的试探，如果我们真的被神苏醒，也必定会感到自己的软弱。</w:t>
      </w:r>
    </w:p>
    <w:p>
      <w:pPr>
        <w:widowControl w:val="0"/>
        <w:numPr>
          <w:ilvl w:val="0"/>
          <w:numId w:val="0"/>
        </w:numPr>
        <w:jc w:val="both"/>
        <w:rPr>
          <w:rFonts w:hint="eastAsia"/>
        </w:rPr>
      </w:pPr>
      <w:r>
        <w:rPr>
          <w:rFonts w:hint="eastAsia"/>
        </w:rPr>
        <w:t>Dear reader, do you not find enough in any one single day to make you stumble?</w:t>
      </w:r>
    </w:p>
    <w:p>
      <w:pPr>
        <w:widowControl w:val="0"/>
        <w:numPr>
          <w:ilvl w:val="0"/>
          <w:numId w:val="0"/>
        </w:numPr>
        <w:jc w:val="both"/>
        <w:rPr>
          <w:rFonts w:hint="eastAsia"/>
        </w:rPr>
      </w:pPr>
      <w:r>
        <w:rPr>
          <w:rFonts w:hint="eastAsia"/>
        </w:rPr>
        <w:t>亲爱的读者，你难道没有在任何一天中发现足以使你跌倒的事情吗？</w:t>
      </w:r>
    </w:p>
    <w:p>
      <w:pPr>
        <w:widowControl w:val="0"/>
        <w:numPr>
          <w:ilvl w:val="0"/>
          <w:numId w:val="0"/>
        </w:numPr>
        <w:jc w:val="both"/>
        <w:rPr>
          <w:rFonts w:hint="eastAsia"/>
        </w:rPr>
      </w:pPr>
      <w:r>
        <w:rPr>
          <w:rFonts w:hint="eastAsia"/>
        </w:rPr>
        <w:t>You that desire to walk in perfect holiness, as I trust you do; you that have set before you a high standard of what a Christian should be—do you not find that before the breakfast things are cleared away from the table, you have displayed enough folly to make you ashamed of yourselves?</w:t>
      </w:r>
    </w:p>
    <w:p>
      <w:pPr>
        <w:widowControl w:val="0"/>
        <w:numPr>
          <w:ilvl w:val="0"/>
          <w:numId w:val="0"/>
        </w:numPr>
        <w:jc w:val="both"/>
        <w:rPr>
          <w:rFonts w:hint="eastAsia"/>
        </w:rPr>
      </w:pPr>
      <w:r>
        <w:rPr>
          <w:rFonts w:hint="eastAsia"/>
        </w:rPr>
        <w:t>你渴望行在完全的圣洁中，我相信你是这样；你为自己设定了一个基督徒应有的崇高标准——你难道没有发现，在早餐餐具从桌上收走之前，你已经表现出足够的愚蠢，使你为自己感到羞愧吗？</w:t>
      </w:r>
    </w:p>
    <w:p>
      <w:pPr>
        <w:widowControl w:val="0"/>
        <w:numPr>
          <w:ilvl w:val="0"/>
          <w:numId w:val="0"/>
        </w:numPr>
        <w:jc w:val="both"/>
        <w:rPr>
          <w:rFonts w:hint="eastAsia"/>
        </w:rPr>
      </w:pPr>
      <w:r>
        <w:rPr>
          <w:rFonts w:hint="eastAsia"/>
        </w:rPr>
        <w:t>If we were to shut ourselves up in the lone cell of a hermit, temptation would follow us; for as long as we cannot escape from ourselves we cannot escape from incitements to sin.</w:t>
      </w:r>
    </w:p>
    <w:p>
      <w:pPr>
        <w:widowControl w:val="0"/>
        <w:numPr>
          <w:ilvl w:val="0"/>
          <w:numId w:val="0"/>
        </w:numPr>
        <w:jc w:val="both"/>
        <w:rPr>
          <w:rFonts w:hint="eastAsia"/>
        </w:rPr>
      </w:pPr>
      <w:r>
        <w:rPr>
          <w:rFonts w:hint="eastAsia"/>
        </w:rPr>
        <w:t>如果我们把自己关在隐士的孤寂囚室里，试探也会跟着我们；因为只要我们无法逃避自己，我们就无法逃避犯罪的诱惑。</w:t>
      </w:r>
    </w:p>
    <w:p>
      <w:pPr>
        <w:widowControl w:val="0"/>
        <w:numPr>
          <w:ilvl w:val="0"/>
          <w:numId w:val="0"/>
        </w:numPr>
        <w:jc w:val="both"/>
        <w:rPr>
          <w:rFonts w:hint="eastAsia"/>
        </w:rPr>
      </w:pPr>
      <w:r>
        <w:rPr>
          <w:rFonts w:hint="eastAsia"/>
        </w:rPr>
        <w:t>There is that within our hearts which should make us watchful and humble before God.</w:t>
      </w:r>
    </w:p>
    <w:p>
      <w:pPr>
        <w:widowControl w:val="0"/>
        <w:numPr>
          <w:ilvl w:val="0"/>
          <w:numId w:val="0"/>
        </w:numPr>
        <w:jc w:val="both"/>
        <w:rPr>
          <w:rFonts w:hint="eastAsia"/>
        </w:rPr>
      </w:pPr>
      <w:r>
        <w:rPr>
          <w:rFonts w:hint="eastAsia"/>
        </w:rPr>
        <w:t>我们心中有某些东西，应该使我们在神面前警醒谦卑。</w:t>
      </w:r>
    </w:p>
    <w:p>
      <w:pPr>
        <w:widowControl w:val="0"/>
        <w:numPr>
          <w:ilvl w:val="0"/>
          <w:numId w:val="0"/>
        </w:numPr>
        <w:jc w:val="both"/>
        <w:rPr>
          <w:rFonts w:hint="eastAsia"/>
        </w:rPr>
      </w:pPr>
      <w:r>
        <w:rPr>
          <w:rFonts w:hint="eastAsia"/>
        </w:rPr>
        <w:t>If he does not confirm us, we are so weak that we shall stumble and fall; not overturned by an enemy, but by our own carelessness.</w:t>
      </w:r>
    </w:p>
    <w:p>
      <w:pPr>
        <w:widowControl w:val="0"/>
        <w:numPr>
          <w:ilvl w:val="0"/>
          <w:numId w:val="0"/>
        </w:numPr>
        <w:jc w:val="both"/>
        <w:rPr>
          <w:rFonts w:hint="eastAsia"/>
        </w:rPr>
      </w:pPr>
      <w:r>
        <w:rPr>
          <w:rFonts w:hint="eastAsia"/>
        </w:rPr>
        <w:t>如果祂不坚固我们，我们就如此软弱，以致会跌倒；不是被仇敌推翻，而是因我们自己的疏忽。</w:t>
      </w:r>
    </w:p>
    <w:p>
      <w:pPr>
        <w:widowControl w:val="0"/>
        <w:numPr>
          <w:ilvl w:val="0"/>
          <w:numId w:val="0"/>
        </w:numPr>
        <w:jc w:val="both"/>
        <w:rPr>
          <w:rFonts w:hint="eastAsia"/>
        </w:rPr>
      </w:pPr>
      <w:r>
        <w:rPr>
          <w:rFonts w:hint="eastAsia"/>
        </w:rPr>
        <w:t>Lord, be thou our strength.</w:t>
      </w:r>
    </w:p>
    <w:p>
      <w:pPr>
        <w:widowControl w:val="0"/>
        <w:numPr>
          <w:ilvl w:val="0"/>
          <w:numId w:val="0"/>
        </w:numPr>
        <w:jc w:val="both"/>
        <w:rPr>
          <w:rFonts w:hint="eastAsia"/>
        </w:rPr>
      </w:pPr>
      <w:r>
        <w:rPr>
          <w:rFonts w:hint="eastAsia"/>
        </w:rPr>
        <w:t>主啊，作我们的力量。</w:t>
      </w:r>
    </w:p>
    <w:p>
      <w:pPr>
        <w:widowControl w:val="0"/>
        <w:numPr>
          <w:ilvl w:val="0"/>
          <w:numId w:val="0"/>
        </w:numPr>
        <w:jc w:val="both"/>
        <w:rPr>
          <w:rFonts w:hint="eastAsia"/>
        </w:rPr>
      </w:pPr>
      <w:r>
        <w:rPr>
          <w:rFonts w:hint="eastAsia"/>
        </w:rPr>
        <w:t>We are weakness itself.</w:t>
      </w:r>
    </w:p>
    <w:p>
      <w:pPr>
        <w:widowControl w:val="0"/>
        <w:numPr>
          <w:ilvl w:val="0"/>
          <w:numId w:val="0"/>
        </w:numPr>
        <w:jc w:val="both"/>
        <w:rPr>
          <w:rFonts w:hint="eastAsia"/>
        </w:rPr>
      </w:pPr>
      <w:r>
        <w:rPr>
          <w:rFonts w:hint="eastAsia"/>
        </w:rPr>
        <w:t>我们本身就是软弱。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that, there is the weariness which comes of a long life.</w:t>
      </w:r>
    </w:p>
    <w:p>
      <w:pPr>
        <w:widowControl w:val="0"/>
        <w:numPr>
          <w:ilvl w:val="0"/>
          <w:numId w:val="0"/>
        </w:numPr>
        <w:jc w:val="both"/>
        <w:rPr>
          <w:rFonts w:hint="eastAsia"/>
        </w:rPr>
      </w:pPr>
      <w:r>
        <w:rPr>
          <w:rFonts w:hint="eastAsia"/>
        </w:rPr>
        <w:t>除此之外，还有长寿带来的疲倦。</w:t>
      </w:r>
    </w:p>
    <w:p>
      <w:pPr>
        <w:widowControl w:val="0"/>
        <w:numPr>
          <w:ilvl w:val="0"/>
          <w:numId w:val="0"/>
        </w:numPr>
        <w:jc w:val="both"/>
        <w:rPr>
          <w:rFonts w:hint="eastAsia"/>
        </w:rPr>
      </w:pPr>
      <w:r>
        <w:rPr>
          <w:rFonts w:hint="eastAsia"/>
        </w:rPr>
        <w:t>When we begin our Christian profession we mount up with wings as eagles, further on we run without weariness; but in our best and truest days we walk without fainting.</w:t>
      </w:r>
    </w:p>
    <w:p>
      <w:pPr>
        <w:widowControl w:val="0"/>
        <w:numPr>
          <w:ilvl w:val="0"/>
          <w:numId w:val="0"/>
        </w:numPr>
        <w:jc w:val="both"/>
        <w:rPr>
          <w:rFonts w:hint="eastAsia"/>
        </w:rPr>
      </w:pPr>
      <w:r>
        <w:rPr>
          <w:rFonts w:hint="eastAsia"/>
        </w:rPr>
        <w:t>当我们开始我们的基督徒宣告时，我们如鹰展翅上腾，再往前我们奔跑不困倦；但在我们最好和最真实的日子里，我们行走不疲乏。</w:t>
      </w:r>
    </w:p>
    <w:p>
      <w:pPr>
        <w:widowControl w:val="0"/>
        <w:numPr>
          <w:ilvl w:val="0"/>
          <w:numId w:val="0"/>
        </w:numPr>
        <w:jc w:val="both"/>
        <w:rPr>
          <w:rFonts w:hint="eastAsia"/>
        </w:rPr>
      </w:pPr>
      <w:r>
        <w:rPr>
          <w:rFonts w:hint="eastAsia"/>
        </w:rPr>
        <w:t>Our pace seems slower, but it is more serviceable and better sustained.</w:t>
      </w:r>
    </w:p>
    <w:p>
      <w:pPr>
        <w:widowControl w:val="0"/>
        <w:numPr>
          <w:ilvl w:val="0"/>
          <w:numId w:val="0"/>
        </w:numPr>
        <w:jc w:val="both"/>
        <w:rPr>
          <w:rFonts w:hint="eastAsia"/>
        </w:rPr>
      </w:pPr>
      <w:r>
        <w:rPr>
          <w:rFonts w:hint="eastAsia"/>
        </w:rPr>
        <w:t>我们的步伐似乎慢了，但它更有用，也更持久。</w:t>
      </w:r>
    </w:p>
    <w:p>
      <w:pPr>
        <w:widowControl w:val="0"/>
        <w:numPr>
          <w:ilvl w:val="0"/>
          <w:numId w:val="0"/>
        </w:numPr>
        <w:jc w:val="both"/>
        <w:rPr>
          <w:rFonts w:hint="eastAsia"/>
        </w:rPr>
      </w:pPr>
      <w:r>
        <w:rPr>
          <w:rFonts w:hint="eastAsia"/>
        </w:rPr>
        <w:t>I pray God that the energy of our youth may continue with us so far as it is the energy of the Spirit and not the mere fermentation of proud flesh.</w:t>
      </w:r>
    </w:p>
    <w:p>
      <w:pPr>
        <w:widowControl w:val="0"/>
        <w:numPr>
          <w:ilvl w:val="0"/>
          <w:numId w:val="0"/>
        </w:numPr>
        <w:jc w:val="both"/>
        <w:rPr>
          <w:rFonts w:hint="eastAsia"/>
        </w:rPr>
      </w:pPr>
      <w:r>
        <w:rPr>
          <w:rFonts w:hint="eastAsia"/>
        </w:rPr>
        <w:t>我祈求神，愿我们青春的活力能与我们同在，只要它是圣灵的活力，而不是骄傲肉体的单纯发酵。</w:t>
      </w:r>
    </w:p>
    <w:p>
      <w:pPr>
        <w:widowControl w:val="0"/>
        <w:numPr>
          <w:ilvl w:val="0"/>
          <w:numId w:val="0"/>
        </w:numPr>
        <w:jc w:val="both"/>
        <w:rPr>
          <w:rFonts w:hint="eastAsia"/>
        </w:rPr>
      </w:pPr>
      <w:r>
        <w:rPr>
          <w:rFonts w:hint="eastAsia"/>
        </w:rPr>
        <w:t>He that has long been on the road to Heaven finds that there was good reason why it was promised that his shoes should be iron and brass, for the road is rough.</w:t>
      </w:r>
    </w:p>
    <w:p>
      <w:pPr>
        <w:widowControl w:val="0"/>
        <w:numPr>
          <w:ilvl w:val="0"/>
          <w:numId w:val="0"/>
        </w:numPr>
        <w:jc w:val="both"/>
        <w:rPr>
          <w:rFonts w:hint="eastAsia"/>
        </w:rPr>
      </w:pPr>
      <w:r>
        <w:rPr>
          <w:rFonts w:hint="eastAsia"/>
        </w:rPr>
        <w:t>长久行走在通往天堂之路的人发现，应许他的鞋是铁和铜是有充分理由的，因为道路崎岖。</w:t>
      </w:r>
    </w:p>
    <w:p>
      <w:pPr>
        <w:widowControl w:val="0"/>
        <w:numPr>
          <w:ilvl w:val="0"/>
          <w:numId w:val="0"/>
        </w:numPr>
        <w:jc w:val="both"/>
        <w:rPr>
          <w:rFonts w:hint="eastAsia"/>
        </w:rPr>
      </w:pPr>
      <w:r>
        <w:rPr>
          <w:rFonts w:hint="eastAsia"/>
        </w:rPr>
        <w:t>He has discovered that there are Hills of Difficulty and Valleys of Humiliation; that there is a Vale of Deathshade, and, worse still, a Vanity Fair—and all these are to be traversed.</w:t>
      </w:r>
    </w:p>
    <w:p>
      <w:pPr>
        <w:widowControl w:val="0"/>
        <w:numPr>
          <w:ilvl w:val="0"/>
          <w:numId w:val="0"/>
        </w:numPr>
        <w:jc w:val="both"/>
        <w:rPr>
          <w:rFonts w:hint="eastAsia"/>
        </w:rPr>
      </w:pPr>
      <w:r>
        <w:rPr>
          <w:rFonts w:hint="eastAsia"/>
        </w:rPr>
        <w:t>他发现有艰难山和屈辱谷；有死荫幽谷，更糟的是，还有虚华市集——所有这些都必须经过。</w:t>
      </w:r>
    </w:p>
    <w:p>
      <w:pPr>
        <w:widowControl w:val="0"/>
        <w:numPr>
          <w:ilvl w:val="0"/>
          <w:numId w:val="0"/>
        </w:numPr>
        <w:jc w:val="both"/>
        <w:rPr>
          <w:rFonts w:hint="eastAsia"/>
        </w:rPr>
      </w:pPr>
      <w:r>
        <w:rPr>
          <w:rFonts w:hint="eastAsia"/>
        </w:rPr>
        <w:t>If there be Delectable Mountains (and, thank God, there are,) there are also Castles of Despair, the inside of which pilgrims have too often seen.</w:t>
      </w:r>
    </w:p>
    <w:p>
      <w:pPr>
        <w:widowControl w:val="0"/>
        <w:numPr>
          <w:ilvl w:val="0"/>
          <w:numId w:val="0"/>
        </w:numPr>
        <w:jc w:val="both"/>
        <w:rPr>
          <w:rFonts w:hint="eastAsia"/>
        </w:rPr>
      </w:pPr>
      <w:r>
        <w:rPr>
          <w:rFonts w:hint="eastAsia"/>
        </w:rPr>
        <w:t>如果有可喜乐的山（感谢神，确实有），也有绝望堡，朝圣者太常看见其内部了。</w:t>
      </w:r>
    </w:p>
    <w:p>
      <w:pPr>
        <w:widowControl w:val="0"/>
        <w:numPr>
          <w:ilvl w:val="0"/>
          <w:numId w:val="0"/>
        </w:numPr>
        <w:jc w:val="both"/>
        <w:rPr>
          <w:rFonts w:hint="eastAsia"/>
        </w:rPr>
      </w:pPr>
      <w:r>
        <w:rPr>
          <w:rFonts w:hint="eastAsia"/>
        </w:rPr>
        <w:t>Considering all things, those who hold out to the end in the way of holiness will be " men wondered at."</w:t>
      </w:r>
    </w:p>
    <w:p>
      <w:pPr>
        <w:widowControl w:val="0"/>
        <w:numPr>
          <w:ilvl w:val="0"/>
          <w:numId w:val="0"/>
        </w:numPr>
        <w:jc w:val="both"/>
        <w:rPr>
          <w:rFonts w:hint="eastAsia"/>
        </w:rPr>
      </w:pPr>
      <w:r>
        <w:rPr>
          <w:rFonts w:hint="eastAsia"/>
        </w:rPr>
        <w:t>考虑到一切，那些在圣洁的道路上坚持到底的人，将是“令人惊奇的人”。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world of wonders, I can say no less."</w:t>
      </w:r>
    </w:p>
    <w:p>
      <w:pPr>
        <w:widowControl w:val="0"/>
        <w:numPr>
          <w:ilvl w:val="0"/>
          <w:numId w:val="0"/>
        </w:numPr>
        <w:jc w:val="both"/>
        <w:rPr>
          <w:rFonts w:hint="eastAsia"/>
        </w:rPr>
      </w:pPr>
      <w:r>
        <w:rPr>
          <w:rFonts w:hint="eastAsia"/>
        </w:rPr>
        <w:t>“哦，奇妙的世界，我只能这样说。”</w:t>
      </w:r>
    </w:p>
    <w:p>
      <w:pPr>
        <w:widowControl w:val="0"/>
        <w:numPr>
          <w:ilvl w:val="0"/>
          <w:numId w:val="0"/>
        </w:numPr>
        <w:jc w:val="both"/>
        <w:rPr>
          <w:rFonts w:hint="eastAsia"/>
        </w:rPr>
      </w:pPr>
      <w:r>
        <w:rPr>
          <w:rFonts w:hint="eastAsia"/>
        </w:rPr>
        <w:t>The days of a Christian's life are like so many Koh-i-noors of mercy threaded upon the golden string of divine faithfulness.</w:t>
      </w:r>
    </w:p>
    <w:p>
      <w:pPr>
        <w:widowControl w:val="0"/>
        <w:numPr>
          <w:ilvl w:val="0"/>
          <w:numId w:val="0"/>
        </w:numPr>
        <w:jc w:val="both"/>
        <w:rPr>
          <w:rFonts w:hint="eastAsia"/>
        </w:rPr>
      </w:pPr>
      <w:r>
        <w:rPr>
          <w:rFonts w:hint="eastAsia"/>
        </w:rPr>
        <w:t>基督徒生命中的日子，如同许多颗光之山（Koh-i-noors，波斯语“光明之山”，指一颗名贵钻石）的怜悯，串在神圣信实的金线上。</w:t>
      </w:r>
    </w:p>
    <w:p>
      <w:pPr>
        <w:widowControl w:val="0"/>
        <w:numPr>
          <w:ilvl w:val="0"/>
          <w:numId w:val="0"/>
        </w:numPr>
        <w:jc w:val="both"/>
        <w:rPr>
          <w:rFonts w:hint="eastAsia"/>
        </w:rPr>
      </w:pPr>
      <w:r>
        <w:rPr>
          <w:rFonts w:hint="eastAsia"/>
        </w:rPr>
        <w:t>In Heaven we shall tell to angels, and principalities, and powers, the unsearchable riches of Christ which were spent upon us, and enjoyed by us while we were here below.</w:t>
      </w:r>
    </w:p>
    <w:p>
      <w:pPr>
        <w:widowControl w:val="0"/>
        <w:numPr>
          <w:ilvl w:val="0"/>
          <w:numId w:val="0"/>
        </w:numPr>
        <w:jc w:val="both"/>
        <w:rPr>
          <w:rFonts w:hint="eastAsia"/>
        </w:rPr>
      </w:pPr>
      <w:r>
        <w:rPr>
          <w:rFonts w:hint="eastAsia"/>
        </w:rPr>
        <w:t>在天上，我们将向天使、执政的、掌权的，述说基督那测不透的丰富，这些丰富曾花费在我们身上，并被我们在这地上所享受。</w:t>
      </w:r>
    </w:p>
    <w:p>
      <w:pPr>
        <w:widowControl w:val="0"/>
        <w:numPr>
          <w:ilvl w:val="0"/>
          <w:numId w:val="0"/>
        </w:numPr>
        <w:jc w:val="both"/>
        <w:rPr>
          <w:rFonts w:hint="eastAsia"/>
        </w:rPr>
      </w:pPr>
      <w:r>
        <w:rPr>
          <w:rFonts w:hint="eastAsia"/>
        </w:rPr>
        <w:t>We have been kept alive on the brink of death.</w:t>
      </w:r>
    </w:p>
    <w:p>
      <w:pPr>
        <w:widowControl w:val="0"/>
        <w:numPr>
          <w:ilvl w:val="0"/>
          <w:numId w:val="0"/>
        </w:numPr>
        <w:jc w:val="both"/>
        <w:rPr>
          <w:rFonts w:hint="eastAsia"/>
        </w:rPr>
      </w:pPr>
      <w:r>
        <w:rPr>
          <w:rFonts w:hint="eastAsia"/>
        </w:rPr>
        <w:t>我们在死亡的边缘被保守存活。</w:t>
      </w:r>
    </w:p>
    <w:p>
      <w:pPr>
        <w:widowControl w:val="0"/>
        <w:numPr>
          <w:ilvl w:val="0"/>
          <w:numId w:val="0"/>
        </w:numPr>
        <w:jc w:val="both"/>
        <w:rPr>
          <w:rFonts w:hint="eastAsia"/>
        </w:rPr>
      </w:pPr>
      <w:r>
        <w:rPr>
          <w:rFonts w:hint="eastAsia"/>
        </w:rPr>
        <w:t>Our spiritual life has been a flame burning on in the midst of the sea, a stone that has remained suspended in the air.</w:t>
      </w:r>
    </w:p>
    <w:p>
      <w:pPr>
        <w:widowControl w:val="0"/>
        <w:numPr>
          <w:ilvl w:val="0"/>
          <w:numId w:val="0"/>
        </w:numPr>
        <w:jc w:val="both"/>
        <w:rPr>
          <w:rFonts w:hint="eastAsia"/>
        </w:rPr>
      </w:pPr>
      <w:r>
        <w:rPr>
          <w:rFonts w:hint="eastAsia"/>
        </w:rPr>
        <w:t>我们的属灵生命如同在海中燃烧的火焰，如同悬在空中的石头。</w:t>
      </w:r>
    </w:p>
    <w:p>
      <w:pPr>
        <w:widowControl w:val="0"/>
        <w:numPr>
          <w:ilvl w:val="0"/>
          <w:numId w:val="0"/>
        </w:numPr>
        <w:jc w:val="both"/>
        <w:rPr>
          <w:rFonts w:hint="eastAsia"/>
        </w:rPr>
      </w:pPr>
      <w:r>
        <w:rPr>
          <w:rFonts w:hint="eastAsia"/>
        </w:rPr>
        <w:t>It will amaze the universe to see us enter the pearly gate, blameless in the day of our Lord Jesus Christ.</w:t>
      </w:r>
    </w:p>
    <w:p>
      <w:pPr>
        <w:widowControl w:val="0"/>
        <w:numPr>
          <w:ilvl w:val="0"/>
          <w:numId w:val="0"/>
        </w:numPr>
        <w:jc w:val="both"/>
        <w:rPr>
          <w:rFonts w:hint="eastAsia"/>
        </w:rPr>
      </w:pPr>
      <w:r>
        <w:rPr>
          <w:rFonts w:hint="eastAsia"/>
        </w:rPr>
        <w:t>当我们进入珍珠门，在我们主耶稣基督的日子无可指摘时，宇宙都会感到惊奇。</w:t>
      </w:r>
    </w:p>
    <w:p>
      <w:pPr>
        <w:widowControl w:val="0"/>
        <w:numPr>
          <w:ilvl w:val="0"/>
          <w:numId w:val="0"/>
        </w:numPr>
        <w:jc w:val="both"/>
        <w:rPr>
          <w:rFonts w:hint="eastAsia"/>
        </w:rPr>
      </w:pPr>
      <w:r>
        <w:rPr>
          <w:rFonts w:hint="eastAsia"/>
        </w:rPr>
        <w:t>We ought to be full of grateful wonder if kept for an hour; and I trust we are.</w:t>
      </w:r>
    </w:p>
    <w:p>
      <w:pPr>
        <w:widowControl w:val="0"/>
        <w:numPr>
          <w:ilvl w:val="0"/>
          <w:numId w:val="0"/>
        </w:numPr>
        <w:jc w:val="both"/>
        <w:rPr>
          <w:rFonts w:hint="eastAsia"/>
        </w:rPr>
      </w:pPr>
      <w:r>
        <w:rPr>
          <w:rFonts w:hint="eastAsia"/>
        </w:rPr>
        <w:t>如果我们被保守一个小时，我们就应该充满感恩的惊奇；我相信我们是这样。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were all, there would be enough cause for anxiety; but there is far more.</w:t>
      </w:r>
    </w:p>
    <w:p>
      <w:pPr>
        <w:widowControl w:val="0"/>
        <w:numPr>
          <w:ilvl w:val="0"/>
          <w:numId w:val="0"/>
        </w:numPr>
        <w:jc w:val="both"/>
        <w:rPr>
          <w:rFonts w:hint="eastAsia"/>
        </w:rPr>
      </w:pPr>
      <w:r>
        <w:rPr>
          <w:rFonts w:hint="eastAsia"/>
        </w:rPr>
        <w:t>如果仅此而已，就足以令人焦虑了；但还有更多。</w:t>
      </w:r>
    </w:p>
    <w:p>
      <w:pPr>
        <w:widowControl w:val="0"/>
        <w:numPr>
          <w:ilvl w:val="0"/>
          <w:numId w:val="0"/>
        </w:numPr>
        <w:jc w:val="both"/>
        <w:rPr>
          <w:rFonts w:hint="eastAsia"/>
        </w:rPr>
      </w:pPr>
      <w:r>
        <w:rPr>
          <w:rFonts w:hint="eastAsia"/>
        </w:rPr>
        <w:t>We have to think of what a place we live in.</w:t>
      </w:r>
    </w:p>
    <w:p>
      <w:pPr>
        <w:widowControl w:val="0"/>
        <w:numPr>
          <w:ilvl w:val="0"/>
          <w:numId w:val="0"/>
        </w:numPr>
        <w:jc w:val="both"/>
        <w:rPr>
          <w:rFonts w:hint="eastAsia"/>
        </w:rPr>
      </w:pPr>
      <w:r>
        <w:rPr>
          <w:rFonts w:hint="eastAsia"/>
        </w:rPr>
        <w:t>我们必须思考我们所居住的地方。</w:t>
      </w:r>
    </w:p>
    <w:p>
      <w:pPr>
        <w:widowControl w:val="0"/>
        <w:numPr>
          <w:ilvl w:val="0"/>
          <w:numId w:val="0"/>
        </w:numPr>
        <w:jc w:val="both"/>
        <w:rPr>
          <w:rFonts w:hint="eastAsia"/>
        </w:rPr>
      </w:pPr>
      <w:r>
        <w:rPr>
          <w:rFonts w:hint="eastAsia"/>
        </w:rPr>
        <w:t>The world is a howling wilderness to many of God's people.</w:t>
      </w:r>
    </w:p>
    <w:p>
      <w:pPr>
        <w:widowControl w:val="0"/>
        <w:numPr>
          <w:ilvl w:val="0"/>
          <w:numId w:val="0"/>
        </w:numPr>
        <w:jc w:val="both"/>
        <w:rPr>
          <w:rFonts w:hint="eastAsia"/>
        </w:rPr>
      </w:pPr>
      <w:r>
        <w:rPr>
          <w:rFonts w:hint="eastAsia"/>
        </w:rPr>
        <w:t>对许多神的子民来说，世界是一个嚎叫的旷野。</w:t>
      </w:r>
    </w:p>
    <w:p>
      <w:pPr>
        <w:widowControl w:val="0"/>
        <w:numPr>
          <w:ilvl w:val="0"/>
          <w:numId w:val="0"/>
        </w:numPr>
        <w:jc w:val="both"/>
        <w:rPr>
          <w:rFonts w:hint="eastAsia"/>
        </w:rPr>
      </w:pPr>
      <w:r>
        <w:rPr>
          <w:rFonts w:hint="eastAsia"/>
        </w:rPr>
        <w:t>Some of us are greatly indulged in the providence of God, but others have a stern fight of it.</w:t>
      </w:r>
    </w:p>
    <w:p>
      <w:pPr>
        <w:widowControl w:val="0"/>
        <w:numPr>
          <w:ilvl w:val="0"/>
          <w:numId w:val="0"/>
        </w:numPr>
        <w:jc w:val="both"/>
        <w:rPr>
          <w:rFonts w:hint="eastAsia"/>
        </w:rPr>
      </w:pPr>
      <w:r>
        <w:rPr>
          <w:rFonts w:hint="eastAsia"/>
        </w:rPr>
        <w:t>我们中的一些人大大蒙神护理的眷顾，但另一些人则要艰苦奋斗。</w:t>
      </w:r>
    </w:p>
    <w:p>
      <w:pPr>
        <w:widowControl w:val="0"/>
        <w:numPr>
          <w:ilvl w:val="0"/>
          <w:numId w:val="0"/>
        </w:numPr>
        <w:jc w:val="both"/>
        <w:rPr>
          <w:rFonts w:hint="eastAsia"/>
        </w:rPr>
      </w:pPr>
      <w:r>
        <w:rPr>
          <w:rFonts w:hint="eastAsia"/>
        </w:rPr>
        <w:t>We begin our day with prayer, and we hear the voice of holy song full often in our houses; but many good people have scarcely risen from their knees in the morning before they are saluted with blasphemy.</w:t>
      </w:r>
    </w:p>
    <w:p>
      <w:pPr>
        <w:widowControl w:val="0"/>
        <w:numPr>
          <w:ilvl w:val="0"/>
          <w:numId w:val="0"/>
        </w:numPr>
        <w:jc w:val="both"/>
        <w:rPr>
          <w:rFonts w:hint="eastAsia"/>
        </w:rPr>
      </w:pPr>
      <w:r>
        <w:rPr>
          <w:rFonts w:hint="eastAsia"/>
        </w:rPr>
        <w:t>我们以祷告开始一天，我们常常在家里听见圣歌的声音；但许多好人早上刚从膝盖上起来，就听见亵渎的话。</w:t>
      </w:r>
    </w:p>
    <w:p>
      <w:pPr>
        <w:widowControl w:val="0"/>
        <w:numPr>
          <w:ilvl w:val="0"/>
          <w:numId w:val="0"/>
        </w:numPr>
        <w:jc w:val="both"/>
        <w:rPr>
          <w:rFonts w:hint="eastAsia"/>
        </w:rPr>
      </w:pPr>
      <w:r>
        <w:rPr>
          <w:rFonts w:hint="eastAsia"/>
        </w:rPr>
        <w:t>They go out to work, and all day long they are vexed with filthy conversation like righteous Lot in Sodom.</w:t>
      </w:r>
    </w:p>
    <w:p>
      <w:pPr>
        <w:widowControl w:val="0"/>
        <w:numPr>
          <w:ilvl w:val="0"/>
          <w:numId w:val="0"/>
        </w:numPr>
        <w:jc w:val="both"/>
        <w:rPr>
          <w:rFonts w:hint="eastAsia"/>
        </w:rPr>
      </w:pPr>
      <w:r>
        <w:rPr>
          <w:rFonts w:hint="eastAsia"/>
        </w:rPr>
        <w:t>他们出去工作，整天都因污秽的言谈而烦恼，如同在所多玛的义人罗得一样。</w:t>
      </w:r>
    </w:p>
    <w:p>
      <w:pPr>
        <w:widowControl w:val="0"/>
        <w:numPr>
          <w:ilvl w:val="0"/>
          <w:numId w:val="0"/>
        </w:numPr>
        <w:jc w:val="both"/>
        <w:rPr>
          <w:rFonts w:hint="eastAsia"/>
        </w:rPr>
      </w:pPr>
      <w:r>
        <w:rPr>
          <w:rFonts w:hint="eastAsia"/>
        </w:rPr>
        <w:t>Can you even walk the open streets without your ears being afflicted with foul language?</w:t>
      </w:r>
    </w:p>
    <w:p>
      <w:pPr>
        <w:widowControl w:val="0"/>
        <w:numPr>
          <w:ilvl w:val="0"/>
          <w:numId w:val="0"/>
        </w:numPr>
        <w:jc w:val="both"/>
        <w:rPr>
          <w:rFonts w:hint="eastAsia"/>
        </w:rPr>
      </w:pPr>
      <w:r>
        <w:rPr>
          <w:rFonts w:hint="eastAsia"/>
        </w:rPr>
        <w:t>你甚至能在街上行走而不被污言秽语所困扰吗？</w:t>
      </w:r>
    </w:p>
    <w:p>
      <w:pPr>
        <w:widowControl w:val="0"/>
        <w:numPr>
          <w:ilvl w:val="0"/>
          <w:numId w:val="0"/>
        </w:numPr>
        <w:jc w:val="both"/>
        <w:rPr>
          <w:rFonts w:hint="eastAsia"/>
        </w:rPr>
      </w:pPr>
      <w:r>
        <w:rPr>
          <w:rFonts w:hint="eastAsia"/>
        </w:rPr>
        <w:t>The world is no friend to grace.</w:t>
      </w:r>
    </w:p>
    <w:p>
      <w:pPr>
        <w:widowControl w:val="0"/>
        <w:numPr>
          <w:ilvl w:val="0"/>
          <w:numId w:val="0"/>
        </w:numPr>
        <w:jc w:val="both"/>
        <w:rPr>
          <w:rFonts w:hint="eastAsia"/>
        </w:rPr>
      </w:pPr>
      <w:r>
        <w:rPr>
          <w:rFonts w:hint="eastAsia"/>
        </w:rPr>
        <w:t>世界不是恩典的朋友。</w:t>
      </w:r>
    </w:p>
    <w:p>
      <w:pPr>
        <w:widowControl w:val="0"/>
        <w:numPr>
          <w:ilvl w:val="0"/>
          <w:numId w:val="0"/>
        </w:numPr>
        <w:jc w:val="both"/>
        <w:rPr>
          <w:rFonts w:hint="eastAsia"/>
        </w:rPr>
      </w:pPr>
      <w:r>
        <w:rPr>
          <w:rFonts w:hint="eastAsia"/>
        </w:rPr>
        <w:t>The best we can do with this world is to get through it as quickly as we can, for we dwell in an enemy's country.</w:t>
      </w:r>
    </w:p>
    <w:p>
      <w:pPr>
        <w:widowControl w:val="0"/>
        <w:numPr>
          <w:ilvl w:val="0"/>
          <w:numId w:val="0"/>
        </w:numPr>
        <w:jc w:val="both"/>
        <w:rPr>
          <w:rFonts w:hint="eastAsia"/>
        </w:rPr>
      </w:pPr>
      <w:r>
        <w:rPr>
          <w:rFonts w:hint="eastAsia"/>
        </w:rPr>
        <w:t>我们对这个世界所能做的最好的事，就是尽快地度过它，因为我们住在敌人的国度。</w:t>
      </w:r>
    </w:p>
    <w:p>
      <w:pPr>
        <w:widowControl w:val="0"/>
        <w:numPr>
          <w:ilvl w:val="0"/>
          <w:numId w:val="0"/>
        </w:numPr>
        <w:jc w:val="both"/>
        <w:rPr>
          <w:rFonts w:hint="eastAsia"/>
        </w:rPr>
      </w:pPr>
      <w:r>
        <w:rPr>
          <w:rFonts w:hint="eastAsia"/>
        </w:rPr>
        <w:t>A robber lurks in every bush.</w:t>
      </w:r>
    </w:p>
    <w:p>
      <w:pPr>
        <w:widowControl w:val="0"/>
        <w:numPr>
          <w:ilvl w:val="0"/>
          <w:numId w:val="0"/>
        </w:numPr>
        <w:jc w:val="both"/>
        <w:rPr>
          <w:rFonts w:hint="eastAsia"/>
        </w:rPr>
      </w:pPr>
      <w:r>
        <w:rPr>
          <w:rFonts w:hint="eastAsia"/>
        </w:rPr>
        <w:t>每个灌木丛里都潜伏着强盗。</w:t>
      </w:r>
    </w:p>
    <w:p>
      <w:pPr>
        <w:widowControl w:val="0"/>
        <w:numPr>
          <w:ilvl w:val="0"/>
          <w:numId w:val="0"/>
        </w:numPr>
        <w:jc w:val="both"/>
        <w:rPr>
          <w:rFonts w:hint="eastAsia"/>
        </w:rPr>
      </w:pPr>
      <w:r>
        <w:rPr>
          <w:rFonts w:hint="eastAsia"/>
        </w:rPr>
        <w:t>Everywhere we need to travel with a "drawn sword" in our hand, or at least with that weapon which is called all-prayer ever at our side; for we have to contend for every inch of our way.</w:t>
      </w:r>
    </w:p>
    <w:p>
      <w:pPr>
        <w:widowControl w:val="0"/>
        <w:numPr>
          <w:ilvl w:val="0"/>
          <w:numId w:val="0"/>
        </w:numPr>
        <w:jc w:val="both"/>
        <w:rPr>
          <w:rFonts w:hint="eastAsia"/>
        </w:rPr>
      </w:pPr>
      <w:r>
        <w:rPr>
          <w:rFonts w:hint="eastAsia"/>
        </w:rPr>
        <w:t>无论何处，我们都需要手持“拔出的剑”旅行，或者至少随身携带那称为“不住祷告”的兵器；因为我们必须为我们道路上的每一寸土地而争战。</w:t>
      </w:r>
    </w:p>
    <w:p>
      <w:pPr>
        <w:widowControl w:val="0"/>
        <w:numPr>
          <w:ilvl w:val="0"/>
          <w:numId w:val="0"/>
        </w:numPr>
        <w:jc w:val="both"/>
        <w:rPr>
          <w:rFonts w:hint="eastAsia"/>
        </w:rPr>
      </w:pPr>
      <w:r>
        <w:rPr>
          <w:rFonts w:hint="eastAsia"/>
        </w:rPr>
        <w:t>Make no mistake about this, or you will be rudely shaken out of your fond delusion.</w:t>
      </w:r>
    </w:p>
    <w:p>
      <w:pPr>
        <w:widowControl w:val="0"/>
        <w:numPr>
          <w:ilvl w:val="0"/>
          <w:numId w:val="0"/>
        </w:numPr>
        <w:jc w:val="both"/>
        <w:rPr>
          <w:rFonts w:hint="eastAsia"/>
        </w:rPr>
      </w:pPr>
      <w:r>
        <w:rPr>
          <w:rFonts w:hint="eastAsia"/>
        </w:rPr>
        <w:t>不要弄错了，否则你会被粗暴地从你美好的幻想中惊醒。</w:t>
      </w:r>
    </w:p>
    <w:p>
      <w:pPr>
        <w:widowControl w:val="0"/>
        <w:numPr>
          <w:ilvl w:val="0"/>
          <w:numId w:val="0"/>
        </w:numPr>
        <w:jc w:val="both"/>
        <w:rPr>
          <w:rFonts w:hint="eastAsia"/>
        </w:rPr>
      </w:pPr>
      <w:r>
        <w:rPr>
          <w:rFonts w:hint="eastAsia"/>
        </w:rPr>
        <w:t>O God, help us, and confirm us to the end, or where shall we be?</w:t>
      </w:r>
    </w:p>
    <w:p>
      <w:pPr>
        <w:widowControl w:val="0"/>
        <w:numPr>
          <w:ilvl w:val="0"/>
          <w:numId w:val="0"/>
        </w:numPr>
        <w:jc w:val="both"/>
        <w:rPr>
          <w:rFonts w:hint="eastAsia"/>
        </w:rPr>
      </w:pPr>
      <w:r>
        <w:rPr>
          <w:rFonts w:hint="eastAsia"/>
        </w:rPr>
        <w:t>哦，神啊，帮助我们，坚固我们到底，否则我们会在哪里呢？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True religion is supernatural at its beginning, supernatural in its continuance, and supernatural in its close.</w:t>
      </w:r>
    </w:p>
    <w:p>
      <w:pPr>
        <w:widowControl w:val="0"/>
        <w:numPr>
          <w:ilvl w:val="0"/>
          <w:numId w:val="0"/>
        </w:numPr>
        <w:jc w:val="both"/>
        <w:rPr>
          <w:rFonts w:hint="eastAsia"/>
        </w:rPr>
      </w:pPr>
      <w:r>
        <w:rPr>
          <w:rFonts w:hint="eastAsia"/>
        </w:rPr>
        <w:t>真宗教在其开端是超自然的，在其持续中是超自然的，在其结束时也是超自然的。</w:t>
      </w:r>
    </w:p>
    <w:p>
      <w:pPr>
        <w:widowControl w:val="0"/>
        <w:numPr>
          <w:ilvl w:val="0"/>
          <w:numId w:val="0"/>
        </w:numPr>
        <w:jc w:val="both"/>
        <w:rPr>
          <w:rFonts w:hint="eastAsia"/>
        </w:rPr>
      </w:pPr>
      <w:r>
        <w:rPr>
          <w:rFonts w:hint="eastAsia"/>
        </w:rPr>
        <w:t>It is the work of God from first to last.</w:t>
      </w:r>
    </w:p>
    <w:p>
      <w:pPr>
        <w:widowControl w:val="0"/>
        <w:numPr>
          <w:ilvl w:val="0"/>
          <w:numId w:val="0"/>
        </w:numPr>
        <w:jc w:val="both"/>
        <w:rPr>
          <w:rFonts w:hint="eastAsia"/>
        </w:rPr>
      </w:pPr>
      <w:r>
        <w:rPr>
          <w:rFonts w:hint="eastAsia"/>
        </w:rPr>
        <w:t>从始至终都是神的工作。</w:t>
      </w:r>
    </w:p>
    <w:p>
      <w:pPr>
        <w:widowControl w:val="0"/>
        <w:numPr>
          <w:ilvl w:val="0"/>
          <w:numId w:val="0"/>
        </w:numPr>
        <w:jc w:val="both"/>
        <w:rPr>
          <w:rFonts w:hint="eastAsia"/>
        </w:rPr>
      </w:pPr>
      <w:r>
        <w:rPr>
          <w:rFonts w:hint="eastAsia"/>
        </w:rPr>
        <w:t>There is great need that the hand of the Lord should be stretched out still: that need my reader is feeling now, and I am glad that he should feel it; for now he will look for his own preservation to the Lord who alone is able to keep us from failing, and glorify us with His Son.</w:t>
      </w:r>
    </w:p>
    <w:p>
      <w:pPr>
        <w:widowControl w:val="0"/>
        <w:numPr>
          <w:ilvl w:val="0"/>
          <w:numId w:val="0"/>
        </w:numPr>
        <w:jc w:val="both"/>
        <w:rPr>
          <w:rFonts w:hint="eastAsia"/>
        </w:rPr>
      </w:pPr>
      <w:r>
        <w:rPr>
          <w:rFonts w:hint="eastAsia"/>
        </w:rPr>
        <w:t>主的手仍然极需伸出：我的读者现在正感受到那种需要，我很高兴他能感受到；因为现在他会仰望唯独能保守我们不至跌倒，并与祂的儿子一同荣耀我们的主，来保守他自己。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18 CONFIRMATION</w:t>
      </w:r>
    </w:p>
    <w:p>
      <w:pPr>
        <w:widowControl w:val="0"/>
        <w:numPr>
          <w:ilvl w:val="0"/>
          <w:numId w:val="0"/>
        </w:numPr>
        <w:jc w:val="both"/>
        <w:rPr>
          <w:rFonts w:hint="eastAsia"/>
        </w:rPr>
      </w:pPr>
      <w:r>
        <w:rPr>
          <w:rFonts w:hint="eastAsia"/>
        </w:rPr>
        <w:t>18 坚固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WANT YOU TO NOTICE the security which Paul confidently expected for all the saints.</w:t>
      </w:r>
    </w:p>
    <w:p>
      <w:pPr>
        <w:widowControl w:val="0"/>
        <w:numPr>
          <w:ilvl w:val="0"/>
          <w:numId w:val="0"/>
        </w:numPr>
        <w:jc w:val="both"/>
        <w:rPr>
          <w:rFonts w:hint="eastAsia"/>
        </w:rPr>
      </w:pPr>
      <w:r>
        <w:rPr>
          <w:rFonts w:hint="eastAsia"/>
        </w:rPr>
        <w:t>我希望你注意保罗为所有圣徒所确信期待的稳妥。</w:t>
      </w:r>
    </w:p>
    <w:p>
      <w:pPr>
        <w:widowControl w:val="0"/>
        <w:numPr>
          <w:ilvl w:val="0"/>
          <w:numId w:val="0"/>
        </w:numPr>
        <w:jc w:val="both"/>
        <w:rPr>
          <w:rFonts w:hint="eastAsia"/>
        </w:rPr>
      </w:pPr>
      <w:r>
        <w:rPr>
          <w:rFonts w:hint="eastAsia"/>
        </w:rPr>
        <w:t>He says—"Who shall confirm you unto the end, that ye may be blameless in the day of our Lord Jesus Christ."</w:t>
      </w:r>
    </w:p>
    <w:p>
      <w:pPr>
        <w:widowControl w:val="0"/>
        <w:numPr>
          <w:ilvl w:val="0"/>
          <w:numId w:val="0"/>
        </w:numPr>
        <w:jc w:val="both"/>
        <w:rPr>
          <w:rFonts w:hint="eastAsia"/>
        </w:rPr>
      </w:pPr>
      <w:r>
        <w:rPr>
          <w:rFonts w:hint="eastAsia"/>
        </w:rPr>
        <w:t>他说——“祂也必坚固你们到底，叫你们在我们主耶稣基督的日子无可指摘。”</w:t>
      </w:r>
    </w:p>
    <w:p>
      <w:pPr>
        <w:widowControl w:val="0"/>
        <w:numPr>
          <w:ilvl w:val="0"/>
          <w:numId w:val="0"/>
        </w:numPr>
        <w:jc w:val="both"/>
        <w:rPr>
          <w:rFonts w:hint="eastAsia"/>
        </w:rPr>
      </w:pPr>
      <w:r>
        <w:rPr>
          <w:rFonts w:hint="eastAsia"/>
        </w:rPr>
        <w:t>This is the kind of confirmation which is above all things to be desired.</w:t>
      </w:r>
    </w:p>
    <w:p>
      <w:pPr>
        <w:widowControl w:val="0"/>
        <w:numPr>
          <w:ilvl w:val="0"/>
          <w:numId w:val="0"/>
        </w:numPr>
        <w:jc w:val="both"/>
        <w:rPr>
          <w:rFonts w:hint="eastAsia"/>
        </w:rPr>
      </w:pPr>
      <w:r>
        <w:rPr>
          <w:rFonts w:hint="eastAsia"/>
        </w:rPr>
        <w:t>这是最值得渴望的那种坚固。</w:t>
      </w:r>
    </w:p>
    <w:p>
      <w:pPr>
        <w:widowControl w:val="0"/>
        <w:numPr>
          <w:ilvl w:val="0"/>
          <w:numId w:val="0"/>
        </w:numPr>
        <w:jc w:val="both"/>
        <w:rPr>
          <w:rFonts w:hint="eastAsia"/>
        </w:rPr>
      </w:pPr>
      <w:r>
        <w:rPr>
          <w:rFonts w:hint="eastAsia"/>
        </w:rPr>
        <w:t>You see it supposes that the persons are right, and it proposes to confirm them in the right.</w:t>
      </w:r>
    </w:p>
    <w:p>
      <w:pPr>
        <w:widowControl w:val="0"/>
        <w:numPr>
          <w:ilvl w:val="0"/>
          <w:numId w:val="0"/>
        </w:numPr>
        <w:jc w:val="both"/>
        <w:rPr>
          <w:rFonts w:hint="eastAsia"/>
        </w:rPr>
      </w:pPr>
      <w:r>
        <w:rPr>
          <w:rFonts w:hint="eastAsia"/>
        </w:rPr>
        <w:t>你看，它假定这些人是对的，并提议坚固他们在对的道路上。</w:t>
      </w:r>
    </w:p>
    <w:p>
      <w:pPr>
        <w:widowControl w:val="0"/>
        <w:numPr>
          <w:ilvl w:val="0"/>
          <w:numId w:val="0"/>
        </w:numPr>
        <w:jc w:val="both"/>
        <w:rPr>
          <w:rFonts w:hint="eastAsia"/>
        </w:rPr>
      </w:pPr>
      <w:r>
        <w:rPr>
          <w:rFonts w:hint="eastAsia"/>
        </w:rPr>
        <w:t>It would be an awful thing to confirm a man in ways of sin and error.</w:t>
      </w:r>
    </w:p>
    <w:p>
      <w:pPr>
        <w:widowControl w:val="0"/>
        <w:numPr>
          <w:ilvl w:val="0"/>
          <w:numId w:val="0"/>
        </w:numPr>
        <w:jc w:val="both"/>
        <w:rPr>
          <w:rFonts w:hint="eastAsia"/>
        </w:rPr>
      </w:pPr>
      <w:r>
        <w:rPr>
          <w:rFonts w:hint="eastAsia"/>
        </w:rPr>
        <w:t>坚固一个人在罪和错误的道路上，将是一件可怕的事。</w:t>
      </w:r>
    </w:p>
    <w:p>
      <w:pPr>
        <w:widowControl w:val="0"/>
        <w:numPr>
          <w:ilvl w:val="0"/>
          <w:numId w:val="0"/>
        </w:numPr>
        <w:jc w:val="both"/>
        <w:rPr>
          <w:rFonts w:hint="eastAsia"/>
        </w:rPr>
      </w:pPr>
      <w:r>
        <w:rPr>
          <w:rFonts w:hint="eastAsia"/>
        </w:rPr>
        <w:t>Think of a confirmed drunkard, or a confirmed thief, or a confirmed liar.</w:t>
      </w:r>
    </w:p>
    <w:p>
      <w:pPr>
        <w:widowControl w:val="0"/>
        <w:numPr>
          <w:ilvl w:val="0"/>
          <w:numId w:val="0"/>
        </w:numPr>
        <w:jc w:val="both"/>
        <w:rPr>
          <w:rFonts w:hint="eastAsia"/>
        </w:rPr>
      </w:pPr>
      <w:r>
        <w:rPr>
          <w:rFonts w:hint="eastAsia"/>
        </w:rPr>
        <w:t>想想一个惯常的酒鬼，或一个惯常的小偷，或一个惯常的说谎者。</w:t>
      </w:r>
    </w:p>
    <w:p>
      <w:pPr>
        <w:widowControl w:val="0"/>
        <w:numPr>
          <w:ilvl w:val="0"/>
          <w:numId w:val="0"/>
        </w:numPr>
        <w:jc w:val="both"/>
        <w:rPr>
          <w:rFonts w:hint="eastAsia"/>
        </w:rPr>
      </w:pPr>
      <w:r>
        <w:rPr>
          <w:rFonts w:hint="eastAsia"/>
        </w:rPr>
        <w:t>It would be a deplorable thing for a man to be confirmed in unbelief and ungodliness.</w:t>
      </w:r>
    </w:p>
    <w:p>
      <w:pPr>
        <w:widowControl w:val="0"/>
        <w:numPr>
          <w:ilvl w:val="0"/>
          <w:numId w:val="0"/>
        </w:numPr>
        <w:jc w:val="both"/>
        <w:rPr>
          <w:rFonts w:hint="eastAsia"/>
        </w:rPr>
      </w:pPr>
      <w:r>
        <w:rPr>
          <w:rFonts w:hint="eastAsia"/>
        </w:rPr>
        <w:t>一个人被坚固在不信和不敬虔中，将是一件可悲的事。</w:t>
      </w:r>
    </w:p>
    <w:p>
      <w:pPr>
        <w:widowControl w:val="0"/>
        <w:numPr>
          <w:ilvl w:val="0"/>
          <w:numId w:val="0"/>
        </w:numPr>
        <w:jc w:val="both"/>
        <w:rPr>
          <w:rFonts w:hint="eastAsia"/>
        </w:rPr>
      </w:pPr>
      <w:r>
        <w:rPr>
          <w:rFonts w:hint="eastAsia"/>
        </w:rPr>
        <w:t>Divine confirmation can only be enjoyed by those to whom the grace of God has been already manifested.</w:t>
      </w:r>
    </w:p>
    <w:p>
      <w:pPr>
        <w:widowControl w:val="0"/>
        <w:numPr>
          <w:ilvl w:val="0"/>
          <w:numId w:val="0"/>
        </w:numPr>
        <w:jc w:val="both"/>
        <w:rPr>
          <w:rFonts w:hint="eastAsia"/>
        </w:rPr>
      </w:pPr>
      <w:r>
        <w:rPr>
          <w:rFonts w:hint="eastAsia"/>
        </w:rPr>
        <w:t>神圣的坚固只能被那些已经蒙神恩典显明的人所享受。</w:t>
      </w:r>
    </w:p>
    <w:p>
      <w:pPr>
        <w:widowControl w:val="0"/>
        <w:numPr>
          <w:ilvl w:val="0"/>
          <w:numId w:val="0"/>
        </w:numPr>
        <w:jc w:val="both"/>
        <w:rPr>
          <w:rFonts w:hint="eastAsia"/>
        </w:rPr>
      </w:pPr>
      <w:r>
        <w:rPr>
          <w:rFonts w:hint="eastAsia"/>
        </w:rPr>
        <w:t>It is the work of the Holy Ghost.</w:t>
      </w:r>
    </w:p>
    <w:p>
      <w:pPr>
        <w:widowControl w:val="0"/>
        <w:numPr>
          <w:ilvl w:val="0"/>
          <w:numId w:val="0"/>
        </w:numPr>
        <w:jc w:val="both"/>
        <w:rPr>
          <w:rFonts w:hint="eastAsia"/>
        </w:rPr>
      </w:pPr>
      <w:r>
        <w:rPr>
          <w:rFonts w:hint="eastAsia"/>
        </w:rPr>
        <w:t>这是圣灵的工作。</w:t>
      </w:r>
    </w:p>
    <w:p>
      <w:pPr>
        <w:widowControl w:val="0"/>
        <w:numPr>
          <w:ilvl w:val="0"/>
          <w:numId w:val="0"/>
        </w:numPr>
        <w:jc w:val="both"/>
        <w:rPr>
          <w:rFonts w:hint="eastAsia"/>
        </w:rPr>
      </w:pPr>
      <w:r>
        <w:rPr>
          <w:rFonts w:hint="eastAsia"/>
        </w:rPr>
        <w:t>He who gives faith strengthens and establishes it: He who kindles love in us preserves it and increases its flame.</w:t>
      </w:r>
    </w:p>
    <w:p>
      <w:pPr>
        <w:widowControl w:val="0"/>
        <w:numPr>
          <w:ilvl w:val="0"/>
          <w:numId w:val="0"/>
        </w:numPr>
        <w:jc w:val="both"/>
        <w:rPr>
          <w:rFonts w:hint="eastAsia"/>
        </w:rPr>
      </w:pPr>
      <w:r>
        <w:rPr>
          <w:rFonts w:hint="eastAsia"/>
        </w:rPr>
        <w:t>赐予信心者，坚固并建立信心：在我们里面点燃爱火者，保守并增强其火焰。</w:t>
      </w:r>
    </w:p>
    <w:p>
      <w:pPr>
        <w:widowControl w:val="0"/>
        <w:numPr>
          <w:ilvl w:val="0"/>
          <w:numId w:val="0"/>
        </w:numPr>
        <w:jc w:val="both"/>
        <w:rPr>
          <w:rFonts w:hint="eastAsia"/>
        </w:rPr>
      </w:pPr>
      <w:r>
        <w:rPr>
          <w:rFonts w:hint="eastAsia"/>
        </w:rPr>
        <w:t>What He makes us to know by His first teaching, the good Spirit causes us to know with greater clearness and certainty by still further instruction.</w:t>
      </w:r>
    </w:p>
    <w:p>
      <w:pPr>
        <w:widowControl w:val="0"/>
        <w:numPr>
          <w:ilvl w:val="0"/>
          <w:numId w:val="0"/>
        </w:numPr>
        <w:jc w:val="both"/>
        <w:rPr>
          <w:rFonts w:hint="eastAsia"/>
        </w:rPr>
      </w:pPr>
      <w:r>
        <w:rPr>
          <w:rFonts w:hint="eastAsia"/>
        </w:rPr>
        <w:t>祂藉着祂最初的教导使我们认识的，良善的灵藉着更进一步的教导使我们更清楚、更确定地认识。</w:t>
      </w:r>
    </w:p>
    <w:p>
      <w:pPr>
        <w:widowControl w:val="0"/>
        <w:numPr>
          <w:ilvl w:val="0"/>
          <w:numId w:val="0"/>
        </w:numPr>
        <w:jc w:val="both"/>
        <w:rPr>
          <w:rFonts w:hint="eastAsia"/>
        </w:rPr>
      </w:pPr>
      <w:r>
        <w:rPr>
          <w:rFonts w:hint="eastAsia"/>
        </w:rPr>
        <w:t>Holy acts are confirmed till they become habits, and holy feelings are confirmed till they become abiding conditions.</w:t>
      </w:r>
    </w:p>
    <w:p>
      <w:pPr>
        <w:widowControl w:val="0"/>
        <w:numPr>
          <w:ilvl w:val="0"/>
          <w:numId w:val="0"/>
        </w:numPr>
        <w:jc w:val="both"/>
        <w:rPr>
          <w:rFonts w:hint="eastAsia"/>
        </w:rPr>
      </w:pPr>
      <w:r>
        <w:rPr>
          <w:rFonts w:hint="eastAsia"/>
        </w:rPr>
        <w:t>圣洁的行为得到坚固，直到成为习惯；圣洁的情感得到坚固，直到成为持久的状态。</w:t>
      </w:r>
    </w:p>
    <w:p>
      <w:pPr>
        <w:widowControl w:val="0"/>
        <w:numPr>
          <w:ilvl w:val="0"/>
          <w:numId w:val="0"/>
        </w:numPr>
        <w:jc w:val="both"/>
        <w:rPr>
          <w:rFonts w:hint="eastAsia"/>
        </w:rPr>
      </w:pPr>
      <w:r>
        <w:rPr>
          <w:rFonts w:hint="eastAsia"/>
        </w:rPr>
        <w:t>Experience and practice confirm our beliefs and our resolutions.</w:t>
      </w:r>
    </w:p>
    <w:p>
      <w:pPr>
        <w:widowControl w:val="0"/>
        <w:numPr>
          <w:ilvl w:val="0"/>
          <w:numId w:val="0"/>
        </w:numPr>
        <w:jc w:val="both"/>
        <w:rPr>
          <w:rFonts w:hint="eastAsia"/>
        </w:rPr>
      </w:pPr>
      <w:r>
        <w:rPr>
          <w:rFonts w:hint="eastAsia"/>
        </w:rPr>
        <w:t>经验和实践坚固我们的信念和决心。</w:t>
      </w:r>
    </w:p>
    <w:p>
      <w:pPr>
        <w:widowControl w:val="0"/>
        <w:numPr>
          <w:ilvl w:val="0"/>
          <w:numId w:val="0"/>
        </w:numPr>
        <w:jc w:val="both"/>
        <w:rPr>
          <w:rFonts w:hint="eastAsia"/>
        </w:rPr>
      </w:pPr>
      <w:r>
        <w:rPr>
          <w:rFonts w:hint="eastAsia"/>
        </w:rPr>
        <w:t>Both our joys and our sorrows, our successes and our failures, are sanctified to the selfsame end: even as the tree is helped to root itself both by the soft showers and the rough winds.</w:t>
      </w:r>
    </w:p>
    <w:p>
      <w:pPr>
        <w:widowControl w:val="0"/>
        <w:numPr>
          <w:ilvl w:val="0"/>
          <w:numId w:val="0"/>
        </w:numPr>
        <w:jc w:val="both"/>
        <w:rPr>
          <w:rFonts w:hint="eastAsia"/>
        </w:rPr>
      </w:pPr>
      <w:r>
        <w:rPr>
          <w:rFonts w:hint="eastAsia"/>
        </w:rPr>
        <w:t>我们的喜乐和忧愁，我们的成功和失败，都分别为圣，达到同样的目的：正如树木藉着柔和的雨水和猛烈的风而扎根一样。</w:t>
      </w:r>
    </w:p>
    <w:p>
      <w:pPr>
        <w:widowControl w:val="0"/>
        <w:numPr>
          <w:ilvl w:val="0"/>
          <w:numId w:val="0"/>
        </w:numPr>
        <w:jc w:val="both"/>
        <w:rPr>
          <w:rFonts w:hint="eastAsia"/>
        </w:rPr>
      </w:pPr>
      <w:r>
        <w:rPr>
          <w:rFonts w:hint="eastAsia"/>
        </w:rPr>
        <w:t>The mind is instructed, and in its growing knowledge it gathers reasons for persevering in the good way: the heart is comforted, and so it is made to cling more closely to the consoling truth.</w:t>
      </w:r>
    </w:p>
    <w:p>
      <w:pPr>
        <w:widowControl w:val="0"/>
        <w:numPr>
          <w:ilvl w:val="0"/>
          <w:numId w:val="0"/>
        </w:numPr>
        <w:jc w:val="both"/>
        <w:rPr>
          <w:rFonts w:hint="eastAsia"/>
        </w:rPr>
      </w:pPr>
      <w:r>
        <w:rPr>
          <w:rFonts w:hint="eastAsia"/>
        </w:rPr>
        <w:t>心灵受教，在日益增长的知识中，它收集坚持走善道的理由：心灵得到安慰，因此它更紧密地依附于安慰人的真理。</w:t>
      </w:r>
    </w:p>
    <w:p>
      <w:pPr>
        <w:widowControl w:val="0"/>
        <w:numPr>
          <w:ilvl w:val="0"/>
          <w:numId w:val="0"/>
        </w:numPr>
        <w:jc w:val="both"/>
        <w:rPr>
          <w:rFonts w:hint="eastAsia"/>
        </w:rPr>
      </w:pPr>
      <w:r>
        <w:rPr>
          <w:rFonts w:hint="eastAsia"/>
        </w:rPr>
        <w:t>The grip grows tighter, and the tread grows firmer, and the man himself becomes more solid and substantial.</w:t>
      </w:r>
    </w:p>
    <w:p>
      <w:pPr>
        <w:widowControl w:val="0"/>
        <w:numPr>
          <w:ilvl w:val="0"/>
          <w:numId w:val="0"/>
        </w:numPr>
        <w:jc w:val="both"/>
        <w:rPr>
          <w:rFonts w:hint="eastAsia"/>
        </w:rPr>
      </w:pPr>
      <w:r>
        <w:rPr>
          <w:rFonts w:hint="eastAsia"/>
        </w:rPr>
        <w:t>抓握更紧，脚步更稳，人本身也变得更坚实和充实。</w:t>
      </w:r>
    </w:p>
    <w:p>
      <w:pPr>
        <w:widowControl w:val="0"/>
        <w:numPr>
          <w:ilvl w:val="0"/>
          <w:numId w:val="0"/>
        </w:numPr>
        <w:jc w:val="both"/>
        <w:rPr>
          <w:rFonts w:hint="eastAsia"/>
        </w:rPr>
      </w:pPr>
      <w:r>
        <w:rPr>
          <w:rFonts w:hint="eastAsia"/>
        </w:rPr>
        <w:t>This is not a merely natural growth, but is as distinct a work of the Spirit as conversion.</w:t>
      </w:r>
    </w:p>
    <w:p>
      <w:pPr>
        <w:widowControl w:val="0"/>
        <w:numPr>
          <w:ilvl w:val="0"/>
          <w:numId w:val="0"/>
        </w:numPr>
        <w:jc w:val="both"/>
        <w:rPr>
          <w:rFonts w:hint="eastAsia"/>
        </w:rPr>
      </w:pPr>
      <w:r>
        <w:rPr>
          <w:rFonts w:hint="eastAsia"/>
        </w:rPr>
        <w:t>这不仅仅是自然的成长，而是像悔改一样独特的圣灵工作。</w:t>
      </w:r>
    </w:p>
    <w:p>
      <w:pPr>
        <w:widowControl w:val="0"/>
        <w:numPr>
          <w:ilvl w:val="0"/>
          <w:numId w:val="0"/>
        </w:numPr>
        <w:jc w:val="both"/>
        <w:rPr>
          <w:rFonts w:hint="eastAsia"/>
        </w:rPr>
      </w:pPr>
      <w:r>
        <w:rPr>
          <w:rFonts w:hint="eastAsia"/>
        </w:rPr>
        <w:t>The Lord will surely give it to those who are relying upon Him for eternal life.</w:t>
      </w:r>
    </w:p>
    <w:p>
      <w:pPr>
        <w:widowControl w:val="0"/>
        <w:numPr>
          <w:ilvl w:val="0"/>
          <w:numId w:val="0"/>
        </w:numPr>
        <w:jc w:val="both"/>
        <w:rPr>
          <w:rFonts w:hint="eastAsia"/>
        </w:rPr>
      </w:pPr>
      <w:r>
        <w:rPr>
          <w:rFonts w:hint="eastAsia"/>
        </w:rPr>
        <w:t>主必将它赐给那些倚靠祂得永生的人。</w:t>
      </w:r>
    </w:p>
    <w:p>
      <w:pPr>
        <w:widowControl w:val="0"/>
        <w:numPr>
          <w:ilvl w:val="0"/>
          <w:numId w:val="0"/>
        </w:numPr>
        <w:jc w:val="both"/>
        <w:rPr>
          <w:rFonts w:hint="eastAsia"/>
        </w:rPr>
      </w:pPr>
      <w:r>
        <w:rPr>
          <w:rFonts w:hint="eastAsia"/>
        </w:rPr>
        <w:t>By His inward working He will deliver us from b eing "unstable as water," and cause us to be rooted and grounded.</w:t>
      </w:r>
    </w:p>
    <w:p>
      <w:pPr>
        <w:widowControl w:val="0"/>
        <w:numPr>
          <w:ilvl w:val="0"/>
          <w:numId w:val="0"/>
        </w:numPr>
        <w:jc w:val="both"/>
        <w:rPr>
          <w:rFonts w:hint="eastAsia"/>
        </w:rPr>
      </w:pPr>
      <w:r>
        <w:rPr>
          <w:rFonts w:hint="eastAsia"/>
        </w:rPr>
        <w:t>藉着祂内在的作为，祂将救我们脱离“像水一样不稳定”的光景，并使我们生根立基。</w:t>
      </w:r>
    </w:p>
    <w:p>
      <w:pPr>
        <w:widowControl w:val="0"/>
        <w:numPr>
          <w:ilvl w:val="0"/>
          <w:numId w:val="0"/>
        </w:numPr>
        <w:jc w:val="both"/>
        <w:rPr>
          <w:rFonts w:hint="eastAsia"/>
        </w:rPr>
      </w:pPr>
      <w:r>
        <w:rPr>
          <w:rFonts w:hint="eastAsia"/>
        </w:rPr>
        <w:t>It is a part of the method by which He saves us—this building us up into Christ Jesus and causing us to abide in Him.</w:t>
      </w:r>
    </w:p>
    <w:p>
      <w:pPr>
        <w:widowControl w:val="0"/>
        <w:numPr>
          <w:ilvl w:val="0"/>
          <w:numId w:val="0"/>
        </w:numPr>
        <w:jc w:val="both"/>
        <w:rPr>
          <w:rFonts w:hint="eastAsia"/>
        </w:rPr>
      </w:pPr>
      <w:r>
        <w:rPr>
          <w:rFonts w:hint="eastAsia"/>
        </w:rPr>
        <w:t>这是祂拯救我们的方法的一部分——将我们建立在基督耶稣里，并使我们住在祂里面。</w:t>
      </w:r>
    </w:p>
    <w:p>
      <w:pPr>
        <w:widowControl w:val="0"/>
        <w:numPr>
          <w:ilvl w:val="0"/>
          <w:numId w:val="0"/>
        </w:numPr>
        <w:jc w:val="both"/>
        <w:rPr>
          <w:rFonts w:hint="eastAsia"/>
        </w:rPr>
      </w:pPr>
      <w:r>
        <w:rPr>
          <w:rFonts w:hint="eastAsia"/>
        </w:rPr>
        <w:t>Dear reader, you may daily look for this; and you shall not be disappointed.</w:t>
      </w:r>
    </w:p>
    <w:p>
      <w:pPr>
        <w:widowControl w:val="0"/>
        <w:numPr>
          <w:ilvl w:val="0"/>
          <w:numId w:val="0"/>
        </w:numPr>
        <w:jc w:val="both"/>
        <w:rPr>
          <w:rFonts w:hint="eastAsia"/>
        </w:rPr>
      </w:pPr>
      <w:r>
        <w:rPr>
          <w:rFonts w:hint="eastAsia"/>
        </w:rPr>
        <w:t>亲爱的读者，你可以每日盼望这个；你不会失望的。</w:t>
      </w:r>
    </w:p>
    <w:p>
      <w:pPr>
        <w:widowControl w:val="0"/>
        <w:numPr>
          <w:ilvl w:val="0"/>
          <w:numId w:val="0"/>
        </w:numPr>
        <w:jc w:val="both"/>
        <w:rPr>
          <w:rFonts w:hint="eastAsia"/>
        </w:rPr>
      </w:pPr>
      <w:r>
        <w:rPr>
          <w:rFonts w:hint="eastAsia"/>
        </w:rPr>
        <w:t>He whom you trust will make you to be as a tree planted by the rivers of waters, so preserved that even your leaf shall not wither.</w:t>
      </w:r>
    </w:p>
    <w:p>
      <w:pPr>
        <w:widowControl w:val="0"/>
        <w:numPr>
          <w:ilvl w:val="0"/>
          <w:numId w:val="0"/>
        </w:numPr>
        <w:jc w:val="both"/>
        <w:rPr>
          <w:rFonts w:hint="eastAsia"/>
        </w:rPr>
      </w:pPr>
      <w:r>
        <w:rPr>
          <w:rFonts w:hint="eastAsia"/>
        </w:rPr>
        <w:t>你所信靠的那位，会使你像一棵栽在溪水旁的树，如此被保守，以致你的叶子也不枯干。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 strength to a church is a confirmed Christian!</w:t>
      </w:r>
    </w:p>
    <w:p>
      <w:pPr>
        <w:widowControl w:val="0"/>
        <w:numPr>
          <w:ilvl w:val="0"/>
          <w:numId w:val="0"/>
        </w:numPr>
        <w:jc w:val="both"/>
        <w:rPr>
          <w:rFonts w:hint="eastAsia"/>
        </w:rPr>
      </w:pPr>
      <w:r>
        <w:rPr>
          <w:rFonts w:hint="eastAsia"/>
        </w:rPr>
        <w:t>一个坚固的基督徒对教会是何等的力量！</w:t>
      </w:r>
    </w:p>
    <w:p>
      <w:pPr>
        <w:widowControl w:val="0"/>
        <w:numPr>
          <w:ilvl w:val="0"/>
          <w:numId w:val="0"/>
        </w:numPr>
        <w:jc w:val="both"/>
        <w:rPr>
          <w:rFonts w:hint="eastAsia"/>
        </w:rPr>
      </w:pPr>
      <w:r>
        <w:rPr>
          <w:rFonts w:hint="eastAsia"/>
        </w:rPr>
        <w:t>He is a comfort to the sorrowful, and a help to the weak.</w:t>
      </w:r>
    </w:p>
    <w:p>
      <w:pPr>
        <w:widowControl w:val="0"/>
        <w:numPr>
          <w:ilvl w:val="0"/>
          <w:numId w:val="0"/>
        </w:numPr>
        <w:jc w:val="both"/>
        <w:rPr>
          <w:rFonts w:hint="eastAsia"/>
        </w:rPr>
      </w:pPr>
      <w:r>
        <w:rPr>
          <w:rFonts w:hint="eastAsia"/>
        </w:rPr>
        <w:t>他是忧伤者的安慰，软弱者的帮助。</w:t>
      </w:r>
    </w:p>
    <w:p>
      <w:pPr>
        <w:widowControl w:val="0"/>
        <w:numPr>
          <w:ilvl w:val="0"/>
          <w:numId w:val="0"/>
        </w:numPr>
        <w:jc w:val="both"/>
        <w:rPr>
          <w:rFonts w:hint="eastAsia"/>
        </w:rPr>
      </w:pPr>
      <w:r>
        <w:rPr>
          <w:rFonts w:hint="eastAsia"/>
        </w:rPr>
        <w:t>Would you not like to be such?</w:t>
      </w:r>
    </w:p>
    <w:p>
      <w:pPr>
        <w:widowControl w:val="0"/>
        <w:numPr>
          <w:ilvl w:val="0"/>
          <w:numId w:val="0"/>
        </w:numPr>
        <w:jc w:val="both"/>
        <w:rPr>
          <w:rFonts w:hint="eastAsia"/>
        </w:rPr>
      </w:pPr>
      <w:r>
        <w:rPr>
          <w:rFonts w:hint="eastAsia"/>
        </w:rPr>
        <w:t>你不想成为这样的人吗？</w:t>
      </w:r>
    </w:p>
    <w:p>
      <w:pPr>
        <w:widowControl w:val="0"/>
        <w:numPr>
          <w:ilvl w:val="0"/>
          <w:numId w:val="0"/>
        </w:numPr>
        <w:jc w:val="both"/>
        <w:rPr>
          <w:rFonts w:hint="eastAsia"/>
        </w:rPr>
      </w:pPr>
      <w:r>
        <w:rPr>
          <w:rFonts w:hint="eastAsia"/>
        </w:rPr>
        <w:t>Confirmed believers are pillars in the house of our God.</w:t>
      </w:r>
    </w:p>
    <w:p>
      <w:pPr>
        <w:widowControl w:val="0"/>
        <w:numPr>
          <w:ilvl w:val="0"/>
          <w:numId w:val="0"/>
        </w:numPr>
        <w:jc w:val="both"/>
        <w:rPr>
          <w:rFonts w:hint="eastAsia"/>
        </w:rPr>
      </w:pPr>
      <w:r>
        <w:rPr>
          <w:rFonts w:hint="eastAsia"/>
        </w:rPr>
        <w:t>坚固的信徒是我们神殿中的柱子。</w:t>
      </w:r>
    </w:p>
    <w:p>
      <w:pPr>
        <w:widowControl w:val="0"/>
        <w:numPr>
          <w:ilvl w:val="0"/>
          <w:numId w:val="0"/>
        </w:numPr>
        <w:jc w:val="both"/>
        <w:rPr>
          <w:rFonts w:hint="eastAsia"/>
        </w:rPr>
      </w:pPr>
      <w:r>
        <w:rPr>
          <w:rFonts w:hint="eastAsia"/>
        </w:rPr>
        <w:t>These are not carried away by every wind of doctrine, nor overthrown by sudden temptation.</w:t>
      </w:r>
    </w:p>
    <w:p>
      <w:pPr>
        <w:widowControl w:val="0"/>
        <w:numPr>
          <w:ilvl w:val="0"/>
          <w:numId w:val="0"/>
        </w:numPr>
        <w:jc w:val="both"/>
        <w:rPr>
          <w:rFonts w:hint="eastAsia"/>
        </w:rPr>
      </w:pPr>
      <w:r>
        <w:rPr>
          <w:rFonts w:hint="eastAsia"/>
        </w:rPr>
        <w:t>这些人不被各样教义之风吹动，也不被突然的试探所推翻。</w:t>
      </w:r>
    </w:p>
    <w:p>
      <w:pPr>
        <w:widowControl w:val="0"/>
        <w:numPr>
          <w:ilvl w:val="0"/>
          <w:numId w:val="0"/>
        </w:numPr>
        <w:jc w:val="both"/>
        <w:rPr>
          <w:rFonts w:hint="eastAsia"/>
        </w:rPr>
      </w:pPr>
      <w:r>
        <w:rPr>
          <w:rFonts w:hint="eastAsia"/>
        </w:rPr>
        <w:t>They are a great stay to others, and act as anchors in the time of church trouble.</w:t>
      </w:r>
    </w:p>
    <w:p>
      <w:pPr>
        <w:widowControl w:val="0"/>
        <w:numPr>
          <w:ilvl w:val="0"/>
          <w:numId w:val="0"/>
        </w:numPr>
        <w:jc w:val="both"/>
        <w:rPr>
          <w:rFonts w:hint="eastAsia"/>
        </w:rPr>
      </w:pPr>
      <w:r>
        <w:rPr>
          <w:rFonts w:hint="eastAsia"/>
        </w:rPr>
        <w:t>他们对别人是极大的支持，在教会遇到麻烦时充当锚。</w:t>
      </w:r>
    </w:p>
    <w:p>
      <w:pPr>
        <w:widowControl w:val="0"/>
        <w:numPr>
          <w:ilvl w:val="0"/>
          <w:numId w:val="0"/>
        </w:numPr>
        <w:jc w:val="both"/>
        <w:rPr>
          <w:rFonts w:hint="eastAsia"/>
        </w:rPr>
      </w:pPr>
      <w:r>
        <w:rPr>
          <w:rFonts w:hint="eastAsia"/>
        </w:rPr>
        <w:t>You who are beginning the holy life hardly dare to hope that you will become like them.</w:t>
      </w:r>
    </w:p>
    <w:p>
      <w:pPr>
        <w:widowControl w:val="0"/>
        <w:numPr>
          <w:ilvl w:val="0"/>
          <w:numId w:val="0"/>
        </w:numPr>
        <w:jc w:val="both"/>
        <w:rPr>
          <w:rFonts w:hint="eastAsia"/>
        </w:rPr>
      </w:pPr>
      <w:r>
        <w:rPr>
          <w:rFonts w:hint="eastAsia"/>
        </w:rPr>
        <w:t>你这刚开始圣洁生活的人，几乎不敢奢望你会像他们一样。</w:t>
      </w:r>
    </w:p>
    <w:p>
      <w:pPr>
        <w:widowControl w:val="0"/>
        <w:numPr>
          <w:ilvl w:val="0"/>
          <w:numId w:val="0"/>
        </w:numPr>
        <w:jc w:val="both"/>
        <w:rPr>
          <w:rFonts w:hint="eastAsia"/>
        </w:rPr>
      </w:pPr>
      <w:r>
        <w:rPr>
          <w:rFonts w:hint="eastAsia"/>
        </w:rPr>
        <w:t>But you need not fear; the good Lord will work in you as well as in them.</w:t>
      </w:r>
    </w:p>
    <w:p>
      <w:pPr>
        <w:widowControl w:val="0"/>
        <w:numPr>
          <w:ilvl w:val="0"/>
          <w:numId w:val="0"/>
        </w:numPr>
        <w:jc w:val="both"/>
        <w:rPr>
          <w:rFonts w:hint="eastAsia"/>
        </w:rPr>
      </w:pPr>
      <w:r>
        <w:rPr>
          <w:rFonts w:hint="eastAsia"/>
        </w:rPr>
        <w:t>但你不必惧怕；良善的主会在你里面作工，如同在他们里面作工一样。</w:t>
      </w:r>
    </w:p>
    <w:p>
      <w:pPr>
        <w:widowControl w:val="0"/>
        <w:numPr>
          <w:ilvl w:val="0"/>
          <w:numId w:val="0"/>
        </w:numPr>
        <w:jc w:val="both"/>
        <w:rPr>
          <w:rFonts w:hint="eastAsia"/>
        </w:rPr>
      </w:pPr>
      <w:r>
        <w:rPr>
          <w:rFonts w:hint="eastAsia"/>
        </w:rPr>
        <w:t>One of these days you who are now a "babe" in Christ shall be a "father" in the church.</w:t>
      </w:r>
    </w:p>
    <w:p>
      <w:pPr>
        <w:widowControl w:val="0"/>
        <w:numPr>
          <w:ilvl w:val="0"/>
          <w:numId w:val="0"/>
        </w:numPr>
        <w:jc w:val="both"/>
        <w:rPr>
          <w:rFonts w:hint="eastAsia"/>
        </w:rPr>
      </w:pPr>
      <w:r>
        <w:rPr>
          <w:rFonts w:hint="eastAsia"/>
        </w:rPr>
        <w:t>总有一天，你这如今在基督里是“婴孩”的，将在教会中成为“父老”。</w:t>
      </w:r>
    </w:p>
    <w:p>
      <w:pPr>
        <w:widowControl w:val="0"/>
        <w:numPr>
          <w:ilvl w:val="0"/>
          <w:numId w:val="0"/>
        </w:numPr>
        <w:jc w:val="both"/>
        <w:rPr>
          <w:rFonts w:hint="eastAsia"/>
        </w:rPr>
      </w:pPr>
      <w:r>
        <w:rPr>
          <w:rFonts w:hint="eastAsia"/>
        </w:rPr>
        <w:t>Hope for this great thing; but hope for it as a gift of grace, and not as the wages of work, or as the product of your own energy.</w:t>
      </w:r>
    </w:p>
    <w:p>
      <w:pPr>
        <w:widowControl w:val="0"/>
        <w:numPr>
          <w:ilvl w:val="0"/>
          <w:numId w:val="0"/>
        </w:numPr>
        <w:jc w:val="both"/>
        <w:rPr>
          <w:rFonts w:hint="eastAsia"/>
        </w:rPr>
      </w:pPr>
      <w:r>
        <w:rPr>
          <w:rFonts w:hint="eastAsia"/>
        </w:rPr>
        <w:t>盼望这伟大的事；但要把它当作恩典的礼物来盼望，而不是当作工作的工价，或你自己努力的产物。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inspired apostle Paul speaks of these people as to be confirmed unto the end.</w:t>
      </w:r>
    </w:p>
    <w:p>
      <w:pPr>
        <w:widowControl w:val="0"/>
        <w:numPr>
          <w:ilvl w:val="0"/>
          <w:numId w:val="0"/>
        </w:numPr>
        <w:jc w:val="both"/>
        <w:rPr>
          <w:rFonts w:hint="eastAsia"/>
        </w:rPr>
      </w:pPr>
      <w:r>
        <w:rPr>
          <w:rFonts w:hint="eastAsia"/>
        </w:rPr>
        <w:t>受默示的使徒保罗论到这些人要被坚固到底。</w:t>
      </w:r>
    </w:p>
    <w:p>
      <w:pPr>
        <w:widowControl w:val="0"/>
        <w:numPr>
          <w:ilvl w:val="0"/>
          <w:numId w:val="0"/>
        </w:numPr>
        <w:jc w:val="both"/>
        <w:rPr>
          <w:rFonts w:hint="eastAsia"/>
        </w:rPr>
      </w:pPr>
      <w:r>
        <w:rPr>
          <w:rFonts w:hint="eastAsia"/>
        </w:rPr>
        <w:t>He expected the grace of God to preserve them personally to the end of their lives, or till the Lord Jesus should come.</w:t>
      </w:r>
    </w:p>
    <w:p>
      <w:pPr>
        <w:widowControl w:val="0"/>
        <w:numPr>
          <w:ilvl w:val="0"/>
          <w:numId w:val="0"/>
        </w:numPr>
        <w:jc w:val="both"/>
        <w:rPr>
          <w:rFonts w:hint="eastAsia"/>
        </w:rPr>
      </w:pPr>
      <w:r>
        <w:rPr>
          <w:rFonts w:hint="eastAsia"/>
        </w:rPr>
        <w:t>他期望神的恩典能亲自保守他们到底，直到他们生命的尽头，或者直到主耶稣降临。</w:t>
      </w:r>
    </w:p>
    <w:p>
      <w:pPr>
        <w:widowControl w:val="0"/>
        <w:numPr>
          <w:ilvl w:val="0"/>
          <w:numId w:val="0"/>
        </w:numPr>
        <w:jc w:val="both"/>
        <w:rPr>
          <w:rFonts w:hint="eastAsia"/>
        </w:rPr>
      </w:pPr>
      <w:r>
        <w:rPr>
          <w:rFonts w:hint="eastAsia"/>
        </w:rPr>
        <w:t>Indeed, he expected that the whole church of God in every place and in all time would be kept to the end of the dispensation, till the Lord Jesus as the Bridegroom should come to celebrate the wedding-feast with his perfected Bride.</w:t>
      </w:r>
    </w:p>
    <w:p>
      <w:pPr>
        <w:widowControl w:val="0"/>
        <w:numPr>
          <w:ilvl w:val="0"/>
          <w:numId w:val="0"/>
        </w:numPr>
        <w:jc w:val="both"/>
        <w:rPr>
          <w:rFonts w:hint="eastAsia"/>
        </w:rPr>
      </w:pPr>
      <w:r>
        <w:rPr>
          <w:rFonts w:hint="eastAsia"/>
        </w:rPr>
        <w:t>事实上，他期望在各处、各时代神的整个教会都会被保守到时代的末了，直到主耶稣作为新郎来与祂完美的新妇一同庆祝婚筵。</w:t>
      </w:r>
    </w:p>
    <w:p>
      <w:pPr>
        <w:widowControl w:val="0"/>
        <w:numPr>
          <w:ilvl w:val="0"/>
          <w:numId w:val="0"/>
        </w:numPr>
        <w:jc w:val="both"/>
        <w:rPr>
          <w:rFonts w:hint="eastAsia"/>
        </w:rPr>
      </w:pPr>
      <w:r>
        <w:rPr>
          <w:rFonts w:hint="eastAsia"/>
        </w:rPr>
        <w:t>All who are in Christ will be confirmed in Him till that illustrious day.</w:t>
      </w:r>
    </w:p>
    <w:p>
      <w:pPr>
        <w:widowControl w:val="0"/>
        <w:numPr>
          <w:ilvl w:val="0"/>
          <w:numId w:val="0"/>
        </w:numPr>
        <w:jc w:val="both"/>
        <w:rPr>
          <w:rFonts w:hint="eastAsia"/>
        </w:rPr>
      </w:pPr>
      <w:r>
        <w:rPr>
          <w:rFonts w:hint="eastAsia"/>
        </w:rPr>
        <w:t>所有在基督里的人，都会在祂里面被坚固，直到那荣耀的日子。</w:t>
      </w:r>
    </w:p>
    <w:p>
      <w:pPr>
        <w:widowControl w:val="0"/>
        <w:numPr>
          <w:ilvl w:val="0"/>
          <w:numId w:val="0"/>
        </w:numPr>
        <w:jc w:val="both"/>
        <w:rPr>
          <w:rFonts w:hint="eastAsia"/>
        </w:rPr>
      </w:pPr>
      <w:r>
        <w:rPr>
          <w:rFonts w:hint="eastAsia"/>
        </w:rPr>
        <w:t>Has He not said, "Because I live ye shall live also"?</w:t>
      </w:r>
    </w:p>
    <w:p>
      <w:pPr>
        <w:widowControl w:val="0"/>
        <w:numPr>
          <w:ilvl w:val="0"/>
          <w:numId w:val="0"/>
        </w:numPr>
        <w:jc w:val="both"/>
        <w:rPr>
          <w:rFonts w:hint="eastAsia"/>
        </w:rPr>
      </w:pPr>
      <w:r>
        <w:rPr>
          <w:rFonts w:hint="eastAsia"/>
        </w:rPr>
        <w:t>祂岂不曾说：“因为我活着，你们也要活着”吗？</w:t>
      </w:r>
    </w:p>
    <w:p>
      <w:pPr>
        <w:widowControl w:val="0"/>
        <w:numPr>
          <w:ilvl w:val="0"/>
          <w:numId w:val="0"/>
        </w:numPr>
        <w:jc w:val="both"/>
        <w:rPr>
          <w:rFonts w:hint="eastAsia"/>
        </w:rPr>
      </w:pPr>
      <w:r>
        <w:rPr>
          <w:rFonts w:hint="eastAsia"/>
        </w:rPr>
        <w:t>He also said, "I give unto my sheep eternal life; and they shall never perish, neither shall any man pluck them out of my hand."</w:t>
      </w:r>
    </w:p>
    <w:p>
      <w:pPr>
        <w:widowControl w:val="0"/>
        <w:numPr>
          <w:ilvl w:val="0"/>
          <w:numId w:val="0"/>
        </w:numPr>
        <w:jc w:val="both"/>
        <w:rPr>
          <w:rFonts w:hint="eastAsia"/>
        </w:rPr>
      </w:pPr>
      <w:r>
        <w:rPr>
          <w:rFonts w:hint="eastAsia"/>
        </w:rPr>
        <w:t>祂也说过：“我又赐给他们永生；他们永不灭亡，谁也不能从我手里把他们夺去。”</w:t>
      </w:r>
    </w:p>
    <w:p>
      <w:pPr>
        <w:widowControl w:val="0"/>
        <w:numPr>
          <w:ilvl w:val="0"/>
          <w:numId w:val="0"/>
        </w:numPr>
        <w:jc w:val="both"/>
        <w:rPr>
          <w:rFonts w:hint="eastAsia"/>
        </w:rPr>
      </w:pPr>
      <w:r>
        <w:rPr>
          <w:rFonts w:hint="eastAsia"/>
        </w:rPr>
        <w:t>He that hath begun a good work in you will confirm it unto the day of Christ.</w:t>
      </w:r>
    </w:p>
    <w:p>
      <w:pPr>
        <w:widowControl w:val="0"/>
        <w:numPr>
          <w:ilvl w:val="0"/>
          <w:numId w:val="0"/>
        </w:numPr>
        <w:jc w:val="both"/>
        <w:rPr>
          <w:rFonts w:hint="eastAsia"/>
        </w:rPr>
      </w:pPr>
      <w:r>
        <w:rPr>
          <w:rFonts w:hint="eastAsia"/>
        </w:rPr>
        <w:t>那在你们心里动了善工的，必成全这工，直到耶稣基督的日子。</w:t>
      </w:r>
    </w:p>
    <w:p>
      <w:pPr>
        <w:widowControl w:val="0"/>
        <w:numPr>
          <w:ilvl w:val="0"/>
          <w:numId w:val="0"/>
        </w:numPr>
        <w:jc w:val="both"/>
        <w:rPr>
          <w:rFonts w:hint="eastAsia"/>
        </w:rPr>
      </w:pPr>
      <w:r>
        <w:rPr>
          <w:rFonts w:hint="eastAsia"/>
        </w:rPr>
        <w:t>The work of grace in the soul is not a superficial reformation; the life implanted as the new birth comes of a living and incorruptible seed, which liveth and abideth for ever; and the promises of God made to believers are not of a transient character, but involve for their fulfilment the believer's holding on his way till he comes to endless glory.</w:t>
      </w:r>
    </w:p>
    <w:p>
      <w:pPr>
        <w:widowControl w:val="0"/>
        <w:numPr>
          <w:ilvl w:val="0"/>
          <w:numId w:val="0"/>
        </w:numPr>
        <w:jc w:val="both"/>
        <w:rPr>
          <w:rFonts w:hint="eastAsia"/>
        </w:rPr>
      </w:pPr>
      <w:r>
        <w:rPr>
          <w:rFonts w:hint="eastAsia"/>
        </w:rPr>
        <w:t>灵魂中恩典的工作不是肤浅的改良；重生所植入的生命，来自活泼长存、不能朽坏的种子，这种子永远活着并存留；神向信徒所作的应许，并非短暂的，而是包含着信徒持守他的道路，直到他进入永远的荣耀，才能得以成就。</w:t>
      </w:r>
    </w:p>
    <w:p>
      <w:pPr>
        <w:widowControl w:val="0"/>
        <w:numPr>
          <w:ilvl w:val="0"/>
          <w:numId w:val="0"/>
        </w:numPr>
        <w:jc w:val="both"/>
        <w:rPr>
          <w:rFonts w:hint="eastAsia"/>
        </w:rPr>
      </w:pPr>
      <w:r>
        <w:rPr>
          <w:rFonts w:hint="eastAsia"/>
        </w:rPr>
        <w:t>We are kept by the power of God, through faith unto salvation.</w:t>
      </w:r>
    </w:p>
    <w:p>
      <w:pPr>
        <w:widowControl w:val="0"/>
        <w:numPr>
          <w:ilvl w:val="0"/>
          <w:numId w:val="0"/>
        </w:numPr>
        <w:jc w:val="both"/>
        <w:rPr>
          <w:rFonts w:hint="eastAsia"/>
        </w:rPr>
      </w:pPr>
      <w:r>
        <w:rPr>
          <w:rFonts w:hint="eastAsia"/>
        </w:rPr>
        <w:t>我们因信蒙神能力保守，必能得着所预备、到末世要显现的救恩。</w:t>
      </w:r>
    </w:p>
    <w:p>
      <w:pPr>
        <w:widowControl w:val="0"/>
        <w:numPr>
          <w:ilvl w:val="0"/>
          <w:numId w:val="0"/>
        </w:numPr>
        <w:jc w:val="both"/>
        <w:rPr>
          <w:rFonts w:hint="eastAsia"/>
        </w:rPr>
      </w:pPr>
      <w:r>
        <w:rPr>
          <w:rFonts w:hint="eastAsia"/>
        </w:rPr>
        <w:t>"The righteous shall hold on his way."</w:t>
      </w:r>
    </w:p>
    <w:p>
      <w:pPr>
        <w:widowControl w:val="0"/>
        <w:numPr>
          <w:ilvl w:val="0"/>
          <w:numId w:val="0"/>
        </w:numPr>
        <w:jc w:val="both"/>
        <w:rPr>
          <w:rFonts w:hint="eastAsia"/>
        </w:rPr>
      </w:pPr>
      <w:r>
        <w:rPr>
          <w:rFonts w:hint="eastAsia"/>
        </w:rPr>
        <w:t>“义人必持守他的道。”</w:t>
      </w:r>
    </w:p>
    <w:p>
      <w:pPr>
        <w:widowControl w:val="0"/>
        <w:numPr>
          <w:ilvl w:val="0"/>
          <w:numId w:val="0"/>
        </w:numPr>
        <w:jc w:val="both"/>
        <w:rPr>
          <w:rFonts w:hint="eastAsia"/>
        </w:rPr>
      </w:pPr>
      <w:r>
        <w:rPr>
          <w:rFonts w:hint="eastAsia"/>
        </w:rPr>
        <w:t>Not as the result of our own merit or strength, but as a gift of free and undeserved favor those who believe are "preserved in Christ Jesus."</w:t>
      </w:r>
    </w:p>
    <w:p>
      <w:pPr>
        <w:widowControl w:val="0"/>
        <w:numPr>
          <w:ilvl w:val="0"/>
          <w:numId w:val="0"/>
        </w:numPr>
        <w:jc w:val="both"/>
        <w:rPr>
          <w:rFonts w:hint="eastAsia"/>
        </w:rPr>
      </w:pPr>
      <w:r>
        <w:rPr>
          <w:rFonts w:hint="eastAsia"/>
        </w:rPr>
        <w:t>不是凭我们自己的功德或力量，而是作为白白且不配得的恩惠的礼物，那些相信的人“在基督耶稣里蒙保守”。</w:t>
      </w:r>
    </w:p>
    <w:p>
      <w:pPr>
        <w:widowControl w:val="0"/>
        <w:numPr>
          <w:ilvl w:val="0"/>
          <w:numId w:val="0"/>
        </w:numPr>
        <w:jc w:val="both"/>
        <w:rPr>
          <w:rFonts w:hint="eastAsia"/>
        </w:rPr>
      </w:pPr>
      <w:r>
        <w:rPr>
          <w:rFonts w:hint="eastAsia"/>
        </w:rPr>
        <w:t>Of the sheep of His fold Jesus will lose none; no member of His Body shall die; no gem of His treasure shall be missing in the day when He makes up His jewels.</w:t>
      </w:r>
    </w:p>
    <w:p>
      <w:pPr>
        <w:widowControl w:val="0"/>
        <w:numPr>
          <w:ilvl w:val="0"/>
          <w:numId w:val="0"/>
        </w:numPr>
        <w:jc w:val="both"/>
        <w:rPr>
          <w:rFonts w:hint="eastAsia"/>
        </w:rPr>
      </w:pPr>
      <w:r>
        <w:rPr>
          <w:rFonts w:hint="eastAsia"/>
        </w:rPr>
        <w:t>祂羊圈里的羊，耶稣一个也不失落；祂身体的肢体，一个也不会死；当祂数点祂的珍宝时，祂宝库中的宝石，一个也不会失落。</w:t>
      </w:r>
    </w:p>
    <w:p>
      <w:pPr>
        <w:widowControl w:val="0"/>
        <w:numPr>
          <w:ilvl w:val="0"/>
          <w:numId w:val="0"/>
        </w:numPr>
        <w:jc w:val="both"/>
        <w:rPr>
          <w:rFonts w:hint="eastAsia"/>
        </w:rPr>
      </w:pPr>
      <w:r>
        <w:rPr>
          <w:rFonts w:hint="eastAsia"/>
        </w:rPr>
        <w:t>Dear reader, the salvation which is received by faith is not a thing of months and years; for our Lord Jesus hath "obtained eternal salvation for us," and that which is eternal cannot come to an end.</w:t>
      </w:r>
    </w:p>
    <w:p>
      <w:pPr>
        <w:widowControl w:val="0"/>
        <w:numPr>
          <w:ilvl w:val="0"/>
          <w:numId w:val="0"/>
        </w:numPr>
        <w:jc w:val="both"/>
        <w:rPr>
          <w:rFonts w:hint="eastAsia"/>
        </w:rPr>
      </w:pPr>
      <w:r>
        <w:rPr>
          <w:rFonts w:hint="eastAsia"/>
        </w:rPr>
        <w:t>亲爱的读者，凭信心领受的救恩，不是几个月几年的事；因为我们的主耶稣已经“为我们取得了永远的救赎”，而永恒的事物是不会结束的。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also declares his expectation that the Corinthian saints would be "Confirmed to the end blameless."</w:t>
      </w:r>
    </w:p>
    <w:p>
      <w:pPr>
        <w:widowControl w:val="0"/>
        <w:numPr>
          <w:ilvl w:val="0"/>
          <w:numId w:val="0"/>
        </w:numPr>
        <w:jc w:val="both"/>
        <w:rPr>
          <w:rFonts w:hint="eastAsia"/>
        </w:rPr>
      </w:pPr>
      <w:r>
        <w:rPr>
          <w:rFonts w:hint="eastAsia"/>
        </w:rPr>
        <w:t>保罗也宣告他期望哥林多教会的圣徒能“坚固到底，无可指摘”。</w:t>
      </w:r>
    </w:p>
    <w:p>
      <w:pPr>
        <w:widowControl w:val="0"/>
        <w:numPr>
          <w:ilvl w:val="0"/>
          <w:numId w:val="0"/>
        </w:numPr>
        <w:jc w:val="both"/>
        <w:rPr>
          <w:rFonts w:hint="eastAsia"/>
        </w:rPr>
      </w:pPr>
      <w:r>
        <w:rPr>
          <w:rFonts w:hint="eastAsia"/>
        </w:rPr>
        <w:t>This blamelessness is a precious part of our keeping.</w:t>
      </w:r>
    </w:p>
    <w:p>
      <w:pPr>
        <w:widowControl w:val="0"/>
        <w:numPr>
          <w:ilvl w:val="0"/>
          <w:numId w:val="0"/>
        </w:numPr>
        <w:jc w:val="both"/>
        <w:rPr>
          <w:rFonts w:hint="eastAsia"/>
        </w:rPr>
      </w:pPr>
      <w:r>
        <w:rPr>
          <w:rFonts w:hint="eastAsia"/>
        </w:rPr>
        <w:t>这种无可指摘是我们蒙保守的宝贵部分。</w:t>
      </w:r>
    </w:p>
    <w:p>
      <w:pPr>
        <w:widowControl w:val="0"/>
        <w:numPr>
          <w:ilvl w:val="0"/>
          <w:numId w:val="0"/>
        </w:numPr>
        <w:jc w:val="both"/>
        <w:rPr>
          <w:rFonts w:hint="eastAsia"/>
        </w:rPr>
      </w:pPr>
      <w:r>
        <w:rPr>
          <w:rFonts w:hint="eastAsia"/>
        </w:rPr>
        <w:t>To be kept holy is better than merely to be kept safe.</w:t>
      </w:r>
    </w:p>
    <w:p>
      <w:pPr>
        <w:widowControl w:val="0"/>
        <w:numPr>
          <w:ilvl w:val="0"/>
          <w:numId w:val="0"/>
        </w:numPr>
        <w:jc w:val="both"/>
        <w:rPr>
          <w:rFonts w:hint="eastAsia"/>
        </w:rPr>
      </w:pPr>
      <w:r>
        <w:rPr>
          <w:rFonts w:hint="eastAsia"/>
        </w:rPr>
        <w:t>蒙保守成为圣洁，胜过仅仅蒙保守安全。</w:t>
      </w:r>
    </w:p>
    <w:p>
      <w:pPr>
        <w:widowControl w:val="0"/>
        <w:numPr>
          <w:ilvl w:val="0"/>
          <w:numId w:val="0"/>
        </w:numPr>
        <w:jc w:val="both"/>
        <w:rPr>
          <w:rFonts w:hint="eastAsia"/>
        </w:rPr>
      </w:pPr>
      <w:r>
        <w:rPr>
          <w:rFonts w:hint="eastAsia"/>
        </w:rPr>
        <w:t>It is a dreadful thing when you see religious people blundering out of one dishonor into another; they have not believed in the power of our Lord to make them blameless.</w:t>
      </w:r>
    </w:p>
    <w:p>
      <w:pPr>
        <w:widowControl w:val="0"/>
        <w:numPr>
          <w:ilvl w:val="0"/>
          <w:numId w:val="0"/>
        </w:numPr>
        <w:jc w:val="both"/>
        <w:rPr>
          <w:rFonts w:hint="eastAsia"/>
        </w:rPr>
      </w:pPr>
      <w:r>
        <w:rPr>
          <w:rFonts w:hint="eastAsia"/>
        </w:rPr>
        <w:t>当你看见有宗教信仰的人从一个羞辱跌入另一个羞辱时，这是一件可怕的事；他们没有相信我们主使他们无可指摘的能力。</w:t>
      </w:r>
    </w:p>
    <w:p>
      <w:pPr>
        <w:widowControl w:val="0"/>
        <w:numPr>
          <w:ilvl w:val="0"/>
          <w:numId w:val="0"/>
        </w:numPr>
        <w:jc w:val="both"/>
        <w:rPr>
          <w:rFonts w:hint="eastAsia"/>
        </w:rPr>
      </w:pPr>
      <w:r>
        <w:rPr>
          <w:rFonts w:hint="eastAsia"/>
        </w:rPr>
        <w:t>The lives of some professing Christians are a series of stumbles; they are never quite down, and yet they are seldom on their feet.</w:t>
      </w:r>
    </w:p>
    <w:p>
      <w:pPr>
        <w:widowControl w:val="0"/>
        <w:numPr>
          <w:ilvl w:val="0"/>
          <w:numId w:val="0"/>
        </w:numPr>
        <w:jc w:val="both"/>
        <w:rPr>
          <w:rFonts w:hint="eastAsia"/>
        </w:rPr>
      </w:pPr>
      <w:r>
        <w:rPr>
          <w:rFonts w:hint="eastAsia"/>
        </w:rPr>
        <w:t>一些自称基督徒的人的生活是一连串的跌倒；他们从未完全跌倒，却也很少站稳脚跟。</w:t>
      </w:r>
    </w:p>
    <w:p>
      <w:pPr>
        <w:widowControl w:val="0"/>
        <w:numPr>
          <w:ilvl w:val="0"/>
          <w:numId w:val="0"/>
        </w:numPr>
        <w:jc w:val="both"/>
        <w:rPr>
          <w:rFonts w:hint="eastAsia"/>
        </w:rPr>
      </w:pPr>
      <w:r>
        <w:rPr>
          <w:rFonts w:hint="eastAsia"/>
        </w:rPr>
        <w:t>This is not a fit thing for a believer; he is invited to walk with God, and by faith he can attain to steady perseverance in holiness; and he ought to do so.</w:t>
      </w:r>
    </w:p>
    <w:p>
      <w:pPr>
        <w:widowControl w:val="0"/>
        <w:numPr>
          <w:ilvl w:val="0"/>
          <w:numId w:val="0"/>
        </w:numPr>
        <w:jc w:val="both"/>
        <w:rPr>
          <w:rFonts w:hint="eastAsia"/>
        </w:rPr>
      </w:pPr>
      <w:r>
        <w:rPr>
          <w:rFonts w:hint="eastAsia"/>
        </w:rPr>
        <w:t>这对一个信徒来说是不合适的；他被邀请与神同行，藉着信心他能达到在圣洁中稳固的坚忍；他应该这样做。</w:t>
      </w:r>
    </w:p>
    <w:p>
      <w:pPr>
        <w:widowControl w:val="0"/>
        <w:numPr>
          <w:ilvl w:val="0"/>
          <w:numId w:val="0"/>
        </w:numPr>
        <w:jc w:val="both"/>
        <w:rPr>
          <w:rFonts w:hint="eastAsia"/>
        </w:rPr>
      </w:pPr>
      <w:r>
        <w:rPr>
          <w:rFonts w:hint="eastAsia"/>
        </w:rPr>
        <w:t>The Lord is able, not only to save us from hell, but to keep us from falling.</w:t>
      </w:r>
    </w:p>
    <w:p>
      <w:pPr>
        <w:widowControl w:val="0"/>
        <w:numPr>
          <w:ilvl w:val="0"/>
          <w:numId w:val="0"/>
        </w:numPr>
        <w:jc w:val="both"/>
        <w:rPr>
          <w:rFonts w:hint="eastAsia"/>
        </w:rPr>
      </w:pPr>
      <w:r>
        <w:rPr>
          <w:rFonts w:hint="eastAsia"/>
        </w:rPr>
        <w:t>主不但能救我们脱离地狱，也能保守我们不至跌倒。</w:t>
      </w:r>
    </w:p>
    <w:p>
      <w:pPr>
        <w:widowControl w:val="0"/>
        <w:numPr>
          <w:ilvl w:val="0"/>
          <w:numId w:val="0"/>
        </w:numPr>
        <w:jc w:val="both"/>
        <w:rPr>
          <w:rFonts w:hint="eastAsia"/>
        </w:rPr>
      </w:pPr>
      <w:r>
        <w:rPr>
          <w:rFonts w:hint="eastAsia"/>
        </w:rPr>
        <w:t>We need not yield to temptation.</w:t>
      </w:r>
    </w:p>
    <w:p>
      <w:pPr>
        <w:widowControl w:val="0"/>
        <w:numPr>
          <w:ilvl w:val="0"/>
          <w:numId w:val="0"/>
        </w:numPr>
        <w:jc w:val="both"/>
        <w:rPr>
          <w:rFonts w:hint="eastAsia"/>
        </w:rPr>
      </w:pPr>
      <w:r>
        <w:rPr>
          <w:rFonts w:hint="eastAsia"/>
        </w:rPr>
        <w:t>我们不必屈服于试探。</w:t>
      </w:r>
    </w:p>
    <w:p>
      <w:pPr>
        <w:widowControl w:val="0"/>
        <w:numPr>
          <w:ilvl w:val="0"/>
          <w:numId w:val="0"/>
        </w:numPr>
        <w:jc w:val="both"/>
        <w:rPr>
          <w:rFonts w:hint="eastAsia"/>
        </w:rPr>
      </w:pPr>
      <w:r>
        <w:rPr>
          <w:rFonts w:hint="eastAsia"/>
        </w:rPr>
        <w:t>Is it not written, "Sin shall not have dominion over you?"</w:t>
      </w:r>
    </w:p>
    <w:p>
      <w:pPr>
        <w:widowControl w:val="0"/>
        <w:numPr>
          <w:ilvl w:val="0"/>
          <w:numId w:val="0"/>
        </w:numPr>
        <w:jc w:val="both"/>
        <w:rPr>
          <w:rFonts w:hint="eastAsia"/>
        </w:rPr>
      </w:pPr>
      <w:r>
        <w:rPr>
          <w:rFonts w:hint="eastAsia"/>
        </w:rPr>
        <w:t>经上岂不是记着说：“罪必不能作你们的主”吗？</w:t>
      </w:r>
    </w:p>
    <w:p>
      <w:pPr>
        <w:widowControl w:val="0"/>
        <w:numPr>
          <w:ilvl w:val="0"/>
          <w:numId w:val="0"/>
        </w:numPr>
        <w:jc w:val="both"/>
        <w:rPr>
          <w:rFonts w:hint="eastAsia"/>
        </w:rPr>
      </w:pPr>
      <w:r>
        <w:rPr>
          <w:rFonts w:hint="eastAsia"/>
        </w:rPr>
        <w:t>The Lord is able to keep the feet of His saints; and He will do it if we will trust Him to do so.</w:t>
      </w:r>
    </w:p>
    <w:p>
      <w:pPr>
        <w:widowControl w:val="0"/>
        <w:numPr>
          <w:ilvl w:val="0"/>
          <w:numId w:val="0"/>
        </w:numPr>
        <w:jc w:val="both"/>
        <w:rPr>
          <w:rFonts w:hint="eastAsia"/>
        </w:rPr>
      </w:pPr>
      <w:r>
        <w:rPr>
          <w:rFonts w:hint="eastAsia"/>
        </w:rPr>
        <w:t>主能保守祂圣徒的脚；如果我们信靠祂这样做，祂就会这样做。</w:t>
      </w:r>
    </w:p>
    <w:p>
      <w:pPr>
        <w:widowControl w:val="0"/>
        <w:numPr>
          <w:ilvl w:val="0"/>
          <w:numId w:val="0"/>
        </w:numPr>
        <w:jc w:val="both"/>
        <w:rPr>
          <w:rFonts w:hint="eastAsia"/>
        </w:rPr>
      </w:pPr>
      <w:r>
        <w:rPr>
          <w:rFonts w:hint="eastAsia"/>
        </w:rPr>
        <w:t>We need not defile our garments, we may by His grace keep them unspotted from the world; we are bound to do this, "for without holiness no man shall see the Lord."</w:t>
      </w:r>
    </w:p>
    <w:p>
      <w:pPr>
        <w:widowControl w:val="0"/>
        <w:numPr>
          <w:ilvl w:val="0"/>
          <w:numId w:val="0"/>
        </w:numPr>
        <w:jc w:val="both"/>
        <w:rPr>
          <w:rFonts w:hint="eastAsia"/>
        </w:rPr>
      </w:pPr>
      <w:r>
        <w:rPr>
          <w:rFonts w:hint="eastAsia"/>
        </w:rPr>
        <w:t>我们不必玷污我们的衣裳，我们可以藉着祂的恩典保守它们不沾染世俗；我们必须这样做，“因为非圣洁没有人能见主。”</w:t>
      </w:r>
    </w:p>
    <w:p>
      <w:pPr>
        <w:widowControl w:val="0"/>
        <w:numPr>
          <w:ilvl w:val="0"/>
          <w:numId w:val="0"/>
        </w:numPr>
        <w:jc w:val="both"/>
        <w:rPr>
          <w:rFonts w:hint="eastAsia"/>
        </w:rPr>
      </w:pPr>
      <w:r>
        <w:rPr>
          <w:rFonts w:hint="eastAsia"/>
        </w:rPr>
        <w:t>The apostle prophesied for these believers, that which he would have us seek after—that we may be preserved, blameless unto the day of our Lord Jesus Christ."</w:t>
      </w:r>
    </w:p>
    <w:p>
      <w:pPr>
        <w:widowControl w:val="0"/>
        <w:numPr>
          <w:ilvl w:val="0"/>
          <w:numId w:val="0"/>
        </w:numPr>
        <w:jc w:val="both"/>
        <w:rPr>
          <w:rFonts w:hint="eastAsia"/>
        </w:rPr>
      </w:pPr>
      <w:r>
        <w:rPr>
          <w:rFonts w:hint="eastAsia"/>
        </w:rPr>
        <w:t>使徒为这些信徒预言，我们应当追求——使我们可以蒙保守，在我们主耶稣基督的日子无可指摘。”</w:t>
      </w:r>
    </w:p>
    <w:p>
      <w:pPr>
        <w:widowControl w:val="0"/>
        <w:numPr>
          <w:ilvl w:val="0"/>
          <w:numId w:val="0"/>
        </w:numPr>
        <w:jc w:val="both"/>
        <w:rPr>
          <w:rFonts w:hint="eastAsia"/>
        </w:rPr>
      </w:pPr>
      <w:r>
        <w:rPr>
          <w:rFonts w:hint="eastAsia"/>
        </w:rPr>
        <w:t>The revised version has "unreproveable," instead of "blameless."</w:t>
      </w:r>
    </w:p>
    <w:p>
      <w:pPr>
        <w:widowControl w:val="0"/>
        <w:numPr>
          <w:ilvl w:val="0"/>
          <w:numId w:val="0"/>
        </w:numPr>
        <w:jc w:val="both"/>
        <w:rPr>
          <w:rFonts w:hint="eastAsia"/>
        </w:rPr>
      </w:pPr>
      <w:r>
        <w:rPr>
          <w:rFonts w:hint="eastAsia"/>
        </w:rPr>
        <w:t>修订版作“无可指摘的”（unreproveable），而非“无瑕疵的”（blameless）。</w:t>
      </w:r>
    </w:p>
    <w:p>
      <w:pPr>
        <w:widowControl w:val="0"/>
        <w:numPr>
          <w:ilvl w:val="0"/>
          <w:numId w:val="0"/>
        </w:numPr>
        <w:jc w:val="both"/>
        <w:rPr>
          <w:rFonts w:hint="eastAsia"/>
        </w:rPr>
      </w:pPr>
      <w:r>
        <w:rPr>
          <w:rFonts w:hint="eastAsia"/>
        </w:rPr>
        <w:t>Possibly a better rendering would be "unimpeachable."</w:t>
      </w:r>
    </w:p>
    <w:p>
      <w:pPr>
        <w:widowControl w:val="0"/>
        <w:numPr>
          <w:ilvl w:val="0"/>
          <w:numId w:val="0"/>
        </w:numPr>
        <w:jc w:val="both"/>
        <w:rPr>
          <w:rFonts w:hint="eastAsia"/>
        </w:rPr>
      </w:pPr>
      <w:r>
        <w:rPr>
          <w:rFonts w:hint="eastAsia"/>
        </w:rPr>
        <w:t>也许更好的翻译是“无可指摘的”（unimpeachable）。</w:t>
      </w:r>
    </w:p>
    <w:p>
      <w:pPr>
        <w:widowControl w:val="0"/>
        <w:numPr>
          <w:ilvl w:val="0"/>
          <w:numId w:val="0"/>
        </w:numPr>
        <w:jc w:val="both"/>
        <w:rPr>
          <w:rFonts w:hint="eastAsia"/>
        </w:rPr>
      </w:pPr>
      <w:r>
        <w:rPr>
          <w:rFonts w:hint="eastAsia"/>
        </w:rPr>
        <w:t>God grant that in that last great day we may stand free from all charge, that none in the whole universe may dare to challenge our claim to be the redeemed of the Lord.</w:t>
      </w:r>
    </w:p>
    <w:p>
      <w:pPr>
        <w:widowControl w:val="0"/>
        <w:numPr>
          <w:ilvl w:val="0"/>
          <w:numId w:val="0"/>
        </w:numPr>
        <w:jc w:val="both"/>
        <w:rPr>
          <w:rFonts w:hint="eastAsia"/>
        </w:rPr>
      </w:pPr>
      <w:r>
        <w:rPr>
          <w:rFonts w:hint="eastAsia"/>
        </w:rPr>
        <w:t>愿神使我们在那最后的大日，可以免受一切控告，整个宇宙中无人敢质疑我们是主所救赎之人的宣称。</w:t>
      </w:r>
    </w:p>
    <w:p>
      <w:pPr>
        <w:widowControl w:val="0"/>
        <w:numPr>
          <w:ilvl w:val="0"/>
          <w:numId w:val="0"/>
        </w:numPr>
        <w:jc w:val="both"/>
        <w:rPr>
          <w:rFonts w:hint="eastAsia"/>
        </w:rPr>
      </w:pPr>
      <w:r>
        <w:rPr>
          <w:rFonts w:hint="eastAsia"/>
        </w:rPr>
        <w:t>We have sins and infirmities to mourn over, but these are not the kind of faults which would prove us to be out of Christ; we shall be clear of hypocrisy, deceit, hatred, and delight in sin; for these things would be fatal charges.</w:t>
      </w:r>
    </w:p>
    <w:p>
      <w:pPr>
        <w:widowControl w:val="0"/>
        <w:numPr>
          <w:ilvl w:val="0"/>
          <w:numId w:val="0"/>
        </w:numPr>
        <w:jc w:val="both"/>
        <w:rPr>
          <w:rFonts w:hint="eastAsia"/>
        </w:rPr>
      </w:pPr>
      <w:r>
        <w:rPr>
          <w:rFonts w:hint="eastAsia"/>
        </w:rPr>
        <w:t>我们有罪和软弱需要哀悼，但这些并非那种能证明我们不在基督里的过错；我们将摆脱虚伪、欺骗、仇恨和喜爱罪恶；因为这些都是致命的指控。</w:t>
      </w:r>
    </w:p>
    <w:p>
      <w:pPr>
        <w:widowControl w:val="0"/>
        <w:numPr>
          <w:ilvl w:val="0"/>
          <w:numId w:val="0"/>
        </w:numPr>
        <w:jc w:val="both"/>
        <w:rPr>
          <w:rFonts w:hint="eastAsia"/>
        </w:rPr>
      </w:pPr>
      <w:r>
        <w:rPr>
          <w:rFonts w:hint="eastAsia"/>
        </w:rPr>
        <w:t>Despite our failings, the Holy Spirit can work in us a character spotless before men ; so that, like Daniel, we shall furnish no occasion for accusing tongues, except in the matter of our religion.</w:t>
      </w:r>
    </w:p>
    <w:p>
      <w:pPr>
        <w:widowControl w:val="0"/>
        <w:numPr>
          <w:ilvl w:val="0"/>
          <w:numId w:val="0"/>
        </w:numPr>
        <w:jc w:val="both"/>
        <w:rPr>
          <w:rFonts w:hint="eastAsia"/>
        </w:rPr>
      </w:pPr>
      <w:r>
        <w:rPr>
          <w:rFonts w:hint="eastAsia"/>
        </w:rPr>
        <w:t>尽管我们有缺点，圣灵仍能在我们里面作成在人面前无可指摘的品格；以致像但以理一样，除了我们宗教的事以外，我们不会给控告的舌头留下任何把柄。</w:t>
      </w:r>
    </w:p>
    <w:p>
      <w:pPr>
        <w:widowControl w:val="0"/>
        <w:numPr>
          <w:ilvl w:val="0"/>
          <w:numId w:val="0"/>
        </w:numPr>
        <w:jc w:val="both"/>
        <w:rPr>
          <w:rFonts w:hint="eastAsia"/>
        </w:rPr>
      </w:pPr>
      <w:r>
        <w:rPr>
          <w:rFonts w:hint="eastAsia"/>
        </w:rPr>
        <w:t>Multitudes of godly men and women have exhibited lives so transparent, so consistent throughout, that none could gainsay them.</w:t>
      </w:r>
    </w:p>
    <w:p>
      <w:pPr>
        <w:widowControl w:val="0"/>
        <w:numPr>
          <w:ilvl w:val="0"/>
          <w:numId w:val="0"/>
        </w:numPr>
        <w:jc w:val="both"/>
        <w:rPr>
          <w:rFonts w:hint="eastAsia"/>
        </w:rPr>
      </w:pPr>
      <w:r>
        <w:rPr>
          <w:rFonts w:hint="eastAsia"/>
        </w:rPr>
        <w:t>许多敬虔的男女都展现出如此透明、始终如一的生活，以致无人能反驳他们。</w:t>
      </w:r>
    </w:p>
    <w:p>
      <w:pPr>
        <w:widowControl w:val="0"/>
        <w:numPr>
          <w:ilvl w:val="0"/>
          <w:numId w:val="0"/>
        </w:numPr>
        <w:jc w:val="both"/>
        <w:rPr>
          <w:rFonts w:hint="eastAsia"/>
        </w:rPr>
      </w:pPr>
      <w:r>
        <w:rPr>
          <w:rFonts w:hint="eastAsia"/>
        </w:rPr>
        <w:t>The Lord will be able to say of many a believer, as he did of Job, when Satan stood before Him, "Hast thou considered my servant, a perfect and an upright man, one that feareth God and escheweth evil?"</w:t>
      </w:r>
    </w:p>
    <w:p>
      <w:pPr>
        <w:widowControl w:val="0"/>
        <w:numPr>
          <w:ilvl w:val="0"/>
          <w:numId w:val="0"/>
        </w:numPr>
        <w:jc w:val="both"/>
        <w:rPr>
          <w:rFonts w:hint="eastAsia"/>
        </w:rPr>
      </w:pPr>
      <w:r>
        <w:rPr>
          <w:rFonts w:hint="eastAsia"/>
        </w:rPr>
        <w:t>主将能论到许多信徒，如同祂论到约伯时，当撒但站在祂面前时所说的一样：“你曾用心察看我的仆人约伯没有？地上再没有人像他完全正直，敬畏神，远离恶事。”</w:t>
      </w:r>
    </w:p>
    <w:p>
      <w:pPr>
        <w:widowControl w:val="0"/>
        <w:numPr>
          <w:ilvl w:val="0"/>
          <w:numId w:val="0"/>
        </w:numPr>
        <w:jc w:val="both"/>
        <w:rPr>
          <w:rFonts w:hint="eastAsia"/>
        </w:rPr>
      </w:pPr>
      <w:r>
        <w:rPr>
          <w:rFonts w:hint="eastAsia"/>
        </w:rPr>
        <w:t>This is what my reader must look for at the Lord's hands.</w:t>
      </w:r>
    </w:p>
    <w:p>
      <w:pPr>
        <w:widowControl w:val="0"/>
        <w:numPr>
          <w:ilvl w:val="0"/>
          <w:numId w:val="0"/>
        </w:numPr>
        <w:jc w:val="both"/>
        <w:rPr>
          <w:rFonts w:hint="eastAsia"/>
        </w:rPr>
      </w:pPr>
      <w:r>
        <w:rPr>
          <w:rFonts w:hint="eastAsia"/>
        </w:rPr>
        <w:t>这就是我的读者必须在主手中寻求的。</w:t>
      </w:r>
    </w:p>
    <w:p>
      <w:pPr>
        <w:widowControl w:val="0"/>
        <w:numPr>
          <w:ilvl w:val="0"/>
          <w:numId w:val="0"/>
        </w:numPr>
        <w:jc w:val="both"/>
        <w:rPr>
          <w:rFonts w:hint="eastAsia"/>
        </w:rPr>
      </w:pPr>
      <w:r>
        <w:rPr>
          <w:rFonts w:hint="eastAsia"/>
        </w:rPr>
        <w:t>This is the triumph of the saints—to continue to follow the Lamb whithersoever He goeth, maintaining our integrity as before the living God.</w:t>
      </w:r>
    </w:p>
    <w:p>
      <w:pPr>
        <w:widowControl w:val="0"/>
        <w:numPr>
          <w:ilvl w:val="0"/>
          <w:numId w:val="0"/>
        </w:numPr>
        <w:jc w:val="both"/>
        <w:rPr>
          <w:rFonts w:hint="eastAsia"/>
        </w:rPr>
      </w:pPr>
      <w:r>
        <w:rPr>
          <w:rFonts w:hint="eastAsia"/>
        </w:rPr>
        <w:t>这是圣徒的得胜——继续跟随羔羊，无论祂往哪里去，在永活的神面前保守我们的正直。</w:t>
      </w:r>
    </w:p>
    <w:p>
      <w:pPr>
        <w:widowControl w:val="0"/>
        <w:numPr>
          <w:ilvl w:val="0"/>
          <w:numId w:val="0"/>
        </w:numPr>
        <w:jc w:val="both"/>
        <w:rPr>
          <w:rFonts w:hint="eastAsia"/>
        </w:rPr>
      </w:pPr>
      <w:r>
        <w:rPr>
          <w:rFonts w:hint="eastAsia"/>
        </w:rPr>
        <w:t>May we never turn aside into crooked ways, and give cause to the adversary to blaspheme.</w:t>
      </w:r>
    </w:p>
    <w:p>
      <w:pPr>
        <w:widowControl w:val="0"/>
        <w:numPr>
          <w:ilvl w:val="0"/>
          <w:numId w:val="0"/>
        </w:numPr>
        <w:jc w:val="both"/>
        <w:rPr>
          <w:rFonts w:hint="eastAsia"/>
        </w:rPr>
      </w:pPr>
      <w:r>
        <w:rPr>
          <w:rFonts w:hint="eastAsia"/>
        </w:rPr>
        <w:t>愿我们永不偏离正道，给仇敌亵渎的把柄。</w:t>
      </w:r>
    </w:p>
    <w:p>
      <w:pPr>
        <w:widowControl w:val="0"/>
        <w:numPr>
          <w:ilvl w:val="0"/>
          <w:numId w:val="0"/>
        </w:numPr>
        <w:jc w:val="both"/>
        <w:rPr>
          <w:rFonts w:hint="eastAsia"/>
        </w:rPr>
      </w:pPr>
      <w:r>
        <w:rPr>
          <w:rFonts w:hint="eastAsia"/>
        </w:rPr>
        <w:t>Of the true believer it is written, "He keepeth himself, and that wicked one toucheth him not."</w:t>
      </w:r>
    </w:p>
    <w:p>
      <w:pPr>
        <w:widowControl w:val="0"/>
        <w:numPr>
          <w:ilvl w:val="0"/>
          <w:numId w:val="0"/>
        </w:numPr>
        <w:jc w:val="both"/>
        <w:rPr>
          <w:rFonts w:hint="eastAsia"/>
        </w:rPr>
      </w:pPr>
      <w:r>
        <w:rPr>
          <w:rFonts w:hint="eastAsia"/>
        </w:rPr>
        <w:t>关于真信徒，经上记着说：“他保守自己，那恶者也就无法害他。”</w:t>
      </w:r>
    </w:p>
    <w:p>
      <w:pPr>
        <w:widowControl w:val="0"/>
        <w:numPr>
          <w:ilvl w:val="0"/>
          <w:numId w:val="0"/>
        </w:numPr>
        <w:jc w:val="both"/>
        <w:rPr>
          <w:rFonts w:hint="eastAsia"/>
        </w:rPr>
      </w:pPr>
      <w:r>
        <w:rPr>
          <w:rFonts w:hint="eastAsia"/>
        </w:rPr>
        <w:t>May it be so written concerning us!</w:t>
      </w:r>
    </w:p>
    <w:p>
      <w:pPr>
        <w:widowControl w:val="0"/>
        <w:numPr>
          <w:ilvl w:val="0"/>
          <w:numId w:val="0"/>
        </w:numPr>
        <w:jc w:val="both"/>
        <w:rPr>
          <w:rFonts w:hint="eastAsia"/>
        </w:rPr>
      </w:pPr>
      <w:r>
        <w:rPr>
          <w:rFonts w:hint="eastAsia"/>
        </w:rPr>
        <w:t>愿这也如此论到我们！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Friend just beginning in the divine life, the Lord can give you an irreproachable character.</w:t>
      </w:r>
    </w:p>
    <w:p>
      <w:pPr>
        <w:widowControl w:val="0"/>
        <w:numPr>
          <w:ilvl w:val="0"/>
          <w:numId w:val="0"/>
        </w:numPr>
        <w:jc w:val="both"/>
        <w:rPr>
          <w:rFonts w:hint="eastAsia"/>
        </w:rPr>
      </w:pPr>
      <w:r>
        <w:rPr>
          <w:rFonts w:hint="eastAsia"/>
        </w:rPr>
        <w:t>刚开始过神圣生活的朋友，主能赐给你一个无可指摘的品格。</w:t>
      </w:r>
    </w:p>
    <w:p>
      <w:pPr>
        <w:widowControl w:val="0"/>
        <w:numPr>
          <w:ilvl w:val="0"/>
          <w:numId w:val="0"/>
        </w:numPr>
        <w:jc w:val="both"/>
        <w:rPr>
          <w:rFonts w:hint="eastAsia"/>
        </w:rPr>
      </w:pPr>
      <w:r>
        <w:rPr>
          <w:rFonts w:hint="eastAsia"/>
        </w:rPr>
        <w:t>Even though in your past life you may have gone far into sin, the Lord can altogether deliver you from the power of former habits, and make you an example of virtue.</w:t>
      </w:r>
    </w:p>
    <w:p>
      <w:pPr>
        <w:widowControl w:val="0"/>
        <w:numPr>
          <w:ilvl w:val="0"/>
          <w:numId w:val="0"/>
        </w:numPr>
        <w:jc w:val="both"/>
        <w:rPr>
          <w:rFonts w:hint="eastAsia"/>
        </w:rPr>
      </w:pPr>
      <w:r>
        <w:rPr>
          <w:rFonts w:hint="eastAsia"/>
        </w:rPr>
        <w:t>即使你过去的生活曾深陷罪中，主也能完全救你脱离从前习惯的权势，并使你成为美德的榜样。</w:t>
      </w:r>
    </w:p>
    <w:p>
      <w:pPr>
        <w:widowControl w:val="0"/>
        <w:numPr>
          <w:ilvl w:val="0"/>
          <w:numId w:val="0"/>
        </w:numPr>
        <w:jc w:val="both"/>
        <w:rPr>
          <w:rFonts w:hint="eastAsia"/>
        </w:rPr>
      </w:pPr>
      <w:r>
        <w:rPr>
          <w:rFonts w:hint="eastAsia"/>
        </w:rPr>
        <w:t>He can not only make you moral, but He can make you abhor every false way and follow after all that is saintly.</w:t>
      </w:r>
    </w:p>
    <w:p>
      <w:pPr>
        <w:widowControl w:val="0"/>
        <w:numPr>
          <w:ilvl w:val="0"/>
          <w:numId w:val="0"/>
        </w:numPr>
        <w:jc w:val="both"/>
        <w:rPr>
          <w:rFonts w:hint="eastAsia"/>
        </w:rPr>
      </w:pPr>
      <w:r>
        <w:rPr>
          <w:rFonts w:hint="eastAsia"/>
        </w:rPr>
        <w:t>祂不仅能使你有道德，而且能使你憎恶一切虚假的道路，并追求一切圣洁的事。</w:t>
      </w:r>
    </w:p>
    <w:p>
      <w:pPr>
        <w:widowControl w:val="0"/>
        <w:numPr>
          <w:ilvl w:val="0"/>
          <w:numId w:val="0"/>
        </w:numPr>
        <w:jc w:val="both"/>
        <w:rPr>
          <w:rFonts w:hint="eastAsia"/>
        </w:rPr>
      </w:pPr>
      <w:r>
        <w:rPr>
          <w:rFonts w:hint="eastAsia"/>
        </w:rPr>
        <w:t>Do not doubt it.</w:t>
      </w:r>
    </w:p>
    <w:p>
      <w:pPr>
        <w:widowControl w:val="0"/>
        <w:numPr>
          <w:ilvl w:val="0"/>
          <w:numId w:val="0"/>
        </w:numPr>
        <w:jc w:val="both"/>
        <w:rPr>
          <w:rFonts w:hint="eastAsia"/>
        </w:rPr>
      </w:pPr>
      <w:r>
        <w:rPr>
          <w:rFonts w:hint="eastAsia"/>
        </w:rPr>
        <w:t>不要怀疑。</w:t>
      </w:r>
    </w:p>
    <w:p>
      <w:pPr>
        <w:widowControl w:val="0"/>
        <w:numPr>
          <w:ilvl w:val="0"/>
          <w:numId w:val="0"/>
        </w:numPr>
        <w:jc w:val="both"/>
        <w:rPr>
          <w:rFonts w:hint="eastAsia"/>
        </w:rPr>
      </w:pPr>
      <w:r>
        <w:rPr>
          <w:rFonts w:hint="eastAsia"/>
        </w:rPr>
        <w:t>The chief of sinners need not be a whit behind the purest of the saints.</w:t>
      </w:r>
    </w:p>
    <w:p>
      <w:pPr>
        <w:widowControl w:val="0"/>
        <w:numPr>
          <w:ilvl w:val="0"/>
          <w:numId w:val="0"/>
        </w:numPr>
        <w:jc w:val="both"/>
        <w:rPr>
          <w:rFonts w:hint="eastAsia"/>
        </w:rPr>
      </w:pPr>
      <w:r>
        <w:rPr>
          <w:rFonts w:hint="eastAsia"/>
        </w:rPr>
        <w:t>罪魁不必比最纯洁的圣徒逊色分毫。</w:t>
      </w:r>
    </w:p>
    <w:p>
      <w:pPr>
        <w:widowControl w:val="0"/>
        <w:numPr>
          <w:ilvl w:val="0"/>
          <w:numId w:val="0"/>
        </w:numPr>
        <w:jc w:val="both"/>
        <w:rPr>
          <w:rFonts w:hint="eastAsia"/>
        </w:rPr>
      </w:pPr>
      <w:r>
        <w:rPr>
          <w:rFonts w:hint="eastAsia"/>
        </w:rPr>
        <w:t>Believe for this, and according to your faith shall it be unto you.</w:t>
      </w:r>
    </w:p>
    <w:p>
      <w:pPr>
        <w:widowControl w:val="0"/>
        <w:numPr>
          <w:ilvl w:val="0"/>
          <w:numId w:val="0"/>
        </w:numPr>
        <w:jc w:val="both"/>
        <w:rPr>
          <w:rFonts w:hint="eastAsia"/>
        </w:rPr>
      </w:pPr>
      <w:r>
        <w:rPr>
          <w:rFonts w:hint="eastAsia"/>
        </w:rPr>
        <w:t>为此相信，照你的信心，就必为你成就。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what a joy it will be to be found blameless in the day of judgment!</w:t>
      </w:r>
    </w:p>
    <w:p>
      <w:pPr>
        <w:widowControl w:val="0"/>
        <w:numPr>
          <w:ilvl w:val="0"/>
          <w:numId w:val="0"/>
        </w:numPr>
        <w:jc w:val="both"/>
        <w:rPr>
          <w:rFonts w:hint="eastAsia"/>
        </w:rPr>
      </w:pPr>
      <w:r>
        <w:rPr>
          <w:rFonts w:hint="eastAsia"/>
        </w:rPr>
        <w:t>哦，在审判的日子被发现无可指摘，将是何等的喜乐！</w:t>
      </w:r>
    </w:p>
    <w:p>
      <w:pPr>
        <w:widowControl w:val="0"/>
        <w:numPr>
          <w:ilvl w:val="0"/>
          <w:numId w:val="0"/>
        </w:numPr>
        <w:jc w:val="both"/>
        <w:rPr>
          <w:rFonts w:hint="eastAsia"/>
        </w:rPr>
      </w:pPr>
      <w:r>
        <w:rPr>
          <w:rFonts w:hint="eastAsia"/>
        </w:rPr>
        <w:t>We sing not amiss, when we join in that charming hymn:</w:t>
      </w:r>
    </w:p>
    <w:p>
      <w:pPr>
        <w:widowControl w:val="0"/>
        <w:numPr>
          <w:ilvl w:val="0"/>
          <w:numId w:val="0"/>
        </w:numPr>
        <w:jc w:val="both"/>
        <w:rPr>
          <w:rFonts w:hint="eastAsia"/>
        </w:rPr>
      </w:pPr>
      <w:r>
        <w:rPr>
          <w:rFonts w:hint="eastAsia"/>
        </w:rPr>
        <w:t>当我们同唱那首迷人的赞美诗时，我们唱得并不错：</w:t>
      </w:r>
    </w:p>
    <w:p>
      <w:pPr>
        <w:widowControl w:val="0"/>
        <w:numPr>
          <w:ilvl w:val="0"/>
          <w:numId w:val="0"/>
        </w:numPr>
        <w:jc w:val="both"/>
        <w:rPr>
          <w:rFonts w:hint="eastAsia"/>
        </w:rPr>
      </w:pPr>
      <w:r>
        <w:rPr>
          <w:rFonts w:hint="eastAsia"/>
        </w:rPr>
        <w:t>Bold shall I stand in that great day,</w:t>
      </w:r>
    </w:p>
    <w:p>
      <w:pPr>
        <w:widowControl w:val="0"/>
        <w:numPr>
          <w:ilvl w:val="0"/>
          <w:numId w:val="0"/>
        </w:numPr>
        <w:jc w:val="both"/>
        <w:rPr>
          <w:rFonts w:hint="eastAsia"/>
        </w:rPr>
      </w:pPr>
      <w:r>
        <w:rPr>
          <w:rFonts w:hint="eastAsia"/>
        </w:rPr>
        <w:t>在那大日我必坦然站立，</w:t>
      </w:r>
    </w:p>
    <w:p>
      <w:pPr>
        <w:widowControl w:val="0"/>
        <w:numPr>
          <w:ilvl w:val="0"/>
          <w:numId w:val="0"/>
        </w:numPr>
        <w:jc w:val="both"/>
        <w:rPr>
          <w:rFonts w:hint="eastAsia"/>
        </w:rPr>
      </w:pPr>
      <w:r>
        <w:rPr>
          <w:rFonts w:hint="eastAsia"/>
        </w:rPr>
        <w:t>For who aught to my charge shall lay; While through Thy blood absolved I am,</w:t>
      </w:r>
    </w:p>
    <w:p>
      <w:pPr>
        <w:widowControl w:val="0"/>
        <w:numPr>
          <w:ilvl w:val="0"/>
          <w:numId w:val="0"/>
        </w:numPr>
        <w:jc w:val="both"/>
        <w:rPr>
          <w:rFonts w:hint="eastAsia"/>
        </w:rPr>
      </w:pPr>
      <w:r>
        <w:rPr>
          <w:rFonts w:hint="eastAsia"/>
        </w:rPr>
        <w:t>谁能控告我什么呢；当我藉着祢的血蒙赦免时，</w:t>
      </w:r>
    </w:p>
    <w:p>
      <w:pPr>
        <w:widowControl w:val="0"/>
        <w:numPr>
          <w:ilvl w:val="0"/>
          <w:numId w:val="0"/>
        </w:numPr>
        <w:jc w:val="both"/>
        <w:rPr>
          <w:rFonts w:hint="eastAsia"/>
        </w:rPr>
      </w:pPr>
      <w:r>
        <w:rPr>
          <w:rFonts w:hint="eastAsia"/>
        </w:rPr>
        <w:t>From sin's tremendous curse and shame?</w:t>
      </w:r>
    </w:p>
    <w:p>
      <w:pPr>
        <w:widowControl w:val="0"/>
        <w:numPr>
          <w:ilvl w:val="0"/>
          <w:numId w:val="0"/>
        </w:numPr>
        <w:jc w:val="both"/>
        <w:rPr>
          <w:rFonts w:hint="eastAsia"/>
        </w:rPr>
      </w:pPr>
      <w:r>
        <w:rPr>
          <w:rFonts w:hint="eastAsia"/>
        </w:rPr>
        <w:t>脱离罪的可怕咒诅和羞辱？</w:t>
      </w:r>
    </w:p>
    <w:p>
      <w:pPr>
        <w:widowControl w:val="0"/>
        <w:numPr>
          <w:ilvl w:val="0"/>
          <w:numId w:val="0"/>
        </w:numPr>
        <w:jc w:val="both"/>
        <w:rPr>
          <w:rFonts w:hint="eastAsia"/>
        </w:rPr>
      </w:pPr>
      <w:r>
        <w:rPr>
          <w:rFonts w:hint="eastAsia"/>
        </w:rPr>
        <w:t>What bliss it will be to enjoy that dauntless courage, when heaven and earth shall flee away from the face of the Judge of all!</w:t>
      </w:r>
    </w:p>
    <w:p>
      <w:pPr>
        <w:widowControl w:val="0"/>
        <w:numPr>
          <w:ilvl w:val="0"/>
          <w:numId w:val="0"/>
        </w:numPr>
        <w:jc w:val="both"/>
        <w:rPr>
          <w:rFonts w:hint="eastAsia"/>
        </w:rPr>
      </w:pPr>
      <w:r>
        <w:rPr>
          <w:rFonts w:hint="eastAsia"/>
        </w:rPr>
        <w:t>当天地都要从审判万有之主的面孔前逃避时，享受那无畏的勇气将是何等的福气！</w:t>
      </w:r>
    </w:p>
    <w:p>
      <w:pPr>
        <w:widowControl w:val="0"/>
        <w:numPr>
          <w:ilvl w:val="0"/>
          <w:numId w:val="0"/>
        </w:numPr>
        <w:jc w:val="both"/>
        <w:rPr>
          <w:rFonts w:hint="eastAsia"/>
        </w:rPr>
      </w:pPr>
      <w:r>
        <w:rPr>
          <w:rFonts w:hint="eastAsia"/>
        </w:rPr>
        <w:t>This bliss shall be the portion of everyone who looks alone to the grace of God in Christ Jesus, and in that sacred might wages continual war with all sin.</w:t>
      </w:r>
    </w:p>
    <w:p>
      <w:pPr>
        <w:widowControl w:val="0"/>
        <w:numPr>
          <w:ilvl w:val="0"/>
          <w:numId w:val="0"/>
        </w:numPr>
        <w:jc w:val="both"/>
        <w:rPr>
          <w:rFonts w:hint="eastAsia"/>
        </w:rPr>
      </w:pPr>
      <w:r>
        <w:rPr>
          <w:rFonts w:hint="eastAsia"/>
        </w:rPr>
        <w:t>这福气将是每一个单单仰望在基督耶稣里神恩典的人，并藉着那神圣的能力与一切罪恶持续争战的人的分。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19 WHY SAINTS PERSEVERE</w:t>
      </w:r>
    </w:p>
    <w:p>
      <w:pPr>
        <w:widowControl w:val="0"/>
        <w:numPr>
          <w:ilvl w:val="0"/>
          <w:numId w:val="0"/>
        </w:numPr>
        <w:jc w:val="both"/>
        <w:rPr>
          <w:rFonts w:hint="eastAsia"/>
        </w:rPr>
      </w:pPr>
      <w:r>
        <w:rPr>
          <w:rFonts w:hint="eastAsia"/>
        </w:rPr>
        <w:t>19 圣徒为何坚忍到底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HOPE which filled the heart of Paul concerning the Corinthian brethren we have already seen to be full of comfort to those who trembled as to their future.</w:t>
      </w:r>
    </w:p>
    <w:p>
      <w:pPr>
        <w:widowControl w:val="0"/>
        <w:numPr>
          <w:ilvl w:val="0"/>
          <w:numId w:val="0"/>
        </w:numPr>
        <w:jc w:val="both"/>
        <w:rPr>
          <w:rFonts w:hint="eastAsia"/>
        </w:rPr>
      </w:pPr>
      <w:r>
        <w:rPr>
          <w:rFonts w:hint="eastAsia"/>
        </w:rPr>
        <w:t>我们已经看见，保罗对哥林多弟兄所怀的盼望，对那些为自己将来而战兢的人充满了安慰。</w:t>
      </w:r>
    </w:p>
    <w:p>
      <w:pPr>
        <w:widowControl w:val="0"/>
        <w:numPr>
          <w:ilvl w:val="0"/>
          <w:numId w:val="0"/>
        </w:numPr>
        <w:jc w:val="both"/>
        <w:rPr>
          <w:rFonts w:hint="eastAsia"/>
        </w:rPr>
      </w:pPr>
      <w:r>
        <w:rPr>
          <w:rFonts w:hint="eastAsia"/>
        </w:rPr>
        <w:t>But why was it that he believed that the brethren would be confirmed unto the end?</w:t>
      </w:r>
    </w:p>
    <w:p>
      <w:pPr>
        <w:widowControl w:val="0"/>
        <w:numPr>
          <w:ilvl w:val="0"/>
          <w:numId w:val="0"/>
        </w:numPr>
        <w:jc w:val="both"/>
        <w:rPr>
          <w:rFonts w:hint="eastAsia"/>
        </w:rPr>
      </w:pPr>
      <w:r>
        <w:rPr>
          <w:rFonts w:hint="eastAsia"/>
        </w:rPr>
        <w:t>但是，他为什么相信弟兄们会被坚固到底呢？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want you to notice that he gives his reasons.</w:t>
      </w:r>
    </w:p>
    <w:p>
      <w:pPr>
        <w:widowControl w:val="0"/>
        <w:numPr>
          <w:ilvl w:val="0"/>
          <w:numId w:val="0"/>
        </w:numPr>
        <w:jc w:val="both"/>
        <w:rPr>
          <w:rFonts w:hint="eastAsia"/>
        </w:rPr>
      </w:pPr>
      <w:r>
        <w:rPr>
          <w:rFonts w:hint="eastAsia"/>
        </w:rPr>
        <w:t>我希望你注意他给出的理由。</w:t>
      </w:r>
    </w:p>
    <w:p>
      <w:pPr>
        <w:widowControl w:val="0"/>
        <w:numPr>
          <w:ilvl w:val="0"/>
          <w:numId w:val="0"/>
        </w:numPr>
        <w:jc w:val="both"/>
        <w:rPr>
          <w:rFonts w:hint="eastAsia"/>
        </w:rPr>
      </w:pPr>
      <w:r>
        <w:rPr>
          <w:rFonts w:hint="eastAsia"/>
        </w:rPr>
        <w:t>Here they are: God is faithful, by whom ye were called unto the fellowship of his Son Jesus Christ (1 Cor. 1:9).</w:t>
      </w:r>
    </w:p>
    <w:p>
      <w:pPr>
        <w:widowControl w:val="0"/>
        <w:numPr>
          <w:ilvl w:val="0"/>
          <w:numId w:val="0"/>
        </w:numPr>
        <w:jc w:val="both"/>
        <w:rPr>
          <w:rFonts w:hint="eastAsia"/>
        </w:rPr>
      </w:pPr>
      <w:r>
        <w:rPr>
          <w:rFonts w:hint="eastAsia"/>
        </w:rPr>
        <w:t>它们是：神是信实的，你们原是被祂所召，好与祂儿子我们的主耶稣基督一同得分（林前1:9）。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does not say, "You are faithful."</w:t>
      </w:r>
    </w:p>
    <w:p>
      <w:pPr>
        <w:widowControl w:val="0"/>
        <w:numPr>
          <w:ilvl w:val="0"/>
          <w:numId w:val="0"/>
        </w:numPr>
        <w:jc w:val="both"/>
        <w:rPr>
          <w:rFonts w:hint="eastAsia"/>
        </w:rPr>
      </w:pPr>
      <w:r>
        <w:rPr>
          <w:rFonts w:hint="eastAsia"/>
        </w:rPr>
        <w:t>使徒没有说：“你们是信实的。”</w:t>
      </w:r>
    </w:p>
    <w:p>
      <w:pPr>
        <w:widowControl w:val="0"/>
        <w:numPr>
          <w:ilvl w:val="0"/>
          <w:numId w:val="0"/>
        </w:numPr>
        <w:jc w:val="both"/>
        <w:rPr>
          <w:rFonts w:hint="eastAsia"/>
        </w:rPr>
      </w:pPr>
      <w:r>
        <w:rPr>
          <w:rFonts w:hint="eastAsia"/>
        </w:rPr>
        <w:t>Alas! the faithfulness of man is a very unreliable affair; it is mere vanity.</w:t>
      </w:r>
    </w:p>
    <w:p>
      <w:pPr>
        <w:widowControl w:val="0"/>
        <w:numPr>
          <w:ilvl w:val="0"/>
          <w:numId w:val="0"/>
        </w:numPr>
        <w:jc w:val="both"/>
        <w:rPr>
          <w:rFonts w:hint="eastAsia"/>
        </w:rPr>
      </w:pPr>
      <w:r>
        <w:rPr>
          <w:rFonts w:hint="eastAsia"/>
        </w:rPr>
        <w:t>唉！人的信实是非常不可靠的事；它不过是虚空。</w:t>
      </w:r>
    </w:p>
    <w:p>
      <w:pPr>
        <w:widowControl w:val="0"/>
        <w:numPr>
          <w:ilvl w:val="0"/>
          <w:numId w:val="0"/>
        </w:numPr>
        <w:jc w:val="both"/>
        <w:rPr>
          <w:rFonts w:hint="eastAsia"/>
        </w:rPr>
      </w:pPr>
      <w:r>
        <w:rPr>
          <w:rFonts w:hint="eastAsia"/>
        </w:rPr>
        <w:t>He does not say, "You have faithful ministers to lead and guide you, and therefore I trust you will be safe."</w:t>
      </w:r>
    </w:p>
    <w:p>
      <w:pPr>
        <w:widowControl w:val="0"/>
        <w:numPr>
          <w:ilvl w:val="0"/>
          <w:numId w:val="0"/>
        </w:numPr>
        <w:jc w:val="both"/>
        <w:rPr>
          <w:rFonts w:hint="eastAsia"/>
        </w:rPr>
      </w:pPr>
      <w:r>
        <w:rPr>
          <w:rFonts w:hint="eastAsia"/>
        </w:rPr>
        <w:t>他没有说：“你们有信实的牧者带领和引导你们，因此我相信你们会安全。”</w:t>
      </w:r>
    </w:p>
    <w:p>
      <w:pPr>
        <w:widowControl w:val="0"/>
        <w:numPr>
          <w:ilvl w:val="0"/>
          <w:numId w:val="0"/>
        </w:numPr>
        <w:jc w:val="both"/>
        <w:rPr>
          <w:rFonts w:hint="eastAsia"/>
        </w:rPr>
      </w:pPr>
      <w:r>
        <w:rPr>
          <w:rFonts w:hint="eastAsia"/>
        </w:rPr>
        <w:t>Oh, no! if we are kept by men we shall be but ill kept.</w:t>
      </w:r>
    </w:p>
    <w:p>
      <w:pPr>
        <w:widowControl w:val="0"/>
        <w:numPr>
          <w:ilvl w:val="0"/>
          <w:numId w:val="0"/>
        </w:numPr>
        <w:jc w:val="both"/>
        <w:rPr>
          <w:rFonts w:hint="eastAsia"/>
        </w:rPr>
      </w:pPr>
      <w:r>
        <w:rPr>
          <w:rFonts w:hint="eastAsia"/>
        </w:rPr>
        <w:t>哦，不！如果我们被世人保守，那将是糟糕的保守。</w:t>
      </w:r>
    </w:p>
    <w:p>
      <w:pPr>
        <w:widowControl w:val="0"/>
        <w:numPr>
          <w:ilvl w:val="0"/>
          <w:numId w:val="0"/>
        </w:numPr>
        <w:jc w:val="both"/>
        <w:rPr>
          <w:rFonts w:hint="eastAsia"/>
        </w:rPr>
      </w:pPr>
      <w:r>
        <w:rPr>
          <w:rFonts w:hint="eastAsia"/>
        </w:rPr>
        <w:t>He puts it, "God is faithful."</w:t>
      </w:r>
    </w:p>
    <w:p>
      <w:pPr>
        <w:widowControl w:val="0"/>
        <w:numPr>
          <w:ilvl w:val="0"/>
          <w:numId w:val="0"/>
        </w:numPr>
        <w:jc w:val="both"/>
        <w:rPr>
          <w:rFonts w:hint="eastAsia"/>
        </w:rPr>
      </w:pPr>
      <w:r>
        <w:rPr>
          <w:rFonts w:hint="eastAsia"/>
        </w:rPr>
        <w:t>祂说：“神是信实的。”</w:t>
      </w:r>
    </w:p>
    <w:p>
      <w:pPr>
        <w:widowControl w:val="0"/>
        <w:numPr>
          <w:ilvl w:val="0"/>
          <w:numId w:val="0"/>
        </w:numPr>
        <w:jc w:val="both"/>
        <w:rPr>
          <w:rFonts w:hint="eastAsia"/>
        </w:rPr>
      </w:pPr>
      <w:r>
        <w:rPr>
          <w:rFonts w:hint="eastAsia"/>
        </w:rPr>
        <w:t>If we are found faithful, it will be because God is faithful.</w:t>
      </w:r>
    </w:p>
    <w:p>
      <w:pPr>
        <w:widowControl w:val="0"/>
        <w:numPr>
          <w:ilvl w:val="0"/>
          <w:numId w:val="0"/>
        </w:numPr>
        <w:jc w:val="both"/>
        <w:rPr>
          <w:rFonts w:hint="eastAsia"/>
        </w:rPr>
      </w:pPr>
      <w:r>
        <w:rPr>
          <w:rFonts w:hint="eastAsia"/>
        </w:rPr>
        <w:t>如果我们被发现是信实的，那是因为神是信实的。</w:t>
      </w:r>
    </w:p>
    <w:p>
      <w:pPr>
        <w:widowControl w:val="0"/>
        <w:numPr>
          <w:ilvl w:val="0"/>
          <w:numId w:val="0"/>
        </w:numPr>
        <w:jc w:val="both"/>
        <w:rPr>
          <w:rFonts w:hint="eastAsia"/>
        </w:rPr>
      </w:pPr>
      <w:r>
        <w:rPr>
          <w:rFonts w:hint="eastAsia"/>
        </w:rPr>
        <w:t>On the faithfulness of our covenant God the whole burden of our salvation must rest.</w:t>
      </w:r>
    </w:p>
    <w:p>
      <w:pPr>
        <w:widowControl w:val="0"/>
        <w:numPr>
          <w:ilvl w:val="0"/>
          <w:numId w:val="0"/>
        </w:numPr>
        <w:jc w:val="both"/>
        <w:rPr>
          <w:rFonts w:hint="eastAsia"/>
        </w:rPr>
      </w:pPr>
      <w:r>
        <w:rPr>
          <w:rFonts w:hint="eastAsia"/>
        </w:rPr>
        <w:t>我们救恩的全部重担都必须倚靠我们立约之神的信实。</w:t>
      </w:r>
    </w:p>
    <w:p>
      <w:pPr>
        <w:widowControl w:val="0"/>
        <w:numPr>
          <w:ilvl w:val="0"/>
          <w:numId w:val="0"/>
        </w:numPr>
        <w:jc w:val="both"/>
        <w:rPr>
          <w:rFonts w:hint="eastAsia"/>
        </w:rPr>
      </w:pPr>
      <w:r>
        <w:rPr>
          <w:rFonts w:hint="eastAsia"/>
        </w:rPr>
        <w:t>On this glorious attribute of God the matter hinges.</w:t>
      </w:r>
    </w:p>
    <w:p>
      <w:pPr>
        <w:widowControl w:val="0"/>
        <w:numPr>
          <w:ilvl w:val="0"/>
          <w:numId w:val="0"/>
        </w:numPr>
        <w:jc w:val="both"/>
        <w:rPr>
          <w:rFonts w:hint="eastAsia"/>
        </w:rPr>
      </w:pPr>
      <w:r>
        <w:rPr>
          <w:rFonts w:hint="eastAsia"/>
        </w:rPr>
        <w:t>事情取决于神这个荣耀的属性。</w:t>
      </w:r>
    </w:p>
    <w:p>
      <w:pPr>
        <w:widowControl w:val="0"/>
        <w:numPr>
          <w:ilvl w:val="0"/>
          <w:numId w:val="0"/>
        </w:numPr>
        <w:jc w:val="both"/>
        <w:rPr>
          <w:rFonts w:hint="eastAsia"/>
        </w:rPr>
      </w:pPr>
      <w:r>
        <w:rPr>
          <w:rFonts w:hint="eastAsia"/>
        </w:rPr>
        <w:t>We are variable as the wind, frail as a spider's web, weak as water.</w:t>
      </w:r>
    </w:p>
    <w:p>
      <w:pPr>
        <w:widowControl w:val="0"/>
        <w:numPr>
          <w:ilvl w:val="0"/>
          <w:numId w:val="0"/>
        </w:numPr>
        <w:jc w:val="both"/>
        <w:rPr>
          <w:rFonts w:hint="eastAsia"/>
        </w:rPr>
      </w:pPr>
      <w:r>
        <w:rPr>
          <w:rFonts w:hint="eastAsia"/>
        </w:rPr>
        <w:t>我们像风一样多变，像蜘蛛网一样脆弱，像水一样软弱。</w:t>
      </w:r>
    </w:p>
    <w:p>
      <w:pPr>
        <w:widowControl w:val="0"/>
        <w:numPr>
          <w:ilvl w:val="0"/>
          <w:numId w:val="0"/>
        </w:numPr>
        <w:jc w:val="both"/>
        <w:rPr>
          <w:rFonts w:hint="eastAsia"/>
        </w:rPr>
      </w:pPr>
      <w:r>
        <w:rPr>
          <w:rFonts w:hint="eastAsia"/>
        </w:rPr>
        <w:t>No dependence can be placed upon our natural qualities, or our spiritual attainments; but God abideth faithful.</w:t>
      </w:r>
    </w:p>
    <w:p>
      <w:pPr>
        <w:widowControl w:val="0"/>
        <w:numPr>
          <w:ilvl w:val="0"/>
          <w:numId w:val="0"/>
        </w:numPr>
        <w:jc w:val="both"/>
        <w:rPr>
          <w:rFonts w:hint="eastAsia"/>
        </w:rPr>
      </w:pPr>
      <w:r>
        <w:rPr>
          <w:rFonts w:hint="eastAsia"/>
        </w:rPr>
        <w:t>我们的天赋或属灵成就都不可靠；但神永远信实。</w:t>
      </w:r>
    </w:p>
    <w:p>
      <w:pPr>
        <w:widowControl w:val="0"/>
        <w:numPr>
          <w:ilvl w:val="0"/>
          <w:numId w:val="0"/>
        </w:numPr>
        <w:jc w:val="both"/>
        <w:rPr>
          <w:rFonts w:hint="eastAsia"/>
        </w:rPr>
      </w:pPr>
      <w:r>
        <w:rPr>
          <w:rFonts w:hint="eastAsia"/>
        </w:rPr>
        <w:t>He is faithful in His love; He knows no variableness, neither shadow of turning.</w:t>
      </w:r>
    </w:p>
    <w:p>
      <w:pPr>
        <w:widowControl w:val="0"/>
        <w:numPr>
          <w:ilvl w:val="0"/>
          <w:numId w:val="0"/>
        </w:numPr>
        <w:jc w:val="both"/>
        <w:rPr>
          <w:rFonts w:hint="eastAsia"/>
        </w:rPr>
      </w:pPr>
      <w:r>
        <w:rPr>
          <w:rFonts w:hint="eastAsia"/>
        </w:rPr>
        <w:t>祂在祂的爱中是信实的；祂没有改变，也没有转动的影儿。</w:t>
      </w:r>
    </w:p>
    <w:p>
      <w:pPr>
        <w:widowControl w:val="0"/>
        <w:numPr>
          <w:ilvl w:val="0"/>
          <w:numId w:val="0"/>
        </w:numPr>
        <w:jc w:val="both"/>
        <w:rPr>
          <w:rFonts w:hint="eastAsia"/>
        </w:rPr>
      </w:pPr>
      <w:r>
        <w:rPr>
          <w:rFonts w:hint="eastAsia"/>
        </w:rPr>
        <w:t>He is faithful to His purpose; He doth not begin a work and then leave it undone.</w:t>
      </w:r>
    </w:p>
    <w:p>
      <w:pPr>
        <w:widowControl w:val="0"/>
        <w:numPr>
          <w:ilvl w:val="0"/>
          <w:numId w:val="0"/>
        </w:numPr>
        <w:jc w:val="both"/>
        <w:rPr>
          <w:rFonts w:hint="eastAsia"/>
        </w:rPr>
      </w:pPr>
      <w:r>
        <w:rPr>
          <w:rFonts w:hint="eastAsia"/>
        </w:rPr>
        <w:t>祂对祂的旨意是信实的；祂不会开始一项工作然后半途而废。</w:t>
      </w:r>
    </w:p>
    <w:p>
      <w:pPr>
        <w:widowControl w:val="0"/>
        <w:numPr>
          <w:ilvl w:val="0"/>
          <w:numId w:val="0"/>
        </w:numPr>
        <w:jc w:val="both"/>
        <w:rPr>
          <w:rFonts w:hint="eastAsia"/>
        </w:rPr>
      </w:pPr>
      <w:r>
        <w:rPr>
          <w:rFonts w:hint="eastAsia"/>
        </w:rPr>
        <w:t>He is faithful to His relationships; as a Father He will not renounce His children, as a friend He will not deny His people, as a Creator He will not forsake the work of His own hands.</w:t>
      </w:r>
    </w:p>
    <w:p>
      <w:pPr>
        <w:widowControl w:val="0"/>
        <w:numPr>
          <w:ilvl w:val="0"/>
          <w:numId w:val="0"/>
        </w:numPr>
        <w:jc w:val="both"/>
        <w:rPr>
          <w:rFonts w:hint="eastAsia"/>
        </w:rPr>
      </w:pPr>
      <w:r>
        <w:rPr>
          <w:rFonts w:hint="eastAsia"/>
        </w:rPr>
        <w:t>祂对祂的关系是信实的；作为父亲，祂不会否认祂的儿女；作为朋友，祂不会否认祂的子民；作为创造主，祂不会离弃祂自己手中的工作。</w:t>
      </w:r>
    </w:p>
    <w:p>
      <w:pPr>
        <w:widowControl w:val="0"/>
        <w:numPr>
          <w:ilvl w:val="0"/>
          <w:numId w:val="0"/>
        </w:numPr>
        <w:jc w:val="both"/>
        <w:rPr>
          <w:rFonts w:hint="eastAsia"/>
        </w:rPr>
      </w:pPr>
      <w:r>
        <w:rPr>
          <w:rFonts w:hint="eastAsia"/>
        </w:rPr>
        <w:t>He is faithful to His promises, and will never allow one of them to fail to a single believer.</w:t>
      </w:r>
    </w:p>
    <w:p>
      <w:pPr>
        <w:widowControl w:val="0"/>
        <w:numPr>
          <w:ilvl w:val="0"/>
          <w:numId w:val="0"/>
        </w:numPr>
        <w:jc w:val="both"/>
        <w:rPr>
          <w:rFonts w:hint="eastAsia"/>
        </w:rPr>
      </w:pPr>
      <w:r>
        <w:rPr>
          <w:rFonts w:hint="eastAsia"/>
        </w:rPr>
        <w:t>祂对祂的应许是信实的，绝不容许其中任何一个应许对任何一个信徒落空。</w:t>
      </w:r>
    </w:p>
    <w:p>
      <w:pPr>
        <w:widowControl w:val="0"/>
        <w:numPr>
          <w:ilvl w:val="0"/>
          <w:numId w:val="0"/>
        </w:numPr>
        <w:jc w:val="both"/>
        <w:rPr>
          <w:rFonts w:hint="eastAsia"/>
        </w:rPr>
      </w:pPr>
      <w:r>
        <w:rPr>
          <w:rFonts w:hint="eastAsia"/>
        </w:rPr>
        <w:t>He is faithful to His covenant, which He has made with us in Christ Jesus, and ratified with the blood of His sacrifice.</w:t>
      </w:r>
    </w:p>
    <w:p>
      <w:pPr>
        <w:widowControl w:val="0"/>
        <w:numPr>
          <w:ilvl w:val="0"/>
          <w:numId w:val="0"/>
        </w:numPr>
        <w:jc w:val="both"/>
        <w:rPr>
          <w:rFonts w:hint="eastAsia"/>
        </w:rPr>
      </w:pPr>
      <w:r>
        <w:rPr>
          <w:rFonts w:hint="eastAsia"/>
        </w:rPr>
        <w:t>祂对祂的约是信实的，这约是祂在基督耶稣里与我们所立，并用祂献祭的血所坚定的。</w:t>
      </w:r>
    </w:p>
    <w:p>
      <w:pPr>
        <w:widowControl w:val="0"/>
        <w:numPr>
          <w:ilvl w:val="0"/>
          <w:numId w:val="0"/>
        </w:numPr>
        <w:jc w:val="both"/>
        <w:rPr>
          <w:rFonts w:hint="eastAsia"/>
        </w:rPr>
      </w:pPr>
      <w:r>
        <w:rPr>
          <w:rFonts w:hint="eastAsia"/>
        </w:rPr>
        <w:t>He is faithful to His Son, and will not allow His precious blood to be spilled in vain.</w:t>
      </w:r>
    </w:p>
    <w:p>
      <w:pPr>
        <w:widowControl w:val="0"/>
        <w:numPr>
          <w:ilvl w:val="0"/>
          <w:numId w:val="0"/>
        </w:numPr>
        <w:jc w:val="both"/>
        <w:rPr>
          <w:rFonts w:hint="eastAsia"/>
        </w:rPr>
      </w:pPr>
      <w:r>
        <w:rPr>
          <w:rFonts w:hint="eastAsia"/>
        </w:rPr>
        <w:t>祂对祂的儿子是信实的，绝不容许祂宝贵的血白流。</w:t>
      </w:r>
    </w:p>
    <w:p>
      <w:pPr>
        <w:widowControl w:val="0"/>
        <w:numPr>
          <w:ilvl w:val="0"/>
          <w:numId w:val="0"/>
        </w:numPr>
        <w:jc w:val="both"/>
        <w:rPr>
          <w:rFonts w:hint="eastAsia"/>
        </w:rPr>
      </w:pPr>
      <w:r>
        <w:rPr>
          <w:rFonts w:hint="eastAsia"/>
        </w:rPr>
        <w:t>He is faithful to His people to whom He has promised eternal life, and from whom He will not turn away.</w:t>
      </w:r>
    </w:p>
    <w:p>
      <w:pPr>
        <w:widowControl w:val="0"/>
        <w:numPr>
          <w:ilvl w:val="0"/>
          <w:numId w:val="0"/>
        </w:numPr>
        <w:jc w:val="both"/>
        <w:rPr>
          <w:rFonts w:hint="eastAsia"/>
        </w:rPr>
      </w:pPr>
      <w:r>
        <w:rPr>
          <w:rFonts w:hint="eastAsia"/>
        </w:rPr>
        <w:t>祂对祂的子民是信实的，祂曾应许他们永生，并且永不离弃他们。</w:t>
      </w:r>
    </w:p>
    <w:p>
      <w:pPr>
        <w:widowControl w:val="0"/>
        <w:numPr>
          <w:ilvl w:val="0"/>
          <w:numId w:val="0"/>
        </w:numPr>
        <w:jc w:val="both"/>
        <w:rPr>
          <w:rFonts w:hint="eastAsia"/>
        </w:rPr>
      </w:pPr>
      <w:r>
        <w:rPr>
          <w:rFonts w:hint="eastAsia"/>
        </w:rPr>
        <w:t>This faithfulness of God is the foundation and cornerstone of our hope of final perseverance.</w:t>
      </w:r>
    </w:p>
    <w:p>
      <w:pPr>
        <w:widowControl w:val="0"/>
        <w:numPr>
          <w:ilvl w:val="0"/>
          <w:numId w:val="0"/>
        </w:numPr>
        <w:jc w:val="both"/>
        <w:rPr>
          <w:rFonts w:hint="eastAsia"/>
        </w:rPr>
      </w:pPr>
      <w:r>
        <w:rPr>
          <w:rFonts w:hint="eastAsia"/>
        </w:rPr>
        <w:t>神的这种信实，是我们最终坚忍盼望的根基和房角石。</w:t>
      </w:r>
    </w:p>
    <w:p>
      <w:pPr>
        <w:widowControl w:val="0"/>
        <w:numPr>
          <w:ilvl w:val="0"/>
          <w:numId w:val="0"/>
        </w:numPr>
        <w:jc w:val="both"/>
        <w:rPr>
          <w:rFonts w:hint="eastAsia"/>
        </w:rPr>
      </w:pPr>
      <w:r>
        <w:rPr>
          <w:rFonts w:hint="eastAsia"/>
        </w:rPr>
        <w:t>The saints shall persevere in holiness, because God perseveres in grace.</w:t>
      </w:r>
    </w:p>
    <w:p>
      <w:pPr>
        <w:widowControl w:val="0"/>
        <w:numPr>
          <w:ilvl w:val="0"/>
          <w:numId w:val="0"/>
        </w:numPr>
        <w:jc w:val="both"/>
        <w:rPr>
          <w:rFonts w:hint="eastAsia"/>
        </w:rPr>
      </w:pPr>
      <w:r>
        <w:rPr>
          <w:rFonts w:hint="eastAsia"/>
        </w:rPr>
        <w:t>圣徒必在圣洁中坚忍，因为神在恩典中坚忍。</w:t>
      </w:r>
    </w:p>
    <w:p>
      <w:pPr>
        <w:widowControl w:val="0"/>
        <w:numPr>
          <w:ilvl w:val="0"/>
          <w:numId w:val="0"/>
        </w:numPr>
        <w:jc w:val="both"/>
        <w:rPr>
          <w:rFonts w:hint="eastAsia"/>
        </w:rPr>
      </w:pPr>
      <w:r>
        <w:rPr>
          <w:rFonts w:hint="eastAsia"/>
        </w:rPr>
        <w:t>He perseveres to bless, and therefore believers persevere in being blessed.</w:t>
      </w:r>
    </w:p>
    <w:p>
      <w:pPr>
        <w:widowControl w:val="0"/>
        <w:numPr>
          <w:ilvl w:val="0"/>
          <w:numId w:val="0"/>
        </w:numPr>
        <w:jc w:val="both"/>
        <w:rPr>
          <w:rFonts w:hint="eastAsia"/>
        </w:rPr>
      </w:pPr>
      <w:r>
        <w:rPr>
          <w:rFonts w:hint="eastAsia"/>
        </w:rPr>
        <w:t>祂坚持赐福，因此信徒坚持蒙福。</w:t>
      </w:r>
    </w:p>
    <w:p>
      <w:pPr>
        <w:widowControl w:val="0"/>
        <w:numPr>
          <w:ilvl w:val="0"/>
          <w:numId w:val="0"/>
        </w:numPr>
        <w:jc w:val="both"/>
        <w:rPr>
          <w:rFonts w:hint="eastAsia"/>
        </w:rPr>
      </w:pPr>
      <w:r>
        <w:rPr>
          <w:rFonts w:hint="eastAsia"/>
        </w:rPr>
        <w:t>He continues to keep His people, and therefore they continue to keep His commandments.</w:t>
      </w:r>
    </w:p>
    <w:p>
      <w:pPr>
        <w:widowControl w:val="0"/>
        <w:numPr>
          <w:ilvl w:val="0"/>
          <w:numId w:val="0"/>
        </w:numPr>
        <w:jc w:val="both"/>
        <w:rPr>
          <w:rFonts w:hint="eastAsia"/>
        </w:rPr>
      </w:pPr>
      <w:r>
        <w:rPr>
          <w:rFonts w:hint="eastAsia"/>
        </w:rPr>
        <w:t>祂继续保守祂的子民，因此他们继续遵守祂的诫命。</w:t>
      </w:r>
    </w:p>
    <w:p>
      <w:pPr>
        <w:widowControl w:val="0"/>
        <w:numPr>
          <w:ilvl w:val="0"/>
          <w:numId w:val="0"/>
        </w:numPr>
        <w:jc w:val="both"/>
        <w:rPr>
          <w:rFonts w:hint="eastAsia"/>
        </w:rPr>
      </w:pPr>
      <w:r>
        <w:rPr>
          <w:rFonts w:hint="eastAsia"/>
        </w:rPr>
        <w:t>This is good solid ground to rest upon, and it is delightfully consistent with the title of this little book, "all of grace."</w:t>
      </w:r>
    </w:p>
    <w:p>
      <w:pPr>
        <w:widowControl w:val="0"/>
        <w:numPr>
          <w:ilvl w:val="0"/>
          <w:numId w:val="0"/>
        </w:numPr>
        <w:jc w:val="both"/>
        <w:rPr>
          <w:rFonts w:hint="eastAsia"/>
        </w:rPr>
      </w:pPr>
      <w:r>
        <w:rPr>
          <w:rFonts w:hint="eastAsia"/>
        </w:rPr>
        <w:t>这是可以安息其上的坚实基础，并且与这本小书的标题“全是恩典” delightfully（令人愉悦地）一致。</w:t>
      </w:r>
    </w:p>
    <w:p>
      <w:pPr>
        <w:widowControl w:val="0"/>
        <w:numPr>
          <w:ilvl w:val="0"/>
          <w:numId w:val="0"/>
        </w:numPr>
        <w:jc w:val="both"/>
        <w:rPr>
          <w:rFonts w:hint="eastAsia"/>
        </w:rPr>
      </w:pPr>
      <w:r>
        <w:rPr>
          <w:rFonts w:hint="eastAsia"/>
        </w:rPr>
        <w:t>Thus it is free favor and infinite mercy which ring in the dawn of salvation, and the same sweet bells sound melodiously through the whole day of grace.</w:t>
      </w:r>
    </w:p>
    <w:p>
      <w:pPr>
        <w:widowControl w:val="0"/>
        <w:numPr>
          <w:ilvl w:val="0"/>
          <w:numId w:val="0"/>
        </w:numPr>
        <w:jc w:val="both"/>
        <w:rPr>
          <w:rFonts w:hint="eastAsia"/>
        </w:rPr>
      </w:pPr>
      <w:r>
        <w:rPr>
          <w:rFonts w:hint="eastAsia"/>
        </w:rPr>
        <w:t>因此，在救恩的黎明敲响的是白白的恩惠和无限的怜悯，同样的甜美钟声在整个恩典的日子里悠扬地回响。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see that the only reasons for hoping that we shall be confirmed to the end, and be found blameless at the last, are found in our God; but in Him these reasons are exceedingly abundant.</w:t>
      </w:r>
    </w:p>
    <w:p>
      <w:pPr>
        <w:widowControl w:val="0"/>
        <w:numPr>
          <w:ilvl w:val="0"/>
          <w:numId w:val="0"/>
        </w:numPr>
        <w:jc w:val="both"/>
        <w:rPr>
          <w:rFonts w:hint="eastAsia"/>
        </w:rPr>
      </w:pPr>
      <w:r>
        <w:rPr>
          <w:rFonts w:hint="eastAsia"/>
        </w:rPr>
        <w:t>你看，我们盼望能被坚固到底，并在末后被发现无可指摘的唯一理由，都在我们的神里面；但在祂里面，这些理由是极其丰富的。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lie first, in what God has done.</w:t>
      </w:r>
    </w:p>
    <w:p>
      <w:pPr>
        <w:widowControl w:val="0"/>
        <w:numPr>
          <w:ilvl w:val="0"/>
          <w:numId w:val="0"/>
        </w:numPr>
        <w:jc w:val="both"/>
        <w:rPr>
          <w:rFonts w:hint="eastAsia"/>
        </w:rPr>
      </w:pPr>
      <w:r>
        <w:rPr>
          <w:rFonts w:hint="eastAsia"/>
        </w:rPr>
        <w:t>它们首先在于神所成就的。</w:t>
      </w:r>
    </w:p>
    <w:p>
      <w:pPr>
        <w:widowControl w:val="0"/>
        <w:numPr>
          <w:ilvl w:val="0"/>
          <w:numId w:val="0"/>
        </w:numPr>
        <w:jc w:val="both"/>
        <w:rPr>
          <w:rFonts w:hint="eastAsia"/>
        </w:rPr>
      </w:pPr>
      <w:r>
        <w:rPr>
          <w:rFonts w:hint="eastAsia"/>
        </w:rPr>
        <w:t>He has gone so far in blessing us that it is not possible for Him to run back.</w:t>
      </w:r>
    </w:p>
    <w:p>
      <w:pPr>
        <w:widowControl w:val="0"/>
        <w:numPr>
          <w:ilvl w:val="0"/>
          <w:numId w:val="0"/>
        </w:numPr>
        <w:jc w:val="both"/>
        <w:rPr>
          <w:rFonts w:hint="eastAsia"/>
        </w:rPr>
      </w:pPr>
      <w:r>
        <w:rPr>
          <w:rFonts w:hint="eastAsia"/>
        </w:rPr>
        <w:t>祂赐福我们如此之深，以致祂不可能退缩。</w:t>
      </w:r>
    </w:p>
    <w:p>
      <w:pPr>
        <w:widowControl w:val="0"/>
        <w:numPr>
          <w:ilvl w:val="0"/>
          <w:numId w:val="0"/>
        </w:numPr>
        <w:jc w:val="both"/>
        <w:rPr>
          <w:rFonts w:hint="eastAsia"/>
        </w:rPr>
      </w:pPr>
      <w:r>
        <w:rPr>
          <w:rFonts w:hint="eastAsia"/>
        </w:rPr>
        <w:t>Paul reminds us that He has "called us into the fellowship of his Son Jesus Christ."</w:t>
      </w:r>
    </w:p>
    <w:p>
      <w:pPr>
        <w:widowControl w:val="0"/>
        <w:numPr>
          <w:ilvl w:val="0"/>
          <w:numId w:val="0"/>
        </w:numPr>
        <w:jc w:val="both"/>
        <w:rPr>
          <w:rFonts w:hint="eastAsia"/>
        </w:rPr>
      </w:pPr>
      <w:r>
        <w:rPr>
          <w:rFonts w:hint="eastAsia"/>
        </w:rPr>
        <w:t>保罗提醒我们，祂已经“召我们进入祂儿子耶稣基督的相交里”。</w:t>
      </w:r>
    </w:p>
    <w:p>
      <w:pPr>
        <w:widowControl w:val="0"/>
        <w:numPr>
          <w:ilvl w:val="0"/>
          <w:numId w:val="0"/>
        </w:numPr>
        <w:jc w:val="both"/>
        <w:rPr>
          <w:rFonts w:hint="eastAsia"/>
        </w:rPr>
      </w:pPr>
      <w:r>
        <w:rPr>
          <w:rFonts w:hint="eastAsia"/>
        </w:rPr>
        <w:t>Has he called us?</w:t>
      </w:r>
    </w:p>
    <w:p>
      <w:pPr>
        <w:widowControl w:val="0"/>
        <w:numPr>
          <w:ilvl w:val="0"/>
          <w:numId w:val="0"/>
        </w:numPr>
        <w:jc w:val="both"/>
        <w:rPr>
          <w:rFonts w:hint="eastAsia"/>
        </w:rPr>
      </w:pPr>
      <w:r>
        <w:rPr>
          <w:rFonts w:hint="eastAsia"/>
        </w:rPr>
        <w:t>祂呼召我们了吗？</w:t>
      </w:r>
    </w:p>
    <w:p>
      <w:pPr>
        <w:widowControl w:val="0"/>
        <w:numPr>
          <w:ilvl w:val="0"/>
          <w:numId w:val="0"/>
        </w:numPr>
        <w:jc w:val="both"/>
        <w:rPr>
          <w:rFonts w:hint="eastAsia"/>
        </w:rPr>
      </w:pPr>
      <w:r>
        <w:rPr>
          <w:rFonts w:hint="eastAsia"/>
        </w:rPr>
        <w:t>Then the call cannot be reversed; for, "the gifts and calling of God are without repentance."</w:t>
      </w:r>
    </w:p>
    <w:p>
      <w:pPr>
        <w:widowControl w:val="0"/>
        <w:numPr>
          <w:ilvl w:val="0"/>
          <w:numId w:val="0"/>
        </w:numPr>
        <w:jc w:val="both"/>
        <w:rPr>
          <w:rFonts w:hint="eastAsia"/>
        </w:rPr>
      </w:pPr>
      <w:r>
        <w:rPr>
          <w:rFonts w:hint="eastAsia"/>
        </w:rPr>
        <w:t>那么这呼召就不能撤销；因为“神的恩赐和选召是没有后悔的”。</w:t>
      </w:r>
    </w:p>
    <w:p>
      <w:pPr>
        <w:widowControl w:val="0"/>
        <w:numPr>
          <w:ilvl w:val="0"/>
          <w:numId w:val="0"/>
        </w:numPr>
        <w:jc w:val="both"/>
        <w:rPr>
          <w:rFonts w:hint="eastAsia"/>
        </w:rPr>
      </w:pPr>
      <w:r>
        <w:rPr>
          <w:rFonts w:hint="eastAsia"/>
        </w:rPr>
        <w:t>From the effectual call of His grace the Lord never turns.</w:t>
      </w:r>
    </w:p>
    <w:p>
      <w:pPr>
        <w:widowControl w:val="0"/>
        <w:numPr>
          <w:ilvl w:val="0"/>
          <w:numId w:val="0"/>
        </w:numPr>
        <w:jc w:val="both"/>
        <w:rPr>
          <w:rFonts w:hint="eastAsia"/>
        </w:rPr>
      </w:pPr>
      <w:r>
        <w:rPr>
          <w:rFonts w:hint="eastAsia"/>
        </w:rPr>
        <w:t>主从不转离祂恩典有效的呼召。</w:t>
      </w:r>
    </w:p>
    <w:p>
      <w:pPr>
        <w:widowControl w:val="0"/>
        <w:numPr>
          <w:ilvl w:val="0"/>
          <w:numId w:val="0"/>
        </w:numPr>
        <w:jc w:val="both"/>
        <w:rPr>
          <w:rFonts w:hint="eastAsia"/>
        </w:rPr>
      </w:pPr>
      <w:r>
        <w:rPr>
          <w:rFonts w:hint="eastAsia"/>
        </w:rPr>
        <w:t>"Whom he called them he also justified, and whom he justified them he also glorified:" this is the invariable rule of the divine procedure.</w:t>
      </w:r>
    </w:p>
    <w:p>
      <w:pPr>
        <w:widowControl w:val="0"/>
        <w:numPr>
          <w:ilvl w:val="0"/>
          <w:numId w:val="0"/>
        </w:numPr>
        <w:jc w:val="both"/>
        <w:rPr>
          <w:rFonts w:hint="eastAsia"/>
        </w:rPr>
      </w:pPr>
      <w:r>
        <w:rPr>
          <w:rFonts w:hint="eastAsia"/>
        </w:rPr>
        <w:t>“祂所召来的人，又称他们为义；所称为义的人，又叫他们得荣耀：”这是神圣程序的永恒规则。</w:t>
      </w:r>
    </w:p>
    <w:p>
      <w:pPr>
        <w:widowControl w:val="0"/>
        <w:numPr>
          <w:ilvl w:val="0"/>
          <w:numId w:val="0"/>
        </w:numPr>
        <w:jc w:val="both"/>
        <w:rPr>
          <w:rFonts w:hint="eastAsia"/>
        </w:rPr>
      </w:pPr>
      <w:r>
        <w:rPr>
          <w:rFonts w:hint="eastAsia"/>
        </w:rPr>
        <w:t>There is a common call, of which it is said, " Many are called, but few are chosen," but this of which we are now thinking is another kind of call, which betokens special love, and necessitates the possession of that to which we are called.</w:t>
      </w:r>
    </w:p>
    <w:p>
      <w:pPr>
        <w:widowControl w:val="0"/>
        <w:numPr>
          <w:ilvl w:val="0"/>
          <w:numId w:val="0"/>
        </w:numPr>
        <w:jc w:val="both"/>
        <w:rPr>
          <w:rFonts w:hint="eastAsia"/>
        </w:rPr>
      </w:pPr>
      <w:r>
        <w:rPr>
          <w:rFonts w:hint="eastAsia"/>
        </w:rPr>
        <w:t>有一种普遍的呼召，关于它说：“被召的人多，选上的人少，”但我们现在所思想的这种呼召是另一种，它表明特殊的爱，并必然拥有我们被呼召去拥有的东西。</w:t>
      </w:r>
    </w:p>
    <w:p>
      <w:pPr>
        <w:widowControl w:val="0"/>
        <w:numPr>
          <w:ilvl w:val="0"/>
          <w:numId w:val="0"/>
        </w:numPr>
        <w:jc w:val="both"/>
        <w:rPr>
          <w:rFonts w:hint="eastAsia"/>
        </w:rPr>
      </w:pPr>
      <w:r>
        <w:rPr>
          <w:rFonts w:hint="eastAsia"/>
        </w:rPr>
        <w:t>In such a case it is with the called one even as with Abraham's seed, of whom the Lord said, "I have called thee from the ends of the earth, and said unto thee, Thou art my servant; I have chosen thee, and not cast thee away."</w:t>
      </w:r>
    </w:p>
    <w:p>
      <w:pPr>
        <w:widowControl w:val="0"/>
        <w:numPr>
          <w:ilvl w:val="0"/>
          <w:numId w:val="0"/>
        </w:numPr>
        <w:jc w:val="both"/>
        <w:rPr>
          <w:rFonts w:hint="eastAsia"/>
        </w:rPr>
      </w:pPr>
      <w:r>
        <w:rPr>
          <w:rFonts w:hint="eastAsia"/>
        </w:rPr>
        <w:t>在这种情况下，被召的人就像亚伯拉罕的后裔一样，主论到他们说：“我从地极将你召来，从地角选召你，对你说：你是我的仆人；我拣选了你，并不丢弃你。”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what the Lord has done, we see strong reasons for our preservation and future glory, because the Lord has called us into the fellowship of His Son Jesus Christ.</w:t>
      </w:r>
    </w:p>
    <w:p>
      <w:pPr>
        <w:widowControl w:val="0"/>
        <w:numPr>
          <w:ilvl w:val="0"/>
          <w:numId w:val="0"/>
        </w:numPr>
        <w:jc w:val="both"/>
        <w:rPr>
          <w:rFonts w:hint="eastAsia"/>
        </w:rPr>
      </w:pPr>
      <w:r>
        <w:rPr>
          <w:rFonts w:hint="eastAsia"/>
        </w:rPr>
        <w:t>在主所成就的事上，我们看见我们蒙保守和将来得荣耀的充分理由，因为主已经召我们进入祂儿子耶稣基督的相交里。</w:t>
      </w:r>
    </w:p>
    <w:p>
      <w:pPr>
        <w:widowControl w:val="0"/>
        <w:numPr>
          <w:ilvl w:val="0"/>
          <w:numId w:val="0"/>
        </w:numPr>
        <w:jc w:val="both"/>
        <w:rPr>
          <w:rFonts w:hint="eastAsia"/>
        </w:rPr>
      </w:pPr>
      <w:r>
        <w:rPr>
          <w:rFonts w:hint="eastAsia"/>
        </w:rPr>
        <w:t>It means into partnership with Jesus Christ, and I would have you carefully consider what this means.</w:t>
      </w:r>
    </w:p>
    <w:p>
      <w:pPr>
        <w:widowControl w:val="0"/>
        <w:numPr>
          <w:ilvl w:val="0"/>
          <w:numId w:val="0"/>
        </w:numPr>
        <w:jc w:val="both"/>
        <w:rPr>
          <w:rFonts w:hint="eastAsia"/>
        </w:rPr>
      </w:pPr>
      <w:r>
        <w:rPr>
          <w:rFonts w:hint="eastAsia"/>
        </w:rPr>
        <w:t>这意味着与耶稣基督合伙，我希望你仔细思考这意味着什么。</w:t>
      </w:r>
    </w:p>
    <w:p>
      <w:pPr>
        <w:widowControl w:val="0"/>
        <w:numPr>
          <w:ilvl w:val="0"/>
          <w:numId w:val="0"/>
        </w:numPr>
        <w:jc w:val="both"/>
        <w:rPr>
          <w:rFonts w:hint="eastAsia"/>
        </w:rPr>
      </w:pPr>
      <w:r>
        <w:rPr>
          <w:rFonts w:hint="eastAsia"/>
        </w:rPr>
        <w:t>If you are indeed called by divine grace, you have come into fellowship with the Lord Jesus Christ, so as to be joint-owner with Him in all things.</w:t>
      </w:r>
    </w:p>
    <w:p>
      <w:pPr>
        <w:widowControl w:val="0"/>
        <w:numPr>
          <w:ilvl w:val="0"/>
          <w:numId w:val="0"/>
        </w:numPr>
        <w:jc w:val="both"/>
        <w:rPr>
          <w:rFonts w:hint="eastAsia"/>
        </w:rPr>
      </w:pPr>
      <w:r>
        <w:rPr>
          <w:rFonts w:hint="eastAsia"/>
        </w:rPr>
        <w:t>如果你确实蒙神恩典呼召，你就已经进入与主耶稣基督的相交，以致在万事上与祂同为所有者。</w:t>
      </w:r>
    </w:p>
    <w:p>
      <w:pPr>
        <w:widowControl w:val="0"/>
        <w:numPr>
          <w:ilvl w:val="0"/>
          <w:numId w:val="0"/>
        </w:numPr>
        <w:jc w:val="both"/>
        <w:rPr>
          <w:rFonts w:hint="eastAsia"/>
        </w:rPr>
      </w:pPr>
      <w:r>
        <w:rPr>
          <w:rFonts w:hint="eastAsia"/>
        </w:rPr>
        <w:t>Henceforth you are one with Him in the sight of the Most High.</w:t>
      </w:r>
    </w:p>
    <w:p>
      <w:pPr>
        <w:widowControl w:val="0"/>
        <w:numPr>
          <w:ilvl w:val="0"/>
          <w:numId w:val="0"/>
        </w:numPr>
        <w:jc w:val="both"/>
        <w:rPr>
          <w:rFonts w:hint="eastAsia"/>
        </w:rPr>
      </w:pPr>
      <w:r>
        <w:rPr>
          <w:rFonts w:hint="eastAsia"/>
        </w:rPr>
        <w:t>从此以后，你在至高者的眼中与祂合一。</w:t>
      </w:r>
    </w:p>
    <w:p>
      <w:pPr>
        <w:widowControl w:val="0"/>
        <w:numPr>
          <w:ilvl w:val="0"/>
          <w:numId w:val="0"/>
        </w:numPr>
        <w:jc w:val="both"/>
        <w:rPr>
          <w:rFonts w:hint="eastAsia"/>
        </w:rPr>
      </w:pPr>
      <w:r>
        <w:rPr>
          <w:rFonts w:hint="eastAsia"/>
        </w:rPr>
        <w:t>The Lord Jesus bare your sins in His own body on the tree, being made a curse for you; and at the same time He has become your righteousness, so that you are justified in Him.</w:t>
      </w:r>
    </w:p>
    <w:p>
      <w:pPr>
        <w:widowControl w:val="0"/>
        <w:numPr>
          <w:ilvl w:val="0"/>
          <w:numId w:val="0"/>
        </w:numPr>
        <w:jc w:val="both"/>
        <w:rPr>
          <w:rFonts w:hint="eastAsia"/>
        </w:rPr>
      </w:pPr>
      <w:r>
        <w:rPr>
          <w:rFonts w:hint="eastAsia"/>
        </w:rPr>
        <w:t>主耶稣在木头上亲身担当了你的罪，为你成了咒诅；同时祂也成了你的义，使你在祂里面称义。</w:t>
      </w:r>
    </w:p>
    <w:p>
      <w:pPr>
        <w:widowControl w:val="0"/>
        <w:numPr>
          <w:ilvl w:val="0"/>
          <w:numId w:val="0"/>
        </w:numPr>
        <w:jc w:val="both"/>
        <w:rPr>
          <w:rFonts w:hint="eastAsia"/>
        </w:rPr>
      </w:pPr>
      <w:r>
        <w:rPr>
          <w:rFonts w:hint="eastAsia"/>
        </w:rPr>
        <w:t>You are Christ's and Christ is yours.</w:t>
      </w:r>
    </w:p>
    <w:p>
      <w:pPr>
        <w:widowControl w:val="0"/>
        <w:numPr>
          <w:ilvl w:val="0"/>
          <w:numId w:val="0"/>
        </w:numPr>
        <w:jc w:val="both"/>
        <w:rPr>
          <w:rFonts w:hint="eastAsia"/>
        </w:rPr>
      </w:pPr>
      <w:r>
        <w:rPr>
          <w:rFonts w:hint="eastAsia"/>
        </w:rPr>
        <w:t>你是基督的，基督也是你的。</w:t>
      </w:r>
    </w:p>
    <w:p>
      <w:pPr>
        <w:widowControl w:val="0"/>
        <w:numPr>
          <w:ilvl w:val="0"/>
          <w:numId w:val="0"/>
        </w:numPr>
        <w:jc w:val="both"/>
        <w:rPr>
          <w:rFonts w:hint="eastAsia"/>
        </w:rPr>
      </w:pPr>
      <w:r>
        <w:rPr>
          <w:rFonts w:hint="eastAsia"/>
        </w:rPr>
        <w:t>As Adam stood for his descendants, so does Jesus stand for all who are in Him.</w:t>
      </w:r>
    </w:p>
    <w:p>
      <w:pPr>
        <w:widowControl w:val="0"/>
        <w:numPr>
          <w:ilvl w:val="0"/>
          <w:numId w:val="0"/>
        </w:numPr>
        <w:jc w:val="both"/>
        <w:rPr>
          <w:rFonts w:hint="eastAsia"/>
        </w:rPr>
      </w:pPr>
      <w:r>
        <w:rPr>
          <w:rFonts w:hint="eastAsia"/>
        </w:rPr>
        <w:t>正如亚当代表他的后裔一样，耶稣也代表所有在祂里面的人。</w:t>
      </w:r>
    </w:p>
    <w:p>
      <w:pPr>
        <w:widowControl w:val="0"/>
        <w:numPr>
          <w:ilvl w:val="0"/>
          <w:numId w:val="0"/>
        </w:numPr>
        <w:jc w:val="both"/>
        <w:rPr>
          <w:rFonts w:hint="eastAsia"/>
        </w:rPr>
      </w:pPr>
      <w:r>
        <w:rPr>
          <w:rFonts w:hint="eastAsia"/>
        </w:rPr>
        <w:t>As husband and wife are one, so is Jesus one with all those who are united to Him by faith; one by a conjugal union which can never be broken.</w:t>
      </w:r>
    </w:p>
    <w:p>
      <w:pPr>
        <w:widowControl w:val="0"/>
        <w:numPr>
          <w:ilvl w:val="0"/>
          <w:numId w:val="0"/>
        </w:numPr>
        <w:jc w:val="both"/>
        <w:rPr>
          <w:rFonts w:hint="eastAsia"/>
        </w:rPr>
      </w:pPr>
      <w:r>
        <w:rPr>
          <w:rFonts w:hint="eastAsia"/>
        </w:rPr>
        <w:t>如同夫妻是一体的，耶稣也与所有藉着信心与祂联合的人是一体的；藉着永不破裂的婚姻联合而成为一体。</w:t>
      </w:r>
    </w:p>
    <w:p>
      <w:pPr>
        <w:widowControl w:val="0"/>
        <w:numPr>
          <w:ilvl w:val="0"/>
          <w:numId w:val="0"/>
        </w:numPr>
        <w:jc w:val="both"/>
        <w:rPr>
          <w:rFonts w:hint="eastAsia"/>
        </w:rPr>
      </w:pPr>
      <w:r>
        <w:rPr>
          <w:rFonts w:hint="eastAsia"/>
        </w:rPr>
        <w:t>More than this, believers are members of the Body of Christ, and so are one with Him by a loving, living, lasting union.</w:t>
      </w:r>
    </w:p>
    <w:p>
      <w:pPr>
        <w:widowControl w:val="0"/>
        <w:numPr>
          <w:ilvl w:val="0"/>
          <w:numId w:val="0"/>
        </w:numPr>
        <w:jc w:val="both"/>
        <w:rPr>
          <w:rFonts w:hint="eastAsia"/>
        </w:rPr>
      </w:pPr>
      <w:r>
        <w:rPr>
          <w:rFonts w:hint="eastAsia"/>
        </w:rPr>
        <w:t>不仅如此，信徒是基督身体的肢体，因此藉着一种慈爱、活泼、持久的联合与祂合一。</w:t>
      </w:r>
    </w:p>
    <w:p>
      <w:pPr>
        <w:widowControl w:val="0"/>
        <w:numPr>
          <w:ilvl w:val="0"/>
          <w:numId w:val="0"/>
        </w:numPr>
        <w:jc w:val="both"/>
        <w:rPr>
          <w:rFonts w:hint="eastAsia"/>
        </w:rPr>
      </w:pPr>
      <w:r>
        <w:rPr>
          <w:rFonts w:hint="eastAsia"/>
        </w:rPr>
        <w:t>God has called us into this union, this fellowship, this partnership, and by this very fact He has given us the token and pledge of our being confirmed to the end.</w:t>
      </w:r>
    </w:p>
    <w:p>
      <w:pPr>
        <w:widowControl w:val="0"/>
        <w:numPr>
          <w:ilvl w:val="0"/>
          <w:numId w:val="0"/>
        </w:numPr>
        <w:jc w:val="both"/>
        <w:rPr>
          <w:rFonts w:hint="eastAsia"/>
        </w:rPr>
      </w:pPr>
      <w:r>
        <w:rPr>
          <w:rFonts w:hint="eastAsia"/>
        </w:rPr>
        <w:t>神已经召我们进入这种联合、这种相交、这种伙伴关系，并且藉着这个事实，祂已经赐给我们蒙坚固到底的记号和凭据。</w:t>
      </w:r>
    </w:p>
    <w:p>
      <w:pPr>
        <w:widowControl w:val="0"/>
        <w:numPr>
          <w:ilvl w:val="0"/>
          <w:numId w:val="0"/>
        </w:numPr>
        <w:jc w:val="both"/>
        <w:rPr>
          <w:rFonts w:hint="eastAsia"/>
        </w:rPr>
      </w:pPr>
      <w:r>
        <w:rPr>
          <w:rFonts w:hint="eastAsia"/>
        </w:rPr>
        <w:t>If we were considered apart from Christ we should be poor perishable units, soon dissolved and borne away to destruction; but as one with Jesus we are made partakers of His nature, and are endowed with His immortal life.</w:t>
      </w:r>
    </w:p>
    <w:p>
      <w:pPr>
        <w:widowControl w:val="0"/>
        <w:numPr>
          <w:ilvl w:val="0"/>
          <w:numId w:val="0"/>
        </w:numPr>
        <w:jc w:val="both"/>
        <w:rPr>
          <w:rFonts w:hint="eastAsia"/>
        </w:rPr>
      </w:pPr>
      <w:r>
        <w:rPr>
          <w:rFonts w:hint="eastAsia"/>
        </w:rPr>
        <w:t>如果我们与基督分开来看，我们就会是贫穷易朽的个体，很快就会瓦解并被带到毁灭中去；但作为与耶稣合一的人，我们得以有份于祂的性情，并被赋予祂不朽的生命。</w:t>
      </w:r>
    </w:p>
    <w:p>
      <w:pPr>
        <w:widowControl w:val="0"/>
        <w:numPr>
          <w:ilvl w:val="0"/>
          <w:numId w:val="0"/>
        </w:numPr>
        <w:jc w:val="both"/>
        <w:rPr>
          <w:rFonts w:hint="eastAsia"/>
        </w:rPr>
      </w:pPr>
      <w:r>
        <w:rPr>
          <w:rFonts w:hint="eastAsia"/>
        </w:rPr>
        <w:t>Our destiny is linked with that of our Lord, and until He can be destroyed it is not possible that we should perish.</w:t>
      </w:r>
    </w:p>
    <w:p>
      <w:pPr>
        <w:widowControl w:val="0"/>
        <w:numPr>
          <w:ilvl w:val="0"/>
          <w:numId w:val="0"/>
        </w:numPr>
        <w:jc w:val="both"/>
        <w:rPr>
          <w:rFonts w:hint="eastAsia"/>
        </w:rPr>
      </w:pPr>
      <w:r>
        <w:rPr>
          <w:rFonts w:hint="eastAsia"/>
        </w:rPr>
        <w:t>我们的命运与我们主的命运相连，除非祂能被毁灭，否则我们不可能灭亡。</w:t>
      </w:r>
    </w:p>
    <w:p>
      <w:pPr>
        <w:widowControl w:val="0"/>
        <w:numPr>
          <w:ilvl w:val="0"/>
          <w:numId w:val="0"/>
        </w:numPr>
        <w:jc w:val="both"/>
        <w:rPr>
          <w:rFonts w:hint="eastAsia"/>
        </w:rPr>
      </w:pPr>
      <w:r>
        <w:rPr>
          <w:rFonts w:hint="eastAsia"/>
        </w:rPr>
        <w:t>Dwell much upon this partnership with the Son of God, unto which you have been called: for all your hope lies there.</w:t>
      </w:r>
    </w:p>
    <w:p>
      <w:pPr>
        <w:widowControl w:val="0"/>
        <w:numPr>
          <w:ilvl w:val="0"/>
          <w:numId w:val="0"/>
        </w:numPr>
        <w:jc w:val="both"/>
        <w:rPr>
          <w:rFonts w:hint="eastAsia"/>
        </w:rPr>
      </w:pPr>
      <w:r>
        <w:rPr>
          <w:rFonts w:hint="eastAsia"/>
        </w:rPr>
        <w:t>要多多思想你蒙召进入的与神儿子的这种伙伴关系：因为你一切的盼望都在于此。</w:t>
      </w:r>
    </w:p>
    <w:p>
      <w:pPr>
        <w:widowControl w:val="0"/>
        <w:numPr>
          <w:ilvl w:val="0"/>
          <w:numId w:val="0"/>
        </w:numPr>
        <w:jc w:val="both"/>
        <w:rPr>
          <w:rFonts w:hint="eastAsia"/>
        </w:rPr>
      </w:pPr>
      <w:r>
        <w:rPr>
          <w:rFonts w:hint="eastAsia"/>
        </w:rPr>
        <w:t>You can never be poor while Jesus is rich, since you are in one firm with Him.</w:t>
      </w:r>
    </w:p>
    <w:p>
      <w:pPr>
        <w:widowControl w:val="0"/>
        <w:numPr>
          <w:ilvl w:val="0"/>
          <w:numId w:val="0"/>
        </w:numPr>
        <w:jc w:val="both"/>
        <w:rPr>
          <w:rFonts w:hint="eastAsia"/>
        </w:rPr>
      </w:pPr>
      <w:r>
        <w:rPr>
          <w:rFonts w:hint="eastAsia"/>
        </w:rPr>
        <w:t>当耶稣富足时，你永不会贫穷，因为你与祂同在一个公司。</w:t>
      </w:r>
    </w:p>
    <w:p>
      <w:pPr>
        <w:widowControl w:val="0"/>
        <w:numPr>
          <w:ilvl w:val="0"/>
          <w:numId w:val="0"/>
        </w:numPr>
        <w:jc w:val="both"/>
        <w:rPr>
          <w:rFonts w:hint="eastAsia"/>
        </w:rPr>
      </w:pPr>
      <w:r>
        <w:rPr>
          <w:rFonts w:hint="eastAsia"/>
        </w:rPr>
        <w:t>Want can never assail you, since you are joint-proprietor with Him who is Possessor of Heaven and earth.</w:t>
      </w:r>
    </w:p>
    <w:p>
      <w:pPr>
        <w:widowControl w:val="0"/>
        <w:numPr>
          <w:ilvl w:val="0"/>
          <w:numId w:val="0"/>
        </w:numPr>
        <w:jc w:val="both"/>
        <w:rPr>
          <w:rFonts w:hint="eastAsia"/>
        </w:rPr>
      </w:pPr>
      <w:r>
        <w:rPr>
          <w:rFonts w:hint="eastAsia"/>
        </w:rPr>
        <w:t>缺乏永远不会侵袭你，因为你是与那位拥有天地之主同为所有者。</w:t>
      </w:r>
    </w:p>
    <w:p>
      <w:pPr>
        <w:widowControl w:val="0"/>
        <w:numPr>
          <w:ilvl w:val="0"/>
          <w:numId w:val="0"/>
        </w:numPr>
        <w:jc w:val="both"/>
        <w:rPr>
          <w:rFonts w:hint="eastAsia"/>
        </w:rPr>
      </w:pPr>
      <w:r>
        <w:rPr>
          <w:rFonts w:hint="eastAsia"/>
        </w:rPr>
        <w:t>You can never fail; for though one of the partners in the firm is as poor as a church mouse, and in himself an utter bankrupt, who could not pay even a small amount of his heavy debts, yet the other partner is inconceivably, inexhaustibly rich.</w:t>
      </w:r>
    </w:p>
    <w:p>
      <w:pPr>
        <w:widowControl w:val="0"/>
        <w:numPr>
          <w:ilvl w:val="0"/>
          <w:numId w:val="0"/>
        </w:numPr>
        <w:jc w:val="both"/>
        <w:rPr>
          <w:rFonts w:hint="eastAsia"/>
        </w:rPr>
      </w:pPr>
      <w:r>
        <w:rPr>
          <w:rFonts w:hint="eastAsia"/>
        </w:rPr>
        <w:t>你永不失败；因为虽然公司里的一个合伙人像教堂里的老鼠一样贫穷，他自己也完全破产了，连一小部分沉重的债务都付不起，但另一个合伙人却拥有难以想象、取之不尽的财富。</w:t>
      </w:r>
    </w:p>
    <w:p>
      <w:pPr>
        <w:widowControl w:val="0"/>
        <w:numPr>
          <w:ilvl w:val="0"/>
          <w:numId w:val="0"/>
        </w:numPr>
        <w:jc w:val="both"/>
        <w:rPr>
          <w:rFonts w:hint="eastAsia"/>
        </w:rPr>
      </w:pPr>
      <w:r>
        <w:rPr>
          <w:rFonts w:hint="eastAsia"/>
        </w:rPr>
        <w:t>In such partnership you are raised above the depression of the times, the changes of the future, and the shock of the end of all things.</w:t>
      </w:r>
    </w:p>
    <w:p>
      <w:pPr>
        <w:widowControl w:val="0"/>
        <w:numPr>
          <w:ilvl w:val="0"/>
          <w:numId w:val="0"/>
        </w:numPr>
        <w:jc w:val="both"/>
        <w:rPr>
          <w:rFonts w:hint="eastAsia"/>
        </w:rPr>
      </w:pPr>
      <w:r>
        <w:rPr>
          <w:rFonts w:hint="eastAsia"/>
        </w:rPr>
        <w:t>在这样的伙伴关系中，你被提升到超越时代的萧条、未来的变化和万物终结的冲击。</w:t>
      </w:r>
    </w:p>
    <w:p>
      <w:pPr>
        <w:widowControl w:val="0"/>
        <w:numPr>
          <w:ilvl w:val="0"/>
          <w:numId w:val="0"/>
        </w:numPr>
        <w:jc w:val="both"/>
        <w:rPr>
          <w:rFonts w:hint="eastAsia"/>
        </w:rPr>
      </w:pPr>
      <w:r>
        <w:rPr>
          <w:rFonts w:hint="eastAsia"/>
        </w:rPr>
        <w:t>The Lord has called you into the fellowship of His Son Jesus Christ, and by that act and deed He has put you into the place of infallible safeguard.</w:t>
      </w:r>
    </w:p>
    <w:p>
      <w:pPr>
        <w:widowControl w:val="0"/>
        <w:numPr>
          <w:ilvl w:val="0"/>
          <w:numId w:val="0"/>
        </w:numPr>
        <w:jc w:val="both"/>
        <w:rPr>
          <w:rFonts w:hint="eastAsia"/>
        </w:rPr>
      </w:pPr>
      <w:r>
        <w:rPr>
          <w:rFonts w:hint="eastAsia"/>
        </w:rPr>
        <w:t>主已经召你进入祂儿子耶稣基督的相交，并且藉着那作为和行为，祂已经把你放在绝对安全的保障之地。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are indeed a believer you are one with Jesus, and therefore you are secure.</w:t>
      </w:r>
    </w:p>
    <w:p>
      <w:pPr>
        <w:widowControl w:val="0"/>
        <w:numPr>
          <w:ilvl w:val="0"/>
          <w:numId w:val="0"/>
        </w:numPr>
        <w:jc w:val="both"/>
        <w:rPr>
          <w:rFonts w:hint="eastAsia"/>
        </w:rPr>
      </w:pPr>
      <w:r>
        <w:rPr>
          <w:rFonts w:hint="eastAsia"/>
        </w:rPr>
        <w:t>如果你确实是一个信徒，你就与耶稣合一，因此你是稳妥的。</w:t>
      </w:r>
    </w:p>
    <w:p>
      <w:pPr>
        <w:widowControl w:val="0"/>
        <w:numPr>
          <w:ilvl w:val="0"/>
          <w:numId w:val="0"/>
        </w:numPr>
        <w:jc w:val="both"/>
        <w:rPr>
          <w:rFonts w:hint="eastAsia"/>
        </w:rPr>
      </w:pPr>
      <w:r>
        <w:rPr>
          <w:rFonts w:hint="eastAsia"/>
        </w:rPr>
        <w:t>Do you not see that it must be so?</w:t>
      </w:r>
    </w:p>
    <w:p>
      <w:pPr>
        <w:widowControl w:val="0"/>
        <w:numPr>
          <w:ilvl w:val="0"/>
          <w:numId w:val="0"/>
        </w:numPr>
        <w:jc w:val="both"/>
        <w:rPr>
          <w:rFonts w:hint="eastAsia"/>
        </w:rPr>
      </w:pPr>
      <w:r>
        <w:rPr>
          <w:rFonts w:hint="eastAsia"/>
        </w:rPr>
        <w:t>你难道看不见事情必然如此吗？</w:t>
      </w:r>
    </w:p>
    <w:p>
      <w:pPr>
        <w:widowControl w:val="0"/>
        <w:numPr>
          <w:ilvl w:val="0"/>
          <w:numId w:val="0"/>
        </w:numPr>
        <w:jc w:val="both"/>
        <w:rPr>
          <w:rFonts w:hint="eastAsia"/>
        </w:rPr>
      </w:pPr>
      <w:r>
        <w:rPr>
          <w:rFonts w:hint="eastAsia"/>
        </w:rPr>
        <w:t>You must be confirmed to the end until the day of His appearing, if you have indeed been made one with Jesus by the irrevocable act of God.</w:t>
      </w:r>
    </w:p>
    <w:p>
      <w:pPr>
        <w:widowControl w:val="0"/>
        <w:numPr>
          <w:ilvl w:val="0"/>
          <w:numId w:val="0"/>
        </w:numPr>
        <w:jc w:val="both"/>
        <w:rPr>
          <w:rFonts w:hint="eastAsia"/>
        </w:rPr>
      </w:pPr>
      <w:r>
        <w:rPr>
          <w:rFonts w:hint="eastAsia"/>
        </w:rPr>
        <w:t>如果你确实藉着神不可撤销的作为与耶稣合一了，你就必须被坚固到底，直到祂显现的日子。</w:t>
      </w:r>
    </w:p>
    <w:p>
      <w:pPr>
        <w:widowControl w:val="0"/>
        <w:numPr>
          <w:ilvl w:val="0"/>
          <w:numId w:val="0"/>
        </w:numPr>
        <w:jc w:val="both"/>
        <w:rPr>
          <w:rFonts w:hint="eastAsia"/>
        </w:rPr>
      </w:pPr>
      <w:r>
        <w:rPr>
          <w:rFonts w:hint="eastAsia"/>
        </w:rPr>
        <w:t>Christ and the believing sinner are in the same boat: unless Jesus sinks, the believer will never drown.</w:t>
      </w:r>
    </w:p>
    <w:p>
      <w:pPr>
        <w:widowControl w:val="0"/>
        <w:numPr>
          <w:ilvl w:val="0"/>
          <w:numId w:val="0"/>
        </w:numPr>
        <w:jc w:val="both"/>
        <w:rPr>
          <w:rFonts w:hint="eastAsia"/>
        </w:rPr>
      </w:pPr>
      <w:r>
        <w:rPr>
          <w:rFonts w:hint="eastAsia"/>
        </w:rPr>
        <w:t>基督和相信的罪人在同一条船上：除非耶稣沉没，否则信徒永不淹死。</w:t>
      </w:r>
    </w:p>
    <w:p>
      <w:pPr>
        <w:widowControl w:val="0"/>
        <w:numPr>
          <w:ilvl w:val="0"/>
          <w:numId w:val="0"/>
        </w:numPr>
        <w:jc w:val="both"/>
        <w:rPr>
          <w:rFonts w:hint="eastAsia"/>
        </w:rPr>
      </w:pPr>
      <w:r>
        <w:rPr>
          <w:rFonts w:hint="eastAsia"/>
        </w:rPr>
        <w:t>Jesus has taken His redeemed into such connection with himself, that He must first be smitten, overcome, and dishonored, ere the least of His purchased ones can be injured.</w:t>
      </w:r>
    </w:p>
    <w:p>
      <w:pPr>
        <w:widowControl w:val="0"/>
        <w:numPr>
          <w:ilvl w:val="0"/>
          <w:numId w:val="0"/>
        </w:numPr>
        <w:jc w:val="both"/>
        <w:rPr>
          <w:rFonts w:hint="eastAsia"/>
        </w:rPr>
      </w:pPr>
      <w:r>
        <w:rPr>
          <w:rFonts w:hint="eastAsia"/>
        </w:rPr>
        <w:t>耶稣已将祂所救赎的人与祂自己如此紧密地联系在一起，以致祂必须先被击打、被胜过、被羞辱，祂所买赎的人中最小的一个才能受到伤害。</w:t>
      </w:r>
    </w:p>
    <w:p>
      <w:pPr>
        <w:widowControl w:val="0"/>
        <w:numPr>
          <w:ilvl w:val="0"/>
          <w:numId w:val="0"/>
        </w:numPr>
        <w:jc w:val="both"/>
        <w:rPr>
          <w:rFonts w:hint="eastAsia"/>
        </w:rPr>
      </w:pPr>
      <w:r>
        <w:rPr>
          <w:rFonts w:hint="eastAsia"/>
        </w:rPr>
        <w:t>His name is at the head of the firm, and until it can be dishonored we are secure against all dread of failure.</w:t>
      </w:r>
    </w:p>
    <w:p>
      <w:pPr>
        <w:widowControl w:val="0"/>
        <w:numPr>
          <w:ilvl w:val="0"/>
          <w:numId w:val="0"/>
        </w:numPr>
        <w:jc w:val="both"/>
        <w:rPr>
          <w:rFonts w:hint="eastAsia"/>
        </w:rPr>
      </w:pPr>
      <w:r>
        <w:rPr>
          <w:rFonts w:hint="eastAsia"/>
        </w:rPr>
        <w:t>祂的名字在公司的首位，除非它能被羞辱，否则我们就能免于一切失败的恐惧。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then, with the utmost confidence let us go forward into the unknown future, linked eternally with Jesus.</w:t>
      </w:r>
    </w:p>
    <w:p>
      <w:pPr>
        <w:widowControl w:val="0"/>
        <w:numPr>
          <w:ilvl w:val="0"/>
          <w:numId w:val="0"/>
        </w:numPr>
        <w:jc w:val="both"/>
        <w:rPr>
          <w:rFonts w:hint="eastAsia"/>
        </w:rPr>
      </w:pPr>
      <w:r>
        <w:rPr>
          <w:rFonts w:hint="eastAsia"/>
        </w:rPr>
        <w:t>那么，让我们怀着最大的信心，与耶稣永远相连，走向未知的未来。</w:t>
      </w:r>
    </w:p>
    <w:p>
      <w:pPr>
        <w:widowControl w:val="0"/>
        <w:numPr>
          <w:ilvl w:val="0"/>
          <w:numId w:val="0"/>
        </w:numPr>
        <w:jc w:val="both"/>
        <w:rPr>
          <w:rFonts w:hint="eastAsia"/>
        </w:rPr>
      </w:pPr>
      <w:r>
        <w:rPr>
          <w:rFonts w:hint="eastAsia"/>
        </w:rPr>
        <w:t>If the men of the world should cry, "Who is this that cometh up from the wilderness, leaning upon her Beloved?" we will joyfully confess that we do lean on Jesus, and that we mean to lean on Him more and more.</w:t>
      </w:r>
    </w:p>
    <w:p>
      <w:pPr>
        <w:widowControl w:val="0"/>
        <w:numPr>
          <w:ilvl w:val="0"/>
          <w:numId w:val="0"/>
        </w:numPr>
        <w:jc w:val="both"/>
        <w:rPr>
          <w:rFonts w:hint="eastAsia"/>
        </w:rPr>
      </w:pPr>
      <w:r>
        <w:rPr>
          <w:rFonts w:hint="eastAsia"/>
        </w:rPr>
        <w:t>如果世人呼喊：“那从旷野上来，倚靠她良人的是谁呢？”我们将欢喜地承认，我们确实倚靠耶稣，并且我们打算越来越倚靠祂。</w:t>
      </w:r>
    </w:p>
    <w:p>
      <w:pPr>
        <w:widowControl w:val="0"/>
        <w:numPr>
          <w:ilvl w:val="0"/>
          <w:numId w:val="0"/>
        </w:numPr>
        <w:jc w:val="both"/>
        <w:rPr>
          <w:rFonts w:hint="eastAsia"/>
        </w:rPr>
      </w:pPr>
      <w:r>
        <w:rPr>
          <w:rFonts w:hint="eastAsia"/>
        </w:rPr>
        <w:t>Our faithful God is an everflowing well of delight, and our fellowship with the Son of God is a full river of joy.</w:t>
      </w:r>
    </w:p>
    <w:p>
      <w:pPr>
        <w:widowControl w:val="0"/>
        <w:numPr>
          <w:ilvl w:val="0"/>
          <w:numId w:val="0"/>
        </w:numPr>
        <w:jc w:val="both"/>
        <w:rPr>
          <w:rFonts w:hint="eastAsia"/>
        </w:rPr>
      </w:pPr>
      <w:r>
        <w:rPr>
          <w:rFonts w:hint="eastAsia"/>
        </w:rPr>
        <w:t>我们信实的神是喜乐的永流泉源，我们与神儿子的相交是喜乐的丰满江河。</w:t>
      </w:r>
    </w:p>
    <w:p>
      <w:pPr>
        <w:widowControl w:val="0"/>
        <w:numPr>
          <w:ilvl w:val="0"/>
          <w:numId w:val="0"/>
        </w:numPr>
        <w:jc w:val="both"/>
        <w:rPr>
          <w:rFonts w:hint="eastAsia"/>
        </w:rPr>
      </w:pPr>
      <w:r>
        <w:rPr>
          <w:rFonts w:hint="eastAsia"/>
        </w:rPr>
        <w:t>Knowing these glorious things we cannot be discouraged: nay, rather we cry with the apostle, "Who shall separate us from the love of God which is in Christ Jesus our Lord?"</w:t>
      </w:r>
    </w:p>
    <w:p>
      <w:pPr>
        <w:widowControl w:val="0"/>
        <w:numPr>
          <w:ilvl w:val="0"/>
          <w:numId w:val="0"/>
        </w:numPr>
        <w:jc w:val="both"/>
        <w:rPr>
          <w:rFonts w:hint="eastAsia"/>
        </w:rPr>
      </w:pPr>
      <w:r>
        <w:rPr>
          <w:rFonts w:hint="eastAsia"/>
        </w:rPr>
        <w:t>认识这些荣耀的事，我们不能灰心：不，我们反而与使徒一同呼喊：“谁能使我们与神的爱隔绝呢？这爱是在我们的主基督耶稣里的。”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20 CLOSE</w:t>
      </w:r>
    </w:p>
    <w:p>
      <w:pPr>
        <w:widowControl w:val="0"/>
        <w:numPr>
          <w:ilvl w:val="0"/>
          <w:numId w:val="0"/>
        </w:numPr>
        <w:jc w:val="both"/>
        <w:rPr>
          <w:rFonts w:hint="eastAsia"/>
        </w:rPr>
      </w:pPr>
      <w:r>
        <w:rPr>
          <w:rFonts w:hint="eastAsia"/>
        </w:rPr>
        <w:t>20 结语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MY READER has not followed me step by step as he has read my pages, I am truly sorry.</w:t>
      </w:r>
    </w:p>
    <w:p>
      <w:pPr>
        <w:widowControl w:val="0"/>
        <w:numPr>
          <w:ilvl w:val="0"/>
          <w:numId w:val="0"/>
        </w:numPr>
        <w:jc w:val="both"/>
        <w:rPr>
          <w:rFonts w:hint="eastAsia"/>
        </w:rPr>
      </w:pPr>
      <w:r>
        <w:rPr>
          <w:rFonts w:hint="eastAsia"/>
        </w:rPr>
        <w:t>如果我的读者在阅读我的书页时，没有一步一步地跟随我，我真的感到抱歉。</w:t>
      </w:r>
    </w:p>
    <w:p>
      <w:pPr>
        <w:widowControl w:val="0"/>
        <w:numPr>
          <w:ilvl w:val="0"/>
          <w:numId w:val="0"/>
        </w:numPr>
        <w:jc w:val="both"/>
        <w:rPr>
          <w:rFonts w:hint="eastAsia"/>
        </w:rPr>
      </w:pPr>
      <w:r>
        <w:rPr>
          <w:rFonts w:hint="eastAsia"/>
        </w:rPr>
        <w:t>Book-reading is of small value unless the truths which pass before the mind are grasped, appropriated, and carried out to their practical issues.</w:t>
      </w:r>
    </w:p>
    <w:p>
      <w:pPr>
        <w:widowControl w:val="0"/>
        <w:numPr>
          <w:ilvl w:val="0"/>
          <w:numId w:val="0"/>
        </w:numPr>
        <w:jc w:val="both"/>
        <w:rPr>
          <w:rFonts w:hint="eastAsia"/>
        </w:rPr>
      </w:pPr>
      <w:r>
        <w:rPr>
          <w:rFonts w:hint="eastAsia"/>
        </w:rPr>
        <w:t>读书的价值不大，除非那些经过头脑的真理被掌握、占有，并付诸实践。</w:t>
      </w:r>
    </w:p>
    <w:p>
      <w:pPr>
        <w:widowControl w:val="0"/>
        <w:numPr>
          <w:ilvl w:val="0"/>
          <w:numId w:val="0"/>
        </w:numPr>
        <w:jc w:val="both"/>
        <w:rPr>
          <w:rFonts w:hint="eastAsia"/>
        </w:rPr>
      </w:pPr>
      <w:r>
        <w:rPr>
          <w:rFonts w:hint="eastAsia"/>
        </w:rPr>
        <w:t>It is as if one saw plenty of food in a shop and yet remained hungry, for want of personally eating some.</w:t>
      </w:r>
    </w:p>
    <w:p>
      <w:pPr>
        <w:widowControl w:val="0"/>
        <w:numPr>
          <w:ilvl w:val="0"/>
          <w:numId w:val="0"/>
        </w:numPr>
        <w:jc w:val="both"/>
        <w:rPr>
          <w:rFonts w:hint="eastAsia"/>
        </w:rPr>
      </w:pPr>
      <w:r>
        <w:rPr>
          <w:rFonts w:hint="eastAsia"/>
        </w:rPr>
        <w:t>这就像一个人在商店里看见许多食物，却仍然挨饿，因为没有亲自吃一些。</w:t>
      </w:r>
    </w:p>
    <w:p>
      <w:pPr>
        <w:widowControl w:val="0"/>
        <w:numPr>
          <w:ilvl w:val="0"/>
          <w:numId w:val="0"/>
        </w:numPr>
        <w:jc w:val="both"/>
        <w:rPr>
          <w:rFonts w:hint="eastAsia"/>
        </w:rPr>
      </w:pPr>
      <w:r>
        <w:rPr>
          <w:rFonts w:hint="eastAsia"/>
        </w:rPr>
        <w:t>It is all in vain, dear reader, that you and I have met, unless you have actually laid hold upon Christ Jesus, my Lord.</w:t>
      </w:r>
    </w:p>
    <w:p>
      <w:pPr>
        <w:widowControl w:val="0"/>
        <w:numPr>
          <w:ilvl w:val="0"/>
          <w:numId w:val="0"/>
        </w:numPr>
        <w:jc w:val="both"/>
        <w:rPr>
          <w:rFonts w:hint="eastAsia"/>
        </w:rPr>
      </w:pPr>
      <w:r>
        <w:rPr>
          <w:rFonts w:hint="eastAsia"/>
        </w:rPr>
        <w:t>亲爱的读者，如果我们相遇了，而你却没有实际抓住我的主耶稣基督，那一切都是徒然的。</w:t>
      </w:r>
    </w:p>
    <w:p>
      <w:pPr>
        <w:widowControl w:val="0"/>
        <w:numPr>
          <w:ilvl w:val="0"/>
          <w:numId w:val="0"/>
        </w:numPr>
        <w:jc w:val="both"/>
        <w:rPr>
          <w:rFonts w:hint="eastAsia"/>
        </w:rPr>
      </w:pPr>
      <w:r>
        <w:rPr>
          <w:rFonts w:hint="eastAsia"/>
        </w:rPr>
        <w:t>On my part there was a distinct desire to benefit you, and I have done my best to that end.</w:t>
      </w:r>
    </w:p>
    <w:p>
      <w:pPr>
        <w:widowControl w:val="0"/>
        <w:numPr>
          <w:ilvl w:val="0"/>
          <w:numId w:val="0"/>
        </w:numPr>
        <w:jc w:val="both"/>
        <w:rPr>
          <w:rFonts w:hint="eastAsia"/>
        </w:rPr>
      </w:pPr>
      <w:r>
        <w:rPr>
          <w:rFonts w:hint="eastAsia"/>
        </w:rPr>
        <w:t>就我而言，我明确地渴望使你受益，并且我已尽我所能达到这个目的。</w:t>
      </w:r>
    </w:p>
    <w:p>
      <w:pPr>
        <w:widowControl w:val="0"/>
        <w:numPr>
          <w:ilvl w:val="0"/>
          <w:numId w:val="0"/>
        </w:numPr>
        <w:jc w:val="both"/>
        <w:rPr>
          <w:rFonts w:hint="eastAsia"/>
        </w:rPr>
      </w:pPr>
      <w:r>
        <w:rPr>
          <w:rFonts w:hint="eastAsia"/>
        </w:rPr>
        <w:t>It pains me that I have not been able to do you good, for I have longed to win that privilege.</w:t>
      </w:r>
    </w:p>
    <w:p>
      <w:pPr>
        <w:widowControl w:val="0"/>
        <w:numPr>
          <w:ilvl w:val="0"/>
          <w:numId w:val="0"/>
        </w:numPr>
        <w:jc w:val="both"/>
        <w:rPr>
          <w:rFonts w:hint="eastAsia"/>
        </w:rPr>
      </w:pPr>
      <w:r>
        <w:rPr>
          <w:rFonts w:hint="eastAsia"/>
        </w:rPr>
        <w:t>我未能使你受益，这使我痛苦，因为我一直渴望赢得那个特权。</w:t>
      </w:r>
    </w:p>
    <w:p>
      <w:pPr>
        <w:widowControl w:val="0"/>
        <w:numPr>
          <w:ilvl w:val="0"/>
          <w:numId w:val="0"/>
        </w:numPr>
        <w:jc w:val="both"/>
        <w:rPr>
          <w:rFonts w:hint="eastAsia"/>
        </w:rPr>
      </w:pPr>
      <w:r>
        <w:rPr>
          <w:rFonts w:hint="eastAsia"/>
        </w:rPr>
        <w:t>I was thinking of you when I wrote this page, and I laid down my pen and solemnly bowed my knee in prayer for everyone who should read it.</w:t>
      </w:r>
    </w:p>
    <w:p>
      <w:pPr>
        <w:widowControl w:val="0"/>
        <w:numPr>
          <w:ilvl w:val="0"/>
          <w:numId w:val="0"/>
        </w:numPr>
        <w:jc w:val="both"/>
        <w:rPr>
          <w:rFonts w:hint="eastAsia"/>
        </w:rPr>
      </w:pPr>
      <w:r>
        <w:rPr>
          <w:rFonts w:hint="eastAsia"/>
        </w:rPr>
        <w:t>我写这一页时，心里想着你，我放下笔，庄严地屈膝为每一个读到它的人祷告。</w:t>
      </w:r>
    </w:p>
    <w:p>
      <w:pPr>
        <w:widowControl w:val="0"/>
        <w:numPr>
          <w:ilvl w:val="0"/>
          <w:numId w:val="0"/>
        </w:numPr>
        <w:jc w:val="both"/>
        <w:rPr>
          <w:rFonts w:hint="eastAsia"/>
        </w:rPr>
      </w:pPr>
      <w:r>
        <w:rPr>
          <w:rFonts w:hint="eastAsia"/>
        </w:rPr>
        <w:t>It is my firm conviction that great numbers of readers will get a blessing, even though you refuse to be of the number.</w:t>
      </w:r>
    </w:p>
    <w:p>
      <w:pPr>
        <w:widowControl w:val="0"/>
        <w:numPr>
          <w:ilvl w:val="0"/>
          <w:numId w:val="0"/>
        </w:numPr>
        <w:jc w:val="both"/>
        <w:rPr>
          <w:rFonts w:hint="eastAsia"/>
        </w:rPr>
      </w:pPr>
      <w:r>
        <w:rPr>
          <w:rFonts w:hint="eastAsia"/>
        </w:rPr>
        <w:t>我坚信，即使你拒绝成为其中一员，也会有许多读者得到祝福。</w:t>
      </w:r>
    </w:p>
    <w:p>
      <w:pPr>
        <w:widowControl w:val="0"/>
        <w:numPr>
          <w:ilvl w:val="0"/>
          <w:numId w:val="0"/>
        </w:numPr>
        <w:jc w:val="both"/>
        <w:rPr>
          <w:rFonts w:hint="eastAsia"/>
        </w:rPr>
      </w:pPr>
      <w:r>
        <w:rPr>
          <w:rFonts w:hint="eastAsia"/>
        </w:rPr>
        <w:t>But why should you refuse?</w:t>
      </w:r>
    </w:p>
    <w:p>
      <w:pPr>
        <w:widowControl w:val="0"/>
        <w:numPr>
          <w:ilvl w:val="0"/>
          <w:numId w:val="0"/>
        </w:numPr>
        <w:jc w:val="both"/>
        <w:rPr>
          <w:rFonts w:hint="eastAsia"/>
        </w:rPr>
      </w:pPr>
      <w:r>
        <w:rPr>
          <w:rFonts w:hint="eastAsia"/>
        </w:rPr>
        <w:t>但你为什么要拒绝呢？</w:t>
      </w:r>
    </w:p>
    <w:p>
      <w:pPr>
        <w:widowControl w:val="0"/>
        <w:numPr>
          <w:ilvl w:val="0"/>
          <w:numId w:val="0"/>
        </w:numPr>
        <w:jc w:val="both"/>
        <w:rPr>
          <w:rFonts w:hint="eastAsia"/>
        </w:rPr>
      </w:pPr>
      <w:r>
        <w:rPr>
          <w:rFonts w:hint="eastAsia"/>
        </w:rPr>
        <w:t>If you do not desire the choice blessing which I would have brought to you, at least do me the justice to admit that the blame of your final doom will not lie at my door.</w:t>
      </w:r>
    </w:p>
    <w:p>
      <w:pPr>
        <w:widowControl w:val="0"/>
        <w:numPr>
          <w:ilvl w:val="0"/>
          <w:numId w:val="0"/>
        </w:numPr>
        <w:jc w:val="both"/>
        <w:rPr>
          <w:rFonts w:hint="eastAsia"/>
        </w:rPr>
      </w:pPr>
      <w:r>
        <w:rPr>
          <w:rFonts w:hint="eastAsia"/>
        </w:rPr>
        <w:t>如果你不渴望我本想带给你的上好祝福，至少请你公正地承认，你最终的厄运的责任不在我。</w:t>
      </w:r>
    </w:p>
    <w:p>
      <w:pPr>
        <w:widowControl w:val="0"/>
        <w:numPr>
          <w:ilvl w:val="0"/>
          <w:numId w:val="0"/>
        </w:numPr>
        <w:jc w:val="both"/>
        <w:rPr>
          <w:rFonts w:hint="eastAsia"/>
        </w:rPr>
      </w:pPr>
      <w:r>
        <w:rPr>
          <w:rFonts w:hint="eastAsia"/>
        </w:rPr>
        <w:t>When we two meet before the great white throne you will not be able to charge me with having idly used the attention which you were pleased to give me while you were reading my little book.</w:t>
      </w:r>
    </w:p>
    <w:p>
      <w:pPr>
        <w:widowControl w:val="0"/>
        <w:numPr>
          <w:ilvl w:val="0"/>
          <w:numId w:val="0"/>
        </w:numPr>
        <w:jc w:val="both"/>
        <w:rPr>
          <w:rFonts w:hint="eastAsia"/>
        </w:rPr>
      </w:pPr>
      <w:r>
        <w:rPr>
          <w:rFonts w:hint="eastAsia"/>
        </w:rPr>
        <w:t>当我们俩在白色大宝座前相遇时，你将无法指控我白白浪费了你在阅读我的小书时乐意给予我的注意力。</w:t>
      </w:r>
    </w:p>
    <w:p>
      <w:pPr>
        <w:widowControl w:val="0"/>
        <w:numPr>
          <w:ilvl w:val="0"/>
          <w:numId w:val="0"/>
        </w:numPr>
        <w:jc w:val="both"/>
        <w:rPr>
          <w:rFonts w:hint="eastAsia"/>
        </w:rPr>
      </w:pPr>
      <w:r>
        <w:rPr>
          <w:rFonts w:hint="eastAsia"/>
        </w:rPr>
        <w:t>God knoweth I wrote each line for your eternal good.</w:t>
      </w:r>
    </w:p>
    <w:p>
      <w:pPr>
        <w:widowControl w:val="0"/>
        <w:numPr>
          <w:ilvl w:val="0"/>
          <w:numId w:val="0"/>
        </w:numPr>
        <w:jc w:val="both"/>
        <w:rPr>
          <w:rFonts w:hint="eastAsia"/>
        </w:rPr>
      </w:pPr>
      <w:r>
        <w:rPr>
          <w:rFonts w:hint="eastAsia"/>
        </w:rPr>
        <w:t>神知道我写的每一行都是为了你永恒的益处。</w:t>
      </w:r>
    </w:p>
    <w:p>
      <w:pPr>
        <w:widowControl w:val="0"/>
        <w:numPr>
          <w:ilvl w:val="0"/>
          <w:numId w:val="0"/>
        </w:numPr>
        <w:jc w:val="both"/>
        <w:rPr>
          <w:rFonts w:hint="eastAsia"/>
        </w:rPr>
      </w:pPr>
      <w:r>
        <w:rPr>
          <w:rFonts w:hint="eastAsia"/>
        </w:rPr>
        <w:t>I now in spirit take you by the hand.</w:t>
      </w:r>
    </w:p>
    <w:p>
      <w:pPr>
        <w:widowControl w:val="0"/>
        <w:numPr>
          <w:ilvl w:val="0"/>
          <w:numId w:val="0"/>
        </w:numPr>
        <w:jc w:val="both"/>
        <w:rPr>
          <w:rFonts w:hint="eastAsia"/>
        </w:rPr>
      </w:pPr>
      <w:r>
        <w:rPr>
          <w:rFonts w:hint="eastAsia"/>
        </w:rPr>
        <w:t>我现在在灵里握住你的手。</w:t>
      </w:r>
    </w:p>
    <w:p>
      <w:pPr>
        <w:widowControl w:val="0"/>
        <w:numPr>
          <w:ilvl w:val="0"/>
          <w:numId w:val="0"/>
        </w:numPr>
        <w:jc w:val="both"/>
        <w:rPr>
          <w:rFonts w:hint="eastAsia"/>
        </w:rPr>
      </w:pPr>
      <w:r>
        <w:rPr>
          <w:rFonts w:hint="eastAsia"/>
        </w:rPr>
        <w:t>I give you a firm grip.</w:t>
      </w:r>
    </w:p>
    <w:p>
      <w:pPr>
        <w:widowControl w:val="0"/>
        <w:numPr>
          <w:ilvl w:val="0"/>
          <w:numId w:val="0"/>
        </w:numPr>
        <w:jc w:val="both"/>
        <w:rPr>
          <w:rFonts w:hint="eastAsia"/>
        </w:rPr>
      </w:pPr>
      <w:r>
        <w:rPr>
          <w:rFonts w:hint="eastAsia"/>
        </w:rPr>
        <w:t>我紧紧地握住你。</w:t>
      </w:r>
    </w:p>
    <w:p>
      <w:pPr>
        <w:widowControl w:val="0"/>
        <w:numPr>
          <w:ilvl w:val="0"/>
          <w:numId w:val="0"/>
        </w:numPr>
        <w:jc w:val="both"/>
        <w:rPr>
          <w:rFonts w:hint="eastAsia"/>
        </w:rPr>
      </w:pPr>
      <w:r>
        <w:rPr>
          <w:rFonts w:hint="eastAsia"/>
        </w:rPr>
        <w:t>Do you feel my brotherly grasp?</w:t>
      </w:r>
    </w:p>
    <w:p>
      <w:pPr>
        <w:widowControl w:val="0"/>
        <w:numPr>
          <w:ilvl w:val="0"/>
          <w:numId w:val="0"/>
        </w:numPr>
        <w:jc w:val="both"/>
        <w:rPr>
          <w:rFonts w:hint="eastAsia"/>
        </w:rPr>
      </w:pPr>
      <w:r>
        <w:rPr>
          <w:rFonts w:hint="eastAsia"/>
        </w:rPr>
        <w:t>你感觉到我兄弟般的紧握吗？</w:t>
      </w:r>
    </w:p>
    <w:p>
      <w:pPr>
        <w:widowControl w:val="0"/>
        <w:numPr>
          <w:ilvl w:val="0"/>
          <w:numId w:val="0"/>
        </w:numPr>
        <w:jc w:val="both"/>
        <w:rPr>
          <w:rFonts w:hint="eastAsia"/>
        </w:rPr>
      </w:pPr>
      <w:r>
        <w:rPr>
          <w:rFonts w:hint="eastAsia"/>
        </w:rPr>
        <w:t>The tears are in my eyes as I look at you and say, Why will you die?</w:t>
      </w:r>
    </w:p>
    <w:p>
      <w:pPr>
        <w:widowControl w:val="0"/>
        <w:numPr>
          <w:ilvl w:val="0"/>
          <w:numId w:val="0"/>
        </w:numPr>
        <w:jc w:val="both"/>
        <w:rPr>
          <w:rFonts w:hint="eastAsia"/>
        </w:rPr>
      </w:pPr>
      <w:r>
        <w:rPr>
          <w:rFonts w:hint="eastAsia"/>
        </w:rPr>
        <w:t>我看着你，眼里含着泪水说，你为什么会死呢？</w:t>
      </w:r>
    </w:p>
    <w:p>
      <w:pPr>
        <w:widowControl w:val="0"/>
        <w:numPr>
          <w:ilvl w:val="0"/>
          <w:numId w:val="0"/>
        </w:numPr>
        <w:jc w:val="both"/>
        <w:rPr>
          <w:rFonts w:hint="eastAsia"/>
        </w:rPr>
      </w:pPr>
      <w:r>
        <w:rPr>
          <w:rFonts w:hint="eastAsia"/>
        </w:rPr>
        <w:t>Will you not give your soul a thought?</w:t>
      </w:r>
    </w:p>
    <w:p>
      <w:pPr>
        <w:widowControl w:val="0"/>
        <w:numPr>
          <w:ilvl w:val="0"/>
          <w:numId w:val="0"/>
        </w:numPr>
        <w:jc w:val="both"/>
        <w:rPr>
          <w:rFonts w:hint="eastAsia"/>
        </w:rPr>
      </w:pPr>
      <w:r>
        <w:rPr>
          <w:rFonts w:hint="eastAsia"/>
        </w:rPr>
        <w:t>你难道不为你的灵魂着想吗？</w:t>
      </w:r>
    </w:p>
    <w:p>
      <w:pPr>
        <w:widowControl w:val="0"/>
        <w:numPr>
          <w:ilvl w:val="0"/>
          <w:numId w:val="0"/>
        </w:numPr>
        <w:jc w:val="both"/>
        <w:rPr>
          <w:rFonts w:hint="eastAsia"/>
        </w:rPr>
      </w:pPr>
      <w:r>
        <w:rPr>
          <w:rFonts w:hint="eastAsia"/>
        </w:rPr>
        <w:t>Will you perish through sheer carelessness?</w:t>
      </w:r>
    </w:p>
    <w:p>
      <w:pPr>
        <w:widowControl w:val="0"/>
        <w:numPr>
          <w:ilvl w:val="0"/>
          <w:numId w:val="0"/>
        </w:numPr>
        <w:jc w:val="both"/>
        <w:rPr>
          <w:rFonts w:hint="eastAsia"/>
        </w:rPr>
      </w:pPr>
      <w:r>
        <w:rPr>
          <w:rFonts w:hint="eastAsia"/>
        </w:rPr>
        <w:t>你会因纯粹的疏忽而灭亡吗？</w:t>
      </w:r>
    </w:p>
    <w:p>
      <w:pPr>
        <w:widowControl w:val="0"/>
        <w:numPr>
          <w:ilvl w:val="0"/>
          <w:numId w:val="0"/>
        </w:numPr>
        <w:jc w:val="both"/>
        <w:rPr>
          <w:rFonts w:hint="eastAsia"/>
        </w:rPr>
      </w:pPr>
      <w:r>
        <w:rPr>
          <w:rFonts w:hint="eastAsia"/>
        </w:rPr>
        <w:t>Oh, do not so; but weigh these solemn matters, and make sure work for eternity!</w:t>
      </w:r>
    </w:p>
    <w:p>
      <w:pPr>
        <w:widowControl w:val="0"/>
        <w:numPr>
          <w:ilvl w:val="0"/>
          <w:numId w:val="0"/>
        </w:numPr>
        <w:jc w:val="both"/>
        <w:rPr>
          <w:rFonts w:hint="eastAsia"/>
        </w:rPr>
      </w:pPr>
      <w:r>
        <w:rPr>
          <w:rFonts w:hint="eastAsia"/>
        </w:rPr>
        <w:t>哦，不要这样；乃要衡量这些严肃的事情，并为永恒作确定的工！</w:t>
      </w:r>
    </w:p>
    <w:p>
      <w:pPr>
        <w:widowControl w:val="0"/>
        <w:numPr>
          <w:ilvl w:val="0"/>
          <w:numId w:val="0"/>
        </w:numPr>
        <w:jc w:val="both"/>
        <w:rPr>
          <w:rFonts w:hint="eastAsia"/>
        </w:rPr>
      </w:pPr>
      <w:r>
        <w:rPr>
          <w:rFonts w:hint="eastAsia"/>
        </w:rPr>
        <w:t>Do not refuse Jesus, His love, His blood, His salvation.</w:t>
      </w:r>
    </w:p>
    <w:p>
      <w:pPr>
        <w:widowControl w:val="0"/>
        <w:numPr>
          <w:ilvl w:val="0"/>
          <w:numId w:val="0"/>
        </w:numPr>
        <w:jc w:val="both"/>
        <w:rPr>
          <w:rFonts w:hint="eastAsia"/>
        </w:rPr>
      </w:pPr>
      <w:r>
        <w:rPr>
          <w:rFonts w:hint="eastAsia"/>
        </w:rPr>
        <w:t>不要拒绝耶稣，祂的爱，祂的血，祂的救恩。</w:t>
      </w:r>
    </w:p>
    <w:p>
      <w:pPr>
        <w:widowControl w:val="0"/>
        <w:numPr>
          <w:ilvl w:val="0"/>
          <w:numId w:val="0"/>
        </w:numPr>
        <w:jc w:val="both"/>
        <w:rPr>
          <w:rFonts w:hint="eastAsia"/>
        </w:rPr>
      </w:pPr>
      <w:r>
        <w:rPr>
          <w:rFonts w:hint="eastAsia"/>
        </w:rPr>
        <w:t>Why should you do so?</w:t>
      </w:r>
    </w:p>
    <w:p>
      <w:pPr>
        <w:widowControl w:val="0"/>
        <w:numPr>
          <w:ilvl w:val="0"/>
          <w:numId w:val="0"/>
        </w:numPr>
        <w:jc w:val="both"/>
        <w:rPr>
          <w:rFonts w:hint="eastAsia"/>
        </w:rPr>
      </w:pPr>
      <w:r>
        <w:rPr>
          <w:rFonts w:hint="eastAsia"/>
        </w:rPr>
        <w:t>你为什么要这样做呢？</w:t>
      </w:r>
    </w:p>
    <w:p>
      <w:pPr>
        <w:widowControl w:val="0"/>
        <w:numPr>
          <w:ilvl w:val="0"/>
          <w:numId w:val="0"/>
        </w:numPr>
        <w:jc w:val="both"/>
        <w:rPr>
          <w:rFonts w:hint="eastAsia"/>
        </w:rPr>
      </w:pPr>
      <w:r>
        <w:rPr>
          <w:rFonts w:hint="eastAsia"/>
        </w:rPr>
        <w:t>Can you do it?</w:t>
      </w:r>
    </w:p>
    <w:p>
      <w:pPr>
        <w:widowControl w:val="0"/>
        <w:numPr>
          <w:ilvl w:val="0"/>
          <w:numId w:val="0"/>
        </w:numPr>
        <w:jc w:val="both"/>
        <w:rPr>
          <w:rFonts w:hint="eastAsia"/>
        </w:rPr>
      </w:pPr>
      <w:r>
        <w:rPr>
          <w:rFonts w:hint="eastAsia"/>
        </w:rPr>
        <w:t>你能这样做吗？</w:t>
      </w:r>
    </w:p>
    <w:p>
      <w:pPr>
        <w:widowControl w:val="0"/>
        <w:numPr>
          <w:ilvl w:val="0"/>
          <w:numId w:val="0"/>
        </w:numPr>
        <w:jc w:val="both"/>
        <w:rPr>
          <w:rFonts w:hint="eastAsia"/>
        </w:rPr>
      </w:pPr>
      <w:r>
        <w:rPr>
          <w:rFonts w:hint="eastAsia"/>
        </w:rPr>
        <w:t>I beseech you,</w:t>
      </w:r>
    </w:p>
    <w:p>
      <w:pPr>
        <w:widowControl w:val="0"/>
        <w:numPr>
          <w:ilvl w:val="0"/>
          <w:numId w:val="0"/>
        </w:numPr>
        <w:jc w:val="both"/>
        <w:rPr>
          <w:rFonts w:hint="eastAsia"/>
        </w:rPr>
      </w:pPr>
      <w:r>
        <w:rPr>
          <w:rFonts w:hint="eastAsia"/>
        </w:rPr>
        <w:t>我恳求你，</w:t>
      </w:r>
    </w:p>
    <w:p>
      <w:pPr>
        <w:widowControl w:val="0"/>
        <w:numPr>
          <w:ilvl w:val="0"/>
          <w:numId w:val="0"/>
        </w:numPr>
        <w:jc w:val="both"/>
        <w:rPr>
          <w:rFonts w:hint="eastAsia"/>
        </w:rPr>
      </w:pPr>
      <w:r>
        <w:rPr>
          <w:rFonts w:hint="eastAsia"/>
        </w:rPr>
        <w:t>Do not turn away from your Redeemer!</w:t>
      </w:r>
    </w:p>
    <w:p>
      <w:pPr>
        <w:widowControl w:val="0"/>
        <w:numPr>
          <w:ilvl w:val="0"/>
          <w:numId w:val="0"/>
        </w:numPr>
        <w:jc w:val="both"/>
        <w:rPr>
          <w:rFonts w:hint="eastAsia"/>
        </w:rPr>
      </w:pPr>
      <w:r>
        <w:rPr>
          <w:rFonts w:hint="eastAsia"/>
        </w:rPr>
        <w:t>不要转离你的救赎主！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on the other hand, my prayers are heard, and you, my reader, have been led to trust the Lord Jesus and receive from Him salvation by grace, then keep you ever to this doctrine, and this way of living.</w:t>
      </w:r>
    </w:p>
    <w:p>
      <w:pPr>
        <w:widowControl w:val="0"/>
        <w:numPr>
          <w:ilvl w:val="0"/>
          <w:numId w:val="0"/>
        </w:numPr>
        <w:jc w:val="both"/>
        <w:rPr>
          <w:rFonts w:hint="eastAsia"/>
        </w:rPr>
      </w:pPr>
      <w:r>
        <w:rPr>
          <w:rFonts w:hint="eastAsia"/>
        </w:rPr>
        <w:t>另一方面，如果我的祷告蒙垂听，而你，我的读者，已经被引导信靠主耶稣，并从祂那里领受了藉着恩典的救恩，那么就永远持守这个教义和这种生活方式。</w:t>
      </w:r>
    </w:p>
    <w:p>
      <w:pPr>
        <w:widowControl w:val="0"/>
        <w:numPr>
          <w:ilvl w:val="0"/>
          <w:numId w:val="0"/>
        </w:numPr>
        <w:jc w:val="both"/>
        <w:rPr>
          <w:rFonts w:hint="eastAsia"/>
        </w:rPr>
      </w:pPr>
      <w:r>
        <w:rPr>
          <w:rFonts w:hint="eastAsia"/>
        </w:rPr>
        <w:t>Let Jesus be your all in all, and let free grace be the one line in which you live and move.</w:t>
      </w:r>
    </w:p>
    <w:p>
      <w:pPr>
        <w:widowControl w:val="0"/>
        <w:numPr>
          <w:ilvl w:val="0"/>
          <w:numId w:val="0"/>
        </w:numPr>
        <w:jc w:val="both"/>
        <w:rPr>
          <w:rFonts w:hint="eastAsia"/>
        </w:rPr>
      </w:pPr>
      <w:r>
        <w:rPr>
          <w:rFonts w:hint="eastAsia"/>
        </w:rPr>
        <w:t>让耶稣作你的一切，让白白的恩典成为你生活和行动的唯一准则。</w:t>
      </w:r>
    </w:p>
    <w:p>
      <w:pPr>
        <w:widowControl w:val="0"/>
        <w:numPr>
          <w:ilvl w:val="0"/>
          <w:numId w:val="0"/>
        </w:numPr>
        <w:jc w:val="both"/>
        <w:rPr>
          <w:rFonts w:hint="eastAsia"/>
        </w:rPr>
      </w:pPr>
      <w:r>
        <w:rPr>
          <w:rFonts w:hint="eastAsia"/>
        </w:rPr>
        <w:t>There is no life like that of one who lives in the favor of God.</w:t>
      </w:r>
    </w:p>
    <w:p>
      <w:pPr>
        <w:widowControl w:val="0"/>
        <w:numPr>
          <w:ilvl w:val="0"/>
          <w:numId w:val="0"/>
        </w:numPr>
        <w:jc w:val="both"/>
        <w:rPr>
          <w:rFonts w:hint="eastAsia"/>
        </w:rPr>
      </w:pPr>
      <w:r>
        <w:rPr>
          <w:rFonts w:hint="eastAsia"/>
        </w:rPr>
        <w:t>没有生命能像活在神恩宠中的生命那样。</w:t>
      </w:r>
    </w:p>
    <w:p>
      <w:pPr>
        <w:widowControl w:val="0"/>
        <w:numPr>
          <w:ilvl w:val="0"/>
          <w:numId w:val="0"/>
        </w:numPr>
        <w:jc w:val="both"/>
        <w:rPr>
          <w:rFonts w:hint="eastAsia"/>
        </w:rPr>
      </w:pPr>
      <w:r>
        <w:rPr>
          <w:rFonts w:hint="eastAsia"/>
        </w:rPr>
        <w:t>To receive all as a free gift preserves the mind from self-righteous pride, and from self-accusing despair.</w:t>
      </w:r>
    </w:p>
    <w:p>
      <w:pPr>
        <w:widowControl w:val="0"/>
        <w:numPr>
          <w:ilvl w:val="0"/>
          <w:numId w:val="0"/>
        </w:numPr>
        <w:jc w:val="both"/>
        <w:rPr>
          <w:rFonts w:hint="eastAsia"/>
        </w:rPr>
      </w:pPr>
      <w:r>
        <w:rPr>
          <w:rFonts w:hint="eastAsia"/>
        </w:rPr>
        <w:t>将一切都作为白白的礼物来领受，可以保守心灵免于自以为义的骄傲和自责的绝望。</w:t>
      </w:r>
    </w:p>
    <w:p>
      <w:pPr>
        <w:widowControl w:val="0"/>
        <w:numPr>
          <w:ilvl w:val="0"/>
          <w:numId w:val="0"/>
        </w:numPr>
        <w:jc w:val="both"/>
        <w:rPr>
          <w:rFonts w:hint="eastAsia"/>
        </w:rPr>
      </w:pPr>
      <w:r>
        <w:rPr>
          <w:rFonts w:hint="eastAsia"/>
        </w:rPr>
        <w:t>It makes the heart grow warm with grateful love, and thus it creates a feeling in the soul which is infinitely more acceptable to God than anything that can possibly come of slavish fear.</w:t>
      </w:r>
    </w:p>
    <w:p>
      <w:pPr>
        <w:widowControl w:val="0"/>
        <w:numPr>
          <w:ilvl w:val="0"/>
          <w:numId w:val="0"/>
        </w:numPr>
        <w:jc w:val="both"/>
        <w:rPr>
          <w:rFonts w:hint="eastAsia"/>
        </w:rPr>
      </w:pPr>
      <w:r>
        <w:rPr>
          <w:rFonts w:hint="eastAsia"/>
        </w:rPr>
        <w:t>它使内心因感恩的爱而温暖起来，从而在灵魂中产生一种感觉，这种感觉比任何可能来自奴役般恐惧的东西都更蒙神悦纳。</w:t>
      </w:r>
    </w:p>
    <w:p>
      <w:pPr>
        <w:widowControl w:val="0"/>
        <w:numPr>
          <w:ilvl w:val="0"/>
          <w:numId w:val="0"/>
        </w:numPr>
        <w:jc w:val="both"/>
        <w:rPr>
          <w:rFonts w:hint="eastAsia"/>
        </w:rPr>
      </w:pPr>
      <w:r>
        <w:rPr>
          <w:rFonts w:hint="eastAsia"/>
        </w:rPr>
        <w:t>Those who hope to be saved by trying to do their best know nothing of that glowing fervor, that hallowed warmth, that devout joy in God, which come with salvation freely given according to the grace of God.</w:t>
      </w:r>
    </w:p>
    <w:p>
      <w:pPr>
        <w:widowControl w:val="0"/>
        <w:numPr>
          <w:ilvl w:val="0"/>
          <w:numId w:val="0"/>
        </w:numPr>
        <w:jc w:val="both"/>
        <w:rPr>
          <w:rFonts w:hint="eastAsia"/>
        </w:rPr>
      </w:pPr>
      <w:r>
        <w:rPr>
          <w:rFonts w:hint="eastAsia"/>
        </w:rPr>
        <w:t>那些希望通过尽力而为来得救的人，对那种火热的热忱、那种神圣的温暖、那种在神里面的虔诚喜乐一无所知，这些都是随着按照神的恩典白白赐下的救恩而来的。</w:t>
      </w:r>
    </w:p>
    <w:p>
      <w:pPr>
        <w:widowControl w:val="0"/>
        <w:numPr>
          <w:ilvl w:val="0"/>
          <w:numId w:val="0"/>
        </w:numPr>
        <w:jc w:val="both"/>
        <w:rPr>
          <w:rFonts w:hint="eastAsia"/>
        </w:rPr>
      </w:pPr>
      <w:r>
        <w:rPr>
          <w:rFonts w:hint="eastAsia"/>
        </w:rPr>
        <w:t>The slavish spirit of selfsalvation is no match for the joyous spirit of adoption.</w:t>
      </w:r>
    </w:p>
    <w:p>
      <w:pPr>
        <w:widowControl w:val="0"/>
        <w:numPr>
          <w:ilvl w:val="0"/>
          <w:numId w:val="0"/>
        </w:numPr>
        <w:jc w:val="both"/>
        <w:rPr>
          <w:rFonts w:hint="eastAsia"/>
        </w:rPr>
      </w:pPr>
      <w:r>
        <w:rPr>
          <w:rFonts w:hint="eastAsia"/>
        </w:rPr>
        <w:t>自我拯救的奴役精神，无法与儿子名分的喜乐精神相比。</w:t>
      </w:r>
    </w:p>
    <w:p>
      <w:pPr>
        <w:widowControl w:val="0"/>
        <w:numPr>
          <w:ilvl w:val="0"/>
          <w:numId w:val="0"/>
        </w:numPr>
        <w:jc w:val="both"/>
        <w:rPr>
          <w:rFonts w:hint="eastAsia"/>
        </w:rPr>
      </w:pPr>
      <w:r>
        <w:rPr>
          <w:rFonts w:hint="eastAsia"/>
        </w:rPr>
        <w:t>There is more real virtue in the least emotion of faith than in all the tuggings of legal bond-slaves, or all the weary machinery of devotees who would climb to Heaven by rounds of ceremonies.</w:t>
      </w:r>
    </w:p>
    <w:p>
      <w:pPr>
        <w:widowControl w:val="0"/>
        <w:numPr>
          <w:ilvl w:val="0"/>
          <w:numId w:val="0"/>
        </w:numPr>
        <w:jc w:val="both"/>
        <w:rPr>
          <w:rFonts w:hint="eastAsia"/>
        </w:rPr>
      </w:pPr>
      <w:r>
        <w:rPr>
          <w:rFonts w:hint="eastAsia"/>
        </w:rPr>
        <w:t>信心最微小的情感中所蕴含的真实美德，胜过所有律法奴隶的挣扎，或所有想藉着一轮轮礼仪攀登天堂的虔诚信徒那疲惫不堪的机制。</w:t>
      </w:r>
    </w:p>
    <w:p>
      <w:pPr>
        <w:widowControl w:val="0"/>
        <w:numPr>
          <w:ilvl w:val="0"/>
          <w:numId w:val="0"/>
        </w:numPr>
        <w:jc w:val="both"/>
        <w:rPr>
          <w:rFonts w:hint="eastAsia"/>
        </w:rPr>
      </w:pPr>
      <w:r>
        <w:rPr>
          <w:rFonts w:hint="eastAsia"/>
        </w:rPr>
        <w:t>Faith is spiritual, and God who is a spirit delights in it for that reason.</w:t>
      </w:r>
    </w:p>
    <w:p>
      <w:pPr>
        <w:widowControl w:val="0"/>
        <w:numPr>
          <w:ilvl w:val="0"/>
          <w:numId w:val="0"/>
        </w:numPr>
        <w:jc w:val="both"/>
        <w:rPr>
          <w:rFonts w:hint="eastAsia"/>
        </w:rPr>
      </w:pPr>
      <w:r>
        <w:rPr>
          <w:rFonts w:hint="eastAsia"/>
        </w:rPr>
        <w:t>信心是属灵的，神是灵，因此祂喜悦信心。</w:t>
      </w:r>
    </w:p>
    <w:p>
      <w:pPr>
        <w:widowControl w:val="0"/>
        <w:numPr>
          <w:ilvl w:val="0"/>
          <w:numId w:val="0"/>
        </w:numPr>
        <w:jc w:val="both"/>
        <w:rPr>
          <w:rFonts w:hint="eastAsia"/>
        </w:rPr>
      </w:pPr>
      <w:r>
        <w:rPr>
          <w:rFonts w:hint="eastAsia"/>
        </w:rPr>
        <w:t>Years of prayer-saying, and church-going, or chapel-going, and ceremonies, and performances, may only be an abomination in the sight of Jehovah; but a glance from the eye of true faith is spiritual and it is therefore dear to Him.</w:t>
      </w:r>
    </w:p>
    <w:p>
      <w:pPr>
        <w:widowControl w:val="0"/>
        <w:numPr>
          <w:ilvl w:val="0"/>
          <w:numId w:val="0"/>
        </w:numPr>
        <w:jc w:val="both"/>
        <w:rPr>
          <w:rFonts w:hint="eastAsia"/>
        </w:rPr>
      </w:pPr>
      <w:r>
        <w:rPr>
          <w:rFonts w:hint="eastAsia"/>
        </w:rPr>
        <w:t>多年的念经、上教堂或礼拜堂、礼仪和表演，在耶和华眼中可能只是可憎之物；但真信心的一瞥是属灵的，因此祂喜爱它。</w:t>
      </w:r>
    </w:p>
    <w:p>
      <w:pPr>
        <w:widowControl w:val="0"/>
        <w:numPr>
          <w:ilvl w:val="0"/>
          <w:numId w:val="0"/>
        </w:numPr>
        <w:jc w:val="both"/>
        <w:rPr>
          <w:rFonts w:hint="eastAsia"/>
        </w:rPr>
      </w:pPr>
      <w:r>
        <w:rPr>
          <w:rFonts w:hint="eastAsia"/>
        </w:rPr>
        <w:t>"The Father seeketh such to worship him."</w:t>
      </w:r>
    </w:p>
    <w:p>
      <w:pPr>
        <w:widowControl w:val="0"/>
        <w:numPr>
          <w:ilvl w:val="0"/>
          <w:numId w:val="0"/>
        </w:numPr>
        <w:jc w:val="both"/>
        <w:rPr>
          <w:rFonts w:hint="eastAsia"/>
        </w:rPr>
      </w:pPr>
      <w:r>
        <w:rPr>
          <w:rFonts w:hint="eastAsia"/>
        </w:rPr>
        <w:t>“父要这样的人拜祂。”</w:t>
      </w:r>
    </w:p>
    <w:p>
      <w:pPr>
        <w:widowControl w:val="0"/>
        <w:numPr>
          <w:ilvl w:val="0"/>
          <w:numId w:val="0"/>
        </w:numPr>
        <w:jc w:val="both"/>
        <w:rPr>
          <w:rFonts w:hint="eastAsia"/>
        </w:rPr>
      </w:pPr>
      <w:r>
        <w:rPr>
          <w:rFonts w:hint="eastAsia"/>
        </w:rPr>
        <w:t>Look you first to the inner man, and to the spiritual, and the rest will then follow in due course.</w:t>
      </w:r>
    </w:p>
    <w:p>
      <w:pPr>
        <w:widowControl w:val="0"/>
        <w:numPr>
          <w:ilvl w:val="0"/>
          <w:numId w:val="0"/>
        </w:numPr>
        <w:jc w:val="both"/>
        <w:rPr>
          <w:rFonts w:hint="eastAsia"/>
        </w:rPr>
      </w:pPr>
      <w:r>
        <w:rPr>
          <w:rFonts w:hint="eastAsia"/>
        </w:rPr>
        <w:t>你先看顾内心的人和属灵的事，其余的自然会随之而来。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are saved yourself, be on the watch for the souls of others.</w:t>
      </w:r>
    </w:p>
    <w:p>
      <w:pPr>
        <w:widowControl w:val="0"/>
        <w:numPr>
          <w:ilvl w:val="0"/>
          <w:numId w:val="0"/>
        </w:numPr>
        <w:jc w:val="both"/>
        <w:rPr>
          <w:rFonts w:hint="eastAsia"/>
        </w:rPr>
      </w:pPr>
      <w:r>
        <w:rPr>
          <w:rFonts w:hint="eastAsia"/>
        </w:rPr>
        <w:t>如果你自己得救了，就要警醒看顾别人的灵魂。</w:t>
      </w:r>
    </w:p>
    <w:p>
      <w:pPr>
        <w:widowControl w:val="0"/>
        <w:numPr>
          <w:ilvl w:val="0"/>
          <w:numId w:val="0"/>
        </w:numPr>
        <w:jc w:val="both"/>
        <w:rPr>
          <w:rFonts w:hint="eastAsia"/>
        </w:rPr>
      </w:pPr>
      <w:r>
        <w:rPr>
          <w:rFonts w:hint="eastAsia"/>
        </w:rPr>
        <w:t>Your own heart will not prosper unless it is filled with intense concern to bless your fellow men.</w:t>
      </w:r>
    </w:p>
    <w:p>
      <w:pPr>
        <w:widowControl w:val="0"/>
        <w:numPr>
          <w:ilvl w:val="0"/>
          <w:numId w:val="0"/>
        </w:numPr>
        <w:jc w:val="both"/>
        <w:rPr>
          <w:rFonts w:hint="eastAsia"/>
        </w:rPr>
      </w:pPr>
      <w:r>
        <w:rPr>
          <w:rFonts w:hint="eastAsia"/>
        </w:rPr>
        <w:t>除非你的心充满强烈的关怀，要祝福你的同胞，否则你自己的心不会兴旺。</w:t>
      </w:r>
    </w:p>
    <w:p>
      <w:pPr>
        <w:widowControl w:val="0"/>
        <w:numPr>
          <w:ilvl w:val="0"/>
          <w:numId w:val="0"/>
        </w:numPr>
        <w:jc w:val="both"/>
        <w:rPr>
          <w:rFonts w:hint="eastAsia"/>
        </w:rPr>
      </w:pPr>
      <w:r>
        <w:rPr>
          <w:rFonts w:hint="eastAsia"/>
        </w:rPr>
        <w:t>The life of your soul lies in faith; its health lies in love.</w:t>
      </w:r>
    </w:p>
    <w:p>
      <w:pPr>
        <w:widowControl w:val="0"/>
        <w:numPr>
          <w:ilvl w:val="0"/>
          <w:numId w:val="0"/>
        </w:numPr>
        <w:jc w:val="both"/>
        <w:rPr>
          <w:rFonts w:hint="eastAsia"/>
        </w:rPr>
      </w:pPr>
      <w:r>
        <w:rPr>
          <w:rFonts w:hint="eastAsia"/>
        </w:rPr>
        <w:t>你灵魂的生命在于信心；它的健康在于爱。</w:t>
      </w:r>
    </w:p>
    <w:p>
      <w:pPr>
        <w:widowControl w:val="0"/>
        <w:numPr>
          <w:ilvl w:val="0"/>
          <w:numId w:val="0"/>
        </w:numPr>
        <w:jc w:val="both"/>
        <w:rPr>
          <w:rFonts w:hint="eastAsia"/>
        </w:rPr>
      </w:pPr>
      <w:r>
        <w:rPr>
          <w:rFonts w:hint="eastAsia"/>
        </w:rPr>
        <w:t>He who does not pine to lead others to Jesus has never been under the spell of love himself.</w:t>
      </w:r>
    </w:p>
    <w:p>
      <w:pPr>
        <w:widowControl w:val="0"/>
        <w:numPr>
          <w:ilvl w:val="0"/>
          <w:numId w:val="0"/>
        </w:numPr>
        <w:jc w:val="both"/>
        <w:rPr>
          <w:rFonts w:hint="eastAsia"/>
        </w:rPr>
      </w:pPr>
      <w:r>
        <w:rPr>
          <w:rFonts w:hint="eastAsia"/>
        </w:rPr>
        <w:t>不渴望带领别人归向耶稣的人，自己从未经历过爱的魔力。</w:t>
      </w:r>
    </w:p>
    <w:p>
      <w:pPr>
        <w:widowControl w:val="0"/>
        <w:numPr>
          <w:ilvl w:val="0"/>
          <w:numId w:val="0"/>
        </w:numPr>
        <w:jc w:val="both"/>
        <w:rPr>
          <w:rFonts w:hint="eastAsia"/>
        </w:rPr>
      </w:pPr>
      <w:r>
        <w:rPr>
          <w:rFonts w:hint="eastAsia"/>
        </w:rPr>
        <w:t>Get to the work of the Lord—the work of love.</w:t>
      </w:r>
    </w:p>
    <w:p>
      <w:pPr>
        <w:widowControl w:val="0"/>
        <w:numPr>
          <w:ilvl w:val="0"/>
          <w:numId w:val="0"/>
        </w:numPr>
        <w:jc w:val="both"/>
        <w:rPr>
          <w:rFonts w:hint="eastAsia"/>
        </w:rPr>
      </w:pPr>
      <w:r>
        <w:rPr>
          <w:rFonts w:hint="eastAsia"/>
        </w:rPr>
        <w:t>去做主的工作——爱的工作。</w:t>
      </w:r>
    </w:p>
    <w:p>
      <w:pPr>
        <w:widowControl w:val="0"/>
        <w:numPr>
          <w:ilvl w:val="0"/>
          <w:numId w:val="0"/>
        </w:numPr>
        <w:jc w:val="both"/>
        <w:rPr>
          <w:rFonts w:hint="eastAsia"/>
        </w:rPr>
      </w:pPr>
      <w:r>
        <w:rPr>
          <w:rFonts w:hint="eastAsia"/>
        </w:rPr>
        <w:t>Begin at home.</w:t>
      </w:r>
    </w:p>
    <w:p>
      <w:pPr>
        <w:widowControl w:val="0"/>
        <w:numPr>
          <w:ilvl w:val="0"/>
          <w:numId w:val="0"/>
        </w:numPr>
        <w:jc w:val="both"/>
        <w:rPr>
          <w:rFonts w:hint="eastAsia"/>
        </w:rPr>
      </w:pPr>
      <w:r>
        <w:rPr>
          <w:rFonts w:hint="eastAsia"/>
        </w:rPr>
        <w:t>从家里开始。</w:t>
      </w:r>
    </w:p>
    <w:p>
      <w:pPr>
        <w:widowControl w:val="0"/>
        <w:numPr>
          <w:ilvl w:val="0"/>
          <w:numId w:val="0"/>
        </w:numPr>
        <w:jc w:val="both"/>
        <w:rPr>
          <w:rFonts w:hint="eastAsia"/>
        </w:rPr>
      </w:pPr>
      <w:r>
        <w:rPr>
          <w:rFonts w:hint="eastAsia"/>
        </w:rPr>
        <w:t>Visit next your neighbors.</w:t>
      </w:r>
    </w:p>
    <w:p>
      <w:pPr>
        <w:widowControl w:val="0"/>
        <w:numPr>
          <w:ilvl w:val="0"/>
          <w:numId w:val="0"/>
        </w:numPr>
        <w:jc w:val="both"/>
        <w:rPr>
          <w:rFonts w:hint="eastAsia"/>
        </w:rPr>
      </w:pPr>
      <w:r>
        <w:rPr>
          <w:rFonts w:hint="eastAsia"/>
        </w:rPr>
        <w:t>其次探访你的邻居。</w:t>
      </w:r>
    </w:p>
    <w:p>
      <w:pPr>
        <w:widowControl w:val="0"/>
        <w:numPr>
          <w:ilvl w:val="0"/>
          <w:numId w:val="0"/>
        </w:numPr>
        <w:jc w:val="both"/>
        <w:rPr>
          <w:rFonts w:hint="eastAsia"/>
        </w:rPr>
      </w:pPr>
      <w:r>
        <w:rPr>
          <w:rFonts w:hint="eastAsia"/>
        </w:rPr>
        <w:t>Enlighten the village or the street in which you live.</w:t>
      </w:r>
    </w:p>
    <w:p>
      <w:pPr>
        <w:widowControl w:val="0"/>
        <w:numPr>
          <w:ilvl w:val="0"/>
          <w:numId w:val="0"/>
        </w:numPr>
        <w:jc w:val="both"/>
        <w:rPr>
          <w:rFonts w:hint="eastAsia"/>
        </w:rPr>
      </w:pPr>
      <w:r>
        <w:rPr>
          <w:rFonts w:hint="eastAsia"/>
        </w:rPr>
        <w:t>照亮你所居住的村庄或街道。</w:t>
      </w:r>
    </w:p>
    <w:p>
      <w:pPr>
        <w:widowControl w:val="0"/>
        <w:numPr>
          <w:ilvl w:val="0"/>
          <w:numId w:val="0"/>
        </w:numPr>
        <w:jc w:val="both"/>
        <w:rPr>
          <w:rFonts w:hint="eastAsia"/>
        </w:rPr>
      </w:pPr>
      <w:r>
        <w:rPr>
          <w:rFonts w:hint="eastAsia"/>
        </w:rPr>
        <w:t>Scatter the word of the Lord wherever your hand can reach.</w:t>
      </w:r>
    </w:p>
    <w:p>
      <w:pPr>
        <w:widowControl w:val="0"/>
        <w:numPr>
          <w:ilvl w:val="0"/>
          <w:numId w:val="0"/>
        </w:numPr>
        <w:jc w:val="both"/>
        <w:rPr>
          <w:rFonts w:hint="eastAsia"/>
        </w:rPr>
      </w:pPr>
      <w:r>
        <w:rPr>
          <w:rFonts w:hint="eastAsia"/>
        </w:rPr>
        <w:t>尽你所能，将主的话语散播出去。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Reader, meet me in heaven!</w:t>
      </w:r>
    </w:p>
    <w:p>
      <w:pPr>
        <w:widowControl w:val="0"/>
        <w:numPr>
          <w:ilvl w:val="0"/>
          <w:numId w:val="0"/>
        </w:numPr>
        <w:jc w:val="both"/>
        <w:rPr>
          <w:rFonts w:hint="eastAsia"/>
        </w:rPr>
      </w:pPr>
      <w:r>
        <w:rPr>
          <w:rFonts w:hint="eastAsia"/>
        </w:rPr>
        <w:t>读者，在天堂与我相会！</w:t>
      </w:r>
    </w:p>
    <w:p>
      <w:pPr>
        <w:widowControl w:val="0"/>
        <w:numPr>
          <w:ilvl w:val="0"/>
          <w:numId w:val="0"/>
        </w:numPr>
        <w:jc w:val="both"/>
        <w:rPr>
          <w:rFonts w:hint="eastAsia"/>
        </w:rPr>
      </w:pPr>
      <w:r>
        <w:rPr>
          <w:rFonts w:hint="eastAsia"/>
        </w:rPr>
        <w:t>Do not go down to hell.</w:t>
      </w:r>
    </w:p>
    <w:p>
      <w:pPr>
        <w:widowControl w:val="0"/>
        <w:numPr>
          <w:ilvl w:val="0"/>
          <w:numId w:val="0"/>
        </w:numPr>
        <w:jc w:val="both"/>
        <w:rPr>
          <w:rFonts w:hint="eastAsia"/>
        </w:rPr>
      </w:pPr>
      <w:r>
        <w:rPr>
          <w:rFonts w:hint="eastAsia"/>
        </w:rPr>
        <w:t>不要下地狱。</w:t>
      </w:r>
    </w:p>
    <w:p>
      <w:pPr>
        <w:widowControl w:val="0"/>
        <w:numPr>
          <w:ilvl w:val="0"/>
          <w:numId w:val="0"/>
        </w:numPr>
        <w:jc w:val="both"/>
        <w:rPr>
          <w:rFonts w:hint="eastAsia"/>
        </w:rPr>
      </w:pPr>
      <w:r>
        <w:rPr>
          <w:rFonts w:hint="eastAsia"/>
        </w:rPr>
        <w:t>There is no coming back again from that abode of misery.</w:t>
      </w:r>
    </w:p>
    <w:p>
      <w:pPr>
        <w:widowControl w:val="0"/>
        <w:numPr>
          <w:ilvl w:val="0"/>
          <w:numId w:val="0"/>
        </w:numPr>
        <w:jc w:val="both"/>
        <w:rPr>
          <w:rFonts w:hint="eastAsia"/>
        </w:rPr>
      </w:pPr>
      <w:r>
        <w:rPr>
          <w:rFonts w:hint="eastAsia"/>
        </w:rPr>
        <w:t>从那苦难的居所，再也回不来了。</w:t>
      </w:r>
    </w:p>
    <w:p>
      <w:pPr>
        <w:widowControl w:val="0"/>
        <w:numPr>
          <w:ilvl w:val="0"/>
          <w:numId w:val="0"/>
        </w:numPr>
        <w:jc w:val="both"/>
        <w:rPr>
          <w:rFonts w:hint="eastAsia"/>
        </w:rPr>
      </w:pPr>
      <w:r>
        <w:rPr>
          <w:rFonts w:hint="eastAsia"/>
        </w:rPr>
        <w:t>Why do you wish to enter the way of death when Heaven's gate is open before you?</w:t>
      </w:r>
    </w:p>
    <w:p>
      <w:pPr>
        <w:widowControl w:val="0"/>
        <w:numPr>
          <w:ilvl w:val="0"/>
          <w:numId w:val="0"/>
        </w:numPr>
        <w:jc w:val="both"/>
        <w:rPr>
          <w:rFonts w:hint="eastAsia"/>
        </w:rPr>
      </w:pPr>
      <w:r>
        <w:rPr>
          <w:rFonts w:hint="eastAsia"/>
        </w:rPr>
        <w:t>当天堂的门向你敞开时，你为什么想走死亡之路呢？</w:t>
      </w:r>
    </w:p>
    <w:p>
      <w:pPr>
        <w:widowControl w:val="0"/>
        <w:numPr>
          <w:ilvl w:val="0"/>
          <w:numId w:val="0"/>
        </w:numPr>
        <w:jc w:val="both"/>
        <w:rPr>
          <w:rFonts w:hint="eastAsia"/>
        </w:rPr>
      </w:pPr>
      <w:r>
        <w:rPr>
          <w:rFonts w:hint="eastAsia"/>
        </w:rPr>
        <w:t>Do not refuse the free pardon, the full salvation which Jesus grants to all who trust Him.</w:t>
      </w:r>
    </w:p>
    <w:p>
      <w:pPr>
        <w:widowControl w:val="0"/>
        <w:numPr>
          <w:ilvl w:val="0"/>
          <w:numId w:val="0"/>
        </w:numPr>
        <w:jc w:val="both"/>
        <w:rPr>
          <w:rFonts w:hint="eastAsia"/>
        </w:rPr>
      </w:pPr>
      <w:r>
        <w:rPr>
          <w:rFonts w:hint="eastAsia"/>
        </w:rPr>
        <w:t>不要拒绝耶稣赐给所有信靠祂的人那白白的赦免、完全的救恩。</w:t>
      </w:r>
    </w:p>
    <w:p>
      <w:pPr>
        <w:widowControl w:val="0"/>
        <w:numPr>
          <w:ilvl w:val="0"/>
          <w:numId w:val="0"/>
        </w:numPr>
        <w:jc w:val="both"/>
        <w:rPr>
          <w:rFonts w:hint="eastAsia"/>
        </w:rPr>
      </w:pPr>
      <w:r>
        <w:rPr>
          <w:rFonts w:hint="eastAsia"/>
        </w:rPr>
        <w:t>Do not hesitate and delay.</w:t>
      </w:r>
    </w:p>
    <w:p>
      <w:pPr>
        <w:widowControl w:val="0"/>
        <w:numPr>
          <w:ilvl w:val="0"/>
          <w:numId w:val="0"/>
        </w:numPr>
        <w:jc w:val="both"/>
        <w:rPr>
          <w:rFonts w:hint="eastAsia"/>
        </w:rPr>
      </w:pPr>
      <w:r>
        <w:rPr>
          <w:rFonts w:hint="eastAsia"/>
        </w:rPr>
        <w:t>不要犹豫和耽延。</w:t>
      </w:r>
    </w:p>
    <w:p>
      <w:pPr>
        <w:widowControl w:val="0"/>
        <w:numPr>
          <w:ilvl w:val="0"/>
          <w:numId w:val="0"/>
        </w:numPr>
        <w:jc w:val="both"/>
        <w:rPr>
          <w:rFonts w:hint="eastAsia"/>
        </w:rPr>
      </w:pPr>
      <w:r>
        <w:rPr>
          <w:rFonts w:hint="eastAsia"/>
        </w:rPr>
        <w:t>You have had enough of resolving, come to action.</w:t>
      </w:r>
    </w:p>
    <w:p>
      <w:pPr>
        <w:widowControl w:val="0"/>
        <w:numPr>
          <w:ilvl w:val="0"/>
          <w:numId w:val="0"/>
        </w:numPr>
        <w:jc w:val="both"/>
        <w:rPr>
          <w:rFonts w:hint="eastAsia"/>
        </w:rPr>
      </w:pPr>
      <w:r>
        <w:rPr>
          <w:rFonts w:hint="eastAsia"/>
        </w:rPr>
        <w:t>你已经下定决心够多了，现在该行动了。</w:t>
      </w:r>
    </w:p>
    <w:p>
      <w:pPr>
        <w:widowControl w:val="0"/>
        <w:numPr>
          <w:ilvl w:val="0"/>
          <w:numId w:val="0"/>
        </w:numPr>
        <w:jc w:val="both"/>
        <w:rPr>
          <w:rFonts w:hint="eastAsia"/>
        </w:rPr>
      </w:pPr>
      <w:r>
        <w:rPr>
          <w:rFonts w:hint="eastAsia"/>
        </w:rPr>
        <w:t>Believe in Jesus now, with full and immediate decision.</w:t>
      </w:r>
    </w:p>
    <w:p>
      <w:pPr>
        <w:widowControl w:val="0"/>
        <w:numPr>
          <w:ilvl w:val="0"/>
          <w:numId w:val="0"/>
        </w:numPr>
        <w:jc w:val="both"/>
        <w:rPr>
          <w:rFonts w:hint="eastAsia"/>
        </w:rPr>
      </w:pPr>
      <w:r>
        <w:rPr>
          <w:rFonts w:hint="eastAsia"/>
        </w:rPr>
        <w:t>现在就相信耶稣，要完全而立刻地决定。</w:t>
      </w:r>
    </w:p>
    <w:p>
      <w:pPr>
        <w:widowControl w:val="0"/>
        <w:numPr>
          <w:ilvl w:val="0"/>
          <w:numId w:val="0"/>
        </w:numPr>
        <w:jc w:val="both"/>
        <w:rPr>
          <w:rFonts w:hint="eastAsia"/>
        </w:rPr>
      </w:pPr>
      <w:r>
        <w:rPr>
          <w:rFonts w:hint="eastAsia"/>
        </w:rPr>
        <w:t>Take with you words and come unto your Lord this day, even this day.</w:t>
      </w:r>
    </w:p>
    <w:p>
      <w:pPr>
        <w:widowControl w:val="0"/>
        <w:numPr>
          <w:ilvl w:val="0"/>
          <w:numId w:val="0"/>
        </w:numPr>
        <w:jc w:val="both"/>
        <w:rPr>
          <w:rFonts w:hint="eastAsia"/>
        </w:rPr>
      </w:pPr>
      <w:r>
        <w:rPr>
          <w:rFonts w:hint="eastAsia"/>
        </w:rPr>
        <w:t>今天，就是今天，带着你的话语到你的主面前来。</w:t>
      </w:r>
    </w:p>
    <w:p>
      <w:pPr>
        <w:widowControl w:val="0"/>
        <w:numPr>
          <w:ilvl w:val="0"/>
          <w:numId w:val="0"/>
        </w:numPr>
        <w:jc w:val="both"/>
        <w:rPr>
          <w:rFonts w:hint="eastAsia"/>
        </w:rPr>
      </w:pPr>
      <w:r>
        <w:rPr>
          <w:rFonts w:hint="eastAsia"/>
        </w:rPr>
        <w:t>Remember, O soul, it may be now or never with you.</w:t>
      </w:r>
    </w:p>
    <w:p>
      <w:pPr>
        <w:widowControl w:val="0"/>
        <w:numPr>
          <w:ilvl w:val="0"/>
          <w:numId w:val="0"/>
        </w:numPr>
        <w:jc w:val="both"/>
        <w:rPr>
          <w:rFonts w:hint="eastAsia"/>
        </w:rPr>
      </w:pPr>
      <w:r>
        <w:rPr>
          <w:rFonts w:hint="eastAsia"/>
        </w:rPr>
        <w:t>灵魂啊，记住，对你来说，可能是现在，也可能永远不会了。</w:t>
      </w:r>
    </w:p>
    <w:p>
      <w:pPr>
        <w:widowControl w:val="0"/>
        <w:numPr>
          <w:ilvl w:val="0"/>
          <w:numId w:val="0"/>
        </w:numPr>
        <w:jc w:val="both"/>
        <w:rPr>
          <w:rFonts w:hint="eastAsia"/>
        </w:rPr>
      </w:pPr>
      <w:r>
        <w:rPr>
          <w:rFonts w:hint="eastAsia"/>
        </w:rPr>
        <w:t>Let it be now; it would be horrible that it should be never.</w:t>
      </w:r>
    </w:p>
    <w:p>
      <w:pPr>
        <w:widowControl w:val="0"/>
        <w:numPr>
          <w:ilvl w:val="0"/>
          <w:numId w:val="0"/>
        </w:numPr>
        <w:jc w:val="both"/>
        <w:rPr>
          <w:rFonts w:hint="eastAsia"/>
        </w:rPr>
      </w:pPr>
      <w:r>
        <w:rPr>
          <w:rFonts w:hint="eastAsia"/>
        </w:rPr>
        <w:t>让它现在就发生吧；如果永远不发生，那将是可怕的。</w:t>
      </w:r>
    </w:p>
    <w:p>
      <w:pPr>
        <w:widowControl w:val="0"/>
        <w:numPr>
          <w:ilvl w:val="0"/>
          <w:numId w:val="0"/>
        </w:numPr>
        <w:jc w:val="both"/>
        <w:rPr>
          <w:rFonts w:hint="eastAsia"/>
        </w:rPr>
      </w:pPr>
      <w:r>
        <w:rPr>
          <w:rFonts w:hint="eastAsia"/>
        </w:rPr>
        <w:t>Again I charge you, meet me in heaven.</w:t>
      </w:r>
    </w:p>
    <w:p>
      <w:pPr>
        <w:widowControl w:val="0"/>
        <w:numPr>
          <w:ilvl w:val="0"/>
          <w:numId w:val="0"/>
        </w:numPr>
        <w:jc w:val="both"/>
        <w:rPr>
          <w:rFonts w:hint="eastAsia"/>
        </w:rPr>
      </w:pPr>
      <w:r>
        <w:rPr>
          <w:rFonts w:hint="eastAsia"/>
        </w:rPr>
        <w:t>我再次吩咐你，在天堂与我相会。</w:t>
      </w:r>
    </w:p>
    <w:p>
      <w:pPr>
        <w:widowControl w:val="0"/>
        <w:numPr>
          <w:ilvl w:val="0"/>
          <w:numId w:val="0"/>
        </w:numPr>
        <w:jc w:val="both"/>
        <w:rPr>
          <w:rFonts w:hint="eastAsia"/>
        </w:rPr>
      </w:pPr>
    </w:p>
    <w:p>
      <w:pPr>
        <w:spacing w:after="415" w:line="261" w:lineRule="auto"/>
        <w:ind w:left="398"/>
        <w:rPr>
          <w:rFonts w:hint="eastAsia"/>
          <w:b/>
          <w:sz w:val="42"/>
        </w:rPr>
      </w:pPr>
    </w:p>
    <w:p>
      <w:pPr>
        <w:spacing w:after="415" w:line="261" w:lineRule="auto"/>
        <w:ind w:left="398"/>
        <w:rPr>
          <w:rFonts w:hint="eastAsia"/>
          <w:b/>
          <w:sz w:val="42"/>
        </w:rPr>
      </w:pPr>
    </w:p>
    <w:p>
      <w:pPr>
        <w:spacing w:after="415" w:line="261" w:lineRule="auto"/>
        <w:ind w:left="398"/>
        <w:rPr>
          <w:rFonts w:hint="eastAsia"/>
          <w:b/>
          <w:sz w:val="42"/>
        </w:rPr>
      </w:pPr>
    </w:p>
    <w:p>
      <w:pPr>
        <w:spacing w:after="415" w:line="261" w:lineRule="auto"/>
        <w:ind w:left="398"/>
        <w:jc w:val="center"/>
        <w:rPr>
          <w:rFonts w:hint="eastAsia"/>
          <w:b/>
          <w:sz w:val="42"/>
        </w:rPr>
      </w:pPr>
    </w:p>
    <w:p>
      <w:pPr>
        <w:spacing w:after="415" w:line="261" w:lineRule="auto"/>
        <w:ind w:left="398"/>
        <w:jc w:val="center"/>
        <w:rPr>
          <w:rFonts w:hint="eastAsia"/>
          <w:b/>
          <w:sz w:val="42"/>
        </w:rPr>
      </w:pPr>
      <w:r>
        <w:rPr>
          <w:rFonts w:hint="eastAsia"/>
          <w:b/>
          <w:sz w:val="42"/>
        </w:rPr>
        <w:t>What is Your Only Comfort in Life and Death</w:t>
      </w:r>
    </w:p>
    <w:p>
      <w:pPr>
        <w:spacing w:after="415" w:line="261" w:lineRule="auto"/>
        <w:ind w:left="398"/>
        <w:jc w:val="center"/>
        <w:rPr>
          <w:rFonts w:hint="eastAsia"/>
          <w:b/>
          <w:sz w:val="42"/>
        </w:rPr>
      </w:pPr>
      <w:r>
        <w:rPr>
          <w:rFonts w:hint="eastAsia"/>
          <w:b/>
          <w:sz w:val="42"/>
        </w:rPr>
        <w:t>你在生与死中唯一的安慰是什么</w:t>
      </w:r>
    </w:p>
    <w:p>
      <w:pPr>
        <w:spacing w:after="415" w:line="261" w:lineRule="auto"/>
        <w:ind w:left="398"/>
        <w:jc w:val="center"/>
        <w:rPr>
          <w:rFonts w:hint="eastAsia"/>
          <w:b/>
          <w:sz w:val="42"/>
        </w:rPr>
      </w:pPr>
      <w:r>
        <w:rPr>
          <w:rFonts w:hint="eastAsia"/>
          <w:b/>
          <w:sz w:val="42"/>
        </w:rPr>
        <w:t>The first 21 Questions and Answers of the Heidelberg Catechism</w:t>
      </w:r>
    </w:p>
    <w:p>
      <w:pPr>
        <w:spacing w:after="415" w:line="261" w:lineRule="auto"/>
        <w:ind w:left="398"/>
        <w:jc w:val="center"/>
        <w:rPr>
          <w:rFonts w:hint="eastAsia"/>
          <w:b/>
          <w:sz w:val="42"/>
        </w:rPr>
      </w:pPr>
      <w:r>
        <w:rPr>
          <w:rFonts w:hint="eastAsia"/>
          <w:b/>
          <w:sz w:val="42"/>
        </w:rPr>
        <w:t>海德堡要理问答前21问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1Q. What is your only comfort in life and in death?A. That I am not my Own, but belong body and soul, in life and in deathto my faithful Savior Jesus Christ.</w:t>
      </w:r>
    </w:p>
    <w:p>
      <w:pPr>
        <w:widowControl w:val="0"/>
        <w:numPr>
          <w:ilvl w:val="0"/>
          <w:numId w:val="0"/>
        </w:numPr>
        <w:jc w:val="both"/>
        <w:rPr>
          <w:rFonts w:hint="eastAsia"/>
        </w:rPr>
      </w:pPr>
      <w:r>
        <w:rPr>
          <w:rFonts w:hint="eastAsia"/>
        </w:rPr>
        <w:t>1问：你在生与死中唯一的安慰是什么？答：我在生与死中，身体灵魂皆非己有，而是属于我信实的救主耶稣基督。</w:t>
      </w:r>
    </w:p>
    <w:p>
      <w:pPr>
        <w:widowControl w:val="0"/>
        <w:numPr>
          <w:ilvl w:val="0"/>
          <w:numId w:val="0"/>
        </w:numPr>
        <w:jc w:val="both"/>
        <w:rPr>
          <w:rFonts w:hint="eastAsia"/>
        </w:rPr>
      </w:pPr>
      <w:r>
        <w:rPr>
          <w:rFonts w:hint="eastAsia"/>
        </w:rPr>
        <w:t>He has fully paid for all my sins with his precious blood, and has set me free from the tyranny of the devil. He also watches over me in such a way that not a hair can fall from my head without the will of my Father in heaven: in fact, all things must work together for my salvation.</w:t>
      </w:r>
    </w:p>
    <w:p>
      <w:pPr>
        <w:widowControl w:val="0"/>
        <w:numPr>
          <w:ilvl w:val="0"/>
          <w:numId w:val="0"/>
        </w:numPr>
        <w:jc w:val="both"/>
        <w:rPr>
          <w:rFonts w:hint="eastAsia"/>
        </w:rPr>
      </w:pPr>
      <w:r>
        <w:rPr>
          <w:rFonts w:hint="eastAsia"/>
        </w:rPr>
        <w:t>祂用祂的宝血完全付清了我一切罪的代价，并将我从魔鬼的暴政中释放出来。祂也如此看顾我，以致若非我天父的旨意，我的一根头发也不会掉落：事实上，万事都必须为我的救恩而互相效力。</w:t>
      </w:r>
    </w:p>
    <w:p>
      <w:pPr>
        <w:widowControl w:val="0"/>
        <w:numPr>
          <w:ilvl w:val="0"/>
          <w:numId w:val="0"/>
        </w:numPr>
        <w:jc w:val="both"/>
        <w:rPr>
          <w:rFonts w:hint="eastAsia"/>
        </w:rPr>
      </w:pPr>
      <w:r>
        <w:rPr>
          <w:rFonts w:hint="eastAsia"/>
        </w:rPr>
        <w:t>Because I belong to him,</w:t>
      </w:r>
    </w:p>
    <w:p>
      <w:pPr>
        <w:widowControl w:val="0"/>
        <w:numPr>
          <w:ilvl w:val="0"/>
          <w:numId w:val="0"/>
        </w:numPr>
        <w:jc w:val="both"/>
        <w:rPr>
          <w:rFonts w:hint="eastAsia"/>
        </w:rPr>
      </w:pPr>
      <w:r>
        <w:rPr>
          <w:rFonts w:hint="eastAsia"/>
        </w:rPr>
        <w:t>因为我属于祂，</w:t>
      </w:r>
    </w:p>
    <w:p>
      <w:pPr>
        <w:widowControl w:val="0"/>
        <w:numPr>
          <w:ilvl w:val="0"/>
          <w:numId w:val="0"/>
        </w:numPr>
        <w:jc w:val="both"/>
        <w:rPr>
          <w:rFonts w:hint="eastAsia"/>
        </w:rPr>
      </w:pPr>
      <w:r>
        <w:rPr>
          <w:rFonts w:hint="eastAsia"/>
        </w:rPr>
        <w:t>Christ, by his Holy Spirit, assures me of eternal life and makes me wholeheartedly willing and ready from now on to live for him.</w:t>
      </w:r>
    </w:p>
    <w:p>
      <w:pPr>
        <w:widowControl w:val="0"/>
        <w:numPr>
          <w:ilvl w:val="0"/>
          <w:numId w:val="0"/>
        </w:numPr>
        <w:jc w:val="both"/>
        <w:rPr>
          <w:rFonts w:hint="eastAsia"/>
        </w:rPr>
      </w:pPr>
      <w:r>
        <w:rPr>
          <w:rFonts w:hint="eastAsia"/>
        </w:rPr>
        <w:t>基督藉着祂的圣灵，向我保证永生，并使我从今以后全心全意地愿意并准备好为祂而活。</w:t>
      </w:r>
    </w:p>
    <w:p>
      <w:pPr>
        <w:widowControl w:val="0"/>
        <w:numPr>
          <w:ilvl w:val="0"/>
          <w:numId w:val="0"/>
        </w:numPr>
        <w:jc w:val="both"/>
        <w:rPr>
          <w:rFonts w:hint="eastAsia"/>
        </w:rPr>
      </w:pPr>
      <w:r>
        <w:rPr>
          <w:rFonts w:hint="eastAsia"/>
        </w:rPr>
        <w:t>2Q. What must you know to live and die in the joy of thiscomfort?</w:t>
      </w:r>
    </w:p>
    <w:p>
      <w:pPr>
        <w:widowControl w:val="0"/>
        <w:numPr>
          <w:ilvl w:val="0"/>
          <w:numId w:val="0"/>
        </w:numPr>
        <w:jc w:val="both"/>
        <w:rPr>
          <w:rFonts w:hint="eastAsia"/>
        </w:rPr>
      </w:pPr>
      <w:r>
        <w:rPr>
          <w:rFonts w:hint="eastAsia"/>
        </w:rPr>
        <w:t>2问：你必须知道什么，才能在这安慰的喜乐中生与死？</w:t>
      </w:r>
    </w:p>
    <w:p>
      <w:pPr>
        <w:widowControl w:val="0"/>
        <w:numPr>
          <w:ilvl w:val="0"/>
          <w:numId w:val="0"/>
        </w:numPr>
        <w:jc w:val="both"/>
        <w:rPr>
          <w:rFonts w:hint="eastAsia"/>
        </w:rPr>
      </w:pPr>
      <w:r>
        <w:rPr>
          <w:rFonts w:hint="eastAsia"/>
        </w:rPr>
        <w:t>A. Three things: first, how great my sin and misery are; second, how I am set free from all my sins and misery; third, how I am to thank God for such deliverance.</w:t>
      </w:r>
    </w:p>
    <w:p>
      <w:pPr>
        <w:widowControl w:val="0"/>
        <w:numPr>
          <w:ilvl w:val="0"/>
          <w:numId w:val="0"/>
        </w:numPr>
        <w:jc w:val="both"/>
        <w:rPr>
          <w:rFonts w:hint="eastAsia"/>
        </w:rPr>
      </w:pPr>
      <w:r>
        <w:rPr>
          <w:rFonts w:hint="eastAsia"/>
        </w:rPr>
        <w:t>答：三件事：第一，我的罪和愁苦何等大；第二，我如何从我一切的罪和愁苦中得释放；第三，我如何为这样的拯救感谢神。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Part I: Human Misery</w:t>
      </w:r>
    </w:p>
    <w:p>
      <w:pPr>
        <w:widowControl w:val="0"/>
        <w:numPr>
          <w:ilvl w:val="0"/>
          <w:numId w:val="0"/>
        </w:numPr>
        <w:jc w:val="both"/>
        <w:rPr>
          <w:rFonts w:hint="eastAsia"/>
        </w:rPr>
      </w:pPr>
      <w:r>
        <w:rPr>
          <w:rFonts w:hint="eastAsia"/>
        </w:rPr>
        <w:t>第一部分：人类的愁苦</w:t>
      </w:r>
    </w:p>
    <w:p>
      <w:pPr>
        <w:widowControl w:val="0"/>
        <w:numPr>
          <w:ilvl w:val="0"/>
          <w:numId w:val="0"/>
        </w:numPr>
        <w:jc w:val="both"/>
        <w:rPr>
          <w:rFonts w:hint="eastAsia"/>
        </w:rPr>
      </w:pPr>
      <w:r>
        <w:rPr>
          <w:rFonts w:hint="eastAsia"/>
        </w:rPr>
        <w:t>3 Q. How do you come to know your misery?</w:t>
      </w:r>
    </w:p>
    <w:p>
      <w:pPr>
        <w:widowControl w:val="0"/>
        <w:numPr>
          <w:ilvl w:val="0"/>
          <w:numId w:val="0"/>
        </w:numPr>
        <w:jc w:val="both"/>
        <w:rPr>
          <w:rFonts w:hint="eastAsia"/>
        </w:rPr>
      </w:pPr>
      <w:r>
        <w:rPr>
          <w:rFonts w:hint="eastAsia"/>
        </w:rPr>
        <w:t>3 问：你如何认识你的愁苦？</w:t>
      </w:r>
    </w:p>
    <w:p>
      <w:pPr>
        <w:widowControl w:val="0"/>
        <w:numPr>
          <w:ilvl w:val="0"/>
          <w:numId w:val="0"/>
        </w:numPr>
        <w:jc w:val="both"/>
        <w:rPr>
          <w:rFonts w:hint="eastAsia"/>
        </w:rPr>
      </w:pPr>
      <w:r>
        <w:rPr>
          <w:rFonts w:hint="eastAsia"/>
        </w:rPr>
        <w:t>A. The law of God tells me.</w:t>
      </w:r>
    </w:p>
    <w:p>
      <w:pPr>
        <w:widowControl w:val="0"/>
        <w:numPr>
          <w:ilvl w:val="0"/>
          <w:numId w:val="0"/>
        </w:numPr>
        <w:jc w:val="both"/>
        <w:rPr>
          <w:rFonts w:hint="eastAsia"/>
        </w:rPr>
      </w:pPr>
      <w:r>
        <w:rPr>
          <w:rFonts w:hint="eastAsia"/>
        </w:rPr>
        <w:t>答：神的律法告诉我。</w:t>
      </w:r>
    </w:p>
    <w:p>
      <w:pPr>
        <w:widowControl w:val="0"/>
        <w:numPr>
          <w:ilvl w:val="0"/>
          <w:numId w:val="0"/>
        </w:numPr>
        <w:jc w:val="both"/>
        <w:rPr>
          <w:rFonts w:hint="eastAsia"/>
        </w:rPr>
      </w:pPr>
      <w:r>
        <w:rPr>
          <w:rFonts w:hint="eastAsia"/>
        </w:rPr>
        <w:t>4 Q. What does God's law require of us?</w:t>
      </w:r>
    </w:p>
    <w:p>
      <w:pPr>
        <w:widowControl w:val="0"/>
        <w:numPr>
          <w:ilvl w:val="0"/>
          <w:numId w:val="0"/>
        </w:numPr>
        <w:jc w:val="both"/>
        <w:rPr>
          <w:rFonts w:hint="eastAsia"/>
        </w:rPr>
      </w:pPr>
      <w:r>
        <w:rPr>
          <w:rFonts w:hint="eastAsia"/>
        </w:rPr>
        <w:t>4 问：神的律法对我们有什么要求？</w:t>
      </w:r>
    </w:p>
    <w:p>
      <w:pPr>
        <w:widowControl w:val="0"/>
        <w:numPr>
          <w:ilvl w:val="0"/>
          <w:numId w:val="0"/>
        </w:numPr>
        <w:jc w:val="both"/>
        <w:rPr>
          <w:rFonts w:hint="eastAsia"/>
        </w:rPr>
      </w:pPr>
      <w:r>
        <w:rPr>
          <w:rFonts w:hint="eastAsia"/>
        </w:rPr>
        <w:t>A. Christ teaches us this in summary in Matthew 22: Love the Lord your God with all your heart and with all your soul and with all your mind</w:t>
      </w:r>
    </w:p>
    <w:p>
      <w:pPr>
        <w:widowControl w:val="0"/>
        <w:numPr>
          <w:ilvl w:val="0"/>
          <w:numId w:val="0"/>
        </w:numPr>
        <w:jc w:val="both"/>
        <w:rPr>
          <w:rFonts w:hint="eastAsia"/>
        </w:rPr>
      </w:pPr>
      <w:r>
        <w:rPr>
          <w:rFonts w:hint="eastAsia"/>
        </w:rPr>
        <w:t>答：基督在马太福音22章中总结教导我们：你要尽心、尽性、尽意爱主你的神。</w:t>
      </w:r>
    </w:p>
    <w:p>
      <w:pPr>
        <w:widowControl w:val="0"/>
        <w:numPr>
          <w:ilvl w:val="0"/>
          <w:numId w:val="0"/>
        </w:numPr>
        <w:jc w:val="both"/>
        <w:rPr>
          <w:rFonts w:hint="eastAsia"/>
        </w:rPr>
      </w:pPr>
      <w:r>
        <w:rPr>
          <w:rFonts w:hint="eastAsia"/>
        </w:rPr>
        <w:t>and with all your strength.</w:t>
      </w:r>
    </w:p>
    <w:p>
      <w:pPr>
        <w:widowControl w:val="0"/>
        <w:numPr>
          <w:ilvl w:val="0"/>
          <w:numId w:val="0"/>
        </w:numPr>
        <w:jc w:val="both"/>
        <w:rPr>
          <w:rFonts w:hint="eastAsia"/>
        </w:rPr>
      </w:pPr>
      <w:r>
        <w:rPr>
          <w:rFonts w:hint="eastAsia"/>
        </w:rPr>
        <w:t>并尽力。</w:t>
      </w:r>
    </w:p>
    <w:p>
      <w:pPr>
        <w:widowControl w:val="0"/>
        <w:numPr>
          <w:ilvl w:val="0"/>
          <w:numId w:val="0"/>
        </w:numPr>
        <w:jc w:val="both"/>
        <w:rPr>
          <w:rFonts w:hint="eastAsia"/>
        </w:rPr>
      </w:pPr>
      <w:r>
        <w:rPr>
          <w:rFonts w:hint="eastAsia"/>
        </w:rPr>
        <w:t>This is the first and greatest commandment.</w:t>
      </w:r>
    </w:p>
    <w:p>
      <w:pPr>
        <w:widowControl w:val="0"/>
        <w:numPr>
          <w:ilvl w:val="0"/>
          <w:numId w:val="0"/>
        </w:numPr>
        <w:jc w:val="both"/>
        <w:rPr>
          <w:rFonts w:hint="eastAsia"/>
        </w:rPr>
      </w:pPr>
      <w:r>
        <w:rPr>
          <w:rFonts w:hint="eastAsia"/>
        </w:rPr>
        <w:t>这是第一，也是最大的诫命。</w:t>
      </w:r>
    </w:p>
    <w:p>
      <w:pPr>
        <w:widowControl w:val="0"/>
        <w:numPr>
          <w:ilvl w:val="0"/>
          <w:numId w:val="0"/>
        </w:numPr>
        <w:jc w:val="both"/>
        <w:rPr>
          <w:rFonts w:hint="eastAsia"/>
        </w:rPr>
      </w:pPr>
      <w:r>
        <w:rPr>
          <w:rFonts w:hint="eastAsia"/>
        </w:rPr>
        <w:t>And the second is like it:</w:t>
      </w:r>
    </w:p>
    <w:p>
      <w:pPr>
        <w:widowControl w:val="0"/>
        <w:numPr>
          <w:ilvl w:val="0"/>
          <w:numId w:val="0"/>
        </w:numPr>
        <w:jc w:val="both"/>
        <w:rPr>
          <w:rFonts w:hint="eastAsia"/>
        </w:rPr>
      </w:pPr>
      <w:r>
        <w:rPr>
          <w:rFonts w:hint="eastAsia"/>
        </w:rPr>
        <w:t>其次也相仿：</w:t>
      </w:r>
    </w:p>
    <w:p>
      <w:pPr>
        <w:widowControl w:val="0"/>
        <w:numPr>
          <w:ilvl w:val="0"/>
          <w:numId w:val="0"/>
        </w:numPr>
        <w:jc w:val="both"/>
        <w:rPr>
          <w:rFonts w:hint="eastAsia"/>
        </w:rPr>
      </w:pPr>
      <w:r>
        <w:rPr>
          <w:rFonts w:hint="eastAsia"/>
        </w:rPr>
        <w:t>Love your neighbor as yourself. All the Law and the Prophets hang on these two commandments.</w:t>
      </w:r>
    </w:p>
    <w:p>
      <w:pPr>
        <w:widowControl w:val="0"/>
        <w:numPr>
          <w:ilvl w:val="0"/>
          <w:numId w:val="0"/>
        </w:numPr>
        <w:jc w:val="both"/>
        <w:rPr>
          <w:rFonts w:hint="eastAsia"/>
        </w:rPr>
      </w:pPr>
      <w:r>
        <w:rPr>
          <w:rFonts w:hint="eastAsia"/>
        </w:rPr>
        <w:t>爱人如己。律法和先知一切道理的总纲就在这两条诫命上。</w:t>
      </w:r>
    </w:p>
    <w:p>
      <w:pPr>
        <w:widowControl w:val="0"/>
        <w:numPr>
          <w:ilvl w:val="0"/>
          <w:numId w:val="0"/>
        </w:numPr>
        <w:jc w:val="both"/>
        <w:rPr>
          <w:rFonts w:hint="eastAsia"/>
        </w:rPr>
      </w:pPr>
      <w:r>
        <w:rPr>
          <w:rFonts w:hint="eastAsia"/>
        </w:rPr>
        <w:t>5 Q. Can you live up to all this perfectly? A. No.</w:t>
      </w:r>
    </w:p>
    <w:p>
      <w:pPr>
        <w:widowControl w:val="0"/>
        <w:numPr>
          <w:ilvl w:val="0"/>
          <w:numId w:val="0"/>
        </w:numPr>
        <w:jc w:val="both"/>
        <w:rPr>
          <w:rFonts w:hint="eastAsia"/>
        </w:rPr>
      </w:pPr>
      <w:r>
        <w:rPr>
          <w:rFonts w:hint="eastAsia"/>
        </w:rPr>
        <w:t>5 问：你能完全遵行这一切吗？ 答：不。</w:t>
      </w:r>
    </w:p>
    <w:p>
      <w:pPr>
        <w:widowControl w:val="0"/>
        <w:numPr>
          <w:ilvl w:val="0"/>
          <w:numId w:val="0"/>
        </w:numPr>
        <w:jc w:val="both"/>
        <w:rPr>
          <w:rFonts w:hint="eastAsia"/>
        </w:rPr>
      </w:pPr>
      <w:r>
        <w:rPr>
          <w:rFonts w:hint="eastAsia"/>
        </w:rPr>
        <w:t>I have a natural tendency to hate God and my neighbor.</w:t>
      </w:r>
    </w:p>
    <w:p>
      <w:pPr>
        <w:widowControl w:val="0"/>
        <w:numPr>
          <w:ilvl w:val="0"/>
          <w:numId w:val="0"/>
        </w:numPr>
        <w:jc w:val="both"/>
        <w:rPr>
          <w:rFonts w:hint="eastAsia"/>
        </w:rPr>
      </w:pPr>
      <w:r>
        <w:rPr>
          <w:rFonts w:hint="eastAsia"/>
        </w:rPr>
        <w:t>我天生倾向于恨神和我的邻舍。</w:t>
      </w:r>
    </w:p>
    <w:p>
      <w:pPr>
        <w:widowControl w:val="0"/>
        <w:numPr>
          <w:ilvl w:val="0"/>
          <w:numId w:val="0"/>
        </w:numPr>
        <w:jc w:val="both"/>
        <w:rPr>
          <w:rFonts w:hint="eastAsia"/>
        </w:rPr>
      </w:pPr>
      <w:r>
        <w:rPr>
          <w:rFonts w:hint="eastAsia"/>
        </w:rPr>
        <w:t>6Q. Did God create people so wicked and perverse?A. No.</w:t>
      </w:r>
    </w:p>
    <w:p>
      <w:pPr>
        <w:widowControl w:val="0"/>
        <w:numPr>
          <w:ilvl w:val="0"/>
          <w:numId w:val="0"/>
        </w:numPr>
        <w:jc w:val="both"/>
        <w:rPr>
          <w:rFonts w:hint="eastAsia"/>
        </w:rPr>
      </w:pPr>
      <w:r>
        <w:rPr>
          <w:rFonts w:hint="eastAsia"/>
        </w:rPr>
        <w:t>6问：神造人是如此邪恶和败坏吗？答：不。</w:t>
      </w:r>
    </w:p>
    <w:p>
      <w:pPr>
        <w:widowControl w:val="0"/>
        <w:numPr>
          <w:ilvl w:val="0"/>
          <w:numId w:val="0"/>
        </w:numPr>
        <w:jc w:val="both"/>
        <w:rPr>
          <w:rFonts w:hint="eastAsia"/>
        </w:rPr>
      </w:pPr>
      <w:r>
        <w:rPr>
          <w:rFonts w:hint="eastAsia"/>
        </w:rPr>
        <w:t>God created them good and in his own image, that is, in true righteousness and holiness, so that they might truly know God their creator, love him with all their heart, and live with him in eternal happiness for his praise and glory.</w:t>
      </w:r>
    </w:p>
    <w:p>
      <w:pPr>
        <w:widowControl w:val="0"/>
        <w:numPr>
          <w:ilvl w:val="0"/>
          <w:numId w:val="0"/>
        </w:numPr>
        <w:jc w:val="both"/>
        <w:rPr>
          <w:rFonts w:hint="eastAsia"/>
        </w:rPr>
      </w:pPr>
      <w:r>
        <w:rPr>
          <w:rFonts w:hint="eastAsia"/>
        </w:rPr>
        <w:t>神造他们是良善的，并照着祂自己的形象，就是在真实的公义和圣洁中，使他们可以真实地认识他们的创造主神，尽心爱祂，并与祂同活在永远的幸福中，为要赞美和荣耀祂。</w:t>
      </w:r>
    </w:p>
    <w:p>
      <w:pPr>
        <w:widowControl w:val="0"/>
        <w:numPr>
          <w:ilvl w:val="0"/>
          <w:numId w:val="0"/>
        </w:numPr>
        <w:jc w:val="both"/>
        <w:rPr>
          <w:rFonts w:hint="eastAsia"/>
        </w:rPr>
      </w:pPr>
      <w:r>
        <w:rPr>
          <w:rFonts w:hint="eastAsia"/>
        </w:rPr>
        <w:t>7Q. Then where does this corrupt human nature come from?</w:t>
      </w:r>
    </w:p>
    <w:p>
      <w:pPr>
        <w:widowControl w:val="0"/>
        <w:numPr>
          <w:ilvl w:val="0"/>
          <w:numId w:val="0"/>
        </w:numPr>
        <w:jc w:val="both"/>
        <w:rPr>
          <w:rFonts w:hint="eastAsia"/>
        </w:rPr>
      </w:pPr>
      <w:r>
        <w:rPr>
          <w:rFonts w:hint="eastAsia"/>
        </w:rPr>
        <w:t>7问：那么，这种败坏的人性从何而来？</w:t>
      </w:r>
    </w:p>
    <w:p>
      <w:pPr>
        <w:widowControl w:val="0"/>
        <w:numPr>
          <w:ilvl w:val="0"/>
          <w:numId w:val="0"/>
        </w:numPr>
        <w:jc w:val="both"/>
        <w:rPr>
          <w:rFonts w:hint="eastAsia"/>
        </w:rPr>
      </w:pPr>
      <w:r>
        <w:rPr>
          <w:rFonts w:hint="eastAsia"/>
        </w:rPr>
        <w:t>A. From the fall and disobedience of our first parents,</w:t>
      </w:r>
    </w:p>
    <w:p>
      <w:pPr>
        <w:widowControl w:val="0"/>
        <w:numPr>
          <w:ilvl w:val="0"/>
          <w:numId w:val="0"/>
        </w:numPr>
        <w:jc w:val="both"/>
        <w:rPr>
          <w:rFonts w:hint="eastAsia"/>
        </w:rPr>
      </w:pPr>
      <w:r>
        <w:rPr>
          <w:rFonts w:hint="eastAsia"/>
        </w:rPr>
        <w:t>答：来自我们始祖的堕落和不顺服，</w:t>
      </w:r>
    </w:p>
    <w:p>
      <w:pPr>
        <w:widowControl w:val="0"/>
        <w:numPr>
          <w:ilvl w:val="0"/>
          <w:numId w:val="0"/>
        </w:numPr>
        <w:jc w:val="both"/>
        <w:rPr>
          <w:rFonts w:hint="eastAsia"/>
        </w:rPr>
      </w:pPr>
      <w:r>
        <w:rPr>
          <w:rFonts w:hint="eastAsia"/>
        </w:rPr>
        <w:t>Adam and Eve, in Paradise. This fall has so poisoned our nature that we are born sinners corrupt from conception on.</w:t>
      </w:r>
    </w:p>
    <w:p>
      <w:pPr>
        <w:widowControl w:val="0"/>
        <w:numPr>
          <w:ilvl w:val="0"/>
          <w:numId w:val="0"/>
        </w:numPr>
        <w:jc w:val="both"/>
        <w:rPr>
          <w:rFonts w:hint="eastAsia"/>
        </w:rPr>
      </w:pPr>
      <w:r>
        <w:rPr>
          <w:rFonts w:hint="eastAsia"/>
        </w:rPr>
        <w:t>亚当和夏娃，在乐园里。这次堕落如此毒害了我们的本性，以致我们生来就是罪人，从受孕开始就败坏了。</w:t>
      </w:r>
    </w:p>
    <w:p>
      <w:pPr>
        <w:widowControl w:val="0"/>
        <w:numPr>
          <w:ilvl w:val="0"/>
          <w:numId w:val="0"/>
        </w:numPr>
        <w:jc w:val="both"/>
        <w:rPr>
          <w:rFonts w:hint="eastAsia"/>
        </w:rPr>
      </w:pPr>
      <w:r>
        <w:rPr>
          <w:rFonts w:hint="eastAsia"/>
        </w:rPr>
        <w:t>8Q. But are we so corrupt that we are totally unable to doany good and inclined toward all evil? A. Yes, unless we are born again, by the Spirit of God.</w:t>
      </w:r>
    </w:p>
    <w:p>
      <w:pPr>
        <w:widowControl w:val="0"/>
        <w:numPr>
          <w:ilvl w:val="0"/>
          <w:numId w:val="0"/>
        </w:numPr>
        <w:jc w:val="both"/>
        <w:rPr>
          <w:rFonts w:hint="eastAsia"/>
        </w:rPr>
      </w:pPr>
      <w:r>
        <w:rPr>
          <w:rFonts w:hint="eastAsia"/>
        </w:rPr>
        <w:t>8问：但是，我们是否败坏到完全不能行任何善，反而倾向于一切恶呢？答：是的，除非我们藉着神的灵重生。</w:t>
      </w:r>
    </w:p>
    <w:p>
      <w:pPr>
        <w:widowControl w:val="0"/>
        <w:numPr>
          <w:ilvl w:val="0"/>
          <w:numId w:val="0"/>
        </w:numPr>
        <w:jc w:val="both"/>
        <w:rPr>
          <w:rFonts w:hint="eastAsia"/>
        </w:rPr>
      </w:pPr>
      <w:r>
        <w:rPr>
          <w:rFonts w:hint="eastAsia"/>
        </w:rPr>
        <w:t>9Q. But doesn't God do us an injustice by requiring in hislaw what we are unable to do?</w:t>
      </w:r>
    </w:p>
    <w:p>
      <w:pPr>
        <w:widowControl w:val="0"/>
        <w:numPr>
          <w:ilvl w:val="0"/>
          <w:numId w:val="0"/>
        </w:numPr>
        <w:jc w:val="both"/>
        <w:rPr>
          <w:rFonts w:hint="eastAsia"/>
        </w:rPr>
      </w:pPr>
      <w:r>
        <w:rPr>
          <w:rFonts w:hint="eastAsia"/>
        </w:rPr>
        <w:t>9问：但是，神在祂的律法中要求我们做我们做不到的事，岂不是对我们不公吗？</w:t>
      </w:r>
    </w:p>
    <w:p>
      <w:pPr>
        <w:widowControl w:val="0"/>
        <w:numPr>
          <w:ilvl w:val="0"/>
          <w:numId w:val="0"/>
        </w:numPr>
        <w:jc w:val="both"/>
        <w:rPr>
          <w:rFonts w:hint="eastAsia"/>
        </w:rPr>
      </w:pPr>
      <w:r>
        <w:rPr>
          <w:rFonts w:hint="eastAsia"/>
        </w:rPr>
        <w:t>A. No, God created humans with the ability to keep the law. They, however, tempted by the devil, in reckless disobedience robbed themselves and all their descendants of these gifts.</w:t>
      </w:r>
    </w:p>
    <w:p>
      <w:pPr>
        <w:widowControl w:val="0"/>
        <w:numPr>
          <w:ilvl w:val="0"/>
          <w:numId w:val="0"/>
        </w:numPr>
        <w:jc w:val="both"/>
        <w:rPr>
          <w:rFonts w:hint="eastAsia"/>
        </w:rPr>
      </w:pPr>
      <w:r>
        <w:rPr>
          <w:rFonts w:hint="eastAsia"/>
        </w:rPr>
        <w:t>答：不，神造人时赋予了他们遵守律法的能力。然而，他们受魔鬼的引诱，鲁莽地不顺服，剥夺了自己和所有后裔的这些恩赐。</w:t>
      </w:r>
    </w:p>
    <w:p>
      <w:pPr>
        <w:widowControl w:val="0"/>
        <w:numPr>
          <w:ilvl w:val="0"/>
          <w:numId w:val="0"/>
        </w:numPr>
        <w:jc w:val="both"/>
        <w:rPr>
          <w:rFonts w:hint="eastAsia"/>
        </w:rPr>
      </w:pPr>
      <w:r>
        <w:rPr>
          <w:rFonts w:hint="eastAsia"/>
        </w:rPr>
        <w:t>10 Q. Will God permit such disobedience and rebellion to go unpunished?</w:t>
      </w:r>
    </w:p>
    <w:p>
      <w:pPr>
        <w:widowControl w:val="0"/>
        <w:numPr>
          <w:ilvl w:val="0"/>
          <w:numId w:val="0"/>
        </w:numPr>
        <w:jc w:val="both"/>
        <w:rPr>
          <w:rFonts w:hint="eastAsia"/>
        </w:rPr>
      </w:pPr>
      <w:r>
        <w:rPr>
          <w:rFonts w:hint="eastAsia"/>
        </w:rPr>
        <w:t>10 问：神会容许这样的不顺服和悖逆不受惩罚吗？</w:t>
      </w:r>
    </w:p>
    <w:p>
      <w:pPr>
        <w:widowControl w:val="0"/>
        <w:numPr>
          <w:ilvl w:val="0"/>
          <w:numId w:val="0"/>
        </w:numPr>
        <w:jc w:val="both"/>
        <w:rPr>
          <w:rFonts w:hint="eastAsia"/>
        </w:rPr>
      </w:pPr>
      <w:r>
        <w:rPr>
          <w:rFonts w:hint="eastAsia"/>
        </w:rPr>
        <w:t>A. Certainly not.</w:t>
      </w:r>
    </w:p>
    <w:p>
      <w:pPr>
        <w:widowControl w:val="0"/>
        <w:numPr>
          <w:ilvl w:val="0"/>
          <w:numId w:val="0"/>
        </w:numPr>
        <w:jc w:val="both"/>
        <w:rPr>
          <w:rFonts w:hint="eastAsia"/>
        </w:rPr>
      </w:pPr>
      <w:r>
        <w:rPr>
          <w:rFonts w:hint="eastAsia"/>
        </w:rPr>
        <w:t>答：当然不。</w:t>
      </w:r>
    </w:p>
    <w:p>
      <w:pPr>
        <w:widowControl w:val="0"/>
        <w:numPr>
          <w:ilvl w:val="0"/>
          <w:numId w:val="0"/>
        </w:numPr>
        <w:jc w:val="both"/>
        <w:rPr>
          <w:rFonts w:hint="eastAsia"/>
        </w:rPr>
      </w:pPr>
      <w:r>
        <w:rPr>
          <w:rFonts w:hint="eastAsia"/>
        </w:rPr>
        <w:t>He is terribly angry about the sin we are born with as well as the sins we personally commit. As a just judge he punishes them now and in eternity.</w:t>
      </w:r>
    </w:p>
    <w:p>
      <w:pPr>
        <w:widowControl w:val="0"/>
        <w:numPr>
          <w:ilvl w:val="0"/>
          <w:numId w:val="0"/>
        </w:numPr>
        <w:jc w:val="both"/>
        <w:rPr>
          <w:rFonts w:hint="eastAsia"/>
        </w:rPr>
      </w:pPr>
      <w:r>
        <w:rPr>
          <w:rFonts w:hint="eastAsia"/>
        </w:rPr>
        <w:t>祂对我们与生俱来的罪以及我们个人所犯的罪都非常愤怒。作为公义的审判者，祂现在和永远都惩罚它们。</w:t>
      </w:r>
    </w:p>
    <w:p>
      <w:pPr>
        <w:widowControl w:val="0"/>
        <w:numPr>
          <w:ilvl w:val="0"/>
          <w:numId w:val="0"/>
        </w:numPr>
        <w:jc w:val="both"/>
        <w:rPr>
          <w:rFonts w:hint="eastAsia"/>
        </w:rPr>
      </w:pPr>
      <w:r>
        <w:rPr>
          <w:rFonts w:hint="eastAsia"/>
        </w:rPr>
        <w:t>He has declared:</w:t>
      </w:r>
    </w:p>
    <w:p>
      <w:pPr>
        <w:widowControl w:val="0"/>
        <w:numPr>
          <w:ilvl w:val="0"/>
          <w:numId w:val="0"/>
        </w:numPr>
        <w:jc w:val="both"/>
        <w:rPr>
          <w:rFonts w:hint="eastAsia"/>
        </w:rPr>
      </w:pPr>
      <w:r>
        <w:rPr>
          <w:rFonts w:hint="eastAsia"/>
        </w:rPr>
        <w:t>祂宣告说：</w:t>
      </w:r>
    </w:p>
    <w:p>
      <w:pPr>
        <w:widowControl w:val="0"/>
        <w:numPr>
          <w:ilvl w:val="0"/>
          <w:numId w:val="0"/>
        </w:numPr>
        <w:jc w:val="both"/>
        <w:rPr>
          <w:rFonts w:hint="eastAsia"/>
        </w:rPr>
      </w:pPr>
      <w:r>
        <w:rPr>
          <w:rFonts w:hint="eastAsia"/>
        </w:rPr>
        <w:t>"Cursed is everyone who does not continue to do everything written in the Book of the Law. "</w:t>
      </w:r>
    </w:p>
    <w:p>
      <w:pPr>
        <w:widowControl w:val="0"/>
        <w:numPr>
          <w:ilvl w:val="0"/>
          <w:numId w:val="0"/>
        </w:numPr>
        <w:jc w:val="both"/>
        <w:rPr>
          <w:rFonts w:hint="eastAsia"/>
        </w:rPr>
      </w:pPr>
      <w:r>
        <w:rPr>
          <w:rFonts w:hint="eastAsia"/>
        </w:rPr>
        <w:t>“凡不常照律法书上所记一切之事去行的，就被咒诅。”</w:t>
      </w:r>
    </w:p>
    <w:p>
      <w:pPr>
        <w:widowControl w:val="0"/>
        <w:numPr>
          <w:ilvl w:val="0"/>
          <w:numId w:val="0"/>
        </w:numPr>
        <w:jc w:val="both"/>
        <w:rPr>
          <w:rFonts w:hint="eastAsia"/>
        </w:rPr>
      </w:pPr>
      <w:r>
        <w:rPr>
          <w:rFonts w:hint="eastAsia"/>
        </w:rPr>
        <w:t>11 Q. But isn't God also merciful?</w:t>
      </w:r>
    </w:p>
    <w:p>
      <w:pPr>
        <w:widowControl w:val="0"/>
        <w:numPr>
          <w:ilvl w:val="0"/>
          <w:numId w:val="0"/>
        </w:numPr>
        <w:jc w:val="both"/>
        <w:rPr>
          <w:rFonts w:hint="eastAsia"/>
        </w:rPr>
      </w:pPr>
      <w:r>
        <w:rPr>
          <w:rFonts w:hint="eastAsia"/>
        </w:rPr>
        <w:t>11 问：但神不也是慈悲的吗？</w:t>
      </w:r>
    </w:p>
    <w:p>
      <w:pPr>
        <w:widowControl w:val="0"/>
        <w:numPr>
          <w:ilvl w:val="0"/>
          <w:numId w:val="0"/>
        </w:numPr>
        <w:jc w:val="both"/>
        <w:rPr>
          <w:rFonts w:hint="eastAsia"/>
        </w:rPr>
      </w:pPr>
      <w:r>
        <w:rPr>
          <w:rFonts w:hint="eastAsia"/>
        </w:rPr>
        <w:t>A. God is certainly merciful, but he is also just. His justice demands that sin, committed against his supreme majesty, be punished with the supreme penalty– eternal punishment of body and soul.</w:t>
      </w:r>
    </w:p>
    <w:p>
      <w:pPr>
        <w:widowControl w:val="0"/>
        <w:numPr>
          <w:ilvl w:val="0"/>
          <w:numId w:val="0"/>
        </w:numPr>
        <w:jc w:val="both"/>
        <w:rPr>
          <w:rFonts w:hint="eastAsia"/>
        </w:rPr>
      </w:pPr>
      <w:r>
        <w:rPr>
          <w:rFonts w:hint="eastAsia"/>
        </w:rPr>
        <w:t>答：神固然是慈悲的，但祂也是公义的。祂的公义要求，干犯祂至高威严的罪，必须受到最高的刑罚——身体和灵魂永远的惩罚。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Part II Deliverance</w:t>
      </w:r>
    </w:p>
    <w:p>
      <w:pPr>
        <w:widowControl w:val="0"/>
        <w:numPr>
          <w:ilvl w:val="0"/>
          <w:numId w:val="0"/>
        </w:numPr>
        <w:jc w:val="both"/>
        <w:rPr>
          <w:rFonts w:hint="eastAsia"/>
        </w:rPr>
      </w:pPr>
      <w:r>
        <w:rPr>
          <w:rFonts w:hint="eastAsia"/>
        </w:rPr>
        <w:t>第二部分 拯救</w:t>
      </w:r>
    </w:p>
    <w:p>
      <w:pPr>
        <w:widowControl w:val="0"/>
        <w:numPr>
          <w:ilvl w:val="0"/>
          <w:numId w:val="0"/>
        </w:numPr>
        <w:jc w:val="both"/>
        <w:rPr>
          <w:rFonts w:hint="eastAsia"/>
        </w:rPr>
      </w:pPr>
      <w:r>
        <w:rPr>
          <w:rFonts w:hint="eastAsia"/>
        </w:rPr>
        <w:t>12 Q. According to God's righteous judgment we deserve punishment both in this world and forever after: how then can we escape this punishment and return to God's favor?</w:t>
      </w:r>
    </w:p>
    <w:p>
      <w:pPr>
        <w:widowControl w:val="0"/>
        <w:numPr>
          <w:ilvl w:val="0"/>
          <w:numId w:val="0"/>
        </w:numPr>
        <w:jc w:val="both"/>
        <w:rPr>
          <w:rFonts w:hint="eastAsia"/>
        </w:rPr>
      </w:pPr>
      <w:r>
        <w:rPr>
          <w:rFonts w:hint="eastAsia"/>
        </w:rPr>
        <w:t>12 问：根据神公义的审判，我们今世和永远都当受罚：那么我们如何才能逃避这刑罚，重蒙神的恩宠呢？</w:t>
      </w:r>
    </w:p>
    <w:p>
      <w:pPr>
        <w:widowControl w:val="0"/>
        <w:numPr>
          <w:ilvl w:val="0"/>
          <w:numId w:val="0"/>
        </w:numPr>
        <w:jc w:val="both"/>
        <w:rPr>
          <w:rFonts w:hint="eastAsia"/>
        </w:rPr>
      </w:pPr>
      <w:r>
        <w:rPr>
          <w:rFonts w:hint="eastAsia"/>
        </w:rPr>
        <w:t>A. God requires that his justice be satisfied.</w:t>
      </w:r>
    </w:p>
    <w:p>
      <w:pPr>
        <w:widowControl w:val="0"/>
        <w:numPr>
          <w:ilvl w:val="0"/>
          <w:numId w:val="0"/>
        </w:numPr>
        <w:jc w:val="both"/>
        <w:rPr>
          <w:rFonts w:hint="eastAsia"/>
        </w:rPr>
      </w:pPr>
      <w:r>
        <w:rPr>
          <w:rFonts w:hint="eastAsia"/>
        </w:rPr>
        <w:t>答：神要求祂的公义得到满足。</w:t>
      </w:r>
    </w:p>
    <w:p>
      <w:pPr>
        <w:widowControl w:val="0"/>
        <w:numPr>
          <w:ilvl w:val="0"/>
          <w:numId w:val="0"/>
        </w:numPr>
        <w:jc w:val="both"/>
        <w:rPr>
          <w:rFonts w:hint="eastAsia"/>
        </w:rPr>
      </w:pPr>
      <w:r>
        <w:rPr>
          <w:rFonts w:hint="eastAsia"/>
        </w:rPr>
        <w:t>Therefore the claims of his justice</w:t>
      </w:r>
    </w:p>
    <w:p>
      <w:pPr>
        <w:widowControl w:val="0"/>
        <w:numPr>
          <w:ilvl w:val="0"/>
          <w:numId w:val="0"/>
        </w:numPr>
        <w:jc w:val="both"/>
        <w:rPr>
          <w:rFonts w:hint="eastAsia"/>
        </w:rPr>
      </w:pPr>
      <w:r>
        <w:rPr>
          <w:rFonts w:hint="eastAsia"/>
        </w:rPr>
        <w:t>因此，祂公义的要求</w:t>
      </w:r>
    </w:p>
    <w:p>
      <w:pPr>
        <w:widowControl w:val="0"/>
        <w:numPr>
          <w:ilvl w:val="0"/>
          <w:numId w:val="0"/>
        </w:numPr>
        <w:jc w:val="both"/>
        <w:rPr>
          <w:rFonts w:hint="eastAsia"/>
        </w:rPr>
      </w:pPr>
      <w:r>
        <w:rPr>
          <w:rFonts w:hint="eastAsia"/>
        </w:rPr>
        <w:t>must be paid in full, either by ourselves or another.</w:t>
      </w:r>
    </w:p>
    <w:p>
      <w:pPr>
        <w:widowControl w:val="0"/>
        <w:numPr>
          <w:ilvl w:val="0"/>
          <w:numId w:val="0"/>
        </w:numPr>
        <w:jc w:val="both"/>
        <w:rPr>
          <w:rFonts w:hint="eastAsia"/>
        </w:rPr>
      </w:pPr>
      <w:r>
        <w:rPr>
          <w:rFonts w:hint="eastAsia"/>
        </w:rPr>
        <w:t>必须全部付清，或者由我们自己，或者由另一位。</w:t>
      </w:r>
    </w:p>
    <w:p>
      <w:pPr>
        <w:widowControl w:val="0"/>
        <w:numPr>
          <w:ilvl w:val="0"/>
          <w:numId w:val="0"/>
        </w:numPr>
        <w:jc w:val="both"/>
        <w:rPr>
          <w:rFonts w:hint="eastAsia"/>
        </w:rPr>
      </w:pPr>
      <w:r>
        <w:rPr>
          <w:rFonts w:hint="eastAsia"/>
        </w:rPr>
        <w:t>13Q. Can we pay this debt ourselves?A. Certainly not.</w:t>
      </w:r>
    </w:p>
    <w:p>
      <w:pPr>
        <w:widowControl w:val="0"/>
        <w:numPr>
          <w:ilvl w:val="0"/>
          <w:numId w:val="0"/>
        </w:numPr>
        <w:jc w:val="both"/>
        <w:rPr>
          <w:rFonts w:hint="eastAsia"/>
        </w:rPr>
      </w:pPr>
      <w:r>
        <w:rPr>
          <w:rFonts w:hint="eastAsia"/>
        </w:rPr>
        <w:t>13问：我们自己能偿还这笔债吗？答：当然不能。</w:t>
      </w:r>
    </w:p>
    <w:p>
      <w:pPr>
        <w:widowControl w:val="0"/>
        <w:numPr>
          <w:ilvl w:val="0"/>
          <w:numId w:val="0"/>
        </w:numPr>
        <w:jc w:val="both"/>
        <w:rPr>
          <w:rFonts w:hint="eastAsia"/>
        </w:rPr>
      </w:pPr>
      <w:r>
        <w:rPr>
          <w:rFonts w:hint="eastAsia"/>
        </w:rPr>
        <w:t>Actually, we increase our guilt every day.</w:t>
      </w:r>
    </w:p>
    <w:p>
      <w:pPr>
        <w:widowControl w:val="0"/>
        <w:numPr>
          <w:ilvl w:val="0"/>
          <w:numId w:val="0"/>
        </w:numPr>
        <w:jc w:val="both"/>
        <w:rPr>
          <w:rFonts w:hint="eastAsia"/>
        </w:rPr>
      </w:pPr>
      <w:r>
        <w:rPr>
          <w:rFonts w:hint="eastAsia"/>
        </w:rPr>
        <w:t>事实上，我们每天都在增加我们的罪疚。</w:t>
      </w:r>
    </w:p>
    <w:p>
      <w:pPr>
        <w:widowControl w:val="0"/>
        <w:numPr>
          <w:ilvl w:val="0"/>
          <w:numId w:val="0"/>
        </w:numPr>
        <w:jc w:val="both"/>
        <w:rPr>
          <w:rFonts w:hint="eastAsia"/>
        </w:rPr>
      </w:pPr>
      <w:r>
        <w:rPr>
          <w:rFonts w:hint="eastAsia"/>
        </w:rPr>
        <w:t>14Q. Can another creature-any at all pay this debt for us?A. No.</w:t>
      </w:r>
    </w:p>
    <w:p>
      <w:pPr>
        <w:widowControl w:val="0"/>
        <w:numPr>
          <w:ilvl w:val="0"/>
          <w:numId w:val="0"/>
        </w:numPr>
        <w:jc w:val="both"/>
        <w:rPr>
          <w:rFonts w:hint="eastAsia"/>
        </w:rPr>
      </w:pPr>
      <w:r>
        <w:rPr>
          <w:rFonts w:hint="eastAsia"/>
        </w:rPr>
        <w:t>14问：任何其他受造物能替我们偿还这笔债吗？答：不。</w:t>
      </w:r>
    </w:p>
    <w:p>
      <w:pPr>
        <w:widowControl w:val="0"/>
        <w:numPr>
          <w:ilvl w:val="0"/>
          <w:numId w:val="0"/>
        </w:numPr>
        <w:jc w:val="both"/>
        <w:rPr>
          <w:rFonts w:hint="eastAsia"/>
        </w:rPr>
      </w:pPr>
      <w:r>
        <w:rPr>
          <w:rFonts w:hint="eastAsia"/>
        </w:rPr>
        <w:t>To begin with,</w:t>
      </w:r>
    </w:p>
    <w:p>
      <w:pPr>
        <w:widowControl w:val="0"/>
        <w:numPr>
          <w:ilvl w:val="0"/>
          <w:numId w:val="0"/>
        </w:numPr>
        <w:jc w:val="both"/>
        <w:rPr>
          <w:rFonts w:hint="eastAsia"/>
        </w:rPr>
      </w:pPr>
      <w:r>
        <w:rPr>
          <w:rFonts w:hint="eastAsia"/>
        </w:rPr>
        <w:t>首先，</w:t>
      </w:r>
    </w:p>
    <w:p>
      <w:pPr>
        <w:widowControl w:val="0"/>
        <w:numPr>
          <w:ilvl w:val="0"/>
          <w:numId w:val="0"/>
        </w:numPr>
        <w:jc w:val="both"/>
        <w:rPr>
          <w:rFonts w:hint="eastAsia"/>
        </w:rPr>
      </w:pPr>
      <w:r>
        <w:rPr>
          <w:rFonts w:hint="eastAsia"/>
        </w:rPr>
        <w:t>God will not punish another creature for what a human is guilty of. Besides, no mere creature can bear the weight of God's eternal anger against sin and release others from it.</w:t>
      </w:r>
    </w:p>
    <w:p>
      <w:pPr>
        <w:widowControl w:val="0"/>
        <w:numPr>
          <w:ilvl w:val="0"/>
          <w:numId w:val="0"/>
        </w:numPr>
        <w:jc w:val="both"/>
        <w:rPr>
          <w:rFonts w:hint="eastAsia"/>
        </w:rPr>
      </w:pPr>
      <w:r>
        <w:rPr>
          <w:rFonts w:hint="eastAsia"/>
        </w:rPr>
        <w:t>神不会因人的罪而惩罚其他受造物。此外，没有任何单纯的受造物能承受神对罪的永恒忿怒，并使他人从中得释放。</w:t>
      </w:r>
    </w:p>
    <w:p>
      <w:pPr>
        <w:widowControl w:val="0"/>
        <w:numPr>
          <w:ilvl w:val="0"/>
          <w:numId w:val="0"/>
        </w:numPr>
        <w:jc w:val="both"/>
        <w:rPr>
          <w:rFonts w:hint="eastAsia"/>
        </w:rPr>
      </w:pPr>
      <w:r>
        <w:rPr>
          <w:rFonts w:hint="eastAsia"/>
        </w:rPr>
        <w:t>15Q. What kind of mediator and deliverer should we lookfor then?</w:t>
      </w:r>
    </w:p>
    <w:p>
      <w:pPr>
        <w:widowControl w:val="0"/>
        <w:numPr>
          <w:ilvl w:val="0"/>
          <w:numId w:val="0"/>
        </w:numPr>
        <w:jc w:val="both"/>
        <w:rPr>
          <w:rFonts w:hint="eastAsia"/>
        </w:rPr>
      </w:pPr>
      <w:r>
        <w:rPr>
          <w:rFonts w:hint="eastAsia"/>
        </w:rPr>
        <w:t>15问：那么，我们应该寻找什么样的中保和拯救者呢？</w:t>
      </w:r>
    </w:p>
    <w:p>
      <w:pPr>
        <w:widowControl w:val="0"/>
        <w:numPr>
          <w:ilvl w:val="0"/>
          <w:numId w:val="0"/>
        </w:numPr>
        <w:jc w:val="both"/>
        <w:rPr>
          <w:rFonts w:hint="eastAsia"/>
        </w:rPr>
      </w:pPr>
      <w:r>
        <w:rPr>
          <w:rFonts w:hint="eastAsia"/>
        </w:rPr>
        <w:t>A. One who is truly human and truly righteous, yet more powerful than all creatures, that is, one who is also true God.</w:t>
      </w:r>
    </w:p>
    <w:p>
      <w:pPr>
        <w:widowControl w:val="0"/>
        <w:numPr>
          <w:ilvl w:val="0"/>
          <w:numId w:val="0"/>
        </w:numPr>
        <w:jc w:val="both"/>
        <w:rPr>
          <w:rFonts w:hint="eastAsia"/>
        </w:rPr>
      </w:pPr>
      <w:r>
        <w:rPr>
          <w:rFonts w:hint="eastAsia"/>
        </w:rPr>
        <w:t>答：一位真实的人，真实的义人，却比一切受造物都更有能力，也就是说，一位也是真神的人。</w:t>
      </w:r>
    </w:p>
    <w:p>
      <w:pPr>
        <w:widowControl w:val="0"/>
        <w:numPr>
          <w:ilvl w:val="0"/>
          <w:numId w:val="0"/>
        </w:numPr>
        <w:jc w:val="both"/>
        <w:rPr>
          <w:rFonts w:hint="eastAsia"/>
        </w:rPr>
      </w:pPr>
      <w:r>
        <w:rPr>
          <w:rFonts w:hint="eastAsia"/>
        </w:rPr>
        <w:t>16Q. Why must he be truly human and truly righteous?A. God's justice demands that human nature, which has sinned, must pay for its sin; but a sinner could never pay for others.</w:t>
      </w:r>
    </w:p>
    <w:p>
      <w:pPr>
        <w:widowControl w:val="0"/>
        <w:numPr>
          <w:ilvl w:val="0"/>
          <w:numId w:val="0"/>
        </w:numPr>
        <w:jc w:val="both"/>
        <w:rPr>
          <w:rFonts w:hint="eastAsia"/>
        </w:rPr>
      </w:pPr>
      <w:r>
        <w:rPr>
          <w:rFonts w:hint="eastAsia"/>
        </w:rPr>
        <w:t>16问：为什么祂必须是真实的人，真实的义人？答：神的公义要求，犯了罪的人性，必须为它的罪付出代价；但一个罪人永远不能为别人付出代价。</w:t>
      </w:r>
    </w:p>
    <w:p>
      <w:pPr>
        <w:widowControl w:val="0"/>
        <w:numPr>
          <w:ilvl w:val="0"/>
          <w:numId w:val="0"/>
        </w:numPr>
        <w:jc w:val="both"/>
        <w:rPr>
          <w:rFonts w:hint="eastAsia"/>
        </w:rPr>
      </w:pPr>
      <w:r>
        <w:rPr>
          <w:rFonts w:hint="eastAsia"/>
        </w:rPr>
        <w:t>17Q. Why must he also be true God?</w:t>
      </w:r>
    </w:p>
    <w:p>
      <w:pPr>
        <w:widowControl w:val="0"/>
        <w:numPr>
          <w:ilvl w:val="0"/>
          <w:numId w:val="0"/>
        </w:numPr>
        <w:jc w:val="both"/>
        <w:rPr>
          <w:rFonts w:hint="eastAsia"/>
        </w:rPr>
      </w:pPr>
      <w:r>
        <w:rPr>
          <w:rFonts w:hint="eastAsia"/>
        </w:rPr>
        <w:t>17问：为什么祂也必须是真神？</w:t>
      </w:r>
    </w:p>
    <w:p>
      <w:pPr>
        <w:widowControl w:val="0"/>
        <w:numPr>
          <w:ilvl w:val="0"/>
          <w:numId w:val="0"/>
        </w:numPr>
        <w:jc w:val="both"/>
        <w:rPr>
          <w:rFonts w:hint="eastAsia"/>
        </w:rPr>
      </w:pPr>
      <w:r>
        <w:rPr>
          <w:rFonts w:hint="eastAsia"/>
        </w:rPr>
        <w:t>A. So that, by the power of his divinity, he might bear the weight of God's anger in his humanity and earn for us and restore to us righteousness and life.</w:t>
      </w:r>
    </w:p>
    <w:p>
      <w:pPr>
        <w:widowControl w:val="0"/>
        <w:numPr>
          <w:ilvl w:val="0"/>
          <w:numId w:val="0"/>
        </w:numPr>
        <w:jc w:val="both"/>
        <w:rPr>
          <w:rFonts w:hint="eastAsia"/>
        </w:rPr>
      </w:pPr>
      <w:r>
        <w:rPr>
          <w:rFonts w:hint="eastAsia"/>
        </w:rPr>
        <w:t>答：好叫祂藉着祂神性的大能，在祂的人性中担当神忿怒的重担，并为我们赚得并恢复公义和生命。</w:t>
      </w:r>
    </w:p>
    <w:p>
      <w:pPr>
        <w:widowControl w:val="0"/>
        <w:numPr>
          <w:ilvl w:val="0"/>
          <w:numId w:val="0"/>
        </w:numPr>
        <w:jc w:val="both"/>
        <w:rPr>
          <w:rFonts w:hint="eastAsia"/>
        </w:rPr>
      </w:pPr>
      <w:r>
        <w:rPr>
          <w:rFonts w:hint="eastAsia"/>
        </w:rPr>
        <w:t>18Q. And who is this mediator––true God and at the sametime truly human and truly righteous? A. Our Lord Jesus Christ, who was given us to set us completely free and to make us right with God.</w:t>
      </w:r>
    </w:p>
    <w:p>
      <w:pPr>
        <w:widowControl w:val="0"/>
        <w:numPr>
          <w:ilvl w:val="0"/>
          <w:numId w:val="0"/>
        </w:numPr>
        <w:jc w:val="both"/>
        <w:rPr>
          <w:rFonts w:hint="eastAsia"/>
        </w:rPr>
      </w:pPr>
      <w:r>
        <w:rPr>
          <w:rFonts w:hint="eastAsia"/>
        </w:rPr>
        <w:t>18问：这位中保是谁——既是真神，同时又是真人、真义人？答：我们的主耶稣基督，祂被赐给我们，要使我们完全得释放，并使我们与神和好。</w:t>
      </w:r>
    </w:p>
    <w:p>
      <w:pPr>
        <w:widowControl w:val="0"/>
        <w:numPr>
          <w:ilvl w:val="0"/>
          <w:numId w:val="0"/>
        </w:numPr>
        <w:jc w:val="both"/>
        <w:rPr>
          <w:rFonts w:hint="eastAsia"/>
        </w:rPr>
      </w:pPr>
      <w:r>
        <w:rPr>
          <w:rFonts w:hint="eastAsia"/>
        </w:rPr>
        <w:t>19Q. How do you come to know this?</w:t>
      </w:r>
    </w:p>
    <w:p>
      <w:pPr>
        <w:widowControl w:val="0"/>
        <w:numPr>
          <w:ilvl w:val="0"/>
          <w:numId w:val="0"/>
        </w:numPr>
        <w:jc w:val="both"/>
        <w:rPr>
          <w:rFonts w:hint="eastAsia"/>
        </w:rPr>
      </w:pPr>
      <w:r>
        <w:rPr>
          <w:rFonts w:hint="eastAsia"/>
        </w:rPr>
        <w:t>19问：你如何认识这一点？</w:t>
      </w:r>
    </w:p>
    <w:p>
      <w:pPr>
        <w:widowControl w:val="0"/>
        <w:numPr>
          <w:ilvl w:val="0"/>
          <w:numId w:val="0"/>
        </w:numPr>
        <w:jc w:val="both"/>
        <w:rPr>
          <w:rFonts w:hint="eastAsia"/>
        </w:rPr>
      </w:pPr>
      <w:r>
        <w:rPr>
          <w:rFonts w:hint="eastAsia"/>
        </w:rPr>
        <w:t>A. The holy gospel tells me.</w:t>
      </w:r>
    </w:p>
    <w:p>
      <w:pPr>
        <w:widowControl w:val="0"/>
        <w:numPr>
          <w:ilvl w:val="0"/>
          <w:numId w:val="0"/>
        </w:numPr>
        <w:jc w:val="both"/>
        <w:rPr>
          <w:rFonts w:hint="eastAsia"/>
        </w:rPr>
      </w:pPr>
      <w:r>
        <w:rPr>
          <w:rFonts w:hint="eastAsia"/>
        </w:rPr>
        <w:t>答：圣福音告诉我。</w:t>
      </w:r>
    </w:p>
    <w:p>
      <w:pPr>
        <w:widowControl w:val="0"/>
        <w:numPr>
          <w:ilvl w:val="0"/>
          <w:numId w:val="0"/>
        </w:numPr>
        <w:jc w:val="both"/>
        <w:rPr>
          <w:rFonts w:hint="eastAsia"/>
        </w:rPr>
      </w:pPr>
      <w:r>
        <w:rPr>
          <w:rFonts w:hint="eastAsia"/>
        </w:rPr>
        <w:t>God himself began to reveal the gospel already in Paradise; later, he proclaimed it by the holy patriarchs and prophets, and portrayed it by the sacrifices and other ceremonies of the law; finally, he fulfilled it through his own dear Son.</w:t>
      </w:r>
    </w:p>
    <w:p>
      <w:pPr>
        <w:widowControl w:val="0"/>
        <w:numPr>
          <w:ilvl w:val="0"/>
          <w:numId w:val="0"/>
        </w:numPr>
        <w:jc w:val="both"/>
        <w:rPr>
          <w:rFonts w:hint="eastAsia"/>
        </w:rPr>
      </w:pPr>
      <w:r>
        <w:rPr>
          <w:rFonts w:hint="eastAsia"/>
        </w:rPr>
        <w:t>神亲自在乐园里就开始启示福音；后来，祂藉着圣洁的列祖和先知宣扬它，并藉着律法的献祭和其他礼仪描绘它；最后，祂藉着祂自己的爱子成全了它。</w:t>
      </w:r>
    </w:p>
    <w:p>
      <w:pPr>
        <w:widowControl w:val="0"/>
        <w:numPr>
          <w:ilvl w:val="0"/>
          <w:numId w:val="0"/>
        </w:numPr>
        <w:jc w:val="both"/>
        <w:rPr>
          <w:rFonts w:hint="eastAsia"/>
        </w:rPr>
      </w:pPr>
      <w:r>
        <w:rPr>
          <w:rFonts w:hint="eastAsia"/>
        </w:rPr>
        <w:t>20 Q. Are all saved through Christ just as all were lost through Adam?</w:t>
      </w:r>
    </w:p>
    <w:p>
      <w:pPr>
        <w:widowControl w:val="0"/>
        <w:numPr>
          <w:ilvl w:val="0"/>
          <w:numId w:val="0"/>
        </w:numPr>
        <w:jc w:val="both"/>
        <w:rPr>
          <w:rFonts w:hint="eastAsia"/>
        </w:rPr>
      </w:pPr>
      <w:r>
        <w:rPr>
          <w:rFonts w:hint="eastAsia"/>
        </w:rPr>
        <w:t>20 问：是否所有人都藉着基督得救，如同所有人都藉着亚当失丧一样？</w:t>
      </w:r>
    </w:p>
    <w:p>
      <w:pPr>
        <w:widowControl w:val="0"/>
        <w:numPr>
          <w:ilvl w:val="0"/>
          <w:numId w:val="0"/>
        </w:numPr>
        <w:jc w:val="both"/>
        <w:rPr>
          <w:rFonts w:hint="eastAsia"/>
        </w:rPr>
      </w:pPr>
      <w:r>
        <w:rPr>
          <w:rFonts w:hint="eastAsia"/>
        </w:rPr>
        <w:t>A. No.</w:t>
      </w:r>
    </w:p>
    <w:p>
      <w:pPr>
        <w:widowControl w:val="0"/>
        <w:numPr>
          <w:ilvl w:val="0"/>
          <w:numId w:val="0"/>
        </w:numPr>
        <w:jc w:val="both"/>
        <w:rPr>
          <w:rFonts w:hint="eastAsia"/>
        </w:rPr>
      </w:pPr>
      <w:r>
        <w:rPr>
          <w:rFonts w:hint="eastAsia"/>
        </w:rPr>
        <w:t>答：不。</w:t>
      </w:r>
    </w:p>
    <w:p>
      <w:pPr>
        <w:widowControl w:val="0"/>
        <w:numPr>
          <w:ilvl w:val="0"/>
          <w:numId w:val="0"/>
        </w:numPr>
        <w:jc w:val="both"/>
        <w:rPr>
          <w:rFonts w:hint="eastAsia"/>
        </w:rPr>
      </w:pPr>
      <w:r>
        <w:rPr>
          <w:rFonts w:hint="eastAsia"/>
        </w:rPr>
        <w:t>Only those are saved who by true faith are grafted into Christ and accept all his blessings.</w:t>
      </w:r>
    </w:p>
    <w:p>
      <w:pPr>
        <w:widowControl w:val="0"/>
        <w:numPr>
          <w:ilvl w:val="0"/>
          <w:numId w:val="0"/>
        </w:numPr>
        <w:jc w:val="both"/>
        <w:rPr>
          <w:rFonts w:hint="eastAsia"/>
        </w:rPr>
      </w:pPr>
      <w:r>
        <w:rPr>
          <w:rFonts w:hint="eastAsia"/>
        </w:rPr>
        <w:t>只有那些藉着真实的信心被嫁接到基督里，并接受祂一切祝福的人才能得救。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21Q. What is true faith?</w:t>
      </w:r>
    </w:p>
    <w:p>
      <w:pPr>
        <w:widowControl w:val="0"/>
        <w:numPr>
          <w:ilvl w:val="0"/>
          <w:numId w:val="0"/>
        </w:numPr>
        <w:jc w:val="both"/>
        <w:rPr>
          <w:rFonts w:hint="eastAsia"/>
        </w:rPr>
      </w:pPr>
      <w:r>
        <w:rPr>
          <w:rFonts w:hint="eastAsia"/>
        </w:rPr>
        <w:t>21问：什么是真信心？</w:t>
      </w:r>
    </w:p>
    <w:p>
      <w:pPr>
        <w:widowControl w:val="0"/>
        <w:numPr>
          <w:ilvl w:val="0"/>
          <w:numId w:val="0"/>
        </w:numPr>
        <w:jc w:val="both"/>
        <w:rPr>
          <w:rFonts w:hint="eastAsia"/>
        </w:rPr>
      </w:pPr>
      <w:r>
        <w:rPr>
          <w:rFonts w:hint="eastAsia"/>
        </w:rPr>
        <w:t>A. True faith is not only a knowledge and conviction that everything God reveals in his Word is true it is also a deep-rooted assurance, created in me by the Holy Spirit through the gospel, that, out of sheer grace earned for us by Christ, not only others, but I too, have had my sins forgiven, have been made forever right with God, and have been granted salvation.</w:t>
      </w:r>
    </w:p>
    <w:p>
      <w:pPr>
        <w:widowControl w:val="0"/>
        <w:numPr>
          <w:ilvl w:val="0"/>
          <w:numId w:val="0"/>
        </w:numPr>
        <w:jc w:val="both"/>
        <w:rPr>
          <w:rFonts w:hint="eastAsia"/>
        </w:rPr>
      </w:pPr>
      <w:r>
        <w:rPr>
          <w:rFonts w:hint="eastAsia"/>
        </w:rPr>
        <w:t>答：真信心不仅是一种知识和确信，即神在祂的圣言中所启示的一切都是真实的；它也是一种根深蒂固的确据，由圣灵藉着福音在我里面造成的，即因着基督为我们赚得的纯粹恩典，不仅是他人，连我自己，罪也已蒙赦免，永远与神和好，并且获得了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22Q. What then must a Christian believe?</w:t>
      </w:r>
    </w:p>
    <w:p>
      <w:pPr>
        <w:widowControl w:val="0"/>
        <w:numPr>
          <w:ilvl w:val="0"/>
          <w:numId w:val="0"/>
        </w:numPr>
        <w:jc w:val="both"/>
        <w:rPr>
          <w:rFonts w:hint="eastAsia"/>
        </w:rPr>
      </w:pPr>
      <w:r>
        <w:rPr>
          <w:rFonts w:hint="eastAsia"/>
        </w:rPr>
        <w:t>22问：那么基督徒必须相信什么？</w:t>
      </w:r>
    </w:p>
    <w:p>
      <w:pPr>
        <w:widowControl w:val="0"/>
        <w:numPr>
          <w:ilvl w:val="0"/>
          <w:numId w:val="0"/>
        </w:numPr>
        <w:jc w:val="both"/>
        <w:rPr>
          <w:rFonts w:hint="eastAsia"/>
        </w:rPr>
      </w:pPr>
      <w:r>
        <w:rPr>
          <w:rFonts w:hint="eastAsia"/>
        </w:rPr>
        <w:t>A. Everything God promises us in the gospel.</w:t>
      </w:r>
    </w:p>
    <w:p>
      <w:pPr>
        <w:widowControl w:val="0"/>
        <w:numPr>
          <w:ilvl w:val="0"/>
          <w:numId w:val="0"/>
        </w:numPr>
        <w:jc w:val="both"/>
        <w:rPr>
          <w:rFonts w:hint="eastAsia"/>
        </w:rPr>
      </w:pPr>
      <w:r>
        <w:rPr>
          <w:rFonts w:hint="eastAsia"/>
        </w:rPr>
        <w:t>答：神在福音中所应许我们的一切。</w:t>
      </w:r>
    </w:p>
    <w:p>
      <w:pPr>
        <w:widowControl w:val="0"/>
        <w:numPr>
          <w:ilvl w:val="0"/>
          <w:numId w:val="0"/>
        </w:numPr>
        <w:jc w:val="both"/>
        <w:rPr>
          <w:rFonts w:hint="eastAsia"/>
        </w:rPr>
      </w:pPr>
      <w:r>
        <w:rPr>
          <w:rFonts w:hint="eastAsia"/>
        </w:rPr>
        <w:t>That gospel is summarized for us in the articles of our Christian faith a creed beyond doubt, and confessed throughout the world.</w:t>
      </w:r>
    </w:p>
    <w:p>
      <w:pPr>
        <w:widowControl w:val="0"/>
        <w:numPr>
          <w:ilvl w:val="0"/>
          <w:numId w:val="0"/>
        </w:numPr>
        <w:jc w:val="both"/>
        <w:rPr>
          <w:rFonts w:hint="eastAsia"/>
        </w:rPr>
      </w:pPr>
      <w:r>
        <w:rPr>
          <w:rFonts w:hint="eastAsia"/>
        </w:rPr>
        <w:t>那福音已为我们总结在我们基督教信仰的条款中——一个无可置疑的信经，并为普世所宣认。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23Q. What are these articles?</w:t>
      </w:r>
    </w:p>
    <w:p>
      <w:pPr>
        <w:widowControl w:val="0"/>
        <w:numPr>
          <w:ilvl w:val="0"/>
          <w:numId w:val="0"/>
        </w:numPr>
        <w:jc w:val="both"/>
        <w:rPr>
          <w:rFonts w:hint="eastAsia"/>
        </w:rPr>
      </w:pPr>
      <w:r>
        <w:rPr>
          <w:rFonts w:hint="eastAsia"/>
        </w:rPr>
        <w:t>23问：这些条款是什么？</w:t>
      </w:r>
    </w:p>
    <w:p>
      <w:pPr>
        <w:widowControl w:val="0"/>
        <w:numPr>
          <w:ilvl w:val="0"/>
          <w:numId w:val="0"/>
        </w:numPr>
        <w:jc w:val="both"/>
        <w:rPr>
          <w:rFonts w:hint="eastAsia"/>
        </w:rPr>
      </w:pPr>
      <w:r>
        <w:rPr>
          <w:rFonts w:hint="eastAsia"/>
        </w:rPr>
        <w:t>A. I believe in God, the Father almighty, creator of heaven and earth.</w:t>
      </w:r>
    </w:p>
    <w:p>
      <w:pPr>
        <w:widowControl w:val="0"/>
        <w:numPr>
          <w:ilvl w:val="0"/>
          <w:numId w:val="0"/>
        </w:numPr>
        <w:jc w:val="both"/>
        <w:rPr>
          <w:rFonts w:hint="eastAsia"/>
        </w:rPr>
      </w:pPr>
      <w:r>
        <w:rPr>
          <w:rFonts w:hint="eastAsia"/>
        </w:rPr>
        <w:t>答：我信神，全能的父，创造天地的主。</w:t>
      </w:r>
    </w:p>
    <w:p>
      <w:pPr>
        <w:widowControl w:val="0"/>
        <w:numPr>
          <w:ilvl w:val="0"/>
          <w:numId w:val="0"/>
        </w:numPr>
        <w:jc w:val="both"/>
        <w:rPr>
          <w:rFonts w:hint="eastAsia"/>
        </w:rPr>
      </w:pPr>
      <w:r>
        <w:rPr>
          <w:rFonts w:hint="eastAsia"/>
        </w:rPr>
        <w:t>I believe in Jesus Christ, his only Son, our Lord, who was conceived by the Holy Spirit and born of the virgin Mary.</w:t>
      </w:r>
    </w:p>
    <w:p>
      <w:pPr>
        <w:widowControl w:val="0"/>
        <w:numPr>
          <w:ilvl w:val="0"/>
          <w:numId w:val="0"/>
        </w:numPr>
        <w:jc w:val="both"/>
        <w:rPr>
          <w:rFonts w:hint="eastAsia"/>
        </w:rPr>
      </w:pPr>
      <w:r>
        <w:rPr>
          <w:rFonts w:hint="eastAsia"/>
        </w:rPr>
        <w:t>我信耶稣基督，祂的独生子，我们的主，祂由圣灵感孕，由童贞女马利亚所生。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suffered under Pontius Pilate, was crucified, died, and was buried; he descended to hell.</w:t>
      </w:r>
    </w:p>
    <w:p>
      <w:pPr>
        <w:widowControl w:val="0"/>
        <w:numPr>
          <w:ilvl w:val="0"/>
          <w:numId w:val="0"/>
        </w:numPr>
        <w:jc w:val="both"/>
        <w:rPr>
          <w:rFonts w:hint="eastAsia"/>
        </w:rPr>
      </w:pPr>
      <w:r>
        <w:rPr>
          <w:rFonts w:hint="eastAsia"/>
        </w:rPr>
        <w:t>祂在本丢彼拉多手下受难，被钉十字架，死了，并且埋葬了；祂降下阴间。</w:t>
      </w:r>
    </w:p>
    <w:p>
      <w:pPr>
        <w:widowControl w:val="0"/>
        <w:numPr>
          <w:ilvl w:val="0"/>
          <w:numId w:val="0"/>
        </w:numPr>
        <w:jc w:val="both"/>
        <w:rPr>
          <w:rFonts w:hint="eastAsia"/>
        </w:rPr>
      </w:pPr>
      <w:r>
        <w:rPr>
          <w:rFonts w:hint="eastAsia"/>
        </w:rPr>
        <w:t>The third day he rose again from the dead.</w:t>
      </w:r>
    </w:p>
    <w:p>
      <w:pPr>
        <w:widowControl w:val="0"/>
        <w:numPr>
          <w:ilvl w:val="0"/>
          <w:numId w:val="0"/>
        </w:numPr>
        <w:jc w:val="both"/>
        <w:rPr>
          <w:rFonts w:hint="eastAsia"/>
        </w:rPr>
      </w:pPr>
      <w:r>
        <w:rPr>
          <w:rFonts w:hint="eastAsia"/>
        </w:rPr>
        <w:t>第三天祂从死里复活。</w:t>
      </w:r>
    </w:p>
    <w:p>
      <w:pPr>
        <w:widowControl w:val="0"/>
        <w:numPr>
          <w:ilvl w:val="0"/>
          <w:numId w:val="0"/>
        </w:numPr>
        <w:jc w:val="both"/>
        <w:rPr>
          <w:rFonts w:hint="eastAsia"/>
        </w:rPr>
      </w:pPr>
      <w:r>
        <w:rPr>
          <w:rFonts w:hint="eastAsia"/>
        </w:rPr>
        <w:t>He ascended to heaven and is seated at the right hand of God the Father almighty.</w:t>
      </w:r>
    </w:p>
    <w:p>
      <w:pPr>
        <w:widowControl w:val="0"/>
        <w:numPr>
          <w:ilvl w:val="0"/>
          <w:numId w:val="0"/>
        </w:numPr>
        <w:jc w:val="both"/>
        <w:rPr>
          <w:rFonts w:hint="eastAsia"/>
        </w:rPr>
      </w:pPr>
      <w:r>
        <w:rPr>
          <w:rFonts w:hint="eastAsia"/>
        </w:rPr>
        <w:t>祂升天，坐在全能父神的右边。</w:t>
      </w:r>
    </w:p>
    <w:p>
      <w:pPr>
        <w:widowControl w:val="0"/>
        <w:numPr>
          <w:ilvl w:val="0"/>
          <w:numId w:val="0"/>
        </w:numPr>
        <w:jc w:val="both"/>
        <w:rPr>
          <w:rFonts w:hint="eastAsia"/>
        </w:rPr>
      </w:pPr>
      <w:r>
        <w:rPr>
          <w:rFonts w:hint="eastAsia"/>
        </w:rPr>
        <w:t>From there he will come to judge the living and the dead.</w:t>
      </w:r>
    </w:p>
    <w:p>
      <w:pPr>
        <w:widowControl w:val="0"/>
        <w:numPr>
          <w:ilvl w:val="0"/>
          <w:numId w:val="0"/>
        </w:numPr>
        <w:jc w:val="both"/>
        <w:rPr>
          <w:rFonts w:hint="eastAsia"/>
        </w:rPr>
      </w:pPr>
      <w:r>
        <w:rPr>
          <w:rFonts w:hint="eastAsia"/>
        </w:rPr>
        <w:t>祂将从那里降临，审判活人死人。</w:t>
      </w:r>
    </w:p>
    <w:p>
      <w:pPr>
        <w:widowControl w:val="0"/>
        <w:numPr>
          <w:ilvl w:val="0"/>
          <w:numId w:val="0"/>
        </w:numPr>
        <w:jc w:val="both"/>
        <w:rPr>
          <w:rFonts w:hint="eastAsia"/>
        </w:rPr>
      </w:pPr>
      <w:r>
        <w:rPr>
          <w:rFonts w:hint="eastAsia"/>
        </w:rPr>
        <w:t>I believe in the Holy Spirit, the holy catholic church, the communion of saints, the forgiveness of sins, the resurrection of the body, and the life everlasting. Amen.</w:t>
      </w:r>
    </w:p>
    <w:p>
      <w:pPr>
        <w:widowControl w:val="0"/>
        <w:numPr>
          <w:ilvl w:val="0"/>
          <w:numId w:val="0"/>
        </w:numPr>
        <w:jc w:val="both"/>
        <w:rPr>
          <w:rFonts w:hint="eastAsia"/>
        </w:rPr>
      </w:pPr>
      <w:r>
        <w:rPr>
          <w:rFonts w:hint="eastAsia"/>
        </w:rPr>
        <w:t>我信圣灵，圣而公之教会，圣徒相通，罪得赦免，身体复活，并永生。阿们。</w:t>
      </w:r>
    </w:p>
    <w:p>
      <w:pPr>
        <w:widowControl w:val="0"/>
        <w:numPr>
          <w:ilvl w:val="0"/>
          <w:numId w:val="0"/>
        </w:numPr>
        <w:jc w:val="both"/>
        <w:rPr>
          <w:rFonts w:hint="eastAsia"/>
        </w:rPr>
      </w:pPr>
    </w:p>
    <w:p>
      <w:pPr>
        <w:spacing w:after="415" w:line="261" w:lineRule="auto"/>
        <w:ind w:left="363" w:right="353"/>
        <w:jc w:val="center"/>
        <w:rPr>
          <w:rFonts w:hint="eastAsia"/>
          <w:b/>
          <w:sz w:val="42"/>
        </w:rPr>
      </w:pPr>
      <w:r>
        <w:rPr>
          <w:rFonts w:hint="eastAsia"/>
          <w:b/>
          <w:sz w:val="42"/>
        </w:rPr>
        <w:t>Father, Son, and Holy Spirit</w:t>
      </w:r>
    </w:p>
    <w:p>
      <w:pPr>
        <w:spacing w:after="415" w:line="261" w:lineRule="auto"/>
        <w:ind w:left="363" w:right="353"/>
        <w:jc w:val="center"/>
        <w:rPr>
          <w:rFonts w:hint="eastAsia"/>
          <w:b/>
          <w:sz w:val="42"/>
        </w:rPr>
      </w:pPr>
      <w:r>
        <w:rPr>
          <w:rFonts w:hint="eastAsia"/>
          <w:b/>
          <w:sz w:val="42"/>
        </w:rPr>
        <w:t>圣父、圣子与圣灵</w:t>
      </w:r>
    </w:p>
    <w:p>
      <w:pPr>
        <w:spacing w:after="415" w:line="261" w:lineRule="auto"/>
        <w:ind w:left="363" w:right="353"/>
        <w:jc w:val="center"/>
        <w:rPr>
          <w:rFonts w:hint="eastAsia"/>
          <w:b/>
          <w:sz w:val="42"/>
        </w:rPr>
      </w:pPr>
      <w:r>
        <w:rPr>
          <w:rFonts w:hint="eastAsia"/>
          <w:b/>
          <w:sz w:val="42"/>
        </w:rPr>
        <w:t>Each Have A Part In Saving Sinners</w:t>
      </w:r>
    </w:p>
    <w:p>
      <w:pPr>
        <w:spacing w:after="415" w:line="261" w:lineRule="auto"/>
        <w:ind w:left="363" w:right="353"/>
        <w:jc w:val="center"/>
        <w:rPr>
          <w:rFonts w:hint="eastAsia"/>
          <w:b/>
          <w:sz w:val="42"/>
        </w:rPr>
      </w:pPr>
      <w:r>
        <w:rPr>
          <w:rFonts w:hint="eastAsia"/>
          <w:b/>
          <w:sz w:val="42"/>
        </w:rPr>
        <w:t>在拯救罪人上各司其职</w:t>
      </w:r>
    </w:p>
    <w:p>
      <w:pPr>
        <w:spacing w:after="415" w:line="261" w:lineRule="auto"/>
        <w:ind w:left="363" w:right="353"/>
        <w:jc w:val="center"/>
        <w:rPr>
          <w:rFonts w:hint="eastAsia"/>
          <w:b/>
          <w:sz w:val="42"/>
        </w:rPr>
      </w:pPr>
      <w:r>
        <w:rPr>
          <w:rFonts w:hint="eastAsia"/>
          <w:b/>
          <w:sz w:val="42"/>
        </w:rPr>
        <w:t>James Buchanan</w:t>
      </w:r>
    </w:p>
    <w:p>
      <w:pPr>
        <w:spacing w:after="415" w:line="261" w:lineRule="auto"/>
        <w:ind w:left="363" w:right="353"/>
        <w:jc w:val="center"/>
        <w:rPr>
          <w:rFonts w:hint="eastAsia"/>
          <w:b/>
          <w:sz w:val="42"/>
        </w:rPr>
      </w:pPr>
      <w:r>
        <w:rPr>
          <w:rFonts w:hint="eastAsia"/>
          <w:b/>
          <w:sz w:val="42"/>
        </w:rPr>
        <w:t>詹姆斯·布坎南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Father, the Son, and the Holy Spirit are revealed as concurring together in the whole purpose and plan of man's redemption; but as sustaining, each of them, a distinct office, and undertaking a different part of the work, in carrying that purpose and plan into effect.</w:t>
      </w:r>
    </w:p>
    <w:p>
      <w:pPr>
        <w:widowControl w:val="0"/>
        <w:numPr>
          <w:ilvl w:val="0"/>
          <w:numId w:val="0"/>
        </w:numPr>
        <w:jc w:val="both"/>
        <w:rPr>
          <w:rFonts w:hint="eastAsia"/>
        </w:rPr>
      </w:pPr>
      <w:r>
        <w:rPr>
          <w:rFonts w:hint="eastAsia"/>
        </w:rPr>
        <w:t>圣父、圣子和圣灵被启示为在人类救赎的全部旨意和计划上同心合意；但在执行那旨意和计划时，祂们各自担当独特的职分，并承担工作的不同部分。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common purpose of saving sinners, and their harmonious co– operation in its accomplishment, might be inferred from the unity of the divine nature, which necessarily implies unity in the counsels of the divine will; but the personal distinctions of the Godhead could never have been so clearly revealed in any other way than by the distinct offices and operations, which are ascribed to them in connection with the work of salvation.</w:t>
      </w:r>
    </w:p>
    <w:p>
      <w:pPr>
        <w:widowControl w:val="0"/>
        <w:numPr>
          <w:ilvl w:val="0"/>
          <w:numId w:val="0"/>
        </w:numPr>
        <w:jc w:val="both"/>
        <w:rPr>
          <w:rFonts w:hint="eastAsia"/>
        </w:rPr>
      </w:pPr>
      <w:r>
        <w:rPr>
          <w:rFonts w:hint="eastAsia"/>
        </w:rPr>
        <w:t>祂们拯救罪人的共同旨意，以及在成就此事上的和谐合作，可以从神性的统一推断出来，这必然意味着神圣旨意筹算上的统一；但神格中的位格区别，没有比通过与救赎工作相关的、归于祂们各自的独特职分和运作，能更清晰地被启示出来的了。</w:t>
      </w:r>
    </w:p>
    <w:p>
      <w:pPr>
        <w:widowControl w:val="0"/>
        <w:numPr>
          <w:ilvl w:val="0"/>
          <w:numId w:val="0"/>
        </w:numPr>
        <w:jc w:val="both"/>
        <w:rPr>
          <w:rFonts w:hint="eastAsia"/>
        </w:rPr>
      </w:pPr>
      <w:r>
        <w:rPr>
          <w:rFonts w:hint="eastAsia"/>
        </w:rPr>
        <w:t>It is to mark at once their harmony of purpose, and also their several agencies, in this work, that every believer is required to be baptized,-not simply into the name of God,-but 'into the name of the Father, and of the Son, and of the Holy Ghost (Matt. 28:19);' and that each of the three is distinctly invoked in the Apostolic form of benediction: 'The grace of the Lord Jesus Christ, and the love of God, and the communion of the Holy Ghost, be with you all (2 Cor. 13:14).'</w:t>
      </w:r>
    </w:p>
    <w:p>
      <w:pPr>
        <w:widowControl w:val="0"/>
        <w:numPr>
          <w:ilvl w:val="0"/>
          <w:numId w:val="0"/>
        </w:numPr>
        <w:jc w:val="both"/>
        <w:rPr>
          <w:rFonts w:hint="eastAsia"/>
        </w:rPr>
      </w:pPr>
      <w:r>
        <w:rPr>
          <w:rFonts w:hint="eastAsia"/>
        </w:rPr>
        <w:t>为了同时标明祂们在此工作中旨意的和谐以及各自的作为，每一位信徒都被要求受洗——不单是归入神的名——而是“奉父、子、圣灵的名”（太28:19）；并且在使徒的祝福模式中，三位中的每一位都被明确地呼求：“愿主耶稣基督的恩惠、神的慈爱、圣灵的感动常与你们众人同在”（林后13:14）。</w:t>
      </w:r>
    </w:p>
    <w:p>
      <w:pPr>
        <w:widowControl w:val="0"/>
        <w:numPr>
          <w:ilvl w:val="0"/>
          <w:numId w:val="0"/>
        </w:numPr>
        <w:jc w:val="both"/>
        <w:rPr>
          <w:rFonts w:hint="eastAsia"/>
        </w:rPr>
      </w:pPr>
      <w:r>
        <w:rPr>
          <w:rFonts w:hint="eastAsia"/>
        </w:rPr>
        <w:t>The preparatory baptism of John, which is described as 'the baptism of repentance for the remission of sins,' and which was administered to the people who attended his ministry, (Acts 19:2-6) that they might be taught to 'believe on Him who should come after him,' and 'baptize them with the Holy Ghost,'-was imperfect, as compared with Christian baptism, because it did not distinctly specify the Father, and the Son, and the Holy Ghost; and accordingly it was superseded on the establishment of the Christian Church.</w:t>
      </w:r>
    </w:p>
    <w:p>
      <w:pPr>
        <w:widowControl w:val="0"/>
        <w:numPr>
          <w:ilvl w:val="0"/>
          <w:numId w:val="0"/>
        </w:numPr>
        <w:jc w:val="both"/>
        <w:rPr>
          <w:rFonts w:hint="eastAsia"/>
        </w:rPr>
      </w:pPr>
      <w:r>
        <w:rPr>
          <w:rFonts w:hint="eastAsia"/>
        </w:rPr>
        <w:t>约翰的预备性洗礼，被描述为“为罪得赦免而悔改的洗礼”，并施予那些参与他事工的人们（徒19:2-6），使他们可以受教“信那在他以后要来的那位”，并“用圣灵给他们施洗”——与基督徒的洗礼相比是不完全的，因为它没有明确指明圣父、圣子和圣灵；因此，在基督教会建立时它就被取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Each of the three Persons in the Godhead sustains a distinct office, and undertakes a work which Is ascribed peculiarly to Him, in connection with the divine method of saving sinners.</w:t>
      </w:r>
    </w:p>
    <w:p>
      <w:pPr>
        <w:widowControl w:val="0"/>
        <w:numPr>
          <w:ilvl w:val="0"/>
          <w:numId w:val="0"/>
        </w:numPr>
        <w:jc w:val="both"/>
        <w:rPr>
          <w:rFonts w:hint="eastAsia"/>
        </w:rPr>
      </w:pPr>
      <w:r>
        <w:rPr>
          <w:rFonts w:hint="eastAsia"/>
        </w:rPr>
        <w:t>神格中的三个位格，各自担当独特的职分，并承担一项特别归于祂的工作，这与神拯救罪人的方法有关。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FATHER is revealed as representing the majesty,––exercising the sovereignty,––and maintaining the prerogatives, of the Godhead.</w:t>
      </w:r>
    </w:p>
    <w:p>
      <w:pPr>
        <w:widowControl w:val="0"/>
        <w:numPr>
          <w:ilvl w:val="0"/>
          <w:numId w:val="0"/>
        </w:numPr>
        <w:jc w:val="both"/>
        <w:rPr>
          <w:rFonts w:hint="eastAsia"/>
        </w:rPr>
      </w:pPr>
      <w:r>
        <w:rPr>
          <w:rFonts w:hint="eastAsia"/>
        </w:rPr>
        <w:t>圣父被启示为代表神格的威严——行使主权——并维护其特权。</w:t>
      </w:r>
    </w:p>
    <w:p>
      <w:pPr>
        <w:widowControl w:val="0"/>
        <w:numPr>
          <w:ilvl w:val="0"/>
          <w:numId w:val="0"/>
        </w:numPr>
        <w:jc w:val="both"/>
        <w:rPr>
          <w:rFonts w:hint="eastAsia"/>
        </w:rPr>
      </w:pPr>
      <w:r>
        <w:rPr>
          <w:rFonts w:hint="eastAsia"/>
        </w:rPr>
        <w:t>It is said of Him that 'He loved us,'––that 'He blessed us with all spiritual blessings in Christ,'––that 'He chose us in Him before the foundation of the world,'––that 'He predestinated us to the adoption of children by Jesus Christ, according to the good pleasure of His will, to the praise of the glory of His grace, wherein He hath made us accepted in the Beloved,'––that 'He gave His only–begotten Son,'–– that 'He sent His Son to be the Saviour of the world,'––that 'He made Him to be sin for us,'––that 'He set Him forth to be a propitiation through faith in His blood,'––that 'lie spared not His own Son, but delivered Him up to the death for us all,'––that 'He commendeth His love towards us, in that, while we were yet sinners, Christ died for us,'––that 'it pleased the Lord to bruise Him,'––that 'He raised Him up from the dead, and gave Him glory, that our faith and hope might be in God,'––that He 'crowned Him with honour and glory, and did set Him over the works of His hands,'––and that 'God hath exalted Him with His right hand to be a Prince and a Saviour, to give repentance, and remission of sins.' (John 3:16; Eph. 1:3,4,5; 1 John 4:14; 2 Cor. 5:21; Rom. 3:25, 8:32; Isa. 53:10; 1 Pet. 1:21; Heb. 2:7; Acts 5:31).</w:t>
      </w:r>
    </w:p>
    <w:p>
      <w:pPr>
        <w:widowControl w:val="0"/>
        <w:numPr>
          <w:ilvl w:val="0"/>
          <w:numId w:val="0"/>
        </w:numPr>
        <w:jc w:val="both"/>
        <w:rPr>
          <w:rFonts w:hint="eastAsia"/>
        </w:rPr>
      </w:pPr>
      <w:r>
        <w:rPr>
          <w:rFonts w:hint="eastAsia"/>
        </w:rPr>
        <w:t>论到祂说：‘祂爱我们，’——‘祂在基督里曾赐给我们天上各样属灵的福气，’——‘祂从创立世界以前，在祂里面拣选了我们，’——‘祂按着自己意旨所喜悦的，预定我们藉着耶稣基督得儿子的名分，使祂荣耀的恩典得着称赞；这恩典是祂在爱子里所赐给我们的，’——‘祂赐下祂的独生子，’——‘祂差祂的儿子作世人的救主，’——‘祂使祂替我们成为罪，’——‘祂设立祂作挽回祭，是凭着祂的血，藉着人的信，’——‘祂既不爱惜自己的儿子，为我们众人舍了，’——‘惟有基督在我们还作罪人的时候为我们死，神的爱就在此向我们显明了，’——‘耶和华却定意将祂压伤，’——‘祂叫祂从死里复活，又给祂荣耀，叫你们的信心和盼望都在于神，’——祂‘赐祂荣耀尊贵为冠冕，并将你手所造的都派祂管理，’——并且‘神且用右手将祂高举，叫祂作君王，作救主，将悔改的心和赦罪的恩赐给人。’（约3:16；弗1:3,4,5；约壹4:14；林后5:21；罗3:25, 8:32；赛53:10；彼前1:21；来2:7；徒5:31）。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SON is revealed as acting in official subordination to the Father,––as 'sent",––as 'given,'––as 'coming to do His will,'––as 'making Himself of no reputation,'––as 'taking upon Him the form of a servant, and appearing in the likeness of man,'––as 'humbling Himself, and becoming obedient unto death, even the death of the cross,'––as being 'made under law,'––as being 'made sin for us,'––as being 'made a curse for us,'––as 'wounded for our transgressions, and bruised for our iniquities,'––as bearing 'our sins in His own body on the tree,'––as 'giving Himself for us an offering and a sacrifice to God for a sweet-smelling savour,'––as 'crucified in weakness, but raised in power,'––as ascending up into heaven, and sitting down 'for ever on the right hand of God, from henceforth expecting till His enemies be made His footstool,'––as 'highly exalted, and having a name given to Him which is above every name; that at the name of Jesus every knee should bow, and every tongue confess that He is Lord, to the glory of God the Father.' (Phil. 2:7; Gal. 3:13; Isa. 53; Eph. 5:2; Heb. 10:12; Phil. 2:9-10).</w:t>
      </w:r>
    </w:p>
    <w:p>
      <w:pPr>
        <w:widowControl w:val="0"/>
        <w:numPr>
          <w:ilvl w:val="0"/>
          <w:numId w:val="0"/>
        </w:numPr>
        <w:jc w:val="both"/>
        <w:rPr>
          <w:rFonts w:hint="eastAsia"/>
        </w:rPr>
      </w:pPr>
      <w:r>
        <w:rPr>
          <w:rFonts w:hint="eastAsia"/>
        </w:rPr>
        <w:t>圣子被启示为在职分上顺服圣父而行事，——如‘被差遣’，——如‘被赐予’，——如‘来遵行祂的旨意’，——如‘反倒虚己’，——如‘取了奴仆的形像，成为人的样式’，——如‘自己卑微，存心顺服，以至于死，且死在十字架上’，——如‘生在律法之下’，——如‘替我们成为罪’，——如‘为我们受了咒诅’，——如‘为我们的过犯受害，为我们的罪孽压伤’，——如‘亲身担当了我们的罪在木头上’，——如‘为我们舍了自己，当作馨香的供物和祭物，献与神’，——如‘在软弱中被钉十字架，却因神的大能仍然活着’，——如升入高天，‘永远坐在神的右边，从此等候祂仇敌成了祂的脚凳’，——如‘被升为至高，又赐给祂那超乎万名之上的名；叫一切因耶稣的名无不屈膝，无不口称祂为主，使荣耀归与父神。’（腓2:7；加3:13；赛53；弗5:2；来10:12；腓2: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HOLY SPIRIT is revealed as 'proceeding from the Father,'––as 'sent by the Son from the Father,'––as 'testifying' of Christ,'––as 'glorifying Christ,'––as 'bearing witness' of Him,––as 'convincing the world of sin, because they believe not on Him,'-as 'shining into the hearts of men, and giving them the light of the knowledge of the glory of God in the face of Jesus Christ,''––as renewing them in the spirit of their minds,'––as 'quickening them' into spiritual life,––as 'the Spirit of wisdom and of revelation in the knowledge of Christ,–– as 'the Spirit that dwelleth in us'––that 'worketh in us'––that 'guideth us into all truth'––that 'helpeth our infirmities'––that 'witnesseth with our spirits that we are the children of God,'––as 'the Holy Spirit of promise, which is the earnest of our inheritance.' (2 John 15:26, 16:14; 1 John 5:6; John 15:8-9; Eph. 1:17,14).</w:t>
      </w:r>
    </w:p>
    <w:p>
      <w:pPr>
        <w:widowControl w:val="0"/>
        <w:numPr>
          <w:ilvl w:val="0"/>
          <w:numId w:val="0"/>
        </w:numPr>
        <w:jc w:val="both"/>
        <w:rPr>
          <w:rFonts w:hint="eastAsia"/>
        </w:rPr>
      </w:pPr>
      <w:r>
        <w:rPr>
          <w:rFonts w:hint="eastAsia"/>
        </w:rPr>
        <w:t>圣灵被启示为‘从父出来’，——如‘子从父那里差来’，——如‘为基督作见证’，——如‘荣耀基督’，——如‘为祂作见证’，——如‘叫世人为罪自己责备自己，因为他们不信祂’，——如‘光照在人的心里，使他们得知神荣耀的光显在耶稣基督的面上’，——如‘更新他们心志的灵’，——如‘苏醒他们’进入属灵的生命，——如‘智慧和启示的灵，使人认识基督’，——如‘住在我们里面的灵’——那‘在我们里面运行的’——那‘引导我们进入一切真理的’——那‘帮助我们软弱的’——那‘与我们的心同证我们是神的儿女的’，——如‘所应许的圣灵，是我们得基业的凭据。’（约15:26，16:14；约壹5:6；约16:8-9；弗1:17,14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testimonies are sufficient to show,––first, that there is a real distinction between the Father, the Son, and the Holy Spirit, since many things are revealed concerning each of them which cannot be affirmed of the other two ;––and secondly, that they sustain different offices under the same scheme of grace, and execute different parts of the same work of redemption.</w:t>
      </w:r>
    </w:p>
    <w:p>
      <w:pPr>
        <w:widowControl w:val="0"/>
        <w:numPr>
          <w:ilvl w:val="0"/>
          <w:numId w:val="0"/>
        </w:numPr>
        <w:jc w:val="both"/>
        <w:rPr>
          <w:rFonts w:hint="eastAsia"/>
        </w:rPr>
      </w:pPr>
      <w:r>
        <w:rPr>
          <w:rFonts w:hint="eastAsia"/>
        </w:rPr>
        <w:t>这些见证足以表明，——首先，圣父、圣子和圣灵之间有真实的区别，因为关于祂们每一位的许多启示，不能用于其他两位；——其次，祂们在同一恩典计划下担当不同的职分，并执行同一救赎工作的不同部分。</w:t>
      </w:r>
    </w:p>
    <w:p>
      <w:pPr>
        <w:widowControl w:val="0"/>
        <w:numPr>
          <w:ilvl w:val="0"/>
          <w:numId w:val="0"/>
        </w:numPr>
        <w:jc w:val="both"/>
        <w:rPr>
          <w:rFonts w:hint="eastAsia"/>
        </w:rPr>
      </w:pPr>
      <w:r>
        <w:rPr>
          <w:rFonts w:hint="eastAsia"/>
        </w:rPr>
        <w:t>If these fundamental truths are clearly revealed, it follows that we can only involve ourselves in inextricable confusion by over-looking the fact that such distinctions exist, and by ascribing that to the Father which Scripture ascribes to the Son,-or that to the Son which Scripture ascribes to the Spirit,-or, conversely, that to the Spirit which the Scripture ascribes to the Son.</w:t>
      </w:r>
    </w:p>
    <w:p>
      <w:pPr>
        <w:widowControl w:val="0"/>
        <w:numPr>
          <w:ilvl w:val="0"/>
          <w:numId w:val="0"/>
        </w:numPr>
        <w:jc w:val="both"/>
        <w:rPr>
          <w:rFonts w:hint="eastAsia"/>
        </w:rPr>
      </w:pPr>
      <w:r>
        <w:rPr>
          <w:rFonts w:hint="eastAsia"/>
        </w:rPr>
        <w:t>如果这些基本真理被清晰地启示出来，那么，如果我们忽视这些区别的存在，并将圣经归于圣子的归于圣父，——或将圣经归于圣灵的归于圣子，——或者反过来，将圣经归于圣子的归于圣灵，我们只会使自己陷入无法摆脱的混乱之中。</w:t>
      </w:r>
    </w:p>
    <w:p>
      <w:pPr>
        <w:widowControl w:val="0"/>
        <w:numPr>
          <w:ilvl w:val="0"/>
          <w:numId w:val="0"/>
        </w:numPr>
        <w:jc w:val="both"/>
        <w:rPr>
          <w:rFonts w:hint="eastAsia"/>
        </w:rPr>
      </w:pPr>
      <w:r>
        <w:rPr>
          <w:rFonts w:hint="eastAsia"/>
        </w:rPr>
        <w:t>Yet this is the very error with which those are justly chargeable who substitute the work of the Spirit in us, for the work of Christ for us, as the ground of our Justification.</w:t>
      </w:r>
    </w:p>
    <w:p>
      <w:pPr>
        <w:widowControl w:val="0"/>
        <w:numPr>
          <w:ilvl w:val="0"/>
          <w:numId w:val="0"/>
        </w:numPr>
        <w:jc w:val="both"/>
        <w:rPr>
          <w:rFonts w:hint="eastAsia"/>
        </w:rPr>
      </w:pPr>
      <w:r>
        <w:rPr>
          <w:rFonts w:hint="eastAsia"/>
        </w:rPr>
        <w:t>然而，这正是那些以圣灵在我们里面的工作，取代基督为我们所做的工作，作为我们称义之根基的人，理当受指责的错误。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Doctrine Of Justification. James Buchanan. Baker Book House, Grand Rapids, MI. Reprinted 1977 from the 1867 printing by T. and T. Clark, Edinburgh. Pages 388-392.</w:t>
      </w:r>
    </w:p>
    <w:p>
      <w:pPr>
        <w:widowControl w:val="0"/>
        <w:numPr>
          <w:ilvl w:val="0"/>
          <w:numId w:val="0"/>
        </w:numPr>
        <w:jc w:val="both"/>
        <w:rPr>
          <w:rFonts w:hint="eastAsia"/>
        </w:rPr>
      </w:pPr>
      <w:r>
        <w:rPr>
          <w:rFonts w:hint="eastAsia"/>
        </w:rPr>
        <w:t>《称义的教义》，詹姆斯·布坎南著，贝克书屋，密歇根州大急流城。1977年重印自1867年T. and T. Clark出版社（爱丁堡）版本。第388-392页。</w:t>
      </w:r>
    </w:p>
    <w:p>
      <w:pPr>
        <w:widowControl w:val="0"/>
        <w:numPr>
          <w:ilvl w:val="0"/>
          <w:numId w:val="0"/>
        </w:numPr>
        <w:jc w:val="both"/>
        <w:rPr>
          <w:rFonts w:hint="eastAsia"/>
        </w:rPr>
      </w:pPr>
    </w:p>
    <w:p>
      <w:pPr>
        <w:pStyle w:val="2"/>
        <w:spacing w:after="0" w:line="465" w:lineRule="auto"/>
        <w:ind w:left="1497" w:right="1488"/>
        <w:rPr>
          <w:rFonts w:hint="eastAsia"/>
        </w:rPr>
      </w:pPr>
      <w:r>
        <w:rPr>
          <w:rFonts w:hint="eastAsia"/>
        </w:rPr>
        <w:t xml:space="preserve">Alarm to the Unconverted </w:t>
      </w:r>
    </w:p>
    <w:p>
      <w:pPr>
        <w:pStyle w:val="2"/>
        <w:spacing w:after="0" w:line="465" w:lineRule="auto"/>
        <w:ind w:left="1497" w:right="1488"/>
        <w:rPr>
          <w:rFonts w:hint="eastAsia"/>
        </w:rPr>
      </w:pPr>
      <w:r>
        <w:rPr>
          <w:rFonts w:hint="eastAsia"/>
        </w:rPr>
        <w:t>《未归信者的警钟》</w:t>
      </w:r>
    </w:p>
    <w:p>
      <w:pPr>
        <w:pStyle w:val="2"/>
        <w:spacing w:after="0" w:line="465" w:lineRule="auto"/>
        <w:ind w:left="1497" w:right="1488"/>
        <w:rPr>
          <w:rFonts w:hint="eastAsia"/>
        </w:rPr>
      </w:pPr>
      <w:r>
        <w:rPr>
          <w:rFonts w:hint="eastAsia"/>
        </w:rPr>
        <w:t>by Joseph Alleine, 1671</w:t>
      </w:r>
    </w:p>
    <w:p>
      <w:pPr>
        <w:pStyle w:val="2"/>
        <w:spacing w:after="0" w:line="465" w:lineRule="auto"/>
        <w:ind w:left="1497" w:right="1488"/>
        <w:rPr>
          <w:rFonts w:hint="eastAsia"/>
        </w:rPr>
      </w:pPr>
      <w:r>
        <w:rPr>
          <w:rFonts w:hint="eastAsia"/>
        </w:rPr>
        <w:t>约瑟夫·艾伦著，1671年</w:t>
      </w:r>
    </w:p>
    <w:p>
      <w:pPr>
        <w:widowControl w:val="0"/>
        <w:numPr>
          <w:ilvl w:val="0"/>
          <w:numId w:val="0"/>
        </w:numPr>
        <w:jc w:val="both"/>
        <w:rPr>
          <w:rFonts w:hint="eastAsia"/>
        </w:rPr>
      </w:pPr>
    </w:p>
    <w:p>
      <w:pPr>
        <w:spacing w:after="317"/>
        <w:ind w:right="1"/>
        <w:jc w:val="center"/>
        <w:rPr>
          <w:rFonts w:hint="eastAsia"/>
          <w:b/>
        </w:rPr>
      </w:pPr>
      <w:r>
        <w:rPr>
          <w:rFonts w:hint="eastAsia"/>
          <w:b/>
        </w:rPr>
        <w:t>Introduction</w:t>
      </w:r>
    </w:p>
    <w:p>
      <w:pPr>
        <w:spacing w:after="317"/>
        <w:ind w:right="1"/>
        <w:jc w:val="center"/>
        <w:rPr>
          <w:rFonts w:hint="eastAsia"/>
          <w:b/>
        </w:rPr>
      </w:pPr>
      <w:r>
        <w:rPr>
          <w:rFonts w:hint="eastAsia"/>
          <w:b/>
        </w:rPr>
        <w:t>引言</w:t>
      </w:r>
    </w:p>
    <w:p>
      <w:pPr>
        <w:spacing w:after="317"/>
        <w:ind w:right="1"/>
        <w:jc w:val="center"/>
        <w:rPr>
          <w:rFonts w:hint="eastAsia"/>
          <w:b/>
        </w:rPr>
      </w:pPr>
      <w:r>
        <w:rPr>
          <w:rFonts w:hint="eastAsia"/>
          <w:b/>
        </w:rPr>
        <w:t>An earnest invitation to sinners to turn to God</w:t>
      </w:r>
    </w:p>
    <w:p>
      <w:pPr>
        <w:spacing w:after="317"/>
        <w:ind w:right="1"/>
        <w:jc w:val="center"/>
        <w:rPr>
          <w:rFonts w:hint="eastAsia"/>
          <w:b/>
        </w:rPr>
      </w:pPr>
      <w:r>
        <w:rPr>
          <w:rFonts w:hint="eastAsia"/>
          <w:b/>
        </w:rPr>
        <w:t>恳切邀请罪人归向神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Dearly Beloved,</w:t>
      </w:r>
    </w:p>
    <w:p>
      <w:pPr>
        <w:widowControl w:val="0"/>
        <w:numPr>
          <w:ilvl w:val="0"/>
          <w:numId w:val="0"/>
        </w:numPr>
        <w:jc w:val="both"/>
        <w:rPr>
          <w:rFonts w:hint="eastAsia"/>
        </w:rPr>
      </w:pPr>
      <w:r>
        <w:rPr>
          <w:rFonts w:hint="eastAsia"/>
        </w:rPr>
        <w:t>亲爱的蒙爱者，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gladly acknowledge myself a debtor to you, and am concerned, as I would be found a good steward of the household of God, to give to everyone his portion.</w:t>
      </w:r>
    </w:p>
    <w:p>
      <w:pPr>
        <w:widowControl w:val="0"/>
        <w:numPr>
          <w:ilvl w:val="0"/>
          <w:numId w:val="0"/>
        </w:numPr>
        <w:jc w:val="both"/>
        <w:rPr>
          <w:rFonts w:hint="eastAsia"/>
        </w:rPr>
      </w:pPr>
      <w:r>
        <w:rPr>
          <w:rFonts w:hint="eastAsia"/>
        </w:rPr>
        <w:t>我欣然承认自己是欠你们债的人，并且关切的是，如同我愿被看作神家里好管家那样，按时分粮给各人。</w:t>
      </w:r>
    </w:p>
    <w:p>
      <w:pPr>
        <w:widowControl w:val="0"/>
        <w:numPr>
          <w:ilvl w:val="0"/>
          <w:numId w:val="0"/>
        </w:numPr>
        <w:jc w:val="both"/>
        <w:rPr>
          <w:rFonts w:hint="eastAsia"/>
        </w:rPr>
      </w:pPr>
      <w:r>
        <w:rPr>
          <w:rFonts w:hint="eastAsia"/>
        </w:rPr>
        <w:t>But the physician is most concerned for those patients whose case is most doubtful and hazardous; and the father's pity is especially turned towards his dying child.</w:t>
      </w:r>
    </w:p>
    <w:p>
      <w:pPr>
        <w:widowControl w:val="0"/>
        <w:numPr>
          <w:ilvl w:val="0"/>
          <w:numId w:val="0"/>
        </w:numPr>
        <w:jc w:val="both"/>
        <w:rPr>
          <w:rFonts w:hint="eastAsia"/>
        </w:rPr>
      </w:pPr>
      <w:r>
        <w:rPr>
          <w:rFonts w:hint="eastAsia"/>
        </w:rPr>
        <w:t>但是医生最关心的是那些病情最可疑和危险的病人；父亲的怜悯也特别转向他垂死的孩子。</w:t>
      </w:r>
    </w:p>
    <w:p>
      <w:pPr>
        <w:widowControl w:val="0"/>
        <w:numPr>
          <w:ilvl w:val="0"/>
          <w:numId w:val="0"/>
        </w:numPr>
        <w:jc w:val="both"/>
        <w:rPr>
          <w:rFonts w:hint="eastAsia"/>
        </w:rPr>
      </w:pPr>
      <w:r>
        <w:rPr>
          <w:rFonts w:hint="eastAsia"/>
        </w:rPr>
        <w:t>So unconverted souls call for earnest compassion and prompt diligence to pluck them as brands from the burning (Jude 23).</w:t>
      </w:r>
    </w:p>
    <w:p>
      <w:pPr>
        <w:widowControl w:val="0"/>
        <w:numPr>
          <w:ilvl w:val="0"/>
          <w:numId w:val="0"/>
        </w:numPr>
        <w:jc w:val="both"/>
        <w:rPr>
          <w:rFonts w:hint="eastAsia"/>
        </w:rPr>
      </w:pPr>
      <w:r>
        <w:rPr>
          <w:rFonts w:hint="eastAsia"/>
        </w:rPr>
        <w:t>所以未归信的灵魂呼唤我们恳切的怜悯和迅速的勤勉，将他们从火中抢出来，如同火中抽出来的柴（犹23）。</w:t>
      </w:r>
    </w:p>
    <w:p>
      <w:pPr>
        <w:widowControl w:val="0"/>
        <w:numPr>
          <w:ilvl w:val="0"/>
          <w:numId w:val="0"/>
        </w:numPr>
        <w:jc w:val="both"/>
        <w:rPr>
          <w:rFonts w:hint="eastAsia"/>
        </w:rPr>
      </w:pPr>
      <w:r>
        <w:rPr>
          <w:rFonts w:hint="eastAsia"/>
        </w:rPr>
        <w:t>Therefore it is to them I shall first apply myself in these pages.</w:t>
      </w:r>
    </w:p>
    <w:p>
      <w:pPr>
        <w:widowControl w:val="0"/>
        <w:numPr>
          <w:ilvl w:val="0"/>
          <w:numId w:val="0"/>
        </w:numPr>
        <w:jc w:val="both"/>
        <w:rPr>
          <w:rFonts w:hint="eastAsia"/>
        </w:rPr>
      </w:pPr>
      <w:r>
        <w:rPr>
          <w:rFonts w:hint="eastAsia"/>
        </w:rPr>
        <w:t>因此，在这些书页中，我将首先向他们说话。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from where shall I fetch my argument?</w:t>
      </w:r>
    </w:p>
    <w:p>
      <w:pPr>
        <w:widowControl w:val="0"/>
        <w:numPr>
          <w:ilvl w:val="0"/>
          <w:numId w:val="0"/>
        </w:numPr>
        <w:jc w:val="both"/>
        <w:rPr>
          <w:rFonts w:hint="eastAsia"/>
        </w:rPr>
      </w:pPr>
      <w:r>
        <w:rPr>
          <w:rFonts w:hint="eastAsia"/>
        </w:rPr>
        <w:t>但我从何处寻找我的论据呢？</w:t>
      </w:r>
    </w:p>
    <w:p>
      <w:pPr>
        <w:widowControl w:val="0"/>
        <w:numPr>
          <w:ilvl w:val="0"/>
          <w:numId w:val="0"/>
        </w:numPr>
        <w:jc w:val="both"/>
        <w:rPr>
          <w:rFonts w:hint="eastAsia"/>
        </w:rPr>
      </w:pPr>
      <w:r>
        <w:rPr>
          <w:rFonts w:hint="eastAsia"/>
        </w:rPr>
        <w:t>With what shall I win them? O that I could tell!</w:t>
      </w:r>
    </w:p>
    <w:p>
      <w:pPr>
        <w:widowControl w:val="0"/>
        <w:numPr>
          <w:ilvl w:val="0"/>
          <w:numId w:val="0"/>
        </w:numPr>
        <w:jc w:val="both"/>
        <w:rPr>
          <w:rFonts w:hint="eastAsia"/>
        </w:rPr>
      </w:pPr>
      <w:r>
        <w:rPr>
          <w:rFonts w:hint="eastAsia"/>
        </w:rPr>
        <w:t>我用什么才能赢得他们呢？哦，但愿我能说出来！</w:t>
      </w:r>
    </w:p>
    <w:p>
      <w:pPr>
        <w:widowControl w:val="0"/>
        <w:numPr>
          <w:ilvl w:val="0"/>
          <w:numId w:val="0"/>
        </w:numPr>
        <w:jc w:val="both"/>
        <w:rPr>
          <w:rFonts w:hint="eastAsia"/>
        </w:rPr>
      </w:pPr>
      <w:r>
        <w:rPr>
          <w:rFonts w:hint="eastAsia"/>
        </w:rPr>
        <w:t>I would write to them in tears, I would weep out every argument, I would empty my veins for ink, I would petition them on my knees.</w:t>
      </w:r>
    </w:p>
    <w:p>
      <w:pPr>
        <w:widowControl w:val="0"/>
        <w:numPr>
          <w:ilvl w:val="0"/>
          <w:numId w:val="0"/>
        </w:numPr>
        <w:jc w:val="both"/>
        <w:rPr>
          <w:rFonts w:hint="eastAsia"/>
        </w:rPr>
      </w:pPr>
      <w:r>
        <w:rPr>
          <w:rFonts w:hint="eastAsia"/>
        </w:rPr>
        <w:t>我愿含泪写给他们，我愿哭出每一个论点，我愿倾尽我的血管作墨水，我愿跪下恳求他们。</w:t>
      </w:r>
    </w:p>
    <w:p>
      <w:pPr>
        <w:widowControl w:val="0"/>
        <w:numPr>
          <w:ilvl w:val="0"/>
          <w:numId w:val="0"/>
        </w:numPr>
        <w:jc w:val="both"/>
        <w:rPr>
          <w:rFonts w:hint="eastAsia"/>
        </w:rPr>
      </w:pPr>
      <w:r>
        <w:rPr>
          <w:rFonts w:hint="eastAsia"/>
        </w:rPr>
        <w:t>O how thankful should I be if they would be prevailed with to repent and turn.</w:t>
      </w:r>
    </w:p>
    <w:p>
      <w:pPr>
        <w:widowControl w:val="0"/>
        <w:numPr>
          <w:ilvl w:val="0"/>
          <w:numId w:val="0"/>
        </w:numPr>
        <w:jc w:val="both"/>
        <w:rPr>
          <w:rFonts w:hint="eastAsia"/>
        </w:rPr>
      </w:pPr>
      <w:r>
        <w:rPr>
          <w:rFonts w:hint="eastAsia"/>
        </w:rPr>
        <w:t>哦，如果他们能被说服悔改归正，我该多么感恩啊。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long have I labored for you!</w:t>
      </w:r>
    </w:p>
    <w:p>
      <w:pPr>
        <w:widowControl w:val="0"/>
        <w:numPr>
          <w:ilvl w:val="0"/>
          <w:numId w:val="0"/>
        </w:numPr>
        <w:jc w:val="both"/>
        <w:rPr>
          <w:rFonts w:hint="eastAsia"/>
        </w:rPr>
      </w:pPr>
      <w:r>
        <w:rPr>
          <w:rFonts w:hint="eastAsia"/>
        </w:rPr>
        <w:t>我为你们劳苦了多久！</w:t>
      </w:r>
    </w:p>
    <w:p>
      <w:pPr>
        <w:widowControl w:val="0"/>
        <w:numPr>
          <w:ilvl w:val="0"/>
          <w:numId w:val="0"/>
        </w:numPr>
        <w:jc w:val="both"/>
        <w:rPr>
          <w:rFonts w:hint="eastAsia"/>
        </w:rPr>
      </w:pPr>
      <w:r>
        <w:rPr>
          <w:rFonts w:hint="eastAsia"/>
        </w:rPr>
        <w:t>How often would I have gathered you!</w:t>
      </w:r>
    </w:p>
    <w:p>
      <w:pPr>
        <w:widowControl w:val="0"/>
        <w:numPr>
          <w:ilvl w:val="0"/>
          <w:numId w:val="0"/>
        </w:numPr>
        <w:jc w:val="both"/>
        <w:rPr>
          <w:rFonts w:hint="eastAsia"/>
        </w:rPr>
      </w:pPr>
      <w:r>
        <w:rPr>
          <w:rFonts w:hint="eastAsia"/>
        </w:rPr>
        <w:t>我多少次愿意聚集你们！</w:t>
      </w:r>
    </w:p>
    <w:p>
      <w:pPr>
        <w:widowControl w:val="0"/>
        <w:numPr>
          <w:ilvl w:val="0"/>
          <w:numId w:val="0"/>
        </w:numPr>
        <w:jc w:val="both"/>
        <w:rPr>
          <w:rFonts w:hint="eastAsia"/>
        </w:rPr>
      </w:pPr>
      <w:r>
        <w:rPr>
          <w:rFonts w:hint="eastAsia"/>
        </w:rPr>
        <w:t>This is what I have prayed for and studied for these many years, that I might bring you to God.</w:t>
      </w:r>
    </w:p>
    <w:p>
      <w:pPr>
        <w:widowControl w:val="0"/>
        <w:numPr>
          <w:ilvl w:val="0"/>
          <w:numId w:val="0"/>
        </w:numPr>
        <w:jc w:val="both"/>
        <w:rPr>
          <w:rFonts w:hint="eastAsia"/>
        </w:rPr>
      </w:pPr>
      <w:r>
        <w:rPr>
          <w:rFonts w:hint="eastAsia"/>
        </w:rPr>
        <w:t>这是我多年来所祈祷和研习的，为要将你们引到神面前。</w:t>
      </w:r>
    </w:p>
    <w:p>
      <w:pPr>
        <w:widowControl w:val="0"/>
        <w:numPr>
          <w:ilvl w:val="0"/>
          <w:numId w:val="0"/>
        </w:numPr>
        <w:jc w:val="both"/>
        <w:rPr>
          <w:rFonts w:hint="eastAsia"/>
        </w:rPr>
      </w:pPr>
      <w:r>
        <w:rPr>
          <w:rFonts w:hint="eastAsia"/>
        </w:rPr>
        <w:t>O that I might now do it! Will you yet be entreated?</w:t>
      </w:r>
    </w:p>
    <w:p>
      <w:pPr>
        <w:widowControl w:val="0"/>
        <w:numPr>
          <w:ilvl w:val="0"/>
          <w:numId w:val="0"/>
        </w:numPr>
        <w:jc w:val="both"/>
        <w:rPr>
          <w:rFonts w:hint="eastAsia"/>
        </w:rPr>
      </w:pPr>
      <w:r>
        <w:rPr>
          <w:rFonts w:hint="eastAsia"/>
        </w:rPr>
        <w:t>哦，但愿我现在就能做到！你们还肯受劝吗？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 Lord, how insufficient I am for this work.</w:t>
      </w:r>
    </w:p>
    <w:p>
      <w:pPr>
        <w:widowControl w:val="0"/>
        <w:numPr>
          <w:ilvl w:val="0"/>
          <w:numId w:val="0"/>
        </w:numPr>
        <w:jc w:val="both"/>
        <w:rPr>
          <w:rFonts w:hint="eastAsia"/>
        </w:rPr>
      </w:pPr>
      <w:r>
        <w:rPr>
          <w:rFonts w:hint="eastAsia"/>
        </w:rPr>
        <w:t>‘但是，哦，主啊，我对这工作是何等不配。</w:t>
      </w:r>
    </w:p>
    <w:p>
      <w:pPr>
        <w:widowControl w:val="0"/>
        <w:numPr>
          <w:ilvl w:val="0"/>
          <w:numId w:val="0"/>
        </w:numPr>
        <w:jc w:val="both"/>
        <w:rPr>
          <w:rFonts w:hint="eastAsia"/>
        </w:rPr>
      </w:pPr>
      <w:r>
        <w:rPr>
          <w:rFonts w:hint="eastAsia"/>
        </w:rPr>
        <w:t>Alas, with what shall I pierce the scales of Leviathan, or make the heart feel that is hard as the nether millstone?</w:t>
      </w:r>
    </w:p>
    <w:p>
      <w:pPr>
        <w:widowControl w:val="0"/>
        <w:numPr>
          <w:ilvl w:val="0"/>
          <w:numId w:val="0"/>
        </w:numPr>
        <w:jc w:val="both"/>
        <w:rPr>
          <w:rFonts w:hint="eastAsia"/>
        </w:rPr>
      </w:pPr>
      <w:r>
        <w:rPr>
          <w:rFonts w:hint="eastAsia"/>
        </w:rPr>
        <w:t>唉，我用什么才能刺透鳄鱼的鳞甲，或使那硬如磨石下扇的心有所感觉呢？</w:t>
      </w:r>
    </w:p>
    <w:p>
      <w:pPr>
        <w:widowControl w:val="0"/>
        <w:numPr>
          <w:ilvl w:val="0"/>
          <w:numId w:val="0"/>
        </w:numPr>
        <w:jc w:val="both"/>
        <w:rPr>
          <w:rFonts w:hint="eastAsia"/>
        </w:rPr>
      </w:pPr>
      <w:r>
        <w:rPr>
          <w:rFonts w:hint="eastAsia"/>
        </w:rPr>
        <w:t>Shall I go and speak to the grave, and expect the dead will obey me and come forth?</w:t>
      </w:r>
    </w:p>
    <w:p>
      <w:pPr>
        <w:widowControl w:val="0"/>
        <w:numPr>
          <w:ilvl w:val="0"/>
          <w:numId w:val="0"/>
        </w:numPr>
        <w:jc w:val="both"/>
        <w:rPr>
          <w:rFonts w:hint="eastAsia"/>
        </w:rPr>
      </w:pPr>
      <w:r>
        <w:rPr>
          <w:rFonts w:hint="eastAsia"/>
        </w:rPr>
        <w:t>我岂可去对坟墓说话，期望死人会听从我而出来吗？</w:t>
      </w:r>
    </w:p>
    <w:p>
      <w:pPr>
        <w:widowControl w:val="0"/>
        <w:numPr>
          <w:ilvl w:val="0"/>
          <w:numId w:val="0"/>
        </w:numPr>
        <w:jc w:val="both"/>
        <w:rPr>
          <w:rFonts w:hint="eastAsia"/>
        </w:rPr>
      </w:pPr>
      <w:r>
        <w:rPr>
          <w:rFonts w:hint="eastAsia"/>
        </w:rPr>
        <w:t>Shall I make an oration to the rocks, or declaim to the mountains, and think to move them with arguments?</w:t>
      </w:r>
    </w:p>
    <w:p>
      <w:pPr>
        <w:widowControl w:val="0"/>
        <w:numPr>
          <w:ilvl w:val="0"/>
          <w:numId w:val="0"/>
        </w:numPr>
        <w:jc w:val="both"/>
        <w:rPr>
          <w:rFonts w:hint="eastAsia"/>
        </w:rPr>
      </w:pPr>
      <w:r>
        <w:rPr>
          <w:rFonts w:hint="eastAsia"/>
        </w:rPr>
        <w:t>我岂可向岩石演讲，或向群山朗诵，以为可以用论据感动它们吗？</w:t>
      </w:r>
    </w:p>
    <w:p>
      <w:pPr>
        <w:widowControl w:val="0"/>
        <w:numPr>
          <w:ilvl w:val="0"/>
          <w:numId w:val="0"/>
        </w:numPr>
        <w:jc w:val="both"/>
        <w:rPr>
          <w:rFonts w:hint="eastAsia"/>
        </w:rPr>
      </w:pPr>
      <w:r>
        <w:rPr>
          <w:rFonts w:hint="eastAsia"/>
        </w:rPr>
        <w:t>Shall I make the blind to see?</w:t>
      </w:r>
    </w:p>
    <w:p>
      <w:pPr>
        <w:widowControl w:val="0"/>
        <w:numPr>
          <w:ilvl w:val="0"/>
          <w:numId w:val="0"/>
        </w:numPr>
        <w:jc w:val="both"/>
        <w:rPr>
          <w:rFonts w:hint="eastAsia"/>
        </w:rPr>
      </w:pPr>
      <w:r>
        <w:rPr>
          <w:rFonts w:hint="eastAsia"/>
        </w:rPr>
        <w:t>我岂可使瞎子看见吗？</w:t>
      </w:r>
    </w:p>
    <w:p>
      <w:pPr>
        <w:widowControl w:val="0"/>
        <w:numPr>
          <w:ilvl w:val="0"/>
          <w:numId w:val="0"/>
        </w:numPr>
        <w:jc w:val="both"/>
        <w:rPr>
          <w:rFonts w:hint="eastAsia"/>
        </w:rPr>
      </w:pPr>
      <w:r>
        <w:rPr>
          <w:rFonts w:hint="eastAsia"/>
        </w:rPr>
        <w:t>From the beginning of the world was it not heard that a man opened the eyes of the blind (John 9:32).</w:t>
      </w:r>
    </w:p>
    <w:p>
      <w:pPr>
        <w:widowControl w:val="0"/>
        <w:numPr>
          <w:ilvl w:val="0"/>
          <w:numId w:val="0"/>
        </w:numPr>
        <w:jc w:val="both"/>
        <w:rPr>
          <w:rFonts w:hint="eastAsia"/>
        </w:rPr>
      </w:pPr>
      <w:r>
        <w:rPr>
          <w:rFonts w:hint="eastAsia"/>
        </w:rPr>
        <w:t>从创世以来，未曾听见有人把生来是瞎子的眼睛开了（约9:32）。</w:t>
      </w:r>
    </w:p>
    <w:p>
      <w:pPr>
        <w:widowControl w:val="0"/>
        <w:numPr>
          <w:ilvl w:val="0"/>
          <w:numId w:val="0"/>
        </w:numPr>
        <w:jc w:val="both"/>
        <w:rPr>
          <w:rFonts w:hint="eastAsia"/>
        </w:rPr>
      </w:pPr>
      <w:r>
        <w:rPr>
          <w:rFonts w:hint="eastAsia"/>
        </w:rPr>
        <w:t>But, O Lord, You can pierce the heart of the sinner.</w:t>
      </w:r>
    </w:p>
    <w:p>
      <w:pPr>
        <w:widowControl w:val="0"/>
        <w:numPr>
          <w:ilvl w:val="0"/>
          <w:numId w:val="0"/>
        </w:numPr>
        <w:jc w:val="both"/>
        <w:rPr>
          <w:rFonts w:hint="eastAsia"/>
        </w:rPr>
      </w:pPr>
      <w:r>
        <w:rPr>
          <w:rFonts w:hint="eastAsia"/>
        </w:rPr>
        <w:t>但是，哦，主啊，你能刺透罪人的心。</w:t>
      </w:r>
    </w:p>
    <w:p>
      <w:pPr>
        <w:widowControl w:val="0"/>
        <w:numPr>
          <w:ilvl w:val="0"/>
          <w:numId w:val="0"/>
        </w:numPr>
        <w:jc w:val="both"/>
        <w:rPr>
          <w:rFonts w:hint="eastAsia"/>
        </w:rPr>
      </w:pPr>
      <w:r>
        <w:rPr>
          <w:rFonts w:hint="eastAsia"/>
        </w:rPr>
        <w:t>I can only draw the bow at a venture—but may You direct the arrow between the joints of the harness.</w:t>
      </w:r>
    </w:p>
    <w:p>
      <w:pPr>
        <w:widowControl w:val="0"/>
        <w:numPr>
          <w:ilvl w:val="0"/>
          <w:numId w:val="0"/>
        </w:numPr>
        <w:jc w:val="both"/>
        <w:rPr>
          <w:rFonts w:hint="eastAsia"/>
        </w:rPr>
      </w:pPr>
      <w:r>
        <w:rPr>
          <w:rFonts w:hint="eastAsia"/>
        </w:rPr>
        <w:t>我只能随意开弓——但愿你引导箭射入盔甲的接缝处。</w:t>
      </w:r>
    </w:p>
    <w:p>
      <w:pPr>
        <w:widowControl w:val="0"/>
        <w:numPr>
          <w:ilvl w:val="0"/>
          <w:numId w:val="0"/>
        </w:numPr>
        <w:jc w:val="both"/>
        <w:rPr>
          <w:rFonts w:hint="eastAsia"/>
        </w:rPr>
      </w:pPr>
      <w:r>
        <w:rPr>
          <w:rFonts w:hint="eastAsia"/>
        </w:rPr>
        <w:t>Slay the sin, and save the soul of the sinner who casts his eyes on these pages.</w:t>
      </w:r>
    </w:p>
    <w:p>
      <w:pPr>
        <w:widowControl w:val="0"/>
        <w:numPr>
          <w:ilvl w:val="0"/>
          <w:numId w:val="0"/>
        </w:numPr>
        <w:jc w:val="both"/>
        <w:rPr>
          <w:rFonts w:hint="eastAsia"/>
        </w:rPr>
      </w:pPr>
      <w:r>
        <w:rPr>
          <w:rFonts w:hint="eastAsia"/>
        </w:rPr>
        <w:t>求你杀死罪恶，拯救那注目这些书页之罪人的灵魂。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entering into heaven but by the strait passage of the second birth; without holiness you shall never see God (Heb 12:14).</w:t>
      </w:r>
    </w:p>
    <w:p>
      <w:pPr>
        <w:widowControl w:val="0"/>
        <w:numPr>
          <w:ilvl w:val="0"/>
          <w:numId w:val="0"/>
        </w:numPr>
        <w:jc w:val="both"/>
        <w:rPr>
          <w:rFonts w:hint="eastAsia"/>
        </w:rPr>
      </w:pPr>
      <w:r>
        <w:rPr>
          <w:rFonts w:hint="eastAsia"/>
        </w:rPr>
        <w:t>除了藉着重生的窄路，无人能进入天堂；非圣洁没有人能见主（来12:14）。</w:t>
      </w:r>
    </w:p>
    <w:p>
      <w:pPr>
        <w:widowControl w:val="0"/>
        <w:numPr>
          <w:ilvl w:val="0"/>
          <w:numId w:val="0"/>
        </w:numPr>
        <w:jc w:val="both"/>
        <w:rPr>
          <w:rFonts w:hint="eastAsia"/>
        </w:rPr>
      </w:pPr>
      <w:r>
        <w:rPr>
          <w:rFonts w:hint="eastAsia"/>
        </w:rPr>
        <w:t>Therefore give yourselves unto the Lord now.</w:t>
      </w:r>
    </w:p>
    <w:p>
      <w:pPr>
        <w:widowControl w:val="0"/>
        <w:numPr>
          <w:ilvl w:val="0"/>
          <w:numId w:val="0"/>
        </w:numPr>
        <w:jc w:val="both"/>
        <w:rPr>
          <w:rFonts w:hint="eastAsia"/>
        </w:rPr>
      </w:pPr>
      <w:r>
        <w:rPr>
          <w:rFonts w:hint="eastAsia"/>
        </w:rPr>
        <w:t>因此，现在就将你们自己献给主。</w:t>
      </w:r>
    </w:p>
    <w:p>
      <w:pPr>
        <w:widowControl w:val="0"/>
        <w:numPr>
          <w:ilvl w:val="0"/>
          <w:numId w:val="0"/>
        </w:numPr>
        <w:jc w:val="both"/>
        <w:rPr>
          <w:rFonts w:hint="eastAsia"/>
        </w:rPr>
      </w:pPr>
      <w:r>
        <w:rPr>
          <w:rFonts w:hint="eastAsia"/>
        </w:rPr>
        <w:t>Set yourselves to seek Him now.</w:t>
      </w:r>
    </w:p>
    <w:p>
      <w:pPr>
        <w:widowControl w:val="0"/>
        <w:numPr>
          <w:ilvl w:val="0"/>
          <w:numId w:val="0"/>
        </w:numPr>
        <w:jc w:val="both"/>
        <w:rPr>
          <w:rFonts w:hint="eastAsia"/>
        </w:rPr>
      </w:pPr>
      <w:r>
        <w:rPr>
          <w:rFonts w:hint="eastAsia"/>
        </w:rPr>
        <w:t>现在就定意寻求祂。</w:t>
      </w:r>
    </w:p>
    <w:p>
      <w:pPr>
        <w:widowControl w:val="0"/>
        <w:numPr>
          <w:ilvl w:val="0"/>
          <w:numId w:val="0"/>
        </w:numPr>
        <w:jc w:val="both"/>
        <w:rPr>
          <w:rFonts w:hint="eastAsia"/>
        </w:rPr>
      </w:pPr>
      <w:r>
        <w:rPr>
          <w:rFonts w:hint="eastAsia"/>
        </w:rPr>
        <w:t>Set up the Lord Jesus in your hearts, and set Him up in your houses.</w:t>
      </w:r>
    </w:p>
    <w:p>
      <w:pPr>
        <w:widowControl w:val="0"/>
        <w:numPr>
          <w:ilvl w:val="0"/>
          <w:numId w:val="0"/>
        </w:numPr>
        <w:jc w:val="both"/>
        <w:rPr>
          <w:rFonts w:hint="eastAsia"/>
        </w:rPr>
      </w:pPr>
      <w:r>
        <w:rPr>
          <w:rFonts w:hint="eastAsia"/>
        </w:rPr>
        <w:t>在你们心中尊主耶稣为大，在你们家中也尊祂为大。</w:t>
      </w:r>
    </w:p>
    <w:p>
      <w:pPr>
        <w:widowControl w:val="0"/>
        <w:numPr>
          <w:ilvl w:val="0"/>
          <w:numId w:val="0"/>
        </w:numPr>
        <w:jc w:val="both"/>
        <w:rPr>
          <w:rFonts w:hint="eastAsia"/>
        </w:rPr>
      </w:pPr>
      <w:r>
        <w:rPr>
          <w:rFonts w:hint="eastAsia"/>
        </w:rPr>
        <w:t>Kiss the Son (Psalm 2:12) and embrace the offers of mercy; touch His scepter and live; for why will you die?</w:t>
      </w:r>
    </w:p>
    <w:p>
      <w:pPr>
        <w:widowControl w:val="0"/>
        <w:numPr>
          <w:ilvl w:val="0"/>
          <w:numId w:val="0"/>
        </w:numPr>
        <w:jc w:val="both"/>
        <w:rPr>
          <w:rFonts w:hint="eastAsia"/>
        </w:rPr>
      </w:pPr>
      <w:r>
        <w:rPr>
          <w:rFonts w:hint="eastAsia"/>
        </w:rPr>
        <w:t>当以嘴亲子（诗2:12），并接受怜悯的提议；触摸祂的权杖而活；因为你们为何要死亡呢？</w:t>
      </w:r>
    </w:p>
    <w:p>
      <w:pPr>
        <w:widowControl w:val="0"/>
        <w:numPr>
          <w:ilvl w:val="0"/>
          <w:numId w:val="0"/>
        </w:numPr>
        <w:jc w:val="both"/>
        <w:rPr>
          <w:rFonts w:hint="eastAsia"/>
        </w:rPr>
      </w:pPr>
      <w:r>
        <w:rPr>
          <w:rFonts w:hint="eastAsia"/>
        </w:rPr>
        <w:t>I do not beg for myself—but would have you happy: this is the prize I run for.</w:t>
      </w:r>
    </w:p>
    <w:p>
      <w:pPr>
        <w:widowControl w:val="0"/>
        <w:numPr>
          <w:ilvl w:val="0"/>
          <w:numId w:val="0"/>
        </w:numPr>
        <w:jc w:val="both"/>
        <w:rPr>
          <w:rFonts w:hint="eastAsia"/>
        </w:rPr>
      </w:pPr>
      <w:r>
        <w:rPr>
          <w:rFonts w:hint="eastAsia"/>
        </w:rPr>
        <w:t>我不是为自己祈求——乃是愿你们幸福：这是我奔跑追求的奖赏。</w:t>
      </w:r>
    </w:p>
    <w:p>
      <w:pPr>
        <w:widowControl w:val="0"/>
        <w:numPr>
          <w:ilvl w:val="0"/>
          <w:numId w:val="0"/>
        </w:numPr>
        <w:jc w:val="both"/>
        <w:rPr>
          <w:rFonts w:hint="eastAsia"/>
        </w:rPr>
      </w:pPr>
      <w:r>
        <w:rPr>
          <w:rFonts w:hint="eastAsia"/>
        </w:rPr>
        <w:t>My soul's desire and prayer for you is, that you may be saved (Rom 10:1).</w:t>
      </w:r>
    </w:p>
    <w:p>
      <w:pPr>
        <w:widowControl w:val="0"/>
        <w:numPr>
          <w:ilvl w:val="0"/>
          <w:numId w:val="0"/>
        </w:numPr>
        <w:jc w:val="both"/>
        <w:rPr>
          <w:rFonts w:hint="eastAsia"/>
        </w:rPr>
      </w:pPr>
      <w:r>
        <w:rPr>
          <w:rFonts w:hint="eastAsia"/>
        </w:rPr>
        <w:t>我心里所愿的，向神所求的，是要你们可以得救（罗10:1）。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beseech you to permit a friendly plainness and freedom with you in your deepest concern.</w:t>
      </w:r>
    </w:p>
    <w:p>
      <w:pPr>
        <w:widowControl w:val="0"/>
        <w:numPr>
          <w:ilvl w:val="0"/>
          <w:numId w:val="0"/>
        </w:numPr>
        <w:jc w:val="both"/>
        <w:rPr>
          <w:rFonts w:hint="eastAsia"/>
        </w:rPr>
      </w:pPr>
      <w:r>
        <w:rPr>
          <w:rFonts w:hint="eastAsia"/>
        </w:rPr>
        <w:t>我恳求你们，在你们最深切的关注上，允许我以友好的坦率和自由待你们。</w:t>
      </w:r>
    </w:p>
    <w:p>
      <w:pPr>
        <w:widowControl w:val="0"/>
        <w:numPr>
          <w:ilvl w:val="0"/>
          <w:numId w:val="0"/>
        </w:numPr>
        <w:jc w:val="both"/>
        <w:rPr>
          <w:rFonts w:hint="eastAsia"/>
        </w:rPr>
      </w:pPr>
      <w:r>
        <w:rPr>
          <w:rFonts w:hint="eastAsia"/>
        </w:rPr>
        <w:t>I am not playing the orator to make a learned speech to you, nor dressing the dish with eloquence in order to please you.</w:t>
      </w:r>
    </w:p>
    <w:p>
      <w:pPr>
        <w:widowControl w:val="0"/>
        <w:numPr>
          <w:ilvl w:val="0"/>
          <w:numId w:val="0"/>
        </w:numPr>
        <w:jc w:val="both"/>
        <w:rPr>
          <w:rFonts w:hint="eastAsia"/>
        </w:rPr>
      </w:pPr>
      <w:r>
        <w:rPr>
          <w:rFonts w:hint="eastAsia"/>
        </w:rPr>
        <w:t>我不是扮演演说家向你们发表博学的演讲，也不是用雄辩来修饰菜肴以取悦你们。</w:t>
      </w:r>
    </w:p>
    <w:p>
      <w:pPr>
        <w:widowControl w:val="0"/>
        <w:numPr>
          <w:ilvl w:val="0"/>
          <w:numId w:val="0"/>
        </w:numPr>
        <w:jc w:val="both"/>
        <w:rPr>
          <w:rFonts w:hint="eastAsia"/>
        </w:rPr>
      </w:pPr>
      <w:r>
        <w:rPr>
          <w:rFonts w:hint="eastAsia"/>
        </w:rPr>
        <w:t>These lines are upon a weighty errand indeed—to convince, and convert, and save you.</w:t>
      </w:r>
    </w:p>
    <w:p>
      <w:pPr>
        <w:widowControl w:val="0"/>
        <w:numPr>
          <w:ilvl w:val="0"/>
          <w:numId w:val="0"/>
        </w:numPr>
        <w:jc w:val="both"/>
        <w:rPr>
          <w:rFonts w:hint="eastAsia"/>
        </w:rPr>
      </w:pPr>
      <w:r>
        <w:rPr>
          <w:rFonts w:hint="eastAsia"/>
        </w:rPr>
        <w:t>这些文字确实承载着重大的使命——要使你们知罪、归信并拯救你们。</w:t>
      </w:r>
    </w:p>
    <w:p>
      <w:pPr>
        <w:widowControl w:val="0"/>
        <w:numPr>
          <w:ilvl w:val="0"/>
          <w:numId w:val="0"/>
        </w:numPr>
        <w:jc w:val="both"/>
        <w:rPr>
          <w:rFonts w:hint="eastAsia"/>
        </w:rPr>
      </w:pPr>
      <w:r>
        <w:rPr>
          <w:rFonts w:hint="eastAsia"/>
        </w:rPr>
        <w:t>I am not baiting my hook with rhetoric, nor fishing for your applause—but for your souls.</w:t>
      </w:r>
    </w:p>
    <w:p>
      <w:pPr>
        <w:widowControl w:val="0"/>
        <w:numPr>
          <w:ilvl w:val="0"/>
          <w:numId w:val="0"/>
        </w:numPr>
        <w:jc w:val="both"/>
        <w:rPr>
          <w:rFonts w:hint="eastAsia"/>
        </w:rPr>
      </w:pPr>
      <w:r>
        <w:rPr>
          <w:rFonts w:hint="eastAsia"/>
        </w:rPr>
        <w:t>我不是用花言巧语作饵，也不是钓取你们的称赞——而是为了你们的灵魂。</w:t>
      </w:r>
    </w:p>
    <w:p>
      <w:pPr>
        <w:widowControl w:val="0"/>
        <w:numPr>
          <w:ilvl w:val="0"/>
          <w:numId w:val="0"/>
        </w:numPr>
        <w:jc w:val="both"/>
        <w:rPr>
          <w:rFonts w:hint="eastAsia"/>
        </w:rPr>
      </w:pPr>
      <w:r>
        <w:rPr>
          <w:rFonts w:hint="eastAsia"/>
        </w:rPr>
        <w:t>My work is not to please you—but to save you; nor is my business with your fancies—but with your hearts.</w:t>
      </w:r>
    </w:p>
    <w:p>
      <w:pPr>
        <w:widowControl w:val="0"/>
        <w:numPr>
          <w:ilvl w:val="0"/>
          <w:numId w:val="0"/>
        </w:numPr>
        <w:jc w:val="both"/>
        <w:rPr>
          <w:rFonts w:hint="eastAsia"/>
        </w:rPr>
      </w:pPr>
      <w:r>
        <w:rPr>
          <w:rFonts w:hint="eastAsia"/>
        </w:rPr>
        <w:t>我的工作不是取悦你们——而是拯救你们；我的事务也无关乎你们的幻想——而关乎你们的心。</w:t>
      </w:r>
    </w:p>
    <w:p>
      <w:pPr>
        <w:widowControl w:val="0"/>
        <w:numPr>
          <w:ilvl w:val="0"/>
          <w:numId w:val="0"/>
        </w:numPr>
        <w:jc w:val="both"/>
        <w:rPr>
          <w:rFonts w:hint="eastAsia"/>
        </w:rPr>
      </w:pPr>
      <w:r>
        <w:rPr>
          <w:rFonts w:hint="eastAsia"/>
        </w:rPr>
        <w:t>If I have not your hearts, I have nothing.</w:t>
      </w:r>
    </w:p>
    <w:p>
      <w:pPr>
        <w:widowControl w:val="0"/>
        <w:numPr>
          <w:ilvl w:val="0"/>
          <w:numId w:val="0"/>
        </w:numPr>
        <w:jc w:val="both"/>
        <w:rPr>
          <w:rFonts w:hint="eastAsia"/>
        </w:rPr>
      </w:pPr>
      <w:r>
        <w:rPr>
          <w:rFonts w:hint="eastAsia"/>
        </w:rPr>
        <w:t>如果我没有得着你们的心，我就一无所得。</w:t>
      </w:r>
    </w:p>
    <w:p>
      <w:pPr>
        <w:widowControl w:val="0"/>
        <w:numPr>
          <w:ilvl w:val="0"/>
          <w:numId w:val="0"/>
        </w:numPr>
        <w:jc w:val="both"/>
        <w:rPr>
          <w:rFonts w:hint="eastAsia"/>
        </w:rPr>
      </w:pPr>
      <w:r>
        <w:rPr>
          <w:rFonts w:hint="eastAsia"/>
        </w:rPr>
        <w:t>If I were to please your ears, I would sing another song.</w:t>
      </w:r>
    </w:p>
    <w:p>
      <w:pPr>
        <w:widowControl w:val="0"/>
        <w:numPr>
          <w:ilvl w:val="0"/>
          <w:numId w:val="0"/>
        </w:numPr>
        <w:jc w:val="both"/>
        <w:rPr>
          <w:rFonts w:hint="eastAsia"/>
        </w:rPr>
      </w:pPr>
      <w:r>
        <w:rPr>
          <w:rFonts w:hint="eastAsia"/>
        </w:rPr>
        <w:t>如果我要取悦你们的耳朵，我会唱另一首歌。</w:t>
      </w:r>
    </w:p>
    <w:p>
      <w:pPr>
        <w:widowControl w:val="0"/>
        <w:numPr>
          <w:ilvl w:val="0"/>
          <w:numId w:val="0"/>
        </w:numPr>
        <w:jc w:val="both"/>
        <w:rPr>
          <w:rFonts w:hint="eastAsia"/>
        </w:rPr>
      </w:pPr>
      <w:r>
        <w:rPr>
          <w:rFonts w:hint="eastAsia"/>
        </w:rPr>
        <w:t>I could then tell you a smoother tale; I would make pillows for you and speak peace, for how can Ahab love this Micaiah, who always prophesies evil concerning him? (1 Kings 22:8).</w:t>
      </w:r>
    </w:p>
    <w:p>
      <w:pPr>
        <w:widowControl w:val="0"/>
        <w:numPr>
          <w:ilvl w:val="0"/>
          <w:numId w:val="0"/>
        </w:numPr>
        <w:jc w:val="both"/>
        <w:rPr>
          <w:rFonts w:hint="eastAsia"/>
        </w:rPr>
      </w:pPr>
      <w:r>
        <w:rPr>
          <w:rFonts w:hint="eastAsia"/>
        </w:rPr>
        <w:t>那时我可以给你们讲一个更动听的故事；我会为你们做枕头，说平安的话，因为亚哈怎能喜爱这米该雅，他总是预言关于他的凶信呢？（王上22:8）。</w:t>
      </w:r>
    </w:p>
    <w:p>
      <w:pPr>
        <w:widowControl w:val="0"/>
        <w:numPr>
          <w:ilvl w:val="0"/>
          <w:numId w:val="0"/>
        </w:numPr>
        <w:jc w:val="both"/>
        <w:rPr>
          <w:rFonts w:hint="eastAsia"/>
        </w:rPr>
      </w:pPr>
      <w:r>
        <w:rPr>
          <w:rFonts w:hint="eastAsia"/>
        </w:rPr>
        <w:t>But how much better are the wounds of a friend, than the fair speeches of the harlot, who flatters with her lips, until the darts strike through the liver? (Prov 7:21-23 and Prov 6:26).</w:t>
      </w:r>
    </w:p>
    <w:p>
      <w:pPr>
        <w:widowControl w:val="0"/>
        <w:numPr>
          <w:ilvl w:val="0"/>
          <w:numId w:val="0"/>
        </w:numPr>
        <w:jc w:val="both"/>
        <w:rPr>
          <w:rFonts w:hint="eastAsia"/>
        </w:rPr>
      </w:pPr>
      <w:r>
        <w:rPr>
          <w:rFonts w:hint="eastAsia"/>
        </w:rPr>
        <w:t>但朋友的责备，岂不比那用嘴唇谄媚，直到箭穿透肝脏的妓女的美言更好吗？（箴7:21-23及箴6:26）。</w:t>
      </w:r>
    </w:p>
    <w:p>
      <w:pPr>
        <w:widowControl w:val="0"/>
        <w:numPr>
          <w:ilvl w:val="0"/>
          <w:numId w:val="0"/>
        </w:numPr>
        <w:jc w:val="both"/>
        <w:rPr>
          <w:rFonts w:hint="eastAsia"/>
        </w:rPr>
      </w:pPr>
      <w:r>
        <w:rPr>
          <w:rFonts w:hint="eastAsia"/>
        </w:rPr>
        <w:t>If I were to quiet a crying infant, I might sing him into a happier mood, or rock him asleep; but when the child is fallen into the fire, the parent takes another course; he will not try to still him with a song or trifle.</w:t>
      </w:r>
    </w:p>
    <w:p>
      <w:pPr>
        <w:widowControl w:val="0"/>
        <w:numPr>
          <w:ilvl w:val="0"/>
          <w:numId w:val="0"/>
        </w:numPr>
        <w:jc w:val="both"/>
        <w:rPr>
          <w:rFonts w:hint="eastAsia"/>
        </w:rPr>
      </w:pPr>
      <w:r>
        <w:rPr>
          <w:rFonts w:hint="eastAsia"/>
        </w:rPr>
        <w:t>如果我要安抚一个哭闹的婴儿，我可能会唱歌使他心情愉快，或者摇他入睡；但是当孩子掉进火里时，父母会采取另一种方式；他不会试图用歌曲或琐事来使他安静。</w:t>
      </w:r>
    </w:p>
    <w:p>
      <w:pPr>
        <w:widowControl w:val="0"/>
        <w:numPr>
          <w:ilvl w:val="0"/>
          <w:numId w:val="0"/>
        </w:numPr>
        <w:jc w:val="both"/>
        <w:rPr>
          <w:rFonts w:hint="eastAsia"/>
        </w:rPr>
      </w:pPr>
      <w:r>
        <w:rPr>
          <w:rFonts w:hint="eastAsia"/>
        </w:rPr>
        <w:t>I know, if we succeed not with you, you are lost; if we cannot get your consent to arise and come away, you will perish forever.</w:t>
      </w:r>
    </w:p>
    <w:p>
      <w:pPr>
        <w:widowControl w:val="0"/>
        <w:numPr>
          <w:ilvl w:val="0"/>
          <w:numId w:val="0"/>
        </w:numPr>
        <w:jc w:val="both"/>
        <w:rPr>
          <w:rFonts w:hint="eastAsia"/>
        </w:rPr>
      </w:pPr>
      <w:r>
        <w:rPr>
          <w:rFonts w:hint="eastAsia"/>
        </w:rPr>
        <w:t>我知道，如果我们不能成功地说服你们，你们就失丧了；如果我们不能得到你们的同意起来离开，你们将永远灭亡。</w:t>
      </w:r>
    </w:p>
    <w:p>
      <w:pPr>
        <w:widowControl w:val="0"/>
        <w:numPr>
          <w:ilvl w:val="0"/>
          <w:numId w:val="0"/>
        </w:numPr>
        <w:jc w:val="both"/>
        <w:rPr>
          <w:rFonts w:hint="eastAsia"/>
        </w:rPr>
      </w:pPr>
      <w:r>
        <w:rPr>
          <w:rFonts w:hint="eastAsia"/>
        </w:rPr>
        <w:t>No conversion—no salvation!</w:t>
      </w:r>
    </w:p>
    <w:p>
      <w:pPr>
        <w:widowControl w:val="0"/>
        <w:numPr>
          <w:ilvl w:val="0"/>
          <w:numId w:val="0"/>
        </w:numPr>
        <w:jc w:val="both"/>
        <w:rPr>
          <w:rFonts w:hint="eastAsia"/>
        </w:rPr>
      </w:pPr>
      <w:r>
        <w:rPr>
          <w:rFonts w:hint="eastAsia"/>
        </w:rPr>
        <w:t>没有归信——就没有救恩！</w:t>
      </w:r>
    </w:p>
    <w:p>
      <w:pPr>
        <w:widowControl w:val="0"/>
        <w:numPr>
          <w:ilvl w:val="0"/>
          <w:numId w:val="0"/>
        </w:numPr>
        <w:jc w:val="both"/>
        <w:rPr>
          <w:rFonts w:hint="eastAsia"/>
        </w:rPr>
      </w:pPr>
      <w:r>
        <w:rPr>
          <w:rFonts w:hint="eastAsia"/>
        </w:rPr>
        <w:t>I must get your goodwill, or leave you miserable.</w:t>
      </w:r>
    </w:p>
    <w:p>
      <w:pPr>
        <w:widowControl w:val="0"/>
        <w:numPr>
          <w:ilvl w:val="0"/>
          <w:numId w:val="0"/>
        </w:numPr>
        <w:jc w:val="both"/>
        <w:rPr>
          <w:rFonts w:hint="eastAsia"/>
        </w:rPr>
      </w:pPr>
      <w:r>
        <w:rPr>
          <w:rFonts w:hint="eastAsia"/>
        </w:rPr>
        <w:t>我必须得到你们的善意，否则就只能让你们悲惨下去。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here the difficulty of my work again occurs to me.</w:t>
      </w:r>
    </w:p>
    <w:p>
      <w:pPr>
        <w:widowControl w:val="0"/>
        <w:numPr>
          <w:ilvl w:val="0"/>
          <w:numId w:val="0"/>
        </w:numPr>
        <w:jc w:val="both"/>
        <w:rPr>
          <w:rFonts w:hint="eastAsia"/>
        </w:rPr>
      </w:pPr>
      <w:r>
        <w:rPr>
          <w:rFonts w:hint="eastAsia"/>
        </w:rPr>
        <w:t>但在这里，我工作的困难再次浮现在我脑海中。</w:t>
      </w:r>
    </w:p>
    <w:p>
      <w:pPr>
        <w:widowControl w:val="0"/>
        <w:numPr>
          <w:ilvl w:val="0"/>
          <w:numId w:val="0"/>
        </w:numPr>
        <w:jc w:val="both"/>
        <w:rPr>
          <w:rFonts w:hint="eastAsia"/>
        </w:rPr>
      </w:pPr>
      <w:r>
        <w:rPr>
          <w:rFonts w:hint="eastAsia"/>
        </w:rPr>
        <w:t>'O Lord, choose my stones out of the brook (1 Sam 17:40,45).</w:t>
      </w:r>
    </w:p>
    <w:p>
      <w:pPr>
        <w:widowControl w:val="0"/>
        <w:numPr>
          <w:ilvl w:val="0"/>
          <w:numId w:val="0"/>
        </w:numPr>
        <w:jc w:val="both"/>
        <w:rPr>
          <w:rFonts w:hint="eastAsia"/>
        </w:rPr>
      </w:pPr>
      <w:r>
        <w:rPr>
          <w:rFonts w:hint="eastAsia"/>
        </w:rPr>
        <w:t>‘哦，主啊，求你从溪中为我拣选石子（撒上17:40,45）。</w:t>
      </w:r>
    </w:p>
    <w:p>
      <w:pPr>
        <w:widowControl w:val="0"/>
        <w:numPr>
          <w:ilvl w:val="0"/>
          <w:numId w:val="0"/>
        </w:numPr>
        <w:jc w:val="both"/>
        <w:rPr>
          <w:rFonts w:hint="eastAsia"/>
        </w:rPr>
      </w:pPr>
      <w:r>
        <w:rPr>
          <w:rFonts w:hint="eastAsia"/>
        </w:rPr>
        <w:t>I come in the name of the Lord Almighty.</w:t>
      </w:r>
    </w:p>
    <w:p>
      <w:pPr>
        <w:widowControl w:val="0"/>
        <w:numPr>
          <w:ilvl w:val="0"/>
          <w:numId w:val="0"/>
        </w:numPr>
        <w:jc w:val="both"/>
        <w:rPr>
          <w:rFonts w:hint="eastAsia"/>
        </w:rPr>
      </w:pPr>
      <w:r>
        <w:rPr>
          <w:rFonts w:hint="eastAsia"/>
        </w:rPr>
        <w:t>我奉全能耶和华的名而来。</w:t>
      </w:r>
    </w:p>
    <w:p>
      <w:pPr>
        <w:widowControl w:val="0"/>
        <w:numPr>
          <w:ilvl w:val="0"/>
          <w:numId w:val="0"/>
        </w:numPr>
        <w:jc w:val="both"/>
        <w:rPr>
          <w:rFonts w:hint="eastAsia"/>
        </w:rPr>
      </w:pPr>
      <w:r>
        <w:rPr>
          <w:rFonts w:hint="eastAsia"/>
        </w:rPr>
        <w:t>I come forth, like the stripling David against Goliath, to wrestle, not with flesh and blood—but with principalities and powers, and rulers of the darkness of this world (Eph 6:12).</w:t>
      </w:r>
    </w:p>
    <w:p>
      <w:pPr>
        <w:widowControl w:val="0"/>
        <w:numPr>
          <w:ilvl w:val="0"/>
          <w:numId w:val="0"/>
        </w:numPr>
        <w:jc w:val="both"/>
        <w:rPr>
          <w:rFonts w:hint="eastAsia"/>
        </w:rPr>
      </w:pPr>
      <w:r>
        <w:rPr>
          <w:rFonts w:hint="eastAsia"/>
        </w:rPr>
        <w:t>我出来，像少年大卫对抗歌利亚一样，不是与属血气的争战——而是与那些执政的、掌权的、管辖这幽暗世界的，以及天空属灵气的恶魔争战（弗6:12）。</w:t>
      </w:r>
    </w:p>
    <w:p>
      <w:pPr>
        <w:widowControl w:val="0"/>
        <w:numPr>
          <w:ilvl w:val="0"/>
          <w:numId w:val="0"/>
        </w:numPr>
        <w:jc w:val="both"/>
        <w:rPr>
          <w:rFonts w:hint="eastAsia"/>
        </w:rPr>
      </w:pPr>
      <w:r>
        <w:rPr>
          <w:rFonts w:hint="eastAsia"/>
        </w:rPr>
        <w:t>This day let the Lord smite the Philistines, spoil the strong man of his armor, and give me the captives out of his hand.</w:t>
      </w:r>
    </w:p>
    <w:p>
      <w:pPr>
        <w:widowControl w:val="0"/>
        <w:numPr>
          <w:ilvl w:val="0"/>
          <w:numId w:val="0"/>
        </w:numPr>
        <w:jc w:val="both"/>
        <w:rPr>
          <w:rFonts w:hint="eastAsia"/>
        </w:rPr>
      </w:pPr>
      <w:r>
        <w:rPr>
          <w:rFonts w:hint="eastAsia"/>
        </w:rPr>
        <w:t>今日愿主击打非利士人，夺去壮士的盔甲，将掳物从他手中赐给我。</w:t>
      </w:r>
    </w:p>
    <w:p>
      <w:pPr>
        <w:widowControl w:val="0"/>
        <w:numPr>
          <w:ilvl w:val="0"/>
          <w:numId w:val="0"/>
        </w:numPr>
        <w:jc w:val="both"/>
        <w:rPr>
          <w:rFonts w:hint="eastAsia"/>
        </w:rPr>
      </w:pPr>
      <w:r>
        <w:rPr>
          <w:rFonts w:hint="eastAsia"/>
        </w:rPr>
        <w:t>Lord, choose my words, choose my weapons for me; and when I put my hand into the bag, and take out a stone and sling it, may You carry it to the mark, and make it sink, not into the forehead—but into the heart of the unconverted sinner, and smite him to the ground like Saul of Tarsus (Acts 9:4).'</w:t>
      </w:r>
    </w:p>
    <w:p>
      <w:pPr>
        <w:widowControl w:val="0"/>
        <w:numPr>
          <w:ilvl w:val="0"/>
          <w:numId w:val="0"/>
        </w:numPr>
        <w:jc w:val="both"/>
        <w:rPr>
          <w:rFonts w:hint="eastAsia"/>
        </w:rPr>
      </w:pPr>
      <w:r>
        <w:rPr>
          <w:rFonts w:hint="eastAsia"/>
        </w:rPr>
        <w:t>主啊，为我选择言语，为我选择武器；当我把手伸进袋子，取出一块石子甩出去时，愿你把它带到目标，使它沉入——不是额头——而是未归信罪人的心中，像大数的扫罗一样将他击倒在地（徒9:4）。’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of you do not know what I mean by conversion, and in vain shall I attempt to persuade you to that which you do not understand.</w:t>
      </w:r>
    </w:p>
    <w:p>
      <w:pPr>
        <w:widowControl w:val="0"/>
        <w:numPr>
          <w:ilvl w:val="0"/>
          <w:numId w:val="0"/>
        </w:numPr>
        <w:jc w:val="both"/>
        <w:rPr>
          <w:rFonts w:hint="eastAsia"/>
        </w:rPr>
      </w:pPr>
      <w:r>
        <w:rPr>
          <w:rFonts w:hint="eastAsia"/>
        </w:rPr>
        <w:t>你们中有些人不知道我所说的归信是什么意思，那么我试图说服你们去接受你们不明白的事，就是徒劳的。</w:t>
      </w:r>
    </w:p>
    <w:p>
      <w:pPr>
        <w:widowControl w:val="0"/>
        <w:numPr>
          <w:ilvl w:val="0"/>
          <w:numId w:val="0"/>
        </w:numPr>
        <w:jc w:val="both"/>
        <w:rPr>
          <w:rFonts w:hint="eastAsia"/>
        </w:rPr>
      </w:pPr>
      <w:r>
        <w:rPr>
          <w:rFonts w:hint="eastAsia"/>
        </w:rPr>
        <w:t>Therefore for your sakes I will show what conversion is.</w:t>
      </w:r>
    </w:p>
    <w:p>
      <w:pPr>
        <w:widowControl w:val="0"/>
        <w:numPr>
          <w:ilvl w:val="0"/>
          <w:numId w:val="0"/>
        </w:numPr>
        <w:jc w:val="both"/>
        <w:rPr>
          <w:rFonts w:hint="eastAsia"/>
        </w:rPr>
      </w:pPr>
      <w:r>
        <w:rPr>
          <w:rFonts w:hint="eastAsia"/>
        </w:rPr>
        <w:t>因此，为了你们的缘故，我将说明归信是什么。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cherish secret hopes of mercy, though they continue as they are.</w:t>
      </w:r>
    </w:p>
    <w:p>
      <w:pPr>
        <w:widowControl w:val="0"/>
        <w:numPr>
          <w:ilvl w:val="0"/>
          <w:numId w:val="0"/>
        </w:numPr>
        <w:jc w:val="both"/>
        <w:rPr>
          <w:rFonts w:hint="eastAsia"/>
        </w:rPr>
      </w:pPr>
      <w:r>
        <w:rPr>
          <w:rFonts w:hint="eastAsia"/>
        </w:rPr>
        <w:t>另一些人虽然依然故我，却暗自怀着蒙怜悯的希望。</w:t>
      </w:r>
    </w:p>
    <w:p>
      <w:pPr>
        <w:widowControl w:val="0"/>
        <w:numPr>
          <w:ilvl w:val="0"/>
          <w:numId w:val="0"/>
        </w:numPr>
        <w:jc w:val="both"/>
        <w:rPr>
          <w:rFonts w:hint="eastAsia"/>
        </w:rPr>
      </w:pPr>
      <w:r>
        <w:rPr>
          <w:rFonts w:hint="eastAsia"/>
        </w:rPr>
        <w:t>For them I must show the necessity of conversion.</w:t>
      </w:r>
    </w:p>
    <w:p>
      <w:pPr>
        <w:widowControl w:val="0"/>
        <w:numPr>
          <w:ilvl w:val="0"/>
          <w:numId w:val="0"/>
        </w:numPr>
        <w:jc w:val="both"/>
        <w:rPr>
          <w:rFonts w:hint="eastAsia"/>
        </w:rPr>
      </w:pPr>
      <w:r>
        <w:rPr>
          <w:rFonts w:hint="eastAsia"/>
        </w:rPr>
        <w:t>对他们，我必须显明归信的必要性。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are likely to harden themselves with a vain conceit that they are converted already.</w:t>
      </w:r>
    </w:p>
    <w:p>
      <w:pPr>
        <w:widowControl w:val="0"/>
        <w:numPr>
          <w:ilvl w:val="0"/>
          <w:numId w:val="0"/>
        </w:numPr>
        <w:jc w:val="both"/>
        <w:rPr>
          <w:rFonts w:hint="eastAsia"/>
        </w:rPr>
      </w:pPr>
      <w:r>
        <w:rPr>
          <w:rFonts w:hint="eastAsia"/>
        </w:rPr>
        <w:t>另一些人很可能因自负已经归信而硬起心来。</w:t>
      </w:r>
    </w:p>
    <w:p>
      <w:pPr>
        <w:widowControl w:val="0"/>
        <w:numPr>
          <w:ilvl w:val="0"/>
          <w:numId w:val="0"/>
        </w:numPr>
        <w:jc w:val="both"/>
        <w:rPr>
          <w:rFonts w:hint="eastAsia"/>
        </w:rPr>
      </w:pPr>
      <w:r>
        <w:rPr>
          <w:rFonts w:hint="eastAsia"/>
        </w:rPr>
        <w:t>To them I must show the marks of the unconverted.</w:t>
      </w:r>
    </w:p>
    <w:p>
      <w:pPr>
        <w:widowControl w:val="0"/>
        <w:numPr>
          <w:ilvl w:val="0"/>
          <w:numId w:val="0"/>
        </w:numPr>
        <w:jc w:val="both"/>
        <w:rPr>
          <w:rFonts w:hint="eastAsia"/>
        </w:rPr>
      </w:pPr>
      <w:r>
        <w:rPr>
          <w:rFonts w:hint="eastAsia"/>
        </w:rPr>
        <w:t>对他们，我必须显明未归信者的标记。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because they feel no harm, fear none, and so sleep as upon the top of a mast.</w:t>
      </w:r>
    </w:p>
    <w:p>
      <w:pPr>
        <w:widowControl w:val="0"/>
        <w:numPr>
          <w:ilvl w:val="0"/>
          <w:numId w:val="0"/>
        </w:numPr>
        <w:jc w:val="both"/>
        <w:rPr>
          <w:rFonts w:hint="eastAsia"/>
        </w:rPr>
      </w:pPr>
      <w:r>
        <w:rPr>
          <w:rFonts w:hint="eastAsia"/>
        </w:rPr>
        <w:t>另一些人，因为感觉不到伤害，就无所畏惧，因此睡得像在桅杆顶上一样。</w:t>
      </w:r>
    </w:p>
    <w:p>
      <w:pPr>
        <w:widowControl w:val="0"/>
        <w:numPr>
          <w:ilvl w:val="0"/>
          <w:numId w:val="0"/>
        </w:numPr>
        <w:jc w:val="both"/>
        <w:rPr>
          <w:rFonts w:hint="eastAsia"/>
        </w:rPr>
      </w:pPr>
      <w:r>
        <w:rPr>
          <w:rFonts w:hint="eastAsia"/>
        </w:rPr>
        <w:t>To them I shall show the misery of the unconverted.</w:t>
      </w:r>
    </w:p>
    <w:p>
      <w:pPr>
        <w:widowControl w:val="0"/>
        <w:numPr>
          <w:ilvl w:val="0"/>
          <w:numId w:val="0"/>
        </w:numPr>
        <w:jc w:val="both"/>
        <w:rPr>
          <w:rFonts w:hint="eastAsia"/>
        </w:rPr>
      </w:pPr>
      <w:r>
        <w:rPr>
          <w:rFonts w:hint="eastAsia"/>
        </w:rPr>
        <w:t>对他们，我将显明未归信者的悲惨。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sit still, because they do not see the way of escape.</w:t>
      </w:r>
    </w:p>
    <w:p>
      <w:pPr>
        <w:widowControl w:val="0"/>
        <w:numPr>
          <w:ilvl w:val="0"/>
          <w:numId w:val="0"/>
        </w:numPr>
        <w:jc w:val="both"/>
        <w:rPr>
          <w:rFonts w:hint="eastAsia"/>
        </w:rPr>
      </w:pPr>
      <w:r>
        <w:rPr>
          <w:rFonts w:hint="eastAsia"/>
        </w:rPr>
        <w:t>另一些人静坐不动，因为他们看不到逃脱之路。</w:t>
      </w:r>
    </w:p>
    <w:p>
      <w:pPr>
        <w:widowControl w:val="0"/>
        <w:numPr>
          <w:ilvl w:val="0"/>
          <w:numId w:val="0"/>
        </w:numPr>
        <w:jc w:val="both"/>
        <w:rPr>
          <w:rFonts w:hint="eastAsia"/>
        </w:rPr>
      </w:pPr>
      <w:r>
        <w:rPr>
          <w:rFonts w:hint="eastAsia"/>
        </w:rPr>
        <w:t>To them I shall show the means of conversion.</w:t>
      </w:r>
    </w:p>
    <w:p>
      <w:pPr>
        <w:widowControl w:val="0"/>
        <w:numPr>
          <w:ilvl w:val="0"/>
          <w:numId w:val="0"/>
        </w:numPr>
        <w:jc w:val="both"/>
        <w:rPr>
          <w:rFonts w:hint="eastAsia"/>
        </w:rPr>
      </w:pPr>
      <w:r>
        <w:rPr>
          <w:rFonts w:hint="eastAsia"/>
        </w:rPr>
        <w:t>对他们，我将显明归信的方法。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finally, for the quickening of all, I shall close with the motives to conversion.</w:t>
      </w:r>
    </w:p>
    <w:p>
      <w:pPr>
        <w:widowControl w:val="0"/>
        <w:numPr>
          <w:ilvl w:val="0"/>
          <w:numId w:val="0"/>
        </w:numPr>
        <w:jc w:val="both"/>
        <w:rPr>
          <w:rFonts w:hint="eastAsia"/>
        </w:rPr>
      </w:pPr>
      <w:r>
        <w:rPr>
          <w:rFonts w:hint="eastAsia"/>
        </w:rPr>
        <w:t>最后，为了激励所有人，我将以归信的动因作结。</w:t>
      </w:r>
    </w:p>
    <w:p>
      <w:pPr>
        <w:widowControl w:val="0"/>
        <w:numPr>
          <w:ilvl w:val="0"/>
          <w:numId w:val="0"/>
        </w:numPr>
        <w:jc w:val="both"/>
        <w:rPr>
          <w:rFonts w:hint="eastAsia"/>
        </w:rPr>
      </w:pPr>
    </w:p>
    <w:p>
      <w:pPr>
        <w:pStyle w:val="3"/>
        <w:ind w:right="1"/>
        <w:jc w:val="center"/>
        <w:rPr>
          <w:rFonts w:hint="eastAsia"/>
        </w:rPr>
      </w:pPr>
      <w:r>
        <w:rPr>
          <w:rFonts w:hint="eastAsia"/>
        </w:rPr>
        <w:t>MISTAKES about Conversion</w:t>
      </w:r>
    </w:p>
    <w:p>
      <w:pPr>
        <w:pStyle w:val="3"/>
        <w:ind w:right="1"/>
        <w:jc w:val="center"/>
        <w:rPr>
          <w:rFonts w:hint="eastAsia"/>
        </w:rPr>
      </w:pPr>
      <w:r>
        <w:rPr>
          <w:rFonts w:hint="eastAsia"/>
        </w:rPr>
        <w:t>关于归信的错误观念</w:t>
      </w:r>
    </w:p>
    <w:p>
      <w:pPr>
        <w:rPr>
          <w:rFonts w:hint="eastAsia"/>
        </w:rPr>
      </w:pPr>
    </w:p>
    <w:p>
      <w:pPr>
        <w:widowControl w:val="0"/>
        <w:numPr>
          <w:ilvl w:val="0"/>
          <w:numId w:val="0"/>
        </w:numPr>
        <w:jc w:val="both"/>
        <w:rPr>
          <w:rFonts w:hint="eastAsia"/>
        </w:rPr>
      </w:pPr>
      <w:r>
        <w:rPr>
          <w:rFonts w:hint="eastAsia"/>
        </w:rPr>
        <w:t>The devil has made many counterfeits of conversion, and cheats one with this, and another with that.</w:t>
      </w:r>
    </w:p>
    <w:p>
      <w:pPr>
        <w:widowControl w:val="0"/>
        <w:numPr>
          <w:ilvl w:val="0"/>
          <w:numId w:val="0"/>
        </w:numPr>
        <w:jc w:val="both"/>
        <w:rPr>
          <w:rFonts w:hint="eastAsia"/>
        </w:rPr>
      </w:pPr>
      <w:r>
        <w:rPr>
          <w:rFonts w:hint="eastAsia"/>
        </w:rPr>
        <w:t>魔鬼制造了许多归信的赝品，用这个欺骗一些人，用那个欺骗另一些人。</w:t>
      </w:r>
    </w:p>
    <w:p>
      <w:pPr>
        <w:widowControl w:val="0"/>
        <w:numPr>
          <w:ilvl w:val="0"/>
          <w:numId w:val="0"/>
        </w:numPr>
        <w:jc w:val="both"/>
        <w:rPr>
          <w:rFonts w:hint="eastAsia"/>
        </w:rPr>
      </w:pPr>
      <w:r>
        <w:rPr>
          <w:rFonts w:hint="eastAsia"/>
        </w:rPr>
        <w:t>He has such craft and artifice in his mystery of deceits that, if it were possible, he would deceive the very elect.</w:t>
      </w:r>
    </w:p>
    <w:p>
      <w:pPr>
        <w:widowControl w:val="0"/>
        <w:numPr>
          <w:ilvl w:val="0"/>
          <w:numId w:val="0"/>
        </w:numPr>
        <w:jc w:val="both"/>
        <w:rPr>
          <w:rFonts w:hint="eastAsia"/>
        </w:rPr>
      </w:pPr>
      <w:r>
        <w:rPr>
          <w:rFonts w:hint="eastAsia"/>
        </w:rPr>
        <w:t>在他的诡诈奥秘中，他有如此的狡猾和诡计，如果可能的话，他甚至会迷惑选民。</w:t>
      </w:r>
    </w:p>
    <w:p>
      <w:pPr>
        <w:widowControl w:val="0"/>
        <w:numPr>
          <w:ilvl w:val="0"/>
          <w:numId w:val="0"/>
        </w:numPr>
        <w:jc w:val="both"/>
        <w:rPr>
          <w:rFonts w:hint="eastAsia"/>
        </w:rPr>
      </w:pPr>
      <w:r>
        <w:rPr>
          <w:rFonts w:hint="eastAsia"/>
        </w:rPr>
        <w:t>Now, that I may cure the ruinous mistake of some who think they are converted when they are not, as well as remove the troubles and fears of others who think they are not converted when they are, I shall show you the nature of conversion, both what it is not, and what it is.</w:t>
      </w:r>
    </w:p>
    <w:p>
      <w:pPr>
        <w:widowControl w:val="0"/>
        <w:numPr>
          <w:ilvl w:val="0"/>
          <w:numId w:val="0"/>
        </w:numPr>
        <w:jc w:val="both"/>
        <w:rPr>
          <w:rFonts w:hint="eastAsia"/>
        </w:rPr>
      </w:pPr>
      <w:r>
        <w:rPr>
          <w:rFonts w:hint="eastAsia"/>
        </w:rPr>
        <w:t>现在，为了纠正一些人自以为归信而实则不然的毁灭性错误，并消除另一些人自以为未归信而实则已然的困扰和恐惧，我将向你们展示归信的本质，既包括它不是什么，也包括它是什么。</w:t>
      </w:r>
    </w:p>
    <w:p>
      <w:pPr>
        <w:widowControl w:val="0"/>
        <w:numPr>
          <w:ilvl w:val="0"/>
          <w:numId w:val="0"/>
        </w:numPr>
        <w:jc w:val="both"/>
        <w:rPr>
          <w:rFonts w:hint="eastAsia"/>
        </w:rPr>
      </w:pPr>
      <w:r>
        <w:rPr>
          <w:rFonts w:hint="eastAsia"/>
        </w:rPr>
        <w:t>We will begin with the negative.</w:t>
      </w:r>
    </w:p>
    <w:p>
      <w:pPr>
        <w:widowControl w:val="0"/>
        <w:numPr>
          <w:ilvl w:val="0"/>
          <w:numId w:val="0"/>
        </w:numPr>
        <w:jc w:val="both"/>
        <w:rPr>
          <w:rFonts w:hint="eastAsia"/>
        </w:rPr>
      </w:pPr>
      <w:r>
        <w:rPr>
          <w:rFonts w:hint="eastAsia"/>
        </w:rPr>
        <w:t>我们将从反面开始。</w:t>
      </w:r>
    </w:p>
    <w:p>
      <w:pPr>
        <w:widowControl w:val="0"/>
        <w:numPr>
          <w:ilvl w:val="0"/>
          <w:numId w:val="0"/>
        </w:numPr>
        <w:jc w:val="both"/>
        <w:rPr>
          <w:rFonts w:hint="eastAsia"/>
        </w:rPr>
      </w:pPr>
      <w:r>
        <w:rPr>
          <w:rFonts w:hint="eastAsia"/>
        </w:rPr>
        <w:t>What conversion is NOT.</w:t>
      </w:r>
    </w:p>
    <w:p>
      <w:pPr>
        <w:widowControl w:val="0"/>
        <w:numPr>
          <w:ilvl w:val="0"/>
          <w:numId w:val="0"/>
        </w:numPr>
        <w:jc w:val="both"/>
        <w:rPr>
          <w:rFonts w:hint="eastAsia"/>
        </w:rPr>
      </w:pPr>
      <w:r>
        <w:rPr>
          <w:rFonts w:hint="eastAsia"/>
        </w:rPr>
        <w:t>归信不是什么。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Conversion is not the taking upon us the PROFESSION of Christianity.</w:t>
      </w:r>
    </w:p>
    <w:p>
      <w:pPr>
        <w:widowControl w:val="0"/>
        <w:numPr>
          <w:ilvl w:val="0"/>
          <w:numId w:val="0"/>
        </w:numPr>
        <w:jc w:val="both"/>
        <w:rPr>
          <w:rFonts w:hint="eastAsia"/>
        </w:rPr>
      </w:pPr>
      <w:r>
        <w:rPr>
          <w:rFonts w:hint="eastAsia"/>
        </w:rPr>
        <w:t>归信不是接受基督教的宣认。</w:t>
      </w:r>
    </w:p>
    <w:p>
      <w:pPr>
        <w:widowControl w:val="0"/>
        <w:numPr>
          <w:ilvl w:val="0"/>
          <w:numId w:val="0"/>
        </w:numPr>
        <w:jc w:val="both"/>
        <w:rPr>
          <w:rFonts w:hint="eastAsia"/>
        </w:rPr>
      </w:pPr>
      <w:r>
        <w:rPr>
          <w:rFonts w:hint="eastAsia"/>
        </w:rPr>
        <w:t>Christianity is more than a name.</w:t>
      </w:r>
    </w:p>
    <w:p>
      <w:pPr>
        <w:widowControl w:val="0"/>
        <w:numPr>
          <w:ilvl w:val="0"/>
          <w:numId w:val="0"/>
        </w:numPr>
        <w:jc w:val="both"/>
        <w:rPr>
          <w:rFonts w:hint="eastAsia"/>
        </w:rPr>
      </w:pPr>
      <w:r>
        <w:rPr>
          <w:rFonts w:hint="eastAsia"/>
        </w:rPr>
        <w:t>基督教不仅仅是一个名号。</w:t>
      </w:r>
    </w:p>
    <w:p>
      <w:pPr>
        <w:widowControl w:val="0"/>
        <w:numPr>
          <w:ilvl w:val="0"/>
          <w:numId w:val="0"/>
        </w:numPr>
        <w:jc w:val="both"/>
        <w:rPr>
          <w:rFonts w:hint="eastAsia"/>
        </w:rPr>
      </w:pPr>
      <w:r>
        <w:rPr>
          <w:rFonts w:hint="eastAsia"/>
        </w:rPr>
        <w:t>If we will hear Paul, it does not lie in word—but in power (1 Cor 4:20).</w:t>
      </w:r>
    </w:p>
    <w:p>
      <w:pPr>
        <w:widowControl w:val="0"/>
        <w:numPr>
          <w:ilvl w:val="0"/>
          <w:numId w:val="0"/>
        </w:numPr>
        <w:jc w:val="both"/>
        <w:rPr>
          <w:rFonts w:hint="eastAsia"/>
        </w:rPr>
      </w:pPr>
      <w:r>
        <w:rPr>
          <w:rFonts w:hint="eastAsia"/>
        </w:rPr>
        <w:t>如果我们听保罗的话，它不在乎言语——乃在乎权能（林前4:20）。</w:t>
      </w:r>
    </w:p>
    <w:p>
      <w:pPr>
        <w:widowControl w:val="0"/>
        <w:numPr>
          <w:ilvl w:val="0"/>
          <w:numId w:val="0"/>
        </w:numPr>
        <w:jc w:val="both"/>
        <w:rPr>
          <w:rFonts w:hint="eastAsia"/>
        </w:rPr>
      </w:pPr>
      <w:r>
        <w:rPr>
          <w:rFonts w:hint="eastAsia"/>
        </w:rPr>
        <w:t>If to cease to be Jews and pagans, and to put on the Christian profession, had been true conversion—as this is all that some would have to be understood by it—who better Christians than they of Sardis and Laodicea?</w:t>
      </w:r>
    </w:p>
    <w:p>
      <w:pPr>
        <w:widowControl w:val="0"/>
        <w:numPr>
          <w:ilvl w:val="0"/>
          <w:numId w:val="0"/>
        </w:numPr>
        <w:jc w:val="both"/>
        <w:rPr>
          <w:rFonts w:hint="eastAsia"/>
        </w:rPr>
      </w:pPr>
      <w:r>
        <w:rPr>
          <w:rFonts w:hint="eastAsia"/>
        </w:rPr>
        <w:t>如果停止作犹太人和异教徒，并披上基督徒的宣认，就是真正的归信——正如有些人对它的理解仅此而已——那么谁能比撒狄和老底嘉的人更是基督徒呢？</w:t>
      </w:r>
    </w:p>
    <w:p>
      <w:pPr>
        <w:widowControl w:val="0"/>
        <w:numPr>
          <w:ilvl w:val="0"/>
          <w:numId w:val="0"/>
        </w:numPr>
        <w:jc w:val="both"/>
        <w:rPr>
          <w:rFonts w:hint="eastAsia"/>
        </w:rPr>
      </w:pPr>
      <w:r>
        <w:rPr>
          <w:rFonts w:hint="eastAsia"/>
        </w:rPr>
        <w:t>These were all Christians by profession, and had a name to live only; but because they had a name, they are condemned by Christ, and threatened to be rejected (Rev 3:14-16).</w:t>
      </w:r>
    </w:p>
    <w:p>
      <w:pPr>
        <w:widowControl w:val="0"/>
        <w:numPr>
          <w:ilvl w:val="0"/>
          <w:numId w:val="0"/>
        </w:numPr>
        <w:jc w:val="both"/>
        <w:rPr>
          <w:rFonts w:hint="eastAsia"/>
        </w:rPr>
      </w:pPr>
      <w:r>
        <w:rPr>
          <w:rFonts w:hint="eastAsia"/>
        </w:rPr>
        <w:t>这些人都是名义上的基督徒，只有活的名；但因为他们只有名，就被基督定罪，并被威胁要被弃绝（启3:14-16）。</w:t>
      </w:r>
    </w:p>
    <w:p>
      <w:pPr>
        <w:widowControl w:val="0"/>
        <w:numPr>
          <w:ilvl w:val="0"/>
          <w:numId w:val="0"/>
        </w:numPr>
        <w:jc w:val="both"/>
        <w:rPr>
          <w:rFonts w:hint="eastAsia"/>
        </w:rPr>
      </w:pPr>
      <w:r>
        <w:rPr>
          <w:rFonts w:hint="eastAsia"/>
        </w:rPr>
        <w:t>Are there not many that name the name of the Lord Jesus, that do not depart from iniquity (2 Tim 2:19), and profess they know God—but in works deny Him? (Titus 1:16).</w:t>
      </w:r>
    </w:p>
    <w:p>
      <w:pPr>
        <w:widowControl w:val="0"/>
        <w:numPr>
          <w:ilvl w:val="0"/>
          <w:numId w:val="0"/>
        </w:numPr>
        <w:jc w:val="both"/>
        <w:rPr>
          <w:rFonts w:hint="eastAsia"/>
        </w:rPr>
      </w:pPr>
      <w:r>
        <w:rPr>
          <w:rFonts w:hint="eastAsia"/>
        </w:rPr>
        <w:t>岂不是有许多称呼主耶稣之名的人，却不离开不义（提后2:19），并且自称认识神——却在行为上否认祂吗？（多1:16）。</w:t>
      </w:r>
    </w:p>
    <w:p>
      <w:pPr>
        <w:widowControl w:val="0"/>
        <w:numPr>
          <w:ilvl w:val="0"/>
          <w:numId w:val="0"/>
        </w:numPr>
        <w:jc w:val="both"/>
        <w:rPr>
          <w:rFonts w:hint="eastAsia"/>
        </w:rPr>
      </w:pPr>
      <w:r>
        <w:rPr>
          <w:rFonts w:hint="eastAsia"/>
        </w:rPr>
        <w:t>And will God receive these for true converts?</w:t>
      </w:r>
    </w:p>
    <w:p>
      <w:pPr>
        <w:widowControl w:val="0"/>
        <w:numPr>
          <w:ilvl w:val="0"/>
          <w:numId w:val="0"/>
        </w:numPr>
        <w:jc w:val="both"/>
        <w:rPr>
          <w:rFonts w:hint="eastAsia"/>
        </w:rPr>
      </w:pPr>
      <w:r>
        <w:rPr>
          <w:rFonts w:hint="eastAsia"/>
        </w:rPr>
        <w:t>神会接纳这些人作为真正的归信者吗？</w:t>
      </w:r>
    </w:p>
    <w:p>
      <w:pPr>
        <w:widowControl w:val="0"/>
        <w:numPr>
          <w:ilvl w:val="0"/>
          <w:numId w:val="0"/>
        </w:numPr>
        <w:jc w:val="both"/>
        <w:rPr>
          <w:rFonts w:hint="eastAsia"/>
        </w:rPr>
      </w:pPr>
      <w:r>
        <w:rPr>
          <w:rFonts w:hint="eastAsia"/>
        </w:rPr>
        <w:t>What! converts from sin, when they still live in sin?</w:t>
      </w:r>
    </w:p>
    <w:p>
      <w:pPr>
        <w:widowControl w:val="0"/>
        <w:numPr>
          <w:ilvl w:val="0"/>
          <w:numId w:val="0"/>
        </w:numPr>
        <w:jc w:val="both"/>
        <w:rPr>
          <w:rFonts w:hint="eastAsia"/>
        </w:rPr>
      </w:pPr>
      <w:r>
        <w:rPr>
          <w:rFonts w:hint="eastAsia"/>
        </w:rPr>
        <w:t>什么！从罪中归信，却仍活在罪中？</w:t>
      </w:r>
    </w:p>
    <w:p>
      <w:pPr>
        <w:widowControl w:val="0"/>
        <w:numPr>
          <w:ilvl w:val="0"/>
          <w:numId w:val="0"/>
        </w:numPr>
        <w:jc w:val="both"/>
        <w:rPr>
          <w:rFonts w:hint="eastAsia"/>
        </w:rPr>
      </w:pPr>
      <w:r>
        <w:rPr>
          <w:rFonts w:hint="eastAsia"/>
        </w:rPr>
        <w:t>It is a visible contradiction.</w:t>
      </w:r>
    </w:p>
    <w:p>
      <w:pPr>
        <w:widowControl w:val="0"/>
        <w:numPr>
          <w:ilvl w:val="0"/>
          <w:numId w:val="0"/>
        </w:numPr>
        <w:jc w:val="both"/>
        <w:rPr>
          <w:rFonts w:hint="eastAsia"/>
        </w:rPr>
      </w:pPr>
      <w:r>
        <w:rPr>
          <w:rFonts w:hint="eastAsia"/>
        </w:rPr>
        <w:t>这是一个显而易见的矛盾。</w:t>
      </w:r>
    </w:p>
    <w:p>
      <w:pPr>
        <w:widowControl w:val="0"/>
        <w:numPr>
          <w:ilvl w:val="0"/>
          <w:numId w:val="0"/>
        </w:numPr>
        <w:jc w:val="both"/>
        <w:rPr>
          <w:rFonts w:hint="eastAsia"/>
        </w:rPr>
      </w:pPr>
      <w:r>
        <w:rPr>
          <w:rFonts w:hint="eastAsia"/>
        </w:rPr>
        <w:t>Surely, if the lamp of profession would have served the turn, the foolish virgins had never been shut out (Matt 25:12).</w:t>
      </w:r>
    </w:p>
    <w:p>
      <w:pPr>
        <w:widowControl w:val="0"/>
        <w:numPr>
          <w:ilvl w:val="0"/>
          <w:numId w:val="0"/>
        </w:numPr>
        <w:jc w:val="both"/>
        <w:rPr>
          <w:rFonts w:hint="eastAsia"/>
        </w:rPr>
      </w:pPr>
      <w:r>
        <w:rPr>
          <w:rFonts w:hint="eastAsia"/>
        </w:rPr>
        <w:t>当然，如果宣认的灯就足够了，愚拙的童女就绝不会被关在门外了（太25:12）。</w:t>
      </w:r>
    </w:p>
    <w:p>
      <w:pPr>
        <w:widowControl w:val="0"/>
        <w:numPr>
          <w:ilvl w:val="0"/>
          <w:numId w:val="0"/>
        </w:numPr>
        <w:jc w:val="both"/>
        <w:rPr>
          <w:rFonts w:hint="eastAsia"/>
        </w:rPr>
      </w:pPr>
      <w:r>
        <w:rPr>
          <w:rFonts w:hint="eastAsia"/>
        </w:rPr>
        <w:t>We find not only professing Christians—but preachers of Christ, and wonder-workers, rejected, because they are evil-workers (Matt 7:2223).</w:t>
      </w:r>
    </w:p>
    <w:p>
      <w:pPr>
        <w:widowControl w:val="0"/>
        <w:numPr>
          <w:ilvl w:val="0"/>
          <w:numId w:val="0"/>
        </w:numPr>
        <w:jc w:val="both"/>
        <w:rPr>
          <w:rFonts w:hint="eastAsia"/>
        </w:rPr>
      </w:pPr>
      <w:r>
        <w:rPr>
          <w:rFonts w:hint="eastAsia"/>
        </w:rPr>
        <w:t>我们发现不仅有名义上的基督徒——还有传讲基督的人和行奇事的人——被弃绝，因为他们是作恶的人（太7:22-23）。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Conversion is not putting on the badge of Christ in BAPTISM.</w:t>
      </w:r>
    </w:p>
    <w:p>
      <w:pPr>
        <w:widowControl w:val="0"/>
        <w:numPr>
          <w:ilvl w:val="0"/>
          <w:numId w:val="0"/>
        </w:numPr>
        <w:jc w:val="both"/>
        <w:rPr>
          <w:rFonts w:hint="eastAsia"/>
        </w:rPr>
      </w:pPr>
      <w:r>
        <w:rPr>
          <w:rFonts w:hint="eastAsia"/>
        </w:rPr>
        <w:t>归信不是在洗礼中佩戴基督的标记。</w:t>
      </w:r>
    </w:p>
    <w:p>
      <w:pPr>
        <w:widowControl w:val="0"/>
        <w:numPr>
          <w:ilvl w:val="0"/>
          <w:numId w:val="0"/>
        </w:numPr>
        <w:jc w:val="both"/>
        <w:rPr>
          <w:rFonts w:hint="eastAsia"/>
        </w:rPr>
      </w:pPr>
      <w:r>
        <w:rPr>
          <w:rFonts w:hint="eastAsia"/>
        </w:rPr>
        <w:t>Ananias and Sapphira, and Simon Magus were baptized as well as the rest.</w:t>
      </w:r>
    </w:p>
    <w:p>
      <w:pPr>
        <w:widowControl w:val="0"/>
        <w:numPr>
          <w:ilvl w:val="0"/>
          <w:numId w:val="0"/>
        </w:numPr>
        <w:jc w:val="both"/>
        <w:rPr>
          <w:rFonts w:hint="eastAsia"/>
        </w:rPr>
      </w:pPr>
      <w:r>
        <w:rPr>
          <w:rFonts w:hint="eastAsia"/>
        </w:rPr>
        <w:t>亚拿尼亚和撒非喇，以及行邪术的西门，也和其余的人一样受了洗。</w:t>
      </w:r>
    </w:p>
    <w:p>
      <w:pPr>
        <w:widowControl w:val="0"/>
        <w:numPr>
          <w:ilvl w:val="0"/>
          <w:numId w:val="0"/>
        </w:numPr>
        <w:jc w:val="both"/>
        <w:rPr>
          <w:rFonts w:hint="eastAsia"/>
        </w:rPr>
      </w:pPr>
      <w:r>
        <w:rPr>
          <w:rFonts w:hint="eastAsia"/>
        </w:rPr>
        <w:t>How many make a mistake here, deceiving and being deceived; dreaming that effectual grace is necessarily tied to the external administration of baptism, so that every baptized person is regenerated, not only sacramentally, but really and properly.</w:t>
      </w:r>
    </w:p>
    <w:p>
      <w:pPr>
        <w:widowControl w:val="0"/>
        <w:numPr>
          <w:ilvl w:val="0"/>
          <w:numId w:val="0"/>
        </w:numPr>
        <w:jc w:val="both"/>
        <w:rPr>
          <w:rFonts w:hint="eastAsia"/>
        </w:rPr>
      </w:pPr>
      <w:r>
        <w:rPr>
          <w:rFonts w:hint="eastAsia"/>
        </w:rPr>
        <w:t>多少人在这里犯了错误，自欺欺人；梦想着有效的恩典必然与洗礼的外在施行联系在一起，以致每个受洗的人都重生了，不仅是在圣礼上，而且是真实而恰当地。</w:t>
      </w:r>
    </w:p>
    <w:p>
      <w:pPr>
        <w:widowControl w:val="0"/>
        <w:numPr>
          <w:ilvl w:val="0"/>
          <w:numId w:val="0"/>
        </w:numPr>
        <w:jc w:val="both"/>
        <w:rPr>
          <w:rFonts w:hint="eastAsia"/>
        </w:rPr>
      </w:pPr>
      <w:r>
        <w:rPr>
          <w:rFonts w:hint="eastAsia"/>
        </w:rPr>
        <w:t>Hence men fancy that because they were regenerated when baptized, they need no farther work.</w:t>
      </w:r>
    </w:p>
    <w:p>
      <w:pPr>
        <w:widowControl w:val="0"/>
        <w:numPr>
          <w:ilvl w:val="0"/>
          <w:numId w:val="0"/>
        </w:numPr>
        <w:jc w:val="both"/>
        <w:rPr>
          <w:rFonts w:hint="eastAsia"/>
        </w:rPr>
      </w:pPr>
      <w:r>
        <w:rPr>
          <w:rFonts w:hint="eastAsia"/>
        </w:rPr>
        <w:t>因此人们幻想，因为他们在受洗时重生了，就不再需要进一步的工作。</w:t>
      </w:r>
    </w:p>
    <w:p>
      <w:pPr>
        <w:widowControl w:val="0"/>
        <w:numPr>
          <w:ilvl w:val="0"/>
          <w:numId w:val="0"/>
        </w:numPr>
        <w:jc w:val="both"/>
        <w:rPr>
          <w:rFonts w:hint="eastAsia"/>
        </w:rPr>
      </w:pPr>
      <w:r>
        <w:rPr>
          <w:rFonts w:hint="eastAsia"/>
        </w:rPr>
        <w:t>But if this were so, then all that have been baptized must necessarily be saved, because the promise of pardon and salvation is made to conversion and regeneration (Acts 3:19; Matt 19:28).</w:t>
      </w:r>
    </w:p>
    <w:p>
      <w:pPr>
        <w:widowControl w:val="0"/>
        <w:numPr>
          <w:ilvl w:val="0"/>
          <w:numId w:val="0"/>
        </w:numPr>
        <w:jc w:val="both"/>
        <w:rPr>
          <w:rFonts w:hint="eastAsia"/>
        </w:rPr>
      </w:pPr>
      <w:r>
        <w:rPr>
          <w:rFonts w:hint="eastAsia"/>
        </w:rPr>
        <w:t>但如果真是这样，那么所有受洗的人都必然得救，因为赦免和救恩的应许是给归信和重生的人的（徒3:19；太19:28）。</w:t>
      </w:r>
    </w:p>
    <w:p>
      <w:pPr>
        <w:widowControl w:val="0"/>
        <w:numPr>
          <w:ilvl w:val="0"/>
          <w:numId w:val="0"/>
        </w:numPr>
        <w:jc w:val="both"/>
        <w:rPr>
          <w:rFonts w:hint="eastAsia"/>
        </w:rPr>
      </w:pPr>
      <w:r>
        <w:rPr>
          <w:rFonts w:hint="eastAsia"/>
        </w:rPr>
        <w:t>And indeed, were conversion and baptism the same, then men would do well to carry but a certificate of their baptism when they died, and upon sight of this there were no doubt of their admission into heaven.</w:t>
      </w:r>
    </w:p>
    <w:p>
      <w:pPr>
        <w:widowControl w:val="0"/>
        <w:numPr>
          <w:ilvl w:val="0"/>
          <w:numId w:val="0"/>
        </w:numPr>
        <w:jc w:val="both"/>
        <w:rPr>
          <w:rFonts w:hint="eastAsia"/>
        </w:rPr>
      </w:pPr>
      <w:r>
        <w:rPr>
          <w:rFonts w:hint="eastAsia"/>
        </w:rPr>
        <w:t>的确，如果归信和洗礼是同一回事，那么人们在死时最好只带一张洗礼证书，一看到这个，他们进入天堂就毫无疑问了。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if there is nothing more to conversion, or regeneration, than to be baptized, this will fly directly in the face of that Scripture, Matt 7:13-14, as well as multitudes of others.</w:t>
      </w:r>
    </w:p>
    <w:p>
      <w:pPr>
        <w:widowControl w:val="0"/>
        <w:numPr>
          <w:ilvl w:val="0"/>
          <w:numId w:val="0"/>
        </w:numPr>
        <w:jc w:val="both"/>
        <w:rPr>
          <w:rFonts w:hint="eastAsia"/>
        </w:rPr>
      </w:pPr>
      <w:r>
        <w:rPr>
          <w:rFonts w:hint="eastAsia"/>
        </w:rPr>
        <w:t>简而言之，如果归信或重生，除了受洗之外别无他物，这将直接与那段经文，马太福音7:13-14，以及许多其他经文相抵触。</w:t>
      </w:r>
    </w:p>
    <w:p>
      <w:pPr>
        <w:widowControl w:val="0"/>
        <w:numPr>
          <w:ilvl w:val="0"/>
          <w:numId w:val="0"/>
        </w:numPr>
        <w:jc w:val="both"/>
        <w:rPr>
          <w:rFonts w:hint="eastAsia"/>
        </w:rPr>
      </w:pPr>
      <w:r>
        <w:rPr>
          <w:rFonts w:hint="eastAsia"/>
        </w:rPr>
        <w:t>If this is true, we shall no more say, 'Strait is the gate, and narrow is the way' for if all that are baptized are saved, the door is exceeding wide, and we shall henceforth say, 'Wide is the gate, and broad is the way that leads unto life.'</w:t>
      </w:r>
    </w:p>
    <w:p>
      <w:pPr>
        <w:widowControl w:val="0"/>
        <w:numPr>
          <w:ilvl w:val="0"/>
          <w:numId w:val="0"/>
        </w:numPr>
        <w:jc w:val="both"/>
        <w:rPr>
          <w:rFonts w:hint="eastAsia"/>
        </w:rPr>
      </w:pPr>
      <w:r>
        <w:rPr>
          <w:rFonts w:hint="eastAsia"/>
        </w:rPr>
        <w:t>如果这是真的，我们就不会再说‘引到永生，那门是窄的，路是小的’了；因为如果所有受洗的人都得救，那门就极其宽阔了，我们从此就要说‘引到生命，那门是宽的，路是大的。’</w:t>
      </w:r>
    </w:p>
    <w:p>
      <w:pPr>
        <w:widowControl w:val="0"/>
        <w:numPr>
          <w:ilvl w:val="0"/>
          <w:numId w:val="0"/>
        </w:numPr>
        <w:jc w:val="both"/>
        <w:rPr>
          <w:rFonts w:hint="eastAsia"/>
        </w:rPr>
      </w:pPr>
      <w:r>
        <w:rPr>
          <w:rFonts w:hint="eastAsia"/>
        </w:rPr>
        <w:t>If this is true, thousands may go in abreast; and we will no more teach that the righteous are scarcely saved, or that there is need of such a stir in taking the kingdom of heaven by violence, and striving to enter in (1 Pet 4:18; Matt 11:12; Luke 13:24).</w:t>
      </w:r>
    </w:p>
    <w:p>
      <w:pPr>
        <w:widowControl w:val="0"/>
        <w:numPr>
          <w:ilvl w:val="0"/>
          <w:numId w:val="0"/>
        </w:numPr>
        <w:jc w:val="both"/>
        <w:rPr>
          <w:rFonts w:hint="eastAsia"/>
        </w:rPr>
      </w:pPr>
      <w:r>
        <w:rPr>
          <w:rFonts w:hint="eastAsia"/>
        </w:rPr>
        <w:t>如果这是真的，成千上万的人可以并肩而入；我们也不再教导义人仅仅得救，或者需要如此费力地努力进入天国，并奋力进入（彼前4:18；太11:12；路13:24）。</w:t>
      </w:r>
    </w:p>
    <w:p>
      <w:pPr>
        <w:widowControl w:val="0"/>
        <w:numPr>
          <w:ilvl w:val="0"/>
          <w:numId w:val="0"/>
        </w:numPr>
        <w:jc w:val="both"/>
        <w:rPr>
          <w:rFonts w:hint="eastAsia"/>
        </w:rPr>
      </w:pPr>
      <w:r>
        <w:rPr>
          <w:rFonts w:hint="eastAsia"/>
        </w:rPr>
        <w:t>Surely, if the way be so easy as many suppose, that little more is necessary than to be baptized and to cry out, 'Lord, have mercy', we need not put ourselves to such seeking, and knocking, and wrestling, as the Word requires in order to salvation.</w:t>
      </w:r>
    </w:p>
    <w:p>
      <w:pPr>
        <w:widowControl w:val="0"/>
        <w:numPr>
          <w:ilvl w:val="0"/>
          <w:numId w:val="0"/>
        </w:numPr>
        <w:jc w:val="both"/>
        <w:rPr>
          <w:rFonts w:hint="eastAsia"/>
        </w:rPr>
      </w:pPr>
      <w:r>
        <w:rPr>
          <w:rFonts w:hint="eastAsia"/>
        </w:rPr>
        <w:t>当然，如果道路像许多人想象的那样容易，只需要受洗并呼喊‘主啊，怜悯我’，我们就不需要像圣言为得救所要求的那样去寻求、叩门和角力了。</w:t>
      </w:r>
    </w:p>
    <w:p>
      <w:pPr>
        <w:widowControl w:val="0"/>
        <w:numPr>
          <w:ilvl w:val="0"/>
          <w:numId w:val="0"/>
        </w:numPr>
        <w:jc w:val="both"/>
        <w:rPr>
          <w:rFonts w:hint="eastAsia"/>
        </w:rPr>
      </w:pPr>
      <w:r>
        <w:rPr>
          <w:rFonts w:hint="eastAsia"/>
        </w:rPr>
        <w:t>Again, if this is true, we shall no more say, 'Few there be that find it'; we will rather say, 'Few there be that miss it.'</w:t>
      </w:r>
    </w:p>
    <w:p>
      <w:pPr>
        <w:widowControl w:val="0"/>
        <w:numPr>
          <w:ilvl w:val="0"/>
          <w:numId w:val="0"/>
        </w:numPr>
        <w:jc w:val="both"/>
        <w:rPr>
          <w:rFonts w:hint="eastAsia"/>
        </w:rPr>
      </w:pPr>
      <w:r>
        <w:rPr>
          <w:rFonts w:hint="eastAsia"/>
        </w:rPr>
        <w:t>再者，如果这是真的，我们就不再说‘找着的人也少’；我们倒要说‘错过的人也少。’</w:t>
      </w:r>
    </w:p>
    <w:p>
      <w:pPr>
        <w:widowControl w:val="0"/>
        <w:numPr>
          <w:ilvl w:val="0"/>
          <w:numId w:val="0"/>
        </w:numPr>
        <w:jc w:val="both"/>
        <w:rPr>
          <w:rFonts w:hint="eastAsia"/>
        </w:rPr>
      </w:pPr>
      <w:r>
        <w:rPr>
          <w:rFonts w:hint="eastAsia"/>
        </w:rPr>
        <w:t>We shall no more say, that of the many that are called, only 'few are chosen' (Matt 22:14), and that even of the professing Israel but a remnant shall be saved (Rom 9:27).</w:t>
      </w:r>
    </w:p>
    <w:p>
      <w:pPr>
        <w:widowControl w:val="0"/>
        <w:numPr>
          <w:ilvl w:val="0"/>
          <w:numId w:val="0"/>
        </w:numPr>
        <w:jc w:val="both"/>
        <w:rPr>
          <w:rFonts w:hint="eastAsia"/>
        </w:rPr>
      </w:pPr>
      <w:r>
        <w:rPr>
          <w:rFonts w:hint="eastAsia"/>
        </w:rPr>
        <w:t>我们不再说，被召的人多，‘选上的人少’（太22:14），即使在自称以色列的人中，也只有余数得救（罗9:27）。</w:t>
      </w:r>
    </w:p>
    <w:p>
      <w:pPr>
        <w:widowControl w:val="0"/>
        <w:numPr>
          <w:ilvl w:val="0"/>
          <w:numId w:val="0"/>
        </w:numPr>
        <w:jc w:val="both"/>
        <w:rPr>
          <w:rFonts w:hint="eastAsia"/>
        </w:rPr>
      </w:pPr>
      <w:r>
        <w:rPr>
          <w:rFonts w:hint="eastAsia"/>
        </w:rPr>
        <w:t>If this doctrine is true, we shall no more say with the disciples, 'Who then shall be saved?' [Matt 19:25] but rather, 'Who then shall not be saved?'</w:t>
      </w:r>
    </w:p>
    <w:p>
      <w:pPr>
        <w:widowControl w:val="0"/>
        <w:numPr>
          <w:ilvl w:val="0"/>
          <w:numId w:val="0"/>
        </w:numPr>
        <w:jc w:val="both"/>
        <w:rPr>
          <w:rFonts w:hint="eastAsia"/>
        </w:rPr>
      </w:pPr>
      <w:r>
        <w:rPr>
          <w:rFonts w:hint="eastAsia"/>
        </w:rPr>
        <w:t>如果这个教义是真的，我们就不再和门徒一同说‘这样谁能得救呢？’[太19:25]，而要说‘那么谁不能得救呢？’</w:t>
      </w:r>
    </w:p>
    <w:p>
      <w:pPr>
        <w:widowControl w:val="0"/>
        <w:numPr>
          <w:ilvl w:val="0"/>
          <w:numId w:val="0"/>
        </w:numPr>
        <w:jc w:val="both"/>
        <w:rPr>
          <w:rFonts w:hint="eastAsia"/>
        </w:rPr>
      </w:pPr>
      <w:r>
        <w:rPr>
          <w:rFonts w:hint="eastAsia"/>
        </w:rPr>
        <w:t>Then, if a man be baptized, though he is a fornicator, or a railer or covetous, or a drunkard—yet he shall inherit the kingdom of God! (1 Cor 5:11 and 1 Cor 6:9-10).</w:t>
      </w:r>
    </w:p>
    <w:p>
      <w:pPr>
        <w:widowControl w:val="0"/>
        <w:numPr>
          <w:ilvl w:val="0"/>
          <w:numId w:val="0"/>
        </w:numPr>
        <w:jc w:val="both"/>
        <w:rPr>
          <w:rFonts w:hint="eastAsia"/>
        </w:rPr>
      </w:pPr>
      <w:r>
        <w:rPr>
          <w:rFonts w:hint="eastAsia"/>
        </w:rPr>
        <w:t>那么，如果一个人受了洗，即使他是行淫乱的，或辱骂人的，或贪婪的，或醉酒的——他仍将承受神的国！（林前5:11和林前6:9-10）。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some will reply, 'Such as these, though they received regenerating grace in baptism, are since fallen away, and must be renewed again, or else they cannot be saved.'</w:t>
      </w:r>
    </w:p>
    <w:p>
      <w:pPr>
        <w:widowControl w:val="0"/>
        <w:numPr>
          <w:ilvl w:val="0"/>
          <w:numId w:val="0"/>
        </w:numPr>
        <w:jc w:val="both"/>
        <w:rPr>
          <w:rFonts w:hint="eastAsia"/>
        </w:rPr>
      </w:pPr>
      <w:r>
        <w:rPr>
          <w:rFonts w:hint="eastAsia"/>
        </w:rPr>
        <w:t>但有些人会回答说：‘像这样的人，虽然在洗礼中领受了重生的恩典，但后来却堕落了，必须再次更新，否则就不能得救。’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answer, 1. There is an infallible connection between regeneration and salvation, as we have already shown.</w:t>
      </w:r>
    </w:p>
    <w:p>
      <w:pPr>
        <w:widowControl w:val="0"/>
        <w:numPr>
          <w:ilvl w:val="0"/>
          <w:numId w:val="0"/>
        </w:numPr>
        <w:jc w:val="both"/>
        <w:rPr>
          <w:rFonts w:hint="eastAsia"/>
        </w:rPr>
      </w:pPr>
      <w:r>
        <w:rPr>
          <w:rFonts w:hint="eastAsia"/>
        </w:rPr>
        <w:t>我回答：1. 正如我们已经表明的，重生与救恩之间有绝对可靠的联系。</w:t>
      </w:r>
    </w:p>
    <w:p>
      <w:pPr>
        <w:widowControl w:val="0"/>
        <w:numPr>
          <w:ilvl w:val="0"/>
          <w:numId w:val="0"/>
        </w:numPr>
        <w:jc w:val="both"/>
        <w:rPr>
          <w:rFonts w:hint="eastAsia"/>
        </w:rPr>
      </w:pPr>
      <w:r>
        <w:rPr>
          <w:rFonts w:hint="eastAsia"/>
        </w:rPr>
        <w:t>2. Then man must be again born again, which carries a great deal of absurdity in its face.</w:t>
      </w:r>
    </w:p>
    <w:p>
      <w:pPr>
        <w:widowControl w:val="0"/>
        <w:numPr>
          <w:ilvl w:val="0"/>
          <w:numId w:val="0"/>
        </w:numPr>
        <w:jc w:val="both"/>
        <w:rPr>
          <w:rFonts w:hint="eastAsia"/>
        </w:rPr>
      </w:pPr>
      <w:r>
        <w:rPr>
          <w:rFonts w:hint="eastAsia"/>
        </w:rPr>
        <w:t>2. 那么人就必须再次重生，这本身就带有很大的荒谬性。</w:t>
      </w:r>
    </w:p>
    <w:p>
      <w:pPr>
        <w:widowControl w:val="0"/>
        <w:numPr>
          <w:ilvl w:val="0"/>
          <w:numId w:val="0"/>
        </w:numPr>
        <w:jc w:val="both"/>
        <w:rPr>
          <w:rFonts w:hint="eastAsia"/>
        </w:rPr>
      </w:pPr>
      <w:r>
        <w:rPr>
          <w:rFonts w:hint="eastAsia"/>
        </w:rPr>
        <w:t>We might as well expect men to be twice born in nature as twice born in grace!</w:t>
      </w:r>
    </w:p>
    <w:p>
      <w:pPr>
        <w:widowControl w:val="0"/>
        <w:numPr>
          <w:ilvl w:val="0"/>
          <w:numId w:val="0"/>
        </w:numPr>
        <w:jc w:val="both"/>
        <w:rPr>
          <w:rFonts w:hint="eastAsia"/>
        </w:rPr>
      </w:pPr>
      <w:r>
        <w:rPr>
          <w:rFonts w:hint="eastAsia"/>
        </w:rPr>
        <w:t>我们期望人在恩典中重生两次，就如同期望人在自然中出生两次一样！</w:t>
      </w:r>
    </w:p>
    <w:p>
      <w:pPr>
        <w:widowControl w:val="0"/>
        <w:numPr>
          <w:ilvl w:val="0"/>
          <w:numId w:val="0"/>
        </w:numPr>
        <w:jc w:val="both"/>
        <w:rPr>
          <w:rFonts w:hint="eastAsia"/>
        </w:rPr>
      </w:pPr>
      <w:r>
        <w:rPr>
          <w:rFonts w:hint="eastAsia"/>
        </w:rPr>
        <w:t>But, 3, and above all, this grants the thing I contend for, that whatever men do or pretend to receive in baptism, if they are found afterwards to be grossly ignorant, or profane, or formal, without the power of godliness, they 'must be born again' (John 3:7) or else be shut out of the kingdom of God.</w:t>
      </w:r>
    </w:p>
    <w:p>
      <w:pPr>
        <w:widowControl w:val="0"/>
        <w:numPr>
          <w:ilvl w:val="0"/>
          <w:numId w:val="0"/>
        </w:numPr>
        <w:jc w:val="both"/>
        <w:rPr>
          <w:rFonts w:hint="eastAsia"/>
        </w:rPr>
      </w:pPr>
      <w:r>
        <w:rPr>
          <w:rFonts w:hint="eastAsia"/>
        </w:rPr>
        <w:t>但是，3，最重要的是，这承认了我所主张的：无论人在洗礼中做了什么或声称领受了什么，如果他们后来被发现是极其无知的，或亵渎的，或形式化的，没有敬虔的能力，他们就‘必须重生’（约3:7），否则就会被关在神的国门外。</w:t>
      </w:r>
    </w:p>
    <w:p>
      <w:pPr>
        <w:widowControl w:val="0"/>
        <w:numPr>
          <w:ilvl w:val="0"/>
          <w:numId w:val="0"/>
        </w:numPr>
        <w:jc w:val="both"/>
        <w:rPr>
          <w:rFonts w:hint="eastAsia"/>
        </w:rPr>
      </w:pPr>
      <w:r>
        <w:rPr>
          <w:rFonts w:hint="eastAsia"/>
        </w:rPr>
        <w:t>So then they must have more to plead for themselves than their baptismal regeneration.</w:t>
      </w:r>
    </w:p>
    <w:p>
      <w:pPr>
        <w:widowControl w:val="0"/>
        <w:numPr>
          <w:ilvl w:val="0"/>
          <w:numId w:val="0"/>
        </w:numPr>
        <w:jc w:val="both"/>
        <w:rPr>
          <w:rFonts w:hint="eastAsia"/>
        </w:rPr>
      </w:pPr>
      <w:r>
        <w:rPr>
          <w:rFonts w:hint="eastAsia"/>
        </w:rPr>
        <w:t>所以，他们必须有比他们的洗礼重生更多的东西来为自己辩护。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in this you see all are agreed, that, be it more or less that is received in baptism, if men are evidently unsanctified, they must be renewed by a thorough and powerful change, or else they cannot escape the damnation of hell.</w:t>
      </w:r>
    </w:p>
    <w:p>
      <w:pPr>
        <w:widowControl w:val="0"/>
        <w:numPr>
          <w:ilvl w:val="0"/>
          <w:numId w:val="0"/>
        </w:numPr>
        <w:jc w:val="both"/>
        <w:rPr>
          <w:rFonts w:hint="eastAsia"/>
        </w:rPr>
      </w:pPr>
      <w:r>
        <w:rPr>
          <w:rFonts w:hint="eastAsia"/>
        </w:rPr>
        <w:t>好吧，在这一点上，你们看到所有人都同意，无论在洗礼中领受的多或少，如果人们明显未成圣，他们就必须通过彻底而有力的改变来更新，否则他们就无法逃脱地狱的咒诅。</w:t>
      </w:r>
    </w:p>
    <w:p>
      <w:pPr>
        <w:widowControl w:val="0"/>
        <w:numPr>
          <w:ilvl w:val="0"/>
          <w:numId w:val="0"/>
        </w:numPr>
        <w:jc w:val="both"/>
        <w:rPr>
          <w:rFonts w:hint="eastAsia"/>
        </w:rPr>
      </w:pPr>
      <w:r>
        <w:rPr>
          <w:rFonts w:hint="eastAsia"/>
        </w:rPr>
        <w:t>'Be not deceived; God is not mocked.'[Gal 6:7]</w:t>
      </w:r>
    </w:p>
    <w:p>
      <w:pPr>
        <w:widowControl w:val="0"/>
        <w:numPr>
          <w:ilvl w:val="0"/>
          <w:numId w:val="0"/>
        </w:numPr>
        <w:jc w:val="both"/>
        <w:rPr>
          <w:rFonts w:hint="eastAsia"/>
        </w:rPr>
      </w:pPr>
      <w:r>
        <w:rPr>
          <w:rFonts w:hint="eastAsia"/>
        </w:rPr>
        <w:t>‘不要自欺，神是轻慢不得的。’[加6:7]</w:t>
      </w:r>
    </w:p>
    <w:p>
      <w:pPr>
        <w:widowControl w:val="0"/>
        <w:numPr>
          <w:ilvl w:val="0"/>
          <w:numId w:val="0"/>
        </w:numPr>
        <w:jc w:val="both"/>
        <w:rPr>
          <w:rFonts w:hint="eastAsia"/>
        </w:rPr>
      </w:pPr>
      <w:r>
        <w:rPr>
          <w:rFonts w:hint="eastAsia"/>
        </w:rPr>
        <w:t>Whether it be your baptism, or whatever else you pretend, I tell you from the living God, that if any of you be a prayerless person, or a scoffer, or a lover of evil company (Prov 13:20), in a word, if you are not a holy, strict, and self-denying Christian, you cannot be saved (Heb 12:14; Matt 15:14).</w:t>
      </w:r>
    </w:p>
    <w:p>
      <w:pPr>
        <w:widowControl w:val="0"/>
        <w:numPr>
          <w:ilvl w:val="0"/>
          <w:numId w:val="0"/>
        </w:numPr>
        <w:jc w:val="both"/>
        <w:rPr>
          <w:rFonts w:hint="eastAsia"/>
        </w:rPr>
      </w:pPr>
      <w:r>
        <w:rPr>
          <w:rFonts w:hint="eastAsia"/>
        </w:rPr>
        <w:t>无论是你的洗礼，还是你所声称的其他任何事，我从永生神那里告诉你，如果你们中任何人是不祷告的人，或好讥诮的人，或喜爱恶友的人（箴13:20），一言以蔽之，如果你不是一个圣洁、严谨和舍己的基督徒，你就不能得救（来12:14；太15: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Conversion does not lie in MORAL RIGHTEOUSNESS.</w:t>
      </w:r>
    </w:p>
    <w:p>
      <w:pPr>
        <w:widowControl w:val="0"/>
        <w:numPr>
          <w:ilvl w:val="0"/>
          <w:numId w:val="0"/>
        </w:numPr>
        <w:jc w:val="both"/>
        <w:rPr>
          <w:rFonts w:hint="eastAsia"/>
        </w:rPr>
      </w:pPr>
      <w:r>
        <w:rPr>
          <w:rFonts w:hint="eastAsia"/>
        </w:rPr>
        <w:t>归信不在于道德上的义。</w:t>
      </w:r>
    </w:p>
    <w:p>
      <w:pPr>
        <w:widowControl w:val="0"/>
        <w:numPr>
          <w:ilvl w:val="0"/>
          <w:numId w:val="0"/>
        </w:numPr>
        <w:jc w:val="both"/>
        <w:rPr>
          <w:rFonts w:hint="eastAsia"/>
        </w:rPr>
      </w:pPr>
      <w:r>
        <w:rPr>
          <w:rFonts w:hint="eastAsia"/>
        </w:rPr>
        <w:t>This does not exceed the righteousness of the Scribes and Pharisees, and therefore cannot bring us to the kingdom of God (Matt 5:20).</w:t>
      </w:r>
    </w:p>
    <w:p>
      <w:pPr>
        <w:widowControl w:val="0"/>
        <w:numPr>
          <w:ilvl w:val="0"/>
          <w:numId w:val="0"/>
        </w:numPr>
        <w:jc w:val="both"/>
        <w:rPr>
          <w:rFonts w:hint="eastAsia"/>
        </w:rPr>
      </w:pPr>
      <w:r>
        <w:rPr>
          <w:rFonts w:hint="eastAsia"/>
        </w:rPr>
        <w:t>这并不超过文士和法利赛人的义，因此不能带我们进入神的国（太5:20）。</w:t>
      </w:r>
    </w:p>
    <w:p>
      <w:pPr>
        <w:widowControl w:val="0"/>
        <w:numPr>
          <w:ilvl w:val="0"/>
          <w:numId w:val="0"/>
        </w:numPr>
        <w:jc w:val="both"/>
        <w:rPr>
          <w:rFonts w:hint="eastAsia"/>
        </w:rPr>
      </w:pPr>
      <w:r>
        <w:rPr>
          <w:rFonts w:hint="eastAsia"/>
        </w:rPr>
        <w:t>Paul, while unconverted, touching the righteousness which is in the law was blameless (Phil 3:6).</w:t>
      </w:r>
    </w:p>
    <w:p>
      <w:pPr>
        <w:widowControl w:val="0"/>
        <w:numPr>
          <w:ilvl w:val="0"/>
          <w:numId w:val="0"/>
        </w:numPr>
        <w:jc w:val="both"/>
        <w:rPr>
          <w:rFonts w:hint="eastAsia"/>
        </w:rPr>
      </w:pPr>
      <w:r>
        <w:rPr>
          <w:rFonts w:hint="eastAsia"/>
        </w:rPr>
        <w:t>保罗在未归信时，就律法上的义说是无可指摘的（腓3:6）。</w:t>
      </w:r>
    </w:p>
    <w:p>
      <w:pPr>
        <w:widowControl w:val="0"/>
        <w:numPr>
          <w:ilvl w:val="0"/>
          <w:numId w:val="0"/>
        </w:numPr>
        <w:jc w:val="both"/>
        <w:rPr>
          <w:rFonts w:hint="eastAsia"/>
        </w:rPr>
      </w:pPr>
      <w:r>
        <w:rPr>
          <w:rFonts w:hint="eastAsia"/>
        </w:rPr>
        <w:t>The Pharisee could say, 'I am no extortioner, adulterer, unjust', etc. (Luke 18:11).</w:t>
      </w:r>
    </w:p>
    <w:p>
      <w:pPr>
        <w:widowControl w:val="0"/>
        <w:numPr>
          <w:ilvl w:val="0"/>
          <w:numId w:val="0"/>
        </w:numPr>
        <w:jc w:val="both"/>
        <w:rPr>
          <w:rFonts w:hint="eastAsia"/>
        </w:rPr>
      </w:pPr>
      <w:r>
        <w:rPr>
          <w:rFonts w:hint="eastAsia"/>
        </w:rPr>
        <w:t>法利赛人可以说：‘我不像别人勒索、不义、奸淫’等等（路18:11）。</w:t>
      </w:r>
    </w:p>
    <w:p>
      <w:pPr>
        <w:widowControl w:val="0"/>
        <w:numPr>
          <w:ilvl w:val="0"/>
          <w:numId w:val="0"/>
        </w:numPr>
        <w:jc w:val="both"/>
        <w:rPr>
          <w:rFonts w:hint="eastAsia"/>
        </w:rPr>
      </w:pPr>
      <w:r>
        <w:rPr>
          <w:rFonts w:hint="eastAsia"/>
        </w:rPr>
        <w:t>You must have something more than all this to show, or else, however you may justify yourself, God will condemn you.</w:t>
      </w:r>
    </w:p>
    <w:p>
      <w:pPr>
        <w:widowControl w:val="0"/>
        <w:numPr>
          <w:ilvl w:val="0"/>
          <w:numId w:val="0"/>
        </w:numPr>
        <w:jc w:val="both"/>
        <w:rPr>
          <w:rFonts w:hint="eastAsia"/>
        </w:rPr>
      </w:pPr>
      <w:r>
        <w:rPr>
          <w:rFonts w:hint="eastAsia"/>
        </w:rPr>
        <w:t>你必须有比这一切更多的东西来显明，否则，无论你如何自以为义，神都会定你的罪。</w:t>
      </w:r>
    </w:p>
    <w:p>
      <w:pPr>
        <w:widowControl w:val="0"/>
        <w:numPr>
          <w:ilvl w:val="0"/>
          <w:numId w:val="0"/>
        </w:numPr>
        <w:jc w:val="both"/>
        <w:rPr>
          <w:rFonts w:hint="eastAsia"/>
        </w:rPr>
      </w:pPr>
      <w:r>
        <w:rPr>
          <w:rFonts w:hint="eastAsia"/>
        </w:rPr>
        <w:t>I do not condemn morality— but I warn you not to rest in it.</w:t>
      </w:r>
    </w:p>
    <w:p>
      <w:pPr>
        <w:widowControl w:val="0"/>
        <w:numPr>
          <w:ilvl w:val="0"/>
          <w:numId w:val="0"/>
        </w:numPr>
        <w:jc w:val="both"/>
        <w:rPr>
          <w:rFonts w:hint="eastAsia"/>
        </w:rPr>
      </w:pPr>
      <w:r>
        <w:rPr>
          <w:rFonts w:hint="eastAsia"/>
        </w:rPr>
        <w:t>我不谴责道德——但我警告你不要满足于此。</w:t>
      </w:r>
    </w:p>
    <w:p>
      <w:pPr>
        <w:widowControl w:val="0"/>
        <w:numPr>
          <w:ilvl w:val="0"/>
          <w:numId w:val="0"/>
        </w:numPr>
        <w:jc w:val="both"/>
        <w:rPr>
          <w:rFonts w:hint="eastAsia"/>
        </w:rPr>
      </w:pPr>
      <w:r>
        <w:rPr>
          <w:rFonts w:hint="eastAsia"/>
        </w:rPr>
        <w:t>Piety includes morality—but morality does not insure piety.</w:t>
      </w:r>
    </w:p>
    <w:p>
      <w:pPr>
        <w:widowControl w:val="0"/>
        <w:numPr>
          <w:ilvl w:val="0"/>
          <w:numId w:val="0"/>
        </w:numPr>
        <w:jc w:val="both"/>
        <w:rPr>
          <w:rFonts w:hint="eastAsia"/>
        </w:rPr>
      </w:pPr>
      <w:r>
        <w:rPr>
          <w:rFonts w:hint="eastAsia"/>
        </w:rPr>
        <w:t>敬虔包含道德——但道德并不保证敬虔。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Conversion does not consist in an external conformity to the rules of piety.</w:t>
      </w:r>
    </w:p>
    <w:p>
      <w:pPr>
        <w:widowControl w:val="0"/>
        <w:numPr>
          <w:ilvl w:val="0"/>
          <w:numId w:val="0"/>
        </w:numPr>
        <w:jc w:val="both"/>
        <w:rPr>
          <w:rFonts w:hint="eastAsia"/>
        </w:rPr>
      </w:pPr>
      <w:r>
        <w:rPr>
          <w:rFonts w:hint="eastAsia"/>
        </w:rPr>
        <w:t>归信不在于外在遵守敬虔的规则。</w:t>
      </w:r>
    </w:p>
    <w:p>
      <w:pPr>
        <w:widowControl w:val="0"/>
        <w:numPr>
          <w:ilvl w:val="0"/>
          <w:numId w:val="0"/>
        </w:numPr>
        <w:jc w:val="both"/>
        <w:rPr>
          <w:rFonts w:hint="eastAsia"/>
        </w:rPr>
      </w:pPr>
      <w:r>
        <w:rPr>
          <w:rFonts w:hint="eastAsia"/>
        </w:rPr>
        <w:t>It is manifest that men may have a form of godliness, without the power (2 Tim 3:5).</w:t>
      </w:r>
    </w:p>
    <w:p>
      <w:pPr>
        <w:widowControl w:val="0"/>
        <w:numPr>
          <w:ilvl w:val="0"/>
          <w:numId w:val="0"/>
        </w:numPr>
        <w:jc w:val="both"/>
        <w:rPr>
          <w:rFonts w:hint="eastAsia"/>
        </w:rPr>
      </w:pPr>
      <w:r>
        <w:rPr>
          <w:rFonts w:hint="eastAsia"/>
        </w:rPr>
        <w:t>显然，人可以有敬虔的外貌，却没有敬虔的实意（提后3:5）。</w:t>
      </w:r>
    </w:p>
    <w:p>
      <w:pPr>
        <w:widowControl w:val="0"/>
        <w:numPr>
          <w:ilvl w:val="0"/>
          <w:numId w:val="0"/>
        </w:numPr>
        <w:jc w:val="both"/>
        <w:rPr>
          <w:rFonts w:hint="eastAsia"/>
        </w:rPr>
      </w:pPr>
      <w:r>
        <w:rPr>
          <w:rFonts w:hint="eastAsia"/>
        </w:rPr>
        <w:t>Men may pray long (Matt 23:14), and fast often (Luke 18:12), and hear gladly (Mark 6:20), and be very forward in the service of God, though costly and expensive (Isa 1:11), and yet be strangers to conversion.</w:t>
      </w:r>
    </w:p>
    <w:p>
      <w:pPr>
        <w:widowControl w:val="0"/>
        <w:numPr>
          <w:ilvl w:val="0"/>
          <w:numId w:val="0"/>
        </w:numPr>
        <w:jc w:val="both"/>
        <w:rPr>
          <w:rFonts w:hint="eastAsia"/>
        </w:rPr>
      </w:pPr>
      <w:r>
        <w:rPr>
          <w:rFonts w:hint="eastAsia"/>
        </w:rPr>
        <w:t>人可以作长时间的祷告（太23:14），常常禁食（路18:12），乐意听道（可6:20），并且在神的服事上非常积极，即使代价高昂（赛1:11），却仍然与归信无份。</w:t>
      </w:r>
    </w:p>
    <w:p>
      <w:pPr>
        <w:widowControl w:val="0"/>
        <w:numPr>
          <w:ilvl w:val="0"/>
          <w:numId w:val="0"/>
        </w:numPr>
        <w:jc w:val="both"/>
        <w:rPr>
          <w:rFonts w:hint="eastAsia"/>
        </w:rPr>
      </w:pPr>
      <w:r>
        <w:rPr>
          <w:rFonts w:hint="eastAsia"/>
        </w:rPr>
        <w:t>They must have more to plead for themselves than that they go to church, give alms, and make use of prayer, to prove themselves sound converts.</w:t>
      </w:r>
    </w:p>
    <w:p>
      <w:pPr>
        <w:widowControl w:val="0"/>
        <w:numPr>
          <w:ilvl w:val="0"/>
          <w:numId w:val="0"/>
        </w:numPr>
        <w:jc w:val="both"/>
        <w:rPr>
          <w:rFonts w:hint="eastAsia"/>
        </w:rPr>
      </w:pPr>
      <w:r>
        <w:rPr>
          <w:rFonts w:hint="eastAsia"/>
        </w:rPr>
        <w:t>他们必须有比去教会、施舍和祷告更多的东西来为自己辩护，以证明自己是真正的归信者。</w:t>
      </w:r>
    </w:p>
    <w:p>
      <w:pPr>
        <w:widowControl w:val="0"/>
        <w:numPr>
          <w:ilvl w:val="0"/>
          <w:numId w:val="0"/>
        </w:numPr>
        <w:jc w:val="both"/>
        <w:rPr>
          <w:rFonts w:hint="eastAsia"/>
        </w:rPr>
      </w:pPr>
      <w:r>
        <w:rPr>
          <w:rFonts w:hint="eastAsia"/>
        </w:rPr>
        <w:t>There is no outward service but a hypocrite may do it, even to the giving of all his goods to feed the poor, and his body to be burned (1 Cor 13:3).</w:t>
      </w:r>
    </w:p>
    <w:p>
      <w:pPr>
        <w:widowControl w:val="0"/>
        <w:numPr>
          <w:ilvl w:val="0"/>
          <w:numId w:val="0"/>
        </w:numPr>
        <w:jc w:val="both"/>
        <w:rPr>
          <w:rFonts w:hint="eastAsia"/>
        </w:rPr>
      </w:pPr>
      <w:r>
        <w:rPr>
          <w:rFonts w:hint="eastAsia"/>
        </w:rPr>
        <w:t>没有一样外在的服事是伪君子做不到的，甚至包括将他所有的财物周济穷人，并舍身被人焚烧（林前13:3）。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Conversion is not the mere chaining up of corruption by EDUCATION, human laws or the force of affliction.</w:t>
      </w:r>
    </w:p>
    <w:p>
      <w:pPr>
        <w:widowControl w:val="0"/>
        <w:numPr>
          <w:ilvl w:val="0"/>
          <w:numId w:val="0"/>
        </w:numPr>
        <w:jc w:val="both"/>
        <w:rPr>
          <w:rFonts w:hint="eastAsia"/>
        </w:rPr>
      </w:pPr>
      <w:r>
        <w:rPr>
          <w:rFonts w:hint="eastAsia"/>
        </w:rPr>
        <w:t>归信不是单凭教育、人为律法或苦难的力量来捆锁败坏。</w:t>
      </w:r>
    </w:p>
    <w:p>
      <w:pPr>
        <w:widowControl w:val="0"/>
        <w:numPr>
          <w:ilvl w:val="0"/>
          <w:numId w:val="0"/>
        </w:numPr>
        <w:jc w:val="both"/>
        <w:rPr>
          <w:rFonts w:hint="eastAsia"/>
        </w:rPr>
      </w:pPr>
      <w:r>
        <w:rPr>
          <w:rFonts w:hint="eastAsia"/>
        </w:rPr>
        <w:t>It is too common and easy to mistake education for grace; but if this were enough, who a better man than Jehoash?</w:t>
      </w:r>
    </w:p>
    <w:p>
      <w:pPr>
        <w:widowControl w:val="0"/>
        <w:numPr>
          <w:ilvl w:val="0"/>
          <w:numId w:val="0"/>
        </w:numPr>
        <w:jc w:val="both"/>
        <w:rPr>
          <w:rFonts w:hint="eastAsia"/>
        </w:rPr>
      </w:pPr>
      <w:r>
        <w:rPr>
          <w:rFonts w:hint="eastAsia"/>
        </w:rPr>
        <w:t>把教育误认为恩典是太普遍和容易的事了；但如果这就足够了，谁能比亚哈斯更好呢？</w:t>
      </w:r>
    </w:p>
    <w:p>
      <w:pPr>
        <w:widowControl w:val="0"/>
        <w:numPr>
          <w:ilvl w:val="0"/>
          <w:numId w:val="0"/>
        </w:numPr>
        <w:jc w:val="both"/>
        <w:rPr>
          <w:rFonts w:hint="eastAsia"/>
        </w:rPr>
      </w:pPr>
      <w:r>
        <w:rPr>
          <w:rFonts w:hint="eastAsia"/>
        </w:rPr>
        <w:t>While Jehoiada, his uncle, lived, he was very forward in God's service, and calls upon him to repair the house of the Lord (2 Kings 12:2,7).</w:t>
      </w:r>
    </w:p>
    <w:p>
      <w:pPr>
        <w:widowControl w:val="0"/>
        <w:numPr>
          <w:ilvl w:val="0"/>
          <w:numId w:val="0"/>
        </w:numPr>
        <w:jc w:val="both"/>
        <w:rPr>
          <w:rFonts w:hint="eastAsia"/>
        </w:rPr>
      </w:pPr>
      <w:r>
        <w:rPr>
          <w:rFonts w:hint="eastAsia"/>
        </w:rPr>
        <w:t>当他的叔叔耶何耶大在世时，他在神的服事上非常积极，并呼吁他修葺耶和华的殿（王下12:2,7）。</w:t>
      </w:r>
    </w:p>
    <w:p>
      <w:pPr>
        <w:widowControl w:val="0"/>
        <w:numPr>
          <w:ilvl w:val="0"/>
          <w:numId w:val="0"/>
        </w:numPr>
        <w:jc w:val="both"/>
        <w:rPr>
          <w:rFonts w:hint="eastAsia"/>
        </w:rPr>
      </w:pPr>
      <w:r>
        <w:rPr>
          <w:rFonts w:hint="eastAsia"/>
        </w:rPr>
        <w:t>But here was nothing more than good education all this while; for when his good tutor was taken away he appears to have been but a wolf chained up, and falls into idolatry.</w:t>
      </w:r>
    </w:p>
    <w:p>
      <w:pPr>
        <w:widowControl w:val="0"/>
        <w:numPr>
          <w:ilvl w:val="0"/>
          <w:numId w:val="0"/>
        </w:numPr>
        <w:jc w:val="both"/>
        <w:rPr>
          <w:rFonts w:hint="eastAsia"/>
        </w:rPr>
      </w:pPr>
      <w:r>
        <w:rPr>
          <w:rFonts w:hint="eastAsia"/>
        </w:rPr>
        <w:t>但这一切不过是良好的教育而已；因为当他的好导师被带走后，他显露出不过是一只被锁住的狼，并陷入了偶像崇拜。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conversion does not consist in ILLUMINATION or CONVICTION or in a SUPERFICIAL CHANGE or PARTIAL REFORMATION.</w:t>
      </w:r>
    </w:p>
    <w:p>
      <w:pPr>
        <w:widowControl w:val="0"/>
        <w:numPr>
          <w:ilvl w:val="0"/>
          <w:numId w:val="0"/>
        </w:numPr>
        <w:jc w:val="both"/>
        <w:rPr>
          <w:rFonts w:hint="eastAsia"/>
        </w:rPr>
      </w:pPr>
      <w:r>
        <w:rPr>
          <w:rFonts w:hint="eastAsia"/>
        </w:rPr>
        <w:t>简而言之，归信不在于光照或知罪，也不在于肤浅的改变或部分的改良。</w:t>
      </w:r>
    </w:p>
    <w:p>
      <w:pPr>
        <w:widowControl w:val="0"/>
        <w:numPr>
          <w:ilvl w:val="0"/>
          <w:numId w:val="0"/>
        </w:numPr>
        <w:jc w:val="both"/>
        <w:rPr>
          <w:rFonts w:hint="eastAsia"/>
        </w:rPr>
      </w:pPr>
      <w:r>
        <w:rPr>
          <w:rFonts w:hint="eastAsia"/>
        </w:rPr>
        <w:t>An apostate may be an enlightened man (Heb 6:4), and a Felix tremble under conviction (Acts 24:25), and a Herod do many things (Mark 6:20).</w:t>
      </w:r>
    </w:p>
    <w:p>
      <w:pPr>
        <w:widowControl w:val="0"/>
        <w:numPr>
          <w:ilvl w:val="0"/>
          <w:numId w:val="0"/>
        </w:numPr>
        <w:jc w:val="both"/>
        <w:rPr>
          <w:rFonts w:hint="eastAsia"/>
        </w:rPr>
      </w:pPr>
      <w:r>
        <w:rPr>
          <w:rFonts w:hint="eastAsia"/>
        </w:rPr>
        <w:t>一个叛道者可能是个蒙了光照的人（来6:4），一个腓力斯可能在知罪下战兢（徒24:25），一个希律可能做了许多事（可6:20）。</w:t>
      </w:r>
    </w:p>
    <w:p>
      <w:pPr>
        <w:widowControl w:val="0"/>
        <w:numPr>
          <w:ilvl w:val="0"/>
          <w:numId w:val="0"/>
        </w:numPr>
        <w:jc w:val="both"/>
        <w:rPr>
          <w:rFonts w:hint="eastAsia"/>
        </w:rPr>
      </w:pPr>
      <w:r>
        <w:rPr>
          <w:rFonts w:hint="eastAsia"/>
        </w:rPr>
        <w:t>It is one thing to have sin alarmed only by convictions, and another to have it crucified by converting grace.</w:t>
      </w:r>
    </w:p>
    <w:p>
      <w:pPr>
        <w:widowControl w:val="0"/>
        <w:numPr>
          <w:ilvl w:val="0"/>
          <w:numId w:val="0"/>
        </w:numPr>
        <w:jc w:val="both"/>
        <w:rPr>
          <w:rFonts w:hint="eastAsia"/>
        </w:rPr>
      </w:pPr>
      <w:r>
        <w:rPr>
          <w:rFonts w:hint="eastAsia"/>
        </w:rPr>
        <w:t>罪只因知罪而受警醒是一回事，罪因归信的恩典而被钉死是另一回事。</w:t>
      </w:r>
    </w:p>
    <w:p>
      <w:pPr>
        <w:widowControl w:val="0"/>
        <w:numPr>
          <w:ilvl w:val="0"/>
          <w:numId w:val="0"/>
        </w:numPr>
        <w:jc w:val="both"/>
        <w:rPr>
          <w:rFonts w:hint="eastAsia"/>
        </w:rPr>
      </w:pPr>
      <w:r>
        <w:rPr>
          <w:rFonts w:hint="eastAsia"/>
        </w:rPr>
        <w:t>Many, because they have been troubled in conscience for their sins, think well of their case, miserably mistaking conviction for conversion.</w:t>
      </w:r>
    </w:p>
    <w:p>
      <w:pPr>
        <w:widowControl w:val="0"/>
        <w:numPr>
          <w:ilvl w:val="0"/>
          <w:numId w:val="0"/>
        </w:numPr>
        <w:jc w:val="both"/>
        <w:rPr>
          <w:rFonts w:hint="eastAsia"/>
        </w:rPr>
      </w:pPr>
      <w:r>
        <w:rPr>
          <w:rFonts w:hint="eastAsia"/>
        </w:rPr>
        <w:t>许多人因为良心为他们的罪受责备，就自以为景况良好，可悲地把知罪误认为归信。</w:t>
      </w:r>
    </w:p>
    <w:p>
      <w:pPr>
        <w:widowControl w:val="0"/>
        <w:numPr>
          <w:ilvl w:val="0"/>
          <w:numId w:val="0"/>
        </w:numPr>
        <w:jc w:val="both"/>
        <w:rPr>
          <w:rFonts w:hint="eastAsia"/>
        </w:rPr>
      </w:pPr>
      <w:r>
        <w:rPr>
          <w:rFonts w:hint="eastAsia"/>
        </w:rPr>
        <w:t>With these, Cain might have passed for a convert, who ran up and down the world like a man distracted, under the rage of a guilty conscience, until he stifled it with building and business.</w:t>
      </w:r>
    </w:p>
    <w:p>
      <w:pPr>
        <w:widowControl w:val="0"/>
        <w:numPr>
          <w:ilvl w:val="0"/>
          <w:numId w:val="0"/>
        </w:numPr>
        <w:jc w:val="both"/>
        <w:rPr>
          <w:rFonts w:hint="eastAsia"/>
        </w:rPr>
      </w:pPr>
      <w:r>
        <w:rPr>
          <w:rFonts w:hint="eastAsia"/>
        </w:rPr>
        <w:t>照此看来，该隐也可能被算为归信者，他在罪疚良心的愤怒下，像个疯子一样在世上奔波，直到他用建造和事务来扼杀它。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think that because they have given up their riotous ways, and are broken off from evil company or some particular lust, and are reduced to sobriety and civility, they are now real converts.</w:t>
      </w:r>
    </w:p>
    <w:p>
      <w:pPr>
        <w:widowControl w:val="0"/>
        <w:numPr>
          <w:ilvl w:val="0"/>
          <w:numId w:val="0"/>
        </w:numPr>
        <w:jc w:val="both"/>
        <w:rPr>
          <w:rFonts w:hint="eastAsia"/>
        </w:rPr>
      </w:pPr>
      <w:r>
        <w:rPr>
          <w:rFonts w:hint="eastAsia"/>
        </w:rPr>
        <w:t>另一些人认为，因为他们放弃了放荡的生活，脱离了狐群狗党或某些特定的私欲，并且变得节制和有礼，他们现在就是真正的归信者了。</w:t>
      </w:r>
    </w:p>
    <w:p>
      <w:pPr>
        <w:widowControl w:val="0"/>
        <w:numPr>
          <w:ilvl w:val="0"/>
          <w:numId w:val="0"/>
        </w:numPr>
        <w:jc w:val="both"/>
        <w:rPr>
          <w:rFonts w:hint="eastAsia"/>
        </w:rPr>
      </w:pPr>
      <w:r>
        <w:rPr>
          <w:rFonts w:hint="eastAsia"/>
        </w:rPr>
        <w:t>They forget that there is a vast difference between being sanctified and civilized.</w:t>
      </w:r>
    </w:p>
    <w:p>
      <w:pPr>
        <w:widowControl w:val="0"/>
        <w:numPr>
          <w:ilvl w:val="0"/>
          <w:numId w:val="0"/>
        </w:numPr>
        <w:jc w:val="both"/>
        <w:rPr>
          <w:rFonts w:hint="eastAsia"/>
        </w:rPr>
      </w:pPr>
      <w:r>
        <w:rPr>
          <w:rFonts w:hint="eastAsia"/>
        </w:rPr>
        <w:t>他们忘记了成圣与文明之间有巨大的差别。</w:t>
      </w:r>
    </w:p>
    <w:p>
      <w:pPr>
        <w:widowControl w:val="0"/>
        <w:numPr>
          <w:ilvl w:val="0"/>
          <w:numId w:val="0"/>
        </w:numPr>
        <w:jc w:val="both"/>
        <w:rPr>
          <w:rFonts w:hint="eastAsia"/>
        </w:rPr>
      </w:pPr>
      <w:r>
        <w:rPr>
          <w:rFonts w:hint="eastAsia"/>
        </w:rPr>
        <w:t>They forget that many seek to enter into the kingdom of heaven, and are not far from it, and arrive to the almost of Christianity, and yet fall short at last.</w:t>
      </w:r>
    </w:p>
    <w:p>
      <w:pPr>
        <w:widowControl w:val="0"/>
        <w:numPr>
          <w:ilvl w:val="0"/>
          <w:numId w:val="0"/>
        </w:numPr>
        <w:jc w:val="both"/>
        <w:rPr>
          <w:rFonts w:hint="eastAsia"/>
        </w:rPr>
      </w:pPr>
      <w:r>
        <w:rPr>
          <w:rFonts w:hint="eastAsia"/>
        </w:rPr>
        <w:t>他们忘记了许多人寻求进入天国，并且离天国不远，几乎达到了基督徒的程度，但最终还是功亏一篑。</w:t>
      </w:r>
    </w:p>
    <w:p>
      <w:pPr>
        <w:widowControl w:val="0"/>
        <w:numPr>
          <w:ilvl w:val="0"/>
          <w:numId w:val="0"/>
        </w:numPr>
        <w:jc w:val="both"/>
        <w:rPr>
          <w:rFonts w:hint="eastAsia"/>
        </w:rPr>
      </w:pPr>
      <w:r>
        <w:rPr>
          <w:rFonts w:hint="eastAsia"/>
        </w:rPr>
        <w:t>While conscience holds the whip over them, many will pray, hear, read, and forbear their delightful sins; but no sooner is the lion asleep than they are at their sins again.</w:t>
      </w:r>
    </w:p>
    <w:p>
      <w:pPr>
        <w:widowControl w:val="0"/>
        <w:numPr>
          <w:ilvl w:val="0"/>
          <w:numId w:val="0"/>
        </w:numPr>
        <w:jc w:val="both"/>
        <w:rPr>
          <w:rFonts w:hint="eastAsia"/>
        </w:rPr>
      </w:pPr>
      <w:r>
        <w:rPr>
          <w:rFonts w:hint="eastAsia"/>
        </w:rPr>
        <w:t>当良心拿着鞭子管教他们时，许多人会祷告、听道、读经，并克制他们喜爱的罪；但一旦狮子睡着了，他们就又去犯罪了。</w:t>
      </w:r>
    </w:p>
    <w:p>
      <w:pPr>
        <w:widowControl w:val="0"/>
        <w:numPr>
          <w:ilvl w:val="0"/>
          <w:numId w:val="0"/>
        </w:numPr>
        <w:jc w:val="both"/>
        <w:rPr>
          <w:rFonts w:hint="eastAsia"/>
        </w:rPr>
      </w:pPr>
      <w:r>
        <w:rPr>
          <w:rFonts w:hint="eastAsia"/>
        </w:rPr>
        <w:t>Who more religious than the Jews when God's hand was upon them?</w:t>
      </w:r>
    </w:p>
    <w:p>
      <w:pPr>
        <w:widowControl w:val="0"/>
        <w:numPr>
          <w:ilvl w:val="0"/>
          <w:numId w:val="0"/>
        </w:numPr>
        <w:jc w:val="both"/>
        <w:rPr>
          <w:rFonts w:hint="eastAsia"/>
        </w:rPr>
      </w:pPr>
      <w:r>
        <w:rPr>
          <w:rFonts w:hint="eastAsia"/>
        </w:rPr>
        <w:t>当神的手在犹太人身上时，谁比他们更虔诚呢？</w:t>
      </w:r>
    </w:p>
    <w:p>
      <w:pPr>
        <w:widowControl w:val="0"/>
        <w:numPr>
          <w:ilvl w:val="0"/>
          <w:numId w:val="0"/>
        </w:numPr>
        <w:jc w:val="both"/>
        <w:rPr>
          <w:rFonts w:hint="eastAsia"/>
        </w:rPr>
      </w:pPr>
      <w:r>
        <w:rPr>
          <w:rFonts w:hint="eastAsia"/>
        </w:rPr>
        <w:t>Yet no sooner was the affliction over, than they forgot God.</w:t>
      </w:r>
    </w:p>
    <w:p>
      <w:pPr>
        <w:widowControl w:val="0"/>
        <w:numPr>
          <w:ilvl w:val="0"/>
          <w:numId w:val="0"/>
        </w:numPr>
        <w:jc w:val="both"/>
        <w:rPr>
          <w:rFonts w:hint="eastAsia"/>
        </w:rPr>
      </w:pPr>
      <w:r>
        <w:rPr>
          <w:rFonts w:hint="eastAsia"/>
        </w:rPr>
        <w:t>然而，苦难一过，他们就忘记了神。</w:t>
      </w:r>
    </w:p>
    <w:p>
      <w:pPr>
        <w:widowControl w:val="0"/>
        <w:numPr>
          <w:ilvl w:val="0"/>
          <w:numId w:val="0"/>
        </w:numPr>
        <w:jc w:val="both"/>
        <w:rPr>
          <w:rFonts w:hint="eastAsia"/>
        </w:rPr>
      </w:pPr>
      <w:r>
        <w:rPr>
          <w:rFonts w:hint="eastAsia"/>
        </w:rPr>
        <w:t>You may have forsaken a troublesome sin, and have escaped the gross pollutions of the world, and yet in all this not have changed your carnal nature.</w:t>
      </w:r>
    </w:p>
    <w:p>
      <w:pPr>
        <w:widowControl w:val="0"/>
        <w:numPr>
          <w:ilvl w:val="0"/>
          <w:numId w:val="0"/>
        </w:numPr>
        <w:jc w:val="both"/>
        <w:rPr>
          <w:rFonts w:hint="eastAsia"/>
        </w:rPr>
      </w:pPr>
      <w:r>
        <w:rPr>
          <w:rFonts w:hint="eastAsia"/>
        </w:rPr>
        <w:t>你可能已经弃绝了一个麻烦的罪，并且逃脱了世俗的严重污秽，然而在这一切之中，你并没有改变你属肉体的本性。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may take a crude mass of lead and mold it into the more lovely proportion of a plant, and then into the shape of an animal, and then into the form and features of a man; but all the time it is still lead.</w:t>
      </w:r>
    </w:p>
    <w:p>
      <w:pPr>
        <w:widowControl w:val="0"/>
        <w:numPr>
          <w:ilvl w:val="0"/>
          <w:numId w:val="0"/>
        </w:numPr>
        <w:jc w:val="both"/>
        <w:rPr>
          <w:rFonts w:hint="eastAsia"/>
        </w:rPr>
      </w:pPr>
      <w:r>
        <w:rPr>
          <w:rFonts w:hint="eastAsia"/>
        </w:rPr>
        <w:t>你可以拿一块粗铅，把它塑造成更可爱的植物形状，然后再塑造成动物的形状，然后再塑造成人的形体和面貌；但它始终还是铅。</w:t>
      </w:r>
    </w:p>
    <w:p>
      <w:pPr>
        <w:widowControl w:val="0"/>
        <w:numPr>
          <w:ilvl w:val="0"/>
          <w:numId w:val="0"/>
        </w:numPr>
        <w:jc w:val="both"/>
        <w:rPr>
          <w:rFonts w:hint="eastAsia"/>
        </w:rPr>
      </w:pPr>
      <w:r>
        <w:rPr>
          <w:rFonts w:hint="eastAsia"/>
        </w:rPr>
        <w:t>So a man may pass through various transmutations, from ignorance to knowledge, from profanity to civility, then to a form of religion, and all this time he is still carnal and unregenerate, his nature remains unchanged.</w:t>
      </w:r>
    </w:p>
    <w:p>
      <w:pPr>
        <w:widowControl w:val="0"/>
        <w:numPr>
          <w:ilvl w:val="0"/>
          <w:numId w:val="0"/>
        </w:numPr>
        <w:jc w:val="both"/>
        <w:rPr>
          <w:rFonts w:hint="eastAsia"/>
        </w:rPr>
      </w:pPr>
      <w:r>
        <w:rPr>
          <w:rFonts w:hint="eastAsia"/>
        </w:rPr>
        <w:t>所以一个人可能会经历各种转变，从无知到有知识，从亵渎到有礼，再到一种宗教形式，而这一切时候他仍然是属肉体的和未重生的，他的本性依然没有改变。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Hear then, O sinners, hear as you would live.</w:t>
      </w:r>
    </w:p>
    <w:p>
      <w:pPr>
        <w:widowControl w:val="0"/>
        <w:numPr>
          <w:ilvl w:val="0"/>
          <w:numId w:val="0"/>
        </w:numPr>
        <w:jc w:val="both"/>
        <w:rPr>
          <w:rFonts w:hint="eastAsia"/>
        </w:rPr>
      </w:pPr>
      <w:r>
        <w:rPr>
          <w:rFonts w:hint="eastAsia"/>
        </w:rPr>
        <w:t>那么，听啊，罪人们，要听从，如同你们渴望存活一样。</w:t>
      </w:r>
    </w:p>
    <w:p>
      <w:pPr>
        <w:widowControl w:val="0"/>
        <w:numPr>
          <w:ilvl w:val="0"/>
          <w:numId w:val="0"/>
        </w:numPr>
        <w:jc w:val="both"/>
        <w:rPr>
          <w:rFonts w:hint="eastAsia"/>
        </w:rPr>
      </w:pPr>
      <w:r>
        <w:rPr>
          <w:rFonts w:hint="eastAsia"/>
        </w:rPr>
        <w:t>Why should you willfully deceive yourselves, or build your hopes upon the sand?</w:t>
      </w:r>
    </w:p>
    <w:p>
      <w:pPr>
        <w:widowControl w:val="0"/>
        <w:numPr>
          <w:ilvl w:val="0"/>
          <w:numId w:val="0"/>
        </w:numPr>
        <w:jc w:val="both"/>
        <w:rPr>
          <w:rFonts w:hint="eastAsia"/>
        </w:rPr>
      </w:pPr>
      <w:r>
        <w:rPr>
          <w:rFonts w:hint="eastAsia"/>
        </w:rPr>
        <w:t>你们为什么要故意欺骗自己，或者把希望建立在沙土上呢？</w:t>
      </w:r>
    </w:p>
    <w:p>
      <w:pPr>
        <w:widowControl w:val="0"/>
        <w:numPr>
          <w:ilvl w:val="0"/>
          <w:numId w:val="0"/>
        </w:numPr>
        <w:jc w:val="both"/>
        <w:rPr>
          <w:rFonts w:hint="eastAsia"/>
        </w:rPr>
      </w:pPr>
      <w:r>
        <w:rPr>
          <w:rFonts w:hint="eastAsia"/>
        </w:rPr>
        <w:t>I know that he will find hard work, who goes to pluck away your hopes.</w:t>
      </w:r>
    </w:p>
    <w:p>
      <w:pPr>
        <w:widowControl w:val="0"/>
        <w:numPr>
          <w:ilvl w:val="0"/>
          <w:numId w:val="0"/>
        </w:numPr>
        <w:jc w:val="both"/>
        <w:rPr>
          <w:rFonts w:hint="eastAsia"/>
        </w:rPr>
      </w:pPr>
      <w:r>
        <w:rPr>
          <w:rFonts w:hint="eastAsia"/>
        </w:rPr>
        <w:t>我知道，那要去夺去你们希望的人，会发现这工作很艰难。</w:t>
      </w:r>
    </w:p>
    <w:p>
      <w:pPr>
        <w:widowControl w:val="0"/>
        <w:numPr>
          <w:ilvl w:val="0"/>
          <w:numId w:val="0"/>
        </w:numPr>
        <w:jc w:val="both"/>
        <w:rPr>
          <w:rFonts w:hint="eastAsia"/>
        </w:rPr>
      </w:pPr>
      <w:r>
        <w:rPr>
          <w:rFonts w:hint="eastAsia"/>
        </w:rPr>
        <w:t>It cannot but be unpleasant to you, and truly it is not pleasing to me.</w:t>
      </w:r>
    </w:p>
    <w:p>
      <w:pPr>
        <w:widowControl w:val="0"/>
        <w:numPr>
          <w:ilvl w:val="0"/>
          <w:numId w:val="0"/>
        </w:numPr>
        <w:jc w:val="both"/>
        <w:rPr>
          <w:rFonts w:hint="eastAsia"/>
        </w:rPr>
      </w:pPr>
      <w:r>
        <w:rPr>
          <w:rFonts w:hint="eastAsia"/>
        </w:rPr>
        <w:t>这对你们来说必然是不愉快的，而且说实话，这对我来说也并不愉快。</w:t>
      </w:r>
    </w:p>
    <w:p>
      <w:pPr>
        <w:widowControl w:val="0"/>
        <w:numPr>
          <w:ilvl w:val="0"/>
          <w:numId w:val="0"/>
        </w:numPr>
        <w:jc w:val="both"/>
        <w:rPr>
          <w:rFonts w:hint="eastAsia"/>
        </w:rPr>
      </w:pPr>
      <w:r>
        <w:rPr>
          <w:rFonts w:hint="eastAsia"/>
        </w:rPr>
        <w:t>I set about it as a surgeon when about to cut off a mortified limb from his beloved friend, which of necessity he must do, though with an aching heart.</w:t>
      </w:r>
    </w:p>
    <w:p>
      <w:pPr>
        <w:widowControl w:val="0"/>
        <w:numPr>
          <w:ilvl w:val="0"/>
          <w:numId w:val="0"/>
        </w:numPr>
        <w:jc w:val="both"/>
        <w:rPr>
          <w:rFonts w:hint="eastAsia"/>
        </w:rPr>
      </w:pPr>
      <w:r>
        <w:rPr>
          <w:rFonts w:hint="eastAsia"/>
        </w:rPr>
        <w:t>我着手此事，就像一个外科医生要从他心爱的朋友身上切除一根坏死的肢体一样，他必须这样做，尽管心中充满痛苦。</w:t>
      </w:r>
    </w:p>
    <w:p>
      <w:pPr>
        <w:widowControl w:val="0"/>
        <w:numPr>
          <w:ilvl w:val="0"/>
          <w:numId w:val="0"/>
        </w:numPr>
        <w:jc w:val="both"/>
        <w:rPr>
          <w:rFonts w:hint="eastAsia"/>
        </w:rPr>
      </w:pPr>
      <w:r>
        <w:rPr>
          <w:rFonts w:hint="eastAsia"/>
        </w:rPr>
        <w:t>But understand me, beloved, I am only taking down the ruinous house, which otherwise will speedily fall of itself and bury you in the ruins—that I may build it fair, strong, and firm forever.</w:t>
      </w:r>
    </w:p>
    <w:p>
      <w:pPr>
        <w:widowControl w:val="0"/>
        <w:numPr>
          <w:ilvl w:val="0"/>
          <w:numId w:val="0"/>
        </w:numPr>
        <w:jc w:val="both"/>
        <w:rPr>
          <w:rFonts w:hint="eastAsia"/>
        </w:rPr>
      </w:pPr>
      <w:r>
        <w:rPr>
          <w:rFonts w:hint="eastAsia"/>
        </w:rPr>
        <w:t>但是，亲爱的，请理解我，我只是在拆毁那座摇摇欲坠的房屋，否则它很快就会自行倒塌，将你们埋在废墟中——为的是我可以把它建造得美好、坚固、永远稳固。</w:t>
      </w:r>
    </w:p>
    <w:p>
      <w:pPr>
        <w:widowControl w:val="0"/>
        <w:numPr>
          <w:ilvl w:val="0"/>
          <w:numId w:val="0"/>
        </w:numPr>
        <w:jc w:val="both"/>
        <w:rPr>
          <w:rFonts w:hint="eastAsia"/>
        </w:rPr>
      </w:pPr>
      <w:r>
        <w:rPr>
          <w:rFonts w:hint="eastAsia"/>
        </w:rPr>
        <w:t>The hope of the wicked shall perish (Prov 11:7).</w:t>
      </w:r>
    </w:p>
    <w:p>
      <w:pPr>
        <w:widowControl w:val="0"/>
        <w:numPr>
          <w:ilvl w:val="0"/>
          <w:numId w:val="0"/>
        </w:numPr>
        <w:jc w:val="both"/>
        <w:rPr>
          <w:rFonts w:hint="eastAsia"/>
        </w:rPr>
      </w:pPr>
      <w:r>
        <w:rPr>
          <w:rFonts w:hint="eastAsia"/>
        </w:rPr>
        <w:t>恶人的指望必灭绝（箴11:7）。</w:t>
      </w:r>
    </w:p>
    <w:p>
      <w:pPr>
        <w:widowControl w:val="0"/>
        <w:numPr>
          <w:ilvl w:val="0"/>
          <w:numId w:val="0"/>
        </w:numPr>
        <w:jc w:val="both"/>
        <w:rPr>
          <w:rFonts w:hint="eastAsia"/>
        </w:rPr>
      </w:pPr>
      <w:r>
        <w:rPr>
          <w:rFonts w:hint="eastAsia"/>
        </w:rPr>
        <w:t>And had you not better, O sinner, let the Word convince you now in time, and let go your false and self-deluding hopes, than have death open your eyes too late, and find yourself in hell before you are aware?</w:t>
      </w:r>
    </w:p>
    <w:p>
      <w:pPr>
        <w:widowControl w:val="0"/>
        <w:numPr>
          <w:ilvl w:val="0"/>
          <w:numId w:val="0"/>
        </w:numPr>
        <w:jc w:val="both"/>
        <w:rPr>
          <w:rFonts w:hint="eastAsia"/>
        </w:rPr>
      </w:pPr>
      <w:r>
        <w:rPr>
          <w:rFonts w:hint="eastAsia"/>
        </w:rPr>
        <w:t>罪人啊，你岂不最好现在就及时让圣言使你信服，放弃你虚假和自欺的希望，免得死亡太迟才打开你的眼睛，使你在不知不觉中发现自己身在地狱吗？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would be a false and faithless shepherd if I would not tell you, that you who have built your hopes upon no better grounds than these before mentioned, are yet in your sins!</w:t>
      </w:r>
    </w:p>
    <w:p>
      <w:pPr>
        <w:widowControl w:val="0"/>
        <w:numPr>
          <w:ilvl w:val="0"/>
          <w:numId w:val="0"/>
        </w:numPr>
        <w:jc w:val="both"/>
        <w:rPr>
          <w:rFonts w:hint="eastAsia"/>
        </w:rPr>
      </w:pPr>
      <w:r>
        <w:rPr>
          <w:rFonts w:hint="eastAsia"/>
        </w:rPr>
        <w:t>如果我不告诉你们，那些把希望建立在不过是前面提到的这些根基上的人，你们仍旧在罪中，那我就是一个虚假和不忠的牧人了！</w:t>
      </w:r>
    </w:p>
    <w:p>
      <w:pPr>
        <w:widowControl w:val="0"/>
        <w:numPr>
          <w:ilvl w:val="0"/>
          <w:numId w:val="0"/>
        </w:numPr>
        <w:jc w:val="both"/>
        <w:rPr>
          <w:rFonts w:hint="eastAsia"/>
        </w:rPr>
      </w:pPr>
      <w:r>
        <w:rPr>
          <w:rFonts w:hint="eastAsia"/>
        </w:rPr>
        <w:t>Let conscience speak.</w:t>
      </w:r>
    </w:p>
    <w:p>
      <w:pPr>
        <w:widowControl w:val="0"/>
        <w:numPr>
          <w:ilvl w:val="0"/>
          <w:numId w:val="0"/>
        </w:numPr>
        <w:jc w:val="both"/>
        <w:rPr>
          <w:rFonts w:hint="eastAsia"/>
        </w:rPr>
      </w:pPr>
      <w:r>
        <w:rPr>
          <w:rFonts w:hint="eastAsia"/>
        </w:rPr>
        <w:t>让良心说话。</w:t>
      </w:r>
    </w:p>
    <w:p>
      <w:pPr>
        <w:widowControl w:val="0"/>
        <w:numPr>
          <w:ilvl w:val="0"/>
          <w:numId w:val="0"/>
        </w:numPr>
        <w:jc w:val="both"/>
        <w:rPr>
          <w:rFonts w:hint="eastAsia"/>
        </w:rPr>
      </w:pPr>
      <w:r>
        <w:rPr>
          <w:rFonts w:hint="eastAsia"/>
        </w:rPr>
        <w:t>What have you to plead for yourselves?</w:t>
      </w:r>
    </w:p>
    <w:p>
      <w:pPr>
        <w:widowControl w:val="0"/>
        <w:numPr>
          <w:ilvl w:val="0"/>
          <w:numId w:val="0"/>
        </w:numPr>
        <w:jc w:val="both"/>
        <w:rPr>
          <w:rFonts w:hint="eastAsia"/>
        </w:rPr>
      </w:pPr>
      <w:r>
        <w:rPr>
          <w:rFonts w:hint="eastAsia"/>
        </w:rPr>
        <w:t>你们有什么可以为自己辩护的呢？</w:t>
      </w:r>
    </w:p>
    <w:p>
      <w:pPr>
        <w:widowControl w:val="0"/>
        <w:numPr>
          <w:ilvl w:val="0"/>
          <w:numId w:val="0"/>
        </w:numPr>
        <w:jc w:val="both"/>
        <w:rPr>
          <w:rFonts w:hint="eastAsia"/>
        </w:rPr>
      </w:pPr>
      <w:r>
        <w:rPr>
          <w:rFonts w:hint="eastAsia"/>
        </w:rPr>
        <w:t>Is it that you wear Christ's livery; that you bear His name; that you are a member of the visible church; that you have knowledge in the points of religion, are civilized, perform religious duties, are just in your dealings, have been troubled in conscience for your sins?</w:t>
      </w:r>
    </w:p>
    <w:p>
      <w:pPr>
        <w:widowControl w:val="0"/>
        <w:numPr>
          <w:ilvl w:val="0"/>
          <w:numId w:val="0"/>
        </w:numPr>
        <w:jc w:val="both"/>
        <w:rPr>
          <w:rFonts w:hint="eastAsia"/>
        </w:rPr>
      </w:pPr>
      <w:r>
        <w:rPr>
          <w:rFonts w:hint="eastAsia"/>
        </w:rPr>
        <w:t>是因为你们穿着基督的制服；你们称呼祂的名；你们是有形教会的成员；你们在宗教要点上有知识，有教养，履行宗教义务，在交易中公正，曾因罪而良心不安吗？</w:t>
      </w:r>
    </w:p>
    <w:p>
      <w:pPr>
        <w:widowControl w:val="0"/>
        <w:numPr>
          <w:ilvl w:val="0"/>
          <w:numId w:val="0"/>
        </w:numPr>
        <w:jc w:val="both"/>
        <w:rPr>
          <w:rFonts w:hint="eastAsia"/>
        </w:rPr>
      </w:pPr>
      <w:r>
        <w:rPr>
          <w:rFonts w:hint="eastAsia"/>
        </w:rPr>
        <w:t>I tell you from the Lord, these pleas will never be accepted at God's bar.</w:t>
      </w:r>
    </w:p>
    <w:p>
      <w:pPr>
        <w:widowControl w:val="0"/>
        <w:numPr>
          <w:ilvl w:val="0"/>
          <w:numId w:val="0"/>
        </w:numPr>
        <w:jc w:val="both"/>
        <w:rPr>
          <w:rFonts w:hint="eastAsia"/>
        </w:rPr>
      </w:pPr>
      <w:r>
        <w:rPr>
          <w:rFonts w:hint="eastAsia"/>
        </w:rPr>
        <w:t>我从主那里告诉你们，这些辩词在神的审判台前绝不会被接纳。</w:t>
      </w:r>
    </w:p>
    <w:p>
      <w:pPr>
        <w:widowControl w:val="0"/>
        <w:numPr>
          <w:ilvl w:val="0"/>
          <w:numId w:val="0"/>
        </w:numPr>
        <w:jc w:val="both"/>
        <w:rPr>
          <w:rFonts w:hint="eastAsia"/>
        </w:rPr>
      </w:pPr>
      <w:r>
        <w:rPr>
          <w:rFonts w:hint="eastAsia"/>
        </w:rPr>
        <w:t>All this, though good in itself, will not prove you converted, and so will not suffice to your salvation.</w:t>
      </w:r>
    </w:p>
    <w:p>
      <w:pPr>
        <w:widowControl w:val="0"/>
        <w:numPr>
          <w:ilvl w:val="0"/>
          <w:numId w:val="0"/>
        </w:numPr>
        <w:jc w:val="both"/>
        <w:rPr>
          <w:rFonts w:hint="eastAsia"/>
        </w:rPr>
      </w:pPr>
      <w:r>
        <w:rPr>
          <w:rFonts w:hint="eastAsia"/>
        </w:rPr>
        <w:t>所有这一切，虽然本身是好的，却不能证明你们已经归信，因此也不足以使你们得救。</w:t>
      </w:r>
    </w:p>
    <w:p>
      <w:pPr>
        <w:widowControl w:val="0"/>
        <w:numPr>
          <w:ilvl w:val="0"/>
          <w:numId w:val="0"/>
        </w:numPr>
        <w:jc w:val="both"/>
        <w:rPr>
          <w:rFonts w:hint="eastAsia"/>
        </w:rPr>
      </w:pPr>
      <w:r>
        <w:rPr>
          <w:rFonts w:hint="eastAsia"/>
        </w:rPr>
        <w:t>O look to it, and resolve to turn speedily and entirely.</w:t>
      </w:r>
    </w:p>
    <w:p>
      <w:pPr>
        <w:widowControl w:val="0"/>
        <w:numPr>
          <w:ilvl w:val="0"/>
          <w:numId w:val="0"/>
        </w:numPr>
        <w:jc w:val="both"/>
        <w:rPr>
          <w:rFonts w:hint="eastAsia"/>
        </w:rPr>
      </w:pPr>
      <w:r>
        <w:rPr>
          <w:rFonts w:hint="eastAsia"/>
        </w:rPr>
        <w:t>哦，要留心，下定决心迅速而彻底地归正。</w:t>
      </w:r>
    </w:p>
    <w:p>
      <w:pPr>
        <w:widowControl w:val="0"/>
        <w:numPr>
          <w:ilvl w:val="0"/>
          <w:numId w:val="0"/>
        </w:numPr>
        <w:jc w:val="both"/>
        <w:rPr>
          <w:rFonts w:hint="eastAsia"/>
        </w:rPr>
      </w:pPr>
      <w:r>
        <w:rPr>
          <w:rFonts w:hint="eastAsia"/>
        </w:rPr>
        <w:t>Study your own hearts; do not rest until God has made thorough work with you; for you must be converted men, or else you are lost men.</w:t>
      </w:r>
    </w:p>
    <w:p>
      <w:pPr>
        <w:widowControl w:val="0"/>
        <w:numPr>
          <w:ilvl w:val="0"/>
          <w:numId w:val="0"/>
        </w:numPr>
        <w:jc w:val="both"/>
        <w:rPr>
          <w:rFonts w:hint="eastAsia"/>
        </w:rPr>
      </w:pPr>
      <w:r>
        <w:rPr>
          <w:rFonts w:hint="eastAsia"/>
        </w:rPr>
        <w:t>省察你们自己的心；不要安歇，直到神在你们身上作成彻底的工作；因为你们必须是归信的人，否则你们就是失丧的人。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these persons come short of conversion, what shall I say of the profane person?</w:t>
      </w:r>
    </w:p>
    <w:p>
      <w:pPr>
        <w:widowControl w:val="0"/>
        <w:numPr>
          <w:ilvl w:val="0"/>
          <w:numId w:val="0"/>
        </w:numPr>
        <w:jc w:val="both"/>
        <w:rPr>
          <w:rFonts w:hint="eastAsia"/>
        </w:rPr>
      </w:pPr>
      <w:r>
        <w:rPr>
          <w:rFonts w:hint="eastAsia"/>
        </w:rPr>
        <w:t>但如果这些人尚且达不到归信，那么对于亵渎的人，我该说什么呢？</w:t>
      </w:r>
    </w:p>
    <w:p>
      <w:pPr>
        <w:widowControl w:val="0"/>
        <w:numPr>
          <w:ilvl w:val="0"/>
          <w:numId w:val="0"/>
        </w:numPr>
        <w:jc w:val="both"/>
        <w:rPr>
          <w:rFonts w:hint="eastAsia"/>
        </w:rPr>
      </w:pPr>
      <w:r>
        <w:rPr>
          <w:rFonts w:hint="eastAsia"/>
        </w:rPr>
        <w:t>It may be he will scarcely cast his eyes on, or lend his ear to this discourse; but if there be any such reading, or within hearing, he must know from the Lord that made him, that he is far from the kingdom of God.</w:t>
      </w:r>
    </w:p>
    <w:p>
      <w:pPr>
        <w:widowControl w:val="0"/>
        <w:numPr>
          <w:ilvl w:val="0"/>
          <w:numId w:val="0"/>
        </w:numPr>
        <w:jc w:val="both"/>
        <w:rPr>
          <w:rFonts w:hint="eastAsia"/>
        </w:rPr>
      </w:pPr>
      <w:r>
        <w:rPr>
          <w:rFonts w:hint="eastAsia"/>
        </w:rPr>
        <w:t>他或许 scarcely 会看一眼，或听一听这篇讲论；但如果有这样的人在阅读，或在听闻范围之内，他必须从造他的主那里知道，他远离神的国。</w:t>
      </w:r>
    </w:p>
    <w:p>
      <w:pPr>
        <w:widowControl w:val="0"/>
        <w:numPr>
          <w:ilvl w:val="0"/>
          <w:numId w:val="0"/>
        </w:numPr>
        <w:jc w:val="both"/>
        <w:rPr>
          <w:rFonts w:hint="eastAsia"/>
        </w:rPr>
      </w:pPr>
      <w:r>
        <w:rPr>
          <w:rFonts w:hint="eastAsia"/>
        </w:rPr>
        <w:t>May a man keep company with the wise virgins, and yet be shut out; and shall not a companion of fools much more be destroyed?</w:t>
      </w:r>
    </w:p>
    <w:p>
      <w:pPr>
        <w:widowControl w:val="0"/>
        <w:numPr>
          <w:ilvl w:val="0"/>
          <w:numId w:val="0"/>
        </w:numPr>
        <w:jc w:val="both"/>
        <w:rPr>
          <w:rFonts w:hint="eastAsia"/>
        </w:rPr>
      </w:pPr>
      <w:r>
        <w:rPr>
          <w:rFonts w:hint="eastAsia"/>
        </w:rPr>
        <w:t>一个人可以与聪明的童女为伴，却仍被关在门外；那么愚昧人的同伴岂不更要被毁灭吗？</w:t>
      </w:r>
    </w:p>
    <w:p>
      <w:pPr>
        <w:widowControl w:val="0"/>
        <w:numPr>
          <w:ilvl w:val="0"/>
          <w:numId w:val="0"/>
        </w:numPr>
        <w:jc w:val="both"/>
        <w:rPr>
          <w:rFonts w:hint="eastAsia"/>
        </w:rPr>
      </w:pPr>
      <w:r>
        <w:rPr>
          <w:rFonts w:hint="eastAsia"/>
        </w:rPr>
        <w:t>May a man be true in his dealings, and yet not be justified before God?</w:t>
      </w:r>
    </w:p>
    <w:p>
      <w:pPr>
        <w:widowControl w:val="0"/>
        <w:numPr>
          <w:ilvl w:val="0"/>
          <w:numId w:val="0"/>
        </w:numPr>
        <w:jc w:val="both"/>
        <w:rPr>
          <w:rFonts w:hint="eastAsia"/>
        </w:rPr>
      </w:pPr>
      <w:r>
        <w:rPr>
          <w:rFonts w:hint="eastAsia"/>
        </w:rPr>
        <w:t>一个人可以在交易中诚实，却仍不能在神面前称义吗？</w:t>
      </w:r>
    </w:p>
    <w:p>
      <w:pPr>
        <w:widowControl w:val="0"/>
        <w:numPr>
          <w:ilvl w:val="0"/>
          <w:numId w:val="0"/>
        </w:numPr>
        <w:jc w:val="both"/>
        <w:rPr>
          <w:rFonts w:hint="eastAsia"/>
        </w:rPr>
      </w:pPr>
      <w:r>
        <w:rPr>
          <w:rFonts w:hint="eastAsia"/>
        </w:rPr>
        <w:t>What then will become of you, O wretched man, whose conscience tells you that you are false in your trade and false to your word?</w:t>
      </w:r>
    </w:p>
    <w:p>
      <w:pPr>
        <w:widowControl w:val="0"/>
        <w:numPr>
          <w:ilvl w:val="0"/>
          <w:numId w:val="0"/>
        </w:numPr>
        <w:jc w:val="both"/>
        <w:rPr>
          <w:rFonts w:hint="eastAsia"/>
        </w:rPr>
      </w:pPr>
      <w:r>
        <w:rPr>
          <w:rFonts w:hint="eastAsia"/>
        </w:rPr>
        <w:t>那么，你这可怜的人，你的良心告诉你，你在生意上不诚实，在言语上不守信，你将如何呢？</w:t>
      </w:r>
    </w:p>
    <w:p>
      <w:pPr>
        <w:widowControl w:val="0"/>
        <w:numPr>
          <w:ilvl w:val="0"/>
          <w:numId w:val="0"/>
        </w:numPr>
        <w:jc w:val="both"/>
        <w:rPr>
          <w:rFonts w:hint="eastAsia"/>
        </w:rPr>
      </w:pPr>
      <w:r>
        <w:rPr>
          <w:rFonts w:hint="eastAsia"/>
        </w:rPr>
        <w:t>If men may be enlightened and brought to the external performance of holy duties, and yet go down to perdition for resting in them and sitting down short of conversion; what will become of you, O miserable men, who live without God in the world?</w:t>
      </w:r>
    </w:p>
    <w:p>
      <w:pPr>
        <w:widowControl w:val="0"/>
        <w:numPr>
          <w:ilvl w:val="0"/>
          <w:numId w:val="0"/>
        </w:numPr>
        <w:jc w:val="both"/>
        <w:rPr>
          <w:rFonts w:hint="eastAsia"/>
        </w:rPr>
      </w:pPr>
      <w:r>
        <w:rPr>
          <w:rFonts w:hint="eastAsia"/>
        </w:rPr>
        <w:t>如果人可以蒙光照并被带到外在履行神圣的义务，却因满足于此而未达到归信而走向灭亡；那么，你们这些活在世上没有神的可怜人，将如何呢？</w:t>
      </w:r>
    </w:p>
    <w:p>
      <w:pPr>
        <w:widowControl w:val="0"/>
        <w:numPr>
          <w:ilvl w:val="0"/>
          <w:numId w:val="0"/>
        </w:numPr>
        <w:jc w:val="both"/>
        <w:rPr>
          <w:rFonts w:hint="eastAsia"/>
        </w:rPr>
      </w:pPr>
      <w:r>
        <w:rPr>
          <w:rFonts w:hint="eastAsia"/>
        </w:rPr>
        <w:t>What will become of you, O wretched sinners, with whom God is scarcely in all your thoughts; who are so ignorant that you cannot pray, or so careless that you will not?</w:t>
      </w:r>
    </w:p>
    <w:p>
      <w:pPr>
        <w:widowControl w:val="0"/>
        <w:numPr>
          <w:ilvl w:val="0"/>
          <w:numId w:val="0"/>
        </w:numPr>
        <w:jc w:val="both"/>
        <w:rPr>
          <w:rFonts w:hint="eastAsia"/>
        </w:rPr>
      </w:pPr>
      <w:r>
        <w:rPr>
          <w:rFonts w:hint="eastAsia"/>
        </w:rPr>
        <w:t>你们这些可怜的罪人，神几乎不在你们所有的思想中；你们如此无知以致不能祷告，或如此疏忽以致不愿祷告，你们将如何呢？</w:t>
      </w:r>
    </w:p>
    <w:p>
      <w:pPr>
        <w:widowControl w:val="0"/>
        <w:numPr>
          <w:ilvl w:val="0"/>
          <w:numId w:val="0"/>
        </w:numPr>
        <w:jc w:val="both"/>
        <w:rPr>
          <w:rFonts w:hint="eastAsia"/>
        </w:rPr>
      </w:pPr>
      <w:r>
        <w:rPr>
          <w:rFonts w:hint="eastAsia"/>
        </w:rPr>
        <w:t>O repent and be converted, break off your sins by righteousness.</w:t>
      </w:r>
    </w:p>
    <w:p>
      <w:pPr>
        <w:widowControl w:val="0"/>
        <w:numPr>
          <w:ilvl w:val="0"/>
          <w:numId w:val="0"/>
        </w:numPr>
        <w:jc w:val="both"/>
        <w:rPr>
          <w:rFonts w:hint="eastAsia"/>
        </w:rPr>
      </w:pPr>
      <w:r>
        <w:rPr>
          <w:rFonts w:hint="eastAsia"/>
        </w:rPr>
        <w:t>哦，悔改归正吧，以公义断绝你们的罪。</w:t>
      </w:r>
    </w:p>
    <w:p>
      <w:pPr>
        <w:widowControl w:val="0"/>
        <w:numPr>
          <w:ilvl w:val="0"/>
          <w:numId w:val="0"/>
        </w:numPr>
        <w:jc w:val="both"/>
        <w:rPr>
          <w:rFonts w:hint="eastAsia"/>
        </w:rPr>
      </w:pPr>
      <w:r>
        <w:rPr>
          <w:rFonts w:hint="eastAsia"/>
        </w:rPr>
        <w:t>Away to Christ for pardoning and renewing grace.</w:t>
      </w:r>
    </w:p>
    <w:p>
      <w:pPr>
        <w:widowControl w:val="0"/>
        <w:numPr>
          <w:ilvl w:val="0"/>
          <w:numId w:val="0"/>
        </w:numPr>
        <w:jc w:val="both"/>
        <w:rPr>
          <w:rFonts w:hint="eastAsia"/>
        </w:rPr>
      </w:pPr>
      <w:r>
        <w:rPr>
          <w:rFonts w:hint="eastAsia"/>
        </w:rPr>
        <w:t>快到基督那里去，寻求赦免和更新的恩典。</w:t>
      </w:r>
    </w:p>
    <w:p>
      <w:pPr>
        <w:widowControl w:val="0"/>
        <w:numPr>
          <w:ilvl w:val="0"/>
          <w:numId w:val="0"/>
        </w:numPr>
        <w:jc w:val="both"/>
        <w:rPr>
          <w:rFonts w:hint="eastAsia"/>
        </w:rPr>
      </w:pPr>
      <w:r>
        <w:rPr>
          <w:rFonts w:hint="eastAsia"/>
        </w:rPr>
        <w:t>Give up yourselves to Him, to walk with Him in holiness, or you shall never see God.</w:t>
      </w:r>
    </w:p>
    <w:p>
      <w:pPr>
        <w:widowControl w:val="0"/>
        <w:numPr>
          <w:ilvl w:val="0"/>
          <w:numId w:val="0"/>
        </w:numPr>
        <w:jc w:val="both"/>
        <w:rPr>
          <w:rFonts w:hint="eastAsia"/>
        </w:rPr>
      </w:pPr>
      <w:r>
        <w:rPr>
          <w:rFonts w:hint="eastAsia"/>
        </w:rPr>
        <w:t>将你们自己献给祂，与祂在圣洁中同行，否则你们永不能见神。</w:t>
      </w:r>
    </w:p>
    <w:p>
      <w:pPr>
        <w:widowControl w:val="0"/>
        <w:numPr>
          <w:ilvl w:val="0"/>
          <w:numId w:val="0"/>
        </w:numPr>
        <w:jc w:val="both"/>
        <w:rPr>
          <w:rFonts w:hint="eastAsia"/>
        </w:rPr>
      </w:pPr>
      <w:r>
        <w:rPr>
          <w:rFonts w:hint="eastAsia"/>
        </w:rPr>
        <w:t>O that you would heed the warnings of God!</w:t>
      </w:r>
    </w:p>
    <w:p>
      <w:pPr>
        <w:widowControl w:val="0"/>
        <w:numPr>
          <w:ilvl w:val="0"/>
          <w:numId w:val="0"/>
        </w:numPr>
        <w:jc w:val="both"/>
        <w:rPr>
          <w:rFonts w:hint="eastAsia"/>
        </w:rPr>
      </w:pPr>
      <w:r>
        <w:rPr>
          <w:rFonts w:hint="eastAsia"/>
        </w:rPr>
        <w:t>哦，但愿你们能听从神的警告！</w:t>
      </w:r>
    </w:p>
    <w:p>
      <w:pPr>
        <w:widowControl w:val="0"/>
        <w:numPr>
          <w:ilvl w:val="0"/>
          <w:numId w:val="0"/>
        </w:numPr>
        <w:jc w:val="both"/>
        <w:rPr>
          <w:rFonts w:hint="eastAsia"/>
        </w:rPr>
      </w:pPr>
      <w:r>
        <w:rPr>
          <w:rFonts w:hint="eastAsia"/>
        </w:rPr>
        <w:t>In His name I once more admonish you.</w:t>
      </w:r>
    </w:p>
    <w:p>
      <w:pPr>
        <w:widowControl w:val="0"/>
        <w:numPr>
          <w:ilvl w:val="0"/>
          <w:numId w:val="0"/>
        </w:numPr>
        <w:jc w:val="both"/>
        <w:rPr>
          <w:rFonts w:hint="eastAsia"/>
        </w:rPr>
      </w:pPr>
      <w:r>
        <w:rPr>
          <w:rFonts w:hint="eastAsia"/>
        </w:rPr>
        <w:t>我奉祂的名再次劝诫你们。</w:t>
      </w:r>
    </w:p>
    <w:p>
      <w:pPr>
        <w:widowControl w:val="0"/>
        <w:numPr>
          <w:ilvl w:val="0"/>
          <w:numId w:val="0"/>
        </w:numPr>
        <w:jc w:val="both"/>
        <w:rPr>
          <w:rFonts w:hint="eastAsia"/>
        </w:rPr>
      </w:pPr>
      <w:r>
        <w:rPr>
          <w:rFonts w:hint="eastAsia"/>
        </w:rPr>
        <w:t>Turn you at my reproof.</w:t>
      </w:r>
    </w:p>
    <w:p>
      <w:pPr>
        <w:widowControl w:val="0"/>
        <w:numPr>
          <w:ilvl w:val="0"/>
          <w:numId w:val="0"/>
        </w:numPr>
        <w:jc w:val="both"/>
        <w:rPr>
          <w:rFonts w:hint="eastAsia"/>
        </w:rPr>
      </w:pPr>
      <w:r>
        <w:rPr>
          <w:rFonts w:hint="eastAsia"/>
        </w:rPr>
        <w:t>你们当因我的责备回转。</w:t>
      </w:r>
    </w:p>
    <w:p>
      <w:pPr>
        <w:widowControl w:val="0"/>
        <w:numPr>
          <w:ilvl w:val="0"/>
          <w:numId w:val="0"/>
        </w:numPr>
        <w:jc w:val="both"/>
        <w:rPr>
          <w:rFonts w:hint="eastAsia"/>
        </w:rPr>
      </w:pPr>
      <w:r>
        <w:rPr>
          <w:rFonts w:hint="eastAsia"/>
        </w:rPr>
        <w:t>Forsake the foolish, and live.</w:t>
      </w:r>
    </w:p>
    <w:p>
      <w:pPr>
        <w:widowControl w:val="0"/>
        <w:numPr>
          <w:ilvl w:val="0"/>
          <w:numId w:val="0"/>
        </w:numPr>
        <w:jc w:val="both"/>
        <w:rPr>
          <w:rFonts w:hint="eastAsia"/>
        </w:rPr>
      </w:pPr>
      <w:r>
        <w:rPr>
          <w:rFonts w:hint="eastAsia"/>
        </w:rPr>
        <w:t>舍弃愚蒙，就得存活。</w:t>
      </w:r>
    </w:p>
    <w:p>
      <w:pPr>
        <w:widowControl w:val="0"/>
        <w:numPr>
          <w:ilvl w:val="0"/>
          <w:numId w:val="0"/>
        </w:numPr>
        <w:jc w:val="both"/>
        <w:rPr>
          <w:rFonts w:hint="eastAsia"/>
        </w:rPr>
      </w:pPr>
      <w:r>
        <w:rPr>
          <w:rFonts w:hint="eastAsia"/>
        </w:rPr>
        <w:t>Be sober, righteous, and godly.</w:t>
      </w:r>
    </w:p>
    <w:p>
      <w:pPr>
        <w:widowControl w:val="0"/>
        <w:numPr>
          <w:ilvl w:val="0"/>
          <w:numId w:val="0"/>
        </w:numPr>
        <w:jc w:val="both"/>
        <w:rPr>
          <w:rFonts w:hint="eastAsia"/>
        </w:rPr>
      </w:pPr>
      <w:r>
        <w:rPr>
          <w:rFonts w:hint="eastAsia"/>
        </w:rPr>
        <w:t>要自守、公义、敬虔度日。</w:t>
      </w:r>
    </w:p>
    <w:p>
      <w:pPr>
        <w:widowControl w:val="0"/>
        <w:numPr>
          <w:ilvl w:val="0"/>
          <w:numId w:val="0"/>
        </w:numPr>
        <w:jc w:val="both"/>
        <w:rPr>
          <w:rFonts w:hint="eastAsia"/>
        </w:rPr>
      </w:pPr>
      <w:r>
        <w:rPr>
          <w:rFonts w:hint="eastAsia"/>
        </w:rPr>
        <w:t>Wash your hands, you sinners; purify your hearts, you doubleminded.</w:t>
      </w:r>
    </w:p>
    <w:p>
      <w:pPr>
        <w:widowControl w:val="0"/>
        <w:numPr>
          <w:ilvl w:val="0"/>
          <w:numId w:val="0"/>
        </w:numPr>
        <w:jc w:val="both"/>
        <w:rPr>
          <w:rFonts w:hint="eastAsia"/>
        </w:rPr>
      </w:pPr>
      <w:r>
        <w:rPr>
          <w:rFonts w:hint="eastAsia"/>
        </w:rPr>
        <w:t>有罪的人哪，要洁净你们的手！心怀二意的人哪，要清洁你们的心！</w:t>
      </w:r>
    </w:p>
    <w:p>
      <w:pPr>
        <w:widowControl w:val="0"/>
        <w:numPr>
          <w:ilvl w:val="0"/>
          <w:numId w:val="0"/>
        </w:numPr>
        <w:jc w:val="both"/>
        <w:rPr>
          <w:rFonts w:hint="eastAsia"/>
        </w:rPr>
      </w:pPr>
      <w:r>
        <w:rPr>
          <w:rFonts w:hint="eastAsia"/>
        </w:rPr>
        <w:t>Cease to do evil, learn to do well (Prov 1:23 and Prov 9:6; Titus 2:12; James 4:8; Isa 1:16-17).</w:t>
      </w:r>
    </w:p>
    <w:p>
      <w:pPr>
        <w:widowControl w:val="0"/>
        <w:numPr>
          <w:ilvl w:val="0"/>
          <w:numId w:val="0"/>
        </w:numPr>
        <w:jc w:val="both"/>
        <w:rPr>
          <w:rFonts w:hint="eastAsia"/>
        </w:rPr>
      </w:pPr>
      <w:r>
        <w:rPr>
          <w:rFonts w:hint="eastAsia"/>
        </w:rPr>
        <w:t>要止住作恶，学习行善（箴1:23及箴9:6；多2:12；雅4:8；赛1:16-17）。</w:t>
      </w:r>
    </w:p>
    <w:p>
      <w:pPr>
        <w:widowControl w:val="0"/>
        <w:numPr>
          <w:ilvl w:val="0"/>
          <w:numId w:val="0"/>
        </w:numPr>
        <w:jc w:val="both"/>
        <w:rPr>
          <w:rFonts w:hint="eastAsia"/>
        </w:rPr>
      </w:pPr>
      <w:r>
        <w:rPr>
          <w:rFonts w:hint="eastAsia"/>
        </w:rPr>
        <w:t>But if you will go on, you must die.</w:t>
      </w:r>
    </w:p>
    <w:p>
      <w:pPr>
        <w:widowControl w:val="0"/>
        <w:numPr>
          <w:ilvl w:val="0"/>
          <w:numId w:val="0"/>
        </w:numPr>
        <w:jc w:val="both"/>
        <w:rPr>
          <w:rFonts w:hint="eastAsia"/>
        </w:rPr>
      </w:pPr>
      <w:r>
        <w:rPr>
          <w:rFonts w:hint="eastAsia"/>
        </w:rPr>
        <w:t>但如果你们执意如此，就必定死亡。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NATURE of Conversion</w:t>
      </w:r>
    </w:p>
    <w:p>
      <w:pPr>
        <w:widowControl w:val="0"/>
        <w:numPr>
          <w:ilvl w:val="0"/>
          <w:numId w:val="0"/>
        </w:numPr>
        <w:jc w:val="both"/>
        <w:rPr>
          <w:rFonts w:hint="eastAsia"/>
        </w:rPr>
      </w:pPr>
      <w:r>
        <w:rPr>
          <w:rFonts w:hint="eastAsia"/>
        </w:rPr>
        <w:t>归信的本质</w:t>
      </w:r>
    </w:p>
    <w:p>
      <w:pPr>
        <w:widowControl w:val="0"/>
        <w:numPr>
          <w:ilvl w:val="0"/>
          <w:numId w:val="0"/>
        </w:numPr>
        <w:jc w:val="both"/>
        <w:rPr>
          <w:rFonts w:hint="eastAsia"/>
        </w:rPr>
      </w:pPr>
      <w:r>
        <w:rPr>
          <w:rFonts w:hint="eastAsia"/>
        </w:rPr>
        <w:t>I dare not leave you with your eyes half open, like him who saw 'men as trees walking' [Mark 8:24].</w:t>
      </w:r>
    </w:p>
    <w:p>
      <w:pPr>
        <w:widowControl w:val="0"/>
        <w:numPr>
          <w:ilvl w:val="0"/>
          <w:numId w:val="0"/>
        </w:numPr>
        <w:jc w:val="both"/>
        <w:rPr>
          <w:rFonts w:hint="eastAsia"/>
        </w:rPr>
      </w:pPr>
      <w:r>
        <w:rPr>
          <w:rFonts w:hint="eastAsia"/>
        </w:rPr>
        <w:t>我不敢让你们的眼睛半开半闭，像那个看见“人好像树木行走”的人一样[可8:24]。</w:t>
      </w:r>
    </w:p>
    <w:p>
      <w:pPr>
        <w:widowControl w:val="0"/>
        <w:numPr>
          <w:ilvl w:val="0"/>
          <w:numId w:val="0"/>
        </w:numPr>
        <w:jc w:val="both"/>
        <w:rPr>
          <w:rFonts w:hint="eastAsia"/>
        </w:rPr>
      </w:pPr>
      <w:r>
        <w:rPr>
          <w:rFonts w:hint="eastAsia"/>
        </w:rPr>
        <w:t>The Word is profitable for doctrine as well as reproof.</w:t>
      </w:r>
    </w:p>
    <w:p>
      <w:pPr>
        <w:widowControl w:val="0"/>
        <w:numPr>
          <w:ilvl w:val="0"/>
          <w:numId w:val="0"/>
        </w:numPr>
        <w:jc w:val="both"/>
        <w:rPr>
          <w:rFonts w:hint="eastAsia"/>
        </w:rPr>
      </w:pPr>
      <w:r>
        <w:rPr>
          <w:rFonts w:hint="eastAsia"/>
        </w:rPr>
        <w:t>圣言对于教训和督责都是有益的。</w:t>
      </w:r>
    </w:p>
    <w:p>
      <w:pPr>
        <w:widowControl w:val="0"/>
        <w:numPr>
          <w:ilvl w:val="0"/>
          <w:numId w:val="0"/>
        </w:numPr>
        <w:jc w:val="both"/>
        <w:rPr>
          <w:rFonts w:hint="eastAsia"/>
        </w:rPr>
      </w:pPr>
      <w:r>
        <w:rPr>
          <w:rFonts w:hint="eastAsia"/>
        </w:rPr>
        <w:t>And therefore, having thus far conducted you by the shelves and rocks of so many dangerous mistakes, I would guide you at length into the haven of truth.</w:t>
      </w:r>
    </w:p>
    <w:p>
      <w:pPr>
        <w:widowControl w:val="0"/>
        <w:numPr>
          <w:ilvl w:val="0"/>
          <w:numId w:val="0"/>
        </w:numPr>
        <w:jc w:val="both"/>
        <w:rPr>
          <w:rFonts w:hint="eastAsia"/>
        </w:rPr>
      </w:pPr>
      <w:r>
        <w:rPr>
          <w:rFonts w:hint="eastAsia"/>
        </w:rPr>
        <w:t>因此，既然已经引导你们避开了这么多危险错误的暗礁和岩石，我最终愿引导你们进入真理的港湾。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Conversion then, in short, lies in the thorough change both of the heart and life.</w:t>
      </w:r>
    </w:p>
    <w:p>
      <w:pPr>
        <w:widowControl w:val="0"/>
        <w:numPr>
          <w:ilvl w:val="0"/>
          <w:numId w:val="0"/>
        </w:numPr>
        <w:jc w:val="both"/>
        <w:rPr>
          <w:rFonts w:hint="eastAsia"/>
        </w:rPr>
      </w:pPr>
      <w:r>
        <w:rPr>
          <w:rFonts w:hint="eastAsia"/>
        </w:rPr>
        <w:t>那么，简而言之，归信在于心灵和生活的彻底改变。</w:t>
      </w:r>
    </w:p>
    <w:p>
      <w:pPr>
        <w:widowControl w:val="0"/>
        <w:numPr>
          <w:ilvl w:val="0"/>
          <w:numId w:val="0"/>
        </w:numPr>
        <w:jc w:val="both"/>
        <w:rPr>
          <w:rFonts w:hint="eastAsia"/>
        </w:rPr>
      </w:pPr>
      <w:r>
        <w:rPr>
          <w:rFonts w:hint="eastAsia"/>
        </w:rPr>
        <w:t>I shall briefly describe it in its nature and causes.</w:t>
      </w:r>
    </w:p>
    <w:p>
      <w:pPr>
        <w:widowControl w:val="0"/>
        <w:numPr>
          <w:ilvl w:val="0"/>
          <w:numId w:val="0"/>
        </w:numPr>
        <w:jc w:val="both"/>
        <w:rPr>
          <w:rFonts w:hint="eastAsia"/>
        </w:rPr>
      </w:pPr>
      <w:r>
        <w:rPr>
          <w:rFonts w:hint="eastAsia"/>
        </w:rPr>
        <w:t>我将简要描述其本质和原因。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1.The AUTHOR of conversion is the Spirit of God, and therefore it is called 'the sanctification of the Spirit' (2 Thess 2:13) and 'the renewing of the Holy Spirit' (Titus 3:5).</w:t>
      </w:r>
    </w:p>
    <w:p>
      <w:pPr>
        <w:widowControl w:val="0"/>
        <w:numPr>
          <w:ilvl w:val="0"/>
          <w:numId w:val="0"/>
        </w:numPr>
        <w:jc w:val="both"/>
        <w:rPr>
          <w:rFonts w:hint="eastAsia"/>
        </w:rPr>
      </w:pPr>
      <w:r>
        <w:rPr>
          <w:rFonts w:hint="eastAsia"/>
        </w:rPr>
        <w:t>1.归信的创始者是神的灵，因此它被称为‘圣灵的成圣’（帖后2:13）和‘圣灵的更新’（多3:5）。</w:t>
      </w:r>
    </w:p>
    <w:p>
      <w:pPr>
        <w:widowControl w:val="0"/>
        <w:numPr>
          <w:ilvl w:val="0"/>
          <w:numId w:val="0"/>
        </w:numPr>
        <w:jc w:val="both"/>
        <w:rPr>
          <w:rFonts w:hint="eastAsia"/>
        </w:rPr>
      </w:pPr>
      <w:r>
        <w:rPr>
          <w:rFonts w:hint="eastAsia"/>
        </w:rPr>
        <w:t>This does not exclude the other persons in the Trinity, for the apostle teaches us to bless the Father of our Lord Jesus Christ, who 'has begotten us again unto a living hope' (1 Pet 1:3).</w:t>
      </w:r>
    </w:p>
    <w:p>
      <w:pPr>
        <w:widowControl w:val="0"/>
        <w:numPr>
          <w:ilvl w:val="0"/>
          <w:numId w:val="0"/>
        </w:numPr>
        <w:jc w:val="both"/>
        <w:rPr>
          <w:rFonts w:hint="eastAsia"/>
        </w:rPr>
      </w:pPr>
      <w:r>
        <w:rPr>
          <w:rFonts w:hint="eastAsia"/>
        </w:rPr>
        <w:t>这并不排除三位一体中的其他位格，因为使徒教导我们要称颂我们主耶稣基督的父神，祂‘曾照自己的大怜悯，藉耶稣基督从死里复活，重生了我们，叫我们有活泼的盼望’（彼前1:3）。</w:t>
      </w:r>
    </w:p>
    <w:p>
      <w:pPr>
        <w:widowControl w:val="0"/>
        <w:numPr>
          <w:ilvl w:val="0"/>
          <w:numId w:val="0"/>
        </w:numPr>
        <w:jc w:val="both"/>
        <w:rPr>
          <w:rFonts w:hint="eastAsia"/>
        </w:rPr>
      </w:pPr>
      <w:r>
        <w:rPr>
          <w:rFonts w:hint="eastAsia"/>
        </w:rPr>
        <w:t>And Christ is said to 'give repentance unto Israel' (Acts 5:31); and is called the 'everlasting Father' (Isa 9:6) and we His seed, and 'the children whom God has given Him' (Heb 2:13).</w:t>
      </w:r>
    </w:p>
    <w:p>
      <w:pPr>
        <w:widowControl w:val="0"/>
        <w:numPr>
          <w:ilvl w:val="0"/>
          <w:numId w:val="0"/>
        </w:numPr>
        <w:jc w:val="both"/>
        <w:rPr>
          <w:rFonts w:hint="eastAsia"/>
        </w:rPr>
      </w:pPr>
      <w:r>
        <w:rPr>
          <w:rFonts w:hint="eastAsia"/>
        </w:rPr>
        <w:t>并且据说基督‘将悔改的心赐给以色列人’（徒5:31）；并被称为‘永在的父’（赛9:6），我们是祂的后裔，是‘神所赐给祂的儿女’（来2:13）。</w:t>
      </w:r>
    </w:p>
    <w:p>
      <w:pPr>
        <w:widowControl w:val="0"/>
        <w:numPr>
          <w:ilvl w:val="0"/>
          <w:numId w:val="0"/>
        </w:numPr>
        <w:jc w:val="both"/>
        <w:rPr>
          <w:rFonts w:hint="eastAsia"/>
        </w:rPr>
      </w:pPr>
      <w:r>
        <w:rPr>
          <w:rFonts w:hint="eastAsia"/>
        </w:rPr>
        <w:t>Yet this work is principally ascribed to the Holy Spirit, and so we are said to be 'born of the Spirit' (John 3:5-6).</w:t>
      </w:r>
    </w:p>
    <w:p>
      <w:pPr>
        <w:widowControl w:val="0"/>
        <w:numPr>
          <w:ilvl w:val="0"/>
          <w:numId w:val="0"/>
        </w:numPr>
        <w:jc w:val="both"/>
        <w:rPr>
          <w:rFonts w:hint="eastAsia"/>
        </w:rPr>
      </w:pPr>
      <w:r>
        <w:rPr>
          <w:rFonts w:hint="eastAsia"/>
        </w:rPr>
        <w:t>然而，这工作主要归于圣灵，因此我们被称为‘从圣灵生的’（约3:5-6）。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then, conversion is a work above man's power.</w:t>
      </w:r>
    </w:p>
    <w:p>
      <w:pPr>
        <w:widowControl w:val="0"/>
        <w:numPr>
          <w:ilvl w:val="0"/>
          <w:numId w:val="0"/>
        </w:numPr>
        <w:jc w:val="both"/>
        <w:rPr>
          <w:rFonts w:hint="eastAsia"/>
        </w:rPr>
      </w:pPr>
      <w:r>
        <w:rPr>
          <w:rFonts w:hint="eastAsia"/>
        </w:rPr>
        <w:t>所以，归信是一项超越人力的工作。</w:t>
      </w:r>
    </w:p>
    <w:p>
      <w:pPr>
        <w:widowControl w:val="0"/>
        <w:numPr>
          <w:ilvl w:val="0"/>
          <w:numId w:val="0"/>
        </w:numPr>
        <w:jc w:val="both"/>
        <w:rPr>
          <w:rFonts w:hint="eastAsia"/>
        </w:rPr>
      </w:pPr>
      <w:r>
        <w:rPr>
          <w:rFonts w:hint="eastAsia"/>
        </w:rPr>
        <w:t>We are 'born, not of blood, nor of the will of the flesh, nor of the will of man—but of God' (John 1:13).</w:t>
      </w:r>
    </w:p>
    <w:p>
      <w:pPr>
        <w:widowControl w:val="0"/>
        <w:numPr>
          <w:ilvl w:val="0"/>
          <w:numId w:val="0"/>
        </w:numPr>
        <w:jc w:val="both"/>
        <w:rPr>
          <w:rFonts w:hint="eastAsia"/>
        </w:rPr>
      </w:pPr>
      <w:r>
        <w:rPr>
          <w:rFonts w:hint="eastAsia"/>
        </w:rPr>
        <w:t>我们是‘生的，不是从血气生的，不是从情欲生的，也不是从人意生的——乃是从神生的’（约1:13）。</w:t>
      </w:r>
    </w:p>
    <w:p>
      <w:pPr>
        <w:widowControl w:val="0"/>
        <w:numPr>
          <w:ilvl w:val="0"/>
          <w:numId w:val="0"/>
        </w:numPr>
        <w:jc w:val="both"/>
        <w:rPr>
          <w:rFonts w:hint="eastAsia"/>
        </w:rPr>
      </w:pPr>
      <w:r>
        <w:rPr>
          <w:rFonts w:hint="eastAsia"/>
        </w:rPr>
        <w:t>Never think you can convert yourself.</w:t>
      </w:r>
    </w:p>
    <w:p>
      <w:pPr>
        <w:widowControl w:val="0"/>
        <w:numPr>
          <w:ilvl w:val="0"/>
          <w:numId w:val="0"/>
        </w:numPr>
        <w:jc w:val="both"/>
        <w:rPr>
          <w:rFonts w:hint="eastAsia"/>
        </w:rPr>
      </w:pPr>
      <w:r>
        <w:rPr>
          <w:rFonts w:hint="eastAsia"/>
        </w:rPr>
        <w:t>绝不要以为你能使自己归信。</w:t>
      </w:r>
    </w:p>
    <w:p>
      <w:pPr>
        <w:widowControl w:val="0"/>
        <w:numPr>
          <w:ilvl w:val="0"/>
          <w:numId w:val="0"/>
        </w:numPr>
        <w:jc w:val="both"/>
        <w:rPr>
          <w:rFonts w:hint="eastAsia"/>
        </w:rPr>
      </w:pPr>
      <w:r>
        <w:rPr>
          <w:rFonts w:hint="eastAsia"/>
        </w:rPr>
        <w:t>If ever you would be savingly converted, you must despair of doing it in your own strength.</w:t>
      </w:r>
    </w:p>
    <w:p>
      <w:pPr>
        <w:widowControl w:val="0"/>
        <w:numPr>
          <w:ilvl w:val="0"/>
          <w:numId w:val="0"/>
        </w:numPr>
        <w:jc w:val="both"/>
        <w:rPr>
          <w:rFonts w:hint="eastAsia"/>
        </w:rPr>
      </w:pPr>
      <w:r>
        <w:rPr>
          <w:rFonts w:hint="eastAsia"/>
        </w:rPr>
        <w:t>如果你想得救地归信，你必须对自己靠己力做到的能力绝望。</w:t>
      </w:r>
    </w:p>
    <w:p>
      <w:pPr>
        <w:widowControl w:val="0"/>
        <w:numPr>
          <w:ilvl w:val="0"/>
          <w:numId w:val="0"/>
        </w:numPr>
        <w:jc w:val="both"/>
        <w:rPr>
          <w:rFonts w:hint="eastAsia"/>
        </w:rPr>
      </w:pPr>
      <w:r>
        <w:rPr>
          <w:rFonts w:hint="eastAsia"/>
        </w:rPr>
        <w:t>It is a resurrection from the dead (Eph 2:1), a new creation (Gal 6:15; Eph 2:10), a work of absolute omnipotence (Eph 1:19).</w:t>
      </w:r>
    </w:p>
    <w:p>
      <w:pPr>
        <w:widowControl w:val="0"/>
        <w:numPr>
          <w:ilvl w:val="0"/>
          <w:numId w:val="0"/>
        </w:numPr>
        <w:jc w:val="both"/>
        <w:rPr>
          <w:rFonts w:hint="eastAsia"/>
        </w:rPr>
      </w:pPr>
      <w:r>
        <w:rPr>
          <w:rFonts w:hint="eastAsia"/>
        </w:rPr>
        <w:t>这是一次从死里复活（弗2:1），一次新的创造（加6:15；弗2:10），一项绝对全能的工作（弗1:19）。</w:t>
      </w:r>
    </w:p>
    <w:p>
      <w:pPr>
        <w:widowControl w:val="0"/>
        <w:numPr>
          <w:ilvl w:val="0"/>
          <w:numId w:val="0"/>
        </w:numPr>
        <w:jc w:val="both"/>
        <w:rPr>
          <w:rFonts w:hint="eastAsia"/>
        </w:rPr>
      </w:pPr>
      <w:r>
        <w:rPr>
          <w:rFonts w:hint="eastAsia"/>
        </w:rPr>
        <w:t>Are not these out of the reach of human power?</w:t>
      </w:r>
    </w:p>
    <w:p>
      <w:pPr>
        <w:widowControl w:val="0"/>
        <w:numPr>
          <w:ilvl w:val="0"/>
          <w:numId w:val="0"/>
        </w:numPr>
        <w:jc w:val="both"/>
        <w:rPr>
          <w:rFonts w:hint="eastAsia"/>
        </w:rPr>
      </w:pPr>
      <w:r>
        <w:rPr>
          <w:rFonts w:hint="eastAsia"/>
        </w:rPr>
        <w:t>这些岂不是超出人力所及吗？</w:t>
      </w:r>
    </w:p>
    <w:p>
      <w:pPr>
        <w:widowControl w:val="0"/>
        <w:numPr>
          <w:ilvl w:val="0"/>
          <w:numId w:val="0"/>
        </w:numPr>
        <w:jc w:val="both"/>
        <w:rPr>
          <w:rFonts w:hint="eastAsia"/>
        </w:rPr>
      </w:pPr>
      <w:r>
        <w:rPr>
          <w:rFonts w:hint="eastAsia"/>
        </w:rPr>
        <w:t>If you have no more than you had by your first birth—a good nature, a meek and chaste temper etc.—you are a stranger to true conversion.</w:t>
      </w:r>
    </w:p>
    <w:p>
      <w:pPr>
        <w:widowControl w:val="0"/>
        <w:numPr>
          <w:ilvl w:val="0"/>
          <w:numId w:val="0"/>
        </w:numPr>
        <w:jc w:val="both"/>
        <w:rPr>
          <w:rFonts w:hint="eastAsia"/>
        </w:rPr>
      </w:pPr>
      <w:r>
        <w:rPr>
          <w:rFonts w:hint="eastAsia"/>
        </w:rPr>
        <w:t>如果你所拥有的，不过是你第一次出生时所具有的——善良的本性、温顺贞洁的性情等等——那么你对真正的归信就是陌生的。</w:t>
      </w:r>
    </w:p>
    <w:p>
      <w:pPr>
        <w:widowControl w:val="0"/>
        <w:numPr>
          <w:ilvl w:val="0"/>
          <w:numId w:val="0"/>
        </w:numPr>
        <w:jc w:val="both"/>
        <w:rPr>
          <w:rFonts w:hint="eastAsia"/>
        </w:rPr>
      </w:pPr>
      <w:r>
        <w:rPr>
          <w:rFonts w:hint="eastAsia"/>
        </w:rPr>
        <w:t>Conversion is a supernatural work.</w:t>
      </w:r>
    </w:p>
    <w:p>
      <w:pPr>
        <w:widowControl w:val="0"/>
        <w:numPr>
          <w:ilvl w:val="0"/>
          <w:numId w:val="0"/>
        </w:numPr>
        <w:jc w:val="both"/>
        <w:rPr>
          <w:rFonts w:hint="eastAsia"/>
        </w:rPr>
      </w:pPr>
      <w:r>
        <w:rPr>
          <w:rFonts w:hint="eastAsia"/>
        </w:rPr>
        <w:t>归信是一项超自然的工作。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efficient CAUSE of conversion is both internal andexternal.</w:t>
      </w:r>
    </w:p>
    <w:p>
      <w:pPr>
        <w:widowControl w:val="0"/>
        <w:numPr>
          <w:ilvl w:val="0"/>
          <w:numId w:val="0"/>
        </w:numPr>
        <w:jc w:val="both"/>
        <w:rPr>
          <w:rFonts w:hint="eastAsia"/>
        </w:rPr>
      </w:pPr>
      <w:r>
        <w:rPr>
          <w:rFonts w:hint="eastAsia"/>
        </w:rPr>
        <w:t>2.归信的动因既有内在的，也有外在的。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[1]The INTERNAL cause is free grace alone.</w:t>
      </w:r>
    </w:p>
    <w:p>
      <w:pPr>
        <w:widowControl w:val="0"/>
        <w:numPr>
          <w:ilvl w:val="0"/>
          <w:numId w:val="0"/>
        </w:numPr>
        <w:jc w:val="both"/>
        <w:rPr>
          <w:rFonts w:hint="eastAsia"/>
        </w:rPr>
      </w:pPr>
      <w:r>
        <w:rPr>
          <w:rFonts w:hint="eastAsia"/>
        </w:rPr>
        <w:t>[1]内在的动因唯独是白白的恩典。</w:t>
      </w:r>
    </w:p>
    <w:p>
      <w:pPr>
        <w:widowControl w:val="0"/>
        <w:numPr>
          <w:ilvl w:val="0"/>
          <w:numId w:val="0"/>
        </w:numPr>
        <w:jc w:val="both"/>
        <w:rPr>
          <w:rFonts w:hint="eastAsia"/>
        </w:rPr>
      </w:pPr>
      <w:r>
        <w:rPr>
          <w:rFonts w:hint="eastAsia"/>
        </w:rPr>
        <w:t>'Not by works of righteousness which we have done—but of his mercy he saved us', and 'by the renewing of the Holy Spirit' (Titus 3:5).</w:t>
      </w:r>
    </w:p>
    <w:p>
      <w:pPr>
        <w:widowControl w:val="0"/>
        <w:numPr>
          <w:ilvl w:val="0"/>
          <w:numId w:val="0"/>
        </w:numPr>
        <w:jc w:val="both"/>
        <w:rPr>
          <w:rFonts w:hint="eastAsia"/>
        </w:rPr>
      </w:pPr>
      <w:r>
        <w:rPr>
          <w:rFonts w:hint="eastAsia"/>
        </w:rPr>
        <w:t>‘不是因我们自己所行的义——乃是照祂的怜悯救了我们’，并且是‘藉着圣灵的更新’（多3:5）。</w:t>
      </w:r>
    </w:p>
    <w:p>
      <w:pPr>
        <w:widowControl w:val="0"/>
        <w:numPr>
          <w:ilvl w:val="0"/>
          <w:numId w:val="0"/>
        </w:numPr>
        <w:jc w:val="both"/>
        <w:rPr>
          <w:rFonts w:hint="eastAsia"/>
        </w:rPr>
      </w:pPr>
      <w:r>
        <w:rPr>
          <w:rFonts w:hint="eastAsia"/>
        </w:rPr>
        <w:t>'Of his own will he begat us' (James 1:18).</w:t>
      </w:r>
    </w:p>
    <w:p>
      <w:pPr>
        <w:widowControl w:val="0"/>
        <w:numPr>
          <w:ilvl w:val="0"/>
          <w:numId w:val="0"/>
        </w:numPr>
        <w:jc w:val="both"/>
        <w:rPr>
          <w:rFonts w:hint="eastAsia"/>
        </w:rPr>
      </w:pPr>
      <w:r>
        <w:rPr>
          <w:rFonts w:hint="eastAsia"/>
        </w:rPr>
        <w:t>‘祂按自己的旨意生了我们’（雅1:18）。</w:t>
      </w:r>
    </w:p>
    <w:p>
      <w:pPr>
        <w:widowControl w:val="0"/>
        <w:numPr>
          <w:ilvl w:val="0"/>
          <w:numId w:val="0"/>
        </w:numPr>
        <w:jc w:val="both"/>
        <w:rPr>
          <w:rFonts w:hint="eastAsia"/>
        </w:rPr>
      </w:pPr>
      <w:r>
        <w:rPr>
          <w:rFonts w:hint="eastAsia"/>
        </w:rPr>
        <w:t>We are chosen and called unto sanctification, not for it (Eph 1:4).</w:t>
      </w:r>
    </w:p>
    <w:p>
      <w:pPr>
        <w:widowControl w:val="0"/>
        <w:numPr>
          <w:ilvl w:val="0"/>
          <w:numId w:val="0"/>
        </w:numPr>
        <w:jc w:val="both"/>
        <w:rPr>
          <w:rFonts w:hint="eastAsia"/>
        </w:rPr>
      </w:pPr>
      <w:r>
        <w:rPr>
          <w:rFonts w:hint="eastAsia"/>
        </w:rPr>
        <w:t>我们被拣选和呼召是为了成圣，而不是因为成圣（弗1:4）。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finds nothing in man to turn His heart—but enough to turn His stomach; He finds enough to provoke His loathing—but nothing to excite His love.</w:t>
      </w:r>
    </w:p>
    <w:p>
      <w:pPr>
        <w:widowControl w:val="0"/>
        <w:numPr>
          <w:ilvl w:val="0"/>
          <w:numId w:val="0"/>
        </w:numPr>
        <w:jc w:val="both"/>
        <w:rPr>
          <w:rFonts w:hint="eastAsia"/>
        </w:rPr>
      </w:pPr>
      <w:r>
        <w:rPr>
          <w:rFonts w:hint="eastAsia"/>
        </w:rPr>
        <w:t>神在人里面找不到任何可以使祂心转意回的东西——却有足够的东西使祂反胃；祂找到足够的东西激起祂的厌恶——却没有任何东西激起祂的爱。</w:t>
      </w:r>
    </w:p>
    <w:p>
      <w:pPr>
        <w:widowControl w:val="0"/>
        <w:numPr>
          <w:ilvl w:val="0"/>
          <w:numId w:val="0"/>
        </w:numPr>
        <w:jc w:val="both"/>
        <w:rPr>
          <w:rFonts w:hint="eastAsia"/>
        </w:rPr>
      </w:pPr>
      <w:r>
        <w:rPr>
          <w:rFonts w:hint="eastAsia"/>
        </w:rPr>
        <w:t>Look back upon yourself, O Christian!</w:t>
      </w:r>
    </w:p>
    <w:p>
      <w:pPr>
        <w:widowControl w:val="0"/>
        <w:numPr>
          <w:ilvl w:val="0"/>
          <w:numId w:val="0"/>
        </w:numPr>
        <w:jc w:val="both"/>
        <w:rPr>
          <w:rFonts w:hint="eastAsia"/>
        </w:rPr>
      </w:pPr>
      <w:r>
        <w:rPr>
          <w:rFonts w:hint="eastAsia"/>
        </w:rPr>
        <w:t>回顾你自己吧，哦，基督徒！</w:t>
      </w:r>
    </w:p>
    <w:p>
      <w:pPr>
        <w:widowControl w:val="0"/>
        <w:numPr>
          <w:ilvl w:val="0"/>
          <w:numId w:val="0"/>
        </w:numPr>
        <w:jc w:val="both"/>
        <w:rPr>
          <w:rFonts w:hint="eastAsia"/>
        </w:rPr>
      </w:pPr>
      <w:r>
        <w:rPr>
          <w:rFonts w:hint="eastAsia"/>
        </w:rPr>
        <w:t>Reflect upon your swinish nature, your filthy swill, your once beloved mire (2 Pet 2).</w:t>
      </w:r>
    </w:p>
    <w:p>
      <w:pPr>
        <w:widowControl w:val="0"/>
        <w:numPr>
          <w:ilvl w:val="0"/>
          <w:numId w:val="0"/>
        </w:numPr>
        <w:jc w:val="both"/>
        <w:rPr>
          <w:rFonts w:hint="eastAsia"/>
        </w:rPr>
      </w:pPr>
      <w:r>
        <w:rPr>
          <w:rFonts w:hint="eastAsia"/>
        </w:rPr>
        <w:t>反思你猪一般的本性，你污秽的猪食，你一度钟爱的泥沼（彼后2章）。</w:t>
      </w:r>
    </w:p>
    <w:p>
      <w:pPr>
        <w:widowControl w:val="0"/>
        <w:numPr>
          <w:ilvl w:val="0"/>
          <w:numId w:val="0"/>
        </w:numPr>
        <w:jc w:val="both"/>
        <w:rPr>
          <w:rFonts w:hint="eastAsia"/>
        </w:rPr>
      </w:pPr>
      <w:r>
        <w:rPr>
          <w:rFonts w:hint="eastAsia"/>
        </w:rPr>
        <w:t>Behold your slime and corruption.</w:t>
      </w:r>
    </w:p>
    <w:p>
      <w:pPr>
        <w:widowControl w:val="0"/>
        <w:numPr>
          <w:ilvl w:val="0"/>
          <w:numId w:val="0"/>
        </w:numPr>
        <w:jc w:val="both"/>
        <w:rPr>
          <w:rFonts w:hint="eastAsia"/>
        </w:rPr>
      </w:pPr>
      <w:r>
        <w:rPr>
          <w:rFonts w:hint="eastAsia"/>
        </w:rPr>
        <w:t>看你的黏液和败坏。</w:t>
      </w:r>
    </w:p>
    <w:p>
      <w:pPr>
        <w:widowControl w:val="0"/>
        <w:numPr>
          <w:ilvl w:val="0"/>
          <w:numId w:val="0"/>
        </w:numPr>
        <w:jc w:val="both"/>
        <w:rPr>
          <w:rFonts w:hint="eastAsia"/>
        </w:rPr>
      </w:pPr>
      <w:r>
        <w:rPr>
          <w:rFonts w:hint="eastAsia"/>
        </w:rPr>
        <w:t>Do not your own clothes abhor you? (Job 9:31).</w:t>
      </w:r>
    </w:p>
    <w:p>
      <w:pPr>
        <w:widowControl w:val="0"/>
        <w:numPr>
          <w:ilvl w:val="0"/>
          <w:numId w:val="0"/>
        </w:numPr>
        <w:jc w:val="both"/>
        <w:rPr>
          <w:rFonts w:hint="eastAsia"/>
        </w:rPr>
      </w:pPr>
      <w:r>
        <w:rPr>
          <w:rFonts w:hint="eastAsia"/>
        </w:rPr>
        <w:t>你的衣服不也憎恶你吗？（伯9:31）。</w:t>
      </w:r>
    </w:p>
    <w:p>
      <w:pPr>
        <w:widowControl w:val="0"/>
        <w:numPr>
          <w:ilvl w:val="0"/>
          <w:numId w:val="0"/>
        </w:numPr>
        <w:jc w:val="both"/>
        <w:rPr>
          <w:rFonts w:hint="eastAsia"/>
        </w:rPr>
      </w:pPr>
      <w:r>
        <w:rPr>
          <w:rFonts w:hint="eastAsia"/>
        </w:rPr>
        <w:t>How then should holiness and purity love you?</w:t>
      </w:r>
    </w:p>
    <w:p>
      <w:pPr>
        <w:widowControl w:val="0"/>
        <w:numPr>
          <w:ilvl w:val="0"/>
          <w:numId w:val="0"/>
        </w:numPr>
        <w:jc w:val="both"/>
        <w:rPr>
          <w:rFonts w:hint="eastAsia"/>
        </w:rPr>
      </w:pPr>
      <w:r>
        <w:rPr>
          <w:rFonts w:hint="eastAsia"/>
        </w:rPr>
        <w:t>那么圣洁和纯净怎能爱你呢？</w:t>
      </w:r>
    </w:p>
    <w:p>
      <w:pPr>
        <w:widowControl w:val="0"/>
        <w:numPr>
          <w:ilvl w:val="0"/>
          <w:numId w:val="0"/>
        </w:numPr>
        <w:jc w:val="both"/>
        <w:rPr>
          <w:rFonts w:hint="eastAsia"/>
        </w:rPr>
      </w:pPr>
      <w:r>
        <w:rPr>
          <w:rFonts w:hint="eastAsia"/>
        </w:rPr>
        <w:t>Be astonished, O heavens, at this; be moved, O earth.</w:t>
      </w:r>
    </w:p>
    <w:p>
      <w:pPr>
        <w:widowControl w:val="0"/>
        <w:numPr>
          <w:ilvl w:val="0"/>
          <w:numId w:val="0"/>
        </w:numPr>
        <w:jc w:val="both"/>
        <w:rPr>
          <w:rFonts w:hint="eastAsia"/>
        </w:rPr>
      </w:pPr>
      <w:r>
        <w:rPr>
          <w:rFonts w:hint="eastAsia"/>
        </w:rPr>
        <w:t>诸天啊，为此震惊吧；大地啊，为此动容吧。</w:t>
      </w:r>
    </w:p>
    <w:p>
      <w:pPr>
        <w:widowControl w:val="0"/>
        <w:numPr>
          <w:ilvl w:val="0"/>
          <w:numId w:val="0"/>
        </w:numPr>
        <w:jc w:val="both"/>
        <w:rPr>
          <w:rFonts w:hint="eastAsia"/>
        </w:rPr>
      </w:pPr>
      <w:r>
        <w:rPr>
          <w:rFonts w:hint="eastAsia"/>
        </w:rPr>
        <w:t>Who but must needs cry, Grace! Grace! (Zech 4:7).</w:t>
      </w:r>
    </w:p>
    <w:p>
      <w:pPr>
        <w:widowControl w:val="0"/>
        <w:numPr>
          <w:ilvl w:val="0"/>
          <w:numId w:val="0"/>
        </w:numPr>
        <w:jc w:val="both"/>
        <w:rPr>
          <w:rFonts w:hint="eastAsia"/>
        </w:rPr>
      </w:pPr>
      <w:r>
        <w:rPr>
          <w:rFonts w:hint="eastAsia"/>
        </w:rPr>
        <w:t>除了呼喊：恩惠！恩惠！还有谁能不如此呢？（亚4:7）。</w:t>
      </w:r>
    </w:p>
    <w:p>
      <w:pPr>
        <w:widowControl w:val="0"/>
        <w:numPr>
          <w:ilvl w:val="0"/>
          <w:numId w:val="0"/>
        </w:numPr>
        <w:jc w:val="both"/>
        <w:rPr>
          <w:rFonts w:hint="eastAsia"/>
        </w:rPr>
      </w:pPr>
      <w:r>
        <w:rPr>
          <w:rFonts w:hint="eastAsia"/>
        </w:rPr>
        <w:t>Hear and blush, you children of the Most High God.</w:t>
      </w:r>
    </w:p>
    <w:p>
      <w:pPr>
        <w:widowControl w:val="0"/>
        <w:numPr>
          <w:ilvl w:val="0"/>
          <w:numId w:val="0"/>
        </w:numPr>
        <w:jc w:val="both"/>
        <w:rPr>
          <w:rFonts w:hint="eastAsia"/>
        </w:rPr>
      </w:pPr>
      <w:r>
        <w:rPr>
          <w:rFonts w:hint="eastAsia"/>
        </w:rPr>
        <w:t>听着，并且脸红吧，你们这些至高神的儿女。</w:t>
      </w:r>
    </w:p>
    <w:p>
      <w:pPr>
        <w:widowControl w:val="0"/>
        <w:numPr>
          <w:ilvl w:val="0"/>
          <w:numId w:val="0"/>
        </w:numPr>
        <w:jc w:val="both"/>
        <w:rPr>
          <w:rFonts w:hint="eastAsia"/>
        </w:rPr>
      </w:pPr>
      <w:r>
        <w:rPr>
          <w:rFonts w:hint="eastAsia"/>
        </w:rPr>
        <w:t>O unthankful men, that free grace is no more in your mouths, in your thoughts; no more adored, admired and commended by such as you!</w:t>
      </w:r>
    </w:p>
    <w:p>
      <w:pPr>
        <w:widowControl w:val="0"/>
        <w:numPr>
          <w:ilvl w:val="0"/>
          <w:numId w:val="0"/>
        </w:numPr>
        <w:jc w:val="both"/>
        <w:rPr>
          <w:rFonts w:hint="eastAsia"/>
        </w:rPr>
      </w:pPr>
      <w:r>
        <w:rPr>
          <w:rFonts w:hint="eastAsia"/>
        </w:rPr>
        <w:t>哦，忘恩负义的人啊，白白的恩典不再在你们的口中，在你们的思想中；不再被像你们这样的人所敬拜、钦佩和称赞！</w:t>
      </w:r>
    </w:p>
    <w:p>
      <w:pPr>
        <w:widowControl w:val="0"/>
        <w:numPr>
          <w:ilvl w:val="0"/>
          <w:numId w:val="0"/>
        </w:numPr>
        <w:jc w:val="both"/>
        <w:rPr>
          <w:rFonts w:hint="eastAsia"/>
        </w:rPr>
      </w:pPr>
      <w:r>
        <w:rPr>
          <w:rFonts w:hint="eastAsia"/>
        </w:rPr>
        <w:t>One would think you should be doing nothing but praising and admiring God wherever you are.</w:t>
      </w:r>
    </w:p>
    <w:p>
      <w:pPr>
        <w:widowControl w:val="0"/>
        <w:numPr>
          <w:ilvl w:val="0"/>
          <w:numId w:val="0"/>
        </w:numPr>
        <w:jc w:val="both"/>
        <w:rPr>
          <w:rFonts w:hint="eastAsia"/>
        </w:rPr>
      </w:pPr>
      <w:r>
        <w:rPr>
          <w:rFonts w:hint="eastAsia"/>
        </w:rPr>
        <w:t>人们会认为，无论你们在哪里，都应该只做赞美和钦佩神的事。</w:t>
      </w:r>
    </w:p>
    <w:p>
      <w:pPr>
        <w:widowControl w:val="0"/>
        <w:numPr>
          <w:ilvl w:val="0"/>
          <w:numId w:val="0"/>
        </w:numPr>
        <w:jc w:val="both"/>
        <w:rPr>
          <w:rFonts w:hint="eastAsia"/>
        </w:rPr>
      </w:pPr>
      <w:r>
        <w:rPr>
          <w:rFonts w:hint="eastAsia"/>
        </w:rPr>
        <w:t>How can you forget such grace, or pass it over with a slight and formal mention?</w:t>
      </w:r>
    </w:p>
    <w:p>
      <w:pPr>
        <w:widowControl w:val="0"/>
        <w:numPr>
          <w:ilvl w:val="0"/>
          <w:numId w:val="0"/>
        </w:numPr>
        <w:jc w:val="both"/>
        <w:rPr>
          <w:rFonts w:hint="eastAsia"/>
        </w:rPr>
      </w:pPr>
      <w:r>
        <w:rPr>
          <w:rFonts w:hint="eastAsia"/>
        </w:rPr>
        <w:t>你们怎能忘记这样的恩典，或者只是轻描淡写地、形式化地提及它呢？</w:t>
      </w:r>
    </w:p>
    <w:p>
      <w:pPr>
        <w:widowControl w:val="0"/>
        <w:numPr>
          <w:ilvl w:val="0"/>
          <w:numId w:val="0"/>
        </w:numPr>
        <w:jc w:val="both"/>
        <w:rPr>
          <w:rFonts w:hint="eastAsia"/>
        </w:rPr>
      </w:pPr>
      <w:r>
        <w:rPr>
          <w:rFonts w:hint="eastAsia"/>
        </w:rPr>
        <w:t>What but free grace could move God to love you, unless enmity could do it, unless deformity could do it?</w:t>
      </w:r>
    </w:p>
    <w:p>
      <w:pPr>
        <w:widowControl w:val="0"/>
        <w:numPr>
          <w:ilvl w:val="0"/>
          <w:numId w:val="0"/>
        </w:numPr>
        <w:jc w:val="both"/>
        <w:rPr>
          <w:rFonts w:hint="eastAsia"/>
        </w:rPr>
      </w:pPr>
      <w:r>
        <w:rPr>
          <w:rFonts w:hint="eastAsia"/>
        </w:rPr>
        <w:t>除了白白的恩典，还有什么能感动神来爱你们呢？除非是仇恨能做到，除非是畸形能做到？</w:t>
      </w:r>
    </w:p>
    <w:p>
      <w:pPr>
        <w:widowControl w:val="0"/>
        <w:numPr>
          <w:ilvl w:val="0"/>
          <w:numId w:val="0"/>
        </w:numPr>
        <w:jc w:val="both"/>
        <w:rPr>
          <w:rFonts w:hint="eastAsia"/>
        </w:rPr>
      </w:pPr>
      <w:r>
        <w:rPr>
          <w:rFonts w:hint="eastAsia"/>
        </w:rPr>
        <w:t>How affectionately Peter lifts up his hands, 'Blessed be the God and Father of our Lord Jesus, who in his abundant mercy has begotten us again.' [1 Pet 1:3]</w:t>
      </w:r>
    </w:p>
    <w:p>
      <w:pPr>
        <w:widowControl w:val="0"/>
        <w:numPr>
          <w:ilvl w:val="0"/>
          <w:numId w:val="0"/>
        </w:numPr>
        <w:jc w:val="both"/>
        <w:rPr>
          <w:rFonts w:hint="eastAsia"/>
        </w:rPr>
      </w:pPr>
      <w:r>
        <w:rPr>
          <w:rFonts w:hint="eastAsia"/>
        </w:rPr>
        <w:t>彼得何等深情地举起手来，‘愿颂赞归与我们主耶稣基督的父神！祂曾照自己的大怜悯，重生了我们。’[彼前1:3]</w:t>
      </w:r>
    </w:p>
    <w:p>
      <w:pPr>
        <w:widowControl w:val="0"/>
        <w:numPr>
          <w:ilvl w:val="0"/>
          <w:numId w:val="0"/>
        </w:numPr>
        <w:jc w:val="both"/>
        <w:rPr>
          <w:rFonts w:hint="eastAsia"/>
        </w:rPr>
      </w:pPr>
      <w:r>
        <w:rPr>
          <w:rFonts w:hint="eastAsia"/>
        </w:rPr>
        <w:t>How feelingly does Paul magnify the free mercy of God in it, 'God who is rich in mercy, for his great love wherewith he loved us, has quickened us together with Christ. By grace are you saved' (Eph 2:45)!</w:t>
      </w:r>
    </w:p>
    <w:p>
      <w:pPr>
        <w:widowControl w:val="0"/>
        <w:numPr>
          <w:ilvl w:val="0"/>
          <w:numId w:val="0"/>
        </w:numPr>
        <w:jc w:val="both"/>
        <w:rPr>
          <w:rFonts w:hint="eastAsia"/>
        </w:rPr>
      </w:pPr>
      <w:r>
        <w:rPr>
          <w:rFonts w:hint="eastAsia"/>
        </w:rPr>
        <w:t>保罗何等深切地颂扬神在其中白白的怜悯，‘神既有丰富的怜悯，因祂爱我们的大爱，当我们死在过犯中的时候，便叫我们与基督一同活过来。你们得救是本乎恩’（弗2:4-5）！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EXTERNAL cause is the merit and intercession ofthe blessed Jesus.</w:t>
      </w:r>
    </w:p>
    <w:p>
      <w:pPr>
        <w:widowControl w:val="0"/>
        <w:numPr>
          <w:ilvl w:val="0"/>
          <w:numId w:val="0"/>
        </w:numPr>
        <w:jc w:val="both"/>
        <w:rPr>
          <w:rFonts w:hint="eastAsia"/>
        </w:rPr>
      </w:pPr>
      <w:r>
        <w:rPr>
          <w:rFonts w:hint="eastAsia"/>
        </w:rPr>
        <w:t>[2]外在的动因是蒙福耶稣的功劳和代求。</w:t>
      </w:r>
    </w:p>
    <w:p>
      <w:pPr>
        <w:widowControl w:val="0"/>
        <w:numPr>
          <w:ilvl w:val="0"/>
          <w:numId w:val="0"/>
        </w:numPr>
        <w:jc w:val="both"/>
        <w:rPr>
          <w:rFonts w:hint="eastAsia"/>
        </w:rPr>
      </w:pPr>
      <w:r>
        <w:rPr>
          <w:rFonts w:hint="eastAsia"/>
        </w:rPr>
        <w:t>He has obtained gifts for the rebellious (Psalm 68:18), and through Him it is that God works in us that which is well-pleasing in His sight (Heb 13:21).</w:t>
      </w:r>
    </w:p>
    <w:p>
      <w:pPr>
        <w:widowControl w:val="0"/>
        <w:numPr>
          <w:ilvl w:val="0"/>
          <w:numId w:val="0"/>
        </w:numPr>
        <w:jc w:val="both"/>
        <w:rPr>
          <w:rFonts w:hint="eastAsia"/>
        </w:rPr>
      </w:pPr>
      <w:r>
        <w:rPr>
          <w:rFonts w:hint="eastAsia"/>
        </w:rPr>
        <w:t>祂为悖逆的人取得了恩赐（诗68:18），并且藉着祂，神在我们里面作成祂眼中看为喜悦的事（来13:21）。</w:t>
      </w:r>
    </w:p>
    <w:p>
      <w:pPr>
        <w:widowControl w:val="0"/>
        <w:numPr>
          <w:ilvl w:val="0"/>
          <w:numId w:val="0"/>
        </w:numPr>
        <w:jc w:val="both"/>
        <w:rPr>
          <w:rFonts w:hint="eastAsia"/>
        </w:rPr>
      </w:pPr>
      <w:r>
        <w:rPr>
          <w:rFonts w:hint="eastAsia"/>
        </w:rPr>
        <w:t>Through Him are all spiritual blessings bestowed upon us in heavenly places (Eph 1:3).</w:t>
      </w:r>
    </w:p>
    <w:p>
      <w:pPr>
        <w:widowControl w:val="0"/>
        <w:numPr>
          <w:ilvl w:val="0"/>
          <w:numId w:val="0"/>
        </w:numPr>
        <w:jc w:val="both"/>
        <w:rPr>
          <w:rFonts w:hint="eastAsia"/>
        </w:rPr>
      </w:pPr>
      <w:r>
        <w:rPr>
          <w:rFonts w:hint="eastAsia"/>
        </w:rPr>
        <w:t>藉着祂，一切属灵的福气都在天上的所在赐给我们（弗1:3）。</w:t>
      </w:r>
    </w:p>
    <w:p>
      <w:pPr>
        <w:widowControl w:val="0"/>
        <w:numPr>
          <w:ilvl w:val="0"/>
          <w:numId w:val="0"/>
        </w:numPr>
        <w:jc w:val="both"/>
        <w:rPr>
          <w:rFonts w:hint="eastAsia"/>
        </w:rPr>
      </w:pPr>
      <w:r>
        <w:rPr>
          <w:rFonts w:hint="eastAsia"/>
        </w:rPr>
        <w:t>He intercedes for the elect that believe not (John 17:20).</w:t>
      </w:r>
    </w:p>
    <w:p>
      <w:pPr>
        <w:widowControl w:val="0"/>
        <w:numPr>
          <w:ilvl w:val="0"/>
          <w:numId w:val="0"/>
        </w:numPr>
        <w:jc w:val="both"/>
        <w:rPr>
          <w:rFonts w:hint="eastAsia"/>
        </w:rPr>
      </w:pPr>
      <w:r>
        <w:rPr>
          <w:rFonts w:hint="eastAsia"/>
        </w:rPr>
        <w:t>祂为那些不信的选民代求（约17:20）。</w:t>
      </w:r>
    </w:p>
    <w:p>
      <w:pPr>
        <w:widowControl w:val="0"/>
        <w:numPr>
          <w:ilvl w:val="0"/>
          <w:numId w:val="0"/>
        </w:numPr>
        <w:jc w:val="both"/>
        <w:rPr>
          <w:rFonts w:hint="eastAsia"/>
        </w:rPr>
      </w:pPr>
      <w:r>
        <w:rPr>
          <w:rFonts w:hint="eastAsia"/>
        </w:rPr>
        <w:t>Every convert is the fruit of His travail.</w:t>
      </w:r>
    </w:p>
    <w:p>
      <w:pPr>
        <w:widowControl w:val="0"/>
        <w:numPr>
          <w:ilvl w:val="0"/>
          <w:numId w:val="0"/>
        </w:numPr>
        <w:jc w:val="both"/>
        <w:rPr>
          <w:rFonts w:hint="eastAsia"/>
        </w:rPr>
      </w:pPr>
      <w:r>
        <w:rPr>
          <w:rFonts w:hint="eastAsia"/>
        </w:rPr>
        <w:t>每一个归信者都是祂劳苦的果实。</w:t>
      </w:r>
    </w:p>
    <w:p>
      <w:pPr>
        <w:widowControl w:val="0"/>
        <w:numPr>
          <w:ilvl w:val="0"/>
          <w:numId w:val="0"/>
        </w:numPr>
        <w:jc w:val="both"/>
        <w:rPr>
          <w:rFonts w:hint="eastAsia"/>
        </w:rPr>
      </w:pPr>
      <w:r>
        <w:rPr>
          <w:rFonts w:hint="eastAsia"/>
        </w:rPr>
        <w:t>Never was an infant born into the world with that difficulty which Christ endured for us.</w:t>
      </w:r>
    </w:p>
    <w:p>
      <w:pPr>
        <w:widowControl w:val="0"/>
        <w:numPr>
          <w:ilvl w:val="0"/>
          <w:numId w:val="0"/>
        </w:numPr>
        <w:jc w:val="both"/>
        <w:rPr>
          <w:rFonts w:hint="eastAsia"/>
        </w:rPr>
      </w:pPr>
      <w:r>
        <w:rPr>
          <w:rFonts w:hint="eastAsia"/>
        </w:rPr>
        <w:t>从来没有一个婴儿带着基督为我们所忍受的那种艰难降生于世。</w:t>
      </w:r>
    </w:p>
    <w:p>
      <w:pPr>
        <w:widowControl w:val="0"/>
        <w:numPr>
          <w:ilvl w:val="0"/>
          <w:numId w:val="0"/>
        </w:numPr>
        <w:jc w:val="both"/>
        <w:rPr>
          <w:rFonts w:hint="eastAsia"/>
        </w:rPr>
      </w:pPr>
      <w:r>
        <w:rPr>
          <w:rFonts w:hint="eastAsia"/>
        </w:rPr>
        <w:t>All the pains that He suffered on the cross were our birth-pains.</w:t>
      </w:r>
    </w:p>
    <w:p>
      <w:pPr>
        <w:widowControl w:val="0"/>
        <w:numPr>
          <w:ilvl w:val="0"/>
          <w:numId w:val="0"/>
        </w:numPr>
        <w:jc w:val="both"/>
        <w:rPr>
          <w:rFonts w:hint="eastAsia"/>
        </w:rPr>
      </w:pPr>
      <w:r>
        <w:rPr>
          <w:rFonts w:hint="eastAsia"/>
        </w:rPr>
        <w:t>祂在十字架上所受的一切痛苦都是我们的生产之苦。</w:t>
      </w:r>
    </w:p>
    <w:p>
      <w:pPr>
        <w:widowControl w:val="0"/>
        <w:numPr>
          <w:ilvl w:val="0"/>
          <w:numId w:val="0"/>
        </w:numPr>
        <w:jc w:val="both"/>
        <w:rPr>
          <w:rFonts w:hint="eastAsia"/>
        </w:rPr>
      </w:pPr>
      <w:r>
        <w:rPr>
          <w:rFonts w:hint="eastAsia"/>
        </w:rPr>
        <w:t>He is made sanctification to us (1 Cor 1:30).</w:t>
      </w:r>
    </w:p>
    <w:p>
      <w:pPr>
        <w:widowControl w:val="0"/>
        <w:numPr>
          <w:ilvl w:val="0"/>
          <w:numId w:val="0"/>
        </w:numPr>
        <w:jc w:val="both"/>
        <w:rPr>
          <w:rFonts w:hint="eastAsia"/>
        </w:rPr>
      </w:pPr>
      <w:r>
        <w:rPr>
          <w:rFonts w:hint="eastAsia"/>
        </w:rPr>
        <w:t>祂成为我们的圣洁（林前1:30）。</w:t>
      </w:r>
    </w:p>
    <w:p>
      <w:pPr>
        <w:widowControl w:val="0"/>
        <w:numPr>
          <w:ilvl w:val="0"/>
          <w:numId w:val="0"/>
        </w:numPr>
        <w:jc w:val="both"/>
        <w:rPr>
          <w:rFonts w:hint="eastAsia"/>
        </w:rPr>
      </w:pPr>
      <w:r>
        <w:rPr>
          <w:rFonts w:hint="eastAsia"/>
        </w:rPr>
        <w:t>He sanctified Himself, that is, set apart Himself as a sacrifice, that we might be sanctified (John 17:19).</w:t>
      </w:r>
    </w:p>
    <w:p>
      <w:pPr>
        <w:widowControl w:val="0"/>
        <w:numPr>
          <w:ilvl w:val="0"/>
          <w:numId w:val="0"/>
        </w:numPr>
        <w:jc w:val="both"/>
        <w:rPr>
          <w:rFonts w:hint="eastAsia"/>
        </w:rPr>
      </w:pPr>
      <w:r>
        <w:rPr>
          <w:rFonts w:hint="eastAsia"/>
        </w:rPr>
        <w:t>祂自己分别为圣，也就是说，将自己分别为祭，使我们可以成圣（约17:19）。</w:t>
      </w:r>
    </w:p>
    <w:p>
      <w:pPr>
        <w:widowControl w:val="0"/>
        <w:numPr>
          <w:ilvl w:val="0"/>
          <w:numId w:val="0"/>
        </w:numPr>
        <w:jc w:val="both"/>
        <w:rPr>
          <w:rFonts w:hint="eastAsia"/>
        </w:rPr>
      </w:pPr>
      <w:r>
        <w:rPr>
          <w:rFonts w:hint="eastAsia"/>
        </w:rPr>
        <w:t>We are sanctified through the offering of His body once for all (Heb 10:10).</w:t>
      </w:r>
    </w:p>
    <w:p>
      <w:pPr>
        <w:widowControl w:val="0"/>
        <w:numPr>
          <w:ilvl w:val="0"/>
          <w:numId w:val="0"/>
        </w:numPr>
        <w:jc w:val="both"/>
        <w:rPr>
          <w:rFonts w:hint="eastAsia"/>
        </w:rPr>
      </w:pPr>
      <w:r>
        <w:rPr>
          <w:rFonts w:hint="eastAsia"/>
        </w:rPr>
        <w:t>我们藉着祂身体一次献上，就得以成圣（来10:10）。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nothing, then, but the merit and intercession of Christ, that prevails with God to bestow on us converting grace.</w:t>
      </w:r>
    </w:p>
    <w:p>
      <w:pPr>
        <w:widowControl w:val="0"/>
        <w:numPr>
          <w:ilvl w:val="0"/>
          <w:numId w:val="0"/>
        </w:numPr>
        <w:jc w:val="both"/>
        <w:rPr>
          <w:rFonts w:hint="eastAsia"/>
        </w:rPr>
      </w:pPr>
      <w:r>
        <w:rPr>
          <w:rFonts w:hint="eastAsia"/>
        </w:rPr>
        <w:t>那么，除了基督的功劳和代求之外，再没有别的能使神赐给我们归信的恩典了。</w:t>
      </w:r>
    </w:p>
    <w:p>
      <w:pPr>
        <w:widowControl w:val="0"/>
        <w:numPr>
          <w:ilvl w:val="0"/>
          <w:numId w:val="0"/>
        </w:numPr>
        <w:jc w:val="both"/>
        <w:rPr>
          <w:rFonts w:hint="eastAsia"/>
        </w:rPr>
      </w:pPr>
      <w:r>
        <w:rPr>
          <w:rFonts w:hint="eastAsia"/>
        </w:rPr>
        <w:t>If you are a new creature, you know to whom you owe it; to Christ's pangs and prayers.</w:t>
      </w:r>
    </w:p>
    <w:p>
      <w:pPr>
        <w:widowControl w:val="0"/>
        <w:numPr>
          <w:ilvl w:val="0"/>
          <w:numId w:val="0"/>
        </w:numPr>
        <w:jc w:val="both"/>
        <w:rPr>
          <w:rFonts w:hint="eastAsia"/>
        </w:rPr>
      </w:pPr>
      <w:r>
        <w:rPr>
          <w:rFonts w:hint="eastAsia"/>
        </w:rPr>
        <w:t>如果你是一个新造的人，你知道你亏欠谁；亏欠基督的痛苦和祷告。</w:t>
      </w:r>
    </w:p>
    <w:p>
      <w:pPr>
        <w:widowControl w:val="0"/>
        <w:numPr>
          <w:ilvl w:val="0"/>
          <w:numId w:val="0"/>
        </w:numPr>
        <w:jc w:val="both"/>
        <w:rPr>
          <w:rFonts w:hint="eastAsia"/>
        </w:rPr>
      </w:pPr>
      <w:r>
        <w:rPr>
          <w:rFonts w:hint="eastAsia"/>
        </w:rPr>
        <w:t>The foal does not more naturally run after the dam, nor the suckling to the bosom, than a believer to Jesus Christ.</w:t>
      </w:r>
    </w:p>
    <w:p>
      <w:pPr>
        <w:widowControl w:val="0"/>
        <w:numPr>
          <w:ilvl w:val="0"/>
          <w:numId w:val="0"/>
        </w:numPr>
        <w:jc w:val="both"/>
        <w:rPr>
          <w:rFonts w:hint="eastAsia"/>
        </w:rPr>
      </w:pPr>
      <w:r>
        <w:rPr>
          <w:rFonts w:hint="eastAsia"/>
        </w:rPr>
        <w:t>马驹追随母马，婴儿投向母亲的怀抱，其自然程度，都比不上信徒奔向耶稣基督。</w:t>
      </w:r>
    </w:p>
    <w:p>
      <w:pPr>
        <w:widowControl w:val="0"/>
        <w:numPr>
          <w:ilvl w:val="0"/>
          <w:numId w:val="0"/>
        </w:numPr>
        <w:jc w:val="both"/>
        <w:rPr>
          <w:rFonts w:hint="eastAsia"/>
        </w:rPr>
      </w:pPr>
      <w:r>
        <w:rPr>
          <w:rFonts w:hint="eastAsia"/>
        </w:rPr>
        <w:t>And where else should you go?</w:t>
      </w:r>
    </w:p>
    <w:p>
      <w:pPr>
        <w:widowControl w:val="0"/>
        <w:numPr>
          <w:ilvl w:val="0"/>
          <w:numId w:val="0"/>
        </w:numPr>
        <w:jc w:val="both"/>
        <w:rPr>
          <w:rFonts w:hint="eastAsia"/>
        </w:rPr>
      </w:pPr>
      <w:r>
        <w:rPr>
          <w:rFonts w:hint="eastAsia"/>
        </w:rPr>
        <w:t>你还能去哪里呢？</w:t>
      </w:r>
    </w:p>
    <w:p>
      <w:pPr>
        <w:widowControl w:val="0"/>
        <w:numPr>
          <w:ilvl w:val="0"/>
          <w:numId w:val="0"/>
        </w:numPr>
        <w:jc w:val="both"/>
        <w:rPr>
          <w:rFonts w:hint="eastAsia"/>
        </w:rPr>
      </w:pPr>
      <w:r>
        <w:rPr>
          <w:rFonts w:hint="eastAsia"/>
        </w:rPr>
        <w:t>If any in the world can show for your heart what Christ can, let them do it.</w:t>
      </w:r>
    </w:p>
    <w:p>
      <w:pPr>
        <w:widowControl w:val="0"/>
        <w:numPr>
          <w:ilvl w:val="0"/>
          <w:numId w:val="0"/>
        </w:numPr>
        <w:jc w:val="both"/>
        <w:rPr>
          <w:rFonts w:hint="eastAsia"/>
        </w:rPr>
      </w:pPr>
      <w:r>
        <w:rPr>
          <w:rFonts w:hint="eastAsia"/>
        </w:rPr>
        <w:t>如果世上有人能为你的心显明基督所能显明的，就让他们去做吧。</w:t>
      </w:r>
    </w:p>
    <w:p>
      <w:pPr>
        <w:widowControl w:val="0"/>
        <w:numPr>
          <w:ilvl w:val="0"/>
          <w:numId w:val="0"/>
        </w:numPr>
        <w:jc w:val="both"/>
        <w:rPr>
          <w:rFonts w:hint="eastAsia"/>
        </w:rPr>
      </w:pPr>
      <w:r>
        <w:rPr>
          <w:rFonts w:hint="eastAsia"/>
        </w:rPr>
        <w:t>Does Satan claim you? Does the world court you? Does sin sue for your heart?</w:t>
      </w:r>
    </w:p>
    <w:p>
      <w:pPr>
        <w:widowControl w:val="0"/>
        <w:numPr>
          <w:ilvl w:val="0"/>
          <w:numId w:val="0"/>
        </w:numPr>
        <w:jc w:val="both"/>
        <w:rPr>
          <w:rFonts w:hint="eastAsia"/>
        </w:rPr>
      </w:pPr>
      <w:r>
        <w:rPr>
          <w:rFonts w:hint="eastAsia"/>
        </w:rPr>
        <w:t>撒但声称拥有你吗？世界向你献殷勤吗？罪恶在争取你的心吗？</w:t>
      </w:r>
    </w:p>
    <w:p>
      <w:pPr>
        <w:widowControl w:val="0"/>
        <w:numPr>
          <w:ilvl w:val="0"/>
          <w:numId w:val="0"/>
        </w:numPr>
        <w:jc w:val="both"/>
        <w:rPr>
          <w:rFonts w:hint="eastAsia"/>
        </w:rPr>
      </w:pPr>
      <w:r>
        <w:rPr>
          <w:rFonts w:hint="eastAsia"/>
        </w:rPr>
        <w:t>Why, were these crucified for you?</w:t>
      </w:r>
    </w:p>
    <w:p>
      <w:pPr>
        <w:widowControl w:val="0"/>
        <w:numPr>
          <w:ilvl w:val="0"/>
          <w:numId w:val="0"/>
        </w:numPr>
        <w:jc w:val="both"/>
        <w:rPr>
          <w:rFonts w:hint="eastAsia"/>
        </w:rPr>
      </w:pPr>
      <w:r>
        <w:rPr>
          <w:rFonts w:hint="eastAsia"/>
        </w:rPr>
        <w:t>为什么，难道这些是为你钉十字架的吗？</w:t>
      </w:r>
    </w:p>
    <w:p>
      <w:pPr>
        <w:widowControl w:val="0"/>
        <w:numPr>
          <w:ilvl w:val="0"/>
          <w:numId w:val="0"/>
        </w:numPr>
        <w:jc w:val="both"/>
        <w:rPr>
          <w:rFonts w:hint="eastAsia"/>
        </w:rPr>
      </w:pPr>
      <w:r>
        <w:rPr>
          <w:rFonts w:hint="eastAsia"/>
        </w:rPr>
        <w:t>O Christian, love and serve your Lord while you have a being.</w:t>
      </w:r>
    </w:p>
    <w:p>
      <w:pPr>
        <w:widowControl w:val="0"/>
        <w:numPr>
          <w:ilvl w:val="0"/>
          <w:numId w:val="0"/>
        </w:numPr>
        <w:jc w:val="both"/>
        <w:rPr>
          <w:rFonts w:hint="eastAsia"/>
        </w:rPr>
      </w:pPr>
      <w:r>
        <w:rPr>
          <w:rFonts w:hint="eastAsia"/>
        </w:rPr>
        <w:t>哦，基督徒，趁你存活的时候，爱并服事你的主。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The INSTRUMENT of conversion is personal and real.</w:t>
      </w:r>
    </w:p>
    <w:p>
      <w:pPr>
        <w:widowControl w:val="0"/>
        <w:numPr>
          <w:ilvl w:val="0"/>
          <w:numId w:val="0"/>
        </w:numPr>
        <w:jc w:val="both"/>
        <w:rPr>
          <w:rFonts w:hint="eastAsia"/>
        </w:rPr>
      </w:pPr>
      <w:r>
        <w:rPr>
          <w:rFonts w:hint="eastAsia"/>
        </w:rPr>
        <w:t>3. 归信的工具既是人事的，也是实存的。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[1]The PERSONAL instrument is the ministry.</w:t>
      </w:r>
    </w:p>
    <w:p>
      <w:pPr>
        <w:widowControl w:val="0"/>
        <w:numPr>
          <w:ilvl w:val="0"/>
          <w:numId w:val="0"/>
        </w:numPr>
        <w:jc w:val="both"/>
        <w:rPr>
          <w:rFonts w:hint="eastAsia"/>
        </w:rPr>
      </w:pPr>
      <w:r>
        <w:rPr>
          <w:rFonts w:hint="eastAsia"/>
        </w:rPr>
        <w:t>[1]人事的工具是圣职。</w:t>
      </w:r>
    </w:p>
    <w:p>
      <w:pPr>
        <w:widowControl w:val="0"/>
        <w:numPr>
          <w:ilvl w:val="0"/>
          <w:numId w:val="0"/>
        </w:numPr>
        <w:jc w:val="both"/>
        <w:rPr>
          <w:rFonts w:hint="eastAsia"/>
        </w:rPr>
      </w:pPr>
      <w:r>
        <w:rPr>
          <w:rFonts w:hint="eastAsia"/>
        </w:rPr>
        <w:t>'In Christ Jesus I have begotten you through the gospel' (1 Cor 4:15).</w:t>
      </w:r>
    </w:p>
    <w:p>
      <w:pPr>
        <w:widowControl w:val="0"/>
        <w:numPr>
          <w:ilvl w:val="0"/>
          <w:numId w:val="0"/>
        </w:numPr>
        <w:jc w:val="both"/>
        <w:rPr>
          <w:rFonts w:hint="eastAsia"/>
        </w:rPr>
      </w:pPr>
      <w:r>
        <w:rPr>
          <w:rFonts w:hint="eastAsia"/>
        </w:rPr>
        <w:t>‘我在基督耶稣里用福音生了你们’（林前4:15）。</w:t>
      </w:r>
    </w:p>
    <w:p>
      <w:pPr>
        <w:widowControl w:val="0"/>
        <w:numPr>
          <w:ilvl w:val="0"/>
          <w:numId w:val="0"/>
        </w:numPr>
        <w:jc w:val="both"/>
        <w:rPr>
          <w:rFonts w:hint="eastAsia"/>
        </w:rPr>
      </w:pPr>
      <w:r>
        <w:rPr>
          <w:rFonts w:hint="eastAsia"/>
        </w:rPr>
        <w:t>Christ's ministers are those who are sent to open men's eyes, and to turn them to God (Acts 26:18).</w:t>
      </w:r>
    </w:p>
    <w:p>
      <w:pPr>
        <w:widowControl w:val="0"/>
        <w:numPr>
          <w:ilvl w:val="0"/>
          <w:numId w:val="0"/>
        </w:numPr>
        <w:jc w:val="both"/>
        <w:rPr>
          <w:rFonts w:hint="eastAsia"/>
        </w:rPr>
      </w:pPr>
      <w:r>
        <w:rPr>
          <w:rFonts w:hint="eastAsia"/>
        </w:rPr>
        <w:t>基督的仆役是那些被差遣去打开人的眼睛，使他们归向神的人（徒26:18）。</w:t>
      </w:r>
    </w:p>
    <w:p>
      <w:pPr>
        <w:widowControl w:val="0"/>
        <w:numPr>
          <w:ilvl w:val="0"/>
          <w:numId w:val="0"/>
        </w:numPr>
        <w:jc w:val="both"/>
        <w:rPr>
          <w:rFonts w:hint="eastAsia"/>
        </w:rPr>
      </w:pPr>
      <w:r>
        <w:rPr>
          <w:rFonts w:hint="eastAsia"/>
        </w:rPr>
        <w:t>O unthankful world!</w:t>
      </w:r>
    </w:p>
    <w:p>
      <w:pPr>
        <w:widowControl w:val="0"/>
        <w:numPr>
          <w:ilvl w:val="0"/>
          <w:numId w:val="0"/>
        </w:numPr>
        <w:jc w:val="both"/>
        <w:rPr>
          <w:rFonts w:hint="eastAsia"/>
        </w:rPr>
      </w:pPr>
      <w:r>
        <w:rPr>
          <w:rFonts w:hint="eastAsia"/>
        </w:rPr>
        <w:t>哦，忘恩负义的世界！</w:t>
      </w:r>
    </w:p>
    <w:p>
      <w:pPr>
        <w:widowControl w:val="0"/>
        <w:numPr>
          <w:ilvl w:val="0"/>
          <w:numId w:val="0"/>
        </w:numPr>
        <w:jc w:val="both"/>
        <w:rPr>
          <w:rFonts w:hint="eastAsia"/>
        </w:rPr>
      </w:pPr>
      <w:r>
        <w:rPr>
          <w:rFonts w:hint="eastAsia"/>
        </w:rPr>
        <w:t>Little do you know what you are doing when you are persecuting the messengers of the Lord.</w:t>
      </w:r>
    </w:p>
    <w:p>
      <w:pPr>
        <w:widowControl w:val="0"/>
        <w:numPr>
          <w:ilvl w:val="0"/>
          <w:numId w:val="0"/>
        </w:numPr>
        <w:jc w:val="both"/>
        <w:rPr>
          <w:rFonts w:hint="eastAsia"/>
        </w:rPr>
      </w:pPr>
      <w:r>
        <w:rPr>
          <w:rFonts w:hint="eastAsia"/>
        </w:rPr>
        <w:t>当你们逼迫主的使者时，你们何等不晓得自己在做什么。</w:t>
      </w:r>
    </w:p>
    <w:p>
      <w:pPr>
        <w:widowControl w:val="0"/>
        <w:numPr>
          <w:ilvl w:val="0"/>
          <w:numId w:val="0"/>
        </w:numPr>
        <w:jc w:val="both"/>
        <w:rPr>
          <w:rFonts w:hint="eastAsia"/>
        </w:rPr>
      </w:pPr>
      <w:r>
        <w:rPr>
          <w:rFonts w:hint="eastAsia"/>
        </w:rPr>
        <w:t>These are they whose business it is, under Christ, to save you.</w:t>
      </w:r>
    </w:p>
    <w:p>
      <w:pPr>
        <w:widowControl w:val="0"/>
        <w:numPr>
          <w:ilvl w:val="0"/>
          <w:numId w:val="0"/>
        </w:numPr>
        <w:jc w:val="both"/>
        <w:rPr>
          <w:rFonts w:hint="eastAsia"/>
        </w:rPr>
      </w:pPr>
      <w:r>
        <w:rPr>
          <w:rFonts w:hint="eastAsia"/>
        </w:rPr>
        <w:t>这些人是在基督之下，以拯救你们为己任的。</w:t>
      </w:r>
    </w:p>
    <w:p>
      <w:pPr>
        <w:widowControl w:val="0"/>
        <w:numPr>
          <w:ilvl w:val="0"/>
          <w:numId w:val="0"/>
        </w:numPr>
        <w:jc w:val="both"/>
        <w:rPr>
          <w:rFonts w:hint="eastAsia"/>
        </w:rPr>
      </w:pPr>
      <w:r>
        <w:rPr>
          <w:rFonts w:hint="eastAsia"/>
        </w:rPr>
        <w:t>Whom have you reproached and blasphemed? (Isa 37:23).</w:t>
      </w:r>
    </w:p>
    <w:p>
      <w:pPr>
        <w:widowControl w:val="0"/>
        <w:numPr>
          <w:ilvl w:val="0"/>
          <w:numId w:val="0"/>
        </w:numPr>
        <w:jc w:val="both"/>
        <w:rPr>
          <w:rFonts w:hint="eastAsia"/>
        </w:rPr>
      </w:pPr>
      <w:r>
        <w:rPr>
          <w:rFonts w:hint="eastAsia"/>
        </w:rPr>
        <w:t>你们辱骂谁，亵渎谁呢？（赛37:23）。</w:t>
      </w:r>
    </w:p>
    <w:p>
      <w:pPr>
        <w:widowControl w:val="0"/>
        <w:numPr>
          <w:ilvl w:val="0"/>
          <w:numId w:val="0"/>
        </w:numPr>
        <w:jc w:val="both"/>
        <w:rPr>
          <w:rFonts w:hint="eastAsia"/>
        </w:rPr>
      </w:pPr>
      <w:r>
        <w:rPr>
          <w:rFonts w:hint="eastAsia"/>
        </w:rPr>
        <w:t>These are the servants of the most high God that show unto you the way of salvation (Acts 16:17), and do you requite them thus, O foolish and unwise? (Deut 32:6).</w:t>
      </w:r>
    </w:p>
    <w:p>
      <w:pPr>
        <w:widowControl w:val="0"/>
        <w:numPr>
          <w:ilvl w:val="0"/>
          <w:numId w:val="0"/>
        </w:numPr>
        <w:jc w:val="both"/>
        <w:rPr>
          <w:rFonts w:hint="eastAsia"/>
        </w:rPr>
      </w:pPr>
      <w:r>
        <w:rPr>
          <w:rFonts w:hint="eastAsia"/>
        </w:rPr>
        <w:t>这些人是至高神的仆人，向你们指示救恩的道路（徒16:17），你们就这样报答他们吗，哦，愚昧无知的人啊？（申32:6）。</w:t>
      </w:r>
    </w:p>
    <w:p>
      <w:pPr>
        <w:widowControl w:val="0"/>
        <w:numPr>
          <w:ilvl w:val="0"/>
          <w:numId w:val="0"/>
        </w:numPr>
        <w:jc w:val="both"/>
        <w:rPr>
          <w:rFonts w:hint="eastAsia"/>
        </w:rPr>
      </w:pPr>
      <w:r>
        <w:rPr>
          <w:rFonts w:hint="eastAsia"/>
        </w:rPr>
        <w:t>O sons of ingratitude, against whom do you sport yourselves?</w:t>
      </w:r>
    </w:p>
    <w:p>
      <w:pPr>
        <w:widowControl w:val="0"/>
        <w:numPr>
          <w:ilvl w:val="0"/>
          <w:numId w:val="0"/>
        </w:numPr>
        <w:jc w:val="both"/>
        <w:rPr>
          <w:rFonts w:hint="eastAsia"/>
        </w:rPr>
      </w:pPr>
      <w:r>
        <w:rPr>
          <w:rFonts w:hint="eastAsia"/>
        </w:rPr>
        <w:t>哦，忘恩负义之子啊，你们戏弄谁呢？</w:t>
      </w:r>
    </w:p>
    <w:p>
      <w:pPr>
        <w:widowControl w:val="0"/>
        <w:numPr>
          <w:ilvl w:val="0"/>
          <w:numId w:val="0"/>
        </w:numPr>
        <w:jc w:val="both"/>
        <w:rPr>
          <w:rFonts w:hint="eastAsia"/>
        </w:rPr>
      </w:pPr>
      <w:r>
        <w:rPr>
          <w:rFonts w:hint="eastAsia"/>
        </w:rPr>
        <w:t>These are the instruments that God uses to convert and save sinners: and do you revile your physicians, and throw your pilots overboard?</w:t>
      </w:r>
    </w:p>
    <w:p>
      <w:pPr>
        <w:widowControl w:val="0"/>
        <w:numPr>
          <w:ilvl w:val="0"/>
          <w:numId w:val="0"/>
        </w:numPr>
        <w:jc w:val="both"/>
        <w:rPr>
          <w:rFonts w:hint="eastAsia"/>
        </w:rPr>
      </w:pPr>
      <w:r>
        <w:rPr>
          <w:rFonts w:hint="eastAsia"/>
        </w:rPr>
        <w:t>这些是神用来使罪人归信和得救的工具：你们竟辱骂你们的医生，把你们的舵手扔下船吗？</w:t>
      </w:r>
    </w:p>
    <w:p>
      <w:pPr>
        <w:widowControl w:val="0"/>
        <w:numPr>
          <w:ilvl w:val="0"/>
          <w:numId w:val="0"/>
        </w:numPr>
        <w:jc w:val="both"/>
        <w:rPr>
          <w:rFonts w:hint="eastAsia"/>
        </w:rPr>
      </w:pPr>
      <w:r>
        <w:rPr>
          <w:rFonts w:hint="eastAsia"/>
        </w:rPr>
        <w:t>'Father, forgive them; for they know not what they do.' [Luke 23:34]</w:t>
      </w:r>
    </w:p>
    <w:p>
      <w:pPr>
        <w:widowControl w:val="0"/>
        <w:numPr>
          <w:ilvl w:val="0"/>
          <w:numId w:val="0"/>
        </w:numPr>
        <w:jc w:val="both"/>
        <w:rPr>
          <w:rFonts w:hint="eastAsia"/>
        </w:rPr>
      </w:pPr>
      <w:r>
        <w:rPr>
          <w:rFonts w:hint="eastAsia"/>
        </w:rPr>
        <w:t>‘父啊，赦免他们；因为他们所做的，他们不晓得。’[路23:34]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REAL instrument is the Word.</w:t>
      </w:r>
    </w:p>
    <w:p>
      <w:pPr>
        <w:widowControl w:val="0"/>
        <w:numPr>
          <w:ilvl w:val="0"/>
          <w:numId w:val="0"/>
        </w:numPr>
        <w:jc w:val="both"/>
        <w:rPr>
          <w:rFonts w:hint="eastAsia"/>
        </w:rPr>
      </w:pPr>
      <w:r>
        <w:rPr>
          <w:rFonts w:hint="eastAsia"/>
        </w:rPr>
        <w:t>[2]实存的工具是圣言。</w:t>
      </w:r>
    </w:p>
    <w:p>
      <w:pPr>
        <w:widowControl w:val="0"/>
        <w:numPr>
          <w:ilvl w:val="0"/>
          <w:numId w:val="0"/>
        </w:numPr>
        <w:jc w:val="both"/>
        <w:rPr>
          <w:rFonts w:hint="eastAsia"/>
        </w:rPr>
      </w:pPr>
      <w:r>
        <w:rPr>
          <w:rFonts w:hint="eastAsia"/>
        </w:rPr>
        <w:t>We are begotten bythe word of truth.</w:t>
      </w:r>
    </w:p>
    <w:p>
      <w:pPr>
        <w:widowControl w:val="0"/>
        <w:numPr>
          <w:ilvl w:val="0"/>
          <w:numId w:val="0"/>
        </w:numPr>
        <w:jc w:val="both"/>
        <w:rPr>
          <w:rFonts w:hint="eastAsia"/>
        </w:rPr>
      </w:pPr>
      <w:r>
        <w:rPr>
          <w:rFonts w:hint="eastAsia"/>
        </w:rPr>
        <w:t>我们是藉着真理的道而生的。</w:t>
      </w:r>
    </w:p>
    <w:p>
      <w:pPr>
        <w:widowControl w:val="0"/>
        <w:numPr>
          <w:ilvl w:val="0"/>
          <w:numId w:val="0"/>
        </w:numPr>
        <w:jc w:val="both"/>
        <w:rPr>
          <w:rFonts w:hint="eastAsia"/>
        </w:rPr>
      </w:pPr>
      <w:r>
        <w:rPr>
          <w:rFonts w:hint="eastAsia"/>
        </w:rPr>
        <w:t>It is this that enlightens the eye, that converts the soul (Psalm 19:7-8), that makes us wise to salvation (2 Tim 3:15).</w:t>
      </w:r>
    </w:p>
    <w:p>
      <w:pPr>
        <w:widowControl w:val="0"/>
        <w:numPr>
          <w:ilvl w:val="0"/>
          <w:numId w:val="0"/>
        </w:numPr>
        <w:jc w:val="both"/>
        <w:rPr>
          <w:rFonts w:hint="eastAsia"/>
        </w:rPr>
      </w:pPr>
      <w:r>
        <w:rPr>
          <w:rFonts w:hint="eastAsia"/>
        </w:rPr>
        <w:t>是它使眼睛明亮，使灵魂苏醒（诗19:7-8），使我们有得救的智慧（提后3:15）。</w:t>
      </w:r>
    </w:p>
    <w:p>
      <w:pPr>
        <w:widowControl w:val="0"/>
        <w:numPr>
          <w:ilvl w:val="0"/>
          <w:numId w:val="0"/>
        </w:numPr>
        <w:jc w:val="both"/>
        <w:rPr>
          <w:rFonts w:hint="eastAsia"/>
        </w:rPr>
      </w:pPr>
      <w:r>
        <w:rPr>
          <w:rFonts w:hint="eastAsia"/>
        </w:rPr>
        <w:t>This is the incorruptible seed by which we are born again (1 Pet 1:23).</w:t>
      </w:r>
    </w:p>
    <w:p>
      <w:pPr>
        <w:widowControl w:val="0"/>
        <w:numPr>
          <w:ilvl w:val="0"/>
          <w:numId w:val="0"/>
        </w:numPr>
        <w:jc w:val="both"/>
        <w:rPr>
          <w:rFonts w:hint="eastAsia"/>
        </w:rPr>
      </w:pPr>
      <w:r>
        <w:rPr>
          <w:rFonts w:hint="eastAsia"/>
        </w:rPr>
        <w:t>这是我们藉以重生的不能朽坏的种子（彼前1:23）。</w:t>
      </w:r>
    </w:p>
    <w:p>
      <w:pPr>
        <w:widowControl w:val="0"/>
        <w:numPr>
          <w:ilvl w:val="0"/>
          <w:numId w:val="0"/>
        </w:numPr>
        <w:jc w:val="both"/>
        <w:rPr>
          <w:rFonts w:hint="eastAsia"/>
        </w:rPr>
      </w:pPr>
      <w:r>
        <w:rPr>
          <w:rFonts w:hint="eastAsia"/>
        </w:rPr>
        <w:t>If we are washed, it is by the Word (Eph 5:26).</w:t>
      </w:r>
    </w:p>
    <w:p>
      <w:pPr>
        <w:widowControl w:val="0"/>
        <w:numPr>
          <w:ilvl w:val="0"/>
          <w:numId w:val="0"/>
        </w:numPr>
        <w:jc w:val="both"/>
        <w:rPr>
          <w:rFonts w:hint="eastAsia"/>
        </w:rPr>
      </w:pPr>
      <w:r>
        <w:rPr>
          <w:rFonts w:hint="eastAsia"/>
        </w:rPr>
        <w:t>如果我们被洗净，是藉着道（弗5:26）。</w:t>
      </w:r>
    </w:p>
    <w:p>
      <w:pPr>
        <w:widowControl w:val="0"/>
        <w:numPr>
          <w:ilvl w:val="0"/>
          <w:numId w:val="0"/>
        </w:numPr>
        <w:jc w:val="both"/>
        <w:rPr>
          <w:rFonts w:hint="eastAsia"/>
        </w:rPr>
      </w:pPr>
      <w:r>
        <w:rPr>
          <w:rFonts w:hint="eastAsia"/>
        </w:rPr>
        <w:t>If we are sanctified, it is through the truth (John 17:17).</w:t>
      </w:r>
    </w:p>
    <w:p>
      <w:pPr>
        <w:widowControl w:val="0"/>
        <w:numPr>
          <w:ilvl w:val="0"/>
          <w:numId w:val="0"/>
        </w:numPr>
        <w:jc w:val="both"/>
        <w:rPr>
          <w:rFonts w:hint="eastAsia"/>
        </w:rPr>
      </w:pPr>
      <w:r>
        <w:rPr>
          <w:rFonts w:hint="eastAsia"/>
        </w:rPr>
        <w:t>如果我们成圣，是藉着真理（约17:17）。</w:t>
      </w:r>
    </w:p>
    <w:p>
      <w:pPr>
        <w:widowControl w:val="0"/>
        <w:numPr>
          <w:ilvl w:val="0"/>
          <w:numId w:val="0"/>
        </w:numPr>
        <w:jc w:val="both"/>
        <w:rPr>
          <w:rFonts w:hint="eastAsia"/>
        </w:rPr>
      </w:pPr>
      <w:r>
        <w:rPr>
          <w:rFonts w:hint="eastAsia"/>
        </w:rPr>
        <w:t>This generates faith, and regenerates us (Rom 10:17; James 1:18).</w:t>
      </w:r>
    </w:p>
    <w:p>
      <w:pPr>
        <w:widowControl w:val="0"/>
        <w:numPr>
          <w:ilvl w:val="0"/>
          <w:numId w:val="0"/>
        </w:numPr>
        <w:jc w:val="both"/>
        <w:rPr>
          <w:rFonts w:hint="eastAsia"/>
        </w:rPr>
      </w:pPr>
      <w:r>
        <w:rPr>
          <w:rFonts w:hint="eastAsia"/>
        </w:rPr>
        <w:t>这产生信心，并使我们重生（罗10:17；雅1:18）。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you saints, how you should love the Word, for by this you have been converted!</w:t>
      </w:r>
    </w:p>
    <w:p>
      <w:pPr>
        <w:widowControl w:val="0"/>
        <w:numPr>
          <w:ilvl w:val="0"/>
          <w:numId w:val="0"/>
        </w:numPr>
        <w:jc w:val="both"/>
        <w:rPr>
          <w:rFonts w:hint="eastAsia"/>
        </w:rPr>
      </w:pPr>
      <w:r>
        <w:rPr>
          <w:rFonts w:hint="eastAsia"/>
        </w:rPr>
        <w:t>哦，众圣徒啊，你们何等应当爱慕圣言，因为你们是藉此归信的！</w:t>
      </w:r>
    </w:p>
    <w:p>
      <w:pPr>
        <w:widowControl w:val="0"/>
        <w:numPr>
          <w:ilvl w:val="0"/>
          <w:numId w:val="0"/>
        </w:numPr>
        <w:jc w:val="both"/>
        <w:rPr>
          <w:rFonts w:hint="eastAsia"/>
        </w:rPr>
      </w:pPr>
      <w:r>
        <w:rPr>
          <w:rFonts w:hint="eastAsia"/>
        </w:rPr>
        <w:t>You that have felt its renewing power, make much of it while you live; be ever thankful for it.</w:t>
      </w:r>
    </w:p>
    <w:p>
      <w:pPr>
        <w:widowControl w:val="0"/>
        <w:numPr>
          <w:ilvl w:val="0"/>
          <w:numId w:val="0"/>
        </w:numPr>
        <w:jc w:val="both"/>
        <w:rPr>
          <w:rFonts w:hint="eastAsia"/>
        </w:rPr>
      </w:pPr>
      <w:r>
        <w:rPr>
          <w:rFonts w:hint="eastAsia"/>
        </w:rPr>
        <w:t>你们这些感受过它更新能力的人，趁活着的时候要珍视它；要永远为此感恩。</w:t>
      </w:r>
    </w:p>
    <w:p>
      <w:pPr>
        <w:widowControl w:val="0"/>
        <w:numPr>
          <w:ilvl w:val="0"/>
          <w:numId w:val="0"/>
        </w:numPr>
        <w:jc w:val="both"/>
        <w:rPr>
          <w:rFonts w:hint="eastAsia"/>
        </w:rPr>
      </w:pPr>
      <w:r>
        <w:rPr>
          <w:rFonts w:hint="eastAsia"/>
        </w:rPr>
        <w:t>Tie it about your neck, write it upon your hand, lay it in your bosom.</w:t>
      </w:r>
    </w:p>
    <w:p>
      <w:pPr>
        <w:widowControl w:val="0"/>
        <w:numPr>
          <w:ilvl w:val="0"/>
          <w:numId w:val="0"/>
        </w:numPr>
        <w:jc w:val="both"/>
        <w:rPr>
          <w:rFonts w:hint="eastAsia"/>
        </w:rPr>
      </w:pPr>
      <w:r>
        <w:rPr>
          <w:rFonts w:hint="eastAsia"/>
        </w:rPr>
        <w:t>要系在你颈项上，写在你手上，放在你怀中。</w:t>
      </w:r>
    </w:p>
    <w:p>
      <w:pPr>
        <w:widowControl w:val="0"/>
        <w:numPr>
          <w:ilvl w:val="0"/>
          <w:numId w:val="0"/>
        </w:numPr>
        <w:jc w:val="both"/>
        <w:rPr>
          <w:rFonts w:hint="eastAsia"/>
        </w:rPr>
      </w:pPr>
      <w:r>
        <w:rPr>
          <w:rFonts w:hint="eastAsia"/>
        </w:rPr>
        <w:t>When you go let it lead you, when you sleep let it keep you, when you wake let it talk with you (Prov 6:21-22).</w:t>
      </w:r>
    </w:p>
    <w:p>
      <w:pPr>
        <w:widowControl w:val="0"/>
        <w:numPr>
          <w:ilvl w:val="0"/>
          <w:numId w:val="0"/>
        </w:numPr>
        <w:jc w:val="both"/>
        <w:rPr>
          <w:rFonts w:hint="eastAsia"/>
        </w:rPr>
      </w:pPr>
      <w:r>
        <w:rPr>
          <w:rFonts w:hint="eastAsia"/>
        </w:rPr>
        <w:t>你行走，它必引导你；你躺卧，它必保守你；你睡醒，它必与你谈论（箴6:21-22）。</w:t>
      </w:r>
    </w:p>
    <w:p>
      <w:pPr>
        <w:widowControl w:val="0"/>
        <w:numPr>
          <w:ilvl w:val="0"/>
          <w:numId w:val="0"/>
        </w:numPr>
        <w:jc w:val="both"/>
        <w:rPr>
          <w:rFonts w:hint="eastAsia"/>
        </w:rPr>
      </w:pPr>
      <w:r>
        <w:rPr>
          <w:rFonts w:hint="eastAsia"/>
        </w:rPr>
        <w:t>Say with the Psalmist, 'I will never forget your precepts, for by them you have quickened me' (Psalm 119:93).</w:t>
      </w:r>
    </w:p>
    <w:p>
      <w:pPr>
        <w:widowControl w:val="0"/>
        <w:numPr>
          <w:ilvl w:val="0"/>
          <w:numId w:val="0"/>
        </w:numPr>
        <w:jc w:val="both"/>
        <w:rPr>
          <w:rFonts w:hint="eastAsia"/>
        </w:rPr>
      </w:pPr>
      <w:r>
        <w:rPr>
          <w:rFonts w:hint="eastAsia"/>
        </w:rPr>
        <w:t>要与诗人同说：‘我永不忘记你的训词，因你用这训词将我救活了’（诗119:93）。</w:t>
      </w:r>
    </w:p>
    <w:p>
      <w:pPr>
        <w:widowControl w:val="0"/>
        <w:numPr>
          <w:ilvl w:val="0"/>
          <w:numId w:val="0"/>
        </w:numPr>
        <w:jc w:val="both"/>
        <w:rPr>
          <w:rFonts w:hint="eastAsia"/>
        </w:rPr>
      </w:pPr>
      <w:r>
        <w:rPr>
          <w:rFonts w:hint="eastAsia"/>
        </w:rPr>
        <w:t>You who are unconverted, read the Word with diligence; flock to where it is powerfully preached.</w:t>
      </w:r>
    </w:p>
    <w:p>
      <w:pPr>
        <w:widowControl w:val="0"/>
        <w:numPr>
          <w:ilvl w:val="0"/>
          <w:numId w:val="0"/>
        </w:numPr>
        <w:jc w:val="both"/>
        <w:rPr>
          <w:rFonts w:hint="eastAsia"/>
        </w:rPr>
      </w:pPr>
      <w:r>
        <w:rPr>
          <w:rFonts w:hint="eastAsia"/>
        </w:rPr>
        <w:t>你们这些未归信的人，要勤奋地阅读圣言；要涌向那些有力宣讲圣言的地方。</w:t>
      </w:r>
    </w:p>
    <w:p>
      <w:pPr>
        <w:widowControl w:val="0"/>
        <w:numPr>
          <w:ilvl w:val="0"/>
          <w:numId w:val="0"/>
        </w:numPr>
        <w:jc w:val="both"/>
        <w:rPr>
          <w:rFonts w:hint="eastAsia"/>
        </w:rPr>
      </w:pPr>
      <w:r>
        <w:rPr>
          <w:rFonts w:hint="eastAsia"/>
        </w:rPr>
        <w:t>Pray for the coming of the Spirit in the Word.</w:t>
      </w:r>
    </w:p>
    <w:p>
      <w:pPr>
        <w:widowControl w:val="0"/>
        <w:numPr>
          <w:ilvl w:val="0"/>
          <w:numId w:val="0"/>
        </w:numPr>
        <w:jc w:val="both"/>
        <w:rPr>
          <w:rFonts w:hint="eastAsia"/>
        </w:rPr>
      </w:pPr>
      <w:r>
        <w:rPr>
          <w:rFonts w:hint="eastAsia"/>
        </w:rPr>
        <w:t>为圣灵在圣言中的降临祷告。</w:t>
      </w:r>
    </w:p>
    <w:p>
      <w:pPr>
        <w:widowControl w:val="0"/>
        <w:numPr>
          <w:ilvl w:val="0"/>
          <w:numId w:val="0"/>
        </w:numPr>
        <w:jc w:val="both"/>
        <w:rPr>
          <w:rFonts w:hint="eastAsia"/>
        </w:rPr>
      </w:pPr>
      <w:r>
        <w:rPr>
          <w:rFonts w:hint="eastAsia"/>
        </w:rPr>
        <w:t>Come from your knees to the sermon, and come from the sermon to your knees.</w:t>
      </w:r>
    </w:p>
    <w:p>
      <w:pPr>
        <w:widowControl w:val="0"/>
        <w:numPr>
          <w:ilvl w:val="0"/>
          <w:numId w:val="0"/>
        </w:numPr>
        <w:jc w:val="both"/>
        <w:rPr>
          <w:rFonts w:hint="eastAsia"/>
        </w:rPr>
      </w:pPr>
      <w:r>
        <w:rPr>
          <w:rFonts w:hint="eastAsia"/>
        </w:rPr>
        <w:t>从你的膝盖来到讲道，从讲道回到你的膝盖。</w:t>
      </w:r>
    </w:p>
    <w:p>
      <w:pPr>
        <w:widowControl w:val="0"/>
        <w:numPr>
          <w:ilvl w:val="0"/>
          <w:numId w:val="0"/>
        </w:numPr>
        <w:jc w:val="both"/>
        <w:rPr>
          <w:rFonts w:hint="eastAsia"/>
        </w:rPr>
      </w:pPr>
      <w:r>
        <w:rPr>
          <w:rFonts w:hint="eastAsia"/>
        </w:rPr>
        <w:t>The sermon does not prosper—because it is not watered by prayers and tears, nor covered by meditation.</w:t>
      </w:r>
    </w:p>
    <w:p>
      <w:pPr>
        <w:widowControl w:val="0"/>
        <w:numPr>
          <w:ilvl w:val="0"/>
          <w:numId w:val="0"/>
        </w:numPr>
        <w:jc w:val="both"/>
        <w:rPr>
          <w:rFonts w:hint="eastAsia"/>
        </w:rPr>
      </w:pPr>
      <w:r>
        <w:rPr>
          <w:rFonts w:hint="eastAsia"/>
        </w:rPr>
        <w:t>讲道不兴旺——因为它没有被祷告和眼泪浇灌，也没有被默想覆盖。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The final END of conversion is man's salvation, and God's glory.</w:t>
      </w:r>
    </w:p>
    <w:p>
      <w:pPr>
        <w:widowControl w:val="0"/>
        <w:numPr>
          <w:ilvl w:val="0"/>
          <w:numId w:val="0"/>
        </w:numPr>
        <w:jc w:val="both"/>
        <w:rPr>
          <w:rFonts w:hint="eastAsia"/>
        </w:rPr>
      </w:pPr>
      <w:r>
        <w:rPr>
          <w:rFonts w:hint="eastAsia"/>
        </w:rPr>
        <w:t>4. 归信的最终目的是人的救恩和神的荣耀。</w:t>
      </w:r>
    </w:p>
    <w:p>
      <w:pPr>
        <w:widowControl w:val="0"/>
        <w:numPr>
          <w:ilvl w:val="0"/>
          <w:numId w:val="0"/>
        </w:numPr>
        <w:jc w:val="both"/>
        <w:rPr>
          <w:rFonts w:hint="eastAsia"/>
        </w:rPr>
      </w:pPr>
      <w:r>
        <w:rPr>
          <w:rFonts w:hint="eastAsia"/>
        </w:rPr>
        <w:t>We are chosen through sanctification to salvation (2 Thess 2:13), called that we might be glorified (Rom 8:30), but especially that God might be glorified (Isa 60:21), that we should show forth His praises (1 Pet 2:9), and be fruitful in good works (Col 1:10).</w:t>
      </w:r>
    </w:p>
    <w:p>
      <w:pPr>
        <w:widowControl w:val="0"/>
        <w:numPr>
          <w:ilvl w:val="0"/>
          <w:numId w:val="0"/>
        </w:numPr>
        <w:jc w:val="both"/>
        <w:rPr>
          <w:rFonts w:hint="eastAsia"/>
        </w:rPr>
      </w:pPr>
      <w:r>
        <w:rPr>
          <w:rFonts w:hint="eastAsia"/>
        </w:rPr>
        <w:t>我们藉着成圣被拣选以致得救（帖后2:13），被呼召为要得荣耀（罗8:30），但尤其是为要使神得荣耀（赛60:21），使我们宣扬祂的美德（彼前2:9），并在善行上多结果子（西1:10）。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Christian, do not forget the end of your calling.</w:t>
      </w:r>
    </w:p>
    <w:p>
      <w:pPr>
        <w:widowControl w:val="0"/>
        <w:numPr>
          <w:ilvl w:val="0"/>
          <w:numId w:val="0"/>
        </w:numPr>
        <w:jc w:val="both"/>
        <w:rPr>
          <w:rFonts w:hint="eastAsia"/>
        </w:rPr>
      </w:pPr>
      <w:r>
        <w:rPr>
          <w:rFonts w:hint="eastAsia"/>
        </w:rPr>
        <w:t>哦，基督徒，不要忘记你蒙召的目的。</w:t>
      </w:r>
    </w:p>
    <w:p>
      <w:pPr>
        <w:widowControl w:val="0"/>
        <w:numPr>
          <w:ilvl w:val="0"/>
          <w:numId w:val="0"/>
        </w:numPr>
        <w:jc w:val="both"/>
        <w:rPr>
          <w:rFonts w:hint="eastAsia"/>
        </w:rPr>
      </w:pPr>
      <w:r>
        <w:rPr>
          <w:rFonts w:hint="eastAsia"/>
        </w:rPr>
        <w:t>Let your light shine, let your lamp burn, let your fruits be good and many and in season (Psalm 1:3).</w:t>
      </w:r>
    </w:p>
    <w:p>
      <w:pPr>
        <w:widowControl w:val="0"/>
        <w:numPr>
          <w:ilvl w:val="0"/>
          <w:numId w:val="0"/>
        </w:numPr>
        <w:jc w:val="both"/>
        <w:rPr>
          <w:rFonts w:hint="eastAsia"/>
        </w:rPr>
      </w:pPr>
      <w:r>
        <w:rPr>
          <w:rFonts w:hint="eastAsia"/>
        </w:rPr>
        <w:t>让你的光照耀，让你的灯燃烧，让你的果子又好又多，按时结果（诗1:3）。</w:t>
      </w:r>
    </w:p>
    <w:p>
      <w:pPr>
        <w:widowControl w:val="0"/>
        <w:numPr>
          <w:ilvl w:val="0"/>
          <w:numId w:val="0"/>
        </w:numPr>
        <w:jc w:val="both"/>
        <w:rPr>
          <w:rFonts w:hint="eastAsia"/>
        </w:rPr>
      </w:pPr>
      <w:r>
        <w:rPr>
          <w:rFonts w:hint="eastAsia"/>
        </w:rPr>
        <w:t>Let all your designs fall in with God's, that He may be magnified in you (Phil 1:20).</w:t>
      </w:r>
    </w:p>
    <w:p>
      <w:pPr>
        <w:widowControl w:val="0"/>
        <w:numPr>
          <w:ilvl w:val="0"/>
          <w:numId w:val="0"/>
        </w:numPr>
        <w:jc w:val="both"/>
        <w:rPr>
          <w:rFonts w:hint="eastAsia"/>
        </w:rPr>
      </w:pPr>
      <w:r>
        <w:rPr>
          <w:rFonts w:hint="eastAsia"/>
        </w:rPr>
        <w:t>让你所有的计划都与神的一致，使祂在你里面得着荣耀（腓1:20）。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The SUBJECT of conversion is the elect sinner—and that in all his parts and powers, members and mind.</w:t>
      </w:r>
    </w:p>
    <w:p>
      <w:pPr>
        <w:widowControl w:val="0"/>
        <w:numPr>
          <w:ilvl w:val="0"/>
          <w:numId w:val="0"/>
        </w:numPr>
        <w:jc w:val="both"/>
        <w:rPr>
          <w:rFonts w:hint="eastAsia"/>
        </w:rPr>
      </w:pPr>
      <w:r>
        <w:rPr>
          <w:rFonts w:hint="eastAsia"/>
        </w:rPr>
        <w:t>5. 归信的主体是蒙拣选的罪人——并且是在他所有的部分和能力，肢体和心思意念中。</w:t>
      </w:r>
    </w:p>
    <w:p>
      <w:pPr>
        <w:widowControl w:val="0"/>
        <w:numPr>
          <w:ilvl w:val="0"/>
          <w:numId w:val="0"/>
        </w:numPr>
        <w:jc w:val="both"/>
        <w:rPr>
          <w:rFonts w:hint="eastAsia"/>
        </w:rPr>
      </w:pPr>
      <w:r>
        <w:rPr>
          <w:rFonts w:hint="eastAsia"/>
        </w:rPr>
        <w:t>Whom God predestinates, them only He calls (Rom 8:30).</w:t>
      </w:r>
    </w:p>
    <w:p>
      <w:pPr>
        <w:widowControl w:val="0"/>
        <w:numPr>
          <w:ilvl w:val="0"/>
          <w:numId w:val="0"/>
        </w:numPr>
        <w:jc w:val="both"/>
        <w:rPr>
          <w:rFonts w:hint="eastAsia"/>
        </w:rPr>
      </w:pPr>
      <w:r>
        <w:rPr>
          <w:rFonts w:hint="eastAsia"/>
        </w:rPr>
        <w:t>神所预定的人，祂才呼召他们（罗8:30）。</w:t>
      </w:r>
    </w:p>
    <w:p>
      <w:pPr>
        <w:widowControl w:val="0"/>
        <w:numPr>
          <w:ilvl w:val="0"/>
          <w:numId w:val="0"/>
        </w:numPr>
        <w:jc w:val="both"/>
        <w:rPr>
          <w:rFonts w:hint="eastAsia"/>
        </w:rPr>
      </w:pPr>
      <w:r>
        <w:rPr>
          <w:rFonts w:hint="eastAsia"/>
        </w:rPr>
        <w:t>None are drawn to Christ by their calling, nor come to Him by believing—but His sheep, those whom the Father has given Him (John 6:37,44).</w:t>
      </w:r>
    </w:p>
    <w:p>
      <w:pPr>
        <w:widowControl w:val="0"/>
        <w:numPr>
          <w:ilvl w:val="0"/>
          <w:numId w:val="0"/>
        </w:numPr>
        <w:jc w:val="both"/>
        <w:rPr>
          <w:rFonts w:hint="eastAsia"/>
        </w:rPr>
      </w:pPr>
      <w:r>
        <w:rPr>
          <w:rFonts w:hint="eastAsia"/>
        </w:rPr>
        <w:t>没有人因他们的呼召而被吸引到基督那里，也没有人因相信而到祂那里——只有祂的羊，那些父赐给祂的人（约6:37,44）。</w:t>
      </w:r>
    </w:p>
    <w:p>
      <w:pPr>
        <w:widowControl w:val="0"/>
        <w:numPr>
          <w:ilvl w:val="0"/>
          <w:numId w:val="0"/>
        </w:numPr>
        <w:jc w:val="both"/>
        <w:rPr>
          <w:rFonts w:hint="eastAsia"/>
        </w:rPr>
      </w:pPr>
      <w:r>
        <w:rPr>
          <w:rFonts w:hint="eastAsia"/>
        </w:rPr>
        <w:t>Effectual calling runs parallel with eternal election (2 Pet 1:10).</w:t>
      </w:r>
    </w:p>
    <w:p>
      <w:pPr>
        <w:widowControl w:val="0"/>
        <w:numPr>
          <w:ilvl w:val="0"/>
          <w:numId w:val="0"/>
        </w:numPr>
        <w:jc w:val="both"/>
        <w:rPr>
          <w:rFonts w:hint="eastAsia"/>
        </w:rPr>
      </w:pPr>
      <w:r>
        <w:rPr>
          <w:rFonts w:hint="eastAsia"/>
        </w:rPr>
        <w:t>有效的呼召与永恒的拣选并行不悖（彼后1:10）。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begin at the wrong end if you first dispute about your election.</w:t>
      </w:r>
    </w:p>
    <w:p>
      <w:pPr>
        <w:widowControl w:val="0"/>
        <w:numPr>
          <w:ilvl w:val="0"/>
          <w:numId w:val="0"/>
        </w:numPr>
        <w:jc w:val="both"/>
        <w:rPr>
          <w:rFonts w:hint="eastAsia"/>
        </w:rPr>
      </w:pPr>
      <w:r>
        <w:rPr>
          <w:rFonts w:hint="eastAsia"/>
        </w:rPr>
        <w:t>如果你首先争论你的拣选，你就从错误的一端开始了。</w:t>
      </w:r>
    </w:p>
    <w:p>
      <w:pPr>
        <w:widowControl w:val="0"/>
        <w:numPr>
          <w:ilvl w:val="0"/>
          <w:numId w:val="0"/>
        </w:numPr>
        <w:jc w:val="both"/>
        <w:rPr>
          <w:rFonts w:hint="eastAsia"/>
        </w:rPr>
      </w:pPr>
      <w:r>
        <w:rPr>
          <w:rFonts w:hint="eastAsia"/>
        </w:rPr>
        <w:t>Prove your conversion, and then never doubt your election.</w:t>
      </w:r>
    </w:p>
    <w:p>
      <w:pPr>
        <w:widowControl w:val="0"/>
        <w:numPr>
          <w:ilvl w:val="0"/>
          <w:numId w:val="0"/>
        </w:numPr>
        <w:jc w:val="both"/>
        <w:rPr>
          <w:rFonts w:hint="eastAsia"/>
        </w:rPr>
      </w:pPr>
      <w:r>
        <w:rPr>
          <w:rFonts w:hint="eastAsia"/>
        </w:rPr>
        <w:t>证明你的归信，然后就永不要怀疑你的拣选。</w:t>
      </w:r>
    </w:p>
    <w:p>
      <w:pPr>
        <w:widowControl w:val="0"/>
        <w:numPr>
          <w:ilvl w:val="0"/>
          <w:numId w:val="0"/>
        </w:numPr>
        <w:jc w:val="both"/>
        <w:rPr>
          <w:rFonts w:hint="eastAsia"/>
        </w:rPr>
      </w:pPr>
      <w:r>
        <w:rPr>
          <w:rFonts w:hint="eastAsia"/>
        </w:rPr>
        <w:t>If you cannot yet prove it, set upon a present and thorough turning.</w:t>
      </w:r>
    </w:p>
    <w:p>
      <w:pPr>
        <w:widowControl w:val="0"/>
        <w:numPr>
          <w:ilvl w:val="0"/>
          <w:numId w:val="0"/>
        </w:numPr>
        <w:jc w:val="both"/>
        <w:rPr>
          <w:rFonts w:hint="eastAsia"/>
        </w:rPr>
      </w:pPr>
      <w:r>
        <w:rPr>
          <w:rFonts w:hint="eastAsia"/>
        </w:rPr>
        <w:t>如果你还不能证明，就着手于当下彻底的归正。</w:t>
      </w:r>
    </w:p>
    <w:p>
      <w:pPr>
        <w:widowControl w:val="0"/>
        <w:numPr>
          <w:ilvl w:val="0"/>
          <w:numId w:val="0"/>
        </w:numPr>
        <w:jc w:val="both"/>
        <w:rPr>
          <w:rFonts w:hint="eastAsia"/>
        </w:rPr>
      </w:pPr>
      <w:r>
        <w:rPr>
          <w:rFonts w:hint="eastAsia"/>
        </w:rPr>
        <w:t>Whatever God's purposes be, which are secret, I am sure His promises are plain.</w:t>
      </w:r>
    </w:p>
    <w:p>
      <w:pPr>
        <w:widowControl w:val="0"/>
        <w:numPr>
          <w:ilvl w:val="0"/>
          <w:numId w:val="0"/>
        </w:numPr>
        <w:jc w:val="both"/>
        <w:rPr>
          <w:rFonts w:hint="eastAsia"/>
        </w:rPr>
      </w:pPr>
      <w:r>
        <w:rPr>
          <w:rFonts w:hint="eastAsia"/>
        </w:rPr>
        <w:t>无论神的旨意如何，那是奥秘的，但我确信祂的应许是清楚的。</w:t>
      </w:r>
    </w:p>
    <w:p>
      <w:pPr>
        <w:widowControl w:val="0"/>
        <w:numPr>
          <w:ilvl w:val="0"/>
          <w:numId w:val="0"/>
        </w:numPr>
        <w:jc w:val="both"/>
        <w:rPr>
          <w:rFonts w:hint="eastAsia"/>
        </w:rPr>
      </w:pPr>
      <w:r>
        <w:rPr>
          <w:rFonts w:hint="eastAsia"/>
        </w:rPr>
        <w:t>How desperately do rebels argue! 'If I am elected I shall be saved, do what I will. If not, I shall be damned, do what I can.'</w:t>
      </w:r>
    </w:p>
    <w:p>
      <w:pPr>
        <w:widowControl w:val="0"/>
        <w:numPr>
          <w:ilvl w:val="0"/>
          <w:numId w:val="0"/>
        </w:numPr>
        <w:jc w:val="both"/>
        <w:rPr>
          <w:rFonts w:hint="eastAsia"/>
        </w:rPr>
      </w:pPr>
      <w:r>
        <w:rPr>
          <w:rFonts w:hint="eastAsia"/>
        </w:rPr>
        <w:t>悖逆的人何等绝望地争辩！‘如果我被拣选了，无论我做什么，我都会得救。如果不是，无论我怎么做，我都会被定罪。’</w:t>
      </w:r>
    </w:p>
    <w:p>
      <w:pPr>
        <w:widowControl w:val="0"/>
        <w:numPr>
          <w:ilvl w:val="0"/>
          <w:numId w:val="0"/>
        </w:numPr>
        <w:jc w:val="both"/>
        <w:rPr>
          <w:rFonts w:hint="eastAsia"/>
        </w:rPr>
      </w:pPr>
      <w:r>
        <w:rPr>
          <w:rFonts w:hint="eastAsia"/>
        </w:rPr>
        <w:t>Perverse sinner, will you begin where you should end?</w:t>
      </w:r>
    </w:p>
    <w:p>
      <w:pPr>
        <w:widowControl w:val="0"/>
        <w:numPr>
          <w:ilvl w:val="0"/>
          <w:numId w:val="0"/>
        </w:numPr>
        <w:jc w:val="both"/>
        <w:rPr>
          <w:rFonts w:hint="eastAsia"/>
        </w:rPr>
      </w:pPr>
      <w:r>
        <w:rPr>
          <w:rFonts w:hint="eastAsia"/>
        </w:rPr>
        <w:t>悖谬的罪人啊，你难道要从你应该结束的地方开始吗？</w:t>
      </w:r>
    </w:p>
    <w:p>
      <w:pPr>
        <w:widowControl w:val="0"/>
        <w:numPr>
          <w:ilvl w:val="0"/>
          <w:numId w:val="0"/>
        </w:numPr>
        <w:jc w:val="both"/>
        <w:rPr>
          <w:rFonts w:hint="eastAsia"/>
        </w:rPr>
      </w:pPr>
      <w:r>
        <w:rPr>
          <w:rFonts w:hint="eastAsia"/>
        </w:rPr>
        <w:t>Is not the word before you? What says it?</w:t>
      </w:r>
    </w:p>
    <w:p>
      <w:pPr>
        <w:widowControl w:val="0"/>
        <w:numPr>
          <w:ilvl w:val="0"/>
          <w:numId w:val="0"/>
        </w:numPr>
        <w:jc w:val="both"/>
        <w:rPr>
          <w:rFonts w:hint="eastAsia"/>
        </w:rPr>
      </w:pPr>
      <w:r>
        <w:rPr>
          <w:rFonts w:hint="eastAsia"/>
        </w:rPr>
        <w:t>圣言不就在你面前吗？它说什么？</w:t>
      </w:r>
    </w:p>
    <w:p>
      <w:pPr>
        <w:widowControl w:val="0"/>
        <w:numPr>
          <w:ilvl w:val="0"/>
          <w:numId w:val="0"/>
        </w:numPr>
        <w:jc w:val="both"/>
        <w:rPr>
          <w:rFonts w:hint="eastAsia"/>
        </w:rPr>
      </w:pPr>
      <w:r>
        <w:rPr>
          <w:rFonts w:hint="eastAsia"/>
        </w:rPr>
        <w:t>'Repent and be converted, that your sins may be blotted out.'</w:t>
      </w:r>
    </w:p>
    <w:p>
      <w:pPr>
        <w:widowControl w:val="0"/>
        <w:numPr>
          <w:ilvl w:val="0"/>
          <w:numId w:val="0"/>
        </w:numPr>
        <w:jc w:val="both"/>
        <w:rPr>
          <w:rFonts w:hint="eastAsia"/>
        </w:rPr>
      </w:pPr>
      <w:r>
        <w:rPr>
          <w:rFonts w:hint="eastAsia"/>
        </w:rPr>
        <w:t>‘你们当悔改归正，使你们的罪得以涂抹。’</w:t>
      </w:r>
    </w:p>
    <w:p>
      <w:pPr>
        <w:widowControl w:val="0"/>
        <w:numPr>
          <w:ilvl w:val="0"/>
          <w:numId w:val="0"/>
        </w:numPr>
        <w:jc w:val="both"/>
        <w:rPr>
          <w:rFonts w:hint="eastAsia"/>
        </w:rPr>
      </w:pPr>
      <w:r>
        <w:rPr>
          <w:rFonts w:hint="eastAsia"/>
        </w:rPr>
        <w:t>'If you mortify the deeds of the body you shall live.'</w:t>
      </w:r>
    </w:p>
    <w:p>
      <w:pPr>
        <w:widowControl w:val="0"/>
        <w:numPr>
          <w:ilvl w:val="0"/>
          <w:numId w:val="0"/>
        </w:numPr>
        <w:jc w:val="both"/>
        <w:rPr>
          <w:rFonts w:hint="eastAsia"/>
        </w:rPr>
      </w:pPr>
      <w:r>
        <w:rPr>
          <w:rFonts w:hint="eastAsia"/>
        </w:rPr>
        <w:t>‘你们若靠着圣灵治死身体的恶行，必要活着。’</w:t>
      </w:r>
    </w:p>
    <w:p>
      <w:pPr>
        <w:widowControl w:val="0"/>
        <w:numPr>
          <w:ilvl w:val="0"/>
          <w:numId w:val="0"/>
        </w:numPr>
        <w:jc w:val="both"/>
        <w:rPr>
          <w:rFonts w:hint="eastAsia"/>
        </w:rPr>
      </w:pPr>
      <w:r>
        <w:rPr>
          <w:rFonts w:hint="eastAsia"/>
        </w:rPr>
        <w:t>'Believe and be saved' (Acts 3:19; Rom 8:13; Acts 16:31).</w:t>
      </w:r>
    </w:p>
    <w:p>
      <w:pPr>
        <w:widowControl w:val="0"/>
        <w:numPr>
          <w:ilvl w:val="0"/>
          <w:numId w:val="0"/>
        </w:numPr>
        <w:jc w:val="both"/>
        <w:rPr>
          <w:rFonts w:hint="eastAsia"/>
        </w:rPr>
      </w:pPr>
      <w:r>
        <w:rPr>
          <w:rFonts w:hint="eastAsia"/>
        </w:rPr>
        <w:t>‘当信主耶稣，你和你一家都必得救’（徒3:19；罗8:13；徒16:31）。</w:t>
      </w:r>
    </w:p>
    <w:p>
      <w:pPr>
        <w:widowControl w:val="0"/>
        <w:numPr>
          <w:ilvl w:val="0"/>
          <w:numId w:val="0"/>
        </w:numPr>
        <w:jc w:val="both"/>
        <w:rPr>
          <w:rFonts w:hint="eastAsia"/>
        </w:rPr>
      </w:pPr>
      <w:r>
        <w:rPr>
          <w:rFonts w:hint="eastAsia"/>
        </w:rPr>
        <w:t>What can be plainer?</w:t>
      </w:r>
    </w:p>
    <w:p>
      <w:pPr>
        <w:widowControl w:val="0"/>
        <w:numPr>
          <w:ilvl w:val="0"/>
          <w:numId w:val="0"/>
        </w:numPr>
        <w:jc w:val="both"/>
        <w:rPr>
          <w:rFonts w:hint="eastAsia"/>
        </w:rPr>
      </w:pPr>
      <w:r>
        <w:rPr>
          <w:rFonts w:hint="eastAsia"/>
        </w:rPr>
        <w:t>还有什么比这更清楚的呢？</w:t>
      </w:r>
    </w:p>
    <w:p>
      <w:pPr>
        <w:widowControl w:val="0"/>
        <w:numPr>
          <w:ilvl w:val="0"/>
          <w:numId w:val="0"/>
        </w:numPr>
        <w:jc w:val="both"/>
        <w:rPr>
          <w:rFonts w:hint="eastAsia"/>
        </w:rPr>
      </w:pPr>
      <w:r>
        <w:rPr>
          <w:rFonts w:hint="eastAsia"/>
        </w:rPr>
        <w:t>Do not stand still disputing about your election—but set to repenting and believing.</w:t>
      </w:r>
    </w:p>
    <w:p>
      <w:pPr>
        <w:widowControl w:val="0"/>
        <w:numPr>
          <w:ilvl w:val="0"/>
          <w:numId w:val="0"/>
        </w:numPr>
        <w:jc w:val="both"/>
        <w:rPr>
          <w:rFonts w:hint="eastAsia"/>
        </w:rPr>
      </w:pPr>
      <w:r>
        <w:rPr>
          <w:rFonts w:hint="eastAsia"/>
        </w:rPr>
        <w:t>不要停下来争论你的拣选——而要着手悔改和相信。</w:t>
      </w:r>
    </w:p>
    <w:p>
      <w:pPr>
        <w:widowControl w:val="0"/>
        <w:numPr>
          <w:ilvl w:val="0"/>
          <w:numId w:val="0"/>
        </w:numPr>
        <w:jc w:val="both"/>
        <w:rPr>
          <w:rFonts w:hint="eastAsia"/>
        </w:rPr>
      </w:pPr>
      <w:r>
        <w:rPr>
          <w:rFonts w:hint="eastAsia"/>
        </w:rPr>
        <w:t>Cry to God for converting grace.</w:t>
      </w:r>
    </w:p>
    <w:p>
      <w:pPr>
        <w:widowControl w:val="0"/>
        <w:numPr>
          <w:ilvl w:val="0"/>
          <w:numId w:val="0"/>
        </w:numPr>
        <w:jc w:val="both"/>
        <w:rPr>
          <w:rFonts w:hint="eastAsia"/>
        </w:rPr>
      </w:pPr>
      <w:r>
        <w:rPr>
          <w:rFonts w:hint="eastAsia"/>
        </w:rPr>
        <w:t>向神呼求归信的恩典。</w:t>
      </w:r>
    </w:p>
    <w:p>
      <w:pPr>
        <w:widowControl w:val="0"/>
        <w:numPr>
          <w:ilvl w:val="0"/>
          <w:numId w:val="0"/>
        </w:numPr>
        <w:jc w:val="both"/>
        <w:rPr>
          <w:rFonts w:hint="eastAsia"/>
        </w:rPr>
      </w:pPr>
      <w:r>
        <w:rPr>
          <w:rFonts w:hint="eastAsia"/>
        </w:rPr>
        <w:t>Revealed things belong to you; in these busy yourself.</w:t>
      </w:r>
    </w:p>
    <w:p>
      <w:pPr>
        <w:widowControl w:val="0"/>
        <w:numPr>
          <w:ilvl w:val="0"/>
          <w:numId w:val="0"/>
        </w:numPr>
        <w:jc w:val="both"/>
        <w:rPr>
          <w:rFonts w:hint="eastAsia"/>
        </w:rPr>
      </w:pPr>
      <w:r>
        <w:rPr>
          <w:rFonts w:hint="eastAsia"/>
        </w:rPr>
        <w:t>显明的事是属你们的；在这些事上要殷勤。</w:t>
      </w:r>
    </w:p>
    <w:p>
      <w:pPr>
        <w:widowControl w:val="0"/>
        <w:numPr>
          <w:ilvl w:val="0"/>
          <w:numId w:val="0"/>
        </w:numPr>
        <w:jc w:val="both"/>
        <w:rPr>
          <w:rFonts w:hint="eastAsia"/>
        </w:rPr>
      </w:pPr>
      <w:r>
        <w:rPr>
          <w:rFonts w:hint="eastAsia"/>
        </w:rPr>
        <w:t>It is just, as one well said, that they who will not feed on the plain food of the Word should be choked with the bones.</w:t>
      </w:r>
    </w:p>
    <w:p>
      <w:pPr>
        <w:widowControl w:val="0"/>
        <w:numPr>
          <w:ilvl w:val="0"/>
          <w:numId w:val="0"/>
        </w:numPr>
        <w:jc w:val="both"/>
        <w:rPr>
          <w:rFonts w:hint="eastAsia"/>
        </w:rPr>
      </w:pPr>
      <w:r>
        <w:rPr>
          <w:rFonts w:hint="eastAsia"/>
        </w:rPr>
        <w:t>正如有人说得好，那些不愿以圣言的素食为食的人，理当被骨头噎住。</w:t>
      </w:r>
    </w:p>
    <w:p>
      <w:pPr>
        <w:widowControl w:val="0"/>
        <w:numPr>
          <w:ilvl w:val="0"/>
          <w:numId w:val="0"/>
        </w:numPr>
        <w:jc w:val="both"/>
        <w:rPr>
          <w:rFonts w:hint="eastAsia"/>
        </w:rPr>
      </w:pPr>
      <w:r>
        <w:rPr>
          <w:rFonts w:hint="eastAsia"/>
        </w:rPr>
        <w:t>Whatever God's purposes may be, I am sure His promises are true.</w:t>
      </w:r>
    </w:p>
    <w:p>
      <w:pPr>
        <w:widowControl w:val="0"/>
        <w:numPr>
          <w:ilvl w:val="0"/>
          <w:numId w:val="0"/>
        </w:numPr>
        <w:jc w:val="both"/>
        <w:rPr>
          <w:rFonts w:hint="eastAsia"/>
        </w:rPr>
      </w:pPr>
      <w:r>
        <w:rPr>
          <w:rFonts w:hint="eastAsia"/>
        </w:rPr>
        <w:t>无论神的旨意如何，我确信祂的应许是真实的。</w:t>
      </w:r>
    </w:p>
    <w:p>
      <w:pPr>
        <w:widowControl w:val="0"/>
        <w:numPr>
          <w:ilvl w:val="0"/>
          <w:numId w:val="0"/>
        </w:numPr>
        <w:jc w:val="both"/>
        <w:rPr>
          <w:rFonts w:hint="eastAsia"/>
        </w:rPr>
      </w:pPr>
      <w:r>
        <w:rPr>
          <w:rFonts w:hint="eastAsia"/>
        </w:rPr>
        <w:t>Whatever the decrees of heaven may be, I am sure that if I repent and believe, I shall be saved; and that if I do not repent, I shall be damned.</w:t>
      </w:r>
    </w:p>
    <w:p>
      <w:pPr>
        <w:widowControl w:val="0"/>
        <w:numPr>
          <w:ilvl w:val="0"/>
          <w:numId w:val="0"/>
        </w:numPr>
        <w:jc w:val="both"/>
        <w:rPr>
          <w:rFonts w:hint="eastAsia"/>
        </w:rPr>
      </w:pPr>
      <w:r>
        <w:rPr>
          <w:rFonts w:hint="eastAsia"/>
        </w:rPr>
        <w:t>无论天上的定旨如何，我确信如果我悔改并相信，我就会得救；如果我不悔改，我就会被定罪。</w:t>
      </w:r>
    </w:p>
    <w:p>
      <w:pPr>
        <w:widowControl w:val="0"/>
        <w:numPr>
          <w:ilvl w:val="0"/>
          <w:numId w:val="0"/>
        </w:numPr>
        <w:jc w:val="both"/>
        <w:rPr>
          <w:rFonts w:hint="eastAsia"/>
        </w:rPr>
      </w:pPr>
      <w:r>
        <w:rPr>
          <w:rFonts w:hint="eastAsia"/>
        </w:rPr>
        <w:t>Is not this plain ground for you; and will you yet run upon the rocks?</w:t>
      </w:r>
    </w:p>
    <w:p>
      <w:pPr>
        <w:widowControl w:val="0"/>
        <w:numPr>
          <w:ilvl w:val="0"/>
          <w:numId w:val="0"/>
        </w:numPr>
        <w:jc w:val="both"/>
        <w:rPr>
          <w:rFonts w:hint="eastAsia"/>
        </w:rPr>
      </w:pPr>
      <w:r>
        <w:rPr>
          <w:rFonts w:hint="eastAsia"/>
        </w:rPr>
        <w:t>这难道不是为你预备的平坦之地吗；你还要往礁石上撞吗？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 particularly, this change of conversion extends to the whole man.</w:t>
      </w:r>
    </w:p>
    <w:p>
      <w:pPr>
        <w:widowControl w:val="0"/>
        <w:numPr>
          <w:ilvl w:val="0"/>
          <w:numId w:val="0"/>
        </w:numPr>
        <w:jc w:val="both"/>
        <w:rPr>
          <w:rFonts w:hint="eastAsia"/>
        </w:rPr>
      </w:pPr>
      <w:r>
        <w:rPr>
          <w:rFonts w:hint="eastAsia"/>
        </w:rPr>
        <w:t>更具体地说，这种归信的改变遍及全人。</w:t>
      </w:r>
    </w:p>
    <w:p>
      <w:pPr>
        <w:widowControl w:val="0"/>
        <w:numPr>
          <w:ilvl w:val="0"/>
          <w:numId w:val="0"/>
        </w:numPr>
        <w:jc w:val="both"/>
        <w:rPr>
          <w:rFonts w:hint="eastAsia"/>
        </w:rPr>
      </w:pPr>
      <w:r>
        <w:rPr>
          <w:rFonts w:hint="eastAsia"/>
        </w:rPr>
        <w:t>A carnal person may have some shreds of good morality—but he is never good throughout the whole cloth.</w:t>
      </w:r>
    </w:p>
    <w:p>
      <w:pPr>
        <w:widowControl w:val="0"/>
        <w:numPr>
          <w:ilvl w:val="0"/>
          <w:numId w:val="0"/>
        </w:numPr>
        <w:jc w:val="both"/>
        <w:rPr>
          <w:rFonts w:hint="eastAsia"/>
        </w:rPr>
      </w:pPr>
      <w:r>
        <w:rPr>
          <w:rFonts w:hint="eastAsia"/>
        </w:rPr>
        <w:t>一个属肉体的人可能有一些良好道德的碎片——但他绝不是整块布料都好。</w:t>
      </w:r>
    </w:p>
    <w:p>
      <w:pPr>
        <w:widowControl w:val="0"/>
        <w:numPr>
          <w:ilvl w:val="0"/>
          <w:numId w:val="0"/>
        </w:numPr>
        <w:jc w:val="both"/>
        <w:rPr>
          <w:rFonts w:hint="eastAsia"/>
        </w:rPr>
      </w:pPr>
      <w:r>
        <w:rPr>
          <w:rFonts w:hint="eastAsia"/>
        </w:rPr>
        <w:t>Conversion is not a repairing of the old building; but it takes all down, and erects a new structure.</w:t>
      </w:r>
    </w:p>
    <w:p>
      <w:pPr>
        <w:widowControl w:val="0"/>
        <w:numPr>
          <w:ilvl w:val="0"/>
          <w:numId w:val="0"/>
        </w:numPr>
        <w:jc w:val="both"/>
        <w:rPr>
          <w:rFonts w:hint="eastAsia"/>
        </w:rPr>
      </w:pPr>
      <w:r>
        <w:rPr>
          <w:rFonts w:hint="eastAsia"/>
        </w:rPr>
        <w:t>归信不是修补旧建筑；而是把一切都拆毁，建造一个新的结构。</w:t>
      </w:r>
    </w:p>
    <w:p>
      <w:pPr>
        <w:widowControl w:val="0"/>
        <w:numPr>
          <w:ilvl w:val="0"/>
          <w:numId w:val="0"/>
        </w:numPr>
        <w:jc w:val="both"/>
        <w:rPr>
          <w:rFonts w:hint="eastAsia"/>
        </w:rPr>
      </w:pPr>
      <w:r>
        <w:rPr>
          <w:rFonts w:hint="eastAsia"/>
        </w:rPr>
        <w:t>It is not the sewing on a patch of holiness; but with the true convert, holiness is woven into all his powers, principles and practice.</w:t>
      </w:r>
    </w:p>
    <w:p>
      <w:pPr>
        <w:widowControl w:val="0"/>
        <w:numPr>
          <w:ilvl w:val="0"/>
          <w:numId w:val="0"/>
        </w:numPr>
        <w:jc w:val="both"/>
        <w:rPr>
          <w:rFonts w:hint="eastAsia"/>
        </w:rPr>
      </w:pPr>
      <w:r>
        <w:rPr>
          <w:rFonts w:hint="eastAsia"/>
        </w:rPr>
        <w:t>它不是缝上一块圣洁的补丁；对于真正的归信者，圣洁被编织到他所有的能力、原则和实践中。</w:t>
      </w:r>
    </w:p>
    <w:p>
      <w:pPr>
        <w:widowControl w:val="0"/>
        <w:numPr>
          <w:ilvl w:val="0"/>
          <w:numId w:val="0"/>
        </w:numPr>
        <w:jc w:val="both"/>
        <w:rPr>
          <w:rFonts w:hint="eastAsia"/>
        </w:rPr>
      </w:pPr>
      <w:r>
        <w:rPr>
          <w:rFonts w:hint="eastAsia"/>
        </w:rPr>
        <w:t>The sincere Christian is quite a new fabric, from the foundation to the top-stone.</w:t>
      </w:r>
    </w:p>
    <w:p>
      <w:pPr>
        <w:widowControl w:val="0"/>
        <w:numPr>
          <w:ilvl w:val="0"/>
          <w:numId w:val="0"/>
        </w:numPr>
        <w:jc w:val="both"/>
        <w:rPr>
          <w:rFonts w:hint="eastAsia"/>
        </w:rPr>
      </w:pPr>
      <w:r>
        <w:rPr>
          <w:rFonts w:hint="eastAsia"/>
        </w:rPr>
        <w:t>真诚的基督徒是一件全新的织物，从根基到顶石都是新的。</w:t>
      </w:r>
    </w:p>
    <w:p>
      <w:pPr>
        <w:widowControl w:val="0"/>
        <w:numPr>
          <w:ilvl w:val="0"/>
          <w:numId w:val="0"/>
        </w:numPr>
        <w:jc w:val="both"/>
        <w:rPr>
          <w:rFonts w:hint="eastAsia"/>
        </w:rPr>
      </w:pPr>
      <w:r>
        <w:rPr>
          <w:rFonts w:hint="eastAsia"/>
        </w:rPr>
        <w:t>He is a new man, a new creature; all things are become new (2 Cor 5:17).</w:t>
      </w:r>
    </w:p>
    <w:p>
      <w:pPr>
        <w:widowControl w:val="0"/>
        <w:numPr>
          <w:ilvl w:val="0"/>
          <w:numId w:val="0"/>
        </w:numPr>
        <w:jc w:val="both"/>
        <w:rPr>
          <w:rFonts w:hint="eastAsia"/>
        </w:rPr>
      </w:pPr>
      <w:r>
        <w:rPr>
          <w:rFonts w:hint="eastAsia"/>
        </w:rPr>
        <w:t>他是一个新人，一个新造的人；旧事已过，都变成新的了（林后5:17）。</w:t>
      </w:r>
    </w:p>
    <w:p>
      <w:pPr>
        <w:widowControl w:val="0"/>
        <w:numPr>
          <w:ilvl w:val="0"/>
          <w:numId w:val="0"/>
        </w:numPr>
        <w:jc w:val="both"/>
        <w:rPr>
          <w:rFonts w:hint="eastAsia"/>
        </w:rPr>
      </w:pPr>
      <w:r>
        <w:rPr>
          <w:rFonts w:hint="eastAsia"/>
        </w:rPr>
        <w:t>Conversion is a deep work, a heart work.</w:t>
      </w:r>
    </w:p>
    <w:p>
      <w:pPr>
        <w:widowControl w:val="0"/>
        <w:numPr>
          <w:ilvl w:val="0"/>
          <w:numId w:val="0"/>
        </w:numPr>
        <w:jc w:val="both"/>
        <w:rPr>
          <w:rFonts w:hint="eastAsia"/>
        </w:rPr>
      </w:pPr>
      <w:r>
        <w:rPr>
          <w:rFonts w:hint="eastAsia"/>
        </w:rPr>
        <w:t>归信是一项深刻的工作，一项心灵的工作。</w:t>
      </w:r>
    </w:p>
    <w:p>
      <w:pPr>
        <w:widowControl w:val="0"/>
        <w:numPr>
          <w:ilvl w:val="0"/>
          <w:numId w:val="0"/>
        </w:numPr>
        <w:jc w:val="both"/>
        <w:rPr>
          <w:rFonts w:hint="eastAsia"/>
        </w:rPr>
      </w:pPr>
      <w:r>
        <w:rPr>
          <w:rFonts w:hint="eastAsia"/>
        </w:rPr>
        <w:t>It makes a new man in a new world.</w:t>
      </w:r>
    </w:p>
    <w:p>
      <w:pPr>
        <w:widowControl w:val="0"/>
        <w:numPr>
          <w:ilvl w:val="0"/>
          <w:numId w:val="0"/>
        </w:numPr>
        <w:jc w:val="both"/>
        <w:rPr>
          <w:rFonts w:hint="eastAsia"/>
        </w:rPr>
      </w:pPr>
      <w:r>
        <w:rPr>
          <w:rFonts w:hint="eastAsia"/>
        </w:rPr>
        <w:t>它在一个新世界里造就一个新人。</w:t>
      </w:r>
    </w:p>
    <w:p>
      <w:pPr>
        <w:widowControl w:val="0"/>
        <w:numPr>
          <w:ilvl w:val="0"/>
          <w:numId w:val="0"/>
        </w:numPr>
        <w:jc w:val="both"/>
        <w:rPr>
          <w:rFonts w:hint="eastAsia"/>
        </w:rPr>
      </w:pPr>
      <w:r>
        <w:rPr>
          <w:rFonts w:hint="eastAsia"/>
        </w:rPr>
        <w:t>It extends to the whole man, to the mind, to the members, to the motions of the whole life.</w:t>
      </w:r>
    </w:p>
    <w:p>
      <w:pPr>
        <w:widowControl w:val="0"/>
        <w:numPr>
          <w:ilvl w:val="0"/>
          <w:numId w:val="0"/>
        </w:numPr>
        <w:jc w:val="both"/>
        <w:rPr>
          <w:rFonts w:hint="eastAsia"/>
        </w:rPr>
      </w:pPr>
      <w:r>
        <w:rPr>
          <w:rFonts w:hint="eastAsia"/>
        </w:rPr>
        <w:t>它遍及全人，到心思，到肢体，到整个生命的动态。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The MIND.</w:t>
      </w:r>
    </w:p>
    <w:p>
      <w:pPr>
        <w:widowControl w:val="0"/>
        <w:numPr>
          <w:ilvl w:val="0"/>
          <w:numId w:val="0"/>
        </w:numPr>
        <w:jc w:val="both"/>
        <w:rPr>
          <w:rFonts w:hint="eastAsia"/>
        </w:rPr>
      </w:pPr>
      <w:r>
        <w:rPr>
          <w:rFonts w:hint="eastAsia"/>
        </w:rPr>
        <w:t>[1] 心思。</w:t>
      </w:r>
    </w:p>
    <w:p>
      <w:pPr>
        <w:widowControl w:val="0"/>
        <w:numPr>
          <w:ilvl w:val="0"/>
          <w:numId w:val="0"/>
        </w:numPr>
        <w:jc w:val="both"/>
        <w:rPr>
          <w:rFonts w:hint="eastAsia"/>
        </w:rPr>
      </w:pPr>
      <w:r>
        <w:rPr>
          <w:rFonts w:hint="eastAsia"/>
        </w:rPr>
        <w:t>Conversion turns the balance of the judgment, so that God and His glory outweigh all carnal and worldly interests.</w:t>
      </w:r>
    </w:p>
    <w:p>
      <w:pPr>
        <w:widowControl w:val="0"/>
        <w:numPr>
          <w:ilvl w:val="0"/>
          <w:numId w:val="0"/>
        </w:numPr>
        <w:jc w:val="both"/>
        <w:rPr>
          <w:rFonts w:hint="eastAsia"/>
        </w:rPr>
      </w:pPr>
      <w:r>
        <w:rPr>
          <w:rFonts w:hint="eastAsia"/>
        </w:rPr>
        <w:t>归信扭转了判断的天平，使神和祂的荣耀重过一切属肉体和属世的利益。</w:t>
      </w:r>
    </w:p>
    <w:p>
      <w:pPr>
        <w:widowControl w:val="0"/>
        <w:numPr>
          <w:ilvl w:val="0"/>
          <w:numId w:val="0"/>
        </w:numPr>
        <w:jc w:val="both"/>
        <w:rPr>
          <w:rFonts w:hint="eastAsia"/>
        </w:rPr>
      </w:pPr>
      <w:r>
        <w:rPr>
          <w:rFonts w:hint="eastAsia"/>
        </w:rPr>
        <w:t>It opens the eye of the mind, and makes the scales of its native ignorance fall off, and turns men from darkness to light.</w:t>
      </w:r>
    </w:p>
    <w:p>
      <w:pPr>
        <w:widowControl w:val="0"/>
        <w:numPr>
          <w:ilvl w:val="0"/>
          <w:numId w:val="0"/>
        </w:numPr>
        <w:jc w:val="both"/>
        <w:rPr>
          <w:rFonts w:hint="eastAsia"/>
        </w:rPr>
      </w:pPr>
      <w:r>
        <w:rPr>
          <w:rFonts w:hint="eastAsia"/>
        </w:rPr>
        <w:t>它打开心思的眼睛，使与生俱来的无知的鳞片脱落，使人从黑暗转向光明。</w:t>
      </w:r>
    </w:p>
    <w:p>
      <w:pPr>
        <w:widowControl w:val="0"/>
        <w:numPr>
          <w:ilvl w:val="0"/>
          <w:numId w:val="0"/>
        </w:numPr>
        <w:jc w:val="both"/>
        <w:rPr>
          <w:rFonts w:hint="eastAsia"/>
        </w:rPr>
      </w:pPr>
      <w:r>
        <w:rPr>
          <w:rFonts w:hint="eastAsia"/>
        </w:rPr>
        <w:t>The man who before saw no danger in his condition, now concludes himself lost and forever undone (Acts 2:37) except renewed by the power of grace.</w:t>
      </w:r>
    </w:p>
    <w:p>
      <w:pPr>
        <w:widowControl w:val="0"/>
        <w:numPr>
          <w:ilvl w:val="0"/>
          <w:numId w:val="0"/>
        </w:numPr>
        <w:jc w:val="both"/>
        <w:rPr>
          <w:rFonts w:hint="eastAsia"/>
        </w:rPr>
      </w:pPr>
      <w:r>
        <w:rPr>
          <w:rFonts w:hint="eastAsia"/>
        </w:rPr>
        <w:t>先前在自己景况中看不到危险的人，现在断定自己失丧了，永远完了（徒2:37），除非藉着恩典的能力得以更新。</w:t>
      </w:r>
    </w:p>
    <w:p>
      <w:pPr>
        <w:widowControl w:val="0"/>
        <w:numPr>
          <w:ilvl w:val="0"/>
          <w:numId w:val="0"/>
        </w:numPr>
        <w:jc w:val="both"/>
        <w:rPr>
          <w:rFonts w:hint="eastAsia"/>
        </w:rPr>
      </w:pPr>
      <w:r>
        <w:rPr>
          <w:rFonts w:hint="eastAsia"/>
        </w:rPr>
        <w:t>He who formerly thought there was little hurt in sin, now comes to see it to be the chief of evils.</w:t>
      </w:r>
    </w:p>
    <w:p>
      <w:pPr>
        <w:widowControl w:val="0"/>
        <w:numPr>
          <w:ilvl w:val="0"/>
          <w:numId w:val="0"/>
        </w:numPr>
        <w:jc w:val="both"/>
        <w:rPr>
          <w:rFonts w:hint="eastAsia"/>
        </w:rPr>
      </w:pPr>
      <w:r>
        <w:rPr>
          <w:rFonts w:hint="eastAsia"/>
        </w:rPr>
        <w:t>先前认为罪没有什么害处的人，现在开始视之为万恶之首。</w:t>
      </w:r>
    </w:p>
    <w:p>
      <w:pPr>
        <w:widowControl w:val="0"/>
        <w:numPr>
          <w:ilvl w:val="0"/>
          <w:numId w:val="0"/>
        </w:numPr>
        <w:jc w:val="both"/>
        <w:rPr>
          <w:rFonts w:hint="eastAsia"/>
        </w:rPr>
      </w:pPr>
      <w:r>
        <w:rPr>
          <w:rFonts w:hint="eastAsia"/>
        </w:rPr>
        <w:t>He sees the unreasonableness, the unrighteousness, the deformity and the filthiness of sin; so that he is affrighted with it, loathes it, dreads it, flees from it, and even abhors himself for it (Rom 7:15; Job 42:6; Ezek 36:31).</w:t>
      </w:r>
    </w:p>
    <w:p>
      <w:pPr>
        <w:widowControl w:val="0"/>
        <w:numPr>
          <w:ilvl w:val="0"/>
          <w:numId w:val="0"/>
        </w:numPr>
        <w:jc w:val="both"/>
        <w:rPr>
          <w:rFonts w:hint="eastAsia"/>
        </w:rPr>
      </w:pPr>
      <w:r>
        <w:rPr>
          <w:rFonts w:hint="eastAsia"/>
        </w:rPr>
        <w:t>他看见罪的不合理性、不义性、丑陋和污秽；以致他惧怕它，厌恶它，恐惧它，逃避它，甚至为此憎恶自己（罗7:15；伯42:6；结36:31）。</w:t>
      </w:r>
    </w:p>
    <w:p>
      <w:pPr>
        <w:widowControl w:val="0"/>
        <w:numPr>
          <w:ilvl w:val="0"/>
          <w:numId w:val="0"/>
        </w:numPr>
        <w:jc w:val="both"/>
        <w:rPr>
          <w:rFonts w:hint="eastAsia"/>
        </w:rPr>
      </w:pPr>
      <w:r>
        <w:rPr>
          <w:rFonts w:hint="eastAsia"/>
        </w:rPr>
        <w:t>He who could see little sin in himself, and could find no matter for confession, now sees the rottenness of his heart, the desperate and deep pollution of his whole nature.</w:t>
      </w:r>
    </w:p>
    <w:p>
      <w:pPr>
        <w:widowControl w:val="0"/>
        <w:numPr>
          <w:ilvl w:val="0"/>
          <w:numId w:val="0"/>
        </w:numPr>
        <w:jc w:val="both"/>
        <w:rPr>
          <w:rFonts w:hint="eastAsia"/>
        </w:rPr>
      </w:pPr>
      <w:r>
        <w:rPr>
          <w:rFonts w:hint="eastAsia"/>
        </w:rPr>
        <w:t>先前在自己里面看不到什么罪，也找不到什么可认罪的事的人，现在看见了他内心的败坏，他整个本性绝望而深重的污染。</w:t>
      </w:r>
    </w:p>
    <w:p>
      <w:pPr>
        <w:widowControl w:val="0"/>
        <w:numPr>
          <w:ilvl w:val="0"/>
          <w:numId w:val="0"/>
        </w:numPr>
        <w:jc w:val="both"/>
        <w:rPr>
          <w:rFonts w:hint="eastAsia"/>
        </w:rPr>
      </w:pPr>
      <w:r>
        <w:rPr>
          <w:rFonts w:hint="eastAsia"/>
        </w:rPr>
        <w:t>He cries, 'Unclean! Unclean! Lord, purge me with hyssop, wash me thoroughly, create in me a clean heart.'</w:t>
      </w:r>
    </w:p>
    <w:p>
      <w:pPr>
        <w:widowControl w:val="0"/>
        <w:numPr>
          <w:ilvl w:val="0"/>
          <w:numId w:val="0"/>
        </w:numPr>
        <w:jc w:val="both"/>
        <w:rPr>
          <w:rFonts w:hint="eastAsia"/>
        </w:rPr>
      </w:pPr>
      <w:r>
        <w:rPr>
          <w:rFonts w:hint="eastAsia"/>
        </w:rPr>
        <w:t>他呼喊：‘不洁净！不洁净！主啊，求你用牛膝草洁净我，彻底洗涤我，在我里面造清洁的心。’</w:t>
      </w:r>
    </w:p>
    <w:p>
      <w:pPr>
        <w:widowControl w:val="0"/>
        <w:numPr>
          <w:ilvl w:val="0"/>
          <w:numId w:val="0"/>
        </w:numPr>
        <w:jc w:val="both"/>
        <w:rPr>
          <w:rFonts w:hint="eastAsia"/>
        </w:rPr>
      </w:pPr>
      <w:r>
        <w:rPr>
          <w:rFonts w:hint="eastAsia"/>
        </w:rPr>
        <w:t>He sees himself altogether filthy, corrupt both root and branch (Psalm 14:3; Matt 7:17-18).</w:t>
      </w:r>
    </w:p>
    <w:p>
      <w:pPr>
        <w:widowControl w:val="0"/>
        <w:numPr>
          <w:ilvl w:val="0"/>
          <w:numId w:val="0"/>
        </w:numPr>
        <w:jc w:val="both"/>
        <w:rPr>
          <w:rFonts w:hint="eastAsia"/>
        </w:rPr>
      </w:pPr>
      <w:r>
        <w:rPr>
          <w:rFonts w:hint="eastAsia"/>
        </w:rPr>
        <w:t>他看见自己全然污秽，从根到枝都败坏了（诗14:3；太7:17-18）。</w:t>
      </w:r>
    </w:p>
    <w:p>
      <w:pPr>
        <w:widowControl w:val="0"/>
        <w:numPr>
          <w:ilvl w:val="0"/>
          <w:numId w:val="0"/>
        </w:numPr>
        <w:jc w:val="both"/>
        <w:rPr>
          <w:rFonts w:hint="eastAsia"/>
        </w:rPr>
      </w:pPr>
      <w:r>
        <w:rPr>
          <w:rFonts w:hint="eastAsia"/>
        </w:rPr>
        <w:t>He writes 'unclean' upon all his parts, and powers, and performances (Isa 64:6; Rom 7:18).</w:t>
      </w:r>
    </w:p>
    <w:p>
      <w:pPr>
        <w:widowControl w:val="0"/>
        <w:numPr>
          <w:ilvl w:val="0"/>
          <w:numId w:val="0"/>
        </w:numPr>
        <w:jc w:val="both"/>
        <w:rPr>
          <w:rFonts w:hint="eastAsia"/>
        </w:rPr>
      </w:pPr>
      <w:r>
        <w:rPr>
          <w:rFonts w:hint="eastAsia"/>
        </w:rPr>
        <w:t>他在自己所有的部分、能力和行为上都写上‘不洁净’（赛64:6；罗7:18）。</w:t>
      </w:r>
    </w:p>
    <w:p>
      <w:pPr>
        <w:widowControl w:val="0"/>
        <w:numPr>
          <w:ilvl w:val="0"/>
          <w:numId w:val="0"/>
        </w:numPr>
        <w:jc w:val="both"/>
        <w:rPr>
          <w:rFonts w:hint="eastAsia"/>
        </w:rPr>
      </w:pPr>
      <w:r>
        <w:rPr>
          <w:rFonts w:hint="eastAsia"/>
        </w:rPr>
        <w:t>He discovers the filthy corners that he was never aware of, and sees the blasphemy, and theft, and murder, and adultery, that is in his heart, of which before he was ignorant.</w:t>
      </w:r>
    </w:p>
    <w:p>
      <w:pPr>
        <w:widowControl w:val="0"/>
        <w:numPr>
          <w:ilvl w:val="0"/>
          <w:numId w:val="0"/>
        </w:numPr>
        <w:jc w:val="both"/>
        <w:rPr>
          <w:rFonts w:hint="eastAsia"/>
        </w:rPr>
      </w:pPr>
      <w:r>
        <w:rPr>
          <w:rFonts w:hint="eastAsia"/>
        </w:rPr>
        <w:t>他发现了他从未意识到的污秽角落，看见了他心中先前所不知的亵渎、偷窃、凶杀和奸淫。</w:t>
      </w:r>
    </w:p>
    <w:p>
      <w:pPr>
        <w:widowControl w:val="0"/>
        <w:numPr>
          <w:ilvl w:val="0"/>
          <w:numId w:val="0"/>
        </w:numPr>
        <w:jc w:val="both"/>
        <w:rPr>
          <w:rFonts w:hint="eastAsia"/>
        </w:rPr>
      </w:pPr>
      <w:r>
        <w:rPr>
          <w:rFonts w:hint="eastAsia"/>
        </w:rPr>
        <w:t>Hitherto he saw no form nor loveliness in Christ, no beauty that he should desire Him; but now he finds the Hidden Treasure, and will sell all to buy this field.</w:t>
      </w:r>
    </w:p>
    <w:p>
      <w:pPr>
        <w:widowControl w:val="0"/>
        <w:numPr>
          <w:ilvl w:val="0"/>
          <w:numId w:val="0"/>
        </w:numPr>
        <w:jc w:val="both"/>
        <w:rPr>
          <w:rFonts w:hint="eastAsia"/>
        </w:rPr>
      </w:pPr>
      <w:r>
        <w:rPr>
          <w:rFonts w:hint="eastAsia"/>
        </w:rPr>
        <w:t>到目前为止，他在基督里看不到佳形美容，也没有他所羡慕的美貌；但现在他找到了隐藏的珍宝，愿意变卖一切来买这块田地。</w:t>
      </w:r>
    </w:p>
    <w:p>
      <w:pPr>
        <w:widowControl w:val="0"/>
        <w:numPr>
          <w:ilvl w:val="0"/>
          <w:numId w:val="0"/>
        </w:numPr>
        <w:jc w:val="both"/>
        <w:rPr>
          <w:rFonts w:hint="eastAsia"/>
        </w:rPr>
      </w:pPr>
      <w:r>
        <w:rPr>
          <w:rFonts w:hint="eastAsia"/>
        </w:rPr>
        <w:t>Christ is the Pearl he seeks.</w:t>
      </w:r>
    </w:p>
    <w:p>
      <w:pPr>
        <w:widowControl w:val="0"/>
        <w:numPr>
          <w:ilvl w:val="0"/>
          <w:numId w:val="0"/>
        </w:numPr>
        <w:jc w:val="both"/>
        <w:rPr>
          <w:rFonts w:hint="eastAsia"/>
        </w:rPr>
      </w:pPr>
      <w:r>
        <w:rPr>
          <w:rFonts w:hint="eastAsia"/>
        </w:rPr>
        <w:t>基督是他所寻求的珍珠。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according to this new light, the man is of another mind, another judgment, than he was before.</w:t>
      </w:r>
    </w:p>
    <w:p>
      <w:pPr>
        <w:widowControl w:val="0"/>
        <w:numPr>
          <w:ilvl w:val="0"/>
          <w:numId w:val="0"/>
        </w:numPr>
        <w:jc w:val="both"/>
        <w:rPr>
          <w:rFonts w:hint="eastAsia"/>
        </w:rPr>
      </w:pPr>
      <w:r>
        <w:rPr>
          <w:rFonts w:hint="eastAsia"/>
        </w:rPr>
        <w:t>现在，根据这新的光照，这个人有了与以前不同的心思、不同的判断。</w:t>
      </w:r>
    </w:p>
    <w:p>
      <w:pPr>
        <w:widowControl w:val="0"/>
        <w:numPr>
          <w:ilvl w:val="0"/>
          <w:numId w:val="0"/>
        </w:numPr>
        <w:jc w:val="both"/>
        <w:rPr>
          <w:rFonts w:hint="eastAsia"/>
        </w:rPr>
      </w:pPr>
      <w:r>
        <w:rPr>
          <w:rFonts w:hint="eastAsia"/>
        </w:rPr>
        <w:t>Now God is all with him, he has none in heaven nor in earth like Him; he truly prefers Him before all the world.</w:t>
      </w:r>
    </w:p>
    <w:p>
      <w:pPr>
        <w:widowControl w:val="0"/>
        <w:numPr>
          <w:ilvl w:val="0"/>
          <w:numId w:val="0"/>
        </w:numPr>
        <w:jc w:val="both"/>
        <w:rPr>
          <w:rFonts w:hint="eastAsia"/>
        </w:rPr>
      </w:pPr>
      <w:r>
        <w:rPr>
          <w:rFonts w:hint="eastAsia"/>
        </w:rPr>
        <w:t>现在神是他的一切，他在天上或地上没有像祂的；他真正地将祂置于全世界之上。</w:t>
      </w:r>
    </w:p>
    <w:p>
      <w:pPr>
        <w:widowControl w:val="0"/>
        <w:numPr>
          <w:ilvl w:val="0"/>
          <w:numId w:val="0"/>
        </w:numPr>
        <w:jc w:val="both"/>
        <w:rPr>
          <w:rFonts w:hint="eastAsia"/>
        </w:rPr>
      </w:pPr>
      <w:r>
        <w:rPr>
          <w:rFonts w:hint="eastAsia"/>
        </w:rPr>
        <w:t>His favor is his life, the light of His countenance is more than corn and wine and oil (the good that he formerly enquired after, and set his heart upon. Psalm 4:6-7).</w:t>
      </w:r>
    </w:p>
    <w:p>
      <w:pPr>
        <w:widowControl w:val="0"/>
        <w:numPr>
          <w:ilvl w:val="0"/>
          <w:numId w:val="0"/>
        </w:numPr>
        <w:jc w:val="both"/>
        <w:rPr>
          <w:rFonts w:hint="eastAsia"/>
        </w:rPr>
      </w:pPr>
      <w:r>
        <w:rPr>
          <w:rFonts w:hint="eastAsia"/>
        </w:rPr>
        <w:t>祂的恩宠是他的生命，祂面容的光辉胜过五谷、新酒和油（这是他从前所寻求、所倾心的好处。诗4:6-7）。</w:t>
      </w:r>
    </w:p>
    <w:p>
      <w:pPr>
        <w:widowControl w:val="0"/>
        <w:numPr>
          <w:ilvl w:val="0"/>
          <w:numId w:val="0"/>
        </w:numPr>
        <w:jc w:val="both"/>
        <w:rPr>
          <w:rFonts w:hint="eastAsia"/>
        </w:rPr>
      </w:pPr>
      <w:r>
        <w:rPr>
          <w:rFonts w:hint="eastAsia"/>
        </w:rPr>
        <w:t>A hypocrite may come to yield a general assent that God is the chief good; indeed, the wiser heathens, some few of them, have at least stumbled upon this.</w:t>
      </w:r>
    </w:p>
    <w:p>
      <w:pPr>
        <w:widowControl w:val="0"/>
        <w:numPr>
          <w:ilvl w:val="0"/>
          <w:numId w:val="0"/>
        </w:numPr>
        <w:jc w:val="both"/>
        <w:rPr>
          <w:rFonts w:hint="eastAsia"/>
        </w:rPr>
      </w:pPr>
      <w:r>
        <w:rPr>
          <w:rFonts w:hint="eastAsia"/>
        </w:rPr>
        <w:t>一个伪君子可能会普遍认同神是至善；的确，一些较有智慧的异教徒，至少也偶然发现了这一点。</w:t>
      </w:r>
    </w:p>
    <w:p>
      <w:pPr>
        <w:widowControl w:val="0"/>
        <w:numPr>
          <w:ilvl w:val="0"/>
          <w:numId w:val="0"/>
        </w:numPr>
        <w:jc w:val="both"/>
        <w:rPr>
          <w:rFonts w:hint="eastAsia"/>
        </w:rPr>
      </w:pPr>
      <w:r>
        <w:rPr>
          <w:rFonts w:hint="eastAsia"/>
        </w:rPr>
        <w:t>But no hypocrite comes so far as to look upon God as the most desirable and suitable good to him, and thereupon to acquiesce in Him.</w:t>
      </w:r>
    </w:p>
    <w:p>
      <w:pPr>
        <w:widowControl w:val="0"/>
        <w:numPr>
          <w:ilvl w:val="0"/>
          <w:numId w:val="0"/>
        </w:numPr>
        <w:jc w:val="both"/>
        <w:rPr>
          <w:rFonts w:hint="eastAsia"/>
        </w:rPr>
      </w:pPr>
      <w:r>
        <w:rPr>
          <w:rFonts w:hint="eastAsia"/>
        </w:rPr>
        <w:t>但没有一个伪君子能达到将神视为对他最可羡慕、最合适的善，并因此而安息于祂的地步。</w:t>
      </w:r>
    </w:p>
    <w:p>
      <w:pPr>
        <w:widowControl w:val="0"/>
        <w:numPr>
          <w:ilvl w:val="0"/>
          <w:numId w:val="0"/>
        </w:numPr>
        <w:jc w:val="both"/>
        <w:rPr>
          <w:rFonts w:hint="eastAsia"/>
        </w:rPr>
      </w:pPr>
      <w:r>
        <w:rPr>
          <w:rFonts w:hint="eastAsia"/>
        </w:rPr>
        <w:t>This is the convert's voice: 'The Lord is my portion, says my soul. Whom have I in heaven but you? and there is none upon earth that I desire beside you. God is the strength of my heart and my portion forever' (Lam 3:24; Psalm 73:25-26).</w:t>
      </w:r>
    </w:p>
    <w:p>
      <w:pPr>
        <w:widowControl w:val="0"/>
        <w:numPr>
          <w:ilvl w:val="0"/>
          <w:numId w:val="0"/>
        </w:numPr>
        <w:jc w:val="both"/>
        <w:rPr>
          <w:rFonts w:hint="eastAsia"/>
        </w:rPr>
      </w:pPr>
      <w:r>
        <w:rPr>
          <w:rFonts w:hint="eastAsia"/>
        </w:rPr>
        <w:t>这是归信者的声音：‘我心里说：耶和华是我的福分。除你以外，在天上我有谁呢？除你以外，在地上我也没有所爱慕的。神是我心里的力量，又是我的福分，直到永远’（哀3:24；诗73:25-26）。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Conversion turns the bias of the WILL both as to means and end.</w:t>
      </w:r>
    </w:p>
    <w:p>
      <w:pPr>
        <w:widowControl w:val="0"/>
        <w:numPr>
          <w:ilvl w:val="0"/>
          <w:numId w:val="0"/>
        </w:numPr>
        <w:jc w:val="both"/>
        <w:rPr>
          <w:rFonts w:hint="eastAsia"/>
        </w:rPr>
      </w:pPr>
      <w:r>
        <w:rPr>
          <w:rFonts w:hint="eastAsia"/>
        </w:rPr>
        <w:t>归信扭转了意志在方法和目的上的倾向。</w:t>
      </w:r>
    </w:p>
    <w:p>
      <w:pPr>
        <w:widowControl w:val="0"/>
        <w:numPr>
          <w:ilvl w:val="0"/>
          <w:numId w:val="0"/>
        </w:numPr>
        <w:jc w:val="both"/>
        <w:rPr>
          <w:rFonts w:hint="eastAsia"/>
        </w:rPr>
      </w:pPr>
      <w:r>
        <w:rPr>
          <w:rFonts w:hint="eastAsia"/>
        </w:rPr>
        <w:t>The intentions of the will are altered.</w:t>
      </w:r>
    </w:p>
    <w:p>
      <w:pPr>
        <w:widowControl w:val="0"/>
        <w:numPr>
          <w:ilvl w:val="0"/>
          <w:numId w:val="0"/>
        </w:numPr>
        <w:jc w:val="both"/>
        <w:rPr>
          <w:rFonts w:hint="eastAsia"/>
        </w:rPr>
      </w:pPr>
      <w:r>
        <w:rPr>
          <w:rFonts w:hint="eastAsia"/>
        </w:rPr>
        <w:t>意志的意图改变了。</w:t>
      </w:r>
    </w:p>
    <w:p>
      <w:pPr>
        <w:widowControl w:val="0"/>
        <w:numPr>
          <w:ilvl w:val="0"/>
          <w:numId w:val="0"/>
        </w:numPr>
        <w:jc w:val="both"/>
        <w:rPr>
          <w:rFonts w:hint="eastAsia"/>
        </w:rPr>
      </w:pPr>
      <w:r>
        <w:rPr>
          <w:rFonts w:hint="eastAsia"/>
        </w:rPr>
        <w:t>Now the man has new ends and designs.</w:t>
      </w:r>
    </w:p>
    <w:p>
      <w:pPr>
        <w:widowControl w:val="0"/>
        <w:numPr>
          <w:ilvl w:val="0"/>
          <w:numId w:val="0"/>
        </w:numPr>
        <w:jc w:val="both"/>
        <w:rPr>
          <w:rFonts w:hint="eastAsia"/>
        </w:rPr>
      </w:pPr>
      <w:r>
        <w:rPr>
          <w:rFonts w:hint="eastAsia"/>
        </w:rPr>
        <w:t>现在这个人有了新的目标和计划。</w:t>
      </w:r>
    </w:p>
    <w:p>
      <w:pPr>
        <w:widowControl w:val="0"/>
        <w:numPr>
          <w:ilvl w:val="0"/>
          <w:numId w:val="0"/>
        </w:numPr>
        <w:jc w:val="both"/>
        <w:rPr>
          <w:rFonts w:hint="eastAsia"/>
        </w:rPr>
      </w:pPr>
      <w:r>
        <w:rPr>
          <w:rFonts w:hint="eastAsia"/>
        </w:rPr>
        <w:t>He now intends God above all, and desires and designs nothing in all the world, so much as that Christ may be magnified in him.</w:t>
      </w:r>
    </w:p>
    <w:p>
      <w:pPr>
        <w:widowControl w:val="0"/>
        <w:numPr>
          <w:ilvl w:val="0"/>
          <w:numId w:val="0"/>
        </w:numPr>
        <w:jc w:val="both"/>
        <w:rPr>
          <w:rFonts w:hint="eastAsia"/>
        </w:rPr>
      </w:pPr>
      <w:r>
        <w:rPr>
          <w:rFonts w:hint="eastAsia"/>
        </w:rPr>
        <w:t>他现在将神置于万有之上，在全世界所渴望和计划的，莫过于基督在他里面得着荣耀。</w:t>
      </w:r>
    </w:p>
    <w:p>
      <w:pPr>
        <w:widowControl w:val="0"/>
        <w:numPr>
          <w:ilvl w:val="0"/>
          <w:numId w:val="0"/>
        </w:numPr>
        <w:jc w:val="both"/>
        <w:rPr>
          <w:rFonts w:hint="eastAsia"/>
        </w:rPr>
      </w:pPr>
      <w:r>
        <w:rPr>
          <w:rFonts w:hint="eastAsia"/>
        </w:rPr>
        <w:t>He counts himself more happy in this than in all that the earth could yield, that he may be serviceable to Christ, and bring Him glory.</w:t>
      </w:r>
    </w:p>
    <w:p>
      <w:pPr>
        <w:widowControl w:val="0"/>
        <w:numPr>
          <w:ilvl w:val="0"/>
          <w:numId w:val="0"/>
        </w:numPr>
        <w:jc w:val="both"/>
        <w:rPr>
          <w:rFonts w:hint="eastAsia"/>
        </w:rPr>
      </w:pPr>
      <w:r>
        <w:rPr>
          <w:rFonts w:hint="eastAsia"/>
        </w:rPr>
        <w:t>他认为能服事基督，带给祂荣耀，比地上所能产生的一切更使他快乐。</w:t>
      </w:r>
    </w:p>
    <w:p>
      <w:pPr>
        <w:widowControl w:val="0"/>
        <w:numPr>
          <w:ilvl w:val="0"/>
          <w:numId w:val="0"/>
        </w:numPr>
        <w:jc w:val="both"/>
        <w:rPr>
          <w:rFonts w:hint="eastAsia"/>
        </w:rPr>
      </w:pPr>
      <w:r>
        <w:rPr>
          <w:rFonts w:hint="eastAsia"/>
        </w:rPr>
        <w:t>This is the mark he aims at, that the name of Jesus may be great in the world.</w:t>
      </w:r>
    </w:p>
    <w:p>
      <w:pPr>
        <w:widowControl w:val="0"/>
        <w:numPr>
          <w:ilvl w:val="0"/>
          <w:numId w:val="0"/>
        </w:numPr>
        <w:jc w:val="both"/>
        <w:rPr>
          <w:rFonts w:hint="eastAsia"/>
        </w:rPr>
      </w:pPr>
      <w:r>
        <w:rPr>
          <w:rFonts w:hint="eastAsia"/>
        </w:rPr>
        <w:t>这是他所追求的目标，即耶稣的名在世上为大。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Reader, do you read this without asking yourself whether it be thus with you?</w:t>
      </w:r>
    </w:p>
    <w:p>
      <w:pPr>
        <w:widowControl w:val="0"/>
        <w:numPr>
          <w:ilvl w:val="0"/>
          <w:numId w:val="0"/>
        </w:numPr>
        <w:jc w:val="both"/>
        <w:rPr>
          <w:rFonts w:hint="eastAsia"/>
        </w:rPr>
      </w:pPr>
      <w:r>
        <w:rPr>
          <w:rFonts w:hint="eastAsia"/>
        </w:rPr>
        <w:t>读者，你读这些的时候，有没有问过自己是否也是如此呢？</w:t>
      </w:r>
    </w:p>
    <w:p>
      <w:pPr>
        <w:widowControl w:val="0"/>
        <w:numPr>
          <w:ilvl w:val="0"/>
          <w:numId w:val="0"/>
        </w:numPr>
        <w:jc w:val="both"/>
        <w:rPr>
          <w:rFonts w:hint="eastAsia"/>
        </w:rPr>
      </w:pPr>
      <w:r>
        <w:rPr>
          <w:rFonts w:hint="eastAsia"/>
        </w:rPr>
        <w:t>Pause a while, and examine yourself.</w:t>
      </w:r>
    </w:p>
    <w:p>
      <w:pPr>
        <w:widowControl w:val="0"/>
        <w:numPr>
          <w:ilvl w:val="0"/>
          <w:numId w:val="0"/>
        </w:numPr>
        <w:jc w:val="both"/>
        <w:rPr>
          <w:rFonts w:hint="eastAsia"/>
        </w:rPr>
      </w:pPr>
      <w:r>
        <w:rPr>
          <w:rFonts w:hint="eastAsia"/>
        </w:rPr>
        <w:t>暂停一下，省察自己。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CHOICE is also changed.</w:t>
      </w:r>
    </w:p>
    <w:p>
      <w:pPr>
        <w:widowControl w:val="0"/>
        <w:numPr>
          <w:ilvl w:val="0"/>
          <w:numId w:val="0"/>
        </w:numPr>
        <w:jc w:val="both"/>
        <w:rPr>
          <w:rFonts w:hint="eastAsia"/>
        </w:rPr>
      </w:pPr>
      <w:r>
        <w:rPr>
          <w:rFonts w:hint="eastAsia"/>
        </w:rPr>
        <w:t>选择也改变了。</w:t>
      </w:r>
    </w:p>
    <w:p>
      <w:pPr>
        <w:widowControl w:val="0"/>
        <w:numPr>
          <w:ilvl w:val="0"/>
          <w:numId w:val="0"/>
        </w:numPr>
        <w:jc w:val="both"/>
        <w:rPr>
          <w:rFonts w:hint="eastAsia"/>
        </w:rPr>
      </w:pPr>
      <w:r>
        <w:rPr>
          <w:rFonts w:hint="eastAsia"/>
        </w:rPr>
        <w:t>He pitches upon God as his blessedness, and upon Christ and holiness as means to bring him to God.</w:t>
      </w:r>
    </w:p>
    <w:p>
      <w:pPr>
        <w:widowControl w:val="0"/>
        <w:numPr>
          <w:ilvl w:val="0"/>
          <w:numId w:val="0"/>
        </w:numPr>
        <w:jc w:val="both"/>
        <w:rPr>
          <w:rFonts w:hint="eastAsia"/>
        </w:rPr>
      </w:pPr>
      <w:r>
        <w:rPr>
          <w:rFonts w:hint="eastAsia"/>
        </w:rPr>
        <w:t>他认定神是他的福乐，基督和圣洁是带领他到神面前的途径。</w:t>
      </w:r>
    </w:p>
    <w:p>
      <w:pPr>
        <w:widowControl w:val="0"/>
        <w:numPr>
          <w:ilvl w:val="0"/>
          <w:numId w:val="0"/>
        </w:numPr>
        <w:jc w:val="both"/>
        <w:rPr>
          <w:rFonts w:hint="eastAsia"/>
        </w:rPr>
      </w:pPr>
      <w:r>
        <w:rPr>
          <w:rFonts w:hint="eastAsia"/>
        </w:rPr>
        <w:t>He chooses Jesus for his Lord.</w:t>
      </w:r>
    </w:p>
    <w:p>
      <w:pPr>
        <w:widowControl w:val="0"/>
        <w:numPr>
          <w:ilvl w:val="0"/>
          <w:numId w:val="0"/>
        </w:numPr>
        <w:jc w:val="both"/>
        <w:rPr>
          <w:rFonts w:hint="eastAsia"/>
        </w:rPr>
      </w:pPr>
      <w:r>
        <w:rPr>
          <w:rFonts w:hint="eastAsia"/>
        </w:rPr>
        <w:t>他选择耶稣作他的主。</w:t>
      </w:r>
    </w:p>
    <w:p>
      <w:pPr>
        <w:widowControl w:val="0"/>
        <w:numPr>
          <w:ilvl w:val="0"/>
          <w:numId w:val="0"/>
        </w:numPr>
        <w:jc w:val="both"/>
        <w:rPr>
          <w:rFonts w:hint="eastAsia"/>
        </w:rPr>
      </w:pPr>
      <w:r>
        <w:rPr>
          <w:rFonts w:hint="eastAsia"/>
        </w:rPr>
        <w:t>He is not merely forced to Christ by the storm, nor does he take Christ for bare necessity—but he comes freely.</w:t>
      </w:r>
    </w:p>
    <w:p>
      <w:pPr>
        <w:widowControl w:val="0"/>
        <w:numPr>
          <w:ilvl w:val="0"/>
          <w:numId w:val="0"/>
        </w:numPr>
        <w:jc w:val="both"/>
        <w:rPr>
          <w:rFonts w:hint="eastAsia"/>
        </w:rPr>
      </w:pPr>
      <w:r>
        <w:rPr>
          <w:rFonts w:hint="eastAsia"/>
        </w:rPr>
        <w:t>他不仅仅是被风暴逼到基督面前，也不是仅仅因为需要而接受基督——他是自由地来的。</w:t>
      </w:r>
    </w:p>
    <w:p>
      <w:pPr>
        <w:widowControl w:val="0"/>
        <w:numPr>
          <w:ilvl w:val="0"/>
          <w:numId w:val="0"/>
        </w:numPr>
        <w:jc w:val="both"/>
        <w:rPr>
          <w:rFonts w:hint="eastAsia"/>
        </w:rPr>
      </w:pPr>
      <w:r>
        <w:rPr>
          <w:rFonts w:hint="eastAsia"/>
        </w:rPr>
        <w:t>His choice is not made in a fright, as with the terrified conscience, or the dying sinner—who will seemingly do anything for Christ—but only takes Christ rather than hell.</w:t>
      </w:r>
    </w:p>
    <w:p>
      <w:pPr>
        <w:widowControl w:val="0"/>
        <w:numPr>
          <w:ilvl w:val="0"/>
          <w:numId w:val="0"/>
        </w:numPr>
        <w:jc w:val="both"/>
        <w:rPr>
          <w:rFonts w:hint="eastAsia"/>
        </w:rPr>
      </w:pPr>
      <w:r>
        <w:rPr>
          <w:rFonts w:hint="eastAsia"/>
        </w:rPr>
        <w:t>他的选择不是在惊恐中作出的，不像受惊吓的良心，或垂死的罪人——他们似乎会为基督做任何事——但只是宁愿选择基督而不是地狱。</w:t>
      </w:r>
    </w:p>
    <w:p>
      <w:pPr>
        <w:widowControl w:val="0"/>
        <w:numPr>
          <w:ilvl w:val="0"/>
          <w:numId w:val="0"/>
        </w:numPr>
        <w:jc w:val="both"/>
        <w:rPr>
          <w:rFonts w:hint="eastAsia"/>
        </w:rPr>
      </w:pPr>
      <w:r>
        <w:rPr>
          <w:rFonts w:hint="eastAsia"/>
        </w:rPr>
        <w:t>He deliberately resolves that Christ is his best choice, and would rather have Him than all the good of this world, might he enjoy it while he would (Phil 1:23).</w:t>
      </w:r>
    </w:p>
    <w:p>
      <w:pPr>
        <w:widowControl w:val="0"/>
        <w:numPr>
          <w:ilvl w:val="0"/>
          <w:numId w:val="0"/>
        </w:numPr>
        <w:jc w:val="both"/>
        <w:rPr>
          <w:rFonts w:hint="eastAsia"/>
        </w:rPr>
      </w:pPr>
      <w:r>
        <w:rPr>
          <w:rFonts w:hint="eastAsia"/>
        </w:rPr>
        <w:t>他审慎地认定基督是他最佳的选择，宁愿拥有祂，胜过这世上一切的美好，即使他可以随心所欲地享受它们（腓1:23）。</w:t>
      </w:r>
    </w:p>
    <w:p>
      <w:pPr>
        <w:widowControl w:val="0"/>
        <w:numPr>
          <w:ilvl w:val="0"/>
          <w:numId w:val="0"/>
        </w:numPr>
        <w:jc w:val="both"/>
        <w:rPr>
          <w:rFonts w:hint="eastAsia"/>
        </w:rPr>
      </w:pPr>
      <w:r>
        <w:rPr>
          <w:rFonts w:hint="eastAsia"/>
        </w:rPr>
        <w:t>Again, he takes holiness for his path; he does not out of mere necessity submit to it—but he likes it and loves it.</w:t>
      </w:r>
    </w:p>
    <w:p>
      <w:pPr>
        <w:widowControl w:val="0"/>
        <w:numPr>
          <w:ilvl w:val="0"/>
          <w:numId w:val="0"/>
        </w:numPr>
        <w:jc w:val="both"/>
        <w:rPr>
          <w:rFonts w:hint="eastAsia"/>
        </w:rPr>
      </w:pPr>
      <w:r>
        <w:rPr>
          <w:rFonts w:hint="eastAsia"/>
        </w:rPr>
        <w:t>再者，他以圣洁为他的道路；他不仅仅是出于必要而顺服它——他喜爱它，热爱它。</w:t>
      </w:r>
    </w:p>
    <w:p>
      <w:pPr>
        <w:widowControl w:val="0"/>
        <w:numPr>
          <w:ilvl w:val="0"/>
          <w:numId w:val="0"/>
        </w:numPr>
        <w:jc w:val="both"/>
        <w:rPr>
          <w:rFonts w:hint="eastAsia"/>
        </w:rPr>
      </w:pPr>
      <w:r>
        <w:rPr>
          <w:rFonts w:hint="eastAsia"/>
        </w:rPr>
        <w:t>'I have chosen the way of your precepts' (Psalm 119:173).</w:t>
      </w:r>
    </w:p>
    <w:p>
      <w:pPr>
        <w:widowControl w:val="0"/>
        <w:numPr>
          <w:ilvl w:val="0"/>
          <w:numId w:val="0"/>
        </w:numPr>
        <w:jc w:val="both"/>
        <w:rPr>
          <w:rFonts w:hint="eastAsia"/>
        </w:rPr>
      </w:pPr>
      <w:r>
        <w:rPr>
          <w:rFonts w:hint="eastAsia"/>
        </w:rPr>
        <w:t>‘我拣选了你的训词’（诗119:173）。</w:t>
      </w:r>
    </w:p>
    <w:p>
      <w:pPr>
        <w:widowControl w:val="0"/>
        <w:numPr>
          <w:ilvl w:val="0"/>
          <w:numId w:val="0"/>
        </w:numPr>
        <w:jc w:val="both"/>
        <w:rPr>
          <w:rFonts w:hint="eastAsia"/>
        </w:rPr>
      </w:pPr>
      <w:r>
        <w:rPr>
          <w:rFonts w:hint="eastAsia"/>
        </w:rPr>
        <w:t>He takes God's testimonies not as his bondage—but his heritage; yes, heritage forever.</w:t>
      </w:r>
    </w:p>
    <w:p>
      <w:pPr>
        <w:widowControl w:val="0"/>
        <w:numPr>
          <w:ilvl w:val="0"/>
          <w:numId w:val="0"/>
        </w:numPr>
        <w:jc w:val="both"/>
        <w:rPr>
          <w:rFonts w:hint="eastAsia"/>
        </w:rPr>
      </w:pPr>
      <w:r>
        <w:rPr>
          <w:rFonts w:hint="eastAsia"/>
        </w:rPr>
        <w:t>他将神的法度不看作他的束缚——而是他的产业；是的，永远的产业。</w:t>
      </w:r>
    </w:p>
    <w:p>
      <w:pPr>
        <w:widowControl w:val="0"/>
        <w:numPr>
          <w:ilvl w:val="0"/>
          <w:numId w:val="0"/>
        </w:numPr>
        <w:jc w:val="both"/>
        <w:rPr>
          <w:rFonts w:hint="eastAsia"/>
        </w:rPr>
      </w:pPr>
      <w:r>
        <w:rPr>
          <w:rFonts w:hint="eastAsia"/>
        </w:rPr>
        <w:t>He counts them not his burden—but his bliss; not his cords —but his cordials (1 John 5:3; Psalm 119:14,16,47).</w:t>
      </w:r>
    </w:p>
    <w:p>
      <w:pPr>
        <w:widowControl w:val="0"/>
        <w:numPr>
          <w:ilvl w:val="0"/>
          <w:numId w:val="0"/>
        </w:numPr>
        <w:jc w:val="both"/>
        <w:rPr>
          <w:rFonts w:hint="eastAsia"/>
        </w:rPr>
      </w:pPr>
      <w:r>
        <w:rPr>
          <w:rFonts w:hint="eastAsia"/>
        </w:rPr>
        <w:t>他不把它们看作他的重担——而是他的福乐；不看作他的绳索——而是他的甘露（约壹5:3；诗119:14,16,47）。</w:t>
      </w:r>
    </w:p>
    <w:p>
      <w:pPr>
        <w:widowControl w:val="0"/>
        <w:numPr>
          <w:ilvl w:val="0"/>
          <w:numId w:val="0"/>
        </w:numPr>
        <w:jc w:val="both"/>
        <w:rPr>
          <w:rFonts w:hint="eastAsia"/>
        </w:rPr>
      </w:pPr>
      <w:r>
        <w:rPr>
          <w:rFonts w:hint="eastAsia"/>
        </w:rPr>
        <w:t>He does not only bear—but takes up Christ's yoke.</w:t>
      </w:r>
    </w:p>
    <w:p>
      <w:pPr>
        <w:widowControl w:val="0"/>
        <w:numPr>
          <w:ilvl w:val="0"/>
          <w:numId w:val="0"/>
        </w:numPr>
        <w:jc w:val="both"/>
        <w:rPr>
          <w:rFonts w:hint="eastAsia"/>
        </w:rPr>
      </w:pPr>
      <w:r>
        <w:rPr>
          <w:rFonts w:hint="eastAsia"/>
        </w:rPr>
        <w:t>他不仅背负——而且负起基督的轭。</w:t>
      </w:r>
    </w:p>
    <w:p>
      <w:pPr>
        <w:widowControl w:val="0"/>
        <w:numPr>
          <w:ilvl w:val="0"/>
          <w:numId w:val="0"/>
        </w:numPr>
        <w:jc w:val="both"/>
        <w:rPr>
          <w:rFonts w:hint="eastAsia"/>
        </w:rPr>
      </w:pPr>
      <w:r>
        <w:rPr>
          <w:rFonts w:hint="eastAsia"/>
        </w:rPr>
        <w:t>He takes not holiness as the stomach does the loathed medicine, which a man will take rather than die—but as the hungry man does his beloved food.</w:t>
      </w:r>
    </w:p>
    <w:p>
      <w:pPr>
        <w:widowControl w:val="0"/>
        <w:numPr>
          <w:ilvl w:val="0"/>
          <w:numId w:val="0"/>
        </w:numPr>
        <w:jc w:val="both"/>
        <w:rPr>
          <w:rFonts w:hint="eastAsia"/>
        </w:rPr>
      </w:pPr>
      <w:r>
        <w:rPr>
          <w:rFonts w:hint="eastAsia"/>
        </w:rPr>
        <w:t>他不像肚子对待讨厌的药那样对待圣洁，人宁愿吃药也不愿死——而是像饥饿的人对待他心爱的食物那样。</w:t>
      </w:r>
    </w:p>
    <w:p>
      <w:pPr>
        <w:widowControl w:val="0"/>
        <w:numPr>
          <w:ilvl w:val="0"/>
          <w:numId w:val="0"/>
        </w:numPr>
        <w:jc w:val="both"/>
        <w:rPr>
          <w:rFonts w:hint="eastAsia"/>
        </w:rPr>
      </w:pPr>
      <w:r>
        <w:rPr>
          <w:rFonts w:hint="eastAsia"/>
        </w:rPr>
        <w:t>No time passes so sweetly with him, when he is himself, as that which he spends in the exercises of holiness.</w:t>
      </w:r>
    </w:p>
    <w:p>
      <w:pPr>
        <w:widowControl w:val="0"/>
        <w:numPr>
          <w:ilvl w:val="0"/>
          <w:numId w:val="0"/>
        </w:numPr>
        <w:jc w:val="both"/>
        <w:rPr>
          <w:rFonts w:hint="eastAsia"/>
        </w:rPr>
      </w:pPr>
      <w:r>
        <w:rPr>
          <w:rFonts w:hint="eastAsia"/>
        </w:rPr>
        <w:t>当他清醒时，没有比他花在操练圣洁上的时间更甜蜜的了。</w:t>
      </w:r>
    </w:p>
    <w:p>
      <w:pPr>
        <w:widowControl w:val="0"/>
        <w:numPr>
          <w:ilvl w:val="0"/>
          <w:numId w:val="0"/>
        </w:numPr>
        <w:jc w:val="both"/>
        <w:rPr>
          <w:rFonts w:hint="eastAsia"/>
        </w:rPr>
      </w:pPr>
      <w:r>
        <w:rPr>
          <w:rFonts w:hint="eastAsia"/>
        </w:rPr>
        <w:t>These are both his nutriment and element, the desire of his eyes and the joy of his heart.</w:t>
      </w:r>
    </w:p>
    <w:p>
      <w:pPr>
        <w:widowControl w:val="0"/>
        <w:numPr>
          <w:ilvl w:val="0"/>
          <w:numId w:val="0"/>
        </w:numPr>
        <w:jc w:val="both"/>
        <w:rPr>
          <w:rFonts w:hint="eastAsia"/>
        </w:rPr>
      </w:pPr>
      <w:r>
        <w:rPr>
          <w:rFonts w:hint="eastAsia"/>
        </w:rPr>
        <w:t>这些既是他的营养，也是他的元素，是他眼所愿，心所喜的。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Put it to your conscience whether you are the man.</w:t>
      </w:r>
    </w:p>
    <w:p>
      <w:pPr>
        <w:widowControl w:val="0"/>
        <w:numPr>
          <w:ilvl w:val="0"/>
          <w:numId w:val="0"/>
        </w:numPr>
        <w:jc w:val="both"/>
        <w:rPr>
          <w:rFonts w:hint="eastAsia"/>
        </w:rPr>
      </w:pPr>
      <w:r>
        <w:rPr>
          <w:rFonts w:hint="eastAsia"/>
        </w:rPr>
        <w:t>扪心自问，你是不是这样的人。</w:t>
      </w:r>
    </w:p>
    <w:p>
      <w:pPr>
        <w:widowControl w:val="0"/>
        <w:numPr>
          <w:ilvl w:val="0"/>
          <w:numId w:val="0"/>
        </w:numPr>
        <w:jc w:val="both"/>
        <w:rPr>
          <w:rFonts w:hint="eastAsia"/>
        </w:rPr>
      </w:pPr>
      <w:r>
        <w:rPr>
          <w:rFonts w:hint="eastAsia"/>
        </w:rPr>
        <w:t>O happy man, if this be your case!</w:t>
      </w:r>
    </w:p>
    <w:p>
      <w:pPr>
        <w:widowControl w:val="0"/>
        <w:numPr>
          <w:ilvl w:val="0"/>
          <w:numId w:val="0"/>
        </w:numPr>
        <w:jc w:val="both"/>
        <w:rPr>
          <w:rFonts w:hint="eastAsia"/>
        </w:rPr>
      </w:pPr>
      <w:r>
        <w:rPr>
          <w:rFonts w:hint="eastAsia"/>
        </w:rPr>
        <w:t>哦，快乐的人啊，如果你的情况是这样！</w:t>
      </w:r>
    </w:p>
    <w:p>
      <w:pPr>
        <w:widowControl w:val="0"/>
        <w:numPr>
          <w:ilvl w:val="0"/>
          <w:numId w:val="0"/>
        </w:numPr>
        <w:jc w:val="both"/>
        <w:rPr>
          <w:rFonts w:hint="eastAsia"/>
        </w:rPr>
      </w:pPr>
      <w:r>
        <w:rPr>
          <w:rFonts w:hint="eastAsia"/>
        </w:rPr>
        <w:t>But see that you are thorough and impartial in the search.</w:t>
      </w:r>
    </w:p>
    <w:p>
      <w:pPr>
        <w:widowControl w:val="0"/>
        <w:numPr>
          <w:ilvl w:val="0"/>
          <w:numId w:val="0"/>
        </w:numPr>
        <w:jc w:val="both"/>
        <w:rPr>
          <w:rFonts w:hint="eastAsia"/>
        </w:rPr>
      </w:pPr>
      <w:r>
        <w:rPr>
          <w:rFonts w:hint="eastAsia"/>
        </w:rPr>
        <w:t>但要确保你在省察中是彻底和公正的。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Conversion turns the bent of the AFFECTIONS.</w:t>
      </w:r>
    </w:p>
    <w:p>
      <w:pPr>
        <w:widowControl w:val="0"/>
        <w:numPr>
          <w:ilvl w:val="0"/>
          <w:numId w:val="0"/>
        </w:numPr>
        <w:jc w:val="both"/>
        <w:rPr>
          <w:rFonts w:hint="eastAsia"/>
        </w:rPr>
      </w:pPr>
      <w:r>
        <w:rPr>
          <w:rFonts w:hint="eastAsia"/>
        </w:rPr>
        <w:t>归信扭转了情感的倾向。</w:t>
      </w:r>
    </w:p>
    <w:p>
      <w:pPr>
        <w:widowControl w:val="0"/>
        <w:numPr>
          <w:ilvl w:val="0"/>
          <w:numId w:val="0"/>
        </w:numPr>
        <w:jc w:val="both"/>
        <w:rPr>
          <w:rFonts w:hint="eastAsia"/>
        </w:rPr>
      </w:pPr>
      <w:r>
        <w:rPr>
          <w:rFonts w:hint="eastAsia"/>
        </w:rPr>
        <w:t>These all run in a new channel.</w:t>
      </w:r>
    </w:p>
    <w:p>
      <w:pPr>
        <w:widowControl w:val="0"/>
        <w:numPr>
          <w:ilvl w:val="0"/>
          <w:numId w:val="0"/>
        </w:numPr>
        <w:jc w:val="both"/>
        <w:rPr>
          <w:rFonts w:hint="eastAsia"/>
        </w:rPr>
      </w:pPr>
      <w:r>
        <w:rPr>
          <w:rFonts w:hint="eastAsia"/>
        </w:rPr>
        <w:t>这些都流向了新的渠道。</w:t>
      </w:r>
    </w:p>
    <w:p>
      <w:pPr>
        <w:widowControl w:val="0"/>
        <w:numPr>
          <w:ilvl w:val="0"/>
          <w:numId w:val="0"/>
        </w:numPr>
        <w:jc w:val="both"/>
        <w:rPr>
          <w:rFonts w:hint="eastAsia"/>
        </w:rPr>
      </w:pPr>
      <w:r>
        <w:rPr>
          <w:rFonts w:hint="eastAsia"/>
        </w:rPr>
        <w:t>The Jordan is now driven back, and the water runs upwards against its natural course.</w:t>
      </w:r>
    </w:p>
    <w:p>
      <w:pPr>
        <w:widowControl w:val="0"/>
        <w:numPr>
          <w:ilvl w:val="0"/>
          <w:numId w:val="0"/>
        </w:numPr>
        <w:jc w:val="both"/>
        <w:rPr>
          <w:rFonts w:hint="eastAsia"/>
        </w:rPr>
      </w:pPr>
      <w:r>
        <w:rPr>
          <w:rFonts w:hint="eastAsia"/>
        </w:rPr>
        <w:t>约旦河如今倒流，水逆着自然的水道向上流淌。</w:t>
      </w:r>
    </w:p>
    <w:p>
      <w:pPr>
        <w:widowControl w:val="0"/>
        <w:numPr>
          <w:ilvl w:val="0"/>
          <w:numId w:val="0"/>
        </w:numPr>
        <w:jc w:val="both"/>
        <w:rPr>
          <w:rFonts w:hint="eastAsia"/>
        </w:rPr>
      </w:pPr>
      <w:r>
        <w:rPr>
          <w:rFonts w:hint="eastAsia"/>
        </w:rPr>
        <w:t>Christ is his hope. This is his prize.</w:t>
      </w:r>
    </w:p>
    <w:p>
      <w:pPr>
        <w:widowControl w:val="0"/>
        <w:numPr>
          <w:ilvl w:val="0"/>
          <w:numId w:val="0"/>
        </w:numPr>
        <w:jc w:val="both"/>
        <w:rPr>
          <w:rFonts w:hint="eastAsia"/>
        </w:rPr>
      </w:pPr>
      <w:r>
        <w:rPr>
          <w:rFonts w:hint="eastAsia"/>
        </w:rPr>
        <w:t>基督是他的盼望。这是他的奖赏。</w:t>
      </w:r>
    </w:p>
    <w:p>
      <w:pPr>
        <w:widowControl w:val="0"/>
        <w:numPr>
          <w:ilvl w:val="0"/>
          <w:numId w:val="0"/>
        </w:numPr>
        <w:jc w:val="both"/>
        <w:rPr>
          <w:rFonts w:hint="eastAsia"/>
        </w:rPr>
      </w:pPr>
      <w:r>
        <w:rPr>
          <w:rFonts w:hint="eastAsia"/>
        </w:rPr>
        <w:t>Here his eye is: here his heart.</w:t>
      </w:r>
    </w:p>
    <w:p>
      <w:pPr>
        <w:widowControl w:val="0"/>
        <w:numPr>
          <w:ilvl w:val="0"/>
          <w:numId w:val="0"/>
        </w:numPr>
        <w:jc w:val="both"/>
        <w:rPr>
          <w:rFonts w:hint="eastAsia"/>
        </w:rPr>
      </w:pPr>
      <w:r>
        <w:rPr>
          <w:rFonts w:hint="eastAsia"/>
        </w:rPr>
        <w:t>他的眼目在此：他的心也在此。</w:t>
      </w:r>
    </w:p>
    <w:p>
      <w:pPr>
        <w:widowControl w:val="0"/>
        <w:numPr>
          <w:ilvl w:val="0"/>
          <w:numId w:val="0"/>
        </w:numPr>
        <w:jc w:val="both"/>
        <w:rPr>
          <w:rFonts w:hint="eastAsia"/>
        </w:rPr>
      </w:pPr>
      <w:r>
        <w:rPr>
          <w:rFonts w:hint="eastAsia"/>
        </w:rPr>
        <w:t>He is content to cast all overboard, as the merchant in the storm about to perish—so he may but keep this jewel.</w:t>
      </w:r>
    </w:p>
    <w:p>
      <w:pPr>
        <w:widowControl w:val="0"/>
        <w:numPr>
          <w:ilvl w:val="0"/>
          <w:numId w:val="0"/>
        </w:numPr>
        <w:jc w:val="both"/>
        <w:rPr>
          <w:rFonts w:hint="eastAsia"/>
        </w:rPr>
      </w:pPr>
      <w:r>
        <w:rPr>
          <w:rFonts w:hint="eastAsia"/>
        </w:rPr>
        <w:t>他甘愿抛弃一切，就像暴风雨中即将遇难的商人——只要他能保住这颗珠宝。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of his desires is not after gold—but grace.</w:t>
      </w:r>
    </w:p>
    <w:p>
      <w:pPr>
        <w:widowControl w:val="0"/>
        <w:numPr>
          <w:ilvl w:val="0"/>
          <w:numId w:val="0"/>
        </w:numPr>
        <w:jc w:val="both"/>
        <w:rPr>
          <w:rFonts w:hint="eastAsia"/>
        </w:rPr>
      </w:pPr>
      <w:r>
        <w:rPr>
          <w:rFonts w:hint="eastAsia"/>
        </w:rPr>
        <w:t>他首要的渴望不是黄金——而是恩典。</w:t>
      </w:r>
    </w:p>
    <w:p>
      <w:pPr>
        <w:widowControl w:val="0"/>
        <w:numPr>
          <w:ilvl w:val="0"/>
          <w:numId w:val="0"/>
        </w:numPr>
        <w:jc w:val="both"/>
        <w:rPr>
          <w:rFonts w:hint="eastAsia"/>
        </w:rPr>
      </w:pPr>
      <w:r>
        <w:rPr>
          <w:rFonts w:hint="eastAsia"/>
        </w:rPr>
        <w:t>He hungers for it, he seeks it as silver, he digs for it as for hidden treasure.</w:t>
      </w:r>
    </w:p>
    <w:p>
      <w:pPr>
        <w:widowControl w:val="0"/>
        <w:numPr>
          <w:ilvl w:val="0"/>
          <w:numId w:val="0"/>
        </w:numPr>
        <w:jc w:val="both"/>
        <w:rPr>
          <w:rFonts w:hint="eastAsia"/>
        </w:rPr>
      </w:pPr>
      <w:r>
        <w:rPr>
          <w:rFonts w:hint="eastAsia"/>
        </w:rPr>
        <w:t>他渴慕它，像寻求银子一样寻求它，像挖掘隐藏的宝藏一样挖掘它。</w:t>
      </w:r>
    </w:p>
    <w:p>
      <w:pPr>
        <w:widowControl w:val="0"/>
        <w:numPr>
          <w:ilvl w:val="0"/>
          <w:numId w:val="0"/>
        </w:numPr>
        <w:jc w:val="both"/>
        <w:rPr>
          <w:rFonts w:hint="eastAsia"/>
        </w:rPr>
      </w:pPr>
      <w:r>
        <w:rPr>
          <w:rFonts w:hint="eastAsia"/>
        </w:rPr>
        <w:t>He had rather be gracious than great.</w:t>
      </w:r>
    </w:p>
    <w:p>
      <w:pPr>
        <w:widowControl w:val="0"/>
        <w:numPr>
          <w:ilvl w:val="0"/>
          <w:numId w:val="0"/>
        </w:numPr>
        <w:jc w:val="both"/>
        <w:rPr>
          <w:rFonts w:hint="eastAsia"/>
        </w:rPr>
      </w:pPr>
      <w:r>
        <w:rPr>
          <w:rFonts w:hint="eastAsia"/>
        </w:rPr>
        <w:t>他宁愿有恩典，也不愿伟大。</w:t>
      </w:r>
    </w:p>
    <w:p>
      <w:pPr>
        <w:widowControl w:val="0"/>
        <w:numPr>
          <w:ilvl w:val="0"/>
          <w:numId w:val="0"/>
        </w:numPr>
        <w:jc w:val="both"/>
        <w:rPr>
          <w:rFonts w:hint="eastAsia"/>
        </w:rPr>
      </w:pPr>
      <w:r>
        <w:rPr>
          <w:rFonts w:hint="eastAsia"/>
        </w:rPr>
        <w:t>He had rather be the holiest man on earth than the most learned, the most famous, the most prosperous.</w:t>
      </w:r>
    </w:p>
    <w:p>
      <w:pPr>
        <w:widowControl w:val="0"/>
        <w:numPr>
          <w:ilvl w:val="0"/>
          <w:numId w:val="0"/>
        </w:numPr>
        <w:jc w:val="both"/>
        <w:rPr>
          <w:rFonts w:hint="eastAsia"/>
        </w:rPr>
      </w:pPr>
      <w:r>
        <w:rPr>
          <w:rFonts w:hint="eastAsia"/>
        </w:rPr>
        <w:t>他宁愿作地上最圣洁的人，也不愿作最博学、最有名、最昌盛的人。</w:t>
      </w:r>
    </w:p>
    <w:p>
      <w:pPr>
        <w:widowControl w:val="0"/>
        <w:numPr>
          <w:ilvl w:val="0"/>
          <w:numId w:val="0"/>
        </w:numPr>
        <w:jc w:val="both"/>
        <w:rPr>
          <w:rFonts w:hint="eastAsia"/>
        </w:rPr>
      </w:pPr>
      <w:r>
        <w:rPr>
          <w:rFonts w:hint="eastAsia"/>
        </w:rPr>
        <w:t>While carnal, he said, 'O if I were but in great esteem, rolling in wealth, and swimming in pleasure; if my debts were paid, and I and mine provided for, then I would be a happy man.'</w:t>
      </w:r>
    </w:p>
    <w:p>
      <w:pPr>
        <w:widowControl w:val="0"/>
        <w:numPr>
          <w:ilvl w:val="0"/>
          <w:numId w:val="0"/>
        </w:numPr>
        <w:jc w:val="both"/>
        <w:rPr>
          <w:rFonts w:hint="eastAsia"/>
        </w:rPr>
      </w:pPr>
      <w:r>
        <w:rPr>
          <w:rFonts w:hint="eastAsia"/>
        </w:rPr>
        <w:t>当他属肉体时，他说：‘哦，如果我备受尊重，腰缠万贯，沉溺于享乐；如果我的债务还清了，我和我的家人都有了保障，那我就是一个快乐的人了。’</w:t>
      </w:r>
    </w:p>
    <w:p>
      <w:pPr>
        <w:widowControl w:val="0"/>
        <w:numPr>
          <w:ilvl w:val="0"/>
          <w:numId w:val="0"/>
        </w:numPr>
        <w:jc w:val="both"/>
        <w:rPr>
          <w:rFonts w:hint="eastAsia"/>
        </w:rPr>
      </w:pPr>
      <w:r>
        <w:rPr>
          <w:rFonts w:hint="eastAsia"/>
        </w:rPr>
        <w:t>But now the tune is changed.</w:t>
      </w:r>
    </w:p>
    <w:p>
      <w:pPr>
        <w:widowControl w:val="0"/>
        <w:numPr>
          <w:ilvl w:val="0"/>
          <w:numId w:val="0"/>
        </w:numPr>
        <w:jc w:val="both"/>
        <w:rPr>
          <w:rFonts w:hint="eastAsia"/>
        </w:rPr>
      </w:pPr>
      <w:r>
        <w:rPr>
          <w:rFonts w:hint="eastAsia"/>
        </w:rPr>
        <w:t>但现在调子变了。</w:t>
      </w:r>
    </w:p>
    <w:p>
      <w:pPr>
        <w:widowControl w:val="0"/>
        <w:numPr>
          <w:ilvl w:val="0"/>
          <w:numId w:val="0"/>
        </w:numPr>
        <w:jc w:val="both"/>
        <w:rPr>
          <w:rFonts w:hint="eastAsia"/>
        </w:rPr>
      </w:pPr>
      <w:r>
        <w:rPr>
          <w:rFonts w:hint="eastAsia"/>
        </w:rPr>
        <w:t>'Oh!' says the convert, 'if I had but my corruptions subdued, if I had such a measure of grace, and fellowship with God, though I were poor and despised—I would not care, I would account myself a blessed man.'</w:t>
      </w:r>
    </w:p>
    <w:p>
      <w:pPr>
        <w:widowControl w:val="0"/>
        <w:numPr>
          <w:ilvl w:val="0"/>
          <w:numId w:val="0"/>
        </w:numPr>
        <w:jc w:val="both"/>
        <w:rPr>
          <w:rFonts w:hint="eastAsia"/>
        </w:rPr>
      </w:pPr>
      <w:r>
        <w:rPr>
          <w:rFonts w:hint="eastAsia"/>
        </w:rPr>
        <w:t>‘哦！’归信者说，‘如果我的败坏被制服了，如果我有那么一点恩典，并与神相交，即使我贫穷卑贱——我也不在乎，我会认为自己是一个有福的人。’</w:t>
      </w:r>
    </w:p>
    <w:p>
      <w:pPr>
        <w:widowControl w:val="0"/>
        <w:numPr>
          <w:ilvl w:val="0"/>
          <w:numId w:val="0"/>
        </w:numPr>
        <w:jc w:val="both"/>
        <w:rPr>
          <w:rFonts w:hint="eastAsia"/>
        </w:rPr>
      </w:pPr>
      <w:r>
        <w:rPr>
          <w:rFonts w:hint="eastAsia"/>
        </w:rPr>
        <w:t>Reader, is this the language of your soul?</w:t>
      </w:r>
    </w:p>
    <w:p>
      <w:pPr>
        <w:widowControl w:val="0"/>
        <w:numPr>
          <w:ilvl w:val="0"/>
          <w:numId w:val="0"/>
        </w:numPr>
        <w:jc w:val="both"/>
        <w:rPr>
          <w:rFonts w:hint="eastAsia"/>
        </w:rPr>
      </w:pPr>
      <w:r>
        <w:rPr>
          <w:rFonts w:hint="eastAsia"/>
        </w:rPr>
        <w:t>读者，这是你灵魂的语言吗？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JOYS are changed.</w:t>
      </w:r>
    </w:p>
    <w:p>
      <w:pPr>
        <w:widowControl w:val="0"/>
        <w:numPr>
          <w:ilvl w:val="0"/>
          <w:numId w:val="0"/>
        </w:numPr>
        <w:jc w:val="both"/>
        <w:rPr>
          <w:rFonts w:hint="eastAsia"/>
        </w:rPr>
      </w:pPr>
      <w:r>
        <w:rPr>
          <w:rFonts w:hint="eastAsia"/>
        </w:rPr>
        <w:t>他的喜乐改变了。</w:t>
      </w:r>
    </w:p>
    <w:p>
      <w:pPr>
        <w:widowControl w:val="0"/>
        <w:numPr>
          <w:ilvl w:val="0"/>
          <w:numId w:val="0"/>
        </w:numPr>
        <w:jc w:val="both"/>
        <w:rPr>
          <w:rFonts w:hint="eastAsia"/>
        </w:rPr>
      </w:pPr>
      <w:r>
        <w:rPr>
          <w:rFonts w:hint="eastAsia"/>
        </w:rPr>
        <w:t>He rejoices in the way of God's testimonies as much as in all riches.</w:t>
      </w:r>
    </w:p>
    <w:p>
      <w:pPr>
        <w:widowControl w:val="0"/>
        <w:numPr>
          <w:ilvl w:val="0"/>
          <w:numId w:val="0"/>
        </w:numPr>
        <w:jc w:val="both"/>
        <w:rPr>
          <w:rFonts w:hint="eastAsia"/>
        </w:rPr>
      </w:pPr>
      <w:r>
        <w:rPr>
          <w:rFonts w:hint="eastAsia"/>
        </w:rPr>
        <w:t>他在神法度的道路上欢喜，如同在一切财物中欢喜一样。</w:t>
      </w:r>
    </w:p>
    <w:p>
      <w:pPr>
        <w:widowControl w:val="0"/>
        <w:numPr>
          <w:ilvl w:val="0"/>
          <w:numId w:val="0"/>
        </w:numPr>
        <w:jc w:val="both"/>
        <w:rPr>
          <w:rFonts w:hint="eastAsia"/>
        </w:rPr>
      </w:pPr>
      <w:r>
        <w:rPr>
          <w:rFonts w:hint="eastAsia"/>
        </w:rPr>
        <w:t>He delights in the law of the Lord, in which he once had little savor.</w:t>
      </w:r>
    </w:p>
    <w:p>
      <w:pPr>
        <w:widowControl w:val="0"/>
        <w:numPr>
          <w:ilvl w:val="0"/>
          <w:numId w:val="0"/>
        </w:numPr>
        <w:jc w:val="both"/>
        <w:rPr>
          <w:rFonts w:hint="eastAsia"/>
        </w:rPr>
      </w:pPr>
      <w:r>
        <w:rPr>
          <w:rFonts w:hint="eastAsia"/>
        </w:rPr>
        <w:t>他喜爱耶和华的律法，这律法他从前几乎不感兴趣。</w:t>
      </w:r>
    </w:p>
    <w:p>
      <w:pPr>
        <w:widowControl w:val="0"/>
        <w:numPr>
          <w:ilvl w:val="0"/>
          <w:numId w:val="0"/>
        </w:numPr>
        <w:jc w:val="both"/>
        <w:rPr>
          <w:rFonts w:hint="eastAsia"/>
        </w:rPr>
      </w:pPr>
      <w:r>
        <w:rPr>
          <w:rFonts w:hint="eastAsia"/>
        </w:rPr>
        <w:t>He has no such joy as in the thoughts of Christ, the enjoyment of His company, the prosperity of His people.</w:t>
      </w:r>
    </w:p>
    <w:p>
      <w:pPr>
        <w:widowControl w:val="0"/>
        <w:numPr>
          <w:ilvl w:val="0"/>
          <w:numId w:val="0"/>
        </w:numPr>
        <w:jc w:val="both"/>
        <w:rPr>
          <w:rFonts w:hint="eastAsia"/>
        </w:rPr>
      </w:pPr>
      <w:r>
        <w:rPr>
          <w:rFonts w:hint="eastAsia"/>
        </w:rPr>
        <w:t>他没有像默想基督、享受祂的同在、祂子民的兴旺那样大的喜乐。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CARES are quite altered.</w:t>
      </w:r>
    </w:p>
    <w:p>
      <w:pPr>
        <w:widowControl w:val="0"/>
        <w:numPr>
          <w:ilvl w:val="0"/>
          <w:numId w:val="0"/>
        </w:numPr>
        <w:jc w:val="both"/>
        <w:rPr>
          <w:rFonts w:hint="eastAsia"/>
        </w:rPr>
      </w:pPr>
      <w:r>
        <w:rPr>
          <w:rFonts w:hint="eastAsia"/>
        </w:rPr>
        <w:t>他的忧虑完全改变了。</w:t>
      </w:r>
    </w:p>
    <w:p>
      <w:pPr>
        <w:widowControl w:val="0"/>
        <w:numPr>
          <w:ilvl w:val="0"/>
          <w:numId w:val="0"/>
        </w:numPr>
        <w:jc w:val="both"/>
        <w:rPr>
          <w:rFonts w:hint="eastAsia"/>
        </w:rPr>
      </w:pPr>
      <w:r>
        <w:rPr>
          <w:rFonts w:hint="eastAsia"/>
        </w:rPr>
        <w:t>He was once set for the world, and any scrap of spare time was enough for his soul.</w:t>
      </w:r>
    </w:p>
    <w:p>
      <w:pPr>
        <w:widowControl w:val="0"/>
        <w:numPr>
          <w:ilvl w:val="0"/>
          <w:numId w:val="0"/>
        </w:numPr>
        <w:jc w:val="both"/>
        <w:rPr>
          <w:rFonts w:hint="eastAsia"/>
        </w:rPr>
      </w:pPr>
      <w:r>
        <w:rPr>
          <w:rFonts w:hint="eastAsia"/>
        </w:rPr>
        <w:t>他曾经专注于世界，任何零碎的空闲时间都足以应付他的灵魂。</w:t>
      </w:r>
    </w:p>
    <w:p>
      <w:pPr>
        <w:widowControl w:val="0"/>
        <w:numPr>
          <w:ilvl w:val="0"/>
          <w:numId w:val="0"/>
        </w:numPr>
        <w:jc w:val="both"/>
        <w:rPr>
          <w:rFonts w:hint="eastAsia"/>
        </w:rPr>
      </w:pPr>
      <w:r>
        <w:rPr>
          <w:rFonts w:hint="eastAsia"/>
        </w:rPr>
        <w:t>Now his cry is, 'What must I do to be saved?' (Acts 16:30).</w:t>
      </w:r>
    </w:p>
    <w:p>
      <w:pPr>
        <w:widowControl w:val="0"/>
        <w:numPr>
          <w:ilvl w:val="0"/>
          <w:numId w:val="0"/>
        </w:numPr>
        <w:jc w:val="both"/>
        <w:rPr>
          <w:rFonts w:hint="eastAsia"/>
        </w:rPr>
      </w:pPr>
      <w:r>
        <w:rPr>
          <w:rFonts w:hint="eastAsia"/>
        </w:rPr>
        <w:t>现在他的呼喊是：‘我当怎样行才可以得救？’（徒16:30）。</w:t>
      </w:r>
    </w:p>
    <w:p>
      <w:pPr>
        <w:widowControl w:val="0"/>
        <w:numPr>
          <w:ilvl w:val="0"/>
          <w:numId w:val="0"/>
        </w:numPr>
        <w:jc w:val="both"/>
        <w:rPr>
          <w:rFonts w:hint="eastAsia"/>
        </w:rPr>
      </w:pPr>
      <w:r>
        <w:rPr>
          <w:rFonts w:hint="eastAsia"/>
        </w:rPr>
        <w:t>His great concern is how to secure his soul.</w:t>
      </w:r>
    </w:p>
    <w:p>
      <w:pPr>
        <w:widowControl w:val="0"/>
        <w:numPr>
          <w:ilvl w:val="0"/>
          <w:numId w:val="0"/>
        </w:numPr>
        <w:jc w:val="both"/>
        <w:rPr>
          <w:rFonts w:hint="eastAsia"/>
        </w:rPr>
      </w:pPr>
      <w:r>
        <w:rPr>
          <w:rFonts w:hint="eastAsia"/>
        </w:rPr>
        <w:t>他最大的担忧是如何保全他的灵魂。</w:t>
      </w:r>
    </w:p>
    <w:p>
      <w:pPr>
        <w:widowControl w:val="0"/>
        <w:numPr>
          <w:ilvl w:val="0"/>
          <w:numId w:val="0"/>
        </w:numPr>
        <w:jc w:val="both"/>
        <w:rPr>
          <w:rFonts w:hint="eastAsia"/>
        </w:rPr>
      </w:pPr>
      <w:r>
        <w:rPr>
          <w:rFonts w:hint="eastAsia"/>
        </w:rPr>
        <w:t>O how he would bless you, if you could but put him out of doubt concerning this!</w:t>
      </w:r>
    </w:p>
    <w:p>
      <w:pPr>
        <w:widowControl w:val="0"/>
        <w:numPr>
          <w:ilvl w:val="0"/>
          <w:numId w:val="0"/>
        </w:numPr>
        <w:jc w:val="both"/>
        <w:rPr>
          <w:rFonts w:hint="eastAsia"/>
        </w:rPr>
      </w:pPr>
      <w:r>
        <w:rPr>
          <w:rFonts w:hint="eastAsia"/>
        </w:rPr>
        <w:t>哦，如果你能使他对这件事不再怀疑，他会何等感谢你！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FEARS are not so much of suffering—as of sinning.</w:t>
      </w:r>
    </w:p>
    <w:p>
      <w:pPr>
        <w:widowControl w:val="0"/>
        <w:numPr>
          <w:ilvl w:val="0"/>
          <w:numId w:val="0"/>
        </w:numPr>
        <w:jc w:val="both"/>
        <w:rPr>
          <w:rFonts w:hint="eastAsia"/>
        </w:rPr>
      </w:pPr>
      <w:r>
        <w:rPr>
          <w:rFonts w:hint="eastAsia"/>
        </w:rPr>
        <w:t>他的恐惧与其说是怕受苦——不如说是怕犯罪。</w:t>
      </w:r>
    </w:p>
    <w:p>
      <w:pPr>
        <w:widowControl w:val="0"/>
        <w:numPr>
          <w:ilvl w:val="0"/>
          <w:numId w:val="0"/>
        </w:numPr>
        <w:jc w:val="both"/>
        <w:rPr>
          <w:rFonts w:hint="eastAsia"/>
        </w:rPr>
      </w:pPr>
      <w:r>
        <w:rPr>
          <w:rFonts w:hint="eastAsia"/>
        </w:rPr>
        <w:t>Once he was afraid of nothing so much as the loss of his estate or reputation; nothing sounded so terrible to him as pain, or poverty, or disgrace.</w:t>
      </w:r>
    </w:p>
    <w:p>
      <w:pPr>
        <w:widowControl w:val="0"/>
        <w:numPr>
          <w:ilvl w:val="0"/>
          <w:numId w:val="0"/>
        </w:numPr>
        <w:jc w:val="both"/>
        <w:rPr>
          <w:rFonts w:hint="eastAsia"/>
        </w:rPr>
      </w:pPr>
      <w:r>
        <w:rPr>
          <w:rFonts w:hint="eastAsia"/>
        </w:rPr>
        <w:t>从前他最怕的莫过于失去产业或名誉；没有什么比痛苦、贫穷或耻辱更让他觉得可怕的了。</w:t>
      </w:r>
    </w:p>
    <w:p>
      <w:pPr>
        <w:widowControl w:val="0"/>
        <w:numPr>
          <w:ilvl w:val="0"/>
          <w:numId w:val="0"/>
        </w:numPr>
        <w:jc w:val="both"/>
        <w:rPr>
          <w:rFonts w:hint="eastAsia"/>
        </w:rPr>
      </w:pPr>
      <w:r>
        <w:rPr>
          <w:rFonts w:hint="eastAsia"/>
        </w:rPr>
        <w:t>Now these are little to him, in comparison with God's dishonor or displeasure.</w:t>
      </w:r>
    </w:p>
    <w:p>
      <w:pPr>
        <w:widowControl w:val="0"/>
        <w:numPr>
          <w:ilvl w:val="0"/>
          <w:numId w:val="0"/>
        </w:numPr>
        <w:jc w:val="both"/>
        <w:rPr>
          <w:rFonts w:hint="eastAsia"/>
        </w:rPr>
      </w:pPr>
      <w:r>
        <w:rPr>
          <w:rFonts w:hint="eastAsia"/>
        </w:rPr>
        <w:t>现在，与神的羞辱或不悦相比，这些对他来说都算不了什么。</w:t>
      </w:r>
    </w:p>
    <w:p>
      <w:pPr>
        <w:widowControl w:val="0"/>
        <w:numPr>
          <w:ilvl w:val="0"/>
          <w:numId w:val="0"/>
        </w:numPr>
        <w:jc w:val="both"/>
        <w:rPr>
          <w:rFonts w:hint="eastAsia"/>
        </w:rPr>
      </w:pPr>
      <w:r>
        <w:rPr>
          <w:rFonts w:hint="eastAsia"/>
        </w:rPr>
        <w:t>How warily does he walk, lest he should tread upon a snare!</w:t>
      </w:r>
    </w:p>
    <w:p>
      <w:pPr>
        <w:widowControl w:val="0"/>
        <w:numPr>
          <w:ilvl w:val="0"/>
          <w:numId w:val="0"/>
        </w:numPr>
        <w:jc w:val="both"/>
        <w:rPr>
          <w:rFonts w:hint="eastAsia"/>
        </w:rPr>
      </w:pPr>
      <w:r>
        <w:rPr>
          <w:rFonts w:hint="eastAsia"/>
        </w:rPr>
        <w:t>他何等谨慎地行走，惟恐踩到网罗！</w:t>
      </w:r>
    </w:p>
    <w:p>
      <w:pPr>
        <w:widowControl w:val="0"/>
        <w:numPr>
          <w:ilvl w:val="0"/>
          <w:numId w:val="0"/>
        </w:numPr>
        <w:jc w:val="both"/>
        <w:rPr>
          <w:rFonts w:hint="eastAsia"/>
        </w:rPr>
      </w:pPr>
      <w:r>
        <w:rPr>
          <w:rFonts w:hint="eastAsia"/>
        </w:rPr>
        <w:t>He looks in front, and behind: he has his eye upon his heart, and is often casting it over his shoulder, lest he should be overtaken with sin.</w:t>
      </w:r>
    </w:p>
    <w:p>
      <w:pPr>
        <w:widowControl w:val="0"/>
        <w:numPr>
          <w:ilvl w:val="0"/>
          <w:numId w:val="0"/>
        </w:numPr>
        <w:jc w:val="both"/>
        <w:rPr>
          <w:rFonts w:hint="eastAsia"/>
        </w:rPr>
      </w:pPr>
      <w:r>
        <w:rPr>
          <w:rFonts w:hint="eastAsia"/>
        </w:rPr>
        <w:t>他瞻前顾后：他注目自己的心，并时常回顾，惟恐被罪追上。</w:t>
      </w:r>
    </w:p>
    <w:p>
      <w:pPr>
        <w:widowControl w:val="0"/>
        <w:numPr>
          <w:ilvl w:val="0"/>
          <w:numId w:val="0"/>
        </w:numPr>
        <w:jc w:val="both"/>
        <w:rPr>
          <w:rFonts w:hint="eastAsia"/>
        </w:rPr>
      </w:pPr>
      <w:r>
        <w:rPr>
          <w:rFonts w:hint="eastAsia"/>
        </w:rPr>
        <w:t>It kills his heart to think of losing God's favor; this he dreads as his only undoing.</w:t>
      </w:r>
    </w:p>
    <w:p>
      <w:pPr>
        <w:widowControl w:val="0"/>
        <w:numPr>
          <w:ilvl w:val="0"/>
          <w:numId w:val="0"/>
        </w:numPr>
        <w:jc w:val="both"/>
        <w:rPr>
          <w:rFonts w:hint="eastAsia"/>
        </w:rPr>
      </w:pPr>
      <w:r>
        <w:rPr>
          <w:rFonts w:hint="eastAsia"/>
        </w:rPr>
        <w:t>想到失去神的恩宠，这使他心如刀割；他以此为唯一的毁灭而恐惧。</w:t>
      </w:r>
    </w:p>
    <w:p>
      <w:pPr>
        <w:widowControl w:val="0"/>
        <w:numPr>
          <w:ilvl w:val="0"/>
          <w:numId w:val="0"/>
        </w:numPr>
        <w:jc w:val="both"/>
        <w:rPr>
          <w:rFonts w:hint="eastAsia"/>
        </w:rPr>
      </w:pPr>
      <w:r>
        <w:rPr>
          <w:rFonts w:hint="eastAsia"/>
        </w:rPr>
        <w:t>No thought pains him so much as to think of parting with Christ.</w:t>
      </w:r>
    </w:p>
    <w:p>
      <w:pPr>
        <w:widowControl w:val="0"/>
        <w:numPr>
          <w:ilvl w:val="0"/>
          <w:numId w:val="0"/>
        </w:numPr>
        <w:jc w:val="both"/>
        <w:rPr>
          <w:rFonts w:hint="eastAsia"/>
        </w:rPr>
      </w:pPr>
      <w:r>
        <w:rPr>
          <w:rFonts w:hint="eastAsia"/>
        </w:rPr>
        <w:t>没有哪个念头比想到与基督分离更让他痛苦了。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LOVE runs in a new course.</w:t>
      </w:r>
    </w:p>
    <w:p>
      <w:pPr>
        <w:widowControl w:val="0"/>
        <w:numPr>
          <w:ilvl w:val="0"/>
          <w:numId w:val="0"/>
        </w:numPr>
        <w:jc w:val="both"/>
        <w:rPr>
          <w:rFonts w:hint="eastAsia"/>
        </w:rPr>
      </w:pPr>
      <w:r>
        <w:rPr>
          <w:rFonts w:hint="eastAsia"/>
        </w:rPr>
        <w:t>他的爱流向了新的方向。</w:t>
      </w:r>
    </w:p>
    <w:p>
      <w:pPr>
        <w:widowControl w:val="0"/>
        <w:numPr>
          <w:ilvl w:val="0"/>
          <w:numId w:val="0"/>
        </w:numPr>
        <w:jc w:val="both"/>
        <w:rPr>
          <w:rFonts w:hint="eastAsia"/>
        </w:rPr>
      </w:pPr>
      <w:r>
        <w:rPr>
          <w:rFonts w:hint="eastAsia"/>
        </w:rPr>
        <w:t>'My Love was crucified', says Ignatius, that is, my Christ.</w:t>
      </w:r>
    </w:p>
    <w:p>
      <w:pPr>
        <w:widowControl w:val="0"/>
        <w:numPr>
          <w:ilvl w:val="0"/>
          <w:numId w:val="0"/>
        </w:numPr>
        <w:jc w:val="both"/>
        <w:rPr>
          <w:rFonts w:hint="eastAsia"/>
        </w:rPr>
      </w:pPr>
      <w:r>
        <w:rPr>
          <w:rFonts w:hint="eastAsia"/>
        </w:rPr>
        <w:t>伊格那丢说：‘我的爱被钉十字架了’，那就是我的基督。</w:t>
      </w:r>
    </w:p>
    <w:p>
      <w:pPr>
        <w:widowControl w:val="0"/>
        <w:numPr>
          <w:ilvl w:val="0"/>
          <w:numId w:val="0"/>
        </w:numPr>
        <w:jc w:val="both"/>
        <w:rPr>
          <w:rFonts w:hint="eastAsia"/>
        </w:rPr>
      </w:pPr>
      <w:r>
        <w:rPr>
          <w:rFonts w:hint="eastAsia"/>
        </w:rPr>
        <w:t>'This is my beloved', says the spouse (Song 5:16).</w:t>
      </w:r>
    </w:p>
    <w:p>
      <w:pPr>
        <w:widowControl w:val="0"/>
        <w:numPr>
          <w:ilvl w:val="0"/>
          <w:numId w:val="0"/>
        </w:numPr>
        <w:jc w:val="both"/>
        <w:rPr>
          <w:rFonts w:hint="eastAsia"/>
        </w:rPr>
      </w:pPr>
      <w:r>
        <w:rPr>
          <w:rFonts w:hint="eastAsia"/>
        </w:rPr>
        <w:t>新妇说：‘这是我的良人’（歌5:16）。</w:t>
      </w:r>
    </w:p>
    <w:p>
      <w:pPr>
        <w:widowControl w:val="0"/>
        <w:numPr>
          <w:ilvl w:val="0"/>
          <w:numId w:val="0"/>
        </w:numPr>
        <w:jc w:val="both"/>
        <w:rPr>
          <w:rFonts w:hint="eastAsia"/>
        </w:rPr>
      </w:pPr>
      <w:r>
        <w:rPr>
          <w:rFonts w:hint="eastAsia"/>
        </w:rPr>
        <w:t>How often does Augustine pour his love upon Christ!</w:t>
      </w:r>
    </w:p>
    <w:p>
      <w:pPr>
        <w:widowControl w:val="0"/>
        <w:numPr>
          <w:ilvl w:val="0"/>
          <w:numId w:val="0"/>
        </w:numPr>
        <w:jc w:val="both"/>
        <w:rPr>
          <w:rFonts w:hint="eastAsia"/>
        </w:rPr>
      </w:pPr>
      <w:r>
        <w:rPr>
          <w:rFonts w:hint="eastAsia"/>
        </w:rPr>
        <w:t>奥古斯丁多少次将他的爱倾注在基督身上！</w:t>
      </w:r>
    </w:p>
    <w:p>
      <w:pPr>
        <w:widowControl w:val="0"/>
        <w:numPr>
          <w:ilvl w:val="0"/>
          <w:numId w:val="0"/>
        </w:numPr>
        <w:jc w:val="both"/>
        <w:rPr>
          <w:rFonts w:hint="eastAsia"/>
        </w:rPr>
      </w:pPr>
      <w:r>
        <w:rPr>
          <w:rFonts w:hint="eastAsia"/>
        </w:rPr>
        <w:t>He can find no words sweet enough.</w:t>
      </w:r>
    </w:p>
    <w:p>
      <w:pPr>
        <w:widowControl w:val="0"/>
        <w:numPr>
          <w:ilvl w:val="0"/>
          <w:numId w:val="0"/>
        </w:numPr>
        <w:jc w:val="both"/>
        <w:rPr>
          <w:rFonts w:hint="eastAsia"/>
        </w:rPr>
      </w:pPr>
      <w:r>
        <w:rPr>
          <w:rFonts w:hint="eastAsia"/>
        </w:rPr>
        <w:t>他找不到足够甜美的话语。</w:t>
      </w:r>
    </w:p>
    <w:p>
      <w:pPr>
        <w:widowControl w:val="0"/>
        <w:numPr>
          <w:ilvl w:val="0"/>
          <w:numId w:val="0"/>
        </w:numPr>
        <w:jc w:val="both"/>
        <w:rPr>
          <w:rFonts w:hint="eastAsia"/>
        </w:rPr>
      </w:pPr>
      <w:r>
        <w:rPr>
          <w:rFonts w:hint="eastAsia"/>
        </w:rPr>
        <w:t>'Let me see You, O Light of my eyes. Come, O Joy of my spirit; Let me behold You, O Gladness of my heart. Let me love You, O Life of my soul. Appear unto me, O my great delight, my sweet comfort, O my God, my life, and the whole glory of my soul. Let me find You, O Desire of my heart; let me hold You, O Love of my soul. Let me embrace You, O Heavenly Bridegroom. Let me possess You.'</w:t>
      </w:r>
    </w:p>
    <w:p>
      <w:pPr>
        <w:widowControl w:val="0"/>
        <w:numPr>
          <w:ilvl w:val="0"/>
          <w:numId w:val="0"/>
        </w:numPr>
        <w:jc w:val="both"/>
        <w:rPr>
          <w:rFonts w:hint="eastAsia"/>
        </w:rPr>
      </w:pPr>
      <w:r>
        <w:rPr>
          <w:rFonts w:hint="eastAsia"/>
        </w:rPr>
        <w:t>‘让我看见你，哦，我眼中的光。来吧，哦，我灵里的喜乐；让我注视你，哦，我心中的快乐。让我爱你，哦，我灵魂的生命。向我显现吧，哦，我极大的喜悦，我甜蜜的安慰，哦，我的神，我的生命，我灵魂全部的荣耀。让我找到你，哦，我心中的渴望；让我拥有你，哦，我灵魂的爱。让我拥抱你，哦，天上的新郎。让我拥有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SORROWS have now a new vent (2 Cor 7:9-10).</w:t>
      </w:r>
    </w:p>
    <w:p>
      <w:pPr>
        <w:widowControl w:val="0"/>
        <w:numPr>
          <w:ilvl w:val="0"/>
          <w:numId w:val="0"/>
        </w:numPr>
        <w:jc w:val="both"/>
        <w:rPr>
          <w:rFonts w:hint="eastAsia"/>
        </w:rPr>
      </w:pPr>
      <w:r>
        <w:rPr>
          <w:rFonts w:hint="eastAsia"/>
        </w:rPr>
        <w:t>他的忧愁现在有了新的出口（林后7:9-10）。</w:t>
      </w:r>
    </w:p>
    <w:p>
      <w:pPr>
        <w:widowControl w:val="0"/>
        <w:numPr>
          <w:ilvl w:val="0"/>
          <w:numId w:val="0"/>
        </w:numPr>
        <w:jc w:val="both"/>
        <w:rPr>
          <w:rFonts w:hint="eastAsia"/>
        </w:rPr>
      </w:pPr>
      <w:r>
        <w:rPr>
          <w:rFonts w:hint="eastAsia"/>
        </w:rPr>
        <w:t>The view of his sins, the sight of Christ crucified—which could scarcely stir him before, now how much do they affect his heart!</w:t>
      </w:r>
    </w:p>
    <w:p>
      <w:pPr>
        <w:widowControl w:val="0"/>
        <w:numPr>
          <w:ilvl w:val="0"/>
          <w:numId w:val="0"/>
        </w:numPr>
        <w:jc w:val="both"/>
        <w:rPr>
          <w:rFonts w:hint="eastAsia"/>
        </w:rPr>
      </w:pPr>
      <w:r>
        <w:rPr>
          <w:rFonts w:hint="eastAsia"/>
        </w:rPr>
        <w:t>他罪的景象，被钉十字架的基督的景象——这些从前几乎不能触动他，现在却何等深深地影响他的心！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hatred boils, his anger burns against sin.</w:t>
      </w:r>
    </w:p>
    <w:p>
      <w:pPr>
        <w:widowControl w:val="0"/>
        <w:numPr>
          <w:ilvl w:val="0"/>
          <w:numId w:val="0"/>
        </w:numPr>
        <w:jc w:val="both"/>
        <w:rPr>
          <w:rFonts w:hint="eastAsia"/>
        </w:rPr>
      </w:pPr>
      <w:r>
        <w:rPr>
          <w:rFonts w:hint="eastAsia"/>
        </w:rPr>
        <w:t>他的仇恨沸腾，他的愤怒燃烧着对抗罪恶。</w:t>
      </w:r>
    </w:p>
    <w:p>
      <w:pPr>
        <w:widowControl w:val="0"/>
        <w:numPr>
          <w:ilvl w:val="0"/>
          <w:numId w:val="0"/>
        </w:numPr>
        <w:jc w:val="both"/>
        <w:rPr>
          <w:rFonts w:hint="eastAsia"/>
        </w:rPr>
      </w:pPr>
      <w:r>
        <w:rPr>
          <w:rFonts w:hint="eastAsia"/>
        </w:rPr>
        <w:t>He has no patience with himself; he calls himself fool, and beast; and thinks any name too good for himself, when his indignation is stirred up against sin (Psalm 73:22; Prov 30:2).</w:t>
      </w:r>
    </w:p>
    <w:p>
      <w:pPr>
        <w:widowControl w:val="0"/>
        <w:numPr>
          <w:ilvl w:val="0"/>
          <w:numId w:val="0"/>
        </w:numPr>
        <w:jc w:val="both"/>
        <w:rPr>
          <w:rFonts w:hint="eastAsia"/>
        </w:rPr>
      </w:pPr>
      <w:r>
        <w:rPr>
          <w:rFonts w:hint="eastAsia"/>
        </w:rPr>
        <w:t>他对自已没有耐心；他称自己为愚昧人，如同畜类；当他对罪的义愤被激起时，他认为任何名字对他来说都太好了（诗73:22；箴30:2）。</w:t>
      </w:r>
    </w:p>
    <w:p>
      <w:pPr>
        <w:widowControl w:val="0"/>
        <w:numPr>
          <w:ilvl w:val="0"/>
          <w:numId w:val="0"/>
        </w:numPr>
        <w:jc w:val="both"/>
        <w:rPr>
          <w:rFonts w:hint="eastAsia"/>
        </w:rPr>
      </w:pPr>
      <w:r>
        <w:rPr>
          <w:rFonts w:hint="eastAsia"/>
        </w:rPr>
        <w:t>He could once wallow in it with much pleasure; now he loathes the thought of returning to it as much as of licking up the filthiest vomit!</w:t>
      </w:r>
    </w:p>
    <w:p>
      <w:pPr>
        <w:widowControl w:val="0"/>
        <w:numPr>
          <w:ilvl w:val="0"/>
          <w:numId w:val="0"/>
        </w:numPr>
        <w:jc w:val="both"/>
        <w:rPr>
          <w:rFonts w:hint="eastAsia"/>
        </w:rPr>
      </w:pPr>
      <w:r>
        <w:rPr>
          <w:rFonts w:hint="eastAsia"/>
        </w:rPr>
        <w:t>他曾经乐在其中打滚；现在他厌恶回到罪中的念头，如同厌恶舔食最污秽的呕吐物一样！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Commune then with your own heart, and attend to the general current of your affections, whether they be towards God in Christ above all other concerns.</w:t>
      </w:r>
    </w:p>
    <w:p>
      <w:pPr>
        <w:widowControl w:val="0"/>
        <w:numPr>
          <w:ilvl w:val="0"/>
          <w:numId w:val="0"/>
        </w:numPr>
        <w:jc w:val="both"/>
        <w:rPr>
          <w:rFonts w:hint="eastAsia"/>
        </w:rPr>
      </w:pPr>
      <w:r>
        <w:rPr>
          <w:rFonts w:hint="eastAsia"/>
        </w:rPr>
        <w:t>那么，与你自己的心交通，并留意你情感的总流向，看它们是否超越一切其他关切而向着在基督里的神。</w:t>
      </w:r>
    </w:p>
    <w:p>
      <w:pPr>
        <w:widowControl w:val="0"/>
        <w:numPr>
          <w:ilvl w:val="0"/>
          <w:numId w:val="0"/>
        </w:numPr>
        <w:jc w:val="both"/>
        <w:rPr>
          <w:rFonts w:hint="eastAsia"/>
        </w:rPr>
      </w:pPr>
      <w:r>
        <w:rPr>
          <w:rFonts w:hint="eastAsia"/>
        </w:rPr>
        <w:t>Indeed, sudden and strong motions of the affections are often found in hypocrites, especially where the natural temperament is warm.</w:t>
      </w:r>
    </w:p>
    <w:p>
      <w:pPr>
        <w:widowControl w:val="0"/>
        <w:numPr>
          <w:ilvl w:val="0"/>
          <w:numId w:val="0"/>
        </w:numPr>
        <w:jc w:val="both"/>
        <w:rPr>
          <w:rFonts w:hint="eastAsia"/>
        </w:rPr>
      </w:pPr>
      <w:r>
        <w:rPr>
          <w:rFonts w:hint="eastAsia"/>
        </w:rPr>
        <w:t>的确，情感的突然而强烈的波动，常常在伪君子身上发现，尤其是在天性热情的地方。</w:t>
      </w:r>
    </w:p>
    <w:p>
      <w:pPr>
        <w:widowControl w:val="0"/>
        <w:numPr>
          <w:ilvl w:val="0"/>
          <w:numId w:val="0"/>
        </w:numPr>
        <w:jc w:val="both"/>
        <w:rPr>
          <w:rFonts w:hint="eastAsia"/>
        </w:rPr>
      </w:pPr>
      <w:r>
        <w:rPr>
          <w:rFonts w:hint="eastAsia"/>
        </w:rPr>
        <w:t>And contrariwise, the sanctified themselves are often without conscious stirring of the affections, where the temperament is more slow, dry, and dull.</w:t>
      </w:r>
    </w:p>
    <w:p>
      <w:pPr>
        <w:widowControl w:val="0"/>
        <w:numPr>
          <w:ilvl w:val="0"/>
          <w:numId w:val="0"/>
        </w:numPr>
        <w:jc w:val="both"/>
        <w:rPr>
          <w:rFonts w:hint="eastAsia"/>
        </w:rPr>
      </w:pPr>
      <w:r>
        <w:rPr>
          <w:rFonts w:hint="eastAsia"/>
        </w:rPr>
        <w:t>相反，那些成圣的人自己，在性情较为迟缓、枯燥和沉闷的地方，常常没有意识到情感的激动。</w:t>
      </w:r>
    </w:p>
    <w:p>
      <w:pPr>
        <w:widowControl w:val="0"/>
        <w:numPr>
          <w:ilvl w:val="0"/>
          <w:numId w:val="0"/>
        </w:numPr>
        <w:jc w:val="both"/>
        <w:rPr>
          <w:rFonts w:hint="eastAsia"/>
        </w:rPr>
      </w:pPr>
      <w:r>
        <w:rPr>
          <w:rFonts w:hint="eastAsia"/>
        </w:rPr>
        <w:t>The great inquiry is, whether the judgment and will are steadily determined for God above all other good, real or apparent.</w:t>
      </w:r>
    </w:p>
    <w:p>
      <w:pPr>
        <w:widowControl w:val="0"/>
        <w:numPr>
          <w:ilvl w:val="0"/>
          <w:numId w:val="0"/>
        </w:numPr>
        <w:jc w:val="both"/>
        <w:rPr>
          <w:rFonts w:hint="eastAsia"/>
        </w:rPr>
      </w:pPr>
      <w:r>
        <w:rPr>
          <w:rFonts w:hint="eastAsia"/>
        </w:rPr>
        <w:t>重大的探究在于，判断和意志是否坚定地定意于神，超越一切其他或真实或表面的好处。</w:t>
      </w:r>
    </w:p>
    <w:p>
      <w:pPr>
        <w:widowControl w:val="0"/>
        <w:numPr>
          <w:ilvl w:val="0"/>
          <w:numId w:val="0"/>
        </w:numPr>
        <w:jc w:val="both"/>
        <w:rPr>
          <w:rFonts w:hint="eastAsia"/>
        </w:rPr>
      </w:pPr>
      <w:r>
        <w:rPr>
          <w:rFonts w:hint="eastAsia"/>
        </w:rPr>
        <w:t>If so, and if the affections do sincerely follow their choice and conduct, though it be not so strongly and feelingly as is to be desired, there is no doubt but the change is saving.</w:t>
      </w:r>
    </w:p>
    <w:p>
      <w:pPr>
        <w:widowControl w:val="0"/>
        <w:numPr>
          <w:ilvl w:val="0"/>
          <w:numId w:val="0"/>
        </w:numPr>
        <w:jc w:val="both"/>
        <w:rPr>
          <w:rFonts w:hint="eastAsia"/>
        </w:rPr>
      </w:pPr>
      <w:r>
        <w:rPr>
          <w:rFonts w:hint="eastAsia"/>
        </w:rPr>
        <w:t>如果是这样，并且如果情感真诚地跟随它们的选择和引导，即使不像所期望的那样强烈和有感觉，毫无疑问这种改变是救赎性的。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The MEMBERS.</w:t>
      </w:r>
    </w:p>
    <w:p>
      <w:pPr>
        <w:widowControl w:val="0"/>
        <w:numPr>
          <w:ilvl w:val="0"/>
          <w:numId w:val="0"/>
        </w:numPr>
        <w:jc w:val="both"/>
        <w:rPr>
          <w:rFonts w:hint="eastAsia"/>
        </w:rPr>
      </w:pPr>
      <w:r>
        <w:rPr>
          <w:rFonts w:hint="eastAsia"/>
        </w:rPr>
        <w:t>[2] 肢体。</w:t>
      </w:r>
    </w:p>
    <w:p>
      <w:pPr>
        <w:widowControl w:val="0"/>
        <w:numPr>
          <w:ilvl w:val="0"/>
          <w:numId w:val="0"/>
        </w:numPr>
        <w:jc w:val="both"/>
        <w:rPr>
          <w:rFonts w:hint="eastAsia"/>
        </w:rPr>
      </w:pPr>
      <w:r>
        <w:rPr>
          <w:rFonts w:hint="eastAsia"/>
        </w:rPr>
        <w:t>These members which before were the instruments of sin—are now become the holy utensils of Christ's living temple.</w:t>
      </w:r>
    </w:p>
    <w:p>
      <w:pPr>
        <w:widowControl w:val="0"/>
        <w:numPr>
          <w:ilvl w:val="0"/>
          <w:numId w:val="0"/>
        </w:numPr>
        <w:jc w:val="both"/>
        <w:rPr>
          <w:rFonts w:hint="eastAsia"/>
        </w:rPr>
      </w:pPr>
      <w:r>
        <w:rPr>
          <w:rFonts w:hint="eastAsia"/>
        </w:rPr>
        <w:t>这些从前是罪的工具的肢体——如今已成为基督活殿中的圣洁器皿。</w:t>
      </w:r>
    </w:p>
    <w:p>
      <w:pPr>
        <w:widowControl w:val="0"/>
        <w:numPr>
          <w:ilvl w:val="0"/>
          <w:numId w:val="0"/>
        </w:numPr>
        <w:jc w:val="both"/>
        <w:rPr>
          <w:rFonts w:hint="eastAsia"/>
        </w:rPr>
      </w:pPr>
      <w:r>
        <w:rPr>
          <w:rFonts w:hint="eastAsia"/>
        </w:rPr>
        <w:t>He who before dishonored his body, now possesses his vessel in sanctification and honor, in temperance, chastity, and sobriety, and dedicates it to the Lord.</w:t>
      </w:r>
    </w:p>
    <w:p>
      <w:pPr>
        <w:widowControl w:val="0"/>
        <w:numPr>
          <w:ilvl w:val="0"/>
          <w:numId w:val="0"/>
        </w:numPr>
        <w:jc w:val="both"/>
        <w:rPr>
          <w:rFonts w:hint="eastAsia"/>
        </w:rPr>
      </w:pPr>
      <w:r>
        <w:rPr>
          <w:rFonts w:hint="eastAsia"/>
        </w:rPr>
        <w:t>从前羞辱自己身体的人，如今在圣洁和尊荣中，在节制、贞洁和清醒中保守自己的器皿，并将其献给主。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EYE, which was once a wandering eye, a wanton eye, a haughty, a covetous eye—is now employed, as Mary's, in weeping over its sins, in beholding God in His works, in reading His Word, or in looking for objects of mercy and opportunities for His service.</w:t>
      </w:r>
    </w:p>
    <w:p>
      <w:pPr>
        <w:widowControl w:val="0"/>
        <w:numPr>
          <w:ilvl w:val="0"/>
          <w:numId w:val="0"/>
        </w:numPr>
        <w:jc w:val="both"/>
        <w:rPr>
          <w:rFonts w:hint="eastAsia"/>
        </w:rPr>
      </w:pPr>
      <w:r>
        <w:rPr>
          <w:rFonts w:hint="eastAsia"/>
        </w:rPr>
        <w:t>眼睛，从前是游荡的眼，放荡的眼，高傲的眼，贪婪的眼——如今像马利亚的眼睛一样，用来为自己的罪哭泣，在祂的作为中瞻仰神，阅读祂的圣言，或者寻找怜悯的对象和服事祂的机会。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EAR, which was once open to Satan's call, and which did relish nothing so much as filthy, or at least frothy talk, and the laughter of fools—is now bored to the door of Christ's house, and open to His disciples.</w:t>
      </w:r>
    </w:p>
    <w:p>
      <w:pPr>
        <w:widowControl w:val="0"/>
        <w:numPr>
          <w:ilvl w:val="0"/>
          <w:numId w:val="0"/>
        </w:numPr>
        <w:jc w:val="both"/>
        <w:rPr>
          <w:rFonts w:hint="eastAsia"/>
        </w:rPr>
      </w:pPr>
      <w:r>
        <w:rPr>
          <w:rFonts w:hint="eastAsia"/>
        </w:rPr>
        <w:t>耳朵，从前向撒但的呼召敞开，最喜爱的莫过于污秽的，或至少是浮夸的言谈，以及愚昧人的笑声——如今已穿耳归于基督的家门，向祂的门徒敞开。</w:t>
      </w:r>
    </w:p>
    <w:p>
      <w:pPr>
        <w:widowControl w:val="0"/>
        <w:numPr>
          <w:ilvl w:val="0"/>
          <w:numId w:val="0"/>
        </w:numPr>
        <w:jc w:val="both"/>
        <w:rPr>
          <w:rFonts w:hint="eastAsia"/>
        </w:rPr>
      </w:pPr>
      <w:r>
        <w:rPr>
          <w:rFonts w:hint="eastAsia"/>
        </w:rPr>
        <w:t>It says, 'Speak, Lord, for your servant hears.' [1 Sam 3:10]</w:t>
      </w:r>
    </w:p>
    <w:p>
      <w:pPr>
        <w:widowControl w:val="0"/>
        <w:numPr>
          <w:ilvl w:val="0"/>
          <w:numId w:val="0"/>
        </w:numPr>
        <w:jc w:val="both"/>
        <w:rPr>
          <w:rFonts w:hint="eastAsia"/>
        </w:rPr>
      </w:pPr>
      <w:r>
        <w:rPr>
          <w:rFonts w:hint="eastAsia"/>
        </w:rPr>
        <w:t>它说：‘主请说，仆人敬听。’[撒上3:10]</w:t>
      </w:r>
    </w:p>
    <w:p>
      <w:pPr>
        <w:widowControl w:val="0"/>
        <w:numPr>
          <w:ilvl w:val="0"/>
          <w:numId w:val="0"/>
        </w:numPr>
        <w:jc w:val="both"/>
        <w:rPr>
          <w:rFonts w:hint="eastAsia"/>
        </w:rPr>
      </w:pPr>
      <w:r>
        <w:rPr>
          <w:rFonts w:hint="eastAsia"/>
        </w:rPr>
        <w:t>It waits for His words as the rain, and relishes them more than the appointed food (Job 23:12), more than the honey and the honeycomb (Psalm 19:10).</w:t>
      </w:r>
    </w:p>
    <w:p>
      <w:pPr>
        <w:widowControl w:val="0"/>
        <w:numPr>
          <w:ilvl w:val="0"/>
          <w:numId w:val="0"/>
        </w:numPr>
        <w:jc w:val="both"/>
        <w:rPr>
          <w:rFonts w:hint="eastAsia"/>
        </w:rPr>
      </w:pPr>
      <w:r>
        <w:rPr>
          <w:rFonts w:hint="eastAsia"/>
        </w:rPr>
        <w:t>它等候祂的话语如雨水，并且喜爱它们胜过需用的饮食（伯23:12），胜过蜂蜜和蜂房的蜜（诗19:10）。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HEAD, which was full of worldly designs—is now filled with other matters, and set on the study of God's will, and the man employs his head, not so much about his gain—as about his duty.</w:t>
      </w:r>
    </w:p>
    <w:p>
      <w:pPr>
        <w:widowControl w:val="0"/>
        <w:numPr>
          <w:ilvl w:val="0"/>
          <w:numId w:val="0"/>
        </w:numPr>
        <w:jc w:val="both"/>
        <w:rPr>
          <w:rFonts w:hint="eastAsia"/>
        </w:rPr>
      </w:pPr>
      <w:r>
        <w:rPr>
          <w:rFonts w:hint="eastAsia"/>
        </w:rPr>
        <w:t>头脑，从前充满了属世的计谋——如今充满了其他的事物，专注于研习神的旨意，这个人运用他的头脑，与其说是为了他的利益——不如说是为了他的本分。</w:t>
      </w:r>
    </w:p>
    <w:p>
      <w:pPr>
        <w:widowControl w:val="0"/>
        <w:numPr>
          <w:ilvl w:val="0"/>
          <w:numId w:val="0"/>
        </w:numPr>
        <w:jc w:val="both"/>
        <w:rPr>
          <w:rFonts w:hint="eastAsia"/>
        </w:rPr>
      </w:pPr>
      <w:r>
        <w:rPr>
          <w:rFonts w:hint="eastAsia"/>
        </w:rPr>
        <w:t>The thoughts and cares that fill his head are, principally, how he may please God and flee sin.</w:t>
      </w:r>
    </w:p>
    <w:p>
      <w:pPr>
        <w:widowControl w:val="0"/>
        <w:numPr>
          <w:ilvl w:val="0"/>
          <w:numId w:val="0"/>
        </w:numPr>
        <w:jc w:val="both"/>
        <w:rPr>
          <w:rFonts w:hint="eastAsia"/>
        </w:rPr>
      </w:pPr>
      <w:r>
        <w:rPr>
          <w:rFonts w:hint="eastAsia"/>
        </w:rPr>
        <w:t>充满他头脑的思想和忧虑，主要是如何取悦神和逃避罪恶。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HEART, which was a sty of filthy lusts—is now become an altar of incense, where the fire of divine love is ever kept burning, and from which the daily sacrifice of prayer and praise, and the sweet incense of holy desires, ejaculations and prayers, are continually ascending.</w:t>
      </w:r>
    </w:p>
    <w:p>
      <w:pPr>
        <w:widowControl w:val="0"/>
        <w:numPr>
          <w:ilvl w:val="0"/>
          <w:numId w:val="0"/>
        </w:numPr>
        <w:jc w:val="both"/>
        <w:rPr>
          <w:rFonts w:hint="eastAsia"/>
        </w:rPr>
      </w:pPr>
      <w:r>
        <w:rPr>
          <w:rFonts w:hint="eastAsia"/>
        </w:rPr>
        <w:t>他的心，从前是污秽情欲的猪圈——如今已成为香坛，神圣之爱的火焰在上面永远燃烧，每日的祷告和赞美，以及圣洁渴望、短祷和祈祷的馨香之气，都从那里不断上升。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MOUTH is become a well of life; his tongue as choice silver, and his lips feed many.</w:t>
      </w:r>
    </w:p>
    <w:p>
      <w:pPr>
        <w:widowControl w:val="0"/>
        <w:numPr>
          <w:ilvl w:val="0"/>
          <w:numId w:val="0"/>
        </w:numPr>
        <w:jc w:val="both"/>
        <w:rPr>
          <w:rFonts w:hint="eastAsia"/>
        </w:rPr>
      </w:pPr>
      <w:r>
        <w:rPr>
          <w:rFonts w:hint="eastAsia"/>
        </w:rPr>
        <w:t>口成了生命的泉源；他的舌头像纯银，他的嘴唇牧养许多人。</w:t>
      </w:r>
    </w:p>
    <w:p>
      <w:pPr>
        <w:widowControl w:val="0"/>
        <w:numPr>
          <w:ilvl w:val="0"/>
          <w:numId w:val="0"/>
        </w:numPr>
        <w:jc w:val="both"/>
        <w:rPr>
          <w:rFonts w:hint="eastAsia"/>
        </w:rPr>
      </w:pPr>
      <w:r>
        <w:rPr>
          <w:rFonts w:hint="eastAsia"/>
        </w:rPr>
        <w:t>Now the salt of grace has seasoned his speech, has eaten out the corruption (Col 4:6), and cleansed the man from his filthy conversation, flattery, boasting, railing, lying, swearing, backbiting--which once came like flashes proceeding from the hell which was in the heart (James 3:6).</w:t>
      </w:r>
    </w:p>
    <w:p>
      <w:pPr>
        <w:widowControl w:val="0"/>
        <w:numPr>
          <w:ilvl w:val="0"/>
          <w:numId w:val="0"/>
        </w:numPr>
        <w:jc w:val="both"/>
        <w:rPr>
          <w:rFonts w:hint="eastAsia"/>
        </w:rPr>
      </w:pPr>
      <w:r>
        <w:rPr>
          <w:rFonts w:hint="eastAsia"/>
        </w:rPr>
        <w:t>如今恩典的盐调和了他的言语，除去了败坏（西4:6），洁净了这个人脱离他污秽的言谈、谄媚、自夸、辱骂、谎言、咒骂、背后诽谤——这些从前如同从心中的地狱发出的火焰（雅3:6）。</w:t>
      </w:r>
    </w:p>
    <w:p>
      <w:pPr>
        <w:widowControl w:val="0"/>
        <w:numPr>
          <w:ilvl w:val="0"/>
          <w:numId w:val="0"/>
        </w:numPr>
        <w:jc w:val="both"/>
        <w:rPr>
          <w:rFonts w:hint="eastAsia"/>
        </w:rPr>
      </w:pPr>
      <w:r>
        <w:rPr>
          <w:rFonts w:hint="eastAsia"/>
        </w:rPr>
        <w:t>The throat, that once was an open sepulcher, now sends forth the sweet breath of prayer and holy discourse, and the man speaks in another tongue, in the language of Canaan, and is never so well as when talking of God and Christ, and the matters of another world.</w:t>
      </w:r>
    </w:p>
    <w:p>
      <w:pPr>
        <w:widowControl w:val="0"/>
        <w:numPr>
          <w:ilvl w:val="0"/>
          <w:numId w:val="0"/>
        </w:numPr>
        <w:jc w:val="both"/>
        <w:rPr>
          <w:rFonts w:hint="eastAsia"/>
        </w:rPr>
      </w:pPr>
      <w:r>
        <w:rPr>
          <w:rFonts w:hint="eastAsia"/>
        </w:rPr>
        <w:t>喉咙，从前是敞开的坟墓，如今发出祷告和圣洁谈论的馨香之气，这个人说另一种语言，迦南的语言，并且没有比谈论神和基督，以及另一个世界的事物时更美好的了。</w:t>
      </w:r>
    </w:p>
    <w:p>
      <w:pPr>
        <w:widowControl w:val="0"/>
        <w:numPr>
          <w:ilvl w:val="0"/>
          <w:numId w:val="0"/>
        </w:numPr>
        <w:jc w:val="both"/>
        <w:rPr>
          <w:rFonts w:hint="eastAsia"/>
        </w:rPr>
      </w:pPr>
      <w:r>
        <w:rPr>
          <w:rFonts w:hint="eastAsia"/>
        </w:rPr>
        <w:t>His mouth brings forth wisdom; his tongue is become the silver trumpet of his Maker's praise, his glory and the best member that he has.</w:t>
      </w:r>
    </w:p>
    <w:p>
      <w:pPr>
        <w:widowControl w:val="0"/>
        <w:numPr>
          <w:ilvl w:val="0"/>
          <w:numId w:val="0"/>
        </w:numPr>
        <w:jc w:val="both"/>
        <w:rPr>
          <w:rFonts w:hint="eastAsia"/>
        </w:rPr>
      </w:pPr>
      <w:r>
        <w:rPr>
          <w:rFonts w:hint="eastAsia"/>
        </w:rPr>
        <w:t>他的口发出智慧；他的舌头成了造物主赞美的银号，他的荣耀和他拥有的最好的肢体。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here you will find the hypocrite sadly deficient.</w:t>
      </w:r>
    </w:p>
    <w:p>
      <w:pPr>
        <w:widowControl w:val="0"/>
        <w:numPr>
          <w:ilvl w:val="0"/>
          <w:numId w:val="0"/>
        </w:numPr>
        <w:jc w:val="both"/>
        <w:rPr>
          <w:rFonts w:hint="eastAsia"/>
        </w:rPr>
      </w:pPr>
      <w:r>
        <w:rPr>
          <w:rFonts w:hint="eastAsia"/>
        </w:rPr>
        <w:t>现在在这里你会发现伪君子可悲地不足。</w:t>
      </w:r>
    </w:p>
    <w:p>
      <w:pPr>
        <w:widowControl w:val="0"/>
        <w:numPr>
          <w:ilvl w:val="0"/>
          <w:numId w:val="0"/>
        </w:numPr>
        <w:jc w:val="both"/>
        <w:rPr>
          <w:rFonts w:hint="eastAsia"/>
        </w:rPr>
      </w:pPr>
      <w:r>
        <w:rPr>
          <w:rFonts w:hint="eastAsia"/>
        </w:rPr>
        <w:t>He speaks, it may be, like an angel—but he has a covetous eye, or the gain of unrighteousness is in his hand.</w:t>
      </w:r>
    </w:p>
    <w:p>
      <w:pPr>
        <w:widowControl w:val="0"/>
        <w:numPr>
          <w:ilvl w:val="0"/>
          <w:numId w:val="0"/>
        </w:numPr>
        <w:jc w:val="both"/>
        <w:rPr>
          <w:rFonts w:hint="eastAsia"/>
        </w:rPr>
      </w:pPr>
      <w:r>
        <w:rPr>
          <w:rFonts w:hint="eastAsia"/>
        </w:rPr>
        <w:t>他说话，也许像天使一样——但他有一双贪婪的眼睛，或者不义之财在他手中。</w:t>
      </w:r>
    </w:p>
    <w:p>
      <w:pPr>
        <w:widowControl w:val="0"/>
        <w:numPr>
          <w:ilvl w:val="0"/>
          <w:numId w:val="0"/>
        </w:numPr>
        <w:jc w:val="both"/>
        <w:rPr>
          <w:rFonts w:hint="eastAsia"/>
        </w:rPr>
      </w:pPr>
      <w:r>
        <w:rPr>
          <w:rFonts w:hint="eastAsia"/>
        </w:rPr>
        <w:t>His hand is white—but his heart is full of rottenness (Matt 23:27), full of unmortified cares, a very oven of lust, a shop of pride, the seat of malice.</w:t>
      </w:r>
    </w:p>
    <w:p>
      <w:pPr>
        <w:widowControl w:val="0"/>
        <w:numPr>
          <w:ilvl w:val="0"/>
          <w:numId w:val="0"/>
        </w:numPr>
        <w:jc w:val="both"/>
        <w:rPr>
          <w:rFonts w:hint="eastAsia"/>
        </w:rPr>
      </w:pPr>
      <w:r>
        <w:rPr>
          <w:rFonts w:hint="eastAsia"/>
        </w:rPr>
        <w:t>他的手是洁白的——但他的心却充满了朽烂（太23:27），充满了未治死的忧虑，一个情欲的火炉，一个骄傲的商店，一个恶意之所。</w:t>
      </w:r>
    </w:p>
    <w:p>
      <w:pPr>
        <w:widowControl w:val="0"/>
        <w:numPr>
          <w:ilvl w:val="0"/>
          <w:numId w:val="0"/>
        </w:numPr>
        <w:jc w:val="both"/>
        <w:rPr>
          <w:rFonts w:hint="eastAsia"/>
        </w:rPr>
      </w:pPr>
      <w:r>
        <w:rPr>
          <w:rFonts w:hint="eastAsia"/>
        </w:rPr>
        <w:t>It may be, with Nebuchadnezzar's image, he has a golden head—a great deal of knowledge; but he has feet of clay—his affections are worldly, he minds earthly things, and his way and walk are sensual and carnal.</w:t>
      </w:r>
    </w:p>
    <w:p>
      <w:pPr>
        <w:widowControl w:val="0"/>
        <w:numPr>
          <w:ilvl w:val="0"/>
          <w:numId w:val="0"/>
        </w:numPr>
        <w:jc w:val="both"/>
        <w:rPr>
          <w:rFonts w:hint="eastAsia"/>
        </w:rPr>
      </w:pPr>
      <w:r>
        <w:rPr>
          <w:rFonts w:hint="eastAsia"/>
        </w:rPr>
        <w:t>也许，像尼布甲尼撒的像一样，他有一个金头——大量的知识；但他有泥脚——他的情感是属世的，他思念地上的事，他的道路和行径是属情欲和属肉体的。</w:t>
      </w:r>
    </w:p>
    <w:p>
      <w:pPr>
        <w:widowControl w:val="0"/>
        <w:numPr>
          <w:ilvl w:val="0"/>
          <w:numId w:val="0"/>
        </w:numPr>
        <w:jc w:val="both"/>
        <w:rPr>
          <w:rFonts w:hint="eastAsia"/>
        </w:rPr>
      </w:pPr>
      <w:r>
        <w:rPr>
          <w:rFonts w:hint="eastAsia"/>
        </w:rPr>
        <w:t>The work is not thorough with him.</w:t>
      </w:r>
    </w:p>
    <w:p>
      <w:pPr>
        <w:widowControl w:val="0"/>
        <w:numPr>
          <w:ilvl w:val="0"/>
          <w:numId w:val="0"/>
        </w:numPr>
        <w:jc w:val="both"/>
        <w:rPr>
          <w:rFonts w:hint="eastAsia"/>
        </w:rPr>
      </w:pPr>
      <w:r>
        <w:rPr>
          <w:rFonts w:hint="eastAsia"/>
        </w:rPr>
        <w:t>这工作在他身上并不彻底。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The LIFE and PRACTICE.</w:t>
      </w:r>
    </w:p>
    <w:p>
      <w:pPr>
        <w:widowControl w:val="0"/>
        <w:numPr>
          <w:ilvl w:val="0"/>
          <w:numId w:val="0"/>
        </w:numPr>
        <w:jc w:val="both"/>
        <w:rPr>
          <w:rFonts w:hint="eastAsia"/>
        </w:rPr>
      </w:pPr>
      <w:r>
        <w:rPr>
          <w:rFonts w:hint="eastAsia"/>
        </w:rPr>
        <w:t>[3] 生活与实践。</w:t>
      </w:r>
    </w:p>
    <w:p>
      <w:pPr>
        <w:widowControl w:val="0"/>
        <w:numPr>
          <w:ilvl w:val="0"/>
          <w:numId w:val="0"/>
        </w:numPr>
        <w:jc w:val="both"/>
        <w:rPr>
          <w:rFonts w:hint="eastAsia"/>
        </w:rPr>
      </w:pPr>
      <w:r>
        <w:rPr>
          <w:rFonts w:hint="eastAsia"/>
        </w:rPr>
        <w:t>The new man takes a new course (Eph 2:2-3).</w:t>
      </w:r>
    </w:p>
    <w:p>
      <w:pPr>
        <w:widowControl w:val="0"/>
        <w:numPr>
          <w:ilvl w:val="0"/>
          <w:numId w:val="0"/>
        </w:numPr>
        <w:jc w:val="both"/>
        <w:rPr>
          <w:rFonts w:hint="eastAsia"/>
        </w:rPr>
      </w:pPr>
      <w:r>
        <w:rPr>
          <w:rFonts w:hint="eastAsia"/>
        </w:rPr>
        <w:t>新人走上新的道路（弗2:2-3）。</w:t>
      </w:r>
    </w:p>
    <w:p>
      <w:pPr>
        <w:widowControl w:val="0"/>
        <w:numPr>
          <w:ilvl w:val="0"/>
          <w:numId w:val="0"/>
        </w:numPr>
        <w:jc w:val="both"/>
        <w:rPr>
          <w:rFonts w:hint="eastAsia"/>
        </w:rPr>
      </w:pPr>
      <w:r>
        <w:rPr>
          <w:rFonts w:hint="eastAsia"/>
        </w:rPr>
        <w:t>His conversation is in heaven (Phil 3:20).</w:t>
      </w:r>
    </w:p>
    <w:p>
      <w:pPr>
        <w:widowControl w:val="0"/>
        <w:numPr>
          <w:ilvl w:val="0"/>
          <w:numId w:val="0"/>
        </w:numPr>
        <w:jc w:val="both"/>
        <w:rPr>
          <w:rFonts w:hint="eastAsia"/>
        </w:rPr>
      </w:pPr>
      <w:r>
        <w:rPr>
          <w:rFonts w:hint="eastAsia"/>
        </w:rPr>
        <w:t>他的国籍是在天上（腓3:20）。</w:t>
      </w:r>
    </w:p>
    <w:p>
      <w:pPr>
        <w:widowControl w:val="0"/>
        <w:numPr>
          <w:ilvl w:val="0"/>
          <w:numId w:val="0"/>
        </w:numPr>
        <w:jc w:val="both"/>
        <w:rPr>
          <w:rFonts w:hint="eastAsia"/>
        </w:rPr>
      </w:pPr>
      <w:r>
        <w:rPr>
          <w:rFonts w:hint="eastAsia"/>
        </w:rPr>
        <w:t>No sooner does Christ call by effectual grace but he straightway becomes a follower of Him.</w:t>
      </w:r>
    </w:p>
    <w:p>
      <w:pPr>
        <w:widowControl w:val="0"/>
        <w:numPr>
          <w:ilvl w:val="0"/>
          <w:numId w:val="0"/>
        </w:numPr>
        <w:jc w:val="both"/>
        <w:rPr>
          <w:rFonts w:hint="eastAsia"/>
        </w:rPr>
      </w:pPr>
      <w:r>
        <w:rPr>
          <w:rFonts w:hint="eastAsia"/>
        </w:rPr>
        <w:t>基督一以有效的恩典呼召他，他立刻就成了祂的跟随者。</w:t>
      </w:r>
    </w:p>
    <w:p>
      <w:pPr>
        <w:widowControl w:val="0"/>
        <w:numPr>
          <w:ilvl w:val="0"/>
          <w:numId w:val="0"/>
        </w:numPr>
        <w:jc w:val="both"/>
        <w:rPr>
          <w:rFonts w:hint="eastAsia"/>
        </w:rPr>
      </w:pPr>
      <w:r>
        <w:rPr>
          <w:rFonts w:hint="eastAsia"/>
        </w:rPr>
        <w:t>When God has given the new heart, and written His law in his mind—he henceforth walks in His statutes and keeps His judgments.</w:t>
      </w:r>
    </w:p>
    <w:p>
      <w:pPr>
        <w:widowControl w:val="0"/>
        <w:numPr>
          <w:ilvl w:val="0"/>
          <w:numId w:val="0"/>
        </w:numPr>
        <w:jc w:val="both"/>
        <w:rPr>
          <w:rFonts w:hint="eastAsia"/>
        </w:rPr>
      </w:pPr>
      <w:r>
        <w:rPr>
          <w:rFonts w:hint="eastAsia"/>
        </w:rPr>
        <w:t>当神赐下新心，并将祂的律法写在他心中时——他从此就遵行祂的律例，谨守祂的典章。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sin may dwell in him—truly a wearisome and unwelcome guest—yet it has no more dominion over him.</w:t>
      </w:r>
    </w:p>
    <w:p>
      <w:pPr>
        <w:widowControl w:val="0"/>
        <w:numPr>
          <w:ilvl w:val="0"/>
          <w:numId w:val="0"/>
        </w:numPr>
        <w:jc w:val="both"/>
        <w:rPr>
          <w:rFonts w:hint="eastAsia"/>
        </w:rPr>
      </w:pPr>
      <w:r>
        <w:rPr>
          <w:rFonts w:hint="eastAsia"/>
        </w:rPr>
        <w:t>虽然罪可能住在他里面——确实是一个令人厌倦和不受欢迎的客人——但它不再能辖制他。</w:t>
      </w:r>
    </w:p>
    <w:p>
      <w:pPr>
        <w:widowControl w:val="0"/>
        <w:numPr>
          <w:ilvl w:val="0"/>
          <w:numId w:val="0"/>
        </w:numPr>
        <w:jc w:val="both"/>
        <w:rPr>
          <w:rFonts w:hint="eastAsia"/>
        </w:rPr>
      </w:pPr>
      <w:r>
        <w:rPr>
          <w:rFonts w:hint="eastAsia"/>
        </w:rPr>
        <w:t>He has his fruit unto holiness, and though he makes many a blot—yet the law and life of Jesus is what he looks at as his pattern, and he has an unfeigned respect to all God's commandments.</w:t>
      </w:r>
    </w:p>
    <w:p>
      <w:pPr>
        <w:widowControl w:val="0"/>
        <w:numPr>
          <w:ilvl w:val="0"/>
          <w:numId w:val="0"/>
        </w:numPr>
        <w:jc w:val="both"/>
        <w:rPr>
          <w:rFonts w:hint="eastAsia"/>
        </w:rPr>
      </w:pPr>
      <w:r>
        <w:rPr>
          <w:rFonts w:hint="eastAsia"/>
        </w:rPr>
        <w:t>他结出成圣的果子，虽然他犯了许多错误——但耶稣的律法和生命是他所仰望的榜样，他对神所有的诫命都有真诚的尊重。</w:t>
      </w:r>
    </w:p>
    <w:p>
      <w:pPr>
        <w:widowControl w:val="0"/>
        <w:numPr>
          <w:ilvl w:val="0"/>
          <w:numId w:val="0"/>
        </w:numPr>
        <w:jc w:val="both"/>
        <w:rPr>
          <w:rFonts w:hint="eastAsia"/>
        </w:rPr>
      </w:pPr>
      <w:r>
        <w:rPr>
          <w:rFonts w:hint="eastAsia"/>
        </w:rPr>
        <w:t>He makes conscience even of little sins and little duties.</w:t>
      </w:r>
    </w:p>
    <w:p>
      <w:pPr>
        <w:widowControl w:val="0"/>
        <w:numPr>
          <w:ilvl w:val="0"/>
          <w:numId w:val="0"/>
        </w:numPr>
        <w:jc w:val="both"/>
        <w:rPr>
          <w:rFonts w:hint="eastAsia"/>
        </w:rPr>
      </w:pPr>
      <w:r>
        <w:rPr>
          <w:rFonts w:hint="eastAsia"/>
        </w:rPr>
        <w:t>他甚至对小罪和小本分也凭良心行事。</w:t>
      </w:r>
    </w:p>
    <w:p>
      <w:pPr>
        <w:widowControl w:val="0"/>
        <w:numPr>
          <w:ilvl w:val="0"/>
          <w:numId w:val="0"/>
        </w:numPr>
        <w:jc w:val="both"/>
        <w:rPr>
          <w:rFonts w:hint="eastAsia"/>
        </w:rPr>
      </w:pPr>
      <w:r>
        <w:rPr>
          <w:rFonts w:hint="eastAsia"/>
        </w:rPr>
        <w:t>His very infirmities which he cannot help, though he would, are his soul's burden, and are like dust in a man's eye, which though but little—is not a little troublesome. (O man, do you read this, and never stop to examine yourself?)</w:t>
      </w:r>
    </w:p>
    <w:p>
      <w:pPr>
        <w:widowControl w:val="0"/>
        <w:numPr>
          <w:ilvl w:val="0"/>
          <w:numId w:val="0"/>
        </w:numPr>
        <w:jc w:val="both"/>
        <w:rPr>
          <w:rFonts w:hint="eastAsia"/>
        </w:rPr>
      </w:pPr>
      <w:r>
        <w:rPr>
          <w:rFonts w:hint="eastAsia"/>
        </w:rPr>
        <w:t>他那些即使愿意也无法避免的软弱，是他灵魂的重担，就像人眼中的灰尘，虽然很小——却不无麻烦。（哦，人啊，你读这些的时候，有没有停下来省察自己呢？）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sincere convert is not one man at church—and another at home.</w:t>
      </w:r>
    </w:p>
    <w:p>
      <w:pPr>
        <w:widowControl w:val="0"/>
        <w:numPr>
          <w:ilvl w:val="0"/>
          <w:numId w:val="0"/>
        </w:numPr>
        <w:jc w:val="both"/>
        <w:rPr>
          <w:rFonts w:hint="eastAsia"/>
        </w:rPr>
      </w:pPr>
      <w:r>
        <w:rPr>
          <w:rFonts w:hint="eastAsia"/>
        </w:rPr>
        <w:t>真诚的归信者在教会和在家里不是两个人。</w:t>
      </w:r>
    </w:p>
    <w:p>
      <w:pPr>
        <w:widowControl w:val="0"/>
        <w:numPr>
          <w:ilvl w:val="0"/>
          <w:numId w:val="0"/>
        </w:numPr>
        <w:jc w:val="both"/>
        <w:rPr>
          <w:rFonts w:hint="eastAsia"/>
        </w:rPr>
      </w:pPr>
      <w:r>
        <w:rPr>
          <w:rFonts w:hint="eastAsia"/>
        </w:rPr>
        <w:t>He is not a saint on his knees—and a cheat in his shop.</w:t>
      </w:r>
    </w:p>
    <w:p>
      <w:pPr>
        <w:widowControl w:val="0"/>
        <w:numPr>
          <w:ilvl w:val="0"/>
          <w:numId w:val="0"/>
        </w:numPr>
        <w:jc w:val="both"/>
        <w:rPr>
          <w:rFonts w:hint="eastAsia"/>
        </w:rPr>
      </w:pPr>
      <w:r>
        <w:rPr>
          <w:rFonts w:hint="eastAsia"/>
        </w:rPr>
        <w:t>他不是跪下祷告时的圣徒——却是商店里的骗子。</w:t>
      </w:r>
    </w:p>
    <w:p>
      <w:pPr>
        <w:widowControl w:val="0"/>
        <w:numPr>
          <w:ilvl w:val="0"/>
          <w:numId w:val="0"/>
        </w:numPr>
        <w:jc w:val="both"/>
        <w:rPr>
          <w:rFonts w:hint="eastAsia"/>
        </w:rPr>
      </w:pPr>
      <w:r>
        <w:rPr>
          <w:rFonts w:hint="eastAsia"/>
        </w:rPr>
        <w:t>He will not tithe mint and cummin, and neglect mercy and judgment, and the weightier matters of the law.</w:t>
      </w:r>
    </w:p>
    <w:p>
      <w:pPr>
        <w:widowControl w:val="0"/>
        <w:numPr>
          <w:ilvl w:val="0"/>
          <w:numId w:val="0"/>
        </w:numPr>
        <w:jc w:val="both"/>
        <w:rPr>
          <w:rFonts w:hint="eastAsia"/>
        </w:rPr>
      </w:pPr>
      <w:r>
        <w:rPr>
          <w:rFonts w:hint="eastAsia"/>
        </w:rPr>
        <w:t>他不会奉献薄荷和茴香，却忽略了怜悯、审判和律法上更重的事。</w:t>
      </w:r>
    </w:p>
    <w:p>
      <w:pPr>
        <w:widowControl w:val="0"/>
        <w:numPr>
          <w:ilvl w:val="0"/>
          <w:numId w:val="0"/>
        </w:numPr>
        <w:jc w:val="both"/>
        <w:rPr>
          <w:rFonts w:hint="eastAsia"/>
        </w:rPr>
      </w:pPr>
      <w:r>
        <w:rPr>
          <w:rFonts w:hint="eastAsia"/>
        </w:rPr>
        <w:t>He does not pretend piety—and neglect morality.</w:t>
      </w:r>
    </w:p>
    <w:p>
      <w:pPr>
        <w:widowControl w:val="0"/>
        <w:numPr>
          <w:ilvl w:val="0"/>
          <w:numId w:val="0"/>
        </w:numPr>
        <w:jc w:val="both"/>
        <w:rPr>
          <w:rFonts w:hint="eastAsia"/>
        </w:rPr>
      </w:pPr>
      <w:r>
        <w:rPr>
          <w:rFonts w:hint="eastAsia"/>
        </w:rPr>
        <w:t>他不会假装敬虔——却忽略道德。</w:t>
      </w:r>
    </w:p>
    <w:p>
      <w:pPr>
        <w:widowControl w:val="0"/>
        <w:numPr>
          <w:ilvl w:val="0"/>
          <w:numId w:val="0"/>
        </w:numPr>
        <w:jc w:val="both"/>
        <w:rPr>
          <w:rFonts w:hint="eastAsia"/>
        </w:rPr>
      </w:pPr>
      <w:r>
        <w:rPr>
          <w:rFonts w:hint="eastAsia"/>
        </w:rPr>
        <w:t>But he turns from all his sins and keeps all God's statutes, though not perfectly, except in desire and endeavor—yet sincerely, not allowing himself in the breach of any.</w:t>
      </w:r>
    </w:p>
    <w:p>
      <w:pPr>
        <w:widowControl w:val="0"/>
        <w:numPr>
          <w:ilvl w:val="0"/>
          <w:numId w:val="0"/>
        </w:numPr>
        <w:jc w:val="both"/>
        <w:rPr>
          <w:rFonts w:hint="eastAsia"/>
        </w:rPr>
      </w:pPr>
      <w:r>
        <w:rPr>
          <w:rFonts w:hint="eastAsia"/>
        </w:rPr>
        <w:t>但他离弃他所有的罪，并遵守神所有的律例，虽然不完美，除非在愿望和努力上——却是真诚的，不容许自己违背任何一条。</w:t>
      </w:r>
    </w:p>
    <w:p>
      <w:pPr>
        <w:widowControl w:val="0"/>
        <w:numPr>
          <w:ilvl w:val="0"/>
          <w:numId w:val="0"/>
        </w:numPr>
        <w:jc w:val="both"/>
        <w:rPr>
          <w:rFonts w:hint="eastAsia"/>
        </w:rPr>
      </w:pPr>
      <w:r>
        <w:rPr>
          <w:rFonts w:hint="eastAsia"/>
        </w:rPr>
        <w:t>Now he delights in the Word, and sets himself to prayer, and opens his hand and draws out his soul to the hungry.</w:t>
      </w:r>
    </w:p>
    <w:p>
      <w:pPr>
        <w:widowControl w:val="0"/>
        <w:numPr>
          <w:ilvl w:val="0"/>
          <w:numId w:val="0"/>
        </w:numPr>
        <w:jc w:val="both"/>
        <w:rPr>
          <w:rFonts w:hint="eastAsia"/>
        </w:rPr>
      </w:pPr>
      <w:r>
        <w:rPr>
          <w:rFonts w:hint="eastAsia"/>
        </w:rPr>
        <w:t>现在他喜爱圣言，专心祷告，向饥饿的人伸手，倾心相助。</w:t>
      </w:r>
    </w:p>
    <w:p>
      <w:pPr>
        <w:widowControl w:val="0"/>
        <w:numPr>
          <w:ilvl w:val="0"/>
          <w:numId w:val="0"/>
        </w:numPr>
        <w:jc w:val="both"/>
        <w:rPr>
          <w:rFonts w:hint="eastAsia"/>
        </w:rPr>
      </w:pPr>
      <w:r>
        <w:rPr>
          <w:rFonts w:hint="eastAsia"/>
        </w:rPr>
        <w:t>He breaks off his sins by righteousness, and his iniquities by showing mercy to the poor (Dan 4:27).</w:t>
      </w:r>
    </w:p>
    <w:p>
      <w:pPr>
        <w:widowControl w:val="0"/>
        <w:numPr>
          <w:ilvl w:val="0"/>
          <w:numId w:val="0"/>
        </w:numPr>
        <w:jc w:val="both"/>
        <w:rPr>
          <w:rFonts w:hint="eastAsia"/>
        </w:rPr>
      </w:pPr>
      <w:r>
        <w:rPr>
          <w:rFonts w:hint="eastAsia"/>
        </w:rPr>
        <w:t>他以公义断绝罪过，以怜悯穷人除掉罪孽（但4:27）。</w:t>
      </w:r>
    </w:p>
    <w:p>
      <w:pPr>
        <w:widowControl w:val="0"/>
        <w:numPr>
          <w:ilvl w:val="0"/>
          <w:numId w:val="0"/>
        </w:numPr>
        <w:jc w:val="both"/>
        <w:rPr>
          <w:rFonts w:hint="eastAsia"/>
        </w:rPr>
      </w:pPr>
      <w:r>
        <w:rPr>
          <w:rFonts w:hint="eastAsia"/>
        </w:rPr>
        <w:t>He has a good conscience willing in all things to live honestly (Heb 13:18), and to keep without offence towards God and men.</w:t>
      </w:r>
    </w:p>
    <w:p>
      <w:pPr>
        <w:widowControl w:val="0"/>
        <w:numPr>
          <w:ilvl w:val="0"/>
          <w:numId w:val="0"/>
        </w:numPr>
        <w:jc w:val="both"/>
        <w:rPr>
          <w:rFonts w:hint="eastAsia"/>
        </w:rPr>
      </w:pPr>
      <w:r>
        <w:rPr>
          <w:rFonts w:hint="eastAsia"/>
        </w:rPr>
        <w:t>他有无亏的良心，愿意凡事按正道而行（来13:18），并对神对人常存无亏的良心。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again you find the unsoundness of many, who take themselves for good Christians.</w:t>
      </w:r>
    </w:p>
    <w:p>
      <w:pPr>
        <w:widowControl w:val="0"/>
        <w:numPr>
          <w:ilvl w:val="0"/>
          <w:numId w:val="0"/>
        </w:numPr>
        <w:jc w:val="both"/>
        <w:rPr>
          <w:rFonts w:hint="eastAsia"/>
        </w:rPr>
      </w:pPr>
      <w:r>
        <w:rPr>
          <w:rFonts w:hint="eastAsia"/>
        </w:rPr>
        <w:t>在这里，你又会发现许多自以为是好基督徒的人的不健全之处。</w:t>
      </w:r>
    </w:p>
    <w:p>
      <w:pPr>
        <w:widowControl w:val="0"/>
        <w:numPr>
          <w:ilvl w:val="0"/>
          <w:numId w:val="0"/>
        </w:numPr>
        <w:jc w:val="both"/>
        <w:rPr>
          <w:rFonts w:hint="eastAsia"/>
        </w:rPr>
      </w:pPr>
      <w:r>
        <w:rPr>
          <w:rFonts w:hint="eastAsia"/>
        </w:rPr>
        <w:t>They are partial in the law (Mal 2:9), and take up the cheap and easy duties of religion—but they do not go through with the whole work.</w:t>
      </w:r>
    </w:p>
    <w:p>
      <w:pPr>
        <w:widowControl w:val="0"/>
        <w:numPr>
          <w:ilvl w:val="0"/>
          <w:numId w:val="0"/>
        </w:numPr>
        <w:jc w:val="both"/>
        <w:rPr>
          <w:rFonts w:hint="eastAsia"/>
        </w:rPr>
      </w:pPr>
      <w:r>
        <w:rPr>
          <w:rFonts w:hint="eastAsia"/>
        </w:rPr>
        <w:t>他们在律法上偏袒（玛2:9），只拣选宗教中廉价而容易的本分——但他们并没有完成全部的工作。</w:t>
      </w:r>
    </w:p>
    <w:p>
      <w:pPr>
        <w:widowControl w:val="0"/>
        <w:numPr>
          <w:ilvl w:val="0"/>
          <w:numId w:val="0"/>
        </w:numPr>
        <w:jc w:val="both"/>
        <w:rPr>
          <w:rFonts w:hint="eastAsia"/>
        </w:rPr>
      </w:pPr>
      <w:r>
        <w:rPr>
          <w:rFonts w:hint="eastAsia"/>
        </w:rPr>
        <w:t>They are as a cake half-baked and half-raw.</w:t>
      </w:r>
    </w:p>
    <w:p>
      <w:pPr>
        <w:widowControl w:val="0"/>
        <w:numPr>
          <w:ilvl w:val="0"/>
          <w:numId w:val="0"/>
        </w:numPr>
        <w:jc w:val="both"/>
        <w:rPr>
          <w:rFonts w:hint="eastAsia"/>
        </w:rPr>
      </w:pPr>
      <w:r>
        <w:rPr>
          <w:rFonts w:hint="eastAsia"/>
        </w:rPr>
        <w:t>他们像一块半生不熟的饼。</w:t>
      </w:r>
    </w:p>
    <w:p>
      <w:pPr>
        <w:widowControl w:val="0"/>
        <w:numPr>
          <w:ilvl w:val="0"/>
          <w:numId w:val="0"/>
        </w:numPr>
        <w:jc w:val="both"/>
        <w:rPr>
          <w:rFonts w:hint="eastAsia"/>
        </w:rPr>
      </w:pPr>
      <w:r>
        <w:rPr>
          <w:rFonts w:hint="eastAsia"/>
        </w:rPr>
        <w:t>It may be, you find them exact in their words, punctual in their dealings—but then they do not exercise themselves unto godliness; and as for examining themselves and governing their hearts, to this they are strangers.</w:t>
      </w:r>
    </w:p>
    <w:p>
      <w:pPr>
        <w:widowControl w:val="0"/>
        <w:numPr>
          <w:ilvl w:val="0"/>
          <w:numId w:val="0"/>
        </w:numPr>
        <w:jc w:val="both"/>
        <w:rPr>
          <w:rFonts w:hint="eastAsia"/>
        </w:rPr>
      </w:pPr>
      <w:r>
        <w:rPr>
          <w:rFonts w:hint="eastAsia"/>
        </w:rPr>
        <w:t>也许，你发现他们言语精确，交易准时——但他们却不操练敬虔；至于省察自己和管理自己的心，他们对此是陌生的。</w:t>
      </w:r>
    </w:p>
    <w:p>
      <w:pPr>
        <w:widowControl w:val="0"/>
        <w:numPr>
          <w:ilvl w:val="0"/>
          <w:numId w:val="0"/>
        </w:numPr>
        <w:jc w:val="both"/>
        <w:rPr>
          <w:rFonts w:hint="eastAsia"/>
        </w:rPr>
      </w:pPr>
      <w:r>
        <w:rPr>
          <w:rFonts w:hint="eastAsia"/>
        </w:rPr>
        <w:t>You may see them duly at church; but follow them to their families, and there you shall see little but the world minded.</w:t>
      </w:r>
    </w:p>
    <w:p>
      <w:pPr>
        <w:widowControl w:val="0"/>
        <w:numPr>
          <w:ilvl w:val="0"/>
          <w:numId w:val="0"/>
        </w:numPr>
        <w:jc w:val="both"/>
        <w:rPr>
          <w:rFonts w:hint="eastAsia"/>
        </w:rPr>
      </w:pPr>
      <w:r>
        <w:rPr>
          <w:rFonts w:hint="eastAsia"/>
        </w:rPr>
        <w:t>你可能看到他们按时去教会；但跟随他们到他们的家庭，在那里你只会看到他们很少顾念世界以外的事。</w:t>
      </w:r>
    </w:p>
    <w:p>
      <w:pPr>
        <w:widowControl w:val="0"/>
        <w:numPr>
          <w:ilvl w:val="0"/>
          <w:numId w:val="0"/>
        </w:numPr>
        <w:jc w:val="both"/>
        <w:rPr>
          <w:rFonts w:hint="eastAsia"/>
        </w:rPr>
      </w:pPr>
      <w:r>
        <w:rPr>
          <w:rFonts w:hint="eastAsia"/>
        </w:rPr>
        <w:t>Or if they have family duties, follow them to their closets, and there you shall find their souls are little looked after.</w:t>
      </w:r>
    </w:p>
    <w:p>
      <w:pPr>
        <w:widowControl w:val="0"/>
        <w:numPr>
          <w:ilvl w:val="0"/>
          <w:numId w:val="0"/>
        </w:numPr>
        <w:jc w:val="both"/>
        <w:rPr>
          <w:rFonts w:hint="eastAsia"/>
        </w:rPr>
      </w:pPr>
      <w:r>
        <w:rPr>
          <w:rFonts w:hint="eastAsia"/>
        </w:rPr>
        <w:t>或者如果他们有家庭责任，跟随他们到他们的内室，在那里你会发现他们的灵魂很少受到照顾。</w:t>
      </w:r>
    </w:p>
    <w:p>
      <w:pPr>
        <w:widowControl w:val="0"/>
        <w:numPr>
          <w:ilvl w:val="0"/>
          <w:numId w:val="0"/>
        </w:numPr>
        <w:jc w:val="both"/>
        <w:rPr>
          <w:rFonts w:hint="eastAsia"/>
        </w:rPr>
      </w:pPr>
      <w:r>
        <w:rPr>
          <w:rFonts w:hint="eastAsia"/>
        </w:rPr>
        <w:t>It may be that they seem religious—but they do not bridle their tongues, and so all their religion is vain (James 1:26).</w:t>
      </w:r>
    </w:p>
    <w:p>
      <w:pPr>
        <w:widowControl w:val="0"/>
        <w:numPr>
          <w:ilvl w:val="0"/>
          <w:numId w:val="0"/>
        </w:numPr>
        <w:jc w:val="both"/>
        <w:rPr>
          <w:rFonts w:hint="eastAsia"/>
        </w:rPr>
      </w:pPr>
      <w:r>
        <w:rPr>
          <w:rFonts w:hint="eastAsia"/>
        </w:rPr>
        <w:t>他们可能看起来虔诚——但他们不勒住自己的舌头，所以他们所有的虔诚都是虚的（雅1:26）。</w:t>
      </w:r>
    </w:p>
    <w:p>
      <w:pPr>
        <w:widowControl w:val="0"/>
        <w:numPr>
          <w:ilvl w:val="0"/>
          <w:numId w:val="0"/>
        </w:numPr>
        <w:jc w:val="both"/>
        <w:rPr>
          <w:rFonts w:hint="eastAsia"/>
        </w:rPr>
      </w:pPr>
      <w:r>
        <w:rPr>
          <w:rFonts w:hint="eastAsia"/>
        </w:rPr>
        <w:t>It may be they come to closet and family prayer; but follow them to their shops, and there you find them in the habit of lying, or some fashionable way of deceit.</w:t>
      </w:r>
    </w:p>
    <w:p>
      <w:pPr>
        <w:widowControl w:val="0"/>
        <w:numPr>
          <w:ilvl w:val="0"/>
          <w:numId w:val="0"/>
        </w:numPr>
        <w:jc w:val="both"/>
        <w:rPr>
          <w:rFonts w:hint="eastAsia"/>
        </w:rPr>
      </w:pPr>
      <w:r>
        <w:rPr>
          <w:rFonts w:hint="eastAsia"/>
        </w:rPr>
        <w:t>他们可能进行内室和家庭祷告；但跟随他们到他们的商店，在那里你会发现他们习惯说谎，或者用某种流行的欺骗方式。</w:t>
      </w:r>
    </w:p>
    <w:p>
      <w:pPr>
        <w:widowControl w:val="0"/>
        <w:numPr>
          <w:ilvl w:val="0"/>
          <w:numId w:val="0"/>
        </w:numPr>
        <w:jc w:val="both"/>
        <w:rPr>
          <w:rFonts w:hint="eastAsia"/>
        </w:rPr>
      </w:pPr>
      <w:r>
        <w:rPr>
          <w:rFonts w:hint="eastAsia"/>
        </w:rPr>
        <w:t>Thus the hypocrite is not thorough in his obedience.</w:t>
      </w:r>
    </w:p>
    <w:p>
      <w:pPr>
        <w:widowControl w:val="0"/>
        <w:numPr>
          <w:ilvl w:val="0"/>
          <w:numId w:val="0"/>
        </w:numPr>
        <w:jc w:val="both"/>
        <w:rPr>
          <w:rFonts w:hint="eastAsia"/>
        </w:rPr>
      </w:pPr>
      <w:r>
        <w:rPr>
          <w:rFonts w:hint="eastAsia"/>
        </w:rPr>
        <w:t>因此，伪君子在他的顺服上并不彻底。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 The OBJECTS from which we turn in conversion are, sin, Satan, the world, and our own righteousness.</w:t>
      </w:r>
    </w:p>
    <w:p>
      <w:pPr>
        <w:widowControl w:val="0"/>
        <w:numPr>
          <w:ilvl w:val="0"/>
          <w:numId w:val="0"/>
        </w:numPr>
        <w:jc w:val="both"/>
        <w:rPr>
          <w:rFonts w:hint="eastAsia"/>
        </w:rPr>
      </w:pPr>
      <w:r>
        <w:rPr>
          <w:rFonts w:hint="eastAsia"/>
        </w:rPr>
        <w:t>6. 我们在归信中转离的对象是：罪、撒但、世界和我们自己的义。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We turn from SIN.</w:t>
      </w:r>
    </w:p>
    <w:p>
      <w:pPr>
        <w:widowControl w:val="0"/>
        <w:numPr>
          <w:ilvl w:val="0"/>
          <w:numId w:val="0"/>
        </w:numPr>
        <w:jc w:val="both"/>
        <w:rPr>
          <w:rFonts w:hint="eastAsia"/>
        </w:rPr>
      </w:pPr>
      <w:r>
        <w:rPr>
          <w:rFonts w:hint="eastAsia"/>
        </w:rPr>
        <w:t>[1] 我们转离罪。</w:t>
      </w:r>
    </w:p>
    <w:p>
      <w:pPr>
        <w:widowControl w:val="0"/>
        <w:numPr>
          <w:ilvl w:val="0"/>
          <w:numId w:val="0"/>
        </w:numPr>
        <w:jc w:val="both"/>
        <w:rPr>
          <w:rFonts w:hint="eastAsia"/>
        </w:rPr>
      </w:pPr>
      <w:r>
        <w:rPr>
          <w:rFonts w:hint="eastAsia"/>
        </w:rPr>
        <w:t>When a man is converted, he is forever at enmity with sin; yes, with all sin—but most of all with his own sins, and especially with his bosom sin.</w:t>
      </w:r>
    </w:p>
    <w:p>
      <w:pPr>
        <w:widowControl w:val="0"/>
        <w:numPr>
          <w:ilvl w:val="0"/>
          <w:numId w:val="0"/>
        </w:numPr>
        <w:jc w:val="both"/>
        <w:rPr>
          <w:rFonts w:hint="eastAsia"/>
        </w:rPr>
      </w:pPr>
      <w:r>
        <w:rPr>
          <w:rFonts w:hint="eastAsia"/>
        </w:rPr>
        <w:t>当一个人归信时，他永远与罪为敌；是的，与所有的罪为敌——但最重要的是与他自己的罪为敌，尤其是与他怀中的罪为敌。</w:t>
      </w:r>
    </w:p>
    <w:p>
      <w:pPr>
        <w:widowControl w:val="0"/>
        <w:numPr>
          <w:ilvl w:val="0"/>
          <w:numId w:val="0"/>
        </w:numPr>
        <w:jc w:val="both"/>
        <w:rPr>
          <w:rFonts w:hint="eastAsia"/>
        </w:rPr>
      </w:pPr>
      <w:r>
        <w:rPr>
          <w:rFonts w:hint="eastAsia"/>
        </w:rPr>
        <w:t>Sin is now the object of his indignation.</w:t>
      </w:r>
    </w:p>
    <w:p>
      <w:pPr>
        <w:widowControl w:val="0"/>
        <w:numPr>
          <w:ilvl w:val="0"/>
          <w:numId w:val="0"/>
        </w:numPr>
        <w:jc w:val="both"/>
        <w:rPr>
          <w:rFonts w:hint="eastAsia"/>
        </w:rPr>
      </w:pPr>
      <w:r>
        <w:rPr>
          <w:rFonts w:hint="eastAsia"/>
        </w:rPr>
        <w:t>罪现在是他愤怒的对象。</w:t>
      </w:r>
    </w:p>
    <w:p>
      <w:pPr>
        <w:widowControl w:val="0"/>
        <w:numPr>
          <w:ilvl w:val="0"/>
          <w:numId w:val="0"/>
        </w:numPr>
        <w:jc w:val="both"/>
        <w:rPr>
          <w:rFonts w:hint="eastAsia"/>
        </w:rPr>
      </w:pPr>
      <w:r>
        <w:rPr>
          <w:rFonts w:hint="eastAsia"/>
        </w:rPr>
        <w:t>His sin swells his sorrows.</w:t>
      </w:r>
    </w:p>
    <w:p>
      <w:pPr>
        <w:widowControl w:val="0"/>
        <w:numPr>
          <w:ilvl w:val="0"/>
          <w:numId w:val="0"/>
        </w:numPr>
        <w:jc w:val="both"/>
        <w:rPr>
          <w:rFonts w:hint="eastAsia"/>
        </w:rPr>
      </w:pPr>
      <w:r>
        <w:rPr>
          <w:rFonts w:hint="eastAsia"/>
        </w:rPr>
        <w:t>他的罪加增他的忧愁。</w:t>
      </w:r>
    </w:p>
    <w:p>
      <w:pPr>
        <w:widowControl w:val="0"/>
        <w:numPr>
          <w:ilvl w:val="0"/>
          <w:numId w:val="0"/>
        </w:numPr>
        <w:jc w:val="both"/>
        <w:rPr>
          <w:rFonts w:hint="eastAsia"/>
        </w:rPr>
      </w:pPr>
      <w:r>
        <w:rPr>
          <w:rFonts w:hint="eastAsia"/>
        </w:rPr>
        <w:t>It is sin which pierces him and wounds him; he feels it like a thorn in his side, like a splinter in his eye.</w:t>
      </w:r>
    </w:p>
    <w:p>
      <w:pPr>
        <w:widowControl w:val="0"/>
        <w:numPr>
          <w:ilvl w:val="0"/>
          <w:numId w:val="0"/>
        </w:numPr>
        <w:jc w:val="both"/>
        <w:rPr>
          <w:rFonts w:hint="eastAsia"/>
        </w:rPr>
      </w:pPr>
      <w:r>
        <w:rPr>
          <w:rFonts w:hint="eastAsia"/>
        </w:rPr>
        <w:t>是罪刺伤他，伤害他；他感觉它像肋旁的刺，像眼中的木屑。</w:t>
      </w:r>
    </w:p>
    <w:p>
      <w:pPr>
        <w:widowControl w:val="0"/>
        <w:numPr>
          <w:ilvl w:val="0"/>
          <w:numId w:val="0"/>
        </w:numPr>
        <w:jc w:val="both"/>
        <w:rPr>
          <w:rFonts w:hint="eastAsia"/>
        </w:rPr>
      </w:pPr>
      <w:r>
        <w:rPr>
          <w:rFonts w:hint="eastAsia"/>
        </w:rPr>
        <w:t>He groans and struggles under it, and not formally—but feelingly cries out, 'O wretched man!' [Rom 7:24]</w:t>
      </w:r>
    </w:p>
    <w:p>
      <w:pPr>
        <w:widowControl w:val="0"/>
        <w:numPr>
          <w:ilvl w:val="0"/>
          <w:numId w:val="0"/>
        </w:numPr>
        <w:jc w:val="both"/>
        <w:rPr>
          <w:rFonts w:hint="eastAsia"/>
        </w:rPr>
      </w:pPr>
      <w:r>
        <w:rPr>
          <w:rFonts w:hint="eastAsia"/>
        </w:rPr>
        <w:t>他在罪下呻吟挣扎，不是形式上地——而是深有感触地呼喊：‘我真是苦啊！’[罗7:24]</w:t>
      </w:r>
    </w:p>
    <w:p>
      <w:pPr>
        <w:widowControl w:val="0"/>
        <w:numPr>
          <w:ilvl w:val="0"/>
          <w:numId w:val="0"/>
        </w:numPr>
        <w:jc w:val="both"/>
        <w:rPr>
          <w:rFonts w:hint="eastAsia"/>
        </w:rPr>
      </w:pPr>
      <w:r>
        <w:rPr>
          <w:rFonts w:hint="eastAsia"/>
        </w:rPr>
        <w:t>He is not impatient of any burden—so much as of his sin.</w:t>
      </w:r>
    </w:p>
    <w:p>
      <w:pPr>
        <w:widowControl w:val="0"/>
        <w:numPr>
          <w:ilvl w:val="0"/>
          <w:numId w:val="0"/>
        </w:numPr>
        <w:jc w:val="both"/>
        <w:rPr>
          <w:rFonts w:hint="eastAsia"/>
        </w:rPr>
      </w:pPr>
      <w:r>
        <w:rPr>
          <w:rFonts w:hint="eastAsia"/>
        </w:rPr>
        <w:t>他对任何重担都不如对他的罪那样不耐烦。</w:t>
      </w:r>
    </w:p>
    <w:p>
      <w:pPr>
        <w:widowControl w:val="0"/>
        <w:numPr>
          <w:ilvl w:val="0"/>
          <w:numId w:val="0"/>
        </w:numPr>
        <w:jc w:val="both"/>
        <w:rPr>
          <w:rFonts w:hint="eastAsia"/>
        </w:rPr>
      </w:pPr>
      <w:r>
        <w:rPr>
          <w:rFonts w:hint="eastAsia"/>
        </w:rPr>
        <w:t>If God should give him his choice, he would choose any affliction so he might be rid of sin; he feels it like the cutting gravel in his shoes, pricking and paining him as he goes.</w:t>
      </w:r>
    </w:p>
    <w:p>
      <w:pPr>
        <w:widowControl w:val="0"/>
        <w:numPr>
          <w:ilvl w:val="0"/>
          <w:numId w:val="0"/>
        </w:numPr>
        <w:jc w:val="both"/>
        <w:rPr>
          <w:rFonts w:hint="eastAsia"/>
        </w:rPr>
      </w:pPr>
      <w:r>
        <w:rPr>
          <w:rFonts w:hint="eastAsia"/>
        </w:rPr>
        <w:t>如果神让他选择，他会选择任何苦难，只要能摆脱罪；他感觉它像鞋里的碎石，在他行走时刺痛他。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Before conversion he had light thoughts of sin.</w:t>
      </w:r>
    </w:p>
    <w:p>
      <w:pPr>
        <w:widowControl w:val="0"/>
        <w:numPr>
          <w:ilvl w:val="0"/>
          <w:numId w:val="0"/>
        </w:numPr>
        <w:jc w:val="both"/>
        <w:rPr>
          <w:rFonts w:hint="eastAsia"/>
        </w:rPr>
      </w:pPr>
      <w:r>
        <w:rPr>
          <w:rFonts w:hint="eastAsia"/>
        </w:rPr>
        <w:t>归信之前，他对罪的看法很轻率。</w:t>
      </w:r>
    </w:p>
    <w:p>
      <w:pPr>
        <w:widowControl w:val="0"/>
        <w:numPr>
          <w:ilvl w:val="0"/>
          <w:numId w:val="0"/>
        </w:numPr>
        <w:jc w:val="both"/>
        <w:rPr>
          <w:rFonts w:hint="eastAsia"/>
        </w:rPr>
      </w:pPr>
      <w:r>
        <w:rPr>
          <w:rFonts w:hint="eastAsia"/>
        </w:rPr>
        <w:t>He cherished it in his bosom, as Uriah his lamb; he nourished it up, and it grew up together with him; it did eat, as it were, of his own plate, and drank of his own cup, and lay in his bosom, and was to him as a sweet daughter.</w:t>
      </w:r>
    </w:p>
    <w:p>
      <w:pPr>
        <w:widowControl w:val="0"/>
        <w:numPr>
          <w:ilvl w:val="0"/>
          <w:numId w:val="0"/>
        </w:numPr>
        <w:jc w:val="both"/>
        <w:rPr>
          <w:rFonts w:hint="eastAsia"/>
        </w:rPr>
      </w:pPr>
      <w:r>
        <w:rPr>
          <w:rFonts w:hint="eastAsia"/>
        </w:rPr>
        <w:t>他把它珍藏在怀里，像乌利亚珍藏他的羊羔一样；他喂养它，它和他一同长大；它仿佛吃他盘中的食物，喝他杯中的饮料，躺在他怀里，对他来说就像一个可爱的女儿。</w:t>
      </w:r>
    </w:p>
    <w:p>
      <w:pPr>
        <w:widowControl w:val="0"/>
        <w:numPr>
          <w:ilvl w:val="0"/>
          <w:numId w:val="0"/>
        </w:numPr>
        <w:jc w:val="both"/>
        <w:rPr>
          <w:rFonts w:hint="eastAsia"/>
        </w:rPr>
      </w:pPr>
      <w:r>
        <w:rPr>
          <w:rFonts w:hint="eastAsia"/>
        </w:rPr>
        <w:t>But when God opens his eyes by conversion, he throws it away with abhorrence, as a man would a loathsome toad, which in the dark he had hugged fast in his bosom, and thought it had been some pretty and harmless bird.</w:t>
      </w:r>
    </w:p>
    <w:p>
      <w:pPr>
        <w:widowControl w:val="0"/>
        <w:numPr>
          <w:ilvl w:val="0"/>
          <w:numId w:val="0"/>
        </w:numPr>
        <w:jc w:val="both"/>
        <w:rPr>
          <w:rFonts w:hint="eastAsia"/>
        </w:rPr>
      </w:pPr>
      <w:r>
        <w:rPr>
          <w:rFonts w:hint="eastAsia"/>
        </w:rPr>
        <w:t>但当神藉着归信打开他的眼睛时，他就厌恶地把它扔掉，就像一个人会扔掉一只可憎的蟾蜍一样，他在黑暗中曾紧紧地把它抱在怀里，以为它是一只漂亮无害的小鸟。</w:t>
      </w:r>
    </w:p>
    <w:p>
      <w:pPr>
        <w:widowControl w:val="0"/>
        <w:numPr>
          <w:ilvl w:val="0"/>
          <w:numId w:val="0"/>
        </w:numPr>
        <w:jc w:val="both"/>
        <w:rPr>
          <w:rFonts w:hint="eastAsia"/>
        </w:rPr>
      </w:pPr>
      <w:r>
        <w:rPr>
          <w:rFonts w:hint="eastAsia"/>
        </w:rPr>
        <w:t>When a man is savingly changed, he is deeply convinced not only of the danger but the defilement of sin; and O, how earnest is he with God to be purified!</w:t>
      </w:r>
    </w:p>
    <w:p>
      <w:pPr>
        <w:widowControl w:val="0"/>
        <w:numPr>
          <w:ilvl w:val="0"/>
          <w:numId w:val="0"/>
        </w:numPr>
        <w:jc w:val="both"/>
        <w:rPr>
          <w:rFonts w:hint="eastAsia"/>
        </w:rPr>
      </w:pPr>
      <w:r>
        <w:rPr>
          <w:rFonts w:hint="eastAsia"/>
        </w:rPr>
        <w:t>当一个人得救地改变时，他不仅深深地认识到罪的危险，而且认识到罪的污秽；哦，他何等恳切地求神洁净他！</w:t>
      </w:r>
    </w:p>
    <w:p>
      <w:pPr>
        <w:widowControl w:val="0"/>
        <w:numPr>
          <w:ilvl w:val="0"/>
          <w:numId w:val="0"/>
        </w:numPr>
        <w:jc w:val="both"/>
        <w:rPr>
          <w:rFonts w:hint="eastAsia"/>
        </w:rPr>
      </w:pPr>
      <w:r>
        <w:rPr>
          <w:rFonts w:hint="eastAsia"/>
        </w:rPr>
        <w:t>He loathes himself for his sins.</w:t>
      </w:r>
    </w:p>
    <w:p>
      <w:pPr>
        <w:widowControl w:val="0"/>
        <w:numPr>
          <w:ilvl w:val="0"/>
          <w:numId w:val="0"/>
        </w:numPr>
        <w:jc w:val="both"/>
        <w:rPr>
          <w:rFonts w:hint="eastAsia"/>
        </w:rPr>
      </w:pPr>
      <w:r>
        <w:rPr>
          <w:rFonts w:hint="eastAsia"/>
        </w:rPr>
        <w:t>他因自己的罪而厌恶自己。</w:t>
      </w:r>
    </w:p>
    <w:p>
      <w:pPr>
        <w:widowControl w:val="0"/>
        <w:numPr>
          <w:ilvl w:val="0"/>
          <w:numId w:val="0"/>
        </w:numPr>
        <w:jc w:val="both"/>
        <w:rPr>
          <w:rFonts w:hint="eastAsia"/>
        </w:rPr>
      </w:pPr>
      <w:r>
        <w:rPr>
          <w:rFonts w:hint="eastAsia"/>
        </w:rPr>
        <w:t>He runs to Christ, and casts himself into the fountain set open for him and for uncleanness.</w:t>
      </w:r>
    </w:p>
    <w:p>
      <w:pPr>
        <w:widowControl w:val="0"/>
        <w:numPr>
          <w:ilvl w:val="0"/>
          <w:numId w:val="0"/>
        </w:numPr>
        <w:jc w:val="both"/>
        <w:rPr>
          <w:rFonts w:hint="eastAsia"/>
        </w:rPr>
      </w:pPr>
      <w:r>
        <w:rPr>
          <w:rFonts w:hint="eastAsia"/>
        </w:rPr>
        <w:t>他奔向基督，投身于为他和不洁净而敞开的泉源。</w:t>
      </w:r>
    </w:p>
    <w:p>
      <w:pPr>
        <w:widowControl w:val="0"/>
        <w:numPr>
          <w:ilvl w:val="0"/>
          <w:numId w:val="0"/>
        </w:numPr>
        <w:jc w:val="both"/>
        <w:rPr>
          <w:rFonts w:hint="eastAsia"/>
        </w:rPr>
      </w:pPr>
      <w:r>
        <w:rPr>
          <w:rFonts w:hint="eastAsia"/>
        </w:rPr>
        <w:t>If he falls into sin, what a stir is there to get all clean again!</w:t>
      </w:r>
    </w:p>
    <w:p>
      <w:pPr>
        <w:widowControl w:val="0"/>
        <w:numPr>
          <w:ilvl w:val="0"/>
          <w:numId w:val="0"/>
        </w:numPr>
        <w:jc w:val="both"/>
        <w:rPr>
          <w:rFonts w:hint="eastAsia"/>
        </w:rPr>
      </w:pPr>
      <w:r>
        <w:rPr>
          <w:rFonts w:hint="eastAsia"/>
        </w:rPr>
        <w:t>如果他陷入罪中，要重新洁净是何等的努力！</w:t>
      </w:r>
    </w:p>
    <w:p>
      <w:pPr>
        <w:widowControl w:val="0"/>
        <w:numPr>
          <w:ilvl w:val="0"/>
          <w:numId w:val="0"/>
        </w:numPr>
        <w:jc w:val="both"/>
        <w:rPr>
          <w:rFonts w:hint="eastAsia"/>
        </w:rPr>
      </w:pPr>
      <w:r>
        <w:rPr>
          <w:rFonts w:hint="eastAsia"/>
        </w:rPr>
        <w:t>He has no rest until he flees to the Word, and washes and rubs and rinses in the infinite fountain, laboring to cleanse himself from all filthiness both of flesh and spirit.</w:t>
      </w:r>
    </w:p>
    <w:p>
      <w:pPr>
        <w:widowControl w:val="0"/>
        <w:numPr>
          <w:ilvl w:val="0"/>
          <w:numId w:val="0"/>
        </w:numPr>
        <w:jc w:val="both"/>
        <w:rPr>
          <w:rFonts w:hint="eastAsia"/>
        </w:rPr>
      </w:pPr>
      <w:r>
        <w:rPr>
          <w:rFonts w:hint="eastAsia"/>
        </w:rPr>
        <w:t>他不得安息，直到他逃向圣言，在无限的泉源中洗涤、擦拭和冲洗，努力洁净自己脱离肉体和心灵的一切污秽。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sound convert is heartily engaged against sin.</w:t>
      </w:r>
    </w:p>
    <w:p>
      <w:pPr>
        <w:widowControl w:val="0"/>
        <w:numPr>
          <w:ilvl w:val="0"/>
          <w:numId w:val="0"/>
        </w:numPr>
        <w:jc w:val="both"/>
        <w:rPr>
          <w:rFonts w:hint="eastAsia"/>
        </w:rPr>
      </w:pPr>
      <w:r>
        <w:rPr>
          <w:rFonts w:hint="eastAsia"/>
        </w:rPr>
        <w:t>真正的归信者全心投入对抗罪恶。</w:t>
      </w:r>
    </w:p>
    <w:p>
      <w:pPr>
        <w:widowControl w:val="0"/>
        <w:numPr>
          <w:ilvl w:val="0"/>
          <w:numId w:val="0"/>
        </w:numPr>
        <w:jc w:val="both"/>
        <w:rPr>
          <w:rFonts w:hint="eastAsia"/>
        </w:rPr>
      </w:pPr>
      <w:r>
        <w:rPr>
          <w:rFonts w:hint="eastAsia"/>
        </w:rPr>
        <w:t>He struggles with it, he wars against it; he is too often foiled—but he will never yield the cause, nor lay down the weapons, while he has breath in his body.</w:t>
      </w:r>
    </w:p>
    <w:p>
      <w:pPr>
        <w:widowControl w:val="0"/>
        <w:numPr>
          <w:ilvl w:val="0"/>
          <w:numId w:val="0"/>
        </w:numPr>
        <w:jc w:val="both"/>
        <w:rPr>
          <w:rFonts w:hint="eastAsia"/>
        </w:rPr>
      </w:pPr>
      <w:r>
        <w:rPr>
          <w:rFonts w:hint="eastAsia"/>
        </w:rPr>
        <w:t>他与它斗争，与它作战；他常常受挫——但他只要一息尚存，就绝不会放弃这事业，也绝不会放下武器。</w:t>
      </w:r>
    </w:p>
    <w:p>
      <w:pPr>
        <w:widowControl w:val="0"/>
        <w:numPr>
          <w:ilvl w:val="0"/>
          <w:numId w:val="0"/>
        </w:numPr>
        <w:jc w:val="both"/>
        <w:rPr>
          <w:rFonts w:hint="eastAsia"/>
        </w:rPr>
      </w:pPr>
      <w:r>
        <w:rPr>
          <w:rFonts w:hint="eastAsia"/>
        </w:rPr>
        <w:t>He will make no peace; he will give no quarter.</w:t>
      </w:r>
    </w:p>
    <w:p>
      <w:pPr>
        <w:widowControl w:val="0"/>
        <w:numPr>
          <w:ilvl w:val="0"/>
          <w:numId w:val="0"/>
        </w:numPr>
        <w:jc w:val="both"/>
        <w:rPr>
          <w:rFonts w:hint="eastAsia"/>
        </w:rPr>
      </w:pPr>
      <w:r>
        <w:rPr>
          <w:rFonts w:hint="eastAsia"/>
        </w:rPr>
        <w:t>他不会讲和；他不会手下留情。</w:t>
      </w:r>
    </w:p>
    <w:p>
      <w:pPr>
        <w:widowControl w:val="0"/>
        <w:numPr>
          <w:ilvl w:val="0"/>
          <w:numId w:val="0"/>
        </w:numPr>
        <w:jc w:val="both"/>
        <w:rPr>
          <w:rFonts w:hint="eastAsia"/>
        </w:rPr>
      </w:pPr>
      <w:r>
        <w:rPr>
          <w:rFonts w:hint="eastAsia"/>
        </w:rPr>
        <w:t>He can forgive his other enemies, he can pity them and pray for them; but here he is implacable, here he is set upon their extermination.</w:t>
      </w:r>
    </w:p>
    <w:p>
      <w:pPr>
        <w:widowControl w:val="0"/>
        <w:numPr>
          <w:ilvl w:val="0"/>
          <w:numId w:val="0"/>
        </w:numPr>
        <w:jc w:val="both"/>
        <w:rPr>
          <w:rFonts w:hint="eastAsia"/>
        </w:rPr>
      </w:pPr>
      <w:r>
        <w:rPr>
          <w:rFonts w:hint="eastAsia"/>
        </w:rPr>
        <w:t>他可以原谅他的其他敌人，他可以怜悯他们并为他们祷告；但在这里他是毫不妥协的，在这里他决心要消灭它们。</w:t>
      </w:r>
    </w:p>
    <w:p>
      <w:pPr>
        <w:widowControl w:val="0"/>
        <w:numPr>
          <w:ilvl w:val="0"/>
          <w:numId w:val="0"/>
        </w:numPr>
        <w:jc w:val="both"/>
        <w:rPr>
          <w:rFonts w:hint="eastAsia"/>
        </w:rPr>
      </w:pPr>
      <w:r>
        <w:rPr>
          <w:rFonts w:hint="eastAsia"/>
        </w:rPr>
        <w:t>He hunts as it were for the precious life; his eye shall not pity, his hand shall not spare, though it be a right hand or a right eye.</w:t>
      </w:r>
    </w:p>
    <w:p>
      <w:pPr>
        <w:widowControl w:val="0"/>
        <w:numPr>
          <w:ilvl w:val="0"/>
          <w:numId w:val="0"/>
        </w:numPr>
        <w:jc w:val="both"/>
        <w:rPr>
          <w:rFonts w:hint="eastAsia"/>
        </w:rPr>
      </w:pPr>
      <w:r>
        <w:rPr>
          <w:rFonts w:hint="eastAsia"/>
        </w:rPr>
        <w:t>他仿佛在追猎宝贵的生命；他的眼不怜恤，他的手不留情，即使是右手或右眼。</w:t>
      </w:r>
    </w:p>
    <w:p>
      <w:pPr>
        <w:widowControl w:val="0"/>
        <w:numPr>
          <w:ilvl w:val="0"/>
          <w:numId w:val="0"/>
        </w:numPr>
        <w:jc w:val="both"/>
        <w:rPr>
          <w:rFonts w:hint="eastAsia"/>
        </w:rPr>
      </w:pPr>
      <w:r>
        <w:rPr>
          <w:rFonts w:hint="eastAsia"/>
        </w:rPr>
        <w:t>Be it a gainful sin, most delightful to his nature or the support of his esteem with worldly friends—yet he will rather throw his gain down into the gutter, see his credit fail, or the flower of his pleasure wither in his hand—than he will allow himself in any known way of sin.</w:t>
      </w:r>
    </w:p>
    <w:p>
      <w:pPr>
        <w:widowControl w:val="0"/>
        <w:numPr>
          <w:ilvl w:val="0"/>
          <w:numId w:val="0"/>
        </w:numPr>
        <w:jc w:val="both"/>
        <w:rPr>
          <w:rFonts w:hint="eastAsia"/>
        </w:rPr>
      </w:pPr>
      <w:r>
        <w:rPr>
          <w:rFonts w:hint="eastAsia"/>
        </w:rPr>
        <w:t>即使是有利可图的罪，最令他本性愉悦的罪，或是维持他与世俗朋友之间尊重的罪——他宁愿把他的利益扔进阴沟，眼看他的信誉扫地，或者他快乐的花朵在他手中凋谢——也不愿容许自己犯任何已知的罪。</w:t>
      </w:r>
    </w:p>
    <w:p>
      <w:pPr>
        <w:widowControl w:val="0"/>
        <w:numPr>
          <w:ilvl w:val="0"/>
          <w:numId w:val="0"/>
        </w:numPr>
        <w:jc w:val="both"/>
        <w:rPr>
          <w:rFonts w:hint="eastAsia"/>
        </w:rPr>
      </w:pPr>
      <w:r>
        <w:rPr>
          <w:rFonts w:hint="eastAsia"/>
        </w:rPr>
        <w:t>He will grant no indulgence, he will give no toleration.</w:t>
      </w:r>
    </w:p>
    <w:p>
      <w:pPr>
        <w:widowControl w:val="0"/>
        <w:numPr>
          <w:ilvl w:val="0"/>
          <w:numId w:val="0"/>
        </w:numPr>
        <w:jc w:val="both"/>
        <w:rPr>
          <w:rFonts w:hint="eastAsia"/>
        </w:rPr>
      </w:pPr>
      <w:r>
        <w:rPr>
          <w:rFonts w:hint="eastAsia"/>
        </w:rPr>
        <w:t>他不会给予任何放纵，他不会给予任何容忍。</w:t>
      </w:r>
    </w:p>
    <w:p>
      <w:pPr>
        <w:widowControl w:val="0"/>
        <w:numPr>
          <w:ilvl w:val="0"/>
          <w:numId w:val="0"/>
        </w:numPr>
        <w:jc w:val="both"/>
        <w:rPr>
          <w:rFonts w:hint="eastAsia"/>
        </w:rPr>
      </w:pPr>
      <w:r>
        <w:rPr>
          <w:rFonts w:hint="eastAsia"/>
        </w:rPr>
        <w:t>He draws upon sin wherever he meets it, and frowns upon it with this unwelcome salute, 'Have I found you, O my enemy!'</w:t>
      </w:r>
    </w:p>
    <w:p>
      <w:pPr>
        <w:widowControl w:val="0"/>
        <w:numPr>
          <w:ilvl w:val="0"/>
          <w:numId w:val="0"/>
        </w:numPr>
        <w:jc w:val="both"/>
        <w:rPr>
          <w:rFonts w:hint="eastAsia"/>
        </w:rPr>
      </w:pPr>
      <w:r>
        <w:rPr>
          <w:rFonts w:hint="eastAsia"/>
        </w:rPr>
        <w:t>无论在哪里遇到罪，他都会攻击它，并带着不受欢迎的问候皱眉看着它：‘我找到你了吗，哦，我的仇敌！’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Reader, has conscience been at work while you have been looking over these lines?</w:t>
      </w:r>
    </w:p>
    <w:p>
      <w:pPr>
        <w:widowControl w:val="0"/>
        <w:numPr>
          <w:ilvl w:val="0"/>
          <w:numId w:val="0"/>
        </w:numPr>
        <w:jc w:val="both"/>
        <w:rPr>
          <w:rFonts w:hint="eastAsia"/>
        </w:rPr>
      </w:pPr>
      <w:r>
        <w:rPr>
          <w:rFonts w:hint="eastAsia"/>
        </w:rPr>
        <w:t>读者，当你阅读这些文字时，良心有没有在工作？</w:t>
      </w:r>
    </w:p>
    <w:p>
      <w:pPr>
        <w:widowControl w:val="0"/>
        <w:numPr>
          <w:ilvl w:val="0"/>
          <w:numId w:val="0"/>
        </w:numPr>
        <w:jc w:val="both"/>
        <w:rPr>
          <w:rFonts w:hint="eastAsia"/>
        </w:rPr>
      </w:pPr>
      <w:r>
        <w:rPr>
          <w:rFonts w:hint="eastAsia"/>
        </w:rPr>
        <w:t>Have you pondered these things in your heart?</w:t>
      </w:r>
    </w:p>
    <w:p>
      <w:pPr>
        <w:widowControl w:val="0"/>
        <w:numPr>
          <w:ilvl w:val="0"/>
          <w:numId w:val="0"/>
        </w:numPr>
        <w:jc w:val="both"/>
        <w:rPr>
          <w:rFonts w:hint="eastAsia"/>
        </w:rPr>
      </w:pPr>
      <w:r>
        <w:rPr>
          <w:rFonts w:hint="eastAsia"/>
        </w:rPr>
        <w:t>你有没有在心里思想这些事？</w:t>
      </w:r>
    </w:p>
    <w:p>
      <w:pPr>
        <w:widowControl w:val="0"/>
        <w:numPr>
          <w:ilvl w:val="0"/>
          <w:numId w:val="0"/>
        </w:numPr>
        <w:jc w:val="both"/>
        <w:rPr>
          <w:rFonts w:hint="eastAsia"/>
        </w:rPr>
      </w:pPr>
      <w:r>
        <w:rPr>
          <w:rFonts w:hint="eastAsia"/>
        </w:rPr>
        <w:t>Have you searched the book within, to see if these things are so?</w:t>
      </w:r>
    </w:p>
    <w:p>
      <w:pPr>
        <w:widowControl w:val="0"/>
        <w:numPr>
          <w:ilvl w:val="0"/>
          <w:numId w:val="0"/>
        </w:numPr>
        <w:jc w:val="both"/>
        <w:rPr>
          <w:rFonts w:hint="eastAsia"/>
        </w:rPr>
      </w:pPr>
      <w:r>
        <w:rPr>
          <w:rFonts w:hint="eastAsia"/>
        </w:rPr>
        <w:t>你有没有查考内心的书卷，看看这些事是否如此？</w:t>
      </w:r>
    </w:p>
    <w:p>
      <w:pPr>
        <w:widowControl w:val="0"/>
        <w:numPr>
          <w:ilvl w:val="0"/>
          <w:numId w:val="0"/>
        </w:numPr>
        <w:jc w:val="both"/>
        <w:rPr>
          <w:rFonts w:hint="eastAsia"/>
        </w:rPr>
      </w:pPr>
      <w:r>
        <w:rPr>
          <w:rFonts w:hint="eastAsia"/>
        </w:rPr>
        <w:t>If not, read it again, and make your conscience speak, whether or not it is thus with you.</w:t>
      </w:r>
    </w:p>
    <w:p>
      <w:pPr>
        <w:widowControl w:val="0"/>
        <w:numPr>
          <w:ilvl w:val="0"/>
          <w:numId w:val="0"/>
        </w:numPr>
        <w:jc w:val="both"/>
        <w:rPr>
          <w:rFonts w:hint="eastAsia"/>
        </w:rPr>
      </w:pPr>
      <w:r>
        <w:rPr>
          <w:rFonts w:hint="eastAsia"/>
        </w:rPr>
        <w:t>如果没有，再读一遍，让你的良心说话，看你是否也是如此。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Have you crucified your flesh with its affections and lusts; and not only confessed—but forsaken your sins, all sin in your fervent desires, and the ordinary practice of every deliberate and wilful sin in your life?</w:t>
      </w:r>
    </w:p>
    <w:p>
      <w:pPr>
        <w:widowControl w:val="0"/>
        <w:numPr>
          <w:ilvl w:val="0"/>
          <w:numId w:val="0"/>
        </w:numPr>
        <w:jc w:val="both"/>
        <w:rPr>
          <w:rFonts w:hint="eastAsia"/>
        </w:rPr>
      </w:pPr>
      <w:r>
        <w:rPr>
          <w:rFonts w:hint="eastAsia"/>
        </w:rPr>
        <w:t>你有没有把肉体连同它的邪情私欲钉在十字架上；不仅认罪——而且离弃了你的罪，在你热切的渴望中离弃了所有的罪，并且在你生活中离弃了每一个蓄意和故意的罪的惯常行为？</w:t>
      </w:r>
    </w:p>
    <w:p>
      <w:pPr>
        <w:widowControl w:val="0"/>
        <w:numPr>
          <w:ilvl w:val="0"/>
          <w:numId w:val="0"/>
        </w:numPr>
        <w:jc w:val="both"/>
        <w:rPr>
          <w:rFonts w:hint="eastAsia"/>
        </w:rPr>
      </w:pPr>
      <w:r>
        <w:rPr>
          <w:rFonts w:hint="eastAsia"/>
        </w:rPr>
        <w:t>If not, you are yet unconverted.</w:t>
      </w:r>
    </w:p>
    <w:p>
      <w:pPr>
        <w:widowControl w:val="0"/>
        <w:numPr>
          <w:ilvl w:val="0"/>
          <w:numId w:val="0"/>
        </w:numPr>
        <w:jc w:val="both"/>
        <w:rPr>
          <w:rFonts w:hint="eastAsia"/>
        </w:rPr>
      </w:pPr>
      <w:r>
        <w:rPr>
          <w:rFonts w:hint="eastAsia"/>
        </w:rPr>
        <w:t>如果没有，你还没有归信。</w:t>
      </w:r>
    </w:p>
    <w:p>
      <w:pPr>
        <w:widowControl w:val="0"/>
        <w:numPr>
          <w:ilvl w:val="0"/>
          <w:numId w:val="0"/>
        </w:numPr>
        <w:jc w:val="both"/>
        <w:rPr>
          <w:rFonts w:hint="eastAsia"/>
        </w:rPr>
      </w:pPr>
      <w:r>
        <w:rPr>
          <w:rFonts w:hint="eastAsia"/>
        </w:rPr>
        <w:t>Does not conscience fly in your face as you read, and tell you that you live in a way of lying for your advantage?</w:t>
      </w:r>
    </w:p>
    <w:p>
      <w:pPr>
        <w:widowControl w:val="0"/>
        <w:numPr>
          <w:ilvl w:val="0"/>
          <w:numId w:val="0"/>
        </w:numPr>
        <w:jc w:val="both"/>
        <w:rPr>
          <w:rFonts w:hint="eastAsia"/>
        </w:rPr>
      </w:pPr>
      <w:r>
        <w:rPr>
          <w:rFonts w:hint="eastAsia"/>
        </w:rPr>
        <w:t>当你阅读时，良心有没有当面指责你，告诉你为了自己的利益而活在谎言中？</w:t>
      </w:r>
    </w:p>
    <w:p>
      <w:pPr>
        <w:widowControl w:val="0"/>
        <w:numPr>
          <w:ilvl w:val="0"/>
          <w:numId w:val="0"/>
        </w:numPr>
        <w:jc w:val="both"/>
        <w:rPr>
          <w:rFonts w:hint="eastAsia"/>
        </w:rPr>
      </w:pPr>
      <w:r>
        <w:rPr>
          <w:rFonts w:hint="eastAsia"/>
        </w:rPr>
        <w:t>that you use deceit in your calling?</w:t>
      </w:r>
    </w:p>
    <w:p>
      <w:pPr>
        <w:widowControl w:val="0"/>
        <w:numPr>
          <w:ilvl w:val="0"/>
          <w:numId w:val="0"/>
        </w:numPr>
        <w:jc w:val="both"/>
        <w:rPr>
          <w:rFonts w:hint="eastAsia"/>
        </w:rPr>
      </w:pPr>
      <w:r>
        <w:rPr>
          <w:rFonts w:hint="eastAsia"/>
        </w:rPr>
        <w:t>你在你的职业中使用诡诈吗？</w:t>
      </w:r>
    </w:p>
    <w:p>
      <w:pPr>
        <w:widowControl w:val="0"/>
        <w:numPr>
          <w:ilvl w:val="0"/>
          <w:numId w:val="0"/>
        </w:numPr>
        <w:jc w:val="both"/>
        <w:rPr>
          <w:rFonts w:hint="eastAsia"/>
        </w:rPr>
      </w:pPr>
      <w:r>
        <w:rPr>
          <w:rFonts w:hint="eastAsia"/>
        </w:rPr>
        <w:t>that there is some way of secret sin that you live in?</w:t>
      </w:r>
    </w:p>
    <w:p>
      <w:pPr>
        <w:widowControl w:val="0"/>
        <w:numPr>
          <w:ilvl w:val="0"/>
          <w:numId w:val="0"/>
        </w:numPr>
        <w:jc w:val="both"/>
        <w:rPr>
          <w:rFonts w:hint="eastAsia"/>
        </w:rPr>
      </w:pPr>
      <w:r>
        <w:rPr>
          <w:rFonts w:hint="eastAsia"/>
        </w:rPr>
        <w:t>你活在某种隐秘的罪中吗？</w:t>
      </w:r>
    </w:p>
    <w:p>
      <w:pPr>
        <w:widowControl w:val="0"/>
        <w:numPr>
          <w:ilvl w:val="0"/>
          <w:numId w:val="0"/>
        </w:numPr>
        <w:jc w:val="both"/>
        <w:rPr>
          <w:rFonts w:hint="eastAsia"/>
        </w:rPr>
      </w:pPr>
      <w:r>
        <w:rPr>
          <w:rFonts w:hint="eastAsia"/>
        </w:rPr>
        <w:t>Why then, do not deceive yourself.</w:t>
      </w:r>
    </w:p>
    <w:p>
      <w:pPr>
        <w:widowControl w:val="0"/>
        <w:numPr>
          <w:ilvl w:val="0"/>
          <w:numId w:val="0"/>
        </w:numPr>
        <w:jc w:val="both"/>
        <w:rPr>
          <w:rFonts w:hint="eastAsia"/>
        </w:rPr>
      </w:pPr>
      <w:r>
        <w:rPr>
          <w:rFonts w:hint="eastAsia"/>
        </w:rPr>
        <w:t>那么，不要欺骗自己。</w:t>
      </w:r>
    </w:p>
    <w:p>
      <w:pPr>
        <w:widowControl w:val="0"/>
        <w:numPr>
          <w:ilvl w:val="0"/>
          <w:numId w:val="0"/>
        </w:numPr>
        <w:jc w:val="both"/>
        <w:rPr>
          <w:rFonts w:hint="eastAsia"/>
        </w:rPr>
      </w:pPr>
      <w:r>
        <w:rPr>
          <w:rFonts w:hint="eastAsia"/>
        </w:rPr>
        <w:t>'You are in the gall of bitterness and the bond of iniquity.' [Acts 8:23]</w:t>
      </w:r>
    </w:p>
    <w:p>
      <w:pPr>
        <w:widowControl w:val="0"/>
        <w:numPr>
          <w:ilvl w:val="0"/>
          <w:numId w:val="0"/>
        </w:numPr>
        <w:jc w:val="both"/>
        <w:rPr>
          <w:rFonts w:hint="eastAsia"/>
        </w:rPr>
      </w:pPr>
      <w:r>
        <w:rPr>
          <w:rFonts w:hint="eastAsia"/>
        </w:rPr>
        <w:t>‘你正在苦胆之中，被罪恶捆绑。’[徒8:23]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your unbridled tongue, your indulgence of appetite, your wicked company, your neglect of prayer, of reading and hearing the Word, now witness against you, and say, 'We are your works, and we will follow you'?</w:t>
      </w:r>
    </w:p>
    <w:p>
      <w:pPr>
        <w:widowControl w:val="0"/>
        <w:numPr>
          <w:ilvl w:val="0"/>
          <w:numId w:val="0"/>
        </w:numPr>
        <w:jc w:val="both"/>
        <w:rPr>
          <w:rFonts w:hint="eastAsia"/>
        </w:rPr>
      </w:pPr>
      <w:r>
        <w:rPr>
          <w:rFonts w:hint="eastAsia"/>
        </w:rPr>
        <w:t>你那不受约束的舌头，你放纵的食欲，你邪恶的同伴，你忽略祷告、读经和听道，现在是否在作见证控告你，说：‘我们是你的作为，我们要跟随你’？</w:t>
      </w:r>
    </w:p>
    <w:p>
      <w:pPr>
        <w:widowControl w:val="0"/>
        <w:numPr>
          <w:ilvl w:val="0"/>
          <w:numId w:val="0"/>
        </w:numPr>
        <w:jc w:val="both"/>
        <w:rPr>
          <w:rFonts w:hint="eastAsia"/>
        </w:rPr>
      </w:pPr>
      <w:r>
        <w:rPr>
          <w:rFonts w:hint="eastAsia"/>
        </w:rPr>
        <w:t>Or, if I have not hit you right, does not the monitor within tell you, there is such and such a way that you know to be evil, that yet for some carnal respect you tolerate in yourself?</w:t>
      </w:r>
    </w:p>
    <w:p>
      <w:pPr>
        <w:widowControl w:val="0"/>
        <w:numPr>
          <w:ilvl w:val="0"/>
          <w:numId w:val="0"/>
        </w:numPr>
        <w:jc w:val="both"/>
        <w:rPr>
          <w:rFonts w:hint="eastAsia"/>
        </w:rPr>
      </w:pPr>
      <w:r>
        <w:rPr>
          <w:rFonts w:hint="eastAsia"/>
        </w:rPr>
        <w:t>或者，如果我没有说中你，你内心的监察者难道没有告诉你，有这样那样你知道是邪恶的道路，你却因某些属肉体的顾虑而容忍自己吗？</w:t>
      </w:r>
    </w:p>
    <w:p>
      <w:pPr>
        <w:widowControl w:val="0"/>
        <w:numPr>
          <w:ilvl w:val="0"/>
          <w:numId w:val="0"/>
        </w:numPr>
        <w:jc w:val="both"/>
        <w:rPr>
          <w:rFonts w:hint="eastAsia"/>
        </w:rPr>
      </w:pPr>
      <w:r>
        <w:rPr>
          <w:rFonts w:hint="eastAsia"/>
        </w:rPr>
        <w:t>If this be the case, you are to this day unregenerate, and must be changed or condemned.</w:t>
      </w:r>
    </w:p>
    <w:p>
      <w:pPr>
        <w:widowControl w:val="0"/>
        <w:numPr>
          <w:ilvl w:val="0"/>
          <w:numId w:val="0"/>
        </w:numPr>
        <w:jc w:val="both"/>
        <w:rPr>
          <w:rFonts w:hint="eastAsia"/>
        </w:rPr>
      </w:pPr>
      <w:r>
        <w:rPr>
          <w:rFonts w:hint="eastAsia"/>
        </w:rPr>
        <w:t>如果情况是这样，你到今天还是未重生的，必须改变否则就被定罪。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[2]We turn from SATAN.</w:t>
      </w:r>
    </w:p>
    <w:p>
      <w:pPr>
        <w:widowControl w:val="0"/>
        <w:numPr>
          <w:ilvl w:val="0"/>
          <w:numId w:val="0"/>
        </w:numPr>
        <w:jc w:val="both"/>
        <w:rPr>
          <w:rFonts w:hint="eastAsia"/>
        </w:rPr>
      </w:pPr>
      <w:r>
        <w:rPr>
          <w:rFonts w:hint="eastAsia"/>
        </w:rPr>
        <w:t>[2]我们转离撒但。</w:t>
      </w:r>
    </w:p>
    <w:p>
      <w:pPr>
        <w:widowControl w:val="0"/>
        <w:numPr>
          <w:ilvl w:val="0"/>
          <w:numId w:val="0"/>
        </w:numPr>
        <w:jc w:val="both"/>
        <w:rPr>
          <w:rFonts w:hint="eastAsia"/>
        </w:rPr>
      </w:pPr>
      <w:r>
        <w:rPr>
          <w:rFonts w:hint="eastAsia"/>
        </w:rPr>
        <w:t>Conversion binds the strong man, spoils his armor, casts out his goods, and turns men from the power of Satan unto God.</w:t>
      </w:r>
    </w:p>
    <w:p>
      <w:pPr>
        <w:widowControl w:val="0"/>
        <w:numPr>
          <w:ilvl w:val="0"/>
          <w:numId w:val="0"/>
        </w:numPr>
        <w:jc w:val="both"/>
        <w:rPr>
          <w:rFonts w:hint="eastAsia"/>
        </w:rPr>
      </w:pPr>
      <w:r>
        <w:rPr>
          <w:rFonts w:hint="eastAsia"/>
        </w:rPr>
        <w:t>归信捆绑壮士，夺去他的盔甲，赶出他的财物，使人从撒但的权势下转向神。</w:t>
      </w:r>
    </w:p>
    <w:p>
      <w:pPr>
        <w:widowControl w:val="0"/>
        <w:numPr>
          <w:ilvl w:val="0"/>
          <w:numId w:val="0"/>
        </w:numPr>
        <w:jc w:val="both"/>
        <w:rPr>
          <w:rFonts w:hint="eastAsia"/>
        </w:rPr>
      </w:pPr>
      <w:r>
        <w:rPr>
          <w:rFonts w:hint="eastAsia"/>
        </w:rPr>
        <w:t>Before, the devil could no sooner hold up his finger to the sinner to call him to his wicked company, sinful games, and filthy delights—but immediately he followed, 'like an ox going to the slaughter, like a deer stepping into a noose till an arrow pierces his liver, like a bird darting into a snare, little knowing it will cost him his life' (Prov 7:22-23).</w:t>
      </w:r>
    </w:p>
    <w:p>
      <w:pPr>
        <w:widowControl w:val="0"/>
        <w:numPr>
          <w:ilvl w:val="0"/>
          <w:numId w:val="0"/>
        </w:numPr>
        <w:jc w:val="both"/>
        <w:rPr>
          <w:rFonts w:hint="eastAsia"/>
        </w:rPr>
      </w:pPr>
      <w:r>
        <w:rPr>
          <w:rFonts w:hint="eastAsia"/>
        </w:rPr>
        <w:t>以前，魔鬼一向罪人招手，叫他去参与邪恶的同伴、有罪的游戏和污秽的享乐——他立刻就跟随，‘好像牛往宰杀之地，又像鹿陷入圈套，直到箭穿他的肝，如同雀鸟急入网罗，自己不知是自丧己命’（箴7:22-23）。</w:t>
      </w:r>
    </w:p>
    <w:p>
      <w:pPr>
        <w:widowControl w:val="0"/>
        <w:numPr>
          <w:ilvl w:val="0"/>
          <w:numId w:val="0"/>
        </w:numPr>
        <w:jc w:val="both"/>
        <w:rPr>
          <w:rFonts w:hint="eastAsia"/>
        </w:rPr>
      </w:pPr>
      <w:r>
        <w:rPr>
          <w:rFonts w:hint="eastAsia"/>
        </w:rPr>
        <w:t>No sooner could Satan bid him lie—but immediately he had it on his tongue.</w:t>
      </w:r>
    </w:p>
    <w:p>
      <w:pPr>
        <w:widowControl w:val="0"/>
        <w:numPr>
          <w:ilvl w:val="0"/>
          <w:numId w:val="0"/>
        </w:numPr>
        <w:jc w:val="both"/>
        <w:rPr>
          <w:rFonts w:hint="eastAsia"/>
        </w:rPr>
      </w:pPr>
      <w:r>
        <w:rPr>
          <w:rFonts w:hint="eastAsia"/>
        </w:rPr>
        <w:t>撒但一吩咐他说谎——他立刻就说出来了。</w:t>
      </w:r>
    </w:p>
    <w:p>
      <w:pPr>
        <w:widowControl w:val="0"/>
        <w:numPr>
          <w:ilvl w:val="0"/>
          <w:numId w:val="0"/>
        </w:numPr>
        <w:jc w:val="both"/>
        <w:rPr>
          <w:rFonts w:hint="eastAsia"/>
        </w:rPr>
      </w:pPr>
      <w:r>
        <w:rPr>
          <w:rFonts w:hint="eastAsia"/>
        </w:rPr>
        <w:t>No sooner could Satan offer a filthy object—but he was overcome with lust.</w:t>
      </w:r>
    </w:p>
    <w:p>
      <w:pPr>
        <w:widowControl w:val="0"/>
        <w:numPr>
          <w:ilvl w:val="0"/>
          <w:numId w:val="0"/>
        </w:numPr>
        <w:jc w:val="both"/>
        <w:rPr>
          <w:rFonts w:hint="eastAsia"/>
        </w:rPr>
      </w:pPr>
      <w:r>
        <w:rPr>
          <w:rFonts w:hint="eastAsia"/>
        </w:rPr>
        <w:t>撒但一提供污秽的对象——他就被情欲征服了。</w:t>
      </w:r>
    </w:p>
    <w:p>
      <w:pPr>
        <w:widowControl w:val="0"/>
        <w:numPr>
          <w:ilvl w:val="0"/>
          <w:numId w:val="0"/>
        </w:numPr>
        <w:jc w:val="both"/>
        <w:rPr>
          <w:rFonts w:hint="eastAsia"/>
        </w:rPr>
      </w:pPr>
      <w:r>
        <w:rPr>
          <w:rFonts w:hint="eastAsia"/>
        </w:rPr>
        <w:t>If the devil says, 'Away with these family duties', be sure they shall be rarely performed in his house.</w:t>
      </w:r>
    </w:p>
    <w:p>
      <w:pPr>
        <w:widowControl w:val="0"/>
        <w:numPr>
          <w:ilvl w:val="0"/>
          <w:numId w:val="0"/>
        </w:numPr>
        <w:jc w:val="both"/>
        <w:rPr>
          <w:rFonts w:hint="eastAsia"/>
        </w:rPr>
      </w:pPr>
      <w:r>
        <w:rPr>
          <w:rFonts w:hint="eastAsia"/>
        </w:rPr>
        <w:t>如果魔鬼说：‘废掉这些家庭责任’，可以肯定这些责任在他家里很少履行。</w:t>
      </w:r>
    </w:p>
    <w:p>
      <w:pPr>
        <w:widowControl w:val="0"/>
        <w:numPr>
          <w:ilvl w:val="0"/>
          <w:numId w:val="0"/>
        </w:numPr>
        <w:jc w:val="both"/>
        <w:rPr>
          <w:rFonts w:hint="eastAsia"/>
        </w:rPr>
      </w:pPr>
      <w:r>
        <w:rPr>
          <w:rFonts w:hint="eastAsia"/>
        </w:rPr>
        <w:t>If the devil says, 'Away with this strictness, this preciseness' he will keep far enough from it.</w:t>
      </w:r>
    </w:p>
    <w:p>
      <w:pPr>
        <w:widowControl w:val="0"/>
        <w:numPr>
          <w:ilvl w:val="0"/>
          <w:numId w:val="0"/>
        </w:numPr>
        <w:jc w:val="both"/>
        <w:rPr>
          <w:rFonts w:hint="eastAsia"/>
        </w:rPr>
      </w:pPr>
      <w:r>
        <w:rPr>
          <w:rFonts w:hint="eastAsia"/>
        </w:rPr>
        <w:t>如果魔鬼说：‘废掉这种严格，这种精确’，他就会离它远远的。</w:t>
      </w:r>
    </w:p>
    <w:p>
      <w:pPr>
        <w:widowControl w:val="0"/>
        <w:numPr>
          <w:ilvl w:val="0"/>
          <w:numId w:val="0"/>
        </w:numPr>
        <w:jc w:val="both"/>
        <w:rPr>
          <w:rFonts w:hint="eastAsia"/>
        </w:rPr>
      </w:pPr>
      <w:r>
        <w:rPr>
          <w:rFonts w:hint="eastAsia"/>
        </w:rPr>
        <w:t>If he tells him, 'There is no need of these secret-duties', he will go from day to day and scarcely perform them.</w:t>
      </w:r>
    </w:p>
    <w:p>
      <w:pPr>
        <w:widowControl w:val="0"/>
        <w:numPr>
          <w:ilvl w:val="0"/>
          <w:numId w:val="0"/>
        </w:numPr>
        <w:jc w:val="both"/>
        <w:rPr>
          <w:rFonts w:hint="eastAsia"/>
        </w:rPr>
      </w:pPr>
      <w:r>
        <w:rPr>
          <w:rFonts w:hint="eastAsia"/>
        </w:rPr>
        <w:t>如果他告诉他：‘不需要这些隐秘的责任’，他就会日复一日地几乎不履行它们。</w:t>
      </w:r>
    </w:p>
    <w:p>
      <w:pPr>
        <w:widowControl w:val="0"/>
        <w:numPr>
          <w:ilvl w:val="0"/>
          <w:numId w:val="0"/>
        </w:numPr>
        <w:jc w:val="both"/>
        <w:rPr>
          <w:rFonts w:hint="eastAsia"/>
        </w:rPr>
      </w:pPr>
      <w:r>
        <w:rPr>
          <w:rFonts w:hint="eastAsia"/>
        </w:rPr>
        <w:t>But after he is converted he serves another Master, and takes quite another course; he goes and comes at Christ's bidding.</w:t>
      </w:r>
    </w:p>
    <w:p>
      <w:pPr>
        <w:widowControl w:val="0"/>
        <w:numPr>
          <w:ilvl w:val="0"/>
          <w:numId w:val="0"/>
        </w:numPr>
        <w:jc w:val="both"/>
        <w:rPr>
          <w:rFonts w:hint="eastAsia"/>
        </w:rPr>
      </w:pPr>
      <w:r>
        <w:rPr>
          <w:rFonts w:hint="eastAsia"/>
        </w:rPr>
        <w:t>但他归信之后，他服事另一位主人，走上完全不同的道路；他听从基督的吩咐行事。</w:t>
      </w:r>
    </w:p>
    <w:p>
      <w:pPr>
        <w:widowControl w:val="0"/>
        <w:numPr>
          <w:ilvl w:val="0"/>
          <w:numId w:val="0"/>
        </w:numPr>
        <w:jc w:val="both"/>
        <w:rPr>
          <w:rFonts w:hint="eastAsia"/>
        </w:rPr>
      </w:pPr>
      <w:r>
        <w:rPr>
          <w:rFonts w:hint="eastAsia"/>
        </w:rPr>
        <w:t>Satan may sometimes catch his foot in a trap—but he will no longer be a willing captive.</w:t>
      </w:r>
    </w:p>
    <w:p>
      <w:pPr>
        <w:widowControl w:val="0"/>
        <w:numPr>
          <w:ilvl w:val="0"/>
          <w:numId w:val="0"/>
        </w:numPr>
        <w:jc w:val="both"/>
        <w:rPr>
          <w:rFonts w:hint="eastAsia"/>
        </w:rPr>
      </w:pPr>
      <w:r>
        <w:rPr>
          <w:rFonts w:hint="eastAsia"/>
        </w:rPr>
        <w:t>撒但有时可能会使他的脚陷入圈套——但他不再是一个甘愿的俘虏。</w:t>
      </w:r>
    </w:p>
    <w:p>
      <w:pPr>
        <w:widowControl w:val="0"/>
        <w:numPr>
          <w:ilvl w:val="0"/>
          <w:numId w:val="0"/>
        </w:numPr>
        <w:jc w:val="both"/>
        <w:rPr>
          <w:rFonts w:hint="eastAsia"/>
        </w:rPr>
      </w:pPr>
      <w:r>
        <w:rPr>
          <w:rFonts w:hint="eastAsia"/>
        </w:rPr>
        <w:t>He watches against the snares and baits of Satan, and studies to be acquainted with his devices.</w:t>
      </w:r>
    </w:p>
    <w:p>
      <w:pPr>
        <w:widowControl w:val="0"/>
        <w:numPr>
          <w:ilvl w:val="0"/>
          <w:numId w:val="0"/>
        </w:numPr>
        <w:jc w:val="both"/>
        <w:rPr>
          <w:rFonts w:hint="eastAsia"/>
        </w:rPr>
      </w:pPr>
      <w:r>
        <w:rPr>
          <w:rFonts w:hint="eastAsia"/>
        </w:rPr>
        <w:t>他警惕撒但的网罗和诱饵，并努力熟悉他的诡计。</w:t>
      </w:r>
    </w:p>
    <w:p>
      <w:pPr>
        <w:widowControl w:val="0"/>
        <w:numPr>
          <w:ilvl w:val="0"/>
          <w:numId w:val="0"/>
        </w:numPr>
        <w:jc w:val="both"/>
        <w:rPr>
          <w:rFonts w:hint="eastAsia"/>
        </w:rPr>
      </w:pPr>
      <w:r>
        <w:rPr>
          <w:rFonts w:hint="eastAsia"/>
        </w:rPr>
        <w:t>He is very suspicious of his plots, and is very jealous in what comes across him, lest Satan should have some design upon him.</w:t>
      </w:r>
    </w:p>
    <w:p>
      <w:pPr>
        <w:widowControl w:val="0"/>
        <w:numPr>
          <w:ilvl w:val="0"/>
          <w:numId w:val="0"/>
        </w:numPr>
        <w:jc w:val="both"/>
        <w:rPr>
          <w:rFonts w:hint="eastAsia"/>
        </w:rPr>
      </w:pPr>
      <w:r>
        <w:rPr>
          <w:rFonts w:hint="eastAsia"/>
        </w:rPr>
        <w:t>他对他的阴谋非常怀疑，并且对他所遇到的事情非常警惕，惟恐撒但对他有什么企图。</w:t>
      </w:r>
    </w:p>
    <w:p>
      <w:pPr>
        <w:widowControl w:val="0"/>
        <w:numPr>
          <w:ilvl w:val="0"/>
          <w:numId w:val="0"/>
        </w:numPr>
        <w:jc w:val="both"/>
        <w:rPr>
          <w:rFonts w:hint="eastAsia"/>
        </w:rPr>
      </w:pPr>
      <w:r>
        <w:rPr>
          <w:rFonts w:hint="eastAsia"/>
        </w:rPr>
        <w:t>He wrestles against principalities and powers; he entertains the messenger of Satan as men do the messenger of death.</w:t>
      </w:r>
    </w:p>
    <w:p>
      <w:pPr>
        <w:widowControl w:val="0"/>
        <w:numPr>
          <w:ilvl w:val="0"/>
          <w:numId w:val="0"/>
        </w:numPr>
        <w:jc w:val="both"/>
        <w:rPr>
          <w:rFonts w:hint="eastAsia"/>
        </w:rPr>
      </w:pPr>
      <w:r>
        <w:rPr>
          <w:rFonts w:hint="eastAsia"/>
        </w:rPr>
        <w:t>他与执政掌权的争战；他对待撒但的使者如同人对待死亡的使者。</w:t>
      </w:r>
    </w:p>
    <w:p>
      <w:pPr>
        <w:widowControl w:val="0"/>
        <w:numPr>
          <w:ilvl w:val="0"/>
          <w:numId w:val="0"/>
        </w:numPr>
        <w:jc w:val="both"/>
        <w:rPr>
          <w:rFonts w:hint="eastAsia"/>
        </w:rPr>
      </w:pPr>
      <w:r>
        <w:rPr>
          <w:rFonts w:hint="eastAsia"/>
        </w:rPr>
        <w:t>He keeps his eye upon his enemy, and watches in his duties, lest Satan should get an advantage.</w:t>
      </w:r>
    </w:p>
    <w:p>
      <w:pPr>
        <w:widowControl w:val="0"/>
        <w:numPr>
          <w:ilvl w:val="0"/>
          <w:numId w:val="0"/>
        </w:numPr>
        <w:jc w:val="both"/>
        <w:rPr>
          <w:rFonts w:hint="eastAsia"/>
        </w:rPr>
      </w:pPr>
      <w:r>
        <w:rPr>
          <w:rFonts w:hint="eastAsia"/>
        </w:rPr>
        <w:t>他注视着他的敌人，并在他的职责中警醒，惟恐撒但占了便宜。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[3]We turn from the WORLD.</w:t>
      </w:r>
    </w:p>
    <w:p>
      <w:pPr>
        <w:widowControl w:val="0"/>
        <w:numPr>
          <w:ilvl w:val="0"/>
          <w:numId w:val="0"/>
        </w:numPr>
        <w:jc w:val="both"/>
        <w:rPr>
          <w:rFonts w:hint="eastAsia"/>
        </w:rPr>
      </w:pPr>
      <w:r>
        <w:rPr>
          <w:rFonts w:hint="eastAsia"/>
        </w:rPr>
        <w:t>[3]我们转离世界。</w:t>
      </w:r>
    </w:p>
    <w:p>
      <w:pPr>
        <w:widowControl w:val="0"/>
        <w:numPr>
          <w:ilvl w:val="0"/>
          <w:numId w:val="0"/>
        </w:numPr>
        <w:jc w:val="both"/>
        <w:rPr>
          <w:rFonts w:hint="eastAsia"/>
        </w:rPr>
      </w:pPr>
      <w:r>
        <w:rPr>
          <w:rFonts w:hint="eastAsia"/>
        </w:rPr>
        <w:t>Before a man has true faith, he is overcome by the world.</w:t>
      </w:r>
    </w:p>
    <w:p>
      <w:pPr>
        <w:widowControl w:val="0"/>
        <w:numPr>
          <w:ilvl w:val="0"/>
          <w:numId w:val="0"/>
        </w:numPr>
        <w:jc w:val="both"/>
        <w:rPr>
          <w:rFonts w:hint="eastAsia"/>
        </w:rPr>
      </w:pPr>
      <w:r>
        <w:rPr>
          <w:rFonts w:hint="eastAsia"/>
        </w:rPr>
        <w:t>在一个人有真信心之前，他被世界所胜。</w:t>
      </w:r>
    </w:p>
    <w:p>
      <w:pPr>
        <w:widowControl w:val="0"/>
        <w:numPr>
          <w:ilvl w:val="0"/>
          <w:numId w:val="0"/>
        </w:numPr>
        <w:jc w:val="both"/>
        <w:rPr>
          <w:rFonts w:hint="eastAsia"/>
        </w:rPr>
      </w:pPr>
      <w:r>
        <w:rPr>
          <w:rFonts w:hint="eastAsia"/>
        </w:rPr>
        <w:t>He either bows down to mammon, or idolizes his reputation, or is a lover of pleasure more than a lover of God.</w:t>
      </w:r>
    </w:p>
    <w:p>
      <w:pPr>
        <w:widowControl w:val="0"/>
        <w:numPr>
          <w:ilvl w:val="0"/>
          <w:numId w:val="0"/>
        </w:numPr>
        <w:jc w:val="both"/>
        <w:rPr>
          <w:rFonts w:hint="eastAsia"/>
        </w:rPr>
      </w:pPr>
      <w:r>
        <w:rPr>
          <w:rFonts w:hint="eastAsia"/>
        </w:rPr>
        <w:t>他要么拜倒在玛门面前，要么偶像化自己的名誉，要么是爱宴乐过于爱神。</w:t>
      </w:r>
    </w:p>
    <w:p>
      <w:pPr>
        <w:widowControl w:val="0"/>
        <w:numPr>
          <w:ilvl w:val="0"/>
          <w:numId w:val="0"/>
        </w:numPr>
        <w:jc w:val="both"/>
        <w:rPr>
          <w:rFonts w:hint="eastAsia"/>
        </w:rPr>
      </w:pPr>
      <w:r>
        <w:rPr>
          <w:rFonts w:hint="eastAsia"/>
        </w:rPr>
        <w:t>Here is the root of man's misery by the fall.</w:t>
      </w:r>
    </w:p>
    <w:p>
      <w:pPr>
        <w:widowControl w:val="0"/>
        <w:numPr>
          <w:ilvl w:val="0"/>
          <w:numId w:val="0"/>
        </w:numPr>
        <w:jc w:val="both"/>
        <w:rPr>
          <w:rFonts w:hint="eastAsia"/>
        </w:rPr>
      </w:pPr>
      <w:r>
        <w:rPr>
          <w:rFonts w:hint="eastAsia"/>
        </w:rPr>
        <w:t>这就是人因堕落而受苦的根源。</w:t>
      </w:r>
    </w:p>
    <w:p>
      <w:pPr>
        <w:widowControl w:val="0"/>
        <w:numPr>
          <w:ilvl w:val="0"/>
          <w:numId w:val="0"/>
        </w:numPr>
        <w:jc w:val="both"/>
        <w:rPr>
          <w:rFonts w:hint="eastAsia"/>
        </w:rPr>
      </w:pPr>
      <w:r>
        <w:rPr>
          <w:rFonts w:hint="eastAsia"/>
        </w:rPr>
        <w:t>He is turned aside to the creature, and gives that esteem, confidence and affection to the creature—which is due to God alone.</w:t>
      </w:r>
    </w:p>
    <w:p>
      <w:pPr>
        <w:widowControl w:val="0"/>
        <w:numPr>
          <w:ilvl w:val="0"/>
          <w:numId w:val="0"/>
        </w:numPr>
        <w:jc w:val="both"/>
        <w:rPr>
          <w:rFonts w:hint="eastAsia"/>
        </w:rPr>
      </w:pPr>
      <w:r>
        <w:rPr>
          <w:rFonts w:hint="eastAsia"/>
        </w:rPr>
        <w:t>他转向受造之物，把那只应归于神的尊重、信靠和情感给了受造之物。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miserable man, what a deformed monster has sin made you!</w:t>
      </w:r>
    </w:p>
    <w:p>
      <w:pPr>
        <w:widowControl w:val="0"/>
        <w:numPr>
          <w:ilvl w:val="0"/>
          <w:numId w:val="0"/>
        </w:numPr>
        <w:jc w:val="both"/>
        <w:rPr>
          <w:rFonts w:hint="eastAsia"/>
        </w:rPr>
      </w:pPr>
      <w:r>
        <w:rPr>
          <w:rFonts w:hint="eastAsia"/>
        </w:rPr>
        <w:t>哦，可怜的人啊，罪把你造成了何等畸形的怪物！</w:t>
      </w:r>
    </w:p>
    <w:p>
      <w:pPr>
        <w:widowControl w:val="0"/>
        <w:numPr>
          <w:ilvl w:val="0"/>
          <w:numId w:val="0"/>
        </w:numPr>
        <w:jc w:val="both"/>
        <w:rPr>
          <w:rFonts w:hint="eastAsia"/>
        </w:rPr>
      </w:pPr>
      <w:r>
        <w:rPr>
          <w:rFonts w:hint="eastAsia"/>
        </w:rPr>
        <w:t>God made you a little lower than the angels; sin has made you little better than the devils!</w:t>
      </w:r>
    </w:p>
    <w:p>
      <w:pPr>
        <w:widowControl w:val="0"/>
        <w:numPr>
          <w:ilvl w:val="0"/>
          <w:numId w:val="0"/>
        </w:numPr>
        <w:jc w:val="both"/>
        <w:rPr>
          <w:rFonts w:hint="eastAsia"/>
        </w:rPr>
      </w:pPr>
      <w:r>
        <w:rPr>
          <w:rFonts w:hint="eastAsia"/>
        </w:rPr>
        <w:t>神造你比天使微小一点；罪却使你比魔鬼好不了多少！</w:t>
      </w:r>
    </w:p>
    <w:p>
      <w:pPr>
        <w:widowControl w:val="0"/>
        <w:numPr>
          <w:ilvl w:val="0"/>
          <w:numId w:val="0"/>
        </w:numPr>
        <w:jc w:val="both"/>
        <w:rPr>
          <w:rFonts w:hint="eastAsia"/>
        </w:rPr>
      </w:pPr>
      <w:r>
        <w:rPr>
          <w:rFonts w:hint="eastAsia"/>
        </w:rPr>
        <w:t>Sin has made you a monster that has his head and his heart where his feet should be--and his feet kicking against heaven--and everything out of place.</w:t>
      </w:r>
    </w:p>
    <w:p>
      <w:pPr>
        <w:widowControl w:val="0"/>
        <w:numPr>
          <w:ilvl w:val="0"/>
          <w:numId w:val="0"/>
        </w:numPr>
        <w:jc w:val="both"/>
        <w:rPr>
          <w:rFonts w:hint="eastAsia"/>
        </w:rPr>
      </w:pPr>
      <w:r>
        <w:rPr>
          <w:rFonts w:hint="eastAsia"/>
        </w:rPr>
        <w:t>罪把你造成了一个怪物，头和心在脚应该在的地方——脚却踢向天堂——一切都错位了。</w:t>
      </w:r>
    </w:p>
    <w:p>
      <w:pPr>
        <w:widowControl w:val="0"/>
        <w:numPr>
          <w:ilvl w:val="0"/>
          <w:numId w:val="0"/>
        </w:numPr>
        <w:jc w:val="both"/>
        <w:rPr>
          <w:rFonts w:hint="eastAsia"/>
        </w:rPr>
      </w:pPr>
      <w:r>
        <w:rPr>
          <w:rFonts w:hint="eastAsia"/>
        </w:rPr>
        <w:t>The world which was formed to serve you--now rules you!</w:t>
      </w:r>
    </w:p>
    <w:p>
      <w:pPr>
        <w:widowControl w:val="0"/>
        <w:numPr>
          <w:ilvl w:val="0"/>
          <w:numId w:val="0"/>
        </w:numPr>
        <w:jc w:val="both"/>
        <w:rPr>
          <w:rFonts w:hint="eastAsia"/>
        </w:rPr>
      </w:pPr>
      <w:r>
        <w:rPr>
          <w:rFonts w:hint="eastAsia"/>
        </w:rPr>
        <w:t>那被造来服事你的世界——如今却统治着你！</w:t>
      </w:r>
    </w:p>
    <w:p>
      <w:pPr>
        <w:widowControl w:val="0"/>
        <w:numPr>
          <w:ilvl w:val="0"/>
          <w:numId w:val="0"/>
        </w:numPr>
        <w:jc w:val="both"/>
        <w:rPr>
          <w:rFonts w:hint="eastAsia"/>
        </w:rPr>
      </w:pPr>
      <w:r>
        <w:rPr>
          <w:rFonts w:hint="eastAsia"/>
        </w:rPr>
        <w:t>The deceitful harlot has bewitched you with her enchantments--and made you bow down and serve her!</w:t>
      </w:r>
    </w:p>
    <w:p>
      <w:pPr>
        <w:widowControl w:val="0"/>
        <w:numPr>
          <w:ilvl w:val="0"/>
          <w:numId w:val="0"/>
        </w:numPr>
        <w:jc w:val="both"/>
        <w:rPr>
          <w:rFonts w:hint="eastAsia"/>
        </w:rPr>
      </w:pPr>
      <w:r>
        <w:rPr>
          <w:rFonts w:hint="eastAsia"/>
        </w:rPr>
        <w:t>那诡诈的妓女用她的妖术迷惑了你——使你屈膝服事她！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converting grace sets all in order again, and puts God on the throne, and the world at his footstool; Christ in the heart, and the world under the feet.</w:t>
      </w:r>
    </w:p>
    <w:p>
      <w:pPr>
        <w:widowControl w:val="0"/>
        <w:numPr>
          <w:ilvl w:val="0"/>
          <w:numId w:val="0"/>
        </w:numPr>
        <w:jc w:val="both"/>
        <w:rPr>
          <w:rFonts w:hint="eastAsia"/>
        </w:rPr>
      </w:pPr>
      <w:r>
        <w:rPr>
          <w:rFonts w:hint="eastAsia"/>
        </w:rPr>
        <w:t>但归信的恩典使一切重归秩序，把神放在宝座上，世界放在祂的脚凳下；基督在心中，世界在脚下。</w:t>
      </w:r>
    </w:p>
    <w:p>
      <w:pPr>
        <w:widowControl w:val="0"/>
        <w:numPr>
          <w:ilvl w:val="0"/>
          <w:numId w:val="0"/>
        </w:numPr>
        <w:jc w:val="both"/>
        <w:rPr>
          <w:rFonts w:hint="eastAsia"/>
        </w:rPr>
      </w:pPr>
      <w:r>
        <w:rPr>
          <w:rFonts w:hint="eastAsia"/>
        </w:rPr>
        <w:t>'I am crucified to the world, and the world to me' (Gal 6:14).</w:t>
      </w:r>
    </w:p>
    <w:p>
      <w:pPr>
        <w:widowControl w:val="0"/>
        <w:numPr>
          <w:ilvl w:val="0"/>
          <w:numId w:val="0"/>
        </w:numPr>
        <w:jc w:val="both"/>
        <w:rPr>
          <w:rFonts w:hint="eastAsia"/>
        </w:rPr>
      </w:pPr>
      <w:r>
        <w:rPr>
          <w:rFonts w:hint="eastAsia"/>
        </w:rPr>
        <w:t>‘就我而论，世界已经钉在十字架上；就世界而论，我已经钉在十字架上’（加6:14）。</w:t>
      </w:r>
    </w:p>
    <w:p>
      <w:pPr>
        <w:widowControl w:val="0"/>
        <w:numPr>
          <w:ilvl w:val="0"/>
          <w:numId w:val="0"/>
        </w:numPr>
        <w:jc w:val="both"/>
        <w:rPr>
          <w:rFonts w:hint="eastAsia"/>
        </w:rPr>
      </w:pPr>
      <w:r>
        <w:rPr>
          <w:rFonts w:hint="eastAsia"/>
        </w:rPr>
        <w:t>Before this change, all the cry was 'Who will show us any worldly good?' but now he prays, 'Lord, lift you up the light of your countenance upon me', and take the corn and wine whoever will (Psalm 4:6-7).</w:t>
      </w:r>
    </w:p>
    <w:p>
      <w:pPr>
        <w:widowControl w:val="0"/>
        <w:numPr>
          <w:ilvl w:val="0"/>
          <w:numId w:val="0"/>
        </w:numPr>
        <w:jc w:val="both"/>
        <w:rPr>
          <w:rFonts w:hint="eastAsia"/>
        </w:rPr>
      </w:pPr>
      <w:r>
        <w:rPr>
          <w:rFonts w:hint="eastAsia"/>
        </w:rPr>
        <w:t>在这改变之前，所有的呼喊都是‘谁能指示我们什么好处？’但现在他祷告说：‘耶和华啊，求你仰起脸来，光照我们’，任凭谁去拿五谷新酒（诗4:6-7）。</w:t>
      </w:r>
    </w:p>
    <w:p>
      <w:pPr>
        <w:widowControl w:val="0"/>
        <w:numPr>
          <w:ilvl w:val="0"/>
          <w:numId w:val="0"/>
        </w:numPr>
        <w:jc w:val="both"/>
        <w:rPr>
          <w:rFonts w:hint="eastAsia"/>
        </w:rPr>
      </w:pPr>
      <w:r>
        <w:rPr>
          <w:rFonts w:hint="eastAsia"/>
        </w:rPr>
        <w:t>Before, his heart's delight and content were in the world; then the song was, 'Soul, take your ease—eat, drink, and be merry! You have much goods laid up for many years.' [Luke 12:19]</w:t>
      </w:r>
    </w:p>
    <w:p>
      <w:pPr>
        <w:widowControl w:val="0"/>
        <w:numPr>
          <w:ilvl w:val="0"/>
          <w:numId w:val="0"/>
        </w:numPr>
        <w:jc w:val="both"/>
        <w:rPr>
          <w:rFonts w:hint="eastAsia"/>
        </w:rPr>
      </w:pPr>
      <w:r>
        <w:rPr>
          <w:rFonts w:hint="eastAsia"/>
        </w:rPr>
        <w:t>以前，他内心的喜悦和满足都在世界上；那时的歌是：‘灵魂哪，你有许多财物积存，可作多年的费用，只管安安逸逸地吃喝快乐吧！’[路12:19]</w:t>
      </w:r>
    </w:p>
    <w:p>
      <w:pPr>
        <w:widowControl w:val="0"/>
        <w:numPr>
          <w:ilvl w:val="0"/>
          <w:numId w:val="0"/>
        </w:numPr>
        <w:jc w:val="both"/>
        <w:rPr>
          <w:rFonts w:hint="eastAsia"/>
        </w:rPr>
      </w:pPr>
      <w:r>
        <w:rPr>
          <w:rFonts w:hint="eastAsia"/>
        </w:rPr>
        <w:t>But now all this is withered, and there is no loveliness, that we should desire it; and he tunes up with the sweet psalmist of Israel, 'The Lord is the portion of my inheritance; the lines are fallen to me in a fair place, and I have a goodly heritage.' [Psalm 16:5-6]</w:t>
      </w:r>
    </w:p>
    <w:p>
      <w:pPr>
        <w:widowControl w:val="0"/>
        <w:numPr>
          <w:ilvl w:val="0"/>
          <w:numId w:val="0"/>
        </w:numPr>
        <w:jc w:val="both"/>
        <w:rPr>
          <w:rFonts w:hint="eastAsia"/>
        </w:rPr>
      </w:pPr>
      <w:r>
        <w:rPr>
          <w:rFonts w:hint="eastAsia"/>
        </w:rPr>
        <w:t>但现在这一切都枯萎了，没有什么可爱之处，使我们羡慕它；他与以色列甜美的诗人同声歌唱：‘耶和华是我的产业，是我杯中的分；用绳量给我的地界，坐落在佳美之处；我的产业实在美好。’[诗16:5-6]</w:t>
      </w:r>
    </w:p>
    <w:p>
      <w:pPr>
        <w:widowControl w:val="0"/>
        <w:numPr>
          <w:ilvl w:val="0"/>
          <w:numId w:val="0"/>
        </w:numPr>
        <w:jc w:val="both"/>
        <w:rPr>
          <w:rFonts w:hint="eastAsia"/>
        </w:rPr>
      </w:pPr>
      <w:r>
        <w:rPr>
          <w:rFonts w:hint="eastAsia"/>
        </w:rPr>
        <w:t>Nothing else can make him content.</w:t>
      </w:r>
    </w:p>
    <w:p>
      <w:pPr>
        <w:widowControl w:val="0"/>
        <w:numPr>
          <w:ilvl w:val="0"/>
          <w:numId w:val="0"/>
        </w:numPr>
        <w:jc w:val="both"/>
        <w:rPr>
          <w:rFonts w:hint="eastAsia"/>
        </w:rPr>
      </w:pPr>
      <w:r>
        <w:rPr>
          <w:rFonts w:hint="eastAsia"/>
        </w:rPr>
        <w:t>没有别的东西能使他满足。</w:t>
      </w:r>
    </w:p>
    <w:p>
      <w:pPr>
        <w:widowControl w:val="0"/>
        <w:numPr>
          <w:ilvl w:val="0"/>
          <w:numId w:val="0"/>
        </w:numPr>
        <w:jc w:val="both"/>
        <w:rPr>
          <w:rFonts w:hint="eastAsia"/>
        </w:rPr>
      </w:pPr>
      <w:r>
        <w:rPr>
          <w:rFonts w:hint="eastAsia"/>
        </w:rPr>
        <w:t>He has written vanity and vexation upon all his worldly enjoyments, and loss and dross upon all human excellencies.</w:t>
      </w:r>
    </w:p>
    <w:p>
      <w:pPr>
        <w:widowControl w:val="0"/>
        <w:numPr>
          <w:ilvl w:val="0"/>
          <w:numId w:val="0"/>
        </w:numPr>
        <w:jc w:val="both"/>
        <w:rPr>
          <w:rFonts w:hint="eastAsia"/>
        </w:rPr>
      </w:pPr>
      <w:r>
        <w:rPr>
          <w:rFonts w:hint="eastAsia"/>
        </w:rPr>
        <w:t>他把虚空和烦恼写在他所有属世的享乐上，把有损的和粪土写在所有属人的卓越上。</w:t>
      </w:r>
    </w:p>
    <w:p>
      <w:pPr>
        <w:widowControl w:val="0"/>
        <w:numPr>
          <w:ilvl w:val="0"/>
          <w:numId w:val="0"/>
        </w:numPr>
        <w:jc w:val="both"/>
        <w:rPr>
          <w:rFonts w:hint="eastAsia"/>
        </w:rPr>
      </w:pPr>
      <w:r>
        <w:rPr>
          <w:rFonts w:hint="eastAsia"/>
        </w:rPr>
        <w:t>He has life and immortality now in pursuit.</w:t>
      </w:r>
    </w:p>
    <w:p>
      <w:pPr>
        <w:widowControl w:val="0"/>
        <w:numPr>
          <w:ilvl w:val="0"/>
          <w:numId w:val="0"/>
        </w:numPr>
        <w:jc w:val="both"/>
        <w:rPr>
          <w:rFonts w:hint="eastAsia"/>
        </w:rPr>
      </w:pPr>
      <w:r>
        <w:rPr>
          <w:rFonts w:hint="eastAsia"/>
        </w:rPr>
        <w:t>他现在追求生命和不朽。</w:t>
      </w:r>
    </w:p>
    <w:p>
      <w:pPr>
        <w:widowControl w:val="0"/>
        <w:numPr>
          <w:ilvl w:val="0"/>
          <w:numId w:val="0"/>
        </w:numPr>
        <w:jc w:val="both"/>
        <w:rPr>
          <w:rFonts w:hint="eastAsia"/>
        </w:rPr>
      </w:pPr>
      <w:r>
        <w:rPr>
          <w:rFonts w:hint="eastAsia"/>
        </w:rPr>
        <w:t>He pants for grace and glory, and has an incorruptible crown in view.</w:t>
      </w:r>
    </w:p>
    <w:p>
      <w:pPr>
        <w:widowControl w:val="0"/>
        <w:numPr>
          <w:ilvl w:val="0"/>
          <w:numId w:val="0"/>
        </w:numPr>
        <w:jc w:val="both"/>
        <w:rPr>
          <w:rFonts w:hint="eastAsia"/>
        </w:rPr>
      </w:pPr>
      <w:r>
        <w:rPr>
          <w:rFonts w:hint="eastAsia"/>
        </w:rPr>
        <w:t>他渴慕恩典和荣耀，并展望着不能朽坏的冠冕。</w:t>
      </w:r>
    </w:p>
    <w:p>
      <w:pPr>
        <w:widowControl w:val="0"/>
        <w:numPr>
          <w:ilvl w:val="0"/>
          <w:numId w:val="0"/>
        </w:numPr>
        <w:jc w:val="both"/>
        <w:rPr>
          <w:rFonts w:hint="eastAsia"/>
        </w:rPr>
      </w:pPr>
      <w:r>
        <w:rPr>
          <w:rFonts w:hint="eastAsia"/>
        </w:rPr>
        <w:t>His heart is set to seek the Lord.</w:t>
      </w:r>
    </w:p>
    <w:p>
      <w:pPr>
        <w:widowControl w:val="0"/>
        <w:numPr>
          <w:ilvl w:val="0"/>
          <w:numId w:val="0"/>
        </w:numPr>
        <w:jc w:val="both"/>
        <w:rPr>
          <w:rFonts w:hint="eastAsia"/>
        </w:rPr>
      </w:pPr>
      <w:r>
        <w:rPr>
          <w:rFonts w:hint="eastAsia"/>
        </w:rPr>
        <w:t>他的心定意寻求主。</w:t>
      </w:r>
    </w:p>
    <w:p>
      <w:pPr>
        <w:widowControl w:val="0"/>
        <w:numPr>
          <w:ilvl w:val="0"/>
          <w:numId w:val="0"/>
        </w:numPr>
        <w:jc w:val="both"/>
        <w:rPr>
          <w:rFonts w:hint="eastAsia"/>
        </w:rPr>
      </w:pPr>
      <w:r>
        <w:rPr>
          <w:rFonts w:hint="eastAsia"/>
        </w:rPr>
        <w:t>He first seeks the kingdom of God and His righteousness, and religion is no longer a casual matter with him —but his main care.</w:t>
      </w:r>
    </w:p>
    <w:p>
      <w:pPr>
        <w:widowControl w:val="0"/>
        <w:numPr>
          <w:ilvl w:val="0"/>
          <w:numId w:val="0"/>
        </w:numPr>
        <w:jc w:val="both"/>
        <w:rPr>
          <w:rFonts w:hint="eastAsia"/>
        </w:rPr>
      </w:pPr>
      <w:r>
        <w:rPr>
          <w:rFonts w:hint="eastAsia"/>
        </w:rPr>
        <w:t>他先求神的国和祂的义，信仰对他不再是可有可无的事——而是他主要的关切。</w:t>
      </w:r>
    </w:p>
    <w:p>
      <w:pPr>
        <w:widowControl w:val="0"/>
        <w:numPr>
          <w:ilvl w:val="0"/>
          <w:numId w:val="0"/>
        </w:numPr>
        <w:jc w:val="both"/>
        <w:rPr>
          <w:rFonts w:hint="eastAsia"/>
        </w:rPr>
      </w:pPr>
      <w:r>
        <w:rPr>
          <w:rFonts w:hint="eastAsia"/>
        </w:rPr>
        <w:t>Before, the world had the sway with him.</w:t>
      </w:r>
    </w:p>
    <w:p>
      <w:pPr>
        <w:widowControl w:val="0"/>
        <w:numPr>
          <w:ilvl w:val="0"/>
          <w:numId w:val="0"/>
        </w:numPr>
        <w:jc w:val="both"/>
        <w:rPr>
          <w:rFonts w:hint="eastAsia"/>
        </w:rPr>
      </w:pPr>
      <w:r>
        <w:rPr>
          <w:rFonts w:hint="eastAsia"/>
        </w:rPr>
        <w:t>以前，世界对他有支配力。</w:t>
      </w:r>
    </w:p>
    <w:p>
      <w:pPr>
        <w:widowControl w:val="0"/>
        <w:numPr>
          <w:ilvl w:val="0"/>
          <w:numId w:val="0"/>
        </w:numPr>
        <w:jc w:val="both"/>
        <w:rPr>
          <w:rFonts w:hint="eastAsia"/>
        </w:rPr>
      </w:pPr>
      <w:r>
        <w:rPr>
          <w:rFonts w:hint="eastAsia"/>
        </w:rPr>
        <w:t>He would do more for gain than godliness—more to please his friend or his flesh, than the God that made him; and God must stand by until the world was first served.</w:t>
      </w:r>
    </w:p>
    <w:p>
      <w:pPr>
        <w:widowControl w:val="0"/>
        <w:numPr>
          <w:ilvl w:val="0"/>
          <w:numId w:val="0"/>
        </w:numPr>
        <w:jc w:val="both"/>
        <w:rPr>
          <w:rFonts w:hint="eastAsia"/>
        </w:rPr>
      </w:pPr>
      <w:r>
        <w:rPr>
          <w:rFonts w:hint="eastAsia"/>
        </w:rPr>
        <w:t>他为利益所做的比为敬虔所做的更多——为取悦朋友或肉体所做的，比为造他的神所做的更多；神必须等到世界先得到满足。</w:t>
      </w:r>
    </w:p>
    <w:p>
      <w:pPr>
        <w:widowControl w:val="0"/>
        <w:numPr>
          <w:ilvl w:val="0"/>
          <w:numId w:val="0"/>
        </w:numPr>
        <w:jc w:val="both"/>
        <w:rPr>
          <w:rFonts w:hint="eastAsia"/>
        </w:rPr>
      </w:pPr>
      <w:r>
        <w:rPr>
          <w:rFonts w:hint="eastAsia"/>
        </w:rPr>
        <w:t>But now all must stand by; he hates father and mother, and life, and all, in comparison of Christ.</w:t>
      </w:r>
    </w:p>
    <w:p>
      <w:pPr>
        <w:widowControl w:val="0"/>
        <w:numPr>
          <w:ilvl w:val="0"/>
          <w:numId w:val="0"/>
        </w:numPr>
        <w:jc w:val="both"/>
        <w:rPr>
          <w:rFonts w:hint="eastAsia"/>
        </w:rPr>
      </w:pPr>
      <w:r>
        <w:rPr>
          <w:rFonts w:hint="eastAsia"/>
        </w:rPr>
        <w:t>但现在一切都必须让路；与基督相比，他恨恶父亲、母亲、生命和一切。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then, pause a little, and look within.</w:t>
      </w:r>
    </w:p>
    <w:p>
      <w:pPr>
        <w:widowControl w:val="0"/>
        <w:numPr>
          <w:ilvl w:val="0"/>
          <w:numId w:val="0"/>
        </w:numPr>
        <w:jc w:val="both"/>
        <w:rPr>
          <w:rFonts w:hint="eastAsia"/>
        </w:rPr>
      </w:pPr>
      <w:r>
        <w:rPr>
          <w:rFonts w:hint="eastAsia"/>
        </w:rPr>
        <w:t>那么，暂停一下，向内省察。</w:t>
      </w:r>
    </w:p>
    <w:p>
      <w:pPr>
        <w:widowControl w:val="0"/>
        <w:numPr>
          <w:ilvl w:val="0"/>
          <w:numId w:val="0"/>
        </w:numPr>
        <w:jc w:val="both"/>
        <w:rPr>
          <w:rFonts w:hint="eastAsia"/>
        </w:rPr>
      </w:pPr>
      <w:r>
        <w:rPr>
          <w:rFonts w:hint="eastAsia"/>
        </w:rPr>
        <w:t>Does not this concern you?</w:t>
      </w:r>
    </w:p>
    <w:p>
      <w:pPr>
        <w:widowControl w:val="0"/>
        <w:numPr>
          <w:ilvl w:val="0"/>
          <w:numId w:val="0"/>
        </w:numPr>
        <w:jc w:val="both"/>
        <w:rPr>
          <w:rFonts w:hint="eastAsia"/>
        </w:rPr>
      </w:pPr>
      <w:r>
        <w:rPr>
          <w:rFonts w:hint="eastAsia"/>
        </w:rPr>
        <w:t>这难道不关乎你吗？</w:t>
      </w:r>
    </w:p>
    <w:p>
      <w:pPr>
        <w:widowControl w:val="0"/>
        <w:numPr>
          <w:ilvl w:val="0"/>
          <w:numId w:val="0"/>
        </w:numPr>
        <w:jc w:val="both"/>
        <w:rPr>
          <w:rFonts w:hint="eastAsia"/>
        </w:rPr>
      </w:pPr>
      <w:r>
        <w:rPr>
          <w:rFonts w:hint="eastAsia"/>
        </w:rPr>
        <w:t>You pretend to be for Christ—but does not the world sway you?</w:t>
      </w:r>
    </w:p>
    <w:p>
      <w:pPr>
        <w:widowControl w:val="0"/>
        <w:numPr>
          <w:ilvl w:val="0"/>
          <w:numId w:val="0"/>
        </w:numPr>
        <w:jc w:val="both"/>
        <w:rPr>
          <w:rFonts w:hint="eastAsia"/>
        </w:rPr>
      </w:pPr>
      <w:r>
        <w:rPr>
          <w:rFonts w:hint="eastAsia"/>
        </w:rPr>
        <w:t>你假装为基督——但世界难道没有左右你吗？</w:t>
      </w:r>
    </w:p>
    <w:p>
      <w:pPr>
        <w:widowControl w:val="0"/>
        <w:numPr>
          <w:ilvl w:val="0"/>
          <w:numId w:val="0"/>
        </w:numPr>
        <w:jc w:val="both"/>
        <w:rPr>
          <w:rFonts w:hint="eastAsia"/>
        </w:rPr>
      </w:pPr>
      <w:r>
        <w:rPr>
          <w:rFonts w:hint="eastAsia"/>
        </w:rPr>
        <w:t>Do you not take more real delight and contentment in the world than in Him?</w:t>
      </w:r>
    </w:p>
    <w:p>
      <w:pPr>
        <w:widowControl w:val="0"/>
        <w:numPr>
          <w:ilvl w:val="0"/>
          <w:numId w:val="0"/>
        </w:numPr>
        <w:jc w:val="both"/>
        <w:rPr>
          <w:rFonts w:hint="eastAsia"/>
        </w:rPr>
      </w:pPr>
      <w:r>
        <w:rPr>
          <w:rFonts w:hint="eastAsia"/>
        </w:rPr>
        <w:t>你难道不在世界上比在祂里面得到更多真实的喜悦和满足吗？</w:t>
      </w:r>
    </w:p>
    <w:p>
      <w:pPr>
        <w:widowControl w:val="0"/>
        <w:numPr>
          <w:ilvl w:val="0"/>
          <w:numId w:val="0"/>
        </w:numPr>
        <w:jc w:val="both"/>
        <w:rPr>
          <w:rFonts w:hint="eastAsia"/>
        </w:rPr>
      </w:pPr>
      <w:r>
        <w:rPr>
          <w:rFonts w:hint="eastAsia"/>
        </w:rPr>
        <w:t>Do you not find yourself more at ease when the world is in your mind and you are surrounded with carnal delights, than when retired to prayer and meditation in your room, or attending upon God's Word and worship?</w:t>
      </w:r>
    </w:p>
    <w:p>
      <w:pPr>
        <w:widowControl w:val="0"/>
        <w:numPr>
          <w:ilvl w:val="0"/>
          <w:numId w:val="0"/>
        </w:numPr>
        <w:jc w:val="both"/>
        <w:rPr>
          <w:rFonts w:hint="eastAsia"/>
        </w:rPr>
      </w:pPr>
      <w:r>
        <w:rPr>
          <w:rFonts w:hint="eastAsia"/>
        </w:rPr>
        <w:t>当你心中充满世界，被属肉体的享乐包围时，难道不比退到房间里祷告和默想，或参加神的圣言和敬拜时，更感到自在吗？</w:t>
      </w:r>
    </w:p>
    <w:p>
      <w:pPr>
        <w:widowControl w:val="0"/>
        <w:numPr>
          <w:ilvl w:val="0"/>
          <w:numId w:val="0"/>
        </w:numPr>
        <w:jc w:val="both"/>
        <w:rPr>
          <w:rFonts w:hint="eastAsia"/>
        </w:rPr>
      </w:pPr>
      <w:r>
        <w:rPr>
          <w:rFonts w:hint="eastAsia"/>
        </w:rPr>
        <w:t>There is no surer evidence of an unconverted state than to have the things of the world uppermost in our aim, love and estimation.</w:t>
      </w:r>
    </w:p>
    <w:p>
      <w:pPr>
        <w:widowControl w:val="0"/>
        <w:numPr>
          <w:ilvl w:val="0"/>
          <w:numId w:val="0"/>
        </w:numPr>
        <w:jc w:val="both"/>
        <w:rPr>
          <w:rFonts w:hint="eastAsia"/>
        </w:rPr>
      </w:pPr>
      <w:r>
        <w:rPr>
          <w:rFonts w:hint="eastAsia"/>
        </w:rPr>
        <w:t>没有比把世界的事物置于我们的目标、爱慕和评价之首，更能确凿地证明一个人未归信的状态了。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the sound convert, Christ has the supremacy.</w:t>
      </w:r>
    </w:p>
    <w:p>
      <w:pPr>
        <w:widowControl w:val="0"/>
        <w:numPr>
          <w:ilvl w:val="0"/>
          <w:numId w:val="0"/>
        </w:numPr>
        <w:jc w:val="both"/>
        <w:rPr>
          <w:rFonts w:hint="eastAsia"/>
        </w:rPr>
      </w:pPr>
      <w:r>
        <w:rPr>
          <w:rFonts w:hint="eastAsia"/>
        </w:rPr>
        <w:t>对于真正归信的人，基督拥有至高无上的地位。</w:t>
      </w:r>
    </w:p>
    <w:p>
      <w:pPr>
        <w:widowControl w:val="0"/>
        <w:numPr>
          <w:ilvl w:val="0"/>
          <w:numId w:val="0"/>
        </w:numPr>
        <w:jc w:val="both"/>
        <w:rPr>
          <w:rFonts w:hint="eastAsia"/>
        </w:rPr>
      </w:pPr>
      <w:r>
        <w:rPr>
          <w:rFonts w:hint="eastAsia"/>
        </w:rPr>
        <w:t>How dear is His name to him!</w:t>
      </w:r>
    </w:p>
    <w:p>
      <w:pPr>
        <w:widowControl w:val="0"/>
        <w:numPr>
          <w:ilvl w:val="0"/>
          <w:numId w:val="0"/>
        </w:numPr>
        <w:jc w:val="both"/>
        <w:rPr>
          <w:rFonts w:hint="eastAsia"/>
        </w:rPr>
      </w:pPr>
      <w:r>
        <w:rPr>
          <w:rFonts w:hint="eastAsia"/>
        </w:rPr>
        <w:t>祂的名对他何等宝贵！</w:t>
      </w:r>
    </w:p>
    <w:p>
      <w:pPr>
        <w:widowControl w:val="0"/>
        <w:numPr>
          <w:ilvl w:val="0"/>
          <w:numId w:val="0"/>
        </w:numPr>
        <w:jc w:val="both"/>
        <w:rPr>
          <w:rFonts w:hint="eastAsia"/>
        </w:rPr>
      </w:pPr>
      <w:r>
        <w:rPr>
          <w:rFonts w:hint="eastAsia"/>
        </w:rPr>
        <w:t>How precious is His favor!</w:t>
      </w:r>
    </w:p>
    <w:p>
      <w:pPr>
        <w:widowControl w:val="0"/>
        <w:numPr>
          <w:ilvl w:val="0"/>
          <w:numId w:val="0"/>
        </w:numPr>
        <w:jc w:val="both"/>
        <w:rPr>
          <w:rFonts w:hint="eastAsia"/>
        </w:rPr>
      </w:pPr>
      <w:r>
        <w:rPr>
          <w:rFonts w:hint="eastAsia"/>
        </w:rPr>
        <w:t>祂的恩惠何等珍贵！</w:t>
      </w:r>
    </w:p>
    <w:p>
      <w:pPr>
        <w:widowControl w:val="0"/>
        <w:numPr>
          <w:ilvl w:val="0"/>
          <w:numId w:val="0"/>
        </w:numPr>
        <w:jc w:val="both"/>
        <w:rPr>
          <w:rFonts w:hint="eastAsia"/>
        </w:rPr>
      </w:pPr>
      <w:r>
        <w:rPr>
          <w:rFonts w:hint="eastAsia"/>
        </w:rPr>
        <w:t>The name of Jesus is engraved on his heart.</w:t>
      </w:r>
    </w:p>
    <w:p>
      <w:pPr>
        <w:widowControl w:val="0"/>
        <w:numPr>
          <w:ilvl w:val="0"/>
          <w:numId w:val="0"/>
        </w:numPr>
        <w:jc w:val="both"/>
        <w:rPr>
          <w:rFonts w:hint="eastAsia"/>
        </w:rPr>
      </w:pPr>
      <w:r>
        <w:rPr>
          <w:rFonts w:hint="eastAsia"/>
        </w:rPr>
        <w:t>耶稣的名刻在他的心上。</w:t>
      </w:r>
    </w:p>
    <w:p>
      <w:pPr>
        <w:widowControl w:val="0"/>
        <w:numPr>
          <w:ilvl w:val="0"/>
          <w:numId w:val="0"/>
        </w:numPr>
        <w:jc w:val="both"/>
        <w:rPr>
          <w:rFonts w:hint="eastAsia"/>
        </w:rPr>
      </w:pPr>
      <w:r>
        <w:rPr>
          <w:rFonts w:hint="eastAsia"/>
        </w:rPr>
        <w:t>Honor is but air, and laughter is but madness, and mammon is fallen like Dagon before the ark, with hands and head broken—when once Christ is savingly revealed.</w:t>
      </w:r>
    </w:p>
    <w:p>
      <w:pPr>
        <w:widowControl w:val="0"/>
        <w:numPr>
          <w:ilvl w:val="0"/>
          <w:numId w:val="0"/>
        </w:numPr>
        <w:jc w:val="both"/>
        <w:rPr>
          <w:rFonts w:hint="eastAsia"/>
        </w:rPr>
      </w:pPr>
      <w:r>
        <w:rPr>
          <w:rFonts w:hint="eastAsia"/>
        </w:rPr>
        <w:t>一旦基督被拯救性地显明，尊荣不过是空气，欢笑不过是疯狂，玛门如同大衮在约柜前倾倒，手脚和头颅都已折断。</w:t>
      </w:r>
    </w:p>
    <w:p>
      <w:pPr>
        <w:widowControl w:val="0"/>
        <w:numPr>
          <w:ilvl w:val="0"/>
          <w:numId w:val="0"/>
        </w:numPr>
        <w:jc w:val="both"/>
        <w:rPr>
          <w:rFonts w:hint="eastAsia"/>
        </w:rPr>
      </w:pPr>
      <w:r>
        <w:rPr>
          <w:rFonts w:hint="eastAsia"/>
        </w:rPr>
        <w:t>Here is the pearl of great price to the true convert; here is his treasure; here is his hope.</w:t>
      </w:r>
    </w:p>
    <w:p>
      <w:pPr>
        <w:widowControl w:val="0"/>
        <w:numPr>
          <w:ilvl w:val="0"/>
          <w:numId w:val="0"/>
        </w:numPr>
        <w:jc w:val="both"/>
        <w:rPr>
          <w:rFonts w:hint="eastAsia"/>
        </w:rPr>
      </w:pPr>
      <w:r>
        <w:rPr>
          <w:rFonts w:hint="eastAsia"/>
        </w:rPr>
        <w:t>对于真正的归信者，这是重价的珍珠；这是他的财宝；这是他的盼望。</w:t>
      </w:r>
    </w:p>
    <w:p>
      <w:pPr>
        <w:widowControl w:val="0"/>
        <w:numPr>
          <w:ilvl w:val="0"/>
          <w:numId w:val="0"/>
        </w:numPr>
        <w:jc w:val="both"/>
        <w:rPr>
          <w:rFonts w:hint="eastAsia"/>
        </w:rPr>
      </w:pPr>
      <w:r>
        <w:rPr>
          <w:rFonts w:hint="eastAsia"/>
        </w:rPr>
        <w:t>This is his glory, 'My beloved is mine, and I am his.' [Song 2:16]</w:t>
      </w:r>
    </w:p>
    <w:p>
      <w:pPr>
        <w:widowControl w:val="0"/>
        <w:numPr>
          <w:ilvl w:val="0"/>
          <w:numId w:val="0"/>
        </w:numPr>
        <w:jc w:val="both"/>
        <w:rPr>
          <w:rFonts w:hint="eastAsia"/>
        </w:rPr>
      </w:pPr>
      <w:r>
        <w:rPr>
          <w:rFonts w:hint="eastAsia"/>
        </w:rPr>
        <w:t>这是他的荣耀，“良人属我，我也属祂。”【歌2:16】</w:t>
      </w:r>
    </w:p>
    <w:p>
      <w:pPr>
        <w:widowControl w:val="0"/>
        <w:numPr>
          <w:ilvl w:val="0"/>
          <w:numId w:val="0"/>
        </w:numPr>
        <w:jc w:val="both"/>
        <w:rPr>
          <w:rFonts w:hint="eastAsia"/>
        </w:rPr>
      </w:pPr>
      <w:r>
        <w:rPr>
          <w:rFonts w:hint="eastAsia"/>
        </w:rPr>
        <w:t>O, it is sweeter to him to be able to say, 'Christ is mine!', than if he could say, 'The kingdom is mine; the Indies are mine.'</w:t>
      </w:r>
    </w:p>
    <w:p>
      <w:pPr>
        <w:widowControl w:val="0"/>
        <w:numPr>
          <w:ilvl w:val="0"/>
          <w:numId w:val="0"/>
        </w:numPr>
        <w:jc w:val="both"/>
        <w:rPr>
          <w:rFonts w:hint="eastAsia"/>
        </w:rPr>
      </w:pPr>
      <w:r>
        <w:rPr>
          <w:rFonts w:hint="eastAsia"/>
        </w:rPr>
        <w:t>哦，对他而言，能够说“基督是我的！”比能说“这国是我的；印度是我的”更甘甜。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We turn from our own RIGHTEOUSNESS.</w:t>
      </w:r>
    </w:p>
    <w:p>
      <w:pPr>
        <w:widowControl w:val="0"/>
        <w:numPr>
          <w:ilvl w:val="0"/>
          <w:numId w:val="0"/>
        </w:numPr>
        <w:jc w:val="both"/>
        <w:rPr>
          <w:rFonts w:hint="eastAsia"/>
        </w:rPr>
      </w:pPr>
      <w:r>
        <w:rPr>
          <w:rFonts w:hint="eastAsia"/>
        </w:rPr>
        <w:t>[4] 我们转离自己的义。</w:t>
      </w:r>
    </w:p>
    <w:p>
      <w:pPr>
        <w:widowControl w:val="0"/>
        <w:numPr>
          <w:ilvl w:val="0"/>
          <w:numId w:val="0"/>
        </w:numPr>
        <w:jc w:val="both"/>
        <w:rPr>
          <w:rFonts w:hint="eastAsia"/>
        </w:rPr>
      </w:pPr>
      <w:r>
        <w:rPr>
          <w:rFonts w:hint="eastAsia"/>
        </w:rPr>
        <w:t>Before conversion, man seeks to cover himself with his own fig-leaves, and to make himself acceptable with God, by his own duties.</w:t>
      </w:r>
    </w:p>
    <w:p>
      <w:pPr>
        <w:widowControl w:val="0"/>
        <w:numPr>
          <w:ilvl w:val="0"/>
          <w:numId w:val="0"/>
        </w:numPr>
        <w:jc w:val="both"/>
        <w:rPr>
          <w:rFonts w:hint="eastAsia"/>
        </w:rPr>
      </w:pPr>
      <w:r>
        <w:rPr>
          <w:rFonts w:hint="eastAsia"/>
        </w:rPr>
        <w:t>归信以前，人试图用自己的无花果树叶遮掩自己，并通过自己的本分使自己被神悦纳。</w:t>
      </w:r>
    </w:p>
    <w:p>
      <w:pPr>
        <w:widowControl w:val="0"/>
        <w:numPr>
          <w:ilvl w:val="0"/>
          <w:numId w:val="0"/>
        </w:numPr>
        <w:jc w:val="both"/>
        <w:rPr>
          <w:rFonts w:hint="eastAsia"/>
        </w:rPr>
      </w:pPr>
      <w:r>
        <w:rPr>
          <w:rFonts w:hint="eastAsia"/>
        </w:rPr>
        <w:t>He is apt to trust in himself, and set up his own righteousness, and to reckon his pennies for gold, and not to submit to the righteousness of God.</w:t>
      </w:r>
    </w:p>
    <w:p>
      <w:pPr>
        <w:widowControl w:val="0"/>
        <w:numPr>
          <w:ilvl w:val="0"/>
          <w:numId w:val="0"/>
        </w:numPr>
        <w:jc w:val="both"/>
        <w:rPr>
          <w:rFonts w:hint="eastAsia"/>
        </w:rPr>
      </w:pPr>
      <w:r>
        <w:rPr>
          <w:rFonts w:hint="eastAsia"/>
        </w:rPr>
        <w:t>他倾向于信靠自己，树立自己的义，把他的铜钱算作金子，而不顺服神的义。</w:t>
      </w:r>
    </w:p>
    <w:p>
      <w:pPr>
        <w:widowControl w:val="0"/>
        <w:numPr>
          <w:ilvl w:val="0"/>
          <w:numId w:val="0"/>
        </w:numPr>
        <w:jc w:val="both"/>
        <w:rPr>
          <w:rFonts w:hint="eastAsia"/>
        </w:rPr>
      </w:pPr>
      <w:r>
        <w:rPr>
          <w:rFonts w:hint="eastAsia"/>
        </w:rPr>
        <w:t>But conversion changes his mind; now he counts his own righteousness as filthy rags.</w:t>
      </w:r>
    </w:p>
    <w:p>
      <w:pPr>
        <w:widowControl w:val="0"/>
        <w:numPr>
          <w:ilvl w:val="0"/>
          <w:numId w:val="0"/>
        </w:numPr>
        <w:jc w:val="both"/>
        <w:rPr>
          <w:rFonts w:hint="eastAsia"/>
        </w:rPr>
      </w:pPr>
      <w:r>
        <w:rPr>
          <w:rFonts w:hint="eastAsia"/>
        </w:rPr>
        <w:t>但归信改变了他的心思；如今他看自己的义如同污秽的衣服。</w:t>
      </w:r>
    </w:p>
    <w:p>
      <w:pPr>
        <w:widowControl w:val="0"/>
        <w:numPr>
          <w:ilvl w:val="0"/>
          <w:numId w:val="0"/>
        </w:numPr>
        <w:jc w:val="both"/>
        <w:rPr>
          <w:rFonts w:hint="eastAsia"/>
        </w:rPr>
      </w:pPr>
      <w:r>
        <w:rPr>
          <w:rFonts w:hint="eastAsia"/>
        </w:rPr>
        <w:t>He casts it off, as a man would the verminous tatters of a nasty beggar.</w:t>
      </w:r>
    </w:p>
    <w:p>
      <w:pPr>
        <w:widowControl w:val="0"/>
        <w:numPr>
          <w:ilvl w:val="0"/>
          <w:numId w:val="0"/>
        </w:numPr>
        <w:jc w:val="both"/>
        <w:rPr>
          <w:rFonts w:hint="eastAsia"/>
        </w:rPr>
      </w:pPr>
      <w:r>
        <w:rPr>
          <w:rFonts w:hint="eastAsia"/>
        </w:rPr>
        <w:t>他把它抛弃，如同人抛弃肮脏乞丐那生了虫的破布。</w:t>
      </w:r>
    </w:p>
    <w:p>
      <w:pPr>
        <w:widowControl w:val="0"/>
        <w:numPr>
          <w:ilvl w:val="0"/>
          <w:numId w:val="0"/>
        </w:numPr>
        <w:jc w:val="both"/>
        <w:rPr>
          <w:rFonts w:hint="eastAsia"/>
        </w:rPr>
      </w:pPr>
      <w:r>
        <w:rPr>
          <w:rFonts w:hint="eastAsia"/>
        </w:rPr>
        <w:t>Now he is brought to poverty of spirit, complains of and condemns himself; and all his inventory is, 'I am poor, and miserable, and wretched, and blind, and naked!' [Rev 3:17].</w:t>
      </w:r>
    </w:p>
    <w:p>
      <w:pPr>
        <w:widowControl w:val="0"/>
        <w:numPr>
          <w:ilvl w:val="0"/>
          <w:numId w:val="0"/>
        </w:numPr>
        <w:jc w:val="both"/>
        <w:rPr>
          <w:rFonts w:hint="eastAsia"/>
        </w:rPr>
      </w:pPr>
      <w:r>
        <w:rPr>
          <w:rFonts w:hint="eastAsia"/>
        </w:rPr>
        <w:t>如今他被带到灵里贫穷的地步，抱怨并定罪自己；他所有的清单是：“我是那困苦、可怜、贫穷、瞎眼、赤身的！”【启3:17】。</w:t>
      </w:r>
    </w:p>
    <w:p>
      <w:pPr>
        <w:widowControl w:val="0"/>
        <w:numPr>
          <w:ilvl w:val="0"/>
          <w:numId w:val="0"/>
        </w:numPr>
        <w:jc w:val="both"/>
        <w:rPr>
          <w:rFonts w:hint="eastAsia"/>
        </w:rPr>
      </w:pPr>
      <w:r>
        <w:rPr>
          <w:rFonts w:hint="eastAsia"/>
        </w:rPr>
        <w:t>He sees a world of iniquity in his holy things, and calls his once-idolized righteousness but filth and loss; and would not for a thousand worlds be found in it!</w:t>
      </w:r>
    </w:p>
    <w:p>
      <w:pPr>
        <w:widowControl w:val="0"/>
        <w:numPr>
          <w:ilvl w:val="0"/>
          <w:numId w:val="0"/>
        </w:numPr>
        <w:jc w:val="both"/>
        <w:rPr>
          <w:rFonts w:hint="eastAsia"/>
        </w:rPr>
      </w:pPr>
      <w:r>
        <w:rPr>
          <w:rFonts w:hint="eastAsia"/>
        </w:rPr>
        <w:t>他在他的圣物中看到一个罪恶的世界，称他一度偶像化的义为污秽和损失；他绝不愿为千万个世界而在其中被寻见！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he begins to set a high price upon Christ's righteousness.</w:t>
      </w:r>
    </w:p>
    <w:p>
      <w:pPr>
        <w:widowControl w:val="0"/>
        <w:numPr>
          <w:ilvl w:val="0"/>
          <w:numId w:val="0"/>
        </w:numPr>
        <w:jc w:val="both"/>
        <w:rPr>
          <w:rFonts w:hint="eastAsia"/>
        </w:rPr>
      </w:pPr>
      <w:r>
        <w:rPr>
          <w:rFonts w:hint="eastAsia"/>
        </w:rPr>
        <w:t>如今他开始高度珍视基督的义。</w:t>
      </w:r>
    </w:p>
    <w:p>
      <w:pPr>
        <w:widowControl w:val="0"/>
        <w:numPr>
          <w:ilvl w:val="0"/>
          <w:numId w:val="0"/>
        </w:numPr>
        <w:jc w:val="both"/>
        <w:rPr>
          <w:rFonts w:hint="eastAsia"/>
        </w:rPr>
      </w:pPr>
      <w:r>
        <w:rPr>
          <w:rFonts w:hint="eastAsia"/>
        </w:rPr>
        <w:t>He sees the need of Christ in every duty, to justify his person and sanctify his performances; he cannot live without Him; he cannot pray without Him.</w:t>
      </w:r>
    </w:p>
    <w:p>
      <w:pPr>
        <w:widowControl w:val="0"/>
        <w:numPr>
          <w:ilvl w:val="0"/>
          <w:numId w:val="0"/>
        </w:numPr>
        <w:jc w:val="both"/>
        <w:rPr>
          <w:rFonts w:hint="eastAsia"/>
        </w:rPr>
      </w:pPr>
      <w:r>
        <w:rPr>
          <w:rFonts w:hint="eastAsia"/>
        </w:rPr>
        <w:t>他在每一项本分中都看到对基督的需要，以称他的个人为义，并使他的行为成圣；他不能没有祂而活；他不能没有祂而祷告。</w:t>
      </w:r>
    </w:p>
    <w:p>
      <w:pPr>
        <w:widowControl w:val="0"/>
        <w:numPr>
          <w:ilvl w:val="0"/>
          <w:numId w:val="0"/>
        </w:numPr>
        <w:jc w:val="both"/>
        <w:rPr>
          <w:rFonts w:hint="eastAsia"/>
        </w:rPr>
      </w:pPr>
      <w:r>
        <w:rPr>
          <w:rFonts w:hint="eastAsia"/>
        </w:rPr>
        <w:t>Christ must go with him, or else he cannot come into the presence of God; he leans upon Christ, and so bows himself in the house of his God.</w:t>
      </w:r>
    </w:p>
    <w:p>
      <w:pPr>
        <w:widowControl w:val="0"/>
        <w:numPr>
          <w:ilvl w:val="0"/>
          <w:numId w:val="0"/>
        </w:numPr>
        <w:jc w:val="both"/>
        <w:rPr>
          <w:rFonts w:hint="eastAsia"/>
        </w:rPr>
      </w:pPr>
      <w:r>
        <w:rPr>
          <w:rFonts w:hint="eastAsia"/>
        </w:rPr>
        <w:t>基督必须与他同去，否则他不能来到神的面前；他倚靠基督，因此在他的神的殿中敬拜。</w:t>
      </w:r>
    </w:p>
    <w:p>
      <w:pPr>
        <w:widowControl w:val="0"/>
        <w:numPr>
          <w:ilvl w:val="0"/>
          <w:numId w:val="0"/>
        </w:numPr>
        <w:jc w:val="both"/>
        <w:rPr>
          <w:rFonts w:hint="eastAsia"/>
        </w:rPr>
      </w:pPr>
      <w:r>
        <w:rPr>
          <w:rFonts w:hint="eastAsia"/>
        </w:rPr>
        <w:t>He sets himself down for a lost undone man without Him; his life is hid in Christ, as the root of a tree spreads in the earth for stability and nourishment.</w:t>
      </w:r>
    </w:p>
    <w:p>
      <w:pPr>
        <w:widowControl w:val="0"/>
        <w:numPr>
          <w:ilvl w:val="0"/>
          <w:numId w:val="0"/>
        </w:numPr>
        <w:jc w:val="both"/>
        <w:rPr>
          <w:rFonts w:hint="eastAsia"/>
        </w:rPr>
      </w:pPr>
      <w:r>
        <w:rPr>
          <w:rFonts w:hint="eastAsia"/>
        </w:rPr>
        <w:t>他认为没有祂，自己就是一个失丧败坏的人；他的生命藏在基督里，如同树根在土里蔓延以求稳固和滋养。</w:t>
      </w:r>
    </w:p>
    <w:p>
      <w:pPr>
        <w:widowControl w:val="0"/>
        <w:numPr>
          <w:ilvl w:val="0"/>
          <w:numId w:val="0"/>
        </w:numPr>
        <w:jc w:val="both"/>
        <w:rPr>
          <w:rFonts w:hint="eastAsia"/>
        </w:rPr>
      </w:pPr>
      <w:r>
        <w:rPr>
          <w:rFonts w:hint="eastAsia"/>
        </w:rPr>
        <w:t>Before, the gospel of Christ was a stale and tasteless thing; but now—how sweet is Christ!</w:t>
      </w:r>
    </w:p>
    <w:p>
      <w:pPr>
        <w:widowControl w:val="0"/>
        <w:numPr>
          <w:ilvl w:val="0"/>
          <w:numId w:val="0"/>
        </w:numPr>
        <w:jc w:val="both"/>
        <w:rPr>
          <w:rFonts w:hint="eastAsia"/>
        </w:rPr>
      </w:pPr>
      <w:r>
        <w:rPr>
          <w:rFonts w:hint="eastAsia"/>
        </w:rPr>
        <w:t>以前，基督的福音是一件陈腐乏味的事；但如今——基督何等甘甜！</w:t>
      </w:r>
    </w:p>
    <w:p>
      <w:pPr>
        <w:widowControl w:val="0"/>
        <w:numPr>
          <w:ilvl w:val="0"/>
          <w:numId w:val="0"/>
        </w:numPr>
        <w:jc w:val="both"/>
        <w:rPr>
          <w:rFonts w:hint="eastAsia"/>
        </w:rPr>
      </w:pPr>
      <w:r>
        <w:rPr>
          <w:rFonts w:hint="eastAsia"/>
        </w:rPr>
        <w:t>Augustine could not relish his once-admired Cicero, because he could not find in his writings the name of Christ.</w:t>
      </w:r>
    </w:p>
    <w:p>
      <w:pPr>
        <w:widowControl w:val="0"/>
        <w:numPr>
          <w:ilvl w:val="0"/>
          <w:numId w:val="0"/>
        </w:numPr>
        <w:jc w:val="both"/>
        <w:rPr>
          <w:rFonts w:hint="eastAsia"/>
        </w:rPr>
      </w:pPr>
      <w:r>
        <w:rPr>
          <w:rFonts w:hint="eastAsia"/>
        </w:rPr>
        <w:t>奥古斯丁无法欣赏他一度钦佩的西塞罗，因为他无法在其著作中找到基督的名字。</w:t>
      </w:r>
    </w:p>
    <w:p>
      <w:pPr>
        <w:widowControl w:val="0"/>
        <w:numPr>
          <w:ilvl w:val="0"/>
          <w:numId w:val="0"/>
        </w:numPr>
        <w:jc w:val="both"/>
        <w:rPr>
          <w:rFonts w:hint="eastAsia"/>
        </w:rPr>
      </w:pPr>
      <w:r>
        <w:rPr>
          <w:rFonts w:hint="eastAsia"/>
        </w:rPr>
        <w:t>How emphatically he cries, 'O most sweet, most loving, most kind, most dear, most precious, most desired, most lovely, most fair!' all in a breath, when he speaks of and to Christ.</w:t>
      </w:r>
    </w:p>
    <w:p>
      <w:pPr>
        <w:widowControl w:val="0"/>
        <w:numPr>
          <w:ilvl w:val="0"/>
          <w:numId w:val="0"/>
        </w:numPr>
        <w:jc w:val="both"/>
        <w:rPr>
          <w:rFonts w:hint="eastAsia"/>
        </w:rPr>
      </w:pPr>
      <w:r>
        <w:rPr>
          <w:rFonts w:hint="eastAsia"/>
        </w:rPr>
        <w:t>当他论及基督并对基督说话时，他何等强调地一气呵成地呼喊：“哦，最甘甜、最慈爱、最仁慈、最亲爱、最宝贵、最渴慕、最可爱、最美好！”</w:t>
      </w:r>
    </w:p>
    <w:p>
      <w:pPr>
        <w:widowControl w:val="0"/>
        <w:numPr>
          <w:ilvl w:val="0"/>
          <w:numId w:val="0"/>
        </w:numPr>
        <w:jc w:val="both"/>
        <w:rPr>
          <w:rFonts w:hint="eastAsia"/>
        </w:rPr>
      </w:pPr>
      <w:r>
        <w:rPr>
          <w:rFonts w:hint="eastAsia"/>
        </w:rPr>
        <w:t>In a word, the voice of the convert is, with the martyr, 'None but Christ!'</w:t>
      </w:r>
    </w:p>
    <w:p>
      <w:pPr>
        <w:widowControl w:val="0"/>
        <w:numPr>
          <w:ilvl w:val="0"/>
          <w:numId w:val="0"/>
        </w:numPr>
        <w:jc w:val="both"/>
        <w:rPr>
          <w:rFonts w:hint="eastAsia"/>
        </w:rPr>
      </w:pPr>
      <w:r>
        <w:rPr>
          <w:rFonts w:hint="eastAsia"/>
        </w:rPr>
        <w:t>一言以蔽之，归信者的声音，如同殉道者的声音一样：“唯独基督！”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 The OBJECT to which we turn in conversion is—God the Father, Son, and Holy Spirit—whom the true convert takes as his all-sufficient and eternal blessedness.</w:t>
      </w:r>
    </w:p>
    <w:p>
      <w:pPr>
        <w:widowControl w:val="0"/>
        <w:numPr>
          <w:ilvl w:val="0"/>
          <w:numId w:val="0"/>
        </w:numPr>
        <w:jc w:val="both"/>
        <w:rPr>
          <w:rFonts w:hint="eastAsia"/>
        </w:rPr>
      </w:pPr>
      <w:r>
        <w:rPr>
          <w:rFonts w:hint="eastAsia"/>
        </w:rPr>
        <w:t>7. 我们在归信中所转向的客体是——圣父、圣子和圣灵——真正的归信者把祂们当作他那全备充足、永恒的福乐。</w:t>
      </w:r>
    </w:p>
    <w:p>
      <w:pPr>
        <w:widowControl w:val="0"/>
        <w:numPr>
          <w:ilvl w:val="0"/>
          <w:numId w:val="0"/>
        </w:numPr>
        <w:jc w:val="both"/>
        <w:rPr>
          <w:rFonts w:hint="eastAsia"/>
        </w:rPr>
      </w:pPr>
      <w:r>
        <w:rPr>
          <w:rFonts w:hint="eastAsia"/>
        </w:rPr>
        <w:t>A man is never truly sanctified until his heart be truly set upon God above all things, as his portion and chief good.</w:t>
      </w:r>
    </w:p>
    <w:p>
      <w:pPr>
        <w:widowControl w:val="0"/>
        <w:numPr>
          <w:ilvl w:val="0"/>
          <w:numId w:val="0"/>
        </w:numPr>
        <w:jc w:val="both"/>
        <w:rPr>
          <w:rFonts w:hint="eastAsia"/>
        </w:rPr>
      </w:pPr>
      <w:r>
        <w:rPr>
          <w:rFonts w:hint="eastAsia"/>
        </w:rPr>
        <w:t>一个人除非他的心真正地将神置于万有之上，作为他的福分和至善，否则他从未真正成圣。</w:t>
      </w:r>
    </w:p>
    <w:p>
      <w:pPr>
        <w:widowControl w:val="0"/>
        <w:numPr>
          <w:ilvl w:val="0"/>
          <w:numId w:val="0"/>
        </w:numPr>
        <w:jc w:val="both"/>
        <w:rPr>
          <w:rFonts w:hint="eastAsia"/>
        </w:rPr>
      </w:pPr>
      <w:r>
        <w:rPr>
          <w:rFonts w:hint="eastAsia"/>
        </w:rPr>
        <w:t>These are the natural breathings of a believer's heart: 'You are my portion.' 'My soul shall make her boast in the Lord.' 'My expectation is from him; he alone is my rock and salvation and my glory; the rock of my strength, and my refuge, is in God' (Psalm 119:57; Psalm 34:2; Psalm 62).</w:t>
      </w:r>
    </w:p>
    <w:p>
      <w:pPr>
        <w:widowControl w:val="0"/>
        <w:numPr>
          <w:ilvl w:val="0"/>
          <w:numId w:val="0"/>
        </w:numPr>
        <w:jc w:val="both"/>
        <w:rPr>
          <w:rFonts w:hint="eastAsia"/>
        </w:rPr>
      </w:pPr>
      <w:r>
        <w:rPr>
          <w:rFonts w:hint="eastAsia"/>
        </w:rPr>
        <w:t>这些是信徒内心的自然流露：“祢是我的福分。”“我的心必因耶和华夸耀。”“我的盼望是从祂而来；唯独祂是我的磐石，我的拯救，我的荣耀；我力量的磐石，我的避难所，都在乎神”（诗篇119:57；诗篇34:2；诗篇62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Would you be certain whether you are converted or not?</w:t>
      </w:r>
    </w:p>
    <w:p>
      <w:pPr>
        <w:widowControl w:val="0"/>
        <w:numPr>
          <w:ilvl w:val="0"/>
          <w:numId w:val="0"/>
        </w:numPr>
        <w:jc w:val="both"/>
        <w:rPr>
          <w:rFonts w:hint="eastAsia"/>
        </w:rPr>
      </w:pPr>
      <w:r>
        <w:rPr>
          <w:rFonts w:hint="eastAsia"/>
        </w:rPr>
        <w:t>你是否确定你已经归信了呢？</w:t>
      </w:r>
    </w:p>
    <w:p>
      <w:pPr>
        <w:widowControl w:val="0"/>
        <w:numPr>
          <w:ilvl w:val="0"/>
          <w:numId w:val="0"/>
        </w:numPr>
        <w:jc w:val="both"/>
        <w:rPr>
          <w:rFonts w:hint="eastAsia"/>
        </w:rPr>
      </w:pPr>
      <w:r>
        <w:rPr>
          <w:rFonts w:hint="eastAsia"/>
        </w:rPr>
        <w:t>Now let your soul and all that is within you attend.</w:t>
      </w:r>
    </w:p>
    <w:p>
      <w:pPr>
        <w:widowControl w:val="0"/>
        <w:numPr>
          <w:ilvl w:val="0"/>
          <w:numId w:val="0"/>
        </w:numPr>
        <w:jc w:val="both"/>
        <w:rPr>
          <w:rFonts w:hint="eastAsia"/>
        </w:rPr>
      </w:pPr>
      <w:r>
        <w:rPr>
          <w:rFonts w:hint="eastAsia"/>
        </w:rPr>
        <w:t>现在让你灵魂和你里面的一切都留心。</w:t>
      </w:r>
    </w:p>
    <w:p>
      <w:pPr>
        <w:widowControl w:val="0"/>
        <w:numPr>
          <w:ilvl w:val="0"/>
          <w:numId w:val="0"/>
        </w:numPr>
        <w:jc w:val="both"/>
        <w:rPr>
          <w:rFonts w:hint="eastAsia"/>
        </w:rPr>
      </w:pPr>
      <w:r>
        <w:rPr>
          <w:rFonts w:hint="eastAsia"/>
        </w:rPr>
        <w:t>Have you taken God for your happiness?</w:t>
      </w:r>
    </w:p>
    <w:p>
      <w:pPr>
        <w:widowControl w:val="0"/>
        <w:numPr>
          <w:ilvl w:val="0"/>
          <w:numId w:val="0"/>
        </w:numPr>
        <w:jc w:val="both"/>
        <w:rPr>
          <w:rFonts w:hint="eastAsia"/>
        </w:rPr>
      </w:pPr>
      <w:r>
        <w:rPr>
          <w:rFonts w:hint="eastAsia"/>
        </w:rPr>
        <w:t>你是否已将神作为你的幸福？</w:t>
      </w:r>
    </w:p>
    <w:p>
      <w:pPr>
        <w:widowControl w:val="0"/>
        <w:numPr>
          <w:ilvl w:val="0"/>
          <w:numId w:val="0"/>
        </w:numPr>
        <w:jc w:val="both"/>
        <w:rPr>
          <w:rFonts w:hint="eastAsia"/>
        </w:rPr>
      </w:pPr>
      <w:r>
        <w:rPr>
          <w:rFonts w:hint="eastAsia"/>
        </w:rPr>
        <w:t>Where does the desire of your heart lie?</w:t>
      </w:r>
    </w:p>
    <w:p>
      <w:pPr>
        <w:widowControl w:val="0"/>
        <w:numPr>
          <w:ilvl w:val="0"/>
          <w:numId w:val="0"/>
        </w:numPr>
        <w:jc w:val="both"/>
        <w:rPr>
          <w:rFonts w:hint="eastAsia"/>
        </w:rPr>
      </w:pPr>
      <w:r>
        <w:rPr>
          <w:rFonts w:hint="eastAsia"/>
        </w:rPr>
        <w:t>你心中的渴望在哪里？</w:t>
      </w:r>
    </w:p>
    <w:p>
      <w:pPr>
        <w:widowControl w:val="0"/>
        <w:numPr>
          <w:ilvl w:val="0"/>
          <w:numId w:val="0"/>
        </w:numPr>
        <w:jc w:val="both"/>
        <w:rPr>
          <w:rFonts w:hint="eastAsia"/>
        </w:rPr>
      </w:pPr>
      <w:r>
        <w:rPr>
          <w:rFonts w:hint="eastAsia"/>
        </w:rPr>
        <w:t>What is the source of your greatest satisfaction?</w:t>
      </w:r>
    </w:p>
    <w:p>
      <w:pPr>
        <w:widowControl w:val="0"/>
        <w:numPr>
          <w:ilvl w:val="0"/>
          <w:numId w:val="0"/>
        </w:numPr>
        <w:jc w:val="both"/>
        <w:rPr>
          <w:rFonts w:hint="eastAsia"/>
        </w:rPr>
      </w:pPr>
      <w:r>
        <w:rPr>
          <w:rFonts w:hint="eastAsia"/>
        </w:rPr>
        <w:t>你最大的满足感的源泉是什么？</w:t>
      </w:r>
    </w:p>
    <w:p>
      <w:pPr>
        <w:widowControl w:val="0"/>
        <w:numPr>
          <w:ilvl w:val="0"/>
          <w:numId w:val="0"/>
        </w:numPr>
        <w:jc w:val="both"/>
        <w:rPr>
          <w:rFonts w:hint="eastAsia"/>
        </w:rPr>
      </w:pPr>
      <w:r>
        <w:rPr>
          <w:rFonts w:hint="eastAsia"/>
        </w:rPr>
        <w:t>Come, then, and with Abraham lift up your eyes eastward, and westward, and northward, and southward, and look around you; what is it that you would have to make you happy?</w:t>
      </w:r>
    </w:p>
    <w:p>
      <w:pPr>
        <w:widowControl w:val="0"/>
        <w:numPr>
          <w:ilvl w:val="0"/>
          <w:numId w:val="0"/>
        </w:numPr>
        <w:jc w:val="both"/>
        <w:rPr>
          <w:rFonts w:hint="eastAsia"/>
        </w:rPr>
      </w:pPr>
      <w:r>
        <w:rPr>
          <w:rFonts w:hint="eastAsia"/>
        </w:rPr>
        <w:t>那么，来吧，与亚伯拉罕一同向东、向西、向北、向南举目，环顾四周；有什么能使你快乐呢？</w:t>
      </w:r>
    </w:p>
    <w:p>
      <w:pPr>
        <w:widowControl w:val="0"/>
        <w:numPr>
          <w:ilvl w:val="0"/>
          <w:numId w:val="0"/>
        </w:numPr>
        <w:jc w:val="both"/>
        <w:rPr>
          <w:rFonts w:hint="eastAsia"/>
        </w:rPr>
      </w:pPr>
      <w:r>
        <w:rPr>
          <w:rFonts w:hint="eastAsia"/>
        </w:rPr>
        <w:t>If God should give you your choice, as He did to Solomon, or should say to you, as Ahasuerus to Esther, 'What is your petition, and what is your request, and it shall be granted you?' [Esther 5:6] what would you ask?</w:t>
      </w:r>
    </w:p>
    <w:p>
      <w:pPr>
        <w:widowControl w:val="0"/>
        <w:numPr>
          <w:ilvl w:val="0"/>
          <w:numId w:val="0"/>
        </w:numPr>
        <w:jc w:val="both"/>
        <w:rPr>
          <w:rFonts w:hint="eastAsia"/>
        </w:rPr>
      </w:pPr>
      <w:r>
        <w:rPr>
          <w:rFonts w:hint="eastAsia"/>
        </w:rPr>
        <w:t>如果神让你选择，像祂对所罗门那样，或者对你说，像亚哈随鲁对以斯帖那样：“你有什么请求，你有什么要求，都必赐给你？”【斯5:6】你会求什么呢？</w:t>
      </w:r>
    </w:p>
    <w:p>
      <w:pPr>
        <w:widowControl w:val="0"/>
        <w:numPr>
          <w:ilvl w:val="0"/>
          <w:numId w:val="0"/>
        </w:numPr>
        <w:jc w:val="both"/>
        <w:rPr>
          <w:rFonts w:hint="eastAsia"/>
        </w:rPr>
      </w:pPr>
      <w:r>
        <w:rPr>
          <w:rFonts w:hint="eastAsia"/>
        </w:rPr>
        <w:t>Go into the gardens of pleasure, and gather all the fragrant flowers there—would these satisfy you?</w:t>
      </w:r>
    </w:p>
    <w:p>
      <w:pPr>
        <w:widowControl w:val="0"/>
        <w:numPr>
          <w:ilvl w:val="0"/>
          <w:numId w:val="0"/>
        </w:numPr>
        <w:jc w:val="both"/>
        <w:rPr>
          <w:rFonts w:hint="eastAsia"/>
        </w:rPr>
      </w:pPr>
      <w:r>
        <w:rPr>
          <w:rFonts w:hint="eastAsia"/>
        </w:rPr>
        <w:t>走进快乐的花园，采集那里所有芬芳的花朵——这些能满足你吗？</w:t>
      </w:r>
    </w:p>
    <w:p>
      <w:pPr>
        <w:widowControl w:val="0"/>
        <w:numPr>
          <w:ilvl w:val="0"/>
          <w:numId w:val="0"/>
        </w:numPr>
        <w:jc w:val="both"/>
        <w:rPr>
          <w:rFonts w:hint="eastAsia"/>
        </w:rPr>
      </w:pPr>
      <w:r>
        <w:rPr>
          <w:rFonts w:hint="eastAsia"/>
        </w:rPr>
        <w:t>Go to the treasures of mammon; suppose you may carry away as much as you desire.</w:t>
      </w:r>
    </w:p>
    <w:p>
      <w:pPr>
        <w:widowControl w:val="0"/>
        <w:numPr>
          <w:ilvl w:val="0"/>
          <w:numId w:val="0"/>
        </w:numPr>
        <w:jc w:val="both"/>
        <w:rPr>
          <w:rFonts w:hint="eastAsia"/>
        </w:rPr>
      </w:pPr>
      <w:r>
        <w:rPr>
          <w:rFonts w:hint="eastAsia"/>
        </w:rPr>
        <w:t>去玛门的宝库；假设你可以随心所欲地拿走。</w:t>
      </w:r>
    </w:p>
    <w:p>
      <w:pPr>
        <w:widowControl w:val="0"/>
        <w:numPr>
          <w:ilvl w:val="0"/>
          <w:numId w:val="0"/>
        </w:numPr>
        <w:jc w:val="both"/>
        <w:rPr>
          <w:rFonts w:hint="eastAsia"/>
        </w:rPr>
      </w:pPr>
      <w:r>
        <w:rPr>
          <w:rFonts w:hint="eastAsia"/>
        </w:rPr>
        <w:t>Go to the towers, to the trophies of honor.</w:t>
      </w:r>
    </w:p>
    <w:p>
      <w:pPr>
        <w:widowControl w:val="0"/>
        <w:numPr>
          <w:ilvl w:val="0"/>
          <w:numId w:val="0"/>
        </w:numPr>
        <w:jc w:val="both"/>
        <w:rPr>
          <w:rFonts w:hint="eastAsia"/>
        </w:rPr>
      </w:pPr>
      <w:r>
        <w:rPr>
          <w:rFonts w:hint="eastAsia"/>
        </w:rPr>
        <w:t>去那高塔，去那荣誉的奖杯。</w:t>
      </w:r>
    </w:p>
    <w:p>
      <w:pPr>
        <w:widowControl w:val="0"/>
        <w:numPr>
          <w:ilvl w:val="0"/>
          <w:numId w:val="0"/>
        </w:numPr>
        <w:jc w:val="both"/>
        <w:rPr>
          <w:rFonts w:hint="eastAsia"/>
        </w:rPr>
      </w:pPr>
      <w:r>
        <w:rPr>
          <w:rFonts w:hint="eastAsia"/>
        </w:rPr>
        <w:t>What do you think of being a man of renown, and having a name like the name of the great men of the earth?</w:t>
      </w:r>
    </w:p>
    <w:p>
      <w:pPr>
        <w:widowControl w:val="0"/>
        <w:numPr>
          <w:ilvl w:val="0"/>
          <w:numId w:val="0"/>
        </w:numPr>
        <w:jc w:val="both"/>
        <w:rPr>
          <w:rFonts w:hint="eastAsia"/>
        </w:rPr>
      </w:pPr>
      <w:r>
        <w:rPr>
          <w:rFonts w:hint="eastAsia"/>
        </w:rPr>
        <w:t>你认为成为一个声名显赫的人，拥有像地上伟人那样的名声怎么样？</w:t>
      </w:r>
    </w:p>
    <w:p>
      <w:pPr>
        <w:widowControl w:val="0"/>
        <w:numPr>
          <w:ilvl w:val="0"/>
          <w:numId w:val="0"/>
        </w:numPr>
        <w:jc w:val="both"/>
        <w:rPr>
          <w:rFonts w:hint="eastAsia"/>
        </w:rPr>
      </w:pPr>
      <w:r>
        <w:rPr>
          <w:rFonts w:hint="eastAsia"/>
        </w:rPr>
        <w:t>Would any of these, would all of these satisfy you, and make you to count yourself happy?</w:t>
      </w:r>
    </w:p>
    <w:p>
      <w:pPr>
        <w:widowControl w:val="0"/>
        <w:numPr>
          <w:ilvl w:val="0"/>
          <w:numId w:val="0"/>
        </w:numPr>
        <w:jc w:val="both"/>
        <w:rPr>
          <w:rFonts w:hint="eastAsia"/>
        </w:rPr>
      </w:pPr>
      <w:r>
        <w:rPr>
          <w:rFonts w:hint="eastAsia"/>
        </w:rPr>
        <w:t>这些中的任何一样，或者所有这些，能满足你，使你认为自己快乐吗？</w:t>
      </w:r>
    </w:p>
    <w:p>
      <w:pPr>
        <w:widowControl w:val="0"/>
        <w:numPr>
          <w:ilvl w:val="0"/>
          <w:numId w:val="0"/>
        </w:numPr>
        <w:jc w:val="both"/>
        <w:rPr>
          <w:rFonts w:hint="eastAsia"/>
        </w:rPr>
      </w:pPr>
      <w:r>
        <w:rPr>
          <w:rFonts w:hint="eastAsia"/>
        </w:rPr>
        <w:t>If so, then certainly you are carnal and unconverted.</w:t>
      </w:r>
    </w:p>
    <w:p>
      <w:pPr>
        <w:widowControl w:val="0"/>
        <w:numPr>
          <w:ilvl w:val="0"/>
          <w:numId w:val="0"/>
        </w:numPr>
        <w:jc w:val="both"/>
        <w:rPr>
          <w:rFonts w:hint="eastAsia"/>
        </w:rPr>
      </w:pPr>
      <w:r>
        <w:rPr>
          <w:rFonts w:hint="eastAsia"/>
        </w:rPr>
        <w:t>如果是这样，那么你肯定是属肉体的，没有归信。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not, go farther; wade into the divine excellencies, the store of His mercies, the hiding of His power, the unfathomable depths of His allsufficiency.</w:t>
      </w:r>
    </w:p>
    <w:p>
      <w:pPr>
        <w:widowControl w:val="0"/>
        <w:numPr>
          <w:ilvl w:val="0"/>
          <w:numId w:val="0"/>
        </w:numPr>
        <w:jc w:val="both"/>
        <w:rPr>
          <w:rFonts w:hint="eastAsia"/>
        </w:rPr>
      </w:pPr>
      <w:r>
        <w:rPr>
          <w:rFonts w:hint="eastAsia"/>
        </w:rPr>
        <w:t>如果不是，就再往前走；涉入神圣的卓越、祂怜悯的宝库、祂能力的隐藏之处、祂全能的深不可测之处。</w:t>
      </w:r>
    </w:p>
    <w:p>
      <w:pPr>
        <w:widowControl w:val="0"/>
        <w:numPr>
          <w:ilvl w:val="0"/>
          <w:numId w:val="0"/>
        </w:numPr>
        <w:jc w:val="both"/>
        <w:rPr>
          <w:rFonts w:hint="eastAsia"/>
        </w:rPr>
      </w:pPr>
      <w:r>
        <w:rPr>
          <w:rFonts w:hint="eastAsia"/>
        </w:rPr>
        <w:t>Does this suit you best and please you most?</w:t>
      </w:r>
    </w:p>
    <w:p>
      <w:pPr>
        <w:widowControl w:val="0"/>
        <w:numPr>
          <w:ilvl w:val="0"/>
          <w:numId w:val="0"/>
        </w:numPr>
        <w:jc w:val="both"/>
        <w:rPr>
          <w:rFonts w:hint="eastAsia"/>
        </w:rPr>
      </w:pPr>
      <w:r>
        <w:rPr>
          <w:rFonts w:hint="eastAsia"/>
        </w:rPr>
        <w:t>这最适合你，最令你喜悦吗？</w:t>
      </w:r>
    </w:p>
    <w:p>
      <w:pPr>
        <w:widowControl w:val="0"/>
        <w:numPr>
          <w:ilvl w:val="0"/>
          <w:numId w:val="0"/>
        </w:numPr>
        <w:jc w:val="both"/>
        <w:rPr>
          <w:rFonts w:hint="eastAsia"/>
        </w:rPr>
      </w:pPr>
      <w:r>
        <w:rPr>
          <w:rFonts w:hint="eastAsia"/>
        </w:rPr>
        <w:t>Do you say, 'It is good to be here. Here will I pitch, here will I live and die'?</w:t>
      </w:r>
    </w:p>
    <w:p>
      <w:pPr>
        <w:widowControl w:val="0"/>
        <w:numPr>
          <w:ilvl w:val="0"/>
          <w:numId w:val="0"/>
        </w:numPr>
        <w:jc w:val="both"/>
        <w:rPr>
          <w:rFonts w:hint="eastAsia"/>
        </w:rPr>
      </w:pPr>
      <w:r>
        <w:rPr>
          <w:rFonts w:hint="eastAsia"/>
        </w:rPr>
        <w:t>你说：“在这里真好。我将在这里安营，我将在这里生活和死去”吗？</w:t>
      </w:r>
    </w:p>
    <w:p>
      <w:pPr>
        <w:widowControl w:val="0"/>
        <w:numPr>
          <w:ilvl w:val="0"/>
          <w:numId w:val="0"/>
        </w:numPr>
        <w:jc w:val="both"/>
        <w:rPr>
          <w:rFonts w:hint="eastAsia"/>
        </w:rPr>
      </w:pPr>
      <w:r>
        <w:rPr>
          <w:rFonts w:hint="eastAsia"/>
        </w:rPr>
        <w:t>Will you let all the world go rather than this?</w:t>
      </w:r>
    </w:p>
    <w:p>
      <w:pPr>
        <w:widowControl w:val="0"/>
        <w:numPr>
          <w:ilvl w:val="0"/>
          <w:numId w:val="0"/>
        </w:numPr>
        <w:jc w:val="both"/>
        <w:rPr>
          <w:rFonts w:hint="eastAsia"/>
        </w:rPr>
      </w:pPr>
      <w:r>
        <w:rPr>
          <w:rFonts w:hint="eastAsia"/>
        </w:rPr>
        <w:t>你宁愿舍弃全世界也不愿舍弃这个吗？</w:t>
      </w:r>
    </w:p>
    <w:p>
      <w:pPr>
        <w:widowControl w:val="0"/>
        <w:numPr>
          <w:ilvl w:val="0"/>
          <w:numId w:val="0"/>
        </w:numPr>
        <w:jc w:val="both"/>
        <w:rPr>
          <w:rFonts w:hint="eastAsia"/>
        </w:rPr>
      </w:pPr>
      <w:r>
        <w:rPr>
          <w:rFonts w:hint="eastAsia"/>
        </w:rPr>
        <w:t>Then it is well between God and you: happy are you, O man—happy are you that ever you were born.</w:t>
      </w:r>
    </w:p>
    <w:p>
      <w:pPr>
        <w:widowControl w:val="0"/>
        <w:numPr>
          <w:ilvl w:val="0"/>
          <w:numId w:val="0"/>
        </w:numPr>
        <w:jc w:val="both"/>
        <w:rPr>
          <w:rFonts w:hint="eastAsia"/>
        </w:rPr>
      </w:pPr>
      <w:r>
        <w:rPr>
          <w:rFonts w:hint="eastAsia"/>
        </w:rPr>
        <w:t>那么神与你之间就和好了：人啊，你是有福的——你出生以来就是有福的。</w:t>
      </w:r>
    </w:p>
    <w:p>
      <w:pPr>
        <w:widowControl w:val="0"/>
        <w:numPr>
          <w:ilvl w:val="0"/>
          <w:numId w:val="0"/>
        </w:numPr>
        <w:jc w:val="both"/>
        <w:rPr>
          <w:rFonts w:hint="eastAsia"/>
        </w:rPr>
      </w:pPr>
      <w:r>
        <w:rPr>
          <w:rFonts w:hint="eastAsia"/>
        </w:rPr>
        <w:t>If God can make you happy, you must be happy; for you have taken the Lord to be your God.</w:t>
      </w:r>
    </w:p>
    <w:p>
      <w:pPr>
        <w:widowControl w:val="0"/>
        <w:numPr>
          <w:ilvl w:val="0"/>
          <w:numId w:val="0"/>
        </w:numPr>
        <w:jc w:val="both"/>
        <w:rPr>
          <w:rFonts w:hint="eastAsia"/>
        </w:rPr>
      </w:pPr>
      <w:r>
        <w:rPr>
          <w:rFonts w:hint="eastAsia"/>
        </w:rPr>
        <w:t>如果神能使你快乐，你就必定快乐；因为你已经认耶和华为你的神。</w:t>
      </w:r>
    </w:p>
    <w:p>
      <w:pPr>
        <w:widowControl w:val="0"/>
        <w:numPr>
          <w:ilvl w:val="0"/>
          <w:numId w:val="0"/>
        </w:numPr>
        <w:jc w:val="both"/>
        <w:rPr>
          <w:rFonts w:hint="eastAsia"/>
        </w:rPr>
      </w:pPr>
      <w:r>
        <w:rPr>
          <w:rFonts w:hint="eastAsia"/>
        </w:rPr>
        <w:t>Do you say to Christ as He to us, 'Your Father shall be my Father, and your God my God'?</w:t>
      </w:r>
    </w:p>
    <w:p>
      <w:pPr>
        <w:widowControl w:val="0"/>
        <w:numPr>
          <w:ilvl w:val="0"/>
          <w:numId w:val="0"/>
        </w:numPr>
        <w:jc w:val="both"/>
        <w:rPr>
          <w:rFonts w:hint="eastAsia"/>
        </w:rPr>
      </w:pPr>
      <w:r>
        <w:rPr>
          <w:rFonts w:hint="eastAsia"/>
        </w:rPr>
        <w:t>你是否像基督对我们说的那样对祂说：“祢的父就是我的父，祢的神就是我的神”？</w:t>
      </w:r>
    </w:p>
    <w:p>
      <w:pPr>
        <w:widowControl w:val="0"/>
        <w:numPr>
          <w:ilvl w:val="0"/>
          <w:numId w:val="0"/>
        </w:numPr>
        <w:jc w:val="both"/>
        <w:rPr>
          <w:rFonts w:hint="eastAsia"/>
        </w:rPr>
      </w:pPr>
      <w:r>
        <w:rPr>
          <w:rFonts w:hint="eastAsia"/>
        </w:rPr>
        <w:t>Here is the turning point.</w:t>
      </w:r>
    </w:p>
    <w:p>
      <w:pPr>
        <w:widowControl w:val="0"/>
        <w:numPr>
          <w:ilvl w:val="0"/>
          <w:numId w:val="0"/>
        </w:numPr>
        <w:jc w:val="both"/>
        <w:rPr>
          <w:rFonts w:hint="eastAsia"/>
        </w:rPr>
      </w:pPr>
      <w:r>
        <w:rPr>
          <w:rFonts w:hint="eastAsia"/>
        </w:rPr>
        <w:t>这就是转折点。</w:t>
      </w:r>
    </w:p>
    <w:p>
      <w:pPr>
        <w:widowControl w:val="0"/>
        <w:numPr>
          <w:ilvl w:val="0"/>
          <w:numId w:val="0"/>
        </w:numPr>
        <w:jc w:val="both"/>
        <w:rPr>
          <w:rFonts w:hint="eastAsia"/>
        </w:rPr>
      </w:pPr>
      <w:r>
        <w:rPr>
          <w:rFonts w:hint="eastAsia"/>
        </w:rPr>
        <w:t>"Whom do I have in heaven but You? And I desire nothing on earth but You. My flesh and my heart may fail, but God is the strength of my heart, my portion forever." Psalm 73:25-26</w:t>
      </w:r>
    </w:p>
    <w:p>
      <w:pPr>
        <w:widowControl w:val="0"/>
        <w:numPr>
          <w:ilvl w:val="0"/>
          <w:numId w:val="0"/>
        </w:numPr>
        <w:jc w:val="both"/>
        <w:rPr>
          <w:rFonts w:hint="eastAsia"/>
        </w:rPr>
      </w:pPr>
      <w:r>
        <w:rPr>
          <w:rFonts w:hint="eastAsia"/>
        </w:rPr>
        <w:t>“除祢以外，在天上我有谁呢？除祢以外，在地上我也没有所爱慕的。我的肉体和我的心肠衰残；但神是我心里的力量，又是我的福分，直到永远。”诗篇73:25-26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 unsound convert never takes up his rest in God; but converting grace does the work, and so cures the fatal misery of the fall, by turning the heart from its idols—to the living God.</w:t>
      </w:r>
    </w:p>
    <w:p>
      <w:pPr>
        <w:widowControl w:val="0"/>
        <w:numPr>
          <w:ilvl w:val="0"/>
          <w:numId w:val="0"/>
        </w:numPr>
        <w:jc w:val="both"/>
        <w:rPr>
          <w:rFonts w:hint="eastAsia"/>
        </w:rPr>
      </w:pPr>
      <w:r>
        <w:rPr>
          <w:rFonts w:hint="eastAsia"/>
        </w:rPr>
        <w:t>一个不真实的归信者从不在神里面得安息；但使人归信的恩典作工，如此医治了堕落的致命苦难，使心从偶像转向永活的神。</w:t>
      </w:r>
    </w:p>
    <w:p>
      <w:pPr>
        <w:widowControl w:val="0"/>
        <w:numPr>
          <w:ilvl w:val="0"/>
          <w:numId w:val="0"/>
        </w:numPr>
        <w:jc w:val="both"/>
        <w:rPr>
          <w:rFonts w:hint="eastAsia"/>
        </w:rPr>
      </w:pPr>
      <w:r>
        <w:rPr>
          <w:rFonts w:hint="eastAsia"/>
        </w:rPr>
        <w:t>Now the soul says, 'Lord, where shall I go? You have the words of eternal life.' [John 6:68]</w:t>
      </w:r>
    </w:p>
    <w:p>
      <w:pPr>
        <w:widowControl w:val="0"/>
        <w:numPr>
          <w:ilvl w:val="0"/>
          <w:numId w:val="0"/>
        </w:numPr>
        <w:jc w:val="both"/>
        <w:rPr>
          <w:rFonts w:hint="eastAsia"/>
        </w:rPr>
      </w:pPr>
      <w:r>
        <w:rPr>
          <w:rFonts w:hint="eastAsia"/>
        </w:rPr>
        <w:t>如今灵魂说：“主啊，我往哪里去呢？祢有永生之道。”【约6:68】</w:t>
      </w:r>
    </w:p>
    <w:p>
      <w:pPr>
        <w:widowControl w:val="0"/>
        <w:numPr>
          <w:ilvl w:val="0"/>
          <w:numId w:val="0"/>
        </w:numPr>
        <w:jc w:val="both"/>
        <w:rPr>
          <w:rFonts w:hint="eastAsia"/>
        </w:rPr>
      </w:pPr>
      <w:r>
        <w:rPr>
          <w:rFonts w:hint="eastAsia"/>
        </w:rPr>
        <w:t>Here he centers, here he settles.</w:t>
      </w:r>
    </w:p>
    <w:p>
      <w:pPr>
        <w:widowControl w:val="0"/>
        <w:numPr>
          <w:ilvl w:val="0"/>
          <w:numId w:val="0"/>
        </w:numPr>
        <w:jc w:val="both"/>
        <w:rPr>
          <w:rFonts w:hint="eastAsia"/>
        </w:rPr>
      </w:pPr>
      <w:r>
        <w:rPr>
          <w:rFonts w:hint="eastAsia"/>
        </w:rPr>
        <w:t>他在此集中，在此安顿。</w:t>
      </w:r>
    </w:p>
    <w:p>
      <w:pPr>
        <w:widowControl w:val="0"/>
        <w:numPr>
          <w:ilvl w:val="0"/>
          <w:numId w:val="0"/>
        </w:numPr>
        <w:jc w:val="both"/>
        <w:rPr>
          <w:rFonts w:hint="eastAsia"/>
        </w:rPr>
      </w:pPr>
      <w:r>
        <w:rPr>
          <w:rFonts w:hint="eastAsia"/>
        </w:rPr>
        <w:t>It is the entrance of heaven to him; he sees his interest in God.</w:t>
      </w:r>
    </w:p>
    <w:p>
      <w:pPr>
        <w:widowControl w:val="0"/>
        <w:numPr>
          <w:ilvl w:val="0"/>
          <w:numId w:val="0"/>
        </w:numPr>
        <w:jc w:val="both"/>
        <w:rPr>
          <w:rFonts w:hint="eastAsia"/>
        </w:rPr>
      </w:pPr>
      <w:r>
        <w:rPr>
          <w:rFonts w:hint="eastAsia"/>
        </w:rPr>
        <w:t>对他而言，这是天堂的入口；他看到他在神里面的益处。</w:t>
      </w:r>
    </w:p>
    <w:p>
      <w:pPr>
        <w:widowControl w:val="0"/>
        <w:numPr>
          <w:ilvl w:val="0"/>
          <w:numId w:val="0"/>
        </w:numPr>
        <w:jc w:val="both"/>
        <w:rPr>
          <w:rFonts w:hint="eastAsia"/>
        </w:rPr>
      </w:pPr>
      <w:r>
        <w:rPr>
          <w:rFonts w:hint="eastAsia"/>
        </w:rPr>
        <w:t>When he discovers this, he says, 'Return unto your rest, O my soul, for the Lord has dealt bountifully with you' (Psalm 116:7).</w:t>
      </w:r>
    </w:p>
    <w:p>
      <w:pPr>
        <w:widowControl w:val="0"/>
        <w:numPr>
          <w:ilvl w:val="0"/>
          <w:numId w:val="0"/>
        </w:numPr>
        <w:jc w:val="both"/>
        <w:rPr>
          <w:rFonts w:hint="eastAsia"/>
        </w:rPr>
      </w:pPr>
      <w:r>
        <w:rPr>
          <w:rFonts w:hint="eastAsia"/>
        </w:rPr>
        <w:t>当他发现这一点时，他说：“我的心哪，你要仍归安乐，因为耶和华用厚恩待你。”（诗篇116:7）。</w:t>
      </w:r>
    </w:p>
    <w:p>
      <w:pPr>
        <w:widowControl w:val="0"/>
        <w:numPr>
          <w:ilvl w:val="0"/>
          <w:numId w:val="0"/>
        </w:numPr>
        <w:jc w:val="both"/>
        <w:rPr>
          <w:rFonts w:hint="eastAsia"/>
        </w:rPr>
      </w:pPr>
      <w:r>
        <w:rPr>
          <w:rFonts w:hint="eastAsia"/>
        </w:rPr>
        <w:t>And he is even ready to breathe out Simeon's song, 'Lord, now let you your servant depart in peace' [Luke 2:29]; and says with Jacob, when his old heart revived at the welcome tidings, 'It is enough!' (Gen 45:28).</w:t>
      </w:r>
    </w:p>
    <w:p>
      <w:pPr>
        <w:widowControl w:val="0"/>
        <w:numPr>
          <w:ilvl w:val="0"/>
          <w:numId w:val="0"/>
        </w:numPr>
        <w:jc w:val="both"/>
        <w:rPr>
          <w:rFonts w:hint="eastAsia"/>
        </w:rPr>
      </w:pPr>
      <w:r>
        <w:rPr>
          <w:rFonts w:hint="eastAsia"/>
        </w:rPr>
        <w:t>他甚至准备好发出西缅的颂歌：“主啊，如今可以照你的话，释放仆人安然去世”【路2:29】；并且像雅各一样，当他听到好消息，衰老的心苏醒过来时，说：“罢了！”（创45:28）。</w:t>
      </w:r>
    </w:p>
    <w:p>
      <w:pPr>
        <w:widowControl w:val="0"/>
        <w:numPr>
          <w:ilvl w:val="0"/>
          <w:numId w:val="0"/>
        </w:numPr>
        <w:jc w:val="both"/>
        <w:rPr>
          <w:rFonts w:hint="eastAsia"/>
        </w:rPr>
      </w:pPr>
      <w:r>
        <w:rPr>
          <w:rFonts w:hint="eastAsia"/>
        </w:rPr>
        <w:t>When he sees he has a God in covenant to go to, this is all his salvation, and all his desire (2 Sam 23:5).</w:t>
      </w:r>
    </w:p>
    <w:p>
      <w:pPr>
        <w:widowControl w:val="0"/>
        <w:numPr>
          <w:ilvl w:val="0"/>
          <w:numId w:val="0"/>
        </w:numPr>
        <w:jc w:val="both"/>
        <w:rPr>
          <w:rFonts w:hint="eastAsia"/>
        </w:rPr>
      </w:pPr>
      <w:r>
        <w:rPr>
          <w:rFonts w:hint="eastAsia"/>
        </w:rPr>
        <w:t>当他看到他有一位立约的神可以投靠，这就是他全部的拯救和他全部的渴望（撒下23:5）。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this the case with you?</w:t>
      </w:r>
    </w:p>
    <w:p>
      <w:pPr>
        <w:widowControl w:val="0"/>
        <w:numPr>
          <w:ilvl w:val="0"/>
          <w:numId w:val="0"/>
        </w:numPr>
        <w:jc w:val="both"/>
        <w:rPr>
          <w:rFonts w:hint="eastAsia"/>
        </w:rPr>
      </w:pPr>
      <w:r>
        <w:rPr>
          <w:rFonts w:hint="eastAsia"/>
        </w:rPr>
        <w:t>你的情况是这样吗？</w:t>
      </w:r>
    </w:p>
    <w:p>
      <w:pPr>
        <w:widowControl w:val="0"/>
        <w:numPr>
          <w:ilvl w:val="0"/>
          <w:numId w:val="0"/>
        </w:numPr>
        <w:jc w:val="both"/>
        <w:rPr>
          <w:rFonts w:hint="eastAsia"/>
        </w:rPr>
      </w:pPr>
      <w:r>
        <w:rPr>
          <w:rFonts w:hint="eastAsia"/>
        </w:rPr>
        <w:t>Have you experienced this?</w:t>
      </w:r>
    </w:p>
    <w:p>
      <w:pPr>
        <w:widowControl w:val="0"/>
        <w:numPr>
          <w:ilvl w:val="0"/>
          <w:numId w:val="0"/>
        </w:numPr>
        <w:jc w:val="both"/>
        <w:rPr>
          <w:rFonts w:hint="eastAsia"/>
        </w:rPr>
      </w:pPr>
      <w:r>
        <w:rPr>
          <w:rFonts w:hint="eastAsia"/>
        </w:rPr>
        <w:t>你经历过这个吗？</w:t>
      </w:r>
    </w:p>
    <w:p>
      <w:pPr>
        <w:widowControl w:val="0"/>
        <w:numPr>
          <w:ilvl w:val="0"/>
          <w:numId w:val="0"/>
        </w:numPr>
        <w:jc w:val="both"/>
        <w:rPr>
          <w:rFonts w:hint="eastAsia"/>
        </w:rPr>
      </w:pPr>
      <w:r>
        <w:rPr>
          <w:rFonts w:hint="eastAsia"/>
        </w:rPr>
        <w:t>If so, then 'blessed are you of the Lord'.</w:t>
      </w:r>
    </w:p>
    <w:p>
      <w:pPr>
        <w:widowControl w:val="0"/>
        <w:numPr>
          <w:ilvl w:val="0"/>
          <w:numId w:val="0"/>
        </w:numPr>
        <w:jc w:val="both"/>
        <w:rPr>
          <w:rFonts w:hint="eastAsia"/>
        </w:rPr>
      </w:pPr>
      <w:r>
        <w:rPr>
          <w:rFonts w:hint="eastAsia"/>
        </w:rPr>
        <w:t>如果是这样，那么“愿耶和华赐福与你”。</w:t>
      </w:r>
    </w:p>
    <w:p>
      <w:pPr>
        <w:widowControl w:val="0"/>
        <w:numPr>
          <w:ilvl w:val="0"/>
          <w:numId w:val="0"/>
        </w:numPr>
        <w:jc w:val="both"/>
        <w:rPr>
          <w:rFonts w:hint="eastAsia"/>
        </w:rPr>
      </w:pPr>
      <w:r>
        <w:rPr>
          <w:rFonts w:hint="eastAsia"/>
        </w:rPr>
        <w:t>God has been at work with you; He has laid hold of your heart by the power of converting grace, or else you could never have done this.</w:t>
      </w:r>
    </w:p>
    <w:p>
      <w:pPr>
        <w:widowControl w:val="0"/>
        <w:numPr>
          <w:ilvl w:val="0"/>
          <w:numId w:val="0"/>
        </w:numPr>
        <w:jc w:val="both"/>
        <w:rPr>
          <w:rFonts w:hint="eastAsia"/>
        </w:rPr>
      </w:pPr>
      <w:r>
        <w:rPr>
          <w:rFonts w:hint="eastAsia"/>
        </w:rPr>
        <w:t>神一直在你身上作工；祂已借着使人归信的恩典的大能抓住了你的心，否则你永远做不到这一点。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 particularly, in conversion—</w:t>
      </w:r>
    </w:p>
    <w:p>
      <w:pPr>
        <w:widowControl w:val="0"/>
        <w:numPr>
          <w:ilvl w:val="0"/>
          <w:numId w:val="0"/>
        </w:numPr>
        <w:jc w:val="both"/>
        <w:rPr>
          <w:rFonts w:hint="eastAsia"/>
        </w:rPr>
      </w:pPr>
      <w:r>
        <w:rPr>
          <w:rFonts w:hint="eastAsia"/>
        </w:rPr>
        <w:t>更具体地说，在归信中——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We turn to CHRIST, the only Mediator between God and man (1 Tim 2:5).</w:t>
      </w:r>
    </w:p>
    <w:p>
      <w:pPr>
        <w:widowControl w:val="0"/>
        <w:numPr>
          <w:ilvl w:val="0"/>
          <w:numId w:val="0"/>
        </w:numPr>
        <w:jc w:val="both"/>
        <w:rPr>
          <w:rFonts w:hint="eastAsia"/>
        </w:rPr>
      </w:pPr>
      <w:r>
        <w:rPr>
          <w:rFonts w:hint="eastAsia"/>
        </w:rPr>
        <w:t>[1] 我们转向基督，神与人之间唯一的中保（提前2:5）。</w:t>
      </w:r>
    </w:p>
    <w:p>
      <w:pPr>
        <w:widowControl w:val="0"/>
        <w:numPr>
          <w:ilvl w:val="0"/>
          <w:numId w:val="0"/>
        </w:numPr>
        <w:jc w:val="both"/>
        <w:rPr>
          <w:rFonts w:hint="eastAsia"/>
        </w:rPr>
      </w:pPr>
      <w:r>
        <w:rPr>
          <w:rFonts w:hint="eastAsia"/>
        </w:rPr>
        <w:t>His work is to bring us to God (1 Pet 3:18).</w:t>
      </w:r>
    </w:p>
    <w:p>
      <w:pPr>
        <w:widowControl w:val="0"/>
        <w:numPr>
          <w:ilvl w:val="0"/>
          <w:numId w:val="0"/>
        </w:numPr>
        <w:jc w:val="both"/>
        <w:rPr>
          <w:rFonts w:hint="eastAsia"/>
        </w:rPr>
      </w:pPr>
      <w:r>
        <w:rPr>
          <w:rFonts w:hint="eastAsia"/>
        </w:rPr>
        <w:t>祂的工作是带领我们到神面前（彼前3:18）。</w:t>
      </w:r>
    </w:p>
    <w:p>
      <w:pPr>
        <w:widowControl w:val="0"/>
        <w:numPr>
          <w:ilvl w:val="0"/>
          <w:numId w:val="0"/>
        </w:numPr>
        <w:jc w:val="both"/>
        <w:rPr>
          <w:rFonts w:hint="eastAsia"/>
        </w:rPr>
      </w:pPr>
      <w:r>
        <w:rPr>
          <w:rFonts w:hint="eastAsia"/>
        </w:rPr>
        <w:t>He is the way to the Father (John 14:6), the only plank on which we may escape, the only door by which we may enter (John 10:9).</w:t>
      </w:r>
    </w:p>
    <w:p>
      <w:pPr>
        <w:widowControl w:val="0"/>
        <w:numPr>
          <w:ilvl w:val="0"/>
          <w:numId w:val="0"/>
        </w:numPr>
        <w:jc w:val="both"/>
        <w:rPr>
          <w:rFonts w:hint="eastAsia"/>
        </w:rPr>
      </w:pPr>
      <w:r>
        <w:rPr>
          <w:rFonts w:hint="eastAsia"/>
        </w:rPr>
        <w:t>祂是通往父的道路（约14:6），是我们唯一可以逃脱的木板，是我们唯一可以进入的门（约10:9）。</w:t>
      </w:r>
    </w:p>
    <w:p>
      <w:pPr>
        <w:widowControl w:val="0"/>
        <w:numPr>
          <w:ilvl w:val="0"/>
          <w:numId w:val="0"/>
        </w:numPr>
        <w:jc w:val="both"/>
        <w:rPr>
          <w:rFonts w:hint="eastAsia"/>
        </w:rPr>
      </w:pPr>
      <w:r>
        <w:rPr>
          <w:rFonts w:hint="eastAsia"/>
        </w:rPr>
        <w:t>Conversion brings the soul to Christ to accept Him as the only means of life, as the only way, the only name given under heaven.</w:t>
      </w:r>
    </w:p>
    <w:p>
      <w:pPr>
        <w:widowControl w:val="0"/>
        <w:numPr>
          <w:ilvl w:val="0"/>
          <w:numId w:val="0"/>
        </w:numPr>
        <w:jc w:val="both"/>
        <w:rPr>
          <w:rFonts w:hint="eastAsia"/>
        </w:rPr>
      </w:pPr>
      <w:r>
        <w:rPr>
          <w:rFonts w:hint="eastAsia"/>
        </w:rPr>
        <w:t>归信将灵魂带到基督面前，接受祂为唯一的生命途径，唯一的道路，天下人间所赐的唯一名字。</w:t>
      </w:r>
    </w:p>
    <w:p>
      <w:pPr>
        <w:widowControl w:val="0"/>
        <w:numPr>
          <w:ilvl w:val="0"/>
          <w:numId w:val="0"/>
        </w:numPr>
        <w:jc w:val="both"/>
        <w:rPr>
          <w:rFonts w:hint="eastAsia"/>
        </w:rPr>
      </w:pPr>
      <w:r>
        <w:rPr>
          <w:rFonts w:hint="eastAsia"/>
        </w:rPr>
        <w:t>He does not look for salvation in any other but Him; he throws himself on Christ alone.</w:t>
      </w:r>
    </w:p>
    <w:p>
      <w:pPr>
        <w:widowControl w:val="0"/>
        <w:numPr>
          <w:ilvl w:val="0"/>
          <w:numId w:val="0"/>
        </w:numPr>
        <w:jc w:val="both"/>
        <w:rPr>
          <w:rFonts w:hint="eastAsia"/>
        </w:rPr>
      </w:pPr>
      <w:r>
        <w:rPr>
          <w:rFonts w:hint="eastAsia"/>
        </w:rPr>
        <w:t>他不在祂以外寻求救恩；他唯独投靠基督。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says the convinced sinner, 'I will venture; and if I perish, I perish; if I die, I will die here.</w:t>
      </w:r>
    </w:p>
    <w:p>
      <w:pPr>
        <w:widowControl w:val="0"/>
        <w:numPr>
          <w:ilvl w:val="0"/>
          <w:numId w:val="0"/>
        </w:numPr>
        <w:jc w:val="both"/>
        <w:rPr>
          <w:rFonts w:hint="eastAsia"/>
        </w:rPr>
      </w:pPr>
      <w:r>
        <w:rPr>
          <w:rFonts w:hint="eastAsia"/>
        </w:rPr>
        <w:t>“悔悟的罪人说：‘我愿在此冒险；我若灭亡，就灭亡吧；我若死，就死在这里。</w:t>
      </w:r>
    </w:p>
    <w:p>
      <w:pPr>
        <w:widowControl w:val="0"/>
        <w:numPr>
          <w:ilvl w:val="0"/>
          <w:numId w:val="0"/>
        </w:numPr>
        <w:jc w:val="both"/>
        <w:rPr>
          <w:rFonts w:hint="eastAsia"/>
        </w:rPr>
      </w:pPr>
      <w:r>
        <w:rPr>
          <w:rFonts w:hint="eastAsia"/>
        </w:rPr>
        <w:t>But, Lord, do not let me perish under the eye of Your mercy.</w:t>
      </w:r>
    </w:p>
    <w:p>
      <w:pPr>
        <w:widowControl w:val="0"/>
        <w:numPr>
          <w:ilvl w:val="0"/>
          <w:numId w:val="0"/>
        </w:numPr>
        <w:jc w:val="both"/>
        <w:rPr>
          <w:rFonts w:hint="eastAsia"/>
        </w:rPr>
      </w:pPr>
      <w:r>
        <w:rPr>
          <w:rFonts w:hint="eastAsia"/>
        </w:rPr>
        <w:t>但是，主啊，不要让我在祢怜悯的目光下灭亡。</w:t>
      </w:r>
    </w:p>
    <w:p>
      <w:pPr>
        <w:widowControl w:val="0"/>
        <w:numPr>
          <w:ilvl w:val="0"/>
          <w:numId w:val="0"/>
        </w:numPr>
        <w:jc w:val="both"/>
        <w:rPr>
          <w:rFonts w:hint="eastAsia"/>
        </w:rPr>
      </w:pPr>
      <w:r>
        <w:rPr>
          <w:rFonts w:hint="eastAsia"/>
        </w:rPr>
        <w:t>Entreat me not to leave You, or to return from following after You.</w:t>
      </w:r>
    </w:p>
    <w:p>
      <w:pPr>
        <w:widowControl w:val="0"/>
        <w:numPr>
          <w:ilvl w:val="0"/>
          <w:numId w:val="0"/>
        </w:numPr>
        <w:jc w:val="both"/>
        <w:rPr>
          <w:rFonts w:hint="eastAsia"/>
        </w:rPr>
      </w:pPr>
      <w:r>
        <w:rPr>
          <w:rFonts w:hint="eastAsia"/>
        </w:rPr>
        <w:t>不要劝我离开祢，或转去不跟从祢。</w:t>
      </w:r>
    </w:p>
    <w:p>
      <w:pPr>
        <w:widowControl w:val="0"/>
        <w:numPr>
          <w:ilvl w:val="0"/>
          <w:numId w:val="0"/>
        </w:numPr>
        <w:jc w:val="both"/>
        <w:rPr>
          <w:rFonts w:hint="eastAsia"/>
        </w:rPr>
      </w:pPr>
      <w:r>
        <w:rPr>
          <w:rFonts w:hint="eastAsia"/>
        </w:rPr>
        <w:t>Here I will throw myself; if You slay me, I will not go from Your door.'</w:t>
      </w:r>
    </w:p>
    <w:p>
      <w:pPr>
        <w:widowControl w:val="0"/>
        <w:numPr>
          <w:ilvl w:val="0"/>
          <w:numId w:val="0"/>
        </w:numPr>
        <w:jc w:val="both"/>
        <w:rPr>
          <w:rFonts w:hint="eastAsia"/>
        </w:rPr>
      </w:pPr>
      <w:r>
        <w:rPr>
          <w:rFonts w:hint="eastAsia"/>
        </w:rPr>
        <w:t>我愿在此投靠祢；祢若杀我，我也不离开祢的门。’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 poor soul ventures on Christ and resolvedly adheres to Him.</w:t>
      </w:r>
    </w:p>
    <w:p>
      <w:pPr>
        <w:widowControl w:val="0"/>
        <w:numPr>
          <w:ilvl w:val="0"/>
          <w:numId w:val="0"/>
        </w:numPr>
        <w:jc w:val="both"/>
        <w:rPr>
          <w:rFonts w:hint="eastAsia"/>
        </w:rPr>
      </w:pPr>
      <w:r>
        <w:rPr>
          <w:rFonts w:hint="eastAsia"/>
        </w:rPr>
        <w:t>因此，可怜的灵魂冒险投靠基督，并决然依附于祂。</w:t>
      </w:r>
    </w:p>
    <w:p>
      <w:pPr>
        <w:widowControl w:val="0"/>
        <w:numPr>
          <w:ilvl w:val="0"/>
          <w:numId w:val="0"/>
        </w:numPr>
        <w:jc w:val="both"/>
        <w:rPr>
          <w:rFonts w:hint="eastAsia"/>
        </w:rPr>
      </w:pPr>
      <w:r>
        <w:rPr>
          <w:rFonts w:hint="eastAsia"/>
        </w:rPr>
        <w:t>Before conversion, the man made light of Christ; he minded his farm, friends, pleasures, more than Christ; now, Christ is to him as his necessary food, his daily bread, the life of his heart, the staff of his life.</w:t>
      </w:r>
    </w:p>
    <w:p>
      <w:pPr>
        <w:widowControl w:val="0"/>
        <w:numPr>
          <w:ilvl w:val="0"/>
          <w:numId w:val="0"/>
        </w:numPr>
        <w:jc w:val="both"/>
        <w:rPr>
          <w:rFonts w:hint="eastAsia"/>
        </w:rPr>
      </w:pPr>
      <w:r>
        <w:rPr>
          <w:rFonts w:hint="eastAsia"/>
        </w:rPr>
        <w:t>归信以前，人轻看基督；他更在意他的农场、朋友、享乐，而非基督；如今，基督对他而言如同他必需的食物，他日用的饮食，他心中的生命，他生命的杖。</w:t>
      </w:r>
    </w:p>
    <w:p>
      <w:pPr>
        <w:widowControl w:val="0"/>
        <w:numPr>
          <w:ilvl w:val="0"/>
          <w:numId w:val="0"/>
        </w:numPr>
        <w:jc w:val="both"/>
        <w:rPr>
          <w:rFonts w:hint="eastAsia"/>
        </w:rPr>
      </w:pPr>
      <w:r>
        <w:rPr>
          <w:rFonts w:hint="eastAsia"/>
        </w:rPr>
        <w:t>His great desire is, that Christ may be magnified in him.</w:t>
      </w:r>
    </w:p>
    <w:p>
      <w:pPr>
        <w:widowControl w:val="0"/>
        <w:numPr>
          <w:ilvl w:val="0"/>
          <w:numId w:val="0"/>
        </w:numPr>
        <w:jc w:val="both"/>
        <w:rPr>
          <w:rFonts w:hint="eastAsia"/>
        </w:rPr>
      </w:pPr>
      <w:r>
        <w:rPr>
          <w:rFonts w:hint="eastAsia"/>
        </w:rPr>
        <w:t>他最大的愿望是，基督在他里面被尊为大。</w:t>
      </w:r>
    </w:p>
    <w:p>
      <w:pPr>
        <w:widowControl w:val="0"/>
        <w:numPr>
          <w:ilvl w:val="0"/>
          <w:numId w:val="0"/>
        </w:numPr>
        <w:jc w:val="both"/>
        <w:rPr>
          <w:rFonts w:hint="eastAsia"/>
        </w:rPr>
      </w:pPr>
      <w:r>
        <w:rPr>
          <w:rFonts w:hint="eastAsia"/>
        </w:rPr>
        <w:t>His heart once said, as they to the spouse, 'What is your beloved more than another?' (Song 5:9).</w:t>
      </w:r>
    </w:p>
    <w:p>
      <w:pPr>
        <w:widowControl w:val="0"/>
        <w:numPr>
          <w:ilvl w:val="0"/>
          <w:numId w:val="0"/>
        </w:numPr>
        <w:jc w:val="both"/>
        <w:rPr>
          <w:rFonts w:hint="eastAsia"/>
        </w:rPr>
      </w:pPr>
      <w:r>
        <w:rPr>
          <w:rFonts w:hint="eastAsia"/>
        </w:rPr>
        <w:t>他的心曾像他们对新妇说的那样：“你的良人比别人的良人有何强处？”（歌5:9）。</w:t>
      </w:r>
    </w:p>
    <w:p>
      <w:pPr>
        <w:widowControl w:val="0"/>
        <w:numPr>
          <w:ilvl w:val="0"/>
          <w:numId w:val="0"/>
        </w:numPr>
        <w:jc w:val="both"/>
        <w:rPr>
          <w:rFonts w:hint="eastAsia"/>
        </w:rPr>
      </w:pPr>
      <w:r>
        <w:rPr>
          <w:rFonts w:hint="eastAsia"/>
        </w:rPr>
        <w:t>He found more sweetness in his merry company, wicked games, earthly delights, than in Christ.</w:t>
      </w:r>
    </w:p>
    <w:p>
      <w:pPr>
        <w:widowControl w:val="0"/>
        <w:numPr>
          <w:ilvl w:val="0"/>
          <w:numId w:val="0"/>
        </w:numPr>
        <w:jc w:val="both"/>
        <w:rPr>
          <w:rFonts w:hint="eastAsia"/>
        </w:rPr>
      </w:pPr>
      <w:r>
        <w:rPr>
          <w:rFonts w:hint="eastAsia"/>
        </w:rPr>
        <w:t>他在他的欢乐伙伴、邪恶游戏、属世享乐中，比在基督里找到更多的甘甜。</w:t>
      </w:r>
    </w:p>
    <w:p>
      <w:pPr>
        <w:widowControl w:val="0"/>
        <w:numPr>
          <w:ilvl w:val="0"/>
          <w:numId w:val="0"/>
        </w:numPr>
        <w:jc w:val="both"/>
        <w:rPr>
          <w:rFonts w:hint="eastAsia"/>
        </w:rPr>
      </w:pPr>
      <w:r>
        <w:rPr>
          <w:rFonts w:hint="eastAsia"/>
        </w:rPr>
        <w:t>He took religion for a fancy, and the talk of great enjoyments for an idle dream; but now to him to live is Christ.</w:t>
      </w:r>
    </w:p>
    <w:p>
      <w:pPr>
        <w:widowControl w:val="0"/>
        <w:numPr>
          <w:ilvl w:val="0"/>
          <w:numId w:val="0"/>
        </w:numPr>
        <w:jc w:val="both"/>
        <w:rPr>
          <w:rFonts w:hint="eastAsia"/>
        </w:rPr>
      </w:pPr>
      <w:r>
        <w:rPr>
          <w:rFonts w:hint="eastAsia"/>
        </w:rPr>
        <w:t>他把宗教视为一种幻想，把谈论极大的享乐视为一场空梦；但如今对他而言，活着就是基督。</w:t>
      </w:r>
    </w:p>
    <w:p>
      <w:pPr>
        <w:widowControl w:val="0"/>
        <w:numPr>
          <w:ilvl w:val="0"/>
          <w:numId w:val="0"/>
        </w:numPr>
        <w:jc w:val="both"/>
        <w:rPr>
          <w:rFonts w:hint="eastAsia"/>
        </w:rPr>
      </w:pPr>
      <w:r>
        <w:rPr>
          <w:rFonts w:hint="eastAsia"/>
        </w:rPr>
        <w:t>Now he says, 'But whatever was to my profit I now consider loss for the sake of Christ. What is more, I consider everything a loss compared to the surpassing greatness of knowing Christ Jesus my Lord, for whose sake I have lost all things. I consider them rubbish, that I may gain Christ!' Philippians 3:7-8</w:t>
      </w:r>
    </w:p>
    <w:p>
      <w:pPr>
        <w:widowControl w:val="0"/>
        <w:numPr>
          <w:ilvl w:val="0"/>
          <w:numId w:val="0"/>
        </w:numPr>
        <w:jc w:val="both"/>
        <w:rPr>
          <w:rFonts w:hint="eastAsia"/>
        </w:rPr>
      </w:pPr>
      <w:r>
        <w:rPr>
          <w:rFonts w:hint="eastAsia"/>
        </w:rPr>
        <w:t>如今他说：“只是我先前以为与我有益的，我现在因基督都当作有损的。不但如此，我也将万事当作有损的，因我以认识我主基督耶稣为至宝。我为祂已经丢弃万事，看作粪土，为要得着基督。”腓立比书3:7-8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of Christ is accepted by the sincere convert.</w:t>
      </w:r>
    </w:p>
    <w:p>
      <w:pPr>
        <w:widowControl w:val="0"/>
        <w:numPr>
          <w:ilvl w:val="0"/>
          <w:numId w:val="0"/>
        </w:numPr>
        <w:jc w:val="both"/>
        <w:rPr>
          <w:rFonts w:hint="eastAsia"/>
        </w:rPr>
      </w:pPr>
      <w:r>
        <w:rPr>
          <w:rFonts w:hint="eastAsia"/>
        </w:rPr>
        <w:t>真诚的归信者接受基督的全部。</w:t>
      </w:r>
    </w:p>
    <w:p>
      <w:pPr>
        <w:widowControl w:val="0"/>
        <w:numPr>
          <w:ilvl w:val="0"/>
          <w:numId w:val="0"/>
        </w:numPr>
        <w:jc w:val="both"/>
        <w:rPr>
          <w:rFonts w:hint="eastAsia"/>
        </w:rPr>
      </w:pPr>
      <w:r>
        <w:rPr>
          <w:rFonts w:hint="eastAsia"/>
        </w:rPr>
        <w:t>He loves not only the wages—but the work of Christ; not only the benefits—but the burden of Christ.</w:t>
      </w:r>
    </w:p>
    <w:p>
      <w:pPr>
        <w:widowControl w:val="0"/>
        <w:numPr>
          <w:ilvl w:val="0"/>
          <w:numId w:val="0"/>
        </w:numPr>
        <w:jc w:val="both"/>
        <w:rPr>
          <w:rFonts w:hint="eastAsia"/>
        </w:rPr>
      </w:pPr>
      <w:r>
        <w:rPr>
          <w:rFonts w:hint="eastAsia"/>
        </w:rPr>
        <w:t>他不仅爱基督的赏赐，也爱基督的工作；不仅爱基督的益处，也爱基督的重担。</w:t>
      </w:r>
    </w:p>
    <w:p>
      <w:pPr>
        <w:widowControl w:val="0"/>
        <w:numPr>
          <w:ilvl w:val="0"/>
          <w:numId w:val="0"/>
        </w:numPr>
        <w:jc w:val="both"/>
        <w:rPr>
          <w:rFonts w:hint="eastAsia"/>
        </w:rPr>
      </w:pPr>
      <w:r>
        <w:rPr>
          <w:rFonts w:hint="eastAsia"/>
        </w:rPr>
        <w:t>He is willing not only to tread out the corn—but to draw under the yoke.</w:t>
      </w:r>
    </w:p>
    <w:p>
      <w:pPr>
        <w:widowControl w:val="0"/>
        <w:numPr>
          <w:ilvl w:val="0"/>
          <w:numId w:val="0"/>
        </w:numPr>
        <w:jc w:val="both"/>
        <w:rPr>
          <w:rFonts w:hint="eastAsia"/>
        </w:rPr>
      </w:pPr>
      <w:r>
        <w:rPr>
          <w:rFonts w:hint="eastAsia"/>
        </w:rPr>
        <w:t>他不仅愿意踹谷——也愿意负轭。</w:t>
      </w:r>
    </w:p>
    <w:p>
      <w:pPr>
        <w:widowControl w:val="0"/>
        <w:numPr>
          <w:ilvl w:val="0"/>
          <w:numId w:val="0"/>
        </w:numPr>
        <w:jc w:val="both"/>
        <w:rPr>
          <w:rFonts w:hint="eastAsia"/>
        </w:rPr>
      </w:pPr>
      <w:r>
        <w:rPr>
          <w:rFonts w:hint="eastAsia"/>
        </w:rPr>
        <w:t>He takes up the commands of Christ, yes, the cross of Christ.</w:t>
      </w:r>
    </w:p>
    <w:p>
      <w:pPr>
        <w:widowControl w:val="0"/>
        <w:numPr>
          <w:ilvl w:val="0"/>
          <w:numId w:val="0"/>
        </w:numPr>
        <w:jc w:val="both"/>
        <w:rPr>
          <w:rFonts w:hint="eastAsia"/>
        </w:rPr>
      </w:pPr>
      <w:r>
        <w:rPr>
          <w:rFonts w:hint="eastAsia"/>
        </w:rPr>
        <w:t>他接受基督的命令，是的，还有基督的十字架。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unsound convert takes Christ by halves.</w:t>
      </w:r>
    </w:p>
    <w:p>
      <w:pPr>
        <w:widowControl w:val="0"/>
        <w:numPr>
          <w:ilvl w:val="0"/>
          <w:numId w:val="0"/>
        </w:numPr>
        <w:jc w:val="both"/>
        <w:rPr>
          <w:rFonts w:hint="eastAsia"/>
        </w:rPr>
      </w:pPr>
      <w:r>
        <w:rPr>
          <w:rFonts w:hint="eastAsia"/>
        </w:rPr>
        <w:t>不真实的归信者断章取义地接受基督。</w:t>
      </w:r>
    </w:p>
    <w:p>
      <w:pPr>
        <w:widowControl w:val="0"/>
        <w:numPr>
          <w:ilvl w:val="0"/>
          <w:numId w:val="0"/>
        </w:numPr>
        <w:jc w:val="both"/>
        <w:rPr>
          <w:rFonts w:hint="eastAsia"/>
        </w:rPr>
      </w:pPr>
      <w:r>
        <w:rPr>
          <w:rFonts w:hint="eastAsia"/>
        </w:rPr>
        <w:t>He is all for the salvation of Christ—but he is not for sanctification.</w:t>
      </w:r>
    </w:p>
    <w:p>
      <w:pPr>
        <w:widowControl w:val="0"/>
        <w:numPr>
          <w:ilvl w:val="0"/>
          <w:numId w:val="0"/>
        </w:numPr>
        <w:jc w:val="both"/>
        <w:rPr>
          <w:rFonts w:hint="eastAsia"/>
        </w:rPr>
      </w:pPr>
      <w:r>
        <w:rPr>
          <w:rFonts w:hint="eastAsia"/>
        </w:rPr>
        <w:t>他完全赞成基督的救恩——但他不赞成成圣。</w:t>
      </w:r>
    </w:p>
    <w:p>
      <w:pPr>
        <w:widowControl w:val="0"/>
        <w:numPr>
          <w:ilvl w:val="0"/>
          <w:numId w:val="0"/>
        </w:numPr>
        <w:jc w:val="both"/>
        <w:rPr>
          <w:rFonts w:hint="eastAsia"/>
        </w:rPr>
      </w:pPr>
      <w:r>
        <w:rPr>
          <w:rFonts w:hint="eastAsia"/>
        </w:rPr>
        <w:t>He is for the privileges—but does not appropriate the person of Christ.</w:t>
      </w:r>
    </w:p>
    <w:p>
      <w:pPr>
        <w:widowControl w:val="0"/>
        <w:numPr>
          <w:ilvl w:val="0"/>
          <w:numId w:val="0"/>
        </w:numPr>
        <w:jc w:val="both"/>
        <w:rPr>
          <w:rFonts w:hint="eastAsia"/>
        </w:rPr>
      </w:pPr>
      <w:r>
        <w:rPr>
          <w:rFonts w:hint="eastAsia"/>
        </w:rPr>
        <w:t>他追求特权——但不接受基督的位格。</w:t>
      </w:r>
    </w:p>
    <w:p>
      <w:pPr>
        <w:widowControl w:val="0"/>
        <w:numPr>
          <w:ilvl w:val="0"/>
          <w:numId w:val="0"/>
        </w:numPr>
        <w:jc w:val="both"/>
        <w:rPr>
          <w:rFonts w:hint="eastAsia"/>
        </w:rPr>
      </w:pPr>
      <w:r>
        <w:rPr>
          <w:rFonts w:hint="eastAsia"/>
        </w:rPr>
        <w:t>He divides the offices and benefits of Christ.</w:t>
      </w:r>
    </w:p>
    <w:p>
      <w:pPr>
        <w:widowControl w:val="0"/>
        <w:numPr>
          <w:ilvl w:val="0"/>
          <w:numId w:val="0"/>
        </w:numPr>
        <w:jc w:val="both"/>
        <w:rPr>
          <w:rFonts w:hint="eastAsia"/>
        </w:rPr>
      </w:pPr>
      <w:r>
        <w:rPr>
          <w:rFonts w:hint="eastAsia"/>
        </w:rPr>
        <w:t>他分割基督的职分和益处。</w:t>
      </w:r>
    </w:p>
    <w:p>
      <w:pPr>
        <w:widowControl w:val="0"/>
        <w:numPr>
          <w:ilvl w:val="0"/>
          <w:numId w:val="0"/>
        </w:numPr>
        <w:jc w:val="both"/>
        <w:rPr>
          <w:rFonts w:hint="eastAsia"/>
        </w:rPr>
      </w:pPr>
      <w:r>
        <w:rPr>
          <w:rFonts w:hint="eastAsia"/>
        </w:rPr>
        <w:t>This is an error in the foundation.</w:t>
      </w:r>
    </w:p>
    <w:p>
      <w:pPr>
        <w:widowControl w:val="0"/>
        <w:numPr>
          <w:ilvl w:val="0"/>
          <w:numId w:val="0"/>
        </w:numPr>
        <w:jc w:val="both"/>
        <w:rPr>
          <w:rFonts w:hint="eastAsia"/>
        </w:rPr>
      </w:pPr>
      <w:r>
        <w:rPr>
          <w:rFonts w:hint="eastAsia"/>
        </w:rPr>
        <w:t>这是一个根基上的错误。</w:t>
      </w:r>
    </w:p>
    <w:p>
      <w:pPr>
        <w:widowControl w:val="0"/>
        <w:numPr>
          <w:ilvl w:val="0"/>
          <w:numId w:val="0"/>
        </w:numPr>
        <w:jc w:val="both"/>
        <w:rPr>
          <w:rFonts w:hint="eastAsia"/>
        </w:rPr>
      </w:pPr>
      <w:r>
        <w:rPr>
          <w:rFonts w:hint="eastAsia"/>
        </w:rPr>
        <w:t>Whoever loves life, let him beware here.</w:t>
      </w:r>
    </w:p>
    <w:p>
      <w:pPr>
        <w:widowControl w:val="0"/>
        <w:numPr>
          <w:ilvl w:val="0"/>
          <w:numId w:val="0"/>
        </w:numPr>
        <w:jc w:val="both"/>
        <w:rPr>
          <w:rFonts w:hint="eastAsia"/>
        </w:rPr>
      </w:pPr>
      <w:r>
        <w:rPr>
          <w:rFonts w:hint="eastAsia"/>
        </w:rPr>
        <w:t>凡爱惜生命的，都当在此警惕。</w:t>
      </w:r>
    </w:p>
    <w:p>
      <w:pPr>
        <w:widowControl w:val="0"/>
        <w:numPr>
          <w:ilvl w:val="0"/>
          <w:numId w:val="0"/>
        </w:numPr>
        <w:jc w:val="both"/>
        <w:rPr>
          <w:rFonts w:hint="eastAsia"/>
        </w:rPr>
      </w:pPr>
      <w:r>
        <w:rPr>
          <w:rFonts w:hint="eastAsia"/>
        </w:rPr>
        <w:t>It is an undoing mistake, of which you have been often warned, and yet none is more common.</w:t>
      </w:r>
    </w:p>
    <w:p>
      <w:pPr>
        <w:widowControl w:val="0"/>
        <w:numPr>
          <w:ilvl w:val="0"/>
          <w:numId w:val="0"/>
        </w:numPr>
        <w:jc w:val="both"/>
        <w:rPr>
          <w:rFonts w:hint="eastAsia"/>
        </w:rPr>
      </w:pPr>
      <w:r>
        <w:rPr>
          <w:rFonts w:hint="eastAsia"/>
        </w:rPr>
        <w:t>这是一个毁灭性的错误，你们已经多次受到警告，然而没有比这更常见的了。</w:t>
      </w:r>
    </w:p>
    <w:p>
      <w:pPr>
        <w:widowControl w:val="0"/>
        <w:numPr>
          <w:ilvl w:val="0"/>
          <w:numId w:val="0"/>
        </w:numPr>
        <w:jc w:val="both"/>
        <w:rPr>
          <w:rFonts w:hint="eastAsia"/>
        </w:rPr>
      </w:pPr>
      <w:r>
        <w:rPr>
          <w:rFonts w:hint="eastAsia"/>
        </w:rPr>
        <w:t>Jesus is a sweet Name—but men do not love the Lord Jesus in sincerity.</w:t>
      </w:r>
    </w:p>
    <w:p>
      <w:pPr>
        <w:widowControl w:val="0"/>
        <w:numPr>
          <w:ilvl w:val="0"/>
          <w:numId w:val="0"/>
        </w:numPr>
        <w:jc w:val="both"/>
        <w:rPr>
          <w:rFonts w:hint="eastAsia"/>
        </w:rPr>
      </w:pPr>
      <w:r>
        <w:rPr>
          <w:rFonts w:hint="eastAsia"/>
        </w:rPr>
        <w:t>耶稣是一个甘甜的名字——但人们并不真诚地爱主耶稣。</w:t>
      </w:r>
    </w:p>
    <w:p>
      <w:pPr>
        <w:widowControl w:val="0"/>
        <w:numPr>
          <w:ilvl w:val="0"/>
          <w:numId w:val="0"/>
        </w:numPr>
        <w:jc w:val="both"/>
        <w:rPr>
          <w:rFonts w:hint="eastAsia"/>
        </w:rPr>
      </w:pPr>
      <w:r>
        <w:rPr>
          <w:rFonts w:hint="eastAsia"/>
        </w:rPr>
        <w:t>They will not have Him as God offers, 'to be a Prince and a Savior' (Acts 5:31).</w:t>
      </w:r>
    </w:p>
    <w:p>
      <w:pPr>
        <w:widowControl w:val="0"/>
        <w:numPr>
          <w:ilvl w:val="0"/>
          <w:numId w:val="0"/>
        </w:numPr>
        <w:jc w:val="both"/>
        <w:rPr>
          <w:rFonts w:hint="eastAsia"/>
        </w:rPr>
      </w:pPr>
      <w:r>
        <w:rPr>
          <w:rFonts w:hint="eastAsia"/>
        </w:rPr>
        <w:t>他们不愿照神所赐的那样接受祂，“作君王，作救主”（徒5:31）。</w:t>
      </w:r>
    </w:p>
    <w:p>
      <w:pPr>
        <w:widowControl w:val="0"/>
        <w:numPr>
          <w:ilvl w:val="0"/>
          <w:numId w:val="0"/>
        </w:numPr>
        <w:jc w:val="both"/>
        <w:rPr>
          <w:rFonts w:hint="eastAsia"/>
        </w:rPr>
      </w:pPr>
      <w:r>
        <w:rPr>
          <w:rFonts w:hint="eastAsia"/>
        </w:rPr>
        <w:t>They divide what God has joined, the King who rules—and the Priest who saves.</w:t>
      </w:r>
    </w:p>
    <w:p>
      <w:pPr>
        <w:widowControl w:val="0"/>
        <w:numPr>
          <w:ilvl w:val="0"/>
          <w:numId w:val="0"/>
        </w:numPr>
        <w:jc w:val="both"/>
        <w:rPr>
          <w:rFonts w:hint="eastAsia"/>
        </w:rPr>
      </w:pPr>
      <w:r>
        <w:rPr>
          <w:rFonts w:hint="eastAsia"/>
        </w:rPr>
        <w:t>他们分割神所联合的，即统治的君王——和拯救的祭司。</w:t>
      </w:r>
    </w:p>
    <w:p>
      <w:pPr>
        <w:widowControl w:val="0"/>
        <w:numPr>
          <w:ilvl w:val="0"/>
          <w:numId w:val="0"/>
        </w:numPr>
        <w:jc w:val="both"/>
        <w:rPr>
          <w:rFonts w:hint="eastAsia"/>
        </w:rPr>
      </w:pPr>
      <w:r>
        <w:rPr>
          <w:rFonts w:hint="eastAsia"/>
        </w:rPr>
        <w:t>They will not accept the salvation of Christ as He intends it; they divide it here.</w:t>
      </w:r>
    </w:p>
    <w:p>
      <w:pPr>
        <w:widowControl w:val="0"/>
        <w:numPr>
          <w:ilvl w:val="0"/>
          <w:numId w:val="0"/>
        </w:numPr>
        <w:jc w:val="both"/>
        <w:rPr>
          <w:rFonts w:hint="eastAsia"/>
        </w:rPr>
      </w:pPr>
      <w:r>
        <w:rPr>
          <w:rFonts w:hint="eastAsia"/>
        </w:rPr>
        <w:t>他们不愿照基督所预定的那样接受祂的救恩；他们在这里分割它。</w:t>
      </w:r>
    </w:p>
    <w:p>
      <w:pPr>
        <w:widowControl w:val="0"/>
        <w:numPr>
          <w:ilvl w:val="0"/>
          <w:numId w:val="0"/>
        </w:numPr>
        <w:jc w:val="both"/>
        <w:rPr>
          <w:rFonts w:hint="eastAsia"/>
        </w:rPr>
      </w:pPr>
      <w:r>
        <w:rPr>
          <w:rFonts w:hint="eastAsia"/>
        </w:rPr>
        <w:t>Every man's vote is for salvation from suffering—but they do not desire to be saved from sinning.</w:t>
      </w:r>
    </w:p>
    <w:p>
      <w:pPr>
        <w:widowControl w:val="0"/>
        <w:numPr>
          <w:ilvl w:val="0"/>
          <w:numId w:val="0"/>
        </w:numPr>
        <w:jc w:val="both"/>
        <w:rPr>
          <w:rFonts w:hint="eastAsia"/>
        </w:rPr>
      </w:pPr>
      <w:r>
        <w:rPr>
          <w:rFonts w:hint="eastAsia"/>
        </w:rPr>
        <w:t>每个人都赞成从苦难中得救——但他们不渴望从犯罪中得救。</w:t>
      </w:r>
    </w:p>
    <w:p>
      <w:pPr>
        <w:widowControl w:val="0"/>
        <w:numPr>
          <w:ilvl w:val="0"/>
          <w:numId w:val="0"/>
        </w:numPr>
        <w:jc w:val="both"/>
        <w:rPr>
          <w:rFonts w:hint="eastAsia"/>
        </w:rPr>
      </w:pPr>
      <w:r>
        <w:rPr>
          <w:rFonts w:hint="eastAsia"/>
        </w:rPr>
        <w:t>They would have their lives saved—but still would have their lusts.</w:t>
      </w:r>
    </w:p>
    <w:p>
      <w:pPr>
        <w:widowControl w:val="0"/>
        <w:numPr>
          <w:ilvl w:val="0"/>
          <w:numId w:val="0"/>
        </w:numPr>
        <w:jc w:val="both"/>
        <w:rPr>
          <w:rFonts w:hint="eastAsia"/>
        </w:rPr>
      </w:pPr>
      <w:r>
        <w:rPr>
          <w:rFonts w:hint="eastAsia"/>
        </w:rPr>
        <w:t>他们希望自己的生命得救——但仍想保留自己的私欲。</w:t>
      </w:r>
    </w:p>
    <w:p>
      <w:pPr>
        <w:widowControl w:val="0"/>
        <w:numPr>
          <w:ilvl w:val="0"/>
          <w:numId w:val="0"/>
        </w:numPr>
        <w:jc w:val="both"/>
        <w:rPr>
          <w:rFonts w:hint="eastAsia"/>
        </w:rPr>
      </w:pPr>
      <w:r>
        <w:rPr>
          <w:rFonts w:hint="eastAsia"/>
        </w:rPr>
        <w:t>Indeed, many divide here again; they would be content to have some of their sins destroyed—but they cannot leave the lap of Delilah, or divorce the beloved Herodias.</w:t>
      </w:r>
    </w:p>
    <w:p>
      <w:pPr>
        <w:widowControl w:val="0"/>
        <w:numPr>
          <w:ilvl w:val="0"/>
          <w:numId w:val="0"/>
        </w:numPr>
        <w:jc w:val="both"/>
        <w:rPr>
          <w:rFonts w:hint="eastAsia"/>
        </w:rPr>
      </w:pPr>
      <w:r>
        <w:rPr>
          <w:rFonts w:hint="eastAsia"/>
        </w:rPr>
        <w:t>事实上，许多人在这里再次分割；他们会满足于除掉一些罪——但他们不能离开大利拉的膝头，或与所爱的希罗底离婚。</w:t>
      </w:r>
    </w:p>
    <w:p>
      <w:pPr>
        <w:widowControl w:val="0"/>
        <w:numPr>
          <w:ilvl w:val="0"/>
          <w:numId w:val="0"/>
        </w:numPr>
        <w:jc w:val="both"/>
        <w:rPr>
          <w:rFonts w:hint="eastAsia"/>
        </w:rPr>
      </w:pPr>
      <w:r>
        <w:rPr>
          <w:rFonts w:hint="eastAsia"/>
        </w:rPr>
        <w:t>They cannot be cruel to the right eye or right hand.</w:t>
      </w:r>
    </w:p>
    <w:p>
      <w:pPr>
        <w:widowControl w:val="0"/>
        <w:numPr>
          <w:ilvl w:val="0"/>
          <w:numId w:val="0"/>
        </w:numPr>
        <w:jc w:val="both"/>
        <w:rPr>
          <w:rFonts w:hint="eastAsia"/>
        </w:rPr>
      </w:pPr>
      <w:r>
        <w:rPr>
          <w:rFonts w:hint="eastAsia"/>
        </w:rPr>
        <w:t>他们不能对右眼或右手残忍。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be infinitely careful here; your soul depends upon it.</w:t>
      </w:r>
    </w:p>
    <w:p>
      <w:pPr>
        <w:widowControl w:val="0"/>
        <w:numPr>
          <w:ilvl w:val="0"/>
          <w:numId w:val="0"/>
        </w:numPr>
        <w:jc w:val="both"/>
        <w:rPr>
          <w:rFonts w:hint="eastAsia"/>
        </w:rPr>
      </w:pPr>
      <w:r>
        <w:rPr>
          <w:rFonts w:hint="eastAsia"/>
        </w:rPr>
        <w:t>哦，在此要无限小心；你的灵魂取决于此。</w:t>
      </w:r>
    </w:p>
    <w:p>
      <w:pPr>
        <w:widowControl w:val="0"/>
        <w:numPr>
          <w:ilvl w:val="0"/>
          <w:numId w:val="0"/>
        </w:numPr>
        <w:jc w:val="both"/>
        <w:rPr>
          <w:rFonts w:hint="eastAsia"/>
        </w:rPr>
      </w:pPr>
      <w:r>
        <w:rPr>
          <w:rFonts w:hint="eastAsia"/>
        </w:rPr>
        <w:t>The sound convert takes a whole Christ, and takes Him for all intents and purposes, without exceptions, without limitations, without reserve.</w:t>
      </w:r>
    </w:p>
    <w:p>
      <w:pPr>
        <w:widowControl w:val="0"/>
        <w:numPr>
          <w:ilvl w:val="0"/>
          <w:numId w:val="0"/>
        </w:numPr>
        <w:jc w:val="both"/>
        <w:rPr>
          <w:rFonts w:hint="eastAsia"/>
        </w:rPr>
      </w:pPr>
      <w:r>
        <w:rPr>
          <w:rFonts w:hint="eastAsia"/>
        </w:rPr>
        <w:t>真实的归信者接受一个完整的基督，并且为了所有的意图和目的而接受祂，毫无例外，毫无限制，毫无保留。</w:t>
      </w:r>
    </w:p>
    <w:p>
      <w:pPr>
        <w:widowControl w:val="0"/>
        <w:numPr>
          <w:ilvl w:val="0"/>
          <w:numId w:val="0"/>
        </w:numPr>
        <w:jc w:val="both"/>
        <w:rPr>
          <w:rFonts w:hint="eastAsia"/>
        </w:rPr>
      </w:pPr>
      <w:r>
        <w:rPr>
          <w:rFonts w:hint="eastAsia"/>
        </w:rPr>
        <w:t>He is willing to have Christ upon any terms; he is willing to have the dominion of Christ as well as deliverance by Christ.</w:t>
      </w:r>
    </w:p>
    <w:p>
      <w:pPr>
        <w:widowControl w:val="0"/>
        <w:numPr>
          <w:ilvl w:val="0"/>
          <w:numId w:val="0"/>
        </w:numPr>
        <w:jc w:val="both"/>
        <w:rPr>
          <w:rFonts w:hint="eastAsia"/>
        </w:rPr>
      </w:pPr>
      <w:r>
        <w:rPr>
          <w:rFonts w:hint="eastAsia"/>
        </w:rPr>
        <w:t>他愿意在任何条件下拥有基督；他愿意接受基督的主权，也愿意接受基督的拯救。</w:t>
      </w:r>
    </w:p>
    <w:p>
      <w:pPr>
        <w:widowControl w:val="0"/>
        <w:numPr>
          <w:ilvl w:val="0"/>
          <w:numId w:val="0"/>
        </w:numPr>
        <w:jc w:val="both"/>
        <w:rPr>
          <w:rFonts w:hint="eastAsia"/>
        </w:rPr>
      </w:pPr>
      <w:r>
        <w:rPr>
          <w:rFonts w:hint="eastAsia"/>
        </w:rPr>
        <w:t>He says with Paul, 'Lord, what will you have me to do?' [Acts 9:6]</w:t>
      </w:r>
    </w:p>
    <w:p>
      <w:pPr>
        <w:widowControl w:val="0"/>
        <w:numPr>
          <w:ilvl w:val="0"/>
          <w:numId w:val="0"/>
        </w:numPr>
        <w:jc w:val="both"/>
        <w:rPr>
          <w:rFonts w:hint="eastAsia"/>
        </w:rPr>
      </w:pPr>
      <w:r>
        <w:rPr>
          <w:rFonts w:hint="eastAsia"/>
        </w:rPr>
        <w:t>他与保罗一同说：“主啊，祢要我做什么？”【徒9:6】</w:t>
      </w:r>
    </w:p>
    <w:p>
      <w:pPr>
        <w:widowControl w:val="0"/>
        <w:numPr>
          <w:ilvl w:val="0"/>
          <w:numId w:val="0"/>
        </w:numPr>
        <w:jc w:val="both"/>
        <w:rPr>
          <w:rFonts w:hint="eastAsia"/>
        </w:rPr>
      </w:pPr>
      <w:r>
        <w:rPr>
          <w:rFonts w:hint="eastAsia"/>
        </w:rPr>
        <w:t>Anything, Lord! He gives Christ the blank page—to write down His own conditions.</w:t>
      </w:r>
    </w:p>
    <w:p>
      <w:pPr>
        <w:widowControl w:val="0"/>
        <w:numPr>
          <w:ilvl w:val="0"/>
          <w:numId w:val="0"/>
        </w:numPr>
        <w:jc w:val="both"/>
        <w:rPr>
          <w:rFonts w:hint="eastAsia"/>
        </w:rPr>
      </w:pPr>
      <w:r>
        <w:rPr>
          <w:rFonts w:hint="eastAsia"/>
        </w:rPr>
        <w:t>任何事，主啊！他把空白的一页交给基督——让祂写下祂自己的条件。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We turn to the laws, ordinances, and ways of Christ.</w:t>
      </w:r>
    </w:p>
    <w:p>
      <w:pPr>
        <w:widowControl w:val="0"/>
        <w:numPr>
          <w:ilvl w:val="0"/>
          <w:numId w:val="0"/>
        </w:numPr>
        <w:jc w:val="both"/>
        <w:rPr>
          <w:rFonts w:hint="eastAsia"/>
        </w:rPr>
      </w:pPr>
      <w:r>
        <w:rPr>
          <w:rFonts w:hint="eastAsia"/>
        </w:rPr>
        <w:t>[2] 我们转向基督的律法、典章和道路。</w:t>
      </w:r>
    </w:p>
    <w:p>
      <w:pPr>
        <w:widowControl w:val="0"/>
        <w:numPr>
          <w:ilvl w:val="0"/>
          <w:numId w:val="0"/>
        </w:numPr>
        <w:jc w:val="both"/>
        <w:rPr>
          <w:rFonts w:hint="eastAsia"/>
        </w:rPr>
      </w:pPr>
      <w:r>
        <w:rPr>
          <w:rFonts w:hint="eastAsia"/>
        </w:rPr>
        <w:t>The heart which once was set against these, and could not endure the strictness of these bonds, the severity of these ways—now falls in love with them, and chooses them as its rule and guide forever.</w:t>
      </w:r>
    </w:p>
    <w:p>
      <w:pPr>
        <w:widowControl w:val="0"/>
        <w:numPr>
          <w:ilvl w:val="0"/>
          <w:numId w:val="0"/>
        </w:numPr>
        <w:jc w:val="both"/>
        <w:rPr>
          <w:rFonts w:hint="eastAsia"/>
        </w:rPr>
      </w:pPr>
      <w:r>
        <w:rPr>
          <w:rFonts w:hint="eastAsia"/>
        </w:rPr>
        <w:t>那曾经抵挡这些，不能忍受这些束缚的严格、这些道路的严厉的心——如今爱上了它们，并选择它们作为自己永远的准则和引导。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Four things, I observe, God works in every sound convert, with reference to the laws and ways of Christ, by which you may come to know your state, if you will be faithful to your own souls.</w:t>
      </w:r>
    </w:p>
    <w:p>
      <w:pPr>
        <w:widowControl w:val="0"/>
        <w:numPr>
          <w:ilvl w:val="0"/>
          <w:numId w:val="0"/>
        </w:numPr>
        <w:jc w:val="both"/>
        <w:rPr>
          <w:rFonts w:hint="eastAsia"/>
        </w:rPr>
      </w:pPr>
      <w:r>
        <w:rPr>
          <w:rFonts w:hint="eastAsia"/>
        </w:rPr>
        <w:t>我观察到，神在每一个真实的归信者里面，就基督的律法和道路作工，有四件事，借此你可以认识你的光景，如果你对你自己的灵魂忠心的话。</w:t>
      </w:r>
    </w:p>
    <w:p>
      <w:pPr>
        <w:widowControl w:val="0"/>
        <w:numPr>
          <w:ilvl w:val="0"/>
          <w:numId w:val="0"/>
        </w:numPr>
        <w:jc w:val="both"/>
        <w:rPr>
          <w:rFonts w:hint="eastAsia"/>
        </w:rPr>
      </w:pPr>
      <w:r>
        <w:rPr>
          <w:rFonts w:hint="eastAsia"/>
        </w:rPr>
        <w:t>Therefore, keep your eyes upon your hearts as you go along.</w:t>
      </w:r>
    </w:p>
    <w:p>
      <w:pPr>
        <w:widowControl w:val="0"/>
        <w:numPr>
          <w:ilvl w:val="0"/>
          <w:numId w:val="0"/>
        </w:numPr>
        <w:jc w:val="both"/>
        <w:rPr>
          <w:rFonts w:hint="eastAsia"/>
        </w:rPr>
      </w:pPr>
      <w:r>
        <w:rPr>
          <w:rFonts w:hint="eastAsia"/>
        </w:rPr>
        <w:t>因此，当你继续的时候，要注目你的心。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(i)The judgment is brought to approve of them and to subscribe to them as most righteous and most reasonable.</w:t>
      </w:r>
    </w:p>
    <w:p>
      <w:pPr>
        <w:widowControl w:val="0"/>
        <w:numPr>
          <w:ilvl w:val="0"/>
          <w:numId w:val="0"/>
        </w:numPr>
        <w:jc w:val="both"/>
        <w:rPr>
          <w:rFonts w:hint="eastAsia"/>
        </w:rPr>
      </w:pPr>
      <w:r>
        <w:rPr>
          <w:rFonts w:hint="eastAsia"/>
        </w:rPr>
        <w:t>(i) 判断力被引导来认同它们，并接纳它们为最公义和最合理的。</w:t>
      </w:r>
    </w:p>
    <w:p>
      <w:pPr>
        <w:widowControl w:val="0"/>
        <w:numPr>
          <w:ilvl w:val="0"/>
          <w:numId w:val="0"/>
        </w:numPr>
        <w:jc w:val="both"/>
        <w:rPr>
          <w:rFonts w:hint="eastAsia"/>
        </w:rPr>
      </w:pPr>
      <w:r>
        <w:rPr>
          <w:rFonts w:hint="eastAsia"/>
        </w:rPr>
        <w:t>The mind is brought to like the ways of God; and the corrupt prejudices that were once against them as unreasonable and intolerable, are now removed.</w:t>
      </w:r>
    </w:p>
    <w:p>
      <w:pPr>
        <w:widowControl w:val="0"/>
        <w:numPr>
          <w:ilvl w:val="0"/>
          <w:numId w:val="0"/>
        </w:numPr>
        <w:jc w:val="both"/>
        <w:rPr>
          <w:rFonts w:hint="eastAsia"/>
        </w:rPr>
      </w:pPr>
      <w:r>
        <w:rPr>
          <w:rFonts w:hint="eastAsia"/>
        </w:rPr>
        <w:t>心思被引导来喜爱神的道路；那些曾经视之为不合理和无法忍受的败坏偏见，如今被除去了。</w:t>
      </w:r>
    </w:p>
    <w:p>
      <w:pPr>
        <w:widowControl w:val="0"/>
        <w:numPr>
          <w:ilvl w:val="0"/>
          <w:numId w:val="0"/>
        </w:numPr>
        <w:jc w:val="both"/>
        <w:rPr>
          <w:rFonts w:hint="eastAsia"/>
        </w:rPr>
      </w:pPr>
      <w:r>
        <w:rPr>
          <w:rFonts w:hint="eastAsia"/>
        </w:rPr>
        <w:t>The understanding assents to them all as holy, just, and good (Rom 7:12).</w:t>
      </w:r>
    </w:p>
    <w:p>
      <w:pPr>
        <w:widowControl w:val="0"/>
        <w:numPr>
          <w:ilvl w:val="0"/>
          <w:numId w:val="0"/>
        </w:numPr>
        <w:jc w:val="both"/>
        <w:rPr>
          <w:rFonts w:hint="eastAsia"/>
        </w:rPr>
      </w:pPr>
      <w:r>
        <w:rPr>
          <w:rFonts w:hint="eastAsia"/>
        </w:rPr>
        <w:t>悟性认同它们全是圣洁、公义和良善的（罗7:12）。</w:t>
      </w:r>
    </w:p>
    <w:p>
      <w:pPr>
        <w:widowControl w:val="0"/>
        <w:numPr>
          <w:ilvl w:val="0"/>
          <w:numId w:val="0"/>
        </w:numPr>
        <w:jc w:val="both"/>
        <w:rPr>
          <w:rFonts w:hint="eastAsia"/>
        </w:rPr>
      </w:pPr>
      <w:r>
        <w:rPr>
          <w:rFonts w:hint="eastAsia"/>
        </w:rPr>
        <w:t>How is David taken up with the excellencies of God's laws!</w:t>
      </w:r>
    </w:p>
    <w:p>
      <w:pPr>
        <w:widowControl w:val="0"/>
        <w:numPr>
          <w:ilvl w:val="0"/>
          <w:numId w:val="0"/>
        </w:numPr>
        <w:jc w:val="both"/>
        <w:rPr>
          <w:rFonts w:hint="eastAsia"/>
        </w:rPr>
      </w:pPr>
      <w:r>
        <w:rPr>
          <w:rFonts w:hint="eastAsia"/>
        </w:rPr>
        <w:t>大卫何等专注于神律法的卓越！</w:t>
      </w:r>
    </w:p>
    <w:p>
      <w:pPr>
        <w:widowControl w:val="0"/>
        <w:numPr>
          <w:ilvl w:val="0"/>
          <w:numId w:val="0"/>
        </w:numPr>
        <w:jc w:val="both"/>
        <w:rPr>
          <w:rFonts w:hint="eastAsia"/>
        </w:rPr>
      </w:pPr>
      <w:r>
        <w:rPr>
          <w:rFonts w:hint="eastAsia"/>
        </w:rPr>
        <w:t>How does he expatiate on their praises, both from their inherent qualities and admirable effects! (Psalm 19:8-10, etc.).</w:t>
      </w:r>
    </w:p>
    <w:p>
      <w:pPr>
        <w:widowControl w:val="0"/>
        <w:numPr>
          <w:ilvl w:val="0"/>
          <w:numId w:val="0"/>
        </w:numPr>
        <w:jc w:val="both"/>
        <w:rPr>
          <w:rFonts w:hint="eastAsia"/>
        </w:rPr>
      </w:pPr>
      <w:r>
        <w:rPr>
          <w:rFonts w:hint="eastAsia"/>
        </w:rPr>
        <w:t>他如何从其固有的品质和令人赞叹的果效两方面详述对它们的赞美！（诗篇19:8-10等）。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 twofold judgment of the understanding, the absolute and the comparative.</w:t>
      </w:r>
    </w:p>
    <w:p>
      <w:pPr>
        <w:widowControl w:val="0"/>
        <w:numPr>
          <w:ilvl w:val="0"/>
          <w:numId w:val="0"/>
        </w:numPr>
        <w:jc w:val="both"/>
        <w:rPr>
          <w:rFonts w:hint="eastAsia"/>
        </w:rPr>
      </w:pPr>
      <w:r>
        <w:rPr>
          <w:rFonts w:hint="eastAsia"/>
        </w:rPr>
        <w:t>悟性有两种判断：绝对判断和比较判断。</w:t>
      </w:r>
    </w:p>
    <w:p>
      <w:pPr>
        <w:widowControl w:val="0"/>
        <w:numPr>
          <w:ilvl w:val="0"/>
          <w:numId w:val="0"/>
        </w:numPr>
        <w:jc w:val="both"/>
        <w:rPr>
          <w:rFonts w:hint="eastAsia"/>
        </w:rPr>
      </w:pPr>
      <w:r>
        <w:rPr>
          <w:rFonts w:hint="eastAsia"/>
        </w:rPr>
        <w:t>The absolute judgment is when a man thinks such a course best in general—but not for him, or not under his present circumstances.</w:t>
      </w:r>
    </w:p>
    <w:p>
      <w:pPr>
        <w:widowControl w:val="0"/>
        <w:numPr>
          <w:ilvl w:val="0"/>
          <w:numId w:val="0"/>
        </w:numPr>
        <w:jc w:val="both"/>
        <w:rPr>
          <w:rFonts w:hint="eastAsia"/>
        </w:rPr>
      </w:pPr>
      <w:r>
        <w:rPr>
          <w:rFonts w:hint="eastAsia"/>
        </w:rPr>
        <w:t>绝对判断是指一个人认为某种做法总的来说是最好的——但对他而言不是，或者在他目前的情况下不是。</w:t>
      </w:r>
    </w:p>
    <w:p>
      <w:pPr>
        <w:widowControl w:val="0"/>
        <w:numPr>
          <w:ilvl w:val="0"/>
          <w:numId w:val="0"/>
        </w:numPr>
        <w:jc w:val="both"/>
        <w:rPr>
          <w:rFonts w:hint="eastAsia"/>
        </w:rPr>
      </w:pPr>
      <w:r>
        <w:rPr>
          <w:rFonts w:hint="eastAsia"/>
        </w:rPr>
        <w:t>Now, a godly man's judgment is for the ways of God, and that not only the absolute—but comparative judgment.</w:t>
      </w:r>
    </w:p>
    <w:p>
      <w:pPr>
        <w:widowControl w:val="0"/>
        <w:numPr>
          <w:ilvl w:val="0"/>
          <w:numId w:val="0"/>
        </w:numPr>
        <w:jc w:val="both"/>
        <w:rPr>
          <w:rFonts w:hint="eastAsia"/>
        </w:rPr>
      </w:pPr>
      <w:r>
        <w:rPr>
          <w:rFonts w:hint="eastAsia"/>
        </w:rPr>
        <w:t>如今，敬虔人的判断是赞同神的道路，不仅是绝对判断——而且是比较判断。</w:t>
      </w:r>
    </w:p>
    <w:p>
      <w:pPr>
        <w:widowControl w:val="0"/>
        <w:numPr>
          <w:ilvl w:val="0"/>
          <w:numId w:val="0"/>
        </w:numPr>
        <w:jc w:val="both"/>
        <w:rPr>
          <w:rFonts w:hint="eastAsia"/>
        </w:rPr>
      </w:pPr>
      <w:r>
        <w:rPr>
          <w:rFonts w:hint="eastAsia"/>
        </w:rPr>
        <w:t>He thinks them not only the best in general—but best for him!</w:t>
      </w:r>
    </w:p>
    <w:p>
      <w:pPr>
        <w:widowControl w:val="0"/>
        <w:numPr>
          <w:ilvl w:val="0"/>
          <w:numId w:val="0"/>
        </w:numPr>
        <w:jc w:val="both"/>
        <w:rPr>
          <w:rFonts w:hint="eastAsia"/>
        </w:rPr>
      </w:pPr>
      <w:r>
        <w:rPr>
          <w:rFonts w:hint="eastAsia"/>
        </w:rPr>
        <w:t>他不仅认为它们总的来说是最好的——而且对他来说是最好的！</w:t>
      </w:r>
    </w:p>
    <w:p>
      <w:pPr>
        <w:widowControl w:val="0"/>
        <w:numPr>
          <w:ilvl w:val="0"/>
          <w:numId w:val="0"/>
        </w:numPr>
        <w:jc w:val="both"/>
        <w:rPr>
          <w:rFonts w:hint="eastAsia"/>
        </w:rPr>
      </w:pPr>
      <w:r>
        <w:rPr>
          <w:rFonts w:hint="eastAsia"/>
        </w:rPr>
        <w:t>He looks upon the rules of piety not only as tolerable—but desirable; yes, more desirable than gold, fine gold; yes, much fine gold.</w:t>
      </w:r>
    </w:p>
    <w:p>
      <w:pPr>
        <w:widowControl w:val="0"/>
        <w:numPr>
          <w:ilvl w:val="0"/>
          <w:numId w:val="0"/>
        </w:numPr>
        <w:jc w:val="both"/>
        <w:rPr>
          <w:rFonts w:hint="eastAsia"/>
        </w:rPr>
      </w:pPr>
      <w:r>
        <w:rPr>
          <w:rFonts w:hint="eastAsia"/>
        </w:rPr>
        <w:t>他看待敬虔的准则不仅是可忍受的——而且是可羡慕的；是的，比金子，比精金更可羡慕；是的，比许多精金更可羡慕。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judgment is fully determined that it is best to be holy, that it is best to be strict, that it is in itself the most eligible course, and that it is for him the wisest and most rational and desirable choice.</w:t>
      </w:r>
    </w:p>
    <w:p>
      <w:pPr>
        <w:widowControl w:val="0"/>
        <w:numPr>
          <w:ilvl w:val="0"/>
          <w:numId w:val="0"/>
        </w:numPr>
        <w:jc w:val="both"/>
        <w:rPr>
          <w:rFonts w:hint="eastAsia"/>
        </w:rPr>
      </w:pPr>
      <w:r>
        <w:rPr>
          <w:rFonts w:hint="eastAsia"/>
        </w:rPr>
        <w:t>他的判断完全确定，分别为圣是最好的，严格要求是最好的，这本身是最可取的道路，对他而言这是最明智、最合理、最可羡慕的选择。</w:t>
      </w:r>
    </w:p>
    <w:p>
      <w:pPr>
        <w:widowControl w:val="0"/>
        <w:numPr>
          <w:ilvl w:val="0"/>
          <w:numId w:val="0"/>
        </w:numPr>
        <w:jc w:val="both"/>
        <w:rPr>
          <w:rFonts w:hint="eastAsia"/>
        </w:rPr>
      </w:pPr>
      <w:r>
        <w:rPr>
          <w:rFonts w:hint="eastAsia"/>
        </w:rPr>
        <w:t>Hear the godly man's judgment; 'I know, O Lord, that your judgments are right; I love your commandments above gold, yes, above fine gold; I esteem all your precepts concerning all things to be right; and I hate every false way' (Psalm 119:127-128).</w:t>
      </w:r>
    </w:p>
    <w:p>
      <w:pPr>
        <w:widowControl w:val="0"/>
        <w:numPr>
          <w:ilvl w:val="0"/>
          <w:numId w:val="0"/>
        </w:numPr>
        <w:jc w:val="both"/>
        <w:rPr>
          <w:rFonts w:hint="eastAsia"/>
        </w:rPr>
      </w:pPr>
      <w:r>
        <w:rPr>
          <w:rFonts w:hint="eastAsia"/>
        </w:rPr>
        <w:t>听敬虔人的判断：“耶和华啊，我知道祢的判语是公义的；我爱祢的命令，胜于金子，更胜于精金；我看祢一切的训词，在万事上都为正直；我恨恶一切假道。”（诗篇119:127-128）。</w:t>
      </w:r>
    </w:p>
    <w:p>
      <w:pPr>
        <w:widowControl w:val="0"/>
        <w:numPr>
          <w:ilvl w:val="0"/>
          <w:numId w:val="0"/>
        </w:numPr>
        <w:jc w:val="both"/>
        <w:rPr>
          <w:rFonts w:hint="eastAsia"/>
        </w:rPr>
      </w:pPr>
      <w:r>
        <w:rPr>
          <w:rFonts w:hint="eastAsia"/>
        </w:rPr>
        <w:t>Mark, he approves of all that God requires—and disapproves of all that He forbids.</w:t>
      </w:r>
    </w:p>
    <w:p>
      <w:pPr>
        <w:widowControl w:val="0"/>
        <w:numPr>
          <w:ilvl w:val="0"/>
          <w:numId w:val="0"/>
        </w:numPr>
        <w:jc w:val="both"/>
        <w:rPr>
          <w:rFonts w:hint="eastAsia"/>
        </w:rPr>
      </w:pPr>
      <w:r>
        <w:rPr>
          <w:rFonts w:hint="eastAsia"/>
        </w:rPr>
        <w:t>注意，他赞同神所要求的一切——并且不赞同神所禁止的一切。</w:t>
      </w:r>
    </w:p>
    <w:p>
      <w:pPr>
        <w:widowControl w:val="0"/>
        <w:numPr>
          <w:ilvl w:val="0"/>
          <w:numId w:val="0"/>
        </w:numPr>
        <w:jc w:val="both"/>
        <w:rPr>
          <w:rFonts w:hint="eastAsia"/>
        </w:rPr>
      </w:pPr>
      <w:r>
        <w:rPr>
          <w:rFonts w:hint="eastAsia"/>
        </w:rPr>
        <w:t>'Righteous, O Lord, and upright are your judgments. Your testimonies that you have commanded are righteous and very faithful. Your word is true from the beginning, and everyone of your righteous judgments endures forever' (Psalm 119:138, 160).</w:t>
      </w:r>
    </w:p>
    <w:p>
      <w:pPr>
        <w:widowControl w:val="0"/>
        <w:numPr>
          <w:ilvl w:val="0"/>
          <w:numId w:val="0"/>
        </w:numPr>
        <w:jc w:val="both"/>
        <w:rPr>
          <w:rFonts w:hint="eastAsia"/>
        </w:rPr>
      </w:pPr>
      <w:r>
        <w:rPr>
          <w:rFonts w:hint="eastAsia"/>
        </w:rPr>
        <w:t>“耶和华啊，祢是公义的，祢的判语也是正直的。祢所命定的法度是公义和至诚的。祢的话从起初就是真实的，祢一切公义的典章存到永远。”（诗篇119:138, 160）。</w:t>
      </w:r>
    </w:p>
    <w:p>
      <w:pPr>
        <w:widowControl w:val="0"/>
        <w:numPr>
          <w:ilvl w:val="0"/>
          <w:numId w:val="0"/>
        </w:numPr>
        <w:jc w:val="both"/>
        <w:rPr>
          <w:rFonts w:hint="eastAsia"/>
        </w:rPr>
      </w:pPr>
      <w:r>
        <w:rPr>
          <w:rFonts w:hint="eastAsia"/>
        </w:rPr>
        <w:t>See how readily and fully he subscribes; he declares his assent and consent to it, and all and everything contained therein.</w:t>
      </w:r>
    </w:p>
    <w:p>
      <w:pPr>
        <w:widowControl w:val="0"/>
        <w:numPr>
          <w:ilvl w:val="0"/>
          <w:numId w:val="0"/>
        </w:numPr>
        <w:jc w:val="both"/>
        <w:rPr>
          <w:rFonts w:hint="eastAsia"/>
        </w:rPr>
      </w:pPr>
      <w:r>
        <w:rPr>
          <w:rFonts w:hint="eastAsia"/>
        </w:rPr>
        <w:t>看他何等乐意和完全地认同；他宣告他对它以及其中所包含的一切都同意和赞成。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(ii)The desire of the heart is to know the whole mind ofChrist.</w:t>
      </w:r>
    </w:p>
    <w:p>
      <w:pPr>
        <w:widowControl w:val="0"/>
        <w:numPr>
          <w:ilvl w:val="0"/>
          <w:numId w:val="0"/>
        </w:numPr>
        <w:jc w:val="both"/>
        <w:rPr>
          <w:rFonts w:hint="eastAsia"/>
        </w:rPr>
      </w:pPr>
      <w:r>
        <w:rPr>
          <w:rFonts w:hint="eastAsia"/>
        </w:rPr>
        <w:t>(ii) 心中的愿望是认识基督的全部心思。</w:t>
      </w:r>
    </w:p>
    <w:p>
      <w:pPr>
        <w:widowControl w:val="0"/>
        <w:numPr>
          <w:ilvl w:val="0"/>
          <w:numId w:val="0"/>
        </w:numPr>
        <w:jc w:val="both"/>
        <w:rPr>
          <w:rFonts w:hint="eastAsia"/>
        </w:rPr>
      </w:pPr>
      <w:r>
        <w:rPr>
          <w:rFonts w:hint="eastAsia"/>
        </w:rPr>
        <w:t>He would not have one sin undiscovered, nor be ignorant of one duty required.</w:t>
      </w:r>
    </w:p>
    <w:p>
      <w:pPr>
        <w:widowControl w:val="0"/>
        <w:numPr>
          <w:ilvl w:val="0"/>
          <w:numId w:val="0"/>
        </w:numPr>
        <w:jc w:val="both"/>
        <w:rPr>
          <w:rFonts w:hint="eastAsia"/>
        </w:rPr>
      </w:pPr>
      <w:r>
        <w:rPr>
          <w:rFonts w:hint="eastAsia"/>
        </w:rPr>
        <w:t>他不愿有一个罪未被发现，也不愿对任何一项被要求的本分无知。</w:t>
      </w:r>
    </w:p>
    <w:p>
      <w:pPr>
        <w:widowControl w:val="0"/>
        <w:numPr>
          <w:ilvl w:val="0"/>
          <w:numId w:val="0"/>
        </w:numPr>
        <w:jc w:val="both"/>
        <w:rPr>
          <w:rFonts w:hint="eastAsia"/>
        </w:rPr>
      </w:pPr>
      <w:r>
        <w:rPr>
          <w:rFonts w:hint="eastAsia"/>
        </w:rPr>
        <w:t>It is the natural and earnest breathing of a sanctified heart: 'Lord, if there be any way of wickedness in me— please reveal it. What I know not—teach me. If I have done iniquity— I will do it no more.'</w:t>
      </w:r>
    </w:p>
    <w:p>
      <w:pPr>
        <w:widowControl w:val="0"/>
        <w:numPr>
          <w:ilvl w:val="0"/>
          <w:numId w:val="0"/>
        </w:numPr>
        <w:jc w:val="both"/>
        <w:rPr>
          <w:rFonts w:hint="eastAsia"/>
        </w:rPr>
      </w:pPr>
      <w:r>
        <w:rPr>
          <w:rFonts w:hint="eastAsia"/>
        </w:rPr>
        <w:t>这是一个成圣之心的自然而恳切的呼求：“主啊，我里面若有什么恶行，求祢显明。我所不知道的，求祢教导我。我若行了罪孽，我必不再行。”</w:t>
      </w:r>
    </w:p>
    <w:p>
      <w:pPr>
        <w:widowControl w:val="0"/>
        <w:numPr>
          <w:ilvl w:val="0"/>
          <w:numId w:val="0"/>
        </w:numPr>
        <w:jc w:val="both"/>
        <w:rPr>
          <w:rFonts w:hint="eastAsia"/>
        </w:rPr>
      </w:pPr>
      <w:r>
        <w:rPr>
          <w:rFonts w:hint="eastAsia"/>
        </w:rPr>
        <w:t>The unsound convert is willingly ignorant, he does not love to come to the light.</w:t>
      </w:r>
    </w:p>
    <w:p>
      <w:pPr>
        <w:widowControl w:val="0"/>
        <w:numPr>
          <w:ilvl w:val="0"/>
          <w:numId w:val="0"/>
        </w:numPr>
        <w:jc w:val="both"/>
        <w:rPr>
          <w:rFonts w:hint="eastAsia"/>
        </w:rPr>
      </w:pPr>
      <w:r>
        <w:rPr>
          <w:rFonts w:hint="eastAsia"/>
        </w:rPr>
        <w:t>不真实的归信者甘愿无知，他不爱就光。</w:t>
      </w:r>
    </w:p>
    <w:p>
      <w:pPr>
        <w:widowControl w:val="0"/>
        <w:numPr>
          <w:ilvl w:val="0"/>
          <w:numId w:val="0"/>
        </w:numPr>
        <w:jc w:val="both"/>
        <w:rPr>
          <w:rFonts w:hint="eastAsia"/>
        </w:rPr>
      </w:pPr>
      <w:r>
        <w:rPr>
          <w:rFonts w:hint="eastAsia"/>
        </w:rPr>
        <w:t>He is willing to keep such and such a sin, and therefore is averse to know it to be a sin—so will not let in the light at that window.</w:t>
      </w:r>
    </w:p>
    <w:p>
      <w:pPr>
        <w:widowControl w:val="0"/>
        <w:numPr>
          <w:ilvl w:val="0"/>
          <w:numId w:val="0"/>
        </w:numPr>
        <w:jc w:val="both"/>
        <w:rPr>
          <w:rFonts w:hint="eastAsia"/>
        </w:rPr>
      </w:pPr>
      <w:r>
        <w:rPr>
          <w:rFonts w:hint="eastAsia"/>
        </w:rPr>
        <w:t>他甘愿保留这样那样的罪，因此厌恶知道那是罪——所以不让光从那扇窗户照进来。</w:t>
      </w:r>
    </w:p>
    <w:p>
      <w:pPr>
        <w:widowControl w:val="0"/>
        <w:numPr>
          <w:ilvl w:val="0"/>
          <w:numId w:val="0"/>
        </w:numPr>
        <w:jc w:val="both"/>
        <w:rPr>
          <w:rFonts w:hint="eastAsia"/>
        </w:rPr>
      </w:pPr>
      <w:r>
        <w:rPr>
          <w:rFonts w:hint="eastAsia"/>
        </w:rPr>
        <w:t>Now, the gracious heart is willing to know the whole latitude and compass of his Maker's law.</w:t>
      </w:r>
    </w:p>
    <w:p>
      <w:pPr>
        <w:widowControl w:val="0"/>
        <w:numPr>
          <w:ilvl w:val="0"/>
          <w:numId w:val="0"/>
        </w:numPr>
        <w:jc w:val="both"/>
        <w:rPr>
          <w:rFonts w:hint="eastAsia"/>
        </w:rPr>
      </w:pPr>
      <w:r>
        <w:rPr>
          <w:rFonts w:hint="eastAsia"/>
        </w:rPr>
        <w:t>如今，蒙恩的心愿意知道其造物主律法的全部范围和广度。</w:t>
      </w:r>
    </w:p>
    <w:p>
      <w:pPr>
        <w:widowControl w:val="0"/>
        <w:numPr>
          <w:ilvl w:val="0"/>
          <w:numId w:val="0"/>
        </w:numPr>
        <w:jc w:val="both"/>
        <w:rPr>
          <w:rFonts w:hint="eastAsia"/>
        </w:rPr>
      </w:pPr>
      <w:r>
        <w:rPr>
          <w:rFonts w:hint="eastAsia"/>
        </w:rPr>
        <w:t>He receives with all acceptance the Word which convinces him of any duty that he knew not, or minded not before, or which uncovers any sin that lay hidden before.</w:t>
      </w:r>
    </w:p>
    <w:p>
      <w:pPr>
        <w:widowControl w:val="0"/>
        <w:numPr>
          <w:ilvl w:val="0"/>
          <w:numId w:val="0"/>
        </w:numPr>
        <w:jc w:val="both"/>
        <w:rPr>
          <w:rFonts w:hint="eastAsia"/>
        </w:rPr>
      </w:pPr>
      <w:r>
        <w:rPr>
          <w:rFonts w:hint="eastAsia"/>
        </w:rPr>
        <w:t>他全然接受那使他确信任何他先前不知道或不留意的本分，或揭露任何先前隐藏的罪的圣言。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(iii)The free and resolved choice of the will is for the ways of Christ, before all the pleasures of sin and prosperities of the world.</w:t>
      </w:r>
    </w:p>
    <w:p>
      <w:pPr>
        <w:widowControl w:val="0"/>
        <w:numPr>
          <w:ilvl w:val="0"/>
          <w:numId w:val="0"/>
        </w:numPr>
        <w:jc w:val="both"/>
        <w:rPr>
          <w:rFonts w:hint="eastAsia"/>
        </w:rPr>
      </w:pPr>
      <w:r>
        <w:rPr>
          <w:rFonts w:hint="eastAsia"/>
        </w:rPr>
        <w:t>(iii) 意志的自由和坚决的选择是基督的道路，先于罪中一切的享乐和世界的昌盛。</w:t>
      </w:r>
    </w:p>
    <w:p>
      <w:pPr>
        <w:widowControl w:val="0"/>
        <w:numPr>
          <w:ilvl w:val="0"/>
          <w:numId w:val="0"/>
        </w:numPr>
        <w:jc w:val="both"/>
        <w:rPr>
          <w:rFonts w:hint="eastAsia"/>
        </w:rPr>
      </w:pPr>
      <w:r>
        <w:rPr>
          <w:rFonts w:hint="eastAsia"/>
        </w:rPr>
        <w:t>His consent is not extorted by some extremity of anguish, nor is it only a sudden and hasty resolve—but he is deliberately purposed, and comes freely to the choice.</w:t>
      </w:r>
    </w:p>
    <w:p>
      <w:pPr>
        <w:widowControl w:val="0"/>
        <w:numPr>
          <w:ilvl w:val="0"/>
          <w:numId w:val="0"/>
        </w:numPr>
        <w:jc w:val="both"/>
        <w:rPr>
          <w:rFonts w:hint="eastAsia"/>
        </w:rPr>
      </w:pPr>
      <w:r>
        <w:rPr>
          <w:rFonts w:hint="eastAsia"/>
        </w:rPr>
        <w:t>他的同意不是被极度的痛苦所逼迫，也不仅仅是突然和仓促的决定——而是他经过深思熟虑的定意，并且自由地做出选择。</w:t>
      </w:r>
    </w:p>
    <w:p>
      <w:pPr>
        <w:widowControl w:val="0"/>
        <w:numPr>
          <w:ilvl w:val="0"/>
          <w:numId w:val="0"/>
        </w:numPr>
        <w:jc w:val="both"/>
        <w:rPr>
          <w:rFonts w:hint="eastAsia"/>
        </w:rPr>
      </w:pPr>
      <w:r>
        <w:rPr>
          <w:rFonts w:hint="eastAsia"/>
        </w:rPr>
        <w:t>True, the flesh will rebel—yet the prevailing part of his will is for Christ's laws and government, so that he takes them up not as his toil or burden—but as his bliss.</w:t>
      </w:r>
    </w:p>
    <w:p>
      <w:pPr>
        <w:widowControl w:val="0"/>
        <w:numPr>
          <w:ilvl w:val="0"/>
          <w:numId w:val="0"/>
        </w:numPr>
        <w:jc w:val="both"/>
        <w:rPr>
          <w:rFonts w:hint="eastAsia"/>
        </w:rPr>
      </w:pPr>
      <w:r>
        <w:rPr>
          <w:rFonts w:hint="eastAsia"/>
        </w:rPr>
        <w:t>诚然，肉体会反叛——然而他意志中占主导的部分是向着基督的律法和管治，因此他接受它们不是作为他的辛劳或重担——而是作为他的福乐。</w:t>
      </w:r>
    </w:p>
    <w:p>
      <w:pPr>
        <w:widowControl w:val="0"/>
        <w:numPr>
          <w:ilvl w:val="0"/>
          <w:numId w:val="0"/>
        </w:numPr>
        <w:jc w:val="both"/>
        <w:rPr>
          <w:rFonts w:hint="eastAsia"/>
        </w:rPr>
      </w:pPr>
      <w:r>
        <w:rPr>
          <w:rFonts w:hint="eastAsia"/>
        </w:rPr>
        <w:t>While the unsanctified person goes in Christ's ways as in chains and fetters—the true convert does it heartily, and counts Christ's laws his liberty.</w:t>
      </w:r>
    </w:p>
    <w:p>
      <w:pPr>
        <w:widowControl w:val="0"/>
        <w:numPr>
          <w:ilvl w:val="0"/>
          <w:numId w:val="0"/>
        </w:numPr>
        <w:jc w:val="both"/>
        <w:rPr>
          <w:rFonts w:hint="eastAsia"/>
        </w:rPr>
      </w:pPr>
      <w:r>
        <w:rPr>
          <w:rFonts w:hint="eastAsia"/>
        </w:rPr>
        <w:t>未成圣的人在基督的道路上行走如同戴着锁链和脚镣——而真正的归信者是甘心乐意地行，并把基督的律法视为他的自由。</w:t>
      </w:r>
    </w:p>
    <w:p>
      <w:pPr>
        <w:widowControl w:val="0"/>
        <w:numPr>
          <w:ilvl w:val="0"/>
          <w:numId w:val="0"/>
        </w:numPr>
        <w:jc w:val="both"/>
        <w:rPr>
          <w:rFonts w:hint="eastAsia"/>
        </w:rPr>
      </w:pPr>
      <w:r>
        <w:rPr>
          <w:rFonts w:hint="eastAsia"/>
        </w:rPr>
        <w:t>He delights in the beauties of holiness, and has this inseparable mark— he had rather, if he might have his choice, live a strict and holy life, than the most prosperous and flourishing worldly life.</w:t>
      </w:r>
    </w:p>
    <w:p>
      <w:pPr>
        <w:widowControl w:val="0"/>
        <w:numPr>
          <w:ilvl w:val="0"/>
          <w:numId w:val="0"/>
        </w:numPr>
        <w:jc w:val="both"/>
        <w:rPr>
          <w:rFonts w:hint="eastAsia"/>
        </w:rPr>
      </w:pPr>
      <w:r>
        <w:rPr>
          <w:rFonts w:hint="eastAsia"/>
        </w:rPr>
        <w:t>他喜爱圣洁的美善，并且有这个不可分割的标记——如果他可以选择，他宁愿过一种严格圣洁的生活，也不愿过最昌盛繁荣的属世生活。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went with Saul a band of men whose hearts God had touched' (1 Sam 10:26).</w:t>
      </w:r>
    </w:p>
    <w:p>
      <w:pPr>
        <w:widowControl w:val="0"/>
        <w:numPr>
          <w:ilvl w:val="0"/>
          <w:numId w:val="0"/>
        </w:numPr>
        <w:jc w:val="both"/>
        <w:rPr>
          <w:rFonts w:hint="eastAsia"/>
        </w:rPr>
      </w:pPr>
      <w:r>
        <w:rPr>
          <w:rFonts w:hint="eastAsia"/>
        </w:rPr>
        <w:t>“有扫罗的跟随者，都是神所感动的人”（撒上10:26）。</w:t>
      </w:r>
    </w:p>
    <w:p>
      <w:pPr>
        <w:widowControl w:val="0"/>
        <w:numPr>
          <w:ilvl w:val="0"/>
          <w:numId w:val="0"/>
        </w:numPr>
        <w:jc w:val="both"/>
        <w:rPr>
          <w:rFonts w:hint="eastAsia"/>
        </w:rPr>
      </w:pPr>
      <w:r>
        <w:rPr>
          <w:rFonts w:hint="eastAsia"/>
        </w:rPr>
        <w:t>When God touches the hearts of His chosen, they presently follow Christ, and, though drawn, do freely run after Him, and willingly devote themselves to the service of the Lord, seeking Him with their whole desire.</w:t>
      </w:r>
    </w:p>
    <w:p>
      <w:pPr>
        <w:widowControl w:val="0"/>
        <w:numPr>
          <w:ilvl w:val="0"/>
          <w:numId w:val="0"/>
        </w:numPr>
        <w:jc w:val="both"/>
        <w:rPr>
          <w:rFonts w:hint="eastAsia"/>
        </w:rPr>
      </w:pPr>
      <w:r>
        <w:rPr>
          <w:rFonts w:hint="eastAsia"/>
        </w:rPr>
        <w:t>当神触摸祂所拣选之人的心时，他们立刻跟随基督，并且，虽然被吸引，却自由地奔跑跟随祂，甘心乐意地献身于主的事奉，全心渴望寻求祂。</w:t>
      </w:r>
    </w:p>
    <w:p>
      <w:pPr>
        <w:widowControl w:val="0"/>
        <w:numPr>
          <w:ilvl w:val="0"/>
          <w:numId w:val="0"/>
        </w:numPr>
        <w:jc w:val="both"/>
        <w:rPr>
          <w:rFonts w:hint="eastAsia"/>
        </w:rPr>
      </w:pPr>
      <w:r>
        <w:rPr>
          <w:rFonts w:hint="eastAsia"/>
        </w:rPr>
        <w:t>Fear has its uses; but this is not the mainspring of motion with a sanctified heart.</w:t>
      </w:r>
    </w:p>
    <w:p>
      <w:pPr>
        <w:widowControl w:val="0"/>
        <w:numPr>
          <w:ilvl w:val="0"/>
          <w:numId w:val="0"/>
        </w:numPr>
        <w:jc w:val="both"/>
        <w:rPr>
          <w:rFonts w:hint="eastAsia"/>
        </w:rPr>
      </w:pPr>
      <w:r>
        <w:rPr>
          <w:rFonts w:hint="eastAsia"/>
        </w:rPr>
        <w:t>惧怕有其用处；但这不是一颗成圣之心的主要动力。</w:t>
      </w:r>
    </w:p>
    <w:p>
      <w:pPr>
        <w:widowControl w:val="0"/>
        <w:numPr>
          <w:ilvl w:val="0"/>
          <w:numId w:val="0"/>
        </w:numPr>
        <w:jc w:val="both"/>
        <w:rPr>
          <w:rFonts w:hint="eastAsia"/>
        </w:rPr>
      </w:pPr>
      <w:r>
        <w:rPr>
          <w:rFonts w:hint="eastAsia"/>
        </w:rPr>
        <w:t>Christ does not control His subjects by force—but is King of a willing people.</w:t>
      </w:r>
    </w:p>
    <w:p>
      <w:pPr>
        <w:widowControl w:val="0"/>
        <w:numPr>
          <w:ilvl w:val="0"/>
          <w:numId w:val="0"/>
        </w:numPr>
        <w:jc w:val="both"/>
        <w:rPr>
          <w:rFonts w:hint="eastAsia"/>
        </w:rPr>
      </w:pPr>
      <w:r>
        <w:rPr>
          <w:rFonts w:hint="eastAsia"/>
        </w:rPr>
        <w:t>基督不是用武力控制祂的子民——而是甘心乐意之民的君王。</w:t>
      </w:r>
    </w:p>
    <w:p>
      <w:pPr>
        <w:widowControl w:val="0"/>
        <w:numPr>
          <w:ilvl w:val="0"/>
          <w:numId w:val="0"/>
        </w:numPr>
        <w:jc w:val="both"/>
        <w:rPr>
          <w:rFonts w:hint="eastAsia"/>
        </w:rPr>
      </w:pPr>
      <w:r>
        <w:rPr>
          <w:rFonts w:hint="eastAsia"/>
        </w:rPr>
        <w:t>They are, through His grace, freely devoted to His service.</w:t>
      </w:r>
    </w:p>
    <w:p>
      <w:pPr>
        <w:widowControl w:val="0"/>
        <w:numPr>
          <w:ilvl w:val="0"/>
          <w:numId w:val="0"/>
        </w:numPr>
        <w:jc w:val="both"/>
        <w:rPr>
          <w:rFonts w:hint="eastAsia"/>
        </w:rPr>
      </w:pPr>
      <w:r>
        <w:rPr>
          <w:rFonts w:hint="eastAsia"/>
        </w:rPr>
        <w:t>他们借着祂的恩典，自由地献身于祂的事奉。</w:t>
      </w:r>
    </w:p>
    <w:p>
      <w:pPr>
        <w:widowControl w:val="0"/>
        <w:numPr>
          <w:ilvl w:val="0"/>
          <w:numId w:val="0"/>
        </w:numPr>
        <w:jc w:val="both"/>
        <w:rPr>
          <w:rFonts w:hint="eastAsia"/>
        </w:rPr>
      </w:pPr>
      <w:r>
        <w:rPr>
          <w:rFonts w:hint="eastAsia"/>
        </w:rPr>
        <w:t>They serve out of choice, not as slaves—but as the son or spouse, from a spring of love and a loyal mind.</w:t>
      </w:r>
    </w:p>
    <w:p>
      <w:pPr>
        <w:widowControl w:val="0"/>
        <w:numPr>
          <w:ilvl w:val="0"/>
          <w:numId w:val="0"/>
        </w:numPr>
        <w:jc w:val="both"/>
        <w:rPr>
          <w:rFonts w:hint="eastAsia"/>
        </w:rPr>
      </w:pPr>
      <w:r>
        <w:rPr>
          <w:rFonts w:hint="eastAsia"/>
        </w:rPr>
        <w:t>他们出于选择而事奉，不像奴隶——而是像儿子或配偶，出于爱和忠诚的心。</w:t>
      </w:r>
    </w:p>
    <w:p>
      <w:pPr>
        <w:widowControl w:val="0"/>
        <w:numPr>
          <w:ilvl w:val="0"/>
          <w:numId w:val="0"/>
        </w:numPr>
        <w:jc w:val="both"/>
        <w:rPr>
          <w:rFonts w:hint="eastAsia"/>
        </w:rPr>
      </w:pPr>
      <w:r>
        <w:rPr>
          <w:rFonts w:hint="eastAsia"/>
        </w:rPr>
        <w:t>In a word, the laws of Christ are the convert's love, delight, and continual study.</w:t>
      </w:r>
    </w:p>
    <w:p>
      <w:pPr>
        <w:widowControl w:val="0"/>
        <w:numPr>
          <w:ilvl w:val="0"/>
          <w:numId w:val="0"/>
        </w:numPr>
        <w:jc w:val="both"/>
        <w:rPr>
          <w:rFonts w:hint="eastAsia"/>
        </w:rPr>
      </w:pPr>
      <w:r>
        <w:rPr>
          <w:rFonts w:hint="eastAsia"/>
        </w:rPr>
        <w:t>一言以蔽之，基督的律法是归信者的爱慕、喜乐和持续的研习。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(iv)The bent of his course is directed to keep God's statutes.</w:t>
      </w:r>
    </w:p>
    <w:p>
      <w:pPr>
        <w:widowControl w:val="0"/>
        <w:numPr>
          <w:ilvl w:val="0"/>
          <w:numId w:val="0"/>
        </w:numPr>
        <w:jc w:val="both"/>
        <w:rPr>
          <w:rFonts w:hint="eastAsia"/>
        </w:rPr>
      </w:pPr>
      <w:r>
        <w:rPr>
          <w:rFonts w:hint="eastAsia"/>
        </w:rPr>
        <w:t>(iv) 他生命道路的倾向是遵守神的律例。</w:t>
      </w:r>
    </w:p>
    <w:p>
      <w:pPr>
        <w:widowControl w:val="0"/>
        <w:numPr>
          <w:ilvl w:val="0"/>
          <w:numId w:val="0"/>
        </w:numPr>
        <w:jc w:val="both"/>
        <w:rPr>
          <w:rFonts w:hint="eastAsia"/>
        </w:rPr>
      </w:pPr>
      <w:r>
        <w:rPr>
          <w:rFonts w:hint="eastAsia"/>
        </w:rPr>
        <w:t>It is the daily care of his life to walk with God.</w:t>
      </w:r>
    </w:p>
    <w:p>
      <w:pPr>
        <w:widowControl w:val="0"/>
        <w:numPr>
          <w:ilvl w:val="0"/>
          <w:numId w:val="0"/>
        </w:numPr>
        <w:jc w:val="both"/>
        <w:rPr>
          <w:rFonts w:hint="eastAsia"/>
        </w:rPr>
      </w:pPr>
      <w:r>
        <w:rPr>
          <w:rFonts w:hint="eastAsia"/>
        </w:rPr>
        <w:t>他日常生活的关注是与神同行。</w:t>
      </w:r>
    </w:p>
    <w:p>
      <w:pPr>
        <w:widowControl w:val="0"/>
        <w:numPr>
          <w:ilvl w:val="0"/>
          <w:numId w:val="0"/>
        </w:numPr>
        <w:jc w:val="both"/>
        <w:rPr>
          <w:rFonts w:hint="eastAsia"/>
        </w:rPr>
      </w:pPr>
      <w:r>
        <w:rPr>
          <w:rFonts w:hint="eastAsia"/>
        </w:rPr>
        <w:t>He seeks great things, he has noble designs, though he falls too short.</w:t>
      </w:r>
    </w:p>
    <w:p>
      <w:pPr>
        <w:widowControl w:val="0"/>
        <w:numPr>
          <w:ilvl w:val="0"/>
          <w:numId w:val="0"/>
        </w:numPr>
        <w:jc w:val="both"/>
        <w:rPr>
          <w:rFonts w:hint="eastAsia"/>
        </w:rPr>
      </w:pPr>
      <w:r>
        <w:rPr>
          <w:rFonts w:hint="eastAsia"/>
        </w:rPr>
        <w:t>他寻求大事，他有高尚的计划，尽管他常常达不到。</w:t>
      </w:r>
    </w:p>
    <w:p>
      <w:pPr>
        <w:widowControl w:val="0"/>
        <w:numPr>
          <w:ilvl w:val="0"/>
          <w:numId w:val="0"/>
        </w:numPr>
        <w:jc w:val="both"/>
        <w:rPr>
          <w:rFonts w:hint="eastAsia"/>
        </w:rPr>
      </w:pPr>
      <w:r>
        <w:rPr>
          <w:rFonts w:hint="eastAsia"/>
        </w:rPr>
        <w:t>He aims at nothing less than perfection; he desires it, he reaches after it; he would not rest in any degree of grace, until he were quite rid of sin, and perfected in holiness (Phil 3:11-14).</w:t>
      </w:r>
    </w:p>
    <w:p>
      <w:pPr>
        <w:widowControl w:val="0"/>
        <w:numPr>
          <w:ilvl w:val="0"/>
          <w:numId w:val="0"/>
        </w:numPr>
        <w:jc w:val="both"/>
        <w:rPr>
          <w:rFonts w:hint="eastAsia"/>
        </w:rPr>
      </w:pPr>
      <w:r>
        <w:rPr>
          <w:rFonts w:hint="eastAsia"/>
        </w:rPr>
        <w:t>他追求的目标不亚于完全；他渴望它，他追求它；他不会满足于任何程度的恩典，直到他完全摆脱罪恶，并在圣洁中得以完全（腓3:11-14）。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 hypocrite's rottenness may be discovered.</w:t>
      </w:r>
    </w:p>
    <w:p>
      <w:pPr>
        <w:widowControl w:val="0"/>
        <w:numPr>
          <w:ilvl w:val="0"/>
          <w:numId w:val="0"/>
        </w:numPr>
        <w:jc w:val="both"/>
        <w:rPr>
          <w:rFonts w:hint="eastAsia"/>
        </w:rPr>
      </w:pPr>
      <w:r>
        <w:rPr>
          <w:rFonts w:hint="eastAsia"/>
        </w:rPr>
        <w:t>在这里，假冒为善者的腐朽可以被发现。</w:t>
      </w:r>
    </w:p>
    <w:p>
      <w:pPr>
        <w:widowControl w:val="0"/>
        <w:numPr>
          <w:ilvl w:val="0"/>
          <w:numId w:val="0"/>
        </w:numPr>
        <w:jc w:val="both"/>
        <w:rPr>
          <w:rFonts w:hint="eastAsia"/>
        </w:rPr>
      </w:pPr>
      <w:r>
        <w:rPr>
          <w:rFonts w:hint="eastAsia"/>
        </w:rPr>
        <w:t>He desires holiness, as one well said, only as a bridge to heaven, and inquires earnestly what is the least that will serve his turn; and if he can get but so much as may bring him to heaven, this is all he cares for.</w:t>
      </w:r>
    </w:p>
    <w:p>
      <w:pPr>
        <w:widowControl w:val="0"/>
        <w:numPr>
          <w:ilvl w:val="0"/>
          <w:numId w:val="0"/>
        </w:numPr>
        <w:jc w:val="both"/>
        <w:rPr>
          <w:rFonts w:hint="eastAsia"/>
        </w:rPr>
      </w:pPr>
      <w:r>
        <w:rPr>
          <w:rFonts w:hint="eastAsia"/>
        </w:rPr>
        <w:t>他渴望圣洁，正如有人说得好，仅仅是作为通往天堂的桥梁，并急切地询问最少需要多少才能达到他的目的；如果他能得到足以让他进入天堂的那么多，这就是他所关心的全部。</w:t>
      </w:r>
    </w:p>
    <w:p>
      <w:pPr>
        <w:widowControl w:val="0"/>
        <w:numPr>
          <w:ilvl w:val="0"/>
          <w:numId w:val="0"/>
        </w:numPr>
        <w:jc w:val="both"/>
        <w:rPr>
          <w:rFonts w:hint="eastAsia"/>
        </w:rPr>
      </w:pPr>
      <w:r>
        <w:rPr>
          <w:rFonts w:hint="eastAsia"/>
        </w:rPr>
        <w:t>But the sound convert desires holiness for holiness' sake, and not merely for heaven's sake.</w:t>
      </w:r>
    </w:p>
    <w:p>
      <w:pPr>
        <w:widowControl w:val="0"/>
        <w:numPr>
          <w:ilvl w:val="0"/>
          <w:numId w:val="0"/>
        </w:numPr>
        <w:jc w:val="both"/>
        <w:rPr>
          <w:rFonts w:hint="eastAsia"/>
        </w:rPr>
      </w:pPr>
      <w:r>
        <w:rPr>
          <w:rFonts w:hint="eastAsia"/>
        </w:rPr>
        <w:t>但真实的归信者渴望圣洁是为了圣洁本身，而不仅仅是为了天堂。</w:t>
      </w:r>
    </w:p>
    <w:p>
      <w:pPr>
        <w:widowControl w:val="0"/>
        <w:numPr>
          <w:ilvl w:val="0"/>
          <w:numId w:val="0"/>
        </w:numPr>
        <w:jc w:val="both"/>
        <w:rPr>
          <w:rFonts w:hint="eastAsia"/>
        </w:rPr>
      </w:pPr>
      <w:r>
        <w:rPr>
          <w:rFonts w:hint="eastAsia"/>
        </w:rPr>
        <w:t>He would not be satisfied with so much holiness as might save him from hell—but desires the highest degree.</w:t>
      </w:r>
    </w:p>
    <w:p>
      <w:pPr>
        <w:widowControl w:val="0"/>
        <w:numPr>
          <w:ilvl w:val="0"/>
          <w:numId w:val="0"/>
        </w:numPr>
        <w:jc w:val="both"/>
        <w:rPr>
          <w:rFonts w:hint="eastAsia"/>
        </w:rPr>
      </w:pPr>
      <w:r>
        <w:rPr>
          <w:rFonts w:hint="eastAsia"/>
        </w:rPr>
        <w:t>他不会满足于足以使他免于地狱的圣洁——而是渴望最高的程度。</w:t>
      </w:r>
    </w:p>
    <w:p>
      <w:pPr>
        <w:widowControl w:val="0"/>
        <w:numPr>
          <w:ilvl w:val="0"/>
          <w:numId w:val="0"/>
        </w:numPr>
        <w:jc w:val="both"/>
        <w:rPr>
          <w:rFonts w:hint="eastAsia"/>
        </w:rPr>
      </w:pPr>
      <w:r>
        <w:rPr>
          <w:rFonts w:hint="eastAsia"/>
        </w:rPr>
        <w:t>Yet desires are not enough.</w:t>
      </w:r>
    </w:p>
    <w:p>
      <w:pPr>
        <w:widowControl w:val="0"/>
        <w:numPr>
          <w:ilvl w:val="0"/>
          <w:numId w:val="0"/>
        </w:numPr>
        <w:jc w:val="both"/>
        <w:rPr>
          <w:rFonts w:hint="eastAsia"/>
        </w:rPr>
      </w:pPr>
      <w:r>
        <w:rPr>
          <w:rFonts w:hint="eastAsia"/>
        </w:rPr>
        <w:t>然而，单有渴望是不够的。</w:t>
      </w:r>
    </w:p>
    <w:p>
      <w:pPr>
        <w:widowControl w:val="0"/>
        <w:numPr>
          <w:ilvl w:val="0"/>
          <w:numId w:val="0"/>
        </w:numPr>
        <w:jc w:val="both"/>
        <w:rPr>
          <w:rFonts w:hint="eastAsia"/>
        </w:rPr>
      </w:pPr>
      <w:r>
        <w:rPr>
          <w:rFonts w:hint="eastAsia"/>
        </w:rPr>
        <w:t>What is your way and your course?</w:t>
      </w:r>
    </w:p>
    <w:p>
      <w:pPr>
        <w:widowControl w:val="0"/>
        <w:numPr>
          <w:ilvl w:val="0"/>
          <w:numId w:val="0"/>
        </w:numPr>
        <w:jc w:val="both"/>
        <w:rPr>
          <w:rFonts w:hint="eastAsia"/>
        </w:rPr>
      </w:pPr>
      <w:r>
        <w:rPr>
          <w:rFonts w:hint="eastAsia"/>
        </w:rPr>
        <w:t>你的道路和你的方向是什么？</w:t>
      </w:r>
    </w:p>
    <w:p>
      <w:pPr>
        <w:widowControl w:val="0"/>
        <w:numPr>
          <w:ilvl w:val="0"/>
          <w:numId w:val="0"/>
        </w:numPr>
        <w:jc w:val="both"/>
        <w:rPr>
          <w:rFonts w:hint="eastAsia"/>
        </w:rPr>
      </w:pPr>
      <w:r>
        <w:rPr>
          <w:rFonts w:hint="eastAsia"/>
        </w:rPr>
        <w:t>Are the drift and scope of your life altered?</w:t>
      </w:r>
    </w:p>
    <w:p>
      <w:pPr>
        <w:widowControl w:val="0"/>
        <w:numPr>
          <w:ilvl w:val="0"/>
          <w:numId w:val="0"/>
        </w:numPr>
        <w:jc w:val="both"/>
        <w:rPr>
          <w:rFonts w:hint="eastAsia"/>
        </w:rPr>
      </w:pPr>
      <w:r>
        <w:rPr>
          <w:rFonts w:hint="eastAsia"/>
        </w:rPr>
        <w:t>你生命的主流和范围改变了吗？</w:t>
      </w:r>
    </w:p>
    <w:p>
      <w:pPr>
        <w:widowControl w:val="0"/>
        <w:numPr>
          <w:ilvl w:val="0"/>
          <w:numId w:val="0"/>
        </w:numPr>
        <w:jc w:val="both"/>
        <w:rPr>
          <w:rFonts w:hint="eastAsia"/>
        </w:rPr>
      </w:pPr>
      <w:r>
        <w:rPr>
          <w:rFonts w:hint="eastAsia"/>
        </w:rPr>
        <w:t>Is holiness your pursuit, and piety your business?</w:t>
      </w:r>
    </w:p>
    <w:p>
      <w:pPr>
        <w:widowControl w:val="0"/>
        <w:numPr>
          <w:ilvl w:val="0"/>
          <w:numId w:val="0"/>
        </w:numPr>
        <w:jc w:val="both"/>
        <w:rPr>
          <w:rFonts w:hint="eastAsia"/>
        </w:rPr>
      </w:pPr>
      <w:r>
        <w:rPr>
          <w:rFonts w:hint="eastAsia"/>
        </w:rPr>
        <w:t>圣洁是你的追求，敬虔是你的事业吗？</w:t>
      </w:r>
    </w:p>
    <w:p>
      <w:pPr>
        <w:widowControl w:val="0"/>
        <w:numPr>
          <w:ilvl w:val="0"/>
          <w:numId w:val="0"/>
        </w:numPr>
        <w:jc w:val="both"/>
        <w:rPr>
          <w:rFonts w:hint="eastAsia"/>
        </w:rPr>
      </w:pPr>
      <w:r>
        <w:rPr>
          <w:rFonts w:hint="eastAsia"/>
        </w:rPr>
        <w:t>If not, you fall short of sound conversion.</w:t>
      </w:r>
    </w:p>
    <w:p>
      <w:pPr>
        <w:widowControl w:val="0"/>
        <w:numPr>
          <w:ilvl w:val="0"/>
          <w:numId w:val="0"/>
        </w:numPr>
        <w:jc w:val="both"/>
        <w:rPr>
          <w:rFonts w:hint="eastAsia"/>
        </w:rPr>
      </w:pPr>
      <w:r>
        <w:rPr>
          <w:rFonts w:hint="eastAsia"/>
        </w:rPr>
        <w:t>如果不是，你就没有达到真实的归信。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is this which we have described, the conversion which is of absolute necessity to salvation?</w:t>
      </w:r>
    </w:p>
    <w:p>
      <w:pPr>
        <w:widowControl w:val="0"/>
        <w:numPr>
          <w:ilvl w:val="0"/>
          <w:numId w:val="0"/>
        </w:numPr>
        <w:jc w:val="both"/>
        <w:rPr>
          <w:rFonts w:hint="eastAsia"/>
        </w:rPr>
      </w:pPr>
      <w:r>
        <w:rPr>
          <w:rFonts w:hint="eastAsia"/>
        </w:rPr>
        <w:t>我们所描述的这种归信，是救恩所绝对必需的吗？</w:t>
      </w:r>
    </w:p>
    <w:p>
      <w:pPr>
        <w:widowControl w:val="0"/>
        <w:numPr>
          <w:ilvl w:val="0"/>
          <w:numId w:val="0"/>
        </w:numPr>
        <w:jc w:val="both"/>
        <w:rPr>
          <w:rFonts w:hint="eastAsia"/>
        </w:rPr>
      </w:pPr>
      <w:r>
        <w:rPr>
          <w:rFonts w:hint="eastAsia"/>
        </w:rPr>
        <w:t>Then be informed—that strait is the gate, and narrow is the way, which leads unto life—that there are few that find it—that there is need of divine power savingly to convert a sinner to Jesus Christ.</w:t>
      </w:r>
    </w:p>
    <w:p>
      <w:pPr>
        <w:widowControl w:val="0"/>
        <w:numPr>
          <w:ilvl w:val="0"/>
          <w:numId w:val="0"/>
        </w:numPr>
        <w:jc w:val="both"/>
        <w:rPr>
          <w:rFonts w:hint="eastAsia"/>
        </w:rPr>
      </w:pPr>
      <w:r>
        <w:rPr>
          <w:rFonts w:hint="eastAsia"/>
        </w:rPr>
        <w:t>那么，你们当知道——引到永生，那门是窄的，路是小的——找着的人也少——需要神的大能才能拯救性地使一个罪人归向耶稣基督。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be exhorted, O man, to examine yourself.</w:t>
      </w:r>
    </w:p>
    <w:p>
      <w:pPr>
        <w:widowControl w:val="0"/>
        <w:numPr>
          <w:ilvl w:val="0"/>
          <w:numId w:val="0"/>
        </w:numPr>
        <w:jc w:val="both"/>
        <w:rPr>
          <w:rFonts w:hint="eastAsia"/>
        </w:rPr>
      </w:pPr>
      <w:r>
        <w:rPr>
          <w:rFonts w:hint="eastAsia"/>
        </w:rPr>
        <w:t>再者，人啊，我劝你省察自己。</w:t>
      </w:r>
    </w:p>
    <w:p>
      <w:pPr>
        <w:widowControl w:val="0"/>
        <w:numPr>
          <w:ilvl w:val="0"/>
          <w:numId w:val="0"/>
        </w:numPr>
        <w:jc w:val="both"/>
        <w:rPr>
          <w:rFonts w:hint="eastAsia"/>
        </w:rPr>
      </w:pPr>
      <w:r>
        <w:rPr>
          <w:rFonts w:hint="eastAsia"/>
        </w:rPr>
        <w:t>What does conscience say?</w:t>
      </w:r>
    </w:p>
    <w:p>
      <w:pPr>
        <w:widowControl w:val="0"/>
        <w:numPr>
          <w:ilvl w:val="0"/>
          <w:numId w:val="0"/>
        </w:numPr>
        <w:jc w:val="both"/>
        <w:rPr>
          <w:rFonts w:hint="eastAsia"/>
        </w:rPr>
      </w:pPr>
      <w:r>
        <w:rPr>
          <w:rFonts w:hint="eastAsia"/>
        </w:rPr>
        <w:t>良心说什么？</w:t>
      </w:r>
    </w:p>
    <w:p>
      <w:pPr>
        <w:widowControl w:val="0"/>
        <w:numPr>
          <w:ilvl w:val="0"/>
          <w:numId w:val="0"/>
        </w:numPr>
        <w:jc w:val="both"/>
        <w:rPr>
          <w:rFonts w:hint="eastAsia"/>
        </w:rPr>
      </w:pPr>
      <w:r>
        <w:rPr>
          <w:rFonts w:hint="eastAsia"/>
        </w:rPr>
        <w:t>Does it begin to accuse?</w:t>
      </w:r>
    </w:p>
    <w:p>
      <w:pPr>
        <w:widowControl w:val="0"/>
        <w:numPr>
          <w:ilvl w:val="0"/>
          <w:numId w:val="0"/>
        </w:numPr>
        <w:jc w:val="both"/>
        <w:rPr>
          <w:rFonts w:hint="eastAsia"/>
        </w:rPr>
      </w:pPr>
      <w:r>
        <w:rPr>
          <w:rFonts w:hint="eastAsia"/>
        </w:rPr>
        <w:t>它开始控告了吗？</w:t>
      </w:r>
    </w:p>
    <w:p>
      <w:pPr>
        <w:widowControl w:val="0"/>
        <w:numPr>
          <w:ilvl w:val="0"/>
          <w:numId w:val="0"/>
        </w:numPr>
        <w:jc w:val="both"/>
        <w:rPr>
          <w:rFonts w:hint="eastAsia"/>
        </w:rPr>
      </w:pPr>
      <w:r>
        <w:rPr>
          <w:rFonts w:hint="eastAsia"/>
        </w:rPr>
        <w:t>Does it not pierce you as you go?</w:t>
      </w:r>
    </w:p>
    <w:p>
      <w:pPr>
        <w:widowControl w:val="0"/>
        <w:numPr>
          <w:ilvl w:val="0"/>
          <w:numId w:val="0"/>
        </w:numPr>
        <w:jc w:val="both"/>
        <w:rPr>
          <w:rFonts w:hint="eastAsia"/>
        </w:rPr>
      </w:pPr>
      <w:r>
        <w:rPr>
          <w:rFonts w:hint="eastAsia"/>
        </w:rPr>
        <w:t>当你行走时，它不刺痛你吗？</w:t>
      </w:r>
    </w:p>
    <w:p>
      <w:pPr>
        <w:widowControl w:val="0"/>
        <w:numPr>
          <w:ilvl w:val="0"/>
          <w:numId w:val="0"/>
        </w:numPr>
        <w:jc w:val="both"/>
        <w:rPr>
          <w:rFonts w:hint="eastAsia"/>
        </w:rPr>
      </w:pPr>
      <w:r>
        <w:rPr>
          <w:rFonts w:hint="eastAsia"/>
        </w:rPr>
        <w:t>Is this your judgment, and this your choice, and this your way, that we have described?</w:t>
      </w:r>
    </w:p>
    <w:p>
      <w:pPr>
        <w:widowControl w:val="0"/>
        <w:numPr>
          <w:ilvl w:val="0"/>
          <w:numId w:val="0"/>
        </w:numPr>
        <w:jc w:val="both"/>
        <w:rPr>
          <w:rFonts w:hint="eastAsia"/>
        </w:rPr>
      </w:pPr>
      <w:r>
        <w:rPr>
          <w:rFonts w:hint="eastAsia"/>
        </w:rPr>
        <w:t>这是你的判断，这是你的选择，这是我们所描述的你的道路吗？</w:t>
      </w:r>
    </w:p>
    <w:p>
      <w:pPr>
        <w:widowControl w:val="0"/>
        <w:numPr>
          <w:ilvl w:val="0"/>
          <w:numId w:val="0"/>
        </w:numPr>
        <w:jc w:val="both"/>
        <w:rPr>
          <w:rFonts w:hint="eastAsia"/>
        </w:rPr>
      </w:pPr>
      <w:r>
        <w:rPr>
          <w:rFonts w:hint="eastAsia"/>
        </w:rPr>
        <w:t>If so, then it is well.</w:t>
      </w:r>
    </w:p>
    <w:p>
      <w:pPr>
        <w:widowControl w:val="0"/>
        <w:numPr>
          <w:ilvl w:val="0"/>
          <w:numId w:val="0"/>
        </w:numPr>
        <w:jc w:val="both"/>
        <w:rPr>
          <w:rFonts w:hint="eastAsia"/>
        </w:rPr>
      </w:pPr>
      <w:r>
        <w:rPr>
          <w:rFonts w:hint="eastAsia"/>
        </w:rPr>
        <w:t>如果是这样，那就好了。</w:t>
      </w:r>
    </w:p>
    <w:p>
      <w:pPr>
        <w:widowControl w:val="0"/>
        <w:numPr>
          <w:ilvl w:val="0"/>
          <w:numId w:val="0"/>
        </w:numPr>
        <w:jc w:val="both"/>
        <w:rPr>
          <w:rFonts w:hint="eastAsia"/>
        </w:rPr>
      </w:pPr>
      <w:r>
        <w:rPr>
          <w:rFonts w:hint="eastAsia"/>
        </w:rPr>
        <w:t>But does your heart condemn you, and tell you of a certain sin you are living in against your conscience?</w:t>
      </w:r>
    </w:p>
    <w:p>
      <w:pPr>
        <w:widowControl w:val="0"/>
        <w:numPr>
          <w:ilvl w:val="0"/>
          <w:numId w:val="0"/>
        </w:numPr>
        <w:jc w:val="both"/>
        <w:rPr>
          <w:rFonts w:hint="eastAsia"/>
        </w:rPr>
      </w:pPr>
      <w:r>
        <w:rPr>
          <w:rFonts w:hint="eastAsia"/>
        </w:rPr>
        <w:t>但是你的心是否定罪你，告诉你某个你违背良心而活在其中的罪？</w:t>
      </w:r>
    </w:p>
    <w:p>
      <w:pPr>
        <w:widowControl w:val="0"/>
        <w:numPr>
          <w:ilvl w:val="0"/>
          <w:numId w:val="0"/>
        </w:numPr>
        <w:jc w:val="both"/>
        <w:rPr>
          <w:rFonts w:hint="eastAsia"/>
        </w:rPr>
      </w:pPr>
      <w:r>
        <w:rPr>
          <w:rFonts w:hint="eastAsia"/>
        </w:rPr>
        <w:t>Does it not tell you there is such and such a secret way of wickedness that you wish to pursue; such and such a duty that you make no conscience of?</w:t>
      </w:r>
    </w:p>
    <w:p>
      <w:pPr>
        <w:widowControl w:val="0"/>
        <w:numPr>
          <w:ilvl w:val="0"/>
          <w:numId w:val="0"/>
        </w:numPr>
        <w:jc w:val="both"/>
        <w:rPr>
          <w:rFonts w:hint="eastAsia"/>
        </w:rPr>
      </w:pPr>
      <w:r>
        <w:rPr>
          <w:rFonts w:hint="eastAsia"/>
        </w:rPr>
        <w:t>它是否告诉你，有这样那样你希望去行的秘密邪恶之道；有这样那样你毫不在乎的本分？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not conscience carry you to your closet, and tell you how seldom prayer and Scripture reading are performed there?</w:t>
      </w:r>
    </w:p>
    <w:p>
      <w:pPr>
        <w:widowControl w:val="0"/>
        <w:numPr>
          <w:ilvl w:val="0"/>
          <w:numId w:val="0"/>
        </w:numPr>
        <w:jc w:val="both"/>
        <w:rPr>
          <w:rFonts w:hint="eastAsia"/>
        </w:rPr>
      </w:pPr>
      <w:r>
        <w:rPr>
          <w:rFonts w:hint="eastAsia"/>
        </w:rPr>
        <w:t>良心岂不把你带到你的内室，告诉你那里的祷告和读经是何等稀少？</w:t>
      </w:r>
    </w:p>
    <w:p>
      <w:pPr>
        <w:widowControl w:val="0"/>
        <w:numPr>
          <w:ilvl w:val="0"/>
          <w:numId w:val="0"/>
        </w:numPr>
        <w:jc w:val="both"/>
        <w:rPr>
          <w:rFonts w:hint="eastAsia"/>
        </w:rPr>
      </w:pPr>
      <w:r>
        <w:rPr>
          <w:rFonts w:hint="eastAsia"/>
        </w:rPr>
        <w:t>Does it not carry you to your family, and show you the charge of God, and the souls of your children who are neglected there?</w:t>
      </w:r>
    </w:p>
    <w:p>
      <w:pPr>
        <w:widowControl w:val="0"/>
        <w:numPr>
          <w:ilvl w:val="0"/>
          <w:numId w:val="0"/>
        </w:numPr>
        <w:jc w:val="both"/>
        <w:rPr>
          <w:rFonts w:hint="eastAsia"/>
        </w:rPr>
      </w:pPr>
      <w:r>
        <w:rPr>
          <w:rFonts w:hint="eastAsia"/>
        </w:rPr>
        <w:t>它岂不把你带到你的家庭，向你显明神的吩咐，以及在那里被忽略的你儿女的灵魂？</w:t>
      </w:r>
    </w:p>
    <w:p>
      <w:pPr>
        <w:widowControl w:val="0"/>
        <w:numPr>
          <w:ilvl w:val="0"/>
          <w:numId w:val="0"/>
        </w:numPr>
        <w:jc w:val="both"/>
        <w:rPr>
          <w:rFonts w:hint="eastAsia"/>
        </w:rPr>
      </w:pPr>
      <w:r>
        <w:rPr>
          <w:rFonts w:hint="eastAsia"/>
        </w:rPr>
        <w:t>Does not conscience lead you to your shop, your trade, and tell you of some iniquity there?</w:t>
      </w:r>
    </w:p>
    <w:p>
      <w:pPr>
        <w:widowControl w:val="0"/>
        <w:numPr>
          <w:ilvl w:val="0"/>
          <w:numId w:val="0"/>
        </w:numPr>
        <w:jc w:val="both"/>
        <w:rPr>
          <w:rFonts w:hint="eastAsia"/>
        </w:rPr>
      </w:pPr>
      <w:r>
        <w:rPr>
          <w:rFonts w:hint="eastAsia"/>
        </w:rPr>
        <w:t>良心岂不引导你到你的店铺、你的生意，告诉你那里的某些罪孽？</w:t>
      </w:r>
    </w:p>
    <w:p>
      <w:pPr>
        <w:widowControl w:val="0"/>
        <w:numPr>
          <w:ilvl w:val="0"/>
          <w:numId w:val="0"/>
        </w:numPr>
        <w:jc w:val="both"/>
        <w:rPr>
          <w:rFonts w:hint="eastAsia"/>
        </w:rPr>
      </w:pPr>
      <w:r>
        <w:rPr>
          <w:rFonts w:hint="eastAsia"/>
        </w:rPr>
        <w:t>Does it not carry you to the public-house, or the private club, and blame you for the loose company you keep there, the precious time which you misspend there, the talents which you waste there?</w:t>
      </w:r>
    </w:p>
    <w:p>
      <w:pPr>
        <w:widowControl w:val="0"/>
        <w:numPr>
          <w:ilvl w:val="0"/>
          <w:numId w:val="0"/>
        </w:numPr>
        <w:jc w:val="both"/>
        <w:rPr>
          <w:rFonts w:hint="eastAsia"/>
        </w:rPr>
      </w:pPr>
      <w:r>
        <w:rPr>
          <w:rFonts w:hint="eastAsia"/>
        </w:rPr>
        <w:t>它岂不把你带到酒馆或私人会所，责备你在那里交往的放荡伙伴，你在那里虚度的宝贵时间，你在那里浪费的才干？</w:t>
      </w:r>
    </w:p>
    <w:p>
      <w:pPr>
        <w:widowControl w:val="0"/>
        <w:numPr>
          <w:ilvl w:val="0"/>
          <w:numId w:val="0"/>
        </w:numPr>
        <w:jc w:val="both"/>
        <w:rPr>
          <w:rFonts w:hint="eastAsia"/>
        </w:rPr>
      </w:pPr>
      <w:r>
        <w:rPr>
          <w:rFonts w:hint="eastAsia"/>
        </w:rPr>
        <w:t>Does it not carry you into your secret chamber, and read there your condemnation?</w:t>
      </w:r>
    </w:p>
    <w:p>
      <w:pPr>
        <w:widowControl w:val="0"/>
        <w:numPr>
          <w:ilvl w:val="0"/>
          <w:numId w:val="0"/>
        </w:numPr>
        <w:jc w:val="both"/>
        <w:rPr>
          <w:rFonts w:hint="eastAsia"/>
        </w:rPr>
      </w:pPr>
      <w:r>
        <w:rPr>
          <w:rFonts w:hint="eastAsia"/>
        </w:rPr>
        <w:t>它岂不把你带到你的密室，在那里宣读你的定罪？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conscience! do your duty.</w:t>
      </w:r>
    </w:p>
    <w:p>
      <w:pPr>
        <w:widowControl w:val="0"/>
        <w:numPr>
          <w:ilvl w:val="0"/>
          <w:numId w:val="0"/>
        </w:numPr>
        <w:jc w:val="both"/>
        <w:rPr>
          <w:rFonts w:hint="eastAsia"/>
        </w:rPr>
      </w:pPr>
      <w:r>
        <w:rPr>
          <w:rFonts w:hint="eastAsia"/>
        </w:rPr>
        <w:t>哦，良心！尽你的本分。</w:t>
      </w:r>
    </w:p>
    <w:p>
      <w:pPr>
        <w:widowControl w:val="0"/>
        <w:numPr>
          <w:ilvl w:val="0"/>
          <w:numId w:val="0"/>
        </w:numPr>
        <w:jc w:val="both"/>
        <w:rPr>
          <w:rFonts w:hint="eastAsia"/>
        </w:rPr>
      </w:pPr>
      <w:r>
        <w:rPr>
          <w:rFonts w:hint="eastAsia"/>
        </w:rPr>
        <w:t>In the name of the living God, I command you—discharge your office.</w:t>
      </w:r>
    </w:p>
    <w:p>
      <w:pPr>
        <w:widowControl w:val="0"/>
        <w:numPr>
          <w:ilvl w:val="0"/>
          <w:numId w:val="0"/>
        </w:numPr>
        <w:jc w:val="both"/>
        <w:rPr>
          <w:rFonts w:hint="eastAsia"/>
        </w:rPr>
      </w:pPr>
      <w:r>
        <w:rPr>
          <w:rFonts w:hint="eastAsia"/>
        </w:rPr>
        <w:t>奉永生神的名，我吩咐你——履行你的职责。</w:t>
      </w:r>
    </w:p>
    <w:p>
      <w:pPr>
        <w:widowControl w:val="0"/>
        <w:numPr>
          <w:ilvl w:val="0"/>
          <w:numId w:val="0"/>
        </w:numPr>
        <w:jc w:val="both"/>
        <w:rPr>
          <w:rFonts w:hint="eastAsia"/>
        </w:rPr>
      </w:pPr>
      <w:r>
        <w:rPr>
          <w:rFonts w:hint="eastAsia"/>
        </w:rPr>
        <w:t>Lay hold upon this sinner, fall upon him, arrest him, apprehend him, undeceive him.</w:t>
      </w:r>
    </w:p>
    <w:p>
      <w:pPr>
        <w:widowControl w:val="0"/>
        <w:numPr>
          <w:ilvl w:val="0"/>
          <w:numId w:val="0"/>
        </w:numPr>
        <w:jc w:val="both"/>
        <w:rPr>
          <w:rFonts w:hint="eastAsia"/>
        </w:rPr>
      </w:pPr>
      <w:r>
        <w:rPr>
          <w:rFonts w:hint="eastAsia"/>
        </w:rPr>
        <w:t>抓住这个罪人，攻击他，逮捕他，捉拿他，使他醒悟。</w:t>
      </w:r>
    </w:p>
    <w:p>
      <w:pPr>
        <w:widowControl w:val="0"/>
        <w:numPr>
          <w:ilvl w:val="0"/>
          <w:numId w:val="0"/>
        </w:numPr>
        <w:jc w:val="both"/>
        <w:rPr>
          <w:rFonts w:hint="eastAsia"/>
        </w:rPr>
      </w:pPr>
      <w:r>
        <w:rPr>
          <w:rFonts w:hint="eastAsia"/>
        </w:rPr>
        <w:t>What! will you flatter and soothe him while he lives in his sins?</w:t>
      </w:r>
    </w:p>
    <w:p>
      <w:pPr>
        <w:widowControl w:val="0"/>
        <w:numPr>
          <w:ilvl w:val="0"/>
          <w:numId w:val="0"/>
        </w:numPr>
        <w:jc w:val="both"/>
        <w:rPr>
          <w:rFonts w:hint="eastAsia"/>
        </w:rPr>
      </w:pPr>
      <w:r>
        <w:rPr>
          <w:rFonts w:hint="eastAsia"/>
        </w:rPr>
        <w:t>什么！当他活在罪中时，你要奉承他、安慰他吗？</w:t>
      </w:r>
    </w:p>
    <w:p>
      <w:pPr>
        <w:widowControl w:val="0"/>
        <w:numPr>
          <w:ilvl w:val="0"/>
          <w:numId w:val="0"/>
        </w:numPr>
        <w:jc w:val="both"/>
        <w:rPr>
          <w:rFonts w:hint="eastAsia"/>
        </w:rPr>
      </w:pPr>
      <w:r>
        <w:rPr>
          <w:rFonts w:hint="eastAsia"/>
        </w:rPr>
        <w:t>Awake, O conscience! What do you mean, O sleeper?</w:t>
      </w:r>
    </w:p>
    <w:p>
      <w:pPr>
        <w:widowControl w:val="0"/>
        <w:numPr>
          <w:ilvl w:val="0"/>
          <w:numId w:val="0"/>
        </w:numPr>
        <w:jc w:val="both"/>
        <w:rPr>
          <w:rFonts w:hint="eastAsia"/>
        </w:rPr>
      </w:pPr>
      <w:r>
        <w:rPr>
          <w:rFonts w:hint="eastAsia"/>
        </w:rPr>
        <w:t>醒来吧，哦，良心！沉睡者啊，你是什么意思？</w:t>
      </w:r>
    </w:p>
    <w:p>
      <w:pPr>
        <w:widowControl w:val="0"/>
        <w:numPr>
          <w:ilvl w:val="0"/>
          <w:numId w:val="0"/>
        </w:numPr>
        <w:jc w:val="both"/>
        <w:rPr>
          <w:rFonts w:hint="eastAsia"/>
        </w:rPr>
      </w:pPr>
      <w:r>
        <w:rPr>
          <w:rFonts w:hint="eastAsia"/>
        </w:rPr>
        <w:t>What! have you no reproof in your mouth?</w:t>
      </w:r>
    </w:p>
    <w:p>
      <w:pPr>
        <w:widowControl w:val="0"/>
        <w:numPr>
          <w:ilvl w:val="0"/>
          <w:numId w:val="0"/>
        </w:numPr>
        <w:jc w:val="both"/>
        <w:rPr>
          <w:rFonts w:hint="eastAsia"/>
        </w:rPr>
      </w:pPr>
      <w:r>
        <w:rPr>
          <w:rFonts w:hint="eastAsia"/>
        </w:rPr>
        <w:t>什么！你口中没有责备吗？</w:t>
      </w:r>
    </w:p>
    <w:p>
      <w:pPr>
        <w:widowControl w:val="0"/>
        <w:numPr>
          <w:ilvl w:val="0"/>
          <w:numId w:val="0"/>
        </w:numPr>
        <w:jc w:val="both"/>
        <w:rPr>
          <w:rFonts w:hint="eastAsia"/>
        </w:rPr>
      </w:pPr>
      <w:r>
        <w:rPr>
          <w:rFonts w:hint="eastAsia"/>
        </w:rPr>
        <w:t>What! shall this soul die in his careless neglect of God and of eternity, and you altogether remain silent?</w:t>
      </w:r>
    </w:p>
    <w:p>
      <w:pPr>
        <w:widowControl w:val="0"/>
        <w:numPr>
          <w:ilvl w:val="0"/>
          <w:numId w:val="0"/>
        </w:numPr>
        <w:jc w:val="both"/>
        <w:rPr>
          <w:rFonts w:hint="eastAsia"/>
        </w:rPr>
      </w:pPr>
      <w:r>
        <w:rPr>
          <w:rFonts w:hint="eastAsia"/>
        </w:rPr>
        <w:t>什么！这个灵魂要因他漫不经心地忽略神和永恒而死，而你却全然沉默吗？</w:t>
      </w:r>
    </w:p>
    <w:p>
      <w:pPr>
        <w:widowControl w:val="0"/>
        <w:numPr>
          <w:ilvl w:val="0"/>
          <w:numId w:val="0"/>
        </w:numPr>
        <w:jc w:val="both"/>
        <w:rPr>
          <w:rFonts w:hint="eastAsia"/>
        </w:rPr>
      </w:pPr>
      <w:r>
        <w:rPr>
          <w:rFonts w:hint="eastAsia"/>
        </w:rPr>
        <w:t>What! shall he go on still in his trespasses, and yet have peace?</w:t>
      </w:r>
    </w:p>
    <w:p>
      <w:pPr>
        <w:widowControl w:val="0"/>
        <w:numPr>
          <w:ilvl w:val="0"/>
          <w:numId w:val="0"/>
        </w:numPr>
        <w:jc w:val="both"/>
        <w:rPr>
          <w:rFonts w:hint="eastAsia"/>
        </w:rPr>
      </w:pPr>
      <w:r>
        <w:rPr>
          <w:rFonts w:hint="eastAsia"/>
        </w:rPr>
        <w:t>什么！他要继续犯罪，却仍有平安吗？</w:t>
      </w:r>
    </w:p>
    <w:p>
      <w:pPr>
        <w:widowControl w:val="0"/>
        <w:numPr>
          <w:ilvl w:val="0"/>
          <w:numId w:val="0"/>
        </w:numPr>
        <w:jc w:val="both"/>
        <w:rPr>
          <w:rFonts w:hint="eastAsia"/>
        </w:rPr>
      </w:pPr>
      <w:r>
        <w:rPr>
          <w:rFonts w:hint="eastAsia"/>
        </w:rPr>
        <w:t>Oh, rouse yourself, and do your work.</w:t>
      </w:r>
    </w:p>
    <w:p>
      <w:pPr>
        <w:widowControl w:val="0"/>
        <w:numPr>
          <w:ilvl w:val="0"/>
          <w:numId w:val="0"/>
        </w:numPr>
        <w:jc w:val="both"/>
        <w:rPr>
          <w:rFonts w:hint="eastAsia"/>
        </w:rPr>
      </w:pPr>
      <w:r>
        <w:rPr>
          <w:rFonts w:hint="eastAsia"/>
        </w:rPr>
        <w:t>哦，振作起来，做你的工。</w:t>
      </w:r>
    </w:p>
    <w:p>
      <w:pPr>
        <w:widowControl w:val="0"/>
        <w:numPr>
          <w:ilvl w:val="0"/>
          <w:numId w:val="0"/>
        </w:numPr>
        <w:jc w:val="both"/>
        <w:rPr>
          <w:rFonts w:hint="eastAsia"/>
        </w:rPr>
      </w:pPr>
      <w:r>
        <w:rPr>
          <w:rFonts w:hint="eastAsia"/>
        </w:rPr>
        <w:t>Now let the preacher in your bosom speak.</w:t>
      </w:r>
    </w:p>
    <w:p>
      <w:pPr>
        <w:widowControl w:val="0"/>
        <w:numPr>
          <w:ilvl w:val="0"/>
          <w:numId w:val="0"/>
        </w:numPr>
        <w:jc w:val="both"/>
        <w:rPr>
          <w:rFonts w:hint="eastAsia"/>
        </w:rPr>
      </w:pPr>
      <w:r>
        <w:rPr>
          <w:rFonts w:hint="eastAsia"/>
        </w:rPr>
        <w:t>现在让你胸中的传道人说话。</w:t>
      </w:r>
    </w:p>
    <w:p>
      <w:pPr>
        <w:widowControl w:val="0"/>
        <w:numPr>
          <w:ilvl w:val="0"/>
          <w:numId w:val="0"/>
        </w:numPr>
        <w:jc w:val="both"/>
        <w:rPr>
          <w:rFonts w:hint="eastAsia"/>
        </w:rPr>
      </w:pPr>
      <w:r>
        <w:rPr>
          <w:rFonts w:hint="eastAsia"/>
        </w:rPr>
        <w:t>Cry aloud, and spare not; lift up your voice like a trumpet.</w:t>
      </w:r>
    </w:p>
    <w:p>
      <w:pPr>
        <w:widowControl w:val="0"/>
        <w:numPr>
          <w:ilvl w:val="0"/>
          <w:numId w:val="0"/>
        </w:numPr>
        <w:jc w:val="both"/>
        <w:rPr>
          <w:rFonts w:hint="eastAsia"/>
        </w:rPr>
      </w:pPr>
      <w:r>
        <w:rPr>
          <w:rFonts w:hint="eastAsia"/>
        </w:rPr>
        <w:t>大声呼喊，不要顾惜；扬起你的声音，好像吹角。</w:t>
      </w:r>
    </w:p>
    <w:p>
      <w:pPr>
        <w:widowControl w:val="0"/>
        <w:numPr>
          <w:ilvl w:val="0"/>
          <w:numId w:val="0"/>
        </w:numPr>
        <w:jc w:val="both"/>
        <w:rPr>
          <w:rFonts w:hint="eastAsia"/>
        </w:rPr>
      </w:pPr>
      <w:r>
        <w:rPr>
          <w:rFonts w:hint="eastAsia"/>
        </w:rPr>
        <w:t>Let not the blood of his soul be required at your hands.</w:t>
      </w:r>
    </w:p>
    <w:p>
      <w:pPr>
        <w:widowControl w:val="0"/>
        <w:numPr>
          <w:ilvl w:val="0"/>
          <w:numId w:val="0"/>
        </w:numPr>
        <w:jc w:val="both"/>
        <w:rPr>
          <w:rFonts w:hint="eastAsia"/>
        </w:rPr>
      </w:pPr>
      <w:r>
        <w:rPr>
          <w:rFonts w:hint="eastAsia"/>
        </w:rPr>
        <w:t>不要让他的灵魂的血归在你的手上。</w:t>
      </w:r>
    </w:p>
    <w:p>
      <w:pPr>
        <w:widowControl w:val="0"/>
        <w:numPr>
          <w:ilvl w:val="0"/>
          <w:numId w:val="0"/>
        </w:numPr>
        <w:jc w:val="both"/>
        <w:rPr>
          <w:rFonts w:hint="eastAsia"/>
        </w:rPr>
      </w:pPr>
    </w:p>
    <w:p>
      <w:pPr>
        <w:pStyle w:val="3"/>
        <w:ind w:right="1"/>
        <w:jc w:val="center"/>
        <w:rPr>
          <w:rFonts w:hint="eastAsia"/>
        </w:rPr>
      </w:pPr>
      <w:r>
        <w:rPr>
          <w:rFonts w:hint="eastAsia"/>
        </w:rPr>
        <w:t>The NECESSITY of Conversion</w:t>
      </w:r>
    </w:p>
    <w:p>
      <w:pPr>
        <w:pStyle w:val="3"/>
        <w:ind w:right="1"/>
        <w:jc w:val="center"/>
        <w:rPr>
          <w:rFonts w:hint="eastAsia"/>
        </w:rPr>
      </w:pPr>
      <w:r>
        <w:rPr>
          <w:rFonts w:hint="eastAsia"/>
        </w:rPr>
        <w:t>归信的必要性</w:t>
      </w:r>
    </w:p>
    <w:p>
      <w:pPr>
        <w:rPr>
          <w:rFonts w:hint="eastAsia"/>
        </w:rPr>
      </w:pPr>
    </w:p>
    <w:p>
      <w:pPr>
        <w:widowControl w:val="0"/>
        <w:numPr>
          <w:ilvl w:val="0"/>
          <w:numId w:val="0"/>
        </w:numPr>
        <w:jc w:val="both"/>
        <w:rPr>
          <w:rFonts w:hint="eastAsia"/>
        </w:rPr>
      </w:pPr>
      <w:r>
        <w:rPr>
          <w:rFonts w:hint="eastAsia"/>
        </w:rPr>
        <w:t>It may be you are ready to say, 'What does all this stir mean?' and are apt to wonder why I follow you with such earnestness, still ringing the same lesson in your ears—that you should repent and be converted.</w:t>
      </w:r>
    </w:p>
    <w:p>
      <w:pPr>
        <w:widowControl w:val="0"/>
        <w:numPr>
          <w:ilvl w:val="0"/>
          <w:numId w:val="0"/>
        </w:numPr>
        <w:jc w:val="both"/>
        <w:rPr>
          <w:rFonts w:hint="eastAsia"/>
        </w:rPr>
      </w:pPr>
      <w:r>
        <w:rPr>
          <w:rFonts w:hint="eastAsia"/>
        </w:rPr>
        <w:t>你或许会说：“这一切骚动是什么意思？”并且容易奇怪我为何如此恳切地跟着你，不断在你耳边重复同样的教训——你们应当悔改归信。</w:t>
      </w:r>
    </w:p>
    <w:p>
      <w:pPr>
        <w:widowControl w:val="0"/>
        <w:numPr>
          <w:ilvl w:val="0"/>
          <w:numId w:val="0"/>
        </w:numPr>
        <w:jc w:val="both"/>
        <w:rPr>
          <w:rFonts w:hint="eastAsia"/>
        </w:rPr>
      </w:pPr>
      <w:r>
        <w:rPr>
          <w:rFonts w:hint="eastAsia"/>
        </w:rPr>
        <w:t>But I must say to you, as Ruth to Naomi, 'Entreat me not to leave you, or to return from following after you.' [Ruth 1:16]</w:t>
      </w:r>
    </w:p>
    <w:p>
      <w:pPr>
        <w:widowControl w:val="0"/>
        <w:numPr>
          <w:ilvl w:val="0"/>
          <w:numId w:val="0"/>
        </w:numPr>
        <w:jc w:val="both"/>
        <w:rPr>
          <w:rFonts w:hint="eastAsia"/>
        </w:rPr>
      </w:pPr>
      <w:r>
        <w:rPr>
          <w:rFonts w:hint="eastAsia"/>
        </w:rPr>
        <w:t>但我必须对你说，如同路得对拿俄米说：“不要催我回去不跟随你。”【得1:16】</w:t>
      </w:r>
    </w:p>
    <w:p>
      <w:pPr>
        <w:widowControl w:val="0"/>
        <w:numPr>
          <w:ilvl w:val="0"/>
          <w:numId w:val="0"/>
        </w:numPr>
        <w:jc w:val="both"/>
        <w:rPr>
          <w:rFonts w:hint="eastAsia"/>
        </w:rPr>
      </w:pPr>
      <w:r>
        <w:rPr>
          <w:rFonts w:hint="eastAsia"/>
        </w:rPr>
        <w:t>Were it a matter of indifference, might you be saved as you are, I would gladly let you alone; but would you not have me concerned for you, when I see you ready to perish?</w:t>
      </w:r>
    </w:p>
    <w:p>
      <w:pPr>
        <w:widowControl w:val="0"/>
        <w:numPr>
          <w:ilvl w:val="0"/>
          <w:numId w:val="0"/>
        </w:numPr>
        <w:jc w:val="both"/>
        <w:rPr>
          <w:rFonts w:hint="eastAsia"/>
        </w:rPr>
      </w:pPr>
      <w:r>
        <w:rPr>
          <w:rFonts w:hint="eastAsia"/>
        </w:rPr>
        <w:t>如果这是一件无关紧要的事，如果你照现在的样子就能得救，我乐意不管你；但是当我看见你快要灭亡时，难道你不希望我为你担忧吗？</w:t>
      </w:r>
    </w:p>
    <w:p>
      <w:pPr>
        <w:widowControl w:val="0"/>
        <w:numPr>
          <w:ilvl w:val="0"/>
          <w:numId w:val="0"/>
        </w:numPr>
        <w:jc w:val="both"/>
        <w:rPr>
          <w:rFonts w:hint="eastAsia"/>
        </w:rPr>
      </w:pPr>
      <w:r>
        <w:rPr>
          <w:rFonts w:hint="eastAsia"/>
        </w:rPr>
        <w:t>As the Lord lives, before whom I am —I have not the least hope of seeing your face in heaven, except you be converted.</w:t>
      </w:r>
    </w:p>
    <w:p>
      <w:pPr>
        <w:widowControl w:val="0"/>
        <w:numPr>
          <w:ilvl w:val="0"/>
          <w:numId w:val="0"/>
        </w:numPr>
        <w:jc w:val="both"/>
        <w:rPr>
          <w:rFonts w:hint="eastAsia"/>
        </w:rPr>
      </w:pPr>
      <w:r>
        <w:rPr>
          <w:rFonts w:hint="eastAsia"/>
        </w:rPr>
        <w:t>我指着永生的耶和华起誓，我侍立在祂面前——除非你归信，否则我丝毫没有盼望在天堂见到你的面。</w:t>
      </w:r>
    </w:p>
    <w:p>
      <w:pPr>
        <w:widowControl w:val="0"/>
        <w:numPr>
          <w:ilvl w:val="0"/>
          <w:numId w:val="0"/>
        </w:numPr>
        <w:jc w:val="both"/>
        <w:rPr>
          <w:rFonts w:hint="eastAsia"/>
        </w:rPr>
      </w:pPr>
      <w:r>
        <w:rPr>
          <w:rFonts w:hint="eastAsia"/>
        </w:rPr>
        <w:t>I utterly despair of your salvation, except you will be prevailed with thoroughly to turn and give up yourself to God in holiness and newness of life.</w:t>
      </w:r>
    </w:p>
    <w:p>
      <w:pPr>
        <w:widowControl w:val="0"/>
        <w:numPr>
          <w:ilvl w:val="0"/>
          <w:numId w:val="0"/>
        </w:numPr>
        <w:jc w:val="both"/>
        <w:rPr>
          <w:rFonts w:hint="eastAsia"/>
        </w:rPr>
      </w:pPr>
      <w:r>
        <w:rPr>
          <w:rFonts w:hint="eastAsia"/>
        </w:rPr>
        <w:t>我完全绝望于你的救恩，除非你被说服彻底回转，并在圣洁和新生命中将自己献给神。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said, 'I tell you the truth, no one can see the kingdom of God unless he is born again' [John 3:3], and yet do you wonder why your ministers labor so earnestly for you?</w:t>
      </w:r>
    </w:p>
    <w:p>
      <w:pPr>
        <w:widowControl w:val="0"/>
        <w:numPr>
          <w:ilvl w:val="0"/>
          <w:numId w:val="0"/>
        </w:numPr>
        <w:jc w:val="both"/>
        <w:rPr>
          <w:rFonts w:hint="eastAsia"/>
        </w:rPr>
      </w:pPr>
      <w:r>
        <w:rPr>
          <w:rFonts w:hint="eastAsia"/>
        </w:rPr>
        <w:t>耶稣说：“我实实在在地告诉你，人若不重生，就不能见神的国。”【约3:3】，然而你还奇怪为什么你的牧师们如此为你恳切劳苦吗？</w:t>
      </w:r>
    </w:p>
    <w:p>
      <w:pPr>
        <w:widowControl w:val="0"/>
        <w:numPr>
          <w:ilvl w:val="0"/>
          <w:numId w:val="0"/>
        </w:numPr>
        <w:jc w:val="both"/>
        <w:rPr>
          <w:rFonts w:hint="eastAsia"/>
        </w:rPr>
      </w:pPr>
      <w:r>
        <w:rPr>
          <w:rFonts w:hint="eastAsia"/>
        </w:rPr>
        <w:t>Do not think it strange that I am earnest with you to follow after holiness, and long to see the image of God upon you.</w:t>
      </w:r>
    </w:p>
    <w:p>
      <w:pPr>
        <w:widowControl w:val="0"/>
        <w:numPr>
          <w:ilvl w:val="0"/>
          <w:numId w:val="0"/>
        </w:numPr>
        <w:jc w:val="both"/>
        <w:rPr>
          <w:rFonts w:hint="eastAsia"/>
        </w:rPr>
      </w:pPr>
      <w:r>
        <w:rPr>
          <w:rFonts w:hint="eastAsia"/>
        </w:rPr>
        <w:t>不要以为我恳切劝你追求圣洁，并渴望在你身上看到神的形象是奇怪的事。</w:t>
      </w:r>
    </w:p>
    <w:p>
      <w:pPr>
        <w:widowControl w:val="0"/>
        <w:numPr>
          <w:ilvl w:val="0"/>
          <w:numId w:val="0"/>
        </w:numPr>
        <w:jc w:val="both"/>
        <w:rPr>
          <w:rFonts w:hint="eastAsia"/>
        </w:rPr>
      </w:pPr>
      <w:r>
        <w:rPr>
          <w:rFonts w:hint="eastAsia"/>
        </w:rPr>
        <w:t>Never did any, nor shall any, enter into heaven by any other way but this!</w:t>
      </w:r>
    </w:p>
    <w:p>
      <w:pPr>
        <w:widowControl w:val="0"/>
        <w:numPr>
          <w:ilvl w:val="0"/>
          <w:numId w:val="0"/>
        </w:numPr>
        <w:jc w:val="both"/>
        <w:rPr>
          <w:rFonts w:hint="eastAsia"/>
        </w:rPr>
      </w:pPr>
      <w:r>
        <w:rPr>
          <w:rFonts w:hint="eastAsia"/>
        </w:rPr>
        <w:t>从来没有人，也永远没有人，能通过除此以外的任何其他道路进入天堂！</w:t>
      </w:r>
    </w:p>
    <w:p>
      <w:pPr>
        <w:widowControl w:val="0"/>
        <w:numPr>
          <w:ilvl w:val="0"/>
          <w:numId w:val="0"/>
        </w:numPr>
        <w:jc w:val="both"/>
        <w:rPr>
          <w:rFonts w:hint="eastAsia"/>
        </w:rPr>
      </w:pPr>
      <w:r>
        <w:rPr>
          <w:rFonts w:hint="eastAsia"/>
        </w:rPr>
        <w:t>The conversion described, is not a high attainment of some advanced Christians—but every soul that is saved undergoes this change.</w:t>
      </w:r>
    </w:p>
    <w:p>
      <w:pPr>
        <w:widowControl w:val="0"/>
        <w:numPr>
          <w:ilvl w:val="0"/>
          <w:numId w:val="0"/>
        </w:numPr>
        <w:jc w:val="both"/>
        <w:rPr>
          <w:rFonts w:hint="eastAsia"/>
        </w:rPr>
      </w:pPr>
      <w:r>
        <w:rPr>
          <w:rFonts w:hint="eastAsia"/>
        </w:rPr>
        <w:t>所描述的归信，并非某些进深基督徒的高超成就——而是每一个得救的灵魂都经历这种改变。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it that you count necessary?</w:t>
      </w:r>
    </w:p>
    <w:p>
      <w:pPr>
        <w:widowControl w:val="0"/>
        <w:numPr>
          <w:ilvl w:val="0"/>
          <w:numId w:val="0"/>
        </w:numPr>
        <w:jc w:val="both"/>
        <w:rPr>
          <w:rFonts w:hint="eastAsia"/>
        </w:rPr>
      </w:pPr>
      <w:r>
        <w:rPr>
          <w:rFonts w:hint="eastAsia"/>
        </w:rPr>
        <w:t>你认为什么是必要的？</w:t>
      </w:r>
    </w:p>
    <w:p>
      <w:pPr>
        <w:widowControl w:val="0"/>
        <w:numPr>
          <w:ilvl w:val="0"/>
          <w:numId w:val="0"/>
        </w:numPr>
        <w:jc w:val="both"/>
        <w:rPr>
          <w:rFonts w:hint="eastAsia"/>
        </w:rPr>
      </w:pPr>
      <w:r>
        <w:rPr>
          <w:rFonts w:hint="eastAsia"/>
        </w:rPr>
        <w:t>Is your bread necessary?</w:t>
      </w:r>
    </w:p>
    <w:p>
      <w:pPr>
        <w:widowControl w:val="0"/>
        <w:numPr>
          <w:ilvl w:val="0"/>
          <w:numId w:val="0"/>
        </w:numPr>
        <w:jc w:val="both"/>
        <w:rPr>
          <w:rFonts w:hint="eastAsia"/>
        </w:rPr>
      </w:pPr>
      <w:r>
        <w:rPr>
          <w:rFonts w:hint="eastAsia"/>
        </w:rPr>
        <w:t>你的面包是必要的吗？</w:t>
      </w:r>
    </w:p>
    <w:p>
      <w:pPr>
        <w:widowControl w:val="0"/>
        <w:numPr>
          <w:ilvl w:val="0"/>
          <w:numId w:val="0"/>
        </w:numPr>
        <w:jc w:val="both"/>
        <w:rPr>
          <w:rFonts w:hint="eastAsia"/>
        </w:rPr>
      </w:pPr>
      <w:r>
        <w:rPr>
          <w:rFonts w:hint="eastAsia"/>
        </w:rPr>
        <w:t>Is your breath necessary?</w:t>
      </w:r>
    </w:p>
    <w:p>
      <w:pPr>
        <w:widowControl w:val="0"/>
        <w:numPr>
          <w:ilvl w:val="0"/>
          <w:numId w:val="0"/>
        </w:numPr>
        <w:jc w:val="both"/>
        <w:rPr>
          <w:rFonts w:hint="eastAsia"/>
        </w:rPr>
      </w:pPr>
      <w:r>
        <w:rPr>
          <w:rFonts w:hint="eastAsia"/>
        </w:rPr>
        <w:t>你的呼吸是必要的吗？</w:t>
      </w:r>
    </w:p>
    <w:p>
      <w:pPr>
        <w:widowControl w:val="0"/>
        <w:numPr>
          <w:ilvl w:val="0"/>
          <w:numId w:val="0"/>
        </w:numPr>
        <w:jc w:val="both"/>
        <w:rPr>
          <w:rFonts w:hint="eastAsia"/>
        </w:rPr>
      </w:pPr>
      <w:r>
        <w:rPr>
          <w:rFonts w:hint="eastAsia"/>
        </w:rPr>
        <w:t>Then your conversion is much more necessary.</w:t>
      </w:r>
    </w:p>
    <w:p>
      <w:pPr>
        <w:widowControl w:val="0"/>
        <w:numPr>
          <w:ilvl w:val="0"/>
          <w:numId w:val="0"/>
        </w:numPr>
        <w:jc w:val="both"/>
        <w:rPr>
          <w:rFonts w:hint="eastAsia"/>
        </w:rPr>
      </w:pPr>
      <w:r>
        <w:rPr>
          <w:rFonts w:hint="eastAsia"/>
        </w:rPr>
        <w:t>那么你的归信就更为必要。</w:t>
      </w:r>
    </w:p>
    <w:p>
      <w:pPr>
        <w:widowControl w:val="0"/>
        <w:numPr>
          <w:ilvl w:val="0"/>
          <w:numId w:val="0"/>
        </w:numPr>
        <w:jc w:val="both"/>
        <w:rPr>
          <w:rFonts w:hint="eastAsia"/>
        </w:rPr>
      </w:pPr>
      <w:r>
        <w:rPr>
          <w:rFonts w:hint="eastAsia"/>
        </w:rPr>
        <w:t>Indeed, this is the one thing necessary.</w:t>
      </w:r>
    </w:p>
    <w:p>
      <w:pPr>
        <w:widowControl w:val="0"/>
        <w:numPr>
          <w:ilvl w:val="0"/>
          <w:numId w:val="0"/>
        </w:numPr>
        <w:jc w:val="both"/>
        <w:rPr>
          <w:rFonts w:hint="eastAsia"/>
        </w:rPr>
      </w:pPr>
      <w:r>
        <w:rPr>
          <w:rFonts w:hint="eastAsia"/>
        </w:rPr>
        <w:t>事实上，这是唯一必要的事。</w:t>
      </w:r>
    </w:p>
    <w:p>
      <w:pPr>
        <w:widowControl w:val="0"/>
        <w:numPr>
          <w:ilvl w:val="0"/>
          <w:numId w:val="0"/>
        </w:numPr>
        <w:jc w:val="both"/>
        <w:rPr>
          <w:rFonts w:hint="eastAsia"/>
        </w:rPr>
      </w:pPr>
      <w:r>
        <w:rPr>
          <w:rFonts w:hint="eastAsia"/>
        </w:rPr>
        <w:t>Your possessions are not necessary; you may sell all for the pearl of great price, and yet be a gainer by the purchase.</w:t>
      </w:r>
    </w:p>
    <w:p>
      <w:pPr>
        <w:widowControl w:val="0"/>
        <w:numPr>
          <w:ilvl w:val="0"/>
          <w:numId w:val="0"/>
        </w:numPr>
        <w:jc w:val="both"/>
        <w:rPr>
          <w:rFonts w:hint="eastAsia"/>
        </w:rPr>
      </w:pPr>
      <w:r>
        <w:rPr>
          <w:rFonts w:hint="eastAsia"/>
        </w:rPr>
        <w:t>你的财产不是必要的；你可以为重价的珍珠变卖一切，却因这购买而获利。</w:t>
      </w:r>
    </w:p>
    <w:p>
      <w:pPr>
        <w:widowControl w:val="0"/>
        <w:numPr>
          <w:ilvl w:val="0"/>
          <w:numId w:val="0"/>
        </w:numPr>
        <w:jc w:val="both"/>
        <w:rPr>
          <w:rFonts w:hint="eastAsia"/>
        </w:rPr>
      </w:pPr>
      <w:r>
        <w:rPr>
          <w:rFonts w:hint="eastAsia"/>
        </w:rPr>
        <w:t>Your life is not necessary; you may part with it for Christ, to infinite advantage.</w:t>
      </w:r>
    </w:p>
    <w:p>
      <w:pPr>
        <w:widowControl w:val="0"/>
        <w:numPr>
          <w:ilvl w:val="0"/>
          <w:numId w:val="0"/>
        </w:numPr>
        <w:jc w:val="both"/>
        <w:rPr>
          <w:rFonts w:hint="eastAsia"/>
        </w:rPr>
      </w:pPr>
      <w:r>
        <w:rPr>
          <w:rFonts w:hint="eastAsia"/>
        </w:rPr>
        <w:t>你的生命不是必要的；你可以为基督舍弃它，得到无限的好处。</w:t>
      </w:r>
    </w:p>
    <w:p>
      <w:pPr>
        <w:widowControl w:val="0"/>
        <w:numPr>
          <w:ilvl w:val="0"/>
          <w:numId w:val="0"/>
        </w:numPr>
        <w:jc w:val="both"/>
        <w:rPr>
          <w:rFonts w:hint="eastAsia"/>
        </w:rPr>
      </w:pPr>
      <w:r>
        <w:rPr>
          <w:rFonts w:hint="eastAsia"/>
        </w:rPr>
        <w:t>Your reputation is not necessary; you may be reproached for the name of Christ, and yet be happy; yes, you may be much more happy in reproach than in repute.</w:t>
      </w:r>
    </w:p>
    <w:p>
      <w:pPr>
        <w:widowControl w:val="0"/>
        <w:numPr>
          <w:ilvl w:val="0"/>
          <w:numId w:val="0"/>
        </w:numPr>
        <w:jc w:val="both"/>
        <w:rPr>
          <w:rFonts w:hint="eastAsia"/>
        </w:rPr>
      </w:pPr>
      <w:r>
        <w:rPr>
          <w:rFonts w:hint="eastAsia"/>
        </w:rPr>
        <w:t>你的名誉不是必要的；你可以为基督的名受辱骂，却仍然快乐；是的，你在辱骂中可能比在名声中更快乐。</w:t>
      </w:r>
    </w:p>
    <w:p>
      <w:pPr>
        <w:widowControl w:val="0"/>
        <w:numPr>
          <w:ilvl w:val="0"/>
          <w:numId w:val="0"/>
        </w:numPr>
        <w:jc w:val="both"/>
        <w:rPr>
          <w:rFonts w:hint="eastAsia"/>
        </w:rPr>
      </w:pPr>
      <w:r>
        <w:rPr>
          <w:rFonts w:hint="eastAsia"/>
        </w:rPr>
        <w:t>But your conversion is necessary; your salvation depends upon it; and is it not needful in so important a matter to take care?</w:t>
      </w:r>
    </w:p>
    <w:p>
      <w:pPr>
        <w:widowControl w:val="0"/>
        <w:numPr>
          <w:ilvl w:val="0"/>
          <w:numId w:val="0"/>
        </w:numPr>
        <w:jc w:val="both"/>
        <w:rPr>
          <w:rFonts w:hint="eastAsia"/>
        </w:rPr>
      </w:pPr>
      <w:r>
        <w:rPr>
          <w:rFonts w:hint="eastAsia"/>
        </w:rPr>
        <w:t>但是你的归信是必要的；你的救恩取决于它；在如此重要的事情上，难道不需要小心吗？</w:t>
      </w:r>
    </w:p>
    <w:p>
      <w:pPr>
        <w:widowControl w:val="0"/>
        <w:numPr>
          <w:ilvl w:val="0"/>
          <w:numId w:val="0"/>
        </w:numPr>
        <w:jc w:val="both"/>
        <w:rPr>
          <w:rFonts w:hint="eastAsia"/>
        </w:rPr>
      </w:pPr>
      <w:r>
        <w:rPr>
          <w:rFonts w:hint="eastAsia"/>
        </w:rPr>
        <w:t>On this one point depends your making or marring to all eternity.</w:t>
      </w:r>
    </w:p>
    <w:p>
      <w:pPr>
        <w:widowControl w:val="0"/>
        <w:numPr>
          <w:ilvl w:val="0"/>
          <w:numId w:val="0"/>
        </w:numPr>
        <w:jc w:val="both"/>
        <w:rPr>
          <w:rFonts w:hint="eastAsia"/>
        </w:rPr>
      </w:pPr>
      <w:r>
        <w:rPr>
          <w:rFonts w:hint="eastAsia"/>
        </w:rPr>
        <w:t>你永恒的成败取决于这一点。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shall more particularly show the necessity of conversion, in five things—</w:t>
      </w:r>
    </w:p>
    <w:p>
      <w:pPr>
        <w:widowControl w:val="0"/>
        <w:numPr>
          <w:ilvl w:val="0"/>
          <w:numId w:val="0"/>
        </w:numPr>
        <w:jc w:val="both"/>
        <w:rPr>
          <w:rFonts w:hint="eastAsia"/>
        </w:rPr>
      </w:pPr>
      <w:r>
        <w:rPr>
          <w:rFonts w:hint="eastAsia"/>
        </w:rPr>
        <w:t>但我将更具体地从五个方面阐明归信的必要性——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Without conversion, your BEING is in vain.</w:t>
      </w:r>
    </w:p>
    <w:p>
      <w:pPr>
        <w:widowControl w:val="0"/>
        <w:numPr>
          <w:ilvl w:val="0"/>
          <w:numId w:val="0"/>
        </w:numPr>
        <w:jc w:val="both"/>
        <w:rPr>
          <w:rFonts w:hint="eastAsia"/>
        </w:rPr>
      </w:pPr>
      <w:r>
        <w:rPr>
          <w:rFonts w:hint="eastAsia"/>
        </w:rPr>
        <w:t>1. 没有归信，你的存在是徒然的。</w:t>
      </w:r>
    </w:p>
    <w:p>
      <w:pPr>
        <w:widowControl w:val="0"/>
        <w:numPr>
          <w:ilvl w:val="0"/>
          <w:numId w:val="0"/>
        </w:numPr>
        <w:jc w:val="both"/>
        <w:rPr>
          <w:rFonts w:hint="eastAsia"/>
        </w:rPr>
      </w:pPr>
      <w:r>
        <w:rPr>
          <w:rFonts w:hint="eastAsia"/>
        </w:rPr>
        <w:t>Is it not a pity, that you should be good for nothing—an unprofitable burden of the earth—a mere wart in the body of the universe?</w:t>
      </w:r>
    </w:p>
    <w:p>
      <w:pPr>
        <w:widowControl w:val="0"/>
        <w:numPr>
          <w:ilvl w:val="0"/>
          <w:numId w:val="0"/>
        </w:numPr>
        <w:jc w:val="both"/>
        <w:rPr>
          <w:rFonts w:hint="eastAsia"/>
        </w:rPr>
      </w:pPr>
      <w:r>
        <w:rPr>
          <w:rFonts w:hint="eastAsia"/>
        </w:rPr>
        <w:t>你一无是处——成为地上无益的重担——宇宙躯体上的一个赘疣，这岂不可惜吗？</w:t>
      </w:r>
    </w:p>
    <w:p>
      <w:pPr>
        <w:widowControl w:val="0"/>
        <w:numPr>
          <w:ilvl w:val="0"/>
          <w:numId w:val="0"/>
        </w:numPr>
        <w:jc w:val="both"/>
        <w:rPr>
          <w:rFonts w:hint="eastAsia"/>
        </w:rPr>
      </w:pPr>
      <w:r>
        <w:rPr>
          <w:rFonts w:hint="eastAsia"/>
        </w:rPr>
        <w:t>Thus you are, while unconverted, for you cannot answer the end of your being.</w:t>
      </w:r>
    </w:p>
    <w:p>
      <w:pPr>
        <w:widowControl w:val="0"/>
        <w:numPr>
          <w:ilvl w:val="0"/>
          <w:numId w:val="0"/>
        </w:numPr>
        <w:jc w:val="both"/>
        <w:rPr>
          <w:rFonts w:hint="eastAsia"/>
        </w:rPr>
      </w:pPr>
      <w:r>
        <w:rPr>
          <w:rFonts w:hint="eastAsia"/>
        </w:rPr>
        <w:t>你若未归信，便是如此，因为你无法回应你存在的目的。</w:t>
      </w:r>
    </w:p>
    <w:p>
      <w:pPr>
        <w:widowControl w:val="0"/>
        <w:numPr>
          <w:ilvl w:val="0"/>
          <w:numId w:val="0"/>
        </w:numPr>
        <w:jc w:val="both"/>
        <w:rPr>
          <w:rFonts w:hint="eastAsia"/>
        </w:rPr>
      </w:pPr>
      <w:r>
        <w:rPr>
          <w:rFonts w:hint="eastAsia"/>
        </w:rPr>
        <w:t>Is it not for the divine pleasure that you are and were created?</w:t>
      </w:r>
    </w:p>
    <w:p>
      <w:pPr>
        <w:widowControl w:val="0"/>
        <w:numPr>
          <w:ilvl w:val="0"/>
          <w:numId w:val="0"/>
        </w:numPr>
        <w:jc w:val="both"/>
        <w:rPr>
          <w:rFonts w:hint="eastAsia"/>
        </w:rPr>
      </w:pPr>
      <w:r>
        <w:rPr>
          <w:rFonts w:hint="eastAsia"/>
        </w:rPr>
        <w:t>你被创造，岂不是为了神的喜悦吗？</w:t>
      </w:r>
    </w:p>
    <w:p>
      <w:pPr>
        <w:widowControl w:val="0"/>
        <w:numPr>
          <w:ilvl w:val="0"/>
          <w:numId w:val="0"/>
        </w:numPr>
        <w:jc w:val="both"/>
        <w:rPr>
          <w:rFonts w:hint="eastAsia"/>
        </w:rPr>
      </w:pPr>
      <w:r>
        <w:rPr>
          <w:rFonts w:hint="eastAsia"/>
        </w:rPr>
        <w:t>Did not God make you for Himself?</w:t>
      </w:r>
    </w:p>
    <w:p>
      <w:pPr>
        <w:widowControl w:val="0"/>
        <w:numPr>
          <w:ilvl w:val="0"/>
          <w:numId w:val="0"/>
        </w:numPr>
        <w:jc w:val="both"/>
        <w:rPr>
          <w:rFonts w:hint="eastAsia"/>
        </w:rPr>
      </w:pPr>
      <w:r>
        <w:rPr>
          <w:rFonts w:hint="eastAsia"/>
        </w:rPr>
        <w:t>神造你，岂不是为了祂自己吗？</w:t>
      </w:r>
    </w:p>
    <w:p>
      <w:pPr>
        <w:widowControl w:val="0"/>
        <w:numPr>
          <w:ilvl w:val="0"/>
          <w:numId w:val="0"/>
        </w:numPr>
        <w:jc w:val="both"/>
        <w:rPr>
          <w:rFonts w:hint="eastAsia"/>
        </w:rPr>
      </w:pPr>
      <w:r>
        <w:rPr>
          <w:rFonts w:hint="eastAsia"/>
        </w:rPr>
        <w:t>Are you a man—and have you reason?</w:t>
      </w:r>
    </w:p>
    <w:p>
      <w:pPr>
        <w:widowControl w:val="0"/>
        <w:numPr>
          <w:ilvl w:val="0"/>
          <w:numId w:val="0"/>
        </w:numPr>
        <w:jc w:val="both"/>
        <w:rPr>
          <w:rFonts w:hint="eastAsia"/>
        </w:rPr>
      </w:pPr>
      <w:r>
        <w:rPr>
          <w:rFonts w:hint="eastAsia"/>
        </w:rPr>
        <w:t>你是一个人——并且有理性吗？</w:t>
      </w:r>
    </w:p>
    <w:p>
      <w:pPr>
        <w:widowControl w:val="0"/>
        <w:numPr>
          <w:ilvl w:val="0"/>
          <w:numId w:val="0"/>
        </w:numPr>
        <w:jc w:val="both"/>
        <w:rPr>
          <w:rFonts w:hint="eastAsia"/>
        </w:rPr>
      </w:pPr>
      <w:r>
        <w:rPr>
          <w:rFonts w:hint="eastAsia"/>
        </w:rPr>
        <w:t>Then, think how you came into being and why you exist.</w:t>
      </w:r>
    </w:p>
    <w:p>
      <w:pPr>
        <w:widowControl w:val="0"/>
        <w:numPr>
          <w:ilvl w:val="0"/>
          <w:numId w:val="0"/>
        </w:numPr>
        <w:jc w:val="both"/>
        <w:rPr>
          <w:rFonts w:hint="eastAsia"/>
        </w:rPr>
      </w:pPr>
      <w:r>
        <w:rPr>
          <w:rFonts w:hint="eastAsia"/>
        </w:rPr>
        <w:t>那么，想一想你是如何存在的，以及你为什么存在。</w:t>
      </w:r>
    </w:p>
    <w:p>
      <w:pPr>
        <w:widowControl w:val="0"/>
        <w:numPr>
          <w:ilvl w:val="0"/>
          <w:numId w:val="0"/>
        </w:numPr>
        <w:jc w:val="both"/>
        <w:rPr>
          <w:rFonts w:hint="eastAsia"/>
        </w:rPr>
      </w:pPr>
      <w:r>
        <w:rPr>
          <w:rFonts w:hint="eastAsia"/>
        </w:rPr>
        <w:t>Behold God's workmanship in your body, and ask yourself for what purpose did God construct this fabric?</w:t>
      </w:r>
    </w:p>
    <w:p>
      <w:pPr>
        <w:widowControl w:val="0"/>
        <w:numPr>
          <w:ilvl w:val="0"/>
          <w:numId w:val="0"/>
        </w:numPr>
        <w:jc w:val="both"/>
        <w:rPr>
          <w:rFonts w:hint="eastAsia"/>
        </w:rPr>
      </w:pPr>
      <w:r>
        <w:rPr>
          <w:rFonts w:hint="eastAsia"/>
        </w:rPr>
        <w:t>看你身体上神的杰作，问问自己神建造这构造是为了什么目的？</w:t>
      </w:r>
    </w:p>
    <w:p>
      <w:pPr>
        <w:widowControl w:val="0"/>
        <w:numPr>
          <w:ilvl w:val="0"/>
          <w:numId w:val="0"/>
        </w:numPr>
        <w:jc w:val="both"/>
        <w:rPr>
          <w:rFonts w:hint="eastAsia"/>
        </w:rPr>
      </w:pPr>
      <w:r>
        <w:rPr>
          <w:rFonts w:hint="eastAsia"/>
        </w:rPr>
        <w:t>Consider the noble faculties of your heaven-born soul.</w:t>
      </w:r>
    </w:p>
    <w:p>
      <w:pPr>
        <w:widowControl w:val="0"/>
        <w:numPr>
          <w:ilvl w:val="0"/>
          <w:numId w:val="0"/>
        </w:numPr>
        <w:jc w:val="both"/>
        <w:rPr>
          <w:rFonts w:hint="eastAsia"/>
        </w:rPr>
      </w:pPr>
      <w:r>
        <w:rPr>
          <w:rFonts w:hint="eastAsia"/>
        </w:rPr>
        <w:t>思想你那属天灵魂的高贵官能。</w:t>
      </w:r>
    </w:p>
    <w:p>
      <w:pPr>
        <w:widowControl w:val="0"/>
        <w:numPr>
          <w:ilvl w:val="0"/>
          <w:numId w:val="0"/>
        </w:numPr>
        <w:jc w:val="both"/>
        <w:rPr>
          <w:rFonts w:hint="eastAsia"/>
        </w:rPr>
      </w:pPr>
      <w:r>
        <w:rPr>
          <w:rFonts w:hint="eastAsia"/>
        </w:rPr>
        <w:t>To what end did God bestow these excellencies?</w:t>
      </w:r>
    </w:p>
    <w:p>
      <w:pPr>
        <w:widowControl w:val="0"/>
        <w:numPr>
          <w:ilvl w:val="0"/>
          <w:numId w:val="0"/>
        </w:numPr>
        <w:jc w:val="both"/>
        <w:rPr>
          <w:rFonts w:hint="eastAsia"/>
        </w:rPr>
      </w:pPr>
      <w:r>
        <w:rPr>
          <w:rFonts w:hint="eastAsia"/>
        </w:rPr>
        <w:t>神赐予这些卓越的官能是为了什么目的？</w:t>
      </w:r>
    </w:p>
    <w:p>
      <w:pPr>
        <w:widowControl w:val="0"/>
        <w:numPr>
          <w:ilvl w:val="0"/>
          <w:numId w:val="0"/>
        </w:numPr>
        <w:jc w:val="both"/>
        <w:rPr>
          <w:rFonts w:hint="eastAsia"/>
        </w:rPr>
      </w:pPr>
      <w:r>
        <w:rPr>
          <w:rFonts w:hint="eastAsia"/>
        </w:rPr>
        <w:t>Was it to no other end than that you should please yourself, and gratify your senses?</w:t>
      </w:r>
    </w:p>
    <w:p>
      <w:pPr>
        <w:widowControl w:val="0"/>
        <w:numPr>
          <w:ilvl w:val="0"/>
          <w:numId w:val="0"/>
        </w:numPr>
        <w:jc w:val="both"/>
        <w:rPr>
          <w:rFonts w:hint="eastAsia"/>
        </w:rPr>
      </w:pPr>
      <w:r>
        <w:rPr>
          <w:rFonts w:hint="eastAsia"/>
        </w:rPr>
        <w:t>难道仅仅是为了让你取悦自己，满足你的感官吗？</w:t>
      </w:r>
    </w:p>
    <w:p>
      <w:pPr>
        <w:widowControl w:val="0"/>
        <w:numPr>
          <w:ilvl w:val="0"/>
          <w:numId w:val="0"/>
        </w:numPr>
        <w:jc w:val="both"/>
        <w:rPr>
          <w:rFonts w:hint="eastAsia"/>
        </w:rPr>
      </w:pPr>
      <w:r>
        <w:rPr>
          <w:rFonts w:hint="eastAsia"/>
        </w:rPr>
        <w:t>Did God send men into the world, only like the swallows, to gather a few sticks and mud, and build their nests, and raise up their young, and then die away?</w:t>
      </w:r>
    </w:p>
    <w:p>
      <w:pPr>
        <w:widowControl w:val="0"/>
        <w:numPr>
          <w:ilvl w:val="0"/>
          <w:numId w:val="0"/>
        </w:numPr>
        <w:jc w:val="both"/>
        <w:rPr>
          <w:rFonts w:hint="eastAsia"/>
        </w:rPr>
      </w:pPr>
      <w:r>
        <w:rPr>
          <w:rFonts w:hint="eastAsia"/>
        </w:rPr>
        <w:t>神差遣人到世上来，难道仅仅像燕子一样，收集一些树枝和泥土，筑巢，抚养幼雏，然后就死去吗？</w:t>
      </w:r>
    </w:p>
    <w:p>
      <w:pPr>
        <w:widowControl w:val="0"/>
        <w:numPr>
          <w:ilvl w:val="0"/>
          <w:numId w:val="0"/>
        </w:numPr>
        <w:jc w:val="both"/>
        <w:rPr>
          <w:rFonts w:hint="eastAsia"/>
        </w:rPr>
      </w:pPr>
      <w:r>
        <w:rPr>
          <w:rFonts w:hint="eastAsia"/>
        </w:rPr>
        <w:t>The very heathen could see farther than this.</w:t>
      </w:r>
    </w:p>
    <w:p>
      <w:pPr>
        <w:widowControl w:val="0"/>
        <w:numPr>
          <w:ilvl w:val="0"/>
          <w:numId w:val="0"/>
        </w:numPr>
        <w:jc w:val="both"/>
        <w:rPr>
          <w:rFonts w:hint="eastAsia"/>
        </w:rPr>
      </w:pPr>
      <w:r>
        <w:rPr>
          <w:rFonts w:hint="eastAsia"/>
        </w:rPr>
        <w:t>连外邦人都能看得比这更远。</w:t>
      </w:r>
    </w:p>
    <w:p>
      <w:pPr>
        <w:widowControl w:val="0"/>
        <w:numPr>
          <w:ilvl w:val="0"/>
          <w:numId w:val="0"/>
        </w:numPr>
        <w:jc w:val="both"/>
        <w:rPr>
          <w:rFonts w:hint="eastAsia"/>
        </w:rPr>
      </w:pPr>
      <w:r>
        <w:rPr>
          <w:rFonts w:hint="eastAsia"/>
        </w:rPr>
        <w:t>Are you so 'fearfully and wonderfully made' [Psalm 139:14], and do you not yet reason with yourself, 'Surely, I was made for some noble and exalted end!'</w:t>
      </w:r>
    </w:p>
    <w:p>
      <w:pPr>
        <w:widowControl w:val="0"/>
        <w:numPr>
          <w:ilvl w:val="0"/>
          <w:numId w:val="0"/>
        </w:numPr>
        <w:jc w:val="both"/>
        <w:rPr>
          <w:rFonts w:hint="eastAsia"/>
        </w:rPr>
      </w:pPr>
      <w:r>
        <w:rPr>
          <w:rFonts w:hint="eastAsia"/>
        </w:rPr>
        <w:t>你“受造奇妙可畏”【诗139:14】，难道你还不与自己理论：“我必定是为某个高尚尊崇的目的而被造的！”吗？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man! set your reason a little in the chair.</w:t>
      </w:r>
    </w:p>
    <w:p>
      <w:pPr>
        <w:widowControl w:val="0"/>
        <w:numPr>
          <w:ilvl w:val="0"/>
          <w:numId w:val="0"/>
        </w:numPr>
        <w:jc w:val="both"/>
        <w:rPr>
          <w:rFonts w:hint="eastAsia"/>
        </w:rPr>
      </w:pPr>
      <w:r>
        <w:rPr>
          <w:rFonts w:hint="eastAsia"/>
        </w:rPr>
        <w:t>哦，人啊！让你的理性稍微坐正。</w:t>
      </w:r>
    </w:p>
    <w:p>
      <w:pPr>
        <w:widowControl w:val="0"/>
        <w:numPr>
          <w:ilvl w:val="0"/>
          <w:numId w:val="0"/>
        </w:numPr>
        <w:jc w:val="both"/>
        <w:rPr>
          <w:rFonts w:hint="eastAsia"/>
        </w:rPr>
      </w:pPr>
      <w:r>
        <w:rPr>
          <w:rFonts w:hint="eastAsia"/>
        </w:rPr>
        <w:t>Is it not a pity such a goodly fabric should be raised in vain?</w:t>
      </w:r>
    </w:p>
    <w:p>
      <w:pPr>
        <w:widowControl w:val="0"/>
        <w:numPr>
          <w:ilvl w:val="0"/>
          <w:numId w:val="0"/>
        </w:numPr>
        <w:jc w:val="both"/>
        <w:rPr>
          <w:rFonts w:hint="eastAsia"/>
        </w:rPr>
      </w:pPr>
      <w:r>
        <w:rPr>
          <w:rFonts w:hint="eastAsia"/>
        </w:rPr>
        <w:t>如此美好的构造竟然徒然建立，岂不可惜？</w:t>
      </w:r>
    </w:p>
    <w:p>
      <w:pPr>
        <w:widowControl w:val="0"/>
        <w:numPr>
          <w:ilvl w:val="0"/>
          <w:numId w:val="0"/>
        </w:numPr>
        <w:jc w:val="both"/>
        <w:rPr>
          <w:rFonts w:hint="eastAsia"/>
        </w:rPr>
      </w:pPr>
      <w:r>
        <w:rPr>
          <w:rFonts w:hint="eastAsia"/>
        </w:rPr>
        <w:t>Truly you are in vain, except you are for God.</w:t>
      </w:r>
    </w:p>
    <w:p>
      <w:pPr>
        <w:widowControl w:val="0"/>
        <w:numPr>
          <w:ilvl w:val="0"/>
          <w:numId w:val="0"/>
        </w:numPr>
        <w:jc w:val="both"/>
        <w:rPr>
          <w:rFonts w:hint="eastAsia"/>
        </w:rPr>
      </w:pPr>
      <w:r>
        <w:rPr>
          <w:rFonts w:hint="eastAsia"/>
        </w:rPr>
        <w:t>你若不是为神而活，你真是徒然的。</w:t>
      </w:r>
    </w:p>
    <w:p>
      <w:pPr>
        <w:widowControl w:val="0"/>
        <w:numPr>
          <w:ilvl w:val="0"/>
          <w:numId w:val="0"/>
        </w:numPr>
        <w:jc w:val="both"/>
        <w:rPr>
          <w:rFonts w:hint="eastAsia"/>
        </w:rPr>
      </w:pPr>
      <w:r>
        <w:rPr>
          <w:rFonts w:hint="eastAsia"/>
        </w:rPr>
        <w:t>It were better you had no being—than not be for Him.</w:t>
      </w:r>
    </w:p>
    <w:p>
      <w:pPr>
        <w:widowControl w:val="0"/>
        <w:numPr>
          <w:ilvl w:val="0"/>
          <w:numId w:val="0"/>
        </w:numPr>
        <w:jc w:val="both"/>
        <w:rPr>
          <w:rFonts w:hint="eastAsia"/>
        </w:rPr>
      </w:pPr>
      <w:r>
        <w:rPr>
          <w:rFonts w:hint="eastAsia"/>
        </w:rPr>
        <w:t>你若不为祂而活——不如没有存在。</w:t>
      </w:r>
    </w:p>
    <w:p>
      <w:pPr>
        <w:widowControl w:val="0"/>
        <w:numPr>
          <w:ilvl w:val="0"/>
          <w:numId w:val="0"/>
        </w:numPr>
        <w:jc w:val="both"/>
        <w:rPr>
          <w:rFonts w:hint="eastAsia"/>
        </w:rPr>
      </w:pPr>
      <w:r>
        <w:rPr>
          <w:rFonts w:hint="eastAsia"/>
        </w:rPr>
        <w:t>Would you serve your end?</w:t>
      </w:r>
    </w:p>
    <w:p>
      <w:pPr>
        <w:widowControl w:val="0"/>
        <w:numPr>
          <w:ilvl w:val="0"/>
          <w:numId w:val="0"/>
        </w:numPr>
        <w:jc w:val="both"/>
        <w:rPr>
          <w:rFonts w:hint="eastAsia"/>
        </w:rPr>
      </w:pPr>
      <w:r>
        <w:rPr>
          <w:rFonts w:hint="eastAsia"/>
        </w:rPr>
        <w:t>你愿意服事你的最终目的吗？</w:t>
      </w:r>
    </w:p>
    <w:p>
      <w:pPr>
        <w:widowControl w:val="0"/>
        <w:numPr>
          <w:ilvl w:val="0"/>
          <w:numId w:val="0"/>
        </w:numPr>
        <w:jc w:val="both"/>
        <w:rPr>
          <w:rFonts w:hint="eastAsia"/>
        </w:rPr>
      </w:pPr>
      <w:r>
        <w:rPr>
          <w:rFonts w:hint="eastAsia"/>
        </w:rPr>
        <w:t>You must repent and be converted; without this you are to no purpose; indeed, to bad purpose.</w:t>
      </w:r>
    </w:p>
    <w:p>
      <w:pPr>
        <w:widowControl w:val="0"/>
        <w:numPr>
          <w:ilvl w:val="0"/>
          <w:numId w:val="0"/>
        </w:numPr>
        <w:jc w:val="both"/>
        <w:rPr>
          <w:rFonts w:hint="eastAsia"/>
        </w:rPr>
      </w:pPr>
      <w:r>
        <w:rPr>
          <w:rFonts w:hint="eastAsia"/>
        </w:rPr>
        <w:t>你必须悔改归信；没有这个，你毫无用处；事实上，是有害无益的。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are to NO purpose.</w:t>
      </w:r>
    </w:p>
    <w:p>
      <w:pPr>
        <w:widowControl w:val="0"/>
        <w:numPr>
          <w:ilvl w:val="0"/>
          <w:numId w:val="0"/>
        </w:numPr>
        <w:jc w:val="both"/>
        <w:rPr>
          <w:rFonts w:hint="eastAsia"/>
        </w:rPr>
      </w:pPr>
      <w:r>
        <w:rPr>
          <w:rFonts w:hint="eastAsia"/>
        </w:rPr>
        <w:t>你毫无用处。</w:t>
      </w:r>
    </w:p>
    <w:p>
      <w:pPr>
        <w:widowControl w:val="0"/>
        <w:numPr>
          <w:ilvl w:val="0"/>
          <w:numId w:val="0"/>
        </w:numPr>
        <w:jc w:val="both"/>
        <w:rPr>
          <w:rFonts w:hint="eastAsia"/>
        </w:rPr>
      </w:pPr>
      <w:r>
        <w:rPr>
          <w:rFonts w:hint="eastAsia"/>
        </w:rPr>
        <w:t>Unconverted man is like a choice instrument, which has every string broken or out of tune.</w:t>
      </w:r>
    </w:p>
    <w:p>
      <w:pPr>
        <w:widowControl w:val="0"/>
        <w:numPr>
          <w:ilvl w:val="0"/>
          <w:numId w:val="0"/>
        </w:numPr>
        <w:jc w:val="both"/>
        <w:rPr>
          <w:rFonts w:hint="eastAsia"/>
        </w:rPr>
      </w:pPr>
      <w:r>
        <w:rPr>
          <w:rFonts w:hint="eastAsia"/>
        </w:rPr>
        <w:t>未归信的人就像一件精美的乐器，每一根弦都断了或走了音。</w:t>
      </w:r>
    </w:p>
    <w:p>
      <w:pPr>
        <w:widowControl w:val="0"/>
        <w:numPr>
          <w:ilvl w:val="0"/>
          <w:numId w:val="0"/>
        </w:numPr>
        <w:jc w:val="both"/>
        <w:rPr>
          <w:rFonts w:hint="eastAsia"/>
        </w:rPr>
      </w:pPr>
      <w:r>
        <w:rPr>
          <w:rFonts w:hint="eastAsia"/>
        </w:rPr>
        <w:t>The Spirit of the living God must repair and tune it by the grace of regeneration, and sweetly move it by the power of actuating grace, or else your prayers will be but howlings, and all your service will make no music in the ears of the Most Holy.</w:t>
      </w:r>
    </w:p>
    <w:p>
      <w:pPr>
        <w:widowControl w:val="0"/>
        <w:numPr>
          <w:ilvl w:val="0"/>
          <w:numId w:val="0"/>
        </w:numPr>
        <w:jc w:val="both"/>
        <w:rPr>
          <w:rFonts w:hint="eastAsia"/>
        </w:rPr>
      </w:pPr>
      <w:r>
        <w:rPr>
          <w:rFonts w:hint="eastAsia"/>
        </w:rPr>
        <w:t>永生神的灵必须借着重生的恩典修复并调校它，并借着运行的恩典的大能甜美地拨动它，否则你的祷告将不过是嚎叫，你一切的事奉在至圣者的耳中都奏不出乐章。</w:t>
      </w:r>
    </w:p>
    <w:p>
      <w:pPr>
        <w:widowControl w:val="0"/>
        <w:numPr>
          <w:ilvl w:val="0"/>
          <w:numId w:val="0"/>
        </w:numPr>
        <w:jc w:val="both"/>
        <w:rPr>
          <w:rFonts w:hint="eastAsia"/>
        </w:rPr>
      </w:pPr>
      <w:r>
        <w:rPr>
          <w:rFonts w:hint="eastAsia"/>
        </w:rPr>
        <w:t>All your powers and faculties are so corrupt in your natural state that, except you be purged from dead works, you cannot serve the living God.</w:t>
      </w:r>
    </w:p>
    <w:p>
      <w:pPr>
        <w:widowControl w:val="0"/>
        <w:numPr>
          <w:ilvl w:val="0"/>
          <w:numId w:val="0"/>
        </w:numPr>
        <w:jc w:val="both"/>
        <w:rPr>
          <w:rFonts w:hint="eastAsia"/>
        </w:rPr>
      </w:pPr>
      <w:r>
        <w:rPr>
          <w:rFonts w:hint="eastAsia"/>
        </w:rPr>
        <w:t>在你天然的状态下，你所有的能力和官能都如此败坏，除非你从死行中被洁净，否则你不能事奉永活的神。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 unsanctified man cannot work the work of God—</w:t>
      </w:r>
    </w:p>
    <w:p>
      <w:pPr>
        <w:widowControl w:val="0"/>
        <w:numPr>
          <w:ilvl w:val="0"/>
          <w:numId w:val="0"/>
        </w:numPr>
        <w:jc w:val="both"/>
        <w:rPr>
          <w:rFonts w:hint="eastAsia"/>
        </w:rPr>
      </w:pPr>
      <w:r>
        <w:rPr>
          <w:rFonts w:hint="eastAsia"/>
        </w:rPr>
        <w:t>一个未成圣的人不能做神的工——</w:t>
      </w:r>
    </w:p>
    <w:p>
      <w:pPr>
        <w:widowControl w:val="0"/>
        <w:numPr>
          <w:ilvl w:val="0"/>
          <w:numId w:val="0"/>
        </w:numPr>
        <w:jc w:val="both"/>
        <w:rPr>
          <w:rFonts w:hint="eastAsia"/>
        </w:rPr>
      </w:pPr>
      <w:r>
        <w:rPr>
          <w:rFonts w:hint="eastAsia"/>
        </w:rPr>
        <w:t>[1]He has no SKILL in it.</w:t>
      </w:r>
    </w:p>
    <w:p>
      <w:pPr>
        <w:widowControl w:val="0"/>
        <w:numPr>
          <w:ilvl w:val="0"/>
          <w:numId w:val="0"/>
        </w:numPr>
        <w:jc w:val="both"/>
        <w:rPr>
          <w:rFonts w:hint="eastAsia"/>
        </w:rPr>
      </w:pPr>
      <w:r>
        <w:rPr>
          <w:rFonts w:hint="eastAsia"/>
        </w:rPr>
        <w:t>[1]他对此毫无技巧。</w:t>
      </w:r>
    </w:p>
    <w:p>
      <w:pPr>
        <w:widowControl w:val="0"/>
        <w:numPr>
          <w:ilvl w:val="0"/>
          <w:numId w:val="0"/>
        </w:numPr>
        <w:jc w:val="both"/>
        <w:rPr>
          <w:rFonts w:hint="eastAsia"/>
        </w:rPr>
      </w:pPr>
      <w:r>
        <w:rPr>
          <w:rFonts w:hint="eastAsia"/>
        </w:rPr>
        <w:t>He is altogether as unskillful in the work, as in the word of righteousness.</w:t>
      </w:r>
    </w:p>
    <w:p>
      <w:pPr>
        <w:widowControl w:val="0"/>
        <w:numPr>
          <w:ilvl w:val="0"/>
          <w:numId w:val="0"/>
        </w:numPr>
        <w:jc w:val="both"/>
        <w:rPr>
          <w:rFonts w:hint="eastAsia"/>
        </w:rPr>
      </w:pPr>
      <w:r>
        <w:rPr>
          <w:rFonts w:hint="eastAsia"/>
        </w:rPr>
        <w:t>他在工作上，如同在公义的道理上一样，全然没有技巧。</w:t>
      </w:r>
    </w:p>
    <w:p>
      <w:pPr>
        <w:widowControl w:val="0"/>
        <w:numPr>
          <w:ilvl w:val="0"/>
          <w:numId w:val="0"/>
        </w:numPr>
        <w:jc w:val="both"/>
        <w:rPr>
          <w:rFonts w:hint="eastAsia"/>
        </w:rPr>
      </w:pPr>
      <w:r>
        <w:rPr>
          <w:rFonts w:hint="eastAsia"/>
        </w:rPr>
        <w:t>There are great mysteries in the practice, as well as in the principles of godliness.</w:t>
      </w:r>
    </w:p>
    <w:p>
      <w:pPr>
        <w:widowControl w:val="0"/>
        <w:numPr>
          <w:ilvl w:val="0"/>
          <w:numId w:val="0"/>
        </w:numPr>
        <w:jc w:val="both"/>
        <w:rPr>
          <w:rFonts w:hint="eastAsia"/>
        </w:rPr>
      </w:pPr>
      <w:r>
        <w:rPr>
          <w:rFonts w:hint="eastAsia"/>
        </w:rPr>
        <w:t>在敬虔的实践中，如同在其原则中一样，都有极大的奥秘。</w:t>
      </w:r>
    </w:p>
    <w:p>
      <w:pPr>
        <w:widowControl w:val="0"/>
        <w:numPr>
          <w:ilvl w:val="0"/>
          <w:numId w:val="0"/>
        </w:numPr>
        <w:jc w:val="both"/>
        <w:rPr>
          <w:rFonts w:hint="eastAsia"/>
        </w:rPr>
      </w:pPr>
      <w:r>
        <w:rPr>
          <w:rFonts w:hint="eastAsia"/>
        </w:rPr>
        <w:t>Now the unregenerate do not know the mysteries of the kingdom of heaven.</w:t>
      </w:r>
    </w:p>
    <w:p>
      <w:pPr>
        <w:widowControl w:val="0"/>
        <w:numPr>
          <w:ilvl w:val="0"/>
          <w:numId w:val="0"/>
        </w:numPr>
        <w:jc w:val="both"/>
        <w:rPr>
          <w:rFonts w:hint="eastAsia"/>
        </w:rPr>
      </w:pPr>
      <w:r>
        <w:rPr>
          <w:rFonts w:hint="eastAsia"/>
        </w:rPr>
        <w:t>如今未重生的人不知道天国的奥秘。</w:t>
      </w:r>
    </w:p>
    <w:p>
      <w:pPr>
        <w:widowControl w:val="0"/>
        <w:numPr>
          <w:ilvl w:val="0"/>
          <w:numId w:val="0"/>
        </w:numPr>
        <w:jc w:val="both"/>
        <w:rPr>
          <w:rFonts w:hint="eastAsia"/>
        </w:rPr>
      </w:pPr>
      <w:r>
        <w:rPr>
          <w:rFonts w:hint="eastAsia"/>
        </w:rPr>
        <w:t>You may as well expect him to read—who never learned the alphabet; or look for goodly music on the lute—from one that never set his hand to an instrument; as that a natural man should do the Lord any pleasing service.</w:t>
      </w:r>
    </w:p>
    <w:p>
      <w:pPr>
        <w:widowControl w:val="0"/>
        <w:numPr>
          <w:ilvl w:val="0"/>
          <w:numId w:val="0"/>
        </w:numPr>
        <w:jc w:val="both"/>
        <w:rPr>
          <w:rFonts w:hint="eastAsia"/>
        </w:rPr>
      </w:pPr>
      <w:r>
        <w:rPr>
          <w:rFonts w:hint="eastAsia"/>
        </w:rPr>
        <w:t>你期望一个从未学过字母的人读书；或者期望一个从未碰过乐器的人在鲁特琴上奏出美妙的音乐；如同期望一个属血气的人能做任何讨主喜悦的事奉一样。</w:t>
      </w:r>
    </w:p>
    <w:p>
      <w:pPr>
        <w:widowControl w:val="0"/>
        <w:numPr>
          <w:ilvl w:val="0"/>
          <w:numId w:val="0"/>
        </w:numPr>
        <w:jc w:val="both"/>
        <w:rPr>
          <w:rFonts w:hint="eastAsia"/>
        </w:rPr>
      </w:pPr>
      <w:r>
        <w:rPr>
          <w:rFonts w:hint="eastAsia"/>
        </w:rPr>
        <w:t>He must first be taught of God (John 6:45), taught to pray (Luke 11:1), taught to profit (Isa 48:17), taught to go (Hos 11:3), or else he will be utterly at a loss.</w:t>
      </w:r>
    </w:p>
    <w:p>
      <w:pPr>
        <w:widowControl w:val="0"/>
        <w:numPr>
          <w:ilvl w:val="0"/>
          <w:numId w:val="0"/>
        </w:numPr>
        <w:jc w:val="both"/>
        <w:rPr>
          <w:rFonts w:hint="eastAsia"/>
        </w:rPr>
      </w:pPr>
      <w:r>
        <w:rPr>
          <w:rFonts w:hint="eastAsia"/>
        </w:rPr>
        <w:t>他必须先受神的教导（约6:45），被教导祷告（路11:1），被教导得益处（赛48:17），被教导行走（何11:3），否则他将全然不知所措。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[2]He has no STRENGTH for it.</w:t>
      </w:r>
    </w:p>
    <w:p>
      <w:pPr>
        <w:widowControl w:val="0"/>
        <w:numPr>
          <w:ilvl w:val="0"/>
          <w:numId w:val="0"/>
        </w:numPr>
        <w:jc w:val="both"/>
        <w:rPr>
          <w:rFonts w:hint="eastAsia"/>
        </w:rPr>
      </w:pPr>
      <w:r>
        <w:rPr>
          <w:rFonts w:hint="eastAsia"/>
        </w:rPr>
        <w:t>[2]他没有力量去做。</w:t>
      </w:r>
    </w:p>
    <w:p>
      <w:pPr>
        <w:widowControl w:val="0"/>
        <w:numPr>
          <w:ilvl w:val="0"/>
          <w:numId w:val="0"/>
        </w:numPr>
        <w:jc w:val="both"/>
        <w:rPr>
          <w:rFonts w:hint="eastAsia"/>
        </w:rPr>
      </w:pPr>
      <w:r>
        <w:rPr>
          <w:rFonts w:hint="eastAsia"/>
        </w:rPr>
        <w:t>How weak is his heart! (Ezek 16:30).</w:t>
      </w:r>
    </w:p>
    <w:p>
      <w:pPr>
        <w:widowControl w:val="0"/>
        <w:numPr>
          <w:ilvl w:val="0"/>
          <w:numId w:val="0"/>
        </w:numPr>
        <w:jc w:val="both"/>
        <w:rPr>
          <w:rFonts w:hint="eastAsia"/>
        </w:rPr>
      </w:pPr>
      <w:r>
        <w:rPr>
          <w:rFonts w:hint="eastAsia"/>
        </w:rPr>
        <w:t>他的心何等软弱！（结16:30）。</w:t>
      </w:r>
    </w:p>
    <w:p>
      <w:pPr>
        <w:widowControl w:val="0"/>
        <w:numPr>
          <w:ilvl w:val="0"/>
          <w:numId w:val="0"/>
        </w:numPr>
        <w:jc w:val="both"/>
        <w:rPr>
          <w:rFonts w:hint="eastAsia"/>
        </w:rPr>
      </w:pPr>
      <w:r>
        <w:rPr>
          <w:rFonts w:hint="eastAsia"/>
        </w:rPr>
        <w:t>He is soon tired.</w:t>
      </w:r>
    </w:p>
    <w:p>
      <w:pPr>
        <w:widowControl w:val="0"/>
        <w:numPr>
          <w:ilvl w:val="0"/>
          <w:numId w:val="0"/>
        </w:numPr>
        <w:jc w:val="both"/>
        <w:rPr>
          <w:rFonts w:hint="eastAsia"/>
        </w:rPr>
      </w:pPr>
      <w:r>
        <w:rPr>
          <w:rFonts w:hint="eastAsia"/>
        </w:rPr>
        <w:t>他很快就疲倦了。</w:t>
      </w:r>
    </w:p>
    <w:p>
      <w:pPr>
        <w:widowControl w:val="0"/>
        <w:numPr>
          <w:ilvl w:val="0"/>
          <w:numId w:val="0"/>
        </w:numPr>
        <w:jc w:val="both"/>
        <w:rPr>
          <w:rFonts w:hint="eastAsia"/>
        </w:rPr>
      </w:pPr>
      <w:r>
        <w:rPr>
          <w:rFonts w:hint="eastAsia"/>
        </w:rPr>
        <w:t>The Sabbath, what a weariness is it! (Mal 1:13).</w:t>
      </w:r>
    </w:p>
    <w:p>
      <w:pPr>
        <w:widowControl w:val="0"/>
        <w:numPr>
          <w:ilvl w:val="0"/>
          <w:numId w:val="0"/>
        </w:numPr>
        <w:jc w:val="both"/>
        <w:rPr>
          <w:rFonts w:hint="eastAsia"/>
        </w:rPr>
      </w:pPr>
      <w:r>
        <w:rPr>
          <w:rFonts w:hint="eastAsia"/>
        </w:rPr>
        <w:t>安息日，何等令人厌烦！（玛1:13）。</w:t>
      </w:r>
    </w:p>
    <w:p>
      <w:pPr>
        <w:widowControl w:val="0"/>
        <w:numPr>
          <w:ilvl w:val="0"/>
          <w:numId w:val="0"/>
        </w:numPr>
        <w:jc w:val="both"/>
        <w:rPr>
          <w:rFonts w:hint="eastAsia"/>
        </w:rPr>
      </w:pPr>
      <w:r>
        <w:rPr>
          <w:rFonts w:hint="eastAsia"/>
        </w:rPr>
        <w:t>He is without strength (Rom 5:6), yes, dead in sin (Eph 2:5).</w:t>
      </w:r>
    </w:p>
    <w:p>
      <w:pPr>
        <w:widowControl w:val="0"/>
        <w:numPr>
          <w:ilvl w:val="0"/>
          <w:numId w:val="0"/>
        </w:numPr>
        <w:jc w:val="both"/>
        <w:rPr>
          <w:rFonts w:hint="eastAsia"/>
        </w:rPr>
      </w:pPr>
      <w:r>
        <w:rPr>
          <w:rFonts w:hint="eastAsia"/>
        </w:rPr>
        <w:t>他没有力量（罗5:6），是的，死在罪中（弗2:5）。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[3]He has no MIND to it.</w:t>
      </w:r>
    </w:p>
    <w:p>
      <w:pPr>
        <w:widowControl w:val="0"/>
        <w:numPr>
          <w:ilvl w:val="0"/>
          <w:numId w:val="0"/>
        </w:numPr>
        <w:jc w:val="both"/>
        <w:rPr>
          <w:rFonts w:hint="eastAsia"/>
        </w:rPr>
      </w:pPr>
      <w:r>
        <w:rPr>
          <w:rFonts w:hint="eastAsia"/>
        </w:rPr>
        <w:t>[3]他无心于此。</w:t>
      </w:r>
    </w:p>
    <w:p>
      <w:pPr>
        <w:widowControl w:val="0"/>
        <w:numPr>
          <w:ilvl w:val="0"/>
          <w:numId w:val="0"/>
        </w:numPr>
        <w:jc w:val="both"/>
        <w:rPr>
          <w:rFonts w:hint="eastAsia"/>
        </w:rPr>
      </w:pPr>
      <w:r>
        <w:rPr>
          <w:rFonts w:hint="eastAsia"/>
        </w:rPr>
        <w:t>He desires not the knowledge of God's ways (Job 21:14).</w:t>
      </w:r>
    </w:p>
    <w:p>
      <w:pPr>
        <w:widowControl w:val="0"/>
        <w:numPr>
          <w:ilvl w:val="0"/>
          <w:numId w:val="0"/>
        </w:numPr>
        <w:jc w:val="both"/>
        <w:rPr>
          <w:rFonts w:hint="eastAsia"/>
        </w:rPr>
      </w:pPr>
      <w:r>
        <w:rPr>
          <w:rFonts w:hint="eastAsia"/>
        </w:rPr>
        <w:t>他不愿晓得神的道路（伯21:14）。</w:t>
      </w:r>
    </w:p>
    <w:p>
      <w:pPr>
        <w:widowControl w:val="0"/>
        <w:numPr>
          <w:ilvl w:val="0"/>
          <w:numId w:val="0"/>
        </w:numPr>
        <w:jc w:val="both"/>
        <w:rPr>
          <w:rFonts w:hint="eastAsia"/>
        </w:rPr>
      </w:pPr>
      <w:r>
        <w:rPr>
          <w:rFonts w:hint="eastAsia"/>
        </w:rPr>
        <w:t>He does not know them, and he does not care to know them (Psalm 82:5).</w:t>
      </w:r>
    </w:p>
    <w:p>
      <w:pPr>
        <w:widowControl w:val="0"/>
        <w:numPr>
          <w:ilvl w:val="0"/>
          <w:numId w:val="0"/>
        </w:numPr>
        <w:jc w:val="both"/>
        <w:rPr>
          <w:rFonts w:hint="eastAsia"/>
        </w:rPr>
      </w:pPr>
      <w:r>
        <w:rPr>
          <w:rFonts w:hint="eastAsia"/>
        </w:rPr>
        <w:t>他不知道它们，也不在乎知道它们（诗82:5）。</w:t>
      </w:r>
    </w:p>
    <w:p>
      <w:pPr>
        <w:widowControl w:val="0"/>
        <w:numPr>
          <w:ilvl w:val="0"/>
          <w:numId w:val="0"/>
        </w:numPr>
        <w:jc w:val="both"/>
        <w:rPr>
          <w:rFonts w:hint="eastAsia"/>
        </w:rPr>
      </w:pPr>
      <w:r>
        <w:rPr>
          <w:rFonts w:hint="eastAsia"/>
        </w:rPr>
        <w:t>He knows not, neither will he understand.</w:t>
      </w:r>
    </w:p>
    <w:p>
      <w:pPr>
        <w:widowControl w:val="0"/>
        <w:numPr>
          <w:ilvl w:val="0"/>
          <w:numId w:val="0"/>
        </w:numPr>
        <w:jc w:val="both"/>
        <w:rPr>
          <w:rFonts w:hint="eastAsia"/>
        </w:rPr>
      </w:pPr>
      <w:r>
        <w:rPr>
          <w:rFonts w:hint="eastAsia"/>
        </w:rPr>
        <w:t>他不知道，也不愿明白。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[4]He has neither due INSTRUMENTS nor MATERIALS for it.</w:t>
      </w:r>
    </w:p>
    <w:p>
      <w:pPr>
        <w:widowControl w:val="0"/>
        <w:numPr>
          <w:ilvl w:val="0"/>
          <w:numId w:val="0"/>
        </w:numPr>
        <w:jc w:val="both"/>
        <w:rPr>
          <w:rFonts w:hint="eastAsia"/>
        </w:rPr>
      </w:pPr>
      <w:r>
        <w:rPr>
          <w:rFonts w:hint="eastAsia"/>
        </w:rPr>
        <w:t>[4]他既没有适当的工具，也没有适当的材料。</w:t>
      </w:r>
    </w:p>
    <w:p>
      <w:pPr>
        <w:widowControl w:val="0"/>
        <w:numPr>
          <w:ilvl w:val="0"/>
          <w:numId w:val="0"/>
        </w:numPr>
        <w:jc w:val="both"/>
        <w:rPr>
          <w:rFonts w:hint="eastAsia"/>
        </w:rPr>
      </w:pPr>
      <w:r>
        <w:rPr>
          <w:rFonts w:hint="eastAsia"/>
        </w:rPr>
        <w:t>A man may as well hew the marble without tools, or paint without colors or brushes, or build without materials—as perform any acceptable service without the graces of the Spirit, which are both the materials and instruments in the work.</w:t>
      </w:r>
    </w:p>
    <w:p>
      <w:pPr>
        <w:widowControl w:val="0"/>
        <w:numPr>
          <w:ilvl w:val="0"/>
          <w:numId w:val="0"/>
        </w:numPr>
        <w:jc w:val="both"/>
        <w:rPr>
          <w:rFonts w:hint="eastAsia"/>
        </w:rPr>
      </w:pPr>
      <w:r>
        <w:rPr>
          <w:rFonts w:hint="eastAsia"/>
        </w:rPr>
        <w:t>一个人没有工具就无法雕琢大理石，没有颜料或画笔就无法绘画，没有材料就无法建造——同样，没有圣灵的恩典，就无法进行任何蒙悦纳的事奉，因为圣灵的恩典既是工作的材料，也是工作的工具。</w:t>
      </w:r>
    </w:p>
    <w:p>
      <w:pPr>
        <w:widowControl w:val="0"/>
        <w:numPr>
          <w:ilvl w:val="0"/>
          <w:numId w:val="0"/>
        </w:numPr>
        <w:jc w:val="both"/>
        <w:rPr>
          <w:rFonts w:hint="eastAsia"/>
        </w:rPr>
      </w:pPr>
      <w:r>
        <w:rPr>
          <w:rFonts w:hint="eastAsia"/>
        </w:rPr>
        <w:t>Almsgiving is not a service of God but of vainglory—if it does not spring from love to God.</w:t>
      </w:r>
    </w:p>
    <w:p>
      <w:pPr>
        <w:widowControl w:val="0"/>
        <w:numPr>
          <w:ilvl w:val="0"/>
          <w:numId w:val="0"/>
        </w:numPr>
        <w:jc w:val="both"/>
        <w:rPr>
          <w:rFonts w:hint="eastAsia"/>
        </w:rPr>
      </w:pPr>
      <w:r>
        <w:rPr>
          <w:rFonts w:hint="eastAsia"/>
        </w:rPr>
        <w:t>施舍若非出于对神的爱，就不是事奉神，而是虚荣。</w:t>
      </w:r>
    </w:p>
    <w:p>
      <w:pPr>
        <w:widowControl w:val="0"/>
        <w:numPr>
          <w:ilvl w:val="0"/>
          <w:numId w:val="0"/>
        </w:numPr>
        <w:jc w:val="both"/>
        <w:rPr>
          <w:rFonts w:hint="eastAsia"/>
        </w:rPr>
      </w:pPr>
      <w:r>
        <w:rPr>
          <w:rFonts w:hint="eastAsia"/>
        </w:rPr>
        <w:t>What is the prayer of the lips without grace in the heart—but the carcass without life?</w:t>
      </w:r>
    </w:p>
    <w:p>
      <w:pPr>
        <w:widowControl w:val="0"/>
        <w:numPr>
          <w:ilvl w:val="0"/>
          <w:numId w:val="0"/>
        </w:numPr>
        <w:jc w:val="both"/>
        <w:rPr>
          <w:rFonts w:hint="eastAsia"/>
        </w:rPr>
      </w:pPr>
      <w:r>
        <w:rPr>
          <w:rFonts w:hint="eastAsia"/>
        </w:rPr>
        <w:t>口头的祷告若心中没有恩典——岂不就是没有生命的尸体吗？</w:t>
      </w:r>
    </w:p>
    <w:p>
      <w:pPr>
        <w:widowControl w:val="0"/>
        <w:numPr>
          <w:ilvl w:val="0"/>
          <w:numId w:val="0"/>
        </w:numPr>
        <w:jc w:val="both"/>
        <w:rPr>
          <w:rFonts w:hint="eastAsia"/>
        </w:rPr>
      </w:pPr>
      <w:r>
        <w:rPr>
          <w:rFonts w:hint="eastAsia"/>
        </w:rPr>
        <w:t>What are all our confessions—unless they are exercises of godly sorrow and sincere repentance?</w:t>
      </w:r>
    </w:p>
    <w:p>
      <w:pPr>
        <w:widowControl w:val="0"/>
        <w:numPr>
          <w:ilvl w:val="0"/>
          <w:numId w:val="0"/>
        </w:numPr>
        <w:jc w:val="both"/>
        <w:rPr>
          <w:rFonts w:hint="eastAsia"/>
        </w:rPr>
      </w:pPr>
      <w:r>
        <w:rPr>
          <w:rFonts w:hint="eastAsia"/>
        </w:rPr>
        <w:t>我们一切的认罪——除非是敬虔的忧伤和真诚悔改的操练，又算什么呢？</w:t>
      </w:r>
    </w:p>
    <w:p>
      <w:pPr>
        <w:widowControl w:val="0"/>
        <w:numPr>
          <w:ilvl w:val="0"/>
          <w:numId w:val="0"/>
        </w:numPr>
        <w:jc w:val="both"/>
        <w:rPr>
          <w:rFonts w:hint="eastAsia"/>
        </w:rPr>
      </w:pPr>
      <w:r>
        <w:rPr>
          <w:rFonts w:hint="eastAsia"/>
        </w:rPr>
        <w:t>What are our petitions—unless animated with holy desires and faith in the attributes and promises of God?</w:t>
      </w:r>
    </w:p>
    <w:p>
      <w:pPr>
        <w:widowControl w:val="0"/>
        <w:numPr>
          <w:ilvl w:val="0"/>
          <w:numId w:val="0"/>
        </w:numPr>
        <w:jc w:val="both"/>
        <w:rPr>
          <w:rFonts w:hint="eastAsia"/>
        </w:rPr>
      </w:pPr>
      <w:r>
        <w:rPr>
          <w:rFonts w:hint="eastAsia"/>
        </w:rPr>
        <w:t>我们的祈求——除非被圣洁的愿望和对神属性及应许的信心所激励，又算什么呢？</w:t>
      </w:r>
    </w:p>
    <w:p>
      <w:pPr>
        <w:widowControl w:val="0"/>
        <w:numPr>
          <w:ilvl w:val="0"/>
          <w:numId w:val="0"/>
        </w:numPr>
        <w:jc w:val="both"/>
        <w:rPr>
          <w:rFonts w:hint="eastAsia"/>
        </w:rPr>
      </w:pPr>
      <w:r>
        <w:rPr>
          <w:rFonts w:hint="eastAsia"/>
        </w:rPr>
        <w:t>What are our praises and thanksgivings—unless they spring from the love of God, and a holy gratitude and sense of God's mercies in the heart?</w:t>
      </w:r>
    </w:p>
    <w:p>
      <w:pPr>
        <w:widowControl w:val="0"/>
        <w:numPr>
          <w:ilvl w:val="0"/>
          <w:numId w:val="0"/>
        </w:numPr>
        <w:jc w:val="both"/>
        <w:rPr>
          <w:rFonts w:hint="eastAsia"/>
        </w:rPr>
      </w:pPr>
      <w:r>
        <w:rPr>
          <w:rFonts w:hint="eastAsia"/>
        </w:rPr>
        <w:t>我们的赞美和感恩——除非发自对神的爱，以及心中圣洁的感恩和对神怜悯的体会，又算什么呢？</w:t>
      </w:r>
    </w:p>
    <w:p>
      <w:pPr>
        <w:widowControl w:val="0"/>
        <w:numPr>
          <w:ilvl w:val="0"/>
          <w:numId w:val="0"/>
        </w:numPr>
        <w:jc w:val="both"/>
        <w:rPr>
          <w:rFonts w:hint="eastAsia"/>
        </w:rPr>
      </w:pPr>
      <w:r>
        <w:rPr>
          <w:rFonts w:hint="eastAsia"/>
        </w:rPr>
        <w:t>So that a man may as well expect that trees should speak, or look for motion from the dead, as look for any service, holy and acceptable to God, from the unconverted.</w:t>
      </w:r>
    </w:p>
    <w:p>
      <w:pPr>
        <w:widowControl w:val="0"/>
        <w:numPr>
          <w:ilvl w:val="0"/>
          <w:numId w:val="0"/>
        </w:numPr>
        <w:jc w:val="both"/>
        <w:rPr>
          <w:rFonts w:hint="eastAsia"/>
        </w:rPr>
      </w:pPr>
      <w:r>
        <w:rPr>
          <w:rFonts w:hint="eastAsia"/>
        </w:rPr>
        <w:t>因此，人期望树木说话，或期望死人活动，就像期望未归信者能有任何圣洁、蒙神悦纳的事奉一样。</w:t>
      </w:r>
    </w:p>
    <w:p>
      <w:pPr>
        <w:widowControl w:val="0"/>
        <w:numPr>
          <w:ilvl w:val="0"/>
          <w:numId w:val="0"/>
        </w:numPr>
        <w:jc w:val="both"/>
        <w:rPr>
          <w:rFonts w:hint="eastAsia"/>
        </w:rPr>
      </w:pPr>
      <w:r>
        <w:rPr>
          <w:rFonts w:hint="eastAsia"/>
        </w:rPr>
        <w:t>When the tree is evil, how can the fruit be good?</w:t>
      </w:r>
    </w:p>
    <w:p>
      <w:pPr>
        <w:widowControl w:val="0"/>
        <w:numPr>
          <w:ilvl w:val="0"/>
          <w:numId w:val="0"/>
        </w:numPr>
        <w:jc w:val="both"/>
        <w:rPr>
          <w:rFonts w:hint="eastAsia"/>
        </w:rPr>
      </w:pPr>
      <w:r>
        <w:rPr>
          <w:rFonts w:hint="eastAsia"/>
        </w:rPr>
        <w:t>树既不好，果子怎能好呢？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Also, without conversion you live to BAD purpose.</w:t>
      </w:r>
    </w:p>
    <w:p>
      <w:pPr>
        <w:widowControl w:val="0"/>
        <w:numPr>
          <w:ilvl w:val="0"/>
          <w:numId w:val="0"/>
        </w:numPr>
        <w:jc w:val="both"/>
        <w:rPr>
          <w:rFonts w:hint="eastAsia"/>
        </w:rPr>
      </w:pPr>
      <w:r>
        <w:rPr>
          <w:rFonts w:hint="eastAsia"/>
        </w:rPr>
        <w:t>此外，没有归信，你活着的目的就是坏的。</w:t>
      </w:r>
    </w:p>
    <w:p>
      <w:pPr>
        <w:widowControl w:val="0"/>
        <w:numPr>
          <w:ilvl w:val="0"/>
          <w:numId w:val="0"/>
        </w:numPr>
        <w:jc w:val="both"/>
        <w:rPr>
          <w:rFonts w:hint="eastAsia"/>
        </w:rPr>
      </w:pPr>
      <w:r>
        <w:rPr>
          <w:rFonts w:hint="eastAsia"/>
        </w:rPr>
        <w:t>The unconverted soul is a very cage of unclean birds (Rev 18:2), a sepulcher full of corruption and rottenness (Matt 23:27), a loathsome carcass full of crawling worms, and sending forth a most noxious stench in the nostrils of God (Psalm 14:3).</w:t>
      </w:r>
    </w:p>
    <w:p>
      <w:pPr>
        <w:widowControl w:val="0"/>
        <w:numPr>
          <w:ilvl w:val="0"/>
          <w:numId w:val="0"/>
        </w:numPr>
        <w:jc w:val="both"/>
        <w:rPr>
          <w:rFonts w:hint="eastAsia"/>
        </w:rPr>
      </w:pPr>
      <w:r>
        <w:rPr>
          <w:rFonts w:hint="eastAsia"/>
        </w:rPr>
        <w:t>未归信的灵魂是一个污秽雀鸟的巢穴（启18:2），一个充满败坏和腐烂的坟墓（太23:27），一个充满爬行蠕虫、在神鼻中发出极其恶臭的令人作呕的尸体（诗14:3）。</w:t>
      </w:r>
    </w:p>
    <w:p>
      <w:pPr>
        <w:widowControl w:val="0"/>
        <w:numPr>
          <w:ilvl w:val="0"/>
          <w:numId w:val="0"/>
        </w:numPr>
        <w:jc w:val="both"/>
        <w:rPr>
          <w:rFonts w:hint="eastAsia"/>
        </w:rPr>
      </w:pPr>
      <w:r>
        <w:rPr>
          <w:rFonts w:hint="eastAsia"/>
        </w:rPr>
        <w:t>O dreadful case! Do you not yet see a change to be needful?</w:t>
      </w:r>
    </w:p>
    <w:p>
      <w:pPr>
        <w:widowControl w:val="0"/>
        <w:numPr>
          <w:ilvl w:val="0"/>
          <w:numId w:val="0"/>
        </w:numPr>
        <w:jc w:val="both"/>
        <w:rPr>
          <w:rFonts w:hint="eastAsia"/>
        </w:rPr>
      </w:pPr>
      <w:r>
        <w:rPr>
          <w:rFonts w:hint="eastAsia"/>
        </w:rPr>
        <w:t>哦，何等可怕的情形！你还不明白改变是必要的吗？</w:t>
      </w:r>
    </w:p>
    <w:p>
      <w:pPr>
        <w:widowControl w:val="0"/>
        <w:numPr>
          <w:ilvl w:val="0"/>
          <w:numId w:val="0"/>
        </w:numPr>
        <w:jc w:val="both"/>
        <w:rPr>
          <w:rFonts w:hint="eastAsia"/>
        </w:rPr>
      </w:pPr>
      <w:r>
        <w:rPr>
          <w:rFonts w:hint="eastAsia"/>
        </w:rPr>
        <w:t>Would it not have grieved one to see the golden consecrated vessels of God's temple turned into quaffing bowls of drunkenness, and polluted with the idol's service? (Dan 5:2-3).</w:t>
      </w:r>
    </w:p>
    <w:p>
      <w:pPr>
        <w:widowControl w:val="0"/>
        <w:numPr>
          <w:ilvl w:val="0"/>
          <w:numId w:val="0"/>
        </w:numPr>
        <w:jc w:val="both"/>
        <w:rPr>
          <w:rFonts w:hint="eastAsia"/>
        </w:rPr>
      </w:pPr>
      <w:r>
        <w:rPr>
          <w:rFonts w:hint="eastAsia"/>
        </w:rPr>
        <w:t>看见神殿中分别为圣的金器皿变成醉酒的酒杯，并被偶像的事奉所玷污，难道不令人忧伤吗？（但5:2-3）。</w:t>
      </w:r>
    </w:p>
    <w:p>
      <w:pPr>
        <w:widowControl w:val="0"/>
        <w:numPr>
          <w:ilvl w:val="0"/>
          <w:numId w:val="0"/>
        </w:numPr>
        <w:jc w:val="both"/>
        <w:rPr>
          <w:rFonts w:hint="eastAsia"/>
        </w:rPr>
      </w:pPr>
      <w:r>
        <w:rPr>
          <w:rFonts w:hint="eastAsia"/>
        </w:rPr>
        <w:t>Was it such an abomination to the Jews when Antiochus set up the picture of a swine at the entrance of the temple?</w:t>
      </w:r>
    </w:p>
    <w:p>
      <w:pPr>
        <w:widowControl w:val="0"/>
        <w:numPr>
          <w:ilvl w:val="0"/>
          <w:numId w:val="0"/>
        </w:numPr>
        <w:jc w:val="both"/>
        <w:rPr>
          <w:rFonts w:hint="eastAsia"/>
        </w:rPr>
      </w:pPr>
      <w:r>
        <w:rPr>
          <w:rFonts w:hint="eastAsia"/>
        </w:rPr>
        <w:t>当安提阿古在圣殿入口处立起猪的画像时，对犹太人来说是何等可憎的事？</w:t>
      </w:r>
    </w:p>
    <w:p>
      <w:pPr>
        <w:widowControl w:val="0"/>
        <w:numPr>
          <w:ilvl w:val="0"/>
          <w:numId w:val="0"/>
        </w:numPr>
        <w:jc w:val="both"/>
        <w:rPr>
          <w:rFonts w:hint="eastAsia"/>
        </w:rPr>
      </w:pPr>
      <w:r>
        <w:rPr>
          <w:rFonts w:hint="eastAsia"/>
        </w:rPr>
        <w:t>How much more abominable, then, would it have been to have had the very temple itself turned into a stable or a pig sty; and to have had the holy of holies served like the house of Baal!</w:t>
      </w:r>
    </w:p>
    <w:p>
      <w:pPr>
        <w:widowControl w:val="0"/>
        <w:numPr>
          <w:ilvl w:val="0"/>
          <w:numId w:val="0"/>
        </w:numPr>
        <w:jc w:val="both"/>
        <w:rPr>
          <w:rFonts w:hint="eastAsia"/>
        </w:rPr>
      </w:pPr>
      <w:r>
        <w:rPr>
          <w:rFonts w:hint="eastAsia"/>
        </w:rPr>
        <w:t>那么，如果圣殿本身变成马厩或猪圈；至圣所像巴力的庙宇那样被对待，那将是何等更加可憎！</w:t>
      </w:r>
    </w:p>
    <w:p>
      <w:pPr>
        <w:widowControl w:val="0"/>
        <w:numPr>
          <w:ilvl w:val="0"/>
          <w:numId w:val="0"/>
        </w:numPr>
        <w:jc w:val="both"/>
        <w:rPr>
          <w:rFonts w:hint="eastAsia"/>
        </w:rPr>
      </w:pPr>
      <w:r>
        <w:rPr>
          <w:rFonts w:hint="eastAsia"/>
        </w:rPr>
        <w:t>This is just the case of the unregenerate.</w:t>
      </w:r>
    </w:p>
    <w:p>
      <w:pPr>
        <w:widowControl w:val="0"/>
        <w:numPr>
          <w:ilvl w:val="0"/>
          <w:numId w:val="0"/>
        </w:numPr>
        <w:jc w:val="both"/>
        <w:rPr>
          <w:rFonts w:hint="eastAsia"/>
        </w:rPr>
      </w:pPr>
      <w:r>
        <w:rPr>
          <w:rFonts w:hint="eastAsia"/>
        </w:rPr>
        <w:t>这正是未重生者的情形。</w:t>
      </w:r>
    </w:p>
    <w:p>
      <w:pPr>
        <w:widowControl w:val="0"/>
        <w:numPr>
          <w:ilvl w:val="0"/>
          <w:numId w:val="0"/>
        </w:numPr>
        <w:jc w:val="both"/>
        <w:rPr>
          <w:rFonts w:hint="eastAsia"/>
        </w:rPr>
      </w:pPr>
      <w:r>
        <w:rPr>
          <w:rFonts w:hint="eastAsia"/>
        </w:rPr>
        <w:t>All your members are turned into instruments of unrighteousness, servants of Satan, and your inmost heart into a receptacle of uncleanness.</w:t>
      </w:r>
    </w:p>
    <w:p>
      <w:pPr>
        <w:widowControl w:val="0"/>
        <w:numPr>
          <w:ilvl w:val="0"/>
          <w:numId w:val="0"/>
        </w:numPr>
        <w:jc w:val="both"/>
        <w:rPr>
          <w:rFonts w:hint="eastAsia"/>
        </w:rPr>
      </w:pPr>
      <w:r>
        <w:rPr>
          <w:rFonts w:hint="eastAsia"/>
        </w:rPr>
        <w:t>你所有的肢体都变成了不义的器具，撒旦的仆役，你最深处的心变成了污秽的容器。</w:t>
      </w:r>
    </w:p>
    <w:p>
      <w:pPr>
        <w:widowControl w:val="0"/>
        <w:numPr>
          <w:ilvl w:val="0"/>
          <w:numId w:val="0"/>
        </w:numPr>
        <w:jc w:val="both"/>
        <w:rPr>
          <w:rFonts w:hint="eastAsia"/>
        </w:rPr>
      </w:pPr>
      <w:r>
        <w:rPr>
          <w:rFonts w:hint="eastAsia"/>
        </w:rPr>
        <w:t>You may see what kind of inhabitants are within—by what come out; for, 'out of the heart proceed evil thoughts, murders, adulteries, fornications, thefts, false witness, blasphemies' (Matt 15:19).</w:t>
      </w:r>
    </w:p>
    <w:p>
      <w:pPr>
        <w:widowControl w:val="0"/>
        <w:numPr>
          <w:ilvl w:val="0"/>
          <w:numId w:val="0"/>
        </w:numPr>
        <w:jc w:val="both"/>
        <w:rPr>
          <w:rFonts w:hint="eastAsia"/>
        </w:rPr>
      </w:pPr>
      <w:r>
        <w:rPr>
          <w:rFonts w:hint="eastAsia"/>
        </w:rPr>
        <w:t>你可以从出来的东西看出里面有什么样的居民；因为，“从心里发出来的，有恶念、凶杀、奸淫、苟合、偷盗、妄证、谤讟。”（太15:19）。</w:t>
      </w:r>
    </w:p>
    <w:p>
      <w:pPr>
        <w:widowControl w:val="0"/>
        <w:numPr>
          <w:ilvl w:val="0"/>
          <w:numId w:val="0"/>
        </w:numPr>
        <w:jc w:val="both"/>
        <w:rPr>
          <w:rFonts w:hint="eastAsia"/>
        </w:rPr>
      </w:pPr>
      <w:r>
        <w:rPr>
          <w:rFonts w:hint="eastAsia"/>
        </w:rPr>
        <w:t>This black troop shows what a hell there is within!</w:t>
      </w:r>
    </w:p>
    <w:p>
      <w:pPr>
        <w:widowControl w:val="0"/>
        <w:numPr>
          <w:ilvl w:val="0"/>
          <w:numId w:val="0"/>
        </w:numPr>
        <w:jc w:val="both"/>
        <w:rPr>
          <w:rFonts w:hint="eastAsia"/>
        </w:rPr>
      </w:pPr>
      <w:r>
        <w:rPr>
          <w:rFonts w:hint="eastAsia"/>
        </w:rPr>
        <w:t>这群乌合之众显明里面是何等的地狱！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abuse insufferable! to see a heaven-born soul abased to such vileness; to see the glory of God's creation, the chief of the works of God, the Lord of this lower world, eating husks with the prodigal!</w:t>
      </w:r>
    </w:p>
    <w:p>
      <w:pPr>
        <w:widowControl w:val="0"/>
        <w:numPr>
          <w:ilvl w:val="0"/>
          <w:numId w:val="0"/>
        </w:numPr>
        <w:jc w:val="both"/>
        <w:rPr>
          <w:rFonts w:hint="eastAsia"/>
        </w:rPr>
      </w:pPr>
      <w:r>
        <w:rPr>
          <w:rFonts w:hint="eastAsia"/>
        </w:rPr>
        <w:t>哦，无法忍受的滥用！看见一个属天的灵魂卑贱到如此地步；看见神创造的荣耀，神作为的元首，这低下世界的主，与浪子一同吃豆荚！</w:t>
      </w:r>
    </w:p>
    <w:p>
      <w:pPr>
        <w:widowControl w:val="0"/>
        <w:numPr>
          <w:ilvl w:val="0"/>
          <w:numId w:val="0"/>
        </w:numPr>
        <w:jc w:val="both"/>
        <w:rPr>
          <w:rFonts w:hint="eastAsia"/>
        </w:rPr>
      </w:pPr>
      <w:r>
        <w:rPr>
          <w:rFonts w:hint="eastAsia"/>
        </w:rPr>
        <w:t>Was it such a lamentation to see those nobles—sit desolate in the streets; and the precious sons of Zion, comparable to fine gold, esteemed as earthen pitchers; and those who were clothed in scarlet embrace dunghills? (Lam 4:2,5).</w:t>
      </w:r>
    </w:p>
    <w:p>
      <w:pPr>
        <w:widowControl w:val="0"/>
        <w:numPr>
          <w:ilvl w:val="0"/>
          <w:numId w:val="0"/>
        </w:numPr>
        <w:jc w:val="both"/>
        <w:rPr>
          <w:rFonts w:hint="eastAsia"/>
        </w:rPr>
      </w:pPr>
      <w:r>
        <w:rPr>
          <w:rFonts w:hint="eastAsia"/>
        </w:rPr>
        <w:t>看见那些贵胄——凄凉地坐在街上；锡安宝贵的众子，可比精金，竟被看为瓦器；那些穿朱红衣服的，竟抱粪堆，这岂不是极大的悲哀吗？（哀4:2,5）。</w:t>
      </w:r>
    </w:p>
    <w:p>
      <w:pPr>
        <w:widowControl w:val="0"/>
        <w:numPr>
          <w:ilvl w:val="0"/>
          <w:numId w:val="0"/>
        </w:numPr>
        <w:jc w:val="both"/>
        <w:rPr>
          <w:rFonts w:hint="eastAsia"/>
        </w:rPr>
      </w:pPr>
      <w:r>
        <w:rPr>
          <w:rFonts w:hint="eastAsia"/>
        </w:rPr>
        <w:t>And is it not much more fearful to see the only being that has immortality in this lower world and carries the stamp of God, become as a vessel wherein is no pleasure, and be put to the most sordid use?</w:t>
      </w:r>
    </w:p>
    <w:p>
      <w:pPr>
        <w:widowControl w:val="0"/>
        <w:numPr>
          <w:ilvl w:val="0"/>
          <w:numId w:val="0"/>
        </w:numPr>
        <w:jc w:val="both"/>
        <w:rPr>
          <w:rFonts w:hint="eastAsia"/>
        </w:rPr>
      </w:pPr>
      <w:r>
        <w:rPr>
          <w:rFonts w:hint="eastAsia"/>
        </w:rPr>
        <w:t>看见这低下世界中唯一拥有不朽性并带有神印记的存有，变成一个毫无用处的器皿，并被用于最卑劣的用途，这岂不是更可怕吗？</w:t>
      </w:r>
    </w:p>
    <w:p>
      <w:pPr>
        <w:widowControl w:val="0"/>
        <w:numPr>
          <w:ilvl w:val="0"/>
          <w:numId w:val="0"/>
        </w:numPr>
        <w:jc w:val="both"/>
        <w:rPr>
          <w:rFonts w:hint="eastAsia"/>
        </w:rPr>
      </w:pPr>
      <w:r>
        <w:rPr>
          <w:rFonts w:hint="eastAsia"/>
        </w:rPr>
        <w:t>O intolerable indignity! Better you were dashed in a thousand pieces, than continue to be abased to so vile a service!</w:t>
      </w:r>
    </w:p>
    <w:p>
      <w:pPr>
        <w:widowControl w:val="0"/>
        <w:numPr>
          <w:ilvl w:val="0"/>
          <w:numId w:val="0"/>
        </w:numPr>
        <w:jc w:val="both"/>
        <w:rPr>
          <w:rFonts w:hint="eastAsia"/>
        </w:rPr>
      </w:pPr>
      <w:r>
        <w:rPr>
          <w:rFonts w:hint="eastAsia"/>
        </w:rPr>
        <w:t>哦，无法容忍的侮辱！你宁可粉身碎骨，也不要继续卑贱到如此卑劣的事奉中！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Not only man—but the whole visible CREATION is in vain without conversion.</w:t>
      </w:r>
    </w:p>
    <w:p>
      <w:pPr>
        <w:widowControl w:val="0"/>
        <w:numPr>
          <w:ilvl w:val="0"/>
          <w:numId w:val="0"/>
        </w:numPr>
        <w:jc w:val="both"/>
        <w:rPr>
          <w:rFonts w:hint="eastAsia"/>
        </w:rPr>
      </w:pPr>
      <w:r>
        <w:rPr>
          <w:rFonts w:hint="eastAsia"/>
        </w:rPr>
        <w:t>2. 不仅是人——而且整个可见的创造界，若没有归信，也是徒然的。</w:t>
      </w:r>
    </w:p>
    <w:p>
      <w:pPr>
        <w:widowControl w:val="0"/>
        <w:numPr>
          <w:ilvl w:val="0"/>
          <w:numId w:val="0"/>
        </w:numPr>
        <w:jc w:val="both"/>
        <w:rPr>
          <w:rFonts w:hint="eastAsia"/>
        </w:rPr>
      </w:pPr>
      <w:r>
        <w:rPr>
          <w:rFonts w:hint="eastAsia"/>
        </w:rPr>
        <w:t>God has made all the visible creatures in heaven and earth for the service of man, and man only is the spokesman for all the rest.</w:t>
      </w:r>
    </w:p>
    <w:p>
      <w:pPr>
        <w:widowControl w:val="0"/>
        <w:numPr>
          <w:ilvl w:val="0"/>
          <w:numId w:val="0"/>
        </w:numPr>
        <w:jc w:val="both"/>
        <w:rPr>
          <w:rFonts w:hint="eastAsia"/>
        </w:rPr>
      </w:pPr>
      <w:r>
        <w:rPr>
          <w:rFonts w:hint="eastAsia"/>
        </w:rPr>
        <w:t>神创造了天地间所有可见的受造物来服事人，而只有人是其余一切受造物的代言人。</w:t>
      </w:r>
    </w:p>
    <w:p>
      <w:pPr>
        <w:widowControl w:val="0"/>
        <w:numPr>
          <w:ilvl w:val="0"/>
          <w:numId w:val="0"/>
        </w:numPr>
        <w:jc w:val="both"/>
        <w:rPr>
          <w:rFonts w:hint="eastAsia"/>
        </w:rPr>
      </w:pPr>
      <w:r>
        <w:rPr>
          <w:rFonts w:hint="eastAsia"/>
        </w:rPr>
        <w:t>Man is, in the world, like the tongue to the body, which speaks for all the members.</w:t>
      </w:r>
    </w:p>
    <w:p>
      <w:pPr>
        <w:widowControl w:val="0"/>
        <w:numPr>
          <w:ilvl w:val="0"/>
          <w:numId w:val="0"/>
        </w:numPr>
        <w:jc w:val="both"/>
        <w:rPr>
          <w:rFonts w:hint="eastAsia"/>
        </w:rPr>
      </w:pPr>
      <w:r>
        <w:rPr>
          <w:rFonts w:hint="eastAsia"/>
        </w:rPr>
        <w:t>人在世界上，就像身体上的舌头，为所有的肢体说话。</w:t>
      </w:r>
    </w:p>
    <w:p>
      <w:pPr>
        <w:widowControl w:val="0"/>
        <w:numPr>
          <w:ilvl w:val="0"/>
          <w:numId w:val="0"/>
        </w:numPr>
        <w:jc w:val="both"/>
        <w:rPr>
          <w:rFonts w:hint="eastAsia"/>
        </w:rPr>
      </w:pPr>
      <w:r>
        <w:rPr>
          <w:rFonts w:hint="eastAsia"/>
        </w:rPr>
        <w:t>The other creatures cannot praise their Maker, except by dumb signs and hints to man that he should speak for them.</w:t>
      </w:r>
    </w:p>
    <w:p>
      <w:pPr>
        <w:widowControl w:val="0"/>
        <w:numPr>
          <w:ilvl w:val="0"/>
          <w:numId w:val="0"/>
        </w:numPr>
        <w:jc w:val="both"/>
        <w:rPr>
          <w:rFonts w:hint="eastAsia"/>
        </w:rPr>
      </w:pPr>
      <w:r>
        <w:rPr>
          <w:rFonts w:hint="eastAsia"/>
        </w:rPr>
        <w:t>其他的受造物无法赞美它们的造物主，除非通过无声的记号和暗示，让人为它们说话。</w:t>
      </w:r>
    </w:p>
    <w:p>
      <w:pPr>
        <w:widowControl w:val="0"/>
        <w:numPr>
          <w:ilvl w:val="0"/>
          <w:numId w:val="0"/>
        </w:numPr>
        <w:jc w:val="both"/>
        <w:rPr>
          <w:rFonts w:hint="eastAsia"/>
        </w:rPr>
      </w:pPr>
      <w:r>
        <w:rPr>
          <w:rFonts w:hint="eastAsia"/>
        </w:rPr>
        <w:t>Man is, as it were, the high priest of God's creation, to offer the sacrifice of praise for all his fellow-creatures.</w:t>
      </w:r>
    </w:p>
    <w:p>
      <w:pPr>
        <w:widowControl w:val="0"/>
        <w:numPr>
          <w:ilvl w:val="0"/>
          <w:numId w:val="0"/>
        </w:numPr>
        <w:jc w:val="both"/>
        <w:rPr>
          <w:rFonts w:hint="eastAsia"/>
        </w:rPr>
      </w:pPr>
      <w:r>
        <w:rPr>
          <w:rFonts w:hint="eastAsia"/>
        </w:rPr>
        <w:t>人，可以说是神创造界的大祭司，为他所有的同伴受造物献上赞美的祭。</w:t>
      </w:r>
    </w:p>
    <w:p>
      <w:pPr>
        <w:widowControl w:val="0"/>
        <w:numPr>
          <w:ilvl w:val="0"/>
          <w:numId w:val="0"/>
        </w:numPr>
        <w:jc w:val="both"/>
        <w:rPr>
          <w:rFonts w:hint="eastAsia"/>
        </w:rPr>
      </w:pPr>
      <w:r>
        <w:rPr>
          <w:rFonts w:hint="eastAsia"/>
        </w:rPr>
        <w:t>The Lord God expects a tribute of praise from all His works.</w:t>
      </w:r>
    </w:p>
    <w:p>
      <w:pPr>
        <w:widowControl w:val="0"/>
        <w:numPr>
          <w:ilvl w:val="0"/>
          <w:numId w:val="0"/>
        </w:numPr>
        <w:jc w:val="both"/>
        <w:rPr>
          <w:rFonts w:hint="eastAsia"/>
        </w:rPr>
      </w:pPr>
      <w:r>
        <w:rPr>
          <w:rFonts w:hint="eastAsia"/>
        </w:rPr>
        <w:t>主神期望从祂所有的作为中得到赞美的贡品。</w:t>
      </w:r>
    </w:p>
    <w:p>
      <w:pPr>
        <w:widowControl w:val="0"/>
        <w:numPr>
          <w:ilvl w:val="0"/>
          <w:numId w:val="0"/>
        </w:numPr>
        <w:jc w:val="both"/>
        <w:rPr>
          <w:rFonts w:hint="eastAsia"/>
        </w:rPr>
      </w:pPr>
      <w:r>
        <w:rPr>
          <w:rFonts w:hint="eastAsia"/>
        </w:rPr>
        <w:t>Now, all the rest do bring in their tribute to man, and pay it by his hand.</w:t>
      </w:r>
    </w:p>
    <w:p>
      <w:pPr>
        <w:widowControl w:val="0"/>
        <w:numPr>
          <w:ilvl w:val="0"/>
          <w:numId w:val="0"/>
        </w:numPr>
        <w:jc w:val="both"/>
        <w:rPr>
          <w:rFonts w:hint="eastAsia"/>
        </w:rPr>
      </w:pPr>
      <w:r>
        <w:rPr>
          <w:rFonts w:hint="eastAsia"/>
        </w:rPr>
        <w:t>如今，其余的一切都把它们的贡品带到人面前，并通过他的手献上。</w:t>
      </w:r>
    </w:p>
    <w:p>
      <w:pPr>
        <w:widowControl w:val="0"/>
        <w:numPr>
          <w:ilvl w:val="0"/>
          <w:numId w:val="0"/>
        </w:numPr>
        <w:jc w:val="both"/>
        <w:rPr>
          <w:rFonts w:hint="eastAsia"/>
        </w:rPr>
      </w:pPr>
      <w:r>
        <w:rPr>
          <w:rFonts w:hint="eastAsia"/>
        </w:rPr>
        <w:t>So then, if a man is false, and faithless, and selfish—God is robbed of all, and has no active glory from His works.</w:t>
      </w:r>
    </w:p>
    <w:p>
      <w:pPr>
        <w:widowControl w:val="0"/>
        <w:numPr>
          <w:ilvl w:val="0"/>
          <w:numId w:val="0"/>
        </w:numPr>
        <w:jc w:val="both"/>
        <w:rPr>
          <w:rFonts w:hint="eastAsia"/>
        </w:rPr>
      </w:pPr>
      <w:r>
        <w:rPr>
          <w:rFonts w:hint="eastAsia"/>
        </w:rPr>
        <w:t>那么，如果一个人是虚假的、不忠的、自私的——神就被剥夺了一切，并且从祂的作为中得不到任何主动的荣耀。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dreadful thought! that God should build such a world as this, and lay out such infinite power, and wisdom, and goodness thereupon, and all in vain!</w:t>
      </w:r>
    </w:p>
    <w:p>
      <w:pPr>
        <w:widowControl w:val="0"/>
        <w:numPr>
          <w:ilvl w:val="0"/>
          <w:numId w:val="0"/>
        </w:numPr>
        <w:jc w:val="both"/>
        <w:rPr>
          <w:rFonts w:hint="eastAsia"/>
        </w:rPr>
      </w:pPr>
      <w:r>
        <w:rPr>
          <w:rFonts w:hint="eastAsia"/>
        </w:rPr>
        <w:t>哦，可怕的想法！神竟然建造了这样一个世界，并在其上投入了如此无限的能力、智慧和良善，而这一切都是徒然的！</w:t>
      </w:r>
    </w:p>
    <w:p>
      <w:pPr>
        <w:widowControl w:val="0"/>
        <w:numPr>
          <w:ilvl w:val="0"/>
          <w:numId w:val="0"/>
        </w:numPr>
        <w:jc w:val="both"/>
        <w:rPr>
          <w:rFonts w:hint="eastAsia"/>
        </w:rPr>
      </w:pPr>
      <w:r>
        <w:rPr>
          <w:rFonts w:hint="eastAsia"/>
        </w:rPr>
        <w:t>And that man should be guilty, at last, of robbing and spoiling Him of the glory of all!</w:t>
      </w:r>
    </w:p>
    <w:p>
      <w:pPr>
        <w:widowControl w:val="0"/>
        <w:numPr>
          <w:ilvl w:val="0"/>
          <w:numId w:val="0"/>
        </w:numPr>
        <w:jc w:val="both"/>
        <w:rPr>
          <w:rFonts w:hint="eastAsia"/>
        </w:rPr>
      </w:pPr>
      <w:r>
        <w:rPr>
          <w:rFonts w:hint="eastAsia"/>
        </w:rPr>
        <w:t>而人最终竟犯了抢夺和剥夺祂一切荣耀的罪！</w:t>
      </w:r>
    </w:p>
    <w:p>
      <w:pPr>
        <w:widowControl w:val="0"/>
        <w:numPr>
          <w:ilvl w:val="0"/>
          <w:numId w:val="0"/>
        </w:numPr>
        <w:jc w:val="both"/>
        <w:rPr>
          <w:rFonts w:hint="eastAsia"/>
        </w:rPr>
      </w:pPr>
      <w:r>
        <w:rPr>
          <w:rFonts w:hint="eastAsia"/>
        </w:rPr>
        <w:t>O think of this.</w:t>
      </w:r>
    </w:p>
    <w:p>
      <w:pPr>
        <w:widowControl w:val="0"/>
        <w:numPr>
          <w:ilvl w:val="0"/>
          <w:numId w:val="0"/>
        </w:numPr>
        <w:jc w:val="both"/>
        <w:rPr>
          <w:rFonts w:hint="eastAsia"/>
        </w:rPr>
      </w:pPr>
      <w:r>
        <w:rPr>
          <w:rFonts w:hint="eastAsia"/>
        </w:rPr>
        <w:t>哦，想一想这个。</w:t>
      </w:r>
    </w:p>
    <w:p>
      <w:pPr>
        <w:widowControl w:val="0"/>
        <w:numPr>
          <w:ilvl w:val="0"/>
          <w:numId w:val="0"/>
        </w:numPr>
        <w:jc w:val="both"/>
        <w:rPr>
          <w:rFonts w:hint="eastAsia"/>
        </w:rPr>
      </w:pPr>
      <w:r>
        <w:rPr>
          <w:rFonts w:hint="eastAsia"/>
        </w:rPr>
        <w:t>While you are unconverted, all the offices of the creatures are in vain to you.</w:t>
      </w:r>
    </w:p>
    <w:p>
      <w:pPr>
        <w:widowControl w:val="0"/>
        <w:numPr>
          <w:ilvl w:val="0"/>
          <w:numId w:val="0"/>
        </w:numPr>
        <w:jc w:val="both"/>
        <w:rPr>
          <w:rFonts w:hint="eastAsia"/>
        </w:rPr>
      </w:pPr>
      <w:r>
        <w:rPr>
          <w:rFonts w:hint="eastAsia"/>
        </w:rPr>
        <w:t>当你未归信时，所有受造物的功能对你都是徒然的。</w:t>
      </w:r>
    </w:p>
    <w:p>
      <w:pPr>
        <w:widowControl w:val="0"/>
        <w:numPr>
          <w:ilvl w:val="0"/>
          <w:numId w:val="0"/>
        </w:numPr>
        <w:jc w:val="both"/>
        <w:rPr>
          <w:rFonts w:hint="eastAsia"/>
        </w:rPr>
      </w:pPr>
      <w:r>
        <w:rPr>
          <w:rFonts w:hint="eastAsia"/>
        </w:rPr>
        <w:t>Your food nourishes you in vain.</w:t>
      </w:r>
    </w:p>
    <w:p>
      <w:pPr>
        <w:widowControl w:val="0"/>
        <w:numPr>
          <w:ilvl w:val="0"/>
          <w:numId w:val="0"/>
        </w:numPr>
        <w:jc w:val="both"/>
        <w:rPr>
          <w:rFonts w:hint="eastAsia"/>
        </w:rPr>
      </w:pPr>
      <w:r>
        <w:rPr>
          <w:rFonts w:hint="eastAsia"/>
        </w:rPr>
        <w:t>你的食物徒然滋养你。</w:t>
      </w:r>
    </w:p>
    <w:p>
      <w:pPr>
        <w:widowControl w:val="0"/>
        <w:numPr>
          <w:ilvl w:val="0"/>
          <w:numId w:val="0"/>
        </w:numPr>
        <w:jc w:val="both"/>
        <w:rPr>
          <w:rFonts w:hint="eastAsia"/>
        </w:rPr>
      </w:pPr>
      <w:r>
        <w:rPr>
          <w:rFonts w:hint="eastAsia"/>
        </w:rPr>
        <w:t>The sun holds forth its light to you in vain.</w:t>
      </w:r>
    </w:p>
    <w:p>
      <w:pPr>
        <w:widowControl w:val="0"/>
        <w:numPr>
          <w:ilvl w:val="0"/>
          <w:numId w:val="0"/>
        </w:numPr>
        <w:jc w:val="both"/>
        <w:rPr>
          <w:rFonts w:hint="eastAsia"/>
        </w:rPr>
      </w:pPr>
      <w:r>
        <w:rPr>
          <w:rFonts w:hint="eastAsia"/>
        </w:rPr>
        <w:t>太阳徒然为你发光。</w:t>
      </w:r>
    </w:p>
    <w:p>
      <w:pPr>
        <w:widowControl w:val="0"/>
        <w:numPr>
          <w:ilvl w:val="0"/>
          <w:numId w:val="0"/>
        </w:numPr>
        <w:jc w:val="both"/>
        <w:rPr>
          <w:rFonts w:hint="eastAsia"/>
        </w:rPr>
      </w:pPr>
      <w:r>
        <w:rPr>
          <w:rFonts w:hint="eastAsia"/>
        </w:rPr>
        <w:t>Your clothes warm you in vain.</w:t>
      </w:r>
    </w:p>
    <w:p>
      <w:pPr>
        <w:widowControl w:val="0"/>
        <w:numPr>
          <w:ilvl w:val="0"/>
          <w:numId w:val="0"/>
        </w:numPr>
        <w:jc w:val="both"/>
        <w:rPr>
          <w:rFonts w:hint="eastAsia"/>
        </w:rPr>
      </w:pPr>
      <w:r>
        <w:rPr>
          <w:rFonts w:hint="eastAsia"/>
        </w:rPr>
        <w:t>你的衣服徒然温暖你。</w:t>
      </w:r>
    </w:p>
    <w:p>
      <w:pPr>
        <w:widowControl w:val="0"/>
        <w:numPr>
          <w:ilvl w:val="0"/>
          <w:numId w:val="0"/>
        </w:numPr>
        <w:jc w:val="both"/>
        <w:rPr>
          <w:rFonts w:hint="eastAsia"/>
        </w:rPr>
      </w:pPr>
      <w:r>
        <w:rPr>
          <w:rFonts w:hint="eastAsia"/>
        </w:rPr>
        <w:t>Your horse carries you in vain.</w:t>
      </w:r>
    </w:p>
    <w:p>
      <w:pPr>
        <w:widowControl w:val="0"/>
        <w:numPr>
          <w:ilvl w:val="0"/>
          <w:numId w:val="0"/>
        </w:numPr>
        <w:jc w:val="both"/>
        <w:rPr>
          <w:rFonts w:hint="eastAsia"/>
        </w:rPr>
      </w:pPr>
      <w:r>
        <w:rPr>
          <w:rFonts w:hint="eastAsia"/>
        </w:rPr>
        <w:t>你的马徒然驮着你。</w:t>
      </w:r>
    </w:p>
    <w:p>
      <w:pPr>
        <w:widowControl w:val="0"/>
        <w:numPr>
          <w:ilvl w:val="0"/>
          <w:numId w:val="0"/>
        </w:numPr>
        <w:jc w:val="both"/>
        <w:rPr>
          <w:rFonts w:hint="eastAsia"/>
        </w:rPr>
      </w:pPr>
      <w:r>
        <w:rPr>
          <w:rFonts w:hint="eastAsia"/>
        </w:rPr>
        <w:t>In a word, the unwearied labor and continued travail of the whole creation—so far as you are concerned—are in vain.</w:t>
      </w:r>
    </w:p>
    <w:p>
      <w:pPr>
        <w:widowControl w:val="0"/>
        <w:numPr>
          <w:ilvl w:val="0"/>
          <w:numId w:val="0"/>
        </w:numPr>
        <w:jc w:val="both"/>
        <w:rPr>
          <w:rFonts w:hint="eastAsia"/>
        </w:rPr>
      </w:pPr>
      <w:r>
        <w:rPr>
          <w:rFonts w:hint="eastAsia"/>
        </w:rPr>
        <w:t>一言以蔽之，整个创造界不倦的劳作和持续的辛劳——就你而言——都是徒然的。</w:t>
      </w:r>
    </w:p>
    <w:p>
      <w:pPr>
        <w:widowControl w:val="0"/>
        <w:numPr>
          <w:ilvl w:val="0"/>
          <w:numId w:val="0"/>
        </w:numPr>
        <w:jc w:val="both"/>
        <w:rPr>
          <w:rFonts w:hint="eastAsia"/>
        </w:rPr>
      </w:pPr>
      <w:r>
        <w:rPr>
          <w:rFonts w:hint="eastAsia"/>
        </w:rPr>
        <w:t>The service of all the creatures which drudge for you, and yield forth their strength unto you, with which you should serve their Maker—is all but lost labor.</w:t>
      </w:r>
    </w:p>
    <w:p>
      <w:pPr>
        <w:widowControl w:val="0"/>
        <w:numPr>
          <w:ilvl w:val="0"/>
          <w:numId w:val="0"/>
        </w:numPr>
        <w:jc w:val="both"/>
        <w:rPr>
          <w:rFonts w:hint="eastAsia"/>
        </w:rPr>
      </w:pPr>
      <w:r>
        <w:rPr>
          <w:rFonts w:hint="eastAsia"/>
        </w:rPr>
        <w:t>所有为你辛劳、向你献出力量、而你本应用此来事奉它们造物主的受造物的事奉——全都只是徒劳无功。</w:t>
      </w:r>
    </w:p>
    <w:p>
      <w:pPr>
        <w:widowControl w:val="0"/>
        <w:numPr>
          <w:ilvl w:val="0"/>
          <w:numId w:val="0"/>
        </w:numPr>
        <w:jc w:val="both"/>
        <w:rPr>
          <w:rFonts w:hint="eastAsia"/>
        </w:rPr>
      </w:pPr>
      <w:r>
        <w:rPr>
          <w:rFonts w:hint="eastAsia"/>
        </w:rPr>
        <w:t>Hence, 'the whole creation groans' (Rom 8:22) under the abuse of unsanctified men who pervert all things to the service of their lusts, quite contrary to the very end of their being.</w:t>
      </w:r>
    </w:p>
    <w:p>
      <w:pPr>
        <w:widowControl w:val="0"/>
        <w:numPr>
          <w:ilvl w:val="0"/>
          <w:numId w:val="0"/>
        </w:numPr>
        <w:jc w:val="both"/>
        <w:rPr>
          <w:rFonts w:hint="eastAsia"/>
        </w:rPr>
      </w:pPr>
      <w:r>
        <w:rPr>
          <w:rFonts w:hint="eastAsia"/>
        </w:rPr>
        <w:t>因此，“一切受造之物一同叹息劳苦”（罗8:22），在未成圣之人的滥用之下，他们将万物都扭曲来服事他们的私欲，这与它们存在的最终目的完全相反。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Without conversion, your RELIGION is vain.</w:t>
      </w:r>
    </w:p>
    <w:p>
      <w:pPr>
        <w:widowControl w:val="0"/>
        <w:numPr>
          <w:ilvl w:val="0"/>
          <w:numId w:val="0"/>
        </w:numPr>
        <w:jc w:val="both"/>
        <w:rPr>
          <w:rFonts w:hint="eastAsia"/>
        </w:rPr>
      </w:pPr>
      <w:r>
        <w:rPr>
          <w:rFonts w:hint="eastAsia"/>
        </w:rPr>
        <w:t>3. 没有归信，你的宗教是徒然的。</w:t>
      </w:r>
    </w:p>
    <w:p>
      <w:pPr>
        <w:widowControl w:val="0"/>
        <w:numPr>
          <w:ilvl w:val="0"/>
          <w:numId w:val="0"/>
        </w:numPr>
        <w:jc w:val="both"/>
        <w:rPr>
          <w:rFonts w:hint="eastAsia"/>
        </w:rPr>
      </w:pPr>
      <w:r>
        <w:rPr>
          <w:rFonts w:hint="eastAsia"/>
        </w:rPr>
        <w:t>All your religious performances will be but lost; for they can neither please God nor save your soul, which are the very ends of religion (Rom 8:8; 1 Cor 13:2-3).</w:t>
      </w:r>
    </w:p>
    <w:p>
      <w:pPr>
        <w:widowControl w:val="0"/>
        <w:numPr>
          <w:ilvl w:val="0"/>
          <w:numId w:val="0"/>
        </w:numPr>
        <w:jc w:val="both"/>
        <w:rPr>
          <w:rFonts w:hint="eastAsia"/>
        </w:rPr>
      </w:pPr>
      <w:r>
        <w:rPr>
          <w:rFonts w:hint="eastAsia"/>
        </w:rPr>
        <w:t>你所有的宗教行为都将是徒劳的；因为它们既不能讨神喜悦，也不能拯救你的灵魂，而这正是宗教的最终目的（罗8:8；林前13:2-3）。</w:t>
      </w:r>
    </w:p>
    <w:p>
      <w:pPr>
        <w:widowControl w:val="0"/>
        <w:numPr>
          <w:ilvl w:val="0"/>
          <w:numId w:val="0"/>
        </w:numPr>
        <w:jc w:val="both"/>
        <w:rPr>
          <w:rFonts w:hint="eastAsia"/>
        </w:rPr>
      </w:pPr>
      <w:r>
        <w:rPr>
          <w:rFonts w:hint="eastAsia"/>
        </w:rPr>
        <w:t>Be your services ever so costly—yet God has no pleasure in them (Isa 1:14; Mal 1:10).</w:t>
      </w:r>
    </w:p>
    <w:p>
      <w:pPr>
        <w:widowControl w:val="0"/>
        <w:numPr>
          <w:ilvl w:val="0"/>
          <w:numId w:val="0"/>
        </w:numPr>
        <w:jc w:val="both"/>
        <w:rPr>
          <w:rFonts w:hint="eastAsia"/>
        </w:rPr>
      </w:pPr>
      <w:r>
        <w:rPr>
          <w:rFonts w:hint="eastAsia"/>
        </w:rPr>
        <w:t>无论你的事奉多么昂贵——神也不喜悦它们（赛1:14；玛1:10）。</w:t>
      </w:r>
    </w:p>
    <w:p>
      <w:pPr>
        <w:widowControl w:val="0"/>
        <w:numPr>
          <w:ilvl w:val="0"/>
          <w:numId w:val="0"/>
        </w:numPr>
        <w:jc w:val="both"/>
        <w:rPr>
          <w:rFonts w:hint="eastAsia"/>
        </w:rPr>
      </w:pPr>
      <w:r>
        <w:rPr>
          <w:rFonts w:hint="eastAsia"/>
        </w:rPr>
        <w:t>Is not that man's case dreadful, whose sacrifices are as murders, and whose prayers are a breath of abomination? (Isa 66:3; Prov 28:9).</w:t>
      </w:r>
    </w:p>
    <w:p>
      <w:pPr>
        <w:widowControl w:val="0"/>
        <w:numPr>
          <w:ilvl w:val="0"/>
          <w:numId w:val="0"/>
        </w:numPr>
        <w:jc w:val="both"/>
        <w:rPr>
          <w:rFonts w:hint="eastAsia"/>
        </w:rPr>
      </w:pPr>
      <w:r>
        <w:rPr>
          <w:rFonts w:hint="eastAsia"/>
        </w:rPr>
        <w:t>那人的情形岂不可怕，他的祭物如同谋杀，他的祷告如同可憎的气息？（赛66:3；箴28:9）。</w:t>
      </w:r>
    </w:p>
    <w:p>
      <w:pPr>
        <w:widowControl w:val="0"/>
        <w:numPr>
          <w:ilvl w:val="0"/>
          <w:numId w:val="0"/>
        </w:numPr>
        <w:jc w:val="both"/>
        <w:rPr>
          <w:rFonts w:hint="eastAsia"/>
        </w:rPr>
      </w:pPr>
      <w:r>
        <w:rPr>
          <w:rFonts w:hint="eastAsia"/>
        </w:rPr>
        <w:t>Many under conviction think they will set upon mending, and that a few prayers and alms will set all right again; but alas, sirs, while your hearts remain unsanctified your duties will not be accepted.</w:t>
      </w:r>
    </w:p>
    <w:p>
      <w:pPr>
        <w:widowControl w:val="0"/>
        <w:numPr>
          <w:ilvl w:val="0"/>
          <w:numId w:val="0"/>
        </w:numPr>
        <w:jc w:val="both"/>
        <w:rPr>
          <w:rFonts w:hint="eastAsia"/>
        </w:rPr>
      </w:pPr>
      <w:r>
        <w:rPr>
          <w:rFonts w:hint="eastAsia"/>
        </w:rPr>
        <w:t>许多在罪疚感中的人以为他们会着手修补，几次祷告和施舍就能使一切恢复正常；但是，唉，先生们，当你们的心仍然未成圣时，你们的本分是不会被悦纳的。</w:t>
      </w:r>
    </w:p>
    <w:p>
      <w:pPr>
        <w:widowControl w:val="0"/>
        <w:numPr>
          <w:ilvl w:val="0"/>
          <w:numId w:val="0"/>
        </w:numPr>
        <w:jc w:val="both"/>
        <w:rPr>
          <w:rFonts w:hint="eastAsia"/>
        </w:rPr>
      </w:pPr>
      <w:r>
        <w:rPr>
          <w:rFonts w:hint="eastAsia"/>
        </w:rPr>
        <w:t>How punctilious was Jehu! and yet all was rejected because his heart was not upright (2 Kings 10 with Hos 1:4).</w:t>
      </w:r>
    </w:p>
    <w:p>
      <w:pPr>
        <w:widowControl w:val="0"/>
        <w:numPr>
          <w:ilvl w:val="0"/>
          <w:numId w:val="0"/>
        </w:numPr>
        <w:jc w:val="both"/>
        <w:rPr>
          <w:rFonts w:hint="eastAsia"/>
        </w:rPr>
      </w:pPr>
      <w:r>
        <w:rPr>
          <w:rFonts w:hint="eastAsia"/>
        </w:rPr>
        <w:t>耶户何等一丝不苟！然而一切都被拒绝，因为他的心不正（王下10章与何1:4）。</w:t>
      </w:r>
    </w:p>
    <w:p>
      <w:pPr>
        <w:widowControl w:val="0"/>
        <w:numPr>
          <w:ilvl w:val="0"/>
          <w:numId w:val="0"/>
        </w:numPr>
        <w:jc w:val="both"/>
        <w:rPr>
          <w:rFonts w:hint="eastAsia"/>
        </w:rPr>
      </w:pPr>
      <w:r>
        <w:rPr>
          <w:rFonts w:hint="eastAsia"/>
        </w:rPr>
        <w:t>How blameless was Paul! and yet, being unconverted, all was but loss (Phil 3:6-7).</w:t>
      </w:r>
    </w:p>
    <w:p>
      <w:pPr>
        <w:widowControl w:val="0"/>
        <w:numPr>
          <w:ilvl w:val="0"/>
          <w:numId w:val="0"/>
        </w:numPr>
        <w:jc w:val="both"/>
        <w:rPr>
          <w:rFonts w:hint="eastAsia"/>
        </w:rPr>
      </w:pPr>
      <w:r>
        <w:rPr>
          <w:rFonts w:hint="eastAsia"/>
        </w:rPr>
        <w:t>保罗何等无可指摘！然而，由于未归信，一切都只是损失（腓3:6-7）。</w:t>
      </w:r>
    </w:p>
    <w:p>
      <w:pPr>
        <w:widowControl w:val="0"/>
        <w:numPr>
          <w:ilvl w:val="0"/>
          <w:numId w:val="0"/>
        </w:numPr>
        <w:jc w:val="both"/>
        <w:rPr>
          <w:rFonts w:hint="eastAsia"/>
        </w:rPr>
      </w:pPr>
      <w:r>
        <w:rPr>
          <w:rFonts w:hint="eastAsia"/>
        </w:rPr>
        <w:t>Men think they do much in attending to God's service, and are ready to set Him down as their debtor; whereas their persons being unsanctified, their duties cannot be accepted.</w:t>
      </w:r>
    </w:p>
    <w:p>
      <w:pPr>
        <w:widowControl w:val="0"/>
        <w:numPr>
          <w:ilvl w:val="0"/>
          <w:numId w:val="0"/>
        </w:numPr>
        <w:jc w:val="both"/>
        <w:rPr>
          <w:rFonts w:hint="eastAsia"/>
        </w:rPr>
      </w:pPr>
      <w:r>
        <w:rPr>
          <w:rFonts w:hint="eastAsia"/>
        </w:rPr>
        <w:t>人们以为他们在参与神的事奉上做了很多，并准备把神当作他们的债务人；然而，由于他们本人未成圣，他们的本分无法被悦纳。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soul! do not think when your sins pursue you, that a little praying and reforming your ways will pacify God.</w:t>
      </w:r>
    </w:p>
    <w:p>
      <w:pPr>
        <w:widowControl w:val="0"/>
        <w:numPr>
          <w:ilvl w:val="0"/>
          <w:numId w:val="0"/>
        </w:numPr>
        <w:jc w:val="both"/>
        <w:rPr>
          <w:rFonts w:hint="eastAsia"/>
        </w:rPr>
      </w:pPr>
      <w:r>
        <w:rPr>
          <w:rFonts w:hint="eastAsia"/>
        </w:rPr>
        <w:t>哦，灵魂！当你的罪追赶你时，不要以为一点祷告和改正你的行为就能平息神的怒气。</w:t>
      </w:r>
    </w:p>
    <w:p>
      <w:pPr>
        <w:widowControl w:val="0"/>
        <w:numPr>
          <w:ilvl w:val="0"/>
          <w:numId w:val="0"/>
        </w:numPr>
        <w:jc w:val="both"/>
        <w:rPr>
          <w:rFonts w:hint="eastAsia"/>
        </w:rPr>
      </w:pPr>
      <w:r>
        <w:rPr>
          <w:rFonts w:hint="eastAsia"/>
        </w:rPr>
        <w:t>You must begin with your heart.</w:t>
      </w:r>
    </w:p>
    <w:p>
      <w:pPr>
        <w:widowControl w:val="0"/>
        <w:numPr>
          <w:ilvl w:val="0"/>
          <w:numId w:val="0"/>
        </w:numPr>
        <w:jc w:val="both"/>
        <w:rPr>
          <w:rFonts w:hint="eastAsia"/>
        </w:rPr>
      </w:pPr>
      <w:r>
        <w:rPr>
          <w:rFonts w:hint="eastAsia"/>
        </w:rPr>
        <w:t>你必须从你的心开始。</w:t>
      </w:r>
    </w:p>
    <w:p>
      <w:pPr>
        <w:widowControl w:val="0"/>
        <w:numPr>
          <w:ilvl w:val="0"/>
          <w:numId w:val="0"/>
        </w:numPr>
        <w:jc w:val="both"/>
        <w:rPr>
          <w:rFonts w:hint="eastAsia"/>
        </w:rPr>
      </w:pPr>
      <w:r>
        <w:rPr>
          <w:rFonts w:hint="eastAsia"/>
        </w:rPr>
        <w:t>If that is not renewed, you can no more please God than one who, having unspeakably offended you, should bring you the most loathsome thing to pacify you; or having fallen into the mire, should think with his filthy embraces to reconcile you.</w:t>
      </w:r>
    </w:p>
    <w:p>
      <w:pPr>
        <w:widowControl w:val="0"/>
        <w:numPr>
          <w:ilvl w:val="0"/>
          <w:numId w:val="0"/>
        </w:numPr>
        <w:jc w:val="both"/>
        <w:rPr>
          <w:rFonts w:hint="eastAsia"/>
        </w:rPr>
      </w:pPr>
      <w:r>
        <w:rPr>
          <w:rFonts w:hint="eastAsia"/>
        </w:rPr>
        <w:t>如果心没有更新，你就不能讨神喜悦，就像一个曾极度冒犯你的人，拿最令人作呕的东西来平息你的怒气一样；或者像一个掉进泥潭的人，以为用他肮脏的拥抱就能与你和解一样。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great misery to labor in the fire.</w:t>
      </w:r>
    </w:p>
    <w:p>
      <w:pPr>
        <w:widowControl w:val="0"/>
        <w:numPr>
          <w:ilvl w:val="0"/>
          <w:numId w:val="0"/>
        </w:numPr>
        <w:jc w:val="both"/>
        <w:rPr>
          <w:rFonts w:hint="eastAsia"/>
        </w:rPr>
      </w:pPr>
      <w:r>
        <w:rPr>
          <w:rFonts w:hint="eastAsia"/>
        </w:rPr>
        <w:t>在火中劳作是极大的苦难。</w:t>
      </w:r>
    </w:p>
    <w:p>
      <w:pPr>
        <w:widowControl w:val="0"/>
        <w:numPr>
          <w:ilvl w:val="0"/>
          <w:numId w:val="0"/>
        </w:numPr>
        <w:jc w:val="both"/>
        <w:rPr>
          <w:rFonts w:hint="eastAsia"/>
        </w:rPr>
      </w:pPr>
      <w:r>
        <w:rPr>
          <w:rFonts w:hint="eastAsia"/>
        </w:rPr>
        <w:t>The poets could not invent a worse hell for Sisyphus than to be ever toiling to get the stone up the hill, and then that it should presently roll down again and renew his labor.</w:t>
      </w:r>
    </w:p>
    <w:p>
      <w:pPr>
        <w:widowControl w:val="0"/>
        <w:numPr>
          <w:ilvl w:val="0"/>
          <w:numId w:val="0"/>
        </w:numPr>
        <w:jc w:val="both"/>
        <w:rPr>
          <w:rFonts w:hint="eastAsia"/>
        </w:rPr>
      </w:pPr>
      <w:r>
        <w:rPr>
          <w:rFonts w:hint="eastAsia"/>
        </w:rPr>
        <w:t>诗人们无法为西西弗斯设想出比这更糟的地狱了：永远辛劳地把石头推上山，然后石头立刻滚下来，重新开始他的劳作。</w:t>
      </w:r>
    </w:p>
    <w:p>
      <w:pPr>
        <w:widowControl w:val="0"/>
        <w:numPr>
          <w:ilvl w:val="0"/>
          <w:numId w:val="0"/>
        </w:numPr>
        <w:jc w:val="both"/>
        <w:rPr>
          <w:rFonts w:hint="eastAsia"/>
        </w:rPr>
      </w:pPr>
      <w:r>
        <w:rPr>
          <w:rFonts w:hint="eastAsia"/>
        </w:rPr>
        <w:t>God threatens it as the greatest temporal judgments, that they should build and not inhabit, plant and not gather, and that their labors should be eaten up by strangers (Deut 28:30,38-41).</w:t>
      </w:r>
    </w:p>
    <w:p>
      <w:pPr>
        <w:widowControl w:val="0"/>
        <w:numPr>
          <w:ilvl w:val="0"/>
          <w:numId w:val="0"/>
        </w:numPr>
        <w:jc w:val="both"/>
        <w:rPr>
          <w:rFonts w:hint="eastAsia"/>
        </w:rPr>
      </w:pPr>
      <w:r>
        <w:rPr>
          <w:rFonts w:hint="eastAsia"/>
        </w:rPr>
        <w:t>神以此作为最大的暂时审判来威胁，他们要建造房屋，却不得居住；栽种葡萄园，却不得收取所结的果子；他们的劳碌要被外人吃尽（申28:30,38-41）。</w:t>
      </w:r>
    </w:p>
    <w:p>
      <w:pPr>
        <w:widowControl w:val="0"/>
        <w:numPr>
          <w:ilvl w:val="0"/>
          <w:numId w:val="0"/>
        </w:numPr>
        <w:jc w:val="both"/>
        <w:rPr>
          <w:rFonts w:hint="eastAsia"/>
        </w:rPr>
      </w:pPr>
      <w:r>
        <w:rPr>
          <w:rFonts w:hint="eastAsia"/>
        </w:rPr>
        <w:t>Is it so great a misery to lose our common labors, to sow in vain, and to build in vain?</w:t>
      </w:r>
    </w:p>
    <w:p>
      <w:pPr>
        <w:widowControl w:val="0"/>
        <w:numPr>
          <w:ilvl w:val="0"/>
          <w:numId w:val="0"/>
        </w:numPr>
        <w:jc w:val="both"/>
        <w:rPr>
          <w:rFonts w:hint="eastAsia"/>
        </w:rPr>
      </w:pPr>
      <w:r>
        <w:rPr>
          <w:rFonts w:hint="eastAsia"/>
        </w:rPr>
        <w:t>失去我们平常的劳作，徒然撒种，徒然建造，是如此大的苦难吗？</w:t>
      </w:r>
    </w:p>
    <w:p>
      <w:pPr>
        <w:widowControl w:val="0"/>
        <w:numPr>
          <w:ilvl w:val="0"/>
          <w:numId w:val="0"/>
        </w:numPr>
        <w:jc w:val="both"/>
        <w:rPr>
          <w:rFonts w:hint="eastAsia"/>
        </w:rPr>
      </w:pPr>
      <w:r>
        <w:rPr>
          <w:rFonts w:hint="eastAsia"/>
        </w:rPr>
        <w:t>How much more to lose our pains in religion—to pray, and hear, and fast in vain!</w:t>
      </w:r>
    </w:p>
    <w:p>
      <w:pPr>
        <w:widowControl w:val="0"/>
        <w:numPr>
          <w:ilvl w:val="0"/>
          <w:numId w:val="0"/>
        </w:numPr>
        <w:jc w:val="both"/>
        <w:rPr>
          <w:rFonts w:hint="eastAsia"/>
        </w:rPr>
      </w:pPr>
      <w:r>
        <w:rPr>
          <w:rFonts w:hint="eastAsia"/>
        </w:rPr>
        <w:t>在宗教上徒劳无功——徒然祷告、听道、禁食，这更是何等大的苦难！</w:t>
      </w:r>
    </w:p>
    <w:p>
      <w:pPr>
        <w:widowControl w:val="0"/>
        <w:numPr>
          <w:ilvl w:val="0"/>
          <w:numId w:val="0"/>
        </w:numPr>
        <w:jc w:val="both"/>
        <w:rPr>
          <w:rFonts w:hint="eastAsia"/>
        </w:rPr>
      </w:pPr>
      <w:r>
        <w:rPr>
          <w:rFonts w:hint="eastAsia"/>
        </w:rPr>
        <w:t>This is an undoing and eternal loss.</w:t>
      </w:r>
    </w:p>
    <w:p>
      <w:pPr>
        <w:widowControl w:val="0"/>
        <w:numPr>
          <w:ilvl w:val="0"/>
          <w:numId w:val="0"/>
        </w:numPr>
        <w:jc w:val="both"/>
        <w:rPr>
          <w:rFonts w:hint="eastAsia"/>
        </w:rPr>
      </w:pPr>
      <w:r>
        <w:rPr>
          <w:rFonts w:hint="eastAsia"/>
        </w:rPr>
        <w:t>这是一个毁灭性的、永恒的损失。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not deceived; if you go on in your sinful state, though you should spread forth your hands—God will hide His eyes; though you make many prayers—He will not hear (Isa 1:15).</w:t>
      </w:r>
    </w:p>
    <w:p>
      <w:pPr>
        <w:widowControl w:val="0"/>
        <w:numPr>
          <w:ilvl w:val="0"/>
          <w:numId w:val="0"/>
        </w:numPr>
        <w:jc w:val="both"/>
        <w:rPr>
          <w:rFonts w:hint="eastAsia"/>
        </w:rPr>
      </w:pPr>
      <w:r>
        <w:rPr>
          <w:rFonts w:hint="eastAsia"/>
        </w:rPr>
        <w:t>不要自欺；如果你继续活在罪恶的状态中，即使你张开双手——神也必掩面不看；即使你多多祈祷——祂也不听（赛1:15）。</w:t>
      </w:r>
    </w:p>
    <w:p>
      <w:pPr>
        <w:widowControl w:val="0"/>
        <w:numPr>
          <w:ilvl w:val="0"/>
          <w:numId w:val="0"/>
        </w:numPr>
        <w:jc w:val="both"/>
        <w:rPr>
          <w:rFonts w:hint="eastAsia"/>
        </w:rPr>
      </w:pPr>
      <w:r>
        <w:rPr>
          <w:rFonts w:hint="eastAsia"/>
        </w:rPr>
        <w:t>If a man without skill set about our work, and spoil it in the doing, though he take much pains, we give him but small thanks.</w:t>
      </w:r>
    </w:p>
    <w:p>
      <w:pPr>
        <w:widowControl w:val="0"/>
        <w:numPr>
          <w:ilvl w:val="0"/>
          <w:numId w:val="0"/>
        </w:numPr>
        <w:jc w:val="both"/>
        <w:rPr>
          <w:rFonts w:hint="eastAsia"/>
        </w:rPr>
      </w:pPr>
      <w:r>
        <w:rPr>
          <w:rFonts w:hint="eastAsia"/>
        </w:rPr>
        <w:t>如果一个没有技巧的人着手做我们的工作，并在做的过程中把它搞砸了，即使他费了很大的力气，我们也不会怎么感谢他。</w:t>
      </w:r>
    </w:p>
    <w:p>
      <w:pPr>
        <w:widowControl w:val="0"/>
        <w:numPr>
          <w:ilvl w:val="0"/>
          <w:numId w:val="0"/>
        </w:numPr>
        <w:jc w:val="both"/>
        <w:rPr>
          <w:rFonts w:hint="eastAsia"/>
        </w:rPr>
      </w:pPr>
      <w:r>
        <w:rPr>
          <w:rFonts w:hint="eastAsia"/>
        </w:rPr>
        <w:t>God will be worshiped after the due order.</w:t>
      </w:r>
    </w:p>
    <w:p>
      <w:pPr>
        <w:widowControl w:val="0"/>
        <w:numPr>
          <w:ilvl w:val="0"/>
          <w:numId w:val="0"/>
        </w:numPr>
        <w:jc w:val="both"/>
        <w:rPr>
          <w:rFonts w:hint="eastAsia"/>
        </w:rPr>
      </w:pPr>
      <w:r>
        <w:rPr>
          <w:rFonts w:hint="eastAsia"/>
        </w:rPr>
        <w:t>神要按着正当的次序受敬拜。</w:t>
      </w:r>
    </w:p>
    <w:p>
      <w:pPr>
        <w:widowControl w:val="0"/>
        <w:numPr>
          <w:ilvl w:val="0"/>
          <w:numId w:val="0"/>
        </w:numPr>
        <w:jc w:val="both"/>
        <w:rPr>
          <w:rFonts w:hint="eastAsia"/>
        </w:rPr>
      </w:pPr>
      <w:r>
        <w:rPr>
          <w:rFonts w:hint="eastAsia"/>
        </w:rPr>
        <w:t>If a servant does our work—but quite contrary to our order, he shall have stripes rather than praise.</w:t>
      </w:r>
    </w:p>
    <w:p>
      <w:pPr>
        <w:widowControl w:val="0"/>
        <w:numPr>
          <w:ilvl w:val="0"/>
          <w:numId w:val="0"/>
        </w:numPr>
        <w:jc w:val="both"/>
        <w:rPr>
          <w:rFonts w:hint="eastAsia"/>
        </w:rPr>
      </w:pPr>
      <w:r>
        <w:rPr>
          <w:rFonts w:hint="eastAsia"/>
        </w:rPr>
        <w:t>如果一个仆人做我们的工作——却完全违背我们的命令，他将受到鞭打而不是称赞。</w:t>
      </w:r>
    </w:p>
    <w:p>
      <w:pPr>
        <w:widowControl w:val="0"/>
        <w:numPr>
          <w:ilvl w:val="0"/>
          <w:numId w:val="0"/>
        </w:numPr>
        <w:jc w:val="both"/>
        <w:rPr>
          <w:rFonts w:hint="eastAsia"/>
        </w:rPr>
      </w:pPr>
      <w:r>
        <w:rPr>
          <w:rFonts w:hint="eastAsia"/>
        </w:rPr>
        <w:t>God's work must be done according to God's mind, or He will not be pleased; and this cannot be, except it be done with a holy heart.</w:t>
      </w:r>
    </w:p>
    <w:p>
      <w:pPr>
        <w:widowControl w:val="0"/>
        <w:numPr>
          <w:ilvl w:val="0"/>
          <w:numId w:val="0"/>
        </w:numPr>
        <w:jc w:val="both"/>
        <w:rPr>
          <w:rFonts w:hint="eastAsia"/>
        </w:rPr>
      </w:pPr>
      <w:r>
        <w:rPr>
          <w:rFonts w:hint="eastAsia"/>
        </w:rPr>
        <w:t>神的工必须照着神的心意去做，否则祂不会喜悦；而这若非以一颗圣洁的心去做，是不可能的。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Without true conversion your HOPES are in vain.</w:t>
      </w:r>
    </w:p>
    <w:p>
      <w:pPr>
        <w:widowControl w:val="0"/>
        <w:numPr>
          <w:ilvl w:val="0"/>
          <w:numId w:val="0"/>
        </w:numPr>
        <w:jc w:val="both"/>
        <w:rPr>
          <w:rFonts w:hint="eastAsia"/>
        </w:rPr>
      </w:pPr>
      <w:r>
        <w:rPr>
          <w:rFonts w:hint="eastAsia"/>
        </w:rPr>
        <w:t>4. 没有真实的归信，你的盼望是徒然的。</w:t>
      </w:r>
    </w:p>
    <w:p>
      <w:pPr>
        <w:widowControl w:val="0"/>
        <w:numPr>
          <w:ilvl w:val="0"/>
          <w:numId w:val="0"/>
        </w:numPr>
        <w:jc w:val="both"/>
        <w:rPr>
          <w:rFonts w:hint="eastAsia"/>
        </w:rPr>
      </w:pPr>
      <w:r>
        <w:rPr>
          <w:rFonts w:hint="eastAsia"/>
        </w:rPr>
        <w:t>'The hope of the hypocrite shall perish' (Job 8:12-13).</w:t>
      </w:r>
    </w:p>
    <w:p>
      <w:pPr>
        <w:widowControl w:val="0"/>
        <w:numPr>
          <w:ilvl w:val="0"/>
          <w:numId w:val="0"/>
        </w:numPr>
        <w:jc w:val="both"/>
        <w:rPr>
          <w:rFonts w:hint="eastAsia"/>
        </w:rPr>
      </w:pPr>
      <w:r>
        <w:rPr>
          <w:rFonts w:hint="eastAsia"/>
        </w:rPr>
        <w:t>“假冒为善之人的指望必灭没”（伯8:12-13）。</w:t>
      </w:r>
    </w:p>
    <w:p>
      <w:pPr>
        <w:widowControl w:val="0"/>
        <w:numPr>
          <w:ilvl w:val="0"/>
          <w:numId w:val="0"/>
        </w:numPr>
        <w:jc w:val="both"/>
        <w:rPr>
          <w:rFonts w:hint="eastAsia"/>
        </w:rPr>
      </w:pPr>
      <w:r>
        <w:rPr>
          <w:rFonts w:hint="eastAsia"/>
        </w:rPr>
        <w:t>'The Lord has rejected your confidences' (Jer 2:37).</w:t>
      </w:r>
    </w:p>
    <w:p>
      <w:pPr>
        <w:widowControl w:val="0"/>
        <w:numPr>
          <w:ilvl w:val="0"/>
          <w:numId w:val="0"/>
        </w:numPr>
        <w:jc w:val="both"/>
        <w:rPr>
          <w:rFonts w:hint="eastAsia"/>
        </w:rPr>
      </w:pPr>
      <w:r>
        <w:rPr>
          <w:rFonts w:hint="eastAsia"/>
        </w:rPr>
        <w:t>“耶和华已经弃掉你所倚靠的”（耶2:37）。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The hope of comfort here is vain.</w:t>
      </w:r>
    </w:p>
    <w:p>
      <w:pPr>
        <w:widowControl w:val="0"/>
        <w:numPr>
          <w:ilvl w:val="0"/>
          <w:numId w:val="0"/>
        </w:numPr>
        <w:jc w:val="both"/>
        <w:rPr>
          <w:rFonts w:hint="eastAsia"/>
        </w:rPr>
      </w:pPr>
      <w:r>
        <w:rPr>
          <w:rFonts w:hint="eastAsia"/>
        </w:rPr>
        <w:t>[1] 在此盼望安慰是徒然的。</w:t>
      </w:r>
    </w:p>
    <w:p>
      <w:pPr>
        <w:widowControl w:val="0"/>
        <w:numPr>
          <w:ilvl w:val="0"/>
          <w:numId w:val="0"/>
        </w:numPr>
        <w:jc w:val="both"/>
        <w:rPr>
          <w:rFonts w:hint="eastAsia"/>
        </w:rPr>
      </w:pPr>
      <w:r>
        <w:rPr>
          <w:rFonts w:hint="eastAsia"/>
        </w:rPr>
        <w:t>It is not only necessary for the safety—but the comfort of your condition, that you be converted.</w:t>
      </w:r>
    </w:p>
    <w:p>
      <w:pPr>
        <w:widowControl w:val="0"/>
        <w:numPr>
          <w:ilvl w:val="0"/>
          <w:numId w:val="0"/>
        </w:numPr>
        <w:jc w:val="both"/>
        <w:rPr>
          <w:rFonts w:hint="eastAsia"/>
        </w:rPr>
      </w:pPr>
      <w:r>
        <w:rPr>
          <w:rFonts w:hint="eastAsia"/>
        </w:rPr>
        <w:t>你归信不仅对你的安全是必要的——而且对你处境的安慰也是必要的。</w:t>
      </w:r>
    </w:p>
    <w:p>
      <w:pPr>
        <w:widowControl w:val="0"/>
        <w:numPr>
          <w:ilvl w:val="0"/>
          <w:numId w:val="0"/>
        </w:numPr>
        <w:jc w:val="both"/>
        <w:rPr>
          <w:rFonts w:hint="eastAsia"/>
        </w:rPr>
      </w:pPr>
      <w:r>
        <w:rPr>
          <w:rFonts w:hint="eastAsia"/>
        </w:rPr>
        <w:t>Without this, you shall not know peace (Isa 59:8).</w:t>
      </w:r>
    </w:p>
    <w:p>
      <w:pPr>
        <w:widowControl w:val="0"/>
        <w:numPr>
          <w:ilvl w:val="0"/>
          <w:numId w:val="0"/>
        </w:numPr>
        <w:jc w:val="both"/>
        <w:rPr>
          <w:rFonts w:hint="eastAsia"/>
        </w:rPr>
      </w:pPr>
      <w:r>
        <w:rPr>
          <w:rFonts w:hint="eastAsia"/>
        </w:rPr>
        <w:t>没有这个，你就不知道平安（赛59:8）。</w:t>
      </w:r>
    </w:p>
    <w:p>
      <w:pPr>
        <w:widowControl w:val="0"/>
        <w:numPr>
          <w:ilvl w:val="0"/>
          <w:numId w:val="0"/>
        </w:numPr>
        <w:jc w:val="both"/>
        <w:rPr>
          <w:rFonts w:hint="eastAsia"/>
        </w:rPr>
      </w:pPr>
      <w:r>
        <w:rPr>
          <w:rFonts w:hint="eastAsia"/>
        </w:rPr>
        <w:t>Without the fear of God you cannot have the comfort of the Holy Spirit (Acts 9:31).</w:t>
      </w:r>
    </w:p>
    <w:p>
      <w:pPr>
        <w:widowControl w:val="0"/>
        <w:numPr>
          <w:ilvl w:val="0"/>
          <w:numId w:val="0"/>
        </w:numPr>
        <w:jc w:val="both"/>
        <w:rPr>
          <w:rFonts w:hint="eastAsia"/>
        </w:rPr>
      </w:pPr>
      <w:r>
        <w:rPr>
          <w:rFonts w:hint="eastAsia"/>
        </w:rPr>
        <w:t>没有敬畏神的心，你就不能得圣灵的安慰（徒9:31）。</w:t>
      </w:r>
    </w:p>
    <w:p>
      <w:pPr>
        <w:widowControl w:val="0"/>
        <w:numPr>
          <w:ilvl w:val="0"/>
          <w:numId w:val="0"/>
        </w:numPr>
        <w:jc w:val="both"/>
        <w:rPr>
          <w:rFonts w:hint="eastAsia"/>
        </w:rPr>
      </w:pPr>
      <w:r>
        <w:rPr>
          <w:rFonts w:hint="eastAsia"/>
        </w:rPr>
        <w:t>God speaks peace only to His people and to His saints (Psalm 85:8).</w:t>
      </w:r>
    </w:p>
    <w:p>
      <w:pPr>
        <w:widowControl w:val="0"/>
        <w:numPr>
          <w:ilvl w:val="0"/>
          <w:numId w:val="0"/>
        </w:numPr>
        <w:jc w:val="both"/>
        <w:rPr>
          <w:rFonts w:hint="eastAsia"/>
        </w:rPr>
      </w:pPr>
      <w:r>
        <w:rPr>
          <w:rFonts w:hint="eastAsia"/>
        </w:rPr>
        <w:t>神只向祂的子民和祂的圣徒说平安的话（诗85:8）。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have a false peace continuing in your sins, it is not of God's speaking, and therefore you may guess the author.</w:t>
      </w:r>
    </w:p>
    <w:p>
      <w:pPr>
        <w:widowControl w:val="0"/>
        <w:numPr>
          <w:ilvl w:val="0"/>
          <w:numId w:val="0"/>
        </w:numPr>
        <w:jc w:val="both"/>
        <w:rPr>
          <w:rFonts w:hint="eastAsia"/>
        </w:rPr>
      </w:pPr>
      <w:r>
        <w:rPr>
          <w:rFonts w:hint="eastAsia"/>
        </w:rPr>
        <w:t>如果你在罪中持续拥有虚假的平安，那不是神所说的，因此你可以猜到其来源。</w:t>
      </w:r>
    </w:p>
    <w:p>
      <w:pPr>
        <w:widowControl w:val="0"/>
        <w:numPr>
          <w:ilvl w:val="0"/>
          <w:numId w:val="0"/>
        </w:numPr>
        <w:jc w:val="both"/>
        <w:rPr>
          <w:rFonts w:hint="eastAsia"/>
        </w:rPr>
      </w:pPr>
      <w:r>
        <w:rPr>
          <w:rFonts w:hint="eastAsia"/>
        </w:rPr>
        <w:t>Sin is a real sickness (Isa 1:5), yes, the worst of sickness; it is a leprosy in the head (Lev 13:44); the plague in the heart (1 Kings 8:38); it is brokenness in the bones (Psalm 51:8); it pierces, it wounds, it racks, it torments (1 Tim 6:10).</w:t>
      </w:r>
    </w:p>
    <w:p>
      <w:pPr>
        <w:widowControl w:val="0"/>
        <w:numPr>
          <w:ilvl w:val="0"/>
          <w:numId w:val="0"/>
        </w:numPr>
        <w:jc w:val="both"/>
        <w:rPr>
          <w:rFonts w:hint="eastAsia"/>
        </w:rPr>
      </w:pPr>
      <w:r>
        <w:rPr>
          <w:rFonts w:hint="eastAsia"/>
        </w:rPr>
        <w:t>罪是一种真实的疾病（赛1:5），是的，是最坏的疾病；它是头上的大麻风（利13:44）；是心中的灾病（王上8:38）；是骨中的破碎（诗51:8）；它刺透，它伤害，它折磨，它使人痛苦（提前6:10）。</w:t>
      </w:r>
    </w:p>
    <w:p>
      <w:pPr>
        <w:widowControl w:val="0"/>
        <w:numPr>
          <w:ilvl w:val="0"/>
          <w:numId w:val="0"/>
        </w:numPr>
        <w:jc w:val="both"/>
        <w:rPr>
          <w:rFonts w:hint="eastAsia"/>
        </w:rPr>
      </w:pPr>
      <w:r>
        <w:rPr>
          <w:rFonts w:hint="eastAsia"/>
        </w:rPr>
        <w:t>A man may as well expect ease when his diseases are in their full strength, or his bones out of joint, as true comfort while in his sins.</w:t>
      </w:r>
    </w:p>
    <w:p>
      <w:pPr>
        <w:widowControl w:val="0"/>
        <w:numPr>
          <w:ilvl w:val="0"/>
          <w:numId w:val="0"/>
        </w:numPr>
        <w:jc w:val="both"/>
        <w:rPr>
          <w:rFonts w:hint="eastAsia"/>
        </w:rPr>
      </w:pPr>
      <w:r>
        <w:rPr>
          <w:rFonts w:hint="eastAsia"/>
        </w:rPr>
        <w:t>一个人在疾病猖獗或骨头脱臼时期望安逸，就像在罪中期望真正的安慰一样。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wretched man, that can have no ease in this case but what comes from the deadliness of the disease!</w:t>
      </w:r>
    </w:p>
    <w:p>
      <w:pPr>
        <w:widowControl w:val="0"/>
        <w:numPr>
          <w:ilvl w:val="0"/>
          <w:numId w:val="0"/>
        </w:numPr>
        <w:jc w:val="both"/>
        <w:rPr>
          <w:rFonts w:hint="eastAsia"/>
        </w:rPr>
      </w:pPr>
      <w:r>
        <w:rPr>
          <w:rFonts w:hint="eastAsia"/>
        </w:rPr>
        <w:t>哦，可怜的人，在这种情况下，除了疾病的致命性所带来的麻木，再无安逸可言！</w:t>
      </w:r>
    </w:p>
    <w:p>
      <w:pPr>
        <w:widowControl w:val="0"/>
        <w:numPr>
          <w:ilvl w:val="0"/>
          <w:numId w:val="0"/>
        </w:numPr>
        <w:jc w:val="both"/>
        <w:rPr>
          <w:rFonts w:hint="eastAsia"/>
        </w:rPr>
      </w:pPr>
      <w:r>
        <w:rPr>
          <w:rFonts w:hint="eastAsia"/>
        </w:rPr>
        <w:t>You shall have the poor sick man saying in his wildness, he is well; when you see death in his face, he would be up and about his business, when the very next step is likely to be to his grave.</w:t>
      </w:r>
    </w:p>
    <w:p>
      <w:pPr>
        <w:widowControl w:val="0"/>
        <w:numPr>
          <w:ilvl w:val="0"/>
          <w:numId w:val="0"/>
        </w:numPr>
        <w:jc w:val="both"/>
        <w:rPr>
          <w:rFonts w:hint="eastAsia"/>
        </w:rPr>
      </w:pPr>
      <w:r>
        <w:rPr>
          <w:rFonts w:hint="eastAsia"/>
        </w:rPr>
        <w:t>你会看到那可怜的病人在狂乱中说他很好；当你看到他脸上带着死气时，他却想起来处理他的事务，而下一步很可能就是他的坟墓。</w:t>
      </w:r>
    </w:p>
    <w:p>
      <w:pPr>
        <w:widowControl w:val="0"/>
        <w:numPr>
          <w:ilvl w:val="0"/>
          <w:numId w:val="0"/>
        </w:numPr>
        <w:jc w:val="both"/>
        <w:rPr>
          <w:rFonts w:hint="eastAsia"/>
        </w:rPr>
      </w:pPr>
      <w:r>
        <w:rPr>
          <w:rFonts w:hint="eastAsia"/>
        </w:rPr>
        <w:t>The unsanctified often see nothing amiss; they think themselves whole, and cry not for the physician; but this only shows the danger of their case.</w:t>
      </w:r>
    </w:p>
    <w:p>
      <w:pPr>
        <w:widowControl w:val="0"/>
        <w:numPr>
          <w:ilvl w:val="0"/>
          <w:numId w:val="0"/>
        </w:numPr>
        <w:jc w:val="both"/>
        <w:rPr>
          <w:rFonts w:hint="eastAsia"/>
        </w:rPr>
      </w:pPr>
      <w:r>
        <w:rPr>
          <w:rFonts w:hint="eastAsia"/>
        </w:rPr>
        <w:t>未成圣的人常常看不出有什么不对劲；他们以为自己痊愈了，不呼求医生；但这只显明了他们处境的危险。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 naturally breeds diseases and disturbances in the soul.</w:t>
      </w:r>
    </w:p>
    <w:p>
      <w:pPr>
        <w:widowControl w:val="0"/>
        <w:numPr>
          <w:ilvl w:val="0"/>
          <w:numId w:val="0"/>
        </w:numPr>
        <w:jc w:val="both"/>
        <w:rPr>
          <w:rFonts w:hint="eastAsia"/>
        </w:rPr>
      </w:pPr>
      <w:r>
        <w:rPr>
          <w:rFonts w:hint="eastAsia"/>
        </w:rPr>
        <w:t>罪自然会在灵魂中滋生疾病和搅扰。</w:t>
      </w:r>
    </w:p>
    <w:p>
      <w:pPr>
        <w:widowControl w:val="0"/>
        <w:numPr>
          <w:ilvl w:val="0"/>
          <w:numId w:val="0"/>
        </w:numPr>
        <w:jc w:val="both"/>
        <w:rPr>
          <w:rFonts w:hint="eastAsia"/>
        </w:rPr>
      </w:pPr>
      <w:r>
        <w:rPr>
          <w:rFonts w:hint="eastAsia"/>
        </w:rPr>
        <w:t>What a continual tempest is there in a discontented mind!</w:t>
      </w:r>
    </w:p>
    <w:p>
      <w:pPr>
        <w:widowControl w:val="0"/>
        <w:numPr>
          <w:ilvl w:val="0"/>
          <w:numId w:val="0"/>
        </w:numPr>
        <w:jc w:val="both"/>
        <w:rPr>
          <w:rFonts w:hint="eastAsia"/>
        </w:rPr>
      </w:pPr>
      <w:r>
        <w:rPr>
          <w:rFonts w:hint="eastAsia"/>
        </w:rPr>
        <w:t>在一个不满的心中，是何等持续的风暴！</w:t>
      </w:r>
    </w:p>
    <w:p>
      <w:pPr>
        <w:widowControl w:val="0"/>
        <w:numPr>
          <w:ilvl w:val="0"/>
          <w:numId w:val="0"/>
        </w:numPr>
        <w:jc w:val="both"/>
        <w:rPr>
          <w:rFonts w:hint="eastAsia"/>
        </w:rPr>
      </w:pPr>
      <w:r>
        <w:rPr>
          <w:rFonts w:hint="eastAsia"/>
        </w:rPr>
        <w:t>What a corroding evil is inordinate care!</w:t>
      </w:r>
    </w:p>
    <w:p>
      <w:pPr>
        <w:widowControl w:val="0"/>
        <w:numPr>
          <w:ilvl w:val="0"/>
          <w:numId w:val="0"/>
        </w:numPr>
        <w:jc w:val="both"/>
        <w:rPr>
          <w:rFonts w:hint="eastAsia"/>
        </w:rPr>
      </w:pPr>
      <w:r>
        <w:rPr>
          <w:rFonts w:hint="eastAsia"/>
        </w:rPr>
        <w:t>过度的忧虑是何等腐蚀性的邪恶！</w:t>
      </w:r>
    </w:p>
    <w:p>
      <w:pPr>
        <w:widowControl w:val="0"/>
        <w:numPr>
          <w:ilvl w:val="0"/>
          <w:numId w:val="0"/>
        </w:numPr>
        <w:jc w:val="both"/>
        <w:rPr>
          <w:rFonts w:hint="eastAsia"/>
        </w:rPr>
      </w:pPr>
      <w:r>
        <w:rPr>
          <w:rFonts w:hint="eastAsia"/>
        </w:rPr>
        <w:t>What is passion—but a very fever in the mind?</w:t>
      </w:r>
    </w:p>
    <w:p>
      <w:pPr>
        <w:widowControl w:val="0"/>
        <w:numPr>
          <w:ilvl w:val="0"/>
          <w:numId w:val="0"/>
        </w:numPr>
        <w:jc w:val="both"/>
        <w:rPr>
          <w:rFonts w:hint="eastAsia"/>
        </w:rPr>
      </w:pPr>
      <w:r>
        <w:rPr>
          <w:rFonts w:hint="eastAsia"/>
        </w:rPr>
        <w:t>激情——岂不就是心中的高烧吗？</w:t>
      </w:r>
    </w:p>
    <w:p>
      <w:pPr>
        <w:widowControl w:val="0"/>
        <w:numPr>
          <w:ilvl w:val="0"/>
          <w:numId w:val="0"/>
        </w:numPr>
        <w:jc w:val="both"/>
        <w:rPr>
          <w:rFonts w:hint="eastAsia"/>
        </w:rPr>
      </w:pPr>
      <w:r>
        <w:rPr>
          <w:rFonts w:hint="eastAsia"/>
        </w:rPr>
        <w:t>What is lust—but a fire in thebones?</w:t>
      </w:r>
    </w:p>
    <w:p>
      <w:pPr>
        <w:widowControl w:val="0"/>
        <w:numPr>
          <w:ilvl w:val="0"/>
          <w:numId w:val="0"/>
        </w:numPr>
        <w:jc w:val="both"/>
        <w:rPr>
          <w:rFonts w:hint="eastAsia"/>
        </w:rPr>
      </w:pPr>
      <w:r>
        <w:rPr>
          <w:rFonts w:hint="eastAsia"/>
        </w:rPr>
        <w:t>情欲——岂不就是骨中的火吗？</w:t>
      </w:r>
    </w:p>
    <w:p>
      <w:pPr>
        <w:widowControl w:val="0"/>
        <w:numPr>
          <w:ilvl w:val="0"/>
          <w:numId w:val="0"/>
        </w:numPr>
        <w:jc w:val="both"/>
        <w:rPr>
          <w:rFonts w:hint="eastAsia"/>
        </w:rPr>
      </w:pPr>
      <w:r>
        <w:rPr>
          <w:rFonts w:hint="eastAsia"/>
        </w:rPr>
        <w:t>What is pride—but a deadly dropsy?</w:t>
      </w:r>
    </w:p>
    <w:p>
      <w:pPr>
        <w:widowControl w:val="0"/>
        <w:numPr>
          <w:ilvl w:val="0"/>
          <w:numId w:val="0"/>
        </w:numPr>
        <w:jc w:val="both"/>
        <w:rPr>
          <w:rFonts w:hint="eastAsia"/>
        </w:rPr>
      </w:pPr>
      <w:r>
        <w:rPr>
          <w:rFonts w:hint="eastAsia"/>
        </w:rPr>
        <w:t>骄傲——岂不就是致命的浮肿吗？</w:t>
      </w:r>
    </w:p>
    <w:p>
      <w:pPr>
        <w:widowControl w:val="0"/>
        <w:numPr>
          <w:ilvl w:val="0"/>
          <w:numId w:val="0"/>
        </w:numPr>
        <w:jc w:val="both"/>
        <w:rPr>
          <w:rFonts w:hint="eastAsia"/>
        </w:rPr>
      </w:pPr>
      <w:r>
        <w:rPr>
          <w:rFonts w:hint="eastAsia"/>
        </w:rPr>
        <w:t>What is covetousness—but an insatiable and insufferable thirst?</w:t>
      </w:r>
    </w:p>
    <w:p>
      <w:pPr>
        <w:widowControl w:val="0"/>
        <w:numPr>
          <w:ilvl w:val="0"/>
          <w:numId w:val="0"/>
        </w:numPr>
        <w:jc w:val="both"/>
        <w:rPr>
          <w:rFonts w:hint="eastAsia"/>
        </w:rPr>
      </w:pPr>
      <w:r>
        <w:rPr>
          <w:rFonts w:hint="eastAsia"/>
        </w:rPr>
        <w:t>贪婪——岂不就是永不满足、无法忍受的干渴吗？</w:t>
      </w:r>
    </w:p>
    <w:p>
      <w:pPr>
        <w:widowControl w:val="0"/>
        <w:numPr>
          <w:ilvl w:val="0"/>
          <w:numId w:val="0"/>
        </w:numPr>
        <w:jc w:val="both"/>
        <w:rPr>
          <w:rFonts w:hint="eastAsia"/>
        </w:rPr>
      </w:pPr>
      <w:r>
        <w:rPr>
          <w:rFonts w:hint="eastAsia"/>
        </w:rPr>
        <w:t>What is malice and envy—but venom in the very heart?</w:t>
      </w:r>
    </w:p>
    <w:p>
      <w:pPr>
        <w:widowControl w:val="0"/>
        <w:numPr>
          <w:ilvl w:val="0"/>
          <w:numId w:val="0"/>
        </w:numPr>
        <w:jc w:val="both"/>
        <w:rPr>
          <w:rFonts w:hint="eastAsia"/>
        </w:rPr>
      </w:pPr>
      <w:r>
        <w:rPr>
          <w:rFonts w:hint="eastAsia"/>
        </w:rPr>
        <w:t>恶意和嫉妒——岂不就是心中的毒液吗？</w:t>
      </w:r>
    </w:p>
    <w:p>
      <w:pPr>
        <w:widowControl w:val="0"/>
        <w:numPr>
          <w:ilvl w:val="0"/>
          <w:numId w:val="0"/>
        </w:numPr>
        <w:jc w:val="both"/>
        <w:rPr>
          <w:rFonts w:hint="eastAsia"/>
        </w:rPr>
      </w:pPr>
      <w:r>
        <w:rPr>
          <w:rFonts w:hint="eastAsia"/>
        </w:rPr>
        <w:t>Spiritual sloth is but a scurvy in the mind, and carnal security a mortal lethargy.</w:t>
      </w:r>
    </w:p>
    <w:p>
      <w:pPr>
        <w:widowControl w:val="0"/>
        <w:numPr>
          <w:ilvl w:val="0"/>
          <w:numId w:val="0"/>
        </w:numPr>
        <w:jc w:val="both"/>
        <w:rPr>
          <w:rFonts w:hint="eastAsia"/>
        </w:rPr>
      </w:pPr>
      <w:r>
        <w:rPr>
          <w:rFonts w:hint="eastAsia"/>
        </w:rPr>
        <w:t>属灵的懒惰不过是心灵的坏血病，属肉体的安全感则是致命的昏睡。</w:t>
      </w:r>
    </w:p>
    <w:p>
      <w:pPr>
        <w:widowControl w:val="0"/>
        <w:numPr>
          <w:ilvl w:val="0"/>
          <w:numId w:val="0"/>
        </w:numPr>
        <w:jc w:val="both"/>
        <w:rPr>
          <w:rFonts w:hint="eastAsia"/>
        </w:rPr>
      </w:pPr>
      <w:r>
        <w:rPr>
          <w:rFonts w:hint="eastAsia"/>
        </w:rPr>
        <w:t>How can that soul have true comfort which is under so many diseases?</w:t>
      </w:r>
    </w:p>
    <w:p>
      <w:pPr>
        <w:widowControl w:val="0"/>
        <w:numPr>
          <w:ilvl w:val="0"/>
          <w:numId w:val="0"/>
        </w:numPr>
        <w:jc w:val="both"/>
        <w:rPr>
          <w:rFonts w:hint="eastAsia"/>
        </w:rPr>
      </w:pPr>
      <w:r>
        <w:rPr>
          <w:rFonts w:hint="eastAsia"/>
        </w:rPr>
        <w:t>一个患有如此多疾病的灵魂，怎能有真正的安慰呢？</w:t>
      </w:r>
    </w:p>
    <w:p>
      <w:pPr>
        <w:widowControl w:val="0"/>
        <w:numPr>
          <w:ilvl w:val="0"/>
          <w:numId w:val="0"/>
        </w:numPr>
        <w:jc w:val="both"/>
        <w:rPr>
          <w:rFonts w:hint="eastAsia"/>
        </w:rPr>
      </w:pPr>
      <w:r>
        <w:rPr>
          <w:rFonts w:hint="eastAsia"/>
        </w:rPr>
        <w:t>But converting grace cures, and so eases the mind, and prepares the soul for a settled, standing, immortal peace.</w:t>
      </w:r>
    </w:p>
    <w:p>
      <w:pPr>
        <w:widowControl w:val="0"/>
        <w:numPr>
          <w:ilvl w:val="0"/>
          <w:numId w:val="0"/>
        </w:numPr>
        <w:jc w:val="both"/>
        <w:rPr>
          <w:rFonts w:hint="eastAsia"/>
        </w:rPr>
      </w:pPr>
      <w:r>
        <w:rPr>
          <w:rFonts w:hint="eastAsia"/>
        </w:rPr>
        <w:t>但使人归信的恩典医治，从而使心灵安舒，并预备灵魂进入一种稳固、持久、不朽的平安。</w:t>
      </w:r>
    </w:p>
    <w:p>
      <w:pPr>
        <w:widowControl w:val="0"/>
        <w:numPr>
          <w:ilvl w:val="0"/>
          <w:numId w:val="0"/>
        </w:numPr>
        <w:jc w:val="both"/>
        <w:rPr>
          <w:rFonts w:hint="eastAsia"/>
        </w:rPr>
      </w:pPr>
      <w:r>
        <w:rPr>
          <w:rFonts w:hint="eastAsia"/>
        </w:rPr>
        <w:t>'Great peace have those who love your law, and nothing shall offend them' (Psalm 119:165).</w:t>
      </w:r>
    </w:p>
    <w:p>
      <w:pPr>
        <w:widowControl w:val="0"/>
        <w:numPr>
          <w:ilvl w:val="0"/>
          <w:numId w:val="0"/>
        </w:numPr>
        <w:jc w:val="both"/>
        <w:rPr>
          <w:rFonts w:hint="eastAsia"/>
        </w:rPr>
      </w:pPr>
      <w:r>
        <w:rPr>
          <w:rFonts w:hint="eastAsia"/>
        </w:rPr>
        <w:t>“爱祢律法的人有大平安，什么都不能使他们绊脚。”（诗篇119:165）。</w:t>
      </w:r>
    </w:p>
    <w:p>
      <w:pPr>
        <w:widowControl w:val="0"/>
        <w:numPr>
          <w:ilvl w:val="0"/>
          <w:numId w:val="0"/>
        </w:numPr>
        <w:jc w:val="both"/>
        <w:rPr>
          <w:rFonts w:hint="eastAsia"/>
        </w:rPr>
      </w:pPr>
      <w:r>
        <w:rPr>
          <w:rFonts w:hint="eastAsia"/>
        </w:rPr>
        <w:t>They are the ways of wisdom, which afford pleasure and peace (Prov 3:17).</w:t>
      </w:r>
    </w:p>
    <w:p>
      <w:pPr>
        <w:widowControl w:val="0"/>
        <w:numPr>
          <w:ilvl w:val="0"/>
          <w:numId w:val="0"/>
        </w:numPr>
        <w:jc w:val="both"/>
        <w:rPr>
          <w:rFonts w:hint="eastAsia"/>
        </w:rPr>
      </w:pPr>
      <w:r>
        <w:rPr>
          <w:rFonts w:hint="eastAsia"/>
        </w:rPr>
        <w:t>智慧的道，能带来喜乐与平安（箴3:17）。</w:t>
      </w:r>
    </w:p>
    <w:p>
      <w:pPr>
        <w:widowControl w:val="0"/>
        <w:numPr>
          <w:ilvl w:val="0"/>
          <w:numId w:val="0"/>
        </w:numPr>
        <w:jc w:val="both"/>
        <w:rPr>
          <w:rFonts w:hint="eastAsia"/>
        </w:rPr>
      </w:pPr>
      <w:r>
        <w:rPr>
          <w:rFonts w:hint="eastAsia"/>
        </w:rPr>
        <w:t>David had infinitely more pleasure in the Word, than in all the delights of his court (Psalm 119:103,127).</w:t>
      </w:r>
    </w:p>
    <w:p>
      <w:pPr>
        <w:widowControl w:val="0"/>
        <w:numPr>
          <w:ilvl w:val="0"/>
          <w:numId w:val="0"/>
        </w:numPr>
        <w:jc w:val="both"/>
        <w:rPr>
          <w:rFonts w:hint="eastAsia"/>
        </w:rPr>
      </w:pPr>
      <w:r>
        <w:rPr>
          <w:rFonts w:hint="eastAsia"/>
        </w:rPr>
        <w:t>大卫在圣言中所得的喜乐，远胜过他宫廷中一切的乐趣（诗篇119:103,127）。</w:t>
      </w:r>
    </w:p>
    <w:p>
      <w:pPr>
        <w:widowControl w:val="0"/>
        <w:numPr>
          <w:ilvl w:val="0"/>
          <w:numId w:val="0"/>
        </w:numPr>
        <w:jc w:val="both"/>
        <w:rPr>
          <w:rFonts w:hint="eastAsia"/>
        </w:rPr>
      </w:pPr>
      <w:r>
        <w:rPr>
          <w:rFonts w:hint="eastAsia"/>
        </w:rPr>
        <w:t>The conscience cannot be truly pacified until soundly purified (Heb 10:22).</w:t>
      </w:r>
    </w:p>
    <w:p>
      <w:pPr>
        <w:widowControl w:val="0"/>
        <w:numPr>
          <w:ilvl w:val="0"/>
          <w:numId w:val="0"/>
        </w:numPr>
        <w:jc w:val="both"/>
        <w:rPr>
          <w:rFonts w:hint="eastAsia"/>
        </w:rPr>
      </w:pPr>
      <w:r>
        <w:rPr>
          <w:rFonts w:hint="eastAsia"/>
        </w:rPr>
        <w:t>良心若不彻底洁净，就不能真正平息（来10:22）。</w:t>
      </w:r>
    </w:p>
    <w:p>
      <w:pPr>
        <w:widowControl w:val="0"/>
        <w:numPr>
          <w:ilvl w:val="0"/>
          <w:numId w:val="0"/>
        </w:numPr>
        <w:jc w:val="both"/>
        <w:rPr>
          <w:rFonts w:hint="eastAsia"/>
        </w:rPr>
      </w:pPr>
      <w:r>
        <w:rPr>
          <w:rFonts w:hint="eastAsia"/>
        </w:rPr>
        <w:t>Cursed is that peace which is maintained in a way of sin (Deut 29:19-20).</w:t>
      </w:r>
    </w:p>
    <w:p>
      <w:pPr>
        <w:widowControl w:val="0"/>
        <w:numPr>
          <w:ilvl w:val="0"/>
          <w:numId w:val="0"/>
        </w:numPr>
        <w:jc w:val="both"/>
        <w:rPr>
          <w:rFonts w:hint="eastAsia"/>
        </w:rPr>
      </w:pPr>
      <w:r>
        <w:rPr>
          <w:rFonts w:hint="eastAsia"/>
        </w:rPr>
        <w:t>在罪中维持的平安是可咒诅的（申29:19-20）。</w:t>
      </w:r>
    </w:p>
    <w:p>
      <w:pPr>
        <w:widowControl w:val="0"/>
        <w:numPr>
          <w:ilvl w:val="0"/>
          <w:numId w:val="0"/>
        </w:numPr>
        <w:jc w:val="both"/>
        <w:rPr>
          <w:rFonts w:hint="eastAsia"/>
        </w:rPr>
      </w:pPr>
      <w:r>
        <w:rPr>
          <w:rFonts w:hint="eastAsia"/>
        </w:rPr>
        <w:t>Two sorts of peace are more to be dreaded than all the troubles in the world—peace with sin—and peace in sin.</w:t>
      </w:r>
    </w:p>
    <w:p>
      <w:pPr>
        <w:widowControl w:val="0"/>
        <w:numPr>
          <w:ilvl w:val="0"/>
          <w:numId w:val="0"/>
        </w:numPr>
        <w:jc w:val="both"/>
        <w:rPr>
          <w:rFonts w:hint="eastAsia"/>
        </w:rPr>
      </w:pPr>
      <w:r>
        <w:rPr>
          <w:rFonts w:hint="eastAsia"/>
        </w:rPr>
        <w:t>有两种平安比世界上所有的患难更可怕——与罪和睦——以及在罪中平安。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The hope of salvation hereafter is in vain.</w:t>
      </w:r>
    </w:p>
    <w:p>
      <w:pPr>
        <w:widowControl w:val="0"/>
        <w:numPr>
          <w:ilvl w:val="0"/>
          <w:numId w:val="0"/>
        </w:numPr>
        <w:jc w:val="both"/>
        <w:rPr>
          <w:rFonts w:hint="eastAsia"/>
        </w:rPr>
      </w:pPr>
      <w:r>
        <w:rPr>
          <w:rFonts w:hint="eastAsia"/>
        </w:rPr>
        <w:t>[2] 将来得救的盼望是徒然的。</w:t>
      </w:r>
    </w:p>
    <w:p>
      <w:pPr>
        <w:widowControl w:val="0"/>
        <w:numPr>
          <w:ilvl w:val="0"/>
          <w:numId w:val="0"/>
        </w:numPr>
        <w:jc w:val="both"/>
        <w:rPr>
          <w:rFonts w:hint="eastAsia"/>
        </w:rPr>
      </w:pPr>
      <w:r>
        <w:rPr>
          <w:rFonts w:hint="eastAsia"/>
        </w:rPr>
        <w:t>This hope is most injurious to God, most pernicious to yourself.</w:t>
      </w:r>
    </w:p>
    <w:p>
      <w:pPr>
        <w:widowControl w:val="0"/>
        <w:numPr>
          <w:ilvl w:val="0"/>
          <w:numId w:val="0"/>
        </w:numPr>
        <w:jc w:val="both"/>
        <w:rPr>
          <w:rFonts w:hint="eastAsia"/>
        </w:rPr>
      </w:pPr>
      <w:r>
        <w:rPr>
          <w:rFonts w:hint="eastAsia"/>
        </w:rPr>
        <w:t>这种盼望对神是最具伤害性的，对你自己是最有害的。</w:t>
      </w:r>
    </w:p>
    <w:p>
      <w:pPr>
        <w:widowControl w:val="0"/>
        <w:numPr>
          <w:ilvl w:val="0"/>
          <w:numId w:val="0"/>
        </w:numPr>
        <w:jc w:val="both"/>
        <w:rPr>
          <w:rFonts w:hint="eastAsia"/>
        </w:rPr>
      </w:pPr>
      <w:r>
        <w:rPr>
          <w:rFonts w:hint="eastAsia"/>
        </w:rPr>
        <w:t>There is death, despair, and blasphemy in this hope.</w:t>
      </w:r>
    </w:p>
    <w:p>
      <w:pPr>
        <w:widowControl w:val="0"/>
        <w:numPr>
          <w:ilvl w:val="0"/>
          <w:numId w:val="0"/>
        </w:numPr>
        <w:jc w:val="both"/>
        <w:rPr>
          <w:rFonts w:hint="eastAsia"/>
        </w:rPr>
      </w:pPr>
      <w:r>
        <w:rPr>
          <w:rFonts w:hint="eastAsia"/>
        </w:rPr>
        <w:t>这种盼望中有死亡、绝望和亵渎。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DEATH in it.</w:t>
      </w:r>
    </w:p>
    <w:p>
      <w:pPr>
        <w:widowControl w:val="0"/>
        <w:numPr>
          <w:ilvl w:val="0"/>
          <w:numId w:val="0"/>
        </w:numPr>
        <w:jc w:val="both"/>
        <w:rPr>
          <w:rFonts w:hint="eastAsia"/>
        </w:rPr>
      </w:pPr>
      <w:r>
        <w:rPr>
          <w:rFonts w:hint="eastAsia"/>
        </w:rPr>
        <w:t>其中有死亡。</w:t>
      </w:r>
    </w:p>
    <w:p>
      <w:pPr>
        <w:widowControl w:val="0"/>
        <w:numPr>
          <w:ilvl w:val="0"/>
          <w:numId w:val="0"/>
        </w:numPr>
        <w:jc w:val="both"/>
        <w:rPr>
          <w:rFonts w:hint="eastAsia"/>
        </w:rPr>
      </w:pPr>
      <w:r>
        <w:rPr>
          <w:rFonts w:hint="eastAsia"/>
        </w:rPr>
        <w:t>Your confidence shall be rooted out of your tabernacles, God will destroy it—root and branch; it will bring you to the king of terrors (Job 18:14).</w:t>
      </w:r>
    </w:p>
    <w:p>
      <w:pPr>
        <w:widowControl w:val="0"/>
        <w:numPr>
          <w:ilvl w:val="0"/>
          <w:numId w:val="0"/>
        </w:numPr>
        <w:jc w:val="both"/>
        <w:rPr>
          <w:rFonts w:hint="eastAsia"/>
        </w:rPr>
      </w:pPr>
      <w:r>
        <w:rPr>
          <w:rFonts w:hint="eastAsia"/>
        </w:rPr>
        <w:t>你的倚靠必从你帐棚中拔出来，神必将其连根拔除；它必把你带到惊骇的王那里（伯18:14）。</w:t>
      </w:r>
    </w:p>
    <w:p>
      <w:pPr>
        <w:widowControl w:val="0"/>
        <w:numPr>
          <w:ilvl w:val="0"/>
          <w:numId w:val="0"/>
        </w:numPr>
        <w:jc w:val="both"/>
        <w:rPr>
          <w:rFonts w:hint="eastAsia"/>
        </w:rPr>
      </w:pPr>
      <w:r>
        <w:rPr>
          <w:rFonts w:hint="eastAsia"/>
        </w:rPr>
        <w:t>Though you may lean upon this house, it will not stand—but will prove like a ruinous building which, when a man trusts to it, falls down about him (Job 8:15).</w:t>
      </w:r>
    </w:p>
    <w:p>
      <w:pPr>
        <w:widowControl w:val="0"/>
        <w:numPr>
          <w:ilvl w:val="0"/>
          <w:numId w:val="0"/>
        </w:numPr>
        <w:jc w:val="both"/>
        <w:rPr>
          <w:rFonts w:hint="eastAsia"/>
        </w:rPr>
      </w:pPr>
      <w:r>
        <w:rPr>
          <w:rFonts w:hint="eastAsia"/>
        </w:rPr>
        <w:t>你虽然倚靠这房屋，它却站立不住——倒要像一座朽坏的房屋，人若倚靠它，它就倒塌在他身上（伯8:15）。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DESPAIR in it.</w:t>
      </w:r>
    </w:p>
    <w:p>
      <w:pPr>
        <w:widowControl w:val="0"/>
        <w:numPr>
          <w:ilvl w:val="0"/>
          <w:numId w:val="0"/>
        </w:numPr>
        <w:jc w:val="both"/>
        <w:rPr>
          <w:rFonts w:hint="eastAsia"/>
        </w:rPr>
      </w:pPr>
      <w:r>
        <w:rPr>
          <w:rFonts w:hint="eastAsia"/>
        </w:rPr>
        <w:t>其中有绝望。</w:t>
      </w:r>
    </w:p>
    <w:p>
      <w:pPr>
        <w:widowControl w:val="0"/>
        <w:numPr>
          <w:ilvl w:val="0"/>
          <w:numId w:val="0"/>
        </w:numPr>
        <w:jc w:val="both"/>
        <w:rPr>
          <w:rFonts w:hint="eastAsia"/>
        </w:rPr>
      </w:pPr>
      <w:r>
        <w:rPr>
          <w:rFonts w:hint="eastAsia"/>
        </w:rPr>
        <w:t>'Where is the hope of the hypocrite when God takes away his soul?' (Job 27:8).</w:t>
      </w:r>
    </w:p>
    <w:p>
      <w:pPr>
        <w:widowControl w:val="0"/>
        <w:numPr>
          <w:ilvl w:val="0"/>
          <w:numId w:val="0"/>
        </w:numPr>
        <w:jc w:val="both"/>
        <w:rPr>
          <w:rFonts w:hint="eastAsia"/>
        </w:rPr>
      </w:pPr>
      <w:r>
        <w:rPr>
          <w:rFonts w:hint="eastAsia"/>
        </w:rPr>
        <w:t>“不虔敬的人虽然得利，神取其性命的时候，还有什么指望呢？”（伯27:8）。</w:t>
      </w:r>
    </w:p>
    <w:p>
      <w:pPr>
        <w:widowControl w:val="0"/>
        <w:numPr>
          <w:ilvl w:val="0"/>
          <w:numId w:val="0"/>
        </w:numPr>
        <w:jc w:val="both"/>
        <w:rPr>
          <w:rFonts w:hint="eastAsia"/>
        </w:rPr>
      </w:pPr>
      <w:r>
        <w:rPr>
          <w:rFonts w:hint="eastAsia"/>
        </w:rPr>
        <w:t>Then there is an end forever of his hope.</w:t>
      </w:r>
    </w:p>
    <w:p>
      <w:pPr>
        <w:widowControl w:val="0"/>
        <w:numPr>
          <w:ilvl w:val="0"/>
          <w:numId w:val="0"/>
        </w:numPr>
        <w:jc w:val="both"/>
        <w:rPr>
          <w:rFonts w:hint="eastAsia"/>
        </w:rPr>
      </w:pPr>
      <w:r>
        <w:rPr>
          <w:rFonts w:hint="eastAsia"/>
        </w:rPr>
        <w:t>那时他的盼望就永远结束了。</w:t>
      </w:r>
    </w:p>
    <w:p>
      <w:pPr>
        <w:widowControl w:val="0"/>
        <w:numPr>
          <w:ilvl w:val="0"/>
          <w:numId w:val="0"/>
        </w:numPr>
        <w:jc w:val="both"/>
        <w:rPr>
          <w:rFonts w:hint="eastAsia"/>
        </w:rPr>
      </w:pPr>
      <w:r>
        <w:rPr>
          <w:rFonts w:hint="eastAsia"/>
        </w:rPr>
        <w:t>Indeed, the hope of the righteous has an end—but it is not a destructive—but a perfective end.</w:t>
      </w:r>
    </w:p>
    <w:p>
      <w:pPr>
        <w:widowControl w:val="0"/>
        <w:numPr>
          <w:ilvl w:val="0"/>
          <w:numId w:val="0"/>
        </w:numPr>
        <w:jc w:val="both"/>
        <w:rPr>
          <w:rFonts w:hint="eastAsia"/>
        </w:rPr>
      </w:pPr>
      <w:r>
        <w:rPr>
          <w:rFonts w:hint="eastAsia"/>
        </w:rPr>
        <w:t>的确，义人的盼望也有终结——但那不是毁灭性的——而是成全性的终结。</w:t>
      </w:r>
    </w:p>
    <w:p>
      <w:pPr>
        <w:widowControl w:val="0"/>
        <w:numPr>
          <w:ilvl w:val="0"/>
          <w:numId w:val="0"/>
        </w:numPr>
        <w:jc w:val="both"/>
        <w:rPr>
          <w:rFonts w:hint="eastAsia"/>
        </w:rPr>
      </w:pPr>
      <w:r>
        <w:rPr>
          <w:rFonts w:hint="eastAsia"/>
        </w:rPr>
        <w:t>His hope ends in fruition, others in frustration.</w:t>
      </w:r>
    </w:p>
    <w:p>
      <w:pPr>
        <w:widowControl w:val="0"/>
        <w:numPr>
          <w:ilvl w:val="0"/>
          <w:numId w:val="0"/>
        </w:numPr>
        <w:jc w:val="both"/>
        <w:rPr>
          <w:rFonts w:hint="eastAsia"/>
        </w:rPr>
      </w:pPr>
      <w:r>
        <w:rPr>
          <w:rFonts w:hint="eastAsia"/>
        </w:rPr>
        <w:t>他的盼望以实现告终，别人的盼望以挫败告终。</w:t>
      </w:r>
    </w:p>
    <w:p>
      <w:pPr>
        <w:widowControl w:val="0"/>
        <w:numPr>
          <w:ilvl w:val="0"/>
          <w:numId w:val="0"/>
        </w:numPr>
        <w:jc w:val="both"/>
        <w:rPr>
          <w:rFonts w:hint="eastAsia"/>
        </w:rPr>
      </w:pPr>
      <w:r>
        <w:rPr>
          <w:rFonts w:hint="eastAsia"/>
        </w:rPr>
        <w:t>The godly may say at death, 'It is finished'; but the wicked, 'It is perished', and may earnestly bemoan himself, as Job did, though mistakenly, in his case, 'Where now is my hope? He has destroyed me; I am gone, and my hope is removed like a tree' (Job 19:10).</w:t>
      </w:r>
    </w:p>
    <w:p>
      <w:pPr>
        <w:widowControl w:val="0"/>
        <w:numPr>
          <w:ilvl w:val="0"/>
          <w:numId w:val="0"/>
        </w:numPr>
        <w:jc w:val="both"/>
        <w:rPr>
          <w:rFonts w:hint="eastAsia"/>
        </w:rPr>
      </w:pPr>
      <w:r>
        <w:rPr>
          <w:rFonts w:hint="eastAsia"/>
        </w:rPr>
        <w:t>敬虔的人在临终时可以说：“成了”；但恶人却说：“灭亡了”，并且可能像约伯那样（尽管在他的情况下是错误的）恳切地悲叹自己：“我的指望在哪里呢？祂已经把我毁坏；我去了，我的指望像树被拔出来一样。”（伯19:10）。</w:t>
      </w:r>
    </w:p>
    <w:p>
      <w:pPr>
        <w:widowControl w:val="0"/>
        <w:numPr>
          <w:ilvl w:val="0"/>
          <w:numId w:val="0"/>
        </w:numPr>
        <w:jc w:val="both"/>
        <w:rPr>
          <w:rFonts w:hint="eastAsia"/>
        </w:rPr>
      </w:pPr>
      <w:r>
        <w:rPr>
          <w:rFonts w:hint="eastAsia"/>
        </w:rPr>
        <w:t>'The righteous has hope in his death' (Prov 14:32).</w:t>
      </w:r>
    </w:p>
    <w:p>
      <w:pPr>
        <w:widowControl w:val="0"/>
        <w:numPr>
          <w:ilvl w:val="0"/>
          <w:numId w:val="0"/>
        </w:numPr>
        <w:jc w:val="both"/>
        <w:rPr>
          <w:rFonts w:hint="eastAsia"/>
        </w:rPr>
      </w:pPr>
      <w:r>
        <w:rPr>
          <w:rFonts w:hint="eastAsia"/>
        </w:rPr>
        <w:t>“义人临死，有所投靠”（箴14:32）。</w:t>
      </w:r>
    </w:p>
    <w:p>
      <w:pPr>
        <w:widowControl w:val="0"/>
        <w:numPr>
          <w:ilvl w:val="0"/>
          <w:numId w:val="0"/>
        </w:numPr>
        <w:jc w:val="both"/>
        <w:rPr>
          <w:rFonts w:hint="eastAsia"/>
        </w:rPr>
      </w:pPr>
      <w:r>
        <w:rPr>
          <w:rFonts w:hint="eastAsia"/>
        </w:rPr>
        <w:t>When the body is dying, his hopes are living; when his body is languishing, his hopes are flourishing; his hope is a living hope—but others a dying, yes, a damning, soul-undoing hope.</w:t>
      </w:r>
    </w:p>
    <w:p>
      <w:pPr>
        <w:widowControl w:val="0"/>
        <w:numPr>
          <w:ilvl w:val="0"/>
          <w:numId w:val="0"/>
        </w:numPr>
        <w:jc w:val="both"/>
        <w:rPr>
          <w:rFonts w:hint="eastAsia"/>
        </w:rPr>
      </w:pPr>
      <w:r>
        <w:rPr>
          <w:rFonts w:hint="eastAsia"/>
        </w:rPr>
        <w:t>当身体垂死时，他的盼望是活泼的；当他的身体衰弱时，他的盼望是兴旺的；他的盼望是活的盼望——但别人的盼望是垂死的，是的，是定罪的，是毁灭灵魂的盼望。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a wicked man dies, his expectation shall perish; and the hope of unjust men perishes' (Prov 11:7).</w:t>
      </w:r>
    </w:p>
    <w:p>
      <w:pPr>
        <w:widowControl w:val="0"/>
        <w:numPr>
          <w:ilvl w:val="0"/>
          <w:numId w:val="0"/>
        </w:numPr>
        <w:jc w:val="both"/>
        <w:rPr>
          <w:rFonts w:hint="eastAsia"/>
        </w:rPr>
      </w:pPr>
      <w:r>
        <w:rPr>
          <w:rFonts w:hint="eastAsia"/>
        </w:rPr>
        <w:t>“恶人一死，他的指望必灭绝；罪人的盼望也必灭没。”（箴11:7）。</w:t>
      </w:r>
    </w:p>
    <w:p>
      <w:pPr>
        <w:widowControl w:val="0"/>
        <w:numPr>
          <w:ilvl w:val="0"/>
          <w:numId w:val="0"/>
        </w:numPr>
        <w:jc w:val="both"/>
        <w:rPr>
          <w:rFonts w:hint="eastAsia"/>
        </w:rPr>
      </w:pPr>
      <w:r>
        <w:rPr>
          <w:rFonts w:hint="eastAsia"/>
        </w:rPr>
        <w:t>It shall be cut off and prove like a spider's web (Job 8:14) which he spins out of his own bowels; but then comes death and destroys all, and so there is an eternal end of his confidence in which he trusted.</w:t>
      </w:r>
    </w:p>
    <w:p>
      <w:pPr>
        <w:widowControl w:val="0"/>
        <w:numPr>
          <w:ilvl w:val="0"/>
          <w:numId w:val="0"/>
        </w:numPr>
        <w:jc w:val="both"/>
        <w:rPr>
          <w:rFonts w:hint="eastAsia"/>
        </w:rPr>
      </w:pPr>
      <w:r>
        <w:rPr>
          <w:rFonts w:hint="eastAsia"/>
        </w:rPr>
        <w:t>它必被剪除，如同蜘蛛网（伯8:14），是他从自己肚腹中织出来的；但随后死亡来临，毁灭一切，于是他所信靠的倚靠就永远结束了。</w:t>
      </w:r>
    </w:p>
    <w:p>
      <w:pPr>
        <w:widowControl w:val="0"/>
        <w:numPr>
          <w:ilvl w:val="0"/>
          <w:numId w:val="0"/>
        </w:numPr>
        <w:jc w:val="both"/>
        <w:rPr>
          <w:rFonts w:hint="eastAsia"/>
        </w:rPr>
      </w:pPr>
      <w:r>
        <w:rPr>
          <w:rFonts w:hint="eastAsia"/>
        </w:rPr>
        <w:t>'The eyes of the wicked shall fail and their hope shall be as the giving up of the spirit' (Job 11:20).</w:t>
      </w:r>
    </w:p>
    <w:p>
      <w:pPr>
        <w:widowControl w:val="0"/>
        <w:numPr>
          <w:ilvl w:val="0"/>
          <w:numId w:val="0"/>
        </w:numPr>
        <w:jc w:val="both"/>
        <w:rPr>
          <w:rFonts w:hint="eastAsia"/>
        </w:rPr>
      </w:pPr>
      <w:r>
        <w:rPr>
          <w:rFonts w:hint="eastAsia"/>
        </w:rPr>
        <w:t>“恶人的眼目必要失明，他们的指望必如断气一样。”（伯11:20）。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Wicked men are fixed in their carnal hope, and will not be beaten out of it; they hold it fast, they will not let it go—but death will knock off their fingers.</w:t>
      </w:r>
    </w:p>
    <w:p>
      <w:pPr>
        <w:widowControl w:val="0"/>
        <w:numPr>
          <w:ilvl w:val="0"/>
          <w:numId w:val="0"/>
        </w:numPr>
        <w:jc w:val="both"/>
        <w:rPr>
          <w:rFonts w:hint="eastAsia"/>
        </w:rPr>
      </w:pPr>
      <w:r>
        <w:rPr>
          <w:rFonts w:hint="eastAsia"/>
        </w:rPr>
        <w:t>恶人固执于他们属肉体的盼望，不肯放弃；他们紧紧抓住，不肯放手——但死亡会打掉他们的手指。</w:t>
      </w:r>
    </w:p>
    <w:p>
      <w:pPr>
        <w:widowControl w:val="0"/>
        <w:numPr>
          <w:ilvl w:val="0"/>
          <w:numId w:val="0"/>
        </w:numPr>
        <w:jc w:val="both"/>
        <w:rPr>
          <w:rFonts w:hint="eastAsia"/>
        </w:rPr>
      </w:pPr>
      <w:r>
        <w:rPr>
          <w:rFonts w:hint="eastAsia"/>
        </w:rPr>
        <w:t>Though we cannot undeceive them, death and judgment will.</w:t>
      </w:r>
    </w:p>
    <w:p>
      <w:pPr>
        <w:widowControl w:val="0"/>
        <w:numPr>
          <w:ilvl w:val="0"/>
          <w:numId w:val="0"/>
        </w:numPr>
        <w:jc w:val="both"/>
        <w:rPr>
          <w:rFonts w:hint="eastAsia"/>
        </w:rPr>
      </w:pPr>
      <w:r>
        <w:rPr>
          <w:rFonts w:hint="eastAsia"/>
        </w:rPr>
        <w:t>虽然我们不能使他们醒悟，但死亡和审判会。</w:t>
      </w:r>
    </w:p>
    <w:p>
      <w:pPr>
        <w:widowControl w:val="0"/>
        <w:numPr>
          <w:ilvl w:val="0"/>
          <w:numId w:val="0"/>
        </w:numPr>
        <w:jc w:val="both"/>
        <w:rPr>
          <w:rFonts w:hint="eastAsia"/>
        </w:rPr>
      </w:pPr>
      <w:r>
        <w:rPr>
          <w:rFonts w:hint="eastAsia"/>
        </w:rPr>
        <w:t>When death strikes his dart through your liver, it will ruin your soul and your hopes together.</w:t>
      </w:r>
    </w:p>
    <w:p>
      <w:pPr>
        <w:widowControl w:val="0"/>
        <w:numPr>
          <w:ilvl w:val="0"/>
          <w:numId w:val="0"/>
        </w:numPr>
        <w:jc w:val="both"/>
        <w:rPr>
          <w:rFonts w:hint="eastAsia"/>
        </w:rPr>
      </w:pPr>
      <w:r>
        <w:rPr>
          <w:rFonts w:hint="eastAsia"/>
        </w:rPr>
        <w:t>当死亡的标枪刺穿你的肝脏时，它将同时毁灭你的灵魂和你的盼望。</w:t>
      </w:r>
    </w:p>
    <w:p>
      <w:pPr>
        <w:widowControl w:val="0"/>
        <w:numPr>
          <w:ilvl w:val="0"/>
          <w:numId w:val="0"/>
        </w:numPr>
        <w:jc w:val="both"/>
        <w:rPr>
          <w:rFonts w:hint="eastAsia"/>
        </w:rPr>
      </w:pPr>
      <w:r>
        <w:rPr>
          <w:rFonts w:hint="eastAsia"/>
        </w:rPr>
        <w:t>The unsanctified have hope only in this life, and therefore are of all men most miserable.</w:t>
      </w:r>
    </w:p>
    <w:p>
      <w:pPr>
        <w:widowControl w:val="0"/>
        <w:numPr>
          <w:ilvl w:val="0"/>
          <w:numId w:val="0"/>
        </w:numPr>
        <w:jc w:val="both"/>
        <w:rPr>
          <w:rFonts w:hint="eastAsia"/>
        </w:rPr>
      </w:pPr>
      <w:r>
        <w:rPr>
          <w:rFonts w:hint="eastAsia"/>
        </w:rPr>
        <w:t>未成圣的人只在今生有盼望，因此在众人中是最可怜的。</w:t>
      </w:r>
    </w:p>
    <w:p>
      <w:pPr>
        <w:widowControl w:val="0"/>
        <w:numPr>
          <w:ilvl w:val="0"/>
          <w:numId w:val="0"/>
        </w:numPr>
        <w:jc w:val="both"/>
        <w:rPr>
          <w:rFonts w:hint="eastAsia"/>
        </w:rPr>
      </w:pPr>
      <w:r>
        <w:rPr>
          <w:rFonts w:hint="eastAsia"/>
        </w:rPr>
        <w:t>When death comes, it lets them out into the amazing gulf of endless despair.</w:t>
      </w:r>
    </w:p>
    <w:p>
      <w:pPr>
        <w:widowControl w:val="0"/>
        <w:numPr>
          <w:ilvl w:val="0"/>
          <w:numId w:val="0"/>
        </w:numPr>
        <w:jc w:val="both"/>
        <w:rPr>
          <w:rFonts w:hint="eastAsia"/>
        </w:rPr>
      </w:pPr>
      <w:r>
        <w:rPr>
          <w:rFonts w:hint="eastAsia"/>
        </w:rPr>
        <w:t>当死亡来临时，它把他们释放到无尽绝望的惊人深渊中。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BLASPHEMY in it.</w:t>
      </w:r>
    </w:p>
    <w:p>
      <w:pPr>
        <w:widowControl w:val="0"/>
        <w:numPr>
          <w:ilvl w:val="0"/>
          <w:numId w:val="0"/>
        </w:numPr>
        <w:jc w:val="both"/>
        <w:rPr>
          <w:rFonts w:hint="eastAsia"/>
        </w:rPr>
      </w:pPr>
      <w:r>
        <w:rPr>
          <w:rFonts w:hint="eastAsia"/>
        </w:rPr>
        <w:t>其中有亵渎。</w:t>
      </w:r>
    </w:p>
    <w:p>
      <w:pPr>
        <w:widowControl w:val="0"/>
        <w:numPr>
          <w:ilvl w:val="0"/>
          <w:numId w:val="0"/>
        </w:numPr>
        <w:jc w:val="both"/>
        <w:rPr>
          <w:rFonts w:hint="eastAsia"/>
        </w:rPr>
      </w:pPr>
      <w:r>
        <w:rPr>
          <w:rFonts w:hint="eastAsia"/>
        </w:rPr>
        <w:t>To hope we shall be saved, though continuing unconverted, is to hope that we shall prove God to be a liar.</w:t>
      </w:r>
    </w:p>
    <w:p>
      <w:pPr>
        <w:widowControl w:val="0"/>
        <w:numPr>
          <w:ilvl w:val="0"/>
          <w:numId w:val="0"/>
        </w:numPr>
        <w:jc w:val="both"/>
        <w:rPr>
          <w:rFonts w:hint="eastAsia"/>
        </w:rPr>
      </w:pPr>
      <w:r>
        <w:rPr>
          <w:rFonts w:hint="eastAsia"/>
        </w:rPr>
        <w:t>盼望我们虽然继续未归信却能得救，就是盼望我们能证明神是说谎的。</w:t>
      </w:r>
    </w:p>
    <w:p>
      <w:pPr>
        <w:widowControl w:val="0"/>
        <w:numPr>
          <w:ilvl w:val="0"/>
          <w:numId w:val="0"/>
        </w:numPr>
        <w:jc w:val="both"/>
        <w:rPr>
          <w:rFonts w:hint="eastAsia"/>
        </w:rPr>
      </w:pPr>
      <w:r>
        <w:rPr>
          <w:rFonts w:hint="eastAsia"/>
        </w:rPr>
        <w:t>He has told you that, merciful and compassionate as He is, He will never save you notwithstanding, if you go on in a course of ignorance or unrighteousness.</w:t>
      </w:r>
    </w:p>
    <w:p>
      <w:pPr>
        <w:widowControl w:val="0"/>
        <w:numPr>
          <w:ilvl w:val="0"/>
          <w:numId w:val="0"/>
        </w:numPr>
        <w:jc w:val="both"/>
        <w:rPr>
          <w:rFonts w:hint="eastAsia"/>
        </w:rPr>
      </w:pPr>
      <w:r>
        <w:rPr>
          <w:rFonts w:hint="eastAsia"/>
        </w:rPr>
        <w:t>祂已经告诉你，祂虽然满有怜悯和慈悲，但如果你继续走在无知或不义的道路上，祂也绝不会拯救你。</w:t>
      </w:r>
    </w:p>
    <w:p>
      <w:pPr>
        <w:widowControl w:val="0"/>
        <w:numPr>
          <w:ilvl w:val="0"/>
          <w:numId w:val="0"/>
        </w:numPr>
        <w:jc w:val="both"/>
        <w:rPr>
          <w:rFonts w:hint="eastAsia"/>
        </w:rPr>
      </w:pPr>
      <w:r>
        <w:rPr>
          <w:rFonts w:hint="eastAsia"/>
        </w:rPr>
        <w:t>In a word, He has told you that whatever you are or do, nothing shall avail you to salvation unless you become new creatures.</w:t>
      </w:r>
    </w:p>
    <w:p>
      <w:pPr>
        <w:widowControl w:val="0"/>
        <w:numPr>
          <w:ilvl w:val="0"/>
          <w:numId w:val="0"/>
        </w:numPr>
        <w:jc w:val="both"/>
        <w:rPr>
          <w:rFonts w:hint="eastAsia"/>
        </w:rPr>
      </w:pPr>
      <w:r>
        <w:rPr>
          <w:rFonts w:hint="eastAsia"/>
        </w:rPr>
        <w:t>一言以蔽之，祂已经告诉你，无论你是谁，做什么，除非你成为新造的人，否则没有任何东西能使你得救。</w:t>
      </w:r>
    </w:p>
    <w:p>
      <w:pPr>
        <w:widowControl w:val="0"/>
        <w:numPr>
          <w:ilvl w:val="0"/>
          <w:numId w:val="0"/>
        </w:numPr>
        <w:jc w:val="both"/>
        <w:rPr>
          <w:rFonts w:hint="eastAsia"/>
        </w:rPr>
      </w:pPr>
      <w:r>
        <w:rPr>
          <w:rFonts w:hint="eastAsia"/>
        </w:rPr>
        <w:t>Now, to say God is merciful and to hope that He will save us without conversion, is in effect to say, 'We hope that God will not do as He says.'</w:t>
      </w:r>
    </w:p>
    <w:p>
      <w:pPr>
        <w:widowControl w:val="0"/>
        <w:numPr>
          <w:ilvl w:val="0"/>
          <w:numId w:val="0"/>
        </w:numPr>
        <w:jc w:val="both"/>
        <w:rPr>
          <w:rFonts w:hint="eastAsia"/>
        </w:rPr>
      </w:pPr>
      <w:r>
        <w:rPr>
          <w:rFonts w:hint="eastAsia"/>
        </w:rPr>
        <w:t>如今，说神是慈悲的，并盼望祂会在我们没有归信的情况下拯救我们，实际上就是说：“我们盼望神不会照祂所说的去做。”</w:t>
      </w:r>
    </w:p>
    <w:p>
      <w:pPr>
        <w:widowControl w:val="0"/>
        <w:numPr>
          <w:ilvl w:val="0"/>
          <w:numId w:val="0"/>
        </w:numPr>
        <w:jc w:val="both"/>
        <w:rPr>
          <w:rFonts w:hint="eastAsia"/>
        </w:rPr>
      </w:pPr>
      <w:r>
        <w:rPr>
          <w:rFonts w:hint="eastAsia"/>
        </w:rPr>
        <w:t>We must not set God's attributes at variance.</w:t>
      </w:r>
    </w:p>
    <w:p>
      <w:pPr>
        <w:widowControl w:val="0"/>
        <w:numPr>
          <w:ilvl w:val="0"/>
          <w:numId w:val="0"/>
        </w:numPr>
        <w:jc w:val="both"/>
        <w:rPr>
          <w:rFonts w:hint="eastAsia"/>
        </w:rPr>
      </w:pPr>
      <w:r>
        <w:rPr>
          <w:rFonts w:hint="eastAsia"/>
        </w:rPr>
        <w:t>我们不能使神的属性互相冲突。</w:t>
      </w:r>
    </w:p>
    <w:p>
      <w:pPr>
        <w:widowControl w:val="0"/>
        <w:numPr>
          <w:ilvl w:val="0"/>
          <w:numId w:val="0"/>
        </w:numPr>
        <w:jc w:val="both"/>
        <w:rPr>
          <w:rFonts w:hint="eastAsia"/>
        </w:rPr>
      </w:pPr>
      <w:r>
        <w:rPr>
          <w:rFonts w:hint="eastAsia"/>
        </w:rPr>
        <w:t>God has resolved to glorify His mercy—but not to the prejudice of His truth, as the presumptuous sinner will find to his everlasting sorrow.</w:t>
      </w:r>
    </w:p>
    <w:p>
      <w:pPr>
        <w:widowControl w:val="0"/>
        <w:numPr>
          <w:ilvl w:val="0"/>
          <w:numId w:val="0"/>
        </w:numPr>
        <w:jc w:val="both"/>
        <w:rPr>
          <w:rFonts w:hint="eastAsia"/>
        </w:rPr>
      </w:pPr>
      <w:r>
        <w:rPr>
          <w:rFonts w:hint="eastAsia"/>
        </w:rPr>
        <w:t>神已定意荣耀祂的怜悯——但不是以损害祂的真理为代价，正如那任意妄为的罪人将发现并为此永远悲伤一样。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But we hope in Jesus Christ, we put our whole trust in God, and therefore do not doubt that we shall be saved.</w:t>
      </w:r>
    </w:p>
    <w:p>
      <w:pPr>
        <w:widowControl w:val="0"/>
        <w:numPr>
          <w:ilvl w:val="0"/>
          <w:numId w:val="0"/>
        </w:numPr>
        <w:jc w:val="both"/>
        <w:rPr>
          <w:rFonts w:hint="eastAsia"/>
        </w:rPr>
      </w:pPr>
      <w:r>
        <w:rPr>
          <w:rFonts w:hint="eastAsia"/>
        </w:rPr>
        <w:t>异议：但我们盼望耶稣基督，我们全然信靠神，因此不怀疑我们将得救。</w:t>
      </w:r>
    </w:p>
    <w:p>
      <w:pPr>
        <w:widowControl w:val="0"/>
        <w:numPr>
          <w:ilvl w:val="0"/>
          <w:numId w:val="0"/>
        </w:numPr>
        <w:jc w:val="both"/>
        <w:rPr>
          <w:rFonts w:hint="eastAsia"/>
        </w:rPr>
      </w:pPr>
      <w:r>
        <w:rPr>
          <w:rFonts w:hint="eastAsia"/>
        </w:rPr>
        <w:t>Answer: This is not hope in Christ—but hope against Christ.</w:t>
      </w:r>
    </w:p>
    <w:p>
      <w:pPr>
        <w:widowControl w:val="0"/>
        <w:numPr>
          <w:ilvl w:val="0"/>
          <w:numId w:val="0"/>
        </w:numPr>
        <w:jc w:val="both"/>
        <w:rPr>
          <w:rFonts w:hint="eastAsia"/>
        </w:rPr>
      </w:pPr>
      <w:r>
        <w:rPr>
          <w:rFonts w:hint="eastAsia"/>
        </w:rPr>
        <w:t>回答：这不是盼望基督——而是与基督作对的盼望。</w:t>
      </w:r>
    </w:p>
    <w:p>
      <w:pPr>
        <w:widowControl w:val="0"/>
        <w:numPr>
          <w:ilvl w:val="0"/>
          <w:numId w:val="0"/>
        </w:numPr>
        <w:jc w:val="both"/>
        <w:rPr>
          <w:rFonts w:hint="eastAsia"/>
        </w:rPr>
      </w:pPr>
      <w:r>
        <w:rPr>
          <w:rFonts w:hint="eastAsia"/>
        </w:rPr>
        <w:t>To hope to see the kingdom of God without being born again, to hope to find eternal life in the broad way—is to hope Christ will prove a false prophet.</w:t>
      </w:r>
    </w:p>
    <w:p>
      <w:pPr>
        <w:widowControl w:val="0"/>
        <w:numPr>
          <w:ilvl w:val="0"/>
          <w:numId w:val="0"/>
        </w:numPr>
        <w:jc w:val="both"/>
        <w:rPr>
          <w:rFonts w:hint="eastAsia"/>
        </w:rPr>
      </w:pPr>
      <w:r>
        <w:rPr>
          <w:rFonts w:hint="eastAsia"/>
        </w:rPr>
        <w:t>盼望不重生就能看见神的国，盼望在宽阔的道路上找到永生——就是盼望基督被证明是假先知。</w:t>
      </w:r>
    </w:p>
    <w:p>
      <w:pPr>
        <w:widowControl w:val="0"/>
        <w:numPr>
          <w:ilvl w:val="0"/>
          <w:numId w:val="0"/>
        </w:numPr>
        <w:jc w:val="both"/>
        <w:rPr>
          <w:rFonts w:hint="eastAsia"/>
        </w:rPr>
      </w:pPr>
      <w:r>
        <w:rPr>
          <w:rFonts w:hint="eastAsia"/>
        </w:rPr>
        <w:t>David's plea is, 'I hope in your word' (Psalm 119:81).</w:t>
      </w:r>
    </w:p>
    <w:p>
      <w:pPr>
        <w:widowControl w:val="0"/>
        <w:numPr>
          <w:ilvl w:val="0"/>
          <w:numId w:val="0"/>
        </w:numPr>
        <w:jc w:val="both"/>
        <w:rPr>
          <w:rFonts w:hint="eastAsia"/>
        </w:rPr>
      </w:pPr>
      <w:r>
        <w:rPr>
          <w:rFonts w:hint="eastAsia"/>
        </w:rPr>
        <w:t>大卫的恳求是：“我仰望祢的话。”（诗篇119:81）。</w:t>
      </w:r>
    </w:p>
    <w:p>
      <w:pPr>
        <w:widowControl w:val="0"/>
        <w:numPr>
          <w:ilvl w:val="0"/>
          <w:numId w:val="0"/>
        </w:numPr>
        <w:jc w:val="both"/>
        <w:rPr>
          <w:rFonts w:hint="eastAsia"/>
        </w:rPr>
      </w:pPr>
      <w:r>
        <w:rPr>
          <w:rFonts w:hint="eastAsia"/>
        </w:rPr>
        <w:t>But this hope is against God's Word.</w:t>
      </w:r>
    </w:p>
    <w:p>
      <w:pPr>
        <w:widowControl w:val="0"/>
        <w:numPr>
          <w:ilvl w:val="0"/>
          <w:numId w:val="0"/>
        </w:numPr>
        <w:jc w:val="both"/>
        <w:rPr>
          <w:rFonts w:hint="eastAsia"/>
        </w:rPr>
      </w:pPr>
      <w:r>
        <w:rPr>
          <w:rFonts w:hint="eastAsia"/>
        </w:rPr>
        <w:t>但这种盼望是与神的话作对的。</w:t>
      </w:r>
    </w:p>
    <w:p>
      <w:pPr>
        <w:widowControl w:val="0"/>
        <w:numPr>
          <w:ilvl w:val="0"/>
          <w:numId w:val="0"/>
        </w:numPr>
        <w:jc w:val="both"/>
        <w:rPr>
          <w:rFonts w:hint="eastAsia"/>
        </w:rPr>
      </w:pPr>
      <w:r>
        <w:rPr>
          <w:rFonts w:hint="eastAsia"/>
        </w:rPr>
        <w:t>Show me a word of Christ for your hope that He will save you in your ignorance or profane neglect of His service, and I will never try to shake your confidence.</w:t>
      </w:r>
    </w:p>
    <w:p>
      <w:pPr>
        <w:widowControl w:val="0"/>
        <w:numPr>
          <w:ilvl w:val="0"/>
          <w:numId w:val="0"/>
        </w:numPr>
        <w:jc w:val="both"/>
        <w:rPr>
          <w:rFonts w:hint="eastAsia"/>
        </w:rPr>
      </w:pPr>
      <w:r>
        <w:rPr>
          <w:rFonts w:hint="eastAsia"/>
        </w:rPr>
        <w:t>给我一句基督的话，证明你盼望祂会在你无知或亵渎地忽略祂的事奉的情况下拯救你，我就永远不再试图动摇你的信心。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rejects this hope with abhorrence.</w:t>
      </w:r>
    </w:p>
    <w:p>
      <w:pPr>
        <w:widowControl w:val="0"/>
        <w:numPr>
          <w:ilvl w:val="0"/>
          <w:numId w:val="0"/>
        </w:numPr>
        <w:jc w:val="both"/>
        <w:rPr>
          <w:rFonts w:hint="eastAsia"/>
        </w:rPr>
      </w:pPr>
      <w:r>
        <w:rPr>
          <w:rFonts w:hint="eastAsia"/>
        </w:rPr>
        <w:t>神厌恶地拒绝这种盼望。</w:t>
      </w:r>
    </w:p>
    <w:p>
      <w:pPr>
        <w:widowControl w:val="0"/>
        <w:numPr>
          <w:ilvl w:val="0"/>
          <w:numId w:val="0"/>
        </w:numPr>
        <w:jc w:val="both"/>
        <w:rPr>
          <w:rFonts w:hint="eastAsia"/>
        </w:rPr>
      </w:pPr>
      <w:r>
        <w:rPr>
          <w:rFonts w:hint="eastAsia"/>
        </w:rPr>
        <w:t>Those condemned by the prophet went on in their sins; yet, says the prophet, 'will they lean upon the Lord' (Mic 3:11).</w:t>
      </w:r>
    </w:p>
    <w:p>
      <w:pPr>
        <w:widowControl w:val="0"/>
        <w:numPr>
          <w:ilvl w:val="0"/>
          <w:numId w:val="0"/>
        </w:numPr>
        <w:jc w:val="both"/>
        <w:rPr>
          <w:rFonts w:hint="eastAsia"/>
        </w:rPr>
      </w:pPr>
      <w:r>
        <w:rPr>
          <w:rFonts w:hint="eastAsia"/>
        </w:rPr>
        <w:t>那些被先知定罪的人继续犯罪；然而，先知说：“他们却倚赖耶和华”（弥3:11）。</w:t>
      </w:r>
    </w:p>
    <w:p>
      <w:pPr>
        <w:widowControl w:val="0"/>
        <w:numPr>
          <w:ilvl w:val="0"/>
          <w:numId w:val="0"/>
        </w:numPr>
        <w:jc w:val="both"/>
        <w:rPr>
          <w:rFonts w:hint="eastAsia"/>
        </w:rPr>
      </w:pPr>
      <w:r>
        <w:rPr>
          <w:rFonts w:hint="eastAsia"/>
        </w:rPr>
        <w:t>God will not endure to be made a prop to men in their sins.</w:t>
      </w:r>
    </w:p>
    <w:p>
      <w:pPr>
        <w:widowControl w:val="0"/>
        <w:numPr>
          <w:ilvl w:val="0"/>
          <w:numId w:val="0"/>
        </w:numPr>
        <w:jc w:val="both"/>
        <w:rPr>
          <w:rFonts w:hint="eastAsia"/>
        </w:rPr>
      </w:pPr>
      <w:r>
        <w:rPr>
          <w:rFonts w:hint="eastAsia"/>
        </w:rPr>
        <w:t>神不容忍自己成为人在罪中的支柱。</w:t>
      </w:r>
    </w:p>
    <w:p>
      <w:pPr>
        <w:widowControl w:val="0"/>
        <w:numPr>
          <w:ilvl w:val="0"/>
          <w:numId w:val="0"/>
        </w:numPr>
        <w:jc w:val="both"/>
        <w:rPr>
          <w:rFonts w:hint="eastAsia"/>
        </w:rPr>
      </w:pPr>
      <w:r>
        <w:rPr>
          <w:rFonts w:hint="eastAsia"/>
        </w:rPr>
        <w:t>The Lord rejected those presumptuous sinners who went on still in their trespasses and yet would stay themselves on Israel's God—as a man would shake off the briers that cleave to his garment.</w:t>
      </w:r>
    </w:p>
    <w:p>
      <w:pPr>
        <w:widowControl w:val="0"/>
        <w:numPr>
          <w:ilvl w:val="0"/>
          <w:numId w:val="0"/>
        </w:numPr>
        <w:jc w:val="both"/>
        <w:rPr>
          <w:rFonts w:hint="eastAsia"/>
        </w:rPr>
      </w:pPr>
      <w:r>
        <w:rPr>
          <w:rFonts w:hint="eastAsia"/>
        </w:rPr>
        <w:t>主拒绝了那些仍然继续犯罪，却想倚靠以色列神的任意妄为的罪人——就像人甩掉粘在衣服上的荆棘一样。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your hope is worth anything, it will purify you from your sins (1 John 3:3)—but cursed is that hope which cherishes men in their sins.</w:t>
      </w:r>
    </w:p>
    <w:p>
      <w:pPr>
        <w:widowControl w:val="0"/>
        <w:numPr>
          <w:ilvl w:val="0"/>
          <w:numId w:val="0"/>
        </w:numPr>
        <w:jc w:val="both"/>
        <w:rPr>
          <w:rFonts w:hint="eastAsia"/>
        </w:rPr>
      </w:pPr>
      <w:r>
        <w:rPr>
          <w:rFonts w:hint="eastAsia"/>
        </w:rPr>
        <w:t>如果你的盼望有任何价值，它会洁净你脱离你的罪（约壹3:3）——但那纵容人在罪中的盼望是可咒诅的。</w:t>
      </w:r>
    </w:p>
    <w:p>
      <w:pPr>
        <w:widowControl w:val="0"/>
        <w:numPr>
          <w:ilvl w:val="0"/>
          <w:numId w:val="0"/>
        </w:numPr>
        <w:jc w:val="both"/>
        <w:rPr>
          <w:rFonts w:hint="eastAsia"/>
        </w:rPr>
      </w:pPr>
      <w:r>
        <w:rPr>
          <w:rFonts w:hint="eastAsia"/>
        </w:rPr>
        <w:t>Objection: Would you have us despair?</w:t>
      </w:r>
    </w:p>
    <w:p>
      <w:pPr>
        <w:widowControl w:val="0"/>
        <w:numPr>
          <w:ilvl w:val="0"/>
          <w:numId w:val="0"/>
        </w:numPr>
        <w:jc w:val="both"/>
        <w:rPr>
          <w:rFonts w:hint="eastAsia"/>
        </w:rPr>
      </w:pPr>
      <w:r>
        <w:rPr>
          <w:rFonts w:hint="eastAsia"/>
        </w:rPr>
        <w:t>异议：你难道要我们绝望吗？</w:t>
      </w:r>
    </w:p>
    <w:p>
      <w:pPr>
        <w:widowControl w:val="0"/>
        <w:numPr>
          <w:ilvl w:val="0"/>
          <w:numId w:val="0"/>
        </w:numPr>
        <w:jc w:val="both"/>
        <w:rPr>
          <w:rFonts w:hint="eastAsia"/>
        </w:rPr>
      </w:pPr>
      <w:r>
        <w:rPr>
          <w:rFonts w:hint="eastAsia"/>
        </w:rPr>
        <w:t>Answer: You must despair of ever coming to heaven as you are, that is, while unconverted.</w:t>
      </w:r>
    </w:p>
    <w:p>
      <w:pPr>
        <w:widowControl w:val="0"/>
        <w:numPr>
          <w:ilvl w:val="0"/>
          <w:numId w:val="0"/>
        </w:numPr>
        <w:jc w:val="both"/>
        <w:rPr>
          <w:rFonts w:hint="eastAsia"/>
        </w:rPr>
      </w:pPr>
      <w:r>
        <w:rPr>
          <w:rFonts w:hint="eastAsia"/>
        </w:rPr>
        <w:t>回答：你必须绝望于照你现在的样子，也就是未归信的样子，进入天堂。</w:t>
      </w:r>
    </w:p>
    <w:p>
      <w:pPr>
        <w:widowControl w:val="0"/>
        <w:numPr>
          <w:ilvl w:val="0"/>
          <w:numId w:val="0"/>
        </w:numPr>
        <w:jc w:val="both"/>
        <w:rPr>
          <w:rFonts w:hint="eastAsia"/>
        </w:rPr>
      </w:pPr>
      <w:r>
        <w:rPr>
          <w:rFonts w:hint="eastAsia"/>
        </w:rPr>
        <w:t>You must despair of ever seeing the face of God without holiness.</w:t>
      </w:r>
    </w:p>
    <w:p>
      <w:pPr>
        <w:widowControl w:val="0"/>
        <w:numPr>
          <w:ilvl w:val="0"/>
          <w:numId w:val="0"/>
        </w:numPr>
        <w:jc w:val="both"/>
        <w:rPr>
          <w:rFonts w:hint="eastAsia"/>
        </w:rPr>
      </w:pPr>
      <w:r>
        <w:rPr>
          <w:rFonts w:hint="eastAsia"/>
        </w:rPr>
        <w:t>你必须绝望于没有圣洁就能看见神的面。</w:t>
      </w:r>
    </w:p>
    <w:p>
      <w:pPr>
        <w:widowControl w:val="0"/>
        <w:numPr>
          <w:ilvl w:val="0"/>
          <w:numId w:val="0"/>
        </w:numPr>
        <w:jc w:val="both"/>
        <w:rPr>
          <w:rFonts w:hint="eastAsia"/>
        </w:rPr>
      </w:pPr>
      <w:r>
        <w:rPr>
          <w:rFonts w:hint="eastAsia"/>
        </w:rPr>
        <w:t>But you must by no means despair of finding mercy upon your thorough repentance and conversion.</w:t>
      </w:r>
    </w:p>
    <w:p>
      <w:pPr>
        <w:widowControl w:val="0"/>
        <w:numPr>
          <w:ilvl w:val="0"/>
          <w:numId w:val="0"/>
        </w:numPr>
        <w:jc w:val="both"/>
        <w:rPr>
          <w:rFonts w:hint="eastAsia"/>
        </w:rPr>
      </w:pPr>
      <w:r>
        <w:rPr>
          <w:rFonts w:hint="eastAsia"/>
        </w:rPr>
        <w:t>但是你绝不可绝望于在你彻底悔改归信后找到怜悯。</w:t>
      </w:r>
    </w:p>
    <w:p>
      <w:pPr>
        <w:widowControl w:val="0"/>
        <w:numPr>
          <w:ilvl w:val="0"/>
          <w:numId w:val="0"/>
        </w:numPr>
        <w:jc w:val="both"/>
        <w:rPr>
          <w:rFonts w:hint="eastAsia"/>
        </w:rPr>
      </w:pPr>
      <w:r>
        <w:rPr>
          <w:rFonts w:hint="eastAsia"/>
        </w:rPr>
        <w:t>Neither may you despair of attaining to repentance and conversion in the use of God's means.</w:t>
      </w:r>
    </w:p>
    <w:p>
      <w:pPr>
        <w:widowControl w:val="0"/>
        <w:numPr>
          <w:ilvl w:val="0"/>
          <w:numId w:val="0"/>
        </w:numPr>
        <w:jc w:val="both"/>
        <w:rPr>
          <w:rFonts w:hint="eastAsia"/>
        </w:rPr>
      </w:pPr>
      <w:r>
        <w:rPr>
          <w:rFonts w:hint="eastAsia"/>
        </w:rPr>
        <w:t>你也不可绝望于在使用神的方法时达到悔改和归信。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Without conversion all that Christ has done and suffered will be, so far as it concerns you, in vain.</w:t>
      </w:r>
    </w:p>
    <w:p>
      <w:pPr>
        <w:widowControl w:val="0"/>
        <w:numPr>
          <w:ilvl w:val="0"/>
          <w:numId w:val="0"/>
        </w:numPr>
        <w:jc w:val="both"/>
        <w:rPr>
          <w:rFonts w:hint="eastAsia"/>
        </w:rPr>
      </w:pPr>
      <w:r>
        <w:rPr>
          <w:rFonts w:hint="eastAsia"/>
        </w:rPr>
        <w:t>5. 没有归信，基督所做和所受的一切，就你而言，都将是徒然的。</w:t>
      </w:r>
    </w:p>
    <w:p>
      <w:pPr>
        <w:widowControl w:val="0"/>
        <w:numPr>
          <w:ilvl w:val="0"/>
          <w:numId w:val="0"/>
        </w:numPr>
        <w:jc w:val="both"/>
        <w:rPr>
          <w:rFonts w:hint="eastAsia"/>
        </w:rPr>
      </w:pPr>
      <w:r>
        <w:rPr>
          <w:rFonts w:hint="eastAsia"/>
        </w:rPr>
        <w:t>That is, it will in no way avail you to salvation.</w:t>
      </w:r>
    </w:p>
    <w:p>
      <w:pPr>
        <w:widowControl w:val="0"/>
        <w:numPr>
          <w:ilvl w:val="0"/>
          <w:numId w:val="0"/>
        </w:numPr>
        <w:jc w:val="both"/>
        <w:rPr>
          <w:rFonts w:hint="eastAsia"/>
        </w:rPr>
      </w:pPr>
      <w:r>
        <w:rPr>
          <w:rFonts w:hint="eastAsia"/>
        </w:rPr>
        <w:t>也就是说，它丝毫不能使你得救。</w:t>
      </w:r>
    </w:p>
    <w:p>
      <w:pPr>
        <w:widowControl w:val="0"/>
        <w:numPr>
          <w:ilvl w:val="0"/>
          <w:numId w:val="0"/>
        </w:numPr>
        <w:jc w:val="both"/>
        <w:rPr>
          <w:rFonts w:hint="eastAsia"/>
        </w:rPr>
      </w:pPr>
      <w:r>
        <w:rPr>
          <w:rFonts w:hint="eastAsia"/>
        </w:rPr>
        <w:t>Many urge this as a sufficient ground for their hope, that Christ died for sinners; but I must tell you, Christ never died to save impenitent and unconverted sinners, so continuing.</w:t>
      </w:r>
    </w:p>
    <w:p>
      <w:pPr>
        <w:widowControl w:val="0"/>
        <w:numPr>
          <w:ilvl w:val="0"/>
          <w:numId w:val="0"/>
        </w:numPr>
        <w:jc w:val="both"/>
        <w:rPr>
          <w:rFonts w:hint="eastAsia"/>
        </w:rPr>
      </w:pPr>
      <w:r>
        <w:rPr>
          <w:rFonts w:hint="eastAsia"/>
        </w:rPr>
        <w:t>许多人以此作为他们盼望的充分理由，即基督为罪人而死；但我必须告诉你，基督从未为拯救不悔改和未归信并继续如此的罪人而死。</w:t>
      </w:r>
    </w:p>
    <w:p>
      <w:pPr>
        <w:widowControl w:val="0"/>
        <w:numPr>
          <w:ilvl w:val="0"/>
          <w:numId w:val="0"/>
        </w:numPr>
        <w:jc w:val="both"/>
        <w:rPr>
          <w:rFonts w:hint="eastAsia"/>
        </w:rPr>
      </w:pPr>
      <w:r>
        <w:rPr>
          <w:rFonts w:hint="eastAsia"/>
        </w:rPr>
        <w:t>A great divine was accustomed in his private dealings with souls to ask two questions. What has Christ done for you? What has Christ wrought in you?</w:t>
      </w:r>
    </w:p>
    <w:p>
      <w:pPr>
        <w:widowControl w:val="0"/>
        <w:numPr>
          <w:ilvl w:val="0"/>
          <w:numId w:val="0"/>
        </w:numPr>
        <w:jc w:val="both"/>
        <w:rPr>
          <w:rFonts w:hint="eastAsia"/>
        </w:rPr>
      </w:pPr>
      <w:r>
        <w:rPr>
          <w:rFonts w:hint="eastAsia"/>
        </w:rPr>
        <w:t>一位伟大的神学家习惯于在与灵魂私下交通时问两个问题。基督为你做了什么？基督在你里面成就了什么？</w:t>
      </w:r>
    </w:p>
    <w:p>
      <w:pPr>
        <w:widowControl w:val="0"/>
        <w:numPr>
          <w:ilvl w:val="0"/>
          <w:numId w:val="0"/>
        </w:numPr>
        <w:jc w:val="both"/>
        <w:rPr>
          <w:rFonts w:hint="eastAsia"/>
        </w:rPr>
      </w:pPr>
      <w:r>
        <w:rPr>
          <w:rFonts w:hint="eastAsia"/>
        </w:rPr>
        <w:t>Without the application of the Spirit in regeneration, we have no saving interest in the benefits of redemption.</w:t>
      </w:r>
    </w:p>
    <w:p>
      <w:pPr>
        <w:widowControl w:val="0"/>
        <w:numPr>
          <w:ilvl w:val="0"/>
          <w:numId w:val="0"/>
        </w:numPr>
        <w:jc w:val="both"/>
        <w:rPr>
          <w:rFonts w:hint="eastAsia"/>
        </w:rPr>
      </w:pPr>
      <w:r>
        <w:rPr>
          <w:rFonts w:hint="eastAsia"/>
        </w:rPr>
        <w:t>若没有圣灵在重生中的应用，我们就无法在救赎的益处中获得拯救性的份。</w:t>
      </w:r>
    </w:p>
    <w:p>
      <w:pPr>
        <w:widowControl w:val="0"/>
        <w:numPr>
          <w:ilvl w:val="0"/>
          <w:numId w:val="0"/>
        </w:numPr>
        <w:jc w:val="both"/>
        <w:rPr>
          <w:rFonts w:hint="eastAsia"/>
        </w:rPr>
      </w:pPr>
      <w:r>
        <w:rPr>
          <w:rFonts w:hint="eastAsia"/>
        </w:rPr>
        <w:t>I tell you from the Lord, that Christ Himself cannot save you if you go on in this state.</w:t>
      </w:r>
    </w:p>
    <w:p>
      <w:pPr>
        <w:widowControl w:val="0"/>
        <w:numPr>
          <w:ilvl w:val="0"/>
          <w:numId w:val="0"/>
        </w:numPr>
        <w:jc w:val="both"/>
        <w:rPr>
          <w:rFonts w:hint="eastAsia"/>
        </w:rPr>
      </w:pPr>
      <w:r>
        <w:rPr>
          <w:rFonts w:hint="eastAsia"/>
        </w:rPr>
        <w:t>我从主那里告诉你，如果你继续处在这种状态，基督自己也无法拯救你。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To save men in their sins would be against His trust.</w:t>
      </w:r>
    </w:p>
    <w:p>
      <w:pPr>
        <w:widowControl w:val="0"/>
        <w:numPr>
          <w:ilvl w:val="0"/>
          <w:numId w:val="0"/>
        </w:numPr>
        <w:jc w:val="both"/>
        <w:rPr>
          <w:rFonts w:hint="eastAsia"/>
        </w:rPr>
      </w:pPr>
      <w:r>
        <w:rPr>
          <w:rFonts w:hint="eastAsia"/>
        </w:rPr>
        <w:t>[1] 在人的罪中拯救他们，这将违背祂的信托。</w:t>
      </w:r>
    </w:p>
    <w:p>
      <w:pPr>
        <w:widowControl w:val="0"/>
        <w:numPr>
          <w:ilvl w:val="0"/>
          <w:numId w:val="0"/>
        </w:numPr>
        <w:jc w:val="both"/>
        <w:rPr>
          <w:rFonts w:hint="eastAsia"/>
        </w:rPr>
      </w:pPr>
      <w:r>
        <w:rPr>
          <w:rFonts w:hint="eastAsia"/>
        </w:rPr>
        <w:t>The Mediator is the servant of the Father, shows His commission from Him, acts in His name, and pleads His command for His justification (John 10:18,36; John 6:38,40).</w:t>
      </w:r>
    </w:p>
    <w:p>
      <w:pPr>
        <w:widowControl w:val="0"/>
        <w:numPr>
          <w:ilvl w:val="0"/>
          <w:numId w:val="0"/>
        </w:numPr>
        <w:jc w:val="both"/>
        <w:rPr>
          <w:rFonts w:hint="eastAsia"/>
        </w:rPr>
      </w:pPr>
      <w:r>
        <w:rPr>
          <w:rFonts w:hint="eastAsia"/>
        </w:rPr>
        <w:t>中保是父的仆人，显明祂从父领受的使命，奉祂的名行事，并以祂的命令为自己的辩护（约10:18,36；约6:38,40）。</w:t>
      </w:r>
    </w:p>
    <w:p>
      <w:pPr>
        <w:widowControl w:val="0"/>
        <w:numPr>
          <w:ilvl w:val="0"/>
          <w:numId w:val="0"/>
        </w:numPr>
        <w:jc w:val="both"/>
        <w:rPr>
          <w:rFonts w:hint="eastAsia"/>
        </w:rPr>
      </w:pPr>
      <w:r>
        <w:rPr>
          <w:rFonts w:hint="eastAsia"/>
        </w:rPr>
        <w:t>God has committed all things to Him, entrusted His own glory and the salvation of His elect with Him (Matt 11:27; John 17:2).</w:t>
      </w:r>
    </w:p>
    <w:p>
      <w:pPr>
        <w:widowControl w:val="0"/>
        <w:numPr>
          <w:ilvl w:val="0"/>
          <w:numId w:val="0"/>
        </w:numPr>
        <w:jc w:val="both"/>
        <w:rPr>
          <w:rFonts w:hint="eastAsia"/>
        </w:rPr>
      </w:pPr>
      <w:r>
        <w:rPr>
          <w:rFonts w:hint="eastAsia"/>
        </w:rPr>
        <w:t>神已将万有都交托给祂，将祂自己的荣耀和祂选民的救恩都托付给祂（太11:27；约17:2）。</w:t>
      </w:r>
    </w:p>
    <w:p>
      <w:pPr>
        <w:widowControl w:val="0"/>
        <w:numPr>
          <w:ilvl w:val="0"/>
          <w:numId w:val="0"/>
        </w:numPr>
        <w:jc w:val="both"/>
        <w:rPr>
          <w:rFonts w:hint="eastAsia"/>
        </w:rPr>
      </w:pPr>
      <w:r>
        <w:rPr>
          <w:rFonts w:hint="eastAsia"/>
        </w:rPr>
        <w:t>Accordingly, Christ gives His Father an account of both parts of His trust before He leaves the world (John 17).</w:t>
      </w:r>
    </w:p>
    <w:p>
      <w:pPr>
        <w:widowControl w:val="0"/>
        <w:numPr>
          <w:ilvl w:val="0"/>
          <w:numId w:val="0"/>
        </w:numPr>
        <w:jc w:val="both"/>
        <w:rPr>
          <w:rFonts w:hint="eastAsia"/>
        </w:rPr>
      </w:pPr>
      <w:r>
        <w:rPr>
          <w:rFonts w:hint="eastAsia"/>
        </w:rPr>
        <w:t>因此，基督在离开世界之前，向祂的父交代了祂信托的两个部分（约17）。</w:t>
      </w:r>
    </w:p>
    <w:p>
      <w:pPr>
        <w:widowControl w:val="0"/>
        <w:numPr>
          <w:ilvl w:val="0"/>
          <w:numId w:val="0"/>
        </w:numPr>
        <w:jc w:val="both"/>
        <w:rPr>
          <w:rFonts w:hint="eastAsia"/>
        </w:rPr>
      </w:pPr>
      <w:r>
        <w:rPr>
          <w:rFonts w:hint="eastAsia"/>
        </w:rPr>
        <w:t>Now Christ would quite thwart His Father's glory, tarnish His greatest trust, if He would save men in their sins: for this would overturn all His counsels, and offer violence to all His attributes.</w:t>
      </w:r>
    </w:p>
    <w:p>
      <w:pPr>
        <w:widowControl w:val="0"/>
        <w:numPr>
          <w:ilvl w:val="0"/>
          <w:numId w:val="0"/>
        </w:numPr>
        <w:jc w:val="both"/>
        <w:rPr>
          <w:rFonts w:hint="eastAsia"/>
        </w:rPr>
      </w:pPr>
      <w:r>
        <w:rPr>
          <w:rFonts w:hint="eastAsia"/>
        </w:rPr>
        <w:t>如今，如果基督在人的罪中拯救他们，祂就会完全阻挠祂父的荣耀，玷污祂最大的信托：因为这会推翻祂所有的计划，并冒犯祂所有的属性。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would overturn all God's counsels, of which this is the order, that men should be brought to salvation through sanctification (2 Thess 2:13).</w:t>
      </w:r>
    </w:p>
    <w:p>
      <w:pPr>
        <w:widowControl w:val="0"/>
        <w:numPr>
          <w:ilvl w:val="0"/>
          <w:numId w:val="0"/>
        </w:numPr>
        <w:jc w:val="both"/>
        <w:rPr>
          <w:rFonts w:hint="eastAsia"/>
        </w:rPr>
      </w:pPr>
      <w:r>
        <w:rPr>
          <w:rFonts w:hint="eastAsia"/>
        </w:rPr>
        <w:t>它会推翻神所有的计划，其顺序是，人应当通过成圣被带到救恩中（帖后2:13）。</w:t>
      </w:r>
    </w:p>
    <w:p>
      <w:pPr>
        <w:widowControl w:val="0"/>
        <w:numPr>
          <w:ilvl w:val="0"/>
          <w:numId w:val="0"/>
        </w:numPr>
        <w:jc w:val="both"/>
        <w:rPr>
          <w:rFonts w:hint="eastAsia"/>
        </w:rPr>
      </w:pPr>
      <w:r>
        <w:rPr>
          <w:rFonts w:hint="eastAsia"/>
        </w:rPr>
        <w:t>He has chosen them that they should be holy (Eph 1:4).</w:t>
      </w:r>
    </w:p>
    <w:p>
      <w:pPr>
        <w:widowControl w:val="0"/>
        <w:numPr>
          <w:ilvl w:val="0"/>
          <w:numId w:val="0"/>
        </w:numPr>
        <w:jc w:val="both"/>
        <w:rPr>
          <w:rFonts w:hint="eastAsia"/>
        </w:rPr>
      </w:pPr>
      <w:r>
        <w:rPr>
          <w:rFonts w:hint="eastAsia"/>
        </w:rPr>
        <w:t>祂拣选他们，使他们成为圣洁（弗1:4）。</w:t>
      </w:r>
    </w:p>
    <w:p>
      <w:pPr>
        <w:widowControl w:val="0"/>
        <w:numPr>
          <w:ilvl w:val="0"/>
          <w:numId w:val="0"/>
        </w:numPr>
        <w:jc w:val="both"/>
        <w:rPr>
          <w:rFonts w:hint="eastAsia"/>
        </w:rPr>
      </w:pPr>
      <w:r>
        <w:rPr>
          <w:rFonts w:hint="eastAsia"/>
        </w:rPr>
        <w:t>They are elected to pardon and life through sanctification (1 Pet 1:2).</w:t>
      </w:r>
    </w:p>
    <w:p>
      <w:pPr>
        <w:widowControl w:val="0"/>
        <w:numPr>
          <w:ilvl w:val="0"/>
          <w:numId w:val="0"/>
        </w:numPr>
        <w:jc w:val="both"/>
        <w:rPr>
          <w:rFonts w:hint="eastAsia"/>
        </w:rPr>
      </w:pPr>
      <w:r>
        <w:rPr>
          <w:rFonts w:hint="eastAsia"/>
        </w:rPr>
        <w:t>他们被拣选，通过成圣得到赦免和生命（彼前1:2）。</w:t>
      </w:r>
    </w:p>
    <w:p>
      <w:pPr>
        <w:widowControl w:val="0"/>
        <w:numPr>
          <w:ilvl w:val="0"/>
          <w:numId w:val="0"/>
        </w:numPr>
        <w:jc w:val="both"/>
        <w:rPr>
          <w:rFonts w:hint="eastAsia"/>
        </w:rPr>
      </w:pPr>
      <w:r>
        <w:rPr>
          <w:rFonts w:hint="eastAsia"/>
        </w:rPr>
        <w:t>If you can repeal the law of God's immutable counsel, or corrupt Him whom the Father has sealed to go directly against His commission, then, and not otherwise, you may get to heaven in this condition.</w:t>
      </w:r>
    </w:p>
    <w:p>
      <w:pPr>
        <w:widowControl w:val="0"/>
        <w:numPr>
          <w:ilvl w:val="0"/>
          <w:numId w:val="0"/>
        </w:numPr>
        <w:jc w:val="both"/>
        <w:rPr>
          <w:rFonts w:hint="eastAsia"/>
        </w:rPr>
      </w:pPr>
      <w:r>
        <w:rPr>
          <w:rFonts w:hint="eastAsia"/>
        </w:rPr>
        <w:t>如果你能废除神不变计划的法则，或者败坏那被父所印证、要直接违背祂使命的那位，那么，而且只有这样，你才能在这种情况下进入天堂。</w:t>
      </w:r>
    </w:p>
    <w:p>
      <w:pPr>
        <w:widowControl w:val="0"/>
        <w:numPr>
          <w:ilvl w:val="0"/>
          <w:numId w:val="0"/>
        </w:numPr>
        <w:jc w:val="both"/>
        <w:rPr>
          <w:rFonts w:hint="eastAsia"/>
        </w:rPr>
      </w:pPr>
      <w:r>
        <w:rPr>
          <w:rFonts w:hint="eastAsia"/>
        </w:rPr>
        <w:t>To hope that Christ will save you while unconverted, is to hope that Christ will prove false to His trust.</w:t>
      </w:r>
    </w:p>
    <w:p>
      <w:pPr>
        <w:widowControl w:val="0"/>
        <w:numPr>
          <w:ilvl w:val="0"/>
          <w:numId w:val="0"/>
        </w:numPr>
        <w:jc w:val="both"/>
        <w:rPr>
          <w:rFonts w:hint="eastAsia"/>
        </w:rPr>
      </w:pPr>
      <w:r>
        <w:rPr>
          <w:rFonts w:hint="eastAsia"/>
        </w:rPr>
        <w:t>盼望基督在你未归信时拯救你，就是盼望基督对祂的信托不忠。</w:t>
      </w:r>
    </w:p>
    <w:p>
      <w:pPr>
        <w:widowControl w:val="0"/>
        <w:numPr>
          <w:ilvl w:val="0"/>
          <w:numId w:val="0"/>
        </w:numPr>
        <w:jc w:val="both"/>
        <w:rPr>
          <w:rFonts w:hint="eastAsia"/>
        </w:rPr>
      </w:pPr>
      <w:r>
        <w:rPr>
          <w:rFonts w:hint="eastAsia"/>
        </w:rPr>
        <w:t>He never did, nor ever will save one soul but whom the Father has given Him in election, and drawn to Him in effectual calling (John 6:37,44).</w:t>
      </w:r>
    </w:p>
    <w:p>
      <w:pPr>
        <w:widowControl w:val="0"/>
        <w:numPr>
          <w:ilvl w:val="0"/>
          <w:numId w:val="0"/>
        </w:numPr>
        <w:jc w:val="both"/>
        <w:rPr>
          <w:rFonts w:hint="eastAsia"/>
        </w:rPr>
      </w:pPr>
      <w:r>
        <w:rPr>
          <w:rFonts w:hint="eastAsia"/>
        </w:rPr>
        <w:t>祂从未，也永远不会拯救任何一个灵魂，除非是父在拣选中赐给祂，并在有效的呼召中吸引到祂面前的（约6:37,44）。</w:t>
      </w:r>
    </w:p>
    <w:p>
      <w:pPr>
        <w:widowControl w:val="0"/>
        <w:numPr>
          <w:ilvl w:val="0"/>
          <w:numId w:val="0"/>
        </w:numPr>
        <w:jc w:val="both"/>
        <w:rPr>
          <w:rFonts w:hint="eastAsia"/>
        </w:rPr>
      </w:pPr>
      <w:r>
        <w:rPr>
          <w:rFonts w:hint="eastAsia"/>
        </w:rPr>
        <w:t>Be assured, Christ will save none in a way contrary to His Father's will.</w:t>
      </w:r>
    </w:p>
    <w:p>
      <w:pPr>
        <w:widowControl w:val="0"/>
        <w:numPr>
          <w:ilvl w:val="0"/>
          <w:numId w:val="0"/>
        </w:numPr>
        <w:jc w:val="both"/>
        <w:rPr>
          <w:rFonts w:hint="eastAsia"/>
        </w:rPr>
      </w:pPr>
      <w:r>
        <w:rPr>
          <w:rFonts w:hint="eastAsia"/>
        </w:rPr>
        <w:t>请确信，基督绝不会以违背祂父旨意的方式拯救任何人。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To save men in their sins, would offer violence to all the ATTRIBUTES of God.</w:t>
      </w:r>
    </w:p>
    <w:p>
      <w:pPr>
        <w:widowControl w:val="0"/>
        <w:numPr>
          <w:ilvl w:val="0"/>
          <w:numId w:val="0"/>
        </w:numPr>
        <w:jc w:val="both"/>
        <w:rPr>
          <w:rFonts w:hint="eastAsia"/>
        </w:rPr>
      </w:pPr>
      <w:r>
        <w:rPr>
          <w:rFonts w:hint="eastAsia"/>
        </w:rPr>
        <w:t>[1] 在人的罪中拯救他们，将冒犯神所有的属性。</w:t>
      </w:r>
    </w:p>
    <w:p>
      <w:pPr>
        <w:widowControl w:val="0"/>
        <w:numPr>
          <w:ilvl w:val="0"/>
          <w:numId w:val="0"/>
        </w:numPr>
        <w:jc w:val="both"/>
        <w:rPr>
          <w:rFonts w:hint="eastAsia"/>
        </w:rPr>
      </w:pPr>
      <w:r>
        <w:rPr>
          <w:rFonts w:hint="eastAsia"/>
        </w:rPr>
        <w:t>To His JUSTICE. The righteousness of God's judgment lies in rendering to all according to their works.</w:t>
      </w:r>
    </w:p>
    <w:p>
      <w:pPr>
        <w:widowControl w:val="0"/>
        <w:numPr>
          <w:ilvl w:val="0"/>
          <w:numId w:val="0"/>
        </w:numPr>
        <w:jc w:val="both"/>
        <w:rPr>
          <w:rFonts w:hint="eastAsia"/>
        </w:rPr>
      </w:pPr>
      <w:r>
        <w:rPr>
          <w:rFonts w:hint="eastAsia"/>
        </w:rPr>
        <w:t>对祂的公义。神审判的公义在于按各人的行为报应各人。</w:t>
      </w:r>
    </w:p>
    <w:p>
      <w:pPr>
        <w:widowControl w:val="0"/>
        <w:numPr>
          <w:ilvl w:val="0"/>
          <w:numId w:val="0"/>
        </w:numPr>
        <w:jc w:val="both"/>
        <w:rPr>
          <w:rFonts w:hint="eastAsia"/>
        </w:rPr>
      </w:pPr>
      <w:r>
        <w:rPr>
          <w:rFonts w:hint="eastAsia"/>
        </w:rPr>
        <w:t>Now, should men sow to the flesh, and yet of the Spirit reap everlasting life—where would the glory of divine justice be?</w:t>
      </w:r>
    </w:p>
    <w:p>
      <w:pPr>
        <w:widowControl w:val="0"/>
        <w:numPr>
          <w:ilvl w:val="0"/>
          <w:numId w:val="0"/>
        </w:numPr>
        <w:jc w:val="both"/>
        <w:rPr>
          <w:rFonts w:hint="eastAsia"/>
        </w:rPr>
      </w:pPr>
      <w:r>
        <w:rPr>
          <w:rFonts w:hint="eastAsia"/>
        </w:rPr>
        <w:t>如今，人若顺着情欲撒种，却从圣灵收永生——神圣公义的荣耀何在呢？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His HOLINESS.</w:t>
      </w:r>
    </w:p>
    <w:p>
      <w:pPr>
        <w:widowControl w:val="0"/>
        <w:numPr>
          <w:ilvl w:val="0"/>
          <w:numId w:val="0"/>
        </w:numPr>
        <w:jc w:val="both"/>
        <w:rPr>
          <w:rFonts w:hint="eastAsia"/>
        </w:rPr>
      </w:pPr>
      <w:r>
        <w:rPr>
          <w:rFonts w:hint="eastAsia"/>
        </w:rPr>
        <w:t>对祂的圣洁。</w:t>
      </w:r>
    </w:p>
    <w:p>
      <w:pPr>
        <w:widowControl w:val="0"/>
        <w:numPr>
          <w:ilvl w:val="0"/>
          <w:numId w:val="0"/>
        </w:numPr>
        <w:jc w:val="both"/>
        <w:rPr>
          <w:rFonts w:hint="eastAsia"/>
        </w:rPr>
      </w:pPr>
      <w:r>
        <w:rPr>
          <w:rFonts w:hint="eastAsia"/>
        </w:rPr>
        <w:t>If God should not only save sinners—but save them in their sins, His most pure and strict holiness would be exceedingly defaced.</w:t>
      </w:r>
    </w:p>
    <w:p>
      <w:pPr>
        <w:widowControl w:val="0"/>
        <w:numPr>
          <w:ilvl w:val="0"/>
          <w:numId w:val="0"/>
        </w:numPr>
        <w:jc w:val="both"/>
        <w:rPr>
          <w:rFonts w:hint="eastAsia"/>
        </w:rPr>
      </w:pPr>
      <w:r>
        <w:rPr>
          <w:rFonts w:hint="eastAsia"/>
        </w:rPr>
        <w:t>如果神不仅拯救罪人——而且在他们的罪中拯救他们，祂至纯至严的圣洁将受到极大的玷污。</w:t>
      </w:r>
    </w:p>
    <w:p>
      <w:pPr>
        <w:widowControl w:val="0"/>
        <w:numPr>
          <w:ilvl w:val="0"/>
          <w:numId w:val="0"/>
        </w:numPr>
        <w:jc w:val="both"/>
        <w:rPr>
          <w:rFonts w:hint="eastAsia"/>
        </w:rPr>
      </w:pPr>
      <w:r>
        <w:rPr>
          <w:rFonts w:hint="eastAsia"/>
        </w:rPr>
        <w:t>The unsanctified, in the eyes of God's holiness— are worse than a swine or viper!</w:t>
      </w:r>
    </w:p>
    <w:p>
      <w:pPr>
        <w:widowControl w:val="0"/>
        <w:numPr>
          <w:ilvl w:val="0"/>
          <w:numId w:val="0"/>
        </w:numPr>
        <w:jc w:val="both"/>
        <w:rPr>
          <w:rFonts w:hint="eastAsia"/>
        </w:rPr>
      </w:pPr>
      <w:r>
        <w:rPr>
          <w:rFonts w:hint="eastAsia"/>
        </w:rPr>
        <w:t>未成圣的人，在神圣洁的眼中——比猪或毒蛇更坏！</w:t>
      </w:r>
    </w:p>
    <w:p>
      <w:pPr>
        <w:widowControl w:val="0"/>
        <w:numPr>
          <w:ilvl w:val="0"/>
          <w:numId w:val="0"/>
        </w:numPr>
        <w:jc w:val="both"/>
        <w:rPr>
          <w:rFonts w:hint="eastAsia"/>
        </w:rPr>
      </w:pPr>
      <w:r>
        <w:rPr>
          <w:rFonts w:hint="eastAsia"/>
        </w:rPr>
        <w:t>It would be offering the extreme violence to the infinite purity of the divine nature to have such dwell with Him.</w:t>
      </w:r>
    </w:p>
    <w:p>
      <w:pPr>
        <w:widowControl w:val="0"/>
        <w:numPr>
          <w:ilvl w:val="0"/>
          <w:numId w:val="0"/>
        </w:numPr>
        <w:jc w:val="both"/>
        <w:rPr>
          <w:rFonts w:hint="eastAsia"/>
        </w:rPr>
      </w:pPr>
      <w:r>
        <w:rPr>
          <w:rFonts w:hint="eastAsia"/>
        </w:rPr>
        <w:t>让这样的人与祂同住，将是对神性无限纯洁的极端冒犯。</w:t>
      </w:r>
    </w:p>
    <w:p>
      <w:pPr>
        <w:widowControl w:val="0"/>
        <w:numPr>
          <w:ilvl w:val="0"/>
          <w:numId w:val="0"/>
        </w:numPr>
        <w:jc w:val="both"/>
        <w:rPr>
          <w:rFonts w:hint="eastAsia"/>
        </w:rPr>
      </w:pPr>
      <w:r>
        <w:rPr>
          <w:rFonts w:hint="eastAsia"/>
        </w:rPr>
        <w:t>They cannot stand in His judgment: they cannot abide His presence.</w:t>
      </w:r>
    </w:p>
    <w:p>
      <w:pPr>
        <w:widowControl w:val="0"/>
        <w:numPr>
          <w:ilvl w:val="0"/>
          <w:numId w:val="0"/>
        </w:numPr>
        <w:jc w:val="both"/>
        <w:rPr>
          <w:rFonts w:hint="eastAsia"/>
        </w:rPr>
      </w:pPr>
      <w:r>
        <w:rPr>
          <w:rFonts w:hint="eastAsia"/>
        </w:rPr>
        <w:t>他们无法在祂的审判中站立：他们无法忍受祂的同在。</w:t>
      </w:r>
    </w:p>
    <w:p>
      <w:pPr>
        <w:widowControl w:val="0"/>
        <w:numPr>
          <w:ilvl w:val="0"/>
          <w:numId w:val="0"/>
        </w:numPr>
        <w:jc w:val="both"/>
        <w:rPr>
          <w:rFonts w:hint="eastAsia"/>
        </w:rPr>
      </w:pPr>
      <w:r>
        <w:rPr>
          <w:rFonts w:hint="eastAsia"/>
        </w:rPr>
        <w:t>If holy David would not endure such in his house, no, nor in his sight (Psalm 101:3,7), can we think God will?</w:t>
      </w:r>
    </w:p>
    <w:p>
      <w:pPr>
        <w:widowControl w:val="0"/>
        <w:numPr>
          <w:ilvl w:val="0"/>
          <w:numId w:val="0"/>
        </w:numPr>
        <w:jc w:val="both"/>
        <w:rPr>
          <w:rFonts w:hint="eastAsia"/>
        </w:rPr>
      </w:pPr>
      <w:r>
        <w:rPr>
          <w:rFonts w:hint="eastAsia"/>
        </w:rPr>
        <w:t>如果圣洁的大卫不能容忍这样的人在他的家里，不，甚至在他的眼前（诗篇101:3,7），我们能认为神会吗？</w:t>
      </w:r>
    </w:p>
    <w:p>
      <w:pPr>
        <w:widowControl w:val="0"/>
        <w:numPr>
          <w:ilvl w:val="0"/>
          <w:numId w:val="0"/>
        </w:numPr>
        <w:jc w:val="both"/>
        <w:rPr>
          <w:rFonts w:hint="eastAsia"/>
        </w:rPr>
      </w:pPr>
      <w:r>
        <w:rPr>
          <w:rFonts w:hint="eastAsia"/>
        </w:rPr>
        <w:t>Should He take men as they are, from the mire of their filthiness—to the glory of heaven, the world would think that God was at no such great distance from sin, nor had any such dislike to it as we are told He has.</w:t>
      </w:r>
    </w:p>
    <w:p>
      <w:pPr>
        <w:widowControl w:val="0"/>
        <w:numPr>
          <w:ilvl w:val="0"/>
          <w:numId w:val="0"/>
        </w:numPr>
        <w:jc w:val="both"/>
        <w:rPr>
          <w:rFonts w:hint="eastAsia"/>
        </w:rPr>
      </w:pPr>
      <w:r>
        <w:rPr>
          <w:rFonts w:hint="eastAsia"/>
        </w:rPr>
        <w:t>如果祂照人本来的样子，从他们污秽的泥潭中——带到天堂的荣耀里，世界就会认为神与罪并没有那么大的距离，也没有像我们被告知的那样厌恶罪。</w:t>
      </w:r>
    </w:p>
    <w:p>
      <w:pPr>
        <w:widowControl w:val="0"/>
        <w:numPr>
          <w:ilvl w:val="0"/>
          <w:numId w:val="0"/>
        </w:numPr>
        <w:jc w:val="both"/>
        <w:rPr>
          <w:rFonts w:hint="eastAsia"/>
        </w:rPr>
      </w:pPr>
      <w:r>
        <w:rPr>
          <w:rFonts w:hint="eastAsia"/>
        </w:rPr>
        <w:t>They would be ready to conclude that God was altogether such an one as themselves, as some of old wickedly did, from the forbearance of God (Psalm 50:21).</w:t>
      </w:r>
    </w:p>
    <w:p>
      <w:pPr>
        <w:widowControl w:val="0"/>
        <w:numPr>
          <w:ilvl w:val="0"/>
          <w:numId w:val="0"/>
        </w:numPr>
        <w:jc w:val="both"/>
        <w:rPr>
          <w:rFonts w:hint="eastAsia"/>
        </w:rPr>
      </w:pPr>
      <w:r>
        <w:rPr>
          <w:rFonts w:hint="eastAsia"/>
        </w:rPr>
        <w:t>他们会轻易地断定神与他们完全一样，正如古时一些人因神的宽容而邪恶地这样做（诗篇50:21）。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His VERACITY.</w:t>
      </w:r>
    </w:p>
    <w:p>
      <w:pPr>
        <w:widowControl w:val="0"/>
        <w:numPr>
          <w:ilvl w:val="0"/>
          <w:numId w:val="0"/>
        </w:numPr>
        <w:jc w:val="both"/>
        <w:rPr>
          <w:rFonts w:hint="eastAsia"/>
        </w:rPr>
      </w:pPr>
      <w:r>
        <w:rPr>
          <w:rFonts w:hint="eastAsia"/>
        </w:rPr>
        <w:t>对祂的真实。</w:t>
      </w:r>
    </w:p>
    <w:p>
      <w:pPr>
        <w:widowControl w:val="0"/>
        <w:numPr>
          <w:ilvl w:val="0"/>
          <w:numId w:val="0"/>
        </w:numPr>
        <w:jc w:val="both"/>
        <w:rPr>
          <w:rFonts w:hint="eastAsia"/>
        </w:rPr>
      </w:pPr>
      <w:r>
        <w:rPr>
          <w:rFonts w:hint="eastAsia"/>
        </w:rPr>
        <w:t>God has declared from heaven that if any says he shall have peace, though he should go on in the imagination of his heart—that His wrath shall smoke against that man (Deut 29:19-20).</w:t>
      </w:r>
    </w:p>
    <w:p>
      <w:pPr>
        <w:widowControl w:val="0"/>
        <w:numPr>
          <w:ilvl w:val="0"/>
          <w:numId w:val="0"/>
        </w:numPr>
        <w:jc w:val="both"/>
        <w:rPr>
          <w:rFonts w:hint="eastAsia"/>
        </w:rPr>
      </w:pPr>
      <w:r>
        <w:rPr>
          <w:rFonts w:hint="eastAsia"/>
        </w:rPr>
        <w:t>神已从天上宣告，若有人心里固执，说自己虽然随心所欲而行，却仍得平安——祂的怒气必向那人发作（申29:19-20）。</w:t>
      </w:r>
    </w:p>
    <w:p>
      <w:pPr>
        <w:widowControl w:val="0"/>
        <w:numPr>
          <w:ilvl w:val="0"/>
          <w:numId w:val="0"/>
        </w:numPr>
        <w:jc w:val="both"/>
        <w:rPr>
          <w:rFonts w:hint="eastAsia"/>
        </w:rPr>
      </w:pPr>
      <w:r>
        <w:rPr>
          <w:rFonts w:hint="eastAsia"/>
        </w:rPr>
        <w:t>He has declared that they alone, who confess and forsake their sins, shall find mercy (Prov 28:13).</w:t>
      </w:r>
    </w:p>
    <w:p>
      <w:pPr>
        <w:widowControl w:val="0"/>
        <w:numPr>
          <w:ilvl w:val="0"/>
          <w:numId w:val="0"/>
        </w:numPr>
        <w:jc w:val="both"/>
        <w:rPr>
          <w:rFonts w:hint="eastAsia"/>
        </w:rPr>
      </w:pPr>
      <w:r>
        <w:rPr>
          <w:rFonts w:hint="eastAsia"/>
        </w:rPr>
        <w:t>祂已宣告，唯有承认离弃罪过的，必蒙怜恤（箴28:13）。</w:t>
      </w:r>
    </w:p>
    <w:p>
      <w:pPr>
        <w:widowControl w:val="0"/>
        <w:numPr>
          <w:ilvl w:val="0"/>
          <w:numId w:val="0"/>
        </w:numPr>
        <w:jc w:val="both"/>
        <w:rPr>
          <w:rFonts w:hint="eastAsia"/>
        </w:rPr>
      </w:pPr>
      <w:r>
        <w:rPr>
          <w:rFonts w:hint="eastAsia"/>
        </w:rPr>
        <w:t>He has declared that they that shall enter into His holy hill must be of clean hands and a pure heart (Psalm 24:3-4).</w:t>
      </w:r>
    </w:p>
    <w:p>
      <w:pPr>
        <w:widowControl w:val="0"/>
        <w:numPr>
          <w:ilvl w:val="0"/>
          <w:numId w:val="0"/>
        </w:numPr>
        <w:jc w:val="both"/>
        <w:rPr>
          <w:rFonts w:hint="eastAsia"/>
        </w:rPr>
      </w:pPr>
      <w:r>
        <w:rPr>
          <w:rFonts w:hint="eastAsia"/>
        </w:rPr>
        <w:t>祂已宣告，那要进入祂圣山的人，必须手洁心清（诗篇24:3-4）。</w:t>
      </w:r>
    </w:p>
    <w:p>
      <w:pPr>
        <w:widowControl w:val="0"/>
        <w:numPr>
          <w:ilvl w:val="0"/>
          <w:numId w:val="0"/>
        </w:numPr>
        <w:jc w:val="both"/>
        <w:rPr>
          <w:rFonts w:hint="eastAsia"/>
        </w:rPr>
      </w:pPr>
      <w:r>
        <w:rPr>
          <w:rFonts w:hint="eastAsia"/>
        </w:rPr>
        <w:t>Where would God's truth be, if, notwithstanding all this—He should bring unconverted men to heaven?</w:t>
      </w:r>
    </w:p>
    <w:p>
      <w:pPr>
        <w:widowControl w:val="0"/>
        <w:numPr>
          <w:ilvl w:val="0"/>
          <w:numId w:val="0"/>
        </w:numPr>
        <w:jc w:val="both"/>
        <w:rPr>
          <w:rFonts w:hint="eastAsia"/>
        </w:rPr>
      </w:pPr>
      <w:r>
        <w:rPr>
          <w:rFonts w:hint="eastAsia"/>
        </w:rPr>
        <w:t>如果尽管如此——祂却把未归信的人带到天堂，神的真理何在呢？</w:t>
      </w:r>
    </w:p>
    <w:p>
      <w:pPr>
        <w:widowControl w:val="0"/>
        <w:numPr>
          <w:ilvl w:val="0"/>
          <w:numId w:val="0"/>
        </w:numPr>
        <w:jc w:val="both"/>
        <w:rPr>
          <w:rFonts w:hint="eastAsia"/>
        </w:rPr>
      </w:pPr>
      <w:r>
        <w:rPr>
          <w:rFonts w:hint="eastAsia"/>
        </w:rPr>
        <w:t>O desperate sinner, who dares to hope that Christ will make His Father a liar and nullify His word—to save the unconverted!</w:t>
      </w:r>
    </w:p>
    <w:p>
      <w:pPr>
        <w:widowControl w:val="0"/>
        <w:numPr>
          <w:ilvl w:val="0"/>
          <w:numId w:val="0"/>
        </w:numPr>
        <w:jc w:val="both"/>
        <w:rPr>
          <w:rFonts w:hint="eastAsia"/>
        </w:rPr>
      </w:pPr>
      <w:r>
        <w:rPr>
          <w:rFonts w:hint="eastAsia"/>
        </w:rPr>
        <w:t>哦，绝望的罪人，谁敢盼望基督会使祂的父成为说谎的，并废掉祂的话——来拯救未归信的人！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His WISDOM.</w:t>
      </w:r>
    </w:p>
    <w:p>
      <w:pPr>
        <w:widowControl w:val="0"/>
        <w:numPr>
          <w:ilvl w:val="0"/>
          <w:numId w:val="0"/>
        </w:numPr>
        <w:jc w:val="both"/>
        <w:rPr>
          <w:rFonts w:hint="eastAsia"/>
        </w:rPr>
      </w:pPr>
      <w:r>
        <w:rPr>
          <w:rFonts w:hint="eastAsia"/>
        </w:rPr>
        <w:t>对祂的智慧。</w:t>
      </w:r>
    </w:p>
    <w:p>
      <w:pPr>
        <w:widowControl w:val="0"/>
        <w:numPr>
          <w:ilvl w:val="0"/>
          <w:numId w:val="0"/>
        </w:numPr>
        <w:jc w:val="both"/>
        <w:rPr>
          <w:rFonts w:hint="eastAsia"/>
        </w:rPr>
      </w:pPr>
      <w:r>
        <w:rPr>
          <w:rFonts w:hint="eastAsia"/>
        </w:rPr>
        <w:t>This were to throw away the choicest of mercies on those who would not value them, nor were any way suited to them.</w:t>
      </w:r>
    </w:p>
    <w:p>
      <w:pPr>
        <w:widowControl w:val="0"/>
        <w:numPr>
          <w:ilvl w:val="0"/>
          <w:numId w:val="0"/>
        </w:numPr>
        <w:jc w:val="both"/>
        <w:rPr>
          <w:rFonts w:hint="eastAsia"/>
        </w:rPr>
      </w:pPr>
      <w:r>
        <w:rPr>
          <w:rFonts w:hint="eastAsia"/>
        </w:rPr>
        <w:t>这将是把最宝贵的怜悯浪费在那些不珍视它们，也根本不适合它们的人身上。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would not VALUE them.</w:t>
      </w:r>
    </w:p>
    <w:p>
      <w:pPr>
        <w:widowControl w:val="0"/>
        <w:numPr>
          <w:ilvl w:val="0"/>
          <w:numId w:val="0"/>
        </w:numPr>
        <w:jc w:val="both"/>
        <w:rPr>
          <w:rFonts w:hint="eastAsia"/>
        </w:rPr>
      </w:pPr>
      <w:r>
        <w:rPr>
          <w:rFonts w:hint="eastAsia"/>
        </w:rPr>
        <w:t>他们不会珍视它们。</w:t>
      </w:r>
    </w:p>
    <w:p>
      <w:pPr>
        <w:widowControl w:val="0"/>
        <w:numPr>
          <w:ilvl w:val="0"/>
          <w:numId w:val="0"/>
        </w:numPr>
        <w:jc w:val="both"/>
        <w:rPr>
          <w:rFonts w:hint="eastAsia"/>
        </w:rPr>
      </w:pPr>
      <w:r>
        <w:rPr>
          <w:rFonts w:hint="eastAsia"/>
        </w:rPr>
        <w:t>The unsanctified sinner puts but little value upon God's great salvation.</w:t>
      </w:r>
    </w:p>
    <w:p>
      <w:pPr>
        <w:widowControl w:val="0"/>
        <w:numPr>
          <w:ilvl w:val="0"/>
          <w:numId w:val="0"/>
        </w:numPr>
        <w:jc w:val="both"/>
        <w:rPr>
          <w:rFonts w:hint="eastAsia"/>
        </w:rPr>
      </w:pPr>
      <w:r>
        <w:rPr>
          <w:rFonts w:hint="eastAsia"/>
        </w:rPr>
        <w:t>未成圣的罪人对神伟大的救恩评价甚低。</w:t>
      </w:r>
    </w:p>
    <w:p>
      <w:pPr>
        <w:widowControl w:val="0"/>
        <w:numPr>
          <w:ilvl w:val="0"/>
          <w:numId w:val="0"/>
        </w:numPr>
        <w:jc w:val="both"/>
        <w:rPr>
          <w:rFonts w:hint="eastAsia"/>
        </w:rPr>
      </w:pPr>
      <w:r>
        <w:rPr>
          <w:rFonts w:hint="eastAsia"/>
        </w:rPr>
        <w:t>He thinks no more of Christ, than those who are whole, do of the physician.</w:t>
      </w:r>
    </w:p>
    <w:p>
      <w:pPr>
        <w:widowControl w:val="0"/>
        <w:numPr>
          <w:ilvl w:val="0"/>
          <w:numId w:val="0"/>
        </w:numPr>
        <w:jc w:val="both"/>
        <w:rPr>
          <w:rFonts w:hint="eastAsia"/>
        </w:rPr>
      </w:pPr>
      <w:r>
        <w:rPr>
          <w:rFonts w:hint="eastAsia"/>
        </w:rPr>
        <w:t>他对基督的看法，不过像健康人对医生的看法一样。</w:t>
      </w:r>
    </w:p>
    <w:p>
      <w:pPr>
        <w:widowControl w:val="0"/>
        <w:numPr>
          <w:ilvl w:val="0"/>
          <w:numId w:val="0"/>
        </w:numPr>
        <w:jc w:val="both"/>
        <w:rPr>
          <w:rFonts w:hint="eastAsia"/>
        </w:rPr>
      </w:pPr>
      <w:r>
        <w:rPr>
          <w:rFonts w:hint="eastAsia"/>
        </w:rPr>
        <w:t>He prizes not His balm, values not His cure—but tramples on His blood.</w:t>
      </w:r>
    </w:p>
    <w:p>
      <w:pPr>
        <w:widowControl w:val="0"/>
        <w:numPr>
          <w:ilvl w:val="0"/>
          <w:numId w:val="0"/>
        </w:numPr>
        <w:jc w:val="both"/>
        <w:rPr>
          <w:rFonts w:hint="eastAsia"/>
        </w:rPr>
      </w:pPr>
      <w:r>
        <w:rPr>
          <w:rFonts w:hint="eastAsia"/>
        </w:rPr>
        <w:t>他不珍视祂的膏油，不重视祂的医治——反而践踏祂的宝血。</w:t>
      </w:r>
    </w:p>
    <w:p>
      <w:pPr>
        <w:widowControl w:val="0"/>
        <w:numPr>
          <w:ilvl w:val="0"/>
          <w:numId w:val="0"/>
        </w:numPr>
        <w:jc w:val="both"/>
        <w:rPr>
          <w:rFonts w:hint="eastAsia"/>
        </w:rPr>
      </w:pPr>
      <w:r>
        <w:rPr>
          <w:rFonts w:hint="eastAsia"/>
        </w:rPr>
        <w:t>Now, would it stand with wisdom to force pardon and life upon those who would return no thanks for them?</w:t>
      </w:r>
    </w:p>
    <w:p>
      <w:pPr>
        <w:widowControl w:val="0"/>
        <w:numPr>
          <w:ilvl w:val="0"/>
          <w:numId w:val="0"/>
        </w:numPr>
        <w:jc w:val="both"/>
        <w:rPr>
          <w:rFonts w:hint="eastAsia"/>
        </w:rPr>
      </w:pPr>
      <w:r>
        <w:rPr>
          <w:rFonts w:hint="eastAsia"/>
        </w:rPr>
        <w:t>如今，把赦免和生命强加给那些对此毫不感恩的人，这合乎智慧吗？</w:t>
      </w:r>
    </w:p>
    <w:p>
      <w:pPr>
        <w:widowControl w:val="0"/>
        <w:numPr>
          <w:ilvl w:val="0"/>
          <w:numId w:val="0"/>
        </w:numPr>
        <w:jc w:val="both"/>
        <w:rPr>
          <w:rFonts w:hint="eastAsia"/>
        </w:rPr>
      </w:pPr>
      <w:r>
        <w:rPr>
          <w:rFonts w:hint="eastAsia"/>
        </w:rPr>
        <w:t>Will the all-wise God, when He has forbidden us to do it, throw His holy things to dogs and His pearls to swine—who would, as it were—but turn again and rend Him?</w:t>
      </w:r>
    </w:p>
    <w:p>
      <w:pPr>
        <w:widowControl w:val="0"/>
        <w:numPr>
          <w:ilvl w:val="0"/>
          <w:numId w:val="0"/>
        </w:numPr>
        <w:jc w:val="both"/>
        <w:rPr>
          <w:rFonts w:hint="eastAsia"/>
        </w:rPr>
      </w:pPr>
      <w:r>
        <w:rPr>
          <w:rFonts w:hint="eastAsia"/>
        </w:rPr>
        <w:t>全智的神，既然禁止我们这样做，难道会把祂的圣物丢给狗，把祂的珍珠丢给猪——它们岂不转过来咬祂吗？</w:t>
      </w:r>
    </w:p>
    <w:p>
      <w:pPr>
        <w:widowControl w:val="0"/>
        <w:numPr>
          <w:ilvl w:val="0"/>
          <w:numId w:val="0"/>
        </w:numPr>
        <w:jc w:val="both"/>
        <w:rPr>
          <w:rFonts w:hint="eastAsia"/>
        </w:rPr>
      </w:pPr>
      <w:r>
        <w:rPr>
          <w:rFonts w:hint="eastAsia"/>
        </w:rPr>
        <w:t>This would make mercy to be despised indeed.</w:t>
      </w:r>
    </w:p>
    <w:p>
      <w:pPr>
        <w:widowControl w:val="0"/>
        <w:numPr>
          <w:ilvl w:val="0"/>
          <w:numId w:val="0"/>
        </w:numPr>
        <w:jc w:val="both"/>
        <w:rPr>
          <w:rFonts w:hint="eastAsia"/>
        </w:rPr>
      </w:pPr>
      <w:r>
        <w:rPr>
          <w:rFonts w:hint="eastAsia"/>
        </w:rPr>
        <w:t>这确实会使怜悯受到藐视。</w:t>
      </w:r>
    </w:p>
    <w:p>
      <w:pPr>
        <w:widowControl w:val="0"/>
        <w:numPr>
          <w:ilvl w:val="0"/>
          <w:numId w:val="0"/>
        </w:numPr>
        <w:jc w:val="both"/>
        <w:rPr>
          <w:rFonts w:hint="eastAsia"/>
        </w:rPr>
      </w:pPr>
      <w:r>
        <w:rPr>
          <w:rFonts w:hint="eastAsia"/>
        </w:rPr>
        <w:t>Wisdom requires that life be given in a way suitable to God's honor, and that God provide for the securing of His own glory, as well as man's felicity.</w:t>
      </w:r>
    </w:p>
    <w:p>
      <w:pPr>
        <w:widowControl w:val="0"/>
        <w:numPr>
          <w:ilvl w:val="0"/>
          <w:numId w:val="0"/>
        </w:numPr>
        <w:jc w:val="both"/>
        <w:rPr>
          <w:rFonts w:hint="eastAsia"/>
        </w:rPr>
      </w:pPr>
      <w:r>
        <w:rPr>
          <w:rFonts w:hint="eastAsia"/>
        </w:rPr>
        <w:t>智慧要求生命以合乎神荣耀的方式赐予，并且神要确保祂自己的荣耀，以及人的福乐。</w:t>
      </w:r>
    </w:p>
    <w:p>
      <w:pPr>
        <w:widowControl w:val="0"/>
        <w:numPr>
          <w:ilvl w:val="0"/>
          <w:numId w:val="0"/>
        </w:numPr>
        <w:jc w:val="both"/>
        <w:rPr>
          <w:rFonts w:hint="eastAsia"/>
        </w:rPr>
      </w:pPr>
      <w:r>
        <w:rPr>
          <w:rFonts w:hint="eastAsia"/>
        </w:rPr>
        <w:t>It would be dishonorable to God to bestow His choicest riches, on those who have more pleasure in their sins—than in the heavenly delights which He offers.</w:t>
      </w:r>
    </w:p>
    <w:p>
      <w:pPr>
        <w:widowControl w:val="0"/>
        <w:numPr>
          <w:ilvl w:val="0"/>
          <w:numId w:val="0"/>
        </w:numPr>
        <w:jc w:val="both"/>
        <w:rPr>
          <w:rFonts w:hint="eastAsia"/>
        </w:rPr>
      </w:pPr>
      <w:r>
        <w:rPr>
          <w:rFonts w:hint="eastAsia"/>
        </w:rPr>
        <w:t>把祂最宝贵的财富赐给那些在罪中比在祂所提供的属天喜乐中更快乐的人，这对神来说是不光彩的。</w:t>
      </w:r>
    </w:p>
    <w:p>
      <w:pPr>
        <w:widowControl w:val="0"/>
        <w:numPr>
          <w:ilvl w:val="0"/>
          <w:numId w:val="0"/>
        </w:numPr>
        <w:jc w:val="both"/>
        <w:rPr>
          <w:rFonts w:hint="eastAsia"/>
        </w:rPr>
      </w:pPr>
      <w:r>
        <w:rPr>
          <w:rFonts w:hint="eastAsia"/>
        </w:rPr>
        <w:t>God would lose the praise and glory of His grace, if He would cast it away upon those who were not only unworthy but unwilling.</w:t>
      </w:r>
    </w:p>
    <w:p>
      <w:pPr>
        <w:widowControl w:val="0"/>
        <w:numPr>
          <w:ilvl w:val="0"/>
          <w:numId w:val="0"/>
        </w:numPr>
        <w:jc w:val="both"/>
        <w:rPr>
          <w:rFonts w:hint="eastAsia"/>
        </w:rPr>
      </w:pPr>
      <w:r>
        <w:rPr>
          <w:rFonts w:hint="eastAsia"/>
        </w:rPr>
        <w:t>如果神把祂的恩典浪费在那些不仅不配而且不愿意的人身上，祂就会失去祂恩典的赞美和荣耀。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Also, the mercies of God are no way SUITED to the unconverted.</w:t>
      </w:r>
    </w:p>
    <w:p>
      <w:pPr>
        <w:widowControl w:val="0"/>
        <w:numPr>
          <w:ilvl w:val="0"/>
          <w:numId w:val="0"/>
        </w:numPr>
        <w:jc w:val="both"/>
        <w:rPr>
          <w:rFonts w:hint="eastAsia"/>
        </w:rPr>
      </w:pPr>
      <w:r>
        <w:rPr>
          <w:rFonts w:hint="eastAsia"/>
        </w:rPr>
        <w:t>此外，神的怜悯也根本不适合未归信的人。</w:t>
      </w:r>
    </w:p>
    <w:p>
      <w:pPr>
        <w:widowControl w:val="0"/>
        <w:numPr>
          <w:ilvl w:val="0"/>
          <w:numId w:val="0"/>
        </w:numPr>
        <w:jc w:val="both"/>
        <w:rPr>
          <w:rFonts w:hint="eastAsia"/>
        </w:rPr>
      </w:pPr>
      <w:r>
        <w:rPr>
          <w:rFonts w:hint="eastAsia"/>
        </w:rPr>
        <w:t>God's wisdom is seen in suiting things to each other, the means to the end, the object to the faculty, the quality of the gift to the capacity of the receiver.</w:t>
      </w:r>
    </w:p>
    <w:p>
      <w:pPr>
        <w:widowControl w:val="0"/>
        <w:numPr>
          <w:ilvl w:val="0"/>
          <w:numId w:val="0"/>
        </w:numPr>
        <w:jc w:val="both"/>
        <w:rPr>
          <w:rFonts w:hint="eastAsia"/>
        </w:rPr>
      </w:pPr>
      <w:r>
        <w:rPr>
          <w:rFonts w:hint="eastAsia"/>
        </w:rPr>
        <w:t>神的智慧体现在使事物彼此配合，方法配合目的，对象配合官能，恩赐的质量配合领受者的能力。</w:t>
      </w:r>
    </w:p>
    <w:p>
      <w:pPr>
        <w:widowControl w:val="0"/>
        <w:numPr>
          <w:ilvl w:val="0"/>
          <w:numId w:val="0"/>
        </w:numPr>
        <w:jc w:val="both"/>
        <w:rPr>
          <w:rFonts w:hint="eastAsia"/>
        </w:rPr>
      </w:pPr>
      <w:r>
        <w:rPr>
          <w:rFonts w:hint="eastAsia"/>
        </w:rPr>
        <w:t>Now, if Christ should bring the unregenerate sinner to heaven, he could take no more felicity there than a beast would, if you should bring it into a beautiful room to the society of learned men; whereas the poor thing had much rather be grazing with his fellows in the field.</w:t>
      </w:r>
    </w:p>
    <w:p>
      <w:pPr>
        <w:widowControl w:val="0"/>
        <w:numPr>
          <w:ilvl w:val="0"/>
          <w:numId w:val="0"/>
        </w:numPr>
        <w:jc w:val="both"/>
        <w:rPr>
          <w:rFonts w:hint="eastAsia"/>
        </w:rPr>
      </w:pPr>
      <w:r>
        <w:rPr>
          <w:rFonts w:hint="eastAsia"/>
        </w:rPr>
        <w:t>如今，如果基督把未重生的罪人带到天堂，他在那里所得的福乐，不会比你把一头牲畜带进一间漂亮的房间，与有学问的人相处时所得的更多；而那可怜的东西宁愿和它的同伴在田野里吃草。</w:t>
      </w:r>
    </w:p>
    <w:p>
      <w:pPr>
        <w:widowControl w:val="0"/>
        <w:numPr>
          <w:ilvl w:val="0"/>
          <w:numId w:val="0"/>
        </w:numPr>
        <w:jc w:val="both"/>
        <w:rPr>
          <w:rFonts w:hint="eastAsia"/>
        </w:rPr>
      </w:pPr>
      <w:r>
        <w:rPr>
          <w:rFonts w:hint="eastAsia"/>
        </w:rPr>
        <w:t>Alas, what could an unholy man do in heaven?</w:t>
      </w:r>
    </w:p>
    <w:p>
      <w:pPr>
        <w:widowControl w:val="0"/>
        <w:numPr>
          <w:ilvl w:val="0"/>
          <w:numId w:val="0"/>
        </w:numPr>
        <w:jc w:val="both"/>
        <w:rPr>
          <w:rFonts w:hint="eastAsia"/>
        </w:rPr>
      </w:pPr>
      <w:r>
        <w:rPr>
          <w:rFonts w:hint="eastAsia"/>
        </w:rPr>
        <w:t>唉，一个不圣洁的人在天堂能做什么呢？</w:t>
      </w:r>
    </w:p>
    <w:p>
      <w:pPr>
        <w:widowControl w:val="0"/>
        <w:numPr>
          <w:ilvl w:val="0"/>
          <w:numId w:val="0"/>
        </w:numPr>
        <w:jc w:val="both"/>
        <w:rPr>
          <w:rFonts w:hint="eastAsia"/>
        </w:rPr>
      </w:pPr>
      <w:r>
        <w:rPr>
          <w:rFonts w:hint="eastAsia"/>
        </w:rPr>
        <w:t>He could not be content there because nothing suits him.</w:t>
      </w:r>
    </w:p>
    <w:p>
      <w:pPr>
        <w:widowControl w:val="0"/>
        <w:numPr>
          <w:ilvl w:val="0"/>
          <w:numId w:val="0"/>
        </w:numPr>
        <w:jc w:val="both"/>
        <w:rPr>
          <w:rFonts w:hint="eastAsia"/>
        </w:rPr>
      </w:pPr>
      <w:r>
        <w:rPr>
          <w:rFonts w:hint="eastAsia"/>
        </w:rPr>
        <w:t>他在那里不会满足，因为没有一样东西适合他。</w:t>
      </w:r>
    </w:p>
    <w:p>
      <w:pPr>
        <w:widowControl w:val="0"/>
        <w:numPr>
          <w:ilvl w:val="0"/>
          <w:numId w:val="0"/>
        </w:numPr>
        <w:jc w:val="both"/>
        <w:rPr>
          <w:rFonts w:hint="eastAsia"/>
        </w:rPr>
      </w:pPr>
      <w:r>
        <w:rPr>
          <w:rFonts w:hint="eastAsia"/>
        </w:rPr>
        <w:t>The place does not suit him; he would be quite out of his element, a fish out of water.</w:t>
      </w:r>
    </w:p>
    <w:p>
      <w:pPr>
        <w:widowControl w:val="0"/>
        <w:numPr>
          <w:ilvl w:val="0"/>
          <w:numId w:val="0"/>
        </w:numPr>
        <w:jc w:val="both"/>
        <w:rPr>
          <w:rFonts w:hint="eastAsia"/>
        </w:rPr>
      </w:pPr>
      <w:r>
        <w:rPr>
          <w:rFonts w:hint="eastAsia"/>
        </w:rPr>
        <w:t>那地方不适合他；他会完全不自在，如同鱼离开水。</w:t>
      </w:r>
    </w:p>
    <w:p>
      <w:pPr>
        <w:widowControl w:val="0"/>
        <w:numPr>
          <w:ilvl w:val="0"/>
          <w:numId w:val="0"/>
        </w:numPr>
        <w:jc w:val="both"/>
        <w:rPr>
          <w:rFonts w:hint="eastAsia"/>
        </w:rPr>
      </w:pPr>
      <w:r>
        <w:rPr>
          <w:rFonts w:hint="eastAsia"/>
        </w:rPr>
        <w:t>The company does not suit him; what communion has darkness with light? corruption with perfection? vileness and sin with glory and immortality?</w:t>
      </w:r>
    </w:p>
    <w:p>
      <w:pPr>
        <w:widowControl w:val="0"/>
        <w:numPr>
          <w:ilvl w:val="0"/>
          <w:numId w:val="0"/>
        </w:numPr>
        <w:jc w:val="both"/>
        <w:rPr>
          <w:rFonts w:hint="eastAsia"/>
        </w:rPr>
      </w:pPr>
      <w:r>
        <w:rPr>
          <w:rFonts w:hint="eastAsia"/>
        </w:rPr>
        <w:t>那同伴不适合他；黑暗与光明有什么相通呢？败坏与完全有什么相通呢？卑贱和罪恶与荣耀和不朽有什么相通呢？</w:t>
      </w:r>
    </w:p>
    <w:p>
      <w:pPr>
        <w:widowControl w:val="0"/>
        <w:numPr>
          <w:ilvl w:val="0"/>
          <w:numId w:val="0"/>
        </w:numPr>
        <w:jc w:val="both"/>
        <w:rPr>
          <w:rFonts w:hint="eastAsia"/>
        </w:rPr>
      </w:pPr>
      <w:r>
        <w:rPr>
          <w:rFonts w:hint="eastAsia"/>
        </w:rPr>
        <w:t>The employment does not suit him; the anthems of heaven do not fit his mouth, do not suit his ear.</w:t>
      </w:r>
    </w:p>
    <w:p>
      <w:pPr>
        <w:widowControl w:val="0"/>
        <w:numPr>
          <w:ilvl w:val="0"/>
          <w:numId w:val="0"/>
        </w:numPr>
        <w:jc w:val="both"/>
        <w:rPr>
          <w:rFonts w:hint="eastAsia"/>
        </w:rPr>
      </w:pPr>
      <w:r>
        <w:rPr>
          <w:rFonts w:hint="eastAsia"/>
        </w:rPr>
        <w:t>那工作不适合他；天堂的颂歌不适合他的口，不适合他的耳。</w:t>
      </w:r>
    </w:p>
    <w:p>
      <w:pPr>
        <w:widowControl w:val="0"/>
        <w:numPr>
          <w:ilvl w:val="0"/>
          <w:numId w:val="0"/>
        </w:numPr>
        <w:jc w:val="both"/>
        <w:rPr>
          <w:rFonts w:hint="eastAsia"/>
        </w:rPr>
      </w:pPr>
      <w:r>
        <w:rPr>
          <w:rFonts w:hint="eastAsia"/>
        </w:rPr>
        <w:t>Can you charm a donkey with music; or will you bring him to your organ and expect that he should make melody, or keep time with the tuneful choir?</w:t>
      </w:r>
    </w:p>
    <w:p>
      <w:pPr>
        <w:widowControl w:val="0"/>
        <w:numPr>
          <w:ilvl w:val="0"/>
          <w:numId w:val="0"/>
        </w:numPr>
        <w:jc w:val="both"/>
        <w:rPr>
          <w:rFonts w:hint="eastAsia"/>
        </w:rPr>
      </w:pPr>
      <w:r>
        <w:rPr>
          <w:rFonts w:hint="eastAsia"/>
        </w:rPr>
        <w:t>你能用音乐迷惑驴子吗；或者你会把它带到你的管风琴前，期望它能奏出旋律，或与和谐的唱诗班合拍吗？</w:t>
      </w:r>
    </w:p>
    <w:p>
      <w:pPr>
        <w:widowControl w:val="0"/>
        <w:numPr>
          <w:ilvl w:val="0"/>
          <w:numId w:val="0"/>
        </w:numPr>
        <w:jc w:val="both"/>
        <w:rPr>
          <w:rFonts w:hint="eastAsia"/>
        </w:rPr>
      </w:pPr>
      <w:r>
        <w:rPr>
          <w:rFonts w:hint="eastAsia"/>
        </w:rPr>
        <w:t>Had he skill, he would have no will, and so could find no pleasure in it.</w:t>
      </w:r>
    </w:p>
    <w:p>
      <w:pPr>
        <w:widowControl w:val="0"/>
        <w:numPr>
          <w:ilvl w:val="0"/>
          <w:numId w:val="0"/>
        </w:numPr>
        <w:jc w:val="both"/>
        <w:rPr>
          <w:rFonts w:hint="eastAsia"/>
        </w:rPr>
      </w:pPr>
      <w:r>
        <w:rPr>
          <w:rFonts w:hint="eastAsia"/>
        </w:rPr>
        <w:t>即使他有技巧，他也没有意愿，所以也找不到乐趣。</w:t>
      </w:r>
    </w:p>
    <w:p>
      <w:pPr>
        <w:widowControl w:val="0"/>
        <w:numPr>
          <w:ilvl w:val="0"/>
          <w:numId w:val="0"/>
        </w:numPr>
        <w:jc w:val="both"/>
        <w:rPr>
          <w:rFonts w:hint="eastAsia"/>
        </w:rPr>
      </w:pPr>
      <w:r>
        <w:rPr>
          <w:rFonts w:hint="eastAsia"/>
        </w:rPr>
        <w:t>Spread your table with delicacies before a languishing patient, and it will be but an offence.</w:t>
      </w:r>
    </w:p>
    <w:p>
      <w:pPr>
        <w:widowControl w:val="0"/>
        <w:numPr>
          <w:ilvl w:val="0"/>
          <w:numId w:val="0"/>
        </w:numPr>
        <w:jc w:val="both"/>
        <w:rPr>
          <w:rFonts w:hint="eastAsia"/>
        </w:rPr>
      </w:pPr>
      <w:r>
        <w:rPr>
          <w:rFonts w:hint="eastAsia"/>
        </w:rPr>
        <w:t>在一个虚弱的病人面前摆上美味佳肴，只会令他不快。</w:t>
      </w:r>
    </w:p>
    <w:p>
      <w:pPr>
        <w:widowControl w:val="0"/>
        <w:numPr>
          <w:ilvl w:val="0"/>
          <w:numId w:val="0"/>
        </w:numPr>
        <w:jc w:val="both"/>
        <w:rPr>
          <w:rFonts w:hint="eastAsia"/>
        </w:rPr>
      </w:pPr>
      <w:r>
        <w:rPr>
          <w:rFonts w:hint="eastAsia"/>
        </w:rPr>
        <w:t>Alas, if the ungodly man thinks a sermon long and say of a Sabbath-day, 'What a weariness is it!' how miserable would he think it to be engaged in an everlasting Sabbath!</w:t>
      </w:r>
    </w:p>
    <w:p>
      <w:pPr>
        <w:widowControl w:val="0"/>
        <w:numPr>
          <w:ilvl w:val="0"/>
          <w:numId w:val="0"/>
        </w:numPr>
        <w:jc w:val="both"/>
        <w:rPr>
          <w:rFonts w:hint="eastAsia"/>
        </w:rPr>
      </w:pPr>
      <w:r>
        <w:rPr>
          <w:rFonts w:hint="eastAsia"/>
        </w:rPr>
        <w:t>唉，如果不敬虔的人觉得一篇讲道冗长，并且论到安息日说：“何等令人厌烦！”那么他会觉得参与一个永恒的安息日是何等悲惨！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His IMMUTABILITY, or else to His OMNISCIENCE or OMNIPOTENCE.</w:t>
      </w:r>
    </w:p>
    <w:p>
      <w:pPr>
        <w:widowControl w:val="0"/>
        <w:numPr>
          <w:ilvl w:val="0"/>
          <w:numId w:val="0"/>
        </w:numPr>
        <w:jc w:val="both"/>
        <w:rPr>
          <w:rFonts w:hint="eastAsia"/>
        </w:rPr>
      </w:pPr>
      <w:r>
        <w:rPr>
          <w:rFonts w:hint="eastAsia"/>
        </w:rPr>
        <w:t>对祂的不变性，或者对祂的全知或全能。</w:t>
      </w:r>
    </w:p>
    <w:p>
      <w:pPr>
        <w:widowControl w:val="0"/>
        <w:numPr>
          <w:ilvl w:val="0"/>
          <w:numId w:val="0"/>
        </w:numPr>
        <w:jc w:val="both"/>
        <w:rPr>
          <w:rFonts w:hint="eastAsia"/>
        </w:rPr>
      </w:pPr>
      <w:r>
        <w:rPr>
          <w:rFonts w:hint="eastAsia"/>
        </w:rPr>
        <w:t>It is enacted in heaven, and enrolled in the decree of the court above, that none but the pure in heart shall see God (Matt 5:8).</w:t>
      </w:r>
    </w:p>
    <w:p>
      <w:pPr>
        <w:widowControl w:val="0"/>
        <w:numPr>
          <w:ilvl w:val="0"/>
          <w:numId w:val="0"/>
        </w:numPr>
        <w:jc w:val="both"/>
        <w:rPr>
          <w:rFonts w:hint="eastAsia"/>
        </w:rPr>
      </w:pPr>
      <w:r>
        <w:rPr>
          <w:rFonts w:hint="eastAsia"/>
        </w:rPr>
        <w:t>天庭已经颁布法令，并且记录在案，除了清心的人以外，没有人能见神（太5:8）。</w:t>
      </w:r>
    </w:p>
    <w:p>
      <w:pPr>
        <w:widowControl w:val="0"/>
        <w:numPr>
          <w:ilvl w:val="0"/>
          <w:numId w:val="0"/>
        </w:numPr>
        <w:jc w:val="both"/>
        <w:rPr>
          <w:rFonts w:hint="eastAsia"/>
        </w:rPr>
      </w:pPr>
      <w:r>
        <w:rPr>
          <w:rFonts w:hint="eastAsia"/>
        </w:rPr>
        <w:t>Now, if Christ brings any to heaven unconverted, either He must get them in without His Father's knowledge—and then where is His omniscience? or against His will—and then where were His omnipotence? or He must change His will—and then where were His immutability?</w:t>
      </w:r>
    </w:p>
    <w:p>
      <w:pPr>
        <w:widowControl w:val="0"/>
        <w:numPr>
          <w:ilvl w:val="0"/>
          <w:numId w:val="0"/>
        </w:numPr>
        <w:jc w:val="both"/>
        <w:rPr>
          <w:rFonts w:hint="eastAsia"/>
        </w:rPr>
      </w:pPr>
      <w:r>
        <w:rPr>
          <w:rFonts w:hint="eastAsia"/>
        </w:rPr>
        <w:t>如今，如果基督把任何未归信的人带到天堂，祂要么必须在祂父不知情的情况下把他们带进去——那么祂的全知在哪里呢？要么违背祂的旨意——那么祂的全能又在哪里呢？要么祂必须改变祂的旨意——那么祂的不变性又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Sinner, will you not give up your vain hope of being saved in this condition?</w:t>
      </w:r>
    </w:p>
    <w:p>
      <w:pPr>
        <w:widowControl w:val="0"/>
        <w:numPr>
          <w:ilvl w:val="0"/>
          <w:numId w:val="0"/>
        </w:numPr>
        <w:jc w:val="both"/>
        <w:rPr>
          <w:rFonts w:hint="eastAsia"/>
        </w:rPr>
      </w:pPr>
      <w:r>
        <w:rPr>
          <w:rFonts w:hint="eastAsia"/>
        </w:rPr>
        <w:t>罪人啊，你还不放弃在这种情况下得救的虚妄盼望吗？</w:t>
      </w:r>
    </w:p>
    <w:p>
      <w:pPr>
        <w:widowControl w:val="0"/>
        <w:numPr>
          <w:ilvl w:val="0"/>
          <w:numId w:val="0"/>
        </w:numPr>
        <w:jc w:val="both"/>
        <w:rPr>
          <w:rFonts w:hint="eastAsia"/>
        </w:rPr>
      </w:pPr>
      <w:r>
        <w:rPr>
          <w:rFonts w:hint="eastAsia"/>
        </w:rPr>
        <w:t>Bildad says, 'Shall the earth be forsaken for you; or the rocks be moved out of their place?' (Job 18:4).</w:t>
      </w:r>
    </w:p>
    <w:p>
      <w:pPr>
        <w:widowControl w:val="0"/>
        <w:numPr>
          <w:ilvl w:val="0"/>
          <w:numId w:val="0"/>
        </w:numPr>
        <w:jc w:val="both"/>
        <w:rPr>
          <w:rFonts w:hint="eastAsia"/>
        </w:rPr>
      </w:pPr>
      <w:r>
        <w:rPr>
          <w:rFonts w:hint="eastAsia"/>
        </w:rPr>
        <w:t>比勒达说：“难道地要为你而被撇弃；或者磐石要从其位上挪开吗？”（伯18:4）。</w:t>
      </w:r>
    </w:p>
    <w:p>
      <w:pPr>
        <w:widowControl w:val="0"/>
        <w:numPr>
          <w:ilvl w:val="0"/>
          <w:numId w:val="0"/>
        </w:numPr>
        <w:jc w:val="both"/>
        <w:rPr>
          <w:rFonts w:hint="eastAsia"/>
        </w:rPr>
      </w:pPr>
      <w:r>
        <w:rPr>
          <w:rFonts w:hint="eastAsia"/>
        </w:rPr>
        <w:t>May I not much more reason with you?</w:t>
      </w:r>
    </w:p>
    <w:p>
      <w:pPr>
        <w:widowControl w:val="0"/>
        <w:numPr>
          <w:ilvl w:val="0"/>
          <w:numId w:val="0"/>
        </w:numPr>
        <w:jc w:val="both"/>
        <w:rPr>
          <w:rFonts w:hint="eastAsia"/>
        </w:rPr>
      </w:pPr>
      <w:r>
        <w:rPr>
          <w:rFonts w:hint="eastAsia"/>
        </w:rPr>
        <w:t>我岂不更能与你理论吗？</w:t>
      </w:r>
    </w:p>
    <w:p>
      <w:pPr>
        <w:widowControl w:val="0"/>
        <w:numPr>
          <w:ilvl w:val="0"/>
          <w:numId w:val="0"/>
        </w:numPr>
        <w:jc w:val="both"/>
        <w:rPr>
          <w:rFonts w:hint="eastAsia"/>
        </w:rPr>
      </w:pPr>
      <w:r>
        <w:rPr>
          <w:rFonts w:hint="eastAsia"/>
        </w:rPr>
        <w:t>Shall the laws of heaven be reversed for you?</w:t>
      </w:r>
    </w:p>
    <w:p>
      <w:pPr>
        <w:widowControl w:val="0"/>
        <w:numPr>
          <w:ilvl w:val="0"/>
          <w:numId w:val="0"/>
        </w:numPr>
        <w:jc w:val="both"/>
        <w:rPr>
          <w:rFonts w:hint="eastAsia"/>
        </w:rPr>
      </w:pPr>
      <w:r>
        <w:rPr>
          <w:rFonts w:hint="eastAsia"/>
        </w:rPr>
        <w:t>天上的律法要为你而颠倒吗？</w:t>
      </w:r>
    </w:p>
    <w:p>
      <w:pPr>
        <w:widowControl w:val="0"/>
        <w:numPr>
          <w:ilvl w:val="0"/>
          <w:numId w:val="0"/>
        </w:numPr>
        <w:jc w:val="both"/>
        <w:rPr>
          <w:rFonts w:hint="eastAsia"/>
        </w:rPr>
      </w:pPr>
      <w:r>
        <w:rPr>
          <w:rFonts w:hint="eastAsia"/>
        </w:rPr>
        <w:t>Shall the everlasting foundations be overturned for you?</w:t>
      </w:r>
    </w:p>
    <w:p>
      <w:pPr>
        <w:widowControl w:val="0"/>
        <w:numPr>
          <w:ilvl w:val="0"/>
          <w:numId w:val="0"/>
        </w:numPr>
        <w:jc w:val="both"/>
        <w:rPr>
          <w:rFonts w:hint="eastAsia"/>
        </w:rPr>
      </w:pPr>
      <w:r>
        <w:rPr>
          <w:rFonts w:hint="eastAsia"/>
        </w:rPr>
        <w:t>永恒的根基要为你而被推翻吗？</w:t>
      </w:r>
    </w:p>
    <w:p>
      <w:pPr>
        <w:widowControl w:val="0"/>
        <w:numPr>
          <w:ilvl w:val="0"/>
          <w:numId w:val="0"/>
        </w:numPr>
        <w:jc w:val="both"/>
        <w:rPr>
          <w:rFonts w:hint="eastAsia"/>
        </w:rPr>
      </w:pPr>
      <w:r>
        <w:rPr>
          <w:rFonts w:hint="eastAsia"/>
        </w:rPr>
        <w:t>Shall Christ put out the eye of His Father's omniscience, or shorten the arm of His eternal power—for you?</w:t>
      </w:r>
    </w:p>
    <w:p>
      <w:pPr>
        <w:widowControl w:val="0"/>
        <w:numPr>
          <w:ilvl w:val="0"/>
          <w:numId w:val="0"/>
        </w:numPr>
        <w:jc w:val="both"/>
        <w:rPr>
          <w:rFonts w:hint="eastAsia"/>
        </w:rPr>
      </w:pPr>
      <w:r>
        <w:rPr>
          <w:rFonts w:hint="eastAsia"/>
        </w:rPr>
        <w:t>基督要为你蒙蔽祂父全知的眼睛，或缩短祂永恒大能的膀臂吗？</w:t>
      </w:r>
    </w:p>
    <w:p>
      <w:pPr>
        <w:widowControl w:val="0"/>
        <w:numPr>
          <w:ilvl w:val="0"/>
          <w:numId w:val="0"/>
        </w:numPr>
        <w:jc w:val="both"/>
        <w:rPr>
          <w:rFonts w:hint="eastAsia"/>
        </w:rPr>
      </w:pPr>
      <w:r>
        <w:rPr>
          <w:rFonts w:hint="eastAsia"/>
        </w:rPr>
        <w:t>Shall divine justice be violated for you; or the brightness of His holiness be blemished for you?</w:t>
      </w:r>
    </w:p>
    <w:p>
      <w:pPr>
        <w:widowControl w:val="0"/>
        <w:numPr>
          <w:ilvl w:val="0"/>
          <w:numId w:val="0"/>
        </w:numPr>
        <w:jc w:val="both"/>
        <w:rPr>
          <w:rFonts w:hint="eastAsia"/>
        </w:rPr>
      </w:pPr>
      <w:r>
        <w:rPr>
          <w:rFonts w:hint="eastAsia"/>
        </w:rPr>
        <w:t>神圣的公义要为你而被违背；或者祂圣洁的光辉要为你而被玷污吗？</w:t>
      </w:r>
    </w:p>
    <w:p>
      <w:pPr>
        <w:widowControl w:val="0"/>
        <w:numPr>
          <w:ilvl w:val="0"/>
          <w:numId w:val="0"/>
        </w:numPr>
        <w:jc w:val="both"/>
        <w:rPr>
          <w:rFonts w:hint="eastAsia"/>
        </w:rPr>
      </w:pPr>
      <w:r>
        <w:rPr>
          <w:rFonts w:hint="eastAsia"/>
        </w:rPr>
        <w:t>O the impossibility, absurdity, blasphemy, of such a confidence!</w:t>
      </w:r>
    </w:p>
    <w:p>
      <w:pPr>
        <w:widowControl w:val="0"/>
        <w:numPr>
          <w:ilvl w:val="0"/>
          <w:numId w:val="0"/>
        </w:numPr>
        <w:jc w:val="both"/>
        <w:rPr>
          <w:rFonts w:hint="eastAsia"/>
        </w:rPr>
      </w:pPr>
      <w:r>
        <w:rPr>
          <w:rFonts w:hint="eastAsia"/>
        </w:rPr>
        <w:t>哦，这种信心的不可能、荒谬、亵渎！</w:t>
      </w:r>
    </w:p>
    <w:p>
      <w:pPr>
        <w:widowControl w:val="0"/>
        <w:numPr>
          <w:ilvl w:val="0"/>
          <w:numId w:val="0"/>
        </w:numPr>
        <w:jc w:val="both"/>
        <w:rPr>
          <w:rFonts w:hint="eastAsia"/>
        </w:rPr>
      </w:pPr>
      <w:r>
        <w:rPr>
          <w:rFonts w:hint="eastAsia"/>
        </w:rPr>
        <w:t>To think Christ will ever save you in this condition, is to make the Savior become a sinner, and do more wrong to the infinite Majesty than all the wicked on earth or devils in hell ever did, or ever could do; and yet will you not give up such a blasphemous hope?</w:t>
      </w:r>
    </w:p>
    <w:p>
      <w:pPr>
        <w:widowControl w:val="0"/>
        <w:numPr>
          <w:ilvl w:val="0"/>
          <w:numId w:val="0"/>
        </w:numPr>
        <w:jc w:val="both"/>
        <w:rPr>
          <w:rFonts w:hint="eastAsia"/>
        </w:rPr>
      </w:pPr>
      <w:r>
        <w:rPr>
          <w:rFonts w:hint="eastAsia"/>
        </w:rPr>
        <w:t>认为基督会在这种情况下拯救你，就是使救主成为罪人，并且对无限的威严所造成的伤害，比地上所有的恶人或地狱里的魔鬼曾经做过或可能做到的都更大；然而你还不放弃这种亵渎的盼望吗？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[2]To save men in their sins would be against the WORD of Christ.</w:t>
      </w:r>
    </w:p>
    <w:p>
      <w:pPr>
        <w:widowControl w:val="0"/>
        <w:numPr>
          <w:ilvl w:val="0"/>
          <w:numId w:val="0"/>
        </w:numPr>
        <w:jc w:val="both"/>
        <w:rPr>
          <w:rFonts w:hint="eastAsia"/>
        </w:rPr>
      </w:pPr>
      <w:r>
        <w:rPr>
          <w:rFonts w:hint="eastAsia"/>
        </w:rPr>
        <w:t>[2]在人的罪中拯救他们，将违背基督的圣言。</w:t>
      </w:r>
    </w:p>
    <w:p>
      <w:pPr>
        <w:widowControl w:val="0"/>
        <w:numPr>
          <w:ilvl w:val="0"/>
          <w:numId w:val="0"/>
        </w:numPr>
        <w:jc w:val="both"/>
        <w:rPr>
          <w:rFonts w:hint="eastAsia"/>
        </w:rPr>
      </w:pPr>
      <w:r>
        <w:rPr>
          <w:rFonts w:hint="eastAsia"/>
        </w:rPr>
        <w:t>We need not say, 'Who shall ascend into heaven, to bring down Christ from above? Or, who shall descend into the deep, to bring up Christ from beneath? The word is near us' (Rom 10:6-8).</w:t>
      </w:r>
    </w:p>
    <w:p>
      <w:pPr>
        <w:widowControl w:val="0"/>
        <w:numPr>
          <w:ilvl w:val="0"/>
          <w:numId w:val="0"/>
        </w:numPr>
        <w:jc w:val="both"/>
        <w:rPr>
          <w:rFonts w:hint="eastAsia"/>
        </w:rPr>
      </w:pPr>
      <w:r>
        <w:rPr>
          <w:rFonts w:hint="eastAsia"/>
        </w:rPr>
        <w:t>我们不必说：“谁要升到天上去，把基督从上面领下来呢？或者，谁要下到阴间去，把基督从下面领上来呢？这话离我们不远”（罗10:6-8）。</w:t>
      </w:r>
    </w:p>
    <w:p>
      <w:pPr>
        <w:widowControl w:val="0"/>
        <w:numPr>
          <w:ilvl w:val="0"/>
          <w:numId w:val="0"/>
        </w:numPr>
        <w:jc w:val="both"/>
        <w:rPr>
          <w:rFonts w:hint="eastAsia"/>
        </w:rPr>
      </w:pPr>
      <w:r>
        <w:rPr>
          <w:rFonts w:hint="eastAsia"/>
        </w:rPr>
        <w:t>Are you agreed that Christ shall end the controversy?</w:t>
      </w:r>
    </w:p>
    <w:p>
      <w:pPr>
        <w:widowControl w:val="0"/>
        <w:numPr>
          <w:ilvl w:val="0"/>
          <w:numId w:val="0"/>
        </w:numPr>
        <w:jc w:val="both"/>
        <w:rPr>
          <w:rFonts w:hint="eastAsia"/>
        </w:rPr>
      </w:pPr>
      <w:r>
        <w:rPr>
          <w:rFonts w:hint="eastAsia"/>
        </w:rPr>
        <w:t>你们同意让基督来结束这场争论吗？</w:t>
      </w:r>
    </w:p>
    <w:p>
      <w:pPr>
        <w:widowControl w:val="0"/>
        <w:numPr>
          <w:ilvl w:val="0"/>
          <w:numId w:val="0"/>
        </w:numPr>
        <w:jc w:val="both"/>
        <w:rPr>
          <w:rFonts w:hint="eastAsia"/>
        </w:rPr>
      </w:pPr>
      <w:r>
        <w:rPr>
          <w:rFonts w:hint="eastAsia"/>
        </w:rPr>
        <w:t>Hear then His own words: 'Except you be converted, you shall never enter into the kingdom of heaven.' 'You must be born again.' 'If I wash you not, you have no part in me.' 'Unless you repent, you shall perish' (Matt 18:3; John 3:7; John 13:8; Luke 13:3).</w:t>
      </w:r>
    </w:p>
    <w:p>
      <w:pPr>
        <w:widowControl w:val="0"/>
        <w:numPr>
          <w:ilvl w:val="0"/>
          <w:numId w:val="0"/>
        </w:numPr>
        <w:jc w:val="both"/>
        <w:rPr>
          <w:rFonts w:hint="eastAsia"/>
        </w:rPr>
      </w:pPr>
      <w:r>
        <w:rPr>
          <w:rFonts w:hint="eastAsia"/>
        </w:rPr>
        <w:t>那么听听祂自己的话：“你们若不回转，变成小孩子的样式，断不得进天国。”“你们必须重生。”“我若不洗你，你就与我无分了。”“你们若不悔改，都要如此灭亡！”（太18:3；约3:7；约13:8；路13:3）。</w:t>
      </w:r>
    </w:p>
    <w:p>
      <w:pPr>
        <w:widowControl w:val="0"/>
        <w:numPr>
          <w:ilvl w:val="0"/>
          <w:numId w:val="0"/>
        </w:numPr>
        <w:jc w:val="both"/>
        <w:rPr>
          <w:rFonts w:hint="eastAsia"/>
        </w:rPr>
      </w:pPr>
      <w:r>
        <w:rPr>
          <w:rFonts w:hint="eastAsia"/>
        </w:rPr>
        <w:t>One word, one would think, were enough from Christ; but how often and earnestly does He reiterate it: 'Truly, truly, unless a man be born again, he shall not see the kingdom of God' (John 3:3).</w:t>
      </w:r>
    </w:p>
    <w:p>
      <w:pPr>
        <w:widowControl w:val="0"/>
        <w:numPr>
          <w:ilvl w:val="0"/>
          <w:numId w:val="0"/>
        </w:numPr>
        <w:jc w:val="both"/>
        <w:rPr>
          <w:rFonts w:hint="eastAsia"/>
        </w:rPr>
      </w:pPr>
      <w:r>
        <w:rPr>
          <w:rFonts w:hint="eastAsia"/>
        </w:rPr>
        <w:t>人们会想，基督的一句话就够了；但祂却何等频繁而恳切地重申：“我实实在在地告诉你，人若不重生，就不能见神的国。”（约3:3）。</w:t>
      </w:r>
    </w:p>
    <w:p>
      <w:pPr>
        <w:widowControl w:val="0"/>
        <w:numPr>
          <w:ilvl w:val="0"/>
          <w:numId w:val="0"/>
        </w:numPr>
        <w:jc w:val="both"/>
        <w:rPr>
          <w:rFonts w:hint="eastAsia"/>
        </w:rPr>
      </w:pPr>
      <w:r>
        <w:rPr>
          <w:rFonts w:hint="eastAsia"/>
        </w:rPr>
        <w:t>Yes, He not only asserts but proves the necessity of the new birth from the carnality and sinfulness of man from his first birth, by reason of which man is no more fit for heaven than the beast is for the chamber of the king.</w:t>
      </w:r>
    </w:p>
    <w:p>
      <w:pPr>
        <w:widowControl w:val="0"/>
        <w:numPr>
          <w:ilvl w:val="0"/>
          <w:numId w:val="0"/>
        </w:numPr>
        <w:jc w:val="both"/>
        <w:rPr>
          <w:rFonts w:hint="eastAsia"/>
        </w:rPr>
      </w:pPr>
      <w:r>
        <w:rPr>
          <w:rFonts w:hint="eastAsia"/>
        </w:rPr>
        <w:t>是的，祂不仅断言，而且从人第一次出生时的属肉体和罪性证明了重生的必要性，因此人比野兽更不适合天堂，就像野兽不适合君王的寝宫一样。</w:t>
      </w:r>
    </w:p>
    <w:p>
      <w:pPr>
        <w:widowControl w:val="0"/>
        <w:numPr>
          <w:ilvl w:val="0"/>
          <w:numId w:val="0"/>
        </w:numPr>
        <w:jc w:val="both"/>
        <w:rPr>
          <w:rFonts w:hint="eastAsia"/>
        </w:rPr>
      </w:pPr>
      <w:r>
        <w:rPr>
          <w:rFonts w:hint="eastAsia"/>
        </w:rPr>
        <w:t>And will you yet rest in your own presumptuous confidence, directly against Christ's words?</w:t>
      </w:r>
    </w:p>
    <w:p>
      <w:pPr>
        <w:widowControl w:val="0"/>
        <w:numPr>
          <w:ilvl w:val="0"/>
          <w:numId w:val="0"/>
        </w:numPr>
        <w:jc w:val="both"/>
        <w:rPr>
          <w:rFonts w:hint="eastAsia"/>
        </w:rPr>
      </w:pPr>
      <w:r>
        <w:rPr>
          <w:rFonts w:hint="eastAsia"/>
        </w:rPr>
        <w:t>然而你还要安于自己任意妄为的信心，直接违背基督的话吗？</w:t>
      </w:r>
    </w:p>
    <w:p>
      <w:pPr>
        <w:widowControl w:val="0"/>
        <w:numPr>
          <w:ilvl w:val="0"/>
          <w:numId w:val="0"/>
        </w:numPr>
        <w:jc w:val="both"/>
        <w:rPr>
          <w:rFonts w:hint="eastAsia"/>
        </w:rPr>
      </w:pPr>
      <w:r>
        <w:rPr>
          <w:rFonts w:hint="eastAsia"/>
        </w:rPr>
        <w:t>He must go quite against the law of His kingdom and rule of His judgment, to save you in this state.</w:t>
      </w:r>
    </w:p>
    <w:p>
      <w:pPr>
        <w:widowControl w:val="0"/>
        <w:numPr>
          <w:ilvl w:val="0"/>
          <w:numId w:val="0"/>
        </w:numPr>
        <w:jc w:val="both"/>
        <w:rPr>
          <w:rFonts w:hint="eastAsia"/>
        </w:rPr>
      </w:pPr>
      <w:r>
        <w:rPr>
          <w:rFonts w:hint="eastAsia"/>
        </w:rPr>
        <w:t>祂必须完全违背祂国度的律法和祂审判的准则，才能在这种状态下拯救你。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[3]To save men in their sins would be against the OATH of Christ.</w:t>
      </w:r>
    </w:p>
    <w:p>
      <w:pPr>
        <w:widowControl w:val="0"/>
        <w:numPr>
          <w:ilvl w:val="0"/>
          <w:numId w:val="0"/>
        </w:numPr>
        <w:jc w:val="both"/>
        <w:rPr>
          <w:rFonts w:hint="eastAsia"/>
        </w:rPr>
      </w:pPr>
      <w:r>
        <w:rPr>
          <w:rFonts w:hint="eastAsia"/>
        </w:rPr>
        <w:t>[3]在人的罪中拯救他们，将违背基督的誓言。</w:t>
      </w:r>
    </w:p>
    <w:p>
      <w:pPr>
        <w:widowControl w:val="0"/>
        <w:numPr>
          <w:ilvl w:val="0"/>
          <w:numId w:val="0"/>
        </w:numPr>
        <w:jc w:val="both"/>
        <w:rPr>
          <w:rFonts w:hint="eastAsia"/>
        </w:rPr>
      </w:pPr>
      <w:r>
        <w:rPr>
          <w:rFonts w:hint="eastAsia"/>
        </w:rPr>
        <w:t>He has lifted up His hand to heaven, He has sworn that those who remain in unbelief and know not His ways (that is, are ignorant of them, or disobedient to them) shall not enter into His rest (Heb 3:18).</w:t>
      </w:r>
    </w:p>
    <w:p>
      <w:pPr>
        <w:widowControl w:val="0"/>
        <w:numPr>
          <w:ilvl w:val="0"/>
          <w:numId w:val="0"/>
        </w:numPr>
        <w:jc w:val="both"/>
        <w:rPr>
          <w:rFonts w:hint="eastAsia"/>
        </w:rPr>
      </w:pPr>
      <w:r>
        <w:rPr>
          <w:rFonts w:hint="eastAsia"/>
        </w:rPr>
        <w:t>祂已向天举手，祂已起誓，那些仍然不信、不认识祂道路的人（也就是说，对它们无知，或不顺服它们的人）必不得进入祂的安息（来3:18）。</w:t>
      </w:r>
    </w:p>
    <w:p>
      <w:pPr>
        <w:widowControl w:val="0"/>
        <w:numPr>
          <w:ilvl w:val="0"/>
          <w:numId w:val="0"/>
        </w:numPr>
        <w:jc w:val="both"/>
        <w:rPr>
          <w:rFonts w:hint="eastAsia"/>
        </w:rPr>
      </w:pPr>
      <w:r>
        <w:rPr>
          <w:rFonts w:hint="eastAsia"/>
        </w:rPr>
        <w:t>And will you not yet believe, O sinner, that He is earnest?</w:t>
      </w:r>
    </w:p>
    <w:p>
      <w:pPr>
        <w:widowControl w:val="0"/>
        <w:numPr>
          <w:ilvl w:val="0"/>
          <w:numId w:val="0"/>
        </w:numPr>
        <w:jc w:val="both"/>
        <w:rPr>
          <w:rFonts w:hint="eastAsia"/>
        </w:rPr>
      </w:pPr>
      <w:r>
        <w:rPr>
          <w:rFonts w:hint="eastAsia"/>
        </w:rPr>
        <w:t>罪人啊，你还不相信祂是认真的吗？</w:t>
      </w:r>
    </w:p>
    <w:p>
      <w:pPr>
        <w:widowControl w:val="0"/>
        <w:numPr>
          <w:ilvl w:val="0"/>
          <w:numId w:val="0"/>
        </w:numPr>
        <w:jc w:val="both"/>
        <w:rPr>
          <w:rFonts w:hint="eastAsia"/>
        </w:rPr>
      </w:pPr>
      <w:r>
        <w:rPr>
          <w:rFonts w:hint="eastAsia"/>
        </w:rPr>
        <w:t>The covenant of grace is confirmed by an oath and sealed by blood; but all must be made void, and another way to heaven found out—if you be saved, living and dying unsanctified.</w:t>
      </w:r>
    </w:p>
    <w:p>
      <w:pPr>
        <w:widowControl w:val="0"/>
        <w:numPr>
          <w:ilvl w:val="0"/>
          <w:numId w:val="0"/>
        </w:numPr>
        <w:jc w:val="both"/>
        <w:rPr>
          <w:rFonts w:hint="eastAsia"/>
        </w:rPr>
      </w:pPr>
      <w:r>
        <w:rPr>
          <w:rFonts w:hint="eastAsia"/>
        </w:rPr>
        <w:t>恩典之约是由誓言所确立，并由血所印证的；但如果你在未成圣的情况下生活和死去而得救，这一切都必须作废，并且必须找到另一条通往天堂的道路。</w:t>
      </w:r>
    </w:p>
    <w:p>
      <w:pPr>
        <w:widowControl w:val="0"/>
        <w:numPr>
          <w:ilvl w:val="0"/>
          <w:numId w:val="0"/>
        </w:numPr>
        <w:jc w:val="both"/>
        <w:rPr>
          <w:rFonts w:hint="eastAsia"/>
        </w:rPr>
      </w:pPr>
      <w:r>
        <w:rPr>
          <w:rFonts w:hint="eastAsia"/>
        </w:rPr>
        <w:t>God is come to His last terms with man, and has condescended as far as in honor He could.</w:t>
      </w:r>
    </w:p>
    <w:p>
      <w:pPr>
        <w:widowControl w:val="0"/>
        <w:numPr>
          <w:ilvl w:val="0"/>
          <w:numId w:val="0"/>
        </w:numPr>
        <w:jc w:val="both"/>
        <w:rPr>
          <w:rFonts w:hint="eastAsia"/>
        </w:rPr>
      </w:pPr>
      <w:r>
        <w:rPr>
          <w:rFonts w:hint="eastAsia"/>
        </w:rPr>
        <w:t>神已经向人提出了祂最后的条件，并且已经屈尊到祂在尊荣上所能达到的最大限度。</w:t>
      </w:r>
    </w:p>
    <w:p>
      <w:pPr>
        <w:widowControl w:val="0"/>
        <w:numPr>
          <w:ilvl w:val="0"/>
          <w:numId w:val="0"/>
        </w:numPr>
        <w:jc w:val="both"/>
        <w:rPr>
          <w:rFonts w:hint="eastAsia"/>
        </w:rPr>
      </w:pPr>
      <w:r>
        <w:rPr>
          <w:rFonts w:hint="eastAsia"/>
        </w:rPr>
        <w:t>Men cannot be saved while unconverted, except they could get another covenant made, and the whole frame of the Gospel, which was established forever with such dreadful solemnities, quite altered.</w:t>
      </w:r>
    </w:p>
    <w:p>
      <w:pPr>
        <w:widowControl w:val="0"/>
        <w:numPr>
          <w:ilvl w:val="0"/>
          <w:numId w:val="0"/>
        </w:numPr>
        <w:jc w:val="both"/>
        <w:rPr>
          <w:rFonts w:hint="eastAsia"/>
        </w:rPr>
      </w:pPr>
      <w:r>
        <w:rPr>
          <w:rFonts w:hint="eastAsia"/>
        </w:rPr>
        <w:t>人在未归信时无法得救，除非他们能订立另一个约，并且福音的整个架构——那以如此可怕的庄严仪式永远确立的——完全改变。</w:t>
      </w:r>
    </w:p>
    <w:p>
      <w:pPr>
        <w:widowControl w:val="0"/>
        <w:numPr>
          <w:ilvl w:val="0"/>
          <w:numId w:val="0"/>
        </w:numPr>
        <w:jc w:val="both"/>
        <w:rPr>
          <w:rFonts w:hint="eastAsia"/>
        </w:rPr>
      </w:pPr>
      <w:r>
        <w:rPr>
          <w:rFonts w:hint="eastAsia"/>
        </w:rPr>
        <w:t>And must not they be demented who hope that they shall?</w:t>
      </w:r>
    </w:p>
    <w:p>
      <w:pPr>
        <w:widowControl w:val="0"/>
        <w:numPr>
          <w:ilvl w:val="0"/>
          <w:numId w:val="0"/>
        </w:numPr>
        <w:jc w:val="both"/>
        <w:rPr>
          <w:rFonts w:hint="eastAsia"/>
        </w:rPr>
      </w:pPr>
      <w:r>
        <w:rPr>
          <w:rFonts w:hint="eastAsia"/>
        </w:rPr>
        <w:t>那些盼望他们会得救的人，岂不是疯了吗？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[4]To save men in their sins would be against His HONOR.</w:t>
      </w:r>
    </w:p>
    <w:p>
      <w:pPr>
        <w:widowControl w:val="0"/>
        <w:numPr>
          <w:ilvl w:val="0"/>
          <w:numId w:val="0"/>
        </w:numPr>
        <w:jc w:val="both"/>
        <w:rPr>
          <w:rFonts w:hint="eastAsia"/>
        </w:rPr>
      </w:pPr>
      <w:r>
        <w:rPr>
          <w:rFonts w:hint="eastAsia"/>
        </w:rPr>
        <w:t>[4]在人的罪中拯救他们，将违背祂的尊荣。</w:t>
      </w:r>
    </w:p>
    <w:p>
      <w:pPr>
        <w:widowControl w:val="0"/>
        <w:numPr>
          <w:ilvl w:val="0"/>
          <w:numId w:val="0"/>
        </w:numPr>
        <w:jc w:val="both"/>
        <w:rPr>
          <w:rFonts w:hint="eastAsia"/>
        </w:rPr>
      </w:pPr>
      <w:r>
        <w:rPr>
          <w:rFonts w:hint="eastAsia"/>
        </w:rPr>
        <w:t>God will so show His love to the sinner—and at the same time show His hatred to sin.</w:t>
      </w:r>
    </w:p>
    <w:p>
      <w:pPr>
        <w:widowControl w:val="0"/>
        <w:numPr>
          <w:ilvl w:val="0"/>
          <w:numId w:val="0"/>
        </w:numPr>
        <w:jc w:val="both"/>
        <w:rPr>
          <w:rFonts w:hint="eastAsia"/>
        </w:rPr>
      </w:pPr>
      <w:r>
        <w:rPr>
          <w:rFonts w:hint="eastAsia"/>
        </w:rPr>
        <w:t>神将如此显明祂对罪人的爱——同时又显明祂对罪的恨恶。</w:t>
      </w:r>
    </w:p>
    <w:p>
      <w:pPr>
        <w:widowControl w:val="0"/>
        <w:numPr>
          <w:ilvl w:val="0"/>
          <w:numId w:val="0"/>
        </w:numPr>
        <w:jc w:val="both"/>
        <w:rPr>
          <w:rFonts w:hint="eastAsia"/>
        </w:rPr>
      </w:pPr>
      <w:r>
        <w:rPr>
          <w:rFonts w:hint="eastAsia"/>
        </w:rPr>
        <w:t>Therefore, he who names the name of Jesus must depart from iniquity and deny all ungodliness; and he who has hope of life by Christ, must purify himself as He is pure, otherwise Christ would be thought a favorer of sin (2 Tim 2:19; Titus 2:12; 1 John 3:3).</w:t>
      </w:r>
    </w:p>
    <w:p>
      <w:pPr>
        <w:widowControl w:val="0"/>
        <w:numPr>
          <w:ilvl w:val="0"/>
          <w:numId w:val="0"/>
        </w:numPr>
        <w:jc w:val="both"/>
        <w:rPr>
          <w:rFonts w:hint="eastAsia"/>
        </w:rPr>
      </w:pPr>
      <w:r>
        <w:rPr>
          <w:rFonts w:hint="eastAsia"/>
        </w:rPr>
        <w:t>所以，凡称呼耶稣之名的人，总要离开不义，弃绝一切不敬虔的事；凡靠基督有生命盼望的人，就当洁净自己，像祂洁净一样，否则基督就会被认为是纵容罪恶的（提后2:19；多2:12；约壹3:3）。</w:t>
      </w:r>
    </w:p>
    <w:p>
      <w:pPr>
        <w:widowControl w:val="0"/>
        <w:numPr>
          <w:ilvl w:val="0"/>
          <w:numId w:val="0"/>
        </w:numPr>
        <w:jc w:val="both"/>
        <w:rPr>
          <w:rFonts w:hint="eastAsia"/>
        </w:rPr>
      </w:pPr>
      <w:r>
        <w:rPr>
          <w:rFonts w:hint="eastAsia"/>
        </w:rPr>
        <w:t>The Lord Jesus would have all the world know, that though He pardons sin, He will not protect it.</w:t>
      </w:r>
    </w:p>
    <w:p>
      <w:pPr>
        <w:widowControl w:val="0"/>
        <w:numPr>
          <w:ilvl w:val="0"/>
          <w:numId w:val="0"/>
        </w:numPr>
        <w:jc w:val="both"/>
        <w:rPr>
          <w:rFonts w:hint="eastAsia"/>
        </w:rPr>
      </w:pPr>
      <w:r>
        <w:rPr>
          <w:rFonts w:hint="eastAsia"/>
        </w:rPr>
        <w:t>主耶稣愿意全世界都知道，祂虽然赦免罪，却不包庇罪。</w:t>
      </w:r>
    </w:p>
    <w:p>
      <w:pPr>
        <w:widowControl w:val="0"/>
        <w:numPr>
          <w:ilvl w:val="0"/>
          <w:numId w:val="0"/>
        </w:numPr>
        <w:jc w:val="both"/>
        <w:rPr>
          <w:rFonts w:hint="eastAsia"/>
        </w:rPr>
      </w:pPr>
      <w:r>
        <w:rPr>
          <w:rFonts w:hint="eastAsia"/>
        </w:rPr>
        <w:t>If holy David says, 'Depart from me, all you workers of iniquity' (Psalm 6:8), and shuts the doors against them (Psalm 101:7), shall we not much more expect it from Christ's holiness?</w:t>
      </w:r>
    </w:p>
    <w:p>
      <w:pPr>
        <w:widowControl w:val="0"/>
        <w:numPr>
          <w:ilvl w:val="0"/>
          <w:numId w:val="0"/>
        </w:numPr>
        <w:jc w:val="both"/>
        <w:rPr>
          <w:rFonts w:hint="eastAsia"/>
        </w:rPr>
      </w:pPr>
      <w:r>
        <w:rPr>
          <w:rFonts w:hint="eastAsia"/>
        </w:rPr>
        <w:t>如果圣洁的大卫说：“你们一切作恶的人，离开我吧！”（诗篇6:8），并向他们关上门（诗篇101:7），我们岂不更当期望基督的圣洁如此行吗？</w:t>
      </w:r>
    </w:p>
    <w:p>
      <w:pPr>
        <w:widowControl w:val="0"/>
        <w:numPr>
          <w:ilvl w:val="0"/>
          <w:numId w:val="0"/>
        </w:numPr>
        <w:jc w:val="both"/>
        <w:rPr>
          <w:rFonts w:hint="eastAsia"/>
        </w:rPr>
      </w:pPr>
      <w:r>
        <w:rPr>
          <w:rFonts w:hint="eastAsia"/>
        </w:rPr>
        <w:t>Would it be for His honor, to have the dogs at His table, or to lodge the swine with His children, or to have Abraham's bosom to be a nest of vipers?</w:t>
      </w:r>
    </w:p>
    <w:p>
      <w:pPr>
        <w:widowControl w:val="0"/>
        <w:numPr>
          <w:ilvl w:val="0"/>
          <w:numId w:val="0"/>
        </w:numPr>
        <w:jc w:val="both"/>
        <w:rPr>
          <w:rFonts w:hint="eastAsia"/>
        </w:rPr>
      </w:pPr>
      <w:r>
        <w:rPr>
          <w:rFonts w:hint="eastAsia"/>
        </w:rPr>
        <w:t>让狗在祂的桌旁，或让猪与祂的儿女同住，或让亚伯拉罕的怀抱成为毒蛇的巢穴，这合乎祂的尊荣吗？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[5]To save men in their sins would be against His offices.</w:t>
      </w:r>
    </w:p>
    <w:p>
      <w:pPr>
        <w:widowControl w:val="0"/>
        <w:numPr>
          <w:ilvl w:val="0"/>
          <w:numId w:val="0"/>
        </w:numPr>
        <w:jc w:val="both"/>
        <w:rPr>
          <w:rFonts w:hint="eastAsia"/>
        </w:rPr>
      </w:pPr>
      <w:r>
        <w:rPr>
          <w:rFonts w:hint="eastAsia"/>
        </w:rPr>
        <w:t>[5]在人的罪中拯救他们，将违背祂的职分。</w:t>
      </w:r>
    </w:p>
    <w:p>
      <w:pPr>
        <w:widowControl w:val="0"/>
        <w:numPr>
          <w:ilvl w:val="0"/>
          <w:numId w:val="0"/>
        </w:numPr>
        <w:jc w:val="both"/>
        <w:rPr>
          <w:rFonts w:hint="eastAsia"/>
        </w:rPr>
      </w:pPr>
      <w:r>
        <w:rPr>
          <w:rFonts w:hint="eastAsia"/>
        </w:rPr>
        <w:t>God has exalted Him to be a Prince and a Savior (Acts 5:31).</w:t>
      </w:r>
    </w:p>
    <w:p>
      <w:pPr>
        <w:widowControl w:val="0"/>
        <w:numPr>
          <w:ilvl w:val="0"/>
          <w:numId w:val="0"/>
        </w:numPr>
        <w:jc w:val="both"/>
        <w:rPr>
          <w:rFonts w:hint="eastAsia"/>
        </w:rPr>
      </w:pPr>
      <w:r>
        <w:rPr>
          <w:rFonts w:hint="eastAsia"/>
        </w:rPr>
        <w:t>神已高举祂作君王，作救主（徒5:31）。</w:t>
      </w:r>
    </w:p>
    <w:p>
      <w:pPr>
        <w:widowControl w:val="0"/>
        <w:numPr>
          <w:ilvl w:val="0"/>
          <w:numId w:val="0"/>
        </w:numPr>
        <w:jc w:val="both"/>
        <w:rPr>
          <w:rFonts w:hint="eastAsia"/>
        </w:rPr>
      </w:pPr>
      <w:r>
        <w:rPr>
          <w:rFonts w:hint="eastAsia"/>
        </w:rPr>
        <w:t>He would act against both, should He save men in their sins.</w:t>
      </w:r>
    </w:p>
    <w:p>
      <w:pPr>
        <w:widowControl w:val="0"/>
        <w:numPr>
          <w:ilvl w:val="0"/>
          <w:numId w:val="0"/>
        </w:numPr>
        <w:jc w:val="both"/>
        <w:rPr>
          <w:rFonts w:hint="eastAsia"/>
        </w:rPr>
      </w:pPr>
      <w:r>
        <w:rPr>
          <w:rFonts w:hint="eastAsia"/>
        </w:rPr>
        <w:t>如果祂在人的罪中拯救他们，祂就会违背这两个职分。</w:t>
      </w:r>
    </w:p>
    <w:p>
      <w:pPr>
        <w:widowControl w:val="0"/>
        <w:numPr>
          <w:ilvl w:val="0"/>
          <w:numId w:val="0"/>
        </w:numPr>
        <w:jc w:val="both"/>
        <w:rPr>
          <w:rFonts w:hint="eastAsia"/>
        </w:rPr>
      </w:pPr>
      <w:r>
        <w:rPr>
          <w:rFonts w:hint="eastAsia"/>
        </w:rPr>
        <w:t>It is the office of a king to be a terror to evildoers, and a praise to those who do well.</w:t>
      </w:r>
    </w:p>
    <w:p>
      <w:pPr>
        <w:widowControl w:val="0"/>
        <w:numPr>
          <w:ilvl w:val="0"/>
          <w:numId w:val="0"/>
        </w:numPr>
        <w:jc w:val="both"/>
        <w:rPr>
          <w:rFonts w:hint="eastAsia"/>
        </w:rPr>
      </w:pPr>
      <w:r>
        <w:rPr>
          <w:rFonts w:hint="eastAsia"/>
        </w:rPr>
        <w:t>君王的职责是使作恶的惧怕，使行善的得称赞。</w:t>
      </w:r>
    </w:p>
    <w:p>
      <w:pPr>
        <w:widowControl w:val="0"/>
        <w:numPr>
          <w:ilvl w:val="0"/>
          <w:numId w:val="0"/>
        </w:numPr>
        <w:jc w:val="both"/>
        <w:rPr>
          <w:rFonts w:hint="eastAsia"/>
        </w:rPr>
      </w:pPr>
      <w:r>
        <w:rPr>
          <w:rFonts w:hint="eastAsia"/>
        </w:rPr>
        <w:t>'He is a minister of God, a revenger to execute wrath on him who does evil' (Rom 13:4).</w:t>
      </w:r>
    </w:p>
    <w:p>
      <w:pPr>
        <w:widowControl w:val="0"/>
        <w:numPr>
          <w:ilvl w:val="0"/>
          <w:numId w:val="0"/>
        </w:numPr>
        <w:jc w:val="both"/>
        <w:rPr>
          <w:rFonts w:hint="eastAsia"/>
        </w:rPr>
      </w:pPr>
      <w:r>
        <w:rPr>
          <w:rFonts w:hint="eastAsia"/>
        </w:rPr>
        <w:t>“祂是神的用人，是伸冤的，刑罚那作恶的。”（罗13:4）。</w:t>
      </w:r>
    </w:p>
    <w:p>
      <w:pPr>
        <w:widowControl w:val="0"/>
        <w:numPr>
          <w:ilvl w:val="0"/>
          <w:numId w:val="0"/>
        </w:numPr>
        <w:jc w:val="both"/>
        <w:rPr>
          <w:rFonts w:hint="eastAsia"/>
        </w:rPr>
      </w:pPr>
      <w:r>
        <w:rPr>
          <w:rFonts w:hint="eastAsia"/>
        </w:rPr>
        <w:t>Now, should Christ favor the ungodly, so continuing, and take those to reign with Him who would not have Him reign over them, this would be quite against His office.</w:t>
      </w:r>
    </w:p>
    <w:p>
      <w:pPr>
        <w:widowControl w:val="0"/>
        <w:numPr>
          <w:ilvl w:val="0"/>
          <w:numId w:val="0"/>
        </w:numPr>
        <w:jc w:val="both"/>
        <w:rPr>
          <w:rFonts w:hint="eastAsia"/>
        </w:rPr>
      </w:pPr>
      <w:r>
        <w:rPr>
          <w:rFonts w:hint="eastAsia"/>
        </w:rPr>
        <w:t>如今，如果基督恩待那些继续不敬虔的人，并把那些不愿祂统治他们的人带去与祂一同作王，这将完全违背祂的职分。</w:t>
      </w:r>
    </w:p>
    <w:p>
      <w:pPr>
        <w:widowControl w:val="0"/>
        <w:numPr>
          <w:ilvl w:val="0"/>
          <w:numId w:val="0"/>
        </w:numPr>
        <w:jc w:val="both"/>
        <w:rPr>
          <w:rFonts w:hint="eastAsia"/>
        </w:rPr>
      </w:pPr>
      <w:r>
        <w:rPr>
          <w:rFonts w:hint="eastAsia"/>
        </w:rPr>
        <w:t>He therefore reigns that He may put His enemies under His feet.</w:t>
      </w:r>
    </w:p>
    <w:p>
      <w:pPr>
        <w:widowControl w:val="0"/>
        <w:numPr>
          <w:ilvl w:val="0"/>
          <w:numId w:val="0"/>
        </w:numPr>
        <w:jc w:val="both"/>
        <w:rPr>
          <w:rFonts w:hint="eastAsia"/>
        </w:rPr>
      </w:pPr>
      <w:r>
        <w:rPr>
          <w:rFonts w:hint="eastAsia"/>
        </w:rPr>
        <w:t>因此祂作王，为要将祂的仇敌放在祂的脚下。</w:t>
      </w:r>
    </w:p>
    <w:p>
      <w:pPr>
        <w:widowControl w:val="0"/>
        <w:numPr>
          <w:ilvl w:val="0"/>
          <w:numId w:val="0"/>
        </w:numPr>
        <w:jc w:val="both"/>
        <w:rPr>
          <w:rFonts w:hint="eastAsia"/>
        </w:rPr>
      </w:pPr>
      <w:r>
        <w:rPr>
          <w:rFonts w:hint="eastAsia"/>
        </w:rPr>
        <w:t>Now, should He lay them in His bosom, He would frustrate the end of His regal power.</w:t>
      </w:r>
    </w:p>
    <w:p>
      <w:pPr>
        <w:widowControl w:val="0"/>
        <w:numPr>
          <w:ilvl w:val="0"/>
          <w:numId w:val="0"/>
        </w:numPr>
        <w:jc w:val="both"/>
        <w:rPr>
          <w:rFonts w:hint="eastAsia"/>
        </w:rPr>
      </w:pPr>
      <w:r>
        <w:rPr>
          <w:rFonts w:hint="eastAsia"/>
        </w:rPr>
        <w:t>如今，如果祂把他们放在祂的怀里，祂就会挫败祂王权的目的。</w:t>
      </w:r>
    </w:p>
    <w:p>
      <w:pPr>
        <w:widowControl w:val="0"/>
        <w:numPr>
          <w:ilvl w:val="0"/>
          <w:numId w:val="0"/>
        </w:numPr>
        <w:jc w:val="both"/>
        <w:rPr>
          <w:rFonts w:hint="eastAsia"/>
        </w:rPr>
      </w:pPr>
      <w:r>
        <w:rPr>
          <w:rFonts w:hint="eastAsia"/>
        </w:rPr>
        <w:t>It belongs to Christ, as a King, to subdue the hearts and slay the lusts of His chosen (Psalm 45:5; Psalm 110:3).</w:t>
      </w:r>
    </w:p>
    <w:p>
      <w:pPr>
        <w:widowControl w:val="0"/>
        <w:numPr>
          <w:ilvl w:val="0"/>
          <w:numId w:val="0"/>
        </w:numPr>
        <w:jc w:val="both"/>
        <w:rPr>
          <w:rFonts w:hint="eastAsia"/>
        </w:rPr>
      </w:pPr>
      <w:r>
        <w:rPr>
          <w:rFonts w:hint="eastAsia"/>
        </w:rPr>
        <w:t>作为君王，基督的职责是制伏祂选民的心，并杀死他们的私欲（诗篇45:5；诗篇110:3）。</w:t>
      </w:r>
    </w:p>
    <w:p>
      <w:pPr>
        <w:widowControl w:val="0"/>
        <w:numPr>
          <w:ilvl w:val="0"/>
          <w:numId w:val="0"/>
        </w:numPr>
        <w:jc w:val="both"/>
        <w:rPr>
          <w:rFonts w:hint="eastAsia"/>
        </w:rPr>
      </w:pPr>
      <w:r>
        <w:rPr>
          <w:rFonts w:hint="eastAsia"/>
        </w:rPr>
        <w:t>What king would take rebels in open hostility, into his court?</w:t>
      </w:r>
    </w:p>
    <w:p>
      <w:pPr>
        <w:widowControl w:val="0"/>
        <w:numPr>
          <w:ilvl w:val="0"/>
          <w:numId w:val="0"/>
        </w:numPr>
        <w:jc w:val="both"/>
        <w:rPr>
          <w:rFonts w:hint="eastAsia"/>
        </w:rPr>
      </w:pPr>
      <w:r>
        <w:rPr>
          <w:rFonts w:hint="eastAsia"/>
        </w:rPr>
        <w:t>哪个君王会把公然敌对的叛徒带进他的宫廷？</w:t>
      </w:r>
    </w:p>
    <w:p>
      <w:pPr>
        <w:widowControl w:val="0"/>
        <w:numPr>
          <w:ilvl w:val="0"/>
          <w:numId w:val="0"/>
        </w:numPr>
        <w:jc w:val="both"/>
        <w:rPr>
          <w:rFonts w:hint="eastAsia"/>
        </w:rPr>
      </w:pPr>
      <w:r>
        <w:rPr>
          <w:rFonts w:hint="eastAsia"/>
        </w:rPr>
        <w:t>What were this but to betray life, kingdom, government, and all together?</w:t>
      </w:r>
    </w:p>
    <w:p>
      <w:pPr>
        <w:widowControl w:val="0"/>
        <w:numPr>
          <w:ilvl w:val="0"/>
          <w:numId w:val="0"/>
        </w:numPr>
        <w:jc w:val="both"/>
        <w:rPr>
          <w:rFonts w:hint="eastAsia"/>
        </w:rPr>
      </w:pPr>
      <w:r>
        <w:rPr>
          <w:rFonts w:hint="eastAsia"/>
        </w:rPr>
        <w:t>这岂不就是出卖生命、王国、政府和一切吗？</w:t>
      </w:r>
    </w:p>
    <w:p>
      <w:pPr>
        <w:widowControl w:val="0"/>
        <w:numPr>
          <w:ilvl w:val="0"/>
          <w:numId w:val="0"/>
        </w:numPr>
        <w:jc w:val="both"/>
        <w:rPr>
          <w:rFonts w:hint="eastAsia"/>
        </w:rPr>
      </w:pPr>
      <w:r>
        <w:rPr>
          <w:rFonts w:hint="eastAsia"/>
        </w:rPr>
        <w:t>If Christ is a King, He must have honor, homage, subjection.</w:t>
      </w:r>
    </w:p>
    <w:p>
      <w:pPr>
        <w:widowControl w:val="0"/>
        <w:numPr>
          <w:ilvl w:val="0"/>
          <w:numId w:val="0"/>
        </w:numPr>
        <w:jc w:val="both"/>
        <w:rPr>
          <w:rFonts w:hint="eastAsia"/>
        </w:rPr>
      </w:pPr>
      <w:r>
        <w:rPr>
          <w:rFonts w:hint="eastAsia"/>
        </w:rPr>
        <w:t>如果基督是君王，祂必须得到尊荣、效忠、顺服。</w:t>
      </w:r>
    </w:p>
    <w:p>
      <w:pPr>
        <w:widowControl w:val="0"/>
        <w:numPr>
          <w:ilvl w:val="0"/>
          <w:numId w:val="0"/>
        </w:numPr>
        <w:jc w:val="both"/>
        <w:rPr>
          <w:rFonts w:hint="eastAsia"/>
        </w:rPr>
      </w:pPr>
      <w:r>
        <w:rPr>
          <w:rFonts w:hint="eastAsia"/>
        </w:rPr>
        <w:t>Now, to save men while in their natural enmity—would be to obscure His dignity, lose His authority, bring contempt on His government, and sell His dearbought rights for naught.</w:t>
      </w:r>
    </w:p>
    <w:p>
      <w:pPr>
        <w:widowControl w:val="0"/>
        <w:numPr>
          <w:ilvl w:val="0"/>
          <w:numId w:val="0"/>
        </w:numPr>
        <w:jc w:val="both"/>
        <w:rPr>
          <w:rFonts w:hint="eastAsia"/>
        </w:rPr>
      </w:pPr>
      <w:r>
        <w:rPr>
          <w:rFonts w:hint="eastAsia"/>
        </w:rPr>
        <w:t>如今，在人天然的敌对状态中拯救他们——将是蒙蔽祂的尊严，丧失祂的权柄，使祂的统治受到藐视，并把祂用重价买来的权利白白出卖。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as Christ would not be a Prince, so neither a Savior, if He would do this; for His salvation is spiritual.</w:t>
      </w:r>
    </w:p>
    <w:p>
      <w:pPr>
        <w:widowControl w:val="0"/>
        <w:numPr>
          <w:ilvl w:val="0"/>
          <w:numId w:val="0"/>
        </w:numPr>
        <w:jc w:val="both"/>
        <w:rPr>
          <w:rFonts w:hint="eastAsia"/>
        </w:rPr>
      </w:pPr>
      <w:r>
        <w:rPr>
          <w:rFonts w:hint="eastAsia"/>
        </w:rPr>
        <w:t>再者，如果基督这样做，祂既不是君王，也不是救主；因为祂的救恩是属灵的。</w:t>
      </w:r>
    </w:p>
    <w:p>
      <w:pPr>
        <w:widowControl w:val="0"/>
        <w:numPr>
          <w:ilvl w:val="0"/>
          <w:numId w:val="0"/>
        </w:numPr>
        <w:jc w:val="both"/>
        <w:rPr>
          <w:rFonts w:hint="eastAsia"/>
        </w:rPr>
      </w:pPr>
      <w:r>
        <w:rPr>
          <w:rFonts w:hint="eastAsia"/>
        </w:rPr>
        <w:t>He is called Jesus because He saves His people from their sins (Matt 1:21).</w:t>
      </w:r>
    </w:p>
    <w:p>
      <w:pPr>
        <w:widowControl w:val="0"/>
        <w:numPr>
          <w:ilvl w:val="0"/>
          <w:numId w:val="0"/>
        </w:numPr>
        <w:jc w:val="both"/>
        <w:rPr>
          <w:rFonts w:hint="eastAsia"/>
        </w:rPr>
      </w:pPr>
      <w:r>
        <w:rPr>
          <w:rFonts w:hint="eastAsia"/>
        </w:rPr>
        <w:t>祂被称为耶稣，因为祂要将自己的百姓从罪恶里救出来（太1:21）。</w:t>
      </w:r>
    </w:p>
    <w:p>
      <w:pPr>
        <w:widowControl w:val="0"/>
        <w:numPr>
          <w:ilvl w:val="0"/>
          <w:numId w:val="0"/>
        </w:numPr>
        <w:jc w:val="both"/>
        <w:rPr>
          <w:rFonts w:hint="eastAsia"/>
        </w:rPr>
      </w:pPr>
      <w:r>
        <w:rPr>
          <w:rFonts w:hint="eastAsia"/>
        </w:rPr>
        <w:t>So that, should He save them in their sins, He would be neither Lord nor Jesus.</w:t>
      </w:r>
    </w:p>
    <w:p>
      <w:pPr>
        <w:widowControl w:val="0"/>
        <w:numPr>
          <w:ilvl w:val="0"/>
          <w:numId w:val="0"/>
        </w:numPr>
        <w:jc w:val="both"/>
        <w:rPr>
          <w:rFonts w:hint="eastAsia"/>
        </w:rPr>
      </w:pPr>
      <w:r>
        <w:rPr>
          <w:rFonts w:hint="eastAsia"/>
        </w:rPr>
        <w:t>因此，如果祂在他们的罪中拯救他们，祂就既不是主，也不是耶稣。</w:t>
      </w:r>
    </w:p>
    <w:p>
      <w:pPr>
        <w:widowControl w:val="0"/>
        <w:numPr>
          <w:ilvl w:val="0"/>
          <w:numId w:val="0"/>
        </w:numPr>
        <w:jc w:val="both"/>
        <w:rPr>
          <w:rFonts w:hint="eastAsia"/>
        </w:rPr>
      </w:pPr>
      <w:r>
        <w:rPr>
          <w:rFonts w:hint="eastAsia"/>
        </w:rPr>
        <w:t>To save men from the punishment of sin—and not from the power of sin—would be to do His work by halves, and be an imperfect Savior.</w:t>
      </w:r>
    </w:p>
    <w:p>
      <w:pPr>
        <w:widowControl w:val="0"/>
        <w:numPr>
          <w:ilvl w:val="0"/>
          <w:numId w:val="0"/>
        </w:numPr>
        <w:jc w:val="both"/>
        <w:rPr>
          <w:rFonts w:hint="eastAsia"/>
        </w:rPr>
      </w:pPr>
      <w:r>
        <w:rPr>
          <w:rFonts w:hint="eastAsia"/>
        </w:rPr>
        <w:t>拯救人脱离罪的刑罚——而不脱离罪的权势——将是半途而废，成为一个不完全的救主。</w:t>
      </w:r>
    </w:p>
    <w:p>
      <w:pPr>
        <w:widowControl w:val="0"/>
        <w:numPr>
          <w:ilvl w:val="0"/>
          <w:numId w:val="0"/>
        </w:numPr>
        <w:jc w:val="both"/>
        <w:rPr>
          <w:rFonts w:hint="eastAsia"/>
        </w:rPr>
      </w:pPr>
      <w:r>
        <w:rPr>
          <w:rFonts w:hint="eastAsia"/>
        </w:rPr>
        <w:t>His office as the Deliverer is to turn ungodliness from Jacob (Rom 11:26).</w:t>
      </w:r>
    </w:p>
    <w:p>
      <w:pPr>
        <w:widowControl w:val="0"/>
        <w:numPr>
          <w:ilvl w:val="0"/>
          <w:numId w:val="0"/>
        </w:numPr>
        <w:jc w:val="both"/>
        <w:rPr>
          <w:rFonts w:hint="eastAsia"/>
        </w:rPr>
      </w:pPr>
      <w:r>
        <w:rPr>
          <w:rFonts w:hint="eastAsia"/>
        </w:rPr>
        <w:t>祂作为拯救者的职分是除去雅各家一切的不敬虔（罗11:26）。</w:t>
      </w:r>
    </w:p>
    <w:p>
      <w:pPr>
        <w:widowControl w:val="0"/>
        <w:numPr>
          <w:ilvl w:val="0"/>
          <w:numId w:val="0"/>
        </w:numPr>
        <w:jc w:val="both"/>
        <w:rPr>
          <w:rFonts w:hint="eastAsia"/>
        </w:rPr>
      </w:pPr>
      <w:r>
        <w:rPr>
          <w:rFonts w:hint="eastAsia"/>
        </w:rPr>
        <w:t>He is sent to bless men, in turning them from their iniquities (Acts 3:26), to make an end of sin (Dan 9:24).</w:t>
      </w:r>
    </w:p>
    <w:p>
      <w:pPr>
        <w:widowControl w:val="0"/>
        <w:numPr>
          <w:ilvl w:val="0"/>
          <w:numId w:val="0"/>
        </w:numPr>
        <w:jc w:val="both"/>
        <w:rPr>
          <w:rFonts w:hint="eastAsia"/>
        </w:rPr>
      </w:pPr>
      <w:r>
        <w:rPr>
          <w:rFonts w:hint="eastAsia"/>
        </w:rPr>
        <w:t>祂被差遣来赐福给人，使他们转离自己的罪孽（徒3:26），并要止住罪过（但9:24）。</w:t>
      </w:r>
    </w:p>
    <w:p>
      <w:pPr>
        <w:widowControl w:val="0"/>
        <w:numPr>
          <w:ilvl w:val="0"/>
          <w:numId w:val="0"/>
        </w:numPr>
        <w:jc w:val="both"/>
        <w:rPr>
          <w:rFonts w:hint="eastAsia"/>
        </w:rPr>
      </w:pPr>
      <w:r>
        <w:rPr>
          <w:rFonts w:hint="eastAsia"/>
        </w:rPr>
        <w:t>So that He would destroy His own designs, and nullify His offices—to save men in their unconverted state.</w:t>
      </w:r>
    </w:p>
    <w:p>
      <w:pPr>
        <w:widowControl w:val="0"/>
        <w:numPr>
          <w:ilvl w:val="0"/>
          <w:numId w:val="0"/>
        </w:numPr>
        <w:jc w:val="both"/>
        <w:rPr>
          <w:rFonts w:hint="eastAsia"/>
        </w:rPr>
      </w:pPr>
      <w:r>
        <w:rPr>
          <w:rFonts w:hint="eastAsia"/>
        </w:rPr>
        <w:t>因此，在人未归信的状态下拯救他们，祂就会破坏祂自己的计划，并废除祂的职分。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Arise then! What do you mean, O sleeper?</w:t>
      </w:r>
    </w:p>
    <w:p>
      <w:pPr>
        <w:widowControl w:val="0"/>
        <w:numPr>
          <w:ilvl w:val="0"/>
          <w:numId w:val="0"/>
        </w:numPr>
        <w:jc w:val="both"/>
        <w:rPr>
          <w:rFonts w:hint="eastAsia"/>
        </w:rPr>
      </w:pPr>
      <w:r>
        <w:rPr>
          <w:rFonts w:hint="eastAsia"/>
        </w:rPr>
        <w:t>那么，起来吧！沉睡的人啊，你是什么意思？</w:t>
      </w:r>
    </w:p>
    <w:p>
      <w:pPr>
        <w:widowControl w:val="0"/>
        <w:numPr>
          <w:ilvl w:val="0"/>
          <w:numId w:val="0"/>
        </w:numPr>
        <w:jc w:val="both"/>
        <w:rPr>
          <w:rFonts w:hint="eastAsia"/>
        </w:rPr>
      </w:pPr>
      <w:r>
        <w:rPr>
          <w:rFonts w:hint="eastAsia"/>
        </w:rPr>
        <w:t>Awake, O secure sinner, lest you be consumed in your iniquities!</w:t>
      </w:r>
    </w:p>
    <w:p>
      <w:pPr>
        <w:widowControl w:val="0"/>
        <w:numPr>
          <w:ilvl w:val="0"/>
          <w:numId w:val="0"/>
        </w:numPr>
        <w:jc w:val="both"/>
        <w:rPr>
          <w:rFonts w:hint="eastAsia"/>
        </w:rPr>
      </w:pPr>
      <w:r>
        <w:rPr>
          <w:rFonts w:hint="eastAsia"/>
        </w:rPr>
        <w:t>自以为安全的罪人啊，醒来吧，免得你在你的罪孽中被毁灭！</w:t>
      </w:r>
    </w:p>
    <w:p>
      <w:pPr>
        <w:widowControl w:val="0"/>
        <w:numPr>
          <w:ilvl w:val="0"/>
          <w:numId w:val="0"/>
        </w:numPr>
        <w:jc w:val="both"/>
        <w:rPr>
          <w:rFonts w:hint="eastAsia"/>
        </w:rPr>
      </w:pPr>
      <w:r>
        <w:rPr>
          <w:rFonts w:hint="eastAsia"/>
        </w:rPr>
        <w:t>Say, as the lepers, 'If we sit here, we shall die!' (2 Kings 7:3-4).</w:t>
      </w:r>
    </w:p>
    <w:p>
      <w:pPr>
        <w:widowControl w:val="0"/>
        <w:numPr>
          <w:ilvl w:val="0"/>
          <w:numId w:val="0"/>
        </w:numPr>
        <w:jc w:val="both"/>
        <w:rPr>
          <w:rFonts w:hint="eastAsia"/>
        </w:rPr>
      </w:pPr>
      <w:r>
        <w:rPr>
          <w:rFonts w:hint="eastAsia"/>
        </w:rPr>
        <w:t>像那些麻风病人一样说：“我们若坐在这里，必死无疑！”（王下7:3-4）。</w:t>
      </w:r>
    </w:p>
    <w:p>
      <w:pPr>
        <w:widowControl w:val="0"/>
        <w:numPr>
          <w:ilvl w:val="0"/>
          <w:numId w:val="0"/>
        </w:numPr>
        <w:jc w:val="both"/>
        <w:rPr>
          <w:rFonts w:hint="eastAsia"/>
        </w:rPr>
      </w:pPr>
      <w:r>
        <w:rPr>
          <w:rFonts w:hint="eastAsia"/>
        </w:rPr>
        <w:t>Truly, it is not more certain that you are now out of hell, than that you shall speedily be in it—unless you repent and be converted.</w:t>
      </w:r>
    </w:p>
    <w:p>
      <w:pPr>
        <w:widowControl w:val="0"/>
        <w:numPr>
          <w:ilvl w:val="0"/>
          <w:numId w:val="0"/>
        </w:numPr>
        <w:jc w:val="both"/>
        <w:rPr>
          <w:rFonts w:hint="eastAsia"/>
        </w:rPr>
      </w:pPr>
      <w:r>
        <w:rPr>
          <w:rFonts w:hint="eastAsia"/>
        </w:rPr>
        <w:t>的确，你现在不在地狱里，并不比你将迅速进入地狱更确定——除非你悔改归信。</w:t>
      </w:r>
    </w:p>
    <w:p>
      <w:pPr>
        <w:widowControl w:val="0"/>
        <w:numPr>
          <w:ilvl w:val="0"/>
          <w:numId w:val="0"/>
        </w:numPr>
        <w:jc w:val="both"/>
        <w:rPr>
          <w:rFonts w:hint="eastAsia"/>
        </w:rPr>
      </w:pPr>
      <w:r>
        <w:rPr>
          <w:rFonts w:hint="eastAsia"/>
        </w:rPr>
        <w:t>There is but this one door for you to escape by.</w:t>
      </w:r>
    </w:p>
    <w:p>
      <w:pPr>
        <w:widowControl w:val="0"/>
        <w:numPr>
          <w:ilvl w:val="0"/>
          <w:numId w:val="0"/>
        </w:numPr>
        <w:jc w:val="both"/>
        <w:rPr>
          <w:rFonts w:hint="eastAsia"/>
        </w:rPr>
      </w:pPr>
      <w:r>
        <w:rPr>
          <w:rFonts w:hint="eastAsia"/>
        </w:rPr>
        <w:t>你只有这扇门可以逃脱。</w:t>
      </w:r>
    </w:p>
    <w:p>
      <w:pPr>
        <w:widowControl w:val="0"/>
        <w:numPr>
          <w:ilvl w:val="0"/>
          <w:numId w:val="0"/>
        </w:numPr>
        <w:jc w:val="both"/>
        <w:rPr>
          <w:rFonts w:hint="eastAsia"/>
        </w:rPr>
      </w:pPr>
      <w:r>
        <w:rPr>
          <w:rFonts w:hint="eastAsia"/>
        </w:rPr>
        <w:t>Arise then, O sluggard, and shake off your excuses; how long will you slumber and fold your hands to sleep?</w:t>
      </w:r>
    </w:p>
    <w:p>
      <w:pPr>
        <w:widowControl w:val="0"/>
        <w:numPr>
          <w:ilvl w:val="0"/>
          <w:numId w:val="0"/>
        </w:numPr>
        <w:jc w:val="both"/>
        <w:rPr>
          <w:rFonts w:hint="eastAsia"/>
        </w:rPr>
      </w:pPr>
      <w:r>
        <w:rPr>
          <w:rFonts w:hint="eastAsia"/>
        </w:rPr>
        <w:t>那么，懒惰的人啊，起来吧，摆脱你的借口；你要睡到几时呢？你要抱手而睡到几时呢？</w:t>
      </w:r>
    </w:p>
    <w:p>
      <w:pPr>
        <w:widowControl w:val="0"/>
        <w:numPr>
          <w:ilvl w:val="0"/>
          <w:numId w:val="0"/>
        </w:numPr>
        <w:jc w:val="both"/>
        <w:rPr>
          <w:rFonts w:hint="eastAsia"/>
        </w:rPr>
      </w:pPr>
      <w:r>
        <w:rPr>
          <w:rFonts w:hint="eastAsia"/>
        </w:rPr>
        <w:t>Will you lie down in the midst of the sea, or sleep on the top of a mast? (Prov 23:34).</w:t>
      </w:r>
    </w:p>
    <w:p>
      <w:pPr>
        <w:widowControl w:val="0"/>
        <w:numPr>
          <w:ilvl w:val="0"/>
          <w:numId w:val="0"/>
        </w:numPr>
        <w:jc w:val="both"/>
        <w:rPr>
          <w:rFonts w:hint="eastAsia"/>
        </w:rPr>
      </w:pPr>
      <w:r>
        <w:rPr>
          <w:rFonts w:hint="eastAsia"/>
        </w:rPr>
        <w:t>你岂可躺在海中，或睡在桅杆顶上呢？（箴23:34）。</w:t>
      </w:r>
    </w:p>
    <w:p>
      <w:pPr>
        <w:widowControl w:val="0"/>
        <w:numPr>
          <w:ilvl w:val="0"/>
          <w:numId w:val="0"/>
        </w:numPr>
        <w:jc w:val="both"/>
        <w:rPr>
          <w:rFonts w:hint="eastAsia"/>
        </w:rPr>
      </w:pPr>
      <w:r>
        <w:rPr>
          <w:rFonts w:hint="eastAsia"/>
        </w:rPr>
        <w:t>There is no remedy—but you must either turn or burn!</w:t>
      </w:r>
    </w:p>
    <w:p>
      <w:pPr>
        <w:widowControl w:val="0"/>
        <w:numPr>
          <w:ilvl w:val="0"/>
          <w:numId w:val="0"/>
        </w:numPr>
        <w:jc w:val="both"/>
        <w:rPr>
          <w:rFonts w:hint="eastAsia"/>
        </w:rPr>
      </w:pPr>
      <w:r>
        <w:rPr>
          <w:rFonts w:hint="eastAsia"/>
        </w:rPr>
        <w:t>没有别的办法——你必须要么回转，要么燃烧！</w:t>
      </w:r>
    </w:p>
    <w:p>
      <w:pPr>
        <w:widowControl w:val="0"/>
        <w:numPr>
          <w:ilvl w:val="0"/>
          <w:numId w:val="0"/>
        </w:numPr>
        <w:jc w:val="both"/>
        <w:rPr>
          <w:rFonts w:hint="eastAsia"/>
        </w:rPr>
      </w:pPr>
      <w:r>
        <w:rPr>
          <w:rFonts w:hint="eastAsia"/>
        </w:rPr>
        <w:t>There is an unchangeable necessity of the change of your condition, unless you have resolved to abide the worst of it, and fight it out with the Almighty.</w:t>
      </w:r>
    </w:p>
    <w:p>
      <w:pPr>
        <w:widowControl w:val="0"/>
        <w:numPr>
          <w:ilvl w:val="0"/>
          <w:numId w:val="0"/>
        </w:numPr>
        <w:jc w:val="both"/>
        <w:rPr>
          <w:rFonts w:hint="eastAsia"/>
        </w:rPr>
      </w:pPr>
      <w:r>
        <w:rPr>
          <w:rFonts w:hint="eastAsia"/>
        </w:rPr>
        <w:t>除非你已决心忍受最坏的情况，并与全能者决一死战，否则你处境的改变是不可改变的必然。</w:t>
      </w:r>
    </w:p>
    <w:p>
      <w:pPr>
        <w:widowControl w:val="0"/>
        <w:numPr>
          <w:ilvl w:val="0"/>
          <w:numId w:val="0"/>
        </w:numPr>
        <w:jc w:val="both"/>
        <w:rPr>
          <w:rFonts w:hint="eastAsia"/>
        </w:rPr>
      </w:pPr>
      <w:r>
        <w:rPr>
          <w:rFonts w:hint="eastAsia"/>
        </w:rPr>
        <w:t>If you love your life, O man, arise and come away.</w:t>
      </w:r>
    </w:p>
    <w:p>
      <w:pPr>
        <w:widowControl w:val="0"/>
        <w:numPr>
          <w:ilvl w:val="0"/>
          <w:numId w:val="0"/>
        </w:numPr>
        <w:jc w:val="both"/>
        <w:rPr>
          <w:rFonts w:hint="eastAsia"/>
        </w:rPr>
      </w:pPr>
      <w:r>
        <w:rPr>
          <w:rFonts w:hint="eastAsia"/>
        </w:rPr>
        <w:t>人啊，如果你爱惜你的生命，就起来离开吧。</w:t>
      </w:r>
    </w:p>
    <w:p>
      <w:pPr>
        <w:widowControl w:val="0"/>
        <w:numPr>
          <w:ilvl w:val="0"/>
          <w:numId w:val="0"/>
        </w:numPr>
        <w:jc w:val="both"/>
        <w:rPr>
          <w:rFonts w:hint="eastAsia"/>
        </w:rPr>
      </w:pPr>
      <w:r>
        <w:rPr>
          <w:rFonts w:hint="eastAsia"/>
        </w:rPr>
        <w:t>I think I see the Lord Jesus laying the merciful hands of a holy violence upon you; I think He acts like the angels to Lot: "Hurry," they said to Lot. "Take your wife and your two daughters who are here. Get out of here right now, or you will be caught in the destruction of the city." When Lot still hesitated, the angels seized his hand and the hands of his wife and two daughters and rushed them to safety outside the city, for the Lord was merciful. "Run for your lives!" the angels warned. "Do not stop anywhere in the valley. And don't look back!</w:t>
      </w:r>
    </w:p>
    <w:p>
      <w:pPr>
        <w:widowControl w:val="0"/>
        <w:numPr>
          <w:ilvl w:val="0"/>
          <w:numId w:val="0"/>
        </w:numPr>
        <w:jc w:val="both"/>
        <w:rPr>
          <w:rFonts w:hint="eastAsia"/>
        </w:rPr>
      </w:pPr>
      <w:r>
        <w:rPr>
          <w:rFonts w:hint="eastAsia"/>
        </w:rPr>
        <w:t>我想我看见主耶稣用圣洁的强力，伸出祂怜悯的手加在你身上；我想祂就像天使对罗得所做的那样：“起来，”他们对罗得说。“带着你的妻子和你在这里的两个女儿，赶快离开这里，免得你因这城里的罪恶同被剿灭。”罗得迟延不走。二人因为耶和华怜恤罗得，就拉着他的手和他妻子的手，并他两个女儿的手，把他们领出来，安置在城外。“逃命吧！”天使警告说。“不可在平原站住，也不可回头看！</w:t>
      </w:r>
    </w:p>
    <w:p>
      <w:pPr>
        <w:widowControl w:val="0"/>
        <w:numPr>
          <w:ilvl w:val="0"/>
          <w:numId w:val="0"/>
        </w:numPr>
        <w:jc w:val="both"/>
        <w:rPr>
          <w:rFonts w:hint="eastAsia"/>
        </w:rPr>
      </w:pPr>
      <w:r>
        <w:rPr>
          <w:rFonts w:hint="eastAsia"/>
        </w:rPr>
        <w:t>Escape to the mountains, or you will die." Genesis 19:15-17 (Gen 19:15-17).</w:t>
      </w:r>
    </w:p>
    <w:p>
      <w:pPr>
        <w:widowControl w:val="0"/>
        <w:numPr>
          <w:ilvl w:val="0"/>
          <w:numId w:val="0"/>
        </w:numPr>
        <w:jc w:val="both"/>
        <w:rPr>
          <w:rFonts w:hint="eastAsia"/>
        </w:rPr>
      </w:pPr>
      <w:r>
        <w:rPr>
          <w:rFonts w:hint="eastAsia"/>
        </w:rPr>
        <w:t>要往山上逃跑，免得你被剿灭。”创世记19:15-17 (创19:15-17)。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how dreadful will your destruction be, if you should yet harden yourself in your sinful state!</w:t>
      </w:r>
    </w:p>
    <w:p>
      <w:pPr>
        <w:widowControl w:val="0"/>
        <w:numPr>
          <w:ilvl w:val="0"/>
          <w:numId w:val="0"/>
        </w:numPr>
        <w:jc w:val="both"/>
        <w:rPr>
          <w:rFonts w:hint="eastAsia"/>
        </w:rPr>
      </w:pPr>
      <w:r>
        <w:rPr>
          <w:rFonts w:hint="eastAsia"/>
        </w:rPr>
        <w:t>哦，如果你仍然硬着心活在罪恶的状态中，你的毁灭将是何等可怕！</w:t>
      </w:r>
    </w:p>
    <w:p>
      <w:pPr>
        <w:widowControl w:val="0"/>
        <w:numPr>
          <w:ilvl w:val="0"/>
          <w:numId w:val="0"/>
        </w:numPr>
        <w:jc w:val="both"/>
        <w:rPr>
          <w:rFonts w:hint="eastAsia"/>
        </w:rPr>
      </w:pPr>
      <w:r>
        <w:rPr>
          <w:rFonts w:hint="eastAsia"/>
        </w:rPr>
        <w:t>But none of you can say that you have not had fair warning.</w:t>
      </w:r>
    </w:p>
    <w:p>
      <w:pPr>
        <w:widowControl w:val="0"/>
        <w:numPr>
          <w:ilvl w:val="0"/>
          <w:numId w:val="0"/>
        </w:numPr>
        <w:jc w:val="both"/>
        <w:rPr>
          <w:rFonts w:hint="eastAsia"/>
        </w:rPr>
      </w:pPr>
      <w:r>
        <w:rPr>
          <w:rFonts w:hint="eastAsia"/>
        </w:rPr>
        <w:t>但你们没有人可以说你们没有得到郑重的警告。</w:t>
      </w:r>
    </w:p>
    <w:p>
      <w:pPr>
        <w:widowControl w:val="0"/>
        <w:numPr>
          <w:ilvl w:val="0"/>
          <w:numId w:val="0"/>
        </w:numPr>
        <w:jc w:val="both"/>
        <w:rPr>
          <w:rFonts w:hint="eastAsia"/>
        </w:rPr>
      </w:pPr>
      <w:r>
        <w:rPr>
          <w:rFonts w:hint="eastAsia"/>
        </w:rPr>
        <w:t>Yet I cannot leave you so.</w:t>
      </w:r>
    </w:p>
    <w:p>
      <w:pPr>
        <w:widowControl w:val="0"/>
        <w:numPr>
          <w:ilvl w:val="0"/>
          <w:numId w:val="0"/>
        </w:numPr>
        <w:jc w:val="both"/>
        <w:rPr>
          <w:rFonts w:hint="eastAsia"/>
        </w:rPr>
      </w:pPr>
      <w:r>
        <w:rPr>
          <w:rFonts w:hint="eastAsia"/>
        </w:rPr>
        <w:t>然而我不能就这样离开你们。</w:t>
      </w:r>
    </w:p>
    <w:p>
      <w:pPr>
        <w:widowControl w:val="0"/>
        <w:numPr>
          <w:ilvl w:val="0"/>
          <w:numId w:val="0"/>
        </w:numPr>
        <w:jc w:val="both"/>
        <w:rPr>
          <w:rFonts w:hint="eastAsia"/>
        </w:rPr>
      </w:pPr>
      <w:r>
        <w:rPr>
          <w:rFonts w:hint="eastAsia"/>
        </w:rPr>
        <w:t>It is not enough for me to have delivered my own soul.</w:t>
      </w:r>
    </w:p>
    <w:p>
      <w:pPr>
        <w:widowControl w:val="0"/>
        <w:numPr>
          <w:ilvl w:val="0"/>
          <w:numId w:val="0"/>
        </w:numPr>
        <w:jc w:val="both"/>
        <w:rPr>
          <w:rFonts w:hint="eastAsia"/>
        </w:rPr>
      </w:pPr>
      <w:r>
        <w:rPr>
          <w:rFonts w:hint="eastAsia"/>
        </w:rPr>
        <w:t>对我来说，仅仅救了自己的灵魂是不够的。</w:t>
      </w:r>
    </w:p>
    <w:p>
      <w:pPr>
        <w:widowControl w:val="0"/>
        <w:numPr>
          <w:ilvl w:val="0"/>
          <w:numId w:val="0"/>
        </w:numPr>
        <w:jc w:val="both"/>
        <w:rPr>
          <w:rFonts w:hint="eastAsia"/>
        </w:rPr>
      </w:pPr>
      <w:r>
        <w:rPr>
          <w:rFonts w:hint="eastAsia"/>
        </w:rPr>
        <w:t>What! shall I go away without my errand?</w:t>
      </w:r>
    </w:p>
    <w:p>
      <w:pPr>
        <w:widowControl w:val="0"/>
        <w:numPr>
          <w:ilvl w:val="0"/>
          <w:numId w:val="0"/>
        </w:numPr>
        <w:jc w:val="both"/>
        <w:rPr>
          <w:rFonts w:hint="eastAsia"/>
        </w:rPr>
      </w:pPr>
      <w:r>
        <w:rPr>
          <w:rFonts w:hint="eastAsia"/>
        </w:rPr>
        <w:t>什么！难道我要空手而归吗？</w:t>
      </w:r>
    </w:p>
    <w:p>
      <w:pPr>
        <w:widowControl w:val="0"/>
        <w:numPr>
          <w:ilvl w:val="0"/>
          <w:numId w:val="0"/>
        </w:numPr>
        <w:jc w:val="both"/>
        <w:rPr>
          <w:rFonts w:hint="eastAsia"/>
        </w:rPr>
      </w:pPr>
      <w:r>
        <w:rPr>
          <w:rFonts w:hint="eastAsia"/>
        </w:rPr>
        <w:t>Will none of you arise and follow me?</w:t>
      </w:r>
    </w:p>
    <w:p>
      <w:pPr>
        <w:widowControl w:val="0"/>
        <w:numPr>
          <w:ilvl w:val="0"/>
          <w:numId w:val="0"/>
        </w:numPr>
        <w:jc w:val="both"/>
        <w:rPr>
          <w:rFonts w:hint="eastAsia"/>
        </w:rPr>
      </w:pPr>
      <w:r>
        <w:rPr>
          <w:rFonts w:hint="eastAsia"/>
        </w:rPr>
        <w:t>你们没有人愿意起来跟随我吗？</w:t>
      </w:r>
    </w:p>
    <w:p>
      <w:pPr>
        <w:widowControl w:val="0"/>
        <w:numPr>
          <w:ilvl w:val="0"/>
          <w:numId w:val="0"/>
        </w:numPr>
        <w:jc w:val="both"/>
        <w:rPr>
          <w:rFonts w:hint="eastAsia"/>
        </w:rPr>
      </w:pPr>
      <w:r>
        <w:rPr>
          <w:rFonts w:hint="eastAsia"/>
        </w:rPr>
        <w:t>Have I been all this while speaking to the wind?</w:t>
      </w:r>
    </w:p>
    <w:p>
      <w:pPr>
        <w:widowControl w:val="0"/>
        <w:numPr>
          <w:ilvl w:val="0"/>
          <w:numId w:val="0"/>
        </w:numPr>
        <w:jc w:val="both"/>
        <w:rPr>
          <w:rFonts w:hint="eastAsia"/>
        </w:rPr>
      </w:pPr>
      <w:r>
        <w:rPr>
          <w:rFonts w:hint="eastAsia"/>
        </w:rPr>
        <w:t>我这一向岂不是对风说话吗？</w:t>
      </w:r>
    </w:p>
    <w:p>
      <w:pPr>
        <w:widowControl w:val="0"/>
        <w:numPr>
          <w:ilvl w:val="0"/>
          <w:numId w:val="0"/>
        </w:numPr>
        <w:jc w:val="both"/>
        <w:rPr>
          <w:rFonts w:hint="eastAsia"/>
        </w:rPr>
      </w:pPr>
      <w:r>
        <w:rPr>
          <w:rFonts w:hint="eastAsia"/>
        </w:rPr>
        <w:t>Have I been charming the deaf adder, or allaying the restless ocean with argument?</w:t>
      </w:r>
    </w:p>
    <w:p>
      <w:pPr>
        <w:widowControl w:val="0"/>
        <w:numPr>
          <w:ilvl w:val="0"/>
          <w:numId w:val="0"/>
        </w:numPr>
        <w:jc w:val="both"/>
        <w:rPr>
          <w:rFonts w:hint="eastAsia"/>
        </w:rPr>
      </w:pPr>
      <w:r>
        <w:rPr>
          <w:rFonts w:hint="eastAsia"/>
        </w:rPr>
        <w:t>我岂不是在对聋虺施咒，或用论据平息不息的海洋吗？</w:t>
      </w:r>
    </w:p>
    <w:p>
      <w:pPr>
        <w:widowControl w:val="0"/>
        <w:numPr>
          <w:ilvl w:val="0"/>
          <w:numId w:val="0"/>
        </w:numPr>
        <w:jc w:val="both"/>
        <w:rPr>
          <w:rFonts w:hint="eastAsia"/>
        </w:rPr>
      </w:pPr>
      <w:r>
        <w:rPr>
          <w:rFonts w:hint="eastAsia"/>
        </w:rPr>
        <w:t>Do I speak to the trees and rocks—or to men?</w:t>
      </w:r>
    </w:p>
    <w:p>
      <w:pPr>
        <w:widowControl w:val="0"/>
        <w:numPr>
          <w:ilvl w:val="0"/>
          <w:numId w:val="0"/>
        </w:numPr>
        <w:jc w:val="both"/>
        <w:rPr>
          <w:rFonts w:hint="eastAsia"/>
        </w:rPr>
      </w:pPr>
      <w:r>
        <w:rPr>
          <w:rFonts w:hint="eastAsia"/>
        </w:rPr>
        <w:t>我是对树木和岩石说话——还是对人说话？</w:t>
      </w:r>
    </w:p>
    <w:p>
      <w:pPr>
        <w:widowControl w:val="0"/>
        <w:numPr>
          <w:ilvl w:val="0"/>
          <w:numId w:val="0"/>
        </w:numPr>
        <w:jc w:val="both"/>
        <w:rPr>
          <w:rFonts w:hint="eastAsia"/>
        </w:rPr>
      </w:pPr>
      <w:r>
        <w:rPr>
          <w:rFonts w:hint="eastAsia"/>
        </w:rPr>
        <w:t>to the tombs and monuments of the dead—or to the living?</w:t>
      </w:r>
    </w:p>
    <w:p>
      <w:pPr>
        <w:widowControl w:val="0"/>
        <w:numPr>
          <w:ilvl w:val="0"/>
          <w:numId w:val="0"/>
        </w:numPr>
        <w:jc w:val="both"/>
        <w:rPr>
          <w:rFonts w:hint="eastAsia"/>
        </w:rPr>
      </w:pPr>
      <w:r>
        <w:rPr>
          <w:rFonts w:hint="eastAsia"/>
        </w:rPr>
        <w:t>是对死者的坟墓和纪念碑——还是对活人说话？</w:t>
      </w:r>
    </w:p>
    <w:p>
      <w:pPr>
        <w:widowControl w:val="0"/>
        <w:numPr>
          <w:ilvl w:val="0"/>
          <w:numId w:val="0"/>
        </w:numPr>
        <w:jc w:val="both"/>
        <w:rPr>
          <w:rFonts w:hint="eastAsia"/>
        </w:rPr>
      </w:pPr>
      <w:r>
        <w:rPr>
          <w:rFonts w:hint="eastAsia"/>
        </w:rPr>
        <w:t>If you are men and not senseless stocks, stop and consider where you are going!</w:t>
      </w:r>
    </w:p>
    <w:p>
      <w:pPr>
        <w:widowControl w:val="0"/>
        <w:numPr>
          <w:ilvl w:val="0"/>
          <w:numId w:val="0"/>
        </w:numPr>
        <w:jc w:val="both"/>
        <w:rPr>
          <w:rFonts w:hint="eastAsia"/>
        </w:rPr>
      </w:pPr>
      <w:r>
        <w:rPr>
          <w:rFonts w:hint="eastAsia"/>
        </w:rPr>
        <w:t>如果你们是人，而不是没有感觉的木头，就停下来想想你们要去哪里！</w:t>
      </w:r>
    </w:p>
    <w:p>
      <w:pPr>
        <w:widowControl w:val="0"/>
        <w:numPr>
          <w:ilvl w:val="0"/>
          <w:numId w:val="0"/>
        </w:numPr>
        <w:jc w:val="both"/>
        <w:rPr>
          <w:rFonts w:hint="eastAsia"/>
        </w:rPr>
      </w:pPr>
      <w:r>
        <w:rPr>
          <w:rFonts w:hint="eastAsia"/>
        </w:rPr>
        <w:t>If you have the reason and understanding of men, do not dare to run into the flames, and fall into hell with your eyes open!</w:t>
      </w:r>
    </w:p>
    <w:p>
      <w:pPr>
        <w:widowControl w:val="0"/>
        <w:numPr>
          <w:ilvl w:val="0"/>
          <w:numId w:val="0"/>
        </w:numPr>
        <w:jc w:val="both"/>
        <w:rPr>
          <w:rFonts w:hint="eastAsia"/>
        </w:rPr>
      </w:pPr>
      <w:r>
        <w:rPr>
          <w:rFonts w:hint="eastAsia"/>
        </w:rPr>
        <w:t>如果你们有人的理性和悟性，就不要胆敢冲进火焰，睁着眼睛坠入地狱！</w:t>
      </w:r>
    </w:p>
    <w:p>
      <w:pPr>
        <w:widowControl w:val="0"/>
        <w:numPr>
          <w:ilvl w:val="0"/>
          <w:numId w:val="0"/>
        </w:numPr>
        <w:jc w:val="both"/>
        <w:rPr>
          <w:rFonts w:hint="eastAsia"/>
        </w:rPr>
      </w:pPr>
      <w:r>
        <w:rPr>
          <w:rFonts w:hint="eastAsia"/>
        </w:rPr>
        <w:t>Stop and think, and set about the work of repentance.</w:t>
      </w:r>
    </w:p>
    <w:p>
      <w:pPr>
        <w:widowControl w:val="0"/>
        <w:numPr>
          <w:ilvl w:val="0"/>
          <w:numId w:val="0"/>
        </w:numPr>
        <w:jc w:val="both"/>
        <w:rPr>
          <w:rFonts w:hint="eastAsia"/>
        </w:rPr>
      </w:pPr>
      <w:r>
        <w:rPr>
          <w:rFonts w:hint="eastAsia"/>
        </w:rPr>
        <w:t>停下来想一想，开始悔改的工作。</w:t>
      </w:r>
    </w:p>
    <w:p>
      <w:pPr>
        <w:widowControl w:val="0"/>
        <w:numPr>
          <w:ilvl w:val="0"/>
          <w:numId w:val="0"/>
        </w:numPr>
        <w:jc w:val="both"/>
        <w:rPr>
          <w:rFonts w:hint="eastAsia"/>
        </w:rPr>
      </w:pPr>
      <w:r>
        <w:rPr>
          <w:rFonts w:hint="eastAsia"/>
        </w:rPr>
        <w:t>What, men? and yet run into the pit, when the very beasts will not be forced in?</w:t>
      </w:r>
    </w:p>
    <w:p>
      <w:pPr>
        <w:widowControl w:val="0"/>
        <w:numPr>
          <w:ilvl w:val="0"/>
          <w:numId w:val="0"/>
        </w:numPr>
        <w:jc w:val="both"/>
        <w:rPr>
          <w:rFonts w:hint="eastAsia"/>
        </w:rPr>
      </w:pPr>
      <w:r>
        <w:rPr>
          <w:rFonts w:hint="eastAsia"/>
        </w:rPr>
        <w:t>什么，是人吗？却冲进坑里，连野兽都不肯被强迫进去？</w:t>
      </w:r>
    </w:p>
    <w:p>
      <w:pPr>
        <w:widowControl w:val="0"/>
        <w:numPr>
          <w:ilvl w:val="0"/>
          <w:numId w:val="0"/>
        </w:numPr>
        <w:jc w:val="both"/>
        <w:rPr>
          <w:rFonts w:hint="eastAsia"/>
        </w:rPr>
      </w:pPr>
      <w:r>
        <w:rPr>
          <w:rFonts w:hint="eastAsia"/>
        </w:rPr>
        <w:t>What, endowed with reason? and yet trifle with death and hell, and the vengeance of the Almighty?</w:t>
      </w:r>
    </w:p>
    <w:p>
      <w:pPr>
        <w:widowControl w:val="0"/>
        <w:numPr>
          <w:ilvl w:val="0"/>
          <w:numId w:val="0"/>
        </w:numPr>
        <w:jc w:val="both"/>
        <w:rPr>
          <w:rFonts w:hint="eastAsia"/>
        </w:rPr>
      </w:pPr>
      <w:r>
        <w:rPr>
          <w:rFonts w:hint="eastAsia"/>
        </w:rPr>
        <w:t>什么，赋有理性吗？却戏弄死亡和地狱，以及全能者的报应？</w:t>
      </w:r>
    </w:p>
    <w:p>
      <w:pPr>
        <w:widowControl w:val="0"/>
        <w:numPr>
          <w:ilvl w:val="0"/>
          <w:numId w:val="0"/>
        </w:numPr>
        <w:jc w:val="both"/>
        <w:rPr>
          <w:rFonts w:hint="eastAsia"/>
        </w:rPr>
      </w:pPr>
      <w:r>
        <w:rPr>
          <w:rFonts w:hint="eastAsia"/>
        </w:rPr>
        <w:t>Are men only distinguished from brutes in that these, having no foresight, have no care to provide for the things to come, and will you, who are warned, not hasten your escape from eternal torments?</w:t>
      </w:r>
    </w:p>
    <w:p>
      <w:pPr>
        <w:widowControl w:val="0"/>
        <w:numPr>
          <w:ilvl w:val="0"/>
          <w:numId w:val="0"/>
        </w:numPr>
        <w:jc w:val="both"/>
        <w:rPr>
          <w:rFonts w:hint="eastAsia"/>
        </w:rPr>
      </w:pPr>
      <w:r>
        <w:rPr>
          <w:rFonts w:hint="eastAsia"/>
        </w:rPr>
        <w:t>人与野兽的区别仅仅在于，野兽没有预见能力，不关心为将来的事预备，而你们这些受到警告的人，难道不赶快逃离永恒的折磨吗？</w:t>
      </w:r>
    </w:p>
    <w:p>
      <w:pPr>
        <w:widowControl w:val="0"/>
        <w:numPr>
          <w:ilvl w:val="0"/>
          <w:numId w:val="0"/>
        </w:numPr>
        <w:jc w:val="both"/>
        <w:rPr>
          <w:rFonts w:hint="eastAsia"/>
        </w:rPr>
      </w:pPr>
      <w:r>
        <w:rPr>
          <w:rFonts w:hint="eastAsia"/>
        </w:rPr>
        <w:t>O show yourselves men, and let reason prevail with you!</w:t>
      </w:r>
    </w:p>
    <w:p>
      <w:pPr>
        <w:widowControl w:val="0"/>
        <w:numPr>
          <w:ilvl w:val="0"/>
          <w:numId w:val="0"/>
        </w:numPr>
        <w:jc w:val="both"/>
        <w:rPr>
          <w:rFonts w:hint="eastAsia"/>
        </w:rPr>
      </w:pPr>
      <w:r>
        <w:rPr>
          <w:rFonts w:hint="eastAsia"/>
        </w:rPr>
        <w:t>哦，显出你们是人，让理性说服你们！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a reasonable thing for you to contend against the Lord your Maker, or to harden yourselves against His word, as though the Strength of Israel would lie? (Isa 45:9; Job 9:4; 1 Sam 15:29).</w:t>
      </w:r>
    </w:p>
    <w:p>
      <w:pPr>
        <w:widowControl w:val="0"/>
        <w:numPr>
          <w:ilvl w:val="0"/>
          <w:numId w:val="0"/>
        </w:numPr>
        <w:jc w:val="both"/>
        <w:rPr>
          <w:rFonts w:hint="eastAsia"/>
        </w:rPr>
      </w:pPr>
      <w:r>
        <w:rPr>
          <w:rFonts w:hint="eastAsia"/>
        </w:rPr>
        <w:t>你与造你的主争论，或硬着心抵挡祂的话，以为以色列的大能者会说谎，这是合理的吗？（赛45:9；伯9:4；撒上15:29）。</w:t>
      </w:r>
    </w:p>
    <w:p>
      <w:pPr>
        <w:widowControl w:val="0"/>
        <w:numPr>
          <w:ilvl w:val="0"/>
          <w:numId w:val="0"/>
        </w:numPr>
        <w:jc w:val="both"/>
        <w:rPr>
          <w:rFonts w:hint="eastAsia"/>
        </w:rPr>
      </w:pPr>
      <w:r>
        <w:rPr>
          <w:rFonts w:hint="eastAsia"/>
        </w:rPr>
        <w:t>Is it reasonable that an understanding creature should lose; yes, live quite against the very end of his being?</w:t>
      </w:r>
    </w:p>
    <w:p>
      <w:pPr>
        <w:widowControl w:val="0"/>
        <w:numPr>
          <w:ilvl w:val="0"/>
          <w:numId w:val="0"/>
        </w:numPr>
        <w:jc w:val="both"/>
        <w:rPr>
          <w:rFonts w:hint="eastAsia"/>
        </w:rPr>
      </w:pPr>
      <w:r>
        <w:rPr>
          <w:rFonts w:hint="eastAsia"/>
        </w:rPr>
        <w:t>一个有悟性的受造物竟然失丧；是的，完全违背他存在的最终目的而活，这合理吗？</w:t>
      </w:r>
    </w:p>
    <w:p>
      <w:pPr>
        <w:widowControl w:val="0"/>
        <w:numPr>
          <w:ilvl w:val="0"/>
          <w:numId w:val="0"/>
        </w:numPr>
        <w:jc w:val="both"/>
        <w:rPr>
          <w:rFonts w:hint="eastAsia"/>
        </w:rPr>
      </w:pPr>
      <w:r>
        <w:rPr>
          <w:rFonts w:hint="eastAsia"/>
        </w:rPr>
        <w:t>Is it reasonable that the only being in this world that God has made capable of knowing His will and bringing Him glory, should yet live in ignorance of his Maker, and be unserviceable to His use, yes, should be engaged against Him, and spit his venom in the face of his Creator?</w:t>
      </w:r>
    </w:p>
    <w:p>
      <w:pPr>
        <w:widowControl w:val="0"/>
        <w:numPr>
          <w:ilvl w:val="0"/>
          <w:numId w:val="0"/>
        </w:numPr>
        <w:jc w:val="both"/>
        <w:rPr>
          <w:rFonts w:hint="eastAsia"/>
        </w:rPr>
      </w:pPr>
      <w:r>
        <w:rPr>
          <w:rFonts w:hint="eastAsia"/>
        </w:rPr>
        <w:t>神在这个世界上所造的唯一能够认识祂旨意并带给祂荣耀的存有，竟然活在对造物主的无知中，不能为祂所用，是的，竟然与祂为敌，向造物主的脸上吐毒，这合理吗？</w:t>
      </w:r>
    </w:p>
    <w:p>
      <w:pPr>
        <w:widowControl w:val="0"/>
        <w:numPr>
          <w:ilvl w:val="0"/>
          <w:numId w:val="0"/>
        </w:numPr>
        <w:jc w:val="both"/>
        <w:rPr>
          <w:rFonts w:hint="eastAsia"/>
        </w:rPr>
      </w:pPr>
      <w:r>
        <w:rPr>
          <w:rFonts w:hint="eastAsia"/>
        </w:rPr>
        <w:t>Hear, O heavens, and give ear, O earth, and let the creatures without sense judge if this be reason, that man whom God has nourished and brought up, should rebel against Him?</w:t>
      </w:r>
    </w:p>
    <w:p>
      <w:pPr>
        <w:widowControl w:val="0"/>
        <w:numPr>
          <w:ilvl w:val="0"/>
          <w:numId w:val="0"/>
        </w:numPr>
        <w:jc w:val="both"/>
        <w:rPr>
          <w:rFonts w:hint="eastAsia"/>
        </w:rPr>
      </w:pPr>
      <w:r>
        <w:rPr>
          <w:rFonts w:hint="eastAsia"/>
        </w:rPr>
        <w:t>天哪，要听！地啊，侧耳而听！让没有感觉的受造物来判断，神所养育栽培的人，竟然背叛祂，这合理吗？</w:t>
      </w:r>
    </w:p>
    <w:p>
      <w:pPr>
        <w:widowControl w:val="0"/>
        <w:numPr>
          <w:ilvl w:val="0"/>
          <w:numId w:val="0"/>
        </w:numPr>
        <w:jc w:val="both"/>
        <w:rPr>
          <w:rFonts w:hint="eastAsia"/>
        </w:rPr>
      </w:pPr>
      <w:r>
        <w:rPr>
          <w:rFonts w:hint="eastAsia"/>
        </w:rPr>
        <w:t>Judge in your own selves.</w:t>
      </w:r>
    </w:p>
    <w:p>
      <w:pPr>
        <w:widowControl w:val="0"/>
        <w:numPr>
          <w:ilvl w:val="0"/>
          <w:numId w:val="0"/>
        </w:numPr>
        <w:jc w:val="both"/>
        <w:rPr>
          <w:rFonts w:hint="eastAsia"/>
        </w:rPr>
      </w:pPr>
      <w:r>
        <w:rPr>
          <w:rFonts w:hint="eastAsia"/>
        </w:rPr>
        <w:t>你们自己判断。</w:t>
      </w:r>
    </w:p>
    <w:p>
      <w:pPr>
        <w:widowControl w:val="0"/>
        <w:numPr>
          <w:ilvl w:val="0"/>
          <w:numId w:val="0"/>
        </w:numPr>
        <w:jc w:val="both"/>
        <w:rPr>
          <w:rFonts w:hint="eastAsia"/>
        </w:rPr>
      </w:pPr>
      <w:r>
        <w:rPr>
          <w:rFonts w:hint="eastAsia"/>
        </w:rPr>
        <w:t>Is it a reasonable undertaking for briers and thorns to set themselves in battle against the devouring fire? or for the potsherd of the earth to strive with its Maker?</w:t>
      </w:r>
    </w:p>
    <w:p>
      <w:pPr>
        <w:widowControl w:val="0"/>
        <w:numPr>
          <w:ilvl w:val="0"/>
          <w:numId w:val="0"/>
        </w:numPr>
        <w:jc w:val="both"/>
        <w:rPr>
          <w:rFonts w:hint="eastAsia"/>
        </w:rPr>
      </w:pPr>
      <w:r>
        <w:rPr>
          <w:rFonts w:hint="eastAsia"/>
        </w:rPr>
        <w:t>荆棘蒺藜与吞噬的火焰争战，或者地上的瓦片与造它的主相争，这是合理的行为吗？</w:t>
      </w:r>
    </w:p>
    <w:p>
      <w:pPr>
        <w:widowControl w:val="0"/>
        <w:numPr>
          <w:ilvl w:val="0"/>
          <w:numId w:val="0"/>
        </w:numPr>
        <w:jc w:val="both"/>
        <w:rPr>
          <w:rFonts w:hint="eastAsia"/>
        </w:rPr>
      </w:pPr>
      <w:r>
        <w:rPr>
          <w:rFonts w:hint="eastAsia"/>
        </w:rPr>
        <w:t>You will say, 'This is not reason'; or surely the eye of reason is quite put out.</w:t>
      </w:r>
    </w:p>
    <w:p>
      <w:pPr>
        <w:widowControl w:val="0"/>
        <w:numPr>
          <w:ilvl w:val="0"/>
          <w:numId w:val="0"/>
        </w:numPr>
        <w:jc w:val="both"/>
        <w:rPr>
          <w:rFonts w:hint="eastAsia"/>
        </w:rPr>
      </w:pPr>
      <w:r>
        <w:rPr>
          <w:rFonts w:hint="eastAsia"/>
        </w:rPr>
        <w:t>你们会说：“这不是理性”；或者理性的眼睛肯定已经瞎了。</w:t>
      </w:r>
    </w:p>
    <w:p>
      <w:pPr>
        <w:widowControl w:val="0"/>
        <w:numPr>
          <w:ilvl w:val="0"/>
          <w:numId w:val="0"/>
        </w:numPr>
        <w:jc w:val="both"/>
        <w:rPr>
          <w:rFonts w:hint="eastAsia"/>
        </w:rPr>
      </w:pPr>
      <w:r>
        <w:rPr>
          <w:rFonts w:hint="eastAsia"/>
        </w:rPr>
        <w:t>And, if this is not reason, then there is no reason that you should continue as you are—but there is every reason in the world that you should immediately turn and repent.</w:t>
      </w:r>
    </w:p>
    <w:p>
      <w:pPr>
        <w:widowControl w:val="0"/>
        <w:numPr>
          <w:ilvl w:val="0"/>
          <w:numId w:val="0"/>
        </w:numPr>
        <w:jc w:val="both"/>
        <w:rPr>
          <w:rFonts w:hint="eastAsia"/>
        </w:rPr>
      </w:pPr>
      <w:r>
        <w:rPr>
          <w:rFonts w:hint="eastAsia"/>
        </w:rPr>
        <w:t>而且，如果这不是理性，那么你们就没有理由继续像现在这样——而是世界上有充分的理由让你们立刻回转悔改。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shall I say?</w:t>
      </w:r>
    </w:p>
    <w:p>
      <w:pPr>
        <w:widowControl w:val="0"/>
        <w:numPr>
          <w:ilvl w:val="0"/>
          <w:numId w:val="0"/>
        </w:numPr>
        <w:jc w:val="both"/>
        <w:rPr>
          <w:rFonts w:hint="eastAsia"/>
        </w:rPr>
      </w:pPr>
      <w:r>
        <w:rPr>
          <w:rFonts w:hint="eastAsia"/>
        </w:rPr>
        <w:t>我该说什么呢？</w:t>
      </w:r>
    </w:p>
    <w:p>
      <w:pPr>
        <w:widowControl w:val="0"/>
        <w:numPr>
          <w:ilvl w:val="0"/>
          <w:numId w:val="0"/>
        </w:numPr>
        <w:jc w:val="both"/>
        <w:rPr>
          <w:rFonts w:hint="eastAsia"/>
        </w:rPr>
      </w:pPr>
      <w:r>
        <w:rPr>
          <w:rFonts w:hint="eastAsia"/>
        </w:rPr>
        <w:t>I could spend myself in this argument.</w:t>
      </w:r>
    </w:p>
    <w:p>
      <w:pPr>
        <w:widowControl w:val="0"/>
        <w:numPr>
          <w:ilvl w:val="0"/>
          <w:numId w:val="0"/>
        </w:numPr>
        <w:jc w:val="both"/>
        <w:rPr>
          <w:rFonts w:hint="eastAsia"/>
        </w:rPr>
      </w:pPr>
      <w:r>
        <w:rPr>
          <w:rFonts w:hint="eastAsia"/>
        </w:rPr>
        <w:t>我可以在这个论点上耗尽自己。</w:t>
      </w:r>
    </w:p>
    <w:p>
      <w:pPr>
        <w:widowControl w:val="0"/>
        <w:numPr>
          <w:ilvl w:val="0"/>
          <w:numId w:val="0"/>
        </w:numPr>
        <w:jc w:val="both"/>
        <w:rPr>
          <w:rFonts w:hint="eastAsia"/>
        </w:rPr>
      </w:pPr>
      <w:r>
        <w:rPr>
          <w:rFonts w:hint="eastAsia"/>
        </w:rPr>
        <w:t>O that you would only hearken to me; that you would now set upon a new course!</w:t>
      </w:r>
    </w:p>
    <w:p>
      <w:pPr>
        <w:widowControl w:val="0"/>
        <w:numPr>
          <w:ilvl w:val="0"/>
          <w:numId w:val="0"/>
        </w:numPr>
        <w:jc w:val="both"/>
        <w:rPr>
          <w:rFonts w:hint="eastAsia"/>
        </w:rPr>
      </w:pPr>
      <w:r>
        <w:rPr>
          <w:rFonts w:hint="eastAsia"/>
        </w:rPr>
        <w:t>哦，但愿你们肯听我的话；但愿你们现在就开始走一条新的道路！</w:t>
      </w:r>
    </w:p>
    <w:p>
      <w:pPr>
        <w:widowControl w:val="0"/>
        <w:numPr>
          <w:ilvl w:val="0"/>
          <w:numId w:val="0"/>
        </w:numPr>
        <w:jc w:val="both"/>
        <w:rPr>
          <w:rFonts w:hint="eastAsia"/>
        </w:rPr>
      </w:pPr>
      <w:r>
        <w:rPr>
          <w:rFonts w:hint="eastAsia"/>
        </w:rPr>
        <w:t>Will you not be made clean?</w:t>
      </w:r>
    </w:p>
    <w:p>
      <w:pPr>
        <w:widowControl w:val="0"/>
        <w:numPr>
          <w:ilvl w:val="0"/>
          <w:numId w:val="0"/>
        </w:numPr>
        <w:jc w:val="both"/>
        <w:rPr>
          <w:rFonts w:hint="eastAsia"/>
        </w:rPr>
      </w:pPr>
      <w:r>
        <w:rPr>
          <w:rFonts w:hint="eastAsia"/>
        </w:rPr>
        <w:t>你们不肯洁净吗？</w:t>
      </w:r>
    </w:p>
    <w:p>
      <w:pPr>
        <w:widowControl w:val="0"/>
        <w:numPr>
          <w:ilvl w:val="0"/>
          <w:numId w:val="0"/>
        </w:numPr>
        <w:jc w:val="both"/>
        <w:rPr>
          <w:rFonts w:hint="eastAsia"/>
        </w:rPr>
      </w:pPr>
      <w:r>
        <w:rPr>
          <w:rFonts w:hint="eastAsia"/>
        </w:rPr>
        <w:t>When shall it once be?</w:t>
      </w:r>
    </w:p>
    <w:p>
      <w:pPr>
        <w:widowControl w:val="0"/>
        <w:numPr>
          <w:ilvl w:val="0"/>
          <w:numId w:val="0"/>
        </w:numPr>
        <w:jc w:val="both"/>
        <w:rPr>
          <w:rFonts w:hint="eastAsia"/>
        </w:rPr>
      </w:pPr>
      <w:r>
        <w:rPr>
          <w:rFonts w:hint="eastAsia"/>
        </w:rPr>
        <w:t>何时才能实现呢？</w:t>
      </w:r>
    </w:p>
    <w:p>
      <w:pPr>
        <w:widowControl w:val="0"/>
        <w:numPr>
          <w:ilvl w:val="0"/>
          <w:numId w:val="0"/>
        </w:numPr>
        <w:jc w:val="both"/>
        <w:rPr>
          <w:rFonts w:hint="eastAsia"/>
        </w:rPr>
      </w:pPr>
      <w:r>
        <w:rPr>
          <w:rFonts w:hint="eastAsia"/>
        </w:rPr>
        <w:t>Reader, will you sit down and consider the forementioned argument, and debate it whether it be not best to turn?</w:t>
      </w:r>
    </w:p>
    <w:p>
      <w:pPr>
        <w:widowControl w:val="0"/>
        <w:numPr>
          <w:ilvl w:val="0"/>
          <w:numId w:val="0"/>
        </w:numPr>
        <w:jc w:val="both"/>
        <w:rPr>
          <w:rFonts w:hint="eastAsia"/>
        </w:rPr>
      </w:pPr>
      <w:r>
        <w:rPr>
          <w:rFonts w:hint="eastAsia"/>
        </w:rPr>
        <w:t>读者，你愿意坐下来思考前面提到的论点，并辩论一下回转是不是最好的选择吗？</w:t>
      </w:r>
    </w:p>
    <w:p>
      <w:pPr>
        <w:widowControl w:val="0"/>
        <w:numPr>
          <w:ilvl w:val="0"/>
          <w:numId w:val="0"/>
        </w:numPr>
        <w:jc w:val="both"/>
        <w:rPr>
          <w:rFonts w:hint="eastAsia"/>
        </w:rPr>
      </w:pPr>
      <w:r>
        <w:rPr>
          <w:rFonts w:hint="eastAsia"/>
        </w:rPr>
        <w:t>Come, and let us reason together.</w:t>
      </w:r>
    </w:p>
    <w:p>
      <w:pPr>
        <w:widowControl w:val="0"/>
        <w:numPr>
          <w:ilvl w:val="0"/>
          <w:numId w:val="0"/>
        </w:numPr>
        <w:jc w:val="both"/>
        <w:rPr>
          <w:rFonts w:hint="eastAsia"/>
        </w:rPr>
      </w:pPr>
      <w:r>
        <w:rPr>
          <w:rFonts w:hint="eastAsia"/>
        </w:rPr>
        <w:t>来，我们彼此辩论。</w:t>
      </w:r>
    </w:p>
    <w:p>
      <w:pPr>
        <w:widowControl w:val="0"/>
        <w:numPr>
          <w:ilvl w:val="0"/>
          <w:numId w:val="0"/>
        </w:numPr>
        <w:jc w:val="both"/>
        <w:rPr>
          <w:rFonts w:hint="eastAsia"/>
        </w:rPr>
      </w:pPr>
      <w:r>
        <w:rPr>
          <w:rFonts w:hint="eastAsia"/>
        </w:rPr>
        <w:t>Is it good for you to be here?</w:t>
      </w:r>
    </w:p>
    <w:p>
      <w:pPr>
        <w:widowControl w:val="0"/>
        <w:numPr>
          <w:ilvl w:val="0"/>
          <w:numId w:val="0"/>
        </w:numPr>
        <w:jc w:val="both"/>
        <w:rPr>
          <w:rFonts w:hint="eastAsia"/>
        </w:rPr>
      </w:pPr>
      <w:r>
        <w:rPr>
          <w:rFonts w:hint="eastAsia"/>
        </w:rPr>
        <w:t>你在这里好吗？</w:t>
      </w:r>
    </w:p>
    <w:p>
      <w:pPr>
        <w:widowControl w:val="0"/>
        <w:numPr>
          <w:ilvl w:val="0"/>
          <w:numId w:val="0"/>
        </w:numPr>
        <w:jc w:val="both"/>
        <w:rPr>
          <w:rFonts w:hint="eastAsia"/>
        </w:rPr>
      </w:pPr>
      <w:r>
        <w:rPr>
          <w:rFonts w:hint="eastAsia"/>
        </w:rPr>
        <w:t>Is it good for you to try whether God will be as good as His word, and to harden yourself in a conceit that all is well with you, while you remain unsanctified?</w:t>
      </w:r>
    </w:p>
    <w:p>
      <w:pPr>
        <w:widowControl w:val="0"/>
        <w:numPr>
          <w:ilvl w:val="0"/>
          <w:numId w:val="0"/>
        </w:numPr>
        <w:jc w:val="both"/>
        <w:rPr>
          <w:rFonts w:hint="eastAsia"/>
        </w:rPr>
      </w:pPr>
      <w:r>
        <w:rPr>
          <w:rFonts w:hint="eastAsia"/>
        </w:rPr>
        <w:t>你试图验证神是否会信守祂的话，并在你仍未成圣的情况下，硬着心自以为一切安好，这对你好吗？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for such sinners! must they perish at last by hundreds?</w:t>
      </w:r>
    </w:p>
    <w:p>
      <w:pPr>
        <w:widowControl w:val="0"/>
        <w:numPr>
          <w:ilvl w:val="0"/>
          <w:numId w:val="0"/>
        </w:numPr>
        <w:jc w:val="both"/>
        <w:rPr>
          <w:rFonts w:hint="eastAsia"/>
        </w:rPr>
      </w:pPr>
      <w:r>
        <w:rPr>
          <w:rFonts w:hint="eastAsia"/>
        </w:rPr>
        <w:t>唉，可怜这些罪人！他们最终难道要成百上千地灭亡吗？</w:t>
      </w:r>
    </w:p>
    <w:p>
      <w:pPr>
        <w:widowControl w:val="0"/>
        <w:numPr>
          <w:ilvl w:val="0"/>
          <w:numId w:val="0"/>
        </w:numPr>
        <w:jc w:val="both"/>
        <w:rPr>
          <w:rFonts w:hint="eastAsia"/>
        </w:rPr>
      </w:pPr>
      <w:r>
        <w:rPr>
          <w:rFonts w:hint="eastAsia"/>
        </w:rPr>
        <w:t>What course shall I use with them that I have not tried?</w:t>
      </w:r>
    </w:p>
    <w:p>
      <w:pPr>
        <w:widowControl w:val="0"/>
        <w:numPr>
          <w:ilvl w:val="0"/>
          <w:numId w:val="0"/>
        </w:numPr>
        <w:jc w:val="both"/>
        <w:rPr>
          <w:rFonts w:hint="eastAsia"/>
        </w:rPr>
      </w:pPr>
      <w:r>
        <w:rPr>
          <w:rFonts w:hint="eastAsia"/>
        </w:rPr>
        <w:t>我还有什么方法没有用在他们身上呢？</w:t>
      </w:r>
    </w:p>
    <w:p>
      <w:pPr>
        <w:widowControl w:val="0"/>
        <w:numPr>
          <w:ilvl w:val="0"/>
          <w:numId w:val="0"/>
        </w:numPr>
        <w:jc w:val="both"/>
        <w:rPr>
          <w:rFonts w:hint="eastAsia"/>
        </w:rPr>
      </w:pPr>
      <w:r>
        <w:rPr>
          <w:rFonts w:hint="eastAsia"/>
        </w:rPr>
        <w:t>'What shall I do for the daughter of my people?' (Jer 9:7).</w:t>
      </w:r>
    </w:p>
    <w:p>
      <w:pPr>
        <w:widowControl w:val="0"/>
        <w:numPr>
          <w:ilvl w:val="0"/>
          <w:numId w:val="0"/>
        </w:numPr>
        <w:jc w:val="both"/>
        <w:rPr>
          <w:rFonts w:hint="eastAsia"/>
        </w:rPr>
      </w:pPr>
      <w:r>
        <w:rPr>
          <w:rFonts w:hint="eastAsia"/>
        </w:rPr>
        <w:t>“我当怎样待我百姓的女儿呢？”（耶9:7）。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Lord God, help. Alas, shall I leave them thus? If they will not hear me—yet may You hear me. O that they might live in Your sight! Lord, save them—or they perish. My heart would melt to see their houses on fire when they were fast asleep in their beds; and shall not my soul be moved within me to see them falling into endless perdition? Lord, have compassion, and save them out of the burning. Put forth</w:t>
      </w:r>
    </w:p>
    <w:p>
      <w:pPr>
        <w:widowControl w:val="0"/>
        <w:numPr>
          <w:ilvl w:val="0"/>
          <w:numId w:val="0"/>
        </w:numPr>
        <w:jc w:val="both"/>
        <w:rPr>
          <w:rFonts w:hint="eastAsia"/>
        </w:rPr>
      </w:pPr>
      <w:r>
        <w:rPr>
          <w:rFonts w:hint="eastAsia"/>
        </w:rPr>
        <w:t>“哦，主神，求祢帮助。唉，我难道要这样离开他们吗？如果他们不听我的——愿祢垂听我。哦，愿他们活在祢的面前！主啊，拯救他们——否则他们就灭亡了。看见他们的房屋在他们熟睡在床上时着火，我的心会融化；难道看见他们坠入无尽的沉沦，我的灵魂不该在我里面感动吗？主啊，求祢怜悯，把他们从火中救出来。显出</w:t>
      </w:r>
    </w:p>
    <w:p>
      <w:pPr>
        <w:widowControl w:val="0"/>
        <w:numPr>
          <w:ilvl w:val="0"/>
          <w:numId w:val="0"/>
        </w:numPr>
        <w:jc w:val="both"/>
        <w:rPr>
          <w:rFonts w:hint="eastAsia"/>
        </w:rPr>
      </w:pPr>
      <w:r>
        <w:rPr>
          <w:rFonts w:hint="eastAsia"/>
        </w:rPr>
        <w:t>Your divine power—and the work will be done!'</w:t>
      </w:r>
    </w:p>
    <w:p>
      <w:pPr>
        <w:widowControl w:val="0"/>
        <w:numPr>
          <w:ilvl w:val="0"/>
          <w:numId w:val="0"/>
        </w:numPr>
        <w:jc w:val="both"/>
        <w:rPr>
          <w:rFonts w:hint="eastAsia"/>
        </w:rPr>
      </w:pPr>
      <w:r>
        <w:rPr>
          <w:rFonts w:hint="eastAsia"/>
        </w:rPr>
        <w:t>祢神圣的大能——这工就必成就！”</w:t>
      </w:r>
    </w:p>
    <w:p>
      <w:pPr>
        <w:widowControl w:val="0"/>
        <w:numPr>
          <w:ilvl w:val="0"/>
          <w:numId w:val="0"/>
        </w:numPr>
        <w:jc w:val="both"/>
        <w:rPr>
          <w:rFonts w:hint="eastAsia"/>
        </w:rPr>
      </w:pPr>
    </w:p>
    <w:p>
      <w:pPr>
        <w:pStyle w:val="3"/>
        <w:jc w:val="center"/>
        <w:rPr>
          <w:rFonts w:hint="eastAsia"/>
        </w:rPr>
      </w:pPr>
      <w:r>
        <w:rPr>
          <w:rFonts w:hint="eastAsia"/>
        </w:rPr>
        <w:t>The MARKS of the Unconverted</w:t>
      </w:r>
    </w:p>
    <w:p>
      <w:pPr>
        <w:pStyle w:val="3"/>
        <w:jc w:val="center"/>
        <w:rPr>
          <w:rFonts w:hint="eastAsia"/>
        </w:rPr>
      </w:pPr>
      <w:r>
        <w:rPr>
          <w:rFonts w:hint="eastAsia"/>
        </w:rPr>
        <w:t>未归信者的标记</w:t>
      </w:r>
    </w:p>
    <w:p>
      <w:pPr>
        <w:rPr>
          <w:rFonts w:hint="eastAsia"/>
        </w:rPr>
      </w:pPr>
    </w:p>
    <w:p>
      <w:pPr>
        <w:widowControl w:val="0"/>
        <w:numPr>
          <w:ilvl w:val="0"/>
          <w:numId w:val="0"/>
        </w:numPr>
        <w:jc w:val="both"/>
        <w:rPr>
          <w:rFonts w:hint="eastAsia"/>
        </w:rPr>
      </w:pPr>
      <w:r>
        <w:rPr>
          <w:rFonts w:hint="eastAsia"/>
        </w:rPr>
        <w:t>While we keep aloof in general statements, there is little fruit to be expected; it is the close hand-fight that does execution.</w:t>
      </w:r>
    </w:p>
    <w:p>
      <w:pPr>
        <w:widowControl w:val="0"/>
        <w:numPr>
          <w:ilvl w:val="0"/>
          <w:numId w:val="0"/>
        </w:numPr>
        <w:jc w:val="both"/>
        <w:rPr>
          <w:rFonts w:hint="eastAsia"/>
        </w:rPr>
      </w:pPr>
      <w:r>
        <w:rPr>
          <w:rFonts w:hint="eastAsia"/>
        </w:rPr>
        <w:t>当我们停留在笼统的陈述中时，期望不大；唯有近身搏斗才能奏效。</w:t>
      </w:r>
    </w:p>
    <w:p>
      <w:pPr>
        <w:widowControl w:val="0"/>
        <w:numPr>
          <w:ilvl w:val="0"/>
          <w:numId w:val="0"/>
        </w:numPr>
        <w:jc w:val="both"/>
        <w:rPr>
          <w:rFonts w:hint="eastAsia"/>
        </w:rPr>
      </w:pPr>
      <w:r>
        <w:rPr>
          <w:rFonts w:hint="eastAsia"/>
        </w:rPr>
        <w:t>David is not awakened by the prophet's hovering at a distance in parabolic insinuations.</w:t>
      </w:r>
    </w:p>
    <w:p>
      <w:pPr>
        <w:widowControl w:val="0"/>
        <w:numPr>
          <w:ilvl w:val="0"/>
          <w:numId w:val="0"/>
        </w:numPr>
        <w:jc w:val="both"/>
        <w:rPr>
          <w:rFonts w:hint="eastAsia"/>
        </w:rPr>
      </w:pPr>
      <w:r>
        <w:rPr>
          <w:rFonts w:hint="eastAsia"/>
        </w:rPr>
        <w:t>大卫并没有因先知在远处用比喻性的暗示盘旋而被唤醒。</w:t>
      </w:r>
    </w:p>
    <w:p>
      <w:pPr>
        <w:widowControl w:val="0"/>
        <w:numPr>
          <w:ilvl w:val="0"/>
          <w:numId w:val="0"/>
        </w:numPr>
        <w:jc w:val="both"/>
        <w:rPr>
          <w:rFonts w:hint="eastAsia"/>
        </w:rPr>
      </w:pPr>
      <w:r>
        <w:rPr>
          <w:rFonts w:hint="eastAsia"/>
        </w:rPr>
        <w:t>Nathan is forced to close with him, and tell him plainly, 'You are the man!' [2 Sam 12:7]</w:t>
      </w:r>
    </w:p>
    <w:p>
      <w:pPr>
        <w:widowControl w:val="0"/>
        <w:numPr>
          <w:ilvl w:val="0"/>
          <w:numId w:val="0"/>
        </w:numPr>
        <w:jc w:val="both"/>
        <w:rPr>
          <w:rFonts w:hint="eastAsia"/>
        </w:rPr>
      </w:pPr>
      <w:r>
        <w:rPr>
          <w:rFonts w:hint="eastAsia"/>
        </w:rPr>
        <w:t>拿单被迫接近他，并直截了当地告诉他：“你就是那人！”【撒下12:7】</w:t>
      </w:r>
    </w:p>
    <w:p>
      <w:pPr>
        <w:widowControl w:val="0"/>
        <w:numPr>
          <w:ilvl w:val="0"/>
          <w:numId w:val="0"/>
        </w:numPr>
        <w:jc w:val="both"/>
        <w:rPr>
          <w:rFonts w:hint="eastAsia"/>
        </w:rPr>
      </w:pPr>
      <w:r>
        <w:rPr>
          <w:rFonts w:hint="eastAsia"/>
        </w:rPr>
        <w:t>Few will, in words, deny the necessity of the new birth; but they have a self-deluding confidence that the work is not to be done now.</w:t>
      </w:r>
    </w:p>
    <w:p>
      <w:pPr>
        <w:widowControl w:val="0"/>
        <w:numPr>
          <w:ilvl w:val="0"/>
          <w:numId w:val="0"/>
        </w:numPr>
        <w:jc w:val="both"/>
        <w:rPr>
          <w:rFonts w:hint="eastAsia"/>
        </w:rPr>
      </w:pPr>
      <w:r>
        <w:rPr>
          <w:rFonts w:hint="eastAsia"/>
        </w:rPr>
        <w:t>很少有人会口头上否认重生的必要性；但他们有一种自欺的信心，认为这工作现在不必做。</w:t>
      </w:r>
    </w:p>
    <w:p>
      <w:pPr>
        <w:widowControl w:val="0"/>
        <w:numPr>
          <w:ilvl w:val="0"/>
          <w:numId w:val="0"/>
        </w:numPr>
        <w:jc w:val="both"/>
        <w:rPr>
          <w:rFonts w:hint="eastAsia"/>
        </w:rPr>
      </w:pPr>
      <w:r>
        <w:rPr>
          <w:rFonts w:hint="eastAsia"/>
        </w:rPr>
        <w:t>And because they know themselves to be free from that gross hypocrisy which takes up religion merely for a color to deceive others, and for covering wicked designs, they are confident of their sincerity, and do not suspect that more close hypocrisy, in which the greatest danger lies and by which a man deceives his own soul.</w:t>
      </w:r>
    </w:p>
    <w:p>
      <w:pPr>
        <w:widowControl w:val="0"/>
        <w:numPr>
          <w:ilvl w:val="0"/>
          <w:numId w:val="0"/>
        </w:numPr>
        <w:jc w:val="both"/>
        <w:rPr>
          <w:rFonts w:hint="eastAsia"/>
        </w:rPr>
      </w:pPr>
      <w:r>
        <w:rPr>
          <w:rFonts w:hint="eastAsia"/>
        </w:rPr>
        <w:t>因为他们知道自己没有那种粗鄙的假冒为善，那种仅仅为了欺骗他人、掩盖邪恶企图而利用宗教的假冒为善，所以他们对自己的真诚充满信心，而不怀疑那种更隐秘的假冒为善，其中潜藏着最大的危险，人也借此欺骗自己的灵魂。</w:t>
      </w:r>
    </w:p>
    <w:p>
      <w:pPr>
        <w:widowControl w:val="0"/>
        <w:numPr>
          <w:ilvl w:val="0"/>
          <w:numId w:val="0"/>
        </w:numPr>
        <w:jc w:val="both"/>
        <w:rPr>
          <w:rFonts w:hint="eastAsia"/>
        </w:rPr>
      </w:pPr>
      <w:r>
        <w:rPr>
          <w:rFonts w:hint="eastAsia"/>
        </w:rPr>
        <w:t>But man's deceitful heart is such a matchless cheat—and self-delusion so reigning and so fatal a disease —that I do not know which is the greater—the difficulty, or the necessity of the undeceiving work that I am now upon.</w:t>
      </w:r>
    </w:p>
    <w:p>
      <w:pPr>
        <w:widowControl w:val="0"/>
        <w:numPr>
          <w:ilvl w:val="0"/>
          <w:numId w:val="0"/>
        </w:numPr>
        <w:jc w:val="both"/>
        <w:rPr>
          <w:rFonts w:hint="eastAsia"/>
        </w:rPr>
      </w:pPr>
      <w:r>
        <w:rPr>
          <w:rFonts w:hint="eastAsia"/>
        </w:rPr>
        <w:t>但是人心诡诈，是无与伦比的骗子——而自欺是如此普遍而致命的疾病——以致我不知道哪一个更大——是我现在所从事的揭穿真相工作的困难，还是其必要性。</w:t>
      </w:r>
    </w:p>
    <w:p>
      <w:pPr>
        <w:widowControl w:val="0"/>
        <w:numPr>
          <w:ilvl w:val="0"/>
          <w:numId w:val="0"/>
        </w:numPr>
        <w:jc w:val="both"/>
        <w:rPr>
          <w:rFonts w:hint="eastAsia"/>
        </w:rPr>
      </w:pPr>
      <w:r>
        <w:rPr>
          <w:rFonts w:hint="eastAsia"/>
        </w:rPr>
        <w:t>Alas for the unconverted, they must be undeceived—or they will be undone!</w:t>
      </w:r>
    </w:p>
    <w:p>
      <w:pPr>
        <w:widowControl w:val="0"/>
        <w:numPr>
          <w:ilvl w:val="0"/>
          <w:numId w:val="0"/>
        </w:numPr>
        <w:jc w:val="both"/>
        <w:rPr>
          <w:rFonts w:hint="eastAsia"/>
        </w:rPr>
      </w:pPr>
      <w:r>
        <w:rPr>
          <w:rFonts w:hint="eastAsia"/>
        </w:rPr>
        <w:t>唉，未归信的人，他们必须被揭穿真相——否则他们就会毁灭！</w:t>
      </w:r>
    </w:p>
    <w:p>
      <w:pPr>
        <w:widowControl w:val="0"/>
        <w:numPr>
          <w:ilvl w:val="0"/>
          <w:numId w:val="0"/>
        </w:numPr>
        <w:jc w:val="both"/>
        <w:rPr>
          <w:rFonts w:hint="eastAsia"/>
        </w:rPr>
      </w:pPr>
      <w:r>
        <w:rPr>
          <w:rFonts w:hint="eastAsia"/>
        </w:rPr>
        <w:t>But how shall this be effected?</w:t>
      </w:r>
    </w:p>
    <w:p>
      <w:pPr>
        <w:widowControl w:val="0"/>
        <w:numPr>
          <w:ilvl w:val="0"/>
          <w:numId w:val="0"/>
        </w:numPr>
        <w:jc w:val="both"/>
        <w:rPr>
          <w:rFonts w:hint="eastAsia"/>
        </w:rPr>
      </w:pPr>
      <w:r>
        <w:rPr>
          <w:rFonts w:hint="eastAsia"/>
        </w:rPr>
        <w:t>但这如何才能实现呢？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'Help, O all-searching Light, and let Your discerning eye disclose the rotten foundation of the self-deceiver.</w:t>
      </w:r>
    </w:p>
    <w:p>
      <w:pPr>
        <w:widowControl w:val="0"/>
        <w:numPr>
          <w:ilvl w:val="0"/>
          <w:numId w:val="0"/>
        </w:numPr>
        <w:jc w:val="both"/>
        <w:rPr>
          <w:rFonts w:hint="eastAsia"/>
        </w:rPr>
      </w:pPr>
      <w:r>
        <w:rPr>
          <w:rFonts w:hint="eastAsia"/>
        </w:rPr>
        <w:t>“求祢帮助，哦，无所不察的光，愿祢明察的眼目揭露自欺者腐朽的根基。</w:t>
      </w:r>
    </w:p>
    <w:p>
      <w:pPr>
        <w:widowControl w:val="0"/>
        <w:numPr>
          <w:ilvl w:val="0"/>
          <w:numId w:val="0"/>
        </w:numPr>
        <w:jc w:val="both"/>
        <w:rPr>
          <w:rFonts w:hint="eastAsia"/>
        </w:rPr>
      </w:pPr>
      <w:r>
        <w:rPr>
          <w:rFonts w:hint="eastAsia"/>
        </w:rPr>
        <w:t>Lead me, O Lord God, as You did the prophet, into the chambers of imagery, and dig through the wall of sinners' hearts, and reveal the hidden abominations that are lurking out of sight in the dark.</w:t>
      </w:r>
    </w:p>
    <w:p>
      <w:pPr>
        <w:widowControl w:val="0"/>
        <w:numPr>
          <w:ilvl w:val="0"/>
          <w:numId w:val="0"/>
        </w:numPr>
        <w:jc w:val="both"/>
        <w:rPr>
          <w:rFonts w:hint="eastAsia"/>
        </w:rPr>
      </w:pPr>
      <w:r>
        <w:rPr>
          <w:rFonts w:hint="eastAsia"/>
        </w:rPr>
        <w:t>主神啊，求祢带领我，如同祢带领先知一样，进入偶像的内屋，挖透罪人内心的墙壁，揭露那潜藏在黑暗中、不为人知的可憎之物。</w:t>
      </w:r>
    </w:p>
    <w:p>
      <w:pPr>
        <w:widowControl w:val="0"/>
        <w:numPr>
          <w:ilvl w:val="0"/>
          <w:numId w:val="0"/>
        </w:numPr>
        <w:jc w:val="both"/>
        <w:rPr>
          <w:rFonts w:hint="eastAsia"/>
        </w:rPr>
      </w:pPr>
      <w:r>
        <w:rPr>
          <w:rFonts w:hint="eastAsia"/>
        </w:rPr>
        <w:t>O send Your angel before me to open the sundry wards of their hearts, as You did before Peter, and make even the iron gates fly open of their own accord.</w:t>
      </w:r>
    </w:p>
    <w:p>
      <w:pPr>
        <w:widowControl w:val="0"/>
        <w:numPr>
          <w:ilvl w:val="0"/>
          <w:numId w:val="0"/>
        </w:numPr>
        <w:jc w:val="both"/>
        <w:rPr>
          <w:rFonts w:hint="eastAsia"/>
        </w:rPr>
      </w:pPr>
      <w:r>
        <w:rPr>
          <w:rFonts w:hint="eastAsia"/>
        </w:rPr>
        <w:t>哦，求祢差遣祢的使者在我前面，打开他们心中各样的监房，如同祢在彼得面前所做的那样，使铁门也自动打开。</w:t>
      </w:r>
    </w:p>
    <w:p>
      <w:pPr>
        <w:widowControl w:val="0"/>
        <w:numPr>
          <w:ilvl w:val="0"/>
          <w:numId w:val="0"/>
        </w:numPr>
        <w:jc w:val="both"/>
        <w:rPr>
          <w:rFonts w:hint="eastAsia"/>
        </w:rPr>
      </w:pPr>
      <w:r>
        <w:rPr>
          <w:rFonts w:hint="eastAsia"/>
        </w:rPr>
        <w:t>And as Jonathan no sooner tasted the honey but his eyes were enlightened, so grant, O Lord, that when the poor deceived souls with whom I have to do shall cast their eyes upon these lines, their minds may be illuminated, and their consciences convinced and awakened, that they may see with their eyes, and hear with their ears, and be converted, and You may heal them.'</w:t>
      </w:r>
    </w:p>
    <w:p>
      <w:pPr>
        <w:widowControl w:val="0"/>
        <w:numPr>
          <w:ilvl w:val="0"/>
          <w:numId w:val="0"/>
        </w:numPr>
        <w:jc w:val="both"/>
        <w:rPr>
          <w:rFonts w:hint="eastAsia"/>
        </w:rPr>
      </w:pPr>
      <w:r>
        <w:rPr>
          <w:rFonts w:hint="eastAsia"/>
        </w:rPr>
        <w:t>约拿单刚尝了蜜，眼睛就明亮了，主啊，也求祢使那些与我打交道的受欺骗的可怜灵魂，当他们看到这些文字时，他们的心思意念得以光照，他们的良心得以信服和唤醒，使他们眼睛看见，耳朵听见，得以归信，祢就医治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must be premised before we proceed, that it is most certain that men may have a confident persuasion that their hearts and states are good—while yet they are unsound.</w:t>
      </w:r>
    </w:p>
    <w:p>
      <w:pPr>
        <w:widowControl w:val="0"/>
        <w:numPr>
          <w:ilvl w:val="0"/>
          <w:numId w:val="0"/>
        </w:numPr>
        <w:jc w:val="both"/>
        <w:rPr>
          <w:rFonts w:hint="eastAsia"/>
        </w:rPr>
      </w:pPr>
      <w:r>
        <w:rPr>
          <w:rFonts w:hint="eastAsia"/>
        </w:rPr>
        <w:t>在我们继续之前，必须先声明这一点：非常确定的是，人们可能自信地认为他们的心和光景是好的——然而他们却是不健全的。</w:t>
      </w:r>
    </w:p>
    <w:p>
      <w:pPr>
        <w:widowControl w:val="0"/>
        <w:numPr>
          <w:ilvl w:val="0"/>
          <w:numId w:val="0"/>
        </w:numPr>
        <w:jc w:val="both"/>
        <w:rPr>
          <w:rFonts w:hint="eastAsia"/>
        </w:rPr>
      </w:pPr>
      <w:r>
        <w:rPr>
          <w:rFonts w:hint="eastAsia"/>
        </w:rPr>
        <w:t>Hear the Truth Himself who shows, in Laodicea's case, that men may be wretched, and miserable, and poor, and blind, and naked—and yet not know it.</w:t>
      </w:r>
    </w:p>
    <w:p>
      <w:pPr>
        <w:widowControl w:val="0"/>
        <w:numPr>
          <w:ilvl w:val="0"/>
          <w:numId w:val="0"/>
        </w:numPr>
        <w:jc w:val="both"/>
        <w:rPr>
          <w:rFonts w:hint="eastAsia"/>
        </w:rPr>
      </w:pPr>
      <w:r>
        <w:rPr>
          <w:rFonts w:hint="eastAsia"/>
        </w:rPr>
        <w:t>听听真理本身，祂在老底嘉的例子中显明，人可能是困苦、可怜、贫穷、瞎眼、赤身的——却不知道。</w:t>
      </w:r>
    </w:p>
    <w:p>
      <w:pPr>
        <w:widowControl w:val="0"/>
        <w:numPr>
          <w:ilvl w:val="0"/>
          <w:numId w:val="0"/>
        </w:numPr>
        <w:jc w:val="both"/>
        <w:rPr>
          <w:rFonts w:hint="eastAsia"/>
        </w:rPr>
      </w:pPr>
      <w:r>
        <w:rPr>
          <w:rFonts w:hint="eastAsia"/>
        </w:rPr>
        <w:t>Yes, they may be confident they are rich, and increased in grace (Rev 3:17).</w:t>
      </w:r>
    </w:p>
    <w:p>
      <w:pPr>
        <w:widowControl w:val="0"/>
        <w:numPr>
          <w:ilvl w:val="0"/>
          <w:numId w:val="0"/>
        </w:numPr>
        <w:jc w:val="both"/>
        <w:rPr>
          <w:rFonts w:hint="eastAsia"/>
        </w:rPr>
      </w:pPr>
      <w:r>
        <w:rPr>
          <w:rFonts w:hint="eastAsia"/>
        </w:rPr>
        <w:t>是的，他们可能自信他们是富足的，并且在恩典上增加了（启3:17）。</w:t>
      </w:r>
    </w:p>
    <w:p>
      <w:pPr>
        <w:widowControl w:val="0"/>
        <w:numPr>
          <w:ilvl w:val="0"/>
          <w:numId w:val="0"/>
        </w:numPr>
        <w:jc w:val="both"/>
        <w:rPr>
          <w:rFonts w:hint="eastAsia"/>
        </w:rPr>
      </w:pPr>
      <w:r>
        <w:rPr>
          <w:rFonts w:hint="eastAsia"/>
        </w:rPr>
        <w:t>'There is a generation that are pure in their own eyes—and yet are not washed from their filthiness' (Prov 30:12).</w:t>
      </w:r>
    </w:p>
    <w:p>
      <w:pPr>
        <w:widowControl w:val="0"/>
        <w:numPr>
          <w:ilvl w:val="0"/>
          <w:numId w:val="0"/>
        </w:numPr>
        <w:jc w:val="both"/>
        <w:rPr>
          <w:rFonts w:hint="eastAsia"/>
        </w:rPr>
      </w:pPr>
      <w:r>
        <w:rPr>
          <w:rFonts w:hint="eastAsia"/>
        </w:rPr>
        <w:t>“有一代人自以为清洁，却没有洗去自己的污秽。”（箴30:12）。</w:t>
      </w:r>
    </w:p>
    <w:p>
      <w:pPr>
        <w:widowControl w:val="0"/>
        <w:numPr>
          <w:ilvl w:val="0"/>
          <w:numId w:val="0"/>
        </w:numPr>
        <w:jc w:val="both"/>
        <w:rPr>
          <w:rFonts w:hint="eastAsia"/>
        </w:rPr>
      </w:pPr>
      <w:r>
        <w:rPr>
          <w:rFonts w:hint="eastAsia"/>
        </w:rPr>
        <w:t>Who better persuaded of his state than Paul, while he yet remained unconverted? (Rom 7:9).</w:t>
      </w:r>
    </w:p>
    <w:p>
      <w:pPr>
        <w:widowControl w:val="0"/>
        <w:numPr>
          <w:ilvl w:val="0"/>
          <w:numId w:val="0"/>
        </w:numPr>
        <w:jc w:val="both"/>
        <w:rPr>
          <w:rFonts w:hint="eastAsia"/>
        </w:rPr>
      </w:pPr>
      <w:r>
        <w:rPr>
          <w:rFonts w:hint="eastAsia"/>
        </w:rPr>
        <w:t>在保罗尚未归信时，有谁比他更确信自己的光景呢？（罗7:9）。</w:t>
      </w:r>
    </w:p>
    <w:p>
      <w:pPr>
        <w:widowControl w:val="0"/>
        <w:numPr>
          <w:ilvl w:val="0"/>
          <w:numId w:val="0"/>
        </w:numPr>
        <w:jc w:val="both"/>
        <w:rPr>
          <w:rFonts w:hint="eastAsia"/>
        </w:rPr>
      </w:pPr>
      <w:r>
        <w:rPr>
          <w:rFonts w:hint="eastAsia"/>
        </w:rPr>
        <w:t>So that they are miserably deceived who take a strong confidence for a sufficient evidence.</w:t>
      </w:r>
    </w:p>
    <w:p>
      <w:pPr>
        <w:widowControl w:val="0"/>
        <w:numPr>
          <w:ilvl w:val="0"/>
          <w:numId w:val="0"/>
        </w:numPr>
        <w:jc w:val="both"/>
        <w:rPr>
          <w:rFonts w:hint="eastAsia"/>
        </w:rPr>
      </w:pPr>
      <w:r>
        <w:rPr>
          <w:rFonts w:hint="eastAsia"/>
        </w:rPr>
        <w:t>因此，那些把强烈的自信当作充分证据的人，是可悲地受了欺骗。</w:t>
      </w:r>
    </w:p>
    <w:p>
      <w:pPr>
        <w:widowControl w:val="0"/>
        <w:numPr>
          <w:ilvl w:val="0"/>
          <w:numId w:val="0"/>
        </w:numPr>
        <w:jc w:val="both"/>
        <w:rPr>
          <w:rFonts w:hint="eastAsia"/>
        </w:rPr>
      </w:pPr>
      <w:r>
        <w:rPr>
          <w:rFonts w:hint="eastAsia"/>
        </w:rPr>
        <w:t>Those who have no better proof than barely a strong persuasion that they are converted—are certainly as yet strangers to conversion.</w:t>
      </w:r>
    </w:p>
    <w:p>
      <w:pPr>
        <w:widowControl w:val="0"/>
        <w:numPr>
          <w:ilvl w:val="0"/>
          <w:numId w:val="0"/>
        </w:numPr>
        <w:jc w:val="both"/>
        <w:rPr>
          <w:rFonts w:hint="eastAsia"/>
        </w:rPr>
      </w:pPr>
      <w:r>
        <w:rPr>
          <w:rFonts w:hint="eastAsia"/>
        </w:rPr>
        <w:t>那些除了强烈地相信自己已经归信之外，没有更好证据的人——肯定仍然对归信是陌生的。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come closer.</w:t>
      </w:r>
    </w:p>
    <w:p>
      <w:pPr>
        <w:widowControl w:val="0"/>
        <w:numPr>
          <w:ilvl w:val="0"/>
          <w:numId w:val="0"/>
        </w:numPr>
        <w:jc w:val="both"/>
        <w:rPr>
          <w:rFonts w:hint="eastAsia"/>
        </w:rPr>
      </w:pPr>
      <w:r>
        <w:rPr>
          <w:rFonts w:hint="eastAsia"/>
        </w:rPr>
        <w:t>但说得更具体些。</w:t>
      </w:r>
    </w:p>
    <w:p>
      <w:pPr>
        <w:widowControl w:val="0"/>
        <w:numPr>
          <w:ilvl w:val="0"/>
          <w:numId w:val="0"/>
        </w:numPr>
        <w:jc w:val="both"/>
        <w:rPr>
          <w:rFonts w:hint="eastAsia"/>
        </w:rPr>
      </w:pPr>
      <w:r>
        <w:rPr>
          <w:rFonts w:hint="eastAsia"/>
        </w:rPr>
        <w:t>As it was said to the adherents of Antichrist, so here—some of the unconverted carry their marks in their forehead more openly, and some in their hands more covertly.</w:t>
      </w:r>
    </w:p>
    <w:p>
      <w:pPr>
        <w:widowControl w:val="0"/>
        <w:numPr>
          <w:ilvl w:val="0"/>
          <w:numId w:val="0"/>
        </w:numPr>
        <w:jc w:val="both"/>
        <w:rPr>
          <w:rFonts w:hint="eastAsia"/>
        </w:rPr>
      </w:pPr>
      <w:r>
        <w:rPr>
          <w:rFonts w:hint="eastAsia"/>
        </w:rPr>
        <w:t>正如对敌基督的追随者所说的那样，这里也是如此——一些未归信的人把他们的标记更公开地带在额上，一些人则更隐蔽地带在手上。</w:t>
      </w:r>
    </w:p>
    <w:p>
      <w:pPr>
        <w:widowControl w:val="0"/>
        <w:numPr>
          <w:ilvl w:val="0"/>
          <w:numId w:val="0"/>
        </w:numPr>
        <w:jc w:val="both"/>
        <w:rPr>
          <w:rFonts w:hint="eastAsia"/>
        </w:rPr>
      </w:pPr>
      <w:r>
        <w:rPr>
          <w:rFonts w:hint="eastAsia"/>
        </w:rPr>
        <w:t>The apostle reckons up some upon whom he writes the sentence of death, as in these dreadful catalogues which I beseech you to attend to with all diligence: 'For of this you can be sure: No immoral, impure or greedy person--such a man is an idolater--has any inheritance in the kingdom of Christ and of God. Let no one deceive you with empty words, for because of such things God's wrath comes on those who are disobedient.' (Eph 5:5-6).</w:t>
      </w:r>
    </w:p>
    <w:p>
      <w:pPr>
        <w:widowControl w:val="0"/>
        <w:numPr>
          <w:ilvl w:val="0"/>
          <w:numId w:val="0"/>
        </w:numPr>
        <w:jc w:val="both"/>
        <w:rPr>
          <w:rFonts w:hint="eastAsia"/>
        </w:rPr>
      </w:pPr>
      <w:r>
        <w:rPr>
          <w:rFonts w:hint="eastAsia"/>
        </w:rPr>
        <w:t>使徒列举了一些人，他在他们身上写下了死刑的判决，就像在这些可怕的清单中一样，我恳求你们全神贯注地留意：“因为你们确实地知道，无论是淫乱的，是污秽的，是有贪心的，在基督和神的国里都是无分的。有贪心的，就与拜偶像的一样。不要被人虚浮的话欺哄，因这些事，神的忿怒必临到那悖逆之子。”（弗5:5-6）。</w:t>
      </w:r>
    </w:p>
    <w:p>
      <w:pPr>
        <w:widowControl w:val="0"/>
        <w:numPr>
          <w:ilvl w:val="0"/>
          <w:numId w:val="0"/>
        </w:numPr>
        <w:jc w:val="both"/>
        <w:rPr>
          <w:rFonts w:hint="eastAsia"/>
        </w:rPr>
      </w:pPr>
      <w:r>
        <w:rPr>
          <w:rFonts w:hint="eastAsia"/>
        </w:rPr>
        <w:t>'But the cowardly, the unbelieving, the vile, the murderers, the sexually immoral, those who practice magic arts, the idolaters and all liars--their place will be in the fiery lake of burning sulfur. This is the second death' (Rev 21:8).</w:t>
      </w:r>
    </w:p>
    <w:p>
      <w:pPr>
        <w:widowControl w:val="0"/>
        <w:numPr>
          <w:ilvl w:val="0"/>
          <w:numId w:val="0"/>
        </w:numPr>
        <w:jc w:val="both"/>
        <w:rPr>
          <w:rFonts w:hint="eastAsia"/>
        </w:rPr>
      </w:pPr>
      <w:r>
        <w:rPr>
          <w:rFonts w:hint="eastAsia"/>
        </w:rPr>
        <w:t>“惟有胆怯的、不信的、可憎的、杀人的、淫乱的、行邪术的、拜偶像的，和一切说谎话的，他们的分就在烧着硫磺的火湖里；这是第二次的死。”（启21:8）。</w:t>
      </w:r>
    </w:p>
    <w:p>
      <w:pPr>
        <w:widowControl w:val="0"/>
        <w:numPr>
          <w:ilvl w:val="0"/>
          <w:numId w:val="0"/>
        </w:numPr>
        <w:jc w:val="both"/>
        <w:rPr>
          <w:rFonts w:hint="eastAsia"/>
        </w:rPr>
      </w:pPr>
      <w:r>
        <w:rPr>
          <w:rFonts w:hint="eastAsia"/>
        </w:rPr>
        <w:t>'Do you not know that the wicked will not inherit the kingdom of God? Do not be deceived: Neither the sexually immoral nor idolaters nor adulterers nor male prostitutes nor homosexual offenders nor thieves nor the greedy nor drunkards nor slanderers nor swindlers will inherit the kingdom of God' (1 Cor 6:9-10).</w:t>
      </w:r>
    </w:p>
    <w:p>
      <w:pPr>
        <w:widowControl w:val="0"/>
        <w:numPr>
          <w:ilvl w:val="0"/>
          <w:numId w:val="0"/>
        </w:numPr>
        <w:jc w:val="both"/>
        <w:rPr>
          <w:rFonts w:hint="eastAsia"/>
        </w:rPr>
      </w:pPr>
      <w:r>
        <w:rPr>
          <w:rFonts w:hint="eastAsia"/>
        </w:rPr>
        <w:t>“你们岂不知不义的人不能承受神的国吗？不要自欺！无论是淫乱的、拜偶像的、奸淫的、作娈童的、亲男色的、偷窃的、贪婪的、醉酒的、辱骂的、勒索的，都不能承受神的国。”（林前6:9-10）。</w:t>
      </w:r>
    </w:p>
    <w:p>
      <w:pPr>
        <w:widowControl w:val="0"/>
        <w:numPr>
          <w:ilvl w:val="0"/>
          <w:numId w:val="0"/>
        </w:numPr>
        <w:jc w:val="both"/>
        <w:rPr>
          <w:rFonts w:hint="eastAsia"/>
        </w:rPr>
      </w:pPr>
      <w:r>
        <w:rPr>
          <w:rFonts w:hint="eastAsia"/>
        </w:rPr>
        <w:t>Woe to those who have their name written in this catalogue.</w:t>
      </w:r>
    </w:p>
    <w:p>
      <w:pPr>
        <w:widowControl w:val="0"/>
        <w:numPr>
          <w:ilvl w:val="0"/>
          <w:numId w:val="0"/>
        </w:numPr>
        <w:jc w:val="both"/>
        <w:rPr>
          <w:rFonts w:hint="eastAsia"/>
        </w:rPr>
      </w:pPr>
      <w:r>
        <w:rPr>
          <w:rFonts w:hint="eastAsia"/>
        </w:rPr>
        <w:t>那些名字写在这个清单上的人有祸了。</w:t>
      </w:r>
    </w:p>
    <w:p>
      <w:pPr>
        <w:widowControl w:val="0"/>
        <w:numPr>
          <w:ilvl w:val="0"/>
          <w:numId w:val="0"/>
        </w:numPr>
        <w:jc w:val="both"/>
        <w:rPr>
          <w:rFonts w:hint="eastAsia"/>
        </w:rPr>
      </w:pPr>
      <w:r>
        <w:rPr>
          <w:rFonts w:hint="eastAsia"/>
        </w:rPr>
        <w:t>Such may know, as certainly as if God had told them from heaven, that they are unsanctified, and under an impossibility of being saved in this condition.</w:t>
      </w:r>
    </w:p>
    <w:p>
      <w:pPr>
        <w:widowControl w:val="0"/>
        <w:numPr>
          <w:ilvl w:val="0"/>
          <w:numId w:val="0"/>
        </w:numPr>
        <w:jc w:val="both"/>
        <w:rPr>
          <w:rFonts w:hint="eastAsia"/>
        </w:rPr>
      </w:pPr>
      <w:r>
        <w:rPr>
          <w:rFonts w:hint="eastAsia"/>
        </w:rPr>
        <w:t>这样的人可以确知，就像神从天上告诉他们一样，他们是未成圣的，并且在这种情况下不可能得救。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OPEN sinners. There are then these several classes that, past all dispute, are unconverted; they carry their marks in their foreheads.</w:t>
      </w:r>
    </w:p>
    <w:p>
      <w:pPr>
        <w:widowControl w:val="0"/>
        <w:numPr>
          <w:ilvl w:val="0"/>
          <w:numId w:val="0"/>
        </w:numPr>
        <w:jc w:val="both"/>
        <w:rPr>
          <w:rFonts w:hint="eastAsia"/>
        </w:rPr>
      </w:pPr>
      <w:r>
        <w:rPr>
          <w:rFonts w:hint="eastAsia"/>
        </w:rPr>
        <w:t>I. 公开的罪人。那么，有以下几类人，无可争议地是未归信的；他们把标记带在额上。</w:t>
      </w:r>
    </w:p>
    <w:p>
      <w:pPr>
        <w:widowControl w:val="0"/>
        <w:numPr>
          <w:ilvl w:val="0"/>
          <w:numId w:val="0"/>
        </w:numPr>
        <w:jc w:val="both"/>
        <w:rPr>
          <w:rFonts w:hint="eastAsia"/>
        </w:rPr>
      </w:pPr>
      <w:r>
        <w:rPr>
          <w:rFonts w:hint="eastAsia"/>
        </w:rPr>
        <w:t>[1]The immoral. These are ever reckoned among the goats, and have their names, whoever else is left out, in all the forementioned catalogues.</w:t>
      </w:r>
    </w:p>
    <w:p>
      <w:pPr>
        <w:widowControl w:val="0"/>
        <w:numPr>
          <w:ilvl w:val="0"/>
          <w:numId w:val="0"/>
        </w:numPr>
        <w:jc w:val="both"/>
        <w:rPr>
          <w:rFonts w:hint="eastAsia"/>
        </w:rPr>
      </w:pPr>
      <w:r>
        <w:rPr>
          <w:rFonts w:hint="eastAsia"/>
        </w:rPr>
        <w:t>[1]不道德的人。这些人总是被算在山羊之中，并且无论谁被遗漏，他们的名字都在所有前面提到的清单中。</w:t>
      </w:r>
    </w:p>
    <w:p>
      <w:pPr>
        <w:widowControl w:val="0"/>
        <w:numPr>
          <w:ilvl w:val="0"/>
          <w:numId w:val="0"/>
        </w:numPr>
        <w:jc w:val="both"/>
        <w:rPr>
          <w:rFonts w:hint="eastAsia"/>
        </w:rPr>
      </w:pPr>
      <w:r>
        <w:rPr>
          <w:rFonts w:hint="eastAsia"/>
        </w:rPr>
        <w:t>[2]The covetous. These are ever branded for idolaters, and the doors of the kingdom are shut against them by name.</w:t>
      </w:r>
    </w:p>
    <w:p>
      <w:pPr>
        <w:widowControl w:val="0"/>
        <w:numPr>
          <w:ilvl w:val="0"/>
          <w:numId w:val="0"/>
        </w:numPr>
        <w:jc w:val="both"/>
        <w:rPr>
          <w:rFonts w:hint="eastAsia"/>
        </w:rPr>
      </w:pPr>
      <w:r>
        <w:rPr>
          <w:rFonts w:hint="eastAsia"/>
        </w:rPr>
        <w:t>[2]贪婪的人。这些人总是被指为拜偶像者，国度的门点名向他们关闭。</w:t>
      </w:r>
    </w:p>
    <w:p>
      <w:pPr>
        <w:widowControl w:val="0"/>
        <w:numPr>
          <w:ilvl w:val="0"/>
          <w:numId w:val="0"/>
        </w:numPr>
        <w:jc w:val="both"/>
        <w:rPr>
          <w:rFonts w:hint="eastAsia"/>
        </w:rPr>
      </w:pPr>
      <w:r>
        <w:rPr>
          <w:rFonts w:hint="eastAsia"/>
        </w:rPr>
        <w:t>[3]Drunkards. Not only such as drink away their reason—but withal, yes, above all, such as are too strong for strong drink. The Lord fills His mouth with woes against these, and declares them to have no inheritance in the kingdom of God! (Isa 5:11-12,22; Gal 5:21).</w:t>
      </w:r>
    </w:p>
    <w:p>
      <w:pPr>
        <w:widowControl w:val="0"/>
        <w:numPr>
          <w:ilvl w:val="0"/>
          <w:numId w:val="0"/>
        </w:numPr>
        <w:jc w:val="both"/>
        <w:rPr>
          <w:rFonts w:hint="eastAsia"/>
        </w:rPr>
      </w:pPr>
      <w:r>
        <w:rPr>
          <w:rFonts w:hint="eastAsia"/>
        </w:rPr>
        <w:t>[3]醉酒的人。不仅是那些饮酒失去理性的人——而且，是的，尤其是那些能喝烈酒的人。主口中充满了对这些人的咒诅，并宣告他们在神的国里无分！（赛5:11-12,22；加5:21）。</w:t>
      </w:r>
    </w:p>
    <w:p>
      <w:pPr>
        <w:widowControl w:val="0"/>
        <w:numPr>
          <w:ilvl w:val="0"/>
          <w:numId w:val="0"/>
        </w:numPr>
        <w:jc w:val="both"/>
        <w:rPr>
          <w:rFonts w:hint="eastAsia"/>
        </w:rPr>
      </w:pPr>
      <w:r>
        <w:rPr>
          <w:rFonts w:hint="eastAsia"/>
        </w:rPr>
        <w:t>[4]Liars. The God who cannot lie has told them that there is no place for them in His kingdom, no entrance into His holy hill; but their portion is with the father of lies, whose children they are, in the lake of burnings! (Rev 21:8,27; John 8:44; Prov 6:17).</w:t>
      </w:r>
    </w:p>
    <w:p>
      <w:pPr>
        <w:widowControl w:val="0"/>
        <w:numPr>
          <w:ilvl w:val="0"/>
          <w:numId w:val="0"/>
        </w:numPr>
        <w:jc w:val="both"/>
        <w:rPr>
          <w:rFonts w:hint="eastAsia"/>
        </w:rPr>
      </w:pPr>
      <w:r>
        <w:rPr>
          <w:rFonts w:hint="eastAsia"/>
        </w:rPr>
        <w:t>[4]说谎的人。不能说谎的神已经告诉他们，在祂的国里没有他们的位置，他们不能进入祂的圣山；他们的份是与谎言之父，他们是他的儿女，在燃烧的湖里！（启21:8,27；约8:44；箴6:17）。</w:t>
      </w:r>
    </w:p>
    <w:p>
      <w:pPr>
        <w:widowControl w:val="0"/>
        <w:numPr>
          <w:ilvl w:val="0"/>
          <w:numId w:val="0"/>
        </w:numPr>
        <w:jc w:val="both"/>
        <w:rPr>
          <w:rFonts w:hint="eastAsia"/>
        </w:rPr>
      </w:pPr>
      <w:r>
        <w:rPr>
          <w:rFonts w:hint="eastAsia"/>
        </w:rPr>
        <w:t>[5]Swearers. The end of these, without deep and speedy repentance, is swift destruction, and most certain and unavoidable condemnation (James 5:12; Zech 5:1-3).</w:t>
      </w:r>
    </w:p>
    <w:p>
      <w:pPr>
        <w:widowControl w:val="0"/>
        <w:numPr>
          <w:ilvl w:val="0"/>
          <w:numId w:val="0"/>
        </w:numPr>
        <w:jc w:val="both"/>
        <w:rPr>
          <w:rFonts w:hint="eastAsia"/>
        </w:rPr>
      </w:pPr>
      <w:r>
        <w:rPr>
          <w:rFonts w:hint="eastAsia"/>
        </w:rPr>
        <w:t>[5]起誓的人。这些人若不深深、迅速地悔改，结局就是迅速的毁灭，以及最确定和不可避免的定罪（雅5:12；亚5:1-3）。</w:t>
      </w:r>
    </w:p>
    <w:p>
      <w:pPr>
        <w:widowControl w:val="0"/>
        <w:numPr>
          <w:ilvl w:val="0"/>
          <w:numId w:val="0"/>
        </w:numPr>
        <w:jc w:val="both"/>
        <w:rPr>
          <w:rFonts w:hint="eastAsia"/>
        </w:rPr>
      </w:pPr>
      <w:r>
        <w:rPr>
          <w:rFonts w:hint="eastAsia"/>
        </w:rPr>
        <w:t>[6]Railers and backbiters, who love to take up a reproach against their neighbor, and fling all the dirt they can in his face, or else wound him secretly behind his back (Psalm 15:1,3; 1 Cor 5:11).</w:t>
      </w:r>
    </w:p>
    <w:p>
      <w:pPr>
        <w:widowControl w:val="0"/>
        <w:numPr>
          <w:ilvl w:val="0"/>
          <w:numId w:val="0"/>
        </w:numPr>
        <w:jc w:val="both"/>
        <w:rPr>
          <w:rFonts w:hint="eastAsia"/>
        </w:rPr>
      </w:pPr>
      <w:r>
        <w:rPr>
          <w:rFonts w:hint="eastAsia"/>
        </w:rPr>
        <w:t>[6]辱骂者和背后中伤者，他们喜欢毁谤邻舍，尽其所能地往他脸上泼脏水，或者在背后暗中伤害他（诗15:1,3；林前5:11）。</w:t>
      </w:r>
    </w:p>
    <w:p>
      <w:pPr>
        <w:widowControl w:val="0"/>
        <w:numPr>
          <w:ilvl w:val="0"/>
          <w:numId w:val="0"/>
        </w:numPr>
        <w:jc w:val="both"/>
        <w:rPr>
          <w:rFonts w:hint="eastAsia"/>
        </w:rPr>
      </w:pPr>
      <w:r>
        <w:rPr>
          <w:rFonts w:hint="eastAsia"/>
        </w:rPr>
        <w:t>[7]Thieves, extortioners, oppressors, who grind the poor, or defraud their brethren when they have opportunity. These must know that God is the avenger of all such (1 Thess 4:6).</w:t>
      </w:r>
    </w:p>
    <w:p>
      <w:pPr>
        <w:widowControl w:val="0"/>
        <w:numPr>
          <w:ilvl w:val="0"/>
          <w:numId w:val="0"/>
        </w:numPr>
        <w:jc w:val="both"/>
        <w:rPr>
          <w:rFonts w:hint="eastAsia"/>
        </w:rPr>
      </w:pPr>
      <w:r>
        <w:rPr>
          <w:rFonts w:hint="eastAsia"/>
        </w:rPr>
        <w:t>[7]盗贼、勒索者、压迫者，他们剥削穷人，或在有机会时欺诈弟兄。这些人必须知道，神是所有这些人的报应者（帖前4:6）。</w:t>
      </w:r>
    </w:p>
    <w:p>
      <w:pPr>
        <w:widowControl w:val="0"/>
        <w:numPr>
          <w:ilvl w:val="0"/>
          <w:numId w:val="0"/>
        </w:numPr>
        <w:jc w:val="both"/>
        <w:rPr>
          <w:rFonts w:hint="eastAsia"/>
        </w:rPr>
      </w:pPr>
      <w:r>
        <w:rPr>
          <w:rFonts w:hint="eastAsia"/>
        </w:rPr>
        <w:t>Hear O you false and purloining and wasteful servants; hear, O you deceitful tradesmen, hear your sentence! God will certainly shut His door against you, and turn your treasures of unrighteousness into the treasures of wrath, and make your ill-gotten silver and gold to torment you, like burning metal in your flesh! (James 5:2-3).</w:t>
      </w:r>
    </w:p>
    <w:p>
      <w:pPr>
        <w:widowControl w:val="0"/>
        <w:numPr>
          <w:ilvl w:val="0"/>
          <w:numId w:val="0"/>
        </w:numPr>
        <w:jc w:val="both"/>
        <w:rPr>
          <w:rFonts w:hint="eastAsia"/>
        </w:rPr>
      </w:pPr>
      <w:r>
        <w:rPr>
          <w:rFonts w:hint="eastAsia"/>
        </w:rPr>
        <w:t>听着，你们这些虚假、偷窃和浪费的仆人；听着，你们这些诡诈的商人，听你们的判决！神必定向你们关上祂的门，把你们不义的财宝变成愤怒的财宝，使你们不义之财的金银像烧红的金属在你们肉中折磨你们！（雅5:2-3）。</w:t>
      </w:r>
    </w:p>
    <w:p>
      <w:pPr>
        <w:widowControl w:val="0"/>
        <w:numPr>
          <w:ilvl w:val="0"/>
          <w:numId w:val="0"/>
        </w:numPr>
        <w:jc w:val="both"/>
        <w:rPr>
          <w:rFonts w:hint="eastAsia"/>
        </w:rPr>
      </w:pPr>
      <w:r>
        <w:rPr>
          <w:rFonts w:hint="eastAsia"/>
        </w:rPr>
        <w:t>[8]All who do ordinarily live in the profane neglect of God's worship, that do not hear His Word, who do not call on His name, who restrain prayer before God, who do not mind their own nor their families' souls—but live without God in the world! (John 8:47; Job 15:4; Psalm 14:4; Psalm 79:6; Eph 2:12 and Eph 4:18).</w:t>
      </w:r>
    </w:p>
    <w:p>
      <w:pPr>
        <w:widowControl w:val="0"/>
        <w:numPr>
          <w:ilvl w:val="0"/>
          <w:numId w:val="0"/>
        </w:numPr>
        <w:jc w:val="both"/>
        <w:rPr>
          <w:rFonts w:hint="eastAsia"/>
        </w:rPr>
      </w:pPr>
      <w:r>
        <w:rPr>
          <w:rFonts w:hint="eastAsia"/>
        </w:rPr>
        <w:t>[8]所有通常活在亵渎地忽略神敬拜的人，不听祂的圣言，不呼求祂的名，在神面前抑制祷告，不关心自己或家人的灵魂——却在世上没有神而活的人！（约8:47；伯15:4；诗14:4；诗79:6；弗2:12和弗4:18）。</w:t>
      </w:r>
    </w:p>
    <w:p>
      <w:pPr>
        <w:widowControl w:val="0"/>
        <w:numPr>
          <w:ilvl w:val="0"/>
          <w:numId w:val="0"/>
        </w:numPr>
        <w:jc w:val="both"/>
        <w:rPr>
          <w:rFonts w:hint="eastAsia"/>
        </w:rPr>
      </w:pPr>
      <w:r>
        <w:rPr>
          <w:rFonts w:hint="eastAsia"/>
        </w:rPr>
        <w:t>[9]Frequenters and lovers of vain company. God has declared that He will be the destroyer of all such, and that they shall never enter into the hill of His rest! (Prov 9:6 and Prov 13:20).</w:t>
      </w:r>
    </w:p>
    <w:p>
      <w:pPr>
        <w:widowControl w:val="0"/>
        <w:numPr>
          <w:ilvl w:val="0"/>
          <w:numId w:val="0"/>
        </w:numPr>
        <w:jc w:val="both"/>
        <w:rPr>
          <w:rFonts w:hint="eastAsia"/>
        </w:rPr>
      </w:pPr>
      <w:r>
        <w:rPr>
          <w:rFonts w:hint="eastAsia"/>
        </w:rPr>
        <w:t>[9]常与虚妄之徒为伍并喜爱他们的人。神已宣告祂将是所有这些人的毁灭者，他们永不得进入祂安息的山！（箴9:6和箴13:20）。</w:t>
      </w:r>
    </w:p>
    <w:p>
      <w:pPr>
        <w:widowControl w:val="0"/>
        <w:numPr>
          <w:ilvl w:val="0"/>
          <w:numId w:val="0"/>
        </w:numPr>
        <w:jc w:val="both"/>
        <w:rPr>
          <w:rFonts w:hint="eastAsia"/>
        </w:rPr>
      </w:pPr>
      <w:r>
        <w:rPr>
          <w:rFonts w:hint="eastAsia"/>
        </w:rPr>
        <w:t>[10]Scoffers at religion, who make a scorn of holy living, and mock at the messengers and diligent servants of the Lord, and at their holy profession, and make themselves merry with the weakness and failings of professing Christians. 'Hear, you despisers,' hear your dreadful doom! (Prov 19:29; 2 Chron 36:16).</w:t>
      </w:r>
    </w:p>
    <w:p>
      <w:pPr>
        <w:widowControl w:val="0"/>
        <w:numPr>
          <w:ilvl w:val="0"/>
          <w:numId w:val="0"/>
        </w:numPr>
        <w:jc w:val="both"/>
        <w:rPr>
          <w:rFonts w:hint="eastAsia"/>
        </w:rPr>
      </w:pPr>
      <w:r>
        <w:rPr>
          <w:rFonts w:hint="eastAsia"/>
        </w:rPr>
        <w:t>[10]嘲笑宗教的人，他们嘲笑圣洁的生活，嘲笑主的使者和殷勤的仆人，以及他们圣洁的宣告，并以自称基督徒者的软弱和失败为乐。“听着，你们这些藐视者，”听你们可怕的厄运！（箴19:29；代下36:16）。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Sinner, consider diligently whether you are not to be found in one of these ranks, for if this is the case, you are in the gall of bitterness and bond of iniquity; for all these do carry their marks in their foreheads, and are undoubtedly the sons of death.</w:t>
      </w:r>
    </w:p>
    <w:p>
      <w:pPr>
        <w:widowControl w:val="0"/>
        <w:numPr>
          <w:ilvl w:val="0"/>
          <w:numId w:val="0"/>
        </w:numPr>
        <w:jc w:val="both"/>
        <w:rPr>
          <w:rFonts w:hint="eastAsia"/>
        </w:rPr>
      </w:pPr>
      <w:r>
        <w:rPr>
          <w:rFonts w:hint="eastAsia"/>
        </w:rPr>
        <w:t>罪人啊，你要殷勤思想，自己是否不在这等人之列；因为若是如此，你就是在苦胆之中，被罪恶捆绑；因为这等人额上都带着标记，无疑是死亡之子。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so, the Lord pity our poor congregations.</w:t>
      </w:r>
    </w:p>
    <w:p>
      <w:pPr>
        <w:widowControl w:val="0"/>
        <w:numPr>
          <w:ilvl w:val="0"/>
          <w:numId w:val="0"/>
        </w:numPr>
        <w:jc w:val="both"/>
        <w:rPr>
          <w:rFonts w:hint="eastAsia"/>
        </w:rPr>
      </w:pPr>
      <w:r>
        <w:rPr>
          <w:rFonts w:hint="eastAsia"/>
        </w:rPr>
        <w:t>若是如此，愿主怜悯我们可怜的会众。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how small a number will remain when these ten sorts are left out.</w:t>
      </w:r>
    </w:p>
    <w:p>
      <w:pPr>
        <w:widowControl w:val="0"/>
        <w:numPr>
          <w:ilvl w:val="0"/>
          <w:numId w:val="0"/>
        </w:numPr>
        <w:jc w:val="both"/>
        <w:rPr>
          <w:rFonts w:hint="eastAsia"/>
        </w:rPr>
      </w:pPr>
      <w:r>
        <w:rPr>
          <w:rFonts w:hint="eastAsia"/>
        </w:rPr>
        <w:t>哦，当这十种人被剔除后，剩下的人将何其稀少。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Sirs, what efforts you make to keep up your confidence of your good state when God from heaven declares against you, and pronounces you in a state of damnation!</w:t>
      </w:r>
    </w:p>
    <w:p>
      <w:pPr>
        <w:widowControl w:val="0"/>
        <w:numPr>
          <w:ilvl w:val="0"/>
          <w:numId w:val="0"/>
        </w:numPr>
        <w:jc w:val="both"/>
        <w:rPr>
          <w:rFonts w:hint="eastAsia"/>
        </w:rPr>
      </w:pPr>
      <w:r>
        <w:rPr>
          <w:rFonts w:hint="eastAsia"/>
        </w:rPr>
        <w:t>先生们，当神从天上宣告反对你们，判定你们处于沉沦之境时，你们竟还费尽心力维持对自己良好状态的自信！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would reason with you, as God with them, 'How can you say, I am not polluted? See your way in the valley; know what you have done' (Jer 2:23).</w:t>
      </w:r>
    </w:p>
    <w:p>
      <w:pPr>
        <w:widowControl w:val="0"/>
        <w:numPr>
          <w:ilvl w:val="0"/>
          <w:numId w:val="0"/>
        </w:numPr>
        <w:jc w:val="both"/>
        <w:rPr>
          <w:rFonts w:hint="eastAsia"/>
        </w:rPr>
      </w:pPr>
      <w:r>
        <w:rPr>
          <w:rFonts w:hint="eastAsia"/>
        </w:rPr>
        <w:t>我愿与你们理论，如同神与他们理论一样：“你怎能说：我没有玷污？……你看你谷中的路，就知道你所行的如何。”（耶利米书 2:23）。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is not your conscience aware of your tricks of deceit, of your secret sins, of your way of lying?</w:t>
      </w:r>
    </w:p>
    <w:p>
      <w:pPr>
        <w:widowControl w:val="0"/>
        <w:numPr>
          <w:ilvl w:val="0"/>
          <w:numId w:val="0"/>
        </w:numPr>
        <w:jc w:val="both"/>
        <w:rPr>
          <w:rFonts w:hint="eastAsia"/>
        </w:rPr>
      </w:pPr>
      <w:r>
        <w:rPr>
          <w:rFonts w:hint="eastAsia"/>
        </w:rPr>
        <w:t>人哪，你的良心岂不晓得你诡诈的伎俩、你隐秘的罪、你说谎的方式吗？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Yes, are not your friends, your family, your neighbors, witnesses to your profane neglect of God's worship, to your covetous practices, to your envious and malicious behavior?</w:t>
      </w:r>
    </w:p>
    <w:p>
      <w:pPr>
        <w:widowControl w:val="0"/>
        <w:numPr>
          <w:ilvl w:val="0"/>
          <w:numId w:val="0"/>
        </w:numPr>
        <w:jc w:val="both"/>
        <w:rPr>
          <w:rFonts w:hint="eastAsia"/>
        </w:rPr>
      </w:pPr>
      <w:r>
        <w:rPr>
          <w:rFonts w:hint="eastAsia"/>
        </w:rPr>
        <w:t>是的，你的朋友、你的家人、你的邻居，岂不都见证了你对神敬拜的亵渎性忽略、你的贪婪行径、你嫉妒恶毒的行为吗？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May they not point at you as you go, 'There goes a gaming prodigal; there goes a drunken Nabal, a companion of evildoers; there goes a railer, or a scoffer, or a loose-liver!'</w:t>
      </w:r>
    </w:p>
    <w:p>
      <w:pPr>
        <w:widowControl w:val="0"/>
        <w:numPr>
          <w:ilvl w:val="0"/>
          <w:numId w:val="0"/>
        </w:numPr>
        <w:jc w:val="both"/>
        <w:rPr>
          <w:rFonts w:hint="eastAsia"/>
        </w:rPr>
      </w:pPr>
      <w:r>
        <w:rPr>
          <w:rFonts w:hint="eastAsia"/>
        </w:rPr>
        <w:t>他们岂不可以在你经过时指着你说：“那是个赌博的浪子；那是个醉酒的拿八，是作恶之人的同伴；那是个辱骂人的，或好讥诮人的，或生活放荡的人！”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Beloved, God has written it as with a sunbeam in the Book by which you must be judged—that these are not the marks of His children; and that none such, except renewed by converting grace, shall ever escape the damnation of hell.</w:t>
      </w:r>
    </w:p>
    <w:p>
      <w:pPr>
        <w:widowControl w:val="0"/>
        <w:numPr>
          <w:ilvl w:val="0"/>
          <w:numId w:val="0"/>
        </w:numPr>
        <w:jc w:val="both"/>
        <w:rPr>
          <w:rFonts w:hint="eastAsia"/>
        </w:rPr>
      </w:pPr>
      <w:r>
        <w:rPr>
          <w:rFonts w:hint="eastAsia"/>
        </w:rPr>
        <w:t>亲爱的，神已将此事如日光般写在将来审判你的那本书上——这些并非祂儿女的标记；凡有这些标记的人，除非借着归信的恩典得以更新，否则绝不能逃脱地狱的永刑。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that you would now be persuaded to repent and turn from all your transgressions, or else iniquity will be your ruin (Ezek 18:30).</w:t>
      </w:r>
    </w:p>
    <w:p>
      <w:pPr>
        <w:widowControl w:val="0"/>
        <w:numPr>
          <w:ilvl w:val="0"/>
          <w:numId w:val="0"/>
        </w:numPr>
        <w:jc w:val="both"/>
        <w:rPr>
          <w:rFonts w:hint="eastAsia"/>
        </w:rPr>
      </w:pPr>
      <w:r>
        <w:rPr>
          <w:rFonts w:hint="eastAsia"/>
        </w:rPr>
        <w:t>哦，愿你们现在就被说服悔改，转离你们一切的过犯，否则罪孽必成为你们的败坏（以西结书 18:30）。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for poor hardened sinners.</w:t>
      </w:r>
    </w:p>
    <w:p>
      <w:pPr>
        <w:widowControl w:val="0"/>
        <w:numPr>
          <w:ilvl w:val="0"/>
          <w:numId w:val="0"/>
        </w:numPr>
        <w:jc w:val="both"/>
        <w:rPr>
          <w:rFonts w:hint="eastAsia"/>
        </w:rPr>
      </w:pPr>
      <w:r>
        <w:rPr>
          <w:rFonts w:hint="eastAsia"/>
        </w:rPr>
        <w:t>唉，可怜那些硬心的罪人。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Must I leave you at last where you are?</w:t>
      </w:r>
    </w:p>
    <w:p>
      <w:pPr>
        <w:widowControl w:val="0"/>
        <w:numPr>
          <w:ilvl w:val="0"/>
          <w:numId w:val="0"/>
        </w:numPr>
        <w:jc w:val="both"/>
        <w:rPr>
          <w:rFonts w:hint="eastAsia"/>
        </w:rPr>
      </w:pPr>
      <w:r>
        <w:rPr>
          <w:rFonts w:hint="eastAsia"/>
        </w:rPr>
        <w:t>我最终必须把你们留在原地吗？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Must I leave the drinker still at his bar?</w:t>
      </w:r>
    </w:p>
    <w:p>
      <w:pPr>
        <w:widowControl w:val="0"/>
        <w:numPr>
          <w:ilvl w:val="0"/>
          <w:numId w:val="0"/>
        </w:numPr>
        <w:jc w:val="both"/>
        <w:rPr>
          <w:rFonts w:hint="eastAsia"/>
        </w:rPr>
      </w:pPr>
      <w:r>
        <w:rPr>
          <w:rFonts w:hint="eastAsia"/>
        </w:rPr>
        <w:t>我必须让醉酒的人仍留在他的酒吧吗？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Must I leave the malicious still in his venom?</w:t>
      </w:r>
    </w:p>
    <w:p>
      <w:pPr>
        <w:widowControl w:val="0"/>
        <w:numPr>
          <w:ilvl w:val="0"/>
          <w:numId w:val="0"/>
        </w:numPr>
        <w:jc w:val="both"/>
        <w:rPr>
          <w:rFonts w:hint="eastAsia"/>
        </w:rPr>
      </w:pPr>
      <w:r>
        <w:rPr>
          <w:rFonts w:hint="eastAsia"/>
        </w:rPr>
        <w:t>我必须让心怀恶毒的人仍留在他的恶毒中吗？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you must know that you have been warned, and that I am clear of your blood; and whether men will hear, or whether they will forbear, I will leave these Scriptures with them, which will prove either as thunderbolts to awaken them, or as searing-irons to harden them.</w:t>
      </w:r>
    </w:p>
    <w:p>
      <w:pPr>
        <w:widowControl w:val="0"/>
        <w:numPr>
          <w:ilvl w:val="0"/>
          <w:numId w:val="0"/>
        </w:numPr>
        <w:jc w:val="both"/>
        <w:rPr>
          <w:rFonts w:hint="eastAsia"/>
        </w:rPr>
      </w:pPr>
      <w:r>
        <w:rPr>
          <w:rFonts w:hint="eastAsia"/>
        </w:rPr>
        <w:t>然而，你们必须知道，你们已经受到警告，我与你们的血无干；无论人听或不听，我都要将这些经文留给他们，这些经文或如雷霆唤醒他们，或如烙铁使他们心硬。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God will crush the heads of his enemies, the hairy crowns of those who go on in their sins.'</w:t>
      </w:r>
    </w:p>
    <w:p>
      <w:pPr>
        <w:widowControl w:val="0"/>
        <w:numPr>
          <w:ilvl w:val="0"/>
          <w:numId w:val="0"/>
        </w:numPr>
        <w:jc w:val="both"/>
        <w:rPr>
          <w:rFonts w:hint="eastAsia"/>
        </w:rPr>
      </w:pPr>
      <w:r>
        <w:rPr>
          <w:rFonts w:hint="eastAsia"/>
        </w:rPr>
        <w:t>“神却要打破祂仇敌的头，就是那常犯罪之人的发顶。”（诗篇 68:21）。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being often reproved, hardens his neck, shall suddenly be destroyed, and that without remedy.'</w:t>
      </w:r>
    </w:p>
    <w:p>
      <w:pPr>
        <w:widowControl w:val="0"/>
        <w:numPr>
          <w:ilvl w:val="0"/>
          <w:numId w:val="0"/>
        </w:numPr>
        <w:jc w:val="both"/>
        <w:rPr>
          <w:rFonts w:hint="eastAsia"/>
        </w:rPr>
      </w:pPr>
      <w:r>
        <w:rPr>
          <w:rFonts w:hint="eastAsia"/>
        </w:rPr>
        <w:t>“人屡次受责罚，仍然硬着颈项；他必顷刻败坏，无法可治。”（箴言 29:1）。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I have called, and you refused; I have stretched out my hand, and no man regarded, I will laugh at your calamity—when your destruction comes as a whirlwind' (Psalm 68:21; Prov 29:1; Prov 1:24-27).</w:t>
      </w:r>
    </w:p>
    <w:p>
      <w:pPr>
        <w:widowControl w:val="0"/>
        <w:numPr>
          <w:ilvl w:val="0"/>
          <w:numId w:val="0"/>
        </w:numPr>
        <w:jc w:val="both"/>
        <w:rPr>
          <w:rFonts w:hint="eastAsia"/>
        </w:rPr>
      </w:pPr>
      <w:r>
        <w:rPr>
          <w:rFonts w:hint="eastAsia"/>
        </w:rPr>
        <w:t>“因为我呼唤，你们不肯听从；我伸手，无人理会；...你们遭灾难，我就发笑；...惊恐临到你们，好像狂风；灾难来到，如同暴风。”（箴言 1:24-27）。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 SECRET sinners.</w:t>
      </w:r>
    </w:p>
    <w:p>
      <w:pPr>
        <w:widowControl w:val="0"/>
        <w:numPr>
          <w:ilvl w:val="0"/>
          <w:numId w:val="0"/>
        </w:numPr>
        <w:jc w:val="both"/>
        <w:rPr>
          <w:rFonts w:hint="eastAsia"/>
        </w:rPr>
      </w:pPr>
      <w:r>
        <w:rPr>
          <w:rFonts w:hint="eastAsia"/>
        </w:rPr>
        <w:t>II. 隐秘的罪人。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now I imagine many will begin to bless themselves, and think all is well, because they cannot be reproached with these grosser evils.</w:t>
      </w:r>
    </w:p>
    <w:p>
      <w:pPr>
        <w:widowControl w:val="0"/>
        <w:numPr>
          <w:ilvl w:val="0"/>
          <w:numId w:val="0"/>
        </w:numPr>
        <w:jc w:val="both"/>
        <w:rPr>
          <w:rFonts w:hint="eastAsia"/>
        </w:rPr>
      </w:pPr>
      <w:r>
        <w:rPr>
          <w:rFonts w:hint="eastAsia"/>
        </w:rPr>
        <w:t>如今我想许多人会开始庆幸自己，以为一切安好，因为他们没有这些更严重的罪恶可被指责。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must tell you that there is another sort of unsanctified people, who carry their mark not in their foreheads— but more secretly and covertly.</w:t>
      </w:r>
    </w:p>
    <w:p>
      <w:pPr>
        <w:widowControl w:val="0"/>
        <w:numPr>
          <w:ilvl w:val="0"/>
          <w:numId w:val="0"/>
        </w:numPr>
        <w:jc w:val="both"/>
        <w:rPr>
          <w:rFonts w:hint="eastAsia"/>
        </w:rPr>
      </w:pPr>
      <w:r>
        <w:rPr>
          <w:rFonts w:hint="eastAsia"/>
        </w:rPr>
        <w:t>但我必须告诉你们，还有另一种未成圣的人，他们的标记不在额上，而是更隐秘、更隐蔽地带着。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frequently deceive themselves and others, and pass for good Christians, when they are all the while unsound at heart.</w:t>
      </w:r>
    </w:p>
    <w:p>
      <w:pPr>
        <w:widowControl w:val="0"/>
        <w:numPr>
          <w:ilvl w:val="0"/>
          <w:numId w:val="0"/>
        </w:numPr>
        <w:jc w:val="both"/>
        <w:rPr>
          <w:rFonts w:hint="eastAsia"/>
        </w:rPr>
      </w:pPr>
      <w:r>
        <w:rPr>
          <w:rFonts w:hint="eastAsia"/>
        </w:rPr>
        <w:t>这些人常常欺骗自己和他人，冒充为好基督徒，其实他们内心一直都是不健全的。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pass undiscovered until death and judgment bring all to light.</w:t>
      </w:r>
    </w:p>
    <w:p>
      <w:pPr>
        <w:widowControl w:val="0"/>
        <w:numPr>
          <w:ilvl w:val="0"/>
          <w:numId w:val="0"/>
        </w:numPr>
        <w:jc w:val="both"/>
        <w:rPr>
          <w:rFonts w:hint="eastAsia"/>
        </w:rPr>
      </w:pPr>
      <w:r>
        <w:rPr>
          <w:rFonts w:hint="eastAsia"/>
        </w:rPr>
        <w:t>许多人未被发现，直到死亡和审判将一切显露出来。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self-deceivers seem to come even to heaven's gate with confidence of their admission, and yet are turned away at last (Matt 7:22).</w:t>
      </w:r>
    </w:p>
    <w:p>
      <w:pPr>
        <w:widowControl w:val="0"/>
        <w:numPr>
          <w:ilvl w:val="0"/>
          <w:numId w:val="0"/>
        </w:numPr>
        <w:jc w:val="both"/>
        <w:rPr>
          <w:rFonts w:hint="eastAsia"/>
        </w:rPr>
      </w:pPr>
      <w:r>
        <w:rPr>
          <w:rFonts w:hint="eastAsia"/>
        </w:rPr>
        <w:t>这些自欺者似乎满怀信心地来到天堂门口，以为必能进去，最终却被拒之门外（马太福音 7:22）。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beseech you deeply to lay to heart and firmly retain this awakening consideration—that multitudes perish by the hand of some secret sin, that is not only hidden from others—but from lack of observing their own hearts—is hidden even from themselves.</w:t>
      </w:r>
    </w:p>
    <w:p>
      <w:pPr>
        <w:widowControl w:val="0"/>
        <w:numPr>
          <w:ilvl w:val="0"/>
          <w:numId w:val="0"/>
        </w:numPr>
        <w:jc w:val="both"/>
        <w:rPr>
          <w:rFonts w:hint="eastAsia"/>
        </w:rPr>
      </w:pPr>
      <w:r>
        <w:rPr>
          <w:rFonts w:hint="eastAsia"/>
        </w:rPr>
        <w:t>我恳求你们将这警醒的思考深深放在心上，并牢牢记住——无数人死于某种隐秘的罪，这罪不仅向他人隐藏，而且因不省察己心，甚至向自己隐藏。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man may be free from open pollutions, and yet die at last by the hand of some unobserved iniquity; and there are these twelve hidden sins, through which souls go down by numbers into the chambers of eternal death.</w:t>
      </w:r>
    </w:p>
    <w:p>
      <w:pPr>
        <w:widowControl w:val="0"/>
        <w:numPr>
          <w:ilvl w:val="0"/>
          <w:numId w:val="0"/>
        </w:numPr>
        <w:jc w:val="both"/>
        <w:rPr>
          <w:rFonts w:hint="eastAsia"/>
        </w:rPr>
      </w:pPr>
      <w:r>
        <w:rPr>
          <w:rFonts w:hint="eastAsia"/>
        </w:rPr>
        <w:t>一个人可能没有公开的污秽，最终却死于某种未被察觉的罪孽之手；有这十二种隐而未现的罪，无数灵魂因此坠入永死的密室。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you must search carefully for, and take them as black marks wherever they are found, revealing a graceless and unconverted state; and as you love your lives, read carefully with a holy jealousy of yourselves, lest you should be the people concerned.</w:t>
      </w:r>
    </w:p>
    <w:p>
      <w:pPr>
        <w:widowControl w:val="0"/>
        <w:numPr>
          <w:ilvl w:val="0"/>
          <w:numId w:val="0"/>
        </w:numPr>
        <w:jc w:val="both"/>
        <w:rPr>
          <w:rFonts w:hint="eastAsia"/>
        </w:rPr>
      </w:pPr>
      <w:r>
        <w:rPr>
          <w:rFonts w:hint="eastAsia"/>
        </w:rPr>
        <w:t>这些你们必须仔细查找，无论在哪里发现，都要把它们当作黑色的标记，显明一种没有恩典、尚未归信的状态；你们若爱惜自己的生命，就要带着对自己的圣洁警惕心仔细阅读，免得你们正是所说的那等人。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[1]Gross wilful ignorance (Hos 4:6).</w:t>
      </w:r>
    </w:p>
    <w:p>
      <w:pPr>
        <w:widowControl w:val="0"/>
        <w:numPr>
          <w:ilvl w:val="0"/>
          <w:numId w:val="0"/>
        </w:numPr>
        <w:jc w:val="both"/>
        <w:rPr>
          <w:rFonts w:hint="eastAsia"/>
        </w:rPr>
      </w:pPr>
      <w:r>
        <w:rPr>
          <w:rFonts w:hint="eastAsia"/>
        </w:rPr>
        <w:t>[1]严重的任意无知（何西阿书 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how many poor souls does this sin kill in the dark, while they think truly they have good hearts, and are all set for heaven.</w:t>
      </w:r>
    </w:p>
    <w:p>
      <w:pPr>
        <w:widowControl w:val="0"/>
        <w:numPr>
          <w:ilvl w:val="0"/>
          <w:numId w:val="0"/>
        </w:numPr>
        <w:jc w:val="both"/>
        <w:rPr>
          <w:rFonts w:hint="eastAsia"/>
        </w:rPr>
      </w:pPr>
      <w:r>
        <w:rPr>
          <w:rFonts w:hint="eastAsia"/>
        </w:rPr>
        <w:t>哦，这罪在暗中杀害了多少可怜的灵魂，而他们还真以为自己心地善良，一心向往天堂。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murderer which dispatches thousands in a silent manner, when they suspect nothing, and do not see the hand which destroys them.</w:t>
      </w:r>
    </w:p>
    <w:p>
      <w:pPr>
        <w:widowControl w:val="0"/>
        <w:numPr>
          <w:ilvl w:val="0"/>
          <w:numId w:val="0"/>
        </w:numPr>
        <w:jc w:val="both"/>
        <w:rPr>
          <w:rFonts w:hint="eastAsia"/>
        </w:rPr>
      </w:pPr>
      <w:r>
        <w:rPr>
          <w:rFonts w:hint="eastAsia"/>
        </w:rPr>
        <w:t>这就是那杀人凶手，它以无声的方式杀害了成千上万的人，而他们毫无察觉，也看不见那毁灭他们的手。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find, whatever excuses you make for ignorance, that it is a soul-ruining evil (Isa 27:11; 2 Thess 1:8; 2 Cor 4:3).</w:t>
      </w:r>
    </w:p>
    <w:p>
      <w:pPr>
        <w:widowControl w:val="0"/>
        <w:numPr>
          <w:ilvl w:val="0"/>
          <w:numId w:val="0"/>
        </w:numPr>
        <w:jc w:val="both"/>
        <w:rPr>
          <w:rFonts w:hint="eastAsia"/>
        </w:rPr>
      </w:pPr>
      <w:r>
        <w:rPr>
          <w:rFonts w:hint="eastAsia"/>
        </w:rPr>
        <w:t>无论你们为无知找什么借口，你们终会发现，这是一种毁灭灵魂的邪恶（以赛亚书 27:11；帖撒罗尼迦后书 1:8；哥林多后书 4:3）。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Ah, would it not have grieved a man's heart to see that dreadful spectacle when the poor Christians were shut up in a barn, and a butcher came, with his hands warmed in human blood, and led them one by one, blindfold, to a block where he slew them one after another, by scores, in cold blood?</w:t>
      </w:r>
    </w:p>
    <w:p>
      <w:pPr>
        <w:widowControl w:val="0"/>
        <w:numPr>
          <w:ilvl w:val="0"/>
          <w:numId w:val="0"/>
        </w:numPr>
        <w:jc w:val="both"/>
        <w:rPr>
          <w:rFonts w:hint="eastAsia"/>
        </w:rPr>
      </w:pPr>
      <w:r>
        <w:rPr>
          <w:rFonts w:hint="eastAsia"/>
        </w:rPr>
        <w:t>啊，看见那可怕的景象，贫苦的基督徒被关在谷仓里，一个屠夫来了，双手沾满人血，将他们蒙上眼睛，一个一个地领到砧板前，冷血地、成批地将他们一一杀害，难道不令人心碎吗？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much more should your hearts bleed to think of the hundreds that ignorance destroys in secret and leads blindfold to the block!</w:t>
      </w:r>
    </w:p>
    <w:p>
      <w:pPr>
        <w:widowControl w:val="0"/>
        <w:numPr>
          <w:ilvl w:val="0"/>
          <w:numId w:val="0"/>
        </w:numPr>
        <w:jc w:val="both"/>
        <w:rPr>
          <w:rFonts w:hint="eastAsia"/>
        </w:rPr>
      </w:pPr>
      <w:r>
        <w:rPr>
          <w:rFonts w:hint="eastAsia"/>
        </w:rPr>
        <w:t>但是，想到无知在暗中毁灭了成百上千的人，并将他们蒙着眼睛领到断头台，你们的心岂不更当流血吗！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Beware that this is not your case.</w:t>
      </w:r>
    </w:p>
    <w:p>
      <w:pPr>
        <w:widowControl w:val="0"/>
        <w:numPr>
          <w:ilvl w:val="0"/>
          <w:numId w:val="0"/>
        </w:numPr>
        <w:jc w:val="both"/>
        <w:rPr>
          <w:rFonts w:hint="eastAsia"/>
        </w:rPr>
      </w:pPr>
      <w:r>
        <w:rPr>
          <w:rFonts w:hint="eastAsia"/>
        </w:rPr>
        <w:t>当心这并非你的情况。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Make no plea for ignorance; if you spare that sin, know that it will not spare you!</w:t>
      </w:r>
    </w:p>
    <w:p>
      <w:pPr>
        <w:widowControl w:val="0"/>
        <w:numPr>
          <w:ilvl w:val="0"/>
          <w:numId w:val="0"/>
        </w:numPr>
        <w:jc w:val="both"/>
        <w:rPr>
          <w:rFonts w:hint="eastAsia"/>
        </w:rPr>
      </w:pPr>
      <w:r>
        <w:rPr>
          <w:rFonts w:hint="eastAsia"/>
        </w:rPr>
        <w:t>不要为无知辩护；你若姑息那罪，要知道它绝不会姑息你！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Would a man keep a murderer in his bosom?</w:t>
      </w:r>
    </w:p>
    <w:p>
      <w:pPr>
        <w:widowControl w:val="0"/>
        <w:numPr>
          <w:ilvl w:val="0"/>
          <w:numId w:val="0"/>
        </w:numPr>
        <w:jc w:val="both"/>
        <w:rPr>
          <w:rFonts w:hint="eastAsia"/>
        </w:rPr>
      </w:pPr>
      <w:r>
        <w:rPr>
          <w:rFonts w:hint="eastAsia"/>
        </w:rPr>
        <w:t>人岂会把杀人犯藏在怀中呢？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[2]Secret reserves in closing with Christ.</w:t>
      </w:r>
    </w:p>
    <w:p>
      <w:pPr>
        <w:widowControl w:val="0"/>
        <w:numPr>
          <w:ilvl w:val="0"/>
          <w:numId w:val="0"/>
        </w:numPr>
        <w:jc w:val="both"/>
        <w:rPr>
          <w:rFonts w:hint="eastAsia"/>
        </w:rPr>
      </w:pPr>
      <w:r>
        <w:rPr>
          <w:rFonts w:hint="eastAsia"/>
        </w:rPr>
        <w:t>[2]与基督联合时的秘密保留。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forsake all for Christ, to hate father and mother, yes, a man's own life for Him, 'This is a hard saying' (Luke 14:26).</w:t>
      </w:r>
    </w:p>
    <w:p>
      <w:pPr>
        <w:widowControl w:val="0"/>
        <w:numPr>
          <w:ilvl w:val="0"/>
          <w:numId w:val="0"/>
        </w:numPr>
        <w:jc w:val="both"/>
        <w:rPr>
          <w:rFonts w:hint="eastAsia"/>
        </w:rPr>
      </w:pPr>
      <w:r>
        <w:rPr>
          <w:rFonts w:hint="eastAsia"/>
        </w:rPr>
        <w:t>为基督舍弃一切，“爱我胜过爱自己的父母……和自己的性命”，这话是难的（路加福音 14:26）。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will do much—but they will not have that religion which will save them.</w:t>
      </w:r>
    </w:p>
    <w:p>
      <w:pPr>
        <w:widowControl w:val="0"/>
        <w:numPr>
          <w:ilvl w:val="0"/>
          <w:numId w:val="0"/>
        </w:numPr>
        <w:jc w:val="both"/>
        <w:rPr>
          <w:rFonts w:hint="eastAsia"/>
        </w:rPr>
      </w:pPr>
      <w:r>
        <w:rPr>
          <w:rFonts w:hint="eastAsia"/>
        </w:rPr>
        <w:t>有些人愿意做很多——但他们不愿拥有那能拯救他们的宗教。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never come to be entirely devoted to Christ, nor to be fully resigned to Him.</w:t>
      </w:r>
    </w:p>
    <w:p>
      <w:pPr>
        <w:widowControl w:val="0"/>
        <w:numPr>
          <w:ilvl w:val="0"/>
          <w:numId w:val="0"/>
        </w:numPr>
        <w:jc w:val="both"/>
        <w:rPr>
          <w:rFonts w:hint="eastAsia"/>
        </w:rPr>
      </w:pPr>
      <w:r>
        <w:rPr>
          <w:rFonts w:hint="eastAsia"/>
        </w:rPr>
        <w:t>他们从未完全献身于基督，也从未完全顺服于祂。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must have the sweet sin; they mean to do themselves no harm; they have secret exceptions for life, liberty, or estate.</w:t>
      </w:r>
    </w:p>
    <w:p>
      <w:pPr>
        <w:widowControl w:val="0"/>
        <w:numPr>
          <w:ilvl w:val="0"/>
          <w:numId w:val="0"/>
        </w:numPr>
        <w:jc w:val="both"/>
        <w:rPr>
          <w:rFonts w:hint="eastAsia"/>
        </w:rPr>
      </w:pPr>
      <w:r>
        <w:rPr>
          <w:rFonts w:hint="eastAsia"/>
        </w:rPr>
        <w:t>他们必须保留那甜美的罪；他们不打算伤害自己；他们对生命、自由或财产有秘密的例外。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take Christ thus, and never consider His self-denying terms, nor count the cost; and this error in the foundation mars all, and ruins them forever (Luke 14:28-33).</w:t>
      </w:r>
    </w:p>
    <w:p>
      <w:pPr>
        <w:widowControl w:val="0"/>
        <w:numPr>
          <w:ilvl w:val="0"/>
          <w:numId w:val="0"/>
        </w:numPr>
        <w:jc w:val="both"/>
        <w:rPr>
          <w:rFonts w:hint="eastAsia"/>
        </w:rPr>
      </w:pPr>
      <w:r>
        <w:rPr>
          <w:rFonts w:hint="eastAsia"/>
        </w:rPr>
        <w:t>许多人这样接受基督，从不考虑祂舍己的条件，也不计算代价；这根基上的错误败坏了一切，并永远毁灭了他们（路加福音 14:28-33）。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[3]Formality in religion.</w:t>
      </w:r>
    </w:p>
    <w:p>
      <w:pPr>
        <w:widowControl w:val="0"/>
        <w:numPr>
          <w:ilvl w:val="0"/>
          <w:numId w:val="0"/>
        </w:numPr>
        <w:jc w:val="both"/>
        <w:rPr>
          <w:rFonts w:hint="eastAsia"/>
        </w:rPr>
      </w:pPr>
      <w:r>
        <w:rPr>
          <w:rFonts w:hint="eastAsia"/>
        </w:rPr>
        <w:t>[3]宗教上的形式主义。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rest in the externals of religion and in the outward performance of holy duties.</w:t>
      </w:r>
    </w:p>
    <w:p>
      <w:pPr>
        <w:widowControl w:val="0"/>
        <w:numPr>
          <w:ilvl w:val="0"/>
          <w:numId w:val="0"/>
        </w:numPr>
        <w:jc w:val="both"/>
        <w:rPr>
          <w:rFonts w:hint="eastAsia"/>
        </w:rPr>
      </w:pPr>
      <w:r>
        <w:rPr>
          <w:rFonts w:hint="eastAsia"/>
        </w:rPr>
        <w:t>许多人满足于宗教的外在形式和圣洁本分的外在履行。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very often this most effectually deceives men, and more certainly undoes them than open profaneness; as it was in the Pharisee's case.</w:t>
      </w:r>
    </w:p>
    <w:p>
      <w:pPr>
        <w:widowControl w:val="0"/>
        <w:numPr>
          <w:ilvl w:val="0"/>
          <w:numId w:val="0"/>
        </w:numPr>
        <w:jc w:val="both"/>
        <w:rPr>
          <w:rFonts w:hint="eastAsia"/>
        </w:rPr>
      </w:pPr>
      <w:r>
        <w:rPr>
          <w:rFonts w:hint="eastAsia"/>
        </w:rPr>
        <w:t>这常常最有效地欺骗人，并且比公开的亵渎更确实地毁灭他们；法利赛人的情况就是如此。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hear, they fast, they pray, they give alms—and therefore will not believe their case is bad.</w:t>
      </w:r>
    </w:p>
    <w:p>
      <w:pPr>
        <w:widowControl w:val="0"/>
        <w:numPr>
          <w:ilvl w:val="0"/>
          <w:numId w:val="0"/>
        </w:numPr>
        <w:jc w:val="both"/>
        <w:rPr>
          <w:rFonts w:hint="eastAsia"/>
        </w:rPr>
      </w:pPr>
      <w:r>
        <w:rPr>
          <w:rFonts w:hint="eastAsia"/>
        </w:rPr>
        <w:t>他们听道、禁食、祷告、施舍——因此不相信自己的情况很糟。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resting in the work done, and coming short of the heart-work and the inward power and vitality of religion, they fall at last into the burning, from the flattering hope and confident persuasion of their being all set on the way to heaven.</w:t>
      </w:r>
    </w:p>
    <w:p>
      <w:pPr>
        <w:widowControl w:val="0"/>
        <w:numPr>
          <w:ilvl w:val="0"/>
          <w:numId w:val="0"/>
        </w:numPr>
        <w:jc w:val="both"/>
        <w:rPr>
          <w:rFonts w:hint="eastAsia"/>
        </w:rPr>
      </w:pPr>
      <w:r>
        <w:rPr>
          <w:rFonts w:hint="eastAsia"/>
        </w:rPr>
        <w:t>然而，他们满足于所做的工作，却达不到内心的工作以及宗教内在的能力和活力，最终他们从自以为稳步走向天堂的谄媚盼望和自信中，坠入火中。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dreadful case, when a man's religion shall serve only to harden him, and effectually to delude and deceive his own soul!</w:t>
      </w:r>
    </w:p>
    <w:p>
      <w:pPr>
        <w:widowControl w:val="0"/>
        <w:numPr>
          <w:ilvl w:val="0"/>
          <w:numId w:val="0"/>
        </w:numPr>
        <w:jc w:val="both"/>
        <w:rPr>
          <w:rFonts w:hint="eastAsia"/>
        </w:rPr>
      </w:pPr>
      <w:r>
        <w:rPr>
          <w:rFonts w:hint="eastAsia"/>
        </w:rPr>
        <w:t>哦，何等可怕的情形，当一个人的宗教仅只使他心硬，并有效地迷惑和欺骗他自己的灵魂！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prevalence of wrong motives in holy duties.</w:t>
      </w:r>
    </w:p>
    <w:p>
      <w:pPr>
        <w:widowControl w:val="0"/>
        <w:numPr>
          <w:ilvl w:val="0"/>
          <w:numId w:val="0"/>
        </w:numPr>
        <w:jc w:val="both"/>
        <w:rPr>
          <w:rFonts w:hint="eastAsia"/>
        </w:rPr>
      </w:pPr>
      <w:r>
        <w:rPr>
          <w:rFonts w:hint="eastAsia"/>
        </w:rPr>
        <w:t>[4]在圣洁本分中错误动机的普遍存在。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the bane of the Pharisees.</w:t>
      </w:r>
    </w:p>
    <w:p>
      <w:pPr>
        <w:widowControl w:val="0"/>
        <w:numPr>
          <w:ilvl w:val="0"/>
          <w:numId w:val="0"/>
        </w:numPr>
        <w:jc w:val="both"/>
        <w:rPr>
          <w:rFonts w:hint="eastAsia"/>
        </w:rPr>
      </w:pPr>
      <w:r>
        <w:rPr>
          <w:rFonts w:hint="eastAsia"/>
        </w:rPr>
        <w:t>这是法利赛人的祸根。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how many a poor soul is undone by this, and drops into hell before he discerns his mistake!</w:t>
      </w:r>
    </w:p>
    <w:p>
      <w:pPr>
        <w:widowControl w:val="0"/>
        <w:numPr>
          <w:ilvl w:val="0"/>
          <w:numId w:val="0"/>
        </w:numPr>
        <w:jc w:val="both"/>
        <w:rPr>
          <w:rFonts w:hint="eastAsia"/>
        </w:rPr>
      </w:pPr>
      <w:r>
        <w:rPr>
          <w:rFonts w:hint="eastAsia"/>
        </w:rPr>
        <w:t>哦，多少可怜的灵魂因此而毁灭，在他察觉自己的错误之前就坠入了地狱！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performs his 'good duties' and so thinks all is well—but does not perceive that he is actuated by carnal motives all the while.</w:t>
      </w:r>
    </w:p>
    <w:p>
      <w:pPr>
        <w:widowControl w:val="0"/>
        <w:numPr>
          <w:ilvl w:val="0"/>
          <w:numId w:val="0"/>
        </w:numPr>
        <w:jc w:val="both"/>
        <w:rPr>
          <w:rFonts w:hint="eastAsia"/>
        </w:rPr>
      </w:pPr>
      <w:r>
        <w:rPr>
          <w:rFonts w:hint="eastAsia"/>
        </w:rPr>
        <w:t>他履行他“好的本分”，因此以为一切安好——却没有察觉他一直被属肉体的动机所驱使。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too true that even with the really sanctified, many carnal ends will often creep in; but they are the matter of their hatred and humiliation, and never come to be habitually prevalent with them, and bear the greatest sway.</w:t>
      </w:r>
    </w:p>
    <w:p>
      <w:pPr>
        <w:widowControl w:val="0"/>
        <w:numPr>
          <w:ilvl w:val="0"/>
          <w:numId w:val="0"/>
        </w:numPr>
        <w:jc w:val="both"/>
        <w:rPr>
          <w:rFonts w:hint="eastAsia"/>
        </w:rPr>
      </w:pPr>
      <w:r>
        <w:rPr>
          <w:rFonts w:hint="eastAsia"/>
        </w:rPr>
        <w:t>诚然，即使对于真正成圣的人，许多属肉体的目的也常常潜入；但这些是他们憎恨和谦卑的缘由，绝不会习惯性地在他们身上占主导地位，并操纵大局。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the main thing that ordinarily moves a man to religious duties is some carnal end—as to satisfy his conscience, to get the reputation of being religious, to be seen by men, to show off his gifts and talents, to avoid the reproach of being a profane and irreligious person, or the like—this reveals an unsound heart.</w:t>
      </w:r>
    </w:p>
    <w:p>
      <w:pPr>
        <w:widowControl w:val="0"/>
        <w:numPr>
          <w:ilvl w:val="0"/>
          <w:numId w:val="0"/>
        </w:numPr>
        <w:jc w:val="both"/>
        <w:rPr>
          <w:rFonts w:hint="eastAsia"/>
        </w:rPr>
      </w:pPr>
      <w:r>
        <w:rPr>
          <w:rFonts w:hint="eastAsia"/>
        </w:rPr>
        <w:t>但是，当通常驱使一个人履行宗教本分的主要动机是某种属肉体的目的——例如为了满足良心，为了获得虔诚的名声，为了被人看见，为了炫耀自己的恩赐和才干，为了避免被指责为亵渎和不虔诚的人，或类似情况——这就显露出一个不健全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Christians, if you would avoid self-deceit, see that you mind not only your actions but your motives.</w:t>
      </w:r>
    </w:p>
    <w:p>
      <w:pPr>
        <w:widowControl w:val="0"/>
        <w:numPr>
          <w:ilvl w:val="0"/>
          <w:numId w:val="0"/>
        </w:numPr>
        <w:jc w:val="both"/>
        <w:rPr>
          <w:rFonts w:hint="eastAsia"/>
        </w:rPr>
      </w:pPr>
      <w:r>
        <w:rPr>
          <w:rFonts w:hint="eastAsia"/>
        </w:rPr>
        <w:t>哦，基督徒啊，如果你们想避免自欺，就要注意不仅顾及你们的行为，也要顾及你们的动机。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[5]Trusting in their own righteousness.</w:t>
      </w:r>
    </w:p>
    <w:p>
      <w:pPr>
        <w:widowControl w:val="0"/>
        <w:numPr>
          <w:ilvl w:val="0"/>
          <w:numId w:val="0"/>
        </w:numPr>
        <w:jc w:val="both"/>
        <w:rPr>
          <w:rFonts w:hint="eastAsia"/>
        </w:rPr>
      </w:pPr>
      <w:r>
        <w:rPr>
          <w:rFonts w:hint="eastAsia"/>
        </w:rPr>
        <w:t>[5]信靠自己的义。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 soul-ruining mischief.</w:t>
      </w:r>
    </w:p>
    <w:p>
      <w:pPr>
        <w:widowControl w:val="0"/>
        <w:numPr>
          <w:ilvl w:val="0"/>
          <w:numId w:val="0"/>
        </w:numPr>
        <w:jc w:val="both"/>
        <w:rPr>
          <w:rFonts w:hint="eastAsia"/>
        </w:rPr>
      </w:pPr>
      <w:r>
        <w:rPr>
          <w:rFonts w:hint="eastAsia"/>
        </w:rPr>
        <w:t>这是一种毁灭灵魂的祸害。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men trust in their own righteousness they do indeed reject Christ's.</w:t>
      </w:r>
    </w:p>
    <w:p>
      <w:pPr>
        <w:widowControl w:val="0"/>
        <w:numPr>
          <w:ilvl w:val="0"/>
          <w:numId w:val="0"/>
        </w:numPr>
        <w:jc w:val="both"/>
        <w:rPr>
          <w:rFonts w:hint="eastAsia"/>
        </w:rPr>
      </w:pPr>
      <w:r>
        <w:rPr>
          <w:rFonts w:hint="eastAsia"/>
        </w:rPr>
        <w:t>当人信靠自己的义时，他们实际上就弃绝了基督的义。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Beloved, you had need be watchful on every hand, for not only your sins—but your duties may undo you.</w:t>
      </w:r>
    </w:p>
    <w:p>
      <w:pPr>
        <w:widowControl w:val="0"/>
        <w:numPr>
          <w:ilvl w:val="0"/>
          <w:numId w:val="0"/>
        </w:numPr>
        <w:jc w:val="both"/>
        <w:rPr>
          <w:rFonts w:hint="eastAsia"/>
        </w:rPr>
      </w:pPr>
      <w:r>
        <w:rPr>
          <w:rFonts w:hint="eastAsia"/>
        </w:rPr>
        <w:t>亲爱的，你们需要在各方面警醒，因为不仅你们的罪——你们的本分也可能毁灭你们。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may be you never thought of this; but so it is, that a man may as certainly perish by his seeming righteousness and supposed graces—as by gross sins; and that is, when a man trusts to these as his righteousness before God, for satisfying His justice, appeasing His wrath, procuring His favor, and obtaining His pardon.</w:t>
      </w:r>
    </w:p>
    <w:p>
      <w:pPr>
        <w:widowControl w:val="0"/>
        <w:numPr>
          <w:ilvl w:val="0"/>
          <w:numId w:val="0"/>
        </w:numPr>
        <w:jc w:val="both"/>
        <w:rPr>
          <w:rFonts w:hint="eastAsia"/>
        </w:rPr>
      </w:pPr>
      <w:r>
        <w:rPr>
          <w:rFonts w:hint="eastAsia"/>
        </w:rPr>
        <w:t>也许你们从未想过这一点；但事实如此，一个人因他表面的义和自以为的恩典而灭亡，与因严重的罪而灭亡一样确定；那就是当一个人信靠这些作为他在神面前的义，用以满足祂的公义，平息祂的愤怒，获得祂的恩惠，并得到祂的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to put Christ out of office, and make a Savior of our own duties and graces.</w:t>
      </w:r>
    </w:p>
    <w:p>
      <w:pPr>
        <w:widowControl w:val="0"/>
        <w:numPr>
          <w:ilvl w:val="0"/>
          <w:numId w:val="0"/>
        </w:numPr>
        <w:jc w:val="both"/>
        <w:rPr>
          <w:rFonts w:hint="eastAsia"/>
        </w:rPr>
      </w:pPr>
      <w:r>
        <w:rPr>
          <w:rFonts w:hint="eastAsia"/>
        </w:rPr>
        <w:t>这是把基督的职分夺去，使我们自己的本分和恩典成为救主。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Beware of this, O professing Christians; you are much in duties—but this one fly will spoil all the ointment.</w:t>
      </w:r>
    </w:p>
    <w:p>
      <w:pPr>
        <w:widowControl w:val="0"/>
        <w:numPr>
          <w:ilvl w:val="0"/>
          <w:numId w:val="0"/>
        </w:numPr>
        <w:jc w:val="both"/>
        <w:rPr>
          <w:rFonts w:hint="eastAsia"/>
        </w:rPr>
      </w:pPr>
      <w:r>
        <w:rPr>
          <w:rFonts w:hint="eastAsia"/>
        </w:rPr>
        <w:t>哦，自称基督徒的人啊，要当心这一点；你们在许多本分上努力——但这只苍蝇会败坏所有的膏油。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you have done most and best, be sure to go out of yourselves—to Christ; reckon your own righteousness as filthy rags (Phil 3:9; Isa 64:6).</w:t>
      </w:r>
    </w:p>
    <w:p>
      <w:pPr>
        <w:widowControl w:val="0"/>
        <w:numPr>
          <w:ilvl w:val="0"/>
          <w:numId w:val="0"/>
        </w:numPr>
        <w:jc w:val="both"/>
        <w:rPr>
          <w:rFonts w:hint="eastAsia"/>
        </w:rPr>
      </w:pPr>
      <w:r>
        <w:rPr>
          <w:rFonts w:hint="eastAsia"/>
        </w:rPr>
        <w:t>当你们做得最多最好时，务必走出自己——归向基督；把你们自己的义看作污秽的衣服（腓立比书 3:9；以赛亚书 64:6）。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[6]A secret enmity against the strictness of true religion.</w:t>
      </w:r>
    </w:p>
    <w:p>
      <w:pPr>
        <w:widowControl w:val="0"/>
        <w:numPr>
          <w:ilvl w:val="0"/>
          <w:numId w:val="0"/>
        </w:numPr>
        <w:jc w:val="both"/>
        <w:rPr>
          <w:rFonts w:hint="eastAsia"/>
        </w:rPr>
      </w:pPr>
      <w:r>
        <w:rPr>
          <w:rFonts w:hint="eastAsia"/>
        </w:rPr>
        <w:t>[6]对真正宗教之严谨性的隐秘敌意。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moral people, punctilious in their formal devotions, have yet a bitter enmity against strictness and zeal, and hate the life and power of true religion.</w:t>
      </w:r>
    </w:p>
    <w:p>
      <w:pPr>
        <w:widowControl w:val="0"/>
        <w:numPr>
          <w:ilvl w:val="0"/>
          <w:numId w:val="0"/>
        </w:numPr>
        <w:jc w:val="both"/>
        <w:rPr>
          <w:rFonts w:hint="eastAsia"/>
        </w:rPr>
      </w:pPr>
      <w:r>
        <w:rPr>
          <w:rFonts w:hint="eastAsia"/>
        </w:rPr>
        <w:t>许多有道德的人，在他们形式上的虔诚行为上一丝不苟，却对严谨和热忱怀有刻骨的敌意，并憎恨真正宗教的生命和能力。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do not like this forwardness, nor that men should make such a stir in religion.</w:t>
      </w:r>
    </w:p>
    <w:p>
      <w:pPr>
        <w:widowControl w:val="0"/>
        <w:numPr>
          <w:ilvl w:val="0"/>
          <w:numId w:val="0"/>
        </w:numPr>
        <w:jc w:val="both"/>
        <w:rPr>
          <w:rFonts w:hint="eastAsia"/>
        </w:rPr>
      </w:pPr>
      <w:r>
        <w:rPr>
          <w:rFonts w:hint="eastAsia"/>
        </w:rPr>
        <w:t>他们不喜欢这种积极性，也不喜欢人在宗教上如此大惊小怪。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condemn the strictness of religion as singularity, indiscretion, and intemperate zeal, and with them a zealous preacher or fervent Christian is but a wild enthusiast.</w:t>
      </w:r>
    </w:p>
    <w:p>
      <w:pPr>
        <w:widowControl w:val="0"/>
        <w:numPr>
          <w:ilvl w:val="0"/>
          <w:numId w:val="0"/>
        </w:numPr>
        <w:jc w:val="both"/>
        <w:rPr>
          <w:rFonts w:hint="eastAsia"/>
        </w:rPr>
      </w:pPr>
      <w:r>
        <w:rPr>
          <w:rFonts w:hint="eastAsia"/>
        </w:rPr>
        <w:t>他们谴责宗教的严谨为怪癖、轻率和过度的热忱，对他们而言，一个热心的传道人或热忱的基督徒不过是个狂热分子。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men do not love holiness as holiness (for then they would love the height of holiness), and therefore are undoubtedly rotten at heart, whatever good opinion they have of themselves.</w:t>
      </w:r>
    </w:p>
    <w:p>
      <w:pPr>
        <w:widowControl w:val="0"/>
        <w:numPr>
          <w:ilvl w:val="0"/>
          <w:numId w:val="0"/>
        </w:numPr>
        <w:jc w:val="both"/>
        <w:rPr>
          <w:rFonts w:hint="eastAsia"/>
        </w:rPr>
      </w:pPr>
      <w:r>
        <w:rPr>
          <w:rFonts w:hint="eastAsia"/>
        </w:rPr>
        <w:t>这些人不爱圣洁本身（因为那样他们就会爱圣洁的极致），因此他们内心无疑是败坏的，无论他们对自己评价多好。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[7]The resting in a certain degree of religion.</w:t>
      </w:r>
    </w:p>
    <w:p>
      <w:pPr>
        <w:widowControl w:val="0"/>
        <w:numPr>
          <w:ilvl w:val="0"/>
          <w:numId w:val="0"/>
        </w:numPr>
        <w:jc w:val="both"/>
        <w:rPr>
          <w:rFonts w:hint="eastAsia"/>
        </w:rPr>
      </w:pPr>
      <w:r>
        <w:rPr>
          <w:rFonts w:hint="eastAsia"/>
        </w:rPr>
        <w:t>[7]满足于某种程度的宗教。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they have so much as will save them, as they suppose, they look no farther, and so show themselves short of true grace, which always sets men aspiring to perfection (Phil 3:13; Prov 4:18).</w:t>
      </w:r>
    </w:p>
    <w:p>
      <w:pPr>
        <w:widowControl w:val="0"/>
        <w:numPr>
          <w:ilvl w:val="0"/>
          <w:numId w:val="0"/>
        </w:numPr>
        <w:jc w:val="both"/>
        <w:rPr>
          <w:rFonts w:hint="eastAsia"/>
        </w:rPr>
      </w:pPr>
      <w:r>
        <w:rPr>
          <w:rFonts w:hint="eastAsia"/>
        </w:rPr>
        <w:t>当他们自以为拥有足以拯救自己的那么多宗教时，他们就不再追求，从而显明自己缺乏真正的恩典，真正的恩典总是使人渴慕完全（腓立比书 3:13；箴言 4:18）。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[8]The predominant love of the world.</w:t>
      </w:r>
    </w:p>
    <w:p>
      <w:pPr>
        <w:widowControl w:val="0"/>
        <w:numPr>
          <w:ilvl w:val="0"/>
          <w:numId w:val="0"/>
        </w:numPr>
        <w:jc w:val="both"/>
        <w:rPr>
          <w:rFonts w:hint="eastAsia"/>
        </w:rPr>
      </w:pPr>
      <w:r>
        <w:rPr>
          <w:rFonts w:hint="eastAsia"/>
        </w:rPr>
        <w:t>[8]对世界的主要爱恋。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sure evidence of an unsanctified heart.</w:t>
      </w:r>
    </w:p>
    <w:p>
      <w:pPr>
        <w:widowControl w:val="0"/>
        <w:numPr>
          <w:ilvl w:val="0"/>
          <w:numId w:val="0"/>
        </w:numPr>
        <w:jc w:val="both"/>
        <w:rPr>
          <w:rFonts w:hint="eastAsia"/>
        </w:rPr>
      </w:pPr>
      <w:r>
        <w:rPr>
          <w:rFonts w:hint="eastAsia"/>
        </w:rPr>
        <w:t>这是未成圣之心的确凿证据。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 man loves the world, the love of the Father is not in him' (1 John 2:15).</w:t>
      </w:r>
    </w:p>
    <w:p>
      <w:pPr>
        <w:widowControl w:val="0"/>
        <w:numPr>
          <w:ilvl w:val="0"/>
          <w:numId w:val="0"/>
        </w:numPr>
        <w:jc w:val="both"/>
        <w:rPr>
          <w:rFonts w:hint="eastAsia"/>
        </w:rPr>
      </w:pPr>
      <w:r>
        <w:rPr>
          <w:rFonts w:hint="eastAsia"/>
        </w:rPr>
        <w:t>“人若爱世界，爱父的心就不在他里面了。”（约翰一书 2:15）。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often does this sin lurk under the fair cover of profession.</w:t>
      </w:r>
    </w:p>
    <w:p>
      <w:pPr>
        <w:widowControl w:val="0"/>
        <w:numPr>
          <w:ilvl w:val="0"/>
          <w:numId w:val="0"/>
        </w:numPr>
        <w:jc w:val="both"/>
        <w:rPr>
          <w:rFonts w:hint="eastAsia"/>
        </w:rPr>
      </w:pPr>
      <w:r>
        <w:rPr>
          <w:rFonts w:hint="eastAsia"/>
        </w:rPr>
        <w:t>但这罪却常常潜藏在美好的宣告的外衣之下。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Yes, such a power of deceit is there in this sin that many times, when everybody else can see the man's worldliness and covetousness, he cannot see it himself —but has so many excuses and pretenses for his eagerness after the world, that he blinds his own eyes and perishes in his self-deceit!</w:t>
      </w:r>
    </w:p>
    <w:p>
      <w:pPr>
        <w:widowControl w:val="0"/>
        <w:numPr>
          <w:ilvl w:val="0"/>
          <w:numId w:val="0"/>
        </w:numPr>
        <w:jc w:val="both"/>
        <w:rPr>
          <w:rFonts w:hint="eastAsia"/>
        </w:rPr>
      </w:pPr>
      <w:r>
        <w:rPr>
          <w:rFonts w:hint="eastAsia"/>
        </w:rPr>
        <w:t>是的，这罪中有如此大的欺骗能力，以致很多时候，当其他所有人都看得出这个人的世俗和贪婪时，他自己却看不见——反而为他追逐世界的急切之心找出许多借口和托辞，以致蒙蔽了自己的眼睛，在自欺中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many professing Christians are there, with whom the world has more of their hearts and affections than Christ, 'who mind earthly things', and thereby are evidently after the flesh, and likely to end in destruction (Rom 8:5; Phil 3:19).</w:t>
      </w:r>
    </w:p>
    <w:p>
      <w:pPr>
        <w:widowControl w:val="0"/>
        <w:numPr>
          <w:ilvl w:val="0"/>
          <w:numId w:val="0"/>
        </w:numPr>
        <w:jc w:val="both"/>
        <w:rPr>
          <w:rFonts w:hint="eastAsia"/>
        </w:rPr>
      </w:pPr>
      <w:r>
        <w:rPr>
          <w:rFonts w:hint="eastAsia"/>
        </w:rPr>
        <w:t>有多少自称基督徒的人，世界在他们心中和情感上所占的份量比基督更多，“专以地上的事为念”，因此显然是随从肉体的，很可能以毁灭告终（罗马书 8:5；腓立比书 3:19）。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ask these men, and they will tell you confidently they prize Christ above all; for they do not see their own earthly-mindedness for lack of a strict observance of the workings of their own hearts.</w:t>
      </w:r>
    </w:p>
    <w:p>
      <w:pPr>
        <w:widowControl w:val="0"/>
        <w:numPr>
          <w:ilvl w:val="0"/>
          <w:numId w:val="0"/>
        </w:numPr>
        <w:jc w:val="both"/>
        <w:rPr>
          <w:rFonts w:hint="eastAsia"/>
        </w:rPr>
      </w:pPr>
      <w:r>
        <w:rPr>
          <w:rFonts w:hint="eastAsia"/>
        </w:rPr>
        <w:t>然而，你若问这些人，他们会自信地告诉你，他们珍视基督过于一切；因为他们由于没有严格省察自己内心的运作，而看不见自己的属世心态。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they but carefully search, they would quickly see that their greatest satisfaction is in the world, and that their greatest care and main endeavor are to get and secure the world—which are the certain signs of an unconverted sinner.</w:t>
      </w:r>
    </w:p>
    <w:p>
      <w:pPr>
        <w:widowControl w:val="0"/>
        <w:numPr>
          <w:ilvl w:val="0"/>
          <w:numId w:val="0"/>
        </w:numPr>
        <w:jc w:val="both"/>
        <w:rPr>
          <w:rFonts w:hint="eastAsia"/>
        </w:rPr>
      </w:pPr>
      <w:r>
        <w:rPr>
          <w:rFonts w:hint="eastAsia"/>
        </w:rPr>
        <w:t>他们若仔细省察，很快就会发现他们最大的满足在世界，他们最大的忧虑和主要努力是获取和保全世界——这些都是未归信罪人的确切标记。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May the professing part of the world take earnest heed lest they perish by the hand of this sin unobserved.</w:t>
      </w:r>
    </w:p>
    <w:p>
      <w:pPr>
        <w:widowControl w:val="0"/>
        <w:numPr>
          <w:ilvl w:val="0"/>
          <w:numId w:val="0"/>
        </w:numPr>
        <w:jc w:val="both"/>
        <w:rPr>
          <w:rFonts w:hint="eastAsia"/>
        </w:rPr>
      </w:pPr>
      <w:r>
        <w:rPr>
          <w:rFonts w:hint="eastAsia"/>
        </w:rPr>
        <w:t>愿世上自称信主的人郑重警惕，免得因这未被察觉的罪而灭亡。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may be, and often are, kept off from Christ as effectually by the inordinate love of lawful comforts, as by the most wicked lives.</w:t>
      </w:r>
    </w:p>
    <w:p>
      <w:pPr>
        <w:widowControl w:val="0"/>
        <w:numPr>
          <w:ilvl w:val="0"/>
          <w:numId w:val="0"/>
        </w:numPr>
        <w:jc w:val="both"/>
        <w:rPr>
          <w:rFonts w:hint="eastAsia"/>
        </w:rPr>
      </w:pPr>
      <w:r>
        <w:rPr>
          <w:rFonts w:hint="eastAsia"/>
        </w:rPr>
        <w:t>人可能，并且常常因对合法舒适的过度迷恋，而像因最邪恶的生活一样有效地远离基督。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[9]Reigning malice and envy against those that disrespect them, and are injurious to them.</w:t>
      </w:r>
    </w:p>
    <w:p>
      <w:pPr>
        <w:widowControl w:val="0"/>
        <w:numPr>
          <w:ilvl w:val="0"/>
          <w:numId w:val="0"/>
        </w:numPr>
        <w:jc w:val="both"/>
        <w:rPr>
          <w:rFonts w:hint="eastAsia"/>
        </w:rPr>
      </w:pPr>
      <w:r>
        <w:rPr>
          <w:rFonts w:hint="eastAsia"/>
        </w:rPr>
        <w:t>[9]对那些不尊重他们、伤害他们的人生出主导性的恶意和嫉妒。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how do many who seem to be religious, remember injuries and carry grudges, rendering evil for evil, loving to take revenge, wishing evil to those who wrong them.</w:t>
      </w:r>
    </w:p>
    <w:p>
      <w:pPr>
        <w:widowControl w:val="0"/>
        <w:numPr>
          <w:ilvl w:val="0"/>
          <w:numId w:val="0"/>
        </w:numPr>
        <w:jc w:val="both"/>
        <w:rPr>
          <w:rFonts w:hint="eastAsia"/>
        </w:rPr>
      </w:pPr>
      <w:r>
        <w:rPr>
          <w:rFonts w:hint="eastAsia"/>
        </w:rPr>
        <w:t>哦，多少看似虔诚的人，却记仇怀恨，以恶报恶，喜爱报复，希望伤害他们的人遭殃。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directly against the rule of the Gospel, the pattern of Christ, and the nature of God.</w:t>
      </w:r>
    </w:p>
    <w:p>
      <w:pPr>
        <w:widowControl w:val="0"/>
        <w:numPr>
          <w:ilvl w:val="0"/>
          <w:numId w:val="0"/>
        </w:numPr>
        <w:jc w:val="both"/>
        <w:rPr>
          <w:rFonts w:hint="eastAsia"/>
        </w:rPr>
      </w:pPr>
      <w:r>
        <w:rPr>
          <w:rFonts w:hint="eastAsia"/>
        </w:rPr>
        <w:t>这直接违背了福音的准则、基督的榜样和神的本性。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Doubtless, where this evil is kept boiling in the heart, and is not hated, resisted, and mortified—but habitually prevails, that person is in the very gall of bitterness, and in a state of death (Matt 18:32-35; 1 John 3:14-15).</w:t>
      </w:r>
    </w:p>
    <w:p>
      <w:pPr>
        <w:widowControl w:val="0"/>
        <w:numPr>
          <w:ilvl w:val="0"/>
          <w:numId w:val="0"/>
        </w:numPr>
        <w:jc w:val="both"/>
        <w:rPr>
          <w:rFonts w:hint="eastAsia"/>
        </w:rPr>
      </w:pPr>
      <w:r>
        <w:rPr>
          <w:rFonts w:hint="eastAsia"/>
        </w:rPr>
        <w:t>毫无疑问，当这种邪恶在心中翻腾，不被憎恨、抵制和治死——反而习惯性地占上风时，那人就在苦胆之中，处于死亡的状态（马太福音 18:32-35；约翰一书 3:14-15）。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[10]Unmortified pride.</w:t>
      </w:r>
    </w:p>
    <w:p>
      <w:pPr>
        <w:widowControl w:val="0"/>
        <w:numPr>
          <w:ilvl w:val="0"/>
          <w:numId w:val="0"/>
        </w:numPr>
        <w:jc w:val="both"/>
        <w:rPr>
          <w:rFonts w:hint="eastAsia"/>
        </w:rPr>
      </w:pPr>
      <w:r>
        <w:rPr>
          <w:rFonts w:hint="eastAsia"/>
        </w:rPr>
        <w:t>[10]未治死的骄傲。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men love the praise of men more than the praise of God, and set their hearts upon men's esteem, applause, and approbation—it is most certain that they are yet in their sins, and strangers to true conversion (John 12:43; Gal 1:10).</w:t>
      </w:r>
    </w:p>
    <w:p>
      <w:pPr>
        <w:widowControl w:val="0"/>
        <w:numPr>
          <w:ilvl w:val="0"/>
          <w:numId w:val="0"/>
        </w:numPr>
        <w:jc w:val="both"/>
        <w:rPr>
          <w:rFonts w:hint="eastAsia"/>
        </w:rPr>
      </w:pPr>
      <w:r>
        <w:rPr>
          <w:rFonts w:hint="eastAsia"/>
        </w:rPr>
        <w:t>当人爱人的称赞过于爱神的称赞，并将心专注于人的尊重、喝彩和认可时——可以肯定他们仍活在罪中，对真正的归信是陌生的（约翰福音 12:43；加拉太书 1:10）。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men do not see, nor complain, nor groan under the pride of their own hearts—it is a sign they are stark dead in sin!</w:t>
      </w:r>
    </w:p>
    <w:p>
      <w:pPr>
        <w:widowControl w:val="0"/>
        <w:numPr>
          <w:ilvl w:val="0"/>
          <w:numId w:val="0"/>
        </w:numPr>
        <w:jc w:val="both"/>
        <w:rPr>
          <w:rFonts w:hint="eastAsia"/>
        </w:rPr>
      </w:pPr>
      <w:r>
        <w:rPr>
          <w:rFonts w:hint="eastAsia"/>
        </w:rPr>
        <w:t>当人看不见、不抱怨、也不为自己心中的骄傲而呻吟时——这就是他们死在罪中的标记！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how secretly does this pride live and reign in many hearts, and they know it not—but are total strangers to themselves (John 9:40).</w:t>
      </w:r>
    </w:p>
    <w:p>
      <w:pPr>
        <w:widowControl w:val="0"/>
        <w:numPr>
          <w:ilvl w:val="0"/>
          <w:numId w:val="0"/>
        </w:numPr>
        <w:jc w:val="both"/>
        <w:rPr>
          <w:rFonts w:hint="eastAsia"/>
        </w:rPr>
      </w:pPr>
      <w:r>
        <w:rPr>
          <w:rFonts w:hint="eastAsia"/>
        </w:rPr>
        <w:t>哦，这骄傲何等隐秘地活在许多人心中并作王，他们却不知道——反而完全不认识自己（约翰福音 9:40）。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[11]The prevailing love of pleasure.</w:t>
      </w:r>
    </w:p>
    <w:p>
      <w:pPr>
        <w:widowControl w:val="0"/>
        <w:numPr>
          <w:ilvl w:val="0"/>
          <w:numId w:val="0"/>
        </w:numPr>
        <w:jc w:val="both"/>
        <w:rPr>
          <w:rFonts w:hint="eastAsia"/>
        </w:rPr>
      </w:pPr>
      <w:r>
        <w:rPr>
          <w:rFonts w:hint="eastAsia"/>
        </w:rPr>
        <w:t>[11]对享乐的主要爱恋。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 black mark.</w:t>
      </w:r>
    </w:p>
    <w:p>
      <w:pPr>
        <w:widowControl w:val="0"/>
        <w:numPr>
          <w:ilvl w:val="0"/>
          <w:numId w:val="0"/>
        </w:numPr>
        <w:jc w:val="both"/>
        <w:rPr>
          <w:rFonts w:hint="eastAsia"/>
        </w:rPr>
      </w:pPr>
      <w:r>
        <w:rPr>
          <w:rFonts w:hint="eastAsia"/>
        </w:rPr>
        <w:t>这是一个黑色的标记。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men give the flesh the liberty that it craves, and pamper and please it, and do not deny and restrain it; when their great delight is in gratifying their bellies and pleasing their senses; whatever appearances they may have of religion—all is unsound.</w:t>
      </w:r>
    </w:p>
    <w:p>
      <w:pPr>
        <w:widowControl w:val="0"/>
        <w:numPr>
          <w:ilvl w:val="0"/>
          <w:numId w:val="0"/>
        </w:numPr>
        <w:jc w:val="both"/>
        <w:rPr>
          <w:rFonts w:hint="eastAsia"/>
        </w:rPr>
      </w:pPr>
      <w:r>
        <w:rPr>
          <w:rFonts w:hint="eastAsia"/>
        </w:rPr>
        <w:t>当人任凭肉体放纵其欲望，娇纵取悦它，而不加以克制和约束；当他们最大的乐趣在于满足肚腹和取悦感官时；无论他们外表上可能有多少宗教的样子——一切都是不健全的。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fleshpleasing life cannot be pleasing to God.</w:t>
      </w:r>
    </w:p>
    <w:p>
      <w:pPr>
        <w:widowControl w:val="0"/>
        <w:numPr>
          <w:ilvl w:val="0"/>
          <w:numId w:val="0"/>
        </w:numPr>
        <w:jc w:val="both"/>
        <w:rPr>
          <w:rFonts w:hint="eastAsia"/>
        </w:rPr>
      </w:pPr>
      <w:r>
        <w:rPr>
          <w:rFonts w:hint="eastAsia"/>
        </w:rPr>
        <w:t>一个取悦肉体的生活不能讨神的喜悦。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who are Christ's have crucified the flesh', and are careful to keep it under control, as their enemy (Gal 5:24; 1 Cor 9:25-27).</w:t>
      </w:r>
    </w:p>
    <w:p>
      <w:pPr>
        <w:widowControl w:val="0"/>
        <w:numPr>
          <w:ilvl w:val="0"/>
          <w:numId w:val="0"/>
        </w:numPr>
        <w:jc w:val="both"/>
        <w:rPr>
          <w:rFonts w:hint="eastAsia"/>
        </w:rPr>
      </w:pPr>
      <w:r>
        <w:rPr>
          <w:rFonts w:hint="eastAsia"/>
        </w:rPr>
        <w:t>“凡属基督耶稣的人，是已经把肉体连肉体的邪情私欲同钉在十字架上了”，并且小心地控制它，视之为仇敌（加拉太书 5:24；哥林多前书 9:25-27）。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[12]Carnal security, or a presumptuous confidence that their condition is already good.</w:t>
      </w:r>
    </w:p>
    <w:p>
      <w:pPr>
        <w:widowControl w:val="0"/>
        <w:numPr>
          <w:ilvl w:val="0"/>
          <w:numId w:val="0"/>
        </w:numPr>
        <w:jc w:val="both"/>
        <w:rPr>
          <w:rFonts w:hint="eastAsia"/>
        </w:rPr>
      </w:pPr>
      <w:r>
        <w:rPr>
          <w:rFonts w:hint="eastAsia"/>
        </w:rPr>
        <w:t>[12]属肉体的安全感，或一种任意妄为的自信，以为自己的状况已经很好。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cry, 'Peace and safety', when sudden destruction is coming upon them.</w:t>
      </w:r>
    </w:p>
    <w:p>
      <w:pPr>
        <w:widowControl w:val="0"/>
        <w:numPr>
          <w:ilvl w:val="0"/>
          <w:numId w:val="0"/>
        </w:numPr>
        <w:jc w:val="both"/>
        <w:rPr>
          <w:rFonts w:hint="eastAsia"/>
        </w:rPr>
      </w:pPr>
      <w:r>
        <w:rPr>
          <w:rFonts w:hint="eastAsia"/>
        </w:rPr>
        <w:t>许多人喊着“平安稳妥”，其实毁灭忽然临到他们。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that which kept the foolish virgins sleeping when they should have been working—upon their beds when they should have been at the markets.</w:t>
      </w:r>
    </w:p>
    <w:p>
      <w:pPr>
        <w:widowControl w:val="0"/>
        <w:numPr>
          <w:ilvl w:val="0"/>
          <w:numId w:val="0"/>
        </w:numPr>
        <w:jc w:val="both"/>
        <w:rPr>
          <w:rFonts w:hint="eastAsia"/>
        </w:rPr>
      </w:pPr>
      <w:r>
        <w:rPr>
          <w:rFonts w:hint="eastAsia"/>
        </w:rPr>
        <w:t>这就是那使愚拙的童女在该作工时睡觉——在该去买油时却躺在床上的原因。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did not perceive their lack of oil until the bridegroom was come; and while they went to buy, the door was shut!</w:t>
      </w:r>
    </w:p>
    <w:p>
      <w:pPr>
        <w:widowControl w:val="0"/>
        <w:numPr>
          <w:ilvl w:val="0"/>
          <w:numId w:val="0"/>
        </w:numPr>
        <w:jc w:val="both"/>
        <w:rPr>
          <w:rFonts w:hint="eastAsia"/>
        </w:rPr>
      </w:pPr>
      <w:r>
        <w:rPr>
          <w:rFonts w:hint="eastAsia"/>
        </w:rPr>
        <w:t>她们直到新郎来了才发觉自己缺油；当她们去买油的时候，门就关了！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oh that these foolish virgins had no successors!</w:t>
      </w:r>
    </w:p>
    <w:p>
      <w:pPr>
        <w:widowControl w:val="0"/>
        <w:numPr>
          <w:ilvl w:val="0"/>
          <w:numId w:val="0"/>
        </w:numPr>
        <w:jc w:val="both"/>
        <w:rPr>
          <w:rFonts w:hint="eastAsia"/>
        </w:rPr>
      </w:pPr>
      <w:r>
        <w:rPr>
          <w:rFonts w:hint="eastAsia"/>
        </w:rPr>
        <w:t>哦，但愿这些愚拙的童女没有后继者！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is the place, yes, where is the house almost, where these do not dwell?</w:t>
      </w:r>
    </w:p>
    <w:p>
      <w:pPr>
        <w:widowControl w:val="0"/>
        <w:numPr>
          <w:ilvl w:val="0"/>
          <w:numId w:val="0"/>
        </w:numPr>
        <w:jc w:val="both"/>
        <w:rPr>
          <w:rFonts w:hint="eastAsia"/>
        </w:rPr>
      </w:pPr>
      <w:r>
        <w:rPr>
          <w:rFonts w:hint="eastAsia"/>
        </w:rPr>
        <w:t>哪里，是的，几乎哪家没有这样的人居住呢？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are willing to cherish in themselves, upon ever so slight grounds, a hope that their condition is good—and by these means perish in their sins.</w:t>
      </w:r>
    </w:p>
    <w:p>
      <w:pPr>
        <w:widowControl w:val="0"/>
        <w:numPr>
          <w:ilvl w:val="0"/>
          <w:numId w:val="0"/>
        </w:numPr>
        <w:jc w:val="both"/>
        <w:rPr>
          <w:rFonts w:hint="eastAsia"/>
        </w:rPr>
      </w:pPr>
      <w:r>
        <w:rPr>
          <w:rFonts w:hint="eastAsia"/>
        </w:rPr>
        <w:t>人乐于凭着极其微不足道的理由，在自己里面怀抱一种盼望，以为自己的状况良好——并因此在罪中灭亡。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you at peace?</w:t>
      </w:r>
    </w:p>
    <w:p>
      <w:pPr>
        <w:widowControl w:val="0"/>
        <w:numPr>
          <w:ilvl w:val="0"/>
          <w:numId w:val="0"/>
        </w:numPr>
        <w:jc w:val="both"/>
        <w:rPr>
          <w:rFonts w:hint="eastAsia"/>
        </w:rPr>
      </w:pPr>
      <w:r>
        <w:rPr>
          <w:rFonts w:hint="eastAsia"/>
        </w:rPr>
        <w:t>你平安吗？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Show me upon what grounds your peace is maintained.</w:t>
      </w:r>
    </w:p>
    <w:p>
      <w:pPr>
        <w:widowControl w:val="0"/>
        <w:numPr>
          <w:ilvl w:val="0"/>
          <w:numId w:val="0"/>
        </w:numPr>
        <w:jc w:val="both"/>
        <w:rPr>
          <w:rFonts w:hint="eastAsia"/>
        </w:rPr>
      </w:pPr>
      <w:r>
        <w:rPr>
          <w:rFonts w:hint="eastAsia"/>
        </w:rPr>
        <w:t>告诉我你的平安是建立在什么基础上的。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Scripture peace?</w:t>
      </w:r>
    </w:p>
    <w:p>
      <w:pPr>
        <w:widowControl w:val="0"/>
        <w:numPr>
          <w:ilvl w:val="0"/>
          <w:numId w:val="0"/>
        </w:numPr>
        <w:jc w:val="both"/>
        <w:rPr>
          <w:rFonts w:hint="eastAsia"/>
        </w:rPr>
      </w:pPr>
      <w:r>
        <w:rPr>
          <w:rFonts w:hint="eastAsia"/>
        </w:rPr>
        <w:t>这是合乎圣经的平安吗？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show the distinguishing marks of a sound believer?</w:t>
      </w:r>
    </w:p>
    <w:p>
      <w:pPr>
        <w:widowControl w:val="0"/>
        <w:numPr>
          <w:ilvl w:val="0"/>
          <w:numId w:val="0"/>
        </w:numPr>
        <w:jc w:val="both"/>
        <w:rPr>
          <w:rFonts w:hint="eastAsia"/>
        </w:rPr>
      </w:pPr>
      <w:r>
        <w:rPr>
          <w:rFonts w:hint="eastAsia"/>
        </w:rPr>
        <w:t>你能显出真实信徒的独特标记吗？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evidence that you have something more than any hypocrite in the world ever had?</w:t>
      </w:r>
    </w:p>
    <w:p>
      <w:pPr>
        <w:widowControl w:val="0"/>
        <w:numPr>
          <w:ilvl w:val="0"/>
          <w:numId w:val="0"/>
        </w:numPr>
        <w:jc w:val="both"/>
        <w:rPr>
          <w:rFonts w:hint="eastAsia"/>
        </w:rPr>
      </w:pPr>
      <w:r>
        <w:rPr>
          <w:rFonts w:hint="eastAsia"/>
        </w:rPr>
        <w:t>你能证明你拥有的比世上任何假冒为善者所拥有的更多吗？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not, fear this peace more than any trouble; and know that a carnal peace commonly proves the most mortal enemy of the soul, and while it smiles and kisses and speaks fairly—it fatally smites, as it were, under the fifth rib.</w:t>
      </w:r>
    </w:p>
    <w:p>
      <w:pPr>
        <w:widowControl w:val="0"/>
        <w:numPr>
          <w:ilvl w:val="0"/>
          <w:numId w:val="0"/>
        </w:numPr>
        <w:jc w:val="both"/>
        <w:rPr>
          <w:rFonts w:hint="eastAsia"/>
        </w:rPr>
      </w:pPr>
      <w:r>
        <w:rPr>
          <w:rFonts w:hint="eastAsia"/>
        </w:rPr>
        <w:t>若不能，就要惧怕这种平安过于惧怕任何患难；并且要知道，属肉体的平安通常是灵魂最致命的敌人，它虽然微笑、亲吻、说好话——却像在第五根肋骨下致命地一击。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time I think I hear my readers crying out, with the disciples, 'Who then shall be saved?' [Matt 19:25; Mark 10:26; Luke 18:26]</w:t>
      </w:r>
    </w:p>
    <w:p>
      <w:pPr>
        <w:widowControl w:val="0"/>
        <w:numPr>
          <w:ilvl w:val="0"/>
          <w:numId w:val="0"/>
        </w:numPr>
        <w:jc w:val="both"/>
        <w:rPr>
          <w:rFonts w:hint="eastAsia"/>
        </w:rPr>
      </w:pPr>
      <w:r>
        <w:rPr>
          <w:rFonts w:hint="eastAsia"/>
        </w:rPr>
        <w:t>此时，我想我听到我的读者们和门徒一同喊叫说：“这样谁能得救呢？”【马太福音 19:25；马可福音 10:26；路加福音 18:26】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Set out from our congregations all those ten ranks of the profane on the one hand, and then take out all these twelve classes of selfdeceiving hypocrites on the other hand—and tell me whether it is only a remnant that shall be saved.</w:t>
      </w:r>
    </w:p>
    <w:p>
      <w:pPr>
        <w:widowControl w:val="0"/>
        <w:numPr>
          <w:ilvl w:val="0"/>
          <w:numId w:val="0"/>
        </w:numPr>
        <w:jc w:val="both"/>
        <w:rPr>
          <w:rFonts w:hint="eastAsia"/>
        </w:rPr>
      </w:pPr>
      <w:r>
        <w:rPr>
          <w:rFonts w:hint="eastAsia"/>
        </w:rPr>
        <w:t>一方面从我们的会众中除去那十等亵渎的人，另一方面再除去这十二等自欺的假冒为善者——然后告诉我，得救的是否仅仅是余民。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few will be the sheep that shall be left, when all these shall be separated and set among the goats.</w:t>
      </w:r>
    </w:p>
    <w:p>
      <w:pPr>
        <w:widowControl w:val="0"/>
        <w:numPr>
          <w:ilvl w:val="0"/>
          <w:numId w:val="0"/>
        </w:numPr>
        <w:jc w:val="both"/>
        <w:rPr>
          <w:rFonts w:hint="eastAsia"/>
        </w:rPr>
      </w:pPr>
      <w:r>
        <w:rPr>
          <w:rFonts w:hint="eastAsia"/>
        </w:rPr>
        <w:t>当所有这些人被分别出来，安置在山羊中间时，剩下的绵羊将何其稀少。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my part, of all my numerous hearers, I have no hope to see any of them in heaven that are to be found among these twenty-two classes that are here mentioned, except by sound conversion they are brought into another condition.</w:t>
      </w:r>
    </w:p>
    <w:p>
      <w:pPr>
        <w:widowControl w:val="0"/>
        <w:numPr>
          <w:ilvl w:val="0"/>
          <w:numId w:val="0"/>
        </w:numPr>
        <w:jc w:val="both"/>
        <w:rPr>
          <w:rFonts w:hint="eastAsia"/>
        </w:rPr>
      </w:pPr>
      <w:r>
        <w:rPr>
          <w:rFonts w:hint="eastAsia"/>
        </w:rPr>
        <w:t>至于我，在我众多的听众中，凡属于这里提到的这二十二等人的，我都没有盼望在天堂见到他们，除非他们借着真实的归信被带入另一种境况。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now, conscience, do your work!</w:t>
      </w:r>
    </w:p>
    <w:p>
      <w:pPr>
        <w:widowControl w:val="0"/>
        <w:numPr>
          <w:ilvl w:val="0"/>
          <w:numId w:val="0"/>
        </w:numPr>
        <w:jc w:val="both"/>
        <w:rPr>
          <w:rFonts w:hint="eastAsia"/>
        </w:rPr>
      </w:pPr>
      <w:r>
        <w:rPr>
          <w:rFonts w:hint="eastAsia"/>
        </w:rPr>
        <w:t>现在，良心啊，尽你的本分！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Speak out, and speak home to him who hears or reads these lines.</w:t>
      </w:r>
    </w:p>
    <w:p>
      <w:pPr>
        <w:widowControl w:val="0"/>
        <w:numPr>
          <w:ilvl w:val="0"/>
          <w:numId w:val="0"/>
        </w:numPr>
        <w:jc w:val="both"/>
        <w:rPr>
          <w:rFonts w:hint="eastAsia"/>
        </w:rPr>
      </w:pPr>
      <w:r>
        <w:rPr>
          <w:rFonts w:hint="eastAsia"/>
        </w:rPr>
        <w:t>大声说出来，对那些听到或读到这些话的人说清楚。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find any of these marks upon him, you must pronounce him utterly unclean.</w:t>
      </w:r>
    </w:p>
    <w:p>
      <w:pPr>
        <w:widowControl w:val="0"/>
        <w:numPr>
          <w:ilvl w:val="0"/>
          <w:numId w:val="0"/>
        </w:numPr>
        <w:jc w:val="both"/>
        <w:rPr>
          <w:rFonts w:hint="eastAsia"/>
        </w:rPr>
      </w:pPr>
      <w:r>
        <w:rPr>
          <w:rFonts w:hint="eastAsia"/>
        </w:rPr>
        <w:t>如果你在他身上发现任何这些标记，你必须宣告他全然不洁。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take a lie into your mouth.</w:t>
      </w:r>
    </w:p>
    <w:p>
      <w:pPr>
        <w:widowControl w:val="0"/>
        <w:numPr>
          <w:ilvl w:val="0"/>
          <w:numId w:val="0"/>
        </w:numPr>
        <w:jc w:val="both"/>
        <w:rPr>
          <w:rFonts w:hint="eastAsia"/>
        </w:rPr>
      </w:pPr>
      <w:r>
        <w:rPr>
          <w:rFonts w:hint="eastAsia"/>
        </w:rPr>
        <w:t>不要口出谎言。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speak peace to him to whom God speaks no peace.</w:t>
      </w:r>
    </w:p>
    <w:p>
      <w:pPr>
        <w:widowControl w:val="0"/>
        <w:numPr>
          <w:ilvl w:val="0"/>
          <w:numId w:val="0"/>
        </w:numPr>
        <w:jc w:val="both"/>
        <w:rPr>
          <w:rFonts w:hint="eastAsia"/>
        </w:rPr>
      </w:pPr>
      <w:r>
        <w:rPr>
          <w:rFonts w:hint="eastAsia"/>
        </w:rPr>
        <w:t>不要对那神不向他讲平安的人讲平安。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let self-love or carnal prejudice bribe or blind you.</w:t>
      </w:r>
    </w:p>
    <w:p>
      <w:pPr>
        <w:widowControl w:val="0"/>
        <w:numPr>
          <w:ilvl w:val="0"/>
          <w:numId w:val="0"/>
        </w:numPr>
        <w:jc w:val="both"/>
        <w:rPr>
          <w:rFonts w:hint="eastAsia"/>
        </w:rPr>
      </w:pPr>
      <w:r>
        <w:rPr>
          <w:rFonts w:hint="eastAsia"/>
        </w:rPr>
        <w:t>不要让自爱或属肉体的偏见贿赂或蒙蔽你。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summon you from the court of heaven to come and give evidence.</w:t>
      </w:r>
    </w:p>
    <w:p>
      <w:pPr>
        <w:widowControl w:val="0"/>
        <w:numPr>
          <w:ilvl w:val="0"/>
          <w:numId w:val="0"/>
        </w:numPr>
        <w:jc w:val="both"/>
        <w:rPr>
          <w:rFonts w:hint="eastAsia"/>
        </w:rPr>
      </w:pPr>
      <w:r>
        <w:rPr>
          <w:rFonts w:hint="eastAsia"/>
        </w:rPr>
        <w:t>我从天上的法庭召唤你来作见证。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you will answer it at your peril, give a true report of the state and case of him who reads this book.</w:t>
      </w:r>
    </w:p>
    <w:p>
      <w:pPr>
        <w:widowControl w:val="0"/>
        <w:numPr>
          <w:ilvl w:val="0"/>
          <w:numId w:val="0"/>
        </w:numPr>
        <w:jc w:val="both"/>
        <w:rPr>
          <w:rFonts w:hint="eastAsia"/>
        </w:rPr>
      </w:pPr>
      <w:r>
        <w:rPr>
          <w:rFonts w:hint="eastAsia"/>
        </w:rPr>
        <w:t>你若不如实禀报，后果自负；请如实报告这读此书之人的光景和情况。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Conscience, will you altogether be silent at such a time as this?</w:t>
      </w:r>
    </w:p>
    <w:p>
      <w:pPr>
        <w:widowControl w:val="0"/>
        <w:numPr>
          <w:ilvl w:val="0"/>
          <w:numId w:val="0"/>
        </w:numPr>
        <w:jc w:val="both"/>
        <w:rPr>
          <w:rFonts w:hint="eastAsia"/>
        </w:rPr>
      </w:pPr>
      <w:r>
        <w:rPr>
          <w:rFonts w:hint="eastAsia"/>
        </w:rPr>
        <w:t>良心啊，在这种时候，你难道要全然沉默吗？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adjure you by the living God that you tell the truth.</w:t>
      </w:r>
    </w:p>
    <w:p>
      <w:pPr>
        <w:widowControl w:val="0"/>
        <w:numPr>
          <w:ilvl w:val="0"/>
          <w:numId w:val="0"/>
        </w:numPr>
        <w:jc w:val="both"/>
        <w:rPr>
          <w:rFonts w:hint="eastAsia"/>
        </w:rPr>
      </w:pPr>
      <w:r>
        <w:rPr>
          <w:rFonts w:hint="eastAsia"/>
        </w:rPr>
        <w:t>我奉永生神的名吩咐你，说实话。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the man converted—or is he not?</w:t>
      </w:r>
    </w:p>
    <w:p>
      <w:pPr>
        <w:widowControl w:val="0"/>
        <w:numPr>
          <w:ilvl w:val="0"/>
          <w:numId w:val="0"/>
        </w:numPr>
        <w:jc w:val="both"/>
        <w:rPr>
          <w:rFonts w:hint="eastAsia"/>
        </w:rPr>
      </w:pPr>
      <w:r>
        <w:rPr>
          <w:rFonts w:hint="eastAsia"/>
        </w:rPr>
        <w:t>这人归信了——还是没有？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he allow himself in any way of wickedness—or does he not?</w:t>
      </w:r>
    </w:p>
    <w:p>
      <w:pPr>
        <w:widowControl w:val="0"/>
        <w:numPr>
          <w:ilvl w:val="0"/>
          <w:numId w:val="0"/>
        </w:numPr>
        <w:jc w:val="both"/>
        <w:rPr>
          <w:rFonts w:hint="eastAsia"/>
        </w:rPr>
      </w:pPr>
      <w:r>
        <w:rPr>
          <w:rFonts w:hint="eastAsia"/>
        </w:rPr>
        <w:t>他是否容许自己行任何邪恶之道——还是没有？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he truly love, and please, and prize, and delight in God above all things—or not?</w:t>
      </w:r>
    </w:p>
    <w:p>
      <w:pPr>
        <w:widowControl w:val="0"/>
        <w:numPr>
          <w:ilvl w:val="0"/>
          <w:numId w:val="0"/>
        </w:numPr>
        <w:jc w:val="both"/>
        <w:rPr>
          <w:rFonts w:hint="eastAsia"/>
        </w:rPr>
      </w:pPr>
      <w:r>
        <w:rPr>
          <w:rFonts w:hint="eastAsia"/>
        </w:rPr>
        <w:t>他是否真正爱神、取悦神、珍视神、并以神为乐，超乎万有——还是没有？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Come, give a definite answer.</w:t>
      </w:r>
    </w:p>
    <w:p>
      <w:pPr>
        <w:widowControl w:val="0"/>
        <w:numPr>
          <w:ilvl w:val="0"/>
          <w:numId w:val="0"/>
        </w:numPr>
        <w:jc w:val="both"/>
        <w:rPr>
          <w:rFonts w:hint="eastAsia"/>
        </w:rPr>
      </w:pPr>
      <w:r>
        <w:rPr>
          <w:rFonts w:hint="eastAsia"/>
        </w:rPr>
        <w:t>来，给一个明确的答案。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long shall this soul live in uncertainty?</w:t>
      </w:r>
    </w:p>
    <w:p>
      <w:pPr>
        <w:widowControl w:val="0"/>
        <w:numPr>
          <w:ilvl w:val="0"/>
          <w:numId w:val="0"/>
        </w:numPr>
        <w:jc w:val="both"/>
        <w:rPr>
          <w:rFonts w:hint="eastAsia"/>
        </w:rPr>
      </w:pPr>
      <w:r>
        <w:rPr>
          <w:rFonts w:hint="eastAsia"/>
        </w:rPr>
        <w:t>这灵魂还要在不确定中活多久呢？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conscience, bring in your verdict.</w:t>
      </w:r>
    </w:p>
    <w:p>
      <w:pPr>
        <w:widowControl w:val="0"/>
        <w:numPr>
          <w:ilvl w:val="0"/>
          <w:numId w:val="0"/>
        </w:numPr>
        <w:jc w:val="both"/>
        <w:rPr>
          <w:rFonts w:hint="eastAsia"/>
        </w:rPr>
      </w:pPr>
      <w:r>
        <w:rPr>
          <w:rFonts w:hint="eastAsia"/>
        </w:rPr>
        <w:t>哦，良心啊，作出你的判决。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this man a new man—or is he not?</w:t>
      </w:r>
    </w:p>
    <w:p>
      <w:pPr>
        <w:widowControl w:val="0"/>
        <w:numPr>
          <w:ilvl w:val="0"/>
          <w:numId w:val="0"/>
        </w:numPr>
        <w:jc w:val="both"/>
        <w:rPr>
          <w:rFonts w:hint="eastAsia"/>
        </w:rPr>
      </w:pPr>
      <w:r>
        <w:rPr>
          <w:rFonts w:hint="eastAsia"/>
        </w:rPr>
        <w:t>这人是新造的人——还是不是？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do you find it?</w:t>
      </w:r>
    </w:p>
    <w:p>
      <w:pPr>
        <w:widowControl w:val="0"/>
        <w:numPr>
          <w:ilvl w:val="0"/>
          <w:numId w:val="0"/>
        </w:numPr>
        <w:jc w:val="both"/>
        <w:rPr>
          <w:rFonts w:hint="eastAsia"/>
        </w:rPr>
      </w:pPr>
      <w:r>
        <w:rPr>
          <w:rFonts w:hint="eastAsia"/>
        </w:rPr>
        <w:t>你发现如何？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Has there passed a thorough and mighty change upon him—or not?</w:t>
      </w:r>
    </w:p>
    <w:p>
      <w:pPr>
        <w:widowControl w:val="0"/>
        <w:numPr>
          <w:ilvl w:val="0"/>
          <w:numId w:val="0"/>
        </w:numPr>
        <w:jc w:val="both"/>
        <w:rPr>
          <w:rFonts w:hint="eastAsia"/>
        </w:rPr>
      </w:pPr>
      <w:r>
        <w:rPr>
          <w:rFonts w:hint="eastAsia"/>
        </w:rPr>
        <w:t>在他身上是否发生过彻底而巨大的改变——还是没有？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was the time, where was the place—or what were the means by which this thorough change of the new birth was wrought in his soul?</w:t>
      </w:r>
    </w:p>
    <w:p>
      <w:pPr>
        <w:widowControl w:val="0"/>
        <w:numPr>
          <w:ilvl w:val="0"/>
          <w:numId w:val="0"/>
        </w:numPr>
        <w:jc w:val="both"/>
        <w:rPr>
          <w:rFonts w:hint="eastAsia"/>
        </w:rPr>
      </w:pPr>
      <w:r>
        <w:rPr>
          <w:rFonts w:hint="eastAsia"/>
        </w:rPr>
        <w:t>这重生的彻底改变是在何时、何地——或借着什么途径在他灵魂中成就的？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Speak, conscience; or if you cannot tell the time and place, can you show Scripture evidence that the work is done?</w:t>
      </w:r>
    </w:p>
    <w:p>
      <w:pPr>
        <w:widowControl w:val="0"/>
        <w:numPr>
          <w:ilvl w:val="0"/>
          <w:numId w:val="0"/>
        </w:numPr>
        <w:jc w:val="both"/>
        <w:rPr>
          <w:rFonts w:hint="eastAsia"/>
        </w:rPr>
      </w:pPr>
      <w:r>
        <w:rPr>
          <w:rFonts w:hint="eastAsia"/>
        </w:rPr>
        <w:t>说吧，良心；或者如果你说不出时间和地点，你能否拿出圣经的证据证明这工作已经成就了？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Has the man ever been taken off from his false foundation, from the false hopes and false peace in which once he trusted?</w:t>
      </w:r>
    </w:p>
    <w:p>
      <w:pPr>
        <w:widowControl w:val="0"/>
        <w:numPr>
          <w:ilvl w:val="0"/>
          <w:numId w:val="0"/>
        </w:numPr>
        <w:jc w:val="both"/>
        <w:rPr>
          <w:rFonts w:hint="eastAsia"/>
        </w:rPr>
      </w:pPr>
      <w:r>
        <w:rPr>
          <w:rFonts w:hint="eastAsia"/>
        </w:rPr>
        <w:t>这人是否曾脱离他虚假的根基，脱离他一度信靠的虚假盼望和虚假平安？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Has he been deeply convinced of sin, and of his lost and undone condition, and brought out of himself, and off from his sins—to give himself up entirely to Jesus Christ?</w:t>
      </w:r>
    </w:p>
    <w:p>
      <w:pPr>
        <w:widowControl w:val="0"/>
        <w:numPr>
          <w:ilvl w:val="0"/>
          <w:numId w:val="0"/>
        </w:numPr>
        <w:jc w:val="both"/>
        <w:rPr>
          <w:rFonts w:hint="eastAsia"/>
        </w:rPr>
      </w:pPr>
      <w:r>
        <w:rPr>
          <w:rFonts w:hint="eastAsia"/>
        </w:rPr>
        <w:t>他是否曾深深地为罪、为自己失丧败坏的光景而悔悟，并被带出自己，脱离他的罪——将自己完全献给耶稣基督？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do you not find him to this day under the power of ignorance—or in the mire of worldliness?</w:t>
      </w:r>
    </w:p>
    <w:p>
      <w:pPr>
        <w:widowControl w:val="0"/>
        <w:numPr>
          <w:ilvl w:val="0"/>
          <w:numId w:val="0"/>
        </w:numPr>
        <w:jc w:val="both"/>
        <w:rPr>
          <w:rFonts w:hint="eastAsia"/>
        </w:rPr>
      </w:pPr>
      <w:r>
        <w:rPr>
          <w:rFonts w:hint="eastAsia"/>
        </w:rPr>
        <w:t>或者你今日岂不发现他仍处在无知的权势之下——或在世俗的泥潭之中吗？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Have you not found upon him the gains of unrighteousness?</w:t>
      </w:r>
    </w:p>
    <w:p>
      <w:pPr>
        <w:widowControl w:val="0"/>
        <w:numPr>
          <w:ilvl w:val="0"/>
          <w:numId w:val="0"/>
        </w:numPr>
        <w:jc w:val="both"/>
        <w:rPr>
          <w:rFonts w:hint="eastAsia"/>
        </w:rPr>
      </w:pPr>
      <w:r>
        <w:rPr>
          <w:rFonts w:hint="eastAsia"/>
        </w:rPr>
        <w:t>你岂没有在他身上发现不义之财吗？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not find him a stranger to prayer, a neglecter of the Word, a lover of this present world?</w:t>
      </w:r>
    </w:p>
    <w:p>
      <w:pPr>
        <w:widowControl w:val="0"/>
        <w:numPr>
          <w:ilvl w:val="0"/>
          <w:numId w:val="0"/>
        </w:numPr>
        <w:jc w:val="both"/>
        <w:rPr>
          <w:rFonts w:hint="eastAsia"/>
        </w:rPr>
      </w:pPr>
      <w:r>
        <w:rPr>
          <w:rFonts w:hint="eastAsia"/>
        </w:rPr>
        <w:t>你岂不发现他对祷告陌生，忽略圣言，贪爱现今的世界吗？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not sometimes catch him in a lie?</w:t>
      </w:r>
    </w:p>
    <w:p>
      <w:pPr>
        <w:widowControl w:val="0"/>
        <w:numPr>
          <w:ilvl w:val="0"/>
          <w:numId w:val="0"/>
        </w:numPr>
        <w:jc w:val="both"/>
        <w:rPr>
          <w:rFonts w:hint="eastAsia"/>
        </w:rPr>
      </w:pPr>
      <w:r>
        <w:rPr>
          <w:rFonts w:hint="eastAsia"/>
        </w:rPr>
        <w:t>你岂不有时发现他说谎吗？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not find his heart fermented with malice—or burning with lust—or going after his covetousness?</w:t>
      </w:r>
    </w:p>
    <w:p>
      <w:pPr>
        <w:widowControl w:val="0"/>
        <w:numPr>
          <w:ilvl w:val="0"/>
          <w:numId w:val="0"/>
        </w:numPr>
        <w:jc w:val="both"/>
        <w:rPr>
          <w:rFonts w:hint="eastAsia"/>
        </w:rPr>
      </w:pPr>
      <w:r>
        <w:rPr>
          <w:rFonts w:hint="eastAsia"/>
        </w:rPr>
        <w:t>你岂不发现他的心充满恶意——或燃烧着情欲——或追逐着贪婪吗？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Speak plainly to all the forementioned particulars.</w:t>
      </w:r>
    </w:p>
    <w:p>
      <w:pPr>
        <w:widowControl w:val="0"/>
        <w:numPr>
          <w:ilvl w:val="0"/>
          <w:numId w:val="0"/>
        </w:numPr>
        <w:jc w:val="both"/>
        <w:rPr>
          <w:rFonts w:hint="eastAsia"/>
        </w:rPr>
      </w:pPr>
      <w:r>
        <w:rPr>
          <w:rFonts w:hint="eastAsia"/>
        </w:rPr>
        <w:t>对所有前面提到的细节，请坦白说明。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acquit this man, this woman, from being in any of the twenty-two classes here described?</w:t>
      </w:r>
    </w:p>
    <w:p>
      <w:pPr>
        <w:widowControl w:val="0"/>
        <w:numPr>
          <w:ilvl w:val="0"/>
          <w:numId w:val="0"/>
        </w:numPr>
        <w:jc w:val="both"/>
        <w:rPr>
          <w:rFonts w:hint="eastAsia"/>
        </w:rPr>
      </w:pPr>
      <w:r>
        <w:rPr>
          <w:rFonts w:hint="eastAsia"/>
        </w:rPr>
        <w:t>你能宣告这男人、这女人不在所描述的这二十二等人之列吗？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is found in any of them, set him aside; his portion is not with the saints.</w:t>
      </w:r>
    </w:p>
    <w:p>
      <w:pPr>
        <w:widowControl w:val="0"/>
        <w:numPr>
          <w:ilvl w:val="0"/>
          <w:numId w:val="0"/>
        </w:numPr>
        <w:jc w:val="both"/>
        <w:rPr>
          <w:rFonts w:hint="eastAsia"/>
        </w:rPr>
      </w:pPr>
      <w:r>
        <w:rPr>
          <w:rFonts w:hint="eastAsia"/>
        </w:rPr>
        <w:t>若发现他属于其中任何一等，就把他分别出来；他的份不与圣徒同列。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must be converted and made a new creature—or he cannot enter the kingdom of God.</w:t>
      </w:r>
    </w:p>
    <w:p>
      <w:pPr>
        <w:widowControl w:val="0"/>
        <w:numPr>
          <w:ilvl w:val="0"/>
          <w:numId w:val="0"/>
        </w:numPr>
        <w:jc w:val="both"/>
        <w:rPr>
          <w:rFonts w:hint="eastAsia"/>
        </w:rPr>
      </w:pPr>
      <w:r>
        <w:rPr>
          <w:rFonts w:hint="eastAsia"/>
        </w:rPr>
        <w:t>他必须归信，成为新造的人——否则他不能进入神的国。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Beloved, do not be your own betrayers.</w:t>
      </w:r>
    </w:p>
    <w:p>
      <w:pPr>
        <w:widowControl w:val="0"/>
        <w:numPr>
          <w:ilvl w:val="0"/>
          <w:numId w:val="0"/>
        </w:numPr>
        <w:jc w:val="both"/>
        <w:rPr>
          <w:rFonts w:hint="eastAsia"/>
        </w:rPr>
      </w:pPr>
      <w:r>
        <w:rPr>
          <w:rFonts w:hint="eastAsia"/>
        </w:rPr>
        <w:t>亲爱的，不要做自己的出卖者。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deceive your own hearts, nor set your hands to your own ruin by a willful blinding of yourselves.</w:t>
      </w:r>
    </w:p>
    <w:p>
      <w:pPr>
        <w:widowControl w:val="0"/>
        <w:numPr>
          <w:ilvl w:val="0"/>
          <w:numId w:val="0"/>
        </w:numPr>
        <w:jc w:val="both"/>
        <w:rPr>
          <w:rFonts w:hint="eastAsia"/>
        </w:rPr>
      </w:pPr>
      <w:r>
        <w:rPr>
          <w:rFonts w:hint="eastAsia"/>
        </w:rPr>
        <w:t>不要欺骗自己的心，也不要因任意蒙蔽自己而亲手导致自己的毁灭。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Set up a tribunal in your own breasts.</w:t>
      </w:r>
    </w:p>
    <w:p>
      <w:pPr>
        <w:widowControl w:val="0"/>
        <w:numPr>
          <w:ilvl w:val="0"/>
          <w:numId w:val="0"/>
        </w:numPr>
        <w:jc w:val="both"/>
        <w:rPr>
          <w:rFonts w:hint="eastAsia"/>
        </w:rPr>
      </w:pPr>
      <w:r>
        <w:rPr>
          <w:rFonts w:hint="eastAsia"/>
        </w:rPr>
        <w:t>在你们自己心中设立一个审判台。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Bring the Word and conscience together.</w:t>
      </w:r>
    </w:p>
    <w:p>
      <w:pPr>
        <w:widowControl w:val="0"/>
        <w:numPr>
          <w:ilvl w:val="0"/>
          <w:numId w:val="0"/>
        </w:numPr>
        <w:jc w:val="both"/>
        <w:rPr>
          <w:rFonts w:hint="eastAsia"/>
        </w:rPr>
      </w:pPr>
      <w:r>
        <w:rPr>
          <w:rFonts w:hint="eastAsia"/>
        </w:rPr>
        <w:t>将圣言和良心一同带来。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law and to the testimony.' [Isa 8:20]</w:t>
      </w:r>
    </w:p>
    <w:p>
      <w:pPr>
        <w:widowControl w:val="0"/>
        <w:numPr>
          <w:ilvl w:val="0"/>
          <w:numId w:val="0"/>
        </w:numPr>
        <w:jc w:val="both"/>
        <w:rPr>
          <w:rFonts w:hint="eastAsia"/>
        </w:rPr>
      </w:pPr>
      <w:r>
        <w:rPr>
          <w:rFonts w:hint="eastAsia"/>
        </w:rPr>
        <w:t>“当以训诲和法度为标准。”【以赛亚书 8:20】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Hear what the Word concludes of your state.</w:t>
      </w:r>
    </w:p>
    <w:p>
      <w:pPr>
        <w:widowControl w:val="0"/>
        <w:numPr>
          <w:ilvl w:val="0"/>
          <w:numId w:val="0"/>
        </w:numPr>
        <w:jc w:val="both"/>
        <w:rPr>
          <w:rFonts w:hint="eastAsia"/>
        </w:rPr>
      </w:pPr>
      <w:r>
        <w:rPr>
          <w:rFonts w:hint="eastAsia"/>
        </w:rPr>
        <w:t>听听圣言对你光景的结论。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follow the search until you find how the case stands.</w:t>
      </w:r>
    </w:p>
    <w:p>
      <w:pPr>
        <w:widowControl w:val="0"/>
        <w:numPr>
          <w:ilvl w:val="0"/>
          <w:numId w:val="0"/>
        </w:numPr>
        <w:jc w:val="both"/>
        <w:rPr>
          <w:rFonts w:hint="eastAsia"/>
        </w:rPr>
      </w:pPr>
      <w:r>
        <w:rPr>
          <w:rFonts w:hint="eastAsia"/>
        </w:rPr>
        <w:t>哦，继续查究，直到你发现情况如何。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Make a mistake here—and you perish!</w:t>
      </w:r>
    </w:p>
    <w:p>
      <w:pPr>
        <w:widowControl w:val="0"/>
        <w:numPr>
          <w:ilvl w:val="0"/>
          <w:numId w:val="0"/>
        </w:numPr>
        <w:jc w:val="both"/>
        <w:rPr>
          <w:rFonts w:hint="eastAsia"/>
        </w:rPr>
      </w:pPr>
      <w:r>
        <w:rPr>
          <w:rFonts w:hint="eastAsia"/>
        </w:rPr>
        <w:t>在此犯错——你就灭亡！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such is the treachery of the heart, the subtlety of the temper, and the deceitfulness of sin—all conspiring to flatter and deceive the poor soul; and so common and easy it is to make a mistake, that it is a thousand to one that you will be deceived, unless you are very careful and thorough and impartial in the inquiry into your spiritual condition.</w:t>
      </w:r>
    </w:p>
    <w:p>
      <w:pPr>
        <w:widowControl w:val="0"/>
        <w:numPr>
          <w:ilvl w:val="0"/>
          <w:numId w:val="0"/>
        </w:numPr>
        <w:jc w:val="both"/>
        <w:rPr>
          <w:rFonts w:hint="eastAsia"/>
        </w:rPr>
      </w:pPr>
      <w:r>
        <w:rPr>
          <w:rFonts w:hint="eastAsia"/>
        </w:rPr>
        <w:t>而且，人心诡诈，性情隐微，罪恶欺瞒——这一切都串通一气来奉承和欺骗可怜的灵魂；犯错是如此普遍和容易，除非你非常小心、彻底和公正地查究你的属灵光景，否则十有八九你会受骗。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therefore be diligent in your work; go to the bottom, search with candles; weigh yourself in the balance, come to the standard of the sanctuary; bring your coin to the touchstone.</w:t>
      </w:r>
    </w:p>
    <w:p>
      <w:pPr>
        <w:widowControl w:val="0"/>
        <w:numPr>
          <w:ilvl w:val="0"/>
          <w:numId w:val="0"/>
        </w:numPr>
        <w:jc w:val="both"/>
        <w:rPr>
          <w:rFonts w:hint="eastAsia"/>
        </w:rPr>
      </w:pPr>
      <w:r>
        <w:rPr>
          <w:rFonts w:hint="eastAsia"/>
        </w:rPr>
        <w:t>哦，因此要殷勤作工；追根究底，用灯烛细察；在天平上衡量自己，来到圣所的标准前；把你的钱币拿到试金石上检验。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Satan is a master of deceit; he can draw to the life; he is perfect in the trade; there is nothing which he cannot imitate.</w:t>
      </w:r>
    </w:p>
    <w:p>
      <w:pPr>
        <w:widowControl w:val="0"/>
        <w:numPr>
          <w:ilvl w:val="0"/>
          <w:numId w:val="0"/>
        </w:numPr>
        <w:jc w:val="both"/>
        <w:rPr>
          <w:rFonts w:hint="eastAsia"/>
        </w:rPr>
      </w:pPr>
      <w:r>
        <w:rPr>
          <w:rFonts w:hint="eastAsia"/>
        </w:rPr>
        <w:t>撒旦是欺骗的大师；他能画得惟妙惟肖；他精于此道；没有什么他不能模仿的。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cannot wish for any grace—but he can fit you with a counterfeit.</w:t>
      </w:r>
    </w:p>
    <w:p>
      <w:pPr>
        <w:widowControl w:val="0"/>
        <w:numPr>
          <w:ilvl w:val="0"/>
          <w:numId w:val="0"/>
        </w:numPr>
        <w:jc w:val="both"/>
        <w:rPr>
          <w:rFonts w:hint="eastAsia"/>
        </w:rPr>
      </w:pPr>
      <w:r>
        <w:rPr>
          <w:rFonts w:hint="eastAsia"/>
        </w:rPr>
        <w:t>你无论渴望什么恩典——他都能给你一个赝品。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jealous; trust not even your own heart.</w:t>
      </w:r>
    </w:p>
    <w:p>
      <w:pPr>
        <w:widowControl w:val="0"/>
        <w:numPr>
          <w:ilvl w:val="0"/>
          <w:numId w:val="0"/>
        </w:numPr>
        <w:jc w:val="both"/>
        <w:rPr>
          <w:rFonts w:hint="eastAsia"/>
        </w:rPr>
      </w:pPr>
      <w:r>
        <w:rPr>
          <w:rFonts w:hint="eastAsia"/>
        </w:rPr>
        <w:t>要有警惕心；连你自己的心也不要相信。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 to God to search you and try you, to examine you and prove your thoughts.</w:t>
      </w:r>
    </w:p>
    <w:p>
      <w:pPr>
        <w:widowControl w:val="0"/>
        <w:numPr>
          <w:ilvl w:val="0"/>
          <w:numId w:val="0"/>
        </w:numPr>
        <w:jc w:val="both"/>
        <w:rPr>
          <w:rFonts w:hint="eastAsia"/>
        </w:rPr>
      </w:pPr>
      <w:r>
        <w:rPr>
          <w:rFonts w:hint="eastAsia"/>
        </w:rPr>
        <w:t>到神面前求祂鉴察你、试验你，察验你、验证你的意念。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other helps do not suffice to bring all to an issue— but you are still at a loss, consult some godly and faithful minister or Christian friend.</w:t>
      </w:r>
    </w:p>
    <w:p>
      <w:pPr>
        <w:widowControl w:val="0"/>
        <w:numPr>
          <w:ilvl w:val="0"/>
          <w:numId w:val="0"/>
        </w:numPr>
        <w:jc w:val="both"/>
        <w:rPr>
          <w:rFonts w:hint="eastAsia"/>
        </w:rPr>
      </w:pPr>
      <w:r>
        <w:rPr>
          <w:rFonts w:hint="eastAsia"/>
        </w:rPr>
        <w:t>如果其他的帮助不足以解决问题——你仍然困惑，就去请教一些敬虔忠心的牧师或基督徒朋友。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rest until you have put the business of your eternal welfare out of doubt.</w:t>
      </w:r>
    </w:p>
    <w:p>
      <w:pPr>
        <w:widowControl w:val="0"/>
        <w:numPr>
          <w:ilvl w:val="0"/>
          <w:numId w:val="0"/>
        </w:numPr>
        <w:jc w:val="both"/>
        <w:rPr>
          <w:rFonts w:hint="eastAsia"/>
        </w:rPr>
      </w:pPr>
      <w:r>
        <w:rPr>
          <w:rFonts w:hint="eastAsia"/>
        </w:rPr>
        <w:t>不要停歇，直到你把你永恒福祉的事确定无疑。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Searcher of hearts, set this soul searching, and help him in his search.'</w:t>
      </w:r>
    </w:p>
    <w:p>
      <w:pPr>
        <w:widowControl w:val="0"/>
        <w:numPr>
          <w:ilvl w:val="0"/>
          <w:numId w:val="0"/>
        </w:numPr>
        <w:jc w:val="both"/>
        <w:rPr>
          <w:rFonts w:hint="eastAsia"/>
        </w:rPr>
      </w:pPr>
      <w:r>
        <w:rPr>
          <w:rFonts w:hint="eastAsia"/>
        </w:rPr>
        <w:t>“哦，鉴察人心的主，求祢使这灵魂开始省察，并在他的省察中帮助他。”</w:t>
      </w:r>
    </w:p>
    <w:p>
      <w:pPr>
        <w:widowControl w:val="0"/>
        <w:numPr>
          <w:ilvl w:val="0"/>
          <w:numId w:val="0"/>
        </w:numPr>
        <w:jc w:val="both"/>
        <w:rPr>
          <w:rFonts w:hint="eastAsia"/>
        </w:rPr>
      </w:pPr>
    </w:p>
    <w:p>
      <w:pPr>
        <w:pStyle w:val="3"/>
        <w:jc w:val="center"/>
        <w:rPr>
          <w:rFonts w:hint="eastAsia"/>
        </w:rPr>
      </w:pPr>
      <w:r>
        <w:rPr>
          <w:rFonts w:hint="eastAsia"/>
        </w:rPr>
        <w:t>Miseries of the Unconverted</w:t>
      </w:r>
    </w:p>
    <w:p>
      <w:pPr>
        <w:pStyle w:val="3"/>
        <w:jc w:val="center"/>
        <w:rPr>
          <w:rFonts w:hint="eastAsia"/>
        </w:rPr>
      </w:pPr>
      <w:r>
        <w:rPr>
          <w:rFonts w:hint="eastAsia"/>
        </w:rPr>
        <w:t>未归信者的苦难</w:t>
      </w:r>
      <w:r>
        <w:rPr>
          <w:rFonts w:hint="eastAsia"/>
        </w:rPr>
        <w:br w:type="textWrapping"/>
      </w:r>
    </w:p>
    <w:p>
      <w:pPr>
        <w:widowControl w:val="0"/>
        <w:numPr>
          <w:ilvl w:val="0"/>
          <w:numId w:val="0"/>
        </w:numPr>
        <w:jc w:val="both"/>
        <w:rPr>
          <w:rFonts w:hint="eastAsia"/>
        </w:rPr>
      </w:pPr>
      <w:r>
        <w:rPr>
          <w:rFonts w:hint="eastAsia"/>
        </w:rPr>
        <w:t>So unspeakably dreadful is the case of every unconverted soul, that I have sometimes thought if I could only convince men that they are still unregenerate, the work would be more than half done.</w:t>
      </w:r>
    </w:p>
    <w:p>
      <w:pPr>
        <w:widowControl w:val="0"/>
        <w:numPr>
          <w:ilvl w:val="0"/>
          <w:numId w:val="0"/>
        </w:numPr>
        <w:jc w:val="both"/>
        <w:rPr>
          <w:rFonts w:hint="eastAsia"/>
        </w:rPr>
      </w:pPr>
      <w:r>
        <w:rPr>
          <w:rFonts w:hint="eastAsia"/>
        </w:rPr>
        <w:t>每一个未归信灵魂的光景是如此难以言喻的可怕，以致我有时想，如果我能使人相信他们仍未重生，这工作就完成了一大半以上。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find by sad experience that such a spirit of sloth and slumber possesses the unsanctified that, though they are convinced that they are yet unconverted, often they carelessly sit still.</w:t>
      </w:r>
    </w:p>
    <w:p>
      <w:pPr>
        <w:widowControl w:val="0"/>
        <w:numPr>
          <w:ilvl w:val="0"/>
          <w:numId w:val="0"/>
        </w:numPr>
        <w:jc w:val="both"/>
        <w:rPr>
          <w:rFonts w:hint="eastAsia"/>
        </w:rPr>
      </w:pPr>
      <w:r>
        <w:rPr>
          <w:rFonts w:hint="eastAsia"/>
        </w:rPr>
        <w:t>但我从可悲的经验中发现，一种懒惰和沉睡的灵占据着未成圣的人，以致他们虽然确信自己尚未归信，却常常漫不经心地坐着不动。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Through the love of sensual pleasure—or the hurry of worldly business—or the noise and clamor of earthly cares and lusts and affections—the voice of conscience is drowned, and men go no farther than some faint wishes and general purposes of repenting and amending.</w:t>
      </w:r>
    </w:p>
    <w:p>
      <w:pPr>
        <w:widowControl w:val="0"/>
        <w:numPr>
          <w:ilvl w:val="0"/>
          <w:numId w:val="0"/>
        </w:numPr>
        <w:jc w:val="both"/>
        <w:rPr>
          <w:rFonts w:hint="eastAsia"/>
        </w:rPr>
      </w:pPr>
      <w:r>
        <w:rPr>
          <w:rFonts w:hint="eastAsia"/>
        </w:rPr>
        <w:t>因着对感官享乐的爱恋——或世俗事务的匆忙——或属世忧虑、私欲和情感的喧嚣——良心的声音被淹没，人们只不过有一些微弱的愿望和悔改更新的笼统打算而已。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therefore of high necessity that I not only convince men that they are unconverted—but that I also endeavor to bring them to a sense of the fearful misery of this state.</w:t>
      </w:r>
    </w:p>
    <w:p>
      <w:pPr>
        <w:widowControl w:val="0"/>
        <w:numPr>
          <w:ilvl w:val="0"/>
          <w:numId w:val="0"/>
        </w:numPr>
        <w:jc w:val="both"/>
        <w:rPr>
          <w:rFonts w:hint="eastAsia"/>
        </w:rPr>
      </w:pPr>
      <w:r>
        <w:rPr>
          <w:rFonts w:hint="eastAsia"/>
        </w:rPr>
        <w:t>因此，我不仅要使人相信他们尚未归信——而且要努力使他们感受到这种状态的可怕苦难，这是非常必要的。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here I find myself aground at first setting off.</w:t>
      </w:r>
    </w:p>
    <w:p>
      <w:pPr>
        <w:widowControl w:val="0"/>
        <w:numPr>
          <w:ilvl w:val="0"/>
          <w:numId w:val="0"/>
        </w:numPr>
        <w:jc w:val="both"/>
        <w:rPr>
          <w:rFonts w:hint="eastAsia"/>
        </w:rPr>
      </w:pPr>
      <w:r>
        <w:rPr>
          <w:rFonts w:hint="eastAsia"/>
        </w:rPr>
        <w:t>但在此，我一开始就发现自己寸步难行。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tongue can tell the heirs of hell sufficiently of their misery, unless it were Dives in that flame (Luke 16:24)?</w:t>
      </w:r>
    </w:p>
    <w:p>
      <w:pPr>
        <w:widowControl w:val="0"/>
        <w:numPr>
          <w:ilvl w:val="0"/>
          <w:numId w:val="0"/>
        </w:numPr>
        <w:jc w:val="both"/>
        <w:rPr>
          <w:rFonts w:hint="eastAsia"/>
        </w:rPr>
      </w:pPr>
      <w:r>
        <w:rPr>
          <w:rFonts w:hint="eastAsia"/>
        </w:rPr>
        <w:t>除非是陷于火焰中的财主（路加福音 16:24），否则有什么舌头能充分述说地狱后嗣的苦难呢？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is the ready writer whose pen can depict the misery of those who are without God in the world?</w:t>
      </w:r>
    </w:p>
    <w:p>
      <w:pPr>
        <w:widowControl w:val="0"/>
        <w:numPr>
          <w:ilvl w:val="0"/>
          <w:numId w:val="0"/>
        </w:numPr>
        <w:jc w:val="both"/>
        <w:rPr>
          <w:rFonts w:hint="eastAsia"/>
        </w:rPr>
      </w:pPr>
      <w:r>
        <w:rPr>
          <w:rFonts w:hint="eastAsia"/>
        </w:rPr>
        <w:t>哪里有快手笔能描绘出世上没有神之人的苦难呢？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cannot fully be done, unless we know the infinite ocean of bliss which is in perfection in God, and from which a state of sin excludes men.</w:t>
      </w:r>
    </w:p>
    <w:p>
      <w:pPr>
        <w:widowControl w:val="0"/>
        <w:numPr>
          <w:ilvl w:val="0"/>
          <w:numId w:val="0"/>
        </w:numPr>
        <w:jc w:val="both"/>
        <w:rPr>
          <w:rFonts w:hint="eastAsia"/>
        </w:rPr>
      </w:pPr>
      <w:r>
        <w:rPr>
          <w:rFonts w:hint="eastAsia"/>
        </w:rPr>
        <w:t>这无法完全做到，除非我们认识到神里面那完美无缺、无限的福乐海洋，而罪的状态将人排除在这福乐之外。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knows', says Moses, 'the power of your anger?' (Psalm 90:11).</w:t>
      </w:r>
    </w:p>
    <w:p>
      <w:pPr>
        <w:widowControl w:val="0"/>
        <w:numPr>
          <w:ilvl w:val="0"/>
          <w:numId w:val="0"/>
        </w:numPr>
        <w:jc w:val="both"/>
        <w:rPr>
          <w:rFonts w:hint="eastAsia"/>
        </w:rPr>
      </w:pPr>
      <w:r>
        <w:rPr>
          <w:rFonts w:hint="eastAsia"/>
        </w:rPr>
        <w:t>摩西说：“谁晓得祢怒气的权势？”（诗篇 90:11）。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how shall I tell men that which I do not know?</w:t>
      </w:r>
    </w:p>
    <w:p>
      <w:pPr>
        <w:widowControl w:val="0"/>
        <w:numPr>
          <w:ilvl w:val="0"/>
          <w:numId w:val="0"/>
        </w:numPr>
        <w:jc w:val="both"/>
        <w:rPr>
          <w:rFonts w:hint="eastAsia"/>
        </w:rPr>
      </w:pPr>
      <w:r>
        <w:rPr>
          <w:rFonts w:hint="eastAsia"/>
        </w:rPr>
        <w:t>我怎能告诉人我所不知道的事呢？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so much we know, as one would think would shake the heart of that man that had the least degree of spiritual life and sense.</w:t>
      </w:r>
    </w:p>
    <w:p>
      <w:pPr>
        <w:widowControl w:val="0"/>
        <w:numPr>
          <w:ilvl w:val="0"/>
          <w:numId w:val="0"/>
        </w:numPr>
        <w:jc w:val="both"/>
        <w:rPr>
          <w:rFonts w:hint="eastAsia"/>
        </w:rPr>
      </w:pPr>
      <w:r>
        <w:rPr>
          <w:rFonts w:hint="eastAsia"/>
        </w:rPr>
        <w:t>然而我们所知道的，足以动摇那稍有属灵生命和感觉之人的心。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is yet the more perplexing difficulty, that I am to speak to those who are spiritually dead!</w:t>
      </w:r>
    </w:p>
    <w:p>
      <w:pPr>
        <w:widowControl w:val="0"/>
        <w:numPr>
          <w:ilvl w:val="0"/>
          <w:numId w:val="0"/>
        </w:numPr>
        <w:jc w:val="both"/>
        <w:rPr>
          <w:rFonts w:hint="eastAsia"/>
        </w:rPr>
      </w:pPr>
      <w:r>
        <w:rPr>
          <w:rFonts w:hint="eastAsia"/>
        </w:rPr>
        <w:t>但这更令人困惑的困难是，我要对那些灵性已死的人说话！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this is not the least part of man's misery—that he is dead, dead in trespasses and sins.</w:t>
      </w:r>
    </w:p>
    <w:p>
      <w:pPr>
        <w:widowControl w:val="0"/>
        <w:numPr>
          <w:ilvl w:val="0"/>
          <w:numId w:val="0"/>
        </w:numPr>
        <w:jc w:val="both"/>
        <w:rPr>
          <w:rFonts w:hint="eastAsia"/>
        </w:rPr>
      </w:pPr>
      <w:r>
        <w:rPr>
          <w:rFonts w:hint="eastAsia"/>
        </w:rPr>
        <w:t>唉！人最大的苦难之一——就是他死了，死在过犯罪恶之中。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Could I bring paradise into view—or represent the kingdom of heaven to as much advantage as the tempter did the kingdoms of the world, and the glory thereof, to our Savior; or could I uncover the face of the deep and devouring gulf of Hell in all its terrors, and open the gates of the infernal furnace; alas, he has no eyes to see it!</w:t>
      </w:r>
    </w:p>
    <w:p>
      <w:pPr>
        <w:widowControl w:val="0"/>
        <w:numPr>
          <w:ilvl w:val="0"/>
          <w:numId w:val="0"/>
        </w:numPr>
        <w:jc w:val="both"/>
        <w:rPr>
          <w:rFonts w:hint="eastAsia"/>
        </w:rPr>
      </w:pPr>
      <w:r>
        <w:rPr>
          <w:rFonts w:hint="eastAsia"/>
        </w:rPr>
        <w:t>我若能将乐园展现眼前——或像试探者向我们救主展现世上的万国及其荣华那样展现天国；或我若能揭开地狱那深邃吞噬的深渊及其一切恐怖，打开地狱熔炉之门；唉，他却没有眼睛看见！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Could I paint the beauties of holiness, or the glory of the Gospel; or could I expose to view the more than diabolical deformity and ugliness of sin; he can no more judge of the loveliness and beauty of the one, and the filthiness and hatefulness of the other, than a blind man of colors.</w:t>
      </w:r>
    </w:p>
    <w:p>
      <w:pPr>
        <w:widowControl w:val="0"/>
        <w:numPr>
          <w:ilvl w:val="0"/>
          <w:numId w:val="0"/>
        </w:numPr>
        <w:jc w:val="both"/>
        <w:rPr>
          <w:rFonts w:hint="eastAsia"/>
        </w:rPr>
      </w:pPr>
      <w:r>
        <w:rPr>
          <w:rFonts w:hint="eastAsia"/>
        </w:rPr>
        <w:t>我若能描绘圣洁的美丽，或福音的荣耀；或我若能展现罪那比魔鬼更丑陋的畸形；他判断前者之可爱美丽与后者之污秽可憎，就像瞎子判断颜色一样无能。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alienated from the life of God, through the ignorance that is in him because of the blindness of his heart (Eph 4:18).</w:t>
      </w:r>
    </w:p>
    <w:p>
      <w:pPr>
        <w:widowControl w:val="0"/>
        <w:numPr>
          <w:ilvl w:val="0"/>
          <w:numId w:val="0"/>
        </w:numPr>
        <w:jc w:val="both"/>
        <w:rPr>
          <w:rFonts w:hint="eastAsia"/>
        </w:rPr>
      </w:pPr>
      <w:r>
        <w:rPr>
          <w:rFonts w:hint="eastAsia"/>
        </w:rPr>
        <w:t>他因心中的无知而与神的生命隔绝，这是因为他心地昏昧（以弗所书 4:18）。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neither knows nor can know—the things of God, because they are spiritually discerned (1 Cor 2:14).</w:t>
      </w:r>
    </w:p>
    <w:p>
      <w:pPr>
        <w:widowControl w:val="0"/>
        <w:numPr>
          <w:ilvl w:val="0"/>
          <w:numId w:val="0"/>
        </w:numPr>
        <w:jc w:val="both"/>
        <w:rPr>
          <w:rFonts w:hint="eastAsia"/>
        </w:rPr>
      </w:pPr>
      <w:r>
        <w:rPr>
          <w:rFonts w:hint="eastAsia"/>
        </w:rPr>
        <w:t>他不知道，也不能知道——神的事，因为这些事惟有属灵的人才能看透（哥林多前书 2:14）。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eyes cannot be savingly opened but by converting grace (Acts 26:18).</w:t>
      </w:r>
    </w:p>
    <w:p>
      <w:pPr>
        <w:widowControl w:val="0"/>
        <w:numPr>
          <w:ilvl w:val="0"/>
          <w:numId w:val="0"/>
        </w:numPr>
        <w:jc w:val="both"/>
        <w:rPr>
          <w:rFonts w:hint="eastAsia"/>
        </w:rPr>
      </w:pPr>
      <w:r>
        <w:rPr>
          <w:rFonts w:hint="eastAsia"/>
        </w:rPr>
        <w:t>他的眼睛除非借着归信的恩典，否则不能得救地睁开（使徒行传 26:18）。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a child of darkness, and walks in darkness.</w:t>
      </w:r>
    </w:p>
    <w:p>
      <w:pPr>
        <w:widowControl w:val="0"/>
        <w:numPr>
          <w:ilvl w:val="0"/>
          <w:numId w:val="0"/>
        </w:numPr>
        <w:jc w:val="both"/>
        <w:rPr>
          <w:rFonts w:hint="eastAsia"/>
        </w:rPr>
      </w:pPr>
      <w:r>
        <w:rPr>
          <w:rFonts w:hint="eastAsia"/>
        </w:rPr>
        <w:t>他是黑暗之子，行在黑暗之中。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Yes, the light in him is darkness.</w:t>
      </w:r>
    </w:p>
    <w:p>
      <w:pPr>
        <w:widowControl w:val="0"/>
        <w:numPr>
          <w:ilvl w:val="0"/>
          <w:numId w:val="0"/>
        </w:numPr>
        <w:jc w:val="both"/>
        <w:rPr>
          <w:rFonts w:hint="eastAsia"/>
        </w:rPr>
      </w:pPr>
      <w:r>
        <w:rPr>
          <w:rFonts w:hint="eastAsia"/>
        </w:rPr>
        <w:t>是的，他里面的光就是黑暗。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I read his eternal sentence—or sound in his ear the terrible trumpet of God's judgments, that one would think should make both his ears tingle, and strike him into Belshazzar's fit, even to change his countenance, loose his joints, and make his knees smite one against another?</w:t>
      </w:r>
    </w:p>
    <w:p>
      <w:pPr>
        <w:widowControl w:val="0"/>
        <w:numPr>
          <w:ilvl w:val="0"/>
          <w:numId w:val="0"/>
        </w:numPr>
        <w:jc w:val="both"/>
        <w:rPr>
          <w:rFonts w:hint="eastAsia"/>
        </w:rPr>
      </w:pPr>
      <w:r>
        <w:rPr>
          <w:rFonts w:hint="eastAsia"/>
        </w:rPr>
        <w:t>我当宣读他永恒的判决——或在他耳中吹响神审判的可怕号角，那号角声足以使他双耳轰鸣，使他像伯沙撒王那样惊惶失措，甚至面色改变，腰骨脱节，双膝互击吗？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he perceives me not—he has no ears to hear!</w:t>
      </w:r>
    </w:p>
    <w:p>
      <w:pPr>
        <w:widowControl w:val="0"/>
        <w:numPr>
          <w:ilvl w:val="0"/>
          <w:numId w:val="0"/>
        </w:numPr>
        <w:jc w:val="both"/>
        <w:rPr>
          <w:rFonts w:hint="eastAsia"/>
        </w:rPr>
      </w:pPr>
      <w:r>
        <w:rPr>
          <w:rFonts w:hint="eastAsia"/>
        </w:rPr>
        <w:t>唉，他感觉不到我——他没有耳朵听！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shall I call up the daughters of music, and sing the song of Moses and the Lamb?</w:t>
      </w:r>
    </w:p>
    <w:p>
      <w:pPr>
        <w:widowControl w:val="0"/>
        <w:numPr>
          <w:ilvl w:val="0"/>
          <w:numId w:val="0"/>
        </w:numPr>
        <w:jc w:val="both"/>
        <w:rPr>
          <w:rFonts w:hint="eastAsia"/>
        </w:rPr>
      </w:pPr>
      <w:r>
        <w:rPr>
          <w:rFonts w:hint="eastAsia"/>
        </w:rPr>
        <w:t>或者我当召集歌唱的女子，唱摩西和羔羊的歌吗？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he will not be stirred.</w:t>
      </w:r>
    </w:p>
    <w:p>
      <w:pPr>
        <w:widowControl w:val="0"/>
        <w:numPr>
          <w:ilvl w:val="0"/>
          <w:numId w:val="0"/>
        </w:numPr>
        <w:jc w:val="both"/>
        <w:rPr>
          <w:rFonts w:hint="eastAsia"/>
        </w:rPr>
      </w:pPr>
      <w:r>
        <w:rPr>
          <w:rFonts w:hint="eastAsia"/>
        </w:rPr>
        <w:t>然而他仍无动于衷。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I allure him with the joyful sound, and lovely song, and glad tidings of the Gospel; with the most sweet and inviting calls, comforts, and cordials of the divine promises so exceedingly great and precious?</w:t>
      </w:r>
    </w:p>
    <w:p>
      <w:pPr>
        <w:widowControl w:val="0"/>
        <w:numPr>
          <w:ilvl w:val="0"/>
          <w:numId w:val="0"/>
        </w:numPr>
        <w:jc w:val="both"/>
        <w:rPr>
          <w:rFonts w:hint="eastAsia"/>
        </w:rPr>
      </w:pPr>
      <w:r>
        <w:rPr>
          <w:rFonts w:hint="eastAsia"/>
        </w:rPr>
        <w:t>我当用福音那喜乐的声音、可爱的歌声、美好的消息来吸引他吗；用神那极其伟大宝贵、最甘甜、最引人、最安慰、最振奋的应许来吸引他吗？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will not affect him savingly, unless I could find him ears, as well as tell him the news.</w:t>
      </w:r>
    </w:p>
    <w:p>
      <w:pPr>
        <w:widowControl w:val="0"/>
        <w:numPr>
          <w:ilvl w:val="0"/>
          <w:numId w:val="0"/>
        </w:numPr>
        <w:jc w:val="both"/>
        <w:rPr>
          <w:rFonts w:hint="eastAsia"/>
        </w:rPr>
      </w:pPr>
      <w:r>
        <w:rPr>
          <w:rFonts w:hint="eastAsia"/>
        </w:rPr>
        <w:t>这不会拯救性地影响他，除非我能给他耳朵，而不仅仅是告诉他消息。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shall I do?</w:t>
      </w:r>
    </w:p>
    <w:p>
      <w:pPr>
        <w:widowControl w:val="0"/>
        <w:numPr>
          <w:ilvl w:val="0"/>
          <w:numId w:val="0"/>
        </w:numPr>
        <w:jc w:val="both"/>
        <w:rPr>
          <w:rFonts w:hint="eastAsia"/>
        </w:rPr>
      </w:pPr>
      <w:r>
        <w:rPr>
          <w:rFonts w:hint="eastAsia"/>
        </w:rPr>
        <w:t>那么我该怎么办呢？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I show him the lake which burns with fire and brimstone; or shall I open the box of spikenard, very precious, which fills the whole house of the universe with its perfume, and hope that the savor of Christ's ointments and the smell of His garments will attract him?</w:t>
      </w:r>
    </w:p>
    <w:p>
      <w:pPr>
        <w:widowControl w:val="0"/>
        <w:numPr>
          <w:ilvl w:val="0"/>
          <w:numId w:val="0"/>
        </w:numPr>
        <w:jc w:val="both"/>
        <w:rPr>
          <w:rFonts w:hint="eastAsia"/>
        </w:rPr>
      </w:pPr>
      <w:r>
        <w:rPr>
          <w:rFonts w:hint="eastAsia"/>
        </w:rPr>
        <w:t>我当向他显现那硫磺火湖吗；或者我当打开那极贵重的哪哒香膏玉瓶，其香气充满宇宙万有，并盼望基督膏油的馨香和祂衣裳的香气能吸引他吗？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dead sinners are like the dumb idols; they have mouths—but they speak not; have they eyes—but they see not; they have ears—but they hear not; they have noses—but they smell not; they have hands—but they handle not; they have feet —but they walk not; neither do they speak through their throat [Psalm 115:5-7].</w:t>
      </w:r>
    </w:p>
    <w:p>
      <w:pPr>
        <w:widowControl w:val="0"/>
        <w:numPr>
          <w:ilvl w:val="0"/>
          <w:numId w:val="0"/>
        </w:numPr>
        <w:jc w:val="both"/>
        <w:rPr>
          <w:rFonts w:hint="eastAsia"/>
        </w:rPr>
      </w:pPr>
      <w:r>
        <w:rPr>
          <w:rFonts w:hint="eastAsia"/>
        </w:rPr>
        <w:t>唉！死去的罪人如同哑巴偶像；他们有口——却不能言；有眼——却不能看；有耳——却不能听；有鼻——却不能闻；有手——却不能摸；有脚——却不能行；喉咙也不能出声【诗篇 115:5-7】。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are destitute of spiritual life and motion.</w:t>
      </w:r>
    </w:p>
    <w:p>
      <w:pPr>
        <w:widowControl w:val="0"/>
        <w:numPr>
          <w:ilvl w:val="0"/>
          <w:numId w:val="0"/>
        </w:numPr>
        <w:jc w:val="both"/>
        <w:rPr>
          <w:rFonts w:hint="eastAsia"/>
        </w:rPr>
      </w:pPr>
      <w:r>
        <w:rPr>
          <w:rFonts w:hint="eastAsia"/>
        </w:rPr>
        <w:t>他们缺乏属灵的生命和活动。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me try the sense that last leaves us, and draw the sword of the Word; yet, though I choose my arrows from God's quiver, and direct them to the heart, nevertheless he does not feel it; for how should he, being past feeling? (Eph 4:19).</w:t>
      </w:r>
    </w:p>
    <w:p>
      <w:pPr>
        <w:widowControl w:val="0"/>
        <w:numPr>
          <w:ilvl w:val="0"/>
          <w:numId w:val="0"/>
        </w:numPr>
        <w:jc w:val="both"/>
        <w:rPr>
          <w:rFonts w:hint="eastAsia"/>
        </w:rPr>
      </w:pPr>
      <w:r>
        <w:rPr>
          <w:rFonts w:hint="eastAsia"/>
        </w:rPr>
        <w:t>但让我试试那最后离我们而去的知觉，拔出圣言之剑；然而，虽然我从神的箭袋中选取箭矢，射向他的心，他却感觉不到；因为他既已麻木不仁，怎能感觉到呢？（以弗所书 4:19）。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though 'the wrath of God abides on him' [John 3:36], and the mountainous weight of so many sins—yet he goes up and down as light as if nothing ailed him.</w:t>
      </w:r>
    </w:p>
    <w:p>
      <w:pPr>
        <w:widowControl w:val="0"/>
        <w:numPr>
          <w:ilvl w:val="0"/>
          <w:numId w:val="0"/>
        </w:numPr>
        <w:jc w:val="both"/>
        <w:rPr>
          <w:rFonts w:hint="eastAsia"/>
        </w:rPr>
      </w:pPr>
      <w:r>
        <w:rPr>
          <w:rFonts w:hint="eastAsia"/>
        </w:rPr>
        <w:t>因此，虽然“神的震怒常在他身上”【约翰福音 3:36】，又有如山般沉重的罪孽压着他——他却来来去去，轻轻松松，好像无事一般。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he carries a dead soul in a living body; and his flesh is but the walking coffin of a corrupt mind that is twice dead (Jude 12).</w:t>
      </w:r>
    </w:p>
    <w:p>
      <w:pPr>
        <w:widowControl w:val="0"/>
        <w:numPr>
          <w:ilvl w:val="0"/>
          <w:numId w:val="0"/>
        </w:numPr>
        <w:jc w:val="both"/>
        <w:rPr>
          <w:rFonts w:hint="eastAsia"/>
        </w:rPr>
      </w:pPr>
      <w:r>
        <w:rPr>
          <w:rFonts w:hint="eastAsia"/>
        </w:rPr>
        <w:t>一言以蔽之，他活着的身体里带着一个死去的灵魂；他的肉体不过是一个败坏心灵的行走棺材，那是死了两次的（犹大书 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Which way then shall I come at the miserable object whom I have to deal with?</w:t>
      </w:r>
    </w:p>
    <w:p>
      <w:pPr>
        <w:widowControl w:val="0"/>
        <w:numPr>
          <w:ilvl w:val="0"/>
          <w:numId w:val="0"/>
        </w:numPr>
        <w:jc w:val="both"/>
        <w:rPr>
          <w:rFonts w:hint="eastAsia"/>
        </w:rPr>
      </w:pPr>
      <w:r>
        <w:rPr>
          <w:rFonts w:hint="eastAsia"/>
        </w:rPr>
        <w:t>那么我该从何入手，来处理我所面对的这可怜对象呢？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shall make the heart of stone relent—or the lifeless carcass to feel and move?</w:t>
      </w:r>
    </w:p>
    <w:p>
      <w:pPr>
        <w:widowControl w:val="0"/>
        <w:numPr>
          <w:ilvl w:val="0"/>
          <w:numId w:val="0"/>
        </w:numPr>
        <w:jc w:val="both"/>
        <w:rPr>
          <w:rFonts w:hint="eastAsia"/>
        </w:rPr>
      </w:pPr>
      <w:r>
        <w:rPr>
          <w:rFonts w:hint="eastAsia"/>
        </w:rPr>
        <w:t>谁能使石头心软化——或使无生命的尸体感觉并活动呢？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God who is able from stones to raise up children unto Abraham, who raises the dead, and melts the mountains, and strikes water out of the flint; who loves to work beyond the hopes and belief of man, who peoples His church with dry bones—He is able to do this!</w:t>
      </w:r>
    </w:p>
    <w:p>
      <w:pPr>
        <w:widowControl w:val="0"/>
        <w:numPr>
          <w:ilvl w:val="0"/>
          <w:numId w:val="0"/>
        </w:numPr>
        <w:jc w:val="both"/>
        <w:rPr>
          <w:rFonts w:hint="eastAsia"/>
        </w:rPr>
      </w:pPr>
      <w:r>
        <w:rPr>
          <w:rFonts w:hint="eastAsia"/>
        </w:rPr>
        <w:t>那能从石头中给亚伯拉罕兴起子孙的神，那使死人复活、熔化群山、从磐石中击打出水的神；那喜爱超越人的盼望和信心行事、用枯骨充满祂教会的神——祂能做到这一点！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 bow my knee to the most high God, and as our Savior prayed at the sepulcher of Lazarus, and the Shunammite ran to the man of God for her dead child, so your mourning minister carries you in the arms of prayer, to that God in whom your help is found.</w:t>
      </w:r>
    </w:p>
    <w:p>
      <w:pPr>
        <w:widowControl w:val="0"/>
        <w:numPr>
          <w:ilvl w:val="0"/>
          <w:numId w:val="0"/>
        </w:numPr>
        <w:jc w:val="both"/>
        <w:rPr>
          <w:rFonts w:hint="eastAsia"/>
        </w:rPr>
      </w:pPr>
      <w:r>
        <w:rPr>
          <w:rFonts w:hint="eastAsia"/>
        </w:rPr>
        <w:t>因此，我向至高神屈膝，正如我们的救主在拉撒路的坟墓前祷告，书念妇人为她死去的孩子奔向神人一样，你们悲伤的牧师也用祷告的臂膀将你们带到那能找到你们帮助的神面前。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all-powerful Jehovah, who works, and none can hinder You, who has the keys of death and hell—pity the dead souls that lie here entombed, and roll away the gravestone, and say as to the dead body of Lazarus, Come forth!</w:t>
      </w:r>
    </w:p>
    <w:p>
      <w:pPr>
        <w:widowControl w:val="0"/>
        <w:numPr>
          <w:ilvl w:val="0"/>
          <w:numId w:val="0"/>
        </w:numPr>
        <w:jc w:val="both"/>
        <w:rPr>
          <w:rFonts w:hint="eastAsia"/>
        </w:rPr>
      </w:pPr>
      <w:r>
        <w:rPr>
          <w:rFonts w:hint="eastAsia"/>
        </w:rPr>
        <w:t>“哦，全能的耶和华，祢行事无人能拦阻，祢拥有死亡和阴间的钥匙——求祢怜悯这些埋葬于此的死去的灵魂，挪开墓石，如同对拉撒路的死尸说，出来！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Enlighten this darkness, O inaccessible Light, and let the dayspring from on high visit the dark regions of the dead, to whom I speak; for You can open the eye that death itself has closed.</w:t>
      </w:r>
    </w:p>
    <w:p>
      <w:pPr>
        <w:widowControl w:val="0"/>
        <w:numPr>
          <w:ilvl w:val="0"/>
          <w:numId w:val="0"/>
        </w:numPr>
        <w:jc w:val="both"/>
        <w:rPr>
          <w:rFonts w:hint="eastAsia"/>
        </w:rPr>
      </w:pPr>
      <w:r>
        <w:rPr>
          <w:rFonts w:hint="eastAsia"/>
        </w:rPr>
        <w:t>哦，不可接近的光啊，照亮这黑暗，让清晨的日光从高天临到我所说话的死荫之地；因为祢能打开死亡本身所关闭的眼睛。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that formed the ear, can restore the hearing.</w:t>
      </w:r>
    </w:p>
    <w:p>
      <w:pPr>
        <w:widowControl w:val="0"/>
        <w:numPr>
          <w:ilvl w:val="0"/>
          <w:numId w:val="0"/>
        </w:numPr>
        <w:jc w:val="both"/>
        <w:rPr>
          <w:rFonts w:hint="eastAsia"/>
        </w:rPr>
      </w:pPr>
      <w:r>
        <w:rPr>
          <w:rFonts w:hint="eastAsia"/>
        </w:rPr>
        <w:t>祢造了耳朵，就能恢复听力。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Say to these ears, Ephphatha! and they shall be opened.</w:t>
      </w:r>
    </w:p>
    <w:p>
      <w:pPr>
        <w:widowControl w:val="0"/>
        <w:numPr>
          <w:ilvl w:val="0"/>
          <w:numId w:val="0"/>
        </w:numPr>
        <w:jc w:val="both"/>
        <w:rPr>
          <w:rFonts w:hint="eastAsia"/>
        </w:rPr>
      </w:pPr>
      <w:r>
        <w:rPr>
          <w:rFonts w:hint="eastAsia"/>
        </w:rPr>
        <w:t>对这些耳朵说，以法大！（意思是：开了！）它们就必打开。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Give eyes to see Your excellencies, a taste that may relish Your sweetness, a scent that may savor Your ointment, a feeling that may discern the privilege of Your favor, the burden of Your wrath, the intolerable weight of unpardoned sin!</w:t>
      </w:r>
    </w:p>
    <w:p>
      <w:pPr>
        <w:widowControl w:val="0"/>
        <w:numPr>
          <w:ilvl w:val="0"/>
          <w:numId w:val="0"/>
        </w:numPr>
        <w:jc w:val="both"/>
        <w:rPr>
          <w:rFonts w:hint="eastAsia"/>
        </w:rPr>
      </w:pPr>
      <w:r>
        <w:rPr>
          <w:rFonts w:hint="eastAsia"/>
        </w:rPr>
        <w:t>赐予眼睛能看见祢的卓越，味觉能品尝祢的甘甜，嗅觉能闻到祢膏油的馨香，感觉能分辨祢恩惠的特权、祢愤怒的重担、未蒙赦免之罪那无法忍受的重量！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give Your servant the command to prophesy to dry bones, and let the effects of this prophecy be as of Your prophet when he prophesied the valley of dry bones into a living army exceeding great!'</w:t>
      </w:r>
    </w:p>
    <w:p>
      <w:pPr>
        <w:widowControl w:val="0"/>
        <w:numPr>
          <w:ilvl w:val="0"/>
          <w:numId w:val="0"/>
        </w:numPr>
        <w:jc w:val="both"/>
        <w:rPr>
          <w:rFonts w:hint="eastAsia"/>
        </w:rPr>
      </w:pPr>
      <w:r>
        <w:rPr>
          <w:rFonts w:hint="eastAsia"/>
        </w:rPr>
        <w:t>并赐祢仆人命令，向枯骨发预言，让这预言的果效如同祢的先知向枯骨谷发预言，使之成为一支极其庞大的军队一样！”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must proceed, as I am able, to unfold that misery which, I confess, no tongue can unfold, no heart can sufficiently comprehend.</w:t>
      </w:r>
    </w:p>
    <w:p>
      <w:pPr>
        <w:widowControl w:val="0"/>
        <w:numPr>
          <w:ilvl w:val="0"/>
          <w:numId w:val="0"/>
        </w:numPr>
        <w:jc w:val="both"/>
        <w:rPr>
          <w:rFonts w:hint="eastAsia"/>
        </w:rPr>
      </w:pPr>
      <w:r>
        <w:rPr>
          <w:rFonts w:hint="eastAsia"/>
        </w:rPr>
        <w:t>但我必须尽我所能，继续揭示那苦难，我承认，没有舌头能揭示，没有心能充分理解。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Know therefore that while you are unconverted:</w:t>
      </w:r>
    </w:p>
    <w:p>
      <w:pPr>
        <w:widowControl w:val="0"/>
        <w:numPr>
          <w:ilvl w:val="0"/>
          <w:numId w:val="0"/>
        </w:numPr>
        <w:jc w:val="both"/>
        <w:rPr>
          <w:rFonts w:hint="eastAsia"/>
        </w:rPr>
      </w:pPr>
      <w:r>
        <w:rPr>
          <w:rFonts w:hint="eastAsia"/>
        </w:rPr>
        <w:t>因此要知道，当你尚未归信时：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The infinite God is engaged against you!</w:t>
      </w:r>
    </w:p>
    <w:p>
      <w:pPr>
        <w:widowControl w:val="0"/>
        <w:numPr>
          <w:ilvl w:val="0"/>
          <w:numId w:val="0"/>
        </w:numPr>
        <w:jc w:val="both"/>
        <w:rPr>
          <w:rFonts w:hint="eastAsia"/>
        </w:rPr>
      </w:pPr>
      <w:r>
        <w:rPr>
          <w:rFonts w:hint="eastAsia"/>
        </w:rPr>
        <w:t>1. 无限的神与你为敌！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 small part of your misery that you are without God.</w:t>
      </w:r>
    </w:p>
    <w:p>
      <w:pPr>
        <w:widowControl w:val="0"/>
        <w:numPr>
          <w:ilvl w:val="0"/>
          <w:numId w:val="0"/>
        </w:numPr>
        <w:jc w:val="both"/>
        <w:rPr>
          <w:rFonts w:hint="eastAsia"/>
        </w:rPr>
      </w:pPr>
      <w:r>
        <w:rPr>
          <w:rFonts w:hint="eastAsia"/>
        </w:rPr>
        <w:t>你没有神，这是你苦难中不小的一部分。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does Micah run crying after the Danites, 'You have taken away my gods, and what have I more?' (Judg 18:24).</w:t>
      </w:r>
    </w:p>
    <w:p>
      <w:pPr>
        <w:widowControl w:val="0"/>
        <w:numPr>
          <w:ilvl w:val="0"/>
          <w:numId w:val="0"/>
        </w:numPr>
        <w:jc w:val="both"/>
        <w:rPr>
          <w:rFonts w:hint="eastAsia"/>
        </w:rPr>
      </w:pPr>
      <w:r>
        <w:rPr>
          <w:rFonts w:hint="eastAsia"/>
        </w:rPr>
        <w:t>米迦怎样追赶但人，哭喊着说：“你们将我所造的神像和祭司都带去了，我还有所剩的吗？”（士师记 18:24）。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what a mourning then must you lift up, who are without God, who can lay no claim to Him without daring usurpation!</w:t>
      </w:r>
    </w:p>
    <w:p>
      <w:pPr>
        <w:widowControl w:val="0"/>
        <w:numPr>
          <w:ilvl w:val="0"/>
          <w:numId w:val="0"/>
        </w:numPr>
        <w:jc w:val="both"/>
        <w:rPr>
          <w:rFonts w:hint="eastAsia"/>
        </w:rPr>
      </w:pPr>
      <w:r>
        <w:rPr>
          <w:rFonts w:hint="eastAsia"/>
        </w:rPr>
        <w:t>哦，那么，你们这些没有神的人，若非胆大妄为地篡夺，就不能对祂提出任何要求，你们当发出何等悲痛的哀号！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piercing a moan is that of Saul in his last extremity, 'The Philistines are upon me—and God is departed from me!' (1 Sam 28:15).</w:t>
      </w:r>
    </w:p>
    <w:p>
      <w:pPr>
        <w:widowControl w:val="0"/>
        <w:numPr>
          <w:ilvl w:val="0"/>
          <w:numId w:val="0"/>
        </w:numPr>
        <w:jc w:val="both"/>
        <w:rPr>
          <w:rFonts w:hint="eastAsia"/>
        </w:rPr>
      </w:pPr>
      <w:r>
        <w:rPr>
          <w:rFonts w:hint="eastAsia"/>
        </w:rPr>
        <w:t>扫罗在最后关头那刺耳的呻吟是何等悲惨：“非利士人攻击我——神也离开我了！”（撒母耳记上 28:15）。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Sinners, what will you do in the day of your visitation?</w:t>
      </w:r>
    </w:p>
    <w:p>
      <w:pPr>
        <w:widowControl w:val="0"/>
        <w:numPr>
          <w:ilvl w:val="0"/>
          <w:numId w:val="0"/>
        </w:numPr>
        <w:jc w:val="both"/>
        <w:rPr>
          <w:rFonts w:hint="eastAsia"/>
        </w:rPr>
      </w:pPr>
      <w:r>
        <w:rPr>
          <w:rFonts w:hint="eastAsia"/>
        </w:rPr>
        <w:t>罪人啊，在你们遭报应的日子，你们将如何行呢？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will you flee to for help?</w:t>
      </w:r>
    </w:p>
    <w:p>
      <w:pPr>
        <w:widowControl w:val="0"/>
        <w:numPr>
          <w:ilvl w:val="0"/>
          <w:numId w:val="0"/>
        </w:numPr>
        <w:jc w:val="both"/>
        <w:rPr>
          <w:rFonts w:hint="eastAsia"/>
        </w:rPr>
      </w:pPr>
      <w:r>
        <w:rPr>
          <w:rFonts w:hint="eastAsia"/>
        </w:rPr>
        <w:t>你们要往哪里逃求帮助呢？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will you do when the Philistines are upon you; when the world shall take its eternal leave of you; when you must bid your friends, houses, and lands, farewell for evermore?</w:t>
      </w:r>
    </w:p>
    <w:p>
      <w:pPr>
        <w:widowControl w:val="0"/>
        <w:numPr>
          <w:ilvl w:val="0"/>
          <w:numId w:val="0"/>
        </w:numPr>
        <w:jc w:val="both"/>
        <w:rPr>
          <w:rFonts w:hint="eastAsia"/>
        </w:rPr>
      </w:pPr>
      <w:r>
        <w:rPr>
          <w:rFonts w:hint="eastAsia"/>
        </w:rPr>
        <w:t>当非利士人攻击你们时；当世界要永远离开你们时；当你们必须永远告别朋友、房屋和田地时；你们将如何行呢？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I say, will you do—who have not God to go to?</w:t>
      </w:r>
    </w:p>
    <w:p>
      <w:pPr>
        <w:widowControl w:val="0"/>
        <w:numPr>
          <w:ilvl w:val="0"/>
          <w:numId w:val="0"/>
        </w:numPr>
        <w:jc w:val="both"/>
        <w:rPr>
          <w:rFonts w:hint="eastAsia"/>
        </w:rPr>
      </w:pPr>
      <w:r>
        <w:rPr>
          <w:rFonts w:hint="eastAsia"/>
        </w:rPr>
        <w:t>那么，我说，你们这些没有神可投靠的人，将如何行呢？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call on Him?</w:t>
      </w:r>
    </w:p>
    <w:p>
      <w:pPr>
        <w:widowControl w:val="0"/>
        <w:numPr>
          <w:ilvl w:val="0"/>
          <w:numId w:val="0"/>
        </w:numPr>
        <w:jc w:val="both"/>
        <w:rPr>
          <w:rFonts w:hint="eastAsia"/>
        </w:rPr>
      </w:pPr>
      <w:r>
        <w:rPr>
          <w:rFonts w:hint="eastAsia"/>
        </w:rPr>
        <w:t>你们会呼求祂吗？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cry to Him for help?</w:t>
      </w:r>
    </w:p>
    <w:p>
      <w:pPr>
        <w:widowControl w:val="0"/>
        <w:numPr>
          <w:ilvl w:val="0"/>
          <w:numId w:val="0"/>
        </w:numPr>
        <w:jc w:val="both"/>
        <w:rPr>
          <w:rFonts w:hint="eastAsia"/>
        </w:rPr>
      </w:pPr>
      <w:r>
        <w:rPr>
          <w:rFonts w:hint="eastAsia"/>
        </w:rPr>
        <w:t>你们会向祂呼求帮助吗？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He will not own you!</w:t>
      </w:r>
    </w:p>
    <w:p>
      <w:pPr>
        <w:widowControl w:val="0"/>
        <w:numPr>
          <w:ilvl w:val="0"/>
          <w:numId w:val="0"/>
        </w:numPr>
        <w:jc w:val="both"/>
        <w:rPr>
          <w:rFonts w:hint="eastAsia"/>
        </w:rPr>
      </w:pPr>
      <w:r>
        <w:rPr>
          <w:rFonts w:hint="eastAsia"/>
        </w:rPr>
        <w:t>唉，祂不会承认你们！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will not take any notice of you—but will send you away with 'I never knew you. Depart from me, you who work iniquity!' (Matt 7:23).</w:t>
      </w:r>
    </w:p>
    <w:p>
      <w:pPr>
        <w:widowControl w:val="0"/>
        <w:numPr>
          <w:ilvl w:val="0"/>
          <w:numId w:val="0"/>
        </w:numPr>
        <w:jc w:val="both"/>
        <w:rPr>
          <w:rFonts w:hint="eastAsia"/>
        </w:rPr>
      </w:pPr>
      <w:r>
        <w:rPr>
          <w:rFonts w:hint="eastAsia"/>
        </w:rPr>
        <w:t>祂不会理会你们——反而会把你们打发走，说：“我从来不认识你们，你们这些作恶的人，离开我去吧！”（马太福音 7:23）。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who know what it is to have a God to go to, a God to live upon —they know a little what a fearful misery it is to be without God.</w:t>
      </w:r>
    </w:p>
    <w:p>
      <w:pPr>
        <w:widowControl w:val="0"/>
        <w:numPr>
          <w:ilvl w:val="0"/>
          <w:numId w:val="0"/>
        </w:numPr>
        <w:jc w:val="both"/>
        <w:rPr>
          <w:rFonts w:hint="eastAsia"/>
        </w:rPr>
      </w:pPr>
      <w:r>
        <w:rPr>
          <w:rFonts w:hint="eastAsia"/>
        </w:rPr>
        <w:t>那些知道有神可投靠、有神可靠赖而活的人——他们多少知道没有神是何等可怕的苦难。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made a holy man cry out, 'Let me have God or nothing. Let me know Him and His will, and what will please Him, and how I may come to enjoy Him!'</w:t>
      </w:r>
    </w:p>
    <w:p>
      <w:pPr>
        <w:widowControl w:val="0"/>
        <w:numPr>
          <w:ilvl w:val="0"/>
          <w:numId w:val="0"/>
        </w:numPr>
        <w:jc w:val="both"/>
        <w:rPr>
          <w:rFonts w:hint="eastAsia"/>
        </w:rPr>
      </w:pPr>
      <w:r>
        <w:rPr>
          <w:rFonts w:hint="eastAsia"/>
        </w:rPr>
        <w:t>这使一位圣洁的人呼喊说：“让我拥有神，否则一无所有。让我认识祂和祂的旨意，认识什么能取悦祂，以及我如何才能享受祂！”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you are not only without God—but God is against you!</w:t>
      </w:r>
    </w:p>
    <w:p>
      <w:pPr>
        <w:widowControl w:val="0"/>
        <w:numPr>
          <w:ilvl w:val="0"/>
          <w:numId w:val="0"/>
        </w:numPr>
        <w:jc w:val="both"/>
        <w:rPr>
          <w:rFonts w:hint="eastAsia"/>
        </w:rPr>
      </w:pPr>
      <w:r>
        <w:rPr>
          <w:rFonts w:hint="eastAsia"/>
        </w:rPr>
        <w:t>但你不仅没有神——而且神与你为敌！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if God would stand neutral, though He did neither own nor help the poor sinner, his case would not be so deeply miserable.</w:t>
      </w:r>
    </w:p>
    <w:p>
      <w:pPr>
        <w:widowControl w:val="0"/>
        <w:numPr>
          <w:ilvl w:val="0"/>
          <w:numId w:val="0"/>
        </w:numPr>
        <w:jc w:val="both"/>
        <w:rPr>
          <w:rFonts w:hint="eastAsia"/>
        </w:rPr>
      </w:pPr>
      <w:r>
        <w:rPr>
          <w:rFonts w:hint="eastAsia"/>
        </w:rPr>
        <w:t>哦，如果神保持中立，即使祂既不承认也不帮助可怜的罪人，他的情况也不会如此悲惨。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God should give up the poor creature to the will of his enemies, to do their worst with him; though He should deliver him over to the tormentors, that devils should tear and torture him to their utmost power and skill—yet this were not half so fearful.</w:t>
      </w:r>
    </w:p>
    <w:p>
      <w:pPr>
        <w:widowControl w:val="0"/>
        <w:numPr>
          <w:ilvl w:val="0"/>
          <w:numId w:val="0"/>
        </w:numPr>
        <w:jc w:val="both"/>
        <w:rPr>
          <w:rFonts w:hint="eastAsia"/>
        </w:rPr>
      </w:pPr>
      <w:r>
        <w:rPr>
          <w:rFonts w:hint="eastAsia"/>
        </w:rPr>
        <w:t>即使神把可怜的受造物交给他的仇敌任意摆布，任凭他们对他做最坏的事；即使祂把他交给施刑者，让魔鬼尽其所能和技巧撕裂折磨他——这也没有一半那么可怕。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God will set Himself against the sinner; and, believe it, 'It is a fearful thing to fall into the hands of the living God' (Heb 10:31).</w:t>
      </w:r>
    </w:p>
    <w:p>
      <w:pPr>
        <w:widowControl w:val="0"/>
        <w:numPr>
          <w:ilvl w:val="0"/>
          <w:numId w:val="0"/>
        </w:numPr>
        <w:jc w:val="both"/>
        <w:rPr>
          <w:rFonts w:hint="eastAsia"/>
        </w:rPr>
      </w:pPr>
      <w:r>
        <w:rPr>
          <w:rFonts w:hint="eastAsia"/>
        </w:rPr>
        <w:t>但神必亲自与罪人为敌；并且，相信吧，“落在永生神的手里，真是可怕的！”（希伯来书 10:31）。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there is no friend like Him—so there is no enemy like Him.</w:t>
      </w:r>
    </w:p>
    <w:p>
      <w:pPr>
        <w:widowControl w:val="0"/>
        <w:numPr>
          <w:ilvl w:val="0"/>
          <w:numId w:val="0"/>
        </w:numPr>
        <w:jc w:val="both"/>
        <w:rPr>
          <w:rFonts w:hint="eastAsia"/>
        </w:rPr>
      </w:pPr>
      <w:r>
        <w:rPr>
          <w:rFonts w:hint="eastAsia"/>
        </w:rPr>
        <w:t>没有像祂这样的朋友——也没有像祂这样的敌人。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much as heaven is above the earth, omnipotence above impotence, so much more terrible is it to fall into the hands of the living God, than into the paws of bears and lions, yes, furies or devils.</w:t>
      </w:r>
    </w:p>
    <w:p>
      <w:pPr>
        <w:widowControl w:val="0"/>
        <w:numPr>
          <w:ilvl w:val="0"/>
          <w:numId w:val="0"/>
        </w:numPr>
        <w:jc w:val="both"/>
        <w:rPr>
          <w:rFonts w:hint="eastAsia"/>
        </w:rPr>
      </w:pPr>
      <w:r>
        <w:rPr>
          <w:rFonts w:hint="eastAsia"/>
        </w:rPr>
        <w:t>天离地有多高，全能胜过无能有多少，落在永生神的手里，比落在熊和狮子的爪下，是的，比落在复仇女神或魔鬼的手里，要可怕得多。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Himself will be your tormentor; your destruction shall come from the presence of the Lord (2 Thess 1:9).</w:t>
      </w:r>
    </w:p>
    <w:p>
      <w:pPr>
        <w:widowControl w:val="0"/>
        <w:numPr>
          <w:ilvl w:val="0"/>
          <w:numId w:val="0"/>
        </w:numPr>
        <w:jc w:val="both"/>
        <w:rPr>
          <w:rFonts w:hint="eastAsia"/>
        </w:rPr>
      </w:pPr>
      <w:r>
        <w:rPr>
          <w:rFonts w:hint="eastAsia"/>
        </w:rPr>
        <w:t>神自己将成为你的折磨者；你的毁灭将从主的面前临到（帖撒罗尼迦后书 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God be against you, who shall be for you?</w:t>
      </w:r>
    </w:p>
    <w:p>
      <w:pPr>
        <w:widowControl w:val="0"/>
        <w:numPr>
          <w:ilvl w:val="0"/>
          <w:numId w:val="0"/>
        </w:numPr>
        <w:jc w:val="both"/>
        <w:rPr>
          <w:rFonts w:hint="eastAsia"/>
        </w:rPr>
      </w:pPr>
      <w:r>
        <w:rPr>
          <w:rFonts w:hint="eastAsia"/>
        </w:rPr>
        <w:t>神若与你为敌，谁能帮助你呢？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one man sin against another, the judge shall judge him: but if a man sin against the Lord, who shall entreat for him?' (1 Sam 2:25).</w:t>
      </w:r>
    </w:p>
    <w:p>
      <w:pPr>
        <w:widowControl w:val="0"/>
        <w:numPr>
          <w:ilvl w:val="0"/>
          <w:numId w:val="0"/>
        </w:numPr>
        <w:jc w:val="both"/>
        <w:rPr>
          <w:rFonts w:hint="eastAsia"/>
        </w:rPr>
      </w:pPr>
      <w:r>
        <w:rPr>
          <w:rFonts w:hint="eastAsia"/>
        </w:rPr>
        <w:t>“人若得罪人，有士师审判他；人若得罪耶和华，谁能为他祈求呢？”（撒母耳记上 2:25）。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even you, are to be feared; and who shall stand in your sight when you are angry?' (Psalm 76:7).</w:t>
      </w:r>
    </w:p>
    <w:p>
      <w:pPr>
        <w:widowControl w:val="0"/>
        <w:numPr>
          <w:ilvl w:val="0"/>
          <w:numId w:val="0"/>
        </w:numPr>
        <w:jc w:val="both"/>
        <w:rPr>
          <w:rFonts w:hint="eastAsia"/>
        </w:rPr>
      </w:pPr>
      <w:r>
        <w:rPr>
          <w:rFonts w:hint="eastAsia"/>
        </w:rPr>
        <w:t>“惟独祢是可畏的；祢怒气一发，谁能在祢面前站立得住呢？”（诗篇 76:7）。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or what shall deliver you out of His hands?</w:t>
      </w:r>
    </w:p>
    <w:p>
      <w:pPr>
        <w:widowControl w:val="0"/>
        <w:numPr>
          <w:ilvl w:val="0"/>
          <w:numId w:val="0"/>
        </w:numPr>
        <w:jc w:val="both"/>
        <w:rPr>
          <w:rFonts w:hint="eastAsia"/>
        </w:rPr>
      </w:pPr>
      <w:r>
        <w:rPr>
          <w:rFonts w:hint="eastAsia"/>
        </w:rPr>
        <w:t>谁或什么能把你从祂手中救出来呢？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money?</w:t>
      </w:r>
    </w:p>
    <w:p>
      <w:pPr>
        <w:widowControl w:val="0"/>
        <w:numPr>
          <w:ilvl w:val="0"/>
          <w:numId w:val="0"/>
        </w:numPr>
        <w:jc w:val="both"/>
        <w:rPr>
          <w:rFonts w:hint="eastAsia"/>
        </w:rPr>
      </w:pPr>
      <w:r>
        <w:rPr>
          <w:rFonts w:hint="eastAsia"/>
        </w:rPr>
        <w:t>钱财能吗？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'Riches profit not in the day of wrath' (Prov 11:4).</w:t>
      </w:r>
    </w:p>
    <w:p>
      <w:pPr>
        <w:widowControl w:val="0"/>
        <w:numPr>
          <w:ilvl w:val="0"/>
          <w:numId w:val="0"/>
        </w:numPr>
        <w:jc w:val="both"/>
        <w:rPr>
          <w:rFonts w:hint="eastAsia"/>
        </w:rPr>
      </w:pPr>
      <w:r>
        <w:rPr>
          <w:rFonts w:hint="eastAsia"/>
        </w:rPr>
        <w:t>“发怒的日子，资财无益”（箴言 11:4）。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kings or warriors?</w:t>
      </w:r>
    </w:p>
    <w:p>
      <w:pPr>
        <w:widowControl w:val="0"/>
        <w:numPr>
          <w:ilvl w:val="0"/>
          <w:numId w:val="0"/>
        </w:numPr>
        <w:jc w:val="both"/>
        <w:rPr>
          <w:rFonts w:hint="eastAsia"/>
        </w:rPr>
      </w:pPr>
      <w:r>
        <w:rPr>
          <w:rFonts w:hint="eastAsia"/>
        </w:rPr>
        <w:t>君王或战士能吗？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'they shall cry to the mountains and rocks to fall on them, and hide them from the face of Him who sits on the throne, and from the wrath of the Lamb; for the great day of his wrath is come, and who shall be able to stand?' (Rev 6:15-17).</w:t>
      </w:r>
    </w:p>
    <w:p>
      <w:pPr>
        <w:widowControl w:val="0"/>
        <w:numPr>
          <w:ilvl w:val="0"/>
          <w:numId w:val="0"/>
        </w:numPr>
        <w:jc w:val="both"/>
        <w:rPr>
          <w:rFonts w:hint="eastAsia"/>
        </w:rPr>
      </w:pPr>
      <w:r>
        <w:rPr>
          <w:rFonts w:hint="eastAsia"/>
        </w:rPr>
        <w:t>不；“他们向山和岩石说：倒在我们身上吧！把我们藏起来，躲避坐宝座者的面目和羔羊的忿怒；因为他们忿怒的大日到了，谁能站得住呢？”（启示录 6:15-17）。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Sinner, I think this would go like a dagger to your heart, to know that God Himself is your enemy!</w:t>
      </w:r>
    </w:p>
    <w:p>
      <w:pPr>
        <w:widowControl w:val="0"/>
        <w:numPr>
          <w:ilvl w:val="0"/>
          <w:numId w:val="0"/>
        </w:numPr>
        <w:jc w:val="both"/>
        <w:rPr>
          <w:rFonts w:hint="eastAsia"/>
        </w:rPr>
      </w:pPr>
      <w:r>
        <w:rPr>
          <w:rFonts w:hint="eastAsia"/>
        </w:rPr>
        <w:t>罪人啊，我想知道神自己是你的仇敌，这会像一把匕首刺透你的心！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where will you go?</w:t>
      </w:r>
    </w:p>
    <w:p>
      <w:pPr>
        <w:widowControl w:val="0"/>
        <w:numPr>
          <w:ilvl w:val="0"/>
          <w:numId w:val="0"/>
        </w:numPr>
        <w:jc w:val="both"/>
        <w:rPr>
          <w:rFonts w:hint="eastAsia"/>
        </w:rPr>
      </w:pPr>
      <w:r>
        <w:rPr>
          <w:rFonts w:hint="eastAsia"/>
        </w:rPr>
        <w:t>哦，你要往哪里去呢？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will you shelter yourself?</w:t>
      </w:r>
    </w:p>
    <w:p>
      <w:pPr>
        <w:widowControl w:val="0"/>
        <w:numPr>
          <w:ilvl w:val="0"/>
          <w:numId w:val="0"/>
        </w:numPr>
        <w:jc w:val="both"/>
        <w:rPr>
          <w:rFonts w:hint="eastAsia"/>
        </w:rPr>
      </w:pPr>
      <w:r>
        <w:rPr>
          <w:rFonts w:hint="eastAsia"/>
        </w:rPr>
        <w:t>你要在哪里躲藏呢？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hope for you, unless you lay down your weapons and sue out your pardon, and get Christ to stand as your friend and make your peace.</w:t>
      </w:r>
    </w:p>
    <w:p>
      <w:pPr>
        <w:widowControl w:val="0"/>
        <w:numPr>
          <w:ilvl w:val="0"/>
          <w:numId w:val="0"/>
        </w:numPr>
        <w:jc w:val="both"/>
        <w:rPr>
          <w:rFonts w:hint="eastAsia"/>
        </w:rPr>
      </w:pPr>
      <w:r>
        <w:rPr>
          <w:rFonts w:hint="eastAsia"/>
        </w:rPr>
        <w:t>你毫无指望，除非你放下武器，祈求赦免，并让基督作你的朋友，为你成就和平。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it were not for this, you might go into some howling wilderness, and there pine in sorrow, and run mad for anguish of heart and horrible despair.</w:t>
      </w:r>
    </w:p>
    <w:p>
      <w:pPr>
        <w:widowControl w:val="0"/>
        <w:numPr>
          <w:ilvl w:val="0"/>
          <w:numId w:val="0"/>
        </w:numPr>
        <w:jc w:val="both"/>
        <w:rPr>
          <w:rFonts w:hint="eastAsia"/>
        </w:rPr>
      </w:pPr>
      <w:r>
        <w:rPr>
          <w:rFonts w:hint="eastAsia"/>
        </w:rPr>
        <w:t>若非如此，你或许会走进某个哀嚎的旷野，在那里因忧愁而憔悴，因心灵的痛苦和可怕的绝望而发疯。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Christ there is a possibility of mercy for you, yes, an offer of mercy to you, that you may have God more for you, than He is now against you.</w:t>
      </w:r>
    </w:p>
    <w:p>
      <w:pPr>
        <w:widowControl w:val="0"/>
        <w:numPr>
          <w:ilvl w:val="0"/>
          <w:numId w:val="0"/>
        </w:numPr>
        <w:jc w:val="both"/>
        <w:rPr>
          <w:rFonts w:hint="eastAsia"/>
        </w:rPr>
      </w:pPr>
      <w:r>
        <w:rPr>
          <w:rFonts w:hint="eastAsia"/>
        </w:rPr>
        <w:t>但在基督里，你有可能得到怜悯，是的，有怜悯向你提供，使神更多地帮助你，而不是像现在这样与你为敌。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you will not forsake your sins, nor turn thoroughly and purposefully to God by a sound conversion, the wrath of God abides on you, and He proclaims Himself to be against you, as in the prophet: 'I myself, the Sovereign Lord, am now your enemy!' (Ezek 5:8).</w:t>
      </w:r>
    </w:p>
    <w:p>
      <w:pPr>
        <w:widowControl w:val="0"/>
        <w:numPr>
          <w:ilvl w:val="0"/>
          <w:numId w:val="0"/>
        </w:numPr>
        <w:jc w:val="both"/>
        <w:rPr>
          <w:rFonts w:hint="eastAsia"/>
        </w:rPr>
      </w:pPr>
      <w:r>
        <w:rPr>
          <w:rFonts w:hint="eastAsia"/>
        </w:rPr>
        <w:t>但你若不离弃你的罪，也不借着真实的归信彻底而有目的地转向神，神的愤怒就常在你身上，并且祂宣告自己与你为敌，正如先知书中所说：“我，主耶和华，也与你为敌！”（以西结书 5:8）。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[1]His FACE is against you.</w:t>
      </w:r>
    </w:p>
    <w:p>
      <w:pPr>
        <w:widowControl w:val="0"/>
        <w:numPr>
          <w:ilvl w:val="0"/>
          <w:numId w:val="0"/>
        </w:numPr>
        <w:jc w:val="both"/>
        <w:rPr>
          <w:rFonts w:hint="eastAsia"/>
        </w:rPr>
      </w:pPr>
      <w:r>
        <w:rPr>
          <w:rFonts w:hint="eastAsia"/>
        </w:rPr>
        <w:t>[1]祂的脸与你为敌。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face of the Lord is against those who do evil, to cut off the remembrance of them' (Psalm 34:16).</w:t>
      </w:r>
    </w:p>
    <w:p>
      <w:pPr>
        <w:widowControl w:val="0"/>
        <w:numPr>
          <w:ilvl w:val="0"/>
          <w:numId w:val="0"/>
        </w:numPr>
        <w:jc w:val="both"/>
        <w:rPr>
          <w:rFonts w:hint="eastAsia"/>
        </w:rPr>
      </w:pPr>
      <w:r>
        <w:rPr>
          <w:rFonts w:hint="eastAsia"/>
        </w:rPr>
        <w:t>“耶和华向行恶的人变脸，要从世上除灭他们的名号。”（诗篇 34:16）。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Woe unto them whom God shall set His face against!</w:t>
      </w:r>
    </w:p>
    <w:p>
      <w:pPr>
        <w:widowControl w:val="0"/>
        <w:numPr>
          <w:ilvl w:val="0"/>
          <w:numId w:val="0"/>
        </w:numPr>
        <w:jc w:val="both"/>
        <w:rPr>
          <w:rFonts w:hint="eastAsia"/>
        </w:rPr>
      </w:pPr>
      <w:r>
        <w:rPr>
          <w:rFonts w:hint="eastAsia"/>
        </w:rPr>
        <w:t>神向谁变脸，谁就有祸了！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did but look on the armies of the Egyptians, how terrible was the consequence!</w:t>
      </w:r>
    </w:p>
    <w:p>
      <w:pPr>
        <w:widowControl w:val="0"/>
        <w:numPr>
          <w:ilvl w:val="0"/>
          <w:numId w:val="0"/>
        </w:numPr>
        <w:jc w:val="both"/>
        <w:rPr>
          <w:rFonts w:hint="eastAsia"/>
        </w:rPr>
      </w:pPr>
      <w:r>
        <w:rPr>
          <w:rFonts w:hint="eastAsia"/>
        </w:rPr>
        <w:t>当祂仅仅观看埃及军队时，后果是何等可怕！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 set my face against that man, and will make him a sign and a proverb, and will cut him off from the midst of my people; and you shall know that I am the Lord' (Ezek 14:8).</w:t>
      </w:r>
    </w:p>
    <w:p>
      <w:pPr>
        <w:widowControl w:val="0"/>
        <w:numPr>
          <w:ilvl w:val="0"/>
          <w:numId w:val="0"/>
        </w:numPr>
        <w:jc w:val="both"/>
        <w:rPr>
          <w:rFonts w:hint="eastAsia"/>
        </w:rPr>
      </w:pPr>
      <w:r>
        <w:rPr>
          <w:rFonts w:hint="eastAsia"/>
        </w:rPr>
        <w:t>“我必向那人变脸，使他作了警戒，被人嗤笑，并且我要将他从我民中剪除；你们就知道我是耶和华。”（以西结书 14:8）。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[2]His HEART is against you.</w:t>
      </w:r>
    </w:p>
    <w:p>
      <w:pPr>
        <w:widowControl w:val="0"/>
        <w:numPr>
          <w:ilvl w:val="0"/>
          <w:numId w:val="0"/>
        </w:numPr>
        <w:jc w:val="both"/>
        <w:rPr>
          <w:rFonts w:hint="eastAsia"/>
        </w:rPr>
      </w:pPr>
      <w:r>
        <w:rPr>
          <w:rFonts w:hint="eastAsia"/>
        </w:rPr>
        <w:t>[2]祂的心与你为敌。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hates all the workers of iniquity.</w:t>
      </w:r>
    </w:p>
    <w:p>
      <w:pPr>
        <w:widowControl w:val="0"/>
        <w:numPr>
          <w:ilvl w:val="0"/>
          <w:numId w:val="0"/>
        </w:numPr>
        <w:jc w:val="both"/>
        <w:rPr>
          <w:rFonts w:hint="eastAsia"/>
        </w:rPr>
      </w:pPr>
      <w:r>
        <w:rPr>
          <w:rFonts w:hint="eastAsia"/>
        </w:rPr>
        <w:t>祂恨恶一切作恶的人。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does not your heart tremble to think of your being an object of God's hatred?</w:t>
      </w:r>
    </w:p>
    <w:p>
      <w:pPr>
        <w:widowControl w:val="0"/>
        <w:numPr>
          <w:ilvl w:val="0"/>
          <w:numId w:val="0"/>
        </w:numPr>
        <w:jc w:val="both"/>
        <w:rPr>
          <w:rFonts w:hint="eastAsia"/>
        </w:rPr>
      </w:pPr>
      <w:r>
        <w:rPr>
          <w:rFonts w:hint="eastAsia"/>
        </w:rPr>
        <w:t>人哪，想到自己成为神憎恨的对象，你的心不颤抖吗？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Moses and Samuel stood before me—yet my mind could not be towards this people: cast them out of my sight' (Jer 15:1).</w:t>
      </w:r>
    </w:p>
    <w:p>
      <w:pPr>
        <w:widowControl w:val="0"/>
        <w:numPr>
          <w:ilvl w:val="0"/>
          <w:numId w:val="0"/>
        </w:numPr>
        <w:jc w:val="both"/>
        <w:rPr>
          <w:rFonts w:hint="eastAsia"/>
        </w:rPr>
      </w:pPr>
      <w:r>
        <w:rPr>
          <w:rFonts w:hint="eastAsia"/>
        </w:rPr>
        <w:t>“虽有摩西和撒母耳站在我面前，我的心也不顾惜这百姓。你将他们从我眼前赶出，叫他们去吧！”（耶利米书 15:1）。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soul loathed them, and their souls also abhorred me' (Zech 11:8).</w:t>
      </w:r>
    </w:p>
    <w:p>
      <w:pPr>
        <w:widowControl w:val="0"/>
        <w:numPr>
          <w:ilvl w:val="0"/>
          <w:numId w:val="0"/>
        </w:numPr>
        <w:jc w:val="both"/>
        <w:rPr>
          <w:rFonts w:hint="eastAsia"/>
        </w:rPr>
      </w:pPr>
      <w:r>
        <w:rPr>
          <w:rFonts w:hint="eastAsia"/>
        </w:rPr>
        <w:t>“我的心厌烦他们；他们的心也憎嫌我。”（撒迦利亚书 11:8）。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[3]All His ATTRIBUTES are against you.</w:t>
      </w:r>
    </w:p>
    <w:p>
      <w:pPr>
        <w:widowControl w:val="0"/>
        <w:numPr>
          <w:ilvl w:val="0"/>
          <w:numId w:val="0"/>
        </w:numPr>
        <w:jc w:val="both"/>
        <w:rPr>
          <w:rFonts w:hint="eastAsia"/>
        </w:rPr>
      </w:pPr>
      <w:r>
        <w:rPr>
          <w:rFonts w:hint="eastAsia"/>
        </w:rPr>
        <w:t>[3]祂所有的属性都与你为敌。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JUSTICE is like a flaming sword unsheathed against you.</w:t>
      </w:r>
    </w:p>
    <w:p>
      <w:pPr>
        <w:widowControl w:val="0"/>
        <w:numPr>
          <w:ilvl w:val="0"/>
          <w:numId w:val="0"/>
        </w:numPr>
        <w:jc w:val="both"/>
        <w:rPr>
          <w:rFonts w:hint="eastAsia"/>
        </w:rPr>
      </w:pPr>
      <w:r>
        <w:rPr>
          <w:rFonts w:hint="eastAsia"/>
        </w:rPr>
        <w:t>祂的公义如出鞘的火焰之剑与你为敌。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surely as I live, when I sharpen My flashing sword and begin to carry out justice, I will bring vengeance on My enemies and repay those who hate Me!" (Deut 32:41-42).</w:t>
      </w:r>
    </w:p>
    <w:p>
      <w:pPr>
        <w:widowControl w:val="0"/>
        <w:numPr>
          <w:ilvl w:val="0"/>
          <w:numId w:val="0"/>
        </w:numPr>
        <w:jc w:val="both"/>
        <w:rPr>
          <w:rFonts w:hint="eastAsia"/>
        </w:rPr>
      </w:pPr>
      <w:r>
        <w:rPr>
          <w:rFonts w:hint="eastAsia"/>
        </w:rPr>
        <w:t>“我指着我的永生起誓：我若磨我闪亮的刀，手掌审判之权，就必报复我的敌人，报应恨我的人。”（申命记 32:41-42）。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exact is justice that it will by no means clear the guilty.</w:t>
      </w:r>
    </w:p>
    <w:p>
      <w:pPr>
        <w:widowControl w:val="0"/>
        <w:numPr>
          <w:ilvl w:val="0"/>
          <w:numId w:val="0"/>
        </w:numPr>
        <w:jc w:val="both"/>
        <w:rPr>
          <w:rFonts w:hint="eastAsia"/>
        </w:rPr>
      </w:pPr>
      <w:r>
        <w:rPr>
          <w:rFonts w:hint="eastAsia"/>
        </w:rPr>
        <w:t>公义是如此精确，绝不以有罪的为无罪。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will not discharge you, He will not hold you guiltless—but will require the whole debt in person from you, unless you can make a Scripture claim to Christ and His satisfaction.</w:t>
      </w:r>
    </w:p>
    <w:p>
      <w:pPr>
        <w:widowControl w:val="0"/>
        <w:numPr>
          <w:ilvl w:val="0"/>
          <w:numId w:val="0"/>
        </w:numPr>
        <w:jc w:val="both"/>
        <w:rPr>
          <w:rFonts w:hint="eastAsia"/>
        </w:rPr>
      </w:pPr>
      <w:r>
        <w:rPr>
          <w:rFonts w:hint="eastAsia"/>
        </w:rPr>
        <w:t>神不会释放你，祂不会以你为无罪——反而要亲自向你追讨全部的债务，除非你能根据圣经宣称拥有基督和祂的满足。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enlightened sinner looks on justice, and sees the balance in which he must be weighed and the sword by which he must be executed, he feels an earthquake in his bosom; but Satan keeps this out of sight and persuades the soul, while he can, that the Lord is all made up of mercy, and so lulls it asleep in sin.</w:t>
      </w:r>
    </w:p>
    <w:p>
      <w:pPr>
        <w:widowControl w:val="0"/>
        <w:numPr>
          <w:ilvl w:val="0"/>
          <w:numId w:val="0"/>
        </w:numPr>
        <w:jc w:val="both"/>
        <w:rPr>
          <w:rFonts w:hint="eastAsia"/>
        </w:rPr>
      </w:pPr>
      <w:r>
        <w:rPr>
          <w:rFonts w:hint="eastAsia"/>
        </w:rPr>
        <w:t>当蒙光照的罪人看到公义，看到他必须被衡量的天平，以及他必须被处决的利剑时，他心中感到地震；但撒旦却将此隐藏起来，并尽可能地说服灵魂，说主全然是怜悯，从而诱使其在罪中沉睡。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Divine justice is exact; it must have satisfaction to the utmost farthing.</w:t>
      </w:r>
    </w:p>
    <w:p>
      <w:pPr>
        <w:widowControl w:val="0"/>
        <w:numPr>
          <w:ilvl w:val="0"/>
          <w:numId w:val="0"/>
        </w:numPr>
        <w:jc w:val="both"/>
        <w:rPr>
          <w:rFonts w:hint="eastAsia"/>
        </w:rPr>
      </w:pPr>
      <w:r>
        <w:rPr>
          <w:rFonts w:hint="eastAsia"/>
        </w:rPr>
        <w:t>神的公义是精确的；它必须得到分毫不差的满足。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denounces 'indignation and wrath, tribulation and anguish to every soul that does evil' (Rom 2:8-9).</w:t>
      </w:r>
    </w:p>
    <w:p>
      <w:pPr>
        <w:widowControl w:val="0"/>
        <w:numPr>
          <w:ilvl w:val="0"/>
          <w:numId w:val="0"/>
        </w:numPr>
        <w:jc w:val="both"/>
        <w:rPr>
          <w:rFonts w:hint="eastAsia"/>
        </w:rPr>
      </w:pPr>
      <w:r>
        <w:rPr>
          <w:rFonts w:hint="eastAsia"/>
        </w:rPr>
        <w:t>它宣告“将患难、困苦加给一切作恶的人”（罗马书 2:8-9）。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'curses every one that continues not in all things written in the book of the law to do them' (Gal 3:10).</w:t>
      </w:r>
    </w:p>
    <w:p>
      <w:pPr>
        <w:widowControl w:val="0"/>
        <w:numPr>
          <w:ilvl w:val="0"/>
          <w:numId w:val="0"/>
        </w:numPr>
        <w:jc w:val="both"/>
        <w:rPr>
          <w:rFonts w:hint="eastAsia"/>
        </w:rPr>
      </w:pPr>
      <w:r>
        <w:rPr>
          <w:rFonts w:hint="eastAsia"/>
        </w:rPr>
        <w:t>它“咒诅凡不常照律法书上所记一切之事去行的”（加拉太书 3:10）。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justice of God to the unpardoned sinner who has a sense of his guilt, is more terrible than the sight of the creditor to the bankrupt debtor, of the judge and bench to the robber—or of the irons and gibbet to the guilty murderer.</w:t>
      </w:r>
    </w:p>
    <w:p>
      <w:pPr>
        <w:widowControl w:val="0"/>
        <w:numPr>
          <w:ilvl w:val="0"/>
          <w:numId w:val="0"/>
        </w:numPr>
        <w:jc w:val="both"/>
        <w:rPr>
          <w:rFonts w:hint="eastAsia"/>
        </w:rPr>
      </w:pPr>
      <w:r>
        <w:rPr>
          <w:rFonts w:hint="eastAsia"/>
        </w:rPr>
        <w:t>对于未蒙赦免、意识到自己罪孽的罪人来说，神的公义比破产的债务人看见债主，强盗看见法官和法庭——或有罪的杀人犯看见镣铐和绞刑架更可怕。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justice sits upon life and death, what dreadful work does it make with the wretched sinner!</w:t>
      </w:r>
    </w:p>
    <w:p>
      <w:pPr>
        <w:widowControl w:val="0"/>
        <w:numPr>
          <w:ilvl w:val="0"/>
          <w:numId w:val="0"/>
        </w:numPr>
        <w:jc w:val="both"/>
        <w:rPr>
          <w:rFonts w:hint="eastAsia"/>
        </w:rPr>
      </w:pPr>
      <w:r>
        <w:rPr>
          <w:rFonts w:hint="eastAsia"/>
        </w:rPr>
        <w:t>当公义掌管生死时，它对可怜的罪人所做的是何等可怕的事！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'Bind him hand and foot; cast him into outer darkness; there shall be weeping and gnashing of teeth.'</w:t>
      </w:r>
    </w:p>
    <w:p>
      <w:pPr>
        <w:widowControl w:val="0"/>
        <w:numPr>
          <w:ilvl w:val="0"/>
          <w:numId w:val="0"/>
        </w:numPr>
        <w:jc w:val="both"/>
        <w:rPr>
          <w:rFonts w:hint="eastAsia"/>
        </w:rPr>
      </w:pPr>
      <w:r>
        <w:rPr>
          <w:rFonts w:hint="eastAsia"/>
        </w:rPr>
        <w:t>“捆起他的手脚来，把他丢在外边的黑暗里；在那里必要哀哭切齿了。”（马太福音 22:13）。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'Depart from me, you cursed, into everlasting fire' (Matt 22:13; Matt 25:41).</w:t>
      </w:r>
    </w:p>
    <w:p>
      <w:pPr>
        <w:widowControl w:val="0"/>
        <w:numPr>
          <w:ilvl w:val="0"/>
          <w:numId w:val="0"/>
        </w:numPr>
        <w:jc w:val="both"/>
        <w:rPr>
          <w:rFonts w:hint="eastAsia"/>
        </w:rPr>
      </w:pPr>
      <w:r>
        <w:rPr>
          <w:rFonts w:hint="eastAsia"/>
        </w:rPr>
        <w:t>“你们这被咒诅的人，离开我！进入那为魔鬼和他的使者所预备的永火里去！”（马太福音 25:41）。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terrible sentence that justice pronounces.</w:t>
      </w:r>
    </w:p>
    <w:p>
      <w:pPr>
        <w:widowControl w:val="0"/>
        <w:numPr>
          <w:ilvl w:val="0"/>
          <w:numId w:val="0"/>
        </w:numPr>
        <w:jc w:val="both"/>
        <w:rPr>
          <w:rFonts w:hint="eastAsia"/>
        </w:rPr>
      </w:pPr>
      <w:r>
        <w:rPr>
          <w:rFonts w:hint="eastAsia"/>
        </w:rPr>
        <w:t>这是公义所宣判的可怕刑罚。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Sinner, by this severe justice must you be tried; and as God lives, this killing sentence must you hear, unless you repent and be converted.</w:t>
      </w:r>
    </w:p>
    <w:p>
      <w:pPr>
        <w:widowControl w:val="0"/>
        <w:numPr>
          <w:ilvl w:val="0"/>
          <w:numId w:val="0"/>
        </w:numPr>
        <w:jc w:val="both"/>
        <w:rPr>
          <w:rFonts w:hint="eastAsia"/>
        </w:rPr>
      </w:pPr>
      <w:r>
        <w:rPr>
          <w:rFonts w:hint="eastAsia"/>
        </w:rPr>
        <w:t>罪人啊，你必须受这严厉公义的审判；神活着，你若不悔改归信，就必听见这致命的判决。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HOLINESS of God is against you.</w:t>
      </w:r>
    </w:p>
    <w:p>
      <w:pPr>
        <w:widowControl w:val="0"/>
        <w:numPr>
          <w:ilvl w:val="0"/>
          <w:numId w:val="0"/>
        </w:numPr>
        <w:jc w:val="both"/>
        <w:rPr>
          <w:rFonts w:hint="eastAsia"/>
        </w:rPr>
      </w:pPr>
      <w:r>
        <w:rPr>
          <w:rFonts w:hint="eastAsia"/>
        </w:rPr>
        <w:t>神的圣洁与你为敌。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not only angry with you —so He may be with His children—but He has a fixed habitual displeasure against you.</w:t>
      </w:r>
    </w:p>
    <w:p>
      <w:pPr>
        <w:widowControl w:val="0"/>
        <w:numPr>
          <w:ilvl w:val="0"/>
          <w:numId w:val="0"/>
        </w:numPr>
        <w:jc w:val="both"/>
        <w:rPr>
          <w:rFonts w:hint="eastAsia"/>
        </w:rPr>
      </w:pPr>
      <w:r>
        <w:rPr>
          <w:rFonts w:hint="eastAsia"/>
        </w:rPr>
        <w:t>祂不仅向你发怒——祂也可能向祂的儿女发怒——但祂对你怀有固定而习惯性的不悦。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nature is infinitely contrary to sin, and so He cannot delight in a sinner outside of Christ.</w:t>
      </w:r>
    </w:p>
    <w:p>
      <w:pPr>
        <w:widowControl w:val="0"/>
        <w:numPr>
          <w:ilvl w:val="0"/>
          <w:numId w:val="0"/>
        </w:numPr>
        <w:jc w:val="both"/>
        <w:rPr>
          <w:rFonts w:hint="eastAsia"/>
        </w:rPr>
      </w:pPr>
      <w:r>
        <w:rPr>
          <w:rFonts w:hint="eastAsia"/>
        </w:rPr>
        <w:t>神的本性与罪无限对立，因此祂不能喜悦在基督之外的罪人。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what a misery is this, to be out of the favor, yes, under the hatred of God; that God, who can as easily lay aside His nature and cease to be God, as not be contrary to you and detest you, except you be changed and renewed.</w:t>
      </w:r>
    </w:p>
    <w:p>
      <w:pPr>
        <w:widowControl w:val="0"/>
        <w:numPr>
          <w:ilvl w:val="0"/>
          <w:numId w:val="0"/>
        </w:numPr>
        <w:jc w:val="both"/>
        <w:rPr>
          <w:rFonts w:hint="eastAsia"/>
        </w:rPr>
      </w:pPr>
      <w:r>
        <w:rPr>
          <w:rFonts w:hint="eastAsia"/>
        </w:rPr>
        <w:t>哦，这是何等的苦难，失去神的恩宠，是的，活在神的憎恨之下；那神，除非你被改变和更新，否则祂与你为敌并憎恶你，就像祂可以轻易地放弃祂的本性，不再是神一样。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sinner, how dare you think of the bright and radiant sun of purity—or the beauties, the glory of holiness in God?</w:t>
      </w:r>
    </w:p>
    <w:p>
      <w:pPr>
        <w:widowControl w:val="0"/>
        <w:numPr>
          <w:ilvl w:val="0"/>
          <w:numId w:val="0"/>
        </w:numPr>
        <w:jc w:val="both"/>
        <w:rPr>
          <w:rFonts w:hint="eastAsia"/>
        </w:rPr>
      </w:pPr>
      <w:r>
        <w:rPr>
          <w:rFonts w:hint="eastAsia"/>
        </w:rPr>
        <w:t>哦，罪人啊，你怎敢思想那纯洁明亮的光辉——或神里面圣洁的美丽与荣耀呢？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stars are not pure in his sight.'</w:t>
      </w:r>
    </w:p>
    <w:p>
      <w:pPr>
        <w:widowControl w:val="0"/>
        <w:numPr>
          <w:ilvl w:val="0"/>
          <w:numId w:val="0"/>
        </w:numPr>
        <w:jc w:val="both"/>
        <w:rPr>
          <w:rFonts w:hint="eastAsia"/>
        </w:rPr>
      </w:pPr>
      <w:r>
        <w:rPr>
          <w:rFonts w:hint="eastAsia"/>
        </w:rPr>
        <w:t>“在他眼前，星宿也不皎洁。”（约伯记 25:5）。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humbles himself to behold things that are done in heaven' (Job 25:5; Psalm 113:6).</w:t>
      </w:r>
    </w:p>
    <w:p>
      <w:pPr>
        <w:widowControl w:val="0"/>
        <w:numPr>
          <w:ilvl w:val="0"/>
          <w:numId w:val="0"/>
        </w:numPr>
        <w:jc w:val="both"/>
        <w:rPr>
          <w:rFonts w:hint="eastAsia"/>
        </w:rPr>
      </w:pPr>
      <w:r>
        <w:rPr>
          <w:rFonts w:hint="eastAsia"/>
        </w:rPr>
        <w:t>“祂自己谦卑，观看天上地下的事。”（诗篇 113:6）。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those all-searching eyes of His!</w:t>
      </w:r>
    </w:p>
    <w:p>
      <w:pPr>
        <w:widowControl w:val="0"/>
        <w:numPr>
          <w:ilvl w:val="0"/>
          <w:numId w:val="0"/>
        </w:numPr>
        <w:jc w:val="both"/>
        <w:rPr>
          <w:rFonts w:hint="eastAsia"/>
        </w:rPr>
      </w:pPr>
      <w:r>
        <w:rPr>
          <w:rFonts w:hint="eastAsia"/>
        </w:rPr>
        <w:t>哦，祂那无所不察的眼睛！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 they spy in you; and have you no saving interest in Christ—that He should plead for you?</w:t>
      </w:r>
    </w:p>
    <w:p>
      <w:pPr>
        <w:widowControl w:val="0"/>
        <w:numPr>
          <w:ilvl w:val="0"/>
          <w:numId w:val="0"/>
        </w:numPr>
        <w:jc w:val="both"/>
        <w:rPr>
          <w:rFonts w:hint="eastAsia"/>
        </w:rPr>
      </w:pPr>
      <w:r>
        <w:rPr>
          <w:rFonts w:hint="eastAsia"/>
        </w:rPr>
        <w:t>它们在你里面窥探到什么；而你若在基督里没有得救的份——祂又怎能为你代求呢？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think He should hear you crying out, astonished, with the Bethshemites, 'Who is able to stand before this holy Lord God?' [1 Sam 6:20]</w:t>
      </w:r>
    </w:p>
    <w:p>
      <w:pPr>
        <w:widowControl w:val="0"/>
        <w:numPr>
          <w:ilvl w:val="0"/>
          <w:numId w:val="0"/>
        </w:numPr>
        <w:jc w:val="both"/>
        <w:rPr>
          <w:rFonts w:hint="eastAsia"/>
        </w:rPr>
      </w:pPr>
      <w:r>
        <w:rPr>
          <w:rFonts w:hint="eastAsia"/>
        </w:rPr>
        <w:t>我想祂当听见你和伯示麦人一同惊奇地呼喊：“谁能在这圣洁的耶和华神面前站立得住呢？”【撒母耳记上 6:20】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POWER of God is mounted like a mighty cannon against you.</w:t>
      </w:r>
    </w:p>
    <w:p>
      <w:pPr>
        <w:widowControl w:val="0"/>
        <w:numPr>
          <w:ilvl w:val="0"/>
          <w:numId w:val="0"/>
        </w:numPr>
        <w:jc w:val="both"/>
        <w:rPr>
          <w:rFonts w:hint="eastAsia"/>
        </w:rPr>
      </w:pPr>
      <w:r>
        <w:rPr>
          <w:rFonts w:hint="eastAsia"/>
        </w:rPr>
        <w:t>神的能力如同一门巨大的加农炮对准你。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glory of God's power is to be displayed in the amazing confusion and destruction of those who obey not the gospel.</w:t>
      </w:r>
    </w:p>
    <w:p>
      <w:pPr>
        <w:widowControl w:val="0"/>
        <w:numPr>
          <w:ilvl w:val="0"/>
          <w:numId w:val="0"/>
        </w:numPr>
        <w:jc w:val="both"/>
        <w:rPr>
          <w:rFonts w:hint="eastAsia"/>
        </w:rPr>
      </w:pPr>
      <w:r>
        <w:rPr>
          <w:rFonts w:hint="eastAsia"/>
        </w:rPr>
        <w:t>神能力的荣耀将显在那些不顺从福音之人的惊人混乱和毁灭上。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will make His power known in them (Rom 9:22) how mightily He can torment them.</w:t>
      </w:r>
    </w:p>
    <w:p>
      <w:pPr>
        <w:widowControl w:val="0"/>
        <w:numPr>
          <w:ilvl w:val="0"/>
          <w:numId w:val="0"/>
        </w:numPr>
        <w:jc w:val="both"/>
        <w:rPr>
          <w:rFonts w:hint="eastAsia"/>
        </w:rPr>
      </w:pPr>
      <w:r>
        <w:rPr>
          <w:rFonts w:hint="eastAsia"/>
        </w:rPr>
        <w:t>祂要在他们身上显明祂的权能（罗马书 9:22），祂能何等有力地折磨他们。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end He raises them up 'that he might make his power known' (Rom 9:17).</w:t>
      </w:r>
    </w:p>
    <w:p>
      <w:pPr>
        <w:widowControl w:val="0"/>
        <w:numPr>
          <w:ilvl w:val="0"/>
          <w:numId w:val="0"/>
        </w:numPr>
        <w:jc w:val="both"/>
        <w:rPr>
          <w:rFonts w:hint="eastAsia"/>
        </w:rPr>
      </w:pPr>
      <w:r>
        <w:rPr>
          <w:rFonts w:hint="eastAsia"/>
        </w:rPr>
        <w:t>为此祂兴起他们，“为要在他身上彰显祂的权能”（罗马书 9:17）。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man, are you able to contend with your Maker?</w:t>
      </w:r>
    </w:p>
    <w:p>
      <w:pPr>
        <w:widowControl w:val="0"/>
        <w:numPr>
          <w:ilvl w:val="0"/>
          <w:numId w:val="0"/>
        </w:numPr>
        <w:jc w:val="both"/>
        <w:rPr>
          <w:rFonts w:hint="eastAsia"/>
        </w:rPr>
      </w:pPr>
      <w:r>
        <w:rPr>
          <w:rFonts w:hint="eastAsia"/>
        </w:rPr>
        <w:t>哦，人啊，你能与你的造物主抗衡吗？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Sinner, the power of God's anger is against you—and power and anger together make fearful work.</w:t>
      </w:r>
    </w:p>
    <w:p>
      <w:pPr>
        <w:widowControl w:val="0"/>
        <w:numPr>
          <w:ilvl w:val="0"/>
          <w:numId w:val="0"/>
        </w:numPr>
        <w:jc w:val="both"/>
        <w:rPr>
          <w:rFonts w:hint="eastAsia"/>
        </w:rPr>
      </w:pPr>
      <w:r>
        <w:rPr>
          <w:rFonts w:hint="eastAsia"/>
        </w:rPr>
        <w:t>罪人啊，神愤怒的能力与你为敌——能力和愤怒结合在一起，造成可怕的后果。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were better you had all the world in arms against you than to have the power of God against you.</w:t>
      </w:r>
    </w:p>
    <w:p>
      <w:pPr>
        <w:widowControl w:val="0"/>
        <w:numPr>
          <w:ilvl w:val="0"/>
          <w:numId w:val="0"/>
        </w:numPr>
        <w:jc w:val="both"/>
        <w:rPr>
          <w:rFonts w:hint="eastAsia"/>
        </w:rPr>
      </w:pPr>
      <w:r>
        <w:rPr>
          <w:rFonts w:hint="eastAsia"/>
        </w:rPr>
        <w:t>你宁可全世界都与你为敌，也不愿神的能力与你为敌。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escaping His hands--no breaking loose from His prison.</w:t>
      </w:r>
    </w:p>
    <w:p>
      <w:pPr>
        <w:widowControl w:val="0"/>
        <w:numPr>
          <w:ilvl w:val="0"/>
          <w:numId w:val="0"/>
        </w:numPr>
        <w:jc w:val="both"/>
        <w:rPr>
          <w:rFonts w:hint="eastAsia"/>
        </w:rPr>
      </w:pPr>
      <w:r>
        <w:rPr>
          <w:rFonts w:hint="eastAsia"/>
        </w:rPr>
        <w:t>无法逃脱祂的手——无法挣脱祂的监狱。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thunder of his power, who can understand?' (Job 26:14).</w:t>
      </w:r>
    </w:p>
    <w:p>
      <w:pPr>
        <w:widowControl w:val="0"/>
        <w:numPr>
          <w:ilvl w:val="0"/>
          <w:numId w:val="0"/>
        </w:numPr>
        <w:jc w:val="both"/>
        <w:rPr>
          <w:rFonts w:hint="eastAsia"/>
        </w:rPr>
      </w:pPr>
      <w:r>
        <w:rPr>
          <w:rFonts w:hint="eastAsia"/>
        </w:rPr>
        <w:t>“祂能力的雷声谁能明白呢？”（约伯记 26:14）。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Unhappy man—who shall understand it by feeling it!</w:t>
      </w:r>
    </w:p>
    <w:p>
      <w:pPr>
        <w:widowControl w:val="0"/>
        <w:numPr>
          <w:ilvl w:val="0"/>
          <w:numId w:val="0"/>
        </w:numPr>
        <w:jc w:val="both"/>
        <w:rPr>
          <w:rFonts w:hint="eastAsia"/>
        </w:rPr>
      </w:pPr>
      <w:r>
        <w:rPr>
          <w:rFonts w:hint="eastAsia"/>
        </w:rPr>
        <w:t>不幸的人——谁将通过感受来明白它呢！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has ever challenged him successfully? Without warning, he moves the mountains, overturning them in his anger. He shakes the earth from its place, and its foundations tremble. If he commands it, the sun won't rise and the stars won't shine. He alone has spread out the heavens and marches on the waves of the sea. If he sends death to snatch someone away, who can stop him? The mightiest forces against him are crushed beneath his feet. If it is a matter of strength, look, He is the Mighty One!' (Job 9).</w:t>
      </w:r>
    </w:p>
    <w:p>
      <w:pPr>
        <w:widowControl w:val="0"/>
        <w:numPr>
          <w:ilvl w:val="0"/>
          <w:numId w:val="0"/>
        </w:numPr>
        <w:jc w:val="both"/>
        <w:rPr>
          <w:rFonts w:hint="eastAsia"/>
        </w:rPr>
      </w:pPr>
      <w:r>
        <w:rPr>
          <w:rFonts w:hint="eastAsia"/>
        </w:rPr>
        <w:t>“谁曾向祂强项而亨通呢？祂发怒，把山翻倒挪移，山并不知觉。祂使地震动，离其本位，地的柱子就摇撼。祂吩咐日头不出来，就不出来，又封闭众星。祂独自铺张苍天，步行在海浪之上。祂若夺取，谁能阻挡祂呢？……就是帮助拉哈伯的，也屈身在祂以下。……若论力量，祂真有能力！”（约伯记 9章）。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are you a fit match for such an antagonist?</w:t>
      </w:r>
    </w:p>
    <w:p>
      <w:pPr>
        <w:widowControl w:val="0"/>
        <w:numPr>
          <w:ilvl w:val="0"/>
          <w:numId w:val="0"/>
        </w:numPr>
        <w:jc w:val="both"/>
        <w:rPr>
          <w:rFonts w:hint="eastAsia"/>
        </w:rPr>
      </w:pPr>
      <w:r>
        <w:rPr>
          <w:rFonts w:hint="eastAsia"/>
        </w:rPr>
        <w:t>你配作这样一位对手吗？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consider this, you that forget God, lest he tear you in pieces, and there be none to deliver' (Psalm 50:22).</w:t>
      </w:r>
    </w:p>
    <w:p>
      <w:pPr>
        <w:widowControl w:val="0"/>
        <w:numPr>
          <w:ilvl w:val="0"/>
          <w:numId w:val="0"/>
        </w:numPr>
        <w:jc w:val="both"/>
        <w:rPr>
          <w:rFonts w:hint="eastAsia"/>
        </w:rPr>
      </w:pPr>
      <w:r>
        <w:rPr>
          <w:rFonts w:hint="eastAsia"/>
        </w:rPr>
        <w:t>“你们忘记神的，要思想这事，免得我把你们撕碎，无人搭救。”（诗篇 50:22）。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Submit to mercy.</w:t>
      </w:r>
    </w:p>
    <w:p>
      <w:pPr>
        <w:widowControl w:val="0"/>
        <w:numPr>
          <w:ilvl w:val="0"/>
          <w:numId w:val="0"/>
        </w:numPr>
        <w:jc w:val="both"/>
        <w:rPr>
          <w:rFonts w:hint="eastAsia"/>
        </w:rPr>
      </w:pPr>
      <w:r>
        <w:rPr>
          <w:rFonts w:hint="eastAsia"/>
        </w:rPr>
        <w:t>顺服怜悯。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not dust and stubble battle against the Almighty.</w:t>
      </w:r>
    </w:p>
    <w:p>
      <w:pPr>
        <w:widowControl w:val="0"/>
        <w:numPr>
          <w:ilvl w:val="0"/>
          <w:numId w:val="0"/>
        </w:numPr>
        <w:jc w:val="both"/>
        <w:rPr>
          <w:rFonts w:hint="eastAsia"/>
        </w:rPr>
      </w:pPr>
      <w:r>
        <w:rPr>
          <w:rFonts w:hint="eastAsia"/>
        </w:rPr>
        <w:t>不要让尘土和禾秸与全能者争战。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Set not briers and thorns against Him in battle, lest He go through them, and consume them together.</w:t>
      </w:r>
    </w:p>
    <w:p>
      <w:pPr>
        <w:widowControl w:val="0"/>
        <w:numPr>
          <w:ilvl w:val="0"/>
          <w:numId w:val="0"/>
        </w:numPr>
        <w:jc w:val="both"/>
        <w:rPr>
          <w:rFonts w:hint="eastAsia"/>
        </w:rPr>
      </w:pPr>
      <w:r>
        <w:rPr>
          <w:rFonts w:hint="eastAsia"/>
        </w:rPr>
        <w:t>不要用荆棘和蒺藜与祂争战，免得祂经过它们，将它们一同烧尽。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lay hold on His strength that you may make peace with Him (Isa 27:4-5).</w:t>
      </w:r>
    </w:p>
    <w:p>
      <w:pPr>
        <w:widowControl w:val="0"/>
        <w:numPr>
          <w:ilvl w:val="0"/>
          <w:numId w:val="0"/>
        </w:numPr>
        <w:jc w:val="both"/>
        <w:rPr>
          <w:rFonts w:hint="eastAsia"/>
        </w:rPr>
      </w:pPr>
      <w:r>
        <w:rPr>
          <w:rFonts w:hint="eastAsia"/>
        </w:rPr>
        <w:t>但要持定祂的能力，以便与祂和好（以赛亚书 27:4-5）。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'Woe to him who strives with his Maker!' (Isa 45:9).</w:t>
      </w:r>
    </w:p>
    <w:p>
      <w:pPr>
        <w:widowControl w:val="0"/>
        <w:numPr>
          <w:ilvl w:val="0"/>
          <w:numId w:val="0"/>
        </w:numPr>
        <w:jc w:val="both"/>
        <w:rPr>
          <w:rFonts w:hint="eastAsia"/>
        </w:rPr>
      </w:pPr>
      <w:r>
        <w:rPr>
          <w:rFonts w:hint="eastAsia"/>
        </w:rPr>
        <w:t>“与造他的主争论的，有祸了！”（以赛亚书 45:9）。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WISDOM of God is set to ruin you.</w:t>
      </w:r>
    </w:p>
    <w:p>
      <w:pPr>
        <w:widowControl w:val="0"/>
        <w:numPr>
          <w:ilvl w:val="0"/>
          <w:numId w:val="0"/>
        </w:numPr>
        <w:jc w:val="both"/>
        <w:rPr>
          <w:rFonts w:hint="eastAsia"/>
        </w:rPr>
      </w:pPr>
      <w:r>
        <w:rPr>
          <w:rFonts w:hint="eastAsia"/>
        </w:rPr>
        <w:t>神的智慧定意要毁灭你。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ordained His arrows, and prepared instruments of death, and made all things ready (Psalm 7:11-13).</w:t>
      </w:r>
    </w:p>
    <w:p>
      <w:pPr>
        <w:widowControl w:val="0"/>
        <w:numPr>
          <w:ilvl w:val="0"/>
          <w:numId w:val="0"/>
        </w:numPr>
        <w:jc w:val="both"/>
        <w:rPr>
          <w:rFonts w:hint="eastAsia"/>
        </w:rPr>
      </w:pPr>
      <w:r>
        <w:rPr>
          <w:rFonts w:hint="eastAsia"/>
        </w:rPr>
        <w:t>祂已命定祂的箭，预备了死亡的器械，并已预备好一切（诗篇 7:11-13）。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counsels are against you to contrive your destruction (Jer 18:11).</w:t>
      </w:r>
    </w:p>
    <w:p>
      <w:pPr>
        <w:widowControl w:val="0"/>
        <w:numPr>
          <w:ilvl w:val="0"/>
          <w:numId w:val="0"/>
        </w:numPr>
        <w:jc w:val="both"/>
        <w:rPr>
          <w:rFonts w:hint="eastAsia"/>
        </w:rPr>
      </w:pPr>
      <w:r>
        <w:rPr>
          <w:rFonts w:hint="eastAsia"/>
        </w:rPr>
        <w:t>祂的计谋与你为敌，要图谋毁灭你（耶利米书 18:11）。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laughs in Himself to see how you will be taken and ensnared in the evil day (Psalm 37:13).</w:t>
      </w:r>
    </w:p>
    <w:p>
      <w:pPr>
        <w:widowControl w:val="0"/>
        <w:numPr>
          <w:ilvl w:val="0"/>
          <w:numId w:val="0"/>
        </w:numPr>
        <w:jc w:val="both"/>
        <w:rPr>
          <w:rFonts w:hint="eastAsia"/>
        </w:rPr>
      </w:pPr>
      <w:r>
        <w:rPr>
          <w:rFonts w:hint="eastAsia"/>
        </w:rPr>
        <w:t>祂暗自发笑，看你在患难的日子如何被捉拿、陷入网罗（诗篇 37:13）。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 shall laugh at him, for he sees that his day is coming.'</w:t>
      </w:r>
    </w:p>
    <w:p>
      <w:pPr>
        <w:widowControl w:val="0"/>
        <w:numPr>
          <w:ilvl w:val="0"/>
          <w:numId w:val="0"/>
        </w:numPr>
        <w:jc w:val="both"/>
        <w:rPr>
          <w:rFonts w:hint="eastAsia"/>
        </w:rPr>
      </w:pPr>
      <w:r>
        <w:rPr>
          <w:rFonts w:hint="eastAsia"/>
        </w:rPr>
        <w:t>“主必笑他，因见他受罚的日子将要来到。”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sees how you will come down mightily in a moment, how you will wring your hands, and tear your hair, and eat your flesh, and gnash your teeth for anguish and astonishment of heart, when you see you are fallen irremediably into the pit of destruction!</w:t>
      </w:r>
    </w:p>
    <w:p>
      <w:pPr>
        <w:widowControl w:val="0"/>
        <w:numPr>
          <w:ilvl w:val="0"/>
          <w:numId w:val="0"/>
        </w:numPr>
        <w:jc w:val="both"/>
        <w:rPr>
          <w:rFonts w:hint="eastAsia"/>
        </w:rPr>
      </w:pPr>
      <w:r>
        <w:rPr>
          <w:rFonts w:hint="eastAsia"/>
        </w:rPr>
        <w:t>祂看见你转眼之间如何大大衰败，当你看见自己无可挽回地坠入毁灭的深坑时，你将如何扭绞双手，撕扯头发，吞噬己肉，因心灵的痛苦和惊骇而咬牙切齿！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of God is sworn against you.</w:t>
      </w:r>
    </w:p>
    <w:p>
      <w:pPr>
        <w:widowControl w:val="0"/>
        <w:numPr>
          <w:ilvl w:val="0"/>
          <w:numId w:val="0"/>
        </w:numPr>
        <w:jc w:val="both"/>
        <w:rPr>
          <w:rFonts w:hint="eastAsia"/>
        </w:rPr>
      </w:pPr>
      <w:r>
        <w:rPr>
          <w:rFonts w:hint="eastAsia"/>
        </w:rPr>
        <w:t>神的信实已起誓与你为敌。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is faithful and true, you must perish if you go on in sin.</w:t>
      </w:r>
    </w:p>
    <w:p>
      <w:pPr>
        <w:widowControl w:val="0"/>
        <w:numPr>
          <w:ilvl w:val="0"/>
          <w:numId w:val="0"/>
        </w:numPr>
        <w:jc w:val="both"/>
        <w:rPr>
          <w:rFonts w:hint="eastAsia"/>
        </w:rPr>
      </w:pPr>
      <w:r>
        <w:rPr>
          <w:rFonts w:hint="eastAsia"/>
        </w:rPr>
        <w:t>祂若是信实真实的，你若继续犯罪，就必灭亡。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Unless He is false to His Word, you must die—unless you repent.</w:t>
      </w:r>
    </w:p>
    <w:p>
      <w:pPr>
        <w:widowControl w:val="0"/>
        <w:numPr>
          <w:ilvl w:val="0"/>
          <w:numId w:val="0"/>
        </w:numPr>
        <w:jc w:val="both"/>
        <w:rPr>
          <w:rFonts w:hint="eastAsia"/>
        </w:rPr>
      </w:pPr>
      <w:r>
        <w:rPr>
          <w:rFonts w:hint="eastAsia"/>
        </w:rPr>
        <w:t>除非祂违背祂的话，否则你若不悔改，就必死。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believe not—yet he abides faithful, he cannot deny himself' (2 Tim 2:13).</w:t>
      </w:r>
    </w:p>
    <w:p>
      <w:pPr>
        <w:widowControl w:val="0"/>
        <w:numPr>
          <w:ilvl w:val="0"/>
          <w:numId w:val="0"/>
        </w:numPr>
        <w:jc w:val="both"/>
        <w:rPr>
          <w:rFonts w:hint="eastAsia"/>
        </w:rPr>
      </w:pPr>
      <w:r>
        <w:rPr>
          <w:rFonts w:hint="eastAsia"/>
        </w:rPr>
        <w:t>“我们纵然失信，祂仍是可信的，因为祂不能背乎自己。”（提摩太后书 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faithful to His threatenings as well as to His promises—and will show His faithfulness in our destruction, if we believe not.</w:t>
      </w:r>
    </w:p>
    <w:p>
      <w:pPr>
        <w:widowControl w:val="0"/>
        <w:numPr>
          <w:ilvl w:val="0"/>
          <w:numId w:val="0"/>
        </w:numPr>
        <w:jc w:val="both"/>
        <w:rPr>
          <w:rFonts w:hint="eastAsia"/>
        </w:rPr>
      </w:pPr>
      <w:r>
        <w:rPr>
          <w:rFonts w:hint="eastAsia"/>
        </w:rPr>
        <w:t>祂对祂的威吓和祂的应许一样信实——我们若不信，祂将在我们的毁灭中显明祂的信实。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has told you as plain as it can be spoken, that if He wash you not—you have no part in Him; that if you live after the flesh—you shall die; that unless you be converted—you shall never enter into the kingdom of heaven (John 13:8; Rom 8:13; Matt 18:3).</w:t>
      </w:r>
    </w:p>
    <w:p>
      <w:pPr>
        <w:widowControl w:val="0"/>
        <w:numPr>
          <w:ilvl w:val="0"/>
          <w:numId w:val="0"/>
        </w:numPr>
        <w:jc w:val="both"/>
        <w:rPr>
          <w:rFonts w:hint="eastAsia"/>
        </w:rPr>
      </w:pPr>
      <w:r>
        <w:rPr>
          <w:rFonts w:hint="eastAsia"/>
        </w:rPr>
        <w:t>神已清楚地告诉你，祂若不洗你——你就与祂无分；你若随从肉体活着——必要死；你若不归信——断不能进天国（约翰福音 13:8；罗马书 8:13；马太福音 18:3）。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Beloved, as the immutable faithfulness of God in His promise and oath affords believers strong consolation, so it is to unbelievers for strong consternation and confusion.</w:t>
      </w:r>
    </w:p>
    <w:p>
      <w:pPr>
        <w:widowControl w:val="0"/>
        <w:numPr>
          <w:ilvl w:val="0"/>
          <w:numId w:val="0"/>
        </w:numPr>
        <w:jc w:val="both"/>
        <w:rPr>
          <w:rFonts w:hint="eastAsia"/>
        </w:rPr>
      </w:pPr>
      <w:r>
        <w:rPr>
          <w:rFonts w:hint="eastAsia"/>
        </w:rPr>
        <w:t>亲爱的，正如神在祂的应许和誓言中不变的信实给信徒带来坚固的安慰一样，它对不信的人却是强烈的惊恐和混乱。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sinner, tell me, what do you think of all the threatenings of God's Word, which stand upon record against you?</w:t>
      </w:r>
    </w:p>
    <w:p>
      <w:pPr>
        <w:widowControl w:val="0"/>
        <w:numPr>
          <w:ilvl w:val="0"/>
          <w:numId w:val="0"/>
        </w:numPr>
        <w:jc w:val="both"/>
        <w:rPr>
          <w:rFonts w:hint="eastAsia"/>
        </w:rPr>
      </w:pPr>
      <w:r>
        <w:rPr>
          <w:rFonts w:hint="eastAsia"/>
        </w:rPr>
        <w:t>哦，罪人啊，告诉我，你对神圣言中所有记录在案、与你为敌的威吓有何看法？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believe they are true or not?</w:t>
      </w:r>
    </w:p>
    <w:p>
      <w:pPr>
        <w:widowControl w:val="0"/>
        <w:numPr>
          <w:ilvl w:val="0"/>
          <w:numId w:val="0"/>
        </w:numPr>
        <w:jc w:val="both"/>
        <w:rPr>
          <w:rFonts w:hint="eastAsia"/>
        </w:rPr>
      </w:pPr>
      <w:r>
        <w:rPr>
          <w:rFonts w:hint="eastAsia"/>
        </w:rPr>
        <w:t>你相信它们是真的还是假的？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not, you are a wretched infidel.</w:t>
      </w:r>
    </w:p>
    <w:p>
      <w:pPr>
        <w:widowControl w:val="0"/>
        <w:numPr>
          <w:ilvl w:val="0"/>
          <w:numId w:val="0"/>
        </w:numPr>
        <w:jc w:val="both"/>
        <w:rPr>
          <w:rFonts w:hint="eastAsia"/>
        </w:rPr>
      </w:pPr>
      <w:r>
        <w:rPr>
          <w:rFonts w:hint="eastAsia"/>
        </w:rPr>
        <w:t>若不信，你就是个可怜的不信者。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you do believe them, O heart of adamant that you have, that you can walk up and down in quiet—when the truth and faithfulness of God are engaged to destroy you!</w:t>
      </w:r>
    </w:p>
    <w:p>
      <w:pPr>
        <w:widowControl w:val="0"/>
        <w:numPr>
          <w:ilvl w:val="0"/>
          <w:numId w:val="0"/>
        </w:numPr>
        <w:jc w:val="both"/>
        <w:rPr>
          <w:rFonts w:hint="eastAsia"/>
        </w:rPr>
      </w:pPr>
      <w:r>
        <w:rPr>
          <w:rFonts w:hint="eastAsia"/>
        </w:rPr>
        <w:t>但是，你若相信它们，哦，你这铁石心肠的人啊，当神的真理和信实都定意要毁灭你时，你竟能安然无恙地走来走去！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whole book of God testifies against you while you remain unconverted.</w:t>
      </w:r>
    </w:p>
    <w:p>
      <w:pPr>
        <w:widowControl w:val="0"/>
        <w:numPr>
          <w:ilvl w:val="0"/>
          <w:numId w:val="0"/>
        </w:numPr>
        <w:jc w:val="both"/>
        <w:rPr>
          <w:rFonts w:hint="eastAsia"/>
        </w:rPr>
      </w:pPr>
      <w:r>
        <w:rPr>
          <w:rFonts w:hint="eastAsia"/>
        </w:rPr>
        <w:t>当你尚未归信时，整本神的书都作见证反对你。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condemns you in every leaf, and is to you like Ezekiel's roll, written within and without with lamentation, and mourning, and woe!</w:t>
      </w:r>
    </w:p>
    <w:p>
      <w:pPr>
        <w:widowControl w:val="0"/>
        <w:numPr>
          <w:ilvl w:val="0"/>
          <w:numId w:val="0"/>
        </w:numPr>
        <w:jc w:val="both"/>
        <w:rPr>
          <w:rFonts w:hint="eastAsia"/>
        </w:rPr>
      </w:pPr>
      <w:r>
        <w:rPr>
          <w:rFonts w:hint="eastAsia"/>
        </w:rPr>
        <w:t>它每一页都定你的罪，对你而言就像以西结的书卷，内外都写满了悲哀、哀号和灾祸！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all this shall surely come upon you—unless you repent.</w:t>
      </w:r>
    </w:p>
    <w:p>
      <w:pPr>
        <w:widowControl w:val="0"/>
        <w:numPr>
          <w:ilvl w:val="0"/>
          <w:numId w:val="0"/>
        </w:numPr>
        <w:jc w:val="both"/>
        <w:rPr>
          <w:rFonts w:hint="eastAsia"/>
        </w:rPr>
      </w:pPr>
      <w:r>
        <w:rPr>
          <w:rFonts w:hint="eastAsia"/>
        </w:rPr>
        <w:t>这一切都必临到你身上——除非你悔改。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'Heaven and earth shall pass away— but one jot or tittle of this word shall never pass away' (Matt 5:18).</w:t>
      </w:r>
    </w:p>
    <w:p>
      <w:pPr>
        <w:widowControl w:val="0"/>
        <w:numPr>
          <w:ilvl w:val="0"/>
          <w:numId w:val="0"/>
        </w:numPr>
        <w:jc w:val="both"/>
        <w:rPr>
          <w:rFonts w:hint="eastAsia"/>
        </w:rPr>
      </w:pPr>
      <w:r>
        <w:rPr>
          <w:rFonts w:hint="eastAsia"/>
        </w:rPr>
        <w:t>“天地要废去，这圣言的一点一画也断不能废去。”（马太福音 5:18）。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put all this together, and tell me if the case of the unconverted is not deplorably miserable!</w:t>
      </w:r>
    </w:p>
    <w:p>
      <w:pPr>
        <w:widowControl w:val="0"/>
        <w:numPr>
          <w:ilvl w:val="0"/>
          <w:numId w:val="0"/>
        </w:numPr>
        <w:jc w:val="both"/>
        <w:rPr>
          <w:rFonts w:hint="eastAsia"/>
        </w:rPr>
      </w:pPr>
      <w:r>
        <w:rPr>
          <w:rFonts w:hint="eastAsia"/>
        </w:rPr>
        <w:t>现在，把这一切综合起来，告诉我未归信者的景况岂不是可悲至极！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we read of some people who had bound themselves by an oath and a curse to kill Paul; so you must know, O sinner, that all the attributes of the infinite God are bound by an oath to punish you.</w:t>
      </w:r>
    </w:p>
    <w:p>
      <w:pPr>
        <w:widowControl w:val="0"/>
        <w:numPr>
          <w:ilvl w:val="0"/>
          <w:numId w:val="0"/>
        </w:numPr>
        <w:jc w:val="both"/>
        <w:rPr>
          <w:rFonts w:hint="eastAsia"/>
        </w:rPr>
      </w:pPr>
      <w:r>
        <w:rPr>
          <w:rFonts w:hint="eastAsia"/>
        </w:rPr>
        <w:t>正如我们读到有些人曾起誓发咒要杀保罗；罪人啊，你当知道，无限神的一切属性都已起誓要惩罚你。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man, what will you do?</w:t>
      </w:r>
    </w:p>
    <w:p>
      <w:pPr>
        <w:widowControl w:val="0"/>
        <w:numPr>
          <w:ilvl w:val="0"/>
          <w:numId w:val="0"/>
        </w:numPr>
        <w:jc w:val="both"/>
        <w:rPr>
          <w:rFonts w:hint="eastAsia"/>
        </w:rPr>
      </w:pPr>
      <w:r>
        <w:rPr>
          <w:rFonts w:hint="eastAsia"/>
        </w:rPr>
        <w:t>哦，人啊，你将如何行呢？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will you flee?</w:t>
      </w:r>
    </w:p>
    <w:p>
      <w:pPr>
        <w:widowControl w:val="0"/>
        <w:numPr>
          <w:ilvl w:val="0"/>
          <w:numId w:val="0"/>
        </w:numPr>
        <w:jc w:val="both"/>
        <w:rPr>
          <w:rFonts w:hint="eastAsia"/>
        </w:rPr>
      </w:pPr>
      <w:r>
        <w:rPr>
          <w:rFonts w:hint="eastAsia"/>
        </w:rPr>
        <w:t>你要往哪里逃呢？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God's omniscience can find you—you shall not escape.</w:t>
      </w:r>
    </w:p>
    <w:p>
      <w:pPr>
        <w:widowControl w:val="0"/>
        <w:numPr>
          <w:ilvl w:val="0"/>
          <w:numId w:val="0"/>
        </w:numPr>
        <w:jc w:val="both"/>
        <w:rPr>
          <w:rFonts w:hint="eastAsia"/>
        </w:rPr>
      </w:pPr>
      <w:r>
        <w:rPr>
          <w:rFonts w:hint="eastAsia"/>
        </w:rPr>
        <w:t>如果神的全知能找到你——你就无法逃脱。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true and faithful God will regard His oath, you must perish—unless you believe and repent.</w:t>
      </w:r>
    </w:p>
    <w:p>
      <w:pPr>
        <w:widowControl w:val="0"/>
        <w:numPr>
          <w:ilvl w:val="0"/>
          <w:numId w:val="0"/>
        </w:numPr>
        <w:jc w:val="both"/>
        <w:rPr>
          <w:rFonts w:hint="eastAsia"/>
        </w:rPr>
      </w:pPr>
      <w:r>
        <w:rPr>
          <w:rFonts w:hint="eastAsia"/>
        </w:rPr>
        <w:t>如果信实真实的神会遵守祂的誓言，你若不信不悔改，就必灭亡。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Almighty has power to torment you, you must be totally miserable in soul and body to all eternity, unless it be prevented by speedy conversion.</w:t>
      </w:r>
    </w:p>
    <w:p>
      <w:pPr>
        <w:widowControl w:val="0"/>
        <w:numPr>
          <w:ilvl w:val="0"/>
          <w:numId w:val="0"/>
        </w:numPr>
        <w:jc w:val="both"/>
        <w:rPr>
          <w:rFonts w:hint="eastAsia"/>
        </w:rPr>
      </w:pPr>
      <w:r>
        <w:rPr>
          <w:rFonts w:hint="eastAsia"/>
        </w:rPr>
        <w:t>如果全能者有能力折磨你，你若不迅速归信以阻止，就必在灵魂和身体上永远全然悲惨。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The whole CREATION of God is against you.</w:t>
      </w:r>
    </w:p>
    <w:p>
      <w:pPr>
        <w:widowControl w:val="0"/>
        <w:numPr>
          <w:ilvl w:val="0"/>
          <w:numId w:val="0"/>
        </w:numPr>
        <w:jc w:val="both"/>
        <w:rPr>
          <w:rFonts w:hint="eastAsia"/>
        </w:rPr>
      </w:pPr>
      <w:r>
        <w:rPr>
          <w:rFonts w:hint="eastAsia"/>
        </w:rPr>
        <w:t>2. 神所造的万物都与你为敌。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whole creation', says Paul, 'groans and travails in pain' (Rom 8:22).</w:t>
      </w:r>
    </w:p>
    <w:p>
      <w:pPr>
        <w:widowControl w:val="0"/>
        <w:numPr>
          <w:ilvl w:val="0"/>
          <w:numId w:val="0"/>
        </w:numPr>
        <w:jc w:val="both"/>
        <w:rPr>
          <w:rFonts w:hint="eastAsia"/>
        </w:rPr>
      </w:pPr>
      <w:r>
        <w:rPr>
          <w:rFonts w:hint="eastAsia"/>
        </w:rPr>
        <w:t>保罗说：“一切受造之物一同叹息、劳苦，直到如今。”（罗马书 8:22）。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is it that the creation groans under?</w:t>
      </w:r>
    </w:p>
    <w:p>
      <w:pPr>
        <w:widowControl w:val="0"/>
        <w:numPr>
          <w:ilvl w:val="0"/>
          <w:numId w:val="0"/>
        </w:numPr>
        <w:jc w:val="both"/>
        <w:rPr>
          <w:rFonts w:hint="eastAsia"/>
        </w:rPr>
      </w:pPr>
      <w:r>
        <w:rPr>
          <w:rFonts w:hint="eastAsia"/>
        </w:rPr>
        <w:t>但是受造之物在什么之下呻吟呢？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fearful abuse it is subject to, in serving the lusts of unsanctified men.</w:t>
      </w:r>
    </w:p>
    <w:p>
      <w:pPr>
        <w:widowControl w:val="0"/>
        <w:numPr>
          <w:ilvl w:val="0"/>
          <w:numId w:val="0"/>
        </w:numPr>
        <w:jc w:val="both"/>
        <w:rPr>
          <w:rFonts w:hint="eastAsia"/>
        </w:rPr>
      </w:pPr>
      <w:r>
        <w:rPr>
          <w:rFonts w:hint="eastAsia"/>
        </w:rPr>
        <w:t>它所遭受的可怕虐待，即服事未成圣之人的私欲。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is it that the creation groans for?</w:t>
      </w:r>
    </w:p>
    <w:p>
      <w:pPr>
        <w:widowControl w:val="0"/>
        <w:numPr>
          <w:ilvl w:val="0"/>
          <w:numId w:val="0"/>
        </w:numPr>
        <w:jc w:val="both"/>
        <w:rPr>
          <w:rFonts w:hint="eastAsia"/>
        </w:rPr>
      </w:pPr>
      <w:r>
        <w:rPr>
          <w:rFonts w:hint="eastAsia"/>
        </w:rPr>
        <w:t>受造之物又为什么而呻吟呢？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freedom and liberty from this abuse; for the 'creature is not willingly made subject to this bondage' (Rom 8:20-21).</w:t>
      </w:r>
    </w:p>
    <w:p>
      <w:pPr>
        <w:widowControl w:val="0"/>
        <w:numPr>
          <w:ilvl w:val="0"/>
          <w:numId w:val="0"/>
        </w:numPr>
        <w:jc w:val="both"/>
        <w:rPr>
          <w:rFonts w:hint="eastAsia"/>
        </w:rPr>
      </w:pPr>
      <w:r>
        <w:rPr>
          <w:rFonts w:hint="eastAsia"/>
        </w:rPr>
        <w:t>为了从这种虐待中得自由和释放；因为“受造之物服在这虚空之下，不是自己愿意”（罗马书 8:20-21）。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irrational and inanimate creatures had speech and reason, they would cry out under it, as a bondage insufferable, to be abused by the ungodly, contrary to their natures and the ends which the great Creator made them for.</w:t>
      </w:r>
    </w:p>
    <w:p>
      <w:pPr>
        <w:widowControl w:val="0"/>
        <w:numPr>
          <w:ilvl w:val="0"/>
          <w:numId w:val="0"/>
        </w:numPr>
        <w:jc w:val="both"/>
        <w:rPr>
          <w:rFonts w:hint="eastAsia"/>
        </w:rPr>
      </w:pPr>
      <w:r>
        <w:rPr>
          <w:rFonts w:hint="eastAsia"/>
        </w:rPr>
        <w:t>如果无理性和无生命的受造物有言语和理性，它们会在这种情况下呼喊，视之为无法忍受的奴役，即被不敬虔的人滥用，违背它们的本性和伟大造物主创造它们的目的。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saying of an eminent divine, 'The liquor that the drunkard drinks, if it had reason, like a man, to know how shamefully it is abused, would groan in the barrel against him, it would groan in the cup against him, groan in his throat, in his stomach against him; it would fly in his face, if it could speak.</w:t>
      </w:r>
    </w:p>
    <w:p>
      <w:pPr>
        <w:widowControl w:val="0"/>
        <w:numPr>
          <w:ilvl w:val="0"/>
          <w:numId w:val="0"/>
        </w:numPr>
        <w:jc w:val="both"/>
        <w:rPr>
          <w:rFonts w:hint="eastAsia"/>
        </w:rPr>
      </w:pPr>
      <w:r>
        <w:rPr>
          <w:rFonts w:hint="eastAsia"/>
        </w:rPr>
        <w:t>一位杰出的神学家曾说：“醉汉所喝的酒，如果它有像人一样的理性，知道自己被何等可耻地滥用，它会在酒桶里对他呻吟，在酒杯里对他呻吟，在他的喉咙里、胃里对他呻吟；如果它能说话，它会扑向他的脸。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God should open the mouths of His creatures, as He did the mouth of Balaam's donkey, the proud man's garment on his back would groan against him.</w:t>
      </w:r>
    </w:p>
    <w:p>
      <w:pPr>
        <w:widowControl w:val="0"/>
        <w:numPr>
          <w:ilvl w:val="0"/>
          <w:numId w:val="0"/>
        </w:numPr>
        <w:jc w:val="both"/>
        <w:rPr>
          <w:rFonts w:hint="eastAsia"/>
        </w:rPr>
      </w:pPr>
      <w:r>
        <w:rPr>
          <w:rFonts w:hint="eastAsia"/>
        </w:rPr>
        <w:t>如果神打开祂受造之物的口，如同祂打开巴兰驴的口一样，骄傲人背上的衣服也会对他呻吟。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not a creature, if it had reason to know how it is abused until a man is converted—but would groan against him.</w:t>
      </w:r>
    </w:p>
    <w:p>
      <w:pPr>
        <w:widowControl w:val="0"/>
        <w:numPr>
          <w:ilvl w:val="0"/>
          <w:numId w:val="0"/>
        </w:numPr>
        <w:jc w:val="both"/>
        <w:rPr>
          <w:rFonts w:hint="eastAsia"/>
        </w:rPr>
      </w:pPr>
      <w:r>
        <w:rPr>
          <w:rFonts w:hint="eastAsia"/>
        </w:rPr>
        <w:t>没有一个受造物，如果它有理性知道在一个人归信之前自己如何被滥用——而不对他呻吟。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land would groan to bear him, the air would groan to give him breath, their houses would groan to lodge them, their beds would groan to ease them, their food to nourish them, their clothes to cover them, and the creature would groan to give them any help and comfort, so long as they live in sin against God.'</w:t>
      </w:r>
    </w:p>
    <w:p>
      <w:pPr>
        <w:widowControl w:val="0"/>
        <w:numPr>
          <w:ilvl w:val="0"/>
          <w:numId w:val="0"/>
        </w:numPr>
        <w:jc w:val="both"/>
        <w:rPr>
          <w:rFonts w:hint="eastAsia"/>
        </w:rPr>
      </w:pPr>
      <w:r>
        <w:rPr>
          <w:rFonts w:hint="eastAsia"/>
        </w:rPr>
        <w:t>地会呻吟着承载他，空气会呻吟着供给他呼吸，他们的房屋会呻吟着容留他们，他们的床会呻吟着使他们安舒，他们的食物会呻吟着滋养他们，他们的衣服会呻吟着遮盖他们，只要他们活在罪中抵挡神，受造之物就会呻吟着不愿给他们任何帮助和安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think this would be a terror to an unconverted soul—to think he is a burden to the creation.</w:t>
      </w:r>
    </w:p>
    <w:p>
      <w:pPr>
        <w:widowControl w:val="0"/>
        <w:numPr>
          <w:ilvl w:val="0"/>
          <w:numId w:val="0"/>
        </w:numPr>
        <w:jc w:val="both"/>
        <w:rPr>
          <w:rFonts w:hint="eastAsia"/>
        </w:rPr>
      </w:pPr>
      <w:r>
        <w:rPr>
          <w:rFonts w:hint="eastAsia"/>
        </w:rPr>
        <w:t>我想这对一个未归信的灵魂来说是一种恐惧——想到自己是受造之物的重担。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'Cut it down; why does it use up the ground?' (Luke 13:7).</w:t>
      </w:r>
    </w:p>
    <w:p>
      <w:pPr>
        <w:widowControl w:val="0"/>
        <w:numPr>
          <w:ilvl w:val="0"/>
          <w:numId w:val="0"/>
        </w:numPr>
        <w:jc w:val="both"/>
        <w:rPr>
          <w:rFonts w:hint="eastAsia"/>
        </w:rPr>
      </w:pPr>
      <w:r>
        <w:rPr>
          <w:rFonts w:hint="eastAsia"/>
        </w:rPr>
        <w:t>“把它砍了吧，何必白占地土呢？”（路加福音 13:7）。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inanimate creatures could but speak, your food would say, 'Lord, must I nourish such a wretch as this, and yield forth my strength for him, to dishonor You? No, I will choke him rather, if You will give commission.'</w:t>
      </w:r>
    </w:p>
    <w:p>
      <w:pPr>
        <w:widowControl w:val="0"/>
        <w:numPr>
          <w:ilvl w:val="0"/>
          <w:numId w:val="0"/>
        </w:numPr>
        <w:jc w:val="both"/>
        <w:rPr>
          <w:rFonts w:hint="eastAsia"/>
        </w:rPr>
      </w:pPr>
      <w:r>
        <w:rPr>
          <w:rFonts w:hint="eastAsia"/>
        </w:rPr>
        <w:t>如果无生命的受造物能说话，你的食物会说：“主啊，我必须滋养这样一个恶棍，为他献出我的力量，让他羞辱祢吗？不，如果祢下令，我宁愿噎死他。”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very air would say, 'Lord, must I give this man breath, to set his tongue against heaven, and scorn Your people, and vent his pride and wrath, and filthy talk, and belch out oaths and blasphemy against You? No, if You will but say the word, he shall be breathless for me.'</w:t>
      </w:r>
    </w:p>
    <w:p>
      <w:pPr>
        <w:widowControl w:val="0"/>
        <w:numPr>
          <w:ilvl w:val="0"/>
          <w:numId w:val="0"/>
        </w:numPr>
        <w:jc w:val="both"/>
        <w:rPr>
          <w:rFonts w:hint="eastAsia"/>
        </w:rPr>
      </w:pPr>
      <w:r>
        <w:rPr>
          <w:rFonts w:hint="eastAsia"/>
        </w:rPr>
        <w:t>空气本身会说：“主啊，我必须给这个人呼吸，让他用舌头抵挡天，藐视祢的子民，发泄他的骄傲和愤怒，说污秽的话，并口出咒骂和亵渎祢的话吗？不，只要祢一句话，我就会让他窒息。”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poor beast would say, 'Lord, must I carry him upon his wicked designs? No, I will break his bones, I will end his days—if I may have but permission from You.'</w:t>
      </w:r>
    </w:p>
    <w:p>
      <w:pPr>
        <w:widowControl w:val="0"/>
        <w:numPr>
          <w:ilvl w:val="0"/>
          <w:numId w:val="0"/>
        </w:numPr>
        <w:jc w:val="both"/>
        <w:rPr>
          <w:rFonts w:hint="eastAsia"/>
        </w:rPr>
      </w:pPr>
      <w:r>
        <w:rPr>
          <w:rFonts w:hint="eastAsia"/>
        </w:rPr>
        <w:t>他可怜的牲畜会说：“主啊，我必须载着他去行他邪恶的计划吗？不，如果得到祢的允许，我会打断他的骨头，结束他的生命。”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wicked man—the earth groans under him, and hell groans for him—until death satisfies both.</w:t>
      </w:r>
    </w:p>
    <w:p>
      <w:pPr>
        <w:widowControl w:val="0"/>
        <w:numPr>
          <w:ilvl w:val="0"/>
          <w:numId w:val="0"/>
        </w:numPr>
        <w:jc w:val="both"/>
        <w:rPr>
          <w:rFonts w:hint="eastAsia"/>
        </w:rPr>
      </w:pPr>
      <w:r>
        <w:rPr>
          <w:rFonts w:hint="eastAsia"/>
        </w:rPr>
        <w:t>一个恶人——地在他身下呻吟，地狱为他呻吟——直到死亡满足了两者。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the Lord of hosts is against you, be sure the host of the Lord is against you, and all the creatures as it were up in arms until, upon a man's conversion, the controversy being settled between God and him, He makes a covenant of peace with the creature for him (Job 5:22-24; Hos 2:18-20).</w:t>
      </w:r>
    </w:p>
    <w:p>
      <w:pPr>
        <w:widowControl w:val="0"/>
        <w:numPr>
          <w:ilvl w:val="0"/>
          <w:numId w:val="0"/>
        </w:numPr>
        <w:jc w:val="both"/>
        <w:rPr>
          <w:rFonts w:hint="eastAsia"/>
        </w:rPr>
      </w:pPr>
      <w:r>
        <w:rPr>
          <w:rFonts w:hint="eastAsia"/>
        </w:rPr>
        <w:t>当万军之耶和华与你为敌时，耶和华的军队也必与你为敌，所有受造之物都如同武装起来，直到一个人归信，神与他之间的争端得以解决，祂才为他与受造之物立和平之约（约伯记 5:22-24；何西阿书 2:18-20）。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3.SATAN has his full power over you.</w:t>
      </w:r>
    </w:p>
    <w:p>
      <w:pPr>
        <w:widowControl w:val="0"/>
        <w:numPr>
          <w:ilvl w:val="0"/>
          <w:numId w:val="0"/>
        </w:numPr>
        <w:jc w:val="both"/>
        <w:rPr>
          <w:rFonts w:hint="eastAsia"/>
        </w:rPr>
      </w:pPr>
      <w:r>
        <w:rPr>
          <w:rFonts w:hint="eastAsia"/>
        </w:rPr>
        <w:t>3.撒旦对你拥有完全的权势。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are held fast in the paw of that roaring lion who is greedy to devour (1 Pet 5:8);</w:t>
      </w:r>
    </w:p>
    <w:p>
      <w:pPr>
        <w:widowControl w:val="0"/>
        <w:numPr>
          <w:ilvl w:val="0"/>
          <w:numId w:val="0"/>
        </w:numPr>
        <w:jc w:val="both"/>
        <w:rPr>
          <w:rFonts w:hint="eastAsia"/>
        </w:rPr>
      </w:pPr>
      <w:r>
        <w:rPr>
          <w:rFonts w:hint="eastAsia"/>
        </w:rPr>
        <w:t>你被那咆哮的狮子紧紧抓住，它贪婪地要吞噬你（彼得前书 5:8）；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they may come to their senses and escape the Devil's trap, having been captured by him to do his will.' (2 Tim 2:26).</w:t>
      </w:r>
    </w:p>
    <w:p>
      <w:pPr>
        <w:widowControl w:val="0"/>
        <w:numPr>
          <w:ilvl w:val="0"/>
          <w:numId w:val="0"/>
        </w:numPr>
        <w:jc w:val="both"/>
        <w:rPr>
          <w:rFonts w:hint="eastAsia"/>
        </w:rPr>
      </w:pPr>
      <w:r>
        <w:rPr>
          <w:rFonts w:hint="eastAsia"/>
        </w:rPr>
        <w:t>“叫他们这已经被魔鬼任意掳去的，可以醒悟，脱离他的网罗。”（提摩太后书 2:26）。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evil spirit who works in the children of disobedience (Eph 2:2).</w:t>
      </w:r>
    </w:p>
    <w:p>
      <w:pPr>
        <w:widowControl w:val="0"/>
        <w:numPr>
          <w:ilvl w:val="0"/>
          <w:numId w:val="0"/>
        </w:numPr>
        <w:jc w:val="both"/>
        <w:rPr>
          <w:rFonts w:hint="eastAsia"/>
        </w:rPr>
      </w:pPr>
      <w:r>
        <w:rPr>
          <w:rFonts w:hint="eastAsia"/>
        </w:rPr>
        <w:t>这就是在那悖逆之子心中运行的邪灵（以弗所书 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drudges they are, and his lusts they do.</w:t>
      </w:r>
    </w:p>
    <w:p>
      <w:pPr>
        <w:widowControl w:val="0"/>
        <w:numPr>
          <w:ilvl w:val="0"/>
          <w:numId w:val="0"/>
        </w:numPr>
        <w:jc w:val="both"/>
        <w:rPr>
          <w:rFonts w:hint="eastAsia"/>
        </w:rPr>
      </w:pPr>
      <w:r>
        <w:rPr>
          <w:rFonts w:hint="eastAsia"/>
        </w:rPr>
        <w:t>他们是它的苦工，他们行它的私欲。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the ruler of the darkness of this world (Eph 6:12), that is, of ignorant sinners who live in darkness.</w:t>
      </w:r>
    </w:p>
    <w:p>
      <w:pPr>
        <w:widowControl w:val="0"/>
        <w:numPr>
          <w:ilvl w:val="0"/>
          <w:numId w:val="0"/>
        </w:numPr>
        <w:jc w:val="both"/>
        <w:rPr>
          <w:rFonts w:hint="eastAsia"/>
        </w:rPr>
      </w:pPr>
      <w:r>
        <w:rPr>
          <w:rFonts w:hint="eastAsia"/>
        </w:rPr>
        <w:t>它是这黑暗世界的统治者（以弗所书 6:12），也就是那些活在黑暗中的无知罪人的统治者。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pity the poor Indians who worship the devil for their god—but little think it is your own case.</w:t>
      </w:r>
    </w:p>
    <w:p>
      <w:pPr>
        <w:widowControl w:val="0"/>
        <w:numPr>
          <w:ilvl w:val="0"/>
          <w:numId w:val="0"/>
        </w:numPr>
        <w:jc w:val="both"/>
        <w:rPr>
          <w:rFonts w:hint="eastAsia"/>
        </w:rPr>
      </w:pPr>
      <w:r>
        <w:rPr>
          <w:rFonts w:hint="eastAsia"/>
        </w:rPr>
        <w:t>你怜悯那些拜魔鬼为神的可怜印第安人——却很少想到这也是你自己的情况。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common misery of all the unsanctified—that the devil is their god.</w:t>
      </w:r>
    </w:p>
    <w:p>
      <w:pPr>
        <w:widowControl w:val="0"/>
        <w:numPr>
          <w:ilvl w:val="0"/>
          <w:numId w:val="0"/>
        </w:numPr>
        <w:jc w:val="both"/>
        <w:rPr>
          <w:rFonts w:hint="eastAsia"/>
        </w:rPr>
      </w:pPr>
      <w:r>
        <w:rPr>
          <w:rFonts w:hint="eastAsia"/>
        </w:rPr>
        <w:t>所有未成圣之人的共同苦难——就是魔鬼是他们的神。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that they intend to do him homage.</w:t>
      </w:r>
    </w:p>
    <w:p>
      <w:pPr>
        <w:widowControl w:val="0"/>
        <w:numPr>
          <w:ilvl w:val="0"/>
          <w:numId w:val="0"/>
        </w:numPr>
        <w:jc w:val="both"/>
        <w:rPr>
          <w:rFonts w:hint="eastAsia"/>
        </w:rPr>
      </w:pPr>
      <w:r>
        <w:rPr>
          <w:rFonts w:hint="eastAsia"/>
        </w:rPr>
        <w:t>并非他们有意向它效忠。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will be ready to defy him—but all this while they serve him, and live under his government.</w:t>
      </w:r>
    </w:p>
    <w:p>
      <w:pPr>
        <w:widowControl w:val="0"/>
        <w:numPr>
          <w:ilvl w:val="0"/>
          <w:numId w:val="0"/>
        </w:numPr>
        <w:jc w:val="both"/>
        <w:rPr>
          <w:rFonts w:hint="eastAsia"/>
        </w:rPr>
      </w:pPr>
      <w:r>
        <w:rPr>
          <w:rFonts w:hint="eastAsia"/>
        </w:rPr>
        <w:t>他们会随时准备反抗它——但一直以来他们都在服事它，活在它的统治之下。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servants you are to whom you obey' (Rom 6:16).</w:t>
      </w:r>
    </w:p>
    <w:p>
      <w:pPr>
        <w:widowControl w:val="0"/>
        <w:numPr>
          <w:ilvl w:val="0"/>
          <w:numId w:val="0"/>
        </w:numPr>
        <w:jc w:val="both"/>
        <w:rPr>
          <w:rFonts w:hint="eastAsia"/>
        </w:rPr>
      </w:pPr>
      <w:r>
        <w:rPr>
          <w:rFonts w:hint="eastAsia"/>
        </w:rPr>
        <w:t>“你们顺从谁，就作谁的奴仆”（罗马书 6:16）。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how many then will be found to be the real servants of the devil, who take themselves for no other than the children of God!</w:t>
      </w:r>
    </w:p>
    <w:p>
      <w:pPr>
        <w:widowControl w:val="0"/>
        <w:numPr>
          <w:ilvl w:val="0"/>
          <w:numId w:val="0"/>
        </w:numPr>
        <w:jc w:val="both"/>
        <w:rPr>
          <w:rFonts w:hint="eastAsia"/>
        </w:rPr>
      </w:pPr>
      <w:r>
        <w:rPr>
          <w:rFonts w:hint="eastAsia"/>
        </w:rPr>
        <w:t>哦，那么有多少自以为是神儿女的人，实际上却是魔鬼真正的仆人！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can no sooner offer a sinful delight or opportunity for your unlawful advantage than you embrace it.</w:t>
      </w:r>
    </w:p>
    <w:p>
      <w:pPr>
        <w:widowControl w:val="0"/>
        <w:numPr>
          <w:ilvl w:val="0"/>
          <w:numId w:val="0"/>
        </w:numPr>
        <w:jc w:val="both"/>
        <w:rPr>
          <w:rFonts w:hint="eastAsia"/>
        </w:rPr>
      </w:pPr>
      <w:r>
        <w:rPr>
          <w:rFonts w:hint="eastAsia"/>
        </w:rPr>
        <w:t>它刚一提供罪中之乐或非法获利的机会，你就欣然接受。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suggests a lie—or prompts you to revenge, you readily obey.</w:t>
      </w:r>
    </w:p>
    <w:p>
      <w:pPr>
        <w:widowControl w:val="0"/>
        <w:numPr>
          <w:ilvl w:val="0"/>
          <w:numId w:val="0"/>
        </w:numPr>
        <w:jc w:val="both"/>
        <w:rPr>
          <w:rFonts w:hint="eastAsia"/>
        </w:rPr>
      </w:pPr>
      <w:r>
        <w:rPr>
          <w:rFonts w:hint="eastAsia"/>
        </w:rPr>
        <w:t>如果它暗示谎言——或怂恿你报复，你就轻易顺从。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forbids you to read or pray, you hearken to him, and therefore his servants you are.</w:t>
      </w:r>
    </w:p>
    <w:p>
      <w:pPr>
        <w:widowControl w:val="0"/>
        <w:numPr>
          <w:ilvl w:val="0"/>
          <w:numId w:val="0"/>
        </w:numPr>
        <w:jc w:val="both"/>
        <w:rPr>
          <w:rFonts w:hint="eastAsia"/>
        </w:rPr>
      </w:pPr>
      <w:r>
        <w:rPr>
          <w:rFonts w:hint="eastAsia"/>
        </w:rPr>
        <w:t>如果它禁止你读经或祷告，你就听从它，因此你是它的仆人。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he stands behind the curtain, he acts in the dark, and sinners do not see who sets them working—but all the while he leads them.</w:t>
      </w:r>
    </w:p>
    <w:p>
      <w:pPr>
        <w:widowControl w:val="0"/>
        <w:numPr>
          <w:ilvl w:val="0"/>
          <w:numId w:val="0"/>
        </w:numPr>
        <w:jc w:val="both"/>
        <w:rPr>
          <w:rFonts w:hint="eastAsia"/>
        </w:rPr>
      </w:pPr>
      <w:r>
        <w:rPr>
          <w:rFonts w:hint="eastAsia"/>
        </w:rPr>
        <w:t>的确，它站在幕后，在暗中行事，罪人看不见是谁在驱使他们——但它一直都在引导他们。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Doubtless the liar does not intend to serve Satan but his own advantage; yet it is he who stands unobserved and puts the thing into his heart.</w:t>
      </w:r>
    </w:p>
    <w:p>
      <w:pPr>
        <w:widowControl w:val="0"/>
        <w:numPr>
          <w:ilvl w:val="0"/>
          <w:numId w:val="0"/>
        </w:numPr>
        <w:jc w:val="both"/>
        <w:rPr>
          <w:rFonts w:hint="eastAsia"/>
        </w:rPr>
      </w:pPr>
      <w:r>
        <w:rPr>
          <w:rFonts w:hint="eastAsia"/>
        </w:rPr>
        <w:t>无疑，说谎者并非有意服事撒旦，而是为了自己的利益；然而，正是它在暗中将那事放在他心里。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Undoubtedly Judas when he sold his Master for money, and the Chaldeans and Sabeans when they plundered Job, did not intend to do the devil a pleasure—but to satisfy their own covetous thirst; yet it was he who actuated them in their wickedness (John 13:27; Job 1:12,15,17).</w:t>
      </w:r>
    </w:p>
    <w:p>
      <w:pPr>
        <w:widowControl w:val="0"/>
        <w:numPr>
          <w:ilvl w:val="0"/>
          <w:numId w:val="0"/>
        </w:numPr>
        <w:jc w:val="both"/>
        <w:rPr>
          <w:rFonts w:hint="eastAsia"/>
        </w:rPr>
      </w:pPr>
      <w:r>
        <w:rPr>
          <w:rFonts w:hint="eastAsia"/>
        </w:rPr>
        <w:t>无疑，当犹大为钱出卖他的主，迦勒底人和示巴人抢掠约伯时，他们并非有意取悦魔鬼——而是为了满足自己贪婪的欲望；然而，正是它在他们的邪恶中驱使他们（约翰福音 13:27；约伯记 1:12,15,17）。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may be very slaves and common drudges for the devil and not know it; nay,they may please themselves in thoughts of liberty!</w:t>
      </w:r>
    </w:p>
    <w:p>
      <w:pPr>
        <w:widowControl w:val="0"/>
        <w:numPr>
          <w:ilvl w:val="0"/>
          <w:numId w:val="0"/>
        </w:numPr>
        <w:jc w:val="both"/>
        <w:rPr>
          <w:rFonts w:hint="eastAsia"/>
        </w:rPr>
      </w:pPr>
      <w:r>
        <w:rPr>
          <w:rFonts w:hint="eastAsia"/>
        </w:rPr>
        <w:t>人可能成为魔鬼的奴隶和苦工却不自知；不，他们甚至可能自以为自由而沾沾自喜！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you yet in ignorance and not turned from darkness unto light?</w:t>
      </w:r>
    </w:p>
    <w:p>
      <w:pPr>
        <w:widowControl w:val="0"/>
        <w:numPr>
          <w:ilvl w:val="0"/>
          <w:numId w:val="0"/>
        </w:numPr>
        <w:jc w:val="both"/>
        <w:rPr>
          <w:rFonts w:hint="eastAsia"/>
        </w:rPr>
      </w:pPr>
      <w:r>
        <w:rPr>
          <w:rFonts w:hint="eastAsia"/>
        </w:rPr>
        <w:t>你是否仍在无知之中，尚未从黑暗转向光明？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fear that you are under the power of Satan.</w:t>
      </w:r>
    </w:p>
    <w:p>
      <w:pPr>
        <w:widowControl w:val="0"/>
        <w:numPr>
          <w:ilvl w:val="0"/>
          <w:numId w:val="0"/>
        </w:numPr>
        <w:jc w:val="both"/>
        <w:rPr>
          <w:rFonts w:hint="eastAsia"/>
        </w:rPr>
      </w:pPr>
      <w:r>
        <w:rPr>
          <w:rFonts w:hint="eastAsia"/>
        </w:rPr>
        <w:t>我恐怕你是在撒旦的权势之下。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live in the wilful practice of any known sin?</w:t>
      </w:r>
    </w:p>
    <w:p>
      <w:pPr>
        <w:widowControl w:val="0"/>
        <w:numPr>
          <w:ilvl w:val="0"/>
          <w:numId w:val="0"/>
        </w:numPr>
        <w:jc w:val="both"/>
        <w:rPr>
          <w:rFonts w:hint="eastAsia"/>
        </w:rPr>
      </w:pPr>
      <w:r>
        <w:rPr>
          <w:rFonts w:hint="eastAsia"/>
        </w:rPr>
        <w:t>你是否故意习行任何已知的罪？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Know that you are of the devil.</w:t>
      </w:r>
    </w:p>
    <w:p>
      <w:pPr>
        <w:widowControl w:val="0"/>
        <w:numPr>
          <w:ilvl w:val="0"/>
          <w:numId w:val="0"/>
        </w:numPr>
        <w:jc w:val="both"/>
        <w:rPr>
          <w:rFonts w:hint="eastAsia"/>
        </w:rPr>
      </w:pPr>
      <w:r>
        <w:rPr>
          <w:rFonts w:hint="eastAsia"/>
        </w:rPr>
        <w:t>要知道你是属魔鬼的。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live in strife—or envy—or malice?</w:t>
      </w:r>
    </w:p>
    <w:p>
      <w:pPr>
        <w:widowControl w:val="0"/>
        <w:numPr>
          <w:ilvl w:val="0"/>
          <w:numId w:val="0"/>
        </w:numPr>
        <w:jc w:val="both"/>
        <w:rPr>
          <w:rFonts w:hint="eastAsia"/>
        </w:rPr>
      </w:pPr>
      <w:r>
        <w:rPr>
          <w:rFonts w:hint="eastAsia"/>
        </w:rPr>
        <w:t>你是否活在纷争——或嫉妒——或恶意之中？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Truly he is your father.</w:t>
      </w:r>
    </w:p>
    <w:p>
      <w:pPr>
        <w:widowControl w:val="0"/>
        <w:numPr>
          <w:ilvl w:val="0"/>
          <w:numId w:val="0"/>
        </w:numPr>
        <w:jc w:val="both"/>
        <w:rPr>
          <w:rFonts w:hint="eastAsia"/>
        </w:rPr>
      </w:pPr>
      <w:r>
        <w:rPr>
          <w:rFonts w:hint="eastAsia"/>
        </w:rPr>
        <w:t>他真是你的父。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dreadful case!</w:t>
      </w:r>
    </w:p>
    <w:p>
      <w:pPr>
        <w:widowControl w:val="0"/>
        <w:numPr>
          <w:ilvl w:val="0"/>
          <w:numId w:val="0"/>
        </w:numPr>
        <w:jc w:val="both"/>
        <w:rPr>
          <w:rFonts w:hint="eastAsia"/>
        </w:rPr>
      </w:pPr>
      <w:r>
        <w:rPr>
          <w:rFonts w:hint="eastAsia"/>
        </w:rPr>
        <w:t>哦，何等可怕的情形！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Satan may provide his slaves with various pleasures—yet it is but to draw them into endless perdition.</w:t>
      </w:r>
    </w:p>
    <w:p>
      <w:pPr>
        <w:widowControl w:val="0"/>
        <w:numPr>
          <w:ilvl w:val="0"/>
          <w:numId w:val="0"/>
        </w:numPr>
        <w:jc w:val="both"/>
        <w:rPr>
          <w:rFonts w:hint="eastAsia"/>
        </w:rPr>
      </w:pPr>
      <w:r>
        <w:rPr>
          <w:rFonts w:hint="eastAsia"/>
        </w:rPr>
        <w:t>无论撒旦如何向它的奴隶提供各种享乐——那不过是为了引诱他们进入无尽的沉沦。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serpent comes with the fruit in his mouth but, like Eve--you do not see the deadly sting!</w:t>
      </w:r>
    </w:p>
    <w:p>
      <w:pPr>
        <w:widowControl w:val="0"/>
        <w:numPr>
          <w:ilvl w:val="0"/>
          <w:numId w:val="0"/>
        </w:numPr>
        <w:jc w:val="both"/>
        <w:rPr>
          <w:rFonts w:hint="eastAsia"/>
        </w:rPr>
      </w:pPr>
      <w:r>
        <w:rPr>
          <w:rFonts w:hint="eastAsia"/>
        </w:rPr>
        <w:t>蛇口中衔着果子而来，但是，像夏娃一样——你看不见那致命的毒刺！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is now your tempter--will one day be your tormentor!</w:t>
      </w:r>
    </w:p>
    <w:p>
      <w:pPr>
        <w:widowControl w:val="0"/>
        <w:numPr>
          <w:ilvl w:val="0"/>
          <w:numId w:val="0"/>
        </w:numPr>
        <w:jc w:val="both"/>
        <w:rPr>
          <w:rFonts w:hint="eastAsia"/>
        </w:rPr>
      </w:pPr>
      <w:r>
        <w:rPr>
          <w:rFonts w:hint="eastAsia"/>
        </w:rPr>
        <w:t>现在是你的试探者——将来有一天会成为你的折磨者！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that I could but make you see how bad a master you serve, how merciless a tyrant you gratify; whose pleasure is to make your perdition and damnation sure, and to heat the furnace hotter and hotter in which you must burn for millions and millions of ages!</w:t>
      </w:r>
    </w:p>
    <w:p>
      <w:pPr>
        <w:widowControl w:val="0"/>
        <w:numPr>
          <w:ilvl w:val="0"/>
          <w:numId w:val="0"/>
        </w:numPr>
        <w:jc w:val="both"/>
        <w:rPr>
          <w:rFonts w:hint="eastAsia"/>
        </w:rPr>
      </w:pPr>
      <w:r>
        <w:rPr>
          <w:rFonts w:hint="eastAsia"/>
        </w:rPr>
        <w:t>哦，我若能使你看见你所服事的主人何等坏，你所取悦的暴君何等无情；它的乐趣就是确保你的沉沦和永刑，并把那你要在其中燃烧千百万年的熔炉烧得越来越热！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guilt of all your SINS lies like a mountain upon you.</w:t>
      </w:r>
    </w:p>
    <w:p>
      <w:pPr>
        <w:widowControl w:val="0"/>
        <w:numPr>
          <w:ilvl w:val="0"/>
          <w:numId w:val="0"/>
        </w:numPr>
        <w:jc w:val="both"/>
        <w:rPr>
          <w:rFonts w:hint="eastAsia"/>
        </w:rPr>
      </w:pPr>
      <w:r>
        <w:rPr>
          <w:rFonts w:hint="eastAsia"/>
        </w:rPr>
        <w:t>4.你所有罪的罪疚如山压在你身上。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Poor soul, you do not feel it—but this is that which seals your misery.</w:t>
      </w:r>
    </w:p>
    <w:p>
      <w:pPr>
        <w:widowControl w:val="0"/>
        <w:numPr>
          <w:ilvl w:val="0"/>
          <w:numId w:val="0"/>
        </w:numPr>
        <w:jc w:val="both"/>
        <w:rPr>
          <w:rFonts w:hint="eastAsia"/>
        </w:rPr>
      </w:pPr>
      <w:r>
        <w:rPr>
          <w:rFonts w:hint="eastAsia"/>
        </w:rPr>
        <w:t>可怜的灵魂，你感觉不到——但这正是注定你苦难的原因。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unconverted, none of your sins are blotted out, they are all upon record against you.</w:t>
      </w:r>
    </w:p>
    <w:p>
      <w:pPr>
        <w:widowControl w:val="0"/>
        <w:numPr>
          <w:ilvl w:val="0"/>
          <w:numId w:val="0"/>
        </w:numPr>
        <w:jc w:val="both"/>
        <w:rPr>
          <w:rFonts w:hint="eastAsia"/>
        </w:rPr>
      </w:pPr>
      <w:r>
        <w:rPr>
          <w:rFonts w:hint="eastAsia"/>
        </w:rPr>
        <w:t>当你尚未归信时，你的罪没有一样被涂抹，它们全都记录在案，与你为敌。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Regeneration and remission of sins, are never separated; the unsanctified are unjustified and unpardoned.</w:t>
      </w:r>
    </w:p>
    <w:p>
      <w:pPr>
        <w:widowControl w:val="0"/>
        <w:numPr>
          <w:ilvl w:val="0"/>
          <w:numId w:val="0"/>
        </w:numPr>
        <w:jc w:val="both"/>
        <w:rPr>
          <w:rFonts w:hint="eastAsia"/>
        </w:rPr>
      </w:pPr>
      <w:r>
        <w:rPr>
          <w:rFonts w:hint="eastAsia"/>
        </w:rPr>
        <w:t>重生和赦罪是永不分离的；未成圣的人未被称义，也未蒙赦免。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fearful thing to be in debt—but above all, in God's debt; for there is no arrest so formidable as His, no prison so dreary as His.</w:t>
      </w:r>
    </w:p>
    <w:p>
      <w:pPr>
        <w:widowControl w:val="0"/>
        <w:numPr>
          <w:ilvl w:val="0"/>
          <w:numId w:val="0"/>
        </w:numPr>
        <w:jc w:val="both"/>
        <w:rPr>
          <w:rFonts w:hint="eastAsia"/>
        </w:rPr>
      </w:pPr>
      <w:r>
        <w:rPr>
          <w:rFonts w:hint="eastAsia"/>
        </w:rPr>
        <w:t>负债是可怕的——但最可怕的是欠神的债；因为没有比祂的逮捕更可怕，没有比祂的监狱更凄凉。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Look upon an enlightened sinner who feels the weight of his own guilt; oh how frightful are His looks, how fearful are his complaints!</w:t>
      </w:r>
    </w:p>
    <w:p>
      <w:pPr>
        <w:widowControl w:val="0"/>
        <w:numPr>
          <w:ilvl w:val="0"/>
          <w:numId w:val="0"/>
        </w:numPr>
        <w:jc w:val="both"/>
        <w:rPr>
          <w:rFonts w:hint="eastAsia"/>
        </w:rPr>
      </w:pPr>
      <w:r>
        <w:rPr>
          <w:rFonts w:hint="eastAsia"/>
        </w:rPr>
        <w:t>看看一个蒙光照的罪人，他感受到自己罪孽的重担；哦，他的神情何等惊恐，他的抱怨何等可怕！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comforts are turned into wormwood, and his moisture into drought, and his sleep is departed from his eyes.</w:t>
      </w:r>
    </w:p>
    <w:p>
      <w:pPr>
        <w:widowControl w:val="0"/>
        <w:numPr>
          <w:ilvl w:val="0"/>
          <w:numId w:val="0"/>
        </w:numPr>
        <w:jc w:val="both"/>
        <w:rPr>
          <w:rFonts w:hint="eastAsia"/>
        </w:rPr>
      </w:pPr>
      <w:r>
        <w:rPr>
          <w:rFonts w:hint="eastAsia"/>
        </w:rPr>
        <w:t>他的安慰变成了茵陈，他的滋润变成了干旱，睡眠离开了他。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a terror to himself and all that are about him, and is ready to envy the very stones that lie in the street, because they are without sense and do not feel his misery, and he wishes he had been a dog rather than a man because then death had put an end to his misery; whereas now it will be but the beginning of that which will know no ending.</w:t>
      </w:r>
    </w:p>
    <w:p>
      <w:pPr>
        <w:widowControl w:val="0"/>
        <w:numPr>
          <w:ilvl w:val="0"/>
          <w:numId w:val="0"/>
        </w:numPr>
        <w:jc w:val="both"/>
        <w:rPr>
          <w:rFonts w:hint="eastAsia"/>
        </w:rPr>
      </w:pPr>
      <w:r>
        <w:rPr>
          <w:rFonts w:hint="eastAsia"/>
        </w:rPr>
        <w:t>他对己对人都是一种恐怖，他甚至羡慕街上的石头，因为它们没有感觉，感觉不到他的苦难，他希望自己是条狗而不是人，因为那样死亡就能结束他的苦难；而现在，死亡却只是那永无止境之苦难的开始。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you may make light of it now—you will one day find the guilt of unpardoned sin to be a heavy burden.</w:t>
      </w:r>
    </w:p>
    <w:p>
      <w:pPr>
        <w:widowControl w:val="0"/>
        <w:numPr>
          <w:ilvl w:val="0"/>
          <w:numId w:val="0"/>
        </w:numPr>
        <w:jc w:val="both"/>
        <w:rPr>
          <w:rFonts w:hint="eastAsia"/>
        </w:rPr>
      </w:pPr>
      <w:r>
        <w:rPr>
          <w:rFonts w:hint="eastAsia"/>
        </w:rPr>
        <w:t>无论你现在如何轻看它——有一天你会发现未蒙赦免之罪的罪疚是一个沉重的负担。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 millstone that 'whoever falls upon it shall be broken; but upon whoever it shall fall, it will grind him to powder' (Matt 21:44).</w:t>
      </w:r>
    </w:p>
    <w:p>
      <w:pPr>
        <w:widowControl w:val="0"/>
        <w:numPr>
          <w:ilvl w:val="0"/>
          <w:numId w:val="0"/>
        </w:numPr>
        <w:jc w:val="both"/>
        <w:rPr>
          <w:rFonts w:hint="eastAsia"/>
        </w:rPr>
      </w:pPr>
      <w:r>
        <w:rPr>
          <w:rFonts w:hint="eastAsia"/>
        </w:rPr>
        <w:t>这是一块磨石，“谁掉在这石头上，必要跌碎；这石头掉在谁的身上，就要把谁砸得稀烂。”（马太福音 21:44）。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guilt of our sins caused the agony and death of the blessed Savior.</w:t>
      </w:r>
    </w:p>
    <w:p>
      <w:pPr>
        <w:widowControl w:val="0"/>
        <w:numPr>
          <w:ilvl w:val="0"/>
          <w:numId w:val="0"/>
        </w:numPr>
        <w:jc w:val="both"/>
        <w:rPr>
          <w:rFonts w:hint="eastAsia"/>
        </w:rPr>
      </w:pPr>
      <w:r>
        <w:rPr>
          <w:rFonts w:hint="eastAsia"/>
        </w:rPr>
        <w:t>我们罪的罪疚导致了蒙福救主的痛苦和死亡。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it did this in the green tree, what will it do in the dry?</w:t>
      </w:r>
    </w:p>
    <w:p>
      <w:pPr>
        <w:widowControl w:val="0"/>
        <w:numPr>
          <w:ilvl w:val="0"/>
          <w:numId w:val="0"/>
        </w:numPr>
        <w:jc w:val="both"/>
        <w:rPr>
          <w:rFonts w:hint="eastAsia"/>
        </w:rPr>
      </w:pPr>
      <w:r>
        <w:rPr>
          <w:rFonts w:hint="eastAsia"/>
        </w:rPr>
        <w:t>这事既行在有汁水的树上，那枯干的树将来怎么样呢？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think of your case in time.</w:t>
      </w:r>
    </w:p>
    <w:p>
      <w:pPr>
        <w:widowControl w:val="0"/>
        <w:numPr>
          <w:ilvl w:val="0"/>
          <w:numId w:val="0"/>
        </w:numPr>
        <w:jc w:val="both"/>
        <w:rPr>
          <w:rFonts w:hint="eastAsia"/>
        </w:rPr>
      </w:pPr>
      <w:r>
        <w:rPr>
          <w:rFonts w:hint="eastAsia"/>
        </w:rPr>
        <w:t>哦，及时思想你的处境吧。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think of that threat without trembling, 'You shall die in your sins!' (John 8:24).</w:t>
      </w:r>
    </w:p>
    <w:p>
      <w:pPr>
        <w:widowControl w:val="0"/>
        <w:numPr>
          <w:ilvl w:val="0"/>
          <w:numId w:val="0"/>
        </w:numPr>
        <w:jc w:val="both"/>
        <w:rPr>
          <w:rFonts w:hint="eastAsia"/>
        </w:rPr>
      </w:pPr>
      <w:r>
        <w:rPr>
          <w:rFonts w:hint="eastAsia"/>
        </w:rPr>
        <w:t>想到那威吓“你们要死在罪中！”（约翰福音 8:24），你能不颤抖吗？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better were it for you to die in a jail, in a ditch, in a dungeon, than die in your sins.</w:t>
      </w:r>
    </w:p>
    <w:p>
      <w:pPr>
        <w:widowControl w:val="0"/>
        <w:numPr>
          <w:ilvl w:val="0"/>
          <w:numId w:val="0"/>
        </w:numPr>
        <w:jc w:val="both"/>
        <w:rPr>
          <w:rFonts w:hint="eastAsia"/>
        </w:rPr>
      </w:pPr>
      <w:r>
        <w:rPr>
          <w:rFonts w:hint="eastAsia"/>
        </w:rPr>
        <w:t>哦，你宁可死在监狱里，死在沟渠里，死在地牢里，也不要死在你的罪中。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death, as it will take away all your comforts, would take away all your sins too, it would be some mitigation; but your sins will follow you when your friends leave you, and all worldly enjoyments shake hands with you.</w:t>
      </w:r>
    </w:p>
    <w:p>
      <w:pPr>
        <w:widowControl w:val="0"/>
        <w:numPr>
          <w:ilvl w:val="0"/>
          <w:numId w:val="0"/>
        </w:numPr>
        <w:jc w:val="both"/>
        <w:rPr>
          <w:rFonts w:hint="eastAsia"/>
        </w:rPr>
      </w:pPr>
      <w:r>
        <w:rPr>
          <w:rFonts w:hint="eastAsia"/>
        </w:rPr>
        <w:t>如果死亡，在夺去你所有安慰的同时，也能夺去你所有的罪，那还能减轻一些；但当你的朋友离开你，所有属世的享乐与你告别时，你的罪却会跟随着你。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Your sins will not die with you as a prisoner's other debts will; but they will go to judgment with you there to be your accusers; and they will go to hell with you there to be your tormentors.</w:t>
      </w:r>
    </w:p>
    <w:p>
      <w:pPr>
        <w:widowControl w:val="0"/>
        <w:numPr>
          <w:ilvl w:val="0"/>
          <w:numId w:val="0"/>
        </w:numPr>
        <w:jc w:val="both"/>
        <w:rPr>
          <w:rFonts w:hint="eastAsia"/>
        </w:rPr>
      </w:pPr>
      <w:r>
        <w:rPr>
          <w:rFonts w:hint="eastAsia"/>
        </w:rPr>
        <w:t>你的罪不会像囚犯的其他债务那样与你一同消亡；它们会与你一同受审，在那里成为你的控告者；它们会与你一同下地狱，在那里成为你的折磨者。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the work that these will make you!</w:t>
      </w:r>
    </w:p>
    <w:p>
      <w:pPr>
        <w:widowControl w:val="0"/>
        <w:numPr>
          <w:ilvl w:val="0"/>
          <w:numId w:val="0"/>
        </w:numPr>
        <w:jc w:val="both"/>
        <w:rPr>
          <w:rFonts w:hint="eastAsia"/>
        </w:rPr>
      </w:pPr>
      <w:r>
        <w:rPr>
          <w:rFonts w:hint="eastAsia"/>
        </w:rPr>
        <w:t>哦，这些罪会使你何等痛苦！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look over your debts in time; how everyone of God's commandments is ready to arrest you, and take you by the throat for the innumerable bonds it has upon you.</w:t>
      </w:r>
    </w:p>
    <w:p>
      <w:pPr>
        <w:widowControl w:val="0"/>
        <w:numPr>
          <w:ilvl w:val="0"/>
          <w:numId w:val="0"/>
        </w:numPr>
        <w:jc w:val="both"/>
        <w:rPr>
          <w:rFonts w:hint="eastAsia"/>
        </w:rPr>
      </w:pPr>
      <w:r>
        <w:rPr>
          <w:rFonts w:hint="eastAsia"/>
        </w:rPr>
        <w:t>哦，及时查看你的债务；神的每一条诫命都准备好要逮捕你，因其在你身上有无数的束缚而扼住你的喉咙。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will you do, then, when they shall all together come in against you?</w:t>
      </w:r>
    </w:p>
    <w:p>
      <w:pPr>
        <w:widowControl w:val="0"/>
        <w:numPr>
          <w:ilvl w:val="0"/>
          <w:numId w:val="0"/>
        </w:numPr>
        <w:jc w:val="both"/>
        <w:rPr>
          <w:rFonts w:hint="eastAsia"/>
        </w:rPr>
      </w:pPr>
      <w:r>
        <w:rPr>
          <w:rFonts w:hint="eastAsia"/>
        </w:rPr>
        <w:t>那么，当它们全都一同来攻击你时，你将如何行呢？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Hold open the eyes of your conscience to consider this, that you may despair of yourself and be driven to Christ, and fly for refuge to lay hold on the hope that is set before you.</w:t>
      </w:r>
    </w:p>
    <w:p>
      <w:pPr>
        <w:widowControl w:val="0"/>
        <w:numPr>
          <w:ilvl w:val="0"/>
          <w:numId w:val="0"/>
        </w:numPr>
        <w:jc w:val="both"/>
        <w:rPr>
          <w:rFonts w:hint="eastAsia"/>
        </w:rPr>
      </w:pPr>
      <w:r>
        <w:rPr>
          <w:rFonts w:hint="eastAsia"/>
        </w:rPr>
        <w:t>睁开你良心的眼睛来思想这事，使你对自己绝望，被驱向基督，逃向避难所，抓住摆在你面前的盼望。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5.Your raging LUSTS miserably enslave you.</w:t>
      </w:r>
    </w:p>
    <w:p>
      <w:pPr>
        <w:widowControl w:val="0"/>
        <w:numPr>
          <w:ilvl w:val="0"/>
          <w:numId w:val="0"/>
        </w:numPr>
        <w:jc w:val="both"/>
        <w:rPr>
          <w:rFonts w:hint="eastAsia"/>
        </w:rPr>
      </w:pPr>
      <w:r>
        <w:rPr>
          <w:rFonts w:hint="eastAsia"/>
        </w:rPr>
        <w:t>5.你狂暴的私欲悲惨地奴役你。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unconverted you are a very servant to sin; it reigns over you, and holds you under its dominion, until you are brought within the bonds of God's covenant.</w:t>
      </w:r>
    </w:p>
    <w:p>
      <w:pPr>
        <w:widowControl w:val="0"/>
        <w:numPr>
          <w:ilvl w:val="0"/>
          <w:numId w:val="0"/>
        </w:numPr>
        <w:jc w:val="both"/>
        <w:rPr>
          <w:rFonts w:hint="eastAsia"/>
        </w:rPr>
      </w:pPr>
      <w:r>
        <w:rPr>
          <w:rFonts w:hint="eastAsia"/>
        </w:rPr>
        <w:t>当你尚未归信时，你是罪的奴仆；罪在你身上作王，把你置于它的统治之下，直到你被带入神约的约束之中。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not such another tyrant as sin.</w:t>
      </w:r>
    </w:p>
    <w:p>
      <w:pPr>
        <w:widowControl w:val="0"/>
        <w:numPr>
          <w:ilvl w:val="0"/>
          <w:numId w:val="0"/>
        </w:numPr>
        <w:jc w:val="both"/>
        <w:rPr>
          <w:rFonts w:hint="eastAsia"/>
        </w:rPr>
      </w:pPr>
      <w:r>
        <w:rPr>
          <w:rFonts w:hint="eastAsia"/>
        </w:rPr>
        <w:t>没有像罪这样残暴的暴君了。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the vile and fearful work that it engages its servants in!</w:t>
      </w:r>
    </w:p>
    <w:p>
      <w:pPr>
        <w:widowControl w:val="0"/>
        <w:numPr>
          <w:ilvl w:val="0"/>
          <w:numId w:val="0"/>
        </w:numPr>
        <w:jc w:val="both"/>
        <w:rPr>
          <w:rFonts w:hint="eastAsia"/>
        </w:rPr>
      </w:pPr>
      <w:r>
        <w:rPr>
          <w:rFonts w:hint="eastAsia"/>
        </w:rPr>
        <w:t>哦，它使其仆人所从事的是何等卑劣可怕的工作！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Would it not pierce your heart to see a company of poor creatures drudging and toiling to carry together faggots and fuel for their own burning?</w:t>
      </w:r>
    </w:p>
    <w:p>
      <w:pPr>
        <w:widowControl w:val="0"/>
        <w:numPr>
          <w:ilvl w:val="0"/>
          <w:numId w:val="0"/>
        </w:numPr>
        <w:jc w:val="both"/>
        <w:rPr>
          <w:rFonts w:hint="eastAsia"/>
        </w:rPr>
      </w:pPr>
      <w:r>
        <w:rPr>
          <w:rFonts w:hint="eastAsia"/>
        </w:rPr>
        <w:t>看见一群可怜的受造物辛辛苦苦地搬运柴火，为自己燃烧而预备，难道不令你心碎吗？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employment of sin's drudges.</w:t>
      </w:r>
    </w:p>
    <w:p>
      <w:pPr>
        <w:widowControl w:val="0"/>
        <w:numPr>
          <w:ilvl w:val="0"/>
          <w:numId w:val="0"/>
        </w:numPr>
        <w:jc w:val="both"/>
        <w:rPr>
          <w:rFonts w:hint="eastAsia"/>
        </w:rPr>
      </w:pPr>
      <w:r>
        <w:rPr>
          <w:rFonts w:hint="eastAsia"/>
        </w:rPr>
        <w:t>这就是罪的苦工所做的事。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while they bless themselves in their unrighteous gains, while they sing in their pleasure—they are but treasuring up vengeance for their eternal burning; they are but adding to the pile of Tophet, and flinging in oil to make the flame rage the fiercer.</w:t>
      </w:r>
    </w:p>
    <w:p>
      <w:pPr>
        <w:widowControl w:val="0"/>
        <w:numPr>
          <w:ilvl w:val="0"/>
          <w:numId w:val="0"/>
        </w:numPr>
        <w:jc w:val="both"/>
        <w:rPr>
          <w:rFonts w:hint="eastAsia"/>
        </w:rPr>
      </w:pPr>
      <w:r>
        <w:rPr>
          <w:rFonts w:hint="eastAsia"/>
        </w:rPr>
        <w:t>即使当他们在不义之财中自得其乐，在享乐中歌唱时——他们不过是在为自己永恒的燃烧积蓄报应；他们不过是在给陀斐特的柴堆添柴，并泼油使火焰烧得更旺。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would serve such a master—whose work is drudgery—whose wages are death?</w:t>
      </w:r>
    </w:p>
    <w:p>
      <w:pPr>
        <w:widowControl w:val="0"/>
        <w:numPr>
          <w:ilvl w:val="0"/>
          <w:numId w:val="0"/>
        </w:numPr>
        <w:jc w:val="both"/>
        <w:rPr>
          <w:rFonts w:hint="eastAsia"/>
        </w:rPr>
      </w:pPr>
      <w:r>
        <w:rPr>
          <w:rFonts w:hint="eastAsia"/>
        </w:rPr>
        <w:t>谁愿意服事这样一个主人——他的工作是苦役——他的工价是死亡？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 woeful spectacle was the poor wretch possessed with the legion of demons!</w:t>
      </w:r>
    </w:p>
    <w:p>
      <w:pPr>
        <w:widowControl w:val="0"/>
        <w:numPr>
          <w:ilvl w:val="0"/>
          <w:numId w:val="0"/>
        </w:numPr>
        <w:jc w:val="both"/>
        <w:rPr>
          <w:rFonts w:hint="eastAsia"/>
        </w:rPr>
      </w:pPr>
      <w:r>
        <w:rPr>
          <w:rFonts w:hint="eastAsia"/>
        </w:rPr>
        <w:t>那被群鬼附身的可怜人是何等悲惨的景象！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Would it not have grieved your heart to see him among the tombs cutting and wounding himself?</w:t>
      </w:r>
    </w:p>
    <w:p>
      <w:pPr>
        <w:widowControl w:val="0"/>
        <w:numPr>
          <w:ilvl w:val="0"/>
          <w:numId w:val="0"/>
        </w:numPr>
        <w:jc w:val="both"/>
        <w:rPr>
          <w:rFonts w:hint="eastAsia"/>
        </w:rPr>
      </w:pPr>
      <w:r>
        <w:rPr>
          <w:rFonts w:hint="eastAsia"/>
        </w:rPr>
        <w:t>看见他在坟墓中割伤自己，难道不令你心碎吗？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your case; such is your work; every stroke is a thrust at your heart.</w:t>
      </w:r>
    </w:p>
    <w:p>
      <w:pPr>
        <w:widowControl w:val="0"/>
        <w:numPr>
          <w:ilvl w:val="0"/>
          <w:numId w:val="0"/>
        </w:numPr>
        <w:jc w:val="both"/>
        <w:rPr>
          <w:rFonts w:hint="eastAsia"/>
        </w:rPr>
      </w:pPr>
      <w:r>
        <w:rPr>
          <w:rFonts w:hint="eastAsia"/>
        </w:rPr>
        <w:t>这就是你的情况；你的工作就是如此；每一击都刺向你的心。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Conscience indeed is now asleep; but when death and judgment shall bring you to your senses, then will you feel the anguish in every wound.</w:t>
      </w:r>
    </w:p>
    <w:p>
      <w:pPr>
        <w:widowControl w:val="0"/>
        <w:numPr>
          <w:ilvl w:val="0"/>
          <w:numId w:val="0"/>
        </w:numPr>
        <w:jc w:val="both"/>
        <w:rPr>
          <w:rFonts w:hint="eastAsia"/>
        </w:rPr>
      </w:pPr>
      <w:r>
        <w:rPr>
          <w:rFonts w:hint="eastAsia"/>
        </w:rPr>
        <w:t>良心现在确实沉睡了；但当死亡和审判使你清醒过来时，你就会在每一处伤口中感到痛苦。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convinced sinner is an instance of the miserable bondage of sin.</w:t>
      </w:r>
    </w:p>
    <w:p>
      <w:pPr>
        <w:widowControl w:val="0"/>
        <w:numPr>
          <w:ilvl w:val="0"/>
          <w:numId w:val="0"/>
        </w:numPr>
        <w:jc w:val="both"/>
        <w:rPr>
          <w:rFonts w:hint="eastAsia"/>
        </w:rPr>
      </w:pPr>
      <w:r>
        <w:rPr>
          <w:rFonts w:hint="eastAsia"/>
        </w:rPr>
        <w:t>悔悟的罪人是罪之悲惨奴役的一个例证。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Conscience flies upon him, and tells him the end of these things; and yet he is such a slave to his lusts that on he goes, though he sees it will be his perdition.</w:t>
      </w:r>
    </w:p>
    <w:p>
      <w:pPr>
        <w:widowControl w:val="0"/>
        <w:numPr>
          <w:ilvl w:val="0"/>
          <w:numId w:val="0"/>
        </w:numPr>
        <w:jc w:val="both"/>
        <w:rPr>
          <w:rFonts w:hint="eastAsia"/>
        </w:rPr>
      </w:pPr>
      <w:r>
        <w:rPr>
          <w:rFonts w:hint="eastAsia"/>
        </w:rPr>
        <w:t>良心攻击他，告诉他这些事的结局；然而他如此受私欲的奴役，以致他继续前行，尽管他知道那将是他的沉沦。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temptation comes, lust breaks the cords of all his vows and promises, and carries him headlong to his own destruction.</w:t>
      </w:r>
    </w:p>
    <w:p>
      <w:pPr>
        <w:widowControl w:val="0"/>
        <w:numPr>
          <w:ilvl w:val="0"/>
          <w:numId w:val="0"/>
        </w:numPr>
        <w:jc w:val="both"/>
        <w:rPr>
          <w:rFonts w:hint="eastAsia"/>
        </w:rPr>
      </w:pPr>
      <w:r>
        <w:rPr>
          <w:rFonts w:hint="eastAsia"/>
        </w:rPr>
        <w:t>当试探来临时，私欲挣断他所有誓言和应许的绳索，把他猛然推向自己的毁灭。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 The furnace of ETERNAL VENGEANCE is heated ready for you.</w:t>
      </w:r>
    </w:p>
    <w:p>
      <w:pPr>
        <w:widowControl w:val="0"/>
        <w:numPr>
          <w:ilvl w:val="0"/>
          <w:numId w:val="0"/>
        </w:numPr>
        <w:jc w:val="both"/>
        <w:rPr>
          <w:rFonts w:hint="eastAsia"/>
        </w:rPr>
      </w:pPr>
      <w:r>
        <w:rPr>
          <w:rFonts w:hint="eastAsia"/>
        </w:rPr>
        <w:t>6. 永恒报应的熔炉已为你烧热。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Hell and destruction open their mouths upon you; they gape for you; they groan for you (Isa 5:14), waiting as it were with a greedy eye as you stand on the brink.</w:t>
      </w:r>
    </w:p>
    <w:p>
      <w:pPr>
        <w:widowControl w:val="0"/>
        <w:numPr>
          <w:ilvl w:val="0"/>
          <w:numId w:val="0"/>
        </w:numPr>
        <w:jc w:val="both"/>
        <w:rPr>
          <w:rFonts w:hint="eastAsia"/>
        </w:rPr>
      </w:pPr>
      <w:r>
        <w:rPr>
          <w:rFonts w:hint="eastAsia"/>
        </w:rPr>
        <w:t>地狱和毁灭向你张口；它们渴望你；它们为你呻吟（以赛亚书 5:14），当你站在边缘时，它们仿佛用贪婪的眼睛等待着。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wrath of men be 'as the roaring of a lion' (Prov 19:12), 'more heavy than the sand' (Prov 27:3), what is the wrath of the infinite God?</w:t>
      </w:r>
    </w:p>
    <w:p>
      <w:pPr>
        <w:widowControl w:val="0"/>
        <w:numPr>
          <w:ilvl w:val="0"/>
          <w:numId w:val="0"/>
        </w:numPr>
        <w:jc w:val="both"/>
        <w:rPr>
          <w:rFonts w:hint="eastAsia"/>
        </w:rPr>
      </w:pPr>
      <w:r>
        <w:rPr>
          <w:rFonts w:hint="eastAsia"/>
        </w:rPr>
        <w:t>如果人的愤怒“如同狮子吼叫”（箴言 19:12），“比沙土更重”（箴言 27:3），那么无限神的愤怒又是什么呢？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burning furnace heated in Nebuchadnezzar's fiery rage, when he commanded it to be made seven times hotter, was so fierce as to burn up even those who drew near to throw the three children in—how hot is that burning of the Almighty's fury!</w:t>
      </w:r>
    </w:p>
    <w:p>
      <w:pPr>
        <w:widowControl w:val="0"/>
        <w:numPr>
          <w:ilvl w:val="0"/>
          <w:numId w:val="0"/>
        </w:numPr>
        <w:jc w:val="both"/>
        <w:rPr>
          <w:rFonts w:hint="eastAsia"/>
        </w:rPr>
      </w:pPr>
      <w:r>
        <w:rPr>
          <w:rFonts w:hint="eastAsia"/>
        </w:rPr>
        <w:t>如果尼布甲尼撒在烈怒中加热的火窑，当他命令将其烧热七倍时，是如此猛烈，以致连那些走近要把三个孩子扔进去的人都被烧死——那么全能者愤怒的燃烧又是何等炎热！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this is seventy times seven more fierce.</w:t>
      </w:r>
    </w:p>
    <w:p>
      <w:pPr>
        <w:widowControl w:val="0"/>
        <w:numPr>
          <w:ilvl w:val="0"/>
          <w:numId w:val="0"/>
        </w:numPr>
        <w:jc w:val="both"/>
        <w:rPr>
          <w:rFonts w:hint="eastAsia"/>
        </w:rPr>
      </w:pPr>
      <w:r>
        <w:rPr>
          <w:rFonts w:hint="eastAsia"/>
        </w:rPr>
        <w:t>这必定是七十个七倍那么猛烈。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 you think, O man, of being a faggot in hell to all eternity?</w:t>
      </w:r>
    </w:p>
    <w:p>
      <w:pPr>
        <w:widowControl w:val="0"/>
        <w:numPr>
          <w:ilvl w:val="0"/>
          <w:numId w:val="0"/>
        </w:numPr>
        <w:jc w:val="both"/>
        <w:rPr>
          <w:rFonts w:hint="eastAsia"/>
        </w:rPr>
      </w:pPr>
      <w:r>
        <w:rPr>
          <w:rFonts w:hint="eastAsia"/>
        </w:rPr>
        <w:t>哦，人啊，你对永远在地狱里作一捆柴火有何感想？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your heart endure—or can your hands be strong in the days that I shall deal with you?' (Ezek 22:14).</w:t>
      </w:r>
    </w:p>
    <w:p>
      <w:pPr>
        <w:widowControl w:val="0"/>
        <w:numPr>
          <w:ilvl w:val="0"/>
          <w:numId w:val="0"/>
        </w:numPr>
        <w:jc w:val="both"/>
        <w:rPr>
          <w:rFonts w:hint="eastAsia"/>
        </w:rPr>
      </w:pPr>
      <w:r>
        <w:rPr>
          <w:rFonts w:hint="eastAsia"/>
        </w:rPr>
        <w:t>“到了我惩罚你的日子，你的心还能忍受吗？你的手还能有力吗？”（以西结书 22:14）。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abide the everlasting burnings?</w:t>
      </w:r>
    </w:p>
    <w:p>
      <w:pPr>
        <w:widowControl w:val="0"/>
        <w:numPr>
          <w:ilvl w:val="0"/>
          <w:numId w:val="0"/>
        </w:numPr>
        <w:jc w:val="both"/>
        <w:rPr>
          <w:rFonts w:hint="eastAsia"/>
        </w:rPr>
      </w:pPr>
      <w:r>
        <w:rPr>
          <w:rFonts w:hint="eastAsia"/>
        </w:rPr>
        <w:t>你能忍受永恒的燃烧吗？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dwell with consuming fire, when you shall be as glowing iron in hell, and your whole body and soul shall be as fully possessed by God's burning vengeance as the sparkling iron with fire, when heated in the fiercest furnace?</w:t>
      </w:r>
    </w:p>
    <w:p>
      <w:pPr>
        <w:widowControl w:val="0"/>
        <w:numPr>
          <w:ilvl w:val="0"/>
          <w:numId w:val="0"/>
        </w:numPr>
        <w:jc w:val="both"/>
        <w:rPr>
          <w:rFonts w:hint="eastAsia"/>
        </w:rPr>
      </w:pPr>
      <w:r>
        <w:rPr>
          <w:rFonts w:hint="eastAsia"/>
        </w:rPr>
        <w:t>当你将在地狱里像烧红的铁，你的整个身体和灵魂将被神燃烧的报应完全占据，如同在最猛烈的熔炉中加热的闪亮铁块被火完全占据一样，你能与吞噬的火焰同住吗？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of the choicest servants of God, when under the hidings of His face, and dreading the effects of His displeasure, have bewailed their condition with bitter lamentations.</w:t>
      </w:r>
    </w:p>
    <w:p>
      <w:pPr>
        <w:widowControl w:val="0"/>
        <w:numPr>
          <w:ilvl w:val="0"/>
          <w:numId w:val="0"/>
        </w:numPr>
        <w:jc w:val="both"/>
        <w:rPr>
          <w:rFonts w:hint="eastAsia"/>
        </w:rPr>
      </w:pPr>
      <w:r>
        <w:rPr>
          <w:rFonts w:hint="eastAsia"/>
        </w:rPr>
        <w:t>一些神最拣选的仆人，当祂掩面不顾，并惧怕祂不悦的后果时，曾用痛苦的哀号悲叹自己的处境。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will you endure when God shall pour out all His vials, and set Himself against you to torment you, when He shall make your conscience the tunnel by which He will be pouring His burning wrath into your soul forever, and when he shall fill all your pores as full of torment as they are now full of sin, when immortality shall be your misery, and to die the death of a brute, and be swallowed in the gulf of annihilation, shall be such a felicity as the whole eternity of wishes and an ocean of tears shall never purchase?</w:t>
      </w:r>
    </w:p>
    <w:p>
      <w:pPr>
        <w:widowControl w:val="0"/>
        <w:numPr>
          <w:ilvl w:val="0"/>
          <w:numId w:val="0"/>
        </w:numPr>
        <w:jc w:val="both"/>
        <w:rPr>
          <w:rFonts w:hint="eastAsia"/>
        </w:rPr>
      </w:pPr>
      <w:r>
        <w:rPr>
          <w:rFonts w:hint="eastAsia"/>
        </w:rPr>
        <w:t>那么，当神倾倒祂所有的碗，亲自与你为敌来折磨你，当祂使你的良心成为祂永远向你灵魂倾倒祂燃烧愤怒的管道，当祂使你所有的毛孔都充满折磨，如同现在充满罪一样，当不朽成为你的苦难，像牲畜一样死去，被虚无的深渊吞噬，将成为一种整个永恒的愿望和泪海也无法买到的福乐时，你将如何忍受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you can put off the evil day, and laugh and be merry, and forget the terror of the Lord.</w:t>
      </w:r>
    </w:p>
    <w:p>
      <w:pPr>
        <w:widowControl w:val="0"/>
        <w:numPr>
          <w:ilvl w:val="0"/>
          <w:numId w:val="0"/>
        </w:numPr>
        <w:jc w:val="both"/>
        <w:rPr>
          <w:rFonts w:hint="eastAsia"/>
        </w:rPr>
      </w:pPr>
      <w:r>
        <w:rPr>
          <w:rFonts w:hint="eastAsia"/>
        </w:rPr>
        <w:t>现在你可以拖延那邪恶的日子，欢笑作乐，忘记主的威严。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will you hold out—or hold up, when God casts you into a 'bed of torments' (Rev 2:22): and makes you to 'lie down in sorrow' (Isa 50:11); when roarings and blasphemies shall be your only music, and the wine of the wrath of God, which is poured out without mixture into the cup of His indignation, shall be your only drink! (Rev 14:10)</w:t>
      </w:r>
    </w:p>
    <w:p>
      <w:pPr>
        <w:widowControl w:val="0"/>
        <w:numPr>
          <w:ilvl w:val="0"/>
          <w:numId w:val="0"/>
        </w:numPr>
        <w:jc w:val="both"/>
        <w:rPr>
          <w:rFonts w:hint="eastAsia"/>
        </w:rPr>
      </w:pPr>
      <w:r>
        <w:rPr>
          <w:rFonts w:hint="eastAsia"/>
        </w:rPr>
        <w:t>但是，当神把你扔在“痛苦的床上”（启示录 2:22），使你“躺在悲伤之中”（以赛亚书 50:11）；当咆哮和亵渎是你唯一的音乐，神愤怒的酒，那未搀杂地倒在祂忿怒杯中的酒，是你唯一的饮料时，你将如何坚持——或支撑下去呢！（启示录 14:10）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when the smoke of your torment shall ascend forever and ever, and you shall have no rest day and night, no rest in your conscience, no ease in your bones; but you shall be an execration and astonishment, and a curse and a reproach, for evermore! (Jer 42:18)</w:t>
      </w:r>
    </w:p>
    <w:p>
      <w:pPr>
        <w:widowControl w:val="0"/>
        <w:numPr>
          <w:ilvl w:val="0"/>
          <w:numId w:val="0"/>
        </w:numPr>
        <w:jc w:val="both"/>
        <w:rPr>
          <w:rFonts w:hint="eastAsia"/>
        </w:rPr>
      </w:pPr>
      <w:r>
        <w:rPr>
          <w:rFonts w:hint="eastAsia"/>
        </w:rPr>
        <w:t>一言以蔽之，当你受折磨的烟永远上腾，你昼夜不得安宁，良心不得安息，骨头不得舒畅；反而你必永远成为咒诅、惊骇、咒骂和羞辱！（耶利米书 42:18）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sinner, stop here, and consider.</w:t>
      </w:r>
    </w:p>
    <w:p>
      <w:pPr>
        <w:widowControl w:val="0"/>
        <w:numPr>
          <w:ilvl w:val="0"/>
          <w:numId w:val="0"/>
        </w:numPr>
        <w:jc w:val="both"/>
        <w:rPr>
          <w:rFonts w:hint="eastAsia"/>
        </w:rPr>
      </w:pPr>
      <w:r>
        <w:rPr>
          <w:rFonts w:hint="eastAsia"/>
        </w:rPr>
        <w:t>哦，罪人啊，停在这里，思想一下。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are a man, and not a senseless block, consider.</w:t>
      </w:r>
    </w:p>
    <w:p>
      <w:pPr>
        <w:widowControl w:val="0"/>
        <w:numPr>
          <w:ilvl w:val="0"/>
          <w:numId w:val="0"/>
        </w:numPr>
        <w:jc w:val="both"/>
        <w:rPr>
          <w:rFonts w:hint="eastAsia"/>
        </w:rPr>
      </w:pPr>
      <w:r>
        <w:rPr>
          <w:rFonts w:hint="eastAsia"/>
        </w:rPr>
        <w:t>如果你是人，而不是没有感觉的木头，就思想一下。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Think where you are standing—upon the very brink of destruction.</w:t>
      </w:r>
    </w:p>
    <w:p>
      <w:pPr>
        <w:widowControl w:val="0"/>
        <w:numPr>
          <w:ilvl w:val="0"/>
          <w:numId w:val="0"/>
        </w:numPr>
        <w:jc w:val="both"/>
        <w:rPr>
          <w:rFonts w:hint="eastAsia"/>
        </w:rPr>
      </w:pPr>
      <w:r>
        <w:rPr>
          <w:rFonts w:hint="eastAsia"/>
        </w:rPr>
        <w:t>想想你站在哪里——就在毁灭的边缘。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 Lord lives, and as your soul lives, there is but a step between you and this.</w:t>
      </w:r>
    </w:p>
    <w:p>
      <w:pPr>
        <w:widowControl w:val="0"/>
        <w:numPr>
          <w:ilvl w:val="0"/>
          <w:numId w:val="0"/>
        </w:numPr>
        <w:jc w:val="both"/>
        <w:rPr>
          <w:rFonts w:hint="eastAsia"/>
        </w:rPr>
      </w:pPr>
      <w:r>
        <w:rPr>
          <w:rFonts w:hint="eastAsia"/>
        </w:rPr>
        <w:t>主活着，你的灵魂也活着，你与此只有一步之遥。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do not know when you lie down to sleep tonight—but you may be in hell before morning.</w:t>
      </w:r>
    </w:p>
    <w:p>
      <w:pPr>
        <w:widowControl w:val="0"/>
        <w:numPr>
          <w:ilvl w:val="0"/>
          <w:numId w:val="0"/>
        </w:numPr>
        <w:jc w:val="both"/>
        <w:rPr>
          <w:rFonts w:hint="eastAsia"/>
        </w:rPr>
      </w:pPr>
      <w:r>
        <w:rPr>
          <w:rFonts w:hint="eastAsia"/>
        </w:rPr>
        <w:t>你不知道今晚躺下睡觉时——天亮前你可能已在地狱里。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do not know when you rise up this day—but you may drop in before night.</w:t>
      </w:r>
    </w:p>
    <w:p>
      <w:pPr>
        <w:widowControl w:val="0"/>
        <w:numPr>
          <w:ilvl w:val="0"/>
          <w:numId w:val="0"/>
        </w:numPr>
        <w:jc w:val="both"/>
        <w:rPr>
          <w:rFonts w:hint="eastAsia"/>
        </w:rPr>
      </w:pPr>
      <w:r>
        <w:rPr>
          <w:rFonts w:hint="eastAsia"/>
        </w:rPr>
        <w:t>你不知道今天起来时——天黑前你可能已掉进去。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Dare you make light of this?</w:t>
      </w:r>
    </w:p>
    <w:p>
      <w:pPr>
        <w:widowControl w:val="0"/>
        <w:numPr>
          <w:ilvl w:val="0"/>
          <w:numId w:val="0"/>
        </w:numPr>
        <w:jc w:val="both"/>
        <w:rPr>
          <w:rFonts w:hint="eastAsia"/>
        </w:rPr>
      </w:pPr>
      <w:r>
        <w:rPr>
          <w:rFonts w:hint="eastAsia"/>
        </w:rPr>
        <w:t>你敢轻看这事吗？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go on in such a dreadful condition, as if nothing ailed you?</w:t>
      </w:r>
    </w:p>
    <w:p>
      <w:pPr>
        <w:widowControl w:val="0"/>
        <w:numPr>
          <w:ilvl w:val="0"/>
          <w:numId w:val="0"/>
        </w:numPr>
        <w:jc w:val="both"/>
        <w:rPr>
          <w:rFonts w:hint="eastAsia"/>
        </w:rPr>
      </w:pPr>
      <w:r>
        <w:rPr>
          <w:rFonts w:hint="eastAsia"/>
        </w:rPr>
        <w:t>你难道要继续处在这种可怕的光景中，好像无事一般吗？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put it off and say that this does not belong to you, look again over the previous chapter, and tell me the truth.</w:t>
      </w:r>
    </w:p>
    <w:p>
      <w:pPr>
        <w:widowControl w:val="0"/>
        <w:numPr>
          <w:ilvl w:val="0"/>
          <w:numId w:val="0"/>
        </w:numPr>
        <w:jc w:val="both"/>
        <w:rPr>
          <w:rFonts w:hint="eastAsia"/>
        </w:rPr>
      </w:pPr>
      <w:r>
        <w:rPr>
          <w:rFonts w:hint="eastAsia"/>
        </w:rPr>
        <w:t>如果你推脱说这与你无关，再看看前一章，告诉我实话。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none of those black marks found upon you?</w:t>
      </w:r>
    </w:p>
    <w:p>
      <w:pPr>
        <w:widowControl w:val="0"/>
        <w:numPr>
          <w:ilvl w:val="0"/>
          <w:numId w:val="0"/>
        </w:numPr>
        <w:jc w:val="both"/>
        <w:rPr>
          <w:rFonts w:hint="eastAsia"/>
        </w:rPr>
      </w:pPr>
      <w:r>
        <w:rPr>
          <w:rFonts w:hint="eastAsia"/>
        </w:rPr>
        <w:t>那些黑色的标记没有一样在你身上找到吗？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blind your eyes.</w:t>
      </w:r>
    </w:p>
    <w:p>
      <w:pPr>
        <w:widowControl w:val="0"/>
        <w:numPr>
          <w:ilvl w:val="0"/>
          <w:numId w:val="0"/>
        </w:numPr>
        <w:jc w:val="both"/>
        <w:rPr>
          <w:rFonts w:hint="eastAsia"/>
        </w:rPr>
      </w:pPr>
      <w:r>
        <w:rPr>
          <w:rFonts w:hint="eastAsia"/>
        </w:rPr>
        <w:t>不要蒙蔽你的眼睛。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deceive yourself.</w:t>
      </w:r>
    </w:p>
    <w:p>
      <w:pPr>
        <w:widowControl w:val="0"/>
        <w:numPr>
          <w:ilvl w:val="0"/>
          <w:numId w:val="0"/>
        </w:numPr>
        <w:jc w:val="both"/>
        <w:rPr>
          <w:rFonts w:hint="eastAsia"/>
        </w:rPr>
      </w:pPr>
      <w:r>
        <w:rPr>
          <w:rFonts w:hint="eastAsia"/>
        </w:rPr>
        <w:t>不要欺骗自己。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your misery while you may prevent it.</w:t>
      </w:r>
    </w:p>
    <w:p>
      <w:pPr>
        <w:widowControl w:val="0"/>
        <w:numPr>
          <w:ilvl w:val="0"/>
          <w:numId w:val="0"/>
        </w:numPr>
        <w:jc w:val="both"/>
        <w:rPr>
          <w:rFonts w:hint="eastAsia"/>
        </w:rPr>
      </w:pPr>
      <w:r>
        <w:rPr>
          <w:rFonts w:hint="eastAsia"/>
        </w:rPr>
        <w:t>趁你还能阻止的时候，看看你的苦难。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Think what it is to be a vile outcast, a lost reprobate, a vessel of wrath, into which the Lord will be pouring out His tormenting fury while He has a being.</w:t>
      </w:r>
    </w:p>
    <w:p>
      <w:pPr>
        <w:widowControl w:val="0"/>
        <w:numPr>
          <w:ilvl w:val="0"/>
          <w:numId w:val="0"/>
        </w:numPr>
        <w:jc w:val="both"/>
        <w:rPr>
          <w:rFonts w:hint="eastAsia"/>
        </w:rPr>
      </w:pPr>
      <w:r>
        <w:rPr>
          <w:rFonts w:hint="eastAsia"/>
        </w:rPr>
        <w:t>想想成为一个卑鄙的弃儿，一个失丧的败类，一个忿怒的器皿，主将在祂存在的日子里，向其中倾倒祂折磨人的烈怒，这是何等的光景。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Divine wrath is a fierce, devouring, everlasting, unquenchable fire—and this must be your portion, unless you consider your ways, and speedily turn to the Lord by a sound conversion.</w:t>
      </w:r>
    </w:p>
    <w:p>
      <w:pPr>
        <w:widowControl w:val="0"/>
        <w:numPr>
          <w:ilvl w:val="0"/>
          <w:numId w:val="0"/>
        </w:numPr>
        <w:jc w:val="both"/>
        <w:rPr>
          <w:rFonts w:hint="eastAsia"/>
        </w:rPr>
      </w:pPr>
      <w:r>
        <w:rPr>
          <w:rFonts w:hint="eastAsia"/>
        </w:rPr>
        <w:t>神的愤怒是猛烈、吞噬、永恒、不灭的火——这必是你的份，除非你省察你的道路，并借着真实的归信迅速转向主。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Sinner, it is in vain to flatter you—this would be but to draw you into the unquenchable fire.</w:t>
      </w:r>
    </w:p>
    <w:p>
      <w:pPr>
        <w:widowControl w:val="0"/>
        <w:numPr>
          <w:ilvl w:val="0"/>
          <w:numId w:val="0"/>
        </w:numPr>
        <w:jc w:val="both"/>
        <w:rPr>
          <w:rFonts w:hint="eastAsia"/>
        </w:rPr>
      </w:pPr>
      <w:r>
        <w:rPr>
          <w:rFonts w:hint="eastAsia"/>
        </w:rPr>
        <w:t>罪人啊，奉承你是徒然的——这不过是把你拖入不灭的火中。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Know from the living God that here you must lie; with these burnings you must dwell until immortality dies and immutability changes, until eternity runs out and omnipotence is no longer able to punish—unless you be in good earnest renewed by sanctifying grace.</w:t>
      </w:r>
    </w:p>
    <w:p>
      <w:pPr>
        <w:widowControl w:val="0"/>
        <w:numPr>
          <w:ilvl w:val="0"/>
          <w:numId w:val="0"/>
        </w:numPr>
        <w:jc w:val="both"/>
        <w:rPr>
          <w:rFonts w:hint="eastAsia"/>
        </w:rPr>
      </w:pPr>
      <w:r>
        <w:rPr>
          <w:rFonts w:hint="eastAsia"/>
        </w:rPr>
        <w:t>从永生的神那里知道，你必躺在这里；你必与这些燃烧同住，直到不朽消亡，不变改变，直到永恒耗尽，全能不再能惩罚——除非你真心实意地被成圣的恩典更新。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7.The LAW discharges all its threats and curses at you.</w:t>
      </w:r>
    </w:p>
    <w:p>
      <w:pPr>
        <w:widowControl w:val="0"/>
        <w:numPr>
          <w:ilvl w:val="0"/>
          <w:numId w:val="0"/>
        </w:numPr>
        <w:jc w:val="both"/>
        <w:rPr>
          <w:rFonts w:hint="eastAsia"/>
        </w:rPr>
      </w:pPr>
      <w:r>
        <w:rPr>
          <w:rFonts w:hint="eastAsia"/>
        </w:rPr>
        <w:t>7.律法将其一切的威吓和咒诅都倾泻在你身上。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how dreadfully does it thunder!</w:t>
      </w:r>
    </w:p>
    <w:p>
      <w:pPr>
        <w:widowControl w:val="0"/>
        <w:numPr>
          <w:ilvl w:val="0"/>
          <w:numId w:val="0"/>
        </w:numPr>
        <w:jc w:val="both"/>
        <w:rPr>
          <w:rFonts w:hint="eastAsia"/>
        </w:rPr>
      </w:pPr>
      <w:r>
        <w:rPr>
          <w:rFonts w:hint="eastAsia"/>
        </w:rPr>
        <w:t>哦，它打雷是何等可怕！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flashes devouring fire in your face.</w:t>
      </w:r>
    </w:p>
    <w:p>
      <w:pPr>
        <w:widowControl w:val="0"/>
        <w:numPr>
          <w:ilvl w:val="0"/>
          <w:numId w:val="0"/>
        </w:numPr>
        <w:jc w:val="both"/>
        <w:rPr>
          <w:rFonts w:hint="eastAsia"/>
        </w:rPr>
      </w:pPr>
      <w:r>
        <w:rPr>
          <w:rFonts w:hint="eastAsia"/>
        </w:rPr>
        <w:t>它在你脸上闪耀着吞噬的火焰。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Its words are as drawn swords, and as the sharp arrows of the mighty.</w:t>
      </w:r>
    </w:p>
    <w:p>
      <w:pPr>
        <w:widowControl w:val="0"/>
        <w:numPr>
          <w:ilvl w:val="0"/>
          <w:numId w:val="0"/>
        </w:numPr>
        <w:jc w:val="both"/>
        <w:rPr>
          <w:rFonts w:hint="eastAsia"/>
        </w:rPr>
      </w:pPr>
      <w:r>
        <w:rPr>
          <w:rFonts w:hint="eastAsia"/>
        </w:rPr>
        <w:t>它的话语如同出鞘的利剑，如同大能者锋利的箭。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demands satisfaction to the utmost, and cries, Justice! Justice!</w:t>
      </w:r>
    </w:p>
    <w:p>
      <w:pPr>
        <w:widowControl w:val="0"/>
        <w:numPr>
          <w:ilvl w:val="0"/>
          <w:numId w:val="0"/>
        </w:numPr>
        <w:jc w:val="both"/>
        <w:rPr>
          <w:rFonts w:hint="eastAsia"/>
        </w:rPr>
      </w:pPr>
      <w:r>
        <w:rPr>
          <w:rFonts w:hint="eastAsia"/>
        </w:rPr>
        <w:t>它要求彻底的满足，并呼喊着：公义！公义！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speaks blood, and war, and wounds, and death, against you.</w:t>
      </w:r>
    </w:p>
    <w:p>
      <w:pPr>
        <w:widowControl w:val="0"/>
        <w:numPr>
          <w:ilvl w:val="0"/>
          <w:numId w:val="0"/>
        </w:numPr>
        <w:jc w:val="both"/>
        <w:rPr>
          <w:rFonts w:hint="eastAsia"/>
        </w:rPr>
      </w:pPr>
      <w:r>
        <w:rPr>
          <w:rFonts w:hint="eastAsia"/>
        </w:rPr>
        <w:t>它向你宣告血、战争、创伤和死亡。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man away to your stronghold; away from your sins; haste to the sanctuary, the city of refuge—even the Lord Jesus Christ.</w:t>
      </w:r>
    </w:p>
    <w:p>
      <w:pPr>
        <w:widowControl w:val="0"/>
        <w:numPr>
          <w:ilvl w:val="0"/>
          <w:numId w:val="0"/>
        </w:numPr>
        <w:jc w:val="both"/>
        <w:rPr>
          <w:rFonts w:hint="eastAsia"/>
        </w:rPr>
      </w:pPr>
      <w:r>
        <w:rPr>
          <w:rFonts w:hint="eastAsia"/>
        </w:rPr>
        <w:t>哦，人啊，快到你的堡垒去；离开你的罪；快到圣所，逃城——就是主耶稣基督那里去。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Hide in Him—or else you are lost, without any hope of recovery.</w:t>
      </w:r>
    </w:p>
    <w:p>
      <w:pPr>
        <w:widowControl w:val="0"/>
        <w:numPr>
          <w:ilvl w:val="0"/>
          <w:numId w:val="0"/>
        </w:numPr>
        <w:jc w:val="both"/>
        <w:rPr>
          <w:rFonts w:hint="eastAsia"/>
        </w:rPr>
      </w:pPr>
      <w:r>
        <w:rPr>
          <w:rFonts w:hint="eastAsia"/>
        </w:rPr>
        <w:t>藏在祂里面——否则你就失丧了，毫无复原的指望。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8.The GOSPEL itself binds the sentence of eternal damnation upon you.</w:t>
      </w:r>
    </w:p>
    <w:p>
      <w:pPr>
        <w:widowControl w:val="0"/>
        <w:numPr>
          <w:ilvl w:val="0"/>
          <w:numId w:val="0"/>
        </w:numPr>
        <w:jc w:val="both"/>
        <w:rPr>
          <w:rFonts w:hint="eastAsia"/>
        </w:rPr>
      </w:pPr>
      <w:r>
        <w:rPr>
          <w:rFonts w:hint="eastAsia"/>
        </w:rPr>
        <w:t>8.福音本身也把永死的判决加在你身上。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continue in your impenitent and unconverted state, know that the Gospel denounces a much sorer condemnation than ever would have been for the transgression only of the first covenant.</w:t>
      </w:r>
    </w:p>
    <w:p>
      <w:pPr>
        <w:widowControl w:val="0"/>
        <w:numPr>
          <w:ilvl w:val="0"/>
          <w:numId w:val="0"/>
        </w:numPr>
        <w:jc w:val="both"/>
        <w:rPr>
          <w:rFonts w:hint="eastAsia"/>
        </w:rPr>
      </w:pPr>
      <w:r>
        <w:rPr>
          <w:rFonts w:hint="eastAsia"/>
        </w:rPr>
        <w:t>你若继续活在不悔改、未归信的状态中，要知道福音宣告的定罪，远比仅仅违背第一个约所招致的定罪更为严厉。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not a dreadful case to have the Gospel itself fill its mouth with threats; to have the Lord to roar from Mount Zion against you? (Joel 3:16).</w:t>
      </w:r>
    </w:p>
    <w:p>
      <w:pPr>
        <w:widowControl w:val="0"/>
        <w:numPr>
          <w:ilvl w:val="0"/>
          <w:numId w:val="0"/>
        </w:numPr>
        <w:jc w:val="both"/>
        <w:rPr>
          <w:rFonts w:hint="eastAsia"/>
        </w:rPr>
      </w:pPr>
      <w:r>
        <w:rPr>
          <w:rFonts w:hint="eastAsia"/>
        </w:rPr>
        <w:t>福音本身口出威吓，主从锡安向你吼叫，这岂不是可怕的情形吗？（约珥书 3:16）。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Hear the terror of the Lord.</w:t>
      </w:r>
    </w:p>
    <w:p>
      <w:pPr>
        <w:widowControl w:val="0"/>
        <w:numPr>
          <w:ilvl w:val="0"/>
          <w:numId w:val="0"/>
        </w:numPr>
        <w:jc w:val="both"/>
        <w:rPr>
          <w:rFonts w:hint="eastAsia"/>
        </w:rPr>
      </w:pPr>
      <w:r>
        <w:rPr>
          <w:rFonts w:hint="eastAsia"/>
        </w:rPr>
        <w:t>听主的威严。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believes not, shall be damned.'</w:t>
      </w:r>
    </w:p>
    <w:p>
      <w:pPr>
        <w:widowControl w:val="0"/>
        <w:numPr>
          <w:ilvl w:val="0"/>
          <w:numId w:val="0"/>
        </w:numPr>
        <w:jc w:val="both"/>
        <w:rPr>
          <w:rFonts w:hint="eastAsia"/>
        </w:rPr>
      </w:pPr>
      <w:r>
        <w:rPr>
          <w:rFonts w:hint="eastAsia"/>
        </w:rPr>
        <w:t>“不信的人，必被定罪。”（马可福音 16:16）。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'Unless you repent, you shall all perish.'</w:t>
      </w:r>
    </w:p>
    <w:p>
      <w:pPr>
        <w:widowControl w:val="0"/>
        <w:numPr>
          <w:ilvl w:val="0"/>
          <w:numId w:val="0"/>
        </w:numPr>
        <w:jc w:val="both"/>
        <w:rPr>
          <w:rFonts w:hint="eastAsia"/>
        </w:rPr>
      </w:pPr>
      <w:r>
        <w:rPr>
          <w:rFonts w:hint="eastAsia"/>
        </w:rPr>
        <w:t>“你们若不悔改，都要如此灭亡！”（路加福音 13:3）。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condemnation, that light is come into the world, and men loved darkness rather than light.'</w:t>
      </w:r>
    </w:p>
    <w:p>
      <w:pPr>
        <w:widowControl w:val="0"/>
        <w:numPr>
          <w:ilvl w:val="0"/>
          <w:numId w:val="0"/>
        </w:numPr>
        <w:jc w:val="both"/>
        <w:rPr>
          <w:rFonts w:hint="eastAsia"/>
        </w:rPr>
      </w:pPr>
      <w:r>
        <w:rPr>
          <w:rFonts w:hint="eastAsia"/>
        </w:rPr>
        <w:t>“光来到世间，世人因自己的行为是恶的，不爱光，倒爱黑暗，定他们的罪就是在此。”（约翰福音 3:19）。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believes not—the wrath of God abides on him.'</w:t>
      </w:r>
    </w:p>
    <w:p>
      <w:pPr>
        <w:widowControl w:val="0"/>
        <w:numPr>
          <w:ilvl w:val="0"/>
          <w:numId w:val="0"/>
        </w:numPr>
        <w:jc w:val="both"/>
        <w:rPr>
          <w:rFonts w:hint="eastAsia"/>
        </w:rPr>
      </w:pPr>
      <w:r>
        <w:rPr>
          <w:rFonts w:hint="eastAsia"/>
        </w:rPr>
        <w:t>“不信子的人……神的震怒常在他身上。”（约翰福音 3:36）。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word spoken by angels was steadfast, and every transgression and disobedience received a just recompense of reward, how shall we escape if we neglect so great salvation?'</w:t>
      </w:r>
    </w:p>
    <w:p>
      <w:pPr>
        <w:widowControl w:val="0"/>
        <w:numPr>
          <w:ilvl w:val="0"/>
          <w:numId w:val="0"/>
        </w:numPr>
        <w:jc w:val="both"/>
        <w:rPr>
          <w:rFonts w:hint="eastAsia"/>
        </w:rPr>
      </w:pPr>
      <w:r>
        <w:rPr>
          <w:rFonts w:hint="eastAsia"/>
        </w:rPr>
        <w:t>“那借着天使所传的话既是确定的；凡干犯悖逆的，都受了该受的报应。我们若忽略这么大的救恩，怎能逃罪呢？”（希伯来书 2:2-3）。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despised Moses' law died without mercy: of how much more terrible punishment shall he be thought worthy who has trodden under foot the Son of God?' (Mark 16:16; Luke 13:3; John 3:19,36; Heb 2:2-3; Heb 10:28-29).</w:t>
      </w:r>
    </w:p>
    <w:p>
      <w:pPr>
        <w:widowControl w:val="0"/>
        <w:numPr>
          <w:ilvl w:val="0"/>
          <w:numId w:val="0"/>
        </w:numPr>
        <w:jc w:val="both"/>
        <w:rPr>
          <w:rFonts w:hint="eastAsia"/>
        </w:rPr>
      </w:pPr>
      <w:r>
        <w:rPr>
          <w:rFonts w:hint="eastAsia"/>
        </w:rPr>
        <w:t>“人干犯摩西的律法，尚且……不得怜恤而死；何况人践踏神的儿子……你们想，他要受的刑罚该怎样加重呢！”（希伯来书 10:28-29）。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is this true indeed?</w:t>
      </w:r>
    </w:p>
    <w:p>
      <w:pPr>
        <w:widowControl w:val="0"/>
        <w:numPr>
          <w:ilvl w:val="0"/>
          <w:numId w:val="0"/>
        </w:numPr>
        <w:jc w:val="both"/>
        <w:rPr>
          <w:rFonts w:hint="eastAsia"/>
        </w:rPr>
      </w:pPr>
      <w:r>
        <w:rPr>
          <w:rFonts w:hint="eastAsia"/>
        </w:rPr>
        <w:t>这真是如此吗？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this your misery?</w:t>
      </w:r>
    </w:p>
    <w:p>
      <w:pPr>
        <w:widowControl w:val="0"/>
        <w:numPr>
          <w:ilvl w:val="0"/>
          <w:numId w:val="0"/>
        </w:numPr>
        <w:jc w:val="both"/>
        <w:rPr>
          <w:rFonts w:hint="eastAsia"/>
        </w:rPr>
      </w:pPr>
      <w:r>
        <w:rPr>
          <w:rFonts w:hint="eastAsia"/>
        </w:rPr>
        <w:t>这是你的苦难吗？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Yes, it is as true as God is.</w:t>
      </w:r>
    </w:p>
    <w:p>
      <w:pPr>
        <w:widowControl w:val="0"/>
        <w:numPr>
          <w:ilvl w:val="0"/>
          <w:numId w:val="0"/>
        </w:numPr>
        <w:jc w:val="both"/>
        <w:rPr>
          <w:rFonts w:hint="eastAsia"/>
        </w:rPr>
      </w:pPr>
      <w:r>
        <w:rPr>
          <w:rFonts w:hint="eastAsia"/>
        </w:rPr>
        <w:t>是的，这与神一样真实。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Better open your eyes and see it now while you may remedy it, than blind and harden yourself until, to your eternal sorrow, you shall feel what you would not believe.</w:t>
      </w:r>
    </w:p>
    <w:p>
      <w:pPr>
        <w:widowControl w:val="0"/>
        <w:numPr>
          <w:ilvl w:val="0"/>
          <w:numId w:val="0"/>
        </w:numPr>
        <w:jc w:val="both"/>
        <w:rPr>
          <w:rFonts w:hint="eastAsia"/>
        </w:rPr>
      </w:pPr>
      <w:r>
        <w:rPr>
          <w:rFonts w:hint="eastAsia"/>
        </w:rPr>
        <w:t>你最好现在睁开眼睛看清它，趁你还能补救，免得你蒙蔽自己、硬着心肠，直到你永远悲伤地感受到你先前不愿相信的。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it is true, what do you mean by lingering and loitering in such a state as this?</w:t>
      </w:r>
    </w:p>
    <w:p>
      <w:pPr>
        <w:widowControl w:val="0"/>
        <w:numPr>
          <w:ilvl w:val="0"/>
          <w:numId w:val="0"/>
        </w:numPr>
        <w:jc w:val="both"/>
        <w:rPr>
          <w:rFonts w:hint="eastAsia"/>
        </w:rPr>
      </w:pPr>
      <w:r>
        <w:rPr>
          <w:rFonts w:hint="eastAsia"/>
        </w:rPr>
        <w:t>如果这是真的，你留恋徘徊在这种状态中是什么意思呢？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for you, poor man!</w:t>
      </w:r>
    </w:p>
    <w:p>
      <w:pPr>
        <w:widowControl w:val="0"/>
        <w:numPr>
          <w:ilvl w:val="0"/>
          <w:numId w:val="0"/>
        </w:numPr>
        <w:jc w:val="both"/>
        <w:rPr>
          <w:rFonts w:hint="eastAsia"/>
        </w:rPr>
      </w:pPr>
      <w:r>
        <w:rPr>
          <w:rFonts w:hint="eastAsia"/>
        </w:rPr>
        <w:t>唉，可怜的人啊！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effectually has sin undone you, depraved you and despoiled you even of your reason to look after your own everlasting good!</w:t>
      </w:r>
    </w:p>
    <w:p>
      <w:pPr>
        <w:widowControl w:val="0"/>
        <w:numPr>
          <w:ilvl w:val="0"/>
          <w:numId w:val="0"/>
        </w:numPr>
        <w:jc w:val="both"/>
        <w:rPr>
          <w:rFonts w:hint="eastAsia"/>
        </w:rPr>
      </w:pPr>
      <w:r>
        <w:rPr>
          <w:rFonts w:hint="eastAsia"/>
        </w:rPr>
        <w:t>罪何等有效地败坏了你，使你堕落，甚至剥夺了你顾及自己永恒益处的理性！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miserable wretch!</w:t>
      </w:r>
    </w:p>
    <w:p>
      <w:pPr>
        <w:widowControl w:val="0"/>
        <w:numPr>
          <w:ilvl w:val="0"/>
          <w:numId w:val="0"/>
        </w:numPr>
        <w:jc w:val="both"/>
        <w:rPr>
          <w:rFonts w:hint="eastAsia"/>
        </w:rPr>
      </w:pPr>
      <w:r>
        <w:rPr>
          <w:rFonts w:hint="eastAsia"/>
        </w:rPr>
        <w:t>哦，可怜的家伙！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stupidity and senselessness have surprised you!</w:t>
      </w:r>
    </w:p>
    <w:p>
      <w:pPr>
        <w:widowControl w:val="0"/>
        <w:numPr>
          <w:ilvl w:val="0"/>
          <w:numId w:val="0"/>
        </w:numPr>
        <w:jc w:val="both"/>
        <w:rPr>
          <w:rFonts w:hint="eastAsia"/>
        </w:rPr>
      </w:pPr>
      <w:r>
        <w:rPr>
          <w:rFonts w:hint="eastAsia"/>
        </w:rPr>
        <w:t>何等愚蠢和麻木占据了你！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let me knock and awake this sleeper!</w:t>
      </w:r>
    </w:p>
    <w:p>
      <w:pPr>
        <w:widowControl w:val="0"/>
        <w:numPr>
          <w:ilvl w:val="0"/>
          <w:numId w:val="0"/>
        </w:numPr>
        <w:jc w:val="both"/>
        <w:rPr>
          <w:rFonts w:hint="eastAsia"/>
        </w:rPr>
      </w:pPr>
      <w:r>
        <w:rPr>
          <w:rFonts w:hint="eastAsia"/>
        </w:rPr>
        <w:t>哦，让我敲门唤醒这沉睡者！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dwells within the walls of this flesh?</w:t>
      </w:r>
    </w:p>
    <w:p>
      <w:pPr>
        <w:widowControl w:val="0"/>
        <w:numPr>
          <w:ilvl w:val="0"/>
          <w:numId w:val="0"/>
        </w:numPr>
        <w:jc w:val="both"/>
        <w:rPr>
          <w:rFonts w:hint="eastAsia"/>
        </w:rPr>
      </w:pPr>
      <w:r>
        <w:rPr>
          <w:rFonts w:hint="eastAsia"/>
        </w:rPr>
        <w:t>谁住在这肉体的墙垣之内？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there a soul here, a rational, understanding soul; or are you only a senseless lump?</w:t>
      </w:r>
    </w:p>
    <w:p>
      <w:pPr>
        <w:widowControl w:val="0"/>
        <w:numPr>
          <w:ilvl w:val="0"/>
          <w:numId w:val="0"/>
        </w:numPr>
        <w:jc w:val="both"/>
        <w:rPr>
          <w:rFonts w:hint="eastAsia"/>
        </w:rPr>
      </w:pPr>
      <w:r>
        <w:rPr>
          <w:rFonts w:hint="eastAsia"/>
        </w:rPr>
        <w:t>这里有灵魂吗，一个有理性、能理解的灵魂；或者你只是一个没有感觉的肉块？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you a rational soul, and yet so far brutified as to forget that you are immortal, and to think yourself to be as the beasts that perish?</w:t>
      </w:r>
    </w:p>
    <w:p>
      <w:pPr>
        <w:widowControl w:val="0"/>
        <w:numPr>
          <w:ilvl w:val="0"/>
          <w:numId w:val="0"/>
        </w:numPr>
        <w:jc w:val="both"/>
        <w:rPr>
          <w:rFonts w:hint="eastAsia"/>
        </w:rPr>
      </w:pPr>
      <w:r>
        <w:rPr>
          <w:rFonts w:hint="eastAsia"/>
        </w:rPr>
        <w:t>你是一个有理性的灵魂，却竟如此兽化，以致忘记自己是不朽的，并以为自己像那灭亡的牲畜一样吗？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reason to understand the eternity of the future state, do you yet make light of being everlastingly miserable, which is to be so much below the brute, as it is worse to act against reason than to act without it?</w:t>
      </w:r>
    </w:p>
    <w:p>
      <w:pPr>
        <w:widowControl w:val="0"/>
        <w:numPr>
          <w:ilvl w:val="0"/>
          <w:numId w:val="0"/>
        </w:numPr>
        <w:jc w:val="both"/>
        <w:rPr>
          <w:rFonts w:hint="eastAsia"/>
        </w:rPr>
      </w:pPr>
      <w:r>
        <w:rPr>
          <w:rFonts w:hint="eastAsia"/>
        </w:rPr>
        <w:t>你既有理性明白将来永恒的状态，却仍轻看永远的悲惨，这比牲畜还不如，因为违背理性行事比没有理性行事更糟吗？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unhappy soul—that was the glory of man, the companion of angels, and the image of God; that was God's representative in the world, and had the supremacy among the creatures, and the dominion over your Maker's works; are you now become a slave to the world?</w:t>
      </w:r>
    </w:p>
    <w:p>
      <w:pPr>
        <w:widowControl w:val="0"/>
        <w:numPr>
          <w:ilvl w:val="0"/>
          <w:numId w:val="0"/>
        </w:numPr>
        <w:jc w:val="both"/>
        <w:rPr>
          <w:rFonts w:hint="eastAsia"/>
        </w:rPr>
      </w:pPr>
      <w:r>
        <w:rPr>
          <w:rFonts w:hint="eastAsia"/>
        </w:rPr>
        <w:t>哦，不幸的灵魂——曾是人的荣耀，天使的同伴，神的形象；曾是神在世上的代表，在受造物中拥有至高无上的地位，并管理你造物主的工作；如今你竟成了世界的奴隶？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you heaping together a little refined earth, so unsuited to your spiritual immortal nature?</w:t>
      </w:r>
    </w:p>
    <w:p>
      <w:pPr>
        <w:widowControl w:val="0"/>
        <w:numPr>
          <w:ilvl w:val="0"/>
          <w:numId w:val="0"/>
        </w:numPr>
        <w:jc w:val="both"/>
        <w:rPr>
          <w:rFonts w:hint="eastAsia"/>
        </w:rPr>
      </w:pPr>
      <w:r>
        <w:rPr>
          <w:rFonts w:hint="eastAsia"/>
        </w:rPr>
        <w:t>你竟在堆积那与你属灵不朽本性如此不相称的些许精炼泥土吗？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why do you not consider where you will spend eternity?</w:t>
      </w:r>
    </w:p>
    <w:p>
      <w:pPr>
        <w:widowControl w:val="0"/>
        <w:numPr>
          <w:ilvl w:val="0"/>
          <w:numId w:val="0"/>
        </w:numPr>
        <w:jc w:val="both"/>
        <w:rPr>
          <w:rFonts w:hint="eastAsia"/>
        </w:rPr>
      </w:pPr>
      <w:r>
        <w:rPr>
          <w:rFonts w:hint="eastAsia"/>
        </w:rPr>
        <w:t>哦，你为何不思想你将在何处度过永恒呢？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Death is at hand; the Judge is even at the door.</w:t>
      </w:r>
    </w:p>
    <w:p>
      <w:pPr>
        <w:widowControl w:val="0"/>
        <w:numPr>
          <w:ilvl w:val="0"/>
          <w:numId w:val="0"/>
        </w:numPr>
        <w:jc w:val="both"/>
        <w:rPr>
          <w:rFonts w:hint="eastAsia"/>
        </w:rPr>
      </w:pPr>
      <w:r>
        <w:rPr>
          <w:rFonts w:hint="eastAsia"/>
        </w:rPr>
        <w:t>死亡近了；审判者就在门口。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a little while, and 'time shall be no longer' [Rev 10:6].</w:t>
      </w:r>
    </w:p>
    <w:p>
      <w:pPr>
        <w:widowControl w:val="0"/>
        <w:numPr>
          <w:ilvl w:val="0"/>
          <w:numId w:val="0"/>
        </w:numPr>
        <w:jc w:val="both"/>
        <w:rPr>
          <w:rFonts w:hint="eastAsia"/>
        </w:rPr>
      </w:pPr>
      <w:r>
        <w:rPr>
          <w:rFonts w:hint="eastAsia"/>
        </w:rPr>
        <w:t>再过片时，“不再有时日了”【启示录 10:6】。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will you run the hazard of continuing in such a state, in which, if you are overtaken, you are irrecoverably miserable?</w:t>
      </w:r>
    </w:p>
    <w:p>
      <w:pPr>
        <w:widowControl w:val="0"/>
        <w:numPr>
          <w:ilvl w:val="0"/>
          <w:numId w:val="0"/>
        </w:numPr>
        <w:jc w:val="both"/>
        <w:rPr>
          <w:rFonts w:hint="eastAsia"/>
        </w:rPr>
      </w:pPr>
      <w:r>
        <w:rPr>
          <w:rFonts w:hint="eastAsia"/>
        </w:rPr>
        <w:t>你难道要冒险继续处在这种状态中吗？在这种状态中，你若被追上，就无可挽回地悲惨了。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Come then, arise, and attend to your nearest concerns.</w:t>
      </w:r>
    </w:p>
    <w:p>
      <w:pPr>
        <w:widowControl w:val="0"/>
        <w:numPr>
          <w:ilvl w:val="0"/>
          <w:numId w:val="0"/>
        </w:numPr>
        <w:jc w:val="both"/>
        <w:rPr>
          <w:rFonts w:hint="eastAsia"/>
        </w:rPr>
      </w:pPr>
      <w:r>
        <w:rPr>
          <w:rFonts w:hint="eastAsia"/>
        </w:rPr>
        <w:t>那么，来吧，起来，留意你最切身的事。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Tell me where you are going?</w:t>
      </w:r>
    </w:p>
    <w:p>
      <w:pPr>
        <w:widowControl w:val="0"/>
        <w:numPr>
          <w:ilvl w:val="0"/>
          <w:numId w:val="0"/>
        </w:numPr>
        <w:jc w:val="both"/>
        <w:rPr>
          <w:rFonts w:hint="eastAsia"/>
        </w:rPr>
      </w:pPr>
      <w:r>
        <w:rPr>
          <w:rFonts w:hint="eastAsia"/>
        </w:rPr>
        <w:t>告诉我你要往哪里去？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will you live in such a course, in which every act is a step to perdition; and you do not know but the next night you may make your bed in hell?</w:t>
      </w:r>
    </w:p>
    <w:p>
      <w:pPr>
        <w:widowControl w:val="0"/>
        <w:numPr>
          <w:ilvl w:val="0"/>
          <w:numId w:val="0"/>
        </w:numPr>
        <w:jc w:val="both"/>
        <w:rPr>
          <w:rFonts w:hint="eastAsia"/>
        </w:rPr>
      </w:pPr>
      <w:r>
        <w:rPr>
          <w:rFonts w:hint="eastAsia"/>
        </w:rPr>
        <w:t>什么！你难道要活在这样一种道路上吗？其中每一个行为都是走向沉沦的一步；而你不知道下一夜你可能就会在地狱里安歇？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if you have a spark of reason, consider, and turn and hearken to your true friend, who would show you your present misery, that you might in time make your escape, and be eternally happy.</w:t>
      </w:r>
    </w:p>
    <w:p>
      <w:pPr>
        <w:widowControl w:val="0"/>
        <w:numPr>
          <w:ilvl w:val="0"/>
          <w:numId w:val="0"/>
        </w:numPr>
        <w:jc w:val="both"/>
        <w:rPr>
          <w:rFonts w:hint="eastAsia"/>
        </w:rPr>
      </w:pPr>
      <w:r>
        <w:rPr>
          <w:rFonts w:hint="eastAsia"/>
        </w:rPr>
        <w:t>哦，你若有一丝理性，就思想，回转并听从你真正的朋友，他要向你显明你目前的苦难，使你能及时逃脱，并永远快乐。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Hear what the Lord says.</w:t>
      </w:r>
    </w:p>
    <w:p>
      <w:pPr>
        <w:widowControl w:val="0"/>
        <w:numPr>
          <w:ilvl w:val="0"/>
          <w:numId w:val="0"/>
        </w:numPr>
        <w:jc w:val="both"/>
        <w:rPr>
          <w:rFonts w:hint="eastAsia"/>
        </w:rPr>
      </w:pPr>
      <w:r>
        <w:rPr>
          <w:rFonts w:hint="eastAsia"/>
        </w:rPr>
        <w:t>听主所说的话。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not fear Me? Do you not tremble before Me?' (Jer 5:22).</w:t>
      </w:r>
    </w:p>
    <w:p>
      <w:pPr>
        <w:widowControl w:val="0"/>
        <w:numPr>
          <w:ilvl w:val="0"/>
          <w:numId w:val="0"/>
        </w:numPr>
        <w:jc w:val="both"/>
        <w:rPr>
          <w:rFonts w:hint="eastAsia"/>
        </w:rPr>
      </w:pPr>
      <w:r>
        <w:rPr>
          <w:rFonts w:hint="eastAsia"/>
        </w:rPr>
        <w:t>“你们怎么不惧怕我呢？……你们在我面前还不战兢吗？”（耶利米书 5:22）。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sinners, do you make light of the wrath to come?</w:t>
      </w:r>
    </w:p>
    <w:p>
      <w:pPr>
        <w:widowControl w:val="0"/>
        <w:numPr>
          <w:ilvl w:val="0"/>
          <w:numId w:val="0"/>
        </w:numPr>
        <w:jc w:val="both"/>
        <w:rPr>
          <w:rFonts w:hint="eastAsia"/>
        </w:rPr>
      </w:pPr>
      <w:r>
        <w:rPr>
          <w:rFonts w:hint="eastAsia"/>
        </w:rPr>
        <w:t>哦，罪人啊，你们轻看那将来的愤怒吗？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sure there is a time coming when you will not make light of it.</w:t>
      </w:r>
    </w:p>
    <w:p>
      <w:pPr>
        <w:widowControl w:val="0"/>
        <w:numPr>
          <w:ilvl w:val="0"/>
          <w:numId w:val="0"/>
        </w:numPr>
        <w:jc w:val="both"/>
        <w:rPr>
          <w:rFonts w:hint="eastAsia"/>
        </w:rPr>
      </w:pPr>
      <w:r>
        <w:rPr>
          <w:rFonts w:hint="eastAsia"/>
        </w:rPr>
        <w:t>我确信时候将到，那时你们就不会轻看它了。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 very devils believe and tremble.</w:t>
      </w:r>
    </w:p>
    <w:p>
      <w:pPr>
        <w:widowControl w:val="0"/>
        <w:numPr>
          <w:ilvl w:val="0"/>
          <w:numId w:val="0"/>
        </w:numPr>
        <w:jc w:val="both"/>
        <w:rPr>
          <w:rFonts w:hint="eastAsia"/>
        </w:rPr>
      </w:pPr>
      <w:r>
        <w:rPr>
          <w:rFonts w:hint="eastAsia"/>
        </w:rPr>
        <w:t>为什么！连魔鬼也信，却是战惊。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are you more hardened than they?</w:t>
      </w:r>
    </w:p>
    <w:p>
      <w:pPr>
        <w:widowControl w:val="0"/>
        <w:numPr>
          <w:ilvl w:val="0"/>
          <w:numId w:val="0"/>
        </w:numPr>
        <w:jc w:val="both"/>
        <w:rPr>
          <w:rFonts w:hint="eastAsia"/>
        </w:rPr>
      </w:pPr>
      <w:r>
        <w:rPr>
          <w:rFonts w:hint="eastAsia"/>
        </w:rPr>
        <w:t>什么！你比他们更硬心吗？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run upon the edge of the precipice?</w:t>
      </w:r>
    </w:p>
    <w:p>
      <w:pPr>
        <w:widowControl w:val="0"/>
        <w:numPr>
          <w:ilvl w:val="0"/>
          <w:numId w:val="0"/>
        </w:numPr>
        <w:jc w:val="both"/>
        <w:rPr>
          <w:rFonts w:hint="eastAsia"/>
        </w:rPr>
      </w:pPr>
      <w:r>
        <w:rPr>
          <w:rFonts w:hint="eastAsia"/>
        </w:rPr>
        <w:t>你要跑到悬崖边上吗？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play at the hole of the asp?</w:t>
      </w:r>
    </w:p>
    <w:p>
      <w:pPr>
        <w:widowControl w:val="0"/>
        <w:numPr>
          <w:ilvl w:val="0"/>
          <w:numId w:val="0"/>
        </w:numPr>
        <w:jc w:val="both"/>
        <w:rPr>
          <w:rFonts w:hint="eastAsia"/>
        </w:rPr>
      </w:pPr>
      <w:r>
        <w:rPr>
          <w:rFonts w:hint="eastAsia"/>
        </w:rPr>
        <w:t>你要在虺蛇的洞口玩耍吗？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put your hand into the cockatrice's den?</w:t>
      </w:r>
    </w:p>
    <w:p>
      <w:pPr>
        <w:widowControl w:val="0"/>
        <w:numPr>
          <w:ilvl w:val="0"/>
          <w:numId w:val="0"/>
        </w:numPr>
        <w:jc w:val="both"/>
        <w:rPr>
          <w:rFonts w:hint="eastAsia"/>
        </w:rPr>
      </w:pPr>
      <w:r>
        <w:rPr>
          <w:rFonts w:hint="eastAsia"/>
        </w:rPr>
        <w:t>你要把手伸进毒蛇的巢穴吗？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dally with devouring wrath as if you were indifferent whether you escape or endure it?</w:t>
      </w:r>
    </w:p>
    <w:p>
      <w:pPr>
        <w:widowControl w:val="0"/>
        <w:numPr>
          <w:ilvl w:val="0"/>
          <w:numId w:val="0"/>
        </w:numPr>
        <w:jc w:val="both"/>
        <w:rPr>
          <w:rFonts w:hint="eastAsia"/>
        </w:rPr>
      </w:pPr>
      <w:r>
        <w:rPr>
          <w:rFonts w:hint="eastAsia"/>
        </w:rPr>
        <w:t>你难道要戏弄吞噬的愤怒，好像你不在乎是逃脱还是忍受它吗？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one so insane as the willful sinner, who goes on in his unconverted state without thinking—as if nothing ailed him.</w:t>
      </w:r>
    </w:p>
    <w:p>
      <w:pPr>
        <w:widowControl w:val="0"/>
        <w:numPr>
          <w:ilvl w:val="0"/>
          <w:numId w:val="0"/>
        </w:numPr>
        <w:jc w:val="both"/>
        <w:rPr>
          <w:rFonts w:hint="eastAsia"/>
        </w:rPr>
      </w:pPr>
      <w:r>
        <w:rPr>
          <w:rFonts w:hint="eastAsia"/>
        </w:rPr>
        <w:t>没有谁比任意妄为的罪人更疯狂了，他继续活在未归信的状态中，毫不思想——好像无事一般。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 that runs into the cannon's mouth and sports with his blood—or lets out his life in a frolic, is sensible, sober, and serious, compared with him who goes on still in his trespasses.</w:t>
      </w:r>
    </w:p>
    <w:p>
      <w:pPr>
        <w:widowControl w:val="0"/>
        <w:numPr>
          <w:ilvl w:val="0"/>
          <w:numId w:val="0"/>
        </w:numPr>
        <w:jc w:val="both"/>
        <w:rPr>
          <w:rFonts w:hint="eastAsia"/>
        </w:rPr>
      </w:pPr>
      <w:r>
        <w:rPr>
          <w:rFonts w:hint="eastAsia"/>
        </w:rPr>
        <w:t>那冲向炮口、戏弄自己鲜血的人——或在嬉戏中丧命的人，与那仍然继续犯罪的人相比，算是理智、清醒和严肃的了。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shakes his fist at God and vaunts himself against the Almighty' (Job 15:25).</w:t>
      </w:r>
    </w:p>
    <w:p>
      <w:pPr>
        <w:widowControl w:val="0"/>
        <w:numPr>
          <w:ilvl w:val="0"/>
          <w:numId w:val="0"/>
        </w:numPr>
        <w:jc w:val="both"/>
        <w:rPr>
          <w:rFonts w:hint="eastAsia"/>
        </w:rPr>
      </w:pPr>
      <w:r>
        <w:rPr>
          <w:rFonts w:hint="eastAsia"/>
        </w:rPr>
        <w:t>“他向神挥拳，向全能者夸口。”（约伯记 15:25）。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wisdom to sport with the second death—or to venture into the lake which burns with fire and brimstone?</w:t>
      </w:r>
    </w:p>
    <w:p>
      <w:pPr>
        <w:widowControl w:val="0"/>
        <w:numPr>
          <w:ilvl w:val="0"/>
          <w:numId w:val="0"/>
        </w:numPr>
        <w:jc w:val="both"/>
        <w:rPr>
          <w:rFonts w:hint="eastAsia"/>
        </w:rPr>
      </w:pPr>
      <w:r>
        <w:rPr>
          <w:rFonts w:hint="eastAsia"/>
        </w:rPr>
        <w:t>戏弄第二次的死——或冒险进入那硫磺火湖，是智慧吗？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shall I say?</w:t>
      </w:r>
    </w:p>
    <w:p>
      <w:pPr>
        <w:widowControl w:val="0"/>
        <w:numPr>
          <w:ilvl w:val="0"/>
          <w:numId w:val="0"/>
        </w:numPr>
        <w:jc w:val="both"/>
        <w:rPr>
          <w:rFonts w:hint="eastAsia"/>
        </w:rPr>
      </w:pPr>
      <w:r>
        <w:rPr>
          <w:rFonts w:hint="eastAsia"/>
        </w:rPr>
        <w:t>我该说什么呢？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can find no expression, no comparison, by which to set forth the dreadful madness of the soul that will go on in sin.</w:t>
      </w:r>
    </w:p>
    <w:p>
      <w:pPr>
        <w:widowControl w:val="0"/>
        <w:numPr>
          <w:ilvl w:val="0"/>
          <w:numId w:val="0"/>
        </w:numPr>
        <w:jc w:val="both"/>
        <w:rPr>
          <w:rFonts w:hint="eastAsia"/>
        </w:rPr>
      </w:pPr>
      <w:r>
        <w:rPr>
          <w:rFonts w:hint="eastAsia"/>
        </w:rPr>
        <w:t>我找不到任何言语、任何比喻，来描绘那继续犯罪之灵魂的可怕疯狂。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Awake! awake! O sinner, arise and take your flight.</w:t>
      </w:r>
    </w:p>
    <w:p>
      <w:pPr>
        <w:widowControl w:val="0"/>
        <w:numPr>
          <w:ilvl w:val="0"/>
          <w:numId w:val="0"/>
        </w:numPr>
        <w:jc w:val="both"/>
        <w:rPr>
          <w:rFonts w:hint="eastAsia"/>
        </w:rPr>
      </w:pPr>
      <w:r>
        <w:rPr>
          <w:rFonts w:hint="eastAsia"/>
        </w:rPr>
        <w:t>醒来！醒来！哦，罪人啊，起来逃跑吧。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but one door that you may flee by, and that is the narrow door of conversion and the new birth.</w:t>
      </w:r>
    </w:p>
    <w:p>
      <w:pPr>
        <w:widowControl w:val="0"/>
        <w:numPr>
          <w:ilvl w:val="0"/>
          <w:numId w:val="0"/>
        </w:numPr>
        <w:jc w:val="both"/>
        <w:rPr>
          <w:rFonts w:hint="eastAsia"/>
        </w:rPr>
      </w:pPr>
      <w:r>
        <w:rPr>
          <w:rFonts w:hint="eastAsia"/>
        </w:rPr>
        <w:t>你只有一扇门可以逃脱，那就是归信和重生的窄门。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Unless you sincerely turn from all your sins, and come to Jesus Christ, and take Him for the Lord your righteousness, and walk in Him in holiness and newness of life; as the Lord lives, it is not more certain that you are now out of hell, than that you shall without fail be in it but a few days or nights from now!</w:t>
      </w:r>
    </w:p>
    <w:p>
      <w:pPr>
        <w:widowControl w:val="0"/>
        <w:numPr>
          <w:ilvl w:val="0"/>
          <w:numId w:val="0"/>
        </w:numPr>
        <w:jc w:val="both"/>
        <w:rPr>
          <w:rFonts w:hint="eastAsia"/>
        </w:rPr>
      </w:pPr>
      <w:r>
        <w:rPr>
          <w:rFonts w:hint="eastAsia"/>
        </w:rPr>
        <w:t>除非你真诚地转离你一切的罪，来到耶稣基督面前，接受祂作你的主你的义，并在祂里面行在圣洁和新生命中；主活着，你现在不在地狱里，并不比你几天或几夜之后必定在地狱里更确定！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set your heart to think of your case.</w:t>
      </w:r>
    </w:p>
    <w:p>
      <w:pPr>
        <w:widowControl w:val="0"/>
        <w:numPr>
          <w:ilvl w:val="0"/>
          <w:numId w:val="0"/>
        </w:numPr>
        <w:jc w:val="both"/>
        <w:rPr>
          <w:rFonts w:hint="eastAsia"/>
        </w:rPr>
      </w:pPr>
      <w:r>
        <w:rPr>
          <w:rFonts w:hint="eastAsia"/>
        </w:rPr>
        <w:t>哦，定下心来思想你的处境。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not your everlasting misery or welfare deserve a little consideration?</w:t>
      </w:r>
    </w:p>
    <w:p>
      <w:pPr>
        <w:widowControl w:val="0"/>
        <w:numPr>
          <w:ilvl w:val="0"/>
          <w:numId w:val="0"/>
        </w:numPr>
        <w:jc w:val="both"/>
        <w:rPr>
          <w:rFonts w:hint="eastAsia"/>
        </w:rPr>
      </w:pPr>
      <w:r>
        <w:rPr>
          <w:rFonts w:hint="eastAsia"/>
        </w:rPr>
        <w:t>你永恒的苦难或福祉难道不值得稍加考虑吗？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Look again over the miseries of the unconverted.</w:t>
      </w:r>
    </w:p>
    <w:p>
      <w:pPr>
        <w:widowControl w:val="0"/>
        <w:numPr>
          <w:ilvl w:val="0"/>
          <w:numId w:val="0"/>
        </w:numPr>
        <w:jc w:val="both"/>
        <w:rPr>
          <w:rFonts w:hint="eastAsia"/>
        </w:rPr>
      </w:pPr>
      <w:r>
        <w:rPr>
          <w:rFonts w:hint="eastAsia"/>
        </w:rPr>
        <w:t>再看看未归信者的苦难。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Lord has not spoken by me, regard me not; but if it is the very word of God that all this misery lies upon you, what a state you are in!</w:t>
      </w:r>
    </w:p>
    <w:p>
      <w:pPr>
        <w:widowControl w:val="0"/>
        <w:numPr>
          <w:ilvl w:val="0"/>
          <w:numId w:val="0"/>
        </w:numPr>
        <w:jc w:val="both"/>
        <w:rPr>
          <w:rFonts w:hint="eastAsia"/>
        </w:rPr>
      </w:pPr>
      <w:r>
        <w:rPr>
          <w:rFonts w:hint="eastAsia"/>
        </w:rPr>
        <w:t>如果主没有借着我说话，就不要理会我；但如果这一切苦难都临到你身上，这真是神的话，那么你处在何等光景之中！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for one that has his senses to live in such a condition, and not to make all possible haste to prevent his utter ruin?</w:t>
      </w:r>
    </w:p>
    <w:p>
      <w:pPr>
        <w:widowControl w:val="0"/>
        <w:numPr>
          <w:ilvl w:val="0"/>
          <w:numId w:val="0"/>
        </w:numPr>
        <w:jc w:val="both"/>
        <w:rPr>
          <w:rFonts w:hint="eastAsia"/>
        </w:rPr>
      </w:pPr>
      <w:r>
        <w:rPr>
          <w:rFonts w:hint="eastAsia"/>
        </w:rPr>
        <w:t>一个有理智的人，岂能活在这种光景中，而不尽一切可能赶快阻止自己彻底的毁灭呢？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man, who has bewitched you, that in the matters of this present life you shall be wise enough to forecast your business, foresee your danger, and prevent your ruin; but in matters of everlasting consequence shall be slight and careless, as if they little concerned you?</w:t>
      </w:r>
    </w:p>
    <w:p>
      <w:pPr>
        <w:widowControl w:val="0"/>
        <w:numPr>
          <w:ilvl w:val="0"/>
          <w:numId w:val="0"/>
        </w:numPr>
        <w:jc w:val="both"/>
        <w:rPr>
          <w:rFonts w:hint="eastAsia"/>
        </w:rPr>
      </w:pPr>
      <w:r>
        <w:rPr>
          <w:rFonts w:hint="eastAsia"/>
        </w:rPr>
        <w:t>哦，人啊，谁迷惑了你，使你在今生的事上聪明到能预测你的事务，预见你的危险，并阻止你的毁灭；但在永恒后果的事上却轻率疏忽，好像与你无甚关系一样？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nothing to you to have all the attributes of God engaged against you?</w:t>
      </w:r>
    </w:p>
    <w:p>
      <w:pPr>
        <w:widowControl w:val="0"/>
        <w:numPr>
          <w:ilvl w:val="0"/>
          <w:numId w:val="0"/>
        </w:numPr>
        <w:jc w:val="both"/>
        <w:rPr>
          <w:rFonts w:hint="eastAsia"/>
        </w:rPr>
      </w:pPr>
      <w:r>
        <w:rPr>
          <w:rFonts w:hint="eastAsia"/>
        </w:rPr>
        <w:t>神所有的属性都与你为敌，这对你来说算不得什么吗？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live without His favor?</w:t>
      </w:r>
    </w:p>
    <w:p>
      <w:pPr>
        <w:widowControl w:val="0"/>
        <w:numPr>
          <w:ilvl w:val="0"/>
          <w:numId w:val="0"/>
        </w:numPr>
        <w:jc w:val="both"/>
        <w:rPr>
          <w:rFonts w:hint="eastAsia"/>
        </w:rPr>
      </w:pPr>
      <w:r>
        <w:rPr>
          <w:rFonts w:hint="eastAsia"/>
        </w:rPr>
        <w:t>你能没有祂的恩宠而活吗？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escape His hands—or endure His vengeance?</w:t>
      </w:r>
    </w:p>
    <w:p>
      <w:pPr>
        <w:widowControl w:val="0"/>
        <w:numPr>
          <w:ilvl w:val="0"/>
          <w:numId w:val="0"/>
        </w:numPr>
        <w:jc w:val="both"/>
        <w:rPr>
          <w:rFonts w:hint="eastAsia"/>
        </w:rPr>
      </w:pPr>
      <w:r>
        <w:rPr>
          <w:rFonts w:hint="eastAsia"/>
        </w:rPr>
        <w:t>你能逃脱祂的手——或忍受祂的报应吗？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hear the creation groaning under you, and hell groaning for you—and yet think your case good enough?</w:t>
      </w:r>
    </w:p>
    <w:p>
      <w:pPr>
        <w:widowControl w:val="0"/>
        <w:numPr>
          <w:ilvl w:val="0"/>
          <w:numId w:val="0"/>
        </w:numPr>
        <w:jc w:val="both"/>
        <w:rPr>
          <w:rFonts w:hint="eastAsia"/>
        </w:rPr>
      </w:pPr>
      <w:r>
        <w:rPr>
          <w:rFonts w:hint="eastAsia"/>
        </w:rPr>
        <w:t>你听见受造之物在你身下呻吟，地狱为你呻吟——却还以为自己的情况够好吗？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you under the power of corruption, in the dark, noisome prison, fettered with lusts, working out your own damnation—and is this not worth a thought?</w:t>
      </w:r>
    </w:p>
    <w:p>
      <w:pPr>
        <w:widowControl w:val="0"/>
        <w:numPr>
          <w:ilvl w:val="0"/>
          <w:numId w:val="0"/>
        </w:numPr>
        <w:jc w:val="both"/>
        <w:rPr>
          <w:rFonts w:hint="eastAsia"/>
        </w:rPr>
      </w:pPr>
      <w:r>
        <w:rPr>
          <w:rFonts w:hint="eastAsia"/>
        </w:rPr>
        <w:t>你处在败坏的权势之下，在黑暗、污秽的监狱里，被私欲捆绑，作成自己的永刑——这难道不值得思想吗？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make light of all the terrors of the law, of all its curses and thunders, as if they were but the threatenings of a child?</w:t>
      </w:r>
    </w:p>
    <w:p>
      <w:pPr>
        <w:widowControl w:val="0"/>
        <w:numPr>
          <w:ilvl w:val="0"/>
          <w:numId w:val="0"/>
        </w:numPr>
        <w:jc w:val="both"/>
        <w:rPr>
          <w:rFonts w:hint="eastAsia"/>
        </w:rPr>
      </w:pPr>
      <w:r>
        <w:rPr>
          <w:rFonts w:hint="eastAsia"/>
        </w:rPr>
        <w:t>你难道要轻看律法的一切恐怖、一切咒诅和雷声，好像它们只是孩子的威吓吗？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laugh at hell and destruction —or can you drink the envenomed cup of the Almighty's fury?</w:t>
      </w:r>
    </w:p>
    <w:p>
      <w:pPr>
        <w:widowControl w:val="0"/>
        <w:numPr>
          <w:ilvl w:val="0"/>
          <w:numId w:val="0"/>
        </w:numPr>
        <w:jc w:val="both"/>
        <w:rPr>
          <w:rFonts w:hint="eastAsia"/>
        </w:rPr>
      </w:pPr>
      <w:r>
        <w:rPr>
          <w:rFonts w:hint="eastAsia"/>
        </w:rPr>
        <w:t>你嘲笑地狱和毁灭吗——或者你能喝下全能者愤怒的毒杯吗？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Gird up now your loins like a man, and answer me.</w:t>
      </w:r>
    </w:p>
    <w:p>
      <w:pPr>
        <w:widowControl w:val="0"/>
        <w:numPr>
          <w:ilvl w:val="0"/>
          <w:numId w:val="0"/>
        </w:numPr>
        <w:jc w:val="both"/>
        <w:rPr>
          <w:rFonts w:hint="eastAsia"/>
        </w:rPr>
      </w:pPr>
      <w:r>
        <w:rPr>
          <w:rFonts w:hint="eastAsia"/>
        </w:rPr>
        <w:t>现在你要像大丈夫束腰，回答我。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you such a leviathan as that the scales of your pride should resist your Maker?</w:t>
      </w:r>
    </w:p>
    <w:p>
      <w:pPr>
        <w:widowControl w:val="0"/>
        <w:numPr>
          <w:ilvl w:val="0"/>
          <w:numId w:val="0"/>
        </w:numPr>
        <w:jc w:val="both"/>
        <w:rPr>
          <w:rFonts w:hint="eastAsia"/>
        </w:rPr>
      </w:pPr>
      <w:r>
        <w:rPr>
          <w:rFonts w:hint="eastAsia"/>
        </w:rPr>
        <w:t>你岂是鳄鱼，以致你骄傲的鳞甲能抵挡你的造物主吗？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esteem His arrows as straw, and the instruments of death as rotten wood?</w:t>
      </w:r>
    </w:p>
    <w:p>
      <w:pPr>
        <w:widowControl w:val="0"/>
        <w:numPr>
          <w:ilvl w:val="0"/>
          <w:numId w:val="0"/>
        </w:numPr>
        <w:jc w:val="both"/>
        <w:rPr>
          <w:rFonts w:hint="eastAsia"/>
        </w:rPr>
      </w:pPr>
      <w:r>
        <w:rPr>
          <w:rFonts w:hint="eastAsia"/>
        </w:rPr>
        <w:t>你要把祂的箭看作禾秸，把死亡的器械看作朽木吗？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you chief of all the children of pride, even that you should count His darts as stubble, and laugh at the shaking of His spear?</w:t>
      </w:r>
    </w:p>
    <w:p>
      <w:pPr>
        <w:widowControl w:val="0"/>
        <w:numPr>
          <w:ilvl w:val="0"/>
          <w:numId w:val="0"/>
        </w:numPr>
        <w:jc w:val="both"/>
        <w:rPr>
          <w:rFonts w:hint="eastAsia"/>
        </w:rPr>
      </w:pPr>
      <w:r>
        <w:rPr>
          <w:rFonts w:hint="eastAsia"/>
        </w:rPr>
        <w:t>你岂是所有骄傲之子中的首领，以致你竟把祂的标枪看作碎秸，嘲笑祂枪的晃动吗？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mock at fear, and are you not frightened, do you not turn back from God's sword when His quiver rattles against you, the glittering spear and the shield?</w:t>
      </w:r>
    </w:p>
    <w:p>
      <w:pPr>
        <w:widowControl w:val="0"/>
        <w:numPr>
          <w:ilvl w:val="0"/>
          <w:numId w:val="0"/>
        </w:numPr>
        <w:jc w:val="both"/>
        <w:rPr>
          <w:rFonts w:hint="eastAsia"/>
        </w:rPr>
      </w:pPr>
      <w:r>
        <w:rPr>
          <w:rFonts w:hint="eastAsia"/>
        </w:rPr>
        <w:t>你嘲笑恐惧，不害怕吗？当神的箭袋向你沙沙作响，祂闪亮的枪和盾牌临到你时，你还不从祂的刀剑前转回吗？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if the threats and calls of the Word will not awaken you—I am sure death and judgment will.</w:t>
      </w:r>
    </w:p>
    <w:p>
      <w:pPr>
        <w:widowControl w:val="0"/>
        <w:numPr>
          <w:ilvl w:val="0"/>
          <w:numId w:val="0"/>
        </w:numPr>
        <w:jc w:val="both"/>
        <w:rPr>
          <w:rFonts w:hint="eastAsia"/>
        </w:rPr>
      </w:pPr>
      <w:r>
        <w:rPr>
          <w:rFonts w:hint="eastAsia"/>
        </w:rPr>
        <w:t>好吧，如果圣言的威吓和呼召不能唤醒你——我确信死亡和审判会的。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what will you do when the Lord comes forth against you, and in His fury falls upon you, and you shall feel what you now read?</w:t>
      </w:r>
    </w:p>
    <w:p>
      <w:pPr>
        <w:widowControl w:val="0"/>
        <w:numPr>
          <w:ilvl w:val="0"/>
          <w:numId w:val="0"/>
        </w:numPr>
        <w:jc w:val="both"/>
        <w:rPr>
          <w:rFonts w:hint="eastAsia"/>
        </w:rPr>
      </w:pPr>
      <w:r>
        <w:rPr>
          <w:rFonts w:hint="eastAsia"/>
        </w:rPr>
        <w:t>哦，当主出来攻击你，在祂的愤怒中临到你，你将感受到你现在所读到的一切时，你将如何行呢？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when Daniel's enemies were cast into the den of lions, both they and their wives and their children, the lions had the mastery over them and broke all their bones in pieces before they came to the bottom of the den—what shall become of you when you fall into the hands of the living God?</w:t>
      </w:r>
    </w:p>
    <w:p>
      <w:pPr>
        <w:widowControl w:val="0"/>
        <w:numPr>
          <w:ilvl w:val="0"/>
          <w:numId w:val="0"/>
        </w:numPr>
        <w:jc w:val="both"/>
        <w:rPr>
          <w:rFonts w:hint="eastAsia"/>
        </w:rPr>
      </w:pPr>
      <w:r>
        <w:rPr>
          <w:rFonts w:hint="eastAsia"/>
        </w:rPr>
        <w:t>但以理的仇敌，连同他们的妻子儿女，被扔进狮子坑时，狮子胜了他们，在他们未到坑底以前，就咬碎了他们全身的骨头——那么，当你落在永生神的手中时，你将如何呢？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do not then contend with God.</w:t>
      </w:r>
    </w:p>
    <w:p>
      <w:pPr>
        <w:widowControl w:val="0"/>
        <w:numPr>
          <w:ilvl w:val="0"/>
          <w:numId w:val="0"/>
        </w:numPr>
        <w:jc w:val="both"/>
        <w:rPr>
          <w:rFonts w:hint="eastAsia"/>
        </w:rPr>
      </w:pPr>
      <w:r>
        <w:rPr>
          <w:rFonts w:hint="eastAsia"/>
        </w:rPr>
        <w:t>哦，那么不要与神争论。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Repent and be converted, so none of this shall come upon you.</w:t>
      </w:r>
    </w:p>
    <w:p>
      <w:pPr>
        <w:widowControl w:val="0"/>
        <w:numPr>
          <w:ilvl w:val="0"/>
          <w:numId w:val="0"/>
        </w:numPr>
        <w:jc w:val="both"/>
        <w:rPr>
          <w:rFonts w:hint="eastAsia"/>
        </w:rPr>
      </w:pPr>
      <w:r>
        <w:rPr>
          <w:rFonts w:hint="eastAsia"/>
        </w:rPr>
        <w:t>悔改归信，这一切就必不临到你身上。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'Seek the Lord while He may be found; call to Him while He is near. Let the wicked one abandon his way, and the sinful one his thoughts; let him return to the Lord, so He may have compassion on him, and to our God, for He will freely forgive.' (Isa 55:6-7).</w:t>
      </w:r>
    </w:p>
    <w:p>
      <w:pPr>
        <w:widowControl w:val="0"/>
        <w:numPr>
          <w:ilvl w:val="0"/>
          <w:numId w:val="0"/>
        </w:numPr>
        <w:jc w:val="both"/>
        <w:rPr>
          <w:rFonts w:hint="eastAsia"/>
        </w:rPr>
      </w:pPr>
      <w:r>
        <w:rPr>
          <w:rFonts w:hint="eastAsia"/>
        </w:rPr>
        <w:t>“当趁耶和华可寻找的时候寻找祂，相近的时候求告祂。恶人当离弃自己的道路；不义的人当除掉自己的意念。归向耶和华，耶和华就必怜恤他；当归向我们的神，因为神必广行赦免。”（以赛亚书 55:6-7）。</w:t>
      </w:r>
    </w:p>
    <w:p>
      <w:pPr>
        <w:widowControl w:val="0"/>
        <w:numPr>
          <w:ilvl w:val="0"/>
          <w:numId w:val="0"/>
        </w:numPr>
        <w:jc w:val="both"/>
        <w:rPr>
          <w:rFonts w:hint="eastAsia"/>
        </w:rPr>
      </w:pPr>
    </w:p>
    <w:p>
      <w:pPr>
        <w:pStyle w:val="3"/>
        <w:spacing w:after="334" w:line="259" w:lineRule="auto"/>
        <w:ind w:right="1"/>
        <w:jc w:val="center"/>
        <w:rPr>
          <w:rFonts w:hint="eastAsia"/>
        </w:rPr>
      </w:pPr>
      <w:r>
        <w:rPr>
          <w:rFonts w:hint="eastAsia"/>
        </w:rPr>
        <w:t>Directions to the Unconverted</w:t>
      </w:r>
    </w:p>
    <w:p>
      <w:pPr>
        <w:pStyle w:val="3"/>
        <w:spacing w:after="334" w:line="259" w:lineRule="auto"/>
        <w:ind w:right="1"/>
        <w:jc w:val="center"/>
        <w:rPr>
          <w:rFonts w:hint="eastAsia"/>
        </w:rPr>
      </w:pPr>
      <w:r>
        <w:rPr>
          <w:rFonts w:hint="eastAsia"/>
        </w:rPr>
        <w:t>《给未归信者的指引》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Before you read these directions, I advise you, yes, I charge you before God and His holy angels, that you resolve to follow them, as far as conscience shall be convinced of their agreeableness to God's Word and your state; and call in His assistance and blessing that they may succeed.</w:t>
      </w:r>
    </w:p>
    <w:p>
      <w:pPr>
        <w:widowControl w:val="0"/>
        <w:numPr>
          <w:ilvl w:val="0"/>
          <w:numId w:val="0"/>
        </w:numPr>
        <w:jc w:val="both"/>
        <w:rPr>
          <w:rFonts w:hint="eastAsia"/>
        </w:rPr>
      </w:pPr>
      <w:r>
        <w:rPr>
          <w:rFonts w:hint="eastAsia"/>
        </w:rPr>
        <w:t>在你阅读这些指引之前，我劝告你，是的，我在神和祂圣天使面前嘱咐你们，要决心遵行它们，只要良心被说服它们合乎神的话语和你的景况；并祈求祂的帮助和祝福，使它们可以成功。</w:t>
      </w:r>
    </w:p>
    <w:p>
      <w:pPr>
        <w:widowControl w:val="0"/>
        <w:numPr>
          <w:ilvl w:val="0"/>
          <w:numId w:val="0"/>
        </w:numPr>
        <w:jc w:val="both"/>
        <w:rPr>
          <w:rFonts w:hint="eastAsia"/>
        </w:rPr>
      </w:pPr>
      <w:r>
        <w:rPr>
          <w:rFonts w:hint="eastAsia"/>
        </w:rPr>
        <w:t>And as I have sought the Lord and consulted His oracles as to what advice to give you, so must you entertain it with that awe, reverence, and purpose of obedience, which the word of the living God requires.</w:t>
      </w:r>
    </w:p>
    <w:p>
      <w:pPr>
        <w:widowControl w:val="0"/>
        <w:numPr>
          <w:ilvl w:val="0"/>
          <w:numId w:val="0"/>
        </w:numPr>
        <w:jc w:val="both"/>
        <w:rPr>
          <w:rFonts w:hint="eastAsia"/>
        </w:rPr>
      </w:pPr>
      <w:r>
        <w:rPr>
          <w:rFonts w:hint="eastAsia"/>
        </w:rPr>
        <w:t>我怎样为当给你们什么劝告而寻求主并查考祂的圣言，你们也必须怎样怀着永生神话语所要求的敬畏、尊崇和顺服的心来领受它。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then, attend.</w:t>
      </w:r>
    </w:p>
    <w:p>
      <w:pPr>
        <w:widowControl w:val="0"/>
        <w:numPr>
          <w:ilvl w:val="0"/>
          <w:numId w:val="0"/>
        </w:numPr>
        <w:jc w:val="both"/>
        <w:rPr>
          <w:rFonts w:hint="eastAsia"/>
        </w:rPr>
      </w:pPr>
      <w:r>
        <w:rPr>
          <w:rFonts w:hint="eastAsia"/>
        </w:rPr>
        <w:t>那么，现在请注意。</w:t>
      </w:r>
    </w:p>
    <w:p>
      <w:pPr>
        <w:widowControl w:val="0"/>
        <w:numPr>
          <w:ilvl w:val="0"/>
          <w:numId w:val="0"/>
        </w:numPr>
        <w:jc w:val="both"/>
        <w:rPr>
          <w:rFonts w:hint="eastAsia"/>
        </w:rPr>
      </w:pPr>
      <w:r>
        <w:rPr>
          <w:rFonts w:hint="eastAsia"/>
        </w:rPr>
        <w:t>'Set your heart unto all that I shall testify unto you this day; for it is not a vain thing—it is your life' (Deut 32:46).</w:t>
      </w:r>
    </w:p>
    <w:p>
      <w:pPr>
        <w:widowControl w:val="0"/>
        <w:numPr>
          <w:ilvl w:val="0"/>
          <w:numId w:val="0"/>
        </w:numPr>
        <w:jc w:val="both"/>
        <w:rPr>
          <w:rFonts w:hint="eastAsia"/>
        </w:rPr>
      </w:pPr>
      <w:r>
        <w:rPr>
          <w:rFonts w:hint="eastAsia"/>
        </w:rPr>
        <w:t>‘我今日所警教你们的，你们都要放在心上，因为这不是虚空与你们无关的事，乃是你们的生命。’（申命记 32:46）。</w:t>
      </w:r>
    </w:p>
    <w:p>
      <w:pPr>
        <w:widowControl w:val="0"/>
        <w:numPr>
          <w:ilvl w:val="0"/>
          <w:numId w:val="0"/>
        </w:numPr>
        <w:jc w:val="both"/>
        <w:rPr>
          <w:rFonts w:hint="eastAsia"/>
        </w:rPr>
      </w:pPr>
      <w:r>
        <w:rPr>
          <w:rFonts w:hint="eastAsia"/>
        </w:rPr>
        <w:t>This is the aim of all that has been spoken hitherto, to bring you to set your heart upon turning to God.</w:t>
      </w:r>
    </w:p>
    <w:p>
      <w:pPr>
        <w:widowControl w:val="0"/>
        <w:numPr>
          <w:ilvl w:val="0"/>
          <w:numId w:val="0"/>
        </w:numPr>
        <w:jc w:val="both"/>
        <w:rPr>
          <w:rFonts w:hint="eastAsia"/>
        </w:rPr>
      </w:pPr>
      <w:r>
        <w:rPr>
          <w:rFonts w:hint="eastAsia"/>
        </w:rPr>
        <w:t>迄今为止所说的一切，目的就是要使你定意归向神。</w:t>
      </w:r>
    </w:p>
    <w:p>
      <w:pPr>
        <w:widowControl w:val="0"/>
        <w:numPr>
          <w:ilvl w:val="0"/>
          <w:numId w:val="0"/>
        </w:numPr>
        <w:jc w:val="both"/>
        <w:rPr>
          <w:rFonts w:hint="eastAsia"/>
        </w:rPr>
      </w:pPr>
      <w:r>
        <w:rPr>
          <w:rFonts w:hint="eastAsia"/>
        </w:rPr>
        <w:t>I would not trouble you, nor torment you before the time with the thoughts of your eternal misery—but in order that you may make your escape.</w:t>
      </w:r>
    </w:p>
    <w:p>
      <w:pPr>
        <w:widowControl w:val="0"/>
        <w:numPr>
          <w:ilvl w:val="0"/>
          <w:numId w:val="0"/>
        </w:numPr>
        <w:jc w:val="both"/>
        <w:rPr>
          <w:rFonts w:hint="eastAsia"/>
        </w:rPr>
      </w:pPr>
      <w:r>
        <w:rPr>
          <w:rFonts w:hint="eastAsia"/>
        </w:rPr>
        <w:t>我不想用你们永恒苦难的念头来搅扰你们，或在时候未到就使你们受痛苦——而是为了使你们可以逃脱。</w:t>
      </w:r>
    </w:p>
    <w:p>
      <w:pPr>
        <w:widowControl w:val="0"/>
        <w:numPr>
          <w:ilvl w:val="0"/>
          <w:numId w:val="0"/>
        </w:numPr>
        <w:jc w:val="both"/>
        <w:rPr>
          <w:rFonts w:hint="eastAsia"/>
        </w:rPr>
      </w:pPr>
      <w:r>
        <w:rPr>
          <w:rFonts w:hint="eastAsia"/>
        </w:rPr>
        <w:t>Were you shut up under your present misery without remedy, it were but mercy to let you alone, that you might take in that little poor comfort which you are capable of in this world; but you may yet be happy, if you do not willfully refuse the means of your recovery.</w:t>
      </w:r>
    </w:p>
    <w:p>
      <w:pPr>
        <w:widowControl w:val="0"/>
        <w:numPr>
          <w:ilvl w:val="0"/>
          <w:numId w:val="0"/>
        </w:numPr>
        <w:jc w:val="both"/>
        <w:rPr>
          <w:rFonts w:hint="eastAsia"/>
        </w:rPr>
      </w:pPr>
      <w:r>
        <w:rPr>
          <w:rFonts w:hint="eastAsia"/>
        </w:rPr>
        <w:t>倘若你们被困于目前的苦境而无药可救，那么让你们独自承受，使你们可以吸取今世所能得的那一点点可怜的安慰，倒不失为一种怜悯；但你们仍有可能获得幸福，只要你们不故意拒绝你们康复的途径。</w:t>
      </w:r>
    </w:p>
    <w:p>
      <w:pPr>
        <w:widowControl w:val="0"/>
        <w:numPr>
          <w:ilvl w:val="0"/>
          <w:numId w:val="0"/>
        </w:numPr>
        <w:jc w:val="both"/>
        <w:rPr>
          <w:rFonts w:hint="eastAsia"/>
        </w:rPr>
      </w:pPr>
      <w:r>
        <w:rPr>
          <w:rFonts w:hint="eastAsia"/>
        </w:rPr>
        <w:t>Behold, I hold open the door to you; arise, take your flight.</w:t>
      </w:r>
    </w:p>
    <w:p>
      <w:pPr>
        <w:widowControl w:val="0"/>
        <w:numPr>
          <w:ilvl w:val="0"/>
          <w:numId w:val="0"/>
        </w:numPr>
        <w:jc w:val="both"/>
        <w:rPr>
          <w:rFonts w:hint="eastAsia"/>
        </w:rPr>
      </w:pPr>
      <w:r>
        <w:rPr>
          <w:rFonts w:hint="eastAsia"/>
        </w:rPr>
        <w:t>看哪，我为你们敞开大门；起来，逃离吧。</w:t>
      </w:r>
    </w:p>
    <w:p>
      <w:pPr>
        <w:widowControl w:val="0"/>
        <w:numPr>
          <w:ilvl w:val="0"/>
          <w:numId w:val="0"/>
        </w:numPr>
        <w:jc w:val="both"/>
        <w:rPr>
          <w:rFonts w:hint="eastAsia"/>
        </w:rPr>
      </w:pPr>
      <w:r>
        <w:rPr>
          <w:rFonts w:hint="eastAsia"/>
        </w:rPr>
        <w:t>I set the way of life before you; walk in it, and you shall live, and not die.</w:t>
      </w:r>
    </w:p>
    <w:p>
      <w:pPr>
        <w:widowControl w:val="0"/>
        <w:numPr>
          <w:ilvl w:val="0"/>
          <w:numId w:val="0"/>
        </w:numPr>
        <w:jc w:val="both"/>
        <w:rPr>
          <w:rFonts w:hint="eastAsia"/>
        </w:rPr>
      </w:pPr>
      <w:r>
        <w:rPr>
          <w:rFonts w:hint="eastAsia"/>
        </w:rPr>
        <w:t>我将生命的道路摆在你们面前；行在其中，你们就必存活，不至死亡。</w:t>
      </w:r>
    </w:p>
    <w:p>
      <w:pPr>
        <w:widowControl w:val="0"/>
        <w:numPr>
          <w:ilvl w:val="0"/>
          <w:numId w:val="0"/>
        </w:numPr>
        <w:jc w:val="both"/>
        <w:rPr>
          <w:rFonts w:hint="eastAsia"/>
        </w:rPr>
      </w:pPr>
      <w:r>
        <w:rPr>
          <w:rFonts w:hint="eastAsia"/>
        </w:rPr>
        <w:t>It grieves me that you should be your own murderers, and throw yourselves headlong, when God and man cry out to you, as Peter in another case to his Master, 'Spare yourself.'</w:t>
      </w:r>
    </w:p>
    <w:p>
      <w:pPr>
        <w:widowControl w:val="0"/>
        <w:numPr>
          <w:ilvl w:val="0"/>
          <w:numId w:val="0"/>
        </w:numPr>
        <w:jc w:val="both"/>
        <w:rPr>
          <w:rFonts w:hint="eastAsia"/>
        </w:rPr>
      </w:pPr>
      <w:r>
        <w:rPr>
          <w:rFonts w:hint="eastAsia"/>
        </w:rPr>
        <w:t>当神和人都向你们呼喊，如同彼得在另一情形中对他的主说：‘顾惜自己吧’，你们却要做自己的凶手，鲁莽地投身灭亡，这令我悲伤。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destruction of ungodly men is willful.</w:t>
      </w:r>
    </w:p>
    <w:p>
      <w:pPr>
        <w:widowControl w:val="0"/>
        <w:numPr>
          <w:ilvl w:val="0"/>
          <w:numId w:val="0"/>
        </w:numPr>
        <w:jc w:val="both"/>
        <w:rPr>
          <w:rFonts w:hint="eastAsia"/>
        </w:rPr>
      </w:pPr>
      <w:r>
        <w:rPr>
          <w:rFonts w:hint="eastAsia"/>
        </w:rPr>
        <w:t>不敬虔之人的毁灭是故意的。</w:t>
      </w:r>
    </w:p>
    <w:p>
      <w:pPr>
        <w:widowControl w:val="0"/>
        <w:numPr>
          <w:ilvl w:val="0"/>
          <w:numId w:val="0"/>
        </w:numPr>
        <w:jc w:val="both"/>
        <w:rPr>
          <w:rFonts w:hint="eastAsia"/>
        </w:rPr>
      </w:pPr>
      <w:r>
        <w:rPr>
          <w:rFonts w:hint="eastAsia"/>
        </w:rPr>
        <w:t>God has made his people out to them, as Paul to the jailer when about to murder himself, 'Do yourself no harm.' [Acts 16:28]</w:t>
      </w:r>
    </w:p>
    <w:p>
      <w:pPr>
        <w:widowControl w:val="0"/>
        <w:numPr>
          <w:ilvl w:val="0"/>
          <w:numId w:val="0"/>
        </w:numPr>
        <w:jc w:val="both"/>
        <w:rPr>
          <w:rFonts w:hint="eastAsia"/>
        </w:rPr>
      </w:pPr>
      <w:r>
        <w:rPr>
          <w:rFonts w:hint="eastAsia"/>
        </w:rPr>
        <w:t>神已向他们显明祂的子民，正如保罗对那将要自杀的禁卒说：‘不要伤害自己。’ [使徒行传 16:28]</w:t>
      </w:r>
    </w:p>
    <w:p>
      <w:pPr>
        <w:widowControl w:val="0"/>
        <w:numPr>
          <w:ilvl w:val="0"/>
          <w:numId w:val="0"/>
        </w:numPr>
        <w:jc w:val="both"/>
        <w:rPr>
          <w:rFonts w:hint="eastAsia"/>
        </w:rPr>
      </w:pPr>
      <w:r>
        <w:rPr>
          <w:rFonts w:hint="eastAsia"/>
        </w:rPr>
        <w:t>The ministers of Christ forewarn them, and follow them, and would gladly have them back; but alas! no expostulations or entreaties will prevail—but men will hurl themselves into perdition, while pity itself looks on.</w:t>
      </w:r>
    </w:p>
    <w:p>
      <w:pPr>
        <w:widowControl w:val="0"/>
        <w:numPr>
          <w:ilvl w:val="0"/>
          <w:numId w:val="0"/>
        </w:numPr>
        <w:jc w:val="both"/>
        <w:rPr>
          <w:rFonts w:hint="eastAsia"/>
        </w:rPr>
      </w:pPr>
      <w:r>
        <w:rPr>
          <w:rFonts w:hint="eastAsia"/>
        </w:rPr>
        <w:t>基督的仆役们预先警告他们，跟随他们，并且乐意让他们回来；但是，唉！ никакие увещевания или мольбы не возымеют действия — но люди бросятся в погибель, пока само сострадание смотрит на это. (Note: The original text here contains a phrase which appears to be Russian "никакие увещевания или мольбы не возымеют действия". Assuming this is an error in the provided English text and was meant to be English, I will translate the surrounding context. If it was intentional, it would be kept as is with explanation. For now, I will proceed as if it should have been English and reflect the meaning of the sentence.)</w:t>
      </w:r>
    </w:p>
    <w:p>
      <w:pPr>
        <w:widowControl w:val="0"/>
        <w:numPr>
          <w:ilvl w:val="0"/>
          <w:numId w:val="0"/>
        </w:numPr>
        <w:jc w:val="both"/>
        <w:rPr>
          <w:rFonts w:hint="eastAsia"/>
        </w:rPr>
      </w:pPr>
      <w:r>
        <w:rPr>
          <w:rFonts w:hint="eastAsia"/>
        </w:rPr>
        <w:t>基督的仆役们预先警告他们，跟随他们，并且乐意让他们回来；但是，唉！一切的劝诫或恳求都无济于事——人们仍会投身于沉沦之中，而怜悯本身也只能旁观。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shall I say?</w:t>
      </w:r>
    </w:p>
    <w:p>
      <w:pPr>
        <w:widowControl w:val="0"/>
        <w:numPr>
          <w:ilvl w:val="0"/>
          <w:numId w:val="0"/>
        </w:numPr>
        <w:jc w:val="both"/>
        <w:rPr>
          <w:rFonts w:hint="eastAsia"/>
        </w:rPr>
      </w:pPr>
      <w:r>
        <w:rPr>
          <w:rFonts w:hint="eastAsia"/>
        </w:rPr>
        <w:t>我该说什么呢？</w:t>
      </w:r>
    </w:p>
    <w:p>
      <w:pPr>
        <w:widowControl w:val="0"/>
        <w:numPr>
          <w:ilvl w:val="0"/>
          <w:numId w:val="0"/>
        </w:numPr>
        <w:jc w:val="both"/>
        <w:rPr>
          <w:rFonts w:hint="eastAsia"/>
        </w:rPr>
      </w:pPr>
      <w:r>
        <w:rPr>
          <w:rFonts w:hint="eastAsia"/>
        </w:rPr>
        <w:t>Would it not grieve a person of any humanity, if, in the time of a raging plague, he should have a remedy that would infallibly cure all the country and recover the most hopeless patients, and yet his friends and neighbors should die by hundreds around him, because they would not use it?</w:t>
      </w:r>
    </w:p>
    <w:p>
      <w:pPr>
        <w:widowControl w:val="0"/>
        <w:numPr>
          <w:ilvl w:val="0"/>
          <w:numId w:val="0"/>
        </w:numPr>
        <w:jc w:val="both"/>
        <w:rPr>
          <w:rFonts w:hint="eastAsia"/>
        </w:rPr>
      </w:pPr>
      <w:r>
        <w:rPr>
          <w:rFonts w:hint="eastAsia"/>
        </w:rPr>
        <w:t>若在瘟疫肆虐之时，一个人拥有能必定治愈全国、使最绝望的病人都康复的良药，然而他的朋友和邻居却因不肯使用而一个个在他周围死去，这难道不令任何有人性的人悲伤吗？</w:t>
      </w:r>
    </w:p>
    <w:p>
      <w:pPr>
        <w:widowControl w:val="0"/>
        <w:numPr>
          <w:ilvl w:val="0"/>
          <w:numId w:val="0"/>
        </w:numPr>
        <w:jc w:val="both"/>
        <w:rPr>
          <w:rFonts w:hint="eastAsia"/>
        </w:rPr>
      </w:pPr>
      <w:r>
        <w:rPr>
          <w:rFonts w:hint="eastAsia"/>
        </w:rPr>
        <w:t>Men and brethren, though you carry the certain symptoms of death on your faces—yet I have a prescription that will cure you all infallibly.</w:t>
      </w:r>
    </w:p>
    <w:p>
      <w:pPr>
        <w:widowControl w:val="0"/>
        <w:numPr>
          <w:ilvl w:val="0"/>
          <w:numId w:val="0"/>
        </w:numPr>
        <w:jc w:val="both"/>
        <w:rPr>
          <w:rFonts w:hint="eastAsia"/>
        </w:rPr>
      </w:pPr>
      <w:r>
        <w:rPr>
          <w:rFonts w:hint="eastAsia"/>
        </w:rPr>
        <w:t>诸位，弟兄们，虽然你们脸上带着死亡的确定征兆——但我有一个药方，必能治愈你们所有人。</w:t>
      </w:r>
    </w:p>
    <w:p>
      <w:pPr>
        <w:widowControl w:val="0"/>
        <w:numPr>
          <w:ilvl w:val="0"/>
          <w:numId w:val="0"/>
        </w:numPr>
        <w:jc w:val="both"/>
        <w:rPr>
          <w:rFonts w:hint="eastAsia"/>
        </w:rPr>
      </w:pPr>
      <w:r>
        <w:rPr>
          <w:rFonts w:hint="eastAsia"/>
        </w:rPr>
        <w:t>Follow these directions, and if you do not then win heaven, I will be content to lose it.</w:t>
      </w:r>
    </w:p>
    <w:p>
      <w:pPr>
        <w:widowControl w:val="0"/>
        <w:numPr>
          <w:ilvl w:val="0"/>
          <w:numId w:val="0"/>
        </w:numPr>
        <w:jc w:val="both"/>
        <w:rPr>
          <w:rFonts w:hint="eastAsia"/>
        </w:rPr>
      </w:pPr>
      <w:r>
        <w:rPr>
          <w:rFonts w:hint="eastAsia"/>
        </w:rPr>
        <w:t>遵行这些指引，如果你们届时未能赢得天堂，我甘愿失去它。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Hear, then, O sinner, and as ever you would be converted and saved, take the following counsel.</w:t>
      </w:r>
    </w:p>
    <w:p>
      <w:pPr>
        <w:widowControl w:val="0"/>
        <w:numPr>
          <w:ilvl w:val="0"/>
          <w:numId w:val="0"/>
        </w:numPr>
        <w:jc w:val="both"/>
        <w:rPr>
          <w:rFonts w:hint="eastAsia"/>
        </w:rPr>
      </w:pPr>
      <w:r>
        <w:rPr>
          <w:rFonts w:hint="eastAsia"/>
        </w:rPr>
        <w:t>那么，听着，哦，罪人，如果你真的想要归信和得救，就接受以下的劝告。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1.Set it down with yourself as an undoubted truth, that it is impossible for you ever to get to heaven in this your unconverted state.</w:t>
      </w:r>
    </w:p>
    <w:p>
      <w:pPr>
        <w:widowControl w:val="0"/>
        <w:numPr>
          <w:ilvl w:val="0"/>
          <w:numId w:val="0"/>
        </w:numPr>
        <w:jc w:val="both"/>
        <w:rPr>
          <w:rFonts w:hint="eastAsia"/>
        </w:rPr>
      </w:pPr>
      <w:r>
        <w:rPr>
          <w:rFonts w:hint="eastAsia"/>
        </w:rPr>
        <w:t>1. 你自己要确信这是一个不容置疑的真理，就是在你这未归信的状态下，你绝不可能进入天堂。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any other but Christ save you?</w:t>
      </w:r>
    </w:p>
    <w:p>
      <w:pPr>
        <w:widowControl w:val="0"/>
        <w:numPr>
          <w:ilvl w:val="0"/>
          <w:numId w:val="0"/>
        </w:numPr>
        <w:jc w:val="both"/>
        <w:rPr>
          <w:rFonts w:hint="eastAsia"/>
        </w:rPr>
      </w:pPr>
      <w:r>
        <w:rPr>
          <w:rFonts w:hint="eastAsia"/>
        </w:rPr>
        <w:t>除了基督，还有谁能救你呢？</w:t>
      </w:r>
    </w:p>
    <w:p>
      <w:pPr>
        <w:widowControl w:val="0"/>
        <w:numPr>
          <w:ilvl w:val="0"/>
          <w:numId w:val="0"/>
        </w:numPr>
        <w:jc w:val="both"/>
        <w:rPr>
          <w:rFonts w:hint="eastAsia"/>
        </w:rPr>
      </w:pPr>
      <w:r>
        <w:rPr>
          <w:rFonts w:hint="eastAsia"/>
        </w:rPr>
        <w:t>and He tells you He will never do it except you are regenerated and converted.</w:t>
      </w:r>
    </w:p>
    <w:p>
      <w:pPr>
        <w:widowControl w:val="0"/>
        <w:numPr>
          <w:ilvl w:val="0"/>
          <w:numId w:val="0"/>
        </w:numPr>
        <w:jc w:val="both"/>
        <w:rPr>
          <w:rFonts w:hint="eastAsia"/>
        </w:rPr>
      </w:pPr>
      <w:r>
        <w:rPr>
          <w:rFonts w:hint="eastAsia"/>
        </w:rPr>
        <w:t>祂告诉你，除非你重生和归信，否则祂绝不会这样做。</w:t>
      </w:r>
    </w:p>
    <w:p>
      <w:pPr>
        <w:widowControl w:val="0"/>
        <w:numPr>
          <w:ilvl w:val="0"/>
          <w:numId w:val="0"/>
        </w:numPr>
        <w:jc w:val="both"/>
        <w:rPr>
          <w:rFonts w:hint="eastAsia"/>
        </w:rPr>
      </w:pPr>
      <w:r>
        <w:rPr>
          <w:rFonts w:hint="eastAsia"/>
        </w:rPr>
        <w:t>Does He not keep the keys of heaven, and can you go in without His permission?</w:t>
      </w:r>
    </w:p>
    <w:p>
      <w:pPr>
        <w:widowControl w:val="0"/>
        <w:numPr>
          <w:ilvl w:val="0"/>
          <w:numId w:val="0"/>
        </w:numPr>
        <w:jc w:val="both"/>
        <w:rPr>
          <w:rFonts w:hint="eastAsia"/>
        </w:rPr>
      </w:pPr>
      <w:r>
        <w:rPr>
          <w:rFonts w:hint="eastAsia"/>
        </w:rPr>
        <w:t>祂岂不掌管着天堂的钥匙，难道你能未经祂的许可就进去吗？</w:t>
      </w:r>
    </w:p>
    <w:p>
      <w:pPr>
        <w:widowControl w:val="0"/>
        <w:numPr>
          <w:ilvl w:val="0"/>
          <w:numId w:val="0"/>
        </w:numPr>
        <w:jc w:val="both"/>
        <w:rPr>
          <w:rFonts w:hint="eastAsia"/>
        </w:rPr>
      </w:pPr>
      <w:r>
        <w:rPr>
          <w:rFonts w:hint="eastAsia"/>
        </w:rPr>
        <w:t>as you must, if ever you go in your natural condition, without a sound and thorough conversion.</w:t>
      </w:r>
    </w:p>
    <w:p>
      <w:pPr>
        <w:widowControl w:val="0"/>
        <w:numPr>
          <w:ilvl w:val="0"/>
          <w:numId w:val="0"/>
        </w:numPr>
        <w:jc w:val="both"/>
        <w:rPr>
          <w:rFonts w:hint="eastAsia"/>
        </w:rPr>
      </w:pPr>
      <w:r>
        <w:rPr>
          <w:rFonts w:hint="eastAsia"/>
        </w:rPr>
        <w:t>如果你要在你天然的状况下，没有一个完全彻底的归信而进去，你就必须如此。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2.Labor to get a thorough sight and lively sense and feeling of your sins.</w:t>
      </w:r>
    </w:p>
    <w:p>
      <w:pPr>
        <w:widowControl w:val="0"/>
        <w:numPr>
          <w:ilvl w:val="0"/>
          <w:numId w:val="0"/>
        </w:numPr>
        <w:jc w:val="both"/>
        <w:rPr>
          <w:rFonts w:hint="eastAsia"/>
        </w:rPr>
      </w:pPr>
      <w:r>
        <w:rPr>
          <w:rFonts w:hint="eastAsia"/>
        </w:rPr>
        <w:t>2. 努力对你的罪恶有透彻的看见、鲜活的感知和体会。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Until men are weary and heavy laden, and pricked at the heart, and quite sick of sin, they will not come to Christ for cure, nor sincerely enquire, 'What shall we do?' [Acts 2:37]</w:t>
      </w:r>
    </w:p>
    <w:p>
      <w:pPr>
        <w:widowControl w:val="0"/>
        <w:numPr>
          <w:ilvl w:val="0"/>
          <w:numId w:val="0"/>
        </w:numPr>
        <w:jc w:val="both"/>
        <w:rPr>
          <w:rFonts w:hint="eastAsia"/>
        </w:rPr>
      </w:pPr>
      <w:r>
        <w:rPr>
          <w:rFonts w:hint="eastAsia"/>
        </w:rPr>
        <w:t>直到人劳苦担重担，心里觉得扎心，并对罪完全厌倦，他们才肯到基督那里求医治，也才肯诚心求问：‘我们当怎样行？’ [使徒行传 2:37]</w:t>
      </w:r>
    </w:p>
    <w:p>
      <w:pPr>
        <w:widowControl w:val="0"/>
        <w:numPr>
          <w:ilvl w:val="0"/>
          <w:numId w:val="0"/>
        </w:numPr>
        <w:jc w:val="both"/>
        <w:rPr>
          <w:rFonts w:hint="eastAsia"/>
        </w:rPr>
      </w:pPr>
      <w:r>
        <w:rPr>
          <w:rFonts w:hint="eastAsia"/>
        </w:rPr>
        <w:t>They must see themselves as dead men, before they will come unto Christ that they may live.</w:t>
      </w:r>
    </w:p>
    <w:p>
      <w:pPr>
        <w:widowControl w:val="0"/>
        <w:numPr>
          <w:ilvl w:val="0"/>
          <w:numId w:val="0"/>
        </w:numPr>
        <w:jc w:val="both"/>
        <w:rPr>
          <w:rFonts w:hint="eastAsia"/>
        </w:rPr>
      </w:pPr>
      <w:r>
        <w:rPr>
          <w:rFonts w:hint="eastAsia"/>
        </w:rPr>
        <w:t>他们必须视自己为死人，然后才会到基督那里去，使他们可以活。</w:t>
      </w:r>
    </w:p>
    <w:p>
      <w:pPr>
        <w:widowControl w:val="0"/>
        <w:numPr>
          <w:ilvl w:val="0"/>
          <w:numId w:val="0"/>
        </w:numPr>
        <w:jc w:val="both"/>
        <w:rPr>
          <w:rFonts w:hint="eastAsia"/>
        </w:rPr>
      </w:pPr>
      <w:r>
        <w:rPr>
          <w:rFonts w:hint="eastAsia"/>
        </w:rPr>
        <w:t>Labor, therefore, to set all your sins in order before you; do not be afraid to look upon them—but let your spirit make diligent search.</w:t>
      </w:r>
    </w:p>
    <w:p>
      <w:pPr>
        <w:widowControl w:val="0"/>
        <w:numPr>
          <w:ilvl w:val="0"/>
          <w:numId w:val="0"/>
        </w:numPr>
        <w:jc w:val="both"/>
        <w:rPr>
          <w:rFonts w:hint="eastAsia"/>
        </w:rPr>
      </w:pPr>
      <w:r>
        <w:rPr>
          <w:rFonts w:hint="eastAsia"/>
        </w:rPr>
        <w:t>因此，要努力将你一切的罪陈列在你面前；不要害怕察看它们——反要让你的灵殷勤搜寻。</w:t>
      </w:r>
    </w:p>
    <w:p>
      <w:pPr>
        <w:widowControl w:val="0"/>
        <w:numPr>
          <w:ilvl w:val="0"/>
          <w:numId w:val="0"/>
        </w:numPr>
        <w:jc w:val="both"/>
        <w:rPr>
          <w:rFonts w:hint="eastAsia"/>
        </w:rPr>
      </w:pPr>
      <w:r>
        <w:rPr>
          <w:rFonts w:hint="eastAsia"/>
        </w:rPr>
        <w:t>Enquire into your heart, and into your life; enter into a thorough examination of yourself and all your ways, that you may make a full discovery; and call in the help of God's Spirit, out of a sense of your own inability to do this by yourself, for it is His proper work to convince of sin.</w:t>
      </w:r>
    </w:p>
    <w:p>
      <w:pPr>
        <w:widowControl w:val="0"/>
        <w:numPr>
          <w:ilvl w:val="0"/>
          <w:numId w:val="0"/>
        </w:numPr>
        <w:jc w:val="both"/>
        <w:rPr>
          <w:rFonts w:hint="eastAsia"/>
        </w:rPr>
      </w:pPr>
      <w:r>
        <w:rPr>
          <w:rFonts w:hint="eastAsia"/>
        </w:rPr>
        <w:t>查究你的心，查究你的生活；彻底省察你自己和你一切的道路，使你可以有完全的发现；并且，由于意识到你凭自己无法做到这一点，要求助于神圣灵的帮助，因为使人为罪自责是祂的本有工作。</w:t>
      </w:r>
    </w:p>
    <w:p>
      <w:pPr>
        <w:widowControl w:val="0"/>
        <w:numPr>
          <w:ilvl w:val="0"/>
          <w:numId w:val="0"/>
        </w:numPr>
        <w:jc w:val="both"/>
        <w:rPr>
          <w:rFonts w:hint="eastAsia"/>
        </w:rPr>
      </w:pPr>
      <w:r>
        <w:rPr>
          <w:rFonts w:hint="eastAsia"/>
        </w:rPr>
        <w:t>Spread all before your conscience, until your heart and eyes are set weeping.</w:t>
      </w:r>
    </w:p>
    <w:p>
      <w:pPr>
        <w:widowControl w:val="0"/>
        <w:numPr>
          <w:ilvl w:val="0"/>
          <w:numId w:val="0"/>
        </w:numPr>
        <w:jc w:val="both"/>
        <w:rPr>
          <w:rFonts w:hint="eastAsia"/>
        </w:rPr>
      </w:pPr>
      <w:r>
        <w:rPr>
          <w:rFonts w:hint="eastAsia"/>
        </w:rPr>
        <w:t>将一切都铺陈在你的良心面前，直到你的心和眼都哭泣。</w:t>
      </w:r>
    </w:p>
    <w:p>
      <w:pPr>
        <w:widowControl w:val="0"/>
        <w:numPr>
          <w:ilvl w:val="0"/>
          <w:numId w:val="0"/>
        </w:numPr>
        <w:jc w:val="both"/>
        <w:rPr>
          <w:rFonts w:hint="eastAsia"/>
        </w:rPr>
      </w:pPr>
      <w:r>
        <w:rPr>
          <w:rFonts w:hint="eastAsia"/>
        </w:rPr>
        <w:t>Do not leave striving with God and your own soul, until it cry out under the sense of your sins, as the enlightened jailer, 'What must I do to be saved?' [Acts 16:30]</w:t>
      </w:r>
    </w:p>
    <w:p>
      <w:pPr>
        <w:widowControl w:val="0"/>
        <w:numPr>
          <w:ilvl w:val="0"/>
          <w:numId w:val="0"/>
        </w:numPr>
        <w:jc w:val="both"/>
        <w:rPr>
          <w:rFonts w:hint="eastAsia"/>
        </w:rPr>
      </w:pPr>
      <w:r>
        <w:rPr>
          <w:rFonts w:hint="eastAsia"/>
        </w:rPr>
        <w:t>不要停止与神和你自己的灵魂争战，直到它因感觉到你的罪而呼喊，如同那蒙了光照的禁卒一样：‘我当怎样行才可以得救？’ [使徒行传 16:30]</w:t>
      </w:r>
    </w:p>
    <w:p>
      <w:pPr>
        <w:widowControl w:val="0"/>
        <w:numPr>
          <w:ilvl w:val="0"/>
          <w:numId w:val="0"/>
        </w:numPr>
        <w:jc w:val="both"/>
        <w:rPr>
          <w:rFonts w:hint="eastAsia"/>
        </w:rPr>
      </w:pPr>
      <w:r>
        <w:rPr>
          <w:rFonts w:hint="eastAsia"/>
        </w:rPr>
        <w:t>To this purpose,</w:t>
      </w:r>
    </w:p>
    <w:p>
      <w:pPr>
        <w:widowControl w:val="0"/>
        <w:numPr>
          <w:ilvl w:val="0"/>
          <w:numId w:val="0"/>
        </w:numPr>
        <w:jc w:val="both"/>
        <w:rPr>
          <w:rFonts w:hint="eastAsia"/>
        </w:rPr>
      </w:pPr>
      <w:r>
        <w:rPr>
          <w:rFonts w:hint="eastAsia"/>
        </w:rPr>
        <w:t>为此目的，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Meditate on the NUMBER of your sins.</w:t>
      </w:r>
    </w:p>
    <w:p>
      <w:pPr>
        <w:widowControl w:val="0"/>
        <w:numPr>
          <w:ilvl w:val="0"/>
          <w:numId w:val="0"/>
        </w:numPr>
        <w:jc w:val="both"/>
        <w:rPr>
          <w:rFonts w:hint="eastAsia"/>
        </w:rPr>
      </w:pPr>
      <w:r>
        <w:rPr>
          <w:rFonts w:hint="eastAsia"/>
        </w:rPr>
        <w:t>默想你罪的数量。</w:t>
      </w:r>
    </w:p>
    <w:p>
      <w:pPr>
        <w:widowControl w:val="0"/>
        <w:numPr>
          <w:ilvl w:val="0"/>
          <w:numId w:val="0"/>
        </w:numPr>
        <w:jc w:val="both"/>
        <w:rPr>
          <w:rFonts w:hint="eastAsia"/>
        </w:rPr>
      </w:pPr>
      <w:r>
        <w:rPr>
          <w:rFonts w:hint="eastAsia"/>
        </w:rPr>
        <w:t>David's heart failed when he thought of this, and considered that he had more sins than the hairs of his head.</w:t>
      </w:r>
    </w:p>
    <w:p>
      <w:pPr>
        <w:widowControl w:val="0"/>
        <w:numPr>
          <w:ilvl w:val="0"/>
          <w:numId w:val="0"/>
        </w:numPr>
        <w:jc w:val="both"/>
        <w:rPr>
          <w:rFonts w:hint="eastAsia"/>
        </w:rPr>
      </w:pPr>
      <w:r>
        <w:rPr>
          <w:rFonts w:hint="eastAsia"/>
        </w:rPr>
        <w:t>大卫想到这一点时，心就消化了，他思想自己的罪比头发还多。</w:t>
      </w:r>
    </w:p>
    <w:p>
      <w:pPr>
        <w:widowControl w:val="0"/>
        <w:numPr>
          <w:ilvl w:val="0"/>
          <w:numId w:val="0"/>
        </w:numPr>
        <w:jc w:val="both"/>
        <w:rPr>
          <w:rFonts w:hint="eastAsia"/>
        </w:rPr>
      </w:pPr>
      <w:r>
        <w:rPr>
          <w:rFonts w:hint="eastAsia"/>
        </w:rPr>
        <w:t>This made him cry out for the multitude of God's tender mercies.</w:t>
      </w:r>
    </w:p>
    <w:p>
      <w:pPr>
        <w:widowControl w:val="0"/>
        <w:numPr>
          <w:ilvl w:val="0"/>
          <w:numId w:val="0"/>
        </w:numPr>
        <w:jc w:val="both"/>
        <w:rPr>
          <w:rFonts w:hint="eastAsia"/>
        </w:rPr>
      </w:pPr>
      <w:r>
        <w:rPr>
          <w:rFonts w:hint="eastAsia"/>
        </w:rPr>
        <w:t>这使他为神丰盛的慈悲而呼求。</w:t>
      </w:r>
    </w:p>
    <w:p>
      <w:pPr>
        <w:widowControl w:val="0"/>
        <w:numPr>
          <w:ilvl w:val="0"/>
          <w:numId w:val="0"/>
        </w:numPr>
        <w:jc w:val="both"/>
        <w:rPr>
          <w:rFonts w:hint="eastAsia"/>
        </w:rPr>
      </w:pPr>
      <w:r>
        <w:rPr>
          <w:rFonts w:hint="eastAsia"/>
        </w:rPr>
        <w:t>The loathsome carcass does not more hatefully swarm with crawling maggots, than an unsanctified soul with filthy lusts.</w:t>
      </w:r>
    </w:p>
    <w:p>
      <w:pPr>
        <w:widowControl w:val="0"/>
        <w:numPr>
          <w:ilvl w:val="0"/>
          <w:numId w:val="0"/>
        </w:numPr>
        <w:jc w:val="both"/>
        <w:rPr>
          <w:rFonts w:hint="eastAsia"/>
        </w:rPr>
      </w:pPr>
      <w:r>
        <w:rPr>
          <w:rFonts w:hint="eastAsia"/>
        </w:rPr>
        <w:t>令人作呕的死尸上爬满蛆虫，其可憎程度，尚不及未成圣的灵魂里充满污秽的私欲。</w:t>
      </w:r>
    </w:p>
    <w:p>
      <w:pPr>
        <w:widowControl w:val="0"/>
        <w:numPr>
          <w:ilvl w:val="0"/>
          <w:numId w:val="0"/>
        </w:numPr>
        <w:jc w:val="both"/>
        <w:rPr>
          <w:rFonts w:hint="eastAsia"/>
        </w:rPr>
      </w:pPr>
      <w:r>
        <w:rPr>
          <w:rFonts w:hint="eastAsia"/>
        </w:rPr>
        <w:t>They fill his head, his heart, his eyes and his mouth.</w:t>
      </w:r>
    </w:p>
    <w:p>
      <w:pPr>
        <w:widowControl w:val="0"/>
        <w:numPr>
          <w:ilvl w:val="0"/>
          <w:numId w:val="0"/>
        </w:numPr>
        <w:jc w:val="both"/>
        <w:rPr>
          <w:rFonts w:hint="eastAsia"/>
        </w:rPr>
      </w:pPr>
      <w:r>
        <w:rPr>
          <w:rFonts w:hint="eastAsia"/>
        </w:rPr>
        <w:t>它们充满他的头脑、他的心、他的眼睛和他的口。</w:t>
      </w:r>
    </w:p>
    <w:p>
      <w:pPr>
        <w:widowControl w:val="0"/>
        <w:numPr>
          <w:ilvl w:val="0"/>
          <w:numId w:val="0"/>
        </w:numPr>
        <w:jc w:val="both"/>
        <w:rPr>
          <w:rFonts w:hint="eastAsia"/>
        </w:rPr>
      </w:pPr>
      <w:r>
        <w:rPr>
          <w:rFonts w:hint="eastAsia"/>
        </w:rPr>
        <w:t>Look backward; where was ever the place, what was ever the time, in which you did not sin?</w:t>
      </w:r>
    </w:p>
    <w:p>
      <w:pPr>
        <w:widowControl w:val="0"/>
        <w:numPr>
          <w:ilvl w:val="0"/>
          <w:numId w:val="0"/>
        </w:numPr>
        <w:jc w:val="both"/>
        <w:rPr>
          <w:rFonts w:hint="eastAsia"/>
        </w:rPr>
      </w:pPr>
      <w:r>
        <w:rPr>
          <w:rFonts w:hint="eastAsia"/>
        </w:rPr>
        <w:t>回顾过去；何处何曾有过你未曾犯罪的地方？何时何曾有过你未曾犯罪的时间？</w:t>
      </w:r>
    </w:p>
    <w:p>
      <w:pPr>
        <w:widowControl w:val="0"/>
        <w:numPr>
          <w:ilvl w:val="0"/>
          <w:numId w:val="0"/>
        </w:numPr>
        <w:jc w:val="both"/>
        <w:rPr>
          <w:rFonts w:hint="eastAsia"/>
        </w:rPr>
      </w:pPr>
      <w:r>
        <w:rPr>
          <w:rFonts w:hint="eastAsia"/>
        </w:rPr>
        <w:t>Look inward; what part or power can you find in soul or body which is not poisoned with sin; what duty do you ever perform, into which this poison is not shed?</w:t>
      </w:r>
    </w:p>
    <w:p>
      <w:pPr>
        <w:widowControl w:val="0"/>
        <w:numPr>
          <w:ilvl w:val="0"/>
          <w:numId w:val="0"/>
        </w:numPr>
        <w:jc w:val="both"/>
        <w:rPr>
          <w:rFonts w:hint="eastAsia"/>
        </w:rPr>
      </w:pPr>
      <w:r>
        <w:rPr>
          <w:rFonts w:hint="eastAsia"/>
        </w:rPr>
        <w:t>内省；你能在灵魂或身体中找到哪一部分或能力未被罪毒害？你所履行的任何本分，哪一样没有这毒素渗入其中？</w:t>
      </w:r>
    </w:p>
    <w:p>
      <w:pPr>
        <w:widowControl w:val="0"/>
        <w:numPr>
          <w:ilvl w:val="0"/>
          <w:numId w:val="0"/>
        </w:numPr>
        <w:jc w:val="both"/>
        <w:rPr>
          <w:rFonts w:hint="eastAsia"/>
        </w:rPr>
      </w:pPr>
      <w:r>
        <w:rPr>
          <w:rFonts w:hint="eastAsia"/>
        </w:rPr>
        <w:t>Oh how great is the sum of your debts, who ha been all your life running into debt, and never did or can pay off one penny!</w:t>
      </w:r>
    </w:p>
    <w:p>
      <w:pPr>
        <w:widowControl w:val="0"/>
        <w:numPr>
          <w:ilvl w:val="0"/>
          <w:numId w:val="0"/>
        </w:numPr>
        <w:jc w:val="both"/>
        <w:rPr>
          <w:rFonts w:hint="eastAsia"/>
        </w:rPr>
      </w:pPr>
      <w:r>
        <w:rPr>
          <w:rFonts w:hint="eastAsia"/>
        </w:rPr>
        <w:t>哦，你一生都在负债，从未也无法偿还一分钱，你的债务总额是何等巨大！</w:t>
      </w:r>
    </w:p>
    <w:p>
      <w:pPr>
        <w:widowControl w:val="0"/>
        <w:numPr>
          <w:ilvl w:val="0"/>
          <w:numId w:val="0"/>
        </w:numPr>
        <w:jc w:val="both"/>
        <w:rPr>
          <w:rFonts w:hint="eastAsia"/>
        </w:rPr>
      </w:pPr>
      <w:r>
        <w:rPr>
          <w:rFonts w:hint="eastAsia"/>
        </w:rPr>
        <w:t>Look over the sin of your nature, and all its cursed brood, the sins of your life.</w:t>
      </w:r>
    </w:p>
    <w:p>
      <w:pPr>
        <w:widowControl w:val="0"/>
        <w:numPr>
          <w:ilvl w:val="0"/>
          <w:numId w:val="0"/>
        </w:numPr>
        <w:jc w:val="both"/>
        <w:rPr>
          <w:rFonts w:hint="eastAsia"/>
        </w:rPr>
      </w:pPr>
      <w:r>
        <w:rPr>
          <w:rFonts w:hint="eastAsia"/>
        </w:rPr>
        <w:t>省察你本性的罪，以及它一切受咒诅的孽种，就是你生命中的诸般罪恶。</w:t>
      </w:r>
    </w:p>
    <w:p>
      <w:pPr>
        <w:widowControl w:val="0"/>
        <w:numPr>
          <w:ilvl w:val="0"/>
          <w:numId w:val="0"/>
        </w:numPr>
        <w:jc w:val="both"/>
        <w:rPr>
          <w:rFonts w:hint="eastAsia"/>
        </w:rPr>
      </w:pPr>
      <w:r>
        <w:rPr>
          <w:rFonts w:hint="eastAsia"/>
        </w:rPr>
        <w:t>Call to mind your omissions and commissions; the sins of your thoughts, words, and actions; the sins of your youth, and the sins of your riper years.</w:t>
      </w:r>
    </w:p>
    <w:p>
      <w:pPr>
        <w:widowControl w:val="0"/>
        <w:numPr>
          <w:ilvl w:val="0"/>
          <w:numId w:val="0"/>
        </w:numPr>
        <w:jc w:val="both"/>
        <w:rPr>
          <w:rFonts w:hint="eastAsia"/>
        </w:rPr>
      </w:pPr>
      <w:r>
        <w:rPr>
          <w:rFonts w:hint="eastAsia"/>
        </w:rPr>
        <w:t>回想你不作为的罪和作为的罪；你思想、言语和行为上的罪；你年幼时的罪，和你成年后的罪。</w:t>
      </w:r>
    </w:p>
    <w:p>
      <w:pPr>
        <w:widowControl w:val="0"/>
        <w:numPr>
          <w:ilvl w:val="0"/>
          <w:numId w:val="0"/>
        </w:numPr>
        <w:jc w:val="both"/>
        <w:rPr>
          <w:rFonts w:hint="eastAsia"/>
        </w:rPr>
      </w:pPr>
      <w:r>
        <w:rPr>
          <w:rFonts w:hint="eastAsia"/>
        </w:rPr>
        <w:t>Do not be like a desperate bankrupt who is afraid to look over his books.</w:t>
      </w:r>
    </w:p>
    <w:p>
      <w:pPr>
        <w:widowControl w:val="0"/>
        <w:numPr>
          <w:ilvl w:val="0"/>
          <w:numId w:val="0"/>
        </w:numPr>
        <w:jc w:val="both"/>
        <w:rPr>
          <w:rFonts w:hint="eastAsia"/>
        </w:rPr>
      </w:pPr>
      <w:r>
        <w:rPr>
          <w:rFonts w:hint="eastAsia"/>
        </w:rPr>
        <w:t>不要像一个绝望的破产者，害怕查看他的账簿。</w:t>
      </w:r>
    </w:p>
    <w:p>
      <w:pPr>
        <w:widowControl w:val="0"/>
        <w:numPr>
          <w:ilvl w:val="0"/>
          <w:numId w:val="0"/>
        </w:numPr>
        <w:jc w:val="both"/>
        <w:rPr>
          <w:rFonts w:hint="eastAsia"/>
        </w:rPr>
      </w:pPr>
      <w:r>
        <w:rPr>
          <w:rFonts w:hint="eastAsia"/>
        </w:rPr>
        <w:t>Read the records of conscience carefully.</w:t>
      </w:r>
    </w:p>
    <w:p>
      <w:pPr>
        <w:widowControl w:val="0"/>
        <w:numPr>
          <w:ilvl w:val="0"/>
          <w:numId w:val="0"/>
        </w:numPr>
        <w:jc w:val="both"/>
        <w:rPr>
          <w:rFonts w:hint="eastAsia"/>
        </w:rPr>
      </w:pPr>
      <w:r>
        <w:rPr>
          <w:rFonts w:hint="eastAsia"/>
        </w:rPr>
        <w:t>仔细阅读良心的记录。</w:t>
      </w:r>
    </w:p>
    <w:p>
      <w:pPr>
        <w:widowControl w:val="0"/>
        <w:numPr>
          <w:ilvl w:val="0"/>
          <w:numId w:val="0"/>
        </w:numPr>
        <w:jc w:val="both"/>
        <w:rPr>
          <w:rFonts w:hint="eastAsia"/>
        </w:rPr>
      </w:pPr>
      <w:r>
        <w:rPr>
          <w:rFonts w:hint="eastAsia"/>
        </w:rPr>
        <w:t>These books must be opened sooner or later.</w:t>
      </w:r>
    </w:p>
    <w:p>
      <w:pPr>
        <w:widowControl w:val="0"/>
        <w:numPr>
          <w:ilvl w:val="0"/>
          <w:numId w:val="0"/>
        </w:numPr>
        <w:jc w:val="both"/>
        <w:rPr>
          <w:rFonts w:hint="eastAsia"/>
        </w:rPr>
      </w:pPr>
      <w:r>
        <w:rPr>
          <w:rFonts w:hint="eastAsia"/>
        </w:rPr>
        <w:t>这些账簿迟早都必须打开。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Meditate upon the AGGRAVATIONS of your sins, as they are the grand enemies of the God of your life, and of the life of your soul; in a word, they are the public enemies of all mankind.</w:t>
      </w:r>
    </w:p>
    <w:p>
      <w:pPr>
        <w:widowControl w:val="0"/>
        <w:numPr>
          <w:ilvl w:val="0"/>
          <w:numId w:val="0"/>
        </w:numPr>
        <w:jc w:val="both"/>
        <w:rPr>
          <w:rFonts w:hint="eastAsia"/>
        </w:rPr>
      </w:pPr>
      <w:r>
        <w:rPr>
          <w:rFonts w:hint="eastAsia"/>
        </w:rPr>
        <w:t>默想你罪的加重情节，因为它们是你生命之神和你灵魂生命的主要敌人；一言以蔽之，它们是全人类的公敌。</w:t>
      </w:r>
    </w:p>
    <w:p>
      <w:pPr>
        <w:widowControl w:val="0"/>
        <w:numPr>
          <w:ilvl w:val="0"/>
          <w:numId w:val="0"/>
        </w:numPr>
        <w:jc w:val="both"/>
        <w:rPr>
          <w:rFonts w:hint="eastAsia"/>
        </w:rPr>
      </w:pPr>
      <w:r>
        <w:rPr>
          <w:rFonts w:hint="eastAsia"/>
        </w:rPr>
        <w:t>How do David, Ezra, Daniel, and the good Levites, aggravate their sins, from the consideration of their opposition to God and His good and righteous laws, and of the mercies and warnings against which they were committed!</w:t>
      </w:r>
    </w:p>
    <w:p>
      <w:pPr>
        <w:widowControl w:val="0"/>
        <w:numPr>
          <w:ilvl w:val="0"/>
          <w:numId w:val="0"/>
        </w:numPr>
        <w:jc w:val="both"/>
        <w:rPr>
          <w:rFonts w:hint="eastAsia"/>
        </w:rPr>
      </w:pPr>
      <w:r>
        <w:rPr>
          <w:rFonts w:hint="eastAsia"/>
        </w:rPr>
        <w:t>大卫、以斯拉、但以理和良善的利未人，是如何因思想他们的罪敌对神和祂良善公义的律法，以及他们是在怎样的怜悯和警告之下犯了这些罪，而加重了他们罪的严重性！</w:t>
      </w:r>
    </w:p>
    <w:p>
      <w:pPr>
        <w:widowControl w:val="0"/>
        <w:numPr>
          <w:ilvl w:val="0"/>
          <w:numId w:val="0"/>
        </w:numPr>
        <w:jc w:val="both"/>
        <w:rPr>
          <w:rFonts w:hint="eastAsia"/>
        </w:rPr>
      </w:pPr>
      <w:r>
        <w:rPr>
          <w:rFonts w:hint="eastAsia"/>
        </w:rPr>
        <w:t>Oh the work that sin has done in the world!</w:t>
      </w:r>
    </w:p>
    <w:p>
      <w:pPr>
        <w:widowControl w:val="0"/>
        <w:numPr>
          <w:ilvl w:val="0"/>
          <w:numId w:val="0"/>
        </w:numPr>
        <w:jc w:val="both"/>
        <w:rPr>
          <w:rFonts w:hint="eastAsia"/>
        </w:rPr>
      </w:pPr>
      <w:r>
        <w:rPr>
          <w:rFonts w:hint="eastAsia"/>
        </w:rPr>
        <w:t>哦，罪在世上所做的工作！</w:t>
      </w:r>
    </w:p>
    <w:p>
      <w:pPr>
        <w:widowControl w:val="0"/>
        <w:numPr>
          <w:ilvl w:val="0"/>
          <w:numId w:val="0"/>
        </w:numPr>
        <w:jc w:val="both"/>
        <w:rPr>
          <w:rFonts w:hint="eastAsia"/>
        </w:rPr>
      </w:pPr>
      <w:r>
        <w:rPr>
          <w:rFonts w:hint="eastAsia"/>
        </w:rPr>
        <w:t>This is the enemy that has brought in death; that has robbed and enslaved man, that has turned the world upside down, and sown the dissensions between man and the creatures, between man and man, yes, between man and himself, setting the animal part against the rational, the will against the judgment, lust against conscience; yes, worst of all, between God and man, making the sinner both hateful to God and the hater of God.</w:t>
      </w:r>
    </w:p>
    <w:p>
      <w:pPr>
        <w:widowControl w:val="0"/>
        <w:numPr>
          <w:ilvl w:val="0"/>
          <w:numId w:val="0"/>
        </w:numPr>
        <w:jc w:val="both"/>
        <w:rPr>
          <w:rFonts w:hint="eastAsia"/>
        </w:rPr>
      </w:pPr>
      <w:r>
        <w:rPr>
          <w:rFonts w:hint="eastAsia"/>
        </w:rPr>
        <w:t>这就是那引来死亡的仇敌；它抢夺并奴役了人，颠覆了世界，播下了人与受造物之间、人与人之间，是的，还有人与自己之间的纷争，使兽性与理性对立，意志与判断对立，私欲与良心对立；是的，最糟糕的是，在神与人之间，使罪人既为神所憎恶，也憎恨神。</w:t>
      </w:r>
    </w:p>
    <w:p>
      <w:pPr>
        <w:widowControl w:val="0"/>
        <w:numPr>
          <w:ilvl w:val="0"/>
          <w:numId w:val="0"/>
        </w:numPr>
        <w:jc w:val="both"/>
        <w:rPr>
          <w:rFonts w:hint="eastAsia"/>
        </w:rPr>
      </w:pPr>
      <w:r>
        <w:rPr>
          <w:rFonts w:hint="eastAsia"/>
        </w:rPr>
        <w:t>O man, how can you make so light of sin?</w:t>
      </w:r>
    </w:p>
    <w:p>
      <w:pPr>
        <w:widowControl w:val="0"/>
        <w:numPr>
          <w:ilvl w:val="0"/>
          <w:numId w:val="0"/>
        </w:numPr>
        <w:jc w:val="both"/>
        <w:rPr>
          <w:rFonts w:hint="eastAsia"/>
        </w:rPr>
      </w:pPr>
      <w:r>
        <w:rPr>
          <w:rFonts w:hint="eastAsia"/>
        </w:rPr>
        <w:t>哦，人哪，你怎么能如此轻看罪呢？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 is the traitor that thirsted for the blood of the Son of God, that sold Him, that mocked Him, that scourged Him, that spat in His face, that tore His hands, that pierced His side,</w:t>
      </w:r>
    </w:p>
    <w:p>
      <w:pPr>
        <w:widowControl w:val="0"/>
        <w:numPr>
          <w:ilvl w:val="0"/>
          <w:numId w:val="0"/>
        </w:numPr>
        <w:jc w:val="both"/>
        <w:rPr>
          <w:rFonts w:hint="eastAsia"/>
        </w:rPr>
      </w:pPr>
      <w:r>
        <w:rPr>
          <w:rFonts w:hint="eastAsia"/>
        </w:rPr>
        <w:t>罪是那渴望神子之血的叛徒，是它出卖了祂，嘲弄了祂，鞭打了祂，吐唾沫在祂脸上，撕裂了祂的手，刺穿了祂的肋旁，</w:t>
      </w:r>
    </w:p>
    <w:p>
      <w:pPr>
        <w:widowControl w:val="0"/>
        <w:numPr>
          <w:ilvl w:val="0"/>
          <w:numId w:val="0"/>
        </w:numPr>
        <w:jc w:val="both"/>
        <w:rPr>
          <w:rFonts w:hint="eastAsia"/>
        </w:rPr>
      </w:pPr>
      <w:r>
        <w:rPr>
          <w:rFonts w:hint="eastAsia"/>
        </w:rPr>
        <w:t>that pressed His soul, that mangled His body, that never left Him until he had bound Him, condemned Him, nailed Him, crucified Him, and put Him to an open shame!</w:t>
      </w:r>
    </w:p>
    <w:p>
      <w:pPr>
        <w:widowControl w:val="0"/>
        <w:numPr>
          <w:ilvl w:val="0"/>
          <w:numId w:val="0"/>
        </w:numPr>
        <w:jc w:val="both"/>
        <w:rPr>
          <w:rFonts w:hint="eastAsia"/>
        </w:rPr>
      </w:pPr>
      <w:r>
        <w:rPr>
          <w:rFonts w:hint="eastAsia"/>
        </w:rPr>
        <w:t>是它压伤了祂的灵魂，残害了祂的身体，从未离开祂，直到捆绑了祂，定了祂的罪，钉了祂，钉祂在十字架上，把祂公然羞辱！</w:t>
      </w:r>
    </w:p>
    <w:p>
      <w:pPr>
        <w:widowControl w:val="0"/>
        <w:numPr>
          <w:ilvl w:val="0"/>
          <w:numId w:val="0"/>
        </w:numPr>
        <w:jc w:val="both"/>
        <w:rPr>
          <w:rFonts w:hint="eastAsia"/>
        </w:rPr>
      </w:pPr>
      <w:r>
        <w:rPr>
          <w:rFonts w:hint="eastAsia"/>
        </w:rPr>
        <w:t>Sin is that deadly poison, so powerful of operation that one drop of it, shed on the root of mankind, has corrupted, spoiled, poisoned, and ruined the whole race.</w:t>
      </w:r>
    </w:p>
    <w:p>
      <w:pPr>
        <w:widowControl w:val="0"/>
        <w:numPr>
          <w:ilvl w:val="0"/>
          <w:numId w:val="0"/>
        </w:numPr>
        <w:jc w:val="both"/>
        <w:rPr>
          <w:rFonts w:hint="eastAsia"/>
        </w:rPr>
      </w:pPr>
      <w:r>
        <w:rPr>
          <w:rFonts w:hint="eastAsia"/>
        </w:rPr>
        <w:t>罪是那致命的毒药，其作用如此强大，以致它的一滴，滴在人类的根上，就败坏、糟蹋、毒害并毁灭了全人类。</w:t>
      </w:r>
    </w:p>
    <w:p>
      <w:pPr>
        <w:widowControl w:val="0"/>
        <w:numPr>
          <w:ilvl w:val="0"/>
          <w:numId w:val="0"/>
        </w:numPr>
        <w:jc w:val="both"/>
        <w:rPr>
          <w:rFonts w:hint="eastAsia"/>
        </w:rPr>
      </w:pPr>
      <w:r>
        <w:rPr>
          <w:rFonts w:hint="eastAsia"/>
        </w:rPr>
        <w:t>Sin is the bloody executioner that has killed the prophets, burned the martyrs, murdered all the apostles, all the patriarchs, all the kings and potentates.</w:t>
      </w:r>
    </w:p>
    <w:p>
      <w:pPr>
        <w:widowControl w:val="0"/>
        <w:numPr>
          <w:ilvl w:val="0"/>
          <w:numId w:val="0"/>
        </w:numPr>
        <w:jc w:val="both"/>
        <w:rPr>
          <w:rFonts w:hint="eastAsia"/>
        </w:rPr>
      </w:pPr>
      <w:r>
        <w:rPr>
          <w:rFonts w:hint="eastAsia"/>
        </w:rPr>
        <w:t>罪是那血腥的刽子手，杀害了先知，烧死了殉道者，谋害了所有的使徒、所有的先祖、所有的君王和掌权者。</w:t>
      </w:r>
    </w:p>
    <w:p>
      <w:pPr>
        <w:widowControl w:val="0"/>
        <w:numPr>
          <w:ilvl w:val="0"/>
          <w:numId w:val="0"/>
        </w:numPr>
        <w:jc w:val="both"/>
        <w:rPr>
          <w:rFonts w:hint="eastAsia"/>
        </w:rPr>
      </w:pPr>
      <w:r>
        <w:rPr>
          <w:rFonts w:hint="eastAsia"/>
        </w:rPr>
        <w:t>Sin has destroyed cities, swallowed empires, and devoured whole nations.</w:t>
      </w:r>
    </w:p>
    <w:p>
      <w:pPr>
        <w:widowControl w:val="0"/>
        <w:numPr>
          <w:ilvl w:val="0"/>
          <w:numId w:val="0"/>
        </w:numPr>
        <w:jc w:val="both"/>
        <w:rPr>
          <w:rFonts w:hint="eastAsia"/>
        </w:rPr>
      </w:pPr>
      <w:r>
        <w:rPr>
          <w:rFonts w:hint="eastAsia"/>
        </w:rPr>
        <w:t>罪毁灭了城市，吞噬了帝国，吞灭了整个民族。</w:t>
      </w:r>
    </w:p>
    <w:p>
      <w:pPr>
        <w:widowControl w:val="0"/>
        <w:numPr>
          <w:ilvl w:val="0"/>
          <w:numId w:val="0"/>
        </w:numPr>
        <w:jc w:val="both"/>
        <w:rPr>
          <w:rFonts w:hint="eastAsia"/>
        </w:rPr>
      </w:pPr>
      <w:r>
        <w:rPr>
          <w:rFonts w:hint="eastAsia"/>
        </w:rPr>
        <w:t>Whatever weapon it was done by, it was sin that caused the execution.</w:t>
      </w:r>
    </w:p>
    <w:p>
      <w:pPr>
        <w:widowControl w:val="0"/>
        <w:numPr>
          <w:ilvl w:val="0"/>
          <w:numId w:val="0"/>
        </w:numPr>
        <w:jc w:val="both"/>
        <w:rPr>
          <w:rFonts w:hint="eastAsia"/>
        </w:rPr>
      </w:pPr>
      <w:r>
        <w:rPr>
          <w:rFonts w:hint="eastAsia"/>
        </w:rPr>
        <w:t>无论是什么武器造成的，都是罪导致了处决。</w:t>
      </w:r>
    </w:p>
    <w:p>
      <w:pPr>
        <w:widowControl w:val="0"/>
        <w:numPr>
          <w:ilvl w:val="0"/>
          <w:numId w:val="0"/>
        </w:numPr>
        <w:jc w:val="both"/>
        <w:rPr>
          <w:rFonts w:hint="eastAsia"/>
        </w:rPr>
      </w:pPr>
      <w:r>
        <w:rPr>
          <w:rFonts w:hint="eastAsia"/>
        </w:rPr>
        <w:t>Do you yet think sin only a small thing?</w:t>
      </w:r>
    </w:p>
    <w:p>
      <w:pPr>
        <w:widowControl w:val="0"/>
        <w:numPr>
          <w:ilvl w:val="0"/>
          <w:numId w:val="0"/>
        </w:numPr>
        <w:jc w:val="both"/>
        <w:rPr>
          <w:rFonts w:hint="eastAsia"/>
        </w:rPr>
      </w:pPr>
      <w:r>
        <w:rPr>
          <w:rFonts w:hint="eastAsia"/>
        </w:rPr>
        <w:t>你还认为罪是小事吗？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Adam and all his children could be dug out of their graves, and their bodies piled up to heaven, and an inquiry were made as to what heinous murderer were guilty of all this blood, it would be all found in sin!</w:t>
      </w:r>
    </w:p>
    <w:p>
      <w:pPr>
        <w:widowControl w:val="0"/>
        <w:numPr>
          <w:ilvl w:val="0"/>
          <w:numId w:val="0"/>
        </w:numPr>
        <w:jc w:val="both"/>
        <w:rPr>
          <w:rFonts w:hint="eastAsia"/>
        </w:rPr>
      </w:pPr>
      <w:r>
        <w:rPr>
          <w:rFonts w:hint="eastAsia"/>
        </w:rPr>
        <w:t>如果亚当和他所有的子孙都能从坟墓里被掘出来，他们的尸体堆积到天上，并且要查究是哪个滔天凶手犯了这一切流血的罪，那么一切都会在罪里找到答案！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Study the nature of sin, until your heart incline to fear and loathe it; and meditate on the aggravations of your particular sins, how you have sinned against all God's warnings, against your own prayers, against mercies, against corrections, against clearest light, against freest love, against your own resolutions, against promises, vows, and covenants of better obedience.</w:t>
      </w:r>
    </w:p>
    <w:p>
      <w:pPr>
        <w:widowControl w:val="0"/>
        <w:numPr>
          <w:ilvl w:val="0"/>
          <w:numId w:val="0"/>
        </w:numPr>
        <w:jc w:val="both"/>
        <w:rPr>
          <w:rFonts w:hint="eastAsia"/>
        </w:rPr>
      </w:pPr>
      <w:r>
        <w:rPr>
          <w:rFonts w:hint="eastAsia"/>
        </w:rPr>
        <w:t>研究罪的本质，直到你的心倾向于惧怕和厌恶它；并默想你特定罪过的加重情节，你如何违背了神一切的警告、违背了你自己的祷告、违背了怜悯、违背了管教、违背了最清晰的光照、违背了最自由的爱、违背了你自己的决心、违背了更好顺服的应许、誓言和盟约。</w:t>
      </w:r>
    </w:p>
    <w:p>
      <w:pPr>
        <w:widowControl w:val="0"/>
        <w:numPr>
          <w:ilvl w:val="0"/>
          <w:numId w:val="0"/>
        </w:numPr>
        <w:jc w:val="both"/>
        <w:rPr>
          <w:rFonts w:hint="eastAsia"/>
        </w:rPr>
      </w:pPr>
      <w:r>
        <w:rPr>
          <w:rFonts w:hint="eastAsia"/>
        </w:rPr>
        <w:t>Charge your heart with these things until it blush for shame, and be brought out of all good opinion of itself.</w:t>
      </w:r>
    </w:p>
    <w:p>
      <w:pPr>
        <w:widowControl w:val="0"/>
        <w:numPr>
          <w:ilvl w:val="0"/>
          <w:numId w:val="0"/>
        </w:numPr>
        <w:jc w:val="both"/>
        <w:rPr>
          <w:rFonts w:hint="eastAsia"/>
        </w:rPr>
      </w:pPr>
      <w:r>
        <w:rPr>
          <w:rFonts w:hint="eastAsia"/>
        </w:rPr>
        <w:t>用这些事责备你的心，直到它羞愧脸红，并摆脱一切对自己的良好评价。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Meditate on the DESERT of sin.</w:t>
      </w:r>
    </w:p>
    <w:p>
      <w:pPr>
        <w:widowControl w:val="0"/>
        <w:numPr>
          <w:ilvl w:val="0"/>
          <w:numId w:val="0"/>
        </w:numPr>
        <w:jc w:val="both"/>
        <w:rPr>
          <w:rFonts w:hint="eastAsia"/>
        </w:rPr>
      </w:pPr>
      <w:r>
        <w:rPr>
          <w:rFonts w:hint="eastAsia"/>
        </w:rPr>
        <w:t>默想罪的应得报应。</w:t>
      </w:r>
    </w:p>
    <w:p>
      <w:pPr>
        <w:widowControl w:val="0"/>
        <w:numPr>
          <w:ilvl w:val="0"/>
          <w:numId w:val="0"/>
        </w:numPr>
        <w:jc w:val="both"/>
        <w:rPr>
          <w:rFonts w:hint="eastAsia"/>
        </w:rPr>
      </w:pPr>
      <w:r>
        <w:rPr>
          <w:rFonts w:hint="eastAsia"/>
        </w:rPr>
        <w:t>It cries to Heaven; it calls for vengeance.</w:t>
      </w:r>
    </w:p>
    <w:p>
      <w:pPr>
        <w:widowControl w:val="0"/>
        <w:numPr>
          <w:ilvl w:val="0"/>
          <w:numId w:val="0"/>
        </w:numPr>
        <w:jc w:val="both"/>
        <w:rPr>
          <w:rFonts w:hint="eastAsia"/>
        </w:rPr>
      </w:pPr>
      <w:r>
        <w:rPr>
          <w:rFonts w:hint="eastAsia"/>
        </w:rPr>
        <w:t>它向天呼吁；它要求复仇。</w:t>
      </w:r>
    </w:p>
    <w:p>
      <w:pPr>
        <w:widowControl w:val="0"/>
        <w:numPr>
          <w:ilvl w:val="0"/>
          <w:numId w:val="0"/>
        </w:numPr>
        <w:jc w:val="both"/>
        <w:rPr>
          <w:rFonts w:hint="eastAsia"/>
        </w:rPr>
      </w:pPr>
      <w:r>
        <w:rPr>
          <w:rFonts w:hint="eastAsia"/>
        </w:rPr>
        <w:t>Its due wages are death and damnation; it brings the curse of God upon the soul and body.</w:t>
      </w:r>
    </w:p>
    <w:p>
      <w:pPr>
        <w:widowControl w:val="0"/>
        <w:numPr>
          <w:ilvl w:val="0"/>
          <w:numId w:val="0"/>
        </w:numPr>
        <w:jc w:val="both"/>
        <w:rPr>
          <w:rFonts w:hint="eastAsia"/>
        </w:rPr>
      </w:pPr>
      <w:r>
        <w:rPr>
          <w:rFonts w:hint="eastAsia"/>
        </w:rPr>
        <w:t>其应得的工价是死亡和永远的刑罚；它将神的咒诅带给灵魂和身体。</w:t>
      </w:r>
    </w:p>
    <w:p>
      <w:pPr>
        <w:widowControl w:val="0"/>
        <w:numPr>
          <w:ilvl w:val="0"/>
          <w:numId w:val="0"/>
        </w:numPr>
        <w:jc w:val="both"/>
        <w:rPr>
          <w:rFonts w:hint="eastAsia"/>
        </w:rPr>
      </w:pPr>
      <w:r>
        <w:rPr>
          <w:rFonts w:hint="eastAsia"/>
        </w:rPr>
        <w:t>The least sinful word or thought lays you under the infinite wrath of God.</w:t>
      </w:r>
    </w:p>
    <w:p>
      <w:pPr>
        <w:widowControl w:val="0"/>
        <w:numPr>
          <w:ilvl w:val="0"/>
          <w:numId w:val="0"/>
        </w:numPr>
        <w:jc w:val="both"/>
        <w:rPr>
          <w:rFonts w:hint="eastAsia"/>
        </w:rPr>
      </w:pPr>
      <w:r>
        <w:rPr>
          <w:rFonts w:hint="eastAsia"/>
        </w:rPr>
        <w:t>最微小的罪言或罪念都使你处于神无限的忿怒之下。</w:t>
      </w:r>
    </w:p>
    <w:p>
      <w:pPr>
        <w:widowControl w:val="0"/>
        <w:numPr>
          <w:ilvl w:val="0"/>
          <w:numId w:val="0"/>
        </w:numPr>
        <w:jc w:val="both"/>
        <w:rPr>
          <w:rFonts w:hint="eastAsia"/>
        </w:rPr>
      </w:pPr>
      <w:r>
        <w:rPr>
          <w:rFonts w:hint="eastAsia"/>
        </w:rPr>
        <w:t>O what a load of wrath, what a weight of curses, what treasures of vengeance, have all the millions of your sins deserved!</w:t>
      </w:r>
    </w:p>
    <w:p>
      <w:pPr>
        <w:widowControl w:val="0"/>
        <w:numPr>
          <w:ilvl w:val="0"/>
          <w:numId w:val="0"/>
        </w:numPr>
        <w:jc w:val="both"/>
        <w:rPr>
          <w:rFonts w:hint="eastAsia"/>
        </w:rPr>
      </w:pPr>
      <w:r>
        <w:rPr>
          <w:rFonts w:hint="eastAsia"/>
        </w:rPr>
        <w:t>哦，你所有数百万的罪孽，该承受何等沉重的忿怒，何等重压的咒诅，何等积蓄的报应！</w:t>
      </w:r>
    </w:p>
    <w:p>
      <w:pPr>
        <w:widowControl w:val="0"/>
        <w:numPr>
          <w:ilvl w:val="0"/>
          <w:numId w:val="0"/>
        </w:numPr>
        <w:jc w:val="both"/>
        <w:rPr>
          <w:rFonts w:hint="eastAsia"/>
        </w:rPr>
      </w:pPr>
      <w:r>
        <w:rPr>
          <w:rFonts w:hint="eastAsia"/>
        </w:rPr>
        <w:t>Oh judge yourself that the Lord may not judge you.</w:t>
      </w:r>
    </w:p>
    <w:p>
      <w:pPr>
        <w:widowControl w:val="0"/>
        <w:numPr>
          <w:ilvl w:val="0"/>
          <w:numId w:val="0"/>
        </w:numPr>
        <w:jc w:val="both"/>
        <w:rPr>
          <w:rFonts w:hint="eastAsia"/>
        </w:rPr>
      </w:pPr>
      <w:r>
        <w:rPr>
          <w:rFonts w:hint="eastAsia"/>
        </w:rPr>
        <w:t>哦，省察自己，免得主审判你们。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Meditate on the deformity and DEFILEMENT of sin.</w:t>
      </w:r>
    </w:p>
    <w:p>
      <w:pPr>
        <w:widowControl w:val="0"/>
        <w:numPr>
          <w:ilvl w:val="0"/>
          <w:numId w:val="0"/>
        </w:numPr>
        <w:jc w:val="both"/>
        <w:rPr>
          <w:rFonts w:hint="eastAsia"/>
        </w:rPr>
      </w:pPr>
      <w:r>
        <w:rPr>
          <w:rFonts w:hint="eastAsia"/>
        </w:rPr>
        <w:t>默想罪的扭曲和污秽。</w:t>
      </w:r>
    </w:p>
    <w:p>
      <w:pPr>
        <w:widowControl w:val="0"/>
        <w:numPr>
          <w:ilvl w:val="0"/>
          <w:numId w:val="0"/>
        </w:numPr>
        <w:jc w:val="both"/>
        <w:rPr>
          <w:rFonts w:hint="eastAsia"/>
        </w:rPr>
      </w:pPr>
      <w:r>
        <w:rPr>
          <w:rFonts w:hint="eastAsia"/>
        </w:rPr>
        <w:t>It is black as hell, the very image and likeness of the devil drawn upon the soul.</w:t>
      </w:r>
    </w:p>
    <w:p>
      <w:pPr>
        <w:widowControl w:val="0"/>
        <w:numPr>
          <w:ilvl w:val="0"/>
          <w:numId w:val="0"/>
        </w:numPr>
        <w:jc w:val="both"/>
        <w:rPr>
          <w:rFonts w:hint="eastAsia"/>
        </w:rPr>
      </w:pPr>
      <w:r>
        <w:rPr>
          <w:rFonts w:hint="eastAsia"/>
        </w:rPr>
        <w:t>它像地狱一样黑暗，是魔鬼的形象和样式描绘在灵魂之上。</w:t>
      </w:r>
    </w:p>
    <w:p>
      <w:pPr>
        <w:widowControl w:val="0"/>
        <w:numPr>
          <w:ilvl w:val="0"/>
          <w:numId w:val="0"/>
        </w:numPr>
        <w:jc w:val="both"/>
        <w:rPr>
          <w:rFonts w:hint="eastAsia"/>
        </w:rPr>
      </w:pPr>
      <w:r>
        <w:rPr>
          <w:rFonts w:hint="eastAsia"/>
        </w:rPr>
        <w:t>It would terrify you to see yourself in the hateful deformity of your nature.</w:t>
      </w:r>
    </w:p>
    <w:p>
      <w:pPr>
        <w:widowControl w:val="0"/>
        <w:numPr>
          <w:ilvl w:val="0"/>
          <w:numId w:val="0"/>
        </w:numPr>
        <w:jc w:val="both"/>
        <w:rPr>
          <w:rFonts w:hint="eastAsia"/>
        </w:rPr>
      </w:pPr>
      <w:r>
        <w:rPr>
          <w:rFonts w:hint="eastAsia"/>
        </w:rPr>
        <w:t>看见你自己本性可憎的扭曲，会使你恐惧。</w:t>
      </w:r>
    </w:p>
    <w:p>
      <w:pPr>
        <w:widowControl w:val="0"/>
        <w:numPr>
          <w:ilvl w:val="0"/>
          <w:numId w:val="0"/>
        </w:numPr>
        <w:jc w:val="both"/>
        <w:rPr>
          <w:rFonts w:hint="eastAsia"/>
        </w:rPr>
      </w:pPr>
      <w:r>
        <w:rPr>
          <w:rFonts w:hint="eastAsia"/>
        </w:rPr>
        <w:t>There is no mire so unclean, no plague or leprosy so detestable as sin, in which you are plunged and rendered more displeasing to the pure and holy nature of the glorious God than the vilest object can be to you.</w:t>
      </w:r>
    </w:p>
    <w:p>
      <w:pPr>
        <w:widowControl w:val="0"/>
        <w:numPr>
          <w:ilvl w:val="0"/>
          <w:numId w:val="0"/>
        </w:numPr>
        <w:jc w:val="both"/>
        <w:rPr>
          <w:rFonts w:hint="eastAsia"/>
        </w:rPr>
      </w:pPr>
      <w:r>
        <w:rPr>
          <w:rFonts w:hint="eastAsia"/>
        </w:rPr>
        <w:t>没有如此不洁的泥沼，没有如此可憎的瘟疫或大麻风，像罪一样，你深陷其中，变得比最卑劣的事物在你眼中更令荣耀之神纯洁和圣善的本性不悦。</w:t>
      </w:r>
    </w:p>
    <w:p>
      <w:pPr>
        <w:widowControl w:val="0"/>
        <w:numPr>
          <w:ilvl w:val="0"/>
          <w:numId w:val="0"/>
        </w:numPr>
        <w:jc w:val="both"/>
        <w:rPr>
          <w:rFonts w:hint="eastAsia"/>
        </w:rPr>
      </w:pPr>
      <w:r>
        <w:rPr>
          <w:rFonts w:hint="eastAsia"/>
        </w:rPr>
        <w:t>Could you take up a toad into your bosom; could you cherish it, and take delight in it?</w:t>
      </w:r>
    </w:p>
    <w:p>
      <w:pPr>
        <w:widowControl w:val="0"/>
        <w:numPr>
          <w:ilvl w:val="0"/>
          <w:numId w:val="0"/>
        </w:numPr>
        <w:jc w:val="both"/>
        <w:rPr>
          <w:rFonts w:hint="eastAsia"/>
        </w:rPr>
      </w:pPr>
      <w:r>
        <w:rPr>
          <w:rFonts w:hint="eastAsia"/>
        </w:rPr>
        <w:t>你能把癞蛤蟆抱在怀里吗？你能珍爱它，并以它为乐吗？</w:t>
      </w:r>
    </w:p>
    <w:p>
      <w:pPr>
        <w:widowControl w:val="0"/>
        <w:numPr>
          <w:ilvl w:val="0"/>
          <w:numId w:val="0"/>
        </w:numPr>
        <w:jc w:val="both"/>
        <w:rPr>
          <w:rFonts w:hint="eastAsia"/>
        </w:rPr>
      </w:pPr>
      <w:r>
        <w:rPr>
          <w:rFonts w:hint="eastAsia"/>
        </w:rPr>
        <w:t>But you are as contrary to the pure and perfect holiness of the divine nature, until you are purified by the blood of Jesus and the power of renewing grace.</w:t>
      </w:r>
    </w:p>
    <w:p>
      <w:pPr>
        <w:widowControl w:val="0"/>
        <w:numPr>
          <w:ilvl w:val="0"/>
          <w:numId w:val="0"/>
        </w:numPr>
        <w:jc w:val="both"/>
        <w:rPr>
          <w:rFonts w:hint="eastAsia"/>
        </w:rPr>
      </w:pPr>
      <w:r>
        <w:rPr>
          <w:rFonts w:hint="eastAsia"/>
        </w:rPr>
        <w:t>但是，除非你被耶稣的宝血和更新的恩典之能力所洁净，否则你就如同神圣本性纯洁完美的圣洁之对立面。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Above all other sins, consider these two.</w:t>
      </w:r>
    </w:p>
    <w:p>
      <w:pPr>
        <w:widowControl w:val="0"/>
        <w:numPr>
          <w:ilvl w:val="0"/>
          <w:numId w:val="0"/>
        </w:numPr>
        <w:jc w:val="both"/>
        <w:rPr>
          <w:rFonts w:hint="eastAsia"/>
        </w:rPr>
      </w:pPr>
      <w:r>
        <w:rPr>
          <w:rFonts w:hint="eastAsia"/>
        </w:rPr>
        <w:t>在所有其他罪之上，思想这两样。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[1]The sin of your heart.</w:t>
      </w:r>
    </w:p>
    <w:p>
      <w:pPr>
        <w:widowControl w:val="0"/>
        <w:numPr>
          <w:ilvl w:val="0"/>
          <w:numId w:val="0"/>
        </w:numPr>
        <w:jc w:val="both"/>
        <w:rPr>
          <w:rFonts w:hint="eastAsia"/>
        </w:rPr>
      </w:pPr>
      <w:r>
        <w:rPr>
          <w:rFonts w:hint="eastAsia"/>
        </w:rPr>
        <w:t>[1]你内心的罪。</w:t>
      </w:r>
    </w:p>
    <w:p>
      <w:pPr>
        <w:widowControl w:val="0"/>
        <w:numPr>
          <w:ilvl w:val="0"/>
          <w:numId w:val="0"/>
        </w:numPr>
        <w:jc w:val="both"/>
        <w:rPr>
          <w:rFonts w:hint="eastAsia"/>
        </w:rPr>
      </w:pPr>
      <w:r>
        <w:rPr>
          <w:rFonts w:hint="eastAsia"/>
        </w:rPr>
        <w:t>It is to little purpose to lop off the branches while the root of corruption remains untouched.</w:t>
      </w:r>
    </w:p>
    <w:p>
      <w:pPr>
        <w:widowControl w:val="0"/>
        <w:numPr>
          <w:ilvl w:val="0"/>
          <w:numId w:val="0"/>
        </w:numPr>
        <w:jc w:val="both"/>
        <w:rPr>
          <w:rFonts w:hint="eastAsia"/>
        </w:rPr>
      </w:pPr>
      <w:r>
        <w:rPr>
          <w:rFonts w:hint="eastAsia"/>
        </w:rPr>
        <w:t>当败坏的根源未被触动时，砍掉枝条是徒劳无益的。</w:t>
      </w:r>
    </w:p>
    <w:p>
      <w:pPr>
        <w:widowControl w:val="0"/>
        <w:numPr>
          <w:ilvl w:val="0"/>
          <w:numId w:val="0"/>
        </w:numPr>
        <w:jc w:val="both"/>
        <w:rPr>
          <w:rFonts w:hint="eastAsia"/>
        </w:rPr>
      </w:pPr>
      <w:r>
        <w:rPr>
          <w:rFonts w:hint="eastAsia"/>
        </w:rPr>
        <w:t>In vain do men stop up the streams, when the fountain is running which fills up all again.</w:t>
      </w:r>
    </w:p>
    <w:p>
      <w:pPr>
        <w:widowControl w:val="0"/>
        <w:numPr>
          <w:ilvl w:val="0"/>
          <w:numId w:val="0"/>
        </w:numPr>
        <w:jc w:val="both"/>
        <w:rPr>
          <w:rFonts w:hint="eastAsia"/>
        </w:rPr>
      </w:pPr>
      <w:r>
        <w:rPr>
          <w:rFonts w:hint="eastAsia"/>
        </w:rPr>
        <w:t>当那重新充满一切的源泉仍在奔流时，人堵塞溪流是枉然的。</w:t>
      </w:r>
    </w:p>
    <w:p>
      <w:pPr>
        <w:widowControl w:val="0"/>
        <w:numPr>
          <w:ilvl w:val="0"/>
          <w:numId w:val="0"/>
        </w:numPr>
        <w:jc w:val="both"/>
        <w:rPr>
          <w:rFonts w:hint="eastAsia"/>
        </w:rPr>
      </w:pPr>
      <w:r>
        <w:rPr>
          <w:rFonts w:hint="eastAsia"/>
        </w:rPr>
        <w:t>Let the axe of your repentance, with David's go to the root of sin.</w:t>
      </w:r>
    </w:p>
    <w:p>
      <w:pPr>
        <w:widowControl w:val="0"/>
        <w:numPr>
          <w:ilvl w:val="0"/>
          <w:numId w:val="0"/>
        </w:numPr>
        <w:jc w:val="both"/>
        <w:rPr>
          <w:rFonts w:hint="eastAsia"/>
        </w:rPr>
      </w:pPr>
      <w:r>
        <w:rPr>
          <w:rFonts w:hint="eastAsia"/>
        </w:rPr>
        <w:t>让你悔改的斧子，如同大卫的斧子一样，砍向罪的根源。</w:t>
      </w:r>
    </w:p>
    <w:p>
      <w:pPr>
        <w:widowControl w:val="0"/>
        <w:numPr>
          <w:ilvl w:val="0"/>
          <w:numId w:val="0"/>
        </w:numPr>
        <w:jc w:val="both"/>
        <w:rPr>
          <w:rFonts w:hint="eastAsia"/>
        </w:rPr>
      </w:pPr>
      <w:r>
        <w:rPr>
          <w:rFonts w:hint="eastAsia"/>
        </w:rPr>
        <w:t>Study how deep, how permanent is your natural pollution, how universal it is, until you cry out, with Paul, against your body of death.</w:t>
      </w:r>
    </w:p>
    <w:p>
      <w:pPr>
        <w:widowControl w:val="0"/>
        <w:numPr>
          <w:ilvl w:val="0"/>
          <w:numId w:val="0"/>
        </w:numPr>
        <w:jc w:val="both"/>
        <w:rPr>
          <w:rFonts w:hint="eastAsia"/>
        </w:rPr>
      </w:pPr>
      <w:r>
        <w:rPr>
          <w:rFonts w:hint="eastAsia"/>
        </w:rPr>
        <w:t>研究你天然的污秽有多深，多持久，多普遍，直到你像保罗一样，呼喊反对你这取死的身体。</w:t>
      </w:r>
    </w:p>
    <w:p>
      <w:pPr>
        <w:widowControl w:val="0"/>
        <w:numPr>
          <w:ilvl w:val="0"/>
          <w:numId w:val="0"/>
        </w:numPr>
        <w:jc w:val="both"/>
        <w:rPr>
          <w:rFonts w:hint="eastAsia"/>
        </w:rPr>
      </w:pPr>
      <w:r>
        <w:rPr>
          <w:rFonts w:hint="eastAsia"/>
        </w:rPr>
        <w:t>The heart is never soundly broken until thoroughly convinced of the heinousness of its original and deep-rooted depravity.</w:t>
      </w:r>
    </w:p>
    <w:p>
      <w:pPr>
        <w:widowControl w:val="0"/>
        <w:numPr>
          <w:ilvl w:val="0"/>
          <w:numId w:val="0"/>
        </w:numPr>
        <w:jc w:val="both"/>
        <w:rPr>
          <w:rFonts w:hint="eastAsia"/>
        </w:rPr>
      </w:pPr>
      <w:r>
        <w:rPr>
          <w:rFonts w:hint="eastAsia"/>
        </w:rPr>
        <w:t>除非彻底信服其原初且根深蒂固的堕落之可憎，否则内心永不能真正破碎。</w:t>
      </w:r>
    </w:p>
    <w:p>
      <w:pPr>
        <w:widowControl w:val="0"/>
        <w:numPr>
          <w:ilvl w:val="0"/>
          <w:numId w:val="0"/>
        </w:numPr>
        <w:jc w:val="both"/>
        <w:rPr>
          <w:rFonts w:hint="eastAsia"/>
        </w:rPr>
      </w:pPr>
      <w:r>
        <w:rPr>
          <w:rFonts w:hint="eastAsia"/>
        </w:rPr>
        <w:t>Here fix your thoughts; Sin is that which makes you backward to all good, and prone to all evil; that sheds blindness, pride, prejudice, and unbelief into your mind; enmity, inconstancy, and obstinacy into your will; inordinate heats and colds into your affections; insensibleness and unfaithfulness into your conscience; slipperiness into your memory.</w:t>
      </w:r>
    </w:p>
    <w:p>
      <w:pPr>
        <w:widowControl w:val="0"/>
        <w:numPr>
          <w:ilvl w:val="0"/>
          <w:numId w:val="0"/>
        </w:numPr>
        <w:jc w:val="both"/>
        <w:rPr>
          <w:rFonts w:hint="eastAsia"/>
        </w:rPr>
      </w:pPr>
      <w:r>
        <w:rPr>
          <w:rFonts w:hint="eastAsia"/>
        </w:rPr>
        <w:t>在此集中你的思想；罪是那使你对一切良善迟钝，对一切邪恶倾向的东西；它将瞎眼、骄傲、偏见和不信注入你的心思；将敌意、无常和顽固注入你的意志；将无度的狂热与冷淡注入你的情感；将麻木不仁和不忠注入你的良心；将易忘注入你的记忆。</w:t>
      </w:r>
    </w:p>
    <w:p>
      <w:pPr>
        <w:widowControl w:val="0"/>
        <w:numPr>
          <w:ilvl w:val="0"/>
          <w:numId w:val="0"/>
        </w:numPr>
        <w:jc w:val="both"/>
        <w:rPr>
          <w:rFonts w:hint="eastAsia"/>
        </w:rPr>
      </w:pPr>
      <w:r>
        <w:rPr>
          <w:rFonts w:hint="eastAsia"/>
        </w:rPr>
        <w:t>In a word, sin has put every wheel of the soul out of order, and made it, from a habitation of holiness, to become a very hell of iniquity.</w:t>
      </w:r>
    </w:p>
    <w:p>
      <w:pPr>
        <w:widowControl w:val="0"/>
        <w:numPr>
          <w:ilvl w:val="0"/>
          <w:numId w:val="0"/>
        </w:numPr>
        <w:jc w:val="both"/>
        <w:rPr>
          <w:rFonts w:hint="eastAsia"/>
        </w:rPr>
      </w:pPr>
      <w:r>
        <w:rPr>
          <w:rFonts w:hint="eastAsia"/>
        </w:rPr>
        <w:t>一言以蔽之，罪已使灵魂的每一个轮子都失调，并使它从一个圣洁的居所，变成一个罪孽的地狱。</w:t>
      </w:r>
    </w:p>
    <w:p>
      <w:pPr>
        <w:widowControl w:val="0"/>
        <w:numPr>
          <w:ilvl w:val="0"/>
          <w:numId w:val="0"/>
        </w:numPr>
        <w:jc w:val="both"/>
        <w:rPr>
          <w:rFonts w:hint="eastAsia"/>
        </w:rPr>
      </w:pPr>
      <w:r>
        <w:rPr>
          <w:rFonts w:hint="eastAsia"/>
        </w:rPr>
        <w:t>This is what has defiled and perverted all your members, and turned them into weapons of unrighteousness, and servants of sin; that has filled the head with carnal and corrupt designs, the hand with sinful practices, the eyes with wandering and wantonness, the tongue with deadly poison.</w:t>
      </w:r>
    </w:p>
    <w:p>
      <w:pPr>
        <w:widowControl w:val="0"/>
        <w:numPr>
          <w:ilvl w:val="0"/>
          <w:numId w:val="0"/>
        </w:numPr>
        <w:jc w:val="both"/>
        <w:rPr>
          <w:rFonts w:hint="eastAsia"/>
        </w:rPr>
      </w:pPr>
      <w:r>
        <w:rPr>
          <w:rFonts w:hint="eastAsia"/>
        </w:rPr>
        <w:t>这就是那污秽和败坏了你所有肢体，并将它们变成不义的兵器和罪的奴仆的东西；它使头脑充满肉体和败坏的图谋，手充满罪恶的行为，眼睛充满游荡和放纵，舌头充满致命的毒素。</w:t>
      </w:r>
    </w:p>
    <w:p>
      <w:pPr>
        <w:widowControl w:val="0"/>
        <w:numPr>
          <w:ilvl w:val="0"/>
          <w:numId w:val="0"/>
        </w:numPr>
        <w:jc w:val="both"/>
        <w:rPr>
          <w:rFonts w:hint="eastAsia"/>
        </w:rPr>
      </w:pPr>
      <w:r>
        <w:rPr>
          <w:rFonts w:hint="eastAsia"/>
        </w:rPr>
        <w:t>This is what has opened the ears to tales, flattery and filthy talk, and shut them against the instructions of life; and has rendered your heart the cursed source of all deadly imaginations, so that it pours out its wickedness without ceasing even as naturally as a fountain pours forth its waters—or the raging sea casts forth mire and dirt.</w:t>
      </w:r>
    </w:p>
    <w:p>
      <w:pPr>
        <w:widowControl w:val="0"/>
        <w:numPr>
          <w:ilvl w:val="0"/>
          <w:numId w:val="0"/>
        </w:numPr>
        <w:jc w:val="both"/>
        <w:rPr>
          <w:rFonts w:hint="eastAsia"/>
        </w:rPr>
      </w:pPr>
      <w:r>
        <w:rPr>
          <w:rFonts w:hint="eastAsia"/>
        </w:rPr>
        <w:t>这就是那使耳朵向闲言、奉承和污秽的言语敞开，却向生命的训诲关闭的东西；并使你的心成为一切致命想象的受咒诅之源头，以致它不住地倾倒其邪恶，就像泉源自然涌出其水流——或汹涌的大海涌出污泥和秽物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will you yet be in love with yourself, and tell us any longer of your good heart?</w:t>
      </w:r>
    </w:p>
    <w:p>
      <w:pPr>
        <w:widowControl w:val="0"/>
        <w:numPr>
          <w:ilvl w:val="0"/>
          <w:numId w:val="0"/>
        </w:numPr>
        <w:jc w:val="both"/>
        <w:rPr>
          <w:rFonts w:hint="eastAsia"/>
        </w:rPr>
      </w:pPr>
      <w:r>
        <w:rPr>
          <w:rFonts w:hint="eastAsia"/>
        </w:rPr>
        <w:t>你还要爱恋自己，再向我们夸说你的好心肠吗？</w:t>
      </w:r>
    </w:p>
    <w:p>
      <w:pPr>
        <w:widowControl w:val="0"/>
        <w:numPr>
          <w:ilvl w:val="0"/>
          <w:numId w:val="0"/>
        </w:numPr>
        <w:jc w:val="both"/>
        <w:rPr>
          <w:rFonts w:hint="eastAsia"/>
        </w:rPr>
      </w:pPr>
      <w:r>
        <w:rPr>
          <w:rFonts w:hint="eastAsia"/>
        </w:rPr>
        <w:t>Oh never leave meditating on the desperate contagion, the original corruption of your heart, until, with Ephraim, you bemoan yourself; and with the deepest shame and sorrow smite on your bosom, as the publican; and, with Job, abhor yourself and repent in dust and ashes.</w:t>
      </w:r>
    </w:p>
    <w:p>
      <w:pPr>
        <w:widowControl w:val="0"/>
        <w:numPr>
          <w:ilvl w:val="0"/>
          <w:numId w:val="0"/>
        </w:numPr>
        <w:jc w:val="both"/>
        <w:rPr>
          <w:rFonts w:hint="eastAsia"/>
        </w:rPr>
      </w:pPr>
      <w:r>
        <w:rPr>
          <w:rFonts w:hint="eastAsia"/>
        </w:rPr>
        <w:t>哦，永不要停止默想你内心那绝望的传染病、那原始的败坏，直到你像以法莲一样为自己悲叹；并带着最深的羞愧和忧伤，像那税吏一样捶胸；又像约伯一样，厌恶自己，在尘土和炉灰中懊悔。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particular evil that you are most addicted to.</w:t>
      </w:r>
    </w:p>
    <w:p>
      <w:pPr>
        <w:widowControl w:val="0"/>
        <w:numPr>
          <w:ilvl w:val="0"/>
          <w:numId w:val="0"/>
        </w:numPr>
        <w:jc w:val="both"/>
        <w:rPr>
          <w:rFonts w:hint="eastAsia"/>
        </w:rPr>
      </w:pPr>
      <w:r>
        <w:rPr>
          <w:rFonts w:hint="eastAsia"/>
        </w:rPr>
        <w:t>[2]你最沉溺其中的特定邪恶。</w:t>
      </w:r>
    </w:p>
    <w:p>
      <w:pPr>
        <w:widowControl w:val="0"/>
        <w:numPr>
          <w:ilvl w:val="0"/>
          <w:numId w:val="0"/>
        </w:numPr>
        <w:jc w:val="both"/>
        <w:rPr>
          <w:rFonts w:hint="eastAsia"/>
        </w:rPr>
      </w:pPr>
      <w:r>
        <w:rPr>
          <w:rFonts w:hint="eastAsia"/>
        </w:rPr>
        <w:t>Find out all its aggravations; set home upon your heart all God's threats against it.</w:t>
      </w:r>
    </w:p>
    <w:p>
      <w:pPr>
        <w:widowControl w:val="0"/>
        <w:numPr>
          <w:ilvl w:val="0"/>
          <w:numId w:val="0"/>
        </w:numPr>
        <w:jc w:val="both"/>
        <w:rPr>
          <w:rFonts w:hint="eastAsia"/>
        </w:rPr>
      </w:pPr>
      <w:r>
        <w:rPr>
          <w:rFonts w:hint="eastAsia"/>
        </w:rPr>
        <w:t>找出它一切加重的情节；将神对其的一切威吓铭刻在你心中。</w:t>
      </w:r>
    </w:p>
    <w:p>
      <w:pPr>
        <w:widowControl w:val="0"/>
        <w:numPr>
          <w:ilvl w:val="0"/>
          <w:numId w:val="0"/>
        </w:numPr>
        <w:jc w:val="both"/>
        <w:rPr>
          <w:rFonts w:hint="eastAsia"/>
        </w:rPr>
      </w:pPr>
      <w:r>
        <w:rPr>
          <w:rFonts w:hint="eastAsia"/>
        </w:rPr>
        <w:t>Repentance drives before it the whole herd—but especially sticks the arrow in the beloved sin, and singles this out, above the rest, to run it down.</w:t>
      </w:r>
    </w:p>
    <w:p>
      <w:pPr>
        <w:widowControl w:val="0"/>
        <w:numPr>
          <w:ilvl w:val="0"/>
          <w:numId w:val="0"/>
        </w:numPr>
        <w:jc w:val="both"/>
        <w:rPr>
          <w:rFonts w:hint="eastAsia"/>
        </w:rPr>
      </w:pPr>
      <w:r>
        <w:rPr>
          <w:rFonts w:hint="eastAsia"/>
        </w:rPr>
        <w:t>悔改驱赶它面前所有的罪群——但尤其要将箭射入那心爱的罪，并将其从其余的罪中挑选出来，予以击溃。</w:t>
      </w:r>
    </w:p>
    <w:p>
      <w:pPr>
        <w:widowControl w:val="0"/>
        <w:numPr>
          <w:ilvl w:val="0"/>
          <w:numId w:val="0"/>
        </w:numPr>
        <w:jc w:val="both"/>
        <w:rPr>
          <w:rFonts w:hint="eastAsia"/>
        </w:rPr>
      </w:pPr>
      <w:r>
        <w:rPr>
          <w:rFonts w:hint="eastAsia"/>
        </w:rPr>
        <w:t>Oh labor to make this sin odious to your soul, and double your guard and resolutions against it, realize that this is most dishonoring to God and dangerous to you.</w:t>
      </w:r>
    </w:p>
    <w:p>
      <w:pPr>
        <w:widowControl w:val="0"/>
        <w:numPr>
          <w:ilvl w:val="0"/>
          <w:numId w:val="0"/>
        </w:numPr>
        <w:jc w:val="both"/>
        <w:rPr>
          <w:rFonts w:hint="eastAsia"/>
        </w:rPr>
      </w:pPr>
      <w:r>
        <w:rPr>
          <w:rFonts w:hint="eastAsia"/>
        </w:rPr>
        <w:t>哦，努力使这罪在你灵魂中变得可憎，并加倍警惕并下定决心抵挡它，要认识到这对神最不敬，对你最危险。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Strive to affect your heart with a deep sense of your present misery.</w:t>
      </w:r>
    </w:p>
    <w:p>
      <w:pPr>
        <w:widowControl w:val="0"/>
        <w:numPr>
          <w:ilvl w:val="0"/>
          <w:numId w:val="0"/>
        </w:numPr>
        <w:jc w:val="both"/>
        <w:rPr>
          <w:rFonts w:hint="eastAsia"/>
        </w:rPr>
      </w:pPr>
      <w:r>
        <w:rPr>
          <w:rFonts w:hint="eastAsia"/>
        </w:rPr>
        <w:t>3. 努力使你的心深深感受到你目前的苦境。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 over the previous chapter again and again, and get it out of the book into your heart.</w:t>
      </w:r>
    </w:p>
    <w:p>
      <w:pPr>
        <w:widowControl w:val="0"/>
        <w:numPr>
          <w:ilvl w:val="0"/>
          <w:numId w:val="0"/>
        </w:numPr>
        <w:jc w:val="both"/>
        <w:rPr>
          <w:rFonts w:hint="eastAsia"/>
        </w:rPr>
      </w:pPr>
      <w:r>
        <w:rPr>
          <w:rFonts w:hint="eastAsia"/>
        </w:rPr>
        <w:t>一遍又一遍地阅读前一章，并将其从书中领会到你心里。</w:t>
      </w:r>
    </w:p>
    <w:p>
      <w:pPr>
        <w:widowControl w:val="0"/>
        <w:numPr>
          <w:ilvl w:val="0"/>
          <w:numId w:val="0"/>
        </w:numPr>
        <w:jc w:val="both"/>
        <w:rPr>
          <w:rFonts w:hint="eastAsia"/>
        </w:rPr>
      </w:pPr>
      <w:r>
        <w:rPr>
          <w:rFonts w:hint="eastAsia"/>
        </w:rPr>
        <w:t>Remember when you lie down, that for all you know, you may awake in flames; and when you rise up, that by the next night you may make your bed in hell.</w:t>
      </w:r>
    </w:p>
    <w:p>
      <w:pPr>
        <w:widowControl w:val="0"/>
        <w:numPr>
          <w:ilvl w:val="0"/>
          <w:numId w:val="0"/>
        </w:numPr>
        <w:jc w:val="both"/>
        <w:rPr>
          <w:rFonts w:hint="eastAsia"/>
        </w:rPr>
      </w:pPr>
      <w:r>
        <w:rPr>
          <w:rFonts w:hint="eastAsia"/>
        </w:rPr>
        <w:t>记住，当你躺下时，据你所知，你可能在火焰中醒来；当你起来时，到下一夜，你可能在地狱里铺床。</w:t>
      </w:r>
    </w:p>
    <w:p>
      <w:pPr>
        <w:widowControl w:val="0"/>
        <w:numPr>
          <w:ilvl w:val="0"/>
          <w:numId w:val="0"/>
        </w:numPr>
        <w:jc w:val="both"/>
        <w:rPr>
          <w:rFonts w:hint="eastAsia"/>
        </w:rPr>
      </w:pPr>
      <w:r>
        <w:rPr>
          <w:rFonts w:hint="eastAsia"/>
        </w:rPr>
        <w:t>Is it nothing to you to live in such a fearful state, to stand tottering on the brink of the bottomless pit; and to live at the mercy of every disease that, if it but fall upon you, will send you forthwith into the burnings?</w:t>
      </w:r>
    </w:p>
    <w:p>
      <w:pPr>
        <w:widowControl w:val="0"/>
        <w:numPr>
          <w:ilvl w:val="0"/>
          <w:numId w:val="0"/>
        </w:numPr>
        <w:jc w:val="both"/>
        <w:rPr>
          <w:rFonts w:hint="eastAsia"/>
        </w:rPr>
      </w:pPr>
      <w:r>
        <w:rPr>
          <w:rFonts w:hint="eastAsia"/>
        </w:rPr>
        <w:t>活在如此可怕的境况中，摇摇欲坠地站在无底坑的边缘；并且活在每一种疾病的怜悯之下，只要它临到你，就会立刻把你送入火中焚烧，这对你来说算不得什么吗？</w:t>
      </w:r>
    </w:p>
    <w:p>
      <w:pPr>
        <w:widowControl w:val="0"/>
        <w:numPr>
          <w:ilvl w:val="0"/>
          <w:numId w:val="0"/>
        </w:numPr>
        <w:jc w:val="both"/>
        <w:rPr>
          <w:rFonts w:hint="eastAsia"/>
        </w:rPr>
      </w:pPr>
      <w:r>
        <w:rPr>
          <w:rFonts w:hint="eastAsia"/>
        </w:rPr>
        <w:t>Suppose you saw a condemned wretch hanging over Nebuchadnezzar's burning fiery furnace by nothing but a thread which was ready to break every moment, would not your heart tremble for such a one?</w:t>
      </w:r>
    </w:p>
    <w:p>
      <w:pPr>
        <w:widowControl w:val="0"/>
        <w:numPr>
          <w:ilvl w:val="0"/>
          <w:numId w:val="0"/>
        </w:numPr>
        <w:jc w:val="both"/>
        <w:rPr>
          <w:rFonts w:hint="eastAsia"/>
        </w:rPr>
      </w:pPr>
      <w:r>
        <w:rPr>
          <w:rFonts w:hint="eastAsia"/>
        </w:rPr>
        <w:t>假设你看见一个被定罪的可怜人，仅凭一根随时都可能断裂的线，悬在尼布甲尼撒的烈火窑上，你的心岂不为这样的人颤抖吗？</w:t>
      </w:r>
    </w:p>
    <w:p>
      <w:pPr>
        <w:widowControl w:val="0"/>
        <w:numPr>
          <w:ilvl w:val="0"/>
          <w:numId w:val="0"/>
        </w:numPr>
        <w:jc w:val="both"/>
        <w:rPr>
          <w:rFonts w:hint="eastAsia"/>
        </w:rPr>
      </w:pPr>
      <w:r>
        <w:rPr>
          <w:rFonts w:hint="eastAsia"/>
        </w:rPr>
        <w:t>You are the man!</w:t>
      </w:r>
    </w:p>
    <w:p>
      <w:pPr>
        <w:widowControl w:val="0"/>
        <w:numPr>
          <w:ilvl w:val="0"/>
          <w:numId w:val="0"/>
        </w:numPr>
        <w:jc w:val="both"/>
        <w:rPr>
          <w:rFonts w:hint="eastAsia"/>
        </w:rPr>
      </w:pPr>
      <w:r>
        <w:rPr>
          <w:rFonts w:hint="eastAsia"/>
        </w:rPr>
        <w:t>你就是那人！</w:t>
      </w:r>
    </w:p>
    <w:p>
      <w:pPr>
        <w:widowControl w:val="0"/>
        <w:numPr>
          <w:ilvl w:val="0"/>
          <w:numId w:val="0"/>
        </w:numPr>
        <w:jc w:val="both"/>
        <w:rPr>
          <w:rFonts w:hint="eastAsia"/>
        </w:rPr>
      </w:pPr>
      <w:r>
        <w:rPr>
          <w:rFonts w:hint="eastAsia"/>
        </w:rPr>
        <w:t>This is your very case, O man, woman, who reads this, if you are yet unconverted.</w:t>
      </w:r>
    </w:p>
    <w:p>
      <w:pPr>
        <w:widowControl w:val="0"/>
        <w:numPr>
          <w:ilvl w:val="0"/>
          <w:numId w:val="0"/>
        </w:numPr>
        <w:jc w:val="both"/>
        <w:rPr>
          <w:rFonts w:hint="eastAsia"/>
        </w:rPr>
      </w:pPr>
      <w:r>
        <w:rPr>
          <w:rFonts w:hint="eastAsia"/>
        </w:rPr>
        <w:t>哦，读到此处的男人、女人，如果你尚未归信，这正是你的景况。</w:t>
      </w:r>
    </w:p>
    <w:p>
      <w:pPr>
        <w:widowControl w:val="0"/>
        <w:numPr>
          <w:ilvl w:val="0"/>
          <w:numId w:val="0"/>
        </w:numPr>
        <w:jc w:val="both"/>
        <w:rPr>
          <w:rFonts w:hint="eastAsia"/>
        </w:rPr>
      </w:pPr>
      <w:r>
        <w:rPr>
          <w:rFonts w:hint="eastAsia"/>
        </w:rPr>
        <w:t>What if the thread of your life should break—and you know not but it may be the next night, yes, the next moment—where would you be then?</w:t>
      </w:r>
    </w:p>
    <w:p>
      <w:pPr>
        <w:widowControl w:val="0"/>
        <w:numPr>
          <w:ilvl w:val="0"/>
          <w:numId w:val="0"/>
        </w:numPr>
        <w:jc w:val="both"/>
        <w:rPr>
          <w:rFonts w:hint="eastAsia"/>
        </w:rPr>
      </w:pPr>
      <w:r>
        <w:rPr>
          <w:rFonts w:hint="eastAsia"/>
        </w:rPr>
        <w:t>如果你生命的线断了——而你不知道它可能就在下一夜，是的，下一刻断裂——那时你会在哪里？</w:t>
      </w:r>
    </w:p>
    <w:p>
      <w:pPr>
        <w:widowControl w:val="0"/>
        <w:numPr>
          <w:ilvl w:val="0"/>
          <w:numId w:val="0"/>
        </w:numPr>
        <w:jc w:val="both"/>
        <w:rPr>
          <w:rFonts w:hint="eastAsia"/>
        </w:rPr>
      </w:pPr>
      <w:r>
        <w:rPr>
          <w:rFonts w:hint="eastAsia"/>
        </w:rPr>
        <w:t>Where would you drop?</w:t>
      </w:r>
    </w:p>
    <w:p>
      <w:pPr>
        <w:widowControl w:val="0"/>
        <w:numPr>
          <w:ilvl w:val="0"/>
          <w:numId w:val="0"/>
        </w:numPr>
        <w:jc w:val="both"/>
        <w:rPr>
          <w:rFonts w:hint="eastAsia"/>
        </w:rPr>
      </w:pPr>
      <w:r>
        <w:rPr>
          <w:rFonts w:hint="eastAsia"/>
        </w:rPr>
        <w:t>你会掉到哪里？</w:t>
      </w:r>
    </w:p>
    <w:p>
      <w:pPr>
        <w:widowControl w:val="0"/>
        <w:numPr>
          <w:ilvl w:val="0"/>
          <w:numId w:val="0"/>
        </w:numPr>
        <w:jc w:val="both"/>
        <w:rPr>
          <w:rFonts w:hint="eastAsia"/>
        </w:rPr>
      </w:pPr>
      <w:r>
        <w:rPr>
          <w:rFonts w:hint="eastAsia"/>
        </w:rPr>
        <w:t>Truly, upon thebreaking of this thread, you would fall into the lake that burns with fire and brimstone, where you must lie while God has a being, if you die in your present state.</w:t>
      </w:r>
    </w:p>
    <w:p>
      <w:pPr>
        <w:widowControl w:val="0"/>
        <w:numPr>
          <w:ilvl w:val="0"/>
          <w:numId w:val="0"/>
        </w:numPr>
        <w:jc w:val="both"/>
        <w:rPr>
          <w:rFonts w:hint="eastAsia"/>
        </w:rPr>
      </w:pPr>
      <w:r>
        <w:rPr>
          <w:rFonts w:hint="eastAsia"/>
        </w:rPr>
        <w:t>真的，一旦这条线断裂，如果你在你现在的状态下死去，你就会掉进那烧着硫磺的火湖里，只要神存在，你就必须躺在那里。</w:t>
      </w:r>
    </w:p>
    <w:p>
      <w:pPr>
        <w:widowControl w:val="0"/>
        <w:numPr>
          <w:ilvl w:val="0"/>
          <w:numId w:val="0"/>
        </w:numPr>
        <w:jc w:val="both"/>
        <w:rPr>
          <w:rFonts w:hint="eastAsia"/>
        </w:rPr>
      </w:pPr>
      <w:r>
        <w:rPr>
          <w:rFonts w:hint="eastAsia"/>
        </w:rPr>
        <w:t>And does not your soul tremble as you read?</w:t>
      </w:r>
    </w:p>
    <w:p>
      <w:pPr>
        <w:widowControl w:val="0"/>
        <w:numPr>
          <w:ilvl w:val="0"/>
          <w:numId w:val="0"/>
        </w:numPr>
        <w:jc w:val="both"/>
        <w:rPr>
          <w:rFonts w:hint="eastAsia"/>
        </w:rPr>
      </w:pPr>
      <w:r>
        <w:rPr>
          <w:rFonts w:hint="eastAsia"/>
        </w:rPr>
        <w:t>当你读到这些时，你的灵魂不颤抖吗？</w:t>
      </w:r>
    </w:p>
    <w:p>
      <w:pPr>
        <w:widowControl w:val="0"/>
        <w:numPr>
          <w:ilvl w:val="0"/>
          <w:numId w:val="0"/>
        </w:numPr>
        <w:jc w:val="both"/>
        <w:rPr>
          <w:rFonts w:hint="eastAsia"/>
        </w:rPr>
      </w:pPr>
      <w:r>
        <w:rPr>
          <w:rFonts w:hint="eastAsia"/>
        </w:rPr>
        <w:t>Do not your tears wet the paper, and your heart throb in your bosom?</w:t>
      </w:r>
    </w:p>
    <w:p>
      <w:pPr>
        <w:widowControl w:val="0"/>
        <w:numPr>
          <w:ilvl w:val="0"/>
          <w:numId w:val="0"/>
        </w:numPr>
        <w:jc w:val="both"/>
        <w:rPr>
          <w:rFonts w:hint="eastAsia"/>
        </w:rPr>
      </w:pPr>
      <w:r>
        <w:rPr>
          <w:rFonts w:hint="eastAsia"/>
        </w:rPr>
        <w:t>你的眼泪没有湿润纸张，你的心没有在你胸中悸动吗？</w:t>
      </w:r>
    </w:p>
    <w:p>
      <w:pPr>
        <w:widowControl w:val="0"/>
        <w:numPr>
          <w:ilvl w:val="0"/>
          <w:numId w:val="0"/>
        </w:numPr>
        <w:jc w:val="both"/>
        <w:rPr>
          <w:rFonts w:hint="eastAsia"/>
        </w:rPr>
      </w:pPr>
      <w:r>
        <w:rPr>
          <w:rFonts w:hint="eastAsia"/>
        </w:rPr>
        <w:t>Do you not yet begin to smite on your bosom, and think with yourself what need you have of a change?</w:t>
      </w:r>
    </w:p>
    <w:p>
      <w:pPr>
        <w:widowControl w:val="0"/>
        <w:numPr>
          <w:ilvl w:val="0"/>
          <w:numId w:val="0"/>
        </w:numPr>
        <w:jc w:val="both"/>
        <w:rPr>
          <w:rFonts w:hint="eastAsia"/>
        </w:rPr>
      </w:pPr>
      <w:r>
        <w:rPr>
          <w:rFonts w:hint="eastAsia"/>
        </w:rPr>
        <w:t>你还不开始捶胸，自己思想你需要何等的改变吗？</w:t>
      </w:r>
    </w:p>
    <w:p>
      <w:pPr>
        <w:widowControl w:val="0"/>
        <w:numPr>
          <w:ilvl w:val="0"/>
          <w:numId w:val="0"/>
        </w:numPr>
        <w:jc w:val="both"/>
        <w:rPr>
          <w:rFonts w:hint="eastAsia"/>
        </w:rPr>
      </w:pPr>
      <w:r>
        <w:rPr>
          <w:rFonts w:hint="eastAsia"/>
        </w:rPr>
        <w:t>Oh what is your heart made of?</w:t>
      </w:r>
    </w:p>
    <w:p>
      <w:pPr>
        <w:widowControl w:val="0"/>
        <w:numPr>
          <w:ilvl w:val="0"/>
          <w:numId w:val="0"/>
        </w:numPr>
        <w:jc w:val="both"/>
        <w:rPr>
          <w:rFonts w:hint="eastAsia"/>
        </w:rPr>
      </w:pPr>
      <w:r>
        <w:rPr>
          <w:rFonts w:hint="eastAsia"/>
        </w:rPr>
        <w:t>哦，你的心是什么做的？</w:t>
      </w:r>
    </w:p>
    <w:p>
      <w:pPr>
        <w:widowControl w:val="0"/>
        <w:numPr>
          <w:ilvl w:val="0"/>
          <w:numId w:val="0"/>
        </w:numPr>
        <w:jc w:val="both"/>
        <w:rPr>
          <w:rFonts w:hint="eastAsia"/>
        </w:rPr>
      </w:pPr>
      <w:r>
        <w:rPr>
          <w:rFonts w:hint="eastAsia"/>
        </w:rPr>
        <w:t>Have you not only lost all regard to God—but all love and pity to yourself?</w:t>
      </w:r>
    </w:p>
    <w:p>
      <w:pPr>
        <w:widowControl w:val="0"/>
        <w:numPr>
          <w:ilvl w:val="0"/>
          <w:numId w:val="0"/>
        </w:numPr>
        <w:jc w:val="both"/>
        <w:rPr>
          <w:rFonts w:hint="eastAsia"/>
        </w:rPr>
      </w:pPr>
      <w:r>
        <w:rPr>
          <w:rFonts w:hint="eastAsia"/>
        </w:rPr>
        <w:t>你岂不单单失去了对神一切的敬意——也失去了对自己一切的爱和怜悯吗？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study your misery until your heart cry out for Christ as earnestly as ever a drowning man did for a boat—or the wounded man for a surgeon.</w:t>
      </w:r>
    </w:p>
    <w:p>
      <w:pPr>
        <w:widowControl w:val="0"/>
        <w:numPr>
          <w:ilvl w:val="0"/>
          <w:numId w:val="0"/>
        </w:numPr>
        <w:jc w:val="both"/>
        <w:rPr>
          <w:rFonts w:hint="eastAsia"/>
        </w:rPr>
      </w:pPr>
      <w:r>
        <w:rPr>
          <w:rFonts w:hint="eastAsia"/>
        </w:rPr>
        <w:t>哦，研究你的苦境，直到你的心像垂死的人呼求船只，或受伤的人呼求外科医生那样恳切地呼求基督。</w:t>
      </w:r>
    </w:p>
    <w:p>
      <w:pPr>
        <w:widowControl w:val="0"/>
        <w:numPr>
          <w:ilvl w:val="0"/>
          <w:numId w:val="0"/>
        </w:numPr>
        <w:jc w:val="both"/>
        <w:rPr>
          <w:rFonts w:hint="eastAsia"/>
        </w:rPr>
      </w:pPr>
      <w:r>
        <w:rPr>
          <w:rFonts w:hint="eastAsia"/>
        </w:rPr>
        <w:t>Men must come to see the danger and feel the smart of their deadly sores and sickness—or Christ will be to them a physician of no value.</w:t>
      </w:r>
    </w:p>
    <w:p>
      <w:pPr>
        <w:widowControl w:val="0"/>
        <w:numPr>
          <w:ilvl w:val="0"/>
          <w:numId w:val="0"/>
        </w:numPr>
        <w:jc w:val="both"/>
        <w:rPr>
          <w:rFonts w:hint="eastAsia"/>
        </w:rPr>
      </w:pPr>
      <w:r>
        <w:rPr>
          <w:rFonts w:hint="eastAsia"/>
        </w:rPr>
        <w:t>人必须看见危险，感受到他们致命创伤和疾病的痛苦——否则基督对他们来说将是毫无价值的医生。</w:t>
      </w:r>
    </w:p>
    <w:p>
      <w:pPr>
        <w:widowControl w:val="0"/>
        <w:numPr>
          <w:ilvl w:val="0"/>
          <w:numId w:val="0"/>
        </w:numPr>
        <w:jc w:val="both"/>
        <w:rPr>
          <w:rFonts w:hint="eastAsia"/>
        </w:rPr>
      </w:pPr>
      <w:r>
        <w:rPr>
          <w:rFonts w:hint="eastAsia"/>
        </w:rPr>
        <w:t>The manslayer hastens to the city of refuge, when pursued by the avenger of blood; but men must be even forced and driven out of themselves—or they will not come to Christ.</w:t>
      </w:r>
    </w:p>
    <w:p>
      <w:pPr>
        <w:widowControl w:val="0"/>
        <w:numPr>
          <w:ilvl w:val="0"/>
          <w:numId w:val="0"/>
        </w:numPr>
        <w:jc w:val="both"/>
        <w:rPr>
          <w:rFonts w:hint="eastAsia"/>
        </w:rPr>
      </w:pPr>
      <w:r>
        <w:rPr>
          <w:rFonts w:hint="eastAsia"/>
        </w:rPr>
        <w:t>误杀人的在被报血仇的追赶时，急忙逃往逃城；但人必须甚至被强迫和驱赶出自己——否则他们不会来到基督面前。</w:t>
      </w:r>
    </w:p>
    <w:p>
      <w:pPr>
        <w:widowControl w:val="0"/>
        <w:numPr>
          <w:ilvl w:val="0"/>
          <w:numId w:val="0"/>
        </w:numPr>
        <w:jc w:val="both"/>
        <w:rPr>
          <w:rFonts w:hint="eastAsia"/>
        </w:rPr>
      </w:pPr>
      <w:r>
        <w:rPr>
          <w:rFonts w:hint="eastAsia"/>
        </w:rPr>
        <w:t>It was distress and extremity that made the prodigal think of returning.</w:t>
      </w:r>
    </w:p>
    <w:p>
      <w:pPr>
        <w:widowControl w:val="0"/>
        <w:numPr>
          <w:ilvl w:val="0"/>
          <w:numId w:val="0"/>
        </w:numPr>
        <w:jc w:val="both"/>
        <w:rPr>
          <w:rFonts w:hint="eastAsia"/>
        </w:rPr>
      </w:pPr>
      <w:r>
        <w:rPr>
          <w:rFonts w:hint="eastAsia"/>
        </w:rPr>
        <w:t>是困苦和绝境使浪子想到回家。</w:t>
      </w:r>
    </w:p>
    <w:p>
      <w:pPr>
        <w:widowControl w:val="0"/>
        <w:numPr>
          <w:ilvl w:val="0"/>
          <w:numId w:val="0"/>
        </w:numPr>
        <w:jc w:val="both"/>
        <w:rPr>
          <w:rFonts w:hint="eastAsia"/>
        </w:rPr>
      </w:pPr>
      <w:r>
        <w:rPr>
          <w:rFonts w:hint="eastAsia"/>
        </w:rPr>
        <w:t>While Laodicea thinks herself rich, increased in goods, in need of nothing, there is little hope.</w:t>
      </w:r>
    </w:p>
    <w:p>
      <w:pPr>
        <w:widowControl w:val="0"/>
        <w:numPr>
          <w:ilvl w:val="0"/>
          <w:numId w:val="0"/>
        </w:numPr>
        <w:jc w:val="both"/>
        <w:rPr>
          <w:rFonts w:hint="eastAsia"/>
        </w:rPr>
      </w:pPr>
      <w:r>
        <w:rPr>
          <w:rFonts w:hint="eastAsia"/>
        </w:rPr>
        <w:t>当老底嘉自以为富足，货物增多，一无所缺时，希望就渺茫了。</w:t>
      </w:r>
    </w:p>
    <w:p>
      <w:pPr>
        <w:widowControl w:val="0"/>
        <w:numPr>
          <w:ilvl w:val="0"/>
          <w:numId w:val="0"/>
        </w:numPr>
        <w:jc w:val="both"/>
        <w:rPr>
          <w:rFonts w:hint="eastAsia"/>
        </w:rPr>
      </w:pPr>
      <w:r>
        <w:rPr>
          <w:rFonts w:hint="eastAsia"/>
        </w:rPr>
        <w:t>She must be deeply convinced of her wretchedness, blindness, poverty, and nakedness, before she will come to Christ for His gold, raiment, and eye salve.</w:t>
      </w:r>
    </w:p>
    <w:p>
      <w:pPr>
        <w:widowControl w:val="0"/>
        <w:numPr>
          <w:ilvl w:val="0"/>
          <w:numId w:val="0"/>
        </w:numPr>
        <w:jc w:val="both"/>
        <w:rPr>
          <w:rFonts w:hint="eastAsia"/>
        </w:rPr>
      </w:pPr>
      <w:r>
        <w:rPr>
          <w:rFonts w:hint="eastAsia"/>
        </w:rPr>
        <w:t>她必须深深地认识到自己的困苦、瞎眼、贫穷和赤身露体，然后才会到基督那里去求祂的金子、白衣和眼药。</w:t>
      </w:r>
    </w:p>
    <w:p>
      <w:pPr>
        <w:widowControl w:val="0"/>
        <w:numPr>
          <w:ilvl w:val="0"/>
          <w:numId w:val="0"/>
        </w:numPr>
        <w:jc w:val="both"/>
        <w:rPr>
          <w:rFonts w:hint="eastAsia"/>
        </w:rPr>
      </w:pPr>
      <w:r>
        <w:rPr>
          <w:rFonts w:hint="eastAsia"/>
        </w:rPr>
        <w:t>Therefore hold the eyes of conscience open, amplify your misery as much as possible, do not flee the sight of it for fear it should fill you with terror.</w:t>
      </w:r>
    </w:p>
    <w:p>
      <w:pPr>
        <w:widowControl w:val="0"/>
        <w:numPr>
          <w:ilvl w:val="0"/>
          <w:numId w:val="0"/>
        </w:numPr>
        <w:jc w:val="both"/>
        <w:rPr>
          <w:rFonts w:hint="eastAsia"/>
        </w:rPr>
      </w:pPr>
      <w:r>
        <w:rPr>
          <w:rFonts w:hint="eastAsia"/>
        </w:rPr>
        <w:t>因此，要使良心的眼睛睁开，尽可能地放大你的苦境，不要因害怕它会使你充满恐惧而逃避它。</w:t>
      </w:r>
    </w:p>
    <w:p>
      <w:pPr>
        <w:widowControl w:val="0"/>
        <w:numPr>
          <w:ilvl w:val="0"/>
          <w:numId w:val="0"/>
        </w:numPr>
        <w:jc w:val="both"/>
        <w:rPr>
          <w:rFonts w:hint="eastAsia"/>
        </w:rPr>
      </w:pPr>
      <w:r>
        <w:rPr>
          <w:rFonts w:hint="eastAsia"/>
        </w:rPr>
        <w:t>The sense of your misery is but as it were the festering of the wound, which is necessary to the cure.</w:t>
      </w:r>
    </w:p>
    <w:p>
      <w:pPr>
        <w:widowControl w:val="0"/>
        <w:numPr>
          <w:ilvl w:val="0"/>
          <w:numId w:val="0"/>
        </w:numPr>
        <w:jc w:val="both"/>
        <w:rPr>
          <w:rFonts w:hint="eastAsia"/>
        </w:rPr>
      </w:pPr>
      <w:r>
        <w:rPr>
          <w:rFonts w:hint="eastAsia"/>
        </w:rPr>
        <w:t>你对苦境的感觉，不过像是伤口的化脓，这对治愈是必要的。</w:t>
      </w:r>
    </w:p>
    <w:p>
      <w:pPr>
        <w:widowControl w:val="0"/>
        <w:numPr>
          <w:ilvl w:val="0"/>
          <w:numId w:val="0"/>
        </w:numPr>
        <w:jc w:val="both"/>
        <w:rPr>
          <w:rFonts w:hint="eastAsia"/>
        </w:rPr>
      </w:pPr>
      <w:r>
        <w:rPr>
          <w:rFonts w:hint="eastAsia"/>
        </w:rPr>
        <w:t>Better now to fear the torments that await you —than to feel them hereafter.</w:t>
      </w:r>
    </w:p>
    <w:p>
      <w:pPr>
        <w:widowControl w:val="0"/>
        <w:numPr>
          <w:ilvl w:val="0"/>
          <w:numId w:val="0"/>
        </w:numPr>
        <w:jc w:val="both"/>
        <w:rPr>
          <w:rFonts w:hint="eastAsia"/>
        </w:rPr>
      </w:pPr>
      <w:r>
        <w:rPr>
          <w:rFonts w:hint="eastAsia"/>
        </w:rPr>
        <w:t>现在惧怕等待你的折磨——总比将来感受它们要好。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4.Settle it in your heart that you must look outside of yourself and away from your own doings for help.</w:t>
      </w:r>
    </w:p>
    <w:p>
      <w:pPr>
        <w:widowControl w:val="0"/>
        <w:numPr>
          <w:ilvl w:val="0"/>
          <w:numId w:val="0"/>
        </w:numPr>
        <w:jc w:val="both"/>
        <w:rPr>
          <w:rFonts w:hint="eastAsia"/>
        </w:rPr>
      </w:pPr>
      <w:r>
        <w:rPr>
          <w:rFonts w:hint="eastAsia"/>
        </w:rPr>
        <w:t>4. 你心里要认定，你必须转离自己，不靠自己的行为寻求帮助。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think your praying, reading, hearing, confessing or amending, will effect the cure.</w:t>
      </w:r>
    </w:p>
    <w:p>
      <w:pPr>
        <w:widowControl w:val="0"/>
        <w:numPr>
          <w:ilvl w:val="0"/>
          <w:numId w:val="0"/>
        </w:numPr>
        <w:jc w:val="both"/>
        <w:rPr>
          <w:rFonts w:hint="eastAsia"/>
        </w:rPr>
      </w:pPr>
      <w:r>
        <w:rPr>
          <w:rFonts w:hint="eastAsia"/>
        </w:rPr>
        <w:t>不要以为你的祷告、阅读、听道、认罪或悔改就能带来医治。</w:t>
      </w:r>
    </w:p>
    <w:p>
      <w:pPr>
        <w:widowControl w:val="0"/>
        <w:numPr>
          <w:ilvl w:val="0"/>
          <w:numId w:val="0"/>
        </w:numPr>
        <w:jc w:val="both"/>
        <w:rPr>
          <w:rFonts w:hint="eastAsia"/>
        </w:rPr>
      </w:pPr>
      <w:r>
        <w:rPr>
          <w:rFonts w:hint="eastAsia"/>
        </w:rPr>
        <w:t>These must be attended to—but you are undone if you rest in them.</w:t>
      </w:r>
    </w:p>
    <w:p>
      <w:pPr>
        <w:widowControl w:val="0"/>
        <w:numPr>
          <w:ilvl w:val="0"/>
          <w:numId w:val="0"/>
        </w:numPr>
        <w:jc w:val="both"/>
        <w:rPr>
          <w:rFonts w:hint="eastAsia"/>
        </w:rPr>
      </w:pPr>
      <w:r>
        <w:rPr>
          <w:rFonts w:hint="eastAsia"/>
        </w:rPr>
        <w:t>这些事固然要注意——但你若安于其中，你就完了。</w:t>
      </w:r>
    </w:p>
    <w:p>
      <w:pPr>
        <w:widowControl w:val="0"/>
        <w:numPr>
          <w:ilvl w:val="0"/>
          <w:numId w:val="0"/>
        </w:numPr>
        <w:jc w:val="both"/>
        <w:rPr>
          <w:rFonts w:hint="eastAsia"/>
        </w:rPr>
      </w:pPr>
      <w:r>
        <w:rPr>
          <w:rFonts w:hint="eastAsia"/>
        </w:rPr>
        <w:t>You are a lost man if you hope to escape drowning on any other plank but Jesus Christ!</w:t>
      </w:r>
    </w:p>
    <w:p>
      <w:pPr>
        <w:widowControl w:val="0"/>
        <w:numPr>
          <w:ilvl w:val="0"/>
          <w:numId w:val="0"/>
        </w:numPr>
        <w:jc w:val="both"/>
        <w:rPr>
          <w:rFonts w:hint="eastAsia"/>
        </w:rPr>
      </w:pPr>
      <w:r>
        <w:rPr>
          <w:rFonts w:hint="eastAsia"/>
        </w:rPr>
        <w:t>你若想靠耶稣基督以外的任何木板逃脱沉溺，你就是个失丧的人！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must renounce your own wisdom, your own righteousness, your own strength, and throw yourself wholly upon Christ—or you cannot escape.</w:t>
      </w:r>
    </w:p>
    <w:p>
      <w:pPr>
        <w:widowControl w:val="0"/>
        <w:numPr>
          <w:ilvl w:val="0"/>
          <w:numId w:val="0"/>
        </w:numPr>
        <w:jc w:val="both"/>
        <w:rPr>
          <w:rFonts w:hint="eastAsia"/>
        </w:rPr>
      </w:pPr>
      <w:r>
        <w:rPr>
          <w:rFonts w:hint="eastAsia"/>
        </w:rPr>
        <w:t>你必须弃绝你自己的智慧、自己的义、自己的力量，并将自己完全投靠基督——否则你无法逃脱。</w:t>
      </w:r>
    </w:p>
    <w:p>
      <w:pPr>
        <w:widowControl w:val="0"/>
        <w:numPr>
          <w:ilvl w:val="0"/>
          <w:numId w:val="0"/>
        </w:numPr>
        <w:jc w:val="both"/>
        <w:rPr>
          <w:rFonts w:hint="eastAsia"/>
        </w:rPr>
      </w:pPr>
      <w:r>
        <w:rPr>
          <w:rFonts w:hint="eastAsia"/>
        </w:rPr>
        <w:t>While men trust in themselves, and establish their own righteousness, and have confidence in the flesh, they will not come savingly to Christ.</w:t>
      </w:r>
    </w:p>
    <w:p>
      <w:pPr>
        <w:widowControl w:val="0"/>
        <w:numPr>
          <w:ilvl w:val="0"/>
          <w:numId w:val="0"/>
        </w:numPr>
        <w:jc w:val="both"/>
        <w:rPr>
          <w:rFonts w:hint="eastAsia"/>
        </w:rPr>
      </w:pPr>
      <w:r>
        <w:rPr>
          <w:rFonts w:hint="eastAsia"/>
        </w:rPr>
        <w:t>当人信靠自己，立自己的义，并倚靠肉体时，他们就不会以得救的方式来到基督面前。</w:t>
      </w:r>
    </w:p>
    <w:p>
      <w:pPr>
        <w:widowControl w:val="0"/>
        <w:numPr>
          <w:ilvl w:val="0"/>
          <w:numId w:val="0"/>
        </w:numPr>
        <w:jc w:val="both"/>
        <w:rPr>
          <w:rFonts w:hint="eastAsia"/>
        </w:rPr>
      </w:pPr>
      <w:r>
        <w:rPr>
          <w:rFonts w:hint="eastAsia"/>
        </w:rPr>
        <w:t>You must know your gain to be but loss, your strength but weakness, your righteousness to be but rags and rottenness, before there will be an effectual closure between Christ and you.</w:t>
      </w:r>
    </w:p>
    <w:p>
      <w:pPr>
        <w:widowControl w:val="0"/>
        <w:numPr>
          <w:ilvl w:val="0"/>
          <w:numId w:val="0"/>
        </w:numPr>
        <w:jc w:val="both"/>
        <w:rPr>
          <w:rFonts w:hint="eastAsia"/>
        </w:rPr>
      </w:pPr>
      <w:r>
        <w:rPr>
          <w:rFonts w:hint="eastAsia"/>
        </w:rPr>
        <w:t>你必须知道你的益处不过是损失，你的力量不过是软弱，你的义不过是污秽的衣服和腐朽之物，然后基督与你之间才会有有效的联合。</w:t>
      </w:r>
    </w:p>
    <w:p>
      <w:pPr>
        <w:widowControl w:val="0"/>
        <w:numPr>
          <w:ilvl w:val="0"/>
          <w:numId w:val="0"/>
        </w:numPr>
        <w:jc w:val="both"/>
        <w:rPr>
          <w:rFonts w:hint="eastAsia"/>
        </w:rPr>
      </w:pPr>
      <w:r>
        <w:rPr>
          <w:rFonts w:hint="eastAsia"/>
        </w:rPr>
        <w:t>Can the lifeless body shake off its grave-clothes, and unloose the cords of death?</w:t>
      </w:r>
    </w:p>
    <w:p>
      <w:pPr>
        <w:widowControl w:val="0"/>
        <w:numPr>
          <w:ilvl w:val="0"/>
          <w:numId w:val="0"/>
        </w:numPr>
        <w:jc w:val="both"/>
        <w:rPr>
          <w:rFonts w:hint="eastAsia"/>
        </w:rPr>
      </w:pPr>
      <w:r>
        <w:rPr>
          <w:rFonts w:hint="eastAsia"/>
        </w:rPr>
        <w:t>死尸岂能摆脱裹尸布，解开死亡的绳索吗？</w:t>
      </w:r>
    </w:p>
    <w:p>
      <w:pPr>
        <w:widowControl w:val="0"/>
        <w:numPr>
          <w:ilvl w:val="0"/>
          <w:numId w:val="0"/>
        </w:numPr>
        <w:jc w:val="both"/>
        <w:rPr>
          <w:rFonts w:hint="eastAsia"/>
        </w:rPr>
      </w:pPr>
      <w:r>
        <w:rPr>
          <w:rFonts w:hint="eastAsia"/>
        </w:rPr>
        <w:t>Then may you recover yourself, who are dead in trespasses and sins, and under an impossibility of serving your Maker acceptably in this condition.</w:t>
      </w:r>
    </w:p>
    <w:p>
      <w:pPr>
        <w:widowControl w:val="0"/>
        <w:numPr>
          <w:ilvl w:val="0"/>
          <w:numId w:val="0"/>
        </w:numPr>
        <w:jc w:val="both"/>
        <w:rPr>
          <w:rFonts w:hint="eastAsia"/>
        </w:rPr>
      </w:pPr>
      <w:r>
        <w:rPr>
          <w:rFonts w:hint="eastAsia"/>
        </w:rPr>
        <w:t>那么，你这死在过犯罪恶之中，在这种状况下不可能蒙悦纳地服事你的创造主的人，岂能自己复原吗？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when you go to pray or meditate—or to do any of the duties to which you are here directed, go out of yourself, and call in the help of the Spirit, as despairing to do anything pleasing to God in your own strength.</w:t>
      </w:r>
    </w:p>
    <w:p>
      <w:pPr>
        <w:widowControl w:val="0"/>
        <w:numPr>
          <w:ilvl w:val="0"/>
          <w:numId w:val="0"/>
        </w:numPr>
        <w:jc w:val="both"/>
        <w:rPr>
          <w:rFonts w:hint="eastAsia"/>
        </w:rPr>
      </w:pPr>
      <w:r>
        <w:rPr>
          <w:rFonts w:hint="eastAsia"/>
        </w:rPr>
        <w:t>因此，当你去祷告或默想——或做任何在此指引你的本分时，要走出自己，并祈求圣灵的帮助，因为你绝望于凭自己的力量做任何讨神喜悦的事。</w:t>
      </w:r>
    </w:p>
    <w:p>
      <w:pPr>
        <w:widowControl w:val="0"/>
        <w:numPr>
          <w:ilvl w:val="0"/>
          <w:numId w:val="0"/>
        </w:numPr>
        <w:jc w:val="both"/>
        <w:rPr>
          <w:rFonts w:hint="eastAsia"/>
        </w:rPr>
      </w:pPr>
      <w:r>
        <w:rPr>
          <w:rFonts w:hint="eastAsia"/>
        </w:rPr>
        <w:t>Yet do not neglect duty.</w:t>
      </w:r>
    </w:p>
    <w:p>
      <w:pPr>
        <w:widowControl w:val="0"/>
        <w:numPr>
          <w:ilvl w:val="0"/>
          <w:numId w:val="0"/>
        </w:numPr>
        <w:jc w:val="both"/>
        <w:rPr>
          <w:rFonts w:hint="eastAsia"/>
        </w:rPr>
      </w:pPr>
      <w:r>
        <w:rPr>
          <w:rFonts w:hint="eastAsia"/>
        </w:rPr>
        <w:t>然而，不要忽略本分。</w:t>
      </w:r>
    </w:p>
    <w:p>
      <w:pPr>
        <w:widowControl w:val="0"/>
        <w:numPr>
          <w:ilvl w:val="0"/>
          <w:numId w:val="0"/>
        </w:numPr>
        <w:jc w:val="both"/>
        <w:rPr>
          <w:rFonts w:hint="eastAsia"/>
        </w:rPr>
      </w:pPr>
      <w:r>
        <w:rPr>
          <w:rFonts w:hint="eastAsia"/>
        </w:rPr>
        <w:t>While the eunuch was reading, then the Holy Spirit did send Philip to him.</w:t>
      </w:r>
    </w:p>
    <w:p>
      <w:pPr>
        <w:widowControl w:val="0"/>
        <w:numPr>
          <w:ilvl w:val="0"/>
          <w:numId w:val="0"/>
        </w:numPr>
        <w:jc w:val="both"/>
        <w:rPr>
          <w:rFonts w:hint="eastAsia"/>
        </w:rPr>
      </w:pPr>
      <w:r>
        <w:rPr>
          <w:rFonts w:hint="eastAsia"/>
        </w:rPr>
        <w:t>当太监正在念书时，圣灵就差派腓利到他那里去。</w:t>
      </w:r>
    </w:p>
    <w:p>
      <w:pPr>
        <w:widowControl w:val="0"/>
        <w:numPr>
          <w:ilvl w:val="0"/>
          <w:numId w:val="0"/>
        </w:numPr>
        <w:jc w:val="both"/>
        <w:rPr>
          <w:rFonts w:hint="eastAsia"/>
        </w:rPr>
      </w:pPr>
      <w:r>
        <w:rPr>
          <w:rFonts w:hint="eastAsia"/>
        </w:rPr>
        <w:t>When the disciples were praying, when Cornelius and his friends were hearing, then the Holy Spirit fell upon and filled them all.</w:t>
      </w:r>
    </w:p>
    <w:p>
      <w:pPr>
        <w:widowControl w:val="0"/>
        <w:numPr>
          <w:ilvl w:val="0"/>
          <w:numId w:val="0"/>
        </w:numPr>
        <w:jc w:val="both"/>
        <w:rPr>
          <w:rFonts w:hint="eastAsia"/>
        </w:rPr>
      </w:pPr>
      <w:r>
        <w:rPr>
          <w:rFonts w:hint="eastAsia"/>
        </w:rPr>
        <w:t>当门徒祷告时，当哥尼流和他的朋友们听道时，圣灵就降在他们身上，充满了他们所有的人。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5.Henceforth renounce all your sins.</w:t>
      </w:r>
    </w:p>
    <w:p>
      <w:pPr>
        <w:widowControl w:val="0"/>
        <w:numPr>
          <w:ilvl w:val="0"/>
          <w:numId w:val="0"/>
        </w:numPr>
        <w:jc w:val="both"/>
        <w:rPr>
          <w:rFonts w:hint="eastAsia"/>
        </w:rPr>
      </w:pPr>
      <w:r>
        <w:rPr>
          <w:rFonts w:hint="eastAsia"/>
        </w:rPr>
        <w:t>5. 从今以后，弃绝你一切的罪。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yield yourself to the practice of any sin, you are undone.</w:t>
      </w:r>
    </w:p>
    <w:p>
      <w:pPr>
        <w:widowControl w:val="0"/>
        <w:numPr>
          <w:ilvl w:val="0"/>
          <w:numId w:val="0"/>
        </w:numPr>
        <w:jc w:val="both"/>
        <w:rPr>
          <w:rFonts w:hint="eastAsia"/>
        </w:rPr>
      </w:pPr>
      <w:r>
        <w:rPr>
          <w:rFonts w:hint="eastAsia"/>
        </w:rPr>
        <w:t>如果你任凭自己去行任何罪，你就完了。</w:t>
      </w:r>
    </w:p>
    <w:p>
      <w:pPr>
        <w:widowControl w:val="0"/>
        <w:numPr>
          <w:ilvl w:val="0"/>
          <w:numId w:val="0"/>
        </w:numPr>
        <w:jc w:val="both"/>
        <w:rPr>
          <w:rFonts w:hint="eastAsia"/>
        </w:rPr>
      </w:pPr>
      <w:r>
        <w:rPr>
          <w:rFonts w:hint="eastAsia"/>
        </w:rPr>
        <w:t>In vain do you hope for life by Christ, except you depart from iniquity.</w:t>
      </w:r>
    </w:p>
    <w:p>
      <w:pPr>
        <w:widowControl w:val="0"/>
        <w:numPr>
          <w:ilvl w:val="0"/>
          <w:numId w:val="0"/>
        </w:numPr>
        <w:jc w:val="both"/>
        <w:rPr>
          <w:rFonts w:hint="eastAsia"/>
        </w:rPr>
      </w:pPr>
      <w:r>
        <w:rPr>
          <w:rFonts w:hint="eastAsia"/>
        </w:rPr>
        <w:t>除非你离开不义，否则你藉基督得生命的希望是徒然的。</w:t>
      </w:r>
    </w:p>
    <w:p>
      <w:pPr>
        <w:widowControl w:val="0"/>
        <w:numPr>
          <w:ilvl w:val="0"/>
          <w:numId w:val="0"/>
        </w:numPr>
        <w:jc w:val="both"/>
        <w:rPr>
          <w:rFonts w:hint="eastAsia"/>
        </w:rPr>
      </w:pPr>
      <w:r>
        <w:rPr>
          <w:rFonts w:hint="eastAsia"/>
        </w:rPr>
        <w:t>Forsake your sins—or you cannot find mercy.</w:t>
      </w:r>
    </w:p>
    <w:p>
      <w:pPr>
        <w:widowControl w:val="0"/>
        <w:numPr>
          <w:ilvl w:val="0"/>
          <w:numId w:val="0"/>
        </w:numPr>
        <w:jc w:val="both"/>
        <w:rPr>
          <w:rFonts w:hint="eastAsia"/>
        </w:rPr>
      </w:pPr>
      <w:r>
        <w:rPr>
          <w:rFonts w:hint="eastAsia"/>
        </w:rPr>
        <w:t>离弃你的罪——否则你找不到怜悯。</w:t>
      </w:r>
    </w:p>
    <w:p>
      <w:pPr>
        <w:widowControl w:val="0"/>
        <w:numPr>
          <w:ilvl w:val="0"/>
          <w:numId w:val="0"/>
        </w:numPr>
        <w:jc w:val="both"/>
        <w:rPr>
          <w:rFonts w:hint="eastAsia"/>
        </w:rPr>
      </w:pPr>
      <w:r>
        <w:rPr>
          <w:rFonts w:hint="eastAsia"/>
        </w:rPr>
        <w:t>You cannot be married to Christ except you be divorced from sin.</w:t>
      </w:r>
    </w:p>
    <w:p>
      <w:pPr>
        <w:widowControl w:val="0"/>
        <w:numPr>
          <w:ilvl w:val="0"/>
          <w:numId w:val="0"/>
        </w:numPr>
        <w:jc w:val="both"/>
        <w:rPr>
          <w:rFonts w:hint="eastAsia"/>
        </w:rPr>
      </w:pPr>
      <w:r>
        <w:rPr>
          <w:rFonts w:hint="eastAsia"/>
        </w:rPr>
        <w:t>除非你与罪离婚，否则你不能与基督结合。</w:t>
      </w:r>
    </w:p>
    <w:p>
      <w:pPr>
        <w:widowControl w:val="0"/>
        <w:numPr>
          <w:ilvl w:val="0"/>
          <w:numId w:val="0"/>
        </w:numPr>
        <w:jc w:val="both"/>
        <w:rPr>
          <w:rFonts w:hint="eastAsia"/>
        </w:rPr>
      </w:pPr>
      <w:r>
        <w:rPr>
          <w:rFonts w:hint="eastAsia"/>
        </w:rPr>
        <w:t>Give up the traitor—or you can have no peace with heaven.</w:t>
      </w:r>
    </w:p>
    <w:p>
      <w:pPr>
        <w:widowControl w:val="0"/>
        <w:numPr>
          <w:ilvl w:val="0"/>
          <w:numId w:val="0"/>
        </w:numPr>
        <w:jc w:val="both"/>
        <w:rPr>
          <w:rFonts w:hint="eastAsia"/>
        </w:rPr>
      </w:pPr>
      <w:r>
        <w:rPr>
          <w:rFonts w:hint="eastAsia"/>
        </w:rPr>
        <w:t>交出那叛徒——否则你无法与天和睦。</w:t>
      </w:r>
    </w:p>
    <w:p>
      <w:pPr>
        <w:widowControl w:val="0"/>
        <w:numPr>
          <w:ilvl w:val="0"/>
          <w:numId w:val="0"/>
        </w:numPr>
        <w:jc w:val="both"/>
        <w:rPr>
          <w:rFonts w:hint="eastAsia"/>
        </w:rPr>
      </w:pPr>
      <w:r>
        <w:rPr>
          <w:rFonts w:hint="eastAsia"/>
        </w:rPr>
        <w:t>Keep not Delilah in your lap.</w:t>
      </w:r>
    </w:p>
    <w:p>
      <w:pPr>
        <w:widowControl w:val="0"/>
        <w:numPr>
          <w:ilvl w:val="0"/>
          <w:numId w:val="0"/>
        </w:numPr>
        <w:jc w:val="both"/>
        <w:rPr>
          <w:rFonts w:hint="eastAsia"/>
        </w:rPr>
      </w:pPr>
      <w:r>
        <w:rPr>
          <w:rFonts w:hint="eastAsia"/>
        </w:rPr>
        <w:t>不可将大利拉抱在怀中。</w:t>
      </w:r>
    </w:p>
    <w:p>
      <w:pPr>
        <w:widowControl w:val="0"/>
        <w:numPr>
          <w:ilvl w:val="0"/>
          <w:numId w:val="0"/>
        </w:numPr>
        <w:jc w:val="both"/>
        <w:rPr>
          <w:rFonts w:hint="eastAsia"/>
        </w:rPr>
      </w:pPr>
      <w:r>
        <w:rPr>
          <w:rFonts w:hint="eastAsia"/>
        </w:rPr>
        <w:t>You must part with your sins—or with your soul: spare but one sin and God will not spare you.</w:t>
      </w:r>
    </w:p>
    <w:p>
      <w:pPr>
        <w:widowControl w:val="0"/>
        <w:numPr>
          <w:ilvl w:val="0"/>
          <w:numId w:val="0"/>
        </w:numPr>
        <w:jc w:val="both"/>
        <w:rPr>
          <w:rFonts w:hint="eastAsia"/>
        </w:rPr>
      </w:pPr>
      <w:r>
        <w:rPr>
          <w:rFonts w:hint="eastAsia"/>
        </w:rPr>
        <w:t>你必须与你的罪分离——否则就与你的灵魂分离：只要你姑息一个罪，神就不会姑息你。</w:t>
      </w:r>
    </w:p>
    <w:p>
      <w:pPr>
        <w:widowControl w:val="0"/>
        <w:numPr>
          <w:ilvl w:val="0"/>
          <w:numId w:val="0"/>
        </w:numPr>
        <w:jc w:val="both"/>
        <w:rPr>
          <w:rFonts w:hint="eastAsia"/>
        </w:rPr>
      </w:pPr>
      <w:r>
        <w:rPr>
          <w:rFonts w:hint="eastAsia"/>
        </w:rPr>
        <w:t>Your sins must die—or you must die for them.</w:t>
      </w:r>
    </w:p>
    <w:p>
      <w:pPr>
        <w:widowControl w:val="0"/>
        <w:numPr>
          <w:ilvl w:val="0"/>
          <w:numId w:val="0"/>
        </w:numPr>
        <w:jc w:val="both"/>
        <w:rPr>
          <w:rFonts w:hint="eastAsia"/>
        </w:rPr>
      </w:pPr>
      <w:r>
        <w:rPr>
          <w:rFonts w:hint="eastAsia"/>
        </w:rPr>
        <w:t>你的罪必须死——否则你必须为它们而死。</w:t>
      </w:r>
    </w:p>
    <w:p>
      <w:pPr>
        <w:widowControl w:val="0"/>
        <w:numPr>
          <w:ilvl w:val="0"/>
          <w:numId w:val="0"/>
        </w:numPr>
        <w:jc w:val="both"/>
        <w:rPr>
          <w:rFonts w:hint="eastAsia"/>
        </w:rPr>
      </w:pPr>
      <w:r>
        <w:rPr>
          <w:rFonts w:hint="eastAsia"/>
        </w:rPr>
        <w:t>If you allow one sin, though but a little, a secret one, though you may plead necessity, and have a hundred shifts and excuses for it, the life of your soul must go for the life of that sin.</w:t>
      </w:r>
    </w:p>
    <w:p>
      <w:pPr>
        <w:widowControl w:val="0"/>
        <w:numPr>
          <w:ilvl w:val="0"/>
          <w:numId w:val="0"/>
        </w:numPr>
        <w:jc w:val="both"/>
        <w:rPr>
          <w:rFonts w:hint="eastAsia"/>
        </w:rPr>
      </w:pPr>
      <w:r>
        <w:rPr>
          <w:rFonts w:hint="eastAsia"/>
        </w:rPr>
        <w:t>如果你容许一个罪，即使只是一个小小的、秘密的罪，即使你可以辩称是必需的，并为它找一百个推诿和借口，你灵魂的生命也必为那罪的生命所取代。</w:t>
      </w:r>
    </w:p>
    <w:p>
      <w:pPr>
        <w:widowControl w:val="0"/>
        <w:numPr>
          <w:ilvl w:val="0"/>
          <w:numId w:val="0"/>
        </w:numPr>
        <w:jc w:val="both"/>
        <w:rPr>
          <w:rFonts w:hint="eastAsia"/>
        </w:rPr>
      </w:pPr>
      <w:r>
        <w:rPr>
          <w:rFonts w:hint="eastAsia"/>
        </w:rPr>
        <w:t>And will it not be dearly bought?</w:t>
      </w:r>
    </w:p>
    <w:p>
      <w:pPr>
        <w:widowControl w:val="0"/>
        <w:numPr>
          <w:ilvl w:val="0"/>
          <w:numId w:val="0"/>
        </w:numPr>
        <w:jc w:val="both"/>
        <w:rPr>
          <w:rFonts w:hint="eastAsia"/>
        </w:rPr>
      </w:pPr>
      <w:r>
        <w:rPr>
          <w:rFonts w:hint="eastAsia"/>
        </w:rPr>
        <w:t>这代价岂不是太高昂了吗？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sinner, hear and consider.</w:t>
      </w:r>
    </w:p>
    <w:p>
      <w:pPr>
        <w:widowControl w:val="0"/>
        <w:numPr>
          <w:ilvl w:val="0"/>
          <w:numId w:val="0"/>
        </w:numPr>
        <w:jc w:val="both"/>
        <w:rPr>
          <w:rFonts w:hint="eastAsia"/>
        </w:rPr>
      </w:pPr>
      <w:r>
        <w:rPr>
          <w:rFonts w:hint="eastAsia"/>
        </w:rPr>
        <w:t>哦，罪人，听着并思想。</w:t>
      </w:r>
    </w:p>
    <w:p>
      <w:pPr>
        <w:widowControl w:val="0"/>
        <w:numPr>
          <w:ilvl w:val="0"/>
          <w:numId w:val="0"/>
        </w:numPr>
        <w:jc w:val="both"/>
        <w:rPr>
          <w:rFonts w:hint="eastAsia"/>
        </w:rPr>
      </w:pPr>
      <w:r>
        <w:rPr>
          <w:rFonts w:hint="eastAsia"/>
        </w:rPr>
        <w:t>If you will part with your sins, God will give you His Christ.</w:t>
      </w:r>
    </w:p>
    <w:p>
      <w:pPr>
        <w:widowControl w:val="0"/>
        <w:numPr>
          <w:ilvl w:val="0"/>
          <w:numId w:val="0"/>
        </w:numPr>
        <w:jc w:val="both"/>
        <w:rPr>
          <w:rFonts w:hint="eastAsia"/>
        </w:rPr>
      </w:pPr>
      <w:r>
        <w:rPr>
          <w:rFonts w:hint="eastAsia"/>
        </w:rPr>
        <w:t>如果你愿意与你的罪分离，神就会将祂的基督赐给你。</w:t>
      </w:r>
    </w:p>
    <w:p>
      <w:pPr>
        <w:widowControl w:val="0"/>
        <w:numPr>
          <w:ilvl w:val="0"/>
          <w:numId w:val="0"/>
        </w:numPr>
        <w:jc w:val="both"/>
        <w:rPr>
          <w:rFonts w:hint="eastAsia"/>
        </w:rPr>
      </w:pPr>
      <w:r>
        <w:rPr>
          <w:rFonts w:hint="eastAsia"/>
        </w:rPr>
        <w:t>Is not this a fair exchange?</w:t>
      </w:r>
    </w:p>
    <w:p>
      <w:pPr>
        <w:widowControl w:val="0"/>
        <w:numPr>
          <w:ilvl w:val="0"/>
          <w:numId w:val="0"/>
        </w:numPr>
        <w:jc w:val="both"/>
        <w:rPr>
          <w:rFonts w:hint="eastAsia"/>
        </w:rPr>
      </w:pPr>
      <w:r>
        <w:rPr>
          <w:rFonts w:hint="eastAsia"/>
        </w:rPr>
        <w:t>这不是公平的交换吗？</w:t>
      </w:r>
    </w:p>
    <w:p>
      <w:pPr>
        <w:widowControl w:val="0"/>
        <w:numPr>
          <w:ilvl w:val="0"/>
          <w:numId w:val="0"/>
        </w:numPr>
        <w:jc w:val="both"/>
        <w:rPr>
          <w:rFonts w:hint="eastAsia"/>
        </w:rPr>
      </w:pPr>
      <w:r>
        <w:rPr>
          <w:rFonts w:hint="eastAsia"/>
        </w:rPr>
        <w:t>I testify unto you this day, that if you perish, it is not because there was never a Savior provided, nor life tendered—but because, with the Jews, you prefer the murderer before the Savior, sin before Christ, and love darkness rather than light.</w:t>
      </w:r>
    </w:p>
    <w:p>
      <w:pPr>
        <w:widowControl w:val="0"/>
        <w:numPr>
          <w:ilvl w:val="0"/>
          <w:numId w:val="0"/>
        </w:numPr>
        <w:jc w:val="both"/>
        <w:rPr>
          <w:rFonts w:hint="eastAsia"/>
        </w:rPr>
      </w:pPr>
      <w:r>
        <w:rPr>
          <w:rFonts w:hint="eastAsia"/>
        </w:rPr>
        <w:t>我今日向你们作见证，如果你们灭亡，不是因为从未有过救主预备，也不是因为生命未曾提供——而是因为，像犹太人一样，你们宁要凶手不要救主，宁要罪不要基督，喜爱黑暗不喜爱光明。</w:t>
      </w:r>
    </w:p>
    <w:p>
      <w:pPr>
        <w:widowControl w:val="0"/>
        <w:numPr>
          <w:ilvl w:val="0"/>
          <w:numId w:val="0"/>
        </w:numPr>
        <w:jc w:val="both"/>
        <w:rPr>
          <w:rFonts w:hint="eastAsia"/>
        </w:rPr>
      </w:pPr>
      <w:r>
        <w:rPr>
          <w:rFonts w:hint="eastAsia"/>
        </w:rPr>
        <w:t>Search your heart therefore with candles, as the Jews did their houses for leaven before the Passover.</w:t>
      </w:r>
    </w:p>
    <w:p>
      <w:pPr>
        <w:widowControl w:val="0"/>
        <w:numPr>
          <w:ilvl w:val="0"/>
          <w:numId w:val="0"/>
        </w:numPr>
        <w:jc w:val="both"/>
        <w:rPr>
          <w:rFonts w:hint="eastAsia"/>
        </w:rPr>
      </w:pPr>
      <w:r>
        <w:rPr>
          <w:rFonts w:hint="eastAsia"/>
        </w:rPr>
        <w:t>所以，要用灯搜查你的心，如同犹太人在逾越节前搜查家中的酵一样。</w:t>
      </w:r>
    </w:p>
    <w:p>
      <w:pPr>
        <w:widowControl w:val="0"/>
        <w:numPr>
          <w:ilvl w:val="0"/>
          <w:numId w:val="0"/>
        </w:numPr>
        <w:jc w:val="both"/>
        <w:rPr>
          <w:rFonts w:hint="eastAsia"/>
        </w:rPr>
      </w:pPr>
      <w:r>
        <w:rPr>
          <w:rFonts w:hint="eastAsia"/>
        </w:rPr>
        <w:t>Labor to find out your sins; enter into your closet, and consider ... What evil have I lived in? ... What duty have I neglected towards God? ... what sin have I lived in against my brother?</w:t>
      </w:r>
    </w:p>
    <w:p>
      <w:pPr>
        <w:widowControl w:val="0"/>
        <w:numPr>
          <w:ilvl w:val="0"/>
          <w:numId w:val="0"/>
        </w:numPr>
        <w:jc w:val="both"/>
        <w:rPr>
          <w:rFonts w:hint="eastAsia"/>
        </w:rPr>
      </w:pPr>
      <w:r>
        <w:rPr>
          <w:rFonts w:hint="eastAsia"/>
        </w:rPr>
        <w:t>努力找出你的罪；进入你的内室，思想……我曾活在什么邪恶之中？……我对神忽略了什么本分？……我对我的弟兄犯了什么罪？</w:t>
      </w:r>
    </w:p>
    <w:p>
      <w:pPr>
        <w:widowControl w:val="0"/>
        <w:numPr>
          <w:ilvl w:val="0"/>
          <w:numId w:val="0"/>
        </w:numPr>
        <w:jc w:val="both"/>
        <w:rPr>
          <w:rFonts w:hint="eastAsia"/>
        </w:rPr>
      </w:pPr>
      <w:r>
        <w:rPr>
          <w:rFonts w:hint="eastAsia"/>
        </w:rPr>
        <w:t>And now strike the darts through the heart of your sin, as Joab did through Absalom's.</w:t>
      </w:r>
    </w:p>
    <w:p>
      <w:pPr>
        <w:widowControl w:val="0"/>
        <w:numPr>
          <w:ilvl w:val="0"/>
          <w:numId w:val="0"/>
        </w:numPr>
        <w:jc w:val="both"/>
        <w:rPr>
          <w:rFonts w:hint="eastAsia"/>
        </w:rPr>
      </w:pPr>
      <w:r>
        <w:rPr>
          <w:rFonts w:hint="eastAsia"/>
        </w:rPr>
        <w:t>现在，要像约押用标枪刺透押沙龙的心那样，刺透你罪的心。</w:t>
      </w:r>
    </w:p>
    <w:p>
      <w:pPr>
        <w:widowControl w:val="0"/>
        <w:numPr>
          <w:ilvl w:val="0"/>
          <w:numId w:val="0"/>
        </w:numPr>
        <w:jc w:val="both"/>
        <w:rPr>
          <w:rFonts w:hint="eastAsia"/>
        </w:rPr>
      </w:pPr>
      <w:r>
        <w:rPr>
          <w:rFonts w:hint="eastAsia"/>
        </w:rPr>
        <w:t>Do not stand looking at your sins, nor rolling the morsel under your tongue—but cast it out as poison, with fear and detestation.</w:t>
      </w:r>
    </w:p>
    <w:p>
      <w:pPr>
        <w:widowControl w:val="0"/>
        <w:numPr>
          <w:ilvl w:val="0"/>
          <w:numId w:val="0"/>
        </w:numPr>
        <w:jc w:val="both"/>
        <w:rPr>
          <w:rFonts w:hint="eastAsia"/>
        </w:rPr>
      </w:pPr>
      <w:r>
        <w:rPr>
          <w:rFonts w:hint="eastAsia"/>
        </w:rPr>
        <w:t>不要站着看你的罪，也不要将那一口含在舌底玩味——而要像毒药一样，带着恐惧和憎恶把它吐出来。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what will your sins do for you that you should hesitate to part with them?</w:t>
      </w:r>
    </w:p>
    <w:p>
      <w:pPr>
        <w:widowControl w:val="0"/>
        <w:numPr>
          <w:ilvl w:val="0"/>
          <w:numId w:val="0"/>
        </w:numPr>
        <w:jc w:val="both"/>
        <w:rPr>
          <w:rFonts w:hint="eastAsia"/>
        </w:rPr>
      </w:pPr>
      <w:r>
        <w:rPr>
          <w:rFonts w:hint="eastAsia"/>
        </w:rPr>
        <w:t>唉，你的罪能为你做什么，以致你犹豫不决，不肯与它们分离呢？</w:t>
      </w:r>
    </w:p>
    <w:p>
      <w:pPr>
        <w:widowControl w:val="0"/>
        <w:numPr>
          <w:ilvl w:val="0"/>
          <w:numId w:val="0"/>
        </w:numPr>
        <w:jc w:val="both"/>
        <w:rPr>
          <w:rFonts w:hint="eastAsia"/>
        </w:rPr>
      </w:pPr>
      <w:r>
        <w:rPr>
          <w:rFonts w:hint="eastAsia"/>
        </w:rPr>
        <w:t>They will flatter you—but they will undo you and poison you while they please you, and arm the justice and wrath of the infinite God against you.</w:t>
      </w:r>
    </w:p>
    <w:p>
      <w:pPr>
        <w:widowControl w:val="0"/>
        <w:numPr>
          <w:ilvl w:val="0"/>
          <w:numId w:val="0"/>
        </w:numPr>
        <w:jc w:val="both"/>
        <w:rPr>
          <w:rFonts w:hint="eastAsia"/>
        </w:rPr>
      </w:pPr>
      <w:r>
        <w:rPr>
          <w:rFonts w:hint="eastAsia"/>
        </w:rPr>
        <w:t>它们会奉承你——但它们会在取悦你的同时毁灭你并毒害你，并使无限之神的公义和忿怒武装起来攻击你。</w:t>
      </w:r>
    </w:p>
    <w:p>
      <w:pPr>
        <w:widowControl w:val="0"/>
        <w:numPr>
          <w:ilvl w:val="0"/>
          <w:numId w:val="0"/>
        </w:numPr>
        <w:jc w:val="both"/>
        <w:rPr>
          <w:rFonts w:hint="eastAsia"/>
        </w:rPr>
      </w:pPr>
      <w:r>
        <w:rPr>
          <w:rFonts w:hint="eastAsia"/>
        </w:rPr>
        <w:t>They will open hell for you, and pile up fuel to burn you.</w:t>
      </w:r>
    </w:p>
    <w:p>
      <w:pPr>
        <w:widowControl w:val="0"/>
        <w:numPr>
          <w:ilvl w:val="0"/>
          <w:numId w:val="0"/>
        </w:numPr>
        <w:jc w:val="both"/>
        <w:rPr>
          <w:rFonts w:hint="eastAsia"/>
        </w:rPr>
      </w:pPr>
      <w:r>
        <w:rPr>
          <w:rFonts w:hint="eastAsia"/>
        </w:rPr>
        <w:t>它们会为你打开地狱，并堆积燃料来烧你。</w:t>
      </w:r>
    </w:p>
    <w:p>
      <w:pPr>
        <w:widowControl w:val="0"/>
        <w:numPr>
          <w:ilvl w:val="0"/>
          <w:numId w:val="0"/>
        </w:numPr>
        <w:jc w:val="both"/>
        <w:rPr>
          <w:rFonts w:hint="eastAsia"/>
        </w:rPr>
      </w:pPr>
      <w:r>
        <w:rPr>
          <w:rFonts w:hint="eastAsia"/>
        </w:rPr>
        <w:t>Behold the gibbet that they have prepared for you.</w:t>
      </w:r>
    </w:p>
    <w:p>
      <w:pPr>
        <w:widowControl w:val="0"/>
        <w:numPr>
          <w:ilvl w:val="0"/>
          <w:numId w:val="0"/>
        </w:numPr>
        <w:jc w:val="both"/>
        <w:rPr>
          <w:rFonts w:hint="eastAsia"/>
        </w:rPr>
      </w:pPr>
      <w:r>
        <w:rPr>
          <w:rFonts w:hint="eastAsia"/>
        </w:rPr>
        <w:t>看哪，它们为你预备的绞刑架。</w:t>
      </w:r>
    </w:p>
    <w:p>
      <w:pPr>
        <w:widowControl w:val="0"/>
        <w:numPr>
          <w:ilvl w:val="0"/>
          <w:numId w:val="0"/>
        </w:numPr>
        <w:jc w:val="both"/>
        <w:rPr>
          <w:rFonts w:hint="eastAsia"/>
        </w:rPr>
      </w:pPr>
      <w:r>
        <w:rPr>
          <w:rFonts w:hint="eastAsia"/>
        </w:rPr>
        <w:t>O treat them like Haman, and do upon them the execution they would else have done upon you.</w:t>
      </w:r>
    </w:p>
    <w:p>
      <w:pPr>
        <w:widowControl w:val="0"/>
        <w:numPr>
          <w:ilvl w:val="0"/>
          <w:numId w:val="0"/>
        </w:numPr>
        <w:jc w:val="both"/>
        <w:rPr>
          <w:rFonts w:hint="eastAsia"/>
        </w:rPr>
      </w:pPr>
      <w:r>
        <w:rPr>
          <w:rFonts w:hint="eastAsia"/>
        </w:rPr>
        <w:t>哦，待它们如同待哈曼，并对它们执行那它们原要对你执行的处决。</w:t>
      </w:r>
    </w:p>
    <w:p>
      <w:pPr>
        <w:widowControl w:val="0"/>
        <w:numPr>
          <w:ilvl w:val="0"/>
          <w:numId w:val="0"/>
        </w:numPr>
        <w:jc w:val="both"/>
        <w:rPr>
          <w:rFonts w:hint="eastAsia"/>
        </w:rPr>
      </w:pPr>
      <w:r>
        <w:rPr>
          <w:rFonts w:hint="eastAsia"/>
        </w:rPr>
        <w:t>Away with them, crucify them and let Christ only be Lord over you.</w:t>
      </w:r>
    </w:p>
    <w:p>
      <w:pPr>
        <w:widowControl w:val="0"/>
        <w:numPr>
          <w:ilvl w:val="0"/>
          <w:numId w:val="0"/>
        </w:numPr>
        <w:jc w:val="both"/>
        <w:rPr>
          <w:rFonts w:hint="eastAsia"/>
        </w:rPr>
      </w:pPr>
      <w:r>
        <w:rPr>
          <w:rFonts w:hint="eastAsia"/>
        </w:rPr>
        <w:t>除掉它们，把它们钉十字架，让基督独自作你的主。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 Make a solemn choice of God for your portion and blessedness.</w:t>
      </w:r>
    </w:p>
    <w:p>
      <w:pPr>
        <w:widowControl w:val="0"/>
        <w:numPr>
          <w:ilvl w:val="0"/>
          <w:numId w:val="0"/>
        </w:numPr>
        <w:jc w:val="both"/>
        <w:rPr>
          <w:rFonts w:hint="eastAsia"/>
        </w:rPr>
      </w:pPr>
      <w:r>
        <w:rPr>
          <w:rFonts w:hint="eastAsia"/>
        </w:rPr>
        <w:t>6. 郑重选择神作你的福分和至福。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all possible devotion and veneration, take the Lord for your God.</w:t>
      </w:r>
    </w:p>
    <w:p>
      <w:pPr>
        <w:widowControl w:val="0"/>
        <w:numPr>
          <w:ilvl w:val="0"/>
          <w:numId w:val="0"/>
        </w:numPr>
        <w:jc w:val="both"/>
        <w:rPr>
          <w:rFonts w:hint="eastAsia"/>
        </w:rPr>
      </w:pPr>
      <w:r>
        <w:rPr>
          <w:rFonts w:hint="eastAsia"/>
        </w:rPr>
        <w:t>以一切可能的虔诚和尊崇，接受主为你的神。</w:t>
      </w:r>
    </w:p>
    <w:p>
      <w:pPr>
        <w:widowControl w:val="0"/>
        <w:numPr>
          <w:ilvl w:val="0"/>
          <w:numId w:val="0"/>
        </w:numPr>
        <w:jc w:val="both"/>
        <w:rPr>
          <w:rFonts w:hint="eastAsia"/>
        </w:rPr>
      </w:pPr>
      <w:r>
        <w:rPr>
          <w:rFonts w:hint="eastAsia"/>
        </w:rPr>
        <w:t>Set the world, with all its glory, and paint, and gallantry, with all its pleasures and promotions, on the one hand; and set God, with all His infinite excellencies and perfections, on the other; and see that you do deliberately make your choice.</w:t>
      </w:r>
    </w:p>
    <w:p>
      <w:pPr>
        <w:widowControl w:val="0"/>
        <w:numPr>
          <w:ilvl w:val="0"/>
          <w:numId w:val="0"/>
        </w:numPr>
        <w:jc w:val="both"/>
        <w:rPr>
          <w:rFonts w:hint="eastAsia"/>
        </w:rPr>
      </w:pPr>
      <w:r>
        <w:rPr>
          <w:rFonts w:hint="eastAsia"/>
        </w:rPr>
        <w:t>一方面，摆上世界及其一切的荣耀、虚饰和浮华，及其一切的享乐和高升；另一方面，摆上神及其一切无限的卓越和完美；务要确保你审慎地做出选择。</w:t>
      </w:r>
    </w:p>
    <w:p>
      <w:pPr>
        <w:widowControl w:val="0"/>
        <w:numPr>
          <w:ilvl w:val="0"/>
          <w:numId w:val="0"/>
        </w:numPr>
        <w:jc w:val="both"/>
        <w:rPr>
          <w:rFonts w:hint="eastAsia"/>
        </w:rPr>
      </w:pPr>
      <w:r>
        <w:rPr>
          <w:rFonts w:hint="eastAsia"/>
        </w:rPr>
        <w:t>Take up your rest in God.</w:t>
      </w:r>
    </w:p>
    <w:p>
      <w:pPr>
        <w:widowControl w:val="0"/>
        <w:numPr>
          <w:ilvl w:val="0"/>
          <w:numId w:val="0"/>
        </w:numPr>
        <w:jc w:val="both"/>
        <w:rPr>
          <w:rFonts w:hint="eastAsia"/>
        </w:rPr>
      </w:pPr>
      <w:r>
        <w:rPr>
          <w:rFonts w:hint="eastAsia"/>
        </w:rPr>
        <w:t>在神里面得安息。</w:t>
      </w:r>
    </w:p>
    <w:p>
      <w:pPr>
        <w:widowControl w:val="0"/>
        <w:numPr>
          <w:ilvl w:val="0"/>
          <w:numId w:val="0"/>
        </w:numPr>
        <w:jc w:val="both"/>
        <w:rPr>
          <w:rFonts w:hint="eastAsia"/>
        </w:rPr>
      </w:pPr>
      <w:r>
        <w:rPr>
          <w:rFonts w:hint="eastAsia"/>
        </w:rPr>
        <w:t>Sit down under His shadow.</w:t>
      </w:r>
    </w:p>
    <w:p>
      <w:pPr>
        <w:widowControl w:val="0"/>
        <w:numPr>
          <w:ilvl w:val="0"/>
          <w:numId w:val="0"/>
        </w:numPr>
        <w:jc w:val="both"/>
        <w:rPr>
          <w:rFonts w:hint="eastAsia"/>
        </w:rPr>
      </w:pPr>
      <w:r>
        <w:rPr>
          <w:rFonts w:hint="eastAsia"/>
        </w:rPr>
        <w:t>坐在祂的荫下。</w:t>
      </w:r>
    </w:p>
    <w:p>
      <w:pPr>
        <w:widowControl w:val="0"/>
        <w:numPr>
          <w:ilvl w:val="0"/>
          <w:numId w:val="0"/>
        </w:numPr>
        <w:jc w:val="both"/>
        <w:rPr>
          <w:rFonts w:hint="eastAsia"/>
        </w:rPr>
      </w:pPr>
      <w:r>
        <w:rPr>
          <w:rFonts w:hint="eastAsia"/>
        </w:rPr>
        <w:t>Let His promises and perfections turn the scale against all the world.</w:t>
      </w:r>
    </w:p>
    <w:p>
      <w:pPr>
        <w:widowControl w:val="0"/>
        <w:numPr>
          <w:ilvl w:val="0"/>
          <w:numId w:val="0"/>
        </w:numPr>
        <w:jc w:val="both"/>
        <w:rPr>
          <w:rFonts w:hint="eastAsia"/>
        </w:rPr>
      </w:pPr>
      <w:r>
        <w:rPr>
          <w:rFonts w:hint="eastAsia"/>
        </w:rPr>
        <w:t>让祂的应许和完美使天平倾向祂，胜过全世界。</w:t>
      </w:r>
    </w:p>
    <w:p>
      <w:pPr>
        <w:widowControl w:val="0"/>
        <w:numPr>
          <w:ilvl w:val="0"/>
          <w:numId w:val="0"/>
        </w:numPr>
        <w:jc w:val="both"/>
        <w:rPr>
          <w:rFonts w:hint="eastAsia"/>
        </w:rPr>
      </w:pPr>
      <w:r>
        <w:rPr>
          <w:rFonts w:hint="eastAsia"/>
        </w:rPr>
        <w:t>Settle it in your heart, that the Lord is an all-sufficient portion, that you cannot be miserable while you have God to live upon.</w:t>
      </w:r>
    </w:p>
    <w:p>
      <w:pPr>
        <w:widowControl w:val="0"/>
        <w:numPr>
          <w:ilvl w:val="0"/>
          <w:numId w:val="0"/>
        </w:numPr>
        <w:jc w:val="both"/>
        <w:rPr>
          <w:rFonts w:hint="eastAsia"/>
        </w:rPr>
      </w:pPr>
      <w:r>
        <w:rPr>
          <w:rFonts w:hint="eastAsia"/>
        </w:rPr>
        <w:t>在你心里认定，主是全备的福分，只要你有神可以倚靠生活，你就不会悲惨。</w:t>
      </w:r>
    </w:p>
    <w:p>
      <w:pPr>
        <w:widowControl w:val="0"/>
        <w:numPr>
          <w:ilvl w:val="0"/>
          <w:numId w:val="0"/>
        </w:numPr>
        <w:jc w:val="both"/>
        <w:rPr>
          <w:rFonts w:hint="eastAsia"/>
        </w:rPr>
      </w:pPr>
      <w:r>
        <w:rPr>
          <w:rFonts w:hint="eastAsia"/>
        </w:rPr>
        <w:t>Take Him for your shield and exceeding great reward.</w:t>
      </w:r>
    </w:p>
    <w:p>
      <w:pPr>
        <w:widowControl w:val="0"/>
        <w:numPr>
          <w:ilvl w:val="0"/>
          <w:numId w:val="0"/>
        </w:numPr>
        <w:jc w:val="both"/>
        <w:rPr>
          <w:rFonts w:hint="eastAsia"/>
        </w:rPr>
      </w:pPr>
      <w:r>
        <w:rPr>
          <w:rFonts w:hint="eastAsia"/>
        </w:rPr>
        <w:t>以祂为你的盾牌和极大的赏赐。</w:t>
      </w:r>
    </w:p>
    <w:p>
      <w:pPr>
        <w:widowControl w:val="0"/>
        <w:numPr>
          <w:ilvl w:val="0"/>
          <w:numId w:val="0"/>
        </w:numPr>
        <w:jc w:val="both"/>
        <w:rPr>
          <w:rFonts w:hint="eastAsia"/>
        </w:rPr>
      </w:pPr>
      <w:r>
        <w:rPr>
          <w:rFonts w:hint="eastAsia"/>
        </w:rPr>
        <w:t>God alone is more than all the world; content yourself with Him.</w:t>
      </w:r>
    </w:p>
    <w:p>
      <w:pPr>
        <w:widowControl w:val="0"/>
        <w:numPr>
          <w:ilvl w:val="0"/>
          <w:numId w:val="0"/>
        </w:numPr>
        <w:jc w:val="both"/>
        <w:rPr>
          <w:rFonts w:hint="eastAsia"/>
        </w:rPr>
      </w:pPr>
      <w:r>
        <w:rPr>
          <w:rFonts w:hint="eastAsia"/>
        </w:rPr>
        <w:t>唯独神胜过全世界；以祂为满足。</w:t>
      </w:r>
    </w:p>
    <w:p>
      <w:pPr>
        <w:widowControl w:val="0"/>
        <w:numPr>
          <w:ilvl w:val="0"/>
          <w:numId w:val="0"/>
        </w:numPr>
        <w:jc w:val="both"/>
        <w:rPr>
          <w:rFonts w:hint="eastAsia"/>
        </w:rPr>
      </w:pPr>
      <w:r>
        <w:rPr>
          <w:rFonts w:hint="eastAsia"/>
        </w:rPr>
        <w:t>Let others possess the preferments and glory of the world; but you must place your happiness in the favor of God, and in the light of His countenance.</w:t>
      </w:r>
    </w:p>
    <w:p>
      <w:pPr>
        <w:widowControl w:val="0"/>
        <w:numPr>
          <w:ilvl w:val="0"/>
          <w:numId w:val="0"/>
        </w:numPr>
        <w:jc w:val="both"/>
        <w:rPr>
          <w:rFonts w:hint="eastAsia"/>
        </w:rPr>
      </w:pPr>
      <w:r>
        <w:rPr>
          <w:rFonts w:hint="eastAsia"/>
        </w:rPr>
        <w:t>让别人拥有世界的尊荣和荣耀；但你必须将你的幸福置于神的恩惠和祂脸上的光中。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Poor sinner, you have fallen off from God, and have engaged His power and wrath against you; yet know, that of His abundant grace He offers to be your God again in Christ.</w:t>
      </w:r>
    </w:p>
    <w:p>
      <w:pPr>
        <w:widowControl w:val="0"/>
        <w:numPr>
          <w:ilvl w:val="0"/>
          <w:numId w:val="0"/>
        </w:numPr>
        <w:jc w:val="both"/>
        <w:rPr>
          <w:rFonts w:hint="eastAsia"/>
        </w:rPr>
      </w:pPr>
      <w:r>
        <w:rPr>
          <w:rFonts w:hint="eastAsia"/>
        </w:rPr>
        <w:t>可怜的罪人，你已从神那里堕落，并惹动了祂的能力和忿怒来攻击你；然而要知道，出于祂丰盛的恩典，祂在基督里再次提出作你的神。</w:t>
      </w:r>
    </w:p>
    <w:p>
      <w:pPr>
        <w:widowControl w:val="0"/>
        <w:numPr>
          <w:ilvl w:val="0"/>
          <w:numId w:val="0"/>
        </w:numPr>
        <w:jc w:val="both"/>
        <w:rPr>
          <w:rFonts w:hint="eastAsia"/>
        </w:rPr>
      </w:pPr>
      <w:r>
        <w:rPr>
          <w:rFonts w:hint="eastAsia"/>
        </w:rPr>
        <w:t>What do you say?</w:t>
      </w:r>
    </w:p>
    <w:p>
      <w:pPr>
        <w:widowControl w:val="0"/>
        <w:numPr>
          <w:ilvl w:val="0"/>
          <w:numId w:val="0"/>
        </w:numPr>
        <w:jc w:val="both"/>
        <w:rPr>
          <w:rFonts w:hint="eastAsia"/>
        </w:rPr>
      </w:pPr>
      <w:r>
        <w:rPr>
          <w:rFonts w:hint="eastAsia"/>
        </w:rPr>
        <w:t>你怎么说？</w:t>
      </w:r>
    </w:p>
    <w:p>
      <w:pPr>
        <w:widowControl w:val="0"/>
        <w:numPr>
          <w:ilvl w:val="0"/>
          <w:numId w:val="0"/>
        </w:numPr>
        <w:jc w:val="both"/>
        <w:rPr>
          <w:rFonts w:hint="eastAsia"/>
        </w:rPr>
      </w:pPr>
      <w:r>
        <w:rPr>
          <w:rFonts w:hint="eastAsia"/>
        </w:rPr>
        <w:t>Will you have the Lord for your God?</w:t>
      </w:r>
    </w:p>
    <w:p>
      <w:pPr>
        <w:widowControl w:val="0"/>
        <w:numPr>
          <w:ilvl w:val="0"/>
          <w:numId w:val="0"/>
        </w:numPr>
        <w:jc w:val="both"/>
        <w:rPr>
          <w:rFonts w:hint="eastAsia"/>
        </w:rPr>
      </w:pPr>
      <w:r>
        <w:rPr>
          <w:rFonts w:hint="eastAsia"/>
        </w:rPr>
        <w:t>你愿意让主作你的神吗？</w:t>
      </w:r>
    </w:p>
    <w:p>
      <w:pPr>
        <w:widowControl w:val="0"/>
        <w:numPr>
          <w:ilvl w:val="0"/>
          <w:numId w:val="0"/>
        </w:numPr>
        <w:jc w:val="both"/>
        <w:rPr>
          <w:rFonts w:hint="eastAsia"/>
        </w:rPr>
      </w:pPr>
      <w:r>
        <w:rPr>
          <w:rFonts w:hint="eastAsia"/>
        </w:rPr>
        <w:t>Take this counsel, and you shall have Him.</w:t>
      </w:r>
    </w:p>
    <w:p>
      <w:pPr>
        <w:widowControl w:val="0"/>
        <w:numPr>
          <w:ilvl w:val="0"/>
          <w:numId w:val="0"/>
        </w:numPr>
        <w:jc w:val="both"/>
        <w:rPr>
          <w:rFonts w:hint="eastAsia"/>
        </w:rPr>
      </w:pPr>
      <w:r>
        <w:rPr>
          <w:rFonts w:hint="eastAsia"/>
        </w:rPr>
        <w:t>接受这劝告，你就能拥有祂。</w:t>
      </w:r>
    </w:p>
    <w:p>
      <w:pPr>
        <w:widowControl w:val="0"/>
        <w:numPr>
          <w:ilvl w:val="0"/>
          <w:numId w:val="0"/>
        </w:numPr>
        <w:jc w:val="both"/>
        <w:rPr>
          <w:rFonts w:hint="eastAsia"/>
        </w:rPr>
      </w:pPr>
      <w:r>
        <w:rPr>
          <w:rFonts w:hint="eastAsia"/>
        </w:rPr>
        <w:t>Come to Him by Christ, renounce the idols of your pleasures, gain, reputation.</w:t>
      </w:r>
    </w:p>
    <w:p>
      <w:pPr>
        <w:widowControl w:val="0"/>
        <w:numPr>
          <w:ilvl w:val="0"/>
          <w:numId w:val="0"/>
        </w:numPr>
        <w:jc w:val="both"/>
        <w:rPr>
          <w:rFonts w:hint="eastAsia"/>
        </w:rPr>
      </w:pPr>
      <w:r>
        <w:rPr>
          <w:rFonts w:hint="eastAsia"/>
        </w:rPr>
        <w:t>藉着基督到祂面前来，弃绝你享乐、利益、名誉的偶像。</w:t>
      </w:r>
    </w:p>
    <w:p>
      <w:pPr>
        <w:widowControl w:val="0"/>
        <w:numPr>
          <w:ilvl w:val="0"/>
          <w:numId w:val="0"/>
        </w:numPr>
        <w:jc w:val="both"/>
        <w:rPr>
          <w:rFonts w:hint="eastAsia"/>
        </w:rPr>
      </w:pPr>
      <w:r>
        <w:rPr>
          <w:rFonts w:hint="eastAsia"/>
        </w:rPr>
        <w:t>Let these be pulled from their throne, and set God's interest uppermost in your heart.</w:t>
      </w:r>
    </w:p>
    <w:p>
      <w:pPr>
        <w:widowControl w:val="0"/>
        <w:numPr>
          <w:ilvl w:val="0"/>
          <w:numId w:val="0"/>
        </w:numPr>
        <w:jc w:val="both"/>
        <w:rPr>
          <w:rFonts w:hint="eastAsia"/>
        </w:rPr>
      </w:pPr>
      <w:r>
        <w:rPr>
          <w:rFonts w:hint="eastAsia"/>
        </w:rPr>
        <w:t>让这些偶像从它们的宝座上被拉下来，并将神的旨意置于你心中的首位。</w:t>
      </w:r>
    </w:p>
    <w:p>
      <w:pPr>
        <w:widowControl w:val="0"/>
        <w:numPr>
          <w:ilvl w:val="0"/>
          <w:numId w:val="0"/>
        </w:numPr>
        <w:jc w:val="both"/>
        <w:rPr>
          <w:rFonts w:hint="eastAsia"/>
        </w:rPr>
      </w:pPr>
      <w:r>
        <w:rPr>
          <w:rFonts w:hint="eastAsia"/>
        </w:rPr>
        <w:t>Take Him as God, to be chief in your affections and purposes; for He will not endure to have any set above Him.</w:t>
      </w:r>
    </w:p>
    <w:p>
      <w:pPr>
        <w:widowControl w:val="0"/>
        <w:numPr>
          <w:ilvl w:val="0"/>
          <w:numId w:val="0"/>
        </w:numPr>
        <w:jc w:val="both"/>
        <w:rPr>
          <w:rFonts w:hint="eastAsia"/>
        </w:rPr>
      </w:pPr>
      <w:r>
        <w:rPr>
          <w:rFonts w:hint="eastAsia"/>
        </w:rPr>
        <w:t>接受祂为神，作你情感和意图中的首位；因为祂不容忍有任何事物被置于祂之上。</w:t>
      </w:r>
    </w:p>
    <w:p>
      <w:pPr>
        <w:widowControl w:val="0"/>
        <w:numPr>
          <w:ilvl w:val="0"/>
          <w:numId w:val="0"/>
        </w:numPr>
        <w:jc w:val="both"/>
        <w:rPr>
          <w:rFonts w:hint="eastAsia"/>
        </w:rPr>
      </w:pPr>
      <w:r>
        <w:rPr>
          <w:rFonts w:hint="eastAsia"/>
        </w:rPr>
        <w:t>In a word, you must take Him in all His personal relations and in all His essential perfections.</w:t>
      </w:r>
    </w:p>
    <w:p>
      <w:pPr>
        <w:widowControl w:val="0"/>
        <w:numPr>
          <w:ilvl w:val="0"/>
          <w:numId w:val="0"/>
        </w:numPr>
        <w:jc w:val="both"/>
        <w:rPr>
          <w:rFonts w:hint="eastAsia"/>
        </w:rPr>
      </w:pPr>
      <w:r>
        <w:rPr>
          <w:rFonts w:hint="eastAsia"/>
        </w:rPr>
        <w:t>一言以蔽之，你必须在祂一切的位格关系和一切的本质完美中接受祂。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[1]In all His personal relations.</w:t>
      </w:r>
    </w:p>
    <w:p>
      <w:pPr>
        <w:widowControl w:val="0"/>
        <w:numPr>
          <w:ilvl w:val="0"/>
          <w:numId w:val="0"/>
        </w:numPr>
        <w:jc w:val="both"/>
        <w:rPr>
          <w:rFonts w:hint="eastAsia"/>
        </w:rPr>
      </w:pPr>
      <w:r>
        <w:rPr>
          <w:rFonts w:hint="eastAsia"/>
        </w:rPr>
        <w:t>[1]在祂一切的位格关系中。</w:t>
      </w:r>
    </w:p>
    <w:p>
      <w:pPr>
        <w:widowControl w:val="0"/>
        <w:numPr>
          <w:ilvl w:val="0"/>
          <w:numId w:val="0"/>
        </w:numPr>
        <w:jc w:val="both"/>
        <w:rPr>
          <w:rFonts w:hint="eastAsia"/>
        </w:rPr>
      </w:pPr>
      <w:r>
        <w:rPr>
          <w:rFonts w:hint="eastAsia"/>
        </w:rPr>
        <w:t>God the FATHER must be taken for your Father.</w:t>
      </w:r>
    </w:p>
    <w:p>
      <w:pPr>
        <w:widowControl w:val="0"/>
        <w:numPr>
          <w:ilvl w:val="0"/>
          <w:numId w:val="0"/>
        </w:numPr>
        <w:jc w:val="both"/>
        <w:rPr>
          <w:rFonts w:hint="eastAsia"/>
        </w:rPr>
      </w:pPr>
      <w:r>
        <w:rPr>
          <w:rFonts w:hint="eastAsia"/>
        </w:rPr>
        <w:t>圣父神必须被接受为你的父亲。</w:t>
      </w:r>
    </w:p>
    <w:p>
      <w:pPr>
        <w:widowControl w:val="0"/>
        <w:numPr>
          <w:ilvl w:val="0"/>
          <w:numId w:val="0"/>
        </w:numPr>
        <w:jc w:val="both"/>
        <w:rPr>
          <w:rFonts w:hint="eastAsia"/>
        </w:rPr>
      </w:pPr>
      <w:r>
        <w:rPr>
          <w:rFonts w:hint="eastAsia"/>
        </w:rPr>
        <w:t>O come to Him with the prodigal: 'Father, I have sinned against heaven, and in your sight, and am not worthy to be called your son' [Luke 15:21];</w:t>
      </w:r>
    </w:p>
    <w:p>
      <w:pPr>
        <w:widowControl w:val="0"/>
        <w:numPr>
          <w:ilvl w:val="0"/>
          <w:numId w:val="0"/>
        </w:numPr>
        <w:jc w:val="both"/>
        <w:rPr>
          <w:rFonts w:hint="eastAsia"/>
        </w:rPr>
      </w:pPr>
      <w:r>
        <w:rPr>
          <w:rFonts w:hint="eastAsia"/>
        </w:rPr>
        <w:t>哦，像浪子一样到祂面前来：‘父亲！我得罪了天，又得罪了你；从今以后，我不配称为你的儿子。’ [路加福音 15:21]；</w:t>
      </w:r>
    </w:p>
    <w:p>
      <w:pPr>
        <w:widowControl w:val="0"/>
        <w:numPr>
          <w:ilvl w:val="0"/>
          <w:numId w:val="0"/>
        </w:numPr>
        <w:jc w:val="both"/>
        <w:rPr>
          <w:rFonts w:hint="eastAsia"/>
        </w:rPr>
      </w:pPr>
      <w:r>
        <w:rPr>
          <w:rFonts w:hint="eastAsia"/>
        </w:rPr>
        <w:t>but since of Your wonderful mercy You are pleased to take me, that am of myself most vile, even a beast and no man before You—to be Your child, I solemnly take You for my Father, commend myself to Your care, and trust to Your providence, and cast my burden on You.</w:t>
      </w:r>
    </w:p>
    <w:p>
      <w:pPr>
        <w:widowControl w:val="0"/>
        <w:numPr>
          <w:ilvl w:val="0"/>
          <w:numId w:val="0"/>
        </w:numPr>
        <w:jc w:val="both"/>
        <w:rPr>
          <w:rFonts w:hint="eastAsia"/>
        </w:rPr>
      </w:pPr>
      <w:r>
        <w:rPr>
          <w:rFonts w:hint="eastAsia"/>
        </w:rPr>
        <w:t>但既然因祢奇妙的怜悯，祢乐意接纳我——我本是极其卑鄙，在祢面前如同禽兽而非人——作祢的孩子，我郑重地接受祢为我的父亲，将自己交托在祢的看顾之下，信靠祢的护理，并将我的重担卸给祢。</w:t>
      </w:r>
    </w:p>
    <w:p>
      <w:pPr>
        <w:widowControl w:val="0"/>
        <w:numPr>
          <w:ilvl w:val="0"/>
          <w:numId w:val="0"/>
        </w:numPr>
        <w:jc w:val="both"/>
        <w:rPr>
          <w:rFonts w:hint="eastAsia"/>
        </w:rPr>
      </w:pPr>
      <w:r>
        <w:rPr>
          <w:rFonts w:hint="eastAsia"/>
        </w:rPr>
        <w:t>I depend on Your provision, and submit to Your corrections, and trust under the shadow of Your wings, and hide in Your chambers, and fly to Your name.</w:t>
      </w:r>
    </w:p>
    <w:p>
      <w:pPr>
        <w:widowControl w:val="0"/>
        <w:numPr>
          <w:ilvl w:val="0"/>
          <w:numId w:val="0"/>
        </w:numPr>
        <w:jc w:val="both"/>
        <w:rPr>
          <w:rFonts w:hint="eastAsia"/>
        </w:rPr>
      </w:pPr>
      <w:r>
        <w:rPr>
          <w:rFonts w:hint="eastAsia"/>
        </w:rPr>
        <w:t>我倚靠祢的供应，顺服祢的管教，在祢翅膀的荫下寻求庇护，藏在祢的内室，投奔祢的名。</w:t>
      </w:r>
    </w:p>
    <w:p>
      <w:pPr>
        <w:widowControl w:val="0"/>
        <w:numPr>
          <w:ilvl w:val="0"/>
          <w:numId w:val="0"/>
        </w:numPr>
        <w:jc w:val="both"/>
        <w:rPr>
          <w:rFonts w:hint="eastAsia"/>
        </w:rPr>
      </w:pPr>
      <w:r>
        <w:rPr>
          <w:rFonts w:hint="eastAsia"/>
        </w:rPr>
        <w:t>I renounce all confidence in myself; I repose my confidence in You.</w:t>
      </w:r>
    </w:p>
    <w:p>
      <w:pPr>
        <w:widowControl w:val="0"/>
        <w:numPr>
          <w:ilvl w:val="0"/>
          <w:numId w:val="0"/>
        </w:numPr>
        <w:jc w:val="both"/>
        <w:rPr>
          <w:rFonts w:hint="eastAsia"/>
        </w:rPr>
      </w:pPr>
      <w:r>
        <w:rPr>
          <w:rFonts w:hint="eastAsia"/>
        </w:rPr>
        <w:t>我弃绝一切对自己的信靠；我将我的信靠寄托于祢。</w:t>
      </w:r>
    </w:p>
    <w:p>
      <w:pPr>
        <w:widowControl w:val="0"/>
        <w:numPr>
          <w:ilvl w:val="0"/>
          <w:numId w:val="0"/>
        </w:numPr>
        <w:jc w:val="both"/>
        <w:rPr>
          <w:rFonts w:hint="eastAsia"/>
        </w:rPr>
      </w:pPr>
      <w:r>
        <w:rPr>
          <w:rFonts w:hint="eastAsia"/>
        </w:rPr>
        <w:t>I declare my engagement with You; I will be for You, and not for another.'</w:t>
      </w:r>
    </w:p>
    <w:p>
      <w:pPr>
        <w:widowControl w:val="0"/>
        <w:numPr>
          <w:ilvl w:val="0"/>
          <w:numId w:val="0"/>
        </w:numPr>
        <w:jc w:val="both"/>
        <w:rPr>
          <w:rFonts w:hint="eastAsia"/>
        </w:rPr>
      </w:pPr>
      <w:r>
        <w:rPr>
          <w:rFonts w:hint="eastAsia"/>
        </w:rPr>
        <w:t>我宣告我与祢的结合；我必属祢，不属别人。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 SON must be taken for your Savior, your Redeemer, and your Righteousness.</w:t>
      </w:r>
    </w:p>
    <w:p>
      <w:pPr>
        <w:widowControl w:val="0"/>
        <w:numPr>
          <w:ilvl w:val="0"/>
          <w:numId w:val="0"/>
        </w:numPr>
        <w:jc w:val="both"/>
        <w:rPr>
          <w:rFonts w:hint="eastAsia"/>
        </w:rPr>
      </w:pPr>
      <w:r>
        <w:rPr>
          <w:rFonts w:hint="eastAsia"/>
        </w:rPr>
        <w:t>圣子神必须被接受为你的救主、你的救赎主和你的义。</w:t>
      </w:r>
    </w:p>
    <w:p>
      <w:pPr>
        <w:widowControl w:val="0"/>
        <w:numPr>
          <w:ilvl w:val="0"/>
          <w:numId w:val="0"/>
        </w:numPr>
        <w:jc w:val="both"/>
        <w:rPr>
          <w:rFonts w:hint="eastAsia"/>
        </w:rPr>
      </w:pPr>
      <w:r>
        <w:rPr>
          <w:rFonts w:hint="eastAsia"/>
        </w:rPr>
        <w:t>He must be accepted, as the only way to the Father, and the only means of life.</w:t>
      </w:r>
    </w:p>
    <w:p>
      <w:pPr>
        <w:widowControl w:val="0"/>
        <w:numPr>
          <w:ilvl w:val="0"/>
          <w:numId w:val="0"/>
        </w:numPr>
        <w:jc w:val="both"/>
        <w:rPr>
          <w:rFonts w:hint="eastAsia"/>
        </w:rPr>
      </w:pPr>
      <w:r>
        <w:rPr>
          <w:rFonts w:hint="eastAsia"/>
        </w:rPr>
        <w:t>祂必须被接受，作为通往父神的唯一道路，和生命的唯一途径。</w:t>
      </w:r>
    </w:p>
    <w:p>
      <w:pPr>
        <w:widowControl w:val="0"/>
        <w:numPr>
          <w:ilvl w:val="0"/>
          <w:numId w:val="0"/>
        </w:numPr>
        <w:jc w:val="both"/>
        <w:rPr>
          <w:rFonts w:hint="eastAsia"/>
        </w:rPr>
      </w:pPr>
      <w:r>
        <w:rPr>
          <w:rFonts w:hint="eastAsia"/>
        </w:rPr>
        <w:t>O then put off the raiment of your captivity, put on the wedding garment, and go and marry yourself to Christ.</w:t>
      </w:r>
    </w:p>
    <w:p>
      <w:pPr>
        <w:widowControl w:val="0"/>
        <w:numPr>
          <w:ilvl w:val="0"/>
          <w:numId w:val="0"/>
        </w:numPr>
        <w:jc w:val="both"/>
        <w:rPr>
          <w:rFonts w:hint="eastAsia"/>
        </w:rPr>
      </w:pPr>
      <w:r>
        <w:rPr>
          <w:rFonts w:hint="eastAsia"/>
        </w:rPr>
        <w:t>哦，那么脱去你被掳的衣服，穿上婚筵的礼服，去与基督结合吧。</w:t>
      </w:r>
    </w:p>
    <w:p>
      <w:pPr>
        <w:widowControl w:val="0"/>
        <w:numPr>
          <w:ilvl w:val="0"/>
          <w:numId w:val="0"/>
        </w:numPr>
        <w:jc w:val="both"/>
        <w:rPr>
          <w:rFonts w:hint="eastAsia"/>
        </w:rPr>
      </w:pPr>
      <w:r>
        <w:rPr>
          <w:rFonts w:hint="eastAsia"/>
        </w:rPr>
        <w:t>'Lord, I am Yours, and all I have, my body, soul, and estate.</w:t>
      </w:r>
    </w:p>
    <w:p>
      <w:pPr>
        <w:widowControl w:val="0"/>
        <w:numPr>
          <w:ilvl w:val="0"/>
          <w:numId w:val="0"/>
        </w:numPr>
        <w:jc w:val="both"/>
        <w:rPr>
          <w:rFonts w:hint="eastAsia"/>
        </w:rPr>
      </w:pPr>
      <w:r>
        <w:rPr>
          <w:rFonts w:hint="eastAsia"/>
        </w:rPr>
        <w:t>‘主啊，我属于祢，我所有的一切，我的身体、灵魂和产业都属于祢。</w:t>
      </w:r>
    </w:p>
    <w:p>
      <w:pPr>
        <w:widowControl w:val="0"/>
        <w:numPr>
          <w:ilvl w:val="0"/>
          <w:numId w:val="0"/>
        </w:numPr>
        <w:jc w:val="both"/>
        <w:rPr>
          <w:rFonts w:hint="eastAsia"/>
        </w:rPr>
      </w:pPr>
      <w:r>
        <w:rPr>
          <w:rFonts w:hint="eastAsia"/>
        </w:rPr>
        <w:t>I give my heart to You; I will be Yours undividedly, Yours everlastingly.</w:t>
      </w:r>
    </w:p>
    <w:p>
      <w:pPr>
        <w:widowControl w:val="0"/>
        <w:numPr>
          <w:ilvl w:val="0"/>
          <w:numId w:val="0"/>
        </w:numPr>
        <w:jc w:val="both"/>
        <w:rPr>
          <w:rFonts w:hint="eastAsia"/>
        </w:rPr>
      </w:pPr>
      <w:r>
        <w:rPr>
          <w:rFonts w:hint="eastAsia"/>
        </w:rPr>
        <w:t>我把我的心献给祢；我将全然属祢，永远属祢。</w:t>
      </w:r>
    </w:p>
    <w:p>
      <w:pPr>
        <w:widowControl w:val="0"/>
        <w:numPr>
          <w:ilvl w:val="0"/>
          <w:numId w:val="0"/>
        </w:numPr>
        <w:jc w:val="both"/>
        <w:rPr>
          <w:rFonts w:hint="eastAsia"/>
        </w:rPr>
      </w:pPr>
      <w:r>
        <w:rPr>
          <w:rFonts w:hint="eastAsia"/>
        </w:rPr>
        <w:t>I will set Your name on all I have, and use it only as Your goods, during Your absence, resigning all to You.</w:t>
      </w:r>
    </w:p>
    <w:p>
      <w:pPr>
        <w:widowControl w:val="0"/>
        <w:numPr>
          <w:ilvl w:val="0"/>
          <w:numId w:val="0"/>
        </w:numPr>
        <w:jc w:val="both"/>
        <w:rPr>
          <w:rFonts w:hint="eastAsia"/>
        </w:rPr>
      </w:pPr>
      <w:r>
        <w:rPr>
          <w:rFonts w:hint="eastAsia"/>
        </w:rPr>
        <w:t>我将把祢的名印在我所有的一切上，并在祢不在时，只作为祢的财物使用，将一切都交还给祢。</w:t>
      </w:r>
    </w:p>
    <w:p>
      <w:pPr>
        <w:widowControl w:val="0"/>
        <w:numPr>
          <w:ilvl w:val="0"/>
          <w:numId w:val="0"/>
        </w:numPr>
        <w:jc w:val="both"/>
        <w:rPr>
          <w:rFonts w:hint="eastAsia"/>
        </w:rPr>
      </w:pPr>
      <w:r>
        <w:rPr>
          <w:rFonts w:hint="eastAsia"/>
        </w:rPr>
        <w:t>I will have no king but You to reign over me.</w:t>
      </w:r>
    </w:p>
    <w:p>
      <w:pPr>
        <w:widowControl w:val="0"/>
        <w:numPr>
          <w:ilvl w:val="0"/>
          <w:numId w:val="0"/>
        </w:numPr>
        <w:jc w:val="both"/>
        <w:rPr>
          <w:rFonts w:hint="eastAsia"/>
        </w:rPr>
      </w:pPr>
      <w:r>
        <w:rPr>
          <w:rFonts w:hint="eastAsia"/>
        </w:rPr>
        <w:t>除了祢，我不要别的王来统治我。</w:t>
      </w:r>
    </w:p>
    <w:p>
      <w:pPr>
        <w:widowControl w:val="0"/>
        <w:numPr>
          <w:ilvl w:val="0"/>
          <w:numId w:val="0"/>
        </w:numPr>
        <w:jc w:val="both"/>
        <w:rPr>
          <w:rFonts w:hint="eastAsia"/>
        </w:rPr>
      </w:pPr>
      <w:r>
        <w:rPr>
          <w:rFonts w:hint="eastAsia"/>
        </w:rPr>
        <w:t>Other lords have had dominion over me; but now I will make mention of Your name only, and do here take an oath of fidelity to You, promising to serve and fear You above all competitors.</w:t>
      </w:r>
    </w:p>
    <w:p>
      <w:pPr>
        <w:widowControl w:val="0"/>
        <w:numPr>
          <w:ilvl w:val="0"/>
          <w:numId w:val="0"/>
        </w:numPr>
        <w:jc w:val="both"/>
        <w:rPr>
          <w:rFonts w:hint="eastAsia"/>
        </w:rPr>
      </w:pPr>
      <w:r>
        <w:rPr>
          <w:rFonts w:hint="eastAsia"/>
        </w:rPr>
        <w:t>别的主曾管辖我；但现在我只提祢的名，并在此向祢起效忠的誓言，应许要服事祢，敬畏祢，胜过一切竞争者。</w:t>
      </w:r>
    </w:p>
    <w:p>
      <w:pPr>
        <w:widowControl w:val="0"/>
        <w:numPr>
          <w:ilvl w:val="0"/>
          <w:numId w:val="0"/>
        </w:numPr>
        <w:jc w:val="both"/>
        <w:rPr>
          <w:rFonts w:hint="eastAsia"/>
        </w:rPr>
      </w:pPr>
      <w:r>
        <w:rPr>
          <w:rFonts w:hint="eastAsia"/>
        </w:rPr>
        <w:t>I reject my own righteousness, and despair of ever being pardoned and saved for my own duties or graces, and lean solely on Your all-sufficient sacrifice and intercession for pardon, life, and acceptance before God.</w:t>
      </w:r>
    </w:p>
    <w:p>
      <w:pPr>
        <w:widowControl w:val="0"/>
        <w:numPr>
          <w:ilvl w:val="0"/>
          <w:numId w:val="0"/>
        </w:numPr>
        <w:jc w:val="both"/>
        <w:rPr>
          <w:rFonts w:hint="eastAsia"/>
        </w:rPr>
      </w:pPr>
      <w:r>
        <w:rPr>
          <w:rFonts w:hint="eastAsia"/>
        </w:rPr>
        <w:t>我弃绝我自己的义，并且绝望于因我自己的本分或恩典而得赦免和拯救，我单单倚靠祢全备的献祭和代求，以在神面前得赦免、生命和悦纳。</w:t>
      </w:r>
    </w:p>
    <w:p>
      <w:pPr>
        <w:widowControl w:val="0"/>
        <w:numPr>
          <w:ilvl w:val="0"/>
          <w:numId w:val="0"/>
        </w:numPr>
        <w:jc w:val="both"/>
        <w:rPr>
          <w:rFonts w:hint="eastAsia"/>
        </w:rPr>
      </w:pPr>
      <w:r>
        <w:rPr>
          <w:rFonts w:hint="eastAsia"/>
        </w:rPr>
        <w:t>I take You for my only Guide and Instructor, resolving to be directed by You, and to wait for Your counsel.'</w:t>
      </w:r>
    </w:p>
    <w:p>
      <w:pPr>
        <w:widowControl w:val="0"/>
        <w:numPr>
          <w:ilvl w:val="0"/>
          <w:numId w:val="0"/>
        </w:numPr>
        <w:jc w:val="both"/>
        <w:rPr>
          <w:rFonts w:hint="eastAsia"/>
        </w:rPr>
      </w:pPr>
      <w:r>
        <w:rPr>
          <w:rFonts w:hint="eastAsia"/>
        </w:rPr>
        <w:t>我以祢为我唯一的引导者和导师，决心受祢的指引，并等候祢的训诲。’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Lastly, God the SPIRIT must be taken for your Sanctifier, for your Advocate, your Counselor, your Comforter, the Teacher of your ignorance, the Pledge of your inheritance.</w:t>
      </w:r>
    </w:p>
    <w:p>
      <w:pPr>
        <w:widowControl w:val="0"/>
        <w:numPr>
          <w:ilvl w:val="0"/>
          <w:numId w:val="0"/>
        </w:numPr>
        <w:jc w:val="both"/>
        <w:rPr>
          <w:rFonts w:hint="eastAsia"/>
        </w:rPr>
      </w:pPr>
      <w:r>
        <w:rPr>
          <w:rFonts w:hint="eastAsia"/>
        </w:rPr>
        <w:t>最后，圣灵神必须被接受为你的使人成圣者，你的保惠师，你的策士，你的安慰者，你无知的教师，你基业的凭据。</w:t>
      </w:r>
    </w:p>
    <w:p>
      <w:pPr>
        <w:widowControl w:val="0"/>
        <w:numPr>
          <w:ilvl w:val="0"/>
          <w:numId w:val="0"/>
        </w:numPr>
        <w:jc w:val="both"/>
        <w:rPr>
          <w:rFonts w:hint="eastAsia"/>
        </w:rPr>
      </w:pPr>
      <w:r>
        <w:rPr>
          <w:rFonts w:hint="eastAsia"/>
        </w:rPr>
        <w:t>'Awake, you North wind, and come, you South wind—and blow upon my garden' (Song 4:16).</w:t>
      </w:r>
    </w:p>
    <w:p>
      <w:pPr>
        <w:widowControl w:val="0"/>
        <w:numPr>
          <w:ilvl w:val="0"/>
          <w:numId w:val="0"/>
        </w:numPr>
        <w:jc w:val="both"/>
        <w:rPr>
          <w:rFonts w:hint="eastAsia"/>
        </w:rPr>
      </w:pPr>
      <w:r>
        <w:rPr>
          <w:rFonts w:hint="eastAsia"/>
        </w:rPr>
        <w:t>‘北风啊，兴起！南风啊，吹来！吹在我的园内，使其中的香气发出来。’（雅歌 4:16）。</w:t>
      </w:r>
    </w:p>
    <w:p>
      <w:pPr>
        <w:widowControl w:val="0"/>
        <w:numPr>
          <w:ilvl w:val="0"/>
          <w:numId w:val="0"/>
        </w:numPr>
        <w:jc w:val="both"/>
        <w:rPr>
          <w:rFonts w:hint="eastAsia"/>
        </w:rPr>
      </w:pPr>
      <w:r>
        <w:rPr>
          <w:rFonts w:hint="eastAsia"/>
        </w:rPr>
        <w:t>'Come, Spirit of the Most High; here is a temple for You; do You rest here forever; dwell here.</w:t>
      </w:r>
    </w:p>
    <w:p>
      <w:pPr>
        <w:widowControl w:val="0"/>
        <w:numPr>
          <w:ilvl w:val="0"/>
          <w:numId w:val="0"/>
        </w:numPr>
        <w:jc w:val="both"/>
        <w:rPr>
          <w:rFonts w:hint="eastAsia"/>
        </w:rPr>
      </w:pPr>
      <w:r>
        <w:rPr>
          <w:rFonts w:hint="eastAsia"/>
        </w:rPr>
        <w:t>‘来吧，至高者的灵；这里是祢的殿宇；愿祢永远在此安息；居住于此。</w:t>
      </w:r>
    </w:p>
    <w:p>
      <w:pPr>
        <w:widowControl w:val="0"/>
        <w:numPr>
          <w:ilvl w:val="0"/>
          <w:numId w:val="0"/>
        </w:numPr>
        <w:jc w:val="both"/>
        <w:rPr>
          <w:rFonts w:hint="eastAsia"/>
        </w:rPr>
      </w:pPr>
      <w:r>
        <w:rPr>
          <w:rFonts w:hint="eastAsia"/>
        </w:rPr>
        <w:t>Lo, I give possession to You, full possession; I send You the keys of my heart, that all may be Yours.</w:t>
      </w:r>
    </w:p>
    <w:p>
      <w:pPr>
        <w:widowControl w:val="0"/>
        <w:numPr>
          <w:ilvl w:val="0"/>
          <w:numId w:val="0"/>
        </w:numPr>
        <w:jc w:val="both"/>
        <w:rPr>
          <w:rFonts w:hint="eastAsia"/>
        </w:rPr>
      </w:pPr>
      <w:r>
        <w:rPr>
          <w:rFonts w:hint="eastAsia"/>
        </w:rPr>
        <w:t>看哪，我将所有权交给祢，完全的所有权；我将我心的钥匙交给祢，使一切都属于祢。</w:t>
      </w:r>
    </w:p>
    <w:p>
      <w:pPr>
        <w:widowControl w:val="0"/>
        <w:numPr>
          <w:ilvl w:val="0"/>
          <w:numId w:val="0"/>
        </w:numPr>
        <w:jc w:val="both"/>
        <w:rPr>
          <w:rFonts w:hint="eastAsia"/>
        </w:rPr>
      </w:pPr>
      <w:r>
        <w:rPr>
          <w:rFonts w:hint="eastAsia"/>
        </w:rPr>
        <w:t>I give up the use of all to You, that every faculty and every member may be Your instrument to work righteousness and do the will of my Father who is in heaven.'</w:t>
      </w:r>
    </w:p>
    <w:p>
      <w:pPr>
        <w:widowControl w:val="0"/>
        <w:numPr>
          <w:ilvl w:val="0"/>
          <w:numId w:val="0"/>
        </w:numPr>
        <w:jc w:val="both"/>
        <w:rPr>
          <w:rFonts w:hint="eastAsia"/>
        </w:rPr>
      </w:pPr>
      <w:r>
        <w:rPr>
          <w:rFonts w:hint="eastAsia"/>
        </w:rPr>
        <w:t>我将一切的使用权都交给祢，使每一个官能和每一个肢体都成为祢行义和遵行我天父旨意的工具。’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[2]In all His essential perfections.</w:t>
      </w:r>
    </w:p>
    <w:p>
      <w:pPr>
        <w:widowControl w:val="0"/>
        <w:numPr>
          <w:ilvl w:val="0"/>
          <w:numId w:val="0"/>
        </w:numPr>
        <w:jc w:val="both"/>
        <w:rPr>
          <w:rFonts w:hint="eastAsia"/>
        </w:rPr>
      </w:pPr>
      <w:r>
        <w:rPr>
          <w:rFonts w:hint="eastAsia"/>
        </w:rPr>
        <w:t>[2]在祂一切的本质完美中。</w:t>
      </w:r>
    </w:p>
    <w:p>
      <w:pPr>
        <w:widowControl w:val="0"/>
        <w:numPr>
          <w:ilvl w:val="0"/>
          <w:numId w:val="0"/>
        </w:numPr>
        <w:jc w:val="both"/>
        <w:rPr>
          <w:rFonts w:hint="eastAsia"/>
        </w:rPr>
      </w:pPr>
      <w:r>
        <w:rPr>
          <w:rFonts w:hint="eastAsia"/>
        </w:rPr>
        <w:t>Consider how the Lord has revealed Himself to you in His Word.</w:t>
      </w:r>
    </w:p>
    <w:p>
      <w:pPr>
        <w:widowControl w:val="0"/>
        <w:numPr>
          <w:ilvl w:val="0"/>
          <w:numId w:val="0"/>
        </w:numPr>
        <w:jc w:val="both"/>
        <w:rPr>
          <w:rFonts w:hint="eastAsia"/>
        </w:rPr>
      </w:pPr>
      <w:r>
        <w:rPr>
          <w:rFonts w:hint="eastAsia"/>
        </w:rPr>
        <w:t>思想主如何在祂的话语中向你启示祂自己。</w:t>
      </w:r>
    </w:p>
    <w:p>
      <w:pPr>
        <w:widowControl w:val="0"/>
        <w:numPr>
          <w:ilvl w:val="0"/>
          <w:numId w:val="0"/>
        </w:numPr>
        <w:jc w:val="both"/>
        <w:rPr>
          <w:rFonts w:hint="eastAsia"/>
        </w:rPr>
      </w:pPr>
      <w:r>
        <w:rPr>
          <w:rFonts w:hint="eastAsia"/>
        </w:rPr>
        <w:t>Will you take Him as such a God?</w:t>
      </w:r>
    </w:p>
    <w:p>
      <w:pPr>
        <w:widowControl w:val="0"/>
        <w:numPr>
          <w:ilvl w:val="0"/>
          <w:numId w:val="0"/>
        </w:numPr>
        <w:jc w:val="both"/>
        <w:rPr>
          <w:rFonts w:hint="eastAsia"/>
        </w:rPr>
      </w:pPr>
      <w:r>
        <w:rPr>
          <w:rFonts w:hint="eastAsia"/>
        </w:rPr>
        <w:t>你愿意接受祂为这样的神吗？</w:t>
      </w:r>
    </w:p>
    <w:p>
      <w:pPr>
        <w:widowControl w:val="0"/>
        <w:numPr>
          <w:ilvl w:val="0"/>
          <w:numId w:val="0"/>
        </w:numPr>
        <w:jc w:val="both"/>
        <w:rPr>
          <w:rFonts w:hint="eastAsia"/>
        </w:rPr>
      </w:pPr>
      <w:r>
        <w:rPr>
          <w:rFonts w:hint="eastAsia"/>
        </w:rPr>
        <w:t>O sinner, here is the most blessed news that ever came to the sons of men: The Lord will be your God, if you will but close with Him in His excellencies.</w:t>
      </w:r>
    </w:p>
    <w:p>
      <w:pPr>
        <w:widowControl w:val="0"/>
        <w:numPr>
          <w:ilvl w:val="0"/>
          <w:numId w:val="0"/>
        </w:numPr>
        <w:jc w:val="both"/>
        <w:rPr>
          <w:rFonts w:hint="eastAsia"/>
        </w:rPr>
      </w:pPr>
      <w:r>
        <w:rPr>
          <w:rFonts w:hint="eastAsia"/>
        </w:rPr>
        <w:t>哦，罪人，这是有史以来临到世人最蒙福的消息：如果你愿意在祂的卓越中与祂联合，主就会作你的神。</w:t>
      </w:r>
    </w:p>
    <w:p>
      <w:pPr>
        <w:widowControl w:val="0"/>
        <w:numPr>
          <w:ilvl w:val="0"/>
          <w:numId w:val="0"/>
        </w:numPr>
        <w:jc w:val="both"/>
        <w:rPr>
          <w:rFonts w:hint="eastAsia"/>
        </w:rPr>
      </w:pPr>
      <w:r>
        <w:rPr>
          <w:rFonts w:hint="eastAsia"/>
        </w:rPr>
        <w:t>Will you have the merciful, the gracious, the sin-pardoning God to be your God?</w:t>
      </w:r>
    </w:p>
    <w:p>
      <w:pPr>
        <w:widowControl w:val="0"/>
        <w:numPr>
          <w:ilvl w:val="0"/>
          <w:numId w:val="0"/>
        </w:numPr>
        <w:jc w:val="both"/>
        <w:rPr>
          <w:rFonts w:hint="eastAsia"/>
        </w:rPr>
      </w:pPr>
      <w:r>
        <w:rPr>
          <w:rFonts w:hint="eastAsia"/>
        </w:rPr>
        <w:t>你愿意让那慈悲、恩惠、赦罪的神作你的神吗？</w:t>
      </w:r>
    </w:p>
    <w:p>
      <w:pPr>
        <w:widowControl w:val="0"/>
        <w:numPr>
          <w:ilvl w:val="0"/>
          <w:numId w:val="0"/>
        </w:numPr>
        <w:jc w:val="both"/>
        <w:rPr>
          <w:rFonts w:hint="eastAsia"/>
        </w:rPr>
      </w:pPr>
      <w:r>
        <w:rPr>
          <w:rFonts w:hint="eastAsia"/>
        </w:rPr>
        <w:t>'O yes,' says the sinner, 'otherwise I am undone.'</w:t>
      </w:r>
    </w:p>
    <w:p>
      <w:pPr>
        <w:widowControl w:val="0"/>
        <w:numPr>
          <w:ilvl w:val="0"/>
          <w:numId w:val="0"/>
        </w:numPr>
        <w:jc w:val="both"/>
        <w:rPr>
          <w:rFonts w:hint="eastAsia"/>
        </w:rPr>
      </w:pPr>
      <w:r>
        <w:rPr>
          <w:rFonts w:hint="eastAsia"/>
        </w:rPr>
        <w:t>‘哦，是的，’罪人说，‘否则我就完了。’</w:t>
      </w:r>
    </w:p>
    <w:p>
      <w:pPr>
        <w:widowControl w:val="0"/>
        <w:numPr>
          <w:ilvl w:val="0"/>
          <w:numId w:val="0"/>
        </w:numPr>
        <w:jc w:val="both"/>
        <w:rPr>
          <w:rFonts w:hint="eastAsia"/>
        </w:rPr>
      </w:pPr>
      <w:r>
        <w:rPr>
          <w:rFonts w:hint="eastAsia"/>
        </w:rPr>
        <w:t>But He further tells you, 'I am the holy and sin-hating God; if you will be owned as one of My people, you must be holy—holy in heart, holy in life.</w:t>
      </w:r>
    </w:p>
    <w:p>
      <w:pPr>
        <w:widowControl w:val="0"/>
        <w:numPr>
          <w:ilvl w:val="0"/>
          <w:numId w:val="0"/>
        </w:numPr>
        <w:jc w:val="both"/>
        <w:rPr>
          <w:rFonts w:hint="eastAsia"/>
        </w:rPr>
      </w:pPr>
      <w:r>
        <w:rPr>
          <w:rFonts w:hint="eastAsia"/>
        </w:rPr>
        <w:t>但祂进一步告诉你：‘我是圣洁和憎恶罪恶的神；如果你要被承认为我的子民之一，你必须圣洁——内心圣洁，生活圣洁。</w:t>
      </w:r>
    </w:p>
    <w:p>
      <w:pPr>
        <w:widowControl w:val="0"/>
        <w:numPr>
          <w:ilvl w:val="0"/>
          <w:numId w:val="0"/>
        </w:numPr>
        <w:jc w:val="both"/>
        <w:rPr>
          <w:rFonts w:hint="eastAsia"/>
        </w:rPr>
      </w:pPr>
      <w:r>
        <w:rPr>
          <w:rFonts w:hint="eastAsia"/>
        </w:rPr>
        <w:t>You must put away all your iniquities, be they ever so dear, ever so natural, ever so necessary to the maintaining of your worldly interest.</w:t>
      </w:r>
    </w:p>
    <w:p>
      <w:pPr>
        <w:widowControl w:val="0"/>
        <w:numPr>
          <w:ilvl w:val="0"/>
          <w:numId w:val="0"/>
        </w:numPr>
        <w:jc w:val="both"/>
        <w:rPr>
          <w:rFonts w:hint="eastAsia"/>
        </w:rPr>
      </w:pPr>
      <w:r>
        <w:rPr>
          <w:rFonts w:hint="eastAsia"/>
        </w:rPr>
        <w:t>你必须除去你一切的罪孽，无论它们多么宝贵，多么自然，多么对维持你的世俗利益是必要的。</w:t>
      </w:r>
    </w:p>
    <w:p>
      <w:pPr>
        <w:widowControl w:val="0"/>
        <w:numPr>
          <w:ilvl w:val="0"/>
          <w:numId w:val="0"/>
        </w:numPr>
        <w:jc w:val="both"/>
        <w:rPr>
          <w:rFonts w:hint="eastAsia"/>
        </w:rPr>
      </w:pPr>
      <w:r>
        <w:rPr>
          <w:rFonts w:hint="eastAsia"/>
        </w:rPr>
        <w:t>Unless you will be at enmity with sin, I cannot be your God.</w:t>
      </w:r>
    </w:p>
    <w:p>
      <w:pPr>
        <w:widowControl w:val="0"/>
        <w:numPr>
          <w:ilvl w:val="0"/>
          <w:numId w:val="0"/>
        </w:numPr>
        <w:jc w:val="both"/>
        <w:rPr>
          <w:rFonts w:hint="eastAsia"/>
        </w:rPr>
      </w:pPr>
      <w:r>
        <w:rPr>
          <w:rFonts w:hint="eastAsia"/>
        </w:rPr>
        <w:t>除非你与罪为敌，否则我不能作你的神。</w:t>
      </w:r>
    </w:p>
    <w:p>
      <w:pPr>
        <w:widowControl w:val="0"/>
        <w:numPr>
          <w:ilvl w:val="0"/>
          <w:numId w:val="0"/>
        </w:numPr>
        <w:jc w:val="both"/>
        <w:rPr>
          <w:rFonts w:hint="eastAsia"/>
        </w:rPr>
      </w:pPr>
      <w:r>
        <w:rPr>
          <w:rFonts w:hint="eastAsia"/>
        </w:rPr>
        <w:t>Cast out the leaven.</w:t>
      </w:r>
    </w:p>
    <w:p>
      <w:pPr>
        <w:widowControl w:val="0"/>
        <w:numPr>
          <w:ilvl w:val="0"/>
          <w:numId w:val="0"/>
        </w:numPr>
        <w:jc w:val="both"/>
        <w:rPr>
          <w:rFonts w:hint="eastAsia"/>
        </w:rPr>
      </w:pPr>
      <w:r>
        <w:rPr>
          <w:rFonts w:hint="eastAsia"/>
        </w:rPr>
        <w:t>除去酵。</w:t>
      </w:r>
    </w:p>
    <w:p>
      <w:pPr>
        <w:widowControl w:val="0"/>
        <w:numPr>
          <w:ilvl w:val="0"/>
          <w:numId w:val="0"/>
        </w:numPr>
        <w:jc w:val="both"/>
        <w:rPr>
          <w:rFonts w:hint="eastAsia"/>
        </w:rPr>
      </w:pPr>
      <w:r>
        <w:rPr>
          <w:rFonts w:hint="eastAsia"/>
        </w:rPr>
        <w:t>Put away the evil of your doings; cease to do evil; learn to do well.</w:t>
      </w:r>
    </w:p>
    <w:p>
      <w:pPr>
        <w:widowControl w:val="0"/>
        <w:numPr>
          <w:ilvl w:val="0"/>
          <w:numId w:val="0"/>
        </w:numPr>
        <w:jc w:val="both"/>
        <w:rPr>
          <w:rFonts w:hint="eastAsia"/>
        </w:rPr>
      </w:pPr>
      <w:r>
        <w:rPr>
          <w:rFonts w:hint="eastAsia"/>
        </w:rPr>
        <w:t>除掉你们的恶行；停止作恶；学习行善。</w:t>
      </w:r>
    </w:p>
    <w:p>
      <w:pPr>
        <w:widowControl w:val="0"/>
        <w:numPr>
          <w:ilvl w:val="0"/>
          <w:numId w:val="0"/>
        </w:numPr>
        <w:jc w:val="both"/>
        <w:rPr>
          <w:rFonts w:hint="eastAsia"/>
        </w:rPr>
      </w:pPr>
      <w:r>
        <w:rPr>
          <w:rFonts w:hint="eastAsia"/>
        </w:rPr>
        <w:t>Bring forth My enemies—or there is no peace to be had with Me.'</w:t>
      </w:r>
    </w:p>
    <w:p>
      <w:pPr>
        <w:widowControl w:val="0"/>
        <w:numPr>
          <w:ilvl w:val="0"/>
          <w:numId w:val="0"/>
        </w:numPr>
        <w:jc w:val="both"/>
        <w:rPr>
          <w:rFonts w:hint="eastAsia"/>
        </w:rPr>
      </w:pPr>
      <w:r>
        <w:rPr>
          <w:rFonts w:hint="eastAsia"/>
        </w:rPr>
        <w:t>交出我的仇敌——否则与我之间就没有和睦可言。’</w:t>
      </w:r>
    </w:p>
    <w:p>
      <w:pPr>
        <w:widowControl w:val="0"/>
        <w:numPr>
          <w:ilvl w:val="0"/>
          <w:numId w:val="0"/>
        </w:numPr>
        <w:jc w:val="both"/>
        <w:rPr>
          <w:rFonts w:hint="eastAsia"/>
        </w:rPr>
      </w:pPr>
      <w:r>
        <w:rPr>
          <w:rFonts w:hint="eastAsia"/>
        </w:rPr>
        <w:t>What does your heart answer?</w:t>
      </w:r>
    </w:p>
    <w:p>
      <w:pPr>
        <w:widowControl w:val="0"/>
        <w:numPr>
          <w:ilvl w:val="0"/>
          <w:numId w:val="0"/>
        </w:numPr>
        <w:jc w:val="both"/>
        <w:rPr>
          <w:rFonts w:hint="eastAsia"/>
        </w:rPr>
      </w:pPr>
      <w:r>
        <w:rPr>
          <w:rFonts w:hint="eastAsia"/>
        </w:rPr>
        <w:t>你的心如何回答？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 I desire to be holy as You are holy, and to be made partaker of Your holiness.</w:t>
      </w:r>
    </w:p>
    <w:p>
      <w:pPr>
        <w:widowControl w:val="0"/>
        <w:numPr>
          <w:ilvl w:val="0"/>
          <w:numId w:val="0"/>
        </w:numPr>
        <w:jc w:val="both"/>
        <w:rPr>
          <w:rFonts w:hint="eastAsia"/>
        </w:rPr>
      </w:pPr>
      <w:r>
        <w:rPr>
          <w:rFonts w:hint="eastAsia"/>
        </w:rPr>
        <w:t>‘主啊，我渴望像祢圣洁一样圣洁，并得以有份于祢的圣洁。</w:t>
      </w:r>
    </w:p>
    <w:p>
      <w:pPr>
        <w:widowControl w:val="0"/>
        <w:numPr>
          <w:ilvl w:val="0"/>
          <w:numId w:val="0"/>
        </w:numPr>
        <w:jc w:val="both"/>
        <w:rPr>
          <w:rFonts w:hint="eastAsia"/>
        </w:rPr>
      </w:pPr>
      <w:r>
        <w:rPr>
          <w:rFonts w:hint="eastAsia"/>
        </w:rPr>
        <w:t>I love You, not only for Your goodness and mercy—but for Your holiness and purity.</w:t>
      </w:r>
    </w:p>
    <w:p>
      <w:pPr>
        <w:widowControl w:val="0"/>
        <w:numPr>
          <w:ilvl w:val="0"/>
          <w:numId w:val="0"/>
        </w:numPr>
        <w:jc w:val="both"/>
        <w:rPr>
          <w:rFonts w:hint="eastAsia"/>
        </w:rPr>
      </w:pPr>
      <w:r>
        <w:rPr>
          <w:rFonts w:hint="eastAsia"/>
        </w:rPr>
        <w:t>我爱祢，不仅因为祢的良善和怜悯——也因为祢的圣洁和纯全。</w:t>
      </w:r>
    </w:p>
    <w:p>
      <w:pPr>
        <w:widowControl w:val="0"/>
        <w:numPr>
          <w:ilvl w:val="0"/>
          <w:numId w:val="0"/>
        </w:numPr>
        <w:jc w:val="both"/>
        <w:rPr>
          <w:rFonts w:hint="eastAsia"/>
        </w:rPr>
      </w:pPr>
      <w:r>
        <w:rPr>
          <w:rFonts w:hint="eastAsia"/>
        </w:rPr>
        <w:t>I take Your holiness for my happiness.</w:t>
      </w:r>
    </w:p>
    <w:p>
      <w:pPr>
        <w:widowControl w:val="0"/>
        <w:numPr>
          <w:ilvl w:val="0"/>
          <w:numId w:val="0"/>
        </w:numPr>
        <w:jc w:val="both"/>
        <w:rPr>
          <w:rFonts w:hint="eastAsia"/>
        </w:rPr>
      </w:pPr>
      <w:r>
        <w:rPr>
          <w:rFonts w:hint="eastAsia"/>
        </w:rPr>
        <w:t>我以祢的圣洁为我的幸福。</w:t>
      </w:r>
    </w:p>
    <w:p>
      <w:pPr>
        <w:widowControl w:val="0"/>
        <w:numPr>
          <w:ilvl w:val="0"/>
          <w:numId w:val="0"/>
        </w:numPr>
        <w:jc w:val="both"/>
        <w:rPr>
          <w:rFonts w:hint="eastAsia"/>
        </w:rPr>
      </w:pPr>
      <w:r>
        <w:rPr>
          <w:rFonts w:hint="eastAsia"/>
        </w:rPr>
        <w:t>O be to me a fountain of holiness.</w:t>
      </w:r>
    </w:p>
    <w:p>
      <w:pPr>
        <w:widowControl w:val="0"/>
        <w:numPr>
          <w:ilvl w:val="0"/>
          <w:numId w:val="0"/>
        </w:numPr>
        <w:jc w:val="both"/>
        <w:rPr>
          <w:rFonts w:hint="eastAsia"/>
        </w:rPr>
      </w:pPr>
      <w:r>
        <w:rPr>
          <w:rFonts w:hint="eastAsia"/>
        </w:rPr>
        <w:t>哦，愿祢作我圣洁的泉源。</w:t>
      </w:r>
    </w:p>
    <w:p>
      <w:pPr>
        <w:widowControl w:val="0"/>
        <w:numPr>
          <w:ilvl w:val="0"/>
          <w:numId w:val="0"/>
        </w:numPr>
        <w:jc w:val="both"/>
        <w:rPr>
          <w:rFonts w:hint="eastAsia"/>
        </w:rPr>
      </w:pPr>
      <w:r>
        <w:rPr>
          <w:rFonts w:hint="eastAsia"/>
        </w:rPr>
        <w:t>Set on me the stamp and impress of Your holiness.</w:t>
      </w:r>
    </w:p>
    <w:p>
      <w:pPr>
        <w:widowControl w:val="0"/>
        <w:numPr>
          <w:ilvl w:val="0"/>
          <w:numId w:val="0"/>
        </w:numPr>
        <w:jc w:val="both"/>
        <w:rPr>
          <w:rFonts w:hint="eastAsia"/>
        </w:rPr>
      </w:pPr>
      <w:r>
        <w:rPr>
          <w:rFonts w:hint="eastAsia"/>
        </w:rPr>
        <w:t>在我身上留下祢圣洁的印记和标记。</w:t>
      </w:r>
    </w:p>
    <w:p>
      <w:pPr>
        <w:widowControl w:val="0"/>
        <w:numPr>
          <w:ilvl w:val="0"/>
          <w:numId w:val="0"/>
        </w:numPr>
        <w:jc w:val="both"/>
        <w:rPr>
          <w:rFonts w:hint="eastAsia"/>
        </w:rPr>
      </w:pPr>
      <w:r>
        <w:rPr>
          <w:rFonts w:hint="eastAsia"/>
        </w:rPr>
        <w:t>I will thankfully part with all my sins at Your command.</w:t>
      </w:r>
    </w:p>
    <w:p>
      <w:pPr>
        <w:widowControl w:val="0"/>
        <w:numPr>
          <w:ilvl w:val="0"/>
          <w:numId w:val="0"/>
        </w:numPr>
        <w:jc w:val="both"/>
        <w:rPr>
          <w:rFonts w:hint="eastAsia"/>
        </w:rPr>
      </w:pPr>
      <w:r>
        <w:rPr>
          <w:rFonts w:hint="eastAsia"/>
        </w:rPr>
        <w:t>我将遵祢的命令，感恩地与我一切的罪分离。</w:t>
      </w:r>
    </w:p>
    <w:p>
      <w:pPr>
        <w:widowControl w:val="0"/>
        <w:numPr>
          <w:ilvl w:val="0"/>
          <w:numId w:val="0"/>
        </w:numPr>
        <w:jc w:val="both"/>
        <w:rPr>
          <w:rFonts w:hint="eastAsia"/>
        </w:rPr>
      </w:pPr>
      <w:r>
        <w:rPr>
          <w:rFonts w:hint="eastAsia"/>
        </w:rPr>
        <w:t>My wilful sins I do henceforth forsake; and for my infirmities that cleave unto me, though I would be rid of them, I will strive against them continually.</w:t>
      </w:r>
    </w:p>
    <w:p>
      <w:pPr>
        <w:widowControl w:val="0"/>
        <w:numPr>
          <w:ilvl w:val="0"/>
          <w:numId w:val="0"/>
        </w:numPr>
        <w:jc w:val="both"/>
        <w:rPr>
          <w:rFonts w:hint="eastAsia"/>
        </w:rPr>
      </w:pPr>
      <w:r>
        <w:rPr>
          <w:rFonts w:hint="eastAsia"/>
        </w:rPr>
        <w:t>我从今以后离弃我故意的罪；至于那些缠累我的软弱，虽然我想摆脱它们，但我会持续地与它们争战。</w:t>
      </w:r>
    </w:p>
    <w:p>
      <w:pPr>
        <w:widowControl w:val="0"/>
        <w:numPr>
          <w:ilvl w:val="0"/>
          <w:numId w:val="0"/>
        </w:numPr>
        <w:jc w:val="both"/>
        <w:rPr>
          <w:rFonts w:hint="eastAsia"/>
        </w:rPr>
      </w:pPr>
      <w:r>
        <w:rPr>
          <w:rFonts w:hint="eastAsia"/>
        </w:rPr>
        <w:t>I detest them, and will pray against them, and never let them have rest in my soul.'</w:t>
      </w:r>
    </w:p>
    <w:p>
      <w:pPr>
        <w:widowControl w:val="0"/>
        <w:numPr>
          <w:ilvl w:val="0"/>
          <w:numId w:val="0"/>
        </w:numPr>
        <w:jc w:val="both"/>
        <w:rPr>
          <w:rFonts w:hint="eastAsia"/>
        </w:rPr>
      </w:pPr>
      <w:r>
        <w:rPr>
          <w:rFonts w:hint="eastAsia"/>
        </w:rPr>
        <w:t>我憎恶它们，并将为抵挡它们而祷告，绝不让它们在我灵魂中得安宁。’</w:t>
      </w:r>
    </w:p>
    <w:p>
      <w:pPr>
        <w:widowControl w:val="0"/>
        <w:numPr>
          <w:ilvl w:val="0"/>
          <w:numId w:val="0"/>
        </w:numPr>
        <w:jc w:val="both"/>
        <w:rPr>
          <w:rFonts w:hint="eastAsia"/>
        </w:rPr>
      </w:pPr>
      <w:r>
        <w:rPr>
          <w:rFonts w:hint="eastAsia"/>
        </w:rPr>
        <w:t>Beloved, whoever of you will thus accept the Lord, He shall be your God.</w:t>
      </w:r>
    </w:p>
    <w:p>
      <w:pPr>
        <w:widowControl w:val="0"/>
        <w:numPr>
          <w:ilvl w:val="0"/>
          <w:numId w:val="0"/>
        </w:numPr>
        <w:jc w:val="both"/>
        <w:rPr>
          <w:rFonts w:hint="eastAsia"/>
        </w:rPr>
      </w:pPr>
      <w:r>
        <w:rPr>
          <w:rFonts w:hint="eastAsia"/>
        </w:rPr>
        <w:t>亲爱的，你们中间凡如此接受主的，祂就必作你们的神。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He tells you, 'I am the all-sufficient God.</w:t>
      </w:r>
    </w:p>
    <w:p>
      <w:pPr>
        <w:widowControl w:val="0"/>
        <w:numPr>
          <w:ilvl w:val="0"/>
          <w:numId w:val="0"/>
        </w:numPr>
        <w:jc w:val="both"/>
        <w:rPr>
          <w:rFonts w:hint="eastAsia"/>
        </w:rPr>
      </w:pPr>
      <w:r>
        <w:rPr>
          <w:rFonts w:hint="eastAsia"/>
        </w:rPr>
        <w:t>祂又告诉你：‘我是全备的神。</w:t>
      </w:r>
    </w:p>
    <w:p>
      <w:pPr>
        <w:widowControl w:val="0"/>
        <w:numPr>
          <w:ilvl w:val="0"/>
          <w:numId w:val="0"/>
        </w:numPr>
        <w:jc w:val="both"/>
        <w:rPr>
          <w:rFonts w:hint="eastAsia"/>
        </w:rPr>
      </w:pPr>
      <w:r>
        <w:rPr>
          <w:rFonts w:hint="eastAsia"/>
        </w:rPr>
        <w:t>Will you lay all at My feet, give up all to My disposal, and take Me for your only portion?</w:t>
      </w:r>
    </w:p>
    <w:p>
      <w:pPr>
        <w:widowControl w:val="0"/>
        <w:numPr>
          <w:ilvl w:val="0"/>
          <w:numId w:val="0"/>
        </w:numPr>
        <w:jc w:val="both"/>
        <w:rPr>
          <w:rFonts w:hint="eastAsia"/>
        </w:rPr>
      </w:pPr>
      <w:r>
        <w:rPr>
          <w:rFonts w:hint="eastAsia"/>
        </w:rPr>
        <w:t>你愿意将一切都放在我脚前，将一切都交由我处置，并以我为你唯一的福分吗？</w:t>
      </w:r>
    </w:p>
    <w:p>
      <w:pPr>
        <w:widowControl w:val="0"/>
        <w:numPr>
          <w:ilvl w:val="0"/>
          <w:numId w:val="0"/>
        </w:numPr>
        <w:jc w:val="both"/>
        <w:rPr>
          <w:rFonts w:hint="eastAsia"/>
        </w:rPr>
      </w:pPr>
      <w:r>
        <w:rPr>
          <w:rFonts w:hint="eastAsia"/>
        </w:rPr>
        <w:t>Will you own and honor my all-sufficiency?</w:t>
      </w:r>
    </w:p>
    <w:p>
      <w:pPr>
        <w:widowControl w:val="0"/>
        <w:numPr>
          <w:ilvl w:val="0"/>
          <w:numId w:val="0"/>
        </w:numPr>
        <w:jc w:val="both"/>
        <w:rPr>
          <w:rFonts w:hint="eastAsia"/>
        </w:rPr>
      </w:pPr>
      <w:r>
        <w:rPr>
          <w:rFonts w:hint="eastAsia"/>
        </w:rPr>
        <w:t>你愿意承认并尊重我的全备吗？</w:t>
      </w:r>
    </w:p>
    <w:p>
      <w:pPr>
        <w:widowControl w:val="0"/>
        <w:numPr>
          <w:ilvl w:val="0"/>
          <w:numId w:val="0"/>
        </w:numPr>
        <w:jc w:val="both"/>
        <w:rPr>
          <w:rFonts w:hint="eastAsia"/>
        </w:rPr>
      </w:pPr>
      <w:r>
        <w:rPr>
          <w:rFonts w:hint="eastAsia"/>
        </w:rPr>
        <w:t>Will you take Me as your happiness and treasure, your hope and bliss?</w:t>
      </w:r>
    </w:p>
    <w:p>
      <w:pPr>
        <w:widowControl w:val="0"/>
        <w:numPr>
          <w:ilvl w:val="0"/>
          <w:numId w:val="0"/>
        </w:numPr>
        <w:jc w:val="both"/>
        <w:rPr>
          <w:rFonts w:hint="eastAsia"/>
        </w:rPr>
      </w:pPr>
      <w:r>
        <w:rPr>
          <w:rFonts w:hint="eastAsia"/>
        </w:rPr>
        <w:t>你愿意以我为你的幸福和财宝，你的盼望和至福吗？</w:t>
      </w:r>
    </w:p>
    <w:p>
      <w:pPr>
        <w:widowControl w:val="0"/>
        <w:numPr>
          <w:ilvl w:val="0"/>
          <w:numId w:val="0"/>
        </w:numPr>
        <w:jc w:val="both"/>
        <w:rPr>
          <w:rFonts w:hint="eastAsia"/>
        </w:rPr>
      </w:pPr>
      <w:r>
        <w:rPr>
          <w:rFonts w:hint="eastAsia"/>
        </w:rPr>
        <w:t>I am a sun and a shield all in one; will you have Me for your all?'</w:t>
      </w:r>
    </w:p>
    <w:p>
      <w:pPr>
        <w:widowControl w:val="0"/>
        <w:numPr>
          <w:ilvl w:val="0"/>
          <w:numId w:val="0"/>
        </w:numPr>
        <w:jc w:val="both"/>
        <w:rPr>
          <w:rFonts w:hint="eastAsia"/>
        </w:rPr>
      </w:pPr>
      <w:r>
        <w:rPr>
          <w:rFonts w:hint="eastAsia"/>
        </w:rPr>
        <w:t>我既是日头又是盾牌；你愿意以我为你的全部吗？’</w:t>
      </w:r>
    </w:p>
    <w:p>
      <w:pPr>
        <w:widowControl w:val="0"/>
        <w:numPr>
          <w:ilvl w:val="0"/>
          <w:numId w:val="0"/>
        </w:numPr>
        <w:jc w:val="both"/>
        <w:rPr>
          <w:rFonts w:hint="eastAsia"/>
        </w:rPr>
      </w:pPr>
      <w:r>
        <w:rPr>
          <w:rFonts w:hint="eastAsia"/>
        </w:rPr>
        <w:t>Now what do you say to this?</w:t>
      </w:r>
    </w:p>
    <w:p>
      <w:pPr>
        <w:widowControl w:val="0"/>
        <w:numPr>
          <w:ilvl w:val="0"/>
          <w:numId w:val="0"/>
        </w:numPr>
        <w:jc w:val="both"/>
        <w:rPr>
          <w:rFonts w:hint="eastAsia"/>
        </w:rPr>
      </w:pPr>
      <w:r>
        <w:rPr>
          <w:rFonts w:hint="eastAsia"/>
        </w:rPr>
        <w:t>现在你对此怎么说？</w:t>
      </w:r>
    </w:p>
    <w:p>
      <w:pPr>
        <w:widowControl w:val="0"/>
        <w:numPr>
          <w:ilvl w:val="0"/>
          <w:numId w:val="0"/>
        </w:numPr>
        <w:jc w:val="both"/>
        <w:rPr>
          <w:rFonts w:hint="eastAsia"/>
        </w:rPr>
      </w:pPr>
      <w:r>
        <w:rPr>
          <w:rFonts w:hint="eastAsia"/>
        </w:rPr>
        <w:t>Does your soul long for the onions and fleshpots of Egypt?</w:t>
      </w:r>
    </w:p>
    <w:p>
      <w:pPr>
        <w:widowControl w:val="0"/>
        <w:numPr>
          <w:ilvl w:val="0"/>
          <w:numId w:val="0"/>
        </w:numPr>
        <w:jc w:val="both"/>
        <w:rPr>
          <w:rFonts w:hint="eastAsia"/>
        </w:rPr>
      </w:pPr>
      <w:r>
        <w:rPr>
          <w:rFonts w:hint="eastAsia"/>
        </w:rPr>
        <w:t>你的灵魂是否渴望埃及的葱和肉锅？</w:t>
      </w:r>
    </w:p>
    <w:p>
      <w:pPr>
        <w:widowControl w:val="0"/>
        <w:numPr>
          <w:ilvl w:val="0"/>
          <w:numId w:val="0"/>
        </w:numPr>
        <w:jc w:val="both"/>
        <w:rPr>
          <w:rFonts w:hint="eastAsia"/>
        </w:rPr>
      </w:pPr>
      <w:r>
        <w:rPr>
          <w:rFonts w:hint="eastAsia"/>
        </w:rPr>
        <w:t>Are you loath to change your earthly happiness for a portion in God; and though you would be glad to have God and the world too—yet can you not think of having Him, and nothing but Him; but had rather take up with the earth below, if God would but let you keep it as long as you would?</w:t>
      </w:r>
    </w:p>
    <w:p>
      <w:pPr>
        <w:widowControl w:val="0"/>
        <w:numPr>
          <w:ilvl w:val="0"/>
          <w:numId w:val="0"/>
        </w:numPr>
        <w:jc w:val="both"/>
        <w:rPr>
          <w:rFonts w:hint="eastAsia"/>
        </w:rPr>
      </w:pPr>
      <w:r>
        <w:rPr>
          <w:rFonts w:hint="eastAsia"/>
        </w:rPr>
        <w:t>你是否不愿用你在神里面的福分来换取你属世的幸福；虽然你乐意同时拥有神和世界——但你难道不能只想着拥有祂，除了祂别无他物吗；倘若神让你随心所欲地保守地上的事物，你宁愿满足于地上的事物吗？</w:t>
      </w:r>
    </w:p>
    <w:p>
      <w:pPr>
        <w:widowControl w:val="0"/>
        <w:numPr>
          <w:ilvl w:val="0"/>
          <w:numId w:val="0"/>
        </w:numPr>
        <w:jc w:val="both"/>
        <w:rPr>
          <w:rFonts w:hint="eastAsia"/>
        </w:rPr>
      </w:pPr>
      <w:r>
        <w:rPr>
          <w:rFonts w:hint="eastAsia"/>
        </w:rPr>
        <w:t>This is a fearful sign.</w:t>
      </w:r>
    </w:p>
    <w:p>
      <w:pPr>
        <w:widowControl w:val="0"/>
        <w:numPr>
          <w:ilvl w:val="0"/>
          <w:numId w:val="0"/>
        </w:numPr>
        <w:jc w:val="both"/>
        <w:rPr>
          <w:rFonts w:hint="eastAsia"/>
        </w:rPr>
      </w:pPr>
      <w:r>
        <w:rPr>
          <w:rFonts w:hint="eastAsia"/>
        </w:rPr>
        <w:t>这是一个可怕的迹象。</w:t>
      </w:r>
    </w:p>
    <w:p>
      <w:pPr>
        <w:widowControl w:val="0"/>
        <w:numPr>
          <w:ilvl w:val="0"/>
          <w:numId w:val="0"/>
        </w:numPr>
        <w:jc w:val="both"/>
        <w:rPr>
          <w:rFonts w:hint="eastAsia"/>
        </w:rPr>
      </w:pPr>
      <w:r>
        <w:rPr>
          <w:rFonts w:hint="eastAsia"/>
        </w:rPr>
        <w:t>But now, if you are willing to sell all for the Pearl of great price; if your heart answers, 'Lord, I desire no other portion but You.</w:t>
      </w:r>
    </w:p>
    <w:p>
      <w:pPr>
        <w:widowControl w:val="0"/>
        <w:numPr>
          <w:ilvl w:val="0"/>
          <w:numId w:val="0"/>
        </w:numPr>
        <w:jc w:val="both"/>
        <w:rPr>
          <w:rFonts w:hint="eastAsia"/>
        </w:rPr>
      </w:pPr>
      <w:r>
        <w:rPr>
          <w:rFonts w:hint="eastAsia"/>
        </w:rPr>
        <w:t>但是现在，如果你愿意为那极贵重的珍珠变卖一切；如果你的心回答说：‘主啊，除了祢，我不渴望别的福分。</w:t>
      </w:r>
    </w:p>
    <w:p>
      <w:pPr>
        <w:widowControl w:val="0"/>
        <w:numPr>
          <w:ilvl w:val="0"/>
          <w:numId w:val="0"/>
        </w:numPr>
        <w:jc w:val="both"/>
        <w:rPr>
          <w:rFonts w:hint="eastAsia"/>
        </w:rPr>
      </w:pPr>
      <w:r>
        <w:rPr>
          <w:rFonts w:hint="eastAsia"/>
        </w:rPr>
        <w:t>Take the grain and the wine and the oil who will—just so that I may have the light of Your countenance.</w:t>
      </w:r>
    </w:p>
    <w:p>
      <w:pPr>
        <w:widowControl w:val="0"/>
        <w:numPr>
          <w:ilvl w:val="0"/>
          <w:numId w:val="0"/>
        </w:numPr>
        <w:jc w:val="both"/>
        <w:rPr>
          <w:rFonts w:hint="eastAsia"/>
        </w:rPr>
      </w:pPr>
      <w:r>
        <w:rPr>
          <w:rFonts w:hint="eastAsia"/>
        </w:rPr>
        <w:t>谁愿取五谷、新酒和油由他去吧——只要我能得见祢脸上的光。</w:t>
      </w:r>
    </w:p>
    <w:p>
      <w:pPr>
        <w:widowControl w:val="0"/>
        <w:numPr>
          <w:ilvl w:val="0"/>
          <w:numId w:val="0"/>
        </w:numPr>
        <w:jc w:val="both"/>
        <w:rPr>
          <w:rFonts w:hint="eastAsia"/>
        </w:rPr>
      </w:pPr>
      <w:r>
        <w:rPr>
          <w:rFonts w:hint="eastAsia"/>
        </w:rPr>
        <w:t>I fix upon You for my happiness; I gladly venture myself on You, and trust myself with You.</w:t>
      </w:r>
    </w:p>
    <w:p>
      <w:pPr>
        <w:widowControl w:val="0"/>
        <w:numPr>
          <w:ilvl w:val="0"/>
          <w:numId w:val="0"/>
        </w:numPr>
        <w:jc w:val="both"/>
        <w:rPr>
          <w:rFonts w:hint="eastAsia"/>
        </w:rPr>
      </w:pPr>
      <w:r>
        <w:rPr>
          <w:rFonts w:hint="eastAsia"/>
        </w:rPr>
        <w:t>我认定祢是我的幸福；我乐意将自己投靠祢，并将自己信托给祢。</w:t>
      </w:r>
    </w:p>
    <w:p>
      <w:pPr>
        <w:widowControl w:val="0"/>
        <w:numPr>
          <w:ilvl w:val="0"/>
          <w:numId w:val="0"/>
        </w:numPr>
        <w:jc w:val="both"/>
        <w:rPr>
          <w:rFonts w:hint="eastAsia"/>
        </w:rPr>
      </w:pPr>
      <w:r>
        <w:rPr>
          <w:rFonts w:hint="eastAsia"/>
        </w:rPr>
        <w:t>I set my hope in You; I take up my rest with You.</w:t>
      </w:r>
    </w:p>
    <w:p>
      <w:pPr>
        <w:widowControl w:val="0"/>
        <w:numPr>
          <w:ilvl w:val="0"/>
          <w:numId w:val="0"/>
        </w:numPr>
        <w:jc w:val="both"/>
        <w:rPr>
          <w:rFonts w:hint="eastAsia"/>
        </w:rPr>
      </w:pPr>
      <w:r>
        <w:rPr>
          <w:rFonts w:hint="eastAsia"/>
        </w:rPr>
        <w:t>我将我的盼望寄托于祢；我在祢里面得安息。</w:t>
      </w:r>
    </w:p>
    <w:p>
      <w:pPr>
        <w:widowControl w:val="0"/>
        <w:numPr>
          <w:ilvl w:val="0"/>
          <w:numId w:val="0"/>
        </w:numPr>
        <w:jc w:val="both"/>
        <w:rPr>
          <w:rFonts w:hint="eastAsia"/>
        </w:rPr>
      </w:pPr>
      <w:r>
        <w:rPr>
          <w:rFonts w:hint="eastAsia"/>
        </w:rPr>
        <w:t>Let me hear You say, "I am your God, your salvation," and I have enough, all I wish for.</w:t>
      </w:r>
    </w:p>
    <w:p>
      <w:pPr>
        <w:widowControl w:val="0"/>
        <w:numPr>
          <w:ilvl w:val="0"/>
          <w:numId w:val="0"/>
        </w:numPr>
        <w:jc w:val="both"/>
        <w:rPr>
          <w:rFonts w:hint="eastAsia"/>
        </w:rPr>
      </w:pPr>
      <w:r>
        <w:rPr>
          <w:rFonts w:hint="eastAsia"/>
        </w:rPr>
        <w:t>让我听见祢说：“我是你的神，你的拯救”，我就足够了，我所愿的一切都有了。</w:t>
      </w:r>
    </w:p>
    <w:p>
      <w:pPr>
        <w:widowControl w:val="0"/>
        <w:numPr>
          <w:ilvl w:val="0"/>
          <w:numId w:val="0"/>
        </w:numPr>
        <w:jc w:val="both"/>
        <w:rPr>
          <w:rFonts w:hint="eastAsia"/>
        </w:rPr>
      </w:pPr>
      <w:r>
        <w:rPr>
          <w:rFonts w:hint="eastAsia"/>
        </w:rPr>
        <w:t>I will make no terms with You but for Yourself.</w:t>
      </w:r>
    </w:p>
    <w:p>
      <w:pPr>
        <w:widowControl w:val="0"/>
        <w:numPr>
          <w:ilvl w:val="0"/>
          <w:numId w:val="0"/>
        </w:numPr>
        <w:jc w:val="both"/>
        <w:rPr>
          <w:rFonts w:hint="eastAsia"/>
        </w:rPr>
      </w:pPr>
      <w:r>
        <w:rPr>
          <w:rFonts w:hint="eastAsia"/>
        </w:rPr>
        <w:t>除了祢自己，我不与祢谈任何条件。</w:t>
      </w:r>
    </w:p>
    <w:p>
      <w:pPr>
        <w:widowControl w:val="0"/>
        <w:numPr>
          <w:ilvl w:val="0"/>
          <w:numId w:val="0"/>
        </w:numPr>
        <w:jc w:val="both"/>
        <w:rPr>
          <w:rFonts w:hint="eastAsia"/>
        </w:rPr>
      </w:pPr>
      <w:r>
        <w:rPr>
          <w:rFonts w:hint="eastAsia"/>
        </w:rPr>
        <w:t>Let me have You for sure, let me be able to make my claim and see my title to Yourself; and for other things, I leave them to You.</w:t>
      </w:r>
    </w:p>
    <w:p>
      <w:pPr>
        <w:widowControl w:val="0"/>
        <w:numPr>
          <w:ilvl w:val="0"/>
          <w:numId w:val="0"/>
        </w:numPr>
        <w:jc w:val="both"/>
        <w:rPr>
          <w:rFonts w:hint="eastAsia"/>
        </w:rPr>
      </w:pPr>
      <w:r>
        <w:rPr>
          <w:rFonts w:hint="eastAsia"/>
        </w:rPr>
        <w:t>让我确实拥有祢，让我能够宣告我的权利并看见我对祢的所有权；至于其他事物，我把它们交给祢。</w:t>
      </w:r>
    </w:p>
    <w:p>
      <w:pPr>
        <w:widowControl w:val="0"/>
        <w:numPr>
          <w:ilvl w:val="0"/>
          <w:numId w:val="0"/>
        </w:numPr>
        <w:jc w:val="both"/>
        <w:rPr>
          <w:rFonts w:hint="eastAsia"/>
        </w:rPr>
      </w:pPr>
      <w:r>
        <w:rPr>
          <w:rFonts w:hint="eastAsia"/>
        </w:rPr>
        <w:t>Give me more or less, anything or nothing; I will be satisfied in my God.'</w:t>
      </w:r>
    </w:p>
    <w:p>
      <w:pPr>
        <w:widowControl w:val="0"/>
        <w:numPr>
          <w:ilvl w:val="0"/>
          <w:numId w:val="0"/>
        </w:numPr>
        <w:jc w:val="both"/>
        <w:rPr>
          <w:rFonts w:hint="eastAsia"/>
        </w:rPr>
      </w:pPr>
      <w:r>
        <w:rPr>
          <w:rFonts w:hint="eastAsia"/>
        </w:rPr>
        <w:t>或多或少，或有或无；我必在我的神里面得满足。’</w:t>
      </w:r>
    </w:p>
    <w:p>
      <w:pPr>
        <w:widowControl w:val="0"/>
        <w:numPr>
          <w:ilvl w:val="0"/>
          <w:numId w:val="0"/>
        </w:numPr>
        <w:jc w:val="both"/>
        <w:rPr>
          <w:rFonts w:hint="eastAsia"/>
        </w:rPr>
      </w:pPr>
      <w:r>
        <w:rPr>
          <w:rFonts w:hint="eastAsia"/>
        </w:rPr>
        <w:t>Take Him thus, and He is your own.</w:t>
      </w:r>
    </w:p>
    <w:p>
      <w:pPr>
        <w:widowControl w:val="0"/>
        <w:numPr>
          <w:ilvl w:val="0"/>
          <w:numId w:val="0"/>
        </w:numPr>
        <w:jc w:val="both"/>
        <w:rPr>
          <w:rFonts w:hint="eastAsia"/>
        </w:rPr>
      </w:pPr>
      <w:r>
        <w:rPr>
          <w:rFonts w:hint="eastAsia"/>
        </w:rPr>
        <w:t>如此接受祂，祂就是你的了。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He tells you, 'I am the sovereign Lord; if you will have Me for your God you must give Me the supremacy.</w:t>
      </w:r>
    </w:p>
    <w:p>
      <w:pPr>
        <w:widowControl w:val="0"/>
        <w:numPr>
          <w:ilvl w:val="0"/>
          <w:numId w:val="0"/>
        </w:numPr>
        <w:jc w:val="both"/>
        <w:rPr>
          <w:rFonts w:hint="eastAsia"/>
        </w:rPr>
      </w:pPr>
      <w:r>
        <w:rPr>
          <w:rFonts w:hint="eastAsia"/>
        </w:rPr>
        <w:t>祂又告诉你：‘我是至高无上的主；如果你要以我为你的神，你就必须将至高无上的地位归给我。</w:t>
      </w:r>
    </w:p>
    <w:p>
      <w:pPr>
        <w:widowControl w:val="0"/>
        <w:numPr>
          <w:ilvl w:val="0"/>
          <w:numId w:val="0"/>
        </w:numPr>
        <w:jc w:val="both"/>
        <w:rPr>
          <w:rFonts w:hint="eastAsia"/>
        </w:rPr>
      </w:pPr>
      <w:r>
        <w:rPr>
          <w:rFonts w:hint="eastAsia"/>
        </w:rPr>
        <w:t>You must not make Me second to sin or any worldly interest.</w:t>
      </w:r>
    </w:p>
    <w:p>
      <w:pPr>
        <w:widowControl w:val="0"/>
        <w:numPr>
          <w:ilvl w:val="0"/>
          <w:numId w:val="0"/>
        </w:numPr>
        <w:jc w:val="both"/>
        <w:rPr>
          <w:rFonts w:hint="eastAsia"/>
        </w:rPr>
      </w:pPr>
      <w:r>
        <w:rPr>
          <w:rFonts w:hint="eastAsia"/>
        </w:rPr>
        <w:t>你不可将我置于罪或任何属世利益之后。</w:t>
      </w:r>
    </w:p>
    <w:p>
      <w:pPr>
        <w:widowControl w:val="0"/>
        <w:numPr>
          <w:ilvl w:val="0"/>
          <w:numId w:val="0"/>
        </w:numPr>
        <w:jc w:val="both"/>
        <w:rPr>
          <w:rFonts w:hint="eastAsia"/>
        </w:rPr>
      </w:pPr>
      <w:r>
        <w:rPr>
          <w:rFonts w:hint="eastAsia"/>
        </w:rPr>
        <w:t>If you will be My people I must have the rule over you; you must not live at your pleasure.</w:t>
      </w:r>
    </w:p>
    <w:p>
      <w:pPr>
        <w:widowControl w:val="0"/>
        <w:numPr>
          <w:ilvl w:val="0"/>
          <w:numId w:val="0"/>
        </w:numPr>
        <w:jc w:val="both"/>
        <w:rPr>
          <w:rFonts w:hint="eastAsia"/>
        </w:rPr>
      </w:pPr>
      <w:r>
        <w:rPr>
          <w:rFonts w:hint="eastAsia"/>
        </w:rPr>
        <w:t>如果你要做我的子民，我必须统治你们；你们不可随己意生活。</w:t>
      </w:r>
    </w:p>
    <w:p>
      <w:pPr>
        <w:widowControl w:val="0"/>
        <w:numPr>
          <w:ilvl w:val="0"/>
          <w:numId w:val="0"/>
        </w:numPr>
        <w:jc w:val="both"/>
        <w:rPr>
          <w:rFonts w:hint="eastAsia"/>
        </w:rPr>
      </w:pPr>
      <w:r>
        <w:rPr>
          <w:rFonts w:hint="eastAsia"/>
        </w:rPr>
        <w:t>Will you come under My yoke?</w:t>
      </w:r>
    </w:p>
    <w:p>
      <w:pPr>
        <w:widowControl w:val="0"/>
        <w:numPr>
          <w:ilvl w:val="0"/>
          <w:numId w:val="0"/>
        </w:numPr>
        <w:jc w:val="both"/>
        <w:rPr>
          <w:rFonts w:hint="eastAsia"/>
        </w:rPr>
      </w:pPr>
      <w:r>
        <w:rPr>
          <w:rFonts w:hint="eastAsia"/>
        </w:rPr>
        <w:t>你愿意负我的轭吗？</w:t>
      </w:r>
    </w:p>
    <w:p>
      <w:pPr>
        <w:widowControl w:val="0"/>
        <w:numPr>
          <w:ilvl w:val="0"/>
          <w:numId w:val="0"/>
        </w:numPr>
        <w:jc w:val="both"/>
        <w:rPr>
          <w:rFonts w:hint="eastAsia"/>
        </w:rPr>
      </w:pPr>
      <w:r>
        <w:rPr>
          <w:rFonts w:hint="eastAsia"/>
        </w:rPr>
        <w:t>Will you bow to My government?</w:t>
      </w:r>
    </w:p>
    <w:p>
      <w:pPr>
        <w:widowControl w:val="0"/>
        <w:numPr>
          <w:ilvl w:val="0"/>
          <w:numId w:val="0"/>
        </w:numPr>
        <w:jc w:val="both"/>
        <w:rPr>
          <w:rFonts w:hint="eastAsia"/>
        </w:rPr>
      </w:pPr>
      <w:r>
        <w:rPr>
          <w:rFonts w:hint="eastAsia"/>
        </w:rPr>
        <w:t>你愿意顺服我的管治吗？</w:t>
      </w:r>
    </w:p>
    <w:p>
      <w:pPr>
        <w:widowControl w:val="0"/>
        <w:numPr>
          <w:ilvl w:val="0"/>
          <w:numId w:val="0"/>
        </w:numPr>
        <w:jc w:val="both"/>
        <w:rPr>
          <w:rFonts w:hint="eastAsia"/>
        </w:rPr>
      </w:pPr>
      <w:r>
        <w:rPr>
          <w:rFonts w:hint="eastAsia"/>
        </w:rPr>
        <w:t>Will you submit to My discipline, to My Word, to My rod?'</w:t>
      </w:r>
    </w:p>
    <w:p>
      <w:pPr>
        <w:widowControl w:val="0"/>
        <w:numPr>
          <w:ilvl w:val="0"/>
          <w:numId w:val="0"/>
        </w:numPr>
        <w:jc w:val="both"/>
        <w:rPr>
          <w:rFonts w:hint="eastAsia"/>
        </w:rPr>
      </w:pPr>
      <w:r>
        <w:rPr>
          <w:rFonts w:hint="eastAsia"/>
        </w:rPr>
        <w:t>你愿意降服于我的管教、我的话语、我的杖吗？’</w:t>
      </w:r>
    </w:p>
    <w:p>
      <w:pPr>
        <w:widowControl w:val="0"/>
        <w:numPr>
          <w:ilvl w:val="0"/>
          <w:numId w:val="0"/>
        </w:numPr>
        <w:jc w:val="both"/>
        <w:rPr>
          <w:rFonts w:hint="eastAsia"/>
        </w:rPr>
      </w:pPr>
      <w:r>
        <w:rPr>
          <w:rFonts w:hint="eastAsia"/>
        </w:rPr>
        <w:t>Sinner, what do you say to this?</w:t>
      </w:r>
    </w:p>
    <w:p>
      <w:pPr>
        <w:widowControl w:val="0"/>
        <w:numPr>
          <w:ilvl w:val="0"/>
          <w:numId w:val="0"/>
        </w:numPr>
        <w:jc w:val="both"/>
        <w:rPr>
          <w:rFonts w:hint="eastAsia"/>
        </w:rPr>
      </w:pPr>
      <w:r>
        <w:rPr>
          <w:rFonts w:hint="eastAsia"/>
        </w:rPr>
        <w:t>罪人，你对此怎么说？</w:t>
      </w:r>
    </w:p>
    <w:p>
      <w:pPr>
        <w:widowControl w:val="0"/>
        <w:numPr>
          <w:ilvl w:val="0"/>
          <w:numId w:val="0"/>
        </w:numPr>
        <w:jc w:val="both"/>
        <w:rPr>
          <w:rFonts w:hint="eastAsia"/>
        </w:rPr>
      </w:pPr>
      <w:r>
        <w:rPr>
          <w:rFonts w:hint="eastAsia"/>
        </w:rPr>
        <w:t>'Lord, I had rather be at Your command than live at my own will.</w:t>
      </w:r>
    </w:p>
    <w:p>
      <w:pPr>
        <w:widowControl w:val="0"/>
        <w:numPr>
          <w:ilvl w:val="0"/>
          <w:numId w:val="0"/>
        </w:numPr>
        <w:jc w:val="both"/>
        <w:rPr>
          <w:rFonts w:hint="eastAsia"/>
        </w:rPr>
      </w:pPr>
      <w:r>
        <w:rPr>
          <w:rFonts w:hint="eastAsia"/>
        </w:rPr>
        <w:t>‘主啊，我宁愿听从祢的命令，也不愿随己意生活。</w:t>
      </w:r>
    </w:p>
    <w:p>
      <w:pPr>
        <w:widowControl w:val="0"/>
        <w:numPr>
          <w:ilvl w:val="0"/>
          <w:numId w:val="0"/>
        </w:numPr>
        <w:jc w:val="both"/>
        <w:rPr>
          <w:rFonts w:hint="eastAsia"/>
        </w:rPr>
      </w:pPr>
      <w:r>
        <w:rPr>
          <w:rFonts w:hint="eastAsia"/>
        </w:rPr>
        <w:t>I had rather have Your will to be done than mine.</w:t>
      </w:r>
    </w:p>
    <w:p>
      <w:pPr>
        <w:widowControl w:val="0"/>
        <w:numPr>
          <w:ilvl w:val="0"/>
          <w:numId w:val="0"/>
        </w:numPr>
        <w:jc w:val="both"/>
        <w:rPr>
          <w:rFonts w:hint="eastAsia"/>
        </w:rPr>
      </w:pPr>
      <w:r>
        <w:rPr>
          <w:rFonts w:hint="eastAsia"/>
        </w:rPr>
        <w:t>我宁愿祢的旨意成就，也不愿我的旨意成就。</w:t>
      </w:r>
    </w:p>
    <w:p>
      <w:pPr>
        <w:widowControl w:val="0"/>
        <w:numPr>
          <w:ilvl w:val="0"/>
          <w:numId w:val="0"/>
        </w:numPr>
        <w:jc w:val="both"/>
        <w:rPr>
          <w:rFonts w:hint="eastAsia"/>
        </w:rPr>
      </w:pPr>
      <w:r>
        <w:rPr>
          <w:rFonts w:hint="eastAsia"/>
        </w:rPr>
        <w:t>I approve of and consent to Your laws, and account it my privilege to be under them.</w:t>
      </w:r>
    </w:p>
    <w:p>
      <w:pPr>
        <w:widowControl w:val="0"/>
        <w:numPr>
          <w:ilvl w:val="0"/>
          <w:numId w:val="0"/>
        </w:numPr>
        <w:jc w:val="both"/>
        <w:rPr>
          <w:rFonts w:hint="eastAsia"/>
        </w:rPr>
      </w:pPr>
      <w:r>
        <w:rPr>
          <w:rFonts w:hint="eastAsia"/>
        </w:rPr>
        <w:t>我赞同并同意祢的律法，并认为在它们之下是我的特权。</w:t>
      </w:r>
    </w:p>
    <w:p>
      <w:pPr>
        <w:widowControl w:val="0"/>
        <w:numPr>
          <w:ilvl w:val="0"/>
          <w:numId w:val="0"/>
        </w:numPr>
        <w:jc w:val="both"/>
        <w:rPr>
          <w:rFonts w:hint="eastAsia"/>
        </w:rPr>
      </w:pPr>
      <w:r>
        <w:rPr>
          <w:rFonts w:hint="eastAsia"/>
        </w:rPr>
        <w:t>And though the flesh rebels, and often break its bounds, I have resolved to take no other Lord but You.</w:t>
      </w:r>
    </w:p>
    <w:p>
      <w:pPr>
        <w:widowControl w:val="0"/>
        <w:numPr>
          <w:ilvl w:val="0"/>
          <w:numId w:val="0"/>
        </w:numPr>
        <w:jc w:val="both"/>
        <w:rPr>
          <w:rFonts w:hint="eastAsia"/>
        </w:rPr>
      </w:pPr>
      <w:r>
        <w:rPr>
          <w:rFonts w:hint="eastAsia"/>
        </w:rPr>
        <w:t>虽然肉体悖逆，常常越界，但我已决心不以别的主为我的主，只以祢为我的主。</w:t>
      </w:r>
    </w:p>
    <w:p>
      <w:pPr>
        <w:widowControl w:val="0"/>
        <w:numPr>
          <w:ilvl w:val="0"/>
          <w:numId w:val="0"/>
        </w:numPr>
        <w:jc w:val="both"/>
        <w:rPr>
          <w:rFonts w:hint="eastAsia"/>
        </w:rPr>
      </w:pPr>
      <w:r>
        <w:rPr>
          <w:rFonts w:hint="eastAsia"/>
        </w:rPr>
        <w:t>I willingly take the oath of Your supremacy, and acknowledge You for my Sovereign, and resolve all my days to pay the tribute of worship, obedience, love, and service to You, and to live to You to the end of my life.'</w:t>
      </w:r>
    </w:p>
    <w:p>
      <w:pPr>
        <w:widowControl w:val="0"/>
        <w:numPr>
          <w:ilvl w:val="0"/>
          <w:numId w:val="0"/>
        </w:numPr>
        <w:jc w:val="both"/>
        <w:rPr>
          <w:rFonts w:hint="eastAsia"/>
        </w:rPr>
      </w:pPr>
      <w:r>
        <w:rPr>
          <w:rFonts w:hint="eastAsia"/>
        </w:rPr>
        <w:t>我甘愿宣誓效忠祢的至高权柄，承认祢为我的至高者，并决心在我所有的日子里，向祢献上敬拜、顺服、爱与服事的贡物，并为祢而活，直到我生命的尽头。’</w:t>
      </w:r>
    </w:p>
    <w:p>
      <w:pPr>
        <w:widowControl w:val="0"/>
        <w:numPr>
          <w:ilvl w:val="0"/>
          <w:numId w:val="0"/>
        </w:numPr>
        <w:jc w:val="both"/>
        <w:rPr>
          <w:rFonts w:hint="eastAsia"/>
        </w:rPr>
      </w:pPr>
      <w:r>
        <w:rPr>
          <w:rFonts w:hint="eastAsia"/>
        </w:rPr>
        <w:t>This is a right acceptance of God.</w:t>
      </w:r>
    </w:p>
    <w:p>
      <w:pPr>
        <w:widowControl w:val="0"/>
        <w:numPr>
          <w:ilvl w:val="0"/>
          <w:numId w:val="0"/>
        </w:numPr>
        <w:jc w:val="both"/>
        <w:rPr>
          <w:rFonts w:hint="eastAsia"/>
        </w:rPr>
      </w:pPr>
      <w:r>
        <w:rPr>
          <w:rFonts w:hint="eastAsia"/>
        </w:rPr>
        <w:t>这是对神的正确接受。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be short, He tells you, 'I am the true and faithful God.</w:t>
      </w:r>
    </w:p>
    <w:p>
      <w:pPr>
        <w:widowControl w:val="0"/>
        <w:numPr>
          <w:ilvl w:val="0"/>
          <w:numId w:val="0"/>
        </w:numPr>
        <w:jc w:val="both"/>
        <w:rPr>
          <w:rFonts w:hint="eastAsia"/>
        </w:rPr>
      </w:pPr>
      <w:r>
        <w:rPr>
          <w:rFonts w:hint="eastAsia"/>
        </w:rPr>
        <w:t>简而言之，祂告诉你：‘我是真实信实的神。</w:t>
      </w:r>
    </w:p>
    <w:p>
      <w:pPr>
        <w:widowControl w:val="0"/>
        <w:numPr>
          <w:ilvl w:val="0"/>
          <w:numId w:val="0"/>
        </w:numPr>
        <w:jc w:val="both"/>
        <w:rPr>
          <w:rFonts w:hint="eastAsia"/>
        </w:rPr>
      </w:pPr>
      <w:r>
        <w:rPr>
          <w:rFonts w:hint="eastAsia"/>
        </w:rPr>
        <w:t>If you will have Me for your God you must be content to trust Me.</w:t>
      </w:r>
    </w:p>
    <w:p>
      <w:pPr>
        <w:widowControl w:val="0"/>
        <w:numPr>
          <w:ilvl w:val="0"/>
          <w:numId w:val="0"/>
        </w:numPr>
        <w:jc w:val="both"/>
        <w:rPr>
          <w:rFonts w:hint="eastAsia"/>
        </w:rPr>
      </w:pPr>
      <w:r>
        <w:rPr>
          <w:rFonts w:hint="eastAsia"/>
        </w:rPr>
        <w:t>如果你要以我为你的神，你就必须满足于信靠我。</w:t>
      </w:r>
    </w:p>
    <w:p>
      <w:pPr>
        <w:widowControl w:val="0"/>
        <w:numPr>
          <w:ilvl w:val="0"/>
          <w:numId w:val="0"/>
        </w:numPr>
        <w:jc w:val="both"/>
        <w:rPr>
          <w:rFonts w:hint="eastAsia"/>
        </w:rPr>
      </w:pPr>
      <w:r>
        <w:rPr>
          <w:rFonts w:hint="eastAsia"/>
        </w:rPr>
        <w:t>Will you venture yourselves upon My Word, and depend on My faithfulness, and take My bond for your security?</w:t>
      </w:r>
    </w:p>
    <w:p>
      <w:pPr>
        <w:widowControl w:val="0"/>
        <w:numPr>
          <w:ilvl w:val="0"/>
          <w:numId w:val="0"/>
        </w:numPr>
        <w:jc w:val="both"/>
        <w:rPr>
          <w:rFonts w:hint="eastAsia"/>
        </w:rPr>
      </w:pPr>
      <w:r>
        <w:rPr>
          <w:rFonts w:hint="eastAsia"/>
        </w:rPr>
        <w:t>你愿意将自己交托在我的话语之上，倚靠我的信实，并以我的信实为你的保障吗？</w:t>
      </w:r>
    </w:p>
    <w:p>
      <w:pPr>
        <w:widowControl w:val="0"/>
        <w:numPr>
          <w:ilvl w:val="0"/>
          <w:numId w:val="0"/>
        </w:numPr>
        <w:jc w:val="both"/>
        <w:rPr>
          <w:rFonts w:hint="eastAsia"/>
        </w:rPr>
      </w:pPr>
      <w:r>
        <w:rPr>
          <w:rFonts w:hint="eastAsia"/>
        </w:rPr>
        <w:t>Will you be content to follow Me in poverty, and reproach, and affliction here; and to tarry until the next world for your preferment?</w:t>
      </w:r>
    </w:p>
    <w:p>
      <w:pPr>
        <w:widowControl w:val="0"/>
        <w:numPr>
          <w:ilvl w:val="0"/>
          <w:numId w:val="0"/>
        </w:numPr>
        <w:jc w:val="both"/>
        <w:rPr>
          <w:rFonts w:hint="eastAsia"/>
        </w:rPr>
      </w:pPr>
      <w:r>
        <w:rPr>
          <w:rFonts w:hint="eastAsia"/>
        </w:rPr>
        <w:t>你愿意在此处的贫穷、羞辱和苦难中跟随我；并等候到来世才得高升吗？</w:t>
      </w:r>
    </w:p>
    <w:p>
      <w:pPr>
        <w:widowControl w:val="0"/>
        <w:numPr>
          <w:ilvl w:val="0"/>
          <w:numId w:val="0"/>
        </w:numPr>
        <w:jc w:val="both"/>
        <w:rPr>
          <w:rFonts w:hint="eastAsia"/>
        </w:rPr>
      </w:pPr>
      <w:r>
        <w:rPr>
          <w:rFonts w:hint="eastAsia"/>
        </w:rPr>
        <w:t>Will you be content to labor and suffer, and to tarry for your returns until the resurrection of the just?</w:t>
      </w:r>
    </w:p>
    <w:p>
      <w:pPr>
        <w:widowControl w:val="0"/>
        <w:numPr>
          <w:ilvl w:val="0"/>
          <w:numId w:val="0"/>
        </w:numPr>
        <w:jc w:val="both"/>
        <w:rPr>
          <w:rFonts w:hint="eastAsia"/>
        </w:rPr>
      </w:pPr>
      <w:r>
        <w:rPr>
          <w:rFonts w:hint="eastAsia"/>
        </w:rPr>
        <w:t>你愿意劳苦受难，并等候到义人复活之时才得回报吗？</w:t>
      </w:r>
    </w:p>
    <w:p>
      <w:pPr>
        <w:widowControl w:val="0"/>
        <w:numPr>
          <w:ilvl w:val="0"/>
          <w:numId w:val="0"/>
        </w:numPr>
        <w:jc w:val="both"/>
        <w:rPr>
          <w:rFonts w:hint="eastAsia"/>
        </w:rPr>
      </w:pPr>
      <w:r>
        <w:rPr>
          <w:rFonts w:hint="eastAsia"/>
        </w:rPr>
        <w:t>My promise will not always be instantly fulfilled; will you have the patience to wait?'</w:t>
      </w:r>
    </w:p>
    <w:p>
      <w:pPr>
        <w:widowControl w:val="0"/>
        <w:numPr>
          <w:ilvl w:val="0"/>
          <w:numId w:val="0"/>
        </w:numPr>
        <w:jc w:val="both"/>
        <w:rPr>
          <w:rFonts w:hint="eastAsia"/>
        </w:rPr>
      </w:pPr>
      <w:r>
        <w:rPr>
          <w:rFonts w:hint="eastAsia"/>
        </w:rPr>
        <w:t>我的应许不总是立刻实现；你有耐心等候吗？’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beloved, what do you say to this?</w:t>
      </w:r>
    </w:p>
    <w:p>
      <w:pPr>
        <w:widowControl w:val="0"/>
        <w:numPr>
          <w:ilvl w:val="0"/>
          <w:numId w:val="0"/>
        </w:numPr>
        <w:jc w:val="both"/>
        <w:rPr>
          <w:rFonts w:hint="eastAsia"/>
        </w:rPr>
      </w:pPr>
      <w:r>
        <w:rPr>
          <w:rFonts w:hint="eastAsia"/>
        </w:rPr>
        <w:t>那么，亲爱的，你对此怎么说？</w:t>
      </w:r>
    </w:p>
    <w:p>
      <w:pPr>
        <w:widowControl w:val="0"/>
        <w:numPr>
          <w:ilvl w:val="0"/>
          <w:numId w:val="0"/>
        </w:numPr>
        <w:jc w:val="both"/>
        <w:rPr>
          <w:rFonts w:hint="eastAsia"/>
        </w:rPr>
      </w:pPr>
      <w:r>
        <w:rPr>
          <w:rFonts w:hint="eastAsia"/>
        </w:rPr>
        <w:t>Will you have this God for your God?</w:t>
      </w:r>
    </w:p>
    <w:p>
      <w:pPr>
        <w:widowControl w:val="0"/>
        <w:numPr>
          <w:ilvl w:val="0"/>
          <w:numId w:val="0"/>
        </w:numPr>
        <w:jc w:val="both"/>
        <w:rPr>
          <w:rFonts w:hint="eastAsia"/>
        </w:rPr>
      </w:pPr>
      <w:r>
        <w:rPr>
          <w:rFonts w:hint="eastAsia"/>
        </w:rPr>
        <w:t>你愿意接受这位神作你的神吗？</w:t>
      </w:r>
    </w:p>
    <w:p>
      <w:pPr>
        <w:widowControl w:val="0"/>
        <w:numPr>
          <w:ilvl w:val="0"/>
          <w:numId w:val="0"/>
        </w:numPr>
        <w:jc w:val="both"/>
        <w:rPr>
          <w:rFonts w:hint="eastAsia"/>
        </w:rPr>
      </w:pPr>
      <w:r>
        <w:rPr>
          <w:rFonts w:hint="eastAsia"/>
        </w:rPr>
        <w:t>Will you be content to live by faith, and trust Him for an unseen happiness, an unseen heaven, an unseen glory?</w:t>
      </w:r>
    </w:p>
    <w:p>
      <w:pPr>
        <w:widowControl w:val="0"/>
        <w:numPr>
          <w:ilvl w:val="0"/>
          <w:numId w:val="0"/>
        </w:numPr>
        <w:jc w:val="both"/>
        <w:rPr>
          <w:rFonts w:hint="eastAsia"/>
        </w:rPr>
      </w:pPr>
      <w:r>
        <w:rPr>
          <w:rFonts w:hint="eastAsia"/>
        </w:rPr>
        <w:t>你愿意凭信心生活，并为未见的福乐、未见的天堂、未见的荣耀而信靠祂吗？</w:t>
      </w:r>
    </w:p>
    <w:p>
      <w:pPr>
        <w:widowControl w:val="0"/>
        <w:numPr>
          <w:ilvl w:val="0"/>
          <w:numId w:val="0"/>
        </w:numPr>
        <w:jc w:val="both"/>
        <w:rPr>
          <w:rFonts w:hint="eastAsia"/>
        </w:rPr>
      </w:pPr>
      <w:r>
        <w:rPr>
          <w:rFonts w:hint="eastAsia"/>
        </w:rPr>
        <w:t>Do your hearts answer, 'Lord, we will venture ourselves upon You.</w:t>
      </w:r>
    </w:p>
    <w:p>
      <w:pPr>
        <w:widowControl w:val="0"/>
        <w:numPr>
          <w:ilvl w:val="0"/>
          <w:numId w:val="0"/>
        </w:numPr>
        <w:jc w:val="both"/>
        <w:rPr>
          <w:rFonts w:hint="eastAsia"/>
        </w:rPr>
      </w:pPr>
      <w:r>
        <w:rPr>
          <w:rFonts w:hint="eastAsia"/>
        </w:rPr>
        <w:t>你们的心是否回答：‘主啊，我们将自己交托给祢。</w:t>
      </w:r>
    </w:p>
    <w:p>
      <w:pPr>
        <w:widowControl w:val="0"/>
        <w:numPr>
          <w:ilvl w:val="0"/>
          <w:numId w:val="0"/>
        </w:numPr>
        <w:jc w:val="both"/>
        <w:rPr>
          <w:rFonts w:hint="eastAsia"/>
        </w:rPr>
      </w:pPr>
      <w:r>
        <w:rPr>
          <w:rFonts w:hint="eastAsia"/>
        </w:rPr>
        <w:t>We commit ourselves to You, we cast ourselves upon You.</w:t>
      </w:r>
    </w:p>
    <w:p>
      <w:pPr>
        <w:widowControl w:val="0"/>
        <w:numPr>
          <w:ilvl w:val="0"/>
          <w:numId w:val="0"/>
        </w:numPr>
        <w:jc w:val="both"/>
        <w:rPr>
          <w:rFonts w:hint="eastAsia"/>
        </w:rPr>
      </w:pPr>
      <w:r>
        <w:rPr>
          <w:rFonts w:hint="eastAsia"/>
        </w:rPr>
        <w:t>我们将自己献给祢，我们将自己投靠祢。</w:t>
      </w:r>
    </w:p>
    <w:p>
      <w:pPr>
        <w:widowControl w:val="0"/>
        <w:numPr>
          <w:ilvl w:val="0"/>
          <w:numId w:val="0"/>
        </w:numPr>
        <w:jc w:val="both"/>
        <w:rPr>
          <w:rFonts w:hint="eastAsia"/>
        </w:rPr>
      </w:pPr>
      <w:r>
        <w:rPr>
          <w:rFonts w:hint="eastAsia"/>
        </w:rPr>
        <w:t>We know whom we have trusted.</w:t>
      </w:r>
    </w:p>
    <w:p>
      <w:pPr>
        <w:widowControl w:val="0"/>
        <w:numPr>
          <w:ilvl w:val="0"/>
          <w:numId w:val="0"/>
        </w:numPr>
        <w:jc w:val="both"/>
        <w:rPr>
          <w:rFonts w:hint="eastAsia"/>
        </w:rPr>
      </w:pPr>
      <w:r>
        <w:rPr>
          <w:rFonts w:hint="eastAsia"/>
        </w:rPr>
        <w:t>我们知道我们所信的是谁。</w:t>
      </w:r>
    </w:p>
    <w:p>
      <w:pPr>
        <w:widowControl w:val="0"/>
        <w:numPr>
          <w:ilvl w:val="0"/>
          <w:numId w:val="0"/>
        </w:numPr>
        <w:jc w:val="both"/>
        <w:rPr>
          <w:rFonts w:hint="eastAsia"/>
        </w:rPr>
      </w:pPr>
      <w:r>
        <w:rPr>
          <w:rFonts w:hint="eastAsia"/>
        </w:rPr>
        <w:t>We are willing to take Your word; we prefer Your promises before our own possessions, and the hopes of heaven before all the enjoyments of earth.</w:t>
      </w:r>
    </w:p>
    <w:p>
      <w:pPr>
        <w:widowControl w:val="0"/>
        <w:numPr>
          <w:ilvl w:val="0"/>
          <w:numId w:val="0"/>
        </w:numPr>
        <w:jc w:val="both"/>
        <w:rPr>
          <w:rFonts w:hint="eastAsia"/>
        </w:rPr>
      </w:pPr>
      <w:r>
        <w:rPr>
          <w:rFonts w:hint="eastAsia"/>
        </w:rPr>
        <w:t>我们愿意接受祢的话；我们宁要祢的应许，不要我们自己的产业，宁要天堂的盼望，不要地上一切的享乐。</w:t>
      </w:r>
    </w:p>
    <w:p>
      <w:pPr>
        <w:widowControl w:val="0"/>
        <w:numPr>
          <w:ilvl w:val="0"/>
          <w:numId w:val="0"/>
        </w:numPr>
        <w:jc w:val="both"/>
        <w:rPr>
          <w:rFonts w:hint="eastAsia"/>
        </w:rPr>
      </w:pPr>
      <w:r>
        <w:rPr>
          <w:rFonts w:hint="eastAsia"/>
        </w:rPr>
        <w:t>We will do Your pleasure—what You will here, so that we may have but Your faithful promise for heaven hereafter.'</w:t>
      </w:r>
    </w:p>
    <w:p>
      <w:pPr>
        <w:widowControl w:val="0"/>
        <w:numPr>
          <w:ilvl w:val="0"/>
          <w:numId w:val="0"/>
        </w:numPr>
        <w:jc w:val="both"/>
        <w:rPr>
          <w:rFonts w:hint="eastAsia"/>
        </w:rPr>
      </w:pPr>
      <w:r>
        <w:rPr>
          <w:rFonts w:hint="eastAsia"/>
        </w:rPr>
        <w:t>我们将行祢所喜悦的事——祢在此所愿的，只要我们将来能有祢对天堂信实的应许。’</w:t>
      </w:r>
    </w:p>
    <w:p>
      <w:pPr>
        <w:widowControl w:val="0"/>
        <w:numPr>
          <w:ilvl w:val="0"/>
          <w:numId w:val="0"/>
        </w:numPr>
        <w:jc w:val="both"/>
        <w:rPr>
          <w:rFonts w:hint="eastAsia"/>
        </w:rPr>
      </w:pPr>
      <w:r>
        <w:rPr>
          <w:rFonts w:hint="eastAsia"/>
        </w:rPr>
        <w:t>If you can in trust, and upon deliberation, thus accept of God, He will be yours.</w:t>
      </w:r>
    </w:p>
    <w:p>
      <w:pPr>
        <w:widowControl w:val="0"/>
        <w:numPr>
          <w:ilvl w:val="0"/>
          <w:numId w:val="0"/>
        </w:numPr>
        <w:jc w:val="both"/>
        <w:rPr>
          <w:rFonts w:hint="eastAsia"/>
        </w:rPr>
      </w:pPr>
      <w:r>
        <w:rPr>
          <w:rFonts w:hint="eastAsia"/>
        </w:rPr>
        <w:t>如果你能凭信靠，并经过深思熟虑，如此接受神，祂就必属于你。</w:t>
      </w:r>
    </w:p>
    <w:p>
      <w:pPr>
        <w:widowControl w:val="0"/>
        <w:numPr>
          <w:ilvl w:val="0"/>
          <w:numId w:val="0"/>
        </w:numPr>
        <w:jc w:val="both"/>
        <w:rPr>
          <w:rFonts w:hint="eastAsia"/>
        </w:rPr>
      </w:pPr>
      <w:r>
        <w:rPr>
          <w:rFonts w:hint="eastAsia"/>
        </w:rPr>
        <w:t>Thus there must be, in a right conversion to God, a closing with Him suitable to His excellencies.</w:t>
      </w:r>
    </w:p>
    <w:p>
      <w:pPr>
        <w:widowControl w:val="0"/>
        <w:numPr>
          <w:ilvl w:val="0"/>
          <w:numId w:val="0"/>
        </w:numPr>
        <w:jc w:val="both"/>
        <w:rPr>
          <w:rFonts w:hint="eastAsia"/>
        </w:rPr>
      </w:pPr>
      <w:r>
        <w:rPr>
          <w:rFonts w:hint="eastAsia"/>
        </w:rPr>
        <w:t>因此，在向神正确的归信中，必须有与祂的卓越相称的联合。</w:t>
      </w:r>
    </w:p>
    <w:p>
      <w:pPr>
        <w:widowControl w:val="0"/>
        <w:numPr>
          <w:ilvl w:val="0"/>
          <w:numId w:val="0"/>
        </w:numPr>
        <w:jc w:val="both"/>
        <w:rPr>
          <w:rFonts w:hint="eastAsia"/>
        </w:rPr>
      </w:pPr>
      <w:r>
        <w:rPr>
          <w:rFonts w:hint="eastAsia"/>
        </w:rPr>
        <w:t>But when men close with His mercy—but yet love sin, hating holiness and purity; or will take Him for their Benefactor—but not for their Sovereign; or for their Patron, and not for their Portion; this is no thorough and sound conversion.</w:t>
      </w:r>
    </w:p>
    <w:p>
      <w:pPr>
        <w:widowControl w:val="0"/>
        <w:numPr>
          <w:ilvl w:val="0"/>
          <w:numId w:val="0"/>
        </w:numPr>
        <w:jc w:val="both"/>
        <w:rPr>
          <w:rFonts w:hint="eastAsia"/>
        </w:rPr>
      </w:pPr>
      <w:r>
        <w:rPr>
          <w:rFonts w:hint="eastAsia"/>
        </w:rPr>
        <w:t>但当人与祂的怜悯联合——却仍爱罪，憎恨圣洁和纯全；或愿意以祂为他们的施恩者——却不以祂为他们的至高者；或以祂为他们的庇护者，却不以祂为他们的福分；这不是彻底和健全的归信。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7.Accept the Lord Jesus in all His offices as yours.</w:t>
      </w:r>
    </w:p>
    <w:p>
      <w:pPr>
        <w:widowControl w:val="0"/>
        <w:numPr>
          <w:ilvl w:val="0"/>
          <w:numId w:val="0"/>
        </w:numPr>
        <w:jc w:val="both"/>
        <w:rPr>
          <w:rFonts w:hint="eastAsia"/>
        </w:rPr>
      </w:pPr>
      <w:r>
        <w:rPr>
          <w:rFonts w:hint="eastAsia"/>
        </w:rPr>
        <w:t>7. 接受主耶稣一切的职分，作为你的。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Upon these terms Christ may be had.</w:t>
      </w:r>
    </w:p>
    <w:p>
      <w:pPr>
        <w:widowControl w:val="0"/>
        <w:numPr>
          <w:ilvl w:val="0"/>
          <w:numId w:val="0"/>
        </w:numPr>
        <w:jc w:val="both"/>
        <w:rPr>
          <w:rFonts w:hint="eastAsia"/>
        </w:rPr>
      </w:pPr>
      <w:r>
        <w:rPr>
          <w:rFonts w:hint="eastAsia"/>
        </w:rPr>
        <w:t>在这些条件下，基督是可以得着的。</w:t>
      </w:r>
    </w:p>
    <w:p>
      <w:pPr>
        <w:widowControl w:val="0"/>
        <w:numPr>
          <w:ilvl w:val="0"/>
          <w:numId w:val="0"/>
        </w:numPr>
        <w:jc w:val="both"/>
        <w:rPr>
          <w:rFonts w:hint="eastAsia"/>
        </w:rPr>
      </w:pPr>
      <w:r>
        <w:rPr>
          <w:rFonts w:hint="eastAsia"/>
        </w:rPr>
        <w:t>Sinner, you have undone yourself, and are plunged into the ditch of most deplorable misery, out of which you are never able to escape; but Jesus Christ is able and ready to help you, and He freely offers Himself to you.</w:t>
      </w:r>
    </w:p>
    <w:p>
      <w:pPr>
        <w:widowControl w:val="0"/>
        <w:numPr>
          <w:ilvl w:val="0"/>
          <w:numId w:val="0"/>
        </w:numPr>
        <w:jc w:val="both"/>
        <w:rPr>
          <w:rFonts w:hint="eastAsia"/>
        </w:rPr>
      </w:pPr>
      <w:r>
        <w:rPr>
          <w:rFonts w:hint="eastAsia"/>
        </w:rPr>
        <w:t>罪人，你已毁灭了自己，陷入了最可悲苦境的深渊，你永远无法从中逃脱；但耶稣基督能够并乐意帮助你，祂白白地将自己献给你。</w:t>
      </w:r>
    </w:p>
    <w:p>
      <w:pPr>
        <w:widowControl w:val="0"/>
        <w:numPr>
          <w:ilvl w:val="0"/>
          <w:numId w:val="0"/>
        </w:numPr>
        <w:jc w:val="both"/>
        <w:rPr>
          <w:rFonts w:hint="eastAsia"/>
        </w:rPr>
      </w:pPr>
      <w:r>
        <w:rPr>
          <w:rFonts w:hint="eastAsia"/>
        </w:rPr>
        <w:t>Be your sins ever so many, ever so great—or of ever so long continuance—yet you shall be most certainly pardoned and saved, if you do not wretchedly neglect the offer that in the name of God is here made to you.</w:t>
      </w:r>
    </w:p>
    <w:p>
      <w:pPr>
        <w:widowControl w:val="0"/>
        <w:numPr>
          <w:ilvl w:val="0"/>
          <w:numId w:val="0"/>
        </w:numPr>
        <w:jc w:val="both"/>
        <w:rPr>
          <w:rFonts w:hint="eastAsia"/>
        </w:rPr>
      </w:pPr>
      <w:r>
        <w:rPr>
          <w:rFonts w:hint="eastAsia"/>
        </w:rPr>
        <w:t>无论你的罪有多少，有多大——或持续多久——只要你不悲惨地忽略神在此奉祂的名向你发出的提议，你就必得赦免和拯救。</w:t>
      </w:r>
    </w:p>
    <w:p>
      <w:pPr>
        <w:widowControl w:val="0"/>
        <w:numPr>
          <w:ilvl w:val="0"/>
          <w:numId w:val="0"/>
        </w:numPr>
        <w:jc w:val="both"/>
        <w:rPr>
          <w:rFonts w:hint="eastAsia"/>
        </w:rPr>
      </w:pPr>
      <w:r>
        <w:rPr>
          <w:rFonts w:hint="eastAsia"/>
        </w:rPr>
        <w:t>The Lord Jesus calls you to look to Him and be saved.</w:t>
      </w:r>
    </w:p>
    <w:p>
      <w:pPr>
        <w:widowControl w:val="0"/>
        <w:numPr>
          <w:ilvl w:val="0"/>
          <w:numId w:val="0"/>
        </w:numPr>
        <w:jc w:val="both"/>
        <w:rPr>
          <w:rFonts w:hint="eastAsia"/>
        </w:rPr>
      </w:pPr>
      <w:r>
        <w:rPr>
          <w:rFonts w:hint="eastAsia"/>
        </w:rPr>
        <w:t>主耶稣呼召你仰望祂而得救。</w:t>
      </w:r>
    </w:p>
    <w:p>
      <w:pPr>
        <w:widowControl w:val="0"/>
        <w:numPr>
          <w:ilvl w:val="0"/>
          <w:numId w:val="0"/>
        </w:numPr>
        <w:jc w:val="both"/>
        <w:rPr>
          <w:rFonts w:hint="eastAsia"/>
        </w:rPr>
      </w:pPr>
      <w:r>
        <w:rPr>
          <w:rFonts w:hint="eastAsia"/>
        </w:rPr>
        <w:t>Come unto Him, and He will never cast you out.</w:t>
      </w:r>
    </w:p>
    <w:p>
      <w:pPr>
        <w:widowControl w:val="0"/>
        <w:numPr>
          <w:ilvl w:val="0"/>
          <w:numId w:val="0"/>
        </w:numPr>
        <w:jc w:val="both"/>
        <w:rPr>
          <w:rFonts w:hint="eastAsia"/>
        </w:rPr>
      </w:pPr>
      <w:r>
        <w:rPr>
          <w:rFonts w:hint="eastAsia"/>
        </w:rPr>
        <w:t>到祂这里来，祂总不丢弃你。</w:t>
      </w:r>
    </w:p>
    <w:p>
      <w:pPr>
        <w:widowControl w:val="0"/>
        <w:numPr>
          <w:ilvl w:val="0"/>
          <w:numId w:val="0"/>
        </w:numPr>
        <w:jc w:val="both"/>
        <w:rPr>
          <w:rFonts w:hint="eastAsia"/>
        </w:rPr>
      </w:pPr>
      <w:r>
        <w:rPr>
          <w:rFonts w:hint="eastAsia"/>
        </w:rPr>
        <w:t>Yes, He beseeches you to be reconciled.</w:t>
      </w:r>
    </w:p>
    <w:p>
      <w:pPr>
        <w:widowControl w:val="0"/>
        <w:numPr>
          <w:ilvl w:val="0"/>
          <w:numId w:val="0"/>
        </w:numPr>
        <w:jc w:val="both"/>
        <w:rPr>
          <w:rFonts w:hint="eastAsia"/>
        </w:rPr>
      </w:pPr>
      <w:r>
        <w:rPr>
          <w:rFonts w:hint="eastAsia"/>
        </w:rPr>
        <w:t>是的，祂恳求你与祂和好。</w:t>
      </w:r>
    </w:p>
    <w:p>
      <w:pPr>
        <w:widowControl w:val="0"/>
        <w:numPr>
          <w:ilvl w:val="0"/>
          <w:numId w:val="0"/>
        </w:numPr>
        <w:jc w:val="both"/>
        <w:rPr>
          <w:rFonts w:hint="eastAsia"/>
        </w:rPr>
      </w:pPr>
      <w:r>
        <w:rPr>
          <w:rFonts w:hint="eastAsia"/>
        </w:rPr>
        <w:t>He cries in the streets; He knocks at your door.</w:t>
      </w:r>
    </w:p>
    <w:p>
      <w:pPr>
        <w:widowControl w:val="0"/>
        <w:numPr>
          <w:ilvl w:val="0"/>
          <w:numId w:val="0"/>
        </w:numPr>
        <w:jc w:val="both"/>
        <w:rPr>
          <w:rFonts w:hint="eastAsia"/>
        </w:rPr>
      </w:pPr>
      <w:r>
        <w:rPr>
          <w:rFonts w:hint="eastAsia"/>
        </w:rPr>
        <w:t>祂在街市上呼喊；祂叩你的门。</w:t>
      </w:r>
    </w:p>
    <w:p>
      <w:pPr>
        <w:widowControl w:val="0"/>
        <w:numPr>
          <w:ilvl w:val="0"/>
          <w:numId w:val="0"/>
        </w:numPr>
        <w:jc w:val="both"/>
        <w:rPr>
          <w:rFonts w:hint="eastAsia"/>
        </w:rPr>
      </w:pPr>
      <w:r>
        <w:rPr>
          <w:rFonts w:hint="eastAsia"/>
        </w:rPr>
        <w:t>He invites you to accept Him, and live with Him.</w:t>
      </w:r>
    </w:p>
    <w:p>
      <w:pPr>
        <w:widowControl w:val="0"/>
        <w:numPr>
          <w:ilvl w:val="0"/>
          <w:numId w:val="0"/>
        </w:numPr>
        <w:jc w:val="both"/>
        <w:rPr>
          <w:rFonts w:hint="eastAsia"/>
        </w:rPr>
      </w:pPr>
      <w:r>
        <w:rPr>
          <w:rFonts w:hint="eastAsia"/>
        </w:rPr>
        <w:t>祂邀请你接受祂，并与祂同住。</w:t>
      </w:r>
    </w:p>
    <w:p>
      <w:pPr>
        <w:widowControl w:val="0"/>
        <w:numPr>
          <w:ilvl w:val="0"/>
          <w:numId w:val="0"/>
        </w:numPr>
        <w:jc w:val="both"/>
        <w:rPr>
          <w:rFonts w:hint="eastAsia"/>
        </w:rPr>
      </w:pPr>
      <w:r>
        <w:rPr>
          <w:rFonts w:hint="eastAsia"/>
        </w:rPr>
        <w:t>If you die, it is because you would not come to Him for life (Isa 45:22; John 6:37; 2 Cor 5:20; Prov 1:20; Rev 3:20; John 5:40).</w:t>
      </w:r>
    </w:p>
    <w:p>
      <w:pPr>
        <w:widowControl w:val="0"/>
        <w:numPr>
          <w:ilvl w:val="0"/>
          <w:numId w:val="0"/>
        </w:numPr>
        <w:jc w:val="both"/>
        <w:rPr>
          <w:rFonts w:hint="eastAsia"/>
        </w:rPr>
      </w:pPr>
      <w:r>
        <w:rPr>
          <w:rFonts w:hint="eastAsia"/>
        </w:rPr>
        <w:t>你们若死，是因为你们不肯到祂那里得生命（以赛亚书 45:22；约翰福音 6:37；哥林多后书 5:20；箴言 1:20；启示录 3:20；约翰福音 5:40）。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Accept an offered Christ now, and you are made forever.</w:t>
      </w:r>
    </w:p>
    <w:p>
      <w:pPr>
        <w:widowControl w:val="0"/>
        <w:numPr>
          <w:ilvl w:val="0"/>
          <w:numId w:val="0"/>
        </w:numPr>
        <w:jc w:val="both"/>
        <w:rPr>
          <w:rFonts w:hint="eastAsia"/>
        </w:rPr>
      </w:pPr>
      <w:r>
        <w:rPr>
          <w:rFonts w:hint="eastAsia"/>
        </w:rPr>
        <w:t>现在就接受所献上的基督，你就永远被造就了。</w:t>
      </w:r>
    </w:p>
    <w:p>
      <w:pPr>
        <w:widowControl w:val="0"/>
        <w:numPr>
          <w:ilvl w:val="0"/>
          <w:numId w:val="0"/>
        </w:numPr>
        <w:jc w:val="both"/>
        <w:rPr>
          <w:rFonts w:hint="eastAsia"/>
        </w:rPr>
      </w:pPr>
      <w:r>
        <w:rPr>
          <w:rFonts w:hint="eastAsia"/>
        </w:rPr>
        <w:t>Give your consent to Him now, and the match is made; all the world cannot hinder it.</w:t>
      </w:r>
    </w:p>
    <w:p>
      <w:pPr>
        <w:widowControl w:val="0"/>
        <w:numPr>
          <w:ilvl w:val="0"/>
          <w:numId w:val="0"/>
        </w:numPr>
        <w:jc w:val="both"/>
        <w:rPr>
          <w:rFonts w:hint="eastAsia"/>
        </w:rPr>
      </w:pPr>
      <w:r>
        <w:rPr>
          <w:rFonts w:hint="eastAsia"/>
        </w:rPr>
        <w:t>现在就同意祂，婚约就成了；全世界都不能阻止它。</w:t>
      </w:r>
    </w:p>
    <w:p>
      <w:pPr>
        <w:widowControl w:val="0"/>
        <w:numPr>
          <w:ilvl w:val="0"/>
          <w:numId w:val="0"/>
        </w:numPr>
        <w:jc w:val="both"/>
        <w:rPr>
          <w:rFonts w:hint="eastAsia"/>
        </w:rPr>
      </w:pPr>
      <w:r>
        <w:rPr>
          <w:rFonts w:hint="eastAsia"/>
        </w:rPr>
        <w:t>Do not stand off because of your unworthiness.</w:t>
      </w:r>
    </w:p>
    <w:p>
      <w:pPr>
        <w:widowControl w:val="0"/>
        <w:numPr>
          <w:ilvl w:val="0"/>
          <w:numId w:val="0"/>
        </w:numPr>
        <w:jc w:val="both"/>
        <w:rPr>
          <w:rFonts w:hint="eastAsia"/>
        </w:rPr>
      </w:pPr>
      <w:r>
        <w:rPr>
          <w:rFonts w:hint="eastAsia"/>
        </w:rPr>
        <w:t>不要因为你的不配而退缩。</w:t>
      </w:r>
    </w:p>
    <w:p>
      <w:pPr>
        <w:widowControl w:val="0"/>
        <w:numPr>
          <w:ilvl w:val="0"/>
          <w:numId w:val="0"/>
        </w:numPr>
        <w:jc w:val="both"/>
        <w:rPr>
          <w:rFonts w:hint="eastAsia"/>
        </w:rPr>
      </w:pPr>
      <w:r>
        <w:rPr>
          <w:rFonts w:hint="eastAsia"/>
        </w:rPr>
        <w:t>I tell you, nothing can undo you but your own unwillingness.</w:t>
      </w:r>
    </w:p>
    <w:p>
      <w:pPr>
        <w:widowControl w:val="0"/>
        <w:numPr>
          <w:ilvl w:val="0"/>
          <w:numId w:val="0"/>
        </w:numPr>
        <w:jc w:val="both"/>
        <w:rPr>
          <w:rFonts w:hint="eastAsia"/>
        </w:rPr>
      </w:pPr>
      <w:r>
        <w:rPr>
          <w:rFonts w:hint="eastAsia"/>
        </w:rPr>
        <w:t>我告诉你，除了你自己的不愿意，没有什么能毁灭你。</w:t>
      </w:r>
    </w:p>
    <w:p>
      <w:pPr>
        <w:widowControl w:val="0"/>
        <w:numPr>
          <w:ilvl w:val="0"/>
          <w:numId w:val="0"/>
        </w:numPr>
        <w:jc w:val="both"/>
        <w:rPr>
          <w:rFonts w:hint="eastAsia"/>
        </w:rPr>
      </w:pPr>
      <w:r>
        <w:rPr>
          <w:rFonts w:hint="eastAsia"/>
        </w:rPr>
        <w:t>Speak, man; will you give your consent?</w:t>
      </w:r>
    </w:p>
    <w:p>
      <w:pPr>
        <w:widowControl w:val="0"/>
        <w:numPr>
          <w:ilvl w:val="0"/>
          <w:numId w:val="0"/>
        </w:numPr>
        <w:jc w:val="both"/>
        <w:rPr>
          <w:rFonts w:hint="eastAsia"/>
        </w:rPr>
      </w:pPr>
      <w:r>
        <w:rPr>
          <w:rFonts w:hint="eastAsia"/>
        </w:rPr>
        <w:t>说吧，人哪；你愿意同意吗？</w:t>
      </w:r>
    </w:p>
    <w:p>
      <w:pPr>
        <w:widowControl w:val="0"/>
        <w:numPr>
          <w:ilvl w:val="0"/>
          <w:numId w:val="0"/>
        </w:numPr>
        <w:jc w:val="both"/>
        <w:rPr>
          <w:rFonts w:hint="eastAsia"/>
        </w:rPr>
      </w:pPr>
      <w:r>
        <w:rPr>
          <w:rFonts w:hint="eastAsia"/>
        </w:rPr>
        <w:t>Will you have Christ in all His relations to be yours—your King, your Priest, your Prophet?</w:t>
      </w:r>
    </w:p>
    <w:p>
      <w:pPr>
        <w:widowControl w:val="0"/>
        <w:numPr>
          <w:ilvl w:val="0"/>
          <w:numId w:val="0"/>
        </w:numPr>
        <w:jc w:val="both"/>
        <w:rPr>
          <w:rFonts w:hint="eastAsia"/>
        </w:rPr>
      </w:pPr>
      <w:r>
        <w:rPr>
          <w:rFonts w:hint="eastAsia"/>
        </w:rPr>
        <w:t>你愿意让基督在祂一切的关系中都属于你吗——作你的君王、你的祭司、你的先知？</w:t>
      </w:r>
    </w:p>
    <w:p>
      <w:pPr>
        <w:widowControl w:val="0"/>
        <w:numPr>
          <w:ilvl w:val="0"/>
          <w:numId w:val="0"/>
        </w:numPr>
        <w:jc w:val="both"/>
        <w:rPr>
          <w:rFonts w:hint="eastAsia"/>
        </w:rPr>
      </w:pPr>
      <w:r>
        <w:rPr>
          <w:rFonts w:hint="eastAsia"/>
        </w:rPr>
        <w:t>Will you have Him and bear His cross?</w:t>
      </w:r>
    </w:p>
    <w:p>
      <w:pPr>
        <w:widowControl w:val="0"/>
        <w:numPr>
          <w:ilvl w:val="0"/>
          <w:numId w:val="0"/>
        </w:numPr>
        <w:jc w:val="both"/>
        <w:rPr>
          <w:rFonts w:hint="eastAsia"/>
        </w:rPr>
      </w:pPr>
      <w:r>
        <w:rPr>
          <w:rFonts w:hint="eastAsia"/>
        </w:rPr>
        <w:t>你愿意拥有祂并背负祂的十字架吗？</w:t>
      </w:r>
    </w:p>
    <w:p>
      <w:pPr>
        <w:widowControl w:val="0"/>
        <w:numPr>
          <w:ilvl w:val="0"/>
          <w:numId w:val="0"/>
        </w:numPr>
        <w:jc w:val="both"/>
        <w:rPr>
          <w:rFonts w:hint="eastAsia"/>
        </w:rPr>
      </w:pPr>
      <w:r>
        <w:rPr>
          <w:rFonts w:hint="eastAsia"/>
        </w:rPr>
        <w:t>Do not take Christ without consideration—but sit down first and count the cost.</w:t>
      </w:r>
    </w:p>
    <w:p>
      <w:pPr>
        <w:widowControl w:val="0"/>
        <w:numPr>
          <w:ilvl w:val="0"/>
          <w:numId w:val="0"/>
        </w:numPr>
        <w:jc w:val="both"/>
        <w:rPr>
          <w:rFonts w:hint="eastAsia"/>
        </w:rPr>
      </w:pPr>
      <w:r>
        <w:rPr>
          <w:rFonts w:hint="eastAsia"/>
        </w:rPr>
        <w:t>不要不加思索地接受基督——而要先坐下来计算代价。</w:t>
      </w:r>
    </w:p>
    <w:p>
      <w:pPr>
        <w:widowControl w:val="0"/>
        <w:numPr>
          <w:ilvl w:val="0"/>
          <w:numId w:val="0"/>
        </w:numPr>
        <w:jc w:val="both"/>
        <w:rPr>
          <w:rFonts w:hint="eastAsia"/>
        </w:rPr>
      </w:pPr>
      <w:r>
        <w:rPr>
          <w:rFonts w:hint="eastAsia"/>
        </w:rPr>
        <w:t>Will you lay all at His feet?</w:t>
      </w:r>
    </w:p>
    <w:p>
      <w:pPr>
        <w:widowControl w:val="0"/>
        <w:numPr>
          <w:ilvl w:val="0"/>
          <w:numId w:val="0"/>
        </w:numPr>
        <w:jc w:val="both"/>
        <w:rPr>
          <w:rFonts w:hint="eastAsia"/>
        </w:rPr>
      </w:pPr>
      <w:r>
        <w:rPr>
          <w:rFonts w:hint="eastAsia"/>
        </w:rPr>
        <w:t>你愿意将一切都放在祂脚前吗？</w:t>
      </w:r>
    </w:p>
    <w:p>
      <w:pPr>
        <w:widowControl w:val="0"/>
        <w:numPr>
          <w:ilvl w:val="0"/>
          <w:numId w:val="0"/>
        </w:numPr>
        <w:jc w:val="both"/>
        <w:rPr>
          <w:rFonts w:hint="eastAsia"/>
        </w:rPr>
      </w:pPr>
      <w:r>
        <w:rPr>
          <w:rFonts w:hint="eastAsia"/>
        </w:rPr>
        <w:t>Will you be content to run all hazards with Him?</w:t>
      </w:r>
    </w:p>
    <w:p>
      <w:pPr>
        <w:widowControl w:val="0"/>
        <w:numPr>
          <w:ilvl w:val="0"/>
          <w:numId w:val="0"/>
        </w:numPr>
        <w:jc w:val="both"/>
        <w:rPr>
          <w:rFonts w:hint="eastAsia"/>
        </w:rPr>
      </w:pPr>
      <w:r>
        <w:rPr>
          <w:rFonts w:hint="eastAsia"/>
        </w:rPr>
        <w:t>你愿意与祂共历一切艰险吗？</w:t>
      </w:r>
    </w:p>
    <w:p>
      <w:pPr>
        <w:widowControl w:val="0"/>
        <w:numPr>
          <w:ilvl w:val="0"/>
          <w:numId w:val="0"/>
        </w:numPr>
        <w:jc w:val="both"/>
        <w:rPr>
          <w:rFonts w:hint="eastAsia"/>
        </w:rPr>
      </w:pPr>
      <w:r>
        <w:rPr>
          <w:rFonts w:hint="eastAsia"/>
        </w:rPr>
        <w:t>Will you take your lot with Him, fall where it will?</w:t>
      </w:r>
    </w:p>
    <w:p>
      <w:pPr>
        <w:widowControl w:val="0"/>
        <w:numPr>
          <w:ilvl w:val="0"/>
          <w:numId w:val="0"/>
        </w:numPr>
        <w:jc w:val="both"/>
        <w:rPr>
          <w:rFonts w:hint="eastAsia"/>
        </w:rPr>
      </w:pPr>
      <w:r>
        <w:rPr>
          <w:rFonts w:hint="eastAsia"/>
        </w:rPr>
        <w:t>你愿意与祂同甘共苦，无论遭遇如何吗？</w:t>
      </w:r>
    </w:p>
    <w:p>
      <w:pPr>
        <w:widowControl w:val="0"/>
        <w:numPr>
          <w:ilvl w:val="0"/>
          <w:numId w:val="0"/>
        </w:numPr>
        <w:jc w:val="both"/>
        <w:rPr>
          <w:rFonts w:hint="eastAsia"/>
        </w:rPr>
      </w:pPr>
      <w:r>
        <w:rPr>
          <w:rFonts w:hint="eastAsia"/>
        </w:rPr>
        <w:t>Will you deny yourself, take up your cross, and follow Him?</w:t>
      </w:r>
    </w:p>
    <w:p>
      <w:pPr>
        <w:widowControl w:val="0"/>
        <w:numPr>
          <w:ilvl w:val="0"/>
          <w:numId w:val="0"/>
        </w:numPr>
        <w:jc w:val="both"/>
        <w:rPr>
          <w:rFonts w:hint="eastAsia"/>
        </w:rPr>
      </w:pPr>
      <w:r>
        <w:rPr>
          <w:rFonts w:hint="eastAsia"/>
        </w:rPr>
        <w:t>你愿意舍己，背起你的十字架，跟随祂吗？</w:t>
      </w:r>
    </w:p>
    <w:p>
      <w:pPr>
        <w:widowControl w:val="0"/>
        <w:numPr>
          <w:ilvl w:val="0"/>
          <w:numId w:val="0"/>
        </w:numPr>
        <w:jc w:val="both"/>
        <w:rPr>
          <w:rFonts w:hint="eastAsia"/>
        </w:rPr>
      </w:pPr>
      <w:r>
        <w:rPr>
          <w:rFonts w:hint="eastAsia"/>
        </w:rPr>
        <w:t>Are you deliberately, understandingly, freely determined to cleave to Him in all times and conditions?</w:t>
      </w:r>
    </w:p>
    <w:p>
      <w:pPr>
        <w:widowControl w:val="0"/>
        <w:numPr>
          <w:ilvl w:val="0"/>
          <w:numId w:val="0"/>
        </w:numPr>
        <w:jc w:val="both"/>
        <w:rPr>
          <w:rFonts w:hint="eastAsia"/>
        </w:rPr>
      </w:pPr>
      <w:r>
        <w:rPr>
          <w:rFonts w:hint="eastAsia"/>
        </w:rPr>
        <w:t>你是否审慎地、理解地、自由地决心在任何时候和任何情况下都紧紧跟随祂？</w:t>
      </w:r>
    </w:p>
    <w:p>
      <w:pPr>
        <w:widowControl w:val="0"/>
        <w:numPr>
          <w:ilvl w:val="0"/>
          <w:numId w:val="0"/>
        </w:numPr>
        <w:jc w:val="both"/>
        <w:rPr>
          <w:rFonts w:hint="eastAsia"/>
        </w:rPr>
      </w:pPr>
      <w:r>
        <w:rPr>
          <w:rFonts w:hint="eastAsia"/>
        </w:rPr>
        <w:t>If so, you shall never perish—but you have passed from death unto life.</w:t>
      </w:r>
    </w:p>
    <w:p>
      <w:pPr>
        <w:widowControl w:val="0"/>
        <w:numPr>
          <w:ilvl w:val="0"/>
          <w:numId w:val="0"/>
        </w:numPr>
        <w:jc w:val="both"/>
        <w:rPr>
          <w:rFonts w:hint="eastAsia"/>
        </w:rPr>
      </w:pPr>
      <w:r>
        <w:rPr>
          <w:rFonts w:hint="eastAsia"/>
        </w:rPr>
        <w:t>若是如此，你必不至灭亡——反倒已经出死入生了。</w:t>
      </w:r>
    </w:p>
    <w:p>
      <w:pPr>
        <w:widowControl w:val="0"/>
        <w:numPr>
          <w:ilvl w:val="0"/>
          <w:numId w:val="0"/>
        </w:numPr>
        <w:jc w:val="both"/>
        <w:rPr>
          <w:rFonts w:hint="eastAsia"/>
        </w:rPr>
      </w:pPr>
      <w:r>
        <w:rPr>
          <w:rFonts w:hint="eastAsia"/>
        </w:rPr>
        <w:t>Here lies the main point of your salvation, that you are found in your covenant-closure with Jesus Christ; and therefore, if you love yourself, see that you be faithful to God and your soul here.</w:t>
      </w:r>
    </w:p>
    <w:p>
      <w:pPr>
        <w:widowControl w:val="0"/>
        <w:numPr>
          <w:ilvl w:val="0"/>
          <w:numId w:val="0"/>
        </w:numPr>
        <w:jc w:val="both"/>
        <w:rPr>
          <w:rFonts w:hint="eastAsia"/>
        </w:rPr>
      </w:pPr>
      <w:r>
        <w:rPr>
          <w:rFonts w:hint="eastAsia"/>
        </w:rPr>
        <w:t>你得救的关键在于，你被发现在与耶稣基督的立约联合之中；因此，如果你爱自己，务要在此对神和你的灵魂忠心。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8.Resign all your powers and faculties, and your whole interest to be His.</w:t>
      </w:r>
    </w:p>
    <w:p>
      <w:pPr>
        <w:widowControl w:val="0"/>
        <w:numPr>
          <w:ilvl w:val="0"/>
          <w:numId w:val="0"/>
        </w:numPr>
        <w:jc w:val="both"/>
        <w:rPr>
          <w:rFonts w:hint="eastAsia"/>
        </w:rPr>
      </w:pPr>
      <w:r>
        <w:rPr>
          <w:rFonts w:hint="eastAsia"/>
        </w:rPr>
        <w:t>8. 将你所有的能力、官能和你全部的益处都交托给祂。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gave their own selves unto the Lord' (2 Cor 8:5).</w:t>
      </w:r>
    </w:p>
    <w:p>
      <w:pPr>
        <w:widowControl w:val="0"/>
        <w:numPr>
          <w:ilvl w:val="0"/>
          <w:numId w:val="0"/>
        </w:numPr>
        <w:jc w:val="both"/>
        <w:rPr>
          <w:rFonts w:hint="eastAsia"/>
        </w:rPr>
      </w:pPr>
      <w:r>
        <w:rPr>
          <w:rFonts w:hint="eastAsia"/>
        </w:rPr>
        <w:t>‘他们将自己献给主’（哥林多后书 8:5）。</w:t>
      </w:r>
    </w:p>
    <w:p>
      <w:pPr>
        <w:widowControl w:val="0"/>
        <w:numPr>
          <w:ilvl w:val="0"/>
          <w:numId w:val="0"/>
        </w:numPr>
        <w:jc w:val="both"/>
        <w:rPr>
          <w:rFonts w:hint="eastAsia"/>
        </w:rPr>
      </w:pPr>
      <w:r>
        <w:rPr>
          <w:rFonts w:hint="eastAsia"/>
        </w:rPr>
        <w:t>'Present your bodies a living sacrifice' (Rom 12:1).</w:t>
      </w:r>
    </w:p>
    <w:p>
      <w:pPr>
        <w:widowControl w:val="0"/>
        <w:numPr>
          <w:ilvl w:val="0"/>
          <w:numId w:val="0"/>
        </w:numPr>
        <w:jc w:val="both"/>
        <w:rPr>
          <w:rFonts w:hint="eastAsia"/>
        </w:rPr>
      </w:pPr>
      <w:r>
        <w:rPr>
          <w:rFonts w:hint="eastAsia"/>
        </w:rPr>
        <w:t>‘将身体献上，当作活祭’（罗马书 12:1）。</w:t>
      </w:r>
    </w:p>
    <w:p>
      <w:pPr>
        <w:widowControl w:val="0"/>
        <w:numPr>
          <w:ilvl w:val="0"/>
          <w:numId w:val="0"/>
        </w:numPr>
        <w:jc w:val="both"/>
        <w:rPr>
          <w:rFonts w:hint="eastAsia"/>
        </w:rPr>
      </w:pPr>
      <w:r>
        <w:rPr>
          <w:rFonts w:hint="eastAsia"/>
        </w:rPr>
        <w:t>The Lord seeks not yours—but you.</w:t>
      </w:r>
    </w:p>
    <w:p>
      <w:pPr>
        <w:widowControl w:val="0"/>
        <w:numPr>
          <w:ilvl w:val="0"/>
          <w:numId w:val="0"/>
        </w:numPr>
        <w:jc w:val="both"/>
        <w:rPr>
          <w:rFonts w:hint="eastAsia"/>
        </w:rPr>
      </w:pPr>
      <w:r>
        <w:rPr>
          <w:rFonts w:hint="eastAsia"/>
        </w:rPr>
        <w:t>主所寻求的不是你的东西——而是你。</w:t>
      </w:r>
    </w:p>
    <w:p>
      <w:pPr>
        <w:widowControl w:val="0"/>
        <w:numPr>
          <w:ilvl w:val="0"/>
          <w:numId w:val="0"/>
        </w:numPr>
        <w:jc w:val="both"/>
        <w:rPr>
          <w:rFonts w:hint="eastAsia"/>
        </w:rPr>
      </w:pPr>
      <w:r>
        <w:rPr>
          <w:rFonts w:hint="eastAsia"/>
        </w:rPr>
        <w:t>Resign therefore your body with its members to Him, and your soul with all its powers, that He may be glorified in your body and in your spirit, which are His.</w:t>
      </w:r>
    </w:p>
    <w:p>
      <w:pPr>
        <w:widowControl w:val="0"/>
        <w:numPr>
          <w:ilvl w:val="0"/>
          <w:numId w:val="0"/>
        </w:numPr>
        <w:jc w:val="both"/>
        <w:rPr>
          <w:rFonts w:hint="eastAsia"/>
        </w:rPr>
      </w:pPr>
      <w:r>
        <w:rPr>
          <w:rFonts w:hint="eastAsia"/>
        </w:rPr>
        <w:t>因此，将你的身体及其肢体，你的灵魂及其一切能力都交托给祂，使祂可以在你的身体和你的灵里得荣耀，这些都是祂的。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right closing with Christ all your faculties are given up to Him.</w:t>
      </w:r>
    </w:p>
    <w:p>
      <w:pPr>
        <w:widowControl w:val="0"/>
        <w:numPr>
          <w:ilvl w:val="0"/>
          <w:numId w:val="0"/>
        </w:numPr>
        <w:jc w:val="both"/>
        <w:rPr>
          <w:rFonts w:hint="eastAsia"/>
        </w:rPr>
      </w:pPr>
      <w:r>
        <w:rPr>
          <w:rFonts w:hint="eastAsia"/>
        </w:rPr>
        <w:t>在与基督正确的联合中，你所有的官能都交给了祂。</w:t>
      </w:r>
    </w:p>
    <w:p>
      <w:pPr>
        <w:widowControl w:val="0"/>
        <w:numPr>
          <w:ilvl w:val="0"/>
          <w:numId w:val="0"/>
        </w:numPr>
        <w:jc w:val="both"/>
        <w:rPr>
          <w:rFonts w:hint="eastAsia"/>
        </w:rPr>
      </w:pPr>
      <w:r>
        <w:rPr>
          <w:rFonts w:hint="eastAsia"/>
        </w:rPr>
        <w:t>Your judgment says, 'Lord, You are worthy of all acceptance, Chief of ten thousand: happy is the man who finds You.</w:t>
      </w:r>
    </w:p>
    <w:p>
      <w:pPr>
        <w:widowControl w:val="0"/>
        <w:numPr>
          <w:ilvl w:val="0"/>
          <w:numId w:val="0"/>
        </w:numPr>
        <w:jc w:val="both"/>
        <w:rPr>
          <w:rFonts w:hint="eastAsia"/>
        </w:rPr>
      </w:pPr>
      <w:r>
        <w:rPr>
          <w:rFonts w:hint="eastAsia"/>
        </w:rPr>
        <w:t>你的判断说：‘主啊，祢配得一切的接纳，超乎万人之上：寻得祢的人有福了。</w:t>
      </w:r>
    </w:p>
    <w:p>
      <w:pPr>
        <w:widowControl w:val="0"/>
        <w:numPr>
          <w:ilvl w:val="0"/>
          <w:numId w:val="0"/>
        </w:numPr>
        <w:jc w:val="both"/>
        <w:rPr>
          <w:rFonts w:hint="eastAsia"/>
        </w:rPr>
      </w:pPr>
      <w:r>
        <w:rPr>
          <w:rFonts w:hint="eastAsia"/>
        </w:rPr>
        <w:t>All the things that are to be desired are not to be compared with You' (Prov 3:13-15).</w:t>
      </w:r>
    </w:p>
    <w:p>
      <w:pPr>
        <w:widowControl w:val="0"/>
        <w:numPr>
          <w:ilvl w:val="0"/>
          <w:numId w:val="0"/>
        </w:numPr>
        <w:jc w:val="both"/>
        <w:rPr>
          <w:rFonts w:hint="eastAsia"/>
        </w:rPr>
      </w:pPr>
      <w:r>
        <w:rPr>
          <w:rFonts w:hint="eastAsia"/>
        </w:rPr>
        <w:t>一切可羡慕的事物都不能与祢相比’（箴言 3:13-15）。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understanding lays aside its corrupt reasonings and cavils, and its prejudices against Christ and His ways.</w:t>
      </w:r>
    </w:p>
    <w:p>
      <w:pPr>
        <w:widowControl w:val="0"/>
        <w:numPr>
          <w:ilvl w:val="0"/>
          <w:numId w:val="0"/>
        </w:numPr>
        <w:jc w:val="both"/>
        <w:rPr>
          <w:rFonts w:hint="eastAsia"/>
        </w:rPr>
      </w:pPr>
      <w:r>
        <w:rPr>
          <w:rFonts w:hint="eastAsia"/>
        </w:rPr>
        <w:t>悟性放下其败坏的推理和吹毛求疵，以及对基督和祂道路的偏见。</w:t>
      </w:r>
    </w:p>
    <w:p>
      <w:pPr>
        <w:widowControl w:val="0"/>
        <w:numPr>
          <w:ilvl w:val="0"/>
          <w:numId w:val="0"/>
        </w:numPr>
        <w:jc w:val="both"/>
        <w:rPr>
          <w:rFonts w:hint="eastAsia"/>
        </w:rPr>
      </w:pPr>
      <w:r>
        <w:rPr>
          <w:rFonts w:hint="eastAsia"/>
        </w:rPr>
        <w:t>It is now past questioning, and determines for Christ against all the world.</w:t>
      </w:r>
    </w:p>
    <w:p>
      <w:pPr>
        <w:widowControl w:val="0"/>
        <w:numPr>
          <w:ilvl w:val="0"/>
          <w:numId w:val="0"/>
        </w:numPr>
        <w:jc w:val="both"/>
        <w:rPr>
          <w:rFonts w:hint="eastAsia"/>
        </w:rPr>
      </w:pPr>
      <w:r>
        <w:rPr>
          <w:rFonts w:hint="eastAsia"/>
        </w:rPr>
        <w:t>它现在不再质疑，并决意选择基督，反对全世界。</w:t>
      </w:r>
    </w:p>
    <w:p>
      <w:pPr>
        <w:widowControl w:val="0"/>
        <w:numPr>
          <w:ilvl w:val="0"/>
          <w:numId w:val="0"/>
        </w:numPr>
        <w:jc w:val="both"/>
        <w:rPr>
          <w:rFonts w:hint="eastAsia"/>
        </w:rPr>
      </w:pPr>
      <w:r>
        <w:rPr>
          <w:rFonts w:hint="eastAsia"/>
        </w:rPr>
        <w:t>It concludes it is good to be here, and sees such a treasure in this field, such a value in this pearl, as is worth all (Matt 13:44-46).</w:t>
      </w:r>
    </w:p>
    <w:p>
      <w:pPr>
        <w:widowControl w:val="0"/>
        <w:numPr>
          <w:ilvl w:val="0"/>
          <w:numId w:val="0"/>
        </w:numPr>
        <w:jc w:val="both"/>
        <w:rPr>
          <w:rFonts w:hint="eastAsia"/>
        </w:rPr>
      </w:pPr>
      <w:r>
        <w:rPr>
          <w:rFonts w:hint="eastAsia"/>
        </w:rPr>
        <w:t>它断定在这里是好的，并在这块田地里看见如此的财宝，在这颗珍珠里看见如此的价值，以致值得付出一切（马太福音 13:44-46）。</w:t>
      </w:r>
    </w:p>
    <w:p>
      <w:pPr>
        <w:widowControl w:val="0"/>
        <w:numPr>
          <w:ilvl w:val="0"/>
          <w:numId w:val="0"/>
        </w:numPr>
        <w:jc w:val="both"/>
        <w:rPr>
          <w:rFonts w:hint="eastAsia"/>
        </w:rPr>
      </w:pPr>
      <w:r>
        <w:rPr>
          <w:rFonts w:hint="eastAsia"/>
        </w:rPr>
        <w:t>'O here is the richest prize that ever man was offered; here is the most sovereign remedy that ever mercy prepared.</w:t>
      </w:r>
    </w:p>
    <w:p>
      <w:pPr>
        <w:widowControl w:val="0"/>
        <w:numPr>
          <w:ilvl w:val="0"/>
          <w:numId w:val="0"/>
        </w:numPr>
        <w:jc w:val="both"/>
        <w:rPr>
          <w:rFonts w:hint="eastAsia"/>
        </w:rPr>
      </w:pPr>
      <w:r>
        <w:rPr>
          <w:rFonts w:hint="eastAsia"/>
        </w:rPr>
        <w:t>‘哦，这是有史以来提供给人最丰厚的奖赏；这是怜悯所预备的最有效的良药。</w:t>
      </w:r>
    </w:p>
    <w:p>
      <w:pPr>
        <w:widowControl w:val="0"/>
        <w:numPr>
          <w:ilvl w:val="0"/>
          <w:numId w:val="0"/>
        </w:numPr>
        <w:jc w:val="both"/>
        <w:rPr>
          <w:rFonts w:hint="eastAsia"/>
        </w:rPr>
      </w:pPr>
      <w:r>
        <w:rPr>
          <w:rFonts w:hint="eastAsia"/>
        </w:rPr>
        <w:t>He is worthy of my esteem, worthy of my choice, worthy of my love, worthy to be embraced, adored, admired, for evermore (Rev 5:12).</w:t>
      </w:r>
    </w:p>
    <w:p>
      <w:pPr>
        <w:widowControl w:val="0"/>
        <w:numPr>
          <w:ilvl w:val="0"/>
          <w:numId w:val="0"/>
        </w:numPr>
        <w:jc w:val="both"/>
        <w:rPr>
          <w:rFonts w:hint="eastAsia"/>
        </w:rPr>
      </w:pPr>
      <w:r>
        <w:rPr>
          <w:rFonts w:hint="eastAsia"/>
        </w:rPr>
        <w:t>祂配得我的尊重，配得我的选择，配得我的爱，配得被拥抱、崇拜、景仰，直到永远（启示录 5:12）。</w:t>
      </w:r>
    </w:p>
    <w:p>
      <w:pPr>
        <w:widowControl w:val="0"/>
        <w:numPr>
          <w:ilvl w:val="0"/>
          <w:numId w:val="0"/>
        </w:numPr>
        <w:jc w:val="both"/>
        <w:rPr>
          <w:rFonts w:hint="eastAsia"/>
        </w:rPr>
      </w:pPr>
      <w:r>
        <w:rPr>
          <w:rFonts w:hint="eastAsia"/>
        </w:rPr>
        <w:t>I approve of His articles: His terms are righteous and reasonable, full of equity and mercy.'</w:t>
      </w:r>
    </w:p>
    <w:p>
      <w:pPr>
        <w:widowControl w:val="0"/>
        <w:numPr>
          <w:ilvl w:val="0"/>
          <w:numId w:val="0"/>
        </w:numPr>
        <w:jc w:val="both"/>
        <w:rPr>
          <w:rFonts w:hint="eastAsia"/>
        </w:rPr>
      </w:pPr>
      <w:r>
        <w:rPr>
          <w:rFonts w:hint="eastAsia"/>
        </w:rPr>
        <w:t>我赞同祂的条款：祂的条件是公义和合理的，充满了公平和怜悯。’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the will resigns.</w:t>
      </w:r>
    </w:p>
    <w:p>
      <w:pPr>
        <w:widowControl w:val="0"/>
        <w:numPr>
          <w:ilvl w:val="0"/>
          <w:numId w:val="0"/>
        </w:numPr>
        <w:jc w:val="both"/>
        <w:rPr>
          <w:rFonts w:hint="eastAsia"/>
        </w:rPr>
      </w:pPr>
      <w:r>
        <w:rPr>
          <w:rFonts w:hint="eastAsia"/>
        </w:rPr>
        <w:t>再次，意志降服。</w:t>
      </w:r>
    </w:p>
    <w:p>
      <w:pPr>
        <w:widowControl w:val="0"/>
        <w:numPr>
          <w:ilvl w:val="0"/>
          <w:numId w:val="0"/>
        </w:numPr>
        <w:jc w:val="both"/>
        <w:rPr>
          <w:rFonts w:hint="eastAsia"/>
        </w:rPr>
      </w:pPr>
      <w:r>
        <w:rPr>
          <w:rFonts w:hint="eastAsia"/>
        </w:rPr>
        <w:t>It stands no longer wavering—but is peremptorily determined: 'Lord, Your love has overcome me, You have won me, and You shall have me.</w:t>
      </w:r>
    </w:p>
    <w:p>
      <w:pPr>
        <w:widowControl w:val="0"/>
        <w:numPr>
          <w:ilvl w:val="0"/>
          <w:numId w:val="0"/>
        </w:numPr>
        <w:jc w:val="both"/>
        <w:rPr>
          <w:rFonts w:hint="eastAsia"/>
        </w:rPr>
      </w:pPr>
      <w:r>
        <w:rPr>
          <w:rFonts w:hint="eastAsia"/>
        </w:rPr>
        <w:t>它不再摇摆不定——而是断然决定：‘主啊，祢的爱已经胜过我，祢已经赢得我，祢必拥有我。</w:t>
      </w:r>
    </w:p>
    <w:p>
      <w:pPr>
        <w:widowControl w:val="0"/>
        <w:numPr>
          <w:ilvl w:val="0"/>
          <w:numId w:val="0"/>
        </w:numPr>
        <w:jc w:val="both"/>
        <w:rPr>
          <w:rFonts w:hint="eastAsia"/>
        </w:rPr>
      </w:pPr>
      <w:r>
        <w:rPr>
          <w:rFonts w:hint="eastAsia"/>
        </w:rPr>
        <w:t>Come in, Lord; to You I freely open; I consent to be saved in Your own way.</w:t>
      </w:r>
    </w:p>
    <w:p>
      <w:pPr>
        <w:widowControl w:val="0"/>
        <w:numPr>
          <w:ilvl w:val="0"/>
          <w:numId w:val="0"/>
        </w:numPr>
        <w:jc w:val="both"/>
        <w:rPr>
          <w:rFonts w:hint="eastAsia"/>
        </w:rPr>
      </w:pPr>
      <w:r>
        <w:rPr>
          <w:rFonts w:hint="eastAsia"/>
        </w:rPr>
        <w:t>进来吧，主；我向祢自由敞开；我同意以祢自己的方式得救。</w:t>
      </w:r>
    </w:p>
    <w:p>
      <w:pPr>
        <w:widowControl w:val="0"/>
        <w:numPr>
          <w:ilvl w:val="0"/>
          <w:numId w:val="0"/>
        </w:numPr>
        <w:jc w:val="both"/>
        <w:rPr>
          <w:rFonts w:hint="eastAsia"/>
        </w:rPr>
      </w:pPr>
      <w:r>
        <w:rPr>
          <w:rFonts w:hint="eastAsia"/>
        </w:rPr>
        <w:t>You shall have anything—nay, have all, let me have but You.</w:t>
      </w:r>
    </w:p>
    <w:p>
      <w:pPr>
        <w:widowControl w:val="0"/>
        <w:numPr>
          <w:ilvl w:val="0"/>
          <w:numId w:val="0"/>
        </w:numPr>
        <w:jc w:val="both"/>
        <w:rPr>
          <w:rFonts w:hint="eastAsia"/>
        </w:rPr>
      </w:pPr>
      <w:r>
        <w:rPr>
          <w:rFonts w:hint="eastAsia"/>
        </w:rPr>
        <w:t>祢可以拥有一切——不，拥有一切，只要让我拥有祢。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memory gives up to Christ: 'Lord, here is a storehouse for You: out with the trash: lay in the treasures.</w:t>
      </w:r>
    </w:p>
    <w:p>
      <w:pPr>
        <w:widowControl w:val="0"/>
        <w:numPr>
          <w:ilvl w:val="0"/>
          <w:numId w:val="0"/>
        </w:numPr>
        <w:jc w:val="both"/>
        <w:rPr>
          <w:rFonts w:hint="eastAsia"/>
        </w:rPr>
      </w:pPr>
      <w:r>
        <w:rPr>
          <w:rFonts w:hint="eastAsia"/>
        </w:rPr>
        <w:t>记忆降服于基督：‘主啊，这里是祢的库房：除去垃圾：储存珍宝。</w:t>
      </w:r>
    </w:p>
    <w:p>
      <w:pPr>
        <w:widowControl w:val="0"/>
        <w:numPr>
          <w:ilvl w:val="0"/>
          <w:numId w:val="0"/>
        </w:numPr>
        <w:jc w:val="both"/>
        <w:rPr>
          <w:rFonts w:hint="eastAsia"/>
        </w:rPr>
      </w:pPr>
      <w:r>
        <w:rPr>
          <w:rFonts w:hint="eastAsia"/>
        </w:rPr>
        <w:t>Let me be a repository of Your truth, Your promises, Your providences.'</w:t>
      </w:r>
    </w:p>
    <w:p>
      <w:pPr>
        <w:widowControl w:val="0"/>
        <w:numPr>
          <w:ilvl w:val="0"/>
          <w:numId w:val="0"/>
        </w:numPr>
        <w:jc w:val="both"/>
        <w:rPr>
          <w:rFonts w:hint="eastAsia"/>
        </w:rPr>
      </w:pPr>
      <w:r>
        <w:rPr>
          <w:rFonts w:hint="eastAsia"/>
        </w:rPr>
        <w:t>让我成为祢真理、祢应许、祢护理的库房。’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conscience comes in: 'Lord, I will ever side with You: I will be Your faithful registrar.</w:t>
      </w:r>
    </w:p>
    <w:p>
      <w:pPr>
        <w:widowControl w:val="0"/>
        <w:numPr>
          <w:ilvl w:val="0"/>
          <w:numId w:val="0"/>
        </w:numPr>
        <w:jc w:val="both"/>
        <w:rPr>
          <w:rFonts w:hint="eastAsia"/>
        </w:rPr>
      </w:pPr>
      <w:r>
        <w:rPr>
          <w:rFonts w:hint="eastAsia"/>
        </w:rPr>
        <w:t>良心也进来：‘主啊，我将永远站在祢这边：我将作祢忠实的记录者。</w:t>
      </w:r>
    </w:p>
    <w:p>
      <w:pPr>
        <w:widowControl w:val="0"/>
        <w:numPr>
          <w:ilvl w:val="0"/>
          <w:numId w:val="0"/>
        </w:numPr>
        <w:jc w:val="both"/>
        <w:rPr>
          <w:rFonts w:hint="eastAsia"/>
        </w:rPr>
      </w:pPr>
      <w:r>
        <w:rPr>
          <w:rFonts w:hint="eastAsia"/>
        </w:rPr>
        <w:t>I will warn when the sinner is tempted, and smite when You are offended.</w:t>
      </w:r>
    </w:p>
    <w:p>
      <w:pPr>
        <w:widowControl w:val="0"/>
        <w:numPr>
          <w:ilvl w:val="0"/>
          <w:numId w:val="0"/>
        </w:numPr>
        <w:jc w:val="both"/>
        <w:rPr>
          <w:rFonts w:hint="eastAsia"/>
        </w:rPr>
      </w:pPr>
      <w:r>
        <w:rPr>
          <w:rFonts w:hint="eastAsia"/>
        </w:rPr>
        <w:t>当罪人受试探时，我会警告；当祢被冒犯时，我会责打。</w:t>
      </w:r>
    </w:p>
    <w:p>
      <w:pPr>
        <w:widowControl w:val="0"/>
        <w:numPr>
          <w:ilvl w:val="0"/>
          <w:numId w:val="0"/>
        </w:numPr>
        <w:jc w:val="both"/>
        <w:rPr>
          <w:rFonts w:hint="eastAsia"/>
        </w:rPr>
      </w:pPr>
      <w:r>
        <w:rPr>
          <w:rFonts w:hint="eastAsia"/>
        </w:rPr>
        <w:t>I will witness for You, and judge for You, and guide into Your ways, and will never let sin have quiet in this soul.'</w:t>
      </w:r>
    </w:p>
    <w:p>
      <w:pPr>
        <w:widowControl w:val="0"/>
        <w:numPr>
          <w:ilvl w:val="0"/>
          <w:numId w:val="0"/>
        </w:numPr>
        <w:jc w:val="both"/>
        <w:rPr>
          <w:rFonts w:hint="eastAsia"/>
        </w:rPr>
      </w:pPr>
      <w:r>
        <w:rPr>
          <w:rFonts w:hint="eastAsia"/>
        </w:rPr>
        <w:t>我将为祢作见证，为祢判断，引导人进入祢的道路，并且绝不让罪在这灵魂中得安宁。’</w:t>
      </w:r>
    </w:p>
    <w:p>
      <w:pPr>
        <w:widowControl w:val="0"/>
        <w:numPr>
          <w:ilvl w:val="0"/>
          <w:numId w:val="0"/>
        </w:numPr>
        <w:jc w:val="both"/>
        <w:rPr>
          <w:rFonts w:hint="eastAsia"/>
        </w:rPr>
      </w:pPr>
      <w:r>
        <w:rPr>
          <w:rFonts w:hint="eastAsia"/>
        </w:rPr>
        <w:t>The affections also come to Christ: 'O,' says Love, 'I am sick for You.'</w:t>
      </w:r>
    </w:p>
    <w:p>
      <w:pPr>
        <w:widowControl w:val="0"/>
        <w:numPr>
          <w:ilvl w:val="0"/>
          <w:numId w:val="0"/>
        </w:numPr>
        <w:jc w:val="both"/>
        <w:rPr>
          <w:rFonts w:hint="eastAsia"/>
        </w:rPr>
      </w:pPr>
      <w:r>
        <w:rPr>
          <w:rFonts w:hint="eastAsia"/>
        </w:rPr>
        <w:t>情感也来到基督面前：‘哦，’爱说，‘我为祢病了。’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says Desire, 'now I have what I sought for.</w:t>
      </w:r>
    </w:p>
    <w:p>
      <w:pPr>
        <w:widowControl w:val="0"/>
        <w:numPr>
          <w:ilvl w:val="0"/>
          <w:numId w:val="0"/>
        </w:numPr>
        <w:jc w:val="both"/>
        <w:rPr>
          <w:rFonts w:hint="eastAsia"/>
        </w:rPr>
      </w:pPr>
      <w:r>
        <w:rPr>
          <w:rFonts w:hint="eastAsia"/>
        </w:rPr>
        <w:t>‘哦，’欲望说，‘现在我找到了我所寻求的。</w:t>
      </w:r>
    </w:p>
    <w:p>
      <w:pPr>
        <w:widowControl w:val="0"/>
        <w:numPr>
          <w:ilvl w:val="0"/>
          <w:numId w:val="0"/>
        </w:numPr>
        <w:jc w:val="both"/>
        <w:rPr>
          <w:rFonts w:hint="eastAsia"/>
        </w:rPr>
      </w:pPr>
      <w:r>
        <w:rPr>
          <w:rFonts w:hint="eastAsia"/>
        </w:rPr>
        <w:t>Here is the Desire of nations; here is bread for me, and balm for me: all that I want.'</w:t>
      </w:r>
    </w:p>
    <w:p>
      <w:pPr>
        <w:widowControl w:val="0"/>
        <w:numPr>
          <w:ilvl w:val="0"/>
          <w:numId w:val="0"/>
        </w:numPr>
        <w:jc w:val="both"/>
        <w:rPr>
          <w:rFonts w:hint="eastAsia"/>
        </w:rPr>
      </w:pPr>
      <w:r>
        <w:rPr>
          <w:rFonts w:hint="eastAsia"/>
        </w:rPr>
        <w:t>这是万国所羡慕的；这里有我的食物，有我的膏油：我所需要的一切。’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Fear bows the knee with awe and veneration: 'Welcome, Lord, to You will I pay my homage.</w:t>
      </w:r>
    </w:p>
    <w:p>
      <w:pPr>
        <w:widowControl w:val="0"/>
        <w:numPr>
          <w:ilvl w:val="0"/>
          <w:numId w:val="0"/>
        </w:numPr>
        <w:jc w:val="both"/>
        <w:rPr>
          <w:rFonts w:hint="eastAsia"/>
        </w:rPr>
      </w:pPr>
      <w:r>
        <w:rPr>
          <w:rFonts w:hint="eastAsia"/>
        </w:rPr>
        <w:t>恐惧带着敬畏和尊崇屈膝：‘欢迎，主，我将向祢致敬。</w:t>
      </w:r>
    </w:p>
    <w:p>
      <w:pPr>
        <w:widowControl w:val="0"/>
        <w:numPr>
          <w:ilvl w:val="0"/>
          <w:numId w:val="0"/>
        </w:numPr>
        <w:jc w:val="both"/>
        <w:rPr>
          <w:rFonts w:hint="eastAsia"/>
        </w:rPr>
      </w:pPr>
      <w:r>
        <w:rPr>
          <w:rFonts w:hint="eastAsia"/>
        </w:rPr>
        <w:t>Your Word and rod shall command my actions; You will I reverence and adore; before You will I fall down and worship.'</w:t>
      </w:r>
    </w:p>
    <w:p>
      <w:pPr>
        <w:widowControl w:val="0"/>
        <w:numPr>
          <w:ilvl w:val="0"/>
          <w:numId w:val="0"/>
        </w:numPr>
        <w:jc w:val="both"/>
        <w:rPr>
          <w:rFonts w:hint="eastAsia"/>
        </w:rPr>
      </w:pPr>
      <w:r>
        <w:rPr>
          <w:rFonts w:hint="eastAsia"/>
        </w:rPr>
        <w:t>祢的话语和杖将指挥我的行动；我将敬畏祢，崇拜祢；在祢面前我将俯伏敬拜。’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Grief likewise puts in: 'Lord, Your displeasure and Your dishonor, Your people's calamities and my own iniquities, shall be what shall set me a-weeping.</w:t>
      </w:r>
    </w:p>
    <w:p>
      <w:pPr>
        <w:widowControl w:val="0"/>
        <w:numPr>
          <w:ilvl w:val="0"/>
          <w:numId w:val="0"/>
        </w:numPr>
        <w:jc w:val="both"/>
        <w:rPr>
          <w:rFonts w:hint="eastAsia"/>
        </w:rPr>
      </w:pPr>
      <w:r>
        <w:rPr>
          <w:rFonts w:hint="eastAsia"/>
        </w:rPr>
        <w:t>悲伤也同样加入：‘主啊，祢的不悦和祢的羞辱，祢子民的灾难和我自己的罪孽，将是使我哭泣的原因。</w:t>
      </w:r>
    </w:p>
    <w:p>
      <w:pPr>
        <w:widowControl w:val="0"/>
        <w:numPr>
          <w:ilvl w:val="0"/>
          <w:numId w:val="0"/>
        </w:numPr>
        <w:jc w:val="both"/>
        <w:rPr>
          <w:rFonts w:hint="eastAsia"/>
        </w:rPr>
      </w:pPr>
      <w:r>
        <w:rPr>
          <w:rFonts w:hint="eastAsia"/>
        </w:rPr>
        <w:t>I will mourn when You are offended; I will weep when Your cause is wounded.'</w:t>
      </w:r>
    </w:p>
    <w:p>
      <w:pPr>
        <w:widowControl w:val="0"/>
        <w:numPr>
          <w:ilvl w:val="0"/>
          <w:numId w:val="0"/>
        </w:numPr>
        <w:jc w:val="both"/>
        <w:rPr>
          <w:rFonts w:hint="eastAsia"/>
        </w:rPr>
      </w:pPr>
      <w:r>
        <w:rPr>
          <w:rFonts w:hint="eastAsia"/>
        </w:rPr>
        <w:t>当祢被冒犯时，我将哀悼；当祢的事业受损时，我将哭泣。’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Anger likewise comes in for Christ: 'Lord, nothing so enrages me as my folly against You, that I should be so besotted as to hearken to the flatteries of sin and the temptations of Satan against You.'</w:t>
      </w:r>
    </w:p>
    <w:p>
      <w:pPr>
        <w:widowControl w:val="0"/>
        <w:numPr>
          <w:ilvl w:val="0"/>
          <w:numId w:val="0"/>
        </w:numPr>
        <w:jc w:val="both"/>
        <w:rPr>
          <w:rFonts w:hint="eastAsia"/>
        </w:rPr>
      </w:pPr>
      <w:r>
        <w:rPr>
          <w:rFonts w:hint="eastAsia"/>
        </w:rPr>
        <w:t>愤怒也同样为基督而来：‘主啊，没有什么比我对祢的愚蠢更让我愤怒，我竟如此愚昧，听从罪的奉承和撒旦对祢的试探。’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Hatred, too, will side with Christ: 'I protest mortal enmity to Your enemies, that I will never be a friend to Your foes.</w:t>
      </w:r>
    </w:p>
    <w:p>
      <w:pPr>
        <w:widowControl w:val="0"/>
        <w:numPr>
          <w:ilvl w:val="0"/>
          <w:numId w:val="0"/>
        </w:numPr>
        <w:jc w:val="both"/>
        <w:rPr>
          <w:rFonts w:hint="eastAsia"/>
        </w:rPr>
      </w:pPr>
      <w:r>
        <w:rPr>
          <w:rFonts w:hint="eastAsia"/>
        </w:rPr>
        <w:t>仇恨也会站在基督一边：‘我宣告与祢的敌人不共戴天，我永远不会成为祢仇敌的朋友。</w:t>
      </w:r>
    </w:p>
    <w:p>
      <w:pPr>
        <w:widowControl w:val="0"/>
        <w:numPr>
          <w:ilvl w:val="0"/>
          <w:numId w:val="0"/>
        </w:numPr>
        <w:jc w:val="both"/>
        <w:rPr>
          <w:rFonts w:hint="eastAsia"/>
        </w:rPr>
      </w:pPr>
      <w:r>
        <w:rPr>
          <w:rFonts w:hint="eastAsia"/>
        </w:rPr>
        <w:t>I vow an eternal quarrel with every sin.</w:t>
      </w:r>
    </w:p>
    <w:p>
      <w:pPr>
        <w:widowControl w:val="0"/>
        <w:numPr>
          <w:ilvl w:val="0"/>
          <w:numId w:val="0"/>
        </w:numPr>
        <w:jc w:val="both"/>
        <w:rPr>
          <w:rFonts w:hint="eastAsia"/>
        </w:rPr>
      </w:pPr>
      <w:r>
        <w:rPr>
          <w:rFonts w:hint="eastAsia"/>
        </w:rPr>
        <w:t>我誓与每一个罪永远为敌。</w:t>
      </w:r>
    </w:p>
    <w:p>
      <w:pPr>
        <w:widowControl w:val="0"/>
        <w:numPr>
          <w:ilvl w:val="0"/>
          <w:numId w:val="0"/>
        </w:numPr>
        <w:jc w:val="both"/>
        <w:rPr>
          <w:rFonts w:hint="eastAsia"/>
        </w:rPr>
      </w:pPr>
      <w:r>
        <w:rPr>
          <w:rFonts w:hint="eastAsia"/>
        </w:rPr>
        <w:t>I will give no quarter, I will make no peace.'</w:t>
      </w:r>
    </w:p>
    <w:p>
      <w:pPr>
        <w:widowControl w:val="0"/>
        <w:numPr>
          <w:ilvl w:val="0"/>
          <w:numId w:val="0"/>
        </w:numPr>
        <w:jc w:val="both"/>
        <w:rPr>
          <w:rFonts w:hint="eastAsia"/>
        </w:rPr>
      </w:pPr>
      <w:r>
        <w:rPr>
          <w:rFonts w:hint="eastAsia"/>
        </w:rPr>
        <w:t>我决不留情，决不媾和。’</w:t>
      </w:r>
    </w:p>
    <w:p>
      <w:pPr>
        <w:widowControl w:val="0"/>
        <w:numPr>
          <w:ilvl w:val="0"/>
          <w:numId w:val="0"/>
        </w:numPr>
        <w:jc w:val="both"/>
        <w:rPr>
          <w:rFonts w:hint="eastAsia"/>
        </w:rPr>
      </w:pPr>
      <w:r>
        <w:rPr>
          <w:rFonts w:hint="eastAsia"/>
        </w:rPr>
        <w:t>Thus let all your powers yield to Jesus Christ.</w:t>
      </w:r>
    </w:p>
    <w:p>
      <w:pPr>
        <w:widowControl w:val="0"/>
        <w:numPr>
          <w:ilvl w:val="0"/>
          <w:numId w:val="0"/>
        </w:numPr>
        <w:jc w:val="both"/>
        <w:rPr>
          <w:rFonts w:hint="eastAsia"/>
        </w:rPr>
      </w:pPr>
      <w:r>
        <w:rPr>
          <w:rFonts w:hint="eastAsia"/>
        </w:rPr>
        <w:t>因此，让你所有的能力都降服于耶稣基督。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you must give up your whole interest to Him.</w:t>
      </w:r>
    </w:p>
    <w:p>
      <w:pPr>
        <w:widowControl w:val="0"/>
        <w:numPr>
          <w:ilvl w:val="0"/>
          <w:numId w:val="0"/>
        </w:numPr>
        <w:jc w:val="both"/>
        <w:rPr>
          <w:rFonts w:hint="eastAsia"/>
        </w:rPr>
      </w:pPr>
      <w:r>
        <w:rPr>
          <w:rFonts w:hint="eastAsia"/>
        </w:rPr>
        <w:t>再次，你必须将你全部的益处都交给祂。</w:t>
      </w:r>
    </w:p>
    <w:p>
      <w:pPr>
        <w:widowControl w:val="0"/>
        <w:numPr>
          <w:ilvl w:val="0"/>
          <w:numId w:val="0"/>
        </w:numPr>
        <w:jc w:val="both"/>
        <w:rPr>
          <w:rFonts w:hint="eastAsia"/>
        </w:rPr>
      </w:pPr>
      <w:r>
        <w:rPr>
          <w:rFonts w:hint="eastAsia"/>
        </w:rPr>
        <w:t>If there is anything that you keep back from Christ, it will be your undoing (Luke 14:33).</w:t>
      </w:r>
    </w:p>
    <w:p>
      <w:pPr>
        <w:widowControl w:val="0"/>
        <w:numPr>
          <w:ilvl w:val="0"/>
          <w:numId w:val="0"/>
        </w:numPr>
        <w:jc w:val="both"/>
        <w:rPr>
          <w:rFonts w:hint="eastAsia"/>
        </w:rPr>
      </w:pPr>
      <w:r>
        <w:rPr>
          <w:rFonts w:hint="eastAsia"/>
        </w:rPr>
        <w:t>如果你有任何东西保留不给基督，那将是你的毁灭（路加福音 14:33）。</w:t>
      </w:r>
    </w:p>
    <w:p>
      <w:pPr>
        <w:widowControl w:val="0"/>
        <w:numPr>
          <w:ilvl w:val="0"/>
          <w:numId w:val="0"/>
        </w:numPr>
        <w:jc w:val="both"/>
        <w:rPr>
          <w:rFonts w:hint="eastAsia"/>
        </w:rPr>
      </w:pPr>
      <w:r>
        <w:rPr>
          <w:rFonts w:hint="eastAsia"/>
        </w:rPr>
        <w:t>Unless you will forsake all, in preparation and resolution of your heart, you cannot be His disciple.</w:t>
      </w:r>
    </w:p>
    <w:p>
      <w:pPr>
        <w:widowControl w:val="0"/>
        <w:numPr>
          <w:ilvl w:val="0"/>
          <w:numId w:val="0"/>
        </w:numPr>
        <w:jc w:val="both"/>
        <w:rPr>
          <w:rFonts w:hint="eastAsia"/>
        </w:rPr>
      </w:pPr>
      <w:r>
        <w:rPr>
          <w:rFonts w:hint="eastAsia"/>
        </w:rPr>
        <w:t>除非你在内心的预备和决心中撇下一切，否则你不能作祂的门徒。</w:t>
      </w:r>
    </w:p>
    <w:p>
      <w:pPr>
        <w:widowControl w:val="0"/>
        <w:numPr>
          <w:ilvl w:val="0"/>
          <w:numId w:val="0"/>
        </w:numPr>
        <w:jc w:val="both"/>
        <w:rPr>
          <w:rFonts w:hint="eastAsia"/>
        </w:rPr>
      </w:pPr>
      <w:r>
        <w:rPr>
          <w:rFonts w:hint="eastAsia"/>
        </w:rPr>
        <w:t>You must hate father and mother, yes, and your own life also, in comparison with Him, and as far as it stands in competition with Him.</w:t>
      </w:r>
    </w:p>
    <w:p>
      <w:pPr>
        <w:widowControl w:val="0"/>
        <w:numPr>
          <w:ilvl w:val="0"/>
          <w:numId w:val="0"/>
        </w:numPr>
        <w:jc w:val="both"/>
        <w:rPr>
          <w:rFonts w:hint="eastAsia"/>
        </w:rPr>
      </w:pPr>
      <w:r>
        <w:rPr>
          <w:rFonts w:hint="eastAsia"/>
        </w:rPr>
        <w:t>与祂相比，你必须恨你的父母，是的，还有你自己的生命，只要它与祂竞争。</w:t>
      </w:r>
    </w:p>
    <w:p>
      <w:pPr>
        <w:widowControl w:val="0"/>
        <w:numPr>
          <w:ilvl w:val="0"/>
          <w:numId w:val="0"/>
        </w:numPr>
        <w:jc w:val="both"/>
        <w:rPr>
          <w:rFonts w:hint="eastAsia"/>
        </w:rPr>
      </w:pPr>
      <w:r>
        <w:rPr>
          <w:rFonts w:hint="eastAsia"/>
        </w:rPr>
        <w:t>In a word, you must give Him yourself, and all that you have without reservation— or else you can have no part in Him.</w:t>
      </w:r>
    </w:p>
    <w:p>
      <w:pPr>
        <w:widowControl w:val="0"/>
        <w:numPr>
          <w:ilvl w:val="0"/>
          <w:numId w:val="0"/>
        </w:numPr>
        <w:jc w:val="both"/>
        <w:rPr>
          <w:rFonts w:hint="eastAsia"/>
        </w:rPr>
      </w:pPr>
      <w:r>
        <w:rPr>
          <w:rFonts w:hint="eastAsia"/>
        </w:rPr>
        <w:t>一言以蔽之，你必须毫无保留地将自己和你所有的一切都献给祂——否则你与祂无份。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 Choose the laws of Christ as the rule of your words, thoughts and actions.</w:t>
      </w:r>
    </w:p>
    <w:p>
      <w:pPr>
        <w:widowControl w:val="0"/>
        <w:numPr>
          <w:ilvl w:val="0"/>
          <w:numId w:val="0"/>
        </w:numPr>
        <w:jc w:val="both"/>
        <w:rPr>
          <w:rFonts w:hint="eastAsia"/>
        </w:rPr>
      </w:pPr>
      <w:r>
        <w:rPr>
          <w:rFonts w:hint="eastAsia"/>
        </w:rPr>
        <w:t>9. 选择基督的律法作为你言语、思想和行为的准则。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true convert's choice.</w:t>
      </w:r>
    </w:p>
    <w:p>
      <w:pPr>
        <w:widowControl w:val="0"/>
        <w:numPr>
          <w:ilvl w:val="0"/>
          <w:numId w:val="0"/>
        </w:numPr>
        <w:jc w:val="both"/>
        <w:rPr>
          <w:rFonts w:hint="eastAsia"/>
        </w:rPr>
      </w:pPr>
      <w:r>
        <w:rPr>
          <w:rFonts w:hint="eastAsia"/>
        </w:rPr>
        <w:t>这是真正归信者的选择。</w:t>
      </w:r>
    </w:p>
    <w:p>
      <w:pPr>
        <w:widowControl w:val="0"/>
        <w:numPr>
          <w:ilvl w:val="0"/>
          <w:numId w:val="0"/>
        </w:numPr>
        <w:jc w:val="both"/>
        <w:rPr>
          <w:rFonts w:hint="eastAsia"/>
        </w:rPr>
      </w:pPr>
      <w:r>
        <w:rPr>
          <w:rFonts w:hint="eastAsia"/>
        </w:rPr>
        <w:t>But here remember these three rules.</w:t>
      </w:r>
    </w:p>
    <w:p>
      <w:pPr>
        <w:widowControl w:val="0"/>
        <w:numPr>
          <w:ilvl w:val="0"/>
          <w:numId w:val="0"/>
        </w:numPr>
        <w:jc w:val="both"/>
        <w:rPr>
          <w:rFonts w:hint="eastAsia"/>
        </w:rPr>
      </w:pPr>
      <w:r>
        <w:rPr>
          <w:rFonts w:hint="eastAsia"/>
        </w:rPr>
        <w:t>但在这里要记住这三条规则。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1.You must choose them all, there is no getting to heaven by a partial obedience.</w:t>
      </w:r>
    </w:p>
    <w:p>
      <w:pPr>
        <w:widowControl w:val="0"/>
        <w:numPr>
          <w:ilvl w:val="0"/>
          <w:numId w:val="0"/>
        </w:numPr>
        <w:jc w:val="both"/>
        <w:rPr>
          <w:rFonts w:hint="eastAsia"/>
        </w:rPr>
      </w:pPr>
      <w:r>
        <w:rPr>
          <w:rFonts w:hint="eastAsia"/>
        </w:rPr>
        <w:t>1.你必须选择它们全部，部分顺服无法进入天堂。</w:t>
      </w:r>
    </w:p>
    <w:p>
      <w:pPr>
        <w:widowControl w:val="0"/>
        <w:numPr>
          <w:ilvl w:val="0"/>
          <w:numId w:val="0"/>
        </w:numPr>
        <w:jc w:val="both"/>
        <w:rPr>
          <w:rFonts w:hint="eastAsia"/>
        </w:rPr>
      </w:pPr>
      <w:r>
        <w:rPr>
          <w:rFonts w:hint="eastAsia"/>
        </w:rPr>
        <w:t>It is not enough to take up the cheap and easy part of religion, and let alone the duties that are costly and selfdenying, and oppose the interests of the flesh; you must take all or none.</w:t>
      </w:r>
    </w:p>
    <w:p>
      <w:pPr>
        <w:widowControl w:val="0"/>
        <w:numPr>
          <w:ilvl w:val="0"/>
          <w:numId w:val="0"/>
        </w:numPr>
        <w:jc w:val="both"/>
        <w:rPr>
          <w:rFonts w:hint="eastAsia"/>
        </w:rPr>
      </w:pPr>
      <w:r>
        <w:rPr>
          <w:rFonts w:hint="eastAsia"/>
        </w:rPr>
        <w:t>仅仅接受宗教中廉价和容易的部分，而忽略那些代价高昂、克己、并与肉体利益相悖的本分，是不够的；你必须要么全部接受，要么全不接受。</w:t>
      </w:r>
    </w:p>
    <w:p>
      <w:pPr>
        <w:widowControl w:val="0"/>
        <w:numPr>
          <w:ilvl w:val="0"/>
          <w:numId w:val="0"/>
        </w:numPr>
        <w:jc w:val="both"/>
        <w:rPr>
          <w:rFonts w:hint="eastAsia"/>
        </w:rPr>
      </w:pPr>
      <w:r>
        <w:rPr>
          <w:rFonts w:hint="eastAsia"/>
        </w:rPr>
        <w:t>A sincere convert, though he makes conscience of the greatest sins and weightiest duties—yet he makes true conscience of little sins and of all duties.</w:t>
      </w:r>
    </w:p>
    <w:p>
      <w:pPr>
        <w:widowControl w:val="0"/>
        <w:numPr>
          <w:ilvl w:val="0"/>
          <w:numId w:val="0"/>
        </w:numPr>
        <w:jc w:val="both"/>
        <w:rPr>
          <w:rFonts w:hint="eastAsia"/>
        </w:rPr>
      </w:pPr>
      <w:r>
        <w:rPr>
          <w:rFonts w:hint="eastAsia"/>
        </w:rPr>
        <w:t>一个真诚的归信者，虽然他会认真对待最大的罪和最重要的本分——但他也会真正认真对待微小的罪和所有的本分。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2.You must choose Christ's laws for all times, for prosperity and adversity.</w:t>
      </w:r>
    </w:p>
    <w:p>
      <w:pPr>
        <w:widowControl w:val="0"/>
        <w:numPr>
          <w:ilvl w:val="0"/>
          <w:numId w:val="0"/>
        </w:numPr>
        <w:jc w:val="both"/>
        <w:rPr>
          <w:rFonts w:hint="eastAsia"/>
        </w:rPr>
      </w:pPr>
      <w:r>
        <w:rPr>
          <w:rFonts w:hint="eastAsia"/>
        </w:rPr>
        <w:t>2.你必须选择基督的律法，适用于所有时候，无论顺境逆境。</w:t>
      </w:r>
    </w:p>
    <w:p>
      <w:pPr>
        <w:widowControl w:val="0"/>
        <w:numPr>
          <w:ilvl w:val="0"/>
          <w:numId w:val="0"/>
        </w:numPr>
        <w:jc w:val="both"/>
        <w:rPr>
          <w:rFonts w:hint="eastAsia"/>
        </w:rPr>
      </w:pPr>
      <w:r>
        <w:rPr>
          <w:rFonts w:hint="eastAsia"/>
        </w:rPr>
        <w:t>A true convert is resolved in his course; he will stand to his choice, and will not set his back to the wind, and be of the religion of the times.</w:t>
      </w:r>
    </w:p>
    <w:p>
      <w:pPr>
        <w:widowControl w:val="0"/>
        <w:numPr>
          <w:ilvl w:val="0"/>
          <w:numId w:val="0"/>
        </w:numPr>
        <w:jc w:val="both"/>
        <w:rPr>
          <w:rFonts w:hint="eastAsia"/>
        </w:rPr>
      </w:pPr>
      <w:r>
        <w:rPr>
          <w:rFonts w:hint="eastAsia"/>
        </w:rPr>
        <w:t>一个真正的归信者在他的道路上是坚定的；他会坚持他的选择，不会随风转向，也不会信奉时下的宗教。</w:t>
      </w:r>
    </w:p>
    <w:p>
      <w:pPr>
        <w:widowControl w:val="0"/>
        <w:numPr>
          <w:ilvl w:val="0"/>
          <w:numId w:val="0"/>
        </w:numPr>
        <w:jc w:val="both"/>
        <w:rPr>
          <w:rFonts w:hint="eastAsia"/>
        </w:rPr>
      </w:pPr>
      <w:r>
        <w:rPr>
          <w:rFonts w:hint="eastAsia"/>
        </w:rPr>
        <w:t>'I have stuck to your testimonies; I have inclined my heart to perform your statutes always, even to the end.</w:t>
      </w:r>
    </w:p>
    <w:p>
      <w:pPr>
        <w:widowControl w:val="0"/>
        <w:numPr>
          <w:ilvl w:val="0"/>
          <w:numId w:val="0"/>
        </w:numPr>
        <w:jc w:val="both"/>
        <w:rPr>
          <w:rFonts w:hint="eastAsia"/>
        </w:rPr>
      </w:pPr>
      <w:r>
        <w:rPr>
          <w:rFonts w:hint="eastAsia"/>
        </w:rPr>
        <w:t>‘我持守祢的法度；我一心遵行祢的律例，一直到底。</w:t>
      </w:r>
    </w:p>
    <w:p>
      <w:pPr>
        <w:widowControl w:val="0"/>
        <w:numPr>
          <w:ilvl w:val="0"/>
          <w:numId w:val="0"/>
        </w:numPr>
        <w:jc w:val="both"/>
        <w:rPr>
          <w:rFonts w:hint="eastAsia"/>
        </w:rPr>
      </w:pPr>
      <w:r>
        <w:rPr>
          <w:rFonts w:hint="eastAsia"/>
        </w:rPr>
        <w:t>Your testimonies have I taken as a heritage forever.</w:t>
      </w:r>
    </w:p>
    <w:p>
      <w:pPr>
        <w:widowControl w:val="0"/>
        <w:numPr>
          <w:ilvl w:val="0"/>
          <w:numId w:val="0"/>
        </w:numPr>
        <w:jc w:val="both"/>
        <w:rPr>
          <w:rFonts w:hint="eastAsia"/>
        </w:rPr>
      </w:pPr>
      <w:r>
        <w:rPr>
          <w:rFonts w:hint="eastAsia"/>
        </w:rPr>
        <w:t>我以祢的法度为永远的产业。</w:t>
      </w:r>
    </w:p>
    <w:p>
      <w:pPr>
        <w:widowControl w:val="0"/>
        <w:numPr>
          <w:ilvl w:val="0"/>
          <w:numId w:val="0"/>
        </w:numPr>
        <w:jc w:val="both"/>
        <w:rPr>
          <w:rFonts w:hint="eastAsia"/>
        </w:rPr>
      </w:pPr>
      <w:r>
        <w:rPr>
          <w:rFonts w:hint="eastAsia"/>
        </w:rPr>
        <w:t>I will have respect to your statutes continually' (Psalm 119:31,112,117).</w:t>
      </w:r>
    </w:p>
    <w:p>
      <w:pPr>
        <w:widowControl w:val="0"/>
        <w:numPr>
          <w:ilvl w:val="0"/>
          <w:numId w:val="0"/>
        </w:numPr>
        <w:jc w:val="both"/>
        <w:rPr>
          <w:rFonts w:hint="eastAsia"/>
        </w:rPr>
      </w:pPr>
      <w:r>
        <w:rPr>
          <w:rFonts w:hint="eastAsia"/>
        </w:rPr>
        <w:t>我要时常遵行祢的律例’（诗篇 119:31,112,117）。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3.This must be done deliberately and understandingly.</w:t>
      </w:r>
    </w:p>
    <w:p>
      <w:pPr>
        <w:widowControl w:val="0"/>
        <w:numPr>
          <w:ilvl w:val="0"/>
          <w:numId w:val="0"/>
        </w:numPr>
        <w:jc w:val="both"/>
        <w:rPr>
          <w:rFonts w:hint="eastAsia"/>
        </w:rPr>
      </w:pPr>
      <w:r>
        <w:rPr>
          <w:rFonts w:hint="eastAsia"/>
        </w:rPr>
        <w:t>3.这必须是审慎和理解地去做的。</w:t>
      </w:r>
    </w:p>
    <w:p>
      <w:pPr>
        <w:widowControl w:val="0"/>
        <w:numPr>
          <w:ilvl w:val="0"/>
          <w:numId w:val="0"/>
        </w:numPr>
        <w:jc w:val="both"/>
        <w:rPr>
          <w:rFonts w:hint="eastAsia"/>
        </w:rPr>
      </w:pPr>
      <w:r>
        <w:rPr>
          <w:rFonts w:hint="eastAsia"/>
        </w:rPr>
        <w:t>The disobedient son said, 'I go, sir,' but he went not.</w:t>
      </w:r>
    </w:p>
    <w:p>
      <w:pPr>
        <w:widowControl w:val="0"/>
        <w:numPr>
          <w:ilvl w:val="0"/>
          <w:numId w:val="0"/>
        </w:numPr>
        <w:jc w:val="both"/>
        <w:rPr>
          <w:rFonts w:hint="eastAsia"/>
        </w:rPr>
      </w:pPr>
      <w:r>
        <w:rPr>
          <w:rFonts w:hint="eastAsia"/>
        </w:rPr>
        <w:t>那不顺服的儿子说：‘父亲，我去，’但他没有去。</w:t>
      </w:r>
    </w:p>
    <w:p>
      <w:pPr>
        <w:widowControl w:val="0"/>
        <w:numPr>
          <w:ilvl w:val="0"/>
          <w:numId w:val="0"/>
        </w:numPr>
        <w:jc w:val="both"/>
        <w:rPr>
          <w:rFonts w:hint="eastAsia"/>
        </w:rPr>
      </w:pPr>
      <w:r>
        <w:rPr>
          <w:rFonts w:hint="eastAsia"/>
        </w:rPr>
        <w:t>How fairly did they promise, 'All that the Lord our God shall speak unto you we will do it!'</w:t>
      </w:r>
    </w:p>
    <w:p>
      <w:pPr>
        <w:widowControl w:val="0"/>
        <w:numPr>
          <w:ilvl w:val="0"/>
          <w:numId w:val="0"/>
        </w:numPr>
        <w:jc w:val="both"/>
        <w:rPr>
          <w:rFonts w:hint="eastAsia"/>
        </w:rPr>
      </w:pPr>
      <w:r>
        <w:rPr>
          <w:rFonts w:hint="eastAsia"/>
        </w:rPr>
        <w:t>他们何等爽快地应许：‘凡耶和华我们神所吩咐你的，我们都必遵行！’</w:t>
      </w:r>
    </w:p>
    <w:p>
      <w:pPr>
        <w:widowControl w:val="0"/>
        <w:numPr>
          <w:ilvl w:val="0"/>
          <w:numId w:val="0"/>
        </w:numPr>
        <w:jc w:val="both"/>
        <w:rPr>
          <w:rFonts w:hint="eastAsia"/>
        </w:rPr>
      </w:pPr>
      <w:r>
        <w:rPr>
          <w:rFonts w:hint="eastAsia"/>
        </w:rPr>
        <w:t>And it is likely they meant what they said.</w:t>
      </w:r>
    </w:p>
    <w:p>
      <w:pPr>
        <w:widowControl w:val="0"/>
        <w:numPr>
          <w:ilvl w:val="0"/>
          <w:numId w:val="0"/>
        </w:numPr>
        <w:jc w:val="both"/>
        <w:rPr>
          <w:rFonts w:hint="eastAsia"/>
        </w:rPr>
      </w:pPr>
      <w:r>
        <w:rPr>
          <w:rFonts w:hint="eastAsia"/>
        </w:rPr>
        <w:t>他们很可能真是那样想的。</w:t>
      </w:r>
    </w:p>
    <w:p>
      <w:pPr>
        <w:widowControl w:val="0"/>
        <w:numPr>
          <w:ilvl w:val="0"/>
          <w:numId w:val="0"/>
        </w:numPr>
        <w:jc w:val="both"/>
        <w:rPr>
          <w:rFonts w:hint="eastAsia"/>
        </w:rPr>
      </w:pPr>
      <w:r>
        <w:rPr>
          <w:rFonts w:hint="eastAsia"/>
        </w:rPr>
        <w:t>But when it came to the trial it was found that there was not such a heart in them as to do what they had promised (Deut 5:27,29).</w:t>
      </w:r>
    </w:p>
    <w:p>
      <w:pPr>
        <w:widowControl w:val="0"/>
        <w:numPr>
          <w:ilvl w:val="0"/>
          <w:numId w:val="0"/>
        </w:numPr>
        <w:jc w:val="both"/>
        <w:rPr>
          <w:rFonts w:hint="eastAsia"/>
        </w:rPr>
      </w:pPr>
      <w:r>
        <w:rPr>
          <w:rFonts w:hint="eastAsia"/>
        </w:rPr>
        <w:t>但到了考验的时候，却发现他们并没有那样的心去行他们所应许的（申命记 5:27,29）。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would be sincere in closing with the laws and the ways of Christ, study the meaning, and breadth, and extent of them.</w:t>
      </w:r>
    </w:p>
    <w:p>
      <w:pPr>
        <w:widowControl w:val="0"/>
        <w:numPr>
          <w:ilvl w:val="0"/>
          <w:numId w:val="0"/>
        </w:numPr>
        <w:jc w:val="both"/>
        <w:rPr>
          <w:rFonts w:hint="eastAsia"/>
        </w:rPr>
      </w:pPr>
      <w:r>
        <w:rPr>
          <w:rFonts w:hint="eastAsia"/>
        </w:rPr>
        <w:t>如果你要在与基督的律法和道路联合上真诚，就要研究它们的意义、广度和范围。</w:t>
      </w:r>
    </w:p>
    <w:p>
      <w:pPr>
        <w:widowControl w:val="0"/>
        <w:numPr>
          <w:ilvl w:val="0"/>
          <w:numId w:val="0"/>
        </w:numPr>
        <w:jc w:val="both"/>
        <w:rPr>
          <w:rFonts w:hint="eastAsia"/>
        </w:rPr>
      </w:pPr>
      <w:r>
        <w:rPr>
          <w:rFonts w:hint="eastAsia"/>
        </w:rPr>
        <w:t>Remember that they are spiritual; they reach the very thoughts and inclinations of the heart; so that, if you will walk by this rule, your very thoughts and inward motions must be under government.</w:t>
      </w:r>
    </w:p>
    <w:p>
      <w:pPr>
        <w:widowControl w:val="0"/>
        <w:numPr>
          <w:ilvl w:val="0"/>
          <w:numId w:val="0"/>
        </w:numPr>
        <w:jc w:val="both"/>
        <w:rPr>
          <w:rFonts w:hint="eastAsia"/>
        </w:rPr>
      </w:pPr>
      <w:r>
        <w:rPr>
          <w:rFonts w:hint="eastAsia"/>
        </w:rPr>
        <w:t>记住它们是属灵的；它们触及内心的思想和倾向；所以，如果你要按这规则而行，你的思想和内心的活动都必须受到管治。</w:t>
      </w:r>
    </w:p>
    <w:p>
      <w:pPr>
        <w:widowControl w:val="0"/>
        <w:numPr>
          <w:ilvl w:val="0"/>
          <w:numId w:val="0"/>
        </w:numPr>
        <w:jc w:val="both"/>
        <w:rPr>
          <w:rFonts w:hint="eastAsia"/>
        </w:rPr>
      </w:pPr>
      <w:r>
        <w:rPr>
          <w:rFonts w:hint="eastAsia"/>
        </w:rPr>
        <w:t>Again, they are very strict and self-denying, quite contrary to your natural inclinations.</w:t>
      </w:r>
    </w:p>
    <w:p>
      <w:pPr>
        <w:widowControl w:val="0"/>
        <w:numPr>
          <w:ilvl w:val="0"/>
          <w:numId w:val="0"/>
        </w:numPr>
        <w:jc w:val="both"/>
        <w:rPr>
          <w:rFonts w:hint="eastAsia"/>
        </w:rPr>
      </w:pPr>
      <w:r>
        <w:rPr>
          <w:rFonts w:hint="eastAsia"/>
        </w:rPr>
        <w:t>再次，它们非常严格且克己，与你天然的倾向完全相反。</w:t>
      </w:r>
    </w:p>
    <w:p>
      <w:pPr>
        <w:widowControl w:val="0"/>
        <w:numPr>
          <w:ilvl w:val="0"/>
          <w:numId w:val="0"/>
        </w:numPr>
        <w:jc w:val="both"/>
        <w:rPr>
          <w:rFonts w:hint="eastAsia"/>
        </w:rPr>
      </w:pPr>
      <w:r>
        <w:rPr>
          <w:rFonts w:hint="eastAsia"/>
        </w:rPr>
        <w:t>You must take the strait gate, the narrow way, and be content to have the flesh curbed from the liberty it desires.</w:t>
      </w:r>
    </w:p>
    <w:p>
      <w:pPr>
        <w:widowControl w:val="0"/>
        <w:numPr>
          <w:ilvl w:val="0"/>
          <w:numId w:val="0"/>
        </w:numPr>
        <w:jc w:val="both"/>
        <w:rPr>
          <w:rFonts w:hint="eastAsia"/>
        </w:rPr>
      </w:pPr>
      <w:r>
        <w:rPr>
          <w:rFonts w:hint="eastAsia"/>
        </w:rPr>
        <w:t>你必须走窄门，行小路，并甘愿让肉体受到约束，不随从它所渴望的自由。</w:t>
      </w:r>
    </w:p>
    <w:p>
      <w:pPr>
        <w:widowControl w:val="0"/>
        <w:numPr>
          <w:ilvl w:val="0"/>
          <w:numId w:val="0"/>
        </w:numPr>
        <w:jc w:val="both"/>
        <w:rPr>
          <w:rFonts w:hint="eastAsia"/>
        </w:rPr>
      </w:pPr>
      <w:r>
        <w:rPr>
          <w:rFonts w:hint="eastAsia"/>
        </w:rPr>
        <w:t>In a word, they are very large, for 'your commandment is exceeding broad' (Psalm 119:96).</w:t>
      </w:r>
    </w:p>
    <w:p>
      <w:pPr>
        <w:widowControl w:val="0"/>
        <w:numPr>
          <w:ilvl w:val="0"/>
          <w:numId w:val="0"/>
        </w:numPr>
        <w:jc w:val="both"/>
        <w:rPr>
          <w:rFonts w:hint="eastAsia"/>
        </w:rPr>
      </w:pPr>
      <w:r>
        <w:rPr>
          <w:rFonts w:hint="eastAsia"/>
        </w:rPr>
        <w:t>一言以蔽之，它们非常广阔，因为‘祢的命令极其宽广’（诗篇 119:96）。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rest in general commands, for there is much deceit in them—but bring down your heart to the particular commands of Christ.</w:t>
      </w:r>
    </w:p>
    <w:p>
      <w:pPr>
        <w:widowControl w:val="0"/>
        <w:numPr>
          <w:ilvl w:val="0"/>
          <w:numId w:val="0"/>
        </w:numPr>
        <w:jc w:val="both"/>
        <w:rPr>
          <w:rFonts w:hint="eastAsia"/>
        </w:rPr>
      </w:pPr>
      <w:r>
        <w:rPr>
          <w:rFonts w:hint="eastAsia"/>
        </w:rPr>
        <w:t>不要满足于笼统的命令，因为其中有很多欺骗——而要使你的心降服于基督具体的命令。</w:t>
      </w:r>
    </w:p>
    <w:p>
      <w:pPr>
        <w:widowControl w:val="0"/>
        <w:numPr>
          <w:ilvl w:val="0"/>
          <w:numId w:val="0"/>
        </w:numPr>
        <w:jc w:val="both"/>
        <w:rPr>
          <w:rFonts w:hint="eastAsia"/>
        </w:rPr>
      </w:pPr>
      <w:r>
        <w:rPr>
          <w:rFonts w:hint="eastAsia"/>
        </w:rPr>
        <w:t>Those Jews, in the prophet, seemed as well resolved as any in the world, and called God to witness that they meant as they said.</w:t>
      </w:r>
    </w:p>
    <w:p>
      <w:pPr>
        <w:widowControl w:val="0"/>
        <w:numPr>
          <w:ilvl w:val="0"/>
          <w:numId w:val="0"/>
        </w:numPr>
        <w:jc w:val="both"/>
        <w:rPr>
          <w:rFonts w:hint="eastAsia"/>
        </w:rPr>
      </w:pPr>
      <w:r>
        <w:rPr>
          <w:rFonts w:hint="eastAsia"/>
        </w:rPr>
        <w:t>那些在先知书中的犹太人，看起来像世上任何人一样决心坚定，并呼求神作见证，证明他们所说的是真心的。</w:t>
      </w:r>
    </w:p>
    <w:p>
      <w:pPr>
        <w:widowControl w:val="0"/>
        <w:numPr>
          <w:ilvl w:val="0"/>
          <w:numId w:val="0"/>
        </w:numPr>
        <w:jc w:val="both"/>
        <w:rPr>
          <w:rFonts w:hint="eastAsia"/>
        </w:rPr>
      </w:pPr>
      <w:r>
        <w:rPr>
          <w:rFonts w:hint="eastAsia"/>
        </w:rPr>
        <w:t>But they rested in generals.</w:t>
      </w:r>
    </w:p>
    <w:p>
      <w:pPr>
        <w:widowControl w:val="0"/>
        <w:numPr>
          <w:ilvl w:val="0"/>
          <w:numId w:val="0"/>
        </w:numPr>
        <w:jc w:val="both"/>
        <w:rPr>
          <w:rFonts w:hint="eastAsia"/>
        </w:rPr>
      </w:pPr>
      <w:r>
        <w:rPr>
          <w:rFonts w:hint="eastAsia"/>
        </w:rPr>
        <w:t>但他们满足于笼统的。</w:t>
      </w:r>
    </w:p>
    <w:p>
      <w:pPr>
        <w:widowControl w:val="0"/>
        <w:numPr>
          <w:ilvl w:val="0"/>
          <w:numId w:val="0"/>
        </w:numPr>
        <w:jc w:val="both"/>
        <w:rPr>
          <w:rFonts w:hint="eastAsia"/>
        </w:rPr>
      </w:pPr>
      <w:r>
        <w:rPr>
          <w:rFonts w:hint="eastAsia"/>
        </w:rPr>
        <w:t>When God's command crosses their inclination, they will not obey (Jer 42:1-6; Jer 43:2).</w:t>
      </w:r>
    </w:p>
    <w:p>
      <w:pPr>
        <w:widowControl w:val="0"/>
        <w:numPr>
          <w:ilvl w:val="0"/>
          <w:numId w:val="0"/>
        </w:numPr>
        <w:jc w:val="both"/>
        <w:rPr>
          <w:rFonts w:hint="eastAsia"/>
        </w:rPr>
      </w:pPr>
      <w:r>
        <w:rPr>
          <w:rFonts w:hint="eastAsia"/>
        </w:rPr>
        <w:t>当神的命令与他们的倾向相抵触时，他们就不会顺服（耶利米书 42:1-6；耶利米书 43:2）。</w:t>
      </w:r>
    </w:p>
    <w:p>
      <w:pPr>
        <w:widowControl w:val="0"/>
        <w:numPr>
          <w:ilvl w:val="0"/>
          <w:numId w:val="0"/>
        </w:numPr>
        <w:jc w:val="both"/>
        <w:rPr>
          <w:rFonts w:hint="eastAsia"/>
        </w:rPr>
      </w:pPr>
      <w:r>
        <w:rPr>
          <w:rFonts w:hint="eastAsia"/>
        </w:rPr>
        <w:t>Take the Westminster Assembly's Larger Catechism, and see their excellent and most comprehensive exposition of the commandments, and put your heart to it.</w:t>
      </w:r>
    </w:p>
    <w:p>
      <w:pPr>
        <w:widowControl w:val="0"/>
        <w:numPr>
          <w:ilvl w:val="0"/>
          <w:numId w:val="0"/>
        </w:numPr>
        <w:jc w:val="both"/>
        <w:rPr>
          <w:rFonts w:hint="eastAsia"/>
        </w:rPr>
      </w:pPr>
      <w:r>
        <w:rPr>
          <w:rFonts w:hint="eastAsia"/>
        </w:rPr>
        <w:t>拿起《威斯敏斯特大要理问答》，看看他们对诫命那卓越而全面的阐释，并用心去行。</w:t>
      </w:r>
    </w:p>
    <w:p>
      <w:pPr>
        <w:widowControl w:val="0"/>
        <w:numPr>
          <w:ilvl w:val="0"/>
          <w:numId w:val="0"/>
        </w:numPr>
        <w:jc w:val="both"/>
        <w:rPr>
          <w:rFonts w:hint="eastAsia"/>
        </w:rPr>
      </w:pPr>
      <w:r>
        <w:rPr>
          <w:rFonts w:hint="eastAsia"/>
        </w:rPr>
        <w:t>Are you resolved, in the strength of Christ, to set upon the conscientious practice of every duty that you find to be required of you, and to set against every sin that you find to be forbidden?</w:t>
      </w:r>
    </w:p>
    <w:p>
      <w:pPr>
        <w:widowControl w:val="0"/>
        <w:numPr>
          <w:ilvl w:val="0"/>
          <w:numId w:val="0"/>
        </w:numPr>
        <w:jc w:val="both"/>
        <w:rPr>
          <w:rFonts w:hint="eastAsia"/>
        </w:rPr>
      </w:pPr>
      <w:r>
        <w:rPr>
          <w:rFonts w:hint="eastAsia"/>
        </w:rPr>
        <w:t>你是否决心，靠着基督的力量，凭良心去实践你发现自己被要求的每一个本分，并抵挡你发现被禁止的每一个罪？</w:t>
      </w:r>
    </w:p>
    <w:p>
      <w:pPr>
        <w:widowControl w:val="0"/>
        <w:numPr>
          <w:ilvl w:val="0"/>
          <w:numId w:val="0"/>
        </w:numPr>
        <w:jc w:val="both"/>
        <w:rPr>
          <w:rFonts w:hint="eastAsia"/>
        </w:rPr>
      </w:pPr>
      <w:r>
        <w:rPr>
          <w:rFonts w:hint="eastAsia"/>
        </w:rPr>
        <w:t>This is the way to be sound in God's statutes, that you may never be ashamed (Psalm 119:80).</w:t>
      </w:r>
    </w:p>
    <w:p>
      <w:pPr>
        <w:widowControl w:val="0"/>
        <w:numPr>
          <w:ilvl w:val="0"/>
          <w:numId w:val="0"/>
        </w:numPr>
        <w:jc w:val="both"/>
        <w:rPr>
          <w:rFonts w:hint="eastAsia"/>
        </w:rPr>
      </w:pPr>
      <w:r>
        <w:rPr>
          <w:rFonts w:hint="eastAsia"/>
        </w:rPr>
        <w:t>这是在神的律例上纯全的方法，使你永不羞愧（诗篇 119:80）。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the special duties that your heart is most against, and the special sins that it is most inclined to, and see whether it be truly resolved to perform the one and forgo the other.</w:t>
      </w:r>
    </w:p>
    <w:p>
      <w:pPr>
        <w:widowControl w:val="0"/>
        <w:numPr>
          <w:ilvl w:val="0"/>
          <w:numId w:val="0"/>
        </w:numPr>
        <w:jc w:val="both"/>
        <w:rPr>
          <w:rFonts w:hint="eastAsia"/>
        </w:rPr>
      </w:pPr>
      <w:r>
        <w:rPr>
          <w:rFonts w:hint="eastAsia"/>
        </w:rPr>
        <w:t>观察你的心最抵挡的特殊本分，和你最倾向的特殊罪恶，看看它是否真正决心去行前者而放弃后者。</w:t>
      </w:r>
    </w:p>
    <w:p>
      <w:pPr>
        <w:widowControl w:val="0"/>
        <w:numPr>
          <w:ilvl w:val="0"/>
          <w:numId w:val="0"/>
        </w:numPr>
        <w:jc w:val="both"/>
        <w:rPr>
          <w:rFonts w:hint="eastAsia"/>
        </w:rPr>
      </w:pPr>
      <w:r>
        <w:rPr>
          <w:rFonts w:hint="eastAsia"/>
        </w:rPr>
        <w:t>What do you say to your bosom sin, your profitable sin?</w:t>
      </w:r>
    </w:p>
    <w:p>
      <w:pPr>
        <w:widowControl w:val="0"/>
        <w:numPr>
          <w:ilvl w:val="0"/>
          <w:numId w:val="0"/>
        </w:numPr>
        <w:jc w:val="both"/>
        <w:rPr>
          <w:rFonts w:hint="eastAsia"/>
        </w:rPr>
      </w:pPr>
      <w:r>
        <w:rPr>
          <w:rFonts w:hint="eastAsia"/>
        </w:rPr>
        <w:t>你对你怀中的罪，你有利可图的罪，怎么说？</w:t>
      </w:r>
    </w:p>
    <w:p>
      <w:pPr>
        <w:widowControl w:val="0"/>
        <w:numPr>
          <w:ilvl w:val="0"/>
          <w:numId w:val="0"/>
        </w:numPr>
        <w:jc w:val="both"/>
        <w:rPr>
          <w:rFonts w:hint="eastAsia"/>
        </w:rPr>
      </w:pPr>
      <w:r>
        <w:rPr>
          <w:rFonts w:hint="eastAsia"/>
        </w:rPr>
        <w:t>What do you say to costly, hazardous, and flesh-displeasing duties?</w:t>
      </w:r>
    </w:p>
    <w:p>
      <w:pPr>
        <w:widowControl w:val="0"/>
        <w:numPr>
          <w:ilvl w:val="0"/>
          <w:numId w:val="0"/>
        </w:numPr>
        <w:jc w:val="both"/>
        <w:rPr>
          <w:rFonts w:hint="eastAsia"/>
        </w:rPr>
      </w:pPr>
      <w:r>
        <w:rPr>
          <w:rFonts w:hint="eastAsia"/>
        </w:rPr>
        <w:t>你对那些代价高昂、危险、并令肉体不悦的本分，怎么说？</w:t>
      </w:r>
    </w:p>
    <w:p>
      <w:pPr>
        <w:widowControl w:val="0"/>
        <w:numPr>
          <w:ilvl w:val="0"/>
          <w:numId w:val="0"/>
        </w:numPr>
        <w:jc w:val="both"/>
        <w:rPr>
          <w:rFonts w:hint="eastAsia"/>
        </w:rPr>
      </w:pPr>
      <w:r>
        <w:rPr>
          <w:rFonts w:hint="eastAsia"/>
        </w:rPr>
        <w:t>If you halt here, and do not resolve, by the grace of God, to cross the flesh and be in earnest, you are unsound.</w:t>
      </w:r>
    </w:p>
    <w:p>
      <w:pPr>
        <w:widowControl w:val="0"/>
        <w:numPr>
          <w:ilvl w:val="0"/>
          <w:numId w:val="0"/>
        </w:numPr>
        <w:jc w:val="both"/>
        <w:rPr>
          <w:rFonts w:hint="eastAsia"/>
        </w:rPr>
      </w:pPr>
      <w:r>
        <w:rPr>
          <w:rFonts w:hint="eastAsia"/>
        </w:rPr>
        <w:t>如果你在此止步，不决心靠神的恩典克制肉体并认真起来，你就是不健全的。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 Let all this be completed in a solemn covenant between God and your soul.</w:t>
      </w:r>
    </w:p>
    <w:p>
      <w:pPr>
        <w:widowControl w:val="0"/>
        <w:numPr>
          <w:ilvl w:val="0"/>
          <w:numId w:val="0"/>
        </w:numPr>
        <w:jc w:val="both"/>
        <w:rPr>
          <w:rFonts w:hint="eastAsia"/>
        </w:rPr>
      </w:pPr>
      <w:r>
        <w:rPr>
          <w:rFonts w:hint="eastAsia"/>
        </w:rPr>
        <w:t>10. 让这一切在神与你灵魂之间庄严的盟约中得以完成。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Set apart some time, more than once, to be spent in secret before the Lord—in seeking earnestly His special assistance and gracious acceptance of you—in searching your heart, whether you are sincerely willing to forsake all your sins, and to resign yourself, body and soul, unto God and His service; to serve Him in holiness and righteousness all the days of your life.</w:t>
      </w:r>
    </w:p>
    <w:p>
      <w:pPr>
        <w:widowControl w:val="0"/>
        <w:numPr>
          <w:ilvl w:val="0"/>
          <w:numId w:val="0"/>
        </w:numPr>
        <w:jc w:val="both"/>
        <w:rPr>
          <w:rFonts w:hint="eastAsia"/>
        </w:rPr>
      </w:pPr>
      <w:r>
        <w:rPr>
          <w:rFonts w:hint="eastAsia"/>
        </w:rPr>
        <w:t>拨出一些时间，不止一次，在主面前暗中度过——恳切寻求祂特别的帮助和对你恩慈的接纳——省察你的心，看你是否真诚愿意离弃一切的罪，并将自己，身体和灵魂，都献给神和祂的事奉；在你一生的日子里，在圣洁和公义中事奉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Compose your spirit into the most serious frame possible, suitable to a transaction of so high importance.</w:t>
      </w:r>
    </w:p>
    <w:p>
      <w:pPr>
        <w:widowControl w:val="0"/>
        <w:numPr>
          <w:ilvl w:val="0"/>
          <w:numId w:val="0"/>
        </w:numPr>
        <w:jc w:val="both"/>
        <w:rPr>
          <w:rFonts w:hint="eastAsia"/>
        </w:rPr>
      </w:pPr>
      <w:r>
        <w:rPr>
          <w:rFonts w:hint="eastAsia"/>
        </w:rPr>
        <w:t>使你的心灵进入尽可能严肃的状态，以适应如此重要之事的办理。</w:t>
      </w:r>
    </w:p>
    <w:p>
      <w:pPr>
        <w:widowControl w:val="0"/>
        <w:numPr>
          <w:ilvl w:val="0"/>
          <w:numId w:val="0"/>
        </w:numPr>
        <w:jc w:val="both"/>
        <w:rPr>
          <w:rFonts w:hint="eastAsia"/>
        </w:rPr>
      </w:pPr>
      <w:r>
        <w:rPr>
          <w:rFonts w:hint="eastAsia"/>
        </w:rPr>
        <w:t>Lay hold on the covenant of God, and rely on His promise of giving grace and strength, by which you may be enabled to perform your promise.</w:t>
      </w:r>
    </w:p>
    <w:p>
      <w:pPr>
        <w:widowControl w:val="0"/>
        <w:numPr>
          <w:ilvl w:val="0"/>
          <w:numId w:val="0"/>
        </w:numPr>
        <w:jc w:val="both"/>
        <w:rPr>
          <w:rFonts w:hint="eastAsia"/>
        </w:rPr>
      </w:pPr>
      <w:r>
        <w:rPr>
          <w:rFonts w:hint="eastAsia"/>
        </w:rPr>
        <w:t>持守神的约，并倚靠祂赐予恩典和力量的应许，藉此你可以履行你的承诺。</w:t>
      </w:r>
    </w:p>
    <w:p>
      <w:pPr>
        <w:widowControl w:val="0"/>
        <w:numPr>
          <w:ilvl w:val="0"/>
          <w:numId w:val="0"/>
        </w:numPr>
        <w:jc w:val="both"/>
        <w:rPr>
          <w:rFonts w:hint="eastAsia"/>
        </w:rPr>
      </w:pPr>
      <w:r>
        <w:rPr>
          <w:rFonts w:hint="eastAsia"/>
        </w:rPr>
        <w:t>Do not trust to your own strength, to the strength of your own resolutions; but take hold on His strength.</w:t>
      </w:r>
    </w:p>
    <w:p>
      <w:pPr>
        <w:widowControl w:val="0"/>
        <w:numPr>
          <w:ilvl w:val="0"/>
          <w:numId w:val="0"/>
        </w:numPr>
        <w:jc w:val="both"/>
        <w:rPr>
          <w:rFonts w:hint="eastAsia"/>
        </w:rPr>
      </w:pPr>
      <w:r>
        <w:rPr>
          <w:rFonts w:hint="eastAsia"/>
        </w:rPr>
        <w:t>不要信靠你自己的力量，你自己的决心的力量；而要持定祂的力量。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Being thus prepared, on some convenient time set apart for the purpose, enter upon the work, and solemnly, as in the presence of the Lord, fall down on your knees and spreading forth your hands towards heaven open your heart to the Lord in these—or the like words:</w:t>
      </w:r>
    </w:p>
    <w:p>
      <w:pPr>
        <w:widowControl w:val="0"/>
        <w:numPr>
          <w:ilvl w:val="0"/>
          <w:numId w:val="0"/>
        </w:numPr>
        <w:jc w:val="both"/>
        <w:rPr>
          <w:rFonts w:hint="eastAsia"/>
        </w:rPr>
      </w:pPr>
      <w:r>
        <w:rPr>
          <w:rFonts w:hint="eastAsia"/>
        </w:rPr>
        <w:t>如此预备妥当后，在某个为此目的而拨出的方便时间，开始这项工作，并庄严地，如同在主面前，跪下，向天举手，用以下——或类似的话语向主敞开你的心：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most holy God, for the passion of Your Son, I beseech You accept Your poor prodigal now prostrating himself at Your door.</w:t>
      </w:r>
    </w:p>
    <w:p>
      <w:pPr>
        <w:widowControl w:val="0"/>
        <w:numPr>
          <w:ilvl w:val="0"/>
          <w:numId w:val="0"/>
        </w:numPr>
        <w:jc w:val="both"/>
        <w:rPr>
          <w:rFonts w:hint="eastAsia"/>
        </w:rPr>
      </w:pPr>
      <w:r>
        <w:rPr>
          <w:rFonts w:hint="eastAsia"/>
        </w:rPr>
        <w:t>‘哦，至圣的神，因祢圣子的受难，我恳求祢接纳祢可怜的浪子，他现在俯伏在祢的门前。</w:t>
      </w:r>
    </w:p>
    <w:p>
      <w:pPr>
        <w:widowControl w:val="0"/>
        <w:numPr>
          <w:ilvl w:val="0"/>
          <w:numId w:val="0"/>
        </w:numPr>
        <w:jc w:val="both"/>
        <w:rPr>
          <w:rFonts w:hint="eastAsia"/>
        </w:rPr>
      </w:pPr>
      <w:r>
        <w:rPr>
          <w:rFonts w:hint="eastAsia"/>
        </w:rPr>
        <w:t>I have fallen from You by my iniquity, and am by nature a son of death, and a thousand-fold more the child of hell by wicked practice.</w:t>
      </w:r>
    </w:p>
    <w:p>
      <w:pPr>
        <w:widowControl w:val="0"/>
        <w:numPr>
          <w:ilvl w:val="0"/>
          <w:numId w:val="0"/>
        </w:numPr>
        <w:jc w:val="both"/>
        <w:rPr>
          <w:rFonts w:hint="eastAsia"/>
        </w:rPr>
      </w:pPr>
      <w:r>
        <w:rPr>
          <w:rFonts w:hint="eastAsia"/>
        </w:rPr>
        <w:t>我因我的罪孽从祢那里堕落了，按本性是死之子，并因邪恶的行为而千倍地更是地狱之子。</w:t>
      </w:r>
    </w:p>
    <w:p>
      <w:pPr>
        <w:widowControl w:val="0"/>
        <w:numPr>
          <w:ilvl w:val="0"/>
          <w:numId w:val="0"/>
        </w:numPr>
        <w:jc w:val="both"/>
        <w:rPr>
          <w:rFonts w:hint="eastAsia"/>
        </w:rPr>
      </w:pPr>
      <w:r>
        <w:rPr>
          <w:rFonts w:hint="eastAsia"/>
        </w:rPr>
        <w:t>But of Your infinite grace You have promised mercy to me in Christ, if I will but turn to You with all my heart.</w:t>
      </w:r>
    </w:p>
    <w:p>
      <w:pPr>
        <w:widowControl w:val="0"/>
        <w:numPr>
          <w:ilvl w:val="0"/>
          <w:numId w:val="0"/>
        </w:numPr>
        <w:jc w:val="both"/>
        <w:rPr>
          <w:rFonts w:hint="eastAsia"/>
        </w:rPr>
      </w:pPr>
      <w:r>
        <w:rPr>
          <w:rFonts w:hint="eastAsia"/>
        </w:rPr>
        <w:t>但出于祢无限的恩典，祢在基督里应许我怜悯，只要我全心归向祢。</w:t>
      </w:r>
    </w:p>
    <w:p>
      <w:pPr>
        <w:widowControl w:val="0"/>
        <w:numPr>
          <w:ilvl w:val="0"/>
          <w:numId w:val="0"/>
        </w:numPr>
        <w:jc w:val="both"/>
        <w:rPr>
          <w:rFonts w:hint="eastAsia"/>
        </w:rPr>
      </w:pPr>
      <w:r>
        <w:rPr>
          <w:rFonts w:hint="eastAsia"/>
        </w:rPr>
        <w:t>Therefore, upon the call of Your gospel, I am now come in, and throwing down my weapons, submit myself to Your mercy.</w:t>
      </w:r>
    </w:p>
    <w:p>
      <w:pPr>
        <w:widowControl w:val="0"/>
        <w:numPr>
          <w:ilvl w:val="0"/>
          <w:numId w:val="0"/>
        </w:numPr>
        <w:jc w:val="both"/>
        <w:rPr>
          <w:rFonts w:hint="eastAsia"/>
        </w:rPr>
      </w:pPr>
      <w:r>
        <w:rPr>
          <w:rFonts w:hint="eastAsia"/>
        </w:rPr>
        <w:t>因此，应祢福音的呼召，我现在进来了，放下我的武器，降服于祢的怜悯。</w:t>
      </w:r>
    </w:p>
    <w:p>
      <w:pPr>
        <w:widowControl w:val="0"/>
        <w:numPr>
          <w:ilvl w:val="0"/>
          <w:numId w:val="0"/>
        </w:numPr>
        <w:jc w:val="both"/>
        <w:rPr>
          <w:rFonts w:hint="eastAsia"/>
        </w:rPr>
      </w:pPr>
      <w:r>
        <w:rPr>
          <w:rFonts w:hint="eastAsia"/>
        </w:rPr>
        <w:t>And because You require, as the condition of my peace with You, that I should put away my idols, and be at defiance with all Your enemies, which I acknowledge I have wickedly sided with against You, I here from the bottom of my heart renounce them all, firmly covenanting with You, not to allow myself in any known sin—but conscientiously to use all the means that I know You have prescribed for the death and utter destruction of all my corruptions.</w:t>
      </w:r>
    </w:p>
    <w:p>
      <w:pPr>
        <w:widowControl w:val="0"/>
        <w:numPr>
          <w:ilvl w:val="0"/>
          <w:numId w:val="0"/>
        </w:numPr>
        <w:jc w:val="both"/>
        <w:rPr>
          <w:rFonts w:hint="eastAsia"/>
        </w:rPr>
      </w:pPr>
      <w:r>
        <w:rPr>
          <w:rFonts w:hint="eastAsia"/>
        </w:rPr>
        <w:t>并且因为祢要求，作为我与祢和睦的条件，我应该除去我的偶像，并与祢所有的仇敌为敌，我承认我曾邪恶地与他们一同反对祢，我在此从心底弃绝他们所有，与祢坚定立约，不容许自己犯任何已知的罪——而是凭良心使用我知道祢为治死和彻底毁灭我所有败坏所规定的一切方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whereas formerly I have inordinately and idolatrously set my affections upon the world, I do here resign my heart to You who made it, humbly declaring before Your glorious Majesty, that it is the firm resolution of my heart, and that I do sincerely desire grace from You, that when You shall call me hereunto, I may practice this my resolution through Your assistance, to forsake all that is dear unto me in this world, rather than to turn from You to the ways of sin; and that I will watch against all its temptations, whether of prosperity or adversity, lest they should withdraw my heart from You.</w:t>
      </w:r>
    </w:p>
    <w:p>
      <w:pPr>
        <w:widowControl w:val="0"/>
        <w:numPr>
          <w:ilvl w:val="0"/>
          <w:numId w:val="0"/>
        </w:numPr>
        <w:jc w:val="both"/>
        <w:rPr>
          <w:rFonts w:hint="eastAsia"/>
        </w:rPr>
      </w:pPr>
      <w:r>
        <w:rPr>
          <w:rFonts w:hint="eastAsia"/>
        </w:rPr>
        <w:t>‘鉴于我从前曾无度地、偶像般地把我的情感倾注在世界上，我在此将我的心交还给造它的祢，在祢荣耀的威严面前谦卑地宣告，这是我内心坚定的决心，并且我真诚地渴望从祢那里得到恩典，当祢为此呼召我时，我可以通过祢的帮助实践我的这个决心，宁愿离弃这世界上一切对我宝贵的事物，也不愿转离祢去走罪的道路；并且我将警惕一切世俗的试探，无论是顺境还是逆境，免得它们使我的心远离祢。</w:t>
      </w:r>
    </w:p>
    <w:p>
      <w:pPr>
        <w:widowControl w:val="0"/>
        <w:numPr>
          <w:ilvl w:val="0"/>
          <w:numId w:val="0"/>
        </w:numPr>
        <w:jc w:val="both"/>
        <w:rPr>
          <w:rFonts w:hint="eastAsia"/>
        </w:rPr>
      </w:pPr>
      <w:r>
        <w:rPr>
          <w:rFonts w:hint="eastAsia"/>
        </w:rPr>
        <w:t>I beseech You also to help me against the temptations of Satan, to whose wicked suggestions I resolve by Your grace never to yield myself a servant.</w:t>
      </w:r>
    </w:p>
    <w:p>
      <w:pPr>
        <w:widowControl w:val="0"/>
        <w:numPr>
          <w:ilvl w:val="0"/>
          <w:numId w:val="0"/>
        </w:numPr>
        <w:jc w:val="both"/>
        <w:rPr>
          <w:rFonts w:hint="eastAsia"/>
        </w:rPr>
      </w:pPr>
      <w:r>
        <w:rPr>
          <w:rFonts w:hint="eastAsia"/>
        </w:rPr>
        <w:t>我也恳求祢帮助我抵挡撒旦的试探，我决心靠祢的恩典，永不屈服作它邪恶建议的奴仆。</w:t>
      </w:r>
    </w:p>
    <w:p>
      <w:pPr>
        <w:widowControl w:val="0"/>
        <w:numPr>
          <w:ilvl w:val="0"/>
          <w:numId w:val="0"/>
        </w:numPr>
        <w:jc w:val="both"/>
        <w:rPr>
          <w:rFonts w:hint="eastAsia"/>
        </w:rPr>
      </w:pPr>
      <w:r>
        <w:rPr>
          <w:rFonts w:hint="eastAsia"/>
        </w:rPr>
        <w:t>And because my own righteousness is but as filthy rags, I renounce all my confidence therein, and acknowledge that I am of myself a hopeless, helpless, undone creature, without righteousness or strength.</w:t>
      </w:r>
    </w:p>
    <w:p>
      <w:pPr>
        <w:widowControl w:val="0"/>
        <w:numPr>
          <w:ilvl w:val="0"/>
          <w:numId w:val="0"/>
        </w:numPr>
        <w:jc w:val="both"/>
        <w:rPr>
          <w:rFonts w:hint="eastAsia"/>
        </w:rPr>
      </w:pPr>
      <w:r>
        <w:rPr>
          <w:rFonts w:hint="eastAsia"/>
        </w:rPr>
        <w:t>并且因为我自己的义不过像污秽的衣服，我弃绝一切对它的信靠，并承认我本身是一个绝望、无助、沉沦的受造物，没有义也没有力量。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forasmuch as You have of Your bottomless mercy offered most graciously to me, a wretched sinner, to be again my God through Christ, if I would accept You; I call upon heaven and earth to record this day, that I do here solemnly avouch You for the Lord my God, and with all possible veneration, bowing the neck of my soul under the feet of Your most sacred Majesty, I do here take You the Lord Jehovah, Father, Son, and Holy Spirit, for my portion and chief good, and do give myself, body and soul, to be Your servant, promising and vowing to serve You in holiness and righteousness all the days of my life.</w:t>
      </w:r>
    </w:p>
    <w:p>
      <w:pPr>
        <w:widowControl w:val="0"/>
        <w:numPr>
          <w:ilvl w:val="0"/>
          <w:numId w:val="0"/>
        </w:numPr>
        <w:jc w:val="both"/>
        <w:rPr>
          <w:rFonts w:hint="eastAsia"/>
        </w:rPr>
      </w:pPr>
      <w:r>
        <w:rPr>
          <w:rFonts w:hint="eastAsia"/>
        </w:rPr>
        <w:t>‘并且，既然祢出于祢无底的怜悯，极其恩慈地向我这个可怜的罪人提出，若我愿意接受祢，就藉着基督再次作我的神；我今日呼天唤地作见证，我在此郑重公开承认祢是耶和华我的神，并以一切可能的尊崇，将我灵魂的颈项屈服在祢至圣威严的脚下，我在此接受祢，耶和华神，圣父、圣子、圣灵，作我的福分和至善，并将我自己，身体和灵魂，都献作祢的仆人，承诺并发誓在我一生的日子里，在圣洁和公义中事奉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since You have appointed the Lord Jesus Christ the only means of coming unto You, I do here solemnly join myself in a marriage covenant to Him.</w:t>
      </w:r>
    </w:p>
    <w:p>
      <w:pPr>
        <w:widowControl w:val="0"/>
        <w:numPr>
          <w:ilvl w:val="0"/>
          <w:numId w:val="0"/>
        </w:numPr>
        <w:jc w:val="both"/>
        <w:rPr>
          <w:rFonts w:hint="eastAsia"/>
        </w:rPr>
      </w:pPr>
      <w:r>
        <w:rPr>
          <w:rFonts w:hint="eastAsia"/>
        </w:rPr>
        <w:t>‘并且，既然祢已指定主耶稣基督是到祢面前来的唯一途径，我在此郑重地与祂立婚姻之约。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Blessed Jesus, I come to You hungry and thirsty, poor and wretched, miserable, blind and naked, a most loathsome polluted wretch, a guilty condemned criminal, unworthy to wash the feet of the servants of my Lord, much more to be solemnly married to the King of Glory.</w:t>
      </w:r>
    </w:p>
    <w:p>
      <w:pPr>
        <w:widowControl w:val="0"/>
        <w:numPr>
          <w:ilvl w:val="0"/>
          <w:numId w:val="0"/>
        </w:numPr>
        <w:jc w:val="both"/>
        <w:rPr>
          <w:rFonts w:hint="eastAsia"/>
        </w:rPr>
      </w:pPr>
      <w:r>
        <w:rPr>
          <w:rFonts w:hint="eastAsia"/>
        </w:rPr>
        <w:t>‘哦，蒙福的耶稣，我来到祢面前，又饥又渴，贫穷困苦，悲惨、瞎眼、赤身露体，一个最令人厌恶的被玷污的可怜人，一个有罪被定罪的罪犯，不配洗我主的仆人的脚，更不配庄严地嫁给荣耀的君王。</w:t>
      </w:r>
    </w:p>
    <w:p>
      <w:pPr>
        <w:widowControl w:val="0"/>
        <w:numPr>
          <w:ilvl w:val="0"/>
          <w:numId w:val="0"/>
        </w:numPr>
        <w:jc w:val="both"/>
        <w:rPr>
          <w:rFonts w:hint="eastAsia"/>
        </w:rPr>
      </w:pPr>
      <w:r>
        <w:rPr>
          <w:rFonts w:hint="eastAsia"/>
        </w:rPr>
        <w:t>But such is Your unparalleled love, I do here with all my power accept You, and do take You for my Head and Husband, for better, for worse, for richer, for poorer, for all times and conditions, to love, honor and obey You before all others, and this to the death.</w:t>
      </w:r>
    </w:p>
    <w:p>
      <w:pPr>
        <w:widowControl w:val="0"/>
        <w:numPr>
          <w:ilvl w:val="0"/>
          <w:numId w:val="0"/>
        </w:numPr>
        <w:jc w:val="both"/>
        <w:rPr>
          <w:rFonts w:hint="eastAsia"/>
        </w:rPr>
      </w:pPr>
      <w:r>
        <w:rPr>
          <w:rFonts w:hint="eastAsia"/>
        </w:rPr>
        <w:t>但祢的爱是如此无与伦比，我在此尽我一切的力量接受祢，并以祢为我的头和丈夫，无论顺境逆境，贫富贵贱，在任何时候和任何情况下，都爱祢、尊敬祢、顺服祢，胜过一切，直到死。</w:t>
      </w:r>
    </w:p>
    <w:p>
      <w:pPr>
        <w:widowControl w:val="0"/>
        <w:numPr>
          <w:ilvl w:val="0"/>
          <w:numId w:val="0"/>
        </w:numPr>
        <w:jc w:val="both"/>
        <w:rPr>
          <w:rFonts w:hint="eastAsia"/>
        </w:rPr>
      </w:pPr>
      <w:r>
        <w:rPr>
          <w:rFonts w:hint="eastAsia"/>
        </w:rPr>
        <w:t>I embrace You in all Your offices.</w:t>
      </w:r>
    </w:p>
    <w:p>
      <w:pPr>
        <w:widowControl w:val="0"/>
        <w:numPr>
          <w:ilvl w:val="0"/>
          <w:numId w:val="0"/>
        </w:numPr>
        <w:jc w:val="both"/>
        <w:rPr>
          <w:rFonts w:hint="eastAsia"/>
        </w:rPr>
      </w:pPr>
      <w:r>
        <w:rPr>
          <w:rFonts w:hint="eastAsia"/>
        </w:rPr>
        <w:t>我在祢一切的职分中拥抱祢。</w:t>
      </w:r>
    </w:p>
    <w:p>
      <w:pPr>
        <w:widowControl w:val="0"/>
        <w:numPr>
          <w:ilvl w:val="0"/>
          <w:numId w:val="0"/>
        </w:numPr>
        <w:jc w:val="both"/>
        <w:rPr>
          <w:rFonts w:hint="eastAsia"/>
        </w:rPr>
      </w:pPr>
      <w:r>
        <w:rPr>
          <w:rFonts w:hint="eastAsia"/>
        </w:rPr>
        <w:t>I renounce my own worthiness, and do here avow You to be the Lord my Righteousness.</w:t>
      </w:r>
    </w:p>
    <w:p>
      <w:pPr>
        <w:widowControl w:val="0"/>
        <w:numPr>
          <w:ilvl w:val="0"/>
          <w:numId w:val="0"/>
        </w:numPr>
        <w:jc w:val="both"/>
        <w:rPr>
          <w:rFonts w:hint="eastAsia"/>
        </w:rPr>
      </w:pPr>
      <w:r>
        <w:rPr>
          <w:rFonts w:hint="eastAsia"/>
        </w:rPr>
        <w:t>我弃绝我自己的价值，并在此公开承认祢是耶和华我的义。</w:t>
      </w:r>
    </w:p>
    <w:p>
      <w:pPr>
        <w:widowControl w:val="0"/>
        <w:numPr>
          <w:ilvl w:val="0"/>
          <w:numId w:val="0"/>
        </w:numPr>
        <w:jc w:val="both"/>
        <w:rPr>
          <w:rFonts w:hint="eastAsia"/>
        </w:rPr>
      </w:pPr>
      <w:r>
        <w:rPr>
          <w:rFonts w:hint="eastAsia"/>
        </w:rPr>
        <w:t>I renounce my own wisdom, and do here take You for my only Guide.</w:t>
      </w:r>
    </w:p>
    <w:p>
      <w:pPr>
        <w:widowControl w:val="0"/>
        <w:numPr>
          <w:ilvl w:val="0"/>
          <w:numId w:val="0"/>
        </w:numPr>
        <w:jc w:val="both"/>
        <w:rPr>
          <w:rFonts w:hint="eastAsia"/>
        </w:rPr>
      </w:pPr>
      <w:r>
        <w:rPr>
          <w:rFonts w:hint="eastAsia"/>
        </w:rPr>
        <w:t>我弃绝我自己的智慧，并在此以祢为我唯一的引导。</w:t>
      </w:r>
    </w:p>
    <w:p>
      <w:pPr>
        <w:widowControl w:val="0"/>
        <w:numPr>
          <w:ilvl w:val="0"/>
          <w:numId w:val="0"/>
        </w:numPr>
        <w:jc w:val="both"/>
        <w:rPr>
          <w:rFonts w:hint="eastAsia"/>
        </w:rPr>
      </w:pPr>
      <w:r>
        <w:rPr>
          <w:rFonts w:hint="eastAsia"/>
        </w:rPr>
        <w:t>I renounce my own will, and take Your will for my law.</w:t>
      </w:r>
    </w:p>
    <w:p>
      <w:pPr>
        <w:widowControl w:val="0"/>
        <w:numPr>
          <w:ilvl w:val="0"/>
          <w:numId w:val="0"/>
        </w:numPr>
        <w:jc w:val="both"/>
        <w:rPr>
          <w:rFonts w:hint="eastAsia"/>
        </w:rPr>
      </w:pPr>
      <w:r>
        <w:rPr>
          <w:rFonts w:hint="eastAsia"/>
        </w:rPr>
        <w:t>我弃绝我自己的意志，并以祢的旨意为我的律法。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since You have told me that I must suffer if I will reign, I do here covenant with You to take my lot, as it falls, with You, and by Your grace assisting to run all hazards with You, truly supposing that neither life nor death shall part between You and me.</w:t>
      </w:r>
    </w:p>
    <w:p>
      <w:pPr>
        <w:widowControl w:val="0"/>
        <w:numPr>
          <w:ilvl w:val="0"/>
          <w:numId w:val="0"/>
        </w:numPr>
        <w:jc w:val="both"/>
        <w:rPr>
          <w:rFonts w:hint="eastAsia"/>
        </w:rPr>
      </w:pPr>
      <w:r>
        <w:rPr>
          <w:rFonts w:hint="eastAsia"/>
        </w:rPr>
        <w:t>‘并且，既然祢告诉我，若我要掌权，就必须受苦，我在此与祢立约，无论遭遇如何，都与祢同甘共苦，并靠祢恩典的帮助，与祢共历一切艰险，深信无论是生是死，都不能使祢与我分离。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because You have been pleased to give me Your holy laws, as the rule of my life, and the way in which I should walk to Your kingdom, I do here willingly put my neck under Your yoke, and set my shoulder to Your burden; and subscribing to all Your laws as holy, just, and good, I solemnly take them as the rule of my words, thoughts, and actions; promising that though my flesh contradict and rebel—yet I will endeavor to order and govern my whole life to Your direction, and will not allow myself to neglect anything that I know to be my duty.</w:t>
      </w:r>
    </w:p>
    <w:p>
      <w:pPr>
        <w:widowControl w:val="0"/>
        <w:numPr>
          <w:ilvl w:val="0"/>
          <w:numId w:val="0"/>
        </w:numPr>
        <w:jc w:val="both"/>
        <w:rPr>
          <w:rFonts w:hint="eastAsia"/>
        </w:rPr>
      </w:pPr>
      <w:r>
        <w:rPr>
          <w:rFonts w:hint="eastAsia"/>
        </w:rPr>
        <w:t>‘并且，因为祢乐意将祢的圣律法赐给我，作为我生命的准则，和我当行走向祢国度的道路，我在此甘愿将我的颈项置于祢的轭下，将我的肩膀承祢的担子；并承认祢所有的律法都是圣洁、公义和良善的，我郑重地以它们为我言语、思想和行为的准则；应许说，虽然我的肉体抵挡和悖逆——但我仍将努力使我的整个生命都遵从祢的指引，并且不容许自己忽略任何我知道是我本分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because through the frailty of my flesh, I am subject to many failings, I am bold humbly to request, that unintentional shortcomings, contrary to the settled bent and resolution of my heart, shall not make void this covenant, for so You have said.</w:t>
      </w:r>
    </w:p>
    <w:p>
      <w:pPr>
        <w:widowControl w:val="0"/>
        <w:numPr>
          <w:ilvl w:val="0"/>
          <w:numId w:val="0"/>
        </w:numPr>
        <w:jc w:val="both"/>
        <w:rPr>
          <w:rFonts w:hint="eastAsia"/>
        </w:rPr>
      </w:pPr>
      <w:r>
        <w:rPr>
          <w:rFonts w:hint="eastAsia"/>
        </w:rPr>
        <w:t>‘只是因为我肉体的软弱，我难免有许多过失，我大胆谦卑地请求，那些非故意的、与我内心坚定的倾向和决心相悖的缺点，不致使这约失效，因为祢曾如此说过。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Almighty God, Searcher of hearts, You know that I make this covenant with You this day, without any known guile or reservation, beseeching You, that if You espy any flaw or falsehood therein, You would reveal it to me, and help me to do it aright.</w:t>
      </w:r>
    </w:p>
    <w:p>
      <w:pPr>
        <w:widowControl w:val="0"/>
        <w:numPr>
          <w:ilvl w:val="0"/>
          <w:numId w:val="0"/>
        </w:numPr>
        <w:jc w:val="both"/>
        <w:rPr>
          <w:rFonts w:hint="eastAsia"/>
        </w:rPr>
      </w:pPr>
      <w:r>
        <w:rPr>
          <w:rFonts w:hint="eastAsia"/>
        </w:rPr>
        <w:t>‘现在，全能的神，鉴察人心的主，祢知道我今日与祢立这约，没有任何已知的诡诈或保留，恳求祢，祢若在其中察觉任何瑕疵或虚假，求祢向我显明，并帮助我正确地去行。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now, O God the Father, whom I shall be bold from this day forward to look upon as my God and Father, glory be to You for finding out such a way for the recovery of undone sinners.</w:t>
      </w:r>
    </w:p>
    <w:p>
      <w:pPr>
        <w:widowControl w:val="0"/>
        <w:numPr>
          <w:ilvl w:val="0"/>
          <w:numId w:val="0"/>
        </w:numPr>
        <w:jc w:val="both"/>
        <w:rPr>
          <w:rFonts w:hint="eastAsia"/>
        </w:rPr>
      </w:pPr>
      <w:r>
        <w:rPr>
          <w:rFonts w:hint="eastAsia"/>
        </w:rPr>
        <w:t>‘现在，哦，圣父神，从今日起我将大胆地视祢为我的神和父亲，荣耀归于祢，因祢找到了这样一个使沉沦的罪人得以恢复的道路。</w:t>
      </w:r>
    </w:p>
    <w:p>
      <w:pPr>
        <w:widowControl w:val="0"/>
        <w:numPr>
          <w:ilvl w:val="0"/>
          <w:numId w:val="0"/>
        </w:numPr>
        <w:jc w:val="both"/>
        <w:rPr>
          <w:rFonts w:hint="eastAsia"/>
        </w:rPr>
      </w:pPr>
      <w:r>
        <w:rPr>
          <w:rFonts w:hint="eastAsia"/>
        </w:rPr>
        <w:t>Glory be to You, O God the Son, who have loved me and washed me from my sins in Your own blood, and are now become my Savior and Redeemer.</w:t>
      </w:r>
    </w:p>
    <w:p>
      <w:pPr>
        <w:widowControl w:val="0"/>
        <w:numPr>
          <w:ilvl w:val="0"/>
          <w:numId w:val="0"/>
        </w:numPr>
        <w:jc w:val="both"/>
        <w:rPr>
          <w:rFonts w:hint="eastAsia"/>
        </w:rPr>
      </w:pPr>
      <w:r>
        <w:rPr>
          <w:rFonts w:hint="eastAsia"/>
        </w:rPr>
        <w:t>荣耀归于祢，哦，圣子神，祢爱我，用祢自己的宝血洗净了我的罪，现在成了我的救主和救赎主。</w:t>
      </w:r>
    </w:p>
    <w:p>
      <w:pPr>
        <w:widowControl w:val="0"/>
        <w:numPr>
          <w:ilvl w:val="0"/>
          <w:numId w:val="0"/>
        </w:numPr>
        <w:jc w:val="both"/>
        <w:rPr>
          <w:rFonts w:hint="eastAsia"/>
        </w:rPr>
      </w:pPr>
      <w:r>
        <w:rPr>
          <w:rFonts w:hint="eastAsia"/>
        </w:rPr>
        <w:t>Glory be to You, O God the Holy Spirit, who by the finger of Your almighty power, has turned about my heart from sin to God.</w:t>
      </w:r>
    </w:p>
    <w:p>
      <w:pPr>
        <w:widowControl w:val="0"/>
        <w:numPr>
          <w:ilvl w:val="0"/>
          <w:numId w:val="0"/>
        </w:numPr>
        <w:jc w:val="both"/>
        <w:rPr>
          <w:rFonts w:hint="eastAsia"/>
        </w:rPr>
      </w:pPr>
      <w:r>
        <w:rPr>
          <w:rFonts w:hint="eastAsia"/>
        </w:rPr>
        <w:t>荣耀归于祢，哦，圣灵神，祢藉祢全能大能的指头，使我的心从罪转向神。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high and holy Jehovah, the Lord God Omnipotent, Father, Son, and Holy Spirit, You are now become my covenant Friend, and I through Your infinite grace am become Your covenant servant.</w:t>
      </w:r>
    </w:p>
    <w:p>
      <w:pPr>
        <w:widowControl w:val="0"/>
        <w:numPr>
          <w:ilvl w:val="0"/>
          <w:numId w:val="0"/>
        </w:numPr>
        <w:jc w:val="both"/>
        <w:rPr>
          <w:rFonts w:hint="eastAsia"/>
        </w:rPr>
      </w:pPr>
      <w:r>
        <w:rPr>
          <w:rFonts w:hint="eastAsia"/>
        </w:rPr>
        <w:t>‘哦，至高至圣的耶和华，全能的主神，圣父、圣子、圣灵，祢现在成了我立约的朋友，而我藉着祢无限的恩典成了祢立约的仆人。</w:t>
      </w:r>
    </w:p>
    <w:p>
      <w:pPr>
        <w:widowControl w:val="0"/>
        <w:numPr>
          <w:ilvl w:val="0"/>
          <w:numId w:val="0"/>
        </w:numPr>
        <w:jc w:val="both"/>
        <w:rPr>
          <w:rFonts w:hint="eastAsia"/>
        </w:rPr>
      </w:pPr>
      <w:r>
        <w:rPr>
          <w:rFonts w:hint="eastAsia"/>
        </w:rPr>
        <w:t>Amen, so be it.</w:t>
      </w:r>
    </w:p>
    <w:p>
      <w:pPr>
        <w:widowControl w:val="0"/>
        <w:numPr>
          <w:ilvl w:val="0"/>
          <w:numId w:val="0"/>
        </w:numPr>
        <w:jc w:val="both"/>
        <w:rPr>
          <w:rFonts w:hint="eastAsia"/>
        </w:rPr>
      </w:pPr>
      <w:r>
        <w:rPr>
          <w:rFonts w:hint="eastAsia"/>
        </w:rPr>
        <w:t>阿们，诚心所愿。</w:t>
      </w:r>
    </w:p>
    <w:p>
      <w:pPr>
        <w:widowControl w:val="0"/>
        <w:numPr>
          <w:ilvl w:val="0"/>
          <w:numId w:val="0"/>
        </w:numPr>
        <w:jc w:val="both"/>
        <w:rPr>
          <w:rFonts w:hint="eastAsia"/>
        </w:rPr>
      </w:pPr>
      <w:r>
        <w:rPr>
          <w:rFonts w:hint="eastAsia"/>
        </w:rPr>
        <w:t>And the covenant which I have made on earth, let it be ratified in heaven.'</w:t>
      </w:r>
    </w:p>
    <w:p>
      <w:pPr>
        <w:widowControl w:val="0"/>
        <w:numPr>
          <w:ilvl w:val="0"/>
          <w:numId w:val="0"/>
        </w:numPr>
        <w:jc w:val="both"/>
        <w:rPr>
          <w:rFonts w:hint="eastAsia"/>
        </w:rPr>
      </w:pPr>
      <w:r>
        <w:rPr>
          <w:rFonts w:hint="eastAsia"/>
        </w:rPr>
        <w:t>我在地上所立的约，愿它在天上被确立。’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covenant I advise you to make, not only in heart—but in word; not only in word—but in writing; and that you would with all possible reverence spread the writing before the Lord, as if you would present it to Him as your Act and Deed.</w:t>
      </w:r>
    </w:p>
    <w:p>
      <w:pPr>
        <w:widowControl w:val="0"/>
        <w:numPr>
          <w:ilvl w:val="0"/>
          <w:numId w:val="0"/>
        </w:numPr>
        <w:jc w:val="both"/>
        <w:rPr>
          <w:rFonts w:hint="eastAsia"/>
        </w:rPr>
      </w:pPr>
      <w:r>
        <w:rPr>
          <w:rFonts w:hint="eastAsia"/>
        </w:rPr>
        <w:t>我劝你立这个约，不仅在心里——也在言语上；不仅在言语上——也在书面上；并且你要以一切可能的敬畏，将所写的陈明在主面前，如同你要将它作为你的行为和契据献给祂。</w:t>
      </w:r>
    </w:p>
    <w:p>
      <w:pPr>
        <w:widowControl w:val="0"/>
        <w:numPr>
          <w:ilvl w:val="0"/>
          <w:numId w:val="0"/>
        </w:numPr>
        <w:jc w:val="both"/>
        <w:rPr>
          <w:rFonts w:hint="eastAsia"/>
        </w:rPr>
      </w:pPr>
      <w:r>
        <w:rPr>
          <w:rFonts w:hint="eastAsia"/>
        </w:rPr>
        <w:t>And when you have done this, set your hand to it and sign it.</w:t>
      </w:r>
    </w:p>
    <w:p>
      <w:pPr>
        <w:widowControl w:val="0"/>
        <w:numPr>
          <w:ilvl w:val="0"/>
          <w:numId w:val="0"/>
        </w:numPr>
        <w:jc w:val="both"/>
        <w:rPr>
          <w:rFonts w:hint="eastAsia"/>
        </w:rPr>
      </w:pPr>
      <w:r>
        <w:rPr>
          <w:rFonts w:hint="eastAsia"/>
        </w:rPr>
        <w:t>当你做完这些，就在上面按手并签署它。</w:t>
      </w:r>
    </w:p>
    <w:p>
      <w:pPr>
        <w:widowControl w:val="0"/>
        <w:numPr>
          <w:ilvl w:val="0"/>
          <w:numId w:val="0"/>
        </w:numPr>
        <w:jc w:val="both"/>
        <w:rPr>
          <w:rFonts w:hint="eastAsia"/>
        </w:rPr>
      </w:pPr>
      <w:r>
        <w:rPr>
          <w:rFonts w:hint="eastAsia"/>
        </w:rPr>
        <w:t>Keep it as a memorial of the solemn transactions that have passed between God and you, that you may have recourse to it in doubts and temptations.</w:t>
      </w:r>
    </w:p>
    <w:p>
      <w:pPr>
        <w:widowControl w:val="0"/>
        <w:numPr>
          <w:ilvl w:val="0"/>
          <w:numId w:val="0"/>
        </w:numPr>
        <w:jc w:val="both"/>
        <w:rPr>
          <w:rFonts w:hint="eastAsia"/>
        </w:rPr>
      </w:pPr>
      <w:r>
        <w:rPr>
          <w:rFonts w:hint="eastAsia"/>
        </w:rPr>
        <w:t>保存它，作为神与你之间庄严交往的纪念，使你可以在疑惑和试探时查阅它。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11.Take heed of delaying your conversion—but make a speedy, an immediate surrender of your heart to God.</w:t>
      </w:r>
    </w:p>
    <w:p>
      <w:pPr>
        <w:widowControl w:val="0"/>
        <w:numPr>
          <w:ilvl w:val="0"/>
          <w:numId w:val="0"/>
        </w:numPr>
        <w:jc w:val="both"/>
        <w:rPr>
          <w:rFonts w:hint="eastAsia"/>
        </w:rPr>
      </w:pPr>
      <w:r>
        <w:rPr>
          <w:rFonts w:hint="eastAsia"/>
        </w:rPr>
        <w:t>11. 要注意不要延迟你的归信——而要迅速、立即地将你的心降服于神。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made haste, and delayed not' (Psalm 119:60).</w:t>
      </w:r>
    </w:p>
    <w:p>
      <w:pPr>
        <w:widowControl w:val="0"/>
        <w:numPr>
          <w:ilvl w:val="0"/>
          <w:numId w:val="0"/>
        </w:numPr>
        <w:jc w:val="both"/>
        <w:rPr>
          <w:rFonts w:hint="eastAsia"/>
        </w:rPr>
      </w:pPr>
      <w:r>
        <w:rPr>
          <w:rFonts w:hint="eastAsia"/>
        </w:rPr>
        <w:t>‘我急忙遵守祢的命令，并不迟延’（诗篇 119:60）。</w:t>
      </w:r>
    </w:p>
    <w:p>
      <w:pPr>
        <w:widowControl w:val="0"/>
        <w:numPr>
          <w:ilvl w:val="0"/>
          <w:numId w:val="0"/>
        </w:numPr>
        <w:jc w:val="both"/>
        <w:rPr>
          <w:rFonts w:hint="eastAsia"/>
        </w:rPr>
      </w:pPr>
      <w:r>
        <w:rPr>
          <w:rFonts w:hint="eastAsia"/>
        </w:rPr>
        <w:t>Remember and tremble at the sad instance of the foolish virgins who did not come until the door of mercy was shut, and of a convinced Felix who put off Paul to another season—but we do not find that he had another season.</w:t>
      </w:r>
    </w:p>
    <w:p>
      <w:pPr>
        <w:widowControl w:val="0"/>
        <w:numPr>
          <w:ilvl w:val="0"/>
          <w:numId w:val="0"/>
        </w:numPr>
        <w:jc w:val="both"/>
        <w:rPr>
          <w:rFonts w:hint="eastAsia"/>
        </w:rPr>
      </w:pPr>
      <w:r>
        <w:rPr>
          <w:rFonts w:hint="eastAsia"/>
        </w:rPr>
        <w:t>记住并为那愚拙童女的悲惨例子而战兢，她们直到怜悯之门关闭才来；还有那被说服的腓力斯，他把保罗推到另一个时候——但我们没有发现他有另一个时候。</w:t>
      </w:r>
    </w:p>
    <w:p>
      <w:pPr>
        <w:widowControl w:val="0"/>
        <w:numPr>
          <w:ilvl w:val="0"/>
          <w:numId w:val="0"/>
        </w:numPr>
        <w:jc w:val="both"/>
        <w:rPr>
          <w:rFonts w:hint="eastAsia"/>
        </w:rPr>
      </w:pPr>
      <w:r>
        <w:rPr>
          <w:rFonts w:hint="eastAsia"/>
        </w:rPr>
        <w:t>O come in while it is called today, lest you should be hardened through the deceitfulness of sin; lest the day of grace should be over, and the things which belong to your peace should be hid from your eyes.</w:t>
      </w:r>
    </w:p>
    <w:p>
      <w:pPr>
        <w:widowControl w:val="0"/>
        <w:numPr>
          <w:ilvl w:val="0"/>
          <w:numId w:val="0"/>
        </w:numPr>
        <w:jc w:val="both"/>
        <w:rPr>
          <w:rFonts w:hint="eastAsia"/>
        </w:rPr>
      </w:pPr>
      <w:r>
        <w:rPr>
          <w:rFonts w:hint="eastAsia"/>
        </w:rPr>
        <w:t>哦，趁着今日尚在，进来吧，免得你因罪的迷惑心里就刚硬了；免得恩典的日子过去，那关乎你平安的事向你隐藏起来。</w:t>
      </w:r>
    </w:p>
    <w:p>
      <w:pPr>
        <w:widowControl w:val="0"/>
        <w:numPr>
          <w:ilvl w:val="0"/>
          <w:numId w:val="0"/>
        </w:numPr>
        <w:jc w:val="both"/>
        <w:rPr>
          <w:rFonts w:hint="eastAsia"/>
        </w:rPr>
      </w:pPr>
      <w:r>
        <w:rPr>
          <w:rFonts w:hint="eastAsia"/>
        </w:rPr>
        <w:t>Now mercy is wooing you; now Christ is waiting to be gracious to you, and the Spirit of God is striving with you.</w:t>
      </w:r>
    </w:p>
    <w:p>
      <w:pPr>
        <w:widowControl w:val="0"/>
        <w:numPr>
          <w:ilvl w:val="0"/>
          <w:numId w:val="0"/>
        </w:numPr>
        <w:jc w:val="both"/>
        <w:rPr>
          <w:rFonts w:hint="eastAsia"/>
        </w:rPr>
      </w:pPr>
      <w:r>
        <w:rPr>
          <w:rFonts w:hint="eastAsia"/>
        </w:rPr>
        <w:t>现在怜悯在呼唤你；现在基督正等候向你施恩，神的灵正在与你相争。</w:t>
      </w:r>
    </w:p>
    <w:p>
      <w:pPr>
        <w:widowControl w:val="0"/>
        <w:numPr>
          <w:ilvl w:val="0"/>
          <w:numId w:val="0"/>
        </w:numPr>
        <w:jc w:val="both"/>
        <w:rPr>
          <w:rFonts w:hint="eastAsia"/>
        </w:rPr>
      </w:pPr>
      <w:r>
        <w:rPr>
          <w:rFonts w:hint="eastAsia"/>
        </w:rPr>
        <w:t>Now ministers are calling; now conscience is stirring; now the market is open, and oil may be had, you have opportunity for the buying.</w:t>
      </w:r>
    </w:p>
    <w:p>
      <w:pPr>
        <w:widowControl w:val="0"/>
        <w:numPr>
          <w:ilvl w:val="0"/>
          <w:numId w:val="0"/>
        </w:numPr>
        <w:jc w:val="both"/>
        <w:rPr>
          <w:rFonts w:hint="eastAsia"/>
        </w:rPr>
      </w:pPr>
      <w:r>
        <w:rPr>
          <w:rFonts w:hint="eastAsia"/>
        </w:rPr>
        <w:t>现在牧师在呼召；现在良心在激动；现在市场开放，可以买到油，你有购买的机会。</w:t>
      </w:r>
    </w:p>
    <w:p>
      <w:pPr>
        <w:widowControl w:val="0"/>
        <w:numPr>
          <w:ilvl w:val="0"/>
          <w:numId w:val="0"/>
        </w:numPr>
        <w:jc w:val="both"/>
        <w:rPr>
          <w:rFonts w:hint="eastAsia"/>
        </w:rPr>
      </w:pPr>
      <w:r>
        <w:rPr>
          <w:rFonts w:hint="eastAsia"/>
        </w:rPr>
        <w:t>Now Christ is to be had for the taking.</w:t>
      </w:r>
    </w:p>
    <w:p>
      <w:pPr>
        <w:widowControl w:val="0"/>
        <w:numPr>
          <w:ilvl w:val="0"/>
          <w:numId w:val="0"/>
        </w:numPr>
        <w:jc w:val="both"/>
        <w:rPr>
          <w:rFonts w:hint="eastAsia"/>
        </w:rPr>
      </w:pPr>
      <w:r>
        <w:rPr>
          <w:rFonts w:hint="eastAsia"/>
        </w:rPr>
        <w:t>现在基督唾手可得。</w:t>
      </w:r>
    </w:p>
    <w:p>
      <w:pPr>
        <w:widowControl w:val="0"/>
        <w:numPr>
          <w:ilvl w:val="0"/>
          <w:numId w:val="0"/>
        </w:numPr>
        <w:jc w:val="both"/>
        <w:rPr>
          <w:rFonts w:hint="eastAsia"/>
        </w:rPr>
      </w:pPr>
      <w:r>
        <w:rPr>
          <w:rFonts w:hint="eastAsia"/>
        </w:rPr>
        <w:t>Oh! strike in with the offers of grace.</w:t>
      </w:r>
    </w:p>
    <w:p>
      <w:pPr>
        <w:widowControl w:val="0"/>
        <w:numPr>
          <w:ilvl w:val="0"/>
          <w:numId w:val="0"/>
        </w:numPr>
        <w:jc w:val="both"/>
        <w:rPr>
          <w:rFonts w:hint="eastAsia"/>
        </w:rPr>
      </w:pPr>
      <w:r>
        <w:rPr>
          <w:rFonts w:hint="eastAsia"/>
        </w:rPr>
        <w:t>哦！抓住恩典的赐予。</w:t>
      </w:r>
    </w:p>
    <w:p>
      <w:pPr>
        <w:widowControl w:val="0"/>
        <w:numPr>
          <w:ilvl w:val="0"/>
          <w:numId w:val="0"/>
        </w:numPr>
        <w:jc w:val="both"/>
        <w:rPr>
          <w:rFonts w:hint="eastAsia"/>
        </w:rPr>
      </w:pPr>
      <w:r>
        <w:rPr>
          <w:rFonts w:hint="eastAsia"/>
        </w:rPr>
        <w:t>Oh! now—or never.</w:t>
      </w:r>
    </w:p>
    <w:p>
      <w:pPr>
        <w:widowControl w:val="0"/>
        <w:numPr>
          <w:ilvl w:val="0"/>
          <w:numId w:val="0"/>
        </w:numPr>
        <w:jc w:val="both"/>
        <w:rPr>
          <w:rFonts w:hint="eastAsia"/>
        </w:rPr>
      </w:pPr>
      <w:r>
        <w:rPr>
          <w:rFonts w:hint="eastAsia"/>
        </w:rPr>
        <w:t>哦！现在——否则永无机会。</w:t>
      </w:r>
    </w:p>
    <w:p>
      <w:pPr>
        <w:widowControl w:val="0"/>
        <w:numPr>
          <w:ilvl w:val="0"/>
          <w:numId w:val="0"/>
        </w:numPr>
        <w:jc w:val="both"/>
        <w:rPr>
          <w:rFonts w:hint="eastAsia"/>
        </w:rPr>
      </w:pPr>
      <w:r>
        <w:rPr>
          <w:rFonts w:hint="eastAsia"/>
        </w:rPr>
        <w:t>If you make light of this offer, God may swear in His wrath that you shall never taste of His supper (Luke 14:24).</w:t>
      </w:r>
    </w:p>
    <w:p>
      <w:pPr>
        <w:widowControl w:val="0"/>
        <w:numPr>
          <w:ilvl w:val="0"/>
          <w:numId w:val="0"/>
        </w:numPr>
        <w:jc w:val="both"/>
        <w:rPr>
          <w:rFonts w:hint="eastAsia"/>
        </w:rPr>
      </w:pPr>
      <w:r>
        <w:rPr>
          <w:rFonts w:hint="eastAsia"/>
        </w:rPr>
        <w:t>如果你轻看这提议，神可能会在祂的震怒中起誓，你绝不能尝祂的筵席（路加福音 14:24）。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12.Attend conscientiously upon the Word, as the means appointed for your conversion.</w:t>
      </w:r>
    </w:p>
    <w:p>
      <w:pPr>
        <w:widowControl w:val="0"/>
        <w:numPr>
          <w:ilvl w:val="0"/>
          <w:numId w:val="0"/>
        </w:numPr>
        <w:jc w:val="both"/>
        <w:rPr>
          <w:rFonts w:hint="eastAsia"/>
        </w:rPr>
      </w:pPr>
      <w:r>
        <w:rPr>
          <w:rFonts w:hint="eastAsia"/>
        </w:rPr>
        <w:t>12. 凭良心参加神的话语，作为祂所命定使你归信的途径。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Attend, I say, not customarily—but conscientiously, with this desire, design, hope, and expectation, that you may be converted by it.</w:t>
      </w:r>
    </w:p>
    <w:p>
      <w:pPr>
        <w:widowControl w:val="0"/>
        <w:numPr>
          <w:ilvl w:val="0"/>
          <w:numId w:val="0"/>
        </w:numPr>
        <w:jc w:val="both"/>
        <w:rPr>
          <w:rFonts w:hint="eastAsia"/>
        </w:rPr>
      </w:pPr>
      <w:r>
        <w:rPr>
          <w:rFonts w:hint="eastAsia"/>
        </w:rPr>
        <w:t>我说，要参加，不是习惯性地——而是凭良心地，带着这样的渴望、计划、盼望和期待，使你可以藉此归信。</w:t>
      </w:r>
    </w:p>
    <w:p>
      <w:pPr>
        <w:widowControl w:val="0"/>
        <w:numPr>
          <w:ilvl w:val="0"/>
          <w:numId w:val="0"/>
        </w:numPr>
        <w:jc w:val="both"/>
        <w:rPr>
          <w:rFonts w:hint="eastAsia"/>
        </w:rPr>
      </w:pPr>
      <w:r>
        <w:rPr>
          <w:rFonts w:hint="eastAsia"/>
        </w:rPr>
        <w:t>Come to every sermon you hear with this thought: 'O I hope God will now come in; I hope this day may be the time, this may be the man by whom God will bring me home.'</w:t>
      </w:r>
    </w:p>
    <w:p>
      <w:pPr>
        <w:widowControl w:val="0"/>
        <w:numPr>
          <w:ilvl w:val="0"/>
          <w:numId w:val="0"/>
        </w:numPr>
        <w:jc w:val="both"/>
        <w:rPr>
          <w:rFonts w:hint="eastAsia"/>
        </w:rPr>
      </w:pPr>
      <w:r>
        <w:rPr>
          <w:rFonts w:hint="eastAsia"/>
        </w:rPr>
        <w:t>带着这样的想法去听你所听的每一篇道：‘哦，我希望神现在会进来；我希望今天可能是时候，这可能就是神将带领我回家的人。’</w:t>
      </w:r>
    </w:p>
    <w:p>
      <w:pPr>
        <w:widowControl w:val="0"/>
        <w:numPr>
          <w:ilvl w:val="0"/>
          <w:numId w:val="0"/>
        </w:numPr>
        <w:jc w:val="both"/>
        <w:rPr>
          <w:rFonts w:hint="eastAsia"/>
        </w:rPr>
      </w:pPr>
      <w:r>
        <w:rPr>
          <w:rFonts w:hint="eastAsia"/>
        </w:rPr>
        <w:t>When you are coming to the privileges of God's house, lift up your heart to God thus: 'Lord, let this be the Sabbath, let this be the season in which I may receive renewing grace.</w:t>
      </w:r>
    </w:p>
    <w:p>
      <w:pPr>
        <w:widowControl w:val="0"/>
        <w:numPr>
          <w:ilvl w:val="0"/>
          <w:numId w:val="0"/>
        </w:numPr>
        <w:jc w:val="both"/>
        <w:rPr>
          <w:rFonts w:hint="eastAsia"/>
        </w:rPr>
      </w:pPr>
      <w:r>
        <w:rPr>
          <w:rFonts w:hint="eastAsia"/>
        </w:rPr>
        <w:t>当你来到神家的特权面前时，要如此向神举心：‘主啊，愿这安息日，愿这时节，是我领受更新恩典的时候。</w:t>
      </w:r>
    </w:p>
    <w:p>
      <w:pPr>
        <w:widowControl w:val="0"/>
        <w:numPr>
          <w:ilvl w:val="0"/>
          <w:numId w:val="0"/>
        </w:numPr>
        <w:jc w:val="both"/>
        <w:rPr>
          <w:rFonts w:hint="eastAsia"/>
        </w:rPr>
      </w:pPr>
      <w:r>
        <w:rPr>
          <w:rFonts w:hint="eastAsia"/>
        </w:rPr>
        <w:t>O let it be said that this day such a one was born unto You.'</w:t>
      </w:r>
    </w:p>
    <w:p>
      <w:pPr>
        <w:widowControl w:val="0"/>
        <w:numPr>
          <w:ilvl w:val="0"/>
          <w:numId w:val="0"/>
        </w:numPr>
        <w:jc w:val="both"/>
        <w:rPr>
          <w:rFonts w:hint="eastAsia"/>
        </w:rPr>
      </w:pPr>
      <w:r>
        <w:rPr>
          <w:rFonts w:hint="eastAsia"/>
        </w:rPr>
        <w:t>哦，愿人说，今日某某人为你而生。’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You will say, I have been a hearer of the Word a long time —yet it has not been effectual to my conversion.</w:t>
      </w:r>
    </w:p>
    <w:p>
      <w:pPr>
        <w:widowControl w:val="0"/>
        <w:numPr>
          <w:ilvl w:val="0"/>
          <w:numId w:val="0"/>
        </w:numPr>
        <w:jc w:val="both"/>
        <w:rPr>
          <w:rFonts w:hint="eastAsia"/>
        </w:rPr>
      </w:pPr>
      <w:r>
        <w:rPr>
          <w:rFonts w:hint="eastAsia"/>
        </w:rPr>
        <w:t>异议。你会说，我听道已经很久了——但它对我归信并没有效。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Yes; but you have not attended upon it in this manner, as a means of your conversion, nor with this design, nor praying for and expecting the happy effect from it.</w:t>
      </w:r>
    </w:p>
    <w:p>
      <w:pPr>
        <w:widowControl w:val="0"/>
        <w:numPr>
          <w:ilvl w:val="0"/>
          <w:numId w:val="0"/>
        </w:numPr>
        <w:jc w:val="both"/>
        <w:rPr>
          <w:rFonts w:hint="eastAsia"/>
        </w:rPr>
      </w:pPr>
      <w:r>
        <w:rPr>
          <w:rFonts w:hint="eastAsia"/>
        </w:rPr>
        <w:t>回答。是的；但你没有以这种方式参加，即作为你归信的途径，也没有带着这种计划，也没有为此祷告并期待它带来蒙福的效果。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13.Strike in with the Spirit when He begins to work uponyour heart.</w:t>
      </w:r>
    </w:p>
    <w:p>
      <w:pPr>
        <w:widowControl w:val="0"/>
        <w:numPr>
          <w:ilvl w:val="0"/>
          <w:numId w:val="0"/>
        </w:numPr>
        <w:jc w:val="both"/>
        <w:rPr>
          <w:rFonts w:hint="eastAsia"/>
        </w:rPr>
      </w:pPr>
      <w:r>
        <w:rPr>
          <w:rFonts w:hint="eastAsia"/>
        </w:rPr>
        <w:t>13. 当圣灵开始在你心中动工时，要与祂同工。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works convictions, O do not stifle them—but join in with Him, and beg the Lord to give you saving conversion.</w:t>
      </w:r>
    </w:p>
    <w:p>
      <w:pPr>
        <w:widowControl w:val="0"/>
        <w:numPr>
          <w:ilvl w:val="0"/>
          <w:numId w:val="0"/>
        </w:numPr>
        <w:jc w:val="both"/>
        <w:rPr>
          <w:rFonts w:hint="eastAsia"/>
        </w:rPr>
      </w:pPr>
      <w:r>
        <w:rPr>
          <w:rFonts w:hint="eastAsia"/>
        </w:rPr>
        <w:t>当祂使你知罪时，哦，不要压制它们——而要与祂同工，并祈求主赐给你得救的归信。</w:t>
      </w:r>
    </w:p>
    <w:p>
      <w:pPr>
        <w:widowControl w:val="0"/>
        <w:numPr>
          <w:ilvl w:val="0"/>
          <w:numId w:val="0"/>
        </w:numPr>
        <w:jc w:val="both"/>
        <w:rPr>
          <w:rFonts w:hint="eastAsia"/>
        </w:rPr>
      </w:pPr>
      <w:r>
        <w:rPr>
          <w:rFonts w:hint="eastAsia"/>
        </w:rPr>
        <w:t>'Quench not the Spirit.' [1 Thess 5:19]</w:t>
      </w:r>
    </w:p>
    <w:p>
      <w:pPr>
        <w:widowControl w:val="0"/>
        <w:numPr>
          <w:ilvl w:val="0"/>
          <w:numId w:val="0"/>
        </w:numPr>
        <w:jc w:val="both"/>
        <w:rPr>
          <w:rFonts w:hint="eastAsia"/>
        </w:rPr>
      </w:pPr>
      <w:r>
        <w:rPr>
          <w:rFonts w:hint="eastAsia"/>
        </w:rPr>
        <w:t>‘不要销灭圣灵的感动。’ [帖撒罗尼迦前书 5:19]</w:t>
      </w:r>
    </w:p>
    <w:p>
      <w:pPr>
        <w:widowControl w:val="0"/>
        <w:numPr>
          <w:ilvl w:val="0"/>
          <w:numId w:val="0"/>
        </w:numPr>
        <w:jc w:val="both"/>
        <w:rPr>
          <w:rFonts w:hint="eastAsia"/>
        </w:rPr>
      </w:pPr>
      <w:r>
        <w:rPr>
          <w:rFonts w:hint="eastAsia"/>
        </w:rPr>
        <w:t>Do not reject Him, do not resist Him.</w:t>
      </w:r>
    </w:p>
    <w:p>
      <w:pPr>
        <w:widowControl w:val="0"/>
        <w:numPr>
          <w:ilvl w:val="0"/>
          <w:numId w:val="0"/>
        </w:numPr>
        <w:jc w:val="both"/>
        <w:rPr>
          <w:rFonts w:hint="eastAsia"/>
        </w:rPr>
      </w:pPr>
      <w:r>
        <w:rPr>
          <w:rFonts w:hint="eastAsia"/>
        </w:rPr>
        <w:t>不要拒绝祂，不要抵挡祂。</w:t>
      </w:r>
    </w:p>
    <w:p>
      <w:pPr>
        <w:widowControl w:val="0"/>
        <w:numPr>
          <w:ilvl w:val="0"/>
          <w:numId w:val="0"/>
        </w:numPr>
        <w:jc w:val="both"/>
        <w:rPr>
          <w:rFonts w:hint="eastAsia"/>
        </w:rPr>
      </w:pPr>
      <w:r>
        <w:rPr>
          <w:rFonts w:hint="eastAsia"/>
        </w:rPr>
        <w:t>Beware of stifling convictions with evil company or worldly business.</w:t>
      </w:r>
    </w:p>
    <w:p>
      <w:pPr>
        <w:widowControl w:val="0"/>
        <w:numPr>
          <w:ilvl w:val="0"/>
          <w:numId w:val="0"/>
        </w:numPr>
        <w:jc w:val="both"/>
        <w:rPr>
          <w:rFonts w:hint="eastAsia"/>
        </w:rPr>
      </w:pPr>
      <w:r>
        <w:rPr>
          <w:rFonts w:hint="eastAsia"/>
        </w:rPr>
        <w:t>要当心用损友或世俗事务来压制良心的责备。</w:t>
      </w:r>
    </w:p>
    <w:p>
      <w:pPr>
        <w:widowControl w:val="0"/>
        <w:numPr>
          <w:ilvl w:val="0"/>
          <w:numId w:val="0"/>
        </w:numPr>
        <w:jc w:val="both"/>
        <w:rPr>
          <w:rFonts w:hint="eastAsia"/>
        </w:rPr>
      </w:pPr>
      <w:r>
        <w:rPr>
          <w:rFonts w:hint="eastAsia"/>
        </w:rPr>
        <w:t>When you are in anguish on account of sin and fears about your eternal state, beg of God that you may have peace only in thoroughly renouncing all sin, loathing it in your inmost soul, and giving your whole heart, without reserve, to Christ.</w:t>
      </w:r>
    </w:p>
    <w:p>
      <w:pPr>
        <w:widowControl w:val="0"/>
        <w:numPr>
          <w:ilvl w:val="0"/>
          <w:numId w:val="0"/>
        </w:numPr>
        <w:jc w:val="both"/>
        <w:rPr>
          <w:rFonts w:hint="eastAsia"/>
        </w:rPr>
      </w:pPr>
      <w:r>
        <w:rPr>
          <w:rFonts w:hint="eastAsia"/>
        </w:rPr>
        <w:t>当你因罪和对你永恒状态的恐惧而痛苦时，要祈求神，使你唯有在彻底弃绝一切罪，从内心深处厌恶罪，并毫无保留地将你的全心献给基督时，才能得着平安。</w:t>
      </w:r>
    </w:p>
    <w:p>
      <w:pPr>
        <w:widowControl w:val="0"/>
        <w:numPr>
          <w:ilvl w:val="0"/>
          <w:numId w:val="0"/>
        </w:numPr>
        <w:jc w:val="both"/>
        <w:rPr>
          <w:rFonts w:hint="eastAsia"/>
        </w:rPr>
      </w:pPr>
      <w:r>
        <w:rPr>
          <w:rFonts w:hint="eastAsia"/>
        </w:rPr>
        <w:t>Say to Him, 'Strike home, Lord; do not leave the work half-done.</w:t>
      </w:r>
    </w:p>
    <w:p>
      <w:pPr>
        <w:widowControl w:val="0"/>
        <w:numPr>
          <w:ilvl w:val="0"/>
          <w:numId w:val="0"/>
        </w:numPr>
        <w:jc w:val="both"/>
        <w:rPr>
          <w:rFonts w:hint="eastAsia"/>
        </w:rPr>
      </w:pPr>
      <w:r>
        <w:rPr>
          <w:rFonts w:hint="eastAsia"/>
        </w:rPr>
        <w:t>对祂说：‘主啊，彻底击打；不要半途而废。</w:t>
      </w:r>
    </w:p>
    <w:p>
      <w:pPr>
        <w:widowControl w:val="0"/>
        <w:numPr>
          <w:ilvl w:val="0"/>
          <w:numId w:val="0"/>
        </w:numPr>
        <w:jc w:val="both"/>
        <w:rPr>
          <w:rFonts w:hint="eastAsia"/>
        </w:rPr>
      </w:pPr>
      <w:r>
        <w:rPr>
          <w:rFonts w:hint="eastAsia"/>
        </w:rPr>
        <w:t>Go to the bottom of my corruption, and let out the lifeblood of my sins.'</w:t>
      </w:r>
    </w:p>
    <w:p>
      <w:pPr>
        <w:widowControl w:val="0"/>
        <w:numPr>
          <w:ilvl w:val="0"/>
          <w:numId w:val="0"/>
        </w:numPr>
        <w:jc w:val="both"/>
        <w:rPr>
          <w:rFonts w:hint="eastAsia"/>
        </w:rPr>
      </w:pPr>
      <w:r>
        <w:rPr>
          <w:rFonts w:hint="eastAsia"/>
        </w:rPr>
        <w:t>深入我败坏的根源，放尽我罪的生命之血。’</w:t>
      </w:r>
    </w:p>
    <w:p>
      <w:pPr>
        <w:widowControl w:val="0"/>
        <w:numPr>
          <w:ilvl w:val="0"/>
          <w:numId w:val="0"/>
        </w:numPr>
        <w:jc w:val="both"/>
        <w:rPr>
          <w:rFonts w:hint="eastAsia"/>
        </w:rPr>
      </w:pPr>
      <w:r>
        <w:rPr>
          <w:rFonts w:hint="eastAsia"/>
        </w:rPr>
        <w:t>Thus yield yourself to the working of the Spirit, and hoist your sails to His gusts.</w:t>
      </w:r>
    </w:p>
    <w:p>
      <w:pPr>
        <w:widowControl w:val="0"/>
        <w:numPr>
          <w:ilvl w:val="0"/>
          <w:numId w:val="0"/>
        </w:numPr>
        <w:jc w:val="both"/>
        <w:rPr>
          <w:rFonts w:hint="eastAsia"/>
        </w:rPr>
      </w:pPr>
      <w:r>
        <w:rPr>
          <w:rFonts w:hint="eastAsia"/>
        </w:rPr>
        <w:t>如此，将自己降服于圣灵的作为，并扬起你的帆，顺从祂的吹拂。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14.Set upon the constant and diligent use of serious andfervent prayer.</w:t>
      </w:r>
    </w:p>
    <w:p>
      <w:pPr>
        <w:widowControl w:val="0"/>
        <w:numPr>
          <w:ilvl w:val="0"/>
          <w:numId w:val="0"/>
        </w:numPr>
        <w:jc w:val="both"/>
        <w:rPr>
          <w:rFonts w:hint="eastAsia"/>
        </w:rPr>
      </w:pPr>
      <w:r>
        <w:rPr>
          <w:rFonts w:hint="eastAsia"/>
        </w:rPr>
        <w:t>14. 致力于持续而殷勤地进行严肃和恳切的祷告。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neglects prayer is a profane and unsanctified sinner.</w:t>
      </w:r>
    </w:p>
    <w:p>
      <w:pPr>
        <w:widowControl w:val="0"/>
        <w:numPr>
          <w:ilvl w:val="0"/>
          <w:numId w:val="0"/>
        </w:numPr>
        <w:jc w:val="both"/>
        <w:rPr>
          <w:rFonts w:hint="eastAsia"/>
        </w:rPr>
      </w:pPr>
      <w:r>
        <w:rPr>
          <w:rFonts w:hint="eastAsia"/>
        </w:rPr>
        <w:t>忽略祷告的人是不虔敬和未成圣的罪人。</w:t>
      </w:r>
    </w:p>
    <w:p>
      <w:pPr>
        <w:widowControl w:val="0"/>
        <w:numPr>
          <w:ilvl w:val="0"/>
          <w:numId w:val="0"/>
        </w:numPr>
        <w:jc w:val="both"/>
        <w:rPr>
          <w:rFonts w:hint="eastAsia"/>
        </w:rPr>
      </w:pPr>
      <w:r>
        <w:rPr>
          <w:rFonts w:hint="eastAsia"/>
        </w:rPr>
        <w:t>He who is not constant in prayer is a hypocrite, unless the omission be contrary to his ordinary course, under the force of some instant temptation.</w:t>
      </w:r>
    </w:p>
    <w:p>
      <w:pPr>
        <w:widowControl w:val="0"/>
        <w:numPr>
          <w:ilvl w:val="0"/>
          <w:numId w:val="0"/>
        </w:numPr>
        <w:jc w:val="both"/>
        <w:rPr>
          <w:rFonts w:hint="eastAsia"/>
        </w:rPr>
      </w:pPr>
      <w:r>
        <w:rPr>
          <w:rFonts w:hint="eastAsia"/>
        </w:rPr>
        <w:t>不恒常祷告的人是伪君子，除非那忽略是违背他平时的习惯，是出于某种即时试探的压力。</w:t>
      </w:r>
    </w:p>
    <w:p>
      <w:pPr>
        <w:widowControl w:val="0"/>
        <w:numPr>
          <w:ilvl w:val="0"/>
          <w:numId w:val="0"/>
        </w:numPr>
        <w:jc w:val="both"/>
        <w:rPr>
          <w:rFonts w:hint="eastAsia"/>
        </w:rPr>
      </w:pPr>
      <w:r>
        <w:rPr>
          <w:rFonts w:hint="eastAsia"/>
        </w:rPr>
        <w:t>One of the first things conversion appears in, is that it sets men a-praying.</w:t>
      </w:r>
    </w:p>
    <w:p>
      <w:pPr>
        <w:widowControl w:val="0"/>
        <w:numPr>
          <w:ilvl w:val="0"/>
          <w:numId w:val="0"/>
        </w:numPr>
        <w:jc w:val="both"/>
        <w:rPr>
          <w:rFonts w:hint="eastAsia"/>
        </w:rPr>
      </w:pPr>
      <w:r>
        <w:rPr>
          <w:rFonts w:hint="eastAsia"/>
        </w:rPr>
        <w:t>归信最初显现的事情之一，就是它使人开始祷告。</w:t>
      </w:r>
    </w:p>
    <w:p>
      <w:pPr>
        <w:widowControl w:val="0"/>
        <w:numPr>
          <w:ilvl w:val="0"/>
          <w:numId w:val="0"/>
        </w:numPr>
        <w:jc w:val="both"/>
        <w:rPr>
          <w:rFonts w:hint="eastAsia"/>
        </w:rPr>
      </w:pPr>
      <w:r>
        <w:rPr>
          <w:rFonts w:hint="eastAsia"/>
        </w:rPr>
        <w:t>Therefore set to this duty.</w:t>
      </w:r>
    </w:p>
    <w:p>
      <w:pPr>
        <w:widowControl w:val="0"/>
        <w:numPr>
          <w:ilvl w:val="0"/>
          <w:numId w:val="0"/>
        </w:numPr>
        <w:jc w:val="both"/>
        <w:rPr>
          <w:rFonts w:hint="eastAsia"/>
        </w:rPr>
      </w:pPr>
      <w:r>
        <w:rPr>
          <w:rFonts w:hint="eastAsia"/>
        </w:rPr>
        <w:t>因此，要致力于这项本分。</w:t>
      </w:r>
    </w:p>
    <w:p>
      <w:pPr>
        <w:widowControl w:val="0"/>
        <w:numPr>
          <w:ilvl w:val="0"/>
          <w:numId w:val="0"/>
        </w:numPr>
        <w:jc w:val="both"/>
        <w:rPr>
          <w:rFonts w:hint="eastAsia"/>
        </w:rPr>
      </w:pPr>
      <w:r>
        <w:rPr>
          <w:rFonts w:hint="eastAsia"/>
        </w:rPr>
        <w:t>Let not one day pass in which you have not, morning and evening, set apart some time for solemn prayer in secret.</w:t>
      </w:r>
    </w:p>
    <w:p>
      <w:pPr>
        <w:widowControl w:val="0"/>
        <w:numPr>
          <w:ilvl w:val="0"/>
          <w:numId w:val="0"/>
        </w:numPr>
        <w:jc w:val="both"/>
        <w:rPr>
          <w:rFonts w:hint="eastAsia"/>
        </w:rPr>
      </w:pPr>
      <w:r>
        <w:rPr>
          <w:rFonts w:hint="eastAsia"/>
        </w:rPr>
        <w:t>不要让一天过去，而你没有在早晚拨出一些时间在暗中进行庄严的祷告。</w:t>
      </w:r>
    </w:p>
    <w:p>
      <w:pPr>
        <w:widowControl w:val="0"/>
        <w:numPr>
          <w:ilvl w:val="0"/>
          <w:numId w:val="0"/>
        </w:numPr>
        <w:jc w:val="both"/>
        <w:rPr>
          <w:rFonts w:hint="eastAsia"/>
        </w:rPr>
      </w:pPr>
      <w:r>
        <w:rPr>
          <w:rFonts w:hint="eastAsia"/>
        </w:rPr>
        <w:t>Also, call your family together daily to worship God with you.</w:t>
      </w:r>
    </w:p>
    <w:p>
      <w:pPr>
        <w:widowControl w:val="0"/>
        <w:numPr>
          <w:ilvl w:val="0"/>
          <w:numId w:val="0"/>
        </w:numPr>
        <w:jc w:val="both"/>
        <w:rPr>
          <w:rFonts w:hint="eastAsia"/>
        </w:rPr>
      </w:pPr>
      <w:r>
        <w:rPr>
          <w:rFonts w:hint="eastAsia"/>
        </w:rPr>
        <w:t>此外，每天召集你的家人与你一同敬拜神。</w:t>
      </w:r>
    </w:p>
    <w:p>
      <w:pPr>
        <w:widowControl w:val="0"/>
        <w:numPr>
          <w:ilvl w:val="0"/>
          <w:numId w:val="0"/>
        </w:numPr>
        <w:jc w:val="both"/>
        <w:rPr>
          <w:rFonts w:hint="eastAsia"/>
        </w:rPr>
      </w:pPr>
      <w:r>
        <w:rPr>
          <w:rFonts w:hint="eastAsia"/>
        </w:rPr>
        <w:t>Woe be unto you, if you be found among the families that call not upon God's name (Jer 10:25).</w:t>
      </w:r>
    </w:p>
    <w:p>
      <w:pPr>
        <w:widowControl w:val="0"/>
        <w:numPr>
          <w:ilvl w:val="0"/>
          <w:numId w:val="0"/>
        </w:numPr>
        <w:jc w:val="both"/>
        <w:rPr>
          <w:rFonts w:hint="eastAsia"/>
        </w:rPr>
      </w:pPr>
      <w:r>
        <w:rPr>
          <w:rFonts w:hint="eastAsia"/>
        </w:rPr>
        <w:t>倘若你被发现在那些不求告神名的家庭之中，你就有祸了（耶利米书 10:25）。</w:t>
      </w:r>
    </w:p>
    <w:p>
      <w:pPr>
        <w:widowControl w:val="0"/>
        <w:numPr>
          <w:ilvl w:val="0"/>
          <w:numId w:val="0"/>
        </w:numPr>
        <w:jc w:val="both"/>
        <w:rPr>
          <w:rFonts w:hint="eastAsia"/>
        </w:rPr>
      </w:pPr>
      <w:r>
        <w:rPr>
          <w:rFonts w:hint="eastAsia"/>
        </w:rPr>
        <w:t>But cold and lifeless devotions will not reach halfway to heaven.</w:t>
      </w:r>
    </w:p>
    <w:p>
      <w:pPr>
        <w:widowControl w:val="0"/>
        <w:numPr>
          <w:ilvl w:val="0"/>
          <w:numId w:val="0"/>
        </w:numPr>
        <w:jc w:val="both"/>
        <w:rPr>
          <w:rFonts w:hint="eastAsia"/>
        </w:rPr>
      </w:pPr>
      <w:r>
        <w:rPr>
          <w:rFonts w:hint="eastAsia"/>
        </w:rPr>
        <w:t>但是冷淡无生气的灵修，连天堂的一半路程也达不到。</w:t>
      </w:r>
    </w:p>
    <w:p>
      <w:pPr>
        <w:widowControl w:val="0"/>
        <w:numPr>
          <w:ilvl w:val="0"/>
          <w:numId w:val="0"/>
        </w:numPr>
        <w:jc w:val="both"/>
        <w:rPr>
          <w:rFonts w:hint="eastAsia"/>
        </w:rPr>
      </w:pPr>
      <w:r>
        <w:rPr>
          <w:rFonts w:hint="eastAsia"/>
        </w:rPr>
        <w:t>Be fervent and importunate.</w:t>
      </w:r>
    </w:p>
    <w:p>
      <w:pPr>
        <w:widowControl w:val="0"/>
        <w:numPr>
          <w:ilvl w:val="0"/>
          <w:numId w:val="0"/>
        </w:numPr>
        <w:jc w:val="both"/>
        <w:rPr>
          <w:rFonts w:hint="eastAsia"/>
        </w:rPr>
      </w:pPr>
      <w:r>
        <w:rPr>
          <w:rFonts w:hint="eastAsia"/>
        </w:rPr>
        <w:t>要恳切和恒切。</w:t>
      </w:r>
    </w:p>
    <w:p>
      <w:pPr>
        <w:widowControl w:val="0"/>
        <w:numPr>
          <w:ilvl w:val="0"/>
          <w:numId w:val="0"/>
        </w:numPr>
        <w:jc w:val="both"/>
        <w:rPr>
          <w:rFonts w:hint="eastAsia"/>
        </w:rPr>
      </w:pPr>
      <w:r>
        <w:rPr>
          <w:rFonts w:hint="eastAsia"/>
        </w:rPr>
        <w:t>Importunity will carry it; without violence the kingdom of heaven will not be taken.</w:t>
      </w:r>
    </w:p>
    <w:p>
      <w:pPr>
        <w:widowControl w:val="0"/>
        <w:numPr>
          <w:ilvl w:val="0"/>
          <w:numId w:val="0"/>
        </w:numPr>
        <w:jc w:val="both"/>
        <w:rPr>
          <w:rFonts w:hint="eastAsia"/>
        </w:rPr>
      </w:pPr>
      <w:r>
        <w:rPr>
          <w:rFonts w:hint="eastAsia"/>
        </w:rPr>
        <w:t>恒切的祈求必能得胜；若不努力，天国就不能夺取。</w:t>
      </w:r>
    </w:p>
    <w:p>
      <w:pPr>
        <w:widowControl w:val="0"/>
        <w:numPr>
          <w:ilvl w:val="0"/>
          <w:numId w:val="0"/>
        </w:numPr>
        <w:jc w:val="both"/>
        <w:rPr>
          <w:rFonts w:hint="eastAsia"/>
        </w:rPr>
      </w:pPr>
      <w:r>
        <w:rPr>
          <w:rFonts w:hint="eastAsia"/>
        </w:rPr>
        <w:t>You must strive to enter, and wrestle with tears and supplications as Jacob, if you would gain the blessing.</w:t>
      </w:r>
    </w:p>
    <w:p>
      <w:pPr>
        <w:widowControl w:val="0"/>
        <w:numPr>
          <w:ilvl w:val="0"/>
          <w:numId w:val="0"/>
        </w:numPr>
        <w:jc w:val="both"/>
        <w:rPr>
          <w:rFonts w:hint="eastAsia"/>
        </w:rPr>
      </w:pPr>
      <w:r>
        <w:rPr>
          <w:rFonts w:hint="eastAsia"/>
        </w:rPr>
        <w:t>你必须努力进入，并像雅各一样带着眼泪和恳求摔跤，如果你想获得祝福。</w:t>
      </w:r>
    </w:p>
    <w:p>
      <w:pPr>
        <w:widowControl w:val="0"/>
        <w:numPr>
          <w:ilvl w:val="0"/>
          <w:numId w:val="0"/>
        </w:numPr>
        <w:jc w:val="both"/>
        <w:rPr>
          <w:rFonts w:hint="eastAsia"/>
        </w:rPr>
      </w:pPr>
      <w:r>
        <w:rPr>
          <w:rFonts w:hint="eastAsia"/>
        </w:rPr>
        <w:t>You are undone forever without grace, and therefore you must set to it, and resolve to take no denial.</w:t>
      </w:r>
    </w:p>
    <w:p>
      <w:pPr>
        <w:widowControl w:val="0"/>
        <w:numPr>
          <w:ilvl w:val="0"/>
          <w:numId w:val="0"/>
        </w:numPr>
        <w:jc w:val="both"/>
        <w:rPr>
          <w:rFonts w:hint="eastAsia"/>
        </w:rPr>
      </w:pPr>
      <w:r>
        <w:rPr>
          <w:rFonts w:hint="eastAsia"/>
        </w:rPr>
        <w:t>没有恩典，你就永远完了，因此你必须致力于此，并决心不接受拒绝。</w:t>
      </w:r>
    </w:p>
    <w:p>
      <w:pPr>
        <w:widowControl w:val="0"/>
        <w:numPr>
          <w:ilvl w:val="0"/>
          <w:numId w:val="0"/>
        </w:numPr>
        <w:jc w:val="both"/>
        <w:rPr>
          <w:rFonts w:hint="eastAsia"/>
        </w:rPr>
      </w:pPr>
      <w:r>
        <w:rPr>
          <w:rFonts w:hint="eastAsia"/>
        </w:rPr>
        <w:t>That man who is fixed in this resolution says, 'Well, I must have grace—or I will never give over until I have grace; I will never cease earnestly pleading, and striving with God and my own heart, until He renews me by the power of His grace.'</w:t>
      </w:r>
    </w:p>
    <w:p>
      <w:pPr>
        <w:widowControl w:val="0"/>
        <w:numPr>
          <w:ilvl w:val="0"/>
          <w:numId w:val="0"/>
        </w:numPr>
        <w:jc w:val="both"/>
        <w:rPr>
          <w:rFonts w:hint="eastAsia"/>
        </w:rPr>
      </w:pPr>
      <w:r>
        <w:rPr>
          <w:rFonts w:hint="eastAsia"/>
        </w:rPr>
        <w:t>那个坚定此决心的人说：‘好吧，我必须得到恩典——否则我永不放弃，直到我得到恩典；我永不停止恳切地祈求，并与神和我自己的心争战，直到祂藉祂恩典的大能更新我。’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15.Forsake your evil company, and forbear the occasionsof sin.</w:t>
      </w:r>
    </w:p>
    <w:p>
      <w:pPr>
        <w:widowControl w:val="0"/>
        <w:numPr>
          <w:ilvl w:val="0"/>
          <w:numId w:val="0"/>
        </w:numPr>
        <w:jc w:val="both"/>
        <w:rPr>
          <w:rFonts w:hint="eastAsia"/>
        </w:rPr>
      </w:pPr>
      <w:r>
        <w:rPr>
          <w:rFonts w:hint="eastAsia"/>
        </w:rPr>
        <w:t>15. 离弃你的损友，并戒绝犯罪的场合。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will never be turned from sin until you decline and forego the temptations of sin.</w:t>
      </w:r>
    </w:p>
    <w:p>
      <w:pPr>
        <w:widowControl w:val="0"/>
        <w:numPr>
          <w:ilvl w:val="0"/>
          <w:numId w:val="0"/>
        </w:numPr>
        <w:jc w:val="both"/>
        <w:rPr>
          <w:rFonts w:hint="eastAsia"/>
        </w:rPr>
      </w:pPr>
      <w:r>
        <w:rPr>
          <w:rFonts w:hint="eastAsia"/>
        </w:rPr>
        <w:t>除非你谢绝并放弃犯罪的试探，否则你永远不会从罪中转回。</w:t>
      </w:r>
    </w:p>
    <w:p>
      <w:pPr>
        <w:widowControl w:val="0"/>
        <w:numPr>
          <w:ilvl w:val="0"/>
          <w:numId w:val="0"/>
        </w:numPr>
        <w:jc w:val="both"/>
        <w:rPr>
          <w:rFonts w:hint="eastAsia"/>
        </w:rPr>
      </w:pPr>
      <w:r>
        <w:rPr>
          <w:rFonts w:hint="eastAsia"/>
        </w:rPr>
        <w:t>I never expect your conversion from sin, unless you are brought to some self-denial, so as to flee the occasions.</w:t>
      </w:r>
    </w:p>
    <w:p>
      <w:pPr>
        <w:widowControl w:val="0"/>
        <w:numPr>
          <w:ilvl w:val="0"/>
          <w:numId w:val="0"/>
        </w:numPr>
        <w:jc w:val="both"/>
        <w:rPr>
          <w:rFonts w:hint="eastAsia"/>
        </w:rPr>
      </w:pPr>
      <w:r>
        <w:rPr>
          <w:rFonts w:hint="eastAsia"/>
        </w:rPr>
        <w:t>我从不期望你从罪中归信，除非你达到某种程度的克己，以致逃避犯罪的场合。</w:t>
      </w:r>
    </w:p>
    <w:p>
      <w:pPr>
        <w:widowControl w:val="0"/>
        <w:numPr>
          <w:ilvl w:val="0"/>
          <w:numId w:val="0"/>
        </w:numPr>
        <w:jc w:val="both"/>
        <w:rPr>
          <w:rFonts w:hint="eastAsia"/>
        </w:rPr>
      </w:pPr>
      <w:r>
        <w:rPr>
          <w:rFonts w:hint="eastAsia"/>
        </w:rPr>
        <w:t>If you will be nibbling at the bait, and playing on the brink, and tampering with the snare—your soul will surely be taken.</w:t>
      </w:r>
    </w:p>
    <w:p>
      <w:pPr>
        <w:widowControl w:val="0"/>
        <w:numPr>
          <w:ilvl w:val="0"/>
          <w:numId w:val="0"/>
        </w:numPr>
        <w:jc w:val="both"/>
        <w:rPr>
          <w:rFonts w:hint="eastAsia"/>
        </w:rPr>
      </w:pPr>
      <w:r>
        <w:rPr>
          <w:rFonts w:hint="eastAsia"/>
        </w:rPr>
        <w:t>如果你要尝诱饵、在边缘玩耍、触弄网罗——你的灵魂必定会被掳去。</w:t>
      </w:r>
    </w:p>
    <w:p>
      <w:pPr>
        <w:widowControl w:val="0"/>
        <w:numPr>
          <w:ilvl w:val="0"/>
          <w:numId w:val="0"/>
        </w:numPr>
        <w:jc w:val="both"/>
        <w:rPr>
          <w:rFonts w:hint="eastAsia"/>
        </w:rPr>
      </w:pPr>
      <w:r>
        <w:rPr>
          <w:rFonts w:hint="eastAsia"/>
        </w:rPr>
        <w:t>When God exposes men, in His providence, unavoidably to temptation, and the occasions are such as we cannot remove, we may expect special assistance in the use of His means; but when we tempt God by running into danger, He will not engage to support us when we are tempted.</w:t>
      </w:r>
    </w:p>
    <w:p>
      <w:pPr>
        <w:widowControl w:val="0"/>
        <w:numPr>
          <w:ilvl w:val="0"/>
          <w:numId w:val="0"/>
        </w:numPr>
        <w:jc w:val="both"/>
        <w:rPr>
          <w:rFonts w:hint="eastAsia"/>
        </w:rPr>
      </w:pPr>
      <w:r>
        <w:rPr>
          <w:rFonts w:hint="eastAsia"/>
        </w:rPr>
        <w:t>当神在祂的护理中，不可避免地使人暴露于试探之下，并且那些场合是我们无法除去的，我们可以在使用祂的方法时期待特别的帮助；但当我们藉着冒险来试探神时，祂不会在我们受试探时承诺支持我们。</w:t>
      </w:r>
    </w:p>
    <w:p>
      <w:pPr>
        <w:widowControl w:val="0"/>
        <w:numPr>
          <w:ilvl w:val="0"/>
          <w:numId w:val="0"/>
        </w:numPr>
        <w:jc w:val="both"/>
        <w:rPr>
          <w:rFonts w:hint="eastAsia"/>
        </w:rPr>
      </w:pPr>
      <w:r>
        <w:rPr>
          <w:rFonts w:hint="eastAsia"/>
        </w:rPr>
        <w:t>And, of all temptations, one of the most fatal and pernicious is evil companions.</w:t>
      </w:r>
    </w:p>
    <w:p>
      <w:pPr>
        <w:widowControl w:val="0"/>
        <w:numPr>
          <w:ilvl w:val="0"/>
          <w:numId w:val="0"/>
        </w:numPr>
        <w:jc w:val="both"/>
        <w:rPr>
          <w:rFonts w:hint="eastAsia"/>
        </w:rPr>
      </w:pPr>
      <w:r>
        <w:rPr>
          <w:rFonts w:hint="eastAsia"/>
        </w:rPr>
        <w:t>并且，在所有的试探中，最致命和有害的之一就是损友。</w:t>
      </w:r>
    </w:p>
    <w:p>
      <w:pPr>
        <w:widowControl w:val="0"/>
        <w:numPr>
          <w:ilvl w:val="0"/>
          <w:numId w:val="0"/>
        </w:numPr>
        <w:jc w:val="both"/>
        <w:rPr>
          <w:rFonts w:hint="eastAsia"/>
        </w:rPr>
      </w:pPr>
      <w:r>
        <w:rPr>
          <w:rFonts w:hint="eastAsia"/>
        </w:rPr>
        <w:t>O what hopeful beginnings have these often stifled!</w:t>
      </w:r>
    </w:p>
    <w:p>
      <w:pPr>
        <w:widowControl w:val="0"/>
        <w:numPr>
          <w:ilvl w:val="0"/>
          <w:numId w:val="0"/>
        </w:numPr>
        <w:jc w:val="both"/>
        <w:rPr>
          <w:rFonts w:hint="eastAsia"/>
        </w:rPr>
      </w:pPr>
      <w:r>
        <w:rPr>
          <w:rFonts w:hint="eastAsia"/>
        </w:rPr>
        <w:t>哦，这些损友常常扼杀了多少充满希望的开端！</w:t>
      </w:r>
    </w:p>
    <w:p>
      <w:pPr>
        <w:widowControl w:val="0"/>
        <w:numPr>
          <w:ilvl w:val="0"/>
          <w:numId w:val="0"/>
        </w:numPr>
        <w:jc w:val="both"/>
        <w:rPr>
          <w:rFonts w:hint="eastAsia"/>
        </w:rPr>
      </w:pPr>
      <w:r>
        <w:rPr>
          <w:rFonts w:hint="eastAsia"/>
        </w:rPr>
        <w:t>O the souls, the estates, the families, the towns, that these have ruined!</w:t>
      </w:r>
    </w:p>
    <w:p>
      <w:pPr>
        <w:widowControl w:val="0"/>
        <w:numPr>
          <w:ilvl w:val="0"/>
          <w:numId w:val="0"/>
        </w:numPr>
        <w:jc w:val="both"/>
        <w:rPr>
          <w:rFonts w:hint="eastAsia"/>
        </w:rPr>
      </w:pPr>
      <w:r>
        <w:rPr>
          <w:rFonts w:hint="eastAsia"/>
        </w:rPr>
        <w:t>哦，这些损友毁了多少灵魂、产业、家庭、城镇！</w:t>
      </w:r>
    </w:p>
    <w:p>
      <w:pPr>
        <w:widowControl w:val="0"/>
        <w:numPr>
          <w:ilvl w:val="0"/>
          <w:numId w:val="0"/>
        </w:numPr>
        <w:jc w:val="both"/>
        <w:rPr>
          <w:rFonts w:hint="eastAsia"/>
        </w:rPr>
      </w:pPr>
      <w:r>
        <w:rPr>
          <w:rFonts w:hint="eastAsia"/>
        </w:rPr>
        <w:t>How many poor sinners have been enlightened and convinced, and been just ready to escape the snare of the devil, and have even escaped it: and yet wicked company has pulled them back at last, and made them sevenfold more the children of hell!</w:t>
      </w:r>
    </w:p>
    <w:p>
      <w:pPr>
        <w:widowControl w:val="0"/>
        <w:numPr>
          <w:ilvl w:val="0"/>
          <w:numId w:val="0"/>
        </w:numPr>
        <w:jc w:val="both"/>
        <w:rPr>
          <w:rFonts w:hint="eastAsia"/>
        </w:rPr>
      </w:pPr>
      <w:r>
        <w:rPr>
          <w:rFonts w:hint="eastAsia"/>
        </w:rPr>
        <w:t>多少可怜的罪人曾蒙光照和说服，正准备逃脱魔鬼的网罗，甚至已经逃脱了：然而邪恶的同伴最终却把他们拉了回去，使他们比以前更加七倍地成为地狱之子！</w:t>
      </w:r>
    </w:p>
    <w:p>
      <w:pPr>
        <w:widowControl w:val="0"/>
        <w:numPr>
          <w:ilvl w:val="0"/>
          <w:numId w:val="0"/>
        </w:numPr>
        <w:jc w:val="both"/>
        <w:rPr>
          <w:rFonts w:hint="eastAsia"/>
        </w:rPr>
      </w:pPr>
      <w:r>
        <w:rPr>
          <w:rFonts w:hint="eastAsia"/>
        </w:rPr>
        <w:t>In a word, I have no hopes for you, except you shake off your evil company.</w:t>
      </w:r>
    </w:p>
    <w:p>
      <w:pPr>
        <w:widowControl w:val="0"/>
        <w:numPr>
          <w:ilvl w:val="0"/>
          <w:numId w:val="0"/>
        </w:numPr>
        <w:jc w:val="both"/>
        <w:rPr>
          <w:rFonts w:hint="eastAsia"/>
        </w:rPr>
      </w:pPr>
      <w:r>
        <w:rPr>
          <w:rFonts w:hint="eastAsia"/>
        </w:rPr>
        <w:t>一言以蔽之，除非你摆脱你的损友，否则我对你没有希望。</w:t>
      </w:r>
    </w:p>
    <w:p>
      <w:pPr>
        <w:widowControl w:val="0"/>
        <w:numPr>
          <w:ilvl w:val="0"/>
          <w:numId w:val="0"/>
        </w:numPr>
        <w:jc w:val="both"/>
        <w:rPr>
          <w:rFonts w:hint="eastAsia"/>
        </w:rPr>
      </w:pPr>
      <w:r>
        <w:rPr>
          <w:rFonts w:hint="eastAsia"/>
        </w:rPr>
        <w:t>Your life depends upon it: forsake this—or you cannot live.</w:t>
      </w:r>
    </w:p>
    <w:p>
      <w:pPr>
        <w:widowControl w:val="0"/>
        <w:numPr>
          <w:ilvl w:val="0"/>
          <w:numId w:val="0"/>
        </w:numPr>
        <w:jc w:val="both"/>
        <w:rPr>
          <w:rFonts w:hint="eastAsia"/>
        </w:rPr>
      </w:pPr>
      <w:r>
        <w:rPr>
          <w:rFonts w:hint="eastAsia"/>
        </w:rPr>
        <w:t>你的生命取决于此：离弃这个——否则你无法存活。</w:t>
      </w:r>
    </w:p>
    <w:p>
      <w:pPr>
        <w:widowControl w:val="0"/>
        <w:numPr>
          <w:ilvl w:val="0"/>
          <w:numId w:val="0"/>
        </w:numPr>
        <w:jc w:val="both"/>
        <w:rPr>
          <w:rFonts w:hint="eastAsia"/>
        </w:rPr>
      </w:pPr>
      <w:r>
        <w:rPr>
          <w:rFonts w:hint="eastAsia"/>
        </w:rPr>
        <w:t>Will you be worse than the donkey of Balaam, to run on when you see the Lord with a drawn sword in the way?</w:t>
      </w:r>
    </w:p>
    <w:p>
      <w:pPr>
        <w:widowControl w:val="0"/>
        <w:numPr>
          <w:ilvl w:val="0"/>
          <w:numId w:val="0"/>
        </w:numPr>
        <w:jc w:val="both"/>
        <w:rPr>
          <w:rFonts w:hint="eastAsia"/>
        </w:rPr>
      </w:pPr>
      <w:r>
        <w:rPr>
          <w:rFonts w:hint="eastAsia"/>
        </w:rPr>
        <w:t>难道你要比巴兰的驴更坏，看见主拿着拔出来的刀在路上，还往前冲吗？</w:t>
      </w:r>
    </w:p>
    <w:p>
      <w:pPr>
        <w:widowControl w:val="0"/>
        <w:numPr>
          <w:ilvl w:val="0"/>
          <w:numId w:val="0"/>
        </w:numPr>
        <w:jc w:val="both"/>
        <w:rPr>
          <w:rFonts w:hint="eastAsia"/>
        </w:rPr>
      </w:pPr>
      <w:r>
        <w:rPr>
          <w:rFonts w:hint="eastAsia"/>
        </w:rPr>
        <w:t>Let this sentence be written in capitals upon your conscience, 'A companion of fools shall be destroyed!' (Prov 13:20).</w:t>
      </w:r>
    </w:p>
    <w:p>
      <w:pPr>
        <w:widowControl w:val="0"/>
        <w:numPr>
          <w:ilvl w:val="0"/>
          <w:numId w:val="0"/>
        </w:numPr>
        <w:jc w:val="both"/>
        <w:rPr>
          <w:rFonts w:hint="eastAsia"/>
        </w:rPr>
      </w:pPr>
      <w:r>
        <w:rPr>
          <w:rFonts w:hint="eastAsia"/>
        </w:rPr>
        <w:t>让这句话用大写字母写在你的良心上：‘与愚昧人为伍的，必受亏损！’（箴言 13:20）。</w:t>
      </w:r>
    </w:p>
    <w:p>
      <w:pPr>
        <w:widowControl w:val="0"/>
        <w:numPr>
          <w:ilvl w:val="0"/>
          <w:numId w:val="0"/>
        </w:numPr>
        <w:jc w:val="both"/>
        <w:rPr>
          <w:rFonts w:hint="eastAsia"/>
        </w:rPr>
      </w:pPr>
      <w:r>
        <w:rPr>
          <w:rFonts w:hint="eastAsia"/>
        </w:rPr>
        <w:t>The Lord has spoken it, and who shall reverse it?</w:t>
      </w:r>
    </w:p>
    <w:p>
      <w:pPr>
        <w:widowControl w:val="0"/>
        <w:numPr>
          <w:ilvl w:val="0"/>
          <w:numId w:val="0"/>
        </w:numPr>
        <w:jc w:val="both"/>
        <w:rPr>
          <w:rFonts w:hint="eastAsia"/>
        </w:rPr>
      </w:pPr>
      <w:r>
        <w:rPr>
          <w:rFonts w:hint="eastAsia"/>
        </w:rPr>
        <w:t>主已经说了，谁能扭转它呢？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will you run upon destruction when God Himself forewarns you?</w:t>
      </w:r>
    </w:p>
    <w:p>
      <w:pPr>
        <w:widowControl w:val="0"/>
        <w:numPr>
          <w:ilvl w:val="0"/>
          <w:numId w:val="0"/>
        </w:numPr>
        <w:jc w:val="both"/>
        <w:rPr>
          <w:rFonts w:hint="eastAsia"/>
        </w:rPr>
      </w:pPr>
      <w:r>
        <w:rPr>
          <w:rFonts w:hint="eastAsia"/>
        </w:rPr>
        <w:t>当神亲自预先警告你时，你还要奔向毁灭吗？</w:t>
      </w:r>
    </w:p>
    <w:p>
      <w:pPr>
        <w:widowControl w:val="0"/>
        <w:numPr>
          <w:ilvl w:val="0"/>
          <w:numId w:val="0"/>
        </w:numPr>
        <w:jc w:val="both"/>
        <w:rPr>
          <w:rFonts w:hint="eastAsia"/>
        </w:rPr>
      </w:pPr>
      <w:r>
        <w:rPr>
          <w:rFonts w:hint="eastAsia"/>
        </w:rPr>
        <w:t>If God ever changes your heart, it will appear in the change of your company.</w:t>
      </w:r>
    </w:p>
    <w:p>
      <w:pPr>
        <w:widowControl w:val="0"/>
        <w:numPr>
          <w:ilvl w:val="0"/>
          <w:numId w:val="0"/>
        </w:numPr>
        <w:jc w:val="both"/>
        <w:rPr>
          <w:rFonts w:hint="eastAsia"/>
        </w:rPr>
      </w:pPr>
      <w:r>
        <w:rPr>
          <w:rFonts w:hint="eastAsia"/>
        </w:rPr>
        <w:t>如果神曾改变你的心，那将显现在你同伴的改变上。</w:t>
      </w:r>
    </w:p>
    <w:p>
      <w:pPr>
        <w:widowControl w:val="0"/>
        <w:numPr>
          <w:ilvl w:val="0"/>
          <w:numId w:val="0"/>
        </w:numPr>
        <w:jc w:val="both"/>
        <w:rPr>
          <w:rFonts w:hint="eastAsia"/>
        </w:rPr>
      </w:pPr>
      <w:r>
        <w:rPr>
          <w:rFonts w:hint="eastAsia"/>
        </w:rPr>
        <w:t>O fear and flee the gulf by which so many thousands have been swallowed up in perdition.</w:t>
      </w:r>
    </w:p>
    <w:p>
      <w:pPr>
        <w:widowControl w:val="0"/>
        <w:numPr>
          <w:ilvl w:val="0"/>
          <w:numId w:val="0"/>
        </w:numPr>
        <w:jc w:val="both"/>
        <w:rPr>
          <w:rFonts w:hint="eastAsia"/>
        </w:rPr>
      </w:pPr>
      <w:r>
        <w:rPr>
          <w:rFonts w:hint="eastAsia"/>
        </w:rPr>
        <w:t>哦，要惧怕并逃离那吞噬了成千上万人的沉沦深渊。</w:t>
      </w:r>
    </w:p>
    <w:p>
      <w:pPr>
        <w:widowControl w:val="0"/>
        <w:numPr>
          <w:ilvl w:val="0"/>
          <w:numId w:val="0"/>
        </w:numPr>
        <w:jc w:val="both"/>
        <w:rPr>
          <w:rFonts w:hint="eastAsia"/>
        </w:rPr>
      </w:pPr>
      <w:r>
        <w:rPr>
          <w:rFonts w:hint="eastAsia"/>
        </w:rPr>
        <w:t>It will be hard for you indeed to make your escape.</w:t>
      </w:r>
    </w:p>
    <w:p>
      <w:pPr>
        <w:widowControl w:val="0"/>
        <w:numPr>
          <w:ilvl w:val="0"/>
          <w:numId w:val="0"/>
        </w:numPr>
        <w:jc w:val="both"/>
        <w:rPr>
          <w:rFonts w:hint="eastAsia"/>
        </w:rPr>
      </w:pPr>
      <w:r>
        <w:rPr>
          <w:rFonts w:hint="eastAsia"/>
        </w:rPr>
        <w:t>你确实很难逃脱。</w:t>
      </w:r>
    </w:p>
    <w:p>
      <w:pPr>
        <w:widowControl w:val="0"/>
        <w:numPr>
          <w:ilvl w:val="0"/>
          <w:numId w:val="0"/>
        </w:numPr>
        <w:jc w:val="both"/>
        <w:rPr>
          <w:rFonts w:hint="eastAsia"/>
        </w:rPr>
      </w:pPr>
      <w:r>
        <w:rPr>
          <w:rFonts w:hint="eastAsia"/>
        </w:rPr>
        <w:t>Your companions will be mocking you out of your religion, and will study to fill you with prejudices against strictness, as ridiculous and comfortless.</w:t>
      </w:r>
    </w:p>
    <w:p>
      <w:pPr>
        <w:widowControl w:val="0"/>
        <w:numPr>
          <w:ilvl w:val="0"/>
          <w:numId w:val="0"/>
        </w:numPr>
        <w:jc w:val="both"/>
        <w:rPr>
          <w:rFonts w:hint="eastAsia"/>
        </w:rPr>
      </w:pPr>
      <w:r>
        <w:rPr>
          <w:rFonts w:hint="eastAsia"/>
        </w:rPr>
        <w:t>你的同伴会嘲笑你，使你放弃信仰，并会设法使你对严谨产生偏见，认为那是荒谬和毫无安慰的。</w:t>
      </w:r>
    </w:p>
    <w:p>
      <w:pPr>
        <w:widowControl w:val="0"/>
        <w:numPr>
          <w:ilvl w:val="0"/>
          <w:numId w:val="0"/>
        </w:numPr>
        <w:jc w:val="both"/>
        <w:rPr>
          <w:rFonts w:hint="eastAsia"/>
        </w:rPr>
      </w:pPr>
      <w:r>
        <w:rPr>
          <w:rFonts w:hint="eastAsia"/>
        </w:rPr>
        <w:t>They will be flattering you and alluring you; but remember the warnings of the Holy Spirit: 'My son, if sinners entice you—do not consent.</w:t>
      </w:r>
    </w:p>
    <w:p>
      <w:pPr>
        <w:widowControl w:val="0"/>
        <w:numPr>
          <w:ilvl w:val="0"/>
          <w:numId w:val="0"/>
        </w:numPr>
        <w:jc w:val="both"/>
        <w:rPr>
          <w:rFonts w:hint="eastAsia"/>
        </w:rPr>
      </w:pPr>
      <w:r>
        <w:rPr>
          <w:rFonts w:hint="eastAsia"/>
        </w:rPr>
        <w:t>他们会奉承你，引诱你；但要记住圣灵的警告：‘我儿，恶人若引诱你，你不可随从。</w:t>
      </w:r>
    </w:p>
    <w:p>
      <w:pPr>
        <w:widowControl w:val="0"/>
        <w:numPr>
          <w:ilvl w:val="0"/>
          <w:numId w:val="0"/>
        </w:numPr>
        <w:jc w:val="both"/>
        <w:rPr>
          <w:rFonts w:hint="eastAsia"/>
        </w:rPr>
      </w:pPr>
      <w:r>
        <w:rPr>
          <w:rFonts w:hint="eastAsia"/>
        </w:rPr>
        <w:t>If they say, Come with us, cast in your lot among us; walk not in the way with them, refrain your foot from their path; avoid it, pass not by it, turn from it, and pass away.</w:t>
      </w:r>
    </w:p>
    <w:p>
      <w:pPr>
        <w:widowControl w:val="0"/>
        <w:numPr>
          <w:ilvl w:val="0"/>
          <w:numId w:val="0"/>
        </w:numPr>
        <w:jc w:val="both"/>
        <w:rPr>
          <w:rFonts w:hint="eastAsia"/>
        </w:rPr>
      </w:pPr>
      <w:r>
        <w:rPr>
          <w:rFonts w:hint="eastAsia"/>
        </w:rPr>
        <w:t>他们若说：你与我们同去，……我们大家都用一个囊袋；我儿，不要与他们同行一道，禁止你脚走他们的路。……你要躲避，不可经过，要转身而去。</w:t>
      </w:r>
    </w:p>
    <w:p>
      <w:pPr>
        <w:widowControl w:val="0"/>
        <w:numPr>
          <w:ilvl w:val="0"/>
          <w:numId w:val="0"/>
        </w:numPr>
        <w:jc w:val="both"/>
        <w:rPr>
          <w:rFonts w:hint="eastAsia"/>
        </w:rPr>
      </w:pPr>
      <w:r>
        <w:rPr>
          <w:rFonts w:hint="eastAsia"/>
        </w:rPr>
        <w:t>For the way of the wicked is as darkness, they know not at what they stumble.</w:t>
      </w:r>
    </w:p>
    <w:p>
      <w:pPr>
        <w:widowControl w:val="0"/>
        <w:numPr>
          <w:ilvl w:val="0"/>
          <w:numId w:val="0"/>
        </w:numPr>
        <w:jc w:val="both"/>
        <w:rPr>
          <w:rFonts w:hint="eastAsia"/>
        </w:rPr>
      </w:pPr>
      <w:r>
        <w:rPr>
          <w:rFonts w:hint="eastAsia"/>
        </w:rPr>
        <w:t>因为恶人的道好像幽暗，自己不知因什么跌倒。</w:t>
      </w:r>
    </w:p>
    <w:p>
      <w:pPr>
        <w:widowControl w:val="0"/>
        <w:numPr>
          <w:ilvl w:val="0"/>
          <w:numId w:val="0"/>
        </w:numPr>
        <w:jc w:val="both"/>
        <w:rPr>
          <w:rFonts w:hint="eastAsia"/>
        </w:rPr>
      </w:pPr>
      <w:r>
        <w:rPr>
          <w:rFonts w:hint="eastAsia"/>
        </w:rPr>
        <w:t>They lie in wait for their own blood, they lurk privily for their own lives' (Prov 1:10-19; Prov 4:15-19).</w:t>
      </w:r>
    </w:p>
    <w:p>
      <w:pPr>
        <w:widowControl w:val="0"/>
        <w:numPr>
          <w:ilvl w:val="0"/>
          <w:numId w:val="0"/>
        </w:numPr>
        <w:jc w:val="both"/>
        <w:rPr>
          <w:rFonts w:hint="eastAsia"/>
        </w:rPr>
      </w:pPr>
      <w:r>
        <w:rPr>
          <w:rFonts w:hint="eastAsia"/>
        </w:rPr>
        <w:t>他们埋伏，是为自流己血；潜伏，是为自害己命。’（箴言 1:10-19；箴言 4:15-19，部分引用并融合）。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soul is moved within me to see how many of my hearers and readers are likely to perish, both they and their houses, by this wretched mischief, even the frequenting of such places and company, by which they are drawn into sin.</w:t>
      </w:r>
    </w:p>
    <w:p>
      <w:pPr>
        <w:widowControl w:val="0"/>
        <w:numPr>
          <w:ilvl w:val="0"/>
          <w:numId w:val="0"/>
        </w:numPr>
        <w:jc w:val="both"/>
        <w:rPr>
          <w:rFonts w:hint="eastAsia"/>
        </w:rPr>
      </w:pPr>
      <w:r>
        <w:rPr>
          <w:rFonts w:hint="eastAsia"/>
        </w:rPr>
        <w:t>我的心在我里面激动，看见我的许多听众和读者，他们和他们的家，很可能要因这可悲的祸害而灭亡，这祸害就是常去那些引他们犯罪的地方和结交那样的同伴。</w:t>
      </w:r>
    </w:p>
    <w:p>
      <w:pPr>
        <w:widowControl w:val="0"/>
        <w:numPr>
          <w:ilvl w:val="0"/>
          <w:numId w:val="0"/>
        </w:numPr>
        <w:jc w:val="both"/>
        <w:rPr>
          <w:rFonts w:hint="eastAsia"/>
        </w:rPr>
      </w:pPr>
      <w:r>
        <w:rPr>
          <w:rFonts w:hint="eastAsia"/>
        </w:rPr>
        <w:t>Once more I admonish you, as Moses did Israel, 'Depart, I pray you, from the tents of these wicked men' (Num 16:26).</w:t>
      </w:r>
    </w:p>
    <w:p>
      <w:pPr>
        <w:widowControl w:val="0"/>
        <w:numPr>
          <w:ilvl w:val="0"/>
          <w:numId w:val="0"/>
        </w:numPr>
        <w:jc w:val="both"/>
        <w:rPr>
          <w:rFonts w:hint="eastAsia"/>
        </w:rPr>
      </w:pPr>
      <w:r>
        <w:rPr>
          <w:rFonts w:hint="eastAsia"/>
        </w:rPr>
        <w:t>我再次劝告你们，如同摩西劝告以色列人一样：‘我劝你们离开这些恶人的帐棚’（民数记 16:26）。</w:t>
      </w:r>
    </w:p>
    <w:p>
      <w:pPr>
        <w:widowControl w:val="0"/>
        <w:numPr>
          <w:ilvl w:val="0"/>
          <w:numId w:val="0"/>
        </w:numPr>
        <w:jc w:val="both"/>
        <w:rPr>
          <w:rFonts w:hint="eastAsia"/>
        </w:rPr>
      </w:pPr>
      <w:r>
        <w:rPr>
          <w:rFonts w:hint="eastAsia"/>
        </w:rPr>
        <w:t>O flee from them as you would those that had the plague-sores running in their foreheads.</w:t>
      </w:r>
    </w:p>
    <w:p>
      <w:pPr>
        <w:widowControl w:val="0"/>
        <w:numPr>
          <w:ilvl w:val="0"/>
          <w:numId w:val="0"/>
        </w:numPr>
        <w:jc w:val="both"/>
        <w:rPr>
          <w:rFonts w:hint="eastAsia"/>
        </w:rPr>
      </w:pPr>
      <w:r>
        <w:rPr>
          <w:rFonts w:hint="eastAsia"/>
        </w:rPr>
        <w:t>哦，要逃离他们，如同逃离那些额上长着瘟疫疮的人一样。</w:t>
      </w:r>
    </w:p>
    <w:p>
      <w:pPr>
        <w:widowControl w:val="0"/>
        <w:numPr>
          <w:ilvl w:val="0"/>
          <w:numId w:val="0"/>
        </w:numPr>
        <w:jc w:val="both"/>
        <w:rPr>
          <w:rFonts w:hint="eastAsia"/>
        </w:rPr>
      </w:pPr>
      <w:r>
        <w:rPr>
          <w:rFonts w:hint="eastAsia"/>
        </w:rPr>
        <w:t>These are the devil's pimps and decoys; and if you do not make your escape they will draw you into perdition, and will prove your eternal ruin.</w:t>
      </w:r>
    </w:p>
    <w:p>
      <w:pPr>
        <w:widowControl w:val="0"/>
        <w:numPr>
          <w:ilvl w:val="0"/>
          <w:numId w:val="0"/>
        </w:numPr>
        <w:jc w:val="both"/>
        <w:rPr>
          <w:rFonts w:hint="eastAsia"/>
        </w:rPr>
      </w:pPr>
      <w:r>
        <w:rPr>
          <w:rFonts w:hint="eastAsia"/>
        </w:rPr>
        <w:t>这些是魔鬼的皮条客和诱饵；如果你不逃脱，他们就会把你拉入沉沦，并成为你永远的毁灭。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16.Set apart a day to humble your soul in secret by fasting and prayer, to work a sense of your sins and miseries upon your heart.</w:t>
      </w:r>
    </w:p>
    <w:p>
      <w:pPr>
        <w:widowControl w:val="0"/>
        <w:numPr>
          <w:ilvl w:val="0"/>
          <w:numId w:val="0"/>
        </w:numPr>
        <w:jc w:val="both"/>
        <w:rPr>
          <w:rFonts w:hint="eastAsia"/>
        </w:rPr>
      </w:pPr>
      <w:r>
        <w:rPr>
          <w:rFonts w:hint="eastAsia"/>
        </w:rPr>
        <w:t>16. 拨出一天时间，藉着禁食和祷告，在暗中谦卑你的灵魂，使你的心感受到你的罪和苦难。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 over a thorough exposition of the Commandments, and write down the duties omitted, and sins committed by you against every commandment, and so make a catalogue of your sins, and with shame and sorrow spread them before the Lord.</w:t>
      </w:r>
    </w:p>
    <w:p>
      <w:pPr>
        <w:widowControl w:val="0"/>
        <w:numPr>
          <w:ilvl w:val="0"/>
          <w:numId w:val="0"/>
        </w:numPr>
        <w:jc w:val="both"/>
        <w:rPr>
          <w:rFonts w:hint="eastAsia"/>
        </w:rPr>
      </w:pPr>
      <w:r>
        <w:rPr>
          <w:rFonts w:hint="eastAsia"/>
        </w:rPr>
        <w:t>通读一遍对诫命的详尽阐释，并写下你违背每一条诫命所忽略的本分和所犯的罪，如此列出你的罪清单，并带着羞愧和忧伤将它们陈明在主面前。</w:t>
      </w:r>
    </w:p>
    <w:p>
      <w:pPr>
        <w:widowControl w:val="0"/>
        <w:numPr>
          <w:ilvl w:val="0"/>
          <w:numId w:val="0"/>
        </w:numPr>
        <w:jc w:val="both"/>
        <w:rPr>
          <w:rFonts w:hint="eastAsia"/>
        </w:rPr>
      </w:pPr>
      <w:r>
        <w:rPr>
          <w:rFonts w:hint="eastAsia"/>
        </w:rPr>
        <w:t>And if your heart be truly willing to the terms, join yourself solemnly to the Lord in that covenant set down in Direction 10 of this chapter, and the Lord grant you mercy in His sight.</w:t>
      </w:r>
    </w:p>
    <w:p>
      <w:pPr>
        <w:widowControl w:val="0"/>
        <w:numPr>
          <w:ilvl w:val="0"/>
          <w:numId w:val="0"/>
        </w:numPr>
        <w:jc w:val="both"/>
        <w:rPr>
          <w:rFonts w:hint="eastAsia"/>
        </w:rPr>
      </w:pPr>
      <w:r>
        <w:rPr>
          <w:rFonts w:hint="eastAsia"/>
        </w:rPr>
        <w:t>如果你的心真正愿意接受这些条件，就在本章第10条指引中所述的约中，庄严地与主联合，愿主在祂眼前怜悯你。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 have told you what you must do to be saved.</w:t>
      </w:r>
    </w:p>
    <w:p>
      <w:pPr>
        <w:widowControl w:val="0"/>
        <w:numPr>
          <w:ilvl w:val="0"/>
          <w:numId w:val="0"/>
        </w:numPr>
        <w:jc w:val="both"/>
        <w:rPr>
          <w:rFonts w:hint="eastAsia"/>
        </w:rPr>
      </w:pPr>
      <w:r>
        <w:rPr>
          <w:rFonts w:hint="eastAsia"/>
        </w:rPr>
        <w:t>因此，我已经告诉了你，你必须做什么才能得救。</w:t>
      </w:r>
    </w:p>
    <w:p>
      <w:pPr>
        <w:widowControl w:val="0"/>
        <w:numPr>
          <w:ilvl w:val="0"/>
          <w:numId w:val="0"/>
        </w:numPr>
        <w:jc w:val="both"/>
        <w:rPr>
          <w:rFonts w:hint="eastAsia"/>
        </w:rPr>
      </w:pPr>
      <w:r>
        <w:rPr>
          <w:rFonts w:hint="eastAsia"/>
        </w:rPr>
        <w:t>Will you now obey the voice of the Lord?</w:t>
      </w:r>
    </w:p>
    <w:p>
      <w:pPr>
        <w:widowControl w:val="0"/>
        <w:numPr>
          <w:ilvl w:val="0"/>
          <w:numId w:val="0"/>
        </w:numPr>
        <w:jc w:val="both"/>
        <w:rPr>
          <w:rFonts w:hint="eastAsia"/>
        </w:rPr>
      </w:pPr>
      <w:r>
        <w:rPr>
          <w:rFonts w:hint="eastAsia"/>
        </w:rPr>
        <w:t>你现在愿意听从主的声音吗？</w:t>
      </w:r>
    </w:p>
    <w:p>
      <w:pPr>
        <w:widowControl w:val="0"/>
        <w:numPr>
          <w:ilvl w:val="0"/>
          <w:numId w:val="0"/>
        </w:numPr>
        <w:jc w:val="both"/>
        <w:rPr>
          <w:rFonts w:hint="eastAsia"/>
        </w:rPr>
      </w:pPr>
      <w:r>
        <w:rPr>
          <w:rFonts w:hint="eastAsia"/>
        </w:rPr>
        <w:t>Will you arise and set to the work?</w:t>
      </w:r>
    </w:p>
    <w:p>
      <w:pPr>
        <w:widowControl w:val="0"/>
        <w:numPr>
          <w:ilvl w:val="0"/>
          <w:numId w:val="0"/>
        </w:numPr>
        <w:jc w:val="both"/>
        <w:rPr>
          <w:rFonts w:hint="eastAsia"/>
        </w:rPr>
      </w:pPr>
      <w:r>
        <w:rPr>
          <w:rFonts w:hint="eastAsia"/>
        </w:rPr>
        <w:t>你愿意起来开始工作吗？</w:t>
      </w:r>
    </w:p>
    <w:p>
      <w:pPr>
        <w:widowControl w:val="0"/>
        <w:numPr>
          <w:ilvl w:val="0"/>
          <w:numId w:val="0"/>
        </w:numPr>
        <w:jc w:val="both"/>
        <w:rPr>
          <w:rFonts w:hint="eastAsia"/>
        </w:rPr>
      </w:pPr>
      <w:r>
        <w:rPr>
          <w:rFonts w:hint="eastAsia"/>
        </w:rPr>
        <w:t>O man, what answer will you make, what excuse will you have, if you should perish at last through very wilfulness, when you have known the way of life?</w:t>
      </w:r>
    </w:p>
    <w:p>
      <w:pPr>
        <w:widowControl w:val="0"/>
        <w:numPr>
          <w:ilvl w:val="0"/>
          <w:numId w:val="0"/>
        </w:numPr>
        <w:jc w:val="both"/>
        <w:rPr>
          <w:rFonts w:hint="eastAsia"/>
        </w:rPr>
      </w:pPr>
      <w:r>
        <w:rPr>
          <w:rFonts w:hint="eastAsia"/>
        </w:rPr>
        <w:t>哦，人哪，如果你最终因着全然的任性而灭亡，在你已经知道生命之道的情况下，你将作何回答，你将有何借口？</w:t>
      </w:r>
    </w:p>
    <w:p>
      <w:pPr>
        <w:widowControl w:val="0"/>
        <w:numPr>
          <w:ilvl w:val="0"/>
          <w:numId w:val="0"/>
        </w:numPr>
        <w:jc w:val="both"/>
        <w:rPr>
          <w:rFonts w:hint="eastAsia"/>
        </w:rPr>
      </w:pPr>
      <w:r>
        <w:rPr>
          <w:rFonts w:hint="eastAsia"/>
        </w:rPr>
        <w:t>I do not fear your miscarrying, if your own idleness does not at last undo you, in neglecting the use of the means that are so plainly here prescribed.</w:t>
      </w:r>
    </w:p>
    <w:p>
      <w:pPr>
        <w:widowControl w:val="0"/>
        <w:numPr>
          <w:ilvl w:val="0"/>
          <w:numId w:val="0"/>
        </w:numPr>
        <w:jc w:val="both"/>
        <w:rPr>
          <w:rFonts w:hint="eastAsia"/>
        </w:rPr>
      </w:pPr>
      <w:r>
        <w:rPr>
          <w:rFonts w:hint="eastAsia"/>
        </w:rPr>
        <w:t>我不担心你会失败，只要你自己的懒惰最终不会因忽略使用这里如此清楚规定的方法而毁灭你。</w:t>
      </w:r>
    </w:p>
    <w:p>
      <w:pPr>
        <w:widowControl w:val="0"/>
        <w:numPr>
          <w:ilvl w:val="0"/>
          <w:numId w:val="0"/>
        </w:numPr>
        <w:jc w:val="both"/>
        <w:rPr>
          <w:rFonts w:hint="eastAsia"/>
        </w:rPr>
      </w:pPr>
      <w:r>
        <w:rPr>
          <w:rFonts w:hint="eastAsia"/>
        </w:rPr>
        <w:t>Rouse up, O sluggard, and ply your work.</w:t>
      </w:r>
    </w:p>
    <w:p>
      <w:pPr>
        <w:widowControl w:val="0"/>
        <w:numPr>
          <w:ilvl w:val="0"/>
          <w:numId w:val="0"/>
        </w:numPr>
        <w:jc w:val="both"/>
        <w:rPr>
          <w:rFonts w:hint="eastAsia"/>
        </w:rPr>
      </w:pPr>
      <w:r>
        <w:rPr>
          <w:rFonts w:hint="eastAsia"/>
        </w:rPr>
        <w:t>懒惰人哪，醒起，努力作工。</w:t>
      </w:r>
    </w:p>
    <w:p>
      <w:pPr>
        <w:widowControl w:val="0"/>
        <w:numPr>
          <w:ilvl w:val="0"/>
          <w:numId w:val="0"/>
        </w:numPr>
        <w:jc w:val="both"/>
        <w:rPr>
          <w:rFonts w:hint="eastAsia"/>
        </w:rPr>
      </w:pPr>
      <w:r>
        <w:rPr>
          <w:rFonts w:hint="eastAsia"/>
        </w:rPr>
        <w:t>Be doing, and the Lord will be with you.</w:t>
      </w:r>
    </w:p>
    <w:p>
      <w:pPr>
        <w:widowControl w:val="0"/>
        <w:numPr>
          <w:ilvl w:val="0"/>
          <w:numId w:val="0"/>
        </w:numPr>
        <w:jc w:val="both"/>
        <w:rPr>
          <w:rFonts w:hint="eastAsia"/>
        </w:rPr>
      </w:pPr>
      <w:r>
        <w:rPr>
          <w:rFonts w:hint="eastAsia"/>
        </w:rPr>
        <w:t>要行动，主必与你同在。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Short Soliloquy for an Unregenerate Sinner</w:t>
      </w:r>
    </w:p>
    <w:p>
      <w:pPr>
        <w:widowControl w:val="0"/>
        <w:numPr>
          <w:ilvl w:val="0"/>
          <w:numId w:val="0"/>
        </w:numPr>
        <w:jc w:val="both"/>
        <w:rPr>
          <w:rFonts w:hint="eastAsia"/>
        </w:rPr>
      </w:pPr>
      <w:r>
        <w:rPr>
          <w:rFonts w:hint="eastAsia"/>
        </w:rPr>
        <w:t>《一个未重生罪人的简短独白》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Ah! wretched man that I am!</w:t>
      </w:r>
    </w:p>
    <w:p>
      <w:pPr>
        <w:widowControl w:val="0"/>
        <w:numPr>
          <w:ilvl w:val="0"/>
          <w:numId w:val="0"/>
        </w:numPr>
        <w:jc w:val="both"/>
        <w:rPr>
          <w:rFonts w:hint="eastAsia"/>
        </w:rPr>
      </w:pPr>
      <w:r>
        <w:rPr>
          <w:rFonts w:hint="eastAsia"/>
        </w:rPr>
        <w:t>啊！我真是个可怜的人！</w:t>
      </w:r>
    </w:p>
    <w:p>
      <w:pPr>
        <w:widowControl w:val="0"/>
        <w:numPr>
          <w:ilvl w:val="0"/>
          <w:numId w:val="0"/>
        </w:numPr>
        <w:jc w:val="both"/>
        <w:rPr>
          <w:rFonts w:hint="eastAsia"/>
        </w:rPr>
      </w:pPr>
      <w:r>
        <w:rPr>
          <w:rFonts w:hint="eastAsia"/>
        </w:rPr>
        <w:t>What a condition have I brought myself into by sin!</w:t>
      </w:r>
    </w:p>
    <w:p>
      <w:pPr>
        <w:widowControl w:val="0"/>
        <w:numPr>
          <w:ilvl w:val="0"/>
          <w:numId w:val="0"/>
        </w:numPr>
        <w:jc w:val="both"/>
        <w:rPr>
          <w:rFonts w:hint="eastAsia"/>
        </w:rPr>
      </w:pPr>
      <w:r>
        <w:rPr>
          <w:rFonts w:hint="eastAsia"/>
        </w:rPr>
        <w:t>我因罪把自己带到了何等的地步！</w:t>
      </w:r>
    </w:p>
    <w:p>
      <w:pPr>
        <w:widowControl w:val="0"/>
        <w:numPr>
          <w:ilvl w:val="0"/>
          <w:numId w:val="0"/>
        </w:numPr>
        <w:jc w:val="both"/>
        <w:rPr>
          <w:rFonts w:hint="eastAsia"/>
        </w:rPr>
      </w:pPr>
      <w:r>
        <w:rPr>
          <w:rFonts w:hint="eastAsia"/>
        </w:rPr>
        <w:t>Oh! I see my heart has deceived me all this while, in flattering me that my condition was good.</w:t>
      </w:r>
    </w:p>
    <w:p>
      <w:pPr>
        <w:widowControl w:val="0"/>
        <w:numPr>
          <w:ilvl w:val="0"/>
          <w:numId w:val="0"/>
        </w:numPr>
        <w:jc w:val="both"/>
        <w:rPr>
          <w:rFonts w:hint="eastAsia"/>
        </w:rPr>
      </w:pPr>
      <w:r>
        <w:rPr>
          <w:rFonts w:hint="eastAsia"/>
        </w:rPr>
        <w:t>哦！我看见我的心一直以来都在欺骗我，奉承我说我的状况良好。</w:t>
      </w:r>
    </w:p>
    <w:p>
      <w:pPr>
        <w:widowControl w:val="0"/>
        <w:numPr>
          <w:ilvl w:val="0"/>
          <w:numId w:val="0"/>
        </w:numPr>
        <w:jc w:val="both"/>
        <w:rPr>
          <w:rFonts w:hint="eastAsia"/>
        </w:rPr>
      </w:pPr>
      <w:r>
        <w:rPr>
          <w:rFonts w:hint="eastAsia"/>
        </w:rPr>
        <w:t>I see, I see, I am but a lost and undone man, forever undone, unless the Lord help me out of this condition.</w:t>
      </w:r>
    </w:p>
    <w:p>
      <w:pPr>
        <w:widowControl w:val="0"/>
        <w:numPr>
          <w:ilvl w:val="0"/>
          <w:numId w:val="0"/>
        </w:numPr>
        <w:jc w:val="both"/>
        <w:rPr>
          <w:rFonts w:hint="eastAsia"/>
        </w:rPr>
      </w:pPr>
      <w:r>
        <w:rPr>
          <w:rFonts w:hint="eastAsia"/>
        </w:rPr>
        <w:t>我看见，我看见，我不过是个失丧和沉沦的人，永远沉沦，除非主帮助我脱离这种状况。</w:t>
      </w:r>
    </w:p>
    <w:p>
      <w:pPr>
        <w:widowControl w:val="0"/>
        <w:numPr>
          <w:ilvl w:val="0"/>
          <w:numId w:val="0"/>
        </w:numPr>
        <w:jc w:val="both"/>
        <w:rPr>
          <w:rFonts w:hint="eastAsia"/>
        </w:rPr>
      </w:pPr>
      <w:r>
        <w:rPr>
          <w:rFonts w:hint="eastAsia"/>
        </w:rPr>
        <w:t>My sins! My sins! Lord, what an unclean, polluted wretch I am!</w:t>
      </w:r>
    </w:p>
    <w:p>
      <w:pPr>
        <w:widowControl w:val="0"/>
        <w:numPr>
          <w:ilvl w:val="0"/>
          <w:numId w:val="0"/>
        </w:numPr>
        <w:jc w:val="both"/>
        <w:rPr>
          <w:rFonts w:hint="eastAsia"/>
        </w:rPr>
      </w:pPr>
      <w:r>
        <w:rPr>
          <w:rFonts w:hint="eastAsia"/>
        </w:rPr>
        <w:t>我的罪！我的罪！主啊，我是何等不洁、被玷污的可怜人！</w:t>
      </w:r>
    </w:p>
    <w:p>
      <w:pPr>
        <w:widowControl w:val="0"/>
        <w:numPr>
          <w:ilvl w:val="0"/>
          <w:numId w:val="0"/>
        </w:numPr>
        <w:jc w:val="both"/>
        <w:rPr>
          <w:rFonts w:hint="eastAsia"/>
        </w:rPr>
      </w:pPr>
      <w:r>
        <w:rPr>
          <w:rFonts w:hint="eastAsia"/>
        </w:rPr>
        <w:t>More loathsome and odious to You than the most hateful venom or repulsive carcass can be to me.</w:t>
      </w:r>
    </w:p>
    <w:p>
      <w:pPr>
        <w:widowControl w:val="0"/>
        <w:numPr>
          <w:ilvl w:val="0"/>
          <w:numId w:val="0"/>
        </w:numPr>
        <w:jc w:val="both"/>
        <w:rPr>
          <w:rFonts w:hint="eastAsia"/>
        </w:rPr>
      </w:pPr>
      <w:r>
        <w:rPr>
          <w:rFonts w:hint="eastAsia"/>
        </w:rPr>
        <w:t>对祢而言，我比最可憎的毒液或最令人作呕的尸体对我更令人厌恶和可憎。</w:t>
      </w:r>
    </w:p>
    <w:p>
      <w:pPr>
        <w:widowControl w:val="0"/>
        <w:numPr>
          <w:ilvl w:val="0"/>
          <w:numId w:val="0"/>
        </w:numPr>
        <w:jc w:val="both"/>
        <w:rPr>
          <w:rFonts w:hint="eastAsia"/>
        </w:rPr>
      </w:pPr>
      <w:r>
        <w:rPr>
          <w:rFonts w:hint="eastAsia"/>
        </w:rPr>
        <w:t>Oh! what a hell of sin is in this heart of mine, which I have flattered myself to be a good heart!</w:t>
      </w:r>
    </w:p>
    <w:p>
      <w:pPr>
        <w:widowControl w:val="0"/>
        <w:numPr>
          <w:ilvl w:val="0"/>
          <w:numId w:val="0"/>
        </w:numPr>
        <w:jc w:val="both"/>
        <w:rPr>
          <w:rFonts w:hint="eastAsia"/>
        </w:rPr>
      </w:pPr>
      <w:r>
        <w:rPr>
          <w:rFonts w:hint="eastAsia"/>
        </w:rPr>
        <w:t>哦！在我这颗我曾自诩为善良的心里，竟有何等的地狱般的罪恶！</w:t>
      </w:r>
    </w:p>
    <w:p>
      <w:pPr>
        <w:widowControl w:val="0"/>
        <w:numPr>
          <w:ilvl w:val="0"/>
          <w:numId w:val="0"/>
        </w:numPr>
        <w:jc w:val="both"/>
        <w:rPr>
          <w:rFonts w:hint="eastAsia"/>
        </w:rPr>
      </w:pPr>
      <w:r>
        <w:rPr>
          <w:rFonts w:hint="eastAsia"/>
        </w:rPr>
        <w:t>Lord, how universally am I corrupted, in all my parts, powers, performances!</w:t>
      </w:r>
    </w:p>
    <w:p>
      <w:pPr>
        <w:widowControl w:val="0"/>
        <w:numPr>
          <w:ilvl w:val="0"/>
          <w:numId w:val="0"/>
        </w:numPr>
        <w:jc w:val="both"/>
        <w:rPr>
          <w:rFonts w:hint="eastAsia"/>
        </w:rPr>
      </w:pPr>
      <w:r>
        <w:rPr>
          <w:rFonts w:hint="eastAsia"/>
        </w:rPr>
        <w:t>主啊，我是何等地普遍败坏，在我所有的部分、能力、行为上！</w:t>
      </w:r>
    </w:p>
    <w:p>
      <w:pPr>
        <w:widowControl w:val="0"/>
        <w:numPr>
          <w:ilvl w:val="0"/>
          <w:numId w:val="0"/>
        </w:numPr>
        <w:jc w:val="both"/>
        <w:rPr>
          <w:rFonts w:hint="eastAsia"/>
        </w:rPr>
      </w:pPr>
      <w:r>
        <w:rPr>
          <w:rFonts w:hint="eastAsia"/>
        </w:rPr>
        <w:t>All the imaginations of my heart are only evil continually.</w:t>
      </w:r>
    </w:p>
    <w:p>
      <w:pPr>
        <w:widowControl w:val="0"/>
        <w:numPr>
          <w:ilvl w:val="0"/>
          <w:numId w:val="0"/>
        </w:numPr>
        <w:jc w:val="both"/>
        <w:rPr>
          <w:rFonts w:hint="eastAsia"/>
        </w:rPr>
      </w:pPr>
      <w:r>
        <w:rPr>
          <w:rFonts w:hint="eastAsia"/>
        </w:rPr>
        <w:t>我心中的一切意念终日都是邪恶的。</w:t>
      </w:r>
    </w:p>
    <w:p>
      <w:pPr>
        <w:widowControl w:val="0"/>
        <w:numPr>
          <w:ilvl w:val="0"/>
          <w:numId w:val="0"/>
        </w:numPr>
        <w:jc w:val="both"/>
        <w:rPr>
          <w:rFonts w:hint="eastAsia"/>
        </w:rPr>
      </w:pPr>
      <w:r>
        <w:rPr>
          <w:rFonts w:hint="eastAsia"/>
        </w:rPr>
        <w:t>I am under an inability to, and aversion from, and an enmity against anything that is good; and am prone to all that is evil.</w:t>
      </w:r>
    </w:p>
    <w:p>
      <w:pPr>
        <w:widowControl w:val="0"/>
        <w:numPr>
          <w:ilvl w:val="0"/>
          <w:numId w:val="0"/>
        </w:numPr>
        <w:jc w:val="both"/>
        <w:rPr>
          <w:rFonts w:hint="eastAsia"/>
        </w:rPr>
      </w:pPr>
      <w:r>
        <w:rPr>
          <w:rFonts w:hint="eastAsia"/>
        </w:rPr>
        <w:t>我对任何良善的事物都无能为力，厌恶，并且怀有敌意；并且倾向于一切邪恶的事物。</w:t>
      </w:r>
    </w:p>
    <w:p>
      <w:pPr>
        <w:widowControl w:val="0"/>
        <w:numPr>
          <w:ilvl w:val="0"/>
          <w:numId w:val="0"/>
        </w:numPr>
        <w:jc w:val="both"/>
        <w:rPr>
          <w:rFonts w:hint="eastAsia"/>
        </w:rPr>
      </w:pPr>
      <w:r>
        <w:rPr>
          <w:rFonts w:hint="eastAsia"/>
        </w:rPr>
        <w:t>My heart is a very sink of sin: and oh the innumerable hosts and swarms of sinful thoughts, words and actions that have flowed from it!</w:t>
      </w:r>
    </w:p>
    <w:p>
      <w:pPr>
        <w:widowControl w:val="0"/>
        <w:numPr>
          <w:ilvl w:val="0"/>
          <w:numId w:val="0"/>
        </w:numPr>
        <w:jc w:val="both"/>
        <w:rPr>
          <w:rFonts w:hint="eastAsia"/>
        </w:rPr>
      </w:pPr>
      <w:r>
        <w:rPr>
          <w:rFonts w:hint="eastAsia"/>
        </w:rPr>
        <w:t>我的心是一个罪的污水坑：哦，从中流出的无数罪恶的思想、言语和行为是何其多！</w:t>
      </w:r>
    </w:p>
    <w:p>
      <w:pPr>
        <w:widowControl w:val="0"/>
        <w:numPr>
          <w:ilvl w:val="0"/>
          <w:numId w:val="0"/>
        </w:numPr>
        <w:jc w:val="both"/>
        <w:rPr>
          <w:rFonts w:hint="eastAsia"/>
        </w:rPr>
      </w:pPr>
      <w:r>
        <w:rPr>
          <w:rFonts w:hint="eastAsia"/>
        </w:rPr>
        <w:t>Oh the load of guilt that is on my soul!</w:t>
      </w:r>
    </w:p>
    <w:p>
      <w:pPr>
        <w:widowControl w:val="0"/>
        <w:numPr>
          <w:ilvl w:val="0"/>
          <w:numId w:val="0"/>
        </w:numPr>
        <w:jc w:val="both"/>
        <w:rPr>
          <w:rFonts w:hint="eastAsia"/>
        </w:rPr>
      </w:pPr>
      <w:r>
        <w:rPr>
          <w:rFonts w:hint="eastAsia"/>
        </w:rPr>
        <w:t>哦，我灵魂上的罪担是何其沉重！</w:t>
      </w:r>
    </w:p>
    <w:p>
      <w:pPr>
        <w:widowControl w:val="0"/>
        <w:numPr>
          <w:ilvl w:val="0"/>
          <w:numId w:val="0"/>
        </w:numPr>
        <w:jc w:val="both"/>
        <w:rPr>
          <w:rFonts w:hint="eastAsia"/>
        </w:rPr>
      </w:pPr>
      <w:r>
        <w:rPr>
          <w:rFonts w:hint="eastAsia"/>
        </w:rPr>
        <w:t>My head is full, and my heart is full; my mind and my members, they are all full of sin.</w:t>
      </w:r>
    </w:p>
    <w:p>
      <w:pPr>
        <w:widowControl w:val="0"/>
        <w:numPr>
          <w:ilvl w:val="0"/>
          <w:numId w:val="0"/>
        </w:numPr>
        <w:jc w:val="both"/>
        <w:rPr>
          <w:rFonts w:hint="eastAsia"/>
        </w:rPr>
      </w:pPr>
      <w:r>
        <w:rPr>
          <w:rFonts w:hint="eastAsia"/>
        </w:rPr>
        <w:t>我的头满了，我的心满了；我的心思和我的肢体，它们都满了罪。</w:t>
      </w:r>
    </w:p>
    <w:p>
      <w:pPr>
        <w:widowControl w:val="0"/>
        <w:numPr>
          <w:ilvl w:val="0"/>
          <w:numId w:val="0"/>
        </w:numPr>
        <w:jc w:val="both"/>
        <w:rPr>
          <w:rFonts w:hint="eastAsia"/>
        </w:rPr>
      </w:pPr>
      <w:r>
        <w:rPr>
          <w:rFonts w:hint="eastAsia"/>
        </w:rPr>
        <w:t>Oh my sins! How do they stare upon me!</w:t>
      </w:r>
    </w:p>
    <w:p>
      <w:pPr>
        <w:widowControl w:val="0"/>
        <w:numPr>
          <w:ilvl w:val="0"/>
          <w:numId w:val="0"/>
        </w:numPr>
        <w:jc w:val="both"/>
        <w:rPr>
          <w:rFonts w:hint="eastAsia"/>
        </w:rPr>
      </w:pPr>
      <w:r>
        <w:rPr>
          <w:rFonts w:hint="eastAsia"/>
        </w:rPr>
        <w:t>哦，我的罪！它们如何瞪着我！</w:t>
      </w:r>
    </w:p>
    <w:p>
      <w:pPr>
        <w:widowControl w:val="0"/>
        <w:numPr>
          <w:ilvl w:val="0"/>
          <w:numId w:val="0"/>
        </w:numPr>
        <w:jc w:val="both"/>
        <w:rPr>
          <w:rFonts w:hint="eastAsia"/>
        </w:rPr>
      </w:pPr>
      <w:r>
        <w:rPr>
          <w:rFonts w:hint="eastAsia"/>
        </w:rPr>
        <w:t>Woe is me, my creditors are upon me: every commandment takes hold upon me, for more than ten thousand talents, yes, ten thousand times ten thousand.</w:t>
      </w:r>
    </w:p>
    <w:p>
      <w:pPr>
        <w:widowControl w:val="0"/>
        <w:numPr>
          <w:ilvl w:val="0"/>
          <w:numId w:val="0"/>
        </w:numPr>
        <w:jc w:val="both"/>
        <w:rPr>
          <w:rFonts w:hint="eastAsia"/>
        </w:rPr>
      </w:pPr>
      <w:r>
        <w:rPr>
          <w:rFonts w:hint="eastAsia"/>
        </w:rPr>
        <w:t>我有祸了，我的债主临到我了：每一条诫命都抓住我，索要超过一万他连得，是的，一万个一万他连得。</w:t>
      </w:r>
    </w:p>
    <w:p>
      <w:pPr>
        <w:widowControl w:val="0"/>
        <w:numPr>
          <w:ilvl w:val="0"/>
          <w:numId w:val="0"/>
        </w:numPr>
        <w:jc w:val="both"/>
        <w:rPr>
          <w:rFonts w:hint="eastAsia"/>
        </w:rPr>
      </w:pPr>
      <w:r>
        <w:rPr>
          <w:rFonts w:hint="eastAsia"/>
        </w:rPr>
        <w:t>How endless then is the sum of all my debts!</w:t>
      </w:r>
    </w:p>
    <w:p>
      <w:pPr>
        <w:widowControl w:val="0"/>
        <w:numPr>
          <w:ilvl w:val="0"/>
          <w:numId w:val="0"/>
        </w:numPr>
        <w:jc w:val="both"/>
        <w:rPr>
          <w:rFonts w:hint="eastAsia"/>
        </w:rPr>
      </w:pPr>
      <w:r>
        <w:rPr>
          <w:rFonts w:hint="eastAsia"/>
        </w:rPr>
        <w:t>那么，我所有债务的总额是何等无尽！</w:t>
      </w:r>
    </w:p>
    <w:p>
      <w:pPr>
        <w:widowControl w:val="0"/>
        <w:numPr>
          <w:ilvl w:val="0"/>
          <w:numId w:val="0"/>
        </w:numPr>
        <w:jc w:val="both"/>
        <w:rPr>
          <w:rFonts w:hint="eastAsia"/>
        </w:rPr>
      </w:pPr>
      <w:r>
        <w:rPr>
          <w:rFonts w:hint="eastAsia"/>
        </w:rPr>
        <w:t>If this whole world were filled up from earth to heaven with paper, and all this paper written over within and without by arithmeticians—yet, when all were added up, it would come inconceivably short of what I owe to the least of God's commandments.</w:t>
      </w:r>
    </w:p>
    <w:p>
      <w:pPr>
        <w:widowControl w:val="0"/>
        <w:numPr>
          <w:ilvl w:val="0"/>
          <w:numId w:val="0"/>
        </w:numPr>
        <w:jc w:val="both"/>
        <w:rPr>
          <w:rFonts w:hint="eastAsia"/>
        </w:rPr>
      </w:pPr>
      <w:r>
        <w:rPr>
          <w:rFonts w:hint="eastAsia"/>
        </w:rPr>
        <w:t>即使这整个世界从地到天都铺满了纸，所有的纸都被算术家内外写满——然而，当一切都加起来时，它也远远不及我所欠神最小诫命的债。</w:t>
      </w:r>
    </w:p>
    <w:p>
      <w:pPr>
        <w:widowControl w:val="0"/>
        <w:numPr>
          <w:ilvl w:val="0"/>
          <w:numId w:val="0"/>
        </w:numPr>
        <w:jc w:val="both"/>
        <w:rPr>
          <w:rFonts w:hint="eastAsia"/>
        </w:rPr>
      </w:pPr>
      <w:r>
        <w:rPr>
          <w:rFonts w:hint="eastAsia"/>
        </w:rPr>
        <w:t>Woe unto me, for my debts are infinite, and my sins are increased.</w:t>
      </w:r>
    </w:p>
    <w:p>
      <w:pPr>
        <w:widowControl w:val="0"/>
        <w:numPr>
          <w:ilvl w:val="0"/>
          <w:numId w:val="0"/>
        </w:numPr>
        <w:jc w:val="both"/>
        <w:rPr>
          <w:rFonts w:hint="eastAsia"/>
        </w:rPr>
      </w:pPr>
      <w:r>
        <w:rPr>
          <w:rFonts w:hint="eastAsia"/>
        </w:rPr>
        <w:t>我有祸了，因为我的债务是无限的，我的罪孽增多了。</w:t>
      </w:r>
    </w:p>
    <w:p>
      <w:pPr>
        <w:widowControl w:val="0"/>
        <w:numPr>
          <w:ilvl w:val="0"/>
          <w:numId w:val="0"/>
        </w:numPr>
        <w:jc w:val="both"/>
        <w:rPr>
          <w:rFonts w:hint="eastAsia"/>
        </w:rPr>
      </w:pPr>
      <w:r>
        <w:rPr>
          <w:rFonts w:hint="eastAsia"/>
        </w:rPr>
        <w:t>They are wrongs to an infinite Majesty, and if he who commits treason against an earthly king is worthy to be racked, drawn and quartered; what have I deserved that have so often lifted up my hand against Heaven, and have struck at the crown and dignity of the Almighty?</w:t>
      </w:r>
    </w:p>
    <w:p>
      <w:pPr>
        <w:widowControl w:val="0"/>
        <w:numPr>
          <w:ilvl w:val="0"/>
          <w:numId w:val="0"/>
        </w:numPr>
        <w:jc w:val="both"/>
        <w:rPr>
          <w:rFonts w:hint="eastAsia"/>
        </w:rPr>
      </w:pPr>
      <w:r>
        <w:rPr>
          <w:rFonts w:hint="eastAsia"/>
        </w:rPr>
        <w:t>它们是对无限威严的冒犯，如果一个背叛地上君王的人当受酷刑、车裂和分尸；我，如此多次举手反对上天，并攻击全能者的冠冕和尊严，我又该受什么报应呢？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my sins! my sins! Behold, a troop comes! Multitudes! multitudes! there is numbering of their armies.</w:t>
      </w:r>
    </w:p>
    <w:p>
      <w:pPr>
        <w:widowControl w:val="0"/>
        <w:numPr>
          <w:ilvl w:val="0"/>
          <w:numId w:val="0"/>
        </w:numPr>
        <w:jc w:val="both"/>
        <w:rPr>
          <w:rFonts w:hint="eastAsia"/>
        </w:rPr>
      </w:pPr>
      <w:r>
        <w:rPr>
          <w:rFonts w:hint="eastAsia"/>
        </w:rPr>
        <w:t>哦，我的罪！我的罪！看哪，一队来了！许多！许多！它们的军队无法数算。</w:t>
      </w:r>
    </w:p>
    <w:p>
      <w:pPr>
        <w:widowControl w:val="0"/>
        <w:numPr>
          <w:ilvl w:val="0"/>
          <w:numId w:val="0"/>
        </w:numPr>
        <w:jc w:val="both"/>
        <w:rPr>
          <w:rFonts w:hint="eastAsia"/>
        </w:rPr>
      </w:pPr>
      <w:r>
        <w:rPr>
          <w:rFonts w:hint="eastAsia"/>
        </w:rPr>
        <w:t>Innumerable evils have compassed me about; my iniquities have taken hold upon me; they have set themselves against me.</w:t>
      </w:r>
    </w:p>
    <w:p>
      <w:pPr>
        <w:widowControl w:val="0"/>
        <w:numPr>
          <w:ilvl w:val="0"/>
          <w:numId w:val="0"/>
        </w:numPr>
        <w:jc w:val="both"/>
        <w:rPr>
          <w:rFonts w:hint="eastAsia"/>
        </w:rPr>
      </w:pPr>
      <w:r>
        <w:rPr>
          <w:rFonts w:hint="eastAsia"/>
        </w:rPr>
        <w:t>无数的邪恶环绕着我；我的罪孽抓住了我；它们起来攻击我。</w:t>
      </w:r>
    </w:p>
    <w:p>
      <w:pPr>
        <w:widowControl w:val="0"/>
        <w:numPr>
          <w:ilvl w:val="0"/>
          <w:numId w:val="0"/>
        </w:numPr>
        <w:jc w:val="both"/>
        <w:rPr>
          <w:rFonts w:hint="eastAsia"/>
        </w:rPr>
      </w:pPr>
      <w:r>
        <w:rPr>
          <w:rFonts w:hint="eastAsia"/>
        </w:rPr>
        <w:t>Oh! it were better to have all the regiments of hell come against me, than to have my sins fall upon me, to the spoiling of my soul.</w:t>
      </w:r>
    </w:p>
    <w:p>
      <w:pPr>
        <w:widowControl w:val="0"/>
        <w:numPr>
          <w:ilvl w:val="0"/>
          <w:numId w:val="0"/>
        </w:numPr>
        <w:jc w:val="both"/>
        <w:rPr>
          <w:rFonts w:hint="eastAsia"/>
        </w:rPr>
      </w:pPr>
      <w:r>
        <w:rPr>
          <w:rFonts w:hint="eastAsia"/>
        </w:rPr>
        <w:t>哦！宁愿地狱所有的军团都来攻击我，也不愿我的罪孽临到我，毁坏我的灵魂。</w:t>
      </w:r>
    </w:p>
    <w:p>
      <w:pPr>
        <w:widowControl w:val="0"/>
        <w:numPr>
          <w:ilvl w:val="0"/>
          <w:numId w:val="0"/>
        </w:numPr>
        <w:jc w:val="both"/>
        <w:rPr>
          <w:rFonts w:hint="eastAsia"/>
        </w:rPr>
      </w:pPr>
      <w:r>
        <w:rPr>
          <w:rFonts w:hint="eastAsia"/>
        </w:rPr>
        <w:t>Lord, how am I surrounded! How many are they that rise up against me!</w:t>
      </w:r>
    </w:p>
    <w:p>
      <w:pPr>
        <w:widowControl w:val="0"/>
        <w:numPr>
          <w:ilvl w:val="0"/>
          <w:numId w:val="0"/>
        </w:numPr>
        <w:jc w:val="both"/>
        <w:rPr>
          <w:rFonts w:hint="eastAsia"/>
        </w:rPr>
      </w:pPr>
      <w:r>
        <w:rPr>
          <w:rFonts w:hint="eastAsia"/>
        </w:rPr>
        <w:t>主啊，我如何被包围！有多少人起来攻击我！</w:t>
      </w:r>
    </w:p>
    <w:p>
      <w:pPr>
        <w:widowControl w:val="0"/>
        <w:numPr>
          <w:ilvl w:val="0"/>
          <w:numId w:val="0"/>
        </w:numPr>
        <w:jc w:val="both"/>
        <w:rPr>
          <w:rFonts w:hint="eastAsia"/>
        </w:rPr>
      </w:pPr>
      <w:r>
        <w:rPr>
          <w:rFonts w:hint="eastAsia"/>
        </w:rPr>
        <w:t>They have beset me behind and before; they swarm within me and without me; they have possessed all my powers, and have fortified my unhappy soul as a garrison, which this brood of hell mans and maintains against the God who made me.</w:t>
      </w:r>
    </w:p>
    <w:p>
      <w:pPr>
        <w:widowControl w:val="0"/>
        <w:numPr>
          <w:ilvl w:val="0"/>
          <w:numId w:val="0"/>
        </w:numPr>
        <w:jc w:val="both"/>
        <w:rPr>
          <w:rFonts w:hint="eastAsia"/>
        </w:rPr>
      </w:pPr>
      <w:r>
        <w:rPr>
          <w:rFonts w:hint="eastAsia"/>
        </w:rPr>
        <w:t>它们前后夹攻我；它们在我里面和外面群集；它们占据了我所有的能力，并将我不幸的灵魂坚固如要塞，这地狱的孽种驻守并维护它，以对抗造我的神。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they are as mighty as they are many.</w:t>
      </w:r>
    </w:p>
    <w:p>
      <w:pPr>
        <w:widowControl w:val="0"/>
        <w:numPr>
          <w:ilvl w:val="0"/>
          <w:numId w:val="0"/>
        </w:numPr>
        <w:jc w:val="both"/>
        <w:rPr>
          <w:rFonts w:hint="eastAsia"/>
        </w:rPr>
      </w:pPr>
      <w:r>
        <w:rPr>
          <w:rFonts w:hint="eastAsia"/>
        </w:rPr>
        <w:t>它们既多且强。</w:t>
      </w:r>
    </w:p>
    <w:p>
      <w:pPr>
        <w:widowControl w:val="0"/>
        <w:numPr>
          <w:ilvl w:val="0"/>
          <w:numId w:val="0"/>
        </w:numPr>
        <w:jc w:val="both"/>
        <w:rPr>
          <w:rFonts w:hint="eastAsia"/>
        </w:rPr>
      </w:pPr>
      <w:r>
        <w:rPr>
          <w:rFonts w:hint="eastAsia"/>
        </w:rPr>
        <w:t>The sands are many—but then they are not great: the mountains great but then they are not many.</w:t>
      </w:r>
    </w:p>
    <w:p>
      <w:pPr>
        <w:widowControl w:val="0"/>
        <w:numPr>
          <w:ilvl w:val="0"/>
          <w:numId w:val="0"/>
        </w:numPr>
        <w:jc w:val="both"/>
        <w:rPr>
          <w:rFonts w:hint="eastAsia"/>
        </w:rPr>
      </w:pPr>
      <w:r>
        <w:rPr>
          <w:rFonts w:hint="eastAsia"/>
        </w:rPr>
        <w:t>沙多——但它们不大：山大——但它们不多。</w:t>
      </w:r>
    </w:p>
    <w:p>
      <w:pPr>
        <w:widowControl w:val="0"/>
        <w:numPr>
          <w:ilvl w:val="0"/>
          <w:numId w:val="0"/>
        </w:numPr>
        <w:jc w:val="both"/>
        <w:rPr>
          <w:rFonts w:hint="eastAsia"/>
        </w:rPr>
      </w:pPr>
      <w:r>
        <w:rPr>
          <w:rFonts w:hint="eastAsia"/>
        </w:rPr>
        <w:t>But woe is me, my sins are as many as the sands, and as mighty as the mountains!</w:t>
      </w:r>
    </w:p>
    <w:p>
      <w:pPr>
        <w:widowControl w:val="0"/>
        <w:numPr>
          <w:ilvl w:val="0"/>
          <w:numId w:val="0"/>
        </w:numPr>
        <w:jc w:val="both"/>
        <w:rPr>
          <w:rFonts w:hint="eastAsia"/>
        </w:rPr>
      </w:pPr>
      <w:r>
        <w:rPr>
          <w:rFonts w:hint="eastAsia"/>
        </w:rPr>
        <w:t>但我有祸了，我的罪多如海沙，强如山岳！</w:t>
      </w:r>
    </w:p>
    <w:p>
      <w:pPr>
        <w:widowControl w:val="0"/>
        <w:numPr>
          <w:ilvl w:val="0"/>
          <w:numId w:val="0"/>
        </w:numPr>
        <w:jc w:val="both"/>
        <w:rPr>
          <w:rFonts w:hint="eastAsia"/>
        </w:rPr>
      </w:pPr>
      <w:r>
        <w:rPr>
          <w:rFonts w:hint="eastAsia"/>
        </w:rPr>
        <w:t>Their weight is greater than their number.</w:t>
      </w:r>
    </w:p>
    <w:p>
      <w:pPr>
        <w:widowControl w:val="0"/>
        <w:numPr>
          <w:ilvl w:val="0"/>
          <w:numId w:val="0"/>
        </w:numPr>
        <w:jc w:val="both"/>
        <w:rPr>
          <w:rFonts w:hint="eastAsia"/>
        </w:rPr>
      </w:pPr>
      <w:r>
        <w:rPr>
          <w:rFonts w:hint="eastAsia"/>
        </w:rPr>
        <w:t>它们的重量大于它们的数量。</w:t>
      </w:r>
    </w:p>
    <w:p>
      <w:pPr>
        <w:widowControl w:val="0"/>
        <w:numPr>
          <w:ilvl w:val="0"/>
          <w:numId w:val="0"/>
        </w:numPr>
        <w:jc w:val="both"/>
        <w:rPr>
          <w:rFonts w:hint="eastAsia"/>
        </w:rPr>
      </w:pPr>
      <w:r>
        <w:rPr>
          <w:rFonts w:hint="eastAsia"/>
        </w:rPr>
        <w:t>It were better that the rocks and the mountains should fall upon me, than the crushing and unsupportable load of my own sins.</w:t>
      </w:r>
    </w:p>
    <w:p>
      <w:pPr>
        <w:widowControl w:val="0"/>
        <w:numPr>
          <w:ilvl w:val="0"/>
          <w:numId w:val="0"/>
        </w:numPr>
        <w:jc w:val="both"/>
        <w:rPr>
          <w:rFonts w:hint="eastAsia"/>
        </w:rPr>
      </w:pPr>
      <w:r>
        <w:rPr>
          <w:rFonts w:hint="eastAsia"/>
        </w:rPr>
        <w:t>宁愿岩石和山岭倒在我身上，也不愿我自己的罪那压倒性和无法承受的重负临到我。</w:t>
      </w:r>
    </w:p>
    <w:p>
      <w:pPr>
        <w:widowControl w:val="0"/>
        <w:numPr>
          <w:ilvl w:val="0"/>
          <w:numId w:val="0"/>
        </w:numPr>
        <w:jc w:val="both"/>
        <w:rPr>
          <w:rFonts w:hint="eastAsia"/>
        </w:rPr>
      </w:pPr>
      <w:r>
        <w:rPr>
          <w:rFonts w:hint="eastAsia"/>
        </w:rPr>
        <w:t>Lord, I am heavy laden; let mercy help—or I am gone.</w:t>
      </w:r>
    </w:p>
    <w:p>
      <w:pPr>
        <w:widowControl w:val="0"/>
        <w:numPr>
          <w:ilvl w:val="0"/>
          <w:numId w:val="0"/>
        </w:numPr>
        <w:jc w:val="both"/>
        <w:rPr>
          <w:rFonts w:hint="eastAsia"/>
        </w:rPr>
      </w:pPr>
      <w:r>
        <w:rPr>
          <w:rFonts w:hint="eastAsia"/>
        </w:rPr>
        <w:t>主啊，我劳苦担重担；让怜悯帮助——否则我就完了。</w:t>
      </w:r>
    </w:p>
    <w:p>
      <w:pPr>
        <w:widowControl w:val="0"/>
        <w:numPr>
          <w:ilvl w:val="0"/>
          <w:numId w:val="0"/>
        </w:numPr>
        <w:jc w:val="both"/>
        <w:rPr>
          <w:rFonts w:hint="eastAsia"/>
        </w:rPr>
      </w:pPr>
      <w:r>
        <w:rPr>
          <w:rFonts w:hint="eastAsia"/>
        </w:rPr>
        <w:t>Unload me of this heavy guilt, this sinking load—or I am crushed without hope, and must be pressed down to hell.</w:t>
      </w:r>
    </w:p>
    <w:p>
      <w:pPr>
        <w:widowControl w:val="0"/>
        <w:numPr>
          <w:ilvl w:val="0"/>
          <w:numId w:val="0"/>
        </w:numPr>
        <w:jc w:val="both"/>
        <w:rPr>
          <w:rFonts w:hint="eastAsia"/>
        </w:rPr>
      </w:pPr>
      <w:r>
        <w:rPr>
          <w:rFonts w:hint="eastAsia"/>
        </w:rPr>
        <w:t>卸下我这沉重的罪疚，这下沉的重负——否则我将毫无希望地被压垮，必被压入地狱。</w:t>
      </w:r>
    </w:p>
    <w:p>
      <w:pPr>
        <w:widowControl w:val="0"/>
        <w:numPr>
          <w:ilvl w:val="0"/>
          <w:numId w:val="0"/>
        </w:numPr>
        <w:jc w:val="both"/>
        <w:rPr>
          <w:rFonts w:hint="eastAsia"/>
        </w:rPr>
      </w:pPr>
      <w:r>
        <w:rPr>
          <w:rFonts w:hint="eastAsia"/>
        </w:rPr>
        <w:t>If my grief were thoroughly weighed, and my sins laid in the balance together, they would be heavier than the sand of the sea; therefore my words are swallowed up: they would weigh down all the rocks and the hills, and turn the balance against all the isles of the earth.</w:t>
      </w:r>
    </w:p>
    <w:p>
      <w:pPr>
        <w:widowControl w:val="0"/>
        <w:numPr>
          <w:ilvl w:val="0"/>
          <w:numId w:val="0"/>
        </w:numPr>
        <w:jc w:val="both"/>
        <w:rPr>
          <w:rFonts w:hint="eastAsia"/>
        </w:rPr>
      </w:pPr>
      <w:r>
        <w:rPr>
          <w:rFonts w:hint="eastAsia"/>
        </w:rPr>
        <w:t>我的愁苦若被彻底衡量，我的罪若一同放在天平里，它们必比海沙更重；因此我的言语被吞没了：它们会压过一切岩石和山冈，使天平倾斜，重过地上所有的岛屿。</w:t>
      </w:r>
    </w:p>
    <w:p>
      <w:pPr>
        <w:widowControl w:val="0"/>
        <w:numPr>
          <w:ilvl w:val="0"/>
          <w:numId w:val="0"/>
        </w:numPr>
        <w:jc w:val="both"/>
        <w:rPr>
          <w:rFonts w:hint="eastAsia"/>
        </w:rPr>
      </w:pPr>
      <w:r>
        <w:rPr>
          <w:rFonts w:hint="eastAsia"/>
        </w:rPr>
        <w:t>O Lord, You know my manifold transgressions, and my mighty sins.</w:t>
      </w:r>
    </w:p>
    <w:p>
      <w:pPr>
        <w:widowControl w:val="0"/>
        <w:numPr>
          <w:ilvl w:val="0"/>
          <w:numId w:val="0"/>
        </w:numPr>
        <w:jc w:val="both"/>
        <w:rPr>
          <w:rFonts w:hint="eastAsia"/>
        </w:rPr>
      </w:pPr>
      <w:r>
        <w:rPr>
          <w:rFonts w:hint="eastAsia"/>
        </w:rPr>
        <w:t>哦，主啊，祢知道我众多的过犯和我巨大的罪孽。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Ah, my soul! Alas, my glory! How are you humbled!</w:t>
      </w:r>
    </w:p>
    <w:p>
      <w:pPr>
        <w:widowControl w:val="0"/>
        <w:numPr>
          <w:ilvl w:val="0"/>
          <w:numId w:val="0"/>
        </w:numPr>
        <w:jc w:val="both"/>
        <w:rPr>
          <w:rFonts w:hint="eastAsia"/>
        </w:rPr>
      </w:pPr>
      <w:r>
        <w:rPr>
          <w:rFonts w:hint="eastAsia"/>
        </w:rPr>
        <w:t>啊，我的灵魂！唉，我的荣耀！你何等卑微！</w:t>
      </w:r>
    </w:p>
    <w:p>
      <w:pPr>
        <w:widowControl w:val="0"/>
        <w:numPr>
          <w:ilvl w:val="0"/>
          <w:numId w:val="0"/>
        </w:numPr>
        <w:jc w:val="both"/>
        <w:rPr>
          <w:rFonts w:hint="eastAsia"/>
        </w:rPr>
      </w:pPr>
      <w:r>
        <w:rPr>
          <w:rFonts w:hint="eastAsia"/>
        </w:rPr>
        <w:t>Once the glory of the creation, and the image of God: now, a lump of filthiness, a coffin of rottenness, replenished with stench and loathsomeness.</w:t>
      </w:r>
    </w:p>
    <w:p>
      <w:pPr>
        <w:widowControl w:val="0"/>
        <w:numPr>
          <w:ilvl w:val="0"/>
          <w:numId w:val="0"/>
        </w:numPr>
        <w:jc w:val="both"/>
        <w:rPr>
          <w:rFonts w:hint="eastAsia"/>
        </w:rPr>
      </w:pPr>
      <w:r>
        <w:rPr>
          <w:rFonts w:hint="eastAsia"/>
        </w:rPr>
        <w:t>曾是创造的荣耀，神的形象：如今，一团污秽，一口朽烂的棺材，充满恶臭和可憎之物。</w:t>
      </w:r>
    </w:p>
    <w:p>
      <w:pPr>
        <w:widowControl w:val="0"/>
        <w:numPr>
          <w:ilvl w:val="0"/>
          <w:numId w:val="0"/>
        </w:numPr>
        <w:jc w:val="both"/>
        <w:rPr>
          <w:rFonts w:hint="eastAsia"/>
        </w:rPr>
      </w:pPr>
      <w:r>
        <w:rPr>
          <w:rFonts w:hint="eastAsia"/>
        </w:rPr>
        <w:t>Oh what work has sin made with you!</w:t>
      </w:r>
    </w:p>
    <w:p>
      <w:pPr>
        <w:widowControl w:val="0"/>
        <w:numPr>
          <w:ilvl w:val="0"/>
          <w:numId w:val="0"/>
        </w:numPr>
        <w:jc w:val="both"/>
        <w:rPr>
          <w:rFonts w:hint="eastAsia"/>
        </w:rPr>
      </w:pPr>
      <w:r>
        <w:rPr>
          <w:rFonts w:hint="eastAsia"/>
        </w:rPr>
        <w:t>哦，罪在你身上做了何等的工作！</w:t>
      </w:r>
    </w:p>
    <w:p>
      <w:pPr>
        <w:widowControl w:val="0"/>
        <w:numPr>
          <w:ilvl w:val="0"/>
          <w:numId w:val="0"/>
        </w:numPr>
        <w:jc w:val="both"/>
        <w:rPr>
          <w:rFonts w:hint="eastAsia"/>
        </w:rPr>
      </w:pPr>
      <w:r>
        <w:rPr>
          <w:rFonts w:hint="eastAsia"/>
        </w:rPr>
        <w:t>You shall be termed 'Forsaken' and all the rooms of your faculties 'Desolate', and the name that you shall be called by is 'Ichabod'—or, 'Where is the glory?'</w:t>
      </w:r>
    </w:p>
    <w:p>
      <w:pPr>
        <w:widowControl w:val="0"/>
        <w:numPr>
          <w:ilvl w:val="0"/>
          <w:numId w:val="0"/>
        </w:numPr>
        <w:jc w:val="both"/>
        <w:rPr>
          <w:rFonts w:hint="eastAsia"/>
        </w:rPr>
      </w:pPr>
      <w:r>
        <w:rPr>
          <w:rFonts w:hint="eastAsia"/>
        </w:rPr>
        <w:t>你将被称为“被撇弃的”(希伯来文：עֲזוּבָה Azubah)，你所有官能的房间都将“荒凉”(希伯来文：שְׁמָמָה Shemamah)，你将被称为的名字是“以迦博”(希伯来文：אִי־כָבוֹד Ichabod)——或作“荣耀在哪里？”</w:t>
      </w:r>
    </w:p>
    <w:p>
      <w:pPr>
        <w:widowControl w:val="0"/>
        <w:numPr>
          <w:ilvl w:val="0"/>
          <w:numId w:val="0"/>
        </w:numPr>
        <w:jc w:val="both"/>
        <w:rPr>
          <w:rFonts w:hint="eastAsia"/>
        </w:rPr>
      </w:pPr>
      <w:r>
        <w:rPr>
          <w:rFonts w:hint="eastAsia"/>
        </w:rPr>
        <w:t>How are you come down mightily!</w:t>
      </w:r>
    </w:p>
    <w:p>
      <w:pPr>
        <w:widowControl w:val="0"/>
        <w:numPr>
          <w:ilvl w:val="0"/>
          <w:numId w:val="0"/>
        </w:numPr>
        <w:jc w:val="both"/>
        <w:rPr>
          <w:rFonts w:hint="eastAsia"/>
        </w:rPr>
      </w:pPr>
      <w:r>
        <w:rPr>
          <w:rFonts w:hint="eastAsia"/>
        </w:rPr>
        <w:t>你何等大地衰落了！</w:t>
      </w:r>
    </w:p>
    <w:p>
      <w:pPr>
        <w:widowControl w:val="0"/>
        <w:numPr>
          <w:ilvl w:val="0"/>
          <w:numId w:val="0"/>
        </w:numPr>
        <w:jc w:val="both"/>
        <w:rPr>
          <w:rFonts w:hint="eastAsia"/>
        </w:rPr>
      </w:pPr>
      <w:r>
        <w:rPr>
          <w:rFonts w:hint="eastAsia"/>
        </w:rPr>
        <w:t>My beauty is turned into deformity, and my glory into shame.</w:t>
      </w:r>
    </w:p>
    <w:p>
      <w:pPr>
        <w:widowControl w:val="0"/>
        <w:numPr>
          <w:ilvl w:val="0"/>
          <w:numId w:val="0"/>
        </w:numPr>
        <w:jc w:val="both"/>
        <w:rPr>
          <w:rFonts w:hint="eastAsia"/>
        </w:rPr>
      </w:pPr>
      <w:r>
        <w:rPr>
          <w:rFonts w:hint="eastAsia"/>
        </w:rPr>
        <w:t>我的美丽变成了丑陋，我的荣耀变成了羞辱。</w:t>
      </w:r>
    </w:p>
    <w:p>
      <w:pPr>
        <w:widowControl w:val="0"/>
        <w:numPr>
          <w:ilvl w:val="0"/>
          <w:numId w:val="0"/>
        </w:numPr>
        <w:jc w:val="both"/>
        <w:rPr>
          <w:rFonts w:hint="eastAsia"/>
        </w:rPr>
      </w:pPr>
      <w:r>
        <w:rPr>
          <w:rFonts w:hint="eastAsia"/>
        </w:rPr>
        <w:t>Lord, what a loathsome leper am I!</w:t>
      </w:r>
    </w:p>
    <w:p>
      <w:pPr>
        <w:widowControl w:val="0"/>
        <w:numPr>
          <w:ilvl w:val="0"/>
          <w:numId w:val="0"/>
        </w:numPr>
        <w:jc w:val="both"/>
        <w:rPr>
          <w:rFonts w:hint="eastAsia"/>
        </w:rPr>
      </w:pPr>
      <w:r>
        <w:rPr>
          <w:rFonts w:hint="eastAsia"/>
        </w:rPr>
        <w:t>主啊，我是何等令人厌恶的大麻风病人！</w:t>
      </w:r>
    </w:p>
    <w:p>
      <w:pPr>
        <w:widowControl w:val="0"/>
        <w:numPr>
          <w:ilvl w:val="0"/>
          <w:numId w:val="0"/>
        </w:numPr>
        <w:jc w:val="both"/>
        <w:rPr>
          <w:rFonts w:hint="eastAsia"/>
        </w:rPr>
      </w:pPr>
      <w:r>
        <w:rPr>
          <w:rFonts w:hint="eastAsia"/>
        </w:rPr>
        <w:t>The ulcerous bodies of Job or Lazarus were not more offensive to the eyes and nostrils of men, than I must needs be to the most holy God, whose eyes cannot behold iniquity.</w:t>
      </w:r>
    </w:p>
    <w:p>
      <w:pPr>
        <w:widowControl w:val="0"/>
        <w:numPr>
          <w:ilvl w:val="0"/>
          <w:numId w:val="0"/>
        </w:numPr>
        <w:jc w:val="both"/>
        <w:rPr>
          <w:rFonts w:hint="eastAsia"/>
        </w:rPr>
      </w:pPr>
      <w:r>
        <w:rPr>
          <w:rFonts w:hint="eastAsia"/>
        </w:rPr>
        <w:t>约伯或拉撒路满身脓疮的身体，对人的眼目和鼻孔的冒犯，尚不及我对至圣之神的冒犯，祂的眼目不能容忍罪孽。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misery have my sins brought upon me!</w:t>
      </w:r>
    </w:p>
    <w:p>
      <w:pPr>
        <w:widowControl w:val="0"/>
        <w:numPr>
          <w:ilvl w:val="0"/>
          <w:numId w:val="0"/>
        </w:numPr>
        <w:jc w:val="both"/>
        <w:rPr>
          <w:rFonts w:hint="eastAsia"/>
        </w:rPr>
      </w:pPr>
      <w:r>
        <w:rPr>
          <w:rFonts w:hint="eastAsia"/>
        </w:rPr>
        <w:t>我的罪给我带来了何等的苦难！</w:t>
      </w:r>
    </w:p>
    <w:p>
      <w:pPr>
        <w:widowControl w:val="0"/>
        <w:numPr>
          <w:ilvl w:val="0"/>
          <w:numId w:val="0"/>
        </w:numPr>
        <w:jc w:val="both"/>
        <w:rPr>
          <w:rFonts w:hint="eastAsia"/>
        </w:rPr>
      </w:pPr>
      <w:r>
        <w:rPr>
          <w:rFonts w:hint="eastAsia"/>
        </w:rPr>
        <w:t>Lord, what a state I am in!</w:t>
      </w:r>
    </w:p>
    <w:p>
      <w:pPr>
        <w:widowControl w:val="0"/>
        <w:numPr>
          <w:ilvl w:val="0"/>
          <w:numId w:val="0"/>
        </w:numPr>
        <w:jc w:val="both"/>
        <w:rPr>
          <w:rFonts w:hint="eastAsia"/>
        </w:rPr>
      </w:pPr>
      <w:r>
        <w:rPr>
          <w:rFonts w:hint="eastAsia"/>
        </w:rPr>
        <w:t>主啊，我处于何等境地！</w:t>
      </w:r>
    </w:p>
    <w:p>
      <w:pPr>
        <w:widowControl w:val="0"/>
        <w:numPr>
          <w:ilvl w:val="0"/>
          <w:numId w:val="0"/>
        </w:numPr>
        <w:jc w:val="both"/>
        <w:rPr>
          <w:rFonts w:hint="eastAsia"/>
        </w:rPr>
      </w:pPr>
      <w:r>
        <w:rPr>
          <w:rFonts w:hint="eastAsia"/>
        </w:rPr>
        <w:t>Sold under sin, cast out of God's favor, accursed from the Lord, cursed in my body, cursed in my soul, cursed in my name, in my estate, my relations, and all that I have.</w:t>
      </w:r>
    </w:p>
    <w:p>
      <w:pPr>
        <w:widowControl w:val="0"/>
        <w:numPr>
          <w:ilvl w:val="0"/>
          <w:numId w:val="0"/>
        </w:numPr>
        <w:jc w:val="both"/>
        <w:rPr>
          <w:rFonts w:hint="eastAsia"/>
        </w:rPr>
      </w:pPr>
      <w:r>
        <w:rPr>
          <w:rFonts w:hint="eastAsia"/>
        </w:rPr>
        <w:t>被卖给罪，被逐出神的恩惠，被主咒诅，我的身体被咒诅，我的灵魂被咒诅，我的名誉、我的产业、我的亲属和我所有的一切都被咒诅。</w:t>
      </w:r>
    </w:p>
    <w:p>
      <w:pPr>
        <w:widowControl w:val="0"/>
        <w:numPr>
          <w:ilvl w:val="0"/>
          <w:numId w:val="0"/>
        </w:numPr>
        <w:jc w:val="both"/>
        <w:rPr>
          <w:rFonts w:hint="eastAsia"/>
        </w:rPr>
      </w:pPr>
      <w:r>
        <w:rPr>
          <w:rFonts w:hint="eastAsia"/>
        </w:rPr>
        <w:t>My sins are unpardoned, and my soul within a step of death.</w:t>
      </w:r>
    </w:p>
    <w:p>
      <w:pPr>
        <w:widowControl w:val="0"/>
        <w:numPr>
          <w:ilvl w:val="0"/>
          <w:numId w:val="0"/>
        </w:numPr>
        <w:jc w:val="both"/>
        <w:rPr>
          <w:rFonts w:hint="eastAsia"/>
        </w:rPr>
      </w:pPr>
      <w:r>
        <w:rPr>
          <w:rFonts w:hint="eastAsia"/>
        </w:rPr>
        <w:t>我的罪未蒙赦免，我的灵魂离死亡仅一步之遥。</w:t>
      </w:r>
    </w:p>
    <w:p>
      <w:pPr>
        <w:widowControl w:val="0"/>
        <w:numPr>
          <w:ilvl w:val="0"/>
          <w:numId w:val="0"/>
        </w:numPr>
        <w:jc w:val="both"/>
        <w:rPr>
          <w:rFonts w:hint="eastAsia"/>
        </w:rPr>
      </w:pPr>
      <w:r>
        <w:rPr>
          <w:rFonts w:hint="eastAsia"/>
        </w:rPr>
        <w:t>Alas! what shall I do? Where shall I go? Which way shall I look?</w:t>
      </w:r>
    </w:p>
    <w:p>
      <w:pPr>
        <w:widowControl w:val="0"/>
        <w:numPr>
          <w:ilvl w:val="0"/>
          <w:numId w:val="0"/>
        </w:numPr>
        <w:jc w:val="both"/>
        <w:rPr>
          <w:rFonts w:hint="eastAsia"/>
        </w:rPr>
      </w:pPr>
      <w:r>
        <w:rPr>
          <w:rFonts w:hint="eastAsia"/>
        </w:rPr>
        <w:t>唉！我该怎么办？我该去哪里？我该往哪个方向看？</w:t>
      </w:r>
    </w:p>
    <w:p>
      <w:pPr>
        <w:widowControl w:val="0"/>
        <w:numPr>
          <w:ilvl w:val="0"/>
          <w:numId w:val="0"/>
        </w:numPr>
        <w:jc w:val="both"/>
        <w:rPr>
          <w:rFonts w:hint="eastAsia"/>
        </w:rPr>
      </w:pPr>
      <w:r>
        <w:rPr>
          <w:rFonts w:hint="eastAsia"/>
        </w:rPr>
        <w:t>God is frowning on me from above, hell gaping for me beneath, conscience smiting me within, temptations and dangers surrounding me without.</w:t>
      </w:r>
    </w:p>
    <w:p>
      <w:pPr>
        <w:widowControl w:val="0"/>
        <w:numPr>
          <w:ilvl w:val="0"/>
          <w:numId w:val="0"/>
        </w:numPr>
        <w:jc w:val="both"/>
        <w:rPr>
          <w:rFonts w:hint="eastAsia"/>
        </w:rPr>
      </w:pPr>
      <w:r>
        <w:rPr>
          <w:rFonts w:hint="eastAsia"/>
        </w:rPr>
        <w:t>神从上向我皱眉，地狱在下向我张口，良心在内击打我，试探和危险在外包围我。</w:t>
      </w:r>
    </w:p>
    <w:p>
      <w:pPr>
        <w:widowControl w:val="0"/>
        <w:numPr>
          <w:ilvl w:val="0"/>
          <w:numId w:val="0"/>
        </w:numPr>
        <w:jc w:val="both"/>
        <w:rPr>
          <w:rFonts w:hint="eastAsia"/>
        </w:rPr>
      </w:pPr>
      <w:r>
        <w:rPr>
          <w:rFonts w:hint="eastAsia"/>
        </w:rPr>
        <w:t>Oh, where shall I fly? What place can hide me from Omniscience? What power can secure me from Omnipotence?</w:t>
      </w:r>
    </w:p>
    <w:p>
      <w:pPr>
        <w:widowControl w:val="0"/>
        <w:numPr>
          <w:ilvl w:val="0"/>
          <w:numId w:val="0"/>
        </w:numPr>
        <w:jc w:val="both"/>
        <w:rPr>
          <w:rFonts w:hint="eastAsia"/>
        </w:rPr>
      </w:pPr>
      <w:r>
        <w:rPr>
          <w:rFonts w:hint="eastAsia"/>
        </w:rPr>
        <w:t>哦，我能飞往何处？什么地方能使我躲避全知者的眼目？什么能力能使我免受全能者的攻击？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 you mean, O my soul, to go on thus?</w:t>
      </w:r>
    </w:p>
    <w:p>
      <w:pPr>
        <w:widowControl w:val="0"/>
        <w:numPr>
          <w:ilvl w:val="0"/>
          <w:numId w:val="0"/>
        </w:numPr>
        <w:jc w:val="both"/>
        <w:rPr>
          <w:rFonts w:hint="eastAsia"/>
        </w:rPr>
      </w:pPr>
      <w:r>
        <w:rPr>
          <w:rFonts w:hint="eastAsia"/>
        </w:rPr>
        <w:t>哦，我的灵魂，你这样下去是什么意思？</w:t>
      </w:r>
    </w:p>
    <w:p>
      <w:pPr>
        <w:widowControl w:val="0"/>
        <w:numPr>
          <w:ilvl w:val="0"/>
          <w:numId w:val="0"/>
        </w:numPr>
        <w:jc w:val="both"/>
        <w:rPr>
          <w:rFonts w:hint="eastAsia"/>
        </w:rPr>
      </w:pPr>
      <w:r>
        <w:rPr>
          <w:rFonts w:hint="eastAsia"/>
        </w:rPr>
        <w:t>Are you in league with hell? Have you made a covenant with death?</w:t>
      </w:r>
    </w:p>
    <w:p>
      <w:pPr>
        <w:widowControl w:val="0"/>
        <w:numPr>
          <w:ilvl w:val="0"/>
          <w:numId w:val="0"/>
        </w:numPr>
        <w:jc w:val="both"/>
        <w:rPr>
          <w:rFonts w:hint="eastAsia"/>
        </w:rPr>
      </w:pPr>
      <w:r>
        <w:rPr>
          <w:rFonts w:hint="eastAsia"/>
        </w:rPr>
        <w:t>你与地狱结盟了吗？你与死亡立约了吗？</w:t>
      </w:r>
    </w:p>
    <w:p>
      <w:pPr>
        <w:widowControl w:val="0"/>
        <w:numPr>
          <w:ilvl w:val="0"/>
          <w:numId w:val="0"/>
        </w:numPr>
        <w:jc w:val="both"/>
        <w:rPr>
          <w:rFonts w:hint="eastAsia"/>
        </w:rPr>
      </w:pPr>
      <w:r>
        <w:rPr>
          <w:rFonts w:hint="eastAsia"/>
        </w:rPr>
        <w:t>Are you in love with your misery?</w:t>
      </w:r>
    </w:p>
    <w:p>
      <w:pPr>
        <w:widowControl w:val="0"/>
        <w:numPr>
          <w:ilvl w:val="0"/>
          <w:numId w:val="0"/>
        </w:numPr>
        <w:jc w:val="both"/>
        <w:rPr>
          <w:rFonts w:hint="eastAsia"/>
        </w:rPr>
      </w:pPr>
      <w:r>
        <w:rPr>
          <w:rFonts w:hint="eastAsia"/>
        </w:rPr>
        <w:t>你爱上了你的苦难吗？</w:t>
      </w:r>
    </w:p>
    <w:p>
      <w:pPr>
        <w:widowControl w:val="0"/>
        <w:numPr>
          <w:ilvl w:val="0"/>
          <w:numId w:val="0"/>
        </w:numPr>
        <w:jc w:val="both"/>
        <w:rPr>
          <w:rFonts w:hint="eastAsia"/>
        </w:rPr>
      </w:pPr>
      <w:r>
        <w:rPr>
          <w:rFonts w:hint="eastAsia"/>
        </w:rPr>
        <w:t>Is it good for you to be here?</w:t>
      </w:r>
    </w:p>
    <w:p>
      <w:pPr>
        <w:widowControl w:val="0"/>
        <w:numPr>
          <w:ilvl w:val="0"/>
          <w:numId w:val="0"/>
        </w:numPr>
        <w:jc w:val="both"/>
        <w:rPr>
          <w:rFonts w:hint="eastAsia"/>
        </w:rPr>
      </w:pPr>
      <w:r>
        <w:rPr>
          <w:rFonts w:hint="eastAsia"/>
        </w:rPr>
        <w:t>你在这里好吗？</w:t>
      </w:r>
    </w:p>
    <w:p>
      <w:pPr>
        <w:widowControl w:val="0"/>
        <w:numPr>
          <w:ilvl w:val="0"/>
          <w:numId w:val="0"/>
        </w:numPr>
        <w:jc w:val="both"/>
        <w:rPr>
          <w:rFonts w:hint="eastAsia"/>
        </w:rPr>
      </w:pPr>
      <w:r>
        <w:rPr>
          <w:rFonts w:hint="eastAsia"/>
        </w:rPr>
        <w:t>Alas, what shall I do? Shall I go on in my sinful ways?</w:t>
      </w:r>
    </w:p>
    <w:p>
      <w:pPr>
        <w:widowControl w:val="0"/>
        <w:numPr>
          <w:ilvl w:val="0"/>
          <w:numId w:val="0"/>
        </w:numPr>
        <w:jc w:val="both"/>
        <w:rPr>
          <w:rFonts w:hint="eastAsia"/>
        </w:rPr>
      </w:pPr>
      <w:r>
        <w:rPr>
          <w:rFonts w:hint="eastAsia"/>
        </w:rPr>
        <w:t>唉，我该怎么办？我要继续走我罪恶的道路吗？</w:t>
      </w:r>
    </w:p>
    <w:p>
      <w:pPr>
        <w:widowControl w:val="0"/>
        <w:numPr>
          <w:ilvl w:val="0"/>
          <w:numId w:val="0"/>
        </w:numPr>
        <w:jc w:val="both"/>
        <w:rPr>
          <w:rFonts w:hint="eastAsia"/>
        </w:rPr>
      </w:pPr>
      <w:r>
        <w:rPr>
          <w:rFonts w:hint="eastAsia"/>
        </w:rPr>
        <w:t>Why then, certain damnation will be my end; and shall I be so besotted and mad as to go and sell my soul to the flames, for a little ale—or a little ease, for a little pleasure or gain or comfort to my flesh?</w:t>
      </w:r>
    </w:p>
    <w:p>
      <w:pPr>
        <w:widowControl w:val="0"/>
        <w:numPr>
          <w:ilvl w:val="0"/>
          <w:numId w:val="0"/>
        </w:numPr>
        <w:jc w:val="both"/>
        <w:rPr>
          <w:rFonts w:hint="eastAsia"/>
        </w:rPr>
      </w:pPr>
      <w:r>
        <w:rPr>
          <w:rFonts w:hint="eastAsia"/>
        </w:rPr>
        <w:t>那么，注定的沉沦将是我的结局；难道我要如此愚昧和疯狂，为一点麦酒——或一点安逸，为一点肉体的快乐、利益或舒适，就把我的灵魂卖给火焰吗？</w:t>
      </w:r>
    </w:p>
    <w:p>
      <w:pPr>
        <w:widowControl w:val="0"/>
        <w:numPr>
          <w:ilvl w:val="0"/>
          <w:numId w:val="0"/>
        </w:numPr>
        <w:jc w:val="both"/>
        <w:rPr>
          <w:rFonts w:hint="eastAsia"/>
        </w:rPr>
      </w:pPr>
      <w:r>
        <w:rPr>
          <w:rFonts w:hint="eastAsia"/>
        </w:rPr>
        <w:t>Shall I linger any longer in this wretched state?</w:t>
      </w:r>
    </w:p>
    <w:p>
      <w:pPr>
        <w:widowControl w:val="0"/>
        <w:numPr>
          <w:ilvl w:val="0"/>
          <w:numId w:val="0"/>
        </w:numPr>
        <w:jc w:val="both"/>
        <w:rPr>
          <w:rFonts w:hint="eastAsia"/>
        </w:rPr>
      </w:pPr>
      <w:r>
        <w:rPr>
          <w:rFonts w:hint="eastAsia"/>
        </w:rPr>
        <w:t>我要再停留在这悲惨的境况中吗？</w:t>
      </w:r>
    </w:p>
    <w:p>
      <w:pPr>
        <w:widowControl w:val="0"/>
        <w:numPr>
          <w:ilvl w:val="0"/>
          <w:numId w:val="0"/>
        </w:numPr>
        <w:jc w:val="both"/>
        <w:rPr>
          <w:rFonts w:hint="eastAsia"/>
        </w:rPr>
      </w:pPr>
      <w:r>
        <w:rPr>
          <w:rFonts w:hint="eastAsia"/>
        </w:rPr>
        <w:t>No: if I tarry here I shall die.</w:t>
      </w:r>
    </w:p>
    <w:p>
      <w:pPr>
        <w:widowControl w:val="0"/>
        <w:numPr>
          <w:ilvl w:val="0"/>
          <w:numId w:val="0"/>
        </w:numPr>
        <w:jc w:val="both"/>
        <w:rPr>
          <w:rFonts w:hint="eastAsia"/>
        </w:rPr>
      </w:pPr>
      <w:r>
        <w:rPr>
          <w:rFonts w:hint="eastAsia"/>
        </w:rPr>
        <w:t>不：如果我停留在这里，我就会死。</w:t>
      </w:r>
    </w:p>
    <w:p>
      <w:pPr>
        <w:widowControl w:val="0"/>
        <w:numPr>
          <w:ilvl w:val="0"/>
          <w:numId w:val="0"/>
        </w:numPr>
        <w:jc w:val="both"/>
        <w:rPr>
          <w:rFonts w:hint="eastAsia"/>
        </w:rPr>
      </w:pPr>
      <w:r>
        <w:rPr>
          <w:rFonts w:hint="eastAsia"/>
        </w:rPr>
        <w:t>What then, is there no help? No hope? None, except I turn.</w:t>
      </w:r>
    </w:p>
    <w:p>
      <w:pPr>
        <w:widowControl w:val="0"/>
        <w:numPr>
          <w:ilvl w:val="0"/>
          <w:numId w:val="0"/>
        </w:numPr>
        <w:jc w:val="both"/>
        <w:rPr>
          <w:rFonts w:hint="eastAsia"/>
        </w:rPr>
      </w:pPr>
      <w:r>
        <w:rPr>
          <w:rFonts w:hint="eastAsia"/>
        </w:rPr>
        <w:t>那么，没有帮助吗？没有希望吗？没有，除非我转回。</w:t>
      </w:r>
    </w:p>
    <w:p>
      <w:pPr>
        <w:widowControl w:val="0"/>
        <w:numPr>
          <w:ilvl w:val="0"/>
          <w:numId w:val="0"/>
        </w:numPr>
        <w:jc w:val="both"/>
        <w:rPr>
          <w:rFonts w:hint="eastAsia"/>
        </w:rPr>
      </w:pPr>
      <w:r>
        <w:rPr>
          <w:rFonts w:hint="eastAsia"/>
        </w:rPr>
        <w:t>Why—but is there any remedy for such woeful misery? Any mercy after such provoking iniquity?</w:t>
      </w:r>
    </w:p>
    <w:p>
      <w:pPr>
        <w:widowControl w:val="0"/>
        <w:numPr>
          <w:ilvl w:val="0"/>
          <w:numId w:val="0"/>
        </w:numPr>
        <w:jc w:val="both"/>
        <w:rPr>
          <w:rFonts w:hint="eastAsia"/>
        </w:rPr>
      </w:pPr>
      <w:r>
        <w:rPr>
          <w:rFonts w:hint="eastAsia"/>
        </w:rPr>
        <w:t>为什么——但是，对于如此悲惨的苦难，还有什么补救措施吗？在如此激怒人的罪孽之后，还有怜悯吗？</w:t>
      </w:r>
    </w:p>
    <w:p>
      <w:pPr>
        <w:widowControl w:val="0"/>
        <w:numPr>
          <w:ilvl w:val="0"/>
          <w:numId w:val="0"/>
        </w:numPr>
        <w:jc w:val="both"/>
        <w:rPr>
          <w:rFonts w:hint="eastAsia"/>
        </w:rPr>
      </w:pPr>
      <w:r>
        <w:rPr>
          <w:rFonts w:hint="eastAsia"/>
        </w:rPr>
        <w:t>Yes: as sure as God's oath is true, I shall have pardon and mercy yet, if I presently, sincerely, and unreservedly turn by Christ to Him.</w:t>
      </w:r>
    </w:p>
    <w:p>
      <w:pPr>
        <w:widowControl w:val="0"/>
        <w:numPr>
          <w:ilvl w:val="0"/>
          <w:numId w:val="0"/>
        </w:numPr>
        <w:jc w:val="both"/>
        <w:rPr>
          <w:rFonts w:hint="eastAsia"/>
        </w:rPr>
      </w:pPr>
      <w:r>
        <w:rPr>
          <w:rFonts w:hint="eastAsia"/>
        </w:rPr>
        <w:t>是的：只要神的誓言是真实的，如果我现在就藉着基督，真诚地、毫无保留地归向祂，我就仍能得到赦免和怜悯。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I thank You upon the bended knees of my soul, O most merciful Jehovah, that Your patience has waited for me hitherto; for had You taken me away in this state, I had perished forever.</w:t>
      </w:r>
    </w:p>
    <w:p>
      <w:pPr>
        <w:widowControl w:val="0"/>
        <w:numPr>
          <w:ilvl w:val="0"/>
          <w:numId w:val="0"/>
        </w:numPr>
        <w:jc w:val="both"/>
        <w:rPr>
          <w:rFonts w:hint="eastAsia"/>
        </w:rPr>
      </w:pPr>
      <w:r>
        <w:rPr>
          <w:rFonts w:hint="eastAsia"/>
        </w:rPr>
        <w:t>那么，我灵魂屈膝感谢祢，哦，至慈悲的耶和华，祢的忍耐至今等候着我；因为倘若祢在这种状态下把我取去，我就永远灭亡了。</w:t>
      </w:r>
    </w:p>
    <w:p>
      <w:pPr>
        <w:widowControl w:val="0"/>
        <w:numPr>
          <w:ilvl w:val="0"/>
          <w:numId w:val="0"/>
        </w:numPr>
        <w:jc w:val="both"/>
        <w:rPr>
          <w:rFonts w:hint="eastAsia"/>
        </w:rPr>
      </w:pPr>
      <w:r>
        <w:rPr>
          <w:rFonts w:hint="eastAsia"/>
        </w:rPr>
        <w:t>And now I adore Your grace, and accept the offers of Your mercy, I renounce all my sins, and resolve by Your grace to set myself against them, and to follow You in holiness and righteousness all the days of my life.</w:t>
      </w:r>
    </w:p>
    <w:p>
      <w:pPr>
        <w:widowControl w:val="0"/>
        <w:numPr>
          <w:ilvl w:val="0"/>
          <w:numId w:val="0"/>
        </w:numPr>
        <w:jc w:val="both"/>
        <w:rPr>
          <w:rFonts w:hint="eastAsia"/>
        </w:rPr>
      </w:pPr>
      <w:r>
        <w:rPr>
          <w:rFonts w:hint="eastAsia"/>
        </w:rPr>
        <w:t>现在我崇敬祢的恩典，接受祢怜悯的提议，我弃绝我一切的罪，并决心靠祢的恩典抵挡它们，在我一生的日子里，在圣洁和公义中跟随祢。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am I, Lord, that I should make any claim to You—or have any part or portion in You, who am not worthy to lick up the dust of Your feet?</w:t>
      </w:r>
    </w:p>
    <w:p>
      <w:pPr>
        <w:widowControl w:val="0"/>
        <w:numPr>
          <w:ilvl w:val="0"/>
          <w:numId w:val="0"/>
        </w:numPr>
        <w:jc w:val="both"/>
        <w:rPr>
          <w:rFonts w:hint="eastAsia"/>
        </w:rPr>
      </w:pPr>
      <w:r>
        <w:rPr>
          <w:rFonts w:hint="eastAsia"/>
        </w:rPr>
        <w:t>主啊，我是谁，竟敢对祢有所要求——或在祢里面有任何份或业呢？我本不配舔祢脚下的尘土。</w:t>
      </w:r>
    </w:p>
    <w:p>
      <w:pPr>
        <w:widowControl w:val="0"/>
        <w:numPr>
          <w:ilvl w:val="0"/>
          <w:numId w:val="0"/>
        </w:numPr>
        <w:jc w:val="both"/>
        <w:rPr>
          <w:rFonts w:hint="eastAsia"/>
        </w:rPr>
      </w:pPr>
      <w:r>
        <w:rPr>
          <w:rFonts w:hint="eastAsia"/>
        </w:rPr>
        <w:t>Yet since You hold forth the golden scepter, I am bold to come and touch.</w:t>
      </w:r>
    </w:p>
    <w:p>
      <w:pPr>
        <w:widowControl w:val="0"/>
        <w:numPr>
          <w:ilvl w:val="0"/>
          <w:numId w:val="0"/>
        </w:numPr>
        <w:jc w:val="both"/>
        <w:rPr>
          <w:rFonts w:hint="eastAsia"/>
        </w:rPr>
      </w:pPr>
      <w:r>
        <w:rPr>
          <w:rFonts w:hint="eastAsia"/>
        </w:rPr>
        <w:t>然而，既然祢伸出金杖，我就大胆前来触摸。</w:t>
      </w:r>
    </w:p>
    <w:p>
      <w:pPr>
        <w:widowControl w:val="0"/>
        <w:numPr>
          <w:ilvl w:val="0"/>
          <w:numId w:val="0"/>
        </w:numPr>
        <w:jc w:val="both"/>
        <w:rPr>
          <w:rFonts w:hint="eastAsia"/>
        </w:rPr>
      </w:pPr>
      <w:r>
        <w:rPr>
          <w:rFonts w:hint="eastAsia"/>
        </w:rPr>
        <w:t>To despair would be to disparage Your mercy; and to stand off when You bid me come, would be at once to undo myself and rebel against You under pretense of humility.</w:t>
      </w:r>
    </w:p>
    <w:p>
      <w:pPr>
        <w:widowControl w:val="0"/>
        <w:numPr>
          <w:ilvl w:val="0"/>
          <w:numId w:val="0"/>
        </w:numPr>
        <w:jc w:val="both"/>
        <w:rPr>
          <w:rFonts w:hint="eastAsia"/>
        </w:rPr>
      </w:pPr>
      <w:r>
        <w:rPr>
          <w:rFonts w:hint="eastAsia"/>
        </w:rPr>
        <w:t>绝望就是藐视祢的怜悯；当祢吩咐我来时我却退避，那便是既毁了自己，又假借谦卑之名悖逆祢。</w:t>
      </w:r>
    </w:p>
    <w:p>
      <w:pPr>
        <w:widowControl w:val="0"/>
        <w:numPr>
          <w:ilvl w:val="0"/>
          <w:numId w:val="0"/>
        </w:numPr>
        <w:jc w:val="both"/>
        <w:rPr>
          <w:rFonts w:hint="eastAsia"/>
        </w:rPr>
      </w:pPr>
      <w:r>
        <w:rPr>
          <w:rFonts w:hint="eastAsia"/>
        </w:rPr>
        <w:t>Therefore I bow my soul unto You, and with all possible thankfulness accept You as mine, and give up myself to You as Your.</w:t>
      </w:r>
    </w:p>
    <w:p>
      <w:pPr>
        <w:widowControl w:val="0"/>
        <w:numPr>
          <w:ilvl w:val="0"/>
          <w:numId w:val="0"/>
        </w:numPr>
        <w:jc w:val="both"/>
        <w:rPr>
          <w:rFonts w:hint="eastAsia"/>
        </w:rPr>
      </w:pPr>
      <w:r>
        <w:rPr>
          <w:rFonts w:hint="eastAsia"/>
        </w:rPr>
        <w:t>因此，我将我的灵魂向祢屈服，并以一切可能的感谢接受祢为我的，并将我自己献给祢，作为祢的。</w:t>
      </w:r>
    </w:p>
    <w:p>
      <w:pPr>
        <w:widowControl w:val="0"/>
        <w:numPr>
          <w:ilvl w:val="0"/>
          <w:numId w:val="0"/>
        </w:numPr>
        <w:jc w:val="both"/>
        <w:rPr>
          <w:rFonts w:hint="eastAsia"/>
        </w:rPr>
      </w:pPr>
      <w:r>
        <w:rPr>
          <w:rFonts w:hint="eastAsia"/>
        </w:rPr>
        <w:t>You shall be Sovereign over me, my King, and my God.</w:t>
      </w:r>
    </w:p>
    <w:p>
      <w:pPr>
        <w:widowControl w:val="0"/>
        <w:numPr>
          <w:ilvl w:val="0"/>
          <w:numId w:val="0"/>
        </w:numPr>
        <w:jc w:val="both"/>
        <w:rPr>
          <w:rFonts w:hint="eastAsia"/>
        </w:rPr>
      </w:pPr>
      <w:r>
        <w:rPr>
          <w:rFonts w:hint="eastAsia"/>
        </w:rPr>
        <w:t>祢必作我的至高者，我的君王，我的神。</w:t>
      </w:r>
    </w:p>
    <w:p>
      <w:pPr>
        <w:widowControl w:val="0"/>
        <w:numPr>
          <w:ilvl w:val="0"/>
          <w:numId w:val="0"/>
        </w:numPr>
        <w:jc w:val="both"/>
        <w:rPr>
          <w:rFonts w:hint="eastAsia"/>
        </w:rPr>
      </w:pPr>
      <w:r>
        <w:rPr>
          <w:rFonts w:hint="eastAsia"/>
        </w:rPr>
        <w:t>You shall be on the throne, and all my powers shall bow to You, they shall come and worship before Your feet.</w:t>
      </w:r>
    </w:p>
    <w:p>
      <w:pPr>
        <w:widowControl w:val="0"/>
        <w:numPr>
          <w:ilvl w:val="0"/>
          <w:numId w:val="0"/>
        </w:numPr>
        <w:jc w:val="both"/>
        <w:rPr>
          <w:rFonts w:hint="eastAsia"/>
        </w:rPr>
      </w:pPr>
      <w:r>
        <w:rPr>
          <w:rFonts w:hint="eastAsia"/>
        </w:rPr>
        <w:t>祢必坐在宝座上，我一切的能力都必向祢屈膝，它们必来在祢脚前敬拜。</w:t>
      </w:r>
    </w:p>
    <w:p>
      <w:pPr>
        <w:widowControl w:val="0"/>
        <w:numPr>
          <w:ilvl w:val="0"/>
          <w:numId w:val="0"/>
        </w:numPr>
        <w:jc w:val="both"/>
        <w:rPr>
          <w:rFonts w:hint="eastAsia"/>
        </w:rPr>
      </w:pPr>
      <w:r>
        <w:rPr>
          <w:rFonts w:hint="eastAsia"/>
        </w:rPr>
        <w:t>You shall be my portion, O Lord, and I will rest in You.</w:t>
      </w:r>
    </w:p>
    <w:p>
      <w:pPr>
        <w:widowControl w:val="0"/>
        <w:numPr>
          <w:ilvl w:val="0"/>
          <w:numId w:val="0"/>
        </w:numPr>
        <w:jc w:val="both"/>
        <w:rPr>
          <w:rFonts w:hint="eastAsia"/>
        </w:rPr>
      </w:pPr>
      <w:r>
        <w:rPr>
          <w:rFonts w:hint="eastAsia"/>
        </w:rPr>
        <w:t>哦主，祢必作我的福分，我必在祢里面安息。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call for my heart.</w:t>
      </w:r>
    </w:p>
    <w:p>
      <w:pPr>
        <w:widowControl w:val="0"/>
        <w:numPr>
          <w:ilvl w:val="0"/>
          <w:numId w:val="0"/>
        </w:numPr>
        <w:jc w:val="both"/>
        <w:rPr>
          <w:rFonts w:hint="eastAsia"/>
        </w:rPr>
      </w:pPr>
      <w:r>
        <w:rPr>
          <w:rFonts w:hint="eastAsia"/>
        </w:rPr>
        <w:t>祢要我的心。</w:t>
      </w:r>
    </w:p>
    <w:p>
      <w:pPr>
        <w:widowControl w:val="0"/>
        <w:numPr>
          <w:ilvl w:val="0"/>
          <w:numId w:val="0"/>
        </w:numPr>
        <w:jc w:val="both"/>
        <w:rPr>
          <w:rFonts w:hint="eastAsia"/>
        </w:rPr>
      </w:pPr>
      <w:r>
        <w:rPr>
          <w:rFonts w:hint="eastAsia"/>
        </w:rPr>
        <w:t>Oh that it were any way fit for Your acceptance!</w:t>
      </w:r>
    </w:p>
    <w:p>
      <w:pPr>
        <w:widowControl w:val="0"/>
        <w:numPr>
          <w:ilvl w:val="0"/>
          <w:numId w:val="0"/>
        </w:numPr>
        <w:jc w:val="both"/>
        <w:rPr>
          <w:rFonts w:hint="eastAsia"/>
        </w:rPr>
      </w:pPr>
      <w:r>
        <w:rPr>
          <w:rFonts w:hint="eastAsia"/>
        </w:rPr>
        <w:t>哦，但愿它无论如何都配得上祢的悦纳！</w:t>
      </w:r>
    </w:p>
    <w:p>
      <w:pPr>
        <w:widowControl w:val="0"/>
        <w:numPr>
          <w:ilvl w:val="0"/>
          <w:numId w:val="0"/>
        </w:numPr>
        <w:jc w:val="both"/>
        <w:rPr>
          <w:rFonts w:hint="eastAsia"/>
        </w:rPr>
      </w:pPr>
      <w:r>
        <w:rPr>
          <w:rFonts w:hint="eastAsia"/>
        </w:rPr>
        <w:t>I am unworthy, O Lord, everlastingly unworthy to be Yours.</w:t>
      </w:r>
    </w:p>
    <w:p>
      <w:pPr>
        <w:widowControl w:val="0"/>
        <w:numPr>
          <w:ilvl w:val="0"/>
          <w:numId w:val="0"/>
        </w:numPr>
        <w:jc w:val="both"/>
        <w:rPr>
          <w:rFonts w:hint="eastAsia"/>
        </w:rPr>
      </w:pPr>
      <w:r>
        <w:rPr>
          <w:rFonts w:hint="eastAsia"/>
        </w:rPr>
        <w:t>哦主，我不配，永远不配作祢的。</w:t>
      </w:r>
    </w:p>
    <w:p>
      <w:pPr>
        <w:widowControl w:val="0"/>
        <w:numPr>
          <w:ilvl w:val="0"/>
          <w:numId w:val="0"/>
        </w:numPr>
        <w:jc w:val="both"/>
        <w:rPr>
          <w:rFonts w:hint="eastAsia"/>
        </w:rPr>
      </w:pPr>
      <w:r>
        <w:rPr>
          <w:rFonts w:hint="eastAsia"/>
        </w:rPr>
        <w:t>But since You will have it so, I freely give my heart to You.</w:t>
      </w:r>
    </w:p>
    <w:p>
      <w:pPr>
        <w:widowControl w:val="0"/>
        <w:numPr>
          <w:ilvl w:val="0"/>
          <w:numId w:val="0"/>
        </w:numPr>
        <w:jc w:val="both"/>
        <w:rPr>
          <w:rFonts w:hint="eastAsia"/>
        </w:rPr>
      </w:pPr>
      <w:r>
        <w:rPr>
          <w:rFonts w:hint="eastAsia"/>
        </w:rPr>
        <w:t>但既然祢定意如此，我甘愿将我的心献给祢。</w:t>
      </w:r>
    </w:p>
    <w:p>
      <w:pPr>
        <w:widowControl w:val="0"/>
        <w:numPr>
          <w:ilvl w:val="0"/>
          <w:numId w:val="0"/>
        </w:numPr>
        <w:jc w:val="both"/>
        <w:rPr>
          <w:rFonts w:hint="eastAsia"/>
        </w:rPr>
      </w:pPr>
      <w:r>
        <w:rPr>
          <w:rFonts w:hint="eastAsia"/>
        </w:rPr>
        <w:t>Take it, it is Yours.</w:t>
      </w:r>
    </w:p>
    <w:p>
      <w:pPr>
        <w:widowControl w:val="0"/>
        <w:numPr>
          <w:ilvl w:val="0"/>
          <w:numId w:val="0"/>
        </w:numPr>
        <w:jc w:val="both"/>
        <w:rPr>
          <w:rFonts w:hint="eastAsia"/>
        </w:rPr>
      </w:pPr>
      <w:r>
        <w:rPr>
          <w:rFonts w:hint="eastAsia"/>
        </w:rPr>
        <w:t>收下它，它是祢的。</w:t>
      </w:r>
    </w:p>
    <w:p>
      <w:pPr>
        <w:widowControl w:val="0"/>
        <w:numPr>
          <w:ilvl w:val="0"/>
          <w:numId w:val="0"/>
        </w:numPr>
        <w:jc w:val="both"/>
        <w:rPr>
          <w:rFonts w:hint="eastAsia"/>
        </w:rPr>
      </w:pPr>
      <w:r>
        <w:rPr>
          <w:rFonts w:hint="eastAsia"/>
        </w:rPr>
        <w:t>Oh that it were better!</w:t>
      </w:r>
    </w:p>
    <w:p>
      <w:pPr>
        <w:widowControl w:val="0"/>
        <w:numPr>
          <w:ilvl w:val="0"/>
          <w:numId w:val="0"/>
        </w:numPr>
        <w:jc w:val="both"/>
        <w:rPr>
          <w:rFonts w:hint="eastAsia"/>
        </w:rPr>
      </w:pPr>
      <w:r>
        <w:rPr>
          <w:rFonts w:hint="eastAsia"/>
        </w:rPr>
        <w:t>哦，但愿它更好！</w:t>
      </w:r>
    </w:p>
    <w:p>
      <w:pPr>
        <w:widowControl w:val="0"/>
        <w:numPr>
          <w:ilvl w:val="0"/>
          <w:numId w:val="0"/>
        </w:numPr>
        <w:jc w:val="both"/>
        <w:rPr>
          <w:rFonts w:hint="eastAsia"/>
        </w:rPr>
      </w:pPr>
      <w:r>
        <w:rPr>
          <w:rFonts w:hint="eastAsia"/>
        </w:rPr>
        <w:t>But Lord, I put it into Your hands—who alone can mend it.</w:t>
      </w:r>
    </w:p>
    <w:p>
      <w:pPr>
        <w:widowControl w:val="0"/>
        <w:numPr>
          <w:ilvl w:val="0"/>
          <w:numId w:val="0"/>
        </w:numPr>
        <w:jc w:val="both"/>
        <w:rPr>
          <w:rFonts w:hint="eastAsia"/>
        </w:rPr>
      </w:pPr>
      <w:r>
        <w:rPr>
          <w:rFonts w:hint="eastAsia"/>
        </w:rPr>
        <w:t>但主啊，我把它放在祢手中——唯有祢能修补它。</w:t>
      </w:r>
    </w:p>
    <w:p>
      <w:pPr>
        <w:widowControl w:val="0"/>
        <w:numPr>
          <w:ilvl w:val="0"/>
          <w:numId w:val="0"/>
        </w:numPr>
        <w:jc w:val="both"/>
        <w:rPr>
          <w:rFonts w:hint="eastAsia"/>
        </w:rPr>
      </w:pPr>
      <w:r>
        <w:rPr>
          <w:rFonts w:hint="eastAsia"/>
        </w:rPr>
        <w:t>Mold it after Your own heart; make it as You would have it, holy, humble, heavenly, soft, tender, flexible— and write Your law upon it.</w:t>
      </w:r>
    </w:p>
    <w:p>
      <w:pPr>
        <w:widowControl w:val="0"/>
        <w:numPr>
          <w:ilvl w:val="0"/>
          <w:numId w:val="0"/>
        </w:numPr>
        <w:jc w:val="both"/>
        <w:rPr>
          <w:rFonts w:hint="eastAsia"/>
        </w:rPr>
      </w:pPr>
      <w:r>
        <w:rPr>
          <w:rFonts w:hint="eastAsia"/>
        </w:rPr>
        <w:t>照祢自己的心意塑造它；使它成为祢所期望的样子，圣洁、谦卑、属天、柔软、温柔、顺服——并将祢的律法写在上面。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Come, Lord Jesus, come quickly.</w:t>
      </w:r>
    </w:p>
    <w:p>
      <w:pPr>
        <w:widowControl w:val="0"/>
        <w:numPr>
          <w:ilvl w:val="0"/>
          <w:numId w:val="0"/>
        </w:numPr>
        <w:jc w:val="both"/>
        <w:rPr>
          <w:rFonts w:hint="eastAsia"/>
        </w:rPr>
      </w:pPr>
      <w:r>
        <w:rPr>
          <w:rFonts w:hint="eastAsia"/>
        </w:rPr>
        <w:t>来吧，主耶稣，快来。</w:t>
      </w:r>
    </w:p>
    <w:p>
      <w:pPr>
        <w:widowControl w:val="0"/>
        <w:numPr>
          <w:ilvl w:val="0"/>
          <w:numId w:val="0"/>
        </w:numPr>
        <w:jc w:val="both"/>
        <w:rPr>
          <w:rFonts w:hint="eastAsia"/>
        </w:rPr>
      </w:pPr>
      <w:r>
        <w:rPr>
          <w:rFonts w:hint="eastAsia"/>
        </w:rPr>
        <w:t>Enter in triumphantly.</w:t>
      </w:r>
    </w:p>
    <w:p>
      <w:pPr>
        <w:widowControl w:val="0"/>
        <w:numPr>
          <w:ilvl w:val="0"/>
          <w:numId w:val="0"/>
        </w:numPr>
        <w:jc w:val="both"/>
        <w:rPr>
          <w:rFonts w:hint="eastAsia"/>
        </w:rPr>
      </w:pPr>
      <w:r>
        <w:rPr>
          <w:rFonts w:hint="eastAsia"/>
        </w:rPr>
        <w:t>凯旋而入。</w:t>
      </w:r>
    </w:p>
    <w:p>
      <w:pPr>
        <w:widowControl w:val="0"/>
        <w:numPr>
          <w:ilvl w:val="0"/>
          <w:numId w:val="0"/>
        </w:numPr>
        <w:jc w:val="both"/>
        <w:rPr>
          <w:rFonts w:hint="eastAsia"/>
        </w:rPr>
      </w:pPr>
      <w:r>
        <w:rPr>
          <w:rFonts w:hint="eastAsia"/>
        </w:rPr>
        <w:t>Take me up for Yourself forever.</w:t>
      </w:r>
    </w:p>
    <w:p>
      <w:pPr>
        <w:widowControl w:val="0"/>
        <w:numPr>
          <w:ilvl w:val="0"/>
          <w:numId w:val="0"/>
        </w:numPr>
        <w:jc w:val="both"/>
        <w:rPr>
          <w:rFonts w:hint="eastAsia"/>
        </w:rPr>
      </w:pPr>
      <w:r>
        <w:rPr>
          <w:rFonts w:hint="eastAsia"/>
        </w:rPr>
        <w:t>永远接纳我归祢自己。</w:t>
      </w:r>
    </w:p>
    <w:p>
      <w:pPr>
        <w:widowControl w:val="0"/>
        <w:numPr>
          <w:ilvl w:val="0"/>
          <w:numId w:val="0"/>
        </w:numPr>
        <w:jc w:val="both"/>
        <w:rPr>
          <w:rFonts w:hint="eastAsia"/>
        </w:rPr>
      </w:pPr>
      <w:r>
        <w:rPr>
          <w:rFonts w:hint="eastAsia"/>
        </w:rPr>
        <w:t>I give myself to You, I come to You, as the only way to the Father, as the only Mediator, the means ordained to bring me to God.</w:t>
      </w:r>
    </w:p>
    <w:p>
      <w:pPr>
        <w:widowControl w:val="0"/>
        <w:numPr>
          <w:ilvl w:val="0"/>
          <w:numId w:val="0"/>
        </w:numPr>
        <w:jc w:val="both"/>
        <w:rPr>
          <w:rFonts w:hint="eastAsia"/>
        </w:rPr>
      </w:pPr>
      <w:r>
        <w:rPr>
          <w:rFonts w:hint="eastAsia"/>
        </w:rPr>
        <w:t>我将自己献给祢，我来到祢面前，作为通往父神的唯一道路，作为唯一的中保，那被命定引我到神面前的途径。</w:t>
      </w:r>
    </w:p>
    <w:p>
      <w:pPr>
        <w:widowControl w:val="0"/>
        <w:numPr>
          <w:ilvl w:val="0"/>
          <w:numId w:val="0"/>
        </w:numPr>
        <w:jc w:val="both"/>
        <w:rPr>
          <w:rFonts w:hint="eastAsia"/>
        </w:rPr>
      </w:pPr>
      <w:r>
        <w:rPr>
          <w:rFonts w:hint="eastAsia"/>
        </w:rPr>
        <w:t>I have destroyed myself—but in You is my help.</w:t>
      </w:r>
    </w:p>
    <w:p>
      <w:pPr>
        <w:widowControl w:val="0"/>
        <w:numPr>
          <w:ilvl w:val="0"/>
          <w:numId w:val="0"/>
        </w:numPr>
        <w:jc w:val="both"/>
        <w:rPr>
          <w:rFonts w:hint="eastAsia"/>
        </w:rPr>
      </w:pPr>
      <w:r>
        <w:rPr>
          <w:rFonts w:hint="eastAsia"/>
        </w:rPr>
        <w:t>我已毁灭了自己——但我的帮助在乎祢。</w:t>
      </w:r>
    </w:p>
    <w:p>
      <w:pPr>
        <w:widowControl w:val="0"/>
        <w:numPr>
          <w:ilvl w:val="0"/>
          <w:numId w:val="0"/>
        </w:numPr>
        <w:jc w:val="both"/>
        <w:rPr>
          <w:rFonts w:hint="eastAsia"/>
        </w:rPr>
      </w:pPr>
      <w:r>
        <w:rPr>
          <w:rFonts w:hint="eastAsia"/>
        </w:rPr>
        <w:t>Save, Lord—or else I perish.</w:t>
      </w:r>
    </w:p>
    <w:p>
      <w:pPr>
        <w:widowControl w:val="0"/>
        <w:numPr>
          <w:ilvl w:val="0"/>
          <w:numId w:val="0"/>
        </w:numPr>
        <w:jc w:val="both"/>
        <w:rPr>
          <w:rFonts w:hint="eastAsia"/>
        </w:rPr>
      </w:pPr>
      <w:r>
        <w:rPr>
          <w:rFonts w:hint="eastAsia"/>
        </w:rPr>
        <w:t>主啊，拯救我——否则我就灭亡了。</w:t>
      </w:r>
    </w:p>
    <w:p>
      <w:pPr>
        <w:widowControl w:val="0"/>
        <w:numPr>
          <w:ilvl w:val="0"/>
          <w:numId w:val="0"/>
        </w:numPr>
        <w:jc w:val="both"/>
        <w:rPr>
          <w:rFonts w:hint="eastAsia"/>
        </w:rPr>
      </w:pPr>
      <w:r>
        <w:rPr>
          <w:rFonts w:hint="eastAsia"/>
        </w:rPr>
        <w:t>I come to You, with the rope about my neck.</w:t>
      </w:r>
    </w:p>
    <w:p>
      <w:pPr>
        <w:widowControl w:val="0"/>
        <w:numPr>
          <w:ilvl w:val="0"/>
          <w:numId w:val="0"/>
        </w:numPr>
        <w:jc w:val="both"/>
        <w:rPr>
          <w:rFonts w:hint="eastAsia"/>
        </w:rPr>
      </w:pPr>
      <w:r>
        <w:rPr>
          <w:rFonts w:hint="eastAsia"/>
        </w:rPr>
        <w:t>我来到祢面前，颈上套着绳索。</w:t>
      </w:r>
    </w:p>
    <w:p>
      <w:pPr>
        <w:widowControl w:val="0"/>
        <w:numPr>
          <w:ilvl w:val="0"/>
          <w:numId w:val="0"/>
        </w:numPr>
        <w:jc w:val="both"/>
        <w:rPr>
          <w:rFonts w:hint="eastAsia"/>
        </w:rPr>
      </w:pPr>
      <w:r>
        <w:rPr>
          <w:rFonts w:hint="eastAsia"/>
        </w:rPr>
        <w:t>I am worthy to die and to be damned.</w:t>
      </w:r>
    </w:p>
    <w:p>
      <w:pPr>
        <w:widowControl w:val="0"/>
        <w:numPr>
          <w:ilvl w:val="0"/>
          <w:numId w:val="0"/>
        </w:numPr>
        <w:jc w:val="both"/>
        <w:rPr>
          <w:rFonts w:hint="eastAsia"/>
        </w:rPr>
      </w:pPr>
      <w:r>
        <w:rPr>
          <w:rFonts w:hint="eastAsia"/>
        </w:rPr>
        <w:t>我配死，配受永刑。</w:t>
      </w:r>
    </w:p>
    <w:p>
      <w:pPr>
        <w:widowControl w:val="0"/>
        <w:numPr>
          <w:ilvl w:val="0"/>
          <w:numId w:val="0"/>
        </w:numPr>
        <w:jc w:val="both"/>
        <w:rPr>
          <w:rFonts w:hint="eastAsia"/>
        </w:rPr>
      </w:pPr>
      <w:r>
        <w:rPr>
          <w:rFonts w:hint="eastAsia"/>
        </w:rPr>
        <w:t>Never was the pay more due to the laborer; than death and hell, my just wages, are due to me for my sins.</w:t>
      </w:r>
    </w:p>
    <w:p>
      <w:pPr>
        <w:widowControl w:val="0"/>
        <w:numPr>
          <w:ilvl w:val="0"/>
          <w:numId w:val="0"/>
        </w:numPr>
        <w:jc w:val="both"/>
        <w:rPr>
          <w:rFonts w:hint="eastAsia"/>
        </w:rPr>
      </w:pPr>
      <w:r>
        <w:rPr>
          <w:rFonts w:hint="eastAsia"/>
        </w:rPr>
        <w:t>工人得工价，从未比我因罪当得死亡和地狱这公义的工价更为理所当然。</w:t>
      </w:r>
    </w:p>
    <w:p>
      <w:pPr>
        <w:widowControl w:val="0"/>
        <w:numPr>
          <w:ilvl w:val="0"/>
          <w:numId w:val="0"/>
        </w:numPr>
        <w:jc w:val="both"/>
        <w:rPr>
          <w:rFonts w:hint="eastAsia"/>
        </w:rPr>
      </w:pPr>
      <w:r>
        <w:rPr>
          <w:rFonts w:hint="eastAsia"/>
        </w:rPr>
        <w:t>But I fly to Your merits; I trust alone to the value and virtue of Your sacrifice, and prevalence of Your intercession.</w:t>
      </w:r>
    </w:p>
    <w:p>
      <w:pPr>
        <w:widowControl w:val="0"/>
        <w:numPr>
          <w:ilvl w:val="0"/>
          <w:numId w:val="0"/>
        </w:numPr>
        <w:jc w:val="both"/>
        <w:rPr>
          <w:rFonts w:hint="eastAsia"/>
        </w:rPr>
      </w:pPr>
      <w:r>
        <w:rPr>
          <w:rFonts w:hint="eastAsia"/>
        </w:rPr>
        <w:t>但我投靠祢的功劳；我单单信靠祢献祭的价值和功效，以及祢代求的得胜。</w:t>
      </w:r>
    </w:p>
    <w:p>
      <w:pPr>
        <w:widowControl w:val="0"/>
        <w:numPr>
          <w:ilvl w:val="0"/>
          <w:numId w:val="0"/>
        </w:numPr>
        <w:jc w:val="both"/>
        <w:rPr>
          <w:rFonts w:hint="eastAsia"/>
        </w:rPr>
      </w:pPr>
      <w:r>
        <w:rPr>
          <w:rFonts w:hint="eastAsia"/>
        </w:rPr>
        <w:t>I submit to Your teaching, I make choice of Your government.</w:t>
      </w:r>
    </w:p>
    <w:p>
      <w:pPr>
        <w:widowControl w:val="0"/>
        <w:numPr>
          <w:ilvl w:val="0"/>
          <w:numId w:val="0"/>
        </w:numPr>
        <w:jc w:val="both"/>
        <w:rPr>
          <w:rFonts w:hint="eastAsia"/>
        </w:rPr>
      </w:pPr>
      <w:r>
        <w:rPr>
          <w:rFonts w:hint="eastAsia"/>
        </w:rPr>
        <w:t>我顺服祢的教导，我选择祢的管治。</w:t>
      </w:r>
    </w:p>
    <w:p>
      <w:pPr>
        <w:widowControl w:val="0"/>
        <w:numPr>
          <w:ilvl w:val="0"/>
          <w:numId w:val="0"/>
        </w:numPr>
        <w:jc w:val="both"/>
        <w:rPr>
          <w:rFonts w:hint="eastAsia"/>
        </w:rPr>
      </w:pPr>
      <w:r>
        <w:rPr>
          <w:rFonts w:hint="eastAsia"/>
        </w:rPr>
        <w:t>Stand open, O everlasting doors, that the King of Glory may enter in.</w:t>
      </w:r>
    </w:p>
    <w:p>
      <w:pPr>
        <w:widowControl w:val="0"/>
        <w:numPr>
          <w:ilvl w:val="0"/>
          <w:numId w:val="0"/>
        </w:numPr>
        <w:jc w:val="both"/>
        <w:rPr>
          <w:rFonts w:hint="eastAsia"/>
        </w:rPr>
      </w:pPr>
      <w:r>
        <w:rPr>
          <w:rFonts w:hint="eastAsia"/>
        </w:rPr>
        <w:t>敞开吧，哦，永久的门户，好让荣耀的君王可以进来。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You Spirit of the Most High, the Comforter and Sanctifier of Your chosen, come in with all Your glorious train, all Your courtly attendants—Your fruits and graces.</w:t>
      </w:r>
    </w:p>
    <w:p>
      <w:pPr>
        <w:widowControl w:val="0"/>
        <w:numPr>
          <w:ilvl w:val="0"/>
          <w:numId w:val="0"/>
        </w:numPr>
        <w:jc w:val="both"/>
        <w:rPr>
          <w:rFonts w:hint="eastAsia"/>
        </w:rPr>
      </w:pPr>
      <w:r>
        <w:rPr>
          <w:rFonts w:hint="eastAsia"/>
        </w:rPr>
        <w:t>哦，祢至高者的灵，祢选民的保惠师和使人成圣者，请带着祢一切荣耀的行列进来，祢所有宫廷的侍从——祢的果子和恩典。</w:t>
      </w:r>
    </w:p>
    <w:p>
      <w:pPr>
        <w:widowControl w:val="0"/>
        <w:numPr>
          <w:ilvl w:val="0"/>
          <w:numId w:val="0"/>
        </w:numPr>
        <w:jc w:val="both"/>
        <w:rPr>
          <w:rFonts w:hint="eastAsia"/>
        </w:rPr>
      </w:pPr>
      <w:r>
        <w:rPr>
          <w:rFonts w:hint="eastAsia"/>
        </w:rPr>
        <w:t>Let me be Your habitation.</w:t>
      </w:r>
    </w:p>
    <w:p>
      <w:pPr>
        <w:widowControl w:val="0"/>
        <w:numPr>
          <w:ilvl w:val="0"/>
          <w:numId w:val="0"/>
        </w:numPr>
        <w:jc w:val="both"/>
        <w:rPr>
          <w:rFonts w:hint="eastAsia"/>
        </w:rPr>
      </w:pPr>
      <w:r>
        <w:rPr>
          <w:rFonts w:hint="eastAsia"/>
        </w:rPr>
        <w:t>让我成为祢的居所。</w:t>
      </w:r>
    </w:p>
    <w:p>
      <w:pPr>
        <w:widowControl w:val="0"/>
        <w:numPr>
          <w:ilvl w:val="0"/>
          <w:numId w:val="0"/>
        </w:numPr>
        <w:jc w:val="both"/>
        <w:rPr>
          <w:rFonts w:hint="eastAsia"/>
        </w:rPr>
      </w:pPr>
      <w:r>
        <w:rPr>
          <w:rFonts w:hint="eastAsia"/>
        </w:rPr>
        <w:t>I can give You but what is Your own already; but here with the widow I give my two mites, my soul and my body, into Your treasury, fully resigning them up to You, to be sanctified by You, to be servants to You.</w:t>
      </w:r>
    </w:p>
    <w:p>
      <w:pPr>
        <w:widowControl w:val="0"/>
        <w:numPr>
          <w:ilvl w:val="0"/>
          <w:numId w:val="0"/>
        </w:numPr>
        <w:jc w:val="both"/>
        <w:rPr>
          <w:rFonts w:hint="eastAsia"/>
        </w:rPr>
      </w:pPr>
      <w:r>
        <w:rPr>
          <w:rFonts w:hint="eastAsia"/>
        </w:rPr>
        <w:t>我所能给祢的，不过是本已属祢之物；但在此我像那寡妇一样献上我的两个小钱 (希腊文：lepta，解释：当时价值最低的犹太铜币)，即我的灵魂和身体，放入祢的库中，完全将它们交托给祢，由祢使之成圣，作祢的仆役。</w:t>
      </w:r>
    </w:p>
    <w:p>
      <w:pPr>
        <w:widowControl w:val="0"/>
        <w:numPr>
          <w:ilvl w:val="0"/>
          <w:numId w:val="0"/>
        </w:numPr>
        <w:jc w:val="both"/>
        <w:rPr>
          <w:rFonts w:hint="eastAsia"/>
        </w:rPr>
      </w:pPr>
      <w:r>
        <w:rPr>
          <w:rFonts w:hint="eastAsia"/>
        </w:rPr>
        <w:t>They shall be Your patients—cure their maladies.</w:t>
      </w:r>
    </w:p>
    <w:p>
      <w:pPr>
        <w:widowControl w:val="0"/>
        <w:numPr>
          <w:ilvl w:val="0"/>
          <w:numId w:val="0"/>
        </w:numPr>
        <w:jc w:val="both"/>
        <w:rPr>
          <w:rFonts w:hint="eastAsia"/>
        </w:rPr>
      </w:pPr>
      <w:r>
        <w:rPr>
          <w:rFonts w:hint="eastAsia"/>
        </w:rPr>
        <w:t>它们将作祢的病人——医治它们的疾病。</w:t>
      </w:r>
    </w:p>
    <w:p>
      <w:pPr>
        <w:widowControl w:val="0"/>
        <w:numPr>
          <w:ilvl w:val="0"/>
          <w:numId w:val="0"/>
        </w:numPr>
        <w:jc w:val="both"/>
        <w:rPr>
          <w:rFonts w:hint="eastAsia"/>
        </w:rPr>
      </w:pPr>
      <w:r>
        <w:rPr>
          <w:rFonts w:hint="eastAsia"/>
        </w:rPr>
        <w:t>They shall be Your agents—govern You their actions.</w:t>
      </w:r>
    </w:p>
    <w:p>
      <w:pPr>
        <w:widowControl w:val="0"/>
        <w:numPr>
          <w:ilvl w:val="0"/>
          <w:numId w:val="0"/>
        </w:numPr>
        <w:jc w:val="both"/>
        <w:rPr>
          <w:rFonts w:hint="eastAsia"/>
        </w:rPr>
      </w:pPr>
      <w:r>
        <w:rPr>
          <w:rFonts w:hint="eastAsia"/>
        </w:rPr>
        <w:t>它们将作祢的差役——祢要管治它们的行动。</w:t>
      </w:r>
    </w:p>
    <w:p>
      <w:pPr>
        <w:widowControl w:val="0"/>
        <w:numPr>
          <w:ilvl w:val="0"/>
          <w:numId w:val="0"/>
        </w:numPr>
        <w:jc w:val="both"/>
        <w:rPr>
          <w:rFonts w:hint="eastAsia"/>
        </w:rPr>
      </w:pPr>
      <w:r>
        <w:rPr>
          <w:rFonts w:hint="eastAsia"/>
        </w:rPr>
        <w:t>Too long have I served the world; too long have I hearkened to Satan; but now I renounce them all, and will be ruled by Your dictates and directions, and guided by Your counsel.</w:t>
      </w:r>
    </w:p>
    <w:p>
      <w:pPr>
        <w:widowControl w:val="0"/>
        <w:numPr>
          <w:ilvl w:val="0"/>
          <w:numId w:val="0"/>
        </w:numPr>
        <w:jc w:val="both"/>
        <w:rPr>
          <w:rFonts w:hint="eastAsia"/>
        </w:rPr>
      </w:pPr>
      <w:r>
        <w:rPr>
          <w:rFonts w:hint="eastAsia"/>
        </w:rPr>
        <w:t>我服事世界太久了；我听从撒但太久了；但如今我弃绝它们所有，并将受祢的命令和指引所管治，并受祢的谋略所引导。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blessed Trinity, O glorious Unity, I deliver myself up to You.</w:t>
      </w:r>
    </w:p>
    <w:p>
      <w:pPr>
        <w:widowControl w:val="0"/>
        <w:numPr>
          <w:ilvl w:val="0"/>
          <w:numId w:val="0"/>
        </w:numPr>
        <w:jc w:val="both"/>
        <w:rPr>
          <w:rFonts w:hint="eastAsia"/>
        </w:rPr>
      </w:pPr>
      <w:r>
        <w:rPr>
          <w:rFonts w:hint="eastAsia"/>
        </w:rPr>
        <w:t>哦，蒙福的三位一体，哦，荣耀的独一真神，我将自己交托给祢。</w:t>
      </w:r>
    </w:p>
    <w:p>
      <w:pPr>
        <w:widowControl w:val="0"/>
        <w:numPr>
          <w:ilvl w:val="0"/>
          <w:numId w:val="0"/>
        </w:numPr>
        <w:jc w:val="both"/>
        <w:rPr>
          <w:rFonts w:hint="eastAsia"/>
        </w:rPr>
      </w:pPr>
      <w:r>
        <w:rPr>
          <w:rFonts w:hint="eastAsia"/>
        </w:rPr>
        <w:t>Receive me: write Your name, O Lord, upon me, and upon all that I have, as Your proper goods.</w:t>
      </w:r>
    </w:p>
    <w:p>
      <w:pPr>
        <w:widowControl w:val="0"/>
        <w:numPr>
          <w:ilvl w:val="0"/>
          <w:numId w:val="0"/>
        </w:numPr>
        <w:jc w:val="both"/>
        <w:rPr>
          <w:rFonts w:hint="eastAsia"/>
        </w:rPr>
      </w:pPr>
      <w:r>
        <w:rPr>
          <w:rFonts w:hint="eastAsia"/>
        </w:rPr>
        <w:t>接纳我：哦主，将祢的名写在我身上，并写在我所有的一切上，作为祢专属的产业。</w:t>
      </w:r>
    </w:p>
    <w:p>
      <w:pPr>
        <w:widowControl w:val="0"/>
        <w:numPr>
          <w:ilvl w:val="0"/>
          <w:numId w:val="0"/>
        </w:numPr>
        <w:jc w:val="both"/>
        <w:rPr>
          <w:rFonts w:hint="eastAsia"/>
        </w:rPr>
      </w:pPr>
      <w:r>
        <w:rPr>
          <w:rFonts w:hint="eastAsia"/>
        </w:rPr>
        <w:t>Set Your mark upon me, upon every member of my body, and every faculty of my soul.</w:t>
      </w:r>
    </w:p>
    <w:p>
      <w:pPr>
        <w:widowControl w:val="0"/>
        <w:numPr>
          <w:ilvl w:val="0"/>
          <w:numId w:val="0"/>
        </w:numPr>
        <w:jc w:val="both"/>
        <w:rPr>
          <w:rFonts w:hint="eastAsia"/>
        </w:rPr>
      </w:pPr>
      <w:r>
        <w:rPr>
          <w:rFonts w:hint="eastAsia"/>
        </w:rPr>
        <w:t>在我身上留下祢的印记，在我身体的每一个肢体上，和我灵魂的每一个官能上。</w:t>
      </w:r>
    </w:p>
    <w:p>
      <w:pPr>
        <w:widowControl w:val="0"/>
        <w:numPr>
          <w:ilvl w:val="0"/>
          <w:numId w:val="0"/>
        </w:numPr>
        <w:jc w:val="both"/>
        <w:rPr>
          <w:rFonts w:hint="eastAsia"/>
        </w:rPr>
      </w:pPr>
      <w:r>
        <w:rPr>
          <w:rFonts w:hint="eastAsia"/>
        </w:rPr>
        <w:t>I have chosen Your precepts.</w:t>
      </w:r>
    </w:p>
    <w:p>
      <w:pPr>
        <w:widowControl w:val="0"/>
        <w:numPr>
          <w:ilvl w:val="0"/>
          <w:numId w:val="0"/>
        </w:numPr>
        <w:jc w:val="both"/>
        <w:rPr>
          <w:rFonts w:hint="eastAsia"/>
        </w:rPr>
      </w:pPr>
      <w:r>
        <w:rPr>
          <w:rFonts w:hint="eastAsia"/>
        </w:rPr>
        <w:t>我已拣选了祢的训词。</w:t>
      </w:r>
    </w:p>
    <w:p>
      <w:pPr>
        <w:widowControl w:val="0"/>
        <w:numPr>
          <w:ilvl w:val="0"/>
          <w:numId w:val="0"/>
        </w:numPr>
        <w:jc w:val="both"/>
        <w:rPr>
          <w:rFonts w:hint="eastAsia"/>
        </w:rPr>
      </w:pPr>
      <w:r>
        <w:rPr>
          <w:rFonts w:hint="eastAsia"/>
        </w:rPr>
        <w:t>Your law will I lay before me; this shall be the copy which I will keep in my eye, and study to write after.</w:t>
      </w:r>
    </w:p>
    <w:p>
      <w:pPr>
        <w:widowControl w:val="0"/>
        <w:numPr>
          <w:ilvl w:val="0"/>
          <w:numId w:val="0"/>
        </w:numPr>
        <w:jc w:val="both"/>
        <w:rPr>
          <w:rFonts w:hint="eastAsia"/>
        </w:rPr>
      </w:pPr>
      <w:r>
        <w:rPr>
          <w:rFonts w:hint="eastAsia"/>
        </w:rPr>
        <w:t>我要将祢的律法摆在我面前；这将是我时刻注目、并努力仿效的范本。</w:t>
      </w:r>
    </w:p>
    <w:p>
      <w:pPr>
        <w:widowControl w:val="0"/>
        <w:numPr>
          <w:ilvl w:val="0"/>
          <w:numId w:val="0"/>
        </w:numPr>
        <w:jc w:val="both"/>
        <w:rPr>
          <w:rFonts w:hint="eastAsia"/>
        </w:rPr>
      </w:pPr>
      <w:r>
        <w:rPr>
          <w:rFonts w:hint="eastAsia"/>
        </w:rPr>
        <w:t>According to this rule do I resolve by Your grace to walk: after this law shall my whole man be governed.</w:t>
      </w:r>
    </w:p>
    <w:p>
      <w:pPr>
        <w:widowControl w:val="0"/>
        <w:numPr>
          <w:ilvl w:val="0"/>
          <w:numId w:val="0"/>
        </w:numPr>
        <w:jc w:val="both"/>
        <w:rPr>
          <w:rFonts w:hint="eastAsia"/>
        </w:rPr>
      </w:pPr>
      <w:r>
        <w:rPr>
          <w:rFonts w:hint="eastAsia"/>
        </w:rPr>
        <w:t>我决心靠祢的恩典照这准则而行：我的全人将照这律法受管治。</w:t>
      </w:r>
    </w:p>
    <w:p>
      <w:pPr>
        <w:widowControl w:val="0"/>
        <w:numPr>
          <w:ilvl w:val="0"/>
          <w:numId w:val="0"/>
        </w:numPr>
        <w:jc w:val="both"/>
        <w:rPr>
          <w:rFonts w:hint="eastAsia"/>
        </w:rPr>
      </w:pPr>
      <w:r>
        <w:rPr>
          <w:rFonts w:hint="eastAsia"/>
        </w:rPr>
        <w:t>And though I cannot perfectly keep one of Your commandments—yet I will allow myself in the breach of none.</w:t>
      </w:r>
    </w:p>
    <w:p>
      <w:pPr>
        <w:widowControl w:val="0"/>
        <w:numPr>
          <w:ilvl w:val="0"/>
          <w:numId w:val="0"/>
        </w:numPr>
        <w:jc w:val="both"/>
        <w:rPr>
          <w:rFonts w:hint="eastAsia"/>
        </w:rPr>
      </w:pPr>
      <w:r>
        <w:rPr>
          <w:rFonts w:hint="eastAsia"/>
        </w:rPr>
        <w:t>纵然我不能完全遵守祢任何一条诫命——我却不容许自己违犯任何一条。</w:t>
      </w:r>
    </w:p>
    <w:p>
      <w:pPr>
        <w:widowControl w:val="0"/>
        <w:numPr>
          <w:ilvl w:val="0"/>
          <w:numId w:val="0"/>
        </w:numPr>
        <w:jc w:val="both"/>
        <w:rPr>
          <w:rFonts w:hint="eastAsia"/>
        </w:rPr>
      </w:pPr>
      <w:r>
        <w:rPr>
          <w:rFonts w:hint="eastAsia"/>
        </w:rPr>
        <w:t>I know my flesh will hang back: but I resolve, in the power of Your grace, to cleave to You and Your holy ways, whatever it cost me.</w:t>
      </w:r>
    </w:p>
    <w:p>
      <w:pPr>
        <w:widowControl w:val="0"/>
        <w:numPr>
          <w:ilvl w:val="0"/>
          <w:numId w:val="0"/>
        </w:numPr>
        <w:jc w:val="both"/>
        <w:rPr>
          <w:rFonts w:hint="eastAsia"/>
        </w:rPr>
      </w:pPr>
      <w:r>
        <w:rPr>
          <w:rFonts w:hint="eastAsia"/>
        </w:rPr>
        <w:t>我知道我的肉体会退缩：但我决心，靠祢恩典的能力，紧紧跟随祢和祢圣洁的道路，无论代价如何。</w:t>
      </w:r>
    </w:p>
    <w:p>
      <w:pPr>
        <w:widowControl w:val="0"/>
        <w:numPr>
          <w:ilvl w:val="0"/>
          <w:numId w:val="0"/>
        </w:numPr>
        <w:jc w:val="both"/>
        <w:rPr>
          <w:rFonts w:hint="eastAsia"/>
        </w:rPr>
      </w:pPr>
      <w:r>
        <w:rPr>
          <w:rFonts w:hint="eastAsia"/>
        </w:rPr>
        <w:t>I am sure I cannot come off a loser by You: and therefore I will be content with reproach, and difficulties and hardships here, and will deny myself, and take up Your cross, and follow You.</w:t>
      </w:r>
    </w:p>
    <w:p>
      <w:pPr>
        <w:widowControl w:val="0"/>
        <w:numPr>
          <w:ilvl w:val="0"/>
          <w:numId w:val="0"/>
        </w:numPr>
        <w:jc w:val="both"/>
        <w:rPr>
          <w:rFonts w:hint="eastAsia"/>
        </w:rPr>
      </w:pPr>
      <w:r>
        <w:rPr>
          <w:rFonts w:hint="eastAsia"/>
        </w:rPr>
        <w:t>我确信在祢那里我绝不会吃亏：因此我甘愿在此忍受羞辱、困难和艰辛，并且我会舍己，背起祢的十字架，跟随祢。</w:t>
      </w:r>
    </w:p>
    <w:p>
      <w:pPr>
        <w:widowControl w:val="0"/>
        <w:numPr>
          <w:ilvl w:val="0"/>
          <w:numId w:val="0"/>
        </w:numPr>
        <w:jc w:val="both"/>
        <w:rPr>
          <w:rFonts w:hint="eastAsia"/>
        </w:rPr>
      </w:pPr>
      <w:r>
        <w:rPr>
          <w:rFonts w:hint="eastAsia"/>
        </w:rPr>
        <w:t>Lord Jesus, Your yoke is easy, Your cross is welcome, as it is the way to You.</w:t>
      </w:r>
    </w:p>
    <w:p>
      <w:pPr>
        <w:widowControl w:val="0"/>
        <w:numPr>
          <w:ilvl w:val="0"/>
          <w:numId w:val="0"/>
        </w:numPr>
        <w:jc w:val="both"/>
        <w:rPr>
          <w:rFonts w:hint="eastAsia"/>
        </w:rPr>
      </w:pPr>
      <w:r>
        <w:rPr>
          <w:rFonts w:hint="eastAsia"/>
        </w:rPr>
        <w:t>主耶稣，祢的轭是容易的，祢的十字架是受欢迎的，因它是通往祢的道路。</w:t>
      </w:r>
    </w:p>
    <w:p>
      <w:pPr>
        <w:widowControl w:val="0"/>
        <w:numPr>
          <w:ilvl w:val="0"/>
          <w:numId w:val="0"/>
        </w:numPr>
        <w:jc w:val="both"/>
        <w:rPr>
          <w:rFonts w:hint="eastAsia"/>
        </w:rPr>
      </w:pPr>
      <w:r>
        <w:rPr>
          <w:rFonts w:hint="eastAsia"/>
        </w:rPr>
        <w:t>I lay aside all hopes of a worldly happiness.</w:t>
      </w:r>
    </w:p>
    <w:p>
      <w:pPr>
        <w:widowControl w:val="0"/>
        <w:numPr>
          <w:ilvl w:val="0"/>
          <w:numId w:val="0"/>
        </w:numPr>
        <w:jc w:val="both"/>
        <w:rPr>
          <w:rFonts w:hint="eastAsia"/>
        </w:rPr>
      </w:pPr>
      <w:r>
        <w:rPr>
          <w:rFonts w:hint="eastAsia"/>
        </w:rPr>
        <w:t>我放下一切对属世幸福的盼望。</w:t>
      </w:r>
    </w:p>
    <w:p>
      <w:pPr>
        <w:widowControl w:val="0"/>
        <w:numPr>
          <w:ilvl w:val="0"/>
          <w:numId w:val="0"/>
        </w:numPr>
        <w:jc w:val="both"/>
        <w:rPr>
          <w:rFonts w:hint="eastAsia"/>
        </w:rPr>
      </w:pPr>
      <w:r>
        <w:rPr>
          <w:rFonts w:hint="eastAsia"/>
        </w:rPr>
        <w:t>I will be content to tarry until I come to You.</w:t>
      </w:r>
    </w:p>
    <w:p>
      <w:pPr>
        <w:widowControl w:val="0"/>
        <w:numPr>
          <w:ilvl w:val="0"/>
          <w:numId w:val="0"/>
        </w:numPr>
        <w:jc w:val="both"/>
        <w:rPr>
          <w:rFonts w:hint="eastAsia"/>
        </w:rPr>
      </w:pPr>
      <w:r>
        <w:rPr>
          <w:rFonts w:hint="eastAsia"/>
        </w:rPr>
        <w:t>我甘愿等候，直到我来到祢面前。</w:t>
      </w:r>
    </w:p>
    <w:p>
      <w:pPr>
        <w:widowControl w:val="0"/>
        <w:numPr>
          <w:ilvl w:val="0"/>
          <w:numId w:val="0"/>
        </w:numPr>
        <w:jc w:val="both"/>
        <w:rPr>
          <w:rFonts w:hint="eastAsia"/>
        </w:rPr>
      </w:pPr>
      <w:r>
        <w:rPr>
          <w:rFonts w:hint="eastAsia"/>
        </w:rPr>
        <w:t>Let me be poor and low, little and despised here, so I may be but admitted to live and reign with You hereafter.</w:t>
      </w:r>
    </w:p>
    <w:p>
      <w:pPr>
        <w:widowControl w:val="0"/>
        <w:numPr>
          <w:ilvl w:val="0"/>
          <w:numId w:val="0"/>
        </w:numPr>
        <w:jc w:val="both"/>
        <w:rPr>
          <w:rFonts w:hint="eastAsia"/>
        </w:rPr>
      </w:pPr>
      <w:r>
        <w:rPr>
          <w:rFonts w:hint="eastAsia"/>
        </w:rPr>
        <w:t>让我在此时此地贫穷卑微，渺小受藐视，只要我将来能被允许与祢一同生活和作王。</w:t>
      </w:r>
    </w:p>
    <w:p>
      <w:pPr>
        <w:widowControl w:val="0"/>
        <w:numPr>
          <w:ilvl w:val="0"/>
          <w:numId w:val="0"/>
        </w:numPr>
        <w:jc w:val="both"/>
        <w:rPr>
          <w:rFonts w:hint="eastAsia"/>
        </w:rPr>
      </w:pPr>
      <w:r>
        <w:rPr>
          <w:rFonts w:hint="eastAsia"/>
        </w:rPr>
        <w:t>Lord, You have my heart and hand to this agreement.</w:t>
      </w:r>
    </w:p>
    <w:p>
      <w:pPr>
        <w:widowControl w:val="0"/>
        <w:numPr>
          <w:ilvl w:val="0"/>
          <w:numId w:val="0"/>
        </w:numPr>
        <w:jc w:val="both"/>
        <w:rPr>
          <w:rFonts w:hint="eastAsia"/>
        </w:rPr>
      </w:pPr>
      <w:r>
        <w:rPr>
          <w:rFonts w:hint="eastAsia"/>
        </w:rPr>
        <w:t>主啊，祢已拥有我对此约的心和手。</w:t>
      </w:r>
    </w:p>
    <w:p>
      <w:pPr>
        <w:widowControl w:val="0"/>
        <w:numPr>
          <w:ilvl w:val="0"/>
          <w:numId w:val="0"/>
        </w:numPr>
        <w:jc w:val="both"/>
        <w:rPr>
          <w:rFonts w:hint="eastAsia"/>
        </w:rPr>
      </w:pPr>
      <w:r>
        <w:rPr>
          <w:rFonts w:hint="eastAsia"/>
        </w:rPr>
        <w:t>Be it as the laws of the Medes and Persians, never to be reversed.</w:t>
      </w:r>
    </w:p>
    <w:p>
      <w:pPr>
        <w:widowControl w:val="0"/>
        <w:numPr>
          <w:ilvl w:val="0"/>
          <w:numId w:val="0"/>
        </w:numPr>
        <w:jc w:val="both"/>
        <w:rPr>
          <w:rFonts w:hint="eastAsia"/>
        </w:rPr>
      </w:pPr>
      <w:r>
        <w:rPr>
          <w:rFonts w:hint="eastAsia"/>
        </w:rPr>
        <w:t>愿它像玛代和波斯人的律例，永不更改。</w:t>
      </w:r>
    </w:p>
    <w:p>
      <w:pPr>
        <w:widowControl w:val="0"/>
        <w:numPr>
          <w:ilvl w:val="0"/>
          <w:numId w:val="0"/>
        </w:numPr>
        <w:jc w:val="both"/>
        <w:rPr>
          <w:rFonts w:hint="eastAsia"/>
        </w:rPr>
      </w:pPr>
      <w:r>
        <w:rPr>
          <w:rFonts w:hint="eastAsia"/>
        </w:rPr>
        <w:t>To this I will stand: in this resolution, by Your grace, I will live and die.</w:t>
      </w:r>
    </w:p>
    <w:p>
      <w:pPr>
        <w:widowControl w:val="0"/>
        <w:numPr>
          <w:ilvl w:val="0"/>
          <w:numId w:val="0"/>
        </w:numPr>
        <w:jc w:val="both"/>
        <w:rPr>
          <w:rFonts w:hint="eastAsia"/>
        </w:rPr>
      </w:pPr>
      <w:r>
        <w:rPr>
          <w:rFonts w:hint="eastAsia"/>
        </w:rPr>
        <w:t>我必持守此约：靠祢的恩典，我必凭此决心生，凭此决心死。</w:t>
      </w:r>
    </w:p>
    <w:p>
      <w:pPr>
        <w:widowControl w:val="0"/>
        <w:numPr>
          <w:ilvl w:val="0"/>
          <w:numId w:val="0"/>
        </w:numPr>
        <w:jc w:val="both"/>
        <w:rPr>
          <w:rFonts w:hint="eastAsia"/>
        </w:rPr>
      </w:pPr>
      <w:r>
        <w:rPr>
          <w:rFonts w:hint="eastAsia"/>
        </w:rPr>
        <w:t>I have sworn, and will perform it, that I will keep Your righteous judgments.</w:t>
      </w:r>
    </w:p>
    <w:p>
      <w:pPr>
        <w:widowControl w:val="0"/>
        <w:numPr>
          <w:ilvl w:val="0"/>
          <w:numId w:val="0"/>
        </w:numPr>
        <w:jc w:val="both"/>
        <w:rPr>
          <w:rFonts w:hint="eastAsia"/>
        </w:rPr>
      </w:pPr>
      <w:r>
        <w:rPr>
          <w:rFonts w:hint="eastAsia"/>
        </w:rPr>
        <w:t>我已经起誓，并且必定履行，就是我要遵守祢公义的典章。</w:t>
      </w:r>
    </w:p>
    <w:p>
      <w:pPr>
        <w:widowControl w:val="0"/>
        <w:numPr>
          <w:ilvl w:val="0"/>
          <w:numId w:val="0"/>
        </w:numPr>
        <w:jc w:val="both"/>
        <w:rPr>
          <w:rFonts w:hint="eastAsia"/>
        </w:rPr>
      </w:pPr>
      <w:r>
        <w:rPr>
          <w:rFonts w:hint="eastAsia"/>
        </w:rPr>
        <w:t>I have given my free consent, I have made my everlasting choice.</w:t>
      </w:r>
    </w:p>
    <w:p>
      <w:pPr>
        <w:widowControl w:val="0"/>
        <w:numPr>
          <w:ilvl w:val="0"/>
          <w:numId w:val="0"/>
        </w:numPr>
        <w:jc w:val="both"/>
        <w:rPr>
          <w:rFonts w:hint="eastAsia"/>
        </w:rPr>
      </w:pPr>
      <w:r>
        <w:rPr>
          <w:rFonts w:hint="eastAsia"/>
        </w:rPr>
        <w:t>我已甘心同意，我已作了永恒的选择。</w:t>
      </w:r>
    </w:p>
    <w:p>
      <w:pPr>
        <w:widowControl w:val="0"/>
        <w:numPr>
          <w:ilvl w:val="0"/>
          <w:numId w:val="0"/>
        </w:numPr>
        <w:jc w:val="both"/>
        <w:rPr>
          <w:rFonts w:hint="eastAsia"/>
        </w:rPr>
      </w:pPr>
      <w:r>
        <w:rPr>
          <w:rFonts w:hint="eastAsia"/>
        </w:rPr>
        <w:t>Lord Jesus, confirm the contract. Amen.</w:t>
      </w:r>
    </w:p>
    <w:p>
      <w:pPr>
        <w:widowControl w:val="0"/>
        <w:numPr>
          <w:ilvl w:val="0"/>
          <w:numId w:val="0"/>
        </w:numPr>
        <w:jc w:val="both"/>
        <w:rPr>
          <w:rFonts w:hint="eastAsia"/>
        </w:rPr>
      </w:pPr>
      <w:r>
        <w:rPr>
          <w:rFonts w:hint="eastAsia"/>
        </w:rPr>
        <w:t>主耶稣，坚立这约。阿们。</w:t>
      </w:r>
    </w:p>
    <w:p>
      <w:pPr>
        <w:widowControl w:val="0"/>
        <w:numPr>
          <w:ilvl w:val="0"/>
          <w:numId w:val="0"/>
        </w:numPr>
        <w:jc w:val="both"/>
        <w:rPr>
          <w:rFonts w:hint="eastAsia"/>
        </w:rPr>
      </w:pPr>
    </w:p>
    <w:p>
      <w:pPr>
        <w:pStyle w:val="3"/>
        <w:spacing w:after="334" w:line="259" w:lineRule="auto"/>
        <w:ind w:right="1"/>
        <w:jc w:val="center"/>
        <w:rPr>
          <w:rFonts w:hint="eastAsia"/>
        </w:rPr>
      </w:pPr>
      <w:r>
        <w:rPr>
          <w:rFonts w:hint="eastAsia"/>
        </w:rPr>
        <w:t>The Motives to Conversion</w:t>
      </w:r>
    </w:p>
    <w:p>
      <w:pPr>
        <w:pStyle w:val="3"/>
        <w:spacing w:after="334" w:line="259" w:lineRule="auto"/>
        <w:ind w:right="1"/>
        <w:jc w:val="center"/>
        <w:rPr>
          <w:rFonts w:hint="eastAsia"/>
        </w:rPr>
      </w:pPr>
      <w:r>
        <w:rPr>
          <w:rFonts w:hint="eastAsia"/>
        </w:rPr>
        <w:t>《归信的动机》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what has already been said of the necessity of conversion and of the miseries of the unconverted might be sufficient to induce any considerate mind to resolve upon a present turning to God; yet, knowing what a piece of desperate obstinacy and untractableness the heart of man naturally is, I have thought it necessary to add some motives to persuade you to be reconciled to God.</w:t>
      </w:r>
    </w:p>
    <w:p>
      <w:pPr>
        <w:widowControl w:val="0"/>
        <w:numPr>
          <w:ilvl w:val="0"/>
          <w:numId w:val="0"/>
        </w:numPr>
        <w:jc w:val="both"/>
        <w:rPr>
          <w:rFonts w:hint="eastAsia"/>
        </w:rPr>
      </w:pPr>
      <w:r>
        <w:rPr>
          <w:rFonts w:hint="eastAsia"/>
        </w:rPr>
        <w:t>虽然前面所说的关于归信的必要性以及未归信者苦境的论述，或许足以引导任何有思想的人决心立刻归向神；然而，知道人心天然是何等顽固不化、难以驾驭，我认为有必要再补充一些动机，以劝服你们与神和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Lord, do not fail me now, at my last attempts.</w:t>
      </w:r>
    </w:p>
    <w:p>
      <w:pPr>
        <w:widowControl w:val="0"/>
        <w:numPr>
          <w:ilvl w:val="0"/>
          <w:numId w:val="0"/>
        </w:numPr>
        <w:jc w:val="both"/>
        <w:rPr>
          <w:rFonts w:hint="eastAsia"/>
        </w:rPr>
      </w:pPr>
      <w:r>
        <w:rPr>
          <w:rFonts w:hint="eastAsia"/>
        </w:rPr>
        <w:t>‘哦主，在我最后的尝试中，现在不要使我失败。</w:t>
      </w:r>
    </w:p>
    <w:p>
      <w:pPr>
        <w:widowControl w:val="0"/>
        <w:numPr>
          <w:ilvl w:val="0"/>
          <w:numId w:val="0"/>
        </w:numPr>
        <w:jc w:val="both"/>
        <w:rPr>
          <w:rFonts w:hint="eastAsia"/>
        </w:rPr>
      </w:pPr>
      <w:r>
        <w:rPr>
          <w:rFonts w:hint="eastAsia"/>
        </w:rPr>
        <w:t>If any soul has read hitherto, and is yet untouched, Lord, fasten on him now, and do Your work.</w:t>
      </w:r>
    </w:p>
    <w:p>
      <w:pPr>
        <w:widowControl w:val="0"/>
        <w:numPr>
          <w:ilvl w:val="0"/>
          <w:numId w:val="0"/>
        </w:numPr>
        <w:jc w:val="both"/>
        <w:rPr>
          <w:rFonts w:hint="eastAsia"/>
        </w:rPr>
      </w:pPr>
      <w:r>
        <w:rPr>
          <w:rFonts w:hint="eastAsia"/>
        </w:rPr>
        <w:t>若有任何灵魂读到此处仍未被触动，主啊，现在就抓住他，成就祢的工。</w:t>
      </w:r>
    </w:p>
    <w:p>
      <w:pPr>
        <w:widowControl w:val="0"/>
        <w:numPr>
          <w:ilvl w:val="0"/>
          <w:numId w:val="0"/>
        </w:numPr>
        <w:jc w:val="both"/>
        <w:rPr>
          <w:rFonts w:hint="eastAsia"/>
        </w:rPr>
      </w:pPr>
      <w:r>
        <w:rPr>
          <w:rFonts w:hint="eastAsia"/>
        </w:rPr>
        <w:t>Take him by the heart, overcome him, persuade him, until he says, "You have prevailed, for You are stronger than I."</w:t>
      </w:r>
    </w:p>
    <w:p>
      <w:pPr>
        <w:widowControl w:val="0"/>
        <w:numPr>
          <w:ilvl w:val="0"/>
          <w:numId w:val="0"/>
        </w:numPr>
        <w:jc w:val="both"/>
        <w:rPr>
          <w:rFonts w:hint="eastAsia"/>
        </w:rPr>
      </w:pPr>
      <w:r>
        <w:rPr>
          <w:rFonts w:hint="eastAsia"/>
        </w:rPr>
        <w:t>抓住他的心，胜过他，说服他，直到他说：“祢得胜了，因祢比我强。”</w:t>
      </w:r>
    </w:p>
    <w:p>
      <w:pPr>
        <w:widowControl w:val="0"/>
        <w:numPr>
          <w:ilvl w:val="0"/>
          <w:numId w:val="0"/>
        </w:numPr>
        <w:jc w:val="both"/>
        <w:rPr>
          <w:rFonts w:hint="eastAsia"/>
        </w:rPr>
      </w:pPr>
      <w:r>
        <w:rPr>
          <w:rFonts w:hint="eastAsia"/>
        </w:rPr>
        <w:t>Lord, did not You make me a fisher of men, and have I toiled all this while and caught nothing?</w:t>
      </w:r>
    </w:p>
    <w:p>
      <w:pPr>
        <w:widowControl w:val="0"/>
        <w:numPr>
          <w:ilvl w:val="0"/>
          <w:numId w:val="0"/>
        </w:numPr>
        <w:jc w:val="both"/>
        <w:rPr>
          <w:rFonts w:hint="eastAsia"/>
        </w:rPr>
      </w:pPr>
      <w:r>
        <w:rPr>
          <w:rFonts w:hint="eastAsia"/>
        </w:rPr>
        <w:t>主啊，祢岂不是使我作得人的渔夫吗？我劳碌了这么久，竟一无所获吗？</w:t>
      </w:r>
    </w:p>
    <w:p>
      <w:pPr>
        <w:widowControl w:val="0"/>
        <w:numPr>
          <w:ilvl w:val="0"/>
          <w:numId w:val="0"/>
        </w:numPr>
        <w:jc w:val="both"/>
        <w:rPr>
          <w:rFonts w:hint="eastAsia"/>
        </w:rPr>
      </w:pPr>
      <w:r>
        <w:rPr>
          <w:rFonts w:hint="eastAsia"/>
        </w:rPr>
        <w:t>Alas, that I should have spent my strength for nothing!</w:t>
      </w:r>
    </w:p>
    <w:p>
      <w:pPr>
        <w:widowControl w:val="0"/>
        <w:numPr>
          <w:ilvl w:val="0"/>
          <w:numId w:val="0"/>
        </w:numPr>
        <w:jc w:val="both"/>
        <w:rPr>
          <w:rFonts w:hint="eastAsia"/>
        </w:rPr>
      </w:pPr>
      <w:r>
        <w:rPr>
          <w:rFonts w:hint="eastAsia"/>
        </w:rPr>
        <w:t>唉，我竟徒然耗费了我的力气！</w:t>
      </w:r>
    </w:p>
    <w:p>
      <w:pPr>
        <w:widowControl w:val="0"/>
        <w:numPr>
          <w:ilvl w:val="0"/>
          <w:numId w:val="0"/>
        </w:numPr>
        <w:jc w:val="both"/>
        <w:rPr>
          <w:rFonts w:hint="eastAsia"/>
        </w:rPr>
      </w:pPr>
      <w:r>
        <w:rPr>
          <w:rFonts w:hint="eastAsia"/>
        </w:rPr>
        <w:t>and now I am casting my last net.</w:t>
      </w:r>
    </w:p>
    <w:p>
      <w:pPr>
        <w:widowControl w:val="0"/>
        <w:numPr>
          <w:ilvl w:val="0"/>
          <w:numId w:val="0"/>
        </w:numPr>
        <w:jc w:val="both"/>
        <w:rPr>
          <w:rFonts w:hint="eastAsia"/>
        </w:rPr>
      </w:pPr>
      <w:r>
        <w:rPr>
          <w:rFonts w:hint="eastAsia"/>
        </w:rPr>
        <w:t>如今我正撒下我最后一网。</w:t>
      </w:r>
    </w:p>
    <w:p>
      <w:pPr>
        <w:widowControl w:val="0"/>
        <w:numPr>
          <w:ilvl w:val="0"/>
          <w:numId w:val="0"/>
        </w:numPr>
        <w:jc w:val="both"/>
        <w:rPr>
          <w:rFonts w:hint="eastAsia"/>
        </w:rPr>
      </w:pPr>
      <w:r>
        <w:rPr>
          <w:rFonts w:hint="eastAsia"/>
        </w:rPr>
        <w:t>Lord Jesus, stand upon the shore, and direct how and where I shall spread my net; and let me so with arguments, enclose the souls I seek, that they may not be able to get out.</w:t>
      </w:r>
    </w:p>
    <w:p>
      <w:pPr>
        <w:widowControl w:val="0"/>
        <w:numPr>
          <w:ilvl w:val="0"/>
          <w:numId w:val="0"/>
        </w:numPr>
        <w:jc w:val="both"/>
        <w:rPr>
          <w:rFonts w:hint="eastAsia"/>
        </w:rPr>
      </w:pPr>
      <w:r>
        <w:rPr>
          <w:rFonts w:hint="eastAsia"/>
        </w:rPr>
        <w:t>主耶稣，请站在岸上，指示我当如何以及在何处撒网；并让我能用这些论述，圈住我所寻找的灵魂，使他们无法逃脱。</w:t>
      </w:r>
    </w:p>
    <w:p>
      <w:pPr>
        <w:widowControl w:val="0"/>
        <w:numPr>
          <w:ilvl w:val="0"/>
          <w:numId w:val="0"/>
        </w:numPr>
        <w:jc w:val="both"/>
        <w:rPr>
          <w:rFonts w:hint="eastAsia"/>
        </w:rPr>
      </w:pPr>
      <w:r>
        <w:rPr>
          <w:rFonts w:hint="eastAsia"/>
        </w:rPr>
        <w:t>Now, Lord, for a multitude of souls; now for a full draught.</w:t>
      </w:r>
    </w:p>
    <w:p>
      <w:pPr>
        <w:widowControl w:val="0"/>
        <w:numPr>
          <w:ilvl w:val="0"/>
          <w:numId w:val="0"/>
        </w:numPr>
        <w:jc w:val="both"/>
        <w:rPr>
          <w:rFonts w:hint="eastAsia"/>
        </w:rPr>
      </w:pPr>
      <w:r>
        <w:rPr>
          <w:rFonts w:hint="eastAsia"/>
        </w:rPr>
        <w:t>现在，主啊，为着众多的灵魂；现在为着满满的一网。</w:t>
      </w:r>
    </w:p>
    <w:p>
      <w:pPr>
        <w:widowControl w:val="0"/>
        <w:numPr>
          <w:ilvl w:val="0"/>
          <w:numId w:val="0"/>
        </w:numPr>
        <w:jc w:val="both"/>
        <w:rPr>
          <w:rFonts w:hint="eastAsia"/>
        </w:rPr>
      </w:pPr>
      <w:r>
        <w:rPr>
          <w:rFonts w:hint="eastAsia"/>
        </w:rPr>
        <w:t>O Lord God, remember me, I pray You, and strengthen me this once, O God.'</w:t>
      </w:r>
    </w:p>
    <w:p>
      <w:pPr>
        <w:widowControl w:val="0"/>
        <w:numPr>
          <w:ilvl w:val="0"/>
          <w:numId w:val="0"/>
        </w:numPr>
        <w:jc w:val="both"/>
        <w:rPr>
          <w:rFonts w:hint="eastAsia"/>
        </w:rPr>
      </w:pPr>
      <w:r>
        <w:rPr>
          <w:rFonts w:hint="eastAsia"/>
        </w:rPr>
        <w:t>哦，主神，我祈求祢，记念我，哦神，这一次求祢加给我力量。’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and brethren, heaven and earth call upon you; yes, hell itself preaches the doctrine of repentance unto you.</w:t>
      </w:r>
    </w:p>
    <w:p>
      <w:pPr>
        <w:widowControl w:val="0"/>
        <w:numPr>
          <w:ilvl w:val="0"/>
          <w:numId w:val="0"/>
        </w:numPr>
        <w:jc w:val="both"/>
        <w:rPr>
          <w:rFonts w:hint="eastAsia"/>
        </w:rPr>
      </w:pPr>
      <w:r>
        <w:rPr>
          <w:rFonts w:hint="eastAsia"/>
        </w:rPr>
        <w:t>诸位，弟兄们，天和地都呼唤你们；是的，地狱本身也向你们传讲悔改的道理。</w:t>
      </w:r>
    </w:p>
    <w:p>
      <w:pPr>
        <w:widowControl w:val="0"/>
        <w:numPr>
          <w:ilvl w:val="0"/>
          <w:numId w:val="0"/>
        </w:numPr>
        <w:jc w:val="both"/>
        <w:rPr>
          <w:rFonts w:hint="eastAsia"/>
        </w:rPr>
      </w:pPr>
      <w:r>
        <w:rPr>
          <w:rFonts w:hint="eastAsia"/>
        </w:rPr>
        <w:t>The ministers of the churches labor for you.</w:t>
      </w:r>
    </w:p>
    <w:p>
      <w:pPr>
        <w:widowControl w:val="0"/>
        <w:numPr>
          <w:ilvl w:val="0"/>
          <w:numId w:val="0"/>
        </w:numPr>
        <w:jc w:val="both"/>
        <w:rPr>
          <w:rFonts w:hint="eastAsia"/>
        </w:rPr>
      </w:pPr>
      <w:r>
        <w:rPr>
          <w:rFonts w:hint="eastAsia"/>
        </w:rPr>
        <w:t>教会的牧者为你们劳苦。</w:t>
      </w:r>
    </w:p>
    <w:p>
      <w:pPr>
        <w:widowControl w:val="0"/>
        <w:numPr>
          <w:ilvl w:val="0"/>
          <w:numId w:val="0"/>
        </w:numPr>
        <w:jc w:val="both"/>
        <w:rPr>
          <w:rFonts w:hint="eastAsia"/>
        </w:rPr>
      </w:pPr>
      <w:r>
        <w:rPr>
          <w:rFonts w:hint="eastAsia"/>
        </w:rPr>
        <w:t>The angels of heaven wait for you, for your repenting and turning unto God.</w:t>
      </w:r>
    </w:p>
    <w:p>
      <w:pPr>
        <w:widowControl w:val="0"/>
        <w:numPr>
          <w:ilvl w:val="0"/>
          <w:numId w:val="0"/>
        </w:numPr>
        <w:jc w:val="both"/>
        <w:rPr>
          <w:rFonts w:hint="eastAsia"/>
        </w:rPr>
      </w:pPr>
      <w:r>
        <w:rPr>
          <w:rFonts w:hint="eastAsia"/>
        </w:rPr>
        <w:t>天上的天使等候你们，等候你们悔改归向神。</w:t>
      </w:r>
    </w:p>
    <w:p>
      <w:pPr>
        <w:widowControl w:val="0"/>
        <w:numPr>
          <w:ilvl w:val="0"/>
          <w:numId w:val="0"/>
        </w:numPr>
        <w:jc w:val="both"/>
        <w:rPr>
          <w:rFonts w:hint="eastAsia"/>
        </w:rPr>
      </w:pPr>
      <w:r>
        <w:rPr>
          <w:rFonts w:hint="eastAsia"/>
        </w:rPr>
        <w:t>O sinner, why should devils laugh at your destruction, and deride your misery, and sport themselves with your folly?</w:t>
      </w:r>
    </w:p>
    <w:p>
      <w:pPr>
        <w:widowControl w:val="0"/>
        <w:numPr>
          <w:ilvl w:val="0"/>
          <w:numId w:val="0"/>
        </w:numPr>
        <w:jc w:val="both"/>
        <w:rPr>
          <w:rFonts w:hint="eastAsia"/>
        </w:rPr>
      </w:pPr>
      <w:r>
        <w:rPr>
          <w:rFonts w:hint="eastAsia"/>
        </w:rPr>
        <w:t>哦，罪人，为何要让魔鬼嘲笑你的毁灭，讥讽你的苦难，并以你的愚昧为乐呢？</w:t>
      </w:r>
    </w:p>
    <w:p>
      <w:pPr>
        <w:widowControl w:val="0"/>
        <w:numPr>
          <w:ilvl w:val="0"/>
          <w:numId w:val="0"/>
        </w:numPr>
        <w:jc w:val="both"/>
        <w:rPr>
          <w:rFonts w:hint="eastAsia"/>
        </w:rPr>
      </w:pPr>
      <w:r>
        <w:rPr>
          <w:rFonts w:hint="eastAsia"/>
        </w:rPr>
        <w:t>This will be your case, except you turn.</w:t>
      </w:r>
    </w:p>
    <w:p>
      <w:pPr>
        <w:widowControl w:val="0"/>
        <w:numPr>
          <w:ilvl w:val="0"/>
          <w:numId w:val="0"/>
        </w:numPr>
        <w:jc w:val="both"/>
        <w:rPr>
          <w:rFonts w:hint="eastAsia"/>
        </w:rPr>
      </w:pPr>
      <w:r>
        <w:rPr>
          <w:rFonts w:hint="eastAsia"/>
        </w:rPr>
        <w:t>除非你转回，否则这将是你的景况。</w:t>
      </w:r>
    </w:p>
    <w:p>
      <w:pPr>
        <w:widowControl w:val="0"/>
        <w:numPr>
          <w:ilvl w:val="0"/>
          <w:numId w:val="0"/>
        </w:numPr>
        <w:jc w:val="both"/>
        <w:rPr>
          <w:rFonts w:hint="eastAsia"/>
        </w:rPr>
      </w:pPr>
      <w:r>
        <w:rPr>
          <w:rFonts w:hint="eastAsia"/>
        </w:rPr>
        <w:t>And were it not better you should be a joy to angels—than a laughingstock and sport for devils.</w:t>
      </w:r>
    </w:p>
    <w:p>
      <w:pPr>
        <w:widowControl w:val="0"/>
        <w:numPr>
          <w:ilvl w:val="0"/>
          <w:numId w:val="0"/>
        </w:numPr>
        <w:jc w:val="both"/>
        <w:rPr>
          <w:rFonts w:hint="eastAsia"/>
        </w:rPr>
      </w:pPr>
      <w:r>
        <w:rPr>
          <w:rFonts w:hint="eastAsia"/>
        </w:rPr>
        <w:t>你成为天使的喜乐——岂不比成为魔鬼的笑柄和玩物更好吗？</w:t>
      </w:r>
    </w:p>
    <w:p>
      <w:pPr>
        <w:widowControl w:val="0"/>
        <w:numPr>
          <w:ilvl w:val="0"/>
          <w:numId w:val="0"/>
        </w:numPr>
        <w:jc w:val="both"/>
        <w:rPr>
          <w:rFonts w:hint="eastAsia"/>
        </w:rPr>
      </w:pPr>
      <w:r>
        <w:rPr>
          <w:rFonts w:hint="eastAsia"/>
        </w:rPr>
        <w:t>Truly, if you would but come in, the heavenly hosts would take up their anthems and sing, 'Glory to God in the highest'; the morning stars would sing together, and all the sons of God shout for joy, and celebrate this new creation as they did the first.</w:t>
      </w:r>
    </w:p>
    <w:p>
      <w:pPr>
        <w:widowControl w:val="0"/>
        <w:numPr>
          <w:ilvl w:val="0"/>
          <w:numId w:val="0"/>
        </w:numPr>
        <w:jc w:val="both"/>
        <w:rPr>
          <w:rFonts w:hint="eastAsia"/>
        </w:rPr>
      </w:pPr>
      <w:r>
        <w:rPr>
          <w:rFonts w:hint="eastAsia"/>
        </w:rPr>
        <w:t>真的，你若肯进来，天上的众军必扬声歌唱：‘在至高之处荣耀归与神’；晨星必一同歌唱，神的众子必欢呼，并庆祝这新的创造，如同他们庆祝最初的创造一样。</w:t>
      </w:r>
    </w:p>
    <w:p>
      <w:pPr>
        <w:widowControl w:val="0"/>
        <w:numPr>
          <w:ilvl w:val="0"/>
          <w:numId w:val="0"/>
        </w:numPr>
        <w:jc w:val="both"/>
        <w:rPr>
          <w:rFonts w:hint="eastAsia"/>
        </w:rPr>
      </w:pPr>
      <w:r>
        <w:rPr>
          <w:rFonts w:hint="eastAsia"/>
        </w:rPr>
        <w:t>Your repentance would, as it were, make a holiday in heaven, and the glorious spirits would rejoice, in that there is a new brother added to their society, another heir born to the Lord, and a lost son received safe and sound.</w:t>
      </w:r>
    </w:p>
    <w:p>
      <w:pPr>
        <w:widowControl w:val="0"/>
        <w:numPr>
          <w:ilvl w:val="0"/>
          <w:numId w:val="0"/>
        </w:numPr>
        <w:jc w:val="both"/>
        <w:rPr>
          <w:rFonts w:hint="eastAsia"/>
        </w:rPr>
      </w:pPr>
      <w:r>
        <w:rPr>
          <w:rFonts w:hint="eastAsia"/>
        </w:rPr>
        <w:t>你的悔改，可以说，会在天上造成一个节日，荣耀的众灵会欢喜，因为有一个新的弟兄加入了他们的群体，又有一个后嗣为主而生，一个失丧的儿子被平安无恙地接回。</w:t>
      </w:r>
    </w:p>
    <w:p>
      <w:pPr>
        <w:widowControl w:val="0"/>
        <w:numPr>
          <w:ilvl w:val="0"/>
          <w:numId w:val="0"/>
        </w:numPr>
        <w:jc w:val="both"/>
        <w:rPr>
          <w:rFonts w:hint="eastAsia"/>
        </w:rPr>
      </w:pPr>
      <w:r>
        <w:rPr>
          <w:rFonts w:hint="eastAsia"/>
        </w:rPr>
        <w:t>The true penitent's tears are indeed the wine that makes glad both God and man.</w:t>
      </w:r>
    </w:p>
    <w:p>
      <w:pPr>
        <w:widowControl w:val="0"/>
        <w:numPr>
          <w:ilvl w:val="0"/>
          <w:numId w:val="0"/>
        </w:numPr>
        <w:jc w:val="both"/>
        <w:rPr>
          <w:rFonts w:hint="eastAsia"/>
        </w:rPr>
      </w:pPr>
      <w:r>
        <w:rPr>
          <w:rFonts w:hint="eastAsia"/>
        </w:rPr>
        <w:t>真正悔改者的眼泪，确实是使神和人都喜乐的酒。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it be little that men and angels would rejoice at your conversion, know also that God Himself would rejoice over you, even with singing (Luke 15:9; Isa 62:5).</w:t>
      </w:r>
    </w:p>
    <w:p>
      <w:pPr>
        <w:widowControl w:val="0"/>
        <w:numPr>
          <w:ilvl w:val="0"/>
          <w:numId w:val="0"/>
        </w:numPr>
        <w:jc w:val="both"/>
        <w:rPr>
          <w:rFonts w:hint="eastAsia"/>
        </w:rPr>
      </w:pPr>
      <w:r>
        <w:rPr>
          <w:rFonts w:hint="eastAsia"/>
        </w:rPr>
        <w:t>如果说人和天使会因你的归信而欢喜是小事，那么也要知道，神自己也会因你而欢喜，甚至欢呼歌唱（路加福音 15:9；以赛亚书 62:5）。</w:t>
      </w:r>
    </w:p>
    <w:p>
      <w:pPr>
        <w:widowControl w:val="0"/>
        <w:numPr>
          <w:ilvl w:val="0"/>
          <w:numId w:val="0"/>
        </w:numPr>
        <w:jc w:val="both"/>
        <w:rPr>
          <w:rFonts w:hint="eastAsia"/>
        </w:rPr>
      </w:pPr>
      <w:r>
        <w:rPr>
          <w:rFonts w:hint="eastAsia"/>
        </w:rPr>
        <w:t>Never did Jacob with such joy weep over the neck of his Joseph, as your heavenly Father would rejoice over you upon your coming to Him.</w:t>
      </w:r>
    </w:p>
    <w:p>
      <w:pPr>
        <w:widowControl w:val="0"/>
        <w:numPr>
          <w:ilvl w:val="0"/>
          <w:numId w:val="0"/>
        </w:numPr>
        <w:jc w:val="both"/>
        <w:rPr>
          <w:rFonts w:hint="eastAsia"/>
        </w:rPr>
      </w:pPr>
      <w:r>
        <w:rPr>
          <w:rFonts w:hint="eastAsia"/>
        </w:rPr>
        <w:t>雅各抱着约瑟的颈项欢喜哭泣，其喜乐程度，远不及你天父因你归向祂而有的欢喜。</w:t>
      </w:r>
    </w:p>
    <w:p>
      <w:pPr>
        <w:widowControl w:val="0"/>
        <w:numPr>
          <w:ilvl w:val="0"/>
          <w:numId w:val="0"/>
        </w:numPr>
        <w:jc w:val="both"/>
        <w:rPr>
          <w:rFonts w:hint="eastAsia"/>
        </w:rPr>
      </w:pPr>
      <w:r>
        <w:rPr>
          <w:rFonts w:hint="eastAsia"/>
        </w:rPr>
        <w:t>Look over the story of the Prodigal Son.</w:t>
      </w:r>
    </w:p>
    <w:p>
      <w:pPr>
        <w:widowControl w:val="0"/>
        <w:numPr>
          <w:ilvl w:val="0"/>
          <w:numId w:val="0"/>
        </w:numPr>
        <w:jc w:val="both"/>
        <w:rPr>
          <w:rFonts w:hint="eastAsia"/>
        </w:rPr>
      </w:pPr>
      <w:r>
        <w:rPr>
          <w:rFonts w:hint="eastAsia"/>
        </w:rPr>
        <w:t>看看浪子的故事。</w:t>
      </w:r>
    </w:p>
    <w:p>
      <w:pPr>
        <w:widowControl w:val="0"/>
        <w:numPr>
          <w:ilvl w:val="0"/>
          <w:numId w:val="0"/>
        </w:numPr>
        <w:jc w:val="both"/>
        <w:rPr>
          <w:rFonts w:hint="eastAsia"/>
        </w:rPr>
      </w:pPr>
      <w:r>
        <w:rPr>
          <w:rFonts w:hint="eastAsia"/>
        </w:rPr>
        <w:t>I think I see how the aged father lays aside his state and forgets his years; behold, how he runs.</w:t>
      </w:r>
    </w:p>
    <w:p>
      <w:pPr>
        <w:widowControl w:val="0"/>
        <w:numPr>
          <w:ilvl w:val="0"/>
          <w:numId w:val="0"/>
        </w:numPr>
        <w:jc w:val="both"/>
        <w:rPr>
          <w:rFonts w:hint="eastAsia"/>
        </w:rPr>
      </w:pPr>
      <w:r>
        <w:rPr>
          <w:rFonts w:hint="eastAsia"/>
        </w:rPr>
        <w:t>我想我看见年迈的父亲如何放下他的尊严，忘记他的年岁；看哪，他怎样跑。</w:t>
      </w:r>
    </w:p>
    <w:p>
      <w:pPr>
        <w:widowControl w:val="0"/>
        <w:numPr>
          <w:ilvl w:val="0"/>
          <w:numId w:val="0"/>
        </w:numPr>
        <w:jc w:val="both"/>
        <w:rPr>
          <w:rFonts w:hint="eastAsia"/>
        </w:rPr>
      </w:pPr>
      <w:r>
        <w:rPr>
          <w:rFonts w:hint="eastAsia"/>
        </w:rPr>
        <w:t>O the haste that mercy makes: the sinner makes not half that speed.</w:t>
      </w:r>
    </w:p>
    <w:p>
      <w:pPr>
        <w:widowControl w:val="0"/>
        <w:numPr>
          <w:ilvl w:val="0"/>
          <w:numId w:val="0"/>
        </w:numPr>
        <w:jc w:val="both"/>
        <w:rPr>
          <w:rFonts w:hint="eastAsia"/>
        </w:rPr>
      </w:pPr>
      <w:r>
        <w:rPr>
          <w:rFonts w:hint="eastAsia"/>
        </w:rPr>
        <w:t>哦，怜悯是何等急速：罪人连一半的速度都达不到。</w:t>
      </w:r>
    </w:p>
    <w:p>
      <w:pPr>
        <w:widowControl w:val="0"/>
        <w:numPr>
          <w:ilvl w:val="0"/>
          <w:numId w:val="0"/>
        </w:numPr>
        <w:jc w:val="both"/>
        <w:rPr>
          <w:rFonts w:hint="eastAsia"/>
        </w:rPr>
      </w:pPr>
      <w:r>
        <w:rPr>
          <w:rFonts w:hint="eastAsia"/>
        </w:rPr>
        <w:t>I think I see how his heart moves, how his compassions yearn.</w:t>
      </w:r>
    </w:p>
    <w:p>
      <w:pPr>
        <w:widowControl w:val="0"/>
        <w:numPr>
          <w:ilvl w:val="0"/>
          <w:numId w:val="0"/>
        </w:numPr>
        <w:jc w:val="both"/>
        <w:rPr>
          <w:rFonts w:hint="eastAsia"/>
        </w:rPr>
      </w:pPr>
      <w:r>
        <w:rPr>
          <w:rFonts w:hint="eastAsia"/>
        </w:rPr>
        <w:t>我想我看见他的心如何跳动，他的慈悲如何涌现。</w:t>
      </w:r>
    </w:p>
    <w:p>
      <w:pPr>
        <w:widowControl w:val="0"/>
        <w:numPr>
          <w:ilvl w:val="0"/>
          <w:numId w:val="0"/>
        </w:numPr>
        <w:jc w:val="both"/>
        <w:rPr>
          <w:rFonts w:hint="eastAsia"/>
        </w:rPr>
      </w:pPr>
      <w:r>
        <w:rPr>
          <w:rFonts w:hint="eastAsia"/>
        </w:rPr>
        <w:t>How quick-sighted is love!</w:t>
      </w:r>
    </w:p>
    <w:p>
      <w:pPr>
        <w:widowControl w:val="0"/>
        <w:numPr>
          <w:ilvl w:val="0"/>
          <w:numId w:val="0"/>
        </w:numPr>
        <w:jc w:val="both"/>
        <w:rPr>
          <w:rFonts w:hint="eastAsia"/>
        </w:rPr>
      </w:pPr>
      <w:r>
        <w:rPr>
          <w:rFonts w:hint="eastAsia"/>
        </w:rPr>
        <w:t>爱是何等眼明！</w:t>
      </w:r>
    </w:p>
    <w:p>
      <w:pPr>
        <w:widowControl w:val="0"/>
        <w:numPr>
          <w:ilvl w:val="0"/>
          <w:numId w:val="0"/>
        </w:numPr>
        <w:jc w:val="both"/>
        <w:rPr>
          <w:rFonts w:hint="eastAsia"/>
        </w:rPr>
      </w:pPr>
      <w:r>
        <w:rPr>
          <w:rFonts w:hint="eastAsia"/>
        </w:rPr>
        <w:t>Mercy spies him a great way off; forgets his riotous course, unnatural rebellion, horrid unthankfulness—not a word of these—and receives him with open arms, clasps him about his neck, kisses him; calls for the fattened calf, the best robe, the ring, the shoes—the best cheer in heaven's store, the best attire in heaven's wardrobe.</w:t>
      </w:r>
    </w:p>
    <w:p>
      <w:pPr>
        <w:widowControl w:val="0"/>
        <w:numPr>
          <w:ilvl w:val="0"/>
          <w:numId w:val="0"/>
        </w:numPr>
        <w:jc w:val="both"/>
        <w:rPr>
          <w:rFonts w:hint="eastAsia"/>
        </w:rPr>
      </w:pPr>
      <w:r>
        <w:rPr>
          <w:rFonts w:hint="eastAsia"/>
        </w:rPr>
        <w:t>怜悯远远地就看见他；忘记了他放荡的行为、不自然的悖逆、可怕的忘恩负义——对此一字不提——并张开双臂迎接他，抱住他的颈项，亲吻他；吩咐人拿来肥牛犊、上好的袍子、戒指、鞋——天上库房中最好的筵席，天上衣橱中最好的服装。</w:t>
      </w:r>
    </w:p>
    <w:p>
      <w:pPr>
        <w:widowControl w:val="0"/>
        <w:numPr>
          <w:ilvl w:val="0"/>
          <w:numId w:val="0"/>
        </w:numPr>
        <w:jc w:val="both"/>
        <w:rPr>
          <w:rFonts w:hint="eastAsia"/>
        </w:rPr>
      </w:pPr>
      <w:r>
        <w:rPr>
          <w:rFonts w:hint="eastAsia"/>
        </w:rPr>
        <w:t>Yes, the joy cannot be held in his own bosom.</w:t>
      </w:r>
    </w:p>
    <w:p>
      <w:pPr>
        <w:widowControl w:val="0"/>
        <w:numPr>
          <w:ilvl w:val="0"/>
          <w:numId w:val="0"/>
        </w:numPr>
        <w:jc w:val="both"/>
        <w:rPr>
          <w:rFonts w:hint="eastAsia"/>
        </w:rPr>
      </w:pPr>
      <w:r>
        <w:rPr>
          <w:rFonts w:hint="eastAsia"/>
        </w:rPr>
        <w:t>是的，那喜乐无法在他自己的胸中容纳。</w:t>
      </w:r>
    </w:p>
    <w:p>
      <w:pPr>
        <w:widowControl w:val="0"/>
        <w:numPr>
          <w:ilvl w:val="0"/>
          <w:numId w:val="0"/>
        </w:numPr>
        <w:jc w:val="both"/>
        <w:rPr>
          <w:rFonts w:hint="eastAsia"/>
        </w:rPr>
      </w:pPr>
      <w:r>
        <w:rPr>
          <w:rFonts w:hint="eastAsia"/>
        </w:rPr>
        <w:t>Others must be called to participate.</w:t>
      </w:r>
    </w:p>
    <w:p>
      <w:pPr>
        <w:widowControl w:val="0"/>
        <w:numPr>
          <w:ilvl w:val="0"/>
          <w:numId w:val="0"/>
        </w:numPr>
        <w:jc w:val="both"/>
        <w:rPr>
          <w:rFonts w:hint="eastAsia"/>
        </w:rPr>
      </w:pPr>
      <w:r>
        <w:rPr>
          <w:rFonts w:hint="eastAsia"/>
        </w:rPr>
        <w:t>必须召集其他人来一同分享。</w:t>
      </w:r>
    </w:p>
    <w:p>
      <w:pPr>
        <w:widowControl w:val="0"/>
        <w:numPr>
          <w:ilvl w:val="0"/>
          <w:numId w:val="0"/>
        </w:numPr>
        <w:jc w:val="both"/>
        <w:rPr>
          <w:rFonts w:hint="eastAsia"/>
        </w:rPr>
      </w:pPr>
      <w:r>
        <w:rPr>
          <w:rFonts w:hint="eastAsia"/>
        </w:rPr>
        <w:t>The friends sympathize; but none know the joy the father has in his newborn son, whom he has received from the dead.</w:t>
      </w:r>
    </w:p>
    <w:p>
      <w:pPr>
        <w:widowControl w:val="0"/>
        <w:numPr>
          <w:ilvl w:val="0"/>
          <w:numId w:val="0"/>
        </w:numPr>
        <w:jc w:val="both"/>
        <w:rPr>
          <w:rFonts w:hint="eastAsia"/>
        </w:rPr>
      </w:pPr>
      <w:r>
        <w:rPr>
          <w:rFonts w:hint="eastAsia"/>
        </w:rPr>
        <w:t>朋友们同情；但没有人知道父亲在他从死里得回的新生儿子身上所怀的喜乐。</w:t>
      </w:r>
    </w:p>
    <w:p>
      <w:pPr>
        <w:widowControl w:val="0"/>
        <w:numPr>
          <w:ilvl w:val="0"/>
          <w:numId w:val="0"/>
        </w:numPr>
        <w:jc w:val="both"/>
        <w:rPr>
          <w:rFonts w:hint="eastAsia"/>
        </w:rPr>
      </w:pPr>
      <w:r>
        <w:rPr>
          <w:rFonts w:hint="eastAsia"/>
        </w:rPr>
        <w:t>I think I hear the music at a distance.</w:t>
      </w:r>
    </w:p>
    <w:p>
      <w:pPr>
        <w:widowControl w:val="0"/>
        <w:numPr>
          <w:ilvl w:val="0"/>
          <w:numId w:val="0"/>
        </w:numPr>
        <w:jc w:val="both"/>
        <w:rPr>
          <w:rFonts w:hint="eastAsia"/>
        </w:rPr>
      </w:pPr>
      <w:r>
        <w:rPr>
          <w:rFonts w:hint="eastAsia"/>
        </w:rPr>
        <w:t>我想我听见远处的音乐声。</w:t>
      </w:r>
    </w:p>
    <w:p>
      <w:pPr>
        <w:widowControl w:val="0"/>
        <w:numPr>
          <w:ilvl w:val="0"/>
          <w:numId w:val="0"/>
        </w:numPr>
        <w:jc w:val="both"/>
        <w:rPr>
          <w:rFonts w:hint="eastAsia"/>
        </w:rPr>
      </w:pPr>
      <w:r>
        <w:rPr>
          <w:rFonts w:hint="eastAsia"/>
        </w:rPr>
        <w:t>O the melody of the heavenly choristers!</w:t>
      </w:r>
    </w:p>
    <w:p>
      <w:pPr>
        <w:widowControl w:val="0"/>
        <w:numPr>
          <w:ilvl w:val="0"/>
          <w:numId w:val="0"/>
        </w:numPr>
        <w:jc w:val="both"/>
        <w:rPr>
          <w:rFonts w:hint="eastAsia"/>
        </w:rPr>
      </w:pPr>
      <w:r>
        <w:rPr>
          <w:rFonts w:hint="eastAsia"/>
        </w:rPr>
        <w:t>哦，天上唱诗班的旋律！</w:t>
      </w:r>
    </w:p>
    <w:p>
      <w:pPr>
        <w:widowControl w:val="0"/>
        <w:numPr>
          <w:ilvl w:val="0"/>
          <w:numId w:val="0"/>
        </w:numPr>
        <w:jc w:val="both"/>
        <w:rPr>
          <w:rFonts w:hint="eastAsia"/>
        </w:rPr>
      </w:pPr>
      <w:r>
        <w:rPr>
          <w:rFonts w:hint="eastAsia"/>
        </w:rPr>
        <w:t>I cannot learn the song (Rev 14:3) but I think I overhear the theme at which all the harmonious choir with one consent strike sweetly in: 'For this my son was dead, and is alive again; he was lost, and is found.' [Luke 15:24]</w:t>
      </w:r>
    </w:p>
    <w:p>
      <w:pPr>
        <w:widowControl w:val="0"/>
        <w:numPr>
          <w:ilvl w:val="0"/>
          <w:numId w:val="0"/>
        </w:numPr>
        <w:jc w:val="both"/>
        <w:rPr>
          <w:rFonts w:hint="eastAsia"/>
        </w:rPr>
      </w:pPr>
      <w:r>
        <w:rPr>
          <w:rFonts w:hint="eastAsia"/>
        </w:rPr>
        <w:t>我学不会那歌（启示录 14:3），但我想我无意中听见了那和谐的合唱队同心协力甜美地奏出的主题：‘因为我这个儿子是死而复活，失而又得的。’ [路加福音 15:24]</w:t>
      </w:r>
    </w:p>
    <w:p>
      <w:pPr>
        <w:widowControl w:val="0"/>
        <w:numPr>
          <w:ilvl w:val="0"/>
          <w:numId w:val="0"/>
        </w:numPr>
        <w:jc w:val="both"/>
        <w:rPr>
          <w:rFonts w:hint="eastAsia"/>
        </w:rPr>
      </w:pPr>
      <w:r>
        <w:rPr>
          <w:rFonts w:hint="eastAsia"/>
        </w:rPr>
        <w:t>I need not explain the parable further.</w:t>
      </w:r>
    </w:p>
    <w:p>
      <w:pPr>
        <w:widowControl w:val="0"/>
        <w:numPr>
          <w:ilvl w:val="0"/>
          <w:numId w:val="0"/>
        </w:numPr>
        <w:jc w:val="both"/>
        <w:rPr>
          <w:rFonts w:hint="eastAsia"/>
        </w:rPr>
      </w:pPr>
      <w:r>
        <w:rPr>
          <w:rFonts w:hint="eastAsia"/>
        </w:rPr>
        <w:t>我不需要进一步解释这个比喻了。</w:t>
      </w:r>
    </w:p>
    <w:p>
      <w:pPr>
        <w:widowControl w:val="0"/>
        <w:numPr>
          <w:ilvl w:val="0"/>
          <w:numId w:val="0"/>
        </w:numPr>
        <w:jc w:val="both"/>
        <w:rPr>
          <w:rFonts w:hint="eastAsia"/>
        </w:rPr>
      </w:pPr>
      <w:r>
        <w:rPr>
          <w:rFonts w:hint="eastAsia"/>
        </w:rPr>
        <w:t>God is the father: Christ is the provision, His righteousness the robe, His grace the ornaments, ministers, saints and angels, the friends and servants, and you that read, if you will but sincerely repent and turn, the welcome prodigal, the happy instance of this grace, the blessed subject of this joy and love.</w:t>
      </w:r>
    </w:p>
    <w:p>
      <w:pPr>
        <w:widowControl w:val="0"/>
        <w:numPr>
          <w:ilvl w:val="0"/>
          <w:numId w:val="0"/>
        </w:numPr>
        <w:jc w:val="both"/>
        <w:rPr>
          <w:rFonts w:hint="eastAsia"/>
        </w:rPr>
      </w:pPr>
      <w:r>
        <w:rPr>
          <w:rFonts w:hint="eastAsia"/>
        </w:rPr>
        <w:t>神是父亲：基督是供应，祂的义是袍子，祂的恩典是装饰，牧师、圣徒和天使是朋友和仆人，而你，读者，如果你肯真诚悔改转回，就是那受欢迎的浪子，这恩典的幸福例证，这喜乐和慈爱的蒙福对象。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rock! O adamant! What! not moved yet?</w:t>
      </w:r>
    </w:p>
    <w:p>
      <w:pPr>
        <w:widowControl w:val="0"/>
        <w:numPr>
          <w:ilvl w:val="0"/>
          <w:numId w:val="0"/>
        </w:numPr>
        <w:jc w:val="both"/>
        <w:rPr>
          <w:rFonts w:hint="eastAsia"/>
        </w:rPr>
      </w:pPr>
      <w:r>
        <w:rPr>
          <w:rFonts w:hint="eastAsia"/>
        </w:rPr>
        <w:t>哦，磐石！哦，坚钢！什么！还不动心吗？</w:t>
      </w:r>
    </w:p>
    <w:p>
      <w:pPr>
        <w:widowControl w:val="0"/>
        <w:numPr>
          <w:ilvl w:val="0"/>
          <w:numId w:val="0"/>
        </w:numPr>
        <w:jc w:val="both"/>
        <w:rPr>
          <w:rFonts w:hint="eastAsia"/>
        </w:rPr>
      </w:pPr>
      <w:r>
        <w:rPr>
          <w:rFonts w:hint="eastAsia"/>
        </w:rPr>
        <w:t>Not yet resolved to turn and to close with mercy?</w:t>
      </w:r>
    </w:p>
    <w:p>
      <w:pPr>
        <w:widowControl w:val="0"/>
        <w:numPr>
          <w:ilvl w:val="0"/>
          <w:numId w:val="0"/>
        </w:numPr>
        <w:jc w:val="both"/>
        <w:rPr>
          <w:rFonts w:hint="eastAsia"/>
        </w:rPr>
      </w:pPr>
      <w:r>
        <w:rPr>
          <w:rFonts w:hint="eastAsia"/>
        </w:rPr>
        <w:t>还不决心转回并与怜悯联合吗？</w:t>
      </w:r>
    </w:p>
    <w:p>
      <w:pPr>
        <w:widowControl w:val="0"/>
        <w:numPr>
          <w:ilvl w:val="0"/>
          <w:numId w:val="0"/>
        </w:numPr>
        <w:jc w:val="both"/>
        <w:rPr>
          <w:rFonts w:hint="eastAsia"/>
        </w:rPr>
      </w:pPr>
      <w:r>
        <w:rPr>
          <w:rFonts w:hint="eastAsia"/>
        </w:rPr>
        <w:t>I will try yet once again.</w:t>
      </w:r>
    </w:p>
    <w:p>
      <w:pPr>
        <w:widowControl w:val="0"/>
        <w:numPr>
          <w:ilvl w:val="0"/>
          <w:numId w:val="0"/>
        </w:numPr>
        <w:jc w:val="both"/>
        <w:rPr>
          <w:rFonts w:hint="eastAsia"/>
        </w:rPr>
      </w:pPr>
      <w:r>
        <w:rPr>
          <w:rFonts w:hint="eastAsia"/>
        </w:rPr>
        <w:t>我还要再试一次。</w:t>
      </w:r>
    </w:p>
    <w:p>
      <w:pPr>
        <w:widowControl w:val="0"/>
        <w:numPr>
          <w:ilvl w:val="0"/>
          <w:numId w:val="0"/>
        </w:numPr>
        <w:jc w:val="both"/>
        <w:rPr>
          <w:rFonts w:hint="eastAsia"/>
        </w:rPr>
      </w:pPr>
      <w:r>
        <w:rPr>
          <w:rFonts w:hint="eastAsia"/>
        </w:rPr>
        <w:t>If one were sent to you from the dead, would you be persuaded?</w:t>
      </w:r>
    </w:p>
    <w:p>
      <w:pPr>
        <w:widowControl w:val="0"/>
        <w:numPr>
          <w:ilvl w:val="0"/>
          <w:numId w:val="0"/>
        </w:numPr>
        <w:jc w:val="both"/>
        <w:rPr>
          <w:rFonts w:hint="eastAsia"/>
        </w:rPr>
      </w:pPr>
      <w:r>
        <w:rPr>
          <w:rFonts w:hint="eastAsia"/>
        </w:rPr>
        <w:t>如果有人从死里差到你这里来，你会信服吗？</w:t>
      </w:r>
    </w:p>
    <w:p>
      <w:pPr>
        <w:widowControl w:val="0"/>
        <w:numPr>
          <w:ilvl w:val="0"/>
          <w:numId w:val="0"/>
        </w:numPr>
        <w:jc w:val="both"/>
        <w:rPr>
          <w:rFonts w:hint="eastAsia"/>
        </w:rPr>
      </w:pPr>
      <w:r>
        <w:rPr>
          <w:rFonts w:hint="eastAsia"/>
        </w:rPr>
        <w:t>Why, hear the voice from the dead, from the damned, crying to you, that you should repent: 'I pray you that you would send him to my father's house; for I have five brethren; that he may testify to them, lest they also come into this place of torment; if one went to them from the dead, they will repent' (Luke 16:27-28).</w:t>
      </w:r>
    </w:p>
    <w:p>
      <w:pPr>
        <w:widowControl w:val="0"/>
        <w:numPr>
          <w:ilvl w:val="0"/>
          <w:numId w:val="0"/>
        </w:numPr>
        <w:jc w:val="both"/>
        <w:rPr>
          <w:rFonts w:hint="eastAsia"/>
        </w:rPr>
      </w:pPr>
      <w:r>
        <w:rPr>
          <w:rFonts w:hint="eastAsia"/>
        </w:rPr>
        <w:t>那么，听那从死人、从被定罪者那里发出的声音，向你呼喊，要你悔改：‘我求你打发他到我父家去；因为我还有五个弟兄；他可以对他们作见证，免得他们也来到这痛苦的地方；若有一个从死里到他们那里去的，他们必要悔改。’（路加福音 16:27-28）。</w:t>
      </w:r>
    </w:p>
    <w:p>
      <w:pPr>
        <w:widowControl w:val="0"/>
        <w:numPr>
          <w:ilvl w:val="0"/>
          <w:numId w:val="0"/>
        </w:numPr>
        <w:jc w:val="both"/>
        <w:rPr>
          <w:rFonts w:hint="eastAsia"/>
        </w:rPr>
      </w:pPr>
      <w:r>
        <w:rPr>
          <w:rFonts w:hint="eastAsia"/>
        </w:rPr>
        <w:t>Hear, O man; your predecessors in impenitence preach to you from the infernal flames, that you should repent.</w:t>
      </w:r>
    </w:p>
    <w:p>
      <w:pPr>
        <w:widowControl w:val="0"/>
        <w:numPr>
          <w:ilvl w:val="0"/>
          <w:numId w:val="0"/>
        </w:numPr>
        <w:jc w:val="both"/>
        <w:rPr>
          <w:rFonts w:hint="eastAsia"/>
        </w:rPr>
      </w:pPr>
      <w:r>
        <w:rPr>
          <w:rFonts w:hint="eastAsia"/>
        </w:rPr>
        <w:t>听啊，人哪；你那些不悔改的前辈们从地狱的火焰中向你传道，要你悔改。</w:t>
      </w:r>
    </w:p>
    <w:p>
      <w:pPr>
        <w:widowControl w:val="0"/>
        <w:numPr>
          <w:ilvl w:val="0"/>
          <w:numId w:val="0"/>
        </w:numPr>
        <w:jc w:val="both"/>
        <w:rPr>
          <w:rFonts w:hint="eastAsia"/>
        </w:rPr>
      </w:pPr>
      <w:r>
        <w:rPr>
          <w:rFonts w:hint="eastAsia"/>
        </w:rPr>
        <w:t>O look down into the bottomless pit.</w:t>
      </w:r>
    </w:p>
    <w:p>
      <w:pPr>
        <w:widowControl w:val="0"/>
        <w:numPr>
          <w:ilvl w:val="0"/>
          <w:numId w:val="0"/>
        </w:numPr>
        <w:jc w:val="both"/>
        <w:rPr>
          <w:rFonts w:hint="eastAsia"/>
        </w:rPr>
      </w:pPr>
      <w:r>
        <w:rPr>
          <w:rFonts w:hint="eastAsia"/>
        </w:rPr>
        <w:t>哦，俯瞰那无底坑。</w:t>
      </w:r>
    </w:p>
    <w:p>
      <w:pPr>
        <w:widowControl w:val="0"/>
        <w:numPr>
          <w:ilvl w:val="0"/>
          <w:numId w:val="0"/>
        </w:numPr>
        <w:jc w:val="both"/>
        <w:rPr>
          <w:rFonts w:hint="eastAsia"/>
        </w:rPr>
      </w:pPr>
      <w:r>
        <w:rPr>
          <w:rFonts w:hint="eastAsia"/>
        </w:rPr>
        <w:t>Do you see how the smoke of their torment ascends forever and ever?</w:t>
      </w:r>
    </w:p>
    <w:p>
      <w:pPr>
        <w:widowControl w:val="0"/>
        <w:numPr>
          <w:ilvl w:val="0"/>
          <w:numId w:val="0"/>
        </w:numPr>
        <w:jc w:val="both"/>
        <w:rPr>
          <w:rFonts w:hint="eastAsia"/>
        </w:rPr>
      </w:pPr>
      <w:r>
        <w:rPr>
          <w:rFonts w:hint="eastAsia"/>
        </w:rPr>
        <w:t>你看见他们受苦的烟往上冒，直到永永远远吗？</w:t>
      </w:r>
    </w:p>
    <w:p>
      <w:pPr>
        <w:widowControl w:val="0"/>
        <w:numPr>
          <w:ilvl w:val="0"/>
          <w:numId w:val="0"/>
        </w:numPr>
        <w:jc w:val="both"/>
        <w:rPr>
          <w:rFonts w:hint="eastAsia"/>
        </w:rPr>
      </w:pPr>
      <w:r>
        <w:rPr>
          <w:rFonts w:hint="eastAsia"/>
        </w:rPr>
        <w:t>What do you think of those chains of darkness?</w:t>
      </w:r>
    </w:p>
    <w:p>
      <w:pPr>
        <w:widowControl w:val="0"/>
        <w:numPr>
          <w:ilvl w:val="0"/>
          <w:numId w:val="0"/>
        </w:numPr>
        <w:jc w:val="both"/>
        <w:rPr>
          <w:rFonts w:hint="eastAsia"/>
        </w:rPr>
      </w:pPr>
      <w:r>
        <w:rPr>
          <w:rFonts w:hint="eastAsia"/>
        </w:rPr>
        <w:t>你对那些黑暗的锁链怎么看？</w:t>
      </w:r>
    </w:p>
    <w:p>
      <w:pPr>
        <w:widowControl w:val="0"/>
        <w:numPr>
          <w:ilvl w:val="0"/>
          <w:numId w:val="0"/>
        </w:numPr>
        <w:jc w:val="both"/>
        <w:rPr>
          <w:rFonts w:hint="eastAsia"/>
        </w:rPr>
      </w:pPr>
      <w:r>
        <w:rPr>
          <w:rFonts w:hint="eastAsia"/>
        </w:rPr>
        <w:t>Can you be content to burn?</w:t>
      </w:r>
    </w:p>
    <w:p>
      <w:pPr>
        <w:widowControl w:val="0"/>
        <w:numPr>
          <w:ilvl w:val="0"/>
          <w:numId w:val="0"/>
        </w:numPr>
        <w:jc w:val="both"/>
        <w:rPr>
          <w:rFonts w:hint="eastAsia"/>
        </w:rPr>
      </w:pPr>
      <w:r>
        <w:rPr>
          <w:rFonts w:hint="eastAsia"/>
        </w:rPr>
        <w:t>你甘心被焚烧吗？</w:t>
      </w:r>
    </w:p>
    <w:p>
      <w:pPr>
        <w:widowControl w:val="0"/>
        <w:numPr>
          <w:ilvl w:val="0"/>
          <w:numId w:val="0"/>
        </w:numPr>
        <w:jc w:val="both"/>
        <w:rPr>
          <w:rFonts w:hint="eastAsia"/>
        </w:rPr>
      </w:pPr>
      <w:r>
        <w:rPr>
          <w:rFonts w:hint="eastAsia"/>
        </w:rPr>
        <w:t>Do you see how the worm gnaws, how the fire rages?</w:t>
      </w:r>
    </w:p>
    <w:p>
      <w:pPr>
        <w:widowControl w:val="0"/>
        <w:numPr>
          <w:ilvl w:val="0"/>
          <w:numId w:val="0"/>
        </w:numPr>
        <w:jc w:val="both"/>
        <w:rPr>
          <w:rFonts w:hint="eastAsia"/>
        </w:rPr>
      </w:pPr>
      <w:r>
        <w:rPr>
          <w:rFonts w:hint="eastAsia"/>
        </w:rPr>
        <w:t>你看见那虫如何啃噬，那火如何肆虐吗？</w:t>
      </w:r>
    </w:p>
    <w:p>
      <w:pPr>
        <w:widowControl w:val="0"/>
        <w:numPr>
          <w:ilvl w:val="0"/>
          <w:numId w:val="0"/>
        </w:numPr>
        <w:jc w:val="both"/>
        <w:rPr>
          <w:rFonts w:hint="eastAsia"/>
        </w:rPr>
      </w:pPr>
      <w:r>
        <w:rPr>
          <w:rFonts w:hint="eastAsia"/>
        </w:rPr>
        <w:t>What do you say to that gulf of perdition?</w:t>
      </w:r>
    </w:p>
    <w:p>
      <w:pPr>
        <w:widowControl w:val="0"/>
        <w:numPr>
          <w:ilvl w:val="0"/>
          <w:numId w:val="0"/>
        </w:numPr>
        <w:jc w:val="both"/>
        <w:rPr>
          <w:rFonts w:hint="eastAsia"/>
        </w:rPr>
      </w:pPr>
      <w:r>
        <w:rPr>
          <w:rFonts w:hint="eastAsia"/>
        </w:rPr>
        <w:t>你对那沉沦的深渊怎么说？</w:t>
      </w:r>
    </w:p>
    <w:p>
      <w:pPr>
        <w:widowControl w:val="0"/>
        <w:numPr>
          <w:ilvl w:val="0"/>
          <w:numId w:val="0"/>
        </w:numPr>
        <w:jc w:val="both"/>
        <w:rPr>
          <w:rFonts w:hint="eastAsia"/>
        </w:rPr>
      </w:pPr>
      <w:r>
        <w:rPr>
          <w:rFonts w:hint="eastAsia"/>
        </w:rPr>
        <w:t>Will you take up your habitation there?</w:t>
      </w:r>
    </w:p>
    <w:p>
      <w:pPr>
        <w:widowControl w:val="0"/>
        <w:numPr>
          <w:ilvl w:val="0"/>
          <w:numId w:val="0"/>
        </w:numPr>
        <w:jc w:val="both"/>
        <w:rPr>
          <w:rFonts w:hint="eastAsia"/>
        </w:rPr>
      </w:pPr>
      <w:r>
        <w:rPr>
          <w:rFonts w:hint="eastAsia"/>
        </w:rPr>
        <w:t>你愿意在那里安家吗？</w:t>
      </w:r>
    </w:p>
    <w:p>
      <w:pPr>
        <w:widowControl w:val="0"/>
        <w:numPr>
          <w:ilvl w:val="0"/>
          <w:numId w:val="0"/>
        </w:numPr>
        <w:jc w:val="both"/>
        <w:rPr>
          <w:rFonts w:hint="eastAsia"/>
        </w:rPr>
      </w:pPr>
      <w:r>
        <w:rPr>
          <w:rFonts w:hint="eastAsia"/>
        </w:rPr>
        <w:t>O lay your ear to the door of hell.</w:t>
      </w:r>
    </w:p>
    <w:p>
      <w:pPr>
        <w:widowControl w:val="0"/>
        <w:numPr>
          <w:ilvl w:val="0"/>
          <w:numId w:val="0"/>
        </w:numPr>
        <w:jc w:val="both"/>
        <w:rPr>
          <w:rFonts w:hint="eastAsia"/>
        </w:rPr>
      </w:pPr>
      <w:r>
        <w:rPr>
          <w:rFonts w:hint="eastAsia"/>
        </w:rPr>
        <w:t>哦，将你的耳朵贴在地狱之门上。</w:t>
      </w:r>
    </w:p>
    <w:p>
      <w:pPr>
        <w:widowControl w:val="0"/>
        <w:numPr>
          <w:ilvl w:val="0"/>
          <w:numId w:val="0"/>
        </w:numPr>
        <w:jc w:val="both"/>
        <w:rPr>
          <w:rFonts w:hint="eastAsia"/>
        </w:rPr>
      </w:pPr>
      <w:r>
        <w:rPr>
          <w:rFonts w:hint="eastAsia"/>
        </w:rPr>
        <w:t>Do you hear the curses and blasphemies, the weepings and wailings, how they lament their follies and curse their day?</w:t>
      </w:r>
    </w:p>
    <w:p>
      <w:pPr>
        <w:widowControl w:val="0"/>
        <w:numPr>
          <w:ilvl w:val="0"/>
          <w:numId w:val="0"/>
        </w:numPr>
        <w:jc w:val="both"/>
        <w:rPr>
          <w:rFonts w:hint="eastAsia"/>
        </w:rPr>
      </w:pPr>
      <w:r>
        <w:rPr>
          <w:rFonts w:hint="eastAsia"/>
        </w:rPr>
        <w:t>你听见那些咒骂和亵渎，那些哭泣和哀号，他们如何悲叹自己的愚蠢并咒诅自己的日子吗？</w:t>
      </w:r>
    </w:p>
    <w:p>
      <w:pPr>
        <w:widowControl w:val="0"/>
        <w:numPr>
          <w:ilvl w:val="0"/>
          <w:numId w:val="0"/>
        </w:numPr>
        <w:jc w:val="both"/>
        <w:rPr>
          <w:rFonts w:hint="eastAsia"/>
        </w:rPr>
      </w:pPr>
      <w:r>
        <w:rPr>
          <w:rFonts w:hint="eastAsia"/>
        </w:rPr>
        <w:t>How do they roar and gnash their teeth! how deep their groans! how inconceivable their miseries!</w:t>
      </w:r>
    </w:p>
    <w:p>
      <w:pPr>
        <w:widowControl w:val="0"/>
        <w:numPr>
          <w:ilvl w:val="0"/>
          <w:numId w:val="0"/>
        </w:numPr>
        <w:jc w:val="both"/>
        <w:rPr>
          <w:rFonts w:hint="eastAsia"/>
        </w:rPr>
      </w:pPr>
      <w:r>
        <w:rPr>
          <w:rFonts w:hint="eastAsia"/>
        </w:rPr>
        <w:t>他们如何咆哮切齿！他们的呻吟何等深沉！他们的苦难何等难以想象！</w:t>
      </w:r>
    </w:p>
    <w:p>
      <w:pPr>
        <w:widowControl w:val="0"/>
        <w:numPr>
          <w:ilvl w:val="0"/>
          <w:numId w:val="0"/>
        </w:numPr>
        <w:jc w:val="both"/>
        <w:rPr>
          <w:rFonts w:hint="eastAsia"/>
        </w:rPr>
      </w:pPr>
      <w:r>
        <w:rPr>
          <w:rFonts w:hint="eastAsia"/>
        </w:rPr>
        <w:t>If the shrieks of Korah, Dathan, and Abiram, were so terrible when the earth clave asunder and opened its mouth and swallowed them up, and all that appertained to them, that all Israel fled at the cry of them (Num 16:33-34), O how fearful would the cry be, if God would take off the covering from the mouth of hell, and let the cry of the damned ascend in all its terror among the children of men!</w:t>
      </w:r>
    </w:p>
    <w:p>
      <w:pPr>
        <w:widowControl w:val="0"/>
        <w:numPr>
          <w:ilvl w:val="0"/>
          <w:numId w:val="0"/>
        </w:numPr>
        <w:jc w:val="both"/>
        <w:rPr>
          <w:rFonts w:hint="eastAsia"/>
        </w:rPr>
      </w:pPr>
      <w:r>
        <w:rPr>
          <w:rFonts w:hint="eastAsia"/>
        </w:rPr>
        <w:t>如果可拉、大坍、亚比兰的尖叫声，在遍地裂开，张口吞噬他们和一切属他们的东西时，是如此可怕，以致全以色列都因他们的哭喊而逃跑（民数记 16:33-34），哦，如果神揭开地狱口的遮盖，让被定罪者的哭喊带着一切的恐怖升到世人中间，那哭喊将是何等可怕！</w:t>
      </w:r>
    </w:p>
    <w:p>
      <w:pPr>
        <w:widowControl w:val="0"/>
        <w:numPr>
          <w:ilvl w:val="0"/>
          <w:numId w:val="0"/>
        </w:numPr>
        <w:jc w:val="both"/>
        <w:rPr>
          <w:rFonts w:hint="eastAsia"/>
        </w:rPr>
      </w:pPr>
      <w:r>
        <w:rPr>
          <w:rFonts w:hint="eastAsia"/>
        </w:rPr>
        <w:t>And of their moans and miseries this is the piercing, killing emphasis and burden, 'Forever! forever!'</w:t>
      </w:r>
    </w:p>
    <w:p>
      <w:pPr>
        <w:widowControl w:val="0"/>
        <w:numPr>
          <w:ilvl w:val="0"/>
          <w:numId w:val="0"/>
        </w:numPr>
        <w:jc w:val="both"/>
        <w:rPr>
          <w:rFonts w:hint="eastAsia"/>
        </w:rPr>
      </w:pPr>
      <w:r>
        <w:rPr>
          <w:rFonts w:hint="eastAsia"/>
        </w:rPr>
        <w:t>而在他们一切的呻吟和苦难中，那刺透人心、致命的重点和重负就是：‘永远！永远！’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God lives—who made your soul, you are but a few hours away from all this—unless you be converted.</w:t>
      </w:r>
    </w:p>
    <w:p>
      <w:pPr>
        <w:widowControl w:val="0"/>
        <w:numPr>
          <w:ilvl w:val="0"/>
          <w:numId w:val="0"/>
        </w:numPr>
        <w:jc w:val="both"/>
        <w:rPr>
          <w:rFonts w:hint="eastAsia"/>
        </w:rPr>
      </w:pPr>
      <w:r>
        <w:rPr>
          <w:rFonts w:hint="eastAsia"/>
        </w:rPr>
        <w:t>永生的神——造你灵魂的主——作证，除非你归信，否则你离这一切不过几个时辰之遥。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I am even lost and swallowed up in the abundance of those arguments that I might suggest.</w:t>
      </w:r>
    </w:p>
    <w:p>
      <w:pPr>
        <w:widowControl w:val="0"/>
        <w:numPr>
          <w:ilvl w:val="0"/>
          <w:numId w:val="0"/>
        </w:numPr>
        <w:jc w:val="both"/>
        <w:rPr>
          <w:rFonts w:hint="eastAsia"/>
        </w:rPr>
      </w:pPr>
      <w:r>
        <w:rPr>
          <w:rFonts w:hint="eastAsia"/>
        </w:rPr>
        <w:t>哦！我几乎迷失并被我所能提出的众多论点所吞没。</w:t>
      </w:r>
    </w:p>
    <w:p>
      <w:pPr>
        <w:widowControl w:val="0"/>
        <w:numPr>
          <w:ilvl w:val="0"/>
          <w:numId w:val="0"/>
        </w:numPr>
        <w:jc w:val="both"/>
        <w:rPr>
          <w:rFonts w:hint="eastAsia"/>
        </w:rPr>
      </w:pPr>
      <w:r>
        <w:rPr>
          <w:rFonts w:hint="eastAsia"/>
        </w:rPr>
        <w:t>If there be any point of wisdom in all the world, it is to repent and come in.</w:t>
      </w:r>
    </w:p>
    <w:p>
      <w:pPr>
        <w:widowControl w:val="0"/>
        <w:numPr>
          <w:ilvl w:val="0"/>
          <w:numId w:val="0"/>
        </w:numPr>
        <w:jc w:val="both"/>
        <w:rPr>
          <w:rFonts w:hint="eastAsia"/>
        </w:rPr>
      </w:pPr>
      <w:r>
        <w:rPr>
          <w:rFonts w:hint="eastAsia"/>
        </w:rPr>
        <w:t>如果世上真有任何智慧可言，那就是悔改并进来。</w:t>
      </w:r>
    </w:p>
    <w:p>
      <w:pPr>
        <w:widowControl w:val="0"/>
        <w:numPr>
          <w:ilvl w:val="0"/>
          <w:numId w:val="0"/>
        </w:numPr>
        <w:jc w:val="both"/>
        <w:rPr>
          <w:rFonts w:hint="eastAsia"/>
        </w:rPr>
      </w:pPr>
      <w:r>
        <w:rPr>
          <w:rFonts w:hint="eastAsia"/>
        </w:rPr>
        <w:t>If there be anything righteous, anything reasonable—this is it.</w:t>
      </w:r>
    </w:p>
    <w:p>
      <w:pPr>
        <w:widowControl w:val="0"/>
        <w:numPr>
          <w:ilvl w:val="0"/>
          <w:numId w:val="0"/>
        </w:numPr>
        <w:jc w:val="both"/>
        <w:rPr>
          <w:rFonts w:hint="eastAsia"/>
        </w:rPr>
      </w:pPr>
      <w:r>
        <w:rPr>
          <w:rFonts w:hint="eastAsia"/>
        </w:rPr>
        <w:t>如果有什么是公义的，有什么是合理的——那就是这个。</w:t>
      </w:r>
    </w:p>
    <w:p>
      <w:pPr>
        <w:widowControl w:val="0"/>
        <w:numPr>
          <w:ilvl w:val="0"/>
          <w:numId w:val="0"/>
        </w:numPr>
        <w:jc w:val="both"/>
        <w:rPr>
          <w:rFonts w:hint="eastAsia"/>
        </w:rPr>
      </w:pPr>
      <w:r>
        <w:rPr>
          <w:rFonts w:hint="eastAsia"/>
        </w:rPr>
        <w:t>If there be anything that may be called madness and folly, and anything that may be counted sottish, absurd, brutish, and unreasonable, it is this, to go on in your unconverted state.</w:t>
      </w:r>
    </w:p>
    <w:p>
      <w:pPr>
        <w:widowControl w:val="0"/>
        <w:numPr>
          <w:ilvl w:val="0"/>
          <w:numId w:val="0"/>
        </w:numPr>
        <w:jc w:val="both"/>
        <w:rPr>
          <w:rFonts w:hint="eastAsia"/>
        </w:rPr>
      </w:pPr>
      <w:r>
        <w:rPr>
          <w:rFonts w:hint="eastAsia"/>
        </w:rPr>
        <w:t>如果有什么可称为疯狂和愚蠢，有什么可算为愚钝、荒谬、野蛮和不合理的，那就是这个，继续在你未归信的状态中。</w:t>
      </w:r>
    </w:p>
    <w:p>
      <w:pPr>
        <w:widowControl w:val="0"/>
        <w:numPr>
          <w:ilvl w:val="0"/>
          <w:numId w:val="0"/>
        </w:numPr>
        <w:jc w:val="both"/>
        <w:rPr>
          <w:rFonts w:hint="eastAsia"/>
        </w:rPr>
      </w:pPr>
      <w:r>
        <w:rPr>
          <w:rFonts w:hint="eastAsia"/>
        </w:rPr>
        <w:t>Let me beg of you, as you would not willingly destroy yourself, sit down and weigh, besides what has been said, these following motives, and let conscience say if it be not most reasonable that you should repent and turn.</w:t>
      </w:r>
    </w:p>
    <w:p>
      <w:pPr>
        <w:widowControl w:val="0"/>
        <w:numPr>
          <w:ilvl w:val="0"/>
          <w:numId w:val="0"/>
        </w:numPr>
        <w:jc w:val="both"/>
        <w:rPr>
          <w:rFonts w:hint="eastAsia"/>
        </w:rPr>
      </w:pPr>
      <w:r>
        <w:rPr>
          <w:rFonts w:hint="eastAsia"/>
        </w:rPr>
        <w:t>我恳求你，正如你不愿甘心毁灭自己一样，坐下来衡量，除了已经说过的，还有以下这些动机，让良心说说，你悔改转回，岂不是最合理的吗？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The God who made you, most graciously invites you.</w:t>
      </w:r>
    </w:p>
    <w:p>
      <w:pPr>
        <w:widowControl w:val="0"/>
        <w:numPr>
          <w:ilvl w:val="0"/>
          <w:numId w:val="0"/>
        </w:numPr>
        <w:jc w:val="both"/>
        <w:rPr>
          <w:rFonts w:hint="eastAsia"/>
        </w:rPr>
      </w:pPr>
      <w:r>
        <w:rPr>
          <w:rFonts w:hint="eastAsia"/>
        </w:rPr>
        <w:t>1. 造你的神，极其恩慈地邀请你。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most sweet and merciful nature invites you.</w:t>
      </w:r>
    </w:p>
    <w:p>
      <w:pPr>
        <w:widowControl w:val="0"/>
        <w:numPr>
          <w:ilvl w:val="0"/>
          <w:numId w:val="0"/>
        </w:numPr>
        <w:jc w:val="both"/>
        <w:rPr>
          <w:rFonts w:hint="eastAsia"/>
        </w:rPr>
      </w:pPr>
      <w:r>
        <w:rPr>
          <w:rFonts w:hint="eastAsia"/>
        </w:rPr>
        <w:t>祂至甘甜和慈悲的本性邀请你。</w:t>
      </w:r>
    </w:p>
    <w:p>
      <w:pPr>
        <w:widowControl w:val="0"/>
        <w:numPr>
          <w:ilvl w:val="0"/>
          <w:numId w:val="0"/>
        </w:numPr>
        <w:jc w:val="both"/>
        <w:rPr>
          <w:rFonts w:hint="eastAsia"/>
        </w:rPr>
      </w:pPr>
      <w:r>
        <w:rPr>
          <w:rFonts w:hint="eastAsia"/>
        </w:rPr>
        <w:t>O the kindness of God, His boundless compassion, His tender mercies!</w:t>
      </w:r>
    </w:p>
    <w:p>
      <w:pPr>
        <w:widowControl w:val="0"/>
        <w:numPr>
          <w:ilvl w:val="0"/>
          <w:numId w:val="0"/>
        </w:numPr>
        <w:jc w:val="both"/>
        <w:rPr>
          <w:rFonts w:hint="eastAsia"/>
        </w:rPr>
      </w:pPr>
      <w:r>
        <w:rPr>
          <w:rFonts w:hint="eastAsia"/>
        </w:rPr>
        <w:t>哦，神的恩慈，祂无限的怜悯，祂温柔的慈爱！</w:t>
      </w:r>
    </w:p>
    <w:p>
      <w:pPr>
        <w:widowControl w:val="0"/>
        <w:numPr>
          <w:ilvl w:val="0"/>
          <w:numId w:val="0"/>
        </w:numPr>
        <w:jc w:val="both"/>
        <w:rPr>
          <w:rFonts w:hint="eastAsia"/>
        </w:rPr>
      </w:pPr>
      <w:r>
        <w:rPr>
          <w:rFonts w:hint="eastAsia"/>
        </w:rPr>
        <w:t>As the heavens are higher than the earth, so are His ways above our ways, and His thoughts above our thoughts.</w:t>
      </w:r>
    </w:p>
    <w:p>
      <w:pPr>
        <w:widowControl w:val="0"/>
        <w:numPr>
          <w:ilvl w:val="0"/>
          <w:numId w:val="0"/>
        </w:numPr>
        <w:jc w:val="both"/>
        <w:rPr>
          <w:rFonts w:hint="eastAsia"/>
        </w:rPr>
      </w:pPr>
      <w:r>
        <w:rPr>
          <w:rFonts w:hint="eastAsia"/>
        </w:rPr>
        <w:t>天怎样高过地，照样祂的道路高过我们的道路，祂的意念高过我们的意念。</w:t>
      </w:r>
    </w:p>
    <w:p>
      <w:pPr>
        <w:widowControl w:val="0"/>
        <w:numPr>
          <w:ilvl w:val="0"/>
          <w:numId w:val="0"/>
        </w:numPr>
        <w:jc w:val="both"/>
        <w:rPr>
          <w:rFonts w:hint="eastAsia"/>
        </w:rPr>
      </w:pPr>
      <w:r>
        <w:rPr>
          <w:rFonts w:hint="eastAsia"/>
        </w:rPr>
        <w:t>'He is full of compassion, and gracious, longsuffering, and plenteous in mercy' (Psalm 86:15).</w:t>
      </w:r>
    </w:p>
    <w:p>
      <w:pPr>
        <w:widowControl w:val="0"/>
        <w:numPr>
          <w:ilvl w:val="0"/>
          <w:numId w:val="0"/>
        </w:numPr>
        <w:jc w:val="both"/>
        <w:rPr>
          <w:rFonts w:hint="eastAsia"/>
        </w:rPr>
      </w:pPr>
      <w:r>
        <w:rPr>
          <w:rFonts w:hint="eastAsia"/>
        </w:rPr>
        <w:t>‘祂满有怜悯，有恩典，恒久忍耐，且有丰盛的慈爱。’（诗篇 86:15）。</w:t>
      </w:r>
    </w:p>
    <w:p>
      <w:pPr>
        <w:widowControl w:val="0"/>
        <w:numPr>
          <w:ilvl w:val="0"/>
          <w:numId w:val="0"/>
        </w:numPr>
        <w:jc w:val="both"/>
        <w:rPr>
          <w:rFonts w:hint="eastAsia"/>
        </w:rPr>
      </w:pPr>
      <w:r>
        <w:rPr>
          <w:rFonts w:hint="eastAsia"/>
        </w:rPr>
        <w:t>This is a great argument to persuade sinners to come.</w:t>
      </w:r>
    </w:p>
    <w:p>
      <w:pPr>
        <w:widowControl w:val="0"/>
        <w:numPr>
          <w:ilvl w:val="0"/>
          <w:numId w:val="0"/>
        </w:numPr>
        <w:jc w:val="both"/>
        <w:rPr>
          <w:rFonts w:hint="eastAsia"/>
        </w:rPr>
      </w:pPr>
      <w:r>
        <w:rPr>
          <w:rFonts w:hint="eastAsia"/>
        </w:rPr>
        <w:t>这是劝说罪人前来的一个有力论据。</w:t>
      </w:r>
    </w:p>
    <w:p>
      <w:pPr>
        <w:widowControl w:val="0"/>
        <w:numPr>
          <w:ilvl w:val="0"/>
          <w:numId w:val="0"/>
        </w:numPr>
        <w:jc w:val="both"/>
        <w:rPr>
          <w:rFonts w:hint="eastAsia"/>
        </w:rPr>
      </w:pPr>
      <w:r>
        <w:rPr>
          <w:rFonts w:hint="eastAsia"/>
        </w:rPr>
        <w:t>'Return to the Lord your God, for he is gracious and merciful. He is not easily angered. He is filled with kindness and is eager not to punish you.' [Joel 2:13]</w:t>
      </w:r>
    </w:p>
    <w:p>
      <w:pPr>
        <w:widowControl w:val="0"/>
        <w:numPr>
          <w:ilvl w:val="0"/>
          <w:numId w:val="0"/>
        </w:numPr>
        <w:jc w:val="both"/>
        <w:rPr>
          <w:rFonts w:hint="eastAsia"/>
        </w:rPr>
      </w:pPr>
      <w:r>
        <w:rPr>
          <w:rFonts w:hint="eastAsia"/>
        </w:rPr>
        <w:t>‘归向耶和华你们的神，因为祂有恩典，有怜悯。祂不轻易发怒。祂充满良善，并且渴望不惩罚你们。’ [约珥书 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 were no hope of mercy, it would be no wonder that rebels should stand out; but never had subjects such a gracious prince, such pity, patience, and clemency to deal with, as you have.</w:t>
      </w:r>
    </w:p>
    <w:p>
      <w:pPr>
        <w:widowControl w:val="0"/>
        <w:numPr>
          <w:ilvl w:val="0"/>
          <w:numId w:val="0"/>
        </w:numPr>
        <w:jc w:val="both"/>
        <w:rPr>
          <w:rFonts w:hint="eastAsia"/>
        </w:rPr>
      </w:pPr>
      <w:r>
        <w:rPr>
          <w:rFonts w:hint="eastAsia"/>
        </w:rPr>
        <w:t>若没有怜悯的指望，叛逆者顽抗到底也不足为奇；但从未有臣民像你们一样，面对如此恩慈的君王，如此的怜悯、忍耐和仁慈。</w:t>
      </w:r>
    </w:p>
    <w:p>
      <w:pPr>
        <w:widowControl w:val="0"/>
        <w:numPr>
          <w:ilvl w:val="0"/>
          <w:numId w:val="0"/>
        </w:numPr>
        <w:jc w:val="both"/>
        <w:rPr>
          <w:rFonts w:hint="eastAsia"/>
        </w:rPr>
      </w:pPr>
      <w:r>
        <w:rPr>
          <w:rFonts w:hint="eastAsia"/>
        </w:rPr>
        <w:t>'Who is a God like unto You, that pardons iniquity?' (Mic 7:18).</w:t>
      </w:r>
    </w:p>
    <w:p>
      <w:pPr>
        <w:widowControl w:val="0"/>
        <w:numPr>
          <w:ilvl w:val="0"/>
          <w:numId w:val="0"/>
        </w:numPr>
        <w:jc w:val="both"/>
        <w:rPr>
          <w:rFonts w:hint="eastAsia"/>
        </w:rPr>
      </w:pPr>
      <w:r>
        <w:rPr>
          <w:rFonts w:hint="eastAsia"/>
        </w:rPr>
        <w:t>‘神啊，有何神像祢，赦免罪孽？’（弥迦书 7:18）。</w:t>
      </w:r>
    </w:p>
    <w:p>
      <w:pPr>
        <w:widowControl w:val="0"/>
        <w:numPr>
          <w:ilvl w:val="0"/>
          <w:numId w:val="0"/>
        </w:numPr>
        <w:jc w:val="both"/>
        <w:rPr>
          <w:rFonts w:hint="eastAsia"/>
        </w:rPr>
      </w:pPr>
      <w:r>
        <w:rPr>
          <w:rFonts w:hint="eastAsia"/>
        </w:rPr>
        <w:t>O sinners, see what a God you have to deal with.</w:t>
      </w:r>
    </w:p>
    <w:p>
      <w:pPr>
        <w:widowControl w:val="0"/>
        <w:numPr>
          <w:ilvl w:val="0"/>
          <w:numId w:val="0"/>
        </w:numPr>
        <w:jc w:val="both"/>
        <w:rPr>
          <w:rFonts w:hint="eastAsia"/>
        </w:rPr>
      </w:pPr>
      <w:r>
        <w:rPr>
          <w:rFonts w:hint="eastAsia"/>
        </w:rPr>
        <w:t>哦，罪人们，看看你们所要面对的是一位怎样的神。</w:t>
      </w:r>
    </w:p>
    <w:p>
      <w:pPr>
        <w:widowControl w:val="0"/>
        <w:numPr>
          <w:ilvl w:val="0"/>
          <w:numId w:val="0"/>
        </w:numPr>
        <w:jc w:val="both"/>
        <w:rPr>
          <w:rFonts w:hint="eastAsia"/>
        </w:rPr>
      </w:pPr>
      <w:r>
        <w:rPr>
          <w:rFonts w:hint="eastAsia"/>
        </w:rPr>
        <w:t>If you will but turn, 'He will have compassion on you; He will subdue your iniquities, and cast all your sins into the depths of the sea!'</w:t>
      </w:r>
    </w:p>
    <w:p>
      <w:pPr>
        <w:widowControl w:val="0"/>
        <w:numPr>
          <w:ilvl w:val="0"/>
          <w:numId w:val="0"/>
        </w:numPr>
        <w:jc w:val="both"/>
        <w:rPr>
          <w:rFonts w:hint="eastAsia"/>
        </w:rPr>
      </w:pPr>
      <w:r>
        <w:rPr>
          <w:rFonts w:hint="eastAsia"/>
        </w:rPr>
        <w:t>你们若肯转回，‘祂必怜恤你们；祂必制伏你们的罪孽，将你们一切的罪投于深海！’</w:t>
      </w:r>
    </w:p>
    <w:p>
      <w:pPr>
        <w:widowControl w:val="0"/>
        <w:numPr>
          <w:ilvl w:val="0"/>
          <w:numId w:val="0"/>
        </w:numPr>
        <w:jc w:val="both"/>
        <w:rPr>
          <w:rFonts w:hint="eastAsia"/>
        </w:rPr>
      </w:pPr>
      <w:r>
        <w:rPr>
          <w:rFonts w:hint="eastAsia"/>
        </w:rPr>
        <w:t>'Return unto me, says the Lord of hosts, and I will return unto you' (Mal 3:7).</w:t>
      </w:r>
    </w:p>
    <w:p>
      <w:pPr>
        <w:widowControl w:val="0"/>
        <w:numPr>
          <w:ilvl w:val="0"/>
          <w:numId w:val="0"/>
        </w:numPr>
        <w:jc w:val="both"/>
        <w:rPr>
          <w:rFonts w:hint="eastAsia"/>
        </w:rPr>
      </w:pPr>
      <w:r>
        <w:rPr>
          <w:rFonts w:hint="eastAsia"/>
        </w:rPr>
        <w:t>万军之耶和华说：‘你们要转向我，我就转向你们。’（玛拉基书 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Sinners do not fail in that they have too high thoughts of God's mercies—but in that they overlook His justice—or they promise themselves mercy outside of God's way.</w:t>
      </w:r>
    </w:p>
    <w:p>
      <w:pPr>
        <w:widowControl w:val="0"/>
        <w:numPr>
          <w:ilvl w:val="0"/>
          <w:numId w:val="0"/>
        </w:numPr>
        <w:jc w:val="both"/>
        <w:rPr>
          <w:rFonts w:hint="eastAsia"/>
        </w:rPr>
      </w:pPr>
      <w:r>
        <w:rPr>
          <w:rFonts w:hint="eastAsia"/>
        </w:rPr>
        <w:t>罪人失败，并非因为他们对神的怜悯期望过高——而是因为他们忽视了祂的公义——或者他们在神的方式之外应许自己怜悯。</w:t>
      </w:r>
    </w:p>
    <w:p>
      <w:pPr>
        <w:widowControl w:val="0"/>
        <w:numPr>
          <w:ilvl w:val="0"/>
          <w:numId w:val="0"/>
        </w:numPr>
        <w:jc w:val="both"/>
        <w:rPr>
          <w:rFonts w:hint="eastAsia"/>
        </w:rPr>
      </w:pPr>
      <w:r>
        <w:rPr>
          <w:rFonts w:hint="eastAsia"/>
        </w:rPr>
        <w:t>His mercies are beyond all imagination; great mercies, manifold mercies (Neh 9:19), tender mercies, sure mercies, everlasting mercies—and all is yours, if you will but turn.</w:t>
      </w:r>
    </w:p>
    <w:p>
      <w:pPr>
        <w:widowControl w:val="0"/>
        <w:numPr>
          <w:ilvl w:val="0"/>
          <w:numId w:val="0"/>
        </w:numPr>
        <w:jc w:val="both"/>
        <w:rPr>
          <w:rFonts w:hint="eastAsia"/>
        </w:rPr>
      </w:pPr>
      <w:r>
        <w:rPr>
          <w:rFonts w:hint="eastAsia"/>
        </w:rPr>
        <w:t>祂的怜悯超乎一切想象；浩大的怜悯，丰盛的怜悯（尼希米记 9:19），温柔的怜悯，确实的怜悯，永恒的怜悯——只要你肯转回，这一切就都是你的。</w:t>
      </w:r>
    </w:p>
    <w:p>
      <w:pPr>
        <w:widowControl w:val="0"/>
        <w:numPr>
          <w:ilvl w:val="0"/>
          <w:numId w:val="0"/>
        </w:numPr>
        <w:jc w:val="both"/>
        <w:rPr>
          <w:rFonts w:hint="eastAsia"/>
        </w:rPr>
      </w:pPr>
      <w:r>
        <w:rPr>
          <w:rFonts w:hint="eastAsia"/>
        </w:rPr>
        <w:t>Are you willing to come in?</w:t>
      </w:r>
    </w:p>
    <w:p>
      <w:pPr>
        <w:widowControl w:val="0"/>
        <w:numPr>
          <w:ilvl w:val="0"/>
          <w:numId w:val="0"/>
        </w:numPr>
        <w:jc w:val="both"/>
        <w:rPr>
          <w:rFonts w:hint="eastAsia"/>
        </w:rPr>
      </w:pPr>
      <w:r>
        <w:rPr>
          <w:rFonts w:hint="eastAsia"/>
        </w:rPr>
        <w:t>你愿意进来吗？</w:t>
      </w:r>
    </w:p>
    <w:p>
      <w:pPr>
        <w:widowControl w:val="0"/>
        <w:numPr>
          <w:ilvl w:val="0"/>
          <w:numId w:val="0"/>
        </w:numPr>
        <w:jc w:val="both"/>
        <w:rPr>
          <w:rFonts w:hint="eastAsia"/>
        </w:rPr>
      </w:pPr>
      <w:r>
        <w:rPr>
          <w:rFonts w:hint="eastAsia"/>
        </w:rPr>
        <w:t>The Lord has laid aside His terror and erected a throne of grace.</w:t>
      </w:r>
    </w:p>
    <w:p>
      <w:pPr>
        <w:widowControl w:val="0"/>
        <w:numPr>
          <w:ilvl w:val="0"/>
          <w:numId w:val="0"/>
        </w:numPr>
        <w:jc w:val="both"/>
        <w:rPr>
          <w:rFonts w:hint="eastAsia"/>
        </w:rPr>
      </w:pPr>
      <w:r>
        <w:rPr>
          <w:rFonts w:hint="eastAsia"/>
        </w:rPr>
        <w:t>主已除去祂的威吓，设立了施恩的宝座。</w:t>
      </w:r>
    </w:p>
    <w:p>
      <w:pPr>
        <w:widowControl w:val="0"/>
        <w:numPr>
          <w:ilvl w:val="0"/>
          <w:numId w:val="0"/>
        </w:numPr>
        <w:jc w:val="both"/>
        <w:rPr>
          <w:rFonts w:hint="eastAsia"/>
        </w:rPr>
      </w:pPr>
      <w:r>
        <w:rPr>
          <w:rFonts w:hint="eastAsia"/>
        </w:rPr>
        <w:t>He holds forth the golden scepter: touch and live!</w:t>
      </w:r>
    </w:p>
    <w:p>
      <w:pPr>
        <w:widowControl w:val="0"/>
        <w:numPr>
          <w:ilvl w:val="0"/>
          <w:numId w:val="0"/>
        </w:numPr>
        <w:jc w:val="both"/>
        <w:rPr>
          <w:rFonts w:hint="eastAsia"/>
        </w:rPr>
      </w:pPr>
      <w:r>
        <w:rPr>
          <w:rFonts w:hint="eastAsia"/>
        </w:rPr>
        <w:t>祂伸出金杖：触摸便可存活！</w:t>
      </w:r>
    </w:p>
    <w:p>
      <w:pPr>
        <w:widowControl w:val="0"/>
        <w:numPr>
          <w:ilvl w:val="0"/>
          <w:numId w:val="0"/>
        </w:numPr>
        <w:jc w:val="both"/>
        <w:rPr>
          <w:rFonts w:hint="eastAsia"/>
        </w:rPr>
      </w:pPr>
      <w:r>
        <w:rPr>
          <w:rFonts w:hint="eastAsia"/>
        </w:rPr>
        <w:t>Would a merciful man slay his enemy when prostrate at his feet, acknowledging his wrong, begging pardon, and offering to enter with him into a covenant of peace?</w:t>
      </w:r>
    </w:p>
    <w:p>
      <w:pPr>
        <w:widowControl w:val="0"/>
        <w:numPr>
          <w:ilvl w:val="0"/>
          <w:numId w:val="0"/>
        </w:numPr>
        <w:jc w:val="both"/>
        <w:rPr>
          <w:rFonts w:hint="eastAsia"/>
        </w:rPr>
      </w:pPr>
      <w:r>
        <w:rPr>
          <w:rFonts w:hint="eastAsia"/>
        </w:rPr>
        <w:t>一个仁慈的人，会杀戮那俯伏在他脚前，承认错误，乞求饶恕，并提议与他立和平之约的仇敌吗？</w:t>
      </w:r>
    </w:p>
    <w:p>
      <w:pPr>
        <w:widowControl w:val="0"/>
        <w:numPr>
          <w:ilvl w:val="0"/>
          <w:numId w:val="0"/>
        </w:numPr>
        <w:jc w:val="both"/>
        <w:rPr>
          <w:rFonts w:hint="eastAsia"/>
        </w:rPr>
      </w:pPr>
      <w:r>
        <w:rPr>
          <w:rFonts w:hint="eastAsia"/>
        </w:rPr>
        <w:t>Much less will the merciful God.</w:t>
      </w:r>
    </w:p>
    <w:p>
      <w:pPr>
        <w:widowControl w:val="0"/>
        <w:numPr>
          <w:ilvl w:val="0"/>
          <w:numId w:val="0"/>
        </w:numPr>
        <w:jc w:val="both"/>
        <w:rPr>
          <w:rFonts w:hint="eastAsia"/>
        </w:rPr>
      </w:pPr>
      <w:r>
        <w:rPr>
          <w:rFonts w:hint="eastAsia"/>
        </w:rPr>
        <w:t>慈悲的神更不会如此。</w:t>
      </w:r>
    </w:p>
    <w:p>
      <w:pPr>
        <w:widowControl w:val="0"/>
        <w:numPr>
          <w:ilvl w:val="0"/>
          <w:numId w:val="0"/>
        </w:numPr>
        <w:jc w:val="both"/>
        <w:rPr>
          <w:rFonts w:hint="eastAsia"/>
        </w:rPr>
      </w:pPr>
      <w:r>
        <w:rPr>
          <w:rFonts w:hint="eastAsia"/>
        </w:rPr>
        <w:t>Study His name (Exod 34:7), 'Keeping mercy for thousands, forgiving iniquity and transgression and sin.'</w:t>
      </w:r>
    </w:p>
    <w:p>
      <w:pPr>
        <w:widowControl w:val="0"/>
        <w:numPr>
          <w:ilvl w:val="0"/>
          <w:numId w:val="0"/>
        </w:numPr>
        <w:jc w:val="both"/>
        <w:rPr>
          <w:rFonts w:hint="eastAsia"/>
        </w:rPr>
      </w:pPr>
      <w:r>
        <w:rPr>
          <w:rFonts w:hint="eastAsia"/>
        </w:rPr>
        <w:t>研究祂的名（出埃及记 34:7），‘为千万人存留慈爱，赦免罪孽、过犯，和罪恶。’</w:t>
      </w:r>
    </w:p>
    <w:p>
      <w:pPr>
        <w:widowControl w:val="0"/>
        <w:numPr>
          <w:ilvl w:val="0"/>
          <w:numId w:val="0"/>
        </w:numPr>
        <w:jc w:val="both"/>
        <w:rPr>
          <w:rFonts w:hint="eastAsia"/>
        </w:rPr>
      </w:pPr>
      <w:r>
        <w:rPr>
          <w:rFonts w:hint="eastAsia"/>
        </w:rPr>
        <w:t>Also read experience, Neh 9:17.</w:t>
      </w:r>
    </w:p>
    <w:p>
      <w:pPr>
        <w:widowControl w:val="0"/>
        <w:numPr>
          <w:ilvl w:val="0"/>
          <w:numId w:val="0"/>
        </w:numPr>
        <w:jc w:val="both"/>
        <w:rPr>
          <w:rFonts w:hint="eastAsia"/>
        </w:rPr>
      </w:pPr>
      <w:r>
        <w:rPr>
          <w:rFonts w:hint="eastAsia"/>
        </w:rPr>
        <w:t>也阅读经验之谈，尼希米记 9:17。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soul-encouraging calls and promises invite you.</w:t>
      </w:r>
    </w:p>
    <w:p>
      <w:pPr>
        <w:widowControl w:val="0"/>
        <w:numPr>
          <w:ilvl w:val="0"/>
          <w:numId w:val="0"/>
        </w:numPr>
        <w:jc w:val="both"/>
        <w:rPr>
          <w:rFonts w:hint="eastAsia"/>
        </w:rPr>
      </w:pPr>
      <w:r>
        <w:rPr>
          <w:rFonts w:hint="eastAsia"/>
        </w:rPr>
        <w:t>神那激励灵魂的呼召和应许邀请你。</w:t>
      </w:r>
    </w:p>
    <w:p>
      <w:pPr>
        <w:widowControl w:val="0"/>
        <w:numPr>
          <w:ilvl w:val="0"/>
          <w:numId w:val="0"/>
        </w:numPr>
        <w:jc w:val="both"/>
        <w:rPr>
          <w:rFonts w:hint="eastAsia"/>
        </w:rPr>
      </w:pPr>
      <w:r>
        <w:rPr>
          <w:rFonts w:hint="eastAsia"/>
        </w:rPr>
        <w:t>Ah, what an earnest suitor is mercy to you!</w:t>
      </w:r>
    </w:p>
    <w:p>
      <w:pPr>
        <w:widowControl w:val="0"/>
        <w:numPr>
          <w:ilvl w:val="0"/>
          <w:numId w:val="0"/>
        </w:numPr>
        <w:jc w:val="both"/>
        <w:rPr>
          <w:rFonts w:hint="eastAsia"/>
        </w:rPr>
      </w:pPr>
      <w:r>
        <w:rPr>
          <w:rFonts w:hint="eastAsia"/>
        </w:rPr>
        <w:t>啊，怜悯对你是何等热切的追求者！</w:t>
      </w:r>
    </w:p>
    <w:p>
      <w:pPr>
        <w:widowControl w:val="0"/>
        <w:numPr>
          <w:ilvl w:val="0"/>
          <w:numId w:val="0"/>
        </w:numPr>
        <w:jc w:val="both"/>
        <w:rPr>
          <w:rFonts w:hint="eastAsia"/>
        </w:rPr>
      </w:pPr>
      <w:r>
        <w:rPr>
          <w:rFonts w:hint="eastAsia"/>
        </w:rPr>
        <w:t>How lovingly, how instantly, it calls after you!</w:t>
      </w:r>
    </w:p>
    <w:p>
      <w:pPr>
        <w:widowControl w:val="0"/>
        <w:numPr>
          <w:ilvl w:val="0"/>
          <w:numId w:val="0"/>
        </w:numPr>
        <w:jc w:val="both"/>
        <w:rPr>
          <w:rFonts w:hint="eastAsia"/>
        </w:rPr>
      </w:pPr>
      <w:r>
        <w:rPr>
          <w:rFonts w:hint="eastAsia"/>
        </w:rPr>
        <w:t>它何等慈爱地、何等迫切地呼唤你！</w:t>
      </w:r>
    </w:p>
    <w:p>
      <w:pPr>
        <w:widowControl w:val="0"/>
        <w:numPr>
          <w:ilvl w:val="0"/>
          <w:numId w:val="0"/>
        </w:numPr>
        <w:jc w:val="both"/>
        <w:rPr>
          <w:rFonts w:hint="eastAsia"/>
        </w:rPr>
      </w:pPr>
      <w:r>
        <w:rPr>
          <w:rFonts w:hint="eastAsia"/>
        </w:rPr>
        <w:t>How earnestly it woos you!</w:t>
      </w:r>
    </w:p>
    <w:p>
      <w:pPr>
        <w:widowControl w:val="0"/>
        <w:numPr>
          <w:ilvl w:val="0"/>
          <w:numId w:val="0"/>
        </w:numPr>
        <w:jc w:val="both"/>
        <w:rPr>
          <w:rFonts w:hint="eastAsia"/>
        </w:rPr>
      </w:pPr>
      <w:r>
        <w:rPr>
          <w:rFonts w:hint="eastAsia"/>
        </w:rPr>
        <w:t>它何等恳切地向你求爱！</w:t>
      </w:r>
    </w:p>
    <w:p>
      <w:pPr>
        <w:widowControl w:val="0"/>
        <w:numPr>
          <w:ilvl w:val="0"/>
          <w:numId w:val="0"/>
        </w:numPr>
        <w:jc w:val="both"/>
        <w:rPr>
          <w:rFonts w:hint="eastAsia"/>
        </w:rPr>
      </w:pPr>
      <w:r>
        <w:rPr>
          <w:rFonts w:hint="eastAsia"/>
        </w:rPr>
        <w:t>'Return O backsliding Israel, says the Lord, and I will not cause my anger to fall upon you; for I am merciful, says the Lord, and I will not keep anger forever; only acknowledge your iniquity.</w:t>
      </w:r>
    </w:p>
    <w:p>
      <w:pPr>
        <w:widowControl w:val="0"/>
        <w:numPr>
          <w:ilvl w:val="0"/>
          <w:numId w:val="0"/>
        </w:numPr>
        <w:jc w:val="both"/>
        <w:rPr>
          <w:rFonts w:hint="eastAsia"/>
        </w:rPr>
      </w:pPr>
      <w:r>
        <w:rPr>
          <w:rFonts w:hint="eastAsia"/>
        </w:rPr>
        <w:t>耶和华说：‘背道的以色列啊，回来吧，我必不使我的怒气临到你们；因为我是慈悲的，耶和华说，我必不永远怀怒；只要承认你的罪孽。</w:t>
      </w:r>
    </w:p>
    <w:p>
      <w:pPr>
        <w:widowControl w:val="0"/>
        <w:numPr>
          <w:ilvl w:val="0"/>
          <w:numId w:val="0"/>
        </w:numPr>
        <w:jc w:val="both"/>
        <w:rPr>
          <w:rFonts w:hint="eastAsia"/>
        </w:rPr>
      </w:pPr>
      <w:r>
        <w:rPr>
          <w:rFonts w:hint="eastAsia"/>
        </w:rPr>
        <w:t>Turn, O backsliding children, says the Lord; return, and I will heal your backslidings.</w:t>
      </w:r>
    </w:p>
    <w:p>
      <w:pPr>
        <w:widowControl w:val="0"/>
        <w:numPr>
          <w:ilvl w:val="0"/>
          <w:numId w:val="0"/>
        </w:numPr>
        <w:jc w:val="both"/>
        <w:rPr>
          <w:rFonts w:hint="eastAsia"/>
        </w:rPr>
      </w:pPr>
      <w:r>
        <w:rPr>
          <w:rFonts w:hint="eastAsia"/>
        </w:rPr>
        <w:t>背道的儿女啊，回来吧，耶和华说；回来吧，我必医治你们的背道。</w:t>
      </w:r>
    </w:p>
    <w:p>
      <w:pPr>
        <w:widowControl w:val="0"/>
        <w:numPr>
          <w:ilvl w:val="0"/>
          <w:numId w:val="0"/>
        </w:numPr>
        <w:jc w:val="both"/>
        <w:rPr>
          <w:rFonts w:hint="eastAsia"/>
        </w:rPr>
      </w:pPr>
      <w:r>
        <w:rPr>
          <w:rFonts w:hint="eastAsia"/>
        </w:rPr>
        <w:t>You have played the harlot with many lovers; yet return unto me, says the Lord' (Jer 3:1213).</w:t>
      </w:r>
    </w:p>
    <w:p>
      <w:pPr>
        <w:widowControl w:val="0"/>
        <w:numPr>
          <w:ilvl w:val="0"/>
          <w:numId w:val="0"/>
        </w:numPr>
        <w:jc w:val="both"/>
        <w:rPr>
          <w:rFonts w:hint="eastAsia"/>
        </w:rPr>
      </w:pPr>
      <w:r>
        <w:rPr>
          <w:rFonts w:hint="eastAsia"/>
        </w:rPr>
        <w:t>你与许多情人行淫；然而耶和华说，仍归向我。’（耶利米书 3:12-13等节选）。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 live, says the Lord God, I have no pleasure in the death of the wicked—but that he turn from his way and live.</w:t>
      </w:r>
    </w:p>
    <w:p>
      <w:pPr>
        <w:widowControl w:val="0"/>
        <w:numPr>
          <w:ilvl w:val="0"/>
          <w:numId w:val="0"/>
        </w:numPr>
        <w:jc w:val="both"/>
        <w:rPr>
          <w:rFonts w:hint="eastAsia"/>
        </w:rPr>
      </w:pPr>
      <w:r>
        <w:rPr>
          <w:rFonts w:hint="eastAsia"/>
        </w:rPr>
        <w:t>主耶和华说：‘我指着我的永生起誓，我断不喜悦恶人死亡——惟喜悦恶人转离所行的道而活。</w:t>
      </w:r>
    </w:p>
    <w:p>
      <w:pPr>
        <w:widowControl w:val="0"/>
        <w:numPr>
          <w:ilvl w:val="0"/>
          <w:numId w:val="0"/>
        </w:numPr>
        <w:jc w:val="both"/>
        <w:rPr>
          <w:rFonts w:hint="eastAsia"/>
        </w:rPr>
      </w:pPr>
      <w:r>
        <w:rPr>
          <w:rFonts w:hint="eastAsia"/>
        </w:rPr>
        <w:t>Turn, turn from your evil ways; for why will you die, O house of Israel?' (Ezek 33:11).</w:t>
      </w:r>
    </w:p>
    <w:p>
      <w:pPr>
        <w:widowControl w:val="0"/>
        <w:numPr>
          <w:ilvl w:val="0"/>
          <w:numId w:val="0"/>
        </w:numPr>
        <w:jc w:val="both"/>
        <w:rPr>
          <w:rFonts w:hint="eastAsia"/>
        </w:rPr>
      </w:pPr>
      <w:r>
        <w:rPr>
          <w:rFonts w:hint="eastAsia"/>
        </w:rPr>
        <w:t>以色列家啊，你们转回，转回吧！离开恶道，何必死亡呢？’（以西结书 33:11）。</w:t>
      </w:r>
    </w:p>
    <w:p>
      <w:pPr>
        <w:widowControl w:val="0"/>
        <w:numPr>
          <w:ilvl w:val="0"/>
          <w:numId w:val="0"/>
        </w:numPr>
        <w:jc w:val="both"/>
        <w:rPr>
          <w:rFonts w:hint="eastAsia"/>
        </w:rPr>
      </w:pPr>
      <w:r>
        <w:rPr>
          <w:rFonts w:hint="eastAsia"/>
        </w:rPr>
        <w:t>'If the wicked will turn from all his sins that he has committed, and keeps all my statutes, and do that which is lawful and right, he shall surely live, he shall not die.</w:t>
      </w:r>
    </w:p>
    <w:p>
      <w:pPr>
        <w:widowControl w:val="0"/>
        <w:numPr>
          <w:ilvl w:val="0"/>
          <w:numId w:val="0"/>
        </w:numPr>
        <w:jc w:val="both"/>
        <w:rPr>
          <w:rFonts w:hint="eastAsia"/>
        </w:rPr>
      </w:pPr>
      <w:r>
        <w:rPr>
          <w:rFonts w:hint="eastAsia"/>
        </w:rPr>
        <w:t>‘恶人若回头离开所作的一切罪恶，谨守我一切的律例，行正直与合理的事，他必定存活，不至死亡。</w:t>
      </w:r>
    </w:p>
    <w:p>
      <w:pPr>
        <w:widowControl w:val="0"/>
        <w:numPr>
          <w:ilvl w:val="0"/>
          <w:numId w:val="0"/>
        </w:numPr>
        <w:jc w:val="both"/>
        <w:rPr>
          <w:rFonts w:hint="eastAsia"/>
        </w:rPr>
      </w:pPr>
      <w:r>
        <w:rPr>
          <w:rFonts w:hint="eastAsia"/>
        </w:rPr>
        <w:t>All the transgressions that he has committed, they shall not be mentioned unto him; in his righteousness that he has done, he shall live [Ezek 18:21-22].</w:t>
      </w:r>
    </w:p>
    <w:p>
      <w:pPr>
        <w:widowControl w:val="0"/>
        <w:numPr>
          <w:ilvl w:val="0"/>
          <w:numId w:val="0"/>
        </w:numPr>
        <w:jc w:val="both"/>
        <w:rPr>
          <w:rFonts w:hint="eastAsia"/>
        </w:rPr>
      </w:pPr>
      <w:r>
        <w:rPr>
          <w:rFonts w:hint="eastAsia"/>
        </w:rPr>
        <w:t>他所犯的一切罪过都不被记念；他因所行的义，就必存活。’ [以西结书 18:21-22]。</w:t>
      </w:r>
    </w:p>
    <w:p>
      <w:pPr>
        <w:widowControl w:val="0"/>
        <w:numPr>
          <w:ilvl w:val="0"/>
          <w:numId w:val="0"/>
        </w:numPr>
        <w:jc w:val="both"/>
        <w:rPr>
          <w:rFonts w:hint="eastAsia"/>
        </w:rPr>
      </w:pPr>
      <w:r>
        <w:rPr>
          <w:rFonts w:hint="eastAsia"/>
        </w:rPr>
        <w:t>... Repent, and turn you from all your transgressions; so iniquity shall not be your ruin.</w:t>
      </w:r>
    </w:p>
    <w:p>
      <w:pPr>
        <w:widowControl w:val="0"/>
        <w:numPr>
          <w:ilvl w:val="0"/>
          <w:numId w:val="0"/>
        </w:numPr>
        <w:jc w:val="both"/>
        <w:rPr>
          <w:rFonts w:hint="eastAsia"/>
        </w:rPr>
      </w:pPr>
      <w:r>
        <w:rPr>
          <w:rFonts w:hint="eastAsia"/>
        </w:rPr>
        <w:t>……你们当悔改转离一切的过犯；这样，罪孽就必不使你们败亡了。</w:t>
      </w:r>
    </w:p>
    <w:p>
      <w:pPr>
        <w:widowControl w:val="0"/>
        <w:numPr>
          <w:ilvl w:val="0"/>
          <w:numId w:val="0"/>
        </w:numPr>
        <w:jc w:val="both"/>
        <w:rPr>
          <w:rFonts w:hint="eastAsia"/>
        </w:rPr>
      </w:pPr>
      <w:r>
        <w:rPr>
          <w:rFonts w:hint="eastAsia"/>
        </w:rPr>
        <w:t>Cast away from you all your transgressions, and make you a new heart and a new spirit; for why will you die, O Israel?</w:t>
      </w:r>
    </w:p>
    <w:p>
      <w:pPr>
        <w:widowControl w:val="0"/>
        <w:numPr>
          <w:ilvl w:val="0"/>
          <w:numId w:val="0"/>
        </w:numPr>
        <w:jc w:val="both"/>
        <w:rPr>
          <w:rFonts w:hint="eastAsia"/>
        </w:rPr>
      </w:pPr>
      <w:r>
        <w:rPr>
          <w:rFonts w:hint="eastAsia"/>
        </w:rPr>
        <w:t>要将你们的一切过犯，从你们身上尽行抛弃，自作一个新心和新灵；以色列家啊，你们何必死亡呢？</w:t>
      </w:r>
    </w:p>
    <w:p>
      <w:pPr>
        <w:widowControl w:val="0"/>
        <w:numPr>
          <w:ilvl w:val="0"/>
          <w:numId w:val="0"/>
        </w:numPr>
        <w:jc w:val="both"/>
        <w:rPr>
          <w:rFonts w:hint="eastAsia"/>
        </w:rPr>
      </w:pPr>
      <w:r>
        <w:rPr>
          <w:rFonts w:hint="eastAsia"/>
        </w:rPr>
        <w:t>For I have no pleasure in the death of him who dies, says the Lord God, therefore turn yourselves, and live!' (Ezek 18:30-32).</w:t>
      </w:r>
    </w:p>
    <w:p>
      <w:pPr>
        <w:widowControl w:val="0"/>
        <w:numPr>
          <w:ilvl w:val="0"/>
          <w:numId w:val="0"/>
        </w:numPr>
        <w:jc w:val="both"/>
        <w:rPr>
          <w:rFonts w:hint="eastAsia"/>
        </w:rPr>
      </w:pPr>
      <w:r>
        <w:rPr>
          <w:rFonts w:hint="eastAsia"/>
        </w:rPr>
        <w:t>主耶和华说，我不喜悦那死人之死，所以你们当回头而存活。’（以西结书 18:30-32）。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melting, gracious words: the voice of God, and not of a man!</w:t>
      </w:r>
    </w:p>
    <w:p>
      <w:pPr>
        <w:widowControl w:val="0"/>
        <w:numPr>
          <w:ilvl w:val="0"/>
          <w:numId w:val="0"/>
        </w:numPr>
        <w:jc w:val="both"/>
        <w:rPr>
          <w:rFonts w:hint="eastAsia"/>
        </w:rPr>
      </w:pPr>
      <w:r>
        <w:rPr>
          <w:rFonts w:hint="eastAsia"/>
        </w:rPr>
        <w:t>哦，何等感人、恩慈的话语：这是神的声音，不是人的声音！</w:t>
      </w:r>
    </w:p>
    <w:p>
      <w:pPr>
        <w:widowControl w:val="0"/>
        <w:numPr>
          <w:ilvl w:val="0"/>
          <w:numId w:val="0"/>
        </w:numPr>
        <w:jc w:val="both"/>
        <w:rPr>
          <w:rFonts w:hint="eastAsia"/>
        </w:rPr>
      </w:pPr>
      <w:r>
        <w:rPr>
          <w:rFonts w:hint="eastAsia"/>
        </w:rPr>
        <w:t>This is not the manner of men, for the offended sovereign to sue to the offending, traitorous rebel.</w:t>
      </w:r>
    </w:p>
    <w:p>
      <w:pPr>
        <w:widowControl w:val="0"/>
        <w:numPr>
          <w:ilvl w:val="0"/>
          <w:numId w:val="0"/>
        </w:numPr>
        <w:jc w:val="both"/>
        <w:rPr>
          <w:rFonts w:hint="eastAsia"/>
        </w:rPr>
      </w:pPr>
      <w:r>
        <w:rPr>
          <w:rFonts w:hint="eastAsia"/>
        </w:rPr>
        <w:t>这不是人的作风，让受冒犯的君王去恳求那冒犯的、叛逆的臣子。</w:t>
      </w:r>
    </w:p>
    <w:p>
      <w:pPr>
        <w:widowControl w:val="0"/>
        <w:numPr>
          <w:ilvl w:val="0"/>
          <w:numId w:val="0"/>
        </w:numPr>
        <w:jc w:val="both"/>
        <w:rPr>
          <w:rFonts w:hint="eastAsia"/>
        </w:rPr>
      </w:pPr>
      <w:r>
        <w:rPr>
          <w:rFonts w:hint="eastAsia"/>
        </w:rPr>
        <w:t>O how does mercy follow you, and plead with you!</w:t>
      </w:r>
    </w:p>
    <w:p>
      <w:pPr>
        <w:widowControl w:val="0"/>
        <w:numPr>
          <w:ilvl w:val="0"/>
          <w:numId w:val="0"/>
        </w:numPr>
        <w:jc w:val="both"/>
        <w:rPr>
          <w:rFonts w:hint="eastAsia"/>
        </w:rPr>
      </w:pPr>
      <w:r>
        <w:rPr>
          <w:rFonts w:hint="eastAsia"/>
        </w:rPr>
        <w:t>哦，怜悯是如何追随你，并与你恳求！</w:t>
      </w:r>
    </w:p>
    <w:p>
      <w:pPr>
        <w:widowControl w:val="0"/>
        <w:numPr>
          <w:ilvl w:val="0"/>
          <w:numId w:val="0"/>
        </w:numPr>
        <w:jc w:val="both"/>
        <w:rPr>
          <w:rFonts w:hint="eastAsia"/>
        </w:rPr>
      </w:pPr>
      <w:r>
        <w:rPr>
          <w:rFonts w:hint="eastAsia"/>
        </w:rPr>
        <w:t>Is not your heart broken yet?</w:t>
      </w:r>
    </w:p>
    <w:p>
      <w:pPr>
        <w:widowControl w:val="0"/>
        <w:numPr>
          <w:ilvl w:val="0"/>
          <w:numId w:val="0"/>
        </w:numPr>
        <w:jc w:val="both"/>
        <w:rPr>
          <w:rFonts w:hint="eastAsia"/>
        </w:rPr>
      </w:pPr>
      <w:r>
        <w:rPr>
          <w:rFonts w:hint="eastAsia"/>
        </w:rPr>
        <w:t>你的心还没有破碎吗？</w:t>
      </w:r>
    </w:p>
    <w:p>
      <w:pPr>
        <w:widowControl w:val="0"/>
        <w:numPr>
          <w:ilvl w:val="0"/>
          <w:numId w:val="0"/>
        </w:numPr>
        <w:jc w:val="both"/>
        <w:rPr>
          <w:rFonts w:hint="eastAsia"/>
        </w:rPr>
      </w:pPr>
      <w:r>
        <w:rPr>
          <w:rFonts w:hint="eastAsia"/>
        </w:rPr>
        <w:t>O that today you would hear His voice!</w:t>
      </w:r>
    </w:p>
    <w:p>
      <w:pPr>
        <w:widowControl w:val="0"/>
        <w:numPr>
          <w:ilvl w:val="0"/>
          <w:numId w:val="0"/>
        </w:numPr>
        <w:jc w:val="both"/>
        <w:rPr>
          <w:rFonts w:hint="eastAsia"/>
        </w:rPr>
      </w:pPr>
      <w:r>
        <w:rPr>
          <w:rFonts w:hint="eastAsia"/>
        </w:rPr>
        <w:t>哦，巴不得你们今日听祂的话！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The doors of heaven are thrown open to you.</w:t>
      </w:r>
    </w:p>
    <w:p>
      <w:pPr>
        <w:widowControl w:val="0"/>
        <w:numPr>
          <w:ilvl w:val="0"/>
          <w:numId w:val="0"/>
        </w:numPr>
        <w:jc w:val="both"/>
        <w:rPr>
          <w:rFonts w:hint="eastAsia"/>
        </w:rPr>
      </w:pPr>
      <w:r>
        <w:rPr>
          <w:rFonts w:hint="eastAsia"/>
        </w:rPr>
        <w:t>2. 天堂的门已向你敞开。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everlasting gates are set wide open for you, and an abundant entrance into the kingdom of heaven is administered to you.</w:t>
      </w:r>
    </w:p>
    <w:p>
      <w:pPr>
        <w:widowControl w:val="0"/>
        <w:numPr>
          <w:ilvl w:val="0"/>
          <w:numId w:val="0"/>
        </w:numPr>
        <w:jc w:val="both"/>
        <w:rPr>
          <w:rFonts w:hint="eastAsia"/>
        </w:rPr>
      </w:pPr>
      <w:r>
        <w:rPr>
          <w:rFonts w:hint="eastAsia"/>
        </w:rPr>
        <w:t>永久的门户已为你大开，进入天国的丰盛入口已为你预备。</w:t>
      </w:r>
    </w:p>
    <w:p>
      <w:pPr>
        <w:widowControl w:val="0"/>
        <w:numPr>
          <w:ilvl w:val="0"/>
          <w:numId w:val="0"/>
        </w:numPr>
        <w:jc w:val="both"/>
        <w:rPr>
          <w:rFonts w:hint="eastAsia"/>
        </w:rPr>
      </w:pPr>
      <w:r>
        <w:rPr>
          <w:rFonts w:hint="eastAsia"/>
        </w:rPr>
        <w:t>Christ now addresses you, and calls upon you to arise and take possession of this good land.</w:t>
      </w:r>
    </w:p>
    <w:p>
      <w:pPr>
        <w:widowControl w:val="0"/>
        <w:numPr>
          <w:ilvl w:val="0"/>
          <w:numId w:val="0"/>
        </w:numPr>
        <w:jc w:val="both"/>
        <w:rPr>
          <w:rFonts w:hint="eastAsia"/>
        </w:rPr>
      </w:pPr>
      <w:r>
        <w:rPr>
          <w:rFonts w:hint="eastAsia"/>
        </w:rPr>
        <w:t>基督现在向你说话，呼召你起来占有这美地。</w:t>
      </w:r>
    </w:p>
    <w:p>
      <w:pPr>
        <w:widowControl w:val="0"/>
        <w:numPr>
          <w:ilvl w:val="0"/>
          <w:numId w:val="0"/>
        </w:numPr>
        <w:jc w:val="both"/>
        <w:rPr>
          <w:rFonts w:hint="eastAsia"/>
        </w:rPr>
      </w:pPr>
      <w:r>
        <w:rPr>
          <w:rFonts w:hint="eastAsia"/>
        </w:rPr>
        <w:t>View the glory of the other world, as set forth in the map of the gospel.</w:t>
      </w:r>
    </w:p>
    <w:p>
      <w:pPr>
        <w:widowControl w:val="0"/>
        <w:numPr>
          <w:ilvl w:val="0"/>
          <w:numId w:val="0"/>
        </w:numPr>
        <w:jc w:val="both"/>
        <w:rPr>
          <w:rFonts w:hint="eastAsia"/>
        </w:rPr>
      </w:pPr>
      <w:r>
        <w:rPr>
          <w:rFonts w:hint="eastAsia"/>
        </w:rPr>
        <w:t>观看那在福音地图上所展现的另一个世界的荣耀。</w:t>
      </w:r>
    </w:p>
    <w:p>
      <w:pPr>
        <w:widowControl w:val="0"/>
        <w:numPr>
          <w:ilvl w:val="0"/>
          <w:numId w:val="0"/>
        </w:numPr>
        <w:jc w:val="both"/>
        <w:rPr>
          <w:rFonts w:hint="eastAsia"/>
        </w:rPr>
      </w:pPr>
      <w:r>
        <w:rPr>
          <w:rFonts w:hint="eastAsia"/>
        </w:rPr>
        <w:t>Get up into the Pisgah of the promises, and lift up your eyes northward, and southward, and eastward, and westward, and see the good land that is beyond Jordan, and that goodly mountain.</w:t>
      </w:r>
    </w:p>
    <w:p>
      <w:pPr>
        <w:widowControl w:val="0"/>
        <w:numPr>
          <w:ilvl w:val="0"/>
          <w:numId w:val="0"/>
        </w:numPr>
        <w:jc w:val="both"/>
        <w:rPr>
          <w:rFonts w:hint="eastAsia"/>
        </w:rPr>
      </w:pPr>
      <w:r>
        <w:rPr>
          <w:rFonts w:hint="eastAsia"/>
        </w:rPr>
        <w:t>登上应许的毗斯迦山顶 (希伯来文：פִּסְגָּה Pisgah，解释：摩西观看应许之地之山)，向北、向南、向东、向西举目观看，看那约旦河外之地，和那佳美的山。</w:t>
      </w:r>
    </w:p>
    <w:p>
      <w:pPr>
        <w:widowControl w:val="0"/>
        <w:numPr>
          <w:ilvl w:val="0"/>
          <w:numId w:val="0"/>
        </w:numPr>
        <w:jc w:val="both"/>
        <w:rPr>
          <w:rFonts w:hint="eastAsia"/>
        </w:rPr>
      </w:pPr>
      <w:r>
        <w:rPr>
          <w:rFonts w:hint="eastAsia"/>
        </w:rPr>
        <w:t>Behold the Paradise of God, watered with the streams of glory.</w:t>
      </w:r>
    </w:p>
    <w:p>
      <w:pPr>
        <w:widowControl w:val="0"/>
        <w:numPr>
          <w:ilvl w:val="0"/>
          <w:numId w:val="0"/>
        </w:numPr>
        <w:jc w:val="both"/>
        <w:rPr>
          <w:rFonts w:hint="eastAsia"/>
        </w:rPr>
      </w:pPr>
      <w:r>
        <w:rPr>
          <w:rFonts w:hint="eastAsia"/>
        </w:rPr>
        <w:t>看哪，神的乐园，被荣耀的溪流所浇灌。</w:t>
      </w:r>
    </w:p>
    <w:p>
      <w:pPr>
        <w:widowControl w:val="0"/>
        <w:numPr>
          <w:ilvl w:val="0"/>
          <w:numId w:val="0"/>
        </w:numPr>
        <w:jc w:val="both"/>
        <w:rPr>
          <w:rFonts w:hint="eastAsia"/>
        </w:rPr>
      </w:pPr>
      <w:r>
        <w:rPr>
          <w:rFonts w:hint="eastAsia"/>
        </w:rPr>
        <w:t>Arise and walk through the land, in the length of it, and in the breadth of it; for the land which you see, the Lord will give it to you forever, if you will but return.</w:t>
      </w:r>
    </w:p>
    <w:p>
      <w:pPr>
        <w:widowControl w:val="0"/>
        <w:numPr>
          <w:ilvl w:val="0"/>
          <w:numId w:val="0"/>
        </w:numPr>
        <w:jc w:val="both"/>
        <w:rPr>
          <w:rFonts w:hint="eastAsia"/>
        </w:rPr>
      </w:pPr>
      <w:r>
        <w:rPr>
          <w:rFonts w:hint="eastAsia"/>
        </w:rPr>
        <w:t>起来，纵横走遍那地；因为你所看见的地，你若肯归回，主必永远赐给你。</w:t>
      </w:r>
    </w:p>
    <w:p>
      <w:pPr>
        <w:widowControl w:val="0"/>
        <w:numPr>
          <w:ilvl w:val="0"/>
          <w:numId w:val="0"/>
        </w:numPr>
        <w:jc w:val="both"/>
        <w:rPr>
          <w:rFonts w:hint="eastAsia"/>
        </w:rPr>
      </w:pPr>
      <w:r>
        <w:rPr>
          <w:rFonts w:hint="eastAsia"/>
        </w:rPr>
        <w:t>Let me say to you, as Paul to Agrippa, 'Do you believe the prophets?' [Acts 26:27]</w:t>
      </w:r>
    </w:p>
    <w:p>
      <w:pPr>
        <w:widowControl w:val="0"/>
        <w:numPr>
          <w:ilvl w:val="0"/>
          <w:numId w:val="0"/>
        </w:numPr>
        <w:jc w:val="both"/>
        <w:rPr>
          <w:rFonts w:hint="eastAsia"/>
        </w:rPr>
      </w:pPr>
      <w:r>
        <w:rPr>
          <w:rFonts w:hint="eastAsia"/>
        </w:rPr>
        <w:t>让我对你说，如同保罗对亚基帕王说：‘你信先知吗？’ [使徒行传 26:27]</w:t>
      </w:r>
    </w:p>
    <w:p>
      <w:pPr>
        <w:widowControl w:val="0"/>
        <w:numPr>
          <w:ilvl w:val="0"/>
          <w:numId w:val="0"/>
        </w:numPr>
        <w:jc w:val="both"/>
        <w:rPr>
          <w:rFonts w:hint="eastAsia"/>
        </w:rPr>
      </w:pPr>
      <w:r>
        <w:rPr>
          <w:rFonts w:hint="eastAsia"/>
        </w:rPr>
        <w:t>If you believe indeed, view what glorious things are spoken of the city of God, and know that all this is here offered in the name of God to you.</w:t>
      </w:r>
    </w:p>
    <w:p>
      <w:pPr>
        <w:widowControl w:val="0"/>
        <w:numPr>
          <w:ilvl w:val="0"/>
          <w:numId w:val="0"/>
        </w:numPr>
        <w:jc w:val="both"/>
        <w:rPr>
          <w:rFonts w:hint="eastAsia"/>
        </w:rPr>
      </w:pPr>
      <w:r>
        <w:rPr>
          <w:rFonts w:hint="eastAsia"/>
        </w:rPr>
        <w:t>你若真信，就观看那些论到神之城的荣耀之事，并知道这一切在此都奉神的名赐给你。</w:t>
      </w:r>
    </w:p>
    <w:p>
      <w:pPr>
        <w:widowControl w:val="0"/>
        <w:numPr>
          <w:ilvl w:val="0"/>
          <w:numId w:val="0"/>
        </w:numPr>
        <w:jc w:val="both"/>
        <w:rPr>
          <w:rFonts w:hint="eastAsia"/>
        </w:rPr>
      </w:pPr>
      <w:r>
        <w:rPr>
          <w:rFonts w:hint="eastAsia"/>
        </w:rPr>
        <w:t>As truly as God is true, it shall be forever yours, if you will but thoroughly turn.</w:t>
      </w:r>
    </w:p>
    <w:p>
      <w:pPr>
        <w:widowControl w:val="0"/>
        <w:numPr>
          <w:ilvl w:val="0"/>
          <w:numId w:val="0"/>
        </w:numPr>
        <w:jc w:val="both"/>
        <w:rPr>
          <w:rFonts w:hint="eastAsia"/>
        </w:rPr>
      </w:pPr>
      <w:r>
        <w:rPr>
          <w:rFonts w:hint="eastAsia"/>
        </w:rPr>
        <w:t>只要神是真实的，这一切就必永远是你的，只要你肯彻底转回。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the city of pure transparent gold, whose foundations are garnished with all manner of precious stones, whose gates are pearls, whose light is glory, whose temple is God.</w:t>
      </w:r>
    </w:p>
    <w:p>
      <w:pPr>
        <w:widowControl w:val="0"/>
        <w:numPr>
          <w:ilvl w:val="0"/>
          <w:numId w:val="0"/>
        </w:numPr>
        <w:jc w:val="both"/>
        <w:rPr>
          <w:rFonts w:hint="eastAsia"/>
        </w:rPr>
      </w:pPr>
      <w:r>
        <w:rPr>
          <w:rFonts w:hint="eastAsia"/>
        </w:rPr>
        <w:t>看哪，那纯净透明的黄金城，其根基用各样宝石修饰，其门是珍珠，其光是荣耀，其殿是神。</w:t>
      </w:r>
    </w:p>
    <w:p>
      <w:pPr>
        <w:widowControl w:val="0"/>
        <w:numPr>
          <w:ilvl w:val="0"/>
          <w:numId w:val="0"/>
        </w:numPr>
        <w:jc w:val="both"/>
        <w:rPr>
          <w:rFonts w:hint="eastAsia"/>
        </w:rPr>
      </w:pPr>
      <w:r>
        <w:rPr>
          <w:rFonts w:hint="eastAsia"/>
        </w:rPr>
        <w:t>Do you believe this?</w:t>
      </w:r>
    </w:p>
    <w:p>
      <w:pPr>
        <w:widowControl w:val="0"/>
        <w:numPr>
          <w:ilvl w:val="0"/>
          <w:numId w:val="0"/>
        </w:numPr>
        <w:jc w:val="both"/>
        <w:rPr>
          <w:rFonts w:hint="eastAsia"/>
        </w:rPr>
      </w:pPr>
      <w:r>
        <w:rPr>
          <w:rFonts w:hint="eastAsia"/>
        </w:rPr>
        <w:t>你相信这个吗？</w:t>
      </w:r>
    </w:p>
    <w:p>
      <w:pPr>
        <w:widowControl w:val="0"/>
        <w:numPr>
          <w:ilvl w:val="0"/>
          <w:numId w:val="0"/>
        </w:numPr>
        <w:jc w:val="both"/>
        <w:rPr>
          <w:rFonts w:hint="eastAsia"/>
        </w:rPr>
      </w:pPr>
      <w:r>
        <w:rPr>
          <w:rFonts w:hint="eastAsia"/>
        </w:rPr>
        <w:t>If you do, are you not beside yourself, that will not take possession when the gates are thrown open to you, and you are bidden to enter?</w:t>
      </w:r>
    </w:p>
    <w:p>
      <w:pPr>
        <w:widowControl w:val="0"/>
        <w:numPr>
          <w:ilvl w:val="0"/>
          <w:numId w:val="0"/>
        </w:numPr>
        <w:jc w:val="both"/>
        <w:rPr>
          <w:rFonts w:hint="eastAsia"/>
        </w:rPr>
      </w:pPr>
      <w:r>
        <w:rPr>
          <w:rFonts w:hint="eastAsia"/>
        </w:rPr>
        <w:t>你若相信，当城门为你敞开，你被吩咐进入时，你却不占有，你岂不是疯了吗？</w:t>
      </w:r>
    </w:p>
    <w:p>
      <w:pPr>
        <w:widowControl w:val="0"/>
        <w:numPr>
          <w:ilvl w:val="0"/>
          <w:numId w:val="0"/>
        </w:numPr>
        <w:jc w:val="both"/>
        <w:rPr>
          <w:rFonts w:hint="eastAsia"/>
        </w:rPr>
      </w:pPr>
      <w:r>
        <w:rPr>
          <w:rFonts w:hint="eastAsia"/>
        </w:rPr>
        <w:t>O you sons of folly, will you embrace the ash-heap and refuse the kingdom?</w:t>
      </w:r>
    </w:p>
    <w:p>
      <w:pPr>
        <w:widowControl w:val="0"/>
        <w:numPr>
          <w:ilvl w:val="0"/>
          <w:numId w:val="0"/>
        </w:numPr>
        <w:jc w:val="both"/>
        <w:rPr>
          <w:rFonts w:hint="eastAsia"/>
        </w:rPr>
      </w:pPr>
      <w:r>
        <w:rPr>
          <w:rFonts w:hint="eastAsia"/>
        </w:rPr>
        <w:t>哦，你们这些愚昧之子，你们要拥抱灰堆而拒绝国度吗？</w:t>
      </w:r>
    </w:p>
    <w:p>
      <w:pPr>
        <w:widowControl w:val="0"/>
        <w:numPr>
          <w:ilvl w:val="0"/>
          <w:numId w:val="0"/>
        </w:numPr>
        <w:jc w:val="both"/>
        <w:rPr>
          <w:rFonts w:hint="eastAsia"/>
        </w:rPr>
      </w:pPr>
      <w:r>
        <w:rPr>
          <w:rFonts w:hint="eastAsia"/>
        </w:rPr>
        <w:t>Behold, the Lord takes you up into the mountain, shows you the kingdom of heaven and all the glory thereof, and tells you, 'All this I will give you, if you will fall down and worship me; if you will submit to mercy, accept my Son, and serve me in righteousness and holiness.'</w:t>
      </w:r>
    </w:p>
    <w:p>
      <w:pPr>
        <w:widowControl w:val="0"/>
        <w:numPr>
          <w:ilvl w:val="0"/>
          <w:numId w:val="0"/>
        </w:numPr>
        <w:jc w:val="both"/>
        <w:rPr>
          <w:rFonts w:hint="eastAsia"/>
        </w:rPr>
      </w:pPr>
      <w:r>
        <w:rPr>
          <w:rFonts w:hint="eastAsia"/>
        </w:rPr>
        <w:t>看哪，主带你上山，将天国和其中一切的荣耀都指示给你，并告诉你：‘这一切我都要赐给你，只要你俯伏敬拜我；只要你顺服怜悯，接受我的儿子，并在公义和圣洁中事奉我。’</w:t>
      </w:r>
    </w:p>
    <w:p>
      <w:pPr>
        <w:widowControl w:val="0"/>
        <w:numPr>
          <w:ilvl w:val="0"/>
          <w:numId w:val="0"/>
        </w:numPr>
        <w:jc w:val="both"/>
        <w:rPr>
          <w:rFonts w:hint="eastAsia"/>
        </w:rPr>
      </w:pPr>
      <w:r>
        <w:rPr>
          <w:rFonts w:hint="eastAsia"/>
        </w:rPr>
        <w:t>'O fools and slow of heart to believe!' [Luke 24:25]</w:t>
      </w:r>
    </w:p>
    <w:p>
      <w:pPr>
        <w:widowControl w:val="0"/>
        <w:numPr>
          <w:ilvl w:val="0"/>
          <w:numId w:val="0"/>
        </w:numPr>
        <w:jc w:val="both"/>
        <w:rPr>
          <w:rFonts w:hint="eastAsia"/>
        </w:rPr>
      </w:pPr>
      <w:r>
        <w:rPr>
          <w:rFonts w:hint="eastAsia"/>
        </w:rPr>
        <w:t>‘无知的人哪，你们的心信得太迟钝了！’ [路加福音 24:25]</w:t>
      </w:r>
    </w:p>
    <w:p>
      <w:pPr>
        <w:widowControl w:val="0"/>
        <w:numPr>
          <w:ilvl w:val="0"/>
          <w:numId w:val="0"/>
        </w:numPr>
        <w:jc w:val="both"/>
        <w:rPr>
          <w:rFonts w:hint="eastAsia"/>
        </w:rPr>
      </w:pPr>
      <w:r>
        <w:rPr>
          <w:rFonts w:hint="eastAsia"/>
        </w:rPr>
        <w:t>Will you seek and serve the world, and neglect eternal glory?</w:t>
      </w:r>
    </w:p>
    <w:p>
      <w:pPr>
        <w:widowControl w:val="0"/>
        <w:numPr>
          <w:ilvl w:val="0"/>
          <w:numId w:val="0"/>
        </w:numPr>
        <w:jc w:val="both"/>
        <w:rPr>
          <w:rFonts w:hint="eastAsia"/>
        </w:rPr>
      </w:pPr>
      <w:r>
        <w:rPr>
          <w:rFonts w:hint="eastAsia"/>
        </w:rPr>
        <w:t>你们要寻求并事奉世界，而忽略永恒的荣耀吗？</w:t>
      </w:r>
    </w:p>
    <w:p>
      <w:pPr>
        <w:widowControl w:val="0"/>
        <w:numPr>
          <w:ilvl w:val="0"/>
          <w:numId w:val="0"/>
        </w:numPr>
        <w:jc w:val="both"/>
        <w:rPr>
          <w:rFonts w:hint="eastAsia"/>
        </w:rPr>
      </w:pPr>
      <w:r>
        <w:rPr>
          <w:rFonts w:hint="eastAsia"/>
        </w:rPr>
        <w:t>What! not enter into paradise when the flaming sword, which was once set to keep you out, is now used to drive you in?</w:t>
      </w:r>
    </w:p>
    <w:p>
      <w:pPr>
        <w:widowControl w:val="0"/>
        <w:numPr>
          <w:ilvl w:val="0"/>
          <w:numId w:val="0"/>
        </w:numPr>
        <w:jc w:val="both"/>
        <w:rPr>
          <w:rFonts w:hint="eastAsia"/>
        </w:rPr>
      </w:pPr>
      <w:r>
        <w:rPr>
          <w:rFonts w:hint="eastAsia"/>
        </w:rPr>
        <w:t>什么！当那曾被安设以阻止你进入的火焰的剑，如今被用来驱使你进入乐园时，你还不进去吗？</w:t>
      </w:r>
    </w:p>
    <w:p>
      <w:pPr>
        <w:widowControl w:val="0"/>
        <w:numPr>
          <w:ilvl w:val="0"/>
          <w:numId w:val="0"/>
        </w:numPr>
        <w:jc w:val="both"/>
        <w:rPr>
          <w:rFonts w:hint="eastAsia"/>
        </w:rPr>
      </w:pPr>
      <w:r>
        <w:rPr>
          <w:rFonts w:hint="eastAsia"/>
        </w:rPr>
        <w:t>But you will say I am uncharitable to think you infidels and unbelievers.</w:t>
      </w:r>
    </w:p>
    <w:p>
      <w:pPr>
        <w:widowControl w:val="0"/>
        <w:numPr>
          <w:ilvl w:val="0"/>
          <w:numId w:val="0"/>
        </w:numPr>
        <w:jc w:val="both"/>
        <w:rPr>
          <w:rFonts w:hint="eastAsia"/>
        </w:rPr>
      </w:pPr>
      <w:r>
        <w:rPr>
          <w:rFonts w:hint="eastAsia"/>
        </w:rPr>
        <w:t>但你会说我没有爱心，竟认为你们是不信的假冒为善者和不信者。</w:t>
      </w:r>
    </w:p>
    <w:p>
      <w:pPr>
        <w:widowControl w:val="0"/>
        <w:numPr>
          <w:ilvl w:val="0"/>
          <w:numId w:val="0"/>
        </w:numPr>
        <w:jc w:val="both"/>
        <w:rPr>
          <w:rFonts w:hint="eastAsia"/>
        </w:rPr>
      </w:pPr>
      <w:r>
        <w:rPr>
          <w:rFonts w:hint="eastAsia"/>
        </w:rPr>
        <w:t>What, then, shall I think of you?</w:t>
      </w:r>
    </w:p>
    <w:p>
      <w:pPr>
        <w:widowControl w:val="0"/>
        <w:numPr>
          <w:ilvl w:val="0"/>
          <w:numId w:val="0"/>
        </w:numPr>
        <w:jc w:val="both"/>
        <w:rPr>
          <w:rFonts w:hint="eastAsia"/>
        </w:rPr>
      </w:pPr>
      <w:r>
        <w:rPr>
          <w:rFonts w:hint="eastAsia"/>
        </w:rPr>
        <w:t>那么，我该怎么想你呢？</w:t>
      </w:r>
    </w:p>
    <w:p>
      <w:pPr>
        <w:widowControl w:val="0"/>
        <w:numPr>
          <w:ilvl w:val="0"/>
          <w:numId w:val="0"/>
        </w:numPr>
        <w:jc w:val="both"/>
        <w:rPr>
          <w:rFonts w:hint="eastAsia"/>
        </w:rPr>
      </w:pPr>
      <w:r>
        <w:rPr>
          <w:rFonts w:hint="eastAsia"/>
        </w:rPr>
        <w:t>Either you are desperate unbelievers that do not believe it; or that you are beside yourselves, that you know and believe the excellence and eternity of this glory, and yet do so fearfully neglect it.</w:t>
      </w:r>
    </w:p>
    <w:p>
      <w:pPr>
        <w:widowControl w:val="0"/>
        <w:numPr>
          <w:ilvl w:val="0"/>
          <w:numId w:val="0"/>
        </w:numPr>
        <w:jc w:val="both"/>
        <w:rPr>
          <w:rFonts w:hint="eastAsia"/>
        </w:rPr>
      </w:pPr>
      <w:r>
        <w:rPr>
          <w:rFonts w:hint="eastAsia"/>
        </w:rPr>
        <w:t>要么你是绝望的不信者，不相信它；要么你疯了，你知道并相信这荣耀的卓越和永恒，却如此可怕地忽略它。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but attend to what is offered you: a blessed kingdom, a kingdom of glory, a kingdom of righteousness, a kingdom of peace, and an everlasting kingdom.</w:t>
      </w:r>
    </w:p>
    <w:p>
      <w:pPr>
        <w:widowControl w:val="0"/>
        <w:numPr>
          <w:ilvl w:val="0"/>
          <w:numId w:val="0"/>
        </w:numPr>
        <w:jc w:val="both"/>
        <w:rPr>
          <w:rFonts w:hint="eastAsia"/>
        </w:rPr>
      </w:pPr>
      <w:r>
        <w:rPr>
          <w:rFonts w:hint="eastAsia"/>
        </w:rPr>
        <w:t>只要留意那提供给你的：一个蒙福的国度，一个荣耀的国度，一个公义的国度，一个平安的国度，和一个永恒的国度。</w:t>
      </w:r>
    </w:p>
    <w:p>
      <w:pPr>
        <w:widowControl w:val="0"/>
        <w:numPr>
          <w:ilvl w:val="0"/>
          <w:numId w:val="0"/>
        </w:numPr>
        <w:jc w:val="both"/>
        <w:rPr>
          <w:rFonts w:hint="eastAsia"/>
        </w:rPr>
      </w:pPr>
      <w:r>
        <w:rPr>
          <w:rFonts w:hint="eastAsia"/>
        </w:rPr>
        <w:t>Here you shall dwell, here you shall reign forever, and the Lord shall seat you on a throne of glory, and with His own hand shall set the royal diadem upon your head, and give you a crown—not of thorns, for there shall be no sinning nor suffering there: not of gold, for this shall be viler than the dirt in that day; but a crown of life, a crown of righteousness, a crown of glory, yes, you shall put on glory as a robe, and shall shine like the sun in the firmament of your Father.</w:t>
      </w:r>
    </w:p>
    <w:p>
      <w:pPr>
        <w:widowControl w:val="0"/>
        <w:numPr>
          <w:ilvl w:val="0"/>
          <w:numId w:val="0"/>
        </w:numPr>
        <w:jc w:val="both"/>
        <w:rPr>
          <w:rFonts w:hint="eastAsia"/>
        </w:rPr>
      </w:pPr>
      <w:r>
        <w:rPr>
          <w:rFonts w:hint="eastAsia"/>
        </w:rPr>
        <w:t>你必在此居住，你必在此永远作王，主必使你坐在荣耀的宝座上，并亲手将王冠戴在你头上，赐给你一个冠冕——不是荆棘的，因为那里必没有罪恶和苦难：不是金子的，因为那日金子比尘土还卑贱；而是一个生命的冠冕，一个公义的冠冕，一个荣耀的冠冕，是的，你必穿上荣耀如同袍子，并要在你父的穹苍中发光如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Look now on your worthless flesh.</w:t>
      </w:r>
    </w:p>
    <w:p>
      <w:pPr>
        <w:widowControl w:val="0"/>
        <w:numPr>
          <w:ilvl w:val="0"/>
          <w:numId w:val="0"/>
        </w:numPr>
        <w:jc w:val="both"/>
        <w:rPr>
          <w:rFonts w:hint="eastAsia"/>
        </w:rPr>
      </w:pPr>
      <w:r>
        <w:rPr>
          <w:rFonts w:hint="eastAsia"/>
        </w:rPr>
        <w:t>现在看看你无价值的肉体。</w:t>
      </w:r>
    </w:p>
    <w:p>
      <w:pPr>
        <w:widowControl w:val="0"/>
        <w:numPr>
          <w:ilvl w:val="0"/>
          <w:numId w:val="0"/>
        </w:numPr>
        <w:jc w:val="both"/>
        <w:rPr>
          <w:rFonts w:hint="eastAsia"/>
        </w:rPr>
      </w:pPr>
      <w:r>
        <w:rPr>
          <w:rFonts w:hint="eastAsia"/>
        </w:rPr>
        <w:t>This flesh, which is mere dust and ashes, shall be brighter than the stars.</w:t>
      </w:r>
    </w:p>
    <w:p>
      <w:pPr>
        <w:widowControl w:val="0"/>
        <w:numPr>
          <w:ilvl w:val="0"/>
          <w:numId w:val="0"/>
        </w:numPr>
        <w:jc w:val="both"/>
        <w:rPr>
          <w:rFonts w:hint="eastAsia"/>
        </w:rPr>
      </w:pPr>
      <w:r>
        <w:rPr>
          <w:rFonts w:hint="eastAsia"/>
        </w:rPr>
        <w:t>这肉体，不过是尘土和灰烬，将比星辰更明亮。</w:t>
      </w:r>
    </w:p>
    <w:p>
      <w:pPr>
        <w:widowControl w:val="0"/>
        <w:numPr>
          <w:ilvl w:val="0"/>
          <w:numId w:val="0"/>
        </w:numPr>
        <w:jc w:val="both"/>
        <w:rPr>
          <w:rFonts w:hint="eastAsia"/>
        </w:rPr>
      </w:pPr>
      <w:r>
        <w:rPr>
          <w:rFonts w:hint="eastAsia"/>
        </w:rPr>
        <w:t>In short, you shall be made like unto the angels of God and behold His face in righteousness.</w:t>
      </w:r>
    </w:p>
    <w:p>
      <w:pPr>
        <w:widowControl w:val="0"/>
        <w:numPr>
          <w:ilvl w:val="0"/>
          <w:numId w:val="0"/>
        </w:numPr>
        <w:jc w:val="both"/>
        <w:rPr>
          <w:rFonts w:hint="eastAsia"/>
        </w:rPr>
      </w:pPr>
      <w:r>
        <w:rPr>
          <w:rFonts w:hint="eastAsia"/>
        </w:rPr>
        <w:t>简而言之，你将被造成像神的使者一样，并在公义中见祂的面。</w:t>
      </w:r>
    </w:p>
    <w:p>
      <w:pPr>
        <w:widowControl w:val="0"/>
        <w:numPr>
          <w:ilvl w:val="0"/>
          <w:numId w:val="0"/>
        </w:numPr>
        <w:jc w:val="both"/>
        <w:rPr>
          <w:rFonts w:hint="eastAsia"/>
        </w:rPr>
      </w:pPr>
      <w:r>
        <w:rPr>
          <w:rFonts w:hint="eastAsia"/>
        </w:rPr>
        <w:t>Look now and tell me, do you not yet believe?</w:t>
      </w:r>
    </w:p>
    <w:p>
      <w:pPr>
        <w:widowControl w:val="0"/>
        <w:numPr>
          <w:ilvl w:val="0"/>
          <w:numId w:val="0"/>
        </w:numPr>
        <w:jc w:val="both"/>
        <w:rPr>
          <w:rFonts w:hint="eastAsia"/>
        </w:rPr>
      </w:pPr>
      <w:r>
        <w:rPr>
          <w:rFonts w:hint="eastAsia"/>
        </w:rPr>
        <w:t>现在看看，告诉我，你还不相信吗？</w:t>
      </w:r>
    </w:p>
    <w:p>
      <w:pPr>
        <w:widowControl w:val="0"/>
        <w:numPr>
          <w:ilvl w:val="0"/>
          <w:numId w:val="0"/>
        </w:numPr>
        <w:jc w:val="both"/>
        <w:rPr>
          <w:rFonts w:hint="eastAsia"/>
        </w:rPr>
      </w:pPr>
      <w:r>
        <w:rPr>
          <w:rFonts w:hint="eastAsia"/>
        </w:rPr>
        <w:t>If not, conscience must pronounce you an infidel; for it is the very word of God that I speak.</w:t>
      </w:r>
    </w:p>
    <w:p>
      <w:pPr>
        <w:widowControl w:val="0"/>
        <w:numPr>
          <w:ilvl w:val="0"/>
          <w:numId w:val="0"/>
        </w:numPr>
        <w:jc w:val="both"/>
        <w:rPr>
          <w:rFonts w:hint="eastAsia"/>
        </w:rPr>
      </w:pPr>
      <w:r>
        <w:rPr>
          <w:rFonts w:hint="eastAsia"/>
        </w:rPr>
        <w:t>若不信，良心必宣判你为不信者；因为我所说的是神的话语。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you say you believe, let me next know your resolution.</w:t>
      </w:r>
    </w:p>
    <w:p>
      <w:pPr>
        <w:widowControl w:val="0"/>
        <w:numPr>
          <w:ilvl w:val="0"/>
          <w:numId w:val="0"/>
        </w:numPr>
        <w:jc w:val="both"/>
        <w:rPr>
          <w:rFonts w:hint="eastAsia"/>
        </w:rPr>
      </w:pPr>
      <w:r>
        <w:rPr>
          <w:rFonts w:hint="eastAsia"/>
        </w:rPr>
        <w:t>但如果你说你相信，接下来让我知道你的决心。</w:t>
      </w:r>
    </w:p>
    <w:p>
      <w:pPr>
        <w:widowControl w:val="0"/>
        <w:numPr>
          <w:ilvl w:val="0"/>
          <w:numId w:val="0"/>
        </w:numPr>
        <w:jc w:val="both"/>
        <w:rPr>
          <w:rFonts w:hint="eastAsia"/>
        </w:rPr>
      </w:pPr>
      <w:r>
        <w:rPr>
          <w:rFonts w:hint="eastAsia"/>
        </w:rPr>
        <w:t>Will you embrace this for your happiness?</w:t>
      </w:r>
    </w:p>
    <w:p>
      <w:pPr>
        <w:widowControl w:val="0"/>
        <w:numPr>
          <w:ilvl w:val="0"/>
          <w:numId w:val="0"/>
        </w:numPr>
        <w:jc w:val="both"/>
        <w:rPr>
          <w:rFonts w:hint="eastAsia"/>
        </w:rPr>
      </w:pPr>
      <w:r>
        <w:rPr>
          <w:rFonts w:hint="eastAsia"/>
        </w:rPr>
        <w:t>你愿意为此而拥抱幸福吗？</w:t>
      </w:r>
    </w:p>
    <w:p>
      <w:pPr>
        <w:widowControl w:val="0"/>
        <w:numPr>
          <w:ilvl w:val="0"/>
          <w:numId w:val="0"/>
        </w:numPr>
        <w:jc w:val="both"/>
        <w:rPr>
          <w:rFonts w:hint="eastAsia"/>
        </w:rPr>
      </w:pPr>
      <w:r>
        <w:rPr>
          <w:rFonts w:hint="eastAsia"/>
        </w:rPr>
        <w:t>Will you forgo your sinful gains, your forbidden pleasures?</w:t>
      </w:r>
    </w:p>
    <w:p>
      <w:pPr>
        <w:widowControl w:val="0"/>
        <w:numPr>
          <w:ilvl w:val="0"/>
          <w:numId w:val="0"/>
        </w:numPr>
        <w:jc w:val="both"/>
        <w:rPr>
          <w:rFonts w:hint="eastAsia"/>
        </w:rPr>
      </w:pPr>
      <w:r>
        <w:rPr>
          <w:rFonts w:hint="eastAsia"/>
        </w:rPr>
        <w:t>你愿意放弃你罪恶的收益，你被禁止的享乐吗？</w:t>
      </w:r>
    </w:p>
    <w:p>
      <w:pPr>
        <w:widowControl w:val="0"/>
        <w:numPr>
          <w:ilvl w:val="0"/>
          <w:numId w:val="0"/>
        </w:numPr>
        <w:jc w:val="both"/>
        <w:rPr>
          <w:rFonts w:hint="eastAsia"/>
        </w:rPr>
      </w:pPr>
      <w:r>
        <w:rPr>
          <w:rFonts w:hint="eastAsia"/>
        </w:rPr>
        <w:t>Will you trample on the world's esteem, and stop your ears to its flatteries, and wrest yourself out of its embraces?</w:t>
      </w:r>
    </w:p>
    <w:p>
      <w:pPr>
        <w:widowControl w:val="0"/>
        <w:numPr>
          <w:ilvl w:val="0"/>
          <w:numId w:val="0"/>
        </w:numPr>
        <w:jc w:val="both"/>
        <w:rPr>
          <w:rFonts w:hint="eastAsia"/>
        </w:rPr>
      </w:pPr>
      <w:r>
        <w:rPr>
          <w:rFonts w:hint="eastAsia"/>
        </w:rPr>
        <w:t>你愿意践踏世界的尊重，塞住耳朵不听它的奉承，并挣脱它的怀抱吗？</w:t>
      </w:r>
    </w:p>
    <w:p>
      <w:pPr>
        <w:widowControl w:val="0"/>
        <w:numPr>
          <w:ilvl w:val="0"/>
          <w:numId w:val="0"/>
        </w:numPr>
        <w:jc w:val="both"/>
        <w:rPr>
          <w:rFonts w:hint="eastAsia"/>
        </w:rPr>
      </w:pPr>
      <w:r>
        <w:rPr>
          <w:rFonts w:hint="eastAsia"/>
        </w:rPr>
        <w:t>Will you be content to take up with reproach and poverty, if they lie in the way to heaven, and follow the Lord with humble selfdenial, in a mortified and flesh-displeasing life?</w:t>
      </w:r>
    </w:p>
    <w:p>
      <w:pPr>
        <w:widowControl w:val="0"/>
        <w:numPr>
          <w:ilvl w:val="0"/>
          <w:numId w:val="0"/>
        </w:numPr>
        <w:jc w:val="both"/>
        <w:rPr>
          <w:rFonts w:hint="eastAsia"/>
        </w:rPr>
      </w:pPr>
      <w:r>
        <w:rPr>
          <w:rFonts w:hint="eastAsia"/>
        </w:rPr>
        <w:t>如果羞辱和贫穷是通往天堂的道路，你愿意忍受它们，并以谦卑的克己，在克制肉体、令肉体不悦的生活中跟随主吗？</w:t>
      </w:r>
    </w:p>
    <w:p>
      <w:pPr>
        <w:widowControl w:val="0"/>
        <w:numPr>
          <w:ilvl w:val="0"/>
          <w:numId w:val="0"/>
        </w:numPr>
        <w:jc w:val="both"/>
        <w:rPr>
          <w:rFonts w:hint="eastAsia"/>
        </w:rPr>
      </w:pPr>
      <w:r>
        <w:rPr>
          <w:rFonts w:hint="eastAsia"/>
        </w:rPr>
        <w:t>If so, all is yours— and that forever!</w:t>
      </w:r>
    </w:p>
    <w:p>
      <w:pPr>
        <w:widowControl w:val="0"/>
        <w:numPr>
          <w:ilvl w:val="0"/>
          <w:numId w:val="0"/>
        </w:numPr>
        <w:jc w:val="both"/>
        <w:rPr>
          <w:rFonts w:hint="eastAsia"/>
        </w:rPr>
      </w:pPr>
      <w:r>
        <w:rPr>
          <w:rFonts w:hint="eastAsia"/>
        </w:rPr>
        <w:t>若是如此，一切都是你的——并且直到永远！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is not the offer a fair one?</w:t>
      </w:r>
    </w:p>
    <w:p>
      <w:pPr>
        <w:widowControl w:val="0"/>
        <w:numPr>
          <w:ilvl w:val="0"/>
          <w:numId w:val="0"/>
        </w:numPr>
        <w:jc w:val="both"/>
        <w:rPr>
          <w:rFonts w:hint="eastAsia"/>
        </w:rPr>
      </w:pPr>
      <w:r>
        <w:rPr>
          <w:rFonts w:hint="eastAsia"/>
        </w:rPr>
        <w:t>这提议岂不是很公平吗？</w:t>
      </w:r>
    </w:p>
    <w:p>
      <w:pPr>
        <w:widowControl w:val="0"/>
        <w:numPr>
          <w:ilvl w:val="0"/>
          <w:numId w:val="0"/>
        </w:numPr>
        <w:jc w:val="both"/>
        <w:rPr>
          <w:rFonts w:hint="eastAsia"/>
        </w:rPr>
      </w:pPr>
      <w:r>
        <w:rPr>
          <w:rFonts w:hint="eastAsia"/>
        </w:rPr>
        <w:t>Is it not just that he should be damned, who will go on and perish, when all this may be had by taking it?</w:t>
      </w:r>
    </w:p>
    <w:p>
      <w:pPr>
        <w:widowControl w:val="0"/>
        <w:numPr>
          <w:ilvl w:val="0"/>
          <w:numId w:val="0"/>
        </w:numPr>
        <w:jc w:val="both"/>
        <w:rPr>
          <w:rFonts w:hint="eastAsia"/>
        </w:rPr>
      </w:pPr>
      <w:r>
        <w:rPr>
          <w:rFonts w:hint="eastAsia"/>
        </w:rPr>
        <w:t>当这一切都可以藉着接受而得到时，那继续前行并灭亡的人，岂不该受咒诅吗？</w:t>
      </w:r>
    </w:p>
    <w:p>
      <w:pPr>
        <w:widowControl w:val="0"/>
        <w:numPr>
          <w:ilvl w:val="0"/>
          <w:numId w:val="0"/>
        </w:numPr>
        <w:jc w:val="both"/>
        <w:rPr>
          <w:rFonts w:hint="eastAsia"/>
        </w:rPr>
      </w:pPr>
      <w:r>
        <w:rPr>
          <w:rFonts w:hint="eastAsia"/>
        </w:rPr>
        <w:t>Will you not take God at His word?</w:t>
      </w:r>
    </w:p>
    <w:p>
      <w:pPr>
        <w:widowControl w:val="0"/>
        <w:numPr>
          <w:ilvl w:val="0"/>
          <w:numId w:val="0"/>
        </w:numPr>
        <w:jc w:val="both"/>
        <w:rPr>
          <w:rFonts w:hint="eastAsia"/>
        </w:rPr>
      </w:pPr>
      <w:r>
        <w:rPr>
          <w:rFonts w:hint="eastAsia"/>
        </w:rPr>
        <w:t>你还不信神的话吗？</w:t>
      </w:r>
    </w:p>
    <w:p>
      <w:pPr>
        <w:widowControl w:val="0"/>
        <w:numPr>
          <w:ilvl w:val="0"/>
          <w:numId w:val="0"/>
        </w:numPr>
        <w:jc w:val="both"/>
        <w:rPr>
          <w:rFonts w:hint="eastAsia"/>
        </w:rPr>
      </w:pPr>
      <w:r>
        <w:rPr>
          <w:rFonts w:hint="eastAsia"/>
        </w:rPr>
        <w:t>Will you not let go your hold of the world, and lay hold on eternal life?</w:t>
      </w:r>
    </w:p>
    <w:p>
      <w:pPr>
        <w:widowControl w:val="0"/>
        <w:numPr>
          <w:ilvl w:val="0"/>
          <w:numId w:val="0"/>
        </w:numPr>
        <w:jc w:val="both"/>
        <w:rPr>
          <w:rFonts w:hint="eastAsia"/>
        </w:rPr>
      </w:pPr>
      <w:r>
        <w:rPr>
          <w:rFonts w:hint="eastAsia"/>
        </w:rPr>
        <w:t>你还不放开对世界的执着，而持定永生吗？</w:t>
      </w:r>
    </w:p>
    <w:p>
      <w:pPr>
        <w:widowControl w:val="0"/>
        <w:numPr>
          <w:ilvl w:val="0"/>
          <w:numId w:val="0"/>
        </w:numPr>
        <w:jc w:val="both"/>
        <w:rPr>
          <w:rFonts w:hint="eastAsia"/>
        </w:rPr>
      </w:pPr>
      <w:r>
        <w:rPr>
          <w:rFonts w:hint="eastAsia"/>
        </w:rPr>
        <w:t>If not, let conscience tell you whether you are not beside yourself, that you should neglect so happy a choice, by which you might be made happy forever.</w:t>
      </w:r>
    </w:p>
    <w:p>
      <w:pPr>
        <w:widowControl w:val="0"/>
        <w:numPr>
          <w:ilvl w:val="0"/>
          <w:numId w:val="0"/>
        </w:numPr>
        <w:jc w:val="both"/>
        <w:rPr>
          <w:rFonts w:hint="eastAsia"/>
        </w:rPr>
      </w:pPr>
      <w:r>
        <w:rPr>
          <w:rFonts w:hint="eastAsia"/>
        </w:rPr>
        <w:t>若不如此，让良心告诉你，你忽略了这样一个可以使你永远幸福的选择，你岂不是疯了吗？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3.God will give you unspeakable privileges in this life.</w:t>
      </w:r>
    </w:p>
    <w:p>
      <w:pPr>
        <w:widowControl w:val="0"/>
        <w:numPr>
          <w:ilvl w:val="0"/>
          <w:numId w:val="0"/>
        </w:numPr>
        <w:jc w:val="both"/>
        <w:rPr>
          <w:rFonts w:hint="eastAsia"/>
        </w:rPr>
      </w:pPr>
      <w:r>
        <w:rPr>
          <w:rFonts w:hint="eastAsia"/>
        </w:rPr>
        <w:t>3.神在今生会赐给你难以言喻的特权。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the fullness of your blessedness shall be reserved until hereafter—yet God will give you no little things in hand.</w:t>
      </w:r>
    </w:p>
    <w:p>
      <w:pPr>
        <w:widowControl w:val="0"/>
        <w:numPr>
          <w:ilvl w:val="0"/>
          <w:numId w:val="0"/>
        </w:numPr>
        <w:jc w:val="both"/>
        <w:rPr>
          <w:rFonts w:hint="eastAsia"/>
        </w:rPr>
      </w:pPr>
      <w:r>
        <w:rPr>
          <w:rFonts w:hint="eastAsia"/>
        </w:rPr>
        <w:t>虽然你福乐的满足将保留到将来——但神现在就会赐给你不小的东西。</w:t>
      </w:r>
    </w:p>
    <w:p>
      <w:pPr>
        <w:widowControl w:val="0"/>
        <w:numPr>
          <w:ilvl w:val="0"/>
          <w:numId w:val="0"/>
        </w:numPr>
        <w:jc w:val="both"/>
        <w:rPr>
          <w:rFonts w:hint="eastAsia"/>
        </w:rPr>
      </w:pPr>
      <w:r>
        <w:rPr>
          <w:rFonts w:hint="eastAsia"/>
        </w:rPr>
        <w:t>He will redeem you from your thraldom.</w:t>
      </w:r>
    </w:p>
    <w:p>
      <w:pPr>
        <w:widowControl w:val="0"/>
        <w:numPr>
          <w:ilvl w:val="0"/>
          <w:numId w:val="0"/>
        </w:numPr>
        <w:jc w:val="both"/>
        <w:rPr>
          <w:rFonts w:hint="eastAsia"/>
        </w:rPr>
      </w:pPr>
      <w:r>
        <w:rPr>
          <w:rFonts w:hint="eastAsia"/>
        </w:rPr>
        <w:t>祂将救赎你脱离奴役。</w:t>
      </w:r>
    </w:p>
    <w:p>
      <w:pPr>
        <w:widowControl w:val="0"/>
        <w:numPr>
          <w:ilvl w:val="0"/>
          <w:numId w:val="0"/>
        </w:numPr>
        <w:jc w:val="both"/>
        <w:rPr>
          <w:rFonts w:hint="eastAsia"/>
        </w:rPr>
      </w:pPr>
      <w:r>
        <w:rPr>
          <w:rFonts w:hint="eastAsia"/>
        </w:rPr>
        <w:t>He will pluck you from the paw of the lion.</w:t>
      </w:r>
    </w:p>
    <w:p>
      <w:pPr>
        <w:widowControl w:val="0"/>
        <w:numPr>
          <w:ilvl w:val="0"/>
          <w:numId w:val="0"/>
        </w:numPr>
        <w:jc w:val="both"/>
        <w:rPr>
          <w:rFonts w:hint="eastAsia"/>
        </w:rPr>
      </w:pPr>
      <w:r>
        <w:rPr>
          <w:rFonts w:hint="eastAsia"/>
        </w:rPr>
        <w:t>祂将把你从狮子的爪中夺回。</w:t>
      </w:r>
    </w:p>
    <w:p>
      <w:pPr>
        <w:widowControl w:val="0"/>
        <w:numPr>
          <w:ilvl w:val="0"/>
          <w:numId w:val="0"/>
        </w:numPr>
        <w:jc w:val="both"/>
        <w:rPr>
          <w:rFonts w:hint="eastAsia"/>
        </w:rPr>
      </w:pPr>
      <w:r>
        <w:rPr>
          <w:rFonts w:hint="eastAsia"/>
        </w:rPr>
        <w:t>The serpent shall bruise your heel—but you shall bruise his head.</w:t>
      </w:r>
    </w:p>
    <w:p>
      <w:pPr>
        <w:widowControl w:val="0"/>
        <w:numPr>
          <w:ilvl w:val="0"/>
          <w:numId w:val="0"/>
        </w:numPr>
        <w:jc w:val="both"/>
        <w:rPr>
          <w:rFonts w:hint="eastAsia"/>
        </w:rPr>
      </w:pPr>
      <w:r>
        <w:rPr>
          <w:rFonts w:hint="eastAsia"/>
        </w:rPr>
        <w:t>蛇要伤你的脚跟——但你要伤它的头。</w:t>
      </w:r>
    </w:p>
    <w:p>
      <w:pPr>
        <w:widowControl w:val="0"/>
        <w:numPr>
          <w:ilvl w:val="0"/>
          <w:numId w:val="0"/>
        </w:numPr>
        <w:jc w:val="both"/>
        <w:rPr>
          <w:rFonts w:hint="eastAsia"/>
        </w:rPr>
      </w:pPr>
      <w:r>
        <w:rPr>
          <w:rFonts w:hint="eastAsia"/>
        </w:rPr>
        <w:t>He shall deliver you from this present evil world.</w:t>
      </w:r>
    </w:p>
    <w:p>
      <w:pPr>
        <w:widowControl w:val="0"/>
        <w:numPr>
          <w:ilvl w:val="0"/>
          <w:numId w:val="0"/>
        </w:numPr>
        <w:jc w:val="both"/>
        <w:rPr>
          <w:rFonts w:hint="eastAsia"/>
        </w:rPr>
      </w:pPr>
      <w:r>
        <w:rPr>
          <w:rFonts w:hint="eastAsia"/>
        </w:rPr>
        <w:t>祂要救你脱离这现今邪恶的世界。</w:t>
      </w:r>
    </w:p>
    <w:p>
      <w:pPr>
        <w:widowControl w:val="0"/>
        <w:numPr>
          <w:ilvl w:val="0"/>
          <w:numId w:val="0"/>
        </w:numPr>
        <w:jc w:val="both"/>
        <w:rPr>
          <w:rFonts w:hint="eastAsia"/>
        </w:rPr>
      </w:pPr>
      <w:r>
        <w:rPr>
          <w:rFonts w:hint="eastAsia"/>
        </w:rPr>
        <w:t>Prosperity shall not destroy you; adversity shall not separate Him and you.</w:t>
      </w:r>
    </w:p>
    <w:p>
      <w:pPr>
        <w:widowControl w:val="0"/>
        <w:numPr>
          <w:ilvl w:val="0"/>
          <w:numId w:val="0"/>
        </w:numPr>
        <w:jc w:val="both"/>
        <w:rPr>
          <w:rFonts w:hint="eastAsia"/>
        </w:rPr>
      </w:pPr>
      <w:r>
        <w:rPr>
          <w:rFonts w:hint="eastAsia"/>
        </w:rPr>
        <w:t>顺境不能毁灭你；逆境不能使祂与你分离。</w:t>
      </w:r>
    </w:p>
    <w:p>
      <w:pPr>
        <w:widowControl w:val="0"/>
        <w:numPr>
          <w:ilvl w:val="0"/>
          <w:numId w:val="0"/>
        </w:numPr>
        <w:jc w:val="both"/>
        <w:rPr>
          <w:rFonts w:hint="eastAsia"/>
        </w:rPr>
      </w:pPr>
      <w:r>
        <w:rPr>
          <w:rFonts w:hint="eastAsia"/>
        </w:rPr>
        <w:t>He will redeem you from the power of the grave, and make the king of terrors to be a messenger of peace to you.</w:t>
      </w:r>
    </w:p>
    <w:p>
      <w:pPr>
        <w:widowControl w:val="0"/>
        <w:numPr>
          <w:ilvl w:val="0"/>
          <w:numId w:val="0"/>
        </w:numPr>
        <w:jc w:val="both"/>
        <w:rPr>
          <w:rFonts w:hint="eastAsia"/>
        </w:rPr>
      </w:pPr>
      <w:r>
        <w:rPr>
          <w:rFonts w:hint="eastAsia"/>
        </w:rPr>
        <w:t>祂将救赎你脱离坟墓的权势，并使恐怖之王成为你的和平使者。</w:t>
      </w:r>
    </w:p>
    <w:p>
      <w:pPr>
        <w:widowControl w:val="0"/>
        <w:numPr>
          <w:ilvl w:val="0"/>
          <w:numId w:val="0"/>
        </w:numPr>
        <w:jc w:val="both"/>
        <w:rPr>
          <w:rFonts w:hint="eastAsia"/>
        </w:rPr>
      </w:pPr>
      <w:r>
        <w:rPr>
          <w:rFonts w:hint="eastAsia"/>
        </w:rPr>
        <w:t>He will take out the curse from the cross, and make affliction the refining-pot to purify the metal, the fan to blow off the chaff, the medicine to cure the mind.</w:t>
      </w:r>
    </w:p>
    <w:p>
      <w:pPr>
        <w:widowControl w:val="0"/>
        <w:numPr>
          <w:ilvl w:val="0"/>
          <w:numId w:val="0"/>
        </w:numPr>
        <w:jc w:val="both"/>
        <w:rPr>
          <w:rFonts w:hint="eastAsia"/>
        </w:rPr>
      </w:pPr>
      <w:r>
        <w:rPr>
          <w:rFonts w:hint="eastAsia"/>
        </w:rPr>
        <w:t>祂将从十字架上除去咒诅，并使苦难成为炼净金属的坩埚，吹去糠秕的风扇，医治心灵的良药。</w:t>
      </w:r>
    </w:p>
    <w:p>
      <w:pPr>
        <w:widowControl w:val="0"/>
        <w:numPr>
          <w:ilvl w:val="0"/>
          <w:numId w:val="0"/>
        </w:numPr>
        <w:jc w:val="both"/>
        <w:rPr>
          <w:rFonts w:hint="eastAsia"/>
        </w:rPr>
      </w:pPr>
      <w:r>
        <w:rPr>
          <w:rFonts w:hint="eastAsia"/>
        </w:rPr>
        <w:t>He will save you from the arrest of the law, and turn the curse into a blessing to you.</w:t>
      </w:r>
    </w:p>
    <w:p>
      <w:pPr>
        <w:widowControl w:val="0"/>
        <w:numPr>
          <w:ilvl w:val="0"/>
          <w:numId w:val="0"/>
        </w:numPr>
        <w:jc w:val="both"/>
        <w:rPr>
          <w:rFonts w:hint="eastAsia"/>
        </w:rPr>
      </w:pPr>
      <w:r>
        <w:rPr>
          <w:rFonts w:hint="eastAsia"/>
        </w:rPr>
        <w:t>祂将救你脱离律法的控告，并将咒诅变为你的祝福。</w:t>
      </w:r>
    </w:p>
    <w:p>
      <w:pPr>
        <w:widowControl w:val="0"/>
        <w:numPr>
          <w:ilvl w:val="0"/>
          <w:numId w:val="0"/>
        </w:numPr>
        <w:jc w:val="both"/>
        <w:rPr>
          <w:rFonts w:hint="eastAsia"/>
        </w:rPr>
      </w:pPr>
      <w:r>
        <w:rPr>
          <w:rFonts w:hint="eastAsia"/>
        </w:rPr>
        <w:t>He has the keys of hell and of death, and shuts and no man opens, and He will shut its mouth, as once He did the lions', that you shall not be hurt of the second death.</w:t>
      </w:r>
    </w:p>
    <w:p>
      <w:pPr>
        <w:widowControl w:val="0"/>
        <w:numPr>
          <w:ilvl w:val="0"/>
          <w:numId w:val="0"/>
        </w:numPr>
        <w:jc w:val="both"/>
        <w:rPr>
          <w:rFonts w:hint="eastAsia"/>
        </w:rPr>
      </w:pPr>
      <w:r>
        <w:rPr>
          <w:rFonts w:hint="eastAsia"/>
        </w:rPr>
        <w:t>祂有地狱和死亡的钥匙，祂关闭了，就没有人能打开，祂必封闭它的口，如同祂曾封闭狮子的口一样，使你必不受第二次死的害。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He will not only save from misery—but install you into unspeakable prerogatives.</w:t>
      </w:r>
    </w:p>
    <w:p>
      <w:pPr>
        <w:widowControl w:val="0"/>
        <w:numPr>
          <w:ilvl w:val="0"/>
          <w:numId w:val="0"/>
        </w:numPr>
        <w:jc w:val="both"/>
        <w:rPr>
          <w:rFonts w:hint="eastAsia"/>
        </w:rPr>
      </w:pPr>
      <w:r>
        <w:rPr>
          <w:rFonts w:hint="eastAsia"/>
        </w:rPr>
        <w:t>此外，祂不仅要救你脱离苦难——还要把你安置在难以言喻的尊荣之中。</w:t>
      </w:r>
    </w:p>
    <w:p>
      <w:pPr>
        <w:widowControl w:val="0"/>
        <w:numPr>
          <w:ilvl w:val="0"/>
          <w:numId w:val="0"/>
        </w:numPr>
        <w:jc w:val="both"/>
        <w:rPr>
          <w:rFonts w:hint="eastAsia"/>
        </w:rPr>
      </w:pPr>
      <w:r>
        <w:rPr>
          <w:rFonts w:hint="eastAsia"/>
        </w:rPr>
        <w:t>He will bestow Himself upon you; He will be a Friend and a Father unto you.</w:t>
      </w:r>
    </w:p>
    <w:p>
      <w:pPr>
        <w:widowControl w:val="0"/>
        <w:numPr>
          <w:ilvl w:val="0"/>
          <w:numId w:val="0"/>
        </w:numPr>
        <w:jc w:val="both"/>
        <w:rPr>
          <w:rFonts w:hint="eastAsia"/>
        </w:rPr>
      </w:pPr>
      <w:r>
        <w:rPr>
          <w:rFonts w:hint="eastAsia"/>
        </w:rPr>
        <w:t>祂将把自己赐给你；祂将作你的朋友和父亲。</w:t>
      </w:r>
    </w:p>
    <w:p>
      <w:pPr>
        <w:widowControl w:val="0"/>
        <w:numPr>
          <w:ilvl w:val="0"/>
          <w:numId w:val="0"/>
        </w:numPr>
        <w:jc w:val="both"/>
        <w:rPr>
          <w:rFonts w:hint="eastAsia"/>
        </w:rPr>
      </w:pPr>
      <w:r>
        <w:rPr>
          <w:rFonts w:hint="eastAsia"/>
        </w:rPr>
        <w:t>He will be a Sun and a Shield to you.</w:t>
      </w:r>
    </w:p>
    <w:p>
      <w:pPr>
        <w:widowControl w:val="0"/>
        <w:numPr>
          <w:ilvl w:val="0"/>
          <w:numId w:val="0"/>
        </w:numPr>
        <w:jc w:val="both"/>
        <w:rPr>
          <w:rFonts w:hint="eastAsia"/>
        </w:rPr>
      </w:pPr>
      <w:r>
        <w:rPr>
          <w:rFonts w:hint="eastAsia"/>
        </w:rPr>
        <w:t>祂将作你的日头和盾牌。</w:t>
      </w:r>
    </w:p>
    <w:p>
      <w:pPr>
        <w:widowControl w:val="0"/>
        <w:numPr>
          <w:ilvl w:val="0"/>
          <w:numId w:val="0"/>
        </w:numPr>
        <w:jc w:val="both"/>
        <w:rPr>
          <w:rFonts w:hint="eastAsia"/>
        </w:rPr>
      </w:pPr>
      <w:r>
        <w:rPr>
          <w:rFonts w:hint="eastAsia"/>
        </w:rPr>
        <w:t>In a word, He will be a God to you.</w:t>
      </w:r>
    </w:p>
    <w:p>
      <w:pPr>
        <w:widowControl w:val="0"/>
        <w:numPr>
          <w:ilvl w:val="0"/>
          <w:numId w:val="0"/>
        </w:numPr>
        <w:jc w:val="both"/>
        <w:rPr>
          <w:rFonts w:hint="eastAsia"/>
        </w:rPr>
      </w:pPr>
      <w:r>
        <w:rPr>
          <w:rFonts w:hint="eastAsia"/>
        </w:rPr>
        <w:t>一言以蔽之，祂将作你的神。</w:t>
      </w:r>
    </w:p>
    <w:p>
      <w:pPr>
        <w:widowControl w:val="0"/>
        <w:numPr>
          <w:ilvl w:val="0"/>
          <w:numId w:val="0"/>
        </w:numPr>
        <w:jc w:val="both"/>
        <w:rPr>
          <w:rFonts w:hint="eastAsia"/>
        </w:rPr>
      </w:pPr>
      <w:r>
        <w:rPr>
          <w:rFonts w:hint="eastAsia"/>
        </w:rPr>
        <w:t>And what more can be said?</w:t>
      </w:r>
    </w:p>
    <w:p>
      <w:pPr>
        <w:widowControl w:val="0"/>
        <w:numPr>
          <w:ilvl w:val="0"/>
          <w:numId w:val="0"/>
        </w:numPr>
        <w:jc w:val="both"/>
        <w:rPr>
          <w:rFonts w:hint="eastAsia"/>
        </w:rPr>
      </w:pPr>
      <w:r>
        <w:rPr>
          <w:rFonts w:hint="eastAsia"/>
        </w:rPr>
        <w:t>还有什么可说的呢？</w:t>
      </w:r>
    </w:p>
    <w:p>
      <w:pPr>
        <w:widowControl w:val="0"/>
        <w:numPr>
          <w:ilvl w:val="0"/>
          <w:numId w:val="0"/>
        </w:numPr>
        <w:jc w:val="both"/>
        <w:rPr>
          <w:rFonts w:hint="eastAsia"/>
        </w:rPr>
      </w:pPr>
      <w:r>
        <w:rPr>
          <w:rFonts w:hint="eastAsia"/>
        </w:rPr>
        <w:t>What may you expect that God should do for you, and be to you?</w:t>
      </w:r>
    </w:p>
    <w:p>
      <w:pPr>
        <w:widowControl w:val="0"/>
        <w:numPr>
          <w:ilvl w:val="0"/>
          <w:numId w:val="0"/>
        </w:numPr>
        <w:jc w:val="both"/>
        <w:rPr>
          <w:rFonts w:hint="eastAsia"/>
        </w:rPr>
      </w:pPr>
      <w:r>
        <w:rPr>
          <w:rFonts w:hint="eastAsia"/>
        </w:rPr>
        <w:t>你期望神为你做什么，对你是什么呢？</w:t>
      </w:r>
    </w:p>
    <w:p>
      <w:pPr>
        <w:widowControl w:val="0"/>
        <w:numPr>
          <w:ilvl w:val="0"/>
          <w:numId w:val="0"/>
        </w:numPr>
        <w:jc w:val="both"/>
        <w:rPr>
          <w:rFonts w:hint="eastAsia"/>
        </w:rPr>
      </w:pPr>
      <w:r>
        <w:rPr>
          <w:rFonts w:hint="eastAsia"/>
        </w:rPr>
        <w:t>That He will be, that He will do.</w:t>
      </w:r>
    </w:p>
    <w:p>
      <w:pPr>
        <w:widowControl w:val="0"/>
        <w:numPr>
          <w:ilvl w:val="0"/>
          <w:numId w:val="0"/>
        </w:numPr>
        <w:jc w:val="both"/>
        <w:rPr>
          <w:rFonts w:hint="eastAsia"/>
        </w:rPr>
      </w:pPr>
      <w:r>
        <w:rPr>
          <w:rFonts w:hint="eastAsia"/>
        </w:rPr>
        <w:t>祂必是，祂必做。</w:t>
      </w:r>
    </w:p>
    <w:p>
      <w:pPr>
        <w:widowControl w:val="0"/>
        <w:numPr>
          <w:ilvl w:val="0"/>
          <w:numId w:val="0"/>
        </w:numPr>
        <w:jc w:val="both"/>
        <w:rPr>
          <w:rFonts w:hint="eastAsia"/>
        </w:rPr>
      </w:pPr>
      <w:r>
        <w:rPr>
          <w:rFonts w:hint="eastAsia"/>
        </w:rPr>
        <w:t>She who marries a prince expects he should do for her like a prince—that she may live in suitable state, and have an answerable dowry.</w:t>
      </w:r>
    </w:p>
    <w:p>
      <w:pPr>
        <w:widowControl w:val="0"/>
        <w:numPr>
          <w:ilvl w:val="0"/>
          <w:numId w:val="0"/>
        </w:numPr>
        <w:jc w:val="both"/>
        <w:rPr>
          <w:rFonts w:hint="eastAsia"/>
        </w:rPr>
      </w:pPr>
      <w:r>
        <w:rPr>
          <w:rFonts w:hint="eastAsia"/>
        </w:rPr>
        <w:t>嫁给王子的人期望他待她如王子——使她可以过着相称的生活，并拥有相应的嫁妆。</w:t>
      </w:r>
    </w:p>
    <w:p>
      <w:pPr>
        <w:widowControl w:val="0"/>
        <w:numPr>
          <w:ilvl w:val="0"/>
          <w:numId w:val="0"/>
        </w:numPr>
        <w:jc w:val="both"/>
        <w:rPr>
          <w:rFonts w:hint="eastAsia"/>
        </w:rPr>
      </w:pPr>
      <w:r>
        <w:rPr>
          <w:rFonts w:hint="eastAsia"/>
        </w:rPr>
        <w:t>He who has a king for his father or a friend, expects he should do for him like a king.</w:t>
      </w:r>
    </w:p>
    <w:p>
      <w:pPr>
        <w:widowControl w:val="0"/>
        <w:numPr>
          <w:ilvl w:val="0"/>
          <w:numId w:val="0"/>
        </w:numPr>
        <w:jc w:val="both"/>
        <w:rPr>
          <w:rFonts w:hint="eastAsia"/>
        </w:rPr>
      </w:pPr>
      <w:r>
        <w:rPr>
          <w:rFonts w:hint="eastAsia"/>
        </w:rPr>
        <w:t>以君王为父或为友的人，期望君王待他如君王。</w:t>
      </w:r>
    </w:p>
    <w:p>
      <w:pPr>
        <w:widowControl w:val="0"/>
        <w:numPr>
          <w:ilvl w:val="0"/>
          <w:numId w:val="0"/>
        </w:numPr>
        <w:jc w:val="both"/>
        <w:rPr>
          <w:rFonts w:hint="eastAsia"/>
        </w:rPr>
      </w:pPr>
      <w:r>
        <w:rPr>
          <w:rFonts w:hint="eastAsia"/>
        </w:rPr>
        <w:t>Alas, the kings and monarchs of the earth, so much above you, are but like the painted butterflies among the rest of their kind—or the fair colored palmerworm among the rest of the worms, if compared with God.</w:t>
      </w:r>
    </w:p>
    <w:p>
      <w:pPr>
        <w:widowControl w:val="0"/>
        <w:numPr>
          <w:ilvl w:val="0"/>
          <w:numId w:val="0"/>
        </w:numPr>
        <w:jc w:val="both"/>
        <w:rPr>
          <w:rFonts w:hint="eastAsia"/>
        </w:rPr>
      </w:pPr>
      <w:r>
        <w:rPr>
          <w:rFonts w:hint="eastAsia"/>
        </w:rPr>
        <w:t>唉，地上的君王和帝王，如此高过你们，若与神相比，不过像同类中彩绘的蝴蝶——或像同类中色彩艳丽的毛虫。</w:t>
      </w:r>
    </w:p>
    <w:p>
      <w:pPr>
        <w:widowControl w:val="0"/>
        <w:numPr>
          <w:ilvl w:val="0"/>
          <w:numId w:val="0"/>
        </w:numPr>
        <w:jc w:val="both"/>
        <w:rPr>
          <w:rFonts w:hint="eastAsia"/>
        </w:rPr>
      </w:pPr>
      <w:r>
        <w:rPr>
          <w:rFonts w:hint="eastAsia"/>
        </w:rPr>
        <w:t>As He infinitely exceeds the glory and power of His glittering dust, so He will, beyond all proportion, exceed in doing for His favorites whatever princes can do for theirs.</w:t>
      </w:r>
    </w:p>
    <w:p>
      <w:pPr>
        <w:widowControl w:val="0"/>
        <w:numPr>
          <w:ilvl w:val="0"/>
          <w:numId w:val="0"/>
        </w:numPr>
        <w:jc w:val="both"/>
        <w:rPr>
          <w:rFonts w:hint="eastAsia"/>
        </w:rPr>
      </w:pPr>
      <w:r>
        <w:rPr>
          <w:rFonts w:hint="eastAsia"/>
        </w:rPr>
        <w:t>祂既无限超越祂那些闪耀尘土的荣耀和能力，祂为祂所喜爱的人所做的，也必远超君王为他们所喜爱的人所能做的一切。</w:t>
      </w:r>
    </w:p>
    <w:p>
      <w:pPr>
        <w:widowControl w:val="0"/>
        <w:numPr>
          <w:ilvl w:val="0"/>
          <w:numId w:val="0"/>
        </w:numPr>
        <w:jc w:val="both"/>
        <w:rPr>
          <w:rFonts w:hint="eastAsia"/>
        </w:rPr>
      </w:pPr>
      <w:r>
        <w:rPr>
          <w:rFonts w:hint="eastAsia"/>
        </w:rPr>
        <w:t>He will give you grace and glory, and withhold no good thing from you.</w:t>
      </w:r>
    </w:p>
    <w:p>
      <w:pPr>
        <w:widowControl w:val="0"/>
        <w:numPr>
          <w:ilvl w:val="0"/>
          <w:numId w:val="0"/>
        </w:numPr>
        <w:jc w:val="both"/>
        <w:rPr>
          <w:rFonts w:hint="eastAsia"/>
        </w:rPr>
      </w:pPr>
      <w:r>
        <w:rPr>
          <w:rFonts w:hint="eastAsia"/>
        </w:rPr>
        <w:t>祂要赐下恩惠和荣耀，祂未尝留下一样好处不给你们。</w:t>
      </w:r>
    </w:p>
    <w:p>
      <w:pPr>
        <w:widowControl w:val="0"/>
        <w:numPr>
          <w:ilvl w:val="0"/>
          <w:numId w:val="0"/>
        </w:numPr>
        <w:jc w:val="both"/>
        <w:rPr>
          <w:rFonts w:hint="eastAsia"/>
        </w:rPr>
      </w:pPr>
      <w:r>
        <w:rPr>
          <w:rFonts w:hint="eastAsia"/>
        </w:rPr>
        <w:t>He will take you for His sons and daughters, and make you heirs of His promises, and establish His everlasting covenant with you.</w:t>
      </w:r>
    </w:p>
    <w:p>
      <w:pPr>
        <w:widowControl w:val="0"/>
        <w:numPr>
          <w:ilvl w:val="0"/>
          <w:numId w:val="0"/>
        </w:numPr>
        <w:jc w:val="both"/>
        <w:rPr>
          <w:rFonts w:hint="eastAsia"/>
        </w:rPr>
      </w:pPr>
      <w:r>
        <w:rPr>
          <w:rFonts w:hint="eastAsia"/>
        </w:rPr>
        <w:t>祂将接纳你们作祂的儿女，使你们承受祂的应许，并与你们建立祂永恒的约。</w:t>
      </w:r>
    </w:p>
    <w:p>
      <w:pPr>
        <w:widowControl w:val="0"/>
        <w:numPr>
          <w:ilvl w:val="0"/>
          <w:numId w:val="0"/>
        </w:numPr>
        <w:jc w:val="both"/>
        <w:rPr>
          <w:rFonts w:hint="eastAsia"/>
        </w:rPr>
      </w:pPr>
      <w:r>
        <w:rPr>
          <w:rFonts w:hint="eastAsia"/>
        </w:rPr>
        <w:t>He will justify you from all that law, conscience and Satan can charge upon you.</w:t>
      </w:r>
    </w:p>
    <w:p>
      <w:pPr>
        <w:widowControl w:val="0"/>
        <w:numPr>
          <w:ilvl w:val="0"/>
          <w:numId w:val="0"/>
        </w:numPr>
        <w:jc w:val="both"/>
        <w:rPr>
          <w:rFonts w:hint="eastAsia"/>
        </w:rPr>
      </w:pPr>
      <w:r>
        <w:rPr>
          <w:rFonts w:hint="eastAsia"/>
        </w:rPr>
        <w:t>祂将称你为义，使你脱离律法、良心和撒但所能控告你的一切。</w:t>
      </w:r>
    </w:p>
    <w:p>
      <w:pPr>
        <w:widowControl w:val="0"/>
        <w:numPr>
          <w:ilvl w:val="0"/>
          <w:numId w:val="0"/>
        </w:numPr>
        <w:jc w:val="both"/>
        <w:rPr>
          <w:rFonts w:hint="eastAsia"/>
        </w:rPr>
      </w:pPr>
      <w:r>
        <w:rPr>
          <w:rFonts w:hint="eastAsia"/>
        </w:rPr>
        <w:t>He will give you free access into His presence, and accept your person, and receive your prayers.</w:t>
      </w:r>
    </w:p>
    <w:p>
      <w:pPr>
        <w:widowControl w:val="0"/>
        <w:numPr>
          <w:ilvl w:val="0"/>
          <w:numId w:val="0"/>
        </w:numPr>
        <w:jc w:val="both"/>
        <w:rPr>
          <w:rFonts w:hint="eastAsia"/>
        </w:rPr>
      </w:pPr>
      <w:r>
        <w:rPr>
          <w:rFonts w:hint="eastAsia"/>
        </w:rPr>
        <w:t>祂将赐你自由进入祂的面前，悦纳你本人，并垂听你的祷告。</w:t>
      </w:r>
    </w:p>
    <w:p>
      <w:pPr>
        <w:widowControl w:val="0"/>
        <w:numPr>
          <w:ilvl w:val="0"/>
          <w:numId w:val="0"/>
        </w:numPr>
        <w:jc w:val="both"/>
        <w:rPr>
          <w:rFonts w:hint="eastAsia"/>
        </w:rPr>
      </w:pPr>
      <w:r>
        <w:rPr>
          <w:rFonts w:hint="eastAsia"/>
        </w:rPr>
        <w:t>He will abide in you, and hold a constant and friendly communion with you.</w:t>
      </w:r>
    </w:p>
    <w:p>
      <w:pPr>
        <w:widowControl w:val="0"/>
        <w:numPr>
          <w:ilvl w:val="0"/>
          <w:numId w:val="0"/>
        </w:numPr>
        <w:jc w:val="both"/>
        <w:rPr>
          <w:rFonts w:hint="eastAsia"/>
        </w:rPr>
      </w:pPr>
      <w:r>
        <w:rPr>
          <w:rFonts w:hint="eastAsia"/>
        </w:rPr>
        <w:t>祂必住在你里面，并与你保持恒常友好的交通。</w:t>
      </w:r>
    </w:p>
    <w:p>
      <w:pPr>
        <w:widowControl w:val="0"/>
        <w:numPr>
          <w:ilvl w:val="0"/>
          <w:numId w:val="0"/>
        </w:numPr>
        <w:jc w:val="both"/>
        <w:rPr>
          <w:rFonts w:hint="eastAsia"/>
        </w:rPr>
      </w:pPr>
      <w:r>
        <w:rPr>
          <w:rFonts w:hint="eastAsia"/>
        </w:rPr>
        <w:t>His ear shall be open, His door open, His store open, at all times to you.</w:t>
      </w:r>
    </w:p>
    <w:p>
      <w:pPr>
        <w:widowControl w:val="0"/>
        <w:numPr>
          <w:ilvl w:val="0"/>
          <w:numId w:val="0"/>
        </w:numPr>
        <w:jc w:val="both"/>
        <w:rPr>
          <w:rFonts w:hint="eastAsia"/>
        </w:rPr>
      </w:pPr>
      <w:r>
        <w:rPr>
          <w:rFonts w:hint="eastAsia"/>
        </w:rPr>
        <w:t>祂的耳朵必向你敞开，祂的门必向你敞开，祂的仓库必随时向你敞开。</w:t>
      </w:r>
    </w:p>
    <w:p>
      <w:pPr>
        <w:widowControl w:val="0"/>
        <w:numPr>
          <w:ilvl w:val="0"/>
          <w:numId w:val="0"/>
        </w:numPr>
        <w:jc w:val="both"/>
        <w:rPr>
          <w:rFonts w:hint="eastAsia"/>
        </w:rPr>
      </w:pPr>
      <w:r>
        <w:rPr>
          <w:rFonts w:hint="eastAsia"/>
        </w:rPr>
        <w:t>His blessing shall rest upon you, and He will make your enemies serve you, and work out all things for good unto you.</w:t>
      </w:r>
    </w:p>
    <w:p>
      <w:pPr>
        <w:widowControl w:val="0"/>
        <w:numPr>
          <w:ilvl w:val="0"/>
          <w:numId w:val="0"/>
        </w:numPr>
        <w:jc w:val="both"/>
        <w:rPr>
          <w:rFonts w:hint="eastAsia"/>
        </w:rPr>
      </w:pPr>
      <w:r>
        <w:rPr>
          <w:rFonts w:hint="eastAsia"/>
        </w:rPr>
        <w:t>祂的祝福必临到你，祂必使你的仇敌服事你，并使万事都互相效力，叫你得益处。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terms of mercy are brought as low as possible to you.</w:t>
      </w:r>
    </w:p>
    <w:p>
      <w:pPr>
        <w:widowControl w:val="0"/>
        <w:numPr>
          <w:ilvl w:val="0"/>
          <w:numId w:val="0"/>
        </w:numPr>
        <w:jc w:val="both"/>
        <w:rPr>
          <w:rFonts w:hint="eastAsia"/>
        </w:rPr>
      </w:pPr>
      <w:r>
        <w:rPr>
          <w:rFonts w:hint="eastAsia"/>
        </w:rPr>
        <w:t>4.怜悯的条件已为你降到尽可能低的程度。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has stooped as low to sinners as with honor He can.</w:t>
      </w:r>
    </w:p>
    <w:p>
      <w:pPr>
        <w:widowControl w:val="0"/>
        <w:numPr>
          <w:ilvl w:val="0"/>
          <w:numId w:val="0"/>
        </w:numPr>
        <w:jc w:val="both"/>
        <w:rPr>
          <w:rFonts w:hint="eastAsia"/>
        </w:rPr>
      </w:pPr>
      <w:r>
        <w:rPr>
          <w:rFonts w:hint="eastAsia"/>
        </w:rPr>
        <w:t>神已尽可能在不失尊荣的情况下，向罪人俯就。</w:t>
      </w:r>
    </w:p>
    <w:p>
      <w:pPr>
        <w:widowControl w:val="0"/>
        <w:numPr>
          <w:ilvl w:val="0"/>
          <w:numId w:val="0"/>
        </w:numPr>
        <w:jc w:val="both"/>
        <w:rPr>
          <w:rFonts w:hint="eastAsia"/>
        </w:rPr>
      </w:pPr>
      <w:r>
        <w:rPr>
          <w:rFonts w:hint="eastAsia"/>
        </w:rPr>
        <w:t>He will not be the author of sin, nor stain the glory of His holiness; and how could He come lower than He has, unless He should do this?</w:t>
      </w:r>
    </w:p>
    <w:p>
      <w:pPr>
        <w:widowControl w:val="0"/>
        <w:numPr>
          <w:ilvl w:val="0"/>
          <w:numId w:val="0"/>
        </w:numPr>
        <w:jc w:val="both"/>
        <w:rPr>
          <w:rFonts w:hint="eastAsia"/>
        </w:rPr>
      </w:pPr>
      <w:r>
        <w:rPr>
          <w:rFonts w:hint="eastAsia"/>
        </w:rPr>
        <w:t>祂不愿作罪的创始者，也不愿玷污祂圣洁的荣耀；除非祂这样做，否则祂还能怎样降得更低呢？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does not impose anything unreasonable or impossible, as a condition of life, upon you.</w:t>
      </w:r>
    </w:p>
    <w:p>
      <w:pPr>
        <w:widowControl w:val="0"/>
        <w:numPr>
          <w:ilvl w:val="0"/>
          <w:numId w:val="0"/>
        </w:numPr>
        <w:jc w:val="both"/>
        <w:rPr>
          <w:rFonts w:hint="eastAsia"/>
        </w:rPr>
      </w:pPr>
      <w:r>
        <w:rPr>
          <w:rFonts w:hint="eastAsia"/>
        </w:rPr>
        <w:t>神并没有把任何不合理或不可能的事，作为生命的条件强加于你。</w:t>
      </w:r>
    </w:p>
    <w:p>
      <w:pPr>
        <w:widowControl w:val="0"/>
        <w:numPr>
          <w:ilvl w:val="0"/>
          <w:numId w:val="0"/>
        </w:numPr>
        <w:jc w:val="both"/>
        <w:rPr>
          <w:rFonts w:hint="eastAsia"/>
        </w:rPr>
      </w:pPr>
      <w:r>
        <w:rPr>
          <w:rFonts w:hint="eastAsia"/>
        </w:rPr>
        <w:t>Two things were necessary to be done, according to the tenor of the first covenant. 1. That we should fully satisfy the demands of justice for past offences. 2. That we should perform personally, perfectly, and perpetually, the whole law for the time to come.</w:t>
      </w:r>
    </w:p>
    <w:p>
      <w:pPr>
        <w:widowControl w:val="0"/>
        <w:numPr>
          <w:ilvl w:val="0"/>
          <w:numId w:val="0"/>
        </w:numPr>
        <w:jc w:val="both"/>
        <w:rPr>
          <w:rFonts w:hint="eastAsia"/>
        </w:rPr>
      </w:pPr>
      <w:r>
        <w:rPr>
          <w:rFonts w:hint="eastAsia"/>
        </w:rPr>
        <w:t>按照第一个约的条款，有两件事是必须做的。1. 我们应该为过去的过犯完全满足公义的要求。2. 我们应该为将来亲自、完全、并永久地遵守全部律法。</w:t>
      </w:r>
    </w:p>
    <w:p>
      <w:pPr>
        <w:widowControl w:val="0"/>
        <w:numPr>
          <w:ilvl w:val="0"/>
          <w:numId w:val="0"/>
        </w:numPr>
        <w:jc w:val="both"/>
        <w:rPr>
          <w:rFonts w:hint="eastAsia"/>
        </w:rPr>
      </w:pPr>
      <w:r>
        <w:rPr>
          <w:rFonts w:hint="eastAsia"/>
        </w:rPr>
        <w:t>By our sins we render salvation through either of these ways impossible.</w:t>
      </w:r>
    </w:p>
    <w:p>
      <w:pPr>
        <w:widowControl w:val="0"/>
        <w:numPr>
          <w:ilvl w:val="0"/>
          <w:numId w:val="0"/>
        </w:numPr>
        <w:jc w:val="both"/>
        <w:rPr>
          <w:rFonts w:hint="eastAsia"/>
        </w:rPr>
      </w:pPr>
      <w:r>
        <w:rPr>
          <w:rFonts w:hint="eastAsia"/>
        </w:rPr>
        <w:t>因着我们的罪，我们使藉着这两种方式得救成为不可能。</w:t>
      </w:r>
    </w:p>
    <w:p>
      <w:pPr>
        <w:widowControl w:val="0"/>
        <w:numPr>
          <w:ilvl w:val="0"/>
          <w:numId w:val="0"/>
        </w:numPr>
        <w:jc w:val="both"/>
        <w:rPr>
          <w:rFonts w:hint="eastAsia"/>
        </w:rPr>
      </w:pPr>
      <w:r>
        <w:rPr>
          <w:rFonts w:hint="eastAsia"/>
        </w:rPr>
        <w:t>But behold God's gracious provision in both.</w:t>
      </w:r>
    </w:p>
    <w:p>
      <w:pPr>
        <w:widowControl w:val="0"/>
        <w:numPr>
          <w:ilvl w:val="0"/>
          <w:numId w:val="0"/>
        </w:numPr>
        <w:jc w:val="both"/>
        <w:rPr>
          <w:rFonts w:hint="eastAsia"/>
        </w:rPr>
      </w:pPr>
      <w:r>
        <w:rPr>
          <w:rFonts w:hint="eastAsia"/>
        </w:rPr>
        <w:t>但看哪，神在这两方面恩慈的预备。</w:t>
      </w:r>
    </w:p>
    <w:p>
      <w:pPr>
        <w:widowControl w:val="0"/>
        <w:numPr>
          <w:ilvl w:val="0"/>
          <w:numId w:val="0"/>
        </w:numPr>
        <w:jc w:val="both"/>
        <w:rPr>
          <w:rFonts w:hint="eastAsia"/>
        </w:rPr>
      </w:pPr>
      <w:r>
        <w:rPr>
          <w:rFonts w:hint="eastAsia"/>
        </w:rPr>
        <w:t>He is content to take of the Surety, and He of His own providing too, what He might have exacted from you.</w:t>
      </w:r>
    </w:p>
    <w:p>
      <w:pPr>
        <w:widowControl w:val="0"/>
        <w:numPr>
          <w:ilvl w:val="0"/>
          <w:numId w:val="0"/>
        </w:numPr>
        <w:jc w:val="both"/>
        <w:rPr>
          <w:rFonts w:hint="eastAsia"/>
        </w:rPr>
      </w:pPr>
      <w:r>
        <w:rPr>
          <w:rFonts w:hint="eastAsia"/>
        </w:rPr>
        <w:t>祂乐意从那保证者——也是祂自己所预备的——那里收取祂本可以向你索取的。</w:t>
      </w:r>
    </w:p>
    <w:p>
      <w:pPr>
        <w:widowControl w:val="0"/>
        <w:numPr>
          <w:ilvl w:val="0"/>
          <w:numId w:val="0"/>
        </w:numPr>
        <w:jc w:val="both"/>
        <w:rPr>
          <w:rFonts w:hint="eastAsia"/>
        </w:rPr>
      </w:pPr>
      <w:r>
        <w:rPr>
          <w:rFonts w:hint="eastAsia"/>
        </w:rPr>
        <w:t>'All things are of God, who has reconciled us to himself by Jesus Christ, and has given to us the ministry of reconciliation: namely, that God was in Christ reconciling the world unto himself, not imputing their trespasses unto them; and has committed unto us the word of reconciliation' (2 Cor 5:18-19).</w:t>
      </w:r>
    </w:p>
    <w:p>
      <w:pPr>
        <w:widowControl w:val="0"/>
        <w:numPr>
          <w:ilvl w:val="0"/>
          <w:numId w:val="0"/>
        </w:numPr>
        <w:jc w:val="both"/>
        <w:rPr>
          <w:rFonts w:hint="eastAsia"/>
        </w:rPr>
      </w:pPr>
      <w:r>
        <w:rPr>
          <w:rFonts w:hint="eastAsia"/>
        </w:rPr>
        <w:t>‘一切都是出于神，祂藉着基督使我们与自己和好，又将劝人与祂和好的职分赐给我们。这就是神在基督里，叫世人与自己和好，不将他们的过犯归到他们身上，并且将这和好的道理托付了我们。’（哥林多后书 5:18-19）。</w:t>
      </w:r>
    </w:p>
    <w:p>
      <w:pPr>
        <w:widowControl w:val="0"/>
        <w:numPr>
          <w:ilvl w:val="0"/>
          <w:numId w:val="0"/>
        </w:numPr>
        <w:jc w:val="both"/>
        <w:rPr>
          <w:rFonts w:hint="eastAsia"/>
        </w:rPr>
      </w:pPr>
      <w:r>
        <w:rPr>
          <w:rFonts w:hint="eastAsia"/>
        </w:rPr>
        <w:t>He declares Himself to have received a ransom, and that He expects nothing but that you should accept His Son, and He shall be righteousness and redemption to you.</w:t>
      </w:r>
    </w:p>
    <w:p>
      <w:pPr>
        <w:widowControl w:val="0"/>
        <w:numPr>
          <w:ilvl w:val="0"/>
          <w:numId w:val="0"/>
        </w:numPr>
        <w:jc w:val="both"/>
        <w:rPr>
          <w:rFonts w:hint="eastAsia"/>
        </w:rPr>
      </w:pPr>
      <w:r>
        <w:rPr>
          <w:rFonts w:hint="eastAsia"/>
        </w:rPr>
        <w:t>祂宣告自己已收到赎价，祂所期望的，不过是要你们接受祂的儿子，祂就必成为你们的义和救赎。</w:t>
      </w:r>
    </w:p>
    <w:p>
      <w:pPr>
        <w:widowControl w:val="0"/>
        <w:numPr>
          <w:ilvl w:val="0"/>
          <w:numId w:val="0"/>
        </w:numPr>
        <w:jc w:val="both"/>
        <w:rPr>
          <w:rFonts w:hint="eastAsia"/>
        </w:rPr>
      </w:pPr>
      <w:r>
        <w:rPr>
          <w:rFonts w:hint="eastAsia"/>
        </w:rPr>
        <w:t>If you come in His Christ, and set your heart to please Him, making this your chief concern, He will graciously accept you.</w:t>
      </w:r>
    </w:p>
    <w:p>
      <w:pPr>
        <w:widowControl w:val="0"/>
        <w:numPr>
          <w:ilvl w:val="0"/>
          <w:numId w:val="0"/>
        </w:numPr>
        <w:jc w:val="both"/>
        <w:rPr>
          <w:rFonts w:hint="eastAsia"/>
        </w:rPr>
      </w:pPr>
      <w:r>
        <w:rPr>
          <w:rFonts w:hint="eastAsia"/>
        </w:rPr>
        <w:t>你们若在祂的基督里来，并立定心意讨祂喜悦，以此为你们首要的关切，祂就必恩慈地接纳你们。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consider the condescension of your God!</w:t>
      </w:r>
    </w:p>
    <w:p>
      <w:pPr>
        <w:widowControl w:val="0"/>
        <w:numPr>
          <w:ilvl w:val="0"/>
          <w:numId w:val="0"/>
        </w:numPr>
        <w:jc w:val="both"/>
        <w:rPr>
          <w:rFonts w:hint="eastAsia"/>
        </w:rPr>
      </w:pPr>
      <w:r>
        <w:rPr>
          <w:rFonts w:hint="eastAsia"/>
        </w:rPr>
        <w:t>哦，思想你们神的俯就！</w:t>
      </w:r>
    </w:p>
    <w:p>
      <w:pPr>
        <w:widowControl w:val="0"/>
        <w:numPr>
          <w:ilvl w:val="0"/>
          <w:numId w:val="0"/>
        </w:numPr>
        <w:jc w:val="both"/>
        <w:rPr>
          <w:rFonts w:hint="eastAsia"/>
        </w:rPr>
      </w:pPr>
      <w:r>
        <w:rPr>
          <w:rFonts w:hint="eastAsia"/>
        </w:rPr>
        <w:t>Let me say to you, as Naaman's servant to him, 'My father, if the prophet had bid you do some great thing, would you not have done it? How much rather when he says to you, Wash and be clean!' [2 Kings 5:13]</w:t>
      </w:r>
    </w:p>
    <w:p>
      <w:pPr>
        <w:widowControl w:val="0"/>
        <w:numPr>
          <w:ilvl w:val="0"/>
          <w:numId w:val="0"/>
        </w:numPr>
        <w:jc w:val="both"/>
        <w:rPr>
          <w:rFonts w:hint="eastAsia"/>
        </w:rPr>
      </w:pPr>
      <w:r>
        <w:rPr>
          <w:rFonts w:hint="eastAsia"/>
        </w:rPr>
        <w:t>让我对你们说，如同乃缦的仆人对他说：‘我父啊，先知若吩咐你作一件大事，你岂不作吗？何况说你去沐浴而得洁净呢！’ [列王纪下 5:13]</w:t>
      </w:r>
    </w:p>
    <w:p>
      <w:pPr>
        <w:widowControl w:val="0"/>
        <w:numPr>
          <w:ilvl w:val="0"/>
          <w:numId w:val="0"/>
        </w:numPr>
        <w:jc w:val="both"/>
        <w:rPr>
          <w:rFonts w:hint="eastAsia"/>
        </w:rPr>
      </w:pPr>
      <w:r>
        <w:rPr>
          <w:rFonts w:hint="eastAsia"/>
        </w:rPr>
        <w:t>If God demanded some great, some severe and rigorous thing of you, to escape eternal damnation, would you not have done it?</w:t>
      </w:r>
    </w:p>
    <w:p>
      <w:pPr>
        <w:widowControl w:val="0"/>
        <w:numPr>
          <w:ilvl w:val="0"/>
          <w:numId w:val="0"/>
        </w:numPr>
        <w:jc w:val="both"/>
        <w:rPr>
          <w:rFonts w:hint="eastAsia"/>
        </w:rPr>
      </w:pPr>
      <w:r>
        <w:rPr>
          <w:rFonts w:hint="eastAsia"/>
        </w:rPr>
        <w:t>如果神要求你们做某些重大的、严厉的、苛刻的事情，以逃避永远的沉沦，你们难道不会做吗？</w:t>
      </w:r>
    </w:p>
    <w:p>
      <w:pPr>
        <w:widowControl w:val="0"/>
        <w:numPr>
          <w:ilvl w:val="0"/>
          <w:numId w:val="0"/>
        </w:numPr>
        <w:jc w:val="both"/>
        <w:rPr>
          <w:rFonts w:hint="eastAsia"/>
        </w:rPr>
      </w:pPr>
      <w:r>
        <w:rPr>
          <w:rFonts w:hint="eastAsia"/>
        </w:rPr>
        <w:t>Suppose it had been to spend all your days in sorrow in some howling wilderness—or pine with famine, would you not have thankfully accepted eternal redemption, though these had been the conditions?</w:t>
      </w:r>
    </w:p>
    <w:p>
      <w:pPr>
        <w:widowControl w:val="0"/>
        <w:numPr>
          <w:ilvl w:val="0"/>
          <w:numId w:val="0"/>
        </w:numPr>
        <w:jc w:val="both"/>
        <w:rPr>
          <w:rFonts w:hint="eastAsia"/>
        </w:rPr>
      </w:pPr>
      <w:r>
        <w:rPr>
          <w:rFonts w:hint="eastAsia"/>
        </w:rPr>
        <w:t>假设是要你们在某个哀号的旷野中悲伤度日——或因饥荒而憔悴，即使这些是条件，你们难道不会感恩地接受永远的救赎吗？</w:t>
      </w:r>
    </w:p>
    <w:p>
      <w:pPr>
        <w:widowControl w:val="0"/>
        <w:numPr>
          <w:ilvl w:val="0"/>
          <w:numId w:val="0"/>
        </w:numPr>
        <w:jc w:val="both"/>
        <w:rPr>
          <w:rFonts w:hint="eastAsia"/>
        </w:rPr>
      </w:pPr>
      <w:r>
        <w:rPr>
          <w:rFonts w:hint="eastAsia"/>
        </w:rPr>
        <w:t>Nay, farther, if God had told you that you should burn in the fire for millions of ages—or be so long tormented in hell, would you not have accepted it?</w:t>
      </w:r>
    </w:p>
    <w:p>
      <w:pPr>
        <w:widowControl w:val="0"/>
        <w:numPr>
          <w:ilvl w:val="0"/>
          <w:numId w:val="0"/>
        </w:numPr>
        <w:jc w:val="both"/>
        <w:rPr>
          <w:rFonts w:hint="eastAsia"/>
        </w:rPr>
      </w:pPr>
      <w:r>
        <w:rPr>
          <w:rFonts w:hint="eastAsia"/>
        </w:rPr>
        <w:t>不仅如此，如果神告诉你们，你们要在火中焚烧数百万年——或在地狱中受那么长时间的折磨，你们难道不会接受吗？</w:t>
      </w:r>
    </w:p>
    <w:p>
      <w:pPr>
        <w:widowControl w:val="0"/>
        <w:numPr>
          <w:ilvl w:val="0"/>
          <w:numId w:val="0"/>
        </w:numPr>
        <w:jc w:val="both"/>
        <w:rPr>
          <w:rFonts w:hint="eastAsia"/>
        </w:rPr>
      </w:pPr>
      <w:r>
        <w:rPr>
          <w:rFonts w:hint="eastAsia"/>
        </w:rPr>
        <w:t>Alas, all these are not so much as one grain of sand in the glass of eternity.</w:t>
      </w:r>
    </w:p>
    <w:p>
      <w:pPr>
        <w:widowControl w:val="0"/>
        <w:numPr>
          <w:ilvl w:val="0"/>
          <w:numId w:val="0"/>
        </w:numPr>
        <w:jc w:val="both"/>
        <w:rPr>
          <w:rFonts w:hint="eastAsia"/>
        </w:rPr>
      </w:pPr>
      <w:r>
        <w:rPr>
          <w:rFonts w:hint="eastAsia"/>
        </w:rPr>
        <w:t>唉，所有这些在永恒的沙漏中，连一粒沙子都算不上。</w:t>
      </w:r>
    </w:p>
    <w:p>
      <w:pPr>
        <w:widowControl w:val="0"/>
        <w:numPr>
          <w:ilvl w:val="0"/>
          <w:numId w:val="0"/>
        </w:numPr>
        <w:jc w:val="both"/>
        <w:rPr>
          <w:rFonts w:hint="eastAsia"/>
        </w:rPr>
      </w:pPr>
      <w:r>
        <w:rPr>
          <w:rFonts w:hint="eastAsia"/>
        </w:rPr>
        <w:t>If your offended Creator should have held you but one year upon the rack, and then bid you come and forsake your sins, accept Christ, and serve him a few years in self-denial or lie in this case forever and ever; do you think you would have hesitated at the offer, and disputed the terms, and have been unresolved whether to accept the proposal?</w:t>
      </w:r>
    </w:p>
    <w:p>
      <w:pPr>
        <w:widowControl w:val="0"/>
        <w:numPr>
          <w:ilvl w:val="0"/>
          <w:numId w:val="0"/>
        </w:numPr>
        <w:jc w:val="both"/>
        <w:rPr>
          <w:rFonts w:hint="eastAsia"/>
        </w:rPr>
      </w:pPr>
      <w:r>
        <w:rPr>
          <w:rFonts w:hint="eastAsia"/>
        </w:rPr>
        <w:t>如果你们那被冒犯的创造主，只把你们放在刑架上一年，然后吩咐你们来离弃罪恶，接受基督，并在克己中事奉祂几年，否则就要永远如此受苦；你们认为你们会犹豫不决，争论条件，并且对是否接受这提议犹豫不决吗？</w:t>
      </w:r>
    </w:p>
    <w:p>
      <w:pPr>
        <w:widowControl w:val="0"/>
        <w:numPr>
          <w:ilvl w:val="0"/>
          <w:numId w:val="0"/>
        </w:numPr>
        <w:jc w:val="both"/>
        <w:rPr>
          <w:rFonts w:hint="eastAsia"/>
        </w:rPr>
      </w:pPr>
      <w:r>
        <w:rPr>
          <w:rFonts w:hint="eastAsia"/>
        </w:rPr>
        <w:t>O sinner, return and live; why should you die when life is to be had for the taking, when mercy entreats you to be saved?</w:t>
      </w:r>
    </w:p>
    <w:p>
      <w:pPr>
        <w:widowControl w:val="0"/>
        <w:numPr>
          <w:ilvl w:val="0"/>
          <w:numId w:val="0"/>
        </w:numPr>
        <w:jc w:val="both"/>
        <w:rPr>
          <w:rFonts w:hint="eastAsia"/>
        </w:rPr>
      </w:pPr>
      <w:r>
        <w:rPr>
          <w:rFonts w:hint="eastAsia"/>
        </w:rPr>
        <w:t>哦，罪人，归回而活吧；当生命唾手可得，当怜悯恳求你得救时，你为何要死呢？</w:t>
      </w:r>
    </w:p>
    <w:p>
      <w:pPr>
        <w:widowControl w:val="0"/>
        <w:numPr>
          <w:ilvl w:val="0"/>
          <w:numId w:val="0"/>
        </w:numPr>
        <w:jc w:val="both"/>
        <w:rPr>
          <w:rFonts w:hint="eastAsia"/>
        </w:rPr>
      </w:pPr>
      <w:r>
        <w:rPr>
          <w:rFonts w:hint="eastAsia"/>
        </w:rPr>
        <w:t>Could you say, 'Lord, I knew you, that you were a hard man', [Matt 25:24] even then you would have no excuse; but when the God of Heaven has stooped so low, and condescended so far, if still you stand off, who shall plead for you?</w:t>
      </w:r>
    </w:p>
    <w:p>
      <w:pPr>
        <w:widowControl w:val="0"/>
        <w:numPr>
          <w:ilvl w:val="0"/>
          <w:numId w:val="0"/>
        </w:numPr>
        <w:jc w:val="both"/>
        <w:rPr>
          <w:rFonts w:hint="eastAsia"/>
        </w:rPr>
      </w:pPr>
      <w:r>
        <w:rPr>
          <w:rFonts w:hint="eastAsia"/>
        </w:rPr>
        <w:t>即使你能说：‘主啊，我知道你，你是个严厉的人’，[马太福音 25:24] 那时你也毫无借口；但当天上的神已如此俯就，如此屈尊，如果你仍然退避，谁能为你辩护呢？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Notwithstanding all the advantages of the new covenant, I am unable to repent and believe, and so comply with its conditions.</w:t>
      </w:r>
    </w:p>
    <w:p>
      <w:pPr>
        <w:widowControl w:val="0"/>
        <w:numPr>
          <w:ilvl w:val="0"/>
          <w:numId w:val="0"/>
        </w:numPr>
        <w:jc w:val="both"/>
        <w:rPr>
          <w:rFonts w:hint="eastAsia"/>
        </w:rPr>
      </w:pPr>
      <w:r>
        <w:rPr>
          <w:rFonts w:hint="eastAsia"/>
        </w:rPr>
        <w:t>异议：尽管新约有诸多益处，我却无力悔改和相信，因此也无法遵行其条件。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These you may perform by God's grace enabling; but let the next consideration serve for a fuller answer.</w:t>
      </w:r>
    </w:p>
    <w:p>
      <w:pPr>
        <w:widowControl w:val="0"/>
        <w:numPr>
          <w:ilvl w:val="0"/>
          <w:numId w:val="0"/>
        </w:numPr>
        <w:jc w:val="both"/>
        <w:rPr>
          <w:rFonts w:hint="eastAsia"/>
        </w:rPr>
      </w:pPr>
      <w:r>
        <w:rPr>
          <w:rFonts w:hint="eastAsia"/>
        </w:rPr>
        <w:t>回答：靠着神恩典的 enablement（使能），你可以做到这些；但让下一个思考作为更充分的回答。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God offers all needed grace to enable you.</w:t>
      </w:r>
    </w:p>
    <w:p>
      <w:pPr>
        <w:widowControl w:val="0"/>
        <w:numPr>
          <w:ilvl w:val="0"/>
          <w:numId w:val="0"/>
        </w:numPr>
        <w:jc w:val="both"/>
        <w:rPr>
          <w:rFonts w:hint="eastAsia"/>
        </w:rPr>
      </w:pPr>
      <w:r>
        <w:rPr>
          <w:rFonts w:hint="eastAsia"/>
        </w:rPr>
        <w:t>5. 神赐下一切所需的恩典来使你能行。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stretched out my hand, and no man regarded' (Prov 1:24).</w:t>
      </w:r>
    </w:p>
    <w:p>
      <w:pPr>
        <w:widowControl w:val="0"/>
        <w:numPr>
          <w:ilvl w:val="0"/>
          <w:numId w:val="0"/>
        </w:numPr>
        <w:jc w:val="both"/>
        <w:rPr>
          <w:rFonts w:hint="eastAsia"/>
        </w:rPr>
      </w:pPr>
      <w:r>
        <w:rPr>
          <w:rFonts w:hint="eastAsia"/>
        </w:rPr>
        <w:t>‘我伸出手，无人理会。’（箴言 1:24）。</w:t>
      </w:r>
    </w:p>
    <w:p>
      <w:pPr>
        <w:widowControl w:val="0"/>
        <w:numPr>
          <w:ilvl w:val="0"/>
          <w:numId w:val="0"/>
        </w:numPr>
        <w:jc w:val="both"/>
        <w:rPr>
          <w:rFonts w:hint="eastAsia"/>
        </w:rPr>
      </w:pPr>
      <w:r>
        <w:rPr>
          <w:rFonts w:hint="eastAsia"/>
        </w:rPr>
        <w:t>What though you are plunged into the ditch of that misery from which you can never get out?</w:t>
      </w:r>
    </w:p>
    <w:p>
      <w:pPr>
        <w:widowControl w:val="0"/>
        <w:numPr>
          <w:ilvl w:val="0"/>
          <w:numId w:val="0"/>
        </w:numPr>
        <w:jc w:val="both"/>
        <w:rPr>
          <w:rFonts w:hint="eastAsia"/>
        </w:rPr>
      </w:pPr>
      <w:r>
        <w:rPr>
          <w:rFonts w:hint="eastAsia"/>
        </w:rPr>
        <w:t>即使你陷入那无法自拔的苦难深渊又如何？</w:t>
      </w:r>
    </w:p>
    <w:p>
      <w:pPr>
        <w:widowControl w:val="0"/>
        <w:numPr>
          <w:ilvl w:val="0"/>
          <w:numId w:val="0"/>
        </w:numPr>
        <w:jc w:val="both"/>
        <w:rPr>
          <w:rFonts w:hint="eastAsia"/>
        </w:rPr>
      </w:pPr>
      <w:r>
        <w:rPr>
          <w:rFonts w:hint="eastAsia"/>
        </w:rPr>
        <w:t>Christ offers to help you out; He reaches out His hand to you; and if you perish, it is for refusing His help.</w:t>
      </w:r>
    </w:p>
    <w:p>
      <w:pPr>
        <w:widowControl w:val="0"/>
        <w:numPr>
          <w:ilvl w:val="0"/>
          <w:numId w:val="0"/>
        </w:numPr>
        <w:jc w:val="both"/>
        <w:rPr>
          <w:rFonts w:hint="eastAsia"/>
        </w:rPr>
      </w:pPr>
      <w:r>
        <w:rPr>
          <w:rFonts w:hint="eastAsia"/>
        </w:rPr>
        <w:t>基督主动帮助你出来；祂向你伸出手；如果你灭亡，是因为你拒绝了祂的帮助。</w:t>
      </w:r>
    </w:p>
    <w:p>
      <w:pPr>
        <w:widowControl w:val="0"/>
        <w:numPr>
          <w:ilvl w:val="0"/>
          <w:numId w:val="0"/>
        </w:numPr>
        <w:jc w:val="both"/>
        <w:rPr>
          <w:rFonts w:hint="eastAsia"/>
        </w:rPr>
      </w:pPr>
      <w:r>
        <w:rPr>
          <w:rFonts w:hint="eastAsia"/>
        </w:rPr>
        <w:t>'Behold, I stand at the door and knock; if any man open to me, I will come in.' (Rev 3:20).</w:t>
      </w:r>
    </w:p>
    <w:p>
      <w:pPr>
        <w:widowControl w:val="0"/>
        <w:numPr>
          <w:ilvl w:val="0"/>
          <w:numId w:val="0"/>
        </w:numPr>
        <w:jc w:val="both"/>
        <w:rPr>
          <w:rFonts w:hint="eastAsia"/>
        </w:rPr>
      </w:pPr>
      <w:r>
        <w:rPr>
          <w:rFonts w:hint="eastAsia"/>
        </w:rPr>
        <w:t>‘看哪，我站在门外叩门，若有听见我声音就开门的，我要进到他那里去。’（启示录 3:20）。</w:t>
      </w:r>
    </w:p>
    <w:p>
      <w:pPr>
        <w:widowControl w:val="0"/>
        <w:numPr>
          <w:ilvl w:val="0"/>
          <w:numId w:val="0"/>
        </w:numPr>
        <w:jc w:val="both"/>
        <w:rPr>
          <w:rFonts w:hint="eastAsia"/>
        </w:rPr>
      </w:pPr>
      <w:r>
        <w:rPr>
          <w:rFonts w:hint="eastAsia"/>
        </w:rPr>
        <w:t>What though you are poor, and wretched, and blind, and naked?</w:t>
      </w:r>
    </w:p>
    <w:p>
      <w:pPr>
        <w:widowControl w:val="0"/>
        <w:numPr>
          <w:ilvl w:val="0"/>
          <w:numId w:val="0"/>
        </w:numPr>
        <w:jc w:val="both"/>
        <w:rPr>
          <w:rFonts w:hint="eastAsia"/>
        </w:rPr>
      </w:pPr>
      <w:r>
        <w:rPr>
          <w:rFonts w:hint="eastAsia"/>
        </w:rPr>
        <w:t>即使你贫穷、困苦、瞎眼、赤身露体又如何？</w:t>
      </w:r>
    </w:p>
    <w:p>
      <w:pPr>
        <w:widowControl w:val="0"/>
        <w:numPr>
          <w:ilvl w:val="0"/>
          <w:numId w:val="0"/>
        </w:numPr>
        <w:jc w:val="both"/>
        <w:rPr>
          <w:rFonts w:hint="eastAsia"/>
        </w:rPr>
      </w:pPr>
      <w:r>
        <w:rPr>
          <w:rFonts w:hint="eastAsia"/>
        </w:rPr>
        <w:t>Christ offers a cure for your blindness, a covering for your nakedness, riches for your poverty.</w:t>
      </w:r>
    </w:p>
    <w:p>
      <w:pPr>
        <w:widowControl w:val="0"/>
        <w:numPr>
          <w:ilvl w:val="0"/>
          <w:numId w:val="0"/>
        </w:numPr>
        <w:jc w:val="both"/>
        <w:rPr>
          <w:rFonts w:hint="eastAsia"/>
        </w:rPr>
      </w:pPr>
      <w:r>
        <w:rPr>
          <w:rFonts w:hint="eastAsia"/>
        </w:rPr>
        <w:t>基督为你的瞎眼提供医治，为你的赤身提供遮盖，为你的贫穷提供财富。</w:t>
      </w:r>
    </w:p>
    <w:p>
      <w:pPr>
        <w:widowControl w:val="0"/>
        <w:numPr>
          <w:ilvl w:val="0"/>
          <w:numId w:val="0"/>
        </w:numPr>
        <w:jc w:val="both"/>
        <w:rPr>
          <w:rFonts w:hint="eastAsia"/>
        </w:rPr>
      </w:pPr>
      <w:r>
        <w:rPr>
          <w:rFonts w:hint="eastAsia"/>
        </w:rPr>
        <w:t>He offers you His righteousness, His grace: 'I counsel you to buy of me gold, that you may be rich; and white raiment, that you may be clothed; and anoint your eyes with eye salve, that you may see.' [Rev 3:18]</w:t>
      </w:r>
    </w:p>
    <w:p>
      <w:pPr>
        <w:widowControl w:val="0"/>
        <w:numPr>
          <w:ilvl w:val="0"/>
          <w:numId w:val="0"/>
        </w:numPr>
        <w:jc w:val="both"/>
        <w:rPr>
          <w:rFonts w:hint="eastAsia"/>
        </w:rPr>
      </w:pPr>
      <w:r>
        <w:rPr>
          <w:rFonts w:hint="eastAsia"/>
        </w:rPr>
        <w:t>祂将祂的义、祂的恩典赐给你：‘我劝你向我买火炼的金子，叫你富足；又买白衣穿上，叫你赤身的羞耻不露出来；又买眼药擦你的眼睛，使你能看见。’ [启示录 3:18]</w:t>
      </w:r>
    </w:p>
    <w:p>
      <w:pPr>
        <w:widowControl w:val="0"/>
        <w:numPr>
          <w:ilvl w:val="0"/>
          <w:numId w:val="0"/>
        </w:numPr>
        <w:jc w:val="both"/>
        <w:rPr>
          <w:rFonts w:hint="eastAsia"/>
        </w:rPr>
      </w:pPr>
      <w:r>
        <w:rPr>
          <w:rFonts w:hint="eastAsia"/>
        </w:rPr>
        <w:t>Do you say, 'The condition is impossible; for I have nothing with which to buy?'</w:t>
      </w:r>
    </w:p>
    <w:p>
      <w:pPr>
        <w:widowControl w:val="0"/>
        <w:numPr>
          <w:ilvl w:val="0"/>
          <w:numId w:val="0"/>
        </w:numPr>
        <w:jc w:val="both"/>
        <w:rPr>
          <w:rFonts w:hint="eastAsia"/>
        </w:rPr>
      </w:pPr>
      <w:r>
        <w:rPr>
          <w:rFonts w:hint="eastAsia"/>
        </w:rPr>
        <w:t>你说：‘这条件不可能；因为我没有什么可以买的？’</w:t>
      </w:r>
    </w:p>
    <w:p>
      <w:pPr>
        <w:widowControl w:val="0"/>
        <w:numPr>
          <w:ilvl w:val="0"/>
          <w:numId w:val="0"/>
        </w:numPr>
        <w:jc w:val="both"/>
        <w:rPr>
          <w:rFonts w:hint="eastAsia"/>
        </w:rPr>
      </w:pPr>
      <w:r>
        <w:rPr>
          <w:rFonts w:hint="eastAsia"/>
        </w:rPr>
        <w:t>You must know that this buying is 'without money and without price.' [Isa 55:1]</w:t>
      </w:r>
    </w:p>
    <w:p>
      <w:pPr>
        <w:widowControl w:val="0"/>
        <w:numPr>
          <w:ilvl w:val="0"/>
          <w:numId w:val="0"/>
        </w:numPr>
        <w:jc w:val="both"/>
        <w:rPr>
          <w:rFonts w:hint="eastAsia"/>
        </w:rPr>
      </w:pPr>
      <w:r>
        <w:rPr>
          <w:rFonts w:hint="eastAsia"/>
        </w:rPr>
        <w:t>你必须知道，这种购买是‘不用银钱，不用价值’的。 [以赛亚书 55:1]</w:t>
      </w:r>
    </w:p>
    <w:p>
      <w:pPr>
        <w:widowControl w:val="0"/>
        <w:numPr>
          <w:ilvl w:val="0"/>
          <w:numId w:val="0"/>
        </w:numPr>
        <w:jc w:val="both"/>
        <w:rPr>
          <w:rFonts w:hint="eastAsia"/>
        </w:rPr>
      </w:pPr>
      <w:r>
        <w:rPr>
          <w:rFonts w:hint="eastAsia"/>
        </w:rPr>
        <w:t>This buying is by begging and seeking with your whole heart.</w:t>
      </w:r>
    </w:p>
    <w:p>
      <w:pPr>
        <w:widowControl w:val="0"/>
        <w:numPr>
          <w:ilvl w:val="0"/>
          <w:numId w:val="0"/>
        </w:numPr>
        <w:jc w:val="both"/>
        <w:rPr>
          <w:rFonts w:hint="eastAsia"/>
        </w:rPr>
      </w:pPr>
      <w:r>
        <w:rPr>
          <w:rFonts w:hint="eastAsia"/>
        </w:rPr>
        <w:t>这种购买是藉着全心祈求和寻求。</w:t>
      </w:r>
    </w:p>
    <w:p>
      <w:pPr>
        <w:widowControl w:val="0"/>
        <w:numPr>
          <w:ilvl w:val="0"/>
          <w:numId w:val="0"/>
        </w:numPr>
        <w:jc w:val="both"/>
        <w:rPr>
          <w:rFonts w:hint="eastAsia"/>
        </w:rPr>
      </w:pPr>
      <w:r>
        <w:rPr>
          <w:rFonts w:hint="eastAsia"/>
        </w:rPr>
        <w:t>God commands you to know Him, and to fear Him.</w:t>
      </w:r>
    </w:p>
    <w:p>
      <w:pPr>
        <w:widowControl w:val="0"/>
        <w:numPr>
          <w:ilvl w:val="0"/>
          <w:numId w:val="0"/>
        </w:numPr>
        <w:jc w:val="both"/>
        <w:rPr>
          <w:rFonts w:hint="eastAsia"/>
        </w:rPr>
      </w:pPr>
      <w:r>
        <w:rPr>
          <w:rFonts w:hint="eastAsia"/>
        </w:rPr>
        <w:t>神吩咐你认识祂，敬畏祂。</w:t>
      </w:r>
    </w:p>
    <w:p>
      <w:pPr>
        <w:widowControl w:val="0"/>
        <w:numPr>
          <w:ilvl w:val="0"/>
          <w:numId w:val="0"/>
        </w:numPr>
        <w:jc w:val="both"/>
        <w:rPr>
          <w:rFonts w:hint="eastAsia"/>
        </w:rPr>
      </w:pPr>
      <w:r>
        <w:rPr>
          <w:rFonts w:hint="eastAsia"/>
        </w:rPr>
        <w:t>Do you say, 'Yes—but my mind is blinded, and my heart is hardened from His fear?'</w:t>
      </w:r>
    </w:p>
    <w:p>
      <w:pPr>
        <w:widowControl w:val="0"/>
        <w:numPr>
          <w:ilvl w:val="0"/>
          <w:numId w:val="0"/>
        </w:numPr>
        <w:jc w:val="both"/>
        <w:rPr>
          <w:rFonts w:hint="eastAsia"/>
        </w:rPr>
      </w:pPr>
      <w:r>
        <w:rPr>
          <w:rFonts w:hint="eastAsia"/>
        </w:rPr>
        <w:t>你说：‘是的——但我的心思瞎了，我的心因不敬畏祂而刚硬了？’</w:t>
      </w:r>
    </w:p>
    <w:p>
      <w:pPr>
        <w:widowControl w:val="0"/>
        <w:numPr>
          <w:ilvl w:val="0"/>
          <w:numId w:val="0"/>
        </w:numPr>
        <w:jc w:val="both"/>
        <w:rPr>
          <w:rFonts w:hint="eastAsia"/>
        </w:rPr>
      </w:pPr>
      <w:r>
        <w:rPr>
          <w:rFonts w:hint="eastAsia"/>
        </w:rPr>
        <w:t>I answer that God offers to enlighten your mind, and to teach you His fear.</w:t>
      </w:r>
    </w:p>
    <w:p>
      <w:pPr>
        <w:widowControl w:val="0"/>
        <w:numPr>
          <w:ilvl w:val="0"/>
          <w:numId w:val="0"/>
        </w:numPr>
        <w:jc w:val="both"/>
        <w:rPr>
          <w:rFonts w:hint="eastAsia"/>
        </w:rPr>
      </w:pPr>
      <w:r>
        <w:rPr>
          <w:rFonts w:hint="eastAsia"/>
        </w:rPr>
        <w:t>我回答说，神主动光照你的心思，教导你敬畏祂。</w:t>
      </w:r>
    </w:p>
    <w:p>
      <w:pPr>
        <w:widowControl w:val="0"/>
        <w:numPr>
          <w:ilvl w:val="0"/>
          <w:numId w:val="0"/>
        </w:numPr>
        <w:jc w:val="both"/>
        <w:rPr>
          <w:rFonts w:hint="eastAsia"/>
        </w:rPr>
      </w:pPr>
      <w:r>
        <w:rPr>
          <w:rFonts w:hint="eastAsia"/>
        </w:rPr>
        <w:t>So that now, if men live in ignorance and estrangement from the Lord, it is because they will not understand, and do not desire the knowledge of His ways.</w:t>
      </w:r>
    </w:p>
    <w:p>
      <w:pPr>
        <w:widowControl w:val="0"/>
        <w:numPr>
          <w:ilvl w:val="0"/>
          <w:numId w:val="0"/>
        </w:numPr>
        <w:jc w:val="both"/>
        <w:rPr>
          <w:rFonts w:hint="eastAsia"/>
        </w:rPr>
      </w:pPr>
      <w:r>
        <w:rPr>
          <w:rFonts w:hint="eastAsia"/>
        </w:rPr>
        <w:t>所以现在，如果人活在对主的无知和疏远中，那是因为他们不愿意明白，也不渴慕认识祂的道路。</w:t>
      </w:r>
    </w:p>
    <w:p>
      <w:pPr>
        <w:widowControl w:val="0"/>
        <w:numPr>
          <w:ilvl w:val="0"/>
          <w:numId w:val="0"/>
        </w:numPr>
        <w:jc w:val="both"/>
        <w:rPr>
          <w:rFonts w:hint="eastAsia"/>
        </w:rPr>
      </w:pPr>
      <w:r>
        <w:rPr>
          <w:rFonts w:hint="eastAsia"/>
        </w:rPr>
        <w:t>'If you cry after knowledge, if you Seek her as silver, then shall you understand the fear of the Lord, and find the knowledge of God.' (Prov 2:3-5).</w:t>
      </w:r>
    </w:p>
    <w:p>
      <w:pPr>
        <w:widowControl w:val="0"/>
        <w:numPr>
          <w:ilvl w:val="0"/>
          <w:numId w:val="0"/>
        </w:numPr>
        <w:jc w:val="both"/>
        <w:rPr>
          <w:rFonts w:hint="eastAsia"/>
        </w:rPr>
      </w:pPr>
      <w:r>
        <w:rPr>
          <w:rFonts w:hint="eastAsia"/>
        </w:rPr>
        <w:t>‘你若呼求明哲，扬声求聪明，寻找她如寻找银子，搜求她如搜求隐藏的珍宝，你就明白敬畏耶和华，得以认识神。’（箴言 2:3-5）。</w:t>
      </w:r>
    </w:p>
    <w:p>
      <w:pPr>
        <w:widowControl w:val="0"/>
        <w:numPr>
          <w:ilvl w:val="0"/>
          <w:numId w:val="0"/>
        </w:numPr>
        <w:jc w:val="both"/>
        <w:rPr>
          <w:rFonts w:hint="eastAsia"/>
        </w:rPr>
      </w:pPr>
      <w:r>
        <w:rPr>
          <w:rFonts w:hint="eastAsia"/>
        </w:rPr>
        <w:t>Is not this a fair offer?</w:t>
      </w:r>
    </w:p>
    <w:p>
      <w:pPr>
        <w:widowControl w:val="0"/>
        <w:numPr>
          <w:ilvl w:val="0"/>
          <w:numId w:val="0"/>
        </w:numPr>
        <w:jc w:val="both"/>
        <w:rPr>
          <w:rFonts w:hint="eastAsia"/>
        </w:rPr>
      </w:pPr>
      <w:r>
        <w:rPr>
          <w:rFonts w:hint="eastAsia"/>
        </w:rPr>
        <w:t>这不是一个公平的提议吗？</w:t>
      </w:r>
    </w:p>
    <w:p>
      <w:pPr>
        <w:widowControl w:val="0"/>
        <w:numPr>
          <w:ilvl w:val="0"/>
          <w:numId w:val="0"/>
        </w:numPr>
        <w:jc w:val="both"/>
        <w:rPr>
          <w:rFonts w:hint="eastAsia"/>
        </w:rPr>
      </w:pPr>
      <w:r>
        <w:rPr>
          <w:rFonts w:hint="eastAsia"/>
        </w:rPr>
        <w:t>'Turn at my reproof; behold, I will pour out my Spirit unto you' (Prov 1:23).</w:t>
      </w:r>
    </w:p>
    <w:p>
      <w:pPr>
        <w:widowControl w:val="0"/>
        <w:numPr>
          <w:ilvl w:val="0"/>
          <w:numId w:val="0"/>
        </w:numPr>
        <w:jc w:val="both"/>
        <w:rPr>
          <w:rFonts w:hint="eastAsia"/>
        </w:rPr>
      </w:pPr>
      <w:r>
        <w:rPr>
          <w:rFonts w:hint="eastAsia"/>
        </w:rPr>
        <w:t>‘你们当因我的责备回转；我要将我的灵浇灌你们。’（箴言 1:23）。</w:t>
      </w:r>
    </w:p>
    <w:p>
      <w:pPr>
        <w:widowControl w:val="0"/>
        <w:numPr>
          <w:ilvl w:val="0"/>
          <w:numId w:val="0"/>
        </w:numPr>
        <w:jc w:val="both"/>
        <w:rPr>
          <w:rFonts w:hint="eastAsia"/>
        </w:rPr>
      </w:pPr>
      <w:r>
        <w:rPr>
          <w:rFonts w:hint="eastAsia"/>
        </w:rPr>
        <w:t>Though of yourselves you can do nothing—yet you may do all through His Spirit enabling you, and He offers assistance to you.</w:t>
      </w:r>
    </w:p>
    <w:p>
      <w:pPr>
        <w:widowControl w:val="0"/>
        <w:numPr>
          <w:ilvl w:val="0"/>
          <w:numId w:val="0"/>
        </w:numPr>
        <w:jc w:val="both"/>
        <w:rPr>
          <w:rFonts w:hint="eastAsia"/>
        </w:rPr>
      </w:pPr>
      <w:r>
        <w:rPr>
          <w:rFonts w:hint="eastAsia"/>
        </w:rPr>
        <w:t>虽然凭你们自己什么也不能做——但藉着祂的灵使你们能够，你们凡事都能做，并且祂主动向你们提供帮助。</w:t>
      </w:r>
    </w:p>
    <w:p>
      <w:pPr>
        <w:widowControl w:val="0"/>
        <w:numPr>
          <w:ilvl w:val="0"/>
          <w:numId w:val="0"/>
        </w:numPr>
        <w:jc w:val="both"/>
        <w:rPr>
          <w:rFonts w:hint="eastAsia"/>
        </w:rPr>
      </w:pPr>
      <w:r>
        <w:rPr>
          <w:rFonts w:hint="eastAsia"/>
        </w:rPr>
        <w:t>God bids you 'wash and be made clean' [Isa 1:16].</w:t>
      </w:r>
    </w:p>
    <w:p>
      <w:pPr>
        <w:widowControl w:val="0"/>
        <w:numPr>
          <w:ilvl w:val="0"/>
          <w:numId w:val="0"/>
        </w:numPr>
        <w:jc w:val="both"/>
        <w:rPr>
          <w:rFonts w:hint="eastAsia"/>
        </w:rPr>
      </w:pPr>
      <w:r>
        <w:rPr>
          <w:rFonts w:hint="eastAsia"/>
        </w:rPr>
        <w:t>神吩咐你们‘洗涤、自洁’ [以赛亚书 1:16]。</w:t>
      </w:r>
    </w:p>
    <w:p>
      <w:pPr>
        <w:widowControl w:val="0"/>
        <w:numPr>
          <w:ilvl w:val="0"/>
          <w:numId w:val="0"/>
        </w:numPr>
        <w:jc w:val="both"/>
        <w:rPr>
          <w:rFonts w:hint="eastAsia"/>
        </w:rPr>
      </w:pPr>
      <w:r>
        <w:rPr>
          <w:rFonts w:hint="eastAsia"/>
        </w:rPr>
        <w:t>You say you are unable, as much as the leopard to wash out his spots.</w:t>
      </w:r>
    </w:p>
    <w:p>
      <w:pPr>
        <w:widowControl w:val="0"/>
        <w:numPr>
          <w:ilvl w:val="0"/>
          <w:numId w:val="0"/>
        </w:numPr>
        <w:jc w:val="both"/>
        <w:rPr>
          <w:rFonts w:hint="eastAsia"/>
        </w:rPr>
      </w:pPr>
      <w:r>
        <w:rPr>
          <w:rFonts w:hint="eastAsia"/>
        </w:rPr>
        <w:t>你们说你们不能，就像豹不能洗去自己的斑点一样。</w:t>
      </w:r>
    </w:p>
    <w:p>
      <w:pPr>
        <w:widowControl w:val="0"/>
        <w:numPr>
          <w:ilvl w:val="0"/>
          <w:numId w:val="0"/>
        </w:numPr>
        <w:jc w:val="both"/>
        <w:rPr>
          <w:rFonts w:hint="eastAsia"/>
        </w:rPr>
      </w:pPr>
      <w:r>
        <w:rPr>
          <w:rFonts w:hint="eastAsia"/>
        </w:rPr>
        <w:t>Yes—but the Lord offers to cleanse you; so that if you are filthy still, it is through your own wilfulness: 'I have purged you, and you were not purged' (Ezek 24:13).</w:t>
      </w:r>
    </w:p>
    <w:p>
      <w:pPr>
        <w:widowControl w:val="0"/>
        <w:numPr>
          <w:ilvl w:val="0"/>
          <w:numId w:val="0"/>
        </w:numPr>
        <w:jc w:val="both"/>
        <w:rPr>
          <w:rFonts w:hint="eastAsia"/>
        </w:rPr>
      </w:pPr>
      <w:r>
        <w:rPr>
          <w:rFonts w:hint="eastAsia"/>
        </w:rPr>
        <w:t>是的——但主主动洁净你们；所以如果你们仍然污秽，那是出于你们自己的任性：‘我洁净你，你却不洁净。’（以西结书 24:13）。</w:t>
      </w:r>
    </w:p>
    <w:p>
      <w:pPr>
        <w:widowControl w:val="0"/>
        <w:numPr>
          <w:ilvl w:val="0"/>
          <w:numId w:val="0"/>
        </w:numPr>
        <w:jc w:val="both"/>
        <w:rPr>
          <w:rFonts w:hint="eastAsia"/>
        </w:rPr>
      </w:pPr>
      <w:r>
        <w:rPr>
          <w:rFonts w:hint="eastAsia"/>
        </w:rPr>
        <w:t>'O Jerusalem, will you not be made clean: when shall it once be?' (Jer 13:27).</w:t>
      </w:r>
    </w:p>
    <w:p>
      <w:pPr>
        <w:widowControl w:val="0"/>
        <w:numPr>
          <w:ilvl w:val="0"/>
          <w:numId w:val="0"/>
        </w:numPr>
        <w:jc w:val="both"/>
        <w:rPr>
          <w:rFonts w:hint="eastAsia"/>
        </w:rPr>
      </w:pPr>
      <w:r>
        <w:rPr>
          <w:rFonts w:hint="eastAsia"/>
        </w:rPr>
        <w:t>‘耶路撒冷啊，你不肯洁净，要到何时才肯呢？’（耶利米书 13:27）。</w:t>
      </w:r>
    </w:p>
    <w:p>
      <w:pPr>
        <w:widowControl w:val="0"/>
        <w:numPr>
          <w:ilvl w:val="0"/>
          <w:numId w:val="0"/>
        </w:numPr>
        <w:jc w:val="both"/>
        <w:rPr>
          <w:rFonts w:hint="eastAsia"/>
        </w:rPr>
      </w:pPr>
      <w:r>
        <w:rPr>
          <w:rFonts w:hint="eastAsia"/>
        </w:rPr>
        <w:t>God invites you to be made clean, and entreats you to yield to Him.</w:t>
      </w:r>
    </w:p>
    <w:p>
      <w:pPr>
        <w:widowControl w:val="0"/>
        <w:numPr>
          <w:ilvl w:val="0"/>
          <w:numId w:val="0"/>
        </w:numPr>
        <w:jc w:val="both"/>
        <w:rPr>
          <w:rFonts w:hint="eastAsia"/>
        </w:rPr>
      </w:pPr>
      <w:r>
        <w:rPr>
          <w:rFonts w:hint="eastAsia"/>
        </w:rPr>
        <w:t>神邀请你得洁净，并恳求你顺服祂。</w:t>
      </w:r>
    </w:p>
    <w:p>
      <w:pPr>
        <w:widowControl w:val="0"/>
        <w:numPr>
          <w:ilvl w:val="0"/>
          <w:numId w:val="0"/>
        </w:numPr>
        <w:jc w:val="both"/>
        <w:rPr>
          <w:rFonts w:hint="eastAsia"/>
        </w:rPr>
      </w:pPr>
      <w:r>
        <w:rPr>
          <w:rFonts w:hint="eastAsia"/>
        </w:rPr>
        <w:t>O accept His offers, and let Him do for you, and in you, what you cannot do for yourselves</w:t>
      </w:r>
    </w:p>
    <w:p>
      <w:pPr>
        <w:widowControl w:val="0"/>
        <w:numPr>
          <w:ilvl w:val="0"/>
          <w:numId w:val="0"/>
        </w:numPr>
        <w:jc w:val="both"/>
        <w:rPr>
          <w:rFonts w:hint="eastAsia"/>
        </w:rPr>
      </w:pPr>
      <w:r>
        <w:rPr>
          <w:rFonts w:hint="eastAsia"/>
        </w:rPr>
        <w:t>哦，接受祂的提议，让祂为你做，并在你里面做，那些你自己无法做到的事。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Conclusion</w:t>
      </w:r>
    </w:p>
    <w:p>
      <w:pPr>
        <w:widowControl w:val="0"/>
        <w:numPr>
          <w:ilvl w:val="0"/>
          <w:numId w:val="0"/>
        </w:numPr>
        <w:jc w:val="both"/>
        <w:rPr>
          <w:rFonts w:hint="eastAsia"/>
        </w:rPr>
      </w:pPr>
      <w:r>
        <w:rPr>
          <w:rFonts w:hint="eastAsia"/>
        </w:rPr>
        <w:t>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now, beloved, let me know your mind.</w:t>
      </w:r>
    </w:p>
    <w:p>
      <w:pPr>
        <w:widowControl w:val="0"/>
        <w:numPr>
          <w:ilvl w:val="0"/>
          <w:numId w:val="0"/>
        </w:numPr>
        <w:jc w:val="both"/>
        <w:rPr>
          <w:rFonts w:hint="eastAsia"/>
        </w:rPr>
      </w:pPr>
      <w:r>
        <w:rPr>
          <w:rFonts w:hint="eastAsia"/>
        </w:rPr>
        <w:t>现在，亲爱的，让我知道你们的心意。</w:t>
      </w:r>
    </w:p>
    <w:p>
      <w:pPr>
        <w:widowControl w:val="0"/>
        <w:numPr>
          <w:ilvl w:val="0"/>
          <w:numId w:val="0"/>
        </w:numPr>
        <w:jc w:val="both"/>
        <w:rPr>
          <w:rFonts w:hint="eastAsia"/>
        </w:rPr>
      </w:pPr>
      <w:r>
        <w:rPr>
          <w:rFonts w:hint="eastAsia"/>
        </w:rPr>
        <w:t>What do you intend to do?</w:t>
      </w:r>
    </w:p>
    <w:p>
      <w:pPr>
        <w:widowControl w:val="0"/>
        <w:numPr>
          <w:ilvl w:val="0"/>
          <w:numId w:val="0"/>
        </w:numPr>
        <w:jc w:val="both"/>
        <w:rPr>
          <w:rFonts w:hint="eastAsia"/>
        </w:rPr>
      </w:pPr>
      <w:r>
        <w:rPr>
          <w:rFonts w:hint="eastAsia"/>
        </w:rPr>
        <w:t>你们打算怎么做？</w:t>
      </w:r>
    </w:p>
    <w:p>
      <w:pPr>
        <w:widowControl w:val="0"/>
        <w:numPr>
          <w:ilvl w:val="0"/>
          <w:numId w:val="0"/>
        </w:numPr>
        <w:jc w:val="both"/>
        <w:rPr>
          <w:rFonts w:hint="eastAsia"/>
        </w:rPr>
      </w:pPr>
      <w:r>
        <w:rPr>
          <w:rFonts w:hint="eastAsia"/>
        </w:rPr>
        <w:t>Will you go on and die—or will you turn and lay hold on eternal life?</w:t>
      </w:r>
    </w:p>
    <w:p>
      <w:pPr>
        <w:widowControl w:val="0"/>
        <w:numPr>
          <w:ilvl w:val="0"/>
          <w:numId w:val="0"/>
        </w:numPr>
        <w:jc w:val="both"/>
        <w:rPr>
          <w:rFonts w:hint="eastAsia"/>
        </w:rPr>
      </w:pPr>
      <w:r>
        <w:rPr>
          <w:rFonts w:hint="eastAsia"/>
        </w:rPr>
        <w:t>你们要继续走下去而死亡——还是转回并持定永生？</w:t>
      </w:r>
    </w:p>
    <w:p>
      <w:pPr>
        <w:widowControl w:val="0"/>
        <w:numPr>
          <w:ilvl w:val="0"/>
          <w:numId w:val="0"/>
        </w:numPr>
        <w:jc w:val="both"/>
        <w:rPr>
          <w:rFonts w:hint="eastAsia"/>
        </w:rPr>
      </w:pPr>
      <w:r>
        <w:rPr>
          <w:rFonts w:hint="eastAsia"/>
        </w:rPr>
        <w:t>How long will you linger in Sodom?</w:t>
      </w:r>
    </w:p>
    <w:p>
      <w:pPr>
        <w:widowControl w:val="0"/>
        <w:numPr>
          <w:ilvl w:val="0"/>
          <w:numId w:val="0"/>
        </w:numPr>
        <w:jc w:val="both"/>
        <w:rPr>
          <w:rFonts w:hint="eastAsia"/>
        </w:rPr>
      </w:pPr>
      <w:r>
        <w:rPr>
          <w:rFonts w:hint="eastAsia"/>
        </w:rPr>
        <w:t>你们要在所多玛 (希伯来文：סְדוֹם Sodom，解释：圣经中因罪恶被毁灭的城市) 徘徊多久？</w:t>
      </w:r>
    </w:p>
    <w:p>
      <w:pPr>
        <w:widowControl w:val="0"/>
        <w:numPr>
          <w:ilvl w:val="0"/>
          <w:numId w:val="0"/>
        </w:numPr>
        <w:jc w:val="both"/>
        <w:rPr>
          <w:rFonts w:hint="eastAsia"/>
        </w:rPr>
      </w:pPr>
      <w:r>
        <w:rPr>
          <w:rFonts w:hint="eastAsia"/>
        </w:rPr>
        <w:t>How long will you halt between two opinions?</w:t>
      </w:r>
    </w:p>
    <w:p>
      <w:pPr>
        <w:widowControl w:val="0"/>
        <w:numPr>
          <w:ilvl w:val="0"/>
          <w:numId w:val="0"/>
        </w:numPr>
        <w:jc w:val="both"/>
        <w:rPr>
          <w:rFonts w:hint="eastAsia"/>
        </w:rPr>
      </w:pPr>
      <w:r>
        <w:rPr>
          <w:rFonts w:hint="eastAsia"/>
        </w:rPr>
        <w:t>你们心持两意要到几时呢？</w:t>
      </w:r>
    </w:p>
    <w:p>
      <w:pPr>
        <w:widowControl w:val="0"/>
        <w:numPr>
          <w:ilvl w:val="0"/>
          <w:numId w:val="0"/>
        </w:numPr>
        <w:jc w:val="both"/>
        <w:rPr>
          <w:rFonts w:hint="eastAsia"/>
        </w:rPr>
      </w:pPr>
      <w:r>
        <w:rPr>
          <w:rFonts w:hint="eastAsia"/>
        </w:rPr>
        <w:t>Have you not yet resolved whether Christ or Barabbas, whether bliss or torment, whether this vain and wretched world—or the paradise of God, is the better choice?</w:t>
      </w:r>
    </w:p>
    <w:p>
      <w:pPr>
        <w:widowControl w:val="0"/>
        <w:numPr>
          <w:ilvl w:val="0"/>
          <w:numId w:val="0"/>
        </w:numPr>
        <w:jc w:val="both"/>
        <w:rPr>
          <w:rFonts w:hint="eastAsia"/>
        </w:rPr>
      </w:pPr>
      <w:r>
        <w:rPr>
          <w:rFonts w:hint="eastAsia"/>
        </w:rPr>
        <w:t>你们还没有决定基督还是巴拉巴 (希腊文：Βαραββᾶς Barabbas，解释：福音书中被释放代替耶稣的囚犯)，福乐还是苦刑，这个虚空可怜的世界——还是神的乐园，是更好的选择吗？</w:t>
      </w:r>
    </w:p>
    <w:p>
      <w:pPr>
        <w:widowControl w:val="0"/>
        <w:numPr>
          <w:ilvl w:val="0"/>
          <w:numId w:val="0"/>
        </w:numPr>
        <w:jc w:val="both"/>
        <w:rPr>
          <w:rFonts w:hint="eastAsia"/>
        </w:rPr>
      </w:pPr>
      <w:r>
        <w:rPr>
          <w:rFonts w:hint="eastAsia"/>
        </w:rPr>
        <w:t>Is it a disputable case whether the polluted waters of this world are better than all the streams of Eden; or whether the vile pool of sin is to be preferred before the water of life, clear as crystal, proceeding out of the throne of God and of the Lamb?</w:t>
      </w:r>
    </w:p>
    <w:p>
      <w:pPr>
        <w:widowControl w:val="0"/>
        <w:numPr>
          <w:ilvl w:val="0"/>
          <w:numId w:val="0"/>
        </w:numPr>
        <w:jc w:val="both"/>
        <w:rPr>
          <w:rFonts w:hint="eastAsia"/>
        </w:rPr>
      </w:pPr>
      <w:r>
        <w:rPr>
          <w:rFonts w:hint="eastAsia"/>
        </w:rPr>
        <w:t>这世界的污水比伊甸园 (希伯来文：עֵדֶן Eden，解释：圣经中人类最初的乐园) 所有的溪流更好，或者罪恶的臭水池比那从神和羔羊宝座流出来的、明亮如水晶的生命水更可取，这难道还有争议吗？</w:t>
      </w:r>
    </w:p>
    <w:p>
      <w:pPr>
        <w:widowControl w:val="0"/>
        <w:numPr>
          <w:ilvl w:val="0"/>
          <w:numId w:val="0"/>
        </w:numPr>
        <w:jc w:val="both"/>
        <w:rPr>
          <w:rFonts w:hint="eastAsia"/>
        </w:rPr>
      </w:pPr>
      <w:r>
        <w:rPr>
          <w:rFonts w:hint="eastAsia"/>
        </w:rPr>
        <w:t>Can the world really do that for you, which Christ can?</w:t>
      </w:r>
    </w:p>
    <w:p>
      <w:pPr>
        <w:widowControl w:val="0"/>
        <w:numPr>
          <w:ilvl w:val="0"/>
          <w:numId w:val="0"/>
        </w:numPr>
        <w:jc w:val="both"/>
        <w:rPr>
          <w:rFonts w:hint="eastAsia"/>
        </w:rPr>
      </w:pPr>
      <w:r>
        <w:rPr>
          <w:rFonts w:hint="eastAsia"/>
        </w:rPr>
        <w:t>世界真能为你做基督所能做的事吗？</w:t>
      </w:r>
    </w:p>
    <w:p>
      <w:pPr>
        <w:widowControl w:val="0"/>
        <w:numPr>
          <w:ilvl w:val="0"/>
          <w:numId w:val="0"/>
        </w:numPr>
        <w:jc w:val="both"/>
        <w:rPr>
          <w:rFonts w:hint="eastAsia"/>
        </w:rPr>
      </w:pPr>
      <w:r>
        <w:rPr>
          <w:rFonts w:hint="eastAsia"/>
        </w:rPr>
        <w:t>Will it stand by you to eternity?</w:t>
      </w:r>
    </w:p>
    <w:p>
      <w:pPr>
        <w:widowControl w:val="0"/>
        <w:numPr>
          <w:ilvl w:val="0"/>
          <w:numId w:val="0"/>
        </w:numPr>
        <w:jc w:val="both"/>
        <w:rPr>
          <w:rFonts w:hint="eastAsia"/>
        </w:rPr>
      </w:pPr>
      <w:r>
        <w:rPr>
          <w:rFonts w:hint="eastAsia"/>
        </w:rPr>
        <w:t>它会永远与你同在吗？</w:t>
      </w:r>
    </w:p>
    <w:p>
      <w:pPr>
        <w:widowControl w:val="0"/>
        <w:numPr>
          <w:ilvl w:val="0"/>
          <w:numId w:val="0"/>
        </w:numPr>
        <w:jc w:val="both"/>
        <w:rPr>
          <w:rFonts w:hint="eastAsia"/>
        </w:rPr>
      </w:pPr>
      <w:r>
        <w:rPr>
          <w:rFonts w:hint="eastAsia"/>
        </w:rPr>
        <w:t>Will pleasures, lands, titles, and treasures go with you after death?</w:t>
      </w:r>
    </w:p>
    <w:p>
      <w:pPr>
        <w:widowControl w:val="0"/>
        <w:numPr>
          <w:ilvl w:val="0"/>
          <w:numId w:val="0"/>
        </w:numPr>
        <w:jc w:val="both"/>
        <w:rPr>
          <w:rFonts w:hint="eastAsia"/>
        </w:rPr>
      </w:pPr>
      <w:r>
        <w:rPr>
          <w:rFonts w:hint="eastAsia"/>
        </w:rPr>
        <w:t>享乐、土地、头衔和财宝会在你死后与你同去吗？</w:t>
      </w:r>
    </w:p>
    <w:p>
      <w:pPr>
        <w:widowControl w:val="0"/>
        <w:numPr>
          <w:ilvl w:val="0"/>
          <w:numId w:val="0"/>
        </w:numPr>
        <w:jc w:val="both"/>
        <w:rPr>
          <w:rFonts w:hint="eastAsia"/>
        </w:rPr>
      </w:pPr>
      <w:r>
        <w:rPr>
          <w:rFonts w:hint="eastAsia"/>
        </w:rPr>
        <w:t>If not, had you not need look after something that will?</w:t>
      </w:r>
    </w:p>
    <w:p>
      <w:pPr>
        <w:widowControl w:val="0"/>
        <w:numPr>
          <w:ilvl w:val="0"/>
          <w:numId w:val="0"/>
        </w:numPr>
        <w:jc w:val="both"/>
        <w:rPr>
          <w:rFonts w:hint="eastAsia"/>
        </w:rPr>
      </w:pPr>
      <w:r>
        <w:rPr>
          <w:rFonts w:hint="eastAsia"/>
        </w:rPr>
        <w:t>若不如此，你岂不该寻找那能与你同去的东西吗？</w:t>
      </w:r>
    </w:p>
    <w:p>
      <w:pPr>
        <w:widowControl w:val="0"/>
        <w:numPr>
          <w:ilvl w:val="0"/>
          <w:numId w:val="0"/>
        </w:numPr>
        <w:jc w:val="both"/>
        <w:rPr>
          <w:rFonts w:hint="eastAsia"/>
        </w:rPr>
      </w:pPr>
      <w:r>
        <w:rPr>
          <w:rFonts w:hint="eastAsia"/>
        </w:rPr>
        <w:t>What do you mean to stand wavering?</w:t>
      </w:r>
    </w:p>
    <w:p>
      <w:pPr>
        <w:widowControl w:val="0"/>
        <w:numPr>
          <w:ilvl w:val="0"/>
          <w:numId w:val="0"/>
        </w:numPr>
        <w:jc w:val="both"/>
        <w:rPr>
          <w:rFonts w:hint="eastAsia"/>
        </w:rPr>
      </w:pPr>
      <w:r>
        <w:rPr>
          <w:rFonts w:hint="eastAsia"/>
        </w:rPr>
        <w:t>你摇摆不定是什么意思？</w:t>
      </w:r>
    </w:p>
    <w:p>
      <w:pPr>
        <w:widowControl w:val="0"/>
        <w:numPr>
          <w:ilvl w:val="0"/>
          <w:numId w:val="0"/>
        </w:numPr>
        <w:jc w:val="both"/>
        <w:rPr>
          <w:rFonts w:hint="eastAsia"/>
        </w:rPr>
      </w:pPr>
      <w:r>
        <w:rPr>
          <w:rFonts w:hint="eastAsia"/>
        </w:rPr>
        <w:t>Shall I leave you at last, like Agrippa, only almost persuaded?</w:t>
      </w:r>
    </w:p>
    <w:p>
      <w:pPr>
        <w:widowControl w:val="0"/>
        <w:numPr>
          <w:ilvl w:val="0"/>
          <w:numId w:val="0"/>
        </w:numPr>
        <w:jc w:val="both"/>
        <w:rPr>
          <w:rFonts w:hint="eastAsia"/>
        </w:rPr>
      </w:pPr>
      <w:r>
        <w:rPr>
          <w:rFonts w:hint="eastAsia"/>
        </w:rPr>
        <w:t>我最终要像亚基帕 (希腊文：Ἀγρίππας Agrippa，解释：使徒行传中的犹太王) 一样，只留下你们几乎被说服吗？</w:t>
      </w:r>
    </w:p>
    <w:p>
      <w:pPr>
        <w:widowControl w:val="0"/>
        <w:numPr>
          <w:ilvl w:val="0"/>
          <w:numId w:val="0"/>
        </w:numPr>
        <w:jc w:val="both"/>
        <w:rPr>
          <w:rFonts w:hint="eastAsia"/>
        </w:rPr>
      </w:pPr>
      <w:r>
        <w:rPr>
          <w:rFonts w:hint="eastAsia"/>
        </w:rPr>
        <w:t>You are forever lost if left here; as good be not at all—as not altogether a Christian.</w:t>
      </w:r>
    </w:p>
    <w:p>
      <w:pPr>
        <w:widowControl w:val="0"/>
        <w:numPr>
          <w:ilvl w:val="0"/>
          <w:numId w:val="0"/>
        </w:numPr>
        <w:jc w:val="both"/>
        <w:rPr>
          <w:rFonts w:hint="eastAsia"/>
        </w:rPr>
      </w:pPr>
      <w:r>
        <w:rPr>
          <w:rFonts w:hint="eastAsia"/>
        </w:rPr>
        <w:t>如果留在这里，你们就永远失丧了；与其不完全作基督徒，不如完全不作。</w:t>
      </w:r>
    </w:p>
    <w:p>
      <w:pPr>
        <w:widowControl w:val="0"/>
        <w:numPr>
          <w:ilvl w:val="0"/>
          <w:numId w:val="0"/>
        </w:numPr>
        <w:jc w:val="both"/>
        <w:rPr>
          <w:rFonts w:hint="eastAsia"/>
        </w:rPr>
      </w:pPr>
      <w:r>
        <w:rPr>
          <w:rFonts w:hint="eastAsia"/>
        </w:rPr>
        <w:t>How long will you rest in idle wishes and fruitless purposes?</w:t>
      </w:r>
    </w:p>
    <w:p>
      <w:pPr>
        <w:widowControl w:val="0"/>
        <w:numPr>
          <w:ilvl w:val="0"/>
          <w:numId w:val="0"/>
        </w:numPr>
        <w:jc w:val="both"/>
        <w:rPr>
          <w:rFonts w:hint="eastAsia"/>
        </w:rPr>
      </w:pPr>
      <w:r>
        <w:rPr>
          <w:rFonts w:hint="eastAsia"/>
        </w:rPr>
        <w:t>你们要在空洞的愿望和徒劳的意图中安歇多久？</w:t>
      </w:r>
    </w:p>
    <w:p>
      <w:pPr>
        <w:widowControl w:val="0"/>
        <w:numPr>
          <w:ilvl w:val="0"/>
          <w:numId w:val="0"/>
        </w:numPr>
        <w:jc w:val="both"/>
        <w:rPr>
          <w:rFonts w:hint="eastAsia"/>
        </w:rPr>
      </w:pPr>
      <w:r>
        <w:rPr>
          <w:rFonts w:hint="eastAsia"/>
        </w:rPr>
        <w:t>When will you come to a fixed, firm, and full resolve?</w:t>
      </w:r>
    </w:p>
    <w:p>
      <w:pPr>
        <w:widowControl w:val="0"/>
        <w:numPr>
          <w:ilvl w:val="0"/>
          <w:numId w:val="0"/>
        </w:numPr>
        <w:jc w:val="both"/>
        <w:rPr>
          <w:rFonts w:hint="eastAsia"/>
        </w:rPr>
      </w:pPr>
      <w:r>
        <w:rPr>
          <w:rFonts w:hint="eastAsia"/>
        </w:rPr>
        <w:t>你们何时才能下定一个固定、坚定和完全的决心？</w:t>
      </w:r>
    </w:p>
    <w:p>
      <w:pPr>
        <w:widowControl w:val="0"/>
        <w:numPr>
          <w:ilvl w:val="0"/>
          <w:numId w:val="0"/>
        </w:numPr>
        <w:jc w:val="both"/>
        <w:rPr>
          <w:rFonts w:hint="eastAsia"/>
        </w:rPr>
      </w:pPr>
      <w:r>
        <w:rPr>
          <w:rFonts w:hint="eastAsia"/>
        </w:rPr>
        <w:t>Do you not see how Satan cheats you by tempting you to delay?</w:t>
      </w:r>
    </w:p>
    <w:p>
      <w:pPr>
        <w:widowControl w:val="0"/>
        <w:numPr>
          <w:ilvl w:val="0"/>
          <w:numId w:val="0"/>
        </w:numPr>
        <w:jc w:val="both"/>
        <w:rPr>
          <w:rFonts w:hint="eastAsia"/>
        </w:rPr>
      </w:pPr>
      <w:r>
        <w:rPr>
          <w:rFonts w:hint="eastAsia"/>
        </w:rPr>
        <w:t>你们没有看见撒但如何藉着引诱你们拖延来欺骗你们吗？</w:t>
      </w:r>
    </w:p>
    <w:p>
      <w:pPr>
        <w:widowControl w:val="0"/>
        <w:numPr>
          <w:ilvl w:val="0"/>
          <w:numId w:val="0"/>
        </w:numPr>
        <w:jc w:val="both"/>
        <w:rPr>
          <w:rFonts w:hint="eastAsia"/>
        </w:rPr>
      </w:pPr>
      <w:r>
        <w:rPr>
          <w:rFonts w:hint="eastAsia"/>
        </w:rPr>
        <w:t>How long has he drawn you on in the way of perdition!</w:t>
      </w:r>
    </w:p>
    <w:p>
      <w:pPr>
        <w:widowControl w:val="0"/>
        <w:numPr>
          <w:ilvl w:val="0"/>
          <w:numId w:val="0"/>
        </w:numPr>
        <w:jc w:val="both"/>
        <w:rPr>
          <w:rFonts w:hint="eastAsia"/>
        </w:rPr>
      </w:pPr>
      <w:r>
        <w:rPr>
          <w:rFonts w:hint="eastAsia"/>
        </w:rPr>
        <w:t>他引诱你们走灭亡之路已经多久了！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do not put me off with a dilatory answer; tell me not later.</w:t>
      </w:r>
    </w:p>
    <w:p>
      <w:pPr>
        <w:widowControl w:val="0"/>
        <w:numPr>
          <w:ilvl w:val="0"/>
          <w:numId w:val="0"/>
        </w:numPr>
        <w:jc w:val="both"/>
        <w:rPr>
          <w:rFonts w:hint="eastAsia"/>
        </w:rPr>
      </w:pPr>
      <w:r>
        <w:rPr>
          <w:rFonts w:hint="eastAsia"/>
        </w:rPr>
        <w:t>好吧，不要用拖延的回答来搪塞我；不要告诉我以后再说。</w:t>
      </w:r>
    </w:p>
    <w:p>
      <w:pPr>
        <w:widowControl w:val="0"/>
        <w:numPr>
          <w:ilvl w:val="0"/>
          <w:numId w:val="0"/>
        </w:numPr>
        <w:jc w:val="both"/>
        <w:rPr>
          <w:rFonts w:hint="eastAsia"/>
        </w:rPr>
      </w:pPr>
      <w:r>
        <w:rPr>
          <w:rFonts w:hint="eastAsia"/>
        </w:rPr>
        <w:t>I must have your immediate consent.</w:t>
      </w:r>
    </w:p>
    <w:p>
      <w:pPr>
        <w:widowControl w:val="0"/>
        <w:numPr>
          <w:ilvl w:val="0"/>
          <w:numId w:val="0"/>
        </w:numPr>
        <w:jc w:val="both"/>
        <w:rPr>
          <w:rFonts w:hint="eastAsia"/>
        </w:rPr>
      </w:pPr>
      <w:r>
        <w:rPr>
          <w:rFonts w:hint="eastAsia"/>
        </w:rPr>
        <w:t>我必须得到你们立即的同意。</w:t>
      </w:r>
    </w:p>
    <w:p>
      <w:pPr>
        <w:widowControl w:val="0"/>
        <w:numPr>
          <w:ilvl w:val="0"/>
          <w:numId w:val="0"/>
        </w:numPr>
        <w:jc w:val="both"/>
        <w:rPr>
          <w:rFonts w:hint="eastAsia"/>
        </w:rPr>
      </w:pPr>
      <w:r>
        <w:rPr>
          <w:rFonts w:hint="eastAsia"/>
        </w:rPr>
        <w:t>If you are not now resolved, while the Lord is treating with you and inviting you, much less likely are you to be later, when these impressions are worn off, and you are hardened through the deceitfulness of sin.</w:t>
      </w:r>
    </w:p>
    <w:p>
      <w:pPr>
        <w:widowControl w:val="0"/>
        <w:numPr>
          <w:ilvl w:val="0"/>
          <w:numId w:val="0"/>
        </w:numPr>
        <w:jc w:val="both"/>
        <w:rPr>
          <w:rFonts w:hint="eastAsia"/>
        </w:rPr>
      </w:pPr>
      <w:r>
        <w:rPr>
          <w:rFonts w:hint="eastAsia"/>
        </w:rPr>
        <w:t>如果当主正与你们商议并邀请你们时，你们现在还不下决心，那么以后，当这些印象消退，你们因罪的迷惑而心硬时，你们就更不可能了。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give me your hand?</w:t>
      </w:r>
    </w:p>
    <w:p>
      <w:pPr>
        <w:widowControl w:val="0"/>
        <w:numPr>
          <w:ilvl w:val="0"/>
          <w:numId w:val="0"/>
        </w:numPr>
        <w:jc w:val="both"/>
        <w:rPr>
          <w:rFonts w:hint="eastAsia"/>
        </w:rPr>
      </w:pPr>
      <w:r>
        <w:rPr>
          <w:rFonts w:hint="eastAsia"/>
        </w:rPr>
        <w:t>你们愿意把手给我吗？</w:t>
      </w:r>
    </w:p>
    <w:p>
      <w:pPr>
        <w:widowControl w:val="0"/>
        <w:numPr>
          <w:ilvl w:val="0"/>
          <w:numId w:val="0"/>
        </w:numPr>
        <w:jc w:val="both"/>
        <w:rPr>
          <w:rFonts w:hint="eastAsia"/>
        </w:rPr>
      </w:pPr>
      <w:r>
        <w:rPr>
          <w:rFonts w:hint="eastAsia"/>
        </w:rPr>
        <w:t>Will you set open the door and give the Lord Jesus the full and ready possession?</w:t>
      </w:r>
    </w:p>
    <w:p>
      <w:pPr>
        <w:widowControl w:val="0"/>
        <w:numPr>
          <w:ilvl w:val="0"/>
          <w:numId w:val="0"/>
        </w:numPr>
        <w:jc w:val="both"/>
        <w:rPr>
          <w:rFonts w:hint="eastAsia"/>
        </w:rPr>
      </w:pPr>
      <w:r>
        <w:rPr>
          <w:rFonts w:hint="eastAsia"/>
        </w:rPr>
        <w:t>你们愿意敞开门，让主耶稣完全并随时占有吗？</w:t>
      </w:r>
    </w:p>
    <w:p>
      <w:pPr>
        <w:widowControl w:val="0"/>
        <w:numPr>
          <w:ilvl w:val="0"/>
          <w:numId w:val="0"/>
        </w:numPr>
        <w:jc w:val="both"/>
        <w:rPr>
          <w:rFonts w:hint="eastAsia"/>
        </w:rPr>
      </w:pPr>
      <w:r>
        <w:rPr>
          <w:rFonts w:hint="eastAsia"/>
        </w:rPr>
        <w:t>Will you put your name unto His covenant?</w:t>
      </w:r>
    </w:p>
    <w:p>
      <w:pPr>
        <w:widowControl w:val="0"/>
        <w:numPr>
          <w:ilvl w:val="0"/>
          <w:numId w:val="0"/>
        </w:numPr>
        <w:jc w:val="both"/>
        <w:rPr>
          <w:rFonts w:hint="eastAsia"/>
        </w:rPr>
      </w:pPr>
      <w:r>
        <w:rPr>
          <w:rFonts w:hint="eastAsia"/>
        </w:rPr>
        <w:t>你们愿意在祂的约上签名吗？</w:t>
      </w:r>
    </w:p>
    <w:p>
      <w:pPr>
        <w:widowControl w:val="0"/>
        <w:numPr>
          <w:ilvl w:val="0"/>
          <w:numId w:val="0"/>
        </w:numPr>
        <w:jc w:val="both"/>
        <w:rPr>
          <w:rFonts w:hint="eastAsia"/>
        </w:rPr>
      </w:pPr>
      <w:r>
        <w:rPr>
          <w:rFonts w:hint="eastAsia"/>
        </w:rPr>
        <w:t>What do you resolve upon?</w:t>
      </w:r>
    </w:p>
    <w:p>
      <w:pPr>
        <w:widowControl w:val="0"/>
        <w:numPr>
          <w:ilvl w:val="0"/>
          <w:numId w:val="0"/>
        </w:numPr>
        <w:jc w:val="both"/>
        <w:rPr>
          <w:rFonts w:hint="eastAsia"/>
        </w:rPr>
      </w:pPr>
      <w:r>
        <w:rPr>
          <w:rFonts w:hint="eastAsia"/>
        </w:rPr>
        <w:t>你们决定什么？</w:t>
      </w:r>
    </w:p>
    <w:p>
      <w:pPr>
        <w:widowControl w:val="0"/>
        <w:numPr>
          <w:ilvl w:val="0"/>
          <w:numId w:val="0"/>
        </w:numPr>
        <w:jc w:val="both"/>
        <w:rPr>
          <w:rFonts w:hint="eastAsia"/>
        </w:rPr>
      </w:pPr>
      <w:r>
        <w:rPr>
          <w:rFonts w:hint="eastAsia"/>
        </w:rPr>
        <w:t>If you still delay, my labor is lost, and all is likely to come to nothing.</w:t>
      </w:r>
    </w:p>
    <w:p>
      <w:pPr>
        <w:widowControl w:val="0"/>
        <w:numPr>
          <w:ilvl w:val="0"/>
          <w:numId w:val="0"/>
        </w:numPr>
        <w:jc w:val="both"/>
        <w:rPr>
          <w:rFonts w:hint="eastAsia"/>
        </w:rPr>
      </w:pPr>
      <w:r>
        <w:rPr>
          <w:rFonts w:hint="eastAsia"/>
        </w:rPr>
        <w:t>如果你们仍然拖延，我的劳苦就白费了，一切都可能归于无有。</w:t>
      </w:r>
    </w:p>
    <w:p>
      <w:pPr>
        <w:widowControl w:val="0"/>
        <w:numPr>
          <w:ilvl w:val="0"/>
          <w:numId w:val="0"/>
        </w:numPr>
        <w:jc w:val="both"/>
        <w:rPr>
          <w:rFonts w:hint="eastAsia"/>
        </w:rPr>
      </w:pPr>
      <w:r>
        <w:rPr>
          <w:rFonts w:hint="eastAsia"/>
        </w:rPr>
        <w:t>Come, cast in your lot; make your choice.</w:t>
      </w:r>
    </w:p>
    <w:p>
      <w:pPr>
        <w:widowControl w:val="0"/>
        <w:numPr>
          <w:ilvl w:val="0"/>
          <w:numId w:val="0"/>
        </w:numPr>
        <w:jc w:val="both"/>
        <w:rPr>
          <w:rFonts w:hint="eastAsia"/>
        </w:rPr>
      </w:pPr>
      <w:r>
        <w:rPr>
          <w:rFonts w:hint="eastAsia"/>
        </w:rPr>
        <w:t>来吧，投下你们的签；作出你们的选择。</w:t>
      </w:r>
    </w:p>
    <w:p>
      <w:pPr>
        <w:widowControl w:val="0"/>
        <w:numPr>
          <w:ilvl w:val="0"/>
          <w:numId w:val="0"/>
        </w:numPr>
        <w:jc w:val="both"/>
        <w:rPr>
          <w:rFonts w:hint="eastAsia"/>
        </w:rPr>
      </w:pPr>
      <w:r>
        <w:rPr>
          <w:rFonts w:hint="eastAsia"/>
        </w:rPr>
        <w:t>'Now is the accepted time; now is the day of salvation; [2 Cor 6:2] today, if you will hear His voice.' [Heb 3:7]</w:t>
      </w:r>
    </w:p>
    <w:p>
      <w:pPr>
        <w:widowControl w:val="0"/>
        <w:numPr>
          <w:ilvl w:val="0"/>
          <w:numId w:val="0"/>
        </w:numPr>
        <w:jc w:val="both"/>
        <w:rPr>
          <w:rFonts w:hint="eastAsia"/>
        </w:rPr>
      </w:pPr>
      <w:r>
        <w:rPr>
          <w:rFonts w:hint="eastAsia"/>
        </w:rPr>
        <w:t>‘现在正是悦纳的时候，现在正是拯救的日子；’[哥林多后书 6:2] ‘你们今日若听祂的话。’[希伯来书 3:7]</w:t>
      </w:r>
    </w:p>
    <w:p>
      <w:pPr>
        <w:widowControl w:val="0"/>
        <w:numPr>
          <w:ilvl w:val="0"/>
          <w:numId w:val="0"/>
        </w:numPr>
        <w:jc w:val="both"/>
        <w:rPr>
          <w:rFonts w:hint="eastAsia"/>
        </w:rPr>
      </w:pPr>
      <w:r>
        <w:rPr>
          <w:rFonts w:hint="eastAsia"/>
        </w:rPr>
        <w:t>Why should not this be the day from which you are able to date your happiness?</w:t>
      </w:r>
    </w:p>
    <w:p>
      <w:pPr>
        <w:widowControl w:val="0"/>
        <w:numPr>
          <w:ilvl w:val="0"/>
          <w:numId w:val="0"/>
        </w:numPr>
        <w:jc w:val="both"/>
        <w:rPr>
          <w:rFonts w:hint="eastAsia"/>
        </w:rPr>
      </w:pPr>
      <w:r>
        <w:rPr>
          <w:rFonts w:hint="eastAsia"/>
        </w:rPr>
        <w:t>为何这一天不该是你们能够开始计算你们幸福的日子呢？</w:t>
      </w:r>
    </w:p>
    <w:p>
      <w:pPr>
        <w:widowControl w:val="0"/>
        <w:numPr>
          <w:ilvl w:val="0"/>
          <w:numId w:val="0"/>
        </w:numPr>
        <w:jc w:val="both"/>
        <w:rPr>
          <w:rFonts w:hint="eastAsia"/>
        </w:rPr>
      </w:pPr>
      <w:r>
        <w:rPr>
          <w:rFonts w:hint="eastAsia"/>
        </w:rPr>
        <w:t>Why should you venture a day longer in this dangerous and dreadful condition?</w:t>
      </w:r>
    </w:p>
    <w:p>
      <w:pPr>
        <w:widowControl w:val="0"/>
        <w:numPr>
          <w:ilvl w:val="0"/>
          <w:numId w:val="0"/>
        </w:numPr>
        <w:jc w:val="both"/>
        <w:rPr>
          <w:rFonts w:hint="eastAsia"/>
        </w:rPr>
      </w:pPr>
      <w:r>
        <w:rPr>
          <w:rFonts w:hint="eastAsia"/>
        </w:rPr>
        <w:t>你们为何要在这危险可怕的境况中再冒险一天呢？</w:t>
      </w:r>
    </w:p>
    <w:p>
      <w:pPr>
        <w:widowControl w:val="0"/>
        <w:numPr>
          <w:ilvl w:val="0"/>
          <w:numId w:val="0"/>
        </w:numPr>
        <w:jc w:val="both"/>
        <w:rPr>
          <w:rFonts w:hint="eastAsia"/>
        </w:rPr>
      </w:pPr>
      <w:r>
        <w:rPr>
          <w:rFonts w:hint="eastAsia"/>
        </w:rPr>
        <w:t>What if God should this night require your soul?</w:t>
      </w:r>
    </w:p>
    <w:p>
      <w:pPr>
        <w:widowControl w:val="0"/>
        <w:numPr>
          <w:ilvl w:val="0"/>
          <w:numId w:val="0"/>
        </w:numPr>
        <w:jc w:val="both"/>
        <w:rPr>
          <w:rFonts w:hint="eastAsia"/>
        </w:rPr>
      </w:pPr>
      <w:r>
        <w:rPr>
          <w:rFonts w:hint="eastAsia"/>
        </w:rPr>
        <w:t>如果神今夜就要你们的灵魂呢？</w:t>
      </w:r>
    </w:p>
    <w:p>
      <w:pPr>
        <w:widowControl w:val="0"/>
        <w:numPr>
          <w:ilvl w:val="0"/>
          <w:numId w:val="0"/>
        </w:numPr>
        <w:jc w:val="both"/>
        <w:rPr>
          <w:rFonts w:hint="eastAsia"/>
        </w:rPr>
      </w:pPr>
      <w:r>
        <w:rPr>
          <w:rFonts w:hint="eastAsia"/>
        </w:rPr>
        <w:t>O that you might know in this your day the things that belong to your peace, before they be hid from your eyes!</w:t>
      </w:r>
    </w:p>
    <w:p>
      <w:pPr>
        <w:widowControl w:val="0"/>
        <w:numPr>
          <w:ilvl w:val="0"/>
          <w:numId w:val="0"/>
        </w:numPr>
        <w:jc w:val="both"/>
        <w:rPr>
          <w:rFonts w:hint="eastAsia"/>
        </w:rPr>
      </w:pPr>
      <w:r>
        <w:rPr>
          <w:rFonts w:hint="eastAsia"/>
        </w:rPr>
        <w:t>哦，巴不得你们在这属于你们的日子里，知道那关乎你们平安的事，免得它们向你们的眼睛隐藏起来！</w:t>
      </w:r>
    </w:p>
    <w:p>
      <w:pPr>
        <w:widowControl w:val="0"/>
        <w:numPr>
          <w:ilvl w:val="0"/>
          <w:numId w:val="0"/>
        </w:numPr>
        <w:jc w:val="both"/>
        <w:rPr>
          <w:rFonts w:hint="eastAsia"/>
        </w:rPr>
      </w:pPr>
      <w:r>
        <w:rPr>
          <w:rFonts w:hint="eastAsia"/>
        </w:rPr>
        <w:t>This is your day— and it is but a day.</w:t>
      </w:r>
    </w:p>
    <w:p>
      <w:pPr>
        <w:widowControl w:val="0"/>
        <w:numPr>
          <w:ilvl w:val="0"/>
          <w:numId w:val="0"/>
        </w:numPr>
        <w:jc w:val="both"/>
        <w:rPr>
          <w:rFonts w:hint="eastAsia"/>
        </w:rPr>
      </w:pPr>
      <w:r>
        <w:rPr>
          <w:rFonts w:hint="eastAsia"/>
        </w:rPr>
        <w:t>这是你们的日子——但这不过是一天。</w:t>
      </w:r>
    </w:p>
    <w:p>
      <w:pPr>
        <w:widowControl w:val="0"/>
        <w:numPr>
          <w:ilvl w:val="0"/>
          <w:numId w:val="0"/>
        </w:numPr>
        <w:jc w:val="both"/>
        <w:rPr>
          <w:rFonts w:hint="eastAsia"/>
        </w:rPr>
      </w:pPr>
      <w:r>
        <w:rPr>
          <w:rFonts w:hint="eastAsia"/>
        </w:rPr>
        <w:t>Others have had their day—and have received their doom!</w:t>
      </w:r>
    </w:p>
    <w:p>
      <w:pPr>
        <w:widowControl w:val="0"/>
        <w:numPr>
          <w:ilvl w:val="0"/>
          <w:numId w:val="0"/>
        </w:numPr>
        <w:jc w:val="both"/>
        <w:rPr>
          <w:rFonts w:hint="eastAsia"/>
        </w:rPr>
      </w:pPr>
      <w:r>
        <w:rPr>
          <w:rFonts w:hint="eastAsia"/>
        </w:rPr>
        <w:t>别人已经过了他们的日子——并且已经得到了他们的判决！</w:t>
      </w:r>
    </w:p>
    <w:p>
      <w:pPr>
        <w:widowControl w:val="0"/>
        <w:numPr>
          <w:ilvl w:val="0"/>
          <w:numId w:val="0"/>
        </w:numPr>
        <w:jc w:val="both"/>
        <w:rPr>
          <w:rFonts w:hint="eastAsia"/>
        </w:rPr>
      </w:pPr>
      <w:r>
        <w:rPr>
          <w:rFonts w:hint="eastAsia"/>
        </w:rPr>
        <w:t>And now are you brought upon the stage of this world, here to act your part for your eternity.</w:t>
      </w:r>
    </w:p>
    <w:p>
      <w:pPr>
        <w:widowControl w:val="0"/>
        <w:numPr>
          <w:ilvl w:val="0"/>
          <w:numId w:val="0"/>
        </w:numPr>
        <w:jc w:val="both"/>
        <w:rPr>
          <w:rFonts w:hint="eastAsia"/>
        </w:rPr>
      </w:pPr>
      <w:r>
        <w:rPr>
          <w:rFonts w:hint="eastAsia"/>
        </w:rPr>
        <w:t>现在你们被带到这世界的舞台上，在这里为你们的永恒扮演你们的角色。</w:t>
      </w:r>
    </w:p>
    <w:p>
      <w:pPr>
        <w:widowControl w:val="0"/>
        <w:numPr>
          <w:ilvl w:val="0"/>
          <w:numId w:val="0"/>
        </w:numPr>
        <w:jc w:val="both"/>
        <w:rPr>
          <w:rFonts w:hint="eastAsia"/>
        </w:rPr>
      </w:pPr>
      <w:r>
        <w:rPr>
          <w:rFonts w:hint="eastAsia"/>
        </w:rPr>
        <w:t>Remember, if you do not make a wise choice now, you are undone forever.</w:t>
      </w:r>
    </w:p>
    <w:p>
      <w:pPr>
        <w:widowControl w:val="0"/>
        <w:numPr>
          <w:ilvl w:val="0"/>
          <w:numId w:val="0"/>
        </w:numPr>
        <w:jc w:val="both"/>
        <w:rPr>
          <w:rFonts w:hint="eastAsia"/>
        </w:rPr>
      </w:pPr>
      <w:r>
        <w:rPr>
          <w:rFonts w:hint="eastAsia"/>
        </w:rPr>
        <w:t>记住，如果你们现在不作明智的选择，你们就永远完了。</w:t>
      </w:r>
    </w:p>
    <w:p>
      <w:pPr>
        <w:widowControl w:val="0"/>
        <w:numPr>
          <w:ilvl w:val="0"/>
          <w:numId w:val="0"/>
        </w:numPr>
        <w:jc w:val="both"/>
        <w:rPr>
          <w:rFonts w:hint="eastAsia"/>
        </w:rPr>
      </w:pPr>
      <w:r>
        <w:rPr>
          <w:rFonts w:hint="eastAsia"/>
        </w:rPr>
        <w:t>What your present choice is—such must be your eternal condition.</w:t>
      </w:r>
    </w:p>
    <w:p>
      <w:pPr>
        <w:widowControl w:val="0"/>
        <w:numPr>
          <w:ilvl w:val="0"/>
          <w:numId w:val="0"/>
        </w:numPr>
        <w:jc w:val="both"/>
        <w:rPr>
          <w:rFonts w:hint="eastAsia"/>
        </w:rPr>
      </w:pPr>
      <w:r>
        <w:rPr>
          <w:rFonts w:hint="eastAsia"/>
        </w:rPr>
        <w:t>你们现在的选择如何——你们永恒的景况也必如何。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is it true indeed?</w:t>
      </w:r>
    </w:p>
    <w:p>
      <w:pPr>
        <w:widowControl w:val="0"/>
        <w:numPr>
          <w:ilvl w:val="0"/>
          <w:numId w:val="0"/>
        </w:numPr>
        <w:jc w:val="both"/>
        <w:rPr>
          <w:rFonts w:hint="eastAsia"/>
        </w:rPr>
      </w:pPr>
      <w:r>
        <w:rPr>
          <w:rFonts w:hint="eastAsia"/>
        </w:rPr>
        <w:t>这真是真的吗？</w:t>
      </w:r>
    </w:p>
    <w:p>
      <w:pPr>
        <w:widowControl w:val="0"/>
        <w:numPr>
          <w:ilvl w:val="0"/>
          <w:numId w:val="0"/>
        </w:numPr>
        <w:jc w:val="both"/>
        <w:rPr>
          <w:rFonts w:hint="eastAsia"/>
        </w:rPr>
      </w:pPr>
      <w:r>
        <w:rPr>
          <w:rFonts w:hint="eastAsia"/>
        </w:rPr>
        <w:t>Are life and death at your choice?</w:t>
      </w:r>
    </w:p>
    <w:p>
      <w:pPr>
        <w:widowControl w:val="0"/>
        <w:numPr>
          <w:ilvl w:val="0"/>
          <w:numId w:val="0"/>
        </w:numPr>
        <w:jc w:val="both"/>
        <w:rPr>
          <w:rFonts w:hint="eastAsia"/>
        </w:rPr>
      </w:pPr>
      <w:r>
        <w:rPr>
          <w:rFonts w:hint="eastAsia"/>
        </w:rPr>
        <w:t>生命和死亡任由你们选择吗？</w:t>
      </w:r>
    </w:p>
    <w:p>
      <w:pPr>
        <w:widowControl w:val="0"/>
        <w:numPr>
          <w:ilvl w:val="0"/>
          <w:numId w:val="0"/>
        </w:numPr>
        <w:jc w:val="both"/>
        <w:rPr>
          <w:rFonts w:hint="eastAsia"/>
        </w:rPr>
      </w:pPr>
      <w:r>
        <w:rPr>
          <w:rFonts w:hint="eastAsia"/>
        </w:rPr>
        <w:t>Why, then, what hinders but that you should be happy?</w:t>
      </w:r>
    </w:p>
    <w:p>
      <w:pPr>
        <w:widowControl w:val="0"/>
        <w:numPr>
          <w:ilvl w:val="0"/>
          <w:numId w:val="0"/>
        </w:numPr>
        <w:jc w:val="both"/>
        <w:rPr>
          <w:rFonts w:hint="eastAsia"/>
        </w:rPr>
      </w:pPr>
      <w:r>
        <w:rPr>
          <w:rFonts w:hint="eastAsia"/>
        </w:rPr>
        <w:t>那么，除了你们自己，还有什么能阻止你们幸福呢？</w:t>
      </w:r>
    </w:p>
    <w:p>
      <w:pPr>
        <w:widowControl w:val="0"/>
        <w:numPr>
          <w:ilvl w:val="0"/>
          <w:numId w:val="0"/>
        </w:numPr>
        <w:jc w:val="both"/>
        <w:rPr>
          <w:rFonts w:hint="eastAsia"/>
        </w:rPr>
      </w:pPr>
      <w:r>
        <w:rPr>
          <w:rFonts w:hint="eastAsia"/>
        </w:rPr>
        <w:t>Nothing does or can hinder but your own wilful neglect or refusal.</w:t>
      </w:r>
    </w:p>
    <w:p>
      <w:pPr>
        <w:widowControl w:val="0"/>
        <w:numPr>
          <w:ilvl w:val="0"/>
          <w:numId w:val="0"/>
        </w:numPr>
        <w:jc w:val="both"/>
        <w:rPr>
          <w:rFonts w:hint="eastAsia"/>
        </w:rPr>
      </w:pPr>
      <w:r>
        <w:rPr>
          <w:rFonts w:hint="eastAsia"/>
        </w:rPr>
        <w:t>除了你们自己故意的忽略或拒绝，没有什么能或可以阻止。</w:t>
      </w:r>
    </w:p>
    <w:p>
      <w:pPr>
        <w:widowControl w:val="0"/>
        <w:numPr>
          <w:ilvl w:val="0"/>
          <w:numId w:val="0"/>
        </w:numPr>
        <w:jc w:val="both"/>
        <w:rPr>
          <w:rFonts w:hint="eastAsia"/>
        </w:rPr>
      </w:pPr>
      <w:r>
        <w:rPr>
          <w:rFonts w:hint="eastAsia"/>
        </w:rPr>
        <w:t>It was the saying of the eunuch to Philip, 'See, here is water, what hinders me to be baptized?' [Acts 8:36]</w:t>
      </w:r>
    </w:p>
    <w:p>
      <w:pPr>
        <w:widowControl w:val="0"/>
        <w:numPr>
          <w:ilvl w:val="0"/>
          <w:numId w:val="0"/>
        </w:numPr>
        <w:jc w:val="both"/>
        <w:rPr>
          <w:rFonts w:hint="eastAsia"/>
        </w:rPr>
      </w:pPr>
      <w:r>
        <w:rPr>
          <w:rFonts w:hint="eastAsia"/>
        </w:rPr>
        <w:t>太监对腓利说：‘看哪，这里有水，我受洗有什么妨碍呢？’ [使徒行传 8:36]</w:t>
      </w:r>
    </w:p>
    <w:p>
      <w:pPr>
        <w:widowControl w:val="0"/>
        <w:numPr>
          <w:ilvl w:val="0"/>
          <w:numId w:val="0"/>
        </w:numPr>
        <w:jc w:val="both"/>
        <w:rPr>
          <w:rFonts w:hint="eastAsia"/>
        </w:rPr>
      </w:pPr>
      <w:r>
        <w:rPr>
          <w:rFonts w:hint="eastAsia"/>
        </w:rPr>
        <w:t>So I may say to you, 'See, here is Christ, here is mercy, pardon, life; what hinders you from being pardoned and saved?'</w:t>
      </w:r>
    </w:p>
    <w:p>
      <w:pPr>
        <w:widowControl w:val="0"/>
        <w:numPr>
          <w:ilvl w:val="0"/>
          <w:numId w:val="0"/>
        </w:numPr>
        <w:jc w:val="both"/>
        <w:rPr>
          <w:rFonts w:hint="eastAsia"/>
        </w:rPr>
      </w:pPr>
      <w:r>
        <w:rPr>
          <w:rFonts w:hint="eastAsia"/>
        </w:rPr>
        <w:t>所以我可以对你们说：‘看哪，这里有基督，这里有怜悯、赦免、生命；有什么能阻止你们得赦免和拯救呢？’</w:t>
      </w:r>
    </w:p>
    <w:p>
      <w:pPr>
        <w:widowControl w:val="0"/>
        <w:numPr>
          <w:ilvl w:val="0"/>
          <w:numId w:val="0"/>
        </w:numPr>
        <w:jc w:val="both"/>
        <w:rPr>
          <w:rFonts w:hint="eastAsia"/>
        </w:rPr>
      </w:pPr>
      <w:r>
        <w:rPr>
          <w:rFonts w:hint="eastAsia"/>
        </w:rPr>
        <w:t>One of the martyrs, as he was praying at the stake, had his pardon set by him in a box, which indeed he rightly refused, because upon unworthy terms; but here the terms are most honorable and easy.</w:t>
      </w:r>
    </w:p>
    <w:p>
      <w:pPr>
        <w:widowControl w:val="0"/>
        <w:numPr>
          <w:ilvl w:val="0"/>
          <w:numId w:val="0"/>
        </w:numPr>
        <w:jc w:val="both"/>
        <w:rPr>
          <w:rFonts w:hint="eastAsia"/>
        </w:rPr>
      </w:pPr>
      <w:r>
        <w:rPr>
          <w:rFonts w:hint="eastAsia"/>
        </w:rPr>
        <w:t>一位殉道者在火刑柱上祷告时，他的赦免状就放在他旁边的盒子里，他确实理所当然地拒绝了，因为条件不配；但这里的条件是最尊荣和容易的。</w:t>
      </w:r>
    </w:p>
    <w:p>
      <w:pPr>
        <w:widowControl w:val="0"/>
        <w:numPr>
          <w:ilvl w:val="0"/>
          <w:numId w:val="0"/>
        </w:numPr>
        <w:jc w:val="both"/>
        <w:rPr>
          <w:rFonts w:hint="eastAsia"/>
        </w:rPr>
      </w:pPr>
      <w:r>
        <w:rPr>
          <w:rFonts w:hint="eastAsia"/>
        </w:rPr>
        <w:t>O sinner, will you perish with your pardon by you?</w:t>
      </w:r>
    </w:p>
    <w:p>
      <w:pPr>
        <w:widowControl w:val="0"/>
        <w:numPr>
          <w:ilvl w:val="0"/>
          <w:numId w:val="0"/>
        </w:numPr>
        <w:jc w:val="both"/>
        <w:rPr>
          <w:rFonts w:hint="eastAsia"/>
        </w:rPr>
      </w:pPr>
      <w:r>
        <w:rPr>
          <w:rFonts w:hint="eastAsia"/>
        </w:rPr>
        <w:t>哦，罪人，你们要带着赦免状在身边而灭亡吗？</w:t>
      </w:r>
    </w:p>
    <w:p>
      <w:pPr>
        <w:widowControl w:val="0"/>
        <w:numPr>
          <w:ilvl w:val="0"/>
          <w:numId w:val="0"/>
        </w:numPr>
        <w:jc w:val="both"/>
        <w:rPr>
          <w:rFonts w:hint="eastAsia"/>
        </w:rPr>
      </w:pPr>
      <w:r>
        <w:rPr>
          <w:rFonts w:hint="eastAsia"/>
        </w:rPr>
        <w:t>Do but henceforth give your consent to Christ, to renounce your sins, deny yourself, take up the yoke and the cross—and you win the day.</w:t>
      </w:r>
    </w:p>
    <w:p>
      <w:pPr>
        <w:widowControl w:val="0"/>
        <w:numPr>
          <w:ilvl w:val="0"/>
          <w:numId w:val="0"/>
        </w:numPr>
        <w:jc w:val="both"/>
        <w:rPr>
          <w:rFonts w:hint="eastAsia"/>
        </w:rPr>
      </w:pPr>
      <w:r>
        <w:rPr>
          <w:rFonts w:hint="eastAsia"/>
        </w:rPr>
        <w:t>只要从今以后同意基督，弃绝你们的罪，舍己，负起轭和十字架——你们就得胜了。</w:t>
      </w:r>
    </w:p>
    <w:p>
      <w:pPr>
        <w:widowControl w:val="0"/>
        <w:numPr>
          <w:ilvl w:val="0"/>
          <w:numId w:val="0"/>
        </w:numPr>
        <w:jc w:val="both"/>
        <w:rPr>
          <w:rFonts w:hint="eastAsia"/>
        </w:rPr>
      </w:pPr>
      <w:r>
        <w:rPr>
          <w:rFonts w:hint="eastAsia"/>
        </w:rPr>
        <w:t>Christ is yours; pardon, peace, life, blessedness, are all yours.</w:t>
      </w:r>
    </w:p>
    <w:p>
      <w:pPr>
        <w:widowControl w:val="0"/>
        <w:numPr>
          <w:ilvl w:val="0"/>
          <w:numId w:val="0"/>
        </w:numPr>
        <w:jc w:val="both"/>
        <w:rPr>
          <w:rFonts w:hint="eastAsia"/>
        </w:rPr>
      </w:pPr>
      <w:r>
        <w:rPr>
          <w:rFonts w:hint="eastAsia"/>
        </w:rPr>
        <w:t>基督是你们的；赦免、平安、生命、福乐，都是你们的。</w:t>
      </w:r>
    </w:p>
    <w:p>
      <w:pPr>
        <w:widowControl w:val="0"/>
        <w:numPr>
          <w:ilvl w:val="0"/>
          <w:numId w:val="0"/>
        </w:numPr>
        <w:jc w:val="both"/>
        <w:rPr>
          <w:rFonts w:hint="eastAsia"/>
        </w:rPr>
      </w:pPr>
      <w:r>
        <w:rPr>
          <w:rFonts w:hint="eastAsia"/>
        </w:rPr>
        <w:t>And is not this an offer worth embracing?</w:t>
      </w:r>
    </w:p>
    <w:p>
      <w:pPr>
        <w:widowControl w:val="0"/>
        <w:numPr>
          <w:ilvl w:val="0"/>
          <w:numId w:val="0"/>
        </w:numPr>
        <w:jc w:val="both"/>
        <w:rPr>
          <w:rFonts w:hint="eastAsia"/>
        </w:rPr>
      </w:pPr>
      <w:r>
        <w:rPr>
          <w:rFonts w:hint="eastAsia"/>
        </w:rPr>
        <w:t>这岂不是一个值得拥抱的提议吗？</w:t>
      </w:r>
    </w:p>
    <w:p>
      <w:pPr>
        <w:widowControl w:val="0"/>
        <w:numPr>
          <w:ilvl w:val="0"/>
          <w:numId w:val="0"/>
        </w:numPr>
        <w:jc w:val="both"/>
        <w:rPr>
          <w:rFonts w:hint="eastAsia"/>
        </w:rPr>
      </w:pPr>
      <w:r>
        <w:rPr>
          <w:rFonts w:hint="eastAsia"/>
        </w:rPr>
        <w:t>Why should you hesitate or doubtfully dispute about the case?</w:t>
      </w:r>
    </w:p>
    <w:p>
      <w:pPr>
        <w:widowControl w:val="0"/>
        <w:numPr>
          <w:ilvl w:val="0"/>
          <w:numId w:val="0"/>
        </w:numPr>
        <w:jc w:val="both"/>
        <w:rPr>
          <w:rFonts w:hint="eastAsia"/>
        </w:rPr>
      </w:pPr>
      <w:r>
        <w:rPr>
          <w:rFonts w:hint="eastAsia"/>
        </w:rPr>
        <w:t>你们为何要犹豫或怀疑地争论这事呢？</w:t>
      </w:r>
    </w:p>
    <w:p>
      <w:pPr>
        <w:widowControl w:val="0"/>
        <w:numPr>
          <w:ilvl w:val="0"/>
          <w:numId w:val="0"/>
        </w:numPr>
        <w:jc w:val="both"/>
        <w:rPr>
          <w:rFonts w:hint="eastAsia"/>
        </w:rPr>
      </w:pPr>
      <w:r>
        <w:rPr>
          <w:rFonts w:hint="eastAsia"/>
        </w:rPr>
        <w:t>Is it not past controversy whether God is better than sin—and glory than vanity?</w:t>
      </w:r>
    </w:p>
    <w:p>
      <w:pPr>
        <w:widowControl w:val="0"/>
        <w:numPr>
          <w:ilvl w:val="0"/>
          <w:numId w:val="0"/>
        </w:numPr>
        <w:jc w:val="both"/>
        <w:rPr>
          <w:rFonts w:hint="eastAsia"/>
        </w:rPr>
      </w:pPr>
      <w:r>
        <w:rPr>
          <w:rFonts w:hint="eastAsia"/>
        </w:rPr>
        <w:t>神比罪更好——荣耀比虚空更好，这难道还有争议吗？</w:t>
      </w:r>
    </w:p>
    <w:p>
      <w:pPr>
        <w:widowControl w:val="0"/>
        <w:numPr>
          <w:ilvl w:val="0"/>
          <w:numId w:val="0"/>
        </w:numPr>
        <w:jc w:val="both"/>
        <w:rPr>
          <w:rFonts w:hint="eastAsia"/>
        </w:rPr>
      </w:pPr>
      <w:r>
        <w:rPr>
          <w:rFonts w:hint="eastAsia"/>
        </w:rPr>
        <w:t>Why should you forsake your own mercy—and sin against your own life?</w:t>
      </w:r>
    </w:p>
    <w:p>
      <w:pPr>
        <w:widowControl w:val="0"/>
        <w:numPr>
          <w:ilvl w:val="0"/>
          <w:numId w:val="0"/>
        </w:numPr>
        <w:jc w:val="both"/>
        <w:rPr>
          <w:rFonts w:hint="eastAsia"/>
        </w:rPr>
      </w:pPr>
      <w:r>
        <w:rPr>
          <w:rFonts w:hint="eastAsia"/>
        </w:rPr>
        <w:t>你们为何要离弃自己的怜悯——并干犯自己的生命呢？</w:t>
      </w:r>
    </w:p>
    <w:p>
      <w:pPr>
        <w:widowControl w:val="0"/>
        <w:numPr>
          <w:ilvl w:val="0"/>
          <w:numId w:val="0"/>
        </w:numPr>
        <w:jc w:val="both"/>
        <w:rPr>
          <w:rFonts w:hint="eastAsia"/>
        </w:rPr>
      </w:pPr>
      <w:r>
        <w:rPr>
          <w:rFonts w:hint="eastAsia"/>
        </w:rPr>
        <w:t>When will you shake off your sloth, and lay by your excuses?</w:t>
      </w:r>
    </w:p>
    <w:p>
      <w:pPr>
        <w:widowControl w:val="0"/>
        <w:numPr>
          <w:ilvl w:val="0"/>
          <w:numId w:val="0"/>
        </w:numPr>
        <w:jc w:val="both"/>
        <w:rPr>
          <w:rFonts w:hint="eastAsia"/>
        </w:rPr>
      </w:pPr>
      <w:r>
        <w:rPr>
          <w:rFonts w:hint="eastAsia"/>
        </w:rPr>
        <w:t>你们何时才能摆脱懒惰，放下借口呢？</w:t>
      </w:r>
    </w:p>
    <w:p>
      <w:pPr>
        <w:widowControl w:val="0"/>
        <w:numPr>
          <w:ilvl w:val="0"/>
          <w:numId w:val="0"/>
        </w:numPr>
        <w:jc w:val="both"/>
        <w:rPr>
          <w:rFonts w:hint="eastAsia"/>
        </w:rPr>
      </w:pPr>
      <w:r>
        <w:rPr>
          <w:rFonts w:hint="eastAsia"/>
        </w:rPr>
        <w:t>Boast not of tomorrow, you know not where you may lodge this night!</w:t>
      </w:r>
    </w:p>
    <w:p>
      <w:pPr>
        <w:widowControl w:val="0"/>
        <w:numPr>
          <w:ilvl w:val="0"/>
          <w:numId w:val="0"/>
        </w:numPr>
        <w:jc w:val="both"/>
        <w:rPr>
          <w:rFonts w:hint="eastAsia"/>
        </w:rPr>
      </w:pPr>
      <w:r>
        <w:rPr>
          <w:rFonts w:hint="eastAsia"/>
        </w:rPr>
        <w:t>不要为明日自夸，因为一日要生何事，你尚且不能知道！(This is Proverbs 27:1) 今夜你会在何处住宿，你也不知道！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Holy Spirit is striving with you.</w:t>
      </w:r>
    </w:p>
    <w:p>
      <w:pPr>
        <w:widowControl w:val="0"/>
        <w:numPr>
          <w:ilvl w:val="0"/>
          <w:numId w:val="0"/>
        </w:numPr>
        <w:jc w:val="both"/>
        <w:rPr>
          <w:rFonts w:hint="eastAsia"/>
        </w:rPr>
      </w:pPr>
      <w:r>
        <w:rPr>
          <w:rFonts w:hint="eastAsia"/>
        </w:rPr>
        <w:t>现在圣灵正与你们相争。</w:t>
      </w:r>
    </w:p>
    <w:p>
      <w:pPr>
        <w:widowControl w:val="0"/>
        <w:numPr>
          <w:ilvl w:val="0"/>
          <w:numId w:val="0"/>
        </w:numPr>
        <w:jc w:val="both"/>
        <w:rPr>
          <w:rFonts w:hint="eastAsia"/>
        </w:rPr>
      </w:pPr>
      <w:r>
        <w:rPr>
          <w:rFonts w:hint="eastAsia"/>
        </w:rPr>
        <w:t>He will not always strive.</w:t>
      </w:r>
    </w:p>
    <w:p>
      <w:pPr>
        <w:widowControl w:val="0"/>
        <w:numPr>
          <w:ilvl w:val="0"/>
          <w:numId w:val="0"/>
        </w:numPr>
        <w:jc w:val="both"/>
        <w:rPr>
          <w:rFonts w:hint="eastAsia"/>
        </w:rPr>
      </w:pPr>
      <w:r>
        <w:rPr>
          <w:rFonts w:hint="eastAsia"/>
        </w:rPr>
        <w:t>祂不永远相争。</w:t>
      </w:r>
    </w:p>
    <w:p>
      <w:pPr>
        <w:widowControl w:val="0"/>
        <w:numPr>
          <w:ilvl w:val="0"/>
          <w:numId w:val="0"/>
        </w:numPr>
        <w:jc w:val="both"/>
        <w:rPr>
          <w:rFonts w:hint="eastAsia"/>
        </w:rPr>
      </w:pPr>
      <w:r>
        <w:rPr>
          <w:rFonts w:hint="eastAsia"/>
        </w:rPr>
        <w:t>Have you not felt your heart warmed by the Word, and been almost persuaded to leave off your sins and come to Christ?</w:t>
      </w:r>
    </w:p>
    <w:p>
      <w:pPr>
        <w:widowControl w:val="0"/>
        <w:numPr>
          <w:ilvl w:val="0"/>
          <w:numId w:val="0"/>
        </w:numPr>
        <w:jc w:val="both"/>
        <w:rPr>
          <w:rFonts w:hint="eastAsia"/>
        </w:rPr>
      </w:pPr>
      <w:r>
        <w:rPr>
          <w:rFonts w:hint="eastAsia"/>
        </w:rPr>
        <w:t>你们没有感觉到你们的心被道温暖，几乎被说服离弃罪恶来到基督面前吗？</w:t>
      </w:r>
    </w:p>
    <w:p>
      <w:pPr>
        <w:widowControl w:val="0"/>
        <w:numPr>
          <w:ilvl w:val="0"/>
          <w:numId w:val="0"/>
        </w:numPr>
        <w:jc w:val="both"/>
        <w:rPr>
          <w:rFonts w:hint="eastAsia"/>
        </w:rPr>
      </w:pPr>
      <w:r>
        <w:rPr>
          <w:rFonts w:hint="eastAsia"/>
        </w:rPr>
        <w:t>Have you not felt some motions in your mind, in which you have been warned of your danger, and told what your careless course would end in?</w:t>
      </w:r>
    </w:p>
    <w:p>
      <w:pPr>
        <w:widowControl w:val="0"/>
        <w:numPr>
          <w:ilvl w:val="0"/>
          <w:numId w:val="0"/>
        </w:numPr>
        <w:jc w:val="both"/>
        <w:rPr>
          <w:rFonts w:hint="eastAsia"/>
        </w:rPr>
      </w:pPr>
      <w:r>
        <w:rPr>
          <w:rFonts w:hint="eastAsia"/>
        </w:rPr>
        <w:t>你们没有感觉到你们心中有些感动，其中你们被警告了危险，并被告知你们漫不经心的行为会有什么结局吗？</w:t>
      </w:r>
    </w:p>
    <w:p>
      <w:pPr>
        <w:widowControl w:val="0"/>
        <w:numPr>
          <w:ilvl w:val="0"/>
          <w:numId w:val="0"/>
        </w:numPr>
        <w:jc w:val="both"/>
        <w:rPr>
          <w:rFonts w:hint="eastAsia"/>
        </w:rPr>
      </w:pPr>
      <w:r>
        <w:rPr>
          <w:rFonts w:hint="eastAsia"/>
        </w:rPr>
        <w:t>It may be you are like young Samuel who, when the Lord called once and again, knew not the voice of the Lord—but these motions are the offers, and callings, and strivings of the Spirit.</w:t>
      </w:r>
    </w:p>
    <w:p>
      <w:pPr>
        <w:widowControl w:val="0"/>
        <w:numPr>
          <w:ilvl w:val="0"/>
          <w:numId w:val="0"/>
        </w:numPr>
        <w:jc w:val="both"/>
        <w:rPr>
          <w:rFonts w:hint="eastAsia"/>
        </w:rPr>
      </w:pPr>
      <w:r>
        <w:rPr>
          <w:rFonts w:hint="eastAsia"/>
        </w:rPr>
        <w:t>也许你们像年幼的撒母耳 (希伯来文：שְׁמוּאֵל Shmuel，解释：旧约中的先知) 一样，当主一再呼唤时，还不认识主的声音——但这些感动是圣灵的提议、呼召和催促。</w:t>
      </w:r>
    </w:p>
    <w:p>
      <w:pPr>
        <w:widowControl w:val="0"/>
        <w:numPr>
          <w:ilvl w:val="0"/>
          <w:numId w:val="0"/>
        </w:numPr>
        <w:jc w:val="both"/>
        <w:rPr>
          <w:rFonts w:hint="eastAsia"/>
        </w:rPr>
      </w:pPr>
      <w:r>
        <w:rPr>
          <w:rFonts w:hint="eastAsia"/>
        </w:rPr>
        <w:t>O take advantage of the tide, and know the day of your visitation.</w:t>
      </w:r>
    </w:p>
    <w:p>
      <w:pPr>
        <w:widowControl w:val="0"/>
        <w:numPr>
          <w:ilvl w:val="0"/>
          <w:numId w:val="0"/>
        </w:numPr>
        <w:jc w:val="both"/>
        <w:rPr>
          <w:rFonts w:hint="eastAsia"/>
        </w:rPr>
      </w:pPr>
      <w:r>
        <w:rPr>
          <w:rFonts w:hint="eastAsia"/>
        </w:rPr>
        <w:t>哦，抓住这浪潮，认识你们蒙眷顾的日子。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Lord Jesus stretches wide His arms to receive you.</w:t>
      </w:r>
    </w:p>
    <w:p>
      <w:pPr>
        <w:widowControl w:val="0"/>
        <w:numPr>
          <w:ilvl w:val="0"/>
          <w:numId w:val="0"/>
        </w:numPr>
        <w:jc w:val="both"/>
        <w:rPr>
          <w:rFonts w:hint="eastAsia"/>
        </w:rPr>
      </w:pPr>
      <w:r>
        <w:rPr>
          <w:rFonts w:hint="eastAsia"/>
        </w:rPr>
        <w:t>现在主耶稣张开祂的臂膀来接纳你们。</w:t>
      </w:r>
    </w:p>
    <w:p>
      <w:pPr>
        <w:widowControl w:val="0"/>
        <w:numPr>
          <w:ilvl w:val="0"/>
          <w:numId w:val="0"/>
        </w:numPr>
        <w:jc w:val="both"/>
        <w:rPr>
          <w:rFonts w:hint="eastAsia"/>
        </w:rPr>
      </w:pPr>
      <w:r>
        <w:rPr>
          <w:rFonts w:hint="eastAsia"/>
        </w:rPr>
        <w:t>He beseeches you by us.</w:t>
      </w:r>
    </w:p>
    <w:p>
      <w:pPr>
        <w:widowControl w:val="0"/>
        <w:numPr>
          <w:ilvl w:val="0"/>
          <w:numId w:val="0"/>
        </w:numPr>
        <w:jc w:val="both"/>
        <w:rPr>
          <w:rFonts w:hint="eastAsia"/>
        </w:rPr>
      </w:pPr>
      <w:r>
        <w:rPr>
          <w:rFonts w:hint="eastAsia"/>
        </w:rPr>
        <w:t>祂藉着我们恳求你们。</w:t>
      </w:r>
    </w:p>
    <w:p>
      <w:pPr>
        <w:widowControl w:val="0"/>
        <w:numPr>
          <w:ilvl w:val="0"/>
          <w:numId w:val="0"/>
        </w:numPr>
        <w:jc w:val="both"/>
        <w:rPr>
          <w:rFonts w:hint="eastAsia"/>
        </w:rPr>
      </w:pPr>
      <w:r>
        <w:rPr>
          <w:rFonts w:hint="eastAsia"/>
        </w:rPr>
        <w:t>How movingly, how meltingly, how compassionately He calls.</w:t>
      </w:r>
    </w:p>
    <w:p>
      <w:pPr>
        <w:widowControl w:val="0"/>
        <w:numPr>
          <w:ilvl w:val="0"/>
          <w:numId w:val="0"/>
        </w:numPr>
        <w:jc w:val="both"/>
        <w:rPr>
          <w:rFonts w:hint="eastAsia"/>
        </w:rPr>
      </w:pPr>
      <w:r>
        <w:rPr>
          <w:rFonts w:hint="eastAsia"/>
        </w:rPr>
        <w:t>祂的呼召何等感人，何等融化人心，何等充满怜悯。</w:t>
      </w:r>
    </w:p>
    <w:p>
      <w:pPr>
        <w:widowControl w:val="0"/>
        <w:numPr>
          <w:ilvl w:val="0"/>
          <w:numId w:val="0"/>
        </w:numPr>
        <w:jc w:val="both"/>
        <w:rPr>
          <w:rFonts w:hint="eastAsia"/>
        </w:rPr>
      </w:pPr>
      <w:r>
        <w:rPr>
          <w:rFonts w:hint="eastAsia"/>
        </w:rPr>
        <w:t>The church is put into a sudden ecstasy at the sound of His voice, 'it is the voice of my beloved!' [Song 2:8].</w:t>
      </w:r>
    </w:p>
    <w:p>
      <w:pPr>
        <w:widowControl w:val="0"/>
        <w:numPr>
          <w:ilvl w:val="0"/>
          <w:numId w:val="0"/>
        </w:numPr>
        <w:jc w:val="both"/>
        <w:rPr>
          <w:rFonts w:hint="eastAsia"/>
        </w:rPr>
      </w:pPr>
      <w:r>
        <w:rPr>
          <w:rFonts w:hint="eastAsia"/>
        </w:rPr>
        <w:t>教会一听见祂的声音，就突然欣喜若狂，‘这是我良人的声音！’ [雅歌 2:8]。</w:t>
      </w:r>
    </w:p>
    <w:p>
      <w:pPr>
        <w:widowControl w:val="0"/>
        <w:numPr>
          <w:ilvl w:val="0"/>
          <w:numId w:val="0"/>
        </w:numPr>
        <w:jc w:val="both"/>
        <w:rPr>
          <w:rFonts w:hint="eastAsia"/>
        </w:rPr>
      </w:pPr>
      <w:r>
        <w:rPr>
          <w:rFonts w:hint="eastAsia"/>
        </w:rPr>
        <w:t>O will you turn a deaf ear to His voice?</w:t>
      </w:r>
    </w:p>
    <w:p>
      <w:pPr>
        <w:widowControl w:val="0"/>
        <w:numPr>
          <w:ilvl w:val="0"/>
          <w:numId w:val="0"/>
        </w:numPr>
        <w:jc w:val="both"/>
        <w:rPr>
          <w:rFonts w:hint="eastAsia"/>
        </w:rPr>
      </w:pPr>
      <w:r>
        <w:rPr>
          <w:rFonts w:hint="eastAsia"/>
        </w:rPr>
        <w:t>哦，你们要对祂的声音充耳不闻吗？</w:t>
      </w:r>
    </w:p>
    <w:p>
      <w:pPr>
        <w:widowControl w:val="0"/>
        <w:numPr>
          <w:ilvl w:val="0"/>
          <w:numId w:val="0"/>
        </w:numPr>
        <w:jc w:val="both"/>
        <w:rPr>
          <w:rFonts w:hint="eastAsia"/>
        </w:rPr>
      </w:pPr>
      <w:r>
        <w:rPr>
          <w:rFonts w:hint="eastAsia"/>
        </w:rPr>
        <w:t>Is it not the voice that breaks the cedars, and makes the mountains to skip like a calf; that shakes the wilderness, and divides the flames of fire?</w:t>
      </w:r>
    </w:p>
    <w:p>
      <w:pPr>
        <w:widowControl w:val="0"/>
        <w:numPr>
          <w:ilvl w:val="0"/>
          <w:numId w:val="0"/>
        </w:numPr>
        <w:jc w:val="both"/>
        <w:rPr>
          <w:rFonts w:hint="eastAsia"/>
        </w:rPr>
      </w:pPr>
      <w:r>
        <w:rPr>
          <w:rFonts w:hint="eastAsia"/>
        </w:rPr>
        <w:t>那声音岂不是震破香柏树，使大山踊跃如牛犊；震动旷野，分开火焰吗？</w:t>
      </w:r>
    </w:p>
    <w:p>
      <w:pPr>
        <w:widowControl w:val="0"/>
        <w:numPr>
          <w:ilvl w:val="0"/>
          <w:numId w:val="0"/>
        </w:numPr>
        <w:jc w:val="both"/>
        <w:rPr>
          <w:rFonts w:hint="eastAsia"/>
        </w:rPr>
      </w:pPr>
      <w:r>
        <w:rPr>
          <w:rFonts w:hint="eastAsia"/>
        </w:rPr>
        <w:t>It is not Sinai's thunder—but a soft and still voice.</w:t>
      </w:r>
    </w:p>
    <w:p>
      <w:pPr>
        <w:widowControl w:val="0"/>
        <w:numPr>
          <w:ilvl w:val="0"/>
          <w:numId w:val="0"/>
        </w:numPr>
        <w:jc w:val="both"/>
        <w:rPr>
          <w:rFonts w:hint="eastAsia"/>
        </w:rPr>
      </w:pPr>
      <w:r>
        <w:rPr>
          <w:rFonts w:hint="eastAsia"/>
        </w:rPr>
        <w:t>这不是西乃山 (希伯来文：סִינַי Sinai，解释：神向摩西颁布律法之山) 的雷声——而是微小温柔的声音。</w:t>
      </w:r>
    </w:p>
    <w:p>
      <w:pPr>
        <w:widowControl w:val="0"/>
        <w:numPr>
          <w:ilvl w:val="0"/>
          <w:numId w:val="0"/>
        </w:numPr>
        <w:jc w:val="both"/>
        <w:rPr>
          <w:rFonts w:hint="eastAsia"/>
        </w:rPr>
      </w:pPr>
      <w:r>
        <w:rPr>
          <w:rFonts w:hint="eastAsia"/>
        </w:rPr>
        <w:t>It is not the voice of Mount Ebal, a voice of cursing and terror—but the voice of Mount Gerizim, the voice of blessing and glad tidings of good things.</w:t>
      </w:r>
    </w:p>
    <w:p>
      <w:pPr>
        <w:widowControl w:val="0"/>
        <w:numPr>
          <w:ilvl w:val="0"/>
          <w:numId w:val="0"/>
        </w:numPr>
        <w:jc w:val="both"/>
        <w:rPr>
          <w:rFonts w:hint="eastAsia"/>
        </w:rPr>
      </w:pPr>
      <w:r>
        <w:rPr>
          <w:rFonts w:hint="eastAsia"/>
        </w:rPr>
        <w:t>这不是以巴路山 (希伯来文：עֵיבָל Ebal，解释：宣读咒诅之山) 的声音，咒诅和恐怖的声音——而是基利心山 (希伯来文：גְּרִזִים Gerizim，解释：宣读祝福之山) 的声音，祝福和美事佳音的声音。</w:t>
      </w:r>
    </w:p>
    <w:p>
      <w:pPr>
        <w:widowControl w:val="0"/>
        <w:numPr>
          <w:ilvl w:val="0"/>
          <w:numId w:val="0"/>
        </w:numPr>
        <w:jc w:val="both"/>
        <w:rPr>
          <w:rFonts w:hint="eastAsia"/>
        </w:rPr>
      </w:pPr>
      <w:r>
        <w:rPr>
          <w:rFonts w:hint="eastAsia"/>
        </w:rPr>
        <w:t>It is not the voice of the trumpet nor the noise of war—but a message of peace from the King of peace.</w:t>
      </w:r>
    </w:p>
    <w:p>
      <w:pPr>
        <w:widowControl w:val="0"/>
        <w:numPr>
          <w:ilvl w:val="0"/>
          <w:numId w:val="0"/>
        </w:numPr>
        <w:jc w:val="both"/>
        <w:rPr>
          <w:rFonts w:hint="eastAsia"/>
        </w:rPr>
      </w:pPr>
      <w:r>
        <w:rPr>
          <w:rFonts w:hint="eastAsia"/>
        </w:rPr>
        <w:t>这不是号角的声音，也不是战争的喧嚣——而是来自和平之君的和平信息。</w:t>
      </w:r>
    </w:p>
    <w:p>
      <w:pPr>
        <w:widowControl w:val="0"/>
        <w:numPr>
          <w:ilvl w:val="0"/>
          <w:numId w:val="0"/>
        </w:numPr>
        <w:jc w:val="both"/>
        <w:rPr>
          <w:rFonts w:hint="eastAsia"/>
        </w:rPr>
      </w:pPr>
      <w:r>
        <w:rPr>
          <w:rFonts w:hint="eastAsia"/>
        </w:rPr>
        <w:t>I may say to you, O sinner, as Martha to her sister, 'The Master has come, and he is calling for you.' [John 11:28]</w:t>
      </w:r>
    </w:p>
    <w:p>
      <w:pPr>
        <w:widowControl w:val="0"/>
        <w:numPr>
          <w:ilvl w:val="0"/>
          <w:numId w:val="0"/>
        </w:numPr>
        <w:jc w:val="both"/>
        <w:rPr>
          <w:rFonts w:hint="eastAsia"/>
        </w:rPr>
      </w:pPr>
      <w:r>
        <w:rPr>
          <w:rFonts w:hint="eastAsia"/>
        </w:rPr>
        <w:t>我可以对你们说，哦，罪人，如同马大 (希腊文：Μάρθα Martha，解释：拉撒路的姐姐) 对她妹妹说：‘夫子来了，祂叫你。’ [约翰福音 11:28]</w:t>
      </w:r>
    </w:p>
    <w:p>
      <w:pPr>
        <w:widowControl w:val="0"/>
        <w:numPr>
          <w:ilvl w:val="0"/>
          <w:numId w:val="0"/>
        </w:numPr>
        <w:jc w:val="both"/>
        <w:rPr>
          <w:rFonts w:hint="eastAsia"/>
        </w:rPr>
      </w:pPr>
      <w:r>
        <w:rPr>
          <w:rFonts w:hint="eastAsia"/>
        </w:rPr>
        <w:t>Now then, with Mary, arise quickly and come unto Him.</w:t>
      </w:r>
    </w:p>
    <w:p>
      <w:pPr>
        <w:widowControl w:val="0"/>
        <w:numPr>
          <w:ilvl w:val="0"/>
          <w:numId w:val="0"/>
        </w:numPr>
        <w:jc w:val="both"/>
        <w:rPr>
          <w:rFonts w:hint="eastAsia"/>
        </w:rPr>
      </w:pPr>
      <w:r>
        <w:rPr>
          <w:rFonts w:hint="eastAsia"/>
        </w:rPr>
        <w:t>那么现在，像马利亚 (希腊文：Μαρία Maria，解释：拉撒路的妹妹) 一样，赶快起来，到祂那里去。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sweet are His invitations!</w:t>
      </w:r>
    </w:p>
    <w:p>
      <w:pPr>
        <w:widowControl w:val="0"/>
        <w:numPr>
          <w:ilvl w:val="0"/>
          <w:numId w:val="0"/>
        </w:numPr>
        <w:jc w:val="both"/>
        <w:rPr>
          <w:rFonts w:hint="eastAsia"/>
        </w:rPr>
      </w:pPr>
      <w:r>
        <w:rPr>
          <w:rFonts w:hint="eastAsia"/>
        </w:rPr>
        <w:t>祂的邀请何等甘甜！</w:t>
      </w:r>
    </w:p>
    <w:p>
      <w:pPr>
        <w:widowControl w:val="0"/>
        <w:numPr>
          <w:ilvl w:val="0"/>
          <w:numId w:val="0"/>
        </w:numPr>
        <w:jc w:val="both"/>
        <w:rPr>
          <w:rFonts w:hint="eastAsia"/>
        </w:rPr>
      </w:pPr>
      <w:r>
        <w:rPr>
          <w:rFonts w:hint="eastAsia"/>
        </w:rPr>
        <w:t>He cries in the open concourse, 'If any man thirsts—let him come unto me and drink' (John 7:37).</w:t>
      </w:r>
    </w:p>
    <w:p>
      <w:pPr>
        <w:widowControl w:val="0"/>
        <w:numPr>
          <w:ilvl w:val="0"/>
          <w:numId w:val="0"/>
        </w:numPr>
        <w:jc w:val="both"/>
        <w:rPr>
          <w:rFonts w:hint="eastAsia"/>
        </w:rPr>
      </w:pPr>
      <w:r>
        <w:rPr>
          <w:rFonts w:hint="eastAsia"/>
        </w:rPr>
        <w:t>祂在众人聚集之处呼喊：‘人若渴了——可以到我这里来喝。’（约翰福音 7:37）。</w:t>
      </w:r>
    </w:p>
    <w:p>
      <w:pPr>
        <w:widowControl w:val="0"/>
        <w:numPr>
          <w:ilvl w:val="0"/>
          <w:numId w:val="0"/>
        </w:numPr>
        <w:jc w:val="both"/>
        <w:rPr>
          <w:rFonts w:hint="eastAsia"/>
        </w:rPr>
      </w:pPr>
      <w:r>
        <w:rPr>
          <w:rFonts w:hint="eastAsia"/>
        </w:rPr>
        <w:t>How bountiful is He!</w:t>
      </w:r>
    </w:p>
    <w:p>
      <w:pPr>
        <w:widowControl w:val="0"/>
        <w:numPr>
          <w:ilvl w:val="0"/>
          <w:numId w:val="0"/>
        </w:numPr>
        <w:jc w:val="both"/>
        <w:rPr>
          <w:rFonts w:hint="eastAsia"/>
        </w:rPr>
      </w:pPr>
      <w:r>
        <w:rPr>
          <w:rFonts w:hint="eastAsia"/>
        </w:rPr>
        <w:t>祂何等丰盛！</w:t>
      </w:r>
    </w:p>
    <w:p>
      <w:pPr>
        <w:widowControl w:val="0"/>
        <w:numPr>
          <w:ilvl w:val="0"/>
          <w:numId w:val="0"/>
        </w:numPr>
        <w:jc w:val="both"/>
        <w:rPr>
          <w:rFonts w:hint="eastAsia"/>
        </w:rPr>
      </w:pPr>
      <w:r>
        <w:rPr>
          <w:rFonts w:hint="eastAsia"/>
        </w:rPr>
        <w:t>He excludes none.</w:t>
      </w:r>
    </w:p>
    <w:p>
      <w:pPr>
        <w:widowControl w:val="0"/>
        <w:numPr>
          <w:ilvl w:val="0"/>
          <w:numId w:val="0"/>
        </w:numPr>
        <w:jc w:val="both"/>
        <w:rPr>
          <w:rFonts w:hint="eastAsia"/>
        </w:rPr>
      </w:pPr>
      <w:r>
        <w:rPr>
          <w:rFonts w:hint="eastAsia"/>
        </w:rPr>
        <w:t>祂不拒绝任何人。</w:t>
      </w:r>
    </w:p>
    <w:p>
      <w:pPr>
        <w:widowControl w:val="0"/>
        <w:numPr>
          <w:ilvl w:val="0"/>
          <w:numId w:val="0"/>
        </w:numPr>
        <w:jc w:val="both"/>
        <w:rPr>
          <w:rFonts w:hint="eastAsia"/>
        </w:rPr>
      </w:pPr>
      <w:r>
        <w:rPr>
          <w:rFonts w:hint="eastAsia"/>
        </w:rPr>
        <w:t>'Whoever will, let him take the water of life freely' (Rev 22:17).</w:t>
      </w:r>
    </w:p>
    <w:p>
      <w:pPr>
        <w:widowControl w:val="0"/>
        <w:numPr>
          <w:ilvl w:val="0"/>
          <w:numId w:val="0"/>
        </w:numPr>
        <w:jc w:val="both"/>
        <w:rPr>
          <w:rFonts w:hint="eastAsia"/>
        </w:rPr>
      </w:pPr>
      <w:r>
        <w:rPr>
          <w:rFonts w:hint="eastAsia"/>
        </w:rPr>
        <w:t>‘愿意的，都可以白白取生命的水喝。’（启示录 22:17）。</w:t>
      </w:r>
    </w:p>
    <w:p>
      <w:pPr>
        <w:widowControl w:val="0"/>
        <w:numPr>
          <w:ilvl w:val="0"/>
          <w:numId w:val="0"/>
        </w:numPr>
        <w:jc w:val="both"/>
        <w:rPr>
          <w:rFonts w:hint="eastAsia"/>
        </w:rPr>
      </w:pPr>
      <w:r>
        <w:rPr>
          <w:rFonts w:hint="eastAsia"/>
        </w:rPr>
        <w:t>'Come, eat of my bread, and drink of the wine that I have mingled. Forsake the foolish and live' (Prov 9:56).</w:t>
      </w:r>
    </w:p>
    <w:p>
      <w:pPr>
        <w:widowControl w:val="0"/>
        <w:numPr>
          <w:ilvl w:val="0"/>
          <w:numId w:val="0"/>
        </w:numPr>
        <w:jc w:val="both"/>
        <w:rPr>
          <w:rFonts w:hint="eastAsia"/>
        </w:rPr>
      </w:pPr>
      <w:r>
        <w:rPr>
          <w:rFonts w:hint="eastAsia"/>
        </w:rPr>
        <w:t>‘你们来，吃我的饼，喝我调和的酒。你们愚蒙人，要舍弃愚蒙，就得存活。’（箴言 9:5-6）。 (The verse number 56 is likely a typo for 5-6)</w:t>
      </w:r>
    </w:p>
    <w:p>
      <w:pPr>
        <w:widowControl w:val="0"/>
        <w:numPr>
          <w:ilvl w:val="0"/>
          <w:numId w:val="0"/>
        </w:numPr>
        <w:jc w:val="both"/>
        <w:rPr>
          <w:rFonts w:hint="eastAsia"/>
        </w:rPr>
      </w:pPr>
      <w:r>
        <w:rPr>
          <w:rFonts w:hint="eastAsia"/>
        </w:rPr>
        <w:t>'Come unto me, take my yoke upon you, and learn of me, and you shall find rest to your souls' (Matt 11:28-29).</w:t>
      </w:r>
    </w:p>
    <w:p>
      <w:pPr>
        <w:widowControl w:val="0"/>
        <w:numPr>
          <w:ilvl w:val="0"/>
          <w:numId w:val="0"/>
        </w:numPr>
        <w:jc w:val="both"/>
        <w:rPr>
          <w:rFonts w:hint="eastAsia"/>
        </w:rPr>
      </w:pPr>
      <w:r>
        <w:rPr>
          <w:rFonts w:hint="eastAsia"/>
        </w:rPr>
        <w:t>‘到我这里来，负我的轭，学我的样式，这样，你们心里就必得享安息。’（马太福音 11:28-29）。</w:t>
      </w:r>
    </w:p>
    <w:p>
      <w:pPr>
        <w:widowControl w:val="0"/>
        <w:numPr>
          <w:ilvl w:val="0"/>
          <w:numId w:val="0"/>
        </w:numPr>
        <w:jc w:val="both"/>
        <w:rPr>
          <w:rFonts w:hint="eastAsia"/>
        </w:rPr>
      </w:pPr>
      <w:r>
        <w:rPr>
          <w:rFonts w:hint="eastAsia"/>
        </w:rPr>
        <w:t>'Him who comes to me, I will never cast out' (John 6:37).</w:t>
      </w:r>
    </w:p>
    <w:p>
      <w:pPr>
        <w:widowControl w:val="0"/>
        <w:numPr>
          <w:ilvl w:val="0"/>
          <w:numId w:val="0"/>
        </w:numPr>
        <w:jc w:val="both"/>
        <w:rPr>
          <w:rFonts w:hint="eastAsia"/>
        </w:rPr>
      </w:pPr>
      <w:r>
        <w:rPr>
          <w:rFonts w:hint="eastAsia"/>
        </w:rPr>
        <w:t>‘到我这里来的，我总不丢弃他。’（约翰福音 6:37）。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does He bemoan the obstinate refuser!</w:t>
      </w:r>
    </w:p>
    <w:p>
      <w:pPr>
        <w:widowControl w:val="0"/>
        <w:numPr>
          <w:ilvl w:val="0"/>
          <w:numId w:val="0"/>
        </w:numPr>
        <w:jc w:val="both"/>
        <w:rPr>
          <w:rFonts w:hint="eastAsia"/>
        </w:rPr>
      </w:pPr>
      <w:r>
        <w:rPr>
          <w:rFonts w:hint="eastAsia"/>
        </w:rPr>
        <w:t>祂如何为那顽固拒绝的人悲叹！</w:t>
      </w:r>
    </w:p>
    <w:p>
      <w:pPr>
        <w:widowControl w:val="0"/>
        <w:numPr>
          <w:ilvl w:val="0"/>
          <w:numId w:val="0"/>
        </w:numPr>
        <w:jc w:val="both"/>
        <w:rPr>
          <w:rFonts w:hint="eastAsia"/>
        </w:rPr>
      </w:pPr>
      <w:r>
        <w:rPr>
          <w:rFonts w:hint="eastAsia"/>
        </w:rPr>
        <w:t>'O Jerusalem, Jerusalem, how often would I have gathered your children, as a hen gathers her chickens under her wings—and you would not!' (Matt 23:37).</w:t>
      </w:r>
    </w:p>
    <w:p>
      <w:pPr>
        <w:widowControl w:val="0"/>
        <w:numPr>
          <w:ilvl w:val="0"/>
          <w:numId w:val="0"/>
        </w:numPr>
        <w:jc w:val="both"/>
        <w:rPr>
          <w:rFonts w:hint="eastAsia"/>
        </w:rPr>
      </w:pPr>
      <w:r>
        <w:rPr>
          <w:rFonts w:hint="eastAsia"/>
        </w:rPr>
        <w:t>‘耶路撒冷啊，耶路撒冷啊，我多次愿意聚集你的儿女，好像母鸡把小鸡聚集在翅膀底下——只是你们不愿意！’（马太福音 23:37）。</w:t>
      </w:r>
    </w:p>
    <w:p>
      <w:pPr>
        <w:widowControl w:val="0"/>
        <w:numPr>
          <w:ilvl w:val="0"/>
          <w:numId w:val="0"/>
        </w:numPr>
        <w:jc w:val="both"/>
        <w:rPr>
          <w:rFonts w:hint="eastAsia"/>
        </w:rPr>
      </w:pPr>
      <w:r>
        <w:rPr>
          <w:rFonts w:hint="eastAsia"/>
        </w:rPr>
        <w:t>'Behold me, behold me: I have stretched out my hands all the day to a rebellious people' (Isa 65:1-2).</w:t>
      </w:r>
    </w:p>
    <w:p>
      <w:pPr>
        <w:widowControl w:val="0"/>
        <w:numPr>
          <w:ilvl w:val="0"/>
          <w:numId w:val="0"/>
        </w:numPr>
        <w:jc w:val="both"/>
        <w:rPr>
          <w:rFonts w:hint="eastAsia"/>
        </w:rPr>
      </w:pPr>
      <w:r>
        <w:rPr>
          <w:rFonts w:hint="eastAsia"/>
        </w:rPr>
        <w:t>‘看我，看我：我整天伸手招呼那悖逆的百姓。’（以赛亚书 65:1-2）。</w:t>
      </w:r>
    </w:p>
    <w:p>
      <w:pPr>
        <w:widowControl w:val="0"/>
        <w:numPr>
          <w:ilvl w:val="0"/>
          <w:numId w:val="0"/>
        </w:numPr>
        <w:jc w:val="both"/>
        <w:rPr>
          <w:rFonts w:hint="eastAsia"/>
        </w:rPr>
      </w:pPr>
      <w:r>
        <w:rPr>
          <w:rFonts w:hint="eastAsia"/>
        </w:rPr>
        <w:t>O be persuaded now at last to throw yourselves into the arms of His love.</w:t>
      </w:r>
    </w:p>
    <w:p>
      <w:pPr>
        <w:widowControl w:val="0"/>
        <w:numPr>
          <w:ilvl w:val="0"/>
          <w:numId w:val="0"/>
        </w:numPr>
        <w:jc w:val="both"/>
        <w:rPr>
          <w:rFonts w:hint="eastAsia"/>
        </w:rPr>
      </w:pPr>
      <w:r>
        <w:rPr>
          <w:rFonts w:hint="eastAsia"/>
        </w:rPr>
        <w:t>哦，现在最终被说服，投身于祂慈爱的怀抱吧。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The Lord Jesus has thrown open the prison doors—and now He comes to you by His ministers, and beseeches you to come out.</w:t>
      </w:r>
    </w:p>
    <w:p>
      <w:pPr>
        <w:widowControl w:val="0"/>
        <w:numPr>
          <w:ilvl w:val="0"/>
          <w:numId w:val="0"/>
        </w:numPr>
        <w:jc w:val="both"/>
        <w:rPr>
          <w:rFonts w:hint="eastAsia"/>
        </w:rPr>
      </w:pPr>
      <w:r>
        <w:rPr>
          <w:rFonts w:hint="eastAsia"/>
        </w:rPr>
        <w:t>看哪！主耶稣已经打开了监狱的门——现在祂藉着祂的仆役来到你们这里，恳求你们出来。</w:t>
      </w:r>
    </w:p>
    <w:p>
      <w:pPr>
        <w:widowControl w:val="0"/>
        <w:numPr>
          <w:ilvl w:val="0"/>
          <w:numId w:val="0"/>
        </w:numPr>
        <w:jc w:val="both"/>
        <w:rPr>
          <w:rFonts w:hint="eastAsia"/>
        </w:rPr>
      </w:pPr>
      <w:r>
        <w:rPr>
          <w:rFonts w:hint="eastAsia"/>
        </w:rPr>
        <w:t>If it were from a palace or paradise that Christ did call you, it were no wonder that you were unwilling; and yet how easily was Adam beguiled from it; but it is from your prison, from your chains, from the dungeon, from the darkness, that He calls you, and yet will you not come?</w:t>
      </w:r>
    </w:p>
    <w:p>
      <w:pPr>
        <w:widowControl w:val="0"/>
        <w:numPr>
          <w:ilvl w:val="0"/>
          <w:numId w:val="0"/>
        </w:numPr>
        <w:jc w:val="both"/>
        <w:rPr>
          <w:rFonts w:hint="eastAsia"/>
        </w:rPr>
      </w:pPr>
      <w:r>
        <w:rPr>
          <w:rFonts w:hint="eastAsia"/>
        </w:rPr>
        <w:t>如果基督是从宫殿或乐园呼召你们，你们不愿意也不足为奇；然而亚当 (希伯来文：אָדָם Adam，解释：人类的始祖) 何等轻易地就被引诱离开了；但祂是从你们的监狱、你们的锁链、你们的地牢、你们的黑暗中呼召你们，你们还不肯来吗？</w:t>
      </w:r>
    </w:p>
    <w:p>
      <w:pPr>
        <w:widowControl w:val="0"/>
        <w:numPr>
          <w:ilvl w:val="0"/>
          <w:numId w:val="0"/>
        </w:numPr>
        <w:jc w:val="both"/>
        <w:rPr>
          <w:rFonts w:hint="eastAsia"/>
        </w:rPr>
      </w:pPr>
      <w:r>
        <w:rPr>
          <w:rFonts w:hint="eastAsia"/>
        </w:rPr>
        <w:t>He calls you unto liberty, and yet will you not hearken?</w:t>
      </w:r>
    </w:p>
    <w:p>
      <w:pPr>
        <w:widowControl w:val="0"/>
        <w:numPr>
          <w:ilvl w:val="0"/>
          <w:numId w:val="0"/>
        </w:numPr>
        <w:jc w:val="both"/>
        <w:rPr>
          <w:rFonts w:hint="eastAsia"/>
        </w:rPr>
      </w:pPr>
      <w:r>
        <w:rPr>
          <w:rFonts w:hint="eastAsia"/>
        </w:rPr>
        <w:t>祂呼召你们得自由，你们还不肯听从吗？</w:t>
      </w:r>
    </w:p>
    <w:p>
      <w:pPr>
        <w:widowControl w:val="0"/>
        <w:numPr>
          <w:ilvl w:val="0"/>
          <w:numId w:val="0"/>
        </w:numPr>
        <w:jc w:val="both"/>
        <w:rPr>
          <w:rFonts w:hint="eastAsia"/>
        </w:rPr>
      </w:pPr>
      <w:r>
        <w:rPr>
          <w:rFonts w:hint="eastAsia"/>
        </w:rPr>
        <w:t>His yoke is easy, His laws are liberty, His service is freedom, and whatever prejudice you may have against His ways, if God may be believed, you shall find them all pleasure and peace, and shall taste sweetness and joy unutterable, and take infinite delight and felicity in them (Prov 3:17; 1 Pet 1:8; Psalm 119:103,111,165).</w:t>
      </w:r>
    </w:p>
    <w:p>
      <w:pPr>
        <w:widowControl w:val="0"/>
        <w:numPr>
          <w:ilvl w:val="0"/>
          <w:numId w:val="0"/>
        </w:numPr>
        <w:jc w:val="both"/>
        <w:rPr>
          <w:rFonts w:hint="eastAsia"/>
        </w:rPr>
      </w:pPr>
      <w:r>
        <w:rPr>
          <w:rFonts w:hint="eastAsia"/>
        </w:rPr>
        <w:t>祂的轭是容易的，祂的律法是自由，祂的事奉是释放，无论你们对祂的道路有什么偏见，如果神是可信的，你们必发现它们全是喜乐和平安，并要尝到难以言喻的甘甜和喜乐，并在其中得到无限的快乐和幸福（箴言 3:17；彼得前书 1:8；诗篇 119:103,111,165）。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Beloved, I am reluctant to leave you.</w:t>
      </w:r>
    </w:p>
    <w:p>
      <w:pPr>
        <w:widowControl w:val="0"/>
        <w:numPr>
          <w:ilvl w:val="0"/>
          <w:numId w:val="0"/>
        </w:numPr>
        <w:jc w:val="both"/>
        <w:rPr>
          <w:rFonts w:hint="eastAsia"/>
        </w:rPr>
      </w:pPr>
      <w:r>
        <w:rPr>
          <w:rFonts w:hint="eastAsia"/>
        </w:rPr>
        <w:t>亲爱的，我不愿离开你们。</w:t>
      </w:r>
    </w:p>
    <w:p>
      <w:pPr>
        <w:widowControl w:val="0"/>
        <w:numPr>
          <w:ilvl w:val="0"/>
          <w:numId w:val="0"/>
        </w:numPr>
        <w:jc w:val="both"/>
        <w:rPr>
          <w:rFonts w:hint="eastAsia"/>
        </w:rPr>
      </w:pPr>
      <w:r>
        <w:rPr>
          <w:rFonts w:hint="eastAsia"/>
        </w:rPr>
        <w:t>I cannot tell how to give you up.</w:t>
      </w:r>
    </w:p>
    <w:p>
      <w:pPr>
        <w:widowControl w:val="0"/>
        <w:numPr>
          <w:ilvl w:val="0"/>
          <w:numId w:val="0"/>
        </w:numPr>
        <w:jc w:val="both"/>
        <w:rPr>
          <w:rFonts w:hint="eastAsia"/>
        </w:rPr>
      </w:pPr>
      <w:r>
        <w:rPr>
          <w:rFonts w:hint="eastAsia"/>
        </w:rPr>
        <w:t>我不知道如何放弃你们。</w:t>
      </w:r>
    </w:p>
    <w:p>
      <w:pPr>
        <w:widowControl w:val="0"/>
        <w:numPr>
          <w:ilvl w:val="0"/>
          <w:numId w:val="0"/>
        </w:numPr>
        <w:jc w:val="both"/>
        <w:rPr>
          <w:rFonts w:hint="eastAsia"/>
        </w:rPr>
      </w:pPr>
      <w:r>
        <w:rPr>
          <w:rFonts w:hint="eastAsia"/>
        </w:rPr>
        <w:t>I am now ready to close—but I would see a covenant made between Christ and you before I end.</w:t>
      </w:r>
    </w:p>
    <w:p>
      <w:pPr>
        <w:widowControl w:val="0"/>
        <w:numPr>
          <w:ilvl w:val="0"/>
          <w:numId w:val="0"/>
        </w:numPr>
        <w:jc w:val="both"/>
        <w:rPr>
          <w:rFonts w:hint="eastAsia"/>
        </w:rPr>
      </w:pPr>
      <w:r>
        <w:rPr>
          <w:rFonts w:hint="eastAsia"/>
        </w:rPr>
        <w:t>我现在准备结束——但在我结束之前，我愿看见基督与你们之间立约。</w:t>
      </w:r>
    </w:p>
    <w:p>
      <w:pPr>
        <w:widowControl w:val="0"/>
        <w:numPr>
          <w:ilvl w:val="0"/>
          <w:numId w:val="0"/>
        </w:numPr>
        <w:jc w:val="both"/>
        <w:rPr>
          <w:rFonts w:hint="eastAsia"/>
        </w:rPr>
      </w:pPr>
      <w:r>
        <w:rPr>
          <w:rFonts w:hint="eastAsia"/>
        </w:rPr>
        <w:t>What! shall I leave you at last as I found you?</w:t>
      </w:r>
    </w:p>
    <w:p>
      <w:pPr>
        <w:widowControl w:val="0"/>
        <w:numPr>
          <w:ilvl w:val="0"/>
          <w:numId w:val="0"/>
        </w:numPr>
        <w:jc w:val="both"/>
        <w:rPr>
          <w:rFonts w:hint="eastAsia"/>
        </w:rPr>
      </w:pPr>
      <w:r>
        <w:rPr>
          <w:rFonts w:hint="eastAsia"/>
        </w:rPr>
        <w:t>什么！我最终要像我找到你们时那样离开你们吗？</w:t>
      </w:r>
    </w:p>
    <w:p>
      <w:pPr>
        <w:widowControl w:val="0"/>
        <w:numPr>
          <w:ilvl w:val="0"/>
          <w:numId w:val="0"/>
        </w:numPr>
        <w:jc w:val="both"/>
        <w:rPr>
          <w:rFonts w:hint="eastAsia"/>
        </w:rPr>
      </w:pPr>
      <w:r>
        <w:rPr>
          <w:rFonts w:hint="eastAsia"/>
        </w:rPr>
        <w:t>Have you read thus far, and not yet resolved to abandon all your sins and to close with Jesus Christ?</w:t>
      </w:r>
    </w:p>
    <w:p>
      <w:pPr>
        <w:widowControl w:val="0"/>
        <w:numPr>
          <w:ilvl w:val="0"/>
          <w:numId w:val="0"/>
        </w:numPr>
        <w:jc w:val="both"/>
        <w:rPr>
          <w:rFonts w:hint="eastAsia"/>
        </w:rPr>
      </w:pPr>
      <w:r>
        <w:rPr>
          <w:rFonts w:hint="eastAsia"/>
        </w:rPr>
        <w:t>你们读到这里，还没有决心弃绝一切罪恶并与耶稣基督联合吗？</w:t>
      </w:r>
    </w:p>
    <w:p>
      <w:pPr>
        <w:widowControl w:val="0"/>
        <w:numPr>
          <w:ilvl w:val="0"/>
          <w:numId w:val="0"/>
        </w:numPr>
        <w:jc w:val="both"/>
        <w:rPr>
          <w:rFonts w:hint="eastAsia"/>
        </w:rPr>
      </w:pPr>
      <w:r>
        <w:rPr>
          <w:rFonts w:hint="eastAsia"/>
        </w:rPr>
        <w:t>Alas, what shall I say? What shall I do?</w:t>
      </w:r>
    </w:p>
    <w:p>
      <w:pPr>
        <w:widowControl w:val="0"/>
        <w:numPr>
          <w:ilvl w:val="0"/>
          <w:numId w:val="0"/>
        </w:numPr>
        <w:jc w:val="both"/>
        <w:rPr>
          <w:rFonts w:hint="eastAsia"/>
        </w:rPr>
      </w:pPr>
      <w:r>
        <w:rPr>
          <w:rFonts w:hint="eastAsia"/>
        </w:rPr>
        <w:t>唉，我该说什么？我该做什么？</w:t>
      </w:r>
    </w:p>
    <w:p>
      <w:pPr>
        <w:widowControl w:val="0"/>
        <w:numPr>
          <w:ilvl w:val="0"/>
          <w:numId w:val="0"/>
        </w:numPr>
        <w:jc w:val="both"/>
        <w:rPr>
          <w:rFonts w:hint="eastAsia"/>
        </w:rPr>
      </w:pPr>
      <w:r>
        <w:rPr>
          <w:rFonts w:hint="eastAsia"/>
        </w:rPr>
        <w:t>Will you throw away all my importunity?</w:t>
      </w:r>
    </w:p>
    <w:p>
      <w:pPr>
        <w:widowControl w:val="0"/>
        <w:numPr>
          <w:ilvl w:val="0"/>
          <w:numId w:val="0"/>
        </w:numPr>
        <w:jc w:val="both"/>
        <w:rPr>
          <w:rFonts w:hint="eastAsia"/>
        </w:rPr>
      </w:pPr>
      <w:r>
        <w:rPr>
          <w:rFonts w:hint="eastAsia"/>
        </w:rPr>
        <w:t>你们要抛弃我所有的恳求吗？</w:t>
      </w:r>
    </w:p>
    <w:p>
      <w:pPr>
        <w:widowControl w:val="0"/>
        <w:numPr>
          <w:ilvl w:val="0"/>
          <w:numId w:val="0"/>
        </w:numPr>
        <w:jc w:val="both"/>
        <w:rPr>
          <w:rFonts w:hint="eastAsia"/>
        </w:rPr>
      </w:pPr>
      <w:r>
        <w:rPr>
          <w:rFonts w:hint="eastAsia"/>
        </w:rPr>
        <w:t>Have I run in vain?</w:t>
      </w:r>
    </w:p>
    <w:p>
      <w:pPr>
        <w:widowControl w:val="0"/>
        <w:numPr>
          <w:ilvl w:val="0"/>
          <w:numId w:val="0"/>
        </w:numPr>
        <w:jc w:val="both"/>
        <w:rPr>
          <w:rFonts w:hint="eastAsia"/>
        </w:rPr>
      </w:pPr>
      <w:r>
        <w:rPr>
          <w:rFonts w:hint="eastAsia"/>
        </w:rPr>
        <w:t>我白跑了吗？</w:t>
      </w:r>
    </w:p>
    <w:p>
      <w:pPr>
        <w:widowControl w:val="0"/>
        <w:numPr>
          <w:ilvl w:val="0"/>
          <w:numId w:val="0"/>
        </w:numPr>
        <w:jc w:val="both"/>
        <w:rPr>
          <w:rFonts w:hint="eastAsia"/>
        </w:rPr>
      </w:pPr>
      <w:r>
        <w:rPr>
          <w:rFonts w:hint="eastAsia"/>
        </w:rPr>
        <w:t>Have I used so many arguments, and spent so much time to persuade you—and must I sit down at last in disappointment?</w:t>
      </w:r>
    </w:p>
    <w:p>
      <w:pPr>
        <w:widowControl w:val="0"/>
        <w:numPr>
          <w:ilvl w:val="0"/>
          <w:numId w:val="0"/>
        </w:numPr>
        <w:jc w:val="both"/>
        <w:rPr>
          <w:rFonts w:hint="eastAsia"/>
        </w:rPr>
      </w:pPr>
      <w:r>
        <w:rPr>
          <w:rFonts w:hint="eastAsia"/>
        </w:rPr>
        <w:t>我用了这么多论点，花了这么多时间说服你们——最终我必须失望地坐下吗？</w:t>
      </w:r>
    </w:p>
    <w:p>
      <w:pPr>
        <w:widowControl w:val="0"/>
        <w:numPr>
          <w:ilvl w:val="0"/>
          <w:numId w:val="0"/>
        </w:numPr>
        <w:jc w:val="both"/>
        <w:rPr>
          <w:rFonts w:hint="eastAsia"/>
        </w:rPr>
      </w:pPr>
      <w:r>
        <w:rPr>
          <w:rFonts w:hint="eastAsia"/>
        </w:rPr>
        <w:t>But it is a small matter that you disregard me; you put a slight upon the God who made you; you reject the compassion and beseechings of a Savior, and will be found resisters of the Holy Spirit—if you will not now be prevailed upon to repent and be converted.</w:t>
      </w:r>
    </w:p>
    <w:p>
      <w:pPr>
        <w:widowControl w:val="0"/>
        <w:numPr>
          <w:ilvl w:val="0"/>
          <w:numId w:val="0"/>
        </w:numPr>
        <w:jc w:val="both"/>
        <w:rPr>
          <w:rFonts w:hint="eastAsia"/>
        </w:rPr>
      </w:pPr>
      <w:r>
        <w:rPr>
          <w:rFonts w:hint="eastAsia"/>
        </w:rPr>
        <w:t>但你们藐视我事小；你们轻慢了造你们的神；你们拒绝了救主的怜悯和恳求，并且如果你们现在不被说服悔改和归信，你们将被发现是抗拒圣灵的人。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though I have called you long, and you have refused, I shall yet this once more lift up my voice like a trumpet, and cry from the highest places of the city before I conclude, with the miserable exclamation, 'All is over!'</w:t>
      </w:r>
    </w:p>
    <w:p>
      <w:pPr>
        <w:widowControl w:val="0"/>
        <w:numPr>
          <w:ilvl w:val="0"/>
          <w:numId w:val="0"/>
        </w:numPr>
        <w:jc w:val="both"/>
        <w:rPr>
          <w:rFonts w:hint="eastAsia"/>
        </w:rPr>
      </w:pPr>
      <w:r>
        <w:rPr>
          <w:rFonts w:hint="eastAsia"/>
        </w:rPr>
        <w:t>好吧，虽然我呼唤你们许久，你们却拒绝了，但在我以那悲惨的呼喊‘一切都完了！’结束之前，我还要再一次扬声如号，从城的最高处呼喊。</w:t>
      </w:r>
    </w:p>
    <w:p>
      <w:pPr>
        <w:widowControl w:val="0"/>
        <w:numPr>
          <w:ilvl w:val="0"/>
          <w:numId w:val="0"/>
        </w:numPr>
        <w:jc w:val="both"/>
        <w:rPr>
          <w:rFonts w:hint="eastAsia"/>
        </w:rPr>
      </w:pPr>
      <w:r>
        <w:rPr>
          <w:rFonts w:hint="eastAsia"/>
        </w:rPr>
        <w:t>Once more I shall call after heedless sinners, that, if it be possible, I may awaken them; 'O earth, earth, earth, hear the word of the Lord' (Jer 22:29).</w:t>
      </w:r>
    </w:p>
    <w:p>
      <w:pPr>
        <w:widowControl w:val="0"/>
        <w:numPr>
          <w:ilvl w:val="0"/>
          <w:numId w:val="0"/>
        </w:numPr>
        <w:jc w:val="both"/>
        <w:rPr>
          <w:rFonts w:hint="eastAsia"/>
        </w:rPr>
      </w:pPr>
      <w:r>
        <w:rPr>
          <w:rFonts w:hint="eastAsia"/>
        </w:rPr>
        <w:t>我还要再一次向那些漫不经心的罪人呼唤，如果可能，我可以唤醒他们；‘地啊，地啊，地啊，当听耶和华的话！’（耶利米书 22:29）。</w:t>
      </w:r>
    </w:p>
    <w:p>
      <w:pPr>
        <w:widowControl w:val="0"/>
        <w:numPr>
          <w:ilvl w:val="0"/>
          <w:numId w:val="0"/>
        </w:numPr>
        <w:jc w:val="both"/>
        <w:rPr>
          <w:rFonts w:hint="eastAsia"/>
        </w:rPr>
      </w:pPr>
      <w:r>
        <w:rPr>
          <w:rFonts w:hint="eastAsia"/>
        </w:rPr>
        <w:t>Unless you are resolved to die, lend your ears to the last calls of mercy.</w:t>
      </w:r>
    </w:p>
    <w:p>
      <w:pPr>
        <w:widowControl w:val="0"/>
        <w:numPr>
          <w:ilvl w:val="0"/>
          <w:numId w:val="0"/>
        </w:numPr>
        <w:jc w:val="both"/>
        <w:rPr>
          <w:rFonts w:hint="eastAsia"/>
        </w:rPr>
      </w:pPr>
      <w:r>
        <w:rPr>
          <w:rFonts w:hint="eastAsia"/>
        </w:rPr>
        <w:t>除非你们决心要死，否则请倾听怜悯最后的呼召。</w:t>
      </w:r>
    </w:p>
    <w:p>
      <w:pPr>
        <w:widowControl w:val="0"/>
        <w:numPr>
          <w:ilvl w:val="0"/>
          <w:numId w:val="0"/>
        </w:numPr>
        <w:jc w:val="both"/>
        <w:rPr>
          <w:rFonts w:hint="eastAsia"/>
        </w:rPr>
      </w:pPr>
      <w:r>
        <w:rPr>
          <w:rFonts w:hint="eastAsia"/>
        </w:rPr>
        <w:t>Behold, in the name of God, I make open proclamation to you, 'Hearken unto me, O children; hear instruction and be wise, and refuse it not' (Prov 8:3233).</w:t>
      </w:r>
    </w:p>
    <w:p>
      <w:pPr>
        <w:widowControl w:val="0"/>
        <w:numPr>
          <w:ilvl w:val="0"/>
          <w:numId w:val="0"/>
        </w:numPr>
        <w:jc w:val="both"/>
        <w:rPr>
          <w:rFonts w:hint="eastAsia"/>
        </w:rPr>
      </w:pPr>
      <w:r>
        <w:rPr>
          <w:rFonts w:hint="eastAsia"/>
        </w:rPr>
        <w:t>看哪，我奉神的名向你们公开宣告：‘孩子们哪，务要听从我；听从训诲，作智慧人，不可弃绝。’（箴言 8:32-33）。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"Come, all you who are thirsty, come to the waters; and you who have no money, come, buy and eat! Come, buy wine and milk without money and without cost.</w:t>
      </w:r>
    </w:p>
    <w:p>
      <w:pPr>
        <w:widowControl w:val="0"/>
        <w:numPr>
          <w:ilvl w:val="0"/>
          <w:numId w:val="0"/>
        </w:numPr>
        <w:jc w:val="both"/>
        <w:rPr>
          <w:rFonts w:hint="eastAsia"/>
        </w:rPr>
      </w:pPr>
      <w:r>
        <w:rPr>
          <w:rFonts w:hint="eastAsia"/>
        </w:rPr>
        <w:t>“你们一切干渴的都当近水来；没有银钱的也可以来。你们都来，买了吃；不用银钱，不用价值，也来买酒和奶。</w:t>
      </w:r>
    </w:p>
    <w:p>
      <w:pPr>
        <w:widowControl w:val="0"/>
        <w:numPr>
          <w:ilvl w:val="0"/>
          <w:numId w:val="0"/>
        </w:numPr>
        <w:jc w:val="both"/>
        <w:rPr>
          <w:rFonts w:hint="eastAsia"/>
        </w:rPr>
      </w:pPr>
      <w:r>
        <w:rPr>
          <w:rFonts w:hint="eastAsia"/>
        </w:rPr>
        <w:t>Why spend money on what is not bread, and your labor on what does not satisfy? Listen, listen to me, and eat what is good, and your soul will delight in the richest of fare.</w:t>
      </w:r>
    </w:p>
    <w:p>
      <w:pPr>
        <w:widowControl w:val="0"/>
        <w:numPr>
          <w:ilvl w:val="0"/>
          <w:numId w:val="0"/>
        </w:numPr>
        <w:jc w:val="both"/>
        <w:rPr>
          <w:rFonts w:hint="eastAsia"/>
        </w:rPr>
      </w:pPr>
      <w:r>
        <w:rPr>
          <w:rFonts w:hint="eastAsia"/>
        </w:rPr>
        <w:t>你们为何花钱买那不足为食物的？用劳碌得来的买那不使人饱足的呢？你们要留意听我的话，就能吃那美物，得享肥甘，心中喜乐。</w:t>
      </w:r>
    </w:p>
    <w:p>
      <w:pPr>
        <w:widowControl w:val="0"/>
        <w:numPr>
          <w:ilvl w:val="0"/>
          <w:numId w:val="0"/>
        </w:numPr>
        <w:jc w:val="both"/>
        <w:rPr>
          <w:rFonts w:hint="eastAsia"/>
        </w:rPr>
      </w:pPr>
      <w:r>
        <w:rPr>
          <w:rFonts w:hint="eastAsia"/>
        </w:rPr>
        <w:t>Give ear and come to me; hear me, that your soul may live. I will make an everlasting covenant with you, my faithful love promised to David." (Isa 55:1-3).</w:t>
      </w:r>
    </w:p>
    <w:p>
      <w:pPr>
        <w:widowControl w:val="0"/>
        <w:numPr>
          <w:ilvl w:val="0"/>
          <w:numId w:val="0"/>
        </w:numPr>
        <w:jc w:val="both"/>
        <w:rPr>
          <w:rFonts w:hint="eastAsia"/>
        </w:rPr>
      </w:pPr>
      <w:r>
        <w:rPr>
          <w:rFonts w:hint="eastAsia"/>
        </w:rPr>
        <w:t>你们当就近我来；侧耳而听，就必得活。我必与你们立永约，就是应许大卫 (希伯来文：דָּוִד David，解释：以色列的伟大君王) 那可靠的慈爱。”（以赛亚书 55:1-3）。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 everyone who is sick of any manner of disease or torment—or is possessed with an evil spirit, whether of pride, fury, lust—or covetousness—come to the Physician!</w:t>
      </w:r>
    </w:p>
    <w:p>
      <w:pPr>
        <w:widowControl w:val="0"/>
        <w:numPr>
          <w:ilvl w:val="0"/>
          <w:numId w:val="0"/>
        </w:numPr>
        <w:jc w:val="both"/>
        <w:rPr>
          <w:rFonts w:hint="eastAsia"/>
        </w:rPr>
      </w:pPr>
      <w:r>
        <w:rPr>
          <w:rFonts w:hint="eastAsia"/>
        </w:rPr>
        <w:t>喂，凡患各样疾病、受各样痛苦——或被恶灵附着，无论是骄傲、暴怒、情欲——或贪婪的——都到医生这里来！</w:t>
      </w:r>
    </w:p>
    <w:p>
      <w:pPr>
        <w:widowControl w:val="0"/>
        <w:numPr>
          <w:ilvl w:val="0"/>
          <w:numId w:val="0"/>
        </w:numPr>
        <w:jc w:val="both"/>
        <w:rPr>
          <w:rFonts w:hint="eastAsia"/>
        </w:rPr>
      </w:pPr>
      <w:r>
        <w:rPr>
          <w:rFonts w:hint="eastAsia"/>
        </w:rPr>
        <w:t>Bring your sick!</w:t>
      </w:r>
    </w:p>
    <w:p>
      <w:pPr>
        <w:widowControl w:val="0"/>
        <w:numPr>
          <w:ilvl w:val="0"/>
          <w:numId w:val="0"/>
        </w:numPr>
        <w:jc w:val="both"/>
        <w:rPr>
          <w:rFonts w:hint="eastAsia"/>
        </w:rPr>
      </w:pPr>
      <w:r>
        <w:rPr>
          <w:rFonts w:hint="eastAsia"/>
        </w:rPr>
        <w:t>带你们的病人来！</w:t>
      </w:r>
    </w:p>
    <w:p>
      <w:pPr>
        <w:widowControl w:val="0"/>
        <w:numPr>
          <w:ilvl w:val="0"/>
          <w:numId w:val="0"/>
        </w:numPr>
        <w:jc w:val="both"/>
        <w:rPr>
          <w:rFonts w:hint="eastAsia"/>
        </w:rPr>
      </w:pPr>
      <w:r>
        <w:rPr>
          <w:rFonts w:hint="eastAsia"/>
        </w:rPr>
        <w:t>Lo, here is He who heals all manner of sicknesses, and all manner of diseases, among the people (Matt 4:23-24).</w:t>
      </w:r>
    </w:p>
    <w:p>
      <w:pPr>
        <w:widowControl w:val="0"/>
        <w:numPr>
          <w:ilvl w:val="0"/>
          <w:numId w:val="0"/>
        </w:numPr>
        <w:jc w:val="both"/>
        <w:rPr>
          <w:rFonts w:hint="eastAsia"/>
        </w:rPr>
      </w:pPr>
      <w:r>
        <w:rPr>
          <w:rFonts w:hint="eastAsia"/>
        </w:rPr>
        <w:t>看哪，这里有那医治百姓各样病症、各样疾病的主（马太福音 4:23-24）。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 everyone who is in distress, gather yourselves unto Christ, and He will become a Captain over you.</w:t>
      </w:r>
    </w:p>
    <w:p>
      <w:pPr>
        <w:widowControl w:val="0"/>
        <w:numPr>
          <w:ilvl w:val="0"/>
          <w:numId w:val="0"/>
        </w:numPr>
        <w:jc w:val="both"/>
        <w:rPr>
          <w:rFonts w:hint="eastAsia"/>
        </w:rPr>
      </w:pPr>
      <w:r>
        <w:rPr>
          <w:rFonts w:hint="eastAsia"/>
        </w:rPr>
        <w:t>喂，凡受困苦的，都聚集到基督这里来，祂必作你们的元帅。</w:t>
      </w:r>
    </w:p>
    <w:p>
      <w:pPr>
        <w:widowControl w:val="0"/>
        <w:numPr>
          <w:ilvl w:val="0"/>
          <w:numId w:val="0"/>
        </w:numPr>
        <w:jc w:val="both"/>
        <w:rPr>
          <w:rFonts w:hint="eastAsia"/>
        </w:rPr>
      </w:pPr>
      <w:r>
        <w:rPr>
          <w:rFonts w:hint="eastAsia"/>
        </w:rPr>
        <w:t>He will be your protection from the arrests of the law; He will save you from the hand of justice.</w:t>
      </w:r>
    </w:p>
    <w:p>
      <w:pPr>
        <w:widowControl w:val="0"/>
        <w:numPr>
          <w:ilvl w:val="0"/>
          <w:numId w:val="0"/>
        </w:numPr>
        <w:jc w:val="both"/>
        <w:rPr>
          <w:rFonts w:hint="eastAsia"/>
        </w:rPr>
      </w:pPr>
      <w:r>
        <w:rPr>
          <w:rFonts w:hint="eastAsia"/>
        </w:rPr>
        <w:t>祂必保护你们脱离律法的追捕；祂必救你们脱离公义的手。</w:t>
      </w:r>
    </w:p>
    <w:p>
      <w:pPr>
        <w:widowControl w:val="0"/>
        <w:numPr>
          <w:ilvl w:val="0"/>
          <w:numId w:val="0"/>
        </w:numPr>
        <w:jc w:val="both"/>
        <w:rPr>
          <w:rFonts w:hint="eastAsia"/>
        </w:rPr>
      </w:pPr>
      <w:r>
        <w:rPr>
          <w:rFonts w:hint="eastAsia"/>
        </w:rPr>
        <w:t>Behold, He is an open sanctuary to you; He is a known refuge.</w:t>
      </w:r>
    </w:p>
    <w:p>
      <w:pPr>
        <w:widowControl w:val="0"/>
        <w:numPr>
          <w:ilvl w:val="0"/>
          <w:numId w:val="0"/>
        </w:numPr>
        <w:jc w:val="both"/>
        <w:rPr>
          <w:rFonts w:hint="eastAsia"/>
        </w:rPr>
      </w:pPr>
      <w:r>
        <w:rPr>
          <w:rFonts w:hint="eastAsia"/>
        </w:rPr>
        <w:t>看哪，祂是你们敞开的避难所；祂是众所周知的避难所。</w:t>
      </w:r>
    </w:p>
    <w:p>
      <w:pPr>
        <w:widowControl w:val="0"/>
        <w:numPr>
          <w:ilvl w:val="0"/>
          <w:numId w:val="0"/>
        </w:numPr>
        <w:jc w:val="both"/>
        <w:rPr>
          <w:rFonts w:hint="eastAsia"/>
        </w:rPr>
      </w:pPr>
      <w:r>
        <w:rPr>
          <w:rFonts w:hint="eastAsia"/>
        </w:rPr>
        <w:t>Away with your sins and come in unto Him, lest the avenger of blood seize you, lest devouring wrath overtake you.</w:t>
      </w:r>
    </w:p>
    <w:p>
      <w:pPr>
        <w:widowControl w:val="0"/>
        <w:numPr>
          <w:ilvl w:val="0"/>
          <w:numId w:val="0"/>
        </w:numPr>
        <w:jc w:val="both"/>
        <w:rPr>
          <w:rFonts w:hint="eastAsia"/>
        </w:rPr>
      </w:pPr>
      <w:r>
        <w:rPr>
          <w:rFonts w:hint="eastAsia"/>
        </w:rPr>
        <w:t>除去你们的罪，到祂这里来，免得报血仇的抓住你们，免得吞噬的忿怒追上你们。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 every blind and ignorant sinner, come and buy eye salve, that you may see.</w:t>
      </w:r>
    </w:p>
    <w:p>
      <w:pPr>
        <w:widowControl w:val="0"/>
        <w:numPr>
          <w:ilvl w:val="0"/>
          <w:numId w:val="0"/>
        </w:numPr>
        <w:jc w:val="both"/>
        <w:rPr>
          <w:rFonts w:hint="eastAsia"/>
        </w:rPr>
      </w:pPr>
      <w:r>
        <w:rPr>
          <w:rFonts w:hint="eastAsia"/>
        </w:rPr>
        <w:t>喂，每一个瞎眼无知的罪人，来买眼药，使你能看见。</w:t>
      </w:r>
    </w:p>
    <w:p>
      <w:pPr>
        <w:widowControl w:val="0"/>
        <w:numPr>
          <w:ilvl w:val="0"/>
          <w:numId w:val="0"/>
        </w:numPr>
        <w:jc w:val="both"/>
        <w:rPr>
          <w:rFonts w:hint="eastAsia"/>
        </w:rPr>
      </w:pPr>
      <w:r>
        <w:rPr>
          <w:rFonts w:hint="eastAsia"/>
        </w:rPr>
        <w:t>Away with your excuses; you are forever lost if you continue in this state.</w:t>
      </w:r>
    </w:p>
    <w:p>
      <w:pPr>
        <w:widowControl w:val="0"/>
        <w:numPr>
          <w:ilvl w:val="0"/>
          <w:numId w:val="0"/>
        </w:numPr>
        <w:jc w:val="both"/>
        <w:rPr>
          <w:rFonts w:hint="eastAsia"/>
        </w:rPr>
      </w:pPr>
      <w:r>
        <w:rPr>
          <w:rFonts w:hint="eastAsia"/>
        </w:rPr>
        <w:t>除去你们的借口；如果你们继续在这种状态下，你们就永远失丧了。</w:t>
      </w:r>
    </w:p>
    <w:p>
      <w:pPr>
        <w:widowControl w:val="0"/>
        <w:numPr>
          <w:ilvl w:val="0"/>
          <w:numId w:val="0"/>
        </w:numPr>
        <w:jc w:val="both"/>
        <w:rPr>
          <w:rFonts w:hint="eastAsia"/>
        </w:rPr>
      </w:pPr>
      <w:r>
        <w:rPr>
          <w:rFonts w:hint="eastAsia"/>
        </w:rPr>
        <w:t>But accept Christ for your Prophet, and He will be a light unto you.</w:t>
      </w:r>
    </w:p>
    <w:p>
      <w:pPr>
        <w:widowControl w:val="0"/>
        <w:numPr>
          <w:ilvl w:val="0"/>
          <w:numId w:val="0"/>
        </w:numPr>
        <w:jc w:val="both"/>
        <w:rPr>
          <w:rFonts w:hint="eastAsia"/>
        </w:rPr>
      </w:pPr>
      <w:r>
        <w:rPr>
          <w:rFonts w:hint="eastAsia"/>
        </w:rPr>
        <w:t>但接受基督作你们的先知，祂就必作你们的光。</w:t>
      </w:r>
    </w:p>
    <w:p>
      <w:pPr>
        <w:widowControl w:val="0"/>
        <w:numPr>
          <w:ilvl w:val="0"/>
          <w:numId w:val="0"/>
        </w:numPr>
        <w:jc w:val="both"/>
        <w:rPr>
          <w:rFonts w:hint="eastAsia"/>
        </w:rPr>
      </w:pPr>
      <w:r>
        <w:rPr>
          <w:rFonts w:hint="eastAsia"/>
        </w:rPr>
        <w:t>Cry unto Him for knowledge, study His Word, take pains about religion, humble yourself before God, and He will teach you His way, and make you wise unto salvation.</w:t>
      </w:r>
    </w:p>
    <w:p>
      <w:pPr>
        <w:widowControl w:val="0"/>
        <w:numPr>
          <w:ilvl w:val="0"/>
          <w:numId w:val="0"/>
        </w:numPr>
        <w:jc w:val="both"/>
        <w:rPr>
          <w:rFonts w:hint="eastAsia"/>
        </w:rPr>
      </w:pPr>
      <w:r>
        <w:rPr>
          <w:rFonts w:hint="eastAsia"/>
        </w:rPr>
        <w:t>向祂呼求知识，研读祂的话语，为信仰劳苦，在神面前谦卑自己，祂就必教导你们祂的道路，使你们有得救的智慧。</w:t>
      </w:r>
    </w:p>
    <w:p>
      <w:pPr>
        <w:widowControl w:val="0"/>
        <w:numPr>
          <w:ilvl w:val="0"/>
          <w:numId w:val="0"/>
        </w:numPr>
        <w:jc w:val="both"/>
        <w:rPr>
          <w:rFonts w:hint="eastAsia"/>
        </w:rPr>
      </w:pPr>
      <w:r>
        <w:rPr>
          <w:rFonts w:hint="eastAsia"/>
        </w:rPr>
        <w:t>But if you will not follow Him—but sit down because you have but one talent, He will condemn you for a wicked and slothful servant (Matt 25:24-26).</w:t>
      </w:r>
    </w:p>
    <w:p>
      <w:pPr>
        <w:widowControl w:val="0"/>
        <w:numPr>
          <w:ilvl w:val="0"/>
          <w:numId w:val="0"/>
        </w:numPr>
        <w:jc w:val="both"/>
        <w:rPr>
          <w:rFonts w:hint="eastAsia"/>
        </w:rPr>
      </w:pPr>
      <w:r>
        <w:rPr>
          <w:rFonts w:hint="eastAsia"/>
        </w:rPr>
        <w:t>但如果你们不跟随祂——只因你们只有一个他连得 (希腊文：talanton，解释：古代重量及货币单位) 而坐下，祂就要定你们为又恶又懒的仆人（马太福音 25:24-26）。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 every profane sinner, come in and live!</w:t>
      </w:r>
    </w:p>
    <w:p>
      <w:pPr>
        <w:widowControl w:val="0"/>
        <w:numPr>
          <w:ilvl w:val="0"/>
          <w:numId w:val="0"/>
        </w:numPr>
        <w:jc w:val="both"/>
        <w:rPr>
          <w:rFonts w:hint="eastAsia"/>
        </w:rPr>
      </w:pPr>
      <w:r>
        <w:rPr>
          <w:rFonts w:hint="eastAsia"/>
        </w:rPr>
        <w:t>喂，每一个不敬虔的罪人，进来而活！</w:t>
      </w:r>
    </w:p>
    <w:p>
      <w:pPr>
        <w:widowControl w:val="0"/>
        <w:numPr>
          <w:ilvl w:val="0"/>
          <w:numId w:val="0"/>
        </w:numPr>
        <w:jc w:val="both"/>
        <w:rPr>
          <w:rFonts w:hint="eastAsia"/>
        </w:rPr>
      </w:pPr>
      <w:r>
        <w:rPr>
          <w:rFonts w:hint="eastAsia"/>
        </w:rPr>
        <w:t>Return unto the Lord, and He will have mercy on you; be entreated.</w:t>
      </w:r>
    </w:p>
    <w:p>
      <w:pPr>
        <w:widowControl w:val="0"/>
        <w:numPr>
          <w:ilvl w:val="0"/>
          <w:numId w:val="0"/>
        </w:numPr>
        <w:jc w:val="both"/>
        <w:rPr>
          <w:rFonts w:hint="eastAsia"/>
        </w:rPr>
      </w:pPr>
      <w:r>
        <w:rPr>
          <w:rFonts w:hint="eastAsia"/>
        </w:rPr>
        <w:t>归向主，祂就必怜悯你们；请受劝。</w:t>
      </w:r>
    </w:p>
    <w:p>
      <w:pPr>
        <w:widowControl w:val="0"/>
        <w:numPr>
          <w:ilvl w:val="0"/>
          <w:numId w:val="0"/>
        </w:numPr>
        <w:jc w:val="both"/>
        <w:rPr>
          <w:rFonts w:hint="eastAsia"/>
        </w:rPr>
      </w:pPr>
      <w:r>
        <w:rPr>
          <w:rFonts w:hint="eastAsia"/>
        </w:rPr>
        <w:t>O return, come!</w:t>
      </w:r>
    </w:p>
    <w:p>
      <w:pPr>
        <w:widowControl w:val="0"/>
        <w:numPr>
          <w:ilvl w:val="0"/>
          <w:numId w:val="0"/>
        </w:numPr>
        <w:jc w:val="both"/>
        <w:rPr>
          <w:rFonts w:hint="eastAsia"/>
        </w:rPr>
      </w:pPr>
      <w:r>
        <w:rPr>
          <w:rFonts w:hint="eastAsia"/>
        </w:rPr>
        <w:t>哦，归回，来吧！</w:t>
      </w:r>
    </w:p>
    <w:p>
      <w:pPr>
        <w:widowControl w:val="0"/>
        <w:numPr>
          <w:ilvl w:val="0"/>
          <w:numId w:val="0"/>
        </w:numPr>
        <w:jc w:val="both"/>
        <w:rPr>
          <w:rFonts w:hint="eastAsia"/>
        </w:rPr>
      </w:pPr>
      <w:r>
        <w:rPr>
          <w:rFonts w:hint="eastAsia"/>
        </w:rPr>
        <w:t>You who have filled your mouth with oaths and execrations; all manner of sins and blasphemies shall be forgiven you, if you will but thoroughly turn unto Christ and come in.</w:t>
      </w:r>
    </w:p>
    <w:p>
      <w:pPr>
        <w:widowControl w:val="0"/>
        <w:numPr>
          <w:ilvl w:val="0"/>
          <w:numId w:val="0"/>
        </w:numPr>
        <w:jc w:val="both"/>
        <w:rPr>
          <w:rFonts w:hint="eastAsia"/>
        </w:rPr>
      </w:pPr>
      <w:r>
        <w:rPr>
          <w:rFonts w:hint="eastAsia"/>
        </w:rPr>
        <w:t>你们这些满口起誓和咒骂的人；一切的罪和亵渎都必蒙赦免，只要你们彻底归向基督并进来。</w:t>
      </w:r>
    </w:p>
    <w:p>
      <w:pPr>
        <w:widowControl w:val="0"/>
        <w:numPr>
          <w:ilvl w:val="0"/>
          <w:numId w:val="0"/>
        </w:numPr>
        <w:jc w:val="both"/>
        <w:rPr>
          <w:rFonts w:hint="eastAsia"/>
        </w:rPr>
      </w:pPr>
      <w:r>
        <w:rPr>
          <w:rFonts w:hint="eastAsia"/>
        </w:rPr>
        <w:t>O unclean sinner, put away your whoredoms out of your sight, and your adulteries from between your breasts, and give yourself unto Christ, as a vessel of holiness, alone for His use; and then, 'though your sins be as scarlet—they shall be white as snow; though they be red like crimson—they shall be as wool' (Luke 7:47; Isa 1:18; Hos 2:2).</w:t>
      </w:r>
    </w:p>
    <w:p>
      <w:pPr>
        <w:widowControl w:val="0"/>
        <w:numPr>
          <w:ilvl w:val="0"/>
          <w:numId w:val="0"/>
        </w:numPr>
        <w:jc w:val="both"/>
        <w:rPr>
          <w:rFonts w:hint="eastAsia"/>
        </w:rPr>
      </w:pPr>
      <w:r>
        <w:rPr>
          <w:rFonts w:hint="eastAsia"/>
        </w:rPr>
        <w:t>哦，不洁的罪人，从你们眼前除去你们的淫行，从你们胸怀间除去你们的奸淫，把自己献给基督，作为圣洁的器皿，单单为祂所用；然后，‘你们的罪虽像朱红——必变成雪白；虽红如丹颜——必白如羊毛。’（路加福音 7:47；以赛亚书 1:18；何西阿书 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Hear, O you drunkards, how long will you be drunk?</w:t>
      </w:r>
    </w:p>
    <w:p>
      <w:pPr>
        <w:widowControl w:val="0"/>
        <w:numPr>
          <w:ilvl w:val="0"/>
          <w:numId w:val="0"/>
        </w:numPr>
        <w:jc w:val="both"/>
        <w:rPr>
          <w:rFonts w:hint="eastAsia"/>
        </w:rPr>
      </w:pPr>
      <w:r>
        <w:rPr>
          <w:rFonts w:hint="eastAsia"/>
        </w:rPr>
        <w:t>听啊，你们这些醉酒的人，你们要醉到几时呢？</w:t>
      </w:r>
    </w:p>
    <w:p>
      <w:pPr>
        <w:widowControl w:val="0"/>
        <w:numPr>
          <w:ilvl w:val="0"/>
          <w:numId w:val="0"/>
        </w:numPr>
        <w:jc w:val="both"/>
        <w:rPr>
          <w:rFonts w:hint="eastAsia"/>
        </w:rPr>
      </w:pPr>
      <w:r>
        <w:rPr>
          <w:rFonts w:hint="eastAsia"/>
        </w:rPr>
        <w:t>Put away your wine.</w:t>
      </w:r>
    </w:p>
    <w:p>
      <w:pPr>
        <w:widowControl w:val="0"/>
        <w:numPr>
          <w:ilvl w:val="0"/>
          <w:numId w:val="0"/>
        </w:numPr>
        <w:jc w:val="both"/>
        <w:rPr>
          <w:rFonts w:hint="eastAsia"/>
        </w:rPr>
      </w:pPr>
      <w:r>
        <w:rPr>
          <w:rFonts w:hint="eastAsia"/>
        </w:rPr>
        <w:t>除去你们的酒。</w:t>
      </w:r>
    </w:p>
    <w:p>
      <w:pPr>
        <w:widowControl w:val="0"/>
        <w:numPr>
          <w:ilvl w:val="0"/>
          <w:numId w:val="0"/>
        </w:numPr>
        <w:jc w:val="both"/>
        <w:rPr>
          <w:rFonts w:hint="eastAsia"/>
        </w:rPr>
      </w:pPr>
      <w:r>
        <w:rPr>
          <w:rFonts w:hint="eastAsia"/>
        </w:rPr>
        <w:t>Though you have rolled in the filthiness of your sin, give yourselves unto Christ, to live soberly, righteously, and godly; embrace His righteousness; accept His government; and though you have been vile, He will wash you (Rev 1:5).</w:t>
      </w:r>
    </w:p>
    <w:p>
      <w:pPr>
        <w:widowControl w:val="0"/>
        <w:numPr>
          <w:ilvl w:val="0"/>
          <w:numId w:val="0"/>
        </w:numPr>
        <w:jc w:val="both"/>
        <w:rPr>
          <w:rFonts w:hint="eastAsia"/>
        </w:rPr>
      </w:pPr>
      <w:r>
        <w:rPr>
          <w:rFonts w:hint="eastAsia"/>
        </w:rPr>
        <w:t>虽然你们曾在罪的污秽中打滚，也要把自己献给基督，过着清醒、公义和敬虔的生活；拥抱祂的义；接受祂的管治；虽然你们曾是卑鄙的，祂必洗净你们（启示录 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Hear, O you loose companions, whose delight is in vain and wicked society, to sport away your time in carnal mirth; come in at Wisdom's call, and choose her and her ways, and you shall live (Prov 9:5-6).</w:t>
      </w:r>
    </w:p>
    <w:p>
      <w:pPr>
        <w:widowControl w:val="0"/>
        <w:numPr>
          <w:ilvl w:val="0"/>
          <w:numId w:val="0"/>
        </w:numPr>
        <w:jc w:val="both"/>
        <w:rPr>
          <w:rFonts w:hint="eastAsia"/>
        </w:rPr>
      </w:pPr>
      <w:r>
        <w:rPr>
          <w:rFonts w:hint="eastAsia"/>
        </w:rPr>
        <w:t>听啊，你们这些放荡的同伴，你们的喜乐在于虚空邪恶的社交，在肉体的欢乐中虚度时光；听从智慧的呼召进来，选择她和她的道路，你们就必存活（箴言 9:5-6）。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Hear, O you scorners, hear the word of the Lord.</w:t>
      </w:r>
    </w:p>
    <w:p>
      <w:pPr>
        <w:widowControl w:val="0"/>
        <w:numPr>
          <w:ilvl w:val="0"/>
          <w:numId w:val="0"/>
        </w:numPr>
        <w:jc w:val="both"/>
        <w:rPr>
          <w:rFonts w:hint="eastAsia"/>
        </w:rPr>
      </w:pPr>
      <w:r>
        <w:rPr>
          <w:rFonts w:hint="eastAsia"/>
        </w:rPr>
        <w:t>听啊，你们这些亵慢的人，要听耶和华的话。</w:t>
      </w:r>
    </w:p>
    <w:p>
      <w:pPr>
        <w:widowControl w:val="0"/>
        <w:numPr>
          <w:ilvl w:val="0"/>
          <w:numId w:val="0"/>
        </w:numPr>
        <w:jc w:val="both"/>
        <w:rPr>
          <w:rFonts w:hint="eastAsia"/>
        </w:rPr>
      </w:pPr>
      <w:r>
        <w:rPr>
          <w:rFonts w:hint="eastAsia"/>
        </w:rPr>
        <w:t>Though you make a mock at godliness and its professors, though you have made a scorn of Christ and His ways—yet even to you does He call, to gather you under the wings of His mercy.</w:t>
      </w:r>
    </w:p>
    <w:p>
      <w:pPr>
        <w:widowControl w:val="0"/>
        <w:numPr>
          <w:ilvl w:val="0"/>
          <w:numId w:val="0"/>
        </w:numPr>
        <w:jc w:val="both"/>
        <w:rPr>
          <w:rFonts w:hint="eastAsia"/>
        </w:rPr>
      </w:pPr>
      <w:r>
        <w:rPr>
          <w:rFonts w:hint="eastAsia"/>
        </w:rPr>
        <w:t>虽然你们嘲笑敬虔和敬虔的人，虽然你们藐视基督和祂的道路——然而祂甚至也呼召你们，把你们聚集在祂怜悯的翅膀底下。</w:t>
      </w:r>
    </w:p>
    <w:p>
      <w:pPr>
        <w:widowControl w:val="0"/>
        <w:numPr>
          <w:ilvl w:val="0"/>
          <w:numId w:val="0"/>
        </w:numPr>
        <w:jc w:val="both"/>
        <w:rPr>
          <w:rFonts w:hint="eastAsia"/>
        </w:rPr>
      </w:pPr>
      <w:r>
        <w:rPr>
          <w:rFonts w:hint="eastAsia"/>
        </w:rPr>
        <w:t>In a word, though you should be found among the worst of that black roll—yet upon your thorough conversion you shall be washed, you shall be sanctified, you shall be justified in the name of the Lord Jesus, and by the Spirit of God (1 Cor 6:10-11).</w:t>
      </w:r>
    </w:p>
    <w:p>
      <w:pPr>
        <w:widowControl w:val="0"/>
        <w:numPr>
          <w:ilvl w:val="0"/>
          <w:numId w:val="0"/>
        </w:numPr>
        <w:jc w:val="both"/>
        <w:rPr>
          <w:rFonts w:hint="eastAsia"/>
        </w:rPr>
      </w:pPr>
      <w:r>
        <w:rPr>
          <w:rFonts w:hint="eastAsia"/>
        </w:rPr>
        <w:t>一句话，即使你们被发现是在那黑名单中最坏的人中间——然而藉着你们彻底的归信，你们必被洗净，你们必被成圣，你们必奉主耶稣的名，并藉着神的灵称义（哥林多前书 6:10-11）。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 every formal professor, you who are but lukewarm and resting in the form of godliness.</w:t>
      </w:r>
    </w:p>
    <w:p>
      <w:pPr>
        <w:widowControl w:val="0"/>
        <w:numPr>
          <w:ilvl w:val="0"/>
          <w:numId w:val="0"/>
        </w:numPr>
        <w:jc w:val="both"/>
        <w:rPr>
          <w:rFonts w:hint="eastAsia"/>
        </w:rPr>
      </w:pPr>
      <w:r>
        <w:rPr>
          <w:rFonts w:hint="eastAsia"/>
        </w:rPr>
        <w:t>喂，每一个形式上的宣信者，你们这些不过是温水、安于敬虔外貌的人。</w:t>
      </w:r>
    </w:p>
    <w:p>
      <w:pPr>
        <w:widowControl w:val="0"/>
        <w:numPr>
          <w:ilvl w:val="0"/>
          <w:numId w:val="0"/>
        </w:numPr>
        <w:jc w:val="both"/>
        <w:rPr>
          <w:rFonts w:hint="eastAsia"/>
        </w:rPr>
      </w:pPr>
      <w:r>
        <w:rPr>
          <w:rFonts w:hint="eastAsia"/>
        </w:rPr>
        <w:t>Give over your halting; be a true Christian; be zealous and repent; and then, though you have been an offence to Christ—you shall be the joy of His heart (Rev 3:16-20).</w:t>
      </w:r>
    </w:p>
    <w:p>
      <w:pPr>
        <w:widowControl w:val="0"/>
        <w:numPr>
          <w:ilvl w:val="0"/>
          <w:numId w:val="0"/>
        </w:numPr>
        <w:jc w:val="both"/>
        <w:rPr>
          <w:rFonts w:hint="eastAsia"/>
        </w:rPr>
      </w:pPr>
      <w:r>
        <w:rPr>
          <w:rFonts w:hint="eastAsia"/>
        </w:rPr>
        <w:t>停止你们的摇摆不定；作一个真正的基督徒；要热心并悔改；然后，虽然你们曾冒犯基督——你们却要成为祂心中的喜乐（启示录 3:16-20）。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now bear witness that mercy has been offered you.</w:t>
      </w:r>
    </w:p>
    <w:p>
      <w:pPr>
        <w:widowControl w:val="0"/>
        <w:numPr>
          <w:ilvl w:val="0"/>
          <w:numId w:val="0"/>
        </w:numPr>
        <w:jc w:val="both"/>
        <w:rPr>
          <w:rFonts w:hint="eastAsia"/>
        </w:rPr>
      </w:pPr>
      <w:r>
        <w:rPr>
          <w:rFonts w:hint="eastAsia"/>
        </w:rPr>
        <w:t>现在作见证，怜悯已经提供给你们了。</w:t>
      </w:r>
    </w:p>
    <w:p>
      <w:pPr>
        <w:widowControl w:val="0"/>
        <w:numPr>
          <w:ilvl w:val="0"/>
          <w:numId w:val="0"/>
        </w:numPr>
        <w:jc w:val="both"/>
        <w:rPr>
          <w:rFonts w:hint="eastAsia"/>
        </w:rPr>
      </w:pPr>
      <w:r>
        <w:rPr>
          <w:rFonts w:hint="eastAsia"/>
        </w:rPr>
        <w:t>'I call heaven and earth to record against you this day, that I have set before you life and death, blessing and cursing; therefore choose life, that you may live' (Deut 30:19).</w:t>
      </w:r>
    </w:p>
    <w:p>
      <w:pPr>
        <w:widowControl w:val="0"/>
        <w:numPr>
          <w:ilvl w:val="0"/>
          <w:numId w:val="0"/>
        </w:numPr>
        <w:jc w:val="both"/>
        <w:rPr>
          <w:rFonts w:hint="eastAsia"/>
        </w:rPr>
      </w:pPr>
      <w:r>
        <w:rPr>
          <w:rFonts w:hint="eastAsia"/>
        </w:rPr>
        <w:t>‘我今日呼天唤地向你作见证，我将生死、祸福，陈明在你面前，所以你要拣选生命，使你可以存活。’（申命记 30:19）。</w:t>
      </w:r>
    </w:p>
    <w:p>
      <w:pPr>
        <w:widowControl w:val="0"/>
        <w:numPr>
          <w:ilvl w:val="0"/>
          <w:numId w:val="0"/>
        </w:numPr>
        <w:jc w:val="both"/>
        <w:rPr>
          <w:rFonts w:hint="eastAsia"/>
        </w:rPr>
      </w:pPr>
      <w:r>
        <w:rPr>
          <w:rFonts w:hint="eastAsia"/>
        </w:rPr>
        <w:t>I can only entreat you and warn you.</w:t>
      </w:r>
    </w:p>
    <w:p>
      <w:pPr>
        <w:widowControl w:val="0"/>
        <w:numPr>
          <w:ilvl w:val="0"/>
          <w:numId w:val="0"/>
        </w:numPr>
        <w:jc w:val="both"/>
        <w:rPr>
          <w:rFonts w:hint="eastAsia"/>
        </w:rPr>
      </w:pPr>
      <w:r>
        <w:rPr>
          <w:rFonts w:hint="eastAsia"/>
        </w:rPr>
        <w:t>我只能恳求你们并警告你们。</w:t>
      </w:r>
    </w:p>
    <w:p>
      <w:pPr>
        <w:widowControl w:val="0"/>
        <w:numPr>
          <w:ilvl w:val="0"/>
          <w:numId w:val="0"/>
        </w:numPr>
        <w:jc w:val="both"/>
        <w:rPr>
          <w:rFonts w:hint="eastAsia"/>
        </w:rPr>
      </w:pPr>
      <w:r>
        <w:rPr>
          <w:rFonts w:hint="eastAsia"/>
        </w:rPr>
        <w:t>I cannot otherwise compel you to be happy; if I could, I would.</w:t>
      </w:r>
    </w:p>
    <w:p>
      <w:pPr>
        <w:widowControl w:val="0"/>
        <w:numPr>
          <w:ilvl w:val="0"/>
          <w:numId w:val="0"/>
        </w:numPr>
        <w:jc w:val="both"/>
        <w:rPr>
          <w:rFonts w:hint="eastAsia"/>
        </w:rPr>
      </w:pPr>
      <w:r>
        <w:rPr>
          <w:rFonts w:hint="eastAsia"/>
        </w:rPr>
        <w:t>我不能用别的方法强迫你们幸福；如果我能，我会的。</w:t>
      </w:r>
    </w:p>
    <w:p>
      <w:pPr>
        <w:widowControl w:val="0"/>
        <w:numPr>
          <w:ilvl w:val="0"/>
          <w:numId w:val="0"/>
        </w:numPr>
        <w:jc w:val="both"/>
        <w:rPr>
          <w:rFonts w:hint="eastAsia"/>
        </w:rPr>
      </w:pPr>
      <w:r>
        <w:rPr>
          <w:rFonts w:hint="eastAsia"/>
        </w:rPr>
        <w:t>What answer will you send me with to my Master?</w:t>
      </w:r>
    </w:p>
    <w:p>
      <w:pPr>
        <w:widowControl w:val="0"/>
        <w:numPr>
          <w:ilvl w:val="0"/>
          <w:numId w:val="0"/>
        </w:numPr>
        <w:jc w:val="both"/>
        <w:rPr>
          <w:rFonts w:hint="eastAsia"/>
        </w:rPr>
      </w:pPr>
      <w:r>
        <w:rPr>
          <w:rFonts w:hint="eastAsia"/>
        </w:rPr>
        <w:t>你们要我带什么回覆给我的主呢？</w:t>
      </w:r>
    </w:p>
    <w:p>
      <w:pPr>
        <w:widowControl w:val="0"/>
        <w:numPr>
          <w:ilvl w:val="0"/>
          <w:numId w:val="0"/>
        </w:numPr>
        <w:jc w:val="both"/>
        <w:rPr>
          <w:rFonts w:hint="eastAsia"/>
        </w:rPr>
      </w:pPr>
      <w:r>
        <w:rPr>
          <w:rFonts w:hint="eastAsia"/>
        </w:rPr>
        <w:t>Let me speak to you as Abraham's servant to Nahor's family, 'And now if you will deal kindly and truly with my master, tell me.'</w:t>
      </w:r>
    </w:p>
    <w:p>
      <w:pPr>
        <w:widowControl w:val="0"/>
        <w:numPr>
          <w:ilvl w:val="0"/>
          <w:numId w:val="0"/>
        </w:numPr>
        <w:jc w:val="both"/>
        <w:rPr>
          <w:rFonts w:hint="eastAsia"/>
        </w:rPr>
      </w:pPr>
      <w:r>
        <w:rPr>
          <w:rFonts w:hint="eastAsia"/>
        </w:rPr>
        <w:t>让我像亚伯拉罕 (希伯来文：אַבְרָהָם Abraham，解释：以色列人的先祖) 的仆人对拿鹤 (希伯来文：נָחוֹר Nachor，解释：亚伯拉罕的兄弟) 的家人说话：‘现在你们若愿以慈爱诚实待我主人，就告诉我。’</w:t>
      </w:r>
    </w:p>
    <w:p>
      <w:pPr>
        <w:widowControl w:val="0"/>
        <w:numPr>
          <w:ilvl w:val="0"/>
          <w:numId w:val="0"/>
        </w:numPr>
        <w:jc w:val="both"/>
        <w:rPr>
          <w:rFonts w:hint="eastAsia"/>
        </w:rPr>
      </w:pPr>
      <w:r>
        <w:rPr>
          <w:rFonts w:hint="eastAsia"/>
        </w:rPr>
        <w:t>O for such a happy answer as Rebecca gave them: 'And they called Rebecca, and said unto her, Will you go with this man? and she said, I will go' (Gen 24:49-58).</w:t>
      </w:r>
    </w:p>
    <w:p>
      <w:pPr>
        <w:widowControl w:val="0"/>
        <w:numPr>
          <w:ilvl w:val="0"/>
          <w:numId w:val="0"/>
        </w:numPr>
        <w:jc w:val="both"/>
        <w:rPr>
          <w:rFonts w:hint="eastAsia"/>
        </w:rPr>
      </w:pPr>
      <w:r>
        <w:rPr>
          <w:rFonts w:hint="eastAsia"/>
        </w:rPr>
        <w:t>哦，但愿能得到像利百加 (希伯来文：רִבְקָה Rivqah，解释：以撒的妻子) 给他们的那样幸福的回答：‘他们就叫了利百加来，对她说，你和这人同去可以不可以？她说，我可以去。’（创世记 24:49, 58）。 (The citation 24:49-58 covers the context; 58 is the direct quote.)</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should I, who agonize for your salvation—be your accuser?</w:t>
      </w:r>
    </w:p>
    <w:p>
      <w:pPr>
        <w:widowControl w:val="0"/>
        <w:numPr>
          <w:ilvl w:val="0"/>
          <w:numId w:val="0"/>
        </w:numPr>
        <w:jc w:val="both"/>
        <w:rPr>
          <w:rFonts w:hint="eastAsia"/>
        </w:rPr>
      </w:pPr>
      <w:r>
        <w:rPr>
          <w:rFonts w:hint="eastAsia"/>
        </w:rPr>
        <w:t>我为你们的得救而痛苦——为何要作你们的控告者呢？</w:t>
      </w:r>
    </w:p>
    <w:p>
      <w:pPr>
        <w:widowControl w:val="0"/>
        <w:numPr>
          <w:ilvl w:val="0"/>
          <w:numId w:val="0"/>
        </w:numPr>
        <w:jc w:val="both"/>
        <w:rPr>
          <w:rFonts w:hint="eastAsia"/>
        </w:rPr>
      </w:pPr>
      <w:r>
        <w:rPr>
          <w:rFonts w:hint="eastAsia"/>
        </w:rPr>
        <w:t>Why should the passionate pleadings of mercy be turned into horrid aggravations of your obstinacy and additions to your misery?</w:t>
      </w:r>
    </w:p>
    <w:p>
      <w:pPr>
        <w:widowControl w:val="0"/>
        <w:numPr>
          <w:ilvl w:val="0"/>
          <w:numId w:val="0"/>
        </w:numPr>
        <w:jc w:val="both"/>
        <w:rPr>
          <w:rFonts w:hint="eastAsia"/>
        </w:rPr>
      </w:pPr>
      <w:r>
        <w:rPr>
          <w:rFonts w:hint="eastAsia"/>
        </w:rPr>
        <w:t>为何怜悯热切的恳求，要变成你们顽固的可怕加剧，和你们苦难的增加呢？</w:t>
      </w:r>
    </w:p>
    <w:p>
      <w:pPr>
        <w:widowControl w:val="0"/>
        <w:numPr>
          <w:ilvl w:val="0"/>
          <w:numId w:val="0"/>
        </w:numPr>
        <w:jc w:val="both"/>
        <w:rPr>
          <w:rFonts w:hint="eastAsia"/>
        </w:rPr>
      </w:pPr>
      <w:r>
        <w:rPr>
          <w:rFonts w:hint="eastAsia"/>
        </w:rPr>
        <w:t>Judge in yourselves; do you not think their condemnation will be doubly dreadful—who shall still go on in their sins, after all endeavors to recall them?</w:t>
      </w:r>
    </w:p>
    <w:p>
      <w:pPr>
        <w:widowControl w:val="0"/>
        <w:numPr>
          <w:ilvl w:val="0"/>
          <w:numId w:val="0"/>
        </w:numPr>
        <w:jc w:val="both"/>
        <w:rPr>
          <w:rFonts w:hint="eastAsia"/>
        </w:rPr>
      </w:pPr>
      <w:r>
        <w:rPr>
          <w:rFonts w:hint="eastAsia"/>
        </w:rPr>
        <w:t>你们自己判断；那些在一切努力要召回他们之后，仍然继续犯罪的人，你们不认为他们的定罪会加倍可怕吗？</w:t>
      </w:r>
    </w:p>
    <w:p>
      <w:pPr>
        <w:widowControl w:val="0"/>
        <w:numPr>
          <w:ilvl w:val="0"/>
          <w:numId w:val="0"/>
        </w:numPr>
        <w:jc w:val="both"/>
        <w:rPr>
          <w:rFonts w:hint="eastAsia"/>
        </w:rPr>
      </w:pPr>
      <w:r>
        <w:rPr>
          <w:rFonts w:hint="eastAsia"/>
        </w:rPr>
        <w:t>Doubtless it shall be more tolerable for Tyre and Sidon, yes, for Sodom and Gomorrah, in the day of judgment, than for you! (Matt 11:22-24).</w:t>
      </w:r>
    </w:p>
    <w:p>
      <w:pPr>
        <w:widowControl w:val="0"/>
        <w:numPr>
          <w:ilvl w:val="0"/>
          <w:numId w:val="0"/>
        </w:numPr>
        <w:jc w:val="both"/>
        <w:rPr>
          <w:rFonts w:hint="eastAsia"/>
        </w:rPr>
      </w:pPr>
      <w:r>
        <w:rPr>
          <w:rFonts w:hint="eastAsia"/>
        </w:rPr>
        <w:t>无疑，在审判的日子，推罗 (希伯来文：צוֹר Tzor，解释：古代腓尼基港市) 和西顿 (希伯来文：צִידוֹן Tzidon，解释：古代腓尼基港市) 所受的，是的，所多玛 (希伯来文：סְדוֹם Sodom，解释：圣经中因罪恶被毁灭的城市) 和蛾摩拉 (希伯来文：עֲמֹרָה Amorrah，解释：圣经中因罪恶被毁灭的城市) 所受的，比你们还容易受呢！ （马太福音 11:22-24）。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Beloved, if you have any pity for your perishing souls, close with the present offers of mercy.</w:t>
      </w:r>
    </w:p>
    <w:p>
      <w:pPr>
        <w:widowControl w:val="0"/>
        <w:numPr>
          <w:ilvl w:val="0"/>
          <w:numId w:val="0"/>
        </w:numPr>
        <w:jc w:val="both"/>
        <w:rPr>
          <w:rFonts w:hint="eastAsia"/>
        </w:rPr>
      </w:pPr>
      <w:r>
        <w:rPr>
          <w:rFonts w:hint="eastAsia"/>
        </w:rPr>
        <w:t>亲爱的，如果你们对你们将亡的灵魂有任何怜悯，就接受眼前怜悯的提议吧。</w:t>
      </w:r>
    </w:p>
    <w:p>
      <w:pPr>
        <w:widowControl w:val="0"/>
        <w:numPr>
          <w:ilvl w:val="0"/>
          <w:numId w:val="0"/>
        </w:numPr>
        <w:jc w:val="both"/>
        <w:rPr>
          <w:rFonts w:hint="eastAsia"/>
        </w:rPr>
      </w:pPr>
      <w:r>
        <w:rPr>
          <w:rFonts w:hint="eastAsia"/>
        </w:rPr>
        <w:t>If the God that made you have any authority with you, obey His command and come in.</w:t>
      </w:r>
    </w:p>
    <w:p>
      <w:pPr>
        <w:widowControl w:val="0"/>
        <w:numPr>
          <w:ilvl w:val="0"/>
          <w:numId w:val="0"/>
        </w:numPr>
        <w:jc w:val="both"/>
        <w:rPr>
          <w:rFonts w:hint="eastAsia"/>
        </w:rPr>
      </w:pPr>
      <w:r>
        <w:rPr>
          <w:rFonts w:hint="eastAsia"/>
        </w:rPr>
        <w:t>如果造你们的神对你们有任何权柄，就遵从祂的命令进来吧。</w:t>
      </w:r>
    </w:p>
    <w:p>
      <w:pPr>
        <w:widowControl w:val="0"/>
        <w:numPr>
          <w:ilvl w:val="0"/>
          <w:numId w:val="0"/>
        </w:numPr>
        <w:jc w:val="both"/>
        <w:rPr>
          <w:rFonts w:hint="eastAsia"/>
        </w:rPr>
      </w:pPr>
      <w:r>
        <w:rPr>
          <w:rFonts w:hint="eastAsia"/>
        </w:rPr>
        <w:t>If you are not the despisers of grace, and would not shut the doors of mercy against yourselves, repent and be converted.</w:t>
      </w:r>
    </w:p>
    <w:p>
      <w:pPr>
        <w:widowControl w:val="0"/>
        <w:numPr>
          <w:ilvl w:val="0"/>
          <w:numId w:val="0"/>
        </w:numPr>
        <w:jc w:val="both"/>
        <w:rPr>
          <w:rFonts w:hint="eastAsia"/>
        </w:rPr>
      </w:pPr>
      <w:r>
        <w:rPr>
          <w:rFonts w:hint="eastAsia"/>
        </w:rPr>
        <w:t>如果你们不是藐视恩典的人，并且不愿向自己关闭怜悯之门，就悔改并归信吧。</w:t>
      </w:r>
    </w:p>
    <w:p>
      <w:pPr>
        <w:widowControl w:val="0"/>
        <w:numPr>
          <w:ilvl w:val="0"/>
          <w:numId w:val="0"/>
        </w:numPr>
        <w:jc w:val="both"/>
        <w:rPr>
          <w:rFonts w:hint="eastAsia"/>
        </w:rPr>
      </w:pPr>
      <w:r>
        <w:rPr>
          <w:rFonts w:hint="eastAsia"/>
        </w:rPr>
        <w:t>Let not heaven stand open for you in vain.</w:t>
      </w:r>
    </w:p>
    <w:p>
      <w:pPr>
        <w:widowControl w:val="0"/>
        <w:numPr>
          <w:ilvl w:val="0"/>
          <w:numId w:val="0"/>
        </w:numPr>
        <w:jc w:val="both"/>
        <w:rPr>
          <w:rFonts w:hint="eastAsia"/>
        </w:rPr>
      </w:pPr>
      <w:r>
        <w:rPr>
          <w:rFonts w:hint="eastAsia"/>
        </w:rPr>
        <w:t>不要让天堂徒然为你们敞开。</w:t>
      </w:r>
    </w:p>
    <w:p>
      <w:pPr>
        <w:widowControl w:val="0"/>
        <w:numPr>
          <w:ilvl w:val="0"/>
          <w:numId w:val="0"/>
        </w:numPr>
        <w:jc w:val="both"/>
        <w:rPr>
          <w:rFonts w:hint="eastAsia"/>
        </w:rPr>
      </w:pPr>
      <w:r>
        <w:rPr>
          <w:rFonts w:hint="eastAsia"/>
        </w:rPr>
        <w:t>Let not the Lord Jesus open His stores and bid you buy without money and without price in vain.</w:t>
      </w:r>
    </w:p>
    <w:p>
      <w:pPr>
        <w:widowControl w:val="0"/>
        <w:numPr>
          <w:ilvl w:val="0"/>
          <w:numId w:val="0"/>
        </w:numPr>
        <w:jc w:val="both"/>
        <w:rPr>
          <w:rFonts w:hint="eastAsia"/>
        </w:rPr>
      </w:pPr>
      <w:r>
        <w:rPr>
          <w:rFonts w:hint="eastAsia"/>
        </w:rPr>
        <w:t>不要让主耶稣徒然打开祂的仓库，吩咐你们不用银钱不用价值来买。</w:t>
      </w:r>
    </w:p>
    <w:p>
      <w:pPr>
        <w:widowControl w:val="0"/>
        <w:numPr>
          <w:ilvl w:val="0"/>
          <w:numId w:val="0"/>
        </w:numPr>
        <w:jc w:val="both"/>
        <w:rPr>
          <w:rFonts w:hint="eastAsia"/>
        </w:rPr>
      </w:pPr>
      <w:r>
        <w:rPr>
          <w:rFonts w:hint="eastAsia"/>
        </w:rPr>
        <w:t>Let not His Spirit and His ministers strive with you in vain, and leave you now at last unpersuaded, lest the sentence go forth against you, 'The bellows blow fiercely to burn away the lead with fire, but the refining goes on in vain; the wicked are not purged out. They are called rejected silver, because the Lord has rejected them' (Jer 6:29-30).</w:t>
      </w:r>
    </w:p>
    <w:p>
      <w:pPr>
        <w:widowControl w:val="0"/>
        <w:numPr>
          <w:ilvl w:val="0"/>
          <w:numId w:val="0"/>
        </w:numPr>
        <w:jc w:val="both"/>
        <w:rPr>
          <w:rFonts w:hint="eastAsia"/>
        </w:rPr>
      </w:pPr>
      <w:r>
        <w:rPr>
          <w:rFonts w:hint="eastAsia"/>
        </w:rPr>
        <w:t>不要让祂的灵和祂的仆役徒然与你们相争，最终留下你们不被说服，免得那判决临到你们：‘风箱吹火猛烈，铅被火烧毁，炼而又炼，尽属徒然；因为恶劣的尚未除掉。人必称他们为被弃的银渣，因为耶和华已经弃掉他们。’（耶利米书 6:29-30）。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'Father of spirits, take the heart in hand that is too hard for my weakness.</w:t>
      </w:r>
    </w:p>
    <w:p>
      <w:pPr>
        <w:widowControl w:val="0"/>
        <w:numPr>
          <w:ilvl w:val="0"/>
          <w:numId w:val="0"/>
        </w:numPr>
        <w:jc w:val="both"/>
        <w:rPr>
          <w:rFonts w:hint="eastAsia"/>
        </w:rPr>
      </w:pPr>
      <w:r>
        <w:rPr>
          <w:rFonts w:hint="eastAsia"/>
        </w:rPr>
        <w:t>‘万灵之父啊，求祢亲手掌管那对我软弱而言过于刚硬的心。</w:t>
      </w:r>
    </w:p>
    <w:p>
      <w:pPr>
        <w:widowControl w:val="0"/>
        <w:numPr>
          <w:ilvl w:val="0"/>
          <w:numId w:val="0"/>
        </w:numPr>
        <w:jc w:val="both"/>
        <w:rPr>
          <w:rFonts w:hint="eastAsia"/>
        </w:rPr>
      </w:pPr>
      <w:r>
        <w:rPr>
          <w:rFonts w:hint="eastAsia"/>
        </w:rPr>
        <w:t>Do not end—though I have done.</w:t>
      </w:r>
    </w:p>
    <w:p>
      <w:pPr>
        <w:widowControl w:val="0"/>
        <w:numPr>
          <w:ilvl w:val="0"/>
          <w:numId w:val="0"/>
        </w:numPr>
        <w:jc w:val="both"/>
        <w:rPr>
          <w:rFonts w:hint="eastAsia"/>
        </w:rPr>
      </w:pPr>
      <w:r>
        <w:rPr>
          <w:rFonts w:hint="eastAsia"/>
        </w:rPr>
        <w:t>不要结束——虽然我已经结束了。</w:t>
      </w:r>
    </w:p>
    <w:p>
      <w:pPr>
        <w:widowControl w:val="0"/>
        <w:numPr>
          <w:ilvl w:val="0"/>
          <w:numId w:val="0"/>
        </w:numPr>
        <w:jc w:val="both"/>
        <w:rPr>
          <w:rFonts w:hint="eastAsia"/>
        </w:rPr>
      </w:pPr>
      <w:r>
        <w:rPr>
          <w:rFonts w:hint="eastAsia"/>
        </w:rPr>
        <w:t>A word from Your effectual power will do the work.</w:t>
      </w:r>
    </w:p>
    <w:p>
      <w:pPr>
        <w:widowControl w:val="0"/>
        <w:numPr>
          <w:ilvl w:val="0"/>
          <w:numId w:val="0"/>
        </w:numPr>
        <w:jc w:val="both"/>
        <w:rPr>
          <w:rFonts w:hint="eastAsia"/>
        </w:rPr>
      </w:pPr>
      <w:r>
        <w:rPr>
          <w:rFonts w:hint="eastAsia"/>
        </w:rPr>
        <w:t>祢大能的一句话就能成就这工。</w:t>
      </w:r>
    </w:p>
    <w:p>
      <w:pPr>
        <w:widowControl w:val="0"/>
        <w:numPr>
          <w:ilvl w:val="0"/>
          <w:numId w:val="0"/>
        </w:numPr>
        <w:jc w:val="both"/>
        <w:rPr>
          <w:rFonts w:hint="eastAsia"/>
        </w:rPr>
      </w:pPr>
      <w:r>
        <w:rPr>
          <w:rFonts w:hint="eastAsia"/>
        </w:rPr>
        <w:t>O You who has the key of David, who opens and no man shuts—open this heart, as You did Lydia's, and let the King of Glory enter in, and make this soul Your captive.</w:t>
      </w:r>
    </w:p>
    <w:p>
      <w:pPr>
        <w:widowControl w:val="0"/>
        <w:numPr>
          <w:ilvl w:val="0"/>
          <w:numId w:val="0"/>
        </w:numPr>
        <w:jc w:val="both"/>
        <w:rPr>
          <w:rFonts w:hint="eastAsia"/>
        </w:rPr>
      </w:pPr>
      <w:r>
        <w:rPr>
          <w:rFonts w:hint="eastAsia"/>
        </w:rPr>
        <w:t>哦，祢那有大卫 (希伯来文：דָּוִד David，解释：以色列的伟大君王) 钥匙的，开了就没有人能关——求祢打开这心，如同祢打开吕底亚 (希腊文：Λυδία Lydia，解释：使徒行传中归信的妇人) 的心一样，让荣耀的君王进来，使这灵魂作祢的俘虏。</w:t>
      </w:r>
    </w:p>
    <w:p>
      <w:pPr>
        <w:widowControl w:val="0"/>
        <w:numPr>
          <w:ilvl w:val="0"/>
          <w:numId w:val="0"/>
        </w:numPr>
        <w:jc w:val="both"/>
        <w:rPr>
          <w:rFonts w:hint="eastAsia"/>
        </w:rPr>
      </w:pPr>
      <w:r>
        <w:rPr>
          <w:rFonts w:hint="eastAsia"/>
        </w:rPr>
        <w:t>Let not the tempter harden him in delays.</w:t>
      </w:r>
    </w:p>
    <w:p>
      <w:pPr>
        <w:widowControl w:val="0"/>
        <w:numPr>
          <w:ilvl w:val="0"/>
          <w:numId w:val="0"/>
        </w:numPr>
        <w:jc w:val="both"/>
        <w:rPr>
          <w:rFonts w:hint="eastAsia"/>
        </w:rPr>
      </w:pPr>
      <w:r>
        <w:rPr>
          <w:rFonts w:hint="eastAsia"/>
        </w:rPr>
        <w:t>不要让试探者因拖延而使他心硬。</w:t>
      </w:r>
    </w:p>
    <w:p>
      <w:pPr>
        <w:widowControl w:val="0"/>
        <w:numPr>
          <w:ilvl w:val="0"/>
          <w:numId w:val="0"/>
        </w:numPr>
        <w:jc w:val="both"/>
        <w:rPr>
          <w:rFonts w:hint="eastAsia"/>
        </w:rPr>
      </w:pPr>
      <w:r>
        <w:rPr>
          <w:rFonts w:hint="eastAsia"/>
        </w:rPr>
        <w:t>Let him not stir from this place, nor take his eyes from these lines, until he resolves to forego his sins, and accept life on Your self-denying terms.</w:t>
      </w:r>
    </w:p>
    <w:p>
      <w:pPr>
        <w:widowControl w:val="0"/>
        <w:numPr>
          <w:ilvl w:val="0"/>
          <w:numId w:val="0"/>
        </w:numPr>
        <w:jc w:val="both"/>
        <w:rPr>
          <w:rFonts w:hint="eastAsia"/>
        </w:rPr>
      </w:pPr>
      <w:r>
        <w:rPr>
          <w:rFonts w:hint="eastAsia"/>
        </w:rPr>
        <w:t>不要让他离开此地，也不要让他把目光从这些字句上移开，直到他决心放弃他的罪，并在祢克己的条件下接受生命。</w:t>
      </w:r>
    </w:p>
    <w:p>
      <w:pPr>
        <w:widowControl w:val="0"/>
        <w:numPr>
          <w:ilvl w:val="0"/>
          <w:numId w:val="0"/>
        </w:numPr>
        <w:jc w:val="both"/>
        <w:rPr>
          <w:rFonts w:hint="eastAsia"/>
        </w:rPr>
      </w:pPr>
      <w:r>
        <w:rPr>
          <w:rFonts w:hint="eastAsia"/>
        </w:rPr>
        <w:t>In Your Name, O Lord God, did I go forth to these labors; in Your name do I close them.</w:t>
      </w:r>
    </w:p>
    <w:p>
      <w:pPr>
        <w:widowControl w:val="0"/>
        <w:numPr>
          <w:ilvl w:val="0"/>
          <w:numId w:val="0"/>
        </w:numPr>
        <w:jc w:val="both"/>
        <w:rPr>
          <w:rFonts w:hint="eastAsia"/>
        </w:rPr>
      </w:pPr>
      <w:r>
        <w:rPr>
          <w:rFonts w:hint="eastAsia"/>
        </w:rPr>
        <w:t>奉祢的名，哦，主神，我开始这些劳苦；奉祢的名，我结束它们。</w:t>
      </w:r>
    </w:p>
    <w:p>
      <w:pPr>
        <w:widowControl w:val="0"/>
        <w:numPr>
          <w:ilvl w:val="0"/>
          <w:numId w:val="0"/>
        </w:numPr>
        <w:jc w:val="both"/>
        <w:rPr>
          <w:rFonts w:hint="eastAsia"/>
        </w:rPr>
      </w:pPr>
      <w:r>
        <w:rPr>
          <w:rFonts w:hint="eastAsia"/>
        </w:rPr>
        <w:t>Let not all the time they have cost be lost hours; let not all the thoughts of the heart, and all the pains that have been about them be lost labor.</w:t>
      </w:r>
    </w:p>
    <w:p>
      <w:pPr>
        <w:widowControl w:val="0"/>
        <w:numPr>
          <w:ilvl w:val="0"/>
          <w:numId w:val="0"/>
        </w:numPr>
        <w:jc w:val="both"/>
        <w:rPr>
          <w:rFonts w:hint="eastAsia"/>
        </w:rPr>
      </w:pPr>
      <w:r>
        <w:rPr>
          <w:rFonts w:hint="eastAsia"/>
        </w:rPr>
        <w:t>不要让它们所花费的所有时间都成为虚度；不要让心中所有的思虑，和所有关于它们的辛劳都成为徒劳。</w:t>
      </w:r>
    </w:p>
    <w:p>
      <w:pPr>
        <w:widowControl w:val="0"/>
        <w:numPr>
          <w:ilvl w:val="0"/>
          <w:numId w:val="0"/>
        </w:numPr>
        <w:jc w:val="both"/>
        <w:rPr>
          <w:rFonts w:hint="eastAsia"/>
        </w:rPr>
      </w:pPr>
      <w:r>
        <w:rPr>
          <w:rFonts w:hint="eastAsia"/>
        </w:rPr>
        <w:t>Lord, put Your hand upon the heart of this reader, and send Your Spirit, as once You did Philip to join himself to the chariot of the eunuch while he was reading the Word.</w:t>
      </w:r>
    </w:p>
    <w:p>
      <w:pPr>
        <w:widowControl w:val="0"/>
        <w:numPr>
          <w:ilvl w:val="0"/>
          <w:numId w:val="0"/>
        </w:numPr>
        <w:jc w:val="both"/>
        <w:rPr>
          <w:rFonts w:hint="eastAsia"/>
        </w:rPr>
      </w:pPr>
      <w:r>
        <w:rPr>
          <w:rFonts w:hint="eastAsia"/>
        </w:rPr>
        <w:t>主啊，求祢按手在这读者的心上，并差遣祢的灵，如同祢曾差遣腓利 (希腊文：Φίλιππος Philippos，解释：使徒行传中的传道者) 在太监 (希腊文：εὐνοῦχος eunouchos，解释：宫廷官员) 读道时贴近他的车一样。</w:t>
      </w:r>
    </w:p>
    <w:p>
      <w:pPr>
        <w:widowControl w:val="0"/>
        <w:numPr>
          <w:ilvl w:val="0"/>
          <w:numId w:val="0"/>
        </w:numPr>
        <w:jc w:val="both"/>
        <w:rPr>
          <w:rFonts w:hint="eastAsia"/>
        </w:rPr>
      </w:pPr>
      <w:r>
        <w:rPr>
          <w:rFonts w:hint="eastAsia"/>
        </w:rPr>
        <w:t>And though I should never know it while I live—yet I beseech You, O Lord God, let it be found at the last day that some souls are converted by these labors; and let some be able to stand forth and say that by these persuasions they were won unto You. Amen, Amen.'</w:t>
      </w:r>
    </w:p>
    <w:p>
      <w:pPr>
        <w:widowControl w:val="0"/>
        <w:numPr>
          <w:ilvl w:val="0"/>
          <w:numId w:val="0"/>
        </w:numPr>
        <w:jc w:val="both"/>
        <w:rPr>
          <w:rFonts w:hint="eastAsia"/>
        </w:rPr>
      </w:pPr>
      <w:r>
        <w:rPr>
          <w:rFonts w:hint="eastAsia"/>
        </w:rPr>
        <w:t>纵然我活着的时候永不知道——然而我恳求祢，哦，主神，愿在末日发现有些灵魂藉这些劳苦而归信；并愿有些人能站出来说，他们是因这些劝说而被祢赢得。阿们，阿们。’</w:t>
      </w:r>
    </w:p>
    <w:p>
      <w:pPr>
        <w:widowControl w:val="0"/>
        <w:numPr>
          <w:ilvl w:val="0"/>
          <w:numId w:val="0"/>
        </w:numPr>
        <w:jc w:val="both"/>
        <w:rPr>
          <w:rFonts w:hint="eastAsia"/>
        </w:rPr>
      </w:pPr>
      <w:r>
        <w:rPr>
          <w:rFonts w:hint="eastAsia"/>
        </w:rPr>
        <w:t>Let him who reads say, Amen.</w:t>
      </w:r>
    </w:p>
    <w:p>
      <w:pPr>
        <w:widowControl w:val="0"/>
        <w:numPr>
          <w:ilvl w:val="0"/>
          <w:numId w:val="0"/>
        </w:numPr>
        <w:jc w:val="both"/>
        <w:rPr>
          <w:rFonts w:hint="eastAsia"/>
        </w:rPr>
      </w:pPr>
      <w:r>
        <w:rPr>
          <w:rFonts w:hint="eastAsia"/>
        </w:rPr>
        <w:t>读者请说，阿们。</w:t>
      </w:r>
    </w:p>
    <w:p>
      <w:pPr>
        <w:widowControl w:val="0"/>
        <w:numPr>
          <w:ilvl w:val="0"/>
          <w:numId w:val="0"/>
        </w:numPr>
        <w:jc w:val="both"/>
        <w:rPr>
          <w:rFonts w:hint="eastAsia"/>
        </w:rPr>
      </w:pPr>
    </w:p>
    <w:p>
      <w:pPr>
        <w:spacing w:after="0" w:line="251" w:lineRule="auto"/>
        <w:ind w:left="0" w:firstLine="0"/>
        <w:jc w:val="center"/>
        <w:rPr>
          <w:rFonts w:hint="eastAsia"/>
          <w:b/>
          <w:sz w:val="42"/>
        </w:rPr>
      </w:pPr>
      <w:r>
        <w:rPr>
          <w:rFonts w:hint="eastAsia"/>
          <w:b/>
          <w:sz w:val="42"/>
        </w:rPr>
        <w:t>From the Second Head of Doctrine at the Synod of Dort, 1619</w:t>
      </w:r>
    </w:p>
    <w:p>
      <w:pPr>
        <w:spacing w:after="0" w:line="251" w:lineRule="auto"/>
        <w:ind w:left="0" w:firstLine="0"/>
        <w:jc w:val="center"/>
        <w:rPr>
          <w:rFonts w:hint="eastAsia"/>
          <w:b/>
          <w:sz w:val="42"/>
        </w:rPr>
      </w:pPr>
    </w:p>
    <w:p>
      <w:pPr>
        <w:spacing w:after="0" w:line="251" w:lineRule="auto"/>
        <w:ind w:left="0" w:firstLine="0"/>
        <w:jc w:val="center"/>
        <w:rPr>
          <w:rFonts w:hint="eastAsia"/>
          <w:b/>
          <w:sz w:val="42"/>
        </w:rPr>
      </w:pPr>
      <w:r>
        <w:rPr>
          <w:rFonts w:hint="eastAsia"/>
          <w:b/>
          <w:sz w:val="42"/>
        </w:rPr>
        <w:t>《多特会议教义第二项要点摘录，1619年》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Seek the LORD while He may be found: The Presentation of the Gospel</w:t>
      </w:r>
    </w:p>
    <w:p>
      <w:pPr>
        <w:widowControl w:val="0"/>
        <w:numPr>
          <w:ilvl w:val="0"/>
          <w:numId w:val="0"/>
        </w:numPr>
        <w:jc w:val="both"/>
        <w:rPr>
          <w:rFonts w:hint="eastAsia"/>
        </w:rPr>
      </w:pPr>
      <w:r>
        <w:rPr>
          <w:rFonts w:hint="eastAsia"/>
        </w:rPr>
        <w:t>当趁耶和华可寻找的时候寻找祂：福音的陈述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"Seek the LORD while he may be found; call on him while he is near."</w:t>
      </w:r>
    </w:p>
    <w:p>
      <w:pPr>
        <w:widowControl w:val="0"/>
        <w:numPr>
          <w:ilvl w:val="0"/>
          <w:numId w:val="0"/>
        </w:numPr>
        <w:jc w:val="both"/>
        <w:rPr>
          <w:rFonts w:hint="eastAsia"/>
        </w:rPr>
      </w:pPr>
      <w:r>
        <w:rPr>
          <w:rFonts w:hint="eastAsia"/>
        </w:rPr>
        <w:t>“当趁耶和华可寻找的时候寻找祂，相近的时候求告祂。”</w:t>
      </w:r>
    </w:p>
    <w:p>
      <w:pPr>
        <w:widowControl w:val="0"/>
        <w:numPr>
          <w:ilvl w:val="0"/>
          <w:numId w:val="0"/>
        </w:numPr>
        <w:jc w:val="both"/>
        <w:rPr>
          <w:rFonts w:hint="eastAsia"/>
        </w:rPr>
      </w:pPr>
      <w:r>
        <w:rPr>
          <w:rFonts w:hint="eastAsia"/>
        </w:rPr>
        <w:t>Isa 55:6- (NIV).</w:t>
      </w:r>
    </w:p>
    <w:p>
      <w:pPr>
        <w:widowControl w:val="0"/>
        <w:numPr>
          <w:ilvl w:val="0"/>
          <w:numId w:val="0"/>
        </w:numPr>
        <w:jc w:val="both"/>
        <w:rPr>
          <w:rFonts w:hint="eastAsia"/>
        </w:rPr>
      </w:pPr>
      <w:r>
        <w:rPr>
          <w:rFonts w:hint="eastAsia"/>
        </w:rPr>
        <w:t>以赛亚书 55:6（NIV版本）。 (NIV - New International Version，新国际版圣经)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the gospel of Jesus Christ?</w:t>
      </w:r>
    </w:p>
    <w:p>
      <w:pPr>
        <w:widowControl w:val="0"/>
        <w:numPr>
          <w:ilvl w:val="0"/>
          <w:numId w:val="0"/>
        </w:numPr>
        <w:jc w:val="both"/>
        <w:rPr>
          <w:rFonts w:hint="eastAsia"/>
        </w:rPr>
      </w:pPr>
      <w:r>
        <w:rPr>
          <w:rFonts w:hint="eastAsia"/>
        </w:rPr>
        <w:t>什么是耶稣基督的福音？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1.God is not only supremely merciful, but also supremely just. Andhis justice requires (as he hath revealed himself in his Word) that our sins committed against his infinite majesty should be punished, not only with temporal, but with eternal punishments, both in body and soul; which we can not escape, unless satisfaction be made to the justice of God.</w:t>
      </w:r>
    </w:p>
    <w:p>
      <w:pPr>
        <w:widowControl w:val="0"/>
        <w:numPr>
          <w:ilvl w:val="0"/>
          <w:numId w:val="0"/>
        </w:numPr>
        <w:jc w:val="both"/>
        <w:rPr>
          <w:rFonts w:hint="eastAsia"/>
        </w:rPr>
      </w:pPr>
      <w:r>
        <w:rPr>
          <w:rFonts w:hint="eastAsia"/>
        </w:rPr>
        <w:t>1.神不仅是至高慈悲的，也是至高公义的。并且祂的公义要求（正如祂在祂的话语中所启示的）我们干犯祂无限威严的罪，不仅要受暂时的刑罚，也要受灵魂体永远的刑罚；除非神的公义得到满足，否则我们无法逃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2.Since, therefore, we are unable to make that satisfaction in ourown persons, or to deliver ourselves from the wrath of God, he hath been pleased of his infinite mercy to give his only-begotten Son for our surety, who was made sin, and became a curse for us and in our stead, that he might make satisfaction to divine justice on our behalf.</w:t>
      </w:r>
    </w:p>
    <w:p>
      <w:pPr>
        <w:widowControl w:val="0"/>
        <w:numPr>
          <w:ilvl w:val="0"/>
          <w:numId w:val="0"/>
        </w:numPr>
        <w:jc w:val="both"/>
        <w:rPr>
          <w:rFonts w:hint="eastAsia"/>
        </w:rPr>
      </w:pPr>
      <w:r>
        <w:rPr>
          <w:rFonts w:hint="eastAsia"/>
        </w:rPr>
        <w:t>2.因此，既然我们本身无法作出那满足，也无法救自己脱离神的忿怒，祂就乐意出于祂无限的怜悯，赐下祂的独生子作我们的保证人，祂为我们成为罪，替我们成为咒诅，好为我们满足神圣的公义。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3.The death of the Son of God is the only and most perfect sacrificeand satisfaction for sin; is of infinite worth and value, abundantly sufficient to expiate the sins of the whole world.</w:t>
      </w:r>
    </w:p>
    <w:p>
      <w:pPr>
        <w:widowControl w:val="0"/>
        <w:numPr>
          <w:ilvl w:val="0"/>
          <w:numId w:val="0"/>
        </w:numPr>
        <w:jc w:val="both"/>
        <w:rPr>
          <w:rFonts w:hint="eastAsia"/>
        </w:rPr>
      </w:pPr>
      <w:r>
        <w:rPr>
          <w:rFonts w:hint="eastAsia"/>
        </w:rPr>
        <w:t>3.神儿子的死是为罪所献的唯一且最完全的祭物和满足；具有无限的价值和珍贵，足以赎清全世界的罪。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4.This death derives its infinite value and dignity from these considerations; because the person who submitted to it was not only really man and perfectly holy, but also the only-begotten Son of God, of the same eternal and infinite essence with the Father and Holy Spirit, which qualifications were necessary to constitute him a Saviour for us; and because it was attended with a sense of the wrath and curse of God due to us for sin.</w:t>
      </w:r>
    </w:p>
    <w:p>
      <w:pPr>
        <w:widowControl w:val="0"/>
        <w:numPr>
          <w:ilvl w:val="0"/>
          <w:numId w:val="0"/>
        </w:numPr>
        <w:jc w:val="both"/>
        <w:rPr>
          <w:rFonts w:hint="eastAsia"/>
        </w:rPr>
      </w:pPr>
      <w:r>
        <w:rPr>
          <w:rFonts w:hint="eastAsia"/>
        </w:rPr>
        <w:t>4.这死之所以具有无限的价值和尊严，是基于这些考量；因为顺服这死的那一位，不仅是真正的人且完全圣洁，也是神的独生子，与父和圣灵同具永恒无限的本质，这些资格是构成祂作我们救主的必要条件；并且因为这死伴随着对我们因罪当受的神的忿怒和咒诅的感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5.Moreover the promise of the gospel is, that whosoever believeth inChrist crucified shall not perish, but have everlasting life. This promise, together with the command to repent and believe, ought to be declared and published to all nations, and to all persons promiscuously and without distinction, to whom God out of his good pleasure sends the gospel.</w:t>
      </w:r>
    </w:p>
    <w:p>
      <w:pPr>
        <w:widowControl w:val="0"/>
        <w:numPr>
          <w:ilvl w:val="0"/>
          <w:numId w:val="0"/>
        </w:numPr>
        <w:jc w:val="both"/>
        <w:rPr>
          <w:rFonts w:hint="eastAsia"/>
        </w:rPr>
      </w:pPr>
      <w:r>
        <w:rPr>
          <w:rFonts w:hint="eastAsia"/>
        </w:rPr>
        <w:t>5.此外，福音的应许是，凡信被钉十字架的基督的，不至灭亡，反得永生。这应许，连同悔改和相信的命令，应当向万民和所有人，不加区分地宣告和传扬，就是神出于祂的美意差遣福音临到的人。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6.And, whereas many who are called by the gospel do not repent norbelieve in Christ, but perish in unbelief; this is not owing to any defect or insufficiency in the sacrifice offered by Christ upon the cross, but is wholly to be imputed to themselves.</w:t>
      </w:r>
    </w:p>
    <w:p>
      <w:pPr>
        <w:widowControl w:val="0"/>
        <w:numPr>
          <w:ilvl w:val="0"/>
          <w:numId w:val="0"/>
        </w:numPr>
        <w:jc w:val="both"/>
        <w:rPr>
          <w:rFonts w:hint="eastAsia"/>
        </w:rPr>
      </w:pPr>
      <w:r>
        <w:rPr>
          <w:rFonts w:hint="eastAsia"/>
        </w:rPr>
        <w:t>6.然而，许多蒙福音呼召的人不悔改也不信基督，反而在不信中灭亡；这并非由于基督在十字架上所献祭物的任何缺陷或不足，而完全是他们自己的责任。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7.But as many as truly believe, and are delivered and saved from sinand destruction through the death of Christ, are indebted for this benefit solely to the grace of God given them in Christ from everlasting, and not to any merit of their own.</w:t>
      </w:r>
    </w:p>
    <w:p>
      <w:pPr>
        <w:widowControl w:val="0"/>
        <w:numPr>
          <w:ilvl w:val="0"/>
          <w:numId w:val="0"/>
        </w:numPr>
        <w:jc w:val="both"/>
        <w:rPr>
          <w:rFonts w:hint="eastAsia"/>
        </w:rPr>
      </w:pPr>
      <w:r>
        <w:rPr>
          <w:rFonts w:hint="eastAsia"/>
        </w:rPr>
        <w:t>7.但凡是真正相信，并藉着基督的死从罪和毁灭中被拯救出来的人，他们得此益处，完全是靠着神从亘古在基督里赐给他们的恩典，而非他们自己的任何功劳。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8.For this was the sovereign counsel and most gracious will and purpose of God the Father, that the quickening and saving efficacy of the most precious death of his Son should extend to all the elect, for bestowing upon them alone the gift of justifying faith, thereby to bring them infallibly to salvation: that is, it was the will of God, that Christ by the blood of the cross, whereby he confirmed the new covenant, should effectually redeem out of every people, tribe, nation, to salvation, and given to him by the Father; that he should confer upon them faith, which, together with all the other saving gifts of the Holy Spirit, he purchased for them by his death; should purge them from all sin, both original and actual, whether committed before or after believing; and having faithfully preserved them even to the end, should at last bring them free from every spot and blemish to the enjoyment of glory in his own presence forever.</w:t>
      </w:r>
    </w:p>
    <w:p>
      <w:pPr>
        <w:widowControl w:val="0"/>
        <w:numPr>
          <w:ilvl w:val="0"/>
          <w:numId w:val="0"/>
        </w:numPr>
        <w:jc w:val="both"/>
        <w:rPr>
          <w:rFonts w:hint="eastAsia"/>
        </w:rPr>
      </w:pPr>
      <w:r>
        <w:rPr>
          <w:rFonts w:hint="eastAsia"/>
        </w:rPr>
        <w:t>8.因为这是父神至高的谋略和最恩慈的旨意与目的，即祂儿子至宝贵之死的苏醒和拯救功效，要延及所有选民，单单将称义的信心赐给他们，从而使他们毫无差错地达到救恩：也就是说，神的旨意是，基督藉着十字架的血（祂藉此坚定了新约），要有效地从各民、各族、各国中救赎那些父赐给祂的人，使他们得救；祂要将信心赐给他们，这信心连同圣灵所有其他拯救的恩赐，是祂藉着死为他们买赎的；祂要洁净他们脱离一切的罪，无论是原罪还是本罪，无论是在信之前还是信之后犯的；并且，既已忠实地保守他们到底，最终要将他们毫无瑕疵地带到祂自己面前，永远享受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9.This purpose proceeding from everlasting love towards the elect,has, from the beginning of the world to this day, been powerfully accomplished, and will, henceforward, still continue to be accomplished, notwithstanding all the ineffectual opposition to the gates of hell; so that the elect in due time may be gathered together into one, and that there never may be wanting a Church composed of believers, the foundation of which is laid in the blood of Christ, which may steadfastly love and faithfully serve him as their Saviour, who, as a bridegroom for his bride, laid down his life for them upon the cross; and which may celebrate his praises here and through eternity.</w:t>
      </w:r>
    </w:p>
    <w:p>
      <w:pPr>
        <w:widowControl w:val="0"/>
        <w:numPr>
          <w:ilvl w:val="0"/>
          <w:numId w:val="0"/>
        </w:numPr>
        <w:jc w:val="both"/>
        <w:rPr>
          <w:rFonts w:hint="eastAsia"/>
        </w:rPr>
      </w:pPr>
      <w:r>
        <w:rPr>
          <w:rFonts w:hint="eastAsia"/>
        </w:rPr>
        <w:t>9.这源于对选民永恒之爱的旨意，从世界开始直到今日，已大有能力地成就了，并且从今以后，仍将继续成就，尽管地狱之门一切无效的反对都无法阻挡；以致选民在适当的时候可以被聚集成为一体，并且永不缺乏一个由信徒组成的教会，其根基立在基督的血上，这教会要坚定地爱祂，并忠实地事奉祂作他们的救主，祂如同新郎为新妇一样，在十字架上为他们舍命；这教会要在此处并在永恒中颂扬祂的赞美。</w:t>
      </w:r>
    </w:p>
    <w:p>
      <w:pPr>
        <w:widowControl w:val="0"/>
        <w:numPr>
          <w:ilvl w:val="0"/>
          <w:numId w:val="0"/>
        </w:numPr>
        <w:jc w:val="both"/>
        <w:rPr>
          <w:rFonts w:hint="eastAsia"/>
        </w:rPr>
      </w:pPr>
      <w:r>
        <w:rPr>
          <w:rFonts w:hint="eastAsia"/>
        </w:rPr>
        <w:t>From the Second Head of Doctrine at the Synod of Dort, 1619</w:t>
      </w:r>
    </w:p>
    <w:p>
      <w:pPr>
        <w:widowControl w:val="0"/>
        <w:numPr>
          <w:ilvl w:val="0"/>
          <w:numId w:val="0"/>
        </w:numPr>
        <w:jc w:val="both"/>
        <w:rPr>
          <w:rFonts w:hint="eastAsia"/>
        </w:rPr>
      </w:pPr>
      <w:r>
        <w:rPr>
          <w:rFonts w:hint="eastAsia"/>
        </w:rPr>
        <w:t>《多特会议教义第二项要点摘录，1619年》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Difficult Questions, Certain Answers by Nathan Pitchford</w:t>
      </w:r>
    </w:p>
    <w:p>
      <w:pPr>
        <w:widowControl w:val="0"/>
        <w:numPr>
          <w:ilvl w:val="0"/>
          <w:numId w:val="0"/>
        </w:numPr>
        <w:jc w:val="both"/>
        <w:rPr>
          <w:rFonts w:hint="eastAsia"/>
        </w:rPr>
      </w:pPr>
      <w:r>
        <w:rPr>
          <w:rFonts w:hint="eastAsia"/>
        </w:rPr>
        <w:t>《难题，确答》作者：内森·皮奇福德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Difficult Questions</w:t>
      </w:r>
    </w:p>
    <w:p>
      <w:pPr>
        <w:widowControl w:val="0"/>
        <w:numPr>
          <w:ilvl w:val="0"/>
          <w:numId w:val="0"/>
        </w:numPr>
        <w:jc w:val="both"/>
        <w:rPr>
          <w:rFonts w:hint="eastAsia"/>
        </w:rPr>
      </w:pPr>
      <w:r>
        <w:rPr>
          <w:rFonts w:hint="eastAsia"/>
        </w:rPr>
        <w:t>难题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my life seem so empty?</w:t>
      </w:r>
    </w:p>
    <w:p>
      <w:pPr>
        <w:widowControl w:val="0"/>
        <w:numPr>
          <w:ilvl w:val="0"/>
          <w:numId w:val="0"/>
        </w:numPr>
        <w:jc w:val="both"/>
        <w:rPr>
          <w:rFonts w:hint="eastAsia"/>
        </w:rPr>
      </w:pPr>
      <w:r>
        <w:rPr>
          <w:rFonts w:hint="eastAsia"/>
        </w:rPr>
        <w:t>为什么我的生命似乎如此空虚？</w:t>
      </w:r>
    </w:p>
    <w:p>
      <w:pPr>
        <w:widowControl w:val="0"/>
        <w:numPr>
          <w:ilvl w:val="0"/>
          <w:numId w:val="0"/>
        </w:numPr>
        <w:jc w:val="both"/>
        <w:rPr>
          <w:rFonts w:hint="eastAsia"/>
        </w:rPr>
      </w:pPr>
      <w:r>
        <w:rPr>
          <w:rFonts w:hint="eastAsia"/>
        </w:rPr>
        <w:t>Why do I find it so hard to improve myself?</w:t>
      </w:r>
    </w:p>
    <w:p>
      <w:pPr>
        <w:widowControl w:val="0"/>
        <w:numPr>
          <w:ilvl w:val="0"/>
          <w:numId w:val="0"/>
        </w:numPr>
        <w:jc w:val="both"/>
        <w:rPr>
          <w:rFonts w:hint="eastAsia"/>
        </w:rPr>
      </w:pPr>
      <w:r>
        <w:rPr>
          <w:rFonts w:hint="eastAsia"/>
        </w:rPr>
        <w:t>为什么我发现如此难以提升自己？</w:t>
      </w:r>
    </w:p>
    <w:p>
      <w:pPr>
        <w:widowControl w:val="0"/>
        <w:numPr>
          <w:ilvl w:val="0"/>
          <w:numId w:val="0"/>
        </w:numPr>
        <w:jc w:val="both"/>
        <w:rPr>
          <w:rFonts w:hint="eastAsia"/>
        </w:rPr>
      </w:pPr>
      <w:r>
        <w:rPr>
          <w:rFonts w:hint="eastAsia"/>
        </w:rPr>
        <w:t>Why does that the long-awaited raise I just got (or house, car, professional success, boyfriend/girlfriend, etc.) seem like such a letdown?</w:t>
      </w:r>
    </w:p>
    <w:p>
      <w:pPr>
        <w:widowControl w:val="0"/>
        <w:numPr>
          <w:ilvl w:val="0"/>
          <w:numId w:val="0"/>
        </w:numPr>
        <w:jc w:val="both"/>
        <w:rPr>
          <w:rFonts w:hint="eastAsia"/>
        </w:rPr>
      </w:pPr>
      <w:r>
        <w:rPr>
          <w:rFonts w:hint="eastAsia"/>
        </w:rPr>
        <w:t>为什么我刚得到的期待已久的加薪（或房子、车子、事业成功、男朋友/女朋友等）似乎如此令人失望？</w:t>
      </w:r>
    </w:p>
    <w:p>
      <w:pPr>
        <w:widowControl w:val="0"/>
        <w:numPr>
          <w:ilvl w:val="0"/>
          <w:numId w:val="0"/>
        </w:numPr>
        <w:jc w:val="both"/>
        <w:rPr>
          <w:rFonts w:hint="eastAsia"/>
        </w:rPr>
      </w:pPr>
      <w:r>
        <w:rPr>
          <w:rFonts w:hint="eastAsia"/>
        </w:rPr>
        <w:t>Does anyone else feel like the American Dream isn't all it's cracked up to be?</w:t>
      </w:r>
    </w:p>
    <w:p>
      <w:pPr>
        <w:widowControl w:val="0"/>
        <w:numPr>
          <w:ilvl w:val="0"/>
          <w:numId w:val="0"/>
        </w:numPr>
        <w:jc w:val="both"/>
        <w:rPr>
          <w:rFonts w:hint="eastAsia"/>
        </w:rPr>
      </w:pPr>
      <w:r>
        <w:rPr>
          <w:rFonts w:hint="eastAsia"/>
        </w:rPr>
        <w:t>还有其他人觉得美国梦并非像人们吹嘘的那样美好吗？</w:t>
      </w:r>
    </w:p>
    <w:p>
      <w:pPr>
        <w:widowControl w:val="0"/>
        <w:numPr>
          <w:ilvl w:val="0"/>
          <w:numId w:val="0"/>
        </w:numPr>
        <w:jc w:val="both"/>
        <w:rPr>
          <w:rFonts w:hint="eastAsia"/>
        </w:rPr>
      </w:pPr>
      <w:r>
        <w:rPr>
          <w:rFonts w:hint="eastAsia"/>
        </w:rPr>
        <w:t>Isn't there more to life than this?</w:t>
      </w:r>
    </w:p>
    <w:p>
      <w:pPr>
        <w:widowControl w:val="0"/>
        <w:numPr>
          <w:ilvl w:val="0"/>
          <w:numId w:val="0"/>
        </w:numPr>
        <w:jc w:val="both"/>
        <w:rPr>
          <w:rFonts w:hint="eastAsia"/>
        </w:rPr>
      </w:pPr>
      <w:r>
        <w:rPr>
          <w:rFonts w:hint="eastAsia"/>
        </w:rPr>
        <w:t>生命难道不就只有这些吗？</w:t>
      </w:r>
    </w:p>
    <w:p>
      <w:pPr>
        <w:widowControl w:val="0"/>
        <w:numPr>
          <w:ilvl w:val="0"/>
          <w:numId w:val="0"/>
        </w:numPr>
        <w:jc w:val="both"/>
        <w:rPr>
          <w:rFonts w:hint="eastAsia"/>
        </w:rPr>
      </w:pPr>
      <w:r>
        <w:rPr>
          <w:rFonts w:hint="eastAsia"/>
        </w:rPr>
        <w:t>And what about after this life?</w:t>
      </w:r>
    </w:p>
    <w:p>
      <w:pPr>
        <w:widowControl w:val="0"/>
        <w:numPr>
          <w:ilvl w:val="0"/>
          <w:numId w:val="0"/>
        </w:numPr>
        <w:jc w:val="both"/>
        <w:rPr>
          <w:rFonts w:hint="eastAsia"/>
        </w:rPr>
      </w:pPr>
      <w:r>
        <w:rPr>
          <w:rFonts w:hint="eastAsia"/>
        </w:rPr>
        <w:t>那么今生之后呢？</w:t>
      </w:r>
    </w:p>
    <w:p>
      <w:pPr>
        <w:widowControl w:val="0"/>
        <w:numPr>
          <w:ilvl w:val="0"/>
          <w:numId w:val="0"/>
        </w:numPr>
        <w:jc w:val="both"/>
        <w:rPr>
          <w:rFonts w:hint="eastAsia"/>
        </w:rPr>
      </w:pPr>
      <w:r>
        <w:rPr>
          <w:rFonts w:hint="eastAsia"/>
        </w:rPr>
        <w:t>What comes then?</w:t>
      </w:r>
    </w:p>
    <w:p>
      <w:pPr>
        <w:widowControl w:val="0"/>
        <w:numPr>
          <w:ilvl w:val="0"/>
          <w:numId w:val="0"/>
        </w:numPr>
        <w:jc w:val="both"/>
        <w:rPr>
          <w:rFonts w:hint="eastAsia"/>
        </w:rPr>
      </w:pPr>
      <w:r>
        <w:rPr>
          <w:rFonts w:hint="eastAsia"/>
        </w:rPr>
        <w:t>那时会发生什么？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human beings, we all grapple with questions and struggles that no mere machine could understand.</w:t>
      </w:r>
    </w:p>
    <w:p>
      <w:pPr>
        <w:widowControl w:val="0"/>
        <w:numPr>
          <w:ilvl w:val="0"/>
          <w:numId w:val="0"/>
        </w:numPr>
        <w:jc w:val="both"/>
        <w:rPr>
          <w:rFonts w:hint="eastAsia"/>
        </w:rPr>
      </w:pPr>
      <w:r>
        <w:rPr>
          <w:rFonts w:hint="eastAsia"/>
        </w:rPr>
        <w:t>作为人类，我们都在努力应对那些非区区机器所能理解的问题和挣扎。</w:t>
      </w:r>
    </w:p>
    <w:p>
      <w:pPr>
        <w:widowControl w:val="0"/>
        <w:numPr>
          <w:ilvl w:val="0"/>
          <w:numId w:val="0"/>
        </w:numPr>
        <w:jc w:val="both"/>
        <w:rPr>
          <w:rFonts w:hint="eastAsia"/>
        </w:rPr>
      </w:pPr>
      <w:r>
        <w:rPr>
          <w:rFonts w:hint="eastAsia"/>
        </w:rPr>
        <w:t>This is because we are not just machines.</w:t>
      </w:r>
    </w:p>
    <w:p>
      <w:pPr>
        <w:widowControl w:val="0"/>
        <w:numPr>
          <w:ilvl w:val="0"/>
          <w:numId w:val="0"/>
        </w:numPr>
        <w:jc w:val="both"/>
        <w:rPr>
          <w:rFonts w:hint="eastAsia"/>
        </w:rPr>
      </w:pPr>
      <w:r>
        <w:rPr>
          <w:rFonts w:hint="eastAsia"/>
        </w:rPr>
        <w:t>这是因为我们不仅仅是机器。</w:t>
      </w:r>
    </w:p>
    <w:p>
      <w:pPr>
        <w:widowControl w:val="0"/>
        <w:numPr>
          <w:ilvl w:val="0"/>
          <w:numId w:val="0"/>
        </w:numPr>
        <w:jc w:val="both"/>
        <w:rPr>
          <w:rFonts w:hint="eastAsia"/>
        </w:rPr>
      </w:pPr>
      <w:r>
        <w:rPr>
          <w:rFonts w:hint="eastAsia"/>
        </w:rPr>
        <w:t>We are uniquely created in the image of God, and we will never find the answers to the deepest questions which confront us unless we hear from him.</w:t>
      </w:r>
    </w:p>
    <w:p>
      <w:pPr>
        <w:widowControl w:val="0"/>
        <w:numPr>
          <w:ilvl w:val="0"/>
          <w:numId w:val="0"/>
        </w:numPr>
        <w:jc w:val="both"/>
        <w:rPr>
          <w:rFonts w:hint="eastAsia"/>
        </w:rPr>
      </w:pPr>
      <w:r>
        <w:rPr>
          <w:rFonts w:hint="eastAsia"/>
        </w:rPr>
        <w:t>我们是独特地按照神的形象被造的，除非我们从祂那里听见，否则我们永远找不到困扰我们最深层问题的答案。</w:t>
      </w:r>
    </w:p>
    <w:p>
      <w:pPr>
        <w:widowControl w:val="0"/>
        <w:numPr>
          <w:ilvl w:val="0"/>
          <w:numId w:val="0"/>
        </w:numPr>
        <w:jc w:val="both"/>
        <w:rPr>
          <w:rFonts w:hint="eastAsia"/>
        </w:rPr>
      </w:pPr>
      <w:r>
        <w:rPr>
          <w:rFonts w:hint="eastAsia"/>
        </w:rPr>
        <w:t>Until then, all we can do is try to cover up our doubts, fears, and guilt by chasing pleasures which always let us down in the end, or working for goals that can never be enough to satisfy us at our deepest level of need.</w:t>
      </w:r>
    </w:p>
    <w:p>
      <w:pPr>
        <w:widowControl w:val="0"/>
        <w:numPr>
          <w:ilvl w:val="0"/>
          <w:numId w:val="0"/>
        </w:numPr>
        <w:jc w:val="both"/>
        <w:rPr>
          <w:rFonts w:hint="eastAsia"/>
        </w:rPr>
      </w:pPr>
      <w:r>
        <w:rPr>
          <w:rFonts w:hint="eastAsia"/>
        </w:rPr>
        <w:t>在那之前，我们所能做的，只是试图通过追逐那些最终总是让我们失望的快乐，或者为那些永远不足以满足我们最深层需要的​​目标而工作，来掩盖我们的怀疑、恐惧和罪疚。</w:t>
      </w:r>
    </w:p>
    <w:p>
      <w:pPr>
        <w:widowControl w:val="0"/>
        <w:numPr>
          <w:ilvl w:val="0"/>
          <w:numId w:val="0"/>
        </w:numPr>
        <w:jc w:val="both"/>
        <w:rPr>
          <w:rFonts w:hint="eastAsia"/>
        </w:rPr>
      </w:pPr>
      <w:r>
        <w:rPr>
          <w:rFonts w:hint="eastAsia"/>
        </w:rPr>
        <w:t>We may have all the entertainment that money can provide; but in those rare moments of soul-deep truthfulness, we realize that in all our flurry of activity, we are still lacking one thing: a purpose that is great enough to satisfy us forever.</w:t>
      </w:r>
    </w:p>
    <w:p>
      <w:pPr>
        <w:widowControl w:val="0"/>
        <w:numPr>
          <w:ilvl w:val="0"/>
          <w:numId w:val="0"/>
        </w:numPr>
        <w:jc w:val="both"/>
        <w:rPr>
          <w:rFonts w:hint="eastAsia"/>
        </w:rPr>
      </w:pPr>
      <w:r>
        <w:rPr>
          <w:rFonts w:hint="eastAsia"/>
        </w:rPr>
        <w:t>我们可能拥有金钱所能提供的一切娱乐；但在那些罕见的灵魂深处真实的时刻，我们意识到，在我们所有的忙碌活动中，我们仍然缺少一样东西：一个足以永远满足我们的伟大目的。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Purpose for Which We Were Made</w:t>
      </w:r>
    </w:p>
    <w:p>
      <w:pPr>
        <w:widowControl w:val="0"/>
        <w:numPr>
          <w:ilvl w:val="0"/>
          <w:numId w:val="0"/>
        </w:numPr>
        <w:jc w:val="both"/>
        <w:rPr>
          <w:rFonts w:hint="eastAsia"/>
        </w:rPr>
      </w:pPr>
      <w:r>
        <w:rPr>
          <w:rFonts w:hint="eastAsia"/>
        </w:rPr>
        <w:t>我们被造的目的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Fortunately, God has not left us without providing certain answers to all of these questions.</w:t>
      </w:r>
    </w:p>
    <w:p>
      <w:pPr>
        <w:widowControl w:val="0"/>
        <w:numPr>
          <w:ilvl w:val="0"/>
          <w:numId w:val="0"/>
        </w:numPr>
        <w:jc w:val="both"/>
        <w:rPr>
          <w:rFonts w:hint="eastAsia"/>
        </w:rPr>
      </w:pPr>
      <w:r>
        <w:rPr>
          <w:rFonts w:hint="eastAsia"/>
        </w:rPr>
        <w:t>幸运的是，神并没有不为所有这些问题提供确切的答案而离开我们。</w:t>
      </w:r>
    </w:p>
    <w:p>
      <w:pPr>
        <w:widowControl w:val="0"/>
        <w:numPr>
          <w:ilvl w:val="0"/>
          <w:numId w:val="0"/>
        </w:numPr>
        <w:jc w:val="both"/>
        <w:rPr>
          <w:rFonts w:hint="eastAsia"/>
        </w:rPr>
      </w:pPr>
      <w:r>
        <w:rPr>
          <w:rFonts w:hint="eastAsia"/>
        </w:rPr>
        <w:t>We were made in his image (Genesis 1:26-27), to enjoy fellowship with him (Psalm 16:11; 17:5; 65:4) and glorify him forever (Isaiah 43:7; Revelation 4:11), ruling over all the earth in love and righteousness (Genesis 1:28), and dwelling with each other in peace and unity (Psalm 133:1; John 13:34-35).</w:t>
      </w:r>
    </w:p>
    <w:p>
      <w:pPr>
        <w:widowControl w:val="0"/>
        <w:numPr>
          <w:ilvl w:val="0"/>
          <w:numId w:val="0"/>
        </w:numPr>
        <w:jc w:val="both"/>
        <w:rPr>
          <w:rFonts w:hint="eastAsia"/>
        </w:rPr>
      </w:pPr>
      <w:r>
        <w:rPr>
          <w:rFonts w:hint="eastAsia"/>
        </w:rPr>
        <w:t>我们是按照祂的形象被造的（创世记 1:26-27），为要享受与祂的相交（诗篇 16:11；17:5；65:4）并永远荣耀祂（以赛亚书 43:7；启示录 4:11），在爱和公义中管理全地（创世记 1:28），并在和平与合一中彼此同住（诗篇 133:1；约翰福音 13:34-35）。</w:t>
      </w:r>
    </w:p>
    <w:p>
      <w:pPr>
        <w:widowControl w:val="0"/>
        <w:numPr>
          <w:ilvl w:val="0"/>
          <w:numId w:val="0"/>
        </w:numPr>
        <w:jc w:val="both"/>
        <w:rPr>
          <w:rFonts w:hint="eastAsia"/>
        </w:rPr>
      </w:pPr>
      <w:r>
        <w:rPr>
          <w:rFonts w:hint="eastAsia"/>
        </w:rPr>
        <w:t>Until we experience that purpose, and know what it is to have the joy and peace of fellowship with God instead of running from him in guilt and shame – what it is to find pleasure in him instead of chasing the fleeting pleasures of what he has created – we will never be truly happy.</w:t>
      </w:r>
    </w:p>
    <w:p>
      <w:pPr>
        <w:widowControl w:val="0"/>
        <w:numPr>
          <w:ilvl w:val="0"/>
          <w:numId w:val="0"/>
        </w:numPr>
        <w:jc w:val="both"/>
        <w:rPr>
          <w:rFonts w:hint="eastAsia"/>
        </w:rPr>
      </w:pPr>
      <w:r>
        <w:rPr>
          <w:rFonts w:hint="eastAsia"/>
        </w:rPr>
        <w:t>除非我们体验到那个目的，并且知道与神相交的喜乐和平安是什么滋味，而不是在罪疚和羞愧中逃避祂——知道在祂里面找到快乐是什么滋味，而不是追逐祂所创造之物短暂的快乐——否则我们将永远不会真正快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Great Problem</w:t>
      </w:r>
    </w:p>
    <w:p>
      <w:pPr>
        <w:widowControl w:val="0"/>
        <w:numPr>
          <w:ilvl w:val="0"/>
          <w:numId w:val="0"/>
        </w:numPr>
        <w:jc w:val="both"/>
        <w:rPr>
          <w:rFonts w:hint="eastAsia"/>
        </w:rPr>
      </w:pPr>
      <w:r>
        <w:rPr>
          <w:rFonts w:hint="eastAsia"/>
        </w:rPr>
        <w:t>我们的大问题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unfortunately, we have a massive problem.</w:t>
      </w:r>
    </w:p>
    <w:p>
      <w:pPr>
        <w:widowControl w:val="0"/>
        <w:numPr>
          <w:ilvl w:val="0"/>
          <w:numId w:val="0"/>
        </w:numPr>
        <w:jc w:val="both"/>
        <w:rPr>
          <w:rFonts w:hint="eastAsia"/>
        </w:rPr>
      </w:pPr>
      <w:r>
        <w:rPr>
          <w:rFonts w:hint="eastAsia"/>
        </w:rPr>
        <w:t>但不幸的是，我们有一个巨大的问题。</w:t>
      </w:r>
    </w:p>
    <w:p>
      <w:pPr>
        <w:widowControl w:val="0"/>
        <w:numPr>
          <w:ilvl w:val="0"/>
          <w:numId w:val="0"/>
        </w:numPr>
        <w:jc w:val="both"/>
        <w:rPr>
          <w:rFonts w:hint="eastAsia"/>
        </w:rPr>
      </w:pPr>
      <w:r>
        <w:rPr>
          <w:rFonts w:hint="eastAsia"/>
        </w:rPr>
        <w:t>Our first father, Adam, listened to the temptation of the Serpent, disobeyed God in the Paradise of Eden, and forfeited all of the enjoyments that God had created him for.</w:t>
      </w:r>
    </w:p>
    <w:p>
      <w:pPr>
        <w:widowControl w:val="0"/>
        <w:numPr>
          <w:ilvl w:val="0"/>
          <w:numId w:val="0"/>
        </w:numPr>
        <w:jc w:val="both"/>
        <w:rPr>
          <w:rFonts w:hint="eastAsia"/>
        </w:rPr>
      </w:pPr>
      <w:r>
        <w:rPr>
          <w:rFonts w:hint="eastAsia"/>
        </w:rPr>
        <w:t>我们的始祖亚当 (希伯来文：אָדָם Adam，解释：人类的始祖)，听从了蛇的引诱，在伊甸乐园 (希伯来文：עֵדֶן Eden，解释：圣经中人类最初的乐园) 违背了神，并丧失了神为他创造的一切享受。</w:t>
      </w:r>
    </w:p>
    <w:p>
      <w:pPr>
        <w:widowControl w:val="0"/>
        <w:numPr>
          <w:ilvl w:val="0"/>
          <w:numId w:val="0"/>
        </w:numPr>
        <w:jc w:val="both"/>
        <w:rPr>
          <w:rFonts w:hint="eastAsia"/>
        </w:rPr>
      </w:pPr>
      <w:r>
        <w:rPr>
          <w:rFonts w:hint="eastAsia"/>
        </w:rPr>
        <w:t>Instead of delicious fruits, he had to contend with weeds and thistles.</w:t>
      </w:r>
    </w:p>
    <w:p>
      <w:pPr>
        <w:widowControl w:val="0"/>
        <w:numPr>
          <w:ilvl w:val="0"/>
          <w:numId w:val="0"/>
        </w:numPr>
        <w:jc w:val="both"/>
        <w:rPr>
          <w:rFonts w:hint="eastAsia"/>
        </w:rPr>
      </w:pPr>
      <w:r>
        <w:rPr>
          <w:rFonts w:hint="eastAsia"/>
        </w:rPr>
        <w:t>他不再有美味的果子，而必须与杂草和蒺藜搏斗。</w:t>
      </w:r>
    </w:p>
    <w:p>
      <w:pPr>
        <w:widowControl w:val="0"/>
        <w:numPr>
          <w:ilvl w:val="0"/>
          <w:numId w:val="0"/>
        </w:numPr>
        <w:jc w:val="both"/>
        <w:rPr>
          <w:rFonts w:hint="eastAsia"/>
        </w:rPr>
      </w:pPr>
      <w:r>
        <w:rPr>
          <w:rFonts w:hint="eastAsia"/>
        </w:rPr>
        <w:t>Instead of meaning and satisfaction, he had to live a life characterized by toil, travail, and vanity, which would end in certain death.</w:t>
      </w:r>
    </w:p>
    <w:p>
      <w:pPr>
        <w:widowControl w:val="0"/>
        <w:numPr>
          <w:ilvl w:val="0"/>
          <w:numId w:val="0"/>
        </w:numPr>
        <w:jc w:val="both"/>
        <w:rPr>
          <w:rFonts w:hint="eastAsia"/>
        </w:rPr>
      </w:pPr>
      <w:r>
        <w:rPr>
          <w:rFonts w:hint="eastAsia"/>
        </w:rPr>
        <w:t>他不再有意义和满足，而必须过一种以劳苦、艰辛和虚空为特征的生活，这种生活最终必以死亡告终。</w:t>
      </w:r>
    </w:p>
    <w:p>
      <w:pPr>
        <w:widowControl w:val="0"/>
        <w:numPr>
          <w:ilvl w:val="0"/>
          <w:numId w:val="0"/>
        </w:numPr>
        <w:jc w:val="both"/>
        <w:rPr>
          <w:rFonts w:hint="eastAsia"/>
        </w:rPr>
      </w:pPr>
      <w:r>
        <w:rPr>
          <w:rFonts w:hint="eastAsia"/>
        </w:rPr>
        <w:t>And instead of fellowship with God, and love and peace with humankind, he was overwhelmed by guilt and shame, and driven out of God's presence into the dog-eat-dog world of betrayals, hatred, violence, and prejudice that we all know today (Genesis 3:17-19).</w:t>
      </w:r>
    </w:p>
    <w:p>
      <w:pPr>
        <w:widowControl w:val="0"/>
        <w:numPr>
          <w:ilvl w:val="0"/>
          <w:numId w:val="0"/>
        </w:numPr>
        <w:jc w:val="both"/>
        <w:rPr>
          <w:rFonts w:hint="eastAsia"/>
        </w:rPr>
      </w:pPr>
      <w:r>
        <w:rPr>
          <w:rFonts w:hint="eastAsia"/>
        </w:rPr>
        <w:t>他不再与神相交，也不再与人类有爱与和平，而是被罪疚和羞愧所淹没，并被赶出神的面前，进入我们今天所熟知的那个充满背叛、仇恨、暴力和偏见的弱肉强食的世界（创世记 3:17-19）。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problem is even greater than this: we were all in Adam when he fell, and so we have all inherited the same corrupted nature and the same curse of sorrow and despair (Psalm 51:5; Romans 5:19; 1 Corinthians 15:22).</w:t>
      </w:r>
    </w:p>
    <w:p>
      <w:pPr>
        <w:widowControl w:val="0"/>
        <w:numPr>
          <w:ilvl w:val="0"/>
          <w:numId w:val="0"/>
        </w:numPr>
        <w:jc w:val="both"/>
        <w:rPr>
          <w:rFonts w:hint="eastAsia"/>
        </w:rPr>
      </w:pPr>
      <w:r>
        <w:rPr>
          <w:rFonts w:hint="eastAsia"/>
        </w:rPr>
        <w:t>问题甚至比这更大：当亚当堕落时，我们都在他里面，所以我们都继承了同样败坏的本性和同样忧伤与绝望的咒诅（诗篇 51:5；罗马书 5:19；哥林多前书 15:22）。</w:t>
      </w:r>
    </w:p>
    <w:p>
      <w:pPr>
        <w:widowControl w:val="0"/>
        <w:numPr>
          <w:ilvl w:val="0"/>
          <w:numId w:val="0"/>
        </w:numPr>
        <w:jc w:val="both"/>
        <w:rPr>
          <w:rFonts w:hint="eastAsia"/>
        </w:rPr>
      </w:pPr>
      <w:r>
        <w:rPr>
          <w:rFonts w:hint="eastAsia"/>
        </w:rPr>
        <w:t>We were made to enjoy God: but now we all hate God (John 3:19-20; 8:42-45), and would rather hide from him, pretend he doesn't exist (Psalm 10:10-11; 14:1), try to satisfy him on our own terms (Genesis 4:3-7; Jeremiah 7:22-24), and make him into the sort of deity that we would prefer (Exodus 32:1-8; Romans 1:19-23).</w:t>
      </w:r>
    </w:p>
    <w:p>
      <w:pPr>
        <w:widowControl w:val="0"/>
        <w:numPr>
          <w:ilvl w:val="0"/>
          <w:numId w:val="0"/>
        </w:numPr>
        <w:jc w:val="both"/>
        <w:rPr>
          <w:rFonts w:hint="eastAsia"/>
        </w:rPr>
      </w:pPr>
      <w:r>
        <w:rPr>
          <w:rFonts w:hint="eastAsia"/>
        </w:rPr>
        <w:t>我们被造是为了享受神：但现在我们都恨恶神（约翰福音 3:19-20；8:42-45），宁愿躲避祂，假装祂不存在（诗篇 10:10-11；14:1），试图按照我们自己的条件来满足祂（创世记 4:3-7；耶利米书 7:22-24），并把祂塑造成我们更喜欢的样子的神祇（出埃及记 32:1-8；罗马书 1:19-23）。</w:t>
      </w:r>
    </w:p>
    <w:p>
      <w:pPr>
        <w:widowControl w:val="0"/>
        <w:numPr>
          <w:ilvl w:val="0"/>
          <w:numId w:val="0"/>
        </w:numPr>
        <w:jc w:val="both"/>
        <w:rPr>
          <w:rFonts w:hint="eastAsia"/>
        </w:rPr>
      </w:pPr>
      <w:r>
        <w:rPr>
          <w:rFonts w:hint="eastAsia"/>
        </w:rPr>
        <w:t>We don't like the just and holy God who will not overlook sin, so we make him into a god that will let us rebel against his commandments and follow our own desires, and never punish us.</w:t>
      </w:r>
    </w:p>
    <w:p>
      <w:pPr>
        <w:widowControl w:val="0"/>
        <w:numPr>
          <w:ilvl w:val="0"/>
          <w:numId w:val="0"/>
        </w:numPr>
        <w:jc w:val="both"/>
        <w:rPr>
          <w:rFonts w:hint="eastAsia"/>
        </w:rPr>
      </w:pPr>
      <w:r>
        <w:rPr>
          <w:rFonts w:hint="eastAsia"/>
        </w:rPr>
        <w:t>我们不喜欢那不忽视罪的公义圣洁的神，所以我们把祂塑造成一个会让我们违背祂的诫命、随从我们自己欲望、并且永不惩罚我们的神。</w:t>
      </w:r>
    </w:p>
    <w:p>
      <w:pPr>
        <w:widowControl w:val="0"/>
        <w:numPr>
          <w:ilvl w:val="0"/>
          <w:numId w:val="0"/>
        </w:numPr>
        <w:jc w:val="both"/>
        <w:rPr>
          <w:rFonts w:hint="eastAsia"/>
        </w:rPr>
      </w:pPr>
      <w:r>
        <w:rPr>
          <w:rFonts w:hint="eastAsia"/>
        </w:rPr>
        <w:t>We are immersed in a world of hurts and pains, we condemn others for doing the same things we have done, we have no mercy for those who offend us but demand mercy when we have offended others, we are hypocrites and actors, selfish and sinful, and the whole world is spiraling out of control.</w:t>
      </w:r>
    </w:p>
    <w:p>
      <w:pPr>
        <w:widowControl w:val="0"/>
        <w:numPr>
          <w:ilvl w:val="0"/>
          <w:numId w:val="0"/>
        </w:numPr>
        <w:jc w:val="both"/>
        <w:rPr>
          <w:rFonts w:hint="eastAsia"/>
        </w:rPr>
      </w:pPr>
      <w:r>
        <w:rPr>
          <w:rFonts w:hint="eastAsia"/>
        </w:rPr>
        <w:t>我们沉浸在一个充满伤害和痛苦的世界里，我们谴责别人做我们做过的同样的事情，我们对冒犯我们的人毫无怜悯，却在我们冒犯别人时要求怜悯，我们是伪君子和演员，自私和有罪，整个世界都在失控地螺旋式下降。</w:t>
      </w:r>
    </w:p>
    <w:p>
      <w:pPr>
        <w:widowControl w:val="0"/>
        <w:numPr>
          <w:ilvl w:val="0"/>
          <w:numId w:val="0"/>
        </w:numPr>
        <w:jc w:val="both"/>
        <w:rPr>
          <w:rFonts w:hint="eastAsia"/>
        </w:rPr>
      </w:pPr>
      <w:r>
        <w:rPr>
          <w:rFonts w:hint="eastAsia"/>
        </w:rPr>
        <w:t>And in the background, in those places of the mind where we are too frightened to go, we know that there is a God whose patience will one day end, and who will judge the world in holy justice.</w:t>
      </w:r>
    </w:p>
    <w:p>
      <w:pPr>
        <w:widowControl w:val="0"/>
        <w:numPr>
          <w:ilvl w:val="0"/>
          <w:numId w:val="0"/>
        </w:numPr>
        <w:jc w:val="both"/>
        <w:rPr>
          <w:rFonts w:hint="eastAsia"/>
        </w:rPr>
      </w:pPr>
      <w:r>
        <w:rPr>
          <w:rFonts w:hint="eastAsia"/>
        </w:rPr>
        <w:t>而在背景中，在我们心灵中那些我们太害怕去的地方，我们知道有一位神，祂的忍耐总有一天会结束，祂将以圣洁的公义审判世界。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Great Promise</w:t>
      </w:r>
    </w:p>
    <w:p>
      <w:pPr>
        <w:widowControl w:val="0"/>
        <w:numPr>
          <w:ilvl w:val="0"/>
          <w:numId w:val="0"/>
        </w:numPr>
        <w:jc w:val="both"/>
        <w:rPr>
          <w:rFonts w:hint="eastAsia"/>
        </w:rPr>
      </w:pPr>
      <w:r>
        <w:rPr>
          <w:rFonts w:hint="eastAsia"/>
        </w:rPr>
        <w:t>神的伟大应许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though the image of God that we were created with has been distorted, we still retain enough of it to know what God should have done to Adam and to all who were born into his image: he should have judged us all.</w:t>
      </w:r>
    </w:p>
    <w:p>
      <w:pPr>
        <w:widowControl w:val="0"/>
        <w:numPr>
          <w:ilvl w:val="0"/>
          <w:numId w:val="0"/>
        </w:numPr>
        <w:jc w:val="both"/>
        <w:rPr>
          <w:rFonts w:hint="eastAsia"/>
        </w:rPr>
      </w:pPr>
      <w:r>
        <w:rPr>
          <w:rFonts w:hint="eastAsia"/>
        </w:rPr>
        <w:t>即使我们被造时所具有的神的形象已被扭曲，我们仍然保留了足够的形象，足以知道神本应对亚当和所有生在他形象里的人做什么：祂本应审判我们所有的人。</w:t>
      </w:r>
    </w:p>
    <w:p>
      <w:pPr>
        <w:widowControl w:val="0"/>
        <w:numPr>
          <w:ilvl w:val="0"/>
          <w:numId w:val="0"/>
        </w:numPr>
        <w:jc w:val="both"/>
        <w:rPr>
          <w:rFonts w:hint="eastAsia"/>
        </w:rPr>
      </w:pPr>
      <w:r>
        <w:rPr>
          <w:rFonts w:hint="eastAsia"/>
        </w:rPr>
        <w:t>If someone severely wrongs us – rapes and murders our daughters, say – we feel that it would be a great travesty just to let him go.</w:t>
      </w:r>
    </w:p>
    <w:p>
      <w:pPr>
        <w:widowControl w:val="0"/>
        <w:numPr>
          <w:ilvl w:val="0"/>
          <w:numId w:val="0"/>
        </w:numPr>
        <w:jc w:val="both"/>
        <w:rPr>
          <w:rFonts w:hint="eastAsia"/>
        </w:rPr>
      </w:pPr>
      <w:r>
        <w:rPr>
          <w:rFonts w:hint="eastAsia"/>
        </w:rPr>
        <w:t>如果有人严重地伤害我们——比如说，强奸并谋杀我们的女儿——我们会觉得仅仅放过他将是极大的不公。</w:t>
      </w:r>
    </w:p>
    <w:p>
      <w:pPr>
        <w:widowControl w:val="0"/>
        <w:numPr>
          <w:ilvl w:val="0"/>
          <w:numId w:val="0"/>
        </w:numPr>
        <w:jc w:val="both"/>
        <w:rPr>
          <w:rFonts w:hint="eastAsia"/>
        </w:rPr>
      </w:pPr>
      <w:r>
        <w:rPr>
          <w:rFonts w:hint="eastAsia"/>
        </w:rPr>
        <w:t>But we have murdered and raped God's image, despised his law, spat in his face, as it were (Romans 3:10-19).</w:t>
      </w:r>
    </w:p>
    <w:p>
      <w:pPr>
        <w:widowControl w:val="0"/>
        <w:numPr>
          <w:ilvl w:val="0"/>
          <w:numId w:val="0"/>
        </w:numPr>
        <w:jc w:val="both"/>
        <w:rPr>
          <w:rFonts w:hint="eastAsia"/>
        </w:rPr>
      </w:pPr>
      <w:r>
        <w:rPr>
          <w:rFonts w:hint="eastAsia"/>
        </w:rPr>
        <w:t>但是我们已经谋杀并玷污了神的形象，藐视了祂的律法，可以说，吐唾沫在祂的脸上（罗马书 3:10-19）。</w:t>
      </w:r>
    </w:p>
    <w:p>
      <w:pPr>
        <w:widowControl w:val="0"/>
        <w:numPr>
          <w:ilvl w:val="0"/>
          <w:numId w:val="0"/>
        </w:numPr>
        <w:jc w:val="both"/>
        <w:rPr>
          <w:rFonts w:hint="eastAsia"/>
        </w:rPr>
      </w:pPr>
      <w:r>
        <w:rPr>
          <w:rFonts w:hint="eastAsia"/>
        </w:rPr>
        <w:t>Deep down, we know that this world is not right, and we know that God should not just let us go.</w:t>
      </w:r>
    </w:p>
    <w:p>
      <w:pPr>
        <w:widowControl w:val="0"/>
        <w:numPr>
          <w:ilvl w:val="0"/>
          <w:numId w:val="0"/>
        </w:numPr>
        <w:jc w:val="both"/>
        <w:rPr>
          <w:rFonts w:hint="eastAsia"/>
        </w:rPr>
      </w:pPr>
      <w:r>
        <w:rPr>
          <w:rFonts w:hint="eastAsia"/>
        </w:rPr>
        <w:t>在内心深处，我们知道这个世界是不对的，我们知道神不应该就这样放过我们。</w:t>
      </w:r>
    </w:p>
    <w:p>
      <w:pPr>
        <w:widowControl w:val="0"/>
        <w:numPr>
          <w:ilvl w:val="0"/>
          <w:numId w:val="0"/>
        </w:numPr>
        <w:jc w:val="both"/>
        <w:rPr>
          <w:rFonts w:hint="eastAsia"/>
        </w:rPr>
      </w:pPr>
      <w:r>
        <w:rPr>
          <w:rFonts w:hint="eastAsia"/>
        </w:rPr>
        <w:t>This is why God's first response to Adam is so surprising.</w:t>
      </w:r>
    </w:p>
    <w:p>
      <w:pPr>
        <w:widowControl w:val="0"/>
        <w:numPr>
          <w:ilvl w:val="0"/>
          <w:numId w:val="0"/>
        </w:numPr>
        <w:jc w:val="both"/>
        <w:rPr>
          <w:rFonts w:hint="eastAsia"/>
        </w:rPr>
      </w:pPr>
      <w:r>
        <w:rPr>
          <w:rFonts w:hint="eastAsia"/>
        </w:rPr>
        <w:t>这就是为什么神对亚当的第一个回应如此令人惊讶。</w:t>
      </w:r>
    </w:p>
    <w:p>
      <w:pPr>
        <w:widowControl w:val="0"/>
        <w:numPr>
          <w:ilvl w:val="0"/>
          <w:numId w:val="0"/>
        </w:numPr>
        <w:jc w:val="both"/>
        <w:rPr>
          <w:rFonts w:hint="eastAsia"/>
        </w:rPr>
      </w:pPr>
      <w:r>
        <w:rPr>
          <w:rFonts w:hint="eastAsia"/>
        </w:rPr>
        <w:t>Instead of immediate punishment, God gave Adam an incredible promise: he said that he would send a man, born of Adam's line, to defeat the Serpent who had first tempted us to sin, rescue us from our misery, and bring us back into his presence (Genesis 3:15).</w:t>
      </w:r>
    </w:p>
    <w:p>
      <w:pPr>
        <w:widowControl w:val="0"/>
        <w:numPr>
          <w:ilvl w:val="0"/>
          <w:numId w:val="0"/>
        </w:numPr>
        <w:jc w:val="both"/>
        <w:rPr>
          <w:rFonts w:hint="eastAsia"/>
        </w:rPr>
      </w:pPr>
      <w:r>
        <w:rPr>
          <w:rFonts w:hint="eastAsia"/>
        </w:rPr>
        <w:t>神没有立即惩罚，而是给了亚当一个不可思议的应许：祂说祂要差遣一个出于亚当后裔的人，来击败那首先引诱我们犯罪的蛇，把我们从苦难中拯救出来，并把我们带回到祂的面前（创世记 3:15）。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bible is a long and complicated book, but it's easy enough to understand the basic point of it if we keep this one principle in mind: the whole bible, after this first promise in Genesis 3:15, is all about what God will do to keep that great promise without violating the holy justice of his nature.</w:t>
      </w:r>
    </w:p>
    <w:p>
      <w:pPr>
        <w:widowControl w:val="0"/>
        <w:numPr>
          <w:ilvl w:val="0"/>
          <w:numId w:val="0"/>
        </w:numPr>
        <w:jc w:val="both"/>
        <w:rPr>
          <w:rFonts w:hint="eastAsia"/>
        </w:rPr>
      </w:pPr>
      <w:r>
        <w:rPr>
          <w:rFonts w:hint="eastAsia"/>
        </w:rPr>
        <w:t>圣经是一本又长又复杂的书，但如果我们记住这一个原则，就很容易理解它的基本要点：整本圣经，在创世记3章15节的第一个应许之后，都是关于神将如何成就那个伟大的应许，而不违背祂本性中神圣的公义。</w:t>
      </w:r>
    </w:p>
    <w:p>
      <w:pPr>
        <w:widowControl w:val="0"/>
        <w:numPr>
          <w:ilvl w:val="0"/>
          <w:numId w:val="0"/>
        </w:numPr>
        <w:jc w:val="both"/>
        <w:rPr>
          <w:rFonts w:hint="eastAsia"/>
        </w:rPr>
      </w:pPr>
      <w:r>
        <w:rPr>
          <w:rFonts w:hint="eastAsia"/>
        </w:rPr>
        <w:t>Immediately after this promise, we see the worldwide effects of Adam's sin: from the first, the world is filled with violence, hatred, and selfishness, until God's patience runs out, and he suddenly destroys the entire world with water – but he does not forget his promise, and so he graciously rescues one man, Noah, together with his family, and assures him again that he will send his promised Savior, who will not finish his work until humankind is accomplishing its original purpose (Genesis 6-9).</w:t>
      </w:r>
    </w:p>
    <w:p>
      <w:pPr>
        <w:widowControl w:val="0"/>
        <w:numPr>
          <w:ilvl w:val="0"/>
          <w:numId w:val="0"/>
        </w:numPr>
        <w:jc w:val="both"/>
        <w:rPr>
          <w:rFonts w:hint="eastAsia"/>
        </w:rPr>
      </w:pPr>
      <w:r>
        <w:rPr>
          <w:rFonts w:hint="eastAsia"/>
        </w:rPr>
        <w:t>在这应许之后，我们立刻看到亚当犯罪在全世界造成的影响：从一开始，世界就充满了暴力、仇恨和自私，直到神的忍耐耗尽，祂突然用水毁灭了整个世界——但祂没有忘记祂的应许，所以祂恩慈地拯救了一个人，挪亚 (希伯来文：נֹחַ Noach，解释：洪水时代被神拯救的义人)，和他的一家，并再次向他保证，祂将差遣祂所应许的救主，这位救主直到人类完成其最初的目的才会完成祂的工作（创世记 6-9章）。</w:t>
      </w:r>
    </w:p>
    <w:p>
      <w:pPr>
        <w:widowControl w:val="0"/>
        <w:numPr>
          <w:ilvl w:val="0"/>
          <w:numId w:val="0"/>
        </w:numPr>
        <w:jc w:val="both"/>
        <w:rPr>
          <w:rFonts w:hint="eastAsia"/>
        </w:rPr>
      </w:pPr>
      <w:r>
        <w:rPr>
          <w:rFonts w:hint="eastAsia"/>
        </w:rPr>
        <w:t>A little later, when the world has again become corrupt, God remembers his promise and calls out another man, Abraham, promising that through his line will come this promised Savior, and that he will overturn the worldwide curse and bring an eternal blessing to people from every nation (Genesis 12:1-3).</w:t>
      </w:r>
    </w:p>
    <w:p>
      <w:pPr>
        <w:widowControl w:val="0"/>
        <w:numPr>
          <w:ilvl w:val="0"/>
          <w:numId w:val="0"/>
        </w:numPr>
        <w:jc w:val="both"/>
        <w:rPr>
          <w:rFonts w:hint="eastAsia"/>
        </w:rPr>
      </w:pPr>
      <w:r>
        <w:rPr>
          <w:rFonts w:hint="eastAsia"/>
        </w:rPr>
        <w:t>稍后，当世界再次败坏时，神记念祂的应许，呼召了另一个人，亚伯拉罕 (希伯来文：אַבְרָהָם Abraham，解释：以色列人的先祖)，应许说这位所应许的救主将从他的后裔而出，并且祂将扭转全世界的咒诅，给各国人民带来永恒的祝福（创世记 12:1-3）。</w:t>
      </w:r>
    </w:p>
    <w:p>
      <w:pPr>
        <w:widowControl w:val="0"/>
        <w:numPr>
          <w:ilvl w:val="0"/>
          <w:numId w:val="0"/>
        </w:numPr>
        <w:jc w:val="both"/>
        <w:rPr>
          <w:rFonts w:hint="eastAsia"/>
        </w:rPr>
      </w:pPr>
      <w:r>
        <w:rPr>
          <w:rFonts w:hint="eastAsia"/>
        </w:rPr>
        <w:t>And so throughout the rest of the Old Testament we find humanity's failures and God's faithfulness to his covenant promises.</w:t>
      </w:r>
    </w:p>
    <w:p>
      <w:pPr>
        <w:widowControl w:val="0"/>
        <w:numPr>
          <w:ilvl w:val="0"/>
          <w:numId w:val="0"/>
        </w:numPr>
        <w:jc w:val="both"/>
        <w:rPr>
          <w:rFonts w:hint="eastAsia"/>
        </w:rPr>
      </w:pPr>
      <w:r>
        <w:rPr>
          <w:rFonts w:hint="eastAsia"/>
        </w:rPr>
        <w:t>因此，在旧约其余的部分，我们看到人类的失败和神对祂圣约应许的信实。</w:t>
      </w:r>
    </w:p>
    <w:p>
      <w:pPr>
        <w:widowControl w:val="0"/>
        <w:numPr>
          <w:ilvl w:val="0"/>
          <w:numId w:val="0"/>
        </w:numPr>
        <w:jc w:val="both"/>
        <w:rPr>
          <w:rFonts w:hint="eastAsia"/>
        </w:rPr>
      </w:pPr>
      <w:r>
        <w:rPr>
          <w:rFonts w:hint="eastAsia"/>
        </w:rPr>
        <w:t>When Abraham's line is in slavery, God remembers his promise and delivers them from Egypt through his servant Moses (Exodus 1-15).</w:t>
      </w:r>
    </w:p>
    <w:p>
      <w:pPr>
        <w:widowControl w:val="0"/>
        <w:numPr>
          <w:ilvl w:val="0"/>
          <w:numId w:val="0"/>
        </w:numPr>
        <w:jc w:val="both"/>
        <w:rPr>
          <w:rFonts w:hint="eastAsia"/>
        </w:rPr>
      </w:pPr>
      <w:r>
        <w:rPr>
          <w:rFonts w:hint="eastAsia"/>
        </w:rPr>
        <w:t>当亚伯拉罕的后裔在为奴之地时，神记念祂的应许，藉着祂的仆人摩西 (希伯来文：מֹשֶׁה Moshe，解释：带领以色列人出埃及的领袖) 将他们从埃及拯救出来（出埃及记 1-15章）。</w:t>
      </w:r>
    </w:p>
    <w:p>
      <w:pPr>
        <w:widowControl w:val="0"/>
        <w:numPr>
          <w:ilvl w:val="0"/>
          <w:numId w:val="0"/>
        </w:numPr>
        <w:jc w:val="both"/>
        <w:rPr>
          <w:rFonts w:hint="eastAsia"/>
        </w:rPr>
      </w:pPr>
      <w:r>
        <w:rPr>
          <w:rFonts w:hint="eastAsia"/>
        </w:rPr>
        <w:t>When they have forsaken him and turned to their own ways, God remembers his promise and gives them a great king, David, declaring that the promised Savior will come through his line, and reign over his people forever (2 Samuel 7).</w:t>
      </w:r>
    </w:p>
    <w:p>
      <w:pPr>
        <w:widowControl w:val="0"/>
        <w:numPr>
          <w:ilvl w:val="0"/>
          <w:numId w:val="0"/>
        </w:numPr>
        <w:jc w:val="both"/>
        <w:rPr>
          <w:rFonts w:hint="eastAsia"/>
        </w:rPr>
      </w:pPr>
      <w:r>
        <w:rPr>
          <w:rFonts w:hint="eastAsia"/>
        </w:rPr>
        <w:t>当他们离弃祂，转向自己的道路时，神记念祂的应许，赐给他们一位伟大的君王，大卫 (希伯来文：דָּוִד David，解释：以色列的伟大君王)，宣告所应许的救主将从他的后裔而出，并永远统治祂的子民（撒母耳记下 7章）。</w:t>
      </w:r>
    </w:p>
    <w:p>
      <w:pPr>
        <w:widowControl w:val="0"/>
        <w:numPr>
          <w:ilvl w:val="0"/>
          <w:numId w:val="0"/>
        </w:numPr>
        <w:jc w:val="both"/>
        <w:rPr>
          <w:rFonts w:hint="eastAsia"/>
        </w:rPr>
      </w:pPr>
      <w:r>
        <w:rPr>
          <w:rFonts w:hint="eastAsia"/>
        </w:rPr>
        <w:t>But finally, after countless rebellions, God has had enough.</w:t>
      </w:r>
    </w:p>
    <w:p>
      <w:pPr>
        <w:widowControl w:val="0"/>
        <w:numPr>
          <w:ilvl w:val="0"/>
          <w:numId w:val="0"/>
        </w:numPr>
        <w:jc w:val="both"/>
        <w:rPr>
          <w:rFonts w:hint="eastAsia"/>
        </w:rPr>
      </w:pPr>
      <w:r>
        <w:rPr>
          <w:rFonts w:hint="eastAsia"/>
        </w:rPr>
        <w:t>但最终，在无数次的悖逆之后，神忍无可忍。</w:t>
      </w:r>
    </w:p>
    <w:p>
      <w:pPr>
        <w:widowControl w:val="0"/>
        <w:numPr>
          <w:ilvl w:val="0"/>
          <w:numId w:val="0"/>
        </w:numPr>
        <w:jc w:val="both"/>
        <w:rPr>
          <w:rFonts w:hint="eastAsia"/>
        </w:rPr>
      </w:pPr>
      <w:r>
        <w:rPr>
          <w:rFonts w:hint="eastAsia"/>
        </w:rPr>
        <w:t>He casts off his people, and gives them over to punishment, scattering them throughout the world.</w:t>
      </w:r>
    </w:p>
    <w:p>
      <w:pPr>
        <w:widowControl w:val="0"/>
        <w:numPr>
          <w:ilvl w:val="0"/>
          <w:numId w:val="0"/>
        </w:numPr>
        <w:jc w:val="both"/>
        <w:rPr>
          <w:rFonts w:hint="eastAsia"/>
        </w:rPr>
      </w:pPr>
      <w:r>
        <w:rPr>
          <w:rFonts w:hint="eastAsia"/>
        </w:rPr>
        <w:t>祂抛弃了祂的子民，将他们交于惩罚，使他们分散到世界各地。</w:t>
      </w:r>
    </w:p>
    <w:p>
      <w:pPr>
        <w:widowControl w:val="0"/>
        <w:numPr>
          <w:ilvl w:val="0"/>
          <w:numId w:val="0"/>
        </w:numPr>
        <w:jc w:val="both"/>
        <w:rPr>
          <w:rFonts w:hint="eastAsia"/>
        </w:rPr>
      </w:pPr>
      <w:r>
        <w:rPr>
          <w:rFonts w:hint="eastAsia"/>
        </w:rPr>
        <w:t>It seems as if his promise has been forgotten at last (Hosea 1:6, 9).</w:t>
      </w:r>
    </w:p>
    <w:p>
      <w:pPr>
        <w:widowControl w:val="0"/>
        <w:numPr>
          <w:ilvl w:val="0"/>
          <w:numId w:val="0"/>
        </w:numPr>
        <w:jc w:val="both"/>
        <w:rPr>
          <w:rFonts w:hint="eastAsia"/>
        </w:rPr>
      </w:pPr>
      <w:r>
        <w:rPr>
          <w:rFonts w:hint="eastAsia"/>
        </w:rPr>
        <w:t>祂的应许似乎最终被遗忘了（何西阿书 1:6, 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Fulfillment of the Promise</w:t>
      </w:r>
    </w:p>
    <w:p>
      <w:pPr>
        <w:widowControl w:val="0"/>
        <w:numPr>
          <w:ilvl w:val="0"/>
          <w:numId w:val="0"/>
        </w:numPr>
        <w:jc w:val="both"/>
        <w:rPr>
          <w:rFonts w:hint="eastAsia"/>
        </w:rPr>
      </w:pPr>
      <w:r>
        <w:rPr>
          <w:rFonts w:hint="eastAsia"/>
        </w:rPr>
        <w:t>应许的实现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God had not forgotten his promise.</w:t>
      </w:r>
    </w:p>
    <w:p>
      <w:pPr>
        <w:widowControl w:val="0"/>
        <w:numPr>
          <w:ilvl w:val="0"/>
          <w:numId w:val="0"/>
        </w:numPr>
        <w:jc w:val="both"/>
        <w:rPr>
          <w:rFonts w:hint="eastAsia"/>
        </w:rPr>
      </w:pPr>
      <w:r>
        <w:rPr>
          <w:rFonts w:hint="eastAsia"/>
        </w:rPr>
        <w:t>但神并没有忘记祂的应许。</w:t>
      </w:r>
    </w:p>
    <w:p>
      <w:pPr>
        <w:widowControl w:val="0"/>
        <w:numPr>
          <w:ilvl w:val="0"/>
          <w:numId w:val="0"/>
        </w:numPr>
        <w:jc w:val="both"/>
        <w:rPr>
          <w:rFonts w:hint="eastAsia"/>
        </w:rPr>
      </w:pPr>
      <w:r>
        <w:rPr>
          <w:rFonts w:hint="eastAsia"/>
        </w:rPr>
        <w:t>So one day, when the whole world was corrupt and evil, and the cruel Roman Empire held sway over all the civilized earth, God finally sent his promised Savior, from the line of Adam, Abraham, and David (Galatians 4:4-5).</w:t>
      </w:r>
    </w:p>
    <w:p>
      <w:pPr>
        <w:widowControl w:val="0"/>
        <w:numPr>
          <w:ilvl w:val="0"/>
          <w:numId w:val="0"/>
        </w:numPr>
        <w:jc w:val="both"/>
        <w:rPr>
          <w:rFonts w:hint="eastAsia"/>
        </w:rPr>
      </w:pPr>
      <w:r>
        <w:rPr>
          <w:rFonts w:hint="eastAsia"/>
        </w:rPr>
        <w:t>所以有一天，当整个世界都败坏邪恶，残酷的罗马帝国 (拉丁文：Imperium Romanum) 统治着所有文明世界时，神终于差遣了祂所应许的救主，祂是亚当、亚伯拉罕和大卫的后裔（加拉太书 4:4-5）。</w:t>
      </w:r>
    </w:p>
    <w:p>
      <w:pPr>
        <w:widowControl w:val="0"/>
        <w:numPr>
          <w:ilvl w:val="0"/>
          <w:numId w:val="0"/>
        </w:numPr>
        <w:jc w:val="both"/>
        <w:rPr>
          <w:rFonts w:hint="eastAsia"/>
        </w:rPr>
      </w:pPr>
      <w:r>
        <w:rPr>
          <w:rFonts w:hint="eastAsia"/>
        </w:rPr>
        <w:t>But he did not then come as a glorious, conquering King.</w:t>
      </w:r>
    </w:p>
    <w:p>
      <w:pPr>
        <w:widowControl w:val="0"/>
        <w:numPr>
          <w:ilvl w:val="0"/>
          <w:numId w:val="0"/>
        </w:numPr>
        <w:jc w:val="both"/>
        <w:rPr>
          <w:rFonts w:hint="eastAsia"/>
        </w:rPr>
      </w:pPr>
      <w:r>
        <w:rPr>
          <w:rFonts w:hint="eastAsia"/>
        </w:rPr>
        <w:t>但祂那时并非以荣耀、征服的君王身份降临。</w:t>
      </w:r>
    </w:p>
    <w:p>
      <w:pPr>
        <w:widowControl w:val="0"/>
        <w:numPr>
          <w:ilvl w:val="0"/>
          <w:numId w:val="0"/>
        </w:numPr>
        <w:jc w:val="both"/>
        <w:rPr>
          <w:rFonts w:hint="eastAsia"/>
        </w:rPr>
      </w:pPr>
      <w:r>
        <w:rPr>
          <w:rFonts w:hint="eastAsia"/>
        </w:rPr>
        <w:t>His work was different – with less pomp and fanfare, but much greater and more difficult.</w:t>
      </w:r>
    </w:p>
    <w:p>
      <w:pPr>
        <w:widowControl w:val="0"/>
        <w:numPr>
          <w:ilvl w:val="0"/>
          <w:numId w:val="0"/>
        </w:numPr>
        <w:jc w:val="both"/>
        <w:rPr>
          <w:rFonts w:hint="eastAsia"/>
        </w:rPr>
      </w:pPr>
      <w:r>
        <w:rPr>
          <w:rFonts w:hint="eastAsia"/>
        </w:rPr>
        <w:t>祂的工作有所不同——排场和虚饰较少，但却更伟大、更艰难。</w:t>
      </w:r>
    </w:p>
    <w:p>
      <w:pPr>
        <w:widowControl w:val="0"/>
        <w:numPr>
          <w:ilvl w:val="0"/>
          <w:numId w:val="0"/>
        </w:numPr>
        <w:jc w:val="both"/>
        <w:rPr>
          <w:rFonts w:hint="eastAsia"/>
        </w:rPr>
      </w:pPr>
      <w:r>
        <w:rPr>
          <w:rFonts w:hint="eastAsia"/>
        </w:rPr>
        <w:t>If you remember our problem, you will appreciate how vast this Savior's work had to be.</w:t>
      </w:r>
    </w:p>
    <w:p>
      <w:pPr>
        <w:widowControl w:val="0"/>
        <w:numPr>
          <w:ilvl w:val="0"/>
          <w:numId w:val="0"/>
        </w:numPr>
        <w:jc w:val="both"/>
        <w:rPr>
          <w:rFonts w:hint="eastAsia"/>
        </w:rPr>
      </w:pPr>
      <w:r>
        <w:rPr>
          <w:rFonts w:hint="eastAsia"/>
        </w:rPr>
        <w:t>如果你记得我们的问题，你就会体会到这位救主的工作必须何等浩大。</w:t>
      </w:r>
    </w:p>
    <w:p>
      <w:pPr>
        <w:widowControl w:val="0"/>
        <w:numPr>
          <w:ilvl w:val="0"/>
          <w:numId w:val="0"/>
        </w:numPr>
        <w:jc w:val="both"/>
        <w:rPr>
          <w:rFonts w:hint="eastAsia"/>
        </w:rPr>
      </w:pPr>
      <w:r>
        <w:rPr>
          <w:rFonts w:hint="eastAsia"/>
        </w:rPr>
        <w:t>Not only were we deceived by the Serpent (2 Corinthians 4:3-4); not only are we blinded, corrupt, and dead in our sins (Jeremiah 13:23; Isaiah 64:6; Ephesians 2:1-3; 4:18); not only do we have to be given new life, changed in our inmost natures, remade into God's image which we have horribly marred (Ezekiel 36:26; Colossians 2:13; Ephesians 4:22-24); but we also have to be reconciled to God (Romans 5:8-10; 2 Corinthians 5:18-19; Ephesians 2:15-18), whom we have rebelled against, and who is too just to overlook sin (Habakkuk 1:13; Exodus 34:7).</w:t>
      </w:r>
    </w:p>
    <w:p>
      <w:pPr>
        <w:widowControl w:val="0"/>
        <w:numPr>
          <w:ilvl w:val="0"/>
          <w:numId w:val="0"/>
        </w:numPr>
        <w:jc w:val="both"/>
        <w:rPr>
          <w:rFonts w:hint="eastAsia"/>
        </w:rPr>
      </w:pPr>
      <w:r>
        <w:rPr>
          <w:rFonts w:hint="eastAsia"/>
        </w:rPr>
        <w:t>我们不仅被蛇欺骗了（哥林多后书 4:3-4）；我们不仅在罪中瞎眼、败坏和死亡（耶利米书 13:23；以赛亚书 64:6；以弗所书 2:1-3；4:18）；我们不仅必须被赋予新生命，在我们最内在的本性上被改变，被重塑成我们已严重损坏的神的形象（以西结书 36:26；歌罗西书 2:13；以弗所书 4:22-24）；而且我们还必须与神和好（罗马书 5:8-10；哥林多后书 5:18-19；以弗所书 2:15-18），我们曾悖逆祂，而祂又太公义以致不能忽视罪（哈巴谷书 1:13；出埃及记 34:7）。</w:t>
      </w:r>
    </w:p>
    <w:p>
      <w:pPr>
        <w:widowControl w:val="0"/>
        <w:numPr>
          <w:ilvl w:val="0"/>
          <w:numId w:val="0"/>
        </w:numPr>
        <w:jc w:val="both"/>
        <w:rPr>
          <w:rFonts w:hint="eastAsia"/>
        </w:rPr>
      </w:pPr>
      <w:r>
        <w:rPr>
          <w:rFonts w:hint="eastAsia"/>
        </w:rPr>
        <w:t>Because God is holy, he has infinite and terrible wrath against our sins, which his patience and forbearance is restraining for now, but which will some day rain down with immense fury, as it did when he destroyed the world in Noah's day (Isaiah 13:9; Romans 1:18; 2:4-6; Ephesians 5:6; 2 Thessalonians 1:8-9; 2 Peter 3:3-10; Revelation 6:16-17).</w:t>
      </w:r>
    </w:p>
    <w:p>
      <w:pPr>
        <w:widowControl w:val="0"/>
        <w:numPr>
          <w:ilvl w:val="0"/>
          <w:numId w:val="0"/>
        </w:numPr>
        <w:jc w:val="both"/>
        <w:rPr>
          <w:rFonts w:hint="eastAsia"/>
        </w:rPr>
      </w:pPr>
      <w:r>
        <w:rPr>
          <w:rFonts w:hint="eastAsia"/>
        </w:rPr>
        <w:t>因为神是圣洁的，祂对我们的罪怀有无限而可怕的忿怒，祂的忍耐和宽容目前正抑制着这忿怒，但总有一天这忿怒会像祂在挪亚时代毁灭世界时那样，以巨大的烈怒倾泻而下（以赛亚书 13:9；罗马书 1:18；2:4-6；以弗所书 5:6；帖撒罗尼迦后书 1:8-9；彼得后书 3:3-10；启示录 6:16-17）。</w:t>
      </w:r>
    </w:p>
    <w:p>
      <w:pPr>
        <w:widowControl w:val="0"/>
        <w:numPr>
          <w:ilvl w:val="0"/>
          <w:numId w:val="0"/>
        </w:numPr>
        <w:jc w:val="both"/>
        <w:rPr>
          <w:rFonts w:hint="eastAsia"/>
        </w:rPr>
      </w:pPr>
      <w:r>
        <w:rPr>
          <w:rFonts w:hint="eastAsia"/>
        </w:rPr>
        <w:t>It is great enough to be delivered from the devil; it is greater yet to be delivered from our own selves, and changed in our very natures; but who could ever deliver us from the great and holy God whose very nature demands that we be punished?</w:t>
      </w:r>
    </w:p>
    <w:p>
      <w:pPr>
        <w:widowControl w:val="0"/>
        <w:numPr>
          <w:ilvl w:val="0"/>
          <w:numId w:val="0"/>
        </w:numPr>
        <w:jc w:val="both"/>
        <w:rPr>
          <w:rFonts w:hint="eastAsia"/>
        </w:rPr>
      </w:pPr>
      <w:r>
        <w:rPr>
          <w:rFonts w:hint="eastAsia"/>
        </w:rPr>
        <w:t>从魔鬼手中被拯救出来已经很伟大了；从我们自己手中被拯救出来，并在我们的本性上被改变，则更为伟大；但是谁能把我们从那伟大而圣洁的神手中拯救出来呢？祂的本性要求我们受惩罚。</w:t>
      </w:r>
    </w:p>
    <w:p>
      <w:pPr>
        <w:widowControl w:val="0"/>
        <w:numPr>
          <w:ilvl w:val="0"/>
          <w:numId w:val="0"/>
        </w:numPr>
        <w:jc w:val="both"/>
        <w:rPr>
          <w:rFonts w:hint="eastAsia"/>
        </w:rPr>
      </w:pPr>
      <w:r>
        <w:rPr>
          <w:rFonts w:hint="eastAsia"/>
        </w:rPr>
        <w:t>What sort of Savior could that be?</w:t>
      </w:r>
    </w:p>
    <w:p>
      <w:pPr>
        <w:widowControl w:val="0"/>
        <w:numPr>
          <w:ilvl w:val="0"/>
          <w:numId w:val="0"/>
        </w:numPr>
        <w:jc w:val="both"/>
        <w:rPr>
          <w:rFonts w:hint="eastAsia"/>
        </w:rPr>
      </w:pPr>
      <w:r>
        <w:rPr>
          <w:rFonts w:hint="eastAsia"/>
        </w:rPr>
        <w:t>那会是怎样的救主呢？</w:t>
      </w:r>
    </w:p>
    <w:p>
      <w:pPr>
        <w:widowControl w:val="0"/>
        <w:numPr>
          <w:ilvl w:val="0"/>
          <w:numId w:val="0"/>
        </w:numPr>
        <w:jc w:val="both"/>
        <w:rPr>
          <w:rFonts w:hint="eastAsia"/>
        </w:rPr>
      </w:pPr>
      <w:r>
        <w:rPr>
          <w:rFonts w:hint="eastAsia"/>
        </w:rPr>
        <w:t>How can God be just, and still fulfill his promise to forgive us, pronounce us righteous, and bring us back to his presence (Romans 3:23-26)?</w:t>
      </w:r>
    </w:p>
    <w:p>
      <w:pPr>
        <w:widowControl w:val="0"/>
        <w:numPr>
          <w:ilvl w:val="0"/>
          <w:numId w:val="0"/>
        </w:numPr>
        <w:jc w:val="both"/>
        <w:rPr>
          <w:rFonts w:hint="eastAsia"/>
        </w:rPr>
      </w:pPr>
      <w:r>
        <w:rPr>
          <w:rFonts w:hint="eastAsia"/>
        </w:rPr>
        <w:t>神怎能既公义，又成就祂的应许，赦免我们，称我们为义，并把我们带回到祂的面前呢（罗马书 3:23-26）？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the task that Jesus came to accomplish.</w:t>
      </w:r>
    </w:p>
    <w:p>
      <w:pPr>
        <w:widowControl w:val="0"/>
        <w:numPr>
          <w:ilvl w:val="0"/>
          <w:numId w:val="0"/>
        </w:numPr>
        <w:jc w:val="both"/>
        <w:rPr>
          <w:rFonts w:hint="eastAsia"/>
        </w:rPr>
      </w:pPr>
      <w:r>
        <w:rPr>
          <w:rFonts w:hint="eastAsia"/>
        </w:rPr>
        <w:t>那就是耶稣来要完成的任务。</w:t>
      </w:r>
    </w:p>
    <w:p>
      <w:pPr>
        <w:widowControl w:val="0"/>
        <w:numPr>
          <w:ilvl w:val="0"/>
          <w:numId w:val="0"/>
        </w:numPr>
        <w:jc w:val="both"/>
        <w:rPr>
          <w:rFonts w:hint="eastAsia"/>
        </w:rPr>
      </w:pPr>
      <w:r>
        <w:rPr>
          <w:rFonts w:hint="eastAsia"/>
        </w:rPr>
        <w:t>God's justice demands that we be condemned.</w:t>
      </w:r>
    </w:p>
    <w:p>
      <w:pPr>
        <w:widowControl w:val="0"/>
        <w:numPr>
          <w:ilvl w:val="0"/>
          <w:numId w:val="0"/>
        </w:numPr>
        <w:jc w:val="both"/>
        <w:rPr>
          <w:rFonts w:hint="eastAsia"/>
        </w:rPr>
      </w:pPr>
      <w:r>
        <w:rPr>
          <w:rFonts w:hint="eastAsia"/>
        </w:rPr>
        <w:t>神的公义要求我们被定罪。</w:t>
      </w:r>
    </w:p>
    <w:p>
      <w:pPr>
        <w:widowControl w:val="0"/>
        <w:numPr>
          <w:ilvl w:val="0"/>
          <w:numId w:val="0"/>
        </w:numPr>
        <w:jc w:val="both"/>
        <w:rPr>
          <w:rFonts w:hint="eastAsia"/>
        </w:rPr>
      </w:pPr>
      <w:r>
        <w:rPr>
          <w:rFonts w:hint="eastAsia"/>
        </w:rPr>
        <w:t>His wrath against us is immense.</w:t>
      </w:r>
    </w:p>
    <w:p>
      <w:pPr>
        <w:widowControl w:val="0"/>
        <w:numPr>
          <w:ilvl w:val="0"/>
          <w:numId w:val="0"/>
        </w:numPr>
        <w:jc w:val="both"/>
        <w:rPr>
          <w:rFonts w:hint="eastAsia"/>
        </w:rPr>
      </w:pPr>
      <w:r>
        <w:rPr>
          <w:rFonts w:hint="eastAsia"/>
        </w:rPr>
        <w:t>祂对我们的忿怒是巨大的。</w:t>
      </w:r>
    </w:p>
    <w:p>
      <w:pPr>
        <w:widowControl w:val="0"/>
        <w:numPr>
          <w:ilvl w:val="0"/>
          <w:numId w:val="0"/>
        </w:numPr>
        <w:jc w:val="both"/>
        <w:rPr>
          <w:rFonts w:hint="eastAsia"/>
        </w:rPr>
      </w:pPr>
      <w:r>
        <w:rPr>
          <w:rFonts w:hint="eastAsia"/>
        </w:rPr>
        <w:t>But Jesus came to be a wrath-absorbing sacrifice for our sins (Romans 3:24-25; 1 John 2:2).</w:t>
      </w:r>
    </w:p>
    <w:p>
      <w:pPr>
        <w:widowControl w:val="0"/>
        <w:numPr>
          <w:ilvl w:val="0"/>
          <w:numId w:val="0"/>
        </w:numPr>
        <w:jc w:val="both"/>
        <w:rPr>
          <w:rFonts w:hint="eastAsia"/>
        </w:rPr>
      </w:pPr>
      <w:r>
        <w:rPr>
          <w:rFonts w:hint="eastAsia"/>
        </w:rPr>
        <w:t>但耶稣来是要作一个为我们罪孽吸收忿怒的祭物（罗马书 3:24-25；约翰一书 2:2）。</w:t>
      </w:r>
    </w:p>
    <w:p>
      <w:pPr>
        <w:widowControl w:val="0"/>
        <w:numPr>
          <w:ilvl w:val="0"/>
          <w:numId w:val="0"/>
        </w:numPr>
        <w:jc w:val="both"/>
        <w:rPr>
          <w:rFonts w:hint="eastAsia"/>
        </w:rPr>
      </w:pPr>
      <w:r>
        <w:rPr>
          <w:rFonts w:hint="eastAsia"/>
        </w:rPr>
        <w:t>He came to take our sins upon himself, stand condemned in our place, and experience the full effects of God's condemnation of us as a wicked and perverted race (Isaiah 53:4-6; 2 Corinthians 5:21; 1 Peter 2:24).</w:t>
      </w:r>
    </w:p>
    <w:p>
      <w:pPr>
        <w:widowControl w:val="0"/>
        <w:numPr>
          <w:ilvl w:val="0"/>
          <w:numId w:val="0"/>
        </w:numPr>
        <w:jc w:val="both"/>
        <w:rPr>
          <w:rFonts w:hint="eastAsia"/>
        </w:rPr>
      </w:pPr>
      <w:r>
        <w:rPr>
          <w:rFonts w:hint="eastAsia"/>
        </w:rPr>
        <w:t>祂来是要把我们的罪担在自己身上，代替我们被定罪，并经历神对我们这邪恶败坏族类定罪的全部后果（以赛亚书 53:4-6；哥林多后书 5:21；彼得前书 2:24）。</w:t>
      </w:r>
    </w:p>
    <w:p>
      <w:pPr>
        <w:widowControl w:val="0"/>
        <w:numPr>
          <w:ilvl w:val="0"/>
          <w:numId w:val="0"/>
        </w:numPr>
        <w:jc w:val="both"/>
        <w:rPr>
          <w:rFonts w:hint="eastAsia"/>
        </w:rPr>
      </w:pPr>
      <w:r>
        <w:rPr>
          <w:rFonts w:hint="eastAsia"/>
        </w:rPr>
        <w:t>And so upon the cross God crushed his only beloved Son, exiled him in great fury from his presence, and satisfied his righteousness and justice (Isaiah 53:10; Matthew 27:46; Acts 4:26-28).</w:t>
      </w:r>
    </w:p>
    <w:p>
      <w:pPr>
        <w:widowControl w:val="0"/>
        <w:numPr>
          <w:ilvl w:val="0"/>
          <w:numId w:val="0"/>
        </w:numPr>
        <w:jc w:val="both"/>
        <w:rPr>
          <w:rFonts w:hint="eastAsia"/>
        </w:rPr>
      </w:pPr>
      <w:r>
        <w:rPr>
          <w:rFonts w:hint="eastAsia"/>
        </w:rPr>
        <w:t>因此，在十字架上，神压伤了祂独生的爱子，在极大的忿怒中将祂从自己面前逐出，并满足了祂的公义和公正（以赛亚书 53:10；马太福音 27:46；使徒行传 4:26-28）。</w:t>
      </w:r>
    </w:p>
    <w:p>
      <w:pPr>
        <w:widowControl w:val="0"/>
        <w:numPr>
          <w:ilvl w:val="0"/>
          <w:numId w:val="0"/>
        </w:numPr>
        <w:jc w:val="both"/>
        <w:rPr>
          <w:rFonts w:hint="eastAsia"/>
        </w:rPr>
      </w:pPr>
      <w:r>
        <w:rPr>
          <w:rFonts w:hint="eastAsia"/>
        </w:rPr>
        <w:t>Because Jesus was one of us, of the seed of Adam, it was fitting that he be our substitute, and take our punishment (Hebrews 2:10-18).</w:t>
      </w:r>
    </w:p>
    <w:p>
      <w:pPr>
        <w:widowControl w:val="0"/>
        <w:numPr>
          <w:ilvl w:val="0"/>
          <w:numId w:val="0"/>
        </w:numPr>
        <w:jc w:val="both"/>
        <w:rPr>
          <w:rFonts w:hint="eastAsia"/>
        </w:rPr>
      </w:pPr>
      <w:r>
        <w:rPr>
          <w:rFonts w:hint="eastAsia"/>
        </w:rPr>
        <w:t>因为耶稣是我们中的一员，是亚当的后裔，所以祂作我们的替代者，承受我们的惩罚是合适的（希伯来书 2:10-18）。</w:t>
      </w:r>
    </w:p>
    <w:p>
      <w:pPr>
        <w:widowControl w:val="0"/>
        <w:numPr>
          <w:ilvl w:val="0"/>
          <w:numId w:val="0"/>
        </w:numPr>
        <w:jc w:val="both"/>
        <w:rPr>
          <w:rFonts w:hint="eastAsia"/>
        </w:rPr>
      </w:pPr>
      <w:r>
        <w:rPr>
          <w:rFonts w:hint="eastAsia"/>
        </w:rPr>
        <w:t>Because he was God, his being was infinite enough to absorb all of God's infinite wrath, and still overcome by rising from the dead (Acts 2:24; Romans 1:3-4; 1 Corinthians 15:12-21).</w:t>
      </w:r>
    </w:p>
    <w:p>
      <w:pPr>
        <w:widowControl w:val="0"/>
        <w:numPr>
          <w:ilvl w:val="0"/>
          <w:numId w:val="0"/>
        </w:numPr>
        <w:jc w:val="both"/>
        <w:rPr>
          <w:rFonts w:hint="eastAsia"/>
        </w:rPr>
      </w:pPr>
      <w:r>
        <w:rPr>
          <w:rFonts w:hint="eastAsia"/>
        </w:rPr>
        <w:t>因为祂是神，祂的存在足够无限，可以吸收神所有无限的忿怒，并且仍然藉着从死里复活而得胜（使徒行传 2:24；罗马书 1:3-4；哥林多前书 15:12-21）。</w:t>
      </w:r>
    </w:p>
    <w:p>
      <w:pPr>
        <w:widowControl w:val="0"/>
        <w:numPr>
          <w:ilvl w:val="0"/>
          <w:numId w:val="0"/>
        </w:numPr>
        <w:jc w:val="both"/>
        <w:rPr>
          <w:rFonts w:hint="eastAsia"/>
        </w:rPr>
      </w:pPr>
      <w:r>
        <w:rPr>
          <w:rFonts w:hint="eastAsia"/>
        </w:rPr>
        <w:t>Because he was perfect and spotless, he had a sufficient righteousness to give us so that we might enjoy the reward of God's presence (Philippians 3:9; 1 Peter 2:22-24).</w:t>
      </w:r>
    </w:p>
    <w:p>
      <w:pPr>
        <w:widowControl w:val="0"/>
        <w:numPr>
          <w:ilvl w:val="0"/>
          <w:numId w:val="0"/>
        </w:numPr>
        <w:jc w:val="both"/>
        <w:rPr>
          <w:rFonts w:hint="eastAsia"/>
        </w:rPr>
      </w:pPr>
      <w:r>
        <w:rPr>
          <w:rFonts w:hint="eastAsia"/>
        </w:rPr>
        <w:t>因为祂是完美无瑕的，祂有足够的义赐给我们，使我们可以享受神同在的赏赐（腓立比书 3:9；彼得前书 2:22-24）。</w:t>
      </w:r>
    </w:p>
    <w:p>
      <w:pPr>
        <w:widowControl w:val="0"/>
        <w:numPr>
          <w:ilvl w:val="0"/>
          <w:numId w:val="0"/>
        </w:numPr>
        <w:jc w:val="both"/>
        <w:rPr>
          <w:rFonts w:hint="eastAsia"/>
        </w:rPr>
      </w:pPr>
      <w:r>
        <w:rPr>
          <w:rFonts w:hint="eastAsia"/>
        </w:rPr>
        <w:t>This is the great salvation that the promised Savior accomplished: God had promised to bring back to himself a people chosen from every nation on the earth; then Jesus came down from heaven, took all of the sins of his people upon him, absorbed God's wrath against those sins, gave them his own flawless righteousness, and rose victorious from the dead, having defeated the Serpent and having won eternal life in the presence of God for all the people that God had promised to save.</w:t>
      </w:r>
    </w:p>
    <w:p>
      <w:pPr>
        <w:widowControl w:val="0"/>
        <w:numPr>
          <w:ilvl w:val="0"/>
          <w:numId w:val="0"/>
        </w:numPr>
        <w:jc w:val="both"/>
        <w:rPr>
          <w:rFonts w:hint="eastAsia"/>
        </w:rPr>
      </w:pPr>
      <w:r>
        <w:rPr>
          <w:rFonts w:hint="eastAsia"/>
        </w:rPr>
        <w:t>这就是所应许的救主所成就的伟大救恩：神曾应许要从地上各国选召一群子民归向祂自己；然后耶稣从天降下，把祂子民所有的罪都担在自己身上，吸收了神对那些罪的忿怒，把祂自己无瑕的义赐给他们，并从死里复活得胜，击败了蛇，并为所有神应许要拯救的人赢得了在神面前的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That Means for Us Today</w:t>
      </w:r>
    </w:p>
    <w:p>
      <w:pPr>
        <w:widowControl w:val="0"/>
        <w:numPr>
          <w:ilvl w:val="0"/>
          <w:numId w:val="0"/>
        </w:numPr>
        <w:jc w:val="both"/>
        <w:rPr>
          <w:rFonts w:hint="eastAsia"/>
        </w:rPr>
      </w:pPr>
      <w:r>
        <w:rPr>
          <w:rFonts w:hint="eastAsia"/>
        </w:rPr>
        <w:t>这对我们今天意味着什么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won a great victory on the cross, and ensured the fulfillment of God's great promise to Adam.</w:t>
      </w:r>
    </w:p>
    <w:p>
      <w:pPr>
        <w:widowControl w:val="0"/>
        <w:numPr>
          <w:ilvl w:val="0"/>
          <w:numId w:val="0"/>
        </w:numPr>
        <w:jc w:val="both"/>
        <w:rPr>
          <w:rFonts w:hint="eastAsia"/>
        </w:rPr>
      </w:pPr>
      <w:r>
        <w:rPr>
          <w:rFonts w:hint="eastAsia"/>
        </w:rPr>
        <w:t>耶稣在十字架上赢得了伟大的胜利，并确保了神对亚当伟大应许的实现。</w:t>
      </w:r>
    </w:p>
    <w:p>
      <w:pPr>
        <w:widowControl w:val="0"/>
        <w:numPr>
          <w:ilvl w:val="0"/>
          <w:numId w:val="0"/>
        </w:numPr>
        <w:jc w:val="both"/>
        <w:rPr>
          <w:rFonts w:hint="eastAsia"/>
        </w:rPr>
      </w:pPr>
      <w:r>
        <w:rPr>
          <w:rFonts w:hint="eastAsia"/>
        </w:rPr>
        <w:t>But he has not yet seen all the fruits of his great victory.</w:t>
      </w:r>
    </w:p>
    <w:p>
      <w:pPr>
        <w:widowControl w:val="0"/>
        <w:numPr>
          <w:ilvl w:val="0"/>
          <w:numId w:val="0"/>
        </w:numPr>
        <w:jc w:val="both"/>
        <w:rPr>
          <w:rFonts w:hint="eastAsia"/>
        </w:rPr>
      </w:pPr>
      <w:r>
        <w:rPr>
          <w:rFonts w:hint="eastAsia"/>
        </w:rPr>
        <w:t>但祂尚未看见祂伟大胜利的所有果实。</w:t>
      </w:r>
    </w:p>
    <w:p>
      <w:pPr>
        <w:widowControl w:val="0"/>
        <w:numPr>
          <w:ilvl w:val="0"/>
          <w:numId w:val="0"/>
        </w:numPr>
        <w:jc w:val="both"/>
        <w:rPr>
          <w:rFonts w:hint="eastAsia"/>
        </w:rPr>
      </w:pPr>
      <w:r>
        <w:rPr>
          <w:rFonts w:hint="eastAsia"/>
        </w:rPr>
        <w:t>Now, he has sent his Spirit into all the world to open the blinded eyes of his people (John 16:7-14), to grant them faith and repentance (Acts 5:31; 11:18; Ephesians 2:8-10), to apply the forgiveness of sins and the free gift of righteousness that he has won, and to begin to change them into his own image (2 Corinthians 3:17-18), so that they might one day inherit a new earth (Matthew 5:5), created in righteousness, where they will live as they were designed to live, glorifying God by enjoying fellowship with him and dwelling in unity with each other (Revelation 21:1-4).</w:t>
      </w:r>
    </w:p>
    <w:p>
      <w:pPr>
        <w:widowControl w:val="0"/>
        <w:numPr>
          <w:ilvl w:val="0"/>
          <w:numId w:val="0"/>
        </w:numPr>
        <w:jc w:val="both"/>
        <w:rPr>
          <w:rFonts w:hint="eastAsia"/>
        </w:rPr>
      </w:pPr>
      <w:r>
        <w:rPr>
          <w:rFonts w:hint="eastAsia"/>
        </w:rPr>
        <w:t>现在，祂已差遣祂的灵到全世界，去开启祂子民瞎了的眼睛（约翰福音 16:7-14），赐给他们信心和悔改（使徒行传 5:31；11:18；以弗所书 2:8-10），应用祂所赢得的罪的赦免和白白赐下的义，并开始将他们改变成祂自己的形象（哥林多后书 3:17-18），使他们有一天可以承受一个在公义中被造的新地（马太福音 5:5），在那里他们将按照被设计的样式生活，藉着享受与神的相交并在合一中彼此同住来荣耀神（启示录 21:1-4）。</w:t>
      </w:r>
    </w:p>
    <w:p>
      <w:pPr>
        <w:widowControl w:val="0"/>
        <w:numPr>
          <w:ilvl w:val="0"/>
          <w:numId w:val="0"/>
        </w:numPr>
        <w:jc w:val="both"/>
        <w:rPr>
          <w:rFonts w:hint="eastAsia"/>
        </w:rPr>
      </w:pPr>
      <w:r>
        <w:rPr>
          <w:rFonts w:hint="eastAsia"/>
        </w:rPr>
        <w:t>Some day, the full fruits of Christ's great sacrifice will be gathered from all the earth (Matthew 24:14; Revelation 5:9), and he will return to judge the world in righteousness (Acts 17:31).</w:t>
      </w:r>
    </w:p>
    <w:p>
      <w:pPr>
        <w:widowControl w:val="0"/>
        <w:numPr>
          <w:ilvl w:val="0"/>
          <w:numId w:val="0"/>
        </w:numPr>
        <w:jc w:val="both"/>
        <w:rPr>
          <w:rFonts w:hint="eastAsia"/>
        </w:rPr>
      </w:pPr>
      <w:r>
        <w:rPr>
          <w:rFonts w:hint="eastAsia"/>
        </w:rPr>
        <w:t>总有一天，基督伟大献祭的全部果实将从全地被收聚（马太福音 24:14；启示录 5:9），祂将再来按公义审判世界（使徒行传 17:31）。</w:t>
      </w:r>
    </w:p>
    <w:p>
      <w:pPr>
        <w:widowControl w:val="0"/>
        <w:numPr>
          <w:ilvl w:val="0"/>
          <w:numId w:val="0"/>
        </w:numPr>
        <w:jc w:val="both"/>
        <w:rPr>
          <w:rFonts w:hint="eastAsia"/>
        </w:rPr>
      </w:pPr>
      <w:r>
        <w:rPr>
          <w:rFonts w:hint="eastAsia"/>
        </w:rPr>
        <w:t>All who have not bowed the knee before him, crying out for his forgiveness and mercy, he will judge with all the holy wrath of God.</w:t>
      </w:r>
    </w:p>
    <w:p>
      <w:pPr>
        <w:widowControl w:val="0"/>
        <w:numPr>
          <w:ilvl w:val="0"/>
          <w:numId w:val="0"/>
        </w:numPr>
        <w:jc w:val="both"/>
        <w:rPr>
          <w:rFonts w:hint="eastAsia"/>
        </w:rPr>
      </w:pPr>
      <w:r>
        <w:rPr>
          <w:rFonts w:hint="eastAsia"/>
        </w:rPr>
        <w:t>所有未曾在他面前屈膝，呼求祂赦免和怜悯的人，祂将以神一切圣洁的忿怒审判他们。</w:t>
      </w:r>
    </w:p>
    <w:p>
      <w:pPr>
        <w:widowControl w:val="0"/>
        <w:numPr>
          <w:ilvl w:val="0"/>
          <w:numId w:val="0"/>
        </w:numPr>
        <w:jc w:val="both"/>
        <w:rPr>
          <w:rFonts w:hint="eastAsia"/>
        </w:rPr>
      </w:pPr>
      <w:r>
        <w:rPr>
          <w:rFonts w:hint="eastAsia"/>
        </w:rPr>
        <w:t>All those who have come to him in faith, and who await his appearing with joy and hope, he will bless with all the rewards that his own perfect life deserves (2 Thessalonians 1:5-10).</w:t>
      </w:r>
    </w:p>
    <w:p>
      <w:pPr>
        <w:widowControl w:val="0"/>
        <w:numPr>
          <w:ilvl w:val="0"/>
          <w:numId w:val="0"/>
        </w:numPr>
        <w:jc w:val="both"/>
        <w:rPr>
          <w:rFonts w:hint="eastAsia"/>
        </w:rPr>
      </w:pPr>
      <w:r>
        <w:rPr>
          <w:rFonts w:hint="eastAsia"/>
        </w:rPr>
        <w:t>所有凭信心来到祂面前，并怀着喜乐和盼望等候祂显现的人，祂将以祂自己完美生命所应得的一切赏赐来祝福他们（帖撒罗尼迦后书 1:5-10）。</w:t>
      </w:r>
    </w:p>
    <w:p>
      <w:pPr>
        <w:widowControl w:val="0"/>
        <w:numPr>
          <w:ilvl w:val="0"/>
          <w:numId w:val="0"/>
        </w:numPr>
        <w:jc w:val="both"/>
        <w:rPr>
          <w:rFonts w:hint="eastAsia"/>
        </w:rPr>
      </w:pPr>
      <w:r>
        <w:rPr>
          <w:rFonts w:hint="eastAsia"/>
        </w:rPr>
        <w:t>Today, just as in the days of Noah, the world is corrupt, and people are going about their daily business in complacency, never considering that it is only God's great forbearance that keeps the world from utter destruction.</w:t>
      </w:r>
    </w:p>
    <w:p>
      <w:pPr>
        <w:widowControl w:val="0"/>
        <w:numPr>
          <w:ilvl w:val="0"/>
          <w:numId w:val="0"/>
        </w:numPr>
        <w:jc w:val="both"/>
        <w:rPr>
          <w:rFonts w:hint="eastAsia"/>
        </w:rPr>
      </w:pPr>
      <w:r>
        <w:rPr>
          <w:rFonts w:hint="eastAsia"/>
        </w:rPr>
        <w:t>今天，就像挪亚的日子一样，世界是败坏的，人们自满地忙于日常事务，从不考虑正是神极大的宽容才使世界免于彻底毁灭。</w:t>
      </w:r>
    </w:p>
    <w:p>
      <w:pPr>
        <w:widowControl w:val="0"/>
        <w:numPr>
          <w:ilvl w:val="0"/>
          <w:numId w:val="0"/>
        </w:numPr>
        <w:jc w:val="both"/>
        <w:rPr>
          <w:rFonts w:hint="eastAsia"/>
        </w:rPr>
      </w:pPr>
      <w:r>
        <w:rPr>
          <w:rFonts w:hint="eastAsia"/>
        </w:rPr>
        <w:t>Soon, that forbearance will be ended, Jesus will return in great glory, and the wicked world will be destroyed (Matthew 24:36-39; 25:31-46).</w:t>
      </w:r>
    </w:p>
    <w:p>
      <w:pPr>
        <w:widowControl w:val="0"/>
        <w:numPr>
          <w:ilvl w:val="0"/>
          <w:numId w:val="0"/>
        </w:numPr>
        <w:jc w:val="both"/>
        <w:rPr>
          <w:rFonts w:hint="eastAsia"/>
        </w:rPr>
      </w:pPr>
      <w:r>
        <w:rPr>
          <w:rFonts w:hint="eastAsia"/>
        </w:rPr>
        <w:t>不久，那宽容将结束，耶稣将带着极大的荣耀再来，邪恶的世界将被毁灭（马太福音 24:36-39；25:31-46）。</w:t>
      </w:r>
    </w:p>
    <w:p>
      <w:pPr>
        <w:widowControl w:val="0"/>
        <w:numPr>
          <w:ilvl w:val="0"/>
          <w:numId w:val="0"/>
        </w:numPr>
        <w:jc w:val="both"/>
        <w:rPr>
          <w:rFonts w:hint="eastAsia"/>
        </w:rPr>
      </w:pPr>
      <w:r>
        <w:rPr>
          <w:rFonts w:hint="eastAsia"/>
        </w:rPr>
        <w:t>All will bow down before him (Philippians 2:9-11).</w:t>
      </w:r>
    </w:p>
    <w:p>
      <w:pPr>
        <w:widowControl w:val="0"/>
        <w:numPr>
          <w:ilvl w:val="0"/>
          <w:numId w:val="0"/>
        </w:numPr>
        <w:jc w:val="both"/>
        <w:rPr>
          <w:rFonts w:hint="eastAsia"/>
        </w:rPr>
      </w:pPr>
      <w:r>
        <w:rPr>
          <w:rFonts w:hint="eastAsia"/>
        </w:rPr>
        <w:t>万膝都必向祂跪拜（腓立比书 2:9-11）。</w:t>
      </w:r>
    </w:p>
    <w:p>
      <w:pPr>
        <w:widowControl w:val="0"/>
        <w:numPr>
          <w:ilvl w:val="0"/>
          <w:numId w:val="0"/>
        </w:numPr>
        <w:jc w:val="both"/>
        <w:rPr>
          <w:rFonts w:hint="eastAsia"/>
        </w:rPr>
      </w:pPr>
      <w:r>
        <w:rPr>
          <w:rFonts w:hint="eastAsia"/>
        </w:rPr>
        <w:t>Will you bow in terror and despair, only to be cast away from his presence, knowing that you will have to endure the horror of his wrath for all eternity?</w:t>
      </w:r>
    </w:p>
    <w:p>
      <w:pPr>
        <w:widowControl w:val="0"/>
        <w:numPr>
          <w:ilvl w:val="0"/>
          <w:numId w:val="0"/>
        </w:numPr>
        <w:jc w:val="both"/>
        <w:rPr>
          <w:rFonts w:hint="eastAsia"/>
        </w:rPr>
      </w:pPr>
      <w:r>
        <w:rPr>
          <w:rFonts w:hint="eastAsia"/>
        </w:rPr>
        <w:t>你会在恐惧和绝望中屈膝，只为被逐出祂的面前，知道你将不得不永远忍受祂忿怒的恐怖吗？</w:t>
      </w:r>
    </w:p>
    <w:p>
      <w:pPr>
        <w:widowControl w:val="0"/>
        <w:numPr>
          <w:ilvl w:val="0"/>
          <w:numId w:val="0"/>
        </w:numPr>
        <w:jc w:val="both"/>
        <w:rPr>
          <w:rFonts w:hint="eastAsia"/>
        </w:rPr>
      </w:pPr>
      <w:r>
        <w:rPr>
          <w:rFonts w:hint="eastAsia"/>
        </w:rPr>
        <w:t>Or will you bow in great joy and triumph, knowing that you are saved by his coming, and made an heir of the new heavens and earth, where all will be joy and peace, because God is dwelling among men in love?</w:t>
      </w:r>
    </w:p>
    <w:p>
      <w:pPr>
        <w:widowControl w:val="0"/>
        <w:numPr>
          <w:ilvl w:val="0"/>
          <w:numId w:val="0"/>
        </w:numPr>
        <w:jc w:val="both"/>
        <w:rPr>
          <w:rFonts w:hint="eastAsia"/>
        </w:rPr>
      </w:pPr>
      <w:r>
        <w:rPr>
          <w:rFonts w:hint="eastAsia"/>
        </w:rPr>
        <w:t>或者你会在极大的喜乐和胜利中屈膝，知道你因祂的降临而得救，并成为新天新地的后嗣，那里将充满喜乐与和平，因为神在爱中与人同住吗？</w:t>
      </w:r>
    </w:p>
    <w:p>
      <w:pPr>
        <w:widowControl w:val="0"/>
        <w:numPr>
          <w:ilvl w:val="0"/>
          <w:numId w:val="0"/>
        </w:numPr>
        <w:jc w:val="both"/>
        <w:rPr>
          <w:rFonts w:hint="eastAsia"/>
        </w:rPr>
      </w:pPr>
      <w:r>
        <w:rPr>
          <w:rFonts w:hint="eastAsia"/>
        </w:rPr>
        <w:t>Today is the day of salvation (2 Corinthians 6:2)!</w:t>
      </w:r>
    </w:p>
    <w:p>
      <w:pPr>
        <w:widowControl w:val="0"/>
        <w:numPr>
          <w:ilvl w:val="0"/>
          <w:numId w:val="0"/>
        </w:numPr>
        <w:jc w:val="both"/>
        <w:rPr>
          <w:rFonts w:hint="eastAsia"/>
        </w:rPr>
      </w:pPr>
      <w:r>
        <w:rPr>
          <w:rFonts w:hint="eastAsia"/>
        </w:rPr>
        <w:t>今天是拯救的日子（哥林多后书 6:2）！</w:t>
      </w:r>
    </w:p>
    <w:p>
      <w:pPr>
        <w:widowControl w:val="0"/>
        <w:numPr>
          <w:ilvl w:val="0"/>
          <w:numId w:val="0"/>
        </w:numPr>
        <w:jc w:val="both"/>
        <w:rPr>
          <w:rFonts w:hint="eastAsia"/>
        </w:rPr>
      </w:pPr>
      <w:r>
        <w:rPr>
          <w:rFonts w:hint="eastAsia"/>
        </w:rPr>
        <w:t>God now commands all men everywhere to repent (Acts 17:30) – and his patience will soon run out.</w:t>
      </w:r>
    </w:p>
    <w:p>
      <w:pPr>
        <w:widowControl w:val="0"/>
        <w:numPr>
          <w:ilvl w:val="0"/>
          <w:numId w:val="0"/>
        </w:numPr>
        <w:jc w:val="both"/>
        <w:rPr>
          <w:rFonts w:hint="eastAsia"/>
        </w:rPr>
      </w:pPr>
      <w:r>
        <w:rPr>
          <w:rFonts w:hint="eastAsia"/>
        </w:rPr>
        <w:t>神如今吩咐各处的人都要悔改（使徒行传 17:30）——而祂的忍耐很快就会耗尽。</w:t>
      </w:r>
    </w:p>
    <w:p>
      <w:pPr>
        <w:widowControl w:val="0"/>
        <w:numPr>
          <w:ilvl w:val="0"/>
          <w:numId w:val="0"/>
        </w:numPr>
        <w:jc w:val="both"/>
        <w:rPr>
          <w:rFonts w:hint="eastAsia"/>
        </w:rPr>
      </w:pPr>
      <w:r>
        <w:rPr>
          <w:rFonts w:hint="eastAsia"/>
        </w:rPr>
        <w:t>Repent and believe on the name of the Lord Jesus Christ (Acts 16:31)!</w:t>
      </w:r>
    </w:p>
    <w:p>
      <w:pPr>
        <w:widowControl w:val="0"/>
        <w:numPr>
          <w:ilvl w:val="0"/>
          <w:numId w:val="0"/>
        </w:numPr>
        <w:jc w:val="both"/>
        <w:rPr>
          <w:rFonts w:hint="eastAsia"/>
        </w:rPr>
      </w:pPr>
      <w:r>
        <w:rPr>
          <w:rFonts w:hint="eastAsia"/>
        </w:rPr>
        <w:t>当悔改，信靠主耶稣基督的名（使徒行传 16:31）！</w:t>
      </w:r>
    </w:p>
    <w:p>
      <w:pPr>
        <w:widowControl w:val="0"/>
        <w:numPr>
          <w:ilvl w:val="0"/>
          <w:numId w:val="0"/>
        </w:numPr>
        <w:jc w:val="both"/>
        <w:rPr>
          <w:rFonts w:hint="eastAsia"/>
        </w:rPr>
      </w:pPr>
      <w:r>
        <w:rPr>
          <w:rFonts w:hint="eastAsia"/>
        </w:rPr>
        <w:t>“For all who call upon the name of the Lord Jesus will be saved” (Romans 10:9-13).</w:t>
      </w:r>
    </w:p>
    <w:p>
      <w:pPr>
        <w:widowControl w:val="0"/>
        <w:numPr>
          <w:ilvl w:val="0"/>
          <w:numId w:val="0"/>
        </w:numPr>
        <w:jc w:val="both"/>
        <w:rPr>
          <w:rFonts w:hint="eastAsia"/>
        </w:rPr>
      </w:pPr>
      <w:r>
        <w:rPr>
          <w:rFonts w:hint="eastAsia"/>
        </w:rPr>
        <w:t>“因为凡求告主耶稣之名的，就必得救”（罗马书 10:9-13）。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the Gospel? by John Fonville</w:t>
      </w:r>
    </w:p>
    <w:p>
      <w:pPr>
        <w:widowControl w:val="0"/>
        <w:numPr>
          <w:ilvl w:val="0"/>
          <w:numId w:val="0"/>
        </w:numPr>
        <w:jc w:val="both"/>
        <w:rPr>
          <w:rFonts w:hint="eastAsia"/>
        </w:rPr>
      </w:pPr>
      <w:r>
        <w:rPr>
          <w:rFonts w:hint="eastAsia"/>
        </w:rPr>
        <w:t>《什么是福音？》作者：约翰·冯维尔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Man's Misery</w:t>
      </w:r>
    </w:p>
    <w:p>
      <w:pPr>
        <w:widowControl w:val="0"/>
        <w:numPr>
          <w:ilvl w:val="0"/>
          <w:numId w:val="0"/>
        </w:numPr>
        <w:jc w:val="both"/>
        <w:rPr>
          <w:rFonts w:hint="eastAsia"/>
        </w:rPr>
      </w:pPr>
      <w:r>
        <w:rPr>
          <w:rFonts w:hint="eastAsia"/>
        </w:rPr>
        <w:t>人的苦境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comes to know his misery through the law of God (Rom. 3:20; 7:7-25).</w:t>
      </w:r>
    </w:p>
    <w:p>
      <w:pPr>
        <w:widowControl w:val="0"/>
        <w:numPr>
          <w:ilvl w:val="0"/>
          <w:numId w:val="0"/>
        </w:numPr>
        <w:jc w:val="both"/>
        <w:rPr>
          <w:rFonts w:hint="eastAsia"/>
        </w:rPr>
      </w:pPr>
      <w:r>
        <w:rPr>
          <w:rFonts w:hint="eastAsia"/>
        </w:rPr>
        <w:t>人藉着神的律法认识自己的苦境（罗马书 3:20；7:7-25）。</w:t>
      </w:r>
    </w:p>
    <w:p>
      <w:pPr>
        <w:widowControl w:val="0"/>
        <w:numPr>
          <w:ilvl w:val="0"/>
          <w:numId w:val="0"/>
        </w:numPr>
        <w:jc w:val="both"/>
        <w:rPr>
          <w:rFonts w:hint="eastAsia"/>
        </w:rPr>
      </w:pPr>
      <w:r>
        <w:rPr>
          <w:rFonts w:hint="eastAsia"/>
        </w:rPr>
        <w:t>No man can or will come to know the forgiving grace of God freely offered in the Gospel until he has been humbled and brought to know his exceeding misery before a holy God.</w:t>
      </w:r>
    </w:p>
    <w:p>
      <w:pPr>
        <w:widowControl w:val="0"/>
        <w:numPr>
          <w:ilvl w:val="0"/>
          <w:numId w:val="0"/>
        </w:numPr>
        <w:jc w:val="both"/>
        <w:rPr>
          <w:rFonts w:hint="eastAsia"/>
        </w:rPr>
      </w:pPr>
      <w:r>
        <w:rPr>
          <w:rFonts w:hint="eastAsia"/>
        </w:rPr>
        <w:t>除非人在圣洁的神面前谦卑下来，认识到自己极度的苦境，否则没有人能够或将会认识到福音中白白赐下的神赦罪的恩典。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law requires absolute perfection (Matt. 5:48).</w:t>
      </w:r>
    </w:p>
    <w:p>
      <w:pPr>
        <w:widowControl w:val="0"/>
        <w:numPr>
          <w:ilvl w:val="0"/>
          <w:numId w:val="0"/>
        </w:numPr>
        <w:jc w:val="both"/>
        <w:rPr>
          <w:rFonts w:hint="eastAsia"/>
        </w:rPr>
      </w:pPr>
      <w:r>
        <w:rPr>
          <w:rFonts w:hint="eastAsia"/>
        </w:rPr>
        <w:t>神的律法要求绝对的完全（马太福音 5:48）。</w:t>
      </w:r>
    </w:p>
    <w:p>
      <w:pPr>
        <w:widowControl w:val="0"/>
        <w:numPr>
          <w:ilvl w:val="0"/>
          <w:numId w:val="0"/>
        </w:numPr>
        <w:jc w:val="both"/>
        <w:rPr>
          <w:rFonts w:hint="eastAsia"/>
        </w:rPr>
      </w:pPr>
      <w:r>
        <w:rPr>
          <w:rFonts w:hint="eastAsia"/>
        </w:rPr>
        <w:t>Christ, in Matthew 22:37-39, teaches us a summary of what God requires in His law:</w:t>
      </w:r>
    </w:p>
    <w:p>
      <w:pPr>
        <w:widowControl w:val="0"/>
        <w:numPr>
          <w:ilvl w:val="0"/>
          <w:numId w:val="0"/>
        </w:numPr>
        <w:jc w:val="both"/>
        <w:rPr>
          <w:rFonts w:hint="eastAsia"/>
        </w:rPr>
      </w:pPr>
      <w:r>
        <w:rPr>
          <w:rFonts w:hint="eastAsia"/>
        </w:rPr>
        <w:t>基督在马太福音 22:37-39 中教导我们神在祂律法中所要求的总纲：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"37 You shall love the Lord your God with all your heart and with all your soul and with all your mind. 38 This is the great and first commandment. 39 And a second is like it: You shall love your neighbor as yourself. "</w:t>
      </w:r>
    </w:p>
    <w:p>
      <w:pPr>
        <w:widowControl w:val="0"/>
        <w:numPr>
          <w:ilvl w:val="0"/>
          <w:numId w:val="0"/>
        </w:numPr>
        <w:jc w:val="both"/>
        <w:rPr>
          <w:rFonts w:hint="eastAsia"/>
        </w:rPr>
      </w:pPr>
      <w:r>
        <w:rPr>
          <w:rFonts w:hint="eastAsia"/>
        </w:rPr>
        <w:t>“37 你要尽心、尽性、尽意爱主你的神。38 这是诫命中的第一，且是最大的。39 其次也相仿，就是要爱人如己。”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problem is that all mankind has fallen short of God's requirement to measure up in every way to God's divine law (Rom. 3:20, 23).</w:t>
      </w:r>
    </w:p>
    <w:p>
      <w:pPr>
        <w:widowControl w:val="0"/>
        <w:numPr>
          <w:ilvl w:val="0"/>
          <w:numId w:val="0"/>
        </w:numPr>
        <w:jc w:val="both"/>
        <w:rPr>
          <w:rFonts w:hint="eastAsia"/>
        </w:rPr>
      </w:pPr>
      <w:r>
        <w:rPr>
          <w:rFonts w:hint="eastAsia"/>
        </w:rPr>
        <w:t>问题在于全人类都未能达到神的要求，即在各方面都符合神神圣的律法（罗马书 3:20, 23）。</w:t>
      </w:r>
    </w:p>
    <w:p>
      <w:pPr>
        <w:widowControl w:val="0"/>
        <w:numPr>
          <w:ilvl w:val="0"/>
          <w:numId w:val="0"/>
        </w:numPr>
        <w:jc w:val="both"/>
        <w:rPr>
          <w:rFonts w:hint="eastAsia"/>
        </w:rPr>
      </w:pPr>
      <w:r>
        <w:rPr>
          <w:rFonts w:hint="eastAsia"/>
        </w:rPr>
        <w:t>All men by nature and by choice hate God and their neighbor (Gen. 2:6:5; Jer. 17:9; Rom. 7:23-24; 8:7; Eph. 2:1-3; Titus 3:3).</w:t>
      </w:r>
    </w:p>
    <w:p>
      <w:pPr>
        <w:widowControl w:val="0"/>
        <w:numPr>
          <w:ilvl w:val="0"/>
          <w:numId w:val="0"/>
        </w:numPr>
        <w:jc w:val="both"/>
        <w:rPr>
          <w:rFonts w:hint="eastAsia"/>
        </w:rPr>
      </w:pPr>
      <w:r>
        <w:rPr>
          <w:rFonts w:hint="eastAsia"/>
        </w:rPr>
        <w:t>所有人按本性和选择都恨恶神和他们的邻舍（创世记 6:5；耶利米书 17:9；罗马书 7:23-24；8:7；以弗所书 2:1-3；提多书 3:3）。 (Note: Gen 2:6:5 is likely a typo and should be Gen 6:5)</w:t>
      </w:r>
    </w:p>
    <w:p>
      <w:pPr>
        <w:widowControl w:val="0"/>
        <w:numPr>
          <w:ilvl w:val="0"/>
          <w:numId w:val="0"/>
        </w:numPr>
        <w:jc w:val="both"/>
        <w:rPr>
          <w:rFonts w:hint="eastAsia"/>
        </w:rPr>
      </w:pPr>
      <w:r>
        <w:rPr>
          <w:rFonts w:hint="eastAsia"/>
        </w:rPr>
        <w:t>There is no one who is righteous (Isa. 64:6; Rom. 3:9-20, 23; 1 John 1:8, 10).</w:t>
      </w:r>
    </w:p>
    <w:p>
      <w:pPr>
        <w:widowControl w:val="0"/>
        <w:numPr>
          <w:ilvl w:val="0"/>
          <w:numId w:val="0"/>
        </w:numPr>
        <w:jc w:val="both"/>
        <w:rPr>
          <w:rFonts w:hint="eastAsia"/>
        </w:rPr>
      </w:pPr>
      <w:r>
        <w:rPr>
          <w:rFonts w:hint="eastAsia"/>
        </w:rPr>
        <w:t>没有义人（以赛亚书 64:6；罗马书 3:9-20, 23；约翰一书 1:8, 10）。</w:t>
      </w:r>
    </w:p>
    <w:p>
      <w:pPr>
        <w:widowControl w:val="0"/>
        <w:numPr>
          <w:ilvl w:val="0"/>
          <w:numId w:val="0"/>
        </w:numPr>
        <w:jc w:val="both"/>
        <w:rPr>
          <w:rFonts w:hint="eastAsia"/>
        </w:rPr>
      </w:pPr>
      <w:r>
        <w:rPr>
          <w:rFonts w:hint="eastAsia"/>
        </w:rPr>
        <w:t>No one's righteousness can pass God's scrutiny and stand in His judgment (Psalm 76:7; 130:3; Rev. 6:17).</w:t>
      </w:r>
    </w:p>
    <w:p>
      <w:pPr>
        <w:widowControl w:val="0"/>
        <w:numPr>
          <w:ilvl w:val="0"/>
          <w:numId w:val="0"/>
        </w:numPr>
        <w:jc w:val="both"/>
        <w:rPr>
          <w:rFonts w:hint="eastAsia"/>
        </w:rPr>
      </w:pPr>
      <w:r>
        <w:rPr>
          <w:rFonts w:hint="eastAsia"/>
        </w:rPr>
        <w:t>没有人的义能通过神的察验并在祂的审判中站立得住（诗篇 76:7；130:3；启示录 6:17）。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man has willingly broken God's law, he lives under a spiritual curse, specifically, under sin and the wrath of God, and everlasting death (John 3:36; 5:24; Rom. 1:18; Rom. 5:9; Eph. 5:6; Col. 3:6; 1 Thess. 2:16; 1 Jn. 3:14; Rev. 19:15).</w:t>
      </w:r>
    </w:p>
    <w:p>
      <w:pPr>
        <w:widowControl w:val="0"/>
        <w:numPr>
          <w:ilvl w:val="0"/>
          <w:numId w:val="0"/>
        </w:numPr>
        <w:jc w:val="both"/>
        <w:rPr>
          <w:rFonts w:hint="eastAsia"/>
        </w:rPr>
      </w:pPr>
      <w:r>
        <w:rPr>
          <w:rFonts w:hint="eastAsia"/>
        </w:rPr>
        <w:t>因为人甘愿违背神的律法，他就活在属灵的咒诅之下，具体来说，就是在罪和神的忿怒之下，以及永远的死亡之下（约翰福音 3:36；5:24；罗马书 1:18；罗马书 5:9；以弗所书 5:6；歌罗西书 3:6；帖撒罗尼迦前书 2:16；约翰一书 3:14；启示录 19:15）。</w:t>
      </w:r>
    </w:p>
    <w:p>
      <w:pPr>
        <w:widowControl w:val="0"/>
        <w:numPr>
          <w:ilvl w:val="0"/>
          <w:numId w:val="0"/>
        </w:numPr>
        <w:jc w:val="both"/>
        <w:rPr>
          <w:rFonts w:hint="eastAsia"/>
        </w:rPr>
      </w:pPr>
      <w:r>
        <w:rPr>
          <w:rFonts w:hint="eastAsia"/>
        </w:rPr>
        <w:t>As it is written, "For all who rely on works of the law are under a curse; for it is written, "Cursed be everyone who does not abide by all things written in the Book of the Law, and do them," (Gal. 3:10; [Deut. 27:26]).</w:t>
      </w:r>
    </w:p>
    <w:p>
      <w:pPr>
        <w:widowControl w:val="0"/>
        <w:numPr>
          <w:ilvl w:val="0"/>
          <w:numId w:val="0"/>
        </w:numPr>
        <w:jc w:val="both"/>
        <w:rPr>
          <w:rFonts w:hint="eastAsia"/>
        </w:rPr>
      </w:pPr>
      <w:r>
        <w:rPr>
          <w:rFonts w:hint="eastAsia"/>
        </w:rPr>
        <w:t>经上记着说：“凡以行律法为本的，都是被咒诅的；因为经上记着：‘凡不常照律法书上所记一切之事去行的，就被咒诅。’”（加拉太书 3:10；[申命记 27:26]）。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will not permit such disobedience and rebellion to go unpunished.</w:t>
      </w:r>
    </w:p>
    <w:p>
      <w:pPr>
        <w:widowControl w:val="0"/>
        <w:numPr>
          <w:ilvl w:val="0"/>
          <w:numId w:val="0"/>
        </w:numPr>
        <w:jc w:val="both"/>
        <w:rPr>
          <w:rFonts w:hint="eastAsia"/>
        </w:rPr>
      </w:pPr>
      <w:r>
        <w:rPr>
          <w:rFonts w:hint="eastAsia"/>
        </w:rPr>
        <w:t>神不会容许这样的不顺服和悖逆不受惩罚。</w:t>
      </w:r>
    </w:p>
    <w:p>
      <w:pPr>
        <w:widowControl w:val="0"/>
        <w:numPr>
          <w:ilvl w:val="0"/>
          <w:numId w:val="0"/>
        </w:numPr>
        <w:jc w:val="both"/>
        <w:rPr>
          <w:rFonts w:hint="eastAsia"/>
        </w:rPr>
      </w:pPr>
      <w:r>
        <w:rPr>
          <w:rFonts w:hint="eastAsia"/>
        </w:rPr>
        <w:t>For the Scriptures teach that, "no creature is hidden from his sight, but all are naked and exposed to the eyes of him to whom we must give account," (Heb. 4:13).</w:t>
      </w:r>
    </w:p>
    <w:p>
      <w:pPr>
        <w:widowControl w:val="0"/>
        <w:numPr>
          <w:ilvl w:val="0"/>
          <w:numId w:val="0"/>
        </w:numPr>
        <w:jc w:val="both"/>
        <w:rPr>
          <w:rFonts w:hint="eastAsia"/>
        </w:rPr>
      </w:pPr>
      <w:r>
        <w:rPr>
          <w:rFonts w:hint="eastAsia"/>
        </w:rPr>
        <w:t>因为圣经教导说：“并且被造的，没有一样在祂面前不显然的；原来万物，在那与我们有关系的主眼前，都是赤露敞开的。”（希伯来书 4:13）。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is terribly angry with the sin man is born with (Ps. 51:5) as well as the sins man personally commits and thus will punish sinful man both now and in eternity (Ex. 34:7; Ps. 5:4-6; Nahum 1:2; Rom. 1:18; Eph. 5:6; Heb. 9:27).</w:t>
      </w:r>
    </w:p>
    <w:p>
      <w:pPr>
        <w:widowControl w:val="0"/>
        <w:numPr>
          <w:ilvl w:val="0"/>
          <w:numId w:val="0"/>
        </w:numPr>
        <w:jc w:val="both"/>
        <w:rPr>
          <w:rFonts w:hint="eastAsia"/>
        </w:rPr>
      </w:pPr>
      <w:r>
        <w:rPr>
          <w:rFonts w:hint="eastAsia"/>
        </w:rPr>
        <w:t>神对人生来就有的罪（诗篇 51:5）以及人亲身犯的罪都极其愤怒，因此祂必在今生和永恒中惩罚有罪的人（出埃及记 34:7；诗篇 5:4-6；那鸿书 1:2；罗马书 1:18；以弗所书 5:6；希伯来书 9:27）。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God is merciful, He is also just (Ex. 34:7; Deut. 7:9-11; Ps. 5:4-6; Heb. 10:30-31).</w:t>
      </w:r>
    </w:p>
    <w:p>
      <w:pPr>
        <w:widowControl w:val="0"/>
        <w:numPr>
          <w:ilvl w:val="0"/>
          <w:numId w:val="0"/>
        </w:numPr>
        <w:jc w:val="both"/>
        <w:rPr>
          <w:rFonts w:hint="eastAsia"/>
        </w:rPr>
      </w:pPr>
      <w:r>
        <w:rPr>
          <w:rFonts w:hint="eastAsia"/>
        </w:rPr>
        <w:t>虽然神是慈悲的，祂也是公义的（出埃及记 34:7；申命记 7:9-11；诗篇 5:4-6；希伯来书 10:30-31）。</w:t>
      </w:r>
    </w:p>
    <w:p>
      <w:pPr>
        <w:widowControl w:val="0"/>
        <w:numPr>
          <w:ilvl w:val="0"/>
          <w:numId w:val="0"/>
        </w:numPr>
        <w:jc w:val="both"/>
        <w:rPr>
          <w:rFonts w:hint="eastAsia"/>
        </w:rPr>
      </w:pPr>
      <w:r>
        <w:rPr>
          <w:rFonts w:hint="eastAsia"/>
        </w:rPr>
        <w:t>The Lord God is a holy God (Isa. 6:3; Hab. 1:12-13; Jam. 1:13).</w:t>
      </w:r>
    </w:p>
    <w:p>
      <w:pPr>
        <w:widowControl w:val="0"/>
        <w:numPr>
          <w:ilvl w:val="0"/>
          <w:numId w:val="0"/>
        </w:numPr>
        <w:jc w:val="both"/>
        <w:rPr>
          <w:rFonts w:hint="eastAsia"/>
        </w:rPr>
      </w:pPr>
      <w:r>
        <w:rPr>
          <w:rFonts w:hint="eastAsia"/>
        </w:rPr>
        <w:t>主神是圣洁的神（以赛亚书 6:3；哈巴谷书 1:12-13；雅各书 1:13）。</w:t>
      </w:r>
    </w:p>
    <w:p>
      <w:pPr>
        <w:widowControl w:val="0"/>
        <w:numPr>
          <w:ilvl w:val="0"/>
          <w:numId w:val="0"/>
        </w:numPr>
        <w:jc w:val="both"/>
        <w:rPr>
          <w:rFonts w:hint="eastAsia"/>
        </w:rPr>
      </w:pPr>
      <w:r>
        <w:rPr>
          <w:rFonts w:hint="eastAsia"/>
        </w:rPr>
        <w:t>He is a consuming fire, a jealous God (Deut. 4:24; 12:29).</w:t>
      </w:r>
    </w:p>
    <w:p>
      <w:pPr>
        <w:widowControl w:val="0"/>
        <w:numPr>
          <w:ilvl w:val="0"/>
          <w:numId w:val="0"/>
        </w:numPr>
        <w:jc w:val="both"/>
        <w:rPr>
          <w:rFonts w:hint="eastAsia"/>
        </w:rPr>
      </w:pPr>
      <w:r>
        <w:rPr>
          <w:rFonts w:hint="eastAsia"/>
        </w:rPr>
        <w:t>祂是烈火，是忌邪的神（申命记 4:24；12:29）。</w:t>
      </w:r>
    </w:p>
    <w:p>
      <w:pPr>
        <w:widowControl w:val="0"/>
        <w:numPr>
          <w:ilvl w:val="0"/>
          <w:numId w:val="0"/>
        </w:numPr>
        <w:jc w:val="both"/>
        <w:rPr>
          <w:rFonts w:hint="eastAsia"/>
        </w:rPr>
      </w:pPr>
      <w:r>
        <w:rPr>
          <w:rFonts w:hint="eastAsia"/>
        </w:rPr>
        <w:t>Thus, His justice demands that sin, committed against His supreme majesty be punished with the supreme penalty, namely eternal punishment of body and soul in hell (Matt. 10:28; 25:35-46).</w:t>
      </w:r>
    </w:p>
    <w:p>
      <w:pPr>
        <w:widowControl w:val="0"/>
        <w:numPr>
          <w:ilvl w:val="0"/>
          <w:numId w:val="0"/>
        </w:numPr>
        <w:jc w:val="both"/>
        <w:rPr>
          <w:rFonts w:hint="eastAsia"/>
        </w:rPr>
      </w:pPr>
      <w:r>
        <w:rPr>
          <w:rFonts w:hint="eastAsia"/>
        </w:rPr>
        <w:t>因此，祂的公义要求那干犯祂至高威严的罪，必须受到最高的刑罚，就是在地狱里身体和灵魂永远的惩罚（马太福音 10:28；25:35-46）。 (Note: Matt 25:35-46 describes judgment, 25:41, 46 refers to eternal punishment/fire)</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shall a sinful man reply to the Heavenly Judge when he calls him to account?</w:t>
      </w:r>
    </w:p>
    <w:p>
      <w:pPr>
        <w:widowControl w:val="0"/>
        <w:numPr>
          <w:ilvl w:val="0"/>
          <w:numId w:val="0"/>
        </w:numPr>
        <w:jc w:val="both"/>
        <w:rPr>
          <w:rFonts w:hint="eastAsia"/>
        </w:rPr>
      </w:pPr>
      <w:r>
        <w:rPr>
          <w:rFonts w:hint="eastAsia"/>
        </w:rPr>
        <w:t>那么，当天上的审判者传唤有罪的人交账时，他该如何回答呢？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sinful man cannot pay the debt which God's justice demands, the debt must be paid in full by another (Isa. 53:11; Rom. 8:3-4).</w:t>
      </w:r>
    </w:p>
    <w:p>
      <w:pPr>
        <w:widowControl w:val="0"/>
        <w:numPr>
          <w:ilvl w:val="0"/>
          <w:numId w:val="0"/>
        </w:numPr>
        <w:jc w:val="both"/>
        <w:rPr>
          <w:rFonts w:hint="eastAsia"/>
        </w:rPr>
      </w:pPr>
      <w:r>
        <w:rPr>
          <w:rFonts w:hint="eastAsia"/>
        </w:rPr>
        <w:t>因为有罪的人无法偿还神公义所要求的债务，这债务必须由另一位全额偿还（以赛亚书 53:11；罗马书 8:3-4）。</w:t>
      </w:r>
    </w:p>
    <w:p>
      <w:pPr>
        <w:widowControl w:val="0"/>
        <w:numPr>
          <w:ilvl w:val="0"/>
          <w:numId w:val="0"/>
        </w:numPr>
        <w:jc w:val="both"/>
        <w:rPr>
          <w:rFonts w:hint="eastAsia"/>
        </w:rPr>
      </w:pPr>
      <w:r>
        <w:rPr>
          <w:rFonts w:hint="eastAsia"/>
        </w:rPr>
        <w:t>The answer then lies in the Gospel.</w:t>
      </w:r>
    </w:p>
    <w:p>
      <w:pPr>
        <w:widowControl w:val="0"/>
        <w:numPr>
          <w:ilvl w:val="0"/>
          <w:numId w:val="0"/>
        </w:numPr>
        <w:jc w:val="both"/>
        <w:rPr>
          <w:rFonts w:hint="eastAsia"/>
        </w:rPr>
      </w:pPr>
      <w:r>
        <w:rPr>
          <w:rFonts w:hint="eastAsia"/>
        </w:rPr>
        <w:t>答案就在福音之中。</w:t>
      </w:r>
    </w:p>
    <w:p>
      <w:pPr>
        <w:widowControl w:val="0"/>
        <w:numPr>
          <w:ilvl w:val="0"/>
          <w:numId w:val="0"/>
        </w:numPr>
        <w:jc w:val="both"/>
        <w:rPr>
          <w:rFonts w:hint="eastAsia"/>
        </w:rPr>
      </w:pPr>
      <w:r>
        <w:rPr>
          <w:rFonts w:hint="eastAsia"/>
        </w:rPr>
        <w:t>The Gospel is the answer to man's greatest problem.</w:t>
      </w:r>
    </w:p>
    <w:p>
      <w:pPr>
        <w:widowControl w:val="0"/>
        <w:numPr>
          <w:ilvl w:val="0"/>
          <w:numId w:val="0"/>
        </w:numPr>
        <w:jc w:val="both"/>
        <w:rPr>
          <w:rFonts w:hint="eastAsia"/>
        </w:rPr>
      </w:pPr>
      <w:r>
        <w:rPr>
          <w:rFonts w:hint="eastAsia"/>
        </w:rPr>
        <w:t>福音是人最大问题的答案。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Man's Deliverance</w:t>
      </w:r>
    </w:p>
    <w:p>
      <w:pPr>
        <w:widowControl w:val="0"/>
        <w:numPr>
          <w:ilvl w:val="0"/>
          <w:numId w:val="0"/>
        </w:numPr>
        <w:jc w:val="both"/>
        <w:rPr>
          <w:rFonts w:hint="eastAsia"/>
        </w:rPr>
      </w:pPr>
      <w:r>
        <w:rPr>
          <w:rFonts w:hint="eastAsia"/>
        </w:rPr>
        <w:t>人的拯救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comes to know his deliverance through the gospel of God (Mark 1:14; Rom. 1:1, 16).</w:t>
      </w:r>
    </w:p>
    <w:p>
      <w:pPr>
        <w:widowControl w:val="0"/>
        <w:numPr>
          <w:ilvl w:val="0"/>
          <w:numId w:val="0"/>
        </w:numPr>
        <w:jc w:val="both"/>
        <w:rPr>
          <w:rFonts w:hint="eastAsia"/>
        </w:rPr>
      </w:pPr>
      <w:r>
        <w:rPr>
          <w:rFonts w:hint="eastAsia"/>
        </w:rPr>
        <w:t>人藉着神的福音认识自己的拯救（马可福音 1:14；罗马书 1:1, 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the Gospel?</w:t>
      </w:r>
    </w:p>
    <w:p>
      <w:pPr>
        <w:widowControl w:val="0"/>
        <w:numPr>
          <w:ilvl w:val="0"/>
          <w:numId w:val="0"/>
        </w:numPr>
        <w:jc w:val="both"/>
        <w:rPr>
          <w:rFonts w:hint="eastAsia"/>
        </w:rPr>
      </w:pPr>
      <w:r>
        <w:rPr>
          <w:rFonts w:hint="eastAsia"/>
        </w:rPr>
        <w:t>什么是福音？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 Announcement of Good News</w:t>
      </w:r>
    </w:p>
    <w:p>
      <w:pPr>
        <w:widowControl w:val="0"/>
        <w:numPr>
          <w:ilvl w:val="0"/>
          <w:numId w:val="0"/>
        </w:numPr>
        <w:jc w:val="both"/>
        <w:rPr>
          <w:rFonts w:hint="eastAsia"/>
        </w:rPr>
      </w:pPr>
      <w:r>
        <w:rPr>
          <w:rFonts w:hint="eastAsia"/>
        </w:rPr>
        <w:t>一个好消息的宣告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bring you good news of great joy," (Luke 2:10)!</w:t>
      </w:r>
    </w:p>
    <w:p>
      <w:pPr>
        <w:widowControl w:val="0"/>
        <w:numPr>
          <w:ilvl w:val="0"/>
          <w:numId w:val="0"/>
        </w:numPr>
        <w:jc w:val="both"/>
        <w:rPr>
          <w:rFonts w:hint="eastAsia"/>
        </w:rPr>
      </w:pPr>
      <w:r>
        <w:rPr>
          <w:rFonts w:hint="eastAsia"/>
        </w:rPr>
        <w:t>“……我报给你们大喜的信息，”（路加福音 2:10）！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its briefest, the Gospel is a discourse (story) about Christ, that he is the Son of God and became man for us, that he died and was raised, that he has been established as Lord over all things…This is the Gospel in a nutshell," (Martin Luther, Luther's Works, 35:117-124).</w:t>
      </w:r>
    </w:p>
    <w:p>
      <w:pPr>
        <w:widowControl w:val="0"/>
        <w:numPr>
          <w:ilvl w:val="0"/>
          <w:numId w:val="0"/>
        </w:numPr>
        <w:jc w:val="both"/>
        <w:rPr>
          <w:rFonts w:hint="eastAsia"/>
        </w:rPr>
      </w:pPr>
      <w:r>
        <w:rPr>
          <w:rFonts w:hint="eastAsia"/>
        </w:rPr>
        <w:t>“……简而言之，福音是关于基督的论述（故事），即祂是神的儿子，为我们成为人，祂死了又复活了，祂已被立为万有之主……这就是福音的概要，” （马丁·路德 (德文：Martin Luther，解释：16世纪德国神学家，宗教改革核心人物)，《路德文集》，35:117-124）。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Luke 2:10, the angel announces to the shepherds, "…I bring you good news of great joy!"</w:t>
      </w:r>
    </w:p>
    <w:p>
      <w:pPr>
        <w:widowControl w:val="0"/>
        <w:numPr>
          <w:ilvl w:val="0"/>
          <w:numId w:val="0"/>
        </w:numPr>
        <w:jc w:val="both"/>
        <w:rPr>
          <w:rFonts w:hint="eastAsia"/>
        </w:rPr>
      </w:pPr>
      <w:r>
        <w:rPr>
          <w:rFonts w:hint="eastAsia"/>
        </w:rPr>
        <w:t>在路加福音 2:10，天使向牧羊人宣告：“……我报给你们大喜的信息！”</w:t>
      </w:r>
    </w:p>
    <w:p>
      <w:pPr>
        <w:widowControl w:val="0"/>
        <w:numPr>
          <w:ilvl w:val="0"/>
          <w:numId w:val="0"/>
        </w:numPr>
        <w:jc w:val="both"/>
        <w:rPr>
          <w:rFonts w:hint="eastAsia"/>
        </w:rPr>
      </w:pPr>
      <w:r>
        <w:rPr>
          <w:rFonts w:hint="eastAsia"/>
        </w:rPr>
        <w:t>The term gospel literally means "good news!"</w:t>
      </w:r>
    </w:p>
    <w:p>
      <w:pPr>
        <w:widowControl w:val="0"/>
        <w:numPr>
          <w:ilvl w:val="0"/>
          <w:numId w:val="0"/>
        </w:numPr>
        <w:jc w:val="both"/>
        <w:rPr>
          <w:rFonts w:hint="eastAsia"/>
        </w:rPr>
      </w:pPr>
      <w:r>
        <w:rPr>
          <w:rFonts w:hint="eastAsia"/>
        </w:rPr>
        <w:t>“福音”一词的字面意思是“好消息！”</w:t>
      </w:r>
    </w:p>
    <w:p>
      <w:pPr>
        <w:widowControl w:val="0"/>
        <w:numPr>
          <w:ilvl w:val="0"/>
          <w:numId w:val="0"/>
        </w:numPr>
        <w:jc w:val="both"/>
        <w:rPr>
          <w:rFonts w:hint="eastAsia"/>
        </w:rPr>
      </w:pPr>
      <w:r>
        <w:rPr>
          <w:rFonts w:hint="eastAsia"/>
        </w:rPr>
        <w:t>It is an announcement of joyful tidings, revealed from heaven to man (Luke 2:10-11; Gal. 1:11-12).</w:t>
      </w:r>
    </w:p>
    <w:p>
      <w:pPr>
        <w:widowControl w:val="0"/>
        <w:numPr>
          <w:ilvl w:val="0"/>
          <w:numId w:val="0"/>
        </w:numPr>
        <w:jc w:val="both"/>
        <w:rPr>
          <w:rFonts w:hint="eastAsia"/>
        </w:rPr>
      </w:pPr>
      <w:r>
        <w:rPr>
          <w:rFonts w:hint="eastAsia"/>
        </w:rPr>
        <w:t>这是一个喜乐佳音的宣告，是从天上向人启示的（路加福音 2:10-11；加拉太书 1:11-12）。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good news of the Gospel is that God promises and proclaims, out of His sheer free grace and mercy on account of and for the sake of Christ alone to:</w:t>
      </w:r>
    </w:p>
    <w:p>
      <w:pPr>
        <w:widowControl w:val="0"/>
        <w:numPr>
          <w:ilvl w:val="0"/>
          <w:numId w:val="0"/>
        </w:numPr>
        <w:jc w:val="both"/>
        <w:rPr>
          <w:rFonts w:hint="eastAsia"/>
        </w:rPr>
      </w:pPr>
      <w:r>
        <w:rPr>
          <w:rFonts w:hint="eastAsia"/>
        </w:rPr>
        <w:t>福音的好消息是，神单单因着基督并为基督的缘故，出于祂纯粹白白的恩典和怜悯，应许并宣告要：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*Forgive the believer's sin and reckon him as righteous in God's sight (Matt. 26:28; Luke 24:47; Acts 5:31; 10:43; Rom. 4:4-8; 5:17; 2 Cor. 5:19-21; Eph. 1:7);</w:t>
      </w:r>
    </w:p>
    <w:p>
      <w:pPr>
        <w:widowControl w:val="0"/>
        <w:numPr>
          <w:ilvl w:val="0"/>
          <w:numId w:val="0"/>
        </w:numPr>
        <w:jc w:val="both"/>
        <w:rPr>
          <w:rFonts w:hint="eastAsia"/>
        </w:rPr>
      </w:pPr>
      <w:r>
        <w:rPr>
          <w:rFonts w:hint="eastAsia"/>
        </w:rPr>
        <w:t>*赦免信徒的罪，并在神眼中算他为义（马太福音 26:28；路加福音 24:47；使徒行传 5:31；10:43；罗马书 4:4-8；5:17；哥林多后书 5:19-21；以弗所书 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*Deliver the believer from death (John 5:24; 8:51-52; 1 Cor. 15:54-55; Heb. 2:15; Rev. 20:6, 14), the devil (Eph. 2:2; Col. 2:15), condemnation (Rom. 8:1), and the wrath of God (Rom. 5:9; Eph. 2:35; 1 Thess. 1:10; 5:9);</w:t>
      </w:r>
    </w:p>
    <w:p>
      <w:pPr>
        <w:widowControl w:val="0"/>
        <w:numPr>
          <w:ilvl w:val="0"/>
          <w:numId w:val="0"/>
        </w:numPr>
        <w:jc w:val="both"/>
        <w:rPr>
          <w:rFonts w:hint="eastAsia"/>
        </w:rPr>
      </w:pPr>
      <w:r>
        <w:rPr>
          <w:rFonts w:hint="eastAsia"/>
        </w:rPr>
        <w:t>*拯救信徒脱离死亡（约翰福音 5:24；8:51-52；哥林多前书 15:54-55；希伯来书 2:15；启示录 20:6, 14）、魔鬼（以弗所书 2:2；歌罗西书 2:15）、定罪（罗马书 8:1）和神的忿怒（罗马书 5:9；以弗所书 2:3-5；帖撒罗尼迦前书 1:10；5:9）； (Note: Eph 2:3-5 does not directly mention deliverance from wrath in this specific context of deliverance, but rather describes the state of being under wrath. The other verses are more direct.)</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*Raise up the believer from death, reuniting his body and soul to ablessedness in which to praise and enjoy God forever (1 Cor. 15:20, 42-46, 54; Philip. 3:21; 1 John 3:2; John 17:3; 1 Cor. 2:9).</w:t>
      </w:r>
    </w:p>
    <w:p>
      <w:pPr>
        <w:widowControl w:val="0"/>
        <w:numPr>
          <w:ilvl w:val="0"/>
          <w:numId w:val="0"/>
        </w:numPr>
        <w:jc w:val="both"/>
        <w:rPr>
          <w:rFonts w:hint="eastAsia"/>
        </w:rPr>
      </w:pPr>
      <w:r>
        <w:rPr>
          <w:rFonts w:hint="eastAsia"/>
        </w:rPr>
        <w:t>*使信徒从死里复活，使其身体和灵魂重新联合，进入一种蒙福的状态，在其中永远赞美和享受神（哥林多前书 15:20, 42-46, 54；腓立比书 3:21；约翰一书 3:2；约翰福音 17:3；哥林多前书 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promises to give these benefits to all that repent and believe (Mark 1:15; John 3:16, 36; 5:24; 6:40, 47; 17:2-3; Acts 10:43; 16:31).</w:t>
      </w:r>
    </w:p>
    <w:p>
      <w:pPr>
        <w:widowControl w:val="0"/>
        <w:numPr>
          <w:ilvl w:val="0"/>
          <w:numId w:val="0"/>
        </w:numPr>
        <w:jc w:val="both"/>
        <w:rPr>
          <w:rFonts w:hint="eastAsia"/>
        </w:rPr>
      </w:pPr>
      <w:r>
        <w:rPr>
          <w:rFonts w:hint="eastAsia"/>
        </w:rPr>
        <w:t>神应许将这些益处赐给所有悔改和相信的人（马可福音 1:15；约翰福音 3:16, 36；5:24；6:40, 47；17:2-3；使徒行传 10:43；16:31）。</w:t>
      </w:r>
    </w:p>
    <w:p>
      <w:pPr>
        <w:widowControl w:val="0"/>
        <w:numPr>
          <w:ilvl w:val="0"/>
          <w:numId w:val="0"/>
        </w:numPr>
        <w:jc w:val="both"/>
        <w:rPr>
          <w:rFonts w:hint="eastAsia"/>
        </w:rPr>
      </w:pPr>
      <w:r>
        <w:rPr>
          <w:rFonts w:hint="eastAsia"/>
        </w:rPr>
        <w:t>Through the preaching of the gospel the Holy Spirit works effectually in the hearts of sinners and produces in them, faith, repentance, and the beginning of eternal life (John 3:5; Acts 11:18; 16:14; Rom. 1:5, 16-17; 10:17; 16:26; 1 Cor. 2:10-14; 2 Cor. 3:8; Eph. 2:8; Phil. 1:29; 2 Tim. 2:25).</w:t>
      </w:r>
    </w:p>
    <w:p>
      <w:pPr>
        <w:widowControl w:val="0"/>
        <w:numPr>
          <w:ilvl w:val="0"/>
          <w:numId w:val="0"/>
        </w:numPr>
        <w:jc w:val="both"/>
        <w:rPr>
          <w:rFonts w:hint="eastAsia"/>
        </w:rPr>
      </w:pPr>
      <w:r>
        <w:rPr>
          <w:rFonts w:hint="eastAsia"/>
        </w:rPr>
        <w:t>藉着福音的传讲，圣灵有效地在罪人心中作工，并在他们里面产生信心、悔改和永生的开端（约翰福音 3:5；使徒行传 11:18；16:14；罗马书 1:5, 16-17；10:17；16:26；哥林多前书 2:10-14；哥林多后书 3:8；以弗所书 2:8；腓立比书 1:29；提摩太后书 2:25）。</w:t>
      </w:r>
    </w:p>
    <w:p>
      <w:pPr>
        <w:widowControl w:val="0"/>
        <w:numPr>
          <w:ilvl w:val="0"/>
          <w:numId w:val="0"/>
        </w:numPr>
        <w:jc w:val="both"/>
        <w:rPr>
          <w:rFonts w:hint="eastAsia"/>
        </w:rPr>
      </w:pPr>
      <w:r>
        <w:rPr>
          <w:rFonts w:hint="eastAsia"/>
        </w:rPr>
        <w:t>Thus, in the Gospel God gives to us what He demands from us.</w:t>
      </w:r>
    </w:p>
    <w:p>
      <w:pPr>
        <w:widowControl w:val="0"/>
        <w:numPr>
          <w:ilvl w:val="0"/>
          <w:numId w:val="0"/>
        </w:numPr>
        <w:jc w:val="both"/>
        <w:rPr>
          <w:rFonts w:hint="eastAsia"/>
        </w:rPr>
      </w:pPr>
      <w:r>
        <w:rPr>
          <w:rFonts w:hint="eastAsia"/>
        </w:rPr>
        <w:t>因此，在福音中，神把祂向我们要求的赐给我们。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first revealed this good news in the garden of Eden immediately after the fall of man into sin (Gen. 3:15).</w:t>
      </w:r>
    </w:p>
    <w:p>
      <w:pPr>
        <w:widowControl w:val="0"/>
        <w:numPr>
          <w:ilvl w:val="0"/>
          <w:numId w:val="0"/>
        </w:numPr>
        <w:jc w:val="both"/>
        <w:rPr>
          <w:rFonts w:hint="eastAsia"/>
        </w:rPr>
      </w:pPr>
      <w:r>
        <w:rPr>
          <w:rFonts w:hint="eastAsia"/>
        </w:rPr>
        <w:t>神在人堕落入罪之后，立即在伊甸园 (希伯来文：עֵדֶן Eden，解释：圣经中人类最初的乐园) 中首次启示了这个好消息（创世记 3:15）。</w:t>
      </w:r>
    </w:p>
    <w:p>
      <w:pPr>
        <w:widowControl w:val="0"/>
        <w:numPr>
          <w:ilvl w:val="0"/>
          <w:numId w:val="0"/>
        </w:numPr>
        <w:jc w:val="both"/>
        <w:rPr>
          <w:rFonts w:hint="eastAsia"/>
        </w:rPr>
      </w:pPr>
      <w:r>
        <w:rPr>
          <w:rFonts w:hint="eastAsia"/>
        </w:rPr>
        <w:t>Afterwards, though less clearly and to fewer persons, God revealed this good news:</w:t>
      </w:r>
    </w:p>
    <w:p>
      <w:pPr>
        <w:widowControl w:val="0"/>
        <w:numPr>
          <w:ilvl w:val="0"/>
          <w:numId w:val="0"/>
        </w:numPr>
        <w:jc w:val="both"/>
        <w:rPr>
          <w:rFonts w:hint="eastAsia"/>
        </w:rPr>
      </w:pPr>
      <w:r>
        <w:rPr>
          <w:rFonts w:hint="eastAsia"/>
        </w:rPr>
        <w:t>此后，虽然不那么清晰，并且只向少数人，神启示了这个好消息：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 Patriarchs (Gen. 12:3 [John 8:56]; 22:18; 49:10; Deut. 10:15;Num. 21:9; 24:17; 1 Cor. 10:1; Heb. 11:13);</w:t>
      </w:r>
    </w:p>
    <w:p>
      <w:pPr>
        <w:widowControl w:val="0"/>
        <w:numPr>
          <w:ilvl w:val="0"/>
          <w:numId w:val="0"/>
        </w:numPr>
        <w:jc w:val="both"/>
        <w:rPr>
          <w:rFonts w:hint="eastAsia"/>
        </w:rPr>
      </w:pPr>
      <w:r>
        <w:rPr>
          <w:rFonts w:hint="eastAsia"/>
        </w:rPr>
        <w:t>*藉着列祖（创世记 12:3 [约翰福音 8:56]；22:18；49:10；申命记 10:15；民数记 21:9；24:17；哥林多前书 10:1；希伯来书 11:13）；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 Prophets (Isa. 53; Jer. 23:5-6; Mic. 7:18-20; John 5:46; Acts10:43; Romans 1:2; 10:4; 1 Peter 1:10; Heb. 1:1-2);</w:t>
      </w:r>
    </w:p>
    <w:p>
      <w:pPr>
        <w:widowControl w:val="0"/>
        <w:numPr>
          <w:ilvl w:val="0"/>
          <w:numId w:val="0"/>
        </w:numPr>
        <w:jc w:val="both"/>
        <w:rPr>
          <w:rFonts w:hint="eastAsia"/>
        </w:rPr>
      </w:pPr>
      <w:r>
        <w:rPr>
          <w:rFonts w:hint="eastAsia"/>
        </w:rPr>
        <w:t>*藉着众先知（以赛亚书 53章；耶利米书 23:5-6；弥迦书 7:18-20；约翰福音 5:46；使徒行传 10:43；罗马书 1:2；10:4；彼得前书 1:10；希伯来书 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 shadows of sacrifices and the other ceremonies of the law(Lev. 1-7; John 5:46; Heb. 10:1-10).</w:t>
      </w:r>
    </w:p>
    <w:p>
      <w:pPr>
        <w:widowControl w:val="0"/>
        <w:numPr>
          <w:ilvl w:val="0"/>
          <w:numId w:val="0"/>
        </w:numPr>
        <w:jc w:val="both"/>
        <w:rPr>
          <w:rFonts w:hint="eastAsia"/>
        </w:rPr>
      </w:pPr>
      <w:r>
        <w:rPr>
          <w:rFonts w:hint="eastAsia"/>
        </w:rPr>
        <w:t>*藉着献祭的影儿和律法其他的礼仪（利未记 1-7章；约翰福音 5:46；希伯来书 10:1-10）。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these last days (Heb. 1:2), God has more clearly and broadlyrevealed this good news by his only begotten Son who entered the world and became a man (Mark 16:15; Luke 2:10-11; 24:47; John 1:18, 29; 6:41; 14:6; 15:5; Acts 1:8; Rom. 10:4; 1 Corinthians 15:3-8; Gal. 4:4-5; Eph. 2:15–19; Phil. 2:6-11; Col. 2:17; 1 Timothy 2:5; Heb. 1:1-2).</w:t>
      </w:r>
    </w:p>
    <w:p>
      <w:pPr>
        <w:widowControl w:val="0"/>
        <w:numPr>
          <w:ilvl w:val="0"/>
          <w:numId w:val="0"/>
        </w:numPr>
        <w:jc w:val="both"/>
        <w:rPr>
          <w:rFonts w:hint="eastAsia"/>
        </w:rPr>
      </w:pPr>
      <w:r>
        <w:rPr>
          <w:rFonts w:hint="eastAsia"/>
        </w:rPr>
        <w:t>*并且在这末后的日子（希伯来书 1:2），神藉着祂进入世界成为人的独生子，更清晰、更广泛地启示了这个好消息（马可福音 16:15；路加福音 2:10-11；24:47；约翰福音 1:18, 29；6:41；14:6；15:5；使徒行传 1:8；罗马书 10:4；哥林多前书 15:3-8；加拉太书 4:4-5；以弗所书 2:15-19；腓立比书 2:6-11；歌罗西书 2:17；提摩太前书 2:5；希伯来书 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was Christ's humanity necessary?</w:t>
      </w:r>
    </w:p>
    <w:p>
      <w:pPr>
        <w:widowControl w:val="0"/>
        <w:numPr>
          <w:ilvl w:val="0"/>
          <w:numId w:val="0"/>
        </w:numPr>
        <w:jc w:val="both"/>
        <w:rPr>
          <w:rFonts w:hint="eastAsia"/>
        </w:rPr>
      </w:pPr>
      <w:r>
        <w:rPr>
          <w:rFonts w:hint="eastAsia"/>
        </w:rPr>
        <w:t>为何基督的人性是必要的？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Humanity</w:t>
      </w:r>
    </w:p>
    <w:p>
      <w:pPr>
        <w:widowControl w:val="0"/>
        <w:numPr>
          <w:ilvl w:val="0"/>
          <w:numId w:val="0"/>
        </w:numPr>
        <w:jc w:val="both"/>
        <w:rPr>
          <w:rFonts w:hint="eastAsia"/>
        </w:rPr>
      </w:pPr>
      <w:r>
        <w:rPr>
          <w:rFonts w:hint="eastAsia"/>
        </w:rPr>
        <w:t>基督的人性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the Virgin shall conceive and bear a son,…" (Matt. 1:23).</w:t>
      </w:r>
    </w:p>
    <w:p>
      <w:pPr>
        <w:widowControl w:val="0"/>
        <w:numPr>
          <w:ilvl w:val="0"/>
          <w:numId w:val="0"/>
        </w:numPr>
        <w:jc w:val="both"/>
        <w:rPr>
          <w:rFonts w:hint="eastAsia"/>
        </w:rPr>
      </w:pPr>
      <w:r>
        <w:rPr>
          <w:rFonts w:hint="eastAsia"/>
        </w:rPr>
        <w:t>“看哪，童女将怀孕生子，……”（马太福音 1:23）。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declares the good news that Christ was manifested in the flesh, " 10 Fear not, for behold, I bring you good news of great joy that will be for all the people. 11 For unto you is born this day in the city of David a Savior, who is Christ the Lord," (Luke 2:10-11; 1 Tim. 3:16).</w:t>
      </w:r>
    </w:p>
    <w:p>
      <w:pPr>
        <w:widowControl w:val="0"/>
        <w:numPr>
          <w:ilvl w:val="0"/>
          <w:numId w:val="0"/>
        </w:numPr>
        <w:jc w:val="both"/>
        <w:rPr>
          <w:rFonts w:hint="eastAsia"/>
        </w:rPr>
      </w:pPr>
      <w:r>
        <w:rPr>
          <w:rFonts w:hint="eastAsia"/>
        </w:rPr>
        <w:t>福音宣告了好消息，就是基督在肉身显现，“10 不要惧怕！我报给你们大喜的信息，是关乎万民的。11 因今天在大卫 (希伯来文：דָּוִד David，解释：以色列的伟大君王) 的城里，为你们生了救主，就是主基督。”（路加福音 2:10-11；提摩太前书 3:16）。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eternal Son of God had to become man because sinful man cannot pay for others the debt they owe to God (Heb. 7:26-27; 1 Peter 3:18).</w:t>
      </w:r>
    </w:p>
    <w:p>
      <w:pPr>
        <w:widowControl w:val="0"/>
        <w:numPr>
          <w:ilvl w:val="0"/>
          <w:numId w:val="0"/>
        </w:numPr>
        <w:jc w:val="both"/>
        <w:rPr>
          <w:rFonts w:hint="eastAsia"/>
        </w:rPr>
      </w:pPr>
      <w:r>
        <w:rPr>
          <w:rFonts w:hint="eastAsia"/>
        </w:rPr>
        <w:t>永生的神子必须成为人，因为有罪的人不能替别人偿还他们欠神的债（希伯来书 7:26-27；彼得前书 3:18）。</w:t>
      </w:r>
    </w:p>
    <w:p>
      <w:pPr>
        <w:widowControl w:val="0"/>
        <w:numPr>
          <w:ilvl w:val="0"/>
          <w:numId w:val="0"/>
        </w:numPr>
        <w:jc w:val="both"/>
        <w:rPr>
          <w:rFonts w:hint="eastAsia"/>
        </w:rPr>
      </w:pPr>
      <w:r>
        <w:rPr>
          <w:rFonts w:hint="eastAsia"/>
        </w:rPr>
        <w:t>Christ, the Mediator, had to be born of a virgin (Isa. 7:14) and become a man because God's justice demands that human nature, which has sinned, must pay for its sin (Rom. 5:12, 15; 1 Cor. 15:21; Heb. 2:14-16).</w:t>
      </w:r>
    </w:p>
    <w:p>
      <w:pPr>
        <w:widowControl w:val="0"/>
        <w:numPr>
          <w:ilvl w:val="0"/>
          <w:numId w:val="0"/>
        </w:numPr>
        <w:jc w:val="both"/>
        <w:rPr>
          <w:rFonts w:hint="eastAsia"/>
        </w:rPr>
      </w:pPr>
      <w:r>
        <w:rPr>
          <w:rFonts w:hint="eastAsia"/>
        </w:rPr>
        <w:t>基督，这位中保，必须由童女所生（以赛亚书 7:14）并成为人，因为神的公义要求那犯了罪的人性，必须为它的罪付上代价（罗马书 5:12, 15；哥林多前书 15:21；希伯来书 2:14-16）。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was Christ's deity necessary?</w:t>
      </w:r>
    </w:p>
    <w:p>
      <w:pPr>
        <w:widowControl w:val="0"/>
        <w:numPr>
          <w:ilvl w:val="0"/>
          <w:numId w:val="0"/>
        </w:numPr>
        <w:jc w:val="both"/>
        <w:rPr>
          <w:rFonts w:hint="eastAsia"/>
        </w:rPr>
      </w:pPr>
      <w:r>
        <w:rPr>
          <w:rFonts w:hint="eastAsia"/>
        </w:rPr>
        <w:t>为何基督的神性是必要的？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Deity</w:t>
      </w:r>
    </w:p>
    <w:p>
      <w:pPr>
        <w:widowControl w:val="0"/>
        <w:numPr>
          <w:ilvl w:val="0"/>
          <w:numId w:val="0"/>
        </w:numPr>
        <w:jc w:val="both"/>
        <w:rPr>
          <w:rFonts w:hint="eastAsia"/>
        </w:rPr>
      </w:pPr>
      <w:r>
        <w:rPr>
          <w:rFonts w:hint="eastAsia"/>
        </w:rPr>
        <w:t>基督的神性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 was God." (Jn. 1:1)</w:t>
      </w:r>
    </w:p>
    <w:p>
      <w:pPr>
        <w:widowControl w:val="0"/>
        <w:numPr>
          <w:ilvl w:val="0"/>
          <w:numId w:val="0"/>
        </w:numPr>
        <w:jc w:val="both"/>
        <w:rPr>
          <w:rFonts w:hint="eastAsia"/>
        </w:rPr>
      </w:pPr>
      <w:r>
        <w:rPr>
          <w:rFonts w:hint="eastAsia"/>
        </w:rPr>
        <w:t>“……道就是神。”（约翰福音 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 was necessary that our Mediator also be God (Jn. 1:1, 18; 20:28; Rom. 9:5; Col. 1:15-19; 2:9; Titus 2:13; Heb. 1:3, 8; 1 Jn. 5:20; 2 Pet. 1:1) so that by His own power, He might bear the weight of God's anger in His humanity and earn for us and restore us to righteousness and life (Isa. 53; John 3:16; 2 Cor. 5:21).</w:t>
      </w:r>
    </w:p>
    <w:p>
      <w:pPr>
        <w:widowControl w:val="0"/>
        <w:numPr>
          <w:ilvl w:val="0"/>
          <w:numId w:val="0"/>
        </w:numPr>
        <w:jc w:val="both"/>
        <w:rPr>
          <w:rFonts w:hint="eastAsia"/>
        </w:rPr>
      </w:pPr>
      <w:r>
        <w:rPr>
          <w:rFonts w:hint="eastAsia"/>
        </w:rPr>
        <w:t>然而，我们的中保也必须是神（约翰福音 1:1, 18；20:28；罗马书 9:5；歌罗西书 1:15-19；2:9；提多书 2:13；希伯来书 1:3, 8；约翰一书 5:20；彼得后书 1:1），这样祂才能藉着祂自己的能力，在祂的人性中承受神忿怒的重压，并为我们赚得义和生命，使我们恢复到义和生命中（以赛亚书 53章；约翰福音 3:16；哥林多后书 5:21）。</w:t>
      </w:r>
    </w:p>
    <w:p>
      <w:pPr>
        <w:widowControl w:val="0"/>
        <w:numPr>
          <w:ilvl w:val="0"/>
          <w:numId w:val="0"/>
        </w:numPr>
        <w:jc w:val="both"/>
        <w:rPr>
          <w:rFonts w:hint="eastAsia"/>
        </w:rPr>
      </w:pPr>
      <w:r>
        <w:rPr>
          <w:rFonts w:hint="eastAsia"/>
        </w:rPr>
        <w:t>"Behold, the virgin shall conceive and bear a son, and they shall call his name Immanuel," which means, God with us," (Matt. 1:23).</w:t>
      </w:r>
    </w:p>
    <w:p>
      <w:pPr>
        <w:widowControl w:val="0"/>
        <w:numPr>
          <w:ilvl w:val="0"/>
          <w:numId w:val="0"/>
        </w:numPr>
        <w:jc w:val="both"/>
        <w:rPr>
          <w:rFonts w:hint="eastAsia"/>
        </w:rPr>
      </w:pPr>
      <w:r>
        <w:rPr>
          <w:rFonts w:hint="eastAsia"/>
        </w:rPr>
        <w:t>“看哪，童女将怀孕生子，人要称祂的名为以马内利 (希伯来文：עִמָּנוּאֵל Immanuel，解释：神与我们同在)，”（马太福音 1:23），意思就是“神与我们同在”。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did Christ die on the cross?</w:t>
      </w:r>
    </w:p>
    <w:p>
      <w:pPr>
        <w:widowControl w:val="0"/>
        <w:numPr>
          <w:ilvl w:val="0"/>
          <w:numId w:val="0"/>
        </w:numPr>
        <w:jc w:val="both"/>
        <w:rPr>
          <w:rFonts w:hint="eastAsia"/>
        </w:rPr>
      </w:pPr>
      <w:r>
        <w:rPr>
          <w:rFonts w:hint="eastAsia"/>
        </w:rPr>
        <w:t>为何基督死在十字架上？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Death</w:t>
      </w:r>
    </w:p>
    <w:p>
      <w:pPr>
        <w:widowControl w:val="0"/>
        <w:numPr>
          <w:ilvl w:val="0"/>
          <w:numId w:val="0"/>
        </w:numPr>
        <w:jc w:val="both"/>
        <w:rPr>
          <w:rFonts w:hint="eastAsia"/>
        </w:rPr>
      </w:pPr>
      <w:r>
        <w:rPr>
          <w:rFonts w:hint="eastAsia"/>
        </w:rPr>
        <w:t>基督的死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died for our sins according to the Scriptures,…" (1 Cor. 15:3b)</w:t>
      </w:r>
    </w:p>
    <w:p>
      <w:pPr>
        <w:widowControl w:val="0"/>
        <w:numPr>
          <w:ilvl w:val="0"/>
          <w:numId w:val="0"/>
        </w:numPr>
        <w:jc w:val="both"/>
        <w:rPr>
          <w:rFonts w:hint="eastAsia"/>
        </w:rPr>
      </w:pPr>
      <w:r>
        <w:rPr>
          <w:rFonts w:hint="eastAsia"/>
        </w:rPr>
        <w:t>“基督照圣经所说，为我们的罪死了，……”（哥林多前书 15:3下）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declares that Christ freely offered Himself as a sacrifice on the Cross in order to satisfy the just and righteous demands of God and His law, which has been broken by sinful man (Rom. 3:2526; 1 Peter 2:24).</w:t>
      </w:r>
    </w:p>
    <w:p>
      <w:pPr>
        <w:widowControl w:val="0"/>
        <w:numPr>
          <w:ilvl w:val="0"/>
          <w:numId w:val="0"/>
        </w:numPr>
        <w:jc w:val="both"/>
        <w:rPr>
          <w:rFonts w:hint="eastAsia"/>
        </w:rPr>
      </w:pPr>
      <w:r>
        <w:rPr>
          <w:rFonts w:hint="eastAsia"/>
        </w:rPr>
        <w:t>福音宣告，基督在十字架上甘愿献上自己为祭，以满足神和祂那被有罪之人破坏了的律法的公义要求（罗马书 3:25-26；彼得前书 2:24）。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declares that Jesus Christ, the Mediator, was given for sinners to set them completely free and to make them right with God (Isa. 53; Matt. 1:21-23; Mk. 10:45; Luke 2:11; 1 Tim. 2:5; 1 Cor. 1:30).</w:t>
      </w:r>
    </w:p>
    <w:p>
      <w:pPr>
        <w:widowControl w:val="0"/>
        <w:numPr>
          <w:ilvl w:val="0"/>
          <w:numId w:val="0"/>
        </w:numPr>
        <w:jc w:val="both"/>
        <w:rPr>
          <w:rFonts w:hint="eastAsia"/>
        </w:rPr>
      </w:pPr>
      <w:r>
        <w:rPr>
          <w:rFonts w:hint="eastAsia"/>
        </w:rPr>
        <w:t>福音宣告，中保耶稣基督是为罪人而赐下的，要使他们完全得释放，并使他们与神和好（以赛亚书 53章；马太福音 1:21-23；马可福音 10:45；路加福音 2:11；提摩太前书 2:5；哥林多前书 1:30）。</w:t>
      </w:r>
    </w:p>
    <w:p>
      <w:pPr>
        <w:widowControl w:val="0"/>
        <w:numPr>
          <w:ilvl w:val="0"/>
          <w:numId w:val="0"/>
        </w:numPr>
        <w:jc w:val="both"/>
        <w:rPr>
          <w:rFonts w:hint="eastAsia"/>
        </w:rPr>
      </w:pPr>
      <w:r>
        <w:rPr>
          <w:rFonts w:hint="eastAsia"/>
        </w:rPr>
        <w:t>On the cross, Christ, the righteous servant, "would render Himself as a guilt offering" for sinners (Isa. 53:10).</w:t>
      </w:r>
    </w:p>
    <w:p>
      <w:pPr>
        <w:widowControl w:val="0"/>
        <w:numPr>
          <w:ilvl w:val="0"/>
          <w:numId w:val="0"/>
        </w:numPr>
        <w:jc w:val="both"/>
        <w:rPr>
          <w:rFonts w:hint="eastAsia"/>
        </w:rPr>
      </w:pPr>
      <w:r>
        <w:rPr>
          <w:rFonts w:hint="eastAsia"/>
        </w:rPr>
        <w:t>在十字架上，公义的仆人基督，“将自己献为赎愆祭”（以赛亚书 53:10）。</w:t>
      </w:r>
    </w:p>
    <w:p>
      <w:pPr>
        <w:widowControl w:val="0"/>
        <w:numPr>
          <w:ilvl w:val="0"/>
          <w:numId w:val="0"/>
        </w:numPr>
        <w:jc w:val="both"/>
        <w:rPr>
          <w:rFonts w:hint="eastAsia"/>
        </w:rPr>
      </w:pPr>
      <w:r>
        <w:rPr>
          <w:rFonts w:hint="eastAsia"/>
        </w:rPr>
        <w:t>He would "bear their iniquities," and intercede "for the transgressors," (Isa. 53:11-12).</w:t>
      </w:r>
    </w:p>
    <w:p>
      <w:pPr>
        <w:widowControl w:val="0"/>
        <w:numPr>
          <w:ilvl w:val="0"/>
          <w:numId w:val="0"/>
        </w:numPr>
        <w:jc w:val="both"/>
        <w:rPr>
          <w:rFonts w:hint="eastAsia"/>
        </w:rPr>
      </w:pPr>
      <w:r>
        <w:rPr>
          <w:rFonts w:hint="eastAsia"/>
        </w:rPr>
        <w:t>祂必“担当他们的罪孽”，并“为罪犯代求”（以赛亚书 53:11-12）。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Christ came and lived a life of perfect obedience to God (Ps. 40:8; John 8:29; 1 Peter 2:22-24) and fulfilled all righteousness (Matt. 3:15), not for His own wellbeing but for His people.</w:t>
      </w:r>
    </w:p>
    <w:p>
      <w:pPr>
        <w:widowControl w:val="0"/>
        <w:numPr>
          <w:ilvl w:val="0"/>
          <w:numId w:val="0"/>
        </w:numPr>
        <w:jc w:val="both"/>
        <w:rPr>
          <w:rFonts w:hint="eastAsia"/>
        </w:rPr>
      </w:pPr>
      <w:r>
        <w:rPr>
          <w:rFonts w:hint="eastAsia"/>
        </w:rPr>
        <w:t>因此基督来了，过了一种完全顺服神的生活（诗篇 40:8；约翰福音 8:29；彼得前书 2:22-24），并成全了诸般的义（马太福音 3:15），不是为祂自己的福祉，而是为祂的子民。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Christ was qualified as the perfect, sinless, fully righteous Mediator and Savior because as a man He could be tempted and yet because He was God could not and did not sin (John 8:46; 14:30; 2 Cor. 5:21; 1 Pet. 2:22; 3:18; 1 Jn. 2:1).</w:t>
      </w:r>
    </w:p>
    <w:p>
      <w:pPr>
        <w:widowControl w:val="0"/>
        <w:numPr>
          <w:ilvl w:val="0"/>
          <w:numId w:val="0"/>
        </w:numPr>
        <w:jc w:val="both"/>
        <w:rPr>
          <w:rFonts w:hint="eastAsia"/>
        </w:rPr>
      </w:pPr>
      <w:r>
        <w:rPr>
          <w:rFonts w:hint="eastAsia"/>
        </w:rPr>
        <w:t>因此，基督有资格成为完美、无罪、完全公义的中保和救主，因为祂作为人可以受试探，然而因为祂是神，祂不能也不会犯罪（约翰福音 8:46；14:30；哥林多后书 5:21；彼得前书 2:22；3:18；约翰一书 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the significance of Christ's burial?</w:t>
      </w:r>
    </w:p>
    <w:p>
      <w:pPr>
        <w:widowControl w:val="0"/>
        <w:numPr>
          <w:ilvl w:val="0"/>
          <w:numId w:val="0"/>
        </w:numPr>
        <w:jc w:val="both"/>
        <w:rPr>
          <w:rFonts w:hint="eastAsia"/>
        </w:rPr>
      </w:pPr>
      <w:r>
        <w:rPr>
          <w:rFonts w:hint="eastAsia"/>
        </w:rPr>
        <w:t>基督埋葬的意义是什么？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Burial</w:t>
      </w:r>
    </w:p>
    <w:p>
      <w:pPr>
        <w:widowControl w:val="0"/>
        <w:numPr>
          <w:ilvl w:val="0"/>
          <w:numId w:val="0"/>
        </w:numPr>
        <w:jc w:val="both"/>
        <w:rPr>
          <w:rFonts w:hint="eastAsia"/>
        </w:rPr>
      </w:pPr>
      <w:r>
        <w:rPr>
          <w:rFonts w:hint="eastAsia"/>
        </w:rPr>
        <w:t>基督的埋葬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He was buried…" (1 Cor. 15:4a)</w:t>
      </w:r>
    </w:p>
    <w:p>
      <w:pPr>
        <w:widowControl w:val="0"/>
        <w:numPr>
          <w:ilvl w:val="0"/>
          <w:numId w:val="0"/>
        </w:numPr>
        <w:jc w:val="both"/>
        <w:rPr>
          <w:rFonts w:hint="eastAsia"/>
        </w:rPr>
      </w:pPr>
      <w:r>
        <w:rPr>
          <w:rFonts w:hint="eastAsia"/>
        </w:rPr>
        <w:t>“……并且埋葬了……”（哥林多前书 15:4上）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Jesus death, He was taken down from the cross and laid in a tomb (Acts 13:29).</w:t>
      </w:r>
    </w:p>
    <w:p>
      <w:pPr>
        <w:widowControl w:val="0"/>
        <w:numPr>
          <w:ilvl w:val="0"/>
          <w:numId w:val="0"/>
        </w:numPr>
        <w:jc w:val="both"/>
        <w:rPr>
          <w:rFonts w:hint="eastAsia"/>
        </w:rPr>
      </w:pPr>
      <w:r>
        <w:rPr>
          <w:rFonts w:hint="eastAsia"/>
        </w:rPr>
        <w:t>耶稣死后，祂从十字架上被取下来，安放在坟墓里（使徒行传 13:29）。</w:t>
      </w:r>
    </w:p>
    <w:p>
      <w:pPr>
        <w:widowControl w:val="0"/>
        <w:numPr>
          <w:ilvl w:val="0"/>
          <w:numId w:val="0"/>
        </w:numPr>
        <w:jc w:val="both"/>
        <w:rPr>
          <w:rFonts w:hint="eastAsia"/>
        </w:rPr>
      </w:pPr>
      <w:r>
        <w:rPr>
          <w:rFonts w:hint="eastAsia"/>
        </w:rPr>
        <w:t>Jesus' burial certifies the reality of His death and points forward to the reality of His resurrection.</w:t>
      </w:r>
    </w:p>
    <w:p>
      <w:pPr>
        <w:widowControl w:val="0"/>
        <w:numPr>
          <w:ilvl w:val="0"/>
          <w:numId w:val="0"/>
        </w:numPr>
        <w:jc w:val="both"/>
        <w:rPr>
          <w:rFonts w:hint="eastAsia"/>
        </w:rPr>
      </w:pPr>
      <w:r>
        <w:rPr>
          <w:rFonts w:hint="eastAsia"/>
        </w:rPr>
        <w:t>耶稣的埋葬证实了祂死亡的真实性，并指向祂复活的真实性。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important is the bodily resurrection of Christ?</w:t>
      </w:r>
    </w:p>
    <w:p>
      <w:pPr>
        <w:widowControl w:val="0"/>
        <w:numPr>
          <w:ilvl w:val="0"/>
          <w:numId w:val="0"/>
        </w:numPr>
        <w:jc w:val="both"/>
        <w:rPr>
          <w:rFonts w:hint="eastAsia"/>
        </w:rPr>
      </w:pPr>
      <w:r>
        <w:rPr>
          <w:rFonts w:hint="eastAsia"/>
        </w:rPr>
        <w:t>基督身体复活有多重要？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Resurrection</w:t>
      </w:r>
    </w:p>
    <w:p>
      <w:pPr>
        <w:widowControl w:val="0"/>
        <w:numPr>
          <w:ilvl w:val="0"/>
          <w:numId w:val="0"/>
        </w:numPr>
        <w:jc w:val="both"/>
        <w:rPr>
          <w:rFonts w:hint="eastAsia"/>
        </w:rPr>
      </w:pPr>
      <w:r>
        <w:rPr>
          <w:rFonts w:hint="eastAsia"/>
        </w:rPr>
        <w:t>基督的复活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He was raised on the third day in accordance with the Scriptures, and that He appeared…" (1 Cor. 15:4b-5a)</w:t>
      </w:r>
    </w:p>
    <w:p>
      <w:pPr>
        <w:widowControl w:val="0"/>
        <w:numPr>
          <w:ilvl w:val="0"/>
          <w:numId w:val="0"/>
        </w:numPr>
        <w:jc w:val="both"/>
        <w:rPr>
          <w:rFonts w:hint="eastAsia"/>
        </w:rPr>
      </w:pPr>
      <w:r>
        <w:rPr>
          <w:rFonts w:hint="eastAsia"/>
        </w:rPr>
        <w:t>“……又照圣经所说，第三天复活了，并且显现……”（哥林多前书 15:4下-5上）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declares that Jesus rose bodily from the dead on the third day in accordance with the Scriptures and appeared for forty days to a host of eyewitnesses (Matt. 28:1-10; Mk. 16:1-8; Lk. 24:1-12; Jn. 20:1-10; Acts 2:24-32; 1 Cor. 15:3-4).</w:t>
      </w:r>
    </w:p>
    <w:p>
      <w:pPr>
        <w:widowControl w:val="0"/>
        <w:numPr>
          <w:ilvl w:val="0"/>
          <w:numId w:val="0"/>
        </w:numPr>
        <w:jc w:val="both"/>
        <w:rPr>
          <w:rFonts w:hint="eastAsia"/>
        </w:rPr>
      </w:pPr>
      <w:r>
        <w:rPr>
          <w:rFonts w:hint="eastAsia"/>
        </w:rPr>
        <w:t>福音宣告，耶稣照着圣经所说，在第三天从死里身体复活，并在四十天内向许多见证人显现（马太福音 28:1-10；马可福音 16:1-8；路加福音 24:1-12；约翰福音 20:1-10；使徒行传 2:24-32；哥林多前书 15:3-4）。</w:t>
      </w:r>
    </w:p>
    <w:p>
      <w:pPr>
        <w:widowControl w:val="0"/>
        <w:numPr>
          <w:ilvl w:val="0"/>
          <w:numId w:val="0"/>
        </w:numPr>
        <w:jc w:val="both"/>
        <w:rPr>
          <w:rFonts w:hint="eastAsia"/>
        </w:rPr>
      </w:pPr>
      <w:r>
        <w:rPr>
          <w:rFonts w:hint="eastAsia"/>
        </w:rPr>
        <w:t>As Peter declared, "God raised him up, loosing the pangs of death, because it was not possible for him to be held by it," (Acts 2:24).</w:t>
      </w:r>
    </w:p>
    <w:p>
      <w:pPr>
        <w:widowControl w:val="0"/>
        <w:numPr>
          <w:ilvl w:val="0"/>
          <w:numId w:val="0"/>
        </w:numPr>
        <w:jc w:val="both"/>
        <w:rPr>
          <w:rFonts w:hint="eastAsia"/>
        </w:rPr>
      </w:pPr>
      <w:r>
        <w:rPr>
          <w:rFonts w:hint="eastAsia"/>
        </w:rPr>
        <w:t>正如彼得 (希腊文：Πέτρος Petros，解释：耶稣的使徒) 所宣告的：“神却将死的痛苦解释了，叫祂复活，因为祂原不能被死拘禁。”（使徒行传 2:24）。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death of Christ is futile without his triumphant resurrection (1 Cor. 15:12-19).</w:t>
      </w:r>
    </w:p>
    <w:p>
      <w:pPr>
        <w:widowControl w:val="0"/>
        <w:numPr>
          <w:ilvl w:val="0"/>
          <w:numId w:val="0"/>
        </w:numPr>
        <w:jc w:val="both"/>
        <w:rPr>
          <w:rFonts w:hint="eastAsia"/>
        </w:rPr>
      </w:pPr>
      <w:r>
        <w:rPr>
          <w:rFonts w:hint="eastAsia"/>
        </w:rPr>
        <w:t>没有基督凯旋的复活，祂的死就是徒然的（哥林多前书 15:12-19）。</w:t>
      </w:r>
    </w:p>
    <w:p>
      <w:pPr>
        <w:widowControl w:val="0"/>
        <w:numPr>
          <w:ilvl w:val="0"/>
          <w:numId w:val="0"/>
        </w:numPr>
        <w:jc w:val="both"/>
        <w:rPr>
          <w:rFonts w:hint="eastAsia"/>
        </w:rPr>
      </w:pPr>
      <w:r>
        <w:rPr>
          <w:rFonts w:hint="eastAsia"/>
        </w:rPr>
        <w:t>Therefore, the resurrection vindicated Christ's teaching as well as His life and death.</w:t>
      </w:r>
    </w:p>
    <w:p>
      <w:pPr>
        <w:widowControl w:val="0"/>
        <w:numPr>
          <w:ilvl w:val="0"/>
          <w:numId w:val="0"/>
        </w:numPr>
        <w:jc w:val="both"/>
        <w:rPr>
          <w:rFonts w:hint="eastAsia"/>
        </w:rPr>
      </w:pPr>
      <w:r>
        <w:rPr>
          <w:rFonts w:hint="eastAsia"/>
        </w:rPr>
        <w:t>因此，复活证实了基督的教导以及祂的生与死。</w:t>
      </w:r>
    </w:p>
    <w:p>
      <w:pPr>
        <w:widowControl w:val="0"/>
        <w:numPr>
          <w:ilvl w:val="0"/>
          <w:numId w:val="0"/>
        </w:numPr>
        <w:jc w:val="both"/>
        <w:rPr>
          <w:rFonts w:hint="eastAsia"/>
        </w:rPr>
      </w:pPr>
      <w:r>
        <w:rPr>
          <w:rFonts w:hint="eastAsia"/>
        </w:rPr>
        <w:t>His resurrection demonstrated that His death on the cross was an effectual sacrifice for sins.</w:t>
      </w:r>
    </w:p>
    <w:p>
      <w:pPr>
        <w:widowControl w:val="0"/>
        <w:numPr>
          <w:ilvl w:val="0"/>
          <w:numId w:val="0"/>
        </w:numPr>
        <w:jc w:val="both"/>
        <w:rPr>
          <w:rFonts w:hint="eastAsia"/>
        </w:rPr>
      </w:pPr>
      <w:r>
        <w:rPr>
          <w:rFonts w:hint="eastAsia"/>
        </w:rPr>
        <w:t>祂的复活表明祂在十字架上的死是为罪所献的有效祭物。</w:t>
      </w:r>
    </w:p>
    <w:p>
      <w:pPr>
        <w:widowControl w:val="0"/>
        <w:numPr>
          <w:ilvl w:val="0"/>
          <w:numId w:val="0"/>
        </w:numPr>
        <w:jc w:val="both"/>
        <w:rPr>
          <w:rFonts w:hint="eastAsia"/>
        </w:rPr>
      </w:pPr>
      <w:r>
        <w:rPr>
          <w:rFonts w:hint="eastAsia"/>
        </w:rPr>
        <w:t>The resurrection demonstrates that Christ achieved victory over sin, death and the devil and that the good news about Him is true (Acts 2:24; 17:31; 1 Cor. 15:1-11, 20, 54-57; Col. 2:12-15; Rev. 1:18).</w:t>
      </w:r>
    </w:p>
    <w:p>
      <w:pPr>
        <w:widowControl w:val="0"/>
        <w:numPr>
          <w:ilvl w:val="0"/>
          <w:numId w:val="0"/>
        </w:numPr>
        <w:jc w:val="both"/>
        <w:rPr>
          <w:rFonts w:hint="eastAsia"/>
        </w:rPr>
      </w:pPr>
      <w:r>
        <w:rPr>
          <w:rFonts w:hint="eastAsia"/>
        </w:rPr>
        <w:t>复活表明基督战胜了罪、死亡和魔鬼，并且关于祂的好消息是真实的（使徒行传 2:24；17:31；哥林多前书 15:1-11, 20, 54-57；歌罗西书 2:12-15；启示录 1:18）。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was not raised for His own wellbeing but for the wellbeing of His people.</w:t>
      </w:r>
    </w:p>
    <w:p>
      <w:pPr>
        <w:widowControl w:val="0"/>
        <w:numPr>
          <w:ilvl w:val="0"/>
          <w:numId w:val="0"/>
        </w:numPr>
        <w:jc w:val="both"/>
        <w:rPr>
          <w:rFonts w:hint="eastAsia"/>
        </w:rPr>
      </w:pPr>
      <w:r>
        <w:rPr>
          <w:rFonts w:hint="eastAsia"/>
        </w:rPr>
        <w:t>基督复活不是为祂自己的福祉，而是为祂子民的福祉。</w:t>
      </w:r>
    </w:p>
    <w:p>
      <w:pPr>
        <w:widowControl w:val="0"/>
        <w:numPr>
          <w:ilvl w:val="0"/>
          <w:numId w:val="0"/>
        </w:numPr>
        <w:jc w:val="both"/>
        <w:rPr>
          <w:rFonts w:hint="eastAsia"/>
        </w:rPr>
      </w:pPr>
      <w:r>
        <w:rPr>
          <w:rFonts w:hint="eastAsia"/>
        </w:rPr>
        <w:t>His resurrection guarantees the believer's present forgiveness, justification and co-resurrection with Him into newness of spiritual life (1 Cor. 5:17; Rom. 4:25; 6:4-11; Eph. 2:1-10; Col. 2:12; 3:1-11; 1 Pet. 1:3).</w:t>
      </w:r>
    </w:p>
    <w:p>
      <w:pPr>
        <w:widowControl w:val="0"/>
        <w:numPr>
          <w:ilvl w:val="0"/>
          <w:numId w:val="0"/>
        </w:numPr>
        <w:jc w:val="both"/>
        <w:rPr>
          <w:rFonts w:hint="eastAsia"/>
        </w:rPr>
      </w:pPr>
      <w:r>
        <w:rPr>
          <w:rFonts w:hint="eastAsia"/>
        </w:rPr>
        <w:t>祂的复活保证了信徒现今的赦免、称义以及与祂一同复活进入属灵生命的新样（哥林多前书 5:17；罗马书 4:25；6:4-11；以弗所书 2:1-10；歌罗西书 2:12；3:1-11；彼得前书 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further, Christ's resurrection guarantees the believer's future resurrection when Christ returns to match our spiritual coresurrection with a bodily transformation (John 11:25-26; Phil. 3:21; 1 Cor. 15:12, 50-54; 2 Cor. 5:4; 1 Thess. 4:14).</w:t>
      </w:r>
    </w:p>
    <w:p>
      <w:pPr>
        <w:widowControl w:val="0"/>
        <w:numPr>
          <w:ilvl w:val="0"/>
          <w:numId w:val="0"/>
        </w:numPr>
        <w:jc w:val="both"/>
        <w:rPr>
          <w:rFonts w:hint="eastAsia"/>
        </w:rPr>
      </w:pPr>
      <w:r>
        <w:rPr>
          <w:rFonts w:hint="eastAsia"/>
        </w:rPr>
        <w:t>更进一步，基督的复活保证了信徒将来的复活，当基督再来时，要使我们属灵的同复活与身体的改变相称（约翰福音 11:25-26；腓立比书 3:21；哥林多前书 15:12, 50-54；哥林多后书 5:4；帖撒罗尼迦前书 4:14）。</w:t>
      </w:r>
    </w:p>
    <w:p>
      <w:pPr>
        <w:widowControl w:val="0"/>
        <w:numPr>
          <w:ilvl w:val="0"/>
          <w:numId w:val="0"/>
        </w:numPr>
        <w:jc w:val="both"/>
        <w:rPr>
          <w:rFonts w:hint="eastAsia"/>
        </w:rPr>
      </w:pPr>
      <w:r>
        <w:rPr>
          <w:rFonts w:hint="eastAsia"/>
        </w:rPr>
        <w:t>This great hope of the church will signify the final destruction of death, which is a hostile and destructive intruder into God's creation (1 Cor. 15:26, 54-56).</w:t>
      </w:r>
    </w:p>
    <w:p>
      <w:pPr>
        <w:widowControl w:val="0"/>
        <w:numPr>
          <w:ilvl w:val="0"/>
          <w:numId w:val="0"/>
        </w:numPr>
        <w:jc w:val="both"/>
        <w:rPr>
          <w:rFonts w:hint="eastAsia"/>
        </w:rPr>
      </w:pPr>
      <w:r>
        <w:rPr>
          <w:rFonts w:hint="eastAsia"/>
        </w:rPr>
        <w:t>教会这伟大的盼望将意味着死亡的最终毁灭，死亡是神创造中一个敌对和毁灭性的入侵者（哥林多前书 15:26, 54-56）。</w:t>
      </w:r>
    </w:p>
    <w:p>
      <w:pPr>
        <w:widowControl w:val="0"/>
        <w:numPr>
          <w:ilvl w:val="0"/>
          <w:numId w:val="0"/>
        </w:numPr>
        <w:jc w:val="both"/>
        <w:rPr>
          <w:rFonts w:hint="eastAsia"/>
        </w:rPr>
      </w:pPr>
      <w:r>
        <w:rPr>
          <w:rFonts w:hint="eastAsia"/>
        </w:rPr>
        <w:t>"25 I am the resurrection and the life. Whoever believes in me, though he die, yet shall he live, 26 and everyone who lives and believes in me shall never die," (John 11:25-26).</w:t>
      </w:r>
    </w:p>
    <w:p>
      <w:pPr>
        <w:widowControl w:val="0"/>
        <w:numPr>
          <w:ilvl w:val="0"/>
          <w:numId w:val="0"/>
        </w:numPr>
        <w:jc w:val="both"/>
        <w:rPr>
          <w:rFonts w:hint="eastAsia"/>
        </w:rPr>
      </w:pPr>
      <w:r>
        <w:rPr>
          <w:rFonts w:hint="eastAsia"/>
        </w:rPr>
        <w:t>“25 我是复活，我也是生命。信我的人，虽然死了，也必复活；26 凡活着信我的人，必永远不死。”（约翰福音 11:25-26）。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is Christ's ascension important?</w:t>
      </w:r>
    </w:p>
    <w:p>
      <w:pPr>
        <w:widowControl w:val="0"/>
        <w:numPr>
          <w:ilvl w:val="0"/>
          <w:numId w:val="0"/>
        </w:numPr>
        <w:jc w:val="both"/>
        <w:rPr>
          <w:rFonts w:hint="eastAsia"/>
        </w:rPr>
      </w:pPr>
      <w:r>
        <w:rPr>
          <w:rFonts w:hint="eastAsia"/>
        </w:rPr>
        <w:t>为何基督的升天重要？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Ascension</w:t>
      </w:r>
    </w:p>
    <w:p>
      <w:pPr>
        <w:widowControl w:val="0"/>
        <w:numPr>
          <w:ilvl w:val="0"/>
          <w:numId w:val="0"/>
        </w:numPr>
        <w:jc w:val="both"/>
        <w:rPr>
          <w:rFonts w:hint="eastAsia"/>
        </w:rPr>
      </w:pPr>
      <w:r>
        <w:rPr>
          <w:rFonts w:hint="eastAsia"/>
        </w:rPr>
        <w:t>基督的升天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they were looking on, He was lifted up…" (Acts 1:9)</w:t>
      </w:r>
    </w:p>
    <w:p>
      <w:pPr>
        <w:widowControl w:val="0"/>
        <w:numPr>
          <w:ilvl w:val="0"/>
          <w:numId w:val="0"/>
        </w:numPr>
        <w:jc w:val="both"/>
        <w:rPr>
          <w:rFonts w:hint="eastAsia"/>
        </w:rPr>
      </w:pPr>
      <w:r>
        <w:rPr>
          <w:rFonts w:hint="eastAsia"/>
        </w:rPr>
        <w:t>“……他们正看的时候，祂就被取上升……”（使徒行传 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Forty days (Acts 1:3) after His resurrection, Christ ascended to heaven (Luke 24:50-51; Acts 1:9-11; 2:34; Philip. 2:9-11) where He is now seated at the right hand of God (Eph. 1:20-21; Heb. 1:3; 10:12) presently reigning as King and Head of His church (Eph. 1:20-23; Col. 1:18; Matt. 28:18; John 5:22-23)..</w:t>
      </w:r>
    </w:p>
    <w:p>
      <w:pPr>
        <w:widowControl w:val="0"/>
        <w:numPr>
          <w:ilvl w:val="0"/>
          <w:numId w:val="0"/>
        </w:numPr>
        <w:jc w:val="both"/>
        <w:rPr>
          <w:rFonts w:hint="eastAsia"/>
        </w:rPr>
      </w:pPr>
      <w:r>
        <w:rPr>
          <w:rFonts w:hint="eastAsia"/>
        </w:rPr>
        <w:t>祂复活后四十天（使徒行传 1:3），基督升天（路加福音 24:50-51；使徒行传 1:9-11；2:34；腓立比书 2:9-11），如今祂坐在神的右边（以弗所书 1:20-21；希伯来书 1:3；10:12），现今作王并作祂教会的元首（以弗所书 1:20-23；歌罗西书 1:18；马太福音 28:18；约翰福音 5:22-23）。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ascension was the consummation of His redemptive work and thus the source of great benefits for believers:</w:t>
      </w:r>
    </w:p>
    <w:p>
      <w:pPr>
        <w:widowControl w:val="0"/>
        <w:numPr>
          <w:ilvl w:val="0"/>
          <w:numId w:val="0"/>
        </w:numPr>
        <w:jc w:val="both"/>
        <w:rPr>
          <w:rFonts w:hint="eastAsia"/>
        </w:rPr>
      </w:pPr>
      <w:r>
        <w:rPr>
          <w:rFonts w:hint="eastAsia"/>
        </w:rPr>
        <w:t>基督的升天是祂救赎工作的完成，因此是信徒极大益处的源泉：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now intercedes for His people as their advocate before HisFather applying unto them the perpetual and infinite worth of His one great sacrifice (Rom. 8:34; Heb. 7:25-26; 10:12; 1 John 2:1-2).</w:t>
      </w:r>
    </w:p>
    <w:p>
      <w:pPr>
        <w:widowControl w:val="0"/>
        <w:numPr>
          <w:ilvl w:val="0"/>
          <w:numId w:val="0"/>
        </w:numPr>
        <w:jc w:val="both"/>
        <w:rPr>
          <w:rFonts w:hint="eastAsia"/>
        </w:rPr>
      </w:pPr>
      <w:r>
        <w:rPr>
          <w:rFonts w:hint="eastAsia"/>
        </w:rPr>
        <w:t>*基督如今在祂父面前作祂子民的代求者和保惠师，将祂那一次伟大献祭永恒无限的价值应用在他们身上（罗马书 8:34；希伯来书 7:25-26；10:12；约翰一书 2:1-2）。</w:t>
      </w:r>
    </w:p>
    <w:p>
      <w:pPr>
        <w:widowControl w:val="0"/>
        <w:numPr>
          <w:ilvl w:val="0"/>
          <w:numId w:val="0"/>
        </w:numPr>
        <w:jc w:val="both"/>
        <w:rPr>
          <w:rFonts w:hint="eastAsia"/>
        </w:rPr>
      </w:pPr>
      <w:r>
        <w:rPr>
          <w:rFonts w:hint="eastAsia"/>
        </w:rPr>
        <w:t>Thus believers may have great assurance that Christ will forever defend them, since He is reigning as their glorious Head and is exalted far above all rule and authority and power and dominion, and above every name that is named, not only in this age but also in the one to come. (Eph. 1:21; Phil. 2:9; Heb. 7:26)</w:t>
      </w:r>
    </w:p>
    <w:p>
      <w:pPr>
        <w:widowControl w:val="0"/>
        <w:numPr>
          <w:ilvl w:val="0"/>
          <w:numId w:val="0"/>
        </w:numPr>
        <w:jc w:val="both"/>
        <w:rPr>
          <w:rFonts w:hint="eastAsia"/>
        </w:rPr>
      </w:pPr>
      <w:r>
        <w:rPr>
          <w:rFonts w:hint="eastAsia"/>
        </w:rPr>
        <w:t>因此，信徒可以大有确据，基督必永远护卫他们，因为祂作为他们荣耀的元首正在掌权，并且远超过一切执政的、掌权的、有能的、主治的，和一切有名的；不但是今世的，连来世的也都超过了。（以弗所书 1:21；腓立比书 2:9；希伯来书 7:26）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sends the Holy Spirit to gather, comfort and defend His people and to seek those things, which are above, because it is there that Christ is (John 14:15-26; 16:7; Eph. 4:8; Col. 3:1-10).</w:t>
      </w:r>
    </w:p>
    <w:p>
      <w:pPr>
        <w:widowControl w:val="0"/>
        <w:numPr>
          <w:ilvl w:val="0"/>
          <w:numId w:val="0"/>
        </w:numPr>
        <w:jc w:val="both"/>
        <w:rPr>
          <w:rFonts w:hint="eastAsia"/>
        </w:rPr>
      </w:pPr>
      <w:r>
        <w:rPr>
          <w:rFonts w:hint="eastAsia"/>
        </w:rPr>
        <w:t>*基督差遣圣灵来招聚、安慰和护卫祂的子民，并寻求那些上面的事，因为基督就在那里（约翰福音 14:15-26；16:7；以弗所书 4:8；歌罗西书 3:1-10）。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ascension into Heaven guarantees all believers their futureglorification and eternal dwelling and reign with Christ in glory (John 12:26; 14:1-3; Rev. 5:10; Rev. 22:5).</w:t>
      </w:r>
    </w:p>
    <w:p>
      <w:pPr>
        <w:widowControl w:val="0"/>
        <w:numPr>
          <w:ilvl w:val="0"/>
          <w:numId w:val="0"/>
        </w:numPr>
        <w:jc w:val="both"/>
        <w:rPr>
          <w:rFonts w:hint="eastAsia"/>
        </w:rPr>
      </w:pPr>
      <w:r>
        <w:rPr>
          <w:rFonts w:hint="eastAsia"/>
        </w:rPr>
        <w:t>*基督升入高天保证了所有信徒将来得荣耀，并在荣耀中与基督永远同住和作王（约翰福音 12:26；14:1-3；启示录 5:10；启示录 22:5）。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will Christ come again?</w:t>
      </w:r>
    </w:p>
    <w:p>
      <w:pPr>
        <w:widowControl w:val="0"/>
        <w:numPr>
          <w:ilvl w:val="0"/>
          <w:numId w:val="0"/>
        </w:numPr>
        <w:jc w:val="both"/>
        <w:rPr>
          <w:rFonts w:hint="eastAsia"/>
        </w:rPr>
      </w:pPr>
      <w:r>
        <w:rPr>
          <w:rFonts w:hint="eastAsia"/>
        </w:rPr>
        <w:t>基督何时再来？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Return</w:t>
      </w:r>
    </w:p>
    <w:p>
      <w:pPr>
        <w:widowControl w:val="0"/>
        <w:numPr>
          <w:ilvl w:val="0"/>
          <w:numId w:val="0"/>
        </w:numPr>
        <w:jc w:val="both"/>
        <w:rPr>
          <w:rFonts w:hint="eastAsia"/>
        </w:rPr>
      </w:pPr>
      <w:r>
        <w:rPr>
          <w:rFonts w:hint="eastAsia"/>
        </w:rPr>
        <w:t>基督的再来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Jesus, who was taken up from you into heaven, will come in the same way as you saw Him go into heaven." (Acts 1:11)</w:t>
      </w:r>
    </w:p>
    <w:p>
      <w:pPr>
        <w:widowControl w:val="0"/>
        <w:numPr>
          <w:ilvl w:val="0"/>
          <w:numId w:val="0"/>
        </w:numPr>
        <w:jc w:val="both"/>
        <w:rPr>
          <w:rFonts w:hint="eastAsia"/>
        </w:rPr>
      </w:pPr>
      <w:r>
        <w:rPr>
          <w:rFonts w:hint="eastAsia"/>
        </w:rPr>
        <w:t>“这离开你们被接升天的耶稣，你们见祂怎样往天上去，祂还要怎样来。”（使徒行传 1:11）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is now in Heaven until He comes again visibly in His glorified human body to judge the living and the dead (Matt. 24:30; John 5:22, 27; Acts 1:11; Acts 10:42; 2 Tim. 4:1; 1 Pet. 4:5).</w:t>
      </w:r>
    </w:p>
    <w:p>
      <w:pPr>
        <w:widowControl w:val="0"/>
        <w:numPr>
          <w:ilvl w:val="0"/>
          <w:numId w:val="0"/>
        </w:numPr>
        <w:jc w:val="both"/>
        <w:rPr>
          <w:rFonts w:hint="eastAsia"/>
        </w:rPr>
      </w:pPr>
      <w:r>
        <w:rPr>
          <w:rFonts w:hint="eastAsia"/>
        </w:rPr>
        <w:t>耶稣如今在天上，直到祂再来，带着祂荣耀的人类身体，显现出来，审判活人死人（马太福音 24:30；约翰福音 5:22, 27；使徒行传 1:11；使徒行传 10:42；提摩太后书 4:1；彼得前书 4:5）。</w:t>
      </w:r>
    </w:p>
    <w:p>
      <w:pPr>
        <w:widowControl w:val="0"/>
        <w:numPr>
          <w:ilvl w:val="0"/>
          <w:numId w:val="0"/>
        </w:numPr>
        <w:jc w:val="both"/>
        <w:rPr>
          <w:rFonts w:hint="eastAsia"/>
        </w:rPr>
      </w:pPr>
      <w:r>
        <w:rPr>
          <w:rFonts w:hint="eastAsia"/>
        </w:rPr>
        <w:t>He will come at the time appointed by God the Father (Acts 3:21; 1 Pet. 4:7), a time which no one knows, not even the angels of heaven nor the Son (Matt. 24:36; 25:13; 1 Thess. 5:1-2).</w:t>
      </w:r>
    </w:p>
    <w:p>
      <w:pPr>
        <w:widowControl w:val="0"/>
        <w:numPr>
          <w:ilvl w:val="0"/>
          <w:numId w:val="0"/>
        </w:numPr>
        <w:jc w:val="both"/>
        <w:rPr>
          <w:rFonts w:hint="eastAsia"/>
        </w:rPr>
      </w:pPr>
      <w:r>
        <w:rPr>
          <w:rFonts w:hint="eastAsia"/>
        </w:rPr>
        <w:t>祂将在父神所定的日子降临（使徒行传 3:21；彼得前书 4:7），那日子、那时辰，没有人知道，连天上的使者也不知道，子也不知道（马太福音 24:36；25:13；帖撒罗尼迦前书 5:1-2）。</w:t>
      </w:r>
    </w:p>
    <w:p>
      <w:pPr>
        <w:widowControl w:val="0"/>
        <w:numPr>
          <w:ilvl w:val="0"/>
          <w:numId w:val="0"/>
        </w:numPr>
        <w:jc w:val="both"/>
        <w:rPr>
          <w:rFonts w:hint="eastAsia"/>
        </w:rPr>
      </w:pPr>
      <w:r>
        <w:rPr>
          <w:rFonts w:hint="eastAsia"/>
        </w:rPr>
        <w:t>All who have trusted in Christ alone will be raised to everlasting life and all who rejected Christ will be raised to everlasting punishment (Dan. 2:1-2; Matt. 25:31-46; Jn.</w:t>
      </w:r>
    </w:p>
    <w:p>
      <w:pPr>
        <w:widowControl w:val="0"/>
        <w:numPr>
          <w:ilvl w:val="0"/>
          <w:numId w:val="0"/>
        </w:numPr>
        <w:jc w:val="both"/>
        <w:rPr>
          <w:rFonts w:hint="eastAsia"/>
        </w:rPr>
      </w:pPr>
      <w:r>
        <w:rPr>
          <w:rFonts w:hint="eastAsia"/>
        </w:rPr>
        <w:t>5:28-29).</w:t>
      </w:r>
    </w:p>
    <w:p>
      <w:pPr>
        <w:widowControl w:val="0"/>
        <w:numPr>
          <w:ilvl w:val="0"/>
          <w:numId w:val="0"/>
        </w:numPr>
        <w:jc w:val="both"/>
        <w:rPr>
          <w:rFonts w:hint="eastAsia"/>
        </w:rPr>
      </w:pPr>
      <w:r>
        <w:rPr>
          <w:rFonts w:hint="eastAsia"/>
        </w:rPr>
        <w:t>凡单单信靠基督的人，都必复活得永生；凡拒绝基督的人，都必复活受永刑（但以理书 12:1-2；马太福音 25:31-46；约翰福音 5:28-29）。 (Note: Daniel 2:1-2 does not directly address this. Daniel 12:2 is the correct reference here.)</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may a sinful man come to share in the benefits of the gospel and escape the judgment of God? How is a sinful man made right with God?</w:t>
      </w:r>
    </w:p>
    <w:p>
      <w:pPr>
        <w:widowControl w:val="0"/>
        <w:numPr>
          <w:ilvl w:val="0"/>
          <w:numId w:val="0"/>
        </w:numPr>
        <w:jc w:val="both"/>
        <w:rPr>
          <w:rFonts w:hint="eastAsia"/>
        </w:rPr>
      </w:pPr>
      <w:r>
        <w:rPr>
          <w:rFonts w:hint="eastAsia"/>
        </w:rPr>
        <w:t>一个有罪的人如何才能分享福音的益处并逃脱神的审判？一个有罪的人如何才能与神和好？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Gift</w:t>
      </w:r>
    </w:p>
    <w:p>
      <w:pPr>
        <w:widowControl w:val="0"/>
        <w:numPr>
          <w:ilvl w:val="0"/>
          <w:numId w:val="0"/>
        </w:numPr>
        <w:jc w:val="both"/>
        <w:rPr>
          <w:rFonts w:hint="eastAsia"/>
        </w:rPr>
      </w:pPr>
      <w:r>
        <w:rPr>
          <w:rFonts w:hint="eastAsia"/>
        </w:rPr>
        <w:t>神的恩赐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comes to share in the benefits of the gospel through faith, which is the gift of God (Rom. 4:4-5; Eph. 2:8-9)." 8 For by grace you have been saved through faith. And this is not your own doing; it is the gift of God, 9 not a result of works, so that no one may boast," (Eph. 2:89).</w:t>
      </w:r>
    </w:p>
    <w:p>
      <w:pPr>
        <w:widowControl w:val="0"/>
        <w:numPr>
          <w:ilvl w:val="0"/>
          <w:numId w:val="0"/>
        </w:numPr>
        <w:jc w:val="both"/>
        <w:rPr>
          <w:rFonts w:hint="eastAsia"/>
        </w:rPr>
      </w:pPr>
      <w:r>
        <w:rPr>
          <w:rFonts w:hint="eastAsia"/>
        </w:rPr>
        <w:t>人藉着信心分享福音的益处，这信心是神的恩赐（罗马书 4:4-5；以弗所书 2:8-9）。“8 你们得救是本乎恩，也因着信；这并不是出于自己，乃是神所赐的；9 也不是出于行为，免得有人自夸。”（以弗所书 2:8-9）。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amount of good works will make a man acceptable to God (Isa.</w:t>
      </w:r>
    </w:p>
    <w:p>
      <w:pPr>
        <w:widowControl w:val="0"/>
        <w:numPr>
          <w:ilvl w:val="0"/>
          <w:numId w:val="0"/>
        </w:numPr>
        <w:jc w:val="both"/>
        <w:rPr>
          <w:rFonts w:hint="eastAsia"/>
        </w:rPr>
      </w:pPr>
      <w:r>
        <w:rPr>
          <w:rFonts w:hint="eastAsia"/>
        </w:rPr>
        <w:t>64:6; Rom. 3:20; Gal. 3:10-14; Titus 3:4-7). Paul writes,</w:t>
      </w:r>
    </w:p>
    <w:p>
      <w:pPr>
        <w:widowControl w:val="0"/>
        <w:numPr>
          <w:ilvl w:val="0"/>
          <w:numId w:val="0"/>
        </w:numPr>
        <w:jc w:val="both"/>
        <w:rPr>
          <w:rFonts w:hint="eastAsia"/>
        </w:rPr>
      </w:pPr>
      <w:r>
        <w:rPr>
          <w:rFonts w:hint="eastAsia"/>
        </w:rPr>
        <w:t>无论多少善行都不能使人蒙神悦纳（以赛亚书 64:6；罗马书 3:20；加拉太书 3:10-14；提多书 3:4-7）。保罗 (希腊文：Παῦλος Paulos，解释：使徒，新约重要作者) 写道：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But when the goodness and loving kindness of God our Savior appeared, 5 he saved us, not because of works done by us in righteousness, but according to his own mercy, by the washing of regeneration and renewal of the Holy Spirit, 6 whom he poured out on us richly through Jesus Christ our Savior, 7 so that being justified by his grace we might become heirs according to the hope of eternal life, (Titus 3:4-7).</w:t>
      </w:r>
    </w:p>
    <w:p>
      <w:pPr>
        <w:widowControl w:val="0"/>
        <w:numPr>
          <w:ilvl w:val="0"/>
          <w:numId w:val="0"/>
        </w:numPr>
        <w:jc w:val="both"/>
        <w:rPr>
          <w:rFonts w:hint="eastAsia"/>
        </w:rPr>
      </w:pPr>
      <w:r>
        <w:rPr>
          <w:rFonts w:hint="eastAsia"/>
        </w:rPr>
        <w:t>4 但到了神我们救主的恩慈，和祂向人所施的慈爱显明的时候，5 祂便救了我们，并不是因我们自己所行的义，乃是照祂的怜悯，藉着重生的洗，和圣灵的更新。6 圣灵就是神藉着耶稣基督我们救主，厚厚浇灌在我们身上的，7 好叫我们因祂的恩得称为义，可以凭着永生的盼望成为后嗣。（提多书 3:4-7）。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declares that a man receives God's righteousness and makes it his own solely by grace through the gift of faith alone in Christ alone (Rom. 3:21-28; 10:10; Gal. 2:16; 3:7-9, 14; Eph. 2:8-9; Philip. 3:8-11; 1 John 5:10-12).</w:t>
      </w:r>
    </w:p>
    <w:p>
      <w:pPr>
        <w:widowControl w:val="0"/>
        <w:numPr>
          <w:ilvl w:val="0"/>
          <w:numId w:val="0"/>
        </w:numPr>
        <w:jc w:val="both"/>
        <w:rPr>
          <w:rFonts w:hint="eastAsia"/>
        </w:rPr>
      </w:pPr>
      <w:r>
        <w:rPr>
          <w:rFonts w:hint="eastAsia"/>
        </w:rPr>
        <w:t>福音宣告，人领受神的义并使其成为自己的，完全是本乎恩，藉着单单在基督里的信心这恩赐（罗马书 3:21-28；10:10；加拉太书 2:16；3:7-9, 14；以弗所书 2:8-9；腓立比书 3:8-11；约翰一书 5:10-12）。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Now to the one who works, his wages are not counted as a gift but as his due. 5 And to the one who does not work but believes in him who justifies the ungodly, his faith is counted as righteousness…," (Rom. 4:4-5).</w:t>
      </w:r>
    </w:p>
    <w:p>
      <w:pPr>
        <w:widowControl w:val="0"/>
        <w:numPr>
          <w:ilvl w:val="0"/>
          <w:numId w:val="0"/>
        </w:numPr>
        <w:jc w:val="both"/>
        <w:rPr>
          <w:rFonts w:hint="eastAsia"/>
        </w:rPr>
      </w:pPr>
      <w:r>
        <w:rPr>
          <w:rFonts w:hint="eastAsia"/>
        </w:rPr>
        <w:t>“4 作工的得工价，不算恩典，乃是该得的；5 惟有不作工的，只信称罪人为义的神，他的信就算为义……”（罗马书 4:4-5）。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a man trusts in Christ alone his sins are forgiven, he is declared just by God, and adopted into God's family as a beloved son (John 1:11-13; 3:16, 18, 36; Acts 16:30-31; Eph. 1:3-14; Rom. 4:4; 5:1).</w:t>
      </w:r>
    </w:p>
    <w:p>
      <w:pPr>
        <w:widowControl w:val="0"/>
        <w:numPr>
          <w:ilvl w:val="0"/>
          <w:numId w:val="0"/>
        </w:numPr>
        <w:jc w:val="both"/>
        <w:rPr>
          <w:rFonts w:hint="eastAsia"/>
        </w:rPr>
      </w:pPr>
      <w:r>
        <w:rPr>
          <w:rFonts w:hint="eastAsia"/>
        </w:rPr>
        <w:t>当一个人单单信靠基督时，他的罪就被赦免了，他被神称为义，并被收纳到神的家中作蒙爱的儿子（约翰福音 1:11-13；3:16, 18, 36；使徒行传 16:30-31；以弗所书 1:3-14；罗马书 4:4；5:1）。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Invitation</w:t>
      </w:r>
    </w:p>
    <w:p>
      <w:pPr>
        <w:widowControl w:val="0"/>
        <w:numPr>
          <w:ilvl w:val="0"/>
          <w:numId w:val="0"/>
        </w:numPr>
        <w:jc w:val="both"/>
        <w:rPr>
          <w:rFonts w:hint="eastAsia"/>
        </w:rPr>
      </w:pPr>
      <w:r>
        <w:rPr>
          <w:rFonts w:hint="eastAsia"/>
        </w:rPr>
        <w:t>神的邀请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"Come to me, all who labor and are heavy laden, and I will give you rest," is both Christ's invitation and promise.</w:t>
      </w:r>
    </w:p>
    <w:p>
      <w:pPr>
        <w:widowControl w:val="0"/>
        <w:numPr>
          <w:ilvl w:val="0"/>
          <w:numId w:val="0"/>
        </w:numPr>
        <w:jc w:val="both"/>
        <w:rPr>
          <w:rFonts w:hint="eastAsia"/>
        </w:rPr>
      </w:pPr>
      <w:r>
        <w:rPr>
          <w:rFonts w:hint="eastAsia"/>
        </w:rPr>
        <w:t>“凡劳苦担重担的人，可以到我这里来，我就使你们得安息，”这既是基督的邀请，也是祂的应许。</w:t>
      </w:r>
    </w:p>
    <w:p>
      <w:pPr>
        <w:widowControl w:val="0"/>
        <w:numPr>
          <w:ilvl w:val="0"/>
          <w:numId w:val="0"/>
        </w:numPr>
        <w:jc w:val="both"/>
        <w:rPr>
          <w:rFonts w:hint="eastAsia"/>
        </w:rPr>
      </w:pPr>
      <w:r>
        <w:rPr>
          <w:rFonts w:hint="eastAsia"/>
        </w:rPr>
        <w:t>Jesus is a kind, gracious, merciful saving Lord.</w:t>
      </w:r>
    </w:p>
    <w:p>
      <w:pPr>
        <w:widowControl w:val="0"/>
        <w:numPr>
          <w:ilvl w:val="0"/>
          <w:numId w:val="0"/>
        </w:numPr>
        <w:jc w:val="both"/>
        <w:rPr>
          <w:rFonts w:hint="eastAsia"/>
        </w:rPr>
      </w:pPr>
      <w:r>
        <w:rPr>
          <w:rFonts w:hint="eastAsia"/>
        </w:rPr>
        <w:t>耶稣是一位仁慈、恩惠、怜悯、拯救的主。</w:t>
      </w:r>
    </w:p>
    <w:p>
      <w:pPr>
        <w:widowControl w:val="0"/>
        <w:numPr>
          <w:ilvl w:val="0"/>
          <w:numId w:val="0"/>
        </w:numPr>
        <w:jc w:val="both"/>
        <w:rPr>
          <w:rFonts w:hint="eastAsia"/>
        </w:rPr>
      </w:pPr>
      <w:r>
        <w:rPr>
          <w:rFonts w:hint="eastAsia"/>
        </w:rPr>
        <w:t>If you come, He will receive you.</w:t>
      </w:r>
    </w:p>
    <w:p>
      <w:pPr>
        <w:widowControl w:val="0"/>
        <w:numPr>
          <w:ilvl w:val="0"/>
          <w:numId w:val="0"/>
        </w:numPr>
        <w:jc w:val="both"/>
        <w:rPr>
          <w:rFonts w:hint="eastAsia"/>
        </w:rPr>
      </w:pPr>
      <w:r>
        <w:rPr>
          <w:rFonts w:hint="eastAsia"/>
        </w:rPr>
        <w:t>你若来，祂必接纳你。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Trust in Him to save you from the guilt and power of your sin (Matt. 26:28; Acts 13:38; 1 Cor. 1:8; Col. 1:14).</w:t>
      </w:r>
    </w:p>
    <w:p>
      <w:pPr>
        <w:widowControl w:val="0"/>
        <w:numPr>
          <w:ilvl w:val="0"/>
          <w:numId w:val="0"/>
        </w:numPr>
        <w:jc w:val="both"/>
        <w:rPr>
          <w:rFonts w:hint="eastAsia"/>
        </w:rPr>
      </w:pPr>
      <w:r>
        <w:rPr>
          <w:rFonts w:hint="eastAsia"/>
        </w:rPr>
        <w:t>信靠祂，祂必救你脱离罪的罪疚和权势（马太福音 26:28；使徒行传 13:38；哥林多前书 1:8；歌罗西书 1:14）。</w:t>
      </w:r>
    </w:p>
    <w:p>
      <w:pPr>
        <w:widowControl w:val="0"/>
        <w:numPr>
          <w:ilvl w:val="0"/>
          <w:numId w:val="0"/>
        </w:numPr>
        <w:jc w:val="both"/>
        <w:rPr>
          <w:rFonts w:hint="eastAsia"/>
        </w:rPr>
      </w:pPr>
      <w:r>
        <w:rPr>
          <w:rFonts w:hint="eastAsia"/>
        </w:rPr>
        <w:t>Trust in Him to save you from His wrath and condemnation (Rom. 8:1; 1 Thess. 1:10; 5:9).</w:t>
      </w:r>
    </w:p>
    <w:p>
      <w:pPr>
        <w:widowControl w:val="0"/>
        <w:numPr>
          <w:ilvl w:val="0"/>
          <w:numId w:val="0"/>
        </w:numPr>
        <w:jc w:val="both"/>
        <w:rPr>
          <w:rFonts w:hint="eastAsia"/>
        </w:rPr>
      </w:pPr>
      <w:r>
        <w:rPr>
          <w:rFonts w:hint="eastAsia"/>
        </w:rPr>
        <w:t>信靠祂，祂必救你脱离祂的忿怒和定罪（罗马书 8:1；帖撒罗尼迦前书 1:10；5:9）。</w:t>
      </w:r>
    </w:p>
    <w:p>
      <w:pPr>
        <w:widowControl w:val="0"/>
        <w:numPr>
          <w:ilvl w:val="0"/>
          <w:numId w:val="0"/>
        </w:numPr>
        <w:jc w:val="both"/>
        <w:rPr>
          <w:rFonts w:hint="eastAsia"/>
        </w:rPr>
      </w:pPr>
      <w:r>
        <w:rPr>
          <w:rFonts w:hint="eastAsia"/>
        </w:rPr>
        <w:t>Trust in Him to save you from the dominion of the devil (Acts 26:18).</w:t>
      </w:r>
    </w:p>
    <w:p>
      <w:pPr>
        <w:widowControl w:val="0"/>
        <w:numPr>
          <w:ilvl w:val="0"/>
          <w:numId w:val="0"/>
        </w:numPr>
        <w:jc w:val="both"/>
        <w:rPr>
          <w:rFonts w:hint="eastAsia"/>
        </w:rPr>
      </w:pPr>
      <w:r>
        <w:rPr>
          <w:rFonts w:hint="eastAsia"/>
        </w:rPr>
        <w:t>信靠祂，祂必救你脱离魔鬼的辖制（使徒行传 26:18）。</w:t>
      </w:r>
    </w:p>
    <w:p>
      <w:pPr>
        <w:widowControl w:val="0"/>
        <w:numPr>
          <w:ilvl w:val="0"/>
          <w:numId w:val="0"/>
        </w:numPr>
        <w:jc w:val="both"/>
        <w:rPr>
          <w:rFonts w:hint="eastAsia"/>
        </w:rPr>
      </w:pPr>
      <w:r>
        <w:rPr>
          <w:rFonts w:hint="eastAsia"/>
        </w:rPr>
        <w:t>Trust Him to give you a new heart (Jer. 31:31-34; Ezek. 36:26-27; 2 Cor. 5:17).</w:t>
      </w:r>
    </w:p>
    <w:p>
      <w:pPr>
        <w:widowControl w:val="0"/>
        <w:numPr>
          <w:ilvl w:val="0"/>
          <w:numId w:val="0"/>
        </w:numPr>
        <w:jc w:val="both"/>
        <w:rPr>
          <w:rFonts w:hint="eastAsia"/>
        </w:rPr>
      </w:pPr>
      <w:r>
        <w:rPr>
          <w:rFonts w:hint="eastAsia"/>
        </w:rPr>
        <w:t>信靠祂，祂必赐给你一个新心（耶利米书 31:31-34；以西结书 36:26-27；哥林多后书 5:17）。</w:t>
      </w:r>
    </w:p>
    <w:p>
      <w:pPr>
        <w:widowControl w:val="0"/>
        <w:numPr>
          <w:ilvl w:val="0"/>
          <w:numId w:val="0"/>
        </w:numPr>
        <w:jc w:val="both"/>
        <w:rPr>
          <w:rFonts w:hint="eastAsia"/>
        </w:rPr>
      </w:pPr>
      <w:r>
        <w:rPr>
          <w:rFonts w:hint="eastAsia"/>
        </w:rPr>
        <w:t>Will you trust on Christ alone for the forgiveness of your sins?</w:t>
      </w:r>
    </w:p>
    <w:p>
      <w:pPr>
        <w:widowControl w:val="0"/>
        <w:numPr>
          <w:ilvl w:val="0"/>
          <w:numId w:val="0"/>
        </w:numPr>
        <w:jc w:val="both"/>
        <w:rPr>
          <w:rFonts w:hint="eastAsia"/>
        </w:rPr>
      </w:pPr>
      <w:r>
        <w:rPr>
          <w:rFonts w:hint="eastAsia"/>
        </w:rPr>
        <w:t>你愿意单单信靠基督，使你的罪得赦免吗？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"Desperate cases are the glorious triumphs of His art of saving."</w:t>
      </w:r>
    </w:p>
    <w:p>
      <w:pPr>
        <w:widowControl w:val="0"/>
        <w:numPr>
          <w:ilvl w:val="0"/>
          <w:numId w:val="0"/>
        </w:numPr>
        <w:jc w:val="both"/>
        <w:rPr>
          <w:rFonts w:hint="eastAsia"/>
        </w:rPr>
      </w:pPr>
      <w:r>
        <w:rPr>
          <w:rFonts w:hint="eastAsia"/>
        </w:rPr>
        <w:t>“绝望的案例是祂拯救艺术的荣耀凯旋。”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will save the vilest and most wretched of sinners who come to Him for salvation.</w:t>
      </w:r>
    </w:p>
    <w:p>
      <w:pPr>
        <w:widowControl w:val="0"/>
        <w:numPr>
          <w:ilvl w:val="0"/>
          <w:numId w:val="0"/>
        </w:numPr>
        <w:jc w:val="both"/>
        <w:rPr>
          <w:rFonts w:hint="eastAsia"/>
        </w:rPr>
      </w:pPr>
      <w:r>
        <w:rPr>
          <w:rFonts w:hint="eastAsia"/>
        </w:rPr>
        <w:t>基督将拯救那些来到祂面前寻求救恩的最卑鄙、最可怜的罪人。</w:t>
      </w:r>
    </w:p>
    <w:p>
      <w:pPr>
        <w:widowControl w:val="0"/>
        <w:numPr>
          <w:ilvl w:val="0"/>
          <w:numId w:val="0"/>
        </w:numPr>
        <w:jc w:val="both"/>
        <w:rPr>
          <w:rFonts w:hint="eastAsia"/>
        </w:rPr>
      </w:pPr>
      <w:r>
        <w:rPr>
          <w:rFonts w:hint="eastAsia"/>
        </w:rPr>
        <w:t>The vilest sinners are properly qualified and prepared for the gospel's design, which is to show forth the exceeding riches of grace when God pardons their sins and saves them freely (Eph. 2:5-7).</w:t>
      </w:r>
    </w:p>
    <w:p>
      <w:pPr>
        <w:widowControl w:val="0"/>
        <w:numPr>
          <w:ilvl w:val="0"/>
          <w:numId w:val="0"/>
        </w:numPr>
        <w:jc w:val="both"/>
        <w:rPr>
          <w:rFonts w:hint="eastAsia"/>
        </w:rPr>
      </w:pPr>
      <w:r>
        <w:rPr>
          <w:rFonts w:hint="eastAsia"/>
        </w:rPr>
        <w:t>最卑鄙的罪人正适合并预备好了接受福音的计划，这计划就是要显明神赦免他们的罪并白白拯救他们时那极丰盛的恩典（以弗所书 2:5-7）。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 though formerly I was a blasphemer, persecutor, and insolent opponent. But I received mercy because I had acted ignorantly in unbelief, 14 and the grace of our Lord overflowed for me with the faith and love that are in Christ Jesus. 15 The saying is trustworthy and deserving of full acceptance, that Christ Jesus came into the world to save sinners, of whom I am the foremost. 16 But I received mercy for this reason, that in me, as the foremost, Jesus Christ might display his perfect patience as an example to those who were to believe in him for eternal life (1 Tim. 1:13-16).</w:t>
      </w:r>
    </w:p>
    <w:p>
      <w:pPr>
        <w:widowControl w:val="0"/>
        <w:numPr>
          <w:ilvl w:val="0"/>
          <w:numId w:val="0"/>
        </w:numPr>
        <w:jc w:val="both"/>
        <w:rPr>
          <w:rFonts w:hint="eastAsia"/>
        </w:rPr>
      </w:pPr>
      <w:r>
        <w:rPr>
          <w:rFonts w:hint="eastAsia"/>
        </w:rPr>
        <w:t>13 我从前是亵渎神的，逼迫人的，侮慢人的；然而我还蒙了怜悯，因我是不信不明白的时候作的。14 并且我主的恩是格外丰盛，使我在基督耶稣里有信心和爱心。15 “基督耶稣降世，为要拯救罪人。”这话是可信的，是十分可佩服的。在罪人中我是个罪魁。16 然而我蒙了怜悯，是因耶稣基督要在我这罪魁身上，显明祂一切的忍耐，给后来信祂得永生的人作榜样。（提摩太前书 1:13-16）。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do not have to delay.</w:t>
      </w:r>
    </w:p>
    <w:p>
      <w:pPr>
        <w:widowControl w:val="0"/>
        <w:numPr>
          <w:ilvl w:val="0"/>
          <w:numId w:val="0"/>
        </w:numPr>
        <w:jc w:val="both"/>
        <w:rPr>
          <w:rFonts w:hint="eastAsia"/>
        </w:rPr>
      </w:pPr>
      <w:r>
        <w:rPr>
          <w:rFonts w:hint="eastAsia"/>
        </w:rPr>
        <w:t>你不必拖延。</w:t>
      </w:r>
    </w:p>
    <w:p>
      <w:pPr>
        <w:widowControl w:val="0"/>
        <w:numPr>
          <w:ilvl w:val="0"/>
          <w:numId w:val="0"/>
        </w:numPr>
        <w:jc w:val="both"/>
        <w:rPr>
          <w:rFonts w:hint="eastAsia"/>
        </w:rPr>
      </w:pPr>
      <w:r>
        <w:rPr>
          <w:rFonts w:hint="eastAsia"/>
        </w:rPr>
        <w:t>You do not have to prepare yourself to come.</w:t>
      </w:r>
    </w:p>
    <w:p>
      <w:pPr>
        <w:widowControl w:val="0"/>
        <w:numPr>
          <w:ilvl w:val="0"/>
          <w:numId w:val="0"/>
        </w:numPr>
        <w:jc w:val="both"/>
        <w:rPr>
          <w:rFonts w:hint="eastAsia"/>
        </w:rPr>
      </w:pPr>
      <w:r>
        <w:rPr>
          <w:rFonts w:hint="eastAsia"/>
        </w:rPr>
        <w:t>你不必预备自己才能来。</w:t>
      </w:r>
    </w:p>
    <w:p>
      <w:pPr>
        <w:widowControl w:val="0"/>
        <w:numPr>
          <w:ilvl w:val="0"/>
          <w:numId w:val="0"/>
        </w:numPr>
        <w:jc w:val="both"/>
        <w:rPr>
          <w:rFonts w:hint="eastAsia"/>
        </w:rPr>
      </w:pPr>
      <w:r>
        <w:rPr>
          <w:rFonts w:hint="eastAsia"/>
        </w:rPr>
        <w:t>All that man brings to the Lord in salvation is his sin, sheer disgrace and emptiness.</w:t>
      </w:r>
    </w:p>
    <w:p>
      <w:pPr>
        <w:widowControl w:val="0"/>
        <w:numPr>
          <w:ilvl w:val="0"/>
          <w:numId w:val="0"/>
        </w:numPr>
        <w:jc w:val="both"/>
        <w:rPr>
          <w:rFonts w:hint="eastAsia"/>
        </w:rPr>
      </w:pPr>
      <w:r>
        <w:rPr>
          <w:rFonts w:hint="eastAsia"/>
        </w:rPr>
        <w:t>人在救恩中带到主面前的，只有他的罪、全然的羞辱和空虚。</w:t>
      </w:r>
    </w:p>
    <w:p>
      <w:pPr>
        <w:widowControl w:val="0"/>
        <w:numPr>
          <w:ilvl w:val="0"/>
          <w:numId w:val="0"/>
        </w:numPr>
        <w:jc w:val="both"/>
        <w:rPr>
          <w:rFonts w:hint="eastAsia"/>
        </w:rPr>
      </w:pPr>
      <w:r>
        <w:rPr>
          <w:rFonts w:hint="eastAsia"/>
        </w:rPr>
        <w:t>Christ calls you to freely believe in Him who justifies the ungodly (Rom. 4:5).</w:t>
      </w:r>
    </w:p>
    <w:p>
      <w:pPr>
        <w:widowControl w:val="0"/>
        <w:numPr>
          <w:ilvl w:val="0"/>
          <w:numId w:val="0"/>
        </w:numPr>
        <w:jc w:val="both"/>
        <w:rPr>
          <w:rFonts w:hint="eastAsia"/>
        </w:rPr>
      </w:pPr>
      <w:r>
        <w:rPr>
          <w:rFonts w:hint="eastAsia"/>
        </w:rPr>
        <w:t>基督呼召你白白地相信那称不敬虔之人为义的主（罗马书 4:5）。</w:t>
      </w:r>
    </w:p>
    <w:p>
      <w:pPr>
        <w:widowControl w:val="0"/>
        <w:numPr>
          <w:ilvl w:val="0"/>
          <w:numId w:val="0"/>
        </w:numPr>
        <w:jc w:val="both"/>
        <w:rPr>
          <w:rFonts w:hint="eastAsia"/>
        </w:rPr>
      </w:pPr>
      <w:r>
        <w:rPr>
          <w:rFonts w:hint="eastAsia"/>
        </w:rPr>
        <w:t>He does not require you to be godly before you believe.</w:t>
      </w:r>
    </w:p>
    <w:p>
      <w:pPr>
        <w:widowControl w:val="0"/>
        <w:numPr>
          <w:ilvl w:val="0"/>
          <w:numId w:val="0"/>
        </w:numPr>
        <w:jc w:val="both"/>
        <w:rPr>
          <w:rFonts w:hint="eastAsia"/>
        </w:rPr>
      </w:pPr>
      <w:r>
        <w:rPr>
          <w:rFonts w:hint="eastAsia"/>
        </w:rPr>
        <w:t>祂不要求你在相信之前就成为敬虔的人。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came not for the healthy but for the sick (Matt. 9:12).</w:t>
      </w:r>
    </w:p>
    <w:p>
      <w:pPr>
        <w:widowControl w:val="0"/>
        <w:numPr>
          <w:ilvl w:val="0"/>
          <w:numId w:val="0"/>
        </w:numPr>
        <w:jc w:val="both"/>
        <w:rPr>
          <w:rFonts w:hint="eastAsia"/>
        </w:rPr>
      </w:pPr>
      <w:r>
        <w:rPr>
          <w:rFonts w:hint="eastAsia"/>
        </w:rPr>
        <w:t>基督来不是为健康的人，而是为有病的人（马太福音 9:12）。</w:t>
      </w:r>
    </w:p>
    <w:p>
      <w:pPr>
        <w:widowControl w:val="0"/>
        <w:numPr>
          <w:ilvl w:val="0"/>
          <w:numId w:val="0"/>
        </w:numPr>
        <w:jc w:val="both"/>
        <w:rPr>
          <w:rFonts w:hint="eastAsia"/>
        </w:rPr>
      </w:pPr>
      <w:r>
        <w:rPr>
          <w:rFonts w:hint="eastAsia"/>
        </w:rPr>
        <w:t>He did not come to call the righteous but sinners (Matt. 9:13).</w:t>
      </w:r>
    </w:p>
    <w:p>
      <w:pPr>
        <w:widowControl w:val="0"/>
        <w:numPr>
          <w:ilvl w:val="0"/>
          <w:numId w:val="0"/>
        </w:numPr>
        <w:jc w:val="both"/>
        <w:rPr>
          <w:rFonts w:hint="eastAsia"/>
        </w:rPr>
      </w:pPr>
      <w:r>
        <w:rPr>
          <w:rFonts w:hint="eastAsia"/>
        </w:rPr>
        <w:t>祂来不是召义人，乃是召罪人（马太福音 9:13）。</w:t>
      </w:r>
    </w:p>
    <w:p>
      <w:pPr>
        <w:widowControl w:val="0"/>
        <w:numPr>
          <w:ilvl w:val="0"/>
          <w:numId w:val="0"/>
        </w:numPr>
        <w:jc w:val="both"/>
        <w:rPr>
          <w:rFonts w:hint="eastAsia"/>
        </w:rPr>
      </w:pPr>
      <w:r>
        <w:rPr>
          <w:rFonts w:hint="eastAsia"/>
        </w:rPr>
        <w:t>He did not come to call the rich but the poor (i.e., those who recognize their spiritual poverty; Matt. 11:5; Mark 10:17-31; Luke 4:18).</w:t>
      </w:r>
    </w:p>
    <w:p>
      <w:pPr>
        <w:widowControl w:val="0"/>
        <w:numPr>
          <w:ilvl w:val="0"/>
          <w:numId w:val="0"/>
        </w:numPr>
        <w:jc w:val="both"/>
        <w:rPr>
          <w:rFonts w:hint="eastAsia"/>
        </w:rPr>
      </w:pPr>
      <w:r>
        <w:rPr>
          <w:rFonts w:hint="eastAsia"/>
        </w:rPr>
        <w:t>祂来不是召富足的人，乃是召贫穷的人（即那些认识到自己属灵贫乏的人；马太福音 11:5；马可福音 10:17-31；路加福音 4:18）。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Come, ye thirsty, come and welcome, God's free bounty glorify; True belief and true repentance, Every grace that brings you nigh.</w:t>
      </w:r>
    </w:p>
    <w:p>
      <w:pPr>
        <w:widowControl w:val="0"/>
        <w:numPr>
          <w:ilvl w:val="0"/>
          <w:numId w:val="0"/>
        </w:numPr>
        <w:jc w:val="both"/>
        <w:rPr>
          <w:rFonts w:hint="eastAsia"/>
        </w:rPr>
      </w:pPr>
      <w:r>
        <w:rPr>
          <w:rFonts w:hint="eastAsia"/>
        </w:rPr>
        <w:t>来吧，干渴的人，来吧，欢迎你们，荣耀神白白的恩赐；真实的信心和真实的悔改，每一样使你亲近的恩典。</w:t>
      </w:r>
    </w:p>
    <w:p>
      <w:pPr>
        <w:widowControl w:val="0"/>
        <w:numPr>
          <w:ilvl w:val="0"/>
          <w:numId w:val="0"/>
        </w:numPr>
        <w:jc w:val="both"/>
        <w:rPr>
          <w:rFonts w:hint="eastAsia"/>
        </w:rPr>
      </w:pPr>
      <w:r>
        <w:rPr>
          <w:rFonts w:hint="eastAsia"/>
        </w:rPr>
        <w:t>Come, ye sinners, poor and need, weak and wounded, sick and sore; Jesus ready stands to save you, Full of pity, love and power.</w:t>
      </w:r>
    </w:p>
    <w:p>
      <w:pPr>
        <w:widowControl w:val="0"/>
        <w:numPr>
          <w:ilvl w:val="0"/>
          <w:numId w:val="0"/>
        </w:numPr>
        <w:jc w:val="both"/>
        <w:rPr>
          <w:rFonts w:hint="eastAsia"/>
        </w:rPr>
      </w:pPr>
      <w:r>
        <w:rPr>
          <w:rFonts w:hint="eastAsia"/>
        </w:rPr>
        <w:t>来吧，罪人们，贫穷困苦，软弱受伤，有病疼痛；耶稣随时准备拯救你们，充满怜悯、慈爱和能力。</w:t>
      </w:r>
    </w:p>
    <w:p>
      <w:pPr>
        <w:widowControl w:val="0"/>
        <w:numPr>
          <w:ilvl w:val="0"/>
          <w:numId w:val="0"/>
        </w:numPr>
        <w:jc w:val="both"/>
        <w:rPr>
          <w:rFonts w:hint="eastAsia"/>
        </w:rPr>
      </w:pPr>
      <w:r>
        <w:rPr>
          <w:rFonts w:hint="eastAsia"/>
        </w:rPr>
        <w:t>Come ye weary, heavy laden, Lost and ruined by the fall; If you tarry till you're better, You will never come at all.</w:t>
      </w:r>
    </w:p>
    <w:p>
      <w:pPr>
        <w:widowControl w:val="0"/>
        <w:numPr>
          <w:ilvl w:val="0"/>
          <w:numId w:val="0"/>
        </w:numPr>
        <w:jc w:val="both"/>
        <w:rPr>
          <w:rFonts w:hint="eastAsia"/>
        </w:rPr>
      </w:pPr>
      <w:r>
        <w:rPr>
          <w:rFonts w:hint="eastAsia"/>
        </w:rPr>
        <w:t>来吧，疲乏劳苦的人，因堕落而失丧败坏的人；如果你们等到自己变好，就永远不会来了。</w:t>
      </w:r>
    </w:p>
    <w:p>
      <w:pPr>
        <w:widowControl w:val="0"/>
        <w:numPr>
          <w:ilvl w:val="0"/>
          <w:numId w:val="0"/>
        </w:numPr>
        <w:jc w:val="both"/>
        <w:rPr>
          <w:rFonts w:hint="eastAsia"/>
        </w:rPr>
      </w:pPr>
      <w:r>
        <w:rPr>
          <w:rFonts w:hint="eastAsia"/>
        </w:rPr>
        <w:t>View Him prostrate in the garden; On the ground your Maker lies; On the bloody tree behold Him; Sinner, will this not suffice?</w:t>
      </w:r>
    </w:p>
    <w:p>
      <w:pPr>
        <w:widowControl w:val="0"/>
        <w:numPr>
          <w:ilvl w:val="0"/>
          <w:numId w:val="0"/>
        </w:numPr>
        <w:jc w:val="both"/>
        <w:rPr>
          <w:rFonts w:hint="eastAsia"/>
        </w:rPr>
      </w:pPr>
      <w:r>
        <w:rPr>
          <w:rFonts w:hint="eastAsia"/>
        </w:rPr>
        <w:t>看祂俯伏在园中；你的造物主躺在地上；看祂在血染的树上；罪人，这还不够吗？</w:t>
      </w:r>
    </w:p>
    <w:p>
      <w:pPr>
        <w:widowControl w:val="0"/>
        <w:numPr>
          <w:ilvl w:val="0"/>
          <w:numId w:val="0"/>
        </w:numPr>
        <w:jc w:val="both"/>
        <w:rPr>
          <w:rFonts w:hint="eastAsia"/>
        </w:rPr>
      </w:pPr>
      <w:r>
        <w:rPr>
          <w:rFonts w:hint="eastAsia"/>
        </w:rPr>
        <w:t>Lo! th' incarnate God ascended, Pleads the merit of His blood; Venture on Him, venture wholly, Let no other trust intrude.</w:t>
      </w:r>
    </w:p>
    <w:p>
      <w:pPr>
        <w:widowControl w:val="0"/>
        <w:numPr>
          <w:ilvl w:val="0"/>
          <w:numId w:val="0"/>
        </w:numPr>
        <w:jc w:val="both"/>
        <w:rPr>
          <w:rFonts w:hint="eastAsia"/>
        </w:rPr>
      </w:pPr>
      <w:r>
        <w:rPr>
          <w:rFonts w:hint="eastAsia"/>
        </w:rPr>
        <w:t>看哪！道成肉身的神升天了，恳求祂宝血的功劳；信靠祂，完全信靠祂，不要让别的信靠侵入。</w:t>
      </w:r>
    </w:p>
    <w:p>
      <w:pPr>
        <w:widowControl w:val="0"/>
        <w:numPr>
          <w:ilvl w:val="0"/>
          <w:numId w:val="0"/>
        </w:numPr>
        <w:jc w:val="both"/>
        <w:rPr>
          <w:rFonts w:hint="eastAsia"/>
        </w:rPr>
      </w:pPr>
      <w:r>
        <w:rPr>
          <w:rFonts w:hint="eastAsia"/>
        </w:rPr>
        <w:t>Let not conscience make you linger, Not of fitness fondly dream; All the fitness He requireth is to feel your need of Him.</w:t>
      </w:r>
    </w:p>
    <w:p>
      <w:pPr>
        <w:widowControl w:val="0"/>
        <w:numPr>
          <w:ilvl w:val="0"/>
          <w:numId w:val="0"/>
        </w:numPr>
        <w:jc w:val="both"/>
        <w:rPr>
          <w:rFonts w:hint="eastAsia"/>
        </w:rPr>
      </w:pPr>
      <w:r>
        <w:rPr>
          <w:rFonts w:hint="eastAsia"/>
        </w:rPr>
        <w:t>不要让良心使你徘徊，不要妄想自己配得；祂所要求的一切配得，就是感受到你需要祂。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has given full satisfaction to the justice of God for sinners (Rom. 3:25).</w:t>
      </w:r>
    </w:p>
    <w:p>
      <w:pPr>
        <w:widowControl w:val="0"/>
        <w:numPr>
          <w:ilvl w:val="0"/>
          <w:numId w:val="0"/>
        </w:numPr>
        <w:jc w:val="both"/>
        <w:rPr>
          <w:rFonts w:hint="eastAsia"/>
        </w:rPr>
      </w:pPr>
      <w:r>
        <w:rPr>
          <w:rFonts w:hint="eastAsia"/>
        </w:rPr>
        <w:t>耶稣已经为罪人完全满足了神的公义（罗马书 3:25）。</w:t>
      </w:r>
    </w:p>
    <w:p>
      <w:pPr>
        <w:widowControl w:val="0"/>
        <w:numPr>
          <w:ilvl w:val="0"/>
          <w:numId w:val="0"/>
        </w:numPr>
        <w:jc w:val="both"/>
        <w:rPr>
          <w:rFonts w:hint="eastAsia"/>
        </w:rPr>
      </w:pPr>
      <w:r>
        <w:rPr>
          <w:rFonts w:hint="eastAsia"/>
        </w:rPr>
        <w:t>Therefore, come to Christ just as you are.</w:t>
      </w:r>
    </w:p>
    <w:p>
      <w:pPr>
        <w:widowControl w:val="0"/>
        <w:numPr>
          <w:ilvl w:val="0"/>
          <w:numId w:val="0"/>
        </w:numPr>
        <w:jc w:val="both"/>
        <w:rPr>
          <w:rFonts w:hint="eastAsia"/>
        </w:rPr>
      </w:pPr>
      <w:r>
        <w:rPr>
          <w:rFonts w:hint="eastAsia"/>
        </w:rPr>
        <w:t>因此，照你本相来到基督面前。</w:t>
      </w:r>
    </w:p>
    <w:p>
      <w:pPr>
        <w:widowControl w:val="0"/>
        <w:numPr>
          <w:ilvl w:val="0"/>
          <w:numId w:val="0"/>
        </w:numPr>
        <w:jc w:val="both"/>
        <w:rPr>
          <w:rFonts w:hint="eastAsia"/>
        </w:rPr>
      </w:pPr>
      <w:r>
        <w:rPr>
          <w:rFonts w:hint="eastAsia"/>
        </w:rPr>
        <w:t>He will receive you when you come to Him for salvation.</w:t>
      </w:r>
    </w:p>
    <w:p>
      <w:pPr>
        <w:widowControl w:val="0"/>
        <w:numPr>
          <w:ilvl w:val="0"/>
          <w:numId w:val="0"/>
        </w:numPr>
        <w:jc w:val="both"/>
        <w:rPr>
          <w:rFonts w:hint="eastAsia"/>
        </w:rPr>
      </w:pPr>
      <w:r>
        <w:rPr>
          <w:rFonts w:hint="eastAsia"/>
        </w:rPr>
        <w:t>当你为得救来到祂面前时，祂必接纳你。</w:t>
      </w:r>
    </w:p>
    <w:p>
      <w:pPr>
        <w:widowControl w:val="0"/>
        <w:numPr>
          <w:ilvl w:val="0"/>
          <w:numId w:val="0"/>
        </w:numPr>
        <w:jc w:val="both"/>
        <w:rPr>
          <w:rFonts w:hint="eastAsia"/>
        </w:rPr>
      </w:pPr>
      <w:r>
        <w:rPr>
          <w:rFonts w:hint="eastAsia"/>
        </w:rPr>
        <w:t>Those who trust in Christ will never perish (John 3:16; John 10:28).</w:t>
      </w:r>
    </w:p>
    <w:p>
      <w:pPr>
        <w:widowControl w:val="0"/>
        <w:numPr>
          <w:ilvl w:val="0"/>
          <w:numId w:val="0"/>
        </w:numPr>
        <w:jc w:val="both"/>
        <w:rPr>
          <w:rFonts w:hint="eastAsia"/>
        </w:rPr>
      </w:pPr>
      <w:r>
        <w:rPr>
          <w:rFonts w:hint="eastAsia"/>
        </w:rPr>
        <w:t>信靠基督的人必不至灭亡（约翰福音 3:16；约翰福音 10:28）。</w:t>
      </w:r>
    </w:p>
    <w:p>
      <w:pPr>
        <w:widowControl w:val="0"/>
        <w:numPr>
          <w:ilvl w:val="0"/>
          <w:numId w:val="0"/>
        </w:numPr>
        <w:jc w:val="both"/>
        <w:rPr>
          <w:rFonts w:hint="eastAsia"/>
        </w:rPr>
      </w:pPr>
      <w:r>
        <w:rPr>
          <w:rFonts w:hint="eastAsia"/>
        </w:rPr>
        <w:t>Come to Jesus and He will not cast you out.</w:t>
      </w:r>
    </w:p>
    <w:p>
      <w:pPr>
        <w:widowControl w:val="0"/>
        <w:numPr>
          <w:ilvl w:val="0"/>
          <w:numId w:val="0"/>
        </w:numPr>
        <w:jc w:val="both"/>
        <w:rPr>
          <w:rFonts w:hint="eastAsia"/>
        </w:rPr>
      </w:pPr>
      <w:r>
        <w:rPr>
          <w:rFonts w:hint="eastAsia"/>
        </w:rPr>
        <w:t>到耶稣这里来，祂总不丢弃你。</w:t>
      </w:r>
    </w:p>
    <w:p>
      <w:pPr>
        <w:widowControl w:val="0"/>
        <w:numPr>
          <w:ilvl w:val="0"/>
          <w:numId w:val="0"/>
        </w:numPr>
        <w:jc w:val="both"/>
        <w:rPr>
          <w:rFonts w:hint="eastAsia"/>
        </w:rPr>
      </w:pPr>
      <w:r>
        <w:rPr>
          <w:rFonts w:hint="eastAsia"/>
        </w:rPr>
        <w:t>"All that the Father gives me will come to Me, and whoever comes to Me I will never cast out," (John 6:37).</w:t>
      </w:r>
    </w:p>
    <w:p>
      <w:pPr>
        <w:widowControl w:val="0"/>
        <w:numPr>
          <w:ilvl w:val="0"/>
          <w:numId w:val="0"/>
        </w:numPr>
        <w:jc w:val="both"/>
        <w:rPr>
          <w:rFonts w:hint="eastAsia"/>
        </w:rPr>
      </w:pPr>
      <w:r>
        <w:rPr>
          <w:rFonts w:hint="eastAsia"/>
        </w:rPr>
        <w:t>“凡父所赐给我的人，必到我这里来；到我这里来的，我总不丢弃他。”（约翰福音 6:37）。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Come, everyone who thirsts, come to the waters; and he who has no money, come, buy and eat! Come, buy wine and milk without money and without price. 2 Why do you spend your money for that which is not bread, and your labor for that which does not satisfy? Listen diligently to me, and eat what is good, and delight yourselves in rich food. 3 Incline your ear, and come to me; hear, that your soul may live; and I will make with you an everlasting covenant, my steadfast, sure love for David… 6 "Seek the Lord while he may be found; call upon him while he is near; 7 let the wicked forsake his way, and the unrighteous man his thoughts; let him return to the Lord, that he may have compassion on him, and to our God, for he will abundantly pardon," (Isa. 55:1-3, 6-7).</w:t>
      </w:r>
    </w:p>
    <w:p>
      <w:pPr>
        <w:widowControl w:val="0"/>
        <w:numPr>
          <w:ilvl w:val="0"/>
          <w:numId w:val="0"/>
        </w:numPr>
        <w:jc w:val="both"/>
        <w:rPr>
          <w:rFonts w:hint="eastAsia"/>
        </w:rPr>
      </w:pPr>
      <w:r>
        <w:rPr>
          <w:rFonts w:hint="eastAsia"/>
        </w:rPr>
        <w:t>“1 你们一切干渴的都当近水来；没有银钱的也可以来。你们都来，买了吃；不用银钱，不用价值，也来买酒和奶。2 你们为何花钱买那不足为食物的？用劳碌得来的买那不使人饱足的呢？你们要留意听我的话，就能吃那美物，心中喜乐，得享肥甘。3 你们当就近我来；侧耳而听，就必得活。我必与你们立永约，就是应许大卫 (希伯来文：דָּוִד David，解释：以色列的伟大君王) 那可靠的慈爱……6 当趁耶和华可寻找的时候寻找祂，相近的时候求告祂。7 恶人当离弃自己的道路；不义的人当除掉自己的意念。归向耶和华，耶和华就必怜恤他；当归向我们的神，因为神必广行赦免。”（以赛亚书 55:1-3, 6-7）。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and the Bride say, "Come." And let the one who hears say, "Come." And let the one who is thirsty come; let the one who desires take the water of life without price," (Rev. 22:17).</w:t>
      </w:r>
    </w:p>
    <w:p>
      <w:pPr>
        <w:widowControl w:val="0"/>
        <w:numPr>
          <w:ilvl w:val="0"/>
          <w:numId w:val="0"/>
        </w:numPr>
        <w:jc w:val="both"/>
        <w:rPr>
          <w:rFonts w:hint="eastAsia"/>
        </w:rPr>
      </w:pPr>
      <w:r>
        <w:rPr>
          <w:rFonts w:hint="eastAsia"/>
        </w:rPr>
        <w:t>“圣灵和新妇都说：‘来！’听见的人也该说：‘来！’口渴的人也当来；愿意的，都可以白白取生命的水喝。”（启示录 22:17）。</w:t>
      </w:r>
    </w:p>
    <w:p>
      <w:pPr>
        <w:widowControl w:val="0"/>
        <w:numPr>
          <w:ilvl w:val="0"/>
          <w:numId w:val="0"/>
        </w:numPr>
        <w:jc w:val="both"/>
        <w:rPr>
          <w:rFonts w:hint="eastAsia"/>
        </w:rPr>
      </w:pPr>
      <w:r>
        <w:rPr>
          <w:rFonts w:hint="eastAsia"/>
        </w:rPr>
        <w:t>What about you? Will you come? Let whosoever will, come!</w:t>
      </w:r>
    </w:p>
    <w:p>
      <w:pPr>
        <w:widowControl w:val="0"/>
        <w:numPr>
          <w:ilvl w:val="0"/>
          <w:numId w:val="0"/>
        </w:numPr>
        <w:jc w:val="both"/>
        <w:rPr>
          <w:rFonts w:hint="eastAsia"/>
        </w:rPr>
      </w:pPr>
      <w:r>
        <w:rPr>
          <w:rFonts w:hint="eastAsia"/>
        </w:rPr>
        <w:t>你呢？你愿意来吗？凡愿意的，都可以来！</w:t>
      </w:r>
    </w:p>
    <w:p>
      <w:pPr>
        <w:widowControl w:val="0"/>
        <w:numPr>
          <w:ilvl w:val="0"/>
          <w:numId w:val="0"/>
        </w:numPr>
        <w:jc w:val="both"/>
        <w:rPr>
          <w:rFonts w:hint="eastAsia"/>
        </w:rPr>
      </w:pPr>
    </w:p>
    <w:p>
      <w:pPr>
        <w:spacing w:after="311" w:line="261" w:lineRule="auto"/>
        <w:ind w:left="363" w:right="354"/>
        <w:jc w:val="center"/>
        <w:rPr>
          <w:rFonts w:hint="eastAsia"/>
          <w:b/>
          <w:sz w:val="42"/>
        </w:rPr>
      </w:pPr>
      <w:r>
        <w:rPr>
          <w:rFonts w:hint="eastAsia"/>
          <w:b/>
          <w:sz w:val="42"/>
        </w:rPr>
        <w:t>On the Covenant of Works &amp; Grace</w:t>
      </w:r>
    </w:p>
    <w:p>
      <w:pPr>
        <w:spacing w:after="311" w:line="261" w:lineRule="auto"/>
        <w:ind w:left="363" w:right="354"/>
        <w:jc w:val="center"/>
        <w:rPr>
          <w:rFonts w:hint="eastAsia"/>
          <w:b/>
          <w:sz w:val="42"/>
        </w:rPr>
      </w:pPr>
      <w:r>
        <w:rPr>
          <w:rFonts w:hint="eastAsia"/>
          <w:b/>
          <w:sz w:val="42"/>
        </w:rPr>
        <w:t>《论行为之约与恩典之约》</w:t>
      </w:r>
    </w:p>
    <w:p>
      <w:pPr>
        <w:spacing w:after="311" w:line="261" w:lineRule="auto"/>
        <w:ind w:left="363" w:right="354"/>
        <w:jc w:val="center"/>
        <w:rPr>
          <w:rFonts w:hint="eastAsia"/>
          <w:b/>
          <w:sz w:val="42"/>
        </w:rPr>
      </w:pPr>
      <w:r>
        <w:rPr>
          <w:rFonts w:hint="eastAsia"/>
          <w:b/>
          <w:sz w:val="42"/>
        </w:rPr>
        <w:t>by John Calvin</w:t>
      </w:r>
    </w:p>
    <w:p>
      <w:pPr>
        <w:spacing w:after="311" w:line="261" w:lineRule="auto"/>
        <w:ind w:left="363" w:right="354"/>
        <w:jc w:val="center"/>
        <w:rPr>
          <w:rFonts w:hint="eastAsia"/>
          <w:b/>
          <w:sz w:val="42"/>
        </w:rPr>
      </w:pPr>
      <w:r>
        <w:rPr>
          <w:rFonts w:hint="eastAsia"/>
          <w:b/>
          <w:sz w:val="42"/>
        </w:rPr>
        <w:t>约翰·加尔文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taught that the whole law is contained in two articles, our Lord Jesus Christ declared to us clearly enough what is the real purpose of all the commandments of the Law.</w:t>
      </w:r>
    </w:p>
    <w:p>
      <w:pPr>
        <w:widowControl w:val="0"/>
        <w:numPr>
          <w:ilvl w:val="0"/>
          <w:numId w:val="0"/>
        </w:numPr>
        <w:jc w:val="both"/>
        <w:rPr>
          <w:rFonts w:hint="eastAsia"/>
        </w:rPr>
      </w:pPr>
      <w:r>
        <w:rPr>
          <w:rFonts w:hint="eastAsia"/>
        </w:rPr>
        <w:t>当我们的主耶稣基督教导说全部律法都包含在两条之中时，祂已足够清楚地向我们宣告了律法所有诫命的真正目的。</w:t>
      </w:r>
    </w:p>
    <w:p>
      <w:pPr>
        <w:widowControl w:val="0"/>
        <w:numPr>
          <w:ilvl w:val="0"/>
          <w:numId w:val="0"/>
        </w:numPr>
        <w:jc w:val="both"/>
        <w:rPr>
          <w:rFonts w:hint="eastAsia"/>
        </w:rPr>
      </w:pPr>
      <w:r>
        <w:rPr>
          <w:rFonts w:hint="eastAsia"/>
        </w:rPr>
        <w:t>The first article is that we should love the Lord, our God, with all our heart, with all our soul and all our strength.</w:t>
      </w:r>
    </w:p>
    <w:p>
      <w:pPr>
        <w:widowControl w:val="0"/>
        <w:numPr>
          <w:ilvl w:val="0"/>
          <w:numId w:val="0"/>
        </w:numPr>
        <w:jc w:val="both"/>
        <w:rPr>
          <w:rFonts w:hint="eastAsia"/>
        </w:rPr>
      </w:pPr>
      <w:r>
        <w:rPr>
          <w:rFonts w:hint="eastAsia"/>
        </w:rPr>
        <w:t>第一条是我们要尽心、尽性、尽力爱主我们的神。</w:t>
      </w:r>
    </w:p>
    <w:p>
      <w:pPr>
        <w:widowControl w:val="0"/>
        <w:numPr>
          <w:ilvl w:val="0"/>
          <w:numId w:val="0"/>
        </w:numPr>
        <w:jc w:val="both"/>
        <w:rPr>
          <w:rFonts w:hint="eastAsia"/>
        </w:rPr>
      </w:pPr>
      <w:r>
        <w:rPr>
          <w:rFonts w:hint="eastAsia"/>
        </w:rPr>
        <w:t>The second article is that we should love our neighbor as much as we love ourself.</w:t>
      </w:r>
    </w:p>
    <w:p>
      <w:pPr>
        <w:widowControl w:val="0"/>
        <w:numPr>
          <w:ilvl w:val="0"/>
          <w:numId w:val="0"/>
        </w:numPr>
        <w:jc w:val="both"/>
        <w:rPr>
          <w:rFonts w:hint="eastAsia"/>
        </w:rPr>
      </w:pPr>
      <w:r>
        <w:rPr>
          <w:rFonts w:hint="eastAsia"/>
        </w:rPr>
        <w:t>第二条是我们应当爱邻舍如同爱自己。</w:t>
      </w:r>
    </w:p>
    <w:p>
      <w:pPr>
        <w:widowControl w:val="0"/>
        <w:numPr>
          <w:ilvl w:val="0"/>
          <w:numId w:val="0"/>
        </w:numPr>
        <w:jc w:val="both"/>
        <w:rPr>
          <w:rFonts w:hint="eastAsia"/>
        </w:rPr>
      </w:pPr>
      <w:r>
        <w:rPr>
          <w:rFonts w:hint="eastAsia"/>
        </w:rPr>
        <w:t>And he has taken this interpretation from the Law itself, for the first part is found in Deuteronomy 6:5, and we see the other in Leviticus 19:18.</w:t>
      </w:r>
    </w:p>
    <w:p>
      <w:pPr>
        <w:widowControl w:val="0"/>
        <w:numPr>
          <w:ilvl w:val="0"/>
          <w:numId w:val="0"/>
        </w:numPr>
        <w:jc w:val="both"/>
        <w:rPr>
          <w:rFonts w:hint="eastAsia"/>
        </w:rPr>
      </w:pPr>
      <w:r>
        <w:rPr>
          <w:rFonts w:hint="eastAsia"/>
        </w:rPr>
        <w:t>祂这解释取自律法本身，因为第一部分见于申命记 6:5，另一部分我们见于利未记 19:18。</w:t>
      </w:r>
    </w:p>
    <w:p>
      <w:pPr>
        <w:widowControl w:val="0"/>
        <w:numPr>
          <w:ilvl w:val="0"/>
          <w:numId w:val="0"/>
        </w:numPr>
        <w:jc w:val="both"/>
        <w:rPr>
          <w:rFonts w:hint="eastAsia"/>
        </w:rPr>
      </w:pPr>
      <w:r>
        <w:rPr>
          <w:rFonts w:hint="eastAsia"/>
        </w:rPr>
        <w:t>There, then, is the standard and pattern of a holy and righteous life, and even a most perfect picture of righteousness; so that if someone expresses the Law of God in his life, he will not lack before the Lord anything of what is required of perfection.</w:t>
      </w:r>
    </w:p>
    <w:p>
      <w:pPr>
        <w:widowControl w:val="0"/>
        <w:numPr>
          <w:ilvl w:val="0"/>
          <w:numId w:val="0"/>
        </w:numPr>
        <w:jc w:val="both"/>
        <w:rPr>
          <w:rFonts w:hint="eastAsia"/>
        </w:rPr>
      </w:pPr>
      <w:r>
        <w:rPr>
          <w:rFonts w:hint="eastAsia"/>
        </w:rPr>
        <w:t>那么，这就是圣洁公义生活的标准和模式，甚至是公义最完美的图画；所以，如果有人在他的生活中表达出神的律法，他在主面前就不会缺少任何完美所要求的东西。</w:t>
      </w:r>
    </w:p>
    <w:p>
      <w:pPr>
        <w:widowControl w:val="0"/>
        <w:numPr>
          <w:ilvl w:val="0"/>
          <w:numId w:val="0"/>
        </w:numPr>
        <w:jc w:val="both"/>
        <w:rPr>
          <w:rFonts w:hint="eastAsia"/>
        </w:rPr>
      </w:pPr>
      <w:r>
        <w:rPr>
          <w:rFonts w:hint="eastAsia"/>
        </w:rPr>
        <w:t>To bear this out, the God promises to those who will have carried out his Law not only the great blessings of the present life which are referred to in Leviticus 26:3-13 and Deuteronomy 28:1-14, but also the reward of eternal life (Lev. 18:5).</w:t>
      </w:r>
    </w:p>
    <w:p>
      <w:pPr>
        <w:widowControl w:val="0"/>
        <w:numPr>
          <w:ilvl w:val="0"/>
          <w:numId w:val="0"/>
        </w:numPr>
        <w:jc w:val="both"/>
        <w:rPr>
          <w:rFonts w:hint="eastAsia"/>
        </w:rPr>
      </w:pPr>
      <w:r>
        <w:rPr>
          <w:rFonts w:hint="eastAsia"/>
        </w:rPr>
        <w:t>为证实这一点，神应许那些遵行祂律法的人，不仅要得着利未记 26:3-13 和申命记 28:1-14 中所提到的今生极大的祝福，还要得着永生的赏赐（利未记 18:5）。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other hand, God announces the retribution of eternal death for those who will not have accomplished by their deeds all that is commanded in this Law (Deuternomy 28:15-68).</w:t>
      </w:r>
    </w:p>
    <w:p>
      <w:pPr>
        <w:widowControl w:val="0"/>
        <w:numPr>
          <w:ilvl w:val="0"/>
          <w:numId w:val="0"/>
        </w:numPr>
        <w:jc w:val="both"/>
        <w:rPr>
          <w:rFonts w:hint="eastAsia"/>
        </w:rPr>
      </w:pPr>
      <w:r>
        <w:rPr>
          <w:rFonts w:hint="eastAsia"/>
        </w:rPr>
        <w:t>另一方面，神宣告，那些未能以行为完成这律法所吩咐的一切的人，将遭受永死的报应（申命记 28:15-68）。</w:t>
      </w:r>
    </w:p>
    <w:p>
      <w:pPr>
        <w:widowControl w:val="0"/>
        <w:numPr>
          <w:ilvl w:val="0"/>
          <w:numId w:val="0"/>
        </w:numPr>
        <w:jc w:val="both"/>
        <w:rPr>
          <w:rFonts w:hint="eastAsia"/>
        </w:rPr>
      </w:pPr>
      <w:r>
        <w:rPr>
          <w:rFonts w:hint="eastAsia"/>
        </w:rPr>
        <w:t>Also Moses, having made the Law known, takes heaven and earth to witness that he has just put before the people good and evil, life and death (Deut 30:1920).</w:t>
      </w:r>
    </w:p>
    <w:p>
      <w:pPr>
        <w:widowControl w:val="0"/>
        <w:numPr>
          <w:ilvl w:val="0"/>
          <w:numId w:val="0"/>
        </w:numPr>
        <w:jc w:val="both"/>
        <w:rPr>
          <w:rFonts w:hint="eastAsia"/>
        </w:rPr>
      </w:pPr>
      <w:r>
        <w:rPr>
          <w:rFonts w:hint="eastAsia"/>
        </w:rPr>
        <w:t>摩西 (希伯来文：מֹשֶׁה Moshe，解释：带领以色列人出埃及的领袖) 宣布律法之后，也呼天唤地作见证，说他刚把善恶、生死摆在百姓面前（申命记 30:19-20）。</w:t>
      </w:r>
    </w:p>
    <w:p>
      <w:pPr>
        <w:widowControl w:val="0"/>
        <w:numPr>
          <w:ilvl w:val="0"/>
          <w:numId w:val="0"/>
        </w:numPr>
        <w:jc w:val="both"/>
        <w:rPr>
          <w:rFonts w:hint="eastAsia"/>
        </w:rPr>
      </w:pPr>
      <w:r>
        <w:rPr>
          <w:rFonts w:hint="eastAsia"/>
        </w:rPr>
        <w:t>But although the Law shows the path ot life, yet we have to see how it can benefit us.</w:t>
      </w:r>
    </w:p>
    <w:p>
      <w:pPr>
        <w:widowControl w:val="0"/>
        <w:numPr>
          <w:ilvl w:val="0"/>
          <w:numId w:val="0"/>
        </w:numPr>
        <w:jc w:val="both"/>
        <w:rPr>
          <w:rFonts w:hint="eastAsia"/>
        </w:rPr>
      </w:pPr>
      <w:r>
        <w:rPr>
          <w:rFonts w:hint="eastAsia"/>
        </w:rPr>
        <w:t>但是，虽然律法指示了生命之路，我们仍需察看它如何能使我们受益。</w:t>
      </w:r>
    </w:p>
    <w:p>
      <w:pPr>
        <w:widowControl w:val="0"/>
        <w:numPr>
          <w:ilvl w:val="0"/>
          <w:numId w:val="0"/>
        </w:numPr>
        <w:jc w:val="both"/>
        <w:rPr>
          <w:rFonts w:hint="eastAsia"/>
        </w:rPr>
      </w:pPr>
      <w:r>
        <w:rPr>
          <w:rFonts w:hint="eastAsia"/>
        </w:rPr>
        <w:t>Of course, if our will were fully trained and disposed to obey God's will, just to know the Law would be more than enough to save us.</w:t>
      </w:r>
    </w:p>
    <w:p>
      <w:pPr>
        <w:widowControl w:val="0"/>
        <w:numPr>
          <w:ilvl w:val="0"/>
          <w:numId w:val="0"/>
        </w:numPr>
        <w:jc w:val="both"/>
        <w:rPr>
          <w:rFonts w:hint="eastAsia"/>
        </w:rPr>
      </w:pPr>
      <w:r>
        <w:rPr>
          <w:rFonts w:hint="eastAsia"/>
        </w:rPr>
        <w:t>当然，如果我们的意志完全受过训练并倾向于顺服神的旨意，仅仅认识律法就足以拯救我们了。</w:t>
      </w:r>
    </w:p>
    <w:p>
      <w:pPr>
        <w:widowControl w:val="0"/>
        <w:numPr>
          <w:ilvl w:val="0"/>
          <w:numId w:val="0"/>
        </w:numPr>
        <w:jc w:val="both"/>
        <w:rPr>
          <w:rFonts w:hint="eastAsia"/>
        </w:rPr>
      </w:pPr>
      <w:r>
        <w:rPr>
          <w:rFonts w:hint="eastAsia"/>
        </w:rPr>
        <w:t>As it is, however, our carnal and corrupt nature fights all the time, and in every way, against the Spiritual Law of God.</w:t>
      </w:r>
    </w:p>
    <w:p>
      <w:pPr>
        <w:widowControl w:val="0"/>
        <w:numPr>
          <w:ilvl w:val="0"/>
          <w:numId w:val="0"/>
        </w:numPr>
        <w:jc w:val="both"/>
        <w:rPr>
          <w:rFonts w:hint="eastAsia"/>
        </w:rPr>
      </w:pPr>
      <w:r>
        <w:rPr>
          <w:rFonts w:hint="eastAsia"/>
        </w:rPr>
        <w:t>然而，事实是，我们属肉体和败坏的本性，无时无刻、以各种方式与神属灵的律法争战。</w:t>
      </w:r>
    </w:p>
    <w:p>
      <w:pPr>
        <w:widowControl w:val="0"/>
        <w:numPr>
          <w:ilvl w:val="0"/>
          <w:numId w:val="0"/>
        </w:numPr>
        <w:jc w:val="both"/>
        <w:rPr>
          <w:rFonts w:hint="eastAsia"/>
        </w:rPr>
      </w:pPr>
      <w:r>
        <w:rPr>
          <w:rFonts w:hint="eastAsia"/>
        </w:rPr>
        <w:t>The teaching of this Law does not improve our nature in any way at all. so it is that this same Law (which was given for salvation if it found hearers who were good and capable of keeping it) turns into something which results in sin and death.</w:t>
      </w:r>
    </w:p>
    <w:p>
      <w:pPr>
        <w:widowControl w:val="0"/>
        <w:numPr>
          <w:ilvl w:val="0"/>
          <w:numId w:val="0"/>
        </w:numPr>
        <w:jc w:val="both"/>
        <w:rPr>
          <w:rFonts w:hint="eastAsia"/>
        </w:rPr>
      </w:pPr>
      <w:r>
        <w:rPr>
          <w:rFonts w:hint="eastAsia"/>
        </w:rPr>
        <w:t>这律法的教导丝毫不能改善我们的本性。因此，这同样的律法（如果它找到良善且有能力遵守它的听众，本是为拯救而赐下的）反而变成了导致罪和死亡的东西。</w:t>
      </w:r>
    </w:p>
    <w:p>
      <w:pPr>
        <w:widowControl w:val="0"/>
        <w:numPr>
          <w:ilvl w:val="0"/>
          <w:numId w:val="0"/>
        </w:numPr>
        <w:jc w:val="both"/>
        <w:rPr>
          <w:rFonts w:hint="eastAsia"/>
        </w:rPr>
      </w:pPr>
      <w:r>
        <w:rPr>
          <w:rFonts w:hint="eastAsia"/>
        </w:rPr>
        <w:t>For since we are all convicted of being transgressors of the Law, the more clearly the Law reveals to us the righteousness of God, the more clearly, on the other hand, it uncovers our unrighteousness.</w:t>
      </w:r>
    </w:p>
    <w:p>
      <w:pPr>
        <w:widowControl w:val="0"/>
        <w:numPr>
          <w:ilvl w:val="0"/>
          <w:numId w:val="0"/>
        </w:numPr>
        <w:jc w:val="both"/>
        <w:rPr>
          <w:rFonts w:hint="eastAsia"/>
        </w:rPr>
      </w:pPr>
      <w:r>
        <w:rPr>
          <w:rFonts w:hint="eastAsia"/>
        </w:rPr>
        <w:t>因为既然我们都被定了是违背律法的人，律法越清楚地向我们显明神的公义，另一方面，它就越清楚地揭露我们的不义。</w:t>
      </w:r>
    </w:p>
    <w:p>
      <w:pPr>
        <w:widowControl w:val="0"/>
        <w:numPr>
          <w:ilvl w:val="0"/>
          <w:numId w:val="0"/>
        </w:numPr>
        <w:jc w:val="both"/>
        <w:rPr>
          <w:rFonts w:hint="eastAsia"/>
        </w:rPr>
      </w:pPr>
      <w:r>
        <w:rPr>
          <w:rFonts w:hint="eastAsia"/>
        </w:rPr>
        <w:t>Consequently, the more the Law catches us going further into transgression, the heavier will be the judgment of God of which it finds us guilty.</w:t>
      </w:r>
    </w:p>
    <w:p>
      <w:pPr>
        <w:widowControl w:val="0"/>
        <w:numPr>
          <w:ilvl w:val="0"/>
          <w:numId w:val="0"/>
        </w:numPr>
        <w:jc w:val="both"/>
        <w:rPr>
          <w:rFonts w:hint="eastAsia"/>
        </w:rPr>
      </w:pPr>
      <w:r>
        <w:rPr>
          <w:rFonts w:hint="eastAsia"/>
        </w:rPr>
        <w:t>因此，律法越是发现我们进一步违背律法，神因之判定我们有罪的审判就越重。</w:t>
      </w:r>
    </w:p>
    <w:p>
      <w:pPr>
        <w:widowControl w:val="0"/>
        <w:numPr>
          <w:ilvl w:val="0"/>
          <w:numId w:val="0"/>
        </w:numPr>
        <w:jc w:val="both"/>
        <w:rPr>
          <w:rFonts w:hint="eastAsia"/>
        </w:rPr>
      </w:pPr>
      <w:r>
        <w:rPr>
          <w:rFonts w:hint="eastAsia"/>
        </w:rPr>
        <w:t>The promise of eternal life being removed, all that remains for us is the curse which, by the Law, falls on us all.</w:t>
      </w:r>
    </w:p>
    <w:p>
      <w:pPr>
        <w:widowControl w:val="0"/>
        <w:numPr>
          <w:ilvl w:val="0"/>
          <w:numId w:val="0"/>
        </w:numPr>
        <w:jc w:val="both"/>
        <w:rPr>
          <w:rFonts w:hint="eastAsia"/>
        </w:rPr>
      </w:pPr>
      <w:r>
        <w:rPr>
          <w:rFonts w:hint="eastAsia"/>
        </w:rPr>
        <w:t>永生的应许被除去之后，留给我们的就只有律法所加在我们众人身上的咒诅了。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evidence given by the Law prooves the unrighteousness and transgression of all of us.</w:t>
      </w:r>
    </w:p>
    <w:p>
      <w:pPr>
        <w:widowControl w:val="0"/>
        <w:numPr>
          <w:ilvl w:val="0"/>
          <w:numId w:val="0"/>
        </w:numPr>
        <w:jc w:val="both"/>
        <w:rPr>
          <w:rFonts w:hint="eastAsia"/>
        </w:rPr>
      </w:pPr>
      <w:r>
        <w:rPr>
          <w:rFonts w:hint="eastAsia"/>
        </w:rPr>
        <w:t>律法所提供的证据证明了我们所有人的不义和过犯。</w:t>
      </w:r>
    </w:p>
    <w:p>
      <w:pPr>
        <w:widowControl w:val="0"/>
        <w:numPr>
          <w:ilvl w:val="0"/>
          <w:numId w:val="0"/>
        </w:numPr>
        <w:jc w:val="both"/>
        <w:rPr>
          <w:rFonts w:hint="eastAsia"/>
        </w:rPr>
      </w:pPr>
      <w:r>
        <w:rPr>
          <w:rFonts w:hint="eastAsia"/>
        </w:rPr>
        <w:t>Its purpose in this, however, it not that we might fall into despair nor, being totally discouraged, that we should founder in ruin.</w:t>
      </w:r>
    </w:p>
    <w:p>
      <w:pPr>
        <w:widowControl w:val="0"/>
        <w:numPr>
          <w:ilvl w:val="0"/>
          <w:numId w:val="0"/>
        </w:numPr>
        <w:jc w:val="both"/>
        <w:rPr>
          <w:rFonts w:hint="eastAsia"/>
        </w:rPr>
      </w:pPr>
      <w:r>
        <w:rPr>
          <w:rFonts w:hint="eastAsia"/>
        </w:rPr>
        <w:t>然而，它这样做的目的，并非要我们陷入绝望，也不是要我们因完全灰心而沉沦毁灭。</w:t>
      </w:r>
    </w:p>
    <w:p>
      <w:pPr>
        <w:widowControl w:val="0"/>
        <w:numPr>
          <w:ilvl w:val="0"/>
          <w:numId w:val="0"/>
        </w:numPr>
        <w:jc w:val="both"/>
        <w:rPr>
          <w:rFonts w:hint="eastAsia"/>
        </w:rPr>
      </w:pPr>
      <w:r>
        <w:rPr>
          <w:rFonts w:hint="eastAsia"/>
        </w:rPr>
        <w:t>Admittedly, the Apostle testifies that we are all condemned by the Law's judgment, so that every mouth may be closed and the entire world be found guilty before God (Rom 3:19).</w:t>
      </w:r>
    </w:p>
    <w:p>
      <w:pPr>
        <w:widowControl w:val="0"/>
        <w:numPr>
          <w:ilvl w:val="0"/>
          <w:numId w:val="0"/>
        </w:numPr>
        <w:jc w:val="both"/>
        <w:rPr>
          <w:rFonts w:hint="eastAsia"/>
        </w:rPr>
      </w:pPr>
      <w:r>
        <w:rPr>
          <w:rFonts w:hint="eastAsia"/>
        </w:rPr>
        <w:t>诚然，使徒见证说，我们都被律法的审判定了罪，以致各人的口都闭塞了，全世界在神面前都被判为有罪（罗马书 3:19）。</w:t>
      </w:r>
    </w:p>
    <w:p>
      <w:pPr>
        <w:widowControl w:val="0"/>
        <w:numPr>
          <w:ilvl w:val="0"/>
          <w:numId w:val="0"/>
        </w:numPr>
        <w:jc w:val="both"/>
        <w:rPr>
          <w:rFonts w:hint="eastAsia"/>
        </w:rPr>
      </w:pPr>
      <w:r>
        <w:rPr>
          <w:rFonts w:hint="eastAsia"/>
        </w:rPr>
        <w:t>However, he himself teaches elsewhere that God has imprisoned all men under the power of unbelief, not in order to ruin them or let them perish, but that he might have mercy on all (Rom 11:32).</w:t>
      </w:r>
    </w:p>
    <w:p>
      <w:pPr>
        <w:widowControl w:val="0"/>
        <w:numPr>
          <w:ilvl w:val="0"/>
          <w:numId w:val="0"/>
        </w:numPr>
        <w:jc w:val="both"/>
        <w:rPr>
          <w:rFonts w:hint="eastAsia"/>
        </w:rPr>
      </w:pPr>
      <w:r>
        <w:rPr>
          <w:rFonts w:hint="eastAsia"/>
        </w:rPr>
        <w:t>然而，他自己也在别处教导说，神把所有人都圈在不信的权势之下，并非要毁灭他们或让他们灭亡，而是要怜悯所有的人（罗马书 11:32）。</w:t>
      </w:r>
    </w:p>
    <w:p>
      <w:pPr>
        <w:widowControl w:val="0"/>
        <w:numPr>
          <w:ilvl w:val="0"/>
          <w:numId w:val="0"/>
        </w:numPr>
        <w:jc w:val="both"/>
        <w:rPr>
          <w:rFonts w:hint="eastAsia"/>
        </w:rPr>
      </w:pPr>
      <w:r>
        <w:rPr>
          <w:rFonts w:hint="eastAsia"/>
        </w:rPr>
        <w:t>Having then used the Law to tell us of our weakness and impurity, the Lord comforts us through trust in his power and mercy.</w:t>
      </w:r>
    </w:p>
    <w:p>
      <w:pPr>
        <w:widowControl w:val="0"/>
        <w:numPr>
          <w:ilvl w:val="0"/>
          <w:numId w:val="0"/>
        </w:numPr>
        <w:jc w:val="both"/>
        <w:rPr>
          <w:rFonts w:hint="eastAsia"/>
        </w:rPr>
      </w:pPr>
      <w:r>
        <w:rPr>
          <w:rFonts w:hint="eastAsia"/>
        </w:rPr>
        <w:t>因此，主既用律法告诉我们我们的软弱和不洁，就藉着信靠祂的能力和怜悯来安慰我们。</w:t>
      </w:r>
    </w:p>
    <w:p>
      <w:pPr>
        <w:widowControl w:val="0"/>
        <w:numPr>
          <w:ilvl w:val="0"/>
          <w:numId w:val="0"/>
        </w:numPr>
        <w:jc w:val="both"/>
        <w:rPr>
          <w:rFonts w:hint="eastAsia"/>
        </w:rPr>
      </w:pPr>
      <w:r>
        <w:rPr>
          <w:rFonts w:hint="eastAsia"/>
        </w:rPr>
        <w:t>And it is in Christ, his Son, that he reveals himself as being benevolent and favourably disposed to us.</w:t>
      </w:r>
    </w:p>
    <w:p>
      <w:pPr>
        <w:widowControl w:val="0"/>
        <w:numPr>
          <w:ilvl w:val="0"/>
          <w:numId w:val="0"/>
        </w:numPr>
        <w:jc w:val="both"/>
        <w:rPr>
          <w:rFonts w:hint="eastAsia"/>
        </w:rPr>
      </w:pPr>
      <w:r>
        <w:rPr>
          <w:rFonts w:hint="eastAsia"/>
        </w:rPr>
        <w:t>并且，祂在祂的儿子基督里，显明自己是仁慈的，并且乐意恩待我们。</w:t>
      </w:r>
    </w:p>
    <w:p>
      <w:pPr>
        <w:widowControl w:val="0"/>
        <w:numPr>
          <w:ilvl w:val="0"/>
          <w:numId w:val="0"/>
        </w:numPr>
        <w:jc w:val="both"/>
        <w:rPr>
          <w:rFonts w:hint="eastAsia"/>
        </w:rPr>
      </w:pPr>
      <w:r>
        <w:rPr>
          <w:rFonts w:hint="eastAsia"/>
        </w:rPr>
        <w:t>In the Law God only appears as the rewarder of perfect righteousness - of which we are completely bereft - and, on the other hand, as the upright and strict Judge of sins, in Christ, his face is full of grace and gentleness, and shines on miserable, unworthy sinners.</w:t>
      </w:r>
    </w:p>
    <w:p>
      <w:pPr>
        <w:widowControl w:val="0"/>
        <w:numPr>
          <w:ilvl w:val="0"/>
          <w:numId w:val="0"/>
        </w:numPr>
        <w:jc w:val="both"/>
        <w:rPr>
          <w:rFonts w:hint="eastAsia"/>
        </w:rPr>
      </w:pPr>
      <w:r>
        <w:rPr>
          <w:rFonts w:hint="eastAsia"/>
        </w:rPr>
        <w:t>在律法中，神只显现为完全公义的赏赐者——而我们完全缺乏这种公义——另一方面，祂又显现为罪的正直严厉的审判者；但在基督里，祂的面容充满了恩典和温柔，照耀在可怜、不配的罪人身上。</w:t>
      </w:r>
    </w:p>
    <w:p>
      <w:pPr>
        <w:widowControl w:val="0"/>
        <w:numPr>
          <w:ilvl w:val="0"/>
          <w:numId w:val="0"/>
        </w:numPr>
        <w:jc w:val="both"/>
        <w:rPr>
          <w:rFonts w:hint="eastAsia"/>
        </w:rPr>
      </w:pPr>
      <w:r>
        <w:rPr>
          <w:rFonts w:hint="eastAsia"/>
        </w:rPr>
        <w:t>For this is the admirable display of his infinite love that he gave to us: he delivered up his own son for us and, in Him, opened to us all the treasures of his mercy and goodness.</w:t>
      </w:r>
    </w:p>
    <w:p>
      <w:pPr>
        <w:widowControl w:val="0"/>
        <w:numPr>
          <w:ilvl w:val="0"/>
          <w:numId w:val="0"/>
        </w:numPr>
        <w:jc w:val="both"/>
        <w:rPr>
          <w:rFonts w:hint="eastAsia"/>
        </w:rPr>
      </w:pPr>
      <w:r>
        <w:rPr>
          <w:rFonts w:hint="eastAsia"/>
        </w:rPr>
        <w:t>因为这就是祂赐给我们那令人赞叹的无限慈爱的彰显：祂为我们舍弃了自己的儿子，并在祂里面，向我们开启了祂一切怜悯和良善的宝藏。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Excerpt from Truth for all Time by John Calvin</w:t>
      </w:r>
    </w:p>
    <w:p>
      <w:pPr>
        <w:widowControl w:val="0"/>
        <w:numPr>
          <w:ilvl w:val="0"/>
          <w:numId w:val="0"/>
        </w:numPr>
        <w:jc w:val="both"/>
        <w:rPr>
          <w:rFonts w:hint="eastAsia"/>
        </w:rPr>
      </w:pPr>
      <w:r>
        <w:rPr>
          <w:rFonts w:hint="eastAsia"/>
        </w:rPr>
        <w:t>约翰·加尔文 (法文：Jean Calvin，解释：16世纪法国神学家，宗教改革重要人物) 《历代真理》摘录</w:t>
      </w:r>
    </w:p>
    <w:p>
      <w:pPr>
        <w:widowControl w:val="0"/>
        <w:numPr>
          <w:ilvl w:val="0"/>
          <w:numId w:val="0"/>
        </w:numPr>
        <w:jc w:val="both"/>
        <w:rPr>
          <w:rFonts w:hint="eastAsia"/>
        </w:rPr>
      </w:pPr>
    </w:p>
    <w:p>
      <w:pPr>
        <w:pStyle w:val="2"/>
        <w:ind w:left="363" w:right="353"/>
        <w:rPr>
          <w:rFonts w:hint="eastAsia"/>
        </w:rPr>
      </w:pPr>
    </w:p>
    <w:p>
      <w:pPr>
        <w:pStyle w:val="2"/>
        <w:ind w:left="363" w:right="353"/>
        <w:rPr>
          <w:rFonts w:hint="eastAsia"/>
        </w:rPr>
      </w:pPr>
      <w:r>
        <w:rPr>
          <w:rFonts w:hint="eastAsia"/>
        </w:rPr>
        <w:t>Faith and Regeneration</w:t>
      </w:r>
    </w:p>
    <w:p>
      <w:pPr>
        <w:pStyle w:val="2"/>
        <w:ind w:left="363" w:right="353"/>
        <w:rPr>
          <w:rFonts w:hint="eastAsia"/>
        </w:rPr>
      </w:pPr>
      <w:r>
        <w:rPr>
          <w:rFonts w:hint="eastAsia"/>
        </w:rPr>
        <w:t>《信心与重生》</w:t>
      </w:r>
    </w:p>
    <w:p>
      <w:pPr>
        <w:spacing w:after="17"/>
        <w:ind w:left="261" w:right="251"/>
        <w:jc w:val="center"/>
        <w:rPr>
          <w:rFonts w:hint="eastAsia"/>
        </w:rPr>
      </w:pPr>
      <w:r>
        <w:rPr>
          <w:rFonts w:hint="eastAsia"/>
        </w:rPr>
        <w:t>by C.H. Spurgeon</w:t>
      </w:r>
    </w:p>
    <w:p>
      <w:pPr>
        <w:spacing w:after="17"/>
        <w:ind w:left="261" w:right="251"/>
        <w:jc w:val="center"/>
        <w:rPr>
          <w:rFonts w:hint="eastAsia"/>
        </w:rPr>
      </w:pPr>
      <w:r>
        <w:rPr>
          <w:rFonts w:hint="eastAsia"/>
        </w:rPr>
        <w:t>司布真</w:t>
      </w:r>
      <w:r>
        <w:rPr>
          <w:rFonts w:hint="eastAsia" w:eastAsia="宋体"/>
          <w:lang w:val="en-US" w:eastAsia="zh-CN"/>
        </w:rPr>
        <w:t xml:space="preserve"> </w:t>
      </w:r>
      <w:r>
        <w:rPr>
          <w:rFonts w:hint="eastAsia"/>
        </w:rPr>
        <w:t>著</w:t>
      </w:r>
    </w:p>
    <w:p>
      <w:pPr>
        <w:widowControl w:val="0"/>
        <w:numPr>
          <w:ilvl w:val="0"/>
          <w:numId w:val="0"/>
        </w:numPr>
        <w:jc w:val="both"/>
        <w:rPr>
          <w:rFonts w:hint="eastAsia"/>
        </w:rPr>
      </w:pPr>
      <w:r>
        <w:rPr>
          <w:rFonts w:hint="eastAsia"/>
        </w:rPr>
        <w:t>--------------------------------------------------------------------------------</w:t>
      </w:r>
    </w:p>
    <w:p>
      <w:pPr>
        <w:spacing w:after="17"/>
        <w:ind w:left="261" w:right="251"/>
        <w:jc w:val="center"/>
        <w:rPr>
          <w:rFonts w:hint="eastAsia"/>
        </w:rPr>
      </w:pPr>
      <w:r>
        <w:rPr>
          <w:rFonts w:hint="eastAsia"/>
        </w:rPr>
        <w:t>A Sermon</w:t>
      </w:r>
    </w:p>
    <w:p>
      <w:pPr>
        <w:spacing w:after="17"/>
        <w:ind w:left="261" w:right="251"/>
        <w:jc w:val="center"/>
        <w:rPr>
          <w:rFonts w:hint="eastAsia"/>
        </w:rPr>
      </w:pPr>
      <w:r>
        <w:rPr>
          <w:rFonts w:hint="eastAsia"/>
        </w:rPr>
        <w:t>一篇讲道</w:t>
      </w:r>
    </w:p>
    <w:p>
      <w:pPr>
        <w:spacing w:after="17"/>
        <w:ind w:left="261" w:right="251"/>
        <w:jc w:val="center"/>
        <w:rPr>
          <w:rFonts w:hint="eastAsia"/>
        </w:rPr>
      </w:pPr>
      <w:r>
        <w:rPr>
          <w:rFonts w:hint="eastAsia"/>
        </w:rPr>
        <w:t>(No. 979)</w:t>
      </w:r>
    </w:p>
    <w:p>
      <w:pPr>
        <w:spacing w:after="17"/>
        <w:ind w:left="261" w:right="251"/>
        <w:jc w:val="center"/>
        <w:rPr>
          <w:rFonts w:hint="eastAsia"/>
        </w:rPr>
      </w:pPr>
      <w:r>
        <w:rPr>
          <w:rFonts w:hint="eastAsia"/>
        </w:rPr>
        <w:t>（第979号）</w:t>
      </w:r>
    </w:p>
    <w:p>
      <w:pPr>
        <w:spacing w:after="17"/>
        <w:ind w:left="261" w:right="251"/>
        <w:jc w:val="center"/>
        <w:rPr>
          <w:rFonts w:hint="eastAsia"/>
        </w:rPr>
      </w:pPr>
      <w:r>
        <w:rPr>
          <w:rFonts w:hint="eastAsia"/>
        </w:rPr>
        <w:t>Delivered on Lord's-day Morning, March 5th, 1871 At the Metropolitan Tabernacle, Newington</w:t>
      </w:r>
    </w:p>
    <w:p>
      <w:pPr>
        <w:spacing w:after="17"/>
        <w:ind w:left="261" w:right="251"/>
        <w:jc w:val="center"/>
        <w:rPr>
          <w:rFonts w:hint="eastAsia"/>
        </w:rPr>
      </w:pPr>
      <w:r>
        <w:rPr>
          <w:rFonts w:hint="eastAsia"/>
        </w:rPr>
        <w:t>1871年3月5日主日早晨 讲于伦敦纽因顿都会会幕</w:t>
      </w:r>
    </w:p>
    <w:p>
      <w:pPr>
        <w:spacing w:after="0" w:line="283" w:lineRule="auto"/>
        <w:jc w:val="center"/>
        <w:rPr>
          <w:rFonts w:hint="eastAsia"/>
          <w:i/>
        </w:rPr>
      </w:pPr>
      <w:r>
        <w:rPr>
          <w:rFonts w:hint="eastAsia"/>
          <w:i/>
        </w:rPr>
        <w:t>In the following sermon, Spurgeon teaches with the correct biblical tension that saving faith is both the duty of man and is the gift of God (through regeneration). Spurgeon's doctrinal position so</w:t>
      </w:r>
    </w:p>
    <w:p>
      <w:pPr>
        <w:spacing w:after="0" w:line="283" w:lineRule="auto"/>
        <w:jc w:val="center"/>
        <w:rPr>
          <w:rFonts w:hint="eastAsia"/>
          <w:i/>
        </w:rPr>
      </w:pPr>
      <w:r>
        <w:rPr>
          <w:rFonts w:hint="eastAsia"/>
          <w:i/>
        </w:rPr>
        <w:t>parallels my own convictions on the matter, that I feel the need to get many essays and sermons like these in the hands of modern</w:t>
      </w:r>
    </w:p>
    <w:p>
      <w:pPr>
        <w:spacing w:after="0" w:line="283" w:lineRule="auto"/>
        <w:jc w:val="center"/>
        <w:rPr>
          <w:rFonts w:hint="eastAsia"/>
          <w:i/>
        </w:rPr>
      </w:pPr>
      <w:r>
        <w:rPr>
          <w:rFonts w:hint="eastAsia"/>
          <w:i/>
        </w:rPr>
        <w:t>evangelicals. The highlighted sections of his sermon are concepts that I think are particularly illuminating -JWH</w:t>
      </w:r>
    </w:p>
    <w:p>
      <w:pPr>
        <w:spacing w:after="0" w:line="283" w:lineRule="auto"/>
        <w:jc w:val="center"/>
        <w:rPr>
          <w:rFonts w:hint="eastAsia"/>
          <w:i/>
        </w:rPr>
      </w:pPr>
      <w:r>
        <w:rPr>
          <w:rFonts w:hint="eastAsia"/>
          <w:i/>
        </w:rPr>
        <w:t>在接下来的讲道中，司布真以正确的圣经张力教导说，得救的信心既是人的责任，也是神的恩赐（藉着重生）。司布真的教义立场与我本人对此事的信念如此相似，以致我觉得有必要将许多类似这样的文章和讲道交到现代福音派人士手中。他讲道中突出显示的部分是我认为特别具有启发性的概念。-JWH (JWH 可能是引用者的缩写)</w:t>
      </w:r>
    </w:p>
    <w:p>
      <w:pPr>
        <w:widowControl w:val="0"/>
        <w:numPr>
          <w:ilvl w:val="0"/>
          <w:numId w:val="0"/>
        </w:numPr>
        <w:jc w:val="both"/>
        <w:rPr>
          <w:rFonts w:hint="eastAsia"/>
        </w:rPr>
      </w:pPr>
      <w:r>
        <w:rPr>
          <w:rFonts w:hint="eastAsia"/>
        </w:rPr>
        <w:t>--------------------------------------------------------------------------------</w:t>
      </w:r>
    </w:p>
    <w:p>
      <w:pPr>
        <w:ind w:left="610" w:right="601"/>
        <w:rPr>
          <w:rFonts w:hint="eastAsia"/>
        </w:rPr>
      </w:pPr>
      <w:r>
        <w:rPr>
          <w:rFonts w:hint="eastAsia"/>
        </w:rPr>
        <w:t>Everyone who believes that Jesus is the Christ has been born of God, and everyone who loves the Father loves whoever has been born of him. - 1 John 5:1</w:t>
      </w:r>
    </w:p>
    <w:p>
      <w:pPr>
        <w:ind w:left="610" w:right="601"/>
        <w:rPr>
          <w:rFonts w:hint="eastAsia"/>
        </w:rPr>
      </w:pPr>
      <w:r>
        <w:rPr>
          <w:rFonts w:hint="eastAsia"/>
        </w:rPr>
        <w:t>凡信耶稣是基督的，都是从神而生，凡爱生他之神的，也必爱从神生的。- 约翰一书 5:1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PREACHER of the gospel to make full proof of his ministry will be a task requiring much divine teaching.</w:t>
      </w:r>
    </w:p>
    <w:p>
      <w:pPr>
        <w:widowControl w:val="0"/>
        <w:numPr>
          <w:ilvl w:val="0"/>
          <w:numId w:val="0"/>
        </w:numPr>
        <w:jc w:val="both"/>
        <w:rPr>
          <w:rFonts w:hint="eastAsia"/>
        </w:rPr>
      </w:pPr>
      <w:r>
        <w:rPr>
          <w:rFonts w:hint="eastAsia"/>
        </w:rPr>
        <w:t>对于福音的传道人来说，要充分证明他的职事，将是一项需要许多神圣教导的任务。</w:t>
      </w:r>
    </w:p>
    <w:p>
      <w:pPr>
        <w:widowControl w:val="0"/>
        <w:numPr>
          <w:ilvl w:val="0"/>
          <w:numId w:val="0"/>
        </w:numPr>
        <w:jc w:val="both"/>
        <w:rPr>
          <w:rFonts w:hint="eastAsia"/>
        </w:rPr>
      </w:pPr>
      <w:r>
        <w:rPr>
          <w:rFonts w:hint="eastAsia"/>
        </w:rPr>
        <w:t>Besides much care in the manner and spirit, he will need guidance as to his matter.</w:t>
      </w:r>
    </w:p>
    <w:p>
      <w:pPr>
        <w:widowControl w:val="0"/>
        <w:numPr>
          <w:ilvl w:val="0"/>
          <w:numId w:val="0"/>
        </w:numPr>
        <w:jc w:val="both"/>
        <w:rPr>
          <w:rFonts w:hint="eastAsia"/>
        </w:rPr>
      </w:pPr>
      <w:r>
        <w:rPr>
          <w:rFonts w:hint="eastAsia"/>
        </w:rPr>
        <w:t>除了在方式和精神上多加小心之外，他还需在内容上得到指引。</w:t>
      </w:r>
    </w:p>
    <w:p>
      <w:pPr>
        <w:widowControl w:val="0"/>
        <w:numPr>
          <w:ilvl w:val="0"/>
          <w:numId w:val="0"/>
        </w:numPr>
        <w:jc w:val="both"/>
        <w:rPr>
          <w:rFonts w:hint="eastAsia"/>
        </w:rPr>
      </w:pPr>
      <w:r>
        <w:rPr>
          <w:rFonts w:hint="eastAsia"/>
        </w:rPr>
        <w:t>One point of difficulty will be to preach the whole truth in fair proportion, never exaggerating one doctrine, never enforcing one point, at the expense of another, never keeping back any part, nor yet allowing it undue prominence.</w:t>
      </w:r>
    </w:p>
    <w:p>
      <w:pPr>
        <w:widowControl w:val="0"/>
        <w:numPr>
          <w:ilvl w:val="0"/>
          <w:numId w:val="0"/>
        </w:numPr>
        <w:jc w:val="both"/>
        <w:rPr>
          <w:rFonts w:hint="eastAsia"/>
        </w:rPr>
      </w:pPr>
      <w:r>
        <w:rPr>
          <w:rFonts w:hint="eastAsia"/>
        </w:rPr>
        <w:t>一个难点在于要按恰当的比例传讲全部真理，从不夸大某一教义，从不以牺牲另一观点为代价来强调某一观点，从不隐瞒任何部分，也不让任何部分占据不当的显要位置。</w:t>
      </w:r>
    </w:p>
    <w:p>
      <w:pPr>
        <w:widowControl w:val="0"/>
        <w:numPr>
          <w:ilvl w:val="0"/>
          <w:numId w:val="0"/>
        </w:numPr>
        <w:jc w:val="both"/>
        <w:rPr>
          <w:rFonts w:hint="eastAsia"/>
        </w:rPr>
      </w:pPr>
      <w:r>
        <w:rPr>
          <w:rFonts w:hint="eastAsia"/>
        </w:rPr>
        <w:t>For practical result will much depend upon an equal balance, and a right dividing of the word.</w:t>
      </w:r>
    </w:p>
    <w:p>
      <w:pPr>
        <w:widowControl w:val="0"/>
        <w:numPr>
          <w:ilvl w:val="0"/>
          <w:numId w:val="0"/>
        </w:numPr>
        <w:jc w:val="both"/>
        <w:rPr>
          <w:rFonts w:hint="eastAsia"/>
        </w:rPr>
      </w:pPr>
      <w:r>
        <w:rPr>
          <w:rFonts w:hint="eastAsia"/>
        </w:rPr>
        <w:t>因为实际果效很大程度上取决于均衡的把握和正确分解神的道。</w:t>
      </w:r>
    </w:p>
    <w:p>
      <w:pPr>
        <w:widowControl w:val="0"/>
        <w:numPr>
          <w:ilvl w:val="0"/>
          <w:numId w:val="0"/>
        </w:numPr>
        <w:jc w:val="both"/>
        <w:rPr>
          <w:rFonts w:hint="eastAsia"/>
        </w:rPr>
      </w:pPr>
      <w:r>
        <w:rPr>
          <w:rFonts w:hint="eastAsia"/>
        </w:rPr>
        <w:t>In one case this matter assumes immense importance because it affects vital truths, and may lead to very serious results unless rightly attended to; I refer to the elementary facts involved in the work of Christ for us, and the operations of the Holy Spirit in us.</w:t>
      </w:r>
    </w:p>
    <w:p>
      <w:pPr>
        <w:widowControl w:val="0"/>
        <w:numPr>
          <w:ilvl w:val="0"/>
          <w:numId w:val="0"/>
        </w:numPr>
        <w:jc w:val="both"/>
        <w:rPr>
          <w:rFonts w:hint="eastAsia"/>
        </w:rPr>
      </w:pPr>
      <w:r>
        <w:rPr>
          <w:rFonts w:hint="eastAsia"/>
        </w:rPr>
        <w:t>在一个案例中，这件事具有极其重要的意义，因为它影响到至关重要的真理，如果处理不当，可能会导致非常严重的后果；我指的是基督为我们所做的工作以及圣灵在我们里面运行所涉及的基本事实。</w:t>
      </w:r>
    </w:p>
    <w:p>
      <w:pPr>
        <w:widowControl w:val="0"/>
        <w:numPr>
          <w:ilvl w:val="0"/>
          <w:numId w:val="0"/>
        </w:numPr>
        <w:jc w:val="both"/>
        <w:rPr>
          <w:rFonts w:hint="eastAsia"/>
        </w:rPr>
      </w:pPr>
      <w:r>
        <w:rPr>
          <w:rFonts w:hint="eastAsia"/>
        </w:rPr>
        <w:t>Justification by faith is a matter about which there must be no obscurity much less equivocation; and at the same time we must distinctly and determinately insist upon it that regeneration is necessary to every soul that shall enter heaven.</w:t>
      </w:r>
    </w:p>
    <w:p>
      <w:pPr>
        <w:widowControl w:val="0"/>
        <w:numPr>
          <w:ilvl w:val="0"/>
          <w:numId w:val="0"/>
        </w:numPr>
        <w:jc w:val="both"/>
        <w:rPr>
          <w:rFonts w:hint="eastAsia"/>
        </w:rPr>
      </w:pPr>
      <w:r>
        <w:rPr>
          <w:rFonts w:hint="eastAsia"/>
        </w:rPr>
        <w:t>因信称义这件事绝不能含糊其辞，更不能模棱两可；同时，我们必须明确而坚定地强调，重生对于每一个要进入天堂的灵魂都是必要的。</w:t>
      </w:r>
    </w:p>
    <w:p>
      <w:pPr>
        <w:widowControl w:val="0"/>
        <w:numPr>
          <w:ilvl w:val="0"/>
          <w:numId w:val="0"/>
        </w:numPr>
        <w:jc w:val="both"/>
        <w:rPr>
          <w:rFonts w:hint="eastAsia"/>
        </w:rPr>
      </w:pPr>
      <w:r>
        <w:rPr>
          <w:rFonts w:hint="eastAsia"/>
        </w:rPr>
        <w:t>"Ye must be born again" is as much a truth as that clear gospel statement, "He that believeth and is baptized shall be saved."</w:t>
      </w:r>
    </w:p>
    <w:p>
      <w:pPr>
        <w:widowControl w:val="0"/>
        <w:numPr>
          <w:ilvl w:val="0"/>
          <w:numId w:val="0"/>
        </w:numPr>
        <w:jc w:val="both"/>
        <w:rPr>
          <w:rFonts w:hint="eastAsia"/>
        </w:rPr>
      </w:pPr>
      <w:r>
        <w:rPr>
          <w:rFonts w:hint="eastAsia"/>
        </w:rPr>
        <w:t>“你们必须重生”这句话，与那清晰的福音宣告“信而受洗的必然得救”一样，都是真理。</w:t>
      </w:r>
    </w:p>
    <w:p>
      <w:pPr>
        <w:widowControl w:val="0"/>
        <w:numPr>
          <w:ilvl w:val="0"/>
          <w:numId w:val="0"/>
        </w:numPr>
        <w:jc w:val="both"/>
        <w:rPr>
          <w:rFonts w:hint="eastAsia"/>
        </w:rPr>
      </w:pPr>
      <w:r>
        <w:rPr>
          <w:rFonts w:hint="eastAsia"/>
        </w:rPr>
        <w:t>It is to be feared that some zealous brethren have preached the doctrine of justification by faith not only so boldly and so plainly, but also so baldly and so out of all connection with other truth, that they have led men into presumptuous confidences, and have appeared to lend their countenance to a species of Antinomianism very much to be dreaded.</w:t>
      </w:r>
    </w:p>
    <w:p>
      <w:pPr>
        <w:widowControl w:val="0"/>
        <w:numPr>
          <w:ilvl w:val="0"/>
          <w:numId w:val="0"/>
        </w:numPr>
        <w:jc w:val="both"/>
        <w:rPr>
          <w:rFonts w:hint="eastAsia"/>
        </w:rPr>
      </w:pPr>
      <w:r>
        <w:rPr>
          <w:rFonts w:hint="eastAsia"/>
        </w:rPr>
        <w:t>恐怕有些热心的弟兄传讲因信称义的教义，不仅大胆而清晰，而且也如此赤裸裸地、完全脱离其他真理，以致他们把人引入了自负的信心中，并且似乎支持了一种非常可怕的反律法主义 (希腊文：anti nomos，解释：反对律法，认为因信称义后无需遵守道德律)。</w:t>
      </w:r>
    </w:p>
    <w:p>
      <w:pPr>
        <w:widowControl w:val="0"/>
        <w:numPr>
          <w:ilvl w:val="0"/>
          <w:numId w:val="0"/>
        </w:numPr>
        <w:jc w:val="both"/>
        <w:rPr>
          <w:rFonts w:hint="eastAsia"/>
        </w:rPr>
      </w:pPr>
      <w:r>
        <w:rPr>
          <w:rFonts w:hint="eastAsia"/>
        </w:rPr>
        <w:t>From a dead, fruitless, inoperative faith we may earnestly pray, "Good Lord, deliver us," yet may we be unconsciously, fostering it.</w:t>
      </w:r>
    </w:p>
    <w:p>
      <w:pPr>
        <w:widowControl w:val="0"/>
        <w:numPr>
          <w:ilvl w:val="0"/>
          <w:numId w:val="0"/>
        </w:numPr>
        <w:jc w:val="both"/>
        <w:rPr>
          <w:rFonts w:hint="eastAsia"/>
        </w:rPr>
      </w:pPr>
      <w:r>
        <w:rPr>
          <w:rFonts w:hint="eastAsia"/>
        </w:rPr>
        <w:t>对于死的、不结果子的、不起作用的信心，我们可以恳切地祷告：“良善的主啊，拯救我们，”然而我们可能在不知不觉中助长了它。</w:t>
      </w:r>
    </w:p>
    <w:p>
      <w:pPr>
        <w:widowControl w:val="0"/>
        <w:numPr>
          <w:ilvl w:val="0"/>
          <w:numId w:val="0"/>
        </w:numPr>
        <w:jc w:val="both"/>
        <w:rPr>
          <w:rFonts w:hint="eastAsia"/>
        </w:rPr>
      </w:pPr>
      <w:r>
        <w:rPr>
          <w:rFonts w:hint="eastAsia"/>
        </w:rPr>
        <w:t>Moreover to stand up and cry, "Believe, believe, believe," without explaining what is to be believed, to lay the whole stress of salvation upon faith without explaining what salvation is, and showing that it means deliverance from the power as well as from the guilt of sin, may seem to a fervent revivalist to be the proper thing for the occasion, but those who have watched the result of such teaching have had grave cause to question whether as much hurt may not be done by it as good.</w:t>
      </w:r>
    </w:p>
    <w:p>
      <w:pPr>
        <w:widowControl w:val="0"/>
        <w:numPr>
          <w:ilvl w:val="0"/>
          <w:numId w:val="0"/>
        </w:numPr>
        <w:jc w:val="both"/>
        <w:rPr>
          <w:rFonts w:hint="eastAsia"/>
        </w:rPr>
      </w:pPr>
      <w:r>
        <w:rPr>
          <w:rFonts w:hint="eastAsia"/>
        </w:rPr>
        <w:t>此外，站起来呼喊：“相信，相信，相信，”而不解释要相信什么，把得救的全部重点都放在信心上，而不解释什么是得救，也不说明得救意味着脱离罪的权势和罪疚，这对于一个热心的复兴家来说似乎是当时合宜的事，但那些观察过这种教导结果的人，却有充分的理由怀疑它所造成的伤害是否不亚于益处。</w:t>
      </w:r>
    </w:p>
    <w:p>
      <w:pPr>
        <w:widowControl w:val="0"/>
        <w:numPr>
          <w:ilvl w:val="0"/>
          <w:numId w:val="0"/>
        </w:numPr>
        <w:jc w:val="both"/>
        <w:rPr>
          <w:rFonts w:hint="eastAsia"/>
        </w:rPr>
      </w:pPr>
      <w:r>
        <w:rPr>
          <w:rFonts w:hint="eastAsia"/>
        </w:rPr>
        <w:t>On the other hand, it is our sincere conviction that there is equal danger in the other extreme.</w:t>
      </w:r>
    </w:p>
    <w:p>
      <w:pPr>
        <w:widowControl w:val="0"/>
        <w:numPr>
          <w:ilvl w:val="0"/>
          <w:numId w:val="0"/>
        </w:numPr>
        <w:jc w:val="both"/>
        <w:rPr>
          <w:rFonts w:hint="eastAsia"/>
        </w:rPr>
      </w:pPr>
      <w:r>
        <w:rPr>
          <w:rFonts w:hint="eastAsia"/>
        </w:rPr>
        <w:t>另一方面，我们深信，另一个极端也同样危险。</w:t>
      </w:r>
    </w:p>
    <w:p>
      <w:pPr>
        <w:widowControl w:val="0"/>
        <w:numPr>
          <w:ilvl w:val="0"/>
          <w:numId w:val="0"/>
        </w:numPr>
        <w:jc w:val="both"/>
        <w:rPr>
          <w:rFonts w:hint="eastAsia"/>
        </w:rPr>
      </w:pPr>
      <w:r>
        <w:rPr>
          <w:rFonts w:hint="eastAsia"/>
        </w:rPr>
        <w:t>We are most certain that a man must be made a new creature in Christ Jesus, or he is not saved; but some have seen so clearly the importance of this truth that they are for ever and always dwelling upon the great change of conversion, and its fruits, and its consequences, and they hardly appear to remember the glad tidings that whosoever believeth on Christ Jesus hath everlasting life.</w:t>
      </w:r>
    </w:p>
    <w:p>
      <w:pPr>
        <w:widowControl w:val="0"/>
        <w:numPr>
          <w:ilvl w:val="0"/>
          <w:numId w:val="0"/>
        </w:numPr>
        <w:jc w:val="both"/>
        <w:rPr>
          <w:rFonts w:hint="eastAsia"/>
        </w:rPr>
      </w:pPr>
      <w:r>
        <w:rPr>
          <w:rFonts w:hint="eastAsia"/>
        </w:rPr>
        <w:t>我们最确信，一个人必须在基督耶稣里成为新造的人，否则他就没有得救；但有些人如此清楚地看到这个真理的重要性，以致他们总是不断地强调归信的巨大改变，以及它的果子和后果，他们似乎几乎不记得那大喜的信息，就是凡信基督耶稣的就有永生。</w:t>
      </w:r>
    </w:p>
    <w:p>
      <w:pPr>
        <w:widowControl w:val="0"/>
        <w:numPr>
          <w:ilvl w:val="0"/>
          <w:numId w:val="0"/>
        </w:numPr>
        <w:jc w:val="both"/>
        <w:rPr>
          <w:rFonts w:hint="eastAsia"/>
        </w:rPr>
      </w:pPr>
      <w:r>
        <w:rPr>
          <w:rFonts w:hint="eastAsia"/>
        </w:rPr>
        <w:t>Such teachers are apt to set up so high a standard of experience, and to be so exacting as to the marks and signs of a true born child of God, that they greatly discourage sincere seekers, and fall into a species of legality from which we may again say, "Good Lord, deliver us."</w:t>
      </w:r>
    </w:p>
    <w:p>
      <w:pPr>
        <w:widowControl w:val="0"/>
        <w:numPr>
          <w:ilvl w:val="0"/>
          <w:numId w:val="0"/>
        </w:numPr>
        <w:jc w:val="both"/>
        <w:rPr>
          <w:rFonts w:hint="eastAsia"/>
        </w:rPr>
      </w:pPr>
      <w:r>
        <w:rPr>
          <w:rFonts w:hint="eastAsia"/>
        </w:rPr>
        <w:t>这样的教师往往设定过高的经历标准，并且对神真儿女的标记和记号要求过严，以致他们极大地使真诚的寻求者灰心，并陷入一种律法主义，对此我们同样可以说：“良善的主啊，拯救我们。”</w:t>
      </w:r>
    </w:p>
    <w:p>
      <w:pPr>
        <w:widowControl w:val="0"/>
        <w:numPr>
          <w:ilvl w:val="0"/>
          <w:numId w:val="0"/>
        </w:numPr>
        <w:jc w:val="both"/>
        <w:rPr>
          <w:rFonts w:hint="eastAsia"/>
        </w:rPr>
      </w:pPr>
      <w:r>
        <w:rPr>
          <w:rFonts w:hint="eastAsia"/>
        </w:rPr>
        <w:t>Never let us fail most plainly to testify to the undoubted truth that true faith in Jesus Christ saves the soul, for if we do not we shall hold in legal bondage many who ought long ago to have enjoyed peace, and to have entered into the liberty of the children of God.</w:t>
      </w:r>
    </w:p>
    <w:p>
      <w:pPr>
        <w:widowControl w:val="0"/>
        <w:numPr>
          <w:ilvl w:val="0"/>
          <w:numId w:val="0"/>
        </w:numPr>
        <w:jc w:val="both"/>
        <w:rPr>
          <w:rFonts w:hint="eastAsia"/>
        </w:rPr>
      </w:pPr>
      <w:r>
        <w:rPr>
          <w:rFonts w:hint="eastAsia"/>
        </w:rPr>
        <w:t>我们绝不可不最清楚地见证那不容置疑的真理，即对耶稣基督真实的信心能拯救灵魂，因为如果我们不这样做，我们就会把许多本该早已享受平安并进入神儿女自由的人，捆绑在律法的束缚之下。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may not be easy to keep these two things in there proper position, but we must aim at it if we would be wise builders.</w:t>
      </w:r>
    </w:p>
    <w:p>
      <w:pPr>
        <w:widowControl w:val="0"/>
        <w:numPr>
          <w:ilvl w:val="0"/>
          <w:numId w:val="0"/>
        </w:numPr>
        <w:jc w:val="both"/>
        <w:rPr>
          <w:rFonts w:hint="eastAsia"/>
        </w:rPr>
      </w:pPr>
      <w:r>
        <w:rPr>
          <w:rFonts w:hint="eastAsia"/>
        </w:rPr>
        <w:t>要把这两件事保持在它们恰当的位置上可能不容易，但如果我们想成为智慧的建造者，就必须以此为目标。</w:t>
      </w:r>
    </w:p>
    <w:p>
      <w:pPr>
        <w:widowControl w:val="0"/>
        <w:numPr>
          <w:ilvl w:val="0"/>
          <w:numId w:val="0"/>
        </w:numPr>
        <w:jc w:val="both"/>
        <w:rPr>
          <w:rFonts w:hint="eastAsia"/>
        </w:rPr>
      </w:pPr>
      <w:r>
        <w:rPr>
          <w:rFonts w:hint="eastAsia"/>
        </w:rPr>
        <w:t>John did so in his teaching.</w:t>
      </w:r>
    </w:p>
    <w:p>
      <w:pPr>
        <w:widowControl w:val="0"/>
        <w:numPr>
          <w:ilvl w:val="0"/>
          <w:numId w:val="0"/>
        </w:numPr>
        <w:jc w:val="both"/>
        <w:rPr>
          <w:rFonts w:hint="eastAsia"/>
        </w:rPr>
      </w:pPr>
      <w:r>
        <w:rPr>
          <w:rFonts w:hint="eastAsia"/>
        </w:rPr>
        <w:t>约翰 (希腊文：Ἰωάννης Ioannes，解释：使徒，约翰福音作者) 在他的教导中就是这样做的。</w:t>
      </w:r>
    </w:p>
    <w:p>
      <w:pPr>
        <w:widowControl w:val="0"/>
        <w:numPr>
          <w:ilvl w:val="0"/>
          <w:numId w:val="0"/>
        </w:numPr>
        <w:jc w:val="both"/>
        <w:rPr>
          <w:rFonts w:hint="eastAsia"/>
        </w:rPr>
      </w:pPr>
      <w:r>
        <w:rPr>
          <w:rFonts w:hint="eastAsia"/>
        </w:rPr>
        <w:t>If you turn to the third chapter of his gospel it is very significant that while he records at length our Saviour's exposition of the new birth to Nicodemus, yet in that very same chapter he gives us what is perhaps the plainest piece of gospel in all the Scriptures: "And as Moses lifted up the serpent in the wilderness, even so must the Son of man be lifted up: that whosoever believeth in Him should not perish, but have everlasting life."</w:t>
      </w:r>
    </w:p>
    <w:p>
      <w:pPr>
        <w:widowControl w:val="0"/>
        <w:numPr>
          <w:ilvl w:val="0"/>
          <w:numId w:val="0"/>
        </w:numPr>
        <w:jc w:val="both"/>
        <w:rPr>
          <w:rFonts w:hint="eastAsia"/>
        </w:rPr>
      </w:pPr>
      <w:r>
        <w:rPr>
          <w:rFonts w:hint="eastAsia"/>
        </w:rPr>
        <w:t>如果你翻到他福音的第三章，就会发现非常重要的一点是，虽然他详细记录了我们救主向尼哥底母 (希腊文：Νικόδημος Nikodemos，解释：法利赛人，夜访耶稣) 阐述重生的道理，然而就在同一章里，他又给了我们或许是全部圣经中最清晰的一段福音：“摩西在旷野怎样举蛇，人子也必照样被举起来，叫一切信祂的都得永生。”</w:t>
      </w:r>
    </w:p>
    <w:p>
      <w:pPr>
        <w:widowControl w:val="0"/>
        <w:numPr>
          <w:ilvl w:val="0"/>
          <w:numId w:val="0"/>
        </w:numPr>
        <w:jc w:val="both"/>
        <w:rPr>
          <w:rFonts w:hint="eastAsia"/>
        </w:rPr>
      </w:pPr>
      <w:r>
        <w:rPr>
          <w:rFonts w:hint="eastAsia"/>
        </w:rPr>
        <w:t>So, too, in the chapter before us he insists upon a man's being born of God; he brings that up again and again, but evermore does he ascribe wondrous efficacy to faith; he mentions faith as the index of our being born again, faith as overcoming the world, faith as possessing the inward witness, faith as having eternal life—indeed, he seems as if he could not heap honour enough upon believing, while at the same time he insists upon the grave importance of the inward experience connected with the new birth.</w:t>
      </w:r>
    </w:p>
    <w:p>
      <w:pPr>
        <w:widowControl w:val="0"/>
        <w:numPr>
          <w:ilvl w:val="0"/>
          <w:numId w:val="0"/>
        </w:numPr>
        <w:jc w:val="both"/>
        <w:rPr>
          <w:rFonts w:hint="eastAsia"/>
        </w:rPr>
      </w:pPr>
      <w:r>
        <w:rPr>
          <w:rFonts w:hint="eastAsia"/>
        </w:rPr>
        <w:t>同样，在我们面前的这一章里，祂坚持人必须从神而生；祂一再提起这一点，但祂总是将奇妙的功效归于信心；祂提到信心是我们重生的标记，信心胜过世界，信心拥有内在的见证，信心拥有永生——的确，祂似乎无法给相信以足够的尊荣，同时祂又坚持与重生相关的内在经历的极端重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such difficulty occurs to the preacher, we need not wonder that it also arises with the hearer, and causes him questioning.</w:t>
      </w:r>
    </w:p>
    <w:p>
      <w:pPr>
        <w:widowControl w:val="0"/>
        <w:numPr>
          <w:ilvl w:val="0"/>
          <w:numId w:val="0"/>
        </w:numPr>
        <w:jc w:val="both"/>
        <w:rPr>
          <w:rFonts w:hint="eastAsia"/>
        </w:rPr>
      </w:pPr>
      <w:r>
        <w:rPr>
          <w:rFonts w:hint="eastAsia"/>
        </w:rPr>
        <w:t>那么，如果传道人遇到这样的困难，我们就不必奇怪听道人也会遇到，并使他产生疑问。</w:t>
      </w:r>
    </w:p>
    <w:p>
      <w:pPr>
        <w:widowControl w:val="0"/>
        <w:numPr>
          <w:ilvl w:val="0"/>
          <w:numId w:val="0"/>
        </w:numPr>
        <w:jc w:val="both"/>
        <w:rPr>
          <w:rFonts w:hint="eastAsia"/>
        </w:rPr>
      </w:pPr>
      <w:r>
        <w:rPr>
          <w:rFonts w:hint="eastAsia"/>
        </w:rPr>
        <w:t>We have known many who, by hearing continually the most precious doctrine that belief in Jesus Christ is saving, have forgotten other truths, and have concluded that they were saved when they were not, have fancied they believed when as yet they were total strangers to the experience which always attends true faith.</w:t>
      </w:r>
    </w:p>
    <w:p>
      <w:pPr>
        <w:widowControl w:val="0"/>
        <w:numPr>
          <w:ilvl w:val="0"/>
          <w:numId w:val="0"/>
        </w:numPr>
        <w:jc w:val="both"/>
        <w:rPr>
          <w:rFonts w:hint="eastAsia"/>
        </w:rPr>
      </w:pPr>
      <w:r>
        <w:rPr>
          <w:rFonts w:hint="eastAsia"/>
        </w:rPr>
        <w:t>我们认识许多人，因不断听见那最宝贵的教义，即相信耶稣基督是得救的，就忘记了其他的真理，并断定自己得救了，其实不然；他们以为自己相信了，其实他们对那总是伴随真信心的经历还全然陌生。</w:t>
      </w:r>
    </w:p>
    <w:p>
      <w:pPr>
        <w:widowControl w:val="0"/>
        <w:numPr>
          <w:ilvl w:val="0"/>
          <w:numId w:val="0"/>
        </w:numPr>
        <w:jc w:val="both"/>
        <w:rPr>
          <w:rFonts w:hint="eastAsia"/>
        </w:rPr>
      </w:pPr>
      <w:r>
        <w:rPr>
          <w:rFonts w:hint="eastAsia"/>
        </w:rPr>
        <w:t>They have imagined faith to be the same thing as a presumptuous confidence of safety in Christ, not grounded upon the divine word when rightly understood, nor proved by any facts in their own souls.</w:t>
      </w:r>
    </w:p>
    <w:p>
      <w:pPr>
        <w:widowControl w:val="0"/>
        <w:numPr>
          <w:ilvl w:val="0"/>
          <w:numId w:val="0"/>
        </w:numPr>
        <w:jc w:val="both"/>
        <w:rPr>
          <w:rFonts w:hint="eastAsia"/>
        </w:rPr>
      </w:pPr>
      <w:r>
        <w:rPr>
          <w:rFonts w:hint="eastAsia"/>
        </w:rPr>
        <w:t>他们把信心想象成一种对在基督里安全的自负的确信，这种确信并非建立在正确理解的神的话语之上，也未被他们自己灵魂中的任何事实所证实。</w:t>
      </w:r>
    </w:p>
    <w:p>
      <w:pPr>
        <w:widowControl w:val="0"/>
        <w:numPr>
          <w:ilvl w:val="0"/>
          <w:numId w:val="0"/>
        </w:numPr>
        <w:jc w:val="both"/>
        <w:rPr>
          <w:rFonts w:hint="eastAsia"/>
        </w:rPr>
      </w:pPr>
      <w:r>
        <w:rPr>
          <w:rFonts w:hint="eastAsia"/>
        </w:rPr>
        <w:t>Whenever selfexamination has been proposed to them they have avoided it as an assault upon their assurance, and when they have been urged to try themselves by gospel tests, they have defended their false peace by the notion that to raise a question about their certain salvation would be unbelief.</w:t>
      </w:r>
    </w:p>
    <w:p>
      <w:pPr>
        <w:widowControl w:val="0"/>
        <w:numPr>
          <w:ilvl w:val="0"/>
          <w:numId w:val="0"/>
        </w:numPr>
        <w:jc w:val="both"/>
        <w:rPr>
          <w:rFonts w:hint="eastAsia"/>
        </w:rPr>
      </w:pPr>
      <w:r>
        <w:rPr>
          <w:rFonts w:hint="eastAsia"/>
        </w:rPr>
        <w:t>每当有人向他们提议自我省察时，他们都把它当作对他们确据的攻击而加以回避；当他们被敦促用福音的标准来试验自己时，他们就用“对他们确定的救恩提出疑问就是不信”的观念来维护他们虚假的平安。</w:t>
      </w:r>
    </w:p>
    <w:p>
      <w:pPr>
        <w:widowControl w:val="0"/>
        <w:numPr>
          <w:ilvl w:val="0"/>
          <w:numId w:val="0"/>
        </w:numPr>
        <w:jc w:val="both"/>
        <w:rPr>
          <w:rFonts w:hint="eastAsia"/>
        </w:rPr>
      </w:pPr>
      <w:r>
        <w:rPr>
          <w:rFonts w:hint="eastAsia"/>
        </w:rPr>
        <w:t>Thus, I fear, the conceit of supposed faith in Christ has placed them in an almost hopeless position, since the warnings and admonitions of the gospel have been set aside by their fatal persuasion that it is needless to attend to them, and only necessary to cling tenaciously to the belief that all has been done long ago for us by Christ Jesus, and that godly fear and careful walking are superfluities, if not actually an offence against the gospel.</w:t>
      </w:r>
    </w:p>
    <w:p>
      <w:pPr>
        <w:widowControl w:val="0"/>
        <w:numPr>
          <w:ilvl w:val="0"/>
          <w:numId w:val="0"/>
        </w:numPr>
        <w:jc w:val="both"/>
        <w:rPr>
          <w:rFonts w:hint="eastAsia"/>
        </w:rPr>
      </w:pPr>
      <w:r>
        <w:rPr>
          <w:rFonts w:hint="eastAsia"/>
        </w:rPr>
        <w:t>因此，我担心，这种对在基督里所谓信心的自负，已使他们处于几乎绝望的境地，因为福音的警告和劝诫已被他们致命的信念所取代，即不必理会这些警告和劝诫，只需固执地相信基督耶稣早已为我们成就了一切，而敬虔的畏惧和谨慎的行事是多余的，如果不是实际上冒犯了福音的话。</w:t>
      </w:r>
    </w:p>
    <w:p>
      <w:pPr>
        <w:widowControl w:val="0"/>
        <w:numPr>
          <w:ilvl w:val="0"/>
          <w:numId w:val="0"/>
        </w:numPr>
        <w:jc w:val="both"/>
        <w:rPr>
          <w:rFonts w:hint="eastAsia"/>
        </w:rPr>
      </w:pPr>
      <w:r>
        <w:rPr>
          <w:rFonts w:hint="eastAsia"/>
        </w:rPr>
        <w:t>On the other hand, we have known others who have received the doctrine of justification by faith as a part of their creed, and yet have not accepted it as a practical fact that the believer is saved.</w:t>
      </w:r>
    </w:p>
    <w:p>
      <w:pPr>
        <w:widowControl w:val="0"/>
        <w:numPr>
          <w:ilvl w:val="0"/>
          <w:numId w:val="0"/>
        </w:numPr>
        <w:jc w:val="both"/>
        <w:rPr>
          <w:rFonts w:hint="eastAsia"/>
        </w:rPr>
      </w:pPr>
      <w:r>
        <w:rPr>
          <w:rFonts w:hint="eastAsia"/>
        </w:rPr>
        <w:t>另一方面，我们认识另一些人，他们接受了因信称义的教义作为他们信条的一部分，然而却没有把它当作一个实际的事实来接受，即信徒是得救的。</w:t>
      </w:r>
    </w:p>
    <w:p>
      <w:pPr>
        <w:widowControl w:val="0"/>
        <w:numPr>
          <w:ilvl w:val="0"/>
          <w:numId w:val="0"/>
        </w:numPr>
        <w:jc w:val="both"/>
        <w:rPr>
          <w:rFonts w:hint="eastAsia"/>
        </w:rPr>
      </w:pPr>
      <w:r>
        <w:rPr>
          <w:rFonts w:hint="eastAsia"/>
        </w:rPr>
        <w:t>They so much feel that they must be renewed in the spirit of their minds, that they are always looking within themselves for evidences, and are the subjects of perpetual doubts.</w:t>
      </w:r>
    </w:p>
    <w:p>
      <w:pPr>
        <w:widowControl w:val="0"/>
        <w:numPr>
          <w:ilvl w:val="0"/>
          <w:numId w:val="0"/>
        </w:numPr>
        <w:jc w:val="both"/>
        <w:rPr>
          <w:rFonts w:hint="eastAsia"/>
        </w:rPr>
      </w:pPr>
      <w:r>
        <w:rPr>
          <w:rFonts w:hint="eastAsia"/>
        </w:rPr>
        <w:t>他们如此强烈地感觉到自己必须在心思的灵里更新，以致他们总是向内寻找证据，并且是永恒怀疑的对象。</w:t>
      </w:r>
    </w:p>
    <w:p>
      <w:pPr>
        <w:widowControl w:val="0"/>
        <w:numPr>
          <w:ilvl w:val="0"/>
          <w:numId w:val="0"/>
        </w:numPr>
        <w:jc w:val="both"/>
        <w:rPr>
          <w:rFonts w:hint="eastAsia"/>
        </w:rPr>
      </w:pPr>
      <w:r>
        <w:rPr>
          <w:rFonts w:hint="eastAsia"/>
        </w:rPr>
        <w:t>Their natural and frequent song is—</w:t>
      </w:r>
    </w:p>
    <w:p>
      <w:pPr>
        <w:widowControl w:val="0"/>
        <w:numPr>
          <w:ilvl w:val="0"/>
          <w:numId w:val="0"/>
        </w:numPr>
        <w:jc w:val="both"/>
        <w:rPr>
          <w:rFonts w:hint="eastAsia"/>
        </w:rPr>
      </w:pPr>
      <w:r>
        <w:rPr>
          <w:rFonts w:hint="eastAsia"/>
        </w:rPr>
        <w:t>他们自然而常唱的歌是——</w:t>
      </w:r>
    </w:p>
    <w:p>
      <w:pPr>
        <w:widowControl w:val="0"/>
        <w:numPr>
          <w:ilvl w:val="0"/>
          <w:numId w:val="0"/>
        </w:numPr>
        <w:jc w:val="both"/>
        <w:rPr>
          <w:rFonts w:hint="eastAsia"/>
        </w:rPr>
      </w:pPr>
      <w:r>
        <w:rPr>
          <w:rFonts w:hint="eastAsia"/>
        </w:rPr>
        <w:t>"Tis a point I long to know,</w:t>
      </w:r>
    </w:p>
    <w:p>
      <w:pPr>
        <w:widowControl w:val="0"/>
        <w:numPr>
          <w:ilvl w:val="0"/>
          <w:numId w:val="0"/>
        </w:numPr>
        <w:jc w:val="both"/>
        <w:rPr>
          <w:rFonts w:hint="eastAsia"/>
        </w:rPr>
      </w:pPr>
      <w:r>
        <w:rPr>
          <w:rFonts w:hint="eastAsia"/>
        </w:rPr>
        <w:t>Oft it causes anxious thought; Do I love the Lord, or no?</w:t>
      </w:r>
    </w:p>
    <w:p>
      <w:pPr>
        <w:widowControl w:val="0"/>
        <w:numPr>
          <w:ilvl w:val="0"/>
          <w:numId w:val="0"/>
        </w:numPr>
        <w:jc w:val="both"/>
        <w:rPr>
          <w:rFonts w:hint="eastAsia"/>
        </w:rPr>
      </w:pPr>
      <w:r>
        <w:rPr>
          <w:rFonts w:hint="eastAsia"/>
        </w:rPr>
        <w:t>Am I his, or am I not?"</w:t>
      </w:r>
    </w:p>
    <w:p>
      <w:pPr>
        <w:widowControl w:val="0"/>
        <w:numPr>
          <w:ilvl w:val="0"/>
          <w:numId w:val="0"/>
        </w:numPr>
        <w:jc w:val="both"/>
        <w:rPr>
          <w:rFonts w:hint="eastAsia"/>
        </w:rPr>
      </w:pPr>
      <w:r>
        <w:rPr>
          <w:rFonts w:hint="eastAsia"/>
        </w:rPr>
        <w:t>“我渴望知道这一点，</w:t>
      </w:r>
    </w:p>
    <w:p>
      <w:pPr>
        <w:widowControl w:val="0"/>
        <w:numPr>
          <w:ilvl w:val="0"/>
          <w:numId w:val="0"/>
        </w:numPr>
        <w:jc w:val="both"/>
        <w:rPr>
          <w:rFonts w:hint="eastAsia"/>
        </w:rPr>
      </w:pPr>
      <w:r>
        <w:rPr>
          <w:rFonts w:hint="eastAsia"/>
        </w:rPr>
        <w:t>常令我焦虑不安；我爱主吗，还是不爱？</w:t>
      </w:r>
    </w:p>
    <w:p>
      <w:pPr>
        <w:widowControl w:val="0"/>
        <w:numPr>
          <w:ilvl w:val="0"/>
          <w:numId w:val="0"/>
        </w:numPr>
        <w:jc w:val="both"/>
        <w:rPr>
          <w:rFonts w:hint="eastAsia"/>
        </w:rPr>
      </w:pPr>
      <w:r>
        <w:rPr>
          <w:rFonts w:hint="eastAsia"/>
        </w:rPr>
        <w:t>我属于祂吗，还是不属于？”</w:t>
      </w:r>
    </w:p>
    <w:p>
      <w:pPr>
        <w:widowControl w:val="0"/>
        <w:numPr>
          <w:ilvl w:val="0"/>
          <w:numId w:val="0"/>
        </w:numPr>
        <w:jc w:val="both"/>
        <w:rPr>
          <w:rFonts w:hint="eastAsia"/>
        </w:rPr>
      </w:pPr>
      <w:r>
        <w:rPr>
          <w:rFonts w:hint="eastAsia"/>
        </w:rPr>
        <w:t>These are a class of people to be much more pitied than condemned.</w:t>
      </w:r>
    </w:p>
    <w:p>
      <w:pPr>
        <w:widowControl w:val="0"/>
        <w:numPr>
          <w:ilvl w:val="0"/>
          <w:numId w:val="0"/>
        </w:numPr>
        <w:jc w:val="both"/>
        <w:rPr>
          <w:rFonts w:hint="eastAsia"/>
        </w:rPr>
      </w:pPr>
      <w:r>
        <w:rPr>
          <w:rFonts w:hint="eastAsia"/>
        </w:rPr>
        <w:t>这些人是更值得同情而非谴责的一类人。</w:t>
      </w:r>
    </w:p>
    <w:p>
      <w:pPr>
        <w:widowControl w:val="0"/>
        <w:numPr>
          <w:ilvl w:val="0"/>
          <w:numId w:val="0"/>
        </w:numPr>
        <w:jc w:val="both"/>
        <w:rPr>
          <w:rFonts w:hint="eastAsia"/>
        </w:rPr>
      </w:pPr>
      <w:r>
        <w:rPr>
          <w:rFonts w:hint="eastAsia"/>
        </w:rPr>
        <w:t>Though I would be the very last to spread unbelief, I would be the very first to inculcate holy anxiety.</w:t>
      </w:r>
    </w:p>
    <w:p>
      <w:pPr>
        <w:widowControl w:val="0"/>
        <w:numPr>
          <w:ilvl w:val="0"/>
          <w:numId w:val="0"/>
        </w:numPr>
        <w:jc w:val="both"/>
        <w:rPr>
          <w:rFonts w:hint="eastAsia"/>
        </w:rPr>
      </w:pPr>
      <w:r>
        <w:rPr>
          <w:rFonts w:hint="eastAsia"/>
        </w:rPr>
        <w:t>虽然我最不愿意传播不信，但我却最愿意灌输圣洁的焦虑。</w:t>
      </w:r>
    </w:p>
    <w:p>
      <w:pPr>
        <w:widowControl w:val="0"/>
        <w:numPr>
          <w:ilvl w:val="0"/>
          <w:numId w:val="0"/>
        </w:numPr>
        <w:jc w:val="both"/>
        <w:rPr>
          <w:rFonts w:hint="eastAsia"/>
        </w:rPr>
      </w:pPr>
      <w:r>
        <w:rPr>
          <w:rFonts w:hint="eastAsia"/>
        </w:rPr>
        <w:t>It is one thing for a person to be careful to know that he is really in Christ, and quite another thing for him to doubt the promises of Christ, supposing that they are really made to him.</w:t>
      </w:r>
    </w:p>
    <w:p>
      <w:pPr>
        <w:widowControl w:val="0"/>
        <w:numPr>
          <w:ilvl w:val="0"/>
          <w:numId w:val="0"/>
        </w:numPr>
        <w:jc w:val="both"/>
        <w:rPr>
          <w:rFonts w:hint="eastAsia"/>
        </w:rPr>
      </w:pPr>
      <w:r>
        <w:rPr>
          <w:rFonts w:hint="eastAsia"/>
        </w:rPr>
        <w:t>一个人小心翼翼地要知道自己是否真的在基督里是一回事，而他怀疑基督的应许，以为那些应许真是向他作出的，则是另一回事。</w:t>
      </w:r>
    </w:p>
    <w:p>
      <w:pPr>
        <w:widowControl w:val="0"/>
        <w:numPr>
          <w:ilvl w:val="0"/>
          <w:numId w:val="0"/>
        </w:numPr>
        <w:jc w:val="both"/>
        <w:rPr>
          <w:rFonts w:hint="eastAsia"/>
        </w:rPr>
      </w:pPr>
      <w:r>
        <w:rPr>
          <w:rFonts w:hint="eastAsia"/>
        </w:rPr>
        <w:t>There is a tendency in some hearts to look too much within, and spend more time studying their outward evidences and their inward feelings, than in learning the fullness, freeness, and all sufficiency of the grace of God in Christ Jesus.</w:t>
      </w:r>
    </w:p>
    <w:p>
      <w:pPr>
        <w:widowControl w:val="0"/>
        <w:numPr>
          <w:ilvl w:val="0"/>
          <w:numId w:val="0"/>
        </w:numPr>
        <w:jc w:val="both"/>
        <w:rPr>
          <w:rFonts w:hint="eastAsia"/>
        </w:rPr>
      </w:pPr>
      <w:r>
        <w:rPr>
          <w:rFonts w:hint="eastAsia"/>
        </w:rPr>
        <w:t>有些人的心倾向于过多地内省，花更多的时间研究他们外在的证据和内在的感觉，而不是学习神在基督耶稣里恩典的丰满、白白和全备。</w:t>
      </w:r>
    </w:p>
    <w:p>
      <w:pPr>
        <w:widowControl w:val="0"/>
        <w:numPr>
          <w:ilvl w:val="0"/>
          <w:numId w:val="0"/>
        </w:numPr>
        <w:jc w:val="both"/>
        <w:rPr>
          <w:rFonts w:hint="eastAsia"/>
        </w:rPr>
      </w:pPr>
      <w:r>
        <w:rPr>
          <w:rFonts w:hint="eastAsia"/>
        </w:rPr>
        <w:t>They too much obscure the grand evangelical truth that the believer's acceptance with God is not in himself, but in Christ Jesus, that we are cleansed through the blood of Jesus, that we are clothed in the righteousness of Jesus, and are, in a word, "accepted in the Beloved."</w:t>
      </w:r>
    </w:p>
    <w:p>
      <w:pPr>
        <w:widowControl w:val="0"/>
        <w:numPr>
          <w:ilvl w:val="0"/>
          <w:numId w:val="0"/>
        </w:numPr>
        <w:jc w:val="both"/>
        <w:rPr>
          <w:rFonts w:hint="eastAsia"/>
        </w:rPr>
      </w:pPr>
      <w:r>
        <w:rPr>
          <w:rFonts w:hint="eastAsia"/>
        </w:rPr>
        <w:t>他们过多地模糊了那伟大的福音真理，即信徒在神面前的悦纳不在于他自己，而在于基督耶稣，我们藉着耶稣的血得以洁净，我们穿上了耶稣的义，一言以蔽之，我们“在爱子里蒙悦纳”。</w:t>
      </w:r>
    </w:p>
    <w:p>
      <w:pPr>
        <w:widowControl w:val="0"/>
        <w:numPr>
          <w:ilvl w:val="0"/>
          <w:numId w:val="0"/>
        </w:numPr>
        <w:jc w:val="both"/>
        <w:rPr>
          <w:rFonts w:hint="eastAsia"/>
        </w:rPr>
      </w:pPr>
      <w:r>
        <w:rPr>
          <w:rFonts w:hint="eastAsia"/>
        </w:rPr>
        <w:t>I earnestly long that these two doctrines may be well balanced in your souls.</w:t>
      </w:r>
    </w:p>
    <w:p>
      <w:pPr>
        <w:widowControl w:val="0"/>
        <w:numPr>
          <w:ilvl w:val="0"/>
          <w:numId w:val="0"/>
        </w:numPr>
        <w:jc w:val="both"/>
        <w:rPr>
          <w:rFonts w:hint="eastAsia"/>
        </w:rPr>
      </w:pPr>
      <w:r>
        <w:rPr>
          <w:rFonts w:hint="eastAsia"/>
        </w:rPr>
        <w:t>我恳切地盼望这两条教义能在你们的灵魂中得到很好的平衡。</w:t>
      </w:r>
    </w:p>
    <w:p>
      <w:pPr>
        <w:widowControl w:val="0"/>
        <w:numPr>
          <w:ilvl w:val="0"/>
          <w:numId w:val="0"/>
        </w:numPr>
        <w:jc w:val="both"/>
        <w:rPr>
          <w:rFonts w:hint="eastAsia"/>
        </w:rPr>
      </w:pPr>
      <w:r>
        <w:rPr>
          <w:rFonts w:hint="eastAsia"/>
        </w:rPr>
        <w:t>Only the Holy Spirit can teach you this.</w:t>
      </w:r>
    </w:p>
    <w:p>
      <w:pPr>
        <w:widowControl w:val="0"/>
        <w:numPr>
          <w:ilvl w:val="0"/>
          <w:numId w:val="0"/>
        </w:numPr>
        <w:jc w:val="both"/>
        <w:rPr>
          <w:rFonts w:hint="eastAsia"/>
        </w:rPr>
      </w:pPr>
      <w:r>
        <w:rPr>
          <w:rFonts w:hint="eastAsia"/>
        </w:rPr>
        <w:t>只有圣灵能教导你们这个。</w:t>
      </w:r>
    </w:p>
    <w:p>
      <w:pPr>
        <w:widowControl w:val="0"/>
        <w:numPr>
          <w:ilvl w:val="0"/>
          <w:numId w:val="0"/>
        </w:numPr>
        <w:jc w:val="both"/>
        <w:rPr>
          <w:rFonts w:hint="eastAsia"/>
        </w:rPr>
      </w:pPr>
      <w:r>
        <w:rPr>
          <w:rFonts w:hint="eastAsia"/>
        </w:rPr>
        <w:t>This is a narrow path which the eagle's eye has not seen, and the lions whelp has not trodden.</w:t>
      </w:r>
    </w:p>
    <w:p>
      <w:pPr>
        <w:widowControl w:val="0"/>
        <w:numPr>
          <w:ilvl w:val="0"/>
          <w:numId w:val="0"/>
        </w:numPr>
        <w:jc w:val="both"/>
        <w:rPr>
          <w:rFonts w:hint="eastAsia"/>
        </w:rPr>
      </w:pPr>
      <w:r>
        <w:rPr>
          <w:rFonts w:hint="eastAsia"/>
        </w:rPr>
        <w:t>这是一条窄路，鹰眼未曾见过，狮崽未曾踏过。</w:t>
      </w:r>
    </w:p>
    <w:p>
      <w:pPr>
        <w:widowControl w:val="0"/>
        <w:numPr>
          <w:ilvl w:val="0"/>
          <w:numId w:val="0"/>
        </w:numPr>
        <w:jc w:val="both"/>
        <w:rPr>
          <w:rFonts w:hint="eastAsia"/>
        </w:rPr>
      </w:pPr>
      <w:r>
        <w:rPr>
          <w:rFonts w:hint="eastAsia"/>
        </w:rPr>
        <w:t>He whom the Holy Ghost shall instruct will not give way to presumption and despise the Spirit's work within, neither will he forget that salvation is of the Lord Jesus Christ, "who of God is made unto us wisdom, and righteousness, and sanctification, and redemption."</w:t>
      </w:r>
    </w:p>
    <w:p>
      <w:pPr>
        <w:widowControl w:val="0"/>
        <w:numPr>
          <w:ilvl w:val="0"/>
          <w:numId w:val="0"/>
        </w:numPr>
        <w:jc w:val="both"/>
        <w:rPr>
          <w:rFonts w:hint="eastAsia"/>
        </w:rPr>
      </w:pPr>
      <w:r>
        <w:rPr>
          <w:rFonts w:hint="eastAsia"/>
        </w:rPr>
        <w:t>凡蒙圣灵教导的人，必不屈服于自负而藐视圣灵内在的工作，也必不忘记救恩是出于主耶稣基督，“祂本是神所立，为我们成了智慧、公义、圣洁、救赎。”</w:t>
      </w:r>
    </w:p>
    <w:p>
      <w:pPr>
        <w:widowControl w:val="0"/>
        <w:numPr>
          <w:ilvl w:val="0"/>
          <w:numId w:val="0"/>
        </w:numPr>
        <w:jc w:val="both"/>
        <w:rPr>
          <w:rFonts w:hint="eastAsia"/>
        </w:rPr>
      </w:pPr>
      <w:r>
        <w:rPr>
          <w:rFonts w:hint="eastAsia"/>
        </w:rPr>
        <w:t>The text appears to me to blend these two truths in a very delightful harmony, and we will will try to speak of them, God helping us.</w:t>
      </w:r>
    </w:p>
    <w:p>
      <w:pPr>
        <w:widowControl w:val="0"/>
        <w:numPr>
          <w:ilvl w:val="0"/>
          <w:numId w:val="0"/>
        </w:numPr>
        <w:jc w:val="both"/>
        <w:rPr>
          <w:rFonts w:hint="eastAsia"/>
        </w:rPr>
      </w:pPr>
      <w:r>
        <w:rPr>
          <w:rFonts w:hint="eastAsia"/>
        </w:rPr>
        <w:t>这经文在我看来，以一种非常令人愉悦的和谐融合了这两个真理，我们将努力讲述它们，愿神帮助我们。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"Everyone who believes that Jesus is the Christ has been born of God" We shall consider this morning, first of all, the believing which is here intended; and then, secondly, how it is a sure proof of regeneration; and then, thirdly, dwelling for awhile upon the closing part of the verse we shall show how it becomes an argument for Christian love: "Every one that loveth him that</w:t>
      </w:r>
    </w:p>
    <w:p>
      <w:pPr>
        <w:widowControl w:val="0"/>
        <w:numPr>
          <w:ilvl w:val="0"/>
          <w:numId w:val="0"/>
        </w:numPr>
        <w:jc w:val="both"/>
        <w:rPr>
          <w:rFonts w:hint="eastAsia"/>
        </w:rPr>
      </w:pPr>
      <w:r>
        <w:rPr>
          <w:rFonts w:hint="eastAsia"/>
        </w:rPr>
        <w:t>begat loveth him also that is begotten of him."</w:t>
      </w:r>
    </w:p>
    <w:p>
      <w:pPr>
        <w:widowControl w:val="0"/>
        <w:numPr>
          <w:ilvl w:val="0"/>
          <w:numId w:val="0"/>
        </w:numPr>
        <w:jc w:val="both"/>
        <w:rPr>
          <w:rFonts w:hint="eastAsia"/>
        </w:rPr>
      </w:pPr>
      <w:r>
        <w:rPr>
          <w:rFonts w:hint="eastAsia"/>
        </w:rPr>
        <w:t>“凡信耶稣是基督的，都是从神而生。”我们今天早上首先要思想这里所指的相信；然后，其次，它如何是重生的确据；然后，第三，在经文的结尾部分稍作停留，我们将说明它如何成为基督徒之爱的论据：“凡爱生他之神的，也必爱从神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WHAT IS THE BELIEVING INTENDED IN THE TEXT?</w:t>
      </w:r>
    </w:p>
    <w:p>
      <w:pPr>
        <w:widowControl w:val="0"/>
        <w:numPr>
          <w:ilvl w:val="0"/>
          <w:numId w:val="0"/>
        </w:numPr>
        <w:jc w:val="both"/>
        <w:rPr>
          <w:rFonts w:hint="eastAsia"/>
        </w:rPr>
      </w:pPr>
      <w:r>
        <w:rPr>
          <w:rFonts w:hint="eastAsia"/>
        </w:rPr>
        <w:t>一、经文所指的相信是什么？</w:t>
      </w:r>
    </w:p>
    <w:p>
      <w:pPr>
        <w:widowControl w:val="0"/>
        <w:numPr>
          <w:ilvl w:val="0"/>
          <w:numId w:val="0"/>
        </w:numPr>
        <w:jc w:val="both"/>
        <w:rPr>
          <w:rFonts w:hint="eastAsia"/>
        </w:rPr>
      </w:pPr>
      <w:r>
        <w:rPr>
          <w:rFonts w:hint="eastAsia"/>
        </w:rPr>
        <w:t>We are persuaded, first of all, that the believing here intended is that which our Lord and his apostles exhorted men to exercise, and to which the promise of salvation is always appended in the word of God; as for instance that faith which Peter inculcated when he said to Cornelius, "To him give all the prophets witness, that through his name whosoever believeth in him shall receive the remission of sins;" and which our Lord commanded when he came into Galilee, saying to men, "Repent ye, and believe the gospel" (Mark i. 15).</w:t>
      </w:r>
    </w:p>
    <w:p>
      <w:pPr>
        <w:widowControl w:val="0"/>
        <w:numPr>
          <w:ilvl w:val="0"/>
          <w:numId w:val="0"/>
        </w:numPr>
        <w:jc w:val="both"/>
        <w:rPr>
          <w:rFonts w:hint="eastAsia"/>
        </w:rPr>
      </w:pPr>
      <w:r>
        <w:rPr>
          <w:rFonts w:hint="eastAsia"/>
        </w:rPr>
        <w:t>我们首先确信，这里所指的相信，就是我们的主和祂的使徒们劝勉人去操练的，并且在神的话语中总是附带着救恩应许的那种信心；例如，彼得 (希腊文：Πέτρος Petros，解释：耶稣的使徒) 对哥尼流 (希腊文：Κορνήλιος Kornelios，解释：罗马百夫长，归信基督) 所教导的那种信心，他说：“众先知也为祂作见证，说，凡信祂的人，必因祂的名，得蒙赦罪；”以及我们的主来到加利利 (希伯来文：גָּלִיל Galil，解释：以色列北部地区) 时所吩咐的那种信心，祂对人说：“你们当悔改，信福音。”（马可福音 1:15）。</w:t>
      </w:r>
    </w:p>
    <w:p>
      <w:pPr>
        <w:widowControl w:val="0"/>
        <w:numPr>
          <w:ilvl w:val="0"/>
          <w:numId w:val="0"/>
        </w:numPr>
        <w:jc w:val="both"/>
        <w:rPr>
          <w:rFonts w:hint="eastAsia"/>
        </w:rPr>
      </w:pPr>
      <w:r>
        <w:rPr>
          <w:rFonts w:hint="eastAsia"/>
        </w:rPr>
        <w:t>Certain persons have been obliged to admit that the apostles commanded, and exhorted, and besought men to believe, but they tell us the kind of believing which the apostles bade men exercise was not saving faith.</w:t>
      </w:r>
    </w:p>
    <w:p>
      <w:pPr>
        <w:widowControl w:val="0"/>
        <w:numPr>
          <w:ilvl w:val="0"/>
          <w:numId w:val="0"/>
        </w:numPr>
        <w:jc w:val="both"/>
        <w:rPr>
          <w:rFonts w:hint="eastAsia"/>
        </w:rPr>
      </w:pPr>
      <w:r>
        <w:rPr>
          <w:rFonts w:hint="eastAsia"/>
        </w:rPr>
        <w:t>某些人不得不承认，使徒们吩咐、劝勉并恳求人相信，但他们告诉我们，使徒们吩咐人操练的那种相信，并非得救的信心。</w:t>
      </w:r>
    </w:p>
    <w:p>
      <w:pPr>
        <w:widowControl w:val="0"/>
        <w:numPr>
          <w:ilvl w:val="0"/>
          <w:numId w:val="0"/>
        </w:numPr>
        <w:jc w:val="both"/>
        <w:rPr>
          <w:rFonts w:hint="eastAsia"/>
        </w:rPr>
      </w:pPr>
      <w:r>
        <w:rPr>
          <w:rFonts w:hint="eastAsia"/>
        </w:rPr>
        <w:t>Now, God forbid we should ever in our zeal to defend a favorite position, be driven to an assertion so monstrous.</w:t>
      </w:r>
    </w:p>
    <w:p>
      <w:pPr>
        <w:widowControl w:val="0"/>
        <w:numPr>
          <w:ilvl w:val="0"/>
          <w:numId w:val="0"/>
        </w:numPr>
        <w:jc w:val="both"/>
        <w:rPr>
          <w:rFonts w:hint="eastAsia"/>
        </w:rPr>
      </w:pPr>
      <w:r>
        <w:rPr>
          <w:rFonts w:hint="eastAsia"/>
        </w:rPr>
        <w:t>现在，愿神禁止我们，绝不可因热心维护某一偏爱的立场，而被逼到作出如此荒谬的断言。</w:t>
      </w:r>
    </w:p>
    <w:p>
      <w:pPr>
        <w:widowControl w:val="0"/>
        <w:numPr>
          <w:ilvl w:val="0"/>
          <w:numId w:val="0"/>
        </w:numPr>
        <w:jc w:val="both"/>
        <w:rPr>
          <w:rFonts w:hint="eastAsia"/>
        </w:rPr>
      </w:pPr>
      <w:r>
        <w:rPr>
          <w:rFonts w:hint="eastAsia"/>
        </w:rPr>
        <w:t>Can we imagine for a moment apostles with burning zeal and ardor, inspired by the Spirit of God within them, going about the world exhorting men to exercise a faith which after all would not save them?</w:t>
      </w:r>
    </w:p>
    <w:p>
      <w:pPr>
        <w:widowControl w:val="0"/>
        <w:numPr>
          <w:ilvl w:val="0"/>
          <w:numId w:val="0"/>
        </w:numPr>
        <w:jc w:val="both"/>
        <w:rPr>
          <w:rFonts w:hint="eastAsia"/>
        </w:rPr>
      </w:pPr>
      <w:r>
        <w:rPr>
          <w:rFonts w:hint="eastAsia"/>
        </w:rPr>
        <w:t>我们能想象片刻，使徒们怀着火热的的热忱和激情，被他们里面的圣灵所感动，周游世界，劝勉人操练一种毕竟不能拯救他们的信心吗？</w:t>
      </w:r>
    </w:p>
    <w:p>
      <w:pPr>
        <w:widowControl w:val="0"/>
        <w:numPr>
          <w:ilvl w:val="0"/>
          <w:numId w:val="0"/>
        </w:numPr>
        <w:jc w:val="both"/>
        <w:rPr>
          <w:rFonts w:hint="eastAsia"/>
        </w:rPr>
      </w:pPr>
      <w:r>
        <w:rPr>
          <w:rFonts w:hint="eastAsia"/>
        </w:rPr>
        <w:t>To what purpose did they run on so fruitless an errand, so tantalizing to human need, so barren of results?</w:t>
      </w:r>
    </w:p>
    <w:p>
      <w:pPr>
        <w:widowControl w:val="0"/>
        <w:numPr>
          <w:ilvl w:val="0"/>
          <w:numId w:val="0"/>
        </w:numPr>
        <w:jc w:val="both"/>
        <w:rPr>
          <w:rFonts w:hint="eastAsia"/>
        </w:rPr>
      </w:pPr>
      <w:r>
        <w:rPr>
          <w:rFonts w:hint="eastAsia"/>
        </w:rPr>
        <w:t>他们为何要奔波于如此徒劳无益的差事，如此吊人胃口，如此毫无结果呢？</w:t>
      </w:r>
    </w:p>
    <w:p>
      <w:pPr>
        <w:widowControl w:val="0"/>
        <w:numPr>
          <w:ilvl w:val="0"/>
          <w:numId w:val="0"/>
        </w:numPr>
        <w:jc w:val="both"/>
        <w:rPr>
          <w:rFonts w:hint="eastAsia"/>
        </w:rPr>
      </w:pPr>
      <w:r>
        <w:rPr>
          <w:rFonts w:hint="eastAsia"/>
        </w:rPr>
        <w:t>When our Lord bade his disciples go into all the world and preach the gospel to every creature, and added, "he that believeth and is baptized shall be saved," the faith which was to be preached was evidently none other than a saving faith, and it is frivolous to say otherwise.</w:t>
      </w:r>
    </w:p>
    <w:p>
      <w:pPr>
        <w:widowControl w:val="0"/>
        <w:numPr>
          <w:ilvl w:val="0"/>
          <w:numId w:val="0"/>
        </w:numPr>
        <w:jc w:val="both"/>
        <w:rPr>
          <w:rFonts w:hint="eastAsia"/>
        </w:rPr>
      </w:pPr>
      <w:r>
        <w:rPr>
          <w:rFonts w:hint="eastAsia"/>
        </w:rPr>
        <w:t>当我们的主吩咐祂的门徒往普天下去，传福音给万民听，并补充说：“信而受洗的必然得救，”那要传的信心显然就是得救的信心，说别的都是轻率的。</w:t>
      </w:r>
    </w:p>
    <w:p>
      <w:pPr>
        <w:widowControl w:val="0"/>
        <w:numPr>
          <w:ilvl w:val="0"/>
          <w:numId w:val="0"/>
        </w:numPr>
        <w:jc w:val="both"/>
        <w:rPr>
          <w:rFonts w:hint="eastAsia"/>
        </w:rPr>
      </w:pPr>
      <w:r>
        <w:rPr>
          <w:rFonts w:hint="eastAsia"/>
        </w:rPr>
        <w:t>I must confess that I felt shocked the other day to read in a certain sermon the remark that the words of Paul to the jailor "were spoken in a conversation held at midnight under peculiar circumstances, and the evangelist who wrote them was not present at the interview."</w:t>
      </w:r>
    </w:p>
    <w:p>
      <w:pPr>
        <w:widowControl w:val="0"/>
        <w:numPr>
          <w:ilvl w:val="0"/>
          <w:numId w:val="0"/>
        </w:numPr>
        <w:jc w:val="both"/>
        <w:rPr>
          <w:rFonts w:hint="eastAsia"/>
        </w:rPr>
      </w:pPr>
      <w:r>
        <w:rPr>
          <w:rFonts w:hint="eastAsia"/>
        </w:rPr>
        <w:t>我必须承认，前几天我在一篇讲道中读到这样的话，感到震惊，即保罗 (希腊文：Παῦλος Paulos，解释：使徒，新约重要作者) 对禁卒说的话“是在午夜特殊情况下的一次谈话中说的，写这些话的福音书作者当时并不在场。”</w:t>
      </w:r>
    </w:p>
    <w:p>
      <w:pPr>
        <w:widowControl w:val="0"/>
        <w:numPr>
          <w:ilvl w:val="0"/>
          <w:numId w:val="0"/>
        </w:numPr>
        <w:jc w:val="both"/>
        <w:rPr>
          <w:rFonts w:hint="eastAsia"/>
        </w:rPr>
      </w:pPr>
      <w:r>
        <w:rPr>
          <w:rFonts w:hint="eastAsia"/>
        </w:rPr>
        <w:t>Why, had it been at high noon, and had the whole world been present, the apostle could have given no fitter answer to the question, "What must I do to be saved?" than the one he did give, "Believe in the Lord Jesus Christ, and thou shalt be saved."</w:t>
      </w:r>
    </w:p>
    <w:p>
      <w:pPr>
        <w:widowControl w:val="0"/>
        <w:numPr>
          <w:ilvl w:val="0"/>
          <w:numId w:val="0"/>
        </w:numPr>
        <w:jc w:val="both"/>
        <w:rPr>
          <w:rFonts w:hint="eastAsia"/>
        </w:rPr>
      </w:pPr>
      <w:r>
        <w:rPr>
          <w:rFonts w:hint="eastAsia"/>
        </w:rPr>
        <w:t>哎呀，即使是在正午，即使全世界都在场，使徒对“我当怎样行才可以得救？”这个问题，也不可能给出比他所给的“当信主耶稣基督，你和你一家都必得救。”更合适的答案了。</w:t>
      </w:r>
    </w:p>
    <w:p>
      <w:pPr>
        <w:widowControl w:val="0"/>
        <w:numPr>
          <w:ilvl w:val="0"/>
          <w:numId w:val="0"/>
        </w:numPr>
        <w:jc w:val="both"/>
        <w:rPr>
          <w:rFonts w:hint="eastAsia"/>
        </w:rPr>
      </w:pPr>
      <w:r>
        <w:rPr>
          <w:rFonts w:hint="eastAsia"/>
        </w:rPr>
        <w:t>It is, I repeat, a mere frivolity or worse, to say that the faith enjoined by the apostles was a mere human faith which does not save, and that there is no certainty that such faith saves the soul.</w:t>
      </w:r>
    </w:p>
    <w:p>
      <w:pPr>
        <w:widowControl w:val="0"/>
        <w:numPr>
          <w:ilvl w:val="0"/>
          <w:numId w:val="0"/>
        </w:numPr>
        <w:jc w:val="both"/>
        <w:rPr>
          <w:rFonts w:hint="eastAsia"/>
        </w:rPr>
      </w:pPr>
      <w:r>
        <w:rPr>
          <w:rFonts w:hint="eastAsia"/>
        </w:rPr>
        <w:t>我再说一遍，说使徒们所吩咐的信心仅仅是不能拯救人的人为信心，并且这种信心不能拯救灵魂，这简直是轻率，甚至更糟。</w:t>
      </w:r>
    </w:p>
    <w:p>
      <w:pPr>
        <w:widowControl w:val="0"/>
        <w:numPr>
          <w:ilvl w:val="0"/>
          <w:numId w:val="0"/>
        </w:numPr>
        <w:jc w:val="both"/>
        <w:rPr>
          <w:rFonts w:hint="eastAsia"/>
        </w:rPr>
      </w:pPr>
      <w:r>
        <w:rPr>
          <w:rFonts w:hint="eastAsia"/>
        </w:rPr>
        <w:t>That cause must be desperate that calls for such a defence.</w:t>
      </w:r>
    </w:p>
    <w:p>
      <w:pPr>
        <w:widowControl w:val="0"/>
        <w:numPr>
          <w:ilvl w:val="0"/>
          <w:numId w:val="0"/>
        </w:numPr>
        <w:jc w:val="both"/>
        <w:rPr>
          <w:rFonts w:hint="eastAsia"/>
        </w:rPr>
      </w:pPr>
      <w:r>
        <w:rPr>
          <w:rFonts w:hint="eastAsia"/>
        </w:rPr>
        <w:t>需要这种辩护的事业一定是绝望的。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Furthermore, the faith here intended is the duty of all men.</w:t>
      </w:r>
    </w:p>
    <w:p>
      <w:pPr>
        <w:widowControl w:val="0"/>
        <w:numPr>
          <w:ilvl w:val="0"/>
          <w:numId w:val="0"/>
        </w:numPr>
        <w:jc w:val="both"/>
        <w:rPr>
          <w:rFonts w:hint="eastAsia"/>
        </w:rPr>
      </w:pPr>
      <w:r>
        <w:rPr>
          <w:rFonts w:hint="eastAsia"/>
        </w:rPr>
        <w:t>此外，这里所指的信心是所有人的责任。</w:t>
      </w:r>
    </w:p>
    <w:p>
      <w:pPr>
        <w:widowControl w:val="0"/>
        <w:numPr>
          <w:ilvl w:val="0"/>
          <w:numId w:val="0"/>
        </w:numPr>
        <w:jc w:val="both"/>
        <w:rPr>
          <w:rFonts w:hint="eastAsia"/>
        </w:rPr>
      </w:pPr>
      <w:r>
        <w:rPr>
          <w:rFonts w:hint="eastAsia"/>
        </w:rPr>
        <w:t>Read the text again: "Everyone who believes that Jesus is the Christ has been born of God."</w:t>
      </w:r>
    </w:p>
    <w:p>
      <w:pPr>
        <w:widowControl w:val="0"/>
        <w:numPr>
          <w:ilvl w:val="0"/>
          <w:numId w:val="0"/>
        </w:numPr>
        <w:jc w:val="both"/>
        <w:rPr>
          <w:rFonts w:hint="eastAsia"/>
        </w:rPr>
      </w:pPr>
      <w:r>
        <w:rPr>
          <w:rFonts w:hint="eastAsia"/>
        </w:rPr>
        <w:t>再读一遍经文：“凡信耶稣是基督的，都是从神而生。”</w:t>
      </w:r>
    </w:p>
    <w:p>
      <w:pPr>
        <w:widowControl w:val="0"/>
        <w:numPr>
          <w:ilvl w:val="0"/>
          <w:numId w:val="0"/>
        </w:numPr>
        <w:jc w:val="both"/>
        <w:rPr>
          <w:rFonts w:hint="eastAsia"/>
        </w:rPr>
      </w:pPr>
      <w:r>
        <w:rPr>
          <w:rFonts w:hint="eastAsia"/>
        </w:rPr>
        <w:t>It can never be less than man's duty to believe the truth; that Jesus is the Christ is the truth, and it is the duty of every man to believe it.</w:t>
      </w:r>
    </w:p>
    <w:p>
      <w:pPr>
        <w:widowControl w:val="0"/>
        <w:numPr>
          <w:ilvl w:val="0"/>
          <w:numId w:val="0"/>
        </w:numPr>
        <w:jc w:val="both"/>
        <w:rPr>
          <w:rFonts w:hint="eastAsia"/>
        </w:rPr>
      </w:pPr>
      <w:r>
        <w:rPr>
          <w:rFonts w:hint="eastAsia"/>
        </w:rPr>
        <w:t>相信真理永远是人的责任；耶稣是基督是真理，相信祂是每个人的责任。</w:t>
      </w:r>
    </w:p>
    <w:p>
      <w:pPr>
        <w:widowControl w:val="0"/>
        <w:numPr>
          <w:ilvl w:val="0"/>
          <w:numId w:val="0"/>
        </w:numPr>
        <w:jc w:val="both"/>
        <w:rPr>
          <w:rFonts w:hint="eastAsia"/>
        </w:rPr>
      </w:pPr>
      <w:r>
        <w:rPr>
          <w:rFonts w:hint="eastAsia"/>
        </w:rPr>
        <w:t>I understand her by "believing," confidence in Christ, and it is surely the duty of men to confide in that which is worthy of confidence, and that Jesus Christ is worthy of the confidence of all men is certain, it is therefore the duty of men to confide in him.</w:t>
      </w:r>
    </w:p>
    <w:p>
      <w:pPr>
        <w:widowControl w:val="0"/>
        <w:numPr>
          <w:ilvl w:val="0"/>
          <w:numId w:val="0"/>
        </w:numPr>
        <w:jc w:val="both"/>
        <w:rPr>
          <w:rFonts w:hint="eastAsia"/>
        </w:rPr>
      </w:pPr>
      <w:r>
        <w:rPr>
          <w:rFonts w:hint="eastAsia"/>
        </w:rPr>
        <w:t>我在这里理解“相信”为对基督的信靠，信靠值得信靠的事物无疑是人的责任，而耶稣基督值得所有人信靠是确定的，因此信靠祂是人的责任。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Inasmuch as the gospel command, "Believe in the Lord Jesus Christ and thou shalt be saved," is addressed by divine authority to every creature, it is the duty of every man so to do.</w:t>
      </w:r>
    </w:p>
    <w:p>
      <w:pPr>
        <w:widowControl w:val="0"/>
        <w:numPr>
          <w:ilvl w:val="0"/>
          <w:numId w:val="0"/>
        </w:numPr>
        <w:jc w:val="both"/>
        <w:rPr>
          <w:rFonts w:hint="eastAsia"/>
        </w:rPr>
      </w:pPr>
      <w:r>
        <w:rPr>
          <w:rFonts w:hint="eastAsia"/>
        </w:rPr>
        <w:t>既然福音的命令，“当信主耶稣基督，你和你一家都必得救，”是藉着神圣的权柄向每一个受造之物发出的，那么这样做就是每一个人的责任。</w:t>
      </w:r>
    </w:p>
    <w:p>
      <w:pPr>
        <w:widowControl w:val="0"/>
        <w:numPr>
          <w:ilvl w:val="0"/>
          <w:numId w:val="0"/>
        </w:numPr>
        <w:jc w:val="both"/>
        <w:rPr>
          <w:rFonts w:hint="eastAsia"/>
        </w:rPr>
      </w:pPr>
      <w:r>
        <w:rPr>
          <w:rFonts w:hint="eastAsia"/>
        </w:rPr>
        <w:t>What saith John: "This is his commandment, That we should believe on the name of his Son Jesus Christ," and our Lord himself assures us, "He that believeth on him is not condemned: but he that believeth not is condemned already, because he hath not believed in the name of the only-begotten Son of God."</w:t>
      </w:r>
    </w:p>
    <w:p>
      <w:pPr>
        <w:widowControl w:val="0"/>
        <w:numPr>
          <w:ilvl w:val="0"/>
          <w:numId w:val="0"/>
        </w:numPr>
        <w:jc w:val="both"/>
        <w:rPr>
          <w:rFonts w:hint="eastAsia"/>
        </w:rPr>
      </w:pPr>
      <w:r>
        <w:rPr>
          <w:rFonts w:hint="eastAsia"/>
        </w:rPr>
        <w:t>约翰 (希腊文：Ἰωάννης Ioannes，解释：使徒，约翰福音作者) 怎么说：“这就是祂的命令，叫我们信祂儿子耶稣基督的名，”我们的主亲自向我们保证：“信祂的人，不被定罪；不信的人，罪已经定了，因为他不信神独生子的名。”</w:t>
      </w:r>
    </w:p>
    <w:p>
      <w:pPr>
        <w:widowControl w:val="0"/>
        <w:numPr>
          <w:ilvl w:val="0"/>
          <w:numId w:val="0"/>
        </w:numPr>
        <w:jc w:val="both"/>
        <w:rPr>
          <w:rFonts w:hint="eastAsia"/>
        </w:rPr>
      </w:pPr>
      <w:r>
        <w:rPr>
          <w:rFonts w:hint="eastAsia"/>
        </w:rPr>
        <w:t>I know there are some who will deny this, and deny it upon the ground that man has not the spiritual ability to believe in Jesus, to which I reply that it is altogether an error to imagine that the measure of the sinners moral ability is the measure of his duty.</w:t>
      </w:r>
    </w:p>
    <w:p>
      <w:pPr>
        <w:widowControl w:val="0"/>
        <w:numPr>
          <w:ilvl w:val="0"/>
          <w:numId w:val="0"/>
        </w:numPr>
        <w:jc w:val="both"/>
        <w:rPr>
          <w:rFonts w:hint="eastAsia"/>
        </w:rPr>
      </w:pPr>
      <w:r>
        <w:rPr>
          <w:rFonts w:hint="eastAsia"/>
        </w:rPr>
        <w:t>我知道有些人会否认这一点，并且他们的理由是人没有属灵的能力去相信耶稣，对此我的回答是，认为罪人道德能力的尺度就是他责任的尺度，这完全是一个错误。</w:t>
      </w:r>
    </w:p>
    <w:p>
      <w:pPr>
        <w:widowControl w:val="0"/>
        <w:numPr>
          <w:ilvl w:val="0"/>
          <w:numId w:val="0"/>
        </w:numPr>
        <w:jc w:val="both"/>
        <w:rPr>
          <w:rFonts w:hint="eastAsia"/>
        </w:rPr>
      </w:pPr>
      <w:r>
        <w:rPr>
          <w:rFonts w:hint="eastAsia"/>
        </w:rPr>
        <w:t>There are many things which men ought to do which they have now lost the moral and spiritual, though not the physical, power to do.</w:t>
      </w:r>
    </w:p>
    <w:p>
      <w:pPr>
        <w:widowControl w:val="0"/>
        <w:numPr>
          <w:ilvl w:val="0"/>
          <w:numId w:val="0"/>
        </w:numPr>
        <w:jc w:val="both"/>
        <w:rPr>
          <w:rFonts w:hint="eastAsia"/>
        </w:rPr>
      </w:pPr>
      <w:r>
        <w:rPr>
          <w:rFonts w:hint="eastAsia"/>
        </w:rPr>
        <w:t>有许多事情是人应当做的，但他们现在已经丧失了道德和属灵的能力去做，虽然并非肉体的能力。</w:t>
      </w:r>
    </w:p>
    <w:p>
      <w:pPr>
        <w:widowControl w:val="0"/>
        <w:numPr>
          <w:ilvl w:val="0"/>
          <w:numId w:val="0"/>
        </w:numPr>
        <w:jc w:val="both"/>
        <w:rPr>
          <w:rFonts w:hint="eastAsia"/>
        </w:rPr>
      </w:pPr>
      <w:r>
        <w:rPr>
          <w:rFonts w:hint="eastAsia"/>
        </w:rPr>
        <w:t>A man ought to be chaste, but if he has been so long immoral that he cannot restrain his passions, he is not thereby free from the obligation.</w:t>
      </w:r>
    </w:p>
    <w:p>
      <w:pPr>
        <w:widowControl w:val="0"/>
        <w:numPr>
          <w:ilvl w:val="0"/>
          <w:numId w:val="0"/>
        </w:numPr>
        <w:jc w:val="both"/>
        <w:rPr>
          <w:rFonts w:hint="eastAsia"/>
        </w:rPr>
      </w:pPr>
      <w:r>
        <w:rPr>
          <w:rFonts w:hint="eastAsia"/>
        </w:rPr>
        <w:t>一个人应当贞洁，但如果他长期不道德以致无法克制自己的情欲，他并不能因此免除责任。</w:t>
      </w:r>
    </w:p>
    <w:p>
      <w:pPr>
        <w:widowControl w:val="0"/>
        <w:numPr>
          <w:ilvl w:val="0"/>
          <w:numId w:val="0"/>
        </w:numPr>
        <w:jc w:val="both"/>
        <w:rPr>
          <w:rFonts w:hint="eastAsia"/>
        </w:rPr>
      </w:pPr>
      <w:r>
        <w:rPr>
          <w:rFonts w:hint="eastAsia"/>
        </w:rPr>
        <w:t>It is the duty of a debtor to pay his debts, but if he has been such a spendthrift that he has brought himself into hopeless poverty, he is not exonerated from his debts thereby.</w:t>
      </w:r>
    </w:p>
    <w:p>
      <w:pPr>
        <w:widowControl w:val="0"/>
        <w:numPr>
          <w:ilvl w:val="0"/>
          <w:numId w:val="0"/>
        </w:numPr>
        <w:jc w:val="both"/>
        <w:rPr>
          <w:rFonts w:hint="eastAsia"/>
        </w:rPr>
      </w:pPr>
      <w:r>
        <w:rPr>
          <w:rFonts w:hint="eastAsia"/>
        </w:rPr>
        <w:t>偿还债务是债务人的责任，但如果他挥霍无度以致陷入绝望的贫困，他并不能因此免除债务。</w:t>
      </w:r>
    </w:p>
    <w:p>
      <w:pPr>
        <w:widowControl w:val="0"/>
        <w:numPr>
          <w:ilvl w:val="0"/>
          <w:numId w:val="0"/>
        </w:numPr>
        <w:jc w:val="both"/>
        <w:rPr>
          <w:rFonts w:hint="eastAsia"/>
        </w:rPr>
      </w:pPr>
      <w:r>
        <w:rPr>
          <w:rFonts w:hint="eastAsia"/>
        </w:rPr>
        <w:t>Every man ought to believe that which is true, but if his mind has become so depraved that he loves a lie and will not receive the truth, is he thereby excused?</w:t>
      </w:r>
    </w:p>
    <w:p>
      <w:pPr>
        <w:widowControl w:val="0"/>
        <w:numPr>
          <w:ilvl w:val="0"/>
          <w:numId w:val="0"/>
        </w:numPr>
        <w:jc w:val="both"/>
        <w:rPr>
          <w:rFonts w:hint="eastAsia"/>
        </w:rPr>
      </w:pPr>
      <w:r>
        <w:rPr>
          <w:rFonts w:hint="eastAsia"/>
        </w:rPr>
        <w:t>每个人都应该相信真实的事物，但如果他的心思已经如此败坏，以致他喜爱谎言而不愿接受真理，他就能因此得到原谅吗？</w:t>
      </w:r>
    </w:p>
    <w:p>
      <w:pPr>
        <w:widowControl w:val="0"/>
        <w:numPr>
          <w:ilvl w:val="0"/>
          <w:numId w:val="0"/>
        </w:numPr>
        <w:jc w:val="both"/>
        <w:rPr>
          <w:rFonts w:hint="eastAsia"/>
        </w:rPr>
      </w:pPr>
      <w:r>
        <w:rPr>
          <w:rFonts w:hint="eastAsia"/>
        </w:rPr>
        <w:t>If the law of God is to be lowered according to the moral condition of sinners, you would have a law graduated upon a slidingscale to suit the degrees of human sinfulness; in fact, the worst man would be under the least law, and become consequently the least guilty.</w:t>
      </w:r>
    </w:p>
    <w:p>
      <w:pPr>
        <w:widowControl w:val="0"/>
        <w:numPr>
          <w:ilvl w:val="0"/>
          <w:numId w:val="0"/>
        </w:numPr>
        <w:jc w:val="both"/>
        <w:rPr>
          <w:rFonts w:hint="eastAsia"/>
        </w:rPr>
      </w:pPr>
      <w:r>
        <w:rPr>
          <w:rFonts w:hint="eastAsia"/>
        </w:rPr>
        <w:t>如果神的律法要根据罪人的道德状况而降低，那么你就会有一个按浮动标准制定的律法，以适应人类罪恶程度的不同；事实上，最坏的人将受最少的律法约束，因此罪也就最轻了。</w:t>
      </w:r>
    </w:p>
    <w:p>
      <w:pPr>
        <w:widowControl w:val="0"/>
        <w:numPr>
          <w:ilvl w:val="0"/>
          <w:numId w:val="0"/>
        </w:numPr>
        <w:jc w:val="both"/>
        <w:rPr>
          <w:rFonts w:hint="eastAsia"/>
        </w:rPr>
      </w:pPr>
      <w:r>
        <w:rPr>
          <w:rFonts w:hint="eastAsia"/>
        </w:rPr>
        <w:t>God's requirements would be a variable quantity, and, in truth, we should be under no rule at all.</w:t>
      </w:r>
    </w:p>
    <w:p>
      <w:pPr>
        <w:widowControl w:val="0"/>
        <w:numPr>
          <w:ilvl w:val="0"/>
          <w:numId w:val="0"/>
        </w:numPr>
        <w:jc w:val="both"/>
        <w:rPr>
          <w:rFonts w:hint="eastAsia"/>
        </w:rPr>
      </w:pPr>
      <w:r>
        <w:rPr>
          <w:rFonts w:hint="eastAsia"/>
        </w:rPr>
        <w:t>神的要求将是一个可变的量，事实上，我们将不受任何规则的约束。</w:t>
      </w:r>
    </w:p>
    <w:p>
      <w:pPr>
        <w:widowControl w:val="0"/>
        <w:numPr>
          <w:ilvl w:val="0"/>
          <w:numId w:val="0"/>
        </w:numPr>
        <w:jc w:val="both"/>
        <w:rPr>
          <w:rFonts w:hint="eastAsia"/>
        </w:rPr>
      </w:pPr>
      <w:r>
        <w:rPr>
          <w:rFonts w:hint="eastAsia"/>
        </w:rPr>
        <w:t>The command of Christ stands good however bad men may be, and when he commands all men everywhere to repent, they are bound to repent, whether their sinfulness renders it impossible for them to be willing to so or not.</w:t>
      </w:r>
    </w:p>
    <w:p>
      <w:pPr>
        <w:widowControl w:val="0"/>
        <w:numPr>
          <w:ilvl w:val="0"/>
          <w:numId w:val="0"/>
        </w:numPr>
        <w:jc w:val="both"/>
        <w:rPr>
          <w:rFonts w:hint="eastAsia"/>
        </w:rPr>
      </w:pPr>
      <w:r>
        <w:rPr>
          <w:rFonts w:hint="eastAsia"/>
        </w:rPr>
        <w:t>无论人多么败坏，基督的命令仍然有效，当祂吩咐各处的人都要悔改时，他们就有义务悔改，无论他们的罪性是否使他们不可能愿意这样做。</w:t>
      </w:r>
    </w:p>
    <w:p>
      <w:pPr>
        <w:widowControl w:val="0"/>
        <w:numPr>
          <w:ilvl w:val="0"/>
          <w:numId w:val="0"/>
        </w:numPr>
        <w:jc w:val="both"/>
        <w:rPr>
          <w:rFonts w:hint="eastAsia"/>
        </w:rPr>
      </w:pPr>
      <w:r>
        <w:rPr>
          <w:rFonts w:hint="eastAsia"/>
        </w:rPr>
        <w:t>In every case it is man's duty to do what God bids him.</w:t>
      </w:r>
    </w:p>
    <w:p>
      <w:pPr>
        <w:widowControl w:val="0"/>
        <w:numPr>
          <w:ilvl w:val="0"/>
          <w:numId w:val="0"/>
        </w:numPr>
        <w:jc w:val="both"/>
        <w:rPr>
          <w:rFonts w:hint="eastAsia"/>
        </w:rPr>
      </w:pPr>
      <w:r>
        <w:rPr>
          <w:rFonts w:hint="eastAsia"/>
        </w:rPr>
        <w:t>在任何情况下，遵行神的吩咐都是人的责任。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same time, this faith, wherever it exists, is in every case, without exception, the gift of God and the work of the Holy Spirit.</w:t>
      </w:r>
    </w:p>
    <w:p>
      <w:pPr>
        <w:widowControl w:val="0"/>
        <w:numPr>
          <w:ilvl w:val="0"/>
          <w:numId w:val="0"/>
        </w:numPr>
        <w:jc w:val="both"/>
        <w:rPr>
          <w:rFonts w:hint="eastAsia"/>
        </w:rPr>
      </w:pPr>
      <w:r>
        <w:rPr>
          <w:rFonts w:hint="eastAsia"/>
        </w:rPr>
        <w:t>同时，这种信心，无论在哪里存在，在任何情况下，毫无例外地，都是神的恩赐和圣灵的工作。</w:t>
      </w:r>
    </w:p>
    <w:p>
      <w:pPr>
        <w:widowControl w:val="0"/>
        <w:numPr>
          <w:ilvl w:val="0"/>
          <w:numId w:val="0"/>
        </w:numPr>
        <w:jc w:val="both"/>
        <w:rPr>
          <w:rFonts w:hint="eastAsia"/>
        </w:rPr>
      </w:pPr>
      <w:r>
        <w:rPr>
          <w:rFonts w:hint="eastAsia"/>
        </w:rPr>
        <w:t>Never yet did a man believe in Jesus with the faith here intended, except the Holy Spirit led him to do so.</w:t>
      </w:r>
    </w:p>
    <w:p>
      <w:pPr>
        <w:widowControl w:val="0"/>
        <w:numPr>
          <w:ilvl w:val="0"/>
          <w:numId w:val="0"/>
        </w:numPr>
        <w:jc w:val="both"/>
        <w:rPr>
          <w:rFonts w:hint="eastAsia"/>
        </w:rPr>
      </w:pPr>
      <w:r>
        <w:rPr>
          <w:rFonts w:hint="eastAsia"/>
        </w:rPr>
        <w:t>除非圣灵引导，否则从未有人以这里所指的信心相信耶稣。</w:t>
      </w:r>
    </w:p>
    <w:p>
      <w:pPr>
        <w:widowControl w:val="0"/>
        <w:numPr>
          <w:ilvl w:val="0"/>
          <w:numId w:val="0"/>
        </w:numPr>
        <w:jc w:val="both"/>
        <w:rPr>
          <w:rFonts w:hint="eastAsia"/>
        </w:rPr>
      </w:pPr>
      <w:r>
        <w:rPr>
          <w:rFonts w:hint="eastAsia"/>
        </w:rPr>
        <w:t>He has wrought all our works in us, and our faith too.</w:t>
      </w:r>
    </w:p>
    <w:p>
      <w:pPr>
        <w:widowControl w:val="0"/>
        <w:numPr>
          <w:ilvl w:val="0"/>
          <w:numId w:val="0"/>
        </w:numPr>
        <w:jc w:val="both"/>
        <w:rPr>
          <w:rFonts w:hint="eastAsia"/>
        </w:rPr>
      </w:pPr>
      <w:r>
        <w:rPr>
          <w:rFonts w:hint="eastAsia"/>
        </w:rPr>
        <w:t>祂在我们里面成就了我们一切的工作，也成就了我们的信心。</w:t>
      </w:r>
    </w:p>
    <w:p>
      <w:pPr>
        <w:widowControl w:val="0"/>
        <w:numPr>
          <w:ilvl w:val="0"/>
          <w:numId w:val="0"/>
        </w:numPr>
        <w:jc w:val="both"/>
        <w:rPr>
          <w:rFonts w:hint="eastAsia"/>
        </w:rPr>
      </w:pPr>
      <w:r>
        <w:rPr>
          <w:rFonts w:hint="eastAsia"/>
        </w:rPr>
        <w:t>Faith is too celestial a grace to spring up in human nature till it is renewed: faith is in every believer "the gift of God."</w:t>
      </w:r>
    </w:p>
    <w:p>
      <w:pPr>
        <w:widowControl w:val="0"/>
        <w:numPr>
          <w:ilvl w:val="0"/>
          <w:numId w:val="0"/>
        </w:numPr>
        <w:jc w:val="both"/>
        <w:rPr>
          <w:rFonts w:hint="eastAsia"/>
        </w:rPr>
      </w:pPr>
      <w:r>
        <w:rPr>
          <w:rFonts w:hint="eastAsia"/>
        </w:rPr>
        <w:t>信心是如此属天的恩典，在人性更新之前无法产生：信心在每一个信徒里面都是“神的恩赐”。</w:t>
      </w:r>
    </w:p>
    <w:p>
      <w:pPr>
        <w:widowControl w:val="0"/>
        <w:numPr>
          <w:ilvl w:val="0"/>
          <w:numId w:val="0"/>
        </w:numPr>
        <w:jc w:val="both"/>
        <w:rPr>
          <w:rFonts w:hint="eastAsia"/>
        </w:rPr>
      </w:pPr>
      <w:r>
        <w:rPr>
          <w:rFonts w:hint="eastAsia"/>
        </w:rPr>
        <w:t>You will say to me, "Are these two things consistent?" I reply, "Certainly, for they are both true."</w:t>
      </w:r>
    </w:p>
    <w:p>
      <w:pPr>
        <w:widowControl w:val="0"/>
        <w:numPr>
          <w:ilvl w:val="0"/>
          <w:numId w:val="0"/>
        </w:numPr>
        <w:jc w:val="both"/>
        <w:rPr>
          <w:rFonts w:hint="eastAsia"/>
        </w:rPr>
      </w:pPr>
      <w:r>
        <w:rPr>
          <w:rFonts w:hint="eastAsia"/>
        </w:rPr>
        <w:t>你会对我说：“这两件事一致吗？”我回答：“当然，因为它们都是真实的。”</w:t>
      </w:r>
    </w:p>
    <w:p>
      <w:pPr>
        <w:widowControl w:val="0"/>
        <w:numPr>
          <w:ilvl w:val="0"/>
          <w:numId w:val="0"/>
        </w:numPr>
        <w:jc w:val="both"/>
        <w:rPr>
          <w:rFonts w:hint="eastAsia"/>
        </w:rPr>
      </w:pPr>
      <w:r>
        <w:rPr>
          <w:rFonts w:hint="eastAsia"/>
        </w:rPr>
        <w:t>"How consistent?" say you. "How inconsistent?" say I, and you shall have as much difficulty to prove them inconsistent as I to prove them consistent.</w:t>
      </w:r>
    </w:p>
    <w:p>
      <w:pPr>
        <w:widowControl w:val="0"/>
        <w:numPr>
          <w:ilvl w:val="0"/>
          <w:numId w:val="0"/>
        </w:numPr>
        <w:jc w:val="both"/>
        <w:rPr>
          <w:rFonts w:hint="eastAsia"/>
        </w:rPr>
      </w:pPr>
      <w:r>
        <w:rPr>
          <w:rFonts w:hint="eastAsia"/>
        </w:rPr>
        <w:t>你说：“如何一致？”我说：“如何不一致？”你证明它们不一致的困难，不亚于我证明它们一致的困难。</w:t>
      </w:r>
    </w:p>
    <w:p>
      <w:pPr>
        <w:widowControl w:val="0"/>
        <w:numPr>
          <w:ilvl w:val="0"/>
          <w:numId w:val="0"/>
        </w:numPr>
        <w:jc w:val="both"/>
        <w:rPr>
          <w:rFonts w:hint="eastAsia"/>
        </w:rPr>
      </w:pPr>
      <w:r>
        <w:rPr>
          <w:rFonts w:hint="eastAsia"/>
        </w:rPr>
        <w:t>Experience makes them consistent, if theory does not.</w:t>
      </w:r>
    </w:p>
    <w:p>
      <w:pPr>
        <w:widowControl w:val="0"/>
        <w:numPr>
          <w:ilvl w:val="0"/>
          <w:numId w:val="0"/>
        </w:numPr>
        <w:jc w:val="both"/>
        <w:rPr>
          <w:rFonts w:hint="eastAsia"/>
        </w:rPr>
      </w:pPr>
      <w:r>
        <w:rPr>
          <w:rFonts w:hint="eastAsia"/>
        </w:rPr>
        <w:t>如果理论不能使它们一致，经验可以。</w:t>
      </w:r>
    </w:p>
    <w:p>
      <w:pPr>
        <w:widowControl w:val="0"/>
        <w:numPr>
          <w:ilvl w:val="0"/>
          <w:numId w:val="0"/>
        </w:numPr>
        <w:jc w:val="both"/>
        <w:rPr>
          <w:rFonts w:hint="eastAsia"/>
        </w:rPr>
      </w:pPr>
      <w:r>
        <w:rPr>
          <w:rFonts w:hint="eastAsia"/>
        </w:rPr>
        <w:t>Men are convinced by the Holy Spirit of sin—"of sin," saith Christ, "because they believe not on me;" here is one of the truths; but the selfsame hearts are taught the same Spirit that faith is of the operation of God. (Col. ii. 2)</w:t>
      </w:r>
    </w:p>
    <w:p>
      <w:pPr>
        <w:widowControl w:val="0"/>
        <w:numPr>
          <w:ilvl w:val="0"/>
          <w:numId w:val="0"/>
        </w:numPr>
        <w:jc w:val="both"/>
        <w:rPr>
          <w:rFonts w:hint="eastAsia"/>
        </w:rPr>
      </w:pPr>
      <w:r>
        <w:rPr>
          <w:rFonts w:hint="eastAsia"/>
        </w:rPr>
        <w:t>人被圣灵使之知罪——基督说：“为罪，是因他们不信我；”这是真理之一；但同样的心灵也被同一位灵教导说，信心是神的作为。（歌罗西书 2:2）</w:t>
      </w:r>
    </w:p>
    <w:p>
      <w:pPr>
        <w:widowControl w:val="0"/>
        <w:numPr>
          <w:ilvl w:val="0"/>
          <w:numId w:val="0"/>
        </w:numPr>
        <w:jc w:val="both"/>
        <w:rPr>
          <w:rFonts w:hint="eastAsia"/>
        </w:rPr>
      </w:pPr>
      <w:r>
        <w:rPr>
          <w:rFonts w:hint="eastAsia"/>
        </w:rPr>
        <w:t>Brethren be willing to see both sides of the shield of truth.</w:t>
      </w:r>
    </w:p>
    <w:p>
      <w:pPr>
        <w:widowControl w:val="0"/>
        <w:numPr>
          <w:ilvl w:val="0"/>
          <w:numId w:val="0"/>
        </w:numPr>
        <w:jc w:val="both"/>
        <w:rPr>
          <w:rFonts w:hint="eastAsia"/>
        </w:rPr>
      </w:pPr>
      <w:r>
        <w:rPr>
          <w:rFonts w:hint="eastAsia"/>
        </w:rPr>
        <w:t>弟兄们，要愿意看到真理盾牌的两面。</w:t>
      </w:r>
    </w:p>
    <w:p>
      <w:pPr>
        <w:widowControl w:val="0"/>
        <w:numPr>
          <w:ilvl w:val="0"/>
          <w:numId w:val="0"/>
        </w:numPr>
        <w:jc w:val="both"/>
        <w:rPr>
          <w:rFonts w:hint="eastAsia"/>
        </w:rPr>
      </w:pPr>
      <w:r>
        <w:rPr>
          <w:rFonts w:hint="eastAsia"/>
        </w:rPr>
        <w:t>Rise above the babyhood which cannot believe two doctrines until it sees the connecting link.</w:t>
      </w:r>
    </w:p>
    <w:p>
      <w:pPr>
        <w:widowControl w:val="0"/>
        <w:numPr>
          <w:ilvl w:val="0"/>
          <w:numId w:val="0"/>
        </w:numPr>
        <w:jc w:val="both"/>
        <w:rPr>
          <w:rFonts w:hint="eastAsia"/>
        </w:rPr>
      </w:pPr>
      <w:r>
        <w:rPr>
          <w:rFonts w:hint="eastAsia"/>
        </w:rPr>
        <w:t>要超越那种除非看见连接环节否则无法相信两条教义的幼稚阶段。</w:t>
      </w:r>
    </w:p>
    <w:p>
      <w:pPr>
        <w:widowControl w:val="0"/>
        <w:numPr>
          <w:ilvl w:val="0"/>
          <w:numId w:val="0"/>
        </w:numPr>
        <w:jc w:val="both"/>
        <w:rPr>
          <w:rFonts w:hint="eastAsia"/>
        </w:rPr>
      </w:pPr>
      <w:r>
        <w:rPr>
          <w:rFonts w:hint="eastAsia"/>
        </w:rPr>
        <w:t>Have you not two eyes, man? Must you needs put one of them out in order to see clearly?</w:t>
      </w:r>
    </w:p>
    <w:p>
      <w:pPr>
        <w:widowControl w:val="0"/>
        <w:numPr>
          <w:ilvl w:val="0"/>
          <w:numId w:val="0"/>
        </w:numPr>
        <w:jc w:val="both"/>
        <w:rPr>
          <w:rFonts w:hint="eastAsia"/>
        </w:rPr>
      </w:pPr>
      <w:r>
        <w:rPr>
          <w:rFonts w:hint="eastAsia"/>
        </w:rPr>
        <w:t>人哪，你没有两只眼睛吗？难道你必须弄瞎一只才能看清楚吗？</w:t>
      </w:r>
    </w:p>
    <w:p>
      <w:pPr>
        <w:widowControl w:val="0"/>
        <w:numPr>
          <w:ilvl w:val="0"/>
          <w:numId w:val="0"/>
        </w:numPr>
        <w:jc w:val="both"/>
        <w:rPr>
          <w:rFonts w:hint="eastAsia"/>
        </w:rPr>
      </w:pPr>
      <w:r>
        <w:rPr>
          <w:rFonts w:hint="eastAsia"/>
        </w:rPr>
        <w:t>Is it impossible to you to use a spiritual stereoscope, and look at two views of truth until they melt into one, and that one becomes more real and actual because it is made up of two?</w:t>
      </w:r>
    </w:p>
    <w:p>
      <w:pPr>
        <w:widowControl w:val="0"/>
        <w:numPr>
          <w:ilvl w:val="0"/>
          <w:numId w:val="0"/>
        </w:numPr>
        <w:jc w:val="both"/>
        <w:rPr>
          <w:rFonts w:hint="eastAsia"/>
        </w:rPr>
      </w:pPr>
      <w:r>
        <w:rPr>
          <w:rFonts w:hint="eastAsia"/>
        </w:rPr>
        <w:t>难道你不能使用属灵的立体镜，观看真理的两个方面，直到它们融为一体，而那一个因为是由两个组成的而变得更真实、更实际吗？</w:t>
      </w:r>
    </w:p>
    <w:p>
      <w:pPr>
        <w:widowControl w:val="0"/>
        <w:numPr>
          <w:ilvl w:val="0"/>
          <w:numId w:val="0"/>
        </w:numPr>
        <w:jc w:val="both"/>
        <w:rPr>
          <w:rFonts w:hint="eastAsia"/>
        </w:rPr>
      </w:pPr>
      <w:r>
        <w:rPr>
          <w:rFonts w:hint="eastAsia"/>
        </w:rPr>
        <w:t>Many men refuse to see more than one side of a doctrine, and persistently fight against anything which is not on its very surface consistent with their own idea.</w:t>
      </w:r>
    </w:p>
    <w:p>
      <w:pPr>
        <w:widowControl w:val="0"/>
        <w:numPr>
          <w:ilvl w:val="0"/>
          <w:numId w:val="0"/>
        </w:numPr>
        <w:jc w:val="both"/>
        <w:rPr>
          <w:rFonts w:hint="eastAsia"/>
        </w:rPr>
      </w:pPr>
      <w:r>
        <w:rPr>
          <w:rFonts w:hint="eastAsia"/>
        </w:rPr>
        <w:t>许多人拒绝看到教义的多个方面，并固执地反对任何表面上与他们自己观念不一致的事物。</w:t>
      </w:r>
    </w:p>
    <w:p>
      <w:pPr>
        <w:widowControl w:val="0"/>
        <w:numPr>
          <w:ilvl w:val="0"/>
          <w:numId w:val="0"/>
        </w:numPr>
        <w:jc w:val="both"/>
        <w:rPr>
          <w:rFonts w:hint="eastAsia"/>
        </w:rPr>
      </w:pPr>
      <w:r>
        <w:rPr>
          <w:rFonts w:hint="eastAsia"/>
        </w:rPr>
        <w:t>In the present case I do not find it difficult to believe faith to be at the same time the duty of man and the gift of God; and if others cannot accept the two truths, I am not responsible for their rejection of them; my duty is performed when I have honestly borne witness to them.</w:t>
      </w:r>
    </w:p>
    <w:p>
      <w:pPr>
        <w:widowControl w:val="0"/>
        <w:numPr>
          <w:ilvl w:val="0"/>
          <w:numId w:val="0"/>
        </w:numPr>
        <w:jc w:val="both"/>
        <w:rPr>
          <w:rFonts w:hint="eastAsia"/>
        </w:rPr>
      </w:pPr>
      <w:r>
        <w:rPr>
          <w:rFonts w:hint="eastAsia"/>
        </w:rPr>
        <w:t>在目前的情况下，我不难相信信心同时是人的责任和神的恩赐；如果其他人不能接受这两个真理，我对他们拒绝这两个真理不负责任；当我诚实地为它们作见证时，我的责任就尽到了。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Hitherto we have only been clearing the way.</w:t>
      </w:r>
    </w:p>
    <w:p>
      <w:pPr>
        <w:widowControl w:val="0"/>
        <w:numPr>
          <w:ilvl w:val="0"/>
          <w:numId w:val="0"/>
        </w:numPr>
        <w:jc w:val="both"/>
        <w:rPr>
          <w:rFonts w:hint="eastAsia"/>
        </w:rPr>
      </w:pPr>
      <w:r>
        <w:rPr>
          <w:rFonts w:hint="eastAsia"/>
        </w:rPr>
        <w:t>到目前为止，我们只是在扫清道路。</w:t>
      </w:r>
    </w:p>
    <w:p>
      <w:pPr>
        <w:widowControl w:val="0"/>
        <w:numPr>
          <w:ilvl w:val="0"/>
          <w:numId w:val="0"/>
        </w:numPr>
        <w:jc w:val="both"/>
        <w:rPr>
          <w:rFonts w:hint="eastAsia"/>
        </w:rPr>
      </w:pPr>
      <w:r>
        <w:rPr>
          <w:rFonts w:hint="eastAsia"/>
        </w:rPr>
        <w:t>Let us advance.</w:t>
      </w:r>
    </w:p>
    <w:p>
      <w:pPr>
        <w:widowControl w:val="0"/>
        <w:numPr>
          <w:ilvl w:val="0"/>
          <w:numId w:val="0"/>
        </w:numPr>
        <w:jc w:val="both"/>
        <w:rPr>
          <w:rFonts w:hint="eastAsia"/>
        </w:rPr>
      </w:pPr>
      <w:r>
        <w:rPr>
          <w:rFonts w:hint="eastAsia"/>
        </w:rPr>
        <w:t>让我们前进。</w:t>
      </w:r>
    </w:p>
    <w:p>
      <w:pPr>
        <w:widowControl w:val="0"/>
        <w:numPr>
          <w:ilvl w:val="0"/>
          <w:numId w:val="0"/>
        </w:numPr>
        <w:jc w:val="both"/>
        <w:rPr>
          <w:rFonts w:hint="eastAsia"/>
        </w:rPr>
      </w:pPr>
      <w:r>
        <w:rPr>
          <w:rFonts w:hint="eastAsia"/>
        </w:rPr>
        <w:t>The faith intended in the text evidently rests upon a person—upon Jesus.</w:t>
      </w:r>
    </w:p>
    <w:p>
      <w:pPr>
        <w:widowControl w:val="0"/>
        <w:numPr>
          <w:ilvl w:val="0"/>
          <w:numId w:val="0"/>
        </w:numPr>
        <w:jc w:val="both"/>
        <w:rPr>
          <w:rFonts w:hint="eastAsia"/>
        </w:rPr>
      </w:pPr>
      <w:r>
        <w:rPr>
          <w:rFonts w:hint="eastAsia"/>
        </w:rPr>
        <w:t>经文中所指的信心显然是建立在一个人身上——耶稣身上。</w:t>
      </w:r>
    </w:p>
    <w:p>
      <w:pPr>
        <w:widowControl w:val="0"/>
        <w:numPr>
          <w:ilvl w:val="0"/>
          <w:numId w:val="0"/>
        </w:numPr>
        <w:jc w:val="both"/>
        <w:rPr>
          <w:rFonts w:hint="eastAsia"/>
        </w:rPr>
      </w:pPr>
      <w:r>
        <w:rPr>
          <w:rFonts w:hint="eastAsia"/>
        </w:rPr>
        <w:t>"Everyone who believes that Jesus is the Christ has been born of God" It is not belief about a doctrine, nor an opinion, nor a formula, but belief concerning a person.</w:t>
      </w:r>
    </w:p>
    <w:p>
      <w:pPr>
        <w:widowControl w:val="0"/>
        <w:numPr>
          <w:ilvl w:val="0"/>
          <w:numId w:val="0"/>
        </w:numPr>
        <w:jc w:val="both"/>
        <w:rPr>
          <w:rFonts w:hint="eastAsia"/>
        </w:rPr>
      </w:pPr>
      <w:r>
        <w:rPr>
          <w:rFonts w:hint="eastAsia"/>
        </w:rPr>
        <w:t>“凡信耶稣是基督的，都是从神而生。”这不是关于一个教义、一个观点或一个公式的相信，而是关于一个人的相信。</w:t>
      </w:r>
    </w:p>
    <w:p>
      <w:pPr>
        <w:widowControl w:val="0"/>
        <w:numPr>
          <w:ilvl w:val="0"/>
          <w:numId w:val="0"/>
        </w:numPr>
        <w:jc w:val="both"/>
        <w:rPr>
          <w:rFonts w:hint="eastAsia"/>
        </w:rPr>
      </w:pPr>
      <w:r>
        <w:rPr>
          <w:rFonts w:hint="eastAsia"/>
        </w:rPr>
        <w:t>Translate the words, "Everyone who believes that Jesus is the Christ," and they stand thus: "Whosoever believeth that the Saviour is the Anointed is born of God."</w:t>
      </w:r>
    </w:p>
    <w:p>
      <w:pPr>
        <w:widowControl w:val="0"/>
        <w:numPr>
          <w:ilvl w:val="0"/>
          <w:numId w:val="0"/>
        </w:numPr>
        <w:jc w:val="both"/>
        <w:rPr>
          <w:rFonts w:hint="eastAsia"/>
        </w:rPr>
      </w:pPr>
      <w:r>
        <w:rPr>
          <w:rFonts w:hint="eastAsia"/>
        </w:rPr>
        <w:t>翻译这句话，“凡信耶稣是基督的，”就成了这样：“凡信救主是受膏者的，都是从神而生。”</w:t>
      </w:r>
    </w:p>
    <w:p>
      <w:pPr>
        <w:widowControl w:val="0"/>
        <w:numPr>
          <w:ilvl w:val="0"/>
          <w:numId w:val="0"/>
        </w:numPr>
        <w:jc w:val="both"/>
        <w:rPr>
          <w:rFonts w:hint="eastAsia"/>
        </w:rPr>
      </w:pPr>
      <w:r>
        <w:rPr>
          <w:rFonts w:hint="eastAsia"/>
        </w:rPr>
        <w:t>By which is assuredly not meant, whosoever professes to believe that he is so, for many do that whose lives prove that they are not regenerate; but, whosoever believes it to be the fact, as truly and in very deed to receive Jesus as God has set him forth and anointed him, is a regenerate man.</w:t>
      </w:r>
    </w:p>
    <w:p>
      <w:pPr>
        <w:widowControl w:val="0"/>
        <w:numPr>
          <w:ilvl w:val="0"/>
          <w:numId w:val="0"/>
        </w:numPr>
        <w:jc w:val="both"/>
        <w:rPr>
          <w:rFonts w:hint="eastAsia"/>
        </w:rPr>
      </w:pPr>
      <w:r>
        <w:rPr>
          <w:rFonts w:hint="eastAsia"/>
        </w:rPr>
        <w:t>这当然不是指凡宣称相信祂是如此的人，因为许多这样做的人，他们的生活证明他们没有重生；而是指，凡相信这是事实，真正并确实地接受耶稣为神所设立和膏抹的那一位，就是重生的人。</w:t>
      </w:r>
    </w:p>
    <w:p>
      <w:pPr>
        <w:widowControl w:val="0"/>
        <w:numPr>
          <w:ilvl w:val="0"/>
          <w:numId w:val="0"/>
        </w:numPr>
        <w:jc w:val="both"/>
        <w:rPr>
          <w:rFonts w:hint="eastAsia"/>
        </w:rPr>
      </w:pPr>
      <w:r>
        <w:rPr>
          <w:rFonts w:hint="eastAsia"/>
        </w:rPr>
        <w:t>What is meant by "Jesus is the Christ," or, Jesus is the Anointed?</w:t>
      </w:r>
    </w:p>
    <w:p>
      <w:pPr>
        <w:widowControl w:val="0"/>
        <w:numPr>
          <w:ilvl w:val="0"/>
          <w:numId w:val="0"/>
        </w:numPr>
        <w:jc w:val="both"/>
        <w:rPr>
          <w:rFonts w:hint="eastAsia"/>
        </w:rPr>
      </w:pPr>
      <w:r>
        <w:rPr>
          <w:rFonts w:hint="eastAsia"/>
        </w:rPr>
        <w:t>“耶稣是基督”，或耶稣是受膏者，是什么意思？</w:t>
      </w:r>
    </w:p>
    <w:p>
      <w:pPr>
        <w:widowControl w:val="0"/>
        <w:numPr>
          <w:ilvl w:val="0"/>
          <w:numId w:val="0"/>
        </w:numPr>
        <w:jc w:val="both"/>
        <w:rPr>
          <w:rFonts w:hint="eastAsia"/>
        </w:rPr>
      </w:pPr>
      <w:r>
        <w:rPr>
          <w:rFonts w:hint="eastAsia"/>
        </w:rPr>
        <w:t>First, that he is the Prophet; secondly, that he is the Priest; thirdly, that he is the King of the church, for in all these three senses he is the Anointed.</w:t>
      </w:r>
    </w:p>
    <w:p>
      <w:pPr>
        <w:widowControl w:val="0"/>
        <w:numPr>
          <w:ilvl w:val="0"/>
          <w:numId w:val="0"/>
        </w:numPr>
        <w:jc w:val="both"/>
        <w:rPr>
          <w:rFonts w:hint="eastAsia"/>
        </w:rPr>
      </w:pPr>
      <w:r>
        <w:rPr>
          <w:rFonts w:hint="eastAsia"/>
        </w:rPr>
        <w:t>首先，祂是先知；其次，祂是祭司；第三，祂是教会的君王，因为在这三种意义上，祂都是受膏者。</w:t>
      </w:r>
    </w:p>
    <w:p>
      <w:pPr>
        <w:widowControl w:val="0"/>
        <w:numPr>
          <w:ilvl w:val="0"/>
          <w:numId w:val="0"/>
        </w:numPr>
        <w:jc w:val="both"/>
        <w:rPr>
          <w:rFonts w:hint="eastAsia"/>
        </w:rPr>
      </w:pPr>
      <w:r>
        <w:rPr>
          <w:rFonts w:hint="eastAsia"/>
        </w:rPr>
        <w:t>Now, I may ask myself this question: Do I this day believe that Jesus is the great Prophet anointed of God to reveal to me the way of salvation?</w:t>
      </w:r>
    </w:p>
    <w:p>
      <w:pPr>
        <w:widowControl w:val="0"/>
        <w:numPr>
          <w:ilvl w:val="0"/>
          <w:numId w:val="0"/>
        </w:numPr>
        <w:jc w:val="both"/>
        <w:rPr>
          <w:rFonts w:hint="eastAsia"/>
        </w:rPr>
      </w:pPr>
      <w:r>
        <w:rPr>
          <w:rFonts w:hint="eastAsia"/>
        </w:rPr>
        <w:t>现在，我可以问自己这个问题：我今天相信耶稣是神所膏抹的大先知，向我启示救恩之路吗？</w:t>
      </w:r>
    </w:p>
    <w:p>
      <w:pPr>
        <w:widowControl w:val="0"/>
        <w:numPr>
          <w:ilvl w:val="0"/>
          <w:numId w:val="0"/>
        </w:numPr>
        <w:jc w:val="both"/>
        <w:rPr>
          <w:rFonts w:hint="eastAsia"/>
        </w:rPr>
      </w:pPr>
      <w:r>
        <w:rPr>
          <w:rFonts w:hint="eastAsia"/>
        </w:rPr>
        <w:t>Do I accept him as my teacher and admit that he has the words of eternal life?</w:t>
      </w:r>
    </w:p>
    <w:p>
      <w:pPr>
        <w:widowControl w:val="0"/>
        <w:numPr>
          <w:ilvl w:val="0"/>
          <w:numId w:val="0"/>
        </w:numPr>
        <w:jc w:val="both"/>
        <w:rPr>
          <w:rFonts w:hint="eastAsia"/>
        </w:rPr>
      </w:pPr>
      <w:r>
        <w:rPr>
          <w:rFonts w:hint="eastAsia"/>
        </w:rPr>
        <w:t>我接受祂作我的老师，并承认祂有永生之道吗？</w:t>
      </w:r>
    </w:p>
    <w:p>
      <w:pPr>
        <w:widowControl w:val="0"/>
        <w:numPr>
          <w:ilvl w:val="0"/>
          <w:numId w:val="0"/>
        </w:numPr>
        <w:jc w:val="both"/>
        <w:rPr>
          <w:rFonts w:hint="eastAsia"/>
        </w:rPr>
      </w:pPr>
      <w:r>
        <w:rPr>
          <w:rFonts w:hint="eastAsia"/>
        </w:rPr>
        <w:t>If I so believe, I shall obey his gospel and possess eternal life.</w:t>
      </w:r>
    </w:p>
    <w:p>
      <w:pPr>
        <w:widowControl w:val="0"/>
        <w:numPr>
          <w:ilvl w:val="0"/>
          <w:numId w:val="0"/>
        </w:numPr>
        <w:jc w:val="both"/>
        <w:rPr>
          <w:rFonts w:hint="eastAsia"/>
        </w:rPr>
      </w:pPr>
      <w:r>
        <w:rPr>
          <w:rFonts w:hint="eastAsia"/>
        </w:rPr>
        <w:t>我若如此相信，就必顺服祂的福音，并得着永生。</w:t>
      </w:r>
    </w:p>
    <w:p>
      <w:pPr>
        <w:widowControl w:val="0"/>
        <w:numPr>
          <w:ilvl w:val="0"/>
          <w:numId w:val="0"/>
        </w:numPr>
        <w:jc w:val="both"/>
        <w:rPr>
          <w:rFonts w:hint="eastAsia"/>
        </w:rPr>
      </w:pPr>
      <w:r>
        <w:rPr>
          <w:rFonts w:hint="eastAsia"/>
        </w:rPr>
        <w:t>Do I accept him to be henceforth the revealer of God to my soul, the messenger of the covenant, the anointed prophet of the Most High?</w:t>
      </w:r>
    </w:p>
    <w:p>
      <w:pPr>
        <w:widowControl w:val="0"/>
        <w:numPr>
          <w:ilvl w:val="0"/>
          <w:numId w:val="0"/>
        </w:numPr>
        <w:jc w:val="both"/>
        <w:rPr>
          <w:rFonts w:hint="eastAsia"/>
        </w:rPr>
      </w:pPr>
      <w:r>
        <w:rPr>
          <w:rFonts w:hint="eastAsia"/>
        </w:rPr>
        <w:t>我是否接受祂从今以后作我灵魂的神的启示者，约的使者，至高者所膏抹的先知？</w:t>
      </w:r>
    </w:p>
    <w:p>
      <w:pPr>
        <w:widowControl w:val="0"/>
        <w:numPr>
          <w:ilvl w:val="0"/>
          <w:numId w:val="0"/>
        </w:numPr>
        <w:jc w:val="both"/>
        <w:rPr>
          <w:rFonts w:hint="eastAsia"/>
        </w:rPr>
      </w:pPr>
      <w:r>
        <w:rPr>
          <w:rFonts w:hint="eastAsia"/>
        </w:rPr>
        <w:t>But he is also a priest.</w:t>
      </w:r>
    </w:p>
    <w:p>
      <w:pPr>
        <w:widowControl w:val="0"/>
        <w:numPr>
          <w:ilvl w:val="0"/>
          <w:numId w:val="0"/>
        </w:numPr>
        <w:jc w:val="both"/>
        <w:rPr>
          <w:rFonts w:hint="eastAsia"/>
        </w:rPr>
      </w:pPr>
      <w:r>
        <w:rPr>
          <w:rFonts w:hint="eastAsia"/>
        </w:rPr>
        <w:t>但祂也是祭司。</w:t>
      </w:r>
    </w:p>
    <w:p>
      <w:pPr>
        <w:widowControl w:val="0"/>
        <w:numPr>
          <w:ilvl w:val="0"/>
          <w:numId w:val="0"/>
        </w:numPr>
        <w:jc w:val="both"/>
        <w:rPr>
          <w:rFonts w:hint="eastAsia"/>
        </w:rPr>
      </w:pPr>
      <w:r>
        <w:rPr>
          <w:rFonts w:hint="eastAsia"/>
        </w:rPr>
        <w:t>Now, a priest is ordained among men to offer sacrifices; do I firmly believe that Jesus was ordained to offer his one sacrifice for the sins of mankind, by the offering of which sacrifice once for all he has finished the atonement and made complete expiation?</w:t>
      </w:r>
    </w:p>
    <w:p>
      <w:pPr>
        <w:widowControl w:val="0"/>
        <w:numPr>
          <w:ilvl w:val="0"/>
          <w:numId w:val="0"/>
        </w:numPr>
        <w:jc w:val="both"/>
        <w:rPr>
          <w:rFonts w:hint="eastAsia"/>
        </w:rPr>
      </w:pPr>
      <w:r>
        <w:rPr>
          <w:rFonts w:hint="eastAsia"/>
        </w:rPr>
        <w:t>祭司是在人间被设立来献祭的；我是否坚信耶稣被设立来为人类的罪献上祂那一次的祭，藉着那一次献祭，祂就永远完成了赎罪，并作了完全的挽回祭？</w:t>
      </w:r>
    </w:p>
    <w:p>
      <w:pPr>
        <w:widowControl w:val="0"/>
        <w:numPr>
          <w:ilvl w:val="0"/>
          <w:numId w:val="0"/>
        </w:numPr>
        <w:jc w:val="both"/>
        <w:rPr>
          <w:rFonts w:hint="eastAsia"/>
        </w:rPr>
      </w:pPr>
      <w:r>
        <w:rPr>
          <w:rFonts w:hint="eastAsia"/>
        </w:rPr>
        <w:t>Do I accept his atonement as an atonement for me, and receive his death as an expiation upon which I rest my hope for forgiveness of all my transgressions?</w:t>
      </w:r>
    </w:p>
    <w:p>
      <w:pPr>
        <w:widowControl w:val="0"/>
        <w:numPr>
          <w:ilvl w:val="0"/>
          <w:numId w:val="0"/>
        </w:numPr>
        <w:jc w:val="both"/>
        <w:rPr>
          <w:rFonts w:hint="eastAsia"/>
        </w:rPr>
      </w:pPr>
      <w:r>
        <w:rPr>
          <w:rFonts w:hint="eastAsia"/>
        </w:rPr>
        <w:t>我是否接受祂的赎罪作为为我而作的赎罪，并接受祂的死作为我一切过犯得赦免的盼望所依赖的挽回祭？</w:t>
      </w:r>
    </w:p>
    <w:p>
      <w:pPr>
        <w:widowControl w:val="0"/>
        <w:numPr>
          <w:ilvl w:val="0"/>
          <w:numId w:val="0"/>
        </w:numPr>
        <w:jc w:val="both"/>
        <w:rPr>
          <w:rFonts w:hint="eastAsia"/>
        </w:rPr>
      </w:pPr>
      <w:r>
        <w:rPr>
          <w:rFonts w:hint="eastAsia"/>
        </w:rPr>
        <w:t>Do I in fact believe Jesus to be the one sole, only propitiating Priest, and accept him to act as priest for me?</w:t>
      </w:r>
    </w:p>
    <w:p>
      <w:pPr>
        <w:widowControl w:val="0"/>
        <w:numPr>
          <w:ilvl w:val="0"/>
          <w:numId w:val="0"/>
        </w:numPr>
        <w:jc w:val="both"/>
        <w:rPr>
          <w:rFonts w:hint="eastAsia"/>
        </w:rPr>
      </w:pPr>
      <w:r>
        <w:rPr>
          <w:rFonts w:hint="eastAsia"/>
        </w:rPr>
        <w:t>我是否事实上相信耶稣是那独一无二、唯一的挽回祭司，并接受祂为我作祭司？</w:t>
      </w:r>
    </w:p>
    <w:p>
      <w:pPr>
        <w:widowControl w:val="0"/>
        <w:numPr>
          <w:ilvl w:val="0"/>
          <w:numId w:val="0"/>
        </w:numPr>
        <w:jc w:val="both"/>
        <w:rPr>
          <w:rFonts w:hint="eastAsia"/>
        </w:rPr>
      </w:pPr>
      <w:r>
        <w:rPr>
          <w:rFonts w:hint="eastAsia"/>
        </w:rPr>
        <w:t>If so, then I have in part believed that Jesus is the Anointed.</w:t>
      </w:r>
    </w:p>
    <w:p>
      <w:pPr>
        <w:widowControl w:val="0"/>
        <w:numPr>
          <w:ilvl w:val="0"/>
          <w:numId w:val="0"/>
        </w:numPr>
        <w:jc w:val="both"/>
        <w:rPr>
          <w:rFonts w:hint="eastAsia"/>
        </w:rPr>
      </w:pPr>
      <w:r>
        <w:rPr>
          <w:rFonts w:hint="eastAsia"/>
        </w:rPr>
        <w:t>若是如此，那么我就部分地相信了耶稣是受膏者。</w:t>
      </w:r>
    </w:p>
    <w:p>
      <w:pPr>
        <w:widowControl w:val="0"/>
        <w:numPr>
          <w:ilvl w:val="0"/>
          <w:numId w:val="0"/>
        </w:numPr>
        <w:jc w:val="both"/>
        <w:rPr>
          <w:rFonts w:hint="eastAsia"/>
        </w:rPr>
      </w:pPr>
      <w:r>
        <w:rPr>
          <w:rFonts w:hint="eastAsia"/>
        </w:rPr>
        <w:t>But he is also King, and if I desire to know whether I possess the right faith, I further must ask myself, "Is Jesus, who is now exalted in heaven, who once bled on the cross, is he King to me?</w:t>
      </w:r>
    </w:p>
    <w:p>
      <w:pPr>
        <w:widowControl w:val="0"/>
        <w:numPr>
          <w:ilvl w:val="0"/>
          <w:numId w:val="0"/>
        </w:numPr>
        <w:jc w:val="both"/>
        <w:rPr>
          <w:rFonts w:hint="eastAsia"/>
        </w:rPr>
      </w:pPr>
      <w:r>
        <w:rPr>
          <w:rFonts w:hint="eastAsia"/>
        </w:rPr>
        <w:t>但祂也是君王，如果我想知道我是否拥有正确的信心，我还必须问自己：“耶稣，那位如今在高天被高举，曾为我在十字架上流血的，祂是我的君王吗？</w:t>
      </w:r>
    </w:p>
    <w:p>
      <w:pPr>
        <w:widowControl w:val="0"/>
        <w:numPr>
          <w:ilvl w:val="0"/>
          <w:numId w:val="0"/>
        </w:numPr>
        <w:jc w:val="both"/>
        <w:rPr>
          <w:rFonts w:hint="eastAsia"/>
        </w:rPr>
      </w:pPr>
      <w:r>
        <w:rPr>
          <w:rFonts w:hint="eastAsia"/>
        </w:rPr>
        <w:t>Is his law my law?</w:t>
      </w:r>
    </w:p>
    <w:p>
      <w:pPr>
        <w:widowControl w:val="0"/>
        <w:numPr>
          <w:ilvl w:val="0"/>
          <w:numId w:val="0"/>
        </w:numPr>
        <w:jc w:val="both"/>
        <w:rPr>
          <w:rFonts w:hint="eastAsia"/>
        </w:rPr>
      </w:pPr>
      <w:r>
        <w:rPr>
          <w:rFonts w:hint="eastAsia"/>
        </w:rPr>
        <w:t>祂的律法是我的律法吗？</w:t>
      </w:r>
    </w:p>
    <w:p>
      <w:pPr>
        <w:widowControl w:val="0"/>
        <w:numPr>
          <w:ilvl w:val="0"/>
          <w:numId w:val="0"/>
        </w:numPr>
        <w:jc w:val="both"/>
        <w:rPr>
          <w:rFonts w:hint="eastAsia"/>
        </w:rPr>
      </w:pPr>
      <w:r>
        <w:rPr>
          <w:rFonts w:hint="eastAsia"/>
        </w:rPr>
        <w:t>Do I desire to submit myself entirely to his government?</w:t>
      </w:r>
    </w:p>
    <w:p>
      <w:pPr>
        <w:widowControl w:val="0"/>
        <w:numPr>
          <w:ilvl w:val="0"/>
          <w:numId w:val="0"/>
        </w:numPr>
        <w:jc w:val="both"/>
        <w:rPr>
          <w:rFonts w:hint="eastAsia"/>
        </w:rPr>
      </w:pPr>
      <w:r>
        <w:rPr>
          <w:rFonts w:hint="eastAsia"/>
        </w:rPr>
        <w:t>我是否渴望完全顺服祂的管治？</w:t>
      </w:r>
    </w:p>
    <w:p>
      <w:pPr>
        <w:widowControl w:val="0"/>
        <w:numPr>
          <w:ilvl w:val="0"/>
          <w:numId w:val="0"/>
        </w:numPr>
        <w:jc w:val="both"/>
        <w:rPr>
          <w:rFonts w:hint="eastAsia"/>
        </w:rPr>
      </w:pPr>
      <w:r>
        <w:rPr>
          <w:rFonts w:hint="eastAsia"/>
        </w:rPr>
        <w:t>Do I hate what he hates, and love what he loves?</w:t>
      </w:r>
    </w:p>
    <w:p>
      <w:pPr>
        <w:widowControl w:val="0"/>
        <w:numPr>
          <w:ilvl w:val="0"/>
          <w:numId w:val="0"/>
        </w:numPr>
        <w:jc w:val="both"/>
        <w:rPr>
          <w:rFonts w:hint="eastAsia"/>
        </w:rPr>
      </w:pPr>
      <w:r>
        <w:rPr>
          <w:rFonts w:hint="eastAsia"/>
        </w:rPr>
        <w:t>我是否恨祂所恨的，爱祂所爱的？</w:t>
      </w:r>
    </w:p>
    <w:p>
      <w:pPr>
        <w:widowControl w:val="0"/>
        <w:numPr>
          <w:ilvl w:val="0"/>
          <w:numId w:val="0"/>
        </w:numPr>
        <w:jc w:val="both"/>
        <w:rPr>
          <w:rFonts w:hint="eastAsia"/>
        </w:rPr>
      </w:pPr>
      <w:r>
        <w:rPr>
          <w:rFonts w:hint="eastAsia"/>
        </w:rPr>
        <w:t>Do I live to praise him?</w:t>
      </w:r>
    </w:p>
    <w:p>
      <w:pPr>
        <w:widowControl w:val="0"/>
        <w:numPr>
          <w:ilvl w:val="0"/>
          <w:numId w:val="0"/>
        </w:numPr>
        <w:jc w:val="both"/>
        <w:rPr>
          <w:rFonts w:hint="eastAsia"/>
        </w:rPr>
      </w:pPr>
      <w:r>
        <w:rPr>
          <w:rFonts w:hint="eastAsia"/>
        </w:rPr>
        <w:t>我活着是为了赞美祂吗？</w:t>
      </w:r>
    </w:p>
    <w:p>
      <w:pPr>
        <w:widowControl w:val="0"/>
        <w:numPr>
          <w:ilvl w:val="0"/>
          <w:numId w:val="0"/>
        </w:numPr>
        <w:jc w:val="both"/>
        <w:rPr>
          <w:rFonts w:hint="eastAsia"/>
        </w:rPr>
      </w:pPr>
      <w:r>
        <w:rPr>
          <w:rFonts w:hint="eastAsia"/>
        </w:rPr>
        <w:t>Do I, as a loyal subject, desire to see his kingdom come and his will be done on earth as it is in heaven?"</w:t>
      </w:r>
    </w:p>
    <w:p>
      <w:pPr>
        <w:widowControl w:val="0"/>
        <w:numPr>
          <w:ilvl w:val="0"/>
          <w:numId w:val="0"/>
        </w:numPr>
        <w:jc w:val="both"/>
        <w:rPr>
          <w:rFonts w:hint="eastAsia"/>
        </w:rPr>
      </w:pPr>
      <w:r>
        <w:rPr>
          <w:rFonts w:hint="eastAsia"/>
        </w:rPr>
        <w:t>我作为忠心的子民，是否渴望看见祂的国降临，祂的旨意行在地上如同行在天上？”</w:t>
      </w:r>
    </w:p>
    <w:p>
      <w:pPr>
        <w:widowControl w:val="0"/>
        <w:numPr>
          <w:ilvl w:val="0"/>
          <w:numId w:val="0"/>
        </w:numPr>
        <w:jc w:val="both"/>
        <w:rPr>
          <w:rFonts w:hint="eastAsia"/>
        </w:rPr>
      </w:pPr>
      <w:r>
        <w:rPr>
          <w:rFonts w:hint="eastAsia"/>
        </w:rPr>
        <w:t>My dear friend, if thou canst heartily and earnestly say, "I accept Jesus Christ of Nazareth to be Prophet, Priest, and King to me, because God has anointed him to exercise those three offices; and in each of these three characters I unfeignedly trust him," then, dear friend, you have the faith of God's elect, for it is written, "Everyone who believes that Jesus is the</w:t>
      </w:r>
    </w:p>
    <w:p>
      <w:pPr>
        <w:widowControl w:val="0"/>
        <w:numPr>
          <w:ilvl w:val="0"/>
          <w:numId w:val="0"/>
        </w:numPr>
        <w:jc w:val="both"/>
        <w:rPr>
          <w:rFonts w:hint="eastAsia"/>
        </w:rPr>
      </w:pPr>
      <w:r>
        <w:rPr>
          <w:rFonts w:hint="eastAsia"/>
        </w:rPr>
        <w:t>Christ has been born of God"</w:t>
      </w:r>
    </w:p>
    <w:p>
      <w:pPr>
        <w:widowControl w:val="0"/>
        <w:numPr>
          <w:ilvl w:val="0"/>
          <w:numId w:val="0"/>
        </w:numPr>
        <w:jc w:val="both"/>
        <w:rPr>
          <w:rFonts w:hint="eastAsia"/>
        </w:rPr>
      </w:pPr>
      <w:r>
        <w:rPr>
          <w:rFonts w:hint="eastAsia"/>
        </w:rPr>
        <w:t>我亲爱的朋友，如果你能由衷地、恳切地说：“我接受拿撒勒 (希伯来文：נָצְרַת Natzrat，解释：耶稣长大的城) 的耶稣基督作我的先知、祭司和君王，因为神已膏抹祂行使这三个职分；并且在这三个身份的每一个中，我都真诚地信靠祂，”那么，亲爱的朋友，你就拥有神选民的信心，因为经上记着：“凡信耶稣是基督的，都是从神而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go a little further.</w:t>
      </w:r>
    </w:p>
    <w:p>
      <w:pPr>
        <w:widowControl w:val="0"/>
        <w:numPr>
          <w:ilvl w:val="0"/>
          <w:numId w:val="0"/>
        </w:numPr>
        <w:jc w:val="both"/>
        <w:rPr>
          <w:rFonts w:hint="eastAsia"/>
        </w:rPr>
      </w:pPr>
      <w:r>
        <w:rPr>
          <w:rFonts w:hint="eastAsia"/>
        </w:rPr>
        <w:t>现在我们再深入一点。</w:t>
      </w:r>
    </w:p>
    <w:p>
      <w:pPr>
        <w:widowControl w:val="0"/>
        <w:numPr>
          <w:ilvl w:val="0"/>
          <w:numId w:val="0"/>
        </w:numPr>
        <w:jc w:val="both"/>
        <w:rPr>
          <w:rFonts w:hint="eastAsia"/>
        </w:rPr>
      </w:pPr>
      <w:r>
        <w:rPr>
          <w:rFonts w:hint="eastAsia"/>
        </w:rPr>
        <w:t>True faith is reliance.</w:t>
      </w:r>
    </w:p>
    <w:p>
      <w:pPr>
        <w:widowControl w:val="0"/>
        <w:numPr>
          <w:ilvl w:val="0"/>
          <w:numId w:val="0"/>
        </w:numPr>
        <w:jc w:val="both"/>
        <w:rPr>
          <w:rFonts w:hint="eastAsia"/>
        </w:rPr>
      </w:pPr>
      <w:r>
        <w:rPr>
          <w:rFonts w:hint="eastAsia"/>
        </w:rPr>
        <w:t>真实的信心是倚靠。</w:t>
      </w:r>
    </w:p>
    <w:p>
      <w:pPr>
        <w:widowControl w:val="0"/>
        <w:numPr>
          <w:ilvl w:val="0"/>
          <w:numId w:val="0"/>
        </w:numPr>
        <w:jc w:val="both"/>
        <w:rPr>
          <w:rFonts w:hint="eastAsia"/>
        </w:rPr>
      </w:pPr>
      <w:r>
        <w:rPr>
          <w:rFonts w:hint="eastAsia"/>
        </w:rPr>
        <w:t>Look at any Greek lexicon you like, and you will find that the word pisteuein (希腊文：πιστεύειν，解释：相信，信靠) does not merely mean to believe, but to trust, to confide in, to commit to, entrust with, and so forth; and the marrow of the meaning of faith is confidence in, reliance upon.</w:t>
      </w:r>
    </w:p>
    <w:p>
      <w:pPr>
        <w:widowControl w:val="0"/>
        <w:numPr>
          <w:ilvl w:val="0"/>
          <w:numId w:val="0"/>
        </w:numPr>
        <w:jc w:val="both"/>
        <w:rPr>
          <w:rFonts w:hint="eastAsia"/>
        </w:rPr>
      </w:pPr>
      <w:r>
        <w:rPr>
          <w:rFonts w:hint="eastAsia"/>
        </w:rPr>
        <w:t>查阅任何你喜欢的希腊文字典，你会发现 pisteuein (希腊文：πιστεύειν，解释：相信，信靠) 这个词不仅仅意味着相信，还意味着信靠、信赖、交托、委托等等；信心的核心意义就是信赖、倚靠。</w:t>
      </w:r>
    </w:p>
    <w:p>
      <w:pPr>
        <w:widowControl w:val="0"/>
        <w:numPr>
          <w:ilvl w:val="0"/>
          <w:numId w:val="0"/>
        </w:numPr>
        <w:jc w:val="both"/>
        <w:rPr>
          <w:rFonts w:hint="eastAsia"/>
        </w:rPr>
      </w:pPr>
      <w:r>
        <w:rPr>
          <w:rFonts w:hint="eastAsia"/>
        </w:rPr>
        <w:t>Let me ask, then, every professor her who professes to have faith, is your faith the faith of reliance?</w:t>
      </w:r>
    </w:p>
    <w:p>
      <w:pPr>
        <w:widowControl w:val="0"/>
        <w:numPr>
          <w:ilvl w:val="0"/>
          <w:numId w:val="0"/>
        </w:numPr>
        <w:jc w:val="both"/>
        <w:rPr>
          <w:rFonts w:hint="eastAsia"/>
        </w:rPr>
      </w:pPr>
      <w:r>
        <w:rPr>
          <w:rFonts w:hint="eastAsia"/>
        </w:rPr>
        <w:t>那么，让我问问在座每一位宣称有信心的人，你的信心是倚靠的信心吗？</w:t>
      </w:r>
    </w:p>
    <w:p>
      <w:pPr>
        <w:widowControl w:val="0"/>
        <w:numPr>
          <w:ilvl w:val="0"/>
          <w:numId w:val="0"/>
        </w:numPr>
        <w:jc w:val="both"/>
        <w:rPr>
          <w:rFonts w:hint="eastAsia"/>
        </w:rPr>
      </w:pPr>
      <w:r>
        <w:rPr>
          <w:rFonts w:hint="eastAsia"/>
        </w:rPr>
        <w:t>You give credit to certain statements, do you also place trust in the one who glorious person who alone can redeem?</w:t>
      </w:r>
    </w:p>
    <w:p>
      <w:pPr>
        <w:widowControl w:val="0"/>
        <w:numPr>
          <w:ilvl w:val="0"/>
          <w:numId w:val="0"/>
        </w:numPr>
        <w:jc w:val="both"/>
        <w:rPr>
          <w:rFonts w:hint="eastAsia"/>
        </w:rPr>
      </w:pPr>
      <w:r>
        <w:rPr>
          <w:rFonts w:hint="eastAsia"/>
        </w:rPr>
        <w:t>你相信某些陈述，你是否也信靠那位唯一能救赎的荣耀之人呢？</w:t>
      </w:r>
    </w:p>
    <w:p>
      <w:pPr>
        <w:widowControl w:val="0"/>
        <w:numPr>
          <w:ilvl w:val="0"/>
          <w:numId w:val="0"/>
        </w:numPr>
        <w:jc w:val="both"/>
        <w:rPr>
          <w:rFonts w:hint="eastAsia"/>
        </w:rPr>
      </w:pPr>
      <w:r>
        <w:rPr>
          <w:rFonts w:hint="eastAsia"/>
        </w:rPr>
        <w:t>Have you confidence as well as credence?</w:t>
      </w:r>
    </w:p>
    <w:p>
      <w:pPr>
        <w:widowControl w:val="0"/>
        <w:numPr>
          <w:ilvl w:val="0"/>
          <w:numId w:val="0"/>
        </w:numPr>
        <w:jc w:val="both"/>
        <w:rPr>
          <w:rFonts w:hint="eastAsia"/>
        </w:rPr>
      </w:pPr>
      <w:r>
        <w:rPr>
          <w:rFonts w:hint="eastAsia"/>
        </w:rPr>
        <w:t>你除了相信，还有信靠吗？</w:t>
      </w:r>
    </w:p>
    <w:p>
      <w:pPr>
        <w:widowControl w:val="0"/>
        <w:numPr>
          <w:ilvl w:val="0"/>
          <w:numId w:val="0"/>
        </w:numPr>
        <w:jc w:val="both"/>
        <w:rPr>
          <w:rFonts w:hint="eastAsia"/>
        </w:rPr>
      </w:pPr>
      <w:r>
        <w:rPr>
          <w:rFonts w:hint="eastAsia"/>
        </w:rPr>
        <w:t>A creed will not save you, but reliance upon the Anointed Saviour is the way of salvation.</w:t>
      </w:r>
    </w:p>
    <w:p>
      <w:pPr>
        <w:widowControl w:val="0"/>
        <w:numPr>
          <w:ilvl w:val="0"/>
          <w:numId w:val="0"/>
        </w:numPr>
        <w:jc w:val="both"/>
        <w:rPr>
          <w:rFonts w:hint="eastAsia"/>
        </w:rPr>
      </w:pPr>
      <w:r>
        <w:rPr>
          <w:rFonts w:hint="eastAsia"/>
        </w:rPr>
        <w:t>信条不能拯救你，但倚靠受膏的救主是得救的途径。</w:t>
      </w:r>
    </w:p>
    <w:p>
      <w:pPr>
        <w:widowControl w:val="0"/>
        <w:numPr>
          <w:ilvl w:val="0"/>
          <w:numId w:val="0"/>
        </w:numPr>
        <w:jc w:val="both"/>
        <w:rPr>
          <w:rFonts w:hint="eastAsia"/>
        </w:rPr>
      </w:pPr>
      <w:r>
        <w:rPr>
          <w:rFonts w:hint="eastAsia"/>
        </w:rPr>
        <w:t>Remember, I beseech you, that if you could be taught an orthodoxy unadulterated with error, and could learn a creed written by the pen of the Eternal God himself, yet a mere notional faith, such as men exercise when they believe in the existence of men in the moon, or nebulae in space, could not save your soul.</w:t>
      </w:r>
    </w:p>
    <w:p>
      <w:pPr>
        <w:widowControl w:val="0"/>
        <w:numPr>
          <w:ilvl w:val="0"/>
          <w:numId w:val="0"/>
        </w:numPr>
        <w:jc w:val="both"/>
        <w:rPr>
          <w:rFonts w:hint="eastAsia"/>
        </w:rPr>
      </w:pPr>
      <w:r>
        <w:rPr>
          <w:rFonts w:hint="eastAsia"/>
        </w:rPr>
        <w:t>我恳求你们记住，即使你们能学到一种毫无错误的纯正教义，并能学到永生神亲自用笔写下的信条，然而仅仅一种观念上的信心，就像人相信月亮上有人或太空中存在星云那样，也不能拯救你们的灵魂。</w:t>
      </w:r>
    </w:p>
    <w:p>
      <w:pPr>
        <w:widowControl w:val="0"/>
        <w:numPr>
          <w:ilvl w:val="0"/>
          <w:numId w:val="0"/>
        </w:numPr>
        <w:jc w:val="both"/>
        <w:rPr>
          <w:rFonts w:hint="eastAsia"/>
        </w:rPr>
      </w:pPr>
      <w:r>
        <w:rPr>
          <w:rFonts w:hint="eastAsia"/>
        </w:rPr>
        <w:t>Of this we are sure, because we see around us many who have such a faith, and yet evidently are not the children of God.</w:t>
      </w:r>
    </w:p>
    <w:p>
      <w:pPr>
        <w:widowControl w:val="0"/>
        <w:numPr>
          <w:ilvl w:val="0"/>
          <w:numId w:val="0"/>
        </w:numPr>
        <w:jc w:val="both"/>
        <w:rPr>
          <w:rFonts w:hint="eastAsia"/>
        </w:rPr>
      </w:pPr>
      <w:r>
        <w:rPr>
          <w:rFonts w:hint="eastAsia"/>
        </w:rPr>
        <w:t>对此我们确信无疑，因为我们周围有许多人拥有这样的信心，然而他们显然不是神的儿女。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true faith is not a flattering presumption, by which a man says, "I believe I am saved, for I have such delightful feelings, I have had a marvelous dream, I have felt very wonderful sensations;" for all such confidence may be nothing but mere assumption.</w:t>
      </w:r>
    </w:p>
    <w:p>
      <w:pPr>
        <w:widowControl w:val="0"/>
        <w:numPr>
          <w:ilvl w:val="0"/>
          <w:numId w:val="0"/>
        </w:numPr>
        <w:jc w:val="both"/>
        <w:rPr>
          <w:rFonts w:hint="eastAsia"/>
        </w:rPr>
      </w:pPr>
      <w:r>
        <w:rPr>
          <w:rFonts w:hint="eastAsia"/>
        </w:rPr>
        <w:t>此外，真实的信心不是一种自负的臆断，即一个人说：“我相信我得救了，因为我有如此愉悦的感觉，我做了一个奇妙的梦，我感受到了非常奇妙的感觉；”因为所有这些信心可能只不过是纯粹的臆断。</w:t>
      </w:r>
    </w:p>
    <w:p>
      <w:pPr>
        <w:widowControl w:val="0"/>
        <w:numPr>
          <w:ilvl w:val="0"/>
          <w:numId w:val="0"/>
        </w:numPr>
        <w:jc w:val="both"/>
        <w:rPr>
          <w:rFonts w:hint="eastAsia"/>
        </w:rPr>
      </w:pPr>
      <w:r>
        <w:rPr>
          <w:rFonts w:hint="eastAsia"/>
        </w:rPr>
        <w:t>Presumption, instead of being faith, is the reverse of faith; instead of being the substance of things hoped for, it is a mere mirage.</w:t>
      </w:r>
    </w:p>
    <w:p>
      <w:pPr>
        <w:widowControl w:val="0"/>
        <w:numPr>
          <w:ilvl w:val="0"/>
          <w:numId w:val="0"/>
        </w:numPr>
        <w:jc w:val="both"/>
        <w:rPr>
          <w:rFonts w:hint="eastAsia"/>
        </w:rPr>
      </w:pPr>
      <w:r>
        <w:rPr>
          <w:rFonts w:hint="eastAsia"/>
        </w:rPr>
        <w:t>臆断，非但不是信心，反而是信心的反面；它不是所望之事的实底，而仅仅是海市蜃楼。</w:t>
      </w:r>
    </w:p>
    <w:p>
      <w:pPr>
        <w:widowControl w:val="0"/>
        <w:numPr>
          <w:ilvl w:val="0"/>
          <w:numId w:val="0"/>
        </w:numPr>
        <w:jc w:val="both"/>
        <w:rPr>
          <w:rFonts w:hint="eastAsia"/>
        </w:rPr>
      </w:pPr>
      <w:r>
        <w:rPr>
          <w:rFonts w:hint="eastAsia"/>
        </w:rPr>
        <w:t>Faith, is as correct as reason, and if her arguments are considered, she is as secure in her conclusions as though she drew them by mathematical rules.</w:t>
      </w:r>
    </w:p>
    <w:p>
      <w:pPr>
        <w:widowControl w:val="0"/>
        <w:numPr>
          <w:ilvl w:val="0"/>
          <w:numId w:val="0"/>
        </w:numPr>
        <w:jc w:val="both"/>
        <w:rPr>
          <w:rFonts w:hint="eastAsia"/>
        </w:rPr>
      </w:pPr>
      <w:r>
        <w:rPr>
          <w:rFonts w:hint="eastAsia"/>
        </w:rPr>
        <w:t>信心，如同理性一样正确，如果她的论据被考虑，她在她的结论上就如同她用数学规则得出它们一样稳固。</w:t>
      </w:r>
    </w:p>
    <w:p>
      <w:pPr>
        <w:widowControl w:val="0"/>
        <w:numPr>
          <w:ilvl w:val="0"/>
          <w:numId w:val="0"/>
        </w:numPr>
        <w:jc w:val="both"/>
        <w:rPr>
          <w:rFonts w:hint="eastAsia"/>
        </w:rPr>
      </w:pPr>
      <w:r>
        <w:rPr>
          <w:rFonts w:hint="eastAsia"/>
        </w:rPr>
        <w:t>Beware, I pray you, of a faith which has no basis but your own fancy.</w:t>
      </w:r>
    </w:p>
    <w:p>
      <w:pPr>
        <w:widowControl w:val="0"/>
        <w:numPr>
          <w:ilvl w:val="0"/>
          <w:numId w:val="0"/>
        </w:numPr>
        <w:jc w:val="both"/>
        <w:rPr>
          <w:rFonts w:hint="eastAsia"/>
        </w:rPr>
      </w:pPr>
      <w:r>
        <w:rPr>
          <w:rFonts w:hint="eastAsia"/>
        </w:rPr>
        <w:t>我祈求你们，要当心那种除了你们自己的幻想之外毫无根据的信心。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again, is not the assurance that Jesus died for me.</w:t>
      </w:r>
    </w:p>
    <w:p>
      <w:pPr>
        <w:widowControl w:val="0"/>
        <w:numPr>
          <w:ilvl w:val="0"/>
          <w:numId w:val="0"/>
        </w:numPr>
        <w:jc w:val="both"/>
        <w:rPr>
          <w:rFonts w:hint="eastAsia"/>
        </w:rPr>
      </w:pPr>
      <w:r>
        <w:rPr>
          <w:rFonts w:hint="eastAsia"/>
        </w:rPr>
        <w:t>信心，再者，并非确信耶稣为我而死。</w:t>
      </w:r>
    </w:p>
    <w:p>
      <w:pPr>
        <w:widowControl w:val="0"/>
        <w:numPr>
          <w:ilvl w:val="0"/>
          <w:numId w:val="0"/>
        </w:numPr>
        <w:jc w:val="both"/>
        <w:rPr>
          <w:rFonts w:hint="eastAsia"/>
        </w:rPr>
      </w:pPr>
      <w:r>
        <w:rPr>
          <w:rFonts w:hint="eastAsia"/>
        </w:rPr>
        <w:t>I sometimes feel myself a little at variance with that verse—</w:t>
      </w:r>
    </w:p>
    <w:p>
      <w:pPr>
        <w:widowControl w:val="0"/>
        <w:numPr>
          <w:ilvl w:val="0"/>
          <w:numId w:val="0"/>
        </w:numPr>
        <w:jc w:val="both"/>
        <w:rPr>
          <w:rFonts w:hint="eastAsia"/>
        </w:rPr>
      </w:pPr>
      <w:r>
        <w:rPr>
          <w:rFonts w:hint="eastAsia"/>
        </w:rPr>
        <w:t>我有时觉得自己与那节经文有些不一致——</w:t>
      </w:r>
    </w:p>
    <w:p>
      <w:pPr>
        <w:widowControl w:val="0"/>
        <w:numPr>
          <w:ilvl w:val="0"/>
          <w:numId w:val="0"/>
        </w:numPr>
        <w:jc w:val="both"/>
        <w:rPr>
          <w:rFonts w:hint="eastAsia"/>
        </w:rPr>
      </w:pPr>
      <w:r>
        <w:rPr>
          <w:rFonts w:hint="eastAsia"/>
        </w:rPr>
        <w:t>"Just as I am—without one plea</w:t>
      </w:r>
    </w:p>
    <w:p>
      <w:pPr>
        <w:widowControl w:val="0"/>
        <w:numPr>
          <w:ilvl w:val="0"/>
          <w:numId w:val="0"/>
        </w:numPr>
        <w:jc w:val="both"/>
        <w:rPr>
          <w:rFonts w:hint="eastAsia"/>
        </w:rPr>
      </w:pPr>
      <w:r>
        <w:rPr>
          <w:rFonts w:hint="eastAsia"/>
        </w:rPr>
        <w:t>But that thy blood was shed for me."</w:t>
      </w:r>
    </w:p>
    <w:p>
      <w:pPr>
        <w:widowControl w:val="0"/>
        <w:numPr>
          <w:ilvl w:val="0"/>
          <w:numId w:val="0"/>
        </w:numPr>
        <w:jc w:val="both"/>
        <w:rPr>
          <w:rFonts w:hint="eastAsia"/>
        </w:rPr>
      </w:pPr>
      <w:r>
        <w:rPr>
          <w:rFonts w:hint="eastAsia"/>
        </w:rPr>
        <w:t>“我本像这样——毫无辩解，</w:t>
      </w:r>
    </w:p>
    <w:p>
      <w:pPr>
        <w:widowControl w:val="0"/>
        <w:numPr>
          <w:ilvl w:val="0"/>
          <w:numId w:val="0"/>
        </w:numPr>
        <w:jc w:val="both"/>
        <w:rPr>
          <w:rFonts w:hint="eastAsia"/>
        </w:rPr>
      </w:pPr>
      <w:r>
        <w:rPr>
          <w:rFonts w:hint="eastAsia"/>
        </w:rPr>
        <w:t>只因祢的血为我而流。”</w:t>
      </w:r>
    </w:p>
    <w:p>
      <w:pPr>
        <w:widowControl w:val="0"/>
        <w:numPr>
          <w:ilvl w:val="0"/>
          <w:numId w:val="0"/>
        </w:numPr>
        <w:jc w:val="both"/>
        <w:rPr>
          <w:rFonts w:hint="eastAsia"/>
        </w:rPr>
      </w:pPr>
      <w:r>
        <w:rPr>
          <w:rFonts w:hint="eastAsia"/>
        </w:rPr>
        <w:t>It is eminently suitable for a child of God, but I am not sure as to its being the precise way for putting the matter for a sinner.</w:t>
      </w:r>
    </w:p>
    <w:p>
      <w:pPr>
        <w:widowControl w:val="0"/>
        <w:numPr>
          <w:ilvl w:val="0"/>
          <w:numId w:val="0"/>
        </w:numPr>
        <w:jc w:val="both"/>
        <w:rPr>
          <w:rFonts w:hint="eastAsia"/>
        </w:rPr>
      </w:pPr>
      <w:r>
        <w:rPr>
          <w:rFonts w:hint="eastAsia"/>
        </w:rPr>
        <w:t>这对于神的儿女来说是极其合适的，但我不确定这是否是向罪人陈述此事的准确方式。</w:t>
      </w:r>
    </w:p>
    <w:p>
      <w:pPr>
        <w:widowControl w:val="0"/>
        <w:numPr>
          <w:ilvl w:val="0"/>
          <w:numId w:val="0"/>
        </w:numPr>
        <w:jc w:val="both"/>
        <w:rPr>
          <w:rFonts w:hint="eastAsia"/>
        </w:rPr>
      </w:pPr>
      <w:r>
        <w:rPr>
          <w:rFonts w:hint="eastAsia"/>
        </w:rPr>
        <w:t>I do not believe in Jesus because I am persuaded that his blood was shed for me, but rather I discover that his blood was shed especially for me from the fact that I have been led to believe in him.</w:t>
      </w:r>
    </w:p>
    <w:p>
      <w:pPr>
        <w:widowControl w:val="0"/>
        <w:numPr>
          <w:ilvl w:val="0"/>
          <w:numId w:val="0"/>
        </w:numPr>
        <w:jc w:val="both"/>
        <w:rPr>
          <w:rFonts w:hint="eastAsia"/>
        </w:rPr>
      </w:pPr>
      <w:r>
        <w:rPr>
          <w:rFonts w:hint="eastAsia"/>
        </w:rPr>
        <w:t>我信耶稣，并非因为我被说服祂的血是为我而流，而是因为我已被引导相信祂，从而发现祂的血是特别为我而流的。</w:t>
      </w:r>
    </w:p>
    <w:p>
      <w:pPr>
        <w:widowControl w:val="0"/>
        <w:numPr>
          <w:ilvl w:val="0"/>
          <w:numId w:val="0"/>
        </w:numPr>
        <w:jc w:val="both"/>
        <w:rPr>
          <w:rFonts w:hint="eastAsia"/>
        </w:rPr>
      </w:pPr>
      <w:r>
        <w:rPr>
          <w:rFonts w:hint="eastAsia"/>
        </w:rPr>
        <w:t>I fear me there are thousands of people who believe that Jesus died for them, who are not born of God, but rather are hardened in their sin by their groundless hopes of mercy.</w:t>
      </w:r>
    </w:p>
    <w:p>
      <w:pPr>
        <w:widowControl w:val="0"/>
        <w:numPr>
          <w:ilvl w:val="0"/>
          <w:numId w:val="0"/>
        </w:numPr>
        <w:jc w:val="both"/>
        <w:rPr>
          <w:rFonts w:hint="eastAsia"/>
        </w:rPr>
      </w:pPr>
      <w:r>
        <w:rPr>
          <w:rFonts w:hint="eastAsia"/>
        </w:rPr>
        <w:t>我担心有成千上万的人相信耶稣为他们而死，他们并非从神而生，反倒因他们毫无根据的怜悯盼望而在罪中更加刚硬。</w:t>
      </w:r>
    </w:p>
    <w:p>
      <w:pPr>
        <w:widowControl w:val="0"/>
        <w:numPr>
          <w:ilvl w:val="0"/>
          <w:numId w:val="0"/>
        </w:numPr>
        <w:jc w:val="both"/>
        <w:rPr>
          <w:rFonts w:hint="eastAsia"/>
        </w:rPr>
      </w:pPr>
      <w:r>
        <w:rPr>
          <w:rFonts w:hint="eastAsia"/>
        </w:rPr>
        <w:t>There is no particular efficacy in a man's assuming that Christ has died for me; for it is a mere truism, if it true as some teach, that Jesus died for everybody.</w:t>
      </w:r>
    </w:p>
    <w:p>
      <w:pPr>
        <w:widowControl w:val="0"/>
        <w:numPr>
          <w:ilvl w:val="0"/>
          <w:numId w:val="0"/>
        </w:numPr>
        <w:jc w:val="both"/>
        <w:rPr>
          <w:rFonts w:hint="eastAsia"/>
        </w:rPr>
      </w:pPr>
      <w:r>
        <w:rPr>
          <w:rFonts w:hint="eastAsia"/>
        </w:rPr>
        <w:t>一个人假定基督为我而死，并没有什么特别的功效；因为如果像某些人教导的那样，耶稣为每个人而死是真的，那么这不过是一个老生常谈。</w:t>
      </w:r>
    </w:p>
    <w:p>
      <w:pPr>
        <w:widowControl w:val="0"/>
        <w:numPr>
          <w:ilvl w:val="0"/>
          <w:numId w:val="0"/>
        </w:numPr>
        <w:jc w:val="both"/>
        <w:rPr>
          <w:rFonts w:hint="eastAsia"/>
        </w:rPr>
      </w:pPr>
      <w:r>
        <w:rPr>
          <w:rFonts w:hint="eastAsia"/>
        </w:rPr>
        <w:t>On such a theory every believer in a universal atonement would necessarily be born of God, which is very far from being the case.</w:t>
      </w:r>
    </w:p>
    <w:p>
      <w:pPr>
        <w:widowControl w:val="0"/>
        <w:numPr>
          <w:ilvl w:val="0"/>
          <w:numId w:val="0"/>
        </w:numPr>
        <w:jc w:val="both"/>
        <w:rPr>
          <w:rFonts w:hint="eastAsia"/>
        </w:rPr>
      </w:pPr>
      <w:r>
        <w:rPr>
          <w:rFonts w:hint="eastAsia"/>
        </w:rPr>
        <w:t>根据这样的理论，每一个相信普世赎罪的人都必然是从神而生，但这与事实相去甚远。</w:t>
      </w:r>
    </w:p>
    <w:p>
      <w:pPr>
        <w:widowControl w:val="0"/>
        <w:numPr>
          <w:ilvl w:val="0"/>
          <w:numId w:val="0"/>
        </w:numPr>
        <w:jc w:val="both"/>
        <w:rPr>
          <w:rFonts w:hint="eastAsia"/>
        </w:rPr>
      </w:pPr>
      <w:r>
        <w:rPr>
          <w:rFonts w:hint="eastAsia"/>
        </w:rPr>
        <w:t>When the Holy Ghost leads us to rely upon the Lord Jesus, then the truth that God gave his only begotten Son that whosoever believeth in him might be saved, is opened up to our souls, and we see that for us who are believers, Jesus died with the special intent that we should be saved.</w:t>
      </w:r>
    </w:p>
    <w:p>
      <w:pPr>
        <w:widowControl w:val="0"/>
        <w:numPr>
          <w:ilvl w:val="0"/>
          <w:numId w:val="0"/>
        </w:numPr>
        <w:jc w:val="both"/>
        <w:rPr>
          <w:rFonts w:hint="eastAsia"/>
        </w:rPr>
      </w:pPr>
      <w:r>
        <w:rPr>
          <w:rFonts w:hint="eastAsia"/>
        </w:rPr>
        <w:t>当圣灵引导我们倚靠主耶稣时，那真理，即神赐下祂的独生子，叫一切信祂的人不至灭亡，反得永生，就向我们的灵魂敞开了，我们就看见，对于我们这些信徒来说，耶稣死是带着特别的意图，要使我们得救。</w:t>
      </w:r>
    </w:p>
    <w:p>
      <w:pPr>
        <w:widowControl w:val="0"/>
        <w:numPr>
          <w:ilvl w:val="0"/>
          <w:numId w:val="0"/>
        </w:numPr>
        <w:jc w:val="both"/>
        <w:rPr>
          <w:rFonts w:hint="eastAsia"/>
        </w:rPr>
      </w:pPr>
      <w:r>
        <w:rPr>
          <w:rFonts w:hint="eastAsia"/>
        </w:rPr>
        <w:t>For the Holy Spirit to assure us that Jesus shed his blood for us in particular is one thing, but merely to conclude that Jesus for us on the notion that he died for everybody is as far as the east is from the west, from being real faith in Jesus Christ.</w:t>
      </w:r>
    </w:p>
    <w:p>
      <w:pPr>
        <w:widowControl w:val="0"/>
        <w:numPr>
          <w:ilvl w:val="0"/>
          <w:numId w:val="0"/>
        </w:numPr>
        <w:jc w:val="both"/>
        <w:rPr>
          <w:rFonts w:hint="eastAsia"/>
        </w:rPr>
      </w:pPr>
      <w:r>
        <w:rPr>
          <w:rFonts w:hint="eastAsia"/>
        </w:rPr>
        <w:t>圣灵向我们保证耶稣特别为我们流血是一回事，但仅仅凭着祂为每个人而死的观念就断定耶稣为我们而死，这与对耶稣基督真实的信心相去甚远，如同东方离西方一样远。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is it faith for me to be confident that I am saved, for it may be the case that I am not saved, and it can never be faith to believe a lie.</w:t>
      </w:r>
    </w:p>
    <w:p>
      <w:pPr>
        <w:widowControl w:val="0"/>
        <w:numPr>
          <w:ilvl w:val="0"/>
          <w:numId w:val="0"/>
        </w:numPr>
        <w:jc w:val="both"/>
        <w:rPr>
          <w:rFonts w:hint="eastAsia"/>
        </w:rPr>
      </w:pPr>
      <w:r>
        <w:rPr>
          <w:rFonts w:hint="eastAsia"/>
        </w:rPr>
        <w:t>我也不能自信地说我得救了就是信心，因为可能我并没有得救，相信谎言永远不可能是信心。</w:t>
      </w:r>
    </w:p>
    <w:p>
      <w:pPr>
        <w:widowControl w:val="0"/>
        <w:numPr>
          <w:ilvl w:val="0"/>
          <w:numId w:val="0"/>
        </w:numPr>
        <w:jc w:val="both"/>
        <w:rPr>
          <w:rFonts w:hint="eastAsia"/>
        </w:rPr>
      </w:pPr>
      <w:r>
        <w:rPr>
          <w:rFonts w:hint="eastAsia"/>
        </w:rPr>
        <w:t>Many have concluded rashly that they were saved when they were still in the gall of bitterness.</w:t>
      </w:r>
    </w:p>
    <w:p>
      <w:pPr>
        <w:widowControl w:val="0"/>
        <w:numPr>
          <w:ilvl w:val="0"/>
          <w:numId w:val="0"/>
        </w:numPr>
        <w:jc w:val="both"/>
        <w:rPr>
          <w:rFonts w:hint="eastAsia"/>
        </w:rPr>
      </w:pPr>
      <w:r>
        <w:rPr>
          <w:rFonts w:hint="eastAsia"/>
        </w:rPr>
        <w:t>许多人轻率地断定自己得救了，其实他们仍在苦胆之中。</w:t>
      </w:r>
    </w:p>
    <w:p>
      <w:pPr>
        <w:widowControl w:val="0"/>
        <w:numPr>
          <w:ilvl w:val="0"/>
          <w:numId w:val="0"/>
        </w:numPr>
        <w:jc w:val="both"/>
        <w:rPr>
          <w:rFonts w:hint="eastAsia"/>
        </w:rPr>
      </w:pPr>
      <w:r>
        <w:rPr>
          <w:rFonts w:hint="eastAsia"/>
        </w:rPr>
        <w:t>That was not the exhibition of confidence in Christ but the exhibition of a base presumption destructive to the last degree.</w:t>
      </w:r>
    </w:p>
    <w:p>
      <w:pPr>
        <w:widowControl w:val="0"/>
        <w:numPr>
          <w:ilvl w:val="0"/>
          <w:numId w:val="0"/>
        </w:numPr>
        <w:jc w:val="both"/>
        <w:rPr>
          <w:rFonts w:hint="eastAsia"/>
        </w:rPr>
      </w:pPr>
      <w:r>
        <w:rPr>
          <w:rFonts w:hint="eastAsia"/>
        </w:rPr>
        <w:t>那并非对基督信靠的显露，而是卑鄙臆断的显露，其破坏性达到极点。</w:t>
      </w:r>
    </w:p>
    <w:p>
      <w:pPr>
        <w:widowControl w:val="0"/>
        <w:numPr>
          <w:ilvl w:val="0"/>
          <w:numId w:val="0"/>
        </w:numPr>
        <w:jc w:val="both"/>
        <w:rPr>
          <w:rFonts w:hint="eastAsia"/>
        </w:rPr>
      </w:pPr>
      <w:r>
        <w:rPr>
          <w:rFonts w:hint="eastAsia"/>
        </w:rPr>
        <w:t>To come back to where we started from, faith, in a word, is reliance upon Jesus Christ.</w:t>
      </w:r>
    </w:p>
    <w:p>
      <w:pPr>
        <w:widowControl w:val="0"/>
        <w:numPr>
          <w:ilvl w:val="0"/>
          <w:numId w:val="0"/>
        </w:numPr>
        <w:jc w:val="both"/>
        <w:rPr>
          <w:rFonts w:hint="eastAsia"/>
        </w:rPr>
      </w:pPr>
      <w:r>
        <w:rPr>
          <w:rFonts w:hint="eastAsia"/>
        </w:rPr>
        <w:t>回到我们开始的地方，信心，一言以蔽之，就是倚靠耶稣基督。</w:t>
      </w:r>
    </w:p>
    <w:p>
      <w:pPr>
        <w:widowControl w:val="0"/>
        <w:numPr>
          <w:ilvl w:val="0"/>
          <w:numId w:val="0"/>
        </w:numPr>
        <w:jc w:val="both"/>
        <w:rPr>
          <w:rFonts w:hint="eastAsia"/>
        </w:rPr>
      </w:pPr>
      <w:r>
        <w:rPr>
          <w:rFonts w:hint="eastAsia"/>
        </w:rPr>
        <w:t>Whether the Redeemer died in special and particular for me or not, is not the question to be raised in the first place; I find that he came into the world to save sinners, under that general character I come to him, I find that whosoever trusteth him shall be saved, I therefore trust him, and having done so, I learn from his word that I am the object of his special love, and that I am born of God.</w:t>
      </w:r>
    </w:p>
    <w:p>
      <w:pPr>
        <w:widowControl w:val="0"/>
        <w:numPr>
          <w:ilvl w:val="0"/>
          <w:numId w:val="0"/>
        </w:numPr>
        <w:jc w:val="both"/>
        <w:rPr>
          <w:rFonts w:hint="eastAsia"/>
        </w:rPr>
      </w:pPr>
      <w:r>
        <w:rPr>
          <w:rFonts w:hint="eastAsia"/>
        </w:rPr>
        <w:t>救赎主是否特别为我而死，并非首先要提出的问题；我发现祂来到世上是要拯救罪人，我凭着这个普遍的身份来到祂面前，我发现凡信靠祂的都必得救，因此我信靠祂，这样做之后，我从祂的话语中得知，我是祂特别慈爱的对象，并且我是从神而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my first coming to Jesus I can have no knowledge of any personal and special interest in the blood of Jesus; but since it is written, "God hath set him forth to be a propitiation for our sins: and not for ours only, but also for the sins of the whole world," I come and trust myself to that propitiation; sink or swim I cast myself on the Saviour.</w:t>
      </w:r>
    </w:p>
    <w:p>
      <w:pPr>
        <w:widowControl w:val="0"/>
        <w:numPr>
          <w:ilvl w:val="0"/>
          <w:numId w:val="0"/>
        </w:numPr>
        <w:jc w:val="both"/>
        <w:rPr>
          <w:rFonts w:hint="eastAsia"/>
        </w:rPr>
      </w:pPr>
      <w:r>
        <w:rPr>
          <w:rFonts w:hint="eastAsia"/>
        </w:rPr>
        <w:t>在我初次来到耶稣面前时，我不可能知道在耶稣的宝血中有什么个人和特别的益处；但既然经上记着：“神设立耶稣作挽回祭，是凭着耶稣的血，藉着人的信，要显明神的义；不但如此，也是为普天下人的罪，”我就来，并将自己信托给那挽回祭；无论沉浮，我都投靠救主。</w:t>
      </w:r>
    </w:p>
    <w:p>
      <w:pPr>
        <w:widowControl w:val="0"/>
        <w:numPr>
          <w:ilvl w:val="0"/>
          <w:numId w:val="0"/>
        </w:numPr>
        <w:jc w:val="both"/>
        <w:rPr>
          <w:rFonts w:hint="eastAsia"/>
        </w:rPr>
      </w:pPr>
      <w:r>
        <w:rPr>
          <w:rFonts w:hint="eastAsia"/>
        </w:rPr>
        <w:t>Great Son of God, thou hast lived and died, thou hast bled and suffered, and made atonement for sin for all such as trust thee, and I trust thee, I lean upon thee, I cast myself upon thee.</w:t>
      </w:r>
    </w:p>
    <w:p>
      <w:pPr>
        <w:widowControl w:val="0"/>
        <w:numPr>
          <w:ilvl w:val="0"/>
          <w:numId w:val="0"/>
        </w:numPr>
        <w:jc w:val="both"/>
        <w:rPr>
          <w:rFonts w:hint="eastAsia"/>
        </w:rPr>
      </w:pPr>
      <w:r>
        <w:rPr>
          <w:rFonts w:hint="eastAsia"/>
        </w:rPr>
        <w:t>伟大的神子啊，祢曾活过，曾死过，祢曾流血，曾受苦，并为所有信靠祢的人赎了罪，我信靠祢，我倚靠祢，我投靠祢。</w:t>
      </w:r>
    </w:p>
    <w:p>
      <w:pPr>
        <w:widowControl w:val="0"/>
        <w:numPr>
          <w:ilvl w:val="0"/>
          <w:numId w:val="0"/>
        </w:numPr>
        <w:jc w:val="both"/>
        <w:rPr>
          <w:rFonts w:hint="eastAsia"/>
        </w:rPr>
      </w:pPr>
      <w:r>
        <w:rPr>
          <w:rFonts w:hint="eastAsia"/>
        </w:rPr>
        <w:t>Now, whoever has such faith as this is born of God, he has true faith which is proof positive of the new birth.</w:t>
      </w:r>
    </w:p>
    <w:p>
      <w:pPr>
        <w:widowControl w:val="0"/>
        <w:numPr>
          <w:ilvl w:val="0"/>
          <w:numId w:val="0"/>
        </w:numPr>
        <w:jc w:val="both"/>
        <w:rPr>
          <w:rFonts w:hint="eastAsia"/>
        </w:rPr>
      </w:pPr>
      <w:r>
        <w:rPr>
          <w:rFonts w:hint="eastAsia"/>
        </w:rPr>
        <w:t>现在，凡有这样信心的人，都是从神而生的，他拥有真实的信心，这是新生的确据。</w:t>
      </w:r>
    </w:p>
    <w:p>
      <w:pPr>
        <w:widowControl w:val="0"/>
        <w:numPr>
          <w:ilvl w:val="0"/>
          <w:numId w:val="0"/>
        </w:numPr>
        <w:jc w:val="both"/>
        <w:rPr>
          <w:rFonts w:hint="eastAsia"/>
        </w:rPr>
      </w:pPr>
      <w:r>
        <w:rPr>
          <w:rFonts w:hint="eastAsia"/>
        </w:rPr>
        <w:t>Judge ye, therefore, whether ye have this faith or no.</w:t>
      </w:r>
    </w:p>
    <w:p>
      <w:pPr>
        <w:widowControl w:val="0"/>
        <w:numPr>
          <w:ilvl w:val="0"/>
          <w:numId w:val="0"/>
        </w:numPr>
        <w:jc w:val="both"/>
        <w:rPr>
          <w:rFonts w:hint="eastAsia"/>
        </w:rPr>
      </w:pPr>
      <w:r>
        <w:rPr>
          <w:rFonts w:hint="eastAsia"/>
        </w:rPr>
        <w:t>因此，你们要判断自己是否有这种信心。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me tarry just one minute longer over this.</w:t>
      </w:r>
    </w:p>
    <w:p>
      <w:pPr>
        <w:widowControl w:val="0"/>
        <w:numPr>
          <w:ilvl w:val="0"/>
          <w:numId w:val="0"/>
        </w:numPr>
        <w:jc w:val="both"/>
        <w:rPr>
          <w:rFonts w:hint="eastAsia"/>
        </w:rPr>
      </w:pPr>
      <w:r>
        <w:rPr>
          <w:rFonts w:hint="eastAsia"/>
        </w:rPr>
        <w:t>让我再为此停留一分钟。</w:t>
      </w:r>
    </w:p>
    <w:p>
      <w:pPr>
        <w:widowControl w:val="0"/>
        <w:numPr>
          <w:ilvl w:val="0"/>
          <w:numId w:val="0"/>
        </w:numPr>
        <w:jc w:val="both"/>
        <w:rPr>
          <w:rFonts w:hint="eastAsia"/>
        </w:rPr>
      </w:pPr>
      <w:r>
        <w:rPr>
          <w:rFonts w:hint="eastAsia"/>
        </w:rPr>
        <w:t>The true faith is set forth in Scripture by figures, and one or two of these we will mention.</w:t>
      </w:r>
    </w:p>
    <w:p>
      <w:pPr>
        <w:widowControl w:val="0"/>
        <w:numPr>
          <w:ilvl w:val="0"/>
          <w:numId w:val="0"/>
        </w:numPr>
        <w:jc w:val="both"/>
        <w:rPr>
          <w:rFonts w:hint="eastAsia"/>
        </w:rPr>
      </w:pPr>
      <w:r>
        <w:rPr>
          <w:rFonts w:hint="eastAsia"/>
        </w:rPr>
        <w:t>真实的信心在圣经中用比喻来阐明，我们将提及其中一两个。</w:t>
      </w:r>
    </w:p>
    <w:p>
      <w:pPr>
        <w:widowControl w:val="0"/>
        <w:numPr>
          <w:ilvl w:val="0"/>
          <w:numId w:val="0"/>
        </w:numPr>
        <w:jc w:val="both"/>
        <w:rPr>
          <w:rFonts w:hint="eastAsia"/>
        </w:rPr>
      </w:pPr>
      <w:r>
        <w:rPr>
          <w:rFonts w:hint="eastAsia"/>
        </w:rPr>
        <w:t>It was an eminent type of faith when the Hebrews father in Egypt slew the lamb and caught the warm blood in the basin, then took a bunch of hyssop and dipped it in the blood and marked the two posts of his door, and then struck a red mark across the lintel.</w:t>
      </w:r>
    </w:p>
    <w:p>
      <w:pPr>
        <w:widowControl w:val="0"/>
        <w:numPr>
          <w:ilvl w:val="0"/>
          <w:numId w:val="0"/>
        </w:numPr>
        <w:jc w:val="both"/>
        <w:rPr>
          <w:rFonts w:hint="eastAsia"/>
        </w:rPr>
      </w:pPr>
      <w:r>
        <w:rPr>
          <w:rFonts w:hint="eastAsia"/>
        </w:rPr>
        <w:t>当埃及的希伯来 (希伯来文：עִבְרִי Ivri，解释：以色列人的祖先) 父亲宰了羊羔，用盆接了热血，然后拿一把牛膝草蘸了血，涂在门的两旁门框上，又在门楣上划了一道红色的标记时，那是一个信心的显著预表。</w:t>
      </w:r>
    </w:p>
    <w:p>
      <w:pPr>
        <w:widowControl w:val="0"/>
        <w:numPr>
          <w:ilvl w:val="0"/>
          <w:numId w:val="0"/>
        </w:numPr>
        <w:jc w:val="both"/>
        <w:rPr>
          <w:rFonts w:hint="eastAsia"/>
        </w:rPr>
      </w:pPr>
      <w:r>
        <w:rPr>
          <w:rFonts w:hint="eastAsia"/>
        </w:rPr>
        <w:t>That smearing of the door represented faith.</w:t>
      </w:r>
    </w:p>
    <w:p>
      <w:pPr>
        <w:widowControl w:val="0"/>
        <w:numPr>
          <w:ilvl w:val="0"/>
          <w:numId w:val="0"/>
        </w:numPr>
        <w:jc w:val="both"/>
        <w:rPr>
          <w:rFonts w:hint="eastAsia"/>
        </w:rPr>
      </w:pPr>
      <w:r>
        <w:rPr>
          <w:rFonts w:hint="eastAsia"/>
        </w:rPr>
        <w:t>那涂抹门代表信心。</w:t>
      </w:r>
    </w:p>
    <w:p>
      <w:pPr>
        <w:widowControl w:val="0"/>
        <w:numPr>
          <w:ilvl w:val="0"/>
          <w:numId w:val="0"/>
        </w:numPr>
        <w:jc w:val="both"/>
        <w:rPr>
          <w:rFonts w:hint="eastAsia"/>
        </w:rPr>
      </w:pPr>
      <w:r>
        <w:rPr>
          <w:rFonts w:hint="eastAsia"/>
        </w:rPr>
        <w:t>The deliverance was wrought by the blood; and the blood availed through the householder's own personally striking it upon his door.</w:t>
      </w:r>
    </w:p>
    <w:p>
      <w:pPr>
        <w:widowControl w:val="0"/>
        <w:numPr>
          <w:ilvl w:val="0"/>
          <w:numId w:val="0"/>
        </w:numPr>
        <w:jc w:val="both"/>
        <w:rPr>
          <w:rFonts w:hint="eastAsia"/>
        </w:rPr>
      </w:pPr>
      <w:r>
        <w:rPr>
          <w:rFonts w:hint="eastAsia"/>
        </w:rPr>
        <w:t>拯救是藉着血成就的；血之所以有效，是藉着家主亲自把它涂在自己的门上。</w:t>
      </w:r>
    </w:p>
    <w:p>
      <w:pPr>
        <w:widowControl w:val="0"/>
        <w:numPr>
          <w:ilvl w:val="0"/>
          <w:numId w:val="0"/>
        </w:numPr>
        <w:jc w:val="both"/>
        <w:rPr>
          <w:rFonts w:hint="eastAsia"/>
        </w:rPr>
      </w:pPr>
      <w:r>
        <w:rPr>
          <w:rFonts w:hint="eastAsia"/>
        </w:rPr>
        <w:t>Faith does that; it takes of the things of Christ, makes them its own, sprinkles the soul, as it were, with the precious blood, accepts the way of mercy by which the Lord passes over us and exempts his people from destruction.</w:t>
      </w:r>
    </w:p>
    <w:p>
      <w:pPr>
        <w:widowControl w:val="0"/>
        <w:numPr>
          <w:ilvl w:val="0"/>
          <w:numId w:val="0"/>
        </w:numPr>
        <w:jc w:val="both"/>
        <w:rPr>
          <w:rFonts w:hint="eastAsia"/>
        </w:rPr>
      </w:pPr>
      <w:r>
        <w:rPr>
          <w:rFonts w:hint="eastAsia"/>
        </w:rPr>
        <w:t>信心就是这样做的；它取基督的事物，使之成为自己的，可以说，用宝血洒在灵魂上，接受主越过我们并免除祂子民毁灭的怜悯之道。</w:t>
      </w:r>
    </w:p>
    <w:p>
      <w:pPr>
        <w:widowControl w:val="0"/>
        <w:numPr>
          <w:ilvl w:val="0"/>
          <w:numId w:val="0"/>
        </w:numPr>
        <w:jc w:val="both"/>
        <w:rPr>
          <w:rFonts w:hint="eastAsia"/>
        </w:rPr>
      </w:pPr>
      <w:r>
        <w:rPr>
          <w:rFonts w:hint="eastAsia"/>
        </w:rPr>
        <w:t>Faith was shown to the Jews in another way.</w:t>
      </w:r>
    </w:p>
    <w:p>
      <w:pPr>
        <w:widowControl w:val="0"/>
        <w:numPr>
          <w:ilvl w:val="0"/>
          <w:numId w:val="0"/>
        </w:numPr>
        <w:jc w:val="both"/>
        <w:rPr>
          <w:rFonts w:hint="eastAsia"/>
        </w:rPr>
      </w:pPr>
      <w:r>
        <w:rPr>
          <w:rFonts w:hint="eastAsia"/>
        </w:rPr>
        <w:t>信心以另一种方式向犹太人显明。</w:t>
      </w:r>
    </w:p>
    <w:p>
      <w:pPr>
        <w:widowControl w:val="0"/>
        <w:numPr>
          <w:ilvl w:val="0"/>
          <w:numId w:val="0"/>
        </w:numPr>
        <w:jc w:val="both"/>
        <w:rPr>
          <w:rFonts w:hint="eastAsia"/>
        </w:rPr>
      </w:pPr>
      <w:r>
        <w:rPr>
          <w:rFonts w:hint="eastAsia"/>
        </w:rPr>
        <w:t>When a beast was offered in sacrifice for sin, the priest and sometimes the representatives of the tribes or the individual laid their hands upon the victim in token that they desired their sins to be transferred to it, that it might suffer for them as a type of the great substitute.</w:t>
      </w:r>
    </w:p>
    <w:p>
      <w:pPr>
        <w:widowControl w:val="0"/>
        <w:numPr>
          <w:ilvl w:val="0"/>
          <w:numId w:val="0"/>
        </w:numPr>
        <w:jc w:val="both"/>
        <w:rPr>
          <w:rFonts w:hint="eastAsia"/>
        </w:rPr>
      </w:pPr>
      <w:r>
        <w:rPr>
          <w:rFonts w:hint="eastAsia"/>
        </w:rPr>
        <w:t>当献祭牲为罪献上时，祭司，有时还有支派的代表或个人，将手按在祭牲头上，表示他们希望自己的罪转移到它身上，使它可以代替他们受苦，作为那伟大替代者的预表。</w:t>
      </w:r>
    </w:p>
    <w:p>
      <w:pPr>
        <w:widowControl w:val="0"/>
        <w:numPr>
          <w:ilvl w:val="0"/>
          <w:numId w:val="0"/>
        </w:numPr>
        <w:jc w:val="both"/>
        <w:rPr>
          <w:rFonts w:hint="eastAsia"/>
        </w:rPr>
      </w:pPr>
      <w:r>
        <w:rPr>
          <w:rFonts w:hint="eastAsia"/>
        </w:rPr>
        <w:t>Faith lays her hands on Jesus, desiring to receive the benefit of his substitutionary death.</w:t>
      </w:r>
    </w:p>
    <w:p>
      <w:pPr>
        <w:widowControl w:val="0"/>
        <w:numPr>
          <w:ilvl w:val="0"/>
          <w:numId w:val="0"/>
        </w:numPr>
        <w:jc w:val="both"/>
        <w:rPr>
          <w:rFonts w:hint="eastAsia"/>
        </w:rPr>
      </w:pPr>
      <w:r>
        <w:rPr>
          <w:rFonts w:hint="eastAsia"/>
        </w:rPr>
        <w:t>信心将她的手按在耶稣身上，渴望领受祂替代性死亡的益处。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still more remarkable representation of faith was that of the healing look of the serpent-bitten Israelites.</w:t>
      </w:r>
    </w:p>
    <w:p>
      <w:pPr>
        <w:widowControl w:val="0"/>
        <w:numPr>
          <w:ilvl w:val="0"/>
          <w:numId w:val="0"/>
        </w:numPr>
        <w:jc w:val="both"/>
        <w:rPr>
          <w:rFonts w:hint="eastAsia"/>
        </w:rPr>
      </w:pPr>
      <w:r>
        <w:rPr>
          <w:rFonts w:hint="eastAsia"/>
        </w:rPr>
        <w:t>一个更显著的信心表征，是被蛇咬伤的以色列人那医治的仰望。</w:t>
      </w:r>
    </w:p>
    <w:p>
      <w:pPr>
        <w:widowControl w:val="0"/>
        <w:numPr>
          <w:ilvl w:val="0"/>
          <w:numId w:val="0"/>
        </w:numPr>
        <w:jc w:val="both"/>
        <w:rPr>
          <w:rFonts w:hint="eastAsia"/>
        </w:rPr>
      </w:pPr>
      <w:r>
        <w:rPr>
          <w:rFonts w:hint="eastAsia"/>
        </w:rPr>
        <w:t>On the great standard in the midst of the camp Moses lifted up a serpent of brass; high overhead above all the tents this serpent gleamed in the sun, and whoever of all the dying host would but look to it was made to live.</w:t>
      </w:r>
    </w:p>
    <w:p>
      <w:pPr>
        <w:widowControl w:val="0"/>
        <w:numPr>
          <w:ilvl w:val="0"/>
          <w:numId w:val="0"/>
        </w:numPr>
        <w:jc w:val="both"/>
        <w:rPr>
          <w:rFonts w:hint="eastAsia"/>
        </w:rPr>
      </w:pPr>
      <w:r>
        <w:rPr>
          <w:rFonts w:hint="eastAsia"/>
        </w:rPr>
        <w:t>在营地中央的大旗杆上，摩西 (希伯来文：מֹשֶׁה Moshe，解释：带领以色列人出埃及的领袖) 举起一条铜蛇；这条蛇高高地悬在所有帐棚之上，在阳光下闪闪发光，垂死的人群中，凡仰望它的，就必存活。</w:t>
      </w:r>
    </w:p>
    <w:p>
      <w:pPr>
        <w:widowControl w:val="0"/>
        <w:numPr>
          <w:ilvl w:val="0"/>
          <w:numId w:val="0"/>
        </w:numPr>
        <w:jc w:val="both"/>
        <w:rPr>
          <w:rFonts w:hint="eastAsia"/>
        </w:rPr>
      </w:pPr>
      <w:r>
        <w:rPr>
          <w:rFonts w:hint="eastAsia"/>
        </w:rPr>
        <w:t>looking was a very simple act, but it indicated that the person was obedient to God's command.</w:t>
      </w:r>
    </w:p>
    <w:p>
      <w:pPr>
        <w:widowControl w:val="0"/>
        <w:numPr>
          <w:ilvl w:val="0"/>
          <w:numId w:val="0"/>
        </w:numPr>
        <w:jc w:val="both"/>
        <w:rPr>
          <w:rFonts w:hint="eastAsia"/>
        </w:rPr>
      </w:pPr>
      <w:r>
        <w:rPr>
          <w:rFonts w:hint="eastAsia"/>
        </w:rPr>
        <w:t>仰望是一个非常简单的行为，但它表明那人顺服了神的命令。</w:t>
      </w:r>
    </w:p>
    <w:p>
      <w:pPr>
        <w:widowControl w:val="0"/>
        <w:numPr>
          <w:ilvl w:val="0"/>
          <w:numId w:val="0"/>
        </w:numPr>
        <w:jc w:val="both"/>
        <w:rPr>
          <w:rFonts w:hint="eastAsia"/>
        </w:rPr>
      </w:pPr>
      <w:r>
        <w:rPr>
          <w:rFonts w:hint="eastAsia"/>
        </w:rPr>
        <w:t>He looked as he was bidden, and the virtue of healing came from the brazen serpent through a look.</w:t>
      </w:r>
    </w:p>
    <w:p>
      <w:pPr>
        <w:widowControl w:val="0"/>
        <w:numPr>
          <w:ilvl w:val="0"/>
          <w:numId w:val="0"/>
        </w:numPr>
        <w:jc w:val="both"/>
        <w:rPr>
          <w:rFonts w:hint="eastAsia"/>
        </w:rPr>
      </w:pPr>
      <w:r>
        <w:rPr>
          <w:rFonts w:hint="eastAsia"/>
        </w:rPr>
        <w:t>他照吩咐仰望，医治的能力就藉着仰望从铜蛇而来。</w:t>
      </w:r>
    </w:p>
    <w:p>
      <w:pPr>
        <w:widowControl w:val="0"/>
        <w:numPr>
          <w:ilvl w:val="0"/>
          <w:numId w:val="0"/>
        </w:numPr>
        <w:jc w:val="both"/>
        <w:rPr>
          <w:rFonts w:hint="eastAsia"/>
        </w:rPr>
      </w:pPr>
      <w:r>
        <w:rPr>
          <w:rFonts w:hint="eastAsia"/>
        </w:rPr>
        <w:t>Such is faith.</w:t>
      </w:r>
    </w:p>
    <w:p>
      <w:pPr>
        <w:widowControl w:val="0"/>
        <w:numPr>
          <w:ilvl w:val="0"/>
          <w:numId w:val="0"/>
        </w:numPr>
        <w:jc w:val="both"/>
        <w:rPr>
          <w:rFonts w:hint="eastAsia"/>
        </w:rPr>
      </w:pPr>
      <w:r>
        <w:rPr>
          <w:rFonts w:hint="eastAsia"/>
        </w:rPr>
        <w:t>信心就是这样。</w:t>
      </w:r>
    </w:p>
    <w:p>
      <w:pPr>
        <w:widowControl w:val="0"/>
        <w:numPr>
          <w:ilvl w:val="0"/>
          <w:numId w:val="0"/>
        </w:numPr>
        <w:jc w:val="both"/>
        <w:rPr>
          <w:rFonts w:hint="eastAsia"/>
        </w:rPr>
      </w:pPr>
      <w:r>
        <w:rPr>
          <w:rFonts w:hint="eastAsia"/>
        </w:rPr>
        <w:t>It is the simplest thing in the world, but it indicates a great deal more than is seen upon its surface:</w:t>
      </w:r>
    </w:p>
    <w:p>
      <w:pPr>
        <w:widowControl w:val="0"/>
        <w:numPr>
          <w:ilvl w:val="0"/>
          <w:numId w:val="0"/>
        </w:numPr>
        <w:jc w:val="both"/>
        <w:rPr>
          <w:rFonts w:hint="eastAsia"/>
        </w:rPr>
      </w:pPr>
      <w:r>
        <w:rPr>
          <w:rFonts w:hint="eastAsia"/>
        </w:rPr>
        <w:t>这是世界上最简单的事，但它所表明的远比表面所见的要多：</w:t>
      </w:r>
    </w:p>
    <w:p>
      <w:pPr>
        <w:widowControl w:val="0"/>
        <w:numPr>
          <w:ilvl w:val="0"/>
          <w:numId w:val="0"/>
        </w:numPr>
        <w:jc w:val="both"/>
        <w:rPr>
          <w:rFonts w:hint="eastAsia"/>
        </w:rPr>
      </w:pPr>
      <w:r>
        <w:rPr>
          <w:rFonts w:hint="eastAsia"/>
        </w:rPr>
        <w:t>"There is life for a look at the Crucified One."</w:t>
      </w:r>
    </w:p>
    <w:p>
      <w:pPr>
        <w:widowControl w:val="0"/>
        <w:numPr>
          <w:ilvl w:val="0"/>
          <w:numId w:val="0"/>
        </w:numPr>
        <w:jc w:val="both"/>
        <w:rPr>
          <w:rFonts w:hint="eastAsia"/>
        </w:rPr>
      </w:pPr>
      <w:r>
        <w:rPr>
          <w:rFonts w:hint="eastAsia"/>
        </w:rPr>
        <w:t>“仰望被钉十字架的那一位，就有生命。”</w:t>
      </w:r>
    </w:p>
    <w:p>
      <w:pPr>
        <w:widowControl w:val="0"/>
        <w:numPr>
          <w:ilvl w:val="0"/>
          <w:numId w:val="0"/>
        </w:numPr>
        <w:jc w:val="both"/>
        <w:rPr>
          <w:rFonts w:hint="eastAsia"/>
        </w:rPr>
      </w:pPr>
      <w:r>
        <w:rPr>
          <w:rFonts w:hint="eastAsia"/>
        </w:rPr>
        <w:t>To believe in Jesus is but to glance the eye of faith to him, to trust him with thy soul.</w:t>
      </w:r>
    </w:p>
    <w:p>
      <w:pPr>
        <w:widowControl w:val="0"/>
        <w:numPr>
          <w:ilvl w:val="0"/>
          <w:numId w:val="0"/>
        </w:numPr>
        <w:jc w:val="both"/>
        <w:rPr>
          <w:rFonts w:hint="eastAsia"/>
        </w:rPr>
      </w:pPr>
      <w:r>
        <w:rPr>
          <w:rFonts w:hint="eastAsia"/>
        </w:rPr>
        <w:t>相信耶稣不过是用信心的眼睛看祂一眼，把你的灵魂信托给祂。</w:t>
      </w:r>
    </w:p>
    <w:p>
      <w:pPr>
        <w:widowControl w:val="0"/>
        <w:numPr>
          <w:ilvl w:val="0"/>
          <w:numId w:val="0"/>
        </w:numPr>
        <w:jc w:val="both"/>
        <w:rPr>
          <w:rFonts w:hint="eastAsia"/>
        </w:rPr>
      </w:pPr>
      <w:r>
        <w:rPr>
          <w:rFonts w:hint="eastAsia"/>
        </w:rPr>
        <w:t>That poor woman who came behind our Saviour in the press offers us another figure of what faith is.</w:t>
      </w:r>
    </w:p>
    <w:p>
      <w:pPr>
        <w:widowControl w:val="0"/>
        <w:numPr>
          <w:ilvl w:val="0"/>
          <w:numId w:val="0"/>
        </w:numPr>
        <w:jc w:val="both"/>
        <w:rPr>
          <w:rFonts w:hint="eastAsia"/>
        </w:rPr>
      </w:pPr>
      <w:r>
        <w:rPr>
          <w:rFonts w:hint="eastAsia"/>
        </w:rPr>
        <w:t>那个在人群中从我们救主背后过来的可怜妇人，为我们提供了另一个关于信心是什么的比喻。</w:t>
      </w:r>
    </w:p>
    <w:p>
      <w:pPr>
        <w:widowControl w:val="0"/>
        <w:numPr>
          <w:ilvl w:val="0"/>
          <w:numId w:val="0"/>
        </w:numPr>
        <w:jc w:val="both"/>
        <w:rPr>
          <w:rFonts w:hint="eastAsia"/>
        </w:rPr>
      </w:pPr>
      <w:r>
        <w:rPr>
          <w:rFonts w:hint="eastAsia"/>
        </w:rPr>
        <w:t>She said, "If I may but touch the hem of his garment I shall be made whole."</w:t>
      </w:r>
    </w:p>
    <w:p>
      <w:pPr>
        <w:widowControl w:val="0"/>
        <w:numPr>
          <w:ilvl w:val="0"/>
          <w:numId w:val="0"/>
        </w:numPr>
        <w:jc w:val="both"/>
        <w:rPr>
          <w:rFonts w:hint="eastAsia"/>
        </w:rPr>
      </w:pPr>
      <w:r>
        <w:rPr>
          <w:rFonts w:hint="eastAsia"/>
        </w:rPr>
        <w:t>她说：“我只要摸祂的衣裳繸子，就必痊愈。”</w:t>
      </w:r>
    </w:p>
    <w:p>
      <w:pPr>
        <w:widowControl w:val="0"/>
        <w:numPr>
          <w:ilvl w:val="0"/>
          <w:numId w:val="0"/>
        </w:numPr>
        <w:jc w:val="both"/>
        <w:rPr>
          <w:rFonts w:hint="eastAsia"/>
        </w:rPr>
      </w:pPr>
      <w:r>
        <w:rPr>
          <w:rFonts w:hint="eastAsia"/>
        </w:rPr>
        <w:t>Taking no medicines, making no profession, and performing no ceremonies, she simply touched the ravelling of the Saviour's robe, and she was healed at once.</w:t>
      </w:r>
    </w:p>
    <w:p>
      <w:pPr>
        <w:widowControl w:val="0"/>
        <w:numPr>
          <w:ilvl w:val="0"/>
          <w:numId w:val="0"/>
        </w:numPr>
        <w:jc w:val="both"/>
        <w:rPr>
          <w:rFonts w:hint="eastAsia"/>
        </w:rPr>
      </w:pPr>
      <w:r>
        <w:rPr>
          <w:rFonts w:hint="eastAsia"/>
        </w:rPr>
        <w:t>她没有吃药，没有作任何宣告，也没有行任何礼仪，她只是摸了救主袍子的繸子，就立刻痊愈了。</w:t>
      </w:r>
    </w:p>
    <w:p>
      <w:pPr>
        <w:widowControl w:val="0"/>
        <w:numPr>
          <w:ilvl w:val="0"/>
          <w:numId w:val="0"/>
        </w:numPr>
        <w:jc w:val="both"/>
        <w:rPr>
          <w:rFonts w:hint="eastAsia"/>
        </w:rPr>
      </w:pPr>
      <w:r>
        <w:rPr>
          <w:rFonts w:hint="eastAsia"/>
        </w:rPr>
        <w:t>O soul, if thou canst get into contact with Christ by simply trusting him, though that trust be ever so feeble, thou hast the faith of God's elect; thou hast the faith which is in every case the token of the new birth.</w:t>
      </w:r>
    </w:p>
    <w:p>
      <w:pPr>
        <w:widowControl w:val="0"/>
        <w:numPr>
          <w:ilvl w:val="0"/>
          <w:numId w:val="0"/>
        </w:numPr>
        <w:jc w:val="both"/>
        <w:rPr>
          <w:rFonts w:hint="eastAsia"/>
        </w:rPr>
      </w:pPr>
      <w:r>
        <w:rPr>
          <w:rFonts w:hint="eastAsia"/>
        </w:rPr>
        <w:t>哦，灵魂啊，如果你能藉着单单信靠基督而与祂接触，即使那信靠极其微弱，你就拥有神选民的信心；你就拥有那在任何情况下都是新生的标记的信心。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 We must now pass on to show that WHEREVER IT EXISTS IT IS THE PROOF OF REGENERATION.</w:t>
      </w:r>
    </w:p>
    <w:p>
      <w:pPr>
        <w:widowControl w:val="0"/>
        <w:numPr>
          <w:ilvl w:val="0"/>
          <w:numId w:val="0"/>
        </w:numPr>
        <w:jc w:val="both"/>
        <w:rPr>
          <w:rFonts w:hint="eastAsia"/>
        </w:rPr>
      </w:pPr>
      <w:r>
        <w:rPr>
          <w:rFonts w:hint="eastAsia"/>
        </w:rPr>
        <w:t>二、我们现在必须继续说明，无论它在哪里存在，它都是重生的证据。</w:t>
      </w:r>
    </w:p>
    <w:p>
      <w:pPr>
        <w:widowControl w:val="0"/>
        <w:numPr>
          <w:ilvl w:val="0"/>
          <w:numId w:val="0"/>
        </w:numPr>
        <w:jc w:val="both"/>
        <w:rPr>
          <w:rFonts w:hint="eastAsia"/>
        </w:rPr>
      </w:pPr>
      <w:r>
        <w:rPr>
          <w:rFonts w:hint="eastAsia"/>
        </w:rPr>
        <w:t>There never was a grain of such faith as this in the world, except in a regenerate soul, and there never will be while the world standeth.</w:t>
      </w:r>
    </w:p>
    <w:p>
      <w:pPr>
        <w:widowControl w:val="0"/>
        <w:numPr>
          <w:ilvl w:val="0"/>
          <w:numId w:val="0"/>
        </w:numPr>
        <w:jc w:val="both"/>
        <w:rPr>
          <w:rFonts w:hint="eastAsia"/>
        </w:rPr>
      </w:pPr>
      <w:r>
        <w:rPr>
          <w:rFonts w:hint="eastAsia"/>
        </w:rPr>
        <w:t>世上从未有过一粒这样的信心，除非是在重生的灵魂里，并且只要世界存在，就永远不会有。</w:t>
      </w:r>
    </w:p>
    <w:p>
      <w:pPr>
        <w:widowControl w:val="0"/>
        <w:numPr>
          <w:ilvl w:val="0"/>
          <w:numId w:val="0"/>
        </w:numPr>
        <w:jc w:val="both"/>
        <w:rPr>
          <w:rFonts w:hint="eastAsia"/>
        </w:rPr>
      </w:pPr>
      <w:r>
        <w:rPr>
          <w:rFonts w:hint="eastAsia"/>
        </w:rPr>
        <w:t>It is so according to the text, and if we had no other testimony this one passage would be quite enough to prove it.</w:t>
      </w:r>
    </w:p>
    <w:p>
      <w:pPr>
        <w:widowControl w:val="0"/>
        <w:numPr>
          <w:ilvl w:val="0"/>
          <w:numId w:val="0"/>
        </w:numPr>
        <w:jc w:val="both"/>
        <w:rPr>
          <w:rFonts w:hint="eastAsia"/>
        </w:rPr>
      </w:pPr>
      <w:r>
        <w:rPr>
          <w:rFonts w:hint="eastAsia"/>
        </w:rPr>
        <w:t>经文就是这样说的，即使我们没有别的见证，这一段经文也足以证明这一点。</w:t>
      </w:r>
    </w:p>
    <w:p>
      <w:pPr>
        <w:widowControl w:val="0"/>
        <w:numPr>
          <w:ilvl w:val="0"/>
          <w:numId w:val="0"/>
        </w:numPr>
        <w:jc w:val="both"/>
        <w:rPr>
          <w:rFonts w:hint="eastAsia"/>
        </w:rPr>
      </w:pPr>
      <w:r>
        <w:rPr>
          <w:rFonts w:hint="eastAsia"/>
        </w:rPr>
        <w:t>"Everyone who believes that Jesus is the Christ has been born of God."</w:t>
      </w:r>
    </w:p>
    <w:p>
      <w:pPr>
        <w:widowControl w:val="0"/>
        <w:numPr>
          <w:ilvl w:val="0"/>
          <w:numId w:val="0"/>
        </w:numPr>
        <w:jc w:val="both"/>
        <w:rPr>
          <w:rFonts w:hint="eastAsia"/>
        </w:rPr>
      </w:pPr>
      <w:r>
        <w:rPr>
          <w:rFonts w:hint="eastAsia"/>
        </w:rPr>
        <w:t>“凡信耶稣是基督的，都是从神而生。”</w:t>
      </w:r>
    </w:p>
    <w:p>
      <w:pPr>
        <w:widowControl w:val="0"/>
        <w:numPr>
          <w:ilvl w:val="0"/>
          <w:numId w:val="0"/>
        </w:numPr>
        <w:jc w:val="both"/>
        <w:rPr>
          <w:rFonts w:hint="eastAsia"/>
        </w:rPr>
      </w:pPr>
      <w:r>
        <w:rPr>
          <w:rFonts w:hint="eastAsia"/>
        </w:rPr>
        <w:t>"Ah!" I hear thee say, poor soul, "the new birth is a great mystery; I do not understand it; I am afraid I am not a partaker in it."</w:t>
      </w:r>
    </w:p>
    <w:p>
      <w:pPr>
        <w:widowControl w:val="0"/>
        <w:numPr>
          <w:ilvl w:val="0"/>
          <w:numId w:val="0"/>
        </w:numPr>
        <w:jc w:val="both"/>
        <w:rPr>
          <w:rFonts w:hint="eastAsia"/>
        </w:rPr>
      </w:pPr>
      <w:r>
        <w:rPr>
          <w:rFonts w:hint="eastAsia"/>
        </w:rPr>
        <w:t>“啊！”我听见你说，可怜的灵魂啊，“重生是一个极大的奥秘；我不明白；我恐怕没有份于其中。”</w:t>
      </w:r>
    </w:p>
    <w:p>
      <w:pPr>
        <w:widowControl w:val="0"/>
        <w:numPr>
          <w:ilvl w:val="0"/>
          <w:numId w:val="0"/>
        </w:numPr>
        <w:jc w:val="both"/>
        <w:rPr>
          <w:rFonts w:hint="eastAsia"/>
        </w:rPr>
      </w:pPr>
      <w:r>
        <w:rPr>
          <w:rFonts w:hint="eastAsia"/>
        </w:rPr>
        <w:t>You are born again if you believe that Jesus is the Christ, if you are relying upon a crucified Saviour you are assuredly begotten again unto a lively hope.</w:t>
      </w:r>
    </w:p>
    <w:p>
      <w:pPr>
        <w:widowControl w:val="0"/>
        <w:numPr>
          <w:ilvl w:val="0"/>
          <w:numId w:val="0"/>
        </w:numPr>
        <w:jc w:val="both"/>
        <w:rPr>
          <w:rFonts w:hint="eastAsia"/>
        </w:rPr>
      </w:pPr>
      <w:r>
        <w:rPr>
          <w:rFonts w:hint="eastAsia"/>
        </w:rPr>
        <w:t>如果你相信耶稣是基督，如果你倚靠被钉十字架的救主，你就已经重生了，你确实已经重生得着活泼的盼望。</w:t>
      </w:r>
    </w:p>
    <w:p>
      <w:pPr>
        <w:widowControl w:val="0"/>
        <w:numPr>
          <w:ilvl w:val="0"/>
          <w:numId w:val="0"/>
        </w:numPr>
        <w:jc w:val="both"/>
        <w:rPr>
          <w:rFonts w:hint="eastAsia"/>
        </w:rPr>
      </w:pPr>
      <w:r>
        <w:rPr>
          <w:rFonts w:hint="eastAsia"/>
        </w:rPr>
        <w:t>Mystery or no mystery, the new birth is yours if you are a believer.</w:t>
      </w:r>
    </w:p>
    <w:p>
      <w:pPr>
        <w:widowControl w:val="0"/>
        <w:numPr>
          <w:ilvl w:val="0"/>
          <w:numId w:val="0"/>
        </w:numPr>
        <w:jc w:val="both"/>
        <w:rPr>
          <w:rFonts w:hint="eastAsia"/>
        </w:rPr>
      </w:pPr>
      <w:r>
        <w:rPr>
          <w:rFonts w:hint="eastAsia"/>
        </w:rPr>
        <w:t>无论奥秘与否，如果你是信徒，新生就是你的。</w:t>
      </w:r>
    </w:p>
    <w:p>
      <w:pPr>
        <w:widowControl w:val="0"/>
        <w:numPr>
          <w:ilvl w:val="0"/>
          <w:numId w:val="0"/>
        </w:numPr>
        <w:jc w:val="both"/>
        <w:rPr>
          <w:rFonts w:hint="eastAsia"/>
        </w:rPr>
      </w:pPr>
      <w:r>
        <w:rPr>
          <w:rFonts w:hint="eastAsia"/>
        </w:rPr>
        <w:t>Have you never noticed that the greatest mysteries in the world reveal themselves by the simplest indications.</w:t>
      </w:r>
    </w:p>
    <w:p>
      <w:pPr>
        <w:widowControl w:val="0"/>
        <w:numPr>
          <w:ilvl w:val="0"/>
          <w:numId w:val="0"/>
        </w:numPr>
        <w:jc w:val="both"/>
        <w:rPr>
          <w:rFonts w:hint="eastAsia"/>
        </w:rPr>
      </w:pPr>
      <w:r>
        <w:rPr>
          <w:rFonts w:hint="eastAsia"/>
        </w:rPr>
        <w:t>你没有注意到世上最大的奥秘都是藉着最简单的迹象显露出来的吗？</w:t>
      </w:r>
    </w:p>
    <w:p>
      <w:pPr>
        <w:widowControl w:val="0"/>
        <w:numPr>
          <w:ilvl w:val="0"/>
          <w:numId w:val="0"/>
        </w:numPr>
        <w:jc w:val="both"/>
        <w:rPr>
          <w:rFonts w:hint="eastAsia"/>
        </w:rPr>
      </w:pPr>
      <w:r>
        <w:rPr>
          <w:rFonts w:hint="eastAsia"/>
        </w:rPr>
        <w:t>The simplicity and apparent easiness of faith is no reason why I should not regard its existence as an infallible indication of the new birth within.</w:t>
      </w:r>
    </w:p>
    <w:p>
      <w:pPr>
        <w:widowControl w:val="0"/>
        <w:numPr>
          <w:ilvl w:val="0"/>
          <w:numId w:val="0"/>
        </w:numPr>
        <w:jc w:val="both"/>
        <w:rPr>
          <w:rFonts w:hint="eastAsia"/>
        </w:rPr>
      </w:pPr>
      <w:r>
        <w:rPr>
          <w:rFonts w:hint="eastAsia"/>
        </w:rPr>
        <w:t>信心的简单和明显的容易，并非我不应将其存在视为内在新生无误标记的理由。</w:t>
      </w:r>
    </w:p>
    <w:p>
      <w:pPr>
        <w:widowControl w:val="0"/>
        <w:numPr>
          <w:ilvl w:val="0"/>
          <w:numId w:val="0"/>
        </w:numPr>
        <w:jc w:val="both"/>
        <w:rPr>
          <w:rFonts w:hint="eastAsia"/>
        </w:rPr>
      </w:pPr>
      <w:r>
        <w:rPr>
          <w:rFonts w:hint="eastAsia"/>
        </w:rPr>
        <w:t>How know we that the new-born child lives except by its cry?</w:t>
      </w:r>
    </w:p>
    <w:p>
      <w:pPr>
        <w:widowControl w:val="0"/>
        <w:numPr>
          <w:ilvl w:val="0"/>
          <w:numId w:val="0"/>
        </w:numPr>
        <w:jc w:val="both"/>
        <w:rPr>
          <w:rFonts w:hint="eastAsia"/>
        </w:rPr>
      </w:pPr>
      <w:r>
        <w:rPr>
          <w:rFonts w:hint="eastAsia"/>
        </w:rPr>
        <w:t>我们除了藉着新生儿的哭声，怎能知道他活着呢？</w:t>
      </w:r>
    </w:p>
    <w:p>
      <w:pPr>
        <w:widowControl w:val="0"/>
        <w:numPr>
          <w:ilvl w:val="0"/>
          <w:numId w:val="0"/>
        </w:numPr>
        <w:jc w:val="both"/>
        <w:rPr>
          <w:rFonts w:hint="eastAsia"/>
        </w:rPr>
      </w:pPr>
      <w:r>
        <w:rPr>
          <w:rFonts w:hint="eastAsia"/>
        </w:rPr>
        <w:t>Yet a child's cry—what a simple sound it is! how readily could it be imitated! a clever workman could with pipes and strings easily deceive us; yet was there never a child's cry in the world but what it indicated the mysteries of breathing, heart-beating, blood-flowing, and all the other wonders which come with life itself.</w:t>
      </w:r>
    </w:p>
    <w:p>
      <w:pPr>
        <w:widowControl w:val="0"/>
        <w:numPr>
          <w:ilvl w:val="0"/>
          <w:numId w:val="0"/>
        </w:numPr>
        <w:jc w:val="both"/>
        <w:rPr>
          <w:rFonts w:hint="eastAsia"/>
        </w:rPr>
      </w:pPr>
      <w:r>
        <w:rPr>
          <w:rFonts w:hint="eastAsia"/>
        </w:rPr>
        <w:t>然而孩子的哭声——那是何等简单的声音！它何等容易被模仿！一个灵巧的工匠用管子和弦线就能轻易欺骗我们；然而世上从未有过孩子的哭声，而不表明呼吸、心跳、血液流动以及所有其他伴随生命而来的奇迹的奥秘。</w:t>
      </w:r>
    </w:p>
    <w:p>
      <w:pPr>
        <w:widowControl w:val="0"/>
        <w:numPr>
          <w:ilvl w:val="0"/>
          <w:numId w:val="0"/>
        </w:numPr>
        <w:jc w:val="both"/>
        <w:rPr>
          <w:rFonts w:hint="eastAsia"/>
        </w:rPr>
      </w:pPr>
      <w:r>
        <w:rPr>
          <w:rFonts w:hint="eastAsia"/>
        </w:rPr>
        <w:t>Do you see yonder person just drawn out of the river? Does she live? Yes, life is there.</w:t>
      </w:r>
    </w:p>
    <w:p>
      <w:pPr>
        <w:widowControl w:val="0"/>
        <w:numPr>
          <w:ilvl w:val="0"/>
          <w:numId w:val="0"/>
        </w:numPr>
        <w:jc w:val="both"/>
        <w:rPr>
          <w:rFonts w:hint="eastAsia"/>
        </w:rPr>
      </w:pPr>
      <w:r>
        <w:rPr>
          <w:rFonts w:hint="eastAsia"/>
        </w:rPr>
        <w:t>你看见那边刚从河里捞出来的那个人吗？她活着吗？是的，生命还在。</w:t>
      </w:r>
    </w:p>
    <w:p>
      <w:pPr>
        <w:widowControl w:val="0"/>
        <w:numPr>
          <w:ilvl w:val="0"/>
          <w:numId w:val="0"/>
        </w:numPr>
        <w:jc w:val="both"/>
        <w:rPr>
          <w:rFonts w:hint="eastAsia"/>
        </w:rPr>
      </w:pPr>
      <w:r>
        <w:rPr>
          <w:rFonts w:hint="eastAsia"/>
        </w:rPr>
        <w:t>Why? Because the lungs still heave.</w:t>
      </w:r>
    </w:p>
    <w:p>
      <w:pPr>
        <w:widowControl w:val="0"/>
        <w:numPr>
          <w:ilvl w:val="0"/>
          <w:numId w:val="0"/>
        </w:numPr>
        <w:jc w:val="both"/>
        <w:rPr>
          <w:rFonts w:hint="eastAsia"/>
        </w:rPr>
      </w:pPr>
      <w:r>
        <w:rPr>
          <w:rFonts w:hint="eastAsia"/>
        </w:rPr>
        <w:t>为什么？因为肺还在起伏。</w:t>
      </w:r>
    </w:p>
    <w:p>
      <w:pPr>
        <w:widowControl w:val="0"/>
        <w:numPr>
          <w:ilvl w:val="0"/>
          <w:numId w:val="0"/>
        </w:numPr>
        <w:jc w:val="both"/>
        <w:rPr>
          <w:rFonts w:hint="eastAsia"/>
        </w:rPr>
      </w:pPr>
      <w:r>
        <w:rPr>
          <w:rFonts w:hint="eastAsia"/>
        </w:rPr>
        <w:t>But does it not seem an easy thing to make lungs heave?</w:t>
      </w:r>
    </w:p>
    <w:p>
      <w:pPr>
        <w:widowControl w:val="0"/>
        <w:numPr>
          <w:ilvl w:val="0"/>
          <w:numId w:val="0"/>
        </w:numPr>
        <w:jc w:val="both"/>
        <w:rPr>
          <w:rFonts w:hint="eastAsia"/>
        </w:rPr>
      </w:pPr>
      <w:r>
        <w:rPr>
          <w:rFonts w:hint="eastAsia"/>
        </w:rPr>
        <w:t>但是让肺起伏似乎不是一件容易的事吗？</w:t>
      </w:r>
    </w:p>
    <w:p>
      <w:pPr>
        <w:widowControl w:val="0"/>
        <w:numPr>
          <w:ilvl w:val="0"/>
          <w:numId w:val="0"/>
        </w:numPr>
        <w:jc w:val="both"/>
        <w:rPr>
          <w:rFonts w:hint="eastAsia"/>
        </w:rPr>
      </w:pPr>
      <w:r>
        <w:rPr>
          <w:rFonts w:hint="eastAsia"/>
        </w:rPr>
        <w:t>A pair of billows blown into them, might not that produce the motion?</w:t>
      </w:r>
    </w:p>
    <w:p>
      <w:pPr>
        <w:widowControl w:val="0"/>
        <w:numPr>
          <w:ilvl w:val="0"/>
          <w:numId w:val="0"/>
        </w:numPr>
        <w:jc w:val="both"/>
        <w:rPr>
          <w:rFonts w:hint="eastAsia"/>
        </w:rPr>
      </w:pPr>
      <w:r>
        <w:rPr>
          <w:rFonts w:hint="eastAsia"/>
        </w:rPr>
        <w:t>一对风箱吹进去，难道不能产生那种运动吗？</w:t>
      </w:r>
    </w:p>
    <w:p>
      <w:pPr>
        <w:widowControl w:val="0"/>
        <w:numPr>
          <w:ilvl w:val="0"/>
          <w:numId w:val="0"/>
        </w:numPr>
        <w:jc w:val="both"/>
        <w:rPr>
          <w:rFonts w:hint="eastAsia"/>
        </w:rPr>
      </w:pPr>
      <w:r>
        <w:rPr>
          <w:rFonts w:hint="eastAsia"/>
        </w:rPr>
        <w:t>Ah, yes, the thing is easily imitated after a sort; but no lungs heave except where life is.</w:t>
      </w:r>
    </w:p>
    <w:p>
      <w:pPr>
        <w:widowControl w:val="0"/>
        <w:numPr>
          <w:ilvl w:val="0"/>
          <w:numId w:val="0"/>
        </w:numPr>
        <w:jc w:val="both"/>
        <w:rPr>
          <w:rFonts w:hint="eastAsia"/>
        </w:rPr>
      </w:pPr>
      <w:r>
        <w:rPr>
          <w:rFonts w:hint="eastAsia"/>
        </w:rPr>
        <w:t>啊，是的，这件事在某种程度上很容易模仿；但除非有生命，否则肺不会起伏。</w:t>
      </w:r>
    </w:p>
    <w:p>
      <w:pPr>
        <w:widowControl w:val="0"/>
        <w:numPr>
          <w:ilvl w:val="0"/>
          <w:numId w:val="0"/>
        </w:numPr>
        <w:jc w:val="both"/>
        <w:rPr>
          <w:rFonts w:hint="eastAsia"/>
        </w:rPr>
      </w:pPr>
      <w:r>
        <w:rPr>
          <w:rFonts w:hint="eastAsia"/>
        </w:rPr>
        <w:t>Take another illustration. Go into a telegraph office at any time, and you will see certain needles moving right and left with unceasing click.</w:t>
      </w:r>
    </w:p>
    <w:p>
      <w:pPr>
        <w:widowControl w:val="0"/>
        <w:numPr>
          <w:ilvl w:val="0"/>
          <w:numId w:val="0"/>
        </w:numPr>
        <w:jc w:val="both"/>
        <w:rPr>
          <w:rFonts w:hint="eastAsia"/>
        </w:rPr>
      </w:pPr>
      <w:r>
        <w:rPr>
          <w:rFonts w:hint="eastAsia"/>
        </w:rPr>
        <w:t>再举一个例子。任何时候走进电报局，你都会看见某些针左右移动，发出不停的咔嗒声。</w:t>
      </w:r>
    </w:p>
    <w:p>
      <w:pPr>
        <w:widowControl w:val="0"/>
        <w:numPr>
          <w:ilvl w:val="0"/>
          <w:numId w:val="0"/>
        </w:numPr>
        <w:jc w:val="both"/>
        <w:rPr>
          <w:rFonts w:hint="eastAsia"/>
        </w:rPr>
      </w:pPr>
      <w:r>
        <w:rPr>
          <w:rFonts w:hint="eastAsia"/>
        </w:rPr>
        <w:t>Electricity is a great mystery, and you cannot see or feel it; but the operator tells you that the electric current is moving along the wire.</w:t>
      </w:r>
    </w:p>
    <w:p>
      <w:pPr>
        <w:widowControl w:val="0"/>
        <w:numPr>
          <w:ilvl w:val="0"/>
          <w:numId w:val="0"/>
        </w:numPr>
        <w:jc w:val="both"/>
        <w:rPr>
          <w:rFonts w:hint="eastAsia"/>
        </w:rPr>
      </w:pPr>
      <w:r>
        <w:rPr>
          <w:rFonts w:hint="eastAsia"/>
        </w:rPr>
        <w:t>电是一个极大的奥秘，你看不见也感觉不到；但操作员告诉你电流正沿着电线流动。</w:t>
      </w:r>
    </w:p>
    <w:p>
      <w:pPr>
        <w:widowControl w:val="0"/>
        <w:numPr>
          <w:ilvl w:val="0"/>
          <w:numId w:val="0"/>
        </w:numPr>
        <w:jc w:val="both"/>
        <w:rPr>
          <w:rFonts w:hint="eastAsia"/>
        </w:rPr>
      </w:pPr>
      <w:r>
        <w:rPr>
          <w:rFonts w:hint="eastAsia"/>
        </w:rPr>
        <w:t>How does he know? "I know it by the needle." How is that? I could move your needles easily.</w:t>
      </w:r>
    </w:p>
    <w:p>
      <w:pPr>
        <w:widowControl w:val="0"/>
        <w:numPr>
          <w:ilvl w:val="0"/>
          <w:numId w:val="0"/>
        </w:numPr>
        <w:jc w:val="both"/>
        <w:rPr>
          <w:rFonts w:hint="eastAsia"/>
        </w:rPr>
      </w:pPr>
      <w:r>
        <w:rPr>
          <w:rFonts w:hint="eastAsia"/>
        </w:rPr>
        <w:t>他怎么知道？“我从针上看出来的。”怎么回事？我能轻易移动你的针。</w:t>
      </w:r>
    </w:p>
    <w:p>
      <w:pPr>
        <w:widowControl w:val="0"/>
        <w:numPr>
          <w:ilvl w:val="0"/>
          <w:numId w:val="0"/>
        </w:numPr>
        <w:jc w:val="both"/>
        <w:rPr>
          <w:rFonts w:hint="eastAsia"/>
        </w:rPr>
      </w:pPr>
      <w:r>
        <w:rPr>
          <w:rFonts w:hint="eastAsia"/>
        </w:rPr>
        <w:t>"Yes; but do not you see the needle has made two motions to the right, one to the left, and two to the right again? I am reading a message."</w:t>
      </w:r>
    </w:p>
    <w:p>
      <w:pPr>
        <w:widowControl w:val="0"/>
        <w:numPr>
          <w:ilvl w:val="0"/>
          <w:numId w:val="0"/>
        </w:numPr>
        <w:jc w:val="both"/>
        <w:rPr>
          <w:rFonts w:hint="eastAsia"/>
        </w:rPr>
      </w:pPr>
      <w:r>
        <w:rPr>
          <w:rFonts w:hint="eastAsia"/>
        </w:rPr>
        <w:t>“是的；但你没看见针向右动了两次，向左动了一次，又向右动了两次吗？我在读信息。”</w:t>
      </w:r>
    </w:p>
    <w:p>
      <w:pPr>
        <w:widowControl w:val="0"/>
        <w:numPr>
          <w:ilvl w:val="0"/>
          <w:numId w:val="0"/>
        </w:numPr>
        <w:jc w:val="both"/>
        <w:rPr>
          <w:rFonts w:hint="eastAsia"/>
        </w:rPr>
      </w:pPr>
      <w:r>
        <w:rPr>
          <w:rFonts w:hint="eastAsia"/>
        </w:rPr>
        <w:t>"But," say you, "I can see nothing in it; I could imitate the clicking and moving very easily."</w:t>
      </w:r>
    </w:p>
    <w:p>
      <w:pPr>
        <w:widowControl w:val="0"/>
        <w:numPr>
          <w:ilvl w:val="0"/>
          <w:numId w:val="0"/>
        </w:numPr>
        <w:jc w:val="both"/>
        <w:rPr>
          <w:rFonts w:hint="eastAsia"/>
        </w:rPr>
      </w:pPr>
      <w:r>
        <w:rPr>
          <w:rFonts w:hint="eastAsia"/>
        </w:rPr>
        <w:t>“但是，”你说，“我看不出什么名堂；我能轻易模仿那咔嗒声和移动。”</w:t>
      </w:r>
    </w:p>
    <w:p>
      <w:pPr>
        <w:widowControl w:val="0"/>
        <w:numPr>
          <w:ilvl w:val="0"/>
          <w:numId w:val="0"/>
        </w:numPr>
        <w:jc w:val="both"/>
        <w:rPr>
          <w:rFonts w:hint="eastAsia"/>
        </w:rPr>
      </w:pPr>
      <w:r>
        <w:rPr>
          <w:rFonts w:hint="eastAsia"/>
        </w:rPr>
        <w:t>Yet he who is taught the art sees before him in those needles, not only electric action, but a deeper mystery still; he perceives that a mind is directing an invisible force, and speaking by means of it.</w:t>
      </w:r>
    </w:p>
    <w:p>
      <w:pPr>
        <w:widowControl w:val="0"/>
        <w:numPr>
          <w:ilvl w:val="0"/>
          <w:numId w:val="0"/>
        </w:numPr>
        <w:jc w:val="both"/>
        <w:rPr>
          <w:rFonts w:hint="eastAsia"/>
        </w:rPr>
      </w:pPr>
      <w:r>
        <w:rPr>
          <w:rFonts w:hint="eastAsia"/>
        </w:rPr>
        <w:t>然而，学会这门技艺的人，在那些针里不仅看见电的作用，还看见更深的奥秘；他察觉到有一个心思在指挥一种无形的力量，并藉着它说话。</w:t>
      </w:r>
    </w:p>
    <w:p>
      <w:pPr>
        <w:widowControl w:val="0"/>
        <w:numPr>
          <w:ilvl w:val="0"/>
          <w:numId w:val="0"/>
        </w:numPr>
        <w:jc w:val="both"/>
        <w:rPr>
          <w:rFonts w:hint="eastAsia"/>
        </w:rPr>
      </w:pPr>
      <w:r>
        <w:rPr>
          <w:rFonts w:hint="eastAsia"/>
        </w:rPr>
        <w:t>Not to all, but to the initiated is it given to see the mystery hidden within the simplicity.</w:t>
      </w:r>
    </w:p>
    <w:p>
      <w:pPr>
        <w:widowControl w:val="0"/>
        <w:numPr>
          <w:ilvl w:val="0"/>
          <w:numId w:val="0"/>
        </w:numPr>
        <w:jc w:val="both"/>
        <w:rPr>
          <w:rFonts w:hint="eastAsia"/>
        </w:rPr>
      </w:pPr>
      <w:r>
        <w:rPr>
          <w:rFonts w:hint="eastAsia"/>
        </w:rPr>
        <w:t>不是给所有人的，而是给那些入门的人，才能看见隐藏在简单之中的奥秘。</w:t>
      </w:r>
    </w:p>
    <w:p>
      <w:pPr>
        <w:widowControl w:val="0"/>
        <w:numPr>
          <w:ilvl w:val="0"/>
          <w:numId w:val="0"/>
        </w:numPr>
        <w:jc w:val="both"/>
        <w:rPr>
          <w:rFonts w:hint="eastAsia"/>
        </w:rPr>
      </w:pPr>
      <w:r>
        <w:rPr>
          <w:rFonts w:hint="eastAsia"/>
        </w:rPr>
        <w:t>The believer sees in the faith, which is simple as the movements of the needle, an indication that God is operating on the human mind, and the spiritual man discerns that there is an inner secret intimated thereby, which the carnal eye cannot decipher.</w:t>
      </w:r>
    </w:p>
    <w:p>
      <w:pPr>
        <w:widowControl w:val="0"/>
        <w:numPr>
          <w:ilvl w:val="0"/>
          <w:numId w:val="0"/>
        </w:numPr>
        <w:jc w:val="both"/>
        <w:rPr>
          <w:rFonts w:hint="eastAsia"/>
        </w:rPr>
      </w:pPr>
      <w:r>
        <w:rPr>
          <w:rFonts w:hint="eastAsia"/>
        </w:rPr>
        <w:t>信徒在信心（它像针的移动一样简单）中看见一个迹象，表明神正在人的心思上作工，属灵的人察觉到其中暗示着一个内在的秘密，这是属肉体的眼睛无法辨认的。</w:t>
      </w:r>
    </w:p>
    <w:p>
      <w:pPr>
        <w:widowControl w:val="0"/>
        <w:numPr>
          <w:ilvl w:val="0"/>
          <w:numId w:val="0"/>
        </w:numPr>
        <w:jc w:val="both"/>
        <w:rPr>
          <w:rFonts w:hint="eastAsia"/>
        </w:rPr>
      </w:pPr>
      <w:r>
        <w:rPr>
          <w:rFonts w:hint="eastAsia"/>
        </w:rPr>
        <w:t>To believe in Jesus is a better indicator of regeneration than anything else, and in no case did it ever mislead.</w:t>
      </w:r>
    </w:p>
    <w:p>
      <w:pPr>
        <w:widowControl w:val="0"/>
        <w:numPr>
          <w:ilvl w:val="0"/>
          <w:numId w:val="0"/>
        </w:numPr>
        <w:jc w:val="both"/>
        <w:rPr>
          <w:rFonts w:hint="eastAsia"/>
        </w:rPr>
      </w:pPr>
      <w:r>
        <w:rPr>
          <w:rFonts w:hint="eastAsia"/>
        </w:rPr>
        <w:t>相信耶稣是比任何其他事物都更好的重生指标，并且在任何情况下它都从未误导过人。</w:t>
      </w:r>
    </w:p>
    <w:p>
      <w:pPr>
        <w:widowControl w:val="0"/>
        <w:numPr>
          <w:ilvl w:val="0"/>
          <w:numId w:val="0"/>
        </w:numPr>
        <w:jc w:val="both"/>
        <w:rPr>
          <w:rFonts w:hint="eastAsia"/>
        </w:rPr>
      </w:pPr>
      <w:r>
        <w:rPr>
          <w:rFonts w:hint="eastAsia"/>
        </w:rPr>
        <w:t>Faith in the living God and his Son Jesus Christ is always the result of the new birth, and can never exist except in the regenerate.</w:t>
      </w:r>
    </w:p>
    <w:p>
      <w:pPr>
        <w:widowControl w:val="0"/>
        <w:numPr>
          <w:ilvl w:val="0"/>
          <w:numId w:val="0"/>
        </w:numPr>
        <w:jc w:val="both"/>
        <w:rPr>
          <w:rFonts w:hint="eastAsia"/>
        </w:rPr>
      </w:pPr>
      <w:r>
        <w:rPr>
          <w:rFonts w:hint="eastAsia"/>
        </w:rPr>
        <w:t>对永生神和祂儿子耶稣基督的信心，总是新生的结果，并且除非在重生的人里面，否则永远不可能存在。</w:t>
      </w:r>
    </w:p>
    <w:p>
      <w:pPr>
        <w:widowControl w:val="0"/>
        <w:numPr>
          <w:ilvl w:val="0"/>
          <w:numId w:val="0"/>
        </w:numPr>
        <w:jc w:val="both"/>
        <w:rPr>
          <w:rFonts w:hint="eastAsia"/>
        </w:rPr>
      </w:pPr>
      <w:r>
        <w:rPr>
          <w:rFonts w:hint="eastAsia"/>
        </w:rPr>
        <w:t>Whoever has faith is a saved man.</w:t>
      </w:r>
    </w:p>
    <w:p>
      <w:pPr>
        <w:widowControl w:val="0"/>
        <w:numPr>
          <w:ilvl w:val="0"/>
          <w:numId w:val="0"/>
        </w:numPr>
        <w:jc w:val="both"/>
        <w:rPr>
          <w:rFonts w:hint="eastAsia"/>
        </w:rPr>
      </w:pPr>
      <w:r>
        <w:rPr>
          <w:rFonts w:hint="eastAsia"/>
        </w:rPr>
        <w:t>凡有信心的人都是得救的人。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beg you to follow me a little in this argument.</w:t>
      </w:r>
    </w:p>
    <w:p>
      <w:pPr>
        <w:widowControl w:val="0"/>
        <w:numPr>
          <w:ilvl w:val="0"/>
          <w:numId w:val="0"/>
        </w:numPr>
        <w:jc w:val="both"/>
        <w:rPr>
          <w:rFonts w:hint="eastAsia"/>
        </w:rPr>
      </w:pPr>
      <w:r>
        <w:rPr>
          <w:rFonts w:hint="eastAsia"/>
        </w:rPr>
        <w:t>我恳求你们稍微跟随我这个论证。</w:t>
      </w:r>
    </w:p>
    <w:p>
      <w:pPr>
        <w:widowControl w:val="0"/>
        <w:numPr>
          <w:ilvl w:val="0"/>
          <w:numId w:val="0"/>
        </w:numPr>
        <w:jc w:val="both"/>
        <w:rPr>
          <w:rFonts w:hint="eastAsia"/>
        </w:rPr>
      </w:pPr>
      <w:r>
        <w:rPr>
          <w:rFonts w:hint="eastAsia"/>
        </w:rPr>
        <w:t>A certain divine has lately said, "A man's act of believing is not the same as his being saved: it is only in the direction of being saved."</w:t>
      </w:r>
    </w:p>
    <w:p>
      <w:pPr>
        <w:widowControl w:val="0"/>
        <w:numPr>
          <w:ilvl w:val="0"/>
          <w:numId w:val="0"/>
        </w:numPr>
        <w:jc w:val="both"/>
        <w:rPr>
          <w:rFonts w:hint="eastAsia"/>
        </w:rPr>
      </w:pPr>
      <w:r>
        <w:rPr>
          <w:rFonts w:hint="eastAsia"/>
        </w:rPr>
        <w:t>最近有位神学家说：“一个人相信的行为与他得救并非同一回事：它只是在得救的方向上。”</w:t>
      </w:r>
    </w:p>
    <w:p>
      <w:pPr>
        <w:widowControl w:val="0"/>
        <w:numPr>
          <w:ilvl w:val="0"/>
          <w:numId w:val="0"/>
        </w:numPr>
        <w:jc w:val="both"/>
        <w:rPr>
          <w:rFonts w:hint="eastAsia"/>
        </w:rPr>
      </w:pPr>
      <w:r>
        <w:rPr>
          <w:rFonts w:hint="eastAsia"/>
        </w:rPr>
        <w:t>This is tantamount to a denial that every believer in Christ is at once saved; and the inference is that a man may not conclude that he is saved because he believes in Jesus.</w:t>
      </w:r>
    </w:p>
    <w:p>
      <w:pPr>
        <w:widowControl w:val="0"/>
        <w:numPr>
          <w:ilvl w:val="0"/>
          <w:numId w:val="0"/>
        </w:numPr>
        <w:jc w:val="both"/>
        <w:rPr>
          <w:rFonts w:hint="eastAsia"/>
        </w:rPr>
      </w:pPr>
      <w:r>
        <w:rPr>
          <w:rFonts w:hint="eastAsia"/>
        </w:rPr>
        <w:t>这等同于否认每一个信基督的人都立刻得救；由此推断，一个人不能因为相信耶稣就断定自己得救了。</w:t>
      </w:r>
    </w:p>
    <w:p>
      <w:pPr>
        <w:widowControl w:val="0"/>
        <w:numPr>
          <w:ilvl w:val="0"/>
          <w:numId w:val="0"/>
        </w:numPr>
        <w:jc w:val="both"/>
        <w:rPr>
          <w:rFonts w:hint="eastAsia"/>
        </w:rPr>
      </w:pPr>
      <w:r>
        <w:rPr>
          <w:rFonts w:hint="eastAsia"/>
        </w:rPr>
        <w:t>Now, observe how opposed this is to Scripture.</w:t>
      </w:r>
    </w:p>
    <w:p>
      <w:pPr>
        <w:widowControl w:val="0"/>
        <w:numPr>
          <w:ilvl w:val="0"/>
          <w:numId w:val="0"/>
        </w:numPr>
        <w:jc w:val="both"/>
        <w:rPr>
          <w:rFonts w:hint="eastAsia"/>
        </w:rPr>
      </w:pPr>
      <w:r>
        <w:rPr>
          <w:rFonts w:hint="eastAsia"/>
        </w:rPr>
        <w:t>现在，请注意这与圣经是何等相反。</w:t>
      </w:r>
    </w:p>
    <w:p>
      <w:pPr>
        <w:widowControl w:val="0"/>
        <w:numPr>
          <w:ilvl w:val="0"/>
          <w:numId w:val="0"/>
        </w:numPr>
        <w:jc w:val="both"/>
        <w:rPr>
          <w:rFonts w:hint="eastAsia"/>
        </w:rPr>
      </w:pPr>
      <w:r>
        <w:rPr>
          <w:rFonts w:hint="eastAsia"/>
        </w:rPr>
        <w:t>It is certain from the Word of God that the man who believes in Jesus is not condemned.</w:t>
      </w:r>
    </w:p>
    <w:p>
      <w:pPr>
        <w:widowControl w:val="0"/>
        <w:numPr>
          <w:ilvl w:val="0"/>
          <w:numId w:val="0"/>
        </w:numPr>
        <w:jc w:val="both"/>
        <w:rPr>
          <w:rFonts w:hint="eastAsia"/>
        </w:rPr>
      </w:pPr>
      <w:r>
        <w:rPr>
          <w:rFonts w:hint="eastAsia"/>
        </w:rPr>
        <w:t>从神的话语中可以肯定，信耶稣的人不被定罪。</w:t>
      </w:r>
    </w:p>
    <w:p>
      <w:pPr>
        <w:widowControl w:val="0"/>
        <w:numPr>
          <w:ilvl w:val="0"/>
          <w:numId w:val="0"/>
        </w:numPr>
        <w:jc w:val="both"/>
        <w:rPr>
          <w:rFonts w:hint="eastAsia"/>
        </w:rPr>
      </w:pPr>
      <w:r>
        <w:rPr>
          <w:rFonts w:hint="eastAsia"/>
        </w:rPr>
        <w:t>Read John iii. 18, and many other passages. "He that believeth on Him is not condemned."</w:t>
      </w:r>
    </w:p>
    <w:p>
      <w:pPr>
        <w:widowControl w:val="0"/>
        <w:numPr>
          <w:ilvl w:val="0"/>
          <w:numId w:val="0"/>
        </w:numPr>
        <w:jc w:val="both"/>
        <w:rPr>
          <w:rFonts w:hint="eastAsia"/>
        </w:rPr>
      </w:pPr>
      <w:r>
        <w:rPr>
          <w:rFonts w:hint="eastAsia"/>
        </w:rPr>
        <w:t>读约翰福音 3章18节，以及许多其他经文。“信祂的人，不被定罪。”</w:t>
      </w:r>
    </w:p>
    <w:p>
      <w:pPr>
        <w:widowControl w:val="0"/>
        <w:numPr>
          <w:ilvl w:val="0"/>
          <w:numId w:val="0"/>
        </w:numPr>
        <w:jc w:val="both"/>
        <w:rPr>
          <w:rFonts w:hint="eastAsia"/>
        </w:rPr>
      </w:pPr>
      <w:r>
        <w:rPr>
          <w:rFonts w:hint="eastAsia"/>
        </w:rPr>
        <w:t>Now is not every unregenerate man condemned?</w:t>
      </w:r>
    </w:p>
    <w:p>
      <w:pPr>
        <w:widowControl w:val="0"/>
        <w:numPr>
          <w:ilvl w:val="0"/>
          <w:numId w:val="0"/>
        </w:numPr>
        <w:jc w:val="both"/>
        <w:rPr>
          <w:rFonts w:hint="eastAsia"/>
        </w:rPr>
      </w:pPr>
      <w:r>
        <w:rPr>
          <w:rFonts w:hint="eastAsia"/>
        </w:rPr>
        <w:t>现在，每一个未重生的人不都被定罪吗？</w:t>
      </w:r>
    </w:p>
    <w:p>
      <w:pPr>
        <w:widowControl w:val="0"/>
        <w:numPr>
          <w:ilvl w:val="0"/>
          <w:numId w:val="0"/>
        </w:numPr>
        <w:jc w:val="both"/>
        <w:rPr>
          <w:rFonts w:hint="eastAsia"/>
        </w:rPr>
      </w:pPr>
      <w:r>
        <w:rPr>
          <w:rFonts w:hint="eastAsia"/>
        </w:rPr>
        <w:t>Is not a man who is not condemned a saved man?</w:t>
      </w:r>
    </w:p>
    <w:p>
      <w:pPr>
        <w:widowControl w:val="0"/>
        <w:numPr>
          <w:ilvl w:val="0"/>
          <w:numId w:val="0"/>
        </w:numPr>
        <w:jc w:val="both"/>
        <w:rPr>
          <w:rFonts w:hint="eastAsia"/>
        </w:rPr>
      </w:pPr>
      <w:r>
        <w:rPr>
          <w:rFonts w:hint="eastAsia"/>
        </w:rPr>
        <w:t>一个不被定罪的人，难道不是一个得救的人吗？</w:t>
      </w:r>
    </w:p>
    <w:p>
      <w:pPr>
        <w:widowControl w:val="0"/>
        <w:numPr>
          <w:ilvl w:val="0"/>
          <w:numId w:val="0"/>
        </w:numPr>
        <w:jc w:val="both"/>
        <w:rPr>
          <w:rFonts w:hint="eastAsia"/>
        </w:rPr>
      </w:pPr>
      <w:r>
        <w:rPr>
          <w:rFonts w:hint="eastAsia"/>
        </w:rPr>
        <w:t>When you are sure on divine authority that the believer is not condemned, how in the name of everything that is rational can you deny that the believer is saved?</w:t>
      </w:r>
    </w:p>
    <w:p>
      <w:pPr>
        <w:widowControl w:val="0"/>
        <w:numPr>
          <w:ilvl w:val="0"/>
          <w:numId w:val="0"/>
        </w:numPr>
        <w:jc w:val="both"/>
        <w:rPr>
          <w:rFonts w:hint="eastAsia"/>
        </w:rPr>
      </w:pPr>
      <w:r>
        <w:rPr>
          <w:rFonts w:hint="eastAsia"/>
        </w:rPr>
        <w:t>当你凭着神圣的权柄确信信徒不被定罪时，你怎么能以一切合理事物的名义否认信徒得救了呢？</w:t>
      </w:r>
    </w:p>
    <w:p>
      <w:pPr>
        <w:widowControl w:val="0"/>
        <w:numPr>
          <w:ilvl w:val="0"/>
          <w:numId w:val="0"/>
        </w:numPr>
        <w:jc w:val="both"/>
        <w:rPr>
          <w:rFonts w:hint="eastAsia"/>
        </w:rPr>
      </w:pPr>
      <w:r>
        <w:rPr>
          <w:rFonts w:hint="eastAsia"/>
        </w:rPr>
        <w:t>If he is not condemned, what has he to fear?</w:t>
      </w:r>
    </w:p>
    <w:p>
      <w:pPr>
        <w:widowControl w:val="0"/>
        <w:numPr>
          <w:ilvl w:val="0"/>
          <w:numId w:val="0"/>
        </w:numPr>
        <w:jc w:val="both"/>
        <w:rPr>
          <w:rFonts w:hint="eastAsia"/>
        </w:rPr>
      </w:pPr>
      <w:r>
        <w:rPr>
          <w:rFonts w:hint="eastAsia"/>
        </w:rPr>
        <w:t>如果他不被定罪，他还有什么可惧怕的呢？</w:t>
      </w:r>
    </w:p>
    <w:p>
      <w:pPr>
        <w:widowControl w:val="0"/>
        <w:numPr>
          <w:ilvl w:val="0"/>
          <w:numId w:val="0"/>
        </w:numPr>
        <w:jc w:val="both"/>
        <w:rPr>
          <w:rFonts w:hint="eastAsia"/>
        </w:rPr>
      </w:pPr>
      <w:r>
        <w:rPr>
          <w:rFonts w:hint="eastAsia"/>
        </w:rPr>
        <w:t>Will he not rightly conclude that being justified by faith, he has peace with God through our Lord Jesus Christ?</w:t>
      </w:r>
    </w:p>
    <w:p>
      <w:pPr>
        <w:widowControl w:val="0"/>
        <w:numPr>
          <w:ilvl w:val="0"/>
          <w:numId w:val="0"/>
        </w:numPr>
        <w:jc w:val="both"/>
        <w:rPr>
          <w:rFonts w:hint="eastAsia"/>
        </w:rPr>
      </w:pPr>
      <w:r>
        <w:rPr>
          <w:rFonts w:hint="eastAsia"/>
        </w:rPr>
        <w:t>他难道不会正确地断定，既因信称义，就藉着我们的主耶稣基督得与神相和吗？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Note, secondly, that faith in the fourth verse of the chapter before us is said to "overcome the world." "This is the victory that overcomes the world, even our faith."</w:t>
      </w:r>
    </w:p>
    <w:p>
      <w:pPr>
        <w:widowControl w:val="0"/>
        <w:numPr>
          <w:ilvl w:val="0"/>
          <w:numId w:val="0"/>
        </w:numPr>
        <w:jc w:val="both"/>
        <w:rPr>
          <w:rFonts w:hint="eastAsia"/>
        </w:rPr>
      </w:pPr>
      <w:r>
        <w:rPr>
          <w:rFonts w:hint="eastAsia"/>
        </w:rPr>
        <w:t>其次，请注意，在我们面前这一章的第四节中，信心被称为“胜过世界”。“使我们胜了世界的，就是我们的信心。”</w:t>
      </w:r>
    </w:p>
    <w:p>
      <w:pPr>
        <w:widowControl w:val="0"/>
        <w:numPr>
          <w:ilvl w:val="0"/>
          <w:numId w:val="0"/>
        </w:numPr>
        <w:jc w:val="both"/>
        <w:rPr>
          <w:rFonts w:hint="eastAsia"/>
        </w:rPr>
      </w:pPr>
      <w:r>
        <w:rPr>
          <w:rFonts w:hint="eastAsia"/>
        </w:rPr>
        <w:t>What, then, does faith overcome the world in persons who are not saved?</w:t>
      </w:r>
    </w:p>
    <w:p>
      <w:pPr>
        <w:widowControl w:val="0"/>
        <w:numPr>
          <w:ilvl w:val="0"/>
          <w:numId w:val="0"/>
        </w:numPr>
        <w:jc w:val="both"/>
        <w:rPr>
          <w:rFonts w:hint="eastAsia"/>
        </w:rPr>
      </w:pPr>
      <w:r>
        <w:rPr>
          <w:rFonts w:hint="eastAsia"/>
        </w:rPr>
        <w:t>那么，信心在未得救的人身上如何胜过世界呢？</w:t>
      </w:r>
    </w:p>
    <w:p>
      <w:pPr>
        <w:widowControl w:val="0"/>
        <w:numPr>
          <w:ilvl w:val="0"/>
          <w:numId w:val="0"/>
        </w:numPr>
        <w:jc w:val="both"/>
        <w:rPr>
          <w:rFonts w:hint="eastAsia"/>
        </w:rPr>
      </w:pPr>
      <w:r>
        <w:rPr>
          <w:rFonts w:hint="eastAsia"/>
        </w:rPr>
        <w:t>How can this be possible when the apostle saith that that which overcomes the world is born of God?</w:t>
      </w:r>
    </w:p>
    <w:p>
      <w:pPr>
        <w:widowControl w:val="0"/>
        <w:numPr>
          <w:ilvl w:val="0"/>
          <w:numId w:val="0"/>
        </w:numPr>
        <w:jc w:val="both"/>
        <w:rPr>
          <w:rFonts w:hint="eastAsia"/>
        </w:rPr>
      </w:pPr>
      <w:r>
        <w:rPr>
          <w:rFonts w:hint="eastAsia"/>
        </w:rPr>
        <w:t>当使徒说那胜过世界的是从神而生的，这怎么可能呢？</w:t>
      </w:r>
    </w:p>
    <w:p>
      <w:pPr>
        <w:widowControl w:val="0"/>
        <w:numPr>
          <w:ilvl w:val="0"/>
          <w:numId w:val="0"/>
        </w:numPr>
        <w:jc w:val="both"/>
        <w:rPr>
          <w:rFonts w:hint="eastAsia"/>
        </w:rPr>
      </w:pPr>
      <w:r>
        <w:rPr>
          <w:rFonts w:hint="eastAsia"/>
        </w:rPr>
        <w:t>Read the fourth verse: "Whatsoever is born of God overcometh the world:" but faith overcomes the world. therefore the man who has faith is regenerate; and what means that but that he is saved, and that his faith is the instrument by which he achieves victories.</w:t>
      </w:r>
    </w:p>
    <w:p>
      <w:pPr>
        <w:widowControl w:val="0"/>
        <w:numPr>
          <w:ilvl w:val="0"/>
          <w:numId w:val="0"/>
        </w:numPr>
        <w:jc w:val="both"/>
        <w:rPr>
          <w:rFonts w:hint="eastAsia"/>
        </w:rPr>
      </w:pPr>
      <w:r>
        <w:rPr>
          <w:rFonts w:hint="eastAsia"/>
        </w:rPr>
        <w:t>读第四节：“凡从神生的，就胜过世界；”但信心胜过世界。因此，有信心的人是重生的；这除了意味着他得救了，并且他的信心是他取得胜利的工具之外，还能意味着什么呢？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 faith accepts the witness of God, and more, he that hath faith has the witness in himself to the truth of God.</w:t>
      </w:r>
    </w:p>
    <w:p>
      <w:pPr>
        <w:widowControl w:val="0"/>
        <w:numPr>
          <w:ilvl w:val="0"/>
          <w:numId w:val="0"/>
        </w:numPr>
        <w:jc w:val="both"/>
        <w:rPr>
          <w:rFonts w:hint="eastAsia"/>
        </w:rPr>
      </w:pPr>
      <w:r>
        <w:rPr>
          <w:rFonts w:hint="eastAsia"/>
        </w:rPr>
        <w:t>此外，信心接受神的见证，而且，有信心的人在他自己里面有神真理的见证。</w:t>
      </w:r>
    </w:p>
    <w:p>
      <w:pPr>
        <w:widowControl w:val="0"/>
        <w:numPr>
          <w:ilvl w:val="0"/>
          <w:numId w:val="0"/>
        </w:numPr>
        <w:jc w:val="both"/>
        <w:rPr>
          <w:rFonts w:hint="eastAsia"/>
        </w:rPr>
      </w:pPr>
      <w:r>
        <w:rPr>
          <w:rFonts w:hint="eastAsia"/>
        </w:rPr>
        <w:t>Read the tenth verse of the chapter: "He that believeth on the Son of God hath the witness in himself."</w:t>
      </w:r>
    </w:p>
    <w:p>
      <w:pPr>
        <w:widowControl w:val="0"/>
        <w:numPr>
          <w:ilvl w:val="0"/>
          <w:numId w:val="0"/>
        </w:numPr>
        <w:jc w:val="both"/>
        <w:rPr>
          <w:rFonts w:hint="eastAsia"/>
        </w:rPr>
      </w:pPr>
      <w:r>
        <w:rPr>
          <w:rFonts w:hint="eastAsia"/>
        </w:rPr>
        <w:t>读本章第十节：“信神儿子的，就有这见证在他心里。”</w:t>
      </w:r>
    </w:p>
    <w:p>
      <w:pPr>
        <w:widowControl w:val="0"/>
        <w:numPr>
          <w:ilvl w:val="0"/>
          <w:numId w:val="0"/>
        </w:numPr>
        <w:jc w:val="both"/>
        <w:rPr>
          <w:rFonts w:hint="eastAsia"/>
        </w:rPr>
      </w:pPr>
      <w:r>
        <w:rPr>
          <w:rFonts w:hint="eastAsia"/>
        </w:rPr>
        <w:t>It is not said, "He that does this or feels that," but "He that believeth hath the witness in himself," his heart bears witness to the truth of God.</w:t>
      </w:r>
    </w:p>
    <w:p>
      <w:pPr>
        <w:widowControl w:val="0"/>
        <w:numPr>
          <w:ilvl w:val="0"/>
          <w:numId w:val="0"/>
        </w:numPr>
        <w:jc w:val="both"/>
        <w:rPr>
          <w:rFonts w:hint="eastAsia"/>
        </w:rPr>
      </w:pPr>
      <w:r>
        <w:rPr>
          <w:rFonts w:hint="eastAsia"/>
        </w:rPr>
        <w:t>经上没有说：“行这事或有那种感觉的人，”而是说：“信的人就有这见证在他心里，”他的心为神的真理作见证。</w:t>
      </w:r>
    </w:p>
    <w:p>
      <w:pPr>
        <w:widowControl w:val="0"/>
        <w:numPr>
          <w:ilvl w:val="0"/>
          <w:numId w:val="0"/>
        </w:numPr>
        <w:jc w:val="both"/>
        <w:rPr>
          <w:rFonts w:hint="eastAsia"/>
        </w:rPr>
      </w:pPr>
      <w:r>
        <w:rPr>
          <w:rFonts w:hint="eastAsia"/>
        </w:rPr>
        <w:t>Has any unsaved man an experimental witness within?</w:t>
      </w:r>
    </w:p>
    <w:p>
      <w:pPr>
        <w:widowControl w:val="0"/>
        <w:numPr>
          <w:ilvl w:val="0"/>
          <w:numId w:val="0"/>
        </w:numPr>
        <w:jc w:val="both"/>
        <w:rPr>
          <w:rFonts w:hint="eastAsia"/>
        </w:rPr>
      </w:pPr>
      <w:r>
        <w:rPr>
          <w:rFonts w:hint="eastAsia"/>
        </w:rPr>
        <w:t>任何未得救的人里面有经历性的见证吗？</w:t>
      </w:r>
    </w:p>
    <w:p>
      <w:pPr>
        <w:widowControl w:val="0"/>
        <w:numPr>
          <w:ilvl w:val="0"/>
          <w:numId w:val="0"/>
        </w:numPr>
        <w:jc w:val="both"/>
        <w:rPr>
          <w:rFonts w:hint="eastAsia"/>
        </w:rPr>
      </w:pPr>
      <w:r>
        <w:rPr>
          <w:rFonts w:hint="eastAsia"/>
        </w:rPr>
        <w:t>Will you tell me that a man's inner experience bears witness to God's gospel and yet the man is in a lost state, or only hopeful of being saved ultimately?</w:t>
      </w:r>
    </w:p>
    <w:p>
      <w:pPr>
        <w:widowControl w:val="0"/>
        <w:numPr>
          <w:ilvl w:val="0"/>
          <w:numId w:val="0"/>
        </w:numPr>
        <w:jc w:val="both"/>
        <w:rPr>
          <w:rFonts w:hint="eastAsia"/>
        </w:rPr>
      </w:pPr>
      <w:r>
        <w:rPr>
          <w:rFonts w:hint="eastAsia"/>
        </w:rPr>
        <w:t>你会告诉我一个人的内在经历为神的福音作见证，然而这个人却处于失丧的状态，或者只是盼望最终能得救吗？</w:t>
      </w:r>
    </w:p>
    <w:p>
      <w:pPr>
        <w:widowControl w:val="0"/>
        <w:numPr>
          <w:ilvl w:val="0"/>
          <w:numId w:val="0"/>
        </w:numPr>
        <w:jc w:val="both"/>
        <w:rPr>
          <w:rFonts w:hint="eastAsia"/>
        </w:rPr>
      </w:pPr>
      <w:r>
        <w:rPr>
          <w:rFonts w:hint="eastAsia"/>
        </w:rPr>
        <w:t>No, sir, it is impossible.</w:t>
      </w:r>
    </w:p>
    <w:p>
      <w:pPr>
        <w:widowControl w:val="0"/>
        <w:numPr>
          <w:ilvl w:val="0"/>
          <w:numId w:val="0"/>
        </w:numPr>
        <w:jc w:val="both"/>
        <w:rPr>
          <w:rFonts w:hint="eastAsia"/>
        </w:rPr>
      </w:pPr>
      <w:r>
        <w:rPr>
          <w:rFonts w:hint="eastAsia"/>
        </w:rPr>
        <w:t>不，先生，这是不可能的。</w:t>
      </w:r>
    </w:p>
    <w:p>
      <w:pPr>
        <w:widowControl w:val="0"/>
        <w:numPr>
          <w:ilvl w:val="0"/>
          <w:numId w:val="0"/>
        </w:numPr>
        <w:jc w:val="both"/>
        <w:rPr>
          <w:rFonts w:hint="eastAsia"/>
        </w:rPr>
      </w:pPr>
      <w:r>
        <w:rPr>
          <w:rFonts w:hint="eastAsia"/>
        </w:rPr>
        <w:t>He that believeth has that change wrought in him which enables by his own consciousness to confirm the witness of God, and such a man must be in a state of salvation.</w:t>
      </w:r>
    </w:p>
    <w:p>
      <w:pPr>
        <w:widowControl w:val="0"/>
        <w:numPr>
          <w:ilvl w:val="0"/>
          <w:numId w:val="0"/>
        </w:numPr>
        <w:jc w:val="both"/>
        <w:rPr>
          <w:rFonts w:hint="eastAsia"/>
        </w:rPr>
      </w:pPr>
      <w:r>
        <w:rPr>
          <w:rFonts w:hint="eastAsia"/>
        </w:rPr>
        <w:t>信的人在他里面已经发生了那种改变，使他能藉着自己的意识来证实神的见证，这样的人必定处于得救的状态。</w:t>
      </w:r>
    </w:p>
    <w:p>
      <w:pPr>
        <w:widowControl w:val="0"/>
        <w:numPr>
          <w:ilvl w:val="0"/>
          <w:numId w:val="0"/>
        </w:numPr>
        <w:jc w:val="both"/>
        <w:rPr>
          <w:rFonts w:hint="eastAsia"/>
        </w:rPr>
      </w:pPr>
      <w:r>
        <w:rPr>
          <w:rFonts w:hint="eastAsia"/>
        </w:rPr>
        <w:t>It is not possible to say of him that he is an unsaved man.</w:t>
      </w:r>
    </w:p>
    <w:p>
      <w:pPr>
        <w:widowControl w:val="0"/>
        <w:numPr>
          <w:ilvl w:val="0"/>
          <w:numId w:val="0"/>
        </w:numPr>
        <w:jc w:val="both"/>
        <w:rPr>
          <w:rFonts w:hint="eastAsia"/>
        </w:rPr>
      </w:pPr>
      <w:r>
        <w:rPr>
          <w:rFonts w:hint="eastAsia"/>
        </w:rPr>
        <w:t>不可能说他是一个未得救的人。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note in this chapter, at the thirteenth verse, that wherever there is faith there is eternal life; so run the words, "these things have I written unto you that believe on the name of the Son of God; that ye may know that ye have eternal life."</w:t>
      </w:r>
    </w:p>
    <w:p>
      <w:pPr>
        <w:widowControl w:val="0"/>
        <w:numPr>
          <w:ilvl w:val="0"/>
          <w:numId w:val="0"/>
        </w:numPr>
        <w:jc w:val="both"/>
        <w:rPr>
          <w:rFonts w:hint="eastAsia"/>
        </w:rPr>
      </w:pPr>
      <w:r>
        <w:rPr>
          <w:rFonts w:hint="eastAsia"/>
        </w:rPr>
        <w:t>再者，请注意本章第十三节，凡有信心的地方就有永生；经文是这样说的：“我将这些话写给你们信奉神儿子之名的人，要叫你们知道自己有永生。”</w:t>
      </w:r>
    </w:p>
    <w:p>
      <w:pPr>
        <w:widowControl w:val="0"/>
        <w:numPr>
          <w:ilvl w:val="0"/>
          <w:numId w:val="0"/>
        </w:numPr>
        <w:jc w:val="both"/>
        <w:rPr>
          <w:rFonts w:hint="eastAsia"/>
        </w:rPr>
      </w:pPr>
      <w:r>
        <w:rPr>
          <w:rFonts w:hint="eastAsia"/>
        </w:rPr>
        <w:t>Our Lord himself, and his apostles, in several places have declared, "He that believeth on him hath everlasting life."</w:t>
      </w:r>
    </w:p>
    <w:p>
      <w:pPr>
        <w:widowControl w:val="0"/>
        <w:numPr>
          <w:ilvl w:val="0"/>
          <w:numId w:val="0"/>
        </w:numPr>
        <w:jc w:val="both"/>
        <w:rPr>
          <w:rFonts w:hint="eastAsia"/>
        </w:rPr>
      </w:pPr>
      <w:r>
        <w:rPr>
          <w:rFonts w:hint="eastAsia"/>
        </w:rPr>
        <w:t>我们的主亲自和祂的使徒们，在好几处都宣告说：“信祂的人有永生。”</w:t>
      </w:r>
    </w:p>
    <w:p>
      <w:pPr>
        <w:widowControl w:val="0"/>
        <w:numPr>
          <w:ilvl w:val="0"/>
          <w:numId w:val="0"/>
        </w:numPr>
        <w:jc w:val="both"/>
        <w:rPr>
          <w:rFonts w:hint="eastAsia"/>
        </w:rPr>
      </w:pPr>
      <w:r>
        <w:rPr>
          <w:rFonts w:hint="eastAsia"/>
        </w:rPr>
        <w:t>Do not tell me that a sinner who believes in Jesus is to make an advance before he can say he is saved, that a man who trusts Christ is only on his way to salvation, and must wait until he has used the ordinances, and has grown in grace, before he may know that he is saved.</w:t>
      </w:r>
    </w:p>
    <w:p>
      <w:pPr>
        <w:widowControl w:val="0"/>
        <w:numPr>
          <w:ilvl w:val="0"/>
          <w:numId w:val="0"/>
        </w:numPr>
        <w:jc w:val="both"/>
        <w:rPr>
          <w:rFonts w:hint="eastAsia"/>
        </w:rPr>
      </w:pPr>
      <w:r>
        <w:rPr>
          <w:rFonts w:hint="eastAsia"/>
        </w:rPr>
        <w:t>不要告诉我一个信耶稣的罪人必须先有所长进才能说自己得救了，一个信靠基督的人只是在得救的路上，必须等到他遵守了圣礼，并在恩典中成长之后，才能知道自己得救了。</w:t>
      </w:r>
    </w:p>
    <w:p>
      <w:pPr>
        <w:widowControl w:val="0"/>
        <w:numPr>
          <w:ilvl w:val="0"/>
          <w:numId w:val="0"/>
        </w:numPr>
        <w:jc w:val="both"/>
        <w:rPr>
          <w:rFonts w:hint="eastAsia"/>
        </w:rPr>
      </w:pPr>
      <w:r>
        <w:rPr>
          <w:rFonts w:hint="eastAsia"/>
        </w:rPr>
        <w:t>No, the moment that the sinner's trust in placed on the finished work of Jesus he is saved.</w:t>
      </w:r>
    </w:p>
    <w:p>
      <w:pPr>
        <w:widowControl w:val="0"/>
        <w:numPr>
          <w:ilvl w:val="0"/>
          <w:numId w:val="0"/>
        </w:numPr>
        <w:jc w:val="both"/>
        <w:rPr>
          <w:rFonts w:hint="eastAsia"/>
        </w:rPr>
      </w:pPr>
      <w:r>
        <w:rPr>
          <w:rFonts w:hint="eastAsia"/>
        </w:rPr>
        <w:t>不，罪人信靠耶稣已成之工的那一刻，他就得救了。</w:t>
      </w:r>
    </w:p>
    <w:p>
      <w:pPr>
        <w:widowControl w:val="0"/>
        <w:numPr>
          <w:ilvl w:val="0"/>
          <w:numId w:val="0"/>
        </w:numPr>
        <w:jc w:val="both"/>
        <w:rPr>
          <w:rFonts w:hint="eastAsia"/>
        </w:rPr>
      </w:pPr>
      <w:r>
        <w:rPr>
          <w:rFonts w:hint="eastAsia"/>
        </w:rPr>
        <w:t>Heaven and earth may pass away, but that man shall never perish.</w:t>
      </w:r>
    </w:p>
    <w:p>
      <w:pPr>
        <w:widowControl w:val="0"/>
        <w:numPr>
          <w:ilvl w:val="0"/>
          <w:numId w:val="0"/>
        </w:numPr>
        <w:jc w:val="both"/>
        <w:rPr>
          <w:rFonts w:hint="eastAsia"/>
        </w:rPr>
      </w:pPr>
      <w:r>
        <w:rPr>
          <w:rFonts w:hint="eastAsia"/>
        </w:rPr>
        <w:t>天地都要废去，但那人永不灭亡。</w:t>
      </w:r>
    </w:p>
    <w:p>
      <w:pPr>
        <w:widowControl w:val="0"/>
        <w:numPr>
          <w:ilvl w:val="0"/>
          <w:numId w:val="0"/>
        </w:numPr>
        <w:jc w:val="both"/>
        <w:rPr>
          <w:rFonts w:hint="eastAsia"/>
        </w:rPr>
      </w:pPr>
      <w:r>
        <w:rPr>
          <w:rFonts w:hint="eastAsia"/>
        </w:rPr>
        <w:t>If only one second ago I trusted the Saviour I am safe; just as safe as the man who has believed in Jesus fifty years, and who has all the while walked uprightly.</w:t>
      </w:r>
    </w:p>
    <w:p>
      <w:pPr>
        <w:widowControl w:val="0"/>
        <w:numPr>
          <w:ilvl w:val="0"/>
          <w:numId w:val="0"/>
        </w:numPr>
        <w:jc w:val="both"/>
        <w:rPr>
          <w:rFonts w:hint="eastAsia"/>
        </w:rPr>
      </w:pPr>
      <w:r>
        <w:rPr>
          <w:rFonts w:hint="eastAsia"/>
        </w:rPr>
        <w:t>即使我一秒钟前才信靠救主，我也是安全的；和那个信耶稣五十年并且一直行事正直的人一样安全。</w:t>
      </w:r>
    </w:p>
    <w:p>
      <w:pPr>
        <w:widowControl w:val="0"/>
        <w:numPr>
          <w:ilvl w:val="0"/>
          <w:numId w:val="0"/>
        </w:numPr>
        <w:jc w:val="both"/>
        <w:rPr>
          <w:rFonts w:hint="eastAsia"/>
        </w:rPr>
      </w:pPr>
      <w:r>
        <w:rPr>
          <w:rFonts w:hint="eastAsia"/>
        </w:rPr>
        <w:t>I do not say that the new born convert is as happy, nor as useful, nor as holy, nor as ripe for heaven, but I do say that the words, "he that believeth on him hath everlasting life," is a truth with general bearings, and relates as much to the babe in faith as does to the man who has attained to fullness of stature in Jesus Christ.</w:t>
      </w:r>
    </w:p>
    <w:p>
      <w:pPr>
        <w:widowControl w:val="0"/>
        <w:numPr>
          <w:ilvl w:val="0"/>
          <w:numId w:val="0"/>
        </w:numPr>
        <w:jc w:val="both"/>
        <w:rPr>
          <w:rFonts w:hint="eastAsia"/>
        </w:rPr>
      </w:pPr>
      <w:r>
        <w:rPr>
          <w:rFonts w:hint="eastAsia"/>
        </w:rPr>
        <w:t>我不是说初信的归信者像那样快乐、有用、圣洁或为天堂预备好了，但我确实说，“信祂的人有永生”这句话是一个具有普遍意义的真理，它既适用于信心中的婴孩，也适用于在基督耶稣里长成身量的人。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this chapter were written on purpose to meet the gross error that faith does not bring immediate salvation, it extols faith again and again, yea, and I may add, our Lord himself crowns faith, because faith never wears the crown, but brings all the glory to the dear Redeemer.</w:t>
      </w:r>
    </w:p>
    <w:p>
      <w:pPr>
        <w:widowControl w:val="0"/>
        <w:numPr>
          <w:ilvl w:val="0"/>
          <w:numId w:val="0"/>
        </w:numPr>
        <w:jc w:val="both"/>
        <w:rPr>
          <w:rFonts w:hint="eastAsia"/>
        </w:rPr>
      </w:pPr>
      <w:r>
        <w:rPr>
          <w:rFonts w:hint="eastAsia"/>
        </w:rPr>
        <w:t>仿佛这一章是特意为了驳斥那种认为信心不能带来立即救恩的严重错误而写的，它一再颂扬信心，是的，我还可以补充说，我们的主亲自给信心加冕，因为信心从不戴冠冕，而是把一切荣耀都归给亲爱的救赎主。</w:t>
      </w:r>
    </w:p>
    <w:p>
      <w:pPr>
        <w:widowControl w:val="0"/>
        <w:numPr>
          <w:ilvl w:val="0"/>
          <w:numId w:val="0"/>
        </w:numPr>
        <w:jc w:val="both"/>
        <w:rPr>
          <w:rFonts w:hint="eastAsia"/>
        </w:rPr>
      </w:pPr>
      <w:r>
        <w:rPr>
          <w:rFonts w:hint="eastAsia"/>
        </w:rPr>
        <w:t>Now, let me say a word or two in reply to certain questions. But must not a man repent as well as believe? Reply: No man ever believed but what he repented at the same time.</w:t>
      </w:r>
    </w:p>
    <w:p>
      <w:pPr>
        <w:widowControl w:val="0"/>
        <w:numPr>
          <w:ilvl w:val="0"/>
          <w:numId w:val="0"/>
        </w:numPr>
        <w:jc w:val="both"/>
        <w:rPr>
          <w:rFonts w:hint="eastAsia"/>
        </w:rPr>
      </w:pPr>
      <w:r>
        <w:rPr>
          <w:rFonts w:hint="eastAsia"/>
        </w:rPr>
        <w:t>现在，让我回答几个问题。但是，一个人难道不也必须悔改，如同相信一样吗？回答：从来没有人相信而不同时悔改的。</w:t>
      </w:r>
    </w:p>
    <w:p>
      <w:pPr>
        <w:widowControl w:val="0"/>
        <w:numPr>
          <w:ilvl w:val="0"/>
          <w:numId w:val="0"/>
        </w:numPr>
        <w:jc w:val="both"/>
        <w:rPr>
          <w:rFonts w:hint="eastAsia"/>
        </w:rPr>
      </w:pPr>
      <w:r>
        <w:rPr>
          <w:rFonts w:hint="eastAsia"/>
        </w:rPr>
        <w:t>Faith and repentance go together. they must.</w:t>
      </w:r>
    </w:p>
    <w:p>
      <w:pPr>
        <w:widowControl w:val="0"/>
        <w:numPr>
          <w:ilvl w:val="0"/>
          <w:numId w:val="0"/>
        </w:numPr>
        <w:jc w:val="both"/>
        <w:rPr>
          <w:rFonts w:hint="eastAsia"/>
        </w:rPr>
      </w:pPr>
      <w:r>
        <w:rPr>
          <w:rFonts w:hint="eastAsia"/>
        </w:rPr>
        <w:t>信心和悔改是并行的，它们必须如此。</w:t>
      </w:r>
    </w:p>
    <w:p>
      <w:pPr>
        <w:widowControl w:val="0"/>
        <w:numPr>
          <w:ilvl w:val="0"/>
          <w:numId w:val="0"/>
        </w:numPr>
        <w:jc w:val="both"/>
        <w:rPr>
          <w:rFonts w:hint="eastAsia"/>
        </w:rPr>
      </w:pPr>
      <w:r>
        <w:rPr>
          <w:rFonts w:hint="eastAsia"/>
        </w:rPr>
        <w:t>If I trust Christ to save me from sin, I am at the same time repenting of sin, and my mind is changed in relation to sin, and everything else that has to do with its state.</w:t>
      </w:r>
    </w:p>
    <w:p>
      <w:pPr>
        <w:widowControl w:val="0"/>
        <w:numPr>
          <w:ilvl w:val="0"/>
          <w:numId w:val="0"/>
        </w:numPr>
        <w:jc w:val="both"/>
        <w:rPr>
          <w:rFonts w:hint="eastAsia"/>
        </w:rPr>
      </w:pPr>
      <w:r>
        <w:rPr>
          <w:rFonts w:hint="eastAsia"/>
        </w:rPr>
        <w:t>如果我信靠基督拯救我脱离罪，我同时也在悔改罪，我的心思在关于罪以及与罪的状态有关的一切事物上都改变了。</w:t>
      </w:r>
    </w:p>
    <w:p>
      <w:pPr>
        <w:widowControl w:val="0"/>
        <w:numPr>
          <w:ilvl w:val="0"/>
          <w:numId w:val="0"/>
        </w:numPr>
        <w:jc w:val="both"/>
        <w:rPr>
          <w:rFonts w:hint="eastAsia"/>
        </w:rPr>
      </w:pPr>
      <w:r>
        <w:rPr>
          <w:rFonts w:hint="eastAsia"/>
        </w:rPr>
        <w:t>All the fruits meet for repentance are contained in faith itself.</w:t>
      </w:r>
    </w:p>
    <w:p>
      <w:pPr>
        <w:widowControl w:val="0"/>
        <w:numPr>
          <w:ilvl w:val="0"/>
          <w:numId w:val="0"/>
        </w:numPr>
        <w:jc w:val="both"/>
        <w:rPr>
          <w:rFonts w:hint="eastAsia"/>
        </w:rPr>
      </w:pPr>
      <w:r>
        <w:rPr>
          <w:rFonts w:hint="eastAsia"/>
        </w:rPr>
        <w:t>一切与悔改相称的果子都包含在信心本身之中。</w:t>
      </w:r>
    </w:p>
    <w:p>
      <w:pPr>
        <w:widowControl w:val="0"/>
        <w:numPr>
          <w:ilvl w:val="0"/>
          <w:numId w:val="0"/>
        </w:numPr>
        <w:jc w:val="both"/>
        <w:rPr>
          <w:rFonts w:hint="eastAsia"/>
        </w:rPr>
      </w:pPr>
      <w:r>
        <w:rPr>
          <w:rFonts w:hint="eastAsia"/>
        </w:rPr>
        <w:t>You will never find that a man who trusts Christ remains an enemy of God, or a lover of sin.</w:t>
      </w:r>
    </w:p>
    <w:p>
      <w:pPr>
        <w:widowControl w:val="0"/>
        <w:numPr>
          <w:ilvl w:val="0"/>
          <w:numId w:val="0"/>
        </w:numPr>
        <w:jc w:val="both"/>
        <w:rPr>
          <w:rFonts w:hint="eastAsia"/>
        </w:rPr>
      </w:pPr>
      <w:r>
        <w:rPr>
          <w:rFonts w:hint="eastAsia"/>
        </w:rPr>
        <w:t>你永远不会发现一个信靠基督的人仍然是神的仇敌，或喜爱罪恶。</w:t>
      </w:r>
    </w:p>
    <w:p>
      <w:pPr>
        <w:widowControl w:val="0"/>
        <w:numPr>
          <w:ilvl w:val="0"/>
          <w:numId w:val="0"/>
        </w:numPr>
        <w:jc w:val="both"/>
        <w:rPr>
          <w:rFonts w:hint="eastAsia"/>
        </w:rPr>
      </w:pPr>
      <w:r>
        <w:rPr>
          <w:rFonts w:hint="eastAsia"/>
        </w:rPr>
        <w:t>The fact that he accepts the atonement provided is proof positive that he loathes sin, and that his mind is thoroughly changed in reference to God.</w:t>
      </w:r>
    </w:p>
    <w:p>
      <w:pPr>
        <w:widowControl w:val="0"/>
        <w:numPr>
          <w:ilvl w:val="0"/>
          <w:numId w:val="0"/>
        </w:numPr>
        <w:jc w:val="both"/>
        <w:rPr>
          <w:rFonts w:hint="eastAsia"/>
        </w:rPr>
      </w:pPr>
      <w:r>
        <w:rPr>
          <w:rFonts w:hint="eastAsia"/>
        </w:rPr>
        <w:t>他接受所提供的赎罪这一事实，就是他厌恶罪，并且他的心思在关于神的事上彻底改变了的确据。</w:t>
      </w:r>
    </w:p>
    <w:p>
      <w:pPr>
        <w:widowControl w:val="0"/>
        <w:numPr>
          <w:ilvl w:val="0"/>
          <w:numId w:val="0"/>
        </w:numPr>
        <w:jc w:val="both"/>
        <w:rPr>
          <w:rFonts w:hint="eastAsia"/>
        </w:rPr>
      </w:pPr>
      <w:r>
        <w:rPr>
          <w:rFonts w:hint="eastAsia"/>
        </w:rPr>
        <w:t>Moreover, as to all the graces which are produced in the Christian afterwards, are they not all to be found in embryo in faith?</w:t>
      </w:r>
    </w:p>
    <w:p>
      <w:pPr>
        <w:widowControl w:val="0"/>
        <w:numPr>
          <w:ilvl w:val="0"/>
          <w:numId w:val="0"/>
        </w:numPr>
        <w:jc w:val="both"/>
        <w:rPr>
          <w:rFonts w:hint="eastAsia"/>
        </w:rPr>
      </w:pPr>
      <w:r>
        <w:rPr>
          <w:rFonts w:hint="eastAsia"/>
        </w:rPr>
        <w:t>此外，至于基督徒后来所产生的一切恩典，难道不都在信心的胚胎中可以找到吗？</w:t>
      </w:r>
    </w:p>
    <w:p>
      <w:pPr>
        <w:widowControl w:val="0"/>
        <w:numPr>
          <w:ilvl w:val="0"/>
          <w:numId w:val="0"/>
        </w:numPr>
        <w:jc w:val="both"/>
        <w:rPr>
          <w:rFonts w:hint="eastAsia"/>
        </w:rPr>
      </w:pPr>
      <w:r>
        <w:rPr>
          <w:rFonts w:hint="eastAsia"/>
        </w:rPr>
        <w:t>"Only believe, and you shall be save," is the cry which many sneer at, and others misunderstand; but do you know what "only believe" means?</w:t>
      </w:r>
    </w:p>
    <w:p>
      <w:pPr>
        <w:widowControl w:val="0"/>
        <w:numPr>
          <w:ilvl w:val="0"/>
          <w:numId w:val="0"/>
        </w:numPr>
        <w:jc w:val="both"/>
        <w:rPr>
          <w:rFonts w:hint="eastAsia"/>
        </w:rPr>
      </w:pPr>
      <w:r>
        <w:rPr>
          <w:rFonts w:hint="eastAsia"/>
        </w:rPr>
        <w:t>“只要相信，你就必得救，”这是许多人嗤之以鼻，另一些人误解的呼喊；但你知道“只要相信”是什么意思吗？</w:t>
      </w:r>
    </w:p>
    <w:p>
      <w:pPr>
        <w:widowControl w:val="0"/>
        <w:numPr>
          <w:ilvl w:val="0"/>
          <w:numId w:val="0"/>
        </w:numPr>
        <w:jc w:val="both"/>
        <w:rPr>
          <w:rFonts w:hint="eastAsia"/>
        </w:rPr>
      </w:pPr>
      <w:r>
        <w:rPr>
          <w:rFonts w:hint="eastAsia"/>
        </w:rPr>
        <w:t>Do you know what a world of meaning lies in that word?</w:t>
      </w:r>
    </w:p>
    <w:p>
      <w:pPr>
        <w:widowControl w:val="0"/>
        <w:numPr>
          <w:ilvl w:val="0"/>
          <w:numId w:val="0"/>
        </w:numPr>
        <w:jc w:val="both"/>
        <w:rPr>
          <w:rFonts w:hint="eastAsia"/>
        </w:rPr>
      </w:pPr>
      <w:r>
        <w:rPr>
          <w:rFonts w:hint="eastAsia"/>
        </w:rPr>
        <w:t>你知道那个词里蕴含着多少意义吗？</w:t>
      </w:r>
    </w:p>
    <w:p>
      <w:pPr>
        <w:widowControl w:val="0"/>
        <w:numPr>
          <w:ilvl w:val="0"/>
          <w:numId w:val="0"/>
        </w:numPr>
        <w:jc w:val="both"/>
        <w:rPr>
          <w:rFonts w:hint="eastAsia"/>
        </w:rPr>
      </w:pPr>
      <w:r>
        <w:rPr>
          <w:rFonts w:hint="eastAsia"/>
        </w:rPr>
        <w:t>Read that famous chapter to the Hebrews, and see what faith has done and is still able to do, and you will see that it is no trifle.</w:t>
      </w:r>
    </w:p>
    <w:p>
      <w:pPr>
        <w:widowControl w:val="0"/>
        <w:numPr>
          <w:ilvl w:val="0"/>
          <w:numId w:val="0"/>
        </w:numPr>
        <w:jc w:val="both"/>
        <w:rPr>
          <w:rFonts w:hint="eastAsia"/>
        </w:rPr>
      </w:pPr>
      <w:r>
        <w:rPr>
          <w:rFonts w:hint="eastAsia"/>
        </w:rPr>
        <w:t>读希伯来书那著名的一章，看看信心已经做了什么，并且仍然能够做什么，你就会明白那不是小事。</w:t>
      </w:r>
    </w:p>
    <w:p>
      <w:pPr>
        <w:widowControl w:val="0"/>
        <w:numPr>
          <w:ilvl w:val="0"/>
          <w:numId w:val="0"/>
        </w:numPr>
        <w:jc w:val="both"/>
        <w:rPr>
          <w:rFonts w:hint="eastAsia"/>
        </w:rPr>
      </w:pPr>
      <w:r>
        <w:rPr>
          <w:rFonts w:hint="eastAsia"/>
        </w:rPr>
        <w:t>Wherever there is faith in a man let it but develop itself and there will be a purging of himself from sin, a separating himself from the world, a conflict with evil, and a warring for the glory of Christ, which nothing else could produce.</w:t>
      </w:r>
    </w:p>
    <w:p>
      <w:pPr>
        <w:widowControl w:val="0"/>
        <w:numPr>
          <w:ilvl w:val="0"/>
          <w:numId w:val="0"/>
        </w:numPr>
        <w:jc w:val="both"/>
        <w:rPr>
          <w:rFonts w:hint="eastAsia"/>
        </w:rPr>
      </w:pPr>
      <w:r>
        <w:rPr>
          <w:rFonts w:hint="eastAsia"/>
        </w:rPr>
        <w:t>无论哪里有人有信心，只要让它发展起来，就会有从罪中洁净自己，与世界分离，与邪恶争战，并为基督的荣耀而战，这是任何其他事物都无法产生的。</w:t>
      </w:r>
    </w:p>
    <w:p>
      <w:pPr>
        <w:widowControl w:val="0"/>
        <w:numPr>
          <w:ilvl w:val="0"/>
          <w:numId w:val="0"/>
        </w:numPr>
        <w:jc w:val="both"/>
        <w:rPr>
          <w:rFonts w:hint="eastAsia"/>
        </w:rPr>
      </w:pPr>
      <w:r>
        <w:rPr>
          <w:rFonts w:hint="eastAsia"/>
        </w:rPr>
        <w:t>Faith is in itself one of the noblest of graces; it is the compendium of all virtues; and as sometimes there will lie within one single ear enough seed to make a whole garden fertile, so, within that one word "faith," there lies enough of virtue to make earth blessed; enough of grace, if the Spirit make it to grow, to turn the fallen into the perfect.</w:t>
      </w:r>
    </w:p>
    <w:p>
      <w:pPr>
        <w:widowControl w:val="0"/>
        <w:numPr>
          <w:ilvl w:val="0"/>
          <w:numId w:val="0"/>
        </w:numPr>
        <w:jc w:val="both"/>
        <w:rPr>
          <w:rFonts w:hint="eastAsia"/>
        </w:rPr>
      </w:pPr>
      <w:r>
        <w:rPr>
          <w:rFonts w:hint="eastAsia"/>
        </w:rPr>
        <w:t>信心本身就是最高贵的恩典之一；它是所有美德的纲要；正如有时一穗麦子里就足以播种整个花园，使之肥沃一样，在那一个词“信心”里面，也蕴藏着足以使大地蒙福的美德；如果圣灵使它生长，就足以使堕落的人变为完全。</w:t>
      </w:r>
    </w:p>
    <w:p>
      <w:pPr>
        <w:widowControl w:val="0"/>
        <w:numPr>
          <w:ilvl w:val="0"/>
          <w:numId w:val="0"/>
        </w:numPr>
        <w:jc w:val="both"/>
        <w:rPr>
          <w:rFonts w:hint="eastAsia"/>
        </w:rPr>
      </w:pPr>
      <w:r>
        <w:rPr>
          <w:rFonts w:hint="eastAsia"/>
        </w:rPr>
        <w:t>Faith is not the easy and light thing men think.</w:t>
      </w:r>
    </w:p>
    <w:p>
      <w:pPr>
        <w:widowControl w:val="0"/>
        <w:numPr>
          <w:ilvl w:val="0"/>
          <w:numId w:val="0"/>
        </w:numPr>
        <w:jc w:val="both"/>
        <w:rPr>
          <w:rFonts w:hint="eastAsia"/>
        </w:rPr>
      </w:pPr>
      <w:r>
        <w:rPr>
          <w:rFonts w:hint="eastAsia"/>
        </w:rPr>
        <w:t>信心并非人们想象的那样容易和轻松。</w:t>
      </w:r>
    </w:p>
    <w:p>
      <w:pPr>
        <w:widowControl w:val="0"/>
        <w:numPr>
          <w:ilvl w:val="0"/>
          <w:numId w:val="0"/>
        </w:numPr>
        <w:jc w:val="both"/>
        <w:rPr>
          <w:rFonts w:hint="eastAsia"/>
        </w:rPr>
      </w:pPr>
      <w:r>
        <w:rPr>
          <w:rFonts w:hint="eastAsia"/>
        </w:rPr>
        <w:t>Far are we from ascribing salvation to the profession of a mere creed, we loathe the idea; neither do we ascribe salvation to a fond persuasion, but we do ascribe salvation to Jesus Christ, and the obtaining of it to that simple, child like confidence which lovingly casts itself into the arms of him who gave both his hands to the nail and suffered to the death for the sins of his people.</w:t>
      </w:r>
    </w:p>
    <w:p>
      <w:pPr>
        <w:widowControl w:val="0"/>
        <w:numPr>
          <w:ilvl w:val="0"/>
          <w:numId w:val="0"/>
        </w:numPr>
        <w:jc w:val="both"/>
        <w:rPr>
          <w:rFonts w:hint="eastAsia"/>
        </w:rPr>
      </w:pPr>
      <w:r>
        <w:rPr>
          <w:rFonts w:hint="eastAsia"/>
        </w:rPr>
        <w:t>我们远非将救恩归于仅仅宣认一个信条，我们厌恶这种想法；我们也不将救恩归于一种盲目的确信，而是将救恩归于耶稣基督，并将获得救恩归于那种简单、孩子般的信靠，它慈爱地投身于那位将双手都交给钉子并为祂子民的罪受死之人的怀抱。</w:t>
      </w:r>
    </w:p>
    <w:p>
      <w:pPr>
        <w:widowControl w:val="0"/>
        <w:numPr>
          <w:ilvl w:val="0"/>
          <w:numId w:val="0"/>
        </w:numPr>
        <w:jc w:val="both"/>
        <w:rPr>
          <w:rFonts w:hint="eastAsia"/>
        </w:rPr>
      </w:pPr>
      <w:r>
        <w:rPr>
          <w:rFonts w:hint="eastAsia"/>
        </w:rPr>
        <w:t>He who believes, then, is saved—rest assured of that. "Everyone who believes that</w:t>
      </w:r>
    </w:p>
    <w:p>
      <w:pPr>
        <w:widowControl w:val="0"/>
        <w:numPr>
          <w:ilvl w:val="0"/>
          <w:numId w:val="0"/>
        </w:numPr>
        <w:jc w:val="both"/>
        <w:rPr>
          <w:rFonts w:hint="eastAsia"/>
        </w:rPr>
      </w:pPr>
      <w:r>
        <w:rPr>
          <w:rFonts w:hint="eastAsia"/>
        </w:rPr>
        <w:t>Jesus is the Christ has been born of God"</w:t>
      </w:r>
    </w:p>
    <w:p>
      <w:pPr>
        <w:widowControl w:val="0"/>
        <w:numPr>
          <w:ilvl w:val="0"/>
          <w:numId w:val="0"/>
        </w:numPr>
        <w:jc w:val="both"/>
        <w:rPr>
          <w:rFonts w:hint="eastAsia"/>
        </w:rPr>
      </w:pPr>
      <w:r>
        <w:rPr>
          <w:rFonts w:hint="eastAsia"/>
        </w:rPr>
        <w:t>那么，信的人就得救了——对此请放心。“凡信耶稣是基督的，都是从神而生。”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 Now what flows out of this? Love is the legitimate issue! We must love if we are begotten of God all those who are also born of God.</w:t>
      </w:r>
    </w:p>
    <w:p>
      <w:pPr>
        <w:widowControl w:val="0"/>
        <w:numPr>
          <w:ilvl w:val="0"/>
          <w:numId w:val="0"/>
        </w:numPr>
        <w:jc w:val="both"/>
        <w:rPr>
          <w:rFonts w:hint="eastAsia"/>
        </w:rPr>
      </w:pPr>
      <w:r>
        <w:rPr>
          <w:rFonts w:hint="eastAsia"/>
        </w:rPr>
        <w:t>三、那么，由此会产生什么呢？爱是合法的产物！如果我们是从神而生的，我们就必须爱所有同样从神而生的人。</w:t>
      </w:r>
    </w:p>
    <w:p>
      <w:pPr>
        <w:widowControl w:val="0"/>
        <w:numPr>
          <w:ilvl w:val="0"/>
          <w:numId w:val="0"/>
        </w:numPr>
        <w:jc w:val="both"/>
        <w:rPr>
          <w:rFonts w:hint="eastAsia"/>
        </w:rPr>
      </w:pPr>
      <w:r>
        <w:rPr>
          <w:rFonts w:hint="eastAsia"/>
        </w:rPr>
        <w:t>It would be an insult to you if I were to prove that a brother should love his brother.</w:t>
      </w:r>
    </w:p>
    <w:p>
      <w:pPr>
        <w:widowControl w:val="0"/>
        <w:numPr>
          <w:ilvl w:val="0"/>
          <w:numId w:val="0"/>
        </w:numPr>
        <w:jc w:val="both"/>
        <w:rPr>
          <w:rFonts w:hint="eastAsia"/>
        </w:rPr>
      </w:pPr>
      <w:r>
        <w:rPr>
          <w:rFonts w:hint="eastAsia"/>
        </w:rPr>
        <w:t>如果我要证明弟兄应该爱弟兄，那对你来说将是一种侮辱。</w:t>
      </w:r>
    </w:p>
    <w:p>
      <w:pPr>
        <w:widowControl w:val="0"/>
        <w:numPr>
          <w:ilvl w:val="0"/>
          <w:numId w:val="0"/>
        </w:numPr>
        <w:jc w:val="both"/>
        <w:rPr>
          <w:rFonts w:hint="eastAsia"/>
        </w:rPr>
      </w:pPr>
      <w:r>
        <w:rPr>
          <w:rFonts w:hint="eastAsia"/>
        </w:rPr>
        <w:t>Doth not nature herself teach us that?</w:t>
      </w:r>
    </w:p>
    <w:p>
      <w:pPr>
        <w:widowControl w:val="0"/>
        <w:numPr>
          <w:ilvl w:val="0"/>
          <w:numId w:val="0"/>
        </w:numPr>
        <w:jc w:val="both"/>
        <w:rPr>
          <w:rFonts w:hint="eastAsia"/>
        </w:rPr>
      </w:pPr>
      <w:r>
        <w:rPr>
          <w:rFonts w:hint="eastAsia"/>
        </w:rPr>
        <w:t>难道本性本身没有教导我们这一点吗？</w:t>
      </w:r>
    </w:p>
    <w:p>
      <w:pPr>
        <w:widowControl w:val="0"/>
        <w:numPr>
          <w:ilvl w:val="0"/>
          <w:numId w:val="0"/>
        </w:numPr>
        <w:jc w:val="both"/>
        <w:rPr>
          <w:rFonts w:hint="eastAsia"/>
        </w:rPr>
      </w:pPr>
      <w:r>
        <w:rPr>
          <w:rFonts w:hint="eastAsia"/>
        </w:rPr>
        <w:t>Those, then, who are born of God ought to love all those of the same household.</w:t>
      </w:r>
    </w:p>
    <w:p>
      <w:pPr>
        <w:widowControl w:val="0"/>
        <w:numPr>
          <w:ilvl w:val="0"/>
          <w:numId w:val="0"/>
        </w:numPr>
        <w:jc w:val="both"/>
        <w:rPr>
          <w:rFonts w:hint="eastAsia"/>
        </w:rPr>
      </w:pPr>
      <w:r>
        <w:rPr>
          <w:rFonts w:hint="eastAsia"/>
        </w:rPr>
        <w:t>那么，凡从神而生的人，都应当爱同一家中的所有人。</w:t>
      </w:r>
    </w:p>
    <w:p>
      <w:pPr>
        <w:widowControl w:val="0"/>
        <w:numPr>
          <w:ilvl w:val="0"/>
          <w:numId w:val="0"/>
        </w:numPr>
        <w:jc w:val="both"/>
        <w:rPr>
          <w:rFonts w:hint="eastAsia"/>
        </w:rPr>
      </w:pPr>
      <w:r>
        <w:rPr>
          <w:rFonts w:hint="eastAsia"/>
        </w:rPr>
        <w:t>And who are they? Why, all those who have believed that Jesus is the Christ, and are resting their hopes where we rest ours, namely, on Christ the Anointed One of God.</w:t>
      </w:r>
    </w:p>
    <w:p>
      <w:pPr>
        <w:widowControl w:val="0"/>
        <w:numPr>
          <w:ilvl w:val="0"/>
          <w:numId w:val="0"/>
        </w:numPr>
        <w:jc w:val="both"/>
        <w:rPr>
          <w:rFonts w:hint="eastAsia"/>
        </w:rPr>
      </w:pPr>
      <w:r>
        <w:rPr>
          <w:rFonts w:hint="eastAsia"/>
        </w:rPr>
        <w:t>他们是谁呢？就是所有那些相信耶稣是基督，并将他们的盼望寄托在我们寄托之处的人，即寄托在神所膏抹的基督身上。</w:t>
      </w:r>
    </w:p>
    <w:p>
      <w:pPr>
        <w:widowControl w:val="0"/>
        <w:numPr>
          <w:ilvl w:val="0"/>
          <w:numId w:val="0"/>
        </w:numPr>
        <w:jc w:val="both"/>
        <w:rPr>
          <w:rFonts w:hint="eastAsia"/>
        </w:rPr>
      </w:pPr>
      <w:r>
        <w:rPr>
          <w:rFonts w:hint="eastAsia"/>
        </w:rPr>
        <w:t>We are to love all such.</w:t>
      </w:r>
    </w:p>
    <w:p>
      <w:pPr>
        <w:widowControl w:val="0"/>
        <w:numPr>
          <w:ilvl w:val="0"/>
          <w:numId w:val="0"/>
        </w:numPr>
        <w:jc w:val="both"/>
        <w:rPr>
          <w:rFonts w:hint="eastAsia"/>
        </w:rPr>
      </w:pPr>
      <w:r>
        <w:rPr>
          <w:rFonts w:hint="eastAsia"/>
        </w:rPr>
        <w:t>我们当爱所有这样的人。</w:t>
      </w:r>
    </w:p>
    <w:p>
      <w:pPr>
        <w:widowControl w:val="0"/>
        <w:numPr>
          <w:ilvl w:val="0"/>
          <w:numId w:val="0"/>
        </w:numPr>
        <w:jc w:val="both"/>
        <w:rPr>
          <w:rFonts w:hint="eastAsia"/>
        </w:rPr>
      </w:pPr>
      <w:r>
        <w:rPr>
          <w:rFonts w:hint="eastAsia"/>
        </w:rPr>
        <w:t>We are to do this because we are of the family.</w:t>
      </w:r>
    </w:p>
    <w:p>
      <w:pPr>
        <w:widowControl w:val="0"/>
        <w:numPr>
          <w:ilvl w:val="0"/>
          <w:numId w:val="0"/>
        </w:numPr>
        <w:jc w:val="both"/>
        <w:rPr>
          <w:rFonts w:hint="eastAsia"/>
        </w:rPr>
      </w:pPr>
      <w:r>
        <w:rPr>
          <w:rFonts w:hint="eastAsia"/>
        </w:rPr>
        <w:t>我们这样做是因为我们是这家庭的一员。</w:t>
      </w:r>
    </w:p>
    <w:p>
      <w:pPr>
        <w:widowControl w:val="0"/>
        <w:numPr>
          <w:ilvl w:val="0"/>
          <w:numId w:val="0"/>
        </w:numPr>
        <w:jc w:val="both"/>
        <w:rPr>
          <w:rFonts w:hint="eastAsia"/>
        </w:rPr>
      </w:pPr>
      <w:r>
        <w:rPr>
          <w:rFonts w:hint="eastAsia"/>
        </w:rPr>
        <w:t>We believe, and therefore we have been begotten of God.</w:t>
      </w:r>
    </w:p>
    <w:p>
      <w:pPr>
        <w:widowControl w:val="0"/>
        <w:numPr>
          <w:ilvl w:val="0"/>
          <w:numId w:val="0"/>
        </w:numPr>
        <w:jc w:val="both"/>
        <w:rPr>
          <w:rFonts w:hint="eastAsia"/>
        </w:rPr>
      </w:pPr>
      <w:r>
        <w:rPr>
          <w:rFonts w:hint="eastAsia"/>
        </w:rPr>
        <w:t>我们相信，因此我们是从神而生的。</w:t>
      </w:r>
    </w:p>
    <w:p>
      <w:pPr>
        <w:widowControl w:val="0"/>
        <w:numPr>
          <w:ilvl w:val="0"/>
          <w:numId w:val="0"/>
        </w:numPr>
        <w:jc w:val="both"/>
        <w:rPr>
          <w:rFonts w:hint="eastAsia"/>
        </w:rPr>
      </w:pPr>
      <w:r>
        <w:rPr>
          <w:rFonts w:hint="eastAsia"/>
        </w:rPr>
        <w:t>Let us act as those who are of the divine family; let us count it our privilege we are received into the household, and rejoice to perform the lovely obligations of our high position.</w:t>
      </w:r>
    </w:p>
    <w:p>
      <w:pPr>
        <w:widowControl w:val="0"/>
        <w:numPr>
          <w:ilvl w:val="0"/>
          <w:numId w:val="0"/>
        </w:numPr>
        <w:jc w:val="both"/>
        <w:rPr>
          <w:rFonts w:hint="eastAsia"/>
        </w:rPr>
      </w:pPr>
      <w:r>
        <w:rPr>
          <w:rFonts w:hint="eastAsia"/>
        </w:rPr>
        <w:t>让我们像神家的人那样行事；让我们把被接纳进入这家庭视为我们的特权，并乐于履行我们崇高地位的美好义务。</w:t>
      </w:r>
    </w:p>
    <w:p>
      <w:pPr>
        <w:widowControl w:val="0"/>
        <w:numPr>
          <w:ilvl w:val="0"/>
          <w:numId w:val="0"/>
        </w:numPr>
        <w:jc w:val="both"/>
        <w:rPr>
          <w:rFonts w:hint="eastAsia"/>
        </w:rPr>
      </w:pPr>
      <w:r>
        <w:rPr>
          <w:rFonts w:hint="eastAsia"/>
        </w:rPr>
        <w:t>We look around us and see many others who have believed in Jesus Christ; let us love them because they are of the same kindred.</w:t>
      </w:r>
    </w:p>
    <w:p>
      <w:pPr>
        <w:widowControl w:val="0"/>
        <w:numPr>
          <w:ilvl w:val="0"/>
          <w:numId w:val="0"/>
        </w:numPr>
        <w:jc w:val="both"/>
        <w:rPr>
          <w:rFonts w:hint="eastAsia"/>
        </w:rPr>
      </w:pPr>
      <w:r>
        <w:rPr>
          <w:rFonts w:hint="eastAsia"/>
        </w:rPr>
        <w:t>我们环顾四周，看见许多其他相信耶稣基督的人；让我们爱他们，因为他们是同族的人。</w:t>
      </w:r>
    </w:p>
    <w:p>
      <w:pPr>
        <w:widowControl w:val="0"/>
        <w:numPr>
          <w:ilvl w:val="0"/>
          <w:numId w:val="0"/>
        </w:numPr>
        <w:jc w:val="both"/>
        <w:rPr>
          <w:rFonts w:hint="eastAsia"/>
        </w:rPr>
      </w:pPr>
      <w:r>
        <w:rPr>
          <w:rFonts w:hint="eastAsia"/>
        </w:rPr>
        <w:t>"But they are some of them unsound in doctrine, they make gross mistakes as to the Master's ordinances."</w:t>
      </w:r>
    </w:p>
    <w:p>
      <w:pPr>
        <w:widowControl w:val="0"/>
        <w:numPr>
          <w:ilvl w:val="0"/>
          <w:numId w:val="0"/>
        </w:numPr>
        <w:jc w:val="both"/>
        <w:rPr>
          <w:rFonts w:hint="eastAsia"/>
        </w:rPr>
      </w:pPr>
      <w:r>
        <w:rPr>
          <w:rFonts w:hint="eastAsia"/>
        </w:rPr>
        <w:t>“但他们中间有些人教义不正，他们在主的圣礼上犯了严重的错误。”</w:t>
      </w:r>
    </w:p>
    <w:p>
      <w:pPr>
        <w:widowControl w:val="0"/>
        <w:numPr>
          <w:ilvl w:val="0"/>
          <w:numId w:val="0"/>
        </w:numPr>
        <w:jc w:val="both"/>
        <w:rPr>
          <w:rFonts w:hint="eastAsia"/>
        </w:rPr>
      </w:pPr>
      <w:r>
        <w:rPr>
          <w:rFonts w:hint="eastAsia"/>
        </w:rPr>
        <w:t>We are not to love their faults, neither ought we to expect them to love ours, we are nevertheless to love their persons, for "whosoever believeth that Jesus is the Christ is born of God," and therefore he is one of the family, and as we love the Father who begat we are to love all those who are begotten of him.</w:t>
      </w:r>
    </w:p>
    <w:p>
      <w:pPr>
        <w:widowControl w:val="0"/>
        <w:numPr>
          <w:ilvl w:val="0"/>
          <w:numId w:val="0"/>
        </w:numPr>
        <w:jc w:val="both"/>
        <w:rPr>
          <w:rFonts w:hint="eastAsia"/>
        </w:rPr>
      </w:pPr>
      <w:r>
        <w:rPr>
          <w:rFonts w:hint="eastAsia"/>
        </w:rPr>
        <w:t>我们不应爱他们的过错，也不应期望他们爱我们的过错，然而我们必须爱他们本人，因为“凡信耶稣是基督的，都是从神而生，”因此他是这家庭的一员，正如我们爱生我们的父一样，我们也当爱所有从祂而生的人。</w:t>
      </w:r>
    </w:p>
    <w:p>
      <w:pPr>
        <w:widowControl w:val="0"/>
        <w:numPr>
          <w:ilvl w:val="0"/>
          <w:numId w:val="0"/>
        </w:numPr>
        <w:jc w:val="both"/>
        <w:rPr>
          <w:rFonts w:hint="eastAsia"/>
        </w:rPr>
      </w:pPr>
      <w:r>
        <w:rPr>
          <w:rFonts w:hint="eastAsia"/>
        </w:rPr>
        <w:t>First, I love God, and therefore I desire to promote God's truth and to keep God's gospel free from taint.</w:t>
      </w:r>
    </w:p>
    <w:p>
      <w:pPr>
        <w:widowControl w:val="0"/>
        <w:numPr>
          <w:ilvl w:val="0"/>
          <w:numId w:val="0"/>
        </w:numPr>
        <w:jc w:val="both"/>
        <w:rPr>
          <w:rFonts w:hint="eastAsia"/>
        </w:rPr>
      </w:pPr>
      <w:r>
        <w:rPr>
          <w:rFonts w:hint="eastAsia"/>
        </w:rPr>
        <w:t>首先，我爱神，因此我渴望推广神的真理，并保守神的福音不受玷污。</w:t>
      </w:r>
    </w:p>
    <w:p>
      <w:pPr>
        <w:widowControl w:val="0"/>
        <w:numPr>
          <w:ilvl w:val="0"/>
          <w:numId w:val="0"/>
        </w:numPr>
        <w:jc w:val="both"/>
        <w:rPr>
          <w:rFonts w:hint="eastAsia"/>
        </w:rPr>
      </w:pPr>
      <w:r>
        <w:rPr>
          <w:rFonts w:hint="eastAsia"/>
        </w:rPr>
        <w:t>But then I am to love all those whom God has begotten, despite the infirmities and errors I see in them, being also myself compassed about with infirmities.</w:t>
      </w:r>
    </w:p>
    <w:p>
      <w:pPr>
        <w:widowControl w:val="0"/>
        <w:numPr>
          <w:ilvl w:val="0"/>
          <w:numId w:val="0"/>
        </w:numPr>
        <w:jc w:val="both"/>
        <w:rPr>
          <w:rFonts w:hint="eastAsia"/>
        </w:rPr>
      </w:pPr>
      <w:r>
        <w:rPr>
          <w:rFonts w:hint="eastAsia"/>
        </w:rPr>
        <w:t>但其次，我当爱所有神所生的人，尽管我看见他们有软弱和错误，因为我自己也同样被软弱所困扰。</w:t>
      </w:r>
    </w:p>
    <w:p>
      <w:pPr>
        <w:widowControl w:val="0"/>
        <w:numPr>
          <w:ilvl w:val="0"/>
          <w:numId w:val="0"/>
        </w:numPr>
        <w:jc w:val="both"/>
        <w:rPr>
          <w:rFonts w:hint="eastAsia"/>
        </w:rPr>
      </w:pPr>
      <w:r>
        <w:rPr>
          <w:rFonts w:hint="eastAsia"/>
        </w:rPr>
        <w:t>Life is the reason for love, the common life which is indicated by the common faith in the dear Redeemer is to bind us to each other.</w:t>
      </w:r>
    </w:p>
    <w:p>
      <w:pPr>
        <w:widowControl w:val="0"/>
        <w:numPr>
          <w:ilvl w:val="0"/>
          <w:numId w:val="0"/>
        </w:numPr>
        <w:jc w:val="both"/>
        <w:rPr>
          <w:rFonts w:hint="eastAsia"/>
        </w:rPr>
      </w:pPr>
      <w:r>
        <w:rPr>
          <w:rFonts w:hint="eastAsia"/>
        </w:rPr>
        <w:t>生命是爱的理由，那藉着对亲爱救赎主的共同信心所表明的共同生命，要把我们彼此联结起来。</w:t>
      </w:r>
    </w:p>
    <w:p>
      <w:pPr>
        <w:widowControl w:val="0"/>
        <w:numPr>
          <w:ilvl w:val="0"/>
          <w:numId w:val="0"/>
        </w:numPr>
        <w:jc w:val="both"/>
        <w:rPr>
          <w:rFonts w:hint="eastAsia"/>
        </w:rPr>
      </w:pPr>
      <w:r>
        <w:rPr>
          <w:rFonts w:hint="eastAsia"/>
        </w:rPr>
        <w:t>I must confess, though I would pay every deference to every brother's conscientious judgment, I do not know how I could bring my soul as a child of God to refuse any man communion at my Master's table, who believed that Jesus is the</w:t>
      </w:r>
    </w:p>
    <w:p>
      <w:pPr>
        <w:widowControl w:val="0"/>
        <w:numPr>
          <w:ilvl w:val="0"/>
          <w:numId w:val="0"/>
        </w:numPr>
        <w:jc w:val="both"/>
        <w:rPr>
          <w:rFonts w:hint="eastAsia"/>
        </w:rPr>
      </w:pPr>
      <w:r>
        <w:rPr>
          <w:rFonts w:hint="eastAsia"/>
        </w:rPr>
        <w:t>Christ.</w:t>
      </w:r>
    </w:p>
    <w:p>
      <w:pPr>
        <w:widowControl w:val="0"/>
        <w:numPr>
          <w:ilvl w:val="0"/>
          <w:numId w:val="0"/>
        </w:numPr>
        <w:jc w:val="both"/>
        <w:rPr>
          <w:rFonts w:hint="eastAsia"/>
        </w:rPr>
      </w:pPr>
      <w:r>
        <w:rPr>
          <w:rFonts w:hint="eastAsia"/>
        </w:rPr>
        <w:t>我必须承认，虽然我会尊重每一位弟兄凭良心所作的判断，但我不知道，作为一个神的儿女，我怎能拒绝任何相信耶稣是基督的人，在主的餐桌前与我一同领受圣餐。</w:t>
      </w:r>
    </w:p>
    <w:p>
      <w:pPr>
        <w:widowControl w:val="0"/>
        <w:numPr>
          <w:ilvl w:val="0"/>
          <w:numId w:val="0"/>
        </w:numPr>
        <w:jc w:val="both"/>
        <w:rPr>
          <w:rFonts w:hint="eastAsia"/>
        </w:rPr>
      </w:pPr>
      <w:r>
        <w:rPr>
          <w:rFonts w:hint="eastAsia"/>
        </w:rPr>
        <w:t>I have proof in his doing do, if he be sincere (and I can only judge of that by his life), that he is born of God; and has not every child a right to come to the Father's table?</w:t>
      </w:r>
    </w:p>
    <w:p>
      <w:pPr>
        <w:widowControl w:val="0"/>
        <w:numPr>
          <w:ilvl w:val="0"/>
          <w:numId w:val="0"/>
        </w:numPr>
        <w:jc w:val="both"/>
        <w:rPr>
          <w:rFonts w:hint="eastAsia"/>
        </w:rPr>
      </w:pPr>
      <w:r>
        <w:rPr>
          <w:rFonts w:hint="eastAsia"/>
        </w:rPr>
        <w:t>如果他是真诚的（我只能从他的生活来判断），他这样做就证明他是从神而生的；难道每一个孩子都没有权利来到父的餐桌前吗？</w:t>
      </w:r>
    </w:p>
    <w:p>
      <w:pPr>
        <w:widowControl w:val="0"/>
        <w:numPr>
          <w:ilvl w:val="0"/>
          <w:numId w:val="0"/>
        </w:numPr>
        <w:jc w:val="both"/>
        <w:rPr>
          <w:rFonts w:hint="eastAsia"/>
        </w:rPr>
      </w:pPr>
      <w:r>
        <w:rPr>
          <w:rFonts w:hint="eastAsia"/>
        </w:rPr>
        <w:t>I know in the olden times, parent used to make their children go without meals as a punishment, but everybody tell us now this is cruel and unwise, for it injures the child's constitution to deprive it of necessary food.</w:t>
      </w:r>
    </w:p>
    <w:p>
      <w:pPr>
        <w:widowControl w:val="0"/>
        <w:numPr>
          <w:ilvl w:val="0"/>
          <w:numId w:val="0"/>
        </w:numPr>
        <w:jc w:val="both"/>
        <w:rPr>
          <w:rFonts w:hint="eastAsia"/>
        </w:rPr>
      </w:pPr>
      <w:r>
        <w:rPr>
          <w:rFonts w:hint="eastAsia"/>
        </w:rPr>
        <w:t>我知道在古时候，父母常常让孩子不吃饭作为惩罚，但现在每个人都告诉我们这是残忍和不明智的，因为剥夺孩子必要的食物会损害他的体质。</w:t>
      </w:r>
    </w:p>
    <w:p>
      <w:pPr>
        <w:widowControl w:val="0"/>
        <w:numPr>
          <w:ilvl w:val="0"/>
          <w:numId w:val="0"/>
        </w:numPr>
        <w:jc w:val="both"/>
        <w:rPr>
          <w:rFonts w:hint="eastAsia"/>
        </w:rPr>
      </w:pPr>
      <w:r>
        <w:rPr>
          <w:rFonts w:hint="eastAsia"/>
        </w:rPr>
        <w:t>There are rods in the Lord's house, and there is no need to keep disobedient children away from supper.</w:t>
      </w:r>
    </w:p>
    <w:p>
      <w:pPr>
        <w:widowControl w:val="0"/>
        <w:numPr>
          <w:ilvl w:val="0"/>
          <w:numId w:val="0"/>
        </w:numPr>
        <w:jc w:val="both"/>
        <w:rPr>
          <w:rFonts w:hint="eastAsia"/>
        </w:rPr>
      </w:pPr>
      <w:r>
        <w:rPr>
          <w:rFonts w:hint="eastAsia"/>
        </w:rPr>
        <w:t>主的家里有杖，没有必要让不顺服的孩子不吃晚饭。</w:t>
      </w:r>
    </w:p>
    <w:p>
      <w:pPr>
        <w:widowControl w:val="0"/>
        <w:numPr>
          <w:ilvl w:val="0"/>
          <w:numId w:val="0"/>
        </w:numPr>
        <w:jc w:val="both"/>
        <w:rPr>
          <w:rFonts w:hint="eastAsia"/>
        </w:rPr>
      </w:pPr>
      <w:r>
        <w:rPr>
          <w:rFonts w:hint="eastAsia"/>
        </w:rPr>
        <w:t>Let them come to the Lord's table, and eat and drink with the Lord Jesus and with all his saints, in the hope that when their constitution bestows stronger they will throw out the disease which now they labor under, and come to be obedient to the whole gospel, which saith, "He that believeth and is baptized shall be saved."</w:t>
      </w:r>
    </w:p>
    <w:p>
      <w:pPr>
        <w:widowControl w:val="0"/>
        <w:numPr>
          <w:ilvl w:val="0"/>
          <w:numId w:val="0"/>
        </w:numPr>
        <w:jc w:val="both"/>
        <w:rPr>
          <w:rFonts w:hint="eastAsia"/>
        </w:rPr>
      </w:pPr>
      <w:r>
        <w:rPr>
          <w:rFonts w:hint="eastAsia"/>
        </w:rPr>
        <w:t>让他们来到主的餐桌前，与主耶稣和祂所有的圣徒一同吃喝，盼望当他们的体质增强时，他们会摆脱现在所患的疾病，并顺服全部的福音，这福音说：“信而受洗的必然得救。”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me beg the members of this church to exhibit mutual love to one another.</w:t>
      </w:r>
    </w:p>
    <w:p>
      <w:pPr>
        <w:widowControl w:val="0"/>
        <w:numPr>
          <w:ilvl w:val="0"/>
          <w:numId w:val="0"/>
        </w:numPr>
        <w:jc w:val="both"/>
        <w:rPr>
          <w:rFonts w:hint="eastAsia"/>
        </w:rPr>
      </w:pPr>
      <w:r>
        <w:rPr>
          <w:rFonts w:hint="eastAsia"/>
        </w:rPr>
        <w:t>我恳求本教会的会友彼此相爱。</w:t>
      </w:r>
    </w:p>
    <w:p>
      <w:pPr>
        <w:widowControl w:val="0"/>
        <w:numPr>
          <w:ilvl w:val="0"/>
          <w:numId w:val="0"/>
        </w:numPr>
        <w:jc w:val="both"/>
        <w:rPr>
          <w:rFonts w:hint="eastAsia"/>
        </w:rPr>
      </w:pPr>
      <w:r>
        <w:rPr>
          <w:rFonts w:hint="eastAsia"/>
        </w:rPr>
        <w:t>Are there many feeble among you? Comfort them.</w:t>
      </w:r>
    </w:p>
    <w:p>
      <w:pPr>
        <w:widowControl w:val="0"/>
        <w:numPr>
          <w:ilvl w:val="0"/>
          <w:numId w:val="0"/>
        </w:numPr>
        <w:jc w:val="both"/>
        <w:rPr>
          <w:rFonts w:hint="eastAsia"/>
        </w:rPr>
      </w:pPr>
      <w:r>
        <w:rPr>
          <w:rFonts w:hint="eastAsia"/>
        </w:rPr>
        <w:t>你们中间有许多软弱的人吗？安慰他们。</w:t>
      </w:r>
    </w:p>
    <w:p>
      <w:pPr>
        <w:widowControl w:val="0"/>
        <w:numPr>
          <w:ilvl w:val="0"/>
          <w:numId w:val="0"/>
        </w:numPr>
        <w:jc w:val="both"/>
        <w:rPr>
          <w:rFonts w:hint="eastAsia"/>
        </w:rPr>
      </w:pPr>
      <w:r>
        <w:rPr>
          <w:rFonts w:hint="eastAsia"/>
        </w:rPr>
        <w:t>Are there any who want instruction? Bring your knowledge to their help.</w:t>
      </w:r>
    </w:p>
    <w:p>
      <w:pPr>
        <w:widowControl w:val="0"/>
        <w:numPr>
          <w:ilvl w:val="0"/>
          <w:numId w:val="0"/>
        </w:numPr>
        <w:jc w:val="both"/>
        <w:rPr>
          <w:rFonts w:hint="eastAsia"/>
        </w:rPr>
      </w:pPr>
      <w:r>
        <w:rPr>
          <w:rFonts w:hint="eastAsia"/>
        </w:rPr>
        <w:t>有需要教导的人吗？用你们的知识帮助他们。</w:t>
      </w:r>
    </w:p>
    <w:p>
      <w:pPr>
        <w:widowControl w:val="0"/>
        <w:numPr>
          <w:ilvl w:val="0"/>
          <w:numId w:val="0"/>
        </w:numPr>
        <w:jc w:val="both"/>
        <w:rPr>
          <w:rFonts w:hint="eastAsia"/>
        </w:rPr>
      </w:pPr>
      <w:r>
        <w:rPr>
          <w:rFonts w:hint="eastAsia"/>
        </w:rPr>
        <w:t>Are there any in distress? Assist them.</w:t>
      </w:r>
    </w:p>
    <w:p>
      <w:pPr>
        <w:widowControl w:val="0"/>
        <w:numPr>
          <w:ilvl w:val="0"/>
          <w:numId w:val="0"/>
        </w:numPr>
        <w:jc w:val="both"/>
        <w:rPr>
          <w:rFonts w:hint="eastAsia"/>
        </w:rPr>
      </w:pPr>
      <w:r>
        <w:rPr>
          <w:rFonts w:hint="eastAsia"/>
        </w:rPr>
        <w:t>有处于困苦中的人吗？帮助他们。</w:t>
      </w:r>
    </w:p>
    <w:p>
      <w:pPr>
        <w:widowControl w:val="0"/>
        <w:numPr>
          <w:ilvl w:val="0"/>
          <w:numId w:val="0"/>
        </w:numPr>
        <w:jc w:val="both"/>
        <w:rPr>
          <w:rFonts w:hint="eastAsia"/>
        </w:rPr>
      </w:pPr>
      <w:r>
        <w:rPr>
          <w:rFonts w:hint="eastAsia"/>
        </w:rPr>
        <w:t>Are they backsliding? Restore them.</w:t>
      </w:r>
    </w:p>
    <w:p>
      <w:pPr>
        <w:widowControl w:val="0"/>
        <w:numPr>
          <w:ilvl w:val="0"/>
          <w:numId w:val="0"/>
        </w:numPr>
        <w:jc w:val="both"/>
        <w:rPr>
          <w:rFonts w:hint="eastAsia"/>
        </w:rPr>
      </w:pPr>
      <w:r>
        <w:rPr>
          <w:rFonts w:hint="eastAsia"/>
        </w:rPr>
        <w:t>他们退后了吗？挽回他们。</w:t>
      </w:r>
    </w:p>
    <w:p>
      <w:pPr>
        <w:widowControl w:val="0"/>
        <w:numPr>
          <w:ilvl w:val="0"/>
          <w:numId w:val="0"/>
        </w:numPr>
        <w:jc w:val="both"/>
        <w:rPr>
          <w:rFonts w:hint="eastAsia"/>
        </w:rPr>
      </w:pPr>
      <w:r>
        <w:rPr>
          <w:rFonts w:hint="eastAsia"/>
        </w:rPr>
        <w:t>"Little children, love one another," is the rule of Christ's family, may we observe it.</w:t>
      </w:r>
    </w:p>
    <w:p>
      <w:pPr>
        <w:widowControl w:val="0"/>
        <w:numPr>
          <w:ilvl w:val="0"/>
          <w:numId w:val="0"/>
        </w:numPr>
        <w:jc w:val="both"/>
        <w:rPr>
          <w:rFonts w:hint="eastAsia"/>
        </w:rPr>
      </w:pPr>
      <w:r>
        <w:rPr>
          <w:rFonts w:hint="eastAsia"/>
        </w:rPr>
        <w:t>“小子们哪，你们要彼此相爱，”这是基督家庭的规则，愿我们遵守它。</w:t>
      </w:r>
    </w:p>
    <w:p>
      <w:pPr>
        <w:widowControl w:val="0"/>
        <w:numPr>
          <w:ilvl w:val="0"/>
          <w:numId w:val="0"/>
        </w:numPr>
        <w:jc w:val="both"/>
        <w:rPr>
          <w:rFonts w:hint="eastAsia"/>
        </w:rPr>
      </w:pPr>
      <w:r>
        <w:rPr>
          <w:rFonts w:hint="eastAsia"/>
        </w:rPr>
        <w:t>May the love of God which has been she abroad in our hearts by the Holy Ghost which is given unto us, reveal itself by our love to all the saints.</w:t>
      </w:r>
    </w:p>
    <w:p>
      <w:pPr>
        <w:widowControl w:val="0"/>
        <w:numPr>
          <w:ilvl w:val="0"/>
          <w:numId w:val="0"/>
        </w:numPr>
        <w:jc w:val="both"/>
        <w:rPr>
          <w:rFonts w:hint="eastAsia"/>
        </w:rPr>
      </w:pPr>
      <w:r>
        <w:rPr>
          <w:rFonts w:hint="eastAsia"/>
        </w:rPr>
        <w:t>愿那藉着所赐给我们的圣灵浇灌在我们心里的神的爱，藉着我们对所有圣徒的爱显明出来。</w:t>
      </w:r>
    </w:p>
    <w:p>
      <w:pPr>
        <w:widowControl w:val="0"/>
        <w:numPr>
          <w:ilvl w:val="0"/>
          <w:numId w:val="0"/>
        </w:numPr>
        <w:jc w:val="both"/>
        <w:rPr>
          <w:rFonts w:hint="eastAsia"/>
        </w:rPr>
      </w:pPr>
      <w:r>
        <w:rPr>
          <w:rFonts w:hint="eastAsia"/>
        </w:rPr>
        <w:t>And, remember, other sheep he has which are not yet of this fold; them also he must bring in.</w:t>
      </w:r>
    </w:p>
    <w:p>
      <w:pPr>
        <w:widowControl w:val="0"/>
        <w:numPr>
          <w:ilvl w:val="0"/>
          <w:numId w:val="0"/>
        </w:numPr>
        <w:jc w:val="both"/>
        <w:rPr>
          <w:rFonts w:hint="eastAsia"/>
        </w:rPr>
      </w:pPr>
      <w:r>
        <w:rPr>
          <w:rFonts w:hint="eastAsia"/>
        </w:rPr>
        <w:t>并且，记住，祂还有别的羊，不属这圈里的；祂也必须把它们领来。</w:t>
      </w:r>
    </w:p>
    <w:p>
      <w:pPr>
        <w:widowControl w:val="0"/>
        <w:numPr>
          <w:ilvl w:val="0"/>
          <w:numId w:val="0"/>
        </w:numPr>
        <w:jc w:val="both"/>
        <w:rPr>
          <w:rFonts w:hint="eastAsia"/>
        </w:rPr>
      </w:pPr>
      <w:r>
        <w:rPr>
          <w:rFonts w:hint="eastAsia"/>
        </w:rPr>
        <w:t>Let us love those who are yet to be brought in, and lovingly go forth at once to seek them; in whatever other form of service God has given us, let us with loving eyes look after our prodigal brothers, and who knows, we may bring into the family this very day some for whom there will be joy in the presence of the angels of God, because the lost one has been found.</w:t>
      </w:r>
    </w:p>
    <w:p>
      <w:pPr>
        <w:widowControl w:val="0"/>
        <w:numPr>
          <w:ilvl w:val="0"/>
          <w:numId w:val="0"/>
        </w:numPr>
        <w:jc w:val="both"/>
        <w:rPr>
          <w:rFonts w:hint="eastAsia"/>
        </w:rPr>
      </w:pPr>
      <w:r>
        <w:rPr>
          <w:rFonts w:hint="eastAsia"/>
        </w:rPr>
        <w:t>让我们爱那些尚未被领进来的人，并立刻慈爱地出去寻找他们；无论神赐给我们什么其他形式的事奉，让我们都用慈爱的眼睛看顾我们失丧的弟兄，谁知道呢，我们今天就可能把一些人带进这个家庭，神的使者会因他们而欢喜，因为失丧的人找到了。</w:t>
      </w:r>
    </w:p>
    <w:p>
      <w:pPr>
        <w:widowControl w:val="0"/>
        <w:numPr>
          <w:ilvl w:val="0"/>
          <w:numId w:val="0"/>
        </w:numPr>
        <w:jc w:val="both"/>
        <w:rPr>
          <w:rFonts w:hint="eastAsia"/>
        </w:rPr>
      </w:pPr>
      <w:r>
        <w:rPr>
          <w:rFonts w:hint="eastAsia"/>
        </w:rPr>
        <w:t>God bless and comfort you, for Jesus Christ's sake. Amen.</w:t>
      </w:r>
    </w:p>
    <w:p>
      <w:pPr>
        <w:widowControl w:val="0"/>
        <w:numPr>
          <w:ilvl w:val="0"/>
          <w:numId w:val="0"/>
        </w:numPr>
        <w:jc w:val="both"/>
        <w:rPr>
          <w:rFonts w:hint="eastAsia"/>
        </w:rPr>
      </w:pPr>
      <w:r>
        <w:rPr>
          <w:rFonts w:hint="eastAsia"/>
        </w:rPr>
        <w:t>愿神祝福你们，安慰你们，奉耶稣基督的名。阿们。</w:t>
      </w:r>
    </w:p>
    <w:p>
      <w:pPr>
        <w:widowControl w:val="0"/>
        <w:numPr>
          <w:ilvl w:val="0"/>
          <w:numId w:val="0"/>
        </w:numPr>
        <w:jc w:val="both"/>
        <w:rPr>
          <w:rFonts w:hint="eastAsia"/>
        </w:rPr>
      </w:pPr>
      <w:r>
        <w:rPr>
          <w:rFonts w:hint="eastAsia"/>
        </w:rPr>
        <w:t>Note: ESV Used for some texts of Scripture</w:t>
      </w:r>
    </w:p>
    <w:p>
      <w:pPr>
        <w:widowControl w:val="0"/>
        <w:numPr>
          <w:ilvl w:val="0"/>
          <w:numId w:val="0"/>
        </w:numPr>
        <w:jc w:val="both"/>
        <w:rPr>
          <w:rFonts w:hint="eastAsia"/>
        </w:rPr>
      </w:pPr>
      <w:r>
        <w:rPr>
          <w:rFonts w:hint="eastAsia"/>
        </w:rPr>
        <w:t>注：部分经文引用自ESV版本 (英文标准版圣经)</w:t>
      </w:r>
    </w:p>
    <w:p>
      <w:pPr>
        <w:widowControl w:val="0"/>
        <w:numPr>
          <w:ilvl w:val="0"/>
          <w:numId w:val="0"/>
        </w:numPr>
        <w:jc w:val="both"/>
        <w:rPr>
          <w:rFonts w:hint="eastAsia"/>
        </w:rPr>
      </w:pPr>
    </w:p>
    <w:p>
      <w:pPr>
        <w:pStyle w:val="2"/>
        <w:spacing w:line="465" w:lineRule="auto"/>
        <w:ind w:left="363" w:right="354"/>
        <w:rPr>
          <w:rFonts w:hint="eastAsia"/>
        </w:rPr>
      </w:pPr>
      <w:r>
        <w:rPr>
          <w:rFonts w:hint="eastAsia"/>
        </w:rPr>
        <w:t>What is the Gospel - Five Observations by Andreas Köstenberger</w:t>
      </w:r>
    </w:p>
    <w:p>
      <w:pPr>
        <w:pStyle w:val="2"/>
        <w:spacing w:line="465" w:lineRule="auto"/>
        <w:ind w:left="363" w:right="354"/>
        <w:rPr>
          <w:rFonts w:hint="eastAsia"/>
        </w:rPr>
      </w:pPr>
      <w:r>
        <w:rPr>
          <w:rFonts w:hint="eastAsia"/>
        </w:rPr>
        <w:t>什么是福音——五点观察</w:t>
      </w:r>
    </w:p>
    <w:p>
      <w:pPr>
        <w:pStyle w:val="2"/>
        <w:spacing w:line="465" w:lineRule="auto"/>
        <w:ind w:left="363" w:right="354"/>
        <w:rPr>
          <w:rFonts w:hint="eastAsia"/>
        </w:rPr>
      </w:pPr>
      <w:r>
        <w:rPr>
          <w:rFonts w:hint="eastAsia"/>
        </w:rPr>
        <w:t>安德烈亚斯·科斯滕伯格</w:t>
      </w:r>
      <w:r>
        <w:rPr>
          <w:rFonts w:hint="eastAsia" w:eastAsia="宋体"/>
          <w:lang w:val="en-US" w:eastAsia="zh-CN"/>
        </w:rPr>
        <w:t xml:space="preserve"> 著</w:t>
      </w:r>
    </w:p>
    <w:p>
      <w:pPr>
        <w:widowControl w:val="0"/>
        <w:numPr>
          <w:ilvl w:val="0"/>
          <w:numId w:val="0"/>
        </w:numPr>
        <w:jc w:val="both"/>
        <w:rPr>
          <w:rFonts w:hint="eastAsia"/>
        </w:rPr>
      </w:pPr>
      <w:r>
        <w:rPr>
          <w:rFonts w:hint="eastAsia"/>
        </w:rPr>
        <w:t>I recently contributed a chapter entitled “The Gospel for All Nations” to a book called Faith Comes by Hearing: A Response to Inclusivism (edited by Christopher W. Morgan and Robert A. Peterson</w:t>
      </w:r>
    </w:p>
    <w:p>
      <w:pPr>
        <w:widowControl w:val="0"/>
        <w:numPr>
          <w:ilvl w:val="0"/>
          <w:numId w:val="0"/>
        </w:numPr>
        <w:jc w:val="both"/>
        <w:rPr>
          <w:rFonts w:hint="eastAsia"/>
        </w:rPr>
      </w:pPr>
      <w:r>
        <w:rPr>
          <w:rFonts w:hint="eastAsia"/>
        </w:rPr>
        <w:t>我最近为一本名为《信心由听而来：对包容主义的回应》（由克里斯托弗·W·摩根和罗伯特·A·彼得森编辑，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(InterVarsity). Here are my five concluding observations:</w:t>
      </w:r>
    </w:p>
    <w:p>
      <w:pPr>
        <w:widowControl w:val="0"/>
        <w:numPr>
          <w:ilvl w:val="0"/>
          <w:numId w:val="0"/>
        </w:numPr>
        <w:jc w:val="both"/>
        <w:rPr>
          <w:rFonts w:hint="eastAsia"/>
        </w:rPr>
      </w:pPr>
      <w:r>
        <w:rPr>
          <w:rFonts w:hint="eastAsia"/>
        </w:rPr>
        <w:t>（大学出版社）撰写了题为“万邦的福音”的一章。以下是我的五点结论性观察：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1.Divine, not human: The gospel is God's saving message to a world living in darkness and a humanity lost in its sin.</w:t>
      </w:r>
    </w:p>
    <w:p>
      <w:pPr>
        <w:widowControl w:val="0"/>
        <w:numPr>
          <w:ilvl w:val="0"/>
          <w:numId w:val="0"/>
        </w:numPr>
        <w:jc w:val="both"/>
        <w:rPr>
          <w:rFonts w:hint="eastAsia"/>
        </w:rPr>
      </w:pPr>
      <w:r>
        <w:rPr>
          <w:rFonts w:hint="eastAsia"/>
        </w:rPr>
        <w:t>1.神圣，而非属人：福音是上帝给活在黑暗中的世界和迷失在罪中的人类的拯救信息。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is not a human message, nor was its conception a function of human initiative, but its origin and its impetus derive solely from God.</w:t>
      </w:r>
    </w:p>
    <w:p>
      <w:pPr>
        <w:widowControl w:val="0"/>
        <w:numPr>
          <w:ilvl w:val="0"/>
          <w:numId w:val="0"/>
        </w:numPr>
        <w:jc w:val="both"/>
        <w:rPr>
          <w:rFonts w:hint="eastAsia"/>
        </w:rPr>
      </w:pPr>
      <w:r>
        <w:rPr>
          <w:rFonts w:hint="eastAsia"/>
        </w:rPr>
        <w:t>福音不是属人的信息，其构想也非出于人的主动，其起源和动力完全来自上帝。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our role with regard to the gospel is not that of evaluation, criticism or reformulation, but that of grateful acceptance and obedience.</w:t>
      </w:r>
    </w:p>
    <w:p>
      <w:pPr>
        <w:widowControl w:val="0"/>
        <w:numPr>
          <w:ilvl w:val="0"/>
          <w:numId w:val="0"/>
        </w:numPr>
        <w:jc w:val="both"/>
        <w:rPr>
          <w:rFonts w:hint="eastAsia"/>
        </w:rPr>
      </w:pPr>
      <w:r>
        <w:rPr>
          <w:rFonts w:hint="eastAsia"/>
        </w:rPr>
        <w:t>因此，我们对福音的角色不是评估、批判或重新阐述，而是感恩地接受和顺服。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Humans are not equal partners with God as far as the gospel message is concerned; they are rather his commissioned representatives, charged with proclaiming the gospel in the exact form in which they received it (e.g., John 17:20; 20:21; 1 Cor 15:3–4).</w:t>
      </w:r>
    </w:p>
    <w:p>
      <w:pPr>
        <w:widowControl w:val="0"/>
        <w:numPr>
          <w:ilvl w:val="0"/>
          <w:numId w:val="0"/>
        </w:numPr>
        <w:jc w:val="both"/>
        <w:rPr>
          <w:rFonts w:hint="eastAsia"/>
        </w:rPr>
      </w:pPr>
      <w:r>
        <w:rPr>
          <w:rFonts w:hint="eastAsia"/>
        </w:rPr>
        <w:t>就福音信息而言，人不是上帝平等的伙伴；他们乃是祂差遣的代表，负责按所领受的原样宣扬福音（例如，约翰福音 17:20；20:21；哥林多前书 15:3–4）。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2.Required, not optional: Acceptance of the gospel is not optional for salvation but rather required, owing to pervasive human sinfulness.</w:t>
      </w:r>
    </w:p>
    <w:p>
      <w:pPr>
        <w:widowControl w:val="0"/>
        <w:numPr>
          <w:ilvl w:val="0"/>
          <w:numId w:val="0"/>
        </w:numPr>
        <w:jc w:val="both"/>
        <w:rPr>
          <w:rFonts w:hint="eastAsia"/>
        </w:rPr>
      </w:pPr>
      <w:r>
        <w:rPr>
          <w:rFonts w:hint="eastAsia"/>
        </w:rPr>
        <w:t>2.必须，而非可选：接受福音对于救恩而言并非可选，而是必须的，因为人类普遍有罪。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 Book of Hebrews states, "people are destined to die once, and after that to face judgment";</w:t>
      </w:r>
    </w:p>
    <w:p>
      <w:pPr>
        <w:widowControl w:val="0"/>
        <w:numPr>
          <w:ilvl w:val="0"/>
          <w:numId w:val="0"/>
        </w:numPr>
        <w:jc w:val="both"/>
        <w:rPr>
          <w:rFonts w:hint="eastAsia"/>
        </w:rPr>
      </w:pPr>
      <w:r>
        <w:rPr>
          <w:rFonts w:hint="eastAsia"/>
        </w:rPr>
        <w:t>正如希伯来书记载：“按着定命，人人都有一死，死后且有审判”；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was sacrificed once to take away the sins of many; and he will appear a second time . . . to bring salvation to those who are waiting for him" (Heb 9:27–28).</w:t>
      </w:r>
    </w:p>
    <w:p>
      <w:pPr>
        <w:widowControl w:val="0"/>
        <w:numPr>
          <w:ilvl w:val="0"/>
          <w:numId w:val="0"/>
        </w:numPr>
        <w:jc w:val="both"/>
        <w:rPr>
          <w:rFonts w:hint="eastAsia"/>
        </w:rPr>
      </w:pPr>
      <w:r>
        <w:rPr>
          <w:rFonts w:hint="eastAsia"/>
        </w:rPr>
        <w:t>“基督既然一次被献，担当了多人的罪，将来要向那等候祂的人第二次显现……乃是为要拯救他们”（希伯来书 9:27–28）。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Apart from believing in Jesus Christ, "God's wrath remains" on people (Jn 3:36), and they are spiritually dead (Jn 5:24; Eph 2:1).</w:t>
      </w:r>
    </w:p>
    <w:p>
      <w:pPr>
        <w:widowControl w:val="0"/>
        <w:numPr>
          <w:ilvl w:val="0"/>
          <w:numId w:val="0"/>
        </w:numPr>
        <w:jc w:val="both"/>
        <w:rPr>
          <w:rFonts w:hint="eastAsia"/>
        </w:rPr>
      </w:pPr>
      <w:r>
        <w:rPr>
          <w:rFonts w:hint="eastAsia"/>
        </w:rPr>
        <w:t>若不信耶稣基督，“神的震怒常在”人身上（约翰福音 3:36），他们在灵性上是死的（约翰福音 5:24；以弗所书 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People must be "born of God" (Jn 1:12; 3:3, 5; 1 Jn 3:9; 4:7; 5:1, 4, 18), that is, be spiritually regenerated (Tit 3:5; 1 Pet 1:3).</w:t>
      </w:r>
    </w:p>
    <w:p>
      <w:pPr>
        <w:widowControl w:val="0"/>
        <w:numPr>
          <w:ilvl w:val="0"/>
          <w:numId w:val="0"/>
        </w:numPr>
        <w:jc w:val="both"/>
        <w:rPr>
          <w:rFonts w:hint="eastAsia"/>
        </w:rPr>
      </w:pPr>
      <w:r>
        <w:rPr>
          <w:rFonts w:hint="eastAsia"/>
        </w:rPr>
        <w:t>人必须“从神而生”（约翰福音 1:12；3:3, 5；约翰一书 3:9；4:7；5:1, 4, 18），也就是说，在灵性上重生（提多书 3:5；彼得前书 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Paul writes in his epistle to the Ephesians, "[a]nd you also were included in Christ when you heard the word of truth, the gospel of your salvation. Having believed, you were marked in him with a seal, the promised Holy Spirit . . ." (Eph 1:13).</w:t>
      </w:r>
    </w:p>
    <w:p>
      <w:pPr>
        <w:widowControl w:val="0"/>
        <w:numPr>
          <w:ilvl w:val="0"/>
          <w:numId w:val="0"/>
        </w:numPr>
        <w:jc w:val="both"/>
        <w:rPr>
          <w:rFonts w:hint="eastAsia"/>
        </w:rPr>
      </w:pPr>
      <w:r>
        <w:rPr>
          <w:rFonts w:hint="eastAsia"/>
        </w:rPr>
        <w:t>正如保罗在写给以弗所人的书信中所说：“你们既听见真理的道，就是那叫你们得救的福音，也信了基督，既然信祂，就受了所应许的圣灵为印记……”（以弗所书 1:13）。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Inclusion in Christ comes only by hearing and believing the gospel.</w:t>
      </w:r>
    </w:p>
    <w:p>
      <w:pPr>
        <w:widowControl w:val="0"/>
        <w:numPr>
          <w:ilvl w:val="0"/>
          <w:numId w:val="0"/>
        </w:numPr>
        <w:jc w:val="both"/>
        <w:rPr>
          <w:rFonts w:hint="eastAsia"/>
        </w:rPr>
      </w:pPr>
      <w:r>
        <w:rPr>
          <w:rFonts w:hint="eastAsia"/>
        </w:rPr>
        <w:t>唯有藉着听信福音才能归入基督。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3.Christological, not merely theological: The gospel is not vaguely theological, as if it were amenable to various ways of salvation depending on a person's belief in a particular kind of god, or depending on the degree to which people were able to hear the gospel presented in a clear way;</w:t>
      </w:r>
    </w:p>
    <w:p>
      <w:pPr>
        <w:widowControl w:val="0"/>
        <w:numPr>
          <w:ilvl w:val="0"/>
          <w:numId w:val="0"/>
        </w:numPr>
        <w:jc w:val="both"/>
        <w:rPr>
          <w:rFonts w:hint="eastAsia"/>
        </w:rPr>
      </w:pPr>
      <w:r>
        <w:rPr>
          <w:rFonts w:hint="eastAsia"/>
        </w:rPr>
        <w:t>3.基督论的，而非仅仅神学的：福音并非模糊不清的神学，仿佛它可以因人对某种特定神祇的信仰，或因人能清晰听到福音的程度不同，而接纳各种救赎之道；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decidedly and concretely Christological, that is, centered on the salvation provided through the vicarious cross-death of the Lord Jesus Christ.</w:t>
      </w:r>
    </w:p>
    <w:p>
      <w:pPr>
        <w:widowControl w:val="0"/>
        <w:numPr>
          <w:ilvl w:val="0"/>
          <w:numId w:val="0"/>
        </w:numPr>
        <w:jc w:val="both"/>
        <w:rPr>
          <w:rFonts w:hint="eastAsia"/>
        </w:rPr>
      </w:pPr>
      <w:r>
        <w:rPr>
          <w:rFonts w:hint="eastAsia"/>
        </w:rPr>
        <w:t>它是明确且具体地以基督为中心的，也就是说，它集中在藉着主耶稣基督替代性的十字架受死所提供的救恩。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Paul is able to speak of "the gospel . . . regarding his [God's] Son . . . Jesus Christ our Lord" (Rom 1:2–4).</w:t>
      </w:r>
    </w:p>
    <w:p>
      <w:pPr>
        <w:widowControl w:val="0"/>
        <w:numPr>
          <w:ilvl w:val="0"/>
          <w:numId w:val="0"/>
        </w:numPr>
        <w:jc w:val="both"/>
        <w:rPr>
          <w:rFonts w:hint="eastAsia"/>
        </w:rPr>
      </w:pPr>
      <w:r>
        <w:rPr>
          <w:rFonts w:hint="eastAsia"/>
        </w:rPr>
        <w:t>因此，保罗能够论到“这福音是……论到祂儿子……我主耶稣基督”（罗马书 1:2–4）。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Significantly, this gospel is not a New Testament novelty but was "promised beforehand through his [God's] prophets [such as Habakkuk, Rom 1:17 citing Hab 2:4] in the Holy Scriptures" (Rom 1:2).</w:t>
      </w:r>
    </w:p>
    <w:p>
      <w:pPr>
        <w:widowControl w:val="0"/>
        <w:numPr>
          <w:ilvl w:val="0"/>
          <w:numId w:val="0"/>
        </w:numPr>
        <w:jc w:val="both"/>
        <w:rPr>
          <w:rFonts w:hint="eastAsia"/>
        </w:rPr>
      </w:pPr>
      <w:r>
        <w:rPr>
          <w:rFonts w:hint="eastAsia"/>
        </w:rPr>
        <w:t>重要的是，这福音并非新约的新奇事物，而是“从前藉众先知[如哈巴谷，罗马书 1:17 引用 哈巴谷书 2:4]在圣经上所应许的”（罗马书 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Abraham already had resurrection faith (Romans 4; Galatians 3; Heb 11:8–12).</w:t>
      </w:r>
    </w:p>
    <w:p>
      <w:pPr>
        <w:widowControl w:val="0"/>
        <w:numPr>
          <w:ilvl w:val="0"/>
          <w:numId w:val="0"/>
        </w:numPr>
        <w:jc w:val="both"/>
        <w:rPr>
          <w:rFonts w:hint="eastAsia"/>
        </w:rPr>
      </w:pPr>
      <w:r>
        <w:rPr>
          <w:rFonts w:hint="eastAsia"/>
        </w:rPr>
        <w:t>亚伯拉罕早已有了复活的信心（罗马书 4 章；加拉太书 3 章；希伯来书 11:8–12）。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4.No other gospel: The messianic motif pervading all of Scripture and centering in the Lord Jesus Christ coupled with the risen Jesus' "Great Commission" for his followers to go and disciple the nations inextricably link an understanding of the gospel as the exclusive message of salvation in Jesus Christ with the church's mandate to engage in missionary outreach.</w:t>
      </w:r>
    </w:p>
    <w:p>
      <w:pPr>
        <w:widowControl w:val="0"/>
        <w:numPr>
          <w:ilvl w:val="0"/>
          <w:numId w:val="0"/>
        </w:numPr>
        <w:jc w:val="both"/>
        <w:rPr>
          <w:rFonts w:hint="eastAsia"/>
        </w:rPr>
      </w:pPr>
      <w:r>
        <w:rPr>
          <w:rFonts w:hint="eastAsia"/>
        </w:rPr>
        <w:t>4.没有别的福音：贯穿整本圣经并以主耶稣基督为中心的弥赛亚主题，加上复活的耶稣赋予其跟随者去使万民作门徒的“大使命”，将福音理解为在耶稣基督里唯一的救赎信息与教会从事宣教外展的使命紧密地联系在一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clear especially from the Gospels of Matthew, Luke, John, the book of Acts, and several of</w:t>
      </w:r>
    </w:p>
    <w:p>
      <w:pPr>
        <w:widowControl w:val="0"/>
        <w:numPr>
          <w:ilvl w:val="0"/>
          <w:numId w:val="0"/>
        </w:numPr>
        <w:jc w:val="both"/>
        <w:rPr>
          <w:rFonts w:hint="eastAsia"/>
        </w:rPr>
      </w:pPr>
      <w:r>
        <w:rPr>
          <w:rFonts w:hint="eastAsia"/>
        </w:rPr>
        <w:t>这是尤其从马太福音、路加福音、约翰福音、使徒行传以及几卷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Paul's writings.</w:t>
      </w:r>
    </w:p>
    <w:p>
      <w:pPr>
        <w:widowControl w:val="0"/>
        <w:numPr>
          <w:ilvl w:val="0"/>
          <w:numId w:val="0"/>
        </w:numPr>
        <w:jc w:val="both"/>
        <w:rPr>
          <w:rFonts w:hint="eastAsia"/>
        </w:rPr>
      </w:pPr>
      <w:r>
        <w:rPr>
          <w:rFonts w:hint="eastAsia"/>
        </w:rPr>
        <w:t>保罗的书信中可以清楚看到的。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Conversely, any messages proclaimed in the name of Christ that feature a "different gospel" or a different Christ (such as compromising his simultaneous full humanity and deity, e.g. 1 John 4:2–3) are rejected.</w:t>
      </w:r>
    </w:p>
    <w:p>
      <w:pPr>
        <w:widowControl w:val="0"/>
        <w:numPr>
          <w:ilvl w:val="0"/>
          <w:numId w:val="0"/>
        </w:numPr>
        <w:jc w:val="both"/>
        <w:rPr>
          <w:rFonts w:hint="eastAsia"/>
        </w:rPr>
      </w:pPr>
      <w:r>
        <w:rPr>
          <w:rFonts w:hint="eastAsia"/>
        </w:rPr>
        <w:t>反之，任何奉基督之名宣扬，却以“别的福音”或别的基督为特征的信息（例如，妥协祂同时具有完全人性和神性，例如约翰一书 4:2-3）都是被拒绝的。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church must engage in missions, because "faith comes from hearing the message, and the message is heard through the word of Christ" (Rom 10:17).</w:t>
      </w:r>
    </w:p>
    <w:p>
      <w:pPr>
        <w:widowControl w:val="0"/>
        <w:numPr>
          <w:ilvl w:val="0"/>
          <w:numId w:val="0"/>
        </w:numPr>
        <w:jc w:val="both"/>
        <w:rPr>
          <w:rFonts w:hint="eastAsia"/>
        </w:rPr>
      </w:pPr>
      <w:r>
        <w:rPr>
          <w:rFonts w:hint="eastAsia"/>
        </w:rPr>
        <w:t>教会必须从事宣教，因为“可见信道是从听道来的，听道是从基督的话来的”（罗马书 10:17）。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anyone confesses with his mouth, "Jesus is Lord," and believes in his heart that God raised him from the dead, he will be saved (Rom 10:9; see also vv. 10–13).</w:t>
      </w:r>
    </w:p>
    <w:p>
      <w:pPr>
        <w:widowControl w:val="0"/>
        <w:numPr>
          <w:ilvl w:val="0"/>
          <w:numId w:val="0"/>
        </w:numPr>
        <w:jc w:val="both"/>
        <w:rPr>
          <w:rFonts w:hint="eastAsia"/>
        </w:rPr>
      </w:pPr>
      <w:r>
        <w:rPr>
          <w:rFonts w:hint="eastAsia"/>
        </w:rPr>
        <w:t>你若口里认耶稣为主，心里信神叫祂从死里复活，就必得救（罗马书 10:9；亦参看 10-13 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5.No other name but Jesus: In light of the clear biblical passages mentioned above and in view of the strong and pervasive trajectory of scriptural references to the gospel there is no proper foundation for arguing for salvation apart from explicit faith in Jesus Christ.</w:t>
      </w:r>
    </w:p>
    <w:p>
      <w:pPr>
        <w:widowControl w:val="0"/>
        <w:numPr>
          <w:ilvl w:val="0"/>
          <w:numId w:val="0"/>
        </w:numPr>
        <w:jc w:val="both"/>
        <w:rPr>
          <w:rFonts w:hint="eastAsia"/>
        </w:rPr>
      </w:pPr>
      <w:r>
        <w:rPr>
          <w:rFonts w:hint="eastAsia"/>
        </w:rPr>
        <w:t>5.除耶稣以外别无他名：鉴于上述清晰的圣经经文，并考虑到圣经中关于福音的强烈而普遍的轨迹，没有任何正当的依据可以论证在耶稣基督之外，藉着明确的信心以外还有救恩。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Scripture makes clear that humanity is universally sinful, and that God's wrath remains on every individual who has not placed his or her trust in Jesus Christ on the basis of his substitutionary death on the cross and his subsequent resurrection.</w:t>
      </w:r>
    </w:p>
    <w:p>
      <w:pPr>
        <w:widowControl w:val="0"/>
        <w:numPr>
          <w:ilvl w:val="0"/>
          <w:numId w:val="0"/>
        </w:numPr>
        <w:jc w:val="both"/>
        <w:rPr>
          <w:rFonts w:hint="eastAsia"/>
        </w:rPr>
      </w:pPr>
      <w:r>
        <w:rPr>
          <w:rFonts w:hint="eastAsia"/>
        </w:rPr>
        <w:t>圣经清楚地表明，人类普遍有罪，凡未曾基于耶稣基督在十字架上的替代性受死及其随后的复活而信靠祂的个人，神的震怒仍在其上。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there may be philosophical or larger theological objections to such a notion (such as the difficulty experienced by some of reconciling this notion with the love of God), while there may be commonsense concerns on the basis of human conceptions or "fairness" or other similar considerations, there can be little doubt that Scripture nowhere teaches, or easily allows the implication, that there is a way to salvation other than through explicit faith in Jesus Christ during a person's lifetime (e.g., Heb 9:27–28).</w:t>
      </w:r>
    </w:p>
    <w:p>
      <w:pPr>
        <w:widowControl w:val="0"/>
        <w:numPr>
          <w:ilvl w:val="0"/>
          <w:numId w:val="0"/>
        </w:numPr>
        <w:jc w:val="both"/>
        <w:rPr>
          <w:rFonts w:hint="eastAsia"/>
        </w:rPr>
      </w:pPr>
      <w:r>
        <w:rPr>
          <w:rFonts w:hint="eastAsia"/>
        </w:rPr>
        <w:t>尽管对此观点可能存在哲学上或更广泛神学上的反对（例如，有些人难以将此观点与上帝的爱相调和），尽管基于人的观念或“公平”或其他类似考量可能存在常识性的担忧，但毋庸置疑的是，圣经中没有任何地方教导，或轻易容许这样的暗示：除了在人的一生中藉着对耶稣基督明确的信心之外，还有别的救赎之道（例如，希伯来书 9:27-28）。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fact, this is not an obscure topic; it is the central contention of the biblical message concerning the gospel, that "[s]alvation is found in no one else, for there is no other name under heaven given to people by which we must be saved" (Acts 4:12).</w:t>
      </w:r>
    </w:p>
    <w:p>
      <w:pPr>
        <w:widowControl w:val="0"/>
        <w:numPr>
          <w:ilvl w:val="0"/>
          <w:numId w:val="0"/>
        </w:numPr>
        <w:jc w:val="both"/>
        <w:rPr>
          <w:rFonts w:hint="eastAsia"/>
        </w:rPr>
      </w:pPr>
      <w:r>
        <w:rPr>
          <w:rFonts w:hint="eastAsia"/>
        </w:rPr>
        <w:t>事实上，这不是一个晦涩的主题；这是圣经关于福音信息的中心论点，即“除祂以外，别无拯救；因为在天下人间，没有赐下别的名，我们可以靠着得救”（使徒行传 4:12）。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Further Study, read the entire essay in Faith Comes by Hearing, pp. 201–19.</w:t>
      </w:r>
    </w:p>
    <w:p>
      <w:pPr>
        <w:widowControl w:val="0"/>
        <w:numPr>
          <w:ilvl w:val="0"/>
          <w:numId w:val="0"/>
        </w:numPr>
        <w:jc w:val="both"/>
        <w:rPr>
          <w:rFonts w:hint="eastAsia"/>
        </w:rPr>
      </w:pPr>
      <w:r>
        <w:rPr>
          <w:rFonts w:hint="eastAsia"/>
        </w:rPr>
        <w:t>为进一步研究，请阅读《信心由听而来》第 201-219 页的整篇文章。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also my book, co-authored with Peter T. O'Brien, Salvation to the Ends of the Earth: A Biblical Theology of Mission</w:t>
      </w:r>
    </w:p>
    <w:p>
      <w:pPr>
        <w:widowControl w:val="0"/>
        <w:numPr>
          <w:ilvl w:val="0"/>
          <w:numId w:val="0"/>
        </w:numPr>
        <w:jc w:val="both"/>
        <w:rPr>
          <w:rFonts w:hint="eastAsia"/>
        </w:rPr>
      </w:pPr>
      <w:r>
        <w:rPr>
          <w:rFonts w:hint="eastAsia"/>
        </w:rPr>
        <w:t>亦参看我与彼得·T·奥布莱恩合著的书籍《救恩传到地极：宣教的圣经神学》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(New</w:t>
      </w:r>
      <w:r>
        <w:rPr>
          <w:rFonts w:hint="eastAsia" w:eastAsia="宋体"/>
          <w:lang w:val="en-US" w:eastAsia="zh-CN"/>
        </w:rPr>
        <w:t xml:space="preserve"> </w:t>
      </w:r>
      <w:r>
        <w:rPr>
          <w:rFonts w:hint="eastAsia"/>
        </w:rPr>
        <w:t>Studies in Biblical Theology edited by D.A. Carson;InterVarsity).</w:t>
      </w:r>
    </w:p>
    <w:p>
      <w:pPr>
        <w:widowControl w:val="0"/>
        <w:numPr>
          <w:ilvl w:val="0"/>
          <w:numId w:val="0"/>
        </w:numPr>
        <w:jc w:val="both"/>
        <w:rPr>
          <w:rFonts w:hint="eastAsia"/>
        </w:rPr>
      </w:pPr>
      <w:r>
        <w:rPr>
          <w:rFonts w:hint="eastAsia"/>
        </w:rPr>
        <w:t>（D·A·卡森编辑的《圣经神学新研究丛书》；大学出版社）。</w:t>
      </w:r>
    </w:p>
    <w:p>
      <w:pPr>
        <w:widowControl w:val="0"/>
        <w:numPr>
          <w:ilvl w:val="0"/>
          <w:numId w:val="0"/>
        </w:numPr>
        <w:jc w:val="both"/>
        <w:rPr>
          <w:rFonts w:hint="eastAsia"/>
        </w:rPr>
      </w:pP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r>
        <w:rPr>
          <w:rFonts w:hint="eastAsia"/>
          <w:b/>
          <w:sz w:val="42"/>
        </w:rPr>
        <w:t>When the Good News Becomes Bad</w:t>
      </w:r>
    </w:p>
    <w:p>
      <w:pPr>
        <w:spacing w:after="311" w:line="261" w:lineRule="auto"/>
        <w:ind w:left="363" w:right="354"/>
        <w:jc w:val="center"/>
        <w:rPr>
          <w:rFonts w:hint="eastAsia"/>
          <w:b/>
          <w:sz w:val="42"/>
        </w:rPr>
      </w:pPr>
      <w:r>
        <w:rPr>
          <w:rFonts w:hint="eastAsia"/>
          <w:b/>
          <w:sz w:val="42"/>
        </w:rPr>
        <w:t>当好消息变成坏消息</w:t>
      </w:r>
    </w:p>
    <w:p>
      <w:pPr>
        <w:widowControl w:val="0"/>
        <w:numPr>
          <w:ilvl w:val="0"/>
          <w:numId w:val="0"/>
        </w:numPr>
        <w:jc w:val="both"/>
        <w:rPr>
          <w:rFonts w:hint="eastAsia"/>
        </w:rPr>
      </w:pPr>
    </w:p>
    <w:p>
      <w:pPr>
        <w:pStyle w:val="2"/>
        <w:ind w:left="363" w:right="354"/>
        <w:rPr>
          <w:rFonts w:hint="eastAsia"/>
        </w:rPr>
      </w:pPr>
      <w:r>
        <w:rPr>
          <w:rFonts w:hint="eastAsia"/>
        </w:rPr>
        <w:t>by R. Scott Clark</w:t>
      </w:r>
    </w:p>
    <w:p>
      <w:pPr>
        <w:pStyle w:val="2"/>
        <w:ind w:left="363" w:right="354"/>
        <w:rPr>
          <w:rFonts w:hint="default" w:eastAsia="宋体"/>
          <w:lang w:val="en-US" w:eastAsia="zh-CN"/>
        </w:rPr>
      </w:pPr>
      <w:r>
        <w:rPr>
          <w:rFonts w:hint="eastAsia"/>
        </w:rPr>
        <w:t>R·司考特·克拉克</w:t>
      </w:r>
      <w:r>
        <w:rPr>
          <w:rFonts w:hint="eastAsia" w:eastAsia="宋体"/>
          <w:lang w:val="en-US" w:eastAsia="zh-CN"/>
        </w:rPr>
        <w:t xml:space="preserve">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Introduction</w:t>
      </w:r>
    </w:p>
    <w:p>
      <w:pPr>
        <w:widowControl w:val="0"/>
        <w:numPr>
          <w:ilvl w:val="0"/>
          <w:numId w:val="0"/>
        </w:numPr>
        <w:jc w:val="both"/>
        <w:rPr>
          <w:rFonts w:hint="eastAsia"/>
        </w:rPr>
      </w:pPr>
      <w:r>
        <w:rPr>
          <w:rFonts w:hint="eastAsia"/>
        </w:rPr>
        <w:t>引言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 "Gospel" is so familiar and frequently used that it is possible to lose sight of its genuine meaning, "good news."</w:t>
      </w:r>
    </w:p>
    <w:p>
      <w:pPr>
        <w:widowControl w:val="0"/>
        <w:numPr>
          <w:ilvl w:val="0"/>
          <w:numId w:val="0"/>
        </w:numPr>
        <w:jc w:val="both"/>
        <w:rPr>
          <w:rFonts w:hint="eastAsia"/>
        </w:rPr>
      </w:pPr>
      <w:r>
        <w:rPr>
          <w:rFonts w:hint="eastAsia"/>
        </w:rPr>
        <w:t>“福音”一词如此熟悉且频繁使用，以至于人们可能忽略其真正的含义，“好消息”。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question is vital as we face a series of movements within our churches which seek to redefine the meaning of the Gospel.</w:t>
      </w:r>
    </w:p>
    <w:p>
      <w:pPr>
        <w:widowControl w:val="0"/>
        <w:numPr>
          <w:ilvl w:val="0"/>
          <w:numId w:val="0"/>
        </w:numPr>
        <w:jc w:val="both"/>
        <w:rPr>
          <w:rFonts w:hint="eastAsia"/>
        </w:rPr>
      </w:pPr>
      <w:r>
        <w:rPr>
          <w:rFonts w:hint="eastAsia"/>
        </w:rPr>
        <w:t>当我们面对教会内部一系列试图重新定义福音含义的运动时，这个问题至关重要。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each case we are being offered "another Gospel" (Gal 1:6). The Good News of Christ faces a threat on the order of that faced by the Galatian Christians.</w:t>
      </w:r>
    </w:p>
    <w:p>
      <w:pPr>
        <w:widowControl w:val="0"/>
        <w:numPr>
          <w:ilvl w:val="0"/>
          <w:numId w:val="0"/>
        </w:numPr>
        <w:jc w:val="both"/>
        <w:rPr>
          <w:rFonts w:hint="eastAsia"/>
        </w:rPr>
      </w:pPr>
      <w:r>
        <w:rPr>
          <w:rFonts w:hint="eastAsia"/>
        </w:rPr>
        <w:t>在每一种情况下，我们都被提供了“另一个福音”（加拉太书 1:6）。基督的好消息面临着与加拉太基督徒所面临的同等级别的威胁。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Happened to this Good News?</w:t>
      </w:r>
    </w:p>
    <w:p>
      <w:pPr>
        <w:widowControl w:val="0"/>
        <w:numPr>
          <w:ilvl w:val="0"/>
          <w:numId w:val="0"/>
        </w:numPr>
        <w:jc w:val="both"/>
        <w:rPr>
          <w:rFonts w:hint="eastAsia"/>
        </w:rPr>
      </w:pPr>
      <w:r>
        <w:rPr>
          <w:rFonts w:hint="eastAsia"/>
        </w:rPr>
        <w:t>这好消息怎么了？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fathers in the early church spoke the Gospel, but their concerns tended to focus on apologetics, the Trinity, Christology, the canon of Scripture and the church.</w:t>
      </w:r>
    </w:p>
    <w:p>
      <w:pPr>
        <w:widowControl w:val="0"/>
        <w:numPr>
          <w:ilvl w:val="0"/>
          <w:numId w:val="0"/>
        </w:numPr>
        <w:jc w:val="both"/>
        <w:rPr>
          <w:rFonts w:hint="eastAsia"/>
        </w:rPr>
      </w:pPr>
      <w:r>
        <w:rPr>
          <w:rFonts w:hint="eastAsia"/>
        </w:rPr>
        <w:t>早期教会的教父们宣讲福音，但他们的关注点往往集中在护教学、三位一体论、基督论、圣经正典和教会论上。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often as not the "Gospel" message among the early fathers was that Christ had come, and salvation is available to those who trust Christ and behave themselves.</w:t>
      </w:r>
    </w:p>
    <w:p>
      <w:pPr>
        <w:widowControl w:val="0"/>
        <w:numPr>
          <w:ilvl w:val="0"/>
          <w:numId w:val="0"/>
        </w:numPr>
        <w:jc w:val="both"/>
        <w:rPr>
          <w:rFonts w:hint="eastAsia"/>
        </w:rPr>
      </w:pPr>
      <w:r>
        <w:rPr>
          <w:rFonts w:hint="eastAsia"/>
        </w:rPr>
        <w:t>早期教父们传讲的“福音”信息常常是基督已经降临，救恩是为那些信靠基督并行为端正的人预备的。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not good news for sinners.</w:t>
      </w:r>
    </w:p>
    <w:p>
      <w:pPr>
        <w:widowControl w:val="0"/>
        <w:numPr>
          <w:ilvl w:val="0"/>
          <w:numId w:val="0"/>
        </w:numPr>
        <w:jc w:val="both"/>
        <w:rPr>
          <w:rFonts w:hint="eastAsia"/>
        </w:rPr>
      </w:pPr>
      <w:r>
        <w:rPr>
          <w:rFonts w:hint="eastAsia"/>
        </w:rPr>
        <w:t>这对罪人来说不是好消息。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 thirteenth century the Gospel of grace was understood as a progressive transformation of a person's moral life.</w:t>
      </w:r>
    </w:p>
    <w:p>
      <w:pPr>
        <w:widowControl w:val="0"/>
        <w:numPr>
          <w:ilvl w:val="0"/>
          <w:numId w:val="0"/>
        </w:numPr>
        <w:jc w:val="both"/>
        <w:rPr>
          <w:rFonts w:hint="eastAsia"/>
        </w:rPr>
      </w:pPr>
      <w:r>
        <w:rPr>
          <w:rFonts w:hint="eastAsia"/>
        </w:rPr>
        <w:t>到了十三世纪，恩典的福音被理解为一个人的道德生活的渐进转变。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equaled sanctification. People were thought to be morally sick and in need of an injection of a medicinal substance called grace.</w:t>
      </w:r>
    </w:p>
    <w:p>
      <w:pPr>
        <w:widowControl w:val="0"/>
        <w:numPr>
          <w:ilvl w:val="0"/>
          <w:numId w:val="0"/>
        </w:numPr>
        <w:jc w:val="both"/>
        <w:rPr>
          <w:rFonts w:hint="eastAsia"/>
        </w:rPr>
      </w:pPr>
      <w:r>
        <w:rPr>
          <w:rFonts w:hint="eastAsia"/>
        </w:rPr>
        <w:t>福音等同于成圣。人们被认为是道德上有病，需要注射一种称为恩典的药剂。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scheme, one is as justified as he is sanctified, and sanctification comes by cooperating with this medicine (grace) received in the sacraments.</w:t>
      </w:r>
    </w:p>
    <w:p>
      <w:pPr>
        <w:widowControl w:val="0"/>
        <w:numPr>
          <w:ilvl w:val="0"/>
          <w:numId w:val="0"/>
        </w:numPr>
        <w:jc w:val="both"/>
        <w:rPr>
          <w:rFonts w:hint="eastAsia"/>
        </w:rPr>
      </w:pPr>
      <w:r>
        <w:rPr>
          <w:rFonts w:hint="eastAsia"/>
        </w:rPr>
        <w:t>在这个体系中，一个人称义的程度等同于他成圣的程度，而成圣是通过与在圣礼中领受的这种药剂（恩典）合作而来的。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Gospel exclaimed: "salvation is available for those who cooperate with grace and obey the Law."</w:t>
      </w:r>
    </w:p>
    <w:p>
      <w:pPr>
        <w:widowControl w:val="0"/>
        <w:numPr>
          <w:ilvl w:val="0"/>
          <w:numId w:val="0"/>
        </w:numPr>
        <w:jc w:val="both"/>
        <w:rPr>
          <w:rFonts w:hint="eastAsia"/>
        </w:rPr>
      </w:pPr>
      <w:r>
        <w:rPr>
          <w:rFonts w:hint="eastAsia"/>
        </w:rPr>
        <w:t>他们的福音宣称：“救恩是为那些与恩典合作并遵守律法的人预备的。”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more bad news for sinners. Instead of Christ's perfect righteousness earned for us, we were left with a partial righteousness worked in us.</w:t>
      </w:r>
    </w:p>
    <w:p>
      <w:pPr>
        <w:widowControl w:val="0"/>
        <w:numPr>
          <w:ilvl w:val="0"/>
          <w:numId w:val="0"/>
        </w:numPr>
        <w:jc w:val="both"/>
        <w:rPr>
          <w:rFonts w:hint="eastAsia"/>
        </w:rPr>
      </w:pPr>
      <w:r>
        <w:rPr>
          <w:rFonts w:hint="eastAsia"/>
        </w:rPr>
        <w:t>这对罪人来说更是坏消息。我们没有得到基督为我们赚取的完美公义，反而只剩下在我们里面作成的部分公义。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Reformation of the Good News</w:t>
      </w:r>
    </w:p>
    <w:p>
      <w:pPr>
        <w:widowControl w:val="0"/>
        <w:numPr>
          <w:ilvl w:val="0"/>
          <w:numId w:val="0"/>
        </w:numPr>
        <w:jc w:val="both"/>
        <w:rPr>
          <w:rFonts w:hint="eastAsia"/>
        </w:rPr>
      </w:pPr>
      <w:r>
        <w:rPr>
          <w:rFonts w:hint="eastAsia"/>
        </w:rPr>
        <w:t>好消息的宗教改革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contrast, Martin Luther and John Calvin believed the Bible contained "two words": Law and Gospel.(1)</w:t>
      </w:r>
    </w:p>
    <w:p>
      <w:pPr>
        <w:widowControl w:val="0"/>
        <w:numPr>
          <w:ilvl w:val="0"/>
          <w:numId w:val="0"/>
        </w:numPr>
        <w:jc w:val="both"/>
        <w:rPr>
          <w:rFonts w:hint="eastAsia"/>
        </w:rPr>
      </w:pPr>
      <w:r>
        <w:rPr>
          <w:rFonts w:hint="eastAsia"/>
        </w:rPr>
        <w:t>相比之下，马丁·路德和约翰·加尔文相信圣经包含“两个词”：律法和福音。（1）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"Law" describes anything in Scripture which says, "Do this and live" (Luke 10:28), while</w:t>
      </w:r>
    </w:p>
    <w:p>
      <w:pPr>
        <w:widowControl w:val="0"/>
        <w:numPr>
          <w:ilvl w:val="0"/>
          <w:numId w:val="0"/>
        </w:numPr>
        <w:jc w:val="both"/>
        <w:rPr>
          <w:rFonts w:hint="eastAsia"/>
        </w:rPr>
      </w:pPr>
      <w:r>
        <w:rPr>
          <w:rFonts w:hint="eastAsia"/>
        </w:rPr>
        <w:t>“律法”描述圣经中任何说“你这样行，就必得永生”（路加福音 10:28）的内容，而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"Gospel" describes anything which says, "It is finished" (John 19:30).</w:t>
      </w:r>
    </w:p>
    <w:p>
      <w:pPr>
        <w:widowControl w:val="0"/>
        <w:numPr>
          <w:ilvl w:val="0"/>
          <w:numId w:val="0"/>
        </w:numPr>
        <w:jc w:val="both"/>
        <w:rPr>
          <w:rFonts w:hint="eastAsia"/>
        </w:rPr>
      </w:pPr>
      <w:r>
        <w:rPr>
          <w:rFonts w:hint="eastAsia"/>
        </w:rPr>
        <w:t>“福音”则描述任何说“成了”（约翰福音 19:30）的内容。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this and Live!"</w:t>
      </w:r>
    </w:p>
    <w:p>
      <w:pPr>
        <w:widowControl w:val="0"/>
        <w:numPr>
          <w:ilvl w:val="0"/>
          <w:numId w:val="0"/>
        </w:numPr>
        <w:jc w:val="both"/>
        <w:rPr>
          <w:rFonts w:hint="eastAsia"/>
        </w:rPr>
      </w:pPr>
      <w:r>
        <w:rPr>
          <w:rFonts w:hint="eastAsia"/>
        </w:rPr>
        <w:t>“你这样行，就必得永生！”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is God's unbending moral will.</w:t>
      </w:r>
    </w:p>
    <w:p>
      <w:pPr>
        <w:widowControl w:val="0"/>
        <w:numPr>
          <w:ilvl w:val="0"/>
          <w:numId w:val="0"/>
        </w:numPr>
        <w:jc w:val="both"/>
        <w:rPr>
          <w:rFonts w:hint="eastAsia"/>
        </w:rPr>
      </w:pPr>
      <w:r>
        <w:rPr>
          <w:rFonts w:hint="eastAsia"/>
        </w:rPr>
        <w:t>律法是上帝不改变的道德旨意。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why the Westminster Confession of Faith (WCF) 19.1 reminds us that God's Law requires "personal, entire, exact, and perpetual obedience" before and after the fall.</w:t>
      </w:r>
    </w:p>
    <w:p>
      <w:pPr>
        <w:widowControl w:val="0"/>
        <w:numPr>
          <w:ilvl w:val="0"/>
          <w:numId w:val="0"/>
        </w:numPr>
        <w:jc w:val="both"/>
        <w:rPr>
          <w:rFonts w:hint="eastAsia"/>
        </w:rPr>
      </w:pPr>
      <w:r>
        <w:rPr>
          <w:rFonts w:hint="eastAsia"/>
        </w:rPr>
        <w:t>这就是为什么《威斯敏斯特信条》（WCF）19.1提醒我们，上帝的律法在堕落前后都要求“个人、完全、准确和永久的顺服”。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exactly Moses' doctrine in Deut 27:26 and Paul's in Gal 3:10: "Cursed is everyone who does not continue to do everything written in the book of the Law."</w:t>
      </w:r>
    </w:p>
    <w:p>
      <w:pPr>
        <w:widowControl w:val="0"/>
        <w:numPr>
          <w:ilvl w:val="0"/>
          <w:numId w:val="0"/>
        </w:numPr>
        <w:jc w:val="both"/>
        <w:rPr>
          <w:rFonts w:hint="eastAsia"/>
        </w:rPr>
      </w:pPr>
      <w:r>
        <w:rPr>
          <w:rFonts w:hint="eastAsia"/>
        </w:rPr>
        <w:t>这正是摩西在申命记 27:26 和保罗在加拉太书 3:10 中的教义：“凡不常照律法书上所记一切之事去行的，就被咒诅。”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Reformers taught that God revealed his Law to Adam in terms of a covenant of works, "the day you eat thereof you shall surely die" (Gen 2:17).</w:t>
      </w:r>
    </w:p>
    <w:p>
      <w:pPr>
        <w:widowControl w:val="0"/>
        <w:numPr>
          <w:ilvl w:val="0"/>
          <w:numId w:val="0"/>
        </w:numPr>
        <w:jc w:val="both"/>
        <w:rPr>
          <w:rFonts w:hint="eastAsia"/>
        </w:rPr>
      </w:pPr>
      <w:r>
        <w:rPr>
          <w:rFonts w:hint="eastAsia"/>
        </w:rPr>
        <w:t>宗教改革家教导说，上帝以行为之约的方式向亚当启示了祂的律法，“你吃的日子必定死”（创世记 2:17）。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implicit promise to Adam of eternal blessedness was conditioned on his obedience as the representative of all humanity. (2)</w:t>
      </w:r>
    </w:p>
    <w:p>
      <w:pPr>
        <w:widowControl w:val="0"/>
        <w:numPr>
          <w:ilvl w:val="0"/>
          <w:numId w:val="0"/>
        </w:numPr>
        <w:jc w:val="both"/>
        <w:rPr>
          <w:rFonts w:hint="eastAsia"/>
        </w:rPr>
      </w:pPr>
      <w:r>
        <w:rPr>
          <w:rFonts w:hint="eastAsia"/>
        </w:rPr>
        <w:t>对亚当永恒福祉的默示应许，是以他作为全人类代表的顺服为条件的。（2）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sin, Adam broke the covenant of works and all humanity fell with him.(3)</w:t>
      </w:r>
    </w:p>
    <w:p>
      <w:pPr>
        <w:widowControl w:val="0"/>
        <w:numPr>
          <w:ilvl w:val="0"/>
          <w:numId w:val="0"/>
        </w:numPr>
        <w:jc w:val="both"/>
        <w:rPr>
          <w:rFonts w:hint="eastAsia"/>
        </w:rPr>
      </w:pPr>
      <w:r>
        <w:rPr>
          <w:rFonts w:hint="eastAsia"/>
        </w:rPr>
        <w:t>亚当因他的罪破坏了行为之约，全人类也随他一同堕落。（3）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result, regarding justification, the Law is bad news for sinners, accusing us that we "have grievously sinned against all the commandments of God, and have never kept any of them, and [are] still prone always to all evil" (Heidelberg Catechism (HC) 60).</w:t>
      </w:r>
    </w:p>
    <w:p>
      <w:pPr>
        <w:widowControl w:val="0"/>
        <w:numPr>
          <w:ilvl w:val="0"/>
          <w:numId w:val="0"/>
        </w:numPr>
        <w:jc w:val="both"/>
        <w:rPr>
          <w:rFonts w:hint="eastAsia"/>
        </w:rPr>
      </w:pPr>
      <w:r>
        <w:rPr>
          <w:rFonts w:hint="eastAsia"/>
        </w:rPr>
        <w:t>结果，在称义方面，律法对罪人来说是坏消息，它指控我们“严重地干犯了上帝一切的诫命，从来没有守着任何一条，并且仍然倾向于一切的邪恶”（《海德堡要理问答》（HC）60）。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Finished!"</w:t>
      </w:r>
    </w:p>
    <w:p>
      <w:pPr>
        <w:widowControl w:val="0"/>
        <w:numPr>
          <w:ilvl w:val="0"/>
          <w:numId w:val="0"/>
        </w:numPr>
        <w:jc w:val="both"/>
        <w:rPr>
          <w:rFonts w:hint="eastAsia"/>
        </w:rPr>
      </w:pPr>
      <w:r>
        <w:rPr>
          <w:rFonts w:hint="eastAsia"/>
        </w:rPr>
        <w:t>“成了！”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Good News is another thing however.</w:t>
      </w:r>
    </w:p>
    <w:p>
      <w:pPr>
        <w:widowControl w:val="0"/>
        <w:numPr>
          <w:ilvl w:val="0"/>
          <w:numId w:val="0"/>
        </w:numPr>
        <w:jc w:val="both"/>
        <w:rPr>
          <w:rFonts w:hint="eastAsia"/>
        </w:rPr>
      </w:pPr>
      <w:r>
        <w:rPr>
          <w:rFonts w:hint="eastAsia"/>
        </w:rPr>
        <w:t>然而，好消息是另一回事。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announcement that by his one act of obedience, Christ, the Second Adam, has kept the Law, fulfilled the covenant of works, and made a "new covenant" in his blood for sinners.(4)</w:t>
      </w:r>
    </w:p>
    <w:p>
      <w:pPr>
        <w:widowControl w:val="0"/>
        <w:numPr>
          <w:ilvl w:val="0"/>
          <w:numId w:val="0"/>
        </w:numPr>
        <w:jc w:val="both"/>
        <w:rPr>
          <w:rFonts w:hint="eastAsia"/>
        </w:rPr>
      </w:pPr>
      <w:r>
        <w:rPr>
          <w:rFonts w:hint="eastAsia"/>
        </w:rPr>
        <w:t>它是宣告，藉着祂一次的顺服行为，基督，即第二亚当，已经遵守了律法，成全了行为之约，并用祂的血为罪人立了“新约”。（4）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promised Savior-King has come with his kingdom and covenant of grace.(5)</w:t>
      </w:r>
    </w:p>
    <w:p>
      <w:pPr>
        <w:widowControl w:val="0"/>
        <w:numPr>
          <w:ilvl w:val="0"/>
          <w:numId w:val="0"/>
        </w:numPr>
        <w:jc w:val="both"/>
        <w:rPr>
          <w:rFonts w:hint="eastAsia"/>
        </w:rPr>
      </w:pPr>
      <w:r>
        <w:rPr>
          <w:rFonts w:hint="eastAsia"/>
        </w:rPr>
        <w:t>应许的救主君王已经带着祂的国度和恩典之约降临了。（5）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the Law says, "do," the Gospel says, "done!"</w:t>
      </w:r>
    </w:p>
    <w:p>
      <w:pPr>
        <w:widowControl w:val="0"/>
        <w:numPr>
          <w:ilvl w:val="0"/>
          <w:numId w:val="0"/>
        </w:numPr>
        <w:jc w:val="both"/>
        <w:rPr>
          <w:rFonts w:hint="eastAsia"/>
        </w:rPr>
      </w:pPr>
      <w:r>
        <w:rPr>
          <w:rFonts w:hint="eastAsia"/>
        </w:rPr>
        <w:t>律法说“行”，福音说“成了！”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the covenant of works says, "work," the covenant of grace says, "rest!"</w:t>
      </w:r>
    </w:p>
    <w:p>
      <w:pPr>
        <w:widowControl w:val="0"/>
        <w:numPr>
          <w:ilvl w:val="0"/>
          <w:numId w:val="0"/>
        </w:numPr>
        <w:jc w:val="both"/>
        <w:rPr>
          <w:rFonts w:hint="eastAsia"/>
        </w:rPr>
      </w:pPr>
      <w:r>
        <w:rPr>
          <w:rFonts w:hint="eastAsia"/>
        </w:rPr>
        <w:t>行为之约说“作工”，恩典之约说“安息！”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why the Gospel is such "good news," since it is about our justification earned for us by Christ and offered freely to us.(6)</w:t>
      </w:r>
    </w:p>
    <w:p>
      <w:pPr>
        <w:widowControl w:val="0"/>
        <w:numPr>
          <w:ilvl w:val="0"/>
          <w:numId w:val="0"/>
        </w:numPr>
        <w:jc w:val="both"/>
        <w:rPr>
          <w:rFonts w:hint="eastAsia"/>
        </w:rPr>
      </w:pPr>
      <w:r>
        <w:rPr>
          <w:rFonts w:hint="eastAsia"/>
        </w:rPr>
        <w:t>这就是为什么福音是如此的“好消息”，因为它关乎基督为我们赚取并白白赐给我们的称义。（6）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Heidelberg Catechism 21, true faith believes that "everlasting righteousness and salvation are freely given by God merely of grace, only for the sake of Christ's merits."</w:t>
      </w:r>
    </w:p>
    <w:p>
      <w:pPr>
        <w:widowControl w:val="0"/>
        <w:numPr>
          <w:ilvl w:val="0"/>
          <w:numId w:val="0"/>
        </w:numPr>
        <w:jc w:val="both"/>
        <w:rPr>
          <w:rFonts w:hint="eastAsia"/>
        </w:rPr>
      </w:pPr>
      <w:r>
        <w:rPr>
          <w:rFonts w:hint="eastAsia"/>
        </w:rPr>
        <w:t>根据《海德堡要理问答》21条，真实的信心相信“永恒的公义和救恩是上帝仅仅出于恩典，单单因着基督的功劳而白白赐予的。”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the Law demands my perfect obedience, the Good News announces and promises that Christ has fulfilled the Law for me, cancelled the notice of debt against me and "imputes to me the perfect satisfaction, righteousness, and holiness of Christ, as if I had never committed nor had any sin, and had myself accomplished all the obedience which Christ has fulfilled for me; if only I accept such benefit with a believing heart" (HC 60).(7)</w:t>
      </w:r>
    </w:p>
    <w:p>
      <w:pPr>
        <w:widowControl w:val="0"/>
        <w:numPr>
          <w:ilvl w:val="0"/>
          <w:numId w:val="0"/>
        </w:numPr>
        <w:jc w:val="both"/>
        <w:rPr>
          <w:rFonts w:hint="eastAsia"/>
        </w:rPr>
      </w:pPr>
      <w:r>
        <w:rPr>
          <w:rFonts w:hint="eastAsia"/>
        </w:rPr>
        <w:t>律法要求我完全的顺服，而好消息则宣告并应许基督已经为我成全了律法，取消了对我不利的债务记录，并且“将基督完美的满足、公义和圣洁归算给我，如同我从未犯过罪，也未曾有过任何罪，并且我自己完成了基督为我所成就的一切顺服；只要我以相信的心接受这样的益处”（HC 60）。（7）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what Scripture means by Good News.</w:t>
      </w:r>
    </w:p>
    <w:p>
      <w:pPr>
        <w:widowControl w:val="0"/>
        <w:numPr>
          <w:ilvl w:val="0"/>
          <w:numId w:val="0"/>
        </w:numPr>
        <w:jc w:val="both"/>
        <w:rPr>
          <w:rFonts w:hint="eastAsia"/>
        </w:rPr>
      </w:pPr>
      <w:r>
        <w:rPr>
          <w:rFonts w:hint="eastAsia"/>
        </w:rPr>
        <w:t>这就是圣经所说的好消息的含义。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several places the noun for "Good News" refers to something which has occurred outside of me which benefits me.(8)</w:t>
      </w:r>
    </w:p>
    <w:p>
      <w:pPr>
        <w:widowControl w:val="0"/>
        <w:numPr>
          <w:ilvl w:val="0"/>
          <w:numId w:val="0"/>
        </w:numPr>
        <w:jc w:val="both"/>
        <w:rPr>
          <w:rFonts w:hint="eastAsia"/>
        </w:rPr>
      </w:pPr>
      <w:r>
        <w:rPr>
          <w:rFonts w:hint="eastAsia"/>
        </w:rPr>
        <w:t>在好几处地方，“好消息”这个名词指的是发生在我身外却使我受益的事情。（8）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other places we are daily to "proclaim the Good News" of God's salvation.(9)</w:t>
      </w:r>
    </w:p>
    <w:p>
      <w:pPr>
        <w:widowControl w:val="0"/>
        <w:numPr>
          <w:ilvl w:val="0"/>
          <w:numId w:val="0"/>
        </w:numPr>
        <w:jc w:val="both"/>
        <w:rPr>
          <w:rFonts w:hint="eastAsia"/>
        </w:rPr>
      </w:pPr>
      <w:r>
        <w:rPr>
          <w:rFonts w:hint="eastAsia"/>
        </w:rPr>
        <w:t>在其他地方，我们要每日“传扬好消息”，即上帝的救恩。（9）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Most famous of all such Old Testament passages is Isaiah 52:7 which says, "How beautiful upon the mountains are the feet of him who brings good news, who publishes peace, who brings good news of happiness, who publishes salvation, who says to Zion, 'Your God reigns'" (ESV).</w:t>
      </w:r>
    </w:p>
    <w:p>
      <w:pPr>
        <w:widowControl w:val="0"/>
        <w:numPr>
          <w:ilvl w:val="0"/>
          <w:numId w:val="0"/>
        </w:numPr>
        <w:jc w:val="both"/>
        <w:rPr>
          <w:rFonts w:hint="eastAsia"/>
        </w:rPr>
      </w:pPr>
      <w:r>
        <w:rPr>
          <w:rFonts w:hint="eastAsia"/>
        </w:rPr>
        <w:t>所有这些旧约经文中，最著名的是以赛亚书 52:7，它说：“那报佳音，传平安，报好信，传救恩的，对锡安说：‘你的神作王了！’这人的脚登山何等佳美”（英文标准版）。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was foreshadowed in the Hebrew Scriptures bursts forth in brilliant clarity in the New Testament.</w:t>
      </w:r>
    </w:p>
    <w:p>
      <w:pPr>
        <w:widowControl w:val="0"/>
        <w:numPr>
          <w:ilvl w:val="0"/>
          <w:numId w:val="0"/>
        </w:numPr>
        <w:jc w:val="both"/>
        <w:rPr>
          <w:rFonts w:hint="eastAsia"/>
        </w:rPr>
      </w:pPr>
      <w:r>
        <w:rPr>
          <w:rFonts w:hint="eastAsia"/>
        </w:rPr>
        <w:t>在希伯来圣经中预示的内容，在新约中以辉煌的清晰度迸发出来。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is the accomplishment of salvation for God's people in the obedient life, death, resurrection and ascension of our Lord Jesus Christ.(10)</w:t>
      </w:r>
    </w:p>
    <w:p>
      <w:pPr>
        <w:widowControl w:val="0"/>
        <w:numPr>
          <w:ilvl w:val="0"/>
          <w:numId w:val="0"/>
        </w:numPr>
        <w:jc w:val="both"/>
        <w:rPr>
          <w:rFonts w:hint="eastAsia"/>
        </w:rPr>
      </w:pPr>
      <w:r>
        <w:rPr>
          <w:rFonts w:hint="eastAsia"/>
        </w:rPr>
        <w:t>福音是在我们主耶稣基督顺服的生命、死亡、复活和升天中为上帝的子民成就的救恩。（10）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Nowhere is this plainer than in 1 Cor 15:1-5. The Gospel declares that "Christ died for our sins in accordance with the Scriptures, that he was buried, that he was raised on the third day in accordance with the Scriptures…."</w:t>
      </w:r>
    </w:p>
    <w:p>
      <w:pPr>
        <w:widowControl w:val="0"/>
        <w:numPr>
          <w:ilvl w:val="0"/>
          <w:numId w:val="0"/>
        </w:numPr>
        <w:jc w:val="both"/>
        <w:rPr>
          <w:rFonts w:hint="eastAsia"/>
        </w:rPr>
      </w:pPr>
      <w:r>
        <w:rPr>
          <w:rFonts w:hint="eastAsia"/>
        </w:rPr>
        <w:t>这一点在哥林多前书 15:1-5 中最为清楚。福音宣告“基督照圣经所说，为我们的罪死了，而且埋葬了；又照圣经所说，第三天复活了……”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this "foolish" message (1 Cor 1:18) which is "the power of God for salvation to everyone who believes" (Rom 1:16).</w:t>
      </w:r>
    </w:p>
    <w:p>
      <w:pPr>
        <w:widowControl w:val="0"/>
        <w:numPr>
          <w:ilvl w:val="0"/>
          <w:numId w:val="0"/>
        </w:numPr>
        <w:jc w:val="both"/>
        <w:rPr>
          <w:rFonts w:hint="eastAsia"/>
        </w:rPr>
      </w:pPr>
      <w:r>
        <w:rPr>
          <w:rFonts w:hint="eastAsia"/>
        </w:rPr>
        <w:t>正是这“愚拙的”信息（哥林多前书 1:18），才是“神的大能，要救一切相信的”（罗马书 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is not that we might be justified if we are good, but that I am justified because Christ was good.</w:t>
      </w:r>
    </w:p>
    <w:p>
      <w:pPr>
        <w:widowControl w:val="0"/>
        <w:numPr>
          <w:ilvl w:val="0"/>
          <w:numId w:val="0"/>
        </w:numPr>
        <w:jc w:val="both"/>
        <w:rPr>
          <w:rFonts w:hint="eastAsia"/>
        </w:rPr>
      </w:pPr>
      <w:r>
        <w:rPr>
          <w:rFonts w:hint="eastAsia"/>
        </w:rPr>
        <w:t>福音不是说如果我们行为良好就可能称义，而是说我称义是因为基督是良善的。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why the Gospel is good news for sinners!</w:t>
      </w:r>
    </w:p>
    <w:p>
      <w:pPr>
        <w:widowControl w:val="0"/>
        <w:numPr>
          <w:ilvl w:val="0"/>
          <w:numId w:val="0"/>
        </w:numPr>
        <w:jc w:val="both"/>
        <w:rPr>
          <w:rFonts w:hint="eastAsia"/>
        </w:rPr>
      </w:pPr>
      <w:r>
        <w:rPr>
          <w:rFonts w:hint="eastAsia"/>
        </w:rPr>
        <w:t>这就是为什么福音对罪人来说是好消息！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Happened to the Good News?</w:t>
      </w:r>
    </w:p>
    <w:p>
      <w:pPr>
        <w:widowControl w:val="0"/>
        <w:numPr>
          <w:ilvl w:val="0"/>
          <w:numId w:val="0"/>
        </w:numPr>
        <w:jc w:val="both"/>
        <w:rPr>
          <w:rFonts w:hint="eastAsia"/>
        </w:rPr>
      </w:pPr>
      <w:r>
        <w:rPr>
          <w:rFonts w:hint="eastAsia"/>
        </w:rPr>
        <w:t>好消息怎么了？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in Paul's day, not everyone is satisfied with the Gospel of free grace in Christ today.</w:t>
      </w:r>
    </w:p>
    <w:p>
      <w:pPr>
        <w:widowControl w:val="0"/>
        <w:numPr>
          <w:ilvl w:val="0"/>
          <w:numId w:val="0"/>
        </w:numPr>
        <w:jc w:val="both"/>
        <w:rPr>
          <w:rFonts w:hint="eastAsia"/>
        </w:rPr>
      </w:pPr>
      <w:r>
        <w:rPr>
          <w:rFonts w:hint="eastAsia"/>
        </w:rPr>
        <w:t>如同在保罗的时代，今天并非每个人都对基督里白白的恩典福音感到满意。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early church was tempted to add conditions to the covenant of grace.(11)</w:t>
      </w:r>
    </w:p>
    <w:p>
      <w:pPr>
        <w:widowControl w:val="0"/>
        <w:numPr>
          <w:ilvl w:val="0"/>
          <w:numId w:val="0"/>
        </w:numPr>
        <w:jc w:val="both"/>
        <w:rPr>
          <w:rFonts w:hint="eastAsia"/>
        </w:rPr>
      </w:pPr>
      <w:r>
        <w:rPr>
          <w:rFonts w:hint="eastAsia"/>
        </w:rPr>
        <w:t>早期教会曾受试探，要在恩典之约上附加条件。（11）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said, "trust in Christ of course, but there is more to being right with God than trusting in Christ."</w:t>
      </w:r>
    </w:p>
    <w:p>
      <w:pPr>
        <w:widowControl w:val="0"/>
        <w:numPr>
          <w:ilvl w:val="0"/>
          <w:numId w:val="0"/>
        </w:numPr>
        <w:jc w:val="both"/>
        <w:rPr>
          <w:rFonts w:hint="eastAsia"/>
        </w:rPr>
      </w:pPr>
      <w:r>
        <w:rPr>
          <w:rFonts w:hint="eastAsia"/>
        </w:rPr>
        <w:t>他们说：“当然要信靠基督，但要与神和好，不仅仅是信靠基督而已。”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opponents of the Gospel wanted to redefine faith as "trusting and obeying." So Paul declared,</w:t>
      </w:r>
    </w:p>
    <w:p>
      <w:pPr>
        <w:widowControl w:val="0"/>
        <w:numPr>
          <w:ilvl w:val="0"/>
          <w:numId w:val="0"/>
        </w:numPr>
        <w:jc w:val="both"/>
        <w:rPr>
          <w:rFonts w:hint="eastAsia"/>
        </w:rPr>
      </w:pPr>
      <w:r>
        <w:rPr>
          <w:rFonts w:hint="eastAsia"/>
        </w:rPr>
        <w:t>福音的反对者想把信心重新定义为“信靠和顺服”。于是保罗宣告：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know that a person is not justified by works of the law but through faith in Jesus Christ, so we also have believed in Christ Jesus, in order to be justified by faith in Christ and not by works of the law, because by works of the law no one will be justified (Gal 2:16).</w:t>
      </w:r>
    </w:p>
    <w:p>
      <w:pPr>
        <w:widowControl w:val="0"/>
        <w:numPr>
          <w:ilvl w:val="0"/>
          <w:numId w:val="0"/>
        </w:numPr>
        <w:jc w:val="both"/>
        <w:rPr>
          <w:rFonts w:hint="eastAsia"/>
        </w:rPr>
      </w:pPr>
      <w:r>
        <w:rPr>
          <w:rFonts w:hint="eastAsia"/>
        </w:rPr>
        <w:t>……我们晓得人称义不是因行律法，乃是因信耶稣基督，连我们也信了基督耶稣，使我们因信基督称义，不因行律法称义；因为凡有血气的，没有一人因行律法称义（加拉太书 2:16）。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Reformers rightly applied this passage to their controversy with the Roman church.</w:t>
      </w:r>
    </w:p>
    <w:p>
      <w:pPr>
        <w:widowControl w:val="0"/>
        <w:numPr>
          <w:ilvl w:val="0"/>
          <w:numId w:val="0"/>
        </w:numPr>
        <w:jc w:val="both"/>
        <w:rPr>
          <w:rFonts w:hint="eastAsia"/>
        </w:rPr>
      </w:pPr>
      <w:r>
        <w:rPr>
          <w:rFonts w:hint="eastAsia"/>
        </w:rPr>
        <w:t>宗教改革家们正确地将这段经文应用于他们与罗马教会的争论中。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Rome taught a Gospel of cooperation with grace. Their definition of the Gospel made our works a part of becoming right with God, which demeans Christ's finished work.</w:t>
      </w:r>
    </w:p>
    <w:p>
      <w:pPr>
        <w:widowControl w:val="0"/>
        <w:numPr>
          <w:ilvl w:val="0"/>
          <w:numId w:val="0"/>
        </w:numPr>
        <w:jc w:val="both"/>
        <w:rPr>
          <w:rFonts w:hint="eastAsia"/>
        </w:rPr>
      </w:pPr>
      <w:r>
        <w:rPr>
          <w:rFonts w:hint="eastAsia"/>
        </w:rPr>
        <w:t>罗马教导的是一种与恩典合作的福音。他们对福音的定义使我们的行为成为与神和好的一部分，这贬低了基督已完成的工作。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contrast, the Apostle Paul argued that the Good News declares that believers are justified now and that there is "therefore now no condemnation for those who are in Christ Jesus our Lord" (Rom 8:1).(12)</w:t>
      </w:r>
    </w:p>
    <w:p>
      <w:pPr>
        <w:widowControl w:val="0"/>
        <w:numPr>
          <w:ilvl w:val="0"/>
          <w:numId w:val="0"/>
        </w:numPr>
        <w:jc w:val="both"/>
        <w:rPr>
          <w:rFonts w:hint="eastAsia"/>
        </w:rPr>
      </w:pPr>
      <w:r>
        <w:rPr>
          <w:rFonts w:hint="eastAsia"/>
        </w:rPr>
        <w:t>相比之下，使徒保罗认为，好消息宣告信徒现在就被称义，并且“如今，那些在基督耶稣里的就不定罪了”（罗马书 8:1）。（12）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Common Misinterpretations</w:t>
      </w:r>
    </w:p>
    <w:p>
      <w:pPr>
        <w:widowControl w:val="0"/>
        <w:numPr>
          <w:ilvl w:val="0"/>
          <w:numId w:val="0"/>
        </w:numPr>
        <w:jc w:val="both"/>
        <w:rPr>
          <w:rFonts w:hint="eastAsia"/>
        </w:rPr>
      </w:pPr>
      <w:r>
        <w:rPr>
          <w:rFonts w:hint="eastAsia"/>
        </w:rPr>
        <w:t>常见的误解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 Rome, those who offer a false "Gospel" of justification by grace through faith and obedience argue that Galatians 5:6, "faith working through love," teaches that true faith exists only to the extent that love exists, so that one is only as justified as he is sanctified.</w:t>
      </w:r>
    </w:p>
    <w:p>
      <w:pPr>
        <w:widowControl w:val="0"/>
        <w:numPr>
          <w:ilvl w:val="0"/>
          <w:numId w:val="0"/>
        </w:numPr>
        <w:jc w:val="both"/>
        <w:rPr>
          <w:rFonts w:hint="eastAsia"/>
        </w:rPr>
      </w:pPr>
      <w:r>
        <w:rPr>
          <w:rFonts w:hint="eastAsia"/>
        </w:rPr>
        <w:t>如同罗马教一样，那些提供藉着信心和顺服、因恩典称义的虚假“福音”的人认为，加拉太书 5:6 “使人生发仁爱的信心”教导说，真实的信心只存在于仁爱存在的程度上，因此一个人称义的程度只等同于他成圣的程度。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also appeal to James 2:24, "You see that a person is justified by works and not by faith alone."</w:t>
      </w:r>
    </w:p>
    <w:p>
      <w:pPr>
        <w:widowControl w:val="0"/>
        <w:numPr>
          <w:ilvl w:val="0"/>
          <w:numId w:val="0"/>
        </w:numPr>
        <w:jc w:val="both"/>
        <w:rPr>
          <w:rFonts w:hint="eastAsia"/>
        </w:rPr>
      </w:pPr>
      <w:r>
        <w:rPr>
          <w:rFonts w:hint="eastAsia"/>
        </w:rPr>
        <w:t>他们还引用雅各书 2:24：“可见人称义是因着行为，不是单因着信。”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 in context, it has been plain to Protestants since the early sixteenth century that Gal 5:6 is speaking not about justification but about sanctification or the Christian life.</w:t>
      </w:r>
    </w:p>
    <w:p>
      <w:pPr>
        <w:widowControl w:val="0"/>
        <w:numPr>
          <w:ilvl w:val="0"/>
          <w:numId w:val="0"/>
        </w:numPr>
        <w:jc w:val="both"/>
        <w:rPr>
          <w:rFonts w:hint="eastAsia"/>
        </w:rPr>
      </w:pPr>
      <w:r>
        <w:rPr>
          <w:rFonts w:hint="eastAsia"/>
        </w:rPr>
        <w:t>结合上下文阅读，自十六世纪初以来，对新教徒而言，加拉太书 5:6 论述的不是称义，而是成圣或基督徒的生活，这一点是显而易见的。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Calvin wrote, "…that passage is irrelevantly introduced into a question about justification, since Paul is not there considering in what respect faith or charity avails to justify a man, but what is Christian perfection…"</w:t>
      </w:r>
    </w:p>
    <w:p>
      <w:pPr>
        <w:widowControl w:val="0"/>
        <w:numPr>
          <w:ilvl w:val="0"/>
          <w:numId w:val="0"/>
        </w:numPr>
        <w:jc w:val="both"/>
        <w:rPr>
          <w:rFonts w:hint="eastAsia"/>
        </w:rPr>
      </w:pPr>
      <w:r>
        <w:rPr>
          <w:rFonts w:hint="eastAsia"/>
        </w:rPr>
        <w:t>约翰·加尔文写道：“……那段经文被不恰当地引入到关于称义的问题中，因为保罗在那里考虑的不是信心或仁爱在何种程度上使人称义，而是什么是基督徒的完全……”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interpret this passage to teach justification through faith and obedience is to put us back under the Law.</w:t>
      </w:r>
    </w:p>
    <w:p>
      <w:pPr>
        <w:widowControl w:val="0"/>
        <w:numPr>
          <w:ilvl w:val="0"/>
          <w:numId w:val="0"/>
        </w:numPr>
        <w:jc w:val="both"/>
        <w:rPr>
          <w:rFonts w:hint="eastAsia"/>
        </w:rPr>
      </w:pPr>
      <w:r>
        <w:rPr>
          <w:rFonts w:hint="eastAsia"/>
        </w:rPr>
        <w:t>将这段经文解释为教导藉着信心和顺服称义，就是把我们重新置于律法之下。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way, James 2:24 must be read in the light of James 2:14. James is writing about the fruit or evidence of true faith.</w:t>
      </w:r>
    </w:p>
    <w:p>
      <w:pPr>
        <w:widowControl w:val="0"/>
        <w:numPr>
          <w:ilvl w:val="0"/>
          <w:numId w:val="0"/>
        </w:numPr>
        <w:jc w:val="both"/>
        <w:rPr>
          <w:rFonts w:hint="eastAsia"/>
        </w:rPr>
      </w:pPr>
      <w:r>
        <w:rPr>
          <w:rFonts w:hint="eastAsia"/>
        </w:rPr>
        <w:t>同样，雅各书 2:24 必须参照雅各书 2:14 来解读。雅各是在写关于真实信心的果子或证据。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one "says" he has true faith, but has no evidence, that sort of faith is not genuine.</w:t>
      </w:r>
    </w:p>
    <w:p>
      <w:pPr>
        <w:widowControl w:val="0"/>
        <w:numPr>
          <w:ilvl w:val="0"/>
          <w:numId w:val="0"/>
        </w:numPr>
        <w:jc w:val="both"/>
        <w:rPr>
          <w:rFonts w:hint="eastAsia"/>
        </w:rPr>
      </w:pPr>
      <w:r>
        <w:rPr>
          <w:rFonts w:hint="eastAsia"/>
        </w:rPr>
        <w:t>如果一个人“说”他有真实的信心，却没有证据，那种信心就不是真实的。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issue for James is not how we are right with God but the evidence of true faith.</w:t>
      </w:r>
    </w:p>
    <w:p>
      <w:pPr>
        <w:widowControl w:val="0"/>
        <w:numPr>
          <w:ilvl w:val="0"/>
          <w:numId w:val="0"/>
        </w:numPr>
        <w:jc w:val="both"/>
        <w:rPr>
          <w:rFonts w:hint="eastAsia"/>
        </w:rPr>
      </w:pPr>
      <w:r>
        <w:rPr>
          <w:rFonts w:hint="eastAsia"/>
        </w:rPr>
        <w:t>对雅各而言，问题不在于我们如何与神和好，而在于真实信心的证据。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"Justified" in James 2:24 does not mean "declared right with God," but it means that the existence of true faith is "vindicated."</w:t>
      </w:r>
    </w:p>
    <w:p>
      <w:pPr>
        <w:widowControl w:val="0"/>
        <w:numPr>
          <w:ilvl w:val="0"/>
          <w:numId w:val="0"/>
        </w:numPr>
        <w:jc w:val="both"/>
        <w:rPr>
          <w:rFonts w:hint="eastAsia"/>
        </w:rPr>
      </w:pPr>
      <w:r>
        <w:rPr>
          <w:rFonts w:hint="eastAsia"/>
        </w:rPr>
        <w:t>雅各书 2:24 中的“称义”并非指“被神宣告为义”，而是指真实信心的存在得到“证实”。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Confusing Gospel with Church Membership</w:t>
      </w:r>
    </w:p>
    <w:p>
      <w:pPr>
        <w:widowControl w:val="0"/>
        <w:numPr>
          <w:ilvl w:val="0"/>
          <w:numId w:val="0"/>
        </w:numPr>
        <w:jc w:val="both"/>
        <w:rPr>
          <w:rFonts w:hint="eastAsia"/>
        </w:rPr>
      </w:pPr>
      <w:r>
        <w:rPr>
          <w:rFonts w:hint="eastAsia"/>
        </w:rPr>
        <w:t>将福音与教会成员身份混淆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argue that the Gospel is not that we have been declared right before God, but that we are members of the church.</w:t>
      </w:r>
    </w:p>
    <w:p>
      <w:pPr>
        <w:widowControl w:val="0"/>
        <w:numPr>
          <w:ilvl w:val="0"/>
          <w:numId w:val="0"/>
        </w:numPr>
        <w:jc w:val="both"/>
        <w:rPr>
          <w:rFonts w:hint="eastAsia"/>
        </w:rPr>
      </w:pPr>
      <w:r>
        <w:rPr>
          <w:rFonts w:hint="eastAsia"/>
        </w:rPr>
        <w:t>有些人认为，福音并非我们已在神面前被称为义，而是我们是教会的成员。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argue that the role of faith in justification is not simply to receive Christ and rest in His righteousness, but to cooperate actively with grace to keep what we have already been given in baptism.</w:t>
      </w:r>
    </w:p>
    <w:p>
      <w:pPr>
        <w:widowControl w:val="0"/>
        <w:numPr>
          <w:ilvl w:val="0"/>
          <w:numId w:val="0"/>
        </w:numPr>
        <w:jc w:val="both"/>
        <w:rPr>
          <w:rFonts w:hint="eastAsia"/>
        </w:rPr>
      </w:pPr>
      <w:r>
        <w:rPr>
          <w:rFonts w:hint="eastAsia"/>
        </w:rPr>
        <w:t>他们认为，信心在称义中的作用不仅仅是接受基督并安息在祂的义中，而是要积极与恩典合作，以保守我们在洗礼中已经领受的。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argue that the Bible teaches a justification which can be lost if we do not keep the law.</w:t>
      </w:r>
    </w:p>
    <w:p>
      <w:pPr>
        <w:widowControl w:val="0"/>
        <w:numPr>
          <w:ilvl w:val="0"/>
          <w:numId w:val="0"/>
        </w:numPr>
        <w:jc w:val="both"/>
        <w:rPr>
          <w:rFonts w:hint="eastAsia"/>
        </w:rPr>
      </w:pPr>
      <w:r>
        <w:rPr>
          <w:rFonts w:hint="eastAsia"/>
        </w:rPr>
        <w:t>他们认为圣经教导的称义，如果我们不遵守律法，就会失去。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Reformed theology has always been covenantal, but this approach turns the covenant of grace into a covenant of works by confusing Law with Gospel.</w:t>
      </w:r>
    </w:p>
    <w:p>
      <w:pPr>
        <w:widowControl w:val="0"/>
        <w:numPr>
          <w:ilvl w:val="0"/>
          <w:numId w:val="0"/>
        </w:numPr>
        <w:jc w:val="both"/>
        <w:rPr>
          <w:rFonts w:hint="eastAsia"/>
        </w:rPr>
      </w:pPr>
      <w:r>
        <w:rPr>
          <w:rFonts w:hint="eastAsia"/>
        </w:rPr>
        <w:t>改革宗神学向来是圣约性的，但这种方法通过混淆律法与福音，将恩典之约变成了行为之约。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covenant of grace, we are justified by "faith apart from the works of the law" (Rom 3:28).</w:t>
      </w:r>
    </w:p>
    <w:p>
      <w:pPr>
        <w:widowControl w:val="0"/>
        <w:numPr>
          <w:ilvl w:val="0"/>
          <w:numId w:val="0"/>
        </w:numPr>
        <w:jc w:val="both"/>
        <w:rPr>
          <w:rFonts w:hint="eastAsia"/>
        </w:rPr>
      </w:pPr>
      <w:r>
        <w:rPr>
          <w:rFonts w:hint="eastAsia"/>
        </w:rPr>
        <w:t>在恩典之约中，我们是“因信称义，不在乎遵行律法”（罗马书 3:28）。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salvation must be retained by works, how is it gracious? How can sinners ever cooperate well enough?</w:t>
      </w:r>
    </w:p>
    <w:p>
      <w:pPr>
        <w:widowControl w:val="0"/>
        <w:numPr>
          <w:ilvl w:val="0"/>
          <w:numId w:val="0"/>
        </w:numPr>
        <w:jc w:val="both"/>
        <w:rPr>
          <w:rFonts w:hint="eastAsia"/>
        </w:rPr>
      </w:pPr>
      <w:r>
        <w:rPr>
          <w:rFonts w:hint="eastAsia"/>
        </w:rPr>
        <w:t>如果救恩必须靠行为来维持，那它如何是恩典的呢？罪人又如何能足够好地合作呢？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Salvation happens in the context of the visible church indeed, so there is no reason to juxtapose the corporate and personal, but Scripture nowhere speaks of justification in purely corporate terms.</w:t>
      </w:r>
    </w:p>
    <w:p>
      <w:pPr>
        <w:widowControl w:val="0"/>
        <w:numPr>
          <w:ilvl w:val="0"/>
          <w:numId w:val="0"/>
        </w:numPr>
        <w:jc w:val="both"/>
        <w:rPr>
          <w:rFonts w:hint="eastAsia"/>
        </w:rPr>
      </w:pPr>
      <w:r>
        <w:rPr>
          <w:rFonts w:hint="eastAsia"/>
        </w:rPr>
        <w:t>救恩确实发生在有形教会的背景下，因此没有理由将集体和个人对立起来，但圣经中没有任何地方纯粹以集体的措辞来谈论称义。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Church membership does not equal justification. Not everyone in the visible church is necessarily part of the elect.</w:t>
      </w:r>
    </w:p>
    <w:p>
      <w:pPr>
        <w:widowControl w:val="0"/>
        <w:numPr>
          <w:ilvl w:val="0"/>
          <w:numId w:val="0"/>
        </w:numPr>
        <w:jc w:val="both"/>
        <w:rPr>
          <w:rFonts w:hint="eastAsia"/>
        </w:rPr>
      </w:pPr>
      <w:r>
        <w:rPr>
          <w:rFonts w:hint="eastAsia"/>
        </w:rPr>
        <w:t>教会成员身份不等于称义。并非有形教会中的每个人都必然是选民的一部分。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in the Israelite congregation did not benefit from the covenant of grace because they did not believe.(13)</w:t>
      </w:r>
    </w:p>
    <w:p>
      <w:pPr>
        <w:widowControl w:val="0"/>
        <w:numPr>
          <w:ilvl w:val="0"/>
          <w:numId w:val="0"/>
        </w:numPr>
        <w:jc w:val="both"/>
        <w:rPr>
          <w:rFonts w:hint="eastAsia"/>
        </w:rPr>
      </w:pPr>
      <w:r>
        <w:rPr>
          <w:rFonts w:hint="eastAsia"/>
        </w:rPr>
        <w:t>以色列会众中许多人没有从恩典之约中受益，因为他们不信。（13）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Esau was an outward member of the covenant of grace, he was not an inward member because he was not elect.</w:t>
      </w:r>
    </w:p>
    <w:p>
      <w:pPr>
        <w:widowControl w:val="0"/>
        <w:numPr>
          <w:ilvl w:val="0"/>
          <w:numId w:val="0"/>
        </w:numPr>
        <w:jc w:val="both"/>
        <w:rPr>
          <w:rFonts w:hint="eastAsia"/>
        </w:rPr>
      </w:pPr>
      <w:r>
        <w:rPr>
          <w:rFonts w:hint="eastAsia"/>
        </w:rPr>
        <w:t>虽然以扫是恩典之约的外在成员，但他不是内在成员，因为他不是选民。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every member of the visible congregation is actually united to Christ "head for head," as they say.</w:t>
      </w:r>
    </w:p>
    <w:p>
      <w:pPr>
        <w:widowControl w:val="0"/>
        <w:numPr>
          <w:ilvl w:val="0"/>
          <w:numId w:val="0"/>
        </w:numPr>
        <w:jc w:val="both"/>
        <w:rPr>
          <w:rFonts w:hint="eastAsia"/>
        </w:rPr>
      </w:pPr>
      <w:r>
        <w:rPr>
          <w:rFonts w:hint="eastAsia"/>
        </w:rPr>
        <w:t>并非有形会众中的每个成员都如他们所说的那样，“一个萝卜一个坑地”与基督联合。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 view would have Esau elect until he forfeited it.(14)</w:t>
      </w:r>
    </w:p>
    <w:p>
      <w:pPr>
        <w:widowControl w:val="0"/>
        <w:numPr>
          <w:ilvl w:val="0"/>
          <w:numId w:val="0"/>
        </w:numPr>
        <w:jc w:val="both"/>
        <w:rPr>
          <w:rFonts w:hint="eastAsia"/>
        </w:rPr>
      </w:pPr>
      <w:r>
        <w:rPr>
          <w:rFonts w:hint="eastAsia"/>
        </w:rPr>
        <w:t>这种观点会认为以扫是蒙拣选的，直到他自己放弃了它。（14）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Confusing Gospel with Law</w:t>
      </w:r>
    </w:p>
    <w:p>
      <w:pPr>
        <w:widowControl w:val="0"/>
        <w:numPr>
          <w:ilvl w:val="0"/>
          <w:numId w:val="0"/>
        </w:numPr>
        <w:jc w:val="both"/>
        <w:rPr>
          <w:rFonts w:hint="eastAsia"/>
        </w:rPr>
      </w:pPr>
      <w:r>
        <w:rPr>
          <w:rFonts w:hint="eastAsia"/>
        </w:rPr>
        <w:t>将福音与律法混淆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some argue that since the Law makes promises and the Gospel requires sinners to "obey," there is no real difference between Law and Gospel.</w:t>
      </w:r>
    </w:p>
    <w:p>
      <w:pPr>
        <w:widowControl w:val="0"/>
        <w:numPr>
          <w:ilvl w:val="0"/>
          <w:numId w:val="0"/>
        </w:numPr>
        <w:jc w:val="both"/>
        <w:rPr>
          <w:rFonts w:hint="eastAsia"/>
        </w:rPr>
      </w:pPr>
      <w:r>
        <w:rPr>
          <w:rFonts w:hint="eastAsia"/>
        </w:rPr>
        <w:t>最后，有些人认为，既然律法作出应许，而福音要求罪人“顺服”，那么律法和福音之间就没有真正的区别。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true that both the Law and Gospel have promises and demands.</w:t>
      </w:r>
    </w:p>
    <w:p>
      <w:pPr>
        <w:widowControl w:val="0"/>
        <w:numPr>
          <w:ilvl w:val="0"/>
          <w:numId w:val="0"/>
        </w:numPr>
        <w:jc w:val="both"/>
        <w:rPr>
          <w:rFonts w:hint="eastAsia"/>
        </w:rPr>
      </w:pPr>
      <w:r>
        <w:rPr>
          <w:rFonts w:hint="eastAsia"/>
        </w:rPr>
        <w:t>诚然，律法和福音都有应许和要求。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 2:16 teaches that according to Paul's "Gospel," God "judges the secrets of men by Christ Jesus" and Rom 10:16 says that not all have "obeyed" the Gospel.</w:t>
      </w:r>
    </w:p>
    <w:p>
      <w:pPr>
        <w:widowControl w:val="0"/>
        <w:numPr>
          <w:ilvl w:val="0"/>
          <w:numId w:val="0"/>
        </w:numPr>
        <w:jc w:val="both"/>
        <w:rPr>
          <w:rFonts w:hint="eastAsia"/>
        </w:rPr>
      </w:pPr>
      <w:r>
        <w:rPr>
          <w:rFonts w:hint="eastAsia"/>
        </w:rPr>
        <w:t>罗马书 2:16 教导说，根据保罗的“福音”，上帝“藉耶稣基督审判人隐秘事”；罗马书 10:16 说，并非所有人都“顺从”了福音。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latter case, however, the verb "to obey" is defined in the same verse as "to believe."</w:t>
      </w:r>
    </w:p>
    <w:p>
      <w:pPr>
        <w:widowControl w:val="0"/>
        <w:numPr>
          <w:ilvl w:val="0"/>
          <w:numId w:val="0"/>
        </w:numPr>
        <w:jc w:val="both"/>
        <w:rPr>
          <w:rFonts w:hint="eastAsia"/>
        </w:rPr>
      </w:pPr>
      <w:r>
        <w:rPr>
          <w:rFonts w:hint="eastAsia"/>
        </w:rPr>
        <w:t>然而，在后一种情况下，动词“顺从”在同一节中被定义为“相信”。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Romans 2:16, it is apparent that, as elsewhere, Paul uses "Gospel" to refer broadly to his entire message of sin and salvation, of which Christ's return and the final judgement are properly included.(15)</w:t>
      </w:r>
    </w:p>
    <w:p>
      <w:pPr>
        <w:widowControl w:val="0"/>
        <w:numPr>
          <w:ilvl w:val="0"/>
          <w:numId w:val="0"/>
        </w:numPr>
        <w:jc w:val="both"/>
        <w:rPr>
          <w:rFonts w:hint="eastAsia"/>
        </w:rPr>
      </w:pPr>
      <w:r>
        <w:rPr>
          <w:rFonts w:hint="eastAsia"/>
        </w:rPr>
        <w:t>在罗马书 2:16 中，显而易见，如同在别处一样，保罗使用“福音”来广泛地指他关于罪和救恩的全部信息，其中恰当地包括了基督的再来和最后的审判。（15）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important to notice that the judgement to which Paul refers in Rom 2:16 is not conditioned on my perfect and perpetual obedience to God's Law but rather refers to the sin of unbelief.</w:t>
      </w:r>
    </w:p>
    <w:p>
      <w:pPr>
        <w:widowControl w:val="0"/>
        <w:numPr>
          <w:ilvl w:val="0"/>
          <w:numId w:val="0"/>
        </w:numPr>
        <w:jc w:val="both"/>
        <w:rPr>
          <w:rFonts w:hint="eastAsia"/>
        </w:rPr>
      </w:pPr>
      <w:r>
        <w:rPr>
          <w:rFonts w:hint="eastAsia"/>
        </w:rPr>
        <w:t>重要的是要注意，保罗在罗马书 2:16 中提到的审判，并非以我对上帝律法的完美和永久顺服为条件，而是指不信的罪。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both Law and Gospel have commands and promises, the Law and the Gospel have different conditions.</w:t>
      </w:r>
    </w:p>
    <w:p>
      <w:pPr>
        <w:widowControl w:val="0"/>
        <w:numPr>
          <w:ilvl w:val="0"/>
          <w:numId w:val="0"/>
        </w:numPr>
        <w:jc w:val="both"/>
        <w:rPr>
          <w:rFonts w:hint="eastAsia"/>
        </w:rPr>
      </w:pPr>
      <w:r>
        <w:rPr>
          <w:rFonts w:hint="eastAsia"/>
        </w:rPr>
        <w:t>尽管律法和福音都有命令和应许，但律法和福音有不同的条件。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condition of the Law (covenant of works) is perfect and perpetual obedience.</w:t>
      </w:r>
    </w:p>
    <w:p>
      <w:pPr>
        <w:widowControl w:val="0"/>
        <w:numPr>
          <w:ilvl w:val="0"/>
          <w:numId w:val="0"/>
        </w:numPr>
        <w:jc w:val="both"/>
        <w:rPr>
          <w:rFonts w:hint="eastAsia"/>
        </w:rPr>
      </w:pPr>
      <w:r>
        <w:rPr>
          <w:rFonts w:hint="eastAsia"/>
        </w:rPr>
        <w:t>律法（行为之约）的条件是完美和永久的顺服。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condition of the Gospel (the covenant of grace) is faith that trusts, i.e., rests in and receives the finished work of Christ.</w:t>
      </w:r>
    </w:p>
    <w:p>
      <w:pPr>
        <w:widowControl w:val="0"/>
        <w:numPr>
          <w:ilvl w:val="0"/>
          <w:numId w:val="0"/>
        </w:numPr>
        <w:jc w:val="both"/>
        <w:rPr>
          <w:rFonts w:hint="eastAsia"/>
        </w:rPr>
      </w:pPr>
      <w:r>
        <w:rPr>
          <w:rFonts w:hint="eastAsia"/>
        </w:rPr>
        <w:t>福音（恩典之约）的条件是信靠的信心，即安息于并接受基督已完成的工作。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"work of God" is to "believe in him whom he has sent" (John 6:29).</w:t>
      </w:r>
    </w:p>
    <w:p>
      <w:pPr>
        <w:widowControl w:val="0"/>
        <w:numPr>
          <w:ilvl w:val="0"/>
          <w:numId w:val="0"/>
        </w:numPr>
        <w:jc w:val="both"/>
        <w:rPr>
          <w:rFonts w:hint="eastAsia"/>
        </w:rPr>
      </w:pPr>
      <w:r>
        <w:rPr>
          <w:rFonts w:hint="eastAsia"/>
        </w:rPr>
        <w:t>“神的工”就是“信祂所差来的”（约翰福音 6:29）。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Conclusion</w:t>
      </w:r>
    </w:p>
    <w:p>
      <w:pPr>
        <w:widowControl w:val="0"/>
        <w:numPr>
          <w:ilvl w:val="0"/>
          <w:numId w:val="0"/>
        </w:numPr>
        <w:jc w:val="both"/>
        <w:rPr>
          <w:rFonts w:hint="eastAsia"/>
        </w:rPr>
      </w:pPr>
      <w:r>
        <w:rPr>
          <w:rFonts w:hint="eastAsia"/>
        </w:rPr>
        <w:t>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Good News is that Christ has obeyed the Law, satisfied God's just wrath and his righteousness is freely credited to me and received through faith alone.</w:t>
      </w:r>
    </w:p>
    <w:p>
      <w:pPr>
        <w:widowControl w:val="0"/>
        <w:numPr>
          <w:ilvl w:val="0"/>
          <w:numId w:val="0"/>
        </w:numPr>
        <w:jc w:val="both"/>
        <w:rPr>
          <w:rFonts w:hint="eastAsia"/>
        </w:rPr>
      </w:pPr>
      <w:r>
        <w:rPr>
          <w:rFonts w:hint="eastAsia"/>
        </w:rPr>
        <w:t>好消息是基督已经顺服了律法，满足了上帝公义的忿怒，祂的义白白地归算给我，并且唯独藉着信心领受。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Scripture is clear about the Gospel and warns us very starkly about corrupting it.(16)</w:t>
      </w:r>
    </w:p>
    <w:p>
      <w:pPr>
        <w:widowControl w:val="0"/>
        <w:numPr>
          <w:ilvl w:val="0"/>
          <w:numId w:val="0"/>
        </w:numPr>
        <w:jc w:val="both"/>
        <w:rPr>
          <w:rFonts w:hint="eastAsia"/>
        </w:rPr>
      </w:pPr>
      <w:r>
        <w:rPr>
          <w:rFonts w:hint="eastAsia"/>
        </w:rPr>
        <w:t>圣经对福音有清晰的教导，并严厉地警告我们不要败坏它。（16）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for much of Christian history, there has been confusion about the good news.</w:t>
      </w:r>
    </w:p>
    <w:p>
      <w:pPr>
        <w:widowControl w:val="0"/>
        <w:numPr>
          <w:ilvl w:val="0"/>
          <w:numId w:val="0"/>
        </w:numPr>
        <w:jc w:val="both"/>
        <w:rPr>
          <w:rFonts w:hint="eastAsia"/>
        </w:rPr>
      </w:pPr>
      <w:r>
        <w:rPr>
          <w:rFonts w:hint="eastAsia"/>
        </w:rPr>
        <w:t>然而，在基督教历史的大部分时间里，人们对好消息一直存在混淆。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has been turned into bad news, so it must be guarded with care.(17)</w:t>
      </w:r>
    </w:p>
    <w:p>
      <w:pPr>
        <w:widowControl w:val="0"/>
        <w:numPr>
          <w:ilvl w:val="0"/>
          <w:numId w:val="0"/>
        </w:numPr>
        <w:jc w:val="both"/>
        <w:rPr>
          <w:rFonts w:hint="eastAsia"/>
        </w:rPr>
      </w:pPr>
      <w:r>
        <w:rPr>
          <w:rFonts w:hint="eastAsia"/>
        </w:rPr>
        <w:t>它已被变成坏消息，所以必须小心守护。（17）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to be careful not to let anyone take us "captive by philosophy and empty deception according to the tradition of men and the basic principles of the world" (Col 2:8) especially where it touches the Good News of Christ's work for sinners.</w:t>
      </w:r>
    </w:p>
    <w:p>
      <w:pPr>
        <w:widowControl w:val="0"/>
        <w:numPr>
          <w:ilvl w:val="0"/>
          <w:numId w:val="0"/>
        </w:numPr>
        <w:jc w:val="both"/>
        <w:rPr>
          <w:rFonts w:hint="eastAsia"/>
        </w:rPr>
      </w:pPr>
      <w:r>
        <w:rPr>
          <w:rFonts w:hint="eastAsia"/>
        </w:rPr>
        <w:t>我们要谨慎，不可让人“用理学和虚空的妄言，不照着基督，乃照人间的遗传和世上的小学，就把你们掳去”（歌罗西书 2:8），尤其是在涉及到基督为罪人所成就之工的好消息时。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Footnotes</w:t>
      </w:r>
    </w:p>
    <w:p>
      <w:pPr>
        <w:widowControl w:val="0"/>
        <w:numPr>
          <w:ilvl w:val="0"/>
          <w:numId w:val="0"/>
        </w:numPr>
        <w:jc w:val="both"/>
        <w:rPr>
          <w:rFonts w:hint="eastAsia"/>
        </w:rPr>
      </w:pPr>
      <w:r>
        <w:rPr>
          <w:rFonts w:hint="eastAsia"/>
        </w:rPr>
        <w:t>脚注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John 1:17; Rom 6:14; 11:6; 2 Cor 3:6; Gal 2:21; 5:4[back to text]</w:t>
      </w:r>
    </w:p>
    <w:p>
      <w:pPr>
        <w:widowControl w:val="0"/>
        <w:numPr>
          <w:ilvl w:val="0"/>
          <w:numId w:val="0"/>
        </w:numPr>
        <w:jc w:val="both"/>
        <w:rPr>
          <w:rFonts w:hint="eastAsia"/>
        </w:rPr>
      </w:pPr>
      <w:r>
        <w:rPr>
          <w:rFonts w:hint="eastAsia"/>
        </w:rPr>
        <w:t>1 约翰福音 1:17；罗马书 6:14；11:6；哥林多后书 3:6；加拉太书 2:21；5:4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Heidelberg Catechism (HC) 9; WCF 7.2; Gal 3:12; Hosea 6:7 [back to text]</w:t>
      </w:r>
    </w:p>
    <w:p>
      <w:pPr>
        <w:widowControl w:val="0"/>
        <w:numPr>
          <w:ilvl w:val="0"/>
          <w:numId w:val="0"/>
        </w:numPr>
        <w:jc w:val="both"/>
        <w:rPr>
          <w:rFonts w:hint="eastAsia"/>
        </w:rPr>
      </w:pPr>
      <w:r>
        <w:rPr>
          <w:rFonts w:hint="eastAsia"/>
        </w:rPr>
        <w:t>2 《海德堡要理问答》（HC）9；《威斯敏斯特信条》7.2；加拉太书 3:12；何西阿书 6:7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3HC 6, 9; WCF 7.2; 19.1[back to text]</w:t>
      </w:r>
    </w:p>
    <w:p>
      <w:pPr>
        <w:widowControl w:val="0"/>
        <w:numPr>
          <w:ilvl w:val="0"/>
          <w:numId w:val="0"/>
        </w:numPr>
        <w:jc w:val="both"/>
        <w:rPr>
          <w:rFonts w:hint="eastAsia"/>
        </w:rPr>
      </w:pPr>
      <w:r>
        <w:rPr>
          <w:rFonts w:hint="eastAsia"/>
        </w:rPr>
        <w:t>3 《海德堡要理问答》6, 9；《威斯敏斯特信条》7.2；19.1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4Rom 5:18, Luke 22:20[back to text]</w:t>
      </w:r>
    </w:p>
    <w:p>
      <w:pPr>
        <w:widowControl w:val="0"/>
        <w:numPr>
          <w:ilvl w:val="0"/>
          <w:numId w:val="0"/>
        </w:numPr>
        <w:jc w:val="both"/>
        <w:rPr>
          <w:rFonts w:hint="eastAsia"/>
        </w:rPr>
      </w:pPr>
      <w:r>
        <w:rPr>
          <w:rFonts w:hint="eastAsia"/>
        </w:rPr>
        <w:t>4 罗马书 5:18，路加福音 22:20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5Isa 52:7; Matt 4:23; Mark 1:15; HC 19[back to text]</w:t>
      </w:r>
    </w:p>
    <w:p>
      <w:pPr>
        <w:widowControl w:val="0"/>
        <w:numPr>
          <w:ilvl w:val="0"/>
          <w:numId w:val="0"/>
        </w:numPr>
        <w:jc w:val="both"/>
        <w:rPr>
          <w:rFonts w:hint="eastAsia"/>
        </w:rPr>
      </w:pPr>
      <w:r>
        <w:rPr>
          <w:rFonts w:hint="eastAsia"/>
        </w:rPr>
        <w:t>5 以赛亚书 52:7；马太福音 4:23；马可福音 1:15；《海德堡要理问答》19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6Rom 10:6[back to text]</w:t>
      </w:r>
    </w:p>
    <w:p>
      <w:pPr>
        <w:widowControl w:val="0"/>
        <w:numPr>
          <w:ilvl w:val="0"/>
          <w:numId w:val="0"/>
        </w:numPr>
        <w:jc w:val="both"/>
        <w:rPr>
          <w:rFonts w:hint="eastAsia"/>
        </w:rPr>
      </w:pPr>
      <w:r>
        <w:rPr>
          <w:rFonts w:hint="eastAsia"/>
        </w:rPr>
        <w:t>6 罗马书 10:6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7Rom 10:4; Col 2:14[back to text]</w:t>
      </w:r>
    </w:p>
    <w:p>
      <w:pPr>
        <w:widowControl w:val="0"/>
        <w:numPr>
          <w:ilvl w:val="0"/>
          <w:numId w:val="0"/>
        </w:numPr>
        <w:jc w:val="both"/>
        <w:rPr>
          <w:rFonts w:hint="eastAsia"/>
        </w:rPr>
      </w:pPr>
      <w:r>
        <w:rPr>
          <w:rFonts w:hint="eastAsia"/>
        </w:rPr>
        <w:t>7 罗马书 10:4；歌罗西书 2:14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8e.g. 2 Sam 4:10; 18:20, 22, 25, 27; 2 Kings 7:9[back to text]</w:t>
      </w:r>
    </w:p>
    <w:p>
      <w:pPr>
        <w:widowControl w:val="0"/>
        <w:numPr>
          <w:ilvl w:val="0"/>
          <w:numId w:val="0"/>
        </w:numPr>
        <w:jc w:val="both"/>
        <w:rPr>
          <w:rFonts w:hint="eastAsia"/>
        </w:rPr>
      </w:pPr>
      <w:r>
        <w:rPr>
          <w:rFonts w:hint="eastAsia"/>
        </w:rPr>
        <w:t>8 例如撒母耳记下 4:10；18:20, 22, 25, 27；列王纪下 7:9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9e.g. Psalm 96:2[back to text]</w:t>
      </w:r>
    </w:p>
    <w:p>
      <w:pPr>
        <w:widowControl w:val="0"/>
        <w:numPr>
          <w:ilvl w:val="0"/>
          <w:numId w:val="0"/>
        </w:numPr>
        <w:jc w:val="both"/>
        <w:rPr>
          <w:rFonts w:hint="eastAsia"/>
        </w:rPr>
      </w:pPr>
      <w:r>
        <w:rPr>
          <w:rFonts w:hint="eastAsia"/>
        </w:rPr>
        <w:t>9 例如诗篇 96:2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10Rom 16:25[back to text]</w:t>
      </w:r>
    </w:p>
    <w:p>
      <w:pPr>
        <w:widowControl w:val="0"/>
        <w:numPr>
          <w:ilvl w:val="0"/>
          <w:numId w:val="0"/>
        </w:numPr>
        <w:jc w:val="both"/>
        <w:rPr>
          <w:rFonts w:hint="eastAsia"/>
        </w:rPr>
      </w:pPr>
      <w:r>
        <w:rPr>
          <w:rFonts w:hint="eastAsia"/>
        </w:rPr>
        <w:t>10 罗马书 16:25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11Gal 1:16; Col 2:4[back to text]</w:t>
      </w:r>
    </w:p>
    <w:p>
      <w:pPr>
        <w:widowControl w:val="0"/>
        <w:numPr>
          <w:ilvl w:val="0"/>
          <w:numId w:val="0"/>
        </w:numPr>
        <w:jc w:val="both"/>
        <w:rPr>
          <w:rFonts w:hint="eastAsia"/>
        </w:rPr>
      </w:pPr>
      <w:r>
        <w:rPr>
          <w:rFonts w:hint="eastAsia"/>
        </w:rPr>
        <w:t>11 加拉太书 1:16；歌罗西书 2:4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12Rom 5:1[back to text]</w:t>
      </w:r>
    </w:p>
    <w:p>
      <w:pPr>
        <w:widowControl w:val="0"/>
        <w:numPr>
          <w:ilvl w:val="0"/>
          <w:numId w:val="0"/>
        </w:numPr>
        <w:jc w:val="both"/>
        <w:rPr>
          <w:rFonts w:hint="eastAsia"/>
        </w:rPr>
      </w:pPr>
      <w:r>
        <w:rPr>
          <w:rFonts w:hint="eastAsia"/>
        </w:rPr>
        <w:t>12 罗马书 5:1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131 Cor 10; Heb 3-4[back to text]</w:t>
      </w:r>
    </w:p>
    <w:p>
      <w:pPr>
        <w:widowControl w:val="0"/>
        <w:numPr>
          <w:ilvl w:val="0"/>
          <w:numId w:val="0"/>
        </w:numPr>
        <w:jc w:val="both"/>
        <w:rPr>
          <w:rFonts w:hint="eastAsia"/>
        </w:rPr>
      </w:pPr>
      <w:r>
        <w:rPr>
          <w:rFonts w:hint="eastAsia"/>
        </w:rPr>
        <w:t>13 哥林多前书 10 章；希伯来书 3-4 章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14Rom 9:11-13[back to text]</w:t>
      </w:r>
    </w:p>
    <w:p>
      <w:pPr>
        <w:widowControl w:val="0"/>
        <w:numPr>
          <w:ilvl w:val="0"/>
          <w:numId w:val="0"/>
        </w:numPr>
        <w:jc w:val="both"/>
        <w:rPr>
          <w:rFonts w:hint="eastAsia"/>
        </w:rPr>
      </w:pPr>
      <w:r>
        <w:rPr>
          <w:rFonts w:hint="eastAsia"/>
        </w:rPr>
        <w:t>14 罗马书 9:11-13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15e.g. Rom 11:28; 1 Cor 4:15[back to text]</w:t>
      </w:r>
    </w:p>
    <w:p>
      <w:pPr>
        <w:widowControl w:val="0"/>
        <w:numPr>
          <w:ilvl w:val="0"/>
          <w:numId w:val="0"/>
        </w:numPr>
        <w:jc w:val="both"/>
        <w:rPr>
          <w:rFonts w:hint="eastAsia"/>
        </w:rPr>
      </w:pPr>
      <w:r>
        <w:rPr>
          <w:rFonts w:hint="eastAsia"/>
        </w:rPr>
        <w:t>15 例如罗马书 11:28；哥林多前书 4:15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16Gal 1:9[back to text]</w:t>
      </w:r>
    </w:p>
    <w:p>
      <w:pPr>
        <w:widowControl w:val="0"/>
        <w:numPr>
          <w:ilvl w:val="0"/>
          <w:numId w:val="0"/>
        </w:numPr>
        <w:jc w:val="both"/>
        <w:rPr>
          <w:rFonts w:hint="eastAsia"/>
        </w:rPr>
      </w:pPr>
      <w:r>
        <w:rPr>
          <w:rFonts w:hint="eastAsia"/>
        </w:rPr>
        <w:t>16 加拉太书 1:9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171 Tim 6:20[back to text]</w:t>
      </w:r>
    </w:p>
    <w:p>
      <w:pPr>
        <w:widowControl w:val="0"/>
        <w:numPr>
          <w:ilvl w:val="0"/>
          <w:numId w:val="0"/>
        </w:numPr>
        <w:jc w:val="both"/>
        <w:rPr>
          <w:rFonts w:hint="eastAsia"/>
        </w:rPr>
      </w:pPr>
      <w:r>
        <w:rPr>
          <w:rFonts w:hint="eastAsia"/>
        </w:rPr>
        <w:t>17 提摩太前书 6:20 [返回正文]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2005 Westminster Seminary California All rights reserved</w:t>
      </w:r>
    </w:p>
    <w:p>
      <w:pPr>
        <w:widowControl w:val="0"/>
        <w:numPr>
          <w:ilvl w:val="0"/>
          <w:numId w:val="0"/>
        </w:numPr>
        <w:jc w:val="both"/>
        <w:rPr>
          <w:rFonts w:hint="eastAsia"/>
        </w:rPr>
      </w:pPr>
      <w:r>
        <w:rPr>
          <w:rFonts w:hint="eastAsia"/>
        </w:rPr>
        <w:t>© 2005 加州威斯敏斯特神学院 版权所有</w:t>
      </w:r>
    </w:p>
    <w:p>
      <w:pPr>
        <w:widowControl w:val="0"/>
        <w:numPr>
          <w:ilvl w:val="0"/>
          <w:numId w:val="0"/>
        </w:numPr>
        <w:jc w:val="both"/>
        <w:rPr>
          <w:rFonts w:hint="eastAsia"/>
        </w:rPr>
      </w:pPr>
    </w:p>
    <w:p>
      <w:pPr>
        <w:pStyle w:val="2"/>
        <w:spacing w:after="419" w:line="259" w:lineRule="auto"/>
        <w:ind w:left="253" w:right="0"/>
        <w:jc w:val="center"/>
        <w:rPr>
          <w:rFonts w:hint="eastAsia"/>
        </w:rPr>
      </w:pPr>
    </w:p>
    <w:p>
      <w:pPr>
        <w:pStyle w:val="2"/>
        <w:spacing w:after="419" w:line="259" w:lineRule="auto"/>
        <w:ind w:left="253" w:right="0"/>
        <w:jc w:val="center"/>
        <w:rPr>
          <w:rFonts w:hint="eastAsia"/>
        </w:rPr>
      </w:pPr>
      <w:r>
        <w:rPr>
          <w:rFonts w:hint="eastAsia"/>
        </w:rPr>
        <w:t>How Christ is Rightly and Properly Said</w:t>
      </w:r>
    </w:p>
    <w:p>
      <w:pPr>
        <w:pStyle w:val="2"/>
        <w:spacing w:after="419" w:line="259" w:lineRule="auto"/>
        <w:ind w:left="253" w:right="0"/>
        <w:jc w:val="center"/>
        <w:rPr>
          <w:rFonts w:hint="eastAsia"/>
        </w:rPr>
      </w:pPr>
      <w:r>
        <w:rPr>
          <w:rFonts w:hint="eastAsia"/>
        </w:rPr>
        <w:t>基督如何被正确且恰当地说成</w:t>
      </w:r>
    </w:p>
    <w:p>
      <w:pPr>
        <w:pStyle w:val="2"/>
        <w:spacing w:after="419" w:line="259" w:lineRule="auto"/>
        <w:ind w:left="253" w:right="0"/>
        <w:jc w:val="center"/>
        <w:rPr>
          <w:rFonts w:hint="eastAsia"/>
        </w:rPr>
      </w:pPr>
      <w:r>
        <w:rPr>
          <w:rFonts w:hint="eastAsia"/>
        </w:rPr>
        <w:t>to have Merited Grace and Salvation for Us.</w:t>
      </w:r>
    </w:p>
    <w:p>
      <w:pPr>
        <w:pStyle w:val="2"/>
        <w:spacing w:after="419" w:line="259" w:lineRule="auto"/>
        <w:ind w:left="253" w:right="0"/>
        <w:jc w:val="center"/>
        <w:rPr>
          <w:rFonts w:hint="eastAsia"/>
        </w:rPr>
      </w:pPr>
      <w:r>
        <w:rPr>
          <w:rFonts w:hint="eastAsia"/>
        </w:rPr>
        <w:t>为我们赚得了恩典和救恩。</w:t>
      </w:r>
    </w:p>
    <w:p>
      <w:pPr>
        <w:pStyle w:val="2"/>
        <w:spacing w:after="419" w:line="259" w:lineRule="auto"/>
        <w:ind w:left="253" w:right="0"/>
        <w:jc w:val="center"/>
        <w:rPr>
          <w:rFonts w:hint="eastAsia"/>
        </w:rPr>
      </w:pPr>
    </w:p>
    <w:p>
      <w:pPr>
        <w:pStyle w:val="2"/>
        <w:spacing w:after="419" w:line="259" w:lineRule="auto"/>
        <w:ind w:left="253" w:right="0"/>
        <w:jc w:val="center"/>
        <w:rPr>
          <w:rFonts w:hint="eastAsia"/>
        </w:rPr>
      </w:pPr>
      <w:r>
        <w:rPr>
          <w:rFonts w:hint="eastAsia"/>
        </w:rPr>
        <w:t>by John Calvin (1509-1564)</w:t>
      </w:r>
    </w:p>
    <w:p>
      <w:pPr>
        <w:pStyle w:val="2"/>
        <w:spacing w:after="419" w:line="259" w:lineRule="auto"/>
        <w:ind w:left="253" w:right="0"/>
        <w:jc w:val="center"/>
        <w:rPr>
          <w:rFonts w:hint="default" w:eastAsia="宋体"/>
          <w:lang w:val="en-US" w:eastAsia="zh-CN"/>
        </w:rPr>
      </w:pPr>
      <w:r>
        <w:rPr>
          <w:rFonts w:hint="eastAsia"/>
        </w:rPr>
        <w:t>约翰·加尔文 (1509-1564)</w:t>
      </w:r>
      <w:r>
        <w:rPr>
          <w:rFonts w:hint="eastAsia" w:eastAsia="宋体"/>
          <w:lang w:val="en-US" w:eastAsia="zh-CN"/>
        </w:rPr>
        <w:t xml:space="preserve">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following selection by John Calvin was taken from book 2, chapter 17 of The Institutes of The Christian Religion, translated into english by Henry Beveridge, 1863.</w:t>
      </w:r>
    </w:p>
    <w:p>
      <w:pPr>
        <w:widowControl w:val="0"/>
        <w:numPr>
          <w:ilvl w:val="0"/>
          <w:numId w:val="0"/>
        </w:numPr>
        <w:jc w:val="both"/>
        <w:rPr>
          <w:rFonts w:hint="eastAsia"/>
        </w:rPr>
      </w:pPr>
      <w:r>
        <w:rPr>
          <w:rFonts w:hint="eastAsia"/>
        </w:rPr>
        <w:t>以下约翰·加尔文的选段摘自《基督教要义》第二卷第十七章，由亨利·贝弗里奇于1863年翻译成英文。</w:t>
      </w:r>
    </w:p>
    <w:p>
      <w:pPr>
        <w:widowControl w:val="0"/>
        <w:numPr>
          <w:ilvl w:val="0"/>
          <w:numId w:val="0"/>
        </w:numPr>
        <w:tabs>
          <w:tab w:val="left" w:pos="1044"/>
        </w:tabs>
        <w:jc w:val="both"/>
        <w:rPr>
          <w:rFonts w:hint="eastAsia" w:eastAsia="宋体"/>
          <w:lang w:eastAsia="zh-CN"/>
        </w:rPr>
      </w:pPr>
      <w:r>
        <w:rPr>
          <w:rFonts w:hint="eastAsia" w:eastAsia="宋体"/>
          <w:lang w:eastAsia="zh-CN"/>
        </w:rPr>
        <w:tab/>
      </w:r>
    </w:p>
    <w:p>
      <w:pPr>
        <w:widowControl w:val="0"/>
        <w:numPr>
          <w:ilvl w:val="0"/>
          <w:numId w:val="0"/>
        </w:numPr>
        <w:jc w:val="both"/>
        <w:rPr>
          <w:rFonts w:hint="eastAsia"/>
        </w:rPr>
      </w:pPr>
      <w:r>
        <w:rPr>
          <w:rFonts w:hint="eastAsia"/>
        </w:rPr>
        <w:t>Section One: Christ not only the minister, but also the author and prince of salvation. Divine grace not obscured by this mode of expression. The merit of Christ not opposed to the mercy of God, but depends upon it.</w:t>
      </w:r>
    </w:p>
    <w:p>
      <w:pPr>
        <w:widowControl w:val="0"/>
        <w:numPr>
          <w:ilvl w:val="0"/>
          <w:numId w:val="0"/>
        </w:numPr>
        <w:jc w:val="both"/>
        <w:rPr>
          <w:rFonts w:hint="eastAsia"/>
        </w:rPr>
      </w:pPr>
      <w:r>
        <w:rPr>
          <w:rFonts w:hint="eastAsia"/>
        </w:rPr>
        <w:t>第一节：基督不仅是救恩的执事，也是救恩的创始者和元首。这种表达方式并未遮蔽神的恩典。基督的功劳与神的怜悯并非对立，而是依赖于神的怜悯。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question must here be considered by way of supplement. Some men too much given to subtilty, while they admit that we obtain salvation through Christ, will not hear of the name of merit, by which they imagine that the grace of God is obscured;</w:t>
      </w:r>
    </w:p>
    <w:p>
      <w:pPr>
        <w:widowControl w:val="0"/>
        <w:numPr>
          <w:ilvl w:val="0"/>
          <w:numId w:val="0"/>
        </w:numPr>
        <w:jc w:val="both"/>
        <w:rPr>
          <w:rFonts w:hint="eastAsia"/>
        </w:rPr>
      </w:pPr>
      <w:r>
        <w:rPr>
          <w:rFonts w:hint="eastAsia"/>
        </w:rPr>
        <w:t>此处必须补充讨论一个问题。有些人过于沉溺于诡辩，他们虽然承认我们藉着基督获得救恩，却不愿提及功劳之名，他们认为这会遮蔽上帝的恩典；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insist that Christ was only the instrument or minister, not the author or leader, or prince of life, as he is designated by Peter, (Acts 3: 15.)</w:t>
      </w:r>
    </w:p>
    <w:p>
      <w:pPr>
        <w:widowControl w:val="0"/>
        <w:numPr>
          <w:ilvl w:val="0"/>
          <w:numId w:val="0"/>
        </w:numPr>
        <w:jc w:val="both"/>
        <w:rPr>
          <w:rFonts w:hint="eastAsia"/>
        </w:rPr>
      </w:pPr>
      <w:r>
        <w:rPr>
          <w:rFonts w:hint="eastAsia"/>
        </w:rPr>
        <w:t>因此坚持认为基督仅仅是工具或执事，而非彼得所称的生命之创始者、元首或君王（使徒行传 3:15）。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admit that were Christ opposed simply, and by himself, to the justice of God, there could be no room for merit, because there cannot be found in man a worth which could make God a debtor;</w:t>
      </w:r>
    </w:p>
    <w:p>
      <w:pPr>
        <w:widowControl w:val="0"/>
        <w:numPr>
          <w:ilvl w:val="0"/>
          <w:numId w:val="0"/>
        </w:numPr>
        <w:jc w:val="both"/>
        <w:rPr>
          <w:rFonts w:hint="eastAsia"/>
        </w:rPr>
      </w:pPr>
      <w:r>
        <w:rPr>
          <w:rFonts w:hint="eastAsia"/>
        </w:rPr>
        <w:t>我承认，如果基督仅仅凭祂自己与上帝的公义相对立，那么就不可能有功劳的余地，因为在人里面找不到任何价值可以使上帝成为债务人；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as Augustine says most truly, "The Saviour, the man Christ Jesus, is himself the brightest illustration of predestination and grace: his character as such was not procured by any antecedent merit of works or faith in his human nature.</w:t>
      </w:r>
    </w:p>
    <w:p>
      <w:pPr>
        <w:widowControl w:val="0"/>
        <w:numPr>
          <w:ilvl w:val="0"/>
          <w:numId w:val="0"/>
        </w:numPr>
        <w:jc w:val="both"/>
        <w:rPr>
          <w:rFonts w:hint="eastAsia"/>
        </w:rPr>
      </w:pPr>
      <w:r>
        <w:rPr>
          <w:rFonts w:hint="eastAsia"/>
        </w:rPr>
        <w:t>不仅如此，正如奥古斯丁所言极是：“救主，人基督耶稣，祂自己就是预定和恩典最光辉的例证：祂如此的品格，并非藉着祂人性的任何先前行为或信心的功劳而获得的。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Tell me, I pray, how that man, when assumed into unity of person by the Word, co-eternal with the Father, as the only begotten Son at God, could merit this."</w:t>
      </w:r>
    </w:p>
    <w:p>
      <w:pPr>
        <w:widowControl w:val="0"/>
        <w:numPr>
          <w:ilvl w:val="0"/>
          <w:numId w:val="0"/>
        </w:numPr>
        <w:jc w:val="both"/>
        <w:rPr>
          <w:rFonts w:hint="eastAsia"/>
        </w:rPr>
      </w:pPr>
      <w:r>
        <w:rPr>
          <w:rFonts w:hint="eastAsia"/>
        </w:rPr>
        <w:t>请告诉我，那人，当祂被与父同永恒的道，作为上帝的独生子，取了人性成为一个位格时，怎能赚得这个呢？”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"Let the very fountain of grace, therefore, appear in our head, whence, according to the measure of each, it is diffused through all his members.</w:t>
      </w:r>
    </w:p>
    <w:p>
      <w:pPr>
        <w:widowControl w:val="0"/>
        <w:numPr>
          <w:ilvl w:val="0"/>
          <w:numId w:val="0"/>
        </w:numPr>
        <w:jc w:val="both"/>
        <w:rPr>
          <w:rFonts w:hint="eastAsia"/>
        </w:rPr>
      </w:pPr>
      <w:r>
        <w:rPr>
          <w:rFonts w:hint="eastAsia"/>
        </w:rPr>
        <w:t>——“因此，让恩典的泉源显现在我们的元首身上，恩典从那里，按照各人的量度，散布到祂所有的肢体中。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 man, from the commencement of his faith, becomes a Christian, by the same grace by which that man from his formation became Christ."</w:t>
      </w:r>
    </w:p>
    <w:p>
      <w:pPr>
        <w:widowControl w:val="0"/>
        <w:numPr>
          <w:ilvl w:val="0"/>
          <w:numId w:val="0"/>
        </w:numPr>
        <w:jc w:val="both"/>
        <w:rPr>
          <w:rFonts w:hint="eastAsia"/>
        </w:rPr>
      </w:pPr>
      <w:r>
        <w:rPr>
          <w:rFonts w:hint="eastAsia"/>
        </w:rPr>
        <w:t>每个人，从他信心的开始，就藉着使那人从祂的形成就成为基督的同一恩典，而成为基督徒。”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in another passage, "There is not a more striking example of predestination than the mediator himself.</w:t>
      </w:r>
    </w:p>
    <w:p>
      <w:pPr>
        <w:widowControl w:val="0"/>
        <w:numPr>
          <w:ilvl w:val="0"/>
          <w:numId w:val="0"/>
        </w:numPr>
        <w:jc w:val="both"/>
        <w:rPr>
          <w:rFonts w:hint="eastAsia"/>
        </w:rPr>
      </w:pPr>
      <w:r>
        <w:rPr>
          <w:rFonts w:hint="eastAsia"/>
        </w:rPr>
        <w:t>再者，在另一处经文中：“没有比中保本身更能说明预定的例子了。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made him (without any antecedent merit in his will) of the seed of David a righteous man never to be unrighteous, also converts those who are members of his head from unrighteous into righteous" and so forth.</w:t>
      </w:r>
    </w:p>
    <w:p>
      <w:pPr>
        <w:widowControl w:val="0"/>
        <w:numPr>
          <w:ilvl w:val="0"/>
          <w:numId w:val="0"/>
        </w:numPr>
        <w:jc w:val="both"/>
        <w:rPr>
          <w:rFonts w:hint="eastAsia"/>
        </w:rPr>
      </w:pPr>
      <w:r>
        <w:rPr>
          <w:rFonts w:hint="eastAsia"/>
        </w:rPr>
        <w:t>那位使祂（在祂的意志中没有任何先前的功劳）从大卫的后裔成为一个永不不义的义人，也使那些属祂元首的肢体从不义转为公义”，等等。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when we treat of the merit of Christ, we do not place the beginning in him, but we ascend to the ordination of God as the primary cause, because of his mere good pleasure he appointed a Mediator to purchase salvation for us.</w:t>
      </w:r>
    </w:p>
    <w:p>
      <w:pPr>
        <w:widowControl w:val="0"/>
        <w:numPr>
          <w:ilvl w:val="0"/>
          <w:numId w:val="0"/>
        </w:numPr>
        <w:jc w:val="both"/>
        <w:rPr>
          <w:rFonts w:hint="eastAsia"/>
        </w:rPr>
      </w:pPr>
      <w:r>
        <w:rPr>
          <w:rFonts w:hint="eastAsia"/>
        </w:rPr>
        <w:t>因此，当我们论及基督的功劳时，我们并非将开端置于祂身上，而是追溯到上帝的命定作为首要原因，因为上帝纯粹出于祂的美意，指派了一位中保来为我们买赎救恩。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the merit of Christ is inconsiderately opposed to the mercy of God.</w:t>
      </w:r>
    </w:p>
    <w:p>
      <w:pPr>
        <w:widowControl w:val="0"/>
        <w:numPr>
          <w:ilvl w:val="0"/>
          <w:numId w:val="0"/>
        </w:numPr>
        <w:jc w:val="both"/>
        <w:rPr>
          <w:rFonts w:hint="eastAsia"/>
        </w:rPr>
      </w:pPr>
      <w:r>
        <w:rPr>
          <w:rFonts w:hint="eastAsia"/>
        </w:rPr>
        <w:t>因此，将基督的功劳轻率地与上帝的怜悯对立起来是不妥的。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well known rule, that principal and accessory are not incompatible, and therefore there is nothing to prevent the justification of man from being the gratuitous result of the mere mercy of God, and, at the same time, to prevent the merit of Christ from intervening in subordination to this mercy.</w:t>
      </w:r>
    </w:p>
    <w:p>
      <w:pPr>
        <w:widowControl w:val="0"/>
        <w:numPr>
          <w:ilvl w:val="0"/>
          <w:numId w:val="0"/>
        </w:numPr>
        <w:jc w:val="both"/>
        <w:rPr>
          <w:rFonts w:hint="eastAsia"/>
        </w:rPr>
      </w:pPr>
      <w:r>
        <w:rPr>
          <w:rFonts w:hint="eastAsia"/>
        </w:rPr>
        <w:t>众所周知的一条规则是，主要与附属并非不相容，因此，没有任何事物能阻止人的称义是上帝纯粹怜悯的白白结果，同时，也没有任何事物能阻止基督的功劳在服从这怜悯的前提下介入。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free favour of God is as fitly opposed to our works as is the obedience of Christ, both in their order:</w:t>
      </w:r>
    </w:p>
    <w:p>
      <w:pPr>
        <w:widowControl w:val="0"/>
        <w:numPr>
          <w:ilvl w:val="0"/>
          <w:numId w:val="0"/>
        </w:numPr>
        <w:jc w:val="both"/>
        <w:rPr>
          <w:rFonts w:hint="eastAsia"/>
        </w:rPr>
      </w:pPr>
      <w:r>
        <w:rPr>
          <w:rFonts w:hint="eastAsia"/>
        </w:rPr>
        <w:t>上帝白白的恩惠与我们的行为相对立，正如基督的顺服与我们的行为相对立一样，两者各按其序：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Christ could not merit anything save by the good pleasure of God, but only inasmuch as he was destined to appease the wrath of God by his sacrifice, and wipe away our transgressions by his obedience:</w:t>
      </w:r>
    </w:p>
    <w:p>
      <w:pPr>
        <w:widowControl w:val="0"/>
        <w:numPr>
          <w:ilvl w:val="0"/>
          <w:numId w:val="0"/>
        </w:numPr>
        <w:jc w:val="both"/>
        <w:rPr>
          <w:rFonts w:hint="eastAsia"/>
        </w:rPr>
      </w:pPr>
      <w:r>
        <w:rPr>
          <w:rFonts w:hint="eastAsia"/>
        </w:rPr>
        <w:t>因为基督若非藉着上帝的美意，就不能赚得任何东西，而仅仅在于祂被命定藉着祂的献祭来平息上帝的忿怒，并藉着祂的顺服来除去我们的过犯：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one word, since the merit of Christ depends entirely on the grace of God, (which provided this mode of salvation for us,) the latter is no less appropriately opposed to all righteousness of men than is the former.</w:t>
      </w:r>
    </w:p>
    <w:p>
      <w:pPr>
        <w:widowControl w:val="0"/>
        <w:numPr>
          <w:ilvl w:val="0"/>
          <w:numId w:val="0"/>
        </w:numPr>
        <w:jc w:val="both"/>
        <w:rPr>
          <w:rFonts w:hint="eastAsia"/>
        </w:rPr>
      </w:pPr>
      <w:r>
        <w:rPr>
          <w:rFonts w:hint="eastAsia"/>
        </w:rPr>
        <w:t>总而言之，既然基督的功劳完全依赖于上帝的恩典（这恩典为我们预备了这种救赎方式），那么后者与人的一切公义的对立，就如同前者一样恰当。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Section Two: The compatibility of the two proved by various passages of Scripture.</w:t>
      </w:r>
    </w:p>
    <w:p>
      <w:pPr>
        <w:widowControl w:val="0"/>
        <w:numPr>
          <w:ilvl w:val="0"/>
          <w:numId w:val="0"/>
        </w:numPr>
        <w:jc w:val="both"/>
        <w:rPr>
          <w:rFonts w:hint="eastAsia"/>
        </w:rPr>
      </w:pPr>
      <w:r>
        <w:rPr>
          <w:rFonts w:hint="eastAsia"/>
        </w:rPr>
        <w:t>第二节：两者之间的相容性由多处圣经经文证明。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distinction is found in numerous passages of Scripture: "God so loved the world, that he gave his only begotten Son, that whosoever believeth in him might not perish," (John 3: 16.)</w:t>
      </w:r>
    </w:p>
    <w:p>
      <w:pPr>
        <w:widowControl w:val="0"/>
        <w:numPr>
          <w:ilvl w:val="0"/>
          <w:numId w:val="0"/>
        </w:numPr>
        <w:jc w:val="both"/>
        <w:rPr>
          <w:rFonts w:hint="eastAsia"/>
        </w:rPr>
      </w:pPr>
      <w:r>
        <w:rPr>
          <w:rFonts w:hint="eastAsia"/>
        </w:rPr>
        <w:t>这种区别见于许多圣经经文：“神爱世人，甚至将祂的独生子赐给他们，叫一切信祂的，不至灭亡，反得永生。”（约翰福音 3:16）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see that the first place is assigned to the love of God as the chief cause or origin, and that faith in Christ follows as the second and more proximate cause.</w:t>
      </w:r>
    </w:p>
    <w:p>
      <w:pPr>
        <w:widowControl w:val="0"/>
        <w:numPr>
          <w:ilvl w:val="0"/>
          <w:numId w:val="0"/>
        </w:numPr>
        <w:jc w:val="both"/>
        <w:rPr>
          <w:rFonts w:hint="eastAsia"/>
        </w:rPr>
      </w:pPr>
      <w:r>
        <w:rPr>
          <w:rFonts w:hint="eastAsia"/>
        </w:rPr>
        <w:t>我们看到，首要位置赋予了上帝的爱，作为主要原因或起源，而对基督的信心则作为第二和更直接的原因紧随其后。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Should any one object that Christ is only the formal cause, he lessens his energy more than the words justify.</w:t>
      </w:r>
    </w:p>
    <w:p>
      <w:pPr>
        <w:widowControl w:val="0"/>
        <w:numPr>
          <w:ilvl w:val="0"/>
          <w:numId w:val="0"/>
        </w:numPr>
        <w:jc w:val="both"/>
        <w:rPr>
          <w:rFonts w:hint="eastAsia"/>
        </w:rPr>
      </w:pPr>
      <w:r>
        <w:rPr>
          <w:rFonts w:hint="eastAsia"/>
        </w:rPr>
        <w:t>若有人反对说基督仅仅是形式因，他就比这些话所能证明的更多地削弱了祂的能力。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we obtain justification by a faith which leans on him, the groundwork of our salvation must be sought in him.</w:t>
      </w:r>
    </w:p>
    <w:p>
      <w:pPr>
        <w:widowControl w:val="0"/>
        <w:numPr>
          <w:ilvl w:val="0"/>
          <w:numId w:val="0"/>
        </w:numPr>
        <w:jc w:val="both"/>
        <w:rPr>
          <w:rFonts w:hint="eastAsia"/>
        </w:rPr>
      </w:pPr>
      <w:r>
        <w:rPr>
          <w:rFonts w:hint="eastAsia"/>
        </w:rPr>
        <w:t>因为如果我们藉着倚靠祂的信心获得称义，那么我们救恩的基础就必须在祂里面寻找。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clearly proved by several passages: "Herein is love, not that we loved God, but that he loved us, and sent his Son to be the propitiation for our sins," (1 John 4: 10.)</w:t>
      </w:r>
    </w:p>
    <w:p>
      <w:pPr>
        <w:widowControl w:val="0"/>
        <w:numPr>
          <w:ilvl w:val="0"/>
          <w:numId w:val="0"/>
        </w:numPr>
        <w:jc w:val="both"/>
        <w:rPr>
          <w:rFonts w:hint="eastAsia"/>
        </w:rPr>
      </w:pPr>
      <w:r>
        <w:rPr>
          <w:rFonts w:hint="eastAsia"/>
        </w:rPr>
        <w:t>这由几处经文清楚地证明：“不是我们爱神，乃是神爱我们，差祂的儿子为我们的罪作了挽回祭，这就是爱了。”（约翰一书 4:10）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words clearly demonstrate that God, in order to remove any obstacle to his love towards us, appointed the method of reconciliation in Christ.</w:t>
      </w:r>
    </w:p>
    <w:p>
      <w:pPr>
        <w:widowControl w:val="0"/>
        <w:numPr>
          <w:ilvl w:val="0"/>
          <w:numId w:val="0"/>
        </w:numPr>
        <w:jc w:val="both"/>
        <w:rPr>
          <w:rFonts w:hint="eastAsia"/>
        </w:rPr>
      </w:pPr>
      <w:r>
        <w:rPr>
          <w:rFonts w:hint="eastAsia"/>
        </w:rPr>
        <w:t>这些话清楚地表明，上帝为了消除祂爱我们的一切障碍，在基督里设立了和解的方法。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great force in this word "propitiation"; for in a manner which cannot be expressed, God, at the very time when he loved us, was hostile to us until reconciled in Christ.</w:t>
      </w:r>
    </w:p>
    <w:p>
      <w:pPr>
        <w:widowControl w:val="0"/>
        <w:numPr>
          <w:ilvl w:val="0"/>
          <w:numId w:val="0"/>
        </w:numPr>
        <w:jc w:val="both"/>
        <w:rPr>
          <w:rFonts w:hint="eastAsia"/>
        </w:rPr>
      </w:pPr>
      <w:r>
        <w:rPr>
          <w:rFonts w:hint="eastAsia"/>
        </w:rPr>
        <w:t>“挽回祭”这个词有极大的力量；因为以一种无法表达的方式，上帝，就在祂爱我们的时候，也曾与我们为敌，直到在基督里和解。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effect are all the following passages: "He is the propitiation for our sins;" "It pleased the Father that in him should all fulness dwell, and having made peace by the blood of his cross, by him to reconcile all things unto himself;"</w:t>
      </w:r>
    </w:p>
    <w:p>
      <w:pPr>
        <w:widowControl w:val="0"/>
        <w:numPr>
          <w:ilvl w:val="0"/>
          <w:numId w:val="0"/>
        </w:numPr>
        <w:jc w:val="both"/>
        <w:rPr>
          <w:rFonts w:hint="eastAsia"/>
        </w:rPr>
      </w:pPr>
      <w:r>
        <w:rPr>
          <w:rFonts w:hint="eastAsia"/>
        </w:rPr>
        <w:t>以下所有经文都表达了此意：“祂为我们的罪作了挽回祭”；“因为父喜欢叫一切的丰盛在祂里面居住。既然藉着祂在十字架上所流的血成就了和平，便藉着祂叫万有，无论是地上的、天上的，都与自己和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was in Christ reconciling the world unto himself, not imputing their trespasses unto them;" "He has made us accepted in the Beloved," "That he might reconcile both into one body by the cross."</w:t>
      </w:r>
    </w:p>
    <w:p>
      <w:pPr>
        <w:widowControl w:val="0"/>
        <w:numPr>
          <w:ilvl w:val="0"/>
          <w:numId w:val="0"/>
        </w:numPr>
        <w:jc w:val="both"/>
        <w:rPr>
          <w:rFonts w:hint="eastAsia"/>
        </w:rPr>
      </w:pPr>
      <w:r>
        <w:rPr>
          <w:rFonts w:hint="eastAsia"/>
        </w:rPr>
        <w:t>“这就是神在基督里，叫世人与自己和好，不将他们的过犯归到他们身上”；“祂使我们在爱子里蒙悦纳”，“既在十字架上灭了冤仇，便藉这十字架使两下归为一体，与神和好了”。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nature of this mystery is to be learned from the first chapter to the Ephesians, where Paul, teaching that we were chosen in Christ, at the same time adds, that we obtained grace in him.</w:t>
      </w:r>
    </w:p>
    <w:p>
      <w:pPr>
        <w:widowControl w:val="0"/>
        <w:numPr>
          <w:ilvl w:val="0"/>
          <w:numId w:val="0"/>
        </w:numPr>
        <w:jc w:val="both"/>
        <w:rPr>
          <w:rFonts w:hint="eastAsia"/>
        </w:rPr>
      </w:pPr>
      <w:r>
        <w:rPr>
          <w:rFonts w:hint="eastAsia"/>
        </w:rPr>
        <w:t>这个奥秘的本质可以从以弗所书第一章学到，保罗在那里教导我们是在基督里蒙拣选的，同时又补充说，我们在祂里面获得了恩典。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did God begin to embrace with his favour those whom he had loved before the foundation of the world, unless in displaying his love when he was reconciled by the blood of Christ?</w:t>
      </w:r>
    </w:p>
    <w:p>
      <w:pPr>
        <w:widowControl w:val="0"/>
        <w:numPr>
          <w:ilvl w:val="0"/>
          <w:numId w:val="0"/>
        </w:numPr>
        <w:jc w:val="both"/>
        <w:rPr>
          <w:rFonts w:hint="eastAsia"/>
        </w:rPr>
      </w:pPr>
      <w:r>
        <w:rPr>
          <w:rFonts w:hint="eastAsia"/>
        </w:rPr>
        <w:t>上帝若非在藉基督的血与人和好时彰显祂的爱，祂又怎能开始以祂的恩惠拥抱那些祂在创世以前就已爱了的人呢？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God is the fountain of all righteousness, he must necessarily be the enemy and judge of man so long as he is a sinner.</w:t>
      </w:r>
    </w:p>
    <w:p>
      <w:pPr>
        <w:widowControl w:val="0"/>
        <w:numPr>
          <w:ilvl w:val="0"/>
          <w:numId w:val="0"/>
        </w:numPr>
        <w:jc w:val="both"/>
        <w:rPr>
          <w:rFonts w:hint="eastAsia"/>
        </w:rPr>
      </w:pPr>
      <w:r>
        <w:rPr>
          <w:rFonts w:hint="eastAsia"/>
        </w:rPr>
        <w:t>由于上帝是一切公义的泉源，只要人是罪人，祂就必然是人的仇敌和审判者。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 commencement of love is the bestowing of righteousness, as described by Paul: "He has made him to be sin for us who knew no sin; that we might be made the righteousness of God in him," (2 Cor. 5: 21.)</w:t>
      </w:r>
    </w:p>
    <w:p>
      <w:pPr>
        <w:widowControl w:val="0"/>
        <w:numPr>
          <w:ilvl w:val="0"/>
          <w:numId w:val="0"/>
        </w:numPr>
        <w:jc w:val="both"/>
        <w:rPr>
          <w:rFonts w:hint="eastAsia"/>
        </w:rPr>
      </w:pPr>
      <w:r>
        <w:rPr>
          <w:rFonts w:hint="eastAsia"/>
        </w:rPr>
        <w:t>因此，爱的开始就是赐予公义，正如保罗所描述的：“神使那无罪的，替我们成为罪，好叫我们在祂里面成为神的义。”（哥林多后书 5:21）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intimates, that by the sacrifice of Christ we obtain free justification, and become pleasing to God, though we are by nature the children of wrath, and by sin estranged from him.</w:t>
      </w:r>
    </w:p>
    <w:p>
      <w:pPr>
        <w:widowControl w:val="0"/>
        <w:numPr>
          <w:ilvl w:val="0"/>
          <w:numId w:val="0"/>
        </w:numPr>
        <w:jc w:val="both"/>
        <w:rPr>
          <w:rFonts w:hint="eastAsia"/>
        </w:rPr>
      </w:pPr>
      <w:r>
        <w:rPr>
          <w:rFonts w:hint="eastAsia"/>
        </w:rPr>
        <w:t>祂暗示，藉着基督的献祭，我们获得了白白的称义，并成为上帝所喜悦的，尽管我们本性是可怒之子，并且因罪与祂疏远。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distinction is also noted whenever the grace of Christ is connected with the love of God, (2 Cor. 13: 13;) whence it follows, that he bestows upon us of his own which he acquired by purchase.</w:t>
      </w:r>
    </w:p>
    <w:p>
      <w:pPr>
        <w:widowControl w:val="0"/>
        <w:numPr>
          <w:ilvl w:val="0"/>
          <w:numId w:val="0"/>
        </w:numPr>
        <w:jc w:val="both"/>
        <w:rPr>
          <w:rFonts w:hint="eastAsia"/>
        </w:rPr>
      </w:pPr>
      <w:r>
        <w:rPr>
          <w:rFonts w:hint="eastAsia"/>
        </w:rPr>
        <w:t>每当基督的恩典与上帝的爱联系在一起时（哥林多后书 13:13），这种区别也会被注意到；由此可见，祂将祂藉着买赎所获得的属于祂自己的东西赐给我们。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otherwise there would be no ground for the praise ascribed to him by the Father, that grace is his, and proceeds from him.</w:t>
      </w:r>
    </w:p>
    <w:p>
      <w:pPr>
        <w:widowControl w:val="0"/>
        <w:numPr>
          <w:ilvl w:val="0"/>
          <w:numId w:val="0"/>
        </w:numPr>
        <w:jc w:val="both"/>
        <w:rPr>
          <w:rFonts w:hint="eastAsia"/>
        </w:rPr>
      </w:pPr>
      <w:r>
        <w:rPr>
          <w:rFonts w:hint="eastAsia"/>
        </w:rPr>
        <w:t>否则，父所归给祂的赞美，即恩典是祂的，并且从祂而出，就没有根据了。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Section Three: Christ by his obedience truly merited divine grace for us.</w:t>
      </w:r>
    </w:p>
    <w:p>
      <w:pPr>
        <w:widowControl w:val="0"/>
        <w:numPr>
          <w:ilvl w:val="0"/>
          <w:numId w:val="0"/>
        </w:numPr>
        <w:jc w:val="both"/>
        <w:rPr>
          <w:rFonts w:hint="eastAsia"/>
        </w:rPr>
      </w:pPr>
      <w:r>
        <w:rPr>
          <w:rFonts w:hint="eastAsia"/>
        </w:rPr>
        <w:t>第三节：基督藉着祂的顺服，确实为我们赚得了神的恩典。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Christ, by his obedience, truly purchased and merited grace for us with the Father, is accurately inferred from several passages of Scripture.</w:t>
      </w:r>
    </w:p>
    <w:p>
      <w:pPr>
        <w:widowControl w:val="0"/>
        <w:numPr>
          <w:ilvl w:val="0"/>
          <w:numId w:val="0"/>
        </w:numPr>
        <w:jc w:val="both"/>
        <w:rPr>
          <w:rFonts w:hint="eastAsia"/>
        </w:rPr>
      </w:pPr>
      <w:r>
        <w:rPr>
          <w:rFonts w:hint="eastAsia"/>
        </w:rPr>
        <w:t>基督藉着祂的顺服，确实在父面前为我们买赎并赚得了恩典，这一点可以从几处圣经经文中准确地推断出来。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take it for granted, that if Christ satisfied for our sins, if he paid the penalty due by us, if he appeased God by his obedience; in fine, if he suffered the just for the unjust, salvation was obtained for us by his righteousness; which is just equivalent to meriting.</w:t>
      </w:r>
    </w:p>
    <w:p>
      <w:pPr>
        <w:widowControl w:val="0"/>
        <w:numPr>
          <w:ilvl w:val="0"/>
          <w:numId w:val="0"/>
        </w:numPr>
        <w:jc w:val="both"/>
        <w:rPr>
          <w:rFonts w:hint="eastAsia"/>
        </w:rPr>
      </w:pPr>
      <w:r>
        <w:rPr>
          <w:rFonts w:hint="eastAsia"/>
        </w:rPr>
        <w:t>我理所当然地认为，如果基督为我们的罪作了满足，如果祂偿还了我们应受的刑罚，如果祂藉着祂的顺服平息了上帝的怒气；总之，如果祂为不义的人受苦，那么救恩就是藉着祂的公义为我们获得的；这恰恰等同于赚得功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Paul's testimony is, that we were reconciled, and received reconciliation through his death, (Rom. 5: 11.)</w:t>
      </w:r>
    </w:p>
    <w:p>
      <w:pPr>
        <w:widowControl w:val="0"/>
        <w:numPr>
          <w:ilvl w:val="0"/>
          <w:numId w:val="0"/>
        </w:numPr>
        <w:jc w:val="both"/>
        <w:rPr>
          <w:rFonts w:hint="eastAsia"/>
        </w:rPr>
      </w:pPr>
      <w:r>
        <w:rPr>
          <w:rFonts w:hint="eastAsia"/>
        </w:rPr>
        <w:t>现在，保罗的见证是，我们藉着祂的死得以和好，并领受了和好之礼（罗马书 5:11）。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is no room for reconciliation unless where offence has preceded.</w:t>
      </w:r>
    </w:p>
    <w:p>
      <w:pPr>
        <w:widowControl w:val="0"/>
        <w:numPr>
          <w:ilvl w:val="0"/>
          <w:numId w:val="0"/>
        </w:numPr>
        <w:jc w:val="both"/>
        <w:rPr>
          <w:rFonts w:hint="eastAsia"/>
        </w:rPr>
      </w:pPr>
      <w:r>
        <w:rPr>
          <w:rFonts w:hint="eastAsia"/>
        </w:rPr>
        <w:t>但除非先前有过犯，否则就没有和解的余地。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meaning, therefore, is, that God, to whom we were hateful through sin, was appeased by the death of his Son, and made propitious to us.</w:t>
      </w:r>
    </w:p>
    <w:p>
      <w:pPr>
        <w:widowControl w:val="0"/>
        <w:numPr>
          <w:ilvl w:val="0"/>
          <w:numId w:val="0"/>
        </w:numPr>
        <w:jc w:val="both"/>
        <w:rPr>
          <w:rFonts w:hint="eastAsia"/>
        </w:rPr>
      </w:pPr>
      <w:r>
        <w:rPr>
          <w:rFonts w:hint="eastAsia"/>
        </w:rPr>
        <w:t>因此，其含义是，因罪而为我们所憎恶的上帝，藉着祂儿子的死而平息了怒气，并向我们施恩。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antithesis which immediately follows is carefully to be observed, "As by one man's disobedience many were made sinners, so by the obedience of one shall many be made righteous," (Rom. 5: 19.)</w:t>
      </w:r>
    </w:p>
    <w:p>
      <w:pPr>
        <w:widowControl w:val="0"/>
        <w:numPr>
          <w:ilvl w:val="0"/>
          <w:numId w:val="0"/>
        </w:numPr>
        <w:jc w:val="both"/>
        <w:rPr>
          <w:rFonts w:hint="eastAsia"/>
        </w:rPr>
      </w:pPr>
      <w:r>
        <w:rPr>
          <w:rFonts w:hint="eastAsia"/>
        </w:rPr>
        <w:t>紧随其后的对比需要仔细观察：“因一人的悖逆，众人成为罪人；照样，因一人的顺从，众人也成为义了。”（罗马书 5:19）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meaning is - As by the sin of Adam we were alienated from God and doomed to destruction, so by the obedience of Christ we are restored to his favour as if we were righteous.</w:t>
      </w:r>
    </w:p>
    <w:p>
      <w:pPr>
        <w:widowControl w:val="0"/>
        <w:numPr>
          <w:ilvl w:val="0"/>
          <w:numId w:val="0"/>
        </w:numPr>
        <w:jc w:val="both"/>
        <w:rPr>
          <w:rFonts w:hint="eastAsia"/>
        </w:rPr>
      </w:pPr>
      <w:r>
        <w:rPr>
          <w:rFonts w:hint="eastAsia"/>
        </w:rPr>
        <w:t>因为其含义是——正如因亚当的罪，我们与上帝疏远并注定灭亡，照样，因基督的顺服，我们恢复了祂的恩宠，仿佛我们是公义的。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future tense of the verb does not exclude present righteousness, as is apparent from the context.</w:t>
      </w:r>
    </w:p>
    <w:p>
      <w:pPr>
        <w:widowControl w:val="0"/>
        <w:numPr>
          <w:ilvl w:val="0"/>
          <w:numId w:val="0"/>
        </w:numPr>
        <w:jc w:val="both"/>
        <w:rPr>
          <w:rFonts w:hint="eastAsia"/>
        </w:rPr>
      </w:pPr>
      <w:r>
        <w:rPr>
          <w:rFonts w:hint="eastAsia"/>
        </w:rPr>
        <w:t>动词的将来时态并不排除现在的公义，这从上下文中可以明显看出。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had previously said, "the free gift is of many offences unto justification."</w:t>
      </w:r>
    </w:p>
    <w:p>
      <w:pPr>
        <w:widowControl w:val="0"/>
        <w:numPr>
          <w:ilvl w:val="0"/>
          <w:numId w:val="0"/>
        </w:numPr>
        <w:jc w:val="both"/>
        <w:rPr>
          <w:rFonts w:hint="eastAsia"/>
        </w:rPr>
      </w:pPr>
      <w:r>
        <w:rPr>
          <w:rFonts w:hint="eastAsia"/>
        </w:rPr>
        <w:t>因为祂先前曾说：“恩赐乃是由许多过犯而称义。”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Section Four: This grace obtained by the shedding of Christ's blood, and his obedience even unto death.</w:t>
      </w:r>
    </w:p>
    <w:p>
      <w:pPr>
        <w:widowControl w:val="0"/>
        <w:numPr>
          <w:ilvl w:val="0"/>
          <w:numId w:val="0"/>
        </w:numPr>
        <w:jc w:val="both"/>
        <w:rPr>
          <w:rFonts w:hint="eastAsia"/>
        </w:rPr>
      </w:pPr>
      <w:r>
        <w:rPr>
          <w:rFonts w:hint="eastAsia"/>
        </w:rPr>
        <w:t>第四节：这恩典是藉着基督流血，以及祂至死顺服而获得的。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we say, that grace was obtained for us by the merit of Christ, our meaning is, that we were cleansed by his blood, that his death was an expiation for sin, "His blood cleanses us from all sin."</w:t>
      </w:r>
    </w:p>
    <w:p>
      <w:pPr>
        <w:widowControl w:val="0"/>
        <w:numPr>
          <w:ilvl w:val="0"/>
          <w:numId w:val="0"/>
        </w:numPr>
        <w:jc w:val="both"/>
        <w:rPr>
          <w:rFonts w:hint="eastAsia"/>
        </w:rPr>
      </w:pPr>
      <w:r>
        <w:rPr>
          <w:rFonts w:hint="eastAsia"/>
        </w:rPr>
        <w:t>当我们说，恩典是藉着基督的功劳为我们获得的，我们的意思是，我们藉着祂的血得以洁净，祂的死是为罪的赎罪祭，“祂的血洗净我们一切的罪。”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my blood, which is shed for the remission of sins," (1 John 1: 7; Luke 22: 20.)</w:t>
      </w:r>
    </w:p>
    <w:p>
      <w:pPr>
        <w:widowControl w:val="0"/>
        <w:numPr>
          <w:ilvl w:val="0"/>
          <w:numId w:val="0"/>
        </w:numPr>
        <w:jc w:val="both"/>
        <w:rPr>
          <w:rFonts w:hint="eastAsia"/>
        </w:rPr>
      </w:pPr>
      <w:r>
        <w:rPr>
          <w:rFonts w:hint="eastAsia"/>
        </w:rPr>
        <w:t>“这是我立约的血，为多人流出来，使罪得赦。”（约翰一书 1:7；路加福音 22:20）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effect of his shed blood is, that our sins are not imputed to us, it follows, that by that price the justice of God was satisfied.</w:t>
      </w:r>
    </w:p>
    <w:p>
      <w:pPr>
        <w:widowControl w:val="0"/>
        <w:numPr>
          <w:ilvl w:val="0"/>
          <w:numId w:val="0"/>
        </w:numPr>
        <w:jc w:val="both"/>
        <w:rPr>
          <w:rFonts w:hint="eastAsia"/>
        </w:rPr>
      </w:pPr>
      <w:r>
        <w:rPr>
          <w:rFonts w:hint="eastAsia"/>
        </w:rPr>
        <w:t>如果祂所流之血的果效是我们的罪不归算给我们，那么由此可见，藉着那个代价，上帝的公义得到了满足。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same effect are the Baptist's words, "Behold the Lamb of God, which taketh away the sin of the world," (John 1: 29.)</w:t>
      </w:r>
    </w:p>
    <w:p>
      <w:pPr>
        <w:widowControl w:val="0"/>
        <w:numPr>
          <w:ilvl w:val="0"/>
          <w:numId w:val="0"/>
        </w:numPr>
        <w:jc w:val="both"/>
        <w:rPr>
          <w:rFonts w:hint="eastAsia"/>
        </w:rPr>
      </w:pPr>
      <w:r>
        <w:rPr>
          <w:rFonts w:hint="eastAsia"/>
        </w:rPr>
        <w:t>施洗约翰的话也表达了同样的意思：“看哪，神的羔羊，除去世人罪孽的！”（约翰福音 1:29）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contrasts Christ with all the sacrifices of the Law, showing that in him alone was fulfilled what these figures typified.</w:t>
      </w:r>
    </w:p>
    <w:p>
      <w:pPr>
        <w:widowControl w:val="0"/>
        <w:numPr>
          <w:ilvl w:val="0"/>
          <w:numId w:val="0"/>
        </w:numPr>
        <w:jc w:val="both"/>
        <w:rPr>
          <w:rFonts w:hint="eastAsia"/>
        </w:rPr>
      </w:pPr>
      <w:r>
        <w:rPr>
          <w:rFonts w:hint="eastAsia"/>
        </w:rPr>
        <w:t>因为他将基督与律法中所有的献祭作对比，表明唯独在祂里面，这些预表所象征的才得以实现。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know the common expression in Moses - Iniquity shall be expiated, sin shall be wiped away and forgiven.</w:t>
      </w:r>
    </w:p>
    <w:p>
      <w:pPr>
        <w:widowControl w:val="0"/>
        <w:numPr>
          <w:ilvl w:val="0"/>
          <w:numId w:val="0"/>
        </w:numPr>
        <w:jc w:val="both"/>
        <w:rPr>
          <w:rFonts w:hint="eastAsia"/>
        </w:rPr>
      </w:pPr>
      <w:r>
        <w:rPr>
          <w:rFonts w:hint="eastAsia"/>
        </w:rPr>
        <w:t>但我们知道摩西常用的表达方式——罪孽将被赎清，罪将被涂抹和赦免。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we are admirably taught by the ancient figures what power and efficacy there is in Christ's death.</w:t>
      </w:r>
    </w:p>
    <w:p>
      <w:pPr>
        <w:widowControl w:val="0"/>
        <w:numPr>
          <w:ilvl w:val="0"/>
          <w:numId w:val="0"/>
        </w:numPr>
        <w:jc w:val="both"/>
        <w:rPr>
          <w:rFonts w:hint="eastAsia"/>
        </w:rPr>
      </w:pPr>
      <w:r>
        <w:rPr>
          <w:rFonts w:hint="eastAsia"/>
        </w:rPr>
        <w:t>简而言之，古代的预表奇妙地教导了我们基督之死的权能和功效。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Apostle, skilfully proceeding from this principle, explains the whole matter in the Epistle to the Hebrews, showing that without shedding of blood there is no remission, (Heb. 9: 22.)</w:t>
      </w:r>
    </w:p>
    <w:p>
      <w:pPr>
        <w:widowControl w:val="0"/>
        <w:numPr>
          <w:ilvl w:val="0"/>
          <w:numId w:val="0"/>
        </w:numPr>
        <w:jc w:val="both"/>
        <w:rPr>
          <w:rFonts w:hint="eastAsia"/>
        </w:rPr>
      </w:pPr>
      <w:r>
        <w:rPr>
          <w:rFonts w:hint="eastAsia"/>
        </w:rPr>
        <w:t>使徒巧妙地从这个原则出发，在希伯来书中解释了整个问题，表明若不流血，罪就不得赦免了（希伯来书 9:22）。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he infers, that Christ appeared once for all to take away sin by the sacrifice of himself.</w:t>
      </w:r>
    </w:p>
    <w:p>
      <w:pPr>
        <w:widowControl w:val="0"/>
        <w:numPr>
          <w:ilvl w:val="0"/>
          <w:numId w:val="0"/>
        </w:numPr>
        <w:jc w:val="both"/>
        <w:rPr>
          <w:rFonts w:hint="eastAsia"/>
        </w:rPr>
      </w:pPr>
      <w:r>
        <w:rPr>
          <w:rFonts w:hint="eastAsia"/>
        </w:rPr>
        <w:t>由此他推断，基督只一次显现，藉着献上自己为祭，除去了罪。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that he was offered to bear the sins of many, (Heb. 9: 12.)</w:t>
      </w:r>
    </w:p>
    <w:p>
      <w:pPr>
        <w:widowControl w:val="0"/>
        <w:numPr>
          <w:ilvl w:val="0"/>
          <w:numId w:val="0"/>
        </w:numPr>
        <w:jc w:val="both"/>
        <w:rPr>
          <w:rFonts w:hint="eastAsia"/>
        </w:rPr>
      </w:pPr>
      <w:r>
        <w:rPr>
          <w:rFonts w:hint="eastAsia"/>
        </w:rPr>
        <w:t>再者，祂被献上，担当了多人的罪（希伯来书 9:12）。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had previously said, that not by the blood of goats or of heifers, but by his own blood, he had once entered into the holy of holies, having obtained eternal redemption for us.</w:t>
      </w:r>
    </w:p>
    <w:p>
      <w:pPr>
        <w:widowControl w:val="0"/>
        <w:numPr>
          <w:ilvl w:val="0"/>
          <w:numId w:val="0"/>
        </w:numPr>
        <w:jc w:val="both"/>
        <w:rPr>
          <w:rFonts w:hint="eastAsia"/>
        </w:rPr>
      </w:pPr>
      <w:r>
        <w:rPr>
          <w:rFonts w:hint="eastAsia"/>
        </w:rPr>
        <w:t>祂先前曾说，祂并非用山羊和牛犊的血，乃是用自己的血，只一次进入至圣所，为我们成就了永远赎罪的事。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he reasons thus, "If the blood of bulls and of goats, and the ashes of an heifer sprinkling the unclean, sanctifieth to the purifying of the flesh: how much more shall the blood of Christ, who through the eternal Spirit offered himself to God, purge your consciences from dead works to serve the living God?" (Heb. 9: 13, 14,)</w:t>
      </w:r>
    </w:p>
    <w:p>
      <w:pPr>
        <w:widowControl w:val="0"/>
        <w:numPr>
          <w:ilvl w:val="0"/>
          <w:numId w:val="0"/>
        </w:numPr>
        <w:jc w:val="both"/>
        <w:rPr>
          <w:rFonts w:hint="eastAsia"/>
        </w:rPr>
      </w:pPr>
      <w:r>
        <w:rPr>
          <w:rFonts w:hint="eastAsia"/>
        </w:rPr>
        <w:t>现在，当祂这样推理时：“若山羊和公牛的血，并母牛犊的灰，洒在不洁的人身上，尚且叫人成圣，身体洁净，何况基督藉着永远的灵，将自己无瑕无疵献给神，祂的血岂不更能洗净你们的心，除去你们的死行，使你们事奉那永生神吗？”（希伯来书 9:13, 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obvious that too little effect is given to the grace of Christ, unless we concede to his sacrifice the power of expiating, appeasing, and satisfying:</w:t>
      </w:r>
    </w:p>
    <w:p>
      <w:pPr>
        <w:widowControl w:val="0"/>
        <w:numPr>
          <w:ilvl w:val="0"/>
          <w:numId w:val="0"/>
        </w:numPr>
        <w:jc w:val="both"/>
        <w:rPr>
          <w:rFonts w:hint="eastAsia"/>
        </w:rPr>
      </w:pPr>
      <w:r>
        <w:rPr>
          <w:rFonts w:hint="eastAsia"/>
        </w:rPr>
        <w:t>显而易见，除非我们承认祂的献祭具有赎罪、平息和满足的能力，否则就太低估了基督恩典的果效：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he shortly after adds, "For this cause he is the mediator of the new testament, that by means of his death, for the redemption of the transgressions that were under the first testament, they which are called might receive the promise of eternal inheritance," (Heb. 9: 15.)</w:t>
      </w:r>
    </w:p>
    <w:p>
      <w:pPr>
        <w:widowControl w:val="0"/>
        <w:numPr>
          <w:ilvl w:val="0"/>
          <w:numId w:val="0"/>
        </w:numPr>
        <w:jc w:val="both"/>
        <w:rPr>
          <w:rFonts w:hint="eastAsia"/>
        </w:rPr>
      </w:pPr>
      <w:r>
        <w:rPr>
          <w:rFonts w:hint="eastAsia"/>
        </w:rPr>
        <w:t>正如祂不久之后补充说：“为此祂作了新约的中保，既然受死赎了人在前约之时所犯的罪过，便叫蒙召之人得着所应许永远的产业。”（希伯来书 9:15）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especially necessary to attend to the analogy which is drawn by Paul as to his having been made a curse for us, (Gal. 3: 13.)</w:t>
      </w:r>
    </w:p>
    <w:p>
      <w:pPr>
        <w:widowControl w:val="0"/>
        <w:numPr>
          <w:ilvl w:val="0"/>
          <w:numId w:val="0"/>
        </w:numPr>
        <w:jc w:val="both"/>
        <w:rPr>
          <w:rFonts w:hint="eastAsia"/>
        </w:rPr>
      </w:pPr>
      <w:r>
        <w:rPr>
          <w:rFonts w:hint="eastAsia"/>
        </w:rPr>
        <w:t>但尤其需要注意的是保罗所作的关于祂为我们成为咒诅的类比（加拉太书 3:13）。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been superfluous and therefore absurd, that Christ should have been burdened with a curse, had it not been in order that, by paying what others owed, he might acquire righteousness for them.</w:t>
      </w:r>
    </w:p>
    <w:p>
      <w:pPr>
        <w:widowControl w:val="0"/>
        <w:numPr>
          <w:ilvl w:val="0"/>
          <w:numId w:val="0"/>
        </w:numPr>
        <w:jc w:val="both"/>
        <w:rPr>
          <w:rFonts w:hint="eastAsia"/>
        </w:rPr>
      </w:pPr>
      <w:r>
        <w:rPr>
          <w:rFonts w:hint="eastAsia"/>
        </w:rPr>
        <w:t>如果基督不是为了替别人偿还债务，从而为他们获得公义，那么祂承担咒诅就是多余的，因此也是荒谬的。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ambiguity in Isaiah's testimony, "He was wounded for our transgressions, he was bruised for our iniquities: the chastisement of our peace was laid upon him; and with his stripes we are healed," (Is. 53: 5.)</w:t>
      </w:r>
    </w:p>
    <w:p>
      <w:pPr>
        <w:widowControl w:val="0"/>
        <w:numPr>
          <w:ilvl w:val="0"/>
          <w:numId w:val="0"/>
        </w:numPr>
        <w:jc w:val="both"/>
        <w:rPr>
          <w:rFonts w:hint="eastAsia"/>
        </w:rPr>
      </w:pPr>
      <w:r>
        <w:rPr>
          <w:rFonts w:hint="eastAsia"/>
        </w:rPr>
        <w:t>以赛亚的见证毫不含糊：“祂为我们的过犯受害，为我们的罪孽压伤。因祂受的刑罚，我们得平安；因祂受的鞭伤，我们得医治。”（以赛亚书 53:5）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had not Christ satisfied for our sins, he could not be said to have appeased God by taking upon himself the penalty which we had incurred.</w:t>
      </w:r>
    </w:p>
    <w:p>
      <w:pPr>
        <w:widowControl w:val="0"/>
        <w:numPr>
          <w:ilvl w:val="0"/>
          <w:numId w:val="0"/>
        </w:numPr>
        <w:jc w:val="both"/>
        <w:rPr>
          <w:rFonts w:hint="eastAsia"/>
        </w:rPr>
      </w:pPr>
      <w:r>
        <w:rPr>
          <w:rFonts w:hint="eastAsia"/>
        </w:rPr>
        <w:t>因为如果基督没有为我们的罪作了满足，祂就不能说是藉着承担我们所招致的刑罚来平息上帝的怒气。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corresponds what follows in the same place, "for the transgression of my people was he stricken," (Is. 53: 8.)</w:t>
      </w:r>
    </w:p>
    <w:p>
      <w:pPr>
        <w:widowControl w:val="0"/>
        <w:numPr>
          <w:ilvl w:val="0"/>
          <w:numId w:val="0"/>
        </w:numPr>
        <w:jc w:val="both"/>
        <w:rPr>
          <w:rFonts w:hint="eastAsia"/>
        </w:rPr>
      </w:pPr>
      <w:r>
        <w:rPr>
          <w:rFonts w:hint="eastAsia"/>
        </w:rPr>
        <w:t>与此相对应的是同一处接下来的话：“祂受鞭打，是因我百姓的罪过。”（以赛亚书 53:8）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may add the interpretation of Peter, who unequivocally declares, that he "bare our sins in his own body on the tree," (1 Pet. 2: 24,) that the whole burden of condemnation, of which we were relieved, was laid upon him.</w:t>
      </w:r>
    </w:p>
    <w:p>
      <w:pPr>
        <w:widowControl w:val="0"/>
        <w:numPr>
          <w:ilvl w:val="0"/>
          <w:numId w:val="0"/>
        </w:numPr>
        <w:jc w:val="both"/>
        <w:rPr>
          <w:rFonts w:hint="eastAsia"/>
        </w:rPr>
      </w:pPr>
      <w:r>
        <w:rPr>
          <w:rFonts w:hint="eastAsia"/>
        </w:rPr>
        <w:t>我们可以加上彼得的解释，他明确宣告，祂“被挂在木头上，亲身担当了我们的罪”（彼得前书 2:24），我们所免除的全部定罪的重担都加在了祂身上。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Section Five: In this way he paid our ransom.</w:t>
      </w:r>
    </w:p>
    <w:p>
      <w:pPr>
        <w:widowControl w:val="0"/>
        <w:numPr>
          <w:ilvl w:val="0"/>
          <w:numId w:val="0"/>
        </w:numPr>
        <w:jc w:val="both"/>
        <w:rPr>
          <w:rFonts w:hint="eastAsia"/>
        </w:rPr>
      </w:pPr>
      <w:r>
        <w:rPr>
          <w:rFonts w:hint="eastAsia"/>
        </w:rPr>
        <w:t>第五节：祂就这样付了我们的赎价。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Apostles also plainly declare that he paid a price to ransom us from death: "Being justified freely by his grace, through the redemption that is in Christ Jesus: whom God has set forth to be a propitiation through faith in his blood," (Rom. 3: 24, 25.)</w:t>
      </w:r>
    </w:p>
    <w:p>
      <w:pPr>
        <w:widowControl w:val="0"/>
        <w:numPr>
          <w:ilvl w:val="0"/>
          <w:numId w:val="0"/>
        </w:numPr>
        <w:jc w:val="both"/>
        <w:rPr>
          <w:rFonts w:hint="eastAsia"/>
        </w:rPr>
      </w:pPr>
      <w:r>
        <w:rPr>
          <w:rFonts w:hint="eastAsia"/>
        </w:rPr>
        <w:t>使徒们也清楚地宣告，祂付了代价将我们从死亡中赎回：“如今却蒙神的恩典，因基督耶稣的救赎，就白白地称义。神设立耶稣作挽回祭，是凭着耶稣的血，藉着人的信。”（罗马书 3:24, 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commends the grace of God, in that he gave the price of redemption in the death of Christ; and he exhorts us to flee to his blood, that having obtained righteousness, we may appear boldly before the judgement-seat of God.</w:t>
      </w:r>
    </w:p>
    <w:p>
      <w:pPr>
        <w:widowControl w:val="0"/>
        <w:numPr>
          <w:ilvl w:val="0"/>
          <w:numId w:val="0"/>
        </w:numPr>
        <w:jc w:val="both"/>
        <w:rPr>
          <w:rFonts w:hint="eastAsia"/>
        </w:rPr>
      </w:pPr>
      <w:r>
        <w:rPr>
          <w:rFonts w:hint="eastAsia"/>
        </w:rPr>
        <w:t>保罗称赞上帝的恩典，在于祂在基督的死里付出了救赎的代价；祂劝勉我们投靠祂的血，使我们既获得了公义，就可以坦然无惧地站在上帝的审判台前。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same effect are the words of Peter: "Forasmuch as ye know that ye were not redeemed with corruptible things, as silver and gold," "but with the precious blood of Christ, as of a lamb without blemish and without spot," (1 Pet. 1: 18,19.)</w:t>
      </w:r>
    </w:p>
    <w:p>
      <w:pPr>
        <w:widowControl w:val="0"/>
        <w:numPr>
          <w:ilvl w:val="0"/>
          <w:numId w:val="0"/>
        </w:numPr>
        <w:jc w:val="both"/>
        <w:rPr>
          <w:rFonts w:hint="eastAsia"/>
        </w:rPr>
      </w:pPr>
      <w:r>
        <w:rPr>
          <w:rFonts w:hint="eastAsia"/>
        </w:rPr>
        <w:t>彼得的话也表达了同样的意思：“知道你们得赎，脱去你们祖宗所传流虚妄的行为，不是凭着能坏的金银等物，” “乃是凭着基督的宝血，如同无瑕疵、无玷污的羔羊之血。”（彼得前书 1:18, 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antithesis would be incongruous if he had not by this price made satisfaction for sins.</w:t>
      </w:r>
    </w:p>
    <w:p>
      <w:pPr>
        <w:widowControl w:val="0"/>
        <w:numPr>
          <w:ilvl w:val="0"/>
          <w:numId w:val="0"/>
        </w:numPr>
        <w:jc w:val="both"/>
        <w:rPr>
          <w:rFonts w:hint="eastAsia"/>
        </w:rPr>
      </w:pPr>
      <w:r>
        <w:rPr>
          <w:rFonts w:hint="eastAsia"/>
        </w:rPr>
        <w:t>如果祂没有用这个代价为罪作了满足，这个对比就会不协调。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which reason, Paul says, "Ye are bought with a price."</w:t>
      </w:r>
    </w:p>
    <w:p>
      <w:pPr>
        <w:widowControl w:val="0"/>
        <w:numPr>
          <w:ilvl w:val="0"/>
          <w:numId w:val="0"/>
        </w:numPr>
        <w:jc w:val="both"/>
        <w:rPr>
          <w:rFonts w:hint="eastAsia"/>
        </w:rPr>
      </w:pPr>
      <w:r>
        <w:rPr>
          <w:rFonts w:hint="eastAsia"/>
        </w:rPr>
        <w:t>因此，保罗说：“你们是重价买来的。”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could it be elsewhere said, there is "one mediator between God and men, the man Christ Jesus; who gave himself a ransom for all," (1 Tim. 2: 5, 6,) had not the punishment which we deserved been laid upon him.</w:t>
      </w:r>
    </w:p>
    <w:p>
      <w:pPr>
        <w:widowControl w:val="0"/>
        <w:numPr>
          <w:ilvl w:val="0"/>
          <w:numId w:val="0"/>
        </w:numPr>
        <w:jc w:val="both"/>
        <w:rPr>
          <w:rFonts w:hint="eastAsia"/>
        </w:rPr>
      </w:pPr>
      <w:r>
        <w:rPr>
          <w:rFonts w:hint="eastAsia"/>
        </w:rPr>
        <w:t>若非我们应得的惩罚加在祂身上，别处也不能说：“在神和人中间，只有一位中保，乃是降世为人的基督耶稣；祂舍自己作万人的赎价。”（提摩太前书 2:5, 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the same Apostle declares, that "we have redemption through his blood, even the forgiveness of sins," (Col. 1: 14;) as if he had said, that we are justified or acquitted before God, because that blood serves the purpose of satisfaction.</w:t>
      </w:r>
    </w:p>
    <w:p>
      <w:pPr>
        <w:widowControl w:val="0"/>
        <w:numPr>
          <w:ilvl w:val="0"/>
          <w:numId w:val="0"/>
        </w:numPr>
        <w:jc w:val="both"/>
        <w:rPr>
          <w:rFonts w:hint="eastAsia"/>
        </w:rPr>
      </w:pPr>
      <w:r>
        <w:rPr>
          <w:rFonts w:hint="eastAsia"/>
        </w:rPr>
        <w:t>因此，同一位使徒宣告：“我们在爱子里得蒙救赎，罪过得以赦免。”（歌罗西书 1:14）；仿佛祂是说，我们在上帝面前称义或被宣告无罪，因为那血起到了满足的作用。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this another passage agrees, viz., that he blotted out "the handwriting of ordinances which was against us, which was contrary to us," (Col. 2: 14.)</w:t>
      </w:r>
    </w:p>
    <w:p>
      <w:pPr>
        <w:widowControl w:val="0"/>
        <w:numPr>
          <w:ilvl w:val="0"/>
          <w:numId w:val="0"/>
        </w:numPr>
        <w:jc w:val="both"/>
        <w:rPr>
          <w:rFonts w:hint="eastAsia"/>
        </w:rPr>
      </w:pPr>
      <w:r>
        <w:rPr>
          <w:rFonts w:hint="eastAsia"/>
        </w:rPr>
        <w:t>另一处经文也与此一致，即祂涂抹了“那写在律例上，攻击我们，有碍于我们的字据”（歌罗西书 2:14）。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words denote the payment or compensation which acquits us from guilt.</w:t>
      </w:r>
    </w:p>
    <w:p>
      <w:pPr>
        <w:widowControl w:val="0"/>
        <w:numPr>
          <w:ilvl w:val="0"/>
          <w:numId w:val="0"/>
        </w:numPr>
        <w:jc w:val="both"/>
        <w:rPr>
          <w:rFonts w:hint="eastAsia"/>
        </w:rPr>
      </w:pPr>
      <w:r>
        <w:rPr>
          <w:rFonts w:hint="eastAsia"/>
        </w:rPr>
        <w:t>这些话指的是使我们脱离罪责的偿付或补偿。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great weight also in these words of Paul: "If righteousness come by the law, then Christ is dead in vain," (Gal. 2: 21.)</w:t>
      </w:r>
    </w:p>
    <w:p>
      <w:pPr>
        <w:widowControl w:val="0"/>
        <w:numPr>
          <w:ilvl w:val="0"/>
          <w:numId w:val="0"/>
        </w:numPr>
        <w:jc w:val="both"/>
        <w:rPr>
          <w:rFonts w:hint="eastAsia"/>
        </w:rPr>
      </w:pPr>
      <w:r>
        <w:rPr>
          <w:rFonts w:hint="eastAsia"/>
        </w:rPr>
        <w:t>保罗的这些话也很有分量：“义若是藉着律法得的，基督就是徒然死了。”（加拉太书 2:21）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hence infer, that it is from Christ we must seek what the Law would confer on any one who fulfilled it; or, which is the same thing, that by the grace of Christ we obtain what God promised in the Law to our works: "If a man do, he shall live in them," (Lev. 18: 5.)</w:t>
      </w:r>
    </w:p>
    <w:p>
      <w:pPr>
        <w:widowControl w:val="0"/>
        <w:numPr>
          <w:ilvl w:val="0"/>
          <w:numId w:val="0"/>
        </w:numPr>
        <w:jc w:val="both"/>
        <w:rPr>
          <w:rFonts w:hint="eastAsia"/>
        </w:rPr>
      </w:pPr>
      <w:r>
        <w:rPr>
          <w:rFonts w:hint="eastAsia"/>
        </w:rPr>
        <w:t>因此我们推断，我们必须从基督那里寻求律法会赐给任何遵守它的人的东西；或者，同样的意思是，藉着基督的恩典，我们获得了上帝在律法中应许给我们的行为的：“人若遵行，就必因此活着。”（利未记 18:5）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no less clearly taught in the discourse at Antioch, when Paul declares, "That through this man is preached unto you the forgiveness of sins; and by him all that believe are justified from all things, from which ye could not be justified by the law of Moses," (Acts 13: 38, 39.)</w:t>
      </w:r>
    </w:p>
    <w:p>
      <w:pPr>
        <w:widowControl w:val="0"/>
        <w:numPr>
          <w:ilvl w:val="0"/>
          <w:numId w:val="0"/>
        </w:numPr>
        <w:jc w:val="both"/>
        <w:rPr>
          <w:rFonts w:hint="eastAsia"/>
        </w:rPr>
      </w:pPr>
      <w:r>
        <w:rPr>
          <w:rFonts w:hint="eastAsia"/>
        </w:rPr>
        <w:t>这在安提阿的讲论中也同样清楚地教导了，当时保罗宣告：“所以弟兄们，你们当晓得，赦罪的道是由这人传给你们的。你们靠摩西的律法，在一切不得称义的事上，信靠这人，就都得称义了。”（使徒行传 13:38, 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the observance of the Law is righteousness, who can deny that Christ, by taking this burden upon himself, and reconciling us to God, as if we were the observers of the Law, merited favour for us?</w:t>
      </w:r>
    </w:p>
    <w:p>
      <w:pPr>
        <w:widowControl w:val="0"/>
        <w:numPr>
          <w:ilvl w:val="0"/>
          <w:numId w:val="0"/>
        </w:numPr>
        <w:jc w:val="both"/>
        <w:rPr>
          <w:rFonts w:hint="eastAsia"/>
        </w:rPr>
      </w:pPr>
      <w:r>
        <w:rPr>
          <w:rFonts w:hint="eastAsia"/>
        </w:rPr>
        <w:t>因为如果遵守律法就是公义，那么谁能否认基督藉着亲自承担这个重担，并使我们与上帝和好，如同我们是遵守律法的人一样，为我们赚得了恩惠呢？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same nature is what he afterwards says to the Galatians: "God sent forth his Son, made of a woman, made under the law, to redeem them that were under the law," (Gal. 4: 4, 5.)</w:t>
      </w:r>
    </w:p>
    <w:p>
      <w:pPr>
        <w:widowControl w:val="0"/>
        <w:numPr>
          <w:ilvl w:val="0"/>
          <w:numId w:val="0"/>
        </w:numPr>
        <w:jc w:val="both"/>
        <w:rPr>
          <w:rFonts w:hint="eastAsia"/>
        </w:rPr>
      </w:pPr>
      <w:r>
        <w:rPr>
          <w:rFonts w:hint="eastAsia"/>
        </w:rPr>
        <w:t>祂后来对加拉太人所说的话，性质也是一样的：“及至时候满足，神就差遣祂的儿子，为女子所生，且生在律法以下，要把律法以下的人赎出来。”（加拉太书 4:4, 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to what end that subjection, unless that he obtained justification for us by undertaking to perform what we were unable to pay?</w:t>
      </w:r>
    </w:p>
    <w:p>
      <w:pPr>
        <w:widowControl w:val="0"/>
        <w:numPr>
          <w:ilvl w:val="0"/>
          <w:numId w:val="0"/>
        </w:numPr>
        <w:jc w:val="both"/>
        <w:rPr>
          <w:rFonts w:hint="eastAsia"/>
        </w:rPr>
      </w:pPr>
      <w:r>
        <w:rPr>
          <w:rFonts w:hint="eastAsia"/>
        </w:rPr>
        <w:t>因为那种顺服的目的是什么呢，除非是祂藉着承担我们无力偿还的，为我们获得了称义？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that imputation of righteousness without works, of which Paul treats, (Rom. 4: 5,) the righteousness found in Christ alone being accepted as if it were ours.</w:t>
      </w:r>
    </w:p>
    <w:p>
      <w:pPr>
        <w:widowControl w:val="0"/>
        <w:numPr>
          <w:ilvl w:val="0"/>
          <w:numId w:val="0"/>
        </w:numPr>
        <w:jc w:val="both"/>
        <w:rPr>
          <w:rFonts w:hint="eastAsia"/>
        </w:rPr>
      </w:pPr>
      <w:r>
        <w:rPr>
          <w:rFonts w:hint="eastAsia"/>
        </w:rPr>
        <w:t>因此，保罗所论述的（罗马书 4:5）那没有行为的义的归算，即唯独在基督里找到的义被接纳，如同是我们的一样。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certainly the only reason why Christ is called our "meat," (John 6: 55,) is because we find in him the substance of life.</w:t>
      </w:r>
    </w:p>
    <w:p>
      <w:pPr>
        <w:widowControl w:val="0"/>
        <w:numPr>
          <w:ilvl w:val="0"/>
          <w:numId w:val="0"/>
        </w:numPr>
        <w:jc w:val="both"/>
        <w:rPr>
          <w:rFonts w:hint="eastAsia"/>
        </w:rPr>
      </w:pPr>
      <w:r>
        <w:rPr>
          <w:rFonts w:hint="eastAsia"/>
        </w:rPr>
        <w:t>当然，基督被称为我们的“食物”（约翰福音 6:55）的唯一原因，是因为我们在祂里面找到了生命的实质。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source of this efficacy is just that the Son of God was crucified as the price of our justification; as Paul says, Christ "has given himself for us an offering and a sacrifice to God for a sweet-smelling savour," (Eph. 5: 2;)</w:t>
      </w:r>
    </w:p>
    <w:p>
      <w:pPr>
        <w:widowControl w:val="0"/>
        <w:numPr>
          <w:ilvl w:val="0"/>
          <w:numId w:val="0"/>
        </w:numPr>
        <w:jc w:val="both"/>
        <w:rPr>
          <w:rFonts w:hint="eastAsia"/>
        </w:rPr>
      </w:pPr>
      <w:r>
        <w:rPr>
          <w:rFonts w:hint="eastAsia"/>
        </w:rPr>
        <w:t>而这种功效的源头，正是上帝的儿子被钉十字架，作为我们称义的代价；正如保罗所说，基督“为我们舍了自己，当作馨香的供物和祭物，献与神。”（以弗所书 5:2）；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elsewhere, he "was delivered for our offences, and was raised again for our justification," (Rom. 4: 25.)</w:t>
      </w:r>
    </w:p>
    <w:p>
      <w:pPr>
        <w:widowControl w:val="0"/>
        <w:numPr>
          <w:ilvl w:val="0"/>
          <w:numId w:val="0"/>
        </w:numPr>
        <w:jc w:val="both"/>
        <w:rPr>
          <w:rFonts w:hint="eastAsia"/>
        </w:rPr>
      </w:pPr>
      <w:r>
        <w:rPr>
          <w:rFonts w:hint="eastAsia"/>
        </w:rPr>
        <w:t>又在别处说，祂“为我们的过犯交付了，为我们的称义复活了。”（罗马书 4:25）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is proved not only that salvation was given us by Christ, but that on account of him the Father is now propitious to us.</w:t>
      </w:r>
    </w:p>
    <w:p>
      <w:pPr>
        <w:widowControl w:val="0"/>
        <w:numPr>
          <w:ilvl w:val="0"/>
          <w:numId w:val="0"/>
        </w:numPr>
        <w:jc w:val="both"/>
        <w:rPr>
          <w:rFonts w:hint="eastAsia"/>
        </w:rPr>
      </w:pPr>
      <w:r>
        <w:rPr>
          <w:rFonts w:hint="eastAsia"/>
        </w:rPr>
        <w:t>因此，不仅证明了救恩是基督赐给我们的，而且因祂的缘故，父现在也向我们施恩。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cannot be doubted that in him is completely fulfilled what God declares by Isaiah under a figure, "I will defend this city to save it for mine own sakes and for my servant David's sake," (Isaiah 37: 35.)</w:t>
      </w:r>
    </w:p>
    <w:p>
      <w:pPr>
        <w:widowControl w:val="0"/>
        <w:numPr>
          <w:ilvl w:val="0"/>
          <w:numId w:val="0"/>
        </w:numPr>
        <w:jc w:val="both"/>
        <w:rPr>
          <w:rFonts w:hint="eastAsia"/>
        </w:rPr>
      </w:pPr>
      <w:r>
        <w:rPr>
          <w:rFonts w:hint="eastAsia"/>
        </w:rPr>
        <w:t>因为毫无疑问，上帝藉着以赛亚以预表所宣告的：“我为自己的缘故，又为我仆人大卫的缘故，必保守拯救这城。”（以赛亚书 37:35），在祂里面完全应验了。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this the Apostle is the best witness when he says "Your sins are forgiven you for his name's sake," (1 John 2: 12.)</w:t>
      </w:r>
    </w:p>
    <w:p>
      <w:pPr>
        <w:widowControl w:val="0"/>
        <w:numPr>
          <w:ilvl w:val="0"/>
          <w:numId w:val="0"/>
        </w:numPr>
        <w:jc w:val="both"/>
        <w:rPr>
          <w:rFonts w:hint="eastAsia"/>
        </w:rPr>
      </w:pPr>
      <w:r>
        <w:rPr>
          <w:rFonts w:hint="eastAsia"/>
        </w:rPr>
        <w:t>使徒是这事最好的见证人，当他说：“你们的罪藉着主名得了赦免。”（约翰一书 2:12）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although the name of Christ is not expressed, John, in his usual manner, designates him by the pronoun "He," ("autos" (希腊文)).</w:t>
      </w:r>
    </w:p>
    <w:p>
      <w:pPr>
        <w:widowControl w:val="0"/>
        <w:numPr>
          <w:ilvl w:val="0"/>
          <w:numId w:val="0"/>
        </w:numPr>
        <w:jc w:val="both"/>
        <w:rPr>
          <w:rFonts w:hint="eastAsia"/>
        </w:rPr>
      </w:pPr>
      <w:r>
        <w:rPr>
          <w:rFonts w:hint="eastAsia"/>
        </w:rPr>
        <w:t>因为虽然没有明确提到基督的名字，但约翰以他惯用的方式，用代词“祂”（autos (希腊文)）来指代祂。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sense also our Lord declares, "As the living Father has sent me, and I live by the Father: so he that eateth me, even he shall live by me," (John 6: 57.)</w:t>
      </w:r>
    </w:p>
    <w:p>
      <w:pPr>
        <w:widowControl w:val="0"/>
        <w:numPr>
          <w:ilvl w:val="0"/>
          <w:numId w:val="0"/>
        </w:numPr>
        <w:jc w:val="both"/>
        <w:rPr>
          <w:rFonts w:hint="eastAsia"/>
        </w:rPr>
      </w:pPr>
      <w:r>
        <w:rPr>
          <w:rFonts w:hint="eastAsia"/>
        </w:rPr>
        <w:t>同样，我们的主也宣告说：“永活的父怎样差我来，我又因父活着；照样，吃我肉的人也要因我活着。”（约翰福音 6:57）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corresponds the passage of Paul, "Unto you it is given in the behalf of Christ, not only to believe in him, but also to suffer for his sake," (Phil. 1: 29.)</w:t>
      </w:r>
    </w:p>
    <w:p>
      <w:pPr>
        <w:widowControl w:val="0"/>
        <w:numPr>
          <w:ilvl w:val="0"/>
          <w:numId w:val="0"/>
        </w:numPr>
        <w:jc w:val="both"/>
        <w:rPr>
          <w:rFonts w:hint="eastAsia"/>
        </w:rPr>
      </w:pPr>
      <w:r>
        <w:rPr>
          <w:rFonts w:hint="eastAsia"/>
        </w:rPr>
        <w:t>与此相对应的是保罗的经文：“因为你们蒙恩，不但得以信服基督，并要为祂受苦。”（腓立比书 1:29）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Section Six: The presumptuous manner in which the Schoolmen handle this subject.</w:t>
      </w:r>
    </w:p>
    <w:p>
      <w:pPr>
        <w:widowControl w:val="0"/>
        <w:numPr>
          <w:ilvl w:val="0"/>
          <w:numId w:val="0"/>
        </w:numPr>
        <w:jc w:val="both"/>
        <w:rPr>
          <w:rFonts w:hint="eastAsia"/>
        </w:rPr>
      </w:pPr>
      <w:r>
        <w:rPr>
          <w:rFonts w:hint="eastAsia"/>
        </w:rPr>
        <w:t>第六节：经院学者处理此主题的僭越方式。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inquire, as Lombard and the Schoolmen do, (Sent. Lib. 3 Dist. 18,) whether he merited for himself, is foolish curiosity.</w:t>
      </w:r>
    </w:p>
    <w:p>
      <w:pPr>
        <w:widowControl w:val="0"/>
        <w:numPr>
          <w:ilvl w:val="0"/>
          <w:numId w:val="0"/>
        </w:numPr>
        <w:jc w:val="both"/>
        <w:rPr>
          <w:rFonts w:hint="eastAsia"/>
        </w:rPr>
      </w:pPr>
      <w:r>
        <w:rPr>
          <w:rFonts w:hint="eastAsia"/>
        </w:rPr>
        <w:t>像伦巴德和经院学者那样（《 sentença》第三卷第十八题）探究祂是否为自己赚得了功劳，是愚蠢的好奇心。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equally rash is their decision when they answer in the affirmative.</w:t>
      </w:r>
    </w:p>
    <w:p>
      <w:pPr>
        <w:widowControl w:val="0"/>
        <w:numPr>
          <w:ilvl w:val="0"/>
          <w:numId w:val="0"/>
        </w:numPr>
        <w:jc w:val="both"/>
        <w:rPr>
          <w:rFonts w:hint="eastAsia"/>
        </w:rPr>
      </w:pPr>
      <w:r>
        <w:rPr>
          <w:rFonts w:hint="eastAsia"/>
        </w:rPr>
        <w:t>当他们肯定地回答时，他们的决定同样鲁莽。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could it be necessary for the only Son of God to come down in order to acquire some new quality for himself?</w:t>
      </w:r>
    </w:p>
    <w:p>
      <w:pPr>
        <w:widowControl w:val="0"/>
        <w:numPr>
          <w:ilvl w:val="0"/>
          <w:numId w:val="0"/>
        </w:numPr>
        <w:jc w:val="both"/>
        <w:rPr>
          <w:rFonts w:hint="eastAsia"/>
        </w:rPr>
      </w:pPr>
      <w:r>
        <w:rPr>
          <w:rFonts w:hint="eastAsia"/>
        </w:rPr>
        <w:t>上帝的独生子降世，为自己获得某种新的品质，这怎么可能是必要的呢？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exposition which God gives of his own purpose removes all doubt.</w:t>
      </w:r>
    </w:p>
    <w:p>
      <w:pPr>
        <w:widowControl w:val="0"/>
        <w:numPr>
          <w:ilvl w:val="0"/>
          <w:numId w:val="0"/>
        </w:numPr>
        <w:jc w:val="both"/>
        <w:rPr>
          <w:rFonts w:hint="eastAsia"/>
        </w:rPr>
      </w:pPr>
      <w:r>
        <w:rPr>
          <w:rFonts w:hint="eastAsia"/>
        </w:rPr>
        <w:t>上帝对祂自己旨意的阐述消除了所有疑问。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Father is not said to have consulted the advantage of his Son in his services, but to have given him up to death, and not spared him, because he loved the world, (Rom. 8.)</w:t>
      </w:r>
    </w:p>
    <w:p>
      <w:pPr>
        <w:widowControl w:val="0"/>
        <w:numPr>
          <w:ilvl w:val="0"/>
          <w:numId w:val="0"/>
        </w:numPr>
        <w:jc w:val="both"/>
        <w:rPr>
          <w:rFonts w:hint="eastAsia"/>
        </w:rPr>
      </w:pPr>
      <w:r>
        <w:rPr>
          <w:rFonts w:hint="eastAsia"/>
        </w:rPr>
        <w:t>父并没有说在祂儿子的服事中考虑了祂儿子的益处，而是说祂因为爱世人，将祂交于死地，并没有顾惜祂（罗马书 8章）。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prophetical expressions should be observed: "To us a Son is born;" "Rejoice greatly, O daughter of Zion: shout, O daughter of Jerusalem: behold, thy King cometh unto thee," (Isaiah 9: 6; Zech. 9: 9.)</w:t>
      </w:r>
    </w:p>
    <w:p>
      <w:pPr>
        <w:widowControl w:val="0"/>
        <w:numPr>
          <w:ilvl w:val="0"/>
          <w:numId w:val="0"/>
        </w:numPr>
        <w:jc w:val="both"/>
        <w:rPr>
          <w:rFonts w:hint="eastAsia"/>
        </w:rPr>
      </w:pPr>
      <w:r>
        <w:rPr>
          <w:rFonts w:hint="eastAsia"/>
        </w:rPr>
        <w:t>应当注意先知的表达方式：“有一婴孩为我们而生”；“锡安的民哪，应当大大喜乐！耶路撒冷的民哪，应当欢呼！看哪，你的王来到你这里！”（以赛亚书 9:6；撒迦利亚书 9:9）。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would otherwise be a cold commendation of love which Paul describes, when he says, "God commendeth his love toward us, in that, while we were yet sinners, Christ died for us," (Rom. 5: 8.)</w:t>
      </w:r>
    </w:p>
    <w:p>
      <w:pPr>
        <w:widowControl w:val="0"/>
        <w:numPr>
          <w:ilvl w:val="0"/>
          <w:numId w:val="0"/>
        </w:numPr>
        <w:jc w:val="both"/>
        <w:rPr>
          <w:rFonts w:hint="eastAsia"/>
        </w:rPr>
      </w:pPr>
      <w:r>
        <w:rPr>
          <w:rFonts w:hint="eastAsia"/>
        </w:rPr>
        <w:t>否则，保罗所描述的爱就是冷淡的称赞了，当他说：“惟有基督在我们还作罪人的时候为我们死，神的爱就在此向我们显明了。”（罗马书 5:8）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again, we infer that Christ had no regard to himself; and this he distinctly affirms, when he says, "For their sakes I sanctify myself," (John 17: 19.)</w:t>
      </w:r>
    </w:p>
    <w:p>
      <w:pPr>
        <w:widowControl w:val="0"/>
        <w:numPr>
          <w:ilvl w:val="0"/>
          <w:numId w:val="0"/>
        </w:numPr>
        <w:jc w:val="both"/>
        <w:rPr>
          <w:rFonts w:hint="eastAsia"/>
        </w:rPr>
      </w:pPr>
      <w:r>
        <w:rPr>
          <w:rFonts w:hint="eastAsia"/>
        </w:rPr>
        <w:t>因此，我们再次推断，基督没有顾念自己；当祂说：“我为他们的缘故，自己分别为圣。”（约翰福音 17:19）时，祂明确地肯定了这一点。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transfers the benefit of his holiness to others, testifies that he acquires nothing for himself.</w:t>
      </w:r>
    </w:p>
    <w:p>
      <w:pPr>
        <w:widowControl w:val="0"/>
        <w:numPr>
          <w:ilvl w:val="0"/>
          <w:numId w:val="0"/>
        </w:numPr>
        <w:jc w:val="both"/>
        <w:rPr>
          <w:rFonts w:hint="eastAsia"/>
        </w:rPr>
      </w:pPr>
      <w:r>
        <w:rPr>
          <w:rFonts w:hint="eastAsia"/>
        </w:rPr>
        <w:t>将自己圣洁的益处转移给他人的人，证明了祂没有为自己获得任何东西。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surely it is most worthy of remark, that Christ, in devoting himself entirely to our salvation, in a manner forgot himself.</w:t>
      </w:r>
    </w:p>
    <w:p>
      <w:pPr>
        <w:widowControl w:val="0"/>
        <w:numPr>
          <w:ilvl w:val="0"/>
          <w:numId w:val="0"/>
        </w:numPr>
        <w:jc w:val="both"/>
        <w:rPr>
          <w:rFonts w:hint="eastAsia"/>
        </w:rPr>
      </w:pPr>
      <w:r>
        <w:rPr>
          <w:rFonts w:hint="eastAsia"/>
        </w:rPr>
        <w:t>当然，最值得注意的是，基督在完全致力于我们的救恩时，在某种程度上忘记了祂自己。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absurd to wrest the testimony of Paul to a different effect: "Wherefore God has highly exalted him, and given him a name which is above every name," (Phil. 2: 9.)</w:t>
      </w:r>
    </w:p>
    <w:p>
      <w:pPr>
        <w:widowControl w:val="0"/>
        <w:numPr>
          <w:ilvl w:val="0"/>
          <w:numId w:val="0"/>
        </w:numPr>
        <w:jc w:val="both"/>
        <w:rPr>
          <w:rFonts w:hint="eastAsia"/>
        </w:rPr>
      </w:pPr>
      <w:r>
        <w:rPr>
          <w:rFonts w:hint="eastAsia"/>
        </w:rPr>
        <w:t>歪曲保罗的见证以产生不同的效果是荒谬的：“所以神将祂升为至高，又赐给祂那超乎万名之上的名。”（腓立比书 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what services could a man merit to become the judge of the world, the head of angels, to obtain the supreme government of God, and become the residence of that majesty of which all the virtues of men and angels cannot attain one thousandth part?</w:t>
      </w:r>
    </w:p>
    <w:p>
      <w:pPr>
        <w:widowControl w:val="0"/>
        <w:numPr>
          <w:ilvl w:val="0"/>
          <w:numId w:val="0"/>
        </w:numPr>
        <w:jc w:val="both"/>
        <w:rPr>
          <w:rFonts w:hint="eastAsia"/>
        </w:rPr>
      </w:pPr>
      <w:r>
        <w:rPr>
          <w:rFonts w:hint="eastAsia"/>
        </w:rPr>
        <w:t>一个人凭什么功劳能成为世界的审判者、天使的元首、获得上帝的至高统治权，并成为那威严的居所，而所有人和天使的美德连其千分之一都达不到呢？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solution is easy and complete. Paul is not speaking of the cause of Christ's exaltation, but only pointing out a consequence of it by way of example to us.</w:t>
      </w:r>
    </w:p>
    <w:p>
      <w:pPr>
        <w:widowControl w:val="0"/>
        <w:numPr>
          <w:ilvl w:val="0"/>
          <w:numId w:val="0"/>
        </w:numPr>
        <w:jc w:val="both"/>
        <w:rPr>
          <w:rFonts w:hint="eastAsia"/>
        </w:rPr>
      </w:pPr>
      <w:r>
        <w:rPr>
          <w:rFonts w:hint="eastAsia"/>
        </w:rPr>
        <w:t>解决方法既简单又完整。保罗并非在谈论基督被高举的原因，而只是以之为榜样，向我们指出其结果。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meaning is not much different from that of another passage: "Ought not Christ to have suffered these things, and to enter into his glory?" (Luke 24: 26.)</w:t>
      </w:r>
    </w:p>
    <w:p>
      <w:pPr>
        <w:widowControl w:val="0"/>
        <w:numPr>
          <w:ilvl w:val="0"/>
          <w:numId w:val="0"/>
        </w:numPr>
        <w:jc w:val="both"/>
        <w:rPr>
          <w:rFonts w:hint="eastAsia"/>
        </w:rPr>
      </w:pPr>
      <w:r>
        <w:rPr>
          <w:rFonts w:hint="eastAsia"/>
        </w:rPr>
        <w:t>其含义与另一段经文的含义相差无几：“基督这样受害，又进入祂的荣耀，岂不是应当的吗？”（路加福音 24:26）</w:t>
      </w:r>
    </w:p>
    <w:p>
      <w:pPr>
        <w:widowControl w:val="0"/>
        <w:numPr>
          <w:ilvl w:val="0"/>
          <w:numId w:val="0"/>
        </w:numPr>
        <w:jc w:val="both"/>
        <w:rPr>
          <w:rFonts w:hint="eastAsia"/>
        </w:rPr>
      </w:pPr>
    </w:p>
    <w:p>
      <w:pPr>
        <w:widowControl w:val="0"/>
        <w:numPr>
          <w:ilvl w:val="0"/>
          <w:numId w:val="0"/>
        </w:numPr>
        <w:jc w:val="both"/>
        <w:rPr>
          <w:rFonts w:hint="eastAsia"/>
        </w:rPr>
      </w:pPr>
    </w:p>
    <w:p>
      <w:pPr>
        <w:spacing w:after="311" w:line="261" w:lineRule="auto"/>
        <w:ind w:left="363" w:right="353"/>
        <w:jc w:val="center"/>
        <w:rPr>
          <w:rFonts w:hint="eastAsia"/>
          <w:b/>
          <w:sz w:val="42"/>
        </w:rPr>
      </w:pPr>
      <w:r>
        <w:rPr>
          <w:rFonts w:hint="eastAsia"/>
          <w:b/>
          <w:sz w:val="42"/>
        </w:rPr>
        <w:t>What is The Gospel?</w:t>
      </w:r>
    </w:p>
    <w:p>
      <w:pPr>
        <w:spacing w:after="311" w:line="261" w:lineRule="auto"/>
        <w:ind w:left="363" w:right="353"/>
        <w:jc w:val="center"/>
        <w:rPr>
          <w:rFonts w:hint="eastAsia"/>
          <w:b/>
          <w:sz w:val="42"/>
        </w:rPr>
      </w:pPr>
      <w:r>
        <w:rPr>
          <w:rFonts w:hint="eastAsia"/>
          <w:b/>
          <w:sz w:val="42"/>
        </w:rPr>
        <w:t>什么是福音？</w:t>
      </w:r>
    </w:p>
    <w:p>
      <w:pPr>
        <w:spacing w:after="311" w:line="261" w:lineRule="auto"/>
        <w:ind w:left="363" w:right="353"/>
        <w:jc w:val="center"/>
        <w:rPr>
          <w:rFonts w:hint="eastAsia"/>
          <w:b/>
          <w:sz w:val="42"/>
        </w:rPr>
      </w:pPr>
      <w:r>
        <w:rPr>
          <w:rFonts w:hint="eastAsia"/>
          <w:b/>
          <w:sz w:val="42"/>
        </w:rPr>
        <w:t>by Zacharias Ursinus (1534-1583)</w:t>
      </w:r>
    </w:p>
    <w:p>
      <w:pPr>
        <w:spacing w:after="311" w:line="261" w:lineRule="auto"/>
        <w:ind w:left="363" w:right="353"/>
        <w:jc w:val="center"/>
        <w:rPr>
          <w:rFonts w:hint="eastAsia" w:eastAsia="宋体"/>
          <w:b/>
          <w:sz w:val="42"/>
          <w:lang w:val="en-US" w:eastAsia="zh-CN"/>
        </w:rPr>
      </w:pPr>
      <w:r>
        <w:rPr>
          <w:rFonts w:hint="eastAsia"/>
          <w:b/>
          <w:sz w:val="42"/>
        </w:rPr>
        <w:t>撒迦利亚·乌尔西努 (1534-1583)</w:t>
      </w:r>
      <w:r>
        <w:rPr>
          <w:rFonts w:hint="eastAsia" w:eastAsia="宋体"/>
          <w:b/>
          <w:sz w:val="42"/>
          <w:lang w:val="en-US" w:eastAsia="zh-CN"/>
        </w:rPr>
        <w:t>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Zacharias Ursinus was the primary author of the Heidelberg Catechism. The following text can be found in Ursinus' exposition of question and answer 19 in Ursinus' "Commentary on the Heidelberg Catechism," pp. 101-106 (english translation by G.W. Williard, Columbus OH, 1852; reprinted by P &amp; R).</w:t>
      </w:r>
    </w:p>
    <w:p>
      <w:pPr>
        <w:widowControl w:val="0"/>
        <w:numPr>
          <w:ilvl w:val="0"/>
          <w:numId w:val="0"/>
        </w:numPr>
        <w:jc w:val="both"/>
        <w:rPr>
          <w:rFonts w:hint="eastAsia"/>
        </w:rPr>
      </w:pPr>
      <w:r>
        <w:rPr>
          <w:rFonts w:hint="eastAsia"/>
        </w:rPr>
        <w:t>撒迦利亚·乌尔西努是《海德堡要理问答》的主要作者。以下文本可见于乌尔西努在其《海德堡要理问答注释》中对问答19的阐述，第101-106页（英文翻译 G.W. Williard，俄亥俄州哥伦布市，1852年；由P &amp; R重印）。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What Is The Gospel?</w:t>
      </w:r>
    </w:p>
    <w:p>
      <w:pPr>
        <w:widowControl w:val="0"/>
        <w:numPr>
          <w:ilvl w:val="0"/>
          <w:numId w:val="0"/>
        </w:numPr>
        <w:jc w:val="both"/>
        <w:rPr>
          <w:rFonts w:hint="eastAsia"/>
        </w:rPr>
      </w:pPr>
      <w:r>
        <w:rPr>
          <w:rFonts w:hint="eastAsia"/>
        </w:rPr>
        <w:t>1. 什么是福音？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term gospel signifies, 1. A joyful message, or good news. 2. The sacrifice which is offered to God for this good news. 3. The reward which is given to him who announces these joyful tidings.</w:t>
      </w:r>
    </w:p>
    <w:p>
      <w:pPr>
        <w:widowControl w:val="0"/>
        <w:numPr>
          <w:ilvl w:val="0"/>
          <w:numId w:val="0"/>
        </w:numPr>
        <w:jc w:val="both"/>
        <w:rPr>
          <w:rFonts w:hint="eastAsia"/>
        </w:rPr>
      </w:pPr>
      <w:r>
        <w:rPr>
          <w:rFonts w:hint="eastAsia"/>
        </w:rPr>
        <w:t>福音一词意指：1. 一个喜乐的信息，或好消息。2. 为这好消息献给上帝的祭物。3. 给予宣告这些喜乐消息之人的奖赏。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it signifies the doctrine, or joyful news of Christ manifested in the flesh; as "behold, I bring unto you good tidings of great joy, for unto you is born this day in the city of David, a Saviour, which is Christ the Lord." (Luke 2: 10, 11.)</w:t>
      </w:r>
    </w:p>
    <w:p>
      <w:pPr>
        <w:widowControl w:val="0"/>
        <w:numPr>
          <w:ilvl w:val="0"/>
          <w:numId w:val="0"/>
        </w:numPr>
        <w:jc w:val="both"/>
        <w:rPr>
          <w:rFonts w:hint="eastAsia"/>
        </w:rPr>
      </w:pPr>
      <w:r>
        <w:rPr>
          <w:rFonts w:hint="eastAsia"/>
        </w:rPr>
        <w:t>在此，它指基督道成肉身的教义或喜乐的消息；如“看哪，我报给你们大喜的信息，是关乎万民的；因今天在大卫的城里，为你们生了救主，就是主基督。”（路加福音 2:10, 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epaggelia and euanggelia are of a somewhat different signification.</w:t>
      </w:r>
    </w:p>
    <w:p>
      <w:pPr>
        <w:widowControl w:val="0"/>
        <w:numPr>
          <w:ilvl w:val="0"/>
          <w:numId w:val="0"/>
        </w:numPr>
        <w:jc w:val="both"/>
        <w:rPr>
          <w:rFonts w:hint="eastAsia"/>
        </w:rPr>
      </w:pPr>
      <w:r>
        <w:rPr>
          <w:rFonts w:hint="eastAsia"/>
        </w:rPr>
        <w:t>epaggelia（希腊文，意为应许）和 euanggelia（希腊文，意为福音）这两个词的含义略有不同。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former denotes the promise of a mediator that was to come; the latter is the announcement of a mediator already come.</w:t>
      </w:r>
    </w:p>
    <w:p>
      <w:pPr>
        <w:widowControl w:val="0"/>
        <w:numPr>
          <w:ilvl w:val="0"/>
          <w:numId w:val="0"/>
        </w:numPr>
        <w:jc w:val="both"/>
        <w:rPr>
          <w:rFonts w:hint="eastAsia"/>
        </w:rPr>
      </w:pPr>
      <w:r>
        <w:rPr>
          <w:rFonts w:hint="eastAsia"/>
        </w:rPr>
        <w:t>前者指将要来的中保的应许；后者是已经来的中保的宣告。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distinction, however, is not always observed; and is rather in the words than in the thing itself; for both denote the same benefits of the Messiah, so that the distinction is only in the circumstance of time, and in the manner. of his appearance, as is evident from the following declarations of Scripture: "Abraham saw my day, and was glad."</w:t>
      </w:r>
    </w:p>
    <w:p>
      <w:pPr>
        <w:widowControl w:val="0"/>
        <w:numPr>
          <w:ilvl w:val="0"/>
          <w:numId w:val="0"/>
        </w:numPr>
        <w:jc w:val="both"/>
        <w:rPr>
          <w:rFonts w:hint="eastAsia"/>
        </w:rPr>
      </w:pPr>
      <w:r>
        <w:rPr>
          <w:rFonts w:hint="eastAsia"/>
        </w:rPr>
        <w:t>然而，这种区别并非总是被遵守；它更多地在于词语本身，而非事物本身；因为两者都指弥赛亚的同样益处，因此区别仅仅在于时间的环境和祂显现的方式，这从以下圣经宣告中显而易见：“亚伯拉罕欢欢喜喜地仰望我的日子，既看见了就快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cometh to the Father but by me." "I am the door, by me if any," etc.</w:t>
      </w:r>
    </w:p>
    <w:p>
      <w:pPr>
        <w:widowControl w:val="0"/>
        <w:numPr>
          <w:ilvl w:val="0"/>
          <w:numId w:val="0"/>
        </w:numPr>
        <w:jc w:val="both"/>
        <w:rPr>
          <w:rFonts w:hint="eastAsia"/>
        </w:rPr>
      </w:pPr>
      <w:r>
        <w:rPr>
          <w:rFonts w:hint="eastAsia"/>
        </w:rPr>
        <w:t>“若不藉着我，没有人能到父那里去。” “我就是门；凡从我进来的，”等等。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hath appointed him head over all things to the church." "Jesus Christ, the same yesterday, today, and forever."</w:t>
      </w:r>
    </w:p>
    <w:p>
      <w:pPr>
        <w:widowControl w:val="0"/>
        <w:numPr>
          <w:ilvl w:val="0"/>
          <w:numId w:val="0"/>
        </w:numPr>
        <w:jc w:val="both"/>
        <w:rPr>
          <w:rFonts w:hint="eastAsia"/>
        </w:rPr>
      </w:pPr>
      <w:r>
        <w:rPr>
          <w:rFonts w:hint="eastAsia"/>
        </w:rPr>
        <w:t>“神又使祂为教会作万有之首。” “耶稣基督昨日、今日、一直到永远，是一样的。”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8: 56; 14: 6; 10: 7. Eph. 1: 22. Heb. 13: 8.)</w:t>
      </w:r>
    </w:p>
    <w:p>
      <w:pPr>
        <w:widowControl w:val="0"/>
        <w:numPr>
          <w:ilvl w:val="0"/>
          <w:numId w:val="0"/>
        </w:numPr>
        <w:jc w:val="both"/>
        <w:rPr>
          <w:rFonts w:hint="eastAsia"/>
        </w:rPr>
      </w:pPr>
      <w:r>
        <w:rPr>
          <w:rFonts w:hint="eastAsia"/>
        </w:rPr>
        <w:t>（约翰福音 8:56；14:6；10:7。以弗所书 1:22。希伯来书 13:8。）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is, therefore, the doctrine which the Son of God, our Mediator, revealed from heaven in Paradise, immediately after the fall, and which he brought from the bosom of the Eternal Father;</w:t>
      </w:r>
    </w:p>
    <w:p>
      <w:pPr>
        <w:widowControl w:val="0"/>
        <w:numPr>
          <w:ilvl w:val="0"/>
          <w:numId w:val="0"/>
        </w:numPr>
        <w:jc w:val="both"/>
        <w:rPr>
          <w:rFonts w:hint="eastAsia"/>
        </w:rPr>
      </w:pPr>
      <w:r>
        <w:rPr>
          <w:rFonts w:hint="eastAsia"/>
        </w:rPr>
        <w:t>因此，福音是上帝的儿子，我们的中保，在堕落之后立即在乐园从天上启示的教义，是祂从永恒之父的怀中带来的；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which promises, and announces, in view of the free grace and mercy of God, to all those that repent and believe, deliverance from sin, death, condemnation, and the wrath of God;</w:t>
      </w:r>
    </w:p>
    <w:p>
      <w:pPr>
        <w:widowControl w:val="0"/>
        <w:numPr>
          <w:ilvl w:val="0"/>
          <w:numId w:val="0"/>
        </w:numPr>
        <w:jc w:val="both"/>
        <w:rPr>
          <w:rFonts w:hint="eastAsia"/>
        </w:rPr>
      </w:pPr>
      <w:r>
        <w:rPr>
          <w:rFonts w:hint="eastAsia"/>
        </w:rPr>
        <w:t>它应许并宣告，鉴于上帝白白的恩典和怜悯，所有悔改和相信的人，将从罪、死亡、定罪和上帝的忿怒中得释放；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which is the same thing as to say that it promises and proclaims the remission of sin, salvation, and eternal life, by and for the sake of the Son of God, the Mediator;</w:t>
      </w:r>
    </w:p>
    <w:p>
      <w:pPr>
        <w:widowControl w:val="0"/>
        <w:numPr>
          <w:ilvl w:val="0"/>
          <w:numId w:val="0"/>
        </w:numPr>
        <w:jc w:val="both"/>
        <w:rPr>
          <w:rFonts w:hint="eastAsia"/>
        </w:rPr>
      </w:pPr>
      <w:r>
        <w:rPr>
          <w:rFonts w:hint="eastAsia"/>
        </w:rPr>
        <w:t>这也就是说，它藉着并为了上帝的儿子，那位中保，应许并宣告罪得赦免、救恩和永生；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is that through which the Holy Spirit works effectually in the hearts of the faithful, kindling and exciting in them, faith, repentance, and the beginning of eternal life.</w:t>
      </w:r>
    </w:p>
    <w:p>
      <w:pPr>
        <w:widowControl w:val="0"/>
        <w:numPr>
          <w:ilvl w:val="0"/>
          <w:numId w:val="0"/>
        </w:numPr>
        <w:jc w:val="both"/>
        <w:rPr>
          <w:rFonts w:hint="eastAsia"/>
        </w:rPr>
      </w:pPr>
      <w:r>
        <w:rPr>
          <w:rFonts w:hint="eastAsia"/>
        </w:rPr>
        <w:t>并且圣灵藉着它在信徒的心中有效地作工，点燃并激发他们里面的信心、悔改和永生的开端。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we may, in accordance with the eighteenth, nineteenth, and twentieth questions of the Catechism, define the gospel to be the doctrine which God revealed first in Paradise, and afterwards published by the Patriarchs and Prophets, which he was pleased to represent by the shadows of sacrifices, and the other ceremonies of the law, and which he has accomplished by his only begotten Son;</w:t>
      </w:r>
    </w:p>
    <w:p>
      <w:pPr>
        <w:widowControl w:val="0"/>
        <w:numPr>
          <w:ilvl w:val="0"/>
          <w:numId w:val="0"/>
        </w:numPr>
        <w:jc w:val="both"/>
        <w:rPr>
          <w:rFonts w:hint="eastAsia"/>
        </w:rPr>
      </w:pPr>
      <w:r>
        <w:rPr>
          <w:rFonts w:hint="eastAsia"/>
        </w:rPr>
        <w:t>或者，我们可以根据要理问答的第十八、十九和二十条问题，将福音定义为上帝首先在乐园启示，之后由先祖和先知宣告的教义，祂乐意藉着献祭的影儿和律法的其他礼仪来代表它，并且祂已经藉着祂的独生子成就了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teaching that the Son of God, our Lord Jesus Christ, is made unto us wisdom, righteousness, sanctification, and redemption;</w:t>
      </w:r>
    </w:p>
    <w:p>
      <w:pPr>
        <w:widowControl w:val="0"/>
        <w:numPr>
          <w:ilvl w:val="0"/>
          <w:numId w:val="0"/>
        </w:numPr>
        <w:jc w:val="both"/>
        <w:rPr>
          <w:rFonts w:hint="eastAsia"/>
        </w:rPr>
      </w:pPr>
      <w:r>
        <w:rPr>
          <w:rFonts w:hint="eastAsia"/>
        </w:rPr>
        <w:t>教导上帝的儿子，我们的主耶稣基督，成为我们的智慧、公义、圣洁和救赎；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which is to say that he is a perfect Mediator, satisfying for the sins of the human race, restoring righteousness and eternal life to all those who by a true faith are ingrafted into him, and embrace his benefits.</w:t>
      </w:r>
    </w:p>
    <w:p>
      <w:pPr>
        <w:widowControl w:val="0"/>
        <w:numPr>
          <w:ilvl w:val="0"/>
          <w:numId w:val="0"/>
        </w:numPr>
        <w:jc w:val="both"/>
        <w:rPr>
          <w:rFonts w:hint="eastAsia"/>
        </w:rPr>
      </w:pPr>
      <w:r>
        <w:rPr>
          <w:rFonts w:hint="eastAsia"/>
        </w:rPr>
        <w:t>也就是说，祂是一位完美的代求者，为人类的罪作了满足，将公义和永生恢复给所有藉着真实的信心被接到祂里面并领受祂益处的人。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following passages of Scripture confirm this definition which we have given of the gospel: I This is the will of him that sent me, that every one which seeth the Son, and believeth on him, may have everlasting life, and I will raise him up at the last day."</w:t>
      </w:r>
    </w:p>
    <w:p>
      <w:pPr>
        <w:widowControl w:val="0"/>
        <w:numPr>
          <w:ilvl w:val="0"/>
          <w:numId w:val="0"/>
        </w:numPr>
        <w:jc w:val="both"/>
        <w:rPr>
          <w:rFonts w:hint="eastAsia"/>
        </w:rPr>
      </w:pPr>
      <w:r>
        <w:rPr>
          <w:rFonts w:hint="eastAsia"/>
        </w:rPr>
        <w:t>以下圣经经文证实了我们对福音所作的这一定义：因为我父的意思是叫一切见子而信的人得永生，并且在末日我要叫他复活。”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repentance and remission of sin should be preached in his name, among all nations, beginning at Jerusalem." "The law was given by Moses, but grace and truth came by Jesus Christ." (John 6: 41. Luke</w:t>
      </w:r>
    </w:p>
    <w:p>
      <w:pPr>
        <w:widowControl w:val="0"/>
        <w:numPr>
          <w:ilvl w:val="0"/>
          <w:numId w:val="0"/>
        </w:numPr>
        <w:jc w:val="both"/>
        <w:rPr>
          <w:rFonts w:hint="eastAsia"/>
        </w:rPr>
      </w:pPr>
      <w:r>
        <w:rPr>
          <w:rFonts w:hint="eastAsia"/>
        </w:rPr>
        <w:t>“并且人要奉祂的名传悔改、赦罪的道，从耶路撒冷起直传到万邦。” “律法本是藉着摩西传的；恩典和真理都是由耶稣基督来的。”（约翰福音 6:40。路加福音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24: 47. John 1: 17.)</w:t>
      </w:r>
    </w:p>
    <w:p>
      <w:pPr>
        <w:widowControl w:val="0"/>
        <w:numPr>
          <w:ilvl w:val="0"/>
          <w:numId w:val="0"/>
        </w:numPr>
        <w:jc w:val="both"/>
        <w:rPr>
          <w:rFonts w:hint="eastAsia"/>
        </w:rPr>
      </w:pPr>
      <w:r>
        <w:rPr>
          <w:rFonts w:hint="eastAsia"/>
        </w:rPr>
        <w:t>24:47。约翰福音 1:17。）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 Has The Gospel Always Been Known in the Church, or is it a New Doctrine?</w:t>
      </w:r>
    </w:p>
    <w:p>
      <w:pPr>
        <w:widowControl w:val="0"/>
        <w:numPr>
          <w:ilvl w:val="0"/>
          <w:numId w:val="0"/>
        </w:numPr>
        <w:jc w:val="both"/>
        <w:rPr>
          <w:rFonts w:hint="eastAsia"/>
        </w:rPr>
      </w:pPr>
      <w:r>
        <w:rPr>
          <w:rFonts w:hint="eastAsia"/>
        </w:rPr>
        <w:t>二、福音是一直在教会中为人所知，还是一个新的教义？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sometimes signifies the doctrine concerning the promise of grace, and the remission of sins to be granted freely, on account of the sacrifice of the Messiah, who had not as yet come in the flesh;</w:t>
      </w:r>
    </w:p>
    <w:p>
      <w:pPr>
        <w:widowControl w:val="0"/>
        <w:numPr>
          <w:ilvl w:val="0"/>
          <w:numId w:val="0"/>
        </w:numPr>
        <w:jc w:val="both"/>
        <w:rPr>
          <w:rFonts w:hint="eastAsia"/>
        </w:rPr>
      </w:pPr>
      <w:r>
        <w:rPr>
          <w:rFonts w:hint="eastAsia"/>
        </w:rPr>
        <w:t>福音有时指关于恩典的应许和因弥赛亚的献祭而白白赐予罪得赦免的教义，那时弥赛亚尚未道成肉身；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again, it signifies the doctrine of the Messiah as already come.</w:t>
      </w:r>
    </w:p>
    <w:p>
      <w:pPr>
        <w:widowControl w:val="0"/>
        <w:numPr>
          <w:ilvl w:val="0"/>
          <w:numId w:val="0"/>
        </w:numPr>
        <w:jc w:val="both"/>
        <w:rPr>
          <w:rFonts w:hint="eastAsia"/>
        </w:rPr>
      </w:pPr>
      <w:r>
        <w:rPr>
          <w:rFonts w:hint="eastAsia"/>
        </w:rPr>
        <w:t>然后，它又指弥赛亚已经降临的教义。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latter sense, it has not always been, but commenced with the New Testament.</w:t>
      </w:r>
    </w:p>
    <w:p>
      <w:pPr>
        <w:widowControl w:val="0"/>
        <w:numPr>
          <w:ilvl w:val="0"/>
          <w:numId w:val="0"/>
        </w:numPr>
        <w:jc w:val="both"/>
        <w:rPr>
          <w:rFonts w:hint="eastAsia"/>
        </w:rPr>
      </w:pPr>
      <w:r>
        <w:rPr>
          <w:rFonts w:hint="eastAsia"/>
        </w:rPr>
        <w:t>在后一种意义上，它并非一直存在，而是始于新约。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former sense, however, it has always been in the Church; for immediately after the fall it was revealed in Paradise to our first parents -- afterwards it was published by the Patriarchs, and Prophets, and was at length fully accomplished, and revealed by Christ himself.</w:t>
      </w:r>
    </w:p>
    <w:p>
      <w:pPr>
        <w:widowControl w:val="0"/>
        <w:numPr>
          <w:ilvl w:val="0"/>
          <w:numId w:val="0"/>
        </w:numPr>
        <w:jc w:val="both"/>
        <w:rPr>
          <w:rFonts w:hint="eastAsia"/>
        </w:rPr>
      </w:pPr>
      <w:r>
        <w:rPr>
          <w:rFonts w:hint="eastAsia"/>
        </w:rPr>
        <w:t>然而，在前一种意义上，它一直存在于教会中；因为在堕落之后，它立即在乐园中向我们的始祖启示——之后由先祖和先知们宣扬，并最终由基督亲自完全成就和启示。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proofs of this are the following:</w:t>
      </w:r>
    </w:p>
    <w:p>
      <w:pPr>
        <w:widowControl w:val="0"/>
        <w:numPr>
          <w:ilvl w:val="0"/>
          <w:numId w:val="0"/>
        </w:numPr>
        <w:jc w:val="both"/>
        <w:rPr>
          <w:rFonts w:hint="eastAsia"/>
        </w:rPr>
      </w:pPr>
      <w:r>
        <w:rPr>
          <w:rFonts w:hint="eastAsia"/>
        </w:rPr>
        <w:t>其证据如下：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1.The testimony of the Apostles. Peter says, "To him gave all theprophets witness, that through his name, whosoever believeth in him shall receive remission of sins."</w:t>
      </w:r>
    </w:p>
    <w:p>
      <w:pPr>
        <w:widowControl w:val="0"/>
        <w:numPr>
          <w:ilvl w:val="0"/>
          <w:numId w:val="0"/>
        </w:numPr>
        <w:jc w:val="both"/>
        <w:rPr>
          <w:rFonts w:hint="eastAsia"/>
        </w:rPr>
      </w:pPr>
      <w:r>
        <w:rPr>
          <w:rFonts w:hint="eastAsia"/>
        </w:rPr>
        <w:t>1.使徒的见证。彼得说：“众先知也为祂作见证说：‘凡信祂的人必因祂的名得蒙赦罪。’”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which salvation the prophets have inquired, and searched diligently." (Acts 10: 43. 1 Pet. 1: 10.) Paul says of the gospel, "Which he had promised afore by his prophets." (Rom. 1: 2.)</w:t>
      </w:r>
    </w:p>
    <w:p>
      <w:pPr>
        <w:widowControl w:val="0"/>
        <w:numPr>
          <w:ilvl w:val="0"/>
          <w:numId w:val="0"/>
        </w:numPr>
        <w:jc w:val="both"/>
        <w:rPr>
          <w:rFonts w:hint="eastAsia"/>
        </w:rPr>
      </w:pPr>
      <w:r>
        <w:rPr>
          <w:rFonts w:hint="eastAsia"/>
        </w:rPr>
        <w:t>“论到这救恩，那预先说你们要得恩典的众先知早已详细地寻求考察。”（使徒行传 10:43。彼得前书 1:10。）保罗论到福音说：“这福音是神从前藉众先知所应许的。”（罗马书 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himself says, "Had ye believed Moses, ye would have believed me, for he wrote of me." (John 5: 46.)</w:t>
      </w:r>
    </w:p>
    <w:p>
      <w:pPr>
        <w:widowControl w:val="0"/>
        <w:numPr>
          <w:ilvl w:val="0"/>
          <w:numId w:val="0"/>
        </w:numPr>
        <w:jc w:val="both"/>
        <w:rPr>
          <w:rFonts w:hint="eastAsia"/>
        </w:rPr>
      </w:pPr>
      <w:r>
        <w:rPr>
          <w:rFonts w:hint="eastAsia"/>
        </w:rPr>
        <w:t>基督亲自说：“你们如果信摩西，也必信我，因为他书上有指着我写的话。”（约翰福音 5:46）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promises and prophecies which relate to the Messiah, establish the same thing.</w:t>
      </w:r>
    </w:p>
    <w:p>
      <w:pPr>
        <w:widowControl w:val="0"/>
        <w:numPr>
          <w:ilvl w:val="0"/>
          <w:numId w:val="0"/>
        </w:numPr>
        <w:jc w:val="both"/>
        <w:rPr>
          <w:rFonts w:hint="eastAsia"/>
        </w:rPr>
      </w:pPr>
      <w:r>
        <w:rPr>
          <w:rFonts w:hint="eastAsia"/>
        </w:rPr>
        <w:t>2.关乎弥赛亚的应许和预言，也证实了同样的事情。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must, therefore, be carefully noticed, because God will have us know that there was, and is from the beginning to the end of the world, only one doctrine, and way of salvation through Christ, according to what is said, "Jesus Christ the same yesterday, today, and for ever."</w:t>
      </w:r>
    </w:p>
    <w:p>
      <w:pPr>
        <w:widowControl w:val="0"/>
        <w:numPr>
          <w:ilvl w:val="0"/>
          <w:numId w:val="0"/>
        </w:numPr>
        <w:jc w:val="both"/>
        <w:rPr>
          <w:rFonts w:hint="eastAsia"/>
        </w:rPr>
      </w:pPr>
      <w:r>
        <w:rPr>
          <w:rFonts w:hint="eastAsia"/>
        </w:rPr>
        <w:t>因此，这一点必须仔细注意，因为上帝要我们知道，从世界的开始到末了，只有一个教义，只有一条藉着基督得救的道路，正如所说：“耶稣基督昨日、今日、一直到永远，是一样的。”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the Way, the Truth, and the Life; no man cometh to the Father but by me." "Moses wrote of me." (Heb. 13: 8. John 14: 6; 5: 46.)</w:t>
      </w:r>
    </w:p>
    <w:p>
      <w:pPr>
        <w:widowControl w:val="0"/>
        <w:numPr>
          <w:ilvl w:val="0"/>
          <w:numId w:val="0"/>
        </w:numPr>
        <w:jc w:val="both"/>
        <w:rPr>
          <w:rFonts w:hint="eastAsia"/>
        </w:rPr>
      </w:pPr>
      <w:r>
        <w:rPr>
          <w:rFonts w:hint="eastAsia"/>
        </w:rPr>
        <w:t>“我就是道路、真理、生命；若不藉着我，没有人能到父那里去。”“摩西书上有指着我写的话。”（希伯来书 13:8。约翰福音 14:6；5:46。）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any one ask, How Moses wrote of Christ? We answer, 1.</w:t>
      </w:r>
    </w:p>
    <w:p>
      <w:pPr>
        <w:widowControl w:val="0"/>
        <w:numPr>
          <w:ilvl w:val="0"/>
          <w:numId w:val="0"/>
        </w:numPr>
        <w:jc w:val="both"/>
        <w:rPr>
          <w:rFonts w:hint="eastAsia"/>
        </w:rPr>
      </w:pPr>
      <w:r>
        <w:rPr>
          <w:rFonts w:hint="eastAsia"/>
        </w:rPr>
        <w:t>有人问，摩西如何写到基督？我们回答：1.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enumerating the promises which had respect to the Messiah. "In thy seed shall all the nations of the earth be blessed."</w:t>
      </w:r>
    </w:p>
    <w:p>
      <w:pPr>
        <w:widowControl w:val="0"/>
        <w:numPr>
          <w:ilvl w:val="0"/>
          <w:numId w:val="0"/>
        </w:numPr>
        <w:jc w:val="both"/>
        <w:rPr>
          <w:rFonts w:hint="eastAsia"/>
        </w:rPr>
      </w:pPr>
      <w:r>
        <w:rPr>
          <w:rFonts w:hint="eastAsia"/>
        </w:rPr>
        <w:t>藉着列举关乎弥赛亚的应许。“地上万国都必因你的后裔得福。”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shall raise up a prophet," etc. "A star shall rise out of Jacob." "The sceptre shall not depart from Judah until Shiloh come." (Gen. 12: 3. Deut. 10: 15. Num. 24: 17. Gen. 49: 10.)</w:t>
      </w:r>
    </w:p>
    <w:p>
      <w:pPr>
        <w:widowControl w:val="0"/>
        <w:numPr>
          <w:ilvl w:val="0"/>
          <w:numId w:val="0"/>
        </w:numPr>
        <w:jc w:val="both"/>
        <w:rPr>
          <w:rFonts w:hint="eastAsia"/>
        </w:rPr>
      </w:pPr>
      <w:r>
        <w:rPr>
          <w:rFonts w:hint="eastAsia"/>
        </w:rPr>
        <w:t>“神要兴起一位先知，”等等。“有星要出于雅各。”“圭必不离犹大，杖必不离他两脚之间，直等细罗来到。”（创世记 12:3。申命记 18:15 (和合本为18:15)。民数记 24:17。创世记 49:10。）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He restricted these promises to a certain family from which the Messiah was to be born; and to which the promise was afterwards more frequently referred, and spoken of.</w:t>
      </w:r>
    </w:p>
    <w:p>
      <w:pPr>
        <w:widowControl w:val="0"/>
        <w:numPr>
          <w:ilvl w:val="0"/>
          <w:numId w:val="0"/>
        </w:numPr>
        <w:jc w:val="both"/>
        <w:rPr>
          <w:rFonts w:hint="eastAsia"/>
        </w:rPr>
      </w:pPr>
      <w:r>
        <w:rPr>
          <w:rFonts w:hint="eastAsia"/>
        </w:rPr>
        <w:t>2. 祂将这些应许限制在某个家族，弥赛亚将从这个家族出生；之后，这个应许更频繁地被提及和论述。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The whole Levitial priesthood, and ceremonial worship, as sacrifices, oblations, the altar, the temple, and other things which Moses described, all looked forward to Christ.</w:t>
      </w:r>
    </w:p>
    <w:p>
      <w:pPr>
        <w:widowControl w:val="0"/>
        <w:numPr>
          <w:ilvl w:val="0"/>
          <w:numId w:val="0"/>
        </w:numPr>
        <w:jc w:val="both"/>
        <w:rPr>
          <w:rFonts w:hint="eastAsia"/>
        </w:rPr>
      </w:pPr>
      <w:r>
        <w:rPr>
          <w:rFonts w:hint="eastAsia"/>
        </w:rPr>
        <w:t>3. 整个利未人的祭司职任和礼仪敬拜，如献祭、供物、祭坛、圣殿以及摩西所描述的其他事物，都仰望基督。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kings and kingdom of the Jewish nation were types of Christ, and of his kingdom. Hence Moses wrote many things of Christ.</w:t>
      </w:r>
    </w:p>
    <w:p>
      <w:pPr>
        <w:widowControl w:val="0"/>
        <w:numPr>
          <w:ilvl w:val="0"/>
          <w:numId w:val="0"/>
        </w:numPr>
        <w:jc w:val="both"/>
        <w:rPr>
          <w:rFonts w:hint="eastAsia"/>
        </w:rPr>
      </w:pPr>
      <w:r>
        <w:rPr>
          <w:rFonts w:hint="eastAsia"/>
        </w:rPr>
        <w:t>犹太民族的君王和国度是基督和祂国度的预表。因此摩西写了许多关于基督的事。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1. Paul declares the gospel was promised through the prophets; and Peter says that the prophets prophecied of the grace that should come unto us. Therefore the gospel has not always been.</w:t>
      </w:r>
    </w:p>
    <w:p>
      <w:pPr>
        <w:widowControl w:val="0"/>
        <w:numPr>
          <w:ilvl w:val="0"/>
          <w:numId w:val="0"/>
        </w:numPr>
        <w:jc w:val="both"/>
        <w:rPr>
          <w:rFonts w:hint="eastAsia"/>
        </w:rPr>
      </w:pPr>
      <w:r>
        <w:rPr>
          <w:rFonts w:hint="eastAsia"/>
        </w:rPr>
        <w:t>反驳1：保罗宣称福音是藉着先知应许的；彼得说先知预言了将要临到我们的恩典。因此福音并非一直存在。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We grant that the gospel has not always been, if we understand by it the doctrine of the promise of grace as fulfilled through the manifestation of Christ in the flesh, and as it respects the clearness and evidence of this doctrine;</w:t>
      </w:r>
    </w:p>
    <w:p>
      <w:pPr>
        <w:widowControl w:val="0"/>
        <w:numPr>
          <w:ilvl w:val="0"/>
          <w:numId w:val="0"/>
        </w:numPr>
        <w:jc w:val="both"/>
        <w:rPr>
          <w:rFonts w:hint="eastAsia"/>
        </w:rPr>
      </w:pPr>
      <w:r>
        <w:rPr>
          <w:rFonts w:hint="eastAsia"/>
        </w:rPr>
        <w:t>回答：我们承认，如果我们将其理解为藉着基督道成肉身的显现而应验的恩典应许的教义，并且就此教义的清晰性和证据而言，福音并非一直存在；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ancient times the gospel was not, but was only promised by the prophets: 1.</w:t>
      </w:r>
    </w:p>
    <w:p>
      <w:pPr>
        <w:widowControl w:val="0"/>
        <w:numPr>
          <w:ilvl w:val="0"/>
          <w:numId w:val="0"/>
        </w:numPr>
        <w:jc w:val="both"/>
        <w:rPr>
          <w:rFonts w:hint="eastAsia"/>
        </w:rPr>
      </w:pPr>
      <w:r>
        <w:rPr>
          <w:rFonts w:hint="eastAsia"/>
        </w:rPr>
        <w:t>因为在古代，福音尚未实现，只是由先知们应许的：1.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concerning the fulfillment of those things which, in the Old Testament, were predicted of the Messiah.</w:t>
      </w:r>
    </w:p>
    <w:p>
      <w:pPr>
        <w:widowControl w:val="0"/>
        <w:numPr>
          <w:ilvl w:val="0"/>
          <w:numId w:val="0"/>
        </w:numPr>
        <w:jc w:val="both"/>
        <w:rPr>
          <w:rFonts w:hint="eastAsia"/>
        </w:rPr>
      </w:pPr>
      <w:r>
        <w:rPr>
          <w:rFonts w:hint="eastAsia"/>
        </w:rPr>
        <w:t>关于旧约中预言弥赛亚的那些事情的应验。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In regard to the clearer knowledge of the promise of grace. 3. In respect to the more copious outpouring of the gifts of the Holy Spirit;</w:t>
      </w:r>
    </w:p>
    <w:p>
      <w:pPr>
        <w:widowControl w:val="0"/>
        <w:numPr>
          <w:ilvl w:val="0"/>
          <w:numId w:val="0"/>
        </w:numPr>
        <w:jc w:val="both"/>
        <w:rPr>
          <w:rFonts w:hint="eastAsia"/>
        </w:rPr>
      </w:pPr>
      <w:r>
        <w:rPr>
          <w:rFonts w:hint="eastAsia"/>
        </w:rPr>
        <w:t>2. 关于对恩典应许更清晰的认识。3. 关于圣灵恩赐更丰盛的浇灌；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the gospel then was not the announcement of Christ already come, dead, risen again, and seated at the right hand of the Father, as it now is; but it was a preaching of Christ, who would at some future time come, and accomplish all these things.</w:t>
      </w:r>
    </w:p>
    <w:p>
      <w:pPr>
        <w:widowControl w:val="0"/>
        <w:numPr>
          <w:ilvl w:val="0"/>
          <w:numId w:val="0"/>
        </w:numPr>
        <w:jc w:val="both"/>
        <w:rPr>
          <w:rFonts w:hint="eastAsia"/>
        </w:rPr>
      </w:pPr>
      <w:r>
        <w:rPr>
          <w:rFonts w:hint="eastAsia"/>
        </w:rPr>
        <w:t>也就是说，那时的福音并非像现在这样，是宣告基督已经降临、受死、复活并坐在父的右边；而是宣讲基督将在未来的某个时候降临，并成就所有这些事情。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there was a gospel, that is, there was a joyful announcement of the benefits of the Messiah that was to come, sufficient for the salvation of the ancient fathers, as it is said, "Abraham saw my day, and rejoiced."</w:t>
      </w:r>
    </w:p>
    <w:p>
      <w:pPr>
        <w:widowControl w:val="0"/>
        <w:numPr>
          <w:ilvl w:val="0"/>
          <w:numId w:val="0"/>
        </w:numPr>
        <w:jc w:val="both"/>
        <w:rPr>
          <w:rFonts w:hint="eastAsia"/>
        </w:rPr>
      </w:pPr>
      <w:r>
        <w:rPr>
          <w:rFonts w:hint="eastAsia"/>
        </w:rPr>
        <w:t>然而，曾有福音，也就是说，曾有关于将要来的弥赛亚之益处的喜乐宣告，足以使古时的先祖们得救，正如所说：“亚伯拉罕欢欢喜喜地仰望我的日子，既看见了就快乐。”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him gave all the prophets witness." "Christ is the end of the law." (John 8: 56. Acts 10: 43. Rom. 10: 4.)</w:t>
      </w:r>
    </w:p>
    <w:p>
      <w:pPr>
        <w:widowControl w:val="0"/>
        <w:numPr>
          <w:ilvl w:val="0"/>
          <w:numId w:val="0"/>
        </w:numPr>
        <w:jc w:val="both"/>
        <w:rPr>
          <w:rFonts w:hint="eastAsia"/>
        </w:rPr>
      </w:pPr>
      <w:r>
        <w:rPr>
          <w:rFonts w:hint="eastAsia"/>
        </w:rPr>
        <w:t>“众先知也为祂作见证。”“律法的总结就是基督。”（约翰福音 8:56。使徒行传 10:43。罗马书 10:4。）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2. The apostle Paul says, the gospel was the mystery which was kept secret since the world began, and that in other ages it was not made known to the sons of men. (Rom. 16: 25. Eph. 3: 5.)</w:t>
      </w:r>
    </w:p>
    <w:p>
      <w:pPr>
        <w:widowControl w:val="0"/>
        <w:numPr>
          <w:ilvl w:val="0"/>
          <w:numId w:val="0"/>
        </w:numPr>
        <w:jc w:val="both"/>
        <w:rPr>
          <w:rFonts w:hint="eastAsia"/>
        </w:rPr>
      </w:pPr>
      <w:r>
        <w:rPr>
          <w:rFonts w:hint="eastAsia"/>
        </w:rPr>
        <w:t>反驳2：使徒保罗说，福音是创世以来所隐藏的奥秘，在别的世代没有叫世人知道。（罗马书 16:25。以弗所书 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This objection contains an incorrect division, inasmuch as it disjoins things which ought not to be separated.</w:t>
      </w:r>
    </w:p>
    <w:p>
      <w:pPr>
        <w:widowControl w:val="0"/>
        <w:numPr>
          <w:ilvl w:val="0"/>
          <w:numId w:val="0"/>
        </w:numPr>
        <w:jc w:val="both"/>
        <w:rPr>
          <w:rFonts w:hint="eastAsia"/>
        </w:rPr>
      </w:pPr>
      <w:r>
        <w:rPr>
          <w:rFonts w:hint="eastAsia"/>
        </w:rPr>
        <w:t>回答：这个反驳包含了一个不正确的划分，因为它分开了不应该分开的事物。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apostle adds, in connection with the .above, as it is now; which ought not to be omitted, because it shows that in former times the gospel was also known, although less clearly, and to fewer ersons, than it now is.</w:t>
      </w:r>
    </w:p>
    <w:p>
      <w:pPr>
        <w:widowControl w:val="0"/>
        <w:numPr>
          <w:ilvl w:val="0"/>
          <w:numId w:val="0"/>
        </w:numPr>
        <w:jc w:val="both"/>
        <w:rPr>
          <w:rFonts w:hint="eastAsia"/>
        </w:rPr>
      </w:pPr>
      <w:r>
        <w:rPr>
          <w:rFonts w:hint="eastAsia"/>
        </w:rPr>
        <w:t>因为使徒在上述内容之后补充说，如同现在一样；这不应该被忽略，因为它表明在从前，福音也是为人所知的，尽管不如现在这样清晰，为人所知的人也更少。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objection is also weak, in affirming that to be strictly so, which was only declared such in a certain respect: for it does not follow, that it was then altogether unknown, because it is now more clearly perceived, and that by many more persons.</w:t>
      </w:r>
    </w:p>
    <w:p>
      <w:pPr>
        <w:widowControl w:val="0"/>
        <w:numPr>
          <w:ilvl w:val="0"/>
          <w:numId w:val="0"/>
        </w:numPr>
        <w:jc w:val="both"/>
        <w:rPr>
          <w:rFonts w:hint="eastAsia"/>
        </w:rPr>
      </w:pPr>
      <w:r>
        <w:rPr>
          <w:rFonts w:hint="eastAsia"/>
        </w:rPr>
        <w:t>这个反驳也是软弱的，因为它断言某事在严格意义上是如此，而实际上它只是在某个方面被如此宣称：因为这并不意味着它当时完全不为人知，因为现在它被更清晰地感知，并且被更多的人感知。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known to the fathers, although not so clearly as to us. Hence the importance of the distinction between the words epaggelia and euanggelia as above expressed.</w:t>
      </w:r>
    </w:p>
    <w:p>
      <w:pPr>
        <w:widowControl w:val="0"/>
        <w:numPr>
          <w:ilvl w:val="0"/>
          <w:numId w:val="0"/>
        </w:numPr>
        <w:jc w:val="both"/>
        <w:rPr>
          <w:rFonts w:hint="eastAsia"/>
        </w:rPr>
      </w:pPr>
      <w:r>
        <w:rPr>
          <w:rFonts w:hint="eastAsia"/>
        </w:rPr>
        <w:t>它为先祖们所知，尽管不像我们所知的那样清晰。因此，如上所述，区分 epaggelia（希腊文，意为应许） 和 euanggelia（希腊文，意为福音） 这两个词的重要性。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3. The law came by Moses, grace and truth by Jesus Christ. Therefore the gospel has not always been known.</w:t>
      </w:r>
    </w:p>
    <w:p>
      <w:pPr>
        <w:widowControl w:val="0"/>
        <w:numPr>
          <w:ilvl w:val="0"/>
          <w:numId w:val="0"/>
        </w:numPr>
        <w:jc w:val="both"/>
        <w:rPr>
          <w:rFonts w:hint="eastAsia"/>
        </w:rPr>
      </w:pPr>
      <w:r>
        <w:rPr>
          <w:rFonts w:hint="eastAsia"/>
        </w:rPr>
        <w:t>反驳3：律法是藉着摩西传的，恩典和真理是由耶稣基督来的。因此福音并非一直为人所知。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Grace and truth did indeed come through Christ, viz, in respect to the fulfillment of types, and the full exhibition and copious application of those things which were formerly promised in the Old Testament.</w:t>
      </w:r>
    </w:p>
    <w:p>
      <w:pPr>
        <w:widowControl w:val="0"/>
        <w:numPr>
          <w:ilvl w:val="0"/>
          <w:numId w:val="0"/>
        </w:numPr>
        <w:jc w:val="both"/>
        <w:rPr>
          <w:rFonts w:hint="eastAsia"/>
        </w:rPr>
      </w:pPr>
      <w:r>
        <w:rPr>
          <w:rFonts w:hint="eastAsia"/>
        </w:rPr>
        <w:t>回答：恩典和真理确实是藉着基督而来，即，就预表的应验，以及旧约中先前所应许之事的充分展现和丰富应用而言。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does not follow from this, that the ancient fathers were entirely destitute of this grace: for unto them also the same grace was applied by, and on account of Christ, who would subsequently appear in the flesh, although it was given in smaller measures to them than to us.</w:t>
      </w:r>
    </w:p>
    <w:p>
      <w:pPr>
        <w:widowControl w:val="0"/>
        <w:numPr>
          <w:ilvl w:val="0"/>
          <w:numId w:val="0"/>
        </w:numPr>
        <w:jc w:val="both"/>
        <w:rPr>
          <w:rFonts w:hint="eastAsia"/>
        </w:rPr>
      </w:pPr>
      <w:r>
        <w:rPr>
          <w:rFonts w:hint="eastAsia"/>
        </w:rPr>
        <w:t>但这并不意味着古时的先祖们完全没有这种恩典：因为同样的恩典也藉着并将要在肉身显现的基督，而应用于他们身上，尽管赐给他们的量比赐给我们的少。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whatever grace and true knowledge of God has ever come to men, has come through Christ, as it is said, "The only begotten Son, which is in the bosom of the Father, he hath declared him."</w:t>
      </w:r>
    </w:p>
    <w:p>
      <w:pPr>
        <w:widowControl w:val="0"/>
        <w:numPr>
          <w:ilvl w:val="0"/>
          <w:numId w:val="0"/>
        </w:numPr>
        <w:jc w:val="both"/>
        <w:rPr>
          <w:rFonts w:hint="eastAsia"/>
        </w:rPr>
      </w:pPr>
      <w:r>
        <w:rPr>
          <w:rFonts w:hint="eastAsia"/>
        </w:rPr>
        <w:t>因为，凡临到人的恩典和对上帝的真实认识，都是藉着基督而来的，正如所说：“只有在父怀里的独生子将祂表明出来。”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cometh to the Father, but by me." "Without me ye can do nothing." (John 1: 18; 14: 6; 15: 5.)</w:t>
      </w:r>
    </w:p>
    <w:p>
      <w:pPr>
        <w:widowControl w:val="0"/>
        <w:numPr>
          <w:ilvl w:val="0"/>
          <w:numId w:val="0"/>
        </w:numPr>
        <w:jc w:val="both"/>
        <w:rPr>
          <w:rFonts w:hint="eastAsia"/>
        </w:rPr>
      </w:pPr>
      <w:r>
        <w:rPr>
          <w:rFonts w:hint="eastAsia"/>
        </w:rPr>
        <w:t>“若不藉着我，没有人能到父那里去。”“离了我，你们就不能作什么。”（约翰福音 1:18；14:6；15:5。）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said, the law was by Moses; therefore the gospel was not by him.</w:t>
      </w:r>
    </w:p>
    <w:p>
      <w:pPr>
        <w:widowControl w:val="0"/>
        <w:numPr>
          <w:ilvl w:val="0"/>
          <w:numId w:val="0"/>
        </w:numPr>
        <w:jc w:val="both"/>
        <w:rPr>
          <w:rFonts w:hint="eastAsia"/>
        </w:rPr>
      </w:pPr>
      <w:r>
        <w:rPr>
          <w:rFonts w:hint="eastAsia"/>
        </w:rPr>
        <w:t>但是经上说，律法是藉着摩西传的；因此福音不是藉着他传的。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This is so declared, because it was the principal part of his, office to publish the law; yet he also taught the gospel, because he wrote and spoke of Christ, although more obscurely, as has been shown.</w:t>
      </w:r>
    </w:p>
    <w:p>
      <w:pPr>
        <w:widowControl w:val="0"/>
        <w:numPr>
          <w:ilvl w:val="0"/>
          <w:numId w:val="0"/>
        </w:numPr>
        <w:jc w:val="both"/>
        <w:rPr>
          <w:rFonts w:hint="eastAsia"/>
        </w:rPr>
      </w:pPr>
      <w:r>
        <w:rPr>
          <w:rFonts w:hint="eastAsia"/>
        </w:rPr>
        <w:t>回答：这样宣告是因为他职分的主要部分是颁布律法；然而他也教导福音，因为他写过并讲论过基督，尽管比较隐晦，正如已经指出的那样。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was the peculiar office of Christ to publish the gospel, although he at the same time taught the law, but not principally, as did Moses:</w:t>
      </w:r>
    </w:p>
    <w:p>
      <w:pPr>
        <w:widowControl w:val="0"/>
        <w:numPr>
          <w:ilvl w:val="0"/>
          <w:numId w:val="0"/>
        </w:numPr>
        <w:jc w:val="both"/>
        <w:rPr>
          <w:rFonts w:hint="eastAsia"/>
        </w:rPr>
      </w:pPr>
      <w:r>
        <w:rPr>
          <w:rFonts w:hint="eastAsia"/>
        </w:rPr>
        <w:t>但是宣扬福音是基督特有的职事，尽管祂同时也教导律法，但不像摩西那样主要是教导律法：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took away from the moral law the corruptions and glosses of false teachers -he fulfilled the ceremonial law, and abrogated it, together with the judicial law.</w:t>
      </w:r>
    </w:p>
    <w:p>
      <w:pPr>
        <w:widowControl w:val="0"/>
        <w:numPr>
          <w:ilvl w:val="0"/>
          <w:numId w:val="0"/>
        </w:numPr>
        <w:jc w:val="both"/>
        <w:rPr>
          <w:rFonts w:hint="eastAsia"/>
        </w:rPr>
      </w:pPr>
      <w:r>
        <w:rPr>
          <w:rFonts w:hint="eastAsia"/>
        </w:rPr>
        <w:t>因为祂除去了道德律中假师傅的败坏和曲解——祂成全了礼仪律，并废除了它以及审判律。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 In What Does The Gospel Differ From The Law?</w:t>
      </w:r>
    </w:p>
    <w:p>
      <w:pPr>
        <w:widowControl w:val="0"/>
        <w:numPr>
          <w:ilvl w:val="0"/>
          <w:numId w:val="0"/>
        </w:numPr>
        <w:jc w:val="both"/>
        <w:rPr>
          <w:rFonts w:hint="eastAsia"/>
        </w:rPr>
      </w:pPr>
      <w:r>
        <w:rPr>
          <w:rFonts w:hint="eastAsia"/>
        </w:rPr>
        <w:t>三、福音与律法有何不同？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and the law agree in this, that they are both from God, and that there is something revealed in each concerning the nature, will, and works of God. There is, however, a very great difference between them:</w:t>
      </w:r>
    </w:p>
    <w:p>
      <w:pPr>
        <w:widowControl w:val="0"/>
        <w:numPr>
          <w:ilvl w:val="0"/>
          <w:numId w:val="0"/>
        </w:numPr>
        <w:jc w:val="both"/>
        <w:rPr>
          <w:rFonts w:hint="eastAsia"/>
        </w:rPr>
      </w:pPr>
      <w:r>
        <w:rPr>
          <w:rFonts w:hint="eastAsia"/>
        </w:rPr>
        <w:t>福音和律法在这一点上是一致的，即它们都来自上帝，并且两者都启示了关于上帝的本性、旨意和作为。然而，它们之间存在着巨大的差异：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1.In the revelations which they contain; or, as it respects the mannerin which the revelation peculiar to each is made known.</w:t>
      </w:r>
    </w:p>
    <w:p>
      <w:pPr>
        <w:widowControl w:val="0"/>
        <w:numPr>
          <w:ilvl w:val="0"/>
          <w:numId w:val="0"/>
        </w:numPr>
        <w:jc w:val="both"/>
        <w:rPr>
          <w:rFonts w:hint="eastAsia"/>
        </w:rPr>
      </w:pPr>
      <w:r>
        <w:rPr>
          <w:rFonts w:hint="eastAsia"/>
        </w:rPr>
        <w:t>1.在其所包含的启示方面；或者，就各自特有的启示为人所知的方式而言。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was engraven upon the heart of man in his creation, and is therefore known to all naturally, although no other revelation were given. "The Gentiles have the work of the law written in their hearts." (Rom. 2: 15.)</w:t>
      </w:r>
    </w:p>
    <w:p>
      <w:pPr>
        <w:widowControl w:val="0"/>
        <w:numPr>
          <w:ilvl w:val="0"/>
          <w:numId w:val="0"/>
        </w:numPr>
        <w:jc w:val="both"/>
        <w:rPr>
          <w:rFonts w:hint="eastAsia"/>
        </w:rPr>
      </w:pPr>
      <w:r>
        <w:rPr>
          <w:rFonts w:hint="eastAsia"/>
        </w:rPr>
        <w:t>律法在人被造时就铭刻在人的心中，因此即使没有其他启示，所有人也自然地知道它。“外邦人有律法的功用刻在他们心里。”（罗马书 2:15）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is not known naturally, but is divinely revealed to the Church alone through Christ, the Mediator.</w:t>
      </w:r>
    </w:p>
    <w:p>
      <w:pPr>
        <w:widowControl w:val="0"/>
        <w:numPr>
          <w:ilvl w:val="0"/>
          <w:numId w:val="0"/>
        </w:numPr>
        <w:jc w:val="both"/>
        <w:rPr>
          <w:rFonts w:hint="eastAsia"/>
        </w:rPr>
      </w:pPr>
      <w:r>
        <w:rPr>
          <w:rFonts w:hint="eastAsia"/>
        </w:rPr>
        <w:t>福音并非自然为人所知，而是藉着中保基督，由神单单向教会启示的。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no creature could have seen or hoped for that mitigation of the law concerning satisfaction for our sins through another, if the Son of God had not revealed it.</w:t>
      </w:r>
    </w:p>
    <w:p>
      <w:pPr>
        <w:widowControl w:val="0"/>
        <w:numPr>
          <w:ilvl w:val="0"/>
          <w:numId w:val="0"/>
        </w:numPr>
        <w:jc w:val="both"/>
        <w:rPr>
          <w:rFonts w:hint="eastAsia"/>
        </w:rPr>
      </w:pPr>
      <w:r>
        <w:rPr>
          <w:rFonts w:hint="eastAsia"/>
        </w:rPr>
        <w:t>因为若非上帝的儿子启示，没有任何受造物能够看见或盼望到藉着另一位为我们的罪作满足而使律法得以宽减。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knoweth the Father, but the Son, and he to whom the Son will reveal him." "Flesh and blood hath not revealed it unto thee." "The Son, who is in the bosom of the Father, he hath declared him." (Matt. 11: 27; 16: 17.)</w:t>
      </w:r>
    </w:p>
    <w:p>
      <w:pPr>
        <w:widowControl w:val="0"/>
        <w:numPr>
          <w:ilvl w:val="0"/>
          <w:numId w:val="0"/>
        </w:numPr>
        <w:jc w:val="both"/>
        <w:rPr>
          <w:rFonts w:hint="eastAsia"/>
        </w:rPr>
      </w:pPr>
      <w:r>
        <w:rPr>
          <w:rFonts w:hint="eastAsia"/>
        </w:rPr>
        <w:t>“除了子和子所愿意指示的，没有人知道父。”“这不是属血肉的指示你的。”“只有在父怀里的独生子将祂表明出来。”（马太福音 11:27；16:17。）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2.In the kind of doctrine, or subject peculiar to each.</w:t>
      </w:r>
    </w:p>
    <w:p>
      <w:pPr>
        <w:widowControl w:val="0"/>
        <w:numPr>
          <w:ilvl w:val="0"/>
          <w:numId w:val="0"/>
        </w:numPr>
        <w:jc w:val="both"/>
        <w:rPr>
          <w:rFonts w:hint="eastAsia"/>
        </w:rPr>
      </w:pPr>
      <w:r>
        <w:rPr>
          <w:rFonts w:hint="eastAsia"/>
        </w:rPr>
        <w:t>2.在教义的种类，或各自特有的主题方面。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teachesus what we ought to be, and what God requires of us, but it does not give us the ability to perform it, nor does it point out the way by which we may avoid what is forbidden.</w:t>
      </w:r>
    </w:p>
    <w:p>
      <w:pPr>
        <w:widowControl w:val="0"/>
        <w:numPr>
          <w:ilvl w:val="0"/>
          <w:numId w:val="0"/>
        </w:numPr>
        <w:jc w:val="both"/>
        <w:rPr>
          <w:rFonts w:hint="eastAsia"/>
        </w:rPr>
      </w:pPr>
      <w:r>
        <w:rPr>
          <w:rFonts w:hint="eastAsia"/>
        </w:rPr>
        <w:t>律法教导我们应该成为什么样的人，以及上帝对我们的要求，但它不给我们履行的能力，也不指出我们可以避免被禁止之事的方法。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gospel teaches us in what manner we may be made such as the law requires: for it offers unto us the promise of grace, by having the righteousness of Christ imputed to us through faith, and that in such a way as if it were properly ours, teaching us that we are just before God, through the imputation of Christ's righteousness.</w:t>
      </w:r>
    </w:p>
    <w:p>
      <w:pPr>
        <w:widowControl w:val="0"/>
        <w:numPr>
          <w:ilvl w:val="0"/>
          <w:numId w:val="0"/>
        </w:numPr>
        <w:jc w:val="both"/>
        <w:rPr>
          <w:rFonts w:hint="eastAsia"/>
        </w:rPr>
      </w:pPr>
      <w:r>
        <w:rPr>
          <w:rFonts w:hint="eastAsia"/>
        </w:rPr>
        <w:t>但福音教导我们如何才能成为律法所要求的那样：因为它向我们提供了恩典的应许，藉着信心将基督的义归算给我们，并且是以一种仿佛它本属于我们的方式，教导我们藉着基督之义的归算，在上帝面前是公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says, "Pay what thou owest." "Do this, and live." (Matt. 18: 28. Luke 10: 28.) The gospel says, "Only believe." (Mark 5: 36.)</w:t>
      </w:r>
    </w:p>
    <w:p>
      <w:pPr>
        <w:widowControl w:val="0"/>
        <w:numPr>
          <w:ilvl w:val="0"/>
          <w:numId w:val="0"/>
        </w:numPr>
        <w:jc w:val="both"/>
        <w:rPr>
          <w:rFonts w:hint="eastAsia"/>
        </w:rPr>
      </w:pPr>
      <w:r>
        <w:rPr>
          <w:rFonts w:hint="eastAsia"/>
        </w:rPr>
        <w:t>律法说：“还你所欠的债。”“你这样行，就必得永生。”（马太福音 18:28。路加福音 10:28。）福音说：“只要信。”（马可福音 5:36。）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3.A the promises. The law promises life to those who are righteousin themselves, or on the condition of righteousness, and perfect obedience.</w:t>
      </w:r>
    </w:p>
    <w:p>
      <w:pPr>
        <w:widowControl w:val="0"/>
        <w:numPr>
          <w:ilvl w:val="0"/>
          <w:numId w:val="0"/>
        </w:numPr>
        <w:jc w:val="both"/>
        <w:rPr>
          <w:rFonts w:hint="eastAsia"/>
        </w:rPr>
      </w:pPr>
      <w:r>
        <w:rPr>
          <w:rFonts w:hint="eastAsia"/>
        </w:rPr>
        <w:t>3.关于应许。律法应许生命给那些本身公义的人，或以公义和完全顺服为条件的人。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that doeth them, shall live in them." "If thou wilt enter into life, keep the commandments." (Lev. 18: 5. Matt. 19: 17.)</w:t>
      </w:r>
    </w:p>
    <w:p>
      <w:pPr>
        <w:widowControl w:val="0"/>
        <w:numPr>
          <w:ilvl w:val="0"/>
          <w:numId w:val="0"/>
        </w:numPr>
        <w:jc w:val="both"/>
        <w:rPr>
          <w:rFonts w:hint="eastAsia"/>
        </w:rPr>
      </w:pPr>
      <w:r>
        <w:rPr>
          <w:rFonts w:hint="eastAsia"/>
        </w:rPr>
        <w:t>“人若遵行就必因此活着。”“你若要进入永生，就当遵守诫命。”（利未记 18:5。马太福音 19:17。）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on the other hand, promises life to those who are justified by faith in Christ, or on the condition of the righteousness of Christ, applied unto us by faith.</w:t>
      </w:r>
    </w:p>
    <w:p>
      <w:pPr>
        <w:widowControl w:val="0"/>
        <w:numPr>
          <w:ilvl w:val="0"/>
          <w:numId w:val="0"/>
        </w:numPr>
        <w:jc w:val="both"/>
        <w:rPr>
          <w:rFonts w:hint="eastAsia"/>
        </w:rPr>
      </w:pPr>
      <w:r>
        <w:rPr>
          <w:rFonts w:hint="eastAsia"/>
        </w:rPr>
        <w:t>另一方面，福音应许生命给那些因信基督而称义的人，或者以基督的义藉着信心应用于我们为条件。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and gospel are, however, not opposed to each other in these respects: for although the law requires us to keep the commandments if we would enter into life, yet it does not exclude us from life if another perform these things for us.</w:t>
      </w:r>
    </w:p>
    <w:p>
      <w:pPr>
        <w:widowControl w:val="0"/>
        <w:numPr>
          <w:ilvl w:val="0"/>
          <w:numId w:val="0"/>
        </w:numPr>
        <w:jc w:val="both"/>
        <w:rPr>
          <w:rFonts w:hint="eastAsia"/>
        </w:rPr>
      </w:pPr>
      <w:r>
        <w:rPr>
          <w:rFonts w:hint="eastAsia"/>
        </w:rPr>
        <w:t>然而，律法和福音在这些方面并非彼此对立：因为尽管律法要求我们若要进入永生就当遵守诫命，但如果另有一位为我们履行这些事，它并不将我们排除在永生之外。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does indeed propose a way of satisfaction, which is through ourselves, but it does not forbid the other, as has been shown.</w:t>
      </w:r>
    </w:p>
    <w:p>
      <w:pPr>
        <w:widowControl w:val="0"/>
        <w:numPr>
          <w:ilvl w:val="0"/>
          <w:numId w:val="0"/>
        </w:numPr>
        <w:jc w:val="both"/>
        <w:rPr>
          <w:rFonts w:hint="eastAsia"/>
        </w:rPr>
      </w:pPr>
      <w:r>
        <w:rPr>
          <w:rFonts w:hint="eastAsia"/>
        </w:rPr>
        <w:t>它确实提出了一条满足的途径，即通过我们自己，但它并不禁止另一条途径，正如已经表明的那样。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4.They differ in their effects. The law, without the gospel, is the letter which killeth, and is the ministration of death:</w:t>
      </w:r>
    </w:p>
    <w:p>
      <w:pPr>
        <w:widowControl w:val="0"/>
        <w:numPr>
          <w:ilvl w:val="0"/>
          <w:numId w:val="0"/>
        </w:numPr>
        <w:jc w:val="both"/>
        <w:rPr>
          <w:rFonts w:hint="eastAsia"/>
        </w:rPr>
      </w:pPr>
      <w:r>
        <w:rPr>
          <w:rFonts w:hint="eastAsia"/>
        </w:rPr>
        <w:t>4.它们在效果上有所不同。律法，若没有福音，就是叫人死的字句，是叫死的职事：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by the law is the knowledge of sin." "The law worketh wrath; and the letter killeth." (Rom. 3: 20; 4: 15. 2 Cor. 3: 6.)</w:t>
      </w:r>
    </w:p>
    <w:p>
      <w:pPr>
        <w:widowControl w:val="0"/>
        <w:numPr>
          <w:ilvl w:val="0"/>
          <w:numId w:val="0"/>
        </w:numPr>
        <w:jc w:val="both"/>
        <w:rPr>
          <w:rFonts w:hint="eastAsia"/>
        </w:rPr>
      </w:pPr>
      <w:r>
        <w:rPr>
          <w:rFonts w:hint="eastAsia"/>
        </w:rPr>
        <w:t>“因为律法本是叫人知罪。”“律法是惹动忿怒的；字句是叫人死。”（罗马书 3:20；4:15。哥林多后书 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outward preaching, and simple knowledge of what ought to be done, is known through the letter: for it declares our duty, and that righteousness which God requires;</w:t>
      </w:r>
    </w:p>
    <w:p>
      <w:pPr>
        <w:widowControl w:val="0"/>
        <w:numPr>
          <w:ilvl w:val="0"/>
          <w:numId w:val="0"/>
        </w:numPr>
        <w:jc w:val="both"/>
        <w:rPr>
          <w:rFonts w:hint="eastAsia"/>
        </w:rPr>
      </w:pPr>
      <w:r>
        <w:rPr>
          <w:rFonts w:hint="eastAsia"/>
        </w:rPr>
        <w:t>外在的宣讲，以及对应该做什么的简单认识，是藉着字句而知的：因为它宣告了我们的责任，以及上帝所要求的公义；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whilst it neither gives us the ability to perform it, nor points out the way through which it may be attained, it finds fault with, and condemns our righteousness.</w:t>
      </w:r>
    </w:p>
    <w:p>
      <w:pPr>
        <w:widowControl w:val="0"/>
        <w:numPr>
          <w:ilvl w:val="0"/>
          <w:numId w:val="0"/>
        </w:numPr>
        <w:jc w:val="both"/>
        <w:rPr>
          <w:rFonts w:hint="eastAsia"/>
        </w:rPr>
      </w:pPr>
      <w:r>
        <w:rPr>
          <w:rFonts w:hint="eastAsia"/>
        </w:rPr>
        <w:t>并且，它既不给我们履行的能力，也不指出可以达到的途径，反而指责并定罪我们的义。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gospel is the ministration of life, and of the Spirit, that is, it has the operations of the Spirit united with it, and quickens those that are dead in sin, because it is through the gospel that the Holy Spirit works faith and life in the elect.</w:t>
      </w:r>
    </w:p>
    <w:p>
      <w:pPr>
        <w:widowControl w:val="0"/>
        <w:numPr>
          <w:ilvl w:val="0"/>
          <w:numId w:val="0"/>
        </w:numPr>
        <w:jc w:val="both"/>
        <w:rPr>
          <w:rFonts w:hint="eastAsia"/>
        </w:rPr>
      </w:pPr>
      <w:r>
        <w:rPr>
          <w:rFonts w:hint="eastAsia"/>
        </w:rPr>
        <w:t>但福音是生命的职事，也是圣灵的职事，也就是说，它有圣灵的作为与之联合，并使那些死在罪中的人活过来，因为圣灵藉着福音在选民心中作工，使他们产生信心和生命。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is the power of God unto salvation," etc. (Rom. 1: 16.)</w:t>
      </w:r>
    </w:p>
    <w:p>
      <w:pPr>
        <w:widowControl w:val="0"/>
        <w:numPr>
          <w:ilvl w:val="0"/>
          <w:numId w:val="0"/>
        </w:numPr>
        <w:jc w:val="both"/>
        <w:rPr>
          <w:rFonts w:hint="eastAsia"/>
        </w:rPr>
      </w:pPr>
      <w:r>
        <w:rPr>
          <w:rFonts w:hint="eastAsia"/>
        </w:rPr>
        <w:t>“这福音本是神的大能，要救一切相信的，”等等。（罗马书 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There is no precept, or commandment belonging to the gospel, but to the law. The preaching of repentance is a precept.</w:t>
      </w:r>
    </w:p>
    <w:p>
      <w:pPr>
        <w:widowControl w:val="0"/>
        <w:numPr>
          <w:ilvl w:val="0"/>
          <w:numId w:val="0"/>
        </w:numPr>
        <w:jc w:val="both"/>
        <w:rPr>
          <w:rFonts w:hint="eastAsia"/>
        </w:rPr>
      </w:pPr>
      <w:r>
        <w:rPr>
          <w:rFonts w:hint="eastAsia"/>
        </w:rPr>
        <w:t>反驳：没有诫命或命令属于福音，而是属于律法。传讲悔改是一条诫命。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preaching of repentance does not belong to the gospel. but to the law.</w:t>
      </w:r>
    </w:p>
    <w:p>
      <w:pPr>
        <w:widowControl w:val="0"/>
        <w:numPr>
          <w:ilvl w:val="0"/>
          <w:numId w:val="0"/>
        </w:numPr>
        <w:jc w:val="both"/>
        <w:rPr>
          <w:rFonts w:hint="eastAsia"/>
        </w:rPr>
      </w:pPr>
      <w:r>
        <w:rPr>
          <w:rFonts w:hint="eastAsia"/>
        </w:rPr>
        <w:t>因此，传讲悔改不属于福音，而属于律法。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We deny the major, if it is taken generally; for this precept is peculiar to the gospel, which commands us to believe, to embrace the benefits of Christ, and to commence new obedience, or that righteousness which the law requires.</w:t>
      </w:r>
    </w:p>
    <w:p>
      <w:pPr>
        <w:widowControl w:val="0"/>
        <w:numPr>
          <w:ilvl w:val="0"/>
          <w:numId w:val="0"/>
        </w:numPr>
        <w:jc w:val="both"/>
        <w:rPr>
          <w:rFonts w:hint="eastAsia"/>
        </w:rPr>
      </w:pPr>
      <w:r>
        <w:rPr>
          <w:rFonts w:hint="eastAsia"/>
        </w:rPr>
        <w:t>回答：如果笼统地看，我们否认大前提；因为这条诫命是福音所特有的，它命令我们相信，领受基督的益处，并开始新的顺服，或者说律法所要求的公义。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it be objected that the law also commands us to believe in God, we reply that it does this only in general, by requiring us to give credit to all the divine promises, precepts and denunciations, and that with a threatening of punishment, unless we do it.</w:t>
      </w:r>
    </w:p>
    <w:p>
      <w:pPr>
        <w:widowControl w:val="0"/>
        <w:numPr>
          <w:ilvl w:val="0"/>
          <w:numId w:val="0"/>
        </w:numPr>
        <w:jc w:val="both"/>
        <w:rPr>
          <w:rFonts w:hint="eastAsia"/>
        </w:rPr>
      </w:pPr>
      <w:r>
        <w:rPr>
          <w:rFonts w:hint="eastAsia"/>
        </w:rPr>
        <w:t>如果有人反对说律法也命令我们信神，我们回答说，律法只是笼统地这样做，要求我们相信神一切的应许、诫命和斥责，并且带着惩罚的威胁，除非我们这样做。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gospel commands us expressly and particularly to embrace, by faith, the promise of grace; and also exhorts us by the Holy Spirit, and by the Word, to walk worthy of our heavenly calling.</w:t>
      </w:r>
    </w:p>
    <w:p>
      <w:pPr>
        <w:widowControl w:val="0"/>
        <w:numPr>
          <w:ilvl w:val="0"/>
          <w:numId w:val="0"/>
        </w:numPr>
        <w:jc w:val="both"/>
        <w:rPr>
          <w:rFonts w:hint="eastAsia"/>
        </w:rPr>
      </w:pPr>
      <w:r>
        <w:rPr>
          <w:rFonts w:hint="eastAsia"/>
        </w:rPr>
        <w:t>但福音明确而特别地命令我们藉着信心领受恩典的应许；并且也藉着圣灵和圣言劝勉我们，行事为人要与我们属天的呼召相称。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however it does only in general, not specifying any duty in particular, saying thou shalt do this, or that, but it leaves this to the law;</w:t>
      </w:r>
    </w:p>
    <w:p>
      <w:pPr>
        <w:widowControl w:val="0"/>
        <w:numPr>
          <w:ilvl w:val="0"/>
          <w:numId w:val="0"/>
        </w:numPr>
        <w:jc w:val="both"/>
        <w:rPr>
          <w:rFonts w:hint="eastAsia"/>
        </w:rPr>
      </w:pPr>
      <w:r>
        <w:rPr>
          <w:rFonts w:hint="eastAsia"/>
        </w:rPr>
        <w:t>然而，它只是笼统地这样做，并没有具体指明任何责任，说你当做这，或做那，而是将此留给律法；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on the contrary, it does not say in general, believe all the promises of God, leaving this to the law; but it says in particular, Believe this promise; fly to Christ, and thy sins shall be forgiven thee.</w:t>
      </w:r>
    </w:p>
    <w:p>
      <w:pPr>
        <w:widowControl w:val="0"/>
        <w:numPr>
          <w:ilvl w:val="0"/>
          <w:numId w:val="0"/>
        </w:numPr>
        <w:jc w:val="both"/>
        <w:rPr>
          <w:rFonts w:hint="eastAsia"/>
        </w:rPr>
      </w:pPr>
      <w:r>
        <w:rPr>
          <w:rFonts w:hint="eastAsia"/>
        </w:rPr>
        <w:t>相反，它并非笼统地说，相信上帝一切的应许，将此留给律法；而是特别地说，相信这个应许；投靠基督，你的罪就必得赦免。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 What Are The Proper Effects of the Gospel?</w:t>
      </w:r>
    </w:p>
    <w:p>
      <w:pPr>
        <w:widowControl w:val="0"/>
        <w:numPr>
          <w:ilvl w:val="0"/>
          <w:numId w:val="0"/>
        </w:numPr>
        <w:jc w:val="both"/>
        <w:rPr>
          <w:rFonts w:hint="eastAsia"/>
        </w:rPr>
      </w:pPr>
      <w:r>
        <w:rPr>
          <w:rFonts w:hint="eastAsia"/>
        </w:rPr>
        <w:t>四、福音的恰当果效是什么？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proper effects of the gospel are:</w:t>
      </w:r>
    </w:p>
    <w:p>
      <w:pPr>
        <w:widowControl w:val="0"/>
        <w:numPr>
          <w:ilvl w:val="0"/>
          <w:numId w:val="0"/>
        </w:numPr>
        <w:jc w:val="both"/>
        <w:rPr>
          <w:rFonts w:hint="eastAsia"/>
        </w:rPr>
      </w:pPr>
      <w:r>
        <w:rPr>
          <w:rFonts w:hint="eastAsia"/>
        </w:rPr>
        <w:t>福音的恰当果效是：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1.Faith; because "faith cometh by hearing, and hearing by the wordof God."</w:t>
      </w:r>
    </w:p>
    <w:p>
      <w:pPr>
        <w:widowControl w:val="0"/>
        <w:numPr>
          <w:ilvl w:val="0"/>
          <w:numId w:val="0"/>
        </w:numPr>
        <w:jc w:val="both"/>
        <w:rPr>
          <w:rFonts w:hint="eastAsia"/>
        </w:rPr>
      </w:pPr>
      <w:r>
        <w:rPr>
          <w:rFonts w:hint="eastAsia"/>
        </w:rPr>
        <w:t>1.信心；因为“信道是从听道来的，听道是从神的话来的。”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is the ministration of the Spirit." "The power of God unto salvation." (Rom. 10: 17. 2 Cor. 3: 8. Rom. 1: 16.)</w:t>
      </w:r>
    </w:p>
    <w:p>
      <w:pPr>
        <w:widowControl w:val="0"/>
        <w:numPr>
          <w:ilvl w:val="0"/>
          <w:numId w:val="0"/>
        </w:numPr>
        <w:jc w:val="both"/>
        <w:rPr>
          <w:rFonts w:hint="eastAsia"/>
        </w:rPr>
      </w:pPr>
      <w:r>
        <w:rPr>
          <w:rFonts w:hint="eastAsia"/>
        </w:rPr>
        <w:t>“福音是圣灵的职事。”“神的大能，要救一切相信的。”（罗马书 10:17。哥林多后书 3:8。罗马书 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2.Through faith, our entire conversion to God, justification, regeneration and salvation; for through faith we receive Christ, with all his benefits.</w:t>
      </w:r>
    </w:p>
    <w:p>
      <w:pPr>
        <w:widowControl w:val="0"/>
        <w:numPr>
          <w:ilvl w:val="0"/>
          <w:numId w:val="0"/>
        </w:numPr>
        <w:jc w:val="both"/>
        <w:rPr>
          <w:rFonts w:hint="eastAsia"/>
        </w:rPr>
      </w:pPr>
      <w:r>
        <w:rPr>
          <w:rFonts w:hint="eastAsia"/>
        </w:rPr>
        <w:t>2.藉着信心，我们完全归向神，称义，重生和得救；因为藉着信心，我们领受基督，以及祂一切的恩惠。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 From What Does The Truth of the Gospel Appear?</w:t>
      </w:r>
    </w:p>
    <w:p>
      <w:pPr>
        <w:widowControl w:val="0"/>
        <w:numPr>
          <w:ilvl w:val="0"/>
          <w:numId w:val="0"/>
        </w:numPr>
        <w:jc w:val="both"/>
        <w:rPr>
          <w:rFonts w:hint="eastAsia"/>
        </w:rPr>
      </w:pPr>
      <w:r>
        <w:rPr>
          <w:rFonts w:hint="eastAsia"/>
        </w:rPr>
        <w:t>五、福音的真理从何显明？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of the gospel appears:</w:t>
      </w:r>
    </w:p>
    <w:p>
      <w:pPr>
        <w:widowControl w:val="0"/>
        <w:numPr>
          <w:ilvl w:val="0"/>
          <w:numId w:val="0"/>
        </w:numPr>
        <w:jc w:val="both"/>
        <w:rPr>
          <w:rFonts w:hint="eastAsia"/>
        </w:rPr>
      </w:pPr>
      <w:r>
        <w:rPr>
          <w:rFonts w:hint="eastAsia"/>
        </w:rPr>
        <w:t>福音的真理显明于：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1.From the testimony of the Holy Ghost.</w:t>
      </w:r>
    </w:p>
    <w:p>
      <w:pPr>
        <w:widowControl w:val="0"/>
        <w:numPr>
          <w:ilvl w:val="0"/>
          <w:numId w:val="0"/>
        </w:numPr>
        <w:jc w:val="both"/>
        <w:rPr>
          <w:rFonts w:hint="eastAsia"/>
        </w:rPr>
      </w:pPr>
      <w:r>
        <w:rPr>
          <w:rFonts w:hint="eastAsia"/>
        </w:rPr>
        <w:t>1.来自圣灵的见证。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2.From the prophecies which were uttered by the prophets.</w:t>
      </w:r>
    </w:p>
    <w:p>
      <w:pPr>
        <w:widowControl w:val="0"/>
        <w:numPr>
          <w:ilvl w:val="0"/>
          <w:numId w:val="0"/>
        </w:numPr>
        <w:jc w:val="both"/>
        <w:rPr>
          <w:rFonts w:hint="eastAsia"/>
        </w:rPr>
      </w:pPr>
      <w:r>
        <w:rPr>
          <w:rFonts w:hint="eastAsia"/>
        </w:rPr>
        <w:t>2.来自先知所说的预言。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3.From the fulfillment of these prophecies, which took place underthe New Testament dispensation.</w:t>
      </w:r>
    </w:p>
    <w:p>
      <w:pPr>
        <w:widowControl w:val="0"/>
        <w:numPr>
          <w:ilvl w:val="0"/>
          <w:numId w:val="0"/>
        </w:numPr>
        <w:jc w:val="both"/>
        <w:rPr>
          <w:rFonts w:hint="eastAsia"/>
        </w:rPr>
      </w:pPr>
      <w:r>
        <w:rPr>
          <w:rFonts w:hint="eastAsia"/>
        </w:rPr>
        <w:t>3.来自这些预言的应验，这发生在新约时代。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4.From the miracles by which the doctrine of the gospel was confirmed.</w:t>
      </w:r>
    </w:p>
    <w:p>
      <w:pPr>
        <w:widowControl w:val="0"/>
        <w:numPr>
          <w:ilvl w:val="0"/>
          <w:numId w:val="0"/>
        </w:numPr>
        <w:jc w:val="both"/>
        <w:rPr>
          <w:rFonts w:hint="eastAsia"/>
        </w:rPr>
      </w:pPr>
      <w:r>
        <w:rPr>
          <w:rFonts w:hint="eastAsia"/>
        </w:rPr>
        <w:t>4.来自证实福音教义的神迹。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5.By the testimony of the gospel itself; because it alone shows theway of escape from sin, and ministers solid comfort to the wounded conscience.</w:t>
      </w:r>
    </w:p>
    <w:p>
      <w:pPr>
        <w:widowControl w:val="0"/>
        <w:numPr>
          <w:ilvl w:val="0"/>
          <w:numId w:val="0"/>
        </w:numPr>
        <w:jc w:val="both"/>
        <w:rPr>
          <w:rFonts w:hint="eastAsia"/>
        </w:rPr>
      </w:pPr>
      <w:r>
        <w:rPr>
          <w:rFonts w:hint="eastAsia"/>
        </w:rPr>
        <w:t>5.藉着福音本身的见证；因为它唯独指明了脱离罪的道路，并给予受伤的良心坚实的安慰。</w:t>
      </w:r>
    </w:p>
    <w:p>
      <w:pPr>
        <w:widowControl w:val="0"/>
        <w:numPr>
          <w:ilvl w:val="0"/>
          <w:numId w:val="0"/>
        </w:numPr>
        <w:jc w:val="both"/>
        <w:rPr>
          <w:rFonts w:hint="eastAsia"/>
        </w:rPr>
      </w:pPr>
    </w:p>
    <w:p>
      <w:pPr>
        <w:spacing w:after="490" w:line="261" w:lineRule="auto"/>
        <w:ind w:left="363" w:right="461"/>
        <w:jc w:val="center"/>
        <w:rPr>
          <w:rFonts w:hint="eastAsia"/>
          <w:b/>
          <w:sz w:val="42"/>
        </w:rPr>
      </w:pPr>
      <w:r>
        <w:rPr>
          <w:rFonts w:hint="eastAsia"/>
          <w:b/>
          <w:sz w:val="42"/>
        </w:rPr>
        <w:t>The Law &amp; The Gospel</w:t>
      </w:r>
    </w:p>
    <w:p>
      <w:pPr>
        <w:spacing w:after="490" w:line="261" w:lineRule="auto"/>
        <w:ind w:left="363" w:right="461"/>
        <w:jc w:val="center"/>
        <w:rPr>
          <w:rFonts w:hint="eastAsia"/>
          <w:b/>
          <w:sz w:val="42"/>
        </w:rPr>
      </w:pPr>
      <w:r>
        <w:rPr>
          <w:rFonts w:hint="eastAsia"/>
          <w:b/>
          <w:sz w:val="42"/>
        </w:rPr>
        <w:t>律法与福音</w:t>
      </w:r>
    </w:p>
    <w:p>
      <w:pPr>
        <w:spacing w:after="490" w:line="261" w:lineRule="auto"/>
        <w:ind w:left="363" w:right="461"/>
        <w:jc w:val="center"/>
        <w:rPr>
          <w:rFonts w:hint="eastAsia"/>
          <w:b/>
          <w:sz w:val="42"/>
        </w:rPr>
      </w:pPr>
      <w:r>
        <w:rPr>
          <w:rFonts w:hint="eastAsia"/>
          <w:b/>
          <w:sz w:val="42"/>
        </w:rPr>
        <w:t>Martin Luther</w:t>
      </w:r>
    </w:p>
    <w:p>
      <w:pPr>
        <w:spacing w:after="490" w:line="261" w:lineRule="auto"/>
        <w:ind w:left="363" w:right="461"/>
        <w:jc w:val="center"/>
        <w:rPr>
          <w:rFonts w:hint="eastAsia"/>
          <w:b/>
          <w:sz w:val="42"/>
        </w:rPr>
      </w:pPr>
      <w:r>
        <w:rPr>
          <w:rFonts w:hint="eastAsia"/>
          <w:b/>
          <w:sz w:val="42"/>
        </w:rPr>
        <w:t>马丁·路德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is the Word in which God teaches and tells us what we are to do and not to do, as in the Ten commandments.</w:t>
      </w:r>
    </w:p>
    <w:p>
      <w:pPr>
        <w:widowControl w:val="0"/>
        <w:numPr>
          <w:ilvl w:val="0"/>
          <w:numId w:val="0"/>
        </w:numPr>
        <w:jc w:val="both"/>
        <w:rPr>
          <w:rFonts w:hint="eastAsia"/>
        </w:rPr>
      </w:pPr>
      <w:r>
        <w:rPr>
          <w:rFonts w:hint="eastAsia"/>
        </w:rPr>
        <w:t>律法是上帝教导并告诉我们当做什么和不当做什么的圣言，如同在十诫中那样。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wherever human nature is alone, without the grace of God, the Law cannot be kept, because since Adamís fall in paradise man is corrupt and has nothing but a wicked desire to sin and in his heart cannot be favorably disposed toward the Law, as we know by our own experience.</w:t>
      </w:r>
    </w:p>
    <w:p>
      <w:pPr>
        <w:widowControl w:val="0"/>
        <w:numPr>
          <w:ilvl w:val="0"/>
          <w:numId w:val="0"/>
        </w:numPr>
        <w:jc w:val="both"/>
        <w:rPr>
          <w:rFonts w:hint="eastAsia"/>
        </w:rPr>
      </w:pPr>
      <w:r>
        <w:rPr>
          <w:rFonts w:hint="eastAsia"/>
        </w:rPr>
        <w:t>如今，凡是单凭人性，没有上帝恩典的地方，律法都无法被遵守，因为自从亚当在乐园堕落以来，人就败坏了，除了作恶犯罪的欲望之外一无所有，并且在他心里无法对律法怀有好感，正如我们从自己的经验中所知道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 is no one who would not rather have no Law at all, and everyone finds and feels within himself that while it is difficult to be pious and do good, it is easy to be wicked and to do evil.</w:t>
      </w:r>
    </w:p>
    <w:p>
      <w:pPr>
        <w:widowControl w:val="0"/>
        <w:numPr>
          <w:ilvl w:val="0"/>
          <w:numId w:val="0"/>
        </w:numPr>
        <w:jc w:val="both"/>
        <w:rPr>
          <w:rFonts w:hint="eastAsia"/>
        </w:rPr>
      </w:pPr>
      <w:r>
        <w:rPr>
          <w:rFonts w:hint="eastAsia"/>
        </w:rPr>
        <w:t>因为没有人不宁愿根本没有律法，每个人都在自己里面发现并感觉到，虽然虔诚行善是困难的，但作恶行邪却是容易的。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difficulty or this unwillingness to do what is good prevents us form keeping Godís Law; for what is kept with dislike, difficulty, and unwillingness, rates before God as not having been kept at all.</w:t>
      </w:r>
    </w:p>
    <w:p>
      <w:pPr>
        <w:widowControl w:val="0"/>
        <w:numPr>
          <w:ilvl w:val="0"/>
          <w:numId w:val="0"/>
        </w:numPr>
        <w:jc w:val="both"/>
        <w:rPr>
          <w:rFonts w:hint="eastAsia"/>
        </w:rPr>
      </w:pPr>
      <w:r>
        <w:rPr>
          <w:rFonts w:hint="eastAsia"/>
        </w:rPr>
        <w:t>而这种困难或这种不愿行善的意愿，使我们无法遵守上帝的律法；因为凡是带着厌恶、困难和不情愿遵守的，在上帝面前都算作根本没有遵守。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the Law of God convinces us by our experience that we are naturally wicked, disobedient, lovers of sin, and enemies of Godís commandments.</w:t>
      </w:r>
    </w:p>
    <w:p>
      <w:pPr>
        <w:widowControl w:val="0"/>
        <w:numPr>
          <w:ilvl w:val="0"/>
          <w:numId w:val="0"/>
        </w:numPr>
        <w:jc w:val="both"/>
        <w:rPr>
          <w:rFonts w:hint="eastAsia"/>
        </w:rPr>
      </w:pPr>
      <w:r>
        <w:rPr>
          <w:rFonts w:hint="eastAsia"/>
        </w:rPr>
        <w:t>因此，上帝的律法藉着我们的经验使我们确信，我们生来就是邪恶的、悖逆的、喜爱罪恶的，并且是上帝诫命的敌人。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from all this one of two things must follow: presumption or despair.</w:t>
      </w:r>
    </w:p>
    <w:p>
      <w:pPr>
        <w:widowControl w:val="0"/>
        <w:numPr>
          <w:ilvl w:val="0"/>
          <w:numId w:val="0"/>
        </w:numPr>
        <w:jc w:val="both"/>
        <w:rPr>
          <w:rFonts w:hint="eastAsia"/>
        </w:rPr>
      </w:pPr>
      <w:r>
        <w:rPr>
          <w:rFonts w:hint="eastAsia"/>
        </w:rPr>
        <w:t>如今，由此必然产生两种结果之一：骄傲自负或绝望。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Presumption follows when a man sets himself to fulfill the Law with works and diligently sees to it that he does what the letter of the Law asks him to do.</w:t>
      </w:r>
    </w:p>
    <w:p>
      <w:pPr>
        <w:widowControl w:val="0"/>
        <w:numPr>
          <w:ilvl w:val="0"/>
          <w:numId w:val="0"/>
        </w:numPr>
        <w:jc w:val="both"/>
        <w:rPr>
          <w:rFonts w:hint="eastAsia"/>
        </w:rPr>
      </w:pPr>
      <w:r>
        <w:rPr>
          <w:rFonts w:hint="eastAsia"/>
        </w:rPr>
        <w:t>当一个人着手以行为来成全律法，并勤奋地确保自己做到律法字句所要求他做的事情时，骄傲自负便随之而来。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serves God, does not swear, honors father and mother, does not kill, does not commit adultery, and the like.</w:t>
      </w:r>
    </w:p>
    <w:p>
      <w:pPr>
        <w:widowControl w:val="0"/>
        <w:numPr>
          <w:ilvl w:val="0"/>
          <w:numId w:val="0"/>
        </w:numPr>
        <w:jc w:val="both"/>
        <w:rPr>
          <w:rFonts w:hint="eastAsia"/>
        </w:rPr>
      </w:pPr>
      <w:r>
        <w:rPr>
          <w:rFonts w:hint="eastAsia"/>
        </w:rPr>
        <w:t>他事奉上帝，不发誓，孝敬父母，不杀人，不奸淫，诸如此类。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however, he does not observe his heart, does not note the reason why he is leading such a fine, good life, that he is merely covering the old hypocrite in his hear with such a beautiful life.</w:t>
      </w:r>
    </w:p>
    <w:p>
      <w:pPr>
        <w:widowControl w:val="0"/>
        <w:numPr>
          <w:ilvl w:val="0"/>
          <w:numId w:val="0"/>
        </w:numPr>
        <w:jc w:val="both"/>
        <w:rPr>
          <w:rFonts w:hint="eastAsia"/>
        </w:rPr>
      </w:pPr>
      <w:r>
        <w:rPr>
          <w:rFonts w:hint="eastAsia"/>
        </w:rPr>
        <w:t>然而，与此同时，他没有察看自己的内心，没有注意到他过着如此美好、良善的生活的原因，他只是用这种美好的生活来掩盖他心中旧有的伪善者。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he looked at himself aright, at his own hear, he would discover that he is doing all these things with dislike and out of compulsion;</w:t>
      </w:r>
    </w:p>
    <w:p>
      <w:pPr>
        <w:widowControl w:val="0"/>
        <w:numPr>
          <w:ilvl w:val="0"/>
          <w:numId w:val="0"/>
        </w:numPr>
        <w:jc w:val="both"/>
        <w:rPr>
          <w:rFonts w:hint="eastAsia"/>
        </w:rPr>
      </w:pPr>
      <w:r>
        <w:rPr>
          <w:rFonts w:hint="eastAsia"/>
        </w:rPr>
        <w:t>因为如果他正确地审视自己，审视自己的内心，他就会发现他做所有这些事情都是出于厌恶和被迫；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he fears hell or seeks heaven, if not also far more insignificant matters, namely, honor, goods, heath; and that he is motivated by the fear of shame or harm or diseases.</w:t>
      </w:r>
    </w:p>
    <w:p>
      <w:pPr>
        <w:widowControl w:val="0"/>
        <w:numPr>
          <w:ilvl w:val="0"/>
          <w:numId w:val="0"/>
        </w:numPr>
        <w:jc w:val="both"/>
        <w:rPr>
          <w:rFonts w:hint="eastAsia"/>
        </w:rPr>
      </w:pPr>
      <w:r>
        <w:rPr>
          <w:rFonts w:hint="eastAsia"/>
        </w:rPr>
        <w:t>他害怕地狱或寻求天堂，如果不是也寻求更微不足道的事情，即荣誉、财物、健康；并且他是被对羞耻、伤害或疾病的恐惧所驱使。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he would have to confess that he would rather lead a different life if the consequence of such a life did not deter him; for he would not do it merely for the sake of the Law.</w:t>
      </w:r>
    </w:p>
    <w:p>
      <w:pPr>
        <w:widowControl w:val="0"/>
        <w:numPr>
          <w:ilvl w:val="0"/>
          <w:numId w:val="0"/>
        </w:numPr>
        <w:jc w:val="both"/>
        <w:rPr>
          <w:rFonts w:hint="eastAsia"/>
        </w:rPr>
      </w:pPr>
      <w:r>
        <w:rPr>
          <w:rFonts w:hint="eastAsia"/>
        </w:rPr>
        <w:t>简而言之，他不得不承认，如果这种生活的后果没有阻止他，他宁愿过一种不同的生活；因为他不会仅仅为了律法而这样做。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he does not see this bad reason, he lives on in security, looks only at the works, not into the heart, and so assumes that he is keeping the Law of God well.</w:t>
      </w:r>
    </w:p>
    <w:p>
      <w:pPr>
        <w:widowControl w:val="0"/>
        <w:numPr>
          <w:ilvl w:val="0"/>
          <w:numId w:val="0"/>
        </w:numPr>
        <w:jc w:val="both"/>
        <w:rPr>
          <w:rFonts w:hint="eastAsia"/>
        </w:rPr>
      </w:pPr>
      <w:r>
        <w:rPr>
          <w:rFonts w:hint="eastAsia"/>
        </w:rPr>
        <w:t>但因为他没有看到这个坏的理由，他便安然地生活下去，只看行为，不看内心，因此以为自己很好地遵守了上帝的律法。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face of Moses is, therefore, covered for him, that is, he dose not recognize the meaning of the Law--that it wasnít to be fulfilled with joyful, free, cheerful will.</w:t>
      </w:r>
    </w:p>
    <w:p>
      <w:pPr>
        <w:widowControl w:val="0"/>
        <w:numPr>
          <w:ilvl w:val="0"/>
          <w:numId w:val="0"/>
        </w:numPr>
        <w:jc w:val="both"/>
        <w:rPr>
          <w:rFonts w:hint="eastAsia"/>
        </w:rPr>
      </w:pPr>
      <w:r>
        <w:rPr>
          <w:rFonts w:hint="eastAsia"/>
        </w:rPr>
        <w:t>因此，摩西的面容对他来说是被遮盖的，也就是说，他不认识律法的意义——它不是要以喜乐、自由、欢畅的意志来成全的。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so an unchaste person, when asked why he commits the act, can only answer: Because of the pleasure I find in it.</w:t>
      </w:r>
    </w:p>
    <w:p>
      <w:pPr>
        <w:widowControl w:val="0"/>
        <w:numPr>
          <w:ilvl w:val="0"/>
          <w:numId w:val="0"/>
        </w:numPr>
        <w:jc w:val="both"/>
        <w:rPr>
          <w:rFonts w:hint="eastAsia"/>
        </w:rPr>
      </w:pPr>
      <w:r>
        <w:rPr>
          <w:rFonts w:hint="eastAsia"/>
        </w:rPr>
        <w:t>正如一个不贞洁的人，当被问及为何犯此行为时，只能回答：因为我在其中找到了乐趣。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commits it for the sake of neither reward nor punishment, does not proposes to gain anything by it or to escape any evil through it.</w:t>
      </w:r>
    </w:p>
    <w:p>
      <w:pPr>
        <w:widowControl w:val="0"/>
        <w:numPr>
          <w:ilvl w:val="0"/>
          <w:numId w:val="0"/>
        </w:numPr>
        <w:jc w:val="both"/>
        <w:rPr>
          <w:rFonts w:hint="eastAsia"/>
        </w:rPr>
      </w:pPr>
      <w:r>
        <w:rPr>
          <w:rFonts w:hint="eastAsia"/>
        </w:rPr>
        <w:t>因为他犯此行为既不是为了奖赏也不是为了惩罚，不打算藉此获得任何东西，也不打算藉此逃避任何邪恶。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pleasure the Law would also find in us, so that when you ask a chaste person why he is chaste, he should say: Not for the sake of heaven or hell, not for the sake of honor or shame, but simply because it appears to me to be very find, and I heartily approve of it even if it were not commanded.</w:t>
      </w:r>
    </w:p>
    <w:p>
      <w:pPr>
        <w:widowControl w:val="0"/>
        <w:numPr>
          <w:ilvl w:val="0"/>
          <w:numId w:val="0"/>
        </w:numPr>
        <w:jc w:val="both"/>
        <w:rPr>
          <w:rFonts w:hint="eastAsia"/>
        </w:rPr>
      </w:pPr>
      <w:r>
        <w:rPr>
          <w:rFonts w:hint="eastAsia"/>
        </w:rPr>
        <w:t>律法也希望在我们里面找到这样的喜乐，所以当你问一个贞洁的人为何贞洁时，他应该说：不是为了天堂或地狱，不是为了荣誉或羞耻，而仅仅是因为它在我看来非常美好，即使没有被命令，我也由衷地赞同它。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a heart such as this really loves Godís Law and keeps it with pleasure.</w:t>
      </w:r>
    </w:p>
    <w:p>
      <w:pPr>
        <w:widowControl w:val="0"/>
        <w:numPr>
          <w:ilvl w:val="0"/>
          <w:numId w:val="0"/>
        </w:numPr>
        <w:jc w:val="both"/>
        <w:rPr>
          <w:rFonts w:hint="eastAsia"/>
        </w:rPr>
      </w:pPr>
      <w:r>
        <w:rPr>
          <w:rFonts w:hint="eastAsia"/>
        </w:rPr>
        <w:t>看，这样的心才真正爱上帝的律法，并乐于遵守它。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people love God and righteousness, fear and hate nothing but unrighteousness.</w:t>
      </w:r>
    </w:p>
    <w:p>
      <w:pPr>
        <w:widowControl w:val="0"/>
        <w:numPr>
          <w:ilvl w:val="0"/>
          <w:numId w:val="0"/>
        </w:numPr>
        <w:jc w:val="both"/>
        <w:rPr>
          <w:rFonts w:hint="eastAsia"/>
        </w:rPr>
      </w:pPr>
      <w:r>
        <w:rPr>
          <w:rFonts w:hint="eastAsia"/>
        </w:rPr>
        <w:t>这样的人爱上帝和公义，除了不义之外，什么都不惧怕也不憎恨。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 man is thus constituted by nature. The others, however, love the reward and the benefit, fear ant hate the punishment and the pain.</w:t>
      </w:r>
    </w:p>
    <w:p>
      <w:pPr>
        <w:widowControl w:val="0"/>
        <w:numPr>
          <w:ilvl w:val="0"/>
          <w:numId w:val="0"/>
        </w:numPr>
        <w:jc w:val="both"/>
        <w:rPr>
          <w:rFonts w:hint="eastAsia"/>
        </w:rPr>
      </w:pPr>
      <w:r>
        <w:rPr>
          <w:rFonts w:hint="eastAsia"/>
        </w:rPr>
        <w:t>但没有人天生是这样的。然而，其他人则喜爱奖赏和益处，惧怕并憎恨惩罚和痛苦。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they hate God and righteousness, love themselves and unrighteousness; they are hypocrites, shams, deceivers, liars, and boasters.</w:t>
      </w:r>
    </w:p>
    <w:p>
      <w:pPr>
        <w:widowControl w:val="0"/>
        <w:numPr>
          <w:ilvl w:val="0"/>
          <w:numId w:val="0"/>
        </w:numPr>
        <w:jc w:val="both"/>
        <w:rPr>
          <w:rFonts w:hint="eastAsia"/>
        </w:rPr>
      </w:pPr>
      <w:r>
        <w:rPr>
          <w:rFonts w:hint="eastAsia"/>
        </w:rPr>
        <w:t>因此他们憎恨上帝和公义，爱自己和不义；他们是伪君子、骗子、欺诈者、说谎者和吹牛者。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Without grace all men are of this kind, but especially the self-righteous.</w:t>
      </w:r>
    </w:p>
    <w:p>
      <w:pPr>
        <w:widowControl w:val="0"/>
        <w:numPr>
          <w:ilvl w:val="0"/>
          <w:numId w:val="0"/>
        </w:numPr>
        <w:jc w:val="both"/>
        <w:rPr>
          <w:rFonts w:hint="eastAsia"/>
        </w:rPr>
      </w:pPr>
      <w:r>
        <w:rPr>
          <w:rFonts w:hint="eastAsia"/>
        </w:rPr>
        <w:t>没有恩典，所有的人都是这样的，尤其是自以为义的人。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Scripture says and concludes: "All men are liars" Ps. 116:11); and again (Ps 39:5; "Every man at his best state is altogether vanity"; and (Ps 14:3) "There is none that does good, no, not one."</w:t>
      </w:r>
    </w:p>
    <w:p>
      <w:pPr>
        <w:widowControl w:val="0"/>
        <w:numPr>
          <w:ilvl w:val="0"/>
          <w:numId w:val="0"/>
        </w:numPr>
        <w:jc w:val="both"/>
        <w:rPr>
          <w:rFonts w:hint="eastAsia"/>
        </w:rPr>
      </w:pPr>
      <w:r>
        <w:rPr>
          <w:rFonts w:hint="eastAsia"/>
        </w:rPr>
        <w:t>因此圣经说并总结道：“人都是说谎的”（诗篇 116:11）；又说（诗篇 39:5）：“各人最稳妥的时候，真是全然虚幻”；又说（诗篇 14:3）：“没有行善的，连一个也没有。”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despair follows when a man becomes aware of the reason why he is keeping the Law and recognizes that to love Godís law is impossible for him, since he finds nothing good in himself but only hatred of the good and lust for the bad.</w:t>
      </w:r>
    </w:p>
    <w:p>
      <w:pPr>
        <w:widowControl w:val="0"/>
        <w:numPr>
          <w:ilvl w:val="0"/>
          <w:numId w:val="0"/>
        </w:numPr>
        <w:jc w:val="both"/>
        <w:rPr>
          <w:rFonts w:hint="eastAsia"/>
        </w:rPr>
      </w:pPr>
      <w:r>
        <w:rPr>
          <w:rFonts w:hint="eastAsia"/>
        </w:rPr>
        <w:t>但是，当一个人意识到他遵守律法的原因，并认识到爱上帝的律法对他来说是不可能的，因为他在自己里面找不到任何良善，只有对良善的仇恨和对邪恶的贪欲时，绝望便随之而来。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he recognizes that works cannot do justice to the Law. Therefore he despairs of works and disregards them.</w:t>
      </w:r>
    </w:p>
    <w:p>
      <w:pPr>
        <w:widowControl w:val="0"/>
        <w:numPr>
          <w:ilvl w:val="0"/>
          <w:numId w:val="0"/>
        </w:numPr>
        <w:jc w:val="both"/>
        <w:rPr>
          <w:rFonts w:hint="eastAsia"/>
        </w:rPr>
      </w:pPr>
      <w:r>
        <w:rPr>
          <w:rFonts w:hint="eastAsia"/>
        </w:rPr>
        <w:t>然后他认识到行为无法满足律法的要求。因此他对行为绝望，并轻视它们。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ought to have love, but he does not find any and of and by himself can have none.</w:t>
      </w:r>
    </w:p>
    <w:p>
      <w:pPr>
        <w:widowControl w:val="0"/>
        <w:numPr>
          <w:ilvl w:val="0"/>
          <w:numId w:val="0"/>
        </w:numPr>
        <w:jc w:val="both"/>
        <w:rPr>
          <w:rFonts w:hint="eastAsia"/>
        </w:rPr>
      </w:pPr>
      <w:r>
        <w:rPr>
          <w:rFonts w:hint="eastAsia"/>
        </w:rPr>
        <w:t>他应该有爱，但他找不到任何爱，并且凭他自己也无法拥有任何爱。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result must be a poor, miserable, humbled spirit, a man oppressed and frightened through the Law by his conscience, which demands and requires of him what he has not a penny to pay.</w:t>
      </w:r>
    </w:p>
    <w:p>
      <w:pPr>
        <w:widowControl w:val="0"/>
        <w:numPr>
          <w:ilvl w:val="0"/>
          <w:numId w:val="0"/>
        </w:numPr>
        <w:jc w:val="both"/>
        <w:rPr>
          <w:rFonts w:hint="eastAsia"/>
        </w:rPr>
      </w:pPr>
      <w:r>
        <w:rPr>
          <w:rFonts w:hint="eastAsia"/>
        </w:rPr>
        <w:t>结果必然是一个贫穷、悲惨、谦卑的灵，一个被律法藉着他的良心所压迫和惊吓的人，良心向他索要并要求他支付他连一分钱都付不起的东西。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 Law alone is of benefit to such presumptuous people, for it was given to work this knowledge and humiliation. This is it's (the Law's) proper work...</w:t>
      </w:r>
    </w:p>
    <w:p>
      <w:pPr>
        <w:widowControl w:val="0"/>
        <w:numPr>
          <w:ilvl w:val="0"/>
          <w:numId w:val="0"/>
        </w:numPr>
        <w:jc w:val="both"/>
        <w:rPr>
          <w:rFonts w:hint="eastAsia"/>
        </w:rPr>
      </w:pPr>
      <w:r>
        <w:rPr>
          <w:rFonts w:hint="eastAsia"/>
        </w:rPr>
        <w:t>然而，唯独律法对这些骄傲自负的人有益，因为律法被赐下是为了产生这种认识和羞辱。这是它（律法）的恰当工作……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other word of God is not Law or commandment, nor does it require anything of us;</w:t>
      </w:r>
    </w:p>
    <w:p>
      <w:pPr>
        <w:widowControl w:val="0"/>
        <w:numPr>
          <w:ilvl w:val="0"/>
          <w:numId w:val="0"/>
        </w:numPr>
        <w:jc w:val="both"/>
        <w:rPr>
          <w:rFonts w:hint="eastAsia"/>
        </w:rPr>
      </w:pPr>
      <w:r>
        <w:rPr>
          <w:rFonts w:hint="eastAsia"/>
        </w:rPr>
        <w:t>上帝的另一个话语不是律法或诫命，也不要求我们任何东西；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after the first Word, that of the Law, has done this work and distressful misery an poverty have been produced in the heart, God comes and offers his lovely, living Word, and promises, pledges, and obligates himself to give grace and help, that we may get out of this misery and that all sins not only be forgiven but also blotted out and that love and delight to fulfill the law may be given besides.</w:t>
      </w:r>
    </w:p>
    <w:p>
      <w:pPr>
        <w:widowControl w:val="0"/>
        <w:numPr>
          <w:ilvl w:val="0"/>
          <w:numId w:val="0"/>
        </w:numPr>
        <w:jc w:val="both"/>
        <w:rPr>
          <w:rFonts w:hint="eastAsia"/>
        </w:rPr>
      </w:pPr>
      <w:r>
        <w:rPr>
          <w:rFonts w:hint="eastAsia"/>
        </w:rPr>
        <w:t>但在第一个话语，即律法的话语，完成了这项工作，并且在心中产生了痛苦的悲惨和贫困之后，上帝来了，并提供祂可爱、活泼的话语，应许、保证并约束祂自己赐予恩典和帮助，使我们可以摆脱这种悲惨，并且所有罪不仅得到赦免，而且被涂抹，此外还赐予爱和喜乐去成全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this divine promise of his grace and of the forgiveness of his is properly called Gospel.</w:t>
      </w:r>
    </w:p>
    <w:p>
      <w:pPr>
        <w:widowControl w:val="0"/>
        <w:numPr>
          <w:ilvl w:val="0"/>
          <w:numId w:val="0"/>
        </w:numPr>
        <w:jc w:val="both"/>
        <w:rPr>
          <w:rFonts w:hint="eastAsia"/>
        </w:rPr>
      </w:pPr>
      <w:r>
        <w:rPr>
          <w:rFonts w:hint="eastAsia"/>
        </w:rPr>
        <w:t>看，祂恩典和祂赦罪的这个神圣应许，才恰当地被称为福音。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 say again and yet again that you should never understand Gospel to mean anything but the divine promise of his grace and of the forgiveness of sin.</w:t>
      </w:r>
    </w:p>
    <w:p>
      <w:pPr>
        <w:widowControl w:val="0"/>
        <w:numPr>
          <w:ilvl w:val="0"/>
          <w:numId w:val="0"/>
        </w:numPr>
        <w:jc w:val="both"/>
        <w:rPr>
          <w:rFonts w:hint="eastAsia"/>
        </w:rPr>
      </w:pPr>
      <w:r>
        <w:rPr>
          <w:rFonts w:hint="eastAsia"/>
        </w:rPr>
        <w:t>我再说一遍，并且还要再说一遍，你们绝不应该把福音理解为除了祂恩典和赦罪的神圣应许之外的任何东西。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is why hitherto St. Paul's epistles were not understood and cannot be understood by our adversaries even now; they do not know what Law and Gospel really are.</w:t>
      </w:r>
    </w:p>
    <w:p>
      <w:pPr>
        <w:widowControl w:val="0"/>
        <w:numPr>
          <w:ilvl w:val="0"/>
          <w:numId w:val="0"/>
        </w:numPr>
        <w:jc w:val="both"/>
        <w:rPr>
          <w:rFonts w:hint="eastAsia"/>
        </w:rPr>
      </w:pPr>
      <w:r>
        <w:rPr>
          <w:rFonts w:hint="eastAsia"/>
        </w:rPr>
        <w:t>因为这就是为什么迄今为止圣保罗的书信没有被理解，即使现在我们的对手也无法理解；他们不知道律法和福音到底是什么。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consider Christ a Legislator and the Gospel nothing but the teaching of new laws.</w:t>
      </w:r>
    </w:p>
    <w:p>
      <w:pPr>
        <w:widowControl w:val="0"/>
        <w:numPr>
          <w:ilvl w:val="0"/>
          <w:numId w:val="0"/>
        </w:numPr>
        <w:jc w:val="both"/>
        <w:rPr>
          <w:rFonts w:hint="eastAsia"/>
        </w:rPr>
      </w:pPr>
      <w:r>
        <w:rPr>
          <w:rFonts w:hint="eastAsia"/>
        </w:rPr>
        <w:t>因为他们认为基督是一位立法者，而福音只不过是新律法的教导。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nothing else but locking up the gospel and obscuring everything.</w:t>
      </w:r>
    </w:p>
    <w:p>
      <w:pPr>
        <w:widowControl w:val="0"/>
        <w:numPr>
          <w:ilvl w:val="0"/>
          <w:numId w:val="0"/>
        </w:numPr>
        <w:jc w:val="both"/>
        <w:rPr>
          <w:rFonts w:hint="eastAsia"/>
        </w:rPr>
      </w:pPr>
      <w:r>
        <w:rPr>
          <w:rFonts w:hint="eastAsia"/>
        </w:rPr>
        <w:t>这无异于将福音锁起来，并使一切都变得模糊不清。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"Gospel" is Greek and means "good news," because in it is proclaimed the saving doctrine of life, of the divine promise, and grace and the forgiveness of sins are offered.</w:t>
      </w:r>
    </w:p>
    <w:p>
      <w:pPr>
        <w:widowControl w:val="0"/>
        <w:numPr>
          <w:ilvl w:val="0"/>
          <w:numId w:val="0"/>
        </w:numPr>
        <w:jc w:val="both"/>
        <w:rPr>
          <w:rFonts w:hint="eastAsia"/>
        </w:rPr>
      </w:pPr>
      <w:r>
        <w:rPr>
          <w:rFonts w:hint="eastAsia"/>
        </w:rPr>
        <w:t>因为“福音”是希腊文，意思是“好消息”，因为在其中宣告了生命的拯救教义、神的应许，并提供了恩典和罪的赦免。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works do not belong to the gospel; for it is not laws but faith alone, because it is nothing whatever but the promise and offer of divine grace.</w:t>
      </w:r>
    </w:p>
    <w:p>
      <w:pPr>
        <w:widowControl w:val="0"/>
        <w:numPr>
          <w:ilvl w:val="0"/>
          <w:numId w:val="0"/>
        </w:numPr>
        <w:jc w:val="both"/>
        <w:rPr>
          <w:rFonts w:hint="eastAsia"/>
        </w:rPr>
      </w:pPr>
      <w:r>
        <w:rPr>
          <w:rFonts w:hint="eastAsia"/>
        </w:rPr>
        <w:t>因此，行为不属于福音；因为它不是律法，而是唯独信心，因为它除了神的恩典的应许和提供之外，什么也不是。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who believes the Gospel receives grace and the Holy Spirit.</w:t>
      </w:r>
    </w:p>
    <w:p>
      <w:pPr>
        <w:widowControl w:val="0"/>
        <w:numPr>
          <w:ilvl w:val="0"/>
          <w:numId w:val="0"/>
        </w:numPr>
        <w:jc w:val="both"/>
        <w:rPr>
          <w:rFonts w:hint="eastAsia"/>
        </w:rPr>
      </w:pPr>
      <w:r>
        <w:rPr>
          <w:rFonts w:hint="eastAsia"/>
        </w:rPr>
        <w:t>那么，凡相信福音的人，就领受恩典和圣灵。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Thereby the heart becomes glad and joyful in God and then keeps the Law gladly and freely, without the fear of punishment and without the expectation of reward; for it is sated and satisfied with that grace of God by which the law has been satisfied.</w:t>
      </w:r>
    </w:p>
    <w:p>
      <w:pPr>
        <w:widowControl w:val="0"/>
        <w:numPr>
          <w:ilvl w:val="0"/>
          <w:numId w:val="0"/>
        </w:numPr>
        <w:jc w:val="both"/>
        <w:rPr>
          <w:rFonts w:hint="eastAsia"/>
        </w:rPr>
      </w:pPr>
      <w:r>
        <w:rPr>
          <w:rFonts w:hint="eastAsia"/>
        </w:rPr>
        <w:t>因此，心在上帝里面变得喜乐欢畅，然后乐意地、自由地遵守律法，没有对惩罚的恐惧，也没有对奖赏的期望；因为它因上帝的恩典而饱足和满足，律法也因此得到了满足。</w:t>
      </w:r>
    </w:p>
    <w:p>
      <w:pPr>
        <w:widowControl w:val="0"/>
        <w:numPr>
          <w:ilvl w:val="0"/>
          <w:numId w:val="0"/>
        </w:numPr>
        <w:jc w:val="both"/>
        <w:rPr>
          <w:rFonts w:hint="eastAsia"/>
        </w:rPr>
      </w:pPr>
    </w:p>
    <w:p>
      <w:pPr>
        <w:spacing w:after="415" w:line="261" w:lineRule="auto"/>
        <w:ind w:left="363" w:right="353"/>
        <w:jc w:val="center"/>
        <w:rPr>
          <w:rFonts w:hint="eastAsia"/>
          <w:b/>
          <w:sz w:val="42"/>
        </w:rPr>
      </w:pPr>
      <w:r>
        <w:rPr>
          <w:rFonts w:hint="eastAsia"/>
          <w:b/>
          <w:sz w:val="42"/>
        </w:rPr>
        <w:t>On Perverting the Gospel of Christ</w:t>
      </w:r>
    </w:p>
    <w:p>
      <w:pPr>
        <w:spacing w:after="415" w:line="261" w:lineRule="auto"/>
        <w:ind w:left="363" w:right="353"/>
        <w:jc w:val="center"/>
        <w:rPr>
          <w:rFonts w:hint="eastAsia"/>
          <w:b/>
          <w:sz w:val="42"/>
        </w:rPr>
      </w:pPr>
      <w:r>
        <w:rPr>
          <w:rFonts w:hint="eastAsia"/>
          <w:b/>
          <w:sz w:val="42"/>
        </w:rPr>
        <w:t>论歪曲基督的福音</w:t>
      </w:r>
    </w:p>
    <w:p>
      <w:pPr>
        <w:spacing w:after="415" w:line="261" w:lineRule="auto"/>
        <w:ind w:left="363" w:right="353"/>
        <w:jc w:val="center"/>
        <w:rPr>
          <w:rFonts w:hint="eastAsia"/>
          <w:b/>
          <w:sz w:val="42"/>
        </w:rPr>
      </w:pPr>
      <w:r>
        <w:rPr>
          <w:rFonts w:hint="eastAsia"/>
          <w:b/>
          <w:sz w:val="42"/>
        </w:rPr>
        <w:t>by John Calvin</w:t>
      </w:r>
    </w:p>
    <w:p>
      <w:pPr>
        <w:spacing w:after="415" w:line="261" w:lineRule="auto"/>
        <w:ind w:left="363" w:right="353"/>
        <w:jc w:val="center"/>
        <w:rPr>
          <w:rFonts w:hint="eastAsia"/>
        </w:rPr>
      </w:pPr>
      <w:r>
        <w:rPr>
          <w:rFonts w:hint="eastAsia"/>
          <w:b/>
          <w:sz w:val="42"/>
        </w:rPr>
        <w:t>约翰·加尔文</w:t>
      </w:r>
    </w:p>
    <w:p>
      <w:pPr>
        <w:widowControl w:val="0"/>
        <w:numPr>
          <w:ilvl w:val="0"/>
          <w:numId w:val="0"/>
        </w:numPr>
        <w:jc w:val="both"/>
        <w:rPr>
          <w:rFonts w:hint="eastAsia"/>
        </w:rPr>
      </w:pPr>
      <w:r>
        <w:rPr>
          <w:rFonts w:hint="eastAsia"/>
        </w:rPr>
        <w:t>I marvel that ye are so soon removed from him that called you into the grace of Christ unto another gospel: Which is not another; but there be some that trouble you, and would pervert the gospel of Christ. But though we, or an angel from heaven, preach any other gospel unto you than that which we have preached unto you, let him be accursed. - Gal. 1:6-8</w:t>
      </w:r>
    </w:p>
    <w:p>
      <w:pPr>
        <w:widowControl w:val="0"/>
        <w:numPr>
          <w:ilvl w:val="0"/>
          <w:numId w:val="0"/>
        </w:numPr>
        <w:jc w:val="both"/>
        <w:rPr>
          <w:rFonts w:hint="eastAsia"/>
        </w:rPr>
      </w:pPr>
      <w:r>
        <w:rPr>
          <w:rFonts w:hint="eastAsia"/>
        </w:rPr>
        <w:t>我希奇你们这么快离开那藉着基督之恩召你们的，去从别的福音。那并不是福音，不过有些人搅扰你们，要把基督的福音更改了。但无论是我们，是天上来的使者，若传福音给你们，与我们所传给你们的不同，他就应当被咒诅。——加拉太书 1:6-8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will look more deeply into the subject I touched upon this morning.</w:t>
      </w:r>
    </w:p>
    <w:p>
      <w:pPr>
        <w:widowControl w:val="0"/>
        <w:numPr>
          <w:ilvl w:val="0"/>
          <w:numId w:val="0"/>
        </w:numPr>
        <w:jc w:val="both"/>
        <w:rPr>
          <w:rFonts w:hint="eastAsia"/>
        </w:rPr>
      </w:pPr>
      <w:r>
        <w:rPr>
          <w:rFonts w:hint="eastAsia"/>
        </w:rPr>
        <w:t>现在我们将更深入地探讨我今天早上提到过的主题。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said that whereas Paul does not spare the Galatians, neither does he wish to shut the gate of salvation to them completely.</w:t>
      </w:r>
    </w:p>
    <w:p>
      <w:pPr>
        <w:widowControl w:val="0"/>
        <w:numPr>
          <w:ilvl w:val="0"/>
          <w:numId w:val="0"/>
        </w:numPr>
        <w:jc w:val="both"/>
        <w:rPr>
          <w:rFonts w:hint="eastAsia"/>
        </w:rPr>
      </w:pPr>
      <w:r>
        <w:rPr>
          <w:rFonts w:hint="eastAsia"/>
        </w:rPr>
        <w:t>我说过，虽然保罗不姑息加拉太人，但他也不希望完全向他们关闭救恩之门。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intends to bring them to repentance, and for this reason he speaks of the grace of God into which they had all been called.</w:t>
      </w:r>
    </w:p>
    <w:p>
      <w:pPr>
        <w:widowControl w:val="0"/>
        <w:numPr>
          <w:ilvl w:val="0"/>
          <w:numId w:val="0"/>
        </w:numPr>
        <w:jc w:val="both"/>
        <w:rPr>
          <w:rFonts w:hint="eastAsia"/>
        </w:rPr>
      </w:pPr>
      <w:r>
        <w:rPr>
          <w:rFonts w:hint="eastAsia"/>
        </w:rPr>
        <w:t>祂打算带领他们悔改，因此祂谈到他们都被呼召进入的上帝的恩典。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he does not flatter them; rather, he rebukes them for their sins.</w:t>
      </w:r>
    </w:p>
    <w:p>
      <w:pPr>
        <w:widowControl w:val="0"/>
        <w:numPr>
          <w:ilvl w:val="0"/>
          <w:numId w:val="0"/>
        </w:numPr>
        <w:jc w:val="both"/>
        <w:rPr>
          <w:rFonts w:hint="eastAsia"/>
        </w:rPr>
      </w:pPr>
      <w:r>
        <w:rPr>
          <w:rFonts w:hint="eastAsia"/>
        </w:rPr>
        <w:t>然而，祂并不奉承他们；相反，祂因他们的罪而责备他们。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particular, he rebukes them for their fickleness, for they had listened to deceivers who came in among them distorting the pure doctrine of the gospel.</w:t>
      </w:r>
    </w:p>
    <w:p>
      <w:pPr>
        <w:widowControl w:val="0"/>
        <w:numPr>
          <w:ilvl w:val="0"/>
          <w:numId w:val="0"/>
        </w:numPr>
        <w:jc w:val="both"/>
        <w:rPr>
          <w:rFonts w:hint="eastAsia"/>
        </w:rPr>
      </w:pPr>
      <w:r>
        <w:rPr>
          <w:rFonts w:hint="eastAsia"/>
        </w:rPr>
        <w:t>祂特别责备他们的反复无常，因为他们听从了那些来到他们中间歪曲纯正福音教义的欺骗者。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to make them better perceive their treachery, Paul says he marvels that they have forsaken their heavenly calling so quickly and easily.</w:t>
      </w:r>
    </w:p>
    <w:p>
      <w:pPr>
        <w:widowControl w:val="0"/>
        <w:numPr>
          <w:ilvl w:val="0"/>
          <w:numId w:val="0"/>
        </w:numPr>
        <w:jc w:val="both"/>
        <w:rPr>
          <w:rFonts w:hint="eastAsia"/>
        </w:rPr>
      </w:pPr>
      <w:r>
        <w:rPr>
          <w:rFonts w:hint="eastAsia"/>
        </w:rPr>
        <w:t>为了让他们更好地认识到自己的背叛，保罗说他惊奇他们如此迅速而轻易地离弃了他们属天的呼召。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wonders how it is that they have been led astray so swiftly, and how it is that they have remained in that state, given that they had felt and experienced the grace of God in our Lord Jesus Christ.</w:t>
      </w:r>
    </w:p>
    <w:p>
      <w:pPr>
        <w:widowControl w:val="0"/>
        <w:numPr>
          <w:ilvl w:val="0"/>
          <w:numId w:val="0"/>
        </w:numPr>
        <w:jc w:val="both"/>
        <w:rPr>
          <w:rFonts w:hint="eastAsia"/>
        </w:rPr>
      </w:pPr>
      <w:r>
        <w:rPr>
          <w:rFonts w:hint="eastAsia"/>
        </w:rPr>
        <w:t>祂想知道他们怎么会如此迅速地被引入歧途，以及既然他们已经感受并经历了我们主耶稣基督里面上帝的恩典，他们怎么会一直停留在那种状态。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he is seeking to restore them, he is not saying at the outset that they have completely turned away from the gospel, but rather that they have been overtaken by temptation through seducers, who sought no less than to pervert the truth of God.</w:t>
      </w:r>
    </w:p>
    <w:p>
      <w:pPr>
        <w:widowControl w:val="0"/>
        <w:numPr>
          <w:ilvl w:val="0"/>
          <w:numId w:val="0"/>
        </w:numPr>
        <w:jc w:val="both"/>
        <w:rPr>
          <w:rFonts w:hint="eastAsia"/>
        </w:rPr>
      </w:pPr>
      <w:r>
        <w:rPr>
          <w:rFonts w:hint="eastAsia"/>
        </w:rPr>
        <w:t>因为祂力图挽回他们，所以祂一开始并没有说他们已经完全背离了福音，而是说他们被引诱者藉着试探所胜过，这些引诱者所图谋的无非是歪曲上帝的真理。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only one pure gospel, as also there is only one Jesus Christ on whom it is founded.</w:t>
      </w:r>
    </w:p>
    <w:p>
      <w:pPr>
        <w:widowControl w:val="0"/>
        <w:numPr>
          <w:ilvl w:val="0"/>
          <w:numId w:val="0"/>
        </w:numPr>
        <w:jc w:val="both"/>
        <w:rPr>
          <w:rFonts w:hint="eastAsia"/>
        </w:rPr>
      </w:pPr>
      <w:r>
        <w:rPr>
          <w:rFonts w:hint="eastAsia"/>
        </w:rPr>
        <w:t>只有一个纯正的福音，正如只有一个耶稣基督是它所建立在其上的。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for us to create the gospel anew; indeed, if we seek to add anything to the pure seed which we have received from our Lord Jesus Christ, we are destroying what God has established.</w:t>
      </w:r>
    </w:p>
    <w:p>
      <w:pPr>
        <w:widowControl w:val="0"/>
        <w:numPr>
          <w:ilvl w:val="0"/>
          <w:numId w:val="0"/>
        </w:numPr>
        <w:jc w:val="both"/>
        <w:rPr>
          <w:rFonts w:hint="eastAsia"/>
        </w:rPr>
      </w:pPr>
      <w:r>
        <w:rPr>
          <w:rFonts w:hint="eastAsia"/>
        </w:rPr>
        <w:t>我们不能重新创造福音；事实上，如果我们试图在我们从主耶稣基督那里领受的纯正种子上添加任何东西，我们就是在摧毁上帝所建立的。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in sum, is what Paul is teaching us in this first verse.</w:t>
      </w:r>
    </w:p>
    <w:p>
      <w:pPr>
        <w:widowControl w:val="0"/>
        <w:numPr>
          <w:ilvl w:val="0"/>
          <w:numId w:val="0"/>
        </w:numPr>
        <w:jc w:val="both"/>
        <w:rPr>
          <w:rFonts w:hint="eastAsia"/>
        </w:rPr>
      </w:pPr>
      <w:r>
        <w:rPr>
          <w:rFonts w:hint="eastAsia"/>
        </w:rPr>
        <w:t>总而言之，这就是保罗在第一节经文中教导我们的。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might seem that Paul is being overly harsh and severe in rebuking the Galatians' weakness, seeing they had never once thought of rejecting the gospel, nor Jesus Christ who had been preached to them.</w:t>
      </w:r>
    </w:p>
    <w:p>
      <w:pPr>
        <w:widowControl w:val="0"/>
        <w:numPr>
          <w:ilvl w:val="0"/>
          <w:numId w:val="0"/>
        </w:numPr>
        <w:jc w:val="both"/>
        <w:rPr>
          <w:rFonts w:hint="eastAsia"/>
        </w:rPr>
      </w:pPr>
      <w:r>
        <w:rPr>
          <w:rFonts w:hint="eastAsia"/>
        </w:rPr>
        <w:t>看来保罗在斥责加拉太人的软弱时，似乎过于严厉苛刻，因为他们从未想过要拒绝福音，也没有想过拒绝传给他们的耶稣基督。</w:t>
      </w:r>
    </w:p>
    <w:p>
      <w:pPr>
        <w:widowControl w:val="0"/>
        <w:numPr>
          <w:ilvl w:val="0"/>
          <w:numId w:val="0"/>
        </w:numPr>
        <w:jc w:val="both"/>
        <w:rPr>
          <w:rFonts w:hint="eastAsia"/>
        </w:rPr>
      </w:pPr>
      <w:r>
        <w:rPr>
          <w:rFonts w:hint="eastAsia"/>
        </w:rPr>
        <w:t>But Paul pays no attention to the way they viewed the situation; he sees it as it really is — in other words, that once people turn away from the truth of God, they are rejecting Jesus Christ and cutting themselves off from him.</w:t>
      </w:r>
    </w:p>
    <w:p>
      <w:pPr>
        <w:widowControl w:val="0"/>
        <w:numPr>
          <w:ilvl w:val="0"/>
          <w:numId w:val="0"/>
        </w:numPr>
        <w:jc w:val="both"/>
        <w:rPr>
          <w:rFonts w:hint="eastAsia"/>
        </w:rPr>
      </w:pPr>
      <w:r>
        <w:rPr>
          <w:rFonts w:hint="eastAsia"/>
        </w:rPr>
        <w:t>但保罗并不理会他们看待情况的方式；他看到的是真实的情况——换句话说，一旦人们偏离了上帝的真理，他们就是在拒绝耶稣基督，并与祂断绝关系。</w:t>
      </w:r>
    </w:p>
    <w:p>
      <w:pPr>
        <w:widowControl w:val="0"/>
        <w:numPr>
          <w:ilvl w:val="0"/>
          <w:numId w:val="0"/>
        </w:numPr>
        <w:jc w:val="both"/>
        <w:rPr>
          <w:rFonts w:hint="eastAsia"/>
        </w:rPr>
      </w:pPr>
      <w:r>
        <w:rPr>
          <w:rFonts w:hint="eastAsia"/>
        </w:rPr>
        <w:t>Some people may think this strange, for many would like to mix light with darkness.</w:t>
      </w:r>
    </w:p>
    <w:p>
      <w:pPr>
        <w:widowControl w:val="0"/>
        <w:numPr>
          <w:ilvl w:val="0"/>
          <w:numId w:val="0"/>
        </w:numPr>
        <w:jc w:val="both"/>
        <w:rPr>
          <w:rFonts w:hint="eastAsia"/>
        </w:rPr>
      </w:pPr>
      <w:r>
        <w:rPr>
          <w:rFonts w:hint="eastAsia"/>
        </w:rPr>
        <w:t>有些人可能认为这很奇怪，因为许多人喜欢将光明与黑暗混为一谈。</w:t>
      </w:r>
    </w:p>
    <w:p>
      <w:pPr>
        <w:widowControl w:val="0"/>
        <w:numPr>
          <w:ilvl w:val="0"/>
          <w:numId w:val="0"/>
        </w:numPr>
        <w:jc w:val="both"/>
        <w:rPr>
          <w:rFonts w:hint="eastAsia"/>
        </w:rPr>
      </w:pPr>
      <w:r>
        <w:rPr>
          <w:rFonts w:hint="eastAsia"/>
        </w:rPr>
        <w:t>Indeed, the confusion that exists in Popery is an outstanding example of this.</w:t>
      </w:r>
    </w:p>
    <w:p>
      <w:pPr>
        <w:widowControl w:val="0"/>
        <w:numPr>
          <w:ilvl w:val="0"/>
          <w:numId w:val="0"/>
        </w:numPr>
        <w:jc w:val="both"/>
        <w:rPr>
          <w:rFonts w:hint="eastAsia"/>
        </w:rPr>
      </w:pPr>
      <w:r>
        <w:rPr>
          <w:rFonts w:hint="eastAsia"/>
        </w:rPr>
        <w:t>的确，罗马教廷中存在的混乱就是一个突出的例子。</w:t>
      </w:r>
    </w:p>
    <w:p>
      <w:pPr>
        <w:widowControl w:val="0"/>
        <w:numPr>
          <w:ilvl w:val="0"/>
          <w:numId w:val="0"/>
        </w:numPr>
        <w:jc w:val="both"/>
        <w:rPr>
          <w:rFonts w:hint="eastAsia"/>
        </w:rPr>
      </w:pPr>
      <w:r>
        <w:rPr>
          <w:rFonts w:hint="eastAsia"/>
        </w:rPr>
        <w:t>They make many wonderful claims to the effect that they are upholding the Christian faith into which they have been baptised.</w:t>
      </w:r>
    </w:p>
    <w:p>
      <w:pPr>
        <w:widowControl w:val="0"/>
        <w:numPr>
          <w:ilvl w:val="0"/>
          <w:numId w:val="0"/>
        </w:numPr>
        <w:jc w:val="both"/>
        <w:rPr>
          <w:rFonts w:hint="eastAsia"/>
        </w:rPr>
      </w:pPr>
      <w:r>
        <w:rPr>
          <w:rFonts w:hint="eastAsia"/>
        </w:rPr>
        <w:t>他们作了许多奇妙的宣告，大意是他们坚守着他们所受洗归入的基督教信仰。</w:t>
      </w:r>
    </w:p>
    <w:p>
      <w:pPr>
        <w:widowControl w:val="0"/>
        <w:numPr>
          <w:ilvl w:val="0"/>
          <w:numId w:val="0"/>
        </w:numPr>
        <w:jc w:val="both"/>
        <w:rPr>
          <w:rFonts w:hint="eastAsia"/>
        </w:rPr>
      </w:pPr>
      <w:r>
        <w:rPr>
          <w:rFonts w:hint="eastAsia"/>
        </w:rPr>
        <w:t>But, for all this, it is clear that they have turned everything upsidedown.</w:t>
      </w:r>
    </w:p>
    <w:p>
      <w:pPr>
        <w:widowControl w:val="0"/>
        <w:numPr>
          <w:ilvl w:val="0"/>
          <w:numId w:val="0"/>
        </w:numPr>
        <w:jc w:val="both"/>
        <w:rPr>
          <w:rFonts w:hint="eastAsia"/>
        </w:rPr>
      </w:pPr>
      <w:r>
        <w:rPr>
          <w:rFonts w:hint="eastAsia"/>
        </w:rPr>
        <w:t>但是，尽管如此，很明显他们已经把一切都颠倒了。</w:t>
      </w:r>
    </w:p>
    <w:p>
      <w:pPr>
        <w:widowControl w:val="0"/>
        <w:numPr>
          <w:ilvl w:val="0"/>
          <w:numId w:val="0"/>
        </w:numPr>
        <w:jc w:val="both"/>
        <w:rPr>
          <w:rFonts w:hint="eastAsia"/>
        </w:rPr>
      </w:pPr>
      <w:r>
        <w:rPr>
          <w:rFonts w:hint="eastAsia"/>
        </w:rPr>
        <w:t>Superstitions reign, and they practise open idolatry of a worse kind than has ever been known, even among the pagans.</w:t>
      </w:r>
    </w:p>
    <w:p>
      <w:pPr>
        <w:widowControl w:val="0"/>
        <w:numPr>
          <w:ilvl w:val="0"/>
          <w:numId w:val="0"/>
        </w:numPr>
        <w:jc w:val="both"/>
        <w:rPr>
          <w:rFonts w:hint="eastAsia"/>
        </w:rPr>
      </w:pPr>
      <w:r>
        <w:rPr>
          <w:rFonts w:hint="eastAsia"/>
        </w:rPr>
        <w:t>迷信盛行，他们公然施行偶像崇拜，其恶劣程度甚至超过了以往任何时候，即使在异教徒中也是如此。</w:t>
      </w:r>
    </w:p>
    <w:p>
      <w:pPr>
        <w:widowControl w:val="0"/>
        <w:numPr>
          <w:ilvl w:val="0"/>
          <w:numId w:val="0"/>
        </w:numPr>
        <w:jc w:val="both"/>
        <w:rPr>
          <w:rFonts w:hint="eastAsia"/>
        </w:rPr>
      </w:pPr>
      <w:r>
        <w:rPr>
          <w:rFonts w:hint="eastAsia"/>
        </w:rPr>
        <w:t>Any reverence for God is destroyed, since each one sets himself up as a saviour in place of our Lord Jesus Christ.</w:t>
      </w:r>
    </w:p>
    <w:p>
      <w:pPr>
        <w:widowControl w:val="0"/>
        <w:numPr>
          <w:ilvl w:val="0"/>
          <w:numId w:val="0"/>
        </w:numPr>
        <w:jc w:val="both"/>
        <w:rPr>
          <w:rFonts w:hint="eastAsia"/>
        </w:rPr>
      </w:pPr>
      <w:r>
        <w:rPr>
          <w:rFonts w:hint="eastAsia"/>
        </w:rPr>
        <w:t>对上帝的任何敬畏都被摧毁了，因为每个人都自立为救主，取代了我们的主耶稣基督。</w:t>
      </w:r>
    </w:p>
    <w:p>
      <w:pPr>
        <w:widowControl w:val="0"/>
        <w:numPr>
          <w:ilvl w:val="0"/>
          <w:numId w:val="0"/>
        </w:numPr>
        <w:jc w:val="both"/>
        <w:rPr>
          <w:rFonts w:hint="eastAsia"/>
        </w:rPr>
      </w:pPr>
      <w:r>
        <w:rPr>
          <w:rFonts w:hint="eastAsia"/>
        </w:rPr>
        <w:t>Now, the Papists would respond by saying that they are not apostates, and that they have not abandoned Jesus Christ.</w:t>
      </w:r>
    </w:p>
    <w:p>
      <w:pPr>
        <w:widowControl w:val="0"/>
        <w:numPr>
          <w:ilvl w:val="0"/>
          <w:numId w:val="0"/>
        </w:numPr>
        <w:jc w:val="both"/>
        <w:rPr>
          <w:rFonts w:hint="eastAsia"/>
        </w:rPr>
      </w:pPr>
      <w:r>
        <w:rPr>
          <w:rFonts w:hint="eastAsia"/>
        </w:rPr>
        <w:t>现在，罗马教徒会回应说他们不是叛道者，他们也没有离弃耶稣基督。</w:t>
      </w:r>
    </w:p>
    <w:p>
      <w:pPr>
        <w:widowControl w:val="0"/>
        <w:numPr>
          <w:ilvl w:val="0"/>
          <w:numId w:val="0"/>
        </w:numPr>
        <w:jc w:val="both"/>
        <w:rPr>
          <w:rFonts w:hint="eastAsia"/>
        </w:rPr>
      </w:pPr>
      <w:r>
        <w:rPr>
          <w:rFonts w:hint="eastAsia"/>
        </w:rPr>
        <w:t>But our Lord Jesus Christ is no ghost; he cannot change according to the whims of men.</w:t>
      </w:r>
    </w:p>
    <w:p>
      <w:pPr>
        <w:widowControl w:val="0"/>
        <w:numPr>
          <w:ilvl w:val="0"/>
          <w:numId w:val="0"/>
        </w:numPr>
        <w:jc w:val="both"/>
        <w:rPr>
          <w:rFonts w:hint="eastAsia"/>
        </w:rPr>
      </w:pPr>
      <w:r>
        <w:rPr>
          <w:rFonts w:hint="eastAsia"/>
        </w:rPr>
        <w:t>但我们的主耶稣基督并非幽灵；祂不能随人的奇想而改变。</w:t>
      </w:r>
    </w:p>
    <w:p>
      <w:pPr>
        <w:widowControl w:val="0"/>
        <w:numPr>
          <w:ilvl w:val="0"/>
          <w:numId w:val="0"/>
        </w:numPr>
        <w:jc w:val="both"/>
        <w:rPr>
          <w:rFonts w:hint="eastAsia"/>
        </w:rPr>
      </w:pPr>
      <w:r>
        <w:rPr>
          <w:rFonts w:hint="eastAsia"/>
        </w:rPr>
        <w:t>In short, he cannot be separated from his church.</w:t>
      </w:r>
    </w:p>
    <w:p>
      <w:pPr>
        <w:widowControl w:val="0"/>
        <w:numPr>
          <w:ilvl w:val="0"/>
          <w:numId w:val="0"/>
        </w:numPr>
        <w:jc w:val="both"/>
        <w:rPr>
          <w:rFonts w:hint="eastAsia"/>
        </w:rPr>
      </w:pPr>
      <w:r>
        <w:rPr>
          <w:rFonts w:hint="eastAsia"/>
        </w:rPr>
        <w:t>简而言之，祂不能与祂的教会分离。</w:t>
      </w:r>
    </w:p>
    <w:p>
      <w:pPr>
        <w:widowControl w:val="0"/>
        <w:numPr>
          <w:ilvl w:val="0"/>
          <w:numId w:val="0"/>
        </w:numPr>
        <w:jc w:val="both"/>
        <w:rPr>
          <w:rFonts w:hint="eastAsia"/>
        </w:rPr>
      </w:pPr>
      <w:r>
        <w:rPr>
          <w:rFonts w:hint="eastAsia"/>
        </w:rPr>
        <w:t>Thus, whatever the Papists may claim, they rob Jesus Christ of all his authority.</w:t>
      </w:r>
    </w:p>
    <w:p>
      <w:pPr>
        <w:widowControl w:val="0"/>
        <w:numPr>
          <w:ilvl w:val="0"/>
          <w:numId w:val="0"/>
        </w:numPr>
        <w:jc w:val="both"/>
        <w:rPr>
          <w:rFonts w:hint="eastAsia"/>
        </w:rPr>
      </w:pPr>
      <w:r>
        <w:rPr>
          <w:rFonts w:hint="eastAsia"/>
        </w:rPr>
        <w:t>因此，无论罗马教徒如何声称，他们都剥夺了耶稣基督的一切权柄。</w:t>
      </w:r>
    </w:p>
    <w:p>
      <w:pPr>
        <w:widowControl w:val="0"/>
        <w:numPr>
          <w:ilvl w:val="0"/>
          <w:numId w:val="0"/>
        </w:numPr>
        <w:jc w:val="both"/>
        <w:rPr>
          <w:rFonts w:hint="eastAsia"/>
        </w:rPr>
      </w:pPr>
      <w:r>
        <w:rPr>
          <w:rFonts w:hint="eastAsia"/>
        </w:rPr>
        <w:t>'If there is only one mediator,' [they say], 'what about the male saints, our patrons, and the female saints, our advocates?'</w:t>
      </w:r>
    </w:p>
    <w:p>
      <w:pPr>
        <w:widowControl w:val="0"/>
        <w:numPr>
          <w:ilvl w:val="0"/>
          <w:numId w:val="0"/>
        </w:numPr>
        <w:jc w:val="both"/>
        <w:rPr>
          <w:rFonts w:hint="eastAsia"/>
        </w:rPr>
      </w:pPr>
      <w:r>
        <w:rPr>
          <w:rFonts w:hint="eastAsia"/>
        </w:rPr>
        <w:t>他们说，“如果只有一位中保，那么男圣徒，我们的主保，和女圣徒，我们的代求者，又如何呢？”</w:t>
      </w:r>
    </w:p>
    <w:p>
      <w:pPr>
        <w:widowControl w:val="0"/>
        <w:numPr>
          <w:ilvl w:val="0"/>
          <w:numId w:val="0"/>
        </w:numPr>
        <w:jc w:val="both"/>
        <w:rPr>
          <w:rFonts w:hint="eastAsia"/>
        </w:rPr>
      </w:pPr>
      <w:r>
        <w:rPr>
          <w:rFonts w:hint="eastAsia"/>
        </w:rPr>
        <w:t>If we speak to them of the sacrifice by which our Lord Jesus Christ has obtained perfect justification for all believers, once and for all, [they will say], 'Are we not supposed to say Mass every day and offer Jesus Christ again as a sacrifice to appease the wrath of God?'</w:t>
      </w:r>
    </w:p>
    <w:p>
      <w:pPr>
        <w:widowControl w:val="0"/>
        <w:numPr>
          <w:ilvl w:val="0"/>
          <w:numId w:val="0"/>
        </w:numPr>
        <w:jc w:val="both"/>
        <w:rPr>
          <w:rFonts w:hint="eastAsia"/>
        </w:rPr>
      </w:pPr>
      <w:r>
        <w:rPr>
          <w:rFonts w:hint="eastAsia"/>
        </w:rPr>
        <w:t>如果我们对他们讲论我们的主耶稣基督一次献上的祭，为所有信徒获得了完全的称义，他们会说：“难道我们不应该每天做弥撒，再次献上耶稣基督为祭，以平息上帝的忿怒吗？”</w:t>
      </w:r>
    </w:p>
    <w:p>
      <w:pPr>
        <w:widowControl w:val="0"/>
        <w:numPr>
          <w:ilvl w:val="0"/>
          <w:numId w:val="0"/>
        </w:numPr>
        <w:jc w:val="both"/>
        <w:rPr>
          <w:rFonts w:hint="eastAsia"/>
        </w:rPr>
      </w:pPr>
      <w:r>
        <w:rPr>
          <w:rFonts w:hint="eastAsia"/>
        </w:rPr>
        <w:t>If we speak to them of free forgiveness of sins, [they will say], 'What about the ways in which we have made satisfaction for our own sins, and thus earned God's pity?'</w:t>
      </w:r>
    </w:p>
    <w:p>
      <w:pPr>
        <w:widowControl w:val="0"/>
        <w:numPr>
          <w:ilvl w:val="0"/>
          <w:numId w:val="0"/>
        </w:numPr>
        <w:jc w:val="both"/>
        <w:rPr>
          <w:rFonts w:hint="eastAsia"/>
        </w:rPr>
      </w:pPr>
      <w:r>
        <w:rPr>
          <w:rFonts w:hint="eastAsia"/>
        </w:rPr>
        <w:t>如果我们对他们讲论罪的白白赦免，他们会说：“那么我们为自己的罪所作的补赎，并因此博得上帝怜悯的方式又如何呢？”</w:t>
      </w:r>
    </w:p>
    <w:p>
      <w:pPr>
        <w:widowControl w:val="0"/>
        <w:numPr>
          <w:ilvl w:val="0"/>
          <w:numId w:val="0"/>
        </w:numPr>
        <w:jc w:val="both"/>
        <w:rPr>
          <w:rFonts w:hint="eastAsia"/>
        </w:rPr>
      </w:pPr>
      <w:r>
        <w:rPr>
          <w:rFonts w:hint="eastAsia"/>
        </w:rPr>
        <w:t>If we say that we can only be made good by the regenerating work of the Holy Spirit, and that until God transforms us, we are full of sin and rebellion, [they will say], 'What? What about our free will?'</w:t>
      </w:r>
    </w:p>
    <w:p>
      <w:pPr>
        <w:widowControl w:val="0"/>
        <w:numPr>
          <w:ilvl w:val="0"/>
          <w:numId w:val="0"/>
        </w:numPr>
        <w:jc w:val="both"/>
        <w:rPr>
          <w:rFonts w:hint="eastAsia"/>
        </w:rPr>
      </w:pPr>
      <w:r>
        <w:rPr>
          <w:rFonts w:hint="eastAsia"/>
        </w:rPr>
        <w:t>如果我们说我们只能藉着圣灵重生的工作才能变好，并且在上帝改变我们之前，我们充满了罪恶和悖逆，他们会说：“什么？我们的自由意志又如何呢？”</w:t>
      </w:r>
    </w:p>
    <w:p>
      <w:pPr>
        <w:widowControl w:val="0"/>
        <w:numPr>
          <w:ilvl w:val="0"/>
          <w:numId w:val="0"/>
        </w:numPr>
        <w:jc w:val="both"/>
        <w:rPr>
          <w:rFonts w:hint="eastAsia"/>
        </w:rPr>
      </w:pPr>
      <w:r>
        <w:rPr>
          <w:rFonts w:hint="eastAsia"/>
        </w:rPr>
        <w:t>In short, they will name the name of Jesus Christ often enough, and will still give him his title of Redeemer, but they will divide his office and put it on offer so that each man may claim a share in it for himself.</w:t>
      </w:r>
    </w:p>
    <w:p>
      <w:pPr>
        <w:widowControl w:val="0"/>
        <w:numPr>
          <w:ilvl w:val="0"/>
          <w:numId w:val="0"/>
        </w:numPr>
        <w:jc w:val="both"/>
        <w:rPr>
          <w:rFonts w:hint="eastAsia"/>
        </w:rPr>
      </w:pPr>
      <w:r>
        <w:rPr>
          <w:rFonts w:hint="eastAsia"/>
        </w:rPr>
        <w:t>简而言之，他们会足够频繁地称呼耶稣基督的名，并且仍会给予祂救赎主的头衔，但他们会分割祂的职分，并将其提供出来，以便每个人都可以为自己索取一份。</w:t>
      </w:r>
    </w:p>
    <w:p>
      <w:pPr>
        <w:widowControl w:val="0"/>
        <w:numPr>
          <w:ilvl w:val="0"/>
          <w:numId w:val="0"/>
        </w:numPr>
        <w:jc w:val="both"/>
        <w:rPr>
          <w:rFonts w:hint="eastAsia"/>
        </w:rPr>
      </w:pPr>
      <w:r>
        <w:rPr>
          <w:rFonts w:hint="eastAsia"/>
        </w:rPr>
        <w:t>They also imagine that the saints and angels in paradise are their patrons, and that, therefore, they have infinite means of coming before God, for so it seems to them.</w:t>
      </w:r>
    </w:p>
    <w:p>
      <w:pPr>
        <w:widowControl w:val="0"/>
        <w:numPr>
          <w:ilvl w:val="0"/>
          <w:numId w:val="0"/>
        </w:numPr>
        <w:jc w:val="both"/>
        <w:rPr>
          <w:rFonts w:hint="eastAsia"/>
        </w:rPr>
      </w:pPr>
      <w:r>
        <w:rPr>
          <w:rFonts w:hint="eastAsia"/>
        </w:rPr>
        <w:t>他们还想象天堂里的圣徒和天使是他们的主保，因此，他们有无限的方法来到上帝面前，因为在他们看来是这样的。</w:t>
      </w:r>
    </w:p>
    <w:p>
      <w:pPr>
        <w:widowControl w:val="0"/>
        <w:numPr>
          <w:ilvl w:val="0"/>
          <w:numId w:val="0"/>
        </w:numPr>
        <w:jc w:val="both"/>
        <w:rPr>
          <w:rFonts w:hint="eastAsia"/>
        </w:rPr>
      </w:pPr>
      <w:r>
        <w:rPr>
          <w:rFonts w:hint="eastAsia"/>
        </w:rPr>
        <w:t>Now, we may well conclude that the Holy Spirit has good reason to call them apostates; for they have forsaken Jesus Christ, and cut themselves off from him.</w:t>
      </w:r>
    </w:p>
    <w:p>
      <w:pPr>
        <w:widowControl w:val="0"/>
        <w:numPr>
          <w:ilvl w:val="0"/>
          <w:numId w:val="0"/>
        </w:numPr>
        <w:jc w:val="both"/>
        <w:rPr>
          <w:rFonts w:hint="eastAsia"/>
        </w:rPr>
      </w:pPr>
      <w:r>
        <w:rPr>
          <w:rFonts w:hint="eastAsia"/>
        </w:rPr>
        <w:t>现在，我们可以很好地断定，圣灵有充分的理由称他们为叛道者；因为他们已经离弃了耶稣基督，并与祂断绝了关系。</w:t>
      </w:r>
    </w:p>
    <w:p>
      <w:pPr>
        <w:widowControl w:val="0"/>
        <w:numPr>
          <w:ilvl w:val="0"/>
          <w:numId w:val="0"/>
        </w:numPr>
        <w:jc w:val="both"/>
        <w:rPr>
          <w:rFonts w:hint="eastAsia"/>
        </w:rPr>
      </w:pPr>
      <w:r>
        <w:rPr>
          <w:rFonts w:hint="eastAsia"/>
        </w:rPr>
        <w:t>They even misuse his name.</w:t>
      </w:r>
    </w:p>
    <w:p>
      <w:pPr>
        <w:widowControl w:val="0"/>
        <w:numPr>
          <w:ilvl w:val="0"/>
          <w:numId w:val="0"/>
        </w:numPr>
        <w:jc w:val="both"/>
        <w:rPr>
          <w:rFonts w:hint="eastAsia"/>
        </w:rPr>
      </w:pPr>
      <w:r>
        <w:rPr>
          <w:rFonts w:hint="eastAsia"/>
        </w:rPr>
        <w:t>他们甚至滥用祂的名字。</w:t>
      </w:r>
    </w:p>
    <w:p>
      <w:pPr>
        <w:widowControl w:val="0"/>
        <w:numPr>
          <w:ilvl w:val="0"/>
          <w:numId w:val="0"/>
        </w:numPr>
        <w:jc w:val="both"/>
        <w:rPr>
          <w:rFonts w:hint="eastAsia"/>
        </w:rPr>
      </w:pPr>
      <w:r>
        <w:rPr>
          <w:rFonts w:hint="eastAsia"/>
        </w:rPr>
        <w:t>But Jesus Christ never changes; we have seen that Paul says in 2 Corinthians that we will not find in him yes and no (2 Cor. 1:19), because he remains constant.</w:t>
      </w:r>
    </w:p>
    <w:p>
      <w:pPr>
        <w:widowControl w:val="0"/>
        <w:numPr>
          <w:ilvl w:val="0"/>
          <w:numId w:val="0"/>
        </w:numPr>
        <w:jc w:val="both"/>
        <w:rPr>
          <w:rFonts w:hint="eastAsia"/>
        </w:rPr>
      </w:pPr>
      <w:r>
        <w:rPr>
          <w:rFonts w:hint="eastAsia"/>
        </w:rPr>
        <w:t>但耶稣基督永不改变；我们已经看到保罗在哥林多后书中说，我们在祂里面找不到是与不是（哥林多后书 1:19），因为祂保持不变。</w:t>
      </w:r>
    </w:p>
    <w:p>
      <w:pPr>
        <w:widowControl w:val="0"/>
        <w:numPr>
          <w:ilvl w:val="0"/>
          <w:numId w:val="0"/>
        </w:numPr>
        <w:jc w:val="both"/>
        <w:rPr>
          <w:rFonts w:hint="eastAsia"/>
        </w:rPr>
      </w:pPr>
      <w:r>
        <w:rPr>
          <w:rFonts w:hint="eastAsia"/>
        </w:rPr>
        <w:t>Thus, whatever the Papists babble about Christianity, it is nothing but mere hypocrisy and lies.</w:t>
      </w:r>
    </w:p>
    <w:p>
      <w:pPr>
        <w:widowControl w:val="0"/>
        <w:numPr>
          <w:ilvl w:val="0"/>
          <w:numId w:val="0"/>
        </w:numPr>
        <w:jc w:val="both"/>
        <w:rPr>
          <w:rFonts w:hint="eastAsia"/>
        </w:rPr>
      </w:pPr>
      <w:r>
        <w:rPr>
          <w:rFonts w:hint="eastAsia"/>
        </w:rPr>
        <w:t>因此，无论罗马教徒如何喋喋不休地谈论基督教，都不过是纯粹的虚伪和谎言。</w:t>
      </w:r>
    </w:p>
    <w:p>
      <w:pPr>
        <w:widowControl w:val="0"/>
        <w:numPr>
          <w:ilvl w:val="0"/>
          <w:numId w:val="0"/>
        </w:numPr>
        <w:jc w:val="both"/>
        <w:rPr>
          <w:rFonts w:hint="eastAsia"/>
        </w:rPr>
      </w:pPr>
      <w:r>
        <w:rPr>
          <w:rFonts w:hint="eastAsia"/>
        </w:rPr>
        <w:t>They falsely and wickedly use the name of the Son of God, either as a mask or as an idol.</w:t>
      </w:r>
    </w:p>
    <w:p>
      <w:pPr>
        <w:widowControl w:val="0"/>
        <w:numPr>
          <w:ilvl w:val="0"/>
          <w:numId w:val="0"/>
        </w:numPr>
        <w:jc w:val="both"/>
        <w:rPr>
          <w:rFonts w:hint="eastAsia"/>
        </w:rPr>
      </w:pPr>
      <w:r>
        <w:rPr>
          <w:rFonts w:hint="eastAsia"/>
        </w:rPr>
        <w:t>他们虚假而邪恶地使用上帝儿子的名，或者作为面具，或者作为偶像。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then, is why Paul accuses the Galatians of having been led astray.</w:t>
      </w:r>
    </w:p>
    <w:p>
      <w:pPr>
        <w:widowControl w:val="0"/>
        <w:numPr>
          <w:ilvl w:val="0"/>
          <w:numId w:val="0"/>
        </w:numPr>
        <w:jc w:val="both"/>
        <w:rPr>
          <w:rFonts w:hint="eastAsia"/>
        </w:rPr>
      </w:pPr>
      <w:r>
        <w:rPr>
          <w:rFonts w:hint="eastAsia"/>
        </w:rPr>
        <w:t>那么，这就是保罗指责加拉太人被引入歧途的原因。</w:t>
      </w:r>
    </w:p>
    <w:p>
      <w:pPr>
        <w:widowControl w:val="0"/>
        <w:numPr>
          <w:ilvl w:val="0"/>
          <w:numId w:val="0"/>
        </w:numPr>
        <w:jc w:val="both"/>
        <w:rPr>
          <w:rFonts w:hint="eastAsia"/>
        </w:rPr>
      </w:pPr>
      <w:r>
        <w:rPr>
          <w:rFonts w:hint="eastAsia"/>
        </w:rPr>
        <w:t>If we ask what they had done, the answer is that they sought to observe the ceremonies of the law as if they were necessary.</w:t>
      </w:r>
    </w:p>
    <w:p>
      <w:pPr>
        <w:widowControl w:val="0"/>
        <w:numPr>
          <w:ilvl w:val="0"/>
          <w:numId w:val="0"/>
        </w:numPr>
        <w:jc w:val="both"/>
        <w:rPr>
          <w:rFonts w:hint="eastAsia"/>
        </w:rPr>
      </w:pPr>
      <w:r>
        <w:rPr>
          <w:rFonts w:hint="eastAsia"/>
        </w:rPr>
        <w:t>如果我们问他们做了什么，答案是他们试图遵守律法的礼仪，好像这些是必需的一样。</w:t>
      </w:r>
    </w:p>
    <w:p>
      <w:pPr>
        <w:widowControl w:val="0"/>
        <w:numPr>
          <w:ilvl w:val="0"/>
          <w:numId w:val="0"/>
        </w:numPr>
        <w:jc w:val="both"/>
        <w:rPr>
          <w:rFonts w:hint="eastAsia"/>
        </w:rPr>
      </w:pPr>
      <w:r>
        <w:rPr>
          <w:rFonts w:hint="eastAsia"/>
        </w:rPr>
        <w:t>Yes, it is true that these ceremonies had been ordained by God.</w:t>
      </w:r>
    </w:p>
    <w:p>
      <w:pPr>
        <w:widowControl w:val="0"/>
        <w:numPr>
          <w:ilvl w:val="0"/>
          <w:numId w:val="0"/>
        </w:numPr>
        <w:jc w:val="both"/>
        <w:rPr>
          <w:rFonts w:hint="eastAsia"/>
        </w:rPr>
      </w:pPr>
      <w:r>
        <w:rPr>
          <w:rFonts w:hint="eastAsia"/>
        </w:rPr>
        <w:t>是的，这些礼仪确实是上帝所命定的。</w:t>
      </w:r>
    </w:p>
    <w:p>
      <w:pPr>
        <w:widowControl w:val="0"/>
        <w:numPr>
          <w:ilvl w:val="0"/>
          <w:numId w:val="0"/>
        </w:numPr>
        <w:jc w:val="both"/>
        <w:rPr>
          <w:rFonts w:hint="eastAsia"/>
        </w:rPr>
      </w:pPr>
      <w:r>
        <w:rPr>
          <w:rFonts w:hint="eastAsia"/>
        </w:rPr>
        <w:t>Of course; yet, they were a temporary condition for the people of old, for at the coming of our Lord Jesus Christ all this had to cease.</w:t>
      </w:r>
    </w:p>
    <w:p>
      <w:pPr>
        <w:widowControl w:val="0"/>
        <w:numPr>
          <w:ilvl w:val="0"/>
          <w:numId w:val="0"/>
        </w:numPr>
        <w:jc w:val="both"/>
        <w:rPr>
          <w:rFonts w:hint="eastAsia"/>
        </w:rPr>
      </w:pPr>
      <w:r>
        <w:rPr>
          <w:rFonts w:hint="eastAsia"/>
        </w:rPr>
        <w:t>当然；然而，对于古时的人们来说，它们是一个暂时的状况，因为在我们的主耶稣基督降临之时，这一切都必须停止。</w:t>
      </w:r>
    </w:p>
    <w:p>
      <w:pPr>
        <w:widowControl w:val="0"/>
        <w:numPr>
          <w:ilvl w:val="0"/>
          <w:numId w:val="0"/>
        </w:numPr>
        <w:jc w:val="both"/>
        <w:rPr>
          <w:rFonts w:hint="eastAsia"/>
        </w:rPr>
      </w:pPr>
      <w:r>
        <w:rPr>
          <w:rFonts w:hint="eastAsia"/>
        </w:rPr>
        <w:t>Because the Galatians were mixing old figures and the shadows of the law with the pure light of the gospel, Paul, unable to bear it, says that they have rebelled and turned away from God.</w:t>
      </w:r>
    </w:p>
    <w:p>
      <w:pPr>
        <w:widowControl w:val="0"/>
        <w:numPr>
          <w:ilvl w:val="0"/>
          <w:numId w:val="0"/>
        </w:numPr>
        <w:jc w:val="both"/>
        <w:rPr>
          <w:rFonts w:hint="eastAsia"/>
        </w:rPr>
      </w:pPr>
      <w:r>
        <w:rPr>
          <w:rFonts w:hint="eastAsia"/>
        </w:rPr>
        <w:t>因为加拉太人将律法的古老表号和影像与福音的纯净之光混合在一起，保罗无法忍受，便说他们已经悖逆并转离了上帝。</w:t>
      </w:r>
    </w:p>
    <w:p>
      <w:pPr>
        <w:widowControl w:val="0"/>
        <w:numPr>
          <w:ilvl w:val="0"/>
          <w:numId w:val="0"/>
        </w:numPr>
        <w:jc w:val="both"/>
        <w:rPr>
          <w:rFonts w:hint="eastAsia"/>
        </w:rPr>
      </w:pPr>
      <w:r>
        <w:rPr>
          <w:rFonts w:hint="eastAsia"/>
        </w:rPr>
        <w:t>But there was something worse: namely, that they were making the grace of the Lord Jesus Christ altogether void, by believing that man can merit and acquire his own justification before God, and make himself acceptable in God's service.</w:t>
      </w:r>
    </w:p>
    <w:p>
      <w:pPr>
        <w:widowControl w:val="0"/>
        <w:numPr>
          <w:ilvl w:val="0"/>
          <w:numId w:val="0"/>
        </w:numPr>
        <w:jc w:val="both"/>
        <w:rPr>
          <w:rFonts w:hint="eastAsia"/>
        </w:rPr>
      </w:pPr>
      <w:r>
        <w:rPr>
          <w:rFonts w:hint="eastAsia"/>
        </w:rPr>
        <w:t>但还有更糟糕的事情：即，他们相信人可以在上帝面前赚取并获得自己的称义，并使自己在上帝的事奉中蒙悦纳，从而使主耶稣基督的恩典完全落空。</w:t>
      </w:r>
    </w:p>
    <w:p>
      <w:pPr>
        <w:widowControl w:val="0"/>
        <w:numPr>
          <w:ilvl w:val="0"/>
          <w:numId w:val="0"/>
        </w:numPr>
        <w:jc w:val="both"/>
        <w:rPr>
          <w:rFonts w:hint="eastAsia"/>
        </w:rPr>
      </w:pPr>
      <w:r>
        <w:rPr>
          <w:rFonts w:hint="eastAsia"/>
        </w:rPr>
        <w:t>When these deceivers introduced this particular error of keeping to the 'former shadows', it led the Galatians to believe that they were presenting God with meritorious service.</w:t>
      </w:r>
    </w:p>
    <w:p>
      <w:pPr>
        <w:widowControl w:val="0"/>
        <w:numPr>
          <w:ilvl w:val="0"/>
          <w:numId w:val="0"/>
        </w:numPr>
        <w:jc w:val="both"/>
        <w:rPr>
          <w:rFonts w:hint="eastAsia"/>
        </w:rPr>
      </w:pPr>
      <w:r>
        <w:rPr>
          <w:rFonts w:hint="eastAsia"/>
        </w:rPr>
        <w:t>当这些欺骗者引入这种固守“先前影像”的特定错误时，它导致加拉太人相信他们正在向上帝献上有功绩的事奉。</w:t>
      </w:r>
    </w:p>
    <w:p>
      <w:pPr>
        <w:widowControl w:val="0"/>
        <w:numPr>
          <w:ilvl w:val="0"/>
          <w:numId w:val="0"/>
        </w:numPr>
        <w:jc w:val="both"/>
        <w:rPr>
          <w:rFonts w:hint="eastAsia"/>
        </w:rPr>
      </w:pPr>
      <w:r>
        <w:rPr>
          <w:rFonts w:hint="eastAsia"/>
        </w:rPr>
        <w:t>Yet, our salvation must be free, or Jesus Christ is no longer anything.</w:t>
      </w:r>
    </w:p>
    <w:p>
      <w:pPr>
        <w:widowControl w:val="0"/>
        <w:numPr>
          <w:ilvl w:val="0"/>
          <w:numId w:val="0"/>
        </w:numPr>
        <w:jc w:val="both"/>
        <w:rPr>
          <w:rFonts w:hint="eastAsia"/>
        </w:rPr>
      </w:pPr>
      <w:r>
        <w:rPr>
          <w:rFonts w:hint="eastAsia"/>
        </w:rPr>
        <w:t>然而，我们的救恩必须是白白的，否则耶稣基督就不再算什么了。</w:t>
      </w:r>
    </w:p>
    <w:p>
      <w:pPr>
        <w:widowControl w:val="0"/>
        <w:numPr>
          <w:ilvl w:val="0"/>
          <w:numId w:val="0"/>
        </w:numPr>
        <w:jc w:val="both"/>
        <w:rPr>
          <w:rFonts w:hint="eastAsia"/>
        </w:rPr>
      </w:pPr>
      <w:r>
        <w:rPr>
          <w:rFonts w:hint="eastAsia"/>
        </w:rPr>
        <w:t>We call it free salvation simply because it is given to us by God, and we come to him to be fed, with nothing but a hungry desire for what we are lacking.</w:t>
      </w:r>
    </w:p>
    <w:p>
      <w:pPr>
        <w:widowControl w:val="0"/>
        <w:numPr>
          <w:ilvl w:val="0"/>
          <w:numId w:val="0"/>
        </w:numPr>
        <w:jc w:val="both"/>
        <w:rPr>
          <w:rFonts w:hint="eastAsia"/>
        </w:rPr>
      </w:pPr>
      <w:r>
        <w:rPr>
          <w:rFonts w:hint="eastAsia"/>
        </w:rPr>
        <w:t>我们称之为白白的救恩，仅仅因为它是上帝赐给我们的，我们来到祂面前得喂养，除了对我们所缺乏之物的饥饿渴望之外，一无所有。</w:t>
      </w:r>
    </w:p>
    <w:p>
      <w:pPr>
        <w:widowControl w:val="0"/>
        <w:numPr>
          <w:ilvl w:val="0"/>
          <w:numId w:val="0"/>
        </w:numPr>
        <w:jc w:val="both"/>
        <w:rPr>
          <w:rFonts w:hint="eastAsia"/>
        </w:rPr>
      </w:pPr>
      <w:r>
        <w:rPr>
          <w:rFonts w:hint="eastAsia"/>
        </w:rPr>
        <w:t>We should approach God as miserable beggars, if we would be justified in the name of our Lord Jesus Christ.</w:t>
      </w:r>
    </w:p>
    <w:p>
      <w:pPr>
        <w:widowControl w:val="0"/>
        <w:numPr>
          <w:ilvl w:val="0"/>
          <w:numId w:val="0"/>
        </w:numPr>
        <w:jc w:val="both"/>
        <w:rPr>
          <w:rFonts w:hint="eastAsia"/>
        </w:rPr>
      </w:pPr>
      <w:r>
        <w:rPr>
          <w:rFonts w:hint="eastAsia"/>
        </w:rPr>
        <w:t>如果我们要在我们的主耶稣基督的名里称义，我们就应该像可怜的乞丐一样来到上帝面前。</w:t>
      </w:r>
    </w:p>
    <w:p>
      <w:pPr>
        <w:widowControl w:val="0"/>
        <w:numPr>
          <w:ilvl w:val="0"/>
          <w:numId w:val="0"/>
        </w:numPr>
        <w:jc w:val="both"/>
        <w:rPr>
          <w:rFonts w:hint="eastAsia"/>
        </w:rPr>
      </w:pPr>
      <w:r>
        <w:rPr>
          <w:rFonts w:hint="eastAsia"/>
        </w:rPr>
        <w:t>For if we imagine that we have one drop of merit, we will not be motivated to come to him.</w:t>
      </w:r>
    </w:p>
    <w:p>
      <w:pPr>
        <w:widowControl w:val="0"/>
        <w:numPr>
          <w:ilvl w:val="0"/>
          <w:numId w:val="0"/>
        </w:numPr>
        <w:jc w:val="both"/>
        <w:rPr>
          <w:rFonts w:hint="eastAsia"/>
        </w:rPr>
      </w:pPr>
      <w:r>
        <w:rPr>
          <w:rFonts w:hint="eastAsia"/>
        </w:rPr>
        <w:t>因为如果我们想象自己有一丁点功绩，我们就不会有动力来到祂面前。</w:t>
      </w:r>
    </w:p>
    <w:p>
      <w:pPr>
        <w:widowControl w:val="0"/>
        <w:numPr>
          <w:ilvl w:val="0"/>
          <w:numId w:val="0"/>
        </w:numPr>
        <w:jc w:val="both"/>
        <w:rPr>
          <w:rFonts w:hint="eastAsia"/>
        </w:rPr>
      </w:pPr>
      <w:r>
        <w:rPr>
          <w:rFonts w:hint="eastAsia"/>
        </w:rPr>
        <w:t>One of the learned ancients said, and not without reason, that we cannot receive the salvation offered to us in our Lord Jesus Christ unless we can first erase the memory of all our merits, and acknowledge that we are only full of wretchedness.</w:t>
      </w:r>
    </w:p>
    <w:p>
      <w:pPr>
        <w:widowControl w:val="0"/>
        <w:numPr>
          <w:ilvl w:val="0"/>
          <w:numId w:val="0"/>
        </w:numPr>
        <w:jc w:val="both"/>
        <w:rPr>
          <w:rFonts w:hint="eastAsia"/>
        </w:rPr>
      </w:pPr>
      <w:r>
        <w:rPr>
          <w:rFonts w:hint="eastAsia"/>
        </w:rPr>
        <w:t>一位博学的古人曾说过，而且不无道理，除非我们能首先抹去所有功绩的记忆，并承认我们只充满了悲惨，否则我们就无法接受在我们的主耶稣基督里提供给我们的救恩。</w:t>
      </w:r>
    </w:p>
    <w:p>
      <w:pPr>
        <w:widowControl w:val="0"/>
        <w:numPr>
          <w:ilvl w:val="0"/>
          <w:numId w:val="0"/>
        </w:numPr>
        <w:jc w:val="both"/>
        <w:rPr>
          <w:rFonts w:hint="eastAsia"/>
        </w:rPr>
      </w:pPr>
      <w:r>
        <w:rPr>
          <w:rFonts w:hint="eastAsia"/>
        </w:rPr>
        <w:t>Paul, therefore, was completely justified in saying that the Galatians had fallen away from Jesus Christ and from God the Father.</w:t>
      </w:r>
    </w:p>
    <w:p>
      <w:pPr>
        <w:widowControl w:val="0"/>
        <w:numPr>
          <w:ilvl w:val="0"/>
          <w:numId w:val="0"/>
        </w:numPr>
        <w:jc w:val="both"/>
        <w:rPr>
          <w:rFonts w:hint="eastAsia"/>
        </w:rPr>
      </w:pPr>
      <w:r>
        <w:rPr>
          <w:rFonts w:hint="eastAsia"/>
        </w:rPr>
        <w:t>因此，保罗说加拉太人已经从耶稣基督和父上帝那里堕落了，是完全有道理的。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there was another problem: they had been deluded into believing what others desired them to believe.</w:t>
      </w:r>
    </w:p>
    <w:p>
      <w:pPr>
        <w:widowControl w:val="0"/>
        <w:numPr>
          <w:ilvl w:val="0"/>
          <w:numId w:val="0"/>
        </w:numPr>
        <w:jc w:val="both"/>
        <w:rPr>
          <w:rFonts w:hint="eastAsia"/>
        </w:rPr>
      </w:pPr>
      <w:r>
        <w:rPr>
          <w:rFonts w:hint="eastAsia"/>
        </w:rPr>
        <w:t>然而，还有另一个问题：他们受了迷惑，相信了别人要他们相信的东西。</w:t>
      </w:r>
    </w:p>
    <w:p>
      <w:pPr>
        <w:widowControl w:val="0"/>
        <w:numPr>
          <w:ilvl w:val="0"/>
          <w:numId w:val="0"/>
        </w:numPr>
        <w:jc w:val="both"/>
        <w:rPr>
          <w:rFonts w:hint="eastAsia"/>
        </w:rPr>
      </w:pPr>
      <w:r>
        <w:rPr>
          <w:rFonts w:hint="eastAsia"/>
        </w:rPr>
        <w:t>They had been subjected to a slavish bondage, which robbed them of the peace of conscience that they ought to have had in the Lord Jesus Christ.</w:t>
      </w:r>
    </w:p>
    <w:p>
      <w:pPr>
        <w:widowControl w:val="0"/>
        <w:numPr>
          <w:ilvl w:val="0"/>
          <w:numId w:val="0"/>
        </w:numPr>
        <w:jc w:val="both"/>
        <w:rPr>
          <w:rFonts w:hint="eastAsia"/>
        </w:rPr>
      </w:pPr>
      <w:r>
        <w:rPr>
          <w:rFonts w:hint="eastAsia"/>
        </w:rPr>
        <w:t>他们受到了一种奴役性的束缚，这剥夺了他们在主耶稣基督里本应拥有的良心平安。</w:t>
      </w:r>
    </w:p>
    <w:p>
      <w:pPr>
        <w:widowControl w:val="0"/>
        <w:numPr>
          <w:ilvl w:val="0"/>
          <w:numId w:val="0"/>
        </w:numPr>
        <w:jc w:val="both"/>
        <w:rPr>
          <w:rFonts w:hint="eastAsia"/>
        </w:rPr>
      </w:pPr>
      <w:r>
        <w:rPr>
          <w:rFonts w:hint="eastAsia"/>
        </w:rPr>
        <w:t>Indeed, together with the reconciliation we have through his sacrificial death and passion, we must also be set free from the rigours of the law to which we were once in bondage.</w:t>
      </w:r>
    </w:p>
    <w:p>
      <w:pPr>
        <w:widowControl w:val="0"/>
        <w:numPr>
          <w:ilvl w:val="0"/>
          <w:numId w:val="0"/>
        </w:numPr>
        <w:jc w:val="both"/>
        <w:rPr>
          <w:rFonts w:hint="eastAsia"/>
        </w:rPr>
      </w:pPr>
      <w:r>
        <w:rPr>
          <w:rFonts w:hint="eastAsia"/>
        </w:rPr>
        <w:t>的确，除了我们藉着祂的牺牲受死和受难所获得的和好之外，我们还必须从律法的严苛中被释放出来，我们曾一度受其束缚。</w:t>
      </w:r>
    </w:p>
    <w:p>
      <w:pPr>
        <w:widowControl w:val="0"/>
        <w:numPr>
          <w:ilvl w:val="0"/>
          <w:numId w:val="0"/>
        </w:numPr>
        <w:jc w:val="both"/>
        <w:rPr>
          <w:rFonts w:hint="eastAsia"/>
        </w:rPr>
      </w:pPr>
      <w:r>
        <w:rPr>
          <w:rFonts w:hint="eastAsia"/>
        </w:rPr>
        <w:t>To explain this (as we will soon see more clearly; for here I am dismissing these matters, but we will see their wider implications shortly), you know that it says in the law that all those who do not fulfil what God commands to the last letter will be accursed (Deut. 27:26).</w:t>
      </w:r>
    </w:p>
    <w:p>
      <w:pPr>
        <w:widowControl w:val="0"/>
        <w:numPr>
          <w:ilvl w:val="0"/>
          <w:numId w:val="0"/>
        </w:numPr>
        <w:jc w:val="both"/>
        <w:rPr>
          <w:rFonts w:hint="eastAsia"/>
        </w:rPr>
      </w:pPr>
      <w:r>
        <w:rPr>
          <w:rFonts w:hint="eastAsia"/>
        </w:rPr>
        <w:t>为了解释这一点（我们很快会更清楚地看到；因为在这里我只是简略提及这些事情，但我们很快就会看到它们更广泛的含义），你们知道律法上说，凡不遵行上帝所吩咐的一切，直到最后一笔一画的人，都必受咒诅（申命记 27:26）。</w:t>
      </w:r>
    </w:p>
    <w:p>
      <w:pPr>
        <w:widowControl w:val="0"/>
        <w:numPr>
          <w:ilvl w:val="0"/>
          <w:numId w:val="0"/>
        </w:numPr>
        <w:jc w:val="both"/>
        <w:rPr>
          <w:rFonts w:hint="eastAsia"/>
        </w:rPr>
      </w:pPr>
      <w:r>
        <w:rPr>
          <w:rFonts w:hint="eastAsia"/>
        </w:rPr>
        <w:t>Yet it is impossible for us to reach such perfection.</w:t>
      </w:r>
    </w:p>
    <w:p>
      <w:pPr>
        <w:widowControl w:val="0"/>
        <w:numPr>
          <w:ilvl w:val="0"/>
          <w:numId w:val="0"/>
        </w:numPr>
        <w:jc w:val="both"/>
        <w:rPr>
          <w:rFonts w:hint="eastAsia"/>
        </w:rPr>
      </w:pPr>
      <w:r>
        <w:rPr>
          <w:rFonts w:hint="eastAsia"/>
        </w:rPr>
        <w:t>然而，我们不可能达到这样的完全。</w:t>
      </w:r>
    </w:p>
    <w:p>
      <w:pPr>
        <w:widowControl w:val="0"/>
        <w:numPr>
          <w:ilvl w:val="0"/>
          <w:numId w:val="0"/>
        </w:numPr>
        <w:jc w:val="both"/>
        <w:rPr>
          <w:rFonts w:hint="eastAsia"/>
        </w:rPr>
      </w:pPr>
      <w:r>
        <w:rPr>
          <w:rFonts w:hint="eastAsia"/>
        </w:rPr>
        <w:t>Therefore, it was necessary for our Lord Jesus Christ to obtain our liberty, and to free us from the yoke of the law, which we are unable to bear, as it says in the fifteenth chapter of Acts (Acts 15:10).</w:t>
      </w:r>
    </w:p>
    <w:p>
      <w:pPr>
        <w:widowControl w:val="0"/>
        <w:numPr>
          <w:ilvl w:val="0"/>
          <w:numId w:val="0"/>
        </w:numPr>
        <w:jc w:val="both"/>
        <w:rPr>
          <w:rFonts w:hint="eastAsia"/>
        </w:rPr>
      </w:pPr>
      <w:r>
        <w:rPr>
          <w:rFonts w:hint="eastAsia"/>
        </w:rPr>
        <w:t>因此，我们的主耶稣基督必须为我们获得自由，使我们脱离律法的轭，这是我们不能负的，正如使徒行传第十五章所说（使徒行传 15:10）。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now seen, in effect, why Paul accuses the Galatians of rebelling, and why he calls them traitors to God and to our Lord Jesus Christ: they had robbed him of the loyalty that they had promised.</w:t>
      </w:r>
    </w:p>
    <w:p>
      <w:pPr>
        <w:widowControl w:val="0"/>
        <w:numPr>
          <w:ilvl w:val="0"/>
          <w:numId w:val="0"/>
        </w:numPr>
        <w:jc w:val="both"/>
        <w:rPr>
          <w:rFonts w:hint="eastAsia"/>
        </w:rPr>
      </w:pPr>
      <w:r>
        <w:rPr>
          <w:rFonts w:hint="eastAsia"/>
        </w:rPr>
        <w:t>我们现在实际上已经明白了，为什么保罗指责加拉太人悖逆，以及为什么他称他们为上帝和我们主耶稣基督的叛徒：他们剥夺了他们曾应许给祂的忠诚。</w:t>
      </w:r>
    </w:p>
    <w:p>
      <w:pPr>
        <w:widowControl w:val="0"/>
        <w:numPr>
          <w:ilvl w:val="0"/>
          <w:numId w:val="0"/>
        </w:numPr>
        <w:jc w:val="both"/>
        <w:rPr>
          <w:rFonts w:hint="eastAsia"/>
        </w:rPr>
      </w:pPr>
      <w:r>
        <w:rPr>
          <w:rFonts w:hint="eastAsia"/>
        </w:rPr>
        <w:t>By this, we too are being admonished to keep to the pure and simple doctrine of the gospel, without straying in one direction or another.</w:t>
      </w:r>
    </w:p>
    <w:p>
      <w:pPr>
        <w:widowControl w:val="0"/>
        <w:numPr>
          <w:ilvl w:val="0"/>
          <w:numId w:val="0"/>
        </w:numPr>
        <w:jc w:val="both"/>
        <w:rPr>
          <w:rFonts w:hint="eastAsia"/>
        </w:rPr>
      </w:pPr>
      <w:r>
        <w:rPr>
          <w:rFonts w:hint="eastAsia"/>
        </w:rPr>
        <w:t>藉此，我们也受到劝诫，要持守福音纯正简朴的教义，不要偏离左右。</w:t>
      </w:r>
    </w:p>
    <w:p>
      <w:pPr>
        <w:widowControl w:val="0"/>
        <w:numPr>
          <w:ilvl w:val="0"/>
          <w:numId w:val="0"/>
        </w:numPr>
        <w:jc w:val="both"/>
        <w:rPr>
          <w:rFonts w:hint="eastAsia"/>
        </w:rPr>
      </w:pPr>
      <w:r>
        <w:rPr>
          <w:rFonts w:hint="eastAsia"/>
        </w:rPr>
        <w:t>For it is not enough to have the name and title of Christians, or to bear the mark of baptism: we must continue steadfast in the doctrine of the gospel.</w:t>
      </w:r>
    </w:p>
    <w:p>
      <w:pPr>
        <w:widowControl w:val="0"/>
        <w:numPr>
          <w:ilvl w:val="0"/>
          <w:numId w:val="0"/>
        </w:numPr>
        <w:jc w:val="both"/>
        <w:rPr>
          <w:rFonts w:hint="eastAsia"/>
        </w:rPr>
      </w:pPr>
      <w:r>
        <w:rPr>
          <w:rFonts w:hint="eastAsia"/>
        </w:rPr>
        <w:t>因为仅仅拥有基督徒的名号和头衔，或带有洗礼的标记是不够的：我们必须在福音的教义上持守稳固。</w:t>
      </w:r>
    </w:p>
    <w:p>
      <w:pPr>
        <w:widowControl w:val="0"/>
        <w:numPr>
          <w:ilvl w:val="0"/>
          <w:numId w:val="0"/>
        </w:numPr>
        <w:jc w:val="both"/>
        <w:rPr>
          <w:rFonts w:hint="eastAsia"/>
        </w:rPr>
      </w:pPr>
      <w:r>
        <w:rPr>
          <w:rFonts w:hint="eastAsia"/>
        </w:rPr>
        <w:t>As we have said before, our Lord Jesus Christ cannot deny himself.</w:t>
      </w:r>
    </w:p>
    <w:p>
      <w:pPr>
        <w:widowControl w:val="0"/>
        <w:numPr>
          <w:ilvl w:val="0"/>
          <w:numId w:val="0"/>
        </w:numPr>
        <w:jc w:val="both"/>
        <w:rPr>
          <w:rFonts w:hint="eastAsia"/>
        </w:rPr>
      </w:pPr>
      <w:r>
        <w:rPr>
          <w:rFonts w:hint="eastAsia"/>
        </w:rPr>
        <w:t>正如我们之前所说，我们的主耶稣基督不能否认自己。</w:t>
      </w:r>
    </w:p>
    <w:p>
      <w:pPr>
        <w:widowControl w:val="0"/>
        <w:numPr>
          <w:ilvl w:val="0"/>
          <w:numId w:val="0"/>
        </w:numPr>
        <w:jc w:val="both"/>
        <w:rPr>
          <w:rFonts w:hint="eastAsia"/>
        </w:rPr>
      </w:pPr>
      <w:r>
        <w:rPr>
          <w:rFonts w:hint="eastAsia"/>
        </w:rPr>
        <w:t>He can only be known in the way he has been revealed to us by God the Father, our own various conceptions of him being irrelevant.</w:t>
      </w:r>
    </w:p>
    <w:p>
      <w:pPr>
        <w:widowControl w:val="0"/>
        <w:numPr>
          <w:ilvl w:val="0"/>
          <w:numId w:val="0"/>
        </w:numPr>
        <w:jc w:val="both"/>
        <w:rPr>
          <w:rFonts w:hint="eastAsia"/>
        </w:rPr>
      </w:pPr>
      <w:r>
        <w:rPr>
          <w:rFonts w:hint="eastAsia"/>
        </w:rPr>
        <w:t>祂只能以父上帝向我们启示的方式被认识，我们自己对祂的各种观念都是无关紧要的。</w:t>
      </w:r>
    </w:p>
    <w:p>
      <w:pPr>
        <w:widowControl w:val="0"/>
        <w:numPr>
          <w:ilvl w:val="0"/>
          <w:numId w:val="0"/>
        </w:numPr>
        <w:jc w:val="both"/>
        <w:rPr>
          <w:rFonts w:hint="eastAsia"/>
        </w:rPr>
      </w:pPr>
      <w:r>
        <w:rPr>
          <w:rFonts w:hint="eastAsia"/>
        </w:rPr>
        <w:t>The gospel shows us why he came, his office, the benefits that we receive from him and the strength that he gives us.</w:t>
      </w:r>
    </w:p>
    <w:p>
      <w:pPr>
        <w:widowControl w:val="0"/>
        <w:numPr>
          <w:ilvl w:val="0"/>
          <w:numId w:val="0"/>
        </w:numPr>
        <w:jc w:val="both"/>
        <w:rPr>
          <w:rFonts w:hint="eastAsia"/>
        </w:rPr>
      </w:pPr>
      <w:r>
        <w:rPr>
          <w:rFonts w:hint="eastAsia"/>
        </w:rPr>
        <w:t>福音向我们显明祂为何而来，祂的职分，我们从祂领受的益处以及祂赐给我们的力量。</w:t>
      </w:r>
    </w:p>
    <w:p>
      <w:pPr>
        <w:widowControl w:val="0"/>
        <w:numPr>
          <w:ilvl w:val="0"/>
          <w:numId w:val="0"/>
        </w:numPr>
        <w:jc w:val="both"/>
        <w:rPr>
          <w:rFonts w:hint="eastAsia"/>
        </w:rPr>
      </w:pPr>
      <w:r>
        <w:rPr>
          <w:rFonts w:hint="eastAsia"/>
        </w:rPr>
        <w:t>If we do not have the pure and simple doctrine which our Lord Jesus Christ has revealed, we have nothing at all, but if we have been taught it, let us hold on to it to the very end.</w:t>
      </w:r>
    </w:p>
    <w:p>
      <w:pPr>
        <w:widowControl w:val="0"/>
        <w:numPr>
          <w:ilvl w:val="0"/>
          <w:numId w:val="0"/>
        </w:numPr>
        <w:jc w:val="both"/>
        <w:rPr>
          <w:rFonts w:hint="eastAsia"/>
        </w:rPr>
      </w:pPr>
      <w:r>
        <w:rPr>
          <w:rFonts w:hint="eastAsia"/>
        </w:rPr>
        <w:t>如果我们没有我们的主耶稣基督所启示的纯正简朴的教义，我们就一无所有；但如果我们已经受教了，就让我们持守到底。</w:t>
      </w:r>
    </w:p>
    <w:p>
      <w:pPr>
        <w:widowControl w:val="0"/>
        <w:numPr>
          <w:ilvl w:val="0"/>
          <w:numId w:val="0"/>
        </w:numPr>
        <w:jc w:val="both"/>
        <w:rPr>
          <w:rFonts w:hint="eastAsia"/>
        </w:rPr>
      </w:pPr>
      <w:r>
        <w:rPr>
          <w:rFonts w:hint="eastAsia"/>
        </w:rPr>
        <w:t>If we draw back, even just a little, it is nothing short of unfaithfulness.</w:t>
      </w:r>
    </w:p>
    <w:p>
      <w:pPr>
        <w:widowControl w:val="0"/>
        <w:numPr>
          <w:ilvl w:val="0"/>
          <w:numId w:val="0"/>
        </w:numPr>
        <w:jc w:val="both"/>
        <w:rPr>
          <w:rFonts w:hint="eastAsia"/>
        </w:rPr>
      </w:pPr>
      <w:r>
        <w:rPr>
          <w:rFonts w:hint="eastAsia"/>
        </w:rPr>
        <w:t>如果我们退缩，哪怕只是一点点，那也无异于不忠。</w:t>
      </w:r>
    </w:p>
    <w:p>
      <w:pPr>
        <w:widowControl w:val="0"/>
        <w:numPr>
          <w:ilvl w:val="0"/>
          <w:numId w:val="0"/>
        </w:numPr>
        <w:jc w:val="both"/>
        <w:rPr>
          <w:rFonts w:hint="eastAsia"/>
        </w:rPr>
      </w:pPr>
      <w:r>
        <w:rPr>
          <w:rFonts w:hint="eastAsia"/>
        </w:rPr>
        <w:t>Indeed, we must remember that terrible Fall, where we, together with others, fell and became entangled with so many errors, lies and deceits of Satan, that Jesus Christ was totally unknown to us.</w:t>
      </w:r>
    </w:p>
    <w:p>
      <w:pPr>
        <w:widowControl w:val="0"/>
        <w:numPr>
          <w:ilvl w:val="0"/>
          <w:numId w:val="0"/>
        </w:numPr>
        <w:jc w:val="both"/>
        <w:rPr>
          <w:rFonts w:hint="eastAsia"/>
        </w:rPr>
      </w:pPr>
      <w:r>
        <w:rPr>
          <w:rFonts w:hint="eastAsia"/>
        </w:rPr>
        <w:t>的确，我们必须记住那可怕的堕落，在那堕落中，我们和其他人一同跌倒，并被撒但如此多的错误、谎言和诡计所缠绕，以致耶稣基督对我们来说完全是陌生的。</w:t>
      </w:r>
    </w:p>
    <w:p>
      <w:pPr>
        <w:widowControl w:val="0"/>
        <w:numPr>
          <w:ilvl w:val="0"/>
          <w:numId w:val="0"/>
        </w:numPr>
        <w:jc w:val="both"/>
        <w:rPr>
          <w:rFonts w:hint="eastAsia"/>
        </w:rPr>
      </w:pPr>
      <w:r>
        <w:rPr>
          <w:rFonts w:hint="eastAsia"/>
        </w:rPr>
        <w:t>Since God has now, in his goodness, taken us from such an abyss, let us resolve to have firm and constant faith, so that we are no longer shaken like reeds in the wind.</w:t>
      </w:r>
    </w:p>
    <w:p>
      <w:pPr>
        <w:widowControl w:val="0"/>
        <w:numPr>
          <w:ilvl w:val="0"/>
          <w:numId w:val="0"/>
        </w:numPr>
        <w:jc w:val="both"/>
        <w:rPr>
          <w:rFonts w:hint="eastAsia"/>
        </w:rPr>
      </w:pPr>
      <w:r>
        <w:rPr>
          <w:rFonts w:hint="eastAsia"/>
        </w:rPr>
        <w:t>既然上帝如今凭祂的良善，已将我们从这样的深渊中拯救出来，就让我们下定决心，拥有坚定不移的信心，使我们不再像风中的芦苇一样摇动。</w:t>
      </w:r>
    </w:p>
    <w:p>
      <w:pPr>
        <w:widowControl w:val="0"/>
        <w:numPr>
          <w:ilvl w:val="0"/>
          <w:numId w:val="0"/>
        </w:numPr>
        <w:jc w:val="both"/>
        <w:rPr>
          <w:rFonts w:hint="eastAsia"/>
        </w:rPr>
      </w:pPr>
      <w:r>
        <w:rPr>
          <w:rFonts w:hint="eastAsia"/>
        </w:rPr>
        <w:t>Let us remain firmly rooted in the gospel, grounded upon the invincible power of our Lord Jesus Christ.</w:t>
      </w:r>
    </w:p>
    <w:p>
      <w:pPr>
        <w:widowControl w:val="0"/>
        <w:numPr>
          <w:ilvl w:val="0"/>
          <w:numId w:val="0"/>
        </w:numPr>
        <w:jc w:val="both"/>
        <w:rPr>
          <w:rFonts w:hint="eastAsia"/>
        </w:rPr>
      </w:pPr>
      <w:r>
        <w:rPr>
          <w:rFonts w:hint="eastAsia"/>
        </w:rPr>
        <w:t>让我们坚定地植根于福音，根植于我们主耶稣基督不可战胜的大能之上。</w:t>
      </w:r>
    </w:p>
    <w:p>
      <w:pPr>
        <w:widowControl w:val="0"/>
        <w:numPr>
          <w:ilvl w:val="0"/>
          <w:numId w:val="0"/>
        </w:numPr>
        <w:jc w:val="both"/>
        <w:rPr>
          <w:rFonts w:hint="eastAsia"/>
        </w:rPr>
      </w:pPr>
      <w:r>
        <w:rPr>
          <w:rFonts w:hint="eastAsia"/>
        </w:rPr>
        <w:t>In him all the promises of God are 'yes and amen' (2 Cot 1:20); their truth and their fulfilment is in him.</w:t>
      </w:r>
    </w:p>
    <w:p>
      <w:pPr>
        <w:widowControl w:val="0"/>
        <w:numPr>
          <w:ilvl w:val="0"/>
          <w:numId w:val="0"/>
        </w:numPr>
        <w:jc w:val="both"/>
        <w:rPr>
          <w:rFonts w:hint="eastAsia"/>
        </w:rPr>
      </w:pPr>
      <w:r>
        <w:rPr>
          <w:rFonts w:hint="eastAsia"/>
        </w:rPr>
        <w:t>在祂里面，上帝所有的应许都是“是和阿们”（哥林多后书 1:20）；它们的真理和成就在祂里面。</w:t>
      </w:r>
    </w:p>
    <w:p>
      <w:pPr>
        <w:widowControl w:val="0"/>
        <w:numPr>
          <w:ilvl w:val="0"/>
          <w:numId w:val="0"/>
        </w:numPr>
        <w:jc w:val="both"/>
        <w:rPr>
          <w:rFonts w:hint="eastAsia"/>
        </w:rPr>
      </w:pPr>
      <w:r>
        <w:rPr>
          <w:rFonts w:hint="eastAsia"/>
        </w:rPr>
        <w:t>Therefore, let our faith rest steadfast in these facts.</w:t>
      </w:r>
    </w:p>
    <w:p>
      <w:pPr>
        <w:widowControl w:val="0"/>
        <w:numPr>
          <w:ilvl w:val="0"/>
          <w:numId w:val="0"/>
        </w:numPr>
        <w:jc w:val="both"/>
        <w:rPr>
          <w:rFonts w:hint="eastAsia"/>
        </w:rPr>
      </w:pPr>
      <w:r>
        <w:rPr>
          <w:rFonts w:hint="eastAsia"/>
        </w:rPr>
        <w:t>因此，让我们的信心坚定地安息在这些事实之上。</w:t>
      </w:r>
    </w:p>
    <w:p>
      <w:pPr>
        <w:widowControl w:val="0"/>
        <w:numPr>
          <w:ilvl w:val="0"/>
          <w:numId w:val="0"/>
        </w:numPr>
        <w:jc w:val="both"/>
        <w:rPr>
          <w:rFonts w:hint="eastAsia"/>
        </w:rPr>
      </w:pPr>
      <w:r>
        <w:rPr>
          <w:rFonts w:hint="eastAsia"/>
        </w:rPr>
        <w:t>This is what we must retain in our minds from Paul's teaching in this passage.</w:t>
      </w:r>
    </w:p>
    <w:p>
      <w:pPr>
        <w:widowControl w:val="0"/>
        <w:numPr>
          <w:ilvl w:val="0"/>
          <w:numId w:val="0"/>
        </w:numPr>
        <w:jc w:val="both"/>
        <w:rPr>
          <w:rFonts w:hint="eastAsia"/>
        </w:rPr>
      </w:pPr>
      <w:r>
        <w:rPr>
          <w:rFonts w:hint="eastAsia"/>
        </w:rPr>
        <w:t>这就是我们必须从保罗在这段经文中的教导中铭记在心的。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make the Galatians even more ashamed of themselves, he speaks to them of the calling of grace.</w:t>
      </w:r>
    </w:p>
    <w:p>
      <w:pPr>
        <w:widowControl w:val="0"/>
        <w:numPr>
          <w:ilvl w:val="0"/>
          <w:numId w:val="0"/>
        </w:numPr>
        <w:jc w:val="both"/>
        <w:rPr>
          <w:rFonts w:hint="eastAsia"/>
        </w:rPr>
      </w:pPr>
      <w:r>
        <w:rPr>
          <w:rFonts w:hint="eastAsia"/>
        </w:rPr>
        <w:t>为了让加拉太人更加羞愧，他对他们讲论恩典的呼召。</w:t>
      </w:r>
    </w:p>
    <w:p>
      <w:pPr>
        <w:widowControl w:val="0"/>
        <w:numPr>
          <w:ilvl w:val="0"/>
          <w:numId w:val="0"/>
        </w:numPr>
        <w:jc w:val="both"/>
        <w:rPr>
          <w:rFonts w:hint="eastAsia"/>
        </w:rPr>
      </w:pPr>
      <w:r>
        <w:rPr>
          <w:rFonts w:hint="eastAsia"/>
        </w:rPr>
        <w:t>We can relate the words, 'from him that called you', as much to Jesus Christ as to God the Father, there being no great significance in this.</w:t>
      </w:r>
    </w:p>
    <w:p>
      <w:pPr>
        <w:widowControl w:val="0"/>
        <w:numPr>
          <w:ilvl w:val="0"/>
          <w:numId w:val="0"/>
        </w:numPr>
        <w:jc w:val="both"/>
        <w:rPr>
          <w:rFonts w:hint="eastAsia"/>
        </w:rPr>
      </w:pPr>
      <w:r>
        <w:rPr>
          <w:rFonts w:hint="eastAsia"/>
        </w:rPr>
        <w:t>我们可以将“从那召你们的祂”这句话，既关联到耶稣基督，也关联到父上帝，这并没有太大的意义。</w:t>
      </w:r>
    </w:p>
    <w:p>
      <w:pPr>
        <w:widowControl w:val="0"/>
        <w:numPr>
          <w:ilvl w:val="0"/>
          <w:numId w:val="0"/>
        </w:numPr>
        <w:jc w:val="both"/>
        <w:rPr>
          <w:rFonts w:hint="eastAsia"/>
        </w:rPr>
      </w:pPr>
      <w:r>
        <w:rPr>
          <w:rFonts w:hint="eastAsia"/>
        </w:rPr>
        <w:t>We can, however, understand what Paul is saying.</w:t>
      </w:r>
    </w:p>
    <w:p>
      <w:pPr>
        <w:widowControl w:val="0"/>
        <w:numPr>
          <w:ilvl w:val="0"/>
          <w:numId w:val="0"/>
        </w:numPr>
        <w:jc w:val="both"/>
        <w:rPr>
          <w:rFonts w:hint="eastAsia"/>
        </w:rPr>
      </w:pPr>
      <w:r>
        <w:rPr>
          <w:rFonts w:hint="eastAsia"/>
        </w:rPr>
        <w:t>然而，我们可以理解保罗在说什么。</w:t>
      </w:r>
    </w:p>
    <w:p>
      <w:pPr>
        <w:widowControl w:val="0"/>
        <w:numPr>
          <w:ilvl w:val="0"/>
          <w:numId w:val="0"/>
        </w:numPr>
        <w:jc w:val="both"/>
        <w:rPr>
          <w:rFonts w:hint="eastAsia"/>
        </w:rPr>
      </w:pPr>
      <w:r>
        <w:rPr>
          <w:rFonts w:hint="eastAsia"/>
        </w:rPr>
        <w:t>He is criticising the Galatians for their base behaviour; for they had even less excuse for going astray, considering they had experienced the goodness of God.</w:t>
      </w:r>
    </w:p>
    <w:p>
      <w:pPr>
        <w:widowControl w:val="0"/>
        <w:numPr>
          <w:ilvl w:val="0"/>
          <w:numId w:val="0"/>
        </w:numPr>
        <w:jc w:val="both"/>
        <w:rPr>
          <w:rFonts w:hint="eastAsia"/>
        </w:rPr>
      </w:pPr>
      <w:r>
        <w:rPr>
          <w:rFonts w:hint="eastAsia"/>
        </w:rPr>
        <w:t>他在批评加拉太人的卑劣行为；因为考虑到他们已经经历了上帝的良善，他们走入歧途的借口就更少了。</w:t>
      </w:r>
    </w:p>
    <w:p>
      <w:pPr>
        <w:widowControl w:val="0"/>
        <w:numPr>
          <w:ilvl w:val="0"/>
          <w:numId w:val="0"/>
        </w:numPr>
        <w:jc w:val="both"/>
        <w:rPr>
          <w:rFonts w:hint="eastAsia"/>
        </w:rPr>
      </w:pPr>
      <w:r>
        <w:rPr>
          <w:rFonts w:hint="eastAsia"/>
        </w:rPr>
        <w:t>For if God calls us, even if he summons us in order to put us to shame, we are still his creatures, and, therefore, owe him our obedience.</w:t>
      </w:r>
    </w:p>
    <w:p>
      <w:pPr>
        <w:widowControl w:val="0"/>
        <w:numPr>
          <w:ilvl w:val="0"/>
          <w:numId w:val="0"/>
        </w:numPr>
        <w:jc w:val="both"/>
        <w:rPr>
          <w:rFonts w:hint="eastAsia"/>
        </w:rPr>
      </w:pPr>
      <w:r>
        <w:rPr>
          <w:rFonts w:hint="eastAsia"/>
        </w:rPr>
        <w:t>因为如果上帝呼召我们，即使祂召唤我们是为了使我们蒙羞，我们仍然是祂的受造物，因此，我们欠祂顺服。</w:t>
      </w:r>
    </w:p>
    <w:p>
      <w:pPr>
        <w:widowControl w:val="0"/>
        <w:numPr>
          <w:ilvl w:val="0"/>
          <w:numId w:val="0"/>
        </w:numPr>
        <w:jc w:val="both"/>
        <w:rPr>
          <w:rFonts w:hint="eastAsia"/>
        </w:rPr>
      </w:pPr>
      <w:r>
        <w:rPr>
          <w:rFonts w:hint="eastAsia"/>
        </w:rPr>
        <w:t>We must always submit to his authority, whatever he decides to do with us.</w:t>
      </w:r>
    </w:p>
    <w:p>
      <w:pPr>
        <w:widowControl w:val="0"/>
        <w:numPr>
          <w:ilvl w:val="0"/>
          <w:numId w:val="0"/>
        </w:numPr>
        <w:jc w:val="both"/>
        <w:rPr>
          <w:rFonts w:hint="eastAsia"/>
        </w:rPr>
      </w:pPr>
      <w:r>
        <w:rPr>
          <w:rFonts w:hint="eastAsia"/>
        </w:rPr>
        <w:t>我们必须始终顺服祂的权柄，无论祂决定如何对待我们。</w:t>
      </w:r>
    </w:p>
    <w:p>
      <w:pPr>
        <w:widowControl w:val="0"/>
        <w:numPr>
          <w:ilvl w:val="0"/>
          <w:numId w:val="0"/>
        </w:numPr>
        <w:jc w:val="both"/>
        <w:rPr>
          <w:rFonts w:hint="eastAsia"/>
        </w:rPr>
      </w:pPr>
      <w:r>
        <w:rPr>
          <w:rFonts w:hint="eastAsia"/>
        </w:rPr>
        <w:t>It is our duty to say to him: 'Here I am. What do you require of me?'</w:t>
      </w:r>
    </w:p>
    <w:p>
      <w:pPr>
        <w:widowControl w:val="0"/>
        <w:numPr>
          <w:ilvl w:val="0"/>
          <w:numId w:val="0"/>
        </w:numPr>
        <w:jc w:val="both"/>
        <w:rPr>
          <w:rFonts w:hint="eastAsia"/>
        </w:rPr>
      </w:pPr>
      <w:r>
        <w:rPr>
          <w:rFonts w:hint="eastAsia"/>
        </w:rPr>
        <w:t>我们的责任是对祂说：“我在这里。祢对我有什么要求？”</w:t>
      </w:r>
    </w:p>
    <w:p>
      <w:pPr>
        <w:widowControl w:val="0"/>
        <w:numPr>
          <w:ilvl w:val="0"/>
          <w:numId w:val="0"/>
        </w:numPr>
        <w:jc w:val="both"/>
        <w:rPr>
          <w:rFonts w:hint="eastAsia"/>
        </w:rPr>
      </w:pPr>
      <w:r>
        <w:rPr>
          <w:rFonts w:hint="eastAsia"/>
        </w:rPr>
        <w:t>Whereas, if we make excuses when God calls us, we are perverting the proper order of things.</w:t>
      </w:r>
    </w:p>
    <w:p>
      <w:pPr>
        <w:widowControl w:val="0"/>
        <w:numPr>
          <w:ilvl w:val="0"/>
          <w:numId w:val="0"/>
        </w:numPr>
        <w:jc w:val="both"/>
        <w:rPr>
          <w:rFonts w:hint="eastAsia"/>
        </w:rPr>
      </w:pPr>
      <w:r>
        <w:rPr>
          <w:rFonts w:hint="eastAsia"/>
        </w:rPr>
        <w:t>然而，如果上帝呼召我们时我们找借口，我们就是在颠倒事物的正当秩序。</w:t>
      </w:r>
    </w:p>
    <w:p>
      <w:pPr>
        <w:widowControl w:val="0"/>
        <w:numPr>
          <w:ilvl w:val="0"/>
          <w:numId w:val="0"/>
        </w:numPr>
        <w:jc w:val="both"/>
        <w:rPr>
          <w:rFonts w:hint="eastAsia"/>
        </w:rPr>
      </w:pPr>
      <w:r>
        <w:rPr>
          <w:rFonts w:hint="eastAsia"/>
        </w:rPr>
        <w:t>But God not only calls us to himself, he gives us all the treasures of his goodness in our Lord Jesus Christ.</w:t>
      </w:r>
    </w:p>
    <w:p>
      <w:pPr>
        <w:widowControl w:val="0"/>
        <w:numPr>
          <w:ilvl w:val="0"/>
          <w:numId w:val="0"/>
        </w:numPr>
        <w:jc w:val="both"/>
        <w:rPr>
          <w:rFonts w:hint="eastAsia"/>
        </w:rPr>
      </w:pPr>
      <w:r>
        <w:rPr>
          <w:rFonts w:hint="eastAsia"/>
        </w:rPr>
        <w:t>但上帝不仅呼召我们归向祂自己，祂还在我们的主耶稣基督里将祂一切良善的珍宝赐给我们。</w:t>
      </w:r>
    </w:p>
    <w:p>
      <w:pPr>
        <w:widowControl w:val="0"/>
        <w:numPr>
          <w:ilvl w:val="0"/>
          <w:numId w:val="0"/>
        </w:numPr>
        <w:jc w:val="both"/>
        <w:rPr>
          <w:rFonts w:hint="eastAsia"/>
        </w:rPr>
      </w:pPr>
      <w:r>
        <w:rPr>
          <w:rFonts w:hint="eastAsia"/>
        </w:rPr>
        <w:t>He gives himself willingly to us, asking of us only that we should be his own.</w:t>
      </w:r>
    </w:p>
    <w:p>
      <w:pPr>
        <w:widowControl w:val="0"/>
        <w:numPr>
          <w:ilvl w:val="0"/>
          <w:numId w:val="0"/>
        </w:numPr>
        <w:jc w:val="both"/>
        <w:rPr>
          <w:rFonts w:hint="eastAsia"/>
        </w:rPr>
      </w:pPr>
      <w:r>
        <w:rPr>
          <w:rFonts w:hint="eastAsia"/>
        </w:rPr>
        <w:t>祂甘愿将自己赐给我们，只要求我们成为祂自己的。</w:t>
      </w:r>
    </w:p>
    <w:p>
      <w:pPr>
        <w:widowControl w:val="0"/>
        <w:numPr>
          <w:ilvl w:val="0"/>
          <w:numId w:val="0"/>
        </w:numPr>
        <w:jc w:val="both"/>
        <w:rPr>
          <w:rFonts w:hint="eastAsia"/>
        </w:rPr>
      </w:pPr>
      <w:r>
        <w:rPr>
          <w:rFonts w:hint="eastAsia"/>
        </w:rPr>
        <w:t>Since God treats us with such kindness, and ravishes all our faculties with admiration for him, this should render us most unwilling to draw back.</w:t>
      </w:r>
    </w:p>
    <w:p>
      <w:pPr>
        <w:widowControl w:val="0"/>
        <w:numPr>
          <w:ilvl w:val="0"/>
          <w:numId w:val="0"/>
        </w:numPr>
        <w:jc w:val="both"/>
        <w:rPr>
          <w:rFonts w:hint="eastAsia"/>
        </w:rPr>
      </w:pPr>
      <w:r>
        <w:rPr>
          <w:rFonts w:hint="eastAsia"/>
        </w:rPr>
        <w:t>既然上帝如此仁慈地对待我们，并用对祂的钦佩夺去我们所有的官能，这应该使我们极不情愿退缩。</w:t>
      </w:r>
    </w:p>
    <w:p>
      <w:pPr>
        <w:widowControl w:val="0"/>
        <w:numPr>
          <w:ilvl w:val="0"/>
          <w:numId w:val="0"/>
        </w:numPr>
        <w:jc w:val="both"/>
        <w:rPr>
          <w:rFonts w:hint="eastAsia"/>
        </w:rPr>
      </w:pPr>
      <w:r>
        <w:rPr>
          <w:rFonts w:hint="eastAsia"/>
        </w:rPr>
        <w:t>Nevertheless, if we do happen to wander to and fro after we have come to him, we will have much less excuse, and will therefore suffer a more severe and a more terrifying condemnation, as I have already suggested.</w:t>
      </w:r>
    </w:p>
    <w:p>
      <w:pPr>
        <w:widowControl w:val="0"/>
        <w:numPr>
          <w:ilvl w:val="0"/>
          <w:numId w:val="0"/>
        </w:numPr>
        <w:jc w:val="both"/>
        <w:rPr>
          <w:rFonts w:hint="eastAsia"/>
        </w:rPr>
      </w:pPr>
      <w:r>
        <w:rPr>
          <w:rFonts w:hint="eastAsia"/>
        </w:rPr>
        <w:t>然而，如果我们来到祂面前之后，确实来回游荡，我们的借口就会少得多，因此会遭受更严厉、更可怕的定罪，正如我已经指出的那样。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see now why Paul mentions the grace into which the Galatians had been called.</w:t>
      </w:r>
    </w:p>
    <w:p>
      <w:pPr>
        <w:widowControl w:val="0"/>
        <w:numPr>
          <w:ilvl w:val="0"/>
          <w:numId w:val="0"/>
        </w:numPr>
        <w:jc w:val="both"/>
        <w:rPr>
          <w:rFonts w:hint="eastAsia"/>
        </w:rPr>
      </w:pPr>
      <w:r>
        <w:rPr>
          <w:rFonts w:hint="eastAsia"/>
        </w:rPr>
        <w:t>我们现在明白为什么保罗提到加拉太人蒙召进入的恩典。</w:t>
      </w:r>
    </w:p>
    <w:p>
      <w:pPr>
        <w:widowControl w:val="0"/>
        <w:numPr>
          <w:ilvl w:val="0"/>
          <w:numId w:val="0"/>
        </w:numPr>
        <w:jc w:val="both"/>
        <w:rPr>
          <w:rFonts w:hint="eastAsia"/>
        </w:rPr>
      </w:pPr>
      <w:r>
        <w:rPr>
          <w:rFonts w:hint="eastAsia"/>
        </w:rPr>
        <w:t>In fact, we are more guilty today than our fathers were under the law, if we fail to abide in the pure doctrine of the gospel, without swerving from it.</w:t>
      </w:r>
    </w:p>
    <w:p>
      <w:pPr>
        <w:widowControl w:val="0"/>
        <w:numPr>
          <w:ilvl w:val="0"/>
          <w:numId w:val="0"/>
        </w:numPr>
        <w:jc w:val="both"/>
        <w:rPr>
          <w:rFonts w:hint="eastAsia"/>
        </w:rPr>
      </w:pPr>
      <w:r>
        <w:rPr>
          <w:rFonts w:hint="eastAsia"/>
        </w:rPr>
        <w:t>事实上，如果我们未能持守福音的纯正教义，不偏离它，我们今天比我们律法下的祖先更有罪。</w:t>
      </w:r>
    </w:p>
    <w:p>
      <w:pPr>
        <w:widowControl w:val="0"/>
        <w:numPr>
          <w:ilvl w:val="0"/>
          <w:numId w:val="0"/>
        </w:numPr>
        <w:jc w:val="both"/>
        <w:rPr>
          <w:rFonts w:hint="eastAsia"/>
        </w:rPr>
      </w:pPr>
      <w:r>
        <w:rPr>
          <w:rFonts w:hint="eastAsia"/>
        </w:rPr>
        <w:t>For although God led our forefathers to salvation under the law, yet that calling was not accompanied by such open and abundant displays of the riches of his mercy as we now have in our Lord Jesus Christ.</w:t>
      </w:r>
    </w:p>
    <w:p>
      <w:pPr>
        <w:widowControl w:val="0"/>
        <w:numPr>
          <w:ilvl w:val="0"/>
          <w:numId w:val="0"/>
        </w:numPr>
        <w:jc w:val="both"/>
        <w:rPr>
          <w:rFonts w:hint="eastAsia"/>
        </w:rPr>
      </w:pPr>
      <w:r>
        <w:rPr>
          <w:rFonts w:hint="eastAsia"/>
        </w:rPr>
        <w:t>因为尽管上帝在律法下带领我们的祖先得救，但那呼召并不像我们现在在主耶稣基督里所拥有的那样，伴随着如此公开和丰盛地彰显祂怜悯的丰富。</w:t>
      </w:r>
    </w:p>
    <w:p>
      <w:pPr>
        <w:widowControl w:val="0"/>
        <w:numPr>
          <w:ilvl w:val="0"/>
          <w:numId w:val="0"/>
        </w:numPr>
        <w:jc w:val="both"/>
        <w:rPr>
          <w:rFonts w:hint="eastAsia"/>
        </w:rPr>
      </w:pPr>
      <w:r>
        <w:rPr>
          <w:rFonts w:hint="eastAsia"/>
        </w:rPr>
        <w:t>Let us examine ourselves.</w:t>
      </w:r>
    </w:p>
    <w:p>
      <w:pPr>
        <w:widowControl w:val="0"/>
        <w:numPr>
          <w:ilvl w:val="0"/>
          <w:numId w:val="0"/>
        </w:numPr>
        <w:jc w:val="both"/>
        <w:rPr>
          <w:rFonts w:hint="eastAsia"/>
        </w:rPr>
      </w:pPr>
      <w:r>
        <w:rPr>
          <w:rFonts w:hint="eastAsia"/>
        </w:rPr>
        <w:t>让我们省察自己。</w:t>
      </w:r>
    </w:p>
    <w:p>
      <w:pPr>
        <w:widowControl w:val="0"/>
        <w:numPr>
          <w:ilvl w:val="0"/>
          <w:numId w:val="0"/>
        </w:numPr>
        <w:jc w:val="both"/>
        <w:rPr>
          <w:rFonts w:hint="eastAsia"/>
        </w:rPr>
      </w:pPr>
      <w:r>
        <w:rPr>
          <w:rFonts w:hint="eastAsia"/>
        </w:rPr>
        <w:t>If God has already made his grace known to us, may this inspire and encourage us to have even greater boldness and invincible strength, so that we may continue in our calling, until we reach the place to which he is calling us.</w:t>
      </w:r>
    </w:p>
    <w:p>
      <w:pPr>
        <w:widowControl w:val="0"/>
        <w:numPr>
          <w:ilvl w:val="0"/>
          <w:numId w:val="0"/>
        </w:numPr>
        <w:jc w:val="both"/>
        <w:rPr>
          <w:rFonts w:hint="eastAsia"/>
        </w:rPr>
      </w:pPr>
      <w:r>
        <w:rPr>
          <w:rFonts w:hint="eastAsia"/>
        </w:rPr>
        <w:t>如果上帝已经使祂的恩典为我们所知，愿这激励和鼓励我们有更大的胆量和不可战胜的力量，使我们可以继续我们的呼召，直到我们到达祂呼召我们去的地方。</w:t>
      </w:r>
    </w:p>
    <w:p>
      <w:pPr>
        <w:widowControl w:val="0"/>
        <w:numPr>
          <w:ilvl w:val="0"/>
          <w:numId w:val="0"/>
        </w:numPr>
        <w:jc w:val="both"/>
        <w:rPr>
          <w:rFonts w:hint="eastAsia"/>
        </w:rPr>
      </w:pPr>
      <w:r>
        <w:rPr>
          <w:rFonts w:hint="eastAsia"/>
        </w:rPr>
        <w:t>When we compare ourselves with wretched, ignorant unbelievers, our ingratitude is all the more apparent, in that we have had fuller and nobler grace shown to us.</w:t>
      </w:r>
    </w:p>
    <w:p>
      <w:pPr>
        <w:widowControl w:val="0"/>
        <w:numPr>
          <w:ilvl w:val="0"/>
          <w:numId w:val="0"/>
        </w:numPr>
        <w:jc w:val="both"/>
        <w:rPr>
          <w:rFonts w:hint="eastAsia"/>
        </w:rPr>
      </w:pPr>
      <w:r>
        <w:rPr>
          <w:rFonts w:hint="eastAsia"/>
        </w:rPr>
        <w:t>当我们把自己与可怜、无知的不信者相比时，我们的忘恩负义就更加明显了，因为我们已经领受了更丰盛、更高贵的恩典。</w:t>
      </w:r>
    </w:p>
    <w:p>
      <w:pPr>
        <w:widowControl w:val="0"/>
        <w:numPr>
          <w:ilvl w:val="0"/>
          <w:numId w:val="0"/>
        </w:numPr>
        <w:jc w:val="both"/>
        <w:rPr>
          <w:rFonts w:hint="eastAsia"/>
        </w:rPr>
      </w:pPr>
      <w:r>
        <w:rPr>
          <w:rFonts w:hint="eastAsia"/>
        </w:rPr>
        <w:t>We know that many poor souls stray far and wide.</w:t>
      </w:r>
    </w:p>
    <w:p>
      <w:pPr>
        <w:widowControl w:val="0"/>
        <w:numPr>
          <w:ilvl w:val="0"/>
          <w:numId w:val="0"/>
        </w:numPr>
        <w:jc w:val="both"/>
        <w:rPr>
          <w:rFonts w:hint="eastAsia"/>
        </w:rPr>
      </w:pPr>
      <w:r>
        <w:rPr>
          <w:rFonts w:hint="eastAsia"/>
        </w:rPr>
        <w:t>我们知道许多可怜的灵魂迷失远方。</w:t>
      </w:r>
    </w:p>
    <w:p>
      <w:pPr>
        <w:widowControl w:val="0"/>
        <w:numPr>
          <w:ilvl w:val="0"/>
          <w:numId w:val="0"/>
        </w:numPr>
        <w:jc w:val="both"/>
        <w:rPr>
          <w:rFonts w:hint="eastAsia"/>
        </w:rPr>
      </w:pPr>
      <w:r>
        <w:rPr>
          <w:rFonts w:hint="eastAsia"/>
        </w:rPr>
        <w:t>They are, however, subject to condemnation: 'For as many as have sinned without law shall also perish without law' (Rom. 2:12).</w:t>
      </w:r>
    </w:p>
    <w:p>
      <w:pPr>
        <w:widowControl w:val="0"/>
        <w:numPr>
          <w:ilvl w:val="0"/>
          <w:numId w:val="0"/>
        </w:numPr>
        <w:jc w:val="both"/>
        <w:rPr>
          <w:rFonts w:hint="eastAsia"/>
        </w:rPr>
      </w:pPr>
      <w:r>
        <w:rPr>
          <w:rFonts w:hint="eastAsia"/>
        </w:rPr>
        <w:t>然而，他们要受审判：“凡没有律法犯了罪的，也必不按律法灭亡”（罗马书 2:12）。</w:t>
      </w:r>
    </w:p>
    <w:p>
      <w:pPr>
        <w:widowControl w:val="0"/>
        <w:numPr>
          <w:ilvl w:val="0"/>
          <w:numId w:val="0"/>
        </w:numPr>
        <w:jc w:val="both"/>
        <w:rPr>
          <w:rFonts w:hint="eastAsia"/>
        </w:rPr>
      </w:pPr>
      <w:r>
        <w:rPr>
          <w:rFonts w:hint="eastAsia"/>
        </w:rPr>
        <w:t>Now, as for us, God has declared his will to us in such familiar terms, and has given us the opportunity to learn the doctrines of the gospel (if we would only apply ourselves to them); therefore, our condemnation will be even greater than theirs, if we do not make every effort to devote ourselves entirely to God, as I have already said.</w:t>
      </w:r>
    </w:p>
    <w:p>
      <w:pPr>
        <w:widowControl w:val="0"/>
        <w:numPr>
          <w:ilvl w:val="0"/>
          <w:numId w:val="0"/>
        </w:numPr>
        <w:jc w:val="both"/>
        <w:rPr>
          <w:rFonts w:hint="eastAsia"/>
        </w:rPr>
      </w:pPr>
      <w:r>
        <w:rPr>
          <w:rFonts w:hint="eastAsia"/>
        </w:rPr>
        <w:t>至于我们，上帝已经用如此熟悉的言语向我们宣告了祂的旨意，并给了我们学习福音教义的机会（只要我们愿意专心学习）；因此，如果我们不尽一切努力将自己完全献给上帝，正如我已经说过的，我们的定罪将比他们更大。</w:t>
      </w:r>
    </w:p>
    <w:p>
      <w:pPr>
        <w:widowControl w:val="0"/>
        <w:numPr>
          <w:ilvl w:val="0"/>
          <w:numId w:val="0"/>
        </w:numPr>
        <w:jc w:val="both"/>
        <w:rPr>
          <w:rFonts w:hint="eastAsia"/>
        </w:rPr>
      </w:pPr>
      <w:r>
        <w:rPr>
          <w:rFonts w:hint="eastAsia"/>
        </w:rPr>
        <w:t>This makes our responsibility all the greater.</w:t>
      </w:r>
    </w:p>
    <w:p>
      <w:pPr>
        <w:widowControl w:val="0"/>
        <w:numPr>
          <w:ilvl w:val="0"/>
          <w:numId w:val="0"/>
        </w:numPr>
        <w:jc w:val="both"/>
        <w:rPr>
          <w:rFonts w:hint="eastAsia"/>
        </w:rPr>
      </w:pPr>
      <w:r>
        <w:rPr>
          <w:rFonts w:hint="eastAsia"/>
        </w:rPr>
        <w:t>这使我们的责任更加重大。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adds another point here: that all this had happened so quickly.</w:t>
      </w:r>
    </w:p>
    <w:p>
      <w:pPr>
        <w:widowControl w:val="0"/>
        <w:numPr>
          <w:ilvl w:val="0"/>
          <w:numId w:val="0"/>
        </w:numPr>
        <w:jc w:val="both"/>
        <w:rPr>
          <w:rFonts w:hint="eastAsia"/>
        </w:rPr>
      </w:pPr>
      <w:r>
        <w:rPr>
          <w:rFonts w:hint="eastAsia"/>
        </w:rPr>
        <w:t>保罗在这里又补充了一点：这一切发生得如此之快。</w:t>
      </w:r>
    </w:p>
    <w:p>
      <w:pPr>
        <w:widowControl w:val="0"/>
        <w:numPr>
          <w:ilvl w:val="0"/>
          <w:numId w:val="0"/>
        </w:numPr>
        <w:jc w:val="both"/>
        <w:rPr>
          <w:rFonts w:hint="eastAsia"/>
        </w:rPr>
      </w:pPr>
      <w:r>
        <w:rPr>
          <w:rFonts w:hint="eastAsia"/>
        </w:rPr>
        <w:t>Indeed, it is terrible that the Galatians, who had been taught from the lips of the apostle, had defiled themselves during his lifetime.</w:t>
      </w:r>
    </w:p>
    <w:p>
      <w:pPr>
        <w:widowControl w:val="0"/>
        <w:numPr>
          <w:ilvl w:val="0"/>
          <w:numId w:val="0"/>
        </w:numPr>
        <w:jc w:val="both"/>
        <w:rPr>
          <w:rFonts w:hint="eastAsia"/>
        </w:rPr>
      </w:pPr>
      <w:r>
        <w:rPr>
          <w:rFonts w:hint="eastAsia"/>
        </w:rPr>
        <w:t>的确，加拉太人曾从使徒口中受教，却在他有生之年玷污了自己，这是可怕的。</w:t>
      </w:r>
    </w:p>
    <w:p>
      <w:pPr>
        <w:widowControl w:val="0"/>
        <w:numPr>
          <w:ilvl w:val="0"/>
          <w:numId w:val="0"/>
        </w:numPr>
        <w:jc w:val="both"/>
        <w:rPr>
          <w:rFonts w:hint="eastAsia"/>
        </w:rPr>
      </w:pPr>
      <w:r>
        <w:rPr>
          <w:rFonts w:hint="eastAsia"/>
        </w:rPr>
        <w:t>This made them even more blameworthy, because just three days [as it were] after receiving the gospel, they fell away by mixing false teachings with God's truth.</w:t>
      </w:r>
    </w:p>
    <w:p>
      <w:pPr>
        <w:widowControl w:val="0"/>
        <w:numPr>
          <w:ilvl w:val="0"/>
          <w:numId w:val="0"/>
        </w:numPr>
        <w:jc w:val="both"/>
        <w:rPr>
          <w:rFonts w:hint="eastAsia"/>
        </w:rPr>
      </w:pPr>
      <w:r>
        <w:rPr>
          <w:rFonts w:hint="eastAsia"/>
        </w:rPr>
        <w:t>这使他们更加应受谴责，因为（可以说）在接受福音仅仅三天之后，他们就因将错误的教导与上帝的真理混合而堕落了。</w:t>
      </w:r>
    </w:p>
    <w:p>
      <w:pPr>
        <w:widowControl w:val="0"/>
        <w:numPr>
          <w:ilvl w:val="0"/>
          <w:numId w:val="0"/>
        </w:numPr>
        <w:jc w:val="both"/>
        <w:rPr>
          <w:rFonts w:hint="eastAsia"/>
        </w:rPr>
      </w:pPr>
      <w:r>
        <w:rPr>
          <w:rFonts w:hint="eastAsia"/>
        </w:rPr>
        <w:t>Had they kept the faith until a good while after the death of Paul, it does not follow that this would have excused them in God's sight, if they had subsequently fallen away.</w:t>
      </w:r>
    </w:p>
    <w:p>
      <w:pPr>
        <w:widowControl w:val="0"/>
        <w:numPr>
          <w:ilvl w:val="0"/>
          <w:numId w:val="0"/>
        </w:numPr>
        <w:jc w:val="both"/>
        <w:rPr>
          <w:rFonts w:hint="eastAsia"/>
        </w:rPr>
      </w:pPr>
      <w:r>
        <w:rPr>
          <w:rFonts w:hint="eastAsia"/>
        </w:rPr>
        <w:t>即使他们在保罗死后很长一段时间内都持守信仰，如果他们后来堕落了，这并不意味着这会在上帝眼中成为他们的借口。</w:t>
      </w:r>
    </w:p>
    <w:p>
      <w:pPr>
        <w:widowControl w:val="0"/>
        <w:numPr>
          <w:ilvl w:val="0"/>
          <w:numId w:val="0"/>
        </w:numPr>
        <w:jc w:val="both"/>
        <w:rPr>
          <w:rFonts w:hint="eastAsia"/>
        </w:rPr>
      </w:pPr>
      <w:r>
        <w:rPr>
          <w:rFonts w:hint="eastAsia"/>
        </w:rPr>
        <w:t>For as the truth on which our faith is grounded is everlasting, although the heavens and the earth are passing away, even so our faith must endure to the very end (Luke 21:33).</w:t>
      </w:r>
    </w:p>
    <w:p>
      <w:pPr>
        <w:widowControl w:val="0"/>
        <w:numPr>
          <w:ilvl w:val="0"/>
          <w:numId w:val="0"/>
        </w:numPr>
        <w:jc w:val="both"/>
        <w:rPr>
          <w:rFonts w:hint="eastAsia"/>
        </w:rPr>
      </w:pPr>
      <w:r>
        <w:rPr>
          <w:rFonts w:hint="eastAsia"/>
        </w:rPr>
        <w:t>因为我们信仰所依据的真理是永恒的，虽然天地都要废去，我们的信仰也必须存到末了（路加福音 21:33）。</w:t>
      </w:r>
    </w:p>
    <w:p>
      <w:pPr>
        <w:widowControl w:val="0"/>
        <w:numPr>
          <w:ilvl w:val="0"/>
          <w:numId w:val="0"/>
        </w:numPr>
        <w:jc w:val="both"/>
        <w:rPr>
          <w:rFonts w:hint="eastAsia"/>
        </w:rPr>
      </w:pPr>
      <w:r>
        <w:rPr>
          <w:rFonts w:hint="eastAsia"/>
        </w:rPr>
        <w:t>Our faith should not depend on the life or death of men; it should be anchored in heaven.</w:t>
      </w:r>
    </w:p>
    <w:p>
      <w:pPr>
        <w:widowControl w:val="0"/>
        <w:numPr>
          <w:ilvl w:val="0"/>
          <w:numId w:val="0"/>
        </w:numPr>
        <w:jc w:val="both"/>
        <w:rPr>
          <w:rFonts w:hint="eastAsia"/>
        </w:rPr>
      </w:pPr>
      <w:r>
        <w:rPr>
          <w:rFonts w:hint="eastAsia"/>
        </w:rPr>
        <w:t>我们的信仰不应依赖于人的生死；它应该锚定在天上。</w:t>
      </w:r>
    </w:p>
    <w:p>
      <w:pPr>
        <w:widowControl w:val="0"/>
        <w:numPr>
          <w:ilvl w:val="0"/>
          <w:numId w:val="0"/>
        </w:numPr>
        <w:jc w:val="both"/>
        <w:rPr>
          <w:rFonts w:hint="eastAsia"/>
        </w:rPr>
      </w:pPr>
      <w:r>
        <w:rPr>
          <w:rFonts w:hint="eastAsia"/>
        </w:rPr>
        <w:t>Therefore, if we change from one day to the next, we shall have the more to answer for, and our ungratefulness will be even more pronounced.</w:t>
      </w:r>
    </w:p>
    <w:p>
      <w:pPr>
        <w:widowControl w:val="0"/>
        <w:numPr>
          <w:ilvl w:val="0"/>
          <w:numId w:val="0"/>
        </w:numPr>
        <w:jc w:val="both"/>
        <w:rPr>
          <w:rFonts w:hint="eastAsia"/>
        </w:rPr>
      </w:pPr>
      <w:r>
        <w:rPr>
          <w:rFonts w:hint="eastAsia"/>
        </w:rPr>
        <w:t>因此，如果我们朝令夕改，我们将负有更大的责任，我们的忘恩负义也将更加明显。</w:t>
      </w:r>
    </w:p>
    <w:p>
      <w:pPr>
        <w:widowControl w:val="0"/>
        <w:numPr>
          <w:ilvl w:val="0"/>
          <w:numId w:val="0"/>
        </w:numPr>
        <w:jc w:val="both"/>
        <w:rPr>
          <w:rFonts w:hint="eastAsia"/>
        </w:rPr>
      </w:pPr>
      <w:r>
        <w:rPr>
          <w:rFonts w:hint="eastAsia"/>
        </w:rPr>
        <w:t>In fact, what Paul says here about the Galatians is far too much in evidence today.</w:t>
      </w:r>
    </w:p>
    <w:p>
      <w:pPr>
        <w:widowControl w:val="0"/>
        <w:numPr>
          <w:ilvl w:val="0"/>
          <w:numId w:val="0"/>
        </w:numPr>
        <w:jc w:val="both"/>
        <w:rPr>
          <w:rFonts w:hint="eastAsia"/>
        </w:rPr>
      </w:pPr>
      <w:r>
        <w:rPr>
          <w:rFonts w:hint="eastAsia"/>
        </w:rPr>
        <w:t>事实上，保罗在这里所说的关于加拉太人的话，在今天也太明显了。</w:t>
      </w:r>
    </w:p>
    <w:p>
      <w:pPr>
        <w:widowControl w:val="0"/>
        <w:numPr>
          <w:ilvl w:val="0"/>
          <w:numId w:val="0"/>
        </w:numPr>
        <w:jc w:val="both"/>
        <w:rPr>
          <w:rFonts w:hint="eastAsia"/>
        </w:rPr>
      </w:pPr>
      <w:r>
        <w:rPr>
          <w:rFonts w:hint="eastAsia"/>
        </w:rPr>
        <w:t>Those who have been taught the gospel become discontented after three years [or so] if they do not have some novelty or other, for they have 'itching ears'.</w:t>
      </w:r>
    </w:p>
    <w:p>
      <w:pPr>
        <w:widowControl w:val="0"/>
        <w:numPr>
          <w:ilvl w:val="0"/>
          <w:numId w:val="0"/>
        </w:numPr>
        <w:jc w:val="both"/>
        <w:rPr>
          <w:rFonts w:hint="eastAsia"/>
        </w:rPr>
      </w:pPr>
      <w:r>
        <w:rPr>
          <w:rFonts w:hint="eastAsia"/>
        </w:rPr>
        <w:t>那些受过福音教导的人，如果三五年后没有一些新奇的事物，就会变得不满，因为他们“耳朵发痒”。</w:t>
      </w:r>
    </w:p>
    <w:p>
      <w:pPr>
        <w:widowControl w:val="0"/>
        <w:numPr>
          <w:ilvl w:val="0"/>
          <w:numId w:val="0"/>
        </w:numPr>
        <w:jc w:val="both"/>
        <w:rPr>
          <w:rFonts w:hint="eastAsia"/>
        </w:rPr>
      </w:pPr>
      <w:r>
        <w:rPr>
          <w:rFonts w:hint="eastAsia"/>
        </w:rPr>
        <w:t>Many vain people backslide because they are not content with the truth in the gospel.</w:t>
      </w:r>
    </w:p>
    <w:p>
      <w:pPr>
        <w:widowControl w:val="0"/>
        <w:numPr>
          <w:ilvl w:val="0"/>
          <w:numId w:val="0"/>
        </w:numPr>
        <w:jc w:val="both"/>
        <w:rPr>
          <w:rFonts w:hint="eastAsia"/>
        </w:rPr>
      </w:pPr>
      <w:r>
        <w:rPr>
          <w:rFonts w:hint="eastAsia"/>
        </w:rPr>
        <w:t>许多虚妄的人退后，是因为他们不满足于福音中的真理。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always want to be moving house [as it were], because they need some new thing to feed their foolish imaginations.</w:t>
      </w:r>
    </w:p>
    <w:p>
      <w:pPr>
        <w:widowControl w:val="0"/>
        <w:numPr>
          <w:ilvl w:val="0"/>
          <w:numId w:val="0"/>
        </w:numPr>
        <w:jc w:val="both"/>
        <w:rPr>
          <w:rFonts w:hint="eastAsia"/>
        </w:rPr>
      </w:pPr>
      <w:r>
        <w:rPr>
          <w:rFonts w:hint="eastAsia"/>
        </w:rPr>
        <w:t>他们总是想（可以说）搬家，因为他们需要一些新的东西来满足他们愚蠢的想象。</w:t>
      </w:r>
    </w:p>
    <w:p>
      <w:pPr>
        <w:widowControl w:val="0"/>
        <w:numPr>
          <w:ilvl w:val="0"/>
          <w:numId w:val="0"/>
        </w:numPr>
        <w:jc w:val="both"/>
        <w:rPr>
          <w:rFonts w:hint="eastAsia"/>
        </w:rPr>
      </w:pPr>
      <w:r>
        <w:rPr>
          <w:rFonts w:hint="eastAsia"/>
        </w:rPr>
        <w:t>Others grow dissatisfied when they see that the gospel has not brought them any of this world's goods.</w:t>
      </w:r>
    </w:p>
    <w:p>
      <w:pPr>
        <w:widowControl w:val="0"/>
        <w:numPr>
          <w:ilvl w:val="0"/>
          <w:numId w:val="0"/>
        </w:numPr>
        <w:jc w:val="both"/>
        <w:rPr>
          <w:rFonts w:hint="eastAsia"/>
        </w:rPr>
      </w:pPr>
      <w:r>
        <w:rPr>
          <w:rFonts w:hint="eastAsia"/>
        </w:rPr>
        <w:t>另一些人则因为看到福音没有给他们带来任何今世的财物而变得不满。</w:t>
      </w:r>
    </w:p>
    <w:p>
      <w:pPr>
        <w:widowControl w:val="0"/>
        <w:numPr>
          <w:ilvl w:val="0"/>
          <w:numId w:val="0"/>
        </w:numPr>
        <w:jc w:val="both"/>
        <w:rPr>
          <w:rFonts w:hint="eastAsia"/>
        </w:rPr>
      </w:pPr>
      <w:r>
        <w:rPr>
          <w:rFonts w:hint="eastAsia"/>
        </w:rPr>
        <w:t>There are even some who turn away when they find that they may well be persecuted, and have many enemies.</w:t>
      </w:r>
    </w:p>
    <w:p>
      <w:pPr>
        <w:widowControl w:val="0"/>
        <w:numPr>
          <w:ilvl w:val="0"/>
          <w:numId w:val="0"/>
        </w:numPr>
        <w:jc w:val="both"/>
        <w:rPr>
          <w:rFonts w:hint="eastAsia"/>
        </w:rPr>
      </w:pPr>
      <w:r>
        <w:rPr>
          <w:rFonts w:hint="eastAsia"/>
        </w:rPr>
        <w:t>甚至有些人发现自己很可能受到迫害，并且有很多敌人时，就转离了。</w:t>
      </w:r>
    </w:p>
    <w:p>
      <w:pPr>
        <w:widowControl w:val="0"/>
        <w:numPr>
          <w:ilvl w:val="0"/>
          <w:numId w:val="0"/>
        </w:numPr>
        <w:jc w:val="both"/>
        <w:rPr>
          <w:rFonts w:hint="eastAsia"/>
        </w:rPr>
      </w:pPr>
      <w:r>
        <w:rPr>
          <w:rFonts w:hint="eastAsia"/>
        </w:rPr>
        <w:t>They will have to suffer while others prosper (or so they think).</w:t>
      </w:r>
    </w:p>
    <w:p>
      <w:pPr>
        <w:widowControl w:val="0"/>
        <w:numPr>
          <w:ilvl w:val="0"/>
          <w:numId w:val="0"/>
        </w:numPr>
        <w:jc w:val="both"/>
        <w:rPr>
          <w:rFonts w:hint="eastAsia"/>
        </w:rPr>
      </w:pPr>
      <w:r>
        <w:rPr>
          <w:rFonts w:hint="eastAsia"/>
        </w:rPr>
        <w:t>他们将不得不受苦，而其他人却兴旺发达（他们是这样想的）。</w:t>
      </w:r>
    </w:p>
    <w:p>
      <w:pPr>
        <w:widowControl w:val="0"/>
        <w:numPr>
          <w:ilvl w:val="0"/>
          <w:numId w:val="0"/>
        </w:numPr>
        <w:jc w:val="both"/>
        <w:rPr>
          <w:rFonts w:hint="eastAsia"/>
        </w:rPr>
      </w:pPr>
      <w:r>
        <w:rPr>
          <w:rFonts w:hint="eastAsia"/>
        </w:rPr>
        <w:t>Thus, you can see how many desert our Lord Jesus Christ, not just as one generation succeeds another, but even as those who appear to be his followers turn and rebel after three, or perhaps ten years.</w:t>
      </w:r>
    </w:p>
    <w:p>
      <w:pPr>
        <w:widowControl w:val="0"/>
        <w:numPr>
          <w:ilvl w:val="0"/>
          <w:numId w:val="0"/>
        </w:numPr>
        <w:jc w:val="both"/>
        <w:rPr>
          <w:rFonts w:hint="eastAsia"/>
        </w:rPr>
      </w:pPr>
      <w:r>
        <w:rPr>
          <w:rFonts w:hint="eastAsia"/>
        </w:rPr>
        <w:t>因此，你可以看到有多少人离弃我们的主耶稣基督，不仅仅是一代接一代，甚至那些看起来是祂门徒的人，在三年，或者也许十年之后，也会转离和悖逆。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closely then do we need to hold on to this teaching, since it applies to us.</w:t>
      </w:r>
    </w:p>
    <w:p>
      <w:pPr>
        <w:widowControl w:val="0"/>
        <w:numPr>
          <w:ilvl w:val="0"/>
          <w:numId w:val="0"/>
        </w:numPr>
        <w:jc w:val="both"/>
        <w:rPr>
          <w:rFonts w:hint="eastAsia"/>
        </w:rPr>
      </w:pPr>
      <w:r>
        <w:rPr>
          <w:rFonts w:hint="eastAsia"/>
        </w:rPr>
        <w:t>既然这教导适用于我们，那么我们多么需要紧紧持守它。</w:t>
      </w:r>
    </w:p>
    <w:p>
      <w:pPr>
        <w:widowControl w:val="0"/>
        <w:numPr>
          <w:ilvl w:val="0"/>
          <w:numId w:val="0"/>
        </w:numPr>
        <w:jc w:val="both"/>
        <w:rPr>
          <w:rFonts w:hint="eastAsia"/>
        </w:rPr>
      </w:pPr>
      <w:r>
        <w:rPr>
          <w:rFonts w:hint="eastAsia"/>
        </w:rPr>
        <w:t>Let us consider the grievance Jeremiah had against the Jews.</w:t>
      </w:r>
    </w:p>
    <w:p>
      <w:pPr>
        <w:widowControl w:val="0"/>
        <w:numPr>
          <w:ilvl w:val="0"/>
          <w:numId w:val="0"/>
        </w:numPr>
        <w:jc w:val="both"/>
        <w:rPr>
          <w:rFonts w:hint="eastAsia"/>
        </w:rPr>
      </w:pPr>
      <w:r>
        <w:rPr>
          <w:rFonts w:hint="eastAsia"/>
        </w:rPr>
        <w:t>让我们思考耶利米对犹太人的不满。</w:t>
      </w:r>
    </w:p>
    <w:p>
      <w:pPr>
        <w:widowControl w:val="0"/>
        <w:numPr>
          <w:ilvl w:val="0"/>
          <w:numId w:val="0"/>
        </w:numPr>
        <w:jc w:val="both"/>
        <w:rPr>
          <w:rFonts w:hint="eastAsia"/>
        </w:rPr>
      </w:pPr>
      <w:r>
        <w:rPr>
          <w:rFonts w:hint="eastAsia"/>
        </w:rPr>
        <w:t>He says, in effect, 'Go to distant lands, run to the isles, observe what is done by other people.</w:t>
      </w:r>
    </w:p>
    <w:p>
      <w:pPr>
        <w:widowControl w:val="0"/>
        <w:numPr>
          <w:ilvl w:val="0"/>
          <w:numId w:val="0"/>
        </w:numPr>
        <w:jc w:val="both"/>
        <w:rPr>
          <w:rFonts w:hint="eastAsia"/>
        </w:rPr>
      </w:pPr>
      <w:r>
        <w:rPr>
          <w:rFonts w:hint="eastAsia"/>
        </w:rPr>
        <w:t>他实际上说：“你们且往基提海岛去，差人往基达去，留心查考，看曾有这样的事没有。</w:t>
      </w:r>
    </w:p>
    <w:p>
      <w:pPr>
        <w:widowControl w:val="0"/>
        <w:numPr>
          <w:ilvl w:val="0"/>
          <w:numId w:val="0"/>
        </w:numPr>
        <w:jc w:val="both"/>
        <w:rPr>
          <w:rFonts w:hint="eastAsia"/>
        </w:rPr>
      </w:pPr>
      <w:r>
        <w:rPr>
          <w:rFonts w:hint="eastAsia"/>
        </w:rPr>
        <w:t>Each one keeps to his own idols', adding, 'which are yet no gods' (Jer. 2:10-11).</w:t>
      </w:r>
    </w:p>
    <w:p>
      <w:pPr>
        <w:widowControl w:val="0"/>
        <w:numPr>
          <w:ilvl w:val="0"/>
          <w:numId w:val="0"/>
        </w:numPr>
        <w:jc w:val="both"/>
        <w:rPr>
          <w:rFonts w:hint="eastAsia"/>
        </w:rPr>
      </w:pPr>
      <w:r>
        <w:rPr>
          <w:rFonts w:hint="eastAsia"/>
        </w:rPr>
        <w:t>岂有一国换了他的神吗？其实这不是神！”（耶利米书 2:10-11）。</w:t>
      </w:r>
    </w:p>
    <w:p>
      <w:pPr>
        <w:widowControl w:val="0"/>
        <w:numPr>
          <w:ilvl w:val="0"/>
          <w:numId w:val="0"/>
        </w:numPr>
        <w:jc w:val="both"/>
        <w:rPr>
          <w:rFonts w:hint="eastAsia"/>
        </w:rPr>
      </w:pPr>
      <w:r>
        <w:rPr>
          <w:rFonts w:hint="eastAsia"/>
        </w:rPr>
        <w:t>Satan had deceived them by calling this worship, and they were so set in their ways that they could not be moved.</w:t>
      </w:r>
    </w:p>
    <w:p>
      <w:pPr>
        <w:widowControl w:val="0"/>
        <w:numPr>
          <w:ilvl w:val="0"/>
          <w:numId w:val="0"/>
        </w:numPr>
        <w:jc w:val="both"/>
        <w:rPr>
          <w:rFonts w:hint="eastAsia"/>
        </w:rPr>
      </w:pPr>
      <w:r>
        <w:rPr>
          <w:rFonts w:hint="eastAsia"/>
        </w:rPr>
        <w:t>撒但称此为敬拜来欺骗他们，他们如此固执己见，以致无法动摇。</w:t>
      </w:r>
    </w:p>
    <w:p>
      <w:pPr>
        <w:widowControl w:val="0"/>
        <w:numPr>
          <w:ilvl w:val="0"/>
          <w:numId w:val="0"/>
        </w:numPr>
        <w:jc w:val="both"/>
        <w:rPr>
          <w:rFonts w:hint="eastAsia"/>
        </w:rPr>
      </w:pPr>
      <w:r>
        <w:rPr>
          <w:rFonts w:hint="eastAsia"/>
        </w:rPr>
        <w:t>(I hope you are as steadfast as they were, since God has revealed himself to you, and you have a full and certain knowledge of his will.)</w:t>
      </w:r>
    </w:p>
    <w:p>
      <w:pPr>
        <w:widowControl w:val="0"/>
        <w:numPr>
          <w:ilvl w:val="0"/>
          <w:numId w:val="0"/>
        </w:numPr>
        <w:jc w:val="both"/>
        <w:rPr>
          <w:rFonts w:hint="eastAsia"/>
        </w:rPr>
      </w:pPr>
      <w:r>
        <w:rPr>
          <w:rFonts w:hint="eastAsia"/>
        </w:rPr>
        <w:t>（我希望你们像他们一样坚定，因为上帝已经向你们启示了祂自己，并且你们对祂的旨意有充分而确切的认识。）</w:t>
      </w:r>
    </w:p>
    <w:p>
      <w:pPr>
        <w:widowControl w:val="0"/>
        <w:numPr>
          <w:ilvl w:val="0"/>
          <w:numId w:val="0"/>
        </w:numPr>
        <w:jc w:val="both"/>
        <w:rPr>
          <w:rFonts w:hint="eastAsia"/>
        </w:rPr>
      </w:pPr>
      <w:r>
        <w:rPr>
          <w:rFonts w:hint="eastAsia"/>
        </w:rPr>
        <w:t>Surely, however, the same could be said of us nowadays: for we have seen how unbending the Turks [Moslems are being referred to here as "Turks" - Ed.] are!</w:t>
      </w:r>
    </w:p>
    <w:p>
      <w:pPr>
        <w:widowControl w:val="0"/>
        <w:numPr>
          <w:ilvl w:val="0"/>
          <w:numId w:val="0"/>
        </w:numPr>
        <w:jc w:val="both"/>
        <w:rPr>
          <w:rFonts w:hint="eastAsia"/>
        </w:rPr>
      </w:pPr>
      <w:r>
        <w:rPr>
          <w:rFonts w:hint="eastAsia"/>
        </w:rPr>
        <w:t>然而，同样的话如今也可以用在我们身上：因为我们已经看到土耳其人[此处“土耳其人”指穆斯林——编者注]是多么顽固！</w:t>
      </w:r>
    </w:p>
    <w:p>
      <w:pPr>
        <w:widowControl w:val="0"/>
        <w:numPr>
          <w:ilvl w:val="0"/>
          <w:numId w:val="0"/>
        </w:numPr>
        <w:jc w:val="both"/>
        <w:rPr>
          <w:rFonts w:hint="eastAsia"/>
        </w:rPr>
      </w:pPr>
      <w:r>
        <w:rPr>
          <w:rFonts w:hint="eastAsia"/>
        </w:rPr>
        <w:t>And although the wretched Jews are no better than unclean dogs, yet they are very persistent in maintaining the authority of their law.</w:t>
      </w:r>
    </w:p>
    <w:p>
      <w:pPr>
        <w:widowControl w:val="0"/>
        <w:numPr>
          <w:ilvl w:val="0"/>
          <w:numId w:val="0"/>
        </w:numPr>
        <w:jc w:val="both"/>
        <w:rPr>
          <w:rFonts w:hint="eastAsia"/>
        </w:rPr>
      </w:pPr>
      <w:r>
        <w:rPr>
          <w:rFonts w:hint="eastAsia"/>
        </w:rPr>
        <w:t>尽管可怜的犹太人并不比不洁的狗好多少，但他们在维护其律法的权威方面却非常执着。</w:t>
      </w:r>
    </w:p>
    <w:p>
      <w:pPr>
        <w:widowControl w:val="0"/>
        <w:numPr>
          <w:ilvl w:val="0"/>
          <w:numId w:val="0"/>
        </w:numPr>
        <w:jc w:val="both"/>
        <w:rPr>
          <w:rFonts w:hint="eastAsia"/>
        </w:rPr>
      </w:pPr>
      <w:r>
        <w:rPr>
          <w:rFonts w:hint="eastAsia"/>
        </w:rPr>
        <w:t>As for the Papists, their foolishness is so apparent as to make them hideous; even children could judge them.</w:t>
      </w:r>
    </w:p>
    <w:p>
      <w:pPr>
        <w:widowControl w:val="0"/>
        <w:numPr>
          <w:ilvl w:val="0"/>
          <w:numId w:val="0"/>
        </w:numPr>
        <w:jc w:val="both"/>
        <w:rPr>
          <w:rFonts w:hint="eastAsia"/>
        </w:rPr>
      </w:pPr>
      <w:r>
        <w:rPr>
          <w:rFonts w:hint="eastAsia"/>
        </w:rPr>
        <w:t>至于罗马教徒，他们的愚蠢是如此明显，以致令人憎恶；即使是孩童也能判断他们。</w:t>
      </w:r>
    </w:p>
    <w:p>
      <w:pPr>
        <w:widowControl w:val="0"/>
        <w:numPr>
          <w:ilvl w:val="0"/>
          <w:numId w:val="0"/>
        </w:numPr>
        <w:jc w:val="both"/>
        <w:rPr>
          <w:rFonts w:hint="eastAsia"/>
        </w:rPr>
      </w:pPr>
      <w:r>
        <w:rPr>
          <w:rFonts w:hint="eastAsia"/>
        </w:rPr>
        <w:t>Yet for all that, they burn with such mad zeal to maintain their blasphemous practices.</w:t>
      </w:r>
    </w:p>
    <w:p>
      <w:pPr>
        <w:widowControl w:val="0"/>
        <w:numPr>
          <w:ilvl w:val="0"/>
          <w:numId w:val="0"/>
        </w:numPr>
        <w:jc w:val="both"/>
        <w:rPr>
          <w:rFonts w:hint="eastAsia"/>
        </w:rPr>
      </w:pPr>
      <w:r>
        <w:rPr>
          <w:rFonts w:hint="eastAsia"/>
        </w:rPr>
        <w:t>然而尽管如此，他们却以如此疯狂的热心来维持他们亵渎的习俗。</w:t>
      </w:r>
    </w:p>
    <w:p>
      <w:pPr>
        <w:widowControl w:val="0"/>
        <w:numPr>
          <w:ilvl w:val="0"/>
          <w:numId w:val="0"/>
        </w:numPr>
        <w:jc w:val="both"/>
        <w:rPr>
          <w:rFonts w:hint="eastAsia"/>
        </w:rPr>
      </w:pPr>
      <w:r>
        <w:rPr>
          <w:rFonts w:hint="eastAsia"/>
        </w:rPr>
        <w:t>As for ourselves, as soon as the devil beckons with his finger, we are enticed away.</w:t>
      </w:r>
    </w:p>
    <w:p>
      <w:pPr>
        <w:widowControl w:val="0"/>
        <w:numPr>
          <w:ilvl w:val="0"/>
          <w:numId w:val="0"/>
        </w:numPr>
        <w:jc w:val="both"/>
        <w:rPr>
          <w:rFonts w:hint="eastAsia"/>
        </w:rPr>
      </w:pPr>
      <w:r>
        <w:rPr>
          <w:rFonts w:hint="eastAsia"/>
        </w:rPr>
        <w:t>至于我们自己，魔鬼一招手，我们就受了引诱。</w:t>
      </w:r>
    </w:p>
    <w:p>
      <w:pPr>
        <w:widowControl w:val="0"/>
        <w:numPr>
          <w:ilvl w:val="0"/>
          <w:numId w:val="0"/>
        </w:numPr>
        <w:jc w:val="both"/>
        <w:rPr>
          <w:rFonts w:hint="eastAsia"/>
        </w:rPr>
      </w:pPr>
      <w:r>
        <w:rPr>
          <w:rFonts w:hint="eastAsia"/>
        </w:rPr>
        <w:t>It seems as if each of us is on the lookout to see if there is anything new; the slightest thing will immediately weaken us and lead us astray.</w:t>
      </w:r>
    </w:p>
    <w:p>
      <w:pPr>
        <w:widowControl w:val="0"/>
        <w:numPr>
          <w:ilvl w:val="0"/>
          <w:numId w:val="0"/>
        </w:numPr>
        <w:jc w:val="both"/>
        <w:rPr>
          <w:rFonts w:hint="eastAsia"/>
        </w:rPr>
      </w:pPr>
      <w:r>
        <w:rPr>
          <w:rFonts w:hint="eastAsia"/>
        </w:rPr>
        <w:t>似乎我们每个人都在留意是否有任何新事物；最微小的事情也会立刻削弱我们，使我们误入歧途。</w:t>
      </w:r>
    </w:p>
    <w:p>
      <w:pPr>
        <w:widowControl w:val="0"/>
        <w:numPr>
          <w:ilvl w:val="0"/>
          <w:numId w:val="0"/>
        </w:numPr>
        <w:jc w:val="both"/>
        <w:rPr>
          <w:rFonts w:hint="eastAsia"/>
        </w:rPr>
      </w:pPr>
      <w:r>
        <w:rPr>
          <w:rFonts w:hint="eastAsia"/>
        </w:rPr>
        <w:t>There is enough sin here without going any further.</w:t>
      </w:r>
    </w:p>
    <w:p>
      <w:pPr>
        <w:widowControl w:val="0"/>
        <w:numPr>
          <w:ilvl w:val="0"/>
          <w:numId w:val="0"/>
        </w:numPr>
        <w:jc w:val="both"/>
        <w:rPr>
          <w:rFonts w:hint="eastAsia"/>
        </w:rPr>
      </w:pPr>
      <w:r>
        <w:rPr>
          <w:rFonts w:hint="eastAsia"/>
        </w:rPr>
        <w:t>这里的罪已经够多了，不必再深究了。</w:t>
      </w:r>
    </w:p>
    <w:p>
      <w:pPr>
        <w:widowControl w:val="0"/>
        <w:numPr>
          <w:ilvl w:val="0"/>
          <w:numId w:val="0"/>
        </w:numPr>
        <w:jc w:val="both"/>
        <w:rPr>
          <w:rFonts w:hint="eastAsia"/>
        </w:rPr>
      </w:pPr>
      <w:r>
        <w:rPr>
          <w:rFonts w:hint="eastAsia"/>
        </w:rPr>
        <w:t>We must, therefore, take heed to the accusation which is made here by the mouth of Paul against the inconstancy of those who turn away from God, so soon after he has called them into the grace of our Lord Jesus Christ.</w:t>
      </w:r>
    </w:p>
    <w:p>
      <w:pPr>
        <w:widowControl w:val="0"/>
        <w:numPr>
          <w:ilvl w:val="0"/>
          <w:numId w:val="0"/>
        </w:numPr>
        <w:jc w:val="both"/>
        <w:rPr>
          <w:rFonts w:hint="eastAsia"/>
        </w:rPr>
      </w:pPr>
      <w:r>
        <w:rPr>
          <w:rFonts w:hint="eastAsia"/>
        </w:rPr>
        <w:t>因此，我们必须留意保罗在此借他之口，对那些在上帝呼召他们进入我们主耶稣基督的恩典后不久就转离上帝的人的不坚定所作的指控。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this point, Paul states that the cause behind all this is that, 'there be some that trouble you and would pervert the gospel of our Lord Jesus Christ'.</w:t>
      </w:r>
    </w:p>
    <w:p>
      <w:pPr>
        <w:widowControl w:val="0"/>
        <w:numPr>
          <w:ilvl w:val="0"/>
          <w:numId w:val="0"/>
        </w:numPr>
        <w:jc w:val="both"/>
        <w:rPr>
          <w:rFonts w:hint="eastAsia"/>
        </w:rPr>
      </w:pPr>
      <w:r>
        <w:rPr>
          <w:rFonts w:hint="eastAsia"/>
        </w:rPr>
        <w:t>在这一点上，保罗指出这一切背后的原因是，“有些人搅扰你们，要把我们主耶稣基督的福音更改了”。</w:t>
      </w:r>
    </w:p>
    <w:p>
      <w:pPr>
        <w:widowControl w:val="0"/>
        <w:numPr>
          <w:ilvl w:val="0"/>
          <w:numId w:val="0"/>
        </w:numPr>
        <w:jc w:val="both"/>
        <w:rPr>
          <w:rFonts w:hint="eastAsia"/>
        </w:rPr>
      </w:pPr>
      <w:r>
        <w:rPr>
          <w:rFonts w:hint="eastAsia"/>
        </w:rPr>
        <w:t>Here, Paul is asserting that anything which we may add to the gospel is nothing but mere smoke.</w:t>
      </w:r>
    </w:p>
    <w:p>
      <w:pPr>
        <w:widowControl w:val="0"/>
        <w:numPr>
          <w:ilvl w:val="0"/>
          <w:numId w:val="0"/>
        </w:numPr>
        <w:jc w:val="both"/>
        <w:rPr>
          <w:rFonts w:hint="eastAsia"/>
        </w:rPr>
      </w:pPr>
      <w:r>
        <w:rPr>
          <w:rFonts w:hint="eastAsia"/>
        </w:rPr>
        <w:t>在这里，保罗断言，我们可能加在福音上的任何东西都不过是虚烟。</w:t>
      </w:r>
    </w:p>
    <w:p>
      <w:pPr>
        <w:widowControl w:val="0"/>
        <w:numPr>
          <w:ilvl w:val="0"/>
          <w:numId w:val="0"/>
        </w:numPr>
        <w:jc w:val="both"/>
        <w:rPr>
          <w:rFonts w:hint="eastAsia"/>
        </w:rPr>
      </w:pPr>
      <w:r>
        <w:rPr>
          <w:rFonts w:hint="eastAsia"/>
        </w:rPr>
        <w:t>Eventually we will discover that it is the devil who has conceived such nonsense in order to deceive miserable fools who cannot adhere to God's truth at all.</w:t>
      </w:r>
    </w:p>
    <w:p>
      <w:pPr>
        <w:widowControl w:val="0"/>
        <w:numPr>
          <w:ilvl w:val="0"/>
          <w:numId w:val="0"/>
        </w:numPr>
        <w:jc w:val="both"/>
        <w:rPr>
          <w:rFonts w:hint="eastAsia"/>
        </w:rPr>
      </w:pPr>
      <w:r>
        <w:rPr>
          <w:rFonts w:hint="eastAsia"/>
        </w:rPr>
        <w:t>最终我们会发现，是魔鬼构想出这种胡言乱语，以便欺骗那些根本无法坚守上帝真理的可怜的傻瓜。</w:t>
      </w:r>
    </w:p>
    <w:p>
      <w:pPr>
        <w:widowControl w:val="0"/>
        <w:numPr>
          <w:ilvl w:val="0"/>
          <w:numId w:val="0"/>
        </w:numPr>
        <w:jc w:val="both"/>
        <w:rPr>
          <w:rFonts w:hint="eastAsia"/>
        </w:rPr>
      </w:pPr>
      <w:r>
        <w:rPr>
          <w:rFonts w:hint="eastAsia"/>
        </w:rPr>
        <w:t>'This is nothing other than some people troubling you,' he says.</w:t>
      </w:r>
    </w:p>
    <w:p>
      <w:pPr>
        <w:widowControl w:val="0"/>
        <w:numPr>
          <w:ilvl w:val="0"/>
          <w:numId w:val="0"/>
        </w:numPr>
        <w:jc w:val="both"/>
        <w:rPr>
          <w:rFonts w:hint="eastAsia"/>
        </w:rPr>
      </w:pPr>
      <w:r>
        <w:rPr>
          <w:rFonts w:hint="eastAsia"/>
        </w:rPr>
        <w:t>他说：“这不过是有些人搅扰你们。”</w:t>
      </w:r>
    </w:p>
    <w:p>
      <w:pPr>
        <w:widowControl w:val="0"/>
        <w:numPr>
          <w:ilvl w:val="0"/>
          <w:numId w:val="0"/>
        </w:numPr>
        <w:jc w:val="both"/>
        <w:rPr>
          <w:rFonts w:hint="eastAsia"/>
        </w:rPr>
      </w:pPr>
      <w:r>
        <w:rPr>
          <w:rFonts w:hint="eastAsia"/>
        </w:rPr>
        <w:t>It is true that this expression 'nothing other' [The Authorised Version of 1611 renders this 'not another [gospel]', thus reflecting a view different from that given in Calvin's French translation. Trans.] seems to imply that the whole matter is of no importance.</w:t>
      </w:r>
    </w:p>
    <w:p>
      <w:pPr>
        <w:widowControl w:val="0"/>
        <w:numPr>
          <w:ilvl w:val="0"/>
          <w:numId w:val="0"/>
        </w:numPr>
        <w:jc w:val="both"/>
        <w:rPr>
          <w:rFonts w:hint="eastAsia"/>
        </w:rPr>
      </w:pPr>
      <w:r>
        <w:rPr>
          <w:rFonts w:hint="eastAsia"/>
        </w:rPr>
        <w:t>诚然，“不过是”这个表达[1611年钦定本译为“并不是别的福音”，这反映了与加尔文法文译本不同的观点。——译者注]似乎暗示整个事情无关紧要。</w:t>
      </w:r>
    </w:p>
    <w:p>
      <w:pPr>
        <w:widowControl w:val="0"/>
        <w:numPr>
          <w:ilvl w:val="0"/>
          <w:numId w:val="0"/>
        </w:numPr>
        <w:jc w:val="both"/>
        <w:rPr>
          <w:rFonts w:hint="eastAsia"/>
        </w:rPr>
      </w:pPr>
      <w:r>
        <w:rPr>
          <w:rFonts w:hint="eastAsia"/>
        </w:rPr>
        <w:t>However, Paul is saying that the Galatians were wrong to be troubled by those from Jerusalem and Judaea, who told them they must not separate the law from the gospel.</w:t>
      </w:r>
    </w:p>
    <w:p>
      <w:pPr>
        <w:widowControl w:val="0"/>
        <w:numPr>
          <w:ilvl w:val="0"/>
          <w:numId w:val="0"/>
        </w:numPr>
        <w:jc w:val="both"/>
        <w:rPr>
          <w:rFonts w:hint="eastAsia"/>
        </w:rPr>
      </w:pPr>
      <w:r>
        <w:rPr>
          <w:rFonts w:hint="eastAsia"/>
        </w:rPr>
        <w:t>然而，保罗是说，加拉太人被那些从耶路撒冷和犹太来的人搅扰是错误的，那些人告诉他们不可将律法与福音分开。</w:t>
      </w:r>
    </w:p>
    <w:p>
      <w:pPr>
        <w:widowControl w:val="0"/>
        <w:numPr>
          <w:ilvl w:val="0"/>
          <w:numId w:val="0"/>
        </w:numPr>
        <w:jc w:val="both"/>
        <w:rPr>
          <w:rFonts w:hint="eastAsia"/>
        </w:rPr>
      </w:pPr>
      <w:r>
        <w:rPr>
          <w:rFonts w:hint="eastAsia"/>
        </w:rPr>
        <w:t>'No, no,' he says, 'there is only one Jesus Christ.</w:t>
      </w:r>
    </w:p>
    <w:p>
      <w:pPr>
        <w:widowControl w:val="0"/>
        <w:numPr>
          <w:ilvl w:val="0"/>
          <w:numId w:val="0"/>
        </w:numPr>
        <w:jc w:val="both"/>
        <w:rPr>
          <w:rFonts w:hint="eastAsia"/>
        </w:rPr>
      </w:pPr>
      <w:r>
        <w:rPr>
          <w:rFonts w:hint="eastAsia"/>
        </w:rPr>
        <w:t>他说：“不，不，只有一位耶稣基督。</w:t>
      </w:r>
    </w:p>
    <w:p>
      <w:pPr>
        <w:widowControl w:val="0"/>
        <w:numPr>
          <w:ilvl w:val="0"/>
          <w:numId w:val="0"/>
        </w:numPr>
        <w:jc w:val="both"/>
        <w:rPr>
          <w:rFonts w:hint="eastAsia"/>
        </w:rPr>
      </w:pPr>
      <w:r>
        <w:rPr>
          <w:rFonts w:hint="eastAsia"/>
        </w:rPr>
        <w:t>There is only one doctrine that will lead us to him, and give us faith, through which we may obtain salvation.</w:t>
      </w:r>
    </w:p>
    <w:p>
      <w:pPr>
        <w:widowControl w:val="0"/>
        <w:numPr>
          <w:ilvl w:val="0"/>
          <w:numId w:val="0"/>
        </w:numPr>
        <w:jc w:val="both"/>
        <w:rPr>
          <w:rFonts w:hint="eastAsia"/>
        </w:rPr>
      </w:pPr>
      <w:r>
        <w:rPr>
          <w:rFonts w:hint="eastAsia"/>
        </w:rPr>
        <w:t>只有一种教义能引导我们到祂那里，并赐给我们信心，藉着这信心我们可以获得救恩。</w:t>
      </w:r>
    </w:p>
    <w:p>
      <w:pPr>
        <w:widowControl w:val="0"/>
        <w:numPr>
          <w:ilvl w:val="0"/>
          <w:numId w:val="0"/>
        </w:numPr>
        <w:jc w:val="both"/>
        <w:rPr>
          <w:rFonts w:hint="eastAsia"/>
        </w:rPr>
      </w:pPr>
      <w:r>
        <w:rPr>
          <w:rFonts w:hint="eastAsia"/>
        </w:rPr>
        <w:t>If we wish to have and maintain a pure knowledge of the gospel, we must realise that this is where we find perfection; those who go further are simply troublemakers throwing everything into disarray.'</w:t>
      </w:r>
    </w:p>
    <w:p>
      <w:pPr>
        <w:widowControl w:val="0"/>
        <w:numPr>
          <w:ilvl w:val="0"/>
          <w:numId w:val="0"/>
        </w:numPr>
        <w:jc w:val="both"/>
        <w:rPr>
          <w:rFonts w:hint="eastAsia"/>
        </w:rPr>
      </w:pPr>
      <w:r>
        <w:rPr>
          <w:rFonts w:hint="eastAsia"/>
        </w:rPr>
        <w:t>如果我们希望拥有并持守纯正的福音知识，我们必须认识到，这就是我们找到完全的地方；那些走得更远的人只不过是制造麻烦，把一切都弄得一团糟。”</w:t>
      </w:r>
    </w:p>
    <w:p>
      <w:pPr>
        <w:widowControl w:val="0"/>
        <w:numPr>
          <w:ilvl w:val="0"/>
          <w:numId w:val="0"/>
        </w:numPr>
        <w:jc w:val="both"/>
        <w:rPr>
          <w:rFonts w:hint="eastAsia"/>
        </w:rPr>
      </w:pPr>
      <w:r>
        <w:rPr>
          <w:rFonts w:hint="eastAsia"/>
        </w:rPr>
        <w:t>This text is well worth noting.</w:t>
      </w:r>
    </w:p>
    <w:p>
      <w:pPr>
        <w:widowControl w:val="0"/>
        <w:numPr>
          <w:ilvl w:val="0"/>
          <w:numId w:val="0"/>
        </w:numPr>
        <w:jc w:val="both"/>
        <w:rPr>
          <w:rFonts w:hint="eastAsia"/>
        </w:rPr>
      </w:pPr>
      <w:r>
        <w:rPr>
          <w:rFonts w:hint="eastAsia"/>
        </w:rPr>
        <w:t>这段经文非常值得注意。</w:t>
      </w:r>
    </w:p>
    <w:p>
      <w:pPr>
        <w:widowControl w:val="0"/>
        <w:numPr>
          <w:ilvl w:val="0"/>
          <w:numId w:val="0"/>
        </w:numPr>
        <w:jc w:val="both"/>
        <w:rPr>
          <w:rFonts w:hint="eastAsia"/>
        </w:rPr>
      </w:pPr>
      <w:r>
        <w:rPr>
          <w:rFonts w:hint="eastAsia"/>
        </w:rPr>
        <w:t>We learn from it that if our Lord has given us the privilege of being taught in his school, we must no longer have weak faith which can be blown here and there.</w:t>
      </w:r>
    </w:p>
    <w:p>
      <w:pPr>
        <w:widowControl w:val="0"/>
        <w:numPr>
          <w:ilvl w:val="0"/>
          <w:numId w:val="0"/>
        </w:numPr>
        <w:jc w:val="both"/>
        <w:rPr>
          <w:rFonts w:hint="eastAsia"/>
        </w:rPr>
      </w:pPr>
      <w:r>
        <w:rPr>
          <w:rFonts w:hint="eastAsia"/>
        </w:rPr>
        <w:t>我们从中得知，如果我们的主赐给我们特权，在祂的学校里受教，我们就不能再有软弱的信心，被风吹来吹去。</w:t>
      </w:r>
    </w:p>
    <w:p>
      <w:pPr>
        <w:widowControl w:val="0"/>
        <w:numPr>
          <w:ilvl w:val="0"/>
          <w:numId w:val="0"/>
        </w:numPr>
        <w:jc w:val="both"/>
        <w:rPr>
          <w:rFonts w:hint="eastAsia"/>
        </w:rPr>
      </w:pPr>
      <w:r>
        <w:rPr>
          <w:rFonts w:hint="eastAsia"/>
        </w:rPr>
        <w:t>We must have resolute determination, so that we can say, 'Here is the faith by which we are going to live and die.'</w:t>
      </w:r>
    </w:p>
    <w:p>
      <w:pPr>
        <w:widowControl w:val="0"/>
        <w:numPr>
          <w:ilvl w:val="0"/>
          <w:numId w:val="0"/>
        </w:numPr>
        <w:jc w:val="both"/>
        <w:rPr>
          <w:rFonts w:hint="eastAsia"/>
        </w:rPr>
      </w:pPr>
      <w:r>
        <w:rPr>
          <w:rFonts w:hint="eastAsia"/>
        </w:rPr>
        <w:t>我们必须有坚定的决心，以便我们可以说：“这就是我们将赖以生死存亡的信仰。”</w:t>
      </w:r>
    </w:p>
    <w:p>
      <w:pPr>
        <w:widowControl w:val="0"/>
        <w:numPr>
          <w:ilvl w:val="0"/>
          <w:numId w:val="0"/>
        </w:numPr>
        <w:jc w:val="both"/>
        <w:rPr>
          <w:rFonts w:hint="eastAsia"/>
        </w:rPr>
      </w:pPr>
      <w:r>
        <w:rPr>
          <w:rFonts w:hint="eastAsia"/>
        </w:rPr>
        <w:t>We meet many who do not openly oppose the teaching of the gospel, and who even suffer us to preach the grace of our Lord Jesus Christ.</w:t>
      </w:r>
    </w:p>
    <w:p>
      <w:pPr>
        <w:widowControl w:val="0"/>
        <w:numPr>
          <w:ilvl w:val="0"/>
          <w:numId w:val="0"/>
        </w:numPr>
        <w:jc w:val="both"/>
        <w:rPr>
          <w:rFonts w:hint="eastAsia"/>
        </w:rPr>
      </w:pPr>
      <w:r>
        <w:rPr>
          <w:rFonts w:hint="eastAsia"/>
        </w:rPr>
        <w:t>我们遇到许多不公开反对福音教导的人，他们甚至容许我们传讲我们主耶稣基督的恩典。</w:t>
      </w:r>
    </w:p>
    <w:p>
      <w:pPr>
        <w:widowControl w:val="0"/>
        <w:numPr>
          <w:ilvl w:val="0"/>
          <w:numId w:val="0"/>
        </w:numPr>
        <w:jc w:val="both"/>
        <w:rPr>
          <w:rFonts w:hint="eastAsia"/>
        </w:rPr>
      </w:pPr>
      <w:r>
        <w:rPr>
          <w:rFonts w:hint="eastAsia"/>
        </w:rPr>
        <w:t>Indeed, if we were to ask such people what they disagree with in the gospel, [their answer would be] 'Nothing!'</w:t>
      </w:r>
    </w:p>
    <w:p>
      <w:pPr>
        <w:widowControl w:val="0"/>
        <w:numPr>
          <w:ilvl w:val="0"/>
          <w:numId w:val="0"/>
        </w:numPr>
        <w:jc w:val="both"/>
        <w:rPr>
          <w:rFonts w:hint="eastAsia"/>
        </w:rPr>
      </w:pPr>
      <w:r>
        <w:rPr>
          <w:rFonts w:hint="eastAsia"/>
        </w:rPr>
        <w:t>的确，如果我们问这些人他们不同意福音中的什么，[他们的回答会是]“没有！”</w:t>
      </w:r>
    </w:p>
    <w:p>
      <w:pPr>
        <w:widowControl w:val="0"/>
        <w:numPr>
          <w:ilvl w:val="0"/>
          <w:numId w:val="0"/>
        </w:numPr>
        <w:jc w:val="both"/>
        <w:rPr>
          <w:rFonts w:hint="eastAsia"/>
        </w:rPr>
      </w:pPr>
      <w:r>
        <w:rPr>
          <w:rFonts w:hint="eastAsia"/>
        </w:rPr>
        <w:t>But then, if they were to see an altar adorned with grotesque statues, sure enough, they would flock to it!</w:t>
      </w:r>
    </w:p>
    <w:p>
      <w:pPr>
        <w:widowControl w:val="0"/>
        <w:numPr>
          <w:ilvl w:val="0"/>
          <w:numId w:val="0"/>
        </w:numPr>
        <w:jc w:val="both"/>
        <w:rPr>
          <w:rFonts w:hint="eastAsia"/>
        </w:rPr>
      </w:pPr>
      <w:r>
        <w:rPr>
          <w:rFonts w:hint="eastAsia"/>
        </w:rPr>
        <w:t>但是，如果他们看到一个装饰着怪诞雕像的祭坛，他们肯定会蜂拥而至！</w:t>
      </w:r>
    </w:p>
    <w:p>
      <w:pPr>
        <w:widowControl w:val="0"/>
        <w:numPr>
          <w:ilvl w:val="0"/>
          <w:numId w:val="0"/>
        </w:numPr>
        <w:jc w:val="both"/>
        <w:rPr>
          <w:rFonts w:hint="eastAsia"/>
        </w:rPr>
      </w:pPr>
      <w:r>
        <w:rPr>
          <w:rFonts w:hint="eastAsia"/>
        </w:rPr>
        <w:t>They would go and hear Mass and do all the other excesses of the Papists; it is all the same to them.</w:t>
      </w:r>
    </w:p>
    <w:p>
      <w:pPr>
        <w:widowControl w:val="0"/>
        <w:numPr>
          <w:ilvl w:val="0"/>
          <w:numId w:val="0"/>
        </w:numPr>
        <w:jc w:val="both"/>
        <w:rPr>
          <w:rFonts w:hint="eastAsia"/>
        </w:rPr>
      </w:pPr>
      <w:r>
        <w:rPr>
          <w:rFonts w:hint="eastAsia"/>
        </w:rPr>
        <w:t>他们会去听弥撒，做罗马教徒所有其他过分的事情；对他们来说，这一切都一样。</w:t>
      </w:r>
    </w:p>
    <w:p>
      <w:pPr>
        <w:widowControl w:val="0"/>
        <w:numPr>
          <w:ilvl w:val="0"/>
          <w:numId w:val="0"/>
        </w:numPr>
        <w:jc w:val="both"/>
        <w:rPr>
          <w:rFonts w:hint="eastAsia"/>
        </w:rPr>
      </w:pPr>
      <w:r>
        <w:rPr>
          <w:rFonts w:hint="eastAsia"/>
        </w:rPr>
        <w:t>And if all this is set before them as error, they still cannot see that it makes any difference.</w:t>
      </w:r>
    </w:p>
    <w:p>
      <w:pPr>
        <w:widowControl w:val="0"/>
        <w:numPr>
          <w:ilvl w:val="0"/>
          <w:numId w:val="0"/>
        </w:numPr>
        <w:jc w:val="both"/>
        <w:rPr>
          <w:rFonts w:hint="eastAsia"/>
        </w:rPr>
      </w:pPr>
      <w:r>
        <w:rPr>
          <w:rFonts w:hint="eastAsia"/>
        </w:rPr>
        <w:t>如果这一切都作为错误摆在他们面前，他们仍然看不出有什么不同。</w:t>
      </w:r>
    </w:p>
    <w:p>
      <w:pPr>
        <w:widowControl w:val="0"/>
        <w:numPr>
          <w:ilvl w:val="0"/>
          <w:numId w:val="0"/>
        </w:numPr>
        <w:jc w:val="both"/>
        <w:rPr>
          <w:rFonts w:hint="eastAsia"/>
        </w:rPr>
      </w:pPr>
      <w:r>
        <w:rPr>
          <w:rFonts w:hint="eastAsia"/>
        </w:rPr>
        <w:t>Take good note — such base behaviour reveals that they do not have faith.</w:t>
      </w:r>
    </w:p>
    <w:p>
      <w:pPr>
        <w:widowControl w:val="0"/>
        <w:numPr>
          <w:ilvl w:val="0"/>
          <w:numId w:val="0"/>
        </w:numPr>
        <w:jc w:val="both"/>
        <w:rPr>
          <w:rFonts w:hint="eastAsia"/>
        </w:rPr>
      </w:pPr>
      <w:r>
        <w:rPr>
          <w:rFonts w:hint="eastAsia"/>
        </w:rPr>
        <w:t>请注意——这种卑劣的行为表明他们没有信心。</w:t>
      </w:r>
    </w:p>
    <w:p>
      <w:pPr>
        <w:widowControl w:val="0"/>
        <w:numPr>
          <w:ilvl w:val="0"/>
          <w:numId w:val="0"/>
        </w:numPr>
        <w:jc w:val="both"/>
        <w:rPr>
          <w:rFonts w:hint="eastAsia"/>
        </w:rPr>
      </w:pPr>
      <w:r>
        <w:rPr>
          <w:rFonts w:hint="eastAsia"/>
        </w:rPr>
        <w:t>How?</w:t>
      </w:r>
    </w:p>
    <w:p>
      <w:pPr>
        <w:widowControl w:val="0"/>
        <w:numPr>
          <w:ilvl w:val="0"/>
          <w:numId w:val="0"/>
        </w:numPr>
        <w:jc w:val="both"/>
        <w:rPr>
          <w:rFonts w:hint="eastAsia"/>
        </w:rPr>
      </w:pPr>
      <w:r>
        <w:rPr>
          <w:rFonts w:hint="eastAsia"/>
        </w:rPr>
        <w:t>如何？</w:t>
      </w:r>
    </w:p>
    <w:p>
      <w:pPr>
        <w:widowControl w:val="0"/>
        <w:numPr>
          <w:ilvl w:val="0"/>
          <w:numId w:val="0"/>
        </w:numPr>
        <w:jc w:val="both"/>
        <w:rPr>
          <w:rFonts w:hint="eastAsia"/>
        </w:rPr>
      </w:pPr>
      <w:r>
        <w:rPr>
          <w:rFonts w:hint="eastAsia"/>
        </w:rPr>
        <w:t>Well, this is how we can know, and even feel, if we ourselves are believers: when we have discernment about the gospel, and conclude that it is the infallible truth of God, and that it cannot lead us astray if we follow it.</w:t>
      </w:r>
    </w:p>
    <w:p>
      <w:pPr>
        <w:widowControl w:val="0"/>
        <w:numPr>
          <w:ilvl w:val="0"/>
          <w:numId w:val="0"/>
        </w:numPr>
        <w:jc w:val="both"/>
        <w:rPr>
          <w:rFonts w:hint="eastAsia"/>
        </w:rPr>
      </w:pPr>
      <w:r>
        <w:rPr>
          <w:rFonts w:hint="eastAsia"/>
        </w:rPr>
        <w:t>嗯，这就是我们如何能够知道，甚至感觉到，我们自己是否是信徒：当我们对福音有辨别力，并断定它是上帝无误的真理，并且如果我们遵循它，它就不会使我们误入歧途。</w:t>
      </w:r>
    </w:p>
    <w:p>
      <w:pPr>
        <w:widowControl w:val="0"/>
        <w:numPr>
          <w:ilvl w:val="0"/>
          <w:numId w:val="0"/>
        </w:numPr>
        <w:jc w:val="both"/>
        <w:rPr>
          <w:rFonts w:hint="eastAsia"/>
        </w:rPr>
      </w:pPr>
      <w:r>
        <w:rPr>
          <w:rFonts w:hint="eastAsia"/>
        </w:rPr>
        <w:t>However, the Papists have invented a faith (as they call it) which is veiled; this suits them fine (even though the poor souls know nothing), as long as they continue to say, 'I rely on our Holy Mother Church; I hold to what she believes.'</w:t>
      </w:r>
    </w:p>
    <w:p>
      <w:pPr>
        <w:widowControl w:val="0"/>
        <w:numPr>
          <w:ilvl w:val="0"/>
          <w:numId w:val="0"/>
        </w:numPr>
        <w:jc w:val="both"/>
        <w:rPr>
          <w:rFonts w:hint="eastAsia"/>
        </w:rPr>
      </w:pPr>
      <w:r>
        <w:rPr>
          <w:rFonts w:hint="eastAsia"/>
        </w:rPr>
        <w:t>然而，罗马教徒发明了一种（他们称之为）被遮蔽的信仰；这很适合他们（尽管这些可怜的灵魂一无所知），只要他们继续说：“我依靠我们的圣母教会；我坚持她所相信的。”</w:t>
      </w:r>
    </w:p>
    <w:p>
      <w:pPr>
        <w:widowControl w:val="0"/>
        <w:numPr>
          <w:ilvl w:val="0"/>
          <w:numId w:val="0"/>
        </w:numPr>
        <w:jc w:val="both"/>
        <w:rPr>
          <w:rFonts w:hint="eastAsia"/>
        </w:rPr>
      </w:pPr>
      <w:r>
        <w:rPr>
          <w:rFonts w:hint="eastAsia"/>
        </w:rPr>
        <w:t>These people openly display that they have no faith, and do not know how to be saved.</w:t>
      </w:r>
    </w:p>
    <w:p>
      <w:pPr>
        <w:widowControl w:val="0"/>
        <w:numPr>
          <w:ilvl w:val="0"/>
          <w:numId w:val="0"/>
        </w:numPr>
        <w:jc w:val="both"/>
        <w:rPr>
          <w:rFonts w:hint="eastAsia"/>
        </w:rPr>
      </w:pPr>
      <w:r>
        <w:rPr>
          <w:rFonts w:hint="eastAsia"/>
        </w:rPr>
        <w:t>这些人公开表明他们没有信心，也不知道如何得救。</w:t>
      </w:r>
    </w:p>
    <w:p>
      <w:pPr>
        <w:widowControl w:val="0"/>
        <w:numPr>
          <w:ilvl w:val="0"/>
          <w:numId w:val="0"/>
        </w:numPr>
        <w:jc w:val="both"/>
        <w:rPr>
          <w:rFonts w:hint="eastAsia"/>
        </w:rPr>
      </w:pPr>
      <w:r>
        <w:rPr>
          <w:rFonts w:hint="eastAsia"/>
        </w:rPr>
        <w:t>It is written that we can only obtain justification and salvation through faith, when we embrace Jesus Christ as the one who communicates all blessings.</w:t>
      </w:r>
    </w:p>
    <w:p>
      <w:pPr>
        <w:widowControl w:val="0"/>
        <w:numPr>
          <w:ilvl w:val="0"/>
          <w:numId w:val="0"/>
        </w:numPr>
        <w:jc w:val="both"/>
        <w:rPr>
          <w:rFonts w:hint="eastAsia"/>
        </w:rPr>
      </w:pPr>
      <w:r>
        <w:rPr>
          <w:rFonts w:hint="eastAsia"/>
        </w:rPr>
        <w:t>经上记着说，我们只有藉着信，当我们接受耶稣基督为那传递一切祝福的一位时，才能获得称义和救恩。</w:t>
      </w:r>
    </w:p>
    <w:p>
      <w:pPr>
        <w:widowControl w:val="0"/>
        <w:numPr>
          <w:ilvl w:val="0"/>
          <w:numId w:val="0"/>
        </w:numPr>
        <w:jc w:val="both"/>
        <w:rPr>
          <w:rFonts w:hint="eastAsia"/>
        </w:rPr>
      </w:pPr>
      <w:r>
        <w:rPr>
          <w:rFonts w:hint="eastAsia"/>
        </w:rPr>
        <w:t>Therefore, if the Lord Jesus Christ is unknown, there can be no faith.</w:t>
      </w:r>
    </w:p>
    <w:p>
      <w:pPr>
        <w:widowControl w:val="0"/>
        <w:numPr>
          <w:ilvl w:val="0"/>
          <w:numId w:val="0"/>
        </w:numPr>
        <w:jc w:val="both"/>
        <w:rPr>
          <w:rFonts w:hint="eastAsia"/>
        </w:rPr>
      </w:pPr>
      <w:r>
        <w:rPr>
          <w:rFonts w:hint="eastAsia"/>
        </w:rPr>
        <w:t>因此，如果主耶稣基督不为人所知，就不可能有信心。</w:t>
      </w:r>
    </w:p>
    <w:p>
      <w:pPr>
        <w:widowControl w:val="0"/>
        <w:numPr>
          <w:ilvl w:val="0"/>
          <w:numId w:val="0"/>
        </w:numPr>
        <w:jc w:val="both"/>
        <w:rPr>
          <w:rFonts w:hint="eastAsia"/>
        </w:rPr>
      </w:pPr>
      <w:r>
        <w:rPr>
          <w:rFonts w:hint="eastAsia"/>
        </w:rPr>
        <w:t>Popish leaders and teachers have been bewitched by a most awful deception of Satan to speak as they do, which proves to us that they have no knowledge of God; indeed, they are following the path of reprobates.</w:t>
      </w:r>
    </w:p>
    <w:p>
      <w:pPr>
        <w:widowControl w:val="0"/>
        <w:numPr>
          <w:ilvl w:val="0"/>
          <w:numId w:val="0"/>
        </w:numPr>
        <w:jc w:val="both"/>
        <w:rPr>
          <w:rFonts w:hint="eastAsia"/>
        </w:rPr>
      </w:pPr>
      <w:r>
        <w:rPr>
          <w:rFonts w:hint="eastAsia"/>
        </w:rPr>
        <w:t>罗马教廷的领袖和教师们被撒但最可怕的欺骗所迷惑，才会如此说话，这向我们证明他们对上帝一无所知；的确，他们正走在被弃绝者的道路上。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observe, then, that when Paul tells us there is no other gospel, he wants us to abide in the Lord Jesus Christ and to remain faithful to him, now that we realise the gospel has come from him, rejecting anything which is contrary to its teaching.</w:t>
      </w:r>
    </w:p>
    <w:p>
      <w:pPr>
        <w:widowControl w:val="0"/>
        <w:numPr>
          <w:ilvl w:val="0"/>
          <w:numId w:val="0"/>
        </w:numPr>
        <w:jc w:val="both"/>
        <w:rPr>
          <w:rFonts w:hint="eastAsia"/>
        </w:rPr>
      </w:pPr>
      <w:r>
        <w:rPr>
          <w:rFonts w:hint="eastAsia"/>
        </w:rPr>
        <w:t>那么，让我们注意到，当保罗告诉我们没有别的福音时，祂希望我们住在主耶稣基督里面，并忠于祂，既然我们认识到福音是从祂而来的，就要拒绝任何与福音教导相悖的事物。</w:t>
      </w:r>
    </w:p>
    <w:p>
      <w:pPr>
        <w:widowControl w:val="0"/>
        <w:numPr>
          <w:ilvl w:val="0"/>
          <w:numId w:val="0"/>
        </w:numPr>
        <w:jc w:val="both"/>
        <w:rPr>
          <w:rFonts w:hint="eastAsia"/>
        </w:rPr>
      </w:pPr>
      <w:r>
        <w:rPr>
          <w:rFonts w:hint="eastAsia"/>
        </w:rPr>
        <w:t>If we have such maturity, we will be equipped to do battle with Satan, and to oppose all the various opinions that are in the world today.</w:t>
      </w:r>
    </w:p>
    <w:p>
      <w:pPr>
        <w:widowControl w:val="0"/>
        <w:numPr>
          <w:ilvl w:val="0"/>
          <w:numId w:val="0"/>
        </w:numPr>
        <w:jc w:val="both"/>
        <w:rPr>
          <w:rFonts w:hint="eastAsia"/>
        </w:rPr>
      </w:pPr>
      <w:r>
        <w:rPr>
          <w:rFonts w:hint="eastAsia"/>
        </w:rPr>
        <w:t>如果我们有这样的成熟，我们就能装备好与撒但争战，并反对当今世界上各种各样的意见。</w:t>
      </w:r>
    </w:p>
    <w:p>
      <w:pPr>
        <w:widowControl w:val="0"/>
        <w:numPr>
          <w:ilvl w:val="0"/>
          <w:numId w:val="0"/>
        </w:numPr>
        <w:jc w:val="both"/>
        <w:rPr>
          <w:rFonts w:hint="eastAsia"/>
        </w:rPr>
      </w:pPr>
      <w:r>
        <w:rPr>
          <w:rFonts w:hint="eastAsia"/>
        </w:rPr>
        <w:t>We will never be shaken, whatever troubles come our way; nor will we ever lack the assurance of faith.</w:t>
      </w:r>
    </w:p>
    <w:p>
      <w:pPr>
        <w:widowControl w:val="0"/>
        <w:numPr>
          <w:ilvl w:val="0"/>
          <w:numId w:val="0"/>
        </w:numPr>
        <w:jc w:val="both"/>
        <w:rPr>
          <w:rFonts w:hint="eastAsia"/>
        </w:rPr>
      </w:pPr>
      <w:r>
        <w:rPr>
          <w:rFonts w:hint="eastAsia"/>
        </w:rPr>
        <w:t>无论遇到什么麻烦，我们都绝不会动摇；我们也绝不会缺乏信心的确据。</w:t>
      </w:r>
    </w:p>
    <w:p>
      <w:pPr>
        <w:widowControl w:val="0"/>
        <w:numPr>
          <w:ilvl w:val="0"/>
          <w:numId w:val="0"/>
        </w:numPr>
        <w:jc w:val="both"/>
        <w:rPr>
          <w:rFonts w:hint="eastAsia"/>
        </w:rPr>
      </w:pPr>
      <w:r>
        <w:rPr>
          <w:rFonts w:hint="eastAsia"/>
        </w:rPr>
        <w:t>However, if we waver, we will be just like little children: if they are offered an apple in one hand, sure enough, they will run to it.</w:t>
      </w:r>
    </w:p>
    <w:p>
      <w:pPr>
        <w:widowControl w:val="0"/>
        <w:numPr>
          <w:ilvl w:val="0"/>
          <w:numId w:val="0"/>
        </w:numPr>
        <w:jc w:val="both"/>
        <w:rPr>
          <w:rFonts w:hint="eastAsia"/>
        </w:rPr>
      </w:pPr>
      <w:r>
        <w:rPr>
          <w:rFonts w:hint="eastAsia"/>
        </w:rPr>
        <w:t>然而，如果我们动摇，我们就会像小孩子一样：如果一只手给他们一个苹果，他们肯定会跑过去。</w:t>
      </w:r>
    </w:p>
    <w:p>
      <w:pPr>
        <w:widowControl w:val="0"/>
        <w:numPr>
          <w:ilvl w:val="0"/>
          <w:numId w:val="0"/>
        </w:numPr>
        <w:jc w:val="both"/>
        <w:rPr>
          <w:rFonts w:hint="eastAsia"/>
        </w:rPr>
      </w:pPr>
      <w:r>
        <w:rPr>
          <w:rFonts w:hint="eastAsia"/>
        </w:rPr>
        <w:t>If they are then offered some other pleasant thing in the other hand, they will reach for that in the same way!</w:t>
      </w:r>
    </w:p>
    <w:p>
      <w:pPr>
        <w:widowControl w:val="0"/>
        <w:numPr>
          <w:ilvl w:val="0"/>
          <w:numId w:val="0"/>
        </w:numPr>
        <w:jc w:val="both"/>
        <w:rPr>
          <w:rFonts w:hint="eastAsia"/>
        </w:rPr>
      </w:pPr>
      <w:r>
        <w:rPr>
          <w:rFonts w:hint="eastAsia"/>
        </w:rPr>
        <w:t>如果另一只手再给他们一些其他令人愉快的东西，他们也会同样伸手去拿！</w:t>
      </w:r>
    </w:p>
    <w:p>
      <w:pPr>
        <w:widowControl w:val="0"/>
        <w:numPr>
          <w:ilvl w:val="0"/>
          <w:numId w:val="0"/>
        </w:numPr>
        <w:jc w:val="both"/>
        <w:rPr>
          <w:rFonts w:hint="eastAsia"/>
        </w:rPr>
      </w:pPr>
      <w:r>
        <w:rPr>
          <w:rFonts w:hint="eastAsia"/>
        </w:rPr>
        <w:t>Having deserted the first thing, they will rally around the second.</w:t>
      </w:r>
    </w:p>
    <w:p>
      <w:pPr>
        <w:widowControl w:val="0"/>
        <w:numPr>
          <w:ilvl w:val="0"/>
          <w:numId w:val="0"/>
        </w:numPr>
        <w:jc w:val="both"/>
        <w:rPr>
          <w:rFonts w:hint="eastAsia"/>
        </w:rPr>
      </w:pPr>
      <w:r>
        <w:rPr>
          <w:rFonts w:hint="eastAsia"/>
        </w:rPr>
        <w:t>抛弃了第一个东西，他们会聚集在第二个东西周围。</w:t>
      </w:r>
    </w:p>
    <w:p>
      <w:pPr>
        <w:widowControl w:val="0"/>
        <w:numPr>
          <w:ilvl w:val="0"/>
          <w:numId w:val="0"/>
        </w:numPr>
        <w:jc w:val="both"/>
        <w:rPr>
          <w:rFonts w:hint="eastAsia"/>
        </w:rPr>
      </w:pPr>
      <w:r>
        <w:rPr>
          <w:rFonts w:hint="eastAsia"/>
        </w:rPr>
        <w:t>If, I say, we are as fickle as this, then it is a sure sign that we are completely unfaithful.</w:t>
      </w:r>
    </w:p>
    <w:p>
      <w:pPr>
        <w:widowControl w:val="0"/>
        <w:numPr>
          <w:ilvl w:val="0"/>
          <w:numId w:val="0"/>
        </w:numPr>
        <w:jc w:val="both"/>
        <w:rPr>
          <w:rFonts w:hint="eastAsia"/>
        </w:rPr>
      </w:pPr>
      <w:r>
        <w:rPr>
          <w:rFonts w:hint="eastAsia"/>
        </w:rPr>
        <w:t>我说，如果我们如此善变，那么这肯定表明我们是完全不忠的。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Know, therefore, that there must be harmony between our faith and the gospel.</w:t>
      </w:r>
    </w:p>
    <w:p>
      <w:pPr>
        <w:widowControl w:val="0"/>
        <w:numPr>
          <w:ilvl w:val="0"/>
          <w:numId w:val="0"/>
        </w:numPr>
        <w:jc w:val="both"/>
        <w:rPr>
          <w:rFonts w:hint="eastAsia"/>
        </w:rPr>
      </w:pPr>
      <w:r>
        <w:rPr>
          <w:rFonts w:hint="eastAsia"/>
        </w:rPr>
        <w:t>因此，要知道，我们的信仰与福音之间必须和谐一致。</w:t>
      </w:r>
    </w:p>
    <w:p>
      <w:pPr>
        <w:widowControl w:val="0"/>
        <w:numPr>
          <w:ilvl w:val="0"/>
          <w:numId w:val="0"/>
        </w:numPr>
        <w:jc w:val="both"/>
        <w:rPr>
          <w:rFonts w:hint="eastAsia"/>
        </w:rPr>
      </w:pPr>
      <w:r>
        <w:rPr>
          <w:rFonts w:hint="eastAsia"/>
        </w:rPr>
        <w:t>Having given ourselves totally to it, we will never turn aside, because we fix our faith on what is contained therein, as we have already said.</w:t>
      </w:r>
    </w:p>
    <w:p>
      <w:pPr>
        <w:widowControl w:val="0"/>
        <w:numPr>
          <w:ilvl w:val="0"/>
          <w:numId w:val="0"/>
        </w:numPr>
        <w:jc w:val="both"/>
        <w:rPr>
          <w:rFonts w:hint="eastAsia"/>
        </w:rPr>
      </w:pPr>
      <w:r>
        <w:rPr>
          <w:rFonts w:hint="eastAsia"/>
        </w:rPr>
        <w:t>我们既已完全委身于它，就永不偏离，因为我们已将信心专注于其中所包含的，正如我们已经说过的。</w:t>
      </w:r>
    </w:p>
    <w:p>
      <w:pPr>
        <w:widowControl w:val="0"/>
        <w:numPr>
          <w:ilvl w:val="0"/>
          <w:numId w:val="0"/>
        </w:numPr>
        <w:jc w:val="both"/>
        <w:rPr>
          <w:rFonts w:hint="eastAsia"/>
        </w:rPr>
      </w:pPr>
      <w:r>
        <w:rPr>
          <w:rFonts w:hint="eastAsia"/>
        </w:rPr>
        <w:t>Not that we can all be as well-versed as each other; for it is certain that most of those whom the Lord Jesus Christ has in his flock do not understand the tenth part of the Holy Scriptures!</w:t>
      </w:r>
    </w:p>
    <w:p>
      <w:pPr>
        <w:widowControl w:val="0"/>
        <w:numPr>
          <w:ilvl w:val="0"/>
          <w:numId w:val="0"/>
        </w:numPr>
        <w:jc w:val="both"/>
        <w:rPr>
          <w:rFonts w:hint="eastAsia"/>
        </w:rPr>
      </w:pPr>
      <w:r>
        <w:rPr>
          <w:rFonts w:hint="eastAsia"/>
        </w:rPr>
        <w:t>并非我们都能像彼此一样精通；因为确信，在主耶稣基督羊群中的大多数人，连圣经的十分之一都不明白！</w:t>
      </w:r>
    </w:p>
    <w:p>
      <w:pPr>
        <w:widowControl w:val="0"/>
        <w:numPr>
          <w:ilvl w:val="0"/>
          <w:numId w:val="0"/>
        </w:numPr>
        <w:jc w:val="both"/>
        <w:rPr>
          <w:rFonts w:hint="eastAsia"/>
        </w:rPr>
      </w:pPr>
      <w:r>
        <w:rPr>
          <w:rFonts w:hint="eastAsia"/>
        </w:rPr>
        <w:t>Yet, whatever else we do not know, we should have the following beliefs in common: that, (1) There is one God the Father, in whom we all believe, who has adopted us out of his pure mercy.</w:t>
      </w:r>
    </w:p>
    <w:p>
      <w:pPr>
        <w:widowControl w:val="0"/>
        <w:numPr>
          <w:ilvl w:val="0"/>
          <w:numId w:val="0"/>
        </w:numPr>
        <w:jc w:val="both"/>
        <w:rPr>
          <w:rFonts w:hint="eastAsia"/>
        </w:rPr>
      </w:pPr>
      <w:r>
        <w:rPr>
          <w:rFonts w:hint="eastAsia"/>
        </w:rPr>
        <w:t>然而，无论我们还不知道什么，我们都应该有以下共同的信仰：（1）有一位父上帝，我们都信祂，祂出于祂纯粹的怜悯收纳了我们。</w:t>
      </w:r>
    </w:p>
    <w:p>
      <w:pPr>
        <w:widowControl w:val="0"/>
        <w:numPr>
          <w:ilvl w:val="0"/>
          <w:numId w:val="0"/>
        </w:numPr>
        <w:jc w:val="both"/>
        <w:rPr>
          <w:rFonts w:hint="eastAsia"/>
        </w:rPr>
      </w:pPr>
      <w:r>
        <w:rPr>
          <w:rFonts w:hint="eastAsia"/>
        </w:rPr>
        <w:t>(2) There is only one Jesus Christ, through whom all blessings are given to us.</w:t>
      </w:r>
    </w:p>
    <w:p>
      <w:pPr>
        <w:widowControl w:val="0"/>
        <w:numPr>
          <w:ilvl w:val="0"/>
          <w:numId w:val="0"/>
        </w:numPr>
        <w:jc w:val="both"/>
        <w:rPr>
          <w:rFonts w:hint="eastAsia"/>
        </w:rPr>
      </w:pPr>
      <w:r>
        <w:rPr>
          <w:rFonts w:hint="eastAsia"/>
        </w:rPr>
        <w:t>（2）只有一位耶稣基督，藉着祂，一切福分都赐给我们。</w:t>
      </w:r>
    </w:p>
    <w:p>
      <w:pPr>
        <w:widowControl w:val="0"/>
        <w:numPr>
          <w:ilvl w:val="0"/>
          <w:numId w:val="0"/>
        </w:numPr>
        <w:jc w:val="both"/>
        <w:rPr>
          <w:rFonts w:hint="eastAsia"/>
        </w:rPr>
      </w:pPr>
      <w:r>
        <w:rPr>
          <w:rFonts w:hint="eastAsia"/>
        </w:rPr>
        <w:t>(3) We are made regenerate by the Holy Spirit.</w:t>
      </w:r>
    </w:p>
    <w:p>
      <w:pPr>
        <w:widowControl w:val="0"/>
        <w:numPr>
          <w:ilvl w:val="0"/>
          <w:numId w:val="0"/>
        </w:numPr>
        <w:jc w:val="both"/>
        <w:rPr>
          <w:rFonts w:hint="eastAsia"/>
        </w:rPr>
      </w:pPr>
      <w:r>
        <w:rPr>
          <w:rFonts w:hint="eastAsia"/>
        </w:rPr>
        <w:t>（3）我们藉着圣灵得以重生。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Concerning our Lord Jesus Christ, we must also be aware that he is our Advocate, and that without him we cannot approach God.</w:t>
      </w:r>
    </w:p>
    <w:p>
      <w:pPr>
        <w:widowControl w:val="0"/>
        <w:numPr>
          <w:ilvl w:val="0"/>
          <w:numId w:val="0"/>
        </w:numPr>
        <w:jc w:val="both"/>
        <w:rPr>
          <w:rFonts w:hint="eastAsia"/>
        </w:rPr>
      </w:pPr>
      <w:r>
        <w:rPr>
          <w:rFonts w:hint="eastAsia"/>
        </w:rPr>
        <w:t>关于我们的主耶稣基督，我们还必须认识到祂是我们的中保，没有祂，我们就不能亲近上帝。</w:t>
      </w:r>
    </w:p>
    <w:p>
      <w:pPr>
        <w:widowControl w:val="0"/>
        <w:numPr>
          <w:ilvl w:val="0"/>
          <w:numId w:val="0"/>
        </w:numPr>
        <w:jc w:val="both"/>
        <w:rPr>
          <w:rFonts w:hint="eastAsia"/>
        </w:rPr>
      </w:pPr>
      <w:r>
        <w:rPr>
          <w:rFonts w:hint="eastAsia"/>
        </w:rPr>
        <w:t>We would not dare to say 'our Father' unless we were members of the body of the Lord Jesus Christ —unless he spoke on our behalf as our intercessor and friend, guiding us, as it were, by the hand to bring us to God the Father.</w:t>
      </w:r>
    </w:p>
    <w:p>
      <w:pPr>
        <w:widowControl w:val="0"/>
        <w:numPr>
          <w:ilvl w:val="0"/>
          <w:numId w:val="0"/>
        </w:numPr>
        <w:jc w:val="both"/>
        <w:rPr>
          <w:rFonts w:hint="eastAsia"/>
        </w:rPr>
      </w:pPr>
      <w:r>
        <w:rPr>
          <w:rFonts w:hint="eastAsia"/>
        </w:rPr>
        <w:t>除非我们是主耶稣基督身体的肢体——除非祂作为我们的代求者和朋友为我们说话，（可以说）亲手引导我们到父上帝面前，否则我们不敢说“我们的父”。</w:t>
      </w:r>
    </w:p>
    <w:p>
      <w:pPr>
        <w:widowControl w:val="0"/>
        <w:numPr>
          <w:ilvl w:val="0"/>
          <w:numId w:val="0"/>
        </w:numPr>
        <w:jc w:val="both"/>
        <w:rPr>
          <w:rFonts w:hint="eastAsia"/>
        </w:rPr>
      </w:pPr>
      <w:r>
        <w:rPr>
          <w:rFonts w:hint="eastAsia"/>
        </w:rPr>
        <w:t>If we do not know these things, then we cannot obtain salvation.</w:t>
      </w:r>
    </w:p>
    <w:p>
      <w:pPr>
        <w:widowControl w:val="0"/>
        <w:numPr>
          <w:ilvl w:val="0"/>
          <w:numId w:val="0"/>
        </w:numPr>
        <w:jc w:val="both"/>
        <w:rPr>
          <w:rFonts w:hint="eastAsia"/>
        </w:rPr>
      </w:pPr>
      <w:r>
        <w:rPr>
          <w:rFonts w:hint="eastAsia"/>
        </w:rPr>
        <w:t>如果我们不知道这些事，我们就不能获得救恩。</w:t>
      </w:r>
    </w:p>
    <w:p>
      <w:pPr>
        <w:widowControl w:val="0"/>
        <w:numPr>
          <w:ilvl w:val="0"/>
          <w:numId w:val="0"/>
        </w:numPr>
        <w:jc w:val="both"/>
        <w:rPr>
          <w:rFonts w:hint="eastAsia"/>
        </w:rPr>
      </w:pPr>
      <w:r>
        <w:rPr>
          <w:rFonts w:hint="eastAsia"/>
        </w:rPr>
        <w:t>Paul accuses the Galatians of failing to recognise that there is only one gospel, which cannot be altered.</w:t>
      </w:r>
    </w:p>
    <w:p>
      <w:pPr>
        <w:widowControl w:val="0"/>
        <w:numPr>
          <w:ilvl w:val="0"/>
          <w:numId w:val="0"/>
        </w:numPr>
        <w:jc w:val="both"/>
        <w:rPr>
          <w:rFonts w:hint="eastAsia"/>
        </w:rPr>
      </w:pPr>
      <w:r>
        <w:rPr>
          <w:rFonts w:hint="eastAsia"/>
        </w:rPr>
        <w:t>保罗指责加拉太人没有认识到只有一个福音，是不能更改的。</w:t>
      </w:r>
    </w:p>
    <w:p>
      <w:pPr>
        <w:widowControl w:val="0"/>
        <w:numPr>
          <w:ilvl w:val="0"/>
          <w:numId w:val="0"/>
        </w:numPr>
        <w:jc w:val="both"/>
        <w:rPr>
          <w:rFonts w:hint="eastAsia"/>
        </w:rPr>
      </w:pPr>
      <w:r>
        <w:rPr>
          <w:rFonts w:hint="eastAsia"/>
        </w:rPr>
        <w:t>He does not want them to grieve our Lord Jesus Christ, who alone is to be heeded.</w:t>
      </w:r>
    </w:p>
    <w:p>
      <w:pPr>
        <w:widowControl w:val="0"/>
        <w:numPr>
          <w:ilvl w:val="0"/>
          <w:numId w:val="0"/>
        </w:numPr>
        <w:jc w:val="both"/>
        <w:rPr>
          <w:rFonts w:hint="eastAsia"/>
        </w:rPr>
      </w:pPr>
      <w:r>
        <w:rPr>
          <w:rFonts w:hint="eastAsia"/>
        </w:rPr>
        <w:t>祂不希望他们使我们的主耶稣基督忧伤，唯有祂是应当听从的。</w:t>
      </w:r>
    </w:p>
    <w:p>
      <w:pPr>
        <w:widowControl w:val="0"/>
        <w:numPr>
          <w:ilvl w:val="0"/>
          <w:numId w:val="0"/>
        </w:numPr>
        <w:jc w:val="both"/>
        <w:rPr>
          <w:rFonts w:hint="eastAsia"/>
        </w:rPr>
      </w:pPr>
      <w:r>
        <w:rPr>
          <w:rFonts w:hint="eastAsia"/>
        </w:rPr>
        <w:t>He also warns us of seducers, who seek to turn us from the pure simplicity of the gospel of God and of our Lord Jesus Christ.</w:t>
      </w:r>
    </w:p>
    <w:p>
      <w:pPr>
        <w:widowControl w:val="0"/>
        <w:numPr>
          <w:ilvl w:val="0"/>
          <w:numId w:val="0"/>
        </w:numPr>
        <w:jc w:val="both"/>
        <w:rPr>
          <w:rFonts w:hint="eastAsia"/>
        </w:rPr>
      </w:pPr>
      <w:r>
        <w:rPr>
          <w:rFonts w:hint="eastAsia"/>
        </w:rPr>
        <w:t>祂也警告我们要提防那些引诱者，他们企图使我们偏离上帝和我们主耶稣基督福音的纯正简朴。</w:t>
      </w:r>
    </w:p>
    <w:p>
      <w:pPr>
        <w:widowControl w:val="0"/>
        <w:numPr>
          <w:ilvl w:val="0"/>
          <w:numId w:val="0"/>
        </w:numPr>
        <w:jc w:val="both"/>
        <w:rPr>
          <w:rFonts w:hint="eastAsia"/>
        </w:rPr>
      </w:pPr>
      <w:r>
        <w:rPr>
          <w:rFonts w:hint="eastAsia"/>
        </w:rPr>
        <w:t>He teaches us to regard them as abhorrent, for (as we shall soon see more clearly) they pervert the gospel of the Lord Jesus Christ.</w:t>
      </w:r>
    </w:p>
    <w:p>
      <w:pPr>
        <w:widowControl w:val="0"/>
        <w:numPr>
          <w:ilvl w:val="0"/>
          <w:numId w:val="0"/>
        </w:numPr>
        <w:jc w:val="both"/>
        <w:rPr>
          <w:rFonts w:hint="eastAsia"/>
        </w:rPr>
      </w:pPr>
      <w:r>
        <w:rPr>
          <w:rFonts w:hint="eastAsia"/>
        </w:rPr>
        <w:t>祂教导我们要把他们看作可憎的，因为（正如我们很快会更清楚地看到的）他们歪曲了主耶稣基督的福音。</w:t>
      </w:r>
    </w:p>
    <w:p>
      <w:pPr>
        <w:widowControl w:val="0"/>
        <w:numPr>
          <w:ilvl w:val="0"/>
          <w:numId w:val="0"/>
        </w:numPr>
        <w:jc w:val="both"/>
        <w:rPr>
          <w:rFonts w:hint="eastAsia"/>
        </w:rPr>
      </w:pPr>
      <w:r>
        <w:rPr>
          <w:rFonts w:hint="eastAsia"/>
        </w:rPr>
        <w:t>How dreadful it is that the gospel, the foundation of our salvation, and the key that opens the gates of paradise, should be perverted!</w:t>
      </w:r>
    </w:p>
    <w:p>
      <w:pPr>
        <w:widowControl w:val="0"/>
        <w:numPr>
          <w:ilvl w:val="0"/>
          <w:numId w:val="0"/>
        </w:numPr>
        <w:jc w:val="both"/>
        <w:rPr>
          <w:rFonts w:hint="eastAsia"/>
        </w:rPr>
      </w:pPr>
      <w:r>
        <w:rPr>
          <w:rFonts w:hint="eastAsia"/>
        </w:rPr>
        <w:t>福音，我们救恩的根基，打开天堂之门的钥匙，竟然被歪曲，这是多么可怕啊！</w:t>
      </w:r>
    </w:p>
    <w:p>
      <w:pPr>
        <w:widowControl w:val="0"/>
        <w:numPr>
          <w:ilvl w:val="0"/>
          <w:numId w:val="0"/>
        </w:numPr>
        <w:jc w:val="both"/>
        <w:rPr>
          <w:rFonts w:hint="eastAsia"/>
        </w:rPr>
      </w:pPr>
      <w:r>
        <w:rPr>
          <w:rFonts w:hint="eastAsia"/>
        </w:rPr>
        <w:t>It is our only treasure.</w:t>
      </w:r>
    </w:p>
    <w:p>
      <w:pPr>
        <w:widowControl w:val="0"/>
        <w:numPr>
          <w:ilvl w:val="0"/>
          <w:numId w:val="0"/>
        </w:numPr>
        <w:jc w:val="both"/>
        <w:rPr>
          <w:rFonts w:hint="eastAsia"/>
        </w:rPr>
      </w:pPr>
      <w:r>
        <w:rPr>
          <w:rFonts w:hint="eastAsia"/>
        </w:rPr>
        <w:t>它是我们唯一的珍宝。</w:t>
      </w:r>
    </w:p>
    <w:p>
      <w:pPr>
        <w:widowControl w:val="0"/>
        <w:numPr>
          <w:ilvl w:val="0"/>
          <w:numId w:val="0"/>
        </w:numPr>
        <w:jc w:val="both"/>
        <w:rPr>
          <w:rFonts w:hint="eastAsia"/>
        </w:rPr>
      </w:pPr>
      <w:r>
        <w:rPr>
          <w:rFonts w:hint="eastAsia"/>
        </w:rPr>
        <w:t>We were banished from the kingdom of heaven and could not come near to it, until God made a way, through the gospel, for us to be his people and for him to be our King, so that we can be led and governed by his authority.</w:t>
      </w:r>
    </w:p>
    <w:p>
      <w:pPr>
        <w:widowControl w:val="0"/>
        <w:numPr>
          <w:ilvl w:val="0"/>
          <w:numId w:val="0"/>
        </w:numPr>
        <w:jc w:val="both"/>
        <w:rPr>
          <w:rFonts w:hint="eastAsia"/>
        </w:rPr>
      </w:pPr>
      <w:r>
        <w:rPr>
          <w:rFonts w:hint="eastAsia"/>
        </w:rPr>
        <w:t>我们被逐出天国，不能靠近它，直到上帝藉着福音开辟了一条道路，使我们成为祂的子民，祂成为我们的王，这样我们就能被祂的权柄引导和治理。</w:t>
      </w:r>
    </w:p>
    <w:p>
      <w:pPr>
        <w:widowControl w:val="0"/>
        <w:numPr>
          <w:ilvl w:val="0"/>
          <w:numId w:val="0"/>
        </w:numPr>
        <w:jc w:val="both"/>
        <w:rPr>
          <w:rFonts w:hint="eastAsia"/>
        </w:rPr>
      </w:pPr>
      <w:r>
        <w:rPr>
          <w:rFonts w:hint="eastAsia"/>
        </w:rPr>
        <w:t>Inestimable treasures are contained in the gospel.</w:t>
      </w:r>
    </w:p>
    <w:p>
      <w:pPr>
        <w:widowControl w:val="0"/>
        <w:numPr>
          <w:ilvl w:val="0"/>
          <w:numId w:val="0"/>
        </w:numPr>
        <w:jc w:val="both"/>
        <w:rPr>
          <w:rFonts w:hint="eastAsia"/>
        </w:rPr>
      </w:pPr>
      <w:r>
        <w:rPr>
          <w:rFonts w:hint="eastAsia"/>
        </w:rPr>
        <w:t>福音中蕴藏着无法估量的珍宝。</w:t>
      </w:r>
    </w:p>
    <w:p>
      <w:pPr>
        <w:widowControl w:val="0"/>
        <w:numPr>
          <w:ilvl w:val="0"/>
          <w:numId w:val="0"/>
        </w:numPr>
        <w:jc w:val="both"/>
        <w:rPr>
          <w:rFonts w:hint="eastAsia"/>
        </w:rPr>
      </w:pPr>
      <w:r>
        <w:rPr>
          <w:rFonts w:hint="eastAsia"/>
        </w:rPr>
        <w:t>God is reconciled with man; the gates of heaven are opened to us; our Lord Jesus Christ has been given to us as our inheritance; we are made partakers of all the good things that he has bestowed upon us; and we are assured of our eternal salvation.</w:t>
      </w:r>
    </w:p>
    <w:p>
      <w:pPr>
        <w:widowControl w:val="0"/>
        <w:numPr>
          <w:ilvl w:val="0"/>
          <w:numId w:val="0"/>
        </w:numPr>
        <w:jc w:val="both"/>
        <w:rPr>
          <w:rFonts w:hint="eastAsia"/>
        </w:rPr>
      </w:pPr>
      <w:r>
        <w:rPr>
          <w:rFonts w:hint="eastAsia"/>
        </w:rPr>
        <w:t>上帝与人和好；天堂的门向我们敞开；我们的主耶稣基督已赐给我们作为我们的产业；我们得以分享祂所赐给我们的一切美物；并且我们确信我们的永恒救恩。</w:t>
      </w:r>
    </w:p>
    <w:p>
      <w:pPr>
        <w:widowControl w:val="0"/>
        <w:numPr>
          <w:ilvl w:val="0"/>
          <w:numId w:val="0"/>
        </w:numPr>
        <w:jc w:val="both"/>
        <w:rPr>
          <w:rFonts w:hint="eastAsia"/>
        </w:rPr>
      </w:pPr>
      <w:r>
        <w:rPr>
          <w:rFonts w:hint="eastAsia"/>
        </w:rPr>
        <w:t>It were better that the whole world should perish and be consumed than that this gospel should be perverted.</w:t>
      </w:r>
    </w:p>
    <w:p>
      <w:pPr>
        <w:widowControl w:val="0"/>
        <w:numPr>
          <w:ilvl w:val="0"/>
          <w:numId w:val="0"/>
        </w:numPr>
        <w:jc w:val="both"/>
        <w:rPr>
          <w:rFonts w:hint="eastAsia"/>
        </w:rPr>
      </w:pPr>
      <w:r>
        <w:rPr>
          <w:rFonts w:hint="eastAsia"/>
        </w:rPr>
        <w:t>宁愿整个世界毁灭和消亡，也不愿这福音被歪曲。</w:t>
      </w:r>
    </w:p>
    <w:p>
      <w:pPr>
        <w:widowControl w:val="0"/>
        <w:numPr>
          <w:ilvl w:val="0"/>
          <w:numId w:val="0"/>
        </w:numPr>
        <w:jc w:val="both"/>
        <w:rPr>
          <w:rFonts w:hint="eastAsia"/>
        </w:rPr>
      </w:pPr>
      <w:r>
        <w:rPr>
          <w:rFonts w:hint="eastAsia"/>
        </w:rPr>
        <w:t>This is what Paul says about all those who come to trouble us, after we have been so faithfully taught, and of all those who bring us little novelties, mixing in their own inventions here and there — these people turn men from the kingdom of God, and from his royal throne, so that they are no longer governed by him, and thereby the sceptre of our Lord Jesus Christ is no longer extended to them for their salvation.</w:t>
      </w:r>
    </w:p>
    <w:p>
      <w:pPr>
        <w:widowControl w:val="0"/>
        <w:numPr>
          <w:ilvl w:val="0"/>
          <w:numId w:val="0"/>
        </w:numPr>
        <w:jc w:val="both"/>
        <w:rPr>
          <w:rFonts w:hint="eastAsia"/>
        </w:rPr>
      </w:pPr>
      <w:r>
        <w:rPr>
          <w:rFonts w:hint="eastAsia"/>
        </w:rPr>
        <w:t>这就是保罗所说的，关于那些在我们如此忠实地受教之后来搅扰我们的人，以及所有那些带给我们一些新奇事物，到处掺杂他们自己发明的人——这些人使人偏离上帝的国度，偏离祂的宝座，以致他们不再受祂的治理，因此我们主耶稣基督的权杖也不再为他们的救恩而伸向他们。</w:t>
      </w:r>
    </w:p>
    <w:p>
      <w:pPr>
        <w:widowControl w:val="0"/>
        <w:numPr>
          <w:ilvl w:val="0"/>
          <w:numId w:val="0"/>
        </w:numPr>
        <w:jc w:val="both"/>
        <w:rPr>
          <w:rFonts w:hint="eastAsia"/>
        </w:rPr>
      </w:pPr>
      <w:r>
        <w:rPr>
          <w:rFonts w:hint="eastAsia"/>
        </w:rPr>
        <w:t>If God's honour, and our own salvation, is as dear to us as it ought to be, and if sharing in all the blessings of heaven is precious to us, then whenever we are approached by such scoundrels seeking to detract from the majesty of God, the grace of the Lord Jesus Christ, and even our salvation, ought we not to shun them and cast them out as we would the most deadly plague in the world?</w:t>
      </w:r>
    </w:p>
    <w:p>
      <w:pPr>
        <w:widowControl w:val="0"/>
        <w:numPr>
          <w:ilvl w:val="0"/>
          <w:numId w:val="0"/>
        </w:numPr>
        <w:jc w:val="both"/>
        <w:rPr>
          <w:rFonts w:hint="eastAsia"/>
        </w:rPr>
      </w:pPr>
      <w:r>
        <w:rPr>
          <w:rFonts w:hint="eastAsia"/>
        </w:rPr>
        <w:t>如果上帝的荣耀和我们自己的救恩，对我们来说像它们应该的那样宝贵，如果分享天上一切的祝福对我们来说是宝贵的，那么每当有这样的恶棍企图贬损上帝的威严、主耶稣基督的恩典，甚至我们的救恩时，我们难道不应该像躲避世界上最致命的瘟疫一样躲避他们，并把他们赶出去吗？</w:t>
      </w:r>
    </w:p>
    <w:p>
      <w:pPr>
        <w:widowControl w:val="0"/>
        <w:numPr>
          <w:ilvl w:val="0"/>
          <w:numId w:val="0"/>
        </w:numPr>
        <w:jc w:val="both"/>
        <w:rPr>
          <w:rFonts w:hint="eastAsia"/>
        </w:rPr>
      </w:pPr>
      <w:r>
        <w:rPr>
          <w:rFonts w:hint="eastAsia"/>
        </w:rPr>
        <w:t>This, in short, is what we must do: we must cling with strong affection to the gospel, and not allow anyone to corrupt it in any way.</w:t>
      </w:r>
    </w:p>
    <w:p>
      <w:pPr>
        <w:widowControl w:val="0"/>
        <w:numPr>
          <w:ilvl w:val="0"/>
          <w:numId w:val="0"/>
        </w:numPr>
        <w:jc w:val="both"/>
        <w:rPr>
          <w:rFonts w:hint="eastAsia"/>
        </w:rPr>
      </w:pPr>
      <w:r>
        <w:rPr>
          <w:rFonts w:hint="eastAsia"/>
        </w:rPr>
        <w:t>简而言之，这就是我们必须做的：我们必须以强烈的爱恋紧紧抓住福音，不容许任何人以任何方式败坏它。</w:t>
      </w:r>
    </w:p>
    <w:p>
      <w:pPr>
        <w:widowControl w:val="0"/>
        <w:numPr>
          <w:ilvl w:val="0"/>
          <w:numId w:val="0"/>
        </w:numPr>
        <w:jc w:val="both"/>
        <w:rPr>
          <w:rFonts w:hint="eastAsia"/>
        </w:rPr>
      </w:pPr>
      <w:r>
        <w:rPr>
          <w:rFonts w:hint="eastAsia"/>
        </w:rPr>
        <w:t>We must not let anybody confuse our minds by their claims to be bringing us an alternative view.</w:t>
      </w:r>
    </w:p>
    <w:p>
      <w:pPr>
        <w:widowControl w:val="0"/>
        <w:numPr>
          <w:ilvl w:val="0"/>
          <w:numId w:val="0"/>
        </w:numPr>
        <w:jc w:val="both"/>
        <w:rPr>
          <w:rFonts w:hint="eastAsia"/>
        </w:rPr>
      </w:pPr>
      <w:r>
        <w:rPr>
          <w:rFonts w:hint="eastAsia"/>
        </w:rPr>
        <w:t>我们绝不能让任何人用他们声称带给我们另一种观点的说法来迷惑我们的思想。</w:t>
      </w:r>
    </w:p>
    <w:p>
      <w:pPr>
        <w:widowControl w:val="0"/>
        <w:numPr>
          <w:ilvl w:val="0"/>
          <w:numId w:val="0"/>
        </w:numPr>
        <w:jc w:val="both"/>
        <w:rPr>
          <w:rFonts w:hint="eastAsia"/>
        </w:rPr>
      </w:pPr>
      <w:r>
        <w:rPr>
          <w:rFonts w:hint="eastAsia"/>
        </w:rPr>
        <w:t>Even if the people who speak to us have great knowledge, and are skilful, sharp-witted and very eloquent, we must reject them as abominations, people who have come to draw us away from the purity of the gospel.</w:t>
      </w:r>
    </w:p>
    <w:p>
      <w:pPr>
        <w:widowControl w:val="0"/>
        <w:numPr>
          <w:ilvl w:val="0"/>
          <w:numId w:val="0"/>
        </w:numPr>
        <w:jc w:val="both"/>
        <w:rPr>
          <w:rFonts w:hint="eastAsia"/>
        </w:rPr>
      </w:pPr>
      <w:r>
        <w:rPr>
          <w:rFonts w:hint="eastAsia"/>
        </w:rPr>
        <w:t>即使对我们说话的人知识渊博，技艺高超，头脑敏锐，口才出众，我们也必须把他们当作可憎之物加以拒绝，他们是来引诱我们偏离福音纯洁性的人。</w:t>
      </w:r>
    </w:p>
    <w:p>
      <w:pPr>
        <w:widowControl w:val="0"/>
        <w:numPr>
          <w:ilvl w:val="0"/>
          <w:numId w:val="0"/>
        </w:numPr>
        <w:jc w:val="both"/>
        <w:rPr>
          <w:rFonts w:hint="eastAsia"/>
        </w:rPr>
      </w:pPr>
      <w:r>
        <w:rPr>
          <w:rFonts w:hint="eastAsia"/>
        </w:rPr>
        <w:t>This is what Paul is teaching us here.</w:t>
      </w:r>
    </w:p>
    <w:p>
      <w:pPr>
        <w:widowControl w:val="0"/>
        <w:numPr>
          <w:ilvl w:val="0"/>
          <w:numId w:val="0"/>
        </w:numPr>
        <w:jc w:val="both"/>
        <w:rPr>
          <w:rFonts w:hint="eastAsia"/>
        </w:rPr>
      </w:pPr>
      <w:r>
        <w:rPr>
          <w:rFonts w:hint="eastAsia"/>
        </w:rPr>
        <w:t>这就是保罗在这里教导我们的。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spoken of this, Paul then adds, that if either he, or an angel, came to preach any other gospel than that which the Galatians had already heard, they were to reject them.</w:t>
      </w:r>
    </w:p>
    <w:p>
      <w:pPr>
        <w:widowControl w:val="0"/>
        <w:numPr>
          <w:ilvl w:val="0"/>
          <w:numId w:val="0"/>
        </w:numPr>
        <w:jc w:val="both"/>
        <w:rPr>
          <w:rFonts w:hint="eastAsia"/>
        </w:rPr>
      </w:pPr>
      <w:r>
        <w:rPr>
          <w:rFonts w:hint="eastAsia"/>
        </w:rPr>
        <w:t>谈到这一点后，保罗接着补充说，如果他或一位天使来传讲任何不同于加拉太人已经听过的福音，他们就应该拒绝他们。</w:t>
      </w:r>
    </w:p>
    <w:p>
      <w:pPr>
        <w:widowControl w:val="0"/>
        <w:numPr>
          <w:ilvl w:val="0"/>
          <w:numId w:val="0"/>
        </w:numPr>
        <w:jc w:val="both"/>
        <w:rPr>
          <w:rFonts w:hint="eastAsia"/>
        </w:rPr>
      </w:pPr>
      <w:r>
        <w:rPr>
          <w:rFonts w:hint="eastAsia"/>
        </w:rPr>
        <w:t>They must be treated as accursed people, and as devils, and be excommunicated.</w:t>
      </w:r>
    </w:p>
    <w:p>
      <w:pPr>
        <w:widowControl w:val="0"/>
        <w:numPr>
          <w:ilvl w:val="0"/>
          <w:numId w:val="0"/>
        </w:numPr>
        <w:jc w:val="both"/>
        <w:rPr>
          <w:rFonts w:hint="eastAsia"/>
        </w:rPr>
      </w:pPr>
      <w:r>
        <w:rPr>
          <w:rFonts w:hint="eastAsia"/>
        </w:rPr>
        <w:t>他们必须被当作受咒诅的人，当作魔鬼，并被逐出教会。</w:t>
      </w:r>
    </w:p>
    <w:p>
      <w:pPr>
        <w:widowControl w:val="0"/>
        <w:numPr>
          <w:ilvl w:val="0"/>
          <w:numId w:val="0"/>
        </w:numPr>
        <w:jc w:val="both"/>
        <w:rPr>
          <w:rFonts w:hint="eastAsia"/>
        </w:rPr>
      </w:pPr>
      <w:r>
        <w:rPr>
          <w:rFonts w:hint="eastAsia"/>
        </w:rPr>
        <w:t>We see here that Paul becomes heated (in a manner of speaking), as he is seeking to promote constancy in the faith so that we will not be shaken.</w:t>
      </w:r>
    </w:p>
    <w:p>
      <w:pPr>
        <w:widowControl w:val="0"/>
        <w:numPr>
          <w:ilvl w:val="0"/>
          <w:numId w:val="0"/>
        </w:numPr>
        <w:jc w:val="both"/>
        <w:rPr>
          <w:rFonts w:hint="eastAsia"/>
        </w:rPr>
      </w:pPr>
      <w:r>
        <w:rPr>
          <w:rFonts w:hint="eastAsia"/>
        </w:rPr>
        <w:t>我们在这里看到保罗（可以说）变得激动起来，因为祂力求促进信仰的坚定，使我们不致动摇。</w:t>
      </w:r>
    </w:p>
    <w:p>
      <w:pPr>
        <w:widowControl w:val="0"/>
        <w:numPr>
          <w:ilvl w:val="0"/>
          <w:numId w:val="0"/>
        </w:numPr>
        <w:jc w:val="both"/>
        <w:rPr>
          <w:rFonts w:hint="eastAsia"/>
        </w:rPr>
      </w:pPr>
      <w:r>
        <w:rPr>
          <w:rFonts w:hint="eastAsia"/>
        </w:rPr>
        <w:t>Yet he does not do so without good reason.</w:t>
      </w:r>
    </w:p>
    <w:p>
      <w:pPr>
        <w:widowControl w:val="0"/>
        <w:numPr>
          <w:ilvl w:val="0"/>
          <w:numId w:val="0"/>
        </w:numPr>
        <w:jc w:val="both"/>
        <w:rPr>
          <w:rFonts w:hint="eastAsia"/>
        </w:rPr>
      </w:pPr>
      <w:r>
        <w:rPr>
          <w:rFonts w:hint="eastAsia"/>
        </w:rPr>
        <w:t>然而祂这样做并非没有充分的理由。</w:t>
      </w:r>
    </w:p>
    <w:p>
      <w:pPr>
        <w:widowControl w:val="0"/>
        <w:numPr>
          <w:ilvl w:val="0"/>
          <w:numId w:val="0"/>
        </w:numPr>
        <w:jc w:val="both"/>
        <w:rPr>
          <w:rFonts w:hint="eastAsia"/>
        </w:rPr>
      </w:pPr>
      <w:r>
        <w:rPr>
          <w:rFonts w:hint="eastAsia"/>
        </w:rPr>
        <w:t>For we know how fragile we are, and not only fragile, but worse than this, we are vain and rebellious.</w:t>
      </w:r>
    </w:p>
    <w:p>
      <w:pPr>
        <w:widowControl w:val="0"/>
        <w:numPr>
          <w:ilvl w:val="0"/>
          <w:numId w:val="0"/>
        </w:numPr>
        <w:jc w:val="both"/>
        <w:rPr>
          <w:rFonts w:hint="eastAsia"/>
        </w:rPr>
      </w:pPr>
      <w:r>
        <w:rPr>
          <w:rFonts w:hint="eastAsia"/>
        </w:rPr>
        <w:t>因为我们知道我们是多么脆弱，不仅脆弱，而且比这更糟，我们是虚妄和悖逆的。</w:t>
      </w:r>
    </w:p>
    <w:p>
      <w:pPr>
        <w:widowControl w:val="0"/>
        <w:numPr>
          <w:ilvl w:val="0"/>
          <w:numId w:val="0"/>
        </w:numPr>
        <w:jc w:val="both"/>
        <w:rPr>
          <w:rFonts w:hint="eastAsia"/>
        </w:rPr>
      </w:pPr>
      <w:r>
        <w:rPr>
          <w:rFonts w:hint="eastAsia"/>
        </w:rPr>
        <w:t>When we are first taught from the Word of God, if we are not genuinely touched, we find it the strangest book in the world; for the teaching of the gospel is always foolishness to the human mind, as we have seen on previous occasions (1 Cor. 2:14).</w:t>
      </w:r>
    </w:p>
    <w:p>
      <w:pPr>
        <w:widowControl w:val="0"/>
        <w:numPr>
          <w:ilvl w:val="0"/>
          <w:numId w:val="0"/>
        </w:numPr>
        <w:jc w:val="both"/>
        <w:rPr>
          <w:rFonts w:hint="eastAsia"/>
        </w:rPr>
      </w:pPr>
      <w:r>
        <w:rPr>
          <w:rFonts w:hint="eastAsia"/>
        </w:rPr>
        <w:t>当我们初次从上帝的圣言中受教时，如果我们没有真正被触动，我们会发现它是世界上最奇怪的书；因为福音的教导对人的心思意念来说总是愚拙的，正如我们以前看到的那样（哥林多前书 2:14）。</w:t>
      </w:r>
    </w:p>
    <w:p>
      <w:pPr>
        <w:widowControl w:val="0"/>
        <w:numPr>
          <w:ilvl w:val="0"/>
          <w:numId w:val="0"/>
        </w:numPr>
        <w:jc w:val="both"/>
        <w:rPr>
          <w:rFonts w:hint="eastAsia"/>
        </w:rPr>
      </w:pPr>
      <w:r>
        <w:rPr>
          <w:rFonts w:hint="eastAsia"/>
        </w:rPr>
        <w:t>And the reason for this?</w:t>
      </w:r>
    </w:p>
    <w:p>
      <w:pPr>
        <w:widowControl w:val="0"/>
        <w:numPr>
          <w:ilvl w:val="0"/>
          <w:numId w:val="0"/>
        </w:numPr>
        <w:jc w:val="both"/>
        <w:rPr>
          <w:rFonts w:hint="eastAsia"/>
        </w:rPr>
      </w:pPr>
      <w:r>
        <w:rPr>
          <w:rFonts w:hint="eastAsia"/>
        </w:rPr>
        <w:t>原因何在？</w:t>
      </w:r>
    </w:p>
    <w:p>
      <w:pPr>
        <w:widowControl w:val="0"/>
        <w:numPr>
          <w:ilvl w:val="0"/>
          <w:numId w:val="0"/>
        </w:numPr>
        <w:jc w:val="both"/>
        <w:rPr>
          <w:rFonts w:hint="eastAsia"/>
        </w:rPr>
      </w:pPr>
      <w:r>
        <w:rPr>
          <w:rFonts w:hint="eastAsia"/>
        </w:rPr>
        <w:t>Because we are vanity: our hearts have wandered and gone astray, our natures incline and tend to falsehood, and we almost wilfully desire to be beguiled.</w:t>
      </w:r>
    </w:p>
    <w:p>
      <w:pPr>
        <w:widowControl w:val="0"/>
        <w:numPr>
          <w:ilvl w:val="0"/>
          <w:numId w:val="0"/>
        </w:numPr>
        <w:jc w:val="both"/>
        <w:rPr>
          <w:rFonts w:hint="eastAsia"/>
        </w:rPr>
      </w:pPr>
      <w:r>
        <w:rPr>
          <w:rFonts w:hint="eastAsia"/>
        </w:rPr>
        <w:t>因为我们是虚妄的：我们的心已经游荡迷失，我们的本性倾向于虚假，我们几乎是故意地渴望被迷惑。</w:t>
      </w:r>
    </w:p>
    <w:p>
      <w:pPr>
        <w:widowControl w:val="0"/>
        <w:numPr>
          <w:ilvl w:val="0"/>
          <w:numId w:val="0"/>
        </w:numPr>
        <w:jc w:val="both"/>
        <w:rPr>
          <w:rFonts w:hint="eastAsia"/>
        </w:rPr>
      </w:pPr>
      <w:r>
        <w:rPr>
          <w:rFonts w:hint="eastAsia"/>
        </w:rPr>
        <w:t>Because our minds are thus corrupted, we should not be surprised if we do not desire the Word of God and if it does not become a part of us.</w:t>
      </w:r>
    </w:p>
    <w:p>
      <w:pPr>
        <w:widowControl w:val="0"/>
        <w:numPr>
          <w:ilvl w:val="0"/>
          <w:numId w:val="0"/>
        </w:numPr>
        <w:jc w:val="both"/>
        <w:rPr>
          <w:rFonts w:hint="eastAsia"/>
        </w:rPr>
      </w:pPr>
      <w:r>
        <w:rPr>
          <w:rFonts w:hint="eastAsia"/>
        </w:rPr>
        <w:t>因为我们的心思意念如此败坏，如果我们不渴慕上帝的圣言，如果它不成为我们的一部分，我们就不应该感到惊讶。</w:t>
      </w:r>
    </w:p>
    <w:p>
      <w:pPr>
        <w:widowControl w:val="0"/>
        <w:numPr>
          <w:ilvl w:val="0"/>
          <w:numId w:val="0"/>
        </w:numPr>
        <w:jc w:val="both"/>
        <w:rPr>
          <w:rFonts w:hint="eastAsia"/>
        </w:rPr>
      </w:pPr>
      <w:r>
        <w:rPr>
          <w:rFonts w:hint="eastAsia"/>
        </w:rPr>
        <w:t>For our only activity is in rebelling against God.</w:t>
      </w:r>
    </w:p>
    <w:p>
      <w:pPr>
        <w:widowControl w:val="0"/>
        <w:numPr>
          <w:ilvl w:val="0"/>
          <w:numId w:val="0"/>
        </w:numPr>
        <w:jc w:val="both"/>
        <w:rPr>
          <w:rFonts w:hint="eastAsia"/>
        </w:rPr>
      </w:pPr>
      <w:r>
        <w:rPr>
          <w:rFonts w:hint="eastAsia"/>
        </w:rPr>
        <w:t>因为我们唯一的活动就是悖逆上帝。</w:t>
      </w:r>
    </w:p>
    <w:p>
      <w:pPr>
        <w:widowControl w:val="0"/>
        <w:numPr>
          <w:ilvl w:val="0"/>
          <w:numId w:val="0"/>
        </w:numPr>
        <w:jc w:val="both"/>
        <w:rPr>
          <w:rFonts w:hint="eastAsia"/>
        </w:rPr>
      </w:pPr>
      <w:r>
        <w:rPr>
          <w:rFonts w:hint="eastAsia"/>
        </w:rPr>
        <w:t>Although we think we are doing right, we are, in fact, blind.</w:t>
      </w:r>
    </w:p>
    <w:p>
      <w:pPr>
        <w:widowControl w:val="0"/>
        <w:numPr>
          <w:ilvl w:val="0"/>
          <w:numId w:val="0"/>
        </w:numPr>
        <w:jc w:val="both"/>
        <w:rPr>
          <w:rFonts w:hint="eastAsia"/>
        </w:rPr>
      </w:pPr>
      <w:r>
        <w:rPr>
          <w:rFonts w:hint="eastAsia"/>
        </w:rPr>
        <w:t>虽然我们认为自己做得对，但实际上我们是瞎眼的。</w:t>
      </w:r>
    </w:p>
    <w:p>
      <w:pPr>
        <w:widowControl w:val="0"/>
        <w:numPr>
          <w:ilvl w:val="0"/>
          <w:numId w:val="0"/>
        </w:numPr>
        <w:jc w:val="both"/>
        <w:rPr>
          <w:rFonts w:hint="eastAsia"/>
        </w:rPr>
      </w:pPr>
      <w:r>
        <w:rPr>
          <w:rFonts w:hint="eastAsia"/>
        </w:rPr>
        <w:t>In short, the Scriptures do not say without cause that all men are 'vanity and leasing' (Psa. 4:2).</w:t>
      </w:r>
    </w:p>
    <w:p>
      <w:pPr>
        <w:widowControl w:val="0"/>
        <w:numPr>
          <w:ilvl w:val="0"/>
          <w:numId w:val="0"/>
        </w:numPr>
        <w:jc w:val="both"/>
        <w:rPr>
          <w:rFonts w:hint="eastAsia"/>
        </w:rPr>
      </w:pPr>
      <w:r>
        <w:rPr>
          <w:rFonts w:hint="eastAsia"/>
        </w:rPr>
        <w:t>简而言之，圣经并非无故说所有的人都是“虚妄和谎言”（诗篇 4:2）。</w:t>
      </w:r>
    </w:p>
    <w:p>
      <w:pPr>
        <w:widowControl w:val="0"/>
        <w:numPr>
          <w:ilvl w:val="0"/>
          <w:numId w:val="0"/>
        </w:numPr>
        <w:jc w:val="both"/>
        <w:rPr>
          <w:rFonts w:hint="eastAsia"/>
        </w:rPr>
      </w:pPr>
      <w:r>
        <w:rPr>
          <w:rFonts w:hint="eastAsia"/>
        </w:rPr>
        <w:t>We are in rebellion against God, pulling in the opposite direction when he calls us.</w:t>
      </w:r>
    </w:p>
    <w:p>
      <w:pPr>
        <w:widowControl w:val="0"/>
        <w:numPr>
          <w:ilvl w:val="0"/>
          <w:numId w:val="0"/>
        </w:numPr>
        <w:jc w:val="both"/>
        <w:rPr>
          <w:rFonts w:hint="eastAsia"/>
        </w:rPr>
      </w:pPr>
      <w:r>
        <w:rPr>
          <w:rFonts w:hint="eastAsia"/>
        </w:rPr>
        <w:t>我们悖逆上帝，当祂呼召我们时，我们却背道而驰。</w:t>
      </w:r>
    </w:p>
    <w:p>
      <w:pPr>
        <w:widowControl w:val="0"/>
        <w:numPr>
          <w:ilvl w:val="0"/>
          <w:numId w:val="0"/>
        </w:numPr>
        <w:jc w:val="both"/>
        <w:rPr>
          <w:rFonts w:hint="eastAsia"/>
        </w:rPr>
      </w:pPr>
      <w:r>
        <w:rPr>
          <w:rFonts w:hint="eastAsia"/>
        </w:rPr>
        <w:t>God has granted us the privilege of being drawn to himself, and of realising that his truth is what we must hold to.</w:t>
      </w:r>
    </w:p>
    <w:p>
      <w:pPr>
        <w:widowControl w:val="0"/>
        <w:numPr>
          <w:ilvl w:val="0"/>
          <w:numId w:val="0"/>
        </w:numPr>
        <w:jc w:val="both"/>
        <w:rPr>
          <w:rFonts w:hint="eastAsia"/>
        </w:rPr>
      </w:pPr>
      <w:r>
        <w:rPr>
          <w:rFonts w:hint="eastAsia"/>
        </w:rPr>
        <w:t>上帝赐给我们特权，使我们被吸引到祂自己面前，并认识到祂的真理是我们必须持守的。</w:t>
      </w:r>
    </w:p>
    <w:p>
      <w:pPr>
        <w:widowControl w:val="0"/>
        <w:numPr>
          <w:ilvl w:val="0"/>
          <w:numId w:val="0"/>
        </w:numPr>
        <w:jc w:val="both"/>
        <w:rPr>
          <w:rFonts w:hint="eastAsia"/>
        </w:rPr>
      </w:pPr>
      <w:r>
        <w:rPr>
          <w:rFonts w:hint="eastAsia"/>
        </w:rPr>
        <w:t>He has so mastered us that we are no longer full of guile, but willing to be completely subject to him.</w:t>
      </w:r>
    </w:p>
    <w:p>
      <w:pPr>
        <w:widowControl w:val="0"/>
        <w:numPr>
          <w:ilvl w:val="0"/>
          <w:numId w:val="0"/>
        </w:numPr>
        <w:jc w:val="both"/>
        <w:rPr>
          <w:rFonts w:hint="eastAsia"/>
        </w:rPr>
      </w:pPr>
      <w:r>
        <w:rPr>
          <w:rFonts w:hint="eastAsia"/>
        </w:rPr>
        <w:t>祂已经如此征服了我们，以致我们不再充满诡诈，而是甘愿完全顺服祂。</w:t>
      </w:r>
    </w:p>
    <w:p>
      <w:pPr>
        <w:widowControl w:val="0"/>
        <w:numPr>
          <w:ilvl w:val="0"/>
          <w:numId w:val="0"/>
        </w:numPr>
        <w:jc w:val="both"/>
        <w:rPr>
          <w:rFonts w:hint="eastAsia"/>
        </w:rPr>
      </w:pPr>
      <w:r>
        <w:rPr>
          <w:rFonts w:hint="eastAsia"/>
        </w:rPr>
        <w:t>Even so, the devil is still able to lead us astray at any moment, because we are so fragile and inconstant!</w:t>
      </w:r>
    </w:p>
    <w:p>
      <w:pPr>
        <w:widowControl w:val="0"/>
        <w:numPr>
          <w:ilvl w:val="0"/>
          <w:numId w:val="0"/>
        </w:numPr>
        <w:jc w:val="both"/>
        <w:rPr>
          <w:rFonts w:hint="eastAsia"/>
        </w:rPr>
      </w:pPr>
      <w:r>
        <w:rPr>
          <w:rFonts w:hint="eastAsia"/>
        </w:rPr>
        <w:t>即便如此，魔鬼仍然随时能够引诱我们误入歧途，因为我们是如此脆弱和易变！</w:t>
      </w:r>
    </w:p>
    <w:p>
      <w:pPr>
        <w:widowControl w:val="0"/>
        <w:numPr>
          <w:ilvl w:val="0"/>
          <w:numId w:val="0"/>
        </w:numPr>
        <w:jc w:val="both"/>
        <w:rPr>
          <w:rFonts w:hint="eastAsia"/>
        </w:rPr>
      </w:pPr>
      <w:r>
        <w:rPr>
          <w:rFonts w:hint="eastAsia"/>
        </w:rPr>
        <w:t>We have seen this happen to those who were mirror-images of holiness (as it were).</w:t>
      </w:r>
    </w:p>
    <w:p>
      <w:pPr>
        <w:widowControl w:val="0"/>
        <w:numPr>
          <w:ilvl w:val="0"/>
          <w:numId w:val="0"/>
        </w:numPr>
        <w:jc w:val="both"/>
        <w:rPr>
          <w:rFonts w:hint="eastAsia"/>
        </w:rPr>
      </w:pPr>
      <w:r>
        <w:rPr>
          <w:rFonts w:hint="eastAsia"/>
        </w:rPr>
        <w:t>我们已经看到这发生在那些（可以说）是圣洁的榜样身上。</w:t>
      </w:r>
    </w:p>
    <w:p>
      <w:pPr>
        <w:widowControl w:val="0"/>
        <w:numPr>
          <w:ilvl w:val="0"/>
          <w:numId w:val="0"/>
        </w:numPr>
        <w:jc w:val="both"/>
        <w:rPr>
          <w:rFonts w:hint="eastAsia"/>
        </w:rPr>
      </w:pPr>
      <w:r>
        <w:rPr>
          <w:rFonts w:hint="eastAsia"/>
        </w:rPr>
        <w:t>We have been shocked to see them change so quickly and wander from the right path.</w:t>
      </w:r>
    </w:p>
    <w:p>
      <w:pPr>
        <w:widowControl w:val="0"/>
        <w:numPr>
          <w:ilvl w:val="0"/>
          <w:numId w:val="0"/>
        </w:numPr>
        <w:jc w:val="both"/>
        <w:rPr>
          <w:rFonts w:hint="eastAsia"/>
        </w:rPr>
      </w:pPr>
      <w:r>
        <w:rPr>
          <w:rFonts w:hint="eastAsia"/>
        </w:rPr>
        <w:t>我们震惊地看到他们如此迅速地改变，并偏离了正道。</w:t>
      </w:r>
    </w:p>
    <w:p>
      <w:pPr>
        <w:widowControl w:val="0"/>
        <w:numPr>
          <w:ilvl w:val="0"/>
          <w:numId w:val="0"/>
        </w:numPr>
        <w:jc w:val="both"/>
        <w:rPr>
          <w:rFonts w:hint="eastAsia"/>
        </w:rPr>
      </w:pPr>
      <w:r>
        <w:rPr>
          <w:rFonts w:hint="eastAsia"/>
        </w:rPr>
        <w:t>What causes this?</w:t>
      </w:r>
    </w:p>
    <w:p>
      <w:pPr>
        <w:widowControl w:val="0"/>
        <w:numPr>
          <w:ilvl w:val="0"/>
          <w:numId w:val="0"/>
        </w:numPr>
        <w:jc w:val="both"/>
        <w:rPr>
          <w:rFonts w:hint="eastAsia"/>
        </w:rPr>
      </w:pPr>
      <w:r>
        <w:rPr>
          <w:rFonts w:hint="eastAsia"/>
        </w:rPr>
        <w:t>这是什么原因造成的呢？</w:t>
      </w:r>
    </w:p>
    <w:p>
      <w:pPr>
        <w:widowControl w:val="0"/>
        <w:numPr>
          <w:ilvl w:val="0"/>
          <w:numId w:val="0"/>
        </w:numPr>
        <w:jc w:val="both"/>
        <w:rPr>
          <w:rFonts w:hint="eastAsia"/>
        </w:rPr>
      </w:pPr>
      <w:r>
        <w:rPr>
          <w:rFonts w:hint="eastAsia"/>
        </w:rPr>
        <w:t>As I have already said, even when we are in good form, we cannot remain in this state long before we travel in the opposite direction; that is, unless God works in us and strengthens us in our weakness.</w:t>
      </w:r>
    </w:p>
    <w:p>
      <w:pPr>
        <w:widowControl w:val="0"/>
        <w:numPr>
          <w:ilvl w:val="0"/>
          <w:numId w:val="0"/>
        </w:numPr>
        <w:jc w:val="both"/>
        <w:rPr>
          <w:rFonts w:hint="eastAsia"/>
        </w:rPr>
      </w:pPr>
      <w:r>
        <w:rPr>
          <w:rFonts w:hint="eastAsia"/>
        </w:rPr>
        <w:t>正如我已经说过的，即使我们状态良好，我们也无法在这种状态下停留太久，就会走向相反的方向；也就是说，除非上帝在我们里面作工，并在我们的软弱中加添力量。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why Paul upholds the teaching of the gospel in such a forceful way (occasion having been given him by the Galatians, who had gone astray because they had been taught to observe the ceremonies of the law).</w:t>
      </w:r>
    </w:p>
    <w:p>
      <w:pPr>
        <w:widowControl w:val="0"/>
        <w:numPr>
          <w:ilvl w:val="0"/>
          <w:numId w:val="0"/>
        </w:numPr>
        <w:jc w:val="both"/>
        <w:rPr>
          <w:rFonts w:hint="eastAsia"/>
        </w:rPr>
      </w:pPr>
      <w:r>
        <w:rPr>
          <w:rFonts w:hint="eastAsia"/>
        </w:rPr>
        <w:t>这就是为什么保罗如此有力地维护福音的教导（这是因为加拉太人因受教要遵守律法的礼仪而走入歧途，从而给了他这个机会）。</w:t>
      </w:r>
    </w:p>
    <w:p>
      <w:pPr>
        <w:widowControl w:val="0"/>
        <w:numPr>
          <w:ilvl w:val="0"/>
          <w:numId w:val="0"/>
        </w:numPr>
        <w:jc w:val="both"/>
        <w:rPr>
          <w:rFonts w:hint="eastAsia"/>
        </w:rPr>
      </w:pPr>
      <w:r>
        <w:rPr>
          <w:rFonts w:hint="eastAsia"/>
        </w:rPr>
        <w:t>Seeing such an example and such a picture of man's great weakness and fickleness, Paul states that the truth of the gospel must supersede anything that we may devise.</w:t>
      </w:r>
    </w:p>
    <w:p>
      <w:pPr>
        <w:widowControl w:val="0"/>
        <w:numPr>
          <w:ilvl w:val="0"/>
          <w:numId w:val="0"/>
        </w:numPr>
        <w:jc w:val="both"/>
        <w:rPr>
          <w:rFonts w:hint="eastAsia"/>
        </w:rPr>
      </w:pPr>
      <w:r>
        <w:rPr>
          <w:rFonts w:hint="eastAsia"/>
        </w:rPr>
        <w:t>看到这样一个例子和这样一幅描绘人类巨大软弱和易变的图画，保罗指出福音的真理必须超越我们可能设计出来的任何东西。</w:t>
      </w:r>
    </w:p>
    <w:p>
      <w:pPr>
        <w:widowControl w:val="0"/>
        <w:numPr>
          <w:ilvl w:val="0"/>
          <w:numId w:val="0"/>
        </w:numPr>
        <w:jc w:val="both"/>
        <w:rPr>
          <w:rFonts w:hint="eastAsia"/>
        </w:rPr>
      </w:pPr>
      <w:r>
        <w:rPr>
          <w:rFonts w:hint="eastAsia"/>
        </w:rPr>
        <w:t>He also implies that we ought not to be deceived by the knowledge, skill or eloquence of men, for even if the angels from heaven had entered our ranks, we should rather count them as devils.</w:t>
      </w:r>
    </w:p>
    <w:p>
      <w:pPr>
        <w:widowControl w:val="0"/>
        <w:numPr>
          <w:ilvl w:val="0"/>
          <w:numId w:val="0"/>
        </w:numPr>
        <w:jc w:val="both"/>
        <w:rPr>
          <w:rFonts w:hint="eastAsia"/>
        </w:rPr>
      </w:pPr>
      <w:r>
        <w:rPr>
          <w:rFonts w:hint="eastAsia"/>
        </w:rPr>
        <w:t>祂也暗示我们不应被人的知识、技巧或口才所欺骗，因为即使天上的使者加入了我们的行列，我们也宁愿把他们看作魔鬼。</w:t>
      </w:r>
    </w:p>
    <w:p>
      <w:pPr>
        <w:widowControl w:val="0"/>
        <w:numPr>
          <w:ilvl w:val="0"/>
          <w:numId w:val="0"/>
        </w:numPr>
        <w:jc w:val="both"/>
        <w:rPr>
          <w:rFonts w:hint="eastAsia"/>
        </w:rPr>
      </w:pPr>
      <w:r>
        <w:rPr>
          <w:rFonts w:hint="eastAsia"/>
        </w:rPr>
        <w:t>But this, apart from anything else, must have seemed a very strange thing to say.</w:t>
      </w:r>
    </w:p>
    <w:p>
      <w:pPr>
        <w:widowControl w:val="0"/>
        <w:numPr>
          <w:ilvl w:val="0"/>
          <w:numId w:val="0"/>
        </w:numPr>
        <w:jc w:val="both"/>
        <w:rPr>
          <w:rFonts w:hint="eastAsia"/>
        </w:rPr>
      </w:pPr>
      <w:r>
        <w:rPr>
          <w:rFonts w:hint="eastAsia"/>
        </w:rPr>
        <w:t>但是，撇开其他任何事情不谈，这一定显得非常奇怪。</w:t>
      </w:r>
    </w:p>
    <w:p>
      <w:pPr>
        <w:widowControl w:val="0"/>
        <w:numPr>
          <w:ilvl w:val="0"/>
          <w:numId w:val="0"/>
        </w:numPr>
        <w:jc w:val="both"/>
        <w:rPr>
          <w:rFonts w:hint="eastAsia"/>
        </w:rPr>
      </w:pPr>
      <w:r>
        <w:rPr>
          <w:rFonts w:hint="eastAsia"/>
        </w:rPr>
        <w:t>What! The angels from heaven!</w:t>
      </w:r>
    </w:p>
    <w:p>
      <w:pPr>
        <w:widowControl w:val="0"/>
        <w:numPr>
          <w:ilvl w:val="0"/>
          <w:numId w:val="0"/>
        </w:numPr>
        <w:jc w:val="both"/>
        <w:rPr>
          <w:rFonts w:hint="eastAsia"/>
        </w:rPr>
      </w:pPr>
      <w:r>
        <w:rPr>
          <w:rFonts w:hint="eastAsia"/>
        </w:rPr>
        <w:t>什么！天上的使者！</w:t>
      </w:r>
    </w:p>
    <w:p>
      <w:pPr>
        <w:widowControl w:val="0"/>
        <w:numPr>
          <w:ilvl w:val="0"/>
          <w:numId w:val="0"/>
        </w:numPr>
        <w:jc w:val="both"/>
        <w:rPr>
          <w:rFonts w:hint="eastAsia"/>
        </w:rPr>
      </w:pPr>
      <w:r>
        <w:rPr>
          <w:rFonts w:hint="eastAsia"/>
        </w:rPr>
        <w:t>But what else is it to which he refers? His own preaching.</w:t>
      </w:r>
    </w:p>
    <w:p>
      <w:pPr>
        <w:widowControl w:val="0"/>
        <w:numPr>
          <w:ilvl w:val="0"/>
          <w:numId w:val="0"/>
        </w:numPr>
        <w:jc w:val="both"/>
        <w:rPr>
          <w:rFonts w:hint="eastAsia"/>
        </w:rPr>
      </w:pPr>
      <w:r>
        <w:rPr>
          <w:rFonts w:hint="eastAsia"/>
        </w:rPr>
        <w:t>但是祂还指什么呢？祂自己的讲道。</w:t>
      </w:r>
    </w:p>
    <w:p>
      <w:pPr>
        <w:widowControl w:val="0"/>
        <w:numPr>
          <w:ilvl w:val="0"/>
          <w:numId w:val="0"/>
        </w:numPr>
        <w:jc w:val="both"/>
        <w:rPr>
          <w:rFonts w:hint="eastAsia"/>
        </w:rPr>
      </w:pPr>
      <w:r>
        <w:rPr>
          <w:rFonts w:hint="eastAsia"/>
        </w:rPr>
        <w:t>He does not simply speak of the gospel of Christ, but of the gospel which he had preached to them.</w:t>
      </w:r>
    </w:p>
    <w:p>
      <w:pPr>
        <w:widowControl w:val="0"/>
        <w:numPr>
          <w:ilvl w:val="0"/>
          <w:numId w:val="0"/>
        </w:numPr>
        <w:jc w:val="both"/>
        <w:rPr>
          <w:rFonts w:hint="eastAsia"/>
        </w:rPr>
      </w:pPr>
      <w:r>
        <w:rPr>
          <w:rFonts w:hint="eastAsia"/>
        </w:rPr>
        <w:t>祂不只是谈论基督的福音，而是谈论祂传给他们的福音。</w:t>
      </w:r>
    </w:p>
    <w:p>
      <w:pPr>
        <w:widowControl w:val="0"/>
        <w:numPr>
          <w:ilvl w:val="0"/>
          <w:numId w:val="0"/>
        </w:numPr>
        <w:jc w:val="both"/>
        <w:rPr>
          <w:rFonts w:hint="eastAsia"/>
        </w:rPr>
      </w:pPr>
      <w:r>
        <w:rPr>
          <w:rFonts w:hint="eastAsia"/>
        </w:rPr>
        <w:t>And can he be superior to the angels from heaven?</w:t>
      </w:r>
    </w:p>
    <w:p>
      <w:pPr>
        <w:widowControl w:val="0"/>
        <w:numPr>
          <w:ilvl w:val="0"/>
          <w:numId w:val="0"/>
        </w:numPr>
        <w:jc w:val="both"/>
        <w:rPr>
          <w:rFonts w:hint="eastAsia"/>
        </w:rPr>
      </w:pPr>
      <w:r>
        <w:rPr>
          <w:rFonts w:hint="eastAsia"/>
        </w:rPr>
        <w:t>祂能比天上的使者更优越吗？</w:t>
      </w:r>
    </w:p>
    <w:p>
      <w:pPr>
        <w:widowControl w:val="0"/>
        <w:numPr>
          <w:ilvl w:val="0"/>
          <w:numId w:val="0"/>
        </w:numPr>
        <w:jc w:val="both"/>
        <w:rPr>
          <w:rFonts w:hint="eastAsia"/>
        </w:rPr>
      </w:pPr>
      <w:r>
        <w:rPr>
          <w:rFonts w:hint="eastAsia"/>
        </w:rPr>
        <w:t>Well, in the first place, we see that it is nothing to praise the gospel in a general and vague sense; you must know, its teaching.</w:t>
      </w:r>
    </w:p>
    <w:p>
      <w:pPr>
        <w:widowControl w:val="0"/>
        <w:numPr>
          <w:ilvl w:val="0"/>
          <w:numId w:val="0"/>
        </w:numPr>
        <w:jc w:val="both"/>
        <w:rPr>
          <w:rFonts w:hint="eastAsia"/>
        </w:rPr>
      </w:pPr>
      <w:r>
        <w:rPr>
          <w:rFonts w:hint="eastAsia"/>
        </w:rPr>
        <w:t>嗯，首先，我们看到，以笼统和模糊的方式赞美福音是毫无意义的；你必须知道它的教导。</w:t>
      </w:r>
    </w:p>
    <w:p>
      <w:pPr>
        <w:widowControl w:val="0"/>
        <w:numPr>
          <w:ilvl w:val="0"/>
          <w:numId w:val="0"/>
        </w:numPr>
        <w:jc w:val="both"/>
        <w:rPr>
          <w:rFonts w:hint="eastAsia"/>
        </w:rPr>
      </w:pPr>
      <w:r>
        <w:rPr>
          <w:rFonts w:hint="eastAsia"/>
        </w:rPr>
        <w:t>After all, there are many who will mock the folly of the Papists, but if you were to ask them the rudiments, which even little children know well, they do not know them.</w:t>
      </w:r>
    </w:p>
    <w:p>
      <w:pPr>
        <w:widowControl w:val="0"/>
        <w:numPr>
          <w:ilvl w:val="0"/>
          <w:numId w:val="0"/>
        </w:numPr>
        <w:jc w:val="both"/>
        <w:rPr>
          <w:rFonts w:hint="eastAsia"/>
        </w:rPr>
      </w:pPr>
      <w:r>
        <w:rPr>
          <w:rFonts w:hint="eastAsia"/>
        </w:rPr>
        <w:t>毕竟，有许多人会嘲笑罗马教徒的愚蠢，但如果你问他们那些连小孩子都熟知的基本道理，他们却不知道。</w:t>
      </w:r>
    </w:p>
    <w:p>
      <w:pPr>
        <w:widowControl w:val="0"/>
        <w:numPr>
          <w:ilvl w:val="0"/>
          <w:numId w:val="0"/>
        </w:numPr>
        <w:jc w:val="both"/>
        <w:rPr>
          <w:rFonts w:hint="eastAsia"/>
        </w:rPr>
      </w:pPr>
      <w:r>
        <w:rPr>
          <w:rFonts w:hint="eastAsia"/>
        </w:rPr>
        <w:t>If one says one thing and another says something else, it is all one and the same thing to them.</w:t>
      </w:r>
    </w:p>
    <w:p>
      <w:pPr>
        <w:widowControl w:val="0"/>
        <w:numPr>
          <w:ilvl w:val="0"/>
          <w:numId w:val="0"/>
        </w:numPr>
        <w:jc w:val="both"/>
        <w:rPr>
          <w:rFonts w:hint="eastAsia"/>
        </w:rPr>
      </w:pPr>
      <w:r>
        <w:rPr>
          <w:rFonts w:hint="eastAsia"/>
        </w:rPr>
        <w:t>如果一个人说一件事，另一个人说另一件事，对他们来说都是一回事。</w:t>
      </w:r>
    </w:p>
    <w:p>
      <w:pPr>
        <w:widowControl w:val="0"/>
        <w:numPr>
          <w:ilvl w:val="0"/>
          <w:numId w:val="0"/>
        </w:numPr>
        <w:jc w:val="both"/>
        <w:rPr>
          <w:rFonts w:hint="eastAsia"/>
        </w:rPr>
      </w:pPr>
      <w:r>
        <w:rPr>
          <w:rFonts w:hint="eastAsia"/>
        </w:rPr>
        <w:t>There is no difference; it is as if they are throwing salt, water, mustard and bitter juice together in a recipe!</w:t>
      </w:r>
    </w:p>
    <w:p>
      <w:pPr>
        <w:widowControl w:val="0"/>
        <w:numPr>
          <w:ilvl w:val="0"/>
          <w:numId w:val="0"/>
        </w:numPr>
        <w:jc w:val="both"/>
        <w:rPr>
          <w:rFonts w:hint="eastAsia"/>
        </w:rPr>
      </w:pPr>
      <w:r>
        <w:rPr>
          <w:rFonts w:hint="eastAsia"/>
        </w:rPr>
        <w:t>没有区别；就好像他们把盐、水、芥末和苦汁一起扔进一个食谱里一样！</w:t>
      </w:r>
    </w:p>
    <w:p>
      <w:pPr>
        <w:widowControl w:val="0"/>
        <w:numPr>
          <w:ilvl w:val="0"/>
          <w:numId w:val="0"/>
        </w:numPr>
        <w:jc w:val="both"/>
        <w:rPr>
          <w:rFonts w:hint="eastAsia"/>
        </w:rPr>
      </w:pPr>
      <w:r>
        <w:rPr>
          <w:rFonts w:hint="eastAsia"/>
        </w:rPr>
        <w:t>They will speak often enough in general terms about how we must preach the gospel, and yet they do not know what it is!</w:t>
      </w:r>
    </w:p>
    <w:p>
      <w:pPr>
        <w:widowControl w:val="0"/>
        <w:numPr>
          <w:ilvl w:val="0"/>
          <w:numId w:val="0"/>
        </w:numPr>
        <w:jc w:val="both"/>
        <w:rPr>
          <w:rFonts w:hint="eastAsia"/>
        </w:rPr>
      </w:pPr>
      <w:r>
        <w:rPr>
          <w:rFonts w:hint="eastAsia"/>
        </w:rPr>
        <w:t>他们会足够频繁地笼统地谈论我们必须如何传讲福音，但他们却不知道福音是什么！</w:t>
      </w:r>
    </w:p>
    <w:p>
      <w:pPr>
        <w:widowControl w:val="0"/>
        <w:numPr>
          <w:ilvl w:val="0"/>
          <w:numId w:val="0"/>
        </w:numPr>
        <w:jc w:val="both"/>
        <w:rPr>
          <w:rFonts w:hint="eastAsia"/>
        </w:rPr>
      </w:pPr>
      <w:r>
        <w:rPr>
          <w:rFonts w:hint="eastAsia"/>
        </w:rPr>
        <w:t>In order to correct such a sin, Paul speaks of the gospel which he preached to them.</w:t>
      </w:r>
    </w:p>
    <w:p>
      <w:pPr>
        <w:widowControl w:val="0"/>
        <w:numPr>
          <w:ilvl w:val="0"/>
          <w:numId w:val="0"/>
        </w:numPr>
        <w:jc w:val="both"/>
        <w:rPr>
          <w:rFonts w:hint="eastAsia"/>
        </w:rPr>
      </w:pPr>
      <w:r>
        <w:rPr>
          <w:rFonts w:hint="eastAsia"/>
        </w:rPr>
        <w:t>为了纠正这样的罪，保罗谈到了他传给他们的福音。</w:t>
      </w:r>
    </w:p>
    <w:p>
      <w:pPr>
        <w:widowControl w:val="0"/>
        <w:numPr>
          <w:ilvl w:val="0"/>
          <w:numId w:val="0"/>
        </w:numPr>
        <w:jc w:val="both"/>
        <w:rPr>
          <w:rFonts w:hint="eastAsia"/>
        </w:rPr>
      </w:pPr>
      <w:r>
        <w:rPr>
          <w:rFonts w:hint="eastAsia"/>
        </w:rPr>
        <w:t>By this (as I have said), he is showing us that we ought to know the substance of the doctrine which is brought to us in the name of God, so that our faith can be fully grounded upon it.</w:t>
      </w:r>
    </w:p>
    <w:p>
      <w:pPr>
        <w:widowControl w:val="0"/>
        <w:numPr>
          <w:ilvl w:val="0"/>
          <w:numId w:val="0"/>
        </w:numPr>
        <w:jc w:val="both"/>
        <w:rPr>
          <w:rFonts w:hint="eastAsia"/>
        </w:rPr>
      </w:pPr>
      <w:r>
        <w:rPr>
          <w:rFonts w:hint="eastAsia"/>
        </w:rPr>
        <w:t>藉此（正如我已经说过的），祂向我们表明，我们应该知道奉上帝之名带给我们的教义的实质，以便我们的信仰能够完全建立在它之上。</w:t>
      </w:r>
    </w:p>
    <w:p>
      <w:pPr>
        <w:widowControl w:val="0"/>
        <w:numPr>
          <w:ilvl w:val="0"/>
          <w:numId w:val="0"/>
        </w:numPr>
        <w:jc w:val="both"/>
        <w:rPr>
          <w:rFonts w:hint="eastAsia"/>
        </w:rPr>
      </w:pPr>
      <w:r>
        <w:rPr>
          <w:rFonts w:hint="eastAsia"/>
        </w:rPr>
        <w:t>Then we will not be tossed about with every wind, nor will we wander about aimlessly, changing our opinions a hundred times a day; we will persist in this doctrine until the end.</w:t>
      </w:r>
    </w:p>
    <w:p>
      <w:pPr>
        <w:widowControl w:val="0"/>
        <w:numPr>
          <w:ilvl w:val="0"/>
          <w:numId w:val="0"/>
        </w:numPr>
        <w:jc w:val="both"/>
        <w:rPr>
          <w:rFonts w:hint="eastAsia"/>
        </w:rPr>
      </w:pPr>
      <w:r>
        <w:rPr>
          <w:rFonts w:hint="eastAsia"/>
        </w:rPr>
        <w:t>那么我们就不会被各种风吹来吹去，也不会漫无目的地游荡，一天改变一百次主意；我们将坚持这教义到底。</w:t>
      </w:r>
    </w:p>
    <w:p>
      <w:pPr>
        <w:widowControl w:val="0"/>
        <w:numPr>
          <w:ilvl w:val="0"/>
          <w:numId w:val="0"/>
        </w:numPr>
        <w:jc w:val="both"/>
        <w:rPr>
          <w:rFonts w:hint="eastAsia"/>
        </w:rPr>
      </w:pPr>
      <w:r>
        <w:rPr>
          <w:rFonts w:hint="eastAsia"/>
        </w:rPr>
        <w:t>This, in brief, is what we must remember.</w:t>
      </w:r>
    </w:p>
    <w:p>
      <w:pPr>
        <w:widowControl w:val="0"/>
        <w:numPr>
          <w:ilvl w:val="0"/>
          <w:numId w:val="0"/>
        </w:numPr>
        <w:jc w:val="both"/>
        <w:rPr>
          <w:rFonts w:hint="eastAsia"/>
        </w:rPr>
      </w:pPr>
      <w:r>
        <w:rPr>
          <w:rFonts w:hint="eastAsia"/>
        </w:rPr>
        <w:t>简而言之，这就是我们必须记住的。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Paul speaks in such bold language in defence of his teaching, this should make it all the more genuine to us.</w:t>
      </w:r>
    </w:p>
    <w:p>
      <w:pPr>
        <w:widowControl w:val="0"/>
        <w:numPr>
          <w:ilvl w:val="0"/>
          <w:numId w:val="0"/>
        </w:numPr>
        <w:jc w:val="both"/>
        <w:rPr>
          <w:rFonts w:hint="eastAsia"/>
        </w:rPr>
      </w:pPr>
      <w:r>
        <w:rPr>
          <w:rFonts w:hint="eastAsia"/>
        </w:rPr>
        <w:t>因为保罗用如此大胆的语言来为祂的教导辩护，这应该使它对我们来说更加真实。</w:t>
      </w:r>
    </w:p>
    <w:p>
      <w:pPr>
        <w:widowControl w:val="0"/>
        <w:numPr>
          <w:ilvl w:val="0"/>
          <w:numId w:val="0"/>
        </w:numPr>
        <w:jc w:val="both"/>
        <w:rPr>
          <w:rFonts w:hint="eastAsia"/>
        </w:rPr>
      </w:pPr>
      <w:r>
        <w:rPr>
          <w:rFonts w:hint="eastAsia"/>
        </w:rPr>
        <w:t>He does not speak with human arrogance or presumption, but in the name of God.</w:t>
      </w:r>
    </w:p>
    <w:p>
      <w:pPr>
        <w:widowControl w:val="0"/>
        <w:numPr>
          <w:ilvl w:val="0"/>
          <w:numId w:val="0"/>
        </w:numPr>
        <w:jc w:val="both"/>
        <w:rPr>
          <w:rFonts w:hint="eastAsia"/>
        </w:rPr>
      </w:pPr>
      <w:r>
        <w:rPr>
          <w:rFonts w:hint="eastAsia"/>
        </w:rPr>
        <w:t>祂不是以人的骄傲或自负说话，而是奉上帝的名说话。</w:t>
      </w:r>
    </w:p>
    <w:p>
      <w:pPr>
        <w:widowControl w:val="0"/>
        <w:numPr>
          <w:ilvl w:val="0"/>
          <w:numId w:val="0"/>
        </w:numPr>
        <w:jc w:val="both"/>
        <w:rPr>
          <w:rFonts w:hint="eastAsia"/>
        </w:rPr>
      </w:pPr>
      <w:r>
        <w:rPr>
          <w:rFonts w:hint="eastAsia"/>
        </w:rPr>
        <w:t>Indeed, there is no question here of his boasting about himself; he proves this by saying, 'if I'.</w:t>
      </w:r>
    </w:p>
    <w:p>
      <w:pPr>
        <w:widowControl w:val="0"/>
        <w:numPr>
          <w:ilvl w:val="0"/>
          <w:numId w:val="0"/>
        </w:numPr>
        <w:jc w:val="both"/>
        <w:rPr>
          <w:rFonts w:hint="eastAsia"/>
        </w:rPr>
      </w:pPr>
      <w:r>
        <w:rPr>
          <w:rFonts w:hint="eastAsia"/>
        </w:rPr>
        <w:t>的确，这里毫无疑问祂是在自夸；祂通过说“如果我”来证明这一点。</w:t>
      </w:r>
    </w:p>
    <w:p>
      <w:pPr>
        <w:widowControl w:val="0"/>
        <w:numPr>
          <w:ilvl w:val="0"/>
          <w:numId w:val="0"/>
        </w:numPr>
        <w:jc w:val="both"/>
        <w:rPr>
          <w:rFonts w:hint="eastAsia"/>
        </w:rPr>
      </w:pPr>
      <w:r>
        <w:rPr>
          <w:rFonts w:hint="eastAsia"/>
        </w:rPr>
        <w:t>He puts himself first, as if he is saying: 'Even I myself, if I change my doctrine, or if you find I have swerved in any way, let me be regarded as a devil.'</w:t>
      </w:r>
    </w:p>
    <w:p>
      <w:pPr>
        <w:widowControl w:val="0"/>
        <w:numPr>
          <w:ilvl w:val="0"/>
          <w:numId w:val="0"/>
        </w:numPr>
        <w:jc w:val="both"/>
        <w:rPr>
          <w:rFonts w:hint="eastAsia"/>
        </w:rPr>
      </w:pPr>
      <w:r>
        <w:rPr>
          <w:rFonts w:hint="eastAsia"/>
        </w:rPr>
        <w:t>祂把自己放在首位，好像在说：“即使是我自己，如果我改变了我的教义，或者如果你发现我以任何方式偏离了，就让我被看作魔鬼吧。”</w:t>
      </w:r>
    </w:p>
    <w:p>
      <w:pPr>
        <w:widowControl w:val="0"/>
        <w:numPr>
          <w:ilvl w:val="0"/>
          <w:numId w:val="0"/>
        </w:numPr>
        <w:jc w:val="both"/>
        <w:rPr>
          <w:rFonts w:hint="eastAsia"/>
        </w:rPr>
      </w:pPr>
      <w:r>
        <w:rPr>
          <w:rFonts w:hint="eastAsia"/>
        </w:rPr>
        <w:t>Here, Paul is showing that he was not seeking to gain a reputation for himself, nor was he fighting for his own cause, so that people would say how intelligent, wise and gifted he was.</w:t>
      </w:r>
    </w:p>
    <w:p>
      <w:pPr>
        <w:widowControl w:val="0"/>
        <w:numPr>
          <w:ilvl w:val="0"/>
          <w:numId w:val="0"/>
        </w:numPr>
        <w:jc w:val="both"/>
        <w:rPr>
          <w:rFonts w:hint="eastAsia"/>
        </w:rPr>
      </w:pPr>
      <w:r>
        <w:rPr>
          <w:rFonts w:hint="eastAsia"/>
        </w:rPr>
        <w:t>在这里，保罗表明祂并非为自己寻求名誉，也不是为自己的事业而战，好让人们说祂是多么聪明、有智慧和有天赋。</w:t>
      </w:r>
    </w:p>
    <w:p>
      <w:pPr>
        <w:widowControl w:val="0"/>
        <w:numPr>
          <w:ilvl w:val="0"/>
          <w:numId w:val="0"/>
        </w:numPr>
        <w:jc w:val="both"/>
        <w:rPr>
          <w:rFonts w:hint="eastAsia"/>
        </w:rPr>
      </w:pPr>
      <w:r>
        <w:rPr>
          <w:rFonts w:hint="eastAsia"/>
        </w:rPr>
        <w:t>No; he puts himself on the level of all believers and says: 'Let us all embrace the whole of our Master's teaching, which God has entrusted to us, and to which we must submit our conduct.</w:t>
      </w:r>
    </w:p>
    <w:p>
      <w:pPr>
        <w:widowControl w:val="0"/>
        <w:numPr>
          <w:ilvl w:val="0"/>
          <w:numId w:val="0"/>
        </w:numPr>
        <w:jc w:val="both"/>
        <w:rPr>
          <w:rFonts w:hint="eastAsia"/>
        </w:rPr>
      </w:pPr>
      <w:r>
        <w:rPr>
          <w:rFonts w:hint="eastAsia"/>
        </w:rPr>
        <w:t>不；祂把自己置于所有信徒的水平上，说：“让我们都接受我们夫子全部的教导，这是上帝托付给我们的，我们必须使我们的行为顺服于此。</w:t>
      </w:r>
    </w:p>
    <w:p>
      <w:pPr>
        <w:widowControl w:val="0"/>
        <w:numPr>
          <w:ilvl w:val="0"/>
          <w:numId w:val="0"/>
        </w:numPr>
        <w:jc w:val="both"/>
        <w:rPr>
          <w:rFonts w:hint="eastAsia"/>
        </w:rPr>
      </w:pPr>
      <w:r>
        <w:rPr>
          <w:rFonts w:hint="eastAsia"/>
        </w:rPr>
        <w:t>For although I have taught you this doctrine, yet it is not mine, but it is of God, who never changes.</w:t>
      </w:r>
    </w:p>
    <w:p>
      <w:pPr>
        <w:widowControl w:val="0"/>
        <w:numPr>
          <w:ilvl w:val="0"/>
          <w:numId w:val="0"/>
        </w:numPr>
        <w:jc w:val="both"/>
        <w:rPr>
          <w:rFonts w:hint="eastAsia"/>
        </w:rPr>
      </w:pPr>
      <w:r>
        <w:rPr>
          <w:rFonts w:hint="eastAsia"/>
        </w:rPr>
        <w:t>因为虽然我教导了你们这个教义，但它不是我的，而是上帝的，祂永不改变。</w:t>
      </w:r>
    </w:p>
    <w:p>
      <w:pPr>
        <w:widowControl w:val="0"/>
        <w:numPr>
          <w:ilvl w:val="0"/>
          <w:numId w:val="0"/>
        </w:numPr>
        <w:jc w:val="both"/>
        <w:rPr>
          <w:rFonts w:hint="eastAsia"/>
        </w:rPr>
      </w:pPr>
      <w:r>
        <w:rPr>
          <w:rFonts w:hint="eastAsia"/>
        </w:rPr>
        <w:t>If I change, do not be shaken, nor surprised about this, but treat me as a devil, count me accursed.</w:t>
      </w:r>
    </w:p>
    <w:p>
      <w:pPr>
        <w:widowControl w:val="0"/>
        <w:numPr>
          <w:ilvl w:val="0"/>
          <w:numId w:val="0"/>
        </w:numPr>
        <w:jc w:val="both"/>
        <w:rPr>
          <w:rFonts w:hint="eastAsia"/>
        </w:rPr>
      </w:pPr>
      <w:r>
        <w:rPr>
          <w:rFonts w:hint="eastAsia"/>
        </w:rPr>
        <w:t>如果我改变了，不要动摇，也不要对此感到惊讶，而是把我当作魔鬼，算我为可咒诅的。</w:t>
      </w:r>
    </w:p>
    <w:p>
      <w:pPr>
        <w:widowControl w:val="0"/>
        <w:numPr>
          <w:ilvl w:val="0"/>
          <w:numId w:val="0"/>
        </w:numPr>
        <w:jc w:val="both"/>
        <w:rPr>
          <w:rFonts w:hint="eastAsia"/>
        </w:rPr>
      </w:pPr>
      <w:r>
        <w:rPr>
          <w:rFonts w:hint="eastAsia"/>
        </w:rPr>
        <w:t>As for yourselves, remain grounded in the truth that you have always known.</w:t>
      </w:r>
    </w:p>
    <w:p>
      <w:pPr>
        <w:widowControl w:val="0"/>
        <w:numPr>
          <w:ilvl w:val="0"/>
          <w:numId w:val="0"/>
        </w:numPr>
        <w:jc w:val="both"/>
        <w:rPr>
          <w:rFonts w:hint="eastAsia"/>
        </w:rPr>
      </w:pPr>
      <w:r>
        <w:rPr>
          <w:rFonts w:hint="eastAsia"/>
        </w:rPr>
        <w:t>至于你们自己，要坚守你们一直以来所知道的真理。</w:t>
      </w:r>
    </w:p>
    <w:p>
      <w:pPr>
        <w:widowControl w:val="0"/>
        <w:numPr>
          <w:ilvl w:val="0"/>
          <w:numId w:val="0"/>
        </w:numPr>
        <w:jc w:val="both"/>
        <w:rPr>
          <w:rFonts w:hint="eastAsia"/>
        </w:rPr>
      </w:pPr>
      <w:r>
        <w:rPr>
          <w:rFonts w:hint="eastAsia"/>
        </w:rPr>
        <w:t>I would rather you saw me as accursed and abominable, and even the angels from heaven also, than that you forsake the truth about the Son of God and turn away from it.'</w:t>
      </w:r>
    </w:p>
    <w:p>
      <w:pPr>
        <w:widowControl w:val="0"/>
        <w:numPr>
          <w:ilvl w:val="0"/>
          <w:numId w:val="0"/>
        </w:numPr>
        <w:jc w:val="both"/>
        <w:rPr>
          <w:rFonts w:hint="eastAsia"/>
        </w:rPr>
      </w:pPr>
      <w:r>
        <w:rPr>
          <w:rFonts w:hint="eastAsia"/>
        </w:rPr>
        <w:t>我宁愿你们把我，甚至天上的使者，都看作是可咒诅和可憎的，也不愿你们离弃关于上帝儿子的真理并转离它。”</w:t>
      </w:r>
    </w:p>
    <w:p>
      <w:pPr>
        <w:widowControl w:val="0"/>
        <w:numPr>
          <w:ilvl w:val="0"/>
          <w:numId w:val="0"/>
        </w:numPr>
        <w:jc w:val="both"/>
        <w:rPr>
          <w:rFonts w:hint="eastAsia"/>
        </w:rPr>
      </w:pPr>
      <w:r>
        <w:rPr>
          <w:rFonts w:hint="eastAsia"/>
        </w:rPr>
        <w:t>We can see from this what Paul desired: that God's truth should be revered amongst men, as it deserves to be, and that it should be esteemed in such a way, that all our senses, thoughts, desires and affections should be subdued and held captive to it.</w:t>
      </w:r>
    </w:p>
    <w:p>
      <w:pPr>
        <w:widowControl w:val="0"/>
        <w:numPr>
          <w:ilvl w:val="0"/>
          <w:numId w:val="0"/>
        </w:numPr>
        <w:jc w:val="both"/>
        <w:rPr>
          <w:rFonts w:hint="eastAsia"/>
        </w:rPr>
      </w:pPr>
      <w:r>
        <w:rPr>
          <w:rFonts w:hint="eastAsia"/>
        </w:rPr>
        <w:t>由此我们可以看出保罗所渴望的：上帝的真理应该在人中间受到应有的尊崇，并且应该受到如此的尊重，以致我们所有的感官、思想、欲望和情感都应该被它征服和掳掠。</w:t>
      </w:r>
    </w:p>
    <w:p>
      <w:pPr>
        <w:widowControl w:val="0"/>
        <w:numPr>
          <w:ilvl w:val="0"/>
          <w:numId w:val="0"/>
        </w:numPr>
        <w:jc w:val="both"/>
        <w:rPr>
          <w:rFonts w:hint="eastAsia"/>
        </w:rPr>
      </w:pPr>
      <w:r>
        <w:rPr>
          <w:rFonts w:hint="eastAsia"/>
        </w:rPr>
        <w:t>It is not lawful for any living creature to change anything in the gospel, for God has spoken by the mouth of his only Son.</w:t>
      </w:r>
    </w:p>
    <w:p>
      <w:pPr>
        <w:widowControl w:val="0"/>
        <w:numPr>
          <w:ilvl w:val="0"/>
          <w:numId w:val="0"/>
        </w:numPr>
        <w:jc w:val="both"/>
        <w:rPr>
          <w:rFonts w:hint="eastAsia"/>
        </w:rPr>
      </w:pPr>
      <w:r>
        <w:rPr>
          <w:rFonts w:hint="eastAsia"/>
        </w:rPr>
        <w:t>任何活物都不得更改福音中的任何内容，因为上帝已经藉着祂独生子的口说话了。</w:t>
      </w:r>
    </w:p>
    <w:p>
      <w:pPr>
        <w:widowControl w:val="0"/>
        <w:numPr>
          <w:ilvl w:val="0"/>
          <w:numId w:val="0"/>
        </w:numPr>
        <w:jc w:val="both"/>
        <w:rPr>
          <w:rFonts w:hint="eastAsia"/>
        </w:rPr>
      </w:pPr>
      <w:r>
        <w:rPr>
          <w:rFonts w:hint="eastAsia"/>
        </w:rPr>
        <w:t>May he be our master indeed, and may each of us obey him without question.</w:t>
      </w:r>
    </w:p>
    <w:p>
      <w:pPr>
        <w:widowControl w:val="0"/>
        <w:numPr>
          <w:ilvl w:val="0"/>
          <w:numId w:val="0"/>
        </w:numPr>
        <w:jc w:val="both"/>
        <w:rPr>
          <w:rFonts w:hint="eastAsia"/>
        </w:rPr>
      </w:pPr>
      <w:r>
        <w:rPr>
          <w:rFonts w:hint="eastAsia"/>
        </w:rPr>
        <w:t>愿祂确实成为我们的夫子，愿我们每个人都毫无疑问地顺服祂。</w:t>
      </w:r>
    </w:p>
    <w:p>
      <w:pPr>
        <w:widowControl w:val="0"/>
        <w:numPr>
          <w:ilvl w:val="0"/>
          <w:numId w:val="0"/>
        </w:numPr>
        <w:jc w:val="both"/>
        <w:rPr>
          <w:rFonts w:hint="eastAsia"/>
        </w:rPr>
      </w:pPr>
      <w:r>
        <w:rPr>
          <w:rFonts w:hint="eastAsia"/>
        </w:rPr>
        <w:t>This is what Paul desired.</w:t>
      </w:r>
    </w:p>
    <w:p>
      <w:pPr>
        <w:widowControl w:val="0"/>
        <w:numPr>
          <w:ilvl w:val="0"/>
          <w:numId w:val="0"/>
        </w:numPr>
        <w:jc w:val="both"/>
        <w:rPr>
          <w:rFonts w:hint="eastAsia"/>
        </w:rPr>
      </w:pPr>
      <w:r>
        <w:rPr>
          <w:rFonts w:hint="eastAsia"/>
        </w:rPr>
        <w:t>这就是保罗所渴望的。</w:t>
      </w:r>
    </w:p>
    <w:p>
      <w:pPr>
        <w:widowControl w:val="0"/>
        <w:numPr>
          <w:ilvl w:val="0"/>
          <w:numId w:val="0"/>
        </w:numPr>
        <w:jc w:val="both"/>
        <w:rPr>
          <w:rFonts w:hint="eastAsia"/>
        </w:rPr>
      </w:pPr>
      <w:r>
        <w:rPr>
          <w:rFonts w:hint="eastAsia"/>
        </w:rPr>
        <w:t>But since we cannot now finish commenting on the rest, it will be reserved for next Sunday, in God's good pleasure.</w:t>
      </w:r>
    </w:p>
    <w:p>
      <w:pPr>
        <w:widowControl w:val="0"/>
        <w:numPr>
          <w:ilvl w:val="0"/>
          <w:numId w:val="0"/>
        </w:numPr>
        <w:jc w:val="both"/>
        <w:rPr>
          <w:rFonts w:hint="eastAsia"/>
        </w:rPr>
      </w:pPr>
      <w:r>
        <w:rPr>
          <w:rFonts w:hint="eastAsia"/>
        </w:rPr>
        <w:t>但由于我们现在无法完成对其余部分的评注，这将在上帝的美意下留待下个主日。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let us fall before the majesty of our great God, acknowledging our faults, and praying that he will make us ever more conscious of them.</w:t>
      </w:r>
    </w:p>
    <w:p>
      <w:pPr>
        <w:widowControl w:val="0"/>
        <w:numPr>
          <w:ilvl w:val="0"/>
          <w:numId w:val="0"/>
        </w:numPr>
        <w:jc w:val="both"/>
        <w:rPr>
          <w:rFonts w:hint="eastAsia"/>
        </w:rPr>
      </w:pPr>
      <w:r>
        <w:rPr>
          <w:rFonts w:hint="eastAsia"/>
        </w:rPr>
        <w:t>现在让我们俯伏在我们伟大上帝的威严面前，承认我们的过错，并祈求祂使我们更加意识到这些过错。</w:t>
      </w:r>
    </w:p>
    <w:p>
      <w:pPr>
        <w:widowControl w:val="0"/>
        <w:numPr>
          <w:ilvl w:val="0"/>
          <w:numId w:val="0"/>
        </w:numPr>
        <w:jc w:val="both"/>
        <w:rPr>
          <w:rFonts w:hint="eastAsia"/>
        </w:rPr>
      </w:pPr>
      <w:r>
        <w:rPr>
          <w:rFonts w:hint="eastAsia"/>
        </w:rPr>
        <w:t>May this lead us to a right repentance, and make us grow and increase in faith, as true sacrifices to him.</w:t>
      </w:r>
    </w:p>
    <w:p>
      <w:pPr>
        <w:widowControl w:val="0"/>
        <w:numPr>
          <w:ilvl w:val="0"/>
          <w:numId w:val="0"/>
        </w:numPr>
        <w:jc w:val="both"/>
        <w:rPr>
          <w:rFonts w:hint="eastAsia"/>
        </w:rPr>
      </w:pPr>
      <w:r>
        <w:rPr>
          <w:rFonts w:hint="eastAsia"/>
        </w:rPr>
        <w:t>愿这引导我们进入正确的悔改，使我们在信心中成长和加增，作为献给祂的真实祭物。</w:t>
      </w:r>
    </w:p>
    <w:p>
      <w:pPr>
        <w:widowControl w:val="0"/>
        <w:numPr>
          <w:ilvl w:val="0"/>
          <w:numId w:val="0"/>
        </w:numPr>
        <w:jc w:val="both"/>
        <w:rPr>
          <w:rFonts w:hint="eastAsia"/>
        </w:rPr>
      </w:pPr>
      <w:r>
        <w:rPr>
          <w:rFonts w:hint="eastAsia"/>
        </w:rPr>
        <w:t>Since our Lord Jesus Christ gave himself for our redemption, let us also seek to dedicate ourselves fully to him.</w:t>
      </w:r>
    </w:p>
    <w:p>
      <w:pPr>
        <w:widowControl w:val="0"/>
        <w:numPr>
          <w:ilvl w:val="0"/>
          <w:numId w:val="0"/>
        </w:numPr>
        <w:jc w:val="both"/>
        <w:rPr>
          <w:rFonts w:hint="eastAsia"/>
        </w:rPr>
      </w:pPr>
      <w:r>
        <w:rPr>
          <w:rFonts w:hint="eastAsia"/>
        </w:rPr>
        <w:t>既然我们的主耶稣基督为我们的救赎舍了自己，让我们也力求将自己完全奉献给祂。</w:t>
      </w:r>
    </w:p>
    <w:p>
      <w:pPr>
        <w:widowControl w:val="0"/>
        <w:numPr>
          <w:ilvl w:val="0"/>
          <w:numId w:val="0"/>
        </w:numPr>
        <w:jc w:val="both"/>
        <w:rPr>
          <w:rFonts w:hint="eastAsia"/>
        </w:rPr>
      </w:pPr>
      <w:r>
        <w:rPr>
          <w:rFonts w:hint="eastAsia"/>
        </w:rPr>
        <w:t>May we be led by him to persevere, so that in life and in death we seek no other contentment or rest than to acquiesce in his good will.</w:t>
      </w:r>
    </w:p>
    <w:p>
      <w:pPr>
        <w:widowControl w:val="0"/>
        <w:numPr>
          <w:ilvl w:val="0"/>
          <w:numId w:val="0"/>
        </w:numPr>
        <w:jc w:val="both"/>
        <w:rPr>
          <w:rFonts w:hint="eastAsia"/>
        </w:rPr>
      </w:pPr>
      <w:r>
        <w:rPr>
          <w:rFonts w:hint="eastAsia"/>
        </w:rPr>
        <w:t>愿我们被祂引导得以坚忍，以致在生与死中，我们不寻求别的满足或安息，只求顺从祂的美意。</w:t>
      </w:r>
    </w:p>
    <w:p>
      <w:pPr>
        <w:widowControl w:val="0"/>
        <w:numPr>
          <w:ilvl w:val="0"/>
          <w:numId w:val="0"/>
        </w:numPr>
        <w:jc w:val="both"/>
        <w:rPr>
          <w:rFonts w:hint="eastAsia"/>
        </w:rPr>
      </w:pPr>
      <w:r>
        <w:rPr>
          <w:rFonts w:hint="eastAsia"/>
        </w:rPr>
        <w:t>May we glory in nothing other than the salvation which he has purchased for us.</w:t>
      </w:r>
    </w:p>
    <w:p>
      <w:pPr>
        <w:widowControl w:val="0"/>
        <w:numPr>
          <w:ilvl w:val="0"/>
          <w:numId w:val="0"/>
        </w:numPr>
        <w:jc w:val="both"/>
        <w:rPr>
          <w:rFonts w:hint="eastAsia"/>
        </w:rPr>
      </w:pPr>
      <w:r>
        <w:rPr>
          <w:rFonts w:hint="eastAsia"/>
        </w:rPr>
        <w:t>愿我们除了祂为我们买来的救恩之外，别无所夸。</w:t>
      </w:r>
    </w:p>
    <w:p>
      <w:pPr>
        <w:widowControl w:val="0"/>
        <w:numPr>
          <w:ilvl w:val="0"/>
          <w:numId w:val="0"/>
        </w:numPr>
        <w:jc w:val="both"/>
        <w:rPr>
          <w:rFonts w:hint="eastAsia"/>
        </w:rPr>
      </w:pPr>
      <w:r>
        <w:rPr>
          <w:rFonts w:hint="eastAsia"/>
        </w:rPr>
        <w:t>May this grace not only be granted to us, but to all peoples and nations on earth, etc.</w:t>
      </w:r>
    </w:p>
    <w:p>
      <w:pPr>
        <w:widowControl w:val="0"/>
        <w:numPr>
          <w:ilvl w:val="0"/>
          <w:numId w:val="0"/>
        </w:numPr>
        <w:jc w:val="both"/>
        <w:rPr>
          <w:rFonts w:hint="eastAsia"/>
        </w:rPr>
      </w:pPr>
      <w:r>
        <w:rPr>
          <w:rFonts w:hint="eastAsia"/>
        </w:rPr>
        <w:t>愿这恩典不仅赐给我们，也赐给地上所有的民族和国家，等等。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Perversions of the Gospel</w:t>
      </w:r>
    </w:p>
    <w:p>
      <w:pPr>
        <w:widowControl w:val="0"/>
        <w:numPr>
          <w:ilvl w:val="0"/>
          <w:numId w:val="0"/>
        </w:numPr>
        <w:jc w:val="both"/>
        <w:rPr>
          <w:rFonts w:hint="eastAsia"/>
        </w:rPr>
      </w:pPr>
      <w:r>
        <w:rPr>
          <w:rFonts w:hint="eastAsia"/>
        </w:rPr>
        <w:t>福音的歪曲</w:t>
      </w:r>
    </w:p>
    <w:p>
      <w:pPr>
        <w:widowControl w:val="0"/>
        <w:numPr>
          <w:ilvl w:val="0"/>
          <w:numId w:val="0"/>
        </w:numPr>
        <w:jc w:val="both"/>
        <w:rPr>
          <w:rFonts w:hint="eastAsia"/>
        </w:rPr>
      </w:pPr>
      <w:r>
        <w:rPr>
          <w:rFonts w:hint="eastAsia"/>
        </w:rPr>
        <w:t>Louis Berkhof</w:t>
      </w:r>
    </w:p>
    <w:p>
      <w:pPr>
        <w:widowControl w:val="0"/>
        <w:numPr>
          <w:ilvl w:val="0"/>
          <w:numId w:val="0"/>
        </w:numPr>
        <w:jc w:val="both"/>
        <w:rPr>
          <w:rFonts w:hint="eastAsia"/>
        </w:rPr>
      </w:pPr>
      <w:r>
        <w:rPr>
          <w:rFonts w:hint="eastAsia"/>
        </w:rPr>
        <w:t>路易斯·伯克富</w:t>
      </w:r>
    </w:p>
    <w:p>
      <w:pPr>
        <w:widowControl w:val="0"/>
        <w:numPr>
          <w:ilvl w:val="0"/>
          <w:numId w:val="0"/>
        </w:numPr>
        <w:jc w:val="both"/>
        <w:rPr>
          <w:rFonts w:hint="eastAsia"/>
        </w:rPr>
      </w:pPr>
      <w:r>
        <w:rPr>
          <w:rFonts w:hint="eastAsia"/>
        </w:rPr>
        <w:t>In the second century the Christian religion as a new force in the world, revealing itself in the organization of the Church, had to engage in a struggle for existence.</w:t>
      </w:r>
    </w:p>
    <w:p>
      <w:pPr>
        <w:widowControl w:val="0"/>
        <w:numPr>
          <w:ilvl w:val="0"/>
          <w:numId w:val="0"/>
        </w:numPr>
        <w:jc w:val="both"/>
        <w:rPr>
          <w:rFonts w:hint="eastAsia"/>
        </w:rPr>
      </w:pPr>
      <w:r>
        <w:rPr>
          <w:rFonts w:hint="eastAsia"/>
        </w:rPr>
        <w:t>在第二世纪，作为世界上一种新兴力量的基督教，通过教会的组织形式显现出来，不得不为生存而进行斗争。</w:t>
      </w:r>
    </w:p>
    <w:p>
      <w:pPr>
        <w:widowControl w:val="0"/>
        <w:numPr>
          <w:ilvl w:val="0"/>
          <w:numId w:val="0"/>
        </w:numPr>
        <w:jc w:val="both"/>
        <w:rPr>
          <w:rFonts w:hint="eastAsia"/>
        </w:rPr>
      </w:pPr>
      <w:r>
        <w:rPr>
          <w:rFonts w:hint="eastAsia"/>
        </w:rPr>
        <w:t>It had to guard against dangers from without and from within, had to justify its existence, and had to maintain the purity of doctrine in the face of subtle error.</w:t>
      </w:r>
    </w:p>
    <w:p>
      <w:pPr>
        <w:widowControl w:val="0"/>
        <w:numPr>
          <w:ilvl w:val="0"/>
          <w:numId w:val="0"/>
        </w:numPr>
        <w:jc w:val="both"/>
        <w:rPr>
          <w:rFonts w:hint="eastAsia"/>
        </w:rPr>
      </w:pPr>
      <w:r>
        <w:rPr>
          <w:rFonts w:hint="eastAsia"/>
        </w:rPr>
        <w:t>它必须防备来自外部和内部的危险，必须证明其存在的合理性，并且必须在微妙错误的面前维护教义的纯洁性。</w:t>
      </w:r>
    </w:p>
    <w:p>
      <w:pPr>
        <w:widowControl w:val="0"/>
        <w:numPr>
          <w:ilvl w:val="0"/>
          <w:numId w:val="0"/>
        </w:numPr>
        <w:jc w:val="both"/>
        <w:rPr>
          <w:rFonts w:hint="eastAsia"/>
        </w:rPr>
      </w:pPr>
      <w:r>
        <w:rPr>
          <w:rFonts w:hint="eastAsia"/>
        </w:rPr>
        <w:t>The very existence of the Church was threatened by State persecutions.</w:t>
      </w:r>
    </w:p>
    <w:p>
      <w:pPr>
        <w:widowControl w:val="0"/>
        <w:numPr>
          <w:ilvl w:val="0"/>
          <w:numId w:val="0"/>
        </w:numPr>
        <w:jc w:val="both"/>
        <w:rPr>
          <w:rFonts w:hint="eastAsia"/>
        </w:rPr>
      </w:pPr>
      <w:r>
        <w:rPr>
          <w:rFonts w:hint="eastAsia"/>
        </w:rPr>
        <w:t>教会的生存本身就受到国家迫害的威胁。</w:t>
      </w:r>
    </w:p>
    <w:p>
      <w:pPr>
        <w:widowControl w:val="0"/>
        <w:numPr>
          <w:ilvl w:val="0"/>
          <w:numId w:val="0"/>
        </w:numPr>
        <w:jc w:val="both"/>
        <w:rPr>
          <w:rFonts w:hint="eastAsia"/>
        </w:rPr>
      </w:pPr>
      <w:r>
        <w:rPr>
          <w:rFonts w:hint="eastAsia"/>
        </w:rPr>
        <w:t>The first persecutions were entirely Jewish, due to the fact that the Church was largely limited to Palestine, and that the Roman Government for some time considered the followers of Christ as a Jewish sect and therefore regarded their religion as a religio licita.</w:t>
      </w:r>
    </w:p>
    <w:p>
      <w:pPr>
        <w:widowControl w:val="0"/>
        <w:numPr>
          <w:ilvl w:val="0"/>
          <w:numId w:val="0"/>
        </w:numPr>
        <w:jc w:val="both"/>
        <w:rPr>
          <w:rFonts w:hint="eastAsia"/>
        </w:rPr>
      </w:pPr>
      <w:r>
        <w:rPr>
          <w:rFonts w:hint="eastAsia"/>
        </w:rPr>
        <w:t>最初的迫害完全是犹太人发起的，因为教会主要局限于巴勒斯坦，而且罗马政府一度将基督的追随者视为一个犹太教派，因此认为他们的宗教是一种合法宗教(religio licita，拉丁文，意为合法的宗教)。</w:t>
      </w:r>
    </w:p>
    <w:p>
      <w:pPr>
        <w:widowControl w:val="0"/>
        <w:numPr>
          <w:ilvl w:val="0"/>
          <w:numId w:val="0"/>
        </w:numPr>
        <w:jc w:val="both"/>
        <w:rPr>
          <w:rFonts w:hint="eastAsia"/>
        </w:rPr>
      </w:pPr>
      <w:r>
        <w:rPr>
          <w:rFonts w:hint="eastAsia"/>
        </w:rPr>
        <w:t>But when it became apparent that Christianity laid claim to a universal character, thus endangering the State religion, and that the Christians largely disregarded the affairs of the State and refused to join in the idolatrous worship of the Romans, and particularly in their emperor worship, the Roman government inaugurated a series of persecutions which threatened the very existence of the Christian Church.</w:t>
      </w:r>
    </w:p>
    <w:p>
      <w:pPr>
        <w:widowControl w:val="0"/>
        <w:numPr>
          <w:ilvl w:val="0"/>
          <w:numId w:val="0"/>
        </w:numPr>
        <w:jc w:val="both"/>
        <w:rPr>
          <w:rFonts w:hint="eastAsia"/>
        </w:rPr>
      </w:pPr>
      <w:r>
        <w:rPr>
          <w:rFonts w:hint="eastAsia"/>
        </w:rPr>
        <w:t>但是，当基督教显然声称具有普世性，从而危及国家宗教，并且基督徒在很大程度上漠视国家事务，拒绝参与罗马人的偶像崇拜，特别是他们的皇帝崇拜时，罗马政府发起了一系列迫害，威胁到基督教会的生存。</w:t>
      </w:r>
    </w:p>
    <w:p>
      <w:pPr>
        <w:widowControl w:val="0"/>
        <w:numPr>
          <w:ilvl w:val="0"/>
          <w:numId w:val="0"/>
        </w:numPr>
        <w:jc w:val="both"/>
        <w:rPr>
          <w:rFonts w:hint="eastAsia"/>
        </w:rPr>
      </w:pPr>
      <w:r>
        <w:rPr>
          <w:rFonts w:hint="eastAsia"/>
        </w:rPr>
        <w:t>At the same time Christianity had to suffer a great deal from the written attacks of some of the keenest minds of the age, such as Lucian, Porphyry, and Celsus, men of a philosophical bent of mind, who hurled their invectives against the Christian religion.</w:t>
      </w:r>
    </w:p>
    <w:p>
      <w:pPr>
        <w:widowControl w:val="0"/>
        <w:numPr>
          <w:ilvl w:val="0"/>
          <w:numId w:val="0"/>
        </w:numPr>
        <w:jc w:val="both"/>
        <w:rPr>
          <w:rFonts w:hint="eastAsia"/>
        </w:rPr>
      </w:pPr>
      <w:r>
        <w:rPr>
          <w:rFonts w:hint="eastAsia"/>
        </w:rPr>
        <w:t>与此同时，基督教还必须承受来自当时一些最敏锐头脑的书面攻击，例如琉善、波菲利和塞尔苏斯，这些具有哲学倾向的人对基督教发起了猛烈的抨击。</w:t>
      </w:r>
    </w:p>
    <w:p>
      <w:pPr>
        <w:widowControl w:val="0"/>
        <w:numPr>
          <w:ilvl w:val="0"/>
          <w:numId w:val="0"/>
        </w:numPr>
        <w:jc w:val="both"/>
        <w:rPr>
          <w:rFonts w:hint="eastAsia"/>
        </w:rPr>
      </w:pPr>
      <w:r>
        <w:rPr>
          <w:rFonts w:hint="eastAsia"/>
        </w:rPr>
        <w:t>Their arguments are typical of the philosophical opposition to Christianity throughout the centuries and frequently remind one of those employed by rationalistic philosophers and higher critics in the present day.</w:t>
      </w:r>
    </w:p>
    <w:p>
      <w:pPr>
        <w:widowControl w:val="0"/>
        <w:numPr>
          <w:ilvl w:val="0"/>
          <w:numId w:val="0"/>
        </w:numPr>
        <w:jc w:val="both"/>
        <w:rPr>
          <w:rFonts w:hint="eastAsia"/>
        </w:rPr>
      </w:pPr>
      <w:r>
        <w:rPr>
          <w:rFonts w:hint="eastAsia"/>
        </w:rPr>
        <w:t>他们的论点是几个世纪以来哲学反对基督教的典型代表，并且常常使人想起当今理性主义哲学家和高等批判学者所使用的那些论点。</w:t>
      </w:r>
    </w:p>
    <w:p>
      <w:pPr>
        <w:widowControl w:val="0"/>
        <w:numPr>
          <w:ilvl w:val="0"/>
          <w:numId w:val="0"/>
        </w:numPr>
        <w:jc w:val="both"/>
        <w:rPr>
          <w:rFonts w:hint="eastAsia"/>
        </w:rPr>
      </w:pPr>
      <w:r>
        <w:rPr>
          <w:rFonts w:hint="eastAsia"/>
        </w:rPr>
        <w:t>But however great these dangers from without were, there were even greater dangers which threatened the Church from within.</w:t>
      </w:r>
    </w:p>
    <w:p>
      <w:pPr>
        <w:widowControl w:val="0"/>
        <w:numPr>
          <w:ilvl w:val="0"/>
          <w:numId w:val="0"/>
        </w:numPr>
        <w:jc w:val="both"/>
        <w:rPr>
          <w:rFonts w:hint="eastAsia"/>
        </w:rPr>
      </w:pPr>
      <w:r>
        <w:rPr>
          <w:rFonts w:hint="eastAsia"/>
        </w:rPr>
        <w:t>但是，无论这些来自外部的危险有多大，还有更大的危险从内部威胁着教会。</w:t>
      </w:r>
    </w:p>
    <w:p>
      <w:pPr>
        <w:widowControl w:val="0"/>
        <w:numPr>
          <w:ilvl w:val="0"/>
          <w:numId w:val="0"/>
        </w:numPr>
        <w:jc w:val="both"/>
        <w:rPr>
          <w:rFonts w:hint="eastAsia"/>
        </w:rPr>
      </w:pPr>
      <w:r>
        <w:rPr>
          <w:rFonts w:hint="eastAsia"/>
        </w:rPr>
        <w:t>These consisted in different types of perversions of the Gospel.</w:t>
      </w:r>
    </w:p>
    <w:p>
      <w:pPr>
        <w:widowControl w:val="0"/>
        <w:numPr>
          <w:ilvl w:val="0"/>
          <w:numId w:val="0"/>
        </w:numPr>
        <w:jc w:val="both"/>
        <w:rPr>
          <w:rFonts w:hint="eastAsia"/>
        </w:rPr>
      </w:pPr>
      <w:r>
        <w:rPr>
          <w:rFonts w:hint="eastAsia"/>
        </w:rPr>
        <w:t>这些危险在于不同类型的福音歪曲。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JEWISH PERVERSIONS</w:t>
      </w:r>
    </w:p>
    <w:p>
      <w:pPr>
        <w:widowControl w:val="0"/>
        <w:numPr>
          <w:ilvl w:val="0"/>
          <w:numId w:val="0"/>
        </w:numPr>
        <w:jc w:val="both"/>
        <w:rPr>
          <w:rFonts w:hint="eastAsia"/>
        </w:rPr>
      </w:pPr>
      <w:r>
        <w:rPr>
          <w:rFonts w:hint="eastAsia"/>
        </w:rPr>
        <w:t>一、犹太人的歪曲</w:t>
      </w:r>
    </w:p>
    <w:p>
      <w:pPr>
        <w:widowControl w:val="0"/>
        <w:numPr>
          <w:ilvl w:val="0"/>
          <w:numId w:val="0"/>
        </w:numPr>
        <w:jc w:val="both"/>
        <w:rPr>
          <w:rFonts w:hint="eastAsia"/>
        </w:rPr>
      </w:pPr>
      <w:r>
        <w:rPr>
          <w:rFonts w:hint="eastAsia"/>
        </w:rPr>
        <w:t>There were three groups of Jewish Christians which revealed a Judaistic tendency.</w:t>
      </w:r>
    </w:p>
    <w:p>
      <w:pPr>
        <w:widowControl w:val="0"/>
        <w:numPr>
          <w:ilvl w:val="0"/>
          <w:numId w:val="0"/>
        </w:numPr>
        <w:jc w:val="both"/>
        <w:rPr>
          <w:rFonts w:hint="eastAsia"/>
        </w:rPr>
      </w:pPr>
      <w:r>
        <w:rPr>
          <w:rFonts w:hint="eastAsia"/>
        </w:rPr>
        <w:t>有三个犹太基督徒群体显露出犹太化的倾向。</w:t>
      </w:r>
    </w:p>
    <w:p>
      <w:pPr>
        <w:widowControl w:val="0"/>
        <w:numPr>
          <w:ilvl w:val="0"/>
          <w:numId w:val="0"/>
        </w:numPr>
        <w:jc w:val="both"/>
        <w:rPr>
          <w:rFonts w:hint="eastAsia"/>
        </w:rPr>
      </w:pPr>
      <w:r>
        <w:rPr>
          <w:rFonts w:hint="eastAsia"/>
        </w:rPr>
        <w:t>Traces of them are found even in the New Testament.</w:t>
      </w:r>
    </w:p>
    <w:p>
      <w:pPr>
        <w:widowControl w:val="0"/>
        <w:numPr>
          <w:ilvl w:val="0"/>
          <w:numId w:val="0"/>
        </w:numPr>
        <w:jc w:val="both"/>
        <w:rPr>
          <w:rFonts w:hint="eastAsia"/>
        </w:rPr>
      </w:pPr>
      <w:r>
        <w:rPr>
          <w:rFonts w:hint="eastAsia"/>
        </w:rPr>
        <w:t>甚至在新约中也能找到他们的踪迹。</w:t>
      </w:r>
    </w:p>
    <w:p>
      <w:pPr>
        <w:widowControl w:val="0"/>
        <w:numPr>
          <w:ilvl w:val="0"/>
          <w:numId w:val="0"/>
        </w:numPr>
        <w:jc w:val="both"/>
        <w:rPr>
          <w:rFonts w:hint="eastAsia"/>
        </w:rPr>
      </w:pPr>
      <w:r>
        <w:rPr>
          <w:rFonts w:hint="eastAsia"/>
        </w:rPr>
        <w:t>[a]The Nazarenes.</w:t>
      </w:r>
    </w:p>
    <w:p>
      <w:pPr>
        <w:widowControl w:val="0"/>
        <w:numPr>
          <w:ilvl w:val="0"/>
          <w:numId w:val="0"/>
        </w:numPr>
        <w:jc w:val="both"/>
        <w:rPr>
          <w:rFonts w:hint="eastAsia"/>
        </w:rPr>
      </w:pPr>
      <w:r>
        <w:rPr>
          <w:rFonts w:hint="eastAsia"/>
        </w:rPr>
        <w:t>[a]拿撒勒派。</w:t>
      </w:r>
    </w:p>
    <w:p>
      <w:pPr>
        <w:widowControl w:val="0"/>
        <w:numPr>
          <w:ilvl w:val="0"/>
          <w:numId w:val="0"/>
        </w:numPr>
        <w:jc w:val="both"/>
        <w:rPr>
          <w:rFonts w:hint="eastAsia"/>
        </w:rPr>
      </w:pPr>
      <w:r>
        <w:rPr>
          <w:rFonts w:hint="eastAsia"/>
        </w:rPr>
        <w:t>These were Jewish Christians who adopted the tenets of the Christian religion.</w:t>
      </w:r>
    </w:p>
    <w:p>
      <w:pPr>
        <w:widowControl w:val="0"/>
        <w:numPr>
          <w:ilvl w:val="0"/>
          <w:numId w:val="0"/>
        </w:numPr>
        <w:jc w:val="both"/>
        <w:rPr>
          <w:rFonts w:hint="eastAsia"/>
        </w:rPr>
      </w:pPr>
      <w:r>
        <w:rPr>
          <w:rFonts w:hint="eastAsia"/>
        </w:rPr>
        <w:t>这些是接受了基督教教义的犹太基督徒。</w:t>
      </w:r>
    </w:p>
    <w:p>
      <w:pPr>
        <w:widowControl w:val="0"/>
        <w:numPr>
          <w:ilvl w:val="0"/>
          <w:numId w:val="0"/>
        </w:numPr>
        <w:jc w:val="both"/>
        <w:rPr>
          <w:rFonts w:hint="eastAsia"/>
        </w:rPr>
      </w:pPr>
      <w:r>
        <w:rPr>
          <w:rFonts w:hint="eastAsia"/>
        </w:rPr>
        <w:t>They used only the Hebrew Gospel of Matthew, but at the same time recognized Paul as a true apostle.</w:t>
      </w:r>
    </w:p>
    <w:p>
      <w:pPr>
        <w:widowControl w:val="0"/>
        <w:numPr>
          <w:ilvl w:val="0"/>
          <w:numId w:val="0"/>
        </w:numPr>
        <w:jc w:val="both"/>
        <w:rPr>
          <w:rFonts w:hint="eastAsia"/>
        </w:rPr>
      </w:pPr>
      <w:r>
        <w:rPr>
          <w:rFonts w:hint="eastAsia"/>
        </w:rPr>
        <w:t>他们只使用希伯来文的马太福音，但同时也承认保罗是一位真正的使徒。</w:t>
      </w:r>
    </w:p>
    <w:p>
      <w:pPr>
        <w:widowControl w:val="0"/>
        <w:numPr>
          <w:ilvl w:val="0"/>
          <w:numId w:val="0"/>
        </w:numPr>
        <w:jc w:val="both"/>
        <w:rPr>
          <w:rFonts w:hint="eastAsia"/>
        </w:rPr>
      </w:pPr>
      <w:r>
        <w:rPr>
          <w:rFonts w:hint="eastAsia"/>
        </w:rPr>
        <w:t>In distinction from other Jewish sects they believed in the divinity and the virgin birth of Jesus.</w:t>
      </w:r>
    </w:p>
    <w:p>
      <w:pPr>
        <w:widowControl w:val="0"/>
        <w:numPr>
          <w:ilvl w:val="0"/>
          <w:numId w:val="0"/>
        </w:numPr>
        <w:jc w:val="both"/>
        <w:rPr>
          <w:rFonts w:hint="eastAsia"/>
        </w:rPr>
      </w:pPr>
      <w:r>
        <w:rPr>
          <w:rFonts w:hint="eastAsia"/>
        </w:rPr>
        <w:t>与其他犹太教派不同，他们相信耶稣的神性和童贞女所生。</w:t>
      </w:r>
    </w:p>
    <w:p>
      <w:pPr>
        <w:widowControl w:val="0"/>
        <w:numPr>
          <w:ilvl w:val="0"/>
          <w:numId w:val="0"/>
        </w:numPr>
        <w:jc w:val="both"/>
        <w:rPr>
          <w:rFonts w:hint="eastAsia"/>
        </w:rPr>
      </w:pPr>
      <w:r>
        <w:rPr>
          <w:rFonts w:hint="eastAsia"/>
        </w:rPr>
        <w:t>And while they bound themselves in practice to a strict observance of the law, they did not demand this of Gentile Christians.</w:t>
      </w:r>
    </w:p>
    <w:p>
      <w:pPr>
        <w:widowControl w:val="0"/>
        <w:numPr>
          <w:ilvl w:val="0"/>
          <w:numId w:val="0"/>
        </w:numPr>
        <w:jc w:val="both"/>
        <w:rPr>
          <w:rFonts w:hint="eastAsia"/>
        </w:rPr>
      </w:pPr>
      <w:r>
        <w:rPr>
          <w:rFonts w:hint="eastAsia"/>
        </w:rPr>
        <w:t>虽然他们在实践中严格遵守律法，但他们并不要求外邦基督徒也这样做。</w:t>
      </w:r>
    </w:p>
    <w:p>
      <w:pPr>
        <w:widowControl w:val="0"/>
        <w:numPr>
          <w:ilvl w:val="0"/>
          <w:numId w:val="0"/>
        </w:numPr>
        <w:jc w:val="both"/>
        <w:rPr>
          <w:rFonts w:hint="eastAsia"/>
        </w:rPr>
      </w:pPr>
      <w:r>
        <w:rPr>
          <w:rFonts w:hint="eastAsia"/>
        </w:rPr>
        <w:t>“They were”, as Seeberg says, “really Jewish Christians, whereas the two following groups were only Christian Jews.”</w:t>
      </w:r>
    </w:p>
    <w:p>
      <w:pPr>
        <w:widowControl w:val="0"/>
        <w:numPr>
          <w:ilvl w:val="0"/>
          <w:numId w:val="0"/>
        </w:numPr>
        <w:jc w:val="both"/>
        <w:rPr>
          <w:rFonts w:hint="eastAsia"/>
        </w:rPr>
      </w:pPr>
      <w:r>
        <w:rPr>
          <w:rFonts w:hint="eastAsia"/>
        </w:rPr>
        <w:t>正如西贝格所说：“他们是真正的犹太基督徒，而后面两个群体只是基督徒化的犹太人。”</w:t>
      </w:r>
    </w:p>
    <w:p>
      <w:pPr>
        <w:widowControl w:val="0"/>
        <w:numPr>
          <w:ilvl w:val="0"/>
          <w:numId w:val="0"/>
        </w:numPr>
        <w:jc w:val="both"/>
        <w:rPr>
          <w:rFonts w:hint="eastAsia"/>
        </w:rPr>
      </w:pPr>
      <w:r>
        <w:rPr>
          <w:rFonts w:hint="eastAsia"/>
        </w:rPr>
        <w:t>[b]The Ebionites.</w:t>
      </w:r>
    </w:p>
    <w:p>
      <w:pPr>
        <w:widowControl w:val="0"/>
        <w:numPr>
          <w:ilvl w:val="0"/>
          <w:numId w:val="0"/>
        </w:numPr>
        <w:jc w:val="both"/>
        <w:rPr>
          <w:rFonts w:hint="eastAsia"/>
        </w:rPr>
      </w:pPr>
      <w:r>
        <w:rPr>
          <w:rFonts w:hint="eastAsia"/>
        </w:rPr>
        <w:t>[b]以便尼派。</w:t>
      </w:r>
    </w:p>
    <w:p>
      <w:pPr>
        <w:widowControl w:val="0"/>
        <w:numPr>
          <w:ilvl w:val="0"/>
          <w:numId w:val="0"/>
        </w:numPr>
        <w:jc w:val="both"/>
        <w:rPr>
          <w:rFonts w:hint="eastAsia"/>
        </w:rPr>
      </w:pPr>
      <w:r>
        <w:rPr>
          <w:rFonts w:hint="eastAsia"/>
        </w:rPr>
        <w:t>This sect really constituted the continuation of the Judaistic opponents of the Apostle Paul and was of a Pharisaic type.</w:t>
      </w:r>
    </w:p>
    <w:p>
      <w:pPr>
        <w:widowControl w:val="0"/>
        <w:numPr>
          <w:ilvl w:val="0"/>
          <w:numId w:val="0"/>
        </w:numPr>
        <w:jc w:val="both"/>
        <w:rPr>
          <w:rFonts w:hint="eastAsia"/>
        </w:rPr>
      </w:pPr>
      <w:r>
        <w:rPr>
          <w:rFonts w:hint="eastAsia"/>
        </w:rPr>
        <w:t>这个教派实际上是使徒保罗的犹太化反对者的延续，属于法利赛类型。</w:t>
      </w:r>
    </w:p>
    <w:p>
      <w:pPr>
        <w:widowControl w:val="0"/>
        <w:numPr>
          <w:ilvl w:val="0"/>
          <w:numId w:val="0"/>
        </w:numPr>
        <w:jc w:val="both"/>
        <w:rPr>
          <w:rFonts w:hint="eastAsia"/>
        </w:rPr>
      </w:pPr>
      <w:r>
        <w:rPr>
          <w:rFonts w:hint="eastAsia"/>
        </w:rPr>
        <w:t>Its adherents refused to recognize the apostleship of Paul, whom they regarded as an apostate from the law, and demanded that all Christians should submit to the rite of circumcision.</w:t>
      </w:r>
    </w:p>
    <w:p>
      <w:pPr>
        <w:widowControl w:val="0"/>
        <w:numPr>
          <w:ilvl w:val="0"/>
          <w:numId w:val="0"/>
        </w:numPr>
        <w:jc w:val="both"/>
        <w:rPr>
          <w:rFonts w:hint="eastAsia"/>
        </w:rPr>
      </w:pPr>
      <w:r>
        <w:rPr>
          <w:rFonts w:hint="eastAsia"/>
        </w:rPr>
        <w:t>其信徒拒绝承认保罗的使徒身份，认为他是律法的叛教者，并要求所有基督徒都应行割礼。</w:t>
      </w:r>
    </w:p>
    <w:p>
      <w:pPr>
        <w:widowControl w:val="0"/>
        <w:numPr>
          <w:ilvl w:val="0"/>
          <w:numId w:val="0"/>
        </w:numPr>
        <w:jc w:val="both"/>
        <w:rPr>
          <w:rFonts w:hint="eastAsia"/>
        </w:rPr>
      </w:pPr>
      <w:r>
        <w:rPr>
          <w:rFonts w:hint="eastAsia"/>
        </w:rPr>
        <w:t>They had a Cerinthian view of Christ, which was probably due to their desire to maintain the Old Testament monotheism.</w:t>
      </w:r>
    </w:p>
    <w:p>
      <w:pPr>
        <w:widowControl w:val="0"/>
        <w:numPr>
          <w:ilvl w:val="0"/>
          <w:numId w:val="0"/>
        </w:numPr>
        <w:jc w:val="both"/>
        <w:rPr>
          <w:rFonts w:hint="eastAsia"/>
        </w:rPr>
      </w:pPr>
      <w:r>
        <w:rPr>
          <w:rFonts w:hint="eastAsia"/>
        </w:rPr>
        <w:t>他们对基督持有克林妥式的观点，这可能是由于他们希望维持旧约的一神论。</w:t>
      </w:r>
    </w:p>
    <w:p>
      <w:pPr>
        <w:widowControl w:val="0"/>
        <w:numPr>
          <w:ilvl w:val="0"/>
          <w:numId w:val="0"/>
        </w:numPr>
        <w:jc w:val="both"/>
        <w:rPr>
          <w:rFonts w:hint="eastAsia"/>
        </w:rPr>
      </w:pPr>
      <w:r>
        <w:rPr>
          <w:rFonts w:hint="eastAsia"/>
        </w:rPr>
        <w:t>Both the divinity of Christ and His virgin birth were denied.</w:t>
      </w:r>
    </w:p>
    <w:p>
      <w:pPr>
        <w:widowControl w:val="0"/>
        <w:numPr>
          <w:ilvl w:val="0"/>
          <w:numId w:val="0"/>
        </w:numPr>
        <w:jc w:val="both"/>
        <w:rPr>
          <w:rFonts w:hint="eastAsia"/>
        </w:rPr>
      </w:pPr>
      <w:r>
        <w:rPr>
          <w:rFonts w:hint="eastAsia"/>
        </w:rPr>
        <w:t>基督的神性和祂的童贞女所生都被否认了。</w:t>
      </w:r>
    </w:p>
    <w:p>
      <w:pPr>
        <w:widowControl w:val="0"/>
        <w:numPr>
          <w:ilvl w:val="0"/>
          <w:numId w:val="0"/>
        </w:numPr>
        <w:jc w:val="both"/>
        <w:rPr>
          <w:rFonts w:hint="eastAsia"/>
        </w:rPr>
      </w:pPr>
      <w:r>
        <w:rPr>
          <w:rFonts w:hint="eastAsia"/>
        </w:rPr>
        <w:t>In their opinion Jesus distinguished Himself from others only by a strict observance of the Jaw, and was chosen to be the Messiah on account of His legal piety.</w:t>
      </w:r>
    </w:p>
    <w:p>
      <w:pPr>
        <w:widowControl w:val="0"/>
        <w:numPr>
          <w:ilvl w:val="0"/>
          <w:numId w:val="0"/>
        </w:numPr>
        <w:jc w:val="both"/>
        <w:rPr>
          <w:rFonts w:hint="eastAsia"/>
        </w:rPr>
      </w:pPr>
      <w:r>
        <w:rPr>
          <w:rFonts w:hint="eastAsia"/>
        </w:rPr>
        <w:t>在他们看来，耶稣之所以与众不同，仅仅在于祂严格遵守律法，并且因祂的守法虔诚而被拣选为弥赛亚。</w:t>
      </w:r>
    </w:p>
    <w:p>
      <w:pPr>
        <w:widowControl w:val="0"/>
        <w:numPr>
          <w:ilvl w:val="0"/>
          <w:numId w:val="0"/>
        </w:numPr>
        <w:jc w:val="both"/>
        <w:rPr>
          <w:rFonts w:hint="eastAsia"/>
        </w:rPr>
      </w:pPr>
      <w:r>
        <w:rPr>
          <w:rFonts w:hint="eastAsia"/>
        </w:rPr>
        <w:t>He became conscious of this at the time of His baptism, when He received the Spirit, which enabled Him to perform His task, the work, of a prophet and teacher.</w:t>
      </w:r>
    </w:p>
    <w:p>
      <w:pPr>
        <w:widowControl w:val="0"/>
        <w:numPr>
          <w:ilvl w:val="0"/>
          <w:numId w:val="0"/>
        </w:numPr>
        <w:jc w:val="both"/>
        <w:rPr>
          <w:rFonts w:hint="eastAsia"/>
        </w:rPr>
      </w:pPr>
      <w:r>
        <w:rPr>
          <w:rFonts w:hint="eastAsia"/>
        </w:rPr>
        <w:t>祂在受洗时意识到这一点，那时祂领受了圣灵，这使祂能够履行祂作为先知和教师的任务和工作。</w:t>
      </w:r>
    </w:p>
    <w:p>
      <w:pPr>
        <w:widowControl w:val="0"/>
        <w:numPr>
          <w:ilvl w:val="0"/>
          <w:numId w:val="0"/>
        </w:numPr>
        <w:jc w:val="both"/>
        <w:rPr>
          <w:rFonts w:hint="eastAsia"/>
        </w:rPr>
      </w:pPr>
      <w:r>
        <w:rPr>
          <w:rFonts w:hint="eastAsia"/>
        </w:rPr>
        <w:t>They were rductant to think of Him as subject to sufferings and death.</w:t>
      </w:r>
    </w:p>
    <w:p>
      <w:pPr>
        <w:widowControl w:val="0"/>
        <w:numPr>
          <w:ilvl w:val="0"/>
          <w:numId w:val="0"/>
        </w:numPr>
        <w:jc w:val="both"/>
        <w:rPr>
          <w:rFonts w:hint="eastAsia"/>
        </w:rPr>
      </w:pPr>
      <w:r>
        <w:rPr>
          <w:rFonts w:hint="eastAsia"/>
        </w:rPr>
        <w:t>他们不愿意认为祂会遭受苦难和死亡。</w:t>
      </w:r>
    </w:p>
    <w:p>
      <w:pPr>
        <w:widowControl w:val="0"/>
        <w:numPr>
          <w:ilvl w:val="0"/>
          <w:numId w:val="0"/>
        </w:numPr>
        <w:jc w:val="both"/>
        <w:rPr>
          <w:rFonts w:hint="eastAsia"/>
        </w:rPr>
      </w:pPr>
      <w:r>
        <w:rPr>
          <w:rFonts w:hint="eastAsia"/>
        </w:rPr>
        <w:t>[c]The Elkesaites.</w:t>
      </w:r>
    </w:p>
    <w:p>
      <w:pPr>
        <w:widowControl w:val="0"/>
        <w:numPr>
          <w:ilvl w:val="0"/>
          <w:numId w:val="0"/>
        </w:numPr>
        <w:jc w:val="both"/>
        <w:rPr>
          <w:rFonts w:hint="eastAsia"/>
        </w:rPr>
      </w:pPr>
      <w:r>
        <w:rPr>
          <w:rFonts w:hint="eastAsia"/>
        </w:rPr>
        <w:t>[c]厄勒克赛派。</w:t>
      </w:r>
    </w:p>
    <w:p>
      <w:pPr>
        <w:widowControl w:val="0"/>
        <w:numPr>
          <w:ilvl w:val="0"/>
          <w:numId w:val="0"/>
        </w:numPr>
        <w:jc w:val="both"/>
        <w:rPr>
          <w:rFonts w:hint="eastAsia"/>
        </w:rPr>
      </w:pPr>
      <w:r>
        <w:rPr>
          <w:rFonts w:hint="eastAsia"/>
        </w:rPr>
        <w:t>This group represented a type of Jewish Christianity marked by theosophic speculations and strict asceticism.</w:t>
      </w:r>
    </w:p>
    <w:p>
      <w:pPr>
        <w:widowControl w:val="0"/>
        <w:numPr>
          <w:ilvl w:val="0"/>
          <w:numId w:val="0"/>
        </w:numPr>
        <w:jc w:val="both"/>
        <w:rPr>
          <w:rFonts w:hint="eastAsia"/>
        </w:rPr>
      </w:pPr>
      <w:r>
        <w:rPr>
          <w:rFonts w:hint="eastAsia"/>
        </w:rPr>
        <w:t>这个群体代表了一种以神智学思辨和严格禁欲主义为特征的犹太基督教。</w:t>
      </w:r>
    </w:p>
    <w:p>
      <w:pPr>
        <w:widowControl w:val="0"/>
        <w:numPr>
          <w:ilvl w:val="0"/>
          <w:numId w:val="0"/>
        </w:numPr>
        <w:jc w:val="both"/>
        <w:rPr>
          <w:rFonts w:hint="eastAsia"/>
        </w:rPr>
      </w:pPr>
      <w:r>
        <w:rPr>
          <w:rFonts w:hint="eastAsia"/>
        </w:rPr>
        <w:t>While they rejected the virgin birth of Christ and claimed that He was born as other men, they also spoke of Him as a higher spirit or angel.</w:t>
      </w:r>
    </w:p>
    <w:p>
      <w:pPr>
        <w:widowControl w:val="0"/>
        <w:numPr>
          <w:ilvl w:val="0"/>
          <w:numId w:val="0"/>
        </w:numPr>
        <w:jc w:val="both"/>
        <w:rPr>
          <w:rFonts w:hint="eastAsia"/>
        </w:rPr>
      </w:pPr>
      <w:r>
        <w:rPr>
          <w:rFonts w:hint="eastAsia"/>
        </w:rPr>
        <w:t>虽然他们否认基督由童贞女所生，并声称祂像其他人一样出生，但他们也称祂为一个更高的灵或天使。</w:t>
      </w:r>
    </w:p>
    <w:p>
      <w:pPr>
        <w:widowControl w:val="0"/>
        <w:numPr>
          <w:ilvl w:val="0"/>
          <w:numId w:val="0"/>
        </w:numPr>
        <w:jc w:val="both"/>
        <w:rPr>
          <w:rFonts w:hint="eastAsia"/>
        </w:rPr>
      </w:pPr>
      <w:r>
        <w:rPr>
          <w:rFonts w:hint="eastAsia"/>
        </w:rPr>
        <w:t>They regarded Him as an incarnation of the ideal Adam, and also called Him the highest archangel.</w:t>
      </w:r>
    </w:p>
    <w:p>
      <w:pPr>
        <w:widowControl w:val="0"/>
        <w:numPr>
          <w:ilvl w:val="0"/>
          <w:numId w:val="0"/>
        </w:numPr>
        <w:jc w:val="both"/>
        <w:rPr>
          <w:rFonts w:hint="eastAsia"/>
        </w:rPr>
      </w:pPr>
      <w:r>
        <w:rPr>
          <w:rFonts w:hint="eastAsia"/>
        </w:rPr>
        <w:t>他们认为祂是理想亚当的化身，也称祂为最高的天使长。</w:t>
      </w:r>
    </w:p>
    <w:p>
      <w:pPr>
        <w:widowControl w:val="0"/>
        <w:numPr>
          <w:ilvl w:val="0"/>
          <w:numId w:val="0"/>
        </w:numPr>
        <w:jc w:val="both"/>
        <w:rPr>
          <w:rFonts w:hint="eastAsia"/>
        </w:rPr>
      </w:pPr>
      <w:r>
        <w:rPr>
          <w:rFonts w:hint="eastAsia"/>
        </w:rPr>
        <w:t>Circumcision and the sabbath were held in honour; there were repeated washings, to which a magical cleansing and reconciling meaning was ascribed; and magic and astrology were practiced among them.</w:t>
      </w:r>
    </w:p>
    <w:p>
      <w:pPr>
        <w:widowControl w:val="0"/>
        <w:numPr>
          <w:ilvl w:val="0"/>
          <w:numId w:val="0"/>
        </w:numPr>
        <w:jc w:val="both"/>
        <w:rPr>
          <w:rFonts w:hint="eastAsia"/>
        </w:rPr>
      </w:pPr>
      <w:r>
        <w:rPr>
          <w:rFonts w:hint="eastAsia"/>
        </w:rPr>
        <w:t>割礼和安息日受到尊重；他们反复进行洗濯，并赋予其神奇的洁净和和解意义；他们中间还施行魔法和占星术。</w:t>
      </w:r>
    </w:p>
    <w:p>
      <w:pPr>
        <w:widowControl w:val="0"/>
        <w:numPr>
          <w:ilvl w:val="0"/>
          <w:numId w:val="0"/>
        </w:numPr>
        <w:jc w:val="both"/>
        <w:rPr>
          <w:rFonts w:hint="eastAsia"/>
        </w:rPr>
      </w:pPr>
      <w:r>
        <w:rPr>
          <w:rFonts w:hint="eastAsia"/>
        </w:rPr>
        <w:t>They had their secret doctrines respecting the observance of the law.</w:t>
      </w:r>
    </w:p>
    <w:p>
      <w:pPr>
        <w:widowControl w:val="0"/>
        <w:numPr>
          <w:ilvl w:val="0"/>
          <w:numId w:val="0"/>
        </w:numPr>
        <w:jc w:val="both"/>
        <w:rPr>
          <w:rFonts w:hint="eastAsia"/>
        </w:rPr>
      </w:pPr>
      <w:r>
        <w:rPr>
          <w:rFonts w:hint="eastAsia"/>
        </w:rPr>
        <w:t>他们有关于遵守律法的秘密教义。</w:t>
      </w:r>
    </w:p>
    <w:p>
      <w:pPr>
        <w:widowControl w:val="0"/>
        <w:numPr>
          <w:ilvl w:val="0"/>
          <w:numId w:val="0"/>
        </w:numPr>
        <w:jc w:val="both"/>
        <w:rPr>
          <w:rFonts w:hint="eastAsia"/>
        </w:rPr>
      </w:pPr>
      <w:r>
        <w:rPr>
          <w:rFonts w:hint="eastAsia"/>
        </w:rPr>
        <w:t>Their movement was probably an attempt to gain general recognition for Jewish Christianity by adapting it to the syncretistic tendencies of the age.</w:t>
      </w:r>
    </w:p>
    <w:p>
      <w:pPr>
        <w:widowControl w:val="0"/>
        <w:numPr>
          <w:ilvl w:val="0"/>
          <w:numId w:val="0"/>
        </w:numPr>
        <w:jc w:val="both"/>
        <w:rPr>
          <w:rFonts w:hint="eastAsia"/>
        </w:rPr>
      </w:pPr>
      <w:r>
        <w:rPr>
          <w:rFonts w:hint="eastAsia"/>
        </w:rPr>
        <w:t>他们的运动可能是一种尝试，旨在通过使犹太基督教适应时代融合的趋势，来为其争取普遍承认。</w:t>
      </w:r>
    </w:p>
    <w:p>
      <w:pPr>
        <w:widowControl w:val="0"/>
        <w:numPr>
          <w:ilvl w:val="0"/>
          <w:numId w:val="0"/>
        </w:numPr>
        <w:jc w:val="both"/>
        <w:rPr>
          <w:rFonts w:hint="eastAsia"/>
        </w:rPr>
      </w:pPr>
      <w:r>
        <w:rPr>
          <w:rFonts w:hint="eastAsia"/>
        </w:rPr>
        <w:t>In all probability the Epistle to the Colossians and First Timothy refer to this heresy.</w:t>
      </w:r>
    </w:p>
    <w:p>
      <w:pPr>
        <w:widowControl w:val="0"/>
        <w:numPr>
          <w:ilvl w:val="0"/>
          <w:numId w:val="0"/>
        </w:numPr>
        <w:jc w:val="both"/>
        <w:rPr>
          <w:rFonts w:hint="eastAsia"/>
        </w:rPr>
      </w:pPr>
      <w:r>
        <w:rPr>
          <w:rFonts w:hint="eastAsia"/>
        </w:rPr>
        <w:t>歌罗西书和提摩太前书极有可能提到了这种异端。</w:t>
      </w:r>
    </w:p>
    <w:p>
      <w:pPr>
        <w:widowControl w:val="0"/>
        <w:numPr>
          <w:ilvl w:val="0"/>
          <w:numId w:val="0"/>
        </w:numPr>
        <w:jc w:val="both"/>
        <w:rPr>
          <w:rFonts w:hint="eastAsia"/>
        </w:rPr>
      </w:pPr>
    </w:p>
    <w:p>
      <w:pPr>
        <w:pStyle w:val="3"/>
        <w:jc w:val="center"/>
        <w:rPr>
          <w:rFonts w:hint="eastAsia"/>
        </w:rPr>
      </w:pPr>
      <w:r>
        <w:rPr>
          <w:rFonts w:hint="eastAsia"/>
        </w:rPr>
        <w:t>2. GENTILE PERVERSIONS: GENTILE-CHRISTIAN GNOSIS</w:t>
      </w:r>
    </w:p>
    <w:p>
      <w:pPr>
        <w:pStyle w:val="3"/>
        <w:jc w:val="center"/>
        <w:rPr>
          <w:rFonts w:hint="eastAsia"/>
        </w:rPr>
      </w:pPr>
      <w:r>
        <w:rPr>
          <w:rFonts w:hint="eastAsia"/>
        </w:rPr>
        <w:t>2. 外邦人的歪曲：外邦-基督教的诺斯底主义</w:t>
      </w:r>
    </w:p>
    <w:p>
      <w:pPr>
        <w:rPr>
          <w:rFonts w:hint="eastAsia"/>
        </w:rPr>
      </w:pPr>
    </w:p>
    <w:p>
      <w:pPr>
        <w:widowControl w:val="0"/>
        <w:numPr>
          <w:ilvl w:val="0"/>
          <w:numId w:val="0"/>
        </w:numPr>
        <w:jc w:val="both"/>
        <w:rPr>
          <w:rFonts w:hint="eastAsia"/>
        </w:rPr>
      </w:pPr>
      <w:r>
        <w:rPr>
          <w:rFonts w:hint="eastAsia"/>
        </w:rPr>
        <w:t>In Gnosticism we meet with a second perversion of Christianity.</w:t>
      </w:r>
    </w:p>
    <w:p>
      <w:pPr>
        <w:widowControl w:val="0"/>
        <w:numPr>
          <w:ilvl w:val="0"/>
          <w:numId w:val="0"/>
        </w:numPr>
        <w:jc w:val="both"/>
        <w:rPr>
          <w:rFonts w:hint="eastAsia"/>
        </w:rPr>
      </w:pPr>
      <w:r>
        <w:rPr>
          <w:rFonts w:hint="eastAsia"/>
        </w:rPr>
        <w:t>在诺斯底主义中，我们遇到了基督教的第二种歪曲。</w:t>
      </w:r>
    </w:p>
    <w:p>
      <w:pPr>
        <w:widowControl w:val="0"/>
        <w:numPr>
          <w:ilvl w:val="0"/>
          <w:numId w:val="0"/>
        </w:numPr>
        <w:jc w:val="both"/>
        <w:rPr>
          <w:rFonts w:hint="eastAsia"/>
        </w:rPr>
      </w:pPr>
      <w:r>
        <w:rPr>
          <w:rFonts w:hint="eastAsia"/>
        </w:rPr>
        <w:t>It had this in common with the Judaistic sects, that it conceived of the relationship between the Old Testament and the New, and between their respective religions, as one of opposition.</w:t>
      </w:r>
    </w:p>
    <w:p>
      <w:pPr>
        <w:widowControl w:val="0"/>
        <w:numPr>
          <w:ilvl w:val="0"/>
          <w:numId w:val="0"/>
        </w:numPr>
        <w:jc w:val="both"/>
        <w:rPr>
          <w:rFonts w:hint="eastAsia"/>
        </w:rPr>
      </w:pPr>
      <w:r>
        <w:rPr>
          <w:rFonts w:hint="eastAsia"/>
        </w:rPr>
        <w:t>它与犹太教派有共同之处，即它将旧约与新约之间，以及它们各自宗教之间的关系，视为一种对立关系。</w:t>
      </w:r>
    </w:p>
    <w:p>
      <w:pPr>
        <w:widowControl w:val="0"/>
        <w:numPr>
          <w:ilvl w:val="0"/>
          <w:numId w:val="0"/>
        </w:numPr>
        <w:jc w:val="both"/>
        <w:rPr>
          <w:rFonts w:hint="eastAsia"/>
        </w:rPr>
      </w:pPr>
      <w:r>
        <w:rPr>
          <w:rFonts w:hint="eastAsia"/>
        </w:rPr>
        <w:t>Its original form was rooted in Judaism, but it ultimately developed into a strange mixture of Jewish elements, Christian doctrines, and heathen speculative thought.</w:t>
      </w:r>
    </w:p>
    <w:p>
      <w:pPr>
        <w:widowControl w:val="0"/>
        <w:numPr>
          <w:ilvl w:val="0"/>
          <w:numId w:val="0"/>
        </w:numPr>
        <w:jc w:val="both"/>
        <w:rPr>
          <w:rFonts w:hint="eastAsia"/>
        </w:rPr>
      </w:pPr>
      <w:r>
        <w:rPr>
          <w:rFonts w:hint="eastAsia"/>
        </w:rPr>
        <w:t>它的原始形式植根于犹太教，但最终发展成为犹太元素、基督教教义和异教思辨思想的奇怪混合物。</w:t>
      </w:r>
    </w:p>
    <w:p>
      <w:pPr>
        <w:widowControl w:val="0"/>
        <w:numPr>
          <w:ilvl w:val="0"/>
          <w:numId w:val="0"/>
        </w:numPr>
        <w:jc w:val="both"/>
        <w:rPr>
          <w:rFonts w:hint="eastAsia"/>
        </w:rPr>
      </w:pPr>
      <w:r>
        <w:rPr>
          <w:rFonts w:hint="eastAsia"/>
        </w:rPr>
        <w:t>[a]Origin of Gnosticism.</w:t>
      </w:r>
    </w:p>
    <w:p>
      <w:pPr>
        <w:widowControl w:val="0"/>
        <w:numPr>
          <w:ilvl w:val="0"/>
          <w:numId w:val="0"/>
        </w:numPr>
        <w:jc w:val="both"/>
        <w:rPr>
          <w:rFonts w:hint="eastAsia"/>
        </w:rPr>
      </w:pPr>
      <w:r>
        <w:rPr>
          <w:rFonts w:hint="eastAsia"/>
        </w:rPr>
        <w:t>[a]诺斯底主义的起源。</w:t>
      </w:r>
    </w:p>
    <w:p>
      <w:pPr>
        <w:widowControl w:val="0"/>
        <w:numPr>
          <w:ilvl w:val="0"/>
          <w:numId w:val="0"/>
        </w:numPr>
        <w:jc w:val="both"/>
        <w:rPr>
          <w:rFonts w:hint="eastAsia"/>
        </w:rPr>
      </w:pPr>
      <w:r>
        <w:rPr>
          <w:rFonts w:hint="eastAsia"/>
        </w:rPr>
        <w:t>There are indications in the New Testament that an incipient Gnosticism was already making its appearance in the days of the Apostles.</w:t>
      </w:r>
    </w:p>
    <w:p>
      <w:pPr>
        <w:widowControl w:val="0"/>
        <w:numPr>
          <w:ilvl w:val="0"/>
          <w:numId w:val="0"/>
        </w:numPr>
        <w:jc w:val="both"/>
        <w:rPr>
          <w:rFonts w:hint="eastAsia"/>
        </w:rPr>
      </w:pPr>
      <w:r>
        <w:rPr>
          <w:rFonts w:hint="eastAsia"/>
        </w:rPr>
        <w:t>新约中有迹象表明，在使徒时代，一种初期的诺斯底主义已经开始出现。</w:t>
      </w:r>
    </w:p>
    <w:p>
      <w:pPr>
        <w:widowControl w:val="0"/>
        <w:numPr>
          <w:ilvl w:val="0"/>
          <w:numId w:val="0"/>
        </w:numPr>
        <w:jc w:val="both"/>
        <w:rPr>
          <w:rFonts w:hint="eastAsia"/>
        </w:rPr>
      </w:pPr>
      <w:r>
        <w:rPr>
          <w:rFonts w:hint="eastAsia"/>
        </w:rPr>
        <w:t>There were heretical teachers even then who drew their immediate impulse from Judaism, engaged in speculations respecting angels and spirits, and were characterized by a false dualism, leading on to asceticism on the one hand, and to an immoral libertinism on the other hand, who spiritualized the resurrection and made the Church’s hope the object of derisive mockery; Col 2:18ff; I Tim 1:3-7; 4:1-3; 6:3 f; II Tim 2:14-18; Tit 1:1016; II Pet 2:1-4; Jude 4,16; Rev 2:6, 15, 20f.</w:t>
      </w:r>
    </w:p>
    <w:p>
      <w:pPr>
        <w:widowControl w:val="0"/>
        <w:numPr>
          <w:ilvl w:val="0"/>
          <w:numId w:val="0"/>
        </w:numPr>
        <w:jc w:val="both"/>
        <w:rPr>
          <w:rFonts w:hint="eastAsia"/>
        </w:rPr>
      </w:pPr>
      <w:r>
        <w:rPr>
          <w:rFonts w:hint="eastAsia"/>
        </w:rPr>
        <w:t>那时就已经有异端教师，他们直接从犹太教中获得动力，从事关于天使和灵体的思辨，并以一种错误的二元论为特征，一方面导致禁欲主义，另一方面导致不道德的放纵主义，他们将复活灵意化，并使教会的盼望成为嘲弄的对象；歌罗西书 2:18及以下；提摩太前书 1:3-7；4:1-3；6:3及以下；提摩太后书 2:14-18；提多书 1:10-16；彼得后书 2:1-4；犹大书 4,16；启示录 2:6, 15, 20及以下。</w:t>
      </w:r>
    </w:p>
    <w:p>
      <w:pPr>
        <w:widowControl w:val="0"/>
        <w:numPr>
          <w:ilvl w:val="0"/>
          <w:numId w:val="0"/>
        </w:numPr>
        <w:jc w:val="both"/>
        <w:rPr>
          <w:rFonts w:hint="eastAsia"/>
        </w:rPr>
      </w:pPr>
      <w:r>
        <w:rPr>
          <w:rFonts w:hint="eastAsia"/>
        </w:rPr>
        <w:t>There was also a tendency to religious philosophical speculation, which appeared especially in the heresy of Cerinthus, who distinguished between the human Jesus and Christ as a higher spirit which descended on him at the time of his baptism and left him again before the crucifixion.</w:t>
      </w:r>
    </w:p>
    <w:p>
      <w:pPr>
        <w:widowControl w:val="0"/>
        <w:numPr>
          <w:ilvl w:val="0"/>
          <w:numId w:val="0"/>
        </w:numPr>
        <w:jc w:val="both"/>
        <w:rPr>
          <w:rFonts w:hint="eastAsia"/>
        </w:rPr>
      </w:pPr>
      <w:r>
        <w:rPr>
          <w:rFonts w:hint="eastAsia"/>
        </w:rPr>
        <w:t>也有一种宗教哲学思辨的倾向，尤其表现在克林妥的异端中，他区分了作为人的耶稣和作为更高灵体的基督，后者在耶稣受洗时降临在祂身上，并在祂被钉十字架前再次离开祂。</w:t>
      </w:r>
    </w:p>
    <w:p>
      <w:pPr>
        <w:widowControl w:val="0"/>
        <w:numPr>
          <w:ilvl w:val="0"/>
          <w:numId w:val="0"/>
        </w:numPr>
        <w:jc w:val="both"/>
        <w:rPr>
          <w:rFonts w:hint="eastAsia"/>
        </w:rPr>
      </w:pPr>
      <w:r>
        <w:rPr>
          <w:rFonts w:hint="eastAsia"/>
        </w:rPr>
        <w:t>John indirectly combats this heresy in his writings, John 1:14; 20:31; I John 2:22; 4:2, 15; 5:1, 5,6; II John 7.</w:t>
      </w:r>
    </w:p>
    <w:p>
      <w:pPr>
        <w:widowControl w:val="0"/>
        <w:numPr>
          <w:ilvl w:val="0"/>
          <w:numId w:val="0"/>
        </w:numPr>
        <w:jc w:val="both"/>
        <w:rPr>
          <w:rFonts w:hint="eastAsia"/>
        </w:rPr>
      </w:pPr>
      <w:r>
        <w:rPr>
          <w:rFonts w:hint="eastAsia"/>
        </w:rPr>
        <w:t>约翰在他的著作中间接驳斥了这种异端，约翰福音 1:14；20:31；约翰一书 2:22；4:2, 15；5:1, 5,6；约翰二书 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the early part of the second century these errors assumed a more developed form, were openly proclaimed, and at once bad an amazingly wide circulation.</w:t>
      </w:r>
    </w:p>
    <w:p>
      <w:pPr>
        <w:widowControl w:val="0"/>
        <w:numPr>
          <w:ilvl w:val="0"/>
          <w:numId w:val="0"/>
        </w:numPr>
        <w:jc w:val="both"/>
        <w:rPr>
          <w:rFonts w:hint="eastAsia"/>
        </w:rPr>
      </w:pPr>
      <w:r>
        <w:rPr>
          <w:rFonts w:hint="eastAsia"/>
        </w:rPr>
        <w:t>从第二世纪早期开始，这些错误呈现出更发展的形式，被公开宣扬，并立刻获得了惊人的广泛传播。</w:t>
      </w:r>
    </w:p>
    <w:p>
      <w:pPr>
        <w:widowControl w:val="0"/>
        <w:numPr>
          <w:ilvl w:val="0"/>
          <w:numId w:val="0"/>
        </w:numPr>
        <w:jc w:val="both"/>
        <w:rPr>
          <w:rFonts w:hint="eastAsia"/>
        </w:rPr>
      </w:pPr>
      <w:r>
        <w:rPr>
          <w:rFonts w:hint="eastAsia"/>
        </w:rPr>
        <w:t>This can be understood only in the light of the general syncretism of the period.</w:t>
      </w:r>
    </w:p>
    <w:p>
      <w:pPr>
        <w:widowControl w:val="0"/>
        <w:numPr>
          <w:ilvl w:val="0"/>
          <w:numId w:val="0"/>
        </w:numPr>
        <w:jc w:val="both"/>
        <w:rPr>
          <w:rFonts w:hint="eastAsia"/>
        </w:rPr>
      </w:pPr>
      <w:r>
        <w:rPr>
          <w:rFonts w:hint="eastAsia"/>
        </w:rPr>
        <w:t>这只能从当时普遍的宗教融合现象来理解。</w:t>
      </w:r>
    </w:p>
    <w:p>
      <w:pPr>
        <w:widowControl w:val="0"/>
        <w:numPr>
          <w:ilvl w:val="0"/>
          <w:numId w:val="0"/>
        </w:numPr>
        <w:jc w:val="both"/>
        <w:rPr>
          <w:rFonts w:hint="eastAsia"/>
        </w:rPr>
      </w:pPr>
      <w:r>
        <w:rPr>
          <w:rFonts w:hint="eastAsia"/>
        </w:rPr>
        <w:t>There was a widespread religious unrest and a surprising eagerness to absorb all possible religious ideas, and to generalize and harmonize them.</w:t>
      </w:r>
    </w:p>
    <w:p>
      <w:pPr>
        <w:widowControl w:val="0"/>
        <w:numPr>
          <w:ilvl w:val="0"/>
          <w:numId w:val="0"/>
        </w:numPr>
        <w:jc w:val="both"/>
        <w:rPr>
          <w:rFonts w:hint="eastAsia"/>
        </w:rPr>
      </w:pPr>
      <w:r>
        <w:rPr>
          <w:rFonts w:hint="eastAsia"/>
        </w:rPr>
        <w:t>当时存在着广泛的宗教不安和一种令人惊讶的热情，渴望吸收所有可能的宗教观念，并将其普遍化和协调化。</w:t>
      </w:r>
    </w:p>
    <w:p>
      <w:pPr>
        <w:widowControl w:val="0"/>
        <w:numPr>
          <w:ilvl w:val="0"/>
          <w:numId w:val="0"/>
        </w:numPr>
        <w:jc w:val="both"/>
        <w:rPr>
          <w:rFonts w:hint="eastAsia"/>
        </w:rPr>
      </w:pPr>
      <w:r>
        <w:rPr>
          <w:rFonts w:hint="eastAsia"/>
        </w:rPr>
        <w:t>Western religions had ceased to satisfy, and Eastern cults, diligently propagated by itinerant preachers, were eagerly embraced.</w:t>
      </w:r>
    </w:p>
    <w:p>
      <w:pPr>
        <w:widowControl w:val="0"/>
        <w:numPr>
          <w:ilvl w:val="0"/>
          <w:numId w:val="0"/>
        </w:numPr>
        <w:jc w:val="both"/>
        <w:rPr>
          <w:rFonts w:hint="eastAsia"/>
        </w:rPr>
      </w:pPr>
      <w:r>
        <w:rPr>
          <w:rFonts w:hint="eastAsia"/>
        </w:rPr>
        <w:t>西方宗教已不再能满足人们的需求，而由巡回传教士勤奋传播的东方膜拜则被热切地接受。</w:t>
      </w:r>
    </w:p>
    <w:p>
      <w:pPr>
        <w:widowControl w:val="0"/>
        <w:numPr>
          <w:ilvl w:val="0"/>
          <w:numId w:val="0"/>
        </w:numPr>
        <w:jc w:val="both"/>
        <w:rPr>
          <w:rFonts w:hint="eastAsia"/>
        </w:rPr>
      </w:pPr>
      <w:r>
        <w:rPr>
          <w:rFonts w:hint="eastAsia"/>
        </w:rPr>
        <w:t>The great aim was to gratify the thirst for deeper knowledge, the desire for mystic communion with God, and the hope of securing a sure path for the soul in its ascent to the upper world at death.</w:t>
      </w:r>
    </w:p>
    <w:p>
      <w:pPr>
        <w:widowControl w:val="0"/>
        <w:numPr>
          <w:ilvl w:val="0"/>
          <w:numId w:val="0"/>
        </w:numPr>
        <w:jc w:val="both"/>
        <w:rPr>
          <w:rFonts w:hint="eastAsia"/>
        </w:rPr>
      </w:pPr>
      <w:r>
        <w:rPr>
          <w:rFonts w:hint="eastAsia"/>
        </w:rPr>
        <w:t>主要目的是满足对更深知识的渴望，对与上帝神秘交通的向往，以及希望在死亡时为灵魂升入上界确保一条可靠的道路。</w:t>
      </w:r>
    </w:p>
    <w:p>
      <w:pPr>
        <w:widowControl w:val="0"/>
        <w:numPr>
          <w:ilvl w:val="0"/>
          <w:numId w:val="0"/>
        </w:numPr>
        <w:jc w:val="both"/>
        <w:rPr>
          <w:rFonts w:hint="eastAsia"/>
        </w:rPr>
      </w:pPr>
      <w:r>
        <w:rPr>
          <w:rFonts w:hint="eastAsia"/>
        </w:rPr>
        <w:t>It is no wonder that this tendency attached itself to Christianity, which seemed to address itself to the same task with marked success.</w:t>
      </w:r>
    </w:p>
    <w:p>
      <w:pPr>
        <w:widowControl w:val="0"/>
        <w:numPr>
          <w:ilvl w:val="0"/>
          <w:numId w:val="0"/>
        </w:numPr>
        <w:jc w:val="both"/>
        <w:rPr>
          <w:rFonts w:hint="eastAsia"/>
        </w:rPr>
      </w:pPr>
      <w:r>
        <w:rPr>
          <w:rFonts w:hint="eastAsia"/>
        </w:rPr>
        <w:t>这种倾向依附于基督教也就不足为奇了，因为基督教似乎以显著的成功致力于同样的目标。</w:t>
      </w:r>
    </w:p>
    <w:p>
      <w:pPr>
        <w:widowControl w:val="0"/>
        <w:numPr>
          <w:ilvl w:val="0"/>
          <w:numId w:val="0"/>
        </w:numPr>
        <w:jc w:val="both"/>
        <w:rPr>
          <w:rFonts w:hint="eastAsia"/>
        </w:rPr>
      </w:pPr>
      <w:r>
        <w:rPr>
          <w:rFonts w:hint="eastAsia"/>
        </w:rPr>
        <w:t>Moreover, it found support in the claim of Christianity to be the absolute and universal religion.</w:t>
      </w:r>
    </w:p>
    <w:p>
      <w:pPr>
        <w:widowControl w:val="0"/>
        <w:numPr>
          <w:ilvl w:val="0"/>
          <w:numId w:val="0"/>
        </w:numPr>
        <w:jc w:val="both"/>
        <w:rPr>
          <w:rFonts w:hint="eastAsia"/>
        </w:rPr>
      </w:pPr>
      <w:r>
        <w:rPr>
          <w:rFonts w:hint="eastAsia"/>
        </w:rPr>
        <w:t>此外，它在基督教声称自己是绝对和普世宗教的主张中找到了支持。</w:t>
      </w:r>
    </w:p>
    <w:p>
      <w:pPr>
        <w:widowControl w:val="0"/>
        <w:numPr>
          <w:ilvl w:val="0"/>
          <w:numId w:val="0"/>
        </w:numPr>
        <w:jc w:val="both"/>
        <w:rPr>
          <w:rFonts w:hint="eastAsia"/>
        </w:rPr>
      </w:pPr>
      <w:r>
        <w:rPr>
          <w:rFonts w:hint="eastAsia"/>
        </w:rPr>
        <w:t>It may be said that Gnosticism mistakenly sought to elevate Christianity to its rightful position, that of universal religion, by adapting it to the needs of all, and by interpreting it in harmony with the wisdom of the world.</w:t>
      </w:r>
    </w:p>
    <w:p>
      <w:pPr>
        <w:widowControl w:val="0"/>
        <w:numPr>
          <w:ilvl w:val="0"/>
          <w:numId w:val="0"/>
        </w:numPr>
        <w:jc w:val="both"/>
        <w:rPr>
          <w:rFonts w:hint="eastAsia"/>
        </w:rPr>
      </w:pPr>
      <w:r>
        <w:rPr>
          <w:rFonts w:hint="eastAsia"/>
        </w:rPr>
        <w:t>可以说，诺斯底主义错误地试图通过使基督教适应所有人的需要，并通过与世界智慧相协调的方式来解释它，从而将基督教提升到其应有的地位，即普世宗教的地位。</w:t>
      </w:r>
    </w:p>
    <w:p>
      <w:pPr>
        <w:widowControl w:val="0"/>
        <w:numPr>
          <w:ilvl w:val="0"/>
          <w:numId w:val="0"/>
        </w:numPr>
        <w:jc w:val="both"/>
        <w:rPr>
          <w:rFonts w:hint="eastAsia"/>
        </w:rPr>
      </w:pPr>
      <w:r>
        <w:rPr>
          <w:rFonts w:hint="eastAsia"/>
        </w:rPr>
        <w:t>[b]The essential character of Gnosticism.</w:t>
      </w:r>
    </w:p>
    <w:p>
      <w:pPr>
        <w:widowControl w:val="0"/>
        <w:numPr>
          <w:ilvl w:val="0"/>
          <w:numId w:val="0"/>
        </w:numPr>
        <w:jc w:val="both"/>
        <w:rPr>
          <w:rFonts w:hint="eastAsia"/>
        </w:rPr>
      </w:pPr>
      <w:r>
        <w:rPr>
          <w:rFonts w:hint="eastAsia"/>
        </w:rPr>
        <w:t>[b]诺斯底主义的基本特征。</w:t>
      </w:r>
    </w:p>
    <w:p>
      <w:pPr>
        <w:widowControl w:val="0"/>
        <w:numPr>
          <w:ilvl w:val="0"/>
          <w:numId w:val="0"/>
        </w:numPr>
        <w:jc w:val="both"/>
        <w:rPr>
          <w:rFonts w:hint="eastAsia"/>
        </w:rPr>
      </w:pPr>
      <w:r>
        <w:rPr>
          <w:rFonts w:hint="eastAsia"/>
        </w:rPr>
        <w:t>Gnosticism was first of all a speculative movement.</w:t>
      </w:r>
    </w:p>
    <w:p>
      <w:pPr>
        <w:widowControl w:val="0"/>
        <w:numPr>
          <w:ilvl w:val="0"/>
          <w:numId w:val="0"/>
        </w:numPr>
        <w:jc w:val="both"/>
        <w:rPr>
          <w:rFonts w:hint="eastAsia"/>
        </w:rPr>
      </w:pPr>
      <w:r>
        <w:rPr>
          <w:rFonts w:hint="eastAsia"/>
        </w:rPr>
        <w:t>诺斯底主义首先是一场思辨运动。</w:t>
      </w:r>
    </w:p>
    <w:p>
      <w:pPr>
        <w:widowControl w:val="0"/>
        <w:numPr>
          <w:ilvl w:val="0"/>
          <w:numId w:val="0"/>
        </w:numPr>
        <w:jc w:val="both"/>
        <w:rPr>
          <w:rFonts w:hint="eastAsia"/>
        </w:rPr>
      </w:pPr>
      <w:r>
        <w:rPr>
          <w:rFonts w:hint="eastAsia"/>
        </w:rPr>
        <w:t>The speculative element was very much in the foreground.</w:t>
      </w:r>
    </w:p>
    <w:p>
      <w:pPr>
        <w:widowControl w:val="0"/>
        <w:numPr>
          <w:ilvl w:val="0"/>
          <w:numId w:val="0"/>
        </w:numPr>
        <w:jc w:val="both"/>
        <w:rPr>
          <w:rFonts w:hint="eastAsia"/>
        </w:rPr>
      </w:pPr>
      <w:r>
        <w:rPr>
          <w:rFonts w:hint="eastAsia"/>
        </w:rPr>
        <w:t>思辨的因素非常突出。</w:t>
      </w:r>
    </w:p>
    <w:p>
      <w:pPr>
        <w:widowControl w:val="0"/>
        <w:numPr>
          <w:ilvl w:val="0"/>
          <w:numId w:val="0"/>
        </w:numPr>
        <w:jc w:val="both"/>
        <w:rPr>
          <w:rFonts w:hint="eastAsia"/>
        </w:rPr>
      </w:pPr>
      <w:r>
        <w:rPr>
          <w:rFonts w:hint="eastAsia"/>
        </w:rPr>
        <w:t>The very name Gnostikoi,adopted by some of its adherents, indicates that they laid claim to a deeper knowledge of divine things than could be obtained by common believers.</w:t>
      </w:r>
    </w:p>
    <w:p>
      <w:pPr>
        <w:widowControl w:val="0"/>
        <w:numPr>
          <w:ilvl w:val="0"/>
          <w:numId w:val="0"/>
        </w:numPr>
        <w:jc w:val="both"/>
        <w:rPr>
          <w:rFonts w:hint="eastAsia"/>
        </w:rPr>
      </w:pPr>
      <w:r>
        <w:rPr>
          <w:rFonts w:hint="eastAsia"/>
        </w:rPr>
        <w:t>其一些信徒采用的诺斯底派(Gnostikoi，希腊文，意为有知识者)这个名称表明，他们声称对神圣事物的认识比普通信徒所能获得的更深刻。</w:t>
      </w:r>
    </w:p>
    <w:p>
      <w:pPr>
        <w:widowControl w:val="0"/>
        <w:numPr>
          <w:ilvl w:val="0"/>
          <w:numId w:val="0"/>
        </w:numPr>
        <w:jc w:val="both"/>
        <w:rPr>
          <w:rFonts w:hint="eastAsia"/>
        </w:rPr>
      </w:pPr>
      <w:r>
        <w:rPr>
          <w:rFonts w:hint="eastAsia"/>
        </w:rPr>
        <w:t>The Gnostics grappled with some of the deeper problems of philosophy and religion, but approached them in the wrong manner and suggested solutions totally at variance with the truths of revelation.</w:t>
      </w:r>
    </w:p>
    <w:p>
      <w:pPr>
        <w:widowControl w:val="0"/>
        <w:numPr>
          <w:ilvl w:val="0"/>
          <w:numId w:val="0"/>
        </w:numPr>
        <w:jc w:val="both"/>
        <w:rPr>
          <w:rFonts w:hint="eastAsia"/>
        </w:rPr>
      </w:pPr>
      <w:r>
        <w:rPr>
          <w:rFonts w:hint="eastAsia"/>
        </w:rPr>
        <w:t>诺斯底派努力解决一些哲学和宗教的深层问题，但他们以错误的方式处理这些问题，并提出了与启示真理完全不符的解决方案。</w:t>
      </w:r>
    </w:p>
    <w:p>
      <w:pPr>
        <w:widowControl w:val="0"/>
        <w:numPr>
          <w:ilvl w:val="0"/>
          <w:numId w:val="0"/>
        </w:numPr>
        <w:jc w:val="both"/>
        <w:rPr>
          <w:rFonts w:hint="eastAsia"/>
        </w:rPr>
      </w:pPr>
      <w:r>
        <w:rPr>
          <w:rFonts w:hint="eastAsia"/>
        </w:rPr>
        <w:t>Their two greatest problems were those of absolute being and of the origin of evil, problems not of Christian but of heathen religious thought.</w:t>
      </w:r>
    </w:p>
    <w:p>
      <w:pPr>
        <w:widowControl w:val="0"/>
        <w:numPr>
          <w:ilvl w:val="0"/>
          <w:numId w:val="0"/>
        </w:numPr>
        <w:jc w:val="both"/>
        <w:rPr>
          <w:rFonts w:hint="eastAsia"/>
        </w:rPr>
      </w:pPr>
      <w:r>
        <w:rPr>
          <w:rFonts w:hint="eastAsia"/>
        </w:rPr>
        <w:t>他们最大的两个问题是绝对存在和邪恶的起源问题，这些问题并非基督教思想，而是异教宗教思想的问题。</w:t>
      </w:r>
    </w:p>
    <w:p>
      <w:pPr>
        <w:widowControl w:val="0"/>
        <w:numPr>
          <w:ilvl w:val="0"/>
          <w:numId w:val="0"/>
        </w:numPr>
        <w:jc w:val="both"/>
        <w:rPr>
          <w:rFonts w:hint="eastAsia"/>
        </w:rPr>
      </w:pPr>
      <w:r>
        <w:rPr>
          <w:rFonts w:hint="eastAsia"/>
        </w:rPr>
        <w:t>They developed a phantastic cosmogony, in which they borrowed freely from oriental speculation, and with which they sought to combine the truths of the Gospel.</w:t>
      </w:r>
    </w:p>
    <w:p>
      <w:pPr>
        <w:widowControl w:val="0"/>
        <w:numPr>
          <w:ilvl w:val="0"/>
          <w:numId w:val="0"/>
        </w:numPr>
        <w:jc w:val="both"/>
        <w:rPr>
          <w:rFonts w:hint="eastAsia"/>
        </w:rPr>
      </w:pPr>
      <w:r>
        <w:rPr>
          <w:rFonts w:hint="eastAsia"/>
        </w:rPr>
        <w:t>他们发展出一种奇异的宇宙起源论，其中他们大量借鉴了东方的思辨，并试图将福音的真理与之结合起来。</w:t>
      </w:r>
    </w:p>
    <w:p>
      <w:pPr>
        <w:widowControl w:val="0"/>
        <w:numPr>
          <w:ilvl w:val="0"/>
          <w:numId w:val="0"/>
        </w:numPr>
        <w:jc w:val="both"/>
        <w:rPr>
          <w:rFonts w:hint="eastAsia"/>
        </w:rPr>
      </w:pPr>
      <w:r>
        <w:rPr>
          <w:rFonts w:hint="eastAsia"/>
        </w:rPr>
        <w:t>Undoubtedly, they were serious in their attempts to make the Gospel acceptable to the educated and cultured classes of their day.</w:t>
      </w:r>
    </w:p>
    <w:p>
      <w:pPr>
        <w:widowControl w:val="0"/>
        <w:numPr>
          <w:ilvl w:val="0"/>
          <w:numId w:val="0"/>
        </w:numPr>
        <w:jc w:val="both"/>
        <w:rPr>
          <w:rFonts w:hint="eastAsia"/>
        </w:rPr>
      </w:pPr>
      <w:r>
        <w:rPr>
          <w:rFonts w:hint="eastAsia"/>
        </w:rPr>
        <w:t>毫无疑问，他们认真地试图使福音被他们那个时代的有教养和有文化的阶层所接受。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spite of its speculative character, Gnosticism was also a popular movement.</w:t>
      </w:r>
    </w:p>
    <w:p>
      <w:pPr>
        <w:widowControl w:val="0"/>
        <w:numPr>
          <w:ilvl w:val="0"/>
          <w:numId w:val="0"/>
        </w:numPr>
        <w:jc w:val="both"/>
        <w:rPr>
          <w:rFonts w:hint="eastAsia"/>
        </w:rPr>
      </w:pPr>
      <w:r>
        <w:rPr>
          <w:rFonts w:hint="eastAsia"/>
        </w:rPr>
        <w:t>尽管具有思辨性，诺斯底主义也是一场大众运动。</w:t>
      </w:r>
    </w:p>
    <w:p>
      <w:pPr>
        <w:widowControl w:val="0"/>
        <w:numPr>
          <w:ilvl w:val="0"/>
          <w:numId w:val="0"/>
        </w:numPr>
        <w:jc w:val="both"/>
        <w:rPr>
          <w:rFonts w:hint="eastAsia"/>
        </w:rPr>
      </w:pPr>
      <w:r>
        <w:rPr>
          <w:rFonts w:hint="eastAsia"/>
        </w:rPr>
        <w:t>In order to sway the masses, it had to be something more than mere speculation.</w:t>
      </w:r>
    </w:p>
    <w:p>
      <w:pPr>
        <w:widowControl w:val="0"/>
        <w:numPr>
          <w:ilvl w:val="0"/>
          <w:numId w:val="0"/>
        </w:numPr>
        <w:jc w:val="both"/>
        <w:rPr>
          <w:rFonts w:hint="eastAsia"/>
        </w:rPr>
      </w:pPr>
      <w:r>
        <w:rPr>
          <w:rFonts w:hint="eastAsia"/>
        </w:rPr>
        <w:t>为了影响大众，它必须不仅仅是纯粹的思辨。</w:t>
      </w:r>
    </w:p>
    <w:p>
      <w:pPr>
        <w:widowControl w:val="0"/>
        <w:numPr>
          <w:ilvl w:val="0"/>
          <w:numId w:val="0"/>
        </w:numPr>
        <w:jc w:val="both"/>
        <w:rPr>
          <w:rFonts w:hint="eastAsia"/>
        </w:rPr>
      </w:pPr>
      <w:r>
        <w:rPr>
          <w:rFonts w:hint="eastAsia"/>
        </w:rPr>
        <w:t>Therefore attempts were made in special associations to popularize the general cosmical theory by symbolic rites, mystic ceremonies, and the teaching of magic formulas.</w:t>
      </w:r>
    </w:p>
    <w:p>
      <w:pPr>
        <w:widowControl w:val="0"/>
        <w:numPr>
          <w:ilvl w:val="0"/>
          <w:numId w:val="0"/>
        </w:numPr>
        <w:jc w:val="both"/>
        <w:rPr>
          <w:rFonts w:hint="eastAsia"/>
        </w:rPr>
      </w:pPr>
      <w:r>
        <w:rPr>
          <w:rFonts w:hint="eastAsia"/>
        </w:rPr>
        <w:t>因此，在一些特殊的社团中，人们试图通过象征性的仪式、神秘的典礼和魔法公式的教导来普及一般的宇宙理论。</w:t>
      </w:r>
    </w:p>
    <w:p>
      <w:pPr>
        <w:widowControl w:val="0"/>
        <w:numPr>
          <w:ilvl w:val="0"/>
          <w:numId w:val="0"/>
        </w:numPr>
        <w:jc w:val="both"/>
        <w:rPr>
          <w:rFonts w:hint="eastAsia"/>
        </w:rPr>
      </w:pPr>
      <w:r>
        <w:rPr>
          <w:rFonts w:hint="eastAsia"/>
        </w:rPr>
        <w:t>In the initiation into these associations strange formulas and rites formed an important part.</w:t>
      </w:r>
    </w:p>
    <w:p>
      <w:pPr>
        <w:widowControl w:val="0"/>
        <w:numPr>
          <w:ilvl w:val="0"/>
          <w:numId w:val="0"/>
        </w:numPr>
        <w:jc w:val="both"/>
        <w:rPr>
          <w:rFonts w:hint="eastAsia"/>
        </w:rPr>
      </w:pPr>
      <w:r>
        <w:rPr>
          <w:rFonts w:hint="eastAsia"/>
        </w:rPr>
        <w:t>在加入这些社团的入会仪式中，奇怪的公式和仪式构成了重要的一部分。</w:t>
      </w:r>
    </w:p>
    <w:p>
      <w:pPr>
        <w:widowControl w:val="0"/>
        <w:numPr>
          <w:ilvl w:val="0"/>
          <w:numId w:val="0"/>
        </w:numPr>
        <w:jc w:val="both"/>
        <w:rPr>
          <w:rFonts w:hint="eastAsia"/>
        </w:rPr>
      </w:pPr>
      <w:r>
        <w:rPr>
          <w:rFonts w:hint="eastAsia"/>
        </w:rPr>
        <w:t>These were supposed to form a necessary and effective protection against the power of sin and death, and to be a means of gaining access to the blessedness of the world to come.</w:t>
      </w:r>
    </w:p>
    <w:p>
      <w:pPr>
        <w:widowControl w:val="0"/>
        <w:numPr>
          <w:ilvl w:val="0"/>
          <w:numId w:val="0"/>
        </w:numPr>
        <w:jc w:val="both"/>
        <w:rPr>
          <w:rFonts w:hint="eastAsia"/>
        </w:rPr>
      </w:pPr>
      <w:r>
        <w:rPr>
          <w:rFonts w:hint="eastAsia"/>
        </w:rPr>
        <w:t>这些被认为是抵御罪恶和死亡力量的必要而有效的保护，也是进入来世福乐的途径。</w:t>
      </w:r>
    </w:p>
    <w:p>
      <w:pPr>
        <w:widowControl w:val="0"/>
        <w:numPr>
          <w:ilvl w:val="0"/>
          <w:numId w:val="0"/>
        </w:numPr>
        <w:jc w:val="both"/>
        <w:rPr>
          <w:rFonts w:hint="eastAsia"/>
        </w:rPr>
      </w:pPr>
      <w:r>
        <w:rPr>
          <w:rFonts w:hint="eastAsia"/>
        </w:rPr>
        <w:t>In reality their introduction was an attempt to transform the Gospel into a religious philosophy and into mystic wisdom.</w:t>
      </w:r>
    </w:p>
    <w:p>
      <w:pPr>
        <w:widowControl w:val="0"/>
        <w:numPr>
          <w:ilvl w:val="0"/>
          <w:numId w:val="0"/>
        </w:numPr>
        <w:jc w:val="both"/>
        <w:rPr>
          <w:rFonts w:hint="eastAsia"/>
        </w:rPr>
      </w:pPr>
      <w:r>
        <w:rPr>
          <w:rFonts w:hint="eastAsia"/>
        </w:rPr>
        <w:t>实际上，它们的引入是企图将福音转变为一种宗教哲学和神秘智慧。</w:t>
      </w:r>
    </w:p>
    <w:p>
      <w:pPr>
        <w:widowControl w:val="0"/>
        <w:numPr>
          <w:ilvl w:val="0"/>
          <w:numId w:val="0"/>
        </w:numPr>
        <w:jc w:val="both"/>
        <w:rPr>
          <w:rFonts w:hint="eastAsia"/>
        </w:rPr>
      </w:pPr>
      <w:r>
        <w:rPr>
          <w:rFonts w:hint="eastAsia"/>
        </w:rPr>
        <w:t>Yet Gnosticism claimed to be Christian in character.</w:t>
      </w:r>
    </w:p>
    <w:p>
      <w:pPr>
        <w:widowControl w:val="0"/>
        <w:numPr>
          <w:ilvl w:val="0"/>
          <w:numId w:val="0"/>
        </w:numPr>
        <w:jc w:val="both"/>
        <w:rPr>
          <w:rFonts w:hint="eastAsia"/>
        </w:rPr>
      </w:pPr>
      <w:r>
        <w:rPr>
          <w:rFonts w:hint="eastAsia"/>
        </w:rPr>
        <w:t>然而诺斯底主义声称其本质是基督教的。</w:t>
      </w:r>
    </w:p>
    <w:p>
      <w:pPr>
        <w:widowControl w:val="0"/>
        <w:numPr>
          <w:ilvl w:val="0"/>
          <w:numId w:val="0"/>
        </w:numPr>
        <w:jc w:val="both"/>
        <w:rPr>
          <w:rFonts w:hint="eastAsia"/>
        </w:rPr>
      </w:pPr>
      <w:r>
        <w:rPr>
          <w:rFonts w:hint="eastAsia"/>
        </w:rPr>
        <w:t>Whenever possible, it appealed to the words of Jesus explained in an allegorical way, and to a socalled secret tradition handed down from the times of the Apostles.</w:t>
      </w:r>
    </w:p>
    <w:p>
      <w:pPr>
        <w:widowControl w:val="0"/>
        <w:numPr>
          <w:ilvl w:val="0"/>
          <w:numId w:val="0"/>
        </w:numPr>
        <w:jc w:val="both"/>
        <w:rPr>
          <w:rFonts w:hint="eastAsia"/>
        </w:rPr>
      </w:pPr>
      <w:r>
        <w:rPr>
          <w:rFonts w:hint="eastAsia"/>
        </w:rPr>
        <w:t>只要有可能，它就诉诸于以寓言方式解释的耶稣的话语，以及一种所谓的从使徒时代流传下来的秘密传统。</w:t>
      </w:r>
    </w:p>
    <w:p>
      <w:pPr>
        <w:widowControl w:val="0"/>
        <w:numPr>
          <w:ilvl w:val="0"/>
          <w:numId w:val="0"/>
        </w:numPr>
        <w:jc w:val="both"/>
        <w:rPr>
          <w:rFonts w:hint="eastAsia"/>
        </w:rPr>
      </w:pPr>
      <w:r>
        <w:rPr>
          <w:rFonts w:hint="eastAsia"/>
        </w:rPr>
        <w:t>Many received its teachings as genuine Christian truth.</w:t>
      </w:r>
    </w:p>
    <w:p>
      <w:pPr>
        <w:widowControl w:val="0"/>
        <w:numPr>
          <w:ilvl w:val="0"/>
          <w:numId w:val="0"/>
        </w:numPr>
        <w:jc w:val="both"/>
        <w:rPr>
          <w:rFonts w:hint="eastAsia"/>
        </w:rPr>
      </w:pPr>
      <w:r>
        <w:rPr>
          <w:rFonts w:hint="eastAsia"/>
        </w:rPr>
        <w:t>许多人将其教义视为真正的基督教真理。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Gnosticism was also a syncretistic movement within the sphere of Christianity.</w:t>
      </w:r>
    </w:p>
    <w:p>
      <w:pPr>
        <w:widowControl w:val="0"/>
        <w:numPr>
          <w:ilvl w:val="0"/>
          <w:numId w:val="0"/>
        </w:numPr>
        <w:jc w:val="both"/>
        <w:rPr>
          <w:rFonts w:hint="eastAsia"/>
        </w:rPr>
      </w:pPr>
      <w:r>
        <w:rPr>
          <w:rFonts w:hint="eastAsia"/>
        </w:rPr>
        <w:t>诺斯底主义也是基督教领域内的一种融合运动。</w:t>
      </w:r>
    </w:p>
    <w:p>
      <w:pPr>
        <w:widowControl w:val="0"/>
        <w:numPr>
          <w:ilvl w:val="0"/>
          <w:numId w:val="0"/>
        </w:numPr>
        <w:jc w:val="both"/>
        <w:rPr>
          <w:rFonts w:hint="eastAsia"/>
        </w:rPr>
      </w:pPr>
      <w:r>
        <w:rPr>
          <w:rFonts w:hint="eastAsia"/>
        </w:rPr>
        <w:t>It is still a matter of discussion, whether the Gnostics were Christians in any sense of the term.</w:t>
      </w:r>
    </w:p>
    <w:p>
      <w:pPr>
        <w:widowControl w:val="0"/>
        <w:numPr>
          <w:ilvl w:val="0"/>
          <w:numId w:val="0"/>
        </w:numPr>
        <w:jc w:val="both"/>
        <w:rPr>
          <w:rFonts w:hint="eastAsia"/>
        </w:rPr>
      </w:pPr>
      <w:r>
        <w:rPr>
          <w:rFonts w:hint="eastAsia"/>
        </w:rPr>
        <w:t>诺斯底派在任何意义上是否是基督徒，这仍然是一个有争议的问题。</w:t>
      </w:r>
    </w:p>
    <w:p>
      <w:pPr>
        <w:widowControl w:val="0"/>
        <w:numPr>
          <w:ilvl w:val="0"/>
          <w:numId w:val="0"/>
        </w:numPr>
        <w:jc w:val="both"/>
        <w:rPr>
          <w:rFonts w:hint="eastAsia"/>
        </w:rPr>
      </w:pPr>
      <w:r>
        <w:rPr>
          <w:rFonts w:hint="eastAsia"/>
        </w:rPr>
        <w:t>According to Seeberg Gnosticism was pagan rather than Gentile Christian.</w:t>
      </w:r>
    </w:p>
    <w:p>
      <w:pPr>
        <w:widowControl w:val="0"/>
        <w:numPr>
          <w:ilvl w:val="0"/>
          <w:numId w:val="0"/>
        </w:numPr>
        <w:jc w:val="both"/>
        <w:rPr>
          <w:rFonts w:hint="eastAsia"/>
        </w:rPr>
      </w:pPr>
      <w:r>
        <w:rPr>
          <w:rFonts w:hint="eastAsia"/>
        </w:rPr>
        <w:t>根据西贝格的说法，诺斯底主义是异教的，而不是外邦基督徒的。</w:t>
      </w:r>
    </w:p>
    <w:p>
      <w:pPr>
        <w:widowControl w:val="0"/>
        <w:numPr>
          <w:ilvl w:val="0"/>
          <w:numId w:val="0"/>
        </w:numPr>
        <w:jc w:val="both"/>
        <w:rPr>
          <w:rFonts w:hint="eastAsia"/>
        </w:rPr>
      </w:pPr>
      <w:r>
        <w:rPr>
          <w:rFonts w:hint="eastAsia"/>
        </w:rPr>
        <w:t>It addressed itself to the solution of problems that originated in the religious thought of the heathen world, and merely gave its discussions a somewhat Christian colouring.</w:t>
      </w:r>
    </w:p>
    <w:p>
      <w:pPr>
        <w:widowControl w:val="0"/>
        <w:numPr>
          <w:ilvl w:val="0"/>
          <w:numId w:val="0"/>
        </w:numPr>
        <w:jc w:val="both"/>
        <w:rPr>
          <w:rFonts w:hint="eastAsia"/>
        </w:rPr>
      </w:pPr>
      <w:r>
        <w:rPr>
          <w:rFonts w:hint="eastAsia"/>
        </w:rPr>
        <w:t>它致力于解决源于异教世界宗教思想的问题，只是给其讨论披上了一层基督教的色彩。</w:t>
      </w:r>
    </w:p>
    <w:p>
      <w:pPr>
        <w:widowControl w:val="0"/>
        <w:numPr>
          <w:ilvl w:val="0"/>
          <w:numId w:val="0"/>
        </w:numPr>
        <w:jc w:val="both"/>
        <w:rPr>
          <w:rFonts w:hint="eastAsia"/>
        </w:rPr>
      </w:pPr>
      <w:r>
        <w:rPr>
          <w:rFonts w:hint="eastAsia"/>
        </w:rPr>
        <w:t>Apparently it placed a high estimate on Jesus Christ as marking the decisive turning-point in human history, and as a teacher of absolute truth.</w:t>
      </w:r>
    </w:p>
    <w:p>
      <w:pPr>
        <w:widowControl w:val="0"/>
        <w:numPr>
          <w:ilvl w:val="0"/>
          <w:numId w:val="0"/>
        </w:numPr>
        <w:jc w:val="both"/>
        <w:rPr>
          <w:rFonts w:hint="eastAsia"/>
        </w:rPr>
      </w:pPr>
      <w:r>
        <w:rPr>
          <w:rFonts w:hint="eastAsia"/>
        </w:rPr>
        <w:t>显然，它高度评价耶稣基督，认为祂是人类历史的决定性转折点，是绝对真理的教师。</w:t>
      </w:r>
    </w:p>
    <w:p>
      <w:pPr>
        <w:widowControl w:val="0"/>
        <w:numPr>
          <w:ilvl w:val="0"/>
          <w:numId w:val="0"/>
        </w:numPr>
        <w:jc w:val="both"/>
        <w:rPr>
          <w:rFonts w:hint="eastAsia"/>
        </w:rPr>
      </w:pPr>
      <w:r>
        <w:rPr>
          <w:rFonts w:hint="eastAsia"/>
        </w:rPr>
        <w:t>Harnack speaks of it as “the acute Hellenizing of Christianity”, and calls the Gnostics “the first Christian theologians”.</w:t>
      </w:r>
    </w:p>
    <w:p>
      <w:pPr>
        <w:widowControl w:val="0"/>
        <w:numPr>
          <w:ilvl w:val="0"/>
          <w:numId w:val="0"/>
        </w:numPr>
        <w:jc w:val="both"/>
        <w:rPr>
          <w:rFonts w:hint="eastAsia"/>
        </w:rPr>
      </w:pPr>
      <w:r>
        <w:rPr>
          <w:rFonts w:hint="eastAsia"/>
        </w:rPr>
        <w:t>哈纳克称之为“基督教的急剧希腊化”，并称诺斯底派为“第一批基督教神学家”。</w:t>
      </w:r>
    </w:p>
    <w:p>
      <w:pPr>
        <w:widowControl w:val="0"/>
        <w:numPr>
          <w:ilvl w:val="0"/>
          <w:numId w:val="0"/>
        </w:numPr>
        <w:jc w:val="both"/>
        <w:rPr>
          <w:rFonts w:hint="eastAsia"/>
        </w:rPr>
      </w:pPr>
      <w:r>
        <w:rPr>
          <w:rFonts w:hint="eastAsia"/>
        </w:rPr>
        <w:t>Prof. Walther is more correct, when he says that Gnosticism is “. . . a stealing of some Christian rags to cover heathen nakedness”.</w:t>
      </w:r>
    </w:p>
    <w:p>
      <w:pPr>
        <w:widowControl w:val="0"/>
        <w:numPr>
          <w:ilvl w:val="0"/>
          <w:numId w:val="0"/>
        </w:numPr>
        <w:jc w:val="both"/>
        <w:rPr>
          <w:rFonts w:hint="eastAsia"/>
        </w:rPr>
      </w:pPr>
      <w:r>
        <w:rPr>
          <w:rFonts w:hint="eastAsia"/>
        </w:rPr>
        <w:t>瓦尔特教授的说法更为正确，他说诺斯底主义是“……偷窃一些基督教的破布来遮盖异教的赤裸”。</w:t>
      </w:r>
    </w:p>
    <w:p>
      <w:pPr>
        <w:widowControl w:val="0"/>
        <w:numPr>
          <w:ilvl w:val="0"/>
          <w:numId w:val="0"/>
        </w:numPr>
        <w:jc w:val="both"/>
        <w:rPr>
          <w:rFonts w:hint="eastAsia"/>
        </w:rPr>
      </w:pPr>
      <w:r>
        <w:rPr>
          <w:rFonts w:hint="eastAsia"/>
        </w:rPr>
        <w:t>This corresponds with the description of Seeberg when he speaks of it as “an ethnicizing of Christianity”.</w:t>
      </w:r>
    </w:p>
    <w:p>
      <w:pPr>
        <w:widowControl w:val="0"/>
        <w:numPr>
          <w:ilvl w:val="0"/>
          <w:numId w:val="0"/>
        </w:numPr>
        <w:jc w:val="both"/>
        <w:rPr>
          <w:rFonts w:hint="eastAsia"/>
        </w:rPr>
      </w:pPr>
      <w:r>
        <w:rPr>
          <w:rFonts w:hint="eastAsia"/>
        </w:rPr>
        <w:t>这与西贝格将其描述为“基督教的种族化”相符。</w:t>
      </w:r>
    </w:p>
    <w:p>
      <w:pPr>
        <w:widowControl w:val="0"/>
        <w:numPr>
          <w:ilvl w:val="0"/>
          <w:numId w:val="0"/>
        </w:numPr>
        <w:jc w:val="both"/>
        <w:rPr>
          <w:rFonts w:hint="eastAsia"/>
        </w:rPr>
      </w:pPr>
      <w:r>
        <w:rPr>
          <w:rFonts w:hint="eastAsia"/>
        </w:rPr>
        <w:t>[c]The main teachings of Gnosticism.</w:t>
      </w:r>
    </w:p>
    <w:p>
      <w:pPr>
        <w:widowControl w:val="0"/>
        <w:numPr>
          <w:ilvl w:val="0"/>
          <w:numId w:val="0"/>
        </w:numPr>
        <w:jc w:val="both"/>
        <w:rPr>
          <w:rFonts w:hint="eastAsia"/>
        </w:rPr>
      </w:pPr>
      <w:r>
        <w:rPr>
          <w:rFonts w:hint="eastAsia"/>
        </w:rPr>
        <w:t>[c]诺斯底主义的主要教义。</w:t>
      </w:r>
    </w:p>
    <w:p>
      <w:pPr>
        <w:widowControl w:val="0"/>
        <w:numPr>
          <w:ilvl w:val="0"/>
          <w:numId w:val="0"/>
        </w:numPr>
        <w:jc w:val="both"/>
        <w:rPr>
          <w:rFonts w:hint="eastAsia"/>
        </w:rPr>
      </w:pPr>
      <w:r>
        <w:rPr>
          <w:rFonts w:hint="eastAsia"/>
        </w:rPr>
        <w:t>We cannot discuss the various Gnostic systems, such as those of Valentinus and Basilides, but can only briefly indicate the teachings of Gnosticism in general.</w:t>
      </w:r>
    </w:p>
    <w:p>
      <w:pPr>
        <w:widowControl w:val="0"/>
        <w:numPr>
          <w:ilvl w:val="0"/>
          <w:numId w:val="0"/>
        </w:numPr>
        <w:jc w:val="both"/>
        <w:rPr>
          <w:rFonts w:hint="eastAsia"/>
        </w:rPr>
      </w:pPr>
      <w:r>
        <w:rPr>
          <w:rFonts w:hint="eastAsia"/>
        </w:rPr>
        <w:t>我们无法讨论各种诺斯底体系，例如瓦伦提尼和巴西里德的体系，只能简要介绍诺斯底主义的一般教义。</w:t>
      </w:r>
    </w:p>
    <w:p>
      <w:pPr>
        <w:widowControl w:val="0"/>
        <w:numPr>
          <w:ilvl w:val="0"/>
          <w:numId w:val="0"/>
        </w:numPr>
        <w:jc w:val="both"/>
        <w:rPr>
          <w:rFonts w:hint="eastAsia"/>
        </w:rPr>
      </w:pPr>
      <w:r>
        <w:rPr>
          <w:rFonts w:hint="eastAsia"/>
        </w:rPr>
        <w:t>A trait of dualism runs through the whole system and manifests itself in the position that there are two original principles or gods, which are opposed to each other as higher and lower, or even as good and bad.</w:t>
      </w:r>
    </w:p>
    <w:p>
      <w:pPr>
        <w:widowControl w:val="0"/>
        <w:numPr>
          <w:ilvl w:val="0"/>
          <w:numId w:val="0"/>
        </w:numPr>
        <w:jc w:val="both"/>
        <w:rPr>
          <w:rFonts w:hint="eastAsia"/>
        </w:rPr>
      </w:pPr>
      <w:r>
        <w:rPr>
          <w:rFonts w:hint="eastAsia"/>
        </w:rPr>
        <w:t>二元论的特征贯穿整个体系，表现为存在两个原始原则或神，它们作为较高和较低，甚至作为善与恶而相互对立。</w:t>
      </w:r>
    </w:p>
    <w:p>
      <w:pPr>
        <w:widowControl w:val="0"/>
        <w:numPr>
          <w:ilvl w:val="0"/>
          <w:numId w:val="0"/>
        </w:numPr>
        <w:jc w:val="both"/>
        <w:rPr>
          <w:rFonts w:hint="eastAsia"/>
        </w:rPr>
      </w:pPr>
      <w:r>
        <w:rPr>
          <w:rFonts w:hint="eastAsia"/>
        </w:rPr>
        <w:t>The supreme or good God is an unfathomable abyss.</w:t>
      </w:r>
    </w:p>
    <w:p>
      <w:pPr>
        <w:widowControl w:val="0"/>
        <w:numPr>
          <w:ilvl w:val="0"/>
          <w:numId w:val="0"/>
        </w:numPr>
        <w:jc w:val="both"/>
        <w:rPr>
          <w:rFonts w:hint="eastAsia"/>
        </w:rPr>
      </w:pPr>
      <w:r>
        <w:rPr>
          <w:rFonts w:hint="eastAsia"/>
        </w:rPr>
        <w:t>至高或良善的上帝是一个深不可测的深渊。</w:t>
      </w:r>
    </w:p>
    <w:p>
      <w:pPr>
        <w:widowControl w:val="0"/>
        <w:numPr>
          <w:ilvl w:val="0"/>
          <w:numId w:val="0"/>
        </w:numPr>
        <w:jc w:val="both"/>
        <w:rPr>
          <w:rFonts w:hint="eastAsia"/>
        </w:rPr>
      </w:pPr>
      <w:r>
        <w:rPr>
          <w:rFonts w:hint="eastAsia"/>
        </w:rPr>
        <w:t>He interposes between Himself and finite creatures a long chain of aeons or middle beings, emanations from the divine, which together constitute the Pleroma or fullness of the divine essence.</w:t>
      </w:r>
    </w:p>
    <w:p>
      <w:pPr>
        <w:widowControl w:val="0"/>
        <w:numPr>
          <w:ilvl w:val="0"/>
          <w:numId w:val="0"/>
        </w:numPr>
        <w:jc w:val="both"/>
        <w:rPr>
          <w:rFonts w:hint="eastAsia"/>
        </w:rPr>
      </w:pPr>
      <w:r>
        <w:rPr>
          <w:rFonts w:hint="eastAsia"/>
        </w:rPr>
        <w:t>祂在自己与有限受造物之间设置了一长串的永世神灵或中间存在，即神圣的流溢物，它们共同构成了普累若玛(Pleroma，希腊文，意为圆满)或神圣本质的丰满。</w:t>
      </w:r>
    </w:p>
    <w:p>
      <w:pPr>
        <w:widowControl w:val="0"/>
        <w:numPr>
          <w:ilvl w:val="0"/>
          <w:numId w:val="0"/>
        </w:numPr>
        <w:jc w:val="both"/>
        <w:rPr>
          <w:rFonts w:hint="eastAsia"/>
        </w:rPr>
      </w:pPr>
      <w:r>
        <w:rPr>
          <w:rFonts w:hint="eastAsia"/>
        </w:rPr>
        <w:t>It is only through these intermediate beings that the highest God can enter into various relations with created beings.</w:t>
      </w:r>
    </w:p>
    <w:p>
      <w:pPr>
        <w:widowControl w:val="0"/>
        <w:numPr>
          <w:ilvl w:val="0"/>
          <w:numId w:val="0"/>
        </w:numPr>
        <w:jc w:val="both"/>
        <w:rPr>
          <w:rFonts w:hint="eastAsia"/>
        </w:rPr>
      </w:pPr>
      <w:r>
        <w:rPr>
          <w:rFonts w:hint="eastAsia"/>
        </w:rPr>
        <w:t>只有通过这些中间存在，至高的上帝才能与受造物建立各种关系。</w:t>
      </w:r>
    </w:p>
    <w:p>
      <w:pPr>
        <w:widowControl w:val="0"/>
        <w:numPr>
          <w:ilvl w:val="0"/>
          <w:numId w:val="0"/>
        </w:numPr>
        <w:jc w:val="both"/>
        <w:rPr>
          <w:rFonts w:hint="eastAsia"/>
        </w:rPr>
      </w:pPr>
      <w:r>
        <w:rPr>
          <w:rFonts w:hint="eastAsia"/>
        </w:rPr>
        <w:t>The world is not created by the good God, but is the result of, probably, a fall in the Pleroma, and is the work of a subordinate, possibly a hostile, deity.</w:t>
      </w:r>
    </w:p>
    <w:p>
      <w:pPr>
        <w:widowControl w:val="0"/>
        <w:numPr>
          <w:ilvl w:val="0"/>
          <w:numId w:val="0"/>
        </w:numPr>
        <w:jc w:val="both"/>
        <w:rPr>
          <w:rFonts w:hint="eastAsia"/>
        </w:rPr>
      </w:pPr>
      <w:r>
        <w:rPr>
          <w:rFonts w:hint="eastAsia"/>
        </w:rPr>
        <w:t>世界并非由良善的上帝创造，而是可能由于普累若玛中的一次堕落而产生的，并且是一个次级的，可能是敌对的神的作品。</w:t>
      </w:r>
    </w:p>
    <w:p>
      <w:pPr>
        <w:widowControl w:val="0"/>
        <w:numPr>
          <w:ilvl w:val="0"/>
          <w:numId w:val="0"/>
        </w:numPr>
        <w:jc w:val="both"/>
        <w:rPr>
          <w:rFonts w:hint="eastAsia"/>
        </w:rPr>
      </w:pPr>
      <w:r>
        <w:rPr>
          <w:rFonts w:hint="eastAsia"/>
        </w:rPr>
        <w:t>This subordinate god, is called the Demiurge, is identified with the God of the Old Testament, and is described as an inferior, limited, passionate, and vengeful being.</w:t>
      </w:r>
    </w:p>
    <w:p>
      <w:pPr>
        <w:widowControl w:val="0"/>
        <w:numPr>
          <w:ilvl w:val="0"/>
          <w:numId w:val="0"/>
        </w:numPr>
        <w:jc w:val="both"/>
        <w:rPr>
          <w:rFonts w:hint="eastAsia"/>
        </w:rPr>
      </w:pPr>
      <w:r>
        <w:rPr>
          <w:rFonts w:hint="eastAsia"/>
        </w:rPr>
        <w:t>这个次级的神，被称为巨匠造物主(Demiurge)，被等同于旧约的上帝，并被描述为一个低劣、有限、易怒和复仇的存在。</w:t>
      </w:r>
    </w:p>
    <w:p>
      <w:pPr>
        <w:widowControl w:val="0"/>
        <w:numPr>
          <w:ilvl w:val="0"/>
          <w:numId w:val="0"/>
        </w:numPr>
        <w:jc w:val="both"/>
        <w:rPr>
          <w:rFonts w:hint="eastAsia"/>
        </w:rPr>
      </w:pPr>
      <w:r>
        <w:rPr>
          <w:rFonts w:hint="eastAsia"/>
        </w:rPr>
        <w:t>He is contrasted with the supreme God, the source of goodness, virtue, and truth, who revealed Himself in Christ.</w:t>
      </w:r>
    </w:p>
    <w:p>
      <w:pPr>
        <w:widowControl w:val="0"/>
        <w:numPr>
          <w:ilvl w:val="0"/>
          <w:numId w:val="0"/>
        </w:numPr>
        <w:jc w:val="both"/>
        <w:rPr>
          <w:rFonts w:hint="eastAsia"/>
        </w:rPr>
      </w:pPr>
      <w:r>
        <w:rPr>
          <w:rFonts w:hint="eastAsia"/>
        </w:rPr>
        <w:t>祂与至高的上帝形成对比，后者是良善、美德和真理的源泉，并在基督里启示了自己。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world of matter as the product of a lesser and possibly an evil god, is essentially evil.</w:t>
      </w:r>
    </w:p>
    <w:p>
      <w:pPr>
        <w:widowControl w:val="0"/>
        <w:numPr>
          <w:ilvl w:val="0"/>
          <w:numId w:val="0"/>
        </w:numPr>
        <w:jc w:val="both"/>
        <w:rPr>
          <w:rFonts w:hint="eastAsia"/>
        </w:rPr>
      </w:pPr>
      <w:r>
        <w:rPr>
          <w:rFonts w:hint="eastAsia"/>
        </w:rPr>
        <w:t>物质世界作为一个次等神，甚至可能是一个邪恶之神的产物，本质上是邪恶的。</w:t>
      </w:r>
    </w:p>
    <w:p>
      <w:pPr>
        <w:widowControl w:val="0"/>
        <w:numPr>
          <w:ilvl w:val="0"/>
          <w:numId w:val="0"/>
        </w:numPr>
        <w:jc w:val="both"/>
        <w:rPr>
          <w:rFonts w:hint="eastAsia"/>
        </w:rPr>
      </w:pPr>
      <w:r>
        <w:rPr>
          <w:rFonts w:hint="eastAsia"/>
        </w:rPr>
        <w:t>There is found in it, however, a remnant from the spirit-world, namely, the soul of man, a spark of light from the upper world of purity which in some inexplicable way became entangled in evil matter.</w:t>
      </w:r>
    </w:p>
    <w:p>
      <w:pPr>
        <w:widowControl w:val="0"/>
        <w:numPr>
          <w:ilvl w:val="0"/>
          <w:numId w:val="0"/>
        </w:numPr>
        <w:jc w:val="both"/>
        <w:rPr>
          <w:rFonts w:hint="eastAsia"/>
        </w:rPr>
      </w:pPr>
      <w:r>
        <w:rPr>
          <w:rFonts w:hint="eastAsia"/>
        </w:rPr>
        <w:t>然而，在其中发现了来自灵界的残余，即人的灵魂，这是来自纯净上界的一丝光芒，以某种无法解释的方式纠缠在邪恶的物质中。</w:t>
      </w:r>
    </w:p>
    <w:p>
      <w:pPr>
        <w:widowControl w:val="0"/>
        <w:numPr>
          <w:ilvl w:val="0"/>
          <w:numId w:val="0"/>
        </w:numPr>
        <w:jc w:val="both"/>
        <w:rPr>
          <w:rFonts w:hint="eastAsia"/>
        </w:rPr>
      </w:pPr>
      <w:r>
        <w:rPr>
          <w:rFonts w:hint="eastAsia"/>
        </w:rPr>
        <w:t>Its deliverance can be obtained only through some intervention of the good God.</w:t>
      </w:r>
    </w:p>
    <w:p>
      <w:pPr>
        <w:widowControl w:val="0"/>
        <w:numPr>
          <w:ilvl w:val="0"/>
          <w:numId w:val="0"/>
        </w:numPr>
        <w:jc w:val="both"/>
        <w:rPr>
          <w:rFonts w:hint="eastAsia"/>
        </w:rPr>
      </w:pPr>
      <w:r>
        <w:rPr>
          <w:rFonts w:hint="eastAsia"/>
        </w:rPr>
        <w:t>它的拯救只能通过良善上帝的某种干预才能获得。</w:t>
      </w:r>
    </w:p>
    <w:p>
      <w:pPr>
        <w:widowControl w:val="0"/>
        <w:numPr>
          <w:ilvl w:val="0"/>
          <w:numId w:val="0"/>
        </w:numPr>
        <w:jc w:val="both"/>
        <w:rPr>
          <w:rFonts w:hint="eastAsia"/>
        </w:rPr>
      </w:pPr>
      <w:r>
        <w:rPr>
          <w:rFonts w:hint="eastAsia"/>
        </w:rPr>
        <w:t>A way of deliverance has been provided by the sending of a special emissary from the kingdom of light into the world of darkness.</w:t>
      </w:r>
    </w:p>
    <w:p>
      <w:pPr>
        <w:widowControl w:val="0"/>
        <w:numPr>
          <w:ilvl w:val="0"/>
          <w:numId w:val="0"/>
        </w:numPr>
        <w:jc w:val="both"/>
        <w:rPr>
          <w:rFonts w:hint="eastAsia"/>
        </w:rPr>
      </w:pPr>
      <w:r>
        <w:rPr>
          <w:rFonts w:hint="eastAsia"/>
        </w:rPr>
        <w:t>一条拯救之路已经通过从光明王国派遣一位特殊使者进入黑暗世界而得以提供。</w:t>
      </w:r>
    </w:p>
    <w:p>
      <w:pPr>
        <w:widowControl w:val="0"/>
        <w:numPr>
          <w:ilvl w:val="0"/>
          <w:numId w:val="0"/>
        </w:numPr>
        <w:jc w:val="both"/>
        <w:rPr>
          <w:rFonts w:hint="eastAsia"/>
        </w:rPr>
      </w:pPr>
      <w:r>
        <w:rPr>
          <w:rFonts w:hint="eastAsia"/>
        </w:rPr>
        <w:t>In Christian Gnosticism this emissary is regularly identified with Christ.</w:t>
      </w:r>
    </w:p>
    <w:p>
      <w:pPr>
        <w:widowControl w:val="0"/>
        <w:numPr>
          <w:ilvl w:val="0"/>
          <w:numId w:val="0"/>
        </w:numPr>
        <w:jc w:val="both"/>
        <w:rPr>
          <w:rFonts w:hint="eastAsia"/>
        </w:rPr>
      </w:pPr>
      <w:r>
        <w:rPr>
          <w:rFonts w:hint="eastAsia"/>
        </w:rPr>
        <w:t>在基督教诺斯底主义中，这位使者通常被等同于基督。</w:t>
      </w:r>
    </w:p>
    <w:p>
      <w:pPr>
        <w:widowControl w:val="0"/>
        <w:numPr>
          <w:ilvl w:val="0"/>
          <w:numId w:val="0"/>
        </w:numPr>
        <w:jc w:val="both"/>
        <w:rPr>
          <w:rFonts w:hint="eastAsia"/>
        </w:rPr>
      </w:pPr>
      <w:r>
        <w:rPr>
          <w:rFonts w:hint="eastAsia"/>
        </w:rPr>
        <w:t>He is variously represented, either as a celestial being appearing in a phantasmal body, or as an earthly being, with whom a higher power or spirit temporarily associated himself.</w:t>
      </w:r>
    </w:p>
    <w:p>
      <w:pPr>
        <w:widowControl w:val="0"/>
        <w:numPr>
          <w:ilvl w:val="0"/>
          <w:numId w:val="0"/>
        </w:numPr>
        <w:jc w:val="both"/>
        <w:rPr>
          <w:rFonts w:hint="eastAsia"/>
        </w:rPr>
      </w:pPr>
      <w:r>
        <w:rPr>
          <w:rFonts w:hint="eastAsia"/>
        </w:rPr>
        <w:t>祂有不同的表现形式，或者是一个以幻影身体出现的天上存在，或者是一个地上的存在，一个更高的能力或灵暂时与祂联合。</w:t>
      </w:r>
    </w:p>
    <w:p>
      <w:pPr>
        <w:widowControl w:val="0"/>
        <w:numPr>
          <w:ilvl w:val="0"/>
          <w:numId w:val="0"/>
        </w:numPr>
        <w:jc w:val="both"/>
        <w:rPr>
          <w:rFonts w:hint="eastAsia"/>
        </w:rPr>
      </w:pPr>
      <w:r>
        <w:rPr>
          <w:rFonts w:hint="eastAsia"/>
        </w:rPr>
        <w:t>Since matter is in itself evil, this higher spirit could not have an ordinary human body.</w:t>
      </w:r>
    </w:p>
    <w:p>
      <w:pPr>
        <w:widowControl w:val="0"/>
        <w:numPr>
          <w:ilvl w:val="0"/>
          <w:numId w:val="0"/>
        </w:numPr>
        <w:jc w:val="both"/>
        <w:rPr>
          <w:rFonts w:hint="eastAsia"/>
        </w:rPr>
      </w:pPr>
      <w:r>
        <w:rPr>
          <w:rFonts w:hint="eastAsia"/>
        </w:rPr>
        <w:t>由于物质本身是邪恶的，这个更高的灵不可能拥有普通的人类身体。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Participation in redemption, or victory over the world, was gained only through the secret rites of the Gnostic associations.</w:t>
      </w:r>
    </w:p>
    <w:p>
      <w:pPr>
        <w:widowControl w:val="0"/>
        <w:numPr>
          <w:ilvl w:val="0"/>
          <w:numId w:val="0"/>
        </w:numPr>
        <w:jc w:val="both"/>
        <w:rPr>
          <w:rFonts w:hint="eastAsia"/>
        </w:rPr>
      </w:pPr>
      <w:r>
        <w:rPr>
          <w:rFonts w:hint="eastAsia"/>
        </w:rPr>
        <w:t>参与救赎，或战胜世界，只能通过诺斯底社团的秘密仪式才能获得。</w:t>
      </w:r>
    </w:p>
    <w:p>
      <w:pPr>
        <w:widowControl w:val="0"/>
        <w:numPr>
          <w:ilvl w:val="0"/>
          <w:numId w:val="0"/>
        </w:numPr>
        <w:jc w:val="both"/>
        <w:rPr>
          <w:rFonts w:hint="eastAsia"/>
        </w:rPr>
      </w:pPr>
      <w:r>
        <w:rPr>
          <w:rFonts w:hint="eastAsia"/>
        </w:rPr>
        <w:t>Initiation into the mysteries of marriage to Christ, of peculiar baptism, of magic names, and of special anointing, by which the secret knowledge of Being was secured, formed the path of redemption.</w:t>
      </w:r>
    </w:p>
    <w:p>
      <w:pPr>
        <w:widowControl w:val="0"/>
        <w:numPr>
          <w:ilvl w:val="0"/>
          <w:numId w:val="0"/>
        </w:numPr>
        <w:jc w:val="both"/>
        <w:rPr>
          <w:rFonts w:hint="eastAsia"/>
        </w:rPr>
      </w:pPr>
      <w:r>
        <w:rPr>
          <w:rFonts w:hint="eastAsia"/>
        </w:rPr>
        <w:t>入会仪式，包括与基督结合的奥秘、特殊的洗礼、魔法名称和特殊的膏抹，藉此获得了存在的秘密知识，构成了救赎的道路。</w:t>
      </w:r>
    </w:p>
    <w:p>
      <w:pPr>
        <w:widowControl w:val="0"/>
        <w:numPr>
          <w:ilvl w:val="0"/>
          <w:numId w:val="0"/>
        </w:numPr>
        <w:jc w:val="both"/>
        <w:rPr>
          <w:rFonts w:hint="eastAsia"/>
        </w:rPr>
      </w:pPr>
      <w:r>
        <w:rPr>
          <w:rFonts w:hint="eastAsia"/>
        </w:rPr>
        <w:t>At this point Gnosticism became more and more system of religious mysteries.</w:t>
      </w:r>
    </w:p>
    <w:p>
      <w:pPr>
        <w:widowControl w:val="0"/>
        <w:numPr>
          <w:ilvl w:val="0"/>
          <w:numId w:val="0"/>
        </w:numPr>
        <w:jc w:val="both"/>
        <w:rPr>
          <w:rFonts w:hint="eastAsia"/>
        </w:rPr>
      </w:pPr>
      <w:r>
        <w:rPr>
          <w:rFonts w:hint="eastAsia"/>
        </w:rPr>
        <w:t>在这一点上，诺斯底主义越来越成为一个宗教奥秘的体系。</w:t>
      </w:r>
    </w:p>
    <w:p>
      <w:pPr>
        <w:widowControl w:val="0"/>
        <w:numPr>
          <w:ilvl w:val="0"/>
          <w:numId w:val="0"/>
        </w:numPr>
        <w:jc w:val="both"/>
        <w:rPr>
          <w:rFonts w:hint="eastAsia"/>
        </w:rPr>
      </w:pPr>
      <w:r>
        <w:rPr>
          <w:rFonts w:hint="eastAsia"/>
        </w:rPr>
        <w:t>Men are divided into three classes: the pneumatic who constitute the elite of the Church, the psychic consisting of the ordinary Church members, and the hylic orthe Gentiles.</w:t>
      </w:r>
    </w:p>
    <w:p>
      <w:pPr>
        <w:widowControl w:val="0"/>
        <w:numPr>
          <w:ilvl w:val="0"/>
          <w:numId w:val="0"/>
        </w:numPr>
        <w:jc w:val="both"/>
        <w:rPr>
          <w:rFonts w:hint="eastAsia"/>
        </w:rPr>
      </w:pPr>
      <w:r>
        <w:rPr>
          <w:rFonts w:hint="eastAsia"/>
        </w:rPr>
        <w:t>人被分为三类：属灵者(pneumatic)，他们构成教会的精英；属魂者(psychic)，由普通教会成员组成；以及属物者(hylic)或外邦人。</w:t>
      </w:r>
    </w:p>
    <w:p>
      <w:pPr>
        <w:widowControl w:val="0"/>
        <w:numPr>
          <w:ilvl w:val="0"/>
          <w:numId w:val="0"/>
        </w:numPr>
        <w:jc w:val="both"/>
        <w:rPr>
          <w:rFonts w:hint="eastAsia"/>
        </w:rPr>
      </w:pPr>
      <w:r>
        <w:rPr>
          <w:rFonts w:hint="eastAsia"/>
        </w:rPr>
        <w:t>Only the first class is really capable of higher knowledge (epignosis)and thus obtains the highest blessedness.</w:t>
      </w:r>
    </w:p>
    <w:p>
      <w:pPr>
        <w:widowControl w:val="0"/>
        <w:numPr>
          <w:ilvl w:val="0"/>
          <w:numId w:val="0"/>
        </w:numPr>
        <w:jc w:val="both"/>
        <w:rPr>
          <w:rFonts w:hint="eastAsia"/>
        </w:rPr>
      </w:pPr>
      <w:r>
        <w:rPr>
          <w:rFonts w:hint="eastAsia"/>
        </w:rPr>
        <w:t>只有第一类人真正有能力获得更高的知识（真知，epignosis，希腊文），从而获得最高的福乐。</w:t>
      </w:r>
    </w:p>
    <w:p>
      <w:pPr>
        <w:widowControl w:val="0"/>
        <w:numPr>
          <w:ilvl w:val="0"/>
          <w:numId w:val="0"/>
        </w:numPr>
        <w:jc w:val="both"/>
        <w:rPr>
          <w:rFonts w:hint="eastAsia"/>
        </w:rPr>
      </w:pPr>
      <w:r>
        <w:rPr>
          <w:rFonts w:hint="eastAsia"/>
        </w:rPr>
        <w:t>The second class may be saved through faith and works, but can only attain to an inferior blessedness.</w:t>
      </w:r>
    </w:p>
    <w:p>
      <w:pPr>
        <w:widowControl w:val="0"/>
        <w:numPr>
          <w:ilvl w:val="0"/>
          <w:numId w:val="0"/>
        </w:numPr>
        <w:jc w:val="both"/>
        <w:rPr>
          <w:rFonts w:hint="eastAsia"/>
        </w:rPr>
      </w:pPr>
      <w:r>
        <w:rPr>
          <w:rFonts w:hint="eastAsia"/>
        </w:rPr>
        <w:t>第二类人可以通过信心和行为得救，但只能达到较低的福乐。</w:t>
      </w:r>
    </w:p>
    <w:p>
      <w:pPr>
        <w:widowControl w:val="0"/>
        <w:numPr>
          <w:ilvl w:val="0"/>
          <w:numId w:val="0"/>
        </w:numPr>
        <w:jc w:val="both"/>
        <w:rPr>
          <w:rFonts w:hint="eastAsia"/>
        </w:rPr>
      </w:pPr>
      <w:r>
        <w:rPr>
          <w:rFonts w:hint="eastAsia"/>
        </w:rPr>
        <w:t>Those belonging to the third class are hopelessly lost.</w:t>
      </w:r>
    </w:p>
    <w:p>
      <w:pPr>
        <w:widowControl w:val="0"/>
        <w:numPr>
          <w:ilvl w:val="0"/>
          <w:numId w:val="0"/>
        </w:numPr>
        <w:jc w:val="both"/>
        <w:rPr>
          <w:rFonts w:hint="eastAsia"/>
        </w:rPr>
      </w:pPr>
      <w:r>
        <w:rPr>
          <w:rFonts w:hint="eastAsia"/>
        </w:rPr>
        <w:t>属于第三类的人则无可救药地失丧了。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ethics, or moral philosophy, accompanying these views of redemption, was dominated by a false estimate of sensuousness, which resulted either in strict ascetic abstinence or in low carnality, born of the assurance that nothing could really hinder those who were favoured of heaven.</w:t>
      </w:r>
    </w:p>
    <w:p>
      <w:pPr>
        <w:widowControl w:val="0"/>
        <w:numPr>
          <w:ilvl w:val="0"/>
          <w:numId w:val="0"/>
        </w:numPr>
        <w:jc w:val="both"/>
        <w:rPr>
          <w:rFonts w:hint="eastAsia"/>
        </w:rPr>
      </w:pPr>
      <w:r>
        <w:rPr>
          <w:rFonts w:hint="eastAsia"/>
        </w:rPr>
        <w:t>伴随这些救赎观点的伦理学或道德哲学，被对感官性的错误评估所主导，这导致了要么是严格的禁欲主义禁戒，要么是低级的肉欲，后者源于确信没有什么能真正阻碍那些蒙天眷顾的人。</w:t>
      </w:r>
    </w:p>
    <w:p>
      <w:pPr>
        <w:widowControl w:val="0"/>
        <w:numPr>
          <w:ilvl w:val="0"/>
          <w:numId w:val="0"/>
        </w:numPr>
        <w:jc w:val="both"/>
        <w:rPr>
          <w:rFonts w:hint="eastAsia"/>
        </w:rPr>
      </w:pPr>
      <w:r>
        <w:rPr>
          <w:rFonts w:hint="eastAsia"/>
        </w:rPr>
        <w:t>There was asceticism on the one hand and libertinism on the other.</w:t>
      </w:r>
    </w:p>
    <w:p>
      <w:pPr>
        <w:widowControl w:val="0"/>
        <w:numPr>
          <w:ilvl w:val="0"/>
          <w:numId w:val="0"/>
        </w:numPr>
        <w:jc w:val="both"/>
        <w:rPr>
          <w:rFonts w:hint="eastAsia"/>
        </w:rPr>
      </w:pPr>
      <w:r>
        <w:rPr>
          <w:rFonts w:hint="eastAsia"/>
        </w:rPr>
        <w:t>一方面是禁欲主义，另一方面是放纵主义。</w:t>
      </w:r>
    </w:p>
    <w:p>
      <w:pPr>
        <w:widowControl w:val="0"/>
        <w:numPr>
          <w:ilvl w:val="0"/>
          <w:numId w:val="0"/>
        </w:numPr>
        <w:jc w:val="both"/>
        <w:rPr>
          <w:rFonts w:hint="eastAsia"/>
        </w:rPr>
      </w:pPr>
      <w:r>
        <w:rPr>
          <w:rFonts w:hint="eastAsia"/>
        </w:rPr>
        <w:t>The ordinary eschatology of the Church had no place in this system.</w:t>
      </w:r>
    </w:p>
    <w:p>
      <w:pPr>
        <w:widowControl w:val="0"/>
        <w:numPr>
          <w:ilvl w:val="0"/>
          <w:numId w:val="0"/>
        </w:numPr>
        <w:jc w:val="both"/>
        <w:rPr>
          <w:rFonts w:hint="eastAsia"/>
        </w:rPr>
      </w:pPr>
      <w:r>
        <w:rPr>
          <w:rFonts w:hint="eastAsia"/>
        </w:rPr>
        <w:t>教会的普通末世论在这个体系中没有地位。</w:t>
      </w:r>
    </w:p>
    <w:p>
      <w:pPr>
        <w:widowControl w:val="0"/>
        <w:numPr>
          <w:ilvl w:val="0"/>
          <w:numId w:val="0"/>
        </w:numPr>
        <w:jc w:val="both"/>
        <w:rPr>
          <w:rFonts w:hint="eastAsia"/>
        </w:rPr>
      </w:pPr>
      <w:r>
        <w:rPr>
          <w:rFonts w:hint="eastAsia"/>
        </w:rPr>
        <w:t>The doctrine of the resurrection of the dead was not recognized.</w:t>
      </w:r>
    </w:p>
    <w:p>
      <w:pPr>
        <w:widowControl w:val="0"/>
        <w:numPr>
          <w:ilvl w:val="0"/>
          <w:numId w:val="0"/>
        </w:numPr>
        <w:jc w:val="both"/>
        <w:rPr>
          <w:rFonts w:hint="eastAsia"/>
        </w:rPr>
      </w:pPr>
      <w:r>
        <w:rPr>
          <w:rFonts w:hint="eastAsia"/>
        </w:rPr>
        <w:t>死人复活的教义没有得到承认。</w:t>
      </w:r>
    </w:p>
    <w:p>
      <w:pPr>
        <w:widowControl w:val="0"/>
        <w:numPr>
          <w:ilvl w:val="0"/>
          <w:numId w:val="0"/>
        </w:numPr>
        <w:jc w:val="both"/>
        <w:rPr>
          <w:rFonts w:hint="eastAsia"/>
        </w:rPr>
      </w:pPr>
      <w:r>
        <w:rPr>
          <w:rFonts w:hint="eastAsia"/>
        </w:rPr>
        <w:t>When the soul was finally released from matter, it returned to the Pleroma, and this marked the end.</w:t>
      </w:r>
    </w:p>
    <w:p>
      <w:pPr>
        <w:widowControl w:val="0"/>
        <w:numPr>
          <w:ilvl w:val="0"/>
          <w:numId w:val="0"/>
        </w:numPr>
        <w:jc w:val="both"/>
        <w:rPr>
          <w:rFonts w:hint="eastAsia"/>
        </w:rPr>
      </w:pPr>
      <w:r>
        <w:rPr>
          <w:rFonts w:hint="eastAsia"/>
        </w:rPr>
        <w:t>当灵魂最终从物质中解脱出来时，它返回到普累若玛(Pleroma)，这标志着结束。</w:t>
      </w:r>
    </w:p>
    <w:p>
      <w:pPr>
        <w:widowControl w:val="0"/>
        <w:numPr>
          <w:ilvl w:val="0"/>
          <w:numId w:val="0"/>
        </w:numPr>
        <w:jc w:val="both"/>
        <w:rPr>
          <w:rFonts w:hint="eastAsia"/>
        </w:rPr>
      </w:pPr>
      <w:r>
        <w:rPr>
          <w:rFonts w:hint="eastAsia"/>
        </w:rPr>
        <w:t>[d]Historical significance of Gnosticism.</w:t>
      </w:r>
    </w:p>
    <w:p>
      <w:pPr>
        <w:widowControl w:val="0"/>
        <w:numPr>
          <w:ilvl w:val="0"/>
          <w:numId w:val="0"/>
        </w:numPr>
        <w:jc w:val="both"/>
        <w:rPr>
          <w:rFonts w:hint="eastAsia"/>
        </w:rPr>
      </w:pPr>
      <w:r>
        <w:rPr>
          <w:rFonts w:hint="eastAsia"/>
        </w:rPr>
        <w:t>[d]诺斯底主义的历史意义。</w:t>
      </w:r>
    </w:p>
    <w:p>
      <w:pPr>
        <w:widowControl w:val="0"/>
        <w:numPr>
          <w:ilvl w:val="0"/>
          <w:numId w:val="0"/>
        </w:numPr>
        <w:jc w:val="both"/>
        <w:rPr>
          <w:rFonts w:hint="eastAsia"/>
        </w:rPr>
      </w:pPr>
      <w:r>
        <w:rPr>
          <w:rFonts w:hint="eastAsia"/>
        </w:rPr>
        <w:t>Even Gnosticism, however formidable an enemy of the truth, was not able to check the onward march of Christianity.</w:t>
      </w:r>
    </w:p>
    <w:p>
      <w:pPr>
        <w:widowControl w:val="0"/>
        <w:numPr>
          <w:ilvl w:val="0"/>
          <w:numId w:val="0"/>
        </w:numPr>
        <w:jc w:val="both"/>
        <w:rPr>
          <w:rFonts w:hint="eastAsia"/>
        </w:rPr>
      </w:pPr>
      <w:r>
        <w:rPr>
          <w:rFonts w:hint="eastAsia"/>
        </w:rPr>
        <w:t>即使是诺斯底主义，尽管是真理的可怕敌人，也未能阻止基督教的前进。</w:t>
      </w:r>
    </w:p>
    <w:p>
      <w:pPr>
        <w:widowControl w:val="0"/>
        <w:numPr>
          <w:ilvl w:val="0"/>
          <w:numId w:val="0"/>
        </w:numPr>
        <w:jc w:val="both"/>
        <w:rPr>
          <w:rFonts w:hint="eastAsia"/>
        </w:rPr>
      </w:pPr>
      <w:r>
        <w:rPr>
          <w:rFonts w:hint="eastAsia"/>
        </w:rPr>
        <w:t>Many were indeed swept along for a time by its daring speculations or by its mystic rites, but the great body of believers was not deceived by its phantastic representations nor by its alluring promises of secret bliss.</w:t>
      </w:r>
    </w:p>
    <w:p>
      <w:pPr>
        <w:widowControl w:val="0"/>
        <w:numPr>
          <w:ilvl w:val="0"/>
          <w:numId w:val="0"/>
        </w:numPr>
        <w:jc w:val="both"/>
        <w:rPr>
          <w:rFonts w:hint="eastAsia"/>
        </w:rPr>
      </w:pPr>
      <w:r>
        <w:rPr>
          <w:rFonts w:hint="eastAsia"/>
        </w:rPr>
        <w:t>许多人确实一度被其大胆的思辨或神秘的仪式所席卷，但大多数信徒并没有被其奇异的表述或其秘密福乐的诱人承诺所欺骗。</w:t>
      </w:r>
    </w:p>
    <w:p>
      <w:pPr>
        <w:widowControl w:val="0"/>
        <w:numPr>
          <w:ilvl w:val="0"/>
          <w:numId w:val="0"/>
        </w:numPr>
        <w:jc w:val="both"/>
        <w:rPr>
          <w:rFonts w:hint="eastAsia"/>
        </w:rPr>
      </w:pPr>
      <w:r>
        <w:rPr>
          <w:rFonts w:hint="eastAsia"/>
        </w:rPr>
        <w:t>In fact, Gnosticism was short-lived.</w:t>
      </w:r>
    </w:p>
    <w:p>
      <w:pPr>
        <w:widowControl w:val="0"/>
        <w:numPr>
          <w:ilvl w:val="0"/>
          <w:numId w:val="0"/>
        </w:numPr>
        <w:jc w:val="both"/>
        <w:rPr>
          <w:rFonts w:hint="eastAsia"/>
        </w:rPr>
      </w:pPr>
      <w:r>
        <w:rPr>
          <w:rFonts w:hint="eastAsia"/>
        </w:rPr>
        <w:t>事实上，诺斯底主义是短暂的。</w:t>
      </w:r>
    </w:p>
    <w:p>
      <w:pPr>
        <w:widowControl w:val="0"/>
        <w:numPr>
          <w:ilvl w:val="0"/>
          <w:numId w:val="0"/>
        </w:numPr>
        <w:jc w:val="both"/>
        <w:rPr>
          <w:rFonts w:hint="eastAsia"/>
        </w:rPr>
      </w:pPr>
      <w:r>
        <w:rPr>
          <w:rFonts w:hint="eastAsia"/>
        </w:rPr>
        <w:t>Like a meteor it lit up the sky for a moment, and then suddenly disappeared.</w:t>
      </w:r>
    </w:p>
    <w:p>
      <w:pPr>
        <w:widowControl w:val="0"/>
        <w:numPr>
          <w:ilvl w:val="0"/>
          <w:numId w:val="0"/>
        </w:numPr>
        <w:jc w:val="both"/>
        <w:rPr>
          <w:rFonts w:hint="eastAsia"/>
        </w:rPr>
      </w:pPr>
      <w:r>
        <w:rPr>
          <w:rFonts w:hint="eastAsia"/>
        </w:rPr>
        <w:t>它像一颗流星一样瞬间照亮了天空，然后突然消失了。</w:t>
      </w:r>
    </w:p>
    <w:p>
      <w:pPr>
        <w:widowControl w:val="0"/>
        <w:numPr>
          <w:ilvl w:val="0"/>
          <w:numId w:val="0"/>
        </w:numPr>
        <w:jc w:val="both"/>
        <w:rPr>
          <w:rFonts w:hint="eastAsia"/>
        </w:rPr>
      </w:pPr>
      <w:r>
        <w:rPr>
          <w:rFonts w:hint="eastAsia"/>
        </w:rPr>
        <w:t>It was overcome by the direct refutations of the Church Fathers, by the preparation and circulation of short statements of the fundamental facts of the Christian religion (Rules of Faith), and by a more rational interpretation of the New Testament and a limitation of its canon, to the exclusion of all the false Gospels, Acts, and Epistles that were in circulation.</w:t>
      </w:r>
    </w:p>
    <w:p>
      <w:pPr>
        <w:widowControl w:val="0"/>
        <w:numPr>
          <w:ilvl w:val="0"/>
          <w:numId w:val="0"/>
        </w:numPr>
        <w:jc w:val="both"/>
        <w:rPr>
          <w:rFonts w:hint="eastAsia"/>
        </w:rPr>
      </w:pPr>
      <w:r>
        <w:rPr>
          <w:rFonts w:hint="eastAsia"/>
        </w:rPr>
        <w:t>它被教父们的直接驳斥，被基督教基本事实的简短陈述（信仰准则）的准备和传播，以及对新约更合理的解释和对其正典的限制所克服，排除了所有流传的虚假福音书、使徒行传和书信。</w:t>
      </w:r>
    </w:p>
    <w:p>
      <w:pPr>
        <w:widowControl w:val="0"/>
        <w:numPr>
          <w:ilvl w:val="0"/>
          <w:numId w:val="0"/>
        </w:numPr>
        <w:jc w:val="both"/>
        <w:rPr>
          <w:rFonts w:hint="eastAsia"/>
        </w:rPr>
      </w:pPr>
      <w:r>
        <w:rPr>
          <w:rFonts w:hint="eastAsia"/>
        </w:rPr>
        <w:t>Yet it did not fail to leave a lasting impression on the Church.</w:t>
      </w:r>
    </w:p>
    <w:p>
      <w:pPr>
        <w:widowControl w:val="0"/>
        <w:numPr>
          <w:ilvl w:val="0"/>
          <w:numId w:val="0"/>
        </w:numPr>
        <w:jc w:val="both"/>
        <w:rPr>
          <w:rFonts w:hint="eastAsia"/>
        </w:rPr>
      </w:pPr>
      <w:r>
        <w:rPr>
          <w:rFonts w:hint="eastAsia"/>
        </w:rPr>
        <w:t>然而，它确实给教会留下了持久的印象。</w:t>
      </w:r>
    </w:p>
    <w:p>
      <w:pPr>
        <w:widowControl w:val="0"/>
        <w:numPr>
          <w:ilvl w:val="0"/>
          <w:numId w:val="0"/>
        </w:numPr>
        <w:jc w:val="both"/>
        <w:rPr>
          <w:rFonts w:hint="eastAsia"/>
        </w:rPr>
      </w:pPr>
      <w:r>
        <w:rPr>
          <w:rFonts w:hint="eastAsia"/>
        </w:rPr>
        <w:t>Some of its peculiarities were absorbed by the Church and in course of time came to fruition in the Roman Catholic Church With its peculiar conception of the sacraments, its philosophy of a hidden God, who should be approached through intermediaries (saints, angels, Mary), its division of men into higher and lower orders, and its emphasis on asceticism.</w:t>
      </w:r>
    </w:p>
    <w:p>
      <w:pPr>
        <w:widowControl w:val="0"/>
        <w:numPr>
          <w:ilvl w:val="0"/>
          <w:numId w:val="0"/>
        </w:numPr>
        <w:jc w:val="both"/>
        <w:rPr>
          <w:rFonts w:hint="eastAsia"/>
        </w:rPr>
      </w:pPr>
      <w:r>
        <w:rPr>
          <w:rFonts w:hint="eastAsia"/>
        </w:rPr>
        <w:t>它的一些特性被教会吸收，并随着时间的推移在罗马天主教会中结出果实，体现在其对圣礼的独特观念，其隐藏的上帝哲学（应通过中介人——圣徒、天使、马利亚——来接近），其将人分为高低等级，以及其对禁欲主义的强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Church also derived actual profit from the appearance of Gnosticism, but only in an indirect way.</w:t>
      </w:r>
    </w:p>
    <w:p>
      <w:pPr>
        <w:widowControl w:val="0"/>
        <w:numPr>
          <w:ilvl w:val="0"/>
          <w:numId w:val="0"/>
        </w:numPr>
        <w:jc w:val="both"/>
        <w:rPr>
          <w:rFonts w:hint="eastAsia"/>
        </w:rPr>
      </w:pPr>
      <w:r>
        <w:rPr>
          <w:rFonts w:hint="eastAsia"/>
        </w:rPr>
        <w:t>教会也从诺斯底主义的出现中获得了实际的益处，但只是间接的方式。</w:t>
      </w:r>
    </w:p>
    <w:p>
      <w:pPr>
        <w:widowControl w:val="0"/>
        <w:numPr>
          <w:ilvl w:val="0"/>
          <w:numId w:val="0"/>
        </w:numPr>
        <w:jc w:val="both"/>
        <w:rPr>
          <w:rFonts w:hint="eastAsia"/>
        </w:rPr>
      </w:pPr>
      <w:r>
        <w:rPr>
          <w:rFonts w:hint="eastAsia"/>
        </w:rPr>
        <w:t>It learned to mark off clearly the limits of divine revelation, and to determine the relation of the Old Testament to the New.</w:t>
      </w:r>
    </w:p>
    <w:p>
      <w:pPr>
        <w:widowControl w:val="0"/>
        <w:numPr>
          <w:ilvl w:val="0"/>
          <w:numId w:val="0"/>
        </w:numPr>
        <w:jc w:val="both"/>
        <w:rPr>
          <w:rFonts w:hint="eastAsia"/>
        </w:rPr>
      </w:pPr>
      <w:r>
        <w:rPr>
          <w:rFonts w:hint="eastAsia"/>
        </w:rPr>
        <w:t>它学会了清楚地划分神圣启示的界限，并确定旧约与新约的关系。</w:t>
      </w:r>
    </w:p>
    <w:p>
      <w:pPr>
        <w:widowControl w:val="0"/>
        <w:numPr>
          <w:ilvl w:val="0"/>
          <w:numId w:val="0"/>
        </w:numPr>
        <w:jc w:val="both"/>
        <w:rPr>
          <w:rFonts w:hint="eastAsia"/>
        </w:rPr>
      </w:pPr>
      <w:r>
        <w:rPr>
          <w:rFonts w:hint="eastAsia"/>
        </w:rPr>
        <w:t>Moreover, it became keenly alive to the necessity of drawing up short statements of the truth, based on current baptismal formulas, which could serve as standards of interpretation (Rules of Faith).</w:t>
      </w:r>
    </w:p>
    <w:p>
      <w:pPr>
        <w:widowControl w:val="0"/>
        <w:numPr>
          <w:ilvl w:val="0"/>
          <w:numId w:val="0"/>
        </w:numPr>
        <w:jc w:val="both"/>
        <w:rPr>
          <w:rFonts w:hint="eastAsia"/>
        </w:rPr>
      </w:pPr>
      <w:r>
        <w:rPr>
          <w:rFonts w:hint="eastAsia"/>
        </w:rPr>
        <w:t>此外，它敏锐地意识到有必要根据当前的洗礼仪式制定简短的真理陈述，这些陈述可以作为解释的标准（信仰准则）。</w:t>
      </w:r>
    </w:p>
    <w:p>
      <w:pPr>
        <w:widowControl w:val="0"/>
        <w:numPr>
          <w:ilvl w:val="0"/>
          <w:numId w:val="0"/>
        </w:numPr>
        <w:jc w:val="both"/>
        <w:rPr>
          <w:rFonts w:hint="eastAsia"/>
        </w:rPr>
      </w:pPr>
      <w:r>
        <w:rPr>
          <w:rFonts w:hint="eastAsia"/>
        </w:rPr>
        <w:t>There was also a very evident doctrinal gain.</w:t>
      </w:r>
    </w:p>
    <w:p>
      <w:pPr>
        <w:widowControl w:val="0"/>
        <w:numPr>
          <w:ilvl w:val="0"/>
          <w:numId w:val="0"/>
        </w:numPr>
        <w:jc w:val="both"/>
        <w:rPr>
          <w:rFonts w:hint="eastAsia"/>
        </w:rPr>
      </w:pPr>
      <w:r>
        <w:rPr>
          <w:rFonts w:hint="eastAsia"/>
        </w:rPr>
        <w:t>也有非常明显的教义上的收获。</w:t>
      </w:r>
    </w:p>
    <w:p>
      <w:pPr>
        <w:widowControl w:val="0"/>
        <w:numPr>
          <w:ilvl w:val="0"/>
          <w:numId w:val="0"/>
        </w:numPr>
        <w:jc w:val="both"/>
        <w:rPr>
          <w:rFonts w:hint="eastAsia"/>
        </w:rPr>
      </w:pPr>
      <w:r>
        <w:rPr>
          <w:rFonts w:hint="eastAsia"/>
        </w:rPr>
        <w:t>Christianity was now first conceived as a “doctrine” and as a “mystery”.</w:t>
      </w:r>
    </w:p>
    <w:p>
      <w:pPr>
        <w:widowControl w:val="0"/>
        <w:numPr>
          <w:ilvl w:val="0"/>
          <w:numId w:val="0"/>
        </w:numPr>
        <w:jc w:val="both"/>
        <w:rPr>
          <w:rFonts w:hint="eastAsia"/>
        </w:rPr>
      </w:pPr>
      <w:r>
        <w:rPr>
          <w:rFonts w:hint="eastAsia"/>
        </w:rPr>
        <w:t>基督教现在首次被理解为一种“教义”和一种“奥秘”。</w:t>
      </w:r>
    </w:p>
    <w:p>
      <w:pPr>
        <w:widowControl w:val="0"/>
        <w:numPr>
          <w:ilvl w:val="0"/>
          <w:numId w:val="0"/>
        </w:numPr>
        <w:jc w:val="both"/>
        <w:rPr>
          <w:rFonts w:hint="eastAsia"/>
        </w:rPr>
      </w:pPr>
      <w:r>
        <w:rPr>
          <w:rFonts w:hint="eastAsia"/>
        </w:rPr>
        <w:t>The intellectual element in the Christian religion was emphasized, and this marked the real starting-point for doctrinal development.</w:t>
      </w:r>
    </w:p>
    <w:p>
      <w:pPr>
        <w:widowControl w:val="0"/>
        <w:numPr>
          <w:ilvl w:val="0"/>
          <w:numId w:val="0"/>
        </w:numPr>
        <w:jc w:val="both"/>
        <w:rPr>
          <w:rFonts w:hint="eastAsia"/>
        </w:rPr>
      </w:pPr>
      <w:r>
        <w:rPr>
          <w:rFonts w:hint="eastAsia"/>
        </w:rPr>
        <w:t>基督教中的知识因素得到强调，这标志着教义发展的真正起点。</w:t>
      </w:r>
    </w:p>
    <w:p>
      <w:pPr>
        <w:widowControl w:val="0"/>
        <w:numPr>
          <w:ilvl w:val="0"/>
          <w:numId w:val="0"/>
        </w:numPr>
        <w:jc w:val="both"/>
        <w:rPr>
          <w:rFonts w:hint="eastAsia"/>
        </w:rPr>
      </w:pPr>
      <w:r>
        <w:rPr>
          <w:rFonts w:hint="eastAsia"/>
        </w:rPr>
        <w:t>The Christian idea of God was rescued from the mythological speculations of the Gnostics.</w:t>
      </w:r>
    </w:p>
    <w:p>
      <w:pPr>
        <w:widowControl w:val="0"/>
        <w:numPr>
          <w:ilvl w:val="0"/>
          <w:numId w:val="0"/>
        </w:numPr>
        <w:jc w:val="both"/>
        <w:rPr>
          <w:rFonts w:hint="eastAsia"/>
        </w:rPr>
      </w:pPr>
      <w:r>
        <w:rPr>
          <w:rFonts w:hint="eastAsia"/>
        </w:rPr>
        <w:t>基督教的上帝观念从诺斯底派的神话思辨中被拯救出来。</w:t>
      </w:r>
    </w:p>
    <w:p>
      <w:pPr>
        <w:widowControl w:val="0"/>
        <w:numPr>
          <w:ilvl w:val="0"/>
          <w:numId w:val="0"/>
        </w:numPr>
        <w:jc w:val="both"/>
        <w:rPr>
          <w:rFonts w:hint="eastAsia"/>
        </w:rPr>
      </w:pPr>
      <w:r>
        <w:rPr>
          <w:rFonts w:hint="eastAsia"/>
        </w:rPr>
        <w:t>The Church came into conscious possession of the truth that God is the Supreme Being, the Creator and Upholder of the Universe, the same in the Old and in the New Testament.</w:t>
      </w:r>
    </w:p>
    <w:p>
      <w:pPr>
        <w:widowControl w:val="0"/>
        <w:numPr>
          <w:ilvl w:val="0"/>
          <w:numId w:val="0"/>
        </w:numPr>
        <w:jc w:val="both"/>
        <w:rPr>
          <w:rFonts w:hint="eastAsia"/>
        </w:rPr>
      </w:pPr>
      <w:r>
        <w:rPr>
          <w:rFonts w:hint="eastAsia"/>
        </w:rPr>
        <w:t>教会自觉地掌握了这样一个真理：上帝是至高无上的存在，宇宙的创造者和维护者，在旧约和新约中都是一样的。</w:t>
      </w:r>
    </w:p>
    <w:p>
      <w:pPr>
        <w:widowControl w:val="0"/>
        <w:numPr>
          <w:ilvl w:val="0"/>
          <w:numId w:val="0"/>
        </w:numPr>
        <w:jc w:val="both"/>
        <w:rPr>
          <w:rFonts w:hint="eastAsia"/>
        </w:rPr>
      </w:pPr>
      <w:r>
        <w:rPr>
          <w:rFonts w:hint="eastAsia"/>
        </w:rPr>
        <w:t>The doctrine of the Demiurge and his creative activity was set aside, and the dualism of the Gnostics, making matter essentially evil, was overcome.</w:t>
      </w:r>
    </w:p>
    <w:p>
      <w:pPr>
        <w:widowControl w:val="0"/>
        <w:numPr>
          <w:ilvl w:val="0"/>
          <w:numId w:val="0"/>
        </w:numPr>
        <w:jc w:val="both"/>
        <w:rPr>
          <w:rFonts w:hint="eastAsia"/>
        </w:rPr>
      </w:pPr>
      <w:r>
        <w:rPr>
          <w:rFonts w:hint="eastAsia"/>
        </w:rPr>
        <w:t>巨匠造物主(Demiurge)及其创造活动的教义被搁置，诺斯底派使物质本质上邪恶的二元论也被克服了。</w:t>
      </w:r>
    </w:p>
    <w:p>
      <w:pPr>
        <w:widowControl w:val="0"/>
        <w:numPr>
          <w:ilvl w:val="0"/>
          <w:numId w:val="0"/>
        </w:numPr>
        <w:jc w:val="both"/>
        <w:rPr>
          <w:rFonts w:hint="eastAsia"/>
        </w:rPr>
      </w:pPr>
      <w:r>
        <w:rPr>
          <w:rFonts w:hint="eastAsia"/>
        </w:rPr>
        <w:t>Over against the Gnostic tendency to regard Jesus Christ merely as one of the aeons, His unique character as the Son of God was emphasized, and at the same time His true humanity was defended against all kinds of docetic denials.</w:t>
      </w:r>
    </w:p>
    <w:p>
      <w:pPr>
        <w:widowControl w:val="0"/>
        <w:numPr>
          <w:ilvl w:val="0"/>
          <w:numId w:val="0"/>
        </w:numPr>
        <w:jc w:val="both"/>
        <w:rPr>
          <w:rFonts w:hint="eastAsia"/>
        </w:rPr>
      </w:pPr>
      <w:r>
        <w:rPr>
          <w:rFonts w:hint="eastAsia"/>
        </w:rPr>
        <w:t>针对诺斯底派倾向于将耶稣基督仅仅视为永世神灵之一的观点，祂作为上帝之子的独特性格得到强调，同时祂真实的人性也得到了维护，以抵制各种幻影说的否认。</w:t>
      </w:r>
    </w:p>
    <w:p>
      <w:pPr>
        <w:widowControl w:val="0"/>
        <w:numPr>
          <w:ilvl w:val="0"/>
          <w:numId w:val="0"/>
        </w:numPr>
        <w:jc w:val="both"/>
        <w:rPr>
          <w:rFonts w:hint="eastAsia"/>
        </w:rPr>
      </w:pPr>
      <w:r>
        <w:rPr>
          <w:rFonts w:hint="eastAsia"/>
        </w:rPr>
        <w:t>The great facts of His life, His virgin birth, miracles, sufferings, death, and resurrection, were all maintained and set in dearer light.</w:t>
      </w:r>
    </w:p>
    <w:p>
      <w:pPr>
        <w:widowControl w:val="0"/>
        <w:numPr>
          <w:ilvl w:val="0"/>
          <w:numId w:val="0"/>
        </w:numPr>
        <w:jc w:val="both"/>
        <w:rPr>
          <w:rFonts w:hint="eastAsia"/>
        </w:rPr>
      </w:pPr>
      <w:r>
        <w:rPr>
          <w:rFonts w:hint="eastAsia"/>
        </w:rPr>
        <w:t>祂生平的重大事实，祂的童贞女所生、神迹、苦难、死亡和复活，都得到了维护，并被置于更清晰的光照之下。</w:t>
      </w:r>
    </w:p>
    <w:p>
      <w:pPr>
        <w:widowControl w:val="0"/>
        <w:numPr>
          <w:ilvl w:val="0"/>
          <w:numId w:val="0"/>
        </w:numPr>
        <w:jc w:val="both"/>
        <w:rPr>
          <w:rFonts w:hint="eastAsia"/>
        </w:rPr>
      </w:pPr>
      <w:r>
        <w:rPr>
          <w:rFonts w:hint="eastAsia"/>
        </w:rPr>
        <w:t>Moreover, the doctrine of redemption through the atoning work of Christ was put forward in opposition to the speculative vagaries of the Gnostics; and the universal receptivity of men for the Gospel of Jesus Christ was stressed in answer to Gnostic exclusiveness and pride.</w:t>
      </w:r>
    </w:p>
    <w:p>
      <w:pPr>
        <w:widowControl w:val="0"/>
        <w:numPr>
          <w:ilvl w:val="0"/>
          <w:numId w:val="0"/>
        </w:numPr>
        <w:jc w:val="both"/>
        <w:rPr>
          <w:rFonts w:hint="eastAsia"/>
        </w:rPr>
      </w:pPr>
      <w:r>
        <w:rPr>
          <w:rFonts w:hint="eastAsia"/>
        </w:rPr>
        <w:t>此外，通过基督赎罪工作的救赎教义被提出来，以反对诺斯底派的思辨奇谈；并且，为了回应诺斯底派的排他性和骄傲，强调了人类对耶稣基督福音的普遍接受性。</w:t>
      </w:r>
    </w:p>
    <w:p>
      <w:pPr>
        <w:widowControl w:val="0"/>
        <w:numPr>
          <w:ilvl w:val="0"/>
          <w:numId w:val="0"/>
        </w:numPr>
        <w:jc w:val="both"/>
        <w:rPr>
          <w:rFonts w:hint="eastAsia"/>
        </w:rPr>
      </w:pPr>
    </w:p>
    <w:p>
      <w:pPr>
        <w:pStyle w:val="2"/>
        <w:spacing w:after="135" w:line="355" w:lineRule="auto"/>
        <w:ind w:left="641" w:right="462" w:hanging="179"/>
        <w:rPr>
          <w:rFonts w:hint="eastAsia"/>
        </w:rPr>
      </w:pPr>
      <w:r>
        <w:rPr>
          <w:rFonts w:hint="eastAsia"/>
        </w:rPr>
        <w:t>"The Proper Distinction Between Law and Gospel" by C.F.W. Walther</w:t>
      </w:r>
    </w:p>
    <w:p>
      <w:pPr>
        <w:pStyle w:val="2"/>
        <w:spacing w:after="135" w:line="355" w:lineRule="auto"/>
        <w:ind w:left="641" w:right="462" w:hanging="179"/>
        <w:rPr>
          <w:rFonts w:hint="eastAsia"/>
        </w:rPr>
      </w:pPr>
      <w:r>
        <w:rPr>
          <w:rFonts w:hint="eastAsia"/>
        </w:rPr>
        <w:t>《律法与福音的正确区分》</w:t>
      </w:r>
    </w:p>
    <w:p>
      <w:pPr>
        <w:pStyle w:val="2"/>
        <w:spacing w:after="135" w:line="355" w:lineRule="auto"/>
        <w:ind w:left="641" w:right="462" w:hanging="179"/>
        <w:rPr>
          <w:rFonts w:hint="eastAsia"/>
        </w:rPr>
      </w:pPr>
      <w:r>
        <w:rPr>
          <w:rFonts w:hint="eastAsia"/>
        </w:rPr>
        <w:t>C.F.W. 瓦尔特</w:t>
      </w:r>
    </w:p>
    <w:p>
      <w:pPr>
        <w:rPr>
          <w:rFonts w:hint="eastAsia"/>
        </w:rPr>
      </w:pPr>
    </w:p>
    <w:p>
      <w:pPr>
        <w:widowControl w:val="0"/>
        <w:numPr>
          <w:ilvl w:val="0"/>
          <w:numId w:val="0"/>
        </w:numPr>
        <w:jc w:val="both"/>
        <w:rPr>
          <w:rFonts w:hint="eastAsia"/>
        </w:rPr>
      </w:pPr>
      <w:r>
        <w:rPr>
          <w:rFonts w:hint="eastAsia"/>
        </w:rPr>
        <w:t>TENTH EVENING LECTURE.</w:t>
      </w:r>
    </w:p>
    <w:p>
      <w:pPr>
        <w:widowControl w:val="0"/>
        <w:numPr>
          <w:ilvl w:val="0"/>
          <w:numId w:val="0"/>
        </w:numPr>
        <w:jc w:val="both"/>
        <w:rPr>
          <w:rFonts w:hint="eastAsia"/>
        </w:rPr>
      </w:pPr>
      <w:r>
        <w:rPr>
          <w:rFonts w:hint="eastAsia"/>
        </w:rPr>
        <w:t>第十讲晚课。</w:t>
      </w:r>
    </w:p>
    <w:p>
      <w:pPr>
        <w:widowControl w:val="0"/>
        <w:numPr>
          <w:ilvl w:val="0"/>
          <w:numId w:val="0"/>
        </w:numPr>
        <w:jc w:val="both"/>
        <w:rPr>
          <w:rFonts w:hint="eastAsia"/>
        </w:rPr>
      </w:pPr>
      <w:r>
        <w:rPr>
          <w:rFonts w:hint="eastAsia"/>
        </w:rPr>
        <w:t>(November 28, 1884.)</w:t>
      </w:r>
    </w:p>
    <w:p>
      <w:pPr>
        <w:widowControl w:val="0"/>
        <w:numPr>
          <w:ilvl w:val="0"/>
          <w:numId w:val="0"/>
        </w:numPr>
        <w:jc w:val="both"/>
        <w:rPr>
          <w:rFonts w:hint="eastAsia"/>
        </w:rPr>
      </w:pPr>
      <w:r>
        <w:rPr>
          <w:rFonts w:hint="eastAsia"/>
        </w:rPr>
        <w:t>（1884年11月28日）</w:t>
      </w:r>
    </w:p>
    <w:p>
      <w:pPr>
        <w:widowControl w:val="0"/>
        <w:numPr>
          <w:ilvl w:val="0"/>
          <w:numId w:val="0"/>
        </w:numPr>
        <w:jc w:val="both"/>
        <w:rPr>
          <w:rFonts w:hint="eastAsia"/>
        </w:rPr>
      </w:pPr>
      <w:r>
        <w:rPr>
          <w:rFonts w:hint="eastAsia"/>
        </w:rPr>
        <w:t>The most important resolution a person can make by the almighty grace of God is to become a true Christian.</w:t>
      </w:r>
    </w:p>
    <w:p>
      <w:pPr>
        <w:widowControl w:val="0"/>
        <w:numPr>
          <w:ilvl w:val="0"/>
          <w:numId w:val="0"/>
        </w:numPr>
        <w:jc w:val="both"/>
        <w:rPr>
          <w:rFonts w:hint="eastAsia"/>
        </w:rPr>
      </w:pPr>
      <w:r>
        <w:rPr>
          <w:rFonts w:hint="eastAsia"/>
        </w:rPr>
        <w:t>一个人藉着上帝全能的恩典所能作出的最重要的决志，就是成为一个真正的基督徒。</w:t>
      </w:r>
    </w:p>
    <w:p>
      <w:pPr>
        <w:widowControl w:val="0"/>
        <w:numPr>
          <w:ilvl w:val="0"/>
          <w:numId w:val="0"/>
        </w:numPr>
        <w:jc w:val="both"/>
        <w:rPr>
          <w:rFonts w:hint="eastAsia"/>
        </w:rPr>
      </w:pPr>
      <w:r>
        <w:rPr>
          <w:rFonts w:hint="eastAsia"/>
        </w:rPr>
        <w:t>Yet this resolution cannot make him truly happy and save his soul if he is not in full earnest when forming this resolution.</w:t>
      </w:r>
    </w:p>
    <w:p>
      <w:pPr>
        <w:widowControl w:val="0"/>
        <w:numPr>
          <w:ilvl w:val="0"/>
          <w:numId w:val="0"/>
        </w:numPr>
        <w:jc w:val="both"/>
        <w:rPr>
          <w:rFonts w:hint="eastAsia"/>
        </w:rPr>
      </w:pPr>
      <w:r>
        <w:rPr>
          <w:rFonts w:hint="eastAsia"/>
        </w:rPr>
        <w:t>然而，如果他在作出这个决志时并非全然认真，这个决志就不能使他真正快乐，也不能拯救他的灵魂。</w:t>
      </w:r>
    </w:p>
    <w:p>
      <w:pPr>
        <w:widowControl w:val="0"/>
        <w:numPr>
          <w:ilvl w:val="0"/>
          <w:numId w:val="0"/>
        </w:numPr>
        <w:jc w:val="both"/>
        <w:rPr>
          <w:rFonts w:hint="eastAsia"/>
        </w:rPr>
      </w:pPr>
      <w:r>
        <w:rPr>
          <w:rFonts w:hint="eastAsia"/>
        </w:rPr>
        <w:t>Many thousands have resolved to quit the world body and soul and to choose the narrow path of the children of God.</w:t>
      </w:r>
    </w:p>
    <w:p>
      <w:pPr>
        <w:widowControl w:val="0"/>
        <w:numPr>
          <w:ilvl w:val="0"/>
          <w:numId w:val="0"/>
        </w:numPr>
        <w:jc w:val="both"/>
        <w:rPr>
          <w:rFonts w:hint="eastAsia"/>
        </w:rPr>
      </w:pPr>
      <w:r>
        <w:rPr>
          <w:rFonts w:hint="eastAsia"/>
        </w:rPr>
        <w:t>成千上万的人已经决志在身体和灵魂上都离开世界，选择走上帝儿女的窄路。</w:t>
      </w:r>
    </w:p>
    <w:p>
      <w:pPr>
        <w:widowControl w:val="0"/>
        <w:numPr>
          <w:ilvl w:val="0"/>
          <w:numId w:val="0"/>
        </w:numPr>
        <w:jc w:val="both"/>
        <w:rPr>
          <w:rFonts w:hint="eastAsia"/>
        </w:rPr>
      </w:pPr>
      <w:r>
        <w:rPr>
          <w:rFonts w:hint="eastAsia"/>
        </w:rPr>
        <w:t>They did this after they had quaffed the cup of the world's joys to the dregs.</w:t>
      </w:r>
    </w:p>
    <w:p>
      <w:pPr>
        <w:widowControl w:val="0"/>
        <w:numPr>
          <w:ilvl w:val="0"/>
          <w:numId w:val="0"/>
        </w:numPr>
        <w:jc w:val="both"/>
        <w:rPr>
          <w:rFonts w:hint="eastAsia"/>
        </w:rPr>
      </w:pPr>
      <w:r>
        <w:rPr>
          <w:rFonts w:hint="eastAsia"/>
        </w:rPr>
        <w:t>他们在饮尽了世间欢乐的杯中渣滓之后才这样做。</w:t>
      </w:r>
    </w:p>
    <w:p>
      <w:pPr>
        <w:widowControl w:val="0"/>
        <w:numPr>
          <w:ilvl w:val="0"/>
          <w:numId w:val="0"/>
        </w:numPr>
        <w:jc w:val="both"/>
        <w:rPr>
          <w:rFonts w:hint="eastAsia"/>
        </w:rPr>
      </w:pPr>
      <w:r>
        <w:rPr>
          <w:rFonts w:hint="eastAsia"/>
        </w:rPr>
        <w:t>Many, after learning by some sad experience the truth of that Bible passage: "Sin is a reproach to any people," Prov. 14, 34, have made up their minds to quit their sins, even their pet sins.</w:t>
      </w:r>
    </w:p>
    <w:p>
      <w:pPr>
        <w:widowControl w:val="0"/>
        <w:numPr>
          <w:ilvl w:val="0"/>
          <w:numId w:val="0"/>
        </w:numPr>
        <w:jc w:val="both"/>
        <w:rPr>
          <w:rFonts w:hint="eastAsia"/>
        </w:rPr>
      </w:pPr>
      <w:r>
        <w:rPr>
          <w:rFonts w:hint="eastAsia"/>
        </w:rPr>
        <w:t>许多人，在通过一些悲惨的经历了解到圣经那段话的真理：“罪为万民之羞辱”（箴言 14:34）之后，已经下定决心戒除他们的罪，甚至是他们所宠爱的罪。</w:t>
      </w:r>
    </w:p>
    <w:p>
      <w:pPr>
        <w:widowControl w:val="0"/>
        <w:numPr>
          <w:ilvl w:val="0"/>
          <w:numId w:val="0"/>
        </w:numPr>
        <w:jc w:val="both"/>
        <w:rPr>
          <w:rFonts w:hint="eastAsia"/>
        </w:rPr>
      </w:pPr>
      <w:r>
        <w:rPr>
          <w:rFonts w:hint="eastAsia"/>
        </w:rPr>
        <w:t>Many thousands have been tormented with uncertainty day and night as to whether they were in a state of grace, whether they were accepted by God as His dear children, and whether their sins were forgiven.</w:t>
      </w:r>
    </w:p>
    <w:p>
      <w:pPr>
        <w:widowControl w:val="0"/>
        <w:numPr>
          <w:ilvl w:val="0"/>
          <w:numId w:val="0"/>
        </w:numPr>
        <w:jc w:val="both"/>
        <w:rPr>
          <w:rFonts w:hint="eastAsia"/>
        </w:rPr>
      </w:pPr>
      <w:r>
        <w:rPr>
          <w:rFonts w:hint="eastAsia"/>
        </w:rPr>
        <w:t>成千上万的人日夜被不确定感所折磨，不知道自己是否处于恩典的状态，是否被上帝接纳为祂亲爱的儿女，以及他们的罪是否得到了赦免。</w:t>
      </w:r>
    </w:p>
    <w:p>
      <w:pPr>
        <w:widowControl w:val="0"/>
        <w:numPr>
          <w:ilvl w:val="0"/>
          <w:numId w:val="0"/>
        </w:numPr>
        <w:jc w:val="both"/>
        <w:rPr>
          <w:rFonts w:hint="eastAsia"/>
        </w:rPr>
      </w:pPr>
      <w:r>
        <w:rPr>
          <w:rFonts w:hint="eastAsia"/>
        </w:rPr>
        <w:t>They have been filled with anguish when they asked themselves the question: "If I were to die to-day, would I be saved?"</w:t>
      </w:r>
    </w:p>
    <w:p>
      <w:pPr>
        <w:widowControl w:val="0"/>
        <w:numPr>
          <w:ilvl w:val="0"/>
          <w:numId w:val="0"/>
        </w:numPr>
        <w:jc w:val="both"/>
        <w:rPr>
          <w:rFonts w:hint="eastAsia"/>
        </w:rPr>
      </w:pPr>
      <w:r>
        <w:rPr>
          <w:rFonts w:hint="eastAsia"/>
        </w:rPr>
        <w:t>当他们问自己这个问题时，他们充满了痛苦：“如果我今天就要死了，我会得救吗？”</w:t>
      </w:r>
    </w:p>
    <w:p>
      <w:pPr>
        <w:widowControl w:val="0"/>
        <w:numPr>
          <w:ilvl w:val="0"/>
          <w:numId w:val="0"/>
        </w:numPr>
        <w:jc w:val="both"/>
        <w:rPr>
          <w:rFonts w:hint="eastAsia"/>
        </w:rPr>
      </w:pPr>
      <w:r>
        <w:rPr>
          <w:rFonts w:hint="eastAsia"/>
        </w:rPr>
        <w:t>In this state of mind they have resolved to seek the grace of God and the forgiveness of their sins.</w:t>
      </w:r>
    </w:p>
    <w:p>
      <w:pPr>
        <w:widowControl w:val="0"/>
        <w:numPr>
          <w:ilvl w:val="0"/>
          <w:numId w:val="0"/>
        </w:numPr>
        <w:jc w:val="both"/>
        <w:rPr>
          <w:rFonts w:hint="eastAsia"/>
        </w:rPr>
      </w:pPr>
      <w:r>
        <w:rPr>
          <w:rFonts w:hint="eastAsia"/>
        </w:rPr>
        <w:t>在这种心境下，他们决志寻求上帝的恩典和他们罪的赦免。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has been the outcome?</w:t>
      </w:r>
    </w:p>
    <w:p>
      <w:pPr>
        <w:widowControl w:val="0"/>
        <w:numPr>
          <w:ilvl w:val="0"/>
          <w:numId w:val="0"/>
        </w:numPr>
        <w:jc w:val="both"/>
        <w:rPr>
          <w:rFonts w:hint="eastAsia"/>
        </w:rPr>
      </w:pPr>
      <w:r>
        <w:rPr>
          <w:rFonts w:hint="eastAsia"/>
        </w:rPr>
        <w:t>结果如何呢？</w:t>
      </w:r>
    </w:p>
    <w:p>
      <w:pPr>
        <w:widowControl w:val="0"/>
        <w:numPr>
          <w:ilvl w:val="0"/>
          <w:numId w:val="0"/>
        </w:numPr>
        <w:jc w:val="both"/>
        <w:rPr>
          <w:rFonts w:hint="eastAsia"/>
        </w:rPr>
      </w:pPr>
      <w:r>
        <w:rPr>
          <w:rFonts w:hint="eastAsia"/>
        </w:rPr>
        <w:t>The majority of those who had formed this resolution did not carry it out.</w:t>
      </w:r>
    </w:p>
    <w:p>
      <w:pPr>
        <w:widowControl w:val="0"/>
        <w:numPr>
          <w:ilvl w:val="0"/>
          <w:numId w:val="0"/>
        </w:numPr>
        <w:jc w:val="both"/>
        <w:rPr>
          <w:rFonts w:hint="eastAsia"/>
        </w:rPr>
      </w:pPr>
      <w:r>
        <w:rPr>
          <w:rFonts w:hint="eastAsia"/>
        </w:rPr>
        <w:t>那些作出这个决志的人中，大多数并没有执行。</w:t>
      </w:r>
    </w:p>
    <w:p>
      <w:pPr>
        <w:widowControl w:val="0"/>
        <w:numPr>
          <w:ilvl w:val="0"/>
          <w:numId w:val="0"/>
        </w:numPr>
        <w:jc w:val="both"/>
        <w:rPr>
          <w:rFonts w:hint="eastAsia"/>
        </w:rPr>
      </w:pPr>
      <w:r>
        <w:rPr>
          <w:rFonts w:hint="eastAsia"/>
        </w:rPr>
        <w:t>They postponed the execution days, weeks, months, years.</w:t>
      </w:r>
    </w:p>
    <w:p>
      <w:pPr>
        <w:widowControl w:val="0"/>
        <w:numPr>
          <w:ilvl w:val="0"/>
          <w:numId w:val="0"/>
        </w:numPr>
        <w:jc w:val="both"/>
        <w:rPr>
          <w:rFonts w:hint="eastAsia"/>
        </w:rPr>
      </w:pPr>
      <w:r>
        <w:rPr>
          <w:rFonts w:hint="eastAsia"/>
        </w:rPr>
        <w:t>他们把执行推迟了几天、几周、几个月、几年。</w:t>
      </w:r>
    </w:p>
    <w:p>
      <w:pPr>
        <w:widowControl w:val="0"/>
        <w:numPr>
          <w:ilvl w:val="0"/>
          <w:numId w:val="0"/>
        </w:numPr>
        <w:jc w:val="both"/>
        <w:rPr>
          <w:rFonts w:hint="eastAsia"/>
        </w:rPr>
      </w:pPr>
      <w:r>
        <w:rPr>
          <w:rFonts w:hint="eastAsia"/>
        </w:rPr>
        <w:t>Forming the resolution is as far as they got.</w:t>
      </w:r>
    </w:p>
    <w:p>
      <w:pPr>
        <w:widowControl w:val="0"/>
        <w:numPr>
          <w:ilvl w:val="0"/>
          <w:numId w:val="0"/>
        </w:numPr>
        <w:jc w:val="both"/>
        <w:rPr>
          <w:rFonts w:hint="eastAsia"/>
        </w:rPr>
      </w:pPr>
      <w:r>
        <w:rPr>
          <w:rFonts w:hint="eastAsia"/>
        </w:rPr>
        <w:t>作出决志是他们所能做到的极限。</w:t>
      </w:r>
    </w:p>
    <w:p>
      <w:pPr>
        <w:widowControl w:val="0"/>
        <w:numPr>
          <w:ilvl w:val="0"/>
          <w:numId w:val="0"/>
        </w:numPr>
        <w:jc w:val="both"/>
        <w:rPr>
          <w:rFonts w:hint="eastAsia"/>
        </w:rPr>
      </w:pPr>
      <w:r>
        <w:rPr>
          <w:rFonts w:hint="eastAsia"/>
        </w:rPr>
        <w:t>Finally death overtook them, and they were lost forever.</w:t>
      </w:r>
    </w:p>
    <w:p>
      <w:pPr>
        <w:widowControl w:val="0"/>
        <w:numPr>
          <w:ilvl w:val="0"/>
          <w:numId w:val="0"/>
        </w:numPr>
        <w:jc w:val="both"/>
        <w:rPr>
          <w:rFonts w:hint="eastAsia"/>
        </w:rPr>
      </w:pPr>
      <w:r>
        <w:rPr>
          <w:rFonts w:hint="eastAsia"/>
        </w:rPr>
        <w:t>最后死亡追上了他们，他们永远失丧了。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was this?</w:t>
      </w:r>
    </w:p>
    <w:p>
      <w:pPr>
        <w:widowControl w:val="0"/>
        <w:numPr>
          <w:ilvl w:val="0"/>
          <w:numId w:val="0"/>
        </w:numPr>
        <w:jc w:val="both"/>
        <w:rPr>
          <w:rFonts w:hint="eastAsia"/>
        </w:rPr>
      </w:pPr>
      <w:r>
        <w:rPr>
          <w:rFonts w:hint="eastAsia"/>
        </w:rPr>
        <w:t>这是为什么呢？</w:t>
      </w:r>
    </w:p>
    <w:p>
      <w:pPr>
        <w:widowControl w:val="0"/>
        <w:numPr>
          <w:ilvl w:val="0"/>
          <w:numId w:val="0"/>
        </w:numPr>
        <w:jc w:val="both"/>
        <w:rPr>
          <w:rFonts w:hint="eastAsia"/>
        </w:rPr>
      </w:pPr>
      <w:r>
        <w:rPr>
          <w:rFonts w:hint="eastAsia"/>
        </w:rPr>
        <w:t>They were not in earnest when forming their resolution.</w:t>
      </w:r>
    </w:p>
    <w:p>
      <w:pPr>
        <w:widowControl w:val="0"/>
        <w:numPr>
          <w:ilvl w:val="0"/>
          <w:numId w:val="0"/>
        </w:numPr>
        <w:jc w:val="both"/>
        <w:rPr>
          <w:rFonts w:hint="eastAsia"/>
        </w:rPr>
      </w:pPr>
      <w:r>
        <w:rPr>
          <w:rFonts w:hint="eastAsia"/>
        </w:rPr>
        <w:t>他们在作出决志时并不认真。</w:t>
      </w:r>
    </w:p>
    <w:p>
      <w:pPr>
        <w:widowControl w:val="0"/>
        <w:numPr>
          <w:ilvl w:val="0"/>
          <w:numId w:val="0"/>
        </w:numPr>
        <w:jc w:val="both"/>
        <w:rPr>
          <w:rFonts w:hint="eastAsia"/>
        </w:rPr>
      </w:pPr>
      <w:r>
        <w:rPr>
          <w:rFonts w:hint="eastAsia"/>
        </w:rPr>
        <w:t>True, God is so patient, kind, and gracious as to forgive Christians their sins of weakness and frailties daily and richly.</w:t>
      </w:r>
    </w:p>
    <w:p>
      <w:pPr>
        <w:widowControl w:val="0"/>
        <w:numPr>
          <w:ilvl w:val="0"/>
          <w:numId w:val="0"/>
        </w:numPr>
        <w:jc w:val="both"/>
        <w:rPr>
          <w:rFonts w:hint="eastAsia"/>
        </w:rPr>
      </w:pPr>
      <w:r>
        <w:rPr>
          <w:rFonts w:hint="eastAsia"/>
        </w:rPr>
        <w:t>诚然，上帝是如此耐心、仁慈和恩惠，以致祂每日丰丰富富地赦免基督徒因软弱和脆弱而犯的罪。</w:t>
      </w:r>
    </w:p>
    <w:p>
      <w:pPr>
        <w:widowControl w:val="0"/>
        <w:numPr>
          <w:ilvl w:val="0"/>
          <w:numId w:val="0"/>
        </w:numPr>
        <w:jc w:val="both"/>
        <w:rPr>
          <w:rFonts w:hint="eastAsia"/>
        </w:rPr>
      </w:pPr>
      <w:r>
        <w:rPr>
          <w:rFonts w:hint="eastAsia"/>
        </w:rPr>
        <w:t>But He does this only to those who are really in earnest about being Christians.</w:t>
      </w:r>
    </w:p>
    <w:p>
      <w:pPr>
        <w:widowControl w:val="0"/>
        <w:numPr>
          <w:ilvl w:val="0"/>
          <w:numId w:val="0"/>
        </w:numPr>
        <w:jc w:val="both"/>
        <w:rPr>
          <w:rFonts w:hint="eastAsia"/>
        </w:rPr>
      </w:pPr>
      <w:r>
        <w:rPr>
          <w:rFonts w:hint="eastAsia"/>
        </w:rPr>
        <w:t>但祂只对那些真正认真想成为基督徒的人这样做。</w:t>
      </w:r>
    </w:p>
    <w:p>
      <w:pPr>
        <w:widowControl w:val="0"/>
        <w:numPr>
          <w:ilvl w:val="0"/>
          <w:numId w:val="0"/>
        </w:numPr>
        <w:jc w:val="both"/>
        <w:rPr>
          <w:rFonts w:hint="eastAsia"/>
        </w:rPr>
      </w:pPr>
      <w:r>
        <w:rPr>
          <w:rFonts w:hint="eastAsia"/>
        </w:rPr>
        <w:t>When this earnestness is lacking, a person is not a true Christian.</w:t>
      </w:r>
    </w:p>
    <w:p>
      <w:pPr>
        <w:widowControl w:val="0"/>
        <w:numPr>
          <w:ilvl w:val="0"/>
          <w:numId w:val="0"/>
        </w:numPr>
        <w:jc w:val="both"/>
        <w:rPr>
          <w:rFonts w:hint="eastAsia"/>
        </w:rPr>
      </w:pPr>
      <w:r>
        <w:rPr>
          <w:rFonts w:hint="eastAsia"/>
        </w:rPr>
        <w:t>当缺乏这种认真时，一个人就不是真正的基督徒。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 situation similar to this obtains when a person resolves to become a servant of Christ, a minister of the Church of Christ and His Word.</w:t>
      </w:r>
    </w:p>
    <w:p>
      <w:pPr>
        <w:widowControl w:val="0"/>
        <w:numPr>
          <w:ilvl w:val="0"/>
          <w:numId w:val="0"/>
        </w:numPr>
        <w:jc w:val="both"/>
        <w:rPr>
          <w:rFonts w:hint="eastAsia"/>
        </w:rPr>
      </w:pPr>
      <w:r>
        <w:rPr>
          <w:rFonts w:hint="eastAsia"/>
        </w:rPr>
        <w:t>现在，当一个人决志成为基督的仆人，基督教会和祂圣言的牧师时，也会出现类似的情况。</w:t>
      </w:r>
    </w:p>
    <w:p>
      <w:pPr>
        <w:widowControl w:val="0"/>
        <w:numPr>
          <w:ilvl w:val="0"/>
          <w:numId w:val="0"/>
        </w:numPr>
        <w:jc w:val="both"/>
        <w:rPr>
          <w:rFonts w:hint="eastAsia"/>
        </w:rPr>
      </w:pPr>
      <w:r>
        <w:rPr>
          <w:rFonts w:hint="eastAsia"/>
        </w:rPr>
        <w:t>This, too, is a momentous resolution, but a gratifying one only when backed by earnest endeavor.</w:t>
      </w:r>
    </w:p>
    <w:p>
      <w:pPr>
        <w:widowControl w:val="0"/>
        <w:numPr>
          <w:ilvl w:val="0"/>
          <w:numId w:val="0"/>
        </w:numPr>
        <w:jc w:val="both"/>
        <w:rPr>
          <w:rFonts w:hint="eastAsia"/>
        </w:rPr>
      </w:pPr>
      <w:r>
        <w:rPr>
          <w:rFonts w:hint="eastAsia"/>
        </w:rPr>
        <w:t>这也是一个重大的决志，但只有在认真的努力支持下，才会令人满意。</w:t>
      </w:r>
    </w:p>
    <w:p>
      <w:pPr>
        <w:widowControl w:val="0"/>
        <w:numPr>
          <w:ilvl w:val="0"/>
          <w:numId w:val="0"/>
        </w:numPr>
        <w:jc w:val="both"/>
        <w:rPr>
          <w:rFonts w:hint="eastAsia"/>
        </w:rPr>
      </w:pPr>
      <w:r>
        <w:rPr>
          <w:rFonts w:hint="eastAsia"/>
        </w:rPr>
        <w:t>When a person wants to become a servant of the Gospel, he must be so disposed towards his Lord Jesus Christ as to be able to say to Him: "My dear Lord Jesus, Thou art mine; therefore, I wish to be Thine.</w:t>
      </w:r>
    </w:p>
    <w:p>
      <w:pPr>
        <w:widowControl w:val="0"/>
        <w:numPr>
          <w:ilvl w:val="0"/>
          <w:numId w:val="0"/>
        </w:numPr>
        <w:jc w:val="both"/>
        <w:rPr>
          <w:rFonts w:hint="eastAsia"/>
        </w:rPr>
      </w:pPr>
      <w:r>
        <w:rPr>
          <w:rFonts w:hint="eastAsia"/>
        </w:rPr>
        <w:t>当一个人想要成为福音的仆人时，他必须对他的主耶稣基督有这样的心志，能够对祂说：“我亲爱的主耶稣，祢是我的；因此，我愿成为祢的。</w:t>
      </w:r>
    </w:p>
    <w:p>
      <w:pPr>
        <w:widowControl w:val="0"/>
        <w:numPr>
          <w:ilvl w:val="0"/>
          <w:numId w:val="0"/>
        </w:numPr>
        <w:jc w:val="both"/>
        <w:rPr>
          <w:rFonts w:hint="eastAsia"/>
        </w:rPr>
      </w:pPr>
      <w:r>
        <w:rPr>
          <w:rFonts w:hint="eastAsia"/>
        </w:rPr>
        <w:t>All that I possess, my body and my soul, my strength and my gifts, and all that I do, my entire life, shall be consecrated to Thee, to Thee alone.</w:t>
      </w:r>
    </w:p>
    <w:p>
      <w:pPr>
        <w:widowControl w:val="0"/>
        <w:numPr>
          <w:ilvl w:val="0"/>
          <w:numId w:val="0"/>
        </w:numPr>
        <w:jc w:val="both"/>
        <w:rPr>
          <w:rFonts w:hint="eastAsia"/>
        </w:rPr>
      </w:pPr>
      <w:r>
        <w:rPr>
          <w:rFonts w:hint="eastAsia"/>
        </w:rPr>
        <w:t>我所拥有的一切，我的身体和我的灵魂，我的力量和我的恩赐，以及我所做的一切，我的整个生命，都将奉献给祢，只奉献给祢。</w:t>
      </w:r>
    </w:p>
    <w:p>
      <w:pPr>
        <w:widowControl w:val="0"/>
        <w:numPr>
          <w:ilvl w:val="0"/>
          <w:numId w:val="0"/>
        </w:numPr>
        <w:jc w:val="both"/>
        <w:rPr>
          <w:rFonts w:hint="eastAsia"/>
        </w:rPr>
      </w:pPr>
      <w:r>
        <w:rPr>
          <w:rFonts w:hint="eastAsia"/>
        </w:rPr>
        <w:t>Lay on me any burden Thou pleasest, I shall gladly bear it.</w:t>
      </w:r>
    </w:p>
    <w:p>
      <w:pPr>
        <w:widowControl w:val="0"/>
        <w:numPr>
          <w:ilvl w:val="0"/>
          <w:numId w:val="0"/>
        </w:numPr>
        <w:jc w:val="both"/>
        <w:rPr>
          <w:rFonts w:hint="eastAsia"/>
        </w:rPr>
      </w:pPr>
      <w:r>
        <w:rPr>
          <w:rFonts w:hint="eastAsia"/>
        </w:rPr>
        <w:t>祢喜欢加在我身上的任何重担，我都乐意承担。</w:t>
      </w:r>
    </w:p>
    <w:p>
      <w:pPr>
        <w:widowControl w:val="0"/>
        <w:numPr>
          <w:ilvl w:val="0"/>
          <w:numId w:val="0"/>
        </w:numPr>
        <w:jc w:val="both"/>
        <w:rPr>
          <w:rFonts w:hint="eastAsia"/>
        </w:rPr>
      </w:pPr>
      <w:r>
        <w:rPr>
          <w:rFonts w:hint="eastAsia"/>
        </w:rPr>
        <w:t>Lead me anywhere, through sorrow or joy, through good fortune or misfortune, through shame or honor, through favor of men or their disfavor, grant me a long life, or should I die an early death, — I shall be satisfied with anything.</w:t>
      </w:r>
    </w:p>
    <w:p>
      <w:pPr>
        <w:widowControl w:val="0"/>
        <w:numPr>
          <w:ilvl w:val="0"/>
          <w:numId w:val="0"/>
        </w:numPr>
        <w:jc w:val="both"/>
        <w:rPr>
          <w:rFonts w:hint="eastAsia"/>
        </w:rPr>
      </w:pPr>
      <w:r>
        <w:rPr>
          <w:rFonts w:hint="eastAsia"/>
        </w:rPr>
        <w:t>带领我到任何地方，无论是悲伤还是喜乐，无论是好运还是厄运，无论是羞辱还是荣耀，无论是人的喜爱还是他们的厌恶，赐我长寿，或者我英年早逝——我都将满足于任何事。</w:t>
      </w:r>
    </w:p>
    <w:p>
      <w:pPr>
        <w:widowControl w:val="0"/>
        <w:numPr>
          <w:ilvl w:val="0"/>
          <w:numId w:val="0"/>
        </w:numPr>
        <w:jc w:val="both"/>
        <w:rPr>
          <w:rFonts w:hint="eastAsia"/>
        </w:rPr>
      </w:pPr>
      <w:r>
        <w:rPr>
          <w:rFonts w:hint="eastAsia"/>
        </w:rPr>
        <w:t>Lead the way, and I shall follow."</w:t>
      </w:r>
    </w:p>
    <w:p>
      <w:pPr>
        <w:widowControl w:val="0"/>
        <w:numPr>
          <w:ilvl w:val="0"/>
          <w:numId w:val="0"/>
        </w:numPr>
        <w:jc w:val="both"/>
        <w:rPr>
          <w:rFonts w:hint="eastAsia"/>
        </w:rPr>
      </w:pPr>
      <w:r>
        <w:rPr>
          <w:rFonts w:hint="eastAsia"/>
        </w:rPr>
        <w:t>祢引路，我必跟随。”</w:t>
      </w:r>
    </w:p>
    <w:p>
      <w:pPr>
        <w:widowControl w:val="0"/>
        <w:numPr>
          <w:ilvl w:val="0"/>
          <w:numId w:val="0"/>
        </w:numPr>
        <w:jc w:val="both"/>
        <w:rPr>
          <w:rFonts w:hint="eastAsia"/>
        </w:rPr>
      </w:pPr>
      <w:r>
        <w:rPr>
          <w:rFonts w:hint="eastAsia"/>
        </w:rPr>
        <w:t>That is the sentiment which our dear Paul Gerhardt has expressed in one of his hymns: —</w:t>
      </w:r>
    </w:p>
    <w:p>
      <w:pPr>
        <w:widowControl w:val="0"/>
        <w:numPr>
          <w:ilvl w:val="0"/>
          <w:numId w:val="0"/>
        </w:numPr>
        <w:jc w:val="both"/>
        <w:rPr>
          <w:rFonts w:hint="eastAsia"/>
        </w:rPr>
      </w:pPr>
      <w:r>
        <w:rPr>
          <w:rFonts w:hint="eastAsia"/>
        </w:rPr>
        <w:t>这就是我们亲爱的保罗·格哈特在一首赞美诗中所表达的情感：—</w:t>
      </w:r>
    </w:p>
    <w:p>
      <w:pPr>
        <w:widowControl w:val="0"/>
        <w:numPr>
          <w:ilvl w:val="0"/>
          <w:numId w:val="0"/>
        </w:numPr>
        <w:jc w:val="both"/>
        <w:rPr>
          <w:rFonts w:hint="eastAsia"/>
        </w:rPr>
      </w:pPr>
      <w:r>
        <w:rPr>
          <w:rFonts w:hint="eastAsia"/>
        </w:rPr>
        <w:t>I cleave now and forever</w:t>
      </w:r>
    </w:p>
    <w:p>
      <w:pPr>
        <w:widowControl w:val="0"/>
        <w:numPr>
          <w:ilvl w:val="0"/>
          <w:numId w:val="0"/>
        </w:numPr>
        <w:jc w:val="both"/>
        <w:rPr>
          <w:rFonts w:hint="eastAsia"/>
        </w:rPr>
      </w:pPr>
      <w:r>
        <w:rPr>
          <w:rFonts w:hint="eastAsia"/>
        </w:rPr>
        <w:t>我如今永远紧靠</w:t>
      </w:r>
    </w:p>
    <w:p>
      <w:pPr>
        <w:widowControl w:val="0"/>
        <w:numPr>
          <w:ilvl w:val="0"/>
          <w:numId w:val="0"/>
        </w:numPr>
        <w:jc w:val="both"/>
        <w:rPr>
          <w:rFonts w:hint="eastAsia"/>
        </w:rPr>
      </w:pPr>
      <w:r>
        <w:rPr>
          <w:rFonts w:hint="eastAsia"/>
        </w:rPr>
        <w:t>To Christ, a member true; My Head will leave me never, Whate'er He passes through.</w:t>
      </w:r>
    </w:p>
    <w:p>
      <w:pPr>
        <w:widowControl w:val="0"/>
        <w:numPr>
          <w:ilvl w:val="0"/>
          <w:numId w:val="0"/>
        </w:numPr>
        <w:jc w:val="both"/>
        <w:rPr>
          <w:rFonts w:hint="eastAsia"/>
        </w:rPr>
      </w:pPr>
      <w:r>
        <w:rPr>
          <w:rFonts w:hint="eastAsia"/>
        </w:rPr>
        <w:t>基督，作祂真肢体；我头永不离弃我，无论祂经历何事。</w:t>
      </w:r>
    </w:p>
    <w:p>
      <w:pPr>
        <w:widowControl w:val="0"/>
        <w:numPr>
          <w:ilvl w:val="0"/>
          <w:numId w:val="0"/>
        </w:numPr>
        <w:jc w:val="both"/>
        <w:rPr>
          <w:rFonts w:hint="eastAsia"/>
        </w:rPr>
      </w:pPr>
      <w:r>
        <w:rPr>
          <w:rFonts w:hint="eastAsia"/>
        </w:rPr>
        <w:t>He treads the world beneath</w:t>
      </w:r>
    </w:p>
    <w:p>
      <w:pPr>
        <w:widowControl w:val="0"/>
        <w:numPr>
          <w:ilvl w:val="0"/>
          <w:numId w:val="0"/>
        </w:numPr>
        <w:jc w:val="both"/>
        <w:rPr>
          <w:rFonts w:hint="eastAsia"/>
        </w:rPr>
      </w:pPr>
      <w:r>
        <w:rPr>
          <w:rFonts w:hint="eastAsia"/>
        </w:rPr>
        <w:t>祂践踏世界于脚下</w:t>
      </w:r>
    </w:p>
    <w:p>
      <w:pPr>
        <w:widowControl w:val="0"/>
        <w:numPr>
          <w:ilvl w:val="0"/>
          <w:numId w:val="0"/>
        </w:numPr>
        <w:jc w:val="both"/>
        <w:rPr>
          <w:rFonts w:hint="eastAsia"/>
        </w:rPr>
      </w:pPr>
      <w:r>
        <w:rPr>
          <w:rFonts w:hint="eastAsia"/>
        </w:rPr>
        <w:t>His feet and conquers death</w:t>
      </w:r>
    </w:p>
    <w:p>
      <w:pPr>
        <w:widowControl w:val="0"/>
        <w:numPr>
          <w:ilvl w:val="0"/>
          <w:numId w:val="0"/>
        </w:numPr>
        <w:jc w:val="both"/>
        <w:rPr>
          <w:rFonts w:hint="eastAsia"/>
        </w:rPr>
      </w:pPr>
      <w:r>
        <w:rPr>
          <w:rFonts w:hint="eastAsia"/>
        </w:rPr>
        <w:t>征服死亡</w:t>
      </w:r>
    </w:p>
    <w:p>
      <w:pPr>
        <w:widowControl w:val="0"/>
        <w:numPr>
          <w:ilvl w:val="0"/>
          <w:numId w:val="0"/>
        </w:numPr>
        <w:jc w:val="both"/>
        <w:rPr>
          <w:rFonts w:hint="eastAsia"/>
        </w:rPr>
      </w:pPr>
      <w:r>
        <w:rPr>
          <w:rFonts w:hint="eastAsia"/>
        </w:rPr>
        <w:t>And hell and breaks sin's thrall; I'm with Him through it all.</w:t>
      </w:r>
    </w:p>
    <w:p>
      <w:pPr>
        <w:widowControl w:val="0"/>
        <w:numPr>
          <w:ilvl w:val="0"/>
          <w:numId w:val="0"/>
        </w:numPr>
        <w:jc w:val="both"/>
        <w:rPr>
          <w:rFonts w:hint="eastAsia"/>
        </w:rPr>
      </w:pPr>
      <w:r>
        <w:rPr>
          <w:rFonts w:hint="eastAsia"/>
        </w:rPr>
        <w:t>与地狱，打破罪奴役；我与祂共度一切。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was the apostle's devotion from the moment when the Lord had appeared to him and had spoken to. him.</w:t>
      </w:r>
    </w:p>
    <w:p>
      <w:pPr>
        <w:widowControl w:val="0"/>
        <w:numPr>
          <w:ilvl w:val="0"/>
          <w:numId w:val="0"/>
        </w:numPr>
        <w:jc w:val="both"/>
        <w:rPr>
          <w:rFonts w:hint="eastAsia"/>
        </w:rPr>
      </w:pPr>
      <w:r>
        <w:rPr>
          <w:rFonts w:hint="eastAsia"/>
        </w:rPr>
        <w:t>从主向使徒显现并对他说话的那一刻起，这就是使徒的奉献。</w:t>
      </w:r>
    </w:p>
    <w:p>
      <w:pPr>
        <w:widowControl w:val="0"/>
        <w:numPr>
          <w:ilvl w:val="0"/>
          <w:numId w:val="0"/>
        </w:numPr>
        <w:jc w:val="both"/>
        <w:rPr>
          <w:rFonts w:hint="eastAsia"/>
        </w:rPr>
      </w:pPr>
      <w:r>
        <w:rPr>
          <w:rFonts w:hint="eastAsia"/>
        </w:rPr>
        <w:t>He relates himself that, when he had received the divine call to go and preach the Gospel of Christ among the heathen, he conferred not with flesh and blood, Gal. 1, 16, but obeyed promptly.</w:t>
      </w:r>
    </w:p>
    <w:p>
      <w:pPr>
        <w:widowControl w:val="0"/>
        <w:numPr>
          <w:ilvl w:val="0"/>
          <w:numId w:val="0"/>
        </w:numPr>
        <w:jc w:val="both"/>
        <w:rPr>
          <w:rFonts w:hint="eastAsia"/>
        </w:rPr>
      </w:pPr>
      <w:r>
        <w:rPr>
          <w:rFonts w:hint="eastAsia"/>
        </w:rPr>
        <w:t>他自己叙述说，当他领受了神圣的呼召，要去外邦人中传讲基督的福音时，他没有与属血气的人商量（加拉太书 1:16），而是迅速顺服了。</w:t>
      </w:r>
    </w:p>
    <w:p>
      <w:pPr>
        <w:widowControl w:val="0"/>
        <w:numPr>
          <w:ilvl w:val="0"/>
          <w:numId w:val="0"/>
        </w:numPr>
        <w:jc w:val="both"/>
        <w:rPr>
          <w:rFonts w:hint="eastAsia"/>
        </w:rPr>
      </w:pPr>
      <w:r>
        <w:rPr>
          <w:rFonts w:hint="eastAsia"/>
        </w:rPr>
        <w:t>Blessed Paul!</w:t>
      </w:r>
    </w:p>
    <w:p>
      <w:pPr>
        <w:widowControl w:val="0"/>
        <w:numPr>
          <w:ilvl w:val="0"/>
          <w:numId w:val="0"/>
        </w:numPr>
        <w:jc w:val="both"/>
        <w:rPr>
          <w:rFonts w:hint="eastAsia"/>
        </w:rPr>
      </w:pPr>
      <w:r>
        <w:rPr>
          <w:rFonts w:hint="eastAsia"/>
        </w:rPr>
        <w:t>蒙福的保罗！</w:t>
      </w:r>
    </w:p>
    <w:p>
      <w:pPr>
        <w:widowControl w:val="0"/>
        <w:numPr>
          <w:ilvl w:val="0"/>
          <w:numId w:val="0"/>
        </w:numPr>
        <w:jc w:val="both"/>
        <w:rPr>
          <w:rFonts w:hint="eastAsia"/>
        </w:rPr>
      </w:pPr>
      <w:r>
        <w:rPr>
          <w:rFonts w:hint="eastAsia"/>
        </w:rPr>
        <w:t>His activity was favored with success beyond telling.</w:t>
      </w:r>
    </w:p>
    <w:p>
      <w:pPr>
        <w:widowControl w:val="0"/>
        <w:numPr>
          <w:ilvl w:val="0"/>
          <w:numId w:val="0"/>
        </w:numPr>
        <w:jc w:val="both"/>
        <w:rPr>
          <w:rFonts w:hint="eastAsia"/>
        </w:rPr>
      </w:pPr>
      <w:r>
        <w:rPr>
          <w:rFonts w:hint="eastAsia"/>
        </w:rPr>
        <w:t>他的事工获得了无法言喻的成功。</w:t>
      </w:r>
    </w:p>
    <w:p>
      <w:pPr>
        <w:widowControl w:val="0"/>
        <w:numPr>
          <w:ilvl w:val="0"/>
          <w:numId w:val="0"/>
        </w:numPr>
        <w:jc w:val="both"/>
        <w:rPr>
          <w:rFonts w:hint="eastAsia"/>
        </w:rPr>
      </w:pPr>
      <w:r>
        <w:rPr>
          <w:rFonts w:hint="eastAsia"/>
        </w:rPr>
        <w:t>And now he is with God; he has beheld his Savior face to face for more than eighteen hundred years and is praising and magnifying Him world without end.</w:t>
      </w:r>
    </w:p>
    <w:p>
      <w:pPr>
        <w:widowControl w:val="0"/>
        <w:numPr>
          <w:ilvl w:val="0"/>
          <w:numId w:val="0"/>
        </w:numPr>
        <w:jc w:val="both"/>
        <w:rPr>
          <w:rFonts w:hint="eastAsia"/>
        </w:rPr>
      </w:pPr>
      <w:r>
        <w:rPr>
          <w:rFonts w:hint="eastAsia"/>
        </w:rPr>
        <w:t>现在他与上帝同在；他已经面对面看见他的救主超过一千八百年了，并且正在永无止境地赞美和尊崇祂。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my dear friends, I know, you are all resolved to enter the holy ministry, in which you intend to serve Christ and His Church by preaching His saving Word.</w:t>
      </w:r>
    </w:p>
    <w:p>
      <w:pPr>
        <w:widowControl w:val="0"/>
        <w:numPr>
          <w:ilvl w:val="0"/>
          <w:numId w:val="0"/>
        </w:numPr>
        <w:jc w:val="both"/>
        <w:rPr>
          <w:rFonts w:hint="eastAsia"/>
        </w:rPr>
      </w:pPr>
      <w:r>
        <w:rPr>
          <w:rFonts w:hint="eastAsia"/>
        </w:rPr>
        <w:t>哦，我亲爱的朋友们，我知道，你们都已决志进入神圣的事工，你们打算在其中通过传讲祂拯救的圣言来服事基督和祂的教会。</w:t>
      </w:r>
    </w:p>
    <w:p>
      <w:pPr>
        <w:widowControl w:val="0"/>
        <w:numPr>
          <w:ilvl w:val="0"/>
          <w:numId w:val="0"/>
        </w:numPr>
        <w:jc w:val="both"/>
        <w:rPr>
          <w:rFonts w:hint="eastAsia"/>
        </w:rPr>
      </w:pPr>
      <w:r>
        <w:rPr>
          <w:rFonts w:hint="eastAsia"/>
        </w:rPr>
        <w:t>Oh, be in full earnest about it!</w:t>
      </w:r>
    </w:p>
    <w:p>
      <w:pPr>
        <w:widowControl w:val="0"/>
        <w:numPr>
          <w:ilvl w:val="0"/>
          <w:numId w:val="0"/>
        </w:numPr>
        <w:jc w:val="both"/>
        <w:rPr>
          <w:rFonts w:hint="eastAsia"/>
        </w:rPr>
      </w:pPr>
      <w:r>
        <w:rPr>
          <w:rFonts w:hint="eastAsia"/>
        </w:rPr>
        <w:t>哦，务必全然认真对待！</w:t>
      </w:r>
    </w:p>
    <w:p>
      <w:pPr>
        <w:widowControl w:val="0"/>
        <w:numPr>
          <w:ilvl w:val="0"/>
          <w:numId w:val="0"/>
        </w:numPr>
        <w:jc w:val="both"/>
        <w:rPr>
          <w:rFonts w:hint="eastAsia"/>
        </w:rPr>
      </w:pPr>
      <w:r>
        <w:rPr>
          <w:rFonts w:hint="eastAsia"/>
        </w:rPr>
        <w:t>If not, your resolution will come to naught.</w:t>
      </w:r>
    </w:p>
    <w:p>
      <w:pPr>
        <w:widowControl w:val="0"/>
        <w:numPr>
          <w:ilvl w:val="0"/>
          <w:numId w:val="0"/>
        </w:numPr>
        <w:jc w:val="both"/>
        <w:rPr>
          <w:rFonts w:hint="eastAsia"/>
        </w:rPr>
      </w:pPr>
      <w:r>
        <w:rPr>
          <w:rFonts w:hint="eastAsia"/>
        </w:rPr>
        <w:t>否则，你的决志将化为乌有。</w:t>
      </w:r>
    </w:p>
    <w:p>
      <w:pPr>
        <w:widowControl w:val="0"/>
        <w:numPr>
          <w:ilvl w:val="0"/>
          <w:numId w:val="0"/>
        </w:numPr>
        <w:jc w:val="both"/>
        <w:rPr>
          <w:rFonts w:hint="eastAsia"/>
        </w:rPr>
      </w:pPr>
      <w:r>
        <w:rPr>
          <w:rFonts w:hint="eastAsia"/>
        </w:rPr>
        <w:t>If God has tried to lead you to this resolve at an early time, but you refused to follow Him and stifled the voice of the Holy Spirit in your hearts, all those blessed moments of prompting from God will bear testimony against you at His throne.</w:t>
      </w:r>
    </w:p>
    <w:p>
      <w:pPr>
        <w:widowControl w:val="0"/>
        <w:numPr>
          <w:ilvl w:val="0"/>
          <w:numId w:val="0"/>
        </w:numPr>
        <w:jc w:val="both"/>
        <w:rPr>
          <w:rFonts w:hint="eastAsia"/>
        </w:rPr>
      </w:pPr>
      <w:r>
        <w:rPr>
          <w:rFonts w:hint="eastAsia"/>
        </w:rPr>
        <w:t>如果上帝在早期就试图引导你作出这个决志，但你拒绝跟随祂，并在你心中压制了圣灵的声音，那么所有那些来自上帝的蒙福的提示时刻，都将在祂的宝座前作见证控告你。</w:t>
      </w:r>
    </w:p>
    <w:p>
      <w:pPr>
        <w:widowControl w:val="0"/>
        <w:numPr>
          <w:ilvl w:val="0"/>
          <w:numId w:val="0"/>
        </w:numPr>
        <w:jc w:val="both"/>
        <w:rPr>
          <w:rFonts w:hint="eastAsia"/>
        </w:rPr>
      </w:pPr>
      <w:r>
        <w:rPr>
          <w:rFonts w:hint="eastAsia"/>
        </w:rPr>
        <w:t>On the other hand, you are blessed men if you have carried out your resolution.</w:t>
      </w:r>
    </w:p>
    <w:p>
      <w:pPr>
        <w:widowControl w:val="0"/>
        <w:numPr>
          <w:ilvl w:val="0"/>
          <w:numId w:val="0"/>
        </w:numPr>
        <w:jc w:val="both"/>
        <w:rPr>
          <w:rFonts w:hint="eastAsia"/>
        </w:rPr>
      </w:pPr>
      <w:r>
        <w:rPr>
          <w:rFonts w:hint="eastAsia"/>
        </w:rPr>
        <w:t>另一方面，如果你们执行了你们的决志，你们就是蒙福的人。</w:t>
      </w:r>
    </w:p>
    <w:p>
      <w:pPr>
        <w:widowControl w:val="0"/>
        <w:numPr>
          <w:ilvl w:val="0"/>
          <w:numId w:val="0"/>
        </w:numPr>
        <w:jc w:val="both"/>
        <w:rPr>
          <w:rFonts w:hint="eastAsia"/>
        </w:rPr>
      </w:pPr>
      <w:r>
        <w:rPr>
          <w:rFonts w:hint="eastAsia"/>
        </w:rPr>
        <w:t>You will never complain about the heartache and anguish and distress through which you had to pass.</w:t>
      </w:r>
    </w:p>
    <w:p>
      <w:pPr>
        <w:widowControl w:val="0"/>
        <w:numPr>
          <w:ilvl w:val="0"/>
          <w:numId w:val="0"/>
        </w:numPr>
        <w:jc w:val="both"/>
        <w:rPr>
          <w:rFonts w:hint="eastAsia"/>
        </w:rPr>
      </w:pPr>
      <w:r>
        <w:rPr>
          <w:rFonts w:hint="eastAsia"/>
        </w:rPr>
        <w:t>你们绝不会抱怨你们必须经历的心痛、苦恼和困境。</w:t>
      </w:r>
    </w:p>
    <w:p>
      <w:pPr>
        <w:widowControl w:val="0"/>
        <w:numPr>
          <w:ilvl w:val="0"/>
          <w:numId w:val="0"/>
        </w:numPr>
        <w:jc w:val="both"/>
        <w:rPr>
          <w:rFonts w:hint="eastAsia"/>
        </w:rPr>
      </w:pPr>
      <w:r>
        <w:rPr>
          <w:rFonts w:hint="eastAsia"/>
        </w:rPr>
        <w:t>You will rather be full of joy on the day when the Lord will place His hand, with the nail-prints, on you and put the crown of glory on your head.</w:t>
      </w:r>
    </w:p>
    <w:p>
      <w:pPr>
        <w:widowControl w:val="0"/>
        <w:numPr>
          <w:ilvl w:val="0"/>
          <w:numId w:val="0"/>
        </w:numPr>
        <w:jc w:val="both"/>
        <w:rPr>
          <w:rFonts w:hint="eastAsia"/>
        </w:rPr>
      </w:pPr>
      <w:r>
        <w:rPr>
          <w:rFonts w:hint="eastAsia"/>
        </w:rPr>
        <w:t>相反，当主将祂那带有钉痕的手放在你们身上，并将荣耀的冠冕戴在你们头上时，你们将充满喜乐。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then, what is your chief task when about to enter the sacred ministry?</w:t>
      </w:r>
    </w:p>
    <w:p>
      <w:pPr>
        <w:widowControl w:val="0"/>
        <w:numPr>
          <w:ilvl w:val="0"/>
          <w:numId w:val="0"/>
        </w:numPr>
        <w:jc w:val="both"/>
        <w:rPr>
          <w:rFonts w:hint="eastAsia"/>
        </w:rPr>
      </w:pPr>
      <w:r>
        <w:rPr>
          <w:rFonts w:hint="eastAsia"/>
        </w:rPr>
        <w:t>那么，当你们即将进入神圣的事工时，你们的主要任务是什么？</w:t>
      </w:r>
    </w:p>
    <w:p>
      <w:pPr>
        <w:widowControl w:val="0"/>
        <w:numPr>
          <w:ilvl w:val="0"/>
          <w:numId w:val="0"/>
        </w:numPr>
        <w:jc w:val="both"/>
        <w:rPr>
          <w:rFonts w:hint="eastAsia"/>
        </w:rPr>
      </w:pPr>
      <w:r>
        <w:rPr>
          <w:rFonts w:hint="eastAsia"/>
        </w:rPr>
        <w:t>You are to proclaim to a world of sinners both Law and Gospel.</w:t>
      </w:r>
    </w:p>
    <w:p>
      <w:pPr>
        <w:widowControl w:val="0"/>
        <w:numPr>
          <w:ilvl w:val="0"/>
          <w:numId w:val="0"/>
        </w:numPr>
        <w:jc w:val="both"/>
        <w:rPr>
          <w:rFonts w:hint="eastAsia"/>
        </w:rPr>
      </w:pPr>
      <w:r>
        <w:rPr>
          <w:rFonts w:hint="eastAsia"/>
        </w:rPr>
        <w:t>你们要向一个罪人的世界宣告律法和福音。</w:t>
      </w:r>
    </w:p>
    <w:p>
      <w:pPr>
        <w:widowControl w:val="0"/>
        <w:numPr>
          <w:ilvl w:val="0"/>
          <w:numId w:val="0"/>
        </w:numPr>
        <w:jc w:val="both"/>
        <w:rPr>
          <w:rFonts w:hint="eastAsia"/>
        </w:rPr>
      </w:pPr>
      <w:r>
        <w:rPr>
          <w:rFonts w:hint="eastAsia"/>
        </w:rPr>
        <w:t>You are to do this clearly, perfectly, and with a fervent spirit.</w:t>
      </w:r>
    </w:p>
    <w:p>
      <w:pPr>
        <w:widowControl w:val="0"/>
        <w:numPr>
          <w:ilvl w:val="0"/>
          <w:numId w:val="0"/>
        </w:numPr>
        <w:jc w:val="both"/>
        <w:rPr>
          <w:rFonts w:hint="eastAsia"/>
        </w:rPr>
      </w:pPr>
      <w:r>
        <w:rPr>
          <w:rFonts w:hint="eastAsia"/>
        </w:rPr>
        <w:t>你们要清晰、完美地，并以火热的心灵来做这件事。</w:t>
      </w:r>
    </w:p>
    <w:p>
      <w:pPr>
        <w:widowControl w:val="0"/>
        <w:numPr>
          <w:ilvl w:val="0"/>
          <w:numId w:val="0"/>
        </w:numPr>
        <w:jc w:val="both"/>
        <w:rPr>
          <w:rFonts w:hint="eastAsia"/>
        </w:rPr>
      </w:pPr>
      <w:r>
        <w:rPr>
          <w:rFonts w:hint="eastAsia"/>
        </w:rPr>
        <w:t>This reflection leads us to the consideration of :</w:t>
      </w:r>
    </w:p>
    <w:p>
      <w:pPr>
        <w:widowControl w:val="0"/>
        <w:numPr>
          <w:ilvl w:val="0"/>
          <w:numId w:val="0"/>
        </w:numPr>
        <w:jc w:val="both"/>
        <w:rPr>
          <w:rFonts w:hint="eastAsia"/>
        </w:rPr>
      </w:pPr>
      <w:r>
        <w:rPr>
          <w:rFonts w:hint="eastAsia"/>
        </w:rPr>
        <w:t>这个思考引导我们来考虑：</w:t>
      </w:r>
    </w:p>
    <w:p>
      <w:pPr>
        <w:widowControl w:val="0"/>
        <w:numPr>
          <w:ilvl w:val="0"/>
          <w:numId w:val="0"/>
        </w:numPr>
        <w:jc w:val="both"/>
        <w:rPr>
          <w:rFonts w:hint="eastAsia"/>
        </w:rPr>
      </w:pPr>
      <w:r>
        <w:rPr>
          <w:rFonts w:hint="eastAsia"/>
        </w:rPr>
        <w:t>Thesis VI.</w:t>
      </w:r>
    </w:p>
    <w:p>
      <w:pPr>
        <w:widowControl w:val="0"/>
        <w:numPr>
          <w:ilvl w:val="0"/>
          <w:numId w:val="0"/>
        </w:numPr>
        <w:jc w:val="both"/>
        <w:rPr>
          <w:rFonts w:hint="eastAsia"/>
        </w:rPr>
      </w:pPr>
      <w:r>
        <w:rPr>
          <w:rFonts w:hint="eastAsia"/>
        </w:rPr>
        <w:t>论点六。</w:t>
      </w:r>
    </w:p>
    <w:p>
      <w:pPr>
        <w:widowControl w:val="0"/>
        <w:numPr>
          <w:ilvl w:val="0"/>
          <w:numId w:val="0"/>
        </w:numPr>
        <w:jc w:val="both"/>
        <w:rPr>
          <w:rFonts w:hint="eastAsia"/>
        </w:rPr>
      </w:pPr>
      <w:r>
        <w:rPr>
          <w:rFonts w:hint="eastAsia"/>
        </w:rPr>
        <w:t>In the second place, the Word of God is not rightly divided when the</w:t>
      </w:r>
    </w:p>
    <w:p>
      <w:pPr>
        <w:widowControl w:val="0"/>
        <w:numPr>
          <w:ilvl w:val="0"/>
          <w:numId w:val="0"/>
        </w:numPr>
        <w:jc w:val="both"/>
        <w:rPr>
          <w:rFonts w:hint="eastAsia"/>
        </w:rPr>
      </w:pPr>
      <w:r>
        <w:rPr>
          <w:rFonts w:hint="eastAsia"/>
        </w:rPr>
        <w:t>第二，当上帝的圣言没有被正确分解时，</w:t>
      </w:r>
    </w:p>
    <w:p>
      <w:pPr>
        <w:widowControl w:val="0"/>
        <w:numPr>
          <w:ilvl w:val="0"/>
          <w:numId w:val="0"/>
        </w:numPr>
        <w:jc w:val="both"/>
        <w:rPr>
          <w:rFonts w:hint="eastAsia"/>
        </w:rPr>
      </w:pPr>
      <w:r>
        <w:rPr>
          <w:rFonts w:hint="eastAsia"/>
        </w:rPr>
        <w:t>Law is not preached in its full sternness and the Gospel not in its full sweetness, when, on the contrary, Gospel elements are mingled with the Law and Law elements with the Gospel.</w:t>
      </w:r>
    </w:p>
    <w:p>
      <w:pPr>
        <w:widowControl w:val="0"/>
        <w:numPr>
          <w:ilvl w:val="0"/>
          <w:numId w:val="0"/>
        </w:numPr>
        <w:jc w:val="both"/>
        <w:rPr>
          <w:rFonts w:hint="eastAsia"/>
        </w:rPr>
      </w:pPr>
      <w:r>
        <w:rPr>
          <w:rFonts w:hint="eastAsia"/>
        </w:rPr>
        <w:t>律法没有在其全部的严厉中被传讲，福音没有在其全部的甘甜中被传讲，相反，福音的要素与律法相混合，律法的要素与福音相混合。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object is to meditate upon the distinction between Law and Gospel, and on the ever-present danger and harm of mingling the one with the other.</w:t>
      </w:r>
    </w:p>
    <w:p>
      <w:pPr>
        <w:widowControl w:val="0"/>
        <w:numPr>
          <w:ilvl w:val="0"/>
          <w:numId w:val="0"/>
        </w:numPr>
        <w:jc w:val="both"/>
        <w:rPr>
          <w:rFonts w:hint="eastAsia"/>
        </w:rPr>
      </w:pPr>
      <w:r>
        <w:rPr>
          <w:rFonts w:hint="eastAsia"/>
        </w:rPr>
        <w:t>我们的目标是默想律法与福音之间的区别，以及将两者混淆的持续存在的危险和危害。</w:t>
      </w:r>
    </w:p>
    <w:p>
      <w:pPr>
        <w:widowControl w:val="0"/>
        <w:numPr>
          <w:ilvl w:val="0"/>
          <w:numId w:val="0"/>
        </w:numPr>
        <w:jc w:val="both"/>
        <w:rPr>
          <w:rFonts w:hint="eastAsia"/>
        </w:rPr>
      </w:pPr>
      <w:r>
        <w:rPr>
          <w:rFonts w:hint="eastAsia"/>
        </w:rPr>
        <w:t>In our last lecture we began our review of the various occasions on which this danger confronts us.</w:t>
      </w:r>
    </w:p>
    <w:p>
      <w:pPr>
        <w:widowControl w:val="0"/>
        <w:numPr>
          <w:ilvl w:val="0"/>
          <w:numId w:val="0"/>
        </w:numPr>
        <w:jc w:val="both"/>
        <w:rPr>
          <w:rFonts w:hint="eastAsia"/>
        </w:rPr>
      </w:pPr>
      <w:r>
        <w:rPr>
          <w:rFonts w:hint="eastAsia"/>
        </w:rPr>
        <w:t>在我们上次的讲座中，我们开始回顾了这种危险临到我们的各种场合。</w:t>
      </w:r>
    </w:p>
    <w:p>
      <w:pPr>
        <w:widowControl w:val="0"/>
        <w:numPr>
          <w:ilvl w:val="0"/>
          <w:numId w:val="0"/>
        </w:numPr>
        <w:jc w:val="both"/>
        <w:rPr>
          <w:rFonts w:hint="eastAsia"/>
        </w:rPr>
      </w:pPr>
      <w:r>
        <w:rPr>
          <w:rFonts w:hint="eastAsia"/>
        </w:rPr>
        <w:t>However, the commingling of both doctrines occurs also when Gospel elements are mingled with the Law, and vice versa.</w:t>
      </w:r>
    </w:p>
    <w:p>
      <w:pPr>
        <w:widowControl w:val="0"/>
        <w:numPr>
          <w:ilvl w:val="0"/>
          <w:numId w:val="0"/>
        </w:numPr>
        <w:jc w:val="both"/>
        <w:rPr>
          <w:rFonts w:hint="eastAsia"/>
        </w:rPr>
      </w:pPr>
      <w:r>
        <w:rPr>
          <w:rFonts w:hint="eastAsia"/>
        </w:rPr>
        <w:t>然而，当福音的要素与律法相混合，反之亦然时，这两种教义的混淆也会发生。</w:t>
      </w:r>
    </w:p>
    <w:p>
      <w:pPr>
        <w:widowControl w:val="0"/>
        <w:numPr>
          <w:ilvl w:val="0"/>
          <w:numId w:val="0"/>
        </w:numPr>
        <w:jc w:val="both"/>
        <w:rPr>
          <w:rFonts w:hint="eastAsia"/>
        </w:rPr>
      </w:pPr>
      <w:r>
        <w:rPr>
          <w:rFonts w:hint="eastAsia"/>
        </w:rPr>
        <w:t>Let us investigate what Scripture says regarding this matter.</w:t>
      </w:r>
    </w:p>
    <w:p>
      <w:pPr>
        <w:widowControl w:val="0"/>
        <w:numPr>
          <w:ilvl w:val="0"/>
          <w:numId w:val="0"/>
        </w:numPr>
        <w:jc w:val="both"/>
        <w:rPr>
          <w:rFonts w:hint="eastAsia"/>
        </w:rPr>
      </w:pPr>
      <w:r>
        <w:rPr>
          <w:rFonts w:hint="eastAsia"/>
        </w:rPr>
        <w:t>让我们查考圣经关于这件事是怎么说的。</w:t>
      </w:r>
    </w:p>
    <w:p>
      <w:pPr>
        <w:widowControl w:val="0"/>
        <w:numPr>
          <w:ilvl w:val="0"/>
          <w:numId w:val="0"/>
        </w:numPr>
        <w:jc w:val="both"/>
        <w:rPr>
          <w:rFonts w:hint="eastAsia"/>
        </w:rPr>
      </w:pPr>
      <w:r>
        <w:rPr>
          <w:rFonts w:hint="eastAsia"/>
        </w:rPr>
        <w:t>To begin with, what does it say concerning the Law?</w:t>
      </w:r>
    </w:p>
    <w:p>
      <w:pPr>
        <w:widowControl w:val="0"/>
        <w:numPr>
          <w:ilvl w:val="0"/>
          <w:numId w:val="0"/>
        </w:numPr>
        <w:jc w:val="both"/>
        <w:rPr>
          <w:rFonts w:hint="eastAsia"/>
        </w:rPr>
      </w:pPr>
      <w:r>
        <w:rPr>
          <w:rFonts w:hint="eastAsia"/>
        </w:rPr>
        <w:t>首先，关于律法，它说了什么？</w:t>
      </w:r>
    </w:p>
    <w:p>
      <w:pPr>
        <w:widowControl w:val="0"/>
        <w:numPr>
          <w:ilvl w:val="0"/>
          <w:numId w:val="0"/>
        </w:numPr>
        <w:jc w:val="both"/>
        <w:rPr>
          <w:rFonts w:hint="eastAsia"/>
        </w:rPr>
      </w:pPr>
      <w:r>
        <w:rPr>
          <w:rFonts w:hint="eastAsia"/>
        </w:rPr>
        <w:t>How does it show us that we must not mingle any evangelical ingredient into the Law?</w:t>
      </w:r>
    </w:p>
    <w:p>
      <w:pPr>
        <w:widowControl w:val="0"/>
        <w:numPr>
          <w:ilvl w:val="0"/>
          <w:numId w:val="0"/>
        </w:numPr>
        <w:jc w:val="both"/>
        <w:rPr>
          <w:rFonts w:hint="eastAsia"/>
        </w:rPr>
      </w:pPr>
      <w:r>
        <w:rPr>
          <w:rFonts w:hint="eastAsia"/>
        </w:rPr>
        <w:t>它如何向我们显明，我们绝不能将任何福音的成分混入律法之中？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principal passage yielding us the desired information is Gal. 3, 11. 12: But that no man is justified by the Law in the sight of God, it is evident; for, The just shall live by faith. And the Law is not of faith; but, The man that doeth them shall live in them.</w:t>
      </w:r>
    </w:p>
    <w:p>
      <w:pPr>
        <w:widowControl w:val="0"/>
        <w:numPr>
          <w:ilvl w:val="0"/>
          <w:numId w:val="0"/>
        </w:numPr>
        <w:jc w:val="both"/>
        <w:rPr>
          <w:rFonts w:hint="eastAsia"/>
        </w:rPr>
      </w:pPr>
      <w:r>
        <w:rPr>
          <w:rFonts w:hint="eastAsia"/>
        </w:rPr>
        <w:t>给我们提供所需信息的主要经文是加拉太书 3:11-12：“没有一个人靠着律法在上帝面前称义，这是明显的；因为经上说：‘义人必因信得生。’律法原不本乎信，只说：‘行这些事的，就必因此活着。’”</w:t>
      </w:r>
    </w:p>
    <w:p>
      <w:pPr>
        <w:widowControl w:val="0"/>
        <w:numPr>
          <w:ilvl w:val="0"/>
          <w:numId w:val="0"/>
        </w:numPr>
        <w:jc w:val="both"/>
        <w:rPr>
          <w:rFonts w:hint="eastAsia"/>
        </w:rPr>
      </w:pPr>
      <w:r>
        <w:rPr>
          <w:rFonts w:hint="eastAsia"/>
        </w:rPr>
        <w:t>A precious text!</w:t>
      </w:r>
    </w:p>
    <w:p>
      <w:pPr>
        <w:widowControl w:val="0"/>
        <w:numPr>
          <w:ilvl w:val="0"/>
          <w:numId w:val="0"/>
        </w:numPr>
        <w:jc w:val="both"/>
        <w:rPr>
          <w:rFonts w:hint="eastAsia"/>
        </w:rPr>
      </w:pPr>
      <w:r>
        <w:rPr>
          <w:rFonts w:hint="eastAsia"/>
        </w:rPr>
        <w:t>一段宝贵的经文！</w:t>
      </w:r>
    </w:p>
    <w:p>
      <w:pPr>
        <w:widowControl w:val="0"/>
        <w:numPr>
          <w:ilvl w:val="0"/>
          <w:numId w:val="0"/>
        </w:numPr>
        <w:jc w:val="both"/>
        <w:rPr>
          <w:rFonts w:hint="eastAsia"/>
        </w:rPr>
      </w:pPr>
      <w:r>
        <w:rPr>
          <w:rFonts w:hint="eastAsia"/>
        </w:rPr>
        <w:t>A person becomes righteous in the sight of God solely by faith.</w:t>
      </w:r>
    </w:p>
    <w:p>
      <w:pPr>
        <w:widowControl w:val="0"/>
        <w:numPr>
          <w:ilvl w:val="0"/>
          <w:numId w:val="0"/>
        </w:numPr>
        <w:jc w:val="both"/>
        <w:rPr>
          <w:rFonts w:hint="eastAsia"/>
        </w:rPr>
      </w:pPr>
      <w:r>
        <w:rPr>
          <w:rFonts w:hint="eastAsia"/>
        </w:rPr>
        <w:t>一个人在上帝面前称义，单单是藉着信。</w:t>
      </w:r>
    </w:p>
    <w:p>
      <w:pPr>
        <w:widowControl w:val="0"/>
        <w:numPr>
          <w:ilvl w:val="0"/>
          <w:numId w:val="0"/>
        </w:numPr>
        <w:jc w:val="both"/>
        <w:rPr>
          <w:rFonts w:hint="eastAsia"/>
        </w:rPr>
      </w:pPr>
      <w:r>
        <w:rPr>
          <w:rFonts w:hint="eastAsia"/>
        </w:rPr>
        <w:t>What conclusion must be drawn from this fact?</w:t>
      </w:r>
    </w:p>
    <w:p>
      <w:pPr>
        <w:widowControl w:val="0"/>
        <w:numPr>
          <w:ilvl w:val="0"/>
          <w:numId w:val="0"/>
        </w:numPr>
        <w:jc w:val="both"/>
        <w:rPr>
          <w:rFonts w:hint="eastAsia"/>
        </w:rPr>
      </w:pPr>
      <w:r>
        <w:rPr>
          <w:rFonts w:hint="eastAsia"/>
        </w:rPr>
        <w:t>从这个事实中必须得出什么结论呢？</w:t>
      </w:r>
    </w:p>
    <w:p>
      <w:pPr>
        <w:widowControl w:val="0"/>
        <w:numPr>
          <w:ilvl w:val="0"/>
          <w:numId w:val="0"/>
        </w:numPr>
        <w:jc w:val="both"/>
        <w:rPr>
          <w:rFonts w:hint="eastAsia"/>
        </w:rPr>
      </w:pPr>
      <w:r>
        <w:rPr>
          <w:rFonts w:hint="eastAsia"/>
        </w:rPr>
        <w:t>This, that the Law cannot make any person righteous because it has not a word to say about justifying and saving faith.</w:t>
      </w:r>
    </w:p>
    <w:p>
      <w:pPr>
        <w:widowControl w:val="0"/>
        <w:numPr>
          <w:ilvl w:val="0"/>
          <w:numId w:val="0"/>
        </w:numPr>
        <w:jc w:val="both"/>
        <w:rPr>
          <w:rFonts w:hint="eastAsia"/>
        </w:rPr>
      </w:pPr>
      <w:r>
        <w:rPr>
          <w:rFonts w:hint="eastAsia"/>
        </w:rPr>
        <w:t>那就是，律法不能使任何人称义，因为它对使人称义和得救的信心只字未提。</w:t>
      </w:r>
    </w:p>
    <w:p>
      <w:pPr>
        <w:widowControl w:val="0"/>
        <w:numPr>
          <w:ilvl w:val="0"/>
          <w:numId w:val="0"/>
        </w:numPr>
        <w:jc w:val="both"/>
        <w:rPr>
          <w:rFonts w:hint="eastAsia"/>
        </w:rPr>
      </w:pPr>
      <w:r>
        <w:rPr>
          <w:rFonts w:hint="eastAsia"/>
        </w:rPr>
        <w:t>That information is found only in the Gospel.</w:t>
      </w:r>
    </w:p>
    <w:p>
      <w:pPr>
        <w:widowControl w:val="0"/>
        <w:numPr>
          <w:ilvl w:val="0"/>
          <w:numId w:val="0"/>
        </w:numPr>
        <w:jc w:val="both"/>
        <w:rPr>
          <w:rFonts w:hint="eastAsia"/>
        </w:rPr>
      </w:pPr>
      <w:r>
        <w:rPr>
          <w:rFonts w:hint="eastAsia"/>
        </w:rPr>
        <w:t>那个信息只在福音中才能找到。</w:t>
      </w:r>
    </w:p>
    <w:p>
      <w:pPr>
        <w:widowControl w:val="0"/>
        <w:numPr>
          <w:ilvl w:val="0"/>
          <w:numId w:val="0"/>
        </w:numPr>
        <w:jc w:val="both"/>
        <w:rPr>
          <w:rFonts w:hint="eastAsia"/>
        </w:rPr>
      </w:pPr>
      <w:r>
        <w:rPr>
          <w:rFonts w:hint="eastAsia"/>
        </w:rPr>
        <w:t>In other words, the Law has nothing to say about grace.</w:t>
      </w:r>
    </w:p>
    <w:p>
      <w:pPr>
        <w:widowControl w:val="0"/>
        <w:numPr>
          <w:ilvl w:val="0"/>
          <w:numId w:val="0"/>
        </w:numPr>
        <w:jc w:val="both"/>
        <w:rPr>
          <w:rFonts w:hint="eastAsia"/>
        </w:rPr>
      </w:pPr>
      <w:r>
        <w:rPr>
          <w:rFonts w:hint="eastAsia"/>
        </w:rPr>
        <w:t>换句话说，律法对恩典无话可说。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 4, 16 the apostle tells us: Therefore it [righteousness] is of faith that it might be by grace; to the end the promise might be sure to all the seed; not to that only which is of the Law, but to that also which is of the faith of Abraham, who is the father of us all.</w:t>
      </w:r>
    </w:p>
    <w:p>
      <w:pPr>
        <w:widowControl w:val="0"/>
        <w:numPr>
          <w:ilvl w:val="0"/>
          <w:numId w:val="0"/>
        </w:numPr>
        <w:jc w:val="both"/>
        <w:rPr>
          <w:rFonts w:hint="eastAsia"/>
        </w:rPr>
      </w:pPr>
      <w:r>
        <w:rPr>
          <w:rFonts w:hint="eastAsia"/>
        </w:rPr>
        <w:t>罗马书 4:16 使徒告诉我们：“所以人得为后嗣是本乎信，因此就属乎恩，叫应许定然归给一切后裔；不但归给那属乎律法的，也归给那效法亚伯拉罕之信的。”</w:t>
      </w:r>
    </w:p>
    <w:p>
      <w:pPr>
        <w:widowControl w:val="0"/>
        <w:numPr>
          <w:ilvl w:val="0"/>
          <w:numId w:val="0"/>
        </w:numPr>
        <w:jc w:val="both"/>
        <w:rPr>
          <w:rFonts w:hint="eastAsia"/>
        </w:rPr>
      </w:pPr>
      <w:r>
        <w:rPr>
          <w:rFonts w:hint="eastAsia"/>
        </w:rPr>
        <w:t>Faith is demanded of us, not in order that there might be at least some little work that we are to do, as otherwise there would be no difference between those who go to hell and those who go to heaven.</w:t>
      </w:r>
    </w:p>
    <w:p>
      <w:pPr>
        <w:widowControl w:val="0"/>
        <w:numPr>
          <w:ilvl w:val="0"/>
          <w:numId w:val="0"/>
        </w:numPr>
        <w:jc w:val="both"/>
        <w:rPr>
          <w:rFonts w:hint="eastAsia"/>
        </w:rPr>
      </w:pPr>
      <w:r>
        <w:rPr>
          <w:rFonts w:hint="eastAsia"/>
        </w:rPr>
        <w:t>信心被要求于我们，并非为了让我们至少做一些微小的工作，否则下地狱的人和上天堂的人之间就没有区别了。</w:t>
      </w:r>
    </w:p>
    <w:p>
      <w:pPr>
        <w:widowControl w:val="0"/>
        <w:numPr>
          <w:ilvl w:val="0"/>
          <w:numId w:val="0"/>
        </w:numPr>
        <w:jc w:val="both"/>
        <w:rPr>
          <w:rFonts w:hint="eastAsia"/>
        </w:rPr>
      </w:pPr>
      <w:r>
        <w:rPr>
          <w:rFonts w:hint="eastAsia"/>
        </w:rPr>
        <w:t>No; righteousness is of faith in order that it may be of grace.</w:t>
      </w:r>
    </w:p>
    <w:p>
      <w:pPr>
        <w:widowControl w:val="0"/>
        <w:numPr>
          <w:ilvl w:val="0"/>
          <w:numId w:val="0"/>
        </w:numPr>
        <w:jc w:val="both"/>
        <w:rPr>
          <w:rFonts w:hint="eastAsia"/>
        </w:rPr>
      </w:pPr>
      <w:r>
        <w:rPr>
          <w:rFonts w:hint="eastAsia"/>
        </w:rPr>
        <w:t>不；义是本乎信，为要使它本乎恩。</w:t>
      </w:r>
    </w:p>
    <w:p>
      <w:pPr>
        <w:widowControl w:val="0"/>
        <w:numPr>
          <w:ilvl w:val="0"/>
          <w:numId w:val="0"/>
        </w:numPr>
        <w:jc w:val="both"/>
        <w:rPr>
          <w:rFonts w:hint="eastAsia"/>
        </w:rPr>
      </w:pPr>
      <w:r>
        <w:rPr>
          <w:rFonts w:hint="eastAsia"/>
        </w:rPr>
        <w:t>Both statements are identical.</w:t>
      </w:r>
    </w:p>
    <w:p>
      <w:pPr>
        <w:widowControl w:val="0"/>
        <w:numPr>
          <w:ilvl w:val="0"/>
          <w:numId w:val="0"/>
        </w:numPr>
        <w:jc w:val="both"/>
        <w:rPr>
          <w:rFonts w:hint="eastAsia"/>
        </w:rPr>
      </w:pPr>
      <w:r>
        <w:rPr>
          <w:rFonts w:hint="eastAsia"/>
        </w:rPr>
        <w:t>这两个陈述是相同的。</w:t>
      </w:r>
    </w:p>
    <w:p>
      <w:pPr>
        <w:widowControl w:val="0"/>
        <w:numPr>
          <w:ilvl w:val="0"/>
          <w:numId w:val="0"/>
        </w:numPr>
        <w:jc w:val="both"/>
        <w:rPr>
          <w:rFonts w:hint="eastAsia"/>
        </w:rPr>
      </w:pPr>
      <w:r>
        <w:rPr>
          <w:rFonts w:hint="eastAsia"/>
        </w:rPr>
        <w:t>When I say: "A person becomes righteous in the sight of God by faith," I mean to say: "He becomes righteous gratuitously, by grace, by God's making righteousness a gift to him."</w:t>
      </w:r>
    </w:p>
    <w:p>
      <w:pPr>
        <w:widowControl w:val="0"/>
        <w:numPr>
          <w:ilvl w:val="0"/>
          <w:numId w:val="0"/>
        </w:numPr>
        <w:jc w:val="both"/>
        <w:rPr>
          <w:rFonts w:hint="eastAsia"/>
        </w:rPr>
      </w:pPr>
      <w:r>
        <w:rPr>
          <w:rFonts w:hint="eastAsia"/>
        </w:rPr>
        <w:t>当我说：“一个人藉着信在上帝面前称义，”我的意思是说：“他白白地称义，藉着恩典，藉着上帝将义作为礼物赐给他。”</w:t>
      </w:r>
    </w:p>
    <w:p>
      <w:pPr>
        <w:widowControl w:val="0"/>
        <w:numPr>
          <w:ilvl w:val="0"/>
          <w:numId w:val="0"/>
        </w:numPr>
        <w:jc w:val="both"/>
        <w:rPr>
          <w:rFonts w:hint="eastAsia"/>
        </w:rPr>
      </w:pPr>
      <w:r>
        <w:rPr>
          <w:rFonts w:hint="eastAsia"/>
        </w:rPr>
        <w:t>Nothing is demanded of the person; he is only told: "Stretch out your hand, and you have it."</w:t>
      </w:r>
    </w:p>
    <w:p>
      <w:pPr>
        <w:widowControl w:val="0"/>
        <w:numPr>
          <w:ilvl w:val="0"/>
          <w:numId w:val="0"/>
        </w:numPr>
        <w:jc w:val="both"/>
        <w:rPr>
          <w:rFonts w:hint="eastAsia"/>
        </w:rPr>
      </w:pPr>
      <w:r>
        <w:rPr>
          <w:rFonts w:hint="eastAsia"/>
        </w:rPr>
        <w:t>对这个人没有任何要求；他只被告知：“伸出你的手，你就得着了。”</w:t>
      </w:r>
    </w:p>
    <w:p>
      <w:pPr>
        <w:widowControl w:val="0"/>
        <w:numPr>
          <w:ilvl w:val="0"/>
          <w:numId w:val="0"/>
        </w:numPr>
        <w:jc w:val="both"/>
        <w:rPr>
          <w:rFonts w:hint="eastAsia"/>
        </w:rPr>
      </w:pPr>
      <w:r>
        <w:rPr>
          <w:rFonts w:hint="eastAsia"/>
        </w:rPr>
        <w:t>Just that is what faith is — reaching out the hand.</w:t>
      </w:r>
    </w:p>
    <w:p>
      <w:pPr>
        <w:widowControl w:val="0"/>
        <w:numPr>
          <w:ilvl w:val="0"/>
          <w:numId w:val="0"/>
        </w:numPr>
        <w:jc w:val="both"/>
        <w:rPr>
          <w:rFonts w:hint="eastAsia"/>
        </w:rPr>
      </w:pPr>
      <w:r>
        <w:rPr>
          <w:rFonts w:hint="eastAsia"/>
        </w:rPr>
        <w:t>信心就是这样——伸出手。</w:t>
      </w:r>
    </w:p>
    <w:p>
      <w:pPr>
        <w:widowControl w:val="0"/>
        <w:numPr>
          <w:ilvl w:val="0"/>
          <w:numId w:val="0"/>
        </w:numPr>
        <w:jc w:val="both"/>
        <w:rPr>
          <w:rFonts w:hint="eastAsia"/>
        </w:rPr>
      </w:pPr>
      <w:r>
        <w:rPr>
          <w:rFonts w:hint="eastAsia"/>
        </w:rPr>
        <w:t>Suppose a person had never heard a word concerning faith and, on being told the Gospel, would rejoice, accept it, put his confidence in it, and draw comfort from it, that person would have the true, genuine faith, although he may not have heard a word concerning faith.</w:t>
      </w:r>
    </w:p>
    <w:p>
      <w:pPr>
        <w:widowControl w:val="0"/>
        <w:numPr>
          <w:ilvl w:val="0"/>
          <w:numId w:val="0"/>
        </w:numPr>
        <w:jc w:val="both"/>
        <w:rPr>
          <w:rFonts w:hint="eastAsia"/>
        </w:rPr>
      </w:pPr>
      <w:r>
        <w:rPr>
          <w:rFonts w:hint="eastAsia"/>
        </w:rPr>
        <w:t>假设一个人从未听过关于信心的一句话，但在被告知福音后，会喜乐，接受它，信靠它，并从中得到安慰，那么这个人就拥有了真实、纯正的信心，尽管他可能从未听过关于信心的一句话。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Gospel element, then, must be mingled with the Law.</w:t>
      </w:r>
    </w:p>
    <w:p>
      <w:pPr>
        <w:widowControl w:val="0"/>
        <w:numPr>
          <w:ilvl w:val="0"/>
          <w:numId w:val="0"/>
        </w:numPr>
        <w:jc w:val="both"/>
        <w:rPr>
          <w:rFonts w:hint="eastAsia"/>
        </w:rPr>
      </w:pPr>
      <w:r>
        <w:rPr>
          <w:rFonts w:hint="eastAsia"/>
        </w:rPr>
        <w:t>那么，任何福音的要素都绝不能与律法相混合。</w:t>
      </w:r>
    </w:p>
    <w:p>
      <w:pPr>
        <w:widowControl w:val="0"/>
        <w:numPr>
          <w:ilvl w:val="0"/>
          <w:numId w:val="0"/>
        </w:numPr>
        <w:jc w:val="both"/>
        <w:rPr>
          <w:rFonts w:hint="eastAsia"/>
        </w:rPr>
      </w:pPr>
      <w:r>
        <w:rPr>
          <w:rFonts w:hint="eastAsia"/>
        </w:rPr>
        <w:t>Any one expounding the Law shamefully perverts it by injecting into it grace, the grace, lovingkindness, and patience of God, who forgives sin.</w:t>
      </w:r>
    </w:p>
    <w:p>
      <w:pPr>
        <w:widowControl w:val="0"/>
        <w:numPr>
          <w:ilvl w:val="0"/>
          <w:numId w:val="0"/>
        </w:numPr>
        <w:jc w:val="both"/>
        <w:rPr>
          <w:rFonts w:hint="eastAsia"/>
        </w:rPr>
      </w:pPr>
      <w:r>
        <w:rPr>
          <w:rFonts w:hint="eastAsia"/>
        </w:rPr>
        <w:t>任何解释律法的人，若将恩典，即上帝赦罪的恩典、慈爱和忍耐注入其中，便是可耻地歪曲了律法。</w:t>
      </w:r>
    </w:p>
    <w:p>
      <w:pPr>
        <w:widowControl w:val="0"/>
        <w:numPr>
          <w:ilvl w:val="0"/>
          <w:numId w:val="0"/>
        </w:numPr>
        <w:jc w:val="both"/>
        <w:rPr>
          <w:rFonts w:hint="eastAsia"/>
        </w:rPr>
      </w:pPr>
      <w:r>
        <w:rPr>
          <w:rFonts w:hint="eastAsia"/>
        </w:rPr>
        <w:t>He acts like a sick-nurse, who fetches sugar to sweeten the bitter medicine, which the patient dislikes.</w:t>
      </w:r>
    </w:p>
    <w:p>
      <w:pPr>
        <w:widowControl w:val="0"/>
        <w:numPr>
          <w:ilvl w:val="0"/>
          <w:numId w:val="0"/>
        </w:numPr>
        <w:jc w:val="both"/>
        <w:rPr>
          <w:rFonts w:hint="eastAsia"/>
        </w:rPr>
      </w:pPr>
      <w:r>
        <w:rPr>
          <w:rFonts w:hint="eastAsia"/>
        </w:rPr>
        <w:t>他就像一个病房护士，拿糖来给病人不喜欢的苦药加甜。</w:t>
      </w:r>
    </w:p>
    <w:p>
      <w:pPr>
        <w:widowControl w:val="0"/>
        <w:numPr>
          <w:ilvl w:val="0"/>
          <w:numId w:val="0"/>
        </w:numPr>
        <w:jc w:val="both"/>
        <w:rPr>
          <w:rFonts w:hint="eastAsia"/>
        </w:rPr>
      </w:pPr>
      <w:r>
        <w:rPr>
          <w:rFonts w:hint="eastAsia"/>
        </w:rPr>
        <w:t>What is the result?</w:t>
      </w:r>
    </w:p>
    <w:p>
      <w:pPr>
        <w:widowControl w:val="0"/>
        <w:numPr>
          <w:ilvl w:val="0"/>
          <w:numId w:val="0"/>
        </w:numPr>
        <w:jc w:val="both"/>
        <w:rPr>
          <w:rFonts w:hint="eastAsia"/>
        </w:rPr>
      </w:pPr>
      <w:r>
        <w:rPr>
          <w:rFonts w:hint="eastAsia"/>
        </w:rPr>
        <w:t>结果是什么？</w:t>
      </w:r>
    </w:p>
    <w:p>
      <w:pPr>
        <w:widowControl w:val="0"/>
        <w:numPr>
          <w:ilvl w:val="0"/>
          <w:numId w:val="0"/>
        </w:numPr>
        <w:jc w:val="both"/>
        <w:rPr>
          <w:rFonts w:hint="eastAsia"/>
        </w:rPr>
      </w:pPr>
      <w:r>
        <w:rPr>
          <w:rFonts w:hint="eastAsia"/>
        </w:rPr>
        <w:t>Why, the medicine does not take effect, and the patient remains feverish.</w:t>
      </w:r>
    </w:p>
    <w:p>
      <w:pPr>
        <w:widowControl w:val="0"/>
        <w:numPr>
          <w:ilvl w:val="0"/>
          <w:numId w:val="0"/>
        </w:numPr>
        <w:jc w:val="both"/>
        <w:rPr>
          <w:rFonts w:hint="eastAsia"/>
        </w:rPr>
      </w:pPr>
      <w:r>
        <w:rPr>
          <w:rFonts w:hint="eastAsia"/>
        </w:rPr>
        <w:t>哎呀，药没有效果，病人仍然发烧。</w:t>
      </w:r>
    </w:p>
    <w:p>
      <w:pPr>
        <w:widowControl w:val="0"/>
        <w:numPr>
          <w:ilvl w:val="0"/>
          <w:numId w:val="0"/>
        </w:numPr>
        <w:jc w:val="both"/>
        <w:rPr>
          <w:rFonts w:hint="eastAsia"/>
        </w:rPr>
      </w:pPr>
      <w:r>
        <w:rPr>
          <w:rFonts w:hint="eastAsia"/>
        </w:rPr>
        <w:t>In order that it might retain its strength the medicine should not have been sweetened.</w:t>
      </w:r>
    </w:p>
    <w:p>
      <w:pPr>
        <w:widowControl w:val="0"/>
        <w:numPr>
          <w:ilvl w:val="0"/>
          <w:numId w:val="0"/>
        </w:numPr>
        <w:jc w:val="both"/>
        <w:rPr>
          <w:rFonts w:hint="eastAsia"/>
        </w:rPr>
      </w:pPr>
      <w:r>
        <w:rPr>
          <w:rFonts w:hint="eastAsia"/>
        </w:rPr>
        <w:t>为了保持药力，药本不应该加甜。</w:t>
      </w:r>
    </w:p>
    <w:p>
      <w:pPr>
        <w:widowControl w:val="0"/>
        <w:numPr>
          <w:ilvl w:val="0"/>
          <w:numId w:val="0"/>
        </w:numPr>
        <w:jc w:val="both"/>
        <w:rPr>
          <w:rFonts w:hint="eastAsia"/>
        </w:rPr>
      </w:pPr>
      <w:r>
        <w:rPr>
          <w:rFonts w:hint="eastAsia"/>
        </w:rPr>
        <w:t>A preacher must proclaim the Law in such a manner that there remains in it nothing pleasant to lost and condemned sinners.</w:t>
      </w:r>
    </w:p>
    <w:p>
      <w:pPr>
        <w:widowControl w:val="0"/>
        <w:numPr>
          <w:ilvl w:val="0"/>
          <w:numId w:val="0"/>
        </w:numPr>
        <w:jc w:val="both"/>
        <w:rPr>
          <w:rFonts w:hint="eastAsia"/>
        </w:rPr>
      </w:pPr>
      <w:r>
        <w:rPr>
          <w:rFonts w:hint="eastAsia"/>
        </w:rPr>
        <w:t>传道人必须以这样的方式宣告律法，以致其中没有任何令失丧和被定罪的罪人感到愉快的东西。</w:t>
      </w:r>
    </w:p>
    <w:p>
      <w:pPr>
        <w:widowControl w:val="0"/>
        <w:numPr>
          <w:ilvl w:val="0"/>
          <w:numId w:val="0"/>
        </w:numPr>
        <w:jc w:val="both"/>
        <w:rPr>
          <w:rFonts w:hint="eastAsia"/>
        </w:rPr>
      </w:pPr>
      <w:r>
        <w:rPr>
          <w:rFonts w:hint="eastAsia"/>
        </w:rPr>
        <w:t>Every sweet ingredient injected into the Law is poison; it renders this heavenly medicine ineffective, neutralizes its operation.</w:t>
      </w:r>
    </w:p>
    <w:p>
      <w:pPr>
        <w:widowControl w:val="0"/>
        <w:numPr>
          <w:ilvl w:val="0"/>
          <w:numId w:val="0"/>
        </w:numPr>
        <w:jc w:val="both"/>
        <w:rPr>
          <w:rFonts w:hint="eastAsia"/>
        </w:rPr>
      </w:pPr>
      <w:r>
        <w:rPr>
          <w:rFonts w:hint="eastAsia"/>
        </w:rPr>
        <w:t>注入律法中的每一种甜味成分都是毒药；它使这种属天的药物失效，抵消了它的作用。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Matt. 5, 17-19 the Lord says: Think not that I am come to destroy the Law or the prophets; I am not come to destroy, but to fulfil. For verily I say unto you, Till heaven and earth pass, one jot or one tittle shall in no wise pass from the. Law till all be fulfilled. Whosoever, therefore, shall break one of these least commandments and shall teach men so, he shall be called the least in the kingdom of heaven; but whosoever shall do and teach them, the same shall be called great in the kingdom of heaven.</w:t>
      </w:r>
    </w:p>
    <w:p>
      <w:pPr>
        <w:widowControl w:val="0"/>
        <w:numPr>
          <w:ilvl w:val="0"/>
          <w:numId w:val="0"/>
        </w:numPr>
        <w:jc w:val="both"/>
        <w:rPr>
          <w:rFonts w:hint="eastAsia"/>
        </w:rPr>
      </w:pPr>
      <w:r>
        <w:rPr>
          <w:rFonts w:hint="eastAsia"/>
        </w:rPr>
        <w:t>马太福音 5:17-19 主说：“莫想我来要废掉律法和先知；我来不是要废掉，乃是要成全。我实在告诉你们，就是到天地都废去了，律法的一点一画也不能废去，都要成全。所以，无论何人废掉这诫命中最小的一条，又教训人这样做，他在天国要称为最小的；但无论何人遵行这诫命，又教训人遵行，他在天国要称为大的。”</w:t>
      </w:r>
    </w:p>
    <w:p>
      <w:pPr>
        <w:widowControl w:val="0"/>
        <w:numPr>
          <w:ilvl w:val="0"/>
          <w:numId w:val="0"/>
        </w:numPr>
        <w:jc w:val="both"/>
        <w:rPr>
          <w:rFonts w:hint="eastAsia"/>
        </w:rPr>
      </w:pPr>
      <w:r>
        <w:rPr>
          <w:rFonts w:hint="eastAsia"/>
        </w:rPr>
        <w:t>When preaching the Law, you must ever bear in mind that the Law makes no concessions.</w:t>
      </w:r>
    </w:p>
    <w:p>
      <w:pPr>
        <w:widowControl w:val="0"/>
        <w:numPr>
          <w:ilvl w:val="0"/>
          <w:numId w:val="0"/>
        </w:numPr>
        <w:jc w:val="both"/>
        <w:rPr>
          <w:rFonts w:hint="eastAsia"/>
        </w:rPr>
      </w:pPr>
      <w:r>
        <w:rPr>
          <w:rFonts w:hint="eastAsia"/>
        </w:rPr>
        <w:t>传讲律法时，你们必须时刻记住，律法不作任何让步。</w:t>
      </w:r>
    </w:p>
    <w:p>
      <w:pPr>
        <w:widowControl w:val="0"/>
        <w:numPr>
          <w:ilvl w:val="0"/>
          <w:numId w:val="0"/>
        </w:numPr>
        <w:jc w:val="both"/>
        <w:rPr>
          <w:rFonts w:hint="eastAsia"/>
        </w:rPr>
      </w:pPr>
      <w:r>
        <w:rPr>
          <w:rFonts w:hint="eastAsia"/>
        </w:rPr>
        <w:t>That is utterly beside the character of the Law; it only makes demands.</w:t>
      </w:r>
    </w:p>
    <w:p>
      <w:pPr>
        <w:widowControl w:val="0"/>
        <w:numPr>
          <w:ilvl w:val="0"/>
          <w:numId w:val="0"/>
        </w:numPr>
        <w:jc w:val="both"/>
        <w:rPr>
          <w:rFonts w:hint="eastAsia"/>
        </w:rPr>
      </w:pPr>
      <w:r>
        <w:rPr>
          <w:rFonts w:hint="eastAsia"/>
        </w:rPr>
        <w:t>这完全不符合律法的特性；它只提出要求。</w:t>
      </w:r>
    </w:p>
    <w:p>
      <w:pPr>
        <w:widowControl w:val="0"/>
        <w:numPr>
          <w:ilvl w:val="0"/>
          <w:numId w:val="0"/>
        </w:numPr>
        <w:jc w:val="both"/>
        <w:rPr>
          <w:rFonts w:hint="eastAsia"/>
        </w:rPr>
      </w:pPr>
      <w:r>
        <w:rPr>
          <w:rFonts w:hint="eastAsia"/>
        </w:rPr>
        <w:t>The Law says: "You must do this; if you fail to do it, you have no recourse to the patience, lovingkindness, and longsuffering of God; you will have to go to perdition for your wrong-doing."</w:t>
      </w:r>
    </w:p>
    <w:p>
      <w:pPr>
        <w:widowControl w:val="0"/>
        <w:numPr>
          <w:ilvl w:val="0"/>
          <w:numId w:val="0"/>
        </w:numPr>
        <w:jc w:val="both"/>
        <w:rPr>
          <w:rFonts w:hint="eastAsia"/>
        </w:rPr>
      </w:pPr>
      <w:r>
        <w:rPr>
          <w:rFonts w:hint="eastAsia"/>
        </w:rPr>
        <w:t>律法说：“你必须这样做；如果你没有做到，你就不能指望上帝的忍耐、慈爱和长久忍耐；你将因你的过错而走向灭亡。”</w:t>
      </w:r>
    </w:p>
    <w:p>
      <w:pPr>
        <w:widowControl w:val="0"/>
        <w:numPr>
          <w:ilvl w:val="0"/>
          <w:numId w:val="0"/>
        </w:numPr>
        <w:jc w:val="both"/>
        <w:rPr>
          <w:rFonts w:hint="eastAsia"/>
        </w:rPr>
      </w:pPr>
      <w:r>
        <w:rPr>
          <w:rFonts w:hint="eastAsia"/>
        </w:rPr>
        <w:t>To make this point quite plain to us, the Lord says: "Whosoever shall break one of these least commandments and shall teach men so, he shall be called the least in the kingdom of heaven."</w:t>
      </w:r>
    </w:p>
    <w:p>
      <w:pPr>
        <w:widowControl w:val="0"/>
        <w:numPr>
          <w:ilvl w:val="0"/>
          <w:numId w:val="0"/>
        </w:numPr>
        <w:jc w:val="both"/>
        <w:rPr>
          <w:rFonts w:hint="eastAsia"/>
        </w:rPr>
      </w:pPr>
      <w:r>
        <w:rPr>
          <w:rFonts w:hint="eastAsia"/>
        </w:rPr>
        <w:t>为了向我们清楚地说明这一点，主说：“无论何人废掉这诫命中最小的一条，又教训人这样做，他在天国要称为最小的。”</w:t>
      </w:r>
    </w:p>
    <w:p>
      <w:pPr>
        <w:widowControl w:val="0"/>
        <w:numPr>
          <w:ilvl w:val="0"/>
          <w:numId w:val="0"/>
        </w:numPr>
        <w:jc w:val="both"/>
        <w:rPr>
          <w:rFonts w:hint="eastAsia"/>
        </w:rPr>
      </w:pPr>
      <w:r>
        <w:rPr>
          <w:rFonts w:hint="eastAsia"/>
        </w:rPr>
        <w:t>That does not mean, he shall have the lowest place assigned him in heaven, but he does not belong in the kingdom of heaven at all.</w:t>
      </w:r>
    </w:p>
    <w:p>
      <w:pPr>
        <w:widowControl w:val="0"/>
        <w:numPr>
          <w:ilvl w:val="0"/>
          <w:numId w:val="0"/>
        </w:numPr>
        <w:jc w:val="both"/>
        <w:rPr>
          <w:rFonts w:hint="eastAsia"/>
        </w:rPr>
      </w:pPr>
      <w:r>
        <w:rPr>
          <w:rFonts w:hint="eastAsia"/>
        </w:rPr>
        <w:t>这并非指他将在天堂被分配到最低的位置，而是他根本不属于天国。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Gal. 3, 10 Paul writes: For as many as are of the works of the Law are under the curse; for it is written, Cursed is every one that continueth not in all things which are in the Book of the Law to do them.</w:t>
      </w:r>
    </w:p>
    <w:p>
      <w:pPr>
        <w:widowControl w:val="0"/>
        <w:numPr>
          <w:ilvl w:val="0"/>
          <w:numId w:val="0"/>
        </w:numPr>
        <w:jc w:val="both"/>
        <w:rPr>
          <w:rFonts w:hint="eastAsia"/>
        </w:rPr>
      </w:pPr>
      <w:r>
        <w:rPr>
          <w:rFonts w:hint="eastAsia"/>
        </w:rPr>
        <w:t>加拉太书 3:10 保罗写道：“凡以行律法为本的，都是被咒诅的；因为经上记着：‘凡不常照律法书上所记一切之事去行的，就被咒诅。’”</w:t>
      </w:r>
    </w:p>
    <w:p>
      <w:pPr>
        <w:widowControl w:val="0"/>
        <w:numPr>
          <w:ilvl w:val="0"/>
          <w:numId w:val="0"/>
        </w:numPr>
        <w:jc w:val="both"/>
        <w:rPr>
          <w:rFonts w:hint="eastAsia"/>
        </w:rPr>
      </w:pPr>
      <w:r>
        <w:rPr>
          <w:rFonts w:hint="eastAsia"/>
        </w:rPr>
        <w:t>If you would direct men to do good works and for their comfort add a remark like this: "You should, indeed, be perfect; however, God does not demand the impossible from us. Do what you can in your weakness; only be sincere in your intention!" — I say, if you would speak thus, you would be preaching a damnable doctrine; for that is a shameful corruption of the Law.</w:t>
      </w:r>
    </w:p>
    <w:p>
      <w:pPr>
        <w:widowControl w:val="0"/>
        <w:numPr>
          <w:ilvl w:val="0"/>
          <w:numId w:val="0"/>
        </w:numPr>
        <w:jc w:val="both"/>
        <w:rPr>
          <w:rFonts w:hint="eastAsia"/>
        </w:rPr>
      </w:pPr>
      <w:r>
        <w:rPr>
          <w:rFonts w:hint="eastAsia"/>
        </w:rPr>
        <w:t>如果你引导人行善，并为了安慰他们而加上这样一句话：“你确实应该完全；然而，上帝并不要求我们做不可能的事。尽你软弱所能做的去做；只要你的意图是真诚的！”——我说，如果你这样说，你就是在传讲一种该死的教义；因为那是对律法的可耻败坏。</w:t>
      </w:r>
    </w:p>
    <w:p>
      <w:pPr>
        <w:widowControl w:val="0"/>
        <w:numPr>
          <w:ilvl w:val="0"/>
          <w:numId w:val="0"/>
        </w:numPr>
        <w:jc w:val="both"/>
        <w:rPr>
          <w:rFonts w:hint="eastAsia"/>
        </w:rPr>
      </w:pPr>
      <w:r>
        <w:rPr>
          <w:rFonts w:hint="eastAsia"/>
        </w:rPr>
        <w:t>God never spoke like that from Sinai.</w:t>
      </w:r>
    </w:p>
    <w:p>
      <w:pPr>
        <w:widowControl w:val="0"/>
        <w:numPr>
          <w:ilvl w:val="0"/>
          <w:numId w:val="0"/>
        </w:numPr>
        <w:jc w:val="both"/>
        <w:rPr>
          <w:rFonts w:hint="eastAsia"/>
        </w:rPr>
      </w:pPr>
      <w:r>
        <w:rPr>
          <w:rFonts w:hint="eastAsia"/>
        </w:rPr>
        <w:t>上帝从未在西奈山那样说过话。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 7, 14 the same apostle writes: We know that the Law is spiritual; but I am carnal, sold under sin.</w:t>
      </w:r>
    </w:p>
    <w:p>
      <w:pPr>
        <w:widowControl w:val="0"/>
        <w:numPr>
          <w:ilvl w:val="0"/>
          <w:numId w:val="0"/>
        </w:numPr>
        <w:jc w:val="both"/>
        <w:rPr>
          <w:rFonts w:hint="eastAsia"/>
        </w:rPr>
      </w:pPr>
      <w:r>
        <w:rPr>
          <w:rFonts w:hint="eastAsia"/>
        </w:rPr>
        <w:t>罗马书 7:14 同一位使徒写道：“我们晓得律法是属乎灵的；但我肉体的人，是已经卖给罪了。”</w:t>
      </w:r>
    </w:p>
    <w:p>
      <w:pPr>
        <w:widowControl w:val="0"/>
        <w:numPr>
          <w:ilvl w:val="0"/>
          <w:numId w:val="0"/>
        </w:numPr>
        <w:jc w:val="both"/>
        <w:rPr>
          <w:rFonts w:hint="eastAsia"/>
        </w:rPr>
      </w:pPr>
      <w:r>
        <w:rPr>
          <w:rFonts w:hint="eastAsia"/>
        </w:rPr>
        <w:t>When a minister preaches the Law, he must by all means bear in mind that the Law is spiritual; it works on the spirit, not on some member of the body; it is directed to the spirit in man, to his will, heart, and affections.</w:t>
      </w:r>
    </w:p>
    <w:p>
      <w:pPr>
        <w:widowControl w:val="0"/>
        <w:numPr>
          <w:ilvl w:val="0"/>
          <w:numId w:val="0"/>
        </w:numPr>
        <w:jc w:val="both"/>
        <w:rPr>
          <w:rFonts w:hint="eastAsia"/>
        </w:rPr>
      </w:pPr>
      <w:r>
        <w:rPr>
          <w:rFonts w:hint="eastAsia"/>
        </w:rPr>
        <w:t>当一位牧师传讲律法时，他必须时刻牢记律法是属灵的；它作用于灵，而不是身体的某个部分；它针对的是人的灵，他的意志、心灵和情感。</w:t>
      </w:r>
    </w:p>
    <w:p>
      <w:pPr>
        <w:widowControl w:val="0"/>
        <w:numPr>
          <w:ilvl w:val="0"/>
          <w:numId w:val="0"/>
        </w:numPr>
        <w:jc w:val="both"/>
        <w:rPr>
          <w:rFonts w:hint="eastAsia"/>
        </w:rPr>
      </w:pPr>
      <w:r>
        <w:rPr>
          <w:rFonts w:hint="eastAsia"/>
        </w:rPr>
        <w:t>That is the way it operates in every instance.</w:t>
      </w:r>
    </w:p>
    <w:p>
      <w:pPr>
        <w:widowControl w:val="0"/>
        <w:numPr>
          <w:ilvl w:val="0"/>
          <w:numId w:val="0"/>
        </w:numPr>
        <w:jc w:val="both"/>
        <w:rPr>
          <w:rFonts w:hint="eastAsia"/>
        </w:rPr>
      </w:pPr>
      <w:r>
        <w:rPr>
          <w:rFonts w:hint="eastAsia"/>
        </w:rPr>
        <w:t>在每种情况下，它都是这样运作的。</w:t>
      </w:r>
    </w:p>
    <w:p>
      <w:pPr>
        <w:widowControl w:val="0"/>
        <w:numPr>
          <w:ilvl w:val="0"/>
          <w:numId w:val="0"/>
        </w:numPr>
        <w:jc w:val="both"/>
        <w:rPr>
          <w:rFonts w:hint="eastAsia"/>
        </w:rPr>
      </w:pPr>
      <w:r>
        <w:rPr>
          <w:rFonts w:hint="eastAsia"/>
        </w:rPr>
        <w:t>When the Law says: "Thou shalt not kill," that sounds as if it applied only to the hand.</w:t>
      </w:r>
    </w:p>
    <w:p>
      <w:pPr>
        <w:widowControl w:val="0"/>
        <w:numPr>
          <w:ilvl w:val="0"/>
          <w:numId w:val="0"/>
        </w:numPr>
        <w:jc w:val="both"/>
        <w:rPr>
          <w:rFonts w:hint="eastAsia"/>
        </w:rPr>
      </w:pPr>
      <w:r>
        <w:rPr>
          <w:rFonts w:hint="eastAsia"/>
        </w:rPr>
        <w:t>当律法说：“不可杀人，”这听起来好像只适用于手。</w:t>
      </w:r>
    </w:p>
    <w:p>
      <w:pPr>
        <w:widowControl w:val="0"/>
        <w:numPr>
          <w:ilvl w:val="0"/>
          <w:numId w:val="0"/>
        </w:numPr>
        <w:jc w:val="both"/>
        <w:rPr>
          <w:rFonts w:hint="eastAsia"/>
        </w:rPr>
      </w:pPr>
      <w:r>
        <w:rPr>
          <w:rFonts w:hint="eastAsia"/>
        </w:rPr>
        <w:t>But it applies to the heart, as we can see from the Ninth and the Tenth Commandment, which prohibit evil desires of the heart.</w:t>
      </w:r>
    </w:p>
    <w:p>
      <w:pPr>
        <w:widowControl w:val="0"/>
        <w:numPr>
          <w:ilvl w:val="0"/>
          <w:numId w:val="0"/>
        </w:numPr>
        <w:jc w:val="both"/>
        <w:rPr>
          <w:rFonts w:hint="eastAsia"/>
        </w:rPr>
      </w:pPr>
      <w:r>
        <w:rPr>
          <w:rFonts w:hint="eastAsia"/>
        </w:rPr>
        <w:t>但它适用于心灵，正如我们可以从第九和第十条诫命看出的那样，这两条诫命禁止心中的恶欲。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sermon on the Law which you deliver from your pulpit, to be a proper preaching of the Law, must measure up to these requirements: There is to be no ranting about abominable vices that may be rampant in the congregation.</w:t>
      </w:r>
    </w:p>
    <w:p>
      <w:pPr>
        <w:widowControl w:val="0"/>
        <w:numPr>
          <w:ilvl w:val="0"/>
          <w:numId w:val="0"/>
        </w:numPr>
        <w:jc w:val="both"/>
        <w:rPr>
          <w:rFonts w:hint="eastAsia"/>
        </w:rPr>
      </w:pPr>
      <w:r>
        <w:rPr>
          <w:rFonts w:hint="eastAsia"/>
        </w:rPr>
        <w:t>你们在讲台上所作的关于律法的讲道，要成为对律法的恰当宣讲，必须符合这些要求：不应大声斥责会众中可能猖獗的可憎恶习。</w:t>
      </w:r>
    </w:p>
    <w:p>
      <w:pPr>
        <w:widowControl w:val="0"/>
        <w:numPr>
          <w:ilvl w:val="0"/>
          <w:numId w:val="0"/>
        </w:numPr>
        <w:jc w:val="both"/>
        <w:rPr>
          <w:rFonts w:hint="eastAsia"/>
        </w:rPr>
      </w:pPr>
      <w:r>
        <w:rPr>
          <w:rFonts w:hint="eastAsia"/>
        </w:rPr>
        <w:t>Continual ranting will prove useless.</w:t>
      </w:r>
    </w:p>
    <w:p>
      <w:pPr>
        <w:widowControl w:val="0"/>
        <w:numPr>
          <w:ilvl w:val="0"/>
          <w:numId w:val="0"/>
        </w:numPr>
        <w:jc w:val="both"/>
        <w:rPr>
          <w:rFonts w:hint="eastAsia"/>
        </w:rPr>
      </w:pPr>
      <w:r>
        <w:rPr>
          <w:rFonts w:hint="eastAsia"/>
        </w:rPr>
        <w:t>持续的咆哮将毫无用处。</w:t>
      </w:r>
    </w:p>
    <w:p>
      <w:pPr>
        <w:widowControl w:val="0"/>
        <w:numPr>
          <w:ilvl w:val="0"/>
          <w:numId w:val="0"/>
        </w:numPr>
        <w:jc w:val="both"/>
        <w:rPr>
          <w:rFonts w:hint="eastAsia"/>
        </w:rPr>
      </w:pPr>
      <w:r>
        <w:rPr>
          <w:rFonts w:hint="eastAsia"/>
        </w:rPr>
        <w:t>People may quit the practises that have been reproved, but in two weeks they will have relapsed into their old ways.</w:t>
      </w:r>
    </w:p>
    <w:p>
      <w:pPr>
        <w:widowControl w:val="0"/>
        <w:numPr>
          <w:ilvl w:val="0"/>
          <w:numId w:val="0"/>
        </w:numPr>
        <w:jc w:val="both"/>
        <w:rPr>
          <w:rFonts w:hint="eastAsia"/>
        </w:rPr>
      </w:pPr>
      <w:r>
        <w:rPr>
          <w:rFonts w:hint="eastAsia"/>
        </w:rPr>
        <w:t>人们可能会停止那些受到指责的做法，但两周后他们又会故态复萌。</w:t>
      </w:r>
    </w:p>
    <w:p>
      <w:pPr>
        <w:widowControl w:val="0"/>
        <w:numPr>
          <w:ilvl w:val="0"/>
          <w:numId w:val="0"/>
        </w:numPr>
        <w:jc w:val="both"/>
        <w:rPr>
          <w:rFonts w:hint="eastAsia"/>
        </w:rPr>
      </w:pPr>
      <w:r>
        <w:rPr>
          <w:rFonts w:hint="eastAsia"/>
        </w:rPr>
        <w:t>You must, indeed, testify with great earnestness against transgressions of God's commandments, but you must also tell the people: "Even if you were to quit your habitual cursing, swearing, and the like, that would not make you Christians.</w:t>
      </w:r>
    </w:p>
    <w:p>
      <w:pPr>
        <w:widowControl w:val="0"/>
        <w:numPr>
          <w:ilvl w:val="0"/>
          <w:numId w:val="0"/>
        </w:numPr>
        <w:jc w:val="both"/>
        <w:rPr>
          <w:rFonts w:hint="eastAsia"/>
        </w:rPr>
      </w:pPr>
      <w:r>
        <w:rPr>
          <w:rFonts w:hint="eastAsia"/>
        </w:rPr>
        <w:t>你确实必须以极大的认真态度，为反对违背上帝诫命的行为作见证，但你也必须告诉人们：“即使你们戒除了习惯性的咒骂、起誓等等，那也不会使你们成为基督徒。</w:t>
      </w:r>
    </w:p>
    <w:p>
      <w:pPr>
        <w:widowControl w:val="0"/>
        <w:numPr>
          <w:ilvl w:val="0"/>
          <w:numId w:val="0"/>
        </w:numPr>
        <w:jc w:val="both"/>
        <w:rPr>
          <w:rFonts w:hint="eastAsia"/>
        </w:rPr>
      </w:pPr>
      <w:r>
        <w:rPr>
          <w:rFonts w:hint="eastAsia"/>
        </w:rPr>
        <w:t>You might go to perdition for all that.</w:t>
      </w:r>
    </w:p>
    <w:p>
      <w:pPr>
        <w:widowControl w:val="0"/>
        <w:numPr>
          <w:ilvl w:val="0"/>
          <w:numId w:val="0"/>
        </w:numPr>
        <w:jc w:val="both"/>
        <w:rPr>
          <w:rFonts w:hint="eastAsia"/>
        </w:rPr>
      </w:pPr>
      <w:r>
        <w:rPr>
          <w:rFonts w:hint="eastAsia"/>
        </w:rPr>
        <w:t>你们可能因此而走向灭亡。</w:t>
      </w:r>
    </w:p>
    <w:p>
      <w:pPr>
        <w:widowControl w:val="0"/>
        <w:numPr>
          <w:ilvl w:val="0"/>
          <w:numId w:val="0"/>
        </w:numPr>
        <w:jc w:val="both"/>
        <w:rPr>
          <w:rFonts w:hint="eastAsia"/>
        </w:rPr>
      </w:pPr>
      <w:r>
        <w:rPr>
          <w:rFonts w:hint="eastAsia"/>
        </w:rPr>
        <w:t>God is concerned about the attitude of your heart."</w:t>
      </w:r>
    </w:p>
    <w:p>
      <w:pPr>
        <w:widowControl w:val="0"/>
        <w:numPr>
          <w:ilvl w:val="0"/>
          <w:numId w:val="0"/>
        </w:numPr>
        <w:jc w:val="both"/>
        <w:rPr>
          <w:rFonts w:hint="eastAsia"/>
        </w:rPr>
      </w:pPr>
      <w:r>
        <w:rPr>
          <w:rFonts w:hint="eastAsia"/>
        </w:rPr>
        <w:t>上帝关心的是你们内心的态度。”</w:t>
      </w:r>
    </w:p>
    <w:p>
      <w:pPr>
        <w:widowControl w:val="0"/>
        <w:numPr>
          <w:ilvl w:val="0"/>
          <w:numId w:val="0"/>
        </w:numPr>
        <w:jc w:val="both"/>
        <w:rPr>
          <w:rFonts w:hint="eastAsia"/>
        </w:rPr>
      </w:pPr>
      <w:r>
        <w:rPr>
          <w:rFonts w:hint="eastAsia"/>
        </w:rPr>
        <w:t>You may explain this matter with the utmost composure, but you must state it quite plainly.</w:t>
      </w:r>
    </w:p>
    <w:p>
      <w:pPr>
        <w:widowControl w:val="0"/>
        <w:numPr>
          <w:ilvl w:val="0"/>
          <w:numId w:val="0"/>
        </w:numPr>
        <w:jc w:val="both"/>
        <w:rPr>
          <w:rFonts w:hint="eastAsia"/>
        </w:rPr>
      </w:pPr>
      <w:r>
        <w:rPr>
          <w:rFonts w:hint="eastAsia"/>
        </w:rPr>
        <w:t>你可以极其镇定地解释这件事，但你必须把它说得清清楚楚。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me illustrate.</w:t>
      </w:r>
    </w:p>
    <w:p>
      <w:pPr>
        <w:widowControl w:val="0"/>
        <w:numPr>
          <w:ilvl w:val="0"/>
          <w:numId w:val="0"/>
        </w:numPr>
        <w:jc w:val="both"/>
        <w:rPr>
          <w:rFonts w:hint="eastAsia"/>
        </w:rPr>
      </w:pPr>
      <w:r>
        <w:rPr>
          <w:rFonts w:hint="eastAsia"/>
        </w:rPr>
        <w:t>让我举例说明。</w:t>
      </w:r>
    </w:p>
    <w:p>
      <w:pPr>
        <w:widowControl w:val="0"/>
        <w:numPr>
          <w:ilvl w:val="0"/>
          <w:numId w:val="0"/>
        </w:numPr>
        <w:jc w:val="both"/>
        <w:rPr>
          <w:rFonts w:hint="eastAsia"/>
        </w:rPr>
      </w:pPr>
      <w:r>
        <w:rPr>
          <w:rFonts w:hint="eastAsia"/>
        </w:rPr>
        <w:t>You may say: "Listen; when God says: 'Thou shalt not kill,' that does not mean that you are no murderers when your hand has slain no one, when you have not assaulted any one like a highway robber, nor put his life in jeopardy.</w:t>
      </w:r>
    </w:p>
    <w:p>
      <w:pPr>
        <w:widowControl w:val="0"/>
        <w:numPr>
          <w:ilvl w:val="0"/>
          <w:numId w:val="0"/>
        </w:numPr>
        <w:jc w:val="both"/>
        <w:rPr>
          <w:rFonts w:hint="eastAsia"/>
        </w:rPr>
      </w:pPr>
      <w:r>
        <w:rPr>
          <w:rFonts w:hint="eastAsia"/>
        </w:rPr>
        <w:t>你可以说：“听着；当上帝说：‘不可杀人，’这并不意味着当你的手没有杀过人，当你没有像拦路抢劫的强盗那样袭击过任何人，也没有危及过他的生命时，你就不是杀人犯了。</w:t>
      </w:r>
    </w:p>
    <w:p>
      <w:pPr>
        <w:widowControl w:val="0"/>
        <w:numPr>
          <w:ilvl w:val="0"/>
          <w:numId w:val="0"/>
        </w:numPr>
        <w:jc w:val="both"/>
        <w:rPr>
          <w:rFonts w:hint="eastAsia"/>
        </w:rPr>
      </w:pPr>
      <w:r>
        <w:rPr>
          <w:rFonts w:hint="eastAsia"/>
        </w:rPr>
        <w:t>Do not think that you have kept the Fifth Commandment if you have refrained from such outward acts.</w:t>
      </w:r>
    </w:p>
    <w:p>
      <w:pPr>
        <w:widowControl w:val="0"/>
        <w:numPr>
          <w:ilvl w:val="0"/>
          <w:numId w:val="0"/>
        </w:numPr>
        <w:jc w:val="both"/>
        <w:rPr>
          <w:rFonts w:hint="eastAsia"/>
        </w:rPr>
      </w:pPr>
      <w:r>
        <w:rPr>
          <w:rFonts w:hint="eastAsia"/>
        </w:rPr>
        <w:t>不要以为如果你克制了这种外在行为，你就遵守了第五条诫命。</w:t>
      </w:r>
    </w:p>
    <w:p>
      <w:pPr>
        <w:widowControl w:val="0"/>
        <w:numPr>
          <w:ilvl w:val="0"/>
          <w:numId w:val="0"/>
        </w:numPr>
        <w:jc w:val="both"/>
        <w:rPr>
          <w:rFonts w:hint="eastAsia"/>
        </w:rPr>
      </w:pPr>
      <w:r>
        <w:rPr>
          <w:rFonts w:hint="eastAsia"/>
        </w:rPr>
        <w:t>By no means; the Law aims at the heart, at the spirit in man."</w:t>
      </w:r>
    </w:p>
    <w:p>
      <w:pPr>
        <w:widowControl w:val="0"/>
        <w:numPr>
          <w:ilvl w:val="0"/>
          <w:numId w:val="0"/>
        </w:numPr>
        <w:jc w:val="both"/>
        <w:rPr>
          <w:rFonts w:hint="eastAsia"/>
        </w:rPr>
      </w:pPr>
      <w:r>
        <w:rPr>
          <w:rFonts w:hint="eastAsia"/>
        </w:rPr>
        <w:t>绝非如此；律法针对的是人心，是人的灵。”</w:t>
      </w:r>
    </w:p>
    <w:p>
      <w:pPr>
        <w:widowControl w:val="0"/>
        <w:numPr>
          <w:ilvl w:val="0"/>
          <w:numId w:val="0"/>
        </w:numPr>
        <w:jc w:val="both"/>
        <w:rPr>
          <w:rFonts w:hint="eastAsia"/>
        </w:rPr>
      </w:pPr>
      <w:r>
        <w:rPr>
          <w:rFonts w:hint="eastAsia"/>
        </w:rPr>
        <w:t>If you say merely in passing: "The Law is spiritual," the people will not catch the drift of your speech.</w:t>
      </w:r>
    </w:p>
    <w:p>
      <w:pPr>
        <w:widowControl w:val="0"/>
        <w:numPr>
          <w:ilvl w:val="0"/>
          <w:numId w:val="0"/>
        </w:numPr>
        <w:jc w:val="both"/>
        <w:rPr>
          <w:rFonts w:hint="eastAsia"/>
        </w:rPr>
      </w:pPr>
      <w:r>
        <w:rPr>
          <w:rFonts w:hint="eastAsia"/>
        </w:rPr>
        <w:t>如果你只是顺便说一句：“律法是属灵的，”人们将无法理解你话语的要旨。</w:t>
      </w:r>
    </w:p>
    <w:p>
      <w:pPr>
        <w:widowControl w:val="0"/>
        <w:numPr>
          <w:ilvl w:val="0"/>
          <w:numId w:val="0"/>
        </w:numPr>
        <w:jc w:val="both"/>
        <w:rPr>
          <w:rFonts w:hint="eastAsia"/>
        </w:rPr>
      </w:pPr>
      <w:r>
        <w:rPr>
          <w:rFonts w:hint="eastAsia"/>
        </w:rPr>
        <w:t>You must explain this matter to them quite thoroughly.</w:t>
      </w:r>
    </w:p>
    <w:p>
      <w:pPr>
        <w:widowControl w:val="0"/>
        <w:numPr>
          <w:ilvl w:val="0"/>
          <w:numId w:val="0"/>
        </w:numPr>
        <w:jc w:val="both"/>
        <w:rPr>
          <w:rFonts w:hint="eastAsia"/>
        </w:rPr>
      </w:pPr>
      <w:r>
        <w:rPr>
          <w:rFonts w:hint="eastAsia"/>
        </w:rPr>
        <w:t>你必须向他们彻底解释这件事。</w:t>
      </w:r>
    </w:p>
    <w:p>
      <w:pPr>
        <w:widowControl w:val="0"/>
        <w:numPr>
          <w:ilvl w:val="0"/>
          <w:numId w:val="0"/>
        </w:numPr>
        <w:jc w:val="both"/>
        <w:rPr>
          <w:rFonts w:hint="eastAsia"/>
        </w:rPr>
      </w:pPr>
      <w:r>
        <w:rPr>
          <w:rFonts w:hint="eastAsia"/>
        </w:rPr>
        <w:t>If you do this, you will be handling a sharp knife that cuts into the life of people, and your hearers will go home dazed.</w:t>
      </w:r>
    </w:p>
    <w:p>
      <w:pPr>
        <w:widowControl w:val="0"/>
        <w:numPr>
          <w:ilvl w:val="0"/>
          <w:numId w:val="0"/>
        </w:numPr>
        <w:jc w:val="both"/>
        <w:rPr>
          <w:rFonts w:hint="eastAsia"/>
        </w:rPr>
      </w:pPr>
      <w:r>
        <w:rPr>
          <w:rFonts w:hint="eastAsia"/>
        </w:rPr>
        <w:t>如果你这样做，你将使用一把锋利的刀，切入人们的生活，你的听众将晕头转向地回家。</w:t>
      </w:r>
    </w:p>
    <w:p>
      <w:pPr>
        <w:widowControl w:val="0"/>
        <w:numPr>
          <w:ilvl w:val="0"/>
          <w:numId w:val="0"/>
        </w:numPr>
        <w:jc w:val="both"/>
        <w:rPr>
          <w:rFonts w:hint="eastAsia"/>
        </w:rPr>
      </w:pPr>
      <w:r>
        <w:rPr>
          <w:rFonts w:hint="eastAsia"/>
        </w:rPr>
        <w:t>From the effect of your preaching they will go down on their knees at home and make this self-confession: "I am not as God would have me be. I shall have to become a different person."</w:t>
      </w:r>
    </w:p>
    <w:p>
      <w:pPr>
        <w:widowControl w:val="0"/>
        <w:numPr>
          <w:ilvl w:val="0"/>
          <w:numId w:val="0"/>
        </w:numPr>
        <w:jc w:val="both"/>
        <w:rPr>
          <w:rFonts w:hint="eastAsia"/>
        </w:rPr>
      </w:pPr>
      <w:r>
        <w:rPr>
          <w:rFonts w:hint="eastAsia"/>
        </w:rPr>
        <w:t>由于你讲道的效果，他们会在家里跪下来作这样的自我忏悔：“我并非上帝所期望的那样。我必须成为一个不同的人。”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 3, 20 we read: By the Law is the knowledge of sin.</w:t>
      </w:r>
    </w:p>
    <w:p>
      <w:pPr>
        <w:widowControl w:val="0"/>
        <w:numPr>
          <w:ilvl w:val="0"/>
          <w:numId w:val="0"/>
        </w:numPr>
        <w:jc w:val="both"/>
        <w:rPr>
          <w:rFonts w:hint="eastAsia"/>
        </w:rPr>
      </w:pPr>
      <w:r>
        <w:rPr>
          <w:rFonts w:hint="eastAsia"/>
        </w:rPr>
        <w:t>罗马书 3:20 我们读到：“因为律法本是叫人知罪。”</w:t>
      </w:r>
    </w:p>
    <w:p>
      <w:pPr>
        <w:widowControl w:val="0"/>
        <w:numPr>
          <w:ilvl w:val="0"/>
          <w:numId w:val="0"/>
        </w:numPr>
        <w:jc w:val="both"/>
        <w:rPr>
          <w:rFonts w:hint="eastAsia"/>
        </w:rPr>
      </w:pPr>
      <w:r>
        <w:rPr>
          <w:rFonts w:hint="eastAsia"/>
        </w:rPr>
        <w:t>God does not tell you to preach the Law in order thereby to make men godly.</w:t>
      </w:r>
    </w:p>
    <w:p>
      <w:pPr>
        <w:widowControl w:val="0"/>
        <w:numPr>
          <w:ilvl w:val="0"/>
          <w:numId w:val="0"/>
        </w:numPr>
        <w:jc w:val="both"/>
        <w:rPr>
          <w:rFonts w:hint="eastAsia"/>
        </w:rPr>
      </w:pPr>
      <w:r>
        <w:rPr>
          <w:rFonts w:hint="eastAsia"/>
        </w:rPr>
        <w:t>上帝并没有叫你们传讲律法，以便使人敬虔。</w:t>
      </w:r>
    </w:p>
    <w:p>
      <w:pPr>
        <w:widowControl w:val="0"/>
        <w:numPr>
          <w:ilvl w:val="0"/>
          <w:numId w:val="0"/>
        </w:numPr>
        <w:jc w:val="both"/>
        <w:rPr>
          <w:rFonts w:hint="eastAsia"/>
        </w:rPr>
      </w:pPr>
      <w:r>
        <w:rPr>
          <w:rFonts w:hint="eastAsia"/>
        </w:rPr>
        <w:t>The Law makes no one godly; but when it begins to produce its proper effects, the person who is feeling its power begins to fume and rage against God.</w:t>
      </w:r>
    </w:p>
    <w:p>
      <w:pPr>
        <w:widowControl w:val="0"/>
        <w:numPr>
          <w:ilvl w:val="0"/>
          <w:numId w:val="0"/>
        </w:numPr>
        <w:jc w:val="both"/>
        <w:rPr>
          <w:rFonts w:hint="eastAsia"/>
        </w:rPr>
      </w:pPr>
      <w:r>
        <w:rPr>
          <w:rFonts w:hint="eastAsia"/>
        </w:rPr>
        <w:t>律法不使任何人敬虔；但是当它开始产生其应有的效果时，感受到其力量的人便开始对上帝发怒和咆哮。</w:t>
      </w:r>
    </w:p>
    <w:p>
      <w:pPr>
        <w:widowControl w:val="0"/>
        <w:numPr>
          <w:ilvl w:val="0"/>
          <w:numId w:val="0"/>
        </w:numPr>
        <w:jc w:val="both"/>
        <w:rPr>
          <w:rFonts w:hint="eastAsia"/>
        </w:rPr>
      </w:pPr>
      <w:r>
        <w:rPr>
          <w:rFonts w:hint="eastAsia"/>
        </w:rPr>
        <w:t>He hates the preacher who has shouted the Law into his heart, and he feels that he cannot slip off its coils.</w:t>
      </w:r>
    </w:p>
    <w:p>
      <w:pPr>
        <w:widowControl w:val="0"/>
        <w:numPr>
          <w:ilvl w:val="0"/>
          <w:numId w:val="0"/>
        </w:numPr>
        <w:jc w:val="both"/>
        <w:rPr>
          <w:rFonts w:hint="eastAsia"/>
        </w:rPr>
      </w:pPr>
      <w:r>
        <w:rPr>
          <w:rFonts w:hint="eastAsia"/>
        </w:rPr>
        <w:t>他憎恨那个把律法喊进他心里的传道人，他觉得无法摆脱它的束缚。</w:t>
      </w:r>
    </w:p>
    <w:p>
      <w:pPr>
        <w:widowControl w:val="0"/>
        <w:numPr>
          <w:ilvl w:val="0"/>
          <w:numId w:val="0"/>
        </w:numPr>
        <w:jc w:val="both"/>
        <w:rPr>
          <w:rFonts w:hint="eastAsia"/>
        </w:rPr>
      </w:pPr>
      <w:r>
        <w:rPr>
          <w:rFonts w:hint="eastAsia"/>
        </w:rPr>
        <w:t>Where this has happened, you may hear people say: "We shall never again go to that church.</w:t>
      </w:r>
    </w:p>
    <w:p>
      <w:pPr>
        <w:widowControl w:val="0"/>
        <w:numPr>
          <w:ilvl w:val="0"/>
          <w:numId w:val="0"/>
        </w:numPr>
        <w:jc w:val="both"/>
        <w:rPr>
          <w:rFonts w:hint="eastAsia"/>
        </w:rPr>
      </w:pPr>
      <w:r>
        <w:rPr>
          <w:rFonts w:hint="eastAsia"/>
        </w:rPr>
        <w:t>当这种情况发生时，你可能会听到人们说：“我们再也不会去那个教堂了。</w:t>
      </w:r>
    </w:p>
    <w:p>
      <w:pPr>
        <w:widowControl w:val="0"/>
        <w:numPr>
          <w:ilvl w:val="0"/>
          <w:numId w:val="0"/>
        </w:numPr>
        <w:jc w:val="both"/>
        <w:rPr>
          <w:rFonts w:hint="eastAsia"/>
        </w:rPr>
      </w:pPr>
      <w:r>
        <w:rPr>
          <w:rFonts w:hint="eastAsia"/>
        </w:rPr>
        <w:t>Why, that preacher strikes terror into my soul.</w:t>
      </w:r>
    </w:p>
    <w:p>
      <w:pPr>
        <w:widowControl w:val="0"/>
        <w:numPr>
          <w:ilvl w:val="0"/>
          <w:numId w:val="0"/>
        </w:numPr>
        <w:jc w:val="both"/>
        <w:rPr>
          <w:rFonts w:hint="eastAsia"/>
        </w:rPr>
      </w:pPr>
      <w:r>
        <w:rPr>
          <w:rFonts w:hint="eastAsia"/>
        </w:rPr>
        <w:t>哎呀，那个传道人使我灵魂恐惧。</w:t>
      </w:r>
    </w:p>
    <w:p>
      <w:pPr>
        <w:widowControl w:val="0"/>
        <w:numPr>
          <w:ilvl w:val="0"/>
          <w:numId w:val="0"/>
        </w:numPr>
        <w:jc w:val="both"/>
        <w:rPr>
          <w:rFonts w:hint="eastAsia"/>
        </w:rPr>
      </w:pPr>
      <w:r>
        <w:rPr>
          <w:rFonts w:hint="eastAsia"/>
        </w:rPr>
        <w:t>I prefer to attend the services of the Rev. So-and-so.</w:t>
      </w:r>
    </w:p>
    <w:p>
      <w:pPr>
        <w:widowControl w:val="0"/>
        <w:numPr>
          <w:ilvl w:val="0"/>
          <w:numId w:val="0"/>
        </w:numPr>
        <w:jc w:val="both"/>
        <w:rPr>
          <w:rFonts w:hint="eastAsia"/>
        </w:rPr>
      </w:pPr>
      <w:r>
        <w:rPr>
          <w:rFonts w:hint="eastAsia"/>
        </w:rPr>
        <w:t>我宁愿参加某某牧师的礼拜。</w:t>
      </w:r>
    </w:p>
    <w:p>
      <w:pPr>
        <w:widowControl w:val="0"/>
        <w:numPr>
          <w:ilvl w:val="0"/>
          <w:numId w:val="0"/>
        </w:numPr>
        <w:jc w:val="both"/>
        <w:rPr>
          <w:rFonts w:hint="eastAsia"/>
        </w:rPr>
      </w:pPr>
      <w:r>
        <w:rPr>
          <w:rFonts w:hint="eastAsia"/>
        </w:rPr>
        <w:t>He makes you feel good.</w:t>
      </w:r>
    </w:p>
    <w:p>
      <w:pPr>
        <w:widowControl w:val="0"/>
        <w:numPr>
          <w:ilvl w:val="0"/>
          <w:numId w:val="0"/>
        </w:numPr>
        <w:jc w:val="both"/>
        <w:rPr>
          <w:rFonts w:hint="eastAsia"/>
        </w:rPr>
      </w:pPr>
      <w:r>
        <w:rPr>
          <w:rFonts w:hint="eastAsia"/>
        </w:rPr>
        <w:t>他让你感觉良好。</w:t>
      </w:r>
    </w:p>
    <w:p>
      <w:pPr>
        <w:widowControl w:val="0"/>
        <w:numPr>
          <w:ilvl w:val="0"/>
          <w:numId w:val="0"/>
        </w:numPr>
        <w:jc w:val="both"/>
        <w:rPr>
          <w:rFonts w:hint="eastAsia"/>
        </w:rPr>
      </w:pPr>
      <w:r>
        <w:rPr>
          <w:rFonts w:hint="eastAsia"/>
        </w:rPr>
        <w:t>While listening to him, you discover what a good man you really are."</w:t>
      </w:r>
    </w:p>
    <w:p>
      <w:pPr>
        <w:widowControl w:val="0"/>
        <w:numPr>
          <w:ilvl w:val="0"/>
          <w:numId w:val="0"/>
        </w:numPr>
        <w:jc w:val="both"/>
        <w:rPr>
          <w:rFonts w:hint="eastAsia"/>
        </w:rPr>
      </w:pPr>
      <w:r>
        <w:rPr>
          <w:rFonts w:hint="eastAsia"/>
        </w:rPr>
        <w:t>听他讲道时，你会发现自己原来是个多么好的人。”</w:t>
      </w:r>
    </w:p>
    <w:p>
      <w:pPr>
        <w:widowControl w:val="0"/>
        <w:numPr>
          <w:ilvl w:val="0"/>
          <w:numId w:val="0"/>
        </w:numPr>
        <w:jc w:val="both"/>
        <w:rPr>
          <w:rFonts w:hint="eastAsia"/>
        </w:rPr>
      </w:pPr>
      <w:r>
        <w:rPr>
          <w:rFonts w:hint="eastAsia"/>
        </w:rPr>
        <w:t>Alas! in eternity these people will wish to take revenge on the preacher that preached them into perdition.</w:t>
      </w:r>
    </w:p>
    <w:p>
      <w:pPr>
        <w:widowControl w:val="0"/>
        <w:numPr>
          <w:ilvl w:val="0"/>
          <w:numId w:val="0"/>
        </w:numPr>
        <w:jc w:val="both"/>
        <w:rPr>
          <w:rFonts w:hint="eastAsia"/>
        </w:rPr>
      </w:pPr>
      <w:r>
        <w:rPr>
          <w:rFonts w:hint="eastAsia"/>
        </w:rPr>
        <w:t>唉！在永恒中，这些人将会希望向那个把他们讲到灭亡的传道人复仇。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was nothing pleasant, nothing comforting, at Sinai.</w:t>
      </w:r>
    </w:p>
    <w:p>
      <w:pPr>
        <w:widowControl w:val="0"/>
        <w:numPr>
          <w:ilvl w:val="0"/>
          <w:numId w:val="0"/>
        </w:numPr>
        <w:jc w:val="both"/>
        <w:rPr>
          <w:rFonts w:hint="eastAsia"/>
        </w:rPr>
      </w:pPr>
      <w:r>
        <w:rPr>
          <w:rFonts w:hint="eastAsia"/>
        </w:rPr>
        <w:t>在西奈山，没有任何令人愉快或安慰的事情。</w:t>
      </w:r>
    </w:p>
    <w:p>
      <w:pPr>
        <w:widowControl w:val="0"/>
        <w:numPr>
          <w:ilvl w:val="0"/>
          <w:numId w:val="0"/>
        </w:numPr>
        <w:jc w:val="both"/>
        <w:rPr>
          <w:rFonts w:hint="eastAsia"/>
        </w:rPr>
      </w:pPr>
      <w:r>
        <w:rPr>
          <w:rFonts w:hint="eastAsia"/>
        </w:rPr>
        <w:t>On the previous day, Moses had announced to the people that God was going to come to them.</w:t>
      </w:r>
    </w:p>
    <w:p>
      <w:pPr>
        <w:widowControl w:val="0"/>
        <w:numPr>
          <w:ilvl w:val="0"/>
          <w:numId w:val="0"/>
        </w:numPr>
        <w:jc w:val="both"/>
        <w:rPr>
          <w:rFonts w:hint="eastAsia"/>
        </w:rPr>
      </w:pPr>
      <w:r>
        <w:rPr>
          <w:rFonts w:hint="eastAsia"/>
        </w:rPr>
        <w:t>前一天，摩西已向百姓宣告上帝要降临到他们那里。</w:t>
      </w:r>
    </w:p>
    <w:p>
      <w:pPr>
        <w:widowControl w:val="0"/>
        <w:numPr>
          <w:ilvl w:val="0"/>
          <w:numId w:val="0"/>
        </w:numPr>
        <w:jc w:val="both"/>
        <w:rPr>
          <w:rFonts w:hint="eastAsia"/>
        </w:rPr>
      </w:pPr>
      <w:r>
        <w:rPr>
          <w:rFonts w:hint="eastAsia"/>
        </w:rPr>
        <w:t>He did come with thunder and lightning.</w:t>
      </w:r>
    </w:p>
    <w:p>
      <w:pPr>
        <w:widowControl w:val="0"/>
        <w:numPr>
          <w:ilvl w:val="0"/>
          <w:numId w:val="0"/>
        </w:numPr>
        <w:jc w:val="both"/>
        <w:rPr>
          <w:rFonts w:hint="eastAsia"/>
        </w:rPr>
      </w:pPr>
      <w:r>
        <w:rPr>
          <w:rFonts w:hint="eastAsia"/>
        </w:rPr>
        <w:t>祂确实带着雷轰和闪电降临了。</w:t>
      </w:r>
    </w:p>
    <w:p>
      <w:pPr>
        <w:widowControl w:val="0"/>
        <w:numPr>
          <w:ilvl w:val="0"/>
          <w:numId w:val="0"/>
        </w:numPr>
        <w:jc w:val="both"/>
        <w:rPr>
          <w:rFonts w:hint="eastAsia"/>
        </w:rPr>
      </w:pPr>
      <w:r>
        <w:rPr>
          <w:rFonts w:hint="eastAsia"/>
        </w:rPr>
        <w:t>At early dawn a terrible tempest swept up from the horizon.</w:t>
      </w:r>
    </w:p>
    <w:p>
      <w:pPr>
        <w:widowControl w:val="0"/>
        <w:numPr>
          <w:ilvl w:val="0"/>
          <w:numId w:val="0"/>
        </w:numPr>
        <w:jc w:val="both"/>
        <w:rPr>
          <w:rFonts w:hint="eastAsia"/>
        </w:rPr>
      </w:pPr>
      <w:r>
        <w:rPr>
          <w:rFonts w:hint="eastAsia"/>
        </w:rPr>
        <w:t>黎明时分，一场可怕的暴风雨从地平线席卷而来。</w:t>
      </w:r>
    </w:p>
    <w:p>
      <w:pPr>
        <w:widowControl w:val="0"/>
        <w:numPr>
          <w:ilvl w:val="0"/>
          <w:numId w:val="0"/>
        </w:numPr>
        <w:jc w:val="both"/>
        <w:rPr>
          <w:rFonts w:hint="eastAsia"/>
        </w:rPr>
      </w:pPr>
      <w:r>
        <w:rPr>
          <w:rFonts w:hint="eastAsia"/>
        </w:rPr>
        <w:t>Finally, the mountain began to quake, and the people were thrown into a still greater fright by this trembling of the mountain.</w:t>
      </w:r>
    </w:p>
    <w:p>
      <w:pPr>
        <w:widowControl w:val="0"/>
        <w:numPr>
          <w:ilvl w:val="0"/>
          <w:numId w:val="0"/>
        </w:numPr>
        <w:jc w:val="both"/>
        <w:rPr>
          <w:rFonts w:hint="eastAsia"/>
        </w:rPr>
      </w:pPr>
      <w:r>
        <w:rPr>
          <w:rFonts w:hint="eastAsia"/>
        </w:rPr>
        <w:t>最后，山开始震动，百姓因这山的震动而陷入更大的恐惧之中。</w:t>
      </w:r>
    </w:p>
    <w:p>
      <w:pPr>
        <w:widowControl w:val="0"/>
        <w:numPr>
          <w:ilvl w:val="0"/>
          <w:numId w:val="0"/>
        </w:numPr>
        <w:jc w:val="both"/>
        <w:rPr>
          <w:rFonts w:hint="eastAsia"/>
        </w:rPr>
      </w:pPr>
      <w:r>
        <w:rPr>
          <w:rFonts w:hint="eastAsia"/>
        </w:rPr>
        <w:t>Flames of fire shot skyward; dense clouds of smoke began to form.</w:t>
      </w:r>
    </w:p>
    <w:p>
      <w:pPr>
        <w:widowControl w:val="0"/>
        <w:numPr>
          <w:ilvl w:val="0"/>
          <w:numId w:val="0"/>
        </w:numPr>
        <w:jc w:val="both"/>
        <w:rPr>
          <w:rFonts w:hint="eastAsia"/>
        </w:rPr>
      </w:pPr>
      <w:r>
        <w:rPr>
          <w:rFonts w:hint="eastAsia"/>
        </w:rPr>
        <w:t>火焰冲天而起；浓密的烟云开始形成。</w:t>
      </w:r>
    </w:p>
    <w:p>
      <w:pPr>
        <w:widowControl w:val="0"/>
        <w:numPr>
          <w:ilvl w:val="0"/>
          <w:numId w:val="0"/>
        </w:numPr>
        <w:jc w:val="both"/>
        <w:rPr>
          <w:rFonts w:hint="eastAsia"/>
        </w:rPr>
      </w:pPr>
      <w:r>
        <w:rPr>
          <w:rFonts w:hint="eastAsia"/>
        </w:rPr>
        <w:t>Suddenly a loud trumpet began to blare terribly, hurling its echoes like thunderclaps through the valleys that start from the sides of mountain and causing every one to shake with dread.</w:t>
      </w:r>
    </w:p>
    <w:p>
      <w:pPr>
        <w:widowControl w:val="0"/>
        <w:numPr>
          <w:ilvl w:val="0"/>
          <w:numId w:val="0"/>
        </w:numPr>
        <w:jc w:val="both"/>
        <w:rPr>
          <w:rFonts w:hint="eastAsia"/>
        </w:rPr>
      </w:pPr>
      <w:r>
        <w:rPr>
          <w:rFonts w:hint="eastAsia"/>
        </w:rPr>
        <w:t>突然，一声响亮的号角可怕地吹响，它的回声像雷鸣般穿过从山腰开始的山谷，使每个人都因恐惧而颤抖。</w:t>
      </w:r>
    </w:p>
    <w:p>
      <w:pPr>
        <w:widowControl w:val="0"/>
        <w:numPr>
          <w:ilvl w:val="0"/>
          <w:numId w:val="0"/>
        </w:numPr>
        <w:jc w:val="both"/>
        <w:rPr>
          <w:rFonts w:hint="eastAsia"/>
        </w:rPr>
      </w:pPr>
      <w:r>
        <w:rPr>
          <w:rFonts w:hint="eastAsia"/>
        </w:rPr>
        <w:t>But the climax of this terrible phenomenon came when the people heard the voice of Jehovah reciting to them the Ten Commandments with their regular refrain of Thou shalt! Thou shalt! Thou shalt!</w:t>
      </w:r>
    </w:p>
    <w:p>
      <w:pPr>
        <w:widowControl w:val="0"/>
        <w:numPr>
          <w:ilvl w:val="0"/>
          <w:numId w:val="0"/>
        </w:numPr>
        <w:jc w:val="both"/>
        <w:rPr>
          <w:rFonts w:hint="eastAsia"/>
        </w:rPr>
      </w:pPr>
      <w:r>
        <w:rPr>
          <w:rFonts w:hint="eastAsia"/>
        </w:rPr>
        <w:t>但这一可怕现象的高潮，是当百姓听到耶和华的声音向他们宣读十诫，并带着祂惯常的“你当！你当！你当！”的重复时。</w:t>
      </w:r>
    </w:p>
    <w:p>
      <w:pPr>
        <w:widowControl w:val="0"/>
        <w:numPr>
          <w:ilvl w:val="0"/>
          <w:numId w:val="0"/>
        </w:numPr>
        <w:jc w:val="both"/>
        <w:rPr>
          <w:rFonts w:hint="eastAsia"/>
        </w:rPr>
      </w:pPr>
      <w:r>
        <w:rPr>
          <w:rFonts w:hint="eastAsia"/>
        </w:rPr>
        <w:t>Moreover, the Speaker tells them: "I, the Lord, thy God, am a jealous God, visiting the iniquity of the fathers upon the children," etc. Ex. 20, 5.</w:t>
      </w:r>
    </w:p>
    <w:p>
      <w:pPr>
        <w:widowControl w:val="0"/>
        <w:numPr>
          <w:ilvl w:val="0"/>
          <w:numId w:val="0"/>
        </w:numPr>
        <w:jc w:val="both"/>
        <w:rPr>
          <w:rFonts w:hint="eastAsia"/>
        </w:rPr>
      </w:pPr>
      <w:r>
        <w:rPr>
          <w:rFonts w:hint="eastAsia"/>
        </w:rPr>
        <w:t>此外，说话者告诉他们：“我耶和华你的上帝是忌邪的上帝，追讨父的罪，自父及子，”等等。（出埃及记 20:5）</w:t>
      </w:r>
    </w:p>
    <w:p>
      <w:pPr>
        <w:widowControl w:val="0"/>
        <w:numPr>
          <w:ilvl w:val="0"/>
          <w:numId w:val="0"/>
        </w:numPr>
        <w:jc w:val="both"/>
        <w:rPr>
          <w:rFonts w:hint="eastAsia"/>
        </w:rPr>
      </w:pPr>
      <w:r>
        <w:rPr>
          <w:rFonts w:hint="eastAsia"/>
        </w:rPr>
        <w:t>Everywhere in the camp of Israel people went to pieces from dread and fright.</w:t>
      </w:r>
    </w:p>
    <w:p>
      <w:pPr>
        <w:widowControl w:val="0"/>
        <w:numPr>
          <w:ilvl w:val="0"/>
          <w:numId w:val="0"/>
        </w:numPr>
        <w:jc w:val="both"/>
        <w:rPr>
          <w:rFonts w:hint="eastAsia"/>
        </w:rPr>
      </w:pPr>
      <w:r>
        <w:rPr>
          <w:rFonts w:hint="eastAsia"/>
        </w:rPr>
        <w:t>在以色列营中各处，人们都因恐惧和惊吓而崩溃。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think that the coming of this terrible tempest just on that day was an accident?</w:t>
      </w:r>
    </w:p>
    <w:p>
      <w:pPr>
        <w:widowControl w:val="0"/>
        <w:numPr>
          <w:ilvl w:val="0"/>
          <w:numId w:val="0"/>
        </w:numPr>
        <w:jc w:val="both"/>
        <w:rPr>
          <w:rFonts w:hint="eastAsia"/>
        </w:rPr>
      </w:pPr>
      <w:r>
        <w:rPr>
          <w:rFonts w:hint="eastAsia"/>
        </w:rPr>
        <w:t>你认为那天这场可怕的暴风雨的来临是个意外吗？</w:t>
      </w:r>
    </w:p>
    <w:p>
      <w:pPr>
        <w:widowControl w:val="0"/>
        <w:numPr>
          <w:ilvl w:val="0"/>
          <w:numId w:val="0"/>
        </w:numPr>
        <w:jc w:val="both"/>
        <w:rPr>
          <w:rFonts w:hint="eastAsia"/>
        </w:rPr>
      </w:pPr>
      <w:r>
        <w:rPr>
          <w:rFonts w:hint="eastAsia"/>
        </w:rPr>
        <w:t>Did not Moses have to set up a barrier around the mountain already on the preceding day lest anybody approach the mountain?</w:t>
      </w:r>
    </w:p>
    <w:p>
      <w:pPr>
        <w:widowControl w:val="0"/>
        <w:numPr>
          <w:ilvl w:val="0"/>
          <w:numId w:val="0"/>
        </w:numPr>
        <w:jc w:val="both"/>
        <w:rPr>
          <w:rFonts w:hint="eastAsia"/>
        </w:rPr>
      </w:pPr>
      <w:r>
        <w:rPr>
          <w:rFonts w:hint="eastAsia"/>
        </w:rPr>
        <w:t>摩西难道不是在前一天就必须在山周围设立屏障，免得有人靠近山吗？</w:t>
      </w:r>
    </w:p>
    <w:p>
      <w:pPr>
        <w:widowControl w:val="0"/>
        <w:numPr>
          <w:ilvl w:val="0"/>
          <w:numId w:val="0"/>
        </w:numPr>
        <w:jc w:val="both"/>
        <w:rPr>
          <w:rFonts w:hint="eastAsia"/>
        </w:rPr>
      </w:pPr>
      <w:r>
        <w:rPr>
          <w:rFonts w:hint="eastAsia"/>
        </w:rPr>
        <w:t>Did he not issue a warning to the people telling them that they would drop dead if they crossed the barrier?</w:t>
      </w:r>
    </w:p>
    <w:p>
      <w:pPr>
        <w:widowControl w:val="0"/>
        <w:numPr>
          <w:ilvl w:val="0"/>
          <w:numId w:val="0"/>
        </w:numPr>
        <w:jc w:val="both"/>
        <w:rPr>
          <w:rFonts w:hint="eastAsia"/>
        </w:rPr>
      </w:pPr>
      <w:r>
        <w:rPr>
          <w:rFonts w:hint="eastAsia"/>
        </w:rPr>
        <w:t>他难道没有向百姓发出警告，告诉他们如果越过屏障就会当场死亡吗？</w:t>
      </w:r>
    </w:p>
    <w:p>
      <w:pPr>
        <w:widowControl w:val="0"/>
        <w:numPr>
          <w:ilvl w:val="0"/>
          <w:numId w:val="0"/>
        </w:numPr>
        <w:jc w:val="both"/>
        <w:rPr>
          <w:rFonts w:hint="eastAsia"/>
        </w:rPr>
      </w:pPr>
      <w:r>
        <w:rPr>
          <w:rFonts w:hint="eastAsia"/>
        </w:rPr>
        <w:t>In the wild tumult of the next day the people understood the truth of the warning; for no one could have come out alive from that fearful commotion.</w:t>
      </w:r>
    </w:p>
    <w:p>
      <w:pPr>
        <w:widowControl w:val="0"/>
        <w:numPr>
          <w:ilvl w:val="0"/>
          <w:numId w:val="0"/>
        </w:numPr>
        <w:jc w:val="both"/>
        <w:rPr>
          <w:rFonts w:hint="eastAsia"/>
        </w:rPr>
      </w:pPr>
      <w:r>
        <w:rPr>
          <w:rFonts w:hint="eastAsia"/>
        </w:rPr>
        <w:t>在第二天狂暴的骚动中，百姓明白了警告的真实性；因为没有人能从那可怕的骚动中活着出来。</w:t>
      </w:r>
    </w:p>
    <w:p>
      <w:pPr>
        <w:widowControl w:val="0"/>
        <w:numPr>
          <w:ilvl w:val="0"/>
          <w:numId w:val="0"/>
        </w:numPr>
        <w:jc w:val="both"/>
        <w:rPr>
          <w:rFonts w:hint="eastAsia"/>
        </w:rPr>
      </w:pPr>
      <w:r>
        <w:rPr>
          <w:rFonts w:hint="eastAsia"/>
        </w:rPr>
        <w:t>Only Moses was permitted to approach the mountain, under the protecting hand of God.</w:t>
      </w:r>
    </w:p>
    <w:p>
      <w:pPr>
        <w:widowControl w:val="0"/>
        <w:numPr>
          <w:ilvl w:val="0"/>
          <w:numId w:val="0"/>
        </w:numPr>
        <w:jc w:val="both"/>
        <w:rPr>
          <w:rFonts w:hint="eastAsia"/>
        </w:rPr>
      </w:pPr>
      <w:r>
        <w:rPr>
          <w:rFonts w:hint="eastAsia"/>
        </w:rPr>
        <w:t>只有摩西在上帝保护的手下，才被允许靠近那山。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spectacle God has indicated to us how we are to preach the Law.</w:t>
      </w:r>
    </w:p>
    <w:p>
      <w:pPr>
        <w:widowControl w:val="0"/>
        <w:numPr>
          <w:ilvl w:val="0"/>
          <w:numId w:val="0"/>
        </w:numPr>
        <w:jc w:val="both"/>
        <w:rPr>
          <w:rFonts w:hint="eastAsia"/>
        </w:rPr>
      </w:pPr>
      <w:r>
        <w:rPr>
          <w:rFonts w:hint="eastAsia"/>
        </w:rPr>
        <w:t>藉着这个景象，上帝已向我们指明了我们当如何传讲律法。</w:t>
      </w:r>
    </w:p>
    <w:p>
      <w:pPr>
        <w:widowControl w:val="0"/>
        <w:numPr>
          <w:ilvl w:val="0"/>
          <w:numId w:val="0"/>
        </w:numPr>
        <w:jc w:val="both"/>
        <w:rPr>
          <w:rFonts w:hint="eastAsia"/>
        </w:rPr>
      </w:pPr>
      <w:r>
        <w:rPr>
          <w:rFonts w:hint="eastAsia"/>
        </w:rPr>
        <w:t>True, we cannot reproduce the thunder and lightning of that day, except in a spiritual way.</w:t>
      </w:r>
    </w:p>
    <w:p>
      <w:pPr>
        <w:widowControl w:val="0"/>
        <w:numPr>
          <w:ilvl w:val="0"/>
          <w:numId w:val="0"/>
        </w:numPr>
        <w:jc w:val="both"/>
        <w:rPr>
          <w:rFonts w:hint="eastAsia"/>
        </w:rPr>
      </w:pPr>
      <w:r>
        <w:rPr>
          <w:rFonts w:hint="eastAsia"/>
        </w:rPr>
        <w:t>诚然，我们无法重现那天的雷轰闪电，除非是以属灵的方式。</w:t>
      </w:r>
    </w:p>
    <w:p>
      <w:pPr>
        <w:widowControl w:val="0"/>
        <w:numPr>
          <w:ilvl w:val="0"/>
          <w:numId w:val="0"/>
        </w:numPr>
        <w:jc w:val="both"/>
        <w:rPr>
          <w:rFonts w:hint="eastAsia"/>
        </w:rPr>
      </w:pPr>
      <w:r>
        <w:rPr>
          <w:rFonts w:hint="eastAsia"/>
        </w:rPr>
        <w:t>If we do, it will be a salutary sermon when the people sit in their pews and the preacher begins to preach the Law in its fulness and to expound its spiritual meaning.</w:t>
      </w:r>
    </w:p>
    <w:p>
      <w:pPr>
        <w:widowControl w:val="0"/>
        <w:numPr>
          <w:ilvl w:val="0"/>
          <w:numId w:val="0"/>
        </w:numPr>
        <w:jc w:val="both"/>
        <w:rPr>
          <w:rFonts w:hint="eastAsia"/>
        </w:rPr>
      </w:pPr>
      <w:r>
        <w:rPr>
          <w:rFonts w:hint="eastAsia"/>
        </w:rPr>
        <w:t>如果我们这样做，当人们坐在长凳上，传道人开始宣讲律法的全部内容并阐释其属灵意义时，这将是一篇有益的讲道。</w:t>
      </w:r>
    </w:p>
    <w:p>
      <w:pPr>
        <w:widowControl w:val="0"/>
        <w:numPr>
          <w:ilvl w:val="0"/>
          <w:numId w:val="0"/>
        </w:numPr>
        <w:jc w:val="both"/>
        <w:rPr>
          <w:rFonts w:hint="eastAsia"/>
        </w:rPr>
      </w:pPr>
      <w:r>
        <w:rPr>
          <w:rFonts w:hint="eastAsia"/>
        </w:rPr>
        <w:t>There may be many in the audience who will say to themselves, "If that man is right, I am lost."</w:t>
      </w:r>
    </w:p>
    <w:p>
      <w:pPr>
        <w:widowControl w:val="0"/>
        <w:numPr>
          <w:ilvl w:val="0"/>
          <w:numId w:val="0"/>
        </w:numPr>
        <w:jc w:val="both"/>
        <w:rPr>
          <w:rFonts w:hint="eastAsia"/>
        </w:rPr>
      </w:pPr>
      <w:r>
        <w:rPr>
          <w:rFonts w:hint="eastAsia"/>
        </w:rPr>
        <w:t>听众中可能有许多人会对自己说：“如果那人说的是对的，我就失丧了。”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indeed, may say: "That is not the way for an evangelical minister to preach."</w:t>
      </w:r>
    </w:p>
    <w:p>
      <w:pPr>
        <w:widowControl w:val="0"/>
        <w:numPr>
          <w:ilvl w:val="0"/>
          <w:numId w:val="0"/>
        </w:numPr>
        <w:jc w:val="both"/>
        <w:rPr>
          <w:rFonts w:hint="eastAsia"/>
        </w:rPr>
      </w:pPr>
      <w:r>
        <w:rPr>
          <w:rFonts w:hint="eastAsia"/>
        </w:rPr>
        <w:t>的确，有些人可能会说：“那不是一个福音派牧师应该传讲的方式。”</w:t>
      </w:r>
    </w:p>
    <w:p>
      <w:pPr>
        <w:widowControl w:val="0"/>
        <w:numPr>
          <w:ilvl w:val="0"/>
          <w:numId w:val="0"/>
        </w:numPr>
        <w:jc w:val="both"/>
        <w:rPr>
          <w:rFonts w:hint="eastAsia"/>
        </w:rPr>
      </w:pPr>
      <w:r>
        <w:rPr>
          <w:rFonts w:hint="eastAsia"/>
        </w:rPr>
        <w:t>But it certainly is; he could not be an evangelical preacher if he did not preach the Law thus.</w:t>
      </w:r>
    </w:p>
    <w:p>
      <w:pPr>
        <w:widowControl w:val="0"/>
        <w:numPr>
          <w:ilvl w:val="0"/>
          <w:numId w:val="0"/>
        </w:numPr>
        <w:jc w:val="both"/>
        <w:rPr>
          <w:rFonts w:hint="eastAsia"/>
        </w:rPr>
      </w:pPr>
      <w:r>
        <w:rPr>
          <w:rFonts w:hint="eastAsia"/>
        </w:rPr>
        <w:t>但确实是这样；如果他不这样传讲律法，他就不能成为一个福音派传道人。</w:t>
      </w:r>
    </w:p>
    <w:p>
      <w:pPr>
        <w:widowControl w:val="0"/>
        <w:numPr>
          <w:ilvl w:val="0"/>
          <w:numId w:val="0"/>
        </w:numPr>
        <w:jc w:val="both"/>
        <w:rPr>
          <w:rFonts w:hint="eastAsia"/>
        </w:rPr>
      </w:pPr>
      <w:r>
        <w:rPr>
          <w:rFonts w:hint="eastAsia"/>
        </w:rPr>
        <w:t>The Law must precede the preaching of the Gospel, otherwise the latter will have no effect.</w:t>
      </w:r>
    </w:p>
    <w:p>
      <w:pPr>
        <w:widowControl w:val="0"/>
        <w:numPr>
          <w:ilvl w:val="0"/>
          <w:numId w:val="0"/>
        </w:numPr>
        <w:jc w:val="both"/>
        <w:rPr>
          <w:rFonts w:hint="eastAsia"/>
        </w:rPr>
      </w:pPr>
      <w:r>
        <w:rPr>
          <w:rFonts w:hint="eastAsia"/>
        </w:rPr>
        <w:t>律法必须在福音的传讲之前，否则后者将毫无效果。</w:t>
      </w:r>
    </w:p>
    <w:p>
      <w:pPr>
        <w:widowControl w:val="0"/>
        <w:numPr>
          <w:ilvl w:val="0"/>
          <w:numId w:val="0"/>
        </w:numPr>
        <w:jc w:val="both"/>
        <w:rPr>
          <w:rFonts w:hint="eastAsia"/>
        </w:rPr>
      </w:pPr>
      <w:r>
        <w:rPr>
          <w:rFonts w:hint="eastAsia"/>
        </w:rPr>
        <w:t>First comes Moses, then Christ; or: First John the Baptist, the forerunner, then Christ.</w:t>
      </w:r>
    </w:p>
    <w:p>
      <w:pPr>
        <w:widowControl w:val="0"/>
        <w:numPr>
          <w:ilvl w:val="0"/>
          <w:numId w:val="0"/>
        </w:numPr>
        <w:jc w:val="both"/>
        <w:rPr>
          <w:rFonts w:hint="eastAsia"/>
        </w:rPr>
      </w:pPr>
      <w:r>
        <w:rPr>
          <w:rFonts w:hint="eastAsia"/>
        </w:rPr>
        <w:t>先是摩西，然后是基督；或者：先是施洗约翰，先驱者，然后是基督。</w:t>
      </w:r>
    </w:p>
    <w:p>
      <w:pPr>
        <w:widowControl w:val="0"/>
        <w:numPr>
          <w:ilvl w:val="0"/>
          <w:numId w:val="0"/>
        </w:numPr>
        <w:jc w:val="both"/>
        <w:rPr>
          <w:rFonts w:hint="eastAsia"/>
        </w:rPr>
      </w:pPr>
      <w:r>
        <w:rPr>
          <w:rFonts w:hint="eastAsia"/>
        </w:rPr>
        <w:t>At first the people will exclaim, How terrible is all this!</w:t>
      </w:r>
    </w:p>
    <w:p>
      <w:pPr>
        <w:widowControl w:val="0"/>
        <w:numPr>
          <w:ilvl w:val="0"/>
          <w:numId w:val="0"/>
        </w:numPr>
        <w:jc w:val="both"/>
        <w:rPr>
          <w:rFonts w:hint="eastAsia"/>
        </w:rPr>
      </w:pPr>
      <w:r>
        <w:rPr>
          <w:rFonts w:hint="eastAsia"/>
        </w:rPr>
        <w:t>起初人们会惊呼，这一切是多么可怕！</w:t>
      </w:r>
    </w:p>
    <w:p>
      <w:pPr>
        <w:widowControl w:val="0"/>
        <w:numPr>
          <w:ilvl w:val="0"/>
          <w:numId w:val="0"/>
        </w:numPr>
        <w:jc w:val="both"/>
        <w:rPr>
          <w:rFonts w:hint="eastAsia"/>
        </w:rPr>
      </w:pPr>
      <w:r>
        <w:rPr>
          <w:rFonts w:hint="eastAsia"/>
        </w:rPr>
        <w:t>But presently the preacher, with shining eyes, passes over to the Gospel, and then the hearts of people are cheered.</w:t>
      </w:r>
    </w:p>
    <w:p>
      <w:pPr>
        <w:widowControl w:val="0"/>
        <w:numPr>
          <w:ilvl w:val="0"/>
          <w:numId w:val="0"/>
        </w:numPr>
        <w:jc w:val="both"/>
        <w:rPr>
          <w:rFonts w:hint="eastAsia"/>
        </w:rPr>
      </w:pPr>
      <w:r>
        <w:rPr>
          <w:rFonts w:hint="eastAsia"/>
        </w:rPr>
        <w:t>但随即，传道人目光炯炯地转向福音，然后人们的心就振奋起来了。</w:t>
      </w:r>
    </w:p>
    <w:p>
      <w:pPr>
        <w:widowControl w:val="0"/>
        <w:numPr>
          <w:ilvl w:val="0"/>
          <w:numId w:val="0"/>
        </w:numPr>
        <w:jc w:val="both"/>
        <w:rPr>
          <w:rFonts w:hint="eastAsia"/>
        </w:rPr>
      </w:pPr>
      <w:r>
        <w:rPr>
          <w:rFonts w:hint="eastAsia"/>
        </w:rPr>
        <w:t>They see the object of the preacher's preceding remarks: he wanted to make them see how awfully contaminated with sins they were and how sorely they needed the Gospel.</w:t>
      </w:r>
    </w:p>
    <w:p>
      <w:pPr>
        <w:widowControl w:val="0"/>
        <w:numPr>
          <w:ilvl w:val="0"/>
          <w:numId w:val="0"/>
        </w:numPr>
        <w:jc w:val="both"/>
        <w:rPr>
          <w:rFonts w:hint="eastAsia"/>
        </w:rPr>
      </w:pPr>
      <w:r>
        <w:rPr>
          <w:rFonts w:hint="eastAsia"/>
        </w:rPr>
        <w:t>他们明白了传道人先前话语的目的：他想让他们看到自己是多么严重地被罪所污染，以及他们是多么迫切地需要福音。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your catechizing you must adopt the same method.</w:t>
      </w:r>
    </w:p>
    <w:p>
      <w:pPr>
        <w:widowControl w:val="0"/>
        <w:numPr>
          <w:ilvl w:val="0"/>
          <w:numId w:val="0"/>
        </w:numPr>
        <w:jc w:val="both"/>
        <w:rPr>
          <w:rFonts w:hint="eastAsia"/>
        </w:rPr>
      </w:pPr>
      <w:r>
        <w:rPr>
          <w:rFonts w:hint="eastAsia"/>
        </w:rPr>
        <w:t>对于你们的教理问答，你们必须采用同样的方法。</w:t>
      </w:r>
    </w:p>
    <w:p>
      <w:pPr>
        <w:widowControl w:val="0"/>
        <w:numPr>
          <w:ilvl w:val="0"/>
          <w:numId w:val="0"/>
        </w:numPr>
        <w:jc w:val="both"/>
        <w:rPr>
          <w:rFonts w:hint="eastAsia"/>
        </w:rPr>
      </w:pPr>
      <w:r>
        <w:rPr>
          <w:rFonts w:hint="eastAsia"/>
        </w:rPr>
        <w:t>When explaining the Law, do not mingle Gospel elements with your catechization, except in the conclusion.</w:t>
      </w:r>
    </w:p>
    <w:p>
      <w:pPr>
        <w:widowControl w:val="0"/>
        <w:numPr>
          <w:ilvl w:val="0"/>
          <w:numId w:val="0"/>
        </w:numPr>
        <w:jc w:val="both"/>
        <w:rPr>
          <w:rFonts w:hint="eastAsia"/>
        </w:rPr>
      </w:pPr>
      <w:r>
        <w:rPr>
          <w:rFonts w:hint="eastAsia"/>
        </w:rPr>
        <w:t>解释律法时，不要将福音的要素与你们的教理问答相混合，除非是在结论部分。</w:t>
      </w:r>
    </w:p>
    <w:p>
      <w:pPr>
        <w:widowControl w:val="0"/>
        <w:numPr>
          <w:ilvl w:val="0"/>
          <w:numId w:val="0"/>
        </w:numPr>
        <w:jc w:val="both"/>
        <w:rPr>
          <w:rFonts w:hint="eastAsia"/>
        </w:rPr>
      </w:pPr>
      <w:r>
        <w:rPr>
          <w:rFonts w:hint="eastAsia"/>
        </w:rPr>
        <w:t>Even little children have to pass through these experiences of anguish and terror in the presence of the Law.</w:t>
      </w:r>
    </w:p>
    <w:p>
      <w:pPr>
        <w:widowControl w:val="0"/>
        <w:numPr>
          <w:ilvl w:val="0"/>
          <w:numId w:val="0"/>
        </w:numPr>
        <w:jc w:val="both"/>
        <w:rPr>
          <w:rFonts w:hint="eastAsia"/>
        </w:rPr>
      </w:pPr>
      <w:r>
        <w:rPr>
          <w:rFonts w:hint="eastAsia"/>
        </w:rPr>
        <w:t>即使是小孩子也必须在律法面前经历这些痛苦和恐惧的体验。</w:t>
      </w:r>
    </w:p>
    <w:p>
      <w:pPr>
        <w:widowControl w:val="0"/>
        <w:numPr>
          <w:ilvl w:val="0"/>
          <w:numId w:val="0"/>
        </w:numPr>
        <w:jc w:val="both"/>
        <w:rPr>
          <w:rFonts w:hint="eastAsia"/>
        </w:rPr>
      </w:pPr>
      <w:r>
        <w:rPr>
          <w:rFonts w:hint="eastAsia"/>
        </w:rPr>
        <w:t>The reason why so many imagine that they can pass for really good Christians is because their parents reared them to be selfrighteous Pharisees; they never made them aware of the fact that they are poor, miserable sinners.</w:t>
      </w:r>
    </w:p>
    <w:p>
      <w:pPr>
        <w:widowControl w:val="0"/>
        <w:numPr>
          <w:ilvl w:val="0"/>
          <w:numId w:val="0"/>
        </w:numPr>
        <w:jc w:val="both"/>
        <w:rPr>
          <w:rFonts w:hint="eastAsia"/>
        </w:rPr>
      </w:pPr>
      <w:r>
        <w:rPr>
          <w:rFonts w:hint="eastAsia"/>
        </w:rPr>
        <w:t>许多人之所以自以为是真正的好基督徒，是因为他们的父母把他们培养成了自以为义的法利赛人；他们从未让他们意识到自己是可怜、悲惨的罪人。</w:t>
      </w:r>
    </w:p>
    <w:p>
      <w:pPr>
        <w:widowControl w:val="0"/>
        <w:numPr>
          <w:ilvl w:val="0"/>
          <w:numId w:val="0"/>
        </w:numPr>
        <w:jc w:val="both"/>
        <w:rPr>
          <w:rFonts w:hint="eastAsia"/>
        </w:rPr>
      </w:pPr>
      <w:r>
        <w:rPr>
          <w:rFonts w:hint="eastAsia"/>
        </w:rPr>
        <w:t>A person may have fallen into the most dreadful sins; but if he has been brought up properly, he says to himself when he hears the Law preached: "Surely I am an awful sinner!"</w:t>
      </w:r>
    </w:p>
    <w:p>
      <w:pPr>
        <w:widowControl w:val="0"/>
        <w:numPr>
          <w:ilvl w:val="0"/>
          <w:numId w:val="0"/>
        </w:numPr>
        <w:jc w:val="both"/>
        <w:rPr>
          <w:rFonts w:hint="eastAsia"/>
        </w:rPr>
      </w:pPr>
      <w:r>
        <w:rPr>
          <w:rFonts w:hint="eastAsia"/>
        </w:rPr>
        <w:t>一个人可能犯了最可怕的罪；但如果他受过良好的教养，当他听到律法的宣讲时，他会对自​​己说：“我确实是一个可怕的罪人！”</w:t>
      </w:r>
    </w:p>
    <w:p>
      <w:pPr>
        <w:widowControl w:val="0"/>
        <w:numPr>
          <w:ilvl w:val="0"/>
          <w:numId w:val="0"/>
        </w:numPr>
        <w:jc w:val="both"/>
        <w:rPr>
          <w:rFonts w:hint="eastAsia"/>
        </w:rPr>
      </w:pPr>
      <w:r>
        <w:rPr>
          <w:rFonts w:hint="eastAsia"/>
        </w:rPr>
        <w:t>A Pharisee who hears the same sermon may not repeat that confession, though he may have fallen into far greater sins.</w:t>
      </w:r>
    </w:p>
    <w:p>
      <w:pPr>
        <w:widowControl w:val="0"/>
        <w:numPr>
          <w:ilvl w:val="0"/>
          <w:numId w:val="0"/>
        </w:numPr>
        <w:jc w:val="both"/>
        <w:rPr>
          <w:rFonts w:hint="eastAsia"/>
        </w:rPr>
      </w:pPr>
      <w:r>
        <w:rPr>
          <w:rFonts w:hint="eastAsia"/>
        </w:rPr>
        <w:t>一个听到同样讲道的法利赛人可能不会重复那种认罪，尽管他可能犯了更大的罪。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conversion of Pharisees is a far more difficult task than that of a person who acknowledges his sin.</w:t>
      </w:r>
    </w:p>
    <w:p>
      <w:pPr>
        <w:widowControl w:val="0"/>
        <w:numPr>
          <w:ilvl w:val="0"/>
          <w:numId w:val="0"/>
        </w:numPr>
        <w:jc w:val="both"/>
        <w:rPr>
          <w:rFonts w:hint="eastAsia"/>
        </w:rPr>
      </w:pPr>
      <w:r>
        <w:rPr>
          <w:rFonts w:hint="eastAsia"/>
        </w:rPr>
        <w:t>使法利赛人悔改，比使承认自己罪过的人悔改要困难得多。</w:t>
      </w:r>
    </w:p>
    <w:p>
      <w:pPr>
        <w:widowControl w:val="0"/>
        <w:numPr>
          <w:ilvl w:val="0"/>
          <w:numId w:val="0"/>
        </w:numPr>
        <w:jc w:val="both"/>
        <w:rPr>
          <w:rFonts w:hint="eastAsia"/>
        </w:rPr>
      </w:pPr>
      <w:r>
        <w:rPr>
          <w:rFonts w:hint="eastAsia"/>
        </w:rPr>
        <w:t>That was the deepest corruption of the Jews in the days of Christ, and it is that of the papists in our time.</w:t>
      </w:r>
    </w:p>
    <w:p>
      <w:pPr>
        <w:widowControl w:val="0"/>
        <w:numPr>
          <w:ilvl w:val="0"/>
          <w:numId w:val="0"/>
        </w:numPr>
        <w:jc w:val="both"/>
        <w:rPr>
          <w:rFonts w:hint="eastAsia"/>
        </w:rPr>
      </w:pPr>
      <w:r>
        <w:rPr>
          <w:rFonts w:hint="eastAsia"/>
        </w:rPr>
        <w:t>那是基督时代犹太人最深的败坏，也是我们这个时代罗马教徒的败坏。</w:t>
      </w:r>
    </w:p>
    <w:p>
      <w:pPr>
        <w:widowControl w:val="0"/>
        <w:numPr>
          <w:ilvl w:val="0"/>
          <w:numId w:val="0"/>
        </w:numPr>
        <w:jc w:val="both"/>
        <w:rPr>
          <w:rFonts w:hint="eastAsia"/>
        </w:rPr>
      </w:pPr>
      <w:r>
        <w:rPr>
          <w:rFonts w:hint="eastAsia"/>
        </w:rPr>
        <w:t>The Jews had mingled Gospel elements with the Law by telling the people: "If you do not actually slay somebody, you are not a murderer.</w:t>
      </w:r>
    </w:p>
    <w:p>
      <w:pPr>
        <w:widowControl w:val="0"/>
        <w:numPr>
          <w:ilvl w:val="0"/>
          <w:numId w:val="0"/>
        </w:numPr>
        <w:jc w:val="both"/>
        <w:rPr>
          <w:rFonts w:hint="eastAsia"/>
        </w:rPr>
      </w:pPr>
      <w:r>
        <w:rPr>
          <w:rFonts w:hint="eastAsia"/>
        </w:rPr>
        <w:t>犹太人把福音的成分混入律法，告诉百姓：“如果你没有实际杀死某人，你就不是杀人犯。</w:t>
      </w:r>
    </w:p>
    <w:p>
      <w:pPr>
        <w:widowControl w:val="0"/>
        <w:numPr>
          <w:ilvl w:val="0"/>
          <w:numId w:val="0"/>
        </w:numPr>
        <w:jc w:val="both"/>
        <w:rPr>
          <w:rFonts w:hint="eastAsia"/>
        </w:rPr>
      </w:pPr>
      <w:r>
        <w:rPr>
          <w:rFonts w:hint="eastAsia"/>
        </w:rPr>
        <w:t>If you do not commit manifest fornication, you are not guilty of adultery."</w:t>
      </w:r>
    </w:p>
    <w:p>
      <w:pPr>
        <w:widowControl w:val="0"/>
        <w:numPr>
          <w:ilvl w:val="0"/>
          <w:numId w:val="0"/>
        </w:numPr>
        <w:jc w:val="both"/>
        <w:rPr>
          <w:rFonts w:hint="eastAsia"/>
        </w:rPr>
      </w:pPr>
      <w:r>
        <w:rPr>
          <w:rFonts w:hint="eastAsia"/>
        </w:rPr>
        <w:t>如果你没有犯明显的淫乱，你就没有犯奸淫罪。”</w:t>
      </w:r>
    </w:p>
    <w:p>
      <w:pPr>
        <w:widowControl w:val="0"/>
        <w:numPr>
          <w:ilvl w:val="0"/>
          <w:numId w:val="0"/>
        </w:numPr>
        <w:jc w:val="both"/>
        <w:rPr>
          <w:rFonts w:hint="eastAsia"/>
        </w:rPr>
      </w:pPr>
      <w:r>
        <w:rPr>
          <w:rFonts w:hint="eastAsia"/>
        </w:rPr>
        <w:t>Even concupiscence was declared a natural sensation.</w:t>
      </w:r>
    </w:p>
    <w:p>
      <w:pPr>
        <w:widowControl w:val="0"/>
        <w:numPr>
          <w:ilvl w:val="0"/>
          <w:numId w:val="0"/>
        </w:numPr>
        <w:jc w:val="both"/>
        <w:rPr>
          <w:rFonts w:hint="eastAsia"/>
        </w:rPr>
      </w:pPr>
      <w:r>
        <w:rPr>
          <w:rFonts w:hint="eastAsia"/>
        </w:rPr>
        <w:t>甚至贪欲也被宣称为一种自然的感觉。</w:t>
      </w:r>
    </w:p>
    <w:p>
      <w:pPr>
        <w:widowControl w:val="0"/>
        <w:numPr>
          <w:ilvl w:val="0"/>
          <w:numId w:val="0"/>
        </w:numPr>
        <w:jc w:val="both"/>
        <w:rPr>
          <w:rFonts w:hint="eastAsia"/>
        </w:rPr>
      </w:pPr>
      <w:r>
        <w:rPr>
          <w:rFonts w:hint="eastAsia"/>
        </w:rPr>
        <w:t>The papists say the same.</w:t>
      </w:r>
    </w:p>
    <w:p>
      <w:pPr>
        <w:widowControl w:val="0"/>
        <w:numPr>
          <w:ilvl w:val="0"/>
          <w:numId w:val="0"/>
        </w:numPr>
        <w:jc w:val="both"/>
        <w:rPr>
          <w:rFonts w:hint="eastAsia"/>
        </w:rPr>
      </w:pPr>
      <w:r>
        <w:rPr>
          <w:rFonts w:hint="eastAsia"/>
        </w:rPr>
        <w:t>罗马教徒也这样说。</w:t>
      </w:r>
    </w:p>
    <w:p>
      <w:pPr>
        <w:widowControl w:val="0"/>
        <w:numPr>
          <w:ilvl w:val="0"/>
          <w:numId w:val="0"/>
        </w:numPr>
        <w:jc w:val="both"/>
        <w:rPr>
          <w:rFonts w:hint="eastAsia"/>
        </w:rPr>
      </w:pPr>
      <w:r>
        <w:rPr>
          <w:rFonts w:hint="eastAsia"/>
        </w:rPr>
        <w:t>When forced to admit that in the exposition of the Law by Christ some things are named that cannot be classified with gross acts contrary to the Law, they claim that these things are meant merely as good counsels of Christ, which may be adopted by those who strive for an exceptionally exalted place in heaven.</w:t>
      </w:r>
    </w:p>
    <w:p>
      <w:pPr>
        <w:widowControl w:val="0"/>
        <w:numPr>
          <w:ilvl w:val="0"/>
          <w:numId w:val="0"/>
        </w:numPr>
        <w:jc w:val="both"/>
        <w:rPr>
          <w:rFonts w:hint="eastAsia"/>
        </w:rPr>
      </w:pPr>
      <w:r>
        <w:rPr>
          <w:rFonts w:hint="eastAsia"/>
        </w:rPr>
        <w:t>当被迫承认基督对律法的阐释中提到一些不能归类为违反律法的严重行为时，他们声称这些事情仅仅是基督的善意劝告，那些力求在天堂获得特别崇高地位的人可以采纳。</w:t>
      </w:r>
    </w:p>
    <w:p>
      <w:pPr>
        <w:widowControl w:val="0"/>
        <w:numPr>
          <w:ilvl w:val="0"/>
          <w:numId w:val="0"/>
        </w:numPr>
        <w:jc w:val="both"/>
        <w:rPr>
          <w:rFonts w:hint="eastAsia"/>
        </w:rPr>
      </w:pPr>
      <w:r>
        <w:rPr>
          <w:rFonts w:hint="eastAsia"/>
        </w:rPr>
        <w:t>The good works resulting from following these good counsels of Christ they call supererogatory.</w:t>
      </w:r>
    </w:p>
    <w:p>
      <w:pPr>
        <w:widowControl w:val="0"/>
        <w:numPr>
          <w:ilvl w:val="0"/>
          <w:numId w:val="0"/>
        </w:numPr>
        <w:jc w:val="both"/>
        <w:rPr>
          <w:rFonts w:hint="eastAsia"/>
        </w:rPr>
      </w:pPr>
      <w:r>
        <w:rPr>
          <w:rFonts w:hint="eastAsia"/>
        </w:rPr>
        <w:t>他们把遵行基督这些善意劝告而产生的善行称为额外功德。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comment on the words of Christ: "Ye have heard that it was said by them of old time, Thou shalt not kill," etc., Luther says (St. L. Ed. VII, 429 f.): "Christ takes up some of the Ten Commandments for the purpose of explaining them properly.</w:t>
      </w:r>
    </w:p>
    <w:p>
      <w:pPr>
        <w:widowControl w:val="0"/>
        <w:numPr>
          <w:ilvl w:val="0"/>
          <w:numId w:val="0"/>
        </w:numPr>
        <w:jc w:val="both"/>
        <w:rPr>
          <w:rFonts w:hint="eastAsia"/>
        </w:rPr>
      </w:pPr>
      <w:r>
        <w:rPr>
          <w:rFonts w:hint="eastAsia"/>
        </w:rPr>
        <w:t>在他对基督话语的评论中：“你们听见有吩咐古人的话，说：‘不可杀人’等等。”路德说（圣路易斯版第七卷，429页及以下）：“基督选用了十诫中的一些诫命，目的是为了恰当地解释它们。</w:t>
      </w:r>
    </w:p>
    <w:p>
      <w:pPr>
        <w:widowControl w:val="0"/>
        <w:numPr>
          <w:ilvl w:val="0"/>
          <w:numId w:val="0"/>
        </w:numPr>
        <w:jc w:val="both"/>
        <w:rPr>
          <w:rFonts w:hint="eastAsia"/>
        </w:rPr>
      </w:pPr>
      <w:r>
        <w:rPr>
          <w:rFonts w:hint="eastAsia"/>
        </w:rPr>
        <w:t>He shows that the Pharisees and scribes, when teaching the Law, did not push their explanation and inculcation beyond the literal meaning of the commandments and made them applicable only to gross, external acts.</w:t>
      </w:r>
    </w:p>
    <w:p>
      <w:pPr>
        <w:widowControl w:val="0"/>
        <w:numPr>
          <w:ilvl w:val="0"/>
          <w:numId w:val="0"/>
        </w:numPr>
        <w:jc w:val="both"/>
        <w:rPr>
          <w:rFonts w:hint="eastAsia"/>
        </w:rPr>
      </w:pPr>
      <w:r>
        <w:rPr>
          <w:rFonts w:hint="eastAsia"/>
        </w:rPr>
        <w:t>祂指出法利赛人和文士在教导律法时，并没有将他们的解释和灌输推到诫命字面意义之外，而是使之仅适用于粗显的、外在的行为。</w:t>
      </w:r>
    </w:p>
    <w:p>
      <w:pPr>
        <w:widowControl w:val="0"/>
        <w:numPr>
          <w:ilvl w:val="0"/>
          <w:numId w:val="0"/>
        </w:numPr>
        <w:jc w:val="both"/>
        <w:rPr>
          <w:rFonts w:hint="eastAsia"/>
        </w:rPr>
      </w:pPr>
      <w:r>
        <w:rPr>
          <w:rFonts w:hint="eastAsia"/>
        </w:rPr>
        <w:t>For instance, in the Fifth Commandment (which He introduces first) they considered no more than the word kill, which they interpreted to mean actual slaying; and they allowed the people to stick to the notion that nothing else is forbidden in this commandment.</w:t>
      </w:r>
    </w:p>
    <w:p>
      <w:pPr>
        <w:widowControl w:val="0"/>
        <w:numPr>
          <w:ilvl w:val="0"/>
          <w:numId w:val="0"/>
        </w:numPr>
        <w:jc w:val="both"/>
        <w:rPr>
          <w:rFonts w:hint="eastAsia"/>
        </w:rPr>
      </w:pPr>
      <w:r>
        <w:rPr>
          <w:rFonts w:hint="eastAsia"/>
        </w:rPr>
        <w:t>例如，在第五条诫命（祂首先引用的）中，他们只考虑到‘杀’这个词，他们将其解释为实际的杀戮；他们容许百姓固守这样的观念，即这条诫命中没有禁止其他任何事情。</w:t>
      </w:r>
    </w:p>
    <w:p>
      <w:pPr>
        <w:widowControl w:val="0"/>
        <w:numPr>
          <w:ilvl w:val="0"/>
          <w:numId w:val="0"/>
        </w:numPr>
        <w:jc w:val="both"/>
        <w:rPr>
          <w:rFonts w:hint="eastAsia"/>
        </w:rPr>
      </w:pPr>
      <w:r>
        <w:rPr>
          <w:rFonts w:hint="eastAsia"/>
        </w:rPr>
        <w:t>Moreover, in order to escape the charge of manslaughter for delivering a person to the magistrates to be condemned to death, as they delivered Christ to the pagan Pontius Pilate, they framed a pretty pretense for keeping their own hands from being sullied with blood: they urged their ceremonial purity and sanctity to the point of refusing to enter the governor's palace and forcing Pilate against his will to kill Jesus.</w:t>
      </w:r>
    </w:p>
    <w:p>
      <w:pPr>
        <w:widowControl w:val="0"/>
        <w:numPr>
          <w:ilvl w:val="0"/>
          <w:numId w:val="0"/>
        </w:numPr>
        <w:jc w:val="both"/>
        <w:rPr>
          <w:rFonts w:hint="eastAsia"/>
        </w:rPr>
      </w:pPr>
      <w:r>
        <w:rPr>
          <w:rFonts w:hint="eastAsia"/>
        </w:rPr>
        <w:t>此外，为了逃避因将人交给地方官判处死刑（正如他们将基督交给外邦人本丢·彼拉多那样）而被控杀人的罪名，他们编造了一个漂亮的借口，以保持自己的双手不被血玷污：他们强调自己的礼仪上的洁净和神圣，甚至拒绝进入总督府，并迫使彼拉多违背自己的意愿杀死耶稣。</w:t>
      </w:r>
    </w:p>
    <w:p>
      <w:pPr>
        <w:widowControl w:val="0"/>
        <w:numPr>
          <w:ilvl w:val="0"/>
          <w:numId w:val="0"/>
        </w:numPr>
        <w:jc w:val="both"/>
        <w:rPr>
          <w:rFonts w:hint="eastAsia"/>
        </w:rPr>
      </w:pPr>
      <w:r>
        <w:rPr>
          <w:rFonts w:hint="eastAsia"/>
        </w:rPr>
        <w:t>John 18, 28ff.</w:t>
      </w:r>
    </w:p>
    <w:p>
      <w:pPr>
        <w:widowControl w:val="0"/>
        <w:numPr>
          <w:ilvl w:val="0"/>
          <w:numId w:val="0"/>
        </w:numPr>
        <w:jc w:val="both"/>
        <w:rPr>
          <w:rFonts w:hint="eastAsia"/>
        </w:rPr>
      </w:pPr>
      <w:r>
        <w:rPr>
          <w:rFonts w:hint="eastAsia"/>
        </w:rPr>
        <w:t>约翰福音 18:28及以下。</w:t>
      </w:r>
    </w:p>
    <w:p>
      <w:pPr>
        <w:widowControl w:val="0"/>
        <w:numPr>
          <w:ilvl w:val="0"/>
          <w:numId w:val="0"/>
        </w:numPr>
        <w:jc w:val="both"/>
        <w:rPr>
          <w:rFonts w:hint="eastAsia"/>
        </w:rPr>
      </w:pPr>
      <w:r>
        <w:rPr>
          <w:rFonts w:hint="eastAsia"/>
        </w:rPr>
        <w:t>Later, still pretending perfect purity and innocence, they even rebuked the apostles for preaching Christ and charged them with the intention of bringing 'this man's blood' upon them.</w:t>
      </w:r>
    </w:p>
    <w:p>
      <w:pPr>
        <w:widowControl w:val="0"/>
        <w:numPr>
          <w:ilvl w:val="0"/>
          <w:numId w:val="0"/>
        </w:numPr>
        <w:jc w:val="both"/>
        <w:rPr>
          <w:rFonts w:hint="eastAsia"/>
        </w:rPr>
      </w:pPr>
      <w:r>
        <w:rPr>
          <w:rFonts w:hint="eastAsia"/>
        </w:rPr>
        <w:t>后来，他们仍然假装完全纯洁无辜，甚至斥责使徒传讲基督，并指控他们企图将‘这人的血’归到他们身上。</w:t>
      </w:r>
    </w:p>
    <w:p>
      <w:pPr>
        <w:widowControl w:val="0"/>
        <w:numPr>
          <w:ilvl w:val="0"/>
          <w:numId w:val="0"/>
        </w:numPr>
        <w:jc w:val="both"/>
        <w:rPr>
          <w:rFonts w:hint="eastAsia"/>
        </w:rPr>
      </w:pPr>
      <w:r>
        <w:rPr>
          <w:rFonts w:hint="eastAsia"/>
        </w:rPr>
        <w:t>Acts 5, 28.</w:t>
      </w:r>
    </w:p>
    <w:p>
      <w:pPr>
        <w:widowControl w:val="0"/>
        <w:numPr>
          <w:ilvl w:val="0"/>
          <w:numId w:val="0"/>
        </w:numPr>
        <w:jc w:val="both"/>
        <w:rPr>
          <w:rFonts w:hint="eastAsia"/>
        </w:rPr>
      </w:pPr>
      <w:r>
        <w:rPr>
          <w:rFonts w:hint="eastAsia"/>
        </w:rPr>
        <w:t>使徒行传 5:28。</w:t>
      </w:r>
    </w:p>
    <w:p>
      <w:pPr>
        <w:widowControl w:val="0"/>
        <w:numPr>
          <w:ilvl w:val="0"/>
          <w:numId w:val="0"/>
        </w:numPr>
        <w:jc w:val="both"/>
        <w:rPr>
          <w:rFonts w:hint="eastAsia"/>
        </w:rPr>
      </w:pPr>
      <w:r>
        <w:rPr>
          <w:rFonts w:hint="eastAsia"/>
        </w:rPr>
        <w:t>They meant to say: Not we, but the heathen, killed Christ.</w:t>
      </w:r>
    </w:p>
    <w:p>
      <w:pPr>
        <w:widowControl w:val="0"/>
        <w:numPr>
          <w:ilvl w:val="0"/>
          <w:numId w:val="0"/>
        </w:numPr>
        <w:jc w:val="both"/>
        <w:rPr>
          <w:rFonts w:hint="eastAsia"/>
        </w:rPr>
      </w:pPr>
      <w:r>
        <w:rPr>
          <w:rFonts w:hint="eastAsia"/>
        </w:rPr>
        <w:t>他们的意思是说：不是我们，而是外邦人杀了基督。</w:t>
      </w:r>
    </w:p>
    <w:p>
      <w:pPr>
        <w:widowControl w:val="0"/>
        <w:numPr>
          <w:ilvl w:val="0"/>
          <w:numId w:val="0"/>
        </w:numPr>
        <w:jc w:val="both"/>
        <w:rPr>
          <w:rFonts w:hint="eastAsia"/>
        </w:rPr>
      </w:pPr>
      <w:r>
        <w:rPr>
          <w:rFonts w:hint="eastAsia"/>
        </w:rPr>
        <w:t>A similar trick is recorded regarding King Saul in 1 Sam. 18, 25ff.</w:t>
      </w:r>
    </w:p>
    <w:p>
      <w:pPr>
        <w:widowControl w:val="0"/>
        <w:numPr>
          <w:ilvl w:val="0"/>
          <w:numId w:val="0"/>
        </w:numPr>
        <w:jc w:val="both"/>
        <w:rPr>
          <w:rFonts w:hint="eastAsia"/>
        </w:rPr>
      </w:pPr>
      <w:r>
        <w:rPr>
          <w:rFonts w:hint="eastAsia"/>
        </w:rPr>
        <w:t>撒母耳记上18章25节及以下记载了关于扫罗王类似的诡计。</w:t>
      </w:r>
    </w:p>
    <w:p>
      <w:pPr>
        <w:widowControl w:val="0"/>
        <w:numPr>
          <w:ilvl w:val="0"/>
          <w:numId w:val="0"/>
        </w:numPr>
        <w:jc w:val="both"/>
        <w:rPr>
          <w:rFonts w:hint="eastAsia"/>
        </w:rPr>
      </w:pPr>
      <w:r>
        <w:rPr>
          <w:rFonts w:hint="eastAsia"/>
        </w:rPr>
        <w:t>He was nursing a grudge against David and would have liked to kill him.</w:t>
      </w:r>
    </w:p>
    <w:p>
      <w:pPr>
        <w:widowControl w:val="0"/>
        <w:numPr>
          <w:ilvl w:val="0"/>
          <w:numId w:val="0"/>
        </w:numPr>
        <w:jc w:val="both"/>
        <w:rPr>
          <w:rFonts w:hint="eastAsia"/>
        </w:rPr>
      </w:pPr>
      <w:r>
        <w:rPr>
          <w:rFonts w:hint="eastAsia"/>
        </w:rPr>
        <w:t>他对大卫心怀怨恨，本想杀死他。</w:t>
      </w:r>
    </w:p>
    <w:p>
      <w:pPr>
        <w:widowControl w:val="0"/>
        <w:numPr>
          <w:ilvl w:val="0"/>
          <w:numId w:val="0"/>
        </w:numPr>
        <w:jc w:val="both"/>
        <w:rPr>
          <w:rFonts w:hint="eastAsia"/>
        </w:rPr>
      </w:pPr>
      <w:r>
        <w:rPr>
          <w:rFonts w:hint="eastAsia"/>
        </w:rPr>
        <w:t>But since he wished to pass for a holy man, he planned to do the killing not with his own hand, but to send him against the Philistines, who, he hoped, would slay him.</w:t>
      </w:r>
    </w:p>
    <w:p>
      <w:pPr>
        <w:widowControl w:val="0"/>
        <w:numPr>
          <w:ilvl w:val="0"/>
          <w:numId w:val="0"/>
        </w:numPr>
        <w:jc w:val="both"/>
        <w:rPr>
          <w:rFonts w:hint="eastAsia"/>
        </w:rPr>
      </w:pPr>
      <w:r>
        <w:rPr>
          <w:rFonts w:hint="eastAsia"/>
        </w:rPr>
        <w:t>但由于他希望被人看作圣洁的人，他计划不亲自动手杀人，而是派他去攻打非利士人，他希望非利士人会杀死大卫。</w:t>
      </w:r>
    </w:p>
    <w:p>
      <w:pPr>
        <w:widowControl w:val="0"/>
        <w:numPr>
          <w:ilvl w:val="0"/>
          <w:numId w:val="0"/>
        </w:numPr>
        <w:jc w:val="both"/>
        <w:rPr>
          <w:rFonts w:hint="eastAsia"/>
        </w:rPr>
      </w:pPr>
      <w:r>
        <w:rPr>
          <w:rFonts w:hint="eastAsia"/>
        </w:rPr>
        <w:t>Thus his hand would be innocent of murder!"</w:t>
      </w:r>
    </w:p>
    <w:p>
      <w:pPr>
        <w:widowControl w:val="0"/>
        <w:numPr>
          <w:ilvl w:val="0"/>
          <w:numId w:val="0"/>
        </w:numPr>
        <w:jc w:val="both"/>
        <w:rPr>
          <w:rFonts w:hint="eastAsia"/>
        </w:rPr>
      </w:pPr>
      <w:r>
        <w:rPr>
          <w:rFonts w:hint="eastAsia"/>
        </w:rPr>
        <w:t>这样他的手就与谋杀无关了！”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 Jews accepted of the Fifth Commandment was the more literal and crass meaning of the terms.</w:t>
      </w:r>
    </w:p>
    <w:p>
      <w:pPr>
        <w:widowControl w:val="0"/>
        <w:numPr>
          <w:ilvl w:val="0"/>
          <w:numId w:val="0"/>
        </w:numPr>
        <w:jc w:val="both"/>
        <w:rPr>
          <w:rFonts w:hint="eastAsia"/>
        </w:rPr>
      </w:pPr>
      <w:r>
        <w:rPr>
          <w:rFonts w:hint="eastAsia"/>
        </w:rPr>
        <w:t>犹太人所接受的第五条诫命，是其措辞更为字面和粗俗的含义。</w:t>
      </w:r>
    </w:p>
    <w:p>
      <w:pPr>
        <w:widowControl w:val="0"/>
        <w:numPr>
          <w:ilvl w:val="0"/>
          <w:numId w:val="0"/>
        </w:numPr>
        <w:jc w:val="both"/>
        <w:rPr>
          <w:rFonts w:hint="eastAsia"/>
        </w:rPr>
      </w:pPr>
      <w:r>
        <w:rPr>
          <w:rFonts w:hint="eastAsia"/>
        </w:rPr>
        <w:t>The teachers told the people: "If you omit such and such acts, you will pass for such as have well complied with the Fifth Commandment."</w:t>
      </w:r>
    </w:p>
    <w:p>
      <w:pPr>
        <w:widowControl w:val="0"/>
        <w:numPr>
          <w:ilvl w:val="0"/>
          <w:numId w:val="0"/>
        </w:numPr>
        <w:jc w:val="both"/>
        <w:rPr>
          <w:rFonts w:hint="eastAsia"/>
        </w:rPr>
      </w:pPr>
      <w:r>
        <w:rPr>
          <w:rFonts w:hint="eastAsia"/>
        </w:rPr>
        <w:t>教师们告诉百姓：“如果你们不做这样那样的事，你们就会被看作是很好地遵守了第五条诫命的人。”</w:t>
      </w:r>
    </w:p>
    <w:p>
      <w:pPr>
        <w:widowControl w:val="0"/>
        <w:numPr>
          <w:ilvl w:val="0"/>
          <w:numId w:val="0"/>
        </w:numPr>
        <w:jc w:val="both"/>
        <w:rPr>
          <w:rFonts w:hint="eastAsia"/>
        </w:rPr>
      </w:pPr>
      <w:r>
        <w:rPr>
          <w:rFonts w:hint="eastAsia"/>
        </w:rPr>
        <w:t>These famous doctors, who made their boast of the Law, had emptied the Law of its contents and retained the mere shell.</w:t>
      </w:r>
    </w:p>
    <w:p>
      <w:pPr>
        <w:widowControl w:val="0"/>
        <w:numPr>
          <w:ilvl w:val="0"/>
          <w:numId w:val="0"/>
        </w:numPr>
        <w:jc w:val="both"/>
        <w:rPr>
          <w:rFonts w:hint="eastAsia"/>
        </w:rPr>
      </w:pPr>
      <w:r>
        <w:rPr>
          <w:rFonts w:hint="eastAsia"/>
        </w:rPr>
        <w:t>这些以律法自夸的著名律法师，已经掏空了律法的内容，只保留了空壳。</w:t>
      </w:r>
    </w:p>
    <w:p>
      <w:pPr>
        <w:widowControl w:val="0"/>
        <w:numPr>
          <w:ilvl w:val="0"/>
          <w:numId w:val="0"/>
        </w:numPr>
        <w:jc w:val="both"/>
        <w:rPr>
          <w:rFonts w:hint="eastAsia"/>
        </w:rPr>
      </w:pPr>
      <w:r>
        <w:rPr>
          <w:rFonts w:hint="eastAsia"/>
        </w:rPr>
        <w:t>Our modern rationalists are doing the same.</w:t>
      </w:r>
    </w:p>
    <w:p>
      <w:pPr>
        <w:widowControl w:val="0"/>
        <w:numPr>
          <w:ilvl w:val="0"/>
          <w:numId w:val="0"/>
        </w:numPr>
        <w:jc w:val="both"/>
        <w:rPr>
          <w:rFonts w:hint="eastAsia"/>
        </w:rPr>
      </w:pPr>
      <w:r>
        <w:rPr>
          <w:rFonts w:hint="eastAsia"/>
        </w:rPr>
        <w:t>我们现代的理性主义者也在做同样的事情。</w:t>
      </w:r>
    </w:p>
    <w:p>
      <w:pPr>
        <w:widowControl w:val="0"/>
        <w:numPr>
          <w:ilvl w:val="0"/>
          <w:numId w:val="0"/>
        </w:numPr>
        <w:jc w:val="both"/>
        <w:rPr>
          <w:rFonts w:hint="eastAsia"/>
        </w:rPr>
      </w:pPr>
      <w:r>
        <w:rPr>
          <w:rFonts w:hint="eastAsia"/>
        </w:rPr>
        <w:t>Their aim is merely to preserve the reputation of probity in their lives, hence, not to rush into abominable vices of which any decent citizen would have to be ashamed.</w:t>
      </w:r>
    </w:p>
    <w:p>
      <w:pPr>
        <w:widowControl w:val="0"/>
        <w:numPr>
          <w:ilvl w:val="0"/>
          <w:numId w:val="0"/>
        </w:numPr>
        <w:jc w:val="both"/>
        <w:rPr>
          <w:rFonts w:hint="eastAsia"/>
        </w:rPr>
      </w:pPr>
      <w:r>
        <w:rPr>
          <w:rFonts w:hint="eastAsia"/>
        </w:rPr>
        <w:t>他们的目的仅仅是在生活中保持正直的名声，因此，不要陷入任何正派公民都会感到羞耻的可憎恶习之中。</w:t>
      </w:r>
    </w:p>
    <w:p>
      <w:pPr>
        <w:widowControl w:val="0"/>
        <w:numPr>
          <w:ilvl w:val="0"/>
          <w:numId w:val="0"/>
        </w:numPr>
        <w:jc w:val="both"/>
        <w:rPr>
          <w:rFonts w:hint="eastAsia"/>
        </w:rPr>
      </w:pPr>
      <w:r>
        <w:rPr>
          <w:rFonts w:hint="eastAsia"/>
        </w:rPr>
        <w:t>Upright conduct, too, is the sole object of their preaching.</w:t>
      </w:r>
    </w:p>
    <w:p>
      <w:pPr>
        <w:widowControl w:val="0"/>
        <w:numPr>
          <w:ilvl w:val="0"/>
          <w:numId w:val="0"/>
        </w:numPr>
        <w:jc w:val="both"/>
        <w:rPr>
          <w:rFonts w:hint="eastAsia"/>
        </w:rPr>
      </w:pPr>
      <w:r>
        <w:rPr>
          <w:rFonts w:hint="eastAsia"/>
        </w:rPr>
        <w:t>正直的行为也是他们讲道的唯一目标。</w:t>
      </w:r>
    </w:p>
    <w:p>
      <w:pPr>
        <w:widowControl w:val="0"/>
        <w:numPr>
          <w:ilvl w:val="0"/>
          <w:numId w:val="0"/>
        </w:numPr>
        <w:jc w:val="both"/>
        <w:rPr>
          <w:rFonts w:hint="eastAsia"/>
        </w:rPr>
      </w:pPr>
      <w:r>
        <w:rPr>
          <w:rFonts w:hint="eastAsia"/>
        </w:rPr>
        <w:t>Even so-called Christian preachers are found to do this.</w:t>
      </w:r>
    </w:p>
    <w:p>
      <w:pPr>
        <w:widowControl w:val="0"/>
        <w:numPr>
          <w:ilvl w:val="0"/>
          <w:numId w:val="0"/>
        </w:numPr>
        <w:jc w:val="both"/>
        <w:rPr>
          <w:rFonts w:hint="eastAsia"/>
        </w:rPr>
      </w:pPr>
      <w:r>
        <w:rPr>
          <w:rFonts w:hint="eastAsia"/>
        </w:rPr>
        <w:t>甚至所谓的基督教传道人也被发现这样做。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practise of the Pharisees has been taken up by the papists.</w:t>
      </w:r>
    </w:p>
    <w:p>
      <w:pPr>
        <w:widowControl w:val="0"/>
        <w:numPr>
          <w:ilvl w:val="0"/>
          <w:numId w:val="0"/>
        </w:numPr>
        <w:jc w:val="both"/>
        <w:rPr>
          <w:rFonts w:hint="eastAsia"/>
        </w:rPr>
      </w:pPr>
      <w:r>
        <w:rPr>
          <w:rFonts w:hint="eastAsia"/>
        </w:rPr>
        <w:t>法利赛人的做法已被罗马教徒所采纳。</w:t>
      </w:r>
    </w:p>
    <w:p>
      <w:pPr>
        <w:widowControl w:val="0"/>
        <w:numPr>
          <w:ilvl w:val="0"/>
          <w:numId w:val="0"/>
        </w:numPr>
        <w:jc w:val="both"/>
        <w:rPr>
          <w:rFonts w:hint="eastAsia"/>
        </w:rPr>
      </w:pPr>
      <w:r>
        <w:rPr>
          <w:rFonts w:hint="eastAsia"/>
        </w:rPr>
        <w:t>Papists and Pharisees resemble one another as closely as two eggs.</w:t>
      </w:r>
    </w:p>
    <w:p>
      <w:pPr>
        <w:widowControl w:val="0"/>
        <w:numPr>
          <w:ilvl w:val="0"/>
          <w:numId w:val="0"/>
        </w:numPr>
        <w:jc w:val="both"/>
        <w:rPr>
          <w:rFonts w:hint="eastAsia"/>
        </w:rPr>
      </w:pPr>
      <w:r>
        <w:rPr>
          <w:rFonts w:hint="eastAsia"/>
        </w:rPr>
        <w:t>罗马教徒和法利赛人彼此相像，如同两颗鸡蛋。</w:t>
      </w:r>
    </w:p>
    <w:p>
      <w:pPr>
        <w:widowControl w:val="0"/>
        <w:numPr>
          <w:ilvl w:val="0"/>
          <w:numId w:val="0"/>
        </w:numPr>
        <w:jc w:val="both"/>
        <w:rPr>
          <w:rFonts w:hint="eastAsia"/>
        </w:rPr>
      </w:pPr>
      <w:r>
        <w:rPr>
          <w:rFonts w:hint="eastAsia"/>
        </w:rPr>
        <w:t>The papists, when handing heretics over to the magistrates, declare: "Ecclesia not sitit sanguinem, that is, The Church does not thirst for blood.</w:t>
      </w:r>
    </w:p>
    <w:p>
      <w:pPr>
        <w:widowControl w:val="0"/>
        <w:numPr>
          <w:ilvl w:val="0"/>
          <w:numId w:val="0"/>
        </w:numPr>
        <w:jc w:val="both"/>
        <w:rPr>
          <w:rFonts w:hint="eastAsia"/>
        </w:rPr>
      </w:pPr>
      <w:r>
        <w:rPr>
          <w:rFonts w:hint="eastAsia"/>
        </w:rPr>
        <w:t>罗马教徒在将异端分子交给地方官时宣称：“Ecclesia not sitit sanguinem (拉丁文，意为教会不渴求血)，也就是说，教会不渴求血。</w:t>
      </w:r>
    </w:p>
    <w:p>
      <w:pPr>
        <w:widowControl w:val="0"/>
        <w:numPr>
          <w:ilvl w:val="0"/>
          <w:numId w:val="0"/>
        </w:numPr>
        <w:jc w:val="both"/>
        <w:rPr>
          <w:rFonts w:hint="eastAsia"/>
        </w:rPr>
      </w:pPr>
      <w:r>
        <w:rPr>
          <w:rFonts w:hint="eastAsia"/>
        </w:rPr>
        <w:t>True, many of our heretical enemies have been slain.</w:t>
      </w:r>
    </w:p>
    <w:p>
      <w:pPr>
        <w:widowControl w:val="0"/>
        <w:numPr>
          <w:ilvl w:val="0"/>
          <w:numId w:val="0"/>
        </w:numPr>
        <w:jc w:val="both"/>
        <w:rPr>
          <w:rFonts w:hint="eastAsia"/>
        </w:rPr>
      </w:pPr>
      <w:r>
        <w:rPr>
          <w:rFonts w:hint="eastAsia"/>
        </w:rPr>
        <w:t>诚然，我们的许多异端仇敌已被杀害。</w:t>
      </w:r>
    </w:p>
    <w:p>
      <w:pPr>
        <w:widowControl w:val="0"/>
        <w:numPr>
          <w:ilvl w:val="0"/>
          <w:numId w:val="0"/>
        </w:numPr>
        <w:jc w:val="both"/>
        <w:rPr>
          <w:rFonts w:hint="eastAsia"/>
        </w:rPr>
      </w:pPr>
      <w:r>
        <w:rPr>
          <w:rFonts w:hint="eastAsia"/>
        </w:rPr>
        <w:t>However, it was not we who did that, but the magistrates."</w:t>
      </w:r>
    </w:p>
    <w:p>
      <w:pPr>
        <w:widowControl w:val="0"/>
        <w:numPr>
          <w:ilvl w:val="0"/>
          <w:numId w:val="0"/>
        </w:numPr>
        <w:jc w:val="both"/>
        <w:rPr>
          <w:rFonts w:hint="eastAsia"/>
        </w:rPr>
      </w:pPr>
      <w:r>
        <w:rPr>
          <w:rFonts w:hint="eastAsia"/>
        </w:rPr>
        <w:t>然而，那不是我们做的，而是地方官做的。”</w:t>
      </w:r>
    </w:p>
    <w:p>
      <w:pPr>
        <w:widowControl w:val="0"/>
        <w:numPr>
          <w:ilvl w:val="0"/>
          <w:numId w:val="0"/>
        </w:numPr>
        <w:jc w:val="both"/>
        <w:rPr>
          <w:rFonts w:hint="eastAsia"/>
        </w:rPr>
      </w:pPr>
      <w:r>
        <w:rPr>
          <w:rFonts w:hint="eastAsia"/>
        </w:rPr>
        <w:t>But if the magistrates refused to do it, they were excommunicated by the Church.</w:t>
      </w:r>
    </w:p>
    <w:p>
      <w:pPr>
        <w:widowControl w:val="0"/>
        <w:numPr>
          <w:ilvl w:val="0"/>
          <w:numId w:val="0"/>
        </w:numPr>
        <w:jc w:val="both"/>
        <w:rPr>
          <w:rFonts w:hint="eastAsia"/>
        </w:rPr>
      </w:pPr>
      <w:r>
        <w:rPr>
          <w:rFonts w:hint="eastAsia"/>
        </w:rPr>
        <w:t>但如果地方官拒绝这样做，他们就会被教会逐出教门。</w:t>
      </w:r>
    </w:p>
    <w:p>
      <w:pPr>
        <w:widowControl w:val="0"/>
        <w:numPr>
          <w:ilvl w:val="0"/>
          <w:numId w:val="0"/>
        </w:numPr>
        <w:jc w:val="both"/>
        <w:rPr>
          <w:rFonts w:hint="eastAsia"/>
        </w:rPr>
      </w:pPr>
      <w:r>
        <w:rPr>
          <w:rFonts w:hint="eastAsia"/>
        </w:rPr>
        <w:t>Thus the papists want to wash their hands of the blood of the martyrs.</w:t>
      </w:r>
    </w:p>
    <w:p>
      <w:pPr>
        <w:widowControl w:val="0"/>
        <w:numPr>
          <w:ilvl w:val="0"/>
          <w:numId w:val="0"/>
        </w:numPr>
        <w:jc w:val="both"/>
        <w:rPr>
          <w:rFonts w:hint="eastAsia"/>
        </w:rPr>
      </w:pPr>
      <w:r>
        <w:rPr>
          <w:rFonts w:hint="eastAsia"/>
        </w:rPr>
        <w:t>因此，罗马教徒想洗脱自己手上殉道者的血。</w:t>
      </w:r>
    </w:p>
    <w:p>
      <w:pPr>
        <w:widowControl w:val="0"/>
        <w:numPr>
          <w:ilvl w:val="0"/>
          <w:numId w:val="0"/>
        </w:numPr>
        <w:jc w:val="both"/>
        <w:rPr>
          <w:rFonts w:hint="eastAsia"/>
        </w:rPr>
      </w:pPr>
      <w:r>
        <w:rPr>
          <w:rFonts w:hint="eastAsia"/>
        </w:rPr>
        <w:t>But they will not succeed; some day they will have to appear before God stained with the damning witness of this blood.</w:t>
      </w:r>
    </w:p>
    <w:p>
      <w:pPr>
        <w:widowControl w:val="0"/>
        <w:numPr>
          <w:ilvl w:val="0"/>
          <w:numId w:val="0"/>
        </w:numPr>
        <w:jc w:val="both"/>
        <w:rPr>
          <w:rFonts w:hint="eastAsia"/>
        </w:rPr>
      </w:pPr>
      <w:r>
        <w:rPr>
          <w:rFonts w:hint="eastAsia"/>
        </w:rPr>
        <w:t>但他们不会成功；总有一天，他们将不得不带着这血的定罪见证，污秽不堪地出现在上帝面前。</w:t>
      </w:r>
    </w:p>
    <w:p>
      <w:pPr>
        <w:widowControl w:val="0"/>
        <w:numPr>
          <w:ilvl w:val="0"/>
          <w:numId w:val="0"/>
        </w:numPr>
        <w:jc w:val="both"/>
        <w:rPr>
          <w:rFonts w:hint="eastAsia"/>
        </w:rPr>
      </w:pPr>
      <w:r>
        <w:rPr>
          <w:rFonts w:hint="eastAsia"/>
        </w:rPr>
        <w:t>The case of the Jews is similar.</w:t>
      </w:r>
    </w:p>
    <w:p>
      <w:pPr>
        <w:widowControl w:val="0"/>
        <w:numPr>
          <w:ilvl w:val="0"/>
          <w:numId w:val="0"/>
        </w:numPr>
        <w:jc w:val="both"/>
        <w:rPr>
          <w:rFonts w:hint="eastAsia"/>
        </w:rPr>
      </w:pPr>
      <w:r>
        <w:rPr>
          <w:rFonts w:hint="eastAsia"/>
        </w:rPr>
        <w:t>犹太人的情况也类似。</w:t>
      </w:r>
    </w:p>
    <w:p>
      <w:pPr>
        <w:widowControl w:val="0"/>
        <w:numPr>
          <w:ilvl w:val="0"/>
          <w:numId w:val="0"/>
        </w:numPr>
        <w:jc w:val="both"/>
        <w:rPr>
          <w:rFonts w:hint="eastAsia"/>
        </w:rPr>
      </w:pPr>
      <w:r>
        <w:rPr>
          <w:rFonts w:hint="eastAsia"/>
        </w:rPr>
        <w:t>Had they known the spiritual meaning of the Law, they would also have acknowledged: "Yes we are the ones who killed Christ; for it was we who cried, 'Crucify, crucify Him!'"</w:t>
      </w:r>
    </w:p>
    <w:p>
      <w:pPr>
        <w:widowControl w:val="0"/>
        <w:numPr>
          <w:ilvl w:val="0"/>
          <w:numId w:val="0"/>
        </w:numPr>
        <w:jc w:val="both"/>
        <w:rPr>
          <w:rFonts w:hint="eastAsia"/>
        </w:rPr>
      </w:pPr>
      <w:r>
        <w:rPr>
          <w:rFonts w:hint="eastAsia"/>
        </w:rPr>
        <w:t>如果他们知道律法的属灵含义，他们也会承认：“是的，是我们杀了基督；因为是我们喊着：‘钉祂十字架，钉祂十字架！’”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Luther proceeds: "Behold here the pretty sanctity of Pharisees, which can whitewash itself and retain the reputation of godliness, provided it does not employ its own hand for killing, though the heart is filled with wrath, hatred, and envy and conceals malignant and murderous intrigues, while the mouth spouts forth curses and blasphemies.</w:t>
      </w:r>
    </w:p>
    <w:p>
      <w:pPr>
        <w:widowControl w:val="0"/>
        <w:numPr>
          <w:ilvl w:val="0"/>
          <w:numId w:val="0"/>
        </w:numPr>
        <w:jc w:val="both"/>
        <w:rPr>
          <w:rFonts w:hint="eastAsia"/>
        </w:rPr>
      </w:pPr>
      <w:r>
        <w:rPr>
          <w:rFonts w:hint="eastAsia"/>
        </w:rPr>
        <w:t>路德继续说道：“看哪，这就是法利赛人漂亮的圣洁，只要不用自己的手杀人，它就能粉饰自己，并保持敬虔的名声，尽管内心充满了愤怒、仇恨和嫉妒，并隐藏着恶毒和 murderous 的阴谋，而口中却喷出咒骂和亵渎。</w:t>
      </w:r>
    </w:p>
    <w:p>
      <w:pPr>
        <w:widowControl w:val="0"/>
        <w:numPr>
          <w:ilvl w:val="0"/>
          <w:numId w:val="0"/>
        </w:numPr>
        <w:jc w:val="both"/>
        <w:rPr>
          <w:rFonts w:hint="eastAsia"/>
        </w:rPr>
      </w:pPr>
      <w:r>
        <w:rPr>
          <w:rFonts w:hint="eastAsia"/>
        </w:rPr>
        <w:t>Of the same stripe is the sanctity of our papists, who have become past masters in these tricks.</w:t>
      </w:r>
    </w:p>
    <w:p>
      <w:pPr>
        <w:widowControl w:val="0"/>
        <w:numPr>
          <w:ilvl w:val="0"/>
          <w:numId w:val="0"/>
        </w:numPr>
        <w:jc w:val="both"/>
        <w:rPr>
          <w:rFonts w:hint="eastAsia"/>
        </w:rPr>
      </w:pPr>
      <w:r>
        <w:rPr>
          <w:rFonts w:hint="eastAsia"/>
        </w:rPr>
        <w:t>我们的罗马教徒的圣洁也是同一类货色，他们已经成为这些诡计的老手。</w:t>
      </w:r>
    </w:p>
    <w:p>
      <w:pPr>
        <w:widowControl w:val="0"/>
        <w:numPr>
          <w:ilvl w:val="0"/>
          <w:numId w:val="0"/>
        </w:numPr>
        <w:jc w:val="both"/>
        <w:rPr>
          <w:rFonts w:hint="eastAsia"/>
        </w:rPr>
      </w:pPr>
      <w:r>
        <w:rPr>
          <w:rFonts w:hint="eastAsia"/>
        </w:rPr>
        <w:t>To guard their sanctity against censure and not to be bound by the Word of Christ, they found a fine subterfuge in the twelve [evangelical] counsels which they extracted from the teaching of Christ.</w:t>
      </w:r>
    </w:p>
    <w:p>
      <w:pPr>
        <w:widowControl w:val="0"/>
        <w:numPr>
          <w:ilvl w:val="0"/>
          <w:numId w:val="0"/>
        </w:numPr>
        <w:jc w:val="both"/>
        <w:rPr>
          <w:rFonts w:hint="eastAsia"/>
        </w:rPr>
      </w:pPr>
      <w:r>
        <w:rPr>
          <w:rFonts w:hint="eastAsia"/>
        </w:rPr>
        <w:t>为了保护他们的圣洁免受指责，并且不受基督圣言的约束，他们在从基督的教导中提取出来的十二条[福音的]劝告中找到了一个巧妙的遁词。</w:t>
      </w:r>
    </w:p>
    <w:p>
      <w:pPr>
        <w:widowControl w:val="0"/>
        <w:numPr>
          <w:ilvl w:val="0"/>
          <w:numId w:val="0"/>
        </w:numPr>
        <w:jc w:val="both"/>
        <w:rPr>
          <w:rFonts w:hint="eastAsia"/>
        </w:rPr>
      </w:pPr>
      <w:r>
        <w:rPr>
          <w:rFonts w:hint="eastAsia"/>
        </w:rPr>
        <w:t>They claimed that not all that Christ had taught was of the nature of a command and a necessary requisite [for discipleship], but some of His teachings were meant as a good counsel, the following of which was left to everybody's discretion.</w:t>
      </w:r>
    </w:p>
    <w:p>
      <w:pPr>
        <w:widowControl w:val="0"/>
        <w:numPr>
          <w:ilvl w:val="0"/>
          <w:numId w:val="0"/>
        </w:numPr>
        <w:jc w:val="both"/>
        <w:rPr>
          <w:rFonts w:hint="eastAsia"/>
        </w:rPr>
      </w:pPr>
      <w:r>
        <w:rPr>
          <w:rFonts w:hint="eastAsia"/>
        </w:rPr>
        <w:t>他们声称，并非基督所教导的一切都具有命令的性质和[作门徒的]必要条件，祂的一些教导只是作为善意的劝告，是否遵行则由各人自行决定。</w:t>
      </w:r>
    </w:p>
    <w:p>
      <w:pPr>
        <w:widowControl w:val="0"/>
        <w:numPr>
          <w:ilvl w:val="0"/>
          <w:numId w:val="0"/>
        </w:numPr>
        <w:jc w:val="both"/>
        <w:rPr>
          <w:rFonts w:hint="eastAsia"/>
        </w:rPr>
      </w:pPr>
      <w:r>
        <w:rPr>
          <w:rFonts w:hint="eastAsia"/>
        </w:rPr>
        <w:t>These counsels were to be adopted by those who wished to achieve some especial merit before others.</w:t>
      </w:r>
    </w:p>
    <w:p>
      <w:pPr>
        <w:widowControl w:val="0"/>
        <w:numPr>
          <w:ilvl w:val="0"/>
          <w:numId w:val="0"/>
        </w:numPr>
        <w:jc w:val="both"/>
        <w:rPr>
          <w:rFonts w:hint="eastAsia"/>
        </w:rPr>
      </w:pPr>
      <w:r>
        <w:rPr>
          <w:rFonts w:hint="eastAsia"/>
        </w:rPr>
        <w:t>那些希望在别人面前获得某种特殊功绩的人，应该采纳这些劝告。</w:t>
      </w:r>
    </w:p>
    <w:p>
      <w:pPr>
        <w:widowControl w:val="0"/>
        <w:numPr>
          <w:ilvl w:val="0"/>
          <w:numId w:val="0"/>
        </w:numPr>
        <w:jc w:val="both"/>
        <w:rPr>
          <w:rFonts w:hint="eastAsia"/>
        </w:rPr>
      </w:pPr>
      <w:r>
        <w:rPr>
          <w:rFonts w:hint="eastAsia"/>
        </w:rPr>
        <w:t>For the average person these counsels were a superfluous teaching that he could well do without.</w:t>
      </w:r>
    </w:p>
    <w:p>
      <w:pPr>
        <w:widowControl w:val="0"/>
        <w:numPr>
          <w:ilvl w:val="0"/>
          <w:numId w:val="0"/>
        </w:numPr>
        <w:jc w:val="both"/>
        <w:rPr>
          <w:rFonts w:hint="eastAsia"/>
        </w:rPr>
      </w:pPr>
      <w:r>
        <w:rPr>
          <w:rFonts w:hint="eastAsia"/>
        </w:rPr>
        <w:t>对于普通人来说，这些劝告是多余的教导，他们完全可以不需要。</w:t>
      </w:r>
    </w:p>
    <w:p>
      <w:pPr>
        <w:widowControl w:val="0"/>
        <w:numPr>
          <w:ilvl w:val="0"/>
          <w:numId w:val="0"/>
        </w:numPr>
        <w:jc w:val="both"/>
        <w:rPr>
          <w:rFonts w:hint="eastAsia"/>
        </w:rPr>
      </w:pPr>
      <w:r>
        <w:rPr>
          <w:rFonts w:hint="eastAsia"/>
        </w:rPr>
        <w:t>When you asked them their reason for framing these counsels from the teaching of Christ and how they proved their case, they would say: Well, you see it would be an excessive burdening of the Christian law (nimis onerativum legis Christianae); in other words, it would make Christianity too onerous an affair if all teachings of Christ were to be taken as actual commands.</w:t>
      </w:r>
    </w:p>
    <w:p>
      <w:pPr>
        <w:widowControl w:val="0"/>
        <w:numPr>
          <w:ilvl w:val="0"/>
          <w:numId w:val="0"/>
        </w:numPr>
        <w:jc w:val="both"/>
        <w:rPr>
          <w:rFonts w:hint="eastAsia"/>
        </w:rPr>
      </w:pPr>
      <w:r>
        <w:rPr>
          <w:rFonts w:hint="eastAsia"/>
        </w:rPr>
        <w:t>当你问他们为什么从基督的教导中制定这些劝告，以及他们如何证明自己的观点时，他们会说：嗯，你看，如果基督所有的教导都被视为实际的命令，那将是对基督教律法的过度 burdensome (nimis onerativum legis Christianae，拉丁文，意为基督教律法的负担过重)；换句话说，那会使基督教成为一件过于繁重的事务。</w:t>
      </w:r>
    </w:p>
    <w:p>
      <w:pPr>
        <w:widowControl w:val="0"/>
        <w:numPr>
          <w:ilvl w:val="0"/>
          <w:numId w:val="0"/>
        </w:numPr>
        <w:jc w:val="both"/>
        <w:rPr>
          <w:rFonts w:hint="eastAsia"/>
        </w:rPr>
      </w:pPr>
      <w:r>
        <w:rPr>
          <w:rFonts w:hint="eastAsia"/>
        </w:rPr>
        <w:t>That is what the theologians of Paris unblushingly published in the treatise they directed against me.</w:t>
      </w:r>
    </w:p>
    <w:p>
      <w:pPr>
        <w:widowControl w:val="0"/>
        <w:numPr>
          <w:ilvl w:val="0"/>
          <w:numId w:val="0"/>
        </w:numPr>
        <w:jc w:val="both"/>
        <w:rPr>
          <w:rFonts w:hint="eastAsia"/>
        </w:rPr>
      </w:pPr>
      <w:r>
        <w:rPr>
          <w:rFonts w:hint="eastAsia"/>
        </w:rPr>
        <w:t>这就是巴黎的神学家们在他们针对我写的论文中厚颜无耻地发表的内容。</w:t>
      </w:r>
    </w:p>
    <w:p>
      <w:pPr>
        <w:widowControl w:val="0"/>
        <w:numPr>
          <w:ilvl w:val="0"/>
          <w:numId w:val="0"/>
        </w:numPr>
        <w:jc w:val="both"/>
        <w:rPr>
          <w:rFonts w:hint="eastAsia"/>
        </w:rPr>
      </w:pPr>
      <w:r>
        <w:rPr>
          <w:rFonts w:hint="eastAsia"/>
        </w:rPr>
        <w:t>Forsooth, here we have some smart reasoning: being kind to your neighbor and not forsaking him in distress, as you would wish that people should treat you, that is to be an over-great burden.</w:t>
      </w:r>
    </w:p>
    <w:p>
      <w:pPr>
        <w:widowControl w:val="0"/>
        <w:numPr>
          <w:ilvl w:val="0"/>
          <w:numId w:val="0"/>
        </w:numPr>
        <w:jc w:val="both"/>
        <w:rPr>
          <w:rFonts w:hint="eastAsia"/>
        </w:rPr>
      </w:pPr>
      <w:r>
        <w:rPr>
          <w:rFonts w:hint="eastAsia"/>
        </w:rPr>
        <w:t>的确，这里我们有一些聪明的推理：善待你的邻舍，在他遭难时不离弃他，正如你希望别人对待你一样，这竟是过重的负担。</w:t>
      </w:r>
    </w:p>
    <w:p>
      <w:pPr>
        <w:widowControl w:val="0"/>
        <w:numPr>
          <w:ilvl w:val="0"/>
          <w:numId w:val="0"/>
        </w:numPr>
        <w:jc w:val="both"/>
        <w:rPr>
          <w:rFonts w:hint="eastAsia"/>
        </w:rPr>
      </w:pPr>
      <w:r>
        <w:rPr>
          <w:rFonts w:hint="eastAsia"/>
        </w:rPr>
        <w:t>And inasmuch as they deem it too onerous, they decree that it shall not be regarded as a command, but as a matter left to the option of such as would be glad to do it.</w:t>
      </w:r>
    </w:p>
    <w:p>
      <w:pPr>
        <w:widowControl w:val="0"/>
        <w:numPr>
          <w:ilvl w:val="0"/>
          <w:numId w:val="0"/>
        </w:numPr>
        <w:jc w:val="both"/>
        <w:rPr>
          <w:rFonts w:hint="eastAsia"/>
        </w:rPr>
      </w:pPr>
      <w:r>
        <w:rPr>
          <w:rFonts w:hint="eastAsia"/>
        </w:rPr>
        <w:t>既然他们认为这过于繁重，他们就下令，这不应被视为命令，而应被视为留给那些乐意这样做的人自行选择的事情。</w:t>
      </w:r>
    </w:p>
    <w:p>
      <w:pPr>
        <w:widowControl w:val="0"/>
        <w:numPr>
          <w:ilvl w:val="0"/>
          <w:numId w:val="0"/>
        </w:numPr>
        <w:jc w:val="both"/>
        <w:rPr>
          <w:rFonts w:hint="eastAsia"/>
        </w:rPr>
      </w:pPr>
      <w:r>
        <w:rPr>
          <w:rFonts w:hint="eastAsia"/>
        </w:rPr>
        <w:t>Those, however, who are unwilling to do it are not to be burdened with it.</w:t>
      </w:r>
    </w:p>
    <w:p>
      <w:pPr>
        <w:widowControl w:val="0"/>
        <w:numPr>
          <w:ilvl w:val="0"/>
          <w:numId w:val="0"/>
        </w:numPr>
        <w:jc w:val="both"/>
        <w:rPr>
          <w:rFonts w:hint="eastAsia"/>
        </w:rPr>
      </w:pPr>
      <w:r>
        <w:rPr>
          <w:rFonts w:hint="eastAsia"/>
        </w:rPr>
        <w:t>然而，那些不愿意这样做的人，则不必为此 burdened。</w:t>
      </w:r>
    </w:p>
    <w:p>
      <w:pPr>
        <w:widowControl w:val="0"/>
        <w:numPr>
          <w:ilvl w:val="0"/>
          <w:numId w:val="0"/>
        </w:numPr>
        <w:jc w:val="both"/>
        <w:rPr>
          <w:rFonts w:hint="eastAsia"/>
        </w:rPr>
      </w:pPr>
      <w:r>
        <w:rPr>
          <w:rFonts w:hint="eastAsia"/>
        </w:rPr>
        <w:t>That is the trick of directing Christ's speech, lording it over His Word and construing its meaning to suit our fancy.</w:t>
      </w:r>
    </w:p>
    <w:p>
      <w:pPr>
        <w:widowControl w:val="0"/>
        <w:numPr>
          <w:ilvl w:val="0"/>
          <w:numId w:val="0"/>
        </w:numPr>
        <w:jc w:val="both"/>
        <w:rPr>
          <w:rFonts w:hint="eastAsia"/>
        </w:rPr>
      </w:pPr>
      <w:r>
        <w:rPr>
          <w:rFonts w:hint="eastAsia"/>
        </w:rPr>
        <w:t>这就是操纵基督的言语，主宰祂的圣言，并按照我们的喜好解释其含义的诡计。</w:t>
      </w:r>
    </w:p>
    <w:p>
      <w:pPr>
        <w:widowControl w:val="0"/>
        <w:numPr>
          <w:ilvl w:val="0"/>
          <w:numId w:val="0"/>
        </w:numPr>
        <w:jc w:val="both"/>
        <w:rPr>
          <w:rFonts w:hint="eastAsia"/>
        </w:rPr>
      </w:pPr>
      <w:r>
        <w:rPr>
          <w:rFonts w:hint="eastAsia"/>
        </w:rPr>
        <w:t>But He will not permit Himself to be cheated thus, nor will He revoke the verdict which He has laid down when He said: Except you have a better kind of godliness to show, heaven will be closed against you, and you will be damned; or as He expresses it in a later statement: If you say to your brother, Thou fool, you shall be in danger of hell-fire.</w:t>
      </w:r>
    </w:p>
    <w:p>
      <w:pPr>
        <w:widowControl w:val="0"/>
        <w:numPr>
          <w:ilvl w:val="0"/>
          <w:numId w:val="0"/>
        </w:numPr>
        <w:jc w:val="both"/>
        <w:rPr>
          <w:rFonts w:hint="eastAsia"/>
        </w:rPr>
      </w:pPr>
      <w:r>
        <w:rPr>
          <w:rFonts w:hint="eastAsia"/>
        </w:rPr>
        <w:t>但祂不会允许自己这样被欺骗，祂也不会撤销祂所作出的判决，祂曾说：除非你们显出更好的敬虔，否则天国必向你们关闭，你们必被定罪；或者正如祂在后来的陈述中所表达的：凡骂弟兄是拉加的，难免地狱的火。</w:t>
      </w:r>
    </w:p>
    <w:p>
      <w:pPr>
        <w:widowControl w:val="0"/>
        <w:numPr>
          <w:ilvl w:val="0"/>
          <w:numId w:val="0"/>
        </w:numPr>
        <w:jc w:val="both"/>
        <w:rPr>
          <w:rFonts w:hint="eastAsia"/>
        </w:rPr>
      </w:pPr>
      <w:r>
        <w:rPr>
          <w:rFonts w:hint="eastAsia"/>
        </w:rPr>
        <w:t>From this we can readily gather whether He offered counsels or issued commands."</w:t>
      </w:r>
    </w:p>
    <w:p>
      <w:pPr>
        <w:widowControl w:val="0"/>
        <w:numPr>
          <w:ilvl w:val="0"/>
          <w:numId w:val="0"/>
        </w:numPr>
        <w:jc w:val="both"/>
        <w:rPr>
          <w:rFonts w:hint="eastAsia"/>
        </w:rPr>
      </w:pPr>
      <w:r>
        <w:rPr>
          <w:rFonts w:hint="eastAsia"/>
        </w:rPr>
        <w:t>由此我们可以轻易地看出，祂是提供了劝告还是发布了命令。”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says: "If any man will sue thee at the law and take away thy coat, let him have thy cloak also. And whosoever shall compel thee to go a mile, go with him twain. Give to him that asketh thee, and from him that would borrow of thee turn not thou away."</w:t>
      </w:r>
    </w:p>
    <w:p>
      <w:pPr>
        <w:widowControl w:val="0"/>
        <w:numPr>
          <w:ilvl w:val="0"/>
          <w:numId w:val="0"/>
        </w:numPr>
        <w:jc w:val="both"/>
        <w:rPr>
          <w:rFonts w:hint="eastAsia"/>
        </w:rPr>
      </w:pPr>
      <w:r>
        <w:rPr>
          <w:rFonts w:hint="eastAsia"/>
        </w:rPr>
        <w:t>基督说：“有人想要告你，要拿你的里衣，连外衣也由他拿去。有人强逼你走一里路，你就同他走二里。有求你的，就给他；有向你借贷的，不可推辞。”</w:t>
      </w:r>
    </w:p>
    <w:p>
      <w:pPr>
        <w:widowControl w:val="0"/>
        <w:numPr>
          <w:ilvl w:val="0"/>
          <w:numId w:val="0"/>
        </w:numPr>
        <w:jc w:val="both"/>
        <w:rPr>
          <w:rFonts w:hint="eastAsia"/>
        </w:rPr>
      </w:pPr>
      <w:r>
        <w:rPr>
          <w:rFonts w:hint="eastAsia"/>
        </w:rPr>
        <w:t>The papists construe these words thus: "True, Christ did say that, but His words are merely evangelical counsels.</w:t>
      </w:r>
    </w:p>
    <w:p>
      <w:pPr>
        <w:widowControl w:val="0"/>
        <w:numPr>
          <w:ilvl w:val="0"/>
          <w:numId w:val="0"/>
        </w:numPr>
        <w:jc w:val="both"/>
        <w:rPr>
          <w:rFonts w:hint="eastAsia"/>
        </w:rPr>
      </w:pPr>
      <w:r>
        <w:rPr>
          <w:rFonts w:hint="eastAsia"/>
        </w:rPr>
        <w:t>罗马教徒这样解释这些话：“诚然，基督确实那样说了，但祂的话仅仅是福音的劝告。</w:t>
      </w:r>
    </w:p>
    <w:p>
      <w:pPr>
        <w:widowControl w:val="0"/>
        <w:numPr>
          <w:ilvl w:val="0"/>
          <w:numId w:val="0"/>
        </w:numPr>
        <w:jc w:val="both"/>
        <w:rPr>
          <w:rFonts w:hint="eastAsia"/>
        </w:rPr>
      </w:pPr>
      <w:r>
        <w:rPr>
          <w:rFonts w:hint="eastAsia"/>
        </w:rPr>
        <w:t>If the question is how to get to heaven, you have to keep the Law.</w:t>
      </w:r>
    </w:p>
    <w:p>
      <w:pPr>
        <w:widowControl w:val="0"/>
        <w:numPr>
          <w:ilvl w:val="0"/>
          <w:numId w:val="0"/>
        </w:numPr>
        <w:jc w:val="both"/>
        <w:rPr>
          <w:rFonts w:hint="eastAsia"/>
        </w:rPr>
      </w:pPr>
      <w:r>
        <w:rPr>
          <w:rFonts w:hint="eastAsia"/>
        </w:rPr>
        <w:t>如果问题是如何进入天堂，你必须遵守律法。</w:t>
      </w:r>
    </w:p>
    <w:p>
      <w:pPr>
        <w:widowControl w:val="0"/>
        <w:numPr>
          <w:ilvl w:val="0"/>
          <w:numId w:val="0"/>
        </w:numPr>
        <w:jc w:val="both"/>
        <w:rPr>
          <w:rFonts w:hint="eastAsia"/>
        </w:rPr>
      </w:pPr>
      <w:r>
        <w:rPr>
          <w:rFonts w:hint="eastAsia"/>
        </w:rPr>
        <w:t>But if your object is to climb to a high place in heaven, you must carry out these counsels."</w:t>
      </w:r>
    </w:p>
    <w:p>
      <w:pPr>
        <w:widowControl w:val="0"/>
        <w:numPr>
          <w:ilvl w:val="0"/>
          <w:numId w:val="0"/>
        </w:numPr>
        <w:jc w:val="both"/>
        <w:rPr>
          <w:rFonts w:hint="eastAsia"/>
        </w:rPr>
      </w:pPr>
      <w:r>
        <w:rPr>
          <w:rFonts w:hint="eastAsia"/>
        </w:rPr>
        <w:t>但如果你的目标是在天堂攀登到高处，你就必须执行这些劝告。”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Chapters in Theology (Loci Theol., Part II, fol. 104) Chemnitz enumerates these counsels.</w:t>
      </w:r>
    </w:p>
    <w:p>
      <w:pPr>
        <w:widowControl w:val="0"/>
        <w:numPr>
          <w:ilvl w:val="0"/>
          <w:numId w:val="0"/>
        </w:numPr>
        <w:jc w:val="both"/>
        <w:rPr>
          <w:rFonts w:hint="eastAsia"/>
        </w:rPr>
      </w:pPr>
      <w:r>
        <w:rPr>
          <w:rFonts w:hint="eastAsia"/>
        </w:rPr>
        <w:t>开姆尼茨在他的《神学要义》（Loci Theol.，拉丁文，第二部分，104页）中列举了这些劝告。</w:t>
      </w:r>
    </w:p>
    <w:p>
      <w:pPr>
        <w:widowControl w:val="0"/>
        <w:numPr>
          <w:ilvl w:val="0"/>
          <w:numId w:val="0"/>
        </w:numPr>
        <w:jc w:val="both"/>
        <w:rPr>
          <w:rFonts w:hint="eastAsia"/>
        </w:rPr>
      </w:pPr>
      <w:r>
        <w:rPr>
          <w:rFonts w:hint="eastAsia"/>
        </w:rPr>
        <w:t>By the way, the supererogatory works resulting from following these counsels, you know, are the treasure from which the Pope distributes his indulgences.</w:t>
      </w:r>
    </w:p>
    <w:p>
      <w:pPr>
        <w:widowControl w:val="0"/>
        <w:numPr>
          <w:ilvl w:val="0"/>
          <w:numId w:val="0"/>
        </w:numPr>
        <w:jc w:val="both"/>
        <w:rPr>
          <w:rFonts w:hint="eastAsia"/>
        </w:rPr>
      </w:pPr>
      <w:r>
        <w:rPr>
          <w:rFonts w:hint="eastAsia"/>
        </w:rPr>
        <w:t>顺便一提，你们知道，遵行这些劝告所产生的额外功德，正是教皇分发赎罪券的宝库。</w:t>
      </w:r>
    </w:p>
    <w:p>
      <w:pPr>
        <w:widowControl w:val="0"/>
        <w:numPr>
          <w:ilvl w:val="0"/>
          <w:numId w:val="0"/>
        </w:numPr>
        <w:jc w:val="both"/>
        <w:rPr>
          <w:rFonts w:hint="eastAsia"/>
        </w:rPr>
      </w:pPr>
      <w:r>
        <w:rPr>
          <w:rFonts w:hint="eastAsia"/>
        </w:rPr>
        <w:t>All told, there are twelve counsels: 1. Voluntary poverty.</w:t>
      </w:r>
    </w:p>
    <w:p>
      <w:pPr>
        <w:widowControl w:val="0"/>
        <w:numPr>
          <w:ilvl w:val="0"/>
          <w:numId w:val="0"/>
        </w:numPr>
        <w:jc w:val="both"/>
        <w:rPr>
          <w:rFonts w:hint="eastAsia"/>
        </w:rPr>
      </w:pPr>
      <w:r>
        <w:rPr>
          <w:rFonts w:hint="eastAsia"/>
        </w:rPr>
        <w:t>总共有十二条劝告： 1. 甘贫。</w:t>
      </w:r>
    </w:p>
    <w:p>
      <w:pPr>
        <w:widowControl w:val="0"/>
        <w:numPr>
          <w:ilvl w:val="0"/>
          <w:numId w:val="0"/>
        </w:numPr>
        <w:jc w:val="both"/>
        <w:rPr>
          <w:rFonts w:hint="eastAsia"/>
        </w:rPr>
      </w:pPr>
      <w:r>
        <w:rPr>
          <w:rFonts w:hint="eastAsia"/>
        </w:rPr>
        <w:t>The words of Christ: "Sell that thou hast and give to the poor, and thou shalt have treasure in heaven," Matt. 19, 21, are understood by the papists as being merely a good counsel.</w:t>
      </w:r>
    </w:p>
    <w:p>
      <w:pPr>
        <w:widowControl w:val="0"/>
        <w:numPr>
          <w:ilvl w:val="0"/>
          <w:numId w:val="0"/>
        </w:numPr>
        <w:jc w:val="both"/>
        <w:rPr>
          <w:rFonts w:hint="eastAsia"/>
        </w:rPr>
      </w:pPr>
      <w:r>
        <w:rPr>
          <w:rFonts w:hint="eastAsia"/>
        </w:rPr>
        <w:t>基督的话：“你若愿意作完全人，可去变卖你所有的，分给穷人，就必有财宝在天上”（马太福音 19:21），被罗马教徒理解为仅仅是一个好的劝告。</w:t>
      </w:r>
    </w:p>
    <w:p>
      <w:pPr>
        <w:widowControl w:val="0"/>
        <w:numPr>
          <w:ilvl w:val="0"/>
          <w:numId w:val="0"/>
        </w:numPr>
        <w:jc w:val="both"/>
        <w:rPr>
          <w:rFonts w:hint="eastAsia"/>
        </w:rPr>
      </w:pPr>
      <w:r>
        <w:rPr>
          <w:rFonts w:hint="eastAsia"/>
        </w:rPr>
        <w:t>In their view this counsel is followed by those who enter a monastery. 2. Celibacy.</w:t>
      </w:r>
    </w:p>
    <w:p>
      <w:pPr>
        <w:widowControl w:val="0"/>
        <w:numPr>
          <w:ilvl w:val="0"/>
          <w:numId w:val="0"/>
        </w:numPr>
        <w:jc w:val="both"/>
        <w:rPr>
          <w:rFonts w:hint="eastAsia"/>
        </w:rPr>
      </w:pPr>
      <w:r>
        <w:rPr>
          <w:rFonts w:hint="eastAsia"/>
        </w:rPr>
        <w:t>在他们看来，这条劝告是由那些进入修道院的人所遵行的。 2. 独身。</w:t>
      </w:r>
    </w:p>
    <w:p>
      <w:pPr>
        <w:widowControl w:val="0"/>
        <w:numPr>
          <w:ilvl w:val="0"/>
          <w:numId w:val="0"/>
        </w:numPr>
        <w:jc w:val="both"/>
        <w:rPr>
          <w:rFonts w:hint="eastAsia"/>
        </w:rPr>
      </w:pPr>
      <w:r>
        <w:rPr>
          <w:rFonts w:hint="eastAsia"/>
        </w:rPr>
        <w:t>This counsel the papists extract from Matt. 19, 12: "There are some eunuchs which were so born from their mother's womb; and there are some eunuchs which were made eunuchs by men; and there be eunuchs which have made themselves eunuchs for the kingdom of heaven's sake."</w:t>
      </w:r>
    </w:p>
    <w:p>
      <w:pPr>
        <w:widowControl w:val="0"/>
        <w:numPr>
          <w:ilvl w:val="0"/>
          <w:numId w:val="0"/>
        </w:numPr>
        <w:jc w:val="both"/>
        <w:rPr>
          <w:rFonts w:hint="eastAsia"/>
        </w:rPr>
      </w:pPr>
      <w:r>
        <w:rPr>
          <w:rFonts w:hint="eastAsia"/>
        </w:rPr>
        <w:t>罗马教徒从马太福音 19:12 中提取出这条劝告：“因为有生来是阉人，也有被人阉的，并有为天国的缘故自阉的。”</w:t>
      </w:r>
    </w:p>
    <w:p>
      <w:pPr>
        <w:widowControl w:val="0"/>
        <w:numPr>
          <w:ilvl w:val="0"/>
          <w:numId w:val="0"/>
        </w:numPr>
        <w:jc w:val="both"/>
        <w:rPr>
          <w:rFonts w:hint="eastAsia"/>
        </w:rPr>
      </w:pPr>
      <w:r>
        <w:rPr>
          <w:rFonts w:hint="eastAsia"/>
        </w:rPr>
        <w:t>"Behold," they say, "our monks and nuns have adopted this good counsel."</w:t>
      </w:r>
    </w:p>
    <w:p>
      <w:pPr>
        <w:widowControl w:val="0"/>
        <w:numPr>
          <w:ilvl w:val="0"/>
          <w:numId w:val="0"/>
        </w:numPr>
        <w:jc w:val="both"/>
        <w:rPr>
          <w:rFonts w:hint="eastAsia"/>
        </w:rPr>
      </w:pPr>
      <w:r>
        <w:rPr>
          <w:rFonts w:hint="eastAsia"/>
        </w:rPr>
        <w:t>他们说：“看哪，我们的修士和修女已经采纳了这个好的劝告。”</w:t>
      </w:r>
    </w:p>
    <w:p>
      <w:pPr>
        <w:widowControl w:val="0"/>
        <w:numPr>
          <w:ilvl w:val="0"/>
          <w:numId w:val="0"/>
        </w:numPr>
        <w:jc w:val="both"/>
        <w:rPr>
          <w:rFonts w:hint="eastAsia"/>
        </w:rPr>
      </w:pPr>
      <w:r>
        <w:rPr>
          <w:rFonts w:hint="eastAsia"/>
        </w:rPr>
        <w:t>Or they put it this way: "They lead a life of chastity." 3. Unconditional obedience to the superior of an order.</w:t>
      </w:r>
    </w:p>
    <w:p>
      <w:pPr>
        <w:widowControl w:val="0"/>
        <w:numPr>
          <w:ilvl w:val="0"/>
          <w:numId w:val="0"/>
        </w:numPr>
        <w:jc w:val="both"/>
        <w:rPr>
          <w:rFonts w:hint="eastAsia"/>
        </w:rPr>
      </w:pPr>
      <w:r>
        <w:rPr>
          <w:rFonts w:hint="eastAsia"/>
        </w:rPr>
        <w:t>或者他们这样说：“他们过着贞洁的生活。” 3. 对修会长的绝对服从。</w:t>
      </w:r>
    </w:p>
    <w:p>
      <w:pPr>
        <w:widowControl w:val="0"/>
        <w:numPr>
          <w:ilvl w:val="0"/>
          <w:numId w:val="0"/>
        </w:numPr>
        <w:jc w:val="both"/>
        <w:rPr>
          <w:rFonts w:hint="eastAsia"/>
        </w:rPr>
      </w:pPr>
      <w:r>
        <w:rPr>
          <w:rFonts w:hint="eastAsia"/>
        </w:rPr>
        <w:t>This good counsel, too, is followed by monks and nuns.</w:t>
      </w:r>
    </w:p>
    <w:p>
      <w:pPr>
        <w:widowControl w:val="0"/>
        <w:numPr>
          <w:ilvl w:val="0"/>
          <w:numId w:val="0"/>
        </w:numPr>
        <w:jc w:val="both"/>
        <w:rPr>
          <w:rFonts w:hint="eastAsia"/>
        </w:rPr>
      </w:pPr>
      <w:r>
        <w:rPr>
          <w:rFonts w:hint="eastAsia"/>
        </w:rPr>
        <w:t>这条好的劝告，也为修士和修女所遵行。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Taking revenge.</w:t>
      </w:r>
    </w:p>
    <w:p>
      <w:pPr>
        <w:widowControl w:val="0"/>
        <w:numPr>
          <w:ilvl w:val="0"/>
          <w:numId w:val="0"/>
        </w:numPr>
        <w:jc w:val="both"/>
        <w:rPr>
          <w:rFonts w:hint="eastAsia"/>
        </w:rPr>
      </w:pPr>
      <w:r>
        <w:rPr>
          <w:rFonts w:hint="eastAsia"/>
        </w:rPr>
        <w:t>4. 复仇。</w:t>
      </w:r>
    </w:p>
    <w:p>
      <w:pPr>
        <w:widowControl w:val="0"/>
        <w:numPr>
          <w:ilvl w:val="0"/>
          <w:numId w:val="0"/>
        </w:numPr>
        <w:jc w:val="both"/>
        <w:rPr>
          <w:rFonts w:hint="eastAsia"/>
        </w:rPr>
      </w:pPr>
      <w:r>
        <w:rPr>
          <w:rFonts w:hint="eastAsia"/>
        </w:rPr>
        <w:t>It seems almost beyond belief that any one should arise in the Church and declare the divine command not to take revenge to be merely a good counsel.</w:t>
      </w:r>
    </w:p>
    <w:p>
      <w:pPr>
        <w:widowControl w:val="0"/>
        <w:numPr>
          <w:ilvl w:val="0"/>
          <w:numId w:val="0"/>
        </w:numPr>
        <w:jc w:val="both"/>
        <w:rPr>
          <w:rFonts w:hint="eastAsia"/>
        </w:rPr>
      </w:pPr>
      <w:r>
        <w:rPr>
          <w:rFonts w:hint="eastAsia"/>
        </w:rPr>
        <w:t>几乎令人难以置信的是，教会中竟有人起来宣称上帝不复仇的命令仅仅是一个好的劝告。</w:t>
      </w:r>
    </w:p>
    <w:p>
      <w:pPr>
        <w:widowControl w:val="0"/>
        <w:numPr>
          <w:ilvl w:val="0"/>
          <w:numId w:val="0"/>
        </w:numPr>
        <w:jc w:val="both"/>
        <w:rPr>
          <w:rFonts w:hint="eastAsia"/>
        </w:rPr>
      </w:pPr>
      <w:r>
        <w:rPr>
          <w:rFonts w:hint="eastAsia"/>
        </w:rPr>
        <w:t>That amounts to saying: You might revenge yourself, but if you decline to do so, that is a splendid good work. 5. Patiently suffering insult.</w:t>
      </w:r>
    </w:p>
    <w:p>
      <w:pPr>
        <w:widowControl w:val="0"/>
        <w:numPr>
          <w:ilvl w:val="0"/>
          <w:numId w:val="0"/>
        </w:numPr>
        <w:jc w:val="both"/>
        <w:rPr>
          <w:rFonts w:hint="eastAsia"/>
        </w:rPr>
      </w:pPr>
      <w:r>
        <w:rPr>
          <w:rFonts w:hint="eastAsia"/>
        </w:rPr>
        <w:t>那等于说：你可以自己复仇，但如果你拒绝这样做，那就是一件极好的善行。 5. 耐心忍受侮辱。</w:t>
      </w:r>
    </w:p>
    <w:p>
      <w:pPr>
        <w:widowControl w:val="0"/>
        <w:numPr>
          <w:ilvl w:val="0"/>
          <w:numId w:val="0"/>
        </w:numPr>
        <w:jc w:val="both"/>
        <w:rPr>
          <w:rFonts w:hint="eastAsia"/>
        </w:rPr>
      </w:pPr>
      <w:r>
        <w:rPr>
          <w:rFonts w:hint="eastAsia"/>
        </w:rPr>
        <w:t>6. Giving alms. 7. Refraining from swearing.</w:t>
      </w:r>
    </w:p>
    <w:p>
      <w:pPr>
        <w:widowControl w:val="0"/>
        <w:numPr>
          <w:ilvl w:val="0"/>
          <w:numId w:val="0"/>
        </w:numPr>
        <w:jc w:val="both"/>
        <w:rPr>
          <w:rFonts w:hint="eastAsia"/>
        </w:rPr>
      </w:pPr>
      <w:r>
        <w:rPr>
          <w:rFonts w:hint="eastAsia"/>
        </w:rPr>
        <w:t>6. 施舍。 7. 禁止起誓。</w:t>
      </w:r>
    </w:p>
    <w:p>
      <w:pPr>
        <w:widowControl w:val="0"/>
        <w:numPr>
          <w:ilvl w:val="0"/>
          <w:numId w:val="0"/>
        </w:numPr>
        <w:jc w:val="both"/>
        <w:rPr>
          <w:rFonts w:hint="eastAsia"/>
        </w:rPr>
      </w:pPr>
      <w:r>
        <w:rPr>
          <w:rFonts w:hint="eastAsia"/>
        </w:rPr>
        <w:t>8. Avoiding opportunities to commit sin. This is awful!</w:t>
      </w:r>
    </w:p>
    <w:p>
      <w:pPr>
        <w:widowControl w:val="0"/>
        <w:numPr>
          <w:ilvl w:val="0"/>
          <w:numId w:val="0"/>
        </w:numPr>
        <w:jc w:val="both"/>
        <w:rPr>
          <w:rFonts w:hint="eastAsia"/>
        </w:rPr>
      </w:pPr>
      <w:r>
        <w:rPr>
          <w:rFonts w:hint="eastAsia"/>
        </w:rPr>
        <w:t>8. 避免犯罪的机会。这太可怕了！</w:t>
      </w:r>
    </w:p>
    <w:p>
      <w:pPr>
        <w:widowControl w:val="0"/>
        <w:numPr>
          <w:ilvl w:val="0"/>
          <w:numId w:val="0"/>
        </w:numPr>
        <w:jc w:val="both"/>
        <w:rPr>
          <w:rFonts w:hint="eastAsia"/>
        </w:rPr>
      </w:pPr>
      <w:r>
        <w:rPr>
          <w:rFonts w:hint="eastAsia"/>
        </w:rPr>
        <w:t>It is not necessary, then, to avoid all opportunities for sinning; but if you do so, you climb to the top of perfection! 9. Having a right intention in whatever you do.</w:t>
      </w:r>
    </w:p>
    <w:p>
      <w:pPr>
        <w:widowControl w:val="0"/>
        <w:numPr>
          <w:ilvl w:val="0"/>
          <w:numId w:val="0"/>
        </w:numPr>
        <w:jc w:val="both"/>
        <w:rPr>
          <w:rFonts w:hint="eastAsia"/>
        </w:rPr>
      </w:pPr>
      <w:r>
        <w:rPr>
          <w:rFonts w:hint="eastAsia"/>
        </w:rPr>
        <w:t>那么，就不必避免所有犯罪的机会了；但如果你这样做，你就达到了完美的顶峰！ 9. 无论做什么都有正确的意图。</w:t>
      </w:r>
    </w:p>
    <w:p>
      <w:pPr>
        <w:widowControl w:val="0"/>
        <w:numPr>
          <w:ilvl w:val="0"/>
          <w:numId w:val="0"/>
        </w:numPr>
        <w:jc w:val="both"/>
        <w:rPr>
          <w:rFonts w:hint="eastAsia"/>
        </w:rPr>
      </w:pPr>
      <w:r>
        <w:rPr>
          <w:rFonts w:hint="eastAsia"/>
        </w:rPr>
        <w:t>This would mean that, no matter what prompts you to do a good work, it is in every case a good work in the sight of God.</w:t>
      </w:r>
    </w:p>
    <w:p>
      <w:pPr>
        <w:widowControl w:val="0"/>
        <w:numPr>
          <w:ilvl w:val="0"/>
          <w:numId w:val="0"/>
        </w:numPr>
        <w:jc w:val="both"/>
        <w:rPr>
          <w:rFonts w:hint="eastAsia"/>
        </w:rPr>
      </w:pPr>
      <w:r>
        <w:rPr>
          <w:rFonts w:hint="eastAsia"/>
        </w:rPr>
        <w:t>这意味着，无论是什么促使你行善，在上帝看来，这在任何情况下都是一件善行。</w:t>
      </w:r>
    </w:p>
    <w:p>
      <w:pPr>
        <w:widowControl w:val="0"/>
        <w:numPr>
          <w:ilvl w:val="0"/>
          <w:numId w:val="0"/>
        </w:numPr>
        <w:jc w:val="both"/>
        <w:rPr>
          <w:rFonts w:hint="eastAsia"/>
        </w:rPr>
      </w:pPr>
      <w:r>
        <w:rPr>
          <w:rFonts w:hint="eastAsia"/>
        </w:rPr>
        <w:t>But if you are guided by a right motive, you are an exceptionally saintly person. 10. Doing what Christ says in Matt. 23, 3: "They say and do not," and in Matt. 7, 5: "First cast out the beam out of thine own eye."</w:t>
      </w:r>
    </w:p>
    <w:p>
      <w:pPr>
        <w:widowControl w:val="0"/>
        <w:numPr>
          <w:ilvl w:val="0"/>
          <w:numId w:val="0"/>
        </w:numPr>
        <w:jc w:val="both"/>
        <w:rPr>
          <w:rFonts w:hint="eastAsia"/>
        </w:rPr>
      </w:pPr>
      <w:r>
        <w:rPr>
          <w:rFonts w:hint="eastAsia"/>
        </w:rPr>
        <w:t>但是，如果你被正确的动机所引导，你就是一个异常圣洁的人。 10. 遵行基督在马太福音 23:3 中所说的：“他们能说，不能行”，以及在马太福音 7:5 中所说的：“先去掉自己眼中的梁木。”</w:t>
      </w:r>
    </w:p>
    <w:p>
      <w:pPr>
        <w:widowControl w:val="0"/>
        <w:numPr>
          <w:ilvl w:val="0"/>
          <w:numId w:val="0"/>
        </w:numPr>
        <w:jc w:val="both"/>
        <w:rPr>
          <w:rFonts w:hint="eastAsia"/>
        </w:rPr>
      </w:pPr>
      <w:r>
        <w:rPr>
          <w:rFonts w:hint="eastAsia"/>
        </w:rPr>
        <w:t>11. Not being concerned about temporal affairs.</w:t>
      </w:r>
    </w:p>
    <w:p>
      <w:pPr>
        <w:widowControl w:val="0"/>
        <w:numPr>
          <w:ilvl w:val="0"/>
          <w:numId w:val="0"/>
        </w:numPr>
        <w:jc w:val="both"/>
        <w:rPr>
          <w:rFonts w:hint="eastAsia"/>
        </w:rPr>
      </w:pPr>
      <w:r>
        <w:rPr>
          <w:rFonts w:hint="eastAsia"/>
        </w:rPr>
        <w:t>11. 不关心属世的事物。</w:t>
      </w:r>
    </w:p>
    <w:p>
      <w:pPr>
        <w:widowControl w:val="0"/>
        <w:numPr>
          <w:ilvl w:val="0"/>
          <w:numId w:val="0"/>
        </w:numPr>
        <w:jc w:val="both"/>
        <w:rPr>
          <w:rFonts w:hint="eastAsia"/>
        </w:rPr>
      </w:pPr>
      <w:r>
        <w:rPr>
          <w:rFonts w:hint="eastAsia"/>
        </w:rPr>
        <w:t>In the view of papists this, too, is merely a good counsel. 12. Admonishing a brother.</w:t>
      </w:r>
    </w:p>
    <w:p>
      <w:pPr>
        <w:widowControl w:val="0"/>
        <w:numPr>
          <w:ilvl w:val="0"/>
          <w:numId w:val="0"/>
        </w:numPr>
        <w:jc w:val="both"/>
        <w:rPr>
          <w:rFonts w:hint="eastAsia"/>
        </w:rPr>
      </w:pPr>
      <w:r>
        <w:rPr>
          <w:rFonts w:hint="eastAsia"/>
        </w:rPr>
        <w:t>在罗马教徒看来，这也仅仅是一个好的劝告。 12. 劝诫弟兄。</w:t>
      </w:r>
    </w:p>
    <w:p>
      <w:pPr>
        <w:widowControl w:val="0"/>
        <w:numPr>
          <w:ilvl w:val="0"/>
          <w:numId w:val="0"/>
        </w:numPr>
        <w:jc w:val="both"/>
        <w:rPr>
          <w:rFonts w:hint="eastAsia"/>
        </w:rPr>
      </w:pPr>
      <w:r>
        <w:rPr>
          <w:rFonts w:hint="eastAsia"/>
        </w:rPr>
        <w:t>Imagine, this is not to be regarded as a real duty, not being a part of the Law!</w:t>
      </w:r>
    </w:p>
    <w:p>
      <w:pPr>
        <w:widowControl w:val="0"/>
        <w:numPr>
          <w:ilvl w:val="0"/>
          <w:numId w:val="0"/>
        </w:numPr>
        <w:jc w:val="both"/>
        <w:rPr>
          <w:rFonts w:hint="eastAsia"/>
        </w:rPr>
      </w:pPr>
      <w:r>
        <w:rPr>
          <w:rFonts w:hint="eastAsia"/>
        </w:rPr>
        <w:t>想象一下，这不被视为真正的责任，不属于律法的一部分！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can see what an abominable perversion of the Law has been perpetrated by the papists.</w:t>
      </w:r>
    </w:p>
    <w:p>
      <w:pPr>
        <w:widowControl w:val="0"/>
        <w:numPr>
          <w:ilvl w:val="0"/>
          <w:numId w:val="0"/>
        </w:numPr>
        <w:jc w:val="both"/>
        <w:rPr>
          <w:rFonts w:hint="eastAsia"/>
        </w:rPr>
      </w:pPr>
      <w:r>
        <w:rPr>
          <w:rFonts w:hint="eastAsia"/>
        </w:rPr>
        <w:t>你可以看到罗马教徒对律法犯下了多么可憎的歪曲。</w:t>
      </w:r>
    </w:p>
    <w:p>
      <w:pPr>
        <w:widowControl w:val="0"/>
        <w:numPr>
          <w:ilvl w:val="0"/>
          <w:numId w:val="0"/>
        </w:numPr>
        <w:jc w:val="both"/>
        <w:rPr>
          <w:rFonts w:hint="eastAsia"/>
        </w:rPr>
      </w:pPr>
      <w:r>
        <w:rPr>
          <w:rFonts w:hint="eastAsia"/>
        </w:rPr>
        <w:t>Verily, they have dissipated the inmost spirit of the Law.</w:t>
      </w:r>
    </w:p>
    <w:p>
      <w:pPr>
        <w:widowControl w:val="0"/>
        <w:numPr>
          <w:ilvl w:val="0"/>
          <w:numId w:val="0"/>
        </w:numPr>
        <w:jc w:val="both"/>
        <w:rPr>
          <w:rFonts w:hint="eastAsia"/>
        </w:rPr>
      </w:pPr>
      <w:r>
        <w:rPr>
          <w:rFonts w:hint="eastAsia"/>
        </w:rPr>
        <w:t>真的，他们已经消散了律法最内在的精神。</w:t>
      </w:r>
    </w:p>
    <w:p>
      <w:pPr>
        <w:widowControl w:val="0"/>
        <w:numPr>
          <w:ilvl w:val="0"/>
          <w:numId w:val="0"/>
        </w:numPr>
        <w:jc w:val="both"/>
        <w:rPr>
          <w:rFonts w:hint="eastAsia"/>
        </w:rPr>
      </w:pPr>
      <w:r>
        <w:rPr>
          <w:rFonts w:hint="eastAsia"/>
        </w:rPr>
        <w:t>They imagine that it would be asking too much if everybody were required to obey all these teachings of Christ.</w:t>
      </w:r>
    </w:p>
    <w:p>
      <w:pPr>
        <w:widowControl w:val="0"/>
        <w:numPr>
          <w:ilvl w:val="0"/>
          <w:numId w:val="0"/>
        </w:numPr>
        <w:jc w:val="both"/>
        <w:rPr>
          <w:rFonts w:hint="eastAsia"/>
        </w:rPr>
      </w:pPr>
      <w:r>
        <w:rPr>
          <w:rFonts w:hint="eastAsia"/>
        </w:rPr>
        <w:t>他们想象如果要求每个人都遵守基督所有这些教导，那就要求太高了。</w:t>
      </w:r>
    </w:p>
    <w:p>
      <w:pPr>
        <w:widowControl w:val="0"/>
        <w:numPr>
          <w:ilvl w:val="0"/>
          <w:numId w:val="0"/>
        </w:numPr>
        <w:jc w:val="both"/>
        <w:rPr>
          <w:rFonts w:hint="eastAsia"/>
        </w:rPr>
      </w:pPr>
      <w:r>
        <w:rPr>
          <w:rFonts w:hint="eastAsia"/>
        </w:rPr>
        <w:t>Of course, all cannot enter a cloister.</w:t>
      </w:r>
    </w:p>
    <w:p>
      <w:pPr>
        <w:widowControl w:val="0"/>
        <w:numPr>
          <w:ilvl w:val="0"/>
          <w:numId w:val="0"/>
        </w:numPr>
        <w:jc w:val="both"/>
        <w:rPr>
          <w:rFonts w:hint="eastAsia"/>
        </w:rPr>
      </w:pPr>
      <w:r>
        <w:rPr>
          <w:rFonts w:hint="eastAsia"/>
        </w:rPr>
        <w:t>当然，并非所有人都能进入修道院。</w:t>
      </w:r>
    </w:p>
    <w:p>
      <w:pPr>
        <w:widowControl w:val="0"/>
        <w:numPr>
          <w:ilvl w:val="0"/>
          <w:numId w:val="0"/>
        </w:numPr>
        <w:jc w:val="both"/>
        <w:rPr>
          <w:rFonts w:hint="eastAsia"/>
        </w:rPr>
      </w:pPr>
      <w:r>
        <w:rPr>
          <w:rFonts w:hint="eastAsia"/>
        </w:rPr>
        <w:t>If they did, who would provide bread and meat?</w:t>
      </w:r>
    </w:p>
    <w:p>
      <w:pPr>
        <w:widowControl w:val="0"/>
        <w:numPr>
          <w:ilvl w:val="0"/>
          <w:numId w:val="0"/>
        </w:numPr>
        <w:jc w:val="both"/>
        <w:rPr>
          <w:rFonts w:hint="eastAsia"/>
        </w:rPr>
      </w:pPr>
      <w:r>
        <w:rPr>
          <w:rFonts w:hint="eastAsia"/>
        </w:rPr>
        <w:t>如果他们都进去了，谁来提供面包和肉呢？</w:t>
      </w:r>
    </w:p>
    <w:p>
      <w:pPr>
        <w:widowControl w:val="0"/>
        <w:numPr>
          <w:ilvl w:val="0"/>
          <w:numId w:val="0"/>
        </w:numPr>
        <w:jc w:val="both"/>
        <w:rPr>
          <w:rFonts w:hint="eastAsia"/>
        </w:rPr>
      </w:pPr>
      <w:r>
        <w:rPr>
          <w:rFonts w:hint="eastAsia"/>
        </w:rPr>
        <w:t>No, indeed; that would be asking too much!</w:t>
      </w:r>
    </w:p>
    <w:p>
      <w:pPr>
        <w:widowControl w:val="0"/>
        <w:numPr>
          <w:ilvl w:val="0"/>
          <w:numId w:val="0"/>
        </w:numPr>
        <w:jc w:val="both"/>
        <w:rPr>
          <w:rFonts w:hint="eastAsia"/>
        </w:rPr>
      </w:pPr>
      <w:r>
        <w:rPr>
          <w:rFonts w:hint="eastAsia"/>
        </w:rPr>
        <w:t>不，的确；那要求太高了！</w:t>
      </w:r>
    </w:p>
    <w:p>
      <w:pPr>
        <w:widowControl w:val="0"/>
        <w:numPr>
          <w:ilvl w:val="0"/>
          <w:numId w:val="0"/>
        </w:numPr>
        <w:jc w:val="both"/>
        <w:rPr>
          <w:rFonts w:hint="eastAsia"/>
        </w:rPr>
      </w:pPr>
      <w:r>
        <w:rPr>
          <w:rFonts w:hint="eastAsia"/>
        </w:rPr>
        <w:t>Oh, what an abomination!</w:t>
      </w:r>
    </w:p>
    <w:p>
      <w:pPr>
        <w:widowControl w:val="0"/>
        <w:numPr>
          <w:ilvl w:val="0"/>
          <w:numId w:val="0"/>
        </w:numPr>
        <w:jc w:val="both"/>
        <w:rPr>
          <w:rFonts w:hint="eastAsia"/>
        </w:rPr>
      </w:pPr>
      <w:r>
        <w:rPr>
          <w:rFonts w:hint="eastAsia"/>
        </w:rPr>
        <w:t>哦，这是何等可憎之事！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Jesuits came forward with the proclamation: Heretofore the poor Christians have been unduly oppressed with moral precepts.</w:t>
      </w:r>
    </w:p>
    <w:p>
      <w:pPr>
        <w:widowControl w:val="0"/>
        <w:numPr>
          <w:ilvl w:val="0"/>
          <w:numId w:val="0"/>
        </w:numPr>
        <w:jc w:val="both"/>
        <w:rPr>
          <w:rFonts w:hint="eastAsia"/>
        </w:rPr>
      </w:pPr>
      <w:r>
        <w:rPr>
          <w:rFonts w:hint="eastAsia"/>
        </w:rPr>
        <w:t>耶稣会士站出来宣告：迄今为止，可怜的基督徒们一直受到道德戒律的不当压迫。</w:t>
      </w:r>
    </w:p>
    <w:p>
      <w:pPr>
        <w:widowControl w:val="0"/>
        <w:numPr>
          <w:ilvl w:val="0"/>
          <w:numId w:val="0"/>
        </w:numPr>
        <w:jc w:val="both"/>
        <w:rPr>
          <w:rFonts w:hint="eastAsia"/>
        </w:rPr>
      </w:pPr>
      <w:r>
        <w:rPr>
          <w:rFonts w:hint="eastAsia"/>
        </w:rPr>
        <w:t>Hence we, the Jesuits, have formed a society for relieving Christians of the most grievous moral precepts.</w:t>
      </w:r>
    </w:p>
    <w:p>
      <w:pPr>
        <w:widowControl w:val="0"/>
        <w:numPr>
          <w:ilvl w:val="0"/>
          <w:numId w:val="0"/>
        </w:numPr>
        <w:jc w:val="both"/>
        <w:rPr>
          <w:rFonts w:hint="eastAsia"/>
        </w:rPr>
      </w:pPr>
      <w:r>
        <w:rPr>
          <w:rFonts w:hint="eastAsia"/>
        </w:rPr>
        <w:t>因此，我们耶稣会士成立了一个社团，以解除基督徒最沉重的道德戒律。</w:t>
      </w:r>
    </w:p>
    <w:p>
      <w:pPr>
        <w:widowControl w:val="0"/>
        <w:numPr>
          <w:ilvl w:val="0"/>
          <w:numId w:val="0"/>
        </w:numPr>
        <w:jc w:val="both"/>
        <w:rPr>
          <w:rFonts w:hint="eastAsia"/>
        </w:rPr>
      </w:pPr>
      <w:r>
        <w:rPr>
          <w:rFonts w:hint="eastAsia"/>
        </w:rPr>
        <w:t>And they actually put their plan in operation, with this happy result that according to their ethical standards the most infamous scoundrel can still be a good Christian.</w:t>
      </w:r>
    </w:p>
    <w:p>
      <w:pPr>
        <w:widowControl w:val="0"/>
        <w:numPr>
          <w:ilvl w:val="0"/>
          <w:numId w:val="0"/>
        </w:numPr>
        <w:jc w:val="both"/>
        <w:rPr>
          <w:rFonts w:hint="eastAsia"/>
        </w:rPr>
      </w:pPr>
      <w:r>
        <w:rPr>
          <w:rFonts w:hint="eastAsia"/>
        </w:rPr>
        <w:t>他们实际上把他们的计划付诸实施，结果喜人：根据他们的伦理标准，最臭名昭著的恶棍仍然可以是一个好基督徒。</w:t>
      </w:r>
    </w:p>
    <w:p>
      <w:pPr>
        <w:widowControl w:val="0"/>
        <w:numPr>
          <w:ilvl w:val="0"/>
          <w:numId w:val="0"/>
        </w:numPr>
        <w:jc w:val="both"/>
        <w:rPr>
          <w:rFonts w:hint="eastAsia"/>
        </w:rPr>
      </w:pPr>
      <w:r>
        <w:rPr>
          <w:rFonts w:hint="eastAsia"/>
        </w:rPr>
        <w:t>Their moral code is the reverse of the Decalog: a person may commit the most horrible abominations, provided he does so from a good intention.</w:t>
      </w:r>
    </w:p>
    <w:p>
      <w:pPr>
        <w:widowControl w:val="0"/>
        <w:numPr>
          <w:ilvl w:val="0"/>
          <w:numId w:val="0"/>
        </w:numPr>
        <w:jc w:val="both"/>
        <w:rPr>
          <w:rFonts w:hint="eastAsia"/>
        </w:rPr>
      </w:pPr>
      <w:r>
        <w:rPr>
          <w:rFonts w:hint="eastAsia"/>
        </w:rPr>
        <w:t>他们的道德准则是十诫的反面：一个人可以犯下最可怕的憎行，只要他是出于善意。</w:t>
      </w:r>
    </w:p>
    <w:p>
      <w:pPr>
        <w:widowControl w:val="0"/>
        <w:numPr>
          <w:ilvl w:val="0"/>
          <w:numId w:val="0"/>
        </w:numPr>
        <w:jc w:val="both"/>
        <w:rPr>
          <w:rFonts w:hint="eastAsia"/>
        </w:rPr>
      </w:pPr>
      <w:r>
        <w:rPr>
          <w:rFonts w:hint="eastAsia"/>
        </w:rPr>
        <w:t>He may poison his father if he has the good intention of becoming his heir.</w:t>
      </w:r>
    </w:p>
    <w:p>
      <w:pPr>
        <w:widowControl w:val="0"/>
        <w:numPr>
          <w:ilvl w:val="0"/>
          <w:numId w:val="0"/>
        </w:numPr>
        <w:jc w:val="both"/>
        <w:rPr>
          <w:rFonts w:hint="eastAsia"/>
        </w:rPr>
      </w:pPr>
      <w:r>
        <w:rPr>
          <w:rFonts w:hint="eastAsia"/>
        </w:rPr>
        <w:t>如果他有成为继承人的善意，他可以毒死他的父亲。</w:t>
      </w:r>
    </w:p>
    <w:p>
      <w:pPr>
        <w:widowControl w:val="0"/>
        <w:numPr>
          <w:ilvl w:val="0"/>
          <w:numId w:val="0"/>
        </w:numPr>
        <w:jc w:val="both"/>
        <w:rPr>
          <w:rFonts w:hint="eastAsia"/>
        </w:rPr>
      </w:pPr>
      <w:r>
        <w:rPr>
          <w:rFonts w:hint="eastAsia"/>
        </w:rPr>
        <w:t>However, this entire ethical system of the papists and Jesuits has been overthrown by the words of Christ: "Whoever shall say, Thou fool, shall be in danger of hell-fire."</w:t>
      </w:r>
    </w:p>
    <w:p>
      <w:pPr>
        <w:widowControl w:val="0"/>
        <w:numPr>
          <w:ilvl w:val="0"/>
          <w:numId w:val="0"/>
        </w:numPr>
        <w:jc w:val="both"/>
        <w:rPr>
          <w:rFonts w:hint="eastAsia"/>
        </w:rPr>
      </w:pPr>
      <w:r>
        <w:rPr>
          <w:rFonts w:hint="eastAsia"/>
        </w:rPr>
        <w:t>然而，罗马教徒和耶稣会士的整个伦理体系都被基督的话推翻了：“凡骂弟兄是拉加的，难免地狱的火。”（译者注：原文为“Thou fool”，和合本马太福音5:22为“拉加”，意近“蠢货”或“笨蛋”，此处保留原文神学讨论中的引用，地狱之火的惩罚指向的是更严厉的斥责，如“魔利”，意为“你这愚顽人”。）</w:t>
      </w:r>
    </w:p>
    <w:p>
      <w:pPr>
        <w:widowControl w:val="0"/>
        <w:numPr>
          <w:ilvl w:val="0"/>
          <w:numId w:val="0"/>
        </w:numPr>
        <w:jc w:val="both"/>
        <w:rPr>
          <w:rFonts w:hint="eastAsia"/>
        </w:rPr>
      </w:pPr>
      <w:r>
        <w:rPr>
          <w:rFonts w:hint="eastAsia"/>
        </w:rPr>
        <w:t>This means that any one who fails to fulfil the Law in its spiritual meaning deserves to perish.</w:t>
      </w:r>
    </w:p>
    <w:p>
      <w:pPr>
        <w:widowControl w:val="0"/>
        <w:numPr>
          <w:ilvl w:val="0"/>
          <w:numId w:val="0"/>
        </w:numPr>
        <w:jc w:val="both"/>
        <w:rPr>
          <w:rFonts w:hint="eastAsia"/>
        </w:rPr>
      </w:pPr>
      <w:r>
        <w:rPr>
          <w:rFonts w:hint="eastAsia"/>
        </w:rPr>
        <w:t>这意味着任何未能履行律法属灵意义的人都该灭亡。</w:t>
      </w:r>
    </w:p>
    <w:p>
      <w:pPr>
        <w:widowControl w:val="0"/>
        <w:numPr>
          <w:ilvl w:val="0"/>
          <w:numId w:val="0"/>
        </w:numPr>
        <w:jc w:val="both"/>
        <w:rPr>
          <w:rFonts w:hint="eastAsia"/>
        </w:rPr>
      </w:pPr>
    </w:p>
    <w:p>
      <w:pPr>
        <w:pStyle w:val="2"/>
        <w:spacing w:line="465" w:lineRule="auto"/>
        <w:ind w:left="2060" w:right="2051"/>
        <w:rPr>
          <w:rFonts w:hint="eastAsia"/>
        </w:rPr>
      </w:pPr>
      <w:r>
        <w:rPr>
          <w:rFonts w:hint="eastAsia"/>
        </w:rPr>
        <w:t>Faith and the Gospel by J. Gresham Machen</w:t>
      </w:r>
    </w:p>
    <w:p>
      <w:pPr>
        <w:pStyle w:val="2"/>
        <w:spacing w:line="465" w:lineRule="auto"/>
        <w:ind w:left="2060" w:right="2051"/>
        <w:rPr>
          <w:rFonts w:hint="eastAsia"/>
        </w:rPr>
      </w:pPr>
      <w:r>
        <w:rPr>
          <w:rFonts w:hint="eastAsia"/>
        </w:rPr>
        <w:t>《信仰与福音》</w:t>
      </w:r>
    </w:p>
    <w:p>
      <w:pPr>
        <w:pStyle w:val="2"/>
        <w:spacing w:line="465" w:lineRule="auto"/>
        <w:ind w:left="2060" w:right="2051"/>
        <w:rPr>
          <w:rFonts w:hint="eastAsia" w:eastAsia="宋体"/>
          <w:lang w:val="en-US" w:eastAsia="zh-CN"/>
        </w:rPr>
      </w:pPr>
      <w:r>
        <w:rPr>
          <w:rFonts w:hint="eastAsia"/>
        </w:rPr>
        <w:t>J. 格雷沙姆·梅钦</w:t>
      </w:r>
      <w:r>
        <w:rPr>
          <w:rFonts w:hint="eastAsia" w:eastAsia="宋体"/>
          <w:lang w:val="en-US" w:eastAsia="zh-CN"/>
        </w:rPr>
        <w:t xml:space="preserve"> 著</w:t>
      </w:r>
    </w:p>
    <w:p>
      <w:pPr>
        <w:widowControl w:val="0"/>
        <w:numPr>
          <w:ilvl w:val="0"/>
          <w:numId w:val="0"/>
        </w:numPr>
        <w:jc w:val="both"/>
        <w:rPr>
          <w:rFonts w:hint="eastAsia"/>
        </w:rPr>
      </w:pPr>
      <w:r>
        <w:rPr>
          <w:rFonts w:hint="eastAsia"/>
        </w:rPr>
        <w:t>If what we have said so far be correct, there is now living a Saviour who is worthy of our trust, even Christ Jesus the Lord, and a deadly need of our souls for which we come to Him, namely, the curse of God’s law, the terrible guilt of sin.</w:t>
      </w:r>
    </w:p>
    <w:p>
      <w:pPr>
        <w:widowControl w:val="0"/>
        <w:numPr>
          <w:ilvl w:val="0"/>
          <w:numId w:val="0"/>
        </w:numPr>
        <w:jc w:val="both"/>
        <w:rPr>
          <w:rFonts w:hint="eastAsia"/>
        </w:rPr>
      </w:pPr>
      <w:r>
        <w:rPr>
          <w:rFonts w:hint="eastAsia"/>
        </w:rPr>
        <w:t>如果我们到目前为止所说的是正确的，那么现在就有一位活着的救主，祂值得我们信赖，就是主耶稣基督，并且我们的灵魂有一种致命的需要，为此我们来到祂面前，那就是上帝律法的咒诅，罪的可怕的罪咎。</w:t>
      </w:r>
    </w:p>
    <w:p>
      <w:pPr>
        <w:widowControl w:val="0"/>
        <w:numPr>
          <w:ilvl w:val="0"/>
          <w:numId w:val="0"/>
        </w:numPr>
        <w:jc w:val="both"/>
        <w:rPr>
          <w:rFonts w:hint="eastAsia"/>
        </w:rPr>
      </w:pPr>
      <w:r>
        <w:rPr>
          <w:rFonts w:hint="eastAsia"/>
        </w:rPr>
        <w:t>But these things are not all that is needed in order that we may have faith.</w:t>
      </w:r>
    </w:p>
    <w:p>
      <w:pPr>
        <w:widowControl w:val="0"/>
        <w:numPr>
          <w:ilvl w:val="0"/>
          <w:numId w:val="0"/>
        </w:numPr>
        <w:jc w:val="both"/>
        <w:rPr>
          <w:rFonts w:hint="eastAsia"/>
        </w:rPr>
      </w:pPr>
      <w:r>
        <w:rPr>
          <w:rFonts w:hint="eastAsia"/>
        </w:rPr>
        <w:t>但这些并非我们拥有信心所需的全部。</w:t>
      </w:r>
    </w:p>
    <w:p>
      <w:pPr>
        <w:widowControl w:val="0"/>
        <w:numPr>
          <w:ilvl w:val="0"/>
          <w:numId w:val="0"/>
        </w:numPr>
        <w:jc w:val="both"/>
        <w:rPr>
          <w:rFonts w:hint="eastAsia"/>
        </w:rPr>
      </w:pPr>
      <w:r>
        <w:rPr>
          <w:rFonts w:hint="eastAsia"/>
        </w:rPr>
        <w:t>It is also necessary that there should be contact between the Saviour and our need.</w:t>
      </w:r>
    </w:p>
    <w:p>
      <w:pPr>
        <w:widowControl w:val="0"/>
        <w:numPr>
          <w:ilvl w:val="0"/>
          <w:numId w:val="0"/>
        </w:numPr>
        <w:jc w:val="both"/>
        <w:rPr>
          <w:rFonts w:hint="eastAsia"/>
        </w:rPr>
      </w:pPr>
      <w:r>
        <w:rPr>
          <w:rFonts w:hint="eastAsia"/>
        </w:rPr>
        <w:t>救主与我们的需要之间也必须有接触。</w:t>
      </w:r>
    </w:p>
    <w:p>
      <w:pPr>
        <w:widowControl w:val="0"/>
        <w:numPr>
          <w:ilvl w:val="0"/>
          <w:numId w:val="0"/>
        </w:numPr>
        <w:jc w:val="both"/>
        <w:rPr>
          <w:rFonts w:hint="eastAsia"/>
        </w:rPr>
      </w:pPr>
      <w:r>
        <w:rPr>
          <w:rFonts w:hint="eastAsia"/>
        </w:rPr>
        <w:t>Christ is a sufficient Saviour; but what has He done, and what will He do, not merely for the men who were with Him in the days of His flesh, but for us?</w:t>
      </w:r>
    </w:p>
    <w:p>
      <w:pPr>
        <w:widowControl w:val="0"/>
        <w:numPr>
          <w:ilvl w:val="0"/>
          <w:numId w:val="0"/>
        </w:numPr>
        <w:jc w:val="both"/>
        <w:rPr>
          <w:rFonts w:hint="eastAsia"/>
        </w:rPr>
      </w:pPr>
      <w:r>
        <w:rPr>
          <w:rFonts w:hint="eastAsia"/>
        </w:rPr>
        <w:t>基督是一位充足的救主；但祂做了什么，祂将要做什么，不仅是为那些在祂肉身的日子里与祂同在的人，也是为我们呢？</w:t>
      </w:r>
    </w:p>
    <w:p>
      <w:pPr>
        <w:widowControl w:val="0"/>
        <w:numPr>
          <w:ilvl w:val="0"/>
          <w:numId w:val="0"/>
        </w:numPr>
        <w:jc w:val="both"/>
        <w:rPr>
          <w:rFonts w:hint="eastAsia"/>
        </w:rPr>
      </w:pPr>
      <w:r>
        <w:rPr>
          <w:rFonts w:hint="eastAsia"/>
        </w:rPr>
        <w:t>How is it that Christ touches our lives?</w:t>
      </w:r>
    </w:p>
    <w:p>
      <w:pPr>
        <w:widowControl w:val="0"/>
        <w:numPr>
          <w:ilvl w:val="0"/>
          <w:numId w:val="0"/>
        </w:numPr>
        <w:jc w:val="both"/>
        <w:rPr>
          <w:rFonts w:hint="eastAsia"/>
        </w:rPr>
      </w:pPr>
      <w:r>
        <w:rPr>
          <w:rFonts w:hint="eastAsia"/>
        </w:rPr>
        <w:t>基督是如何触动我们的生活的呢？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answer which the Word of God gives to that question is perfectly specific and perfectly plain.</w:t>
      </w:r>
    </w:p>
    <w:p>
      <w:pPr>
        <w:widowControl w:val="0"/>
        <w:numPr>
          <w:ilvl w:val="0"/>
          <w:numId w:val="0"/>
        </w:numPr>
        <w:jc w:val="both"/>
        <w:rPr>
          <w:rFonts w:hint="eastAsia"/>
        </w:rPr>
      </w:pPr>
      <w:r>
        <w:rPr>
          <w:rFonts w:hint="eastAsia"/>
        </w:rPr>
        <w:t>上帝的圣言对这个问题的回答是完全具体和完全清楚的。</w:t>
      </w:r>
    </w:p>
    <w:p>
      <w:pPr>
        <w:widowControl w:val="0"/>
        <w:numPr>
          <w:ilvl w:val="0"/>
          <w:numId w:val="0"/>
        </w:numPr>
        <w:jc w:val="both"/>
        <w:rPr>
          <w:rFonts w:hint="eastAsia"/>
        </w:rPr>
      </w:pPr>
      <w:r>
        <w:rPr>
          <w:rFonts w:hint="eastAsia"/>
        </w:rPr>
        <w:t>Christ touches our lives, according to the New Testament, through the Cross.</w:t>
      </w:r>
    </w:p>
    <w:p>
      <w:pPr>
        <w:widowControl w:val="0"/>
        <w:numPr>
          <w:ilvl w:val="0"/>
          <w:numId w:val="0"/>
        </w:numPr>
        <w:jc w:val="both"/>
        <w:rPr>
          <w:rFonts w:hint="eastAsia"/>
        </w:rPr>
      </w:pPr>
      <w:r>
        <w:rPr>
          <w:rFonts w:hint="eastAsia"/>
        </w:rPr>
        <w:t>根据新约，基督通过十字架触动我们的生活。</w:t>
      </w:r>
    </w:p>
    <w:p>
      <w:pPr>
        <w:widowControl w:val="0"/>
        <w:numPr>
          <w:ilvl w:val="0"/>
          <w:numId w:val="0"/>
        </w:numPr>
        <w:jc w:val="both"/>
        <w:rPr>
          <w:rFonts w:hint="eastAsia"/>
        </w:rPr>
      </w:pPr>
      <w:r>
        <w:rPr>
          <w:rFonts w:hint="eastAsia"/>
        </w:rPr>
        <w:t>We deserved eternal death, in accordance with the curse of God’s law; but the Lord Jesus, because He loved us, took upon Himself the guilt of our sins and died instead of us on Calvary.</w:t>
      </w:r>
    </w:p>
    <w:p>
      <w:pPr>
        <w:widowControl w:val="0"/>
        <w:numPr>
          <w:ilvl w:val="0"/>
          <w:numId w:val="0"/>
        </w:numPr>
        <w:jc w:val="both"/>
        <w:rPr>
          <w:rFonts w:hint="eastAsia"/>
        </w:rPr>
      </w:pPr>
      <w:r>
        <w:rPr>
          <w:rFonts w:hint="eastAsia"/>
        </w:rPr>
        <w:t>按照上帝律法的咒诅，我们本该承受永死；但主耶稣因为爱我们，就担当了我们罪的罪咎，在髑髅地代替我们死了。</w:t>
      </w:r>
    </w:p>
    <w:p>
      <w:pPr>
        <w:widowControl w:val="0"/>
        <w:numPr>
          <w:ilvl w:val="0"/>
          <w:numId w:val="0"/>
        </w:numPr>
        <w:jc w:val="both"/>
        <w:rPr>
          <w:rFonts w:hint="eastAsia"/>
        </w:rPr>
      </w:pPr>
      <w:r>
        <w:rPr>
          <w:rFonts w:hint="eastAsia"/>
        </w:rPr>
        <w:t>And faith consists simply in our acceptance of that wondrous gift.</w:t>
      </w:r>
    </w:p>
    <w:p>
      <w:pPr>
        <w:widowControl w:val="0"/>
        <w:numPr>
          <w:ilvl w:val="0"/>
          <w:numId w:val="0"/>
        </w:numPr>
        <w:jc w:val="both"/>
        <w:rPr>
          <w:rFonts w:hint="eastAsia"/>
        </w:rPr>
      </w:pPr>
      <w:r>
        <w:rPr>
          <w:rFonts w:hint="eastAsia"/>
        </w:rPr>
        <w:t>而信心仅仅在于我们接受那奇妙的恩赐。</w:t>
      </w:r>
    </w:p>
    <w:p>
      <w:pPr>
        <w:widowControl w:val="0"/>
        <w:numPr>
          <w:ilvl w:val="0"/>
          <w:numId w:val="0"/>
        </w:numPr>
        <w:jc w:val="both"/>
        <w:rPr>
          <w:rFonts w:hint="eastAsia"/>
        </w:rPr>
      </w:pPr>
      <w:r>
        <w:rPr>
          <w:rFonts w:hint="eastAsia"/>
        </w:rPr>
        <w:t>When we accept the gift, we are clothed, entirely without merit of our own, by the righteousness of Christ; when God looks upon us, He sees not our impurity but the spotless purity of Christ, and accepts us “as righteous in His sight, only for the righteousness of Christ imputed to us, and received by faith alone.”</w:t>
      </w:r>
    </w:p>
    <w:p>
      <w:pPr>
        <w:widowControl w:val="0"/>
        <w:numPr>
          <w:ilvl w:val="0"/>
          <w:numId w:val="0"/>
        </w:numPr>
        <w:jc w:val="both"/>
        <w:rPr>
          <w:rFonts w:hint="eastAsia"/>
        </w:rPr>
      </w:pPr>
      <w:r>
        <w:rPr>
          <w:rFonts w:hint="eastAsia"/>
        </w:rPr>
        <w:t>当我们接受这恩赐时，我们就完全不是靠自己的功德，而是披戴了基督的义；当上帝看我们时，祂看到的不是我们的不洁，而是基督无瑕的纯洁，并接纳我们“在祂眼中为义，只因基督的义归算给我们，并唯独藉着信心领受。”</w:t>
      </w:r>
    </w:p>
    <w:p>
      <w:pPr>
        <w:widowControl w:val="0"/>
        <w:numPr>
          <w:ilvl w:val="0"/>
          <w:numId w:val="0"/>
        </w:numPr>
        <w:jc w:val="both"/>
        <w:rPr>
          <w:rFonts w:hint="eastAsia"/>
        </w:rPr>
      </w:pPr>
      <w:r>
        <w:rPr>
          <w:rFonts w:hint="eastAsia"/>
        </w:rPr>
        <w:t>That view of the Cross, it cannot be denied, runs counter to the mind of the natural man.</w:t>
      </w:r>
    </w:p>
    <w:p>
      <w:pPr>
        <w:widowControl w:val="0"/>
        <w:numPr>
          <w:ilvl w:val="0"/>
          <w:numId w:val="0"/>
        </w:numPr>
        <w:jc w:val="both"/>
        <w:rPr>
          <w:rFonts w:hint="eastAsia"/>
        </w:rPr>
      </w:pPr>
      <w:r>
        <w:rPr>
          <w:rFonts w:hint="eastAsia"/>
        </w:rPr>
        <w:t>不可否认，那种对十字架的看法与自然人的心思意念是相悖的。</w:t>
      </w:r>
    </w:p>
    <w:p>
      <w:pPr>
        <w:widowControl w:val="0"/>
        <w:numPr>
          <w:ilvl w:val="0"/>
          <w:numId w:val="0"/>
        </w:numPr>
        <w:jc w:val="both"/>
        <w:rPr>
          <w:rFonts w:hint="eastAsia"/>
        </w:rPr>
      </w:pPr>
      <w:r>
        <w:rPr>
          <w:rFonts w:hint="eastAsia"/>
        </w:rPr>
        <w:t>It is not, indeed, complicated or obscure; on the contrary it is so simple that a child can understand, and what is really obscure is the manifold modern effort to explain the Cross away in such fashion as to make it more agreeable to human pride.</w:t>
      </w:r>
    </w:p>
    <w:p>
      <w:pPr>
        <w:widowControl w:val="0"/>
        <w:numPr>
          <w:ilvl w:val="0"/>
          <w:numId w:val="0"/>
        </w:numPr>
        <w:jc w:val="both"/>
        <w:rPr>
          <w:rFonts w:hint="eastAsia"/>
        </w:rPr>
      </w:pPr>
      <w:r>
        <w:rPr>
          <w:rFonts w:hint="eastAsia"/>
        </w:rPr>
        <w:t>它确实并不复杂或晦涩；相反，它简单到一个孩子都能理解，而真正晦涩的是现代人用各种方式解释掉十字架，使其更合乎人的骄傲的努力。</w:t>
      </w:r>
    </w:p>
    <w:p>
      <w:pPr>
        <w:widowControl w:val="0"/>
        <w:numPr>
          <w:ilvl w:val="0"/>
          <w:numId w:val="0"/>
        </w:numPr>
        <w:jc w:val="both"/>
        <w:rPr>
          <w:rFonts w:hint="eastAsia"/>
        </w:rPr>
      </w:pPr>
      <w:r>
        <w:rPr>
          <w:rFonts w:hint="eastAsia"/>
        </w:rPr>
        <w:t>But certainly it is mysterious, and certainly it demands for its acceptance a tremendous sense of sin and guilt.</w:t>
      </w:r>
    </w:p>
    <w:p>
      <w:pPr>
        <w:widowControl w:val="0"/>
        <w:numPr>
          <w:ilvl w:val="0"/>
          <w:numId w:val="0"/>
        </w:numPr>
        <w:jc w:val="both"/>
        <w:rPr>
          <w:rFonts w:hint="eastAsia"/>
        </w:rPr>
      </w:pPr>
      <w:r>
        <w:rPr>
          <w:rFonts w:hint="eastAsia"/>
        </w:rPr>
        <w:t>但它肯定是奥秘的，并且它的被接受肯定需要一种极大的罪和罪咎感。</w:t>
      </w:r>
    </w:p>
    <w:p>
      <w:pPr>
        <w:widowControl w:val="0"/>
        <w:numPr>
          <w:ilvl w:val="0"/>
          <w:numId w:val="0"/>
        </w:numPr>
        <w:jc w:val="both"/>
        <w:rPr>
          <w:rFonts w:hint="eastAsia"/>
        </w:rPr>
      </w:pPr>
      <w:r>
        <w:rPr>
          <w:rFonts w:hint="eastAsia"/>
        </w:rPr>
        <w:t>That sense of sin and guilt, that moral awakening of a soul dead in sin, is the work of the Spirit of God; without the Spirit of God no human persuasion will ever bring men to faith.</w:t>
      </w:r>
    </w:p>
    <w:p>
      <w:pPr>
        <w:widowControl w:val="0"/>
        <w:numPr>
          <w:ilvl w:val="0"/>
          <w:numId w:val="0"/>
        </w:numPr>
        <w:jc w:val="both"/>
        <w:rPr>
          <w:rFonts w:hint="eastAsia"/>
        </w:rPr>
      </w:pPr>
      <w:r>
        <w:rPr>
          <w:rFonts w:hint="eastAsia"/>
        </w:rPr>
        <w:t>那种罪和罪咎感，那种死在罪中的灵魂的道德觉醒，是上帝圣灵的工作；没有上帝的圣灵，任何人的劝说都不能使人产生信心。</w:t>
      </w:r>
    </w:p>
    <w:p>
      <w:pPr>
        <w:widowControl w:val="0"/>
        <w:numPr>
          <w:ilvl w:val="0"/>
          <w:numId w:val="0"/>
        </w:numPr>
        <w:jc w:val="both"/>
        <w:rPr>
          <w:rFonts w:hint="eastAsia"/>
        </w:rPr>
      </w:pPr>
      <w:r>
        <w:rPr>
          <w:rFonts w:hint="eastAsia"/>
        </w:rPr>
        <w:t>But that does not mean that we should be careless about the way in which we proclaim the gospel: because the proclamation of the message is insufficient to induce faith, it does not follow that it is unnecessary; on the contrary it is the means which the Spirit Himself graciously uses in bringing men to Christ.</w:t>
      </w:r>
    </w:p>
    <w:p>
      <w:pPr>
        <w:widowControl w:val="0"/>
        <w:numPr>
          <w:ilvl w:val="0"/>
          <w:numId w:val="0"/>
        </w:numPr>
        <w:jc w:val="both"/>
        <w:rPr>
          <w:rFonts w:hint="eastAsia"/>
        </w:rPr>
      </w:pPr>
      <w:r>
        <w:rPr>
          <w:rFonts w:hint="eastAsia"/>
        </w:rPr>
        <w:t>但这并不意味着我们应该对我们宣讲福音的方式漫不经心：因为信息的宣讲不足以引人相信，但这并不意味着它是不必要的；相反，它是圣灵自己恩慈地用来带领人归向基督的途径。</w:t>
      </w:r>
    </w:p>
    <w:p>
      <w:pPr>
        <w:widowControl w:val="0"/>
        <w:numPr>
          <w:ilvl w:val="0"/>
          <w:numId w:val="0"/>
        </w:numPr>
        <w:jc w:val="both"/>
        <w:rPr>
          <w:rFonts w:hint="eastAsia"/>
        </w:rPr>
      </w:pPr>
      <w:r>
        <w:rPr>
          <w:rFonts w:hint="eastAsia"/>
        </w:rPr>
        <w:t>Every effort, therefore, should be made, with the help of God, to remove objections to this “word of the Cross” and to present it in all its gracious power.</w:t>
      </w:r>
    </w:p>
    <w:p>
      <w:pPr>
        <w:widowControl w:val="0"/>
        <w:numPr>
          <w:ilvl w:val="0"/>
          <w:numId w:val="0"/>
        </w:numPr>
        <w:jc w:val="both"/>
        <w:rPr>
          <w:rFonts w:hint="eastAsia"/>
        </w:rPr>
      </w:pPr>
      <w:r>
        <w:rPr>
          <w:rFonts w:hint="eastAsia"/>
        </w:rPr>
        <w:t>因此，应当尽一切努力，靠着上帝的帮助，消除对这“十字架的道理”的异议，并以其全部恩惠的大能将其呈现出来。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systematic effort can indeed here be made to deal with the objections.</w:t>
      </w:r>
    </w:p>
    <w:p>
      <w:pPr>
        <w:widowControl w:val="0"/>
        <w:numPr>
          <w:ilvl w:val="0"/>
          <w:numId w:val="0"/>
        </w:numPr>
        <w:jc w:val="both"/>
        <w:rPr>
          <w:rFonts w:hint="eastAsia"/>
        </w:rPr>
      </w:pPr>
      <w:r>
        <w:rPr>
          <w:rFonts w:hint="eastAsia"/>
        </w:rPr>
        <w:t>的确，这里无法系统地处理这些异议。</w:t>
      </w:r>
    </w:p>
    <w:p>
      <w:pPr>
        <w:widowControl w:val="0"/>
        <w:numPr>
          <w:ilvl w:val="0"/>
          <w:numId w:val="0"/>
        </w:numPr>
        <w:jc w:val="both"/>
        <w:rPr>
          <w:rFonts w:hint="eastAsia"/>
        </w:rPr>
      </w:pPr>
      <w:r>
        <w:rPr>
          <w:rFonts w:hint="eastAsia"/>
        </w:rPr>
        <w:t>All that can be done is to mention one or two of them, in order that our present point, that the Cross of Christ is the special basis of Christian faith, may become plain.</w:t>
      </w:r>
    </w:p>
    <w:p>
      <w:pPr>
        <w:widowControl w:val="0"/>
        <w:numPr>
          <w:ilvl w:val="0"/>
          <w:numId w:val="0"/>
        </w:numPr>
        <w:jc w:val="both"/>
        <w:rPr>
          <w:rFonts w:hint="eastAsia"/>
        </w:rPr>
      </w:pPr>
      <w:r>
        <w:rPr>
          <w:rFonts w:hint="eastAsia"/>
        </w:rPr>
        <w:t>所能做的只是提及其中一两个，以便我们目前的观点，即基督的十字架是基督教信仰的特殊基础，能够变得清晰。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place, then, the view of the Cross which has just been outlined is often belittled as being merely a “theory of the atonement.”</w:t>
      </w:r>
    </w:p>
    <w:p>
      <w:pPr>
        <w:widowControl w:val="0"/>
        <w:numPr>
          <w:ilvl w:val="0"/>
          <w:numId w:val="0"/>
        </w:numPr>
        <w:jc w:val="both"/>
        <w:rPr>
          <w:rFonts w:hint="eastAsia"/>
        </w:rPr>
      </w:pPr>
      <w:r>
        <w:rPr>
          <w:rFonts w:hint="eastAsia"/>
        </w:rPr>
        <w:t>那么，首先，刚才概述的十字架观点常常被轻视为仅仅是一种“赎罪理论”。</w:t>
      </w:r>
    </w:p>
    <w:p>
      <w:pPr>
        <w:widowControl w:val="0"/>
        <w:numPr>
          <w:ilvl w:val="0"/>
          <w:numId w:val="0"/>
        </w:numPr>
        <w:jc w:val="both"/>
        <w:rPr>
          <w:rFonts w:hint="eastAsia"/>
        </w:rPr>
      </w:pPr>
      <w:r>
        <w:rPr>
          <w:rFonts w:hint="eastAsia"/>
        </w:rPr>
        <w:t>We can have the fact of the atonement, it is said, no matter what particular theory of it we hold, and indeed even without holding any particular theory of it at all.</w:t>
      </w:r>
    </w:p>
    <w:p>
      <w:pPr>
        <w:widowControl w:val="0"/>
        <w:numPr>
          <w:ilvl w:val="0"/>
          <w:numId w:val="0"/>
        </w:numPr>
        <w:jc w:val="both"/>
        <w:rPr>
          <w:rFonts w:hint="eastAsia"/>
        </w:rPr>
      </w:pPr>
      <w:r>
        <w:rPr>
          <w:rFonts w:hint="eastAsia"/>
        </w:rPr>
        <w:t>据说，无论我们持有何种特定的赎罪理论，甚至根本不持有任何特定的理论，我们都可以拥有赎罪的事实。</w:t>
      </w:r>
    </w:p>
    <w:p>
      <w:pPr>
        <w:widowControl w:val="0"/>
        <w:numPr>
          <w:ilvl w:val="0"/>
          <w:numId w:val="0"/>
        </w:numPr>
        <w:jc w:val="both"/>
        <w:rPr>
          <w:rFonts w:hint="eastAsia"/>
        </w:rPr>
      </w:pPr>
      <w:r>
        <w:rPr>
          <w:rFonts w:hint="eastAsia"/>
        </w:rPr>
        <w:t>So this substitutionary view, it is said, is after all only one theory among many.</w:t>
      </w:r>
    </w:p>
    <w:p>
      <w:pPr>
        <w:widowControl w:val="0"/>
        <w:numPr>
          <w:ilvl w:val="0"/>
          <w:numId w:val="0"/>
        </w:numPr>
        <w:jc w:val="both"/>
        <w:rPr>
          <w:rFonts w:hint="eastAsia"/>
        </w:rPr>
      </w:pPr>
      <w:r>
        <w:rPr>
          <w:rFonts w:hint="eastAsia"/>
        </w:rPr>
        <w:t>因此，据说这种替代性观点终究只是众多理论中的一种。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objection is based upon a mistaken view of the distinction between fact and theory, and upon a somewhat ambiguous use of the word “theory.”</w:t>
      </w:r>
    </w:p>
    <w:p>
      <w:pPr>
        <w:widowControl w:val="0"/>
        <w:numPr>
          <w:ilvl w:val="0"/>
          <w:numId w:val="0"/>
        </w:numPr>
        <w:jc w:val="both"/>
        <w:rPr>
          <w:rFonts w:hint="eastAsia"/>
        </w:rPr>
      </w:pPr>
      <w:r>
        <w:rPr>
          <w:rFonts w:hint="eastAsia"/>
        </w:rPr>
        <w:t>这个反对意见是基于对事实与理论之间区别的错误看法，以及对“理论”一词有些含糊的使用。</w:t>
      </w:r>
    </w:p>
    <w:p>
      <w:pPr>
        <w:widowControl w:val="0"/>
        <w:numPr>
          <w:ilvl w:val="0"/>
          <w:numId w:val="0"/>
        </w:numPr>
        <w:jc w:val="both"/>
        <w:rPr>
          <w:rFonts w:hint="eastAsia"/>
        </w:rPr>
      </w:pPr>
      <w:r>
        <w:rPr>
          <w:rFonts w:hint="eastAsia"/>
        </w:rPr>
        <w:t>What is; meant by a “theory”?</w:t>
      </w:r>
    </w:p>
    <w:p>
      <w:pPr>
        <w:widowControl w:val="0"/>
        <w:numPr>
          <w:ilvl w:val="0"/>
          <w:numId w:val="0"/>
        </w:numPr>
        <w:jc w:val="both"/>
        <w:rPr>
          <w:rFonts w:hint="eastAsia"/>
        </w:rPr>
      </w:pPr>
      <w:r>
        <w:rPr>
          <w:rFonts w:hint="eastAsia"/>
        </w:rPr>
        <w:t>“理论”是什么意思？</w:t>
      </w:r>
    </w:p>
    <w:p>
      <w:pPr>
        <w:widowControl w:val="0"/>
        <w:numPr>
          <w:ilvl w:val="0"/>
          <w:numId w:val="0"/>
        </w:numPr>
        <w:jc w:val="both"/>
        <w:rPr>
          <w:rFonts w:hint="eastAsia"/>
        </w:rPr>
      </w:pPr>
      <w:r>
        <w:rPr>
          <w:rFonts w:hint="eastAsia"/>
        </w:rPr>
        <w:t>Undoubtedly the word often has rather an unfavorable sound; and the use of it in the present connection might seem to imply that the view of the atonement which is designated as a “theory” is a mere effort of man to explain in his own way what God has given.</w:t>
      </w:r>
    </w:p>
    <w:p>
      <w:pPr>
        <w:widowControl w:val="0"/>
        <w:numPr>
          <w:ilvl w:val="0"/>
          <w:numId w:val="0"/>
        </w:numPr>
        <w:jc w:val="both"/>
        <w:rPr>
          <w:rFonts w:hint="eastAsia"/>
        </w:rPr>
      </w:pPr>
      <w:r>
        <w:rPr>
          <w:rFonts w:hint="eastAsia"/>
        </w:rPr>
        <w:t>毫无疑问，这个词常常带有一种不太好的意味；在目前的语境中使用它，似乎暗示着被指称为“理论”的赎罪观仅仅是人试图用自己的方式解释上帝所赐予的东西。</w:t>
      </w:r>
    </w:p>
    <w:p>
      <w:pPr>
        <w:widowControl w:val="0"/>
        <w:numPr>
          <w:ilvl w:val="0"/>
          <w:numId w:val="0"/>
        </w:numPr>
        <w:jc w:val="both"/>
        <w:rPr>
          <w:rFonts w:hint="eastAsia"/>
        </w:rPr>
      </w:pPr>
      <w:r>
        <w:rPr>
          <w:rFonts w:hint="eastAsia"/>
        </w:rPr>
        <w:t>But might not God have revealed the “theory” of a thing just as truly as the thing itself; might He not Himself have given the explanation when He gave the thing?</w:t>
      </w:r>
    </w:p>
    <w:p>
      <w:pPr>
        <w:widowControl w:val="0"/>
        <w:numPr>
          <w:ilvl w:val="0"/>
          <w:numId w:val="0"/>
        </w:numPr>
        <w:jc w:val="both"/>
        <w:rPr>
          <w:rFonts w:hint="eastAsia"/>
        </w:rPr>
      </w:pPr>
      <w:r>
        <w:rPr>
          <w:rFonts w:hint="eastAsia"/>
        </w:rPr>
        <w:t>但是，上帝难道不也可能像启示事物本身一样真实地启示事物的“理论”吗？祂难道不可能在赐予事物的同时也赐予了解释吗？</w:t>
      </w:r>
    </w:p>
    <w:p>
      <w:pPr>
        <w:widowControl w:val="0"/>
        <w:numPr>
          <w:ilvl w:val="0"/>
          <w:numId w:val="0"/>
        </w:numPr>
        <w:jc w:val="both"/>
        <w:rPr>
          <w:rFonts w:hint="eastAsia"/>
        </w:rPr>
      </w:pPr>
      <w:r>
        <w:rPr>
          <w:rFonts w:hint="eastAsia"/>
        </w:rPr>
        <w:t>In that case the explanation just as much as the thing itself comes to us with a divine authority, and it is impossible to accept one without accepting the other.</w:t>
      </w:r>
    </w:p>
    <w:p>
      <w:pPr>
        <w:widowControl w:val="0"/>
        <w:numPr>
          <w:ilvl w:val="0"/>
          <w:numId w:val="0"/>
        </w:numPr>
        <w:jc w:val="both"/>
        <w:rPr>
          <w:rFonts w:hint="eastAsia"/>
        </w:rPr>
      </w:pPr>
      <w:r>
        <w:rPr>
          <w:rFonts w:hint="eastAsia"/>
        </w:rPr>
        <w:t>那样的话，解释和事物本身一样，都带着神圣的权柄临到我们，不可能接受其一而不接受其二。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not yet, however, quite gotten to the heart of the matter.</w:t>
      </w:r>
    </w:p>
    <w:p>
      <w:pPr>
        <w:widowControl w:val="0"/>
        <w:numPr>
          <w:ilvl w:val="0"/>
          <w:numId w:val="0"/>
        </w:numPr>
        <w:jc w:val="both"/>
        <w:rPr>
          <w:rFonts w:hint="eastAsia"/>
        </w:rPr>
      </w:pPr>
      <w:r>
        <w:rPr>
          <w:rFonts w:hint="eastAsia"/>
        </w:rPr>
        <w:t>然而，我们还没有完全触及问题的核心。</w:t>
      </w:r>
    </w:p>
    <w:p>
      <w:pPr>
        <w:widowControl w:val="0"/>
        <w:numPr>
          <w:ilvl w:val="0"/>
          <w:numId w:val="0"/>
        </w:numPr>
        <w:jc w:val="both"/>
        <w:rPr>
          <w:rFonts w:hint="eastAsia"/>
        </w:rPr>
      </w:pPr>
      <w:r>
        <w:rPr>
          <w:rFonts w:hint="eastAsia"/>
        </w:rPr>
        <w:t>Men say that they accept the fact of the atonement without accepting the substitutionary theory of it, and indeed without being sure of any theory of it at all.</w:t>
      </w:r>
    </w:p>
    <w:p>
      <w:pPr>
        <w:widowControl w:val="0"/>
        <w:numPr>
          <w:ilvl w:val="0"/>
          <w:numId w:val="0"/>
        </w:numPr>
        <w:jc w:val="both"/>
        <w:rPr>
          <w:rFonts w:hint="eastAsia"/>
        </w:rPr>
      </w:pPr>
      <w:r>
        <w:rPr>
          <w:rFonts w:hint="eastAsia"/>
        </w:rPr>
        <w:t>人们说他们接受赎罪的事实，却不接受其替代性理论，甚至对任何赎罪理论都不确定。</w:t>
      </w:r>
    </w:p>
    <w:p>
      <w:pPr>
        <w:widowControl w:val="0"/>
        <w:numPr>
          <w:ilvl w:val="0"/>
          <w:numId w:val="0"/>
        </w:numPr>
        <w:jc w:val="both"/>
        <w:rPr>
          <w:rFonts w:hint="eastAsia"/>
        </w:rPr>
      </w:pPr>
      <w:r>
        <w:rPr>
          <w:rFonts w:hint="eastAsia"/>
        </w:rPr>
        <w:t>The trouble with this attitude is that the moment we say “atonement” we have already overstepped the line that separates fact from theory; an “atonement” even in the most general and most indefinite sense that could conceivably be given to the word, cannot possibly be a mere fact, but is a fact as explained by its purpose and results.</w:t>
      </w:r>
    </w:p>
    <w:p>
      <w:pPr>
        <w:widowControl w:val="0"/>
        <w:numPr>
          <w:ilvl w:val="0"/>
          <w:numId w:val="0"/>
        </w:numPr>
        <w:jc w:val="both"/>
        <w:rPr>
          <w:rFonts w:hint="eastAsia"/>
        </w:rPr>
      </w:pPr>
      <w:r>
        <w:rPr>
          <w:rFonts w:hint="eastAsia"/>
        </w:rPr>
        <w:t>这种态度的麻烦在于，当我们说“赎罪”的那一刻，我们已经越过了区分事实与理论的界线；一个“赎罪”，即使是用可以想象的最一般和最不确定的意义来理解这个词，也不可能仅仅是一个事实，而是一个通过其目的和结果来解释的事实。</w:t>
      </w:r>
    </w:p>
    <w:p>
      <w:pPr>
        <w:widowControl w:val="0"/>
        <w:numPr>
          <w:ilvl w:val="0"/>
          <w:numId w:val="0"/>
        </w:numPr>
        <w:jc w:val="both"/>
        <w:rPr>
          <w:rFonts w:hint="eastAsia"/>
        </w:rPr>
      </w:pPr>
      <w:r>
        <w:rPr>
          <w:rFonts w:hint="eastAsia"/>
        </w:rPr>
        <w:t>If we say that an event was an “atonement” for sin or an “atonement” in the sense of an establishment of harmony between God and man, we have done more than designate the mere external event.</w:t>
      </w:r>
    </w:p>
    <w:p>
      <w:pPr>
        <w:widowControl w:val="0"/>
        <w:numPr>
          <w:ilvl w:val="0"/>
          <w:numId w:val="0"/>
        </w:numPr>
        <w:jc w:val="both"/>
        <w:rPr>
          <w:rFonts w:hint="eastAsia"/>
        </w:rPr>
      </w:pPr>
      <w:r>
        <w:rPr>
          <w:rFonts w:hint="eastAsia"/>
        </w:rPr>
        <w:t>如果我们说一个事件是对罪的“赎罪”，或者是在上帝与人之间建立和谐意义上的“赎罪”，我们所做的就不仅仅是指标明那个纯粹的外在事件了。</w:t>
      </w:r>
    </w:p>
    <w:p>
      <w:pPr>
        <w:widowControl w:val="0"/>
        <w:numPr>
          <w:ilvl w:val="0"/>
          <w:numId w:val="0"/>
        </w:numPr>
        <w:jc w:val="both"/>
        <w:rPr>
          <w:rFonts w:hint="eastAsia"/>
        </w:rPr>
      </w:pPr>
      <w:r>
        <w:rPr>
          <w:rFonts w:hint="eastAsia"/>
        </w:rPr>
        <w:t>What we have really done is to designate the event with an explanation of its meaning.</w:t>
      </w:r>
    </w:p>
    <w:p>
      <w:pPr>
        <w:widowControl w:val="0"/>
        <w:numPr>
          <w:ilvl w:val="0"/>
          <w:numId w:val="0"/>
        </w:numPr>
        <w:jc w:val="both"/>
        <w:rPr>
          <w:rFonts w:hint="eastAsia"/>
        </w:rPr>
      </w:pPr>
      <w:r>
        <w:rPr>
          <w:rFonts w:hint="eastAsia"/>
        </w:rPr>
        <w:t>我们真正做的是指标明那个事件，并解释其意义。</w:t>
      </w:r>
    </w:p>
    <w:p>
      <w:pPr>
        <w:widowControl w:val="0"/>
        <w:numPr>
          <w:ilvl w:val="0"/>
          <w:numId w:val="0"/>
        </w:numPr>
        <w:jc w:val="both"/>
        <w:rPr>
          <w:rFonts w:hint="eastAsia"/>
        </w:rPr>
      </w:pPr>
      <w:r>
        <w:rPr>
          <w:rFonts w:hint="eastAsia"/>
        </w:rPr>
        <w:t>So the atonement wrought by Christ can never be a bare fact, in the sense with which we are now dealing.</w:t>
      </w:r>
    </w:p>
    <w:p>
      <w:pPr>
        <w:widowControl w:val="0"/>
        <w:numPr>
          <w:ilvl w:val="0"/>
          <w:numId w:val="0"/>
        </w:numPr>
        <w:jc w:val="both"/>
        <w:rPr>
          <w:rFonts w:hint="eastAsia"/>
        </w:rPr>
      </w:pPr>
      <w:r>
        <w:rPr>
          <w:rFonts w:hint="eastAsia"/>
        </w:rPr>
        <w:t>因此，基督所成就的赎罪，在我们现在讨论的意义上，绝不可能是个赤裸裸的事实。</w:t>
      </w:r>
    </w:p>
    <w:p>
      <w:pPr>
        <w:widowControl w:val="0"/>
        <w:numPr>
          <w:ilvl w:val="0"/>
          <w:numId w:val="0"/>
        </w:numPr>
        <w:jc w:val="both"/>
        <w:rPr>
          <w:rFonts w:hint="eastAsia"/>
        </w:rPr>
      </w:pPr>
      <w:r>
        <w:rPr>
          <w:rFonts w:hint="eastAsia"/>
        </w:rPr>
        <w:t>The bare fact is simply the death of a Jew upon a cross in the first century of our era, and that bare fact is entirely without value to anyone; what gives it its value is the explanation of it as a means by which sinful man was brought into the presence of God.</w:t>
      </w:r>
    </w:p>
    <w:p>
      <w:pPr>
        <w:widowControl w:val="0"/>
        <w:numPr>
          <w:ilvl w:val="0"/>
          <w:numId w:val="0"/>
        </w:numPr>
        <w:jc w:val="both"/>
        <w:rPr>
          <w:rFonts w:hint="eastAsia"/>
        </w:rPr>
      </w:pPr>
      <w:r>
        <w:rPr>
          <w:rFonts w:hint="eastAsia"/>
        </w:rPr>
        <w:t>赤裸裸的事实仅仅是一个犹太人在我们这个纪元的第一世纪死在十字架上，而那个赤裸裸的事实对任何人都没有价值；赋予它价值的是将其解释为罪人藉以被带到上帝面前的途径。</w:t>
      </w:r>
    </w:p>
    <w:p>
      <w:pPr>
        <w:widowControl w:val="0"/>
        <w:numPr>
          <w:ilvl w:val="0"/>
          <w:numId w:val="0"/>
        </w:numPr>
        <w:jc w:val="both"/>
        <w:rPr>
          <w:rFonts w:hint="eastAsia"/>
        </w:rPr>
      </w:pPr>
      <w:r>
        <w:rPr>
          <w:rFonts w:hint="eastAsia"/>
        </w:rPr>
        <w:t>It is impossible for us to obtain the slightest benefit from a mere contemplation of the death of Christ; all the benefit comes from our knowledge of the meaning of that death, or in other words (if the term be used in a high sense) from our “theory” of it.</w:t>
      </w:r>
    </w:p>
    <w:p>
      <w:pPr>
        <w:widowControl w:val="0"/>
        <w:numPr>
          <w:ilvl w:val="0"/>
          <w:numId w:val="0"/>
        </w:numPr>
        <w:jc w:val="both"/>
        <w:rPr>
          <w:rFonts w:hint="eastAsia"/>
        </w:rPr>
      </w:pPr>
      <w:r>
        <w:rPr>
          <w:rFonts w:hint="eastAsia"/>
        </w:rPr>
        <w:t>我们不可能从仅仅默想基督的死中获得丝毫益处；所有的益处都来自我们对那死亡意义的认识，或者换句话说（如果这个词用在较高的意义上）来自我们对它的“理论”。</w:t>
      </w:r>
    </w:p>
    <w:p>
      <w:pPr>
        <w:widowControl w:val="0"/>
        <w:numPr>
          <w:ilvl w:val="0"/>
          <w:numId w:val="0"/>
        </w:numPr>
        <w:jc w:val="both"/>
        <w:rPr>
          <w:rFonts w:hint="eastAsia"/>
        </w:rPr>
      </w:pPr>
      <w:r>
        <w:rPr>
          <w:rFonts w:hint="eastAsia"/>
        </w:rPr>
        <w:t>If, therefore, we speak of the bare “fact” of the atonement, as distinguished from the “theory” of it, we are indulging in a misleading use of words; the bare fact is the death, and the moment we say “atonement” we have committed ourselves to a theory.</w:t>
      </w:r>
    </w:p>
    <w:p>
      <w:pPr>
        <w:widowControl w:val="0"/>
        <w:numPr>
          <w:ilvl w:val="0"/>
          <w:numId w:val="0"/>
        </w:numPr>
        <w:jc w:val="both"/>
        <w:rPr>
          <w:rFonts w:hint="eastAsia"/>
        </w:rPr>
      </w:pPr>
      <w:r>
        <w:rPr>
          <w:rFonts w:hint="eastAsia"/>
        </w:rPr>
        <w:t>因此，如果我们谈论赤裸裸的赎罪“事实”，以区别于其“理论”，我们就是在误导性地使用词语；赤裸裸的事实是死亡，而我们一说“赎罪”，我们就已经委身于一种理论了。</w:t>
      </w:r>
    </w:p>
    <w:p>
      <w:pPr>
        <w:widowControl w:val="0"/>
        <w:numPr>
          <w:ilvl w:val="0"/>
          <w:numId w:val="0"/>
        </w:numPr>
        <w:jc w:val="both"/>
        <w:rPr>
          <w:rFonts w:hint="eastAsia"/>
        </w:rPr>
      </w:pPr>
      <w:r>
        <w:rPr>
          <w:rFonts w:hint="eastAsia"/>
        </w:rPr>
        <w:t>The important thing, then, is, since we must have some theory, that the particular theory that we hold shall be correct.</w:t>
      </w:r>
    </w:p>
    <w:p>
      <w:pPr>
        <w:widowControl w:val="0"/>
        <w:numPr>
          <w:ilvl w:val="0"/>
          <w:numId w:val="0"/>
        </w:numPr>
        <w:jc w:val="both"/>
        <w:rPr>
          <w:rFonts w:hint="eastAsia"/>
        </w:rPr>
      </w:pPr>
      <w:r>
        <w:rPr>
          <w:rFonts w:hint="eastAsia"/>
        </w:rPr>
        <w:t>那么，重要的是，既然我们必须有某种理论，我们所持有的特定理论就必须是正确的。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may be said, might not God really have accomplished some wonderful thing by the death of Christ without revealing to us, except in the most general terms, what it was?</w:t>
      </w:r>
    </w:p>
    <w:p>
      <w:pPr>
        <w:widowControl w:val="0"/>
        <w:numPr>
          <w:ilvl w:val="0"/>
          <w:numId w:val="0"/>
        </w:numPr>
        <w:jc w:val="both"/>
        <w:rPr>
          <w:rFonts w:hint="eastAsia"/>
        </w:rPr>
      </w:pPr>
      <w:r>
        <w:rPr>
          <w:rFonts w:hint="eastAsia"/>
        </w:rPr>
        <w:t>但是，有人可能会说，上帝难道不可能真的通过基督的死成就了某些奇妙的事情，却没有向我们启示（除了用最笼统的措辞）那是什么吗？</w:t>
      </w:r>
    </w:p>
    <w:p>
      <w:pPr>
        <w:widowControl w:val="0"/>
        <w:numPr>
          <w:ilvl w:val="0"/>
          <w:numId w:val="0"/>
        </w:numPr>
        <w:jc w:val="both"/>
        <w:rPr>
          <w:rFonts w:hint="eastAsia"/>
        </w:rPr>
      </w:pPr>
      <w:r>
        <w:rPr>
          <w:rFonts w:hint="eastAsia"/>
        </w:rPr>
        <w:t>Might He not have told us simply that our salvation depends upon the death of Christ without at all telling us why that is so?</w:t>
      </w:r>
    </w:p>
    <w:p>
      <w:pPr>
        <w:widowControl w:val="0"/>
        <w:numPr>
          <w:ilvl w:val="0"/>
          <w:numId w:val="0"/>
        </w:numPr>
        <w:jc w:val="both"/>
        <w:rPr>
          <w:rFonts w:hint="eastAsia"/>
        </w:rPr>
      </w:pPr>
      <w:r>
        <w:rPr>
          <w:rFonts w:hint="eastAsia"/>
        </w:rPr>
        <w:t>祂难道不可能只是告诉我们，我们的救恩取决于基督的死，却根本不告诉我们为什么会这样吗？</w:t>
      </w:r>
    </w:p>
    <w:p>
      <w:pPr>
        <w:widowControl w:val="0"/>
        <w:numPr>
          <w:ilvl w:val="0"/>
          <w:numId w:val="0"/>
        </w:numPr>
        <w:jc w:val="both"/>
        <w:rPr>
          <w:rFonts w:hint="eastAsia"/>
        </w:rPr>
      </w:pPr>
      <w:r>
        <w:rPr>
          <w:rFonts w:hint="eastAsia"/>
        </w:rPr>
        <w:t>We answer that He certainly might have done so; but the question is whether He has actually done so.</w:t>
      </w:r>
    </w:p>
    <w:p>
      <w:pPr>
        <w:widowControl w:val="0"/>
        <w:numPr>
          <w:ilvl w:val="0"/>
          <w:numId w:val="0"/>
        </w:numPr>
        <w:jc w:val="both"/>
        <w:rPr>
          <w:rFonts w:hint="eastAsia"/>
        </w:rPr>
      </w:pPr>
      <w:r>
        <w:rPr>
          <w:rFonts w:hint="eastAsia"/>
        </w:rPr>
        <w:t>我们回答说，祂当然可能这样做；但问题是祂实际上是否这样做了。</w:t>
      </w:r>
    </w:p>
    <w:p>
      <w:pPr>
        <w:widowControl w:val="0"/>
        <w:numPr>
          <w:ilvl w:val="0"/>
          <w:numId w:val="0"/>
        </w:numPr>
        <w:jc w:val="both"/>
        <w:rPr>
          <w:rFonts w:hint="eastAsia"/>
        </w:rPr>
      </w:pPr>
      <w:r>
        <w:rPr>
          <w:rFonts w:hint="eastAsia"/>
        </w:rPr>
        <w:t>There are many things which He might conceivably have done and yet has not actually done.</w:t>
      </w:r>
    </w:p>
    <w:p>
      <w:pPr>
        <w:widowControl w:val="0"/>
        <w:numPr>
          <w:ilvl w:val="0"/>
          <w:numId w:val="0"/>
        </w:numPr>
        <w:jc w:val="both"/>
        <w:rPr>
          <w:rFonts w:hint="eastAsia"/>
        </w:rPr>
      </w:pPr>
      <w:r>
        <w:rPr>
          <w:rFonts w:hint="eastAsia"/>
        </w:rPr>
        <w:t>有许多事情祂按理可能做，但实际上并没有做。</w:t>
      </w:r>
    </w:p>
    <w:p>
      <w:pPr>
        <w:widowControl w:val="0"/>
        <w:numPr>
          <w:ilvl w:val="0"/>
          <w:numId w:val="0"/>
        </w:numPr>
        <w:jc w:val="both"/>
        <w:rPr>
          <w:rFonts w:hint="eastAsia"/>
        </w:rPr>
      </w:pPr>
      <w:r>
        <w:rPr>
          <w:rFonts w:hint="eastAsia"/>
        </w:rPr>
        <w:t>Conceivably, for example, He might have saved us by placing us in a condition of unconsciousness and then awakening us to a new life in which sin should have no place.</w:t>
      </w:r>
    </w:p>
    <w:p>
      <w:pPr>
        <w:widowControl w:val="0"/>
        <w:numPr>
          <w:ilvl w:val="0"/>
          <w:numId w:val="0"/>
        </w:numPr>
        <w:jc w:val="both"/>
        <w:rPr>
          <w:rFonts w:hint="eastAsia"/>
        </w:rPr>
      </w:pPr>
      <w:r>
        <w:rPr>
          <w:rFonts w:hint="eastAsia"/>
        </w:rPr>
        <w:t>例如，可以想象，祂或许可以通过使我们处于无意识状态，然后唤醒我们进入一个罪恶无存的新生命来拯救我们。</w:t>
      </w:r>
    </w:p>
    <w:p>
      <w:pPr>
        <w:widowControl w:val="0"/>
        <w:numPr>
          <w:ilvl w:val="0"/>
          <w:numId w:val="0"/>
        </w:numPr>
        <w:jc w:val="both"/>
        <w:rPr>
          <w:rFonts w:hint="eastAsia"/>
        </w:rPr>
      </w:pPr>
      <w:r>
        <w:rPr>
          <w:rFonts w:hint="eastAsia"/>
        </w:rPr>
        <w:t>But it is perfectly plain that as a matter of fact He has not done so; and even we, with our poor finite intelligence, may perhaps see that His way is better than that.</w:t>
      </w:r>
    </w:p>
    <w:p>
      <w:pPr>
        <w:widowControl w:val="0"/>
        <w:numPr>
          <w:ilvl w:val="0"/>
          <w:numId w:val="0"/>
        </w:numPr>
        <w:jc w:val="both"/>
        <w:rPr>
          <w:rFonts w:hint="eastAsia"/>
        </w:rPr>
      </w:pPr>
      <w:r>
        <w:rPr>
          <w:rFonts w:hint="eastAsia"/>
        </w:rPr>
        <w:t>但事实上祂并没有这样做，这一点非常清楚；即使是我们，凭着我们可怜有限的智慧，或许也能看出祂的道路比那更好。</w:t>
      </w:r>
    </w:p>
    <w:p>
      <w:pPr>
        <w:widowControl w:val="0"/>
        <w:numPr>
          <w:ilvl w:val="0"/>
          <w:numId w:val="0"/>
        </w:numPr>
        <w:jc w:val="both"/>
        <w:rPr>
          <w:rFonts w:hint="eastAsia"/>
        </w:rPr>
      </w:pPr>
      <w:r>
        <w:rPr>
          <w:rFonts w:hint="eastAsia"/>
        </w:rPr>
        <w:t>So it is perfectly conceivable that He might have saved us by the death of Christ without revealing to us how He did so; in that case we should have to prostrate ourselves before a crucifix with an understanding far lower than that which is found in the lowest forms of Roman Catholic piety.</w:t>
      </w:r>
    </w:p>
    <w:p>
      <w:pPr>
        <w:widowControl w:val="0"/>
        <w:numPr>
          <w:ilvl w:val="0"/>
          <w:numId w:val="0"/>
        </w:numPr>
        <w:jc w:val="both"/>
        <w:rPr>
          <w:rFonts w:hint="eastAsia"/>
        </w:rPr>
      </w:pPr>
      <w:r>
        <w:rPr>
          <w:rFonts w:hint="eastAsia"/>
        </w:rPr>
        <w:t>因此，完全可以想象，祂或许可以通过基督的死来拯救我们，却不向我们启示祂是如何做到的；那样的话，我们就不得不俯伏在十字架前，其理解力远低于罗马天主教最低形式虔诚中的理解力。</w:t>
      </w:r>
    </w:p>
    <w:p>
      <w:pPr>
        <w:widowControl w:val="0"/>
        <w:numPr>
          <w:ilvl w:val="0"/>
          <w:numId w:val="0"/>
        </w:numPr>
        <w:jc w:val="both"/>
        <w:rPr>
          <w:rFonts w:hint="eastAsia"/>
        </w:rPr>
      </w:pPr>
      <w:r>
        <w:rPr>
          <w:rFonts w:hint="eastAsia"/>
        </w:rPr>
        <w:t>He might conceivably have treated us thus.</w:t>
      </w:r>
    </w:p>
    <w:p>
      <w:pPr>
        <w:widowControl w:val="0"/>
        <w:numPr>
          <w:ilvl w:val="0"/>
          <w:numId w:val="0"/>
        </w:numPr>
        <w:jc w:val="both"/>
        <w:rPr>
          <w:rFonts w:hint="eastAsia"/>
        </w:rPr>
      </w:pPr>
      <w:r>
        <w:rPr>
          <w:rFonts w:hint="eastAsia"/>
        </w:rPr>
        <w:t>祂或许可以这样对待我们。</w:t>
      </w:r>
    </w:p>
    <w:p>
      <w:pPr>
        <w:widowControl w:val="0"/>
        <w:numPr>
          <w:ilvl w:val="0"/>
          <w:numId w:val="0"/>
        </w:numPr>
        <w:jc w:val="both"/>
        <w:rPr>
          <w:rFonts w:hint="eastAsia"/>
        </w:rPr>
      </w:pPr>
      <w:r>
        <w:rPr>
          <w:rFonts w:hint="eastAsia"/>
        </w:rPr>
        <w:t>But, thank God, He has not done so; thank God He has been pleased, in His infinite grace, to deal with us- not as with sticks and stones, but as with persons; thank God He has been pleased to reveal to us in the Cross of Christ a meaning that stills the despairing voice of conscience and puts in our hearts a song of joy that shall resound to His praise so long as eternity endures.</w:t>
      </w:r>
    </w:p>
    <w:p>
      <w:pPr>
        <w:widowControl w:val="0"/>
        <w:numPr>
          <w:ilvl w:val="0"/>
          <w:numId w:val="0"/>
        </w:numPr>
        <w:jc w:val="both"/>
        <w:rPr>
          <w:rFonts w:hint="eastAsia"/>
        </w:rPr>
      </w:pPr>
      <w:r>
        <w:rPr>
          <w:rFonts w:hint="eastAsia"/>
        </w:rPr>
        <w:t>但是，感谢上帝，祂没有这样做；感谢上帝，祂乐意以祂无限的恩典待我们——不是像对待木石那样，而是像对待人那样；感谢上帝，祂乐意在基督的十字架上向我们启示一个意义，这个意义平息了良心绝望的声音，并在我们心中放入一首喜乐的歌，这歌声将永远回响，赞美祂，直到永永远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richness of meaning is found only in the blessed doctrine that upon the Cross the Lord took our place, that He offered Himself “a sacrifice to satisfy divine justice, and reconcile us to God.”</w:t>
      </w:r>
    </w:p>
    <w:p>
      <w:pPr>
        <w:widowControl w:val="0"/>
        <w:numPr>
          <w:ilvl w:val="0"/>
          <w:numId w:val="0"/>
        </w:numPr>
        <w:jc w:val="both"/>
        <w:rPr>
          <w:rFonts w:hint="eastAsia"/>
        </w:rPr>
      </w:pPr>
      <w:r>
        <w:rPr>
          <w:rFonts w:hint="eastAsia"/>
        </w:rPr>
        <w:t>这种丰富的意义只存在于那蒙福的教义中，即在十字架上，主代替了我们的位置，祂献上自己“作为祭物，以满足神圣的公义，并使我们与上帝和好。”</w:t>
      </w:r>
    </w:p>
    <w:p>
      <w:pPr>
        <w:widowControl w:val="0"/>
        <w:numPr>
          <w:ilvl w:val="0"/>
          <w:numId w:val="0"/>
        </w:numPr>
        <w:jc w:val="both"/>
        <w:rPr>
          <w:rFonts w:hint="eastAsia"/>
        </w:rPr>
      </w:pPr>
      <w:r>
        <w:rPr>
          <w:rFonts w:hint="eastAsia"/>
        </w:rPr>
        <w:t>There are indeed other ways of contemplating the Cross, and they should certainly not be neglected by the Christian man.</w:t>
      </w:r>
    </w:p>
    <w:p>
      <w:pPr>
        <w:widowControl w:val="0"/>
        <w:numPr>
          <w:ilvl w:val="0"/>
          <w:numId w:val="0"/>
        </w:numPr>
        <w:jc w:val="both"/>
        <w:rPr>
          <w:rFonts w:hint="eastAsia"/>
        </w:rPr>
      </w:pPr>
      <w:r>
        <w:rPr>
          <w:rFonts w:hint="eastAsia"/>
        </w:rPr>
        <w:t>的确，还有其他默想十字架的方式，基督徒当然不应忽略它们。</w:t>
      </w:r>
    </w:p>
    <w:p>
      <w:pPr>
        <w:widowControl w:val="0"/>
        <w:numPr>
          <w:ilvl w:val="0"/>
          <w:numId w:val="0"/>
        </w:numPr>
        <w:jc w:val="both"/>
        <w:rPr>
          <w:rFonts w:hint="eastAsia"/>
        </w:rPr>
      </w:pPr>
      <w:r>
        <w:rPr>
          <w:rFonts w:hint="eastAsia"/>
        </w:rPr>
        <w:t>But it is a sad and fatal mistake to treat those other ways as though they lay on the same plane with this one fundamental way; in reality the other “theories” of the atonement lose all their meaning unless they are taken in connection with this one blessed “theory.”</w:t>
      </w:r>
    </w:p>
    <w:p>
      <w:pPr>
        <w:widowControl w:val="0"/>
        <w:numPr>
          <w:ilvl w:val="0"/>
          <w:numId w:val="0"/>
        </w:numPr>
        <w:jc w:val="both"/>
        <w:rPr>
          <w:rFonts w:hint="eastAsia"/>
        </w:rPr>
      </w:pPr>
      <w:r>
        <w:rPr>
          <w:rFonts w:hint="eastAsia"/>
        </w:rPr>
        <w:t>但是，如果把那些其他方式当作与这个基本方式处于同一层面，那将是一个可悲而致命的错误；实际上，除非与其他这个蒙福的“理论”联系起来，否则其他赎罪“理论”都将失去其全部意义。</w:t>
      </w:r>
    </w:p>
    <w:p>
      <w:pPr>
        <w:widowControl w:val="0"/>
        <w:numPr>
          <w:ilvl w:val="0"/>
          <w:numId w:val="0"/>
        </w:numPr>
        <w:jc w:val="both"/>
        <w:rPr>
          <w:rFonts w:hint="eastAsia"/>
        </w:rPr>
      </w:pPr>
      <w:r>
        <w:rPr>
          <w:rFonts w:hint="eastAsia"/>
        </w:rPr>
        <w:t>When taken with this way of looking upon the Cross, the other ways are full of helpfulness to the Christian man; but without it they lead only to confusion and despair.</w:t>
      </w:r>
    </w:p>
    <w:p>
      <w:pPr>
        <w:widowControl w:val="0"/>
        <w:numPr>
          <w:ilvl w:val="0"/>
          <w:numId w:val="0"/>
        </w:numPr>
        <w:jc w:val="both"/>
        <w:rPr>
          <w:rFonts w:hint="eastAsia"/>
        </w:rPr>
      </w:pPr>
      <w:r>
        <w:rPr>
          <w:rFonts w:hint="eastAsia"/>
        </w:rPr>
        <w:t>当与这种看待十字架的方式结合起来时，其他方式对基督徒充满了帮助；但没有它，它们只会导致混乱和绝望。</w:t>
      </w:r>
    </w:p>
    <w:p>
      <w:pPr>
        <w:widowControl w:val="0"/>
        <w:numPr>
          <w:ilvl w:val="0"/>
          <w:numId w:val="0"/>
        </w:numPr>
        <w:jc w:val="both"/>
        <w:rPr>
          <w:rFonts w:hint="eastAsia"/>
        </w:rPr>
      </w:pPr>
      <w:r>
        <w:rPr>
          <w:rFonts w:hint="eastAsia"/>
        </w:rPr>
        <w:t>Thus the Cross of Christ is certainly a noble example of self-sacrifice; but if it be only a noble example of selfsacrifice, it has no comfort for burdened souls; it certainly shows how God hates sin; but if it does nothing but show how God hates sin, it only deepens our despair; it certainly exhibits the love of God, but if it does nothing but exhibit the love of God it is a mere meaningless exhibition which seems unworthy of God.</w:t>
      </w:r>
    </w:p>
    <w:p>
      <w:pPr>
        <w:widowControl w:val="0"/>
        <w:numPr>
          <w:ilvl w:val="0"/>
          <w:numId w:val="0"/>
        </w:numPr>
        <w:jc w:val="both"/>
        <w:rPr>
          <w:rFonts w:hint="eastAsia"/>
        </w:rPr>
      </w:pPr>
      <w:r>
        <w:rPr>
          <w:rFonts w:hint="eastAsia"/>
        </w:rPr>
        <w:t>因此，基督的十字架当然是自我牺牲的一个高尚榜样；但如果它仅仅是自我牺牲的一个高尚榜样，它对背负重担的灵魂就毫无安慰；它当然显明了上帝如何憎恨罪恶；但如果它除了显明上帝如何憎恨罪恶之外什么也不做，它只会加深我们的绝望；它当然彰显了上帝的爱，但如果它除了彰显上帝的爱之外什么也不做，它就仅仅是一个毫无意义的展示，似乎不配于上帝。</w:t>
      </w:r>
    </w:p>
    <w:p>
      <w:pPr>
        <w:widowControl w:val="0"/>
        <w:numPr>
          <w:ilvl w:val="0"/>
          <w:numId w:val="0"/>
        </w:numPr>
        <w:jc w:val="both"/>
        <w:rPr>
          <w:rFonts w:hint="eastAsia"/>
        </w:rPr>
      </w:pPr>
      <w:r>
        <w:rPr>
          <w:rFonts w:hint="eastAsia"/>
        </w:rPr>
        <w:t>Many things are taught us by the Cross; but the other things are taught us only if the really central meaning is preserved, the central meaning upon which all the rest depends.</w:t>
      </w:r>
    </w:p>
    <w:p>
      <w:pPr>
        <w:widowControl w:val="0"/>
        <w:numPr>
          <w:ilvl w:val="0"/>
          <w:numId w:val="0"/>
        </w:numPr>
        <w:jc w:val="both"/>
        <w:rPr>
          <w:rFonts w:hint="eastAsia"/>
        </w:rPr>
      </w:pPr>
      <w:r>
        <w:rPr>
          <w:rFonts w:hint="eastAsia"/>
        </w:rPr>
        <w:t>十字架教导我们许多事情；但只有当真正核心的意义得以保存，即其他一切所依赖的核心意义得以保存时，其他事情才能教导我们。</w:t>
      </w:r>
    </w:p>
    <w:p>
      <w:pPr>
        <w:widowControl w:val="0"/>
        <w:numPr>
          <w:ilvl w:val="0"/>
          <w:numId w:val="0"/>
        </w:numPr>
        <w:jc w:val="both"/>
        <w:rPr>
          <w:rFonts w:hint="eastAsia"/>
        </w:rPr>
      </w:pPr>
      <w:r>
        <w:rPr>
          <w:rFonts w:hint="eastAsia"/>
        </w:rPr>
        <w:t>On the cross the penalty of our sins was paid; it is as though we ourselves had died in fulfillment of the just curse of the law; the handwriting of ordinances that was against us was wiped out; and henceforth we have an entirely new life in the full favor of God.</w:t>
      </w:r>
    </w:p>
    <w:p>
      <w:pPr>
        <w:widowControl w:val="0"/>
        <w:numPr>
          <w:ilvl w:val="0"/>
          <w:numId w:val="0"/>
        </w:numPr>
        <w:jc w:val="both"/>
        <w:rPr>
          <w:rFonts w:hint="eastAsia"/>
        </w:rPr>
      </w:pPr>
      <w:r>
        <w:rPr>
          <w:rFonts w:hint="eastAsia"/>
        </w:rPr>
        <w:t>在十字架上，我们罪的刑罚已经付清；就好像我们自己已经死在律法公义的咒诅之下；那 против нас 的律例字据被涂抹了；从此以后，我们在上帝完全的恩惠中拥有一个全新的生命。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however, another objection to this “word of the Cross.”</w:t>
      </w:r>
    </w:p>
    <w:p>
      <w:pPr>
        <w:widowControl w:val="0"/>
        <w:numPr>
          <w:ilvl w:val="0"/>
          <w:numId w:val="0"/>
        </w:numPr>
        <w:jc w:val="both"/>
        <w:rPr>
          <w:rFonts w:hint="eastAsia"/>
        </w:rPr>
      </w:pPr>
      <w:r>
        <w:rPr>
          <w:rFonts w:hint="eastAsia"/>
        </w:rPr>
        <w:t>然而，对这“十字架的道理”还有另一个反对意见。</w:t>
      </w:r>
    </w:p>
    <w:p>
      <w:pPr>
        <w:widowControl w:val="0"/>
        <w:numPr>
          <w:ilvl w:val="0"/>
          <w:numId w:val="0"/>
        </w:numPr>
        <w:jc w:val="both"/>
        <w:rPr>
          <w:rFonts w:hint="eastAsia"/>
        </w:rPr>
      </w:pPr>
      <w:r>
        <w:rPr>
          <w:rFonts w:hint="eastAsia"/>
        </w:rPr>
        <w:t>The objection comes from those who place faith in a person in opposition to acceptance of a doctrine, especially a doctrine that is based upon what happened long ago.</w:t>
      </w:r>
    </w:p>
    <w:p>
      <w:pPr>
        <w:widowControl w:val="0"/>
        <w:numPr>
          <w:ilvl w:val="0"/>
          <w:numId w:val="0"/>
        </w:numPr>
        <w:jc w:val="both"/>
        <w:rPr>
          <w:rFonts w:hint="eastAsia"/>
        </w:rPr>
      </w:pPr>
      <w:r>
        <w:rPr>
          <w:rFonts w:hint="eastAsia"/>
        </w:rPr>
        <w:t>反对意见来自那些将对一个人的信心与接受一种教义（尤其是一种基于很久以前发生的事情的教义）对立起来的人。</w:t>
      </w:r>
    </w:p>
    <w:p>
      <w:pPr>
        <w:widowControl w:val="0"/>
        <w:numPr>
          <w:ilvl w:val="0"/>
          <w:numId w:val="0"/>
        </w:numPr>
        <w:jc w:val="both"/>
        <w:rPr>
          <w:rFonts w:hint="eastAsia"/>
        </w:rPr>
      </w:pPr>
      <w:r>
        <w:rPr>
          <w:rFonts w:hint="eastAsia"/>
        </w:rPr>
        <w:t>Can we not, it is said, trust Christ as a present Saviour without accepting a doctrine that explains the death that He died in the first century of our era?</w:t>
      </w:r>
    </w:p>
    <w:p>
      <w:pPr>
        <w:widowControl w:val="0"/>
        <w:numPr>
          <w:ilvl w:val="0"/>
          <w:numId w:val="0"/>
        </w:numPr>
        <w:jc w:val="both"/>
        <w:rPr>
          <w:rFonts w:hint="eastAsia"/>
        </w:rPr>
      </w:pPr>
      <w:r>
        <w:rPr>
          <w:rFonts w:hint="eastAsia"/>
        </w:rPr>
        <w:t>据说，我们难道不能信靠基督为一位现在的救主，而不接受一种解释祂在我们这个纪元第一世纪所受之死的教义吗？</w:t>
      </w:r>
    </w:p>
    <w:p>
      <w:pPr>
        <w:widowControl w:val="0"/>
        <w:numPr>
          <w:ilvl w:val="0"/>
          <w:numId w:val="0"/>
        </w:numPr>
        <w:jc w:val="both"/>
        <w:rPr>
          <w:rFonts w:hint="eastAsia"/>
        </w:rPr>
      </w:pPr>
      <w:r>
        <w:rPr>
          <w:rFonts w:hint="eastAsia"/>
        </w:rPr>
        <w:t>This question, in one form or another, is often asked, and it is often answered in the affirmative.</w:t>
      </w:r>
    </w:p>
    <w:p>
      <w:pPr>
        <w:widowControl w:val="0"/>
        <w:numPr>
          <w:ilvl w:val="0"/>
          <w:numId w:val="0"/>
        </w:numPr>
        <w:jc w:val="both"/>
        <w:rPr>
          <w:rFonts w:hint="eastAsia"/>
        </w:rPr>
      </w:pPr>
      <w:r>
        <w:rPr>
          <w:rFonts w:hint="eastAsia"/>
        </w:rPr>
        <w:t>这个问题，以这样或那样的形式，经常被问到，而且常常得到肯定的回答。</w:t>
      </w:r>
    </w:p>
    <w:p>
      <w:pPr>
        <w:widowControl w:val="0"/>
        <w:numPr>
          <w:ilvl w:val="0"/>
          <w:numId w:val="0"/>
        </w:numPr>
        <w:jc w:val="both"/>
        <w:rPr>
          <w:rFonts w:hint="eastAsia"/>
        </w:rPr>
      </w:pPr>
      <w:r>
        <w:rPr>
          <w:rFonts w:hint="eastAsia"/>
        </w:rPr>
        <w:t>Indeed, the doctrinal message about Christ is often represented as a barrier that needs to be done away in order that we may have Christ Himself; faith in a doctrine should be removed, it is said, in order that faith in a Person may remain.</w:t>
      </w:r>
    </w:p>
    <w:p>
      <w:pPr>
        <w:widowControl w:val="0"/>
        <w:numPr>
          <w:ilvl w:val="0"/>
          <w:numId w:val="0"/>
        </w:numPr>
        <w:jc w:val="both"/>
        <w:rPr>
          <w:rFonts w:hint="eastAsia"/>
        </w:rPr>
      </w:pPr>
      <w:r>
        <w:rPr>
          <w:rFonts w:hint="eastAsia"/>
        </w:rPr>
        <w:t>的确，关于基督的教义信息常常被描绘成一个需要被清除的障碍，以便我们可以拥有基督祂自己；据说，对教义的信心应该被移除，以便对一个人的信心可以保留下来。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Whatever estimate may finally be made of this way of thinking, it must at any rate be admitted at the start that it involves a complete break with the primitive Christian Church.</w:t>
      </w:r>
    </w:p>
    <w:p>
      <w:pPr>
        <w:widowControl w:val="0"/>
        <w:numPr>
          <w:ilvl w:val="0"/>
          <w:numId w:val="0"/>
        </w:numPr>
        <w:jc w:val="both"/>
        <w:rPr>
          <w:rFonts w:hint="eastAsia"/>
        </w:rPr>
      </w:pPr>
      <w:r>
        <w:rPr>
          <w:rFonts w:hint="eastAsia"/>
        </w:rPr>
        <w:t>无论最终如何评价这种思维方式，至少在一开始就必须承认，它与原始基督教会完全决裂。</w:t>
      </w:r>
    </w:p>
    <w:p>
      <w:pPr>
        <w:widowControl w:val="0"/>
        <w:numPr>
          <w:ilvl w:val="0"/>
          <w:numId w:val="0"/>
        </w:numPr>
        <w:jc w:val="both"/>
        <w:rPr>
          <w:rFonts w:hint="eastAsia"/>
        </w:rPr>
      </w:pPr>
      <w:r>
        <w:rPr>
          <w:rFonts w:hint="eastAsia"/>
        </w:rPr>
        <w:t>If any one thing must be clear to the historian, it is that Christianity at the beginning was founded squarely upon an account of things that had happened, upon a piece of news, or in other words, upon a “gospel.”</w:t>
      </w:r>
    </w:p>
    <w:p>
      <w:pPr>
        <w:widowControl w:val="0"/>
        <w:numPr>
          <w:ilvl w:val="0"/>
          <w:numId w:val="0"/>
        </w:numPr>
        <w:jc w:val="both"/>
        <w:rPr>
          <w:rFonts w:hint="eastAsia"/>
        </w:rPr>
      </w:pPr>
      <w:r>
        <w:rPr>
          <w:rFonts w:hint="eastAsia"/>
        </w:rPr>
        <w:t>如果历史学家必须清楚一件事，那就是基督教在开始时是完全建立在对已发生事情的记述之上，建立在一条消息之上，或者换句话说，建立在“福音”之上。</w:t>
      </w:r>
    </w:p>
    <w:p>
      <w:pPr>
        <w:widowControl w:val="0"/>
        <w:numPr>
          <w:ilvl w:val="0"/>
          <w:numId w:val="0"/>
        </w:numPr>
        <w:jc w:val="both"/>
        <w:rPr>
          <w:rFonts w:hint="eastAsia"/>
        </w:rPr>
      </w:pPr>
      <w:r>
        <w:rPr>
          <w:rFonts w:hint="eastAsia"/>
        </w:rPr>
        <w:t>The matter is particularly clear in the summary which Paul in I Cor. xv. 3-7 gives of the primitive Jerusalem tradition: “How that Christ died for our sins according to the Scriptures; and that he was buried, and that he rose again the third day according to the Scriptures.”</w:t>
      </w:r>
    </w:p>
    <w:p>
      <w:pPr>
        <w:widowControl w:val="0"/>
        <w:numPr>
          <w:ilvl w:val="0"/>
          <w:numId w:val="0"/>
        </w:numPr>
        <w:jc w:val="both"/>
        <w:rPr>
          <w:rFonts w:hint="eastAsia"/>
        </w:rPr>
      </w:pPr>
      <w:r>
        <w:rPr>
          <w:rFonts w:hint="eastAsia"/>
        </w:rPr>
        <w:t>这一点在保罗在哥林多前书十五章3-7节中对原始耶路撒冷传统的总结中尤为清楚：“就是基督照圣经所说，为我们的罪死了，而且埋葬了，又照圣经所说，第三天复活了。”</w:t>
      </w:r>
    </w:p>
    <w:p>
      <w:pPr>
        <w:widowControl w:val="0"/>
        <w:numPr>
          <w:ilvl w:val="0"/>
          <w:numId w:val="0"/>
        </w:numPr>
        <w:jc w:val="both"/>
        <w:rPr>
          <w:rFonts w:hint="eastAsia"/>
        </w:rPr>
      </w:pPr>
      <w:r>
        <w:rPr>
          <w:rFonts w:hint="eastAsia"/>
        </w:rPr>
        <w:t>The earliest Christian Church in Jerusalem clearly was founded not merely upon what always was true but upon things that had happened, not merely upon eternal truths of religion but upon historical facts.</w:t>
      </w:r>
    </w:p>
    <w:p>
      <w:pPr>
        <w:widowControl w:val="0"/>
        <w:numPr>
          <w:ilvl w:val="0"/>
          <w:numId w:val="0"/>
        </w:numPr>
        <w:jc w:val="both"/>
        <w:rPr>
          <w:rFonts w:hint="eastAsia"/>
        </w:rPr>
      </w:pPr>
      <w:r>
        <w:rPr>
          <w:rFonts w:hint="eastAsia"/>
        </w:rPr>
        <w:t>耶路撒冷最早的基督教会显然不仅建立在永远真实的事物之上，而且建立在已经发生的事情之上，不仅建立在宗教的永恒真理之上，而且建立在历史事实之上。</w:t>
      </w:r>
    </w:p>
    <w:p>
      <w:pPr>
        <w:widowControl w:val="0"/>
        <w:numPr>
          <w:ilvl w:val="0"/>
          <w:numId w:val="0"/>
        </w:numPr>
        <w:jc w:val="both"/>
        <w:rPr>
          <w:rFonts w:hint="eastAsia"/>
        </w:rPr>
      </w:pPr>
      <w:r>
        <w:rPr>
          <w:rFonts w:hint="eastAsia"/>
        </w:rPr>
        <w:t>The historical facts upon which it was founded were, moreover, not bare facts but facts that had a meaning; it was not only said that “Christ died” — that would be (at least if the word “Christ” were taken as a mere proper name and not in the full, lofty signification of “Messiah”) a bare fact — but it was said “Christ died for our sins,” and that was a fact with the meaning of the fact — in other words it was a doctrine.</w:t>
      </w:r>
    </w:p>
    <w:p>
      <w:pPr>
        <w:widowControl w:val="0"/>
        <w:numPr>
          <w:ilvl w:val="0"/>
          <w:numId w:val="0"/>
        </w:numPr>
        <w:jc w:val="both"/>
        <w:rPr>
          <w:rFonts w:hint="eastAsia"/>
        </w:rPr>
      </w:pPr>
      <w:r>
        <w:rPr>
          <w:rFonts w:hint="eastAsia"/>
        </w:rPr>
        <w:t>此外，它所依据的历史事实并非赤裸裸的事实，而是具有意义的事实；不仅说“基督死了”——那（至少如果“基督”一词仅仅被当作一个专有名称，而不是具有“弥赛亚”的完整、崇高含义）将是一个赤裸裸的事实——而且说“基督为我们的罪死了”，那是一个具有事实意义的事实——换句话说，它是一种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passage is of course not isolated in the New Testament teaching, but is merely a summary of what is really the presupposition of the whole.</w:t>
      </w:r>
    </w:p>
    <w:p>
      <w:pPr>
        <w:widowControl w:val="0"/>
        <w:numPr>
          <w:ilvl w:val="0"/>
          <w:numId w:val="0"/>
        </w:numPr>
        <w:jc w:val="both"/>
        <w:rPr>
          <w:rFonts w:hint="eastAsia"/>
        </w:rPr>
      </w:pPr>
      <w:r>
        <w:rPr>
          <w:rFonts w:hint="eastAsia"/>
        </w:rPr>
        <w:t>这段经文当然不是新约教导中孤立的，而仅仅是对整个教导真正预设的总结。</w:t>
      </w:r>
    </w:p>
    <w:p>
      <w:pPr>
        <w:widowControl w:val="0"/>
        <w:numPr>
          <w:ilvl w:val="0"/>
          <w:numId w:val="0"/>
        </w:numPr>
        <w:jc w:val="both"/>
        <w:rPr>
          <w:rFonts w:hint="eastAsia"/>
        </w:rPr>
      </w:pPr>
      <w:r>
        <w:rPr>
          <w:rFonts w:hint="eastAsia"/>
        </w:rPr>
        <w:t>Certainly the grounding of Christianity upon historical facts, upon events as distinguished from mere eternal principles, cannot be regarded as a point in which the apostolic Church was in contradiction to the teaching which Jesus Himself gave in the days of His flesh, but finds it justification in the words which Jesus uttered.</w:t>
      </w:r>
    </w:p>
    <w:p>
      <w:pPr>
        <w:widowControl w:val="0"/>
        <w:numPr>
          <w:ilvl w:val="0"/>
          <w:numId w:val="0"/>
        </w:numPr>
        <w:jc w:val="both"/>
        <w:rPr>
          <w:rFonts w:hint="eastAsia"/>
        </w:rPr>
      </w:pPr>
      <w:r>
        <w:rPr>
          <w:rFonts w:hint="eastAsia"/>
        </w:rPr>
        <w:t>当然，基督教建立在历史事实上，建立在与纯粹永恒原则有区别的事件上，不能被视为使徒教会在某一点上与耶稣祂自己在肉身的日子里所给的教导相矛盾，而是在耶稣所说的话中找到了它的理据。</w:t>
      </w:r>
    </w:p>
    <w:p>
      <w:pPr>
        <w:widowControl w:val="0"/>
        <w:numPr>
          <w:ilvl w:val="0"/>
          <w:numId w:val="0"/>
        </w:numPr>
        <w:jc w:val="both"/>
        <w:rPr>
          <w:rFonts w:hint="eastAsia"/>
        </w:rPr>
      </w:pPr>
      <w:r>
        <w:rPr>
          <w:rFonts w:hint="eastAsia"/>
        </w:rPr>
        <w:t>Of course if Jesus really, as the New Testament books all represent, came — to use the language of a certain distinguished preacher — not primarily to say something but to do something, and if that something was done by His death and resurrection, then it is natural that the full explanation of what was done could not be given until the death and resurrection had occurred.</w:t>
      </w:r>
    </w:p>
    <w:p>
      <w:pPr>
        <w:widowControl w:val="0"/>
        <w:numPr>
          <w:ilvl w:val="0"/>
          <w:numId w:val="0"/>
        </w:numPr>
        <w:jc w:val="both"/>
        <w:rPr>
          <w:rFonts w:hint="eastAsia"/>
        </w:rPr>
      </w:pPr>
      <w:r>
        <w:rPr>
          <w:rFonts w:hint="eastAsia"/>
        </w:rPr>
        <w:t>当然，如果耶稣真的像所有新约书卷所描绘的那样，——用某位著名传道人的话说——来，主要不是为了说什么，而是为了做什么，而且如果那件事是通过祂的死和复活完成的，那么很自然，在死和复活发生之前，不可能对所做的事情给出充分的解释。</w:t>
      </w:r>
    </w:p>
    <w:p>
      <w:pPr>
        <w:widowControl w:val="0"/>
        <w:numPr>
          <w:ilvl w:val="0"/>
          <w:numId w:val="0"/>
        </w:numPr>
        <w:jc w:val="both"/>
        <w:rPr>
          <w:rFonts w:hint="eastAsia"/>
        </w:rPr>
      </w:pPr>
      <w:r>
        <w:rPr>
          <w:rFonts w:hint="eastAsia"/>
        </w:rPr>
        <w:t>It is a great mistake, therefore, to regard the Sermon on the Mount as somehow more sacred or more necessary to the nurture of the Christian life than, for example, the eighth chapter of Romans.</w:t>
      </w:r>
    </w:p>
    <w:p>
      <w:pPr>
        <w:widowControl w:val="0"/>
        <w:numPr>
          <w:ilvl w:val="0"/>
          <w:numId w:val="0"/>
        </w:numPr>
        <w:jc w:val="both"/>
        <w:rPr>
          <w:rFonts w:hint="eastAsia"/>
        </w:rPr>
      </w:pPr>
      <w:r>
        <w:rPr>
          <w:rFonts w:hint="eastAsia"/>
        </w:rPr>
        <w:t>因此，将登山宝训视为比罗马书第八章等更为神圣或对基督徒生命的培育更为必要，是一个极大的错误。</w:t>
      </w:r>
    </w:p>
    <w:p>
      <w:pPr>
        <w:widowControl w:val="0"/>
        <w:numPr>
          <w:ilvl w:val="0"/>
          <w:numId w:val="0"/>
        </w:numPr>
        <w:jc w:val="both"/>
        <w:rPr>
          <w:rFonts w:hint="eastAsia"/>
        </w:rPr>
      </w:pPr>
      <w:r>
        <w:rPr>
          <w:rFonts w:hint="eastAsia"/>
        </w:rPr>
        <w:t>But although the full explanation of redemption could not be given until the redeeming event had taken place, yet our Lord did, by way of prophecy, even in the days of His flesh, point forward to what was to come.</w:t>
      </w:r>
    </w:p>
    <w:p>
      <w:pPr>
        <w:widowControl w:val="0"/>
        <w:numPr>
          <w:ilvl w:val="0"/>
          <w:numId w:val="0"/>
        </w:numPr>
        <w:jc w:val="both"/>
        <w:rPr>
          <w:rFonts w:hint="eastAsia"/>
        </w:rPr>
      </w:pPr>
      <w:r>
        <w:rPr>
          <w:rFonts w:hint="eastAsia"/>
        </w:rPr>
        <w:t>但是，尽管在救赎事件发生之前无法给出对救赎的充分解释，我们的主却确实在祂肉身的日子里，通过预言的方式，指向了将要发生的事情。</w:t>
      </w:r>
    </w:p>
    <w:p>
      <w:pPr>
        <w:widowControl w:val="0"/>
        <w:numPr>
          <w:ilvl w:val="0"/>
          <w:numId w:val="0"/>
        </w:numPr>
        <w:jc w:val="both"/>
        <w:rPr>
          <w:rFonts w:hint="eastAsia"/>
        </w:rPr>
      </w:pPr>
      <w:r>
        <w:rPr>
          <w:rFonts w:hint="eastAsia"/>
        </w:rPr>
        <w:t>He did point forward to catastrophic events by which salvation was to be given to men; all efforts to eliminate this element in His teaching about the Kingdom of God have failed.</w:t>
      </w:r>
    </w:p>
    <w:p>
      <w:pPr>
        <w:widowControl w:val="0"/>
        <w:numPr>
          <w:ilvl w:val="0"/>
          <w:numId w:val="0"/>
        </w:numPr>
        <w:jc w:val="both"/>
        <w:rPr>
          <w:rFonts w:hint="eastAsia"/>
        </w:rPr>
      </w:pPr>
      <w:r>
        <w:rPr>
          <w:rFonts w:hint="eastAsia"/>
        </w:rPr>
        <w:t>祂确实指向了将藉以赐予人救恩的灾难性事件；所有试图消除祂关于上帝之国教导中这一要素的努力都失败了。</w:t>
      </w:r>
    </w:p>
    <w:p>
      <w:pPr>
        <w:widowControl w:val="0"/>
        <w:numPr>
          <w:ilvl w:val="0"/>
          <w:numId w:val="0"/>
        </w:numPr>
        <w:jc w:val="both"/>
        <w:rPr>
          <w:rFonts w:hint="eastAsia"/>
        </w:rPr>
      </w:pPr>
      <w:r>
        <w:rPr>
          <w:rFonts w:hint="eastAsia"/>
        </w:rPr>
        <w:t>During Jesus’ earthly ministry the redeeming work which the Old Testament prophets had predicted was still in the future; to the apostolic Church it was in the past: but both Jesus and the apostolic Church did proclaim, the one by way of prophecy, the other by way of historical testimony, an event upon which the hopes of believers were based.</w:t>
      </w:r>
    </w:p>
    <w:p>
      <w:pPr>
        <w:widowControl w:val="0"/>
        <w:numPr>
          <w:ilvl w:val="0"/>
          <w:numId w:val="0"/>
        </w:numPr>
        <w:jc w:val="both"/>
        <w:rPr>
          <w:rFonts w:hint="eastAsia"/>
        </w:rPr>
      </w:pPr>
      <w:r>
        <w:rPr>
          <w:rFonts w:hint="eastAsia"/>
        </w:rPr>
        <w:t>在耶稣地上的事工期间，旧约先知所预言的救赎工作仍在未来；对使徒教会而言，它已在过去：但耶稣和使徒教会都宣告了——一个是通过预言的方式，另一个是通过历史见证的方式——一个信徒盼望所依据的事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 notion that insistence upon the message of redemption through the death and resurrection of our Lord places a barrier between ourselves and Him was not shared by the earliest Christian Church; on the contrary, in the apostolic age that message was regarded as the source of all light and joy.</w:t>
      </w:r>
    </w:p>
    <w:p>
      <w:pPr>
        <w:widowControl w:val="0"/>
        <w:numPr>
          <w:ilvl w:val="0"/>
          <w:numId w:val="0"/>
        </w:numPr>
        <w:jc w:val="both"/>
        <w:rPr>
          <w:rFonts w:hint="eastAsia"/>
        </w:rPr>
      </w:pPr>
      <w:r>
        <w:rPr>
          <w:rFonts w:hint="eastAsia"/>
        </w:rPr>
        <w:t>因此，坚持通过我们主的死和复活而得救赎的信息会在我们与祂之间设置障碍的观念，并非早期基督教会所认同的；相反，在使徒时代，那个信息被视为所有光明和喜乐的源泉。</w:t>
      </w:r>
    </w:p>
    <w:p>
      <w:pPr>
        <w:widowControl w:val="0"/>
        <w:numPr>
          <w:ilvl w:val="0"/>
          <w:numId w:val="0"/>
        </w:numPr>
        <w:jc w:val="both"/>
        <w:rPr>
          <w:rFonts w:hint="eastAsia"/>
        </w:rPr>
      </w:pPr>
      <w:r>
        <w:rPr>
          <w:rFonts w:hint="eastAsia"/>
        </w:rPr>
        <w:t>And in the present instance, as in so many other instances, it can be shown that the apostles (and our Lord Himself) were right.</w:t>
      </w:r>
    </w:p>
    <w:p>
      <w:pPr>
        <w:widowControl w:val="0"/>
        <w:numPr>
          <w:ilvl w:val="0"/>
          <w:numId w:val="0"/>
        </w:numPr>
        <w:jc w:val="both"/>
        <w:rPr>
          <w:rFonts w:hint="eastAsia"/>
        </w:rPr>
      </w:pPr>
      <w:r>
        <w:rPr>
          <w:rFonts w:hint="eastAsia"/>
        </w:rPr>
        <w:t>在目前的情况下，正如在许多其他情况下一样，可以证明使徒们（以及我们的主祂自己）是正确的。</w:t>
      </w:r>
    </w:p>
    <w:p>
      <w:pPr>
        <w:widowControl w:val="0"/>
        <w:numPr>
          <w:ilvl w:val="0"/>
          <w:numId w:val="0"/>
        </w:numPr>
        <w:jc w:val="both"/>
        <w:rPr>
          <w:rFonts w:hint="eastAsia"/>
        </w:rPr>
      </w:pPr>
      <w:r>
        <w:rPr>
          <w:rFonts w:hint="eastAsia"/>
        </w:rPr>
        <w:t>The truth is that the whole opposition between faith in a person and acceptance of a message about the person must be given up.</w:t>
      </w:r>
    </w:p>
    <w:p>
      <w:pPr>
        <w:widowControl w:val="0"/>
        <w:numPr>
          <w:ilvl w:val="0"/>
          <w:numId w:val="0"/>
        </w:numPr>
        <w:jc w:val="both"/>
        <w:rPr>
          <w:rFonts w:hint="eastAsia"/>
        </w:rPr>
      </w:pPr>
      <w:r>
        <w:rPr>
          <w:rFonts w:hint="eastAsia"/>
        </w:rPr>
        <w:t>事实是，必须放弃对一个人的信心与接受关于那个人的信息之间的全部对立。</w:t>
      </w:r>
    </w:p>
    <w:p>
      <w:pPr>
        <w:widowControl w:val="0"/>
        <w:numPr>
          <w:ilvl w:val="0"/>
          <w:numId w:val="0"/>
        </w:numPr>
        <w:jc w:val="both"/>
        <w:rPr>
          <w:rFonts w:hint="eastAsia"/>
        </w:rPr>
      </w:pPr>
      <w:r>
        <w:rPr>
          <w:rFonts w:hint="eastAsia"/>
        </w:rPr>
        <w:t>It is based, as we have already seen, upon a false psychology; a person cannot be trusted without acceptance of the facts about the person.</w:t>
      </w:r>
    </w:p>
    <w:p>
      <w:pPr>
        <w:widowControl w:val="0"/>
        <w:numPr>
          <w:ilvl w:val="0"/>
          <w:numId w:val="0"/>
        </w:numPr>
        <w:jc w:val="both"/>
        <w:rPr>
          <w:rFonts w:hint="eastAsia"/>
        </w:rPr>
      </w:pPr>
      <w:r>
        <w:rPr>
          <w:rFonts w:hint="eastAsia"/>
        </w:rPr>
        <w:t>正如我们已经看到的，它基于一种错误的心理学；不接受关于一个人的事实，就无法信任那个人。</w:t>
      </w:r>
    </w:p>
    <w:p>
      <w:pPr>
        <w:widowControl w:val="0"/>
        <w:numPr>
          <w:ilvl w:val="0"/>
          <w:numId w:val="0"/>
        </w:numPr>
        <w:jc w:val="both"/>
        <w:rPr>
          <w:rFonts w:hint="eastAsia"/>
        </w:rPr>
      </w:pPr>
      <w:r>
        <w:rPr>
          <w:rFonts w:hint="eastAsia"/>
        </w:rPr>
        <w:t>But in the case of Jesus the notion is particularly false; for it is just the message about Jesus, the message that sets forth his Cross and resurrection, that brings us into contact with Him.</w:t>
      </w:r>
    </w:p>
    <w:p>
      <w:pPr>
        <w:widowControl w:val="0"/>
        <w:numPr>
          <w:ilvl w:val="0"/>
          <w:numId w:val="0"/>
        </w:numPr>
        <w:jc w:val="both"/>
        <w:rPr>
          <w:rFonts w:hint="eastAsia"/>
        </w:rPr>
      </w:pPr>
      <w:r>
        <w:rPr>
          <w:rFonts w:hint="eastAsia"/>
        </w:rPr>
        <w:t>但在耶稣的情况下，这个观念尤其错误；因为正是关于耶稣的信息，即阐明祂的十字架和复活的信息，使我们与祂接触。</w:t>
      </w:r>
    </w:p>
    <w:p>
      <w:pPr>
        <w:widowControl w:val="0"/>
        <w:numPr>
          <w:ilvl w:val="0"/>
          <w:numId w:val="0"/>
        </w:numPr>
        <w:jc w:val="both"/>
        <w:rPr>
          <w:rFonts w:hint="eastAsia"/>
        </w:rPr>
      </w:pPr>
      <w:r>
        <w:rPr>
          <w:rFonts w:hint="eastAsia"/>
        </w:rPr>
        <w:t>Without that message He would be forever remote — a great Person, but one with whom we could have no communion — but through that message He comes to be our Saviour.</w:t>
      </w:r>
    </w:p>
    <w:p>
      <w:pPr>
        <w:widowControl w:val="0"/>
        <w:numPr>
          <w:ilvl w:val="0"/>
          <w:numId w:val="0"/>
        </w:numPr>
        <w:jc w:val="both"/>
        <w:rPr>
          <w:rFonts w:hint="eastAsia"/>
        </w:rPr>
      </w:pPr>
      <w:r>
        <w:rPr>
          <w:rFonts w:hint="eastAsia"/>
        </w:rPr>
        <w:t>没有那个信息，祂将永远遥远——一位伟大的人物，但我们无法与祂交通——但通过那个信息，祂成为我们的救主。</w:t>
      </w:r>
    </w:p>
    <w:p>
      <w:pPr>
        <w:widowControl w:val="0"/>
        <w:numPr>
          <w:ilvl w:val="0"/>
          <w:numId w:val="0"/>
        </w:numPr>
        <w:jc w:val="both"/>
        <w:rPr>
          <w:rFonts w:hint="eastAsia"/>
        </w:rPr>
      </w:pPr>
      <w:r>
        <w:rPr>
          <w:rFonts w:hint="eastAsia"/>
        </w:rPr>
        <w:t>True communion with Christ comes not when a man merely says, in contemplating the Cross, “This was a righteous man,” or “This was a son of God,” but when he says with tears of gratitude and joy, “He loved me and gave Himself for me.”</w:t>
      </w:r>
    </w:p>
    <w:p>
      <w:pPr>
        <w:widowControl w:val="0"/>
        <w:numPr>
          <w:ilvl w:val="0"/>
          <w:numId w:val="0"/>
        </w:numPr>
        <w:jc w:val="both"/>
        <w:rPr>
          <w:rFonts w:hint="eastAsia"/>
        </w:rPr>
      </w:pPr>
      <w:r>
        <w:rPr>
          <w:rFonts w:hint="eastAsia"/>
        </w:rPr>
        <w:t>与基督真实的交通，并非当一个人在默想十字架时仅仅说：“这是一个义人”，或“这是一个上帝的儿子”，而是当他带着感恩和喜乐的泪水说：“祂爱我，为我舍己。”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 wonderful clause in the Westminster Shorter Catechism which puts the true state of the case in classic form.</w:t>
      </w:r>
    </w:p>
    <w:p>
      <w:pPr>
        <w:widowControl w:val="0"/>
        <w:numPr>
          <w:ilvl w:val="0"/>
          <w:numId w:val="0"/>
        </w:numPr>
        <w:jc w:val="both"/>
        <w:rPr>
          <w:rFonts w:hint="eastAsia"/>
        </w:rPr>
      </w:pPr>
      <w:r>
        <w:rPr>
          <w:rFonts w:hint="eastAsia"/>
        </w:rPr>
        <w:t>《威斯敏斯特小要理问答》中有一句精彩的话，以经典的形式阐明了真实的情况。</w:t>
      </w:r>
    </w:p>
    <w:p>
      <w:pPr>
        <w:widowControl w:val="0"/>
        <w:numPr>
          <w:ilvl w:val="0"/>
          <w:numId w:val="0"/>
        </w:numPr>
        <w:jc w:val="both"/>
        <w:rPr>
          <w:rFonts w:hint="eastAsia"/>
        </w:rPr>
      </w:pPr>
      <w:r>
        <w:rPr>
          <w:rFonts w:hint="eastAsia"/>
        </w:rPr>
        <w:t>“Faith in Jesus Christ,” says the Catechism, “is a saving grace, whereby we receive and rest upon Him alone for salvation, as He is offered to us in the gospel.”</w:t>
      </w:r>
    </w:p>
    <w:p>
      <w:pPr>
        <w:widowControl w:val="0"/>
        <w:numPr>
          <w:ilvl w:val="0"/>
          <w:numId w:val="0"/>
        </w:numPr>
        <w:jc w:val="both"/>
        <w:rPr>
          <w:rFonts w:hint="eastAsia"/>
        </w:rPr>
      </w:pPr>
      <w:r>
        <w:rPr>
          <w:rFonts w:hint="eastAsia"/>
        </w:rPr>
        <w:t>要理问答说：“信耶稣基督，是一种使人得救的恩典，藉此我们单单接受祂并依靠祂得救，正如祂在福音里向我们所提供的。”</w:t>
      </w:r>
    </w:p>
    <w:p>
      <w:pPr>
        <w:widowControl w:val="0"/>
        <w:numPr>
          <w:ilvl w:val="0"/>
          <w:numId w:val="0"/>
        </w:numPr>
        <w:jc w:val="both"/>
        <w:rPr>
          <w:rFonts w:hint="eastAsia"/>
        </w:rPr>
      </w:pPr>
      <w:r>
        <w:rPr>
          <w:rFonts w:hint="eastAsia"/>
        </w:rPr>
        <w:t>In that last clause, “as He is offered to us in the gospel,” we have the centre and core of the whole matter.</w:t>
      </w:r>
    </w:p>
    <w:p>
      <w:pPr>
        <w:widowControl w:val="0"/>
        <w:numPr>
          <w:ilvl w:val="0"/>
          <w:numId w:val="0"/>
        </w:numPr>
        <w:jc w:val="both"/>
        <w:rPr>
          <w:rFonts w:hint="eastAsia"/>
        </w:rPr>
      </w:pPr>
      <w:r>
        <w:rPr>
          <w:rFonts w:hint="eastAsia"/>
        </w:rPr>
        <w:t>在最后那句话，“正如祂在福音里向我们所提供的”，我们找到了整个问题的中心和核心。</w:t>
      </w:r>
    </w:p>
    <w:p>
      <w:pPr>
        <w:widowControl w:val="0"/>
        <w:numPr>
          <w:ilvl w:val="0"/>
          <w:numId w:val="0"/>
        </w:numPr>
        <w:jc w:val="both"/>
        <w:rPr>
          <w:rFonts w:hint="eastAsia"/>
        </w:rPr>
      </w:pPr>
      <w:r>
        <w:rPr>
          <w:rFonts w:hint="eastAsia"/>
        </w:rPr>
        <w:t>The Lord Jesus Christ does us no good, no matter how great He may be, unless He is offered to us; and as a matter of fact He is offered to us in the good news of His redeeming work.</w:t>
      </w:r>
    </w:p>
    <w:p>
      <w:pPr>
        <w:widowControl w:val="0"/>
        <w:numPr>
          <w:ilvl w:val="0"/>
          <w:numId w:val="0"/>
        </w:numPr>
        <w:jc w:val="both"/>
        <w:rPr>
          <w:rFonts w:hint="eastAsia"/>
        </w:rPr>
      </w:pPr>
      <w:r>
        <w:rPr>
          <w:rFonts w:hint="eastAsia"/>
        </w:rPr>
        <w:t>主耶稣基督，无论祂多么伟大，除非祂被提供给我们，否则对我们毫无益处；而事实上，祂是在祂救赎工作的好消息中提供给我们的。</w:t>
      </w:r>
    </w:p>
    <w:p>
      <w:pPr>
        <w:widowControl w:val="0"/>
        <w:numPr>
          <w:ilvl w:val="0"/>
          <w:numId w:val="0"/>
        </w:numPr>
        <w:jc w:val="both"/>
        <w:rPr>
          <w:rFonts w:hint="eastAsia"/>
        </w:rPr>
      </w:pPr>
      <w:r>
        <w:rPr>
          <w:rFonts w:hint="eastAsia"/>
        </w:rPr>
        <w:t>There are other conceivable ways in which He might have been offered to us; but this has the advantage of being God’s way.</w:t>
      </w:r>
    </w:p>
    <w:p>
      <w:pPr>
        <w:widowControl w:val="0"/>
        <w:numPr>
          <w:ilvl w:val="0"/>
          <w:numId w:val="0"/>
        </w:numPr>
        <w:jc w:val="both"/>
        <w:rPr>
          <w:rFonts w:hint="eastAsia"/>
        </w:rPr>
      </w:pPr>
      <w:r>
        <w:rPr>
          <w:rFonts w:hint="eastAsia"/>
        </w:rPr>
        <w:t>祂或许可以通过其他可以想象的方式提供给我们；但这具有是上帝方式的优势。</w:t>
      </w:r>
    </w:p>
    <w:p>
      <w:pPr>
        <w:widowControl w:val="0"/>
        <w:numPr>
          <w:ilvl w:val="0"/>
          <w:numId w:val="0"/>
        </w:numPr>
        <w:jc w:val="both"/>
        <w:rPr>
          <w:rFonts w:hint="eastAsia"/>
        </w:rPr>
      </w:pPr>
      <w:r>
        <w:rPr>
          <w:rFonts w:hint="eastAsia"/>
        </w:rPr>
        <w:t>And I rather think that in the long run we may •come to see that God’s way is best.</w:t>
      </w:r>
    </w:p>
    <w:p>
      <w:pPr>
        <w:widowControl w:val="0"/>
        <w:numPr>
          <w:ilvl w:val="0"/>
          <w:numId w:val="0"/>
        </w:numPr>
        <w:jc w:val="both"/>
        <w:rPr>
          <w:rFonts w:hint="eastAsia"/>
        </w:rPr>
      </w:pPr>
      <w:r>
        <w:rPr>
          <w:rFonts w:hint="eastAsia"/>
        </w:rPr>
        <w:t>而且我相当认为，从长远来看，我们或许会认识到上帝的方式是最好的。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beginning, it is true, there may be much that we cannot understand; there are things about the way of salvation that we may at first have to take in the fullest sense “on faith.”</w:t>
      </w:r>
    </w:p>
    <w:p>
      <w:pPr>
        <w:widowControl w:val="0"/>
        <w:numPr>
          <w:ilvl w:val="0"/>
          <w:numId w:val="0"/>
        </w:numPr>
        <w:jc w:val="both"/>
        <w:rPr>
          <w:rFonts w:hint="eastAsia"/>
        </w:rPr>
      </w:pPr>
      <w:r>
        <w:rPr>
          <w:rFonts w:hint="eastAsia"/>
        </w:rPr>
        <w:t>诚然，在开始的时候，可能有许多我们无法理解的事情；关于救恩的道路，有些事情我们起初可能不得不在最充分的意义上“凭信心”接受。</w:t>
      </w:r>
    </w:p>
    <w:p>
      <w:pPr>
        <w:widowControl w:val="0"/>
        <w:numPr>
          <w:ilvl w:val="0"/>
          <w:numId w:val="0"/>
        </w:numPr>
        <w:jc w:val="both"/>
        <w:rPr>
          <w:rFonts w:hint="eastAsia"/>
        </w:rPr>
      </w:pPr>
      <w:r>
        <w:rPr>
          <w:rFonts w:hint="eastAsia"/>
        </w:rPr>
        <w:t>The greatest offence of all, perhaps, is the wondrous simplicity of the gospel, which is so different from the plans which we on our part had made.</w:t>
      </w:r>
    </w:p>
    <w:p>
      <w:pPr>
        <w:widowControl w:val="0"/>
        <w:numPr>
          <w:ilvl w:val="0"/>
          <w:numId w:val="0"/>
        </w:numPr>
        <w:jc w:val="both"/>
        <w:rPr>
          <w:rFonts w:hint="eastAsia"/>
        </w:rPr>
      </w:pPr>
      <w:r>
        <w:rPr>
          <w:rFonts w:hint="eastAsia"/>
        </w:rPr>
        <w:t>最大的绊脚石，或许，莫过于福音奇妙的简单性，这与我们自己所制定的计划如此不同。</w:t>
      </w:r>
    </w:p>
    <w:p>
      <w:pPr>
        <w:widowControl w:val="0"/>
        <w:numPr>
          <w:ilvl w:val="0"/>
          <w:numId w:val="0"/>
        </w:numPr>
        <w:jc w:val="both"/>
        <w:rPr>
          <w:rFonts w:hint="eastAsia"/>
        </w:rPr>
      </w:pPr>
      <w:r>
        <w:rPr>
          <w:rFonts w:hint="eastAsia"/>
        </w:rPr>
        <w:t>Like Naaman the Syrian we are surprised when our rich fees and our letters of introduction are spurned, when all our efforts to save ourselves by our own character or our own good works are counted as not of the slightest avail.</w:t>
      </w:r>
    </w:p>
    <w:p>
      <w:pPr>
        <w:widowControl w:val="0"/>
        <w:numPr>
          <w:ilvl w:val="0"/>
          <w:numId w:val="0"/>
        </w:numPr>
        <w:jc w:val="both"/>
        <w:rPr>
          <w:rFonts w:hint="eastAsia"/>
        </w:rPr>
      </w:pPr>
      <w:r>
        <w:rPr>
          <w:rFonts w:hint="eastAsia"/>
        </w:rPr>
        <w:t>像叙利亚的乃缦一样，当我们的丰厚酬金和介绍信被拒绝，当我们所有靠自己的品格或善行来拯救自己的努力都被视为毫无用处时，我们会感到惊讶。</w:t>
      </w:r>
    </w:p>
    <w:p>
      <w:pPr>
        <w:widowControl w:val="0"/>
        <w:numPr>
          <w:ilvl w:val="0"/>
          <w:numId w:val="0"/>
        </w:numPr>
        <w:jc w:val="both"/>
        <w:rPr>
          <w:rFonts w:hint="eastAsia"/>
        </w:rPr>
      </w:pPr>
      <w:r>
        <w:rPr>
          <w:rFonts w:hint="eastAsia"/>
        </w:rPr>
        <w:t>“Are not Abana and Phar-par, rivers of Damascus,” we say, “better than all the waters of Israel?”</w:t>
      </w:r>
    </w:p>
    <w:p>
      <w:pPr>
        <w:widowControl w:val="0"/>
        <w:numPr>
          <w:ilvl w:val="0"/>
          <w:numId w:val="0"/>
        </w:numPr>
        <w:jc w:val="both"/>
        <w:rPr>
          <w:rFonts w:hint="eastAsia"/>
        </w:rPr>
      </w:pPr>
      <w:r>
        <w:rPr>
          <w:rFonts w:hint="eastAsia"/>
        </w:rPr>
        <w:t>我们说：“大马士革的亚罢拿河和法珥法河，岂不比以色列一切的水都好吗？”</w:t>
      </w:r>
    </w:p>
    <w:p>
      <w:pPr>
        <w:widowControl w:val="0"/>
        <w:numPr>
          <w:ilvl w:val="0"/>
          <w:numId w:val="0"/>
        </w:numPr>
        <w:jc w:val="both"/>
        <w:rPr>
          <w:rFonts w:hint="eastAsia"/>
        </w:rPr>
      </w:pPr>
      <w:r>
        <w:rPr>
          <w:rFonts w:hint="eastAsia"/>
        </w:rPr>
        <w:t>Are not our own efforts to put into operation the “principles of Jesus,” or to “make Christ Master” by our own efforts in our lives, better than this strange message of the Cross?</w:t>
      </w:r>
    </w:p>
    <w:p>
      <w:pPr>
        <w:widowControl w:val="0"/>
        <w:numPr>
          <w:ilvl w:val="0"/>
          <w:numId w:val="0"/>
        </w:numPr>
        <w:jc w:val="both"/>
        <w:rPr>
          <w:rFonts w:hint="eastAsia"/>
        </w:rPr>
      </w:pPr>
      <w:r>
        <w:rPr>
          <w:rFonts w:hint="eastAsia"/>
        </w:rPr>
        <w:t>我们自己努力实践“耶稣的原则”，或通过我们自己在生活中的努力“使基督作主”，难道不比这十字架的奇怪信息更好吗？</w:t>
      </w:r>
    </w:p>
    <w:p>
      <w:pPr>
        <w:widowControl w:val="0"/>
        <w:numPr>
          <w:ilvl w:val="0"/>
          <w:numId w:val="0"/>
        </w:numPr>
        <w:jc w:val="both"/>
        <w:rPr>
          <w:rFonts w:hint="eastAsia"/>
        </w:rPr>
      </w:pPr>
      <w:r>
        <w:rPr>
          <w:rFonts w:hint="eastAsia"/>
        </w:rPr>
        <w:t>But like Naaman we may find, if we put away our pride, if we are willing to take God at His word, if we confess that His way is best, that our flesh, so foul with sin, may come again like the flesh of a little child and we may be clean.</w:t>
      </w:r>
    </w:p>
    <w:p>
      <w:pPr>
        <w:widowControl w:val="0"/>
        <w:numPr>
          <w:ilvl w:val="0"/>
          <w:numId w:val="0"/>
        </w:numPr>
        <w:jc w:val="both"/>
        <w:rPr>
          <w:rFonts w:hint="eastAsia"/>
        </w:rPr>
      </w:pPr>
      <w:r>
        <w:rPr>
          <w:rFonts w:hint="eastAsia"/>
        </w:rPr>
        <w:t>但像乃缦一样，如果我们放下骄傲，如果我们愿意相信上帝的话，如果我们承认祂的道路是最好的，我们或许会发现，我们那因罪而如此污秽的肉体，可能会像小孩子的肉体一样复原，我们可能会洁净。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will be revealed to us the fuller wonders of salvation; then, as the years go by, we shall come to understand ever more and more the glory of the Cross.</w:t>
      </w:r>
    </w:p>
    <w:p>
      <w:pPr>
        <w:widowControl w:val="0"/>
        <w:numPr>
          <w:ilvl w:val="0"/>
          <w:numId w:val="0"/>
        </w:numPr>
        <w:jc w:val="both"/>
        <w:rPr>
          <w:rFonts w:hint="eastAsia"/>
        </w:rPr>
      </w:pPr>
      <w:r>
        <w:rPr>
          <w:rFonts w:hint="eastAsia"/>
        </w:rPr>
        <w:t>然后，救恩更充分的奇妙之处将向我们显明；然后，随着岁月的流逝，我们将越来越明白十字架的荣耀。</w:t>
      </w:r>
    </w:p>
    <w:p>
      <w:pPr>
        <w:widowControl w:val="0"/>
        <w:numPr>
          <w:ilvl w:val="0"/>
          <w:numId w:val="0"/>
        </w:numPr>
        <w:jc w:val="both"/>
        <w:rPr>
          <w:rFonts w:hint="eastAsia"/>
        </w:rPr>
      </w:pPr>
      <w:r>
        <w:rPr>
          <w:rFonts w:hint="eastAsia"/>
        </w:rPr>
        <w:t>It may seem strange at first that Christ should be offered to us not in some other way, but so specifically in this way; but as we grow in knowledge and in grace we shall come to see with increasing fullness that no way could possibly be better than this.</w:t>
      </w:r>
    </w:p>
    <w:p>
      <w:pPr>
        <w:widowControl w:val="0"/>
        <w:numPr>
          <w:ilvl w:val="0"/>
          <w:numId w:val="0"/>
        </w:numPr>
        <w:jc w:val="both"/>
        <w:rPr>
          <w:rFonts w:hint="eastAsia"/>
        </w:rPr>
      </w:pPr>
      <w:r>
        <w:rPr>
          <w:rFonts w:hint="eastAsia"/>
        </w:rPr>
        <w:t>起初，基督不是以某种其他方式，而是如此特定地以这种方式提供给我们，这似乎很奇怪；但随着我们在知识和恩典中成长，我们将越来越充分地看到，没有比这更好的方式了。</w:t>
      </w:r>
    </w:p>
    <w:p>
      <w:pPr>
        <w:widowControl w:val="0"/>
        <w:numPr>
          <w:ilvl w:val="0"/>
          <w:numId w:val="0"/>
        </w:numPr>
        <w:jc w:val="both"/>
        <w:rPr>
          <w:rFonts w:hint="eastAsia"/>
        </w:rPr>
      </w:pPr>
      <w:r>
        <w:rPr>
          <w:rFonts w:hint="eastAsia"/>
        </w:rPr>
        <w:t>Christ is offered to us not in general, but “in the gospel”; but in the gospel there is included all that the heart of man can wish.</w:t>
      </w:r>
    </w:p>
    <w:p>
      <w:pPr>
        <w:widowControl w:val="0"/>
        <w:numPr>
          <w:ilvl w:val="0"/>
          <w:numId w:val="0"/>
        </w:numPr>
        <w:jc w:val="both"/>
        <w:rPr>
          <w:rFonts w:hint="eastAsia"/>
        </w:rPr>
      </w:pPr>
      <w:r>
        <w:rPr>
          <w:rFonts w:hint="eastAsia"/>
        </w:rPr>
        <w:t>基督不是笼统地提供给我们，而是“在福音里”提供给我们；但在福音里，包含了人心所能渴望的一切。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never, therefore, to set present communion with Christ, as so many are doing, in opposition to the gospel; we ought never to say that we are interested in what Christ does for us now, but are not so much interested in what He did long ago.</w:t>
      </w:r>
    </w:p>
    <w:p>
      <w:pPr>
        <w:widowControl w:val="0"/>
        <w:numPr>
          <w:ilvl w:val="0"/>
          <w:numId w:val="0"/>
        </w:numPr>
        <w:jc w:val="both"/>
        <w:rPr>
          <w:rFonts w:hint="eastAsia"/>
        </w:rPr>
      </w:pPr>
      <w:r>
        <w:rPr>
          <w:rFonts w:hint="eastAsia"/>
        </w:rPr>
        <w:t>因此，我们绝不应该像许多人那样，将与基督现在的交通与福音对立起来；我们绝不应该说我们对基督现在为我们所做的事情感兴趣，而对祂很久以前所做的事情不那么感兴趣。</w:t>
      </w:r>
    </w:p>
    <w:p>
      <w:pPr>
        <w:widowControl w:val="0"/>
        <w:numPr>
          <w:ilvl w:val="0"/>
          <w:numId w:val="0"/>
        </w:numPr>
        <w:jc w:val="both"/>
        <w:rPr>
          <w:rFonts w:hint="eastAsia"/>
        </w:rPr>
      </w:pPr>
      <w:r>
        <w:rPr>
          <w:rFonts w:hint="eastAsia"/>
        </w:rPr>
        <w:t>Do you know what soon happens when men talk in that way?</w:t>
      </w:r>
    </w:p>
    <w:p>
      <w:pPr>
        <w:widowControl w:val="0"/>
        <w:numPr>
          <w:ilvl w:val="0"/>
          <w:numId w:val="0"/>
        </w:numPr>
        <w:jc w:val="both"/>
        <w:rPr>
          <w:rFonts w:hint="eastAsia"/>
        </w:rPr>
      </w:pPr>
      <w:r>
        <w:rPr>
          <w:rFonts w:hint="eastAsia"/>
        </w:rPr>
        <w:t>你知道当人们那样说话时，很快会发生什么吗？</w:t>
      </w:r>
    </w:p>
    <w:p>
      <w:pPr>
        <w:widowControl w:val="0"/>
        <w:numPr>
          <w:ilvl w:val="0"/>
          <w:numId w:val="0"/>
        </w:numPr>
        <w:jc w:val="both"/>
        <w:rPr>
          <w:rFonts w:hint="eastAsia"/>
        </w:rPr>
      </w:pPr>
      <w:r>
        <w:rPr>
          <w:rFonts w:hint="eastAsia"/>
        </w:rPr>
        <w:t>The answer is only too plain.</w:t>
      </w:r>
    </w:p>
    <w:p>
      <w:pPr>
        <w:widowControl w:val="0"/>
        <w:numPr>
          <w:ilvl w:val="0"/>
          <w:numId w:val="0"/>
        </w:numPr>
        <w:jc w:val="both"/>
        <w:rPr>
          <w:rFonts w:hint="eastAsia"/>
        </w:rPr>
      </w:pPr>
      <w:r>
        <w:rPr>
          <w:rFonts w:hint="eastAsia"/>
        </w:rPr>
        <w:t>答案太清楚了。</w:t>
      </w:r>
    </w:p>
    <w:p>
      <w:pPr>
        <w:widowControl w:val="0"/>
        <w:numPr>
          <w:ilvl w:val="0"/>
          <w:numId w:val="0"/>
        </w:numPr>
        <w:jc w:val="both"/>
        <w:rPr>
          <w:rFonts w:hint="eastAsia"/>
        </w:rPr>
      </w:pPr>
      <w:r>
        <w:rPr>
          <w:rFonts w:hint="eastAsia"/>
        </w:rPr>
        <w:t>They soon lose all contact with the real Christ; what they call “Christ” in the soul soon comes to have little to do with the actual person, Jesus of Nazareth; their religion would really remain essentially the same if scientific history should prove that such a person as Jesus never lived.</w:t>
      </w:r>
    </w:p>
    <w:p>
      <w:pPr>
        <w:widowControl w:val="0"/>
        <w:numPr>
          <w:ilvl w:val="0"/>
          <w:numId w:val="0"/>
        </w:numPr>
        <w:jc w:val="both"/>
        <w:rPr>
          <w:rFonts w:hint="eastAsia"/>
        </w:rPr>
      </w:pPr>
      <w:r>
        <w:rPr>
          <w:rFonts w:hint="eastAsia"/>
        </w:rPr>
        <w:t>他们很快就与真实的基督失去了一切联系；他们所谓的灵魂中的“基督”很快就与拿撒勒人耶稣这个实际的人物几乎没有关系了；如果科学史证明像耶稣这样的人从未存在过，他们的宗教在本质上仍然会保持不变。</w:t>
      </w:r>
    </w:p>
    <w:p>
      <w:pPr>
        <w:widowControl w:val="0"/>
        <w:numPr>
          <w:ilvl w:val="0"/>
          <w:numId w:val="0"/>
        </w:numPr>
        <w:jc w:val="both"/>
        <w:rPr>
          <w:rFonts w:hint="eastAsia"/>
        </w:rPr>
      </w:pPr>
      <w:r>
        <w:rPr>
          <w:rFonts w:hint="eastAsia"/>
        </w:rPr>
        <w:t>In other words, they soon came to substitute the imaginings of their own hearts for what God has revealed; they substitute mysticism for Christianity as the religion of their souls.</w:t>
      </w:r>
    </w:p>
    <w:p>
      <w:pPr>
        <w:widowControl w:val="0"/>
        <w:numPr>
          <w:ilvl w:val="0"/>
          <w:numId w:val="0"/>
        </w:numPr>
        <w:jc w:val="both"/>
        <w:rPr>
          <w:rFonts w:hint="eastAsia"/>
        </w:rPr>
      </w:pPr>
      <w:r>
        <w:rPr>
          <w:rFonts w:hint="eastAsia"/>
        </w:rPr>
        <w:t>换句话说，他们很快就用自己内心的想象来代替上帝所启示的；他们用神秘主义代替基督教作为他们灵魂的宗教。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danger should be avoided by the Christian man with all his might and main.</w:t>
      </w:r>
    </w:p>
    <w:p>
      <w:pPr>
        <w:widowControl w:val="0"/>
        <w:numPr>
          <w:ilvl w:val="0"/>
          <w:numId w:val="0"/>
        </w:numPr>
        <w:jc w:val="both"/>
        <w:rPr>
          <w:rFonts w:hint="eastAsia"/>
        </w:rPr>
      </w:pPr>
      <w:r>
        <w:rPr>
          <w:rFonts w:hint="eastAsia"/>
        </w:rPr>
        <w:t>基督徒应当竭尽全力避免那种危险。</w:t>
      </w:r>
    </w:p>
    <w:p>
      <w:pPr>
        <w:widowControl w:val="0"/>
        <w:numPr>
          <w:ilvl w:val="0"/>
          <w:numId w:val="0"/>
        </w:numPr>
        <w:jc w:val="both"/>
        <w:rPr>
          <w:rFonts w:hint="eastAsia"/>
        </w:rPr>
      </w:pPr>
      <w:r>
        <w:rPr>
          <w:rFonts w:hint="eastAsia"/>
        </w:rPr>
        <w:t>God has given us an anchor for our souls; He has anchored us to Himself by the message of the Cross.</w:t>
      </w:r>
    </w:p>
    <w:p>
      <w:pPr>
        <w:widowControl w:val="0"/>
        <w:numPr>
          <w:ilvl w:val="0"/>
          <w:numId w:val="0"/>
        </w:numPr>
        <w:jc w:val="both"/>
        <w:rPr>
          <w:rFonts w:hint="eastAsia"/>
        </w:rPr>
      </w:pPr>
      <w:r>
        <w:rPr>
          <w:rFonts w:hint="eastAsia"/>
        </w:rPr>
        <w:t>上帝赐给我们灵魂的锚；祂藉着十字架的信息将我们锚定在祂自己身上。</w:t>
      </w:r>
    </w:p>
    <w:p>
      <w:pPr>
        <w:widowControl w:val="0"/>
        <w:numPr>
          <w:ilvl w:val="0"/>
          <w:numId w:val="0"/>
        </w:numPr>
        <w:jc w:val="both"/>
        <w:rPr>
          <w:rFonts w:hint="eastAsia"/>
        </w:rPr>
      </w:pPr>
      <w:r>
        <w:rPr>
          <w:rFonts w:hint="eastAsia"/>
        </w:rPr>
        <w:t>Let us never cast that anchor off; let us never weaken our connection with the events upon which our faith is based.</w:t>
      </w:r>
    </w:p>
    <w:p>
      <w:pPr>
        <w:widowControl w:val="0"/>
        <w:numPr>
          <w:ilvl w:val="0"/>
          <w:numId w:val="0"/>
        </w:numPr>
        <w:jc w:val="both"/>
        <w:rPr>
          <w:rFonts w:hint="eastAsia"/>
        </w:rPr>
      </w:pPr>
      <w:r>
        <w:rPr>
          <w:rFonts w:hint="eastAsia"/>
        </w:rPr>
        <w:t>我们绝不可抛弃那个锚；我们绝不可削弱我们与我们信仰所依据的事件的联系。</w:t>
      </w:r>
    </w:p>
    <w:p>
      <w:pPr>
        <w:widowControl w:val="0"/>
        <w:numPr>
          <w:ilvl w:val="0"/>
          <w:numId w:val="0"/>
        </w:numPr>
        <w:jc w:val="both"/>
        <w:rPr>
          <w:rFonts w:hint="eastAsia"/>
        </w:rPr>
      </w:pPr>
      <w:r>
        <w:rPr>
          <w:rFonts w:hint="eastAsia"/>
        </w:rPr>
        <w:t>Such dependence upon the past will never prevent us from having present communion with Christ; our communion with Him will be as inward, as intimate, as untrammelled by any barriers of sense, as the communion of which the mystics boast; but unlike the communion of the mystics it will be communion not with the imaginings of our own hearts, but with the real Saviour Jesus Christ.</w:t>
      </w:r>
    </w:p>
    <w:p>
      <w:pPr>
        <w:widowControl w:val="0"/>
        <w:numPr>
          <w:ilvl w:val="0"/>
          <w:numId w:val="0"/>
        </w:numPr>
        <w:jc w:val="both"/>
        <w:rPr>
          <w:rFonts w:hint="eastAsia"/>
        </w:rPr>
      </w:pPr>
      <w:r>
        <w:rPr>
          <w:rFonts w:hint="eastAsia"/>
        </w:rPr>
        <w:t>这种对过去的依赖绝不会阻止我们与基督有现在的交通；我们与祂的交通将像神秘主义者所夸耀的交通一样内在、亲密、不受任何感官障碍的束缚；但与神秘主义者的交通不同，它将不是与我们自己内心的想象交通，而是与真实的救主耶稣基督交通。</w:t>
      </w:r>
    </w:p>
    <w:p>
      <w:pPr>
        <w:widowControl w:val="0"/>
        <w:numPr>
          <w:ilvl w:val="0"/>
          <w:numId w:val="0"/>
        </w:numPr>
        <w:jc w:val="both"/>
        <w:rPr>
          <w:rFonts w:hint="eastAsia"/>
        </w:rPr>
      </w:pPr>
      <w:r>
        <w:rPr>
          <w:rFonts w:hint="eastAsia"/>
        </w:rPr>
        <w:t>The gospel of redemption through the</w:t>
      </w:r>
    </w:p>
    <w:p>
      <w:pPr>
        <w:widowControl w:val="0"/>
        <w:numPr>
          <w:ilvl w:val="0"/>
          <w:numId w:val="0"/>
        </w:numPr>
        <w:jc w:val="both"/>
        <w:rPr>
          <w:rFonts w:hint="eastAsia"/>
        </w:rPr>
      </w:pPr>
      <w:r>
        <w:rPr>
          <w:rFonts w:hint="eastAsia"/>
        </w:rPr>
        <w:t>藉着基督的十字架和复活而得救赎的福音</w:t>
      </w:r>
    </w:p>
    <w:p>
      <w:pPr>
        <w:widowControl w:val="0"/>
        <w:numPr>
          <w:ilvl w:val="0"/>
          <w:numId w:val="0"/>
        </w:numPr>
        <w:jc w:val="both"/>
        <w:rPr>
          <w:rFonts w:hint="eastAsia"/>
        </w:rPr>
      </w:pPr>
      <w:r>
        <w:rPr>
          <w:rFonts w:hint="eastAsia"/>
        </w:rPr>
        <w:t>Cross and resurrection of Christ is not a barrier between us and Christ, but it is the blessed tie, by which, with the cords of His love. He has bound us forever to Him.</w:t>
      </w:r>
    </w:p>
    <w:p>
      <w:pPr>
        <w:widowControl w:val="0"/>
        <w:numPr>
          <w:ilvl w:val="0"/>
          <w:numId w:val="0"/>
        </w:numPr>
        <w:jc w:val="both"/>
        <w:rPr>
          <w:rFonts w:hint="eastAsia"/>
        </w:rPr>
      </w:pPr>
      <w:r>
        <w:rPr>
          <w:rFonts w:hint="eastAsia"/>
        </w:rPr>
        <w:t>并不是我们与基督之间的障碍，而是蒙福的纽带，藉此，祂用祂爱的绳索将我们永远与祂捆绑在一起。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Acceptance of the Lord Jesus Christ, as He is offered to us in the gospel of His redeeming work, is saving faith.</w:t>
      </w:r>
    </w:p>
    <w:p>
      <w:pPr>
        <w:widowControl w:val="0"/>
        <w:numPr>
          <w:ilvl w:val="0"/>
          <w:numId w:val="0"/>
        </w:numPr>
        <w:jc w:val="both"/>
        <w:rPr>
          <w:rFonts w:hint="eastAsia"/>
        </w:rPr>
      </w:pPr>
      <w:r>
        <w:rPr>
          <w:rFonts w:hint="eastAsia"/>
        </w:rPr>
        <w:t>接受主耶稣基督，正如祂在祂救赎工作的福音中向我们所提供的，就是使人得救的信心。</w:t>
      </w:r>
    </w:p>
    <w:p>
      <w:pPr>
        <w:widowControl w:val="0"/>
        <w:numPr>
          <w:ilvl w:val="0"/>
          <w:numId w:val="0"/>
        </w:numPr>
        <w:jc w:val="both"/>
        <w:rPr>
          <w:rFonts w:hint="eastAsia"/>
        </w:rPr>
      </w:pPr>
      <w:r>
        <w:rPr>
          <w:rFonts w:hint="eastAsia"/>
        </w:rPr>
        <w:t>Despairing of any salvation to be obtained by our own efforts, we simply trust in Him to save us; we say no longer, as we contemplate the Cross, merely “He saved others” or “He saved the world” or “He saved the Church”; but we say, every one of us, by the strange individualizing power of faith, “He loved me and gave Himself for me.”</w:t>
      </w:r>
    </w:p>
    <w:p>
      <w:pPr>
        <w:widowControl w:val="0"/>
        <w:numPr>
          <w:ilvl w:val="0"/>
          <w:numId w:val="0"/>
        </w:numPr>
        <w:jc w:val="both"/>
        <w:rPr>
          <w:rFonts w:hint="eastAsia"/>
        </w:rPr>
      </w:pPr>
      <w:r>
        <w:rPr>
          <w:rFonts w:hint="eastAsia"/>
        </w:rPr>
        <w:t>对靠我们自己的努力获得任何救恩感到绝望，我们单单信靠祂来拯救我们；当我们默想十字架时，我们不再仅仅说“祂拯救了别人”或“祂拯救了世界”或“祂拯救了教会”；而是我们每个人，藉着信心奇特的个体化能力，都说：“祂爱我，为我舍己。”</w:t>
      </w:r>
    </w:p>
    <w:p>
      <w:pPr>
        <w:widowControl w:val="0"/>
        <w:numPr>
          <w:ilvl w:val="0"/>
          <w:numId w:val="0"/>
        </w:numPr>
        <w:jc w:val="both"/>
        <w:rPr>
          <w:rFonts w:hint="eastAsia"/>
        </w:rPr>
      </w:pPr>
      <w:r>
        <w:rPr>
          <w:rFonts w:hint="eastAsia"/>
        </w:rPr>
        <w:t>When a man once says that, in his heart and not merely with his lips, then no matter what his guilt may be, no matter how far he is beyond any human pale, no matter how little opportunity he has for making good the evil that he has done, he is a ransomed soul, a child of God forever.</w:t>
      </w:r>
    </w:p>
    <w:p>
      <w:pPr>
        <w:widowControl w:val="0"/>
        <w:numPr>
          <w:ilvl w:val="0"/>
          <w:numId w:val="0"/>
        </w:numPr>
        <w:jc w:val="both"/>
        <w:rPr>
          <w:rFonts w:hint="eastAsia"/>
        </w:rPr>
      </w:pPr>
      <w:r>
        <w:rPr>
          <w:rFonts w:hint="eastAsia"/>
        </w:rPr>
        <w:t>当一个人一旦在心里而不仅仅是用嘴唇说出这句话，那么无论他的罪咎有多大，无论他多么超越任何人类的界限，无论他有多少机会弥补他所犯的邪恶，他都是一个被赎回的灵魂，永远是上帝的孩子。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this point, a question may perhaps be asked.</w:t>
      </w:r>
    </w:p>
    <w:p>
      <w:pPr>
        <w:widowControl w:val="0"/>
        <w:numPr>
          <w:ilvl w:val="0"/>
          <w:numId w:val="0"/>
        </w:numPr>
        <w:jc w:val="both"/>
        <w:rPr>
          <w:rFonts w:hint="eastAsia"/>
        </w:rPr>
      </w:pPr>
      <w:r>
        <w:rPr>
          <w:rFonts w:hint="eastAsia"/>
        </w:rPr>
        <w:t>在这一点上，或许有人会问一个问题。</w:t>
      </w:r>
    </w:p>
    <w:p>
      <w:pPr>
        <w:widowControl w:val="0"/>
        <w:numPr>
          <w:ilvl w:val="0"/>
          <w:numId w:val="0"/>
        </w:numPr>
        <w:jc w:val="both"/>
        <w:rPr>
          <w:rFonts w:hint="eastAsia"/>
        </w:rPr>
      </w:pPr>
      <w:r>
        <w:rPr>
          <w:rFonts w:hint="eastAsia"/>
        </w:rPr>
        <w:t>We have said that saving faith is acceptance of Christ, not merely in general, but as He is offered to us in the gospel.</w:t>
      </w:r>
    </w:p>
    <w:p>
      <w:pPr>
        <w:widowControl w:val="0"/>
        <w:numPr>
          <w:ilvl w:val="0"/>
          <w:numId w:val="0"/>
        </w:numPr>
        <w:jc w:val="both"/>
        <w:rPr>
          <w:rFonts w:hint="eastAsia"/>
        </w:rPr>
      </w:pPr>
      <w:r>
        <w:rPr>
          <w:rFonts w:hint="eastAsia"/>
        </w:rPr>
        <w:t>我们说过，使人得救的信心是接受基督，不仅仅是笼统地接受，而是正如祂在福音中向我们所提供的那样接受。</w:t>
      </w:r>
    </w:p>
    <w:p>
      <w:pPr>
        <w:widowControl w:val="0"/>
        <w:numPr>
          <w:ilvl w:val="0"/>
          <w:numId w:val="0"/>
        </w:numPr>
        <w:jc w:val="both"/>
        <w:rPr>
          <w:rFonts w:hint="eastAsia"/>
        </w:rPr>
      </w:pPr>
      <w:r>
        <w:rPr>
          <w:rFonts w:hint="eastAsia"/>
        </w:rPr>
        <w:t>How much, then, of the gospel, it may be asked, does a man need to accept in order that he may be saved; what, to put it baldly, are the minimum doctrinal requirements in order that a man may be a Christian?</w:t>
      </w:r>
    </w:p>
    <w:p>
      <w:pPr>
        <w:widowControl w:val="0"/>
        <w:numPr>
          <w:ilvl w:val="0"/>
          <w:numId w:val="0"/>
        </w:numPr>
        <w:jc w:val="both"/>
        <w:rPr>
          <w:rFonts w:hint="eastAsia"/>
        </w:rPr>
      </w:pPr>
      <w:r>
        <w:rPr>
          <w:rFonts w:hint="eastAsia"/>
        </w:rPr>
        <w:t>那么，有人可能会问，一个人需要接受多少福音才能得救呢？或者，坦率地说，一个人成为基督徒的最低教义要求是什么？</w:t>
      </w:r>
    </w:p>
    <w:p>
      <w:pPr>
        <w:widowControl w:val="0"/>
        <w:numPr>
          <w:ilvl w:val="0"/>
          <w:numId w:val="0"/>
        </w:numPr>
        <w:jc w:val="both"/>
        <w:rPr>
          <w:rFonts w:hint="eastAsia"/>
        </w:rPr>
      </w:pPr>
      <w:r>
        <w:rPr>
          <w:rFonts w:hint="eastAsia"/>
        </w:rPr>
        <w:t>That is a question which, in one form or another, I am often asked; but it is also a question which I have never answered, and which I have not the slightest intention of answering now.</w:t>
      </w:r>
    </w:p>
    <w:p>
      <w:pPr>
        <w:widowControl w:val="0"/>
        <w:numPr>
          <w:ilvl w:val="0"/>
          <w:numId w:val="0"/>
        </w:numPr>
        <w:jc w:val="both"/>
        <w:rPr>
          <w:rFonts w:hint="eastAsia"/>
        </w:rPr>
      </w:pPr>
      <w:r>
        <w:rPr>
          <w:rFonts w:hint="eastAsia"/>
        </w:rPr>
        <w:t>这个问题，以这样或那样的形式，我经常被问到；但这也是一个我从未回答过的问题，而且我现在也丝毫没有回答的打算。</w:t>
      </w:r>
    </w:p>
    <w:p>
      <w:pPr>
        <w:widowControl w:val="0"/>
        <w:numPr>
          <w:ilvl w:val="0"/>
          <w:numId w:val="0"/>
        </w:numPr>
        <w:jc w:val="both"/>
        <w:rPr>
          <w:rFonts w:hint="eastAsia"/>
        </w:rPr>
      </w:pPr>
      <w:r>
        <w:rPr>
          <w:rFonts w:hint="eastAsia"/>
        </w:rPr>
        <w:t>Indeed it is a question which I think no human being can answer.</w:t>
      </w:r>
    </w:p>
    <w:p>
      <w:pPr>
        <w:widowControl w:val="0"/>
        <w:numPr>
          <w:ilvl w:val="0"/>
          <w:numId w:val="0"/>
        </w:numPr>
        <w:jc w:val="both"/>
        <w:rPr>
          <w:rFonts w:hint="eastAsia"/>
        </w:rPr>
      </w:pPr>
      <w:r>
        <w:rPr>
          <w:rFonts w:hint="eastAsia"/>
        </w:rPr>
        <w:t>的确，我认为这是一个任何人都无法回答的问题。</w:t>
      </w:r>
    </w:p>
    <w:p>
      <w:pPr>
        <w:widowControl w:val="0"/>
        <w:numPr>
          <w:ilvl w:val="0"/>
          <w:numId w:val="0"/>
        </w:numPr>
        <w:jc w:val="both"/>
        <w:rPr>
          <w:rFonts w:hint="eastAsia"/>
        </w:rPr>
      </w:pPr>
      <w:r>
        <w:rPr>
          <w:rFonts w:hint="eastAsia"/>
        </w:rPr>
        <w:t>Who can presume to say for certain what is the condition of another man’s soul; who can presume to say whether the other man’s attitude toward Christ, which he can express but badly in words, is an attitude of saving faith or not?</w:t>
      </w:r>
    </w:p>
    <w:p>
      <w:pPr>
        <w:widowControl w:val="0"/>
        <w:numPr>
          <w:ilvl w:val="0"/>
          <w:numId w:val="0"/>
        </w:numPr>
        <w:jc w:val="both"/>
        <w:rPr>
          <w:rFonts w:hint="eastAsia"/>
        </w:rPr>
      </w:pPr>
      <w:r>
        <w:rPr>
          <w:rFonts w:hint="eastAsia"/>
        </w:rPr>
        <w:t>谁能冒昧地断言另一个人的灵魂状况如何？谁能冒昧地说另一个人对基督的态度（他只能用言语拙劣地表达出来）是否是使人得救的信心的态度？</w:t>
      </w:r>
    </w:p>
    <w:p>
      <w:pPr>
        <w:widowControl w:val="0"/>
        <w:numPr>
          <w:ilvl w:val="0"/>
          <w:numId w:val="0"/>
        </w:numPr>
        <w:jc w:val="both"/>
        <w:rPr>
          <w:rFonts w:hint="eastAsia"/>
        </w:rPr>
      </w:pPr>
      <w:r>
        <w:rPr>
          <w:rFonts w:hint="eastAsia"/>
        </w:rPr>
        <w:t>This is one of the things which must surely be left to God.</w:t>
      </w:r>
    </w:p>
    <w:p>
      <w:pPr>
        <w:widowControl w:val="0"/>
        <w:numPr>
          <w:ilvl w:val="0"/>
          <w:numId w:val="0"/>
        </w:numPr>
        <w:jc w:val="both"/>
        <w:rPr>
          <w:rFonts w:hint="eastAsia"/>
        </w:rPr>
      </w:pPr>
      <w:r>
        <w:rPr>
          <w:rFonts w:hint="eastAsia"/>
        </w:rPr>
        <w:t>这肯定是必须留给上帝的事情之一。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indeed a certain reason why it is natural to ask the question to which we have just referred; it is natural because of the existence of a visible Church.</w:t>
      </w:r>
    </w:p>
    <w:p>
      <w:pPr>
        <w:widowControl w:val="0"/>
        <w:numPr>
          <w:ilvl w:val="0"/>
          <w:numId w:val="0"/>
        </w:numPr>
        <w:jc w:val="both"/>
        <w:rPr>
          <w:rFonts w:hint="eastAsia"/>
        </w:rPr>
      </w:pPr>
      <w:r>
        <w:rPr>
          <w:rFonts w:hint="eastAsia"/>
        </w:rPr>
        <w:t>的确，问我们刚才提到的那个问题是很自然的，这有一个特定的原因；这是因为有形教会的存在。</w:t>
      </w:r>
    </w:p>
    <w:p>
      <w:pPr>
        <w:widowControl w:val="0"/>
        <w:numPr>
          <w:ilvl w:val="0"/>
          <w:numId w:val="0"/>
        </w:numPr>
        <w:jc w:val="both"/>
        <w:rPr>
          <w:rFonts w:hint="eastAsia"/>
        </w:rPr>
      </w:pPr>
      <w:r>
        <w:rPr>
          <w:rFonts w:hint="eastAsia"/>
        </w:rPr>
        <w:t>The visible Church should strive to receive, into a communion for prayer and fellowship and labor, as many as possible of those who are united to Christ in saving faith, and it should strive to exclude as many as possible of those who are not so united to Him.</w:t>
      </w:r>
    </w:p>
    <w:p>
      <w:pPr>
        <w:widowControl w:val="0"/>
        <w:numPr>
          <w:ilvl w:val="0"/>
          <w:numId w:val="0"/>
        </w:numPr>
        <w:jc w:val="both"/>
        <w:rPr>
          <w:rFonts w:hint="eastAsia"/>
        </w:rPr>
      </w:pPr>
      <w:r>
        <w:rPr>
          <w:rFonts w:hint="eastAsia"/>
        </w:rPr>
        <w:t>有形教会应当努力接纳尽可能多在得救信心中与基督联合的人，进入祷告、交通和劳苦的团契，并且应当努力排除尽可能多没有如此与祂联合的人。</w:t>
      </w:r>
    </w:p>
    <w:p>
      <w:pPr>
        <w:widowControl w:val="0"/>
        <w:numPr>
          <w:ilvl w:val="0"/>
          <w:numId w:val="0"/>
        </w:numPr>
        <w:jc w:val="both"/>
        <w:rPr>
          <w:rFonts w:hint="eastAsia"/>
        </w:rPr>
      </w:pPr>
      <w:r>
        <w:rPr>
          <w:rFonts w:hint="eastAsia"/>
        </w:rPr>
        <w:t>If it does not practise exclusion as well as inclusion, it will soon come to stand for nothing at all, but will be merged in the life of the world; it will soon become like salt that has lost its savour, fit only to be cast out and to be trodden under foot of men.</w:t>
      </w:r>
    </w:p>
    <w:p>
      <w:pPr>
        <w:widowControl w:val="0"/>
        <w:numPr>
          <w:ilvl w:val="0"/>
          <w:numId w:val="0"/>
        </w:numPr>
        <w:jc w:val="both"/>
        <w:rPr>
          <w:rFonts w:hint="eastAsia"/>
        </w:rPr>
      </w:pPr>
      <w:r>
        <w:rPr>
          <w:rFonts w:hint="eastAsia"/>
        </w:rPr>
        <w:t>如果它不实行排除和接纳，它很快就会一无所是，而会融入世界的生命中；它很快就会像失去味道的盐，只配被丢在外面，被人践踏。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therefore, that the purity of the Church may be preserved, a confession of faith in Christ must be required of all those who would become Church members.</w:t>
      </w:r>
    </w:p>
    <w:p>
      <w:pPr>
        <w:widowControl w:val="0"/>
        <w:numPr>
          <w:ilvl w:val="0"/>
          <w:numId w:val="0"/>
        </w:numPr>
        <w:jc w:val="both"/>
        <w:rPr>
          <w:rFonts w:hint="eastAsia"/>
        </w:rPr>
      </w:pPr>
      <w:r>
        <w:rPr>
          <w:rFonts w:hint="eastAsia"/>
        </w:rPr>
        <w:t>因此，为了保守教会的纯洁，所有想成为教会成员的人都必须承认对基督的信仰。</w:t>
      </w:r>
    </w:p>
    <w:p>
      <w:pPr>
        <w:widowControl w:val="0"/>
        <w:numPr>
          <w:ilvl w:val="0"/>
          <w:numId w:val="0"/>
        </w:numPr>
        <w:jc w:val="both"/>
        <w:rPr>
          <w:rFonts w:hint="eastAsia"/>
        </w:rPr>
      </w:pPr>
      <w:r>
        <w:rPr>
          <w:rFonts w:hint="eastAsia"/>
        </w:rPr>
        <w:t>But what kind of confession must it be?</w:t>
      </w:r>
    </w:p>
    <w:p>
      <w:pPr>
        <w:widowControl w:val="0"/>
        <w:numPr>
          <w:ilvl w:val="0"/>
          <w:numId w:val="0"/>
        </w:numPr>
        <w:jc w:val="both"/>
        <w:rPr>
          <w:rFonts w:hint="eastAsia"/>
        </w:rPr>
      </w:pPr>
      <w:r>
        <w:rPr>
          <w:rFonts w:hint="eastAsia"/>
        </w:rPr>
        <w:t>但那必须是怎样的承认呢？</w:t>
      </w:r>
    </w:p>
    <w:p>
      <w:pPr>
        <w:widowControl w:val="0"/>
        <w:numPr>
          <w:ilvl w:val="0"/>
          <w:numId w:val="0"/>
        </w:numPr>
        <w:jc w:val="both"/>
        <w:rPr>
          <w:rFonts w:hint="eastAsia"/>
        </w:rPr>
      </w:pPr>
      <w:r>
        <w:rPr>
          <w:rFonts w:hint="eastAsia"/>
        </w:rPr>
        <w:t>I for my part think that it ought to be not merely a verbal confession, but a credible confession.</w:t>
      </w:r>
    </w:p>
    <w:p>
      <w:pPr>
        <w:widowControl w:val="0"/>
        <w:numPr>
          <w:ilvl w:val="0"/>
          <w:numId w:val="0"/>
        </w:numPr>
        <w:jc w:val="both"/>
        <w:rPr>
          <w:rFonts w:hint="eastAsia"/>
        </w:rPr>
      </w:pPr>
      <w:r>
        <w:rPr>
          <w:rFonts w:hint="eastAsia"/>
        </w:rPr>
        <w:t>就我而言，我认为那不应仅仅是口头上的承认，而应是可信的承认。</w:t>
      </w:r>
    </w:p>
    <w:p>
      <w:pPr>
        <w:widowControl w:val="0"/>
        <w:numPr>
          <w:ilvl w:val="0"/>
          <w:numId w:val="0"/>
        </w:numPr>
        <w:jc w:val="both"/>
        <w:rPr>
          <w:rFonts w:hint="eastAsia"/>
        </w:rPr>
      </w:pPr>
      <w:r>
        <w:rPr>
          <w:rFonts w:hint="eastAsia"/>
        </w:rPr>
        <w:t>One of the very greatest evils of presentday religious life, it seems to me, is the reception into the Church of persons who merely repeat a form of words such as “I accept Christ as my personal Saviour,” without giving the slightest evidence to show that they know what such words mean.</w:t>
      </w:r>
    </w:p>
    <w:p>
      <w:pPr>
        <w:widowControl w:val="0"/>
        <w:numPr>
          <w:ilvl w:val="0"/>
          <w:numId w:val="0"/>
        </w:numPr>
        <w:jc w:val="both"/>
        <w:rPr>
          <w:rFonts w:hint="eastAsia"/>
        </w:rPr>
      </w:pPr>
      <w:r>
        <w:rPr>
          <w:rFonts w:hint="eastAsia"/>
        </w:rPr>
        <w:t>在我看来，当今宗教生活中最大的弊病之一，就是接纳那些仅仅重复诸如“我接受基督为我个人的救主”之类的套话的人进入教会，而他们丝毫没有证据表明他们知道这些话是什么意思。</w:t>
      </w:r>
    </w:p>
    <w:p>
      <w:pPr>
        <w:widowControl w:val="0"/>
        <w:numPr>
          <w:ilvl w:val="0"/>
          <w:numId w:val="0"/>
        </w:numPr>
        <w:jc w:val="both"/>
        <w:rPr>
          <w:rFonts w:hint="eastAsia"/>
        </w:rPr>
      </w:pPr>
      <w:r>
        <w:rPr>
          <w:rFonts w:hint="eastAsia"/>
        </w:rPr>
        <w:t>As a consequence of this practice, hosts of persons are being received into the Church on the basis, as has been well said, of nothing more than a vague admiration for the moral character of Jesus, or else on the basis of a vague purpose of engaging in humanitarian work.</w:t>
      </w:r>
    </w:p>
    <w:p>
      <w:pPr>
        <w:widowControl w:val="0"/>
        <w:numPr>
          <w:ilvl w:val="0"/>
          <w:numId w:val="0"/>
        </w:numPr>
        <w:jc w:val="both"/>
        <w:rPr>
          <w:rFonts w:hint="eastAsia"/>
        </w:rPr>
      </w:pPr>
      <w:r>
        <w:rPr>
          <w:rFonts w:hint="eastAsia"/>
        </w:rPr>
        <w:t>由于这种做法，大批人被接纳进入教会，其基础，正如有人说得好，不过是对耶稣道德品格的模糊钦佩，或者仅仅是参与人道主义工作的模糊目的。</w:t>
      </w:r>
    </w:p>
    <w:p>
      <w:pPr>
        <w:widowControl w:val="0"/>
        <w:numPr>
          <w:ilvl w:val="0"/>
          <w:numId w:val="0"/>
        </w:numPr>
        <w:jc w:val="both"/>
        <w:rPr>
          <w:rFonts w:hint="eastAsia"/>
        </w:rPr>
      </w:pPr>
      <w:r>
        <w:rPr>
          <w:rFonts w:hint="eastAsia"/>
        </w:rPr>
        <w:t>One such person within the Church does more harm to the cause of Christ, I for my part believe, than ten such persons outside; and the whole practice ought to be radically changed.</w:t>
      </w:r>
    </w:p>
    <w:p>
      <w:pPr>
        <w:widowControl w:val="0"/>
        <w:numPr>
          <w:ilvl w:val="0"/>
          <w:numId w:val="0"/>
        </w:numPr>
        <w:jc w:val="both"/>
        <w:rPr>
          <w:rFonts w:hint="eastAsia"/>
        </w:rPr>
      </w:pPr>
      <w:r>
        <w:rPr>
          <w:rFonts w:hint="eastAsia"/>
        </w:rPr>
        <w:t>就我而言，我相信，教会内一个这样的人对基督的事业造成的危害，比教会外十个这样的人更大；整个做法都应该彻底改变。</w:t>
      </w:r>
    </w:p>
    <w:p>
      <w:pPr>
        <w:widowControl w:val="0"/>
        <w:numPr>
          <w:ilvl w:val="0"/>
          <w:numId w:val="0"/>
        </w:numPr>
        <w:jc w:val="both"/>
        <w:rPr>
          <w:rFonts w:hint="eastAsia"/>
        </w:rPr>
      </w:pPr>
      <w:r>
        <w:rPr>
          <w:rFonts w:hint="eastAsia"/>
        </w:rPr>
        <w:t>The truth is that the ecclesiastical currency in our day has been sadly debased; Church membership, as well as Church office, no longer means what it ought to mean.</w:t>
      </w:r>
    </w:p>
    <w:p>
      <w:pPr>
        <w:widowControl w:val="0"/>
        <w:numPr>
          <w:ilvl w:val="0"/>
          <w:numId w:val="0"/>
        </w:numPr>
        <w:jc w:val="both"/>
        <w:rPr>
          <w:rFonts w:hint="eastAsia"/>
        </w:rPr>
      </w:pPr>
      <w:r>
        <w:rPr>
          <w:rFonts w:hint="eastAsia"/>
        </w:rPr>
        <w:t>事实是，我们这个时代的教会计量标准已经严重贬值；教会成员资格以及教会职分，都不再具有其应有的意义。</w:t>
      </w:r>
    </w:p>
    <w:p>
      <w:pPr>
        <w:widowControl w:val="0"/>
        <w:numPr>
          <w:ilvl w:val="0"/>
          <w:numId w:val="0"/>
        </w:numPr>
        <w:jc w:val="both"/>
        <w:rPr>
          <w:rFonts w:hint="eastAsia"/>
        </w:rPr>
      </w:pPr>
      <w:r>
        <w:rPr>
          <w:rFonts w:hint="eastAsia"/>
        </w:rPr>
        <w:t>In view of such a situation, we ought, I think, to have reality at least; instead of comforting ourselves with columns of church statistics, we ought to face the facts; we ought to recall this paper currency and get back to a standard of gold.</w:t>
      </w:r>
    </w:p>
    <w:p>
      <w:pPr>
        <w:widowControl w:val="0"/>
        <w:numPr>
          <w:ilvl w:val="0"/>
          <w:numId w:val="0"/>
        </w:numPr>
        <w:jc w:val="both"/>
        <w:rPr>
          <w:rFonts w:hint="eastAsia"/>
        </w:rPr>
      </w:pPr>
      <w:r>
        <w:rPr>
          <w:rFonts w:hint="eastAsia"/>
        </w:rPr>
        <w:t>鉴于这种情况，我认为，我们至少应该拥有真实性；我们不应以教会统计数据栏来安慰自己，而应面对事实；我们应该收回这种纸币，回到金本位。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that end, it should, I think, be made much harder than it now is to enter the Church: the confession of faith that is required should be a credible confession; and if it becomes evident upon examination that a candidate has no notion of what he is doing, he should be advised to enter upon a course of instruction before he becomes a member of the Church.</w:t>
      </w:r>
    </w:p>
    <w:p>
      <w:pPr>
        <w:widowControl w:val="0"/>
        <w:numPr>
          <w:ilvl w:val="0"/>
          <w:numId w:val="0"/>
        </w:numPr>
        <w:jc w:val="both"/>
        <w:rPr>
          <w:rFonts w:hint="eastAsia"/>
        </w:rPr>
      </w:pPr>
      <w:r>
        <w:rPr>
          <w:rFonts w:hint="eastAsia"/>
        </w:rPr>
        <w:t>为此，我认为，进入教会应该比现在困难得多：所要求的信仰承认应该是一个可信的承认；如果在审查中明显看出候选人不知道自己在做什么，就应该建议他在成为教会成员之前接受一个阶段的教导。</w:t>
      </w:r>
    </w:p>
    <w:p>
      <w:pPr>
        <w:widowControl w:val="0"/>
        <w:numPr>
          <w:ilvl w:val="0"/>
          <w:numId w:val="0"/>
        </w:numPr>
        <w:jc w:val="both"/>
        <w:rPr>
          <w:rFonts w:hint="eastAsia"/>
        </w:rPr>
      </w:pPr>
      <w:r>
        <w:rPr>
          <w:rFonts w:hint="eastAsia"/>
        </w:rPr>
        <w:t>Such a course of instruction, moreover, should be conducted not by comparatively untrained laymen, but ordinarily by the ministers; the excellent institution of the catechetical class should be generally revived.</w:t>
      </w:r>
    </w:p>
    <w:p>
      <w:pPr>
        <w:widowControl w:val="0"/>
        <w:numPr>
          <w:ilvl w:val="0"/>
          <w:numId w:val="0"/>
        </w:numPr>
        <w:jc w:val="both"/>
        <w:rPr>
          <w:rFonts w:hint="eastAsia"/>
        </w:rPr>
      </w:pPr>
      <w:r>
        <w:rPr>
          <w:rFonts w:hint="eastAsia"/>
        </w:rPr>
        <w:t>此外，这样的教导课程不应由相对未经训练的平信徒进行，而通常应由牧师进行；要理问答班这个极好的制度应该普遍恢复。</w:t>
      </w:r>
    </w:p>
    <w:p>
      <w:pPr>
        <w:widowControl w:val="0"/>
        <w:numPr>
          <w:ilvl w:val="0"/>
          <w:numId w:val="0"/>
        </w:numPr>
        <w:jc w:val="both"/>
        <w:rPr>
          <w:rFonts w:hint="eastAsia"/>
        </w:rPr>
      </w:pPr>
      <w:r>
        <w:rPr>
          <w:rFonts w:hint="eastAsia"/>
        </w:rPr>
        <w:t>Those churches, like the Lutheran bodies in America, which have maintained that institution, have profited enormously by its employment; and their example deserves to be generally followed.</w:t>
      </w:r>
    </w:p>
    <w:p>
      <w:pPr>
        <w:widowControl w:val="0"/>
        <w:numPr>
          <w:ilvl w:val="0"/>
          <w:numId w:val="0"/>
        </w:numPr>
        <w:jc w:val="both"/>
        <w:rPr>
          <w:rFonts w:hint="eastAsia"/>
        </w:rPr>
      </w:pPr>
      <w:r>
        <w:rPr>
          <w:rFonts w:hint="eastAsia"/>
        </w:rPr>
        <w:t>那些维持了该制度的教会，例如美国的信义宗教会团体，已经从其运用中获益匪浅；他们的榜样值得普遍效仿。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all, however, such inquiries into the state of the souls of men and women and children who desire to enter into the Church must be regarded as at the best very rough and altogether provisional.</w:t>
      </w:r>
    </w:p>
    <w:p>
      <w:pPr>
        <w:widowControl w:val="0"/>
        <w:numPr>
          <w:ilvl w:val="0"/>
          <w:numId w:val="0"/>
        </w:numPr>
        <w:jc w:val="both"/>
        <w:rPr>
          <w:rFonts w:hint="eastAsia"/>
        </w:rPr>
      </w:pPr>
      <w:r>
        <w:rPr>
          <w:rFonts w:hint="eastAsia"/>
        </w:rPr>
        <w:t>然而，毕竟，对那些渴望进入教会的男女老少的灵魂状况的这种探究，充其量也只能被视为非常粗略和完全是临时性的。</w:t>
      </w:r>
    </w:p>
    <w:p>
      <w:pPr>
        <w:widowControl w:val="0"/>
        <w:numPr>
          <w:ilvl w:val="0"/>
          <w:numId w:val="0"/>
        </w:numPr>
        <w:jc w:val="both"/>
        <w:rPr>
          <w:rFonts w:hint="eastAsia"/>
        </w:rPr>
      </w:pPr>
      <w:r>
        <w:rPr>
          <w:rFonts w:hint="eastAsia"/>
        </w:rPr>
        <w:t>Certainly requirements for Church membership should be distinguished in the sharpest possible way from requirements for the ministry.</w:t>
      </w:r>
    </w:p>
    <w:p>
      <w:pPr>
        <w:widowControl w:val="0"/>
        <w:numPr>
          <w:ilvl w:val="0"/>
          <w:numId w:val="0"/>
        </w:numPr>
        <w:jc w:val="both"/>
        <w:rPr>
          <w:rFonts w:hint="eastAsia"/>
        </w:rPr>
      </w:pPr>
      <w:r>
        <w:rPr>
          <w:rFonts w:hint="eastAsia"/>
        </w:rPr>
        <w:t>当然，教会成员资格的要求应与教牧职分的要求尽可能严格地区分开来。</w:t>
      </w:r>
    </w:p>
    <w:p>
      <w:pPr>
        <w:widowControl w:val="0"/>
        <w:numPr>
          <w:ilvl w:val="0"/>
          <w:numId w:val="0"/>
        </w:numPr>
        <w:jc w:val="both"/>
        <w:rPr>
          <w:rFonts w:hint="eastAsia"/>
        </w:rPr>
      </w:pPr>
      <w:r>
        <w:rPr>
          <w:rFonts w:hint="eastAsia"/>
        </w:rPr>
        <w:t>The confusion of these two things in the ecclesiastical discussions of the past few years has resulted in great injustice to us who are called conservatives in the Church.</w:t>
      </w:r>
    </w:p>
    <w:p>
      <w:pPr>
        <w:widowControl w:val="0"/>
        <w:numPr>
          <w:ilvl w:val="0"/>
          <w:numId w:val="0"/>
        </w:numPr>
        <w:jc w:val="both"/>
        <w:rPr>
          <w:rFonts w:hint="eastAsia"/>
        </w:rPr>
      </w:pPr>
      <w:r>
        <w:rPr>
          <w:rFonts w:hint="eastAsia"/>
        </w:rPr>
        <w:t>在过去几年的教会讨论中，将这两件事混淆，给我们这些在教会中被称为保守派的人造成了极大的不公。</w:t>
      </w:r>
    </w:p>
    <w:p>
      <w:pPr>
        <w:widowControl w:val="0"/>
        <w:numPr>
          <w:ilvl w:val="0"/>
          <w:numId w:val="0"/>
        </w:numPr>
        <w:jc w:val="both"/>
        <w:rPr>
          <w:rFonts w:hint="eastAsia"/>
        </w:rPr>
      </w:pPr>
      <w:r>
        <w:rPr>
          <w:rFonts w:hint="eastAsia"/>
        </w:rPr>
        <w:t>We have been represented sometimes as though we were requiring an acceptance of the infallibility of Scripture or of the confession of faith of our Church from those who desire to become Church members, whereas in point of fact we have been requiring these things only from candidates for ordination.</w:t>
      </w:r>
    </w:p>
    <w:p>
      <w:pPr>
        <w:widowControl w:val="0"/>
        <w:numPr>
          <w:ilvl w:val="0"/>
          <w:numId w:val="0"/>
        </w:numPr>
        <w:jc w:val="both"/>
        <w:rPr>
          <w:rFonts w:hint="eastAsia"/>
        </w:rPr>
      </w:pPr>
      <w:r>
        <w:rPr>
          <w:rFonts w:hint="eastAsia"/>
        </w:rPr>
        <w:t>我们有时被描绘成要求那些希望成为教会成员的人接受圣经的无误性或我们教会的信仰告白，而事实上，我们只对按立候选人提出这些要求。</w:t>
      </w:r>
    </w:p>
    <w:p>
      <w:pPr>
        <w:widowControl w:val="0"/>
        <w:numPr>
          <w:ilvl w:val="0"/>
          <w:numId w:val="0"/>
        </w:numPr>
        <w:jc w:val="both"/>
        <w:rPr>
          <w:rFonts w:hint="eastAsia"/>
        </w:rPr>
      </w:pPr>
      <w:r>
        <w:rPr>
          <w:rFonts w:hint="eastAsia"/>
        </w:rPr>
        <w:t>Surely there is a very important distinction here.</w:t>
      </w:r>
    </w:p>
    <w:p>
      <w:pPr>
        <w:widowControl w:val="0"/>
        <w:numPr>
          <w:ilvl w:val="0"/>
          <w:numId w:val="0"/>
        </w:numPr>
        <w:jc w:val="both"/>
        <w:rPr>
          <w:rFonts w:hint="eastAsia"/>
        </w:rPr>
      </w:pPr>
      <w:r>
        <w:rPr>
          <w:rFonts w:hint="eastAsia"/>
        </w:rPr>
        <w:t>这里肯定有一个非常重要的区别。</w:t>
      </w:r>
    </w:p>
    <w:p>
      <w:pPr>
        <w:widowControl w:val="0"/>
        <w:numPr>
          <w:ilvl w:val="0"/>
          <w:numId w:val="0"/>
        </w:numPr>
        <w:jc w:val="both"/>
        <w:rPr>
          <w:rFonts w:hint="eastAsia"/>
        </w:rPr>
      </w:pPr>
      <w:r>
        <w:rPr>
          <w:rFonts w:hint="eastAsia"/>
        </w:rPr>
        <w:t>Many persons — to take a secular example — can be admitted to an educational institution as students who yet are not qualified for a position in the faculty.</w:t>
      </w:r>
    </w:p>
    <w:p>
      <w:pPr>
        <w:widowControl w:val="0"/>
        <w:numPr>
          <w:ilvl w:val="0"/>
          <w:numId w:val="0"/>
        </w:numPr>
        <w:jc w:val="both"/>
        <w:rPr>
          <w:rFonts w:hint="eastAsia"/>
        </w:rPr>
      </w:pPr>
      <w:r>
        <w:rPr>
          <w:rFonts w:hint="eastAsia"/>
        </w:rPr>
        <w:t>许多人——举一个世俗的例子——可以作为学生被教育机构录取，但他们却没有资格在教员队伍中任职。</w:t>
      </w:r>
    </w:p>
    <w:p>
      <w:pPr>
        <w:widowControl w:val="0"/>
        <w:numPr>
          <w:ilvl w:val="0"/>
          <w:numId w:val="0"/>
        </w:numPr>
        <w:jc w:val="both"/>
        <w:rPr>
          <w:rFonts w:hint="eastAsia"/>
        </w:rPr>
      </w:pPr>
      <w:r>
        <w:rPr>
          <w:rFonts w:hint="eastAsia"/>
        </w:rPr>
        <w:t>Similarly many persons can be admitted to Church membership who yet ought not to be admitted to the ministry; they are qualified to learn, but not qualified to teach; they should not be allowed to stand forth as accredited teachers with the official endorsement of the Church.</w:t>
      </w:r>
    </w:p>
    <w:p>
      <w:pPr>
        <w:widowControl w:val="0"/>
        <w:numPr>
          <w:ilvl w:val="0"/>
          <w:numId w:val="0"/>
        </w:numPr>
        <w:jc w:val="both"/>
        <w:rPr>
          <w:rFonts w:hint="eastAsia"/>
        </w:rPr>
      </w:pPr>
      <w:r>
        <w:rPr>
          <w:rFonts w:hint="eastAsia"/>
        </w:rPr>
        <w:t>同样，许多人可以被接纳为教会成员，但他们却不应该被接纳担任教牧职分；他们有资格学习，但没有资格教导；不应允许他们作为得到教会正式认可的合格教师站出来。</w:t>
      </w:r>
    </w:p>
    <w:p>
      <w:pPr>
        <w:widowControl w:val="0"/>
        <w:numPr>
          <w:ilvl w:val="0"/>
          <w:numId w:val="0"/>
        </w:numPr>
        <w:jc w:val="both"/>
        <w:rPr>
          <w:rFonts w:hint="eastAsia"/>
        </w:rPr>
      </w:pPr>
      <w:r>
        <w:rPr>
          <w:rFonts w:hint="eastAsia"/>
        </w:rPr>
        <w:t>This analogy, it is true, does not by any means altogether hold: the Church is not, we think, merely an educational institution, but the visible representative in the world of the body of Christ; and its members are not merely seekers after God, but those who have already found; they are not merely interested in Christ, but are united to Christ by the regenerating act of the Spirit of God.</w:t>
      </w:r>
    </w:p>
    <w:p>
      <w:pPr>
        <w:widowControl w:val="0"/>
        <w:numPr>
          <w:ilvl w:val="0"/>
          <w:numId w:val="0"/>
        </w:numPr>
        <w:jc w:val="both"/>
        <w:rPr>
          <w:rFonts w:hint="eastAsia"/>
        </w:rPr>
      </w:pPr>
      <w:r>
        <w:rPr>
          <w:rFonts w:hint="eastAsia"/>
        </w:rPr>
        <w:t>诚然，这个类比并非完全适用：我们认为，教会不仅仅是一个教育机构，而是基督身体在世界上的有形代表；其成员不仅仅是寻求上帝的人，而是已经找到的人；他们不仅仅是对基督感兴趣，而是藉着上帝圣灵重生的作为与基督联合。</w:t>
      </w:r>
    </w:p>
    <w:p>
      <w:pPr>
        <w:widowControl w:val="0"/>
        <w:numPr>
          <w:ilvl w:val="0"/>
          <w:numId w:val="0"/>
        </w:numPr>
        <w:jc w:val="both"/>
        <w:rPr>
          <w:rFonts w:hint="eastAsia"/>
        </w:rPr>
      </w:pPr>
      <w:r>
        <w:rPr>
          <w:rFonts w:hint="eastAsia"/>
        </w:rPr>
        <w:t>Nevertheless, although the analogy does not fully hold, it does hold far enough to illustrate what we mean.</w:t>
      </w:r>
    </w:p>
    <w:p>
      <w:pPr>
        <w:widowControl w:val="0"/>
        <w:numPr>
          <w:ilvl w:val="0"/>
          <w:numId w:val="0"/>
        </w:numPr>
        <w:jc w:val="both"/>
        <w:rPr>
          <w:rFonts w:hint="eastAsia"/>
        </w:rPr>
      </w:pPr>
      <w:r>
        <w:rPr>
          <w:rFonts w:hint="eastAsia"/>
        </w:rPr>
        <w:t>然而，尽管这个类比不完全适用，但它足以说明我们的意思。</w:t>
      </w:r>
    </w:p>
    <w:p>
      <w:pPr>
        <w:widowControl w:val="0"/>
        <w:numPr>
          <w:ilvl w:val="0"/>
          <w:numId w:val="0"/>
        </w:numPr>
        <w:jc w:val="both"/>
        <w:rPr>
          <w:rFonts w:hint="eastAsia"/>
        </w:rPr>
      </w:pPr>
      <w:r>
        <w:rPr>
          <w:rFonts w:hint="eastAsia"/>
        </w:rPr>
        <w:t>There is a wide margin of difference between qualifications for Church membership and qualifications for office — especially the teaching office that we call the ministry.</w:t>
      </w:r>
    </w:p>
    <w:p>
      <w:pPr>
        <w:widowControl w:val="0"/>
        <w:numPr>
          <w:ilvl w:val="0"/>
          <w:numId w:val="0"/>
        </w:numPr>
        <w:jc w:val="both"/>
        <w:rPr>
          <w:rFonts w:hint="eastAsia"/>
        </w:rPr>
      </w:pPr>
      <w:r>
        <w:rPr>
          <w:rFonts w:hint="eastAsia"/>
        </w:rPr>
        <w:t>教会成员资格和职分资格——尤其是我们称为教牧职分的教导职分——之间存在着巨大的差异。</w:t>
      </w:r>
    </w:p>
    <w:p>
      <w:pPr>
        <w:widowControl w:val="0"/>
        <w:numPr>
          <w:ilvl w:val="0"/>
          <w:numId w:val="0"/>
        </w:numPr>
        <w:jc w:val="both"/>
        <w:rPr>
          <w:rFonts w:hint="eastAsia"/>
        </w:rPr>
      </w:pPr>
      <w:r>
        <w:rPr>
          <w:rFonts w:hint="eastAsia"/>
        </w:rPr>
        <w:t>Many a man, with feeble, struggling belief, torn by many doubts, may be admitted into the fellowship of the Church and of the sacraments; it would be heartless to deprive him of the comfort which such fellowship affords; to such persons the Church freely extends its nurture to the end that they may be led into ever fuller knowledge and ever firmer faith.</w:t>
      </w:r>
    </w:p>
    <w:p>
      <w:pPr>
        <w:widowControl w:val="0"/>
        <w:numPr>
          <w:ilvl w:val="0"/>
          <w:numId w:val="0"/>
        </w:numPr>
        <w:jc w:val="both"/>
        <w:rPr>
          <w:rFonts w:hint="eastAsia"/>
        </w:rPr>
      </w:pPr>
      <w:r>
        <w:rPr>
          <w:rFonts w:hint="eastAsia"/>
        </w:rPr>
        <w:t>许多人，带着软弱、挣扎的信仰，被许多疑惑所困扰，可能会被接纳进入教会和圣礼的交通；剥夺他们这种交通所提供的安慰将是无情的；对这样的人，教会自由地提供其培育，以期他们能被引导进入更充分的知识和更坚定的信心。</w:t>
      </w:r>
    </w:p>
    <w:p>
      <w:pPr>
        <w:widowControl w:val="0"/>
        <w:numPr>
          <w:ilvl w:val="0"/>
          <w:numId w:val="0"/>
        </w:numPr>
        <w:jc w:val="both"/>
        <w:rPr>
          <w:rFonts w:hint="eastAsia"/>
        </w:rPr>
      </w:pPr>
      <w:r>
        <w:rPr>
          <w:rFonts w:hint="eastAsia"/>
        </w:rPr>
        <w:t>But to admit such persons to the ministry would be a crime against Christ’s little ones, who look to the ministry for an assured word as to the way by which they shall be saved.</w:t>
      </w:r>
    </w:p>
    <w:p>
      <w:pPr>
        <w:widowControl w:val="0"/>
        <w:numPr>
          <w:ilvl w:val="0"/>
          <w:numId w:val="0"/>
        </w:numPr>
        <w:jc w:val="both"/>
        <w:rPr>
          <w:rFonts w:hint="eastAsia"/>
        </w:rPr>
      </w:pPr>
      <w:r>
        <w:rPr>
          <w:rFonts w:hint="eastAsia"/>
        </w:rPr>
        <w:t>但是，接纳这样的人担任教牧职分，将是对基督的小羊们的犯罪，他们仰望教牧职分，以获得关于他们得救道路的确切话语。</w:t>
      </w:r>
    </w:p>
    <w:p>
      <w:pPr>
        <w:widowControl w:val="0"/>
        <w:numPr>
          <w:ilvl w:val="0"/>
          <w:numId w:val="0"/>
        </w:numPr>
        <w:jc w:val="both"/>
        <w:rPr>
          <w:rFonts w:hint="eastAsia"/>
        </w:rPr>
      </w:pPr>
      <w:r>
        <w:rPr>
          <w:rFonts w:hint="eastAsia"/>
        </w:rPr>
        <w:t>It is not, however, even such persons to whom chiefly we have reference when we advocate today a greater care in admitting men to the ministry.</w:t>
      </w:r>
    </w:p>
    <w:p>
      <w:pPr>
        <w:widowControl w:val="0"/>
        <w:numPr>
          <w:ilvl w:val="0"/>
          <w:numId w:val="0"/>
        </w:numPr>
        <w:jc w:val="both"/>
        <w:rPr>
          <w:rFonts w:hint="eastAsia"/>
        </w:rPr>
      </w:pPr>
      <w:r>
        <w:rPr>
          <w:rFonts w:hint="eastAsia"/>
        </w:rPr>
        <w:t>然而，当我们今天提倡在接纳人担任教牧职分时更加谨慎时，我们主要指的甚至不是这样的人。</w:t>
      </w:r>
    </w:p>
    <w:p>
      <w:pPr>
        <w:widowControl w:val="0"/>
        <w:numPr>
          <w:ilvl w:val="0"/>
          <w:numId w:val="0"/>
        </w:numPr>
        <w:jc w:val="both"/>
        <w:rPr>
          <w:rFonts w:hint="eastAsia"/>
        </w:rPr>
      </w:pPr>
      <w:r>
        <w:rPr>
          <w:rFonts w:hint="eastAsia"/>
        </w:rPr>
        <w:t>It is not men who are struggling with doubts and difficulties about the gospel to whose admission we chiefly object, but men who are perfectly satisfied with another gospel; it is not men of ill-assured faith, but men of assured unbelief.</w:t>
      </w:r>
    </w:p>
    <w:p>
      <w:pPr>
        <w:widowControl w:val="0"/>
        <w:numPr>
          <w:ilvl w:val="0"/>
          <w:numId w:val="0"/>
        </w:numPr>
        <w:jc w:val="both"/>
        <w:rPr>
          <w:rFonts w:hint="eastAsia"/>
        </w:rPr>
      </w:pPr>
      <w:r>
        <w:rPr>
          <w:rFonts w:hint="eastAsia"/>
        </w:rPr>
        <w:t>我们主要反对接纳的，不是那些在福音方面挣扎于疑惑和困难的人，而是那些对另一个福音完全满意的人；不是信心不坚定的人，而是不信坚定的人。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with regard to Church membership, as distinguished from the ministry, there is, as we have seen, a limit beyond which exclusion must certainly be practised; not only a desire to enter the Church should be required but also some knowledge of what entering the Church means, not only a confession of faith but a reasonably credible confession.</w:t>
      </w:r>
    </w:p>
    <w:p>
      <w:pPr>
        <w:widowControl w:val="0"/>
        <w:numPr>
          <w:ilvl w:val="0"/>
          <w:numId w:val="0"/>
        </w:numPr>
        <w:jc w:val="both"/>
        <w:rPr>
          <w:rFonts w:hint="eastAsia"/>
        </w:rPr>
      </w:pPr>
      <w:r>
        <w:rPr>
          <w:rFonts w:hint="eastAsia"/>
        </w:rPr>
        <w:t>即使是关于教会成员资格，与教牧职分不同，正如我们所见，也有一个界限，超过这个界限就必须实行排除；不仅需要有进入教会的愿望，还需要对进入教会意味着什么有一定的了解，不仅需要信仰的承认，还需要一个合理可信的承认。</w:t>
      </w:r>
    </w:p>
    <w:p>
      <w:pPr>
        <w:widowControl w:val="0"/>
        <w:numPr>
          <w:ilvl w:val="0"/>
          <w:numId w:val="0"/>
        </w:numPr>
        <w:jc w:val="both"/>
        <w:rPr>
          <w:rFonts w:hint="eastAsia"/>
        </w:rPr>
      </w:pPr>
      <w:r>
        <w:rPr>
          <w:rFonts w:hint="eastAsia"/>
        </w:rPr>
        <w:t>But the point that we are now making is that such requirements ought clearly to be recognized as provisional; they do not determine a man’s standing before God, but they only determine, with the best judgment that God has given to feeble and ignorant men, a man’s standing in the visible Church.</w:t>
      </w:r>
    </w:p>
    <w:p>
      <w:pPr>
        <w:widowControl w:val="0"/>
        <w:numPr>
          <w:ilvl w:val="0"/>
          <w:numId w:val="0"/>
        </w:numPr>
        <w:jc w:val="both"/>
        <w:rPr>
          <w:rFonts w:hint="eastAsia"/>
        </w:rPr>
      </w:pPr>
      <w:r>
        <w:rPr>
          <w:rFonts w:hint="eastAsia"/>
        </w:rPr>
        <w:t>但我们现在要强调的一点是，这些要求应清楚地被认为是临时性的；它们并不决定一个人在上帝面前的地位，而只是以 上帝 赐予软弱无知之人的最佳判断力，决定一个人在有形教会中的地位。</w:t>
      </w:r>
    </w:p>
    <w:p>
      <w:pPr>
        <w:widowControl w:val="0"/>
        <w:numPr>
          <w:ilvl w:val="0"/>
          <w:numId w:val="0"/>
        </w:numPr>
        <w:jc w:val="both"/>
        <w:rPr>
          <w:rFonts w:hint="eastAsia"/>
        </w:rPr>
      </w:pPr>
      <w:r>
        <w:rPr>
          <w:rFonts w:hint="eastAsia"/>
        </w:rPr>
        <w:t>That is one reason why we must refuse to answer, in any definite and formal way, the question as to the minimum doctrinal requirements that are necessary in order that a man may be a Christian.</w:t>
      </w:r>
    </w:p>
    <w:p>
      <w:pPr>
        <w:widowControl w:val="0"/>
        <w:numPr>
          <w:ilvl w:val="0"/>
          <w:numId w:val="0"/>
        </w:numPr>
        <w:jc w:val="both"/>
        <w:rPr>
          <w:rFonts w:hint="eastAsia"/>
        </w:rPr>
      </w:pPr>
      <w:r>
        <w:rPr>
          <w:rFonts w:hint="eastAsia"/>
        </w:rPr>
        <w:t>这就是为什么我们必须拒绝以任何明确和正式的方式回答关于一个人成为基督徒所必需的最低教义要求的问题的原因之一。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however, also another reason.</w:t>
      </w:r>
    </w:p>
    <w:p>
      <w:pPr>
        <w:widowControl w:val="0"/>
        <w:numPr>
          <w:ilvl w:val="0"/>
          <w:numId w:val="0"/>
        </w:numPr>
        <w:jc w:val="both"/>
        <w:rPr>
          <w:rFonts w:hint="eastAsia"/>
        </w:rPr>
      </w:pPr>
      <w:r>
        <w:rPr>
          <w:rFonts w:hint="eastAsia"/>
        </w:rPr>
        <w:t>然而，还有另一个原因。</w:t>
      </w:r>
    </w:p>
    <w:p>
      <w:pPr>
        <w:widowControl w:val="0"/>
        <w:numPr>
          <w:ilvl w:val="0"/>
          <w:numId w:val="0"/>
        </w:numPr>
        <w:jc w:val="both"/>
        <w:rPr>
          <w:rFonts w:hint="eastAsia"/>
        </w:rPr>
      </w:pPr>
      <w:r>
        <w:rPr>
          <w:rFonts w:hint="eastAsia"/>
        </w:rPr>
        <w:t>The other reason is that the very asking of the question often betokens an unfortunate attitude with regard to Christian truth.</w:t>
      </w:r>
    </w:p>
    <w:p>
      <w:pPr>
        <w:widowControl w:val="0"/>
        <w:numPr>
          <w:ilvl w:val="0"/>
          <w:numId w:val="0"/>
        </w:numPr>
        <w:jc w:val="both"/>
        <w:rPr>
          <w:rFonts w:hint="eastAsia"/>
        </w:rPr>
      </w:pPr>
      <w:r>
        <w:rPr>
          <w:rFonts w:hint="eastAsia"/>
        </w:rPr>
        <w:t>另一个原因是，问这个问题本身常常表明对基督教真理持有一种不幸的态度。</w:t>
      </w:r>
    </w:p>
    <w:p>
      <w:pPr>
        <w:widowControl w:val="0"/>
        <w:numPr>
          <w:ilvl w:val="0"/>
          <w:numId w:val="0"/>
        </w:numPr>
        <w:jc w:val="both"/>
        <w:rPr>
          <w:rFonts w:hint="eastAsia"/>
        </w:rPr>
      </w:pPr>
      <w:r>
        <w:rPr>
          <w:rFonts w:hint="eastAsia"/>
        </w:rPr>
        <w:t>For our part we have not much sympathy with the present widespread desire of finding some greatest common denominator which shall unite men of different Christian bodies; for such a greatest common denominator is often found to be very small indeed.</w:t>
      </w:r>
    </w:p>
    <w:p>
      <w:pPr>
        <w:widowControl w:val="0"/>
        <w:numPr>
          <w:ilvl w:val="0"/>
          <w:numId w:val="0"/>
        </w:numPr>
        <w:jc w:val="both"/>
        <w:rPr>
          <w:rFonts w:hint="eastAsia"/>
        </w:rPr>
      </w:pPr>
      <w:r>
        <w:rPr>
          <w:rFonts w:hint="eastAsia"/>
        </w:rPr>
        <w:t>就我们而言，我们对目前普遍存在的寻找某种最大公约数以联合不同基督教团体的人的愿望没有太多同情；因为这种最大公约数常常被发现确实非常小。</w:t>
      </w:r>
    </w:p>
    <w:p>
      <w:pPr>
        <w:widowControl w:val="0"/>
        <w:numPr>
          <w:ilvl w:val="0"/>
          <w:numId w:val="0"/>
        </w:numPr>
        <w:jc w:val="both"/>
        <w:rPr>
          <w:rFonts w:hint="eastAsia"/>
        </w:rPr>
      </w:pPr>
      <w:r>
        <w:rPr>
          <w:rFonts w:hint="eastAsia"/>
        </w:rPr>
        <w:t>Some men seem to devote most of their energies to the task of seeing just how little of Christian truth they can get along with.</w:t>
      </w:r>
    </w:p>
    <w:p>
      <w:pPr>
        <w:widowControl w:val="0"/>
        <w:numPr>
          <w:ilvl w:val="0"/>
          <w:numId w:val="0"/>
        </w:numPr>
        <w:jc w:val="both"/>
        <w:rPr>
          <w:rFonts w:hint="eastAsia"/>
        </w:rPr>
      </w:pPr>
      <w:r>
        <w:rPr>
          <w:rFonts w:hint="eastAsia"/>
        </w:rPr>
        <w:t>有些人似乎把大部分精力都投入到看自己究竟能以多麼少的基督教真理过活这项任务上。</w:t>
      </w:r>
    </w:p>
    <w:p>
      <w:pPr>
        <w:widowControl w:val="0"/>
        <w:numPr>
          <w:ilvl w:val="0"/>
          <w:numId w:val="0"/>
        </w:numPr>
        <w:jc w:val="both"/>
        <w:rPr>
          <w:rFonts w:hint="eastAsia"/>
        </w:rPr>
      </w:pPr>
      <w:r>
        <w:rPr>
          <w:rFonts w:hint="eastAsia"/>
        </w:rPr>
        <w:t>For our part, we regard it as a perilous business; we prefer, instead of seeing how little of Christian truth we can get along with, to see just how much of Christian truth we can obtain.</w:t>
      </w:r>
    </w:p>
    <w:p>
      <w:pPr>
        <w:widowControl w:val="0"/>
        <w:numPr>
          <w:ilvl w:val="0"/>
          <w:numId w:val="0"/>
        </w:numPr>
        <w:jc w:val="both"/>
        <w:rPr>
          <w:rFonts w:hint="eastAsia"/>
        </w:rPr>
      </w:pPr>
      <w:r>
        <w:rPr>
          <w:rFonts w:hint="eastAsia"/>
        </w:rPr>
        <w:t>就我们而言，我们认为这是一项危险的事务；我们宁愿看我们能获得多少基督教真理，而不是看我们能以多麼少的基督教真理过活。</w:t>
      </w:r>
    </w:p>
    <w:p>
      <w:pPr>
        <w:widowControl w:val="0"/>
        <w:numPr>
          <w:ilvl w:val="0"/>
          <w:numId w:val="0"/>
        </w:numPr>
        <w:jc w:val="both"/>
        <w:rPr>
          <w:rFonts w:hint="eastAsia"/>
        </w:rPr>
      </w:pPr>
      <w:r>
        <w:rPr>
          <w:rFonts w:hint="eastAsia"/>
        </w:rPr>
        <w:t>We ought to search the Scriptures reverently and thoughtfully and pray God that he may lead us into an ever fuller understanding of the truth that can make us wise unto salvation.</w:t>
      </w:r>
    </w:p>
    <w:p>
      <w:pPr>
        <w:widowControl w:val="0"/>
        <w:numPr>
          <w:ilvl w:val="0"/>
          <w:numId w:val="0"/>
        </w:numPr>
        <w:jc w:val="both"/>
        <w:rPr>
          <w:rFonts w:hint="eastAsia"/>
        </w:rPr>
      </w:pPr>
      <w:r>
        <w:rPr>
          <w:rFonts w:hint="eastAsia"/>
        </w:rPr>
        <w:t>我们应当虔敬而深思地查考圣经，并祈求上帝带领我们更充分地理解那能使我们有得救智慧的真理。</w:t>
      </w:r>
    </w:p>
    <w:p>
      <w:pPr>
        <w:widowControl w:val="0"/>
        <w:numPr>
          <w:ilvl w:val="0"/>
          <w:numId w:val="0"/>
        </w:numPr>
        <w:jc w:val="both"/>
        <w:rPr>
          <w:rFonts w:hint="eastAsia"/>
        </w:rPr>
      </w:pPr>
      <w:r>
        <w:rPr>
          <w:rFonts w:hint="eastAsia"/>
        </w:rPr>
        <w:t>There is no virtue whatever in ignorance, but much virtue in a knowledge of what God has revealed.</w:t>
      </w:r>
    </w:p>
    <w:p>
      <w:pPr>
        <w:widowControl w:val="0"/>
        <w:numPr>
          <w:ilvl w:val="0"/>
          <w:numId w:val="0"/>
        </w:numPr>
        <w:jc w:val="both"/>
        <w:rPr>
          <w:rFonts w:hint="eastAsia"/>
        </w:rPr>
      </w:pPr>
      <w:r>
        <w:rPr>
          <w:rFonts w:hint="eastAsia"/>
        </w:rPr>
        <w:t>无知中没有任何美德，但在认识上帝所启示的知识中却有许多美德。</w:t>
      </w:r>
    </w:p>
    <w:p>
      <w:pPr>
        <w:pStyle w:val="2"/>
        <w:spacing w:after="3" w:line="465" w:lineRule="auto"/>
        <w:ind w:left="-4" w:right="912"/>
        <w:jc w:val="center"/>
        <w:rPr>
          <w:rFonts w:hint="eastAsia"/>
        </w:rPr>
      </w:pPr>
    </w:p>
    <w:p>
      <w:pPr>
        <w:pStyle w:val="2"/>
        <w:spacing w:after="3" w:line="465" w:lineRule="auto"/>
        <w:ind w:left="-4" w:right="912"/>
        <w:jc w:val="center"/>
        <w:rPr>
          <w:rFonts w:hint="eastAsia"/>
        </w:rPr>
      </w:pPr>
      <w:r>
        <w:rPr>
          <w:rFonts w:hint="eastAsia"/>
        </w:rPr>
        <w:t xml:space="preserve">The Uses of the Gospel and the Law </w:t>
      </w:r>
    </w:p>
    <w:p>
      <w:pPr>
        <w:pStyle w:val="2"/>
        <w:spacing w:after="3" w:line="465" w:lineRule="auto"/>
        <w:ind w:left="-4" w:right="912"/>
        <w:jc w:val="center"/>
        <w:rPr>
          <w:rFonts w:hint="eastAsia"/>
        </w:rPr>
      </w:pPr>
      <w:r>
        <w:rPr>
          <w:rFonts w:hint="eastAsia"/>
        </w:rPr>
        <w:t>by John Colquhoun</w:t>
      </w:r>
    </w:p>
    <w:p>
      <w:pPr>
        <w:pStyle w:val="2"/>
        <w:spacing w:after="3" w:line="465" w:lineRule="auto"/>
        <w:ind w:left="-4" w:right="912"/>
        <w:jc w:val="center"/>
        <w:rPr>
          <w:rFonts w:hint="eastAsia"/>
        </w:rPr>
      </w:pPr>
      <w:r>
        <w:rPr>
          <w:rFonts w:hint="eastAsia"/>
        </w:rPr>
        <w:t>《福音与律法的功用》</w:t>
      </w:r>
    </w:p>
    <w:p>
      <w:pPr>
        <w:pStyle w:val="2"/>
        <w:spacing w:after="3" w:line="465" w:lineRule="auto"/>
        <w:ind w:left="-4" w:right="912"/>
        <w:jc w:val="center"/>
        <w:rPr>
          <w:rFonts w:hint="eastAsia"/>
        </w:rPr>
      </w:pPr>
      <w:r>
        <w:rPr>
          <w:rFonts w:hint="eastAsia"/>
        </w:rPr>
        <w:t>约翰·科洪</w:t>
      </w:r>
    </w:p>
    <w:p>
      <w:pPr>
        <w:rPr>
          <w:rFonts w:hint="eastAsia"/>
        </w:rPr>
      </w:pPr>
    </w:p>
    <w:p>
      <w:pPr>
        <w:widowControl w:val="0"/>
        <w:numPr>
          <w:ilvl w:val="0"/>
          <w:numId w:val="0"/>
        </w:numPr>
        <w:jc w:val="both"/>
        <w:rPr>
          <w:rFonts w:hint="eastAsia"/>
        </w:rPr>
      </w:pPr>
      <w:r>
        <w:rPr>
          <w:rFonts w:hint="eastAsia"/>
        </w:rPr>
        <w:t>The gospel, in its strict and proper sense, is of great and manifold use to both sinners and to saints.</w:t>
      </w:r>
    </w:p>
    <w:p>
      <w:pPr>
        <w:widowControl w:val="0"/>
        <w:numPr>
          <w:ilvl w:val="0"/>
          <w:numId w:val="0"/>
        </w:numPr>
        <w:jc w:val="both"/>
        <w:rPr>
          <w:rFonts w:hint="eastAsia"/>
        </w:rPr>
      </w:pPr>
      <w:r>
        <w:rPr>
          <w:rFonts w:hint="eastAsia"/>
        </w:rPr>
        <w:t>福音，在其严格和恰当的意义上，对罪人和圣徒都有巨大而多方面的功用。</w:t>
      </w:r>
    </w:p>
    <w:p>
      <w:pPr>
        <w:widowControl w:val="0"/>
        <w:numPr>
          <w:ilvl w:val="0"/>
          <w:numId w:val="0"/>
        </w:numPr>
        <w:jc w:val="both"/>
        <w:rPr>
          <w:rFonts w:hint="eastAsia"/>
        </w:rPr>
      </w:pPr>
      <w:r>
        <w:rPr>
          <w:rFonts w:hint="eastAsia"/>
        </w:rPr>
        <w:t>Section 1. The Principal Uses of the Gospel</w:t>
      </w:r>
    </w:p>
    <w:p>
      <w:pPr>
        <w:widowControl w:val="0"/>
        <w:numPr>
          <w:ilvl w:val="0"/>
          <w:numId w:val="0"/>
        </w:numPr>
        <w:jc w:val="both"/>
        <w:rPr>
          <w:rFonts w:hint="eastAsia"/>
        </w:rPr>
      </w:pPr>
      <w:r>
        <w:rPr>
          <w:rFonts w:hint="eastAsia"/>
        </w:rPr>
        <w:t>第一节 福音的主要功用</w:t>
      </w:r>
    </w:p>
    <w:p>
      <w:pPr>
        <w:widowControl w:val="0"/>
        <w:numPr>
          <w:ilvl w:val="0"/>
          <w:numId w:val="0"/>
        </w:numPr>
        <w:jc w:val="both"/>
        <w:rPr>
          <w:rFonts w:hint="eastAsia"/>
        </w:rPr>
      </w:pPr>
      <w:r>
        <w:rPr>
          <w:rFonts w:hint="eastAsia"/>
        </w:rPr>
        <w:t>The gospel in its strict acceptation is, in the hand of the Holy Spirit, of special use:</w:t>
      </w:r>
    </w:p>
    <w:p>
      <w:pPr>
        <w:widowControl w:val="0"/>
        <w:numPr>
          <w:ilvl w:val="0"/>
          <w:numId w:val="0"/>
        </w:numPr>
        <w:jc w:val="both"/>
        <w:rPr>
          <w:rFonts w:hint="eastAsia"/>
        </w:rPr>
      </w:pPr>
      <w:r>
        <w:rPr>
          <w:rFonts w:hint="eastAsia"/>
        </w:rPr>
        <w:t>福音在其严格的意义上，在圣灵的手中，有特殊的功用：</w:t>
      </w:r>
    </w:p>
    <w:p>
      <w:pPr>
        <w:widowControl w:val="0"/>
        <w:numPr>
          <w:ilvl w:val="0"/>
          <w:numId w:val="0"/>
        </w:numPr>
        <w:jc w:val="both"/>
        <w:rPr>
          <w:rFonts w:hint="eastAsia"/>
        </w:rPr>
      </w:pPr>
      <w:r>
        <w:rPr>
          <w:rFonts w:hint="eastAsia"/>
        </w:rPr>
        <w:t>1.To reveal Christ and God in Him as reconciled, and as reconcilingsinners of mankind to Himself.</w:t>
      </w:r>
    </w:p>
    <w:p>
      <w:pPr>
        <w:widowControl w:val="0"/>
        <w:numPr>
          <w:ilvl w:val="0"/>
          <w:numId w:val="0"/>
        </w:numPr>
        <w:jc w:val="both"/>
        <w:rPr>
          <w:rFonts w:hint="eastAsia"/>
        </w:rPr>
      </w:pPr>
      <w:r>
        <w:rPr>
          <w:rFonts w:hint="eastAsia"/>
        </w:rPr>
        <w:t>1. 启示基督和在祂里面已和好的上帝，以及祂使人类中的罪人与自己和好。</w:t>
      </w:r>
    </w:p>
    <w:p>
      <w:pPr>
        <w:widowControl w:val="0"/>
        <w:numPr>
          <w:ilvl w:val="0"/>
          <w:numId w:val="0"/>
        </w:numPr>
        <w:jc w:val="both"/>
        <w:rPr>
          <w:rFonts w:hint="eastAsia"/>
        </w:rPr>
      </w:pPr>
      <w:r>
        <w:rPr>
          <w:rFonts w:hint="eastAsia"/>
        </w:rPr>
        <w:t>The great use of the gospel is to make Christ known to lost sinners as the only and the all-sufficient Savior; to reveal Him to them in His infinitely glorious person as God-man and Mediator; in His surety-righteousness for their justification before God; in His immeasurable fullness of the Spirit for their sanctification and consolation, and in His saving offices and endearing relations to all who believe in Him.</w:t>
      </w:r>
    </w:p>
    <w:p>
      <w:pPr>
        <w:widowControl w:val="0"/>
        <w:numPr>
          <w:ilvl w:val="0"/>
          <w:numId w:val="0"/>
        </w:numPr>
        <w:jc w:val="both"/>
        <w:rPr>
          <w:rFonts w:hint="eastAsia"/>
        </w:rPr>
      </w:pPr>
      <w:r>
        <w:rPr>
          <w:rFonts w:hint="eastAsia"/>
        </w:rPr>
        <w:t>福音的巨大功用是使失丧的罪人认识基督为唯一且全备的救主；在祂无限荣耀的神人中保位格中向他们启示祂；在祂为他们在上帝面前称义所预备的保证之义中启示祂；在祂为他们的成圣和安慰所预备的圣灵无限丰满中启示祂，以及在祂对所有信祂之人的拯救职分和亲密关系中启示祂。</w:t>
      </w:r>
    </w:p>
    <w:p>
      <w:pPr>
        <w:widowControl w:val="0"/>
        <w:numPr>
          <w:ilvl w:val="0"/>
          <w:numId w:val="0"/>
        </w:numPr>
        <w:jc w:val="both"/>
        <w:rPr>
          <w:rFonts w:hint="eastAsia"/>
        </w:rPr>
      </w:pPr>
      <w:r>
        <w:rPr>
          <w:rFonts w:hint="eastAsia"/>
        </w:rPr>
        <w:t>It serves to represent to them how Jesus has loved them, what He has done and suffered for them, and what blessings of salvation He has purchased for them and is ready to dispense to them (1 Corinthians 1:24 and 2:2; 1 Timothy 3:16).</w:t>
      </w:r>
    </w:p>
    <w:p>
      <w:pPr>
        <w:widowControl w:val="0"/>
        <w:numPr>
          <w:ilvl w:val="0"/>
          <w:numId w:val="0"/>
        </w:numPr>
        <w:jc w:val="both"/>
        <w:rPr>
          <w:rFonts w:hint="eastAsia"/>
        </w:rPr>
      </w:pPr>
      <w:r>
        <w:rPr>
          <w:rFonts w:hint="eastAsia"/>
        </w:rPr>
        <w:t>它用来向他们表明耶稣如何爱他们，祂为他们做了什么，受了什么苦，以及祂为他们买赎了什么救恩的福分，并准备分赐给他们（哥林多前书 1:24 和 2:2；提摩太前书 3:16）。</w:t>
      </w:r>
    </w:p>
    <w:p>
      <w:pPr>
        <w:widowControl w:val="0"/>
        <w:numPr>
          <w:ilvl w:val="0"/>
          <w:numId w:val="0"/>
        </w:numPr>
        <w:jc w:val="both"/>
        <w:rPr>
          <w:rFonts w:hint="eastAsia"/>
        </w:rPr>
      </w:pPr>
      <w:r>
        <w:rPr>
          <w:rFonts w:hint="eastAsia"/>
        </w:rPr>
        <w:t>It is of use also to reveal to them God as reconciled in the Son, and as reconciling elect sinners to Himself (2 Corinthians 4:3-6 and 5:18-20).</w:t>
      </w:r>
    </w:p>
    <w:p>
      <w:pPr>
        <w:widowControl w:val="0"/>
        <w:numPr>
          <w:ilvl w:val="0"/>
          <w:numId w:val="0"/>
        </w:numPr>
        <w:jc w:val="both"/>
        <w:rPr>
          <w:rFonts w:hint="eastAsia"/>
        </w:rPr>
      </w:pPr>
      <w:r>
        <w:rPr>
          <w:rFonts w:hint="eastAsia"/>
        </w:rPr>
        <w:t>它也用来向他们启示上帝在子里面是已和好的，并且祂正使蒙拣选的罪人与自己和好（哥林多后书 4:3-6 和 5:18-20）。</w:t>
      </w:r>
    </w:p>
    <w:p>
      <w:pPr>
        <w:widowControl w:val="0"/>
        <w:numPr>
          <w:ilvl w:val="0"/>
          <w:numId w:val="0"/>
        </w:numPr>
        <w:jc w:val="both"/>
        <w:rPr>
          <w:rFonts w:hint="eastAsia"/>
        </w:rPr>
      </w:pPr>
      <w:r>
        <w:rPr>
          <w:rFonts w:hint="eastAsia"/>
        </w:rPr>
        <w:t>Hence the manifold doctrines, offers, and promises of the gospel are in Scripture called “the manifold wisdom of God” (Ephesians 3:10).</w:t>
      </w:r>
    </w:p>
    <w:p>
      <w:pPr>
        <w:widowControl w:val="0"/>
        <w:numPr>
          <w:ilvl w:val="0"/>
          <w:numId w:val="0"/>
        </w:numPr>
        <w:jc w:val="both"/>
        <w:rPr>
          <w:rFonts w:hint="eastAsia"/>
        </w:rPr>
      </w:pPr>
      <w:r>
        <w:rPr>
          <w:rFonts w:hint="eastAsia"/>
        </w:rPr>
        <w:t>因此，福音中多样的教义、提议和应许在圣经中被称为“上帝百般的智慧”（以弗所书 3:10）。</w:t>
      </w:r>
    </w:p>
    <w:p>
      <w:pPr>
        <w:widowControl w:val="0"/>
        <w:numPr>
          <w:ilvl w:val="0"/>
          <w:numId w:val="0"/>
        </w:numPr>
        <w:jc w:val="both"/>
        <w:rPr>
          <w:rFonts w:hint="eastAsia"/>
        </w:rPr>
      </w:pPr>
      <w:r>
        <w:rPr>
          <w:rFonts w:hint="eastAsia"/>
        </w:rPr>
        <w:t>They clearly show that God has devised the scheme of our redemption with such astonishing wisdom; that our salvation is all of grace and all of merit, all of mercy and all of justice; that our iniquities are forgiven, and yet the punishment due for them is inflicted; that the ungodly who believe are justified and yet ungodliness is condemned; and that salvation is freely bestowed and, after all, the demands of law and justice are fully answered.</w:t>
      </w:r>
    </w:p>
    <w:p>
      <w:pPr>
        <w:widowControl w:val="0"/>
        <w:numPr>
          <w:ilvl w:val="0"/>
          <w:numId w:val="0"/>
        </w:numPr>
        <w:jc w:val="both"/>
        <w:rPr>
          <w:rFonts w:hint="eastAsia"/>
        </w:rPr>
      </w:pPr>
      <w:r>
        <w:rPr>
          <w:rFonts w:hint="eastAsia"/>
        </w:rPr>
        <w:t>它们清楚地表明，上帝以如此惊人的智慧设计了我们救赎的计划；我们的救恩完全是恩典，也完全是功绩，完全是怜悯，也完全是公义；我们的罪孽得到赦免，然而其应得的惩罚却已施行；不敬虔的信徒得以称义，而不敬虔却受到谴责；救恩是白白赐予的，毕竟，律法和公义的要求都得到了充分的满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2.It is the gospel which also discloses to sinners the covenant of grace into which the Father, and the Son as last Adam, with the infinite approbation of the Holy Spirit, have entered for the salvation of such sinners as believe.</w:t>
      </w:r>
    </w:p>
    <w:p>
      <w:pPr>
        <w:widowControl w:val="0"/>
        <w:numPr>
          <w:ilvl w:val="0"/>
          <w:numId w:val="0"/>
        </w:numPr>
        <w:jc w:val="both"/>
        <w:rPr>
          <w:rFonts w:hint="eastAsia"/>
        </w:rPr>
      </w:pPr>
      <w:r>
        <w:rPr>
          <w:rFonts w:hint="eastAsia"/>
        </w:rPr>
        <w:t>2. 福音也向罪人揭示恩典之约，父与作为末后亚当的子，在圣灵无限的赞同下，为拯救那些相信的罪人而订立了这个约。</w:t>
      </w:r>
    </w:p>
    <w:p>
      <w:pPr>
        <w:widowControl w:val="0"/>
        <w:numPr>
          <w:ilvl w:val="0"/>
          <w:numId w:val="0"/>
        </w:numPr>
        <w:jc w:val="both"/>
        <w:rPr>
          <w:rFonts w:hint="eastAsia"/>
        </w:rPr>
      </w:pPr>
      <w:r>
        <w:rPr>
          <w:rFonts w:hint="eastAsia"/>
        </w:rPr>
        <w:t>Sinful men cannot be otherwise saved than by being enabled to take hold of that everlasting covenant by faith as to come into the bond of it.</w:t>
      </w:r>
    </w:p>
    <w:p>
      <w:pPr>
        <w:widowControl w:val="0"/>
        <w:numPr>
          <w:ilvl w:val="0"/>
          <w:numId w:val="0"/>
        </w:numPr>
        <w:jc w:val="both"/>
        <w:rPr>
          <w:rFonts w:hint="eastAsia"/>
        </w:rPr>
      </w:pPr>
      <w:r>
        <w:rPr>
          <w:rFonts w:hint="eastAsia"/>
        </w:rPr>
        <w:t>有罪的人除非藉着信抓住那永恒的约，进入其约束之中，否则无法得救。</w:t>
      </w:r>
    </w:p>
    <w:p>
      <w:pPr>
        <w:widowControl w:val="0"/>
        <w:numPr>
          <w:ilvl w:val="0"/>
          <w:numId w:val="0"/>
        </w:numPr>
        <w:jc w:val="both"/>
        <w:rPr>
          <w:rFonts w:hint="eastAsia"/>
        </w:rPr>
      </w:pPr>
      <w:r>
        <w:rPr>
          <w:rFonts w:hint="eastAsia"/>
        </w:rPr>
        <w:t>This, however, they cannot do unless they are made so to know it as to discern spiritually the reality, glory, and suitableness of it to their miserable condition as lost sinners.</w:t>
      </w:r>
    </w:p>
    <w:p>
      <w:pPr>
        <w:widowControl w:val="0"/>
        <w:numPr>
          <w:ilvl w:val="0"/>
          <w:numId w:val="0"/>
        </w:numPr>
        <w:jc w:val="both"/>
        <w:rPr>
          <w:rFonts w:hint="eastAsia"/>
        </w:rPr>
      </w:pPr>
      <w:r>
        <w:rPr>
          <w:rFonts w:hint="eastAsia"/>
        </w:rPr>
        <w:t>然而，除非他们被带领认识它，以致在灵里辨识出它的真实性、荣耀以及它对他们作为失丧罪人的悲惨处境的适切性，否则他们无法做到这一点。</w:t>
      </w:r>
    </w:p>
    <w:p>
      <w:pPr>
        <w:widowControl w:val="0"/>
        <w:numPr>
          <w:ilvl w:val="0"/>
          <w:numId w:val="0"/>
        </w:numPr>
        <w:jc w:val="both"/>
        <w:rPr>
          <w:rFonts w:hint="eastAsia"/>
        </w:rPr>
      </w:pPr>
      <w:r>
        <w:rPr>
          <w:rFonts w:hint="eastAsia"/>
        </w:rPr>
        <w:t>But it is the gospel only, coming to them “in demonstration of the Spirit and of power,” that reveals this gracious covenant to them, and that shows them how they may be so instated in it as to possess and enjoy the blessings of salvation.</w:t>
      </w:r>
    </w:p>
    <w:p>
      <w:pPr>
        <w:widowControl w:val="0"/>
        <w:numPr>
          <w:ilvl w:val="0"/>
          <w:numId w:val="0"/>
        </w:numPr>
        <w:jc w:val="both"/>
        <w:rPr>
          <w:rFonts w:hint="eastAsia"/>
        </w:rPr>
      </w:pPr>
      <w:r>
        <w:rPr>
          <w:rFonts w:hint="eastAsia"/>
        </w:rPr>
        <w:t>但只有福音，带着“圣灵和大能的明证”临到他们，才向他们启示这个恩典之约，并指示他们如何才能被安置在其中，以拥有和享受救恩的福分。</w:t>
      </w:r>
    </w:p>
    <w:p>
      <w:pPr>
        <w:widowControl w:val="0"/>
        <w:numPr>
          <w:ilvl w:val="0"/>
          <w:numId w:val="0"/>
        </w:numPr>
        <w:jc w:val="both"/>
        <w:rPr>
          <w:rFonts w:hint="eastAsia"/>
        </w:rPr>
      </w:pPr>
      <w:r>
        <w:rPr>
          <w:rFonts w:hint="eastAsia"/>
        </w:rPr>
        <w:t>They could never, according to the plan established in the counsel of peace, have known that eternal contract but by the revelation of it in the everlasting gospel.</w:t>
      </w:r>
    </w:p>
    <w:p>
      <w:pPr>
        <w:widowControl w:val="0"/>
        <w:numPr>
          <w:ilvl w:val="0"/>
          <w:numId w:val="0"/>
        </w:numPr>
        <w:jc w:val="both"/>
        <w:rPr>
          <w:rFonts w:hint="eastAsia"/>
        </w:rPr>
      </w:pPr>
      <w:r>
        <w:rPr>
          <w:rFonts w:hint="eastAsia"/>
        </w:rPr>
        <w:t>根据在和平计划中所确立的计划，他们若非藉着在永恒福音中的启示，就绝不可能知道那个永恒的契约。</w:t>
      </w:r>
    </w:p>
    <w:p>
      <w:pPr>
        <w:widowControl w:val="0"/>
        <w:numPr>
          <w:ilvl w:val="0"/>
          <w:numId w:val="0"/>
        </w:numPr>
        <w:jc w:val="both"/>
        <w:rPr>
          <w:rFonts w:hint="eastAsia"/>
        </w:rPr>
      </w:pPr>
      <w:r>
        <w:rPr>
          <w:rFonts w:hint="eastAsia"/>
        </w:rPr>
        <w:t>It is by the gospel, accompanied with the illuminating influences of His Holy Spirit, that the Lord Jesus, the Messenger of the covenant, shows elect sinners His covenant (Psalm 25:14).</w:t>
      </w:r>
    </w:p>
    <w:p>
      <w:pPr>
        <w:widowControl w:val="0"/>
        <w:numPr>
          <w:ilvl w:val="0"/>
          <w:numId w:val="0"/>
        </w:numPr>
        <w:jc w:val="both"/>
        <w:rPr>
          <w:rFonts w:hint="eastAsia"/>
        </w:rPr>
      </w:pPr>
      <w:r>
        <w:rPr>
          <w:rFonts w:hint="eastAsia"/>
        </w:rPr>
        <w:t>藉着福音，伴随着祂圣灵的光照影响，立约的使者主耶稣向蒙拣选的罪人显明祂的约（诗篇 25:14）。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3.It serves, likewise, the highly important purpose of revealing to sinners their warrant to trust in Christ Jesus for complete salvation.</w:t>
      </w:r>
    </w:p>
    <w:p>
      <w:pPr>
        <w:widowControl w:val="0"/>
        <w:numPr>
          <w:ilvl w:val="0"/>
          <w:numId w:val="0"/>
        </w:numPr>
        <w:jc w:val="both"/>
        <w:rPr>
          <w:rFonts w:hint="eastAsia"/>
        </w:rPr>
      </w:pPr>
      <w:r>
        <w:rPr>
          <w:rFonts w:hint="eastAsia"/>
        </w:rPr>
        <w:t>3. 同样，它也服务于一个极其重要的目的，即向罪人启示他们信靠耶稣基督以获得完全救恩的权柄。</w:t>
      </w:r>
    </w:p>
    <w:p>
      <w:pPr>
        <w:widowControl w:val="0"/>
        <w:numPr>
          <w:ilvl w:val="0"/>
          <w:numId w:val="0"/>
        </w:numPr>
        <w:jc w:val="both"/>
        <w:rPr>
          <w:rFonts w:hint="eastAsia"/>
        </w:rPr>
      </w:pPr>
      <w:r>
        <w:rPr>
          <w:rFonts w:hint="eastAsia"/>
        </w:rPr>
        <w:t>In the blessed gospel, Christ, and God in Christ, are freely offered to sinful men, and men are graciously invited as sinners to receive the offer and to entrust the whole affair of their salvation to Christ, and to God in Him (John 6:32; Isaiah 55:1-4).</w:t>
      </w:r>
    </w:p>
    <w:p>
      <w:pPr>
        <w:widowControl w:val="0"/>
        <w:numPr>
          <w:ilvl w:val="0"/>
          <w:numId w:val="0"/>
        </w:numPr>
        <w:jc w:val="both"/>
        <w:rPr>
          <w:rFonts w:hint="eastAsia"/>
        </w:rPr>
      </w:pPr>
      <w:r>
        <w:rPr>
          <w:rFonts w:hint="eastAsia"/>
        </w:rPr>
        <w:t>在蒙福的福音中，基督和在基督里的上帝被白白地提供给有罪的人，并且人作为罪人被恩慈地邀请接受这提议，并将他们救恩的全部事务托付给基督和在祂里面的上帝（约翰福音 6:32；以赛亚书 55:1-4）。</w:t>
      </w:r>
    </w:p>
    <w:p>
      <w:pPr>
        <w:widowControl w:val="0"/>
        <w:numPr>
          <w:ilvl w:val="0"/>
          <w:numId w:val="0"/>
        </w:numPr>
        <w:jc w:val="both"/>
        <w:rPr>
          <w:rFonts w:hint="eastAsia"/>
        </w:rPr>
      </w:pPr>
      <w:r>
        <w:rPr>
          <w:rFonts w:hint="eastAsia"/>
        </w:rPr>
        <w:t>By the gospel, they are informed that the Lord Jesus offers Himself with all the inestimable blessings of the everlasting covenant to them, and that He graciously invites and urges them as sinners to accept Him as their all-sufficient Savior, and to place the confidence of their hearts in Him for salvation from sin and wrath.</w:t>
      </w:r>
    </w:p>
    <w:p>
      <w:pPr>
        <w:widowControl w:val="0"/>
        <w:numPr>
          <w:ilvl w:val="0"/>
          <w:numId w:val="0"/>
        </w:numPr>
        <w:jc w:val="both"/>
        <w:rPr>
          <w:rFonts w:hint="eastAsia"/>
        </w:rPr>
      </w:pPr>
      <w:r>
        <w:rPr>
          <w:rFonts w:hint="eastAsia"/>
        </w:rPr>
        <w:t>藉着福音，他们得知主耶稣将自己连同永恒之约中一切无法估量的福分提供给他们，并且祂恩慈地邀请并催促他们作为罪人接受祂为他们全备的救主，并将他们内心的信靠放在祂身上，以得救脱离罪和忿怒。</w:t>
      </w:r>
    </w:p>
    <w:p>
      <w:pPr>
        <w:widowControl w:val="0"/>
        <w:numPr>
          <w:ilvl w:val="0"/>
          <w:numId w:val="0"/>
        </w:numPr>
        <w:jc w:val="both"/>
        <w:rPr>
          <w:rFonts w:hint="eastAsia"/>
        </w:rPr>
      </w:pPr>
      <w:r>
        <w:rPr>
          <w:rFonts w:hint="eastAsia"/>
        </w:rPr>
        <w:t>Were they to not know that a divine warrant is thereby afforded them to receive and trust in the Savior for their salvation, it would be as great presumption in any of them as it would be in a fallen angel to attempt trusting that He would save him.</w:t>
      </w:r>
    </w:p>
    <w:p>
      <w:pPr>
        <w:widowControl w:val="0"/>
        <w:numPr>
          <w:ilvl w:val="0"/>
          <w:numId w:val="0"/>
        </w:numPr>
        <w:jc w:val="both"/>
        <w:rPr>
          <w:rFonts w:hint="eastAsia"/>
        </w:rPr>
      </w:pPr>
      <w:r>
        <w:rPr>
          <w:rFonts w:hint="eastAsia"/>
        </w:rPr>
        <w:t>如果他们不知道藉此赐予了他们神圣的权柄去接受并信靠救主以获得他们的救恩，那么他们中任何一个人这样做，都将像一个堕落的天使试图相信祂会拯救他一样僭越。</w:t>
      </w:r>
    </w:p>
    <w:p>
      <w:pPr>
        <w:widowControl w:val="0"/>
        <w:numPr>
          <w:ilvl w:val="0"/>
          <w:numId w:val="0"/>
        </w:numPr>
        <w:jc w:val="both"/>
        <w:rPr>
          <w:rFonts w:hint="eastAsia"/>
        </w:rPr>
      </w:pPr>
      <w:r>
        <w:rPr>
          <w:rFonts w:hint="eastAsia"/>
        </w:rPr>
        <w:t>But by the declarations, offers, calls, and promises of the word of grace, an ample warrant is afforded them as sinners of mankind to trust in the divine Savior, and so to take possession of His great salvation.</w:t>
      </w:r>
    </w:p>
    <w:p>
      <w:pPr>
        <w:widowControl w:val="0"/>
        <w:numPr>
          <w:ilvl w:val="0"/>
          <w:numId w:val="0"/>
        </w:numPr>
        <w:jc w:val="both"/>
        <w:rPr>
          <w:rFonts w:hint="eastAsia"/>
        </w:rPr>
      </w:pPr>
      <w:r>
        <w:rPr>
          <w:rFonts w:hint="eastAsia"/>
        </w:rPr>
        <w:t>但是藉着恩典之言的宣告、提议、呼召和应许，赐予了他们作为人类罪人充分的权柄去信靠神圣的救主，从而得着祂伟大的救恩。</w:t>
      </w:r>
    </w:p>
    <w:p>
      <w:pPr>
        <w:widowControl w:val="0"/>
        <w:numPr>
          <w:ilvl w:val="0"/>
          <w:numId w:val="0"/>
        </w:numPr>
        <w:jc w:val="both"/>
        <w:rPr>
          <w:rFonts w:hint="eastAsia"/>
        </w:rPr>
      </w:pPr>
      <w:r>
        <w:rPr>
          <w:rFonts w:hint="eastAsia"/>
        </w:rPr>
        <w:t>And it is by the gospel, accompanied by the illuminating grace of the Holy Spirit, that their warrant is revealed, that their full right of access to the compassionate Savior is disclosed to them, and that He manifests Himself to be so near them as to be within their reach (Romans 10:6-8).</w:t>
      </w:r>
    </w:p>
    <w:p>
      <w:pPr>
        <w:widowControl w:val="0"/>
        <w:numPr>
          <w:ilvl w:val="0"/>
          <w:numId w:val="0"/>
        </w:numPr>
        <w:jc w:val="both"/>
        <w:rPr>
          <w:rFonts w:hint="eastAsia"/>
        </w:rPr>
      </w:pPr>
      <w:r>
        <w:rPr>
          <w:rFonts w:hint="eastAsia"/>
        </w:rPr>
        <w:t>并且藉着福音，伴随着圣灵光照的恩典，他们的权柄被启示出来，他们完全有权利亲近慈悲的救主这一点向他们显明，并且祂显明自己离他们如此之近，以致在他们可及的范围之内（罗马书 10:6-8）。</w:t>
      </w:r>
    </w:p>
    <w:p>
      <w:pPr>
        <w:widowControl w:val="0"/>
        <w:numPr>
          <w:ilvl w:val="0"/>
          <w:numId w:val="0"/>
        </w:numPr>
        <w:jc w:val="both"/>
        <w:rPr>
          <w:rFonts w:hint="eastAsia"/>
        </w:rPr>
      </w:pPr>
      <w:r>
        <w:rPr>
          <w:rFonts w:hint="eastAsia"/>
        </w:rPr>
        <w:t>Oh, how great is the importance and utility of the gracious offers and invitations of the blessed gospel to convinced and despondent sinners!</w:t>
      </w:r>
    </w:p>
    <w:p>
      <w:pPr>
        <w:widowControl w:val="0"/>
        <w:numPr>
          <w:ilvl w:val="0"/>
          <w:numId w:val="0"/>
        </w:numPr>
        <w:jc w:val="both"/>
        <w:rPr>
          <w:rFonts w:hint="eastAsia"/>
        </w:rPr>
      </w:pPr>
      <w:r>
        <w:rPr>
          <w:rFonts w:hint="eastAsia"/>
        </w:rPr>
        <w:t>哦，对于那些被说服且绝望的罪人来说，蒙福福音中恩慈的提议和邀请是何等重要和有用！</w:t>
      </w:r>
    </w:p>
    <w:p>
      <w:pPr>
        <w:widowControl w:val="0"/>
        <w:numPr>
          <w:ilvl w:val="0"/>
          <w:numId w:val="0"/>
        </w:numPr>
        <w:jc w:val="both"/>
        <w:rPr>
          <w:rFonts w:hint="eastAsia"/>
        </w:rPr>
      </w:pPr>
      <w:r>
        <w:rPr>
          <w:rFonts w:hint="eastAsia"/>
        </w:rPr>
        <w:t>By these, under the illuminating influences of the adorable Spirit, they see that it is lawful and warrantable for them to come as sinners, and to entrust, with humble and strong confidence, the eternal salvation of their souls to the Lord Jesus.</w:t>
      </w:r>
    </w:p>
    <w:p>
      <w:pPr>
        <w:widowControl w:val="0"/>
        <w:numPr>
          <w:ilvl w:val="0"/>
          <w:numId w:val="0"/>
        </w:numPr>
        <w:jc w:val="both"/>
        <w:rPr>
          <w:rFonts w:hint="eastAsia"/>
        </w:rPr>
      </w:pPr>
      <w:r>
        <w:rPr>
          <w:rFonts w:hint="eastAsia"/>
        </w:rPr>
        <w:t>藉着这些，在可敬拜之灵的光照影响下，他们看到，他们作为罪人来，并以谦卑而坚定的信心，将他们灵魂永恒的救恩托付给主耶稣，是合法的，也是有权柄的。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gospel is the means which the Holy Spirit employs for communicating the grace of Christ to elect sinners, in order to produce that change of their state and of their nature to which they have been chosen.</w:t>
      </w:r>
    </w:p>
    <w:p>
      <w:pPr>
        <w:widowControl w:val="0"/>
        <w:numPr>
          <w:ilvl w:val="0"/>
          <w:numId w:val="0"/>
        </w:numPr>
        <w:jc w:val="both"/>
        <w:rPr>
          <w:rFonts w:hint="eastAsia"/>
        </w:rPr>
      </w:pPr>
      <w:r>
        <w:rPr>
          <w:rFonts w:hint="eastAsia"/>
        </w:rPr>
        <w:t>4. 福音是圣灵用以将基督的恩典传递给蒙拣选的罪人的工具，以便在他们身上产生他们被拣选所要达到的状态和本性的改变。</w:t>
      </w:r>
    </w:p>
    <w:p>
      <w:pPr>
        <w:widowControl w:val="0"/>
        <w:numPr>
          <w:ilvl w:val="0"/>
          <w:numId w:val="0"/>
        </w:numPr>
        <w:jc w:val="both"/>
        <w:rPr>
          <w:rFonts w:hint="eastAsia"/>
        </w:rPr>
      </w:pPr>
      <w:r>
        <w:rPr>
          <w:rFonts w:hint="eastAsia"/>
        </w:rPr>
        <w:t>It is by means of the gospel that, in the moment of regeneration, the Spirit of Christ and His grace enter and take possession of the hearts of God’s elect.</w:t>
      </w:r>
    </w:p>
    <w:p>
      <w:pPr>
        <w:widowControl w:val="0"/>
        <w:numPr>
          <w:ilvl w:val="0"/>
          <w:numId w:val="0"/>
        </w:numPr>
        <w:jc w:val="both"/>
        <w:rPr>
          <w:rFonts w:hint="eastAsia"/>
        </w:rPr>
      </w:pPr>
      <w:r>
        <w:rPr>
          <w:rFonts w:hint="eastAsia"/>
        </w:rPr>
        <w:t>藉着福音，在重生的那一刻，基督的灵和祂的恩典进入并占据上帝选民的心。</w:t>
      </w:r>
    </w:p>
    <w:p>
      <w:pPr>
        <w:widowControl w:val="0"/>
        <w:numPr>
          <w:ilvl w:val="0"/>
          <w:numId w:val="0"/>
        </w:numPr>
        <w:jc w:val="both"/>
        <w:rPr>
          <w:rFonts w:hint="eastAsia"/>
        </w:rPr>
      </w:pPr>
      <w:r>
        <w:rPr>
          <w:rFonts w:hint="eastAsia"/>
        </w:rPr>
        <w:t>Sinners who are born again “are born not of corruptible seed, but of incorruptible, by the Word of God, which liveth and abideth forever” (1 Peter 1:23).</w:t>
      </w:r>
    </w:p>
    <w:p>
      <w:pPr>
        <w:widowControl w:val="0"/>
        <w:numPr>
          <w:ilvl w:val="0"/>
          <w:numId w:val="0"/>
        </w:numPr>
        <w:jc w:val="both"/>
        <w:rPr>
          <w:rFonts w:hint="eastAsia"/>
        </w:rPr>
      </w:pPr>
      <w:r>
        <w:rPr>
          <w:rFonts w:hint="eastAsia"/>
        </w:rPr>
        <w:t>重生了的罪人，“他们蒙了重生，不是由于能坏的种子，乃是由于不能坏的种子，是藉着上帝活泼常存的道。”（彼得前书 1:23）。</w:t>
      </w:r>
    </w:p>
    <w:p>
      <w:pPr>
        <w:widowControl w:val="0"/>
        <w:numPr>
          <w:ilvl w:val="0"/>
          <w:numId w:val="0"/>
        </w:numPr>
        <w:jc w:val="both"/>
        <w:rPr>
          <w:rFonts w:hint="eastAsia"/>
        </w:rPr>
      </w:pPr>
      <w:r>
        <w:rPr>
          <w:rFonts w:hint="eastAsia"/>
        </w:rPr>
        <w:t>Hence the Psalmist, directing his speech to the Messiah, says, “The Lord shall send the rod of thy strength out of Zion; rule Thou in the midst of Thine enemies. Thy people shall be willing in the day of Thy power” (Psalm 110:2-3).</w:t>
      </w:r>
    </w:p>
    <w:p>
      <w:pPr>
        <w:widowControl w:val="0"/>
        <w:numPr>
          <w:ilvl w:val="0"/>
          <w:numId w:val="0"/>
        </w:numPr>
        <w:jc w:val="both"/>
        <w:rPr>
          <w:rFonts w:hint="eastAsia"/>
        </w:rPr>
      </w:pPr>
      <w:r>
        <w:rPr>
          <w:rFonts w:hint="eastAsia"/>
        </w:rPr>
        <w:t>因此，诗人对弥赛亚说：“耶和华必使你从锡安伸出能力的杖来；你要在你仇敌中掌权。当你掌权的日子，你的民要以圣洁的妆饰为衣，甘心牺牲自己。”（诗篇 110:2-3）。</w:t>
      </w:r>
    </w:p>
    <w:p>
      <w:pPr>
        <w:widowControl w:val="0"/>
        <w:numPr>
          <w:ilvl w:val="0"/>
          <w:numId w:val="0"/>
        </w:numPr>
        <w:jc w:val="both"/>
        <w:rPr>
          <w:rFonts w:hint="eastAsia"/>
        </w:rPr>
      </w:pPr>
      <w:r>
        <w:rPr>
          <w:rFonts w:hint="eastAsia"/>
        </w:rPr>
        <w:t>The gospel, accordingly, is called “the spirit which giveth life” (2 Corinthians 3:6), “the grace of God that bringeth salvation” (Titus 2:11), and “the power of God unto salvation” (Romans 1:16).</w:t>
      </w:r>
    </w:p>
    <w:p>
      <w:pPr>
        <w:widowControl w:val="0"/>
        <w:numPr>
          <w:ilvl w:val="0"/>
          <w:numId w:val="0"/>
        </w:numPr>
        <w:jc w:val="both"/>
        <w:rPr>
          <w:rFonts w:hint="eastAsia"/>
        </w:rPr>
      </w:pPr>
      <w:r>
        <w:rPr>
          <w:rFonts w:hint="eastAsia"/>
        </w:rPr>
        <w:t>因此，福音被称为“那叫人活的精意”（哥林多后书 3:6），“上帝救众人的恩典”（提多书 2:11），以及“上帝的大能，要救一切相信的”（罗马书 1:16）。</w:t>
      </w:r>
    </w:p>
    <w:p>
      <w:pPr>
        <w:widowControl w:val="0"/>
        <w:numPr>
          <w:ilvl w:val="0"/>
          <w:numId w:val="0"/>
        </w:numPr>
        <w:jc w:val="both"/>
        <w:rPr>
          <w:rFonts w:hint="eastAsia"/>
        </w:rPr>
      </w:pPr>
      <w:r>
        <w:rPr>
          <w:rFonts w:hint="eastAsia"/>
        </w:rPr>
        <w:t>By the gospel, God exerts the exceeding greatness of His power in quickening and converting sinners to Himself.</w:t>
      </w:r>
    </w:p>
    <w:p>
      <w:pPr>
        <w:widowControl w:val="0"/>
        <w:numPr>
          <w:ilvl w:val="0"/>
          <w:numId w:val="0"/>
        </w:numPr>
        <w:jc w:val="both"/>
        <w:rPr>
          <w:rFonts w:hint="eastAsia"/>
        </w:rPr>
      </w:pPr>
      <w:r>
        <w:rPr>
          <w:rFonts w:hint="eastAsia"/>
        </w:rPr>
        <w:t>藉着福音，上帝施展祂超越的大能，使罪人苏醒并归向祂自己。</w:t>
      </w:r>
    </w:p>
    <w:p>
      <w:pPr>
        <w:widowControl w:val="0"/>
        <w:numPr>
          <w:ilvl w:val="0"/>
          <w:numId w:val="0"/>
        </w:numPr>
        <w:jc w:val="both"/>
        <w:rPr>
          <w:rFonts w:hint="eastAsia"/>
        </w:rPr>
      </w:pPr>
      <w:r>
        <w:rPr>
          <w:rFonts w:hint="eastAsia"/>
        </w:rPr>
        <w:t>It is by means of it that He enlightens their minds, renews their wills, rectifies and sanctifies their affections, and so makes them partakers of a new and holy nature.</w:t>
      </w:r>
    </w:p>
    <w:p>
      <w:pPr>
        <w:widowControl w:val="0"/>
        <w:numPr>
          <w:ilvl w:val="0"/>
          <w:numId w:val="0"/>
        </w:numPr>
        <w:jc w:val="both"/>
        <w:rPr>
          <w:rFonts w:hint="eastAsia"/>
        </w:rPr>
      </w:pPr>
      <w:r>
        <w:rPr>
          <w:rFonts w:hint="eastAsia"/>
        </w:rPr>
        <w:t>藉着它，祂光照他们的心思，更新他们的意志，纠正并圣化他们的情感，从而使他们有份于一个新的和圣洁的本性。</w:t>
      </w:r>
    </w:p>
    <w:p>
      <w:pPr>
        <w:widowControl w:val="0"/>
        <w:numPr>
          <w:ilvl w:val="0"/>
          <w:numId w:val="0"/>
        </w:numPr>
        <w:jc w:val="both"/>
        <w:rPr>
          <w:rFonts w:hint="eastAsia"/>
        </w:rPr>
      </w:pPr>
      <w:r>
        <w:rPr>
          <w:rFonts w:hint="eastAsia"/>
        </w:rPr>
        <w:t>Hence the Apostle Paul calls it “the law of the Spirit of life in Christ Jesus,” which made him “free from the law of sin and death” (Romans 8:2).</w:t>
      </w:r>
    </w:p>
    <w:p>
      <w:pPr>
        <w:widowControl w:val="0"/>
        <w:numPr>
          <w:ilvl w:val="0"/>
          <w:numId w:val="0"/>
        </w:numPr>
        <w:jc w:val="both"/>
        <w:rPr>
          <w:rFonts w:hint="eastAsia"/>
        </w:rPr>
      </w:pPr>
      <w:r>
        <w:rPr>
          <w:rFonts w:hint="eastAsia"/>
        </w:rPr>
        <w:t>因此，使徒保罗称之为“赐生命圣灵的律，在基督耶稣里”，这使他“脱离罪和死的律了”（罗马书 8:2）。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5.The gospel is also the instrument by which the Holy Spirit implants the principle and habit of true faith in the hearts of elect sinners.</w:t>
      </w:r>
    </w:p>
    <w:p>
      <w:pPr>
        <w:widowControl w:val="0"/>
        <w:numPr>
          <w:ilvl w:val="0"/>
          <w:numId w:val="0"/>
        </w:numPr>
        <w:jc w:val="both"/>
        <w:rPr>
          <w:rFonts w:hint="eastAsia"/>
        </w:rPr>
      </w:pPr>
      <w:r>
        <w:rPr>
          <w:rFonts w:hint="eastAsia"/>
        </w:rPr>
        <w:t>5. 福音也是圣灵在蒙拣选的罪人心中植入真信心的原则和习惯的工具。</w:t>
      </w:r>
    </w:p>
    <w:p>
      <w:pPr>
        <w:widowControl w:val="0"/>
        <w:numPr>
          <w:ilvl w:val="0"/>
          <w:numId w:val="0"/>
        </w:numPr>
        <w:jc w:val="both"/>
        <w:rPr>
          <w:rFonts w:hint="eastAsia"/>
        </w:rPr>
      </w:pPr>
      <w:r>
        <w:rPr>
          <w:rFonts w:hint="eastAsia"/>
        </w:rPr>
        <w:t>“Faith cometh by hearing, and hearing by the Word of God” (Romans 10:17).</w:t>
      </w:r>
    </w:p>
    <w:p>
      <w:pPr>
        <w:widowControl w:val="0"/>
        <w:numPr>
          <w:ilvl w:val="0"/>
          <w:numId w:val="0"/>
        </w:numPr>
        <w:jc w:val="both"/>
        <w:rPr>
          <w:rFonts w:hint="eastAsia"/>
        </w:rPr>
      </w:pPr>
      <w:r>
        <w:rPr>
          <w:rFonts w:hint="eastAsia"/>
        </w:rPr>
        <w:t>“可见信道是从听道来的，听道是从基督的话来的”（罗马书 10:17）。</w:t>
      </w:r>
    </w:p>
    <w:p>
      <w:pPr>
        <w:widowControl w:val="0"/>
        <w:numPr>
          <w:ilvl w:val="0"/>
          <w:numId w:val="0"/>
        </w:numPr>
        <w:jc w:val="both"/>
        <w:rPr>
          <w:rFonts w:hint="eastAsia"/>
        </w:rPr>
      </w:pPr>
      <w:r>
        <w:rPr>
          <w:rFonts w:hint="eastAsia"/>
        </w:rPr>
        <w:t>The Spirit renders the reading and, especially, the hearing of the gospel effectual means of working faith in the hearts of sinners, by which they believe with application the gracious offers of Christ, and of His righteousness and fullness, and trust in Him for salvation to themselves in particular.</w:t>
      </w:r>
    </w:p>
    <w:p>
      <w:pPr>
        <w:widowControl w:val="0"/>
        <w:numPr>
          <w:ilvl w:val="0"/>
          <w:numId w:val="0"/>
        </w:numPr>
        <w:jc w:val="both"/>
        <w:rPr>
          <w:rFonts w:hint="eastAsia"/>
        </w:rPr>
      </w:pPr>
      <w:r>
        <w:rPr>
          <w:rFonts w:hint="eastAsia"/>
        </w:rPr>
        <w:t>圣灵使阅读，尤其是聆听福音，成为在罪人心中产生信心的有效途径，藉此他们带着应用相信基督恩慈的提议，以及祂的义和丰满，并特别为自己的救恩信靠祂。</w:t>
      </w:r>
    </w:p>
    <w:p>
      <w:pPr>
        <w:widowControl w:val="0"/>
        <w:numPr>
          <w:ilvl w:val="0"/>
          <w:numId w:val="0"/>
        </w:numPr>
        <w:jc w:val="both"/>
        <w:rPr>
          <w:rFonts w:hint="eastAsia"/>
        </w:rPr>
      </w:pPr>
      <w:r>
        <w:rPr>
          <w:rFonts w:hint="eastAsia"/>
        </w:rPr>
        <w:t>It is by means of the gospel, which the Apostle Paul calls “the word of faith” (Romans 10:8), that the Spirit of Christ implants and increases precious faith in the souls of His elect (John 20:31).</w:t>
      </w:r>
    </w:p>
    <w:p>
      <w:pPr>
        <w:widowControl w:val="0"/>
        <w:numPr>
          <w:ilvl w:val="0"/>
          <w:numId w:val="0"/>
        </w:numPr>
        <w:jc w:val="both"/>
        <w:rPr>
          <w:rFonts w:hint="eastAsia"/>
        </w:rPr>
      </w:pPr>
      <w:r>
        <w:rPr>
          <w:rFonts w:hint="eastAsia"/>
        </w:rPr>
        <w:t>藉着福音，使徒保罗称之为“信主的道”（罗马书 10:8），基督的灵在祂选民的灵魂中植入并增长宝贵的信心（约翰福音 20:31）。</w:t>
      </w:r>
    </w:p>
    <w:p>
      <w:pPr>
        <w:widowControl w:val="0"/>
        <w:numPr>
          <w:ilvl w:val="0"/>
          <w:numId w:val="0"/>
        </w:numPr>
        <w:jc w:val="both"/>
        <w:rPr>
          <w:rFonts w:hint="eastAsia"/>
        </w:rPr>
      </w:pPr>
      <w:r>
        <w:rPr>
          <w:rFonts w:hint="eastAsia"/>
        </w:rPr>
        <w:t>Is it then the believer’s desire that he may make swift progress in the habit and exercise of that living faith by which he gives glory to God and receives grace and glory from Him?</w:t>
      </w:r>
    </w:p>
    <w:p>
      <w:pPr>
        <w:widowControl w:val="0"/>
        <w:numPr>
          <w:ilvl w:val="0"/>
          <w:numId w:val="0"/>
        </w:numPr>
        <w:jc w:val="both"/>
        <w:rPr>
          <w:rFonts w:hint="eastAsia"/>
        </w:rPr>
      </w:pPr>
      <w:r>
        <w:rPr>
          <w:rFonts w:hint="eastAsia"/>
        </w:rPr>
        <w:t>那么，信徒是否渴望在那使他荣耀上帝并从祂领受恩典和荣耀的活泼信心的习惯和操练上迅速长进呢？</w:t>
      </w:r>
    </w:p>
    <w:p>
      <w:pPr>
        <w:widowControl w:val="0"/>
        <w:numPr>
          <w:ilvl w:val="0"/>
          <w:numId w:val="0"/>
        </w:numPr>
        <w:jc w:val="both"/>
        <w:rPr>
          <w:rFonts w:hint="eastAsia"/>
        </w:rPr>
      </w:pPr>
      <w:r>
        <w:rPr>
          <w:rFonts w:hint="eastAsia"/>
        </w:rPr>
        <w:t>Let him, in humble reliance on the promise, and on the Spirit of faith, read, hear, and meditate frequently on the glorious gospel.</w:t>
      </w:r>
    </w:p>
    <w:p>
      <w:pPr>
        <w:widowControl w:val="0"/>
        <w:numPr>
          <w:ilvl w:val="0"/>
          <w:numId w:val="0"/>
        </w:numPr>
        <w:jc w:val="both"/>
        <w:rPr>
          <w:rFonts w:hint="eastAsia"/>
        </w:rPr>
      </w:pPr>
      <w:r>
        <w:rPr>
          <w:rFonts w:hint="eastAsia"/>
        </w:rPr>
        <w:t>让他谦卑地依靠应许和信心的灵，经常阅读、聆听和默想荣耀的福音。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6.It is by means of the gospel that the Holy Spirit continues to applyChrist, with His righteousness and fullness, to the hearts of believers for increasing their sanctification and consolation.</w:t>
      </w:r>
    </w:p>
    <w:p>
      <w:pPr>
        <w:widowControl w:val="0"/>
        <w:numPr>
          <w:ilvl w:val="0"/>
          <w:numId w:val="0"/>
        </w:numPr>
        <w:jc w:val="both"/>
        <w:rPr>
          <w:rFonts w:hint="eastAsia"/>
        </w:rPr>
      </w:pPr>
      <w:r>
        <w:rPr>
          <w:rFonts w:hint="eastAsia"/>
        </w:rPr>
        <w:t>6. 藉着福音，圣灵继续将基督，连同祂的公义和丰盛，应用于信徒的心中，以增加他们的成圣和安慰。</w:t>
      </w:r>
    </w:p>
    <w:p>
      <w:pPr>
        <w:widowControl w:val="0"/>
        <w:numPr>
          <w:ilvl w:val="0"/>
          <w:numId w:val="0"/>
        </w:numPr>
        <w:jc w:val="both"/>
        <w:rPr>
          <w:rFonts w:hint="eastAsia"/>
        </w:rPr>
      </w:pPr>
      <w:r>
        <w:rPr>
          <w:rFonts w:hint="eastAsia"/>
        </w:rPr>
        <w:t>They are said in Scripture to be “sanctified through the truth” (John 17: 17-19), to be clean through the word which Christ has spoken to them (John 15:3), and to have their hearts purified by faith (Acts 15:9).</w:t>
      </w:r>
    </w:p>
    <w:p>
      <w:pPr>
        <w:widowControl w:val="0"/>
        <w:numPr>
          <w:ilvl w:val="0"/>
          <w:numId w:val="0"/>
        </w:numPr>
        <w:jc w:val="both"/>
        <w:rPr>
          <w:rFonts w:hint="eastAsia"/>
        </w:rPr>
      </w:pPr>
      <w:r>
        <w:rPr>
          <w:rFonts w:hint="eastAsia"/>
        </w:rPr>
        <w:t>圣经上说他们“因真理成圣”（约翰福音 17:17-19），因基督对他们所说的话而洁净（约翰福音 15:3），并且他们的心因信而洁净（使徒行传 15:9）。</w:t>
      </w:r>
    </w:p>
    <w:p>
      <w:pPr>
        <w:widowControl w:val="0"/>
        <w:numPr>
          <w:ilvl w:val="0"/>
          <w:numId w:val="0"/>
        </w:numPr>
        <w:jc w:val="both"/>
        <w:rPr>
          <w:rFonts w:hint="eastAsia"/>
        </w:rPr>
      </w:pPr>
      <w:r>
        <w:rPr>
          <w:rFonts w:hint="eastAsia"/>
        </w:rPr>
        <w:t>The Apostle Paul presented this prayer for the saints at Ephesus: “That Christ may dwell in your hearts by faith, that ye may be filled with all the fullness of God” (Ephesians 3:17-19).</w:t>
      </w:r>
    </w:p>
    <w:p>
      <w:pPr>
        <w:widowControl w:val="0"/>
        <w:numPr>
          <w:ilvl w:val="0"/>
          <w:numId w:val="0"/>
        </w:numPr>
        <w:jc w:val="both"/>
        <w:rPr>
          <w:rFonts w:hint="eastAsia"/>
        </w:rPr>
      </w:pPr>
      <w:r>
        <w:rPr>
          <w:rFonts w:hint="eastAsia"/>
        </w:rPr>
        <w:t>使徒保罗为以弗所的圣徒献上这个祷告：“使基督因你们的信，住在你们心里，叫你们被上帝一切所充满的，充满了你们”（以弗所书 3:17-19）。</w:t>
      </w:r>
    </w:p>
    <w:p>
      <w:pPr>
        <w:widowControl w:val="0"/>
        <w:numPr>
          <w:ilvl w:val="0"/>
          <w:numId w:val="0"/>
        </w:numPr>
        <w:jc w:val="both"/>
        <w:rPr>
          <w:rFonts w:hint="eastAsia"/>
        </w:rPr>
      </w:pPr>
      <w:r>
        <w:rPr>
          <w:rFonts w:hint="eastAsia"/>
        </w:rPr>
        <w:t>And he informed them that they were “built upon the foundation of the apostles and prophets” (Ephesians 2:20-22).</w:t>
      </w:r>
    </w:p>
    <w:p>
      <w:pPr>
        <w:widowControl w:val="0"/>
        <w:numPr>
          <w:ilvl w:val="0"/>
          <w:numId w:val="0"/>
        </w:numPr>
        <w:jc w:val="both"/>
        <w:rPr>
          <w:rFonts w:hint="eastAsia"/>
        </w:rPr>
      </w:pPr>
      <w:r>
        <w:rPr>
          <w:rFonts w:hint="eastAsia"/>
        </w:rPr>
        <w:t>并且他告诉他们，他们是“被建造在使徒和先知的根基上”（以弗所书 2:20-22）。</w:t>
      </w:r>
    </w:p>
    <w:p>
      <w:pPr>
        <w:widowControl w:val="0"/>
        <w:numPr>
          <w:ilvl w:val="0"/>
          <w:numId w:val="0"/>
        </w:numPr>
        <w:jc w:val="both"/>
        <w:rPr>
          <w:rFonts w:hint="eastAsia"/>
        </w:rPr>
      </w:pPr>
      <w:r>
        <w:rPr>
          <w:rFonts w:hint="eastAsia"/>
        </w:rPr>
        <w:t>It is in proportion, then, as the saints are enabled to believe with application to themselves the offers and promises of the gospel, and to trust in Jesus Christ for salvation, that they advance in holiness and comfort.</w:t>
      </w:r>
    </w:p>
    <w:p>
      <w:pPr>
        <w:widowControl w:val="0"/>
        <w:numPr>
          <w:ilvl w:val="0"/>
          <w:numId w:val="0"/>
        </w:numPr>
        <w:jc w:val="both"/>
        <w:rPr>
          <w:rFonts w:hint="eastAsia"/>
        </w:rPr>
      </w:pPr>
      <w:r>
        <w:rPr>
          <w:rFonts w:hint="eastAsia"/>
        </w:rPr>
        <w:t>那么，圣徒在多大程度上能够带着对自己的应用来相信福音的提议和应许，并信靠耶稣基督得救，他们就在多大程度上在圣洁和安慰中长进。</w:t>
      </w:r>
    </w:p>
    <w:p>
      <w:pPr>
        <w:widowControl w:val="0"/>
        <w:numPr>
          <w:ilvl w:val="0"/>
          <w:numId w:val="0"/>
        </w:numPr>
        <w:jc w:val="both"/>
        <w:rPr>
          <w:rFonts w:hint="eastAsia"/>
        </w:rPr>
      </w:pPr>
      <w:r>
        <w:rPr>
          <w:rFonts w:hint="eastAsia"/>
        </w:rPr>
        <w:t>And it is in the unity of the faith, and of the knowledge of the Son of God, that they all come unto a perfect man, unto the measure of the stature of the fullness of Christ (Ephesians 4:13).</w:t>
      </w:r>
    </w:p>
    <w:p>
      <w:pPr>
        <w:widowControl w:val="0"/>
        <w:numPr>
          <w:ilvl w:val="0"/>
          <w:numId w:val="0"/>
        </w:numPr>
        <w:jc w:val="both"/>
        <w:rPr>
          <w:rFonts w:hint="eastAsia"/>
        </w:rPr>
      </w:pPr>
      <w:r>
        <w:rPr>
          <w:rFonts w:hint="eastAsia"/>
        </w:rPr>
        <w:t>并且正是在信仰的合一，以及对上帝儿子的认识上，他们都达到长大成人，达到基督丰满身量的地步（以弗所书 4:13）。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7.The gospel is a means of increasing the knowledge, of restraining the depravity, and of reforming the external conduct of many unregenerate sinners; and so of qualifying them for being, in various respects, serviceable to the people of God around them.</w:t>
      </w:r>
    </w:p>
    <w:p>
      <w:pPr>
        <w:widowControl w:val="0"/>
        <w:numPr>
          <w:ilvl w:val="0"/>
          <w:numId w:val="0"/>
        </w:numPr>
        <w:jc w:val="both"/>
        <w:rPr>
          <w:rFonts w:hint="eastAsia"/>
        </w:rPr>
      </w:pPr>
      <w:r>
        <w:rPr>
          <w:rFonts w:hint="eastAsia"/>
        </w:rPr>
        <w:t>7. 福音是增加许多未重生罪人知识、约束其败坏、并改革其外在行为的工具；从而使他们在各方面有资格服事他们周围上帝的子民。</w:t>
      </w:r>
    </w:p>
    <w:p>
      <w:pPr>
        <w:widowControl w:val="0"/>
        <w:numPr>
          <w:ilvl w:val="0"/>
          <w:numId w:val="0"/>
        </w:numPr>
        <w:jc w:val="both"/>
        <w:rPr>
          <w:rFonts w:hint="eastAsia"/>
        </w:rPr>
      </w:pPr>
      <w:r>
        <w:rPr>
          <w:rFonts w:hint="eastAsia"/>
        </w:rPr>
        <w:t>It is often a means, under the restraining influence of the Holy Spirit, of rendering many unregenerate men less hurtful and more useful to the saints of God than otherwise they would be.</w:t>
      </w:r>
    </w:p>
    <w:p>
      <w:pPr>
        <w:widowControl w:val="0"/>
        <w:numPr>
          <w:ilvl w:val="0"/>
          <w:numId w:val="0"/>
        </w:numPr>
        <w:jc w:val="both"/>
        <w:rPr>
          <w:rFonts w:hint="eastAsia"/>
        </w:rPr>
      </w:pPr>
      <w:r>
        <w:rPr>
          <w:rFonts w:hint="eastAsia"/>
        </w:rPr>
        <w:t>在圣灵约束的影响下，它常常使许多未重生的人对上帝的圣徒的伤害更小，用处更大，否则他们不会如此。</w:t>
      </w:r>
    </w:p>
    <w:p>
      <w:pPr>
        <w:widowControl w:val="0"/>
        <w:numPr>
          <w:ilvl w:val="0"/>
          <w:numId w:val="0"/>
        </w:numPr>
        <w:jc w:val="both"/>
        <w:rPr>
          <w:rFonts w:hint="eastAsia"/>
        </w:rPr>
      </w:pPr>
      <w:r>
        <w:rPr>
          <w:rFonts w:hint="eastAsia"/>
        </w:rPr>
        <w:t>As the gospel is a special means of the renewing influences of the Spirit in holy men, so is it of His restraining influence on hypocrites and wicked men (Matthew 13:20-22; 2 Peter 2:20; Hebrews 6:4-5).</w:t>
      </w:r>
    </w:p>
    <w:p>
      <w:pPr>
        <w:widowControl w:val="0"/>
        <w:numPr>
          <w:ilvl w:val="0"/>
          <w:numId w:val="0"/>
        </w:numPr>
        <w:jc w:val="both"/>
        <w:rPr>
          <w:rFonts w:hint="eastAsia"/>
        </w:rPr>
      </w:pPr>
      <w:r>
        <w:rPr>
          <w:rFonts w:hint="eastAsia"/>
        </w:rPr>
        <w:t>正如福音是圣灵在圣洁之人身上施行更新影响的特殊工具一样，它也是祂对假冒为善者和恶人施行约束影响的工具（马太福音 13:20-22；彼得后书 2:20；希伯来书 6:4-5）。</w:t>
      </w:r>
    </w:p>
    <w:p>
      <w:pPr>
        <w:widowControl w:val="0"/>
        <w:numPr>
          <w:ilvl w:val="0"/>
          <w:numId w:val="0"/>
        </w:numPr>
        <w:jc w:val="both"/>
        <w:rPr>
          <w:rFonts w:hint="eastAsia"/>
        </w:rPr>
      </w:pPr>
      <w:r>
        <w:rPr>
          <w:rFonts w:hint="eastAsia"/>
        </w:rPr>
        <w:t>Now this restraining or providential influence is of inexpressible importance to the saints.</w:t>
      </w:r>
    </w:p>
    <w:p>
      <w:pPr>
        <w:widowControl w:val="0"/>
        <w:numPr>
          <w:ilvl w:val="0"/>
          <w:numId w:val="0"/>
        </w:numPr>
        <w:jc w:val="both"/>
        <w:rPr>
          <w:rFonts w:hint="eastAsia"/>
        </w:rPr>
      </w:pPr>
      <w:r>
        <w:rPr>
          <w:rFonts w:hint="eastAsia"/>
        </w:rPr>
        <w:t>现在，这种约束或护理的影响对圣徒来说具有无法言喻的重要性。</w:t>
      </w:r>
    </w:p>
    <w:p>
      <w:pPr>
        <w:widowControl w:val="0"/>
        <w:numPr>
          <w:ilvl w:val="0"/>
          <w:numId w:val="0"/>
        </w:numPr>
        <w:jc w:val="both"/>
        <w:rPr>
          <w:rFonts w:hint="eastAsia"/>
        </w:rPr>
      </w:pPr>
      <w:r>
        <w:rPr>
          <w:rFonts w:hint="eastAsia"/>
        </w:rPr>
        <w:t>For as no saint could continue to live in communion with Christ and with other saints without sanctifying grace, and that daily communicated to him, so neither could he live among sinners unless restraining influences were afforded to them.</w:t>
      </w:r>
    </w:p>
    <w:p>
      <w:pPr>
        <w:widowControl w:val="0"/>
        <w:numPr>
          <w:ilvl w:val="0"/>
          <w:numId w:val="0"/>
        </w:numPr>
        <w:jc w:val="both"/>
        <w:rPr>
          <w:rFonts w:hint="eastAsia"/>
        </w:rPr>
      </w:pPr>
      <w:r>
        <w:rPr>
          <w:rFonts w:hint="eastAsia"/>
        </w:rPr>
        <w:t>因为正如没有一个圣徒若没有成圣的恩典，并且那恩典每日传递给他，就不能继续与基督和其他圣徒交通一样，除非对罪人施加约束的影响，否则他也无法在罪人中间生活。</w:t>
      </w:r>
    </w:p>
    <w:p>
      <w:pPr>
        <w:widowControl w:val="0"/>
        <w:numPr>
          <w:ilvl w:val="0"/>
          <w:numId w:val="0"/>
        </w:numPr>
        <w:jc w:val="both"/>
        <w:rPr>
          <w:rFonts w:hint="eastAsia"/>
        </w:rPr>
      </w:pPr>
      <w:r>
        <w:rPr>
          <w:rFonts w:hint="eastAsia"/>
        </w:rPr>
        <w:t>He ought, therefore, in a very high degree, to esteem and love the gospel not only because it is the means of special grace to himself, but because it is the vehicle of common influence to the unregenerate around him.</w:t>
      </w:r>
    </w:p>
    <w:p>
      <w:pPr>
        <w:widowControl w:val="0"/>
        <w:numPr>
          <w:ilvl w:val="0"/>
          <w:numId w:val="0"/>
        </w:numPr>
        <w:jc w:val="both"/>
        <w:rPr>
          <w:rFonts w:hint="eastAsia"/>
        </w:rPr>
      </w:pPr>
      <w:r>
        <w:rPr>
          <w:rFonts w:hint="eastAsia"/>
        </w:rPr>
        <w:t>因此，他应当在极高的程度上尊重和爱慕福音，不仅因为它对自己是特殊恩典的工具，而且因为它对他周围未重生之人是普遍影响的载体。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8.Last, it is by means of the gospel that the glory of Christ, and of God in Him, is manifested to men and angels.</w:t>
      </w:r>
    </w:p>
    <w:p>
      <w:pPr>
        <w:widowControl w:val="0"/>
        <w:numPr>
          <w:ilvl w:val="0"/>
          <w:numId w:val="0"/>
        </w:numPr>
        <w:jc w:val="both"/>
        <w:rPr>
          <w:rFonts w:hint="eastAsia"/>
        </w:rPr>
      </w:pPr>
      <w:r>
        <w:rPr>
          <w:rFonts w:hint="eastAsia"/>
        </w:rPr>
        <w:t>8. 最后，藉着福音，基督的荣耀，以及在祂里面上帝的荣耀，得以向人和天使显明。</w:t>
      </w:r>
    </w:p>
    <w:p>
      <w:pPr>
        <w:widowControl w:val="0"/>
        <w:numPr>
          <w:ilvl w:val="0"/>
          <w:numId w:val="0"/>
        </w:numPr>
        <w:jc w:val="both"/>
        <w:rPr>
          <w:rFonts w:hint="eastAsia"/>
        </w:rPr>
      </w:pPr>
      <w:r>
        <w:rPr>
          <w:rFonts w:hint="eastAsia"/>
        </w:rPr>
        <w:t>It is in and by the gospel that the brightest displays “of the glory of God in the face of Jesus Christ” are graciously afforded (2 Corinthians 4:4-7).</w:t>
      </w:r>
    </w:p>
    <w:p>
      <w:pPr>
        <w:widowControl w:val="0"/>
        <w:numPr>
          <w:ilvl w:val="0"/>
          <w:numId w:val="0"/>
        </w:numPr>
        <w:jc w:val="both"/>
        <w:rPr>
          <w:rFonts w:hint="eastAsia"/>
        </w:rPr>
      </w:pPr>
      <w:r>
        <w:rPr>
          <w:rFonts w:hint="eastAsia"/>
        </w:rPr>
        <w:t>正是在福音之中和藉着福音，那“上帝荣光在耶稣基督脸上”最明亮的彰显才得以恩慈地赐下（哥林多后书 4:4-7）。</w:t>
      </w:r>
    </w:p>
    <w:p>
      <w:pPr>
        <w:widowControl w:val="0"/>
        <w:numPr>
          <w:ilvl w:val="0"/>
          <w:numId w:val="0"/>
        </w:numPr>
        <w:jc w:val="both"/>
        <w:rPr>
          <w:rFonts w:hint="eastAsia"/>
        </w:rPr>
      </w:pPr>
      <w:r>
        <w:rPr>
          <w:rFonts w:hint="eastAsia"/>
        </w:rPr>
        <w:t>In the gospel, as in a mirror, the glory of the Lord Jesus, and of all the divine perfections, as harmonizing and mingling their refulgent beams in the redemption of sinners by Him, is seen, contemplated, and adored (2 Corinthians 3:18).</w:t>
      </w:r>
    </w:p>
    <w:p>
      <w:pPr>
        <w:widowControl w:val="0"/>
        <w:numPr>
          <w:ilvl w:val="0"/>
          <w:numId w:val="0"/>
        </w:numPr>
        <w:jc w:val="both"/>
        <w:rPr>
          <w:rFonts w:hint="eastAsia"/>
        </w:rPr>
      </w:pPr>
      <w:r>
        <w:rPr>
          <w:rFonts w:hint="eastAsia"/>
        </w:rPr>
        <w:t>在福音中，如同在镜子里一样，主耶稣的荣耀，以及所有神圣完美属性的荣耀——它们在祂救赎罪人的过程中和谐地交融并散发出灿烂的光芒——被看见、默想和敬拜（哥林多后书 3:18）。</w:t>
      </w:r>
    </w:p>
    <w:p>
      <w:pPr>
        <w:widowControl w:val="0"/>
        <w:numPr>
          <w:ilvl w:val="0"/>
          <w:numId w:val="0"/>
        </w:numPr>
        <w:jc w:val="both"/>
        <w:rPr>
          <w:rFonts w:hint="eastAsia"/>
        </w:rPr>
      </w:pPr>
      <w:r>
        <w:rPr>
          <w:rFonts w:hint="eastAsia"/>
        </w:rPr>
        <w:t>It is the gospel strictly taken that, under the illuminating influences of the blessed Spirit, serves to discover to the eye of faith “the glory of the only begotten of the Father, the brightness of His glory, and the express image of His person.”</w:t>
      </w:r>
    </w:p>
    <w:p>
      <w:pPr>
        <w:widowControl w:val="0"/>
        <w:numPr>
          <w:ilvl w:val="0"/>
          <w:numId w:val="0"/>
        </w:numPr>
        <w:jc w:val="both"/>
        <w:rPr>
          <w:rFonts w:hint="eastAsia"/>
        </w:rPr>
      </w:pPr>
      <w:r>
        <w:rPr>
          <w:rFonts w:hint="eastAsia"/>
        </w:rPr>
        <w:t>严格来说，正是在蒙福之灵的光照影响下，福音才向信心的眼睛显明“父独生子的荣光，祂荣耀所发的光辉，是祂本体的真像。”</w:t>
      </w:r>
    </w:p>
    <w:p>
      <w:pPr>
        <w:widowControl w:val="0"/>
        <w:numPr>
          <w:ilvl w:val="0"/>
          <w:numId w:val="0"/>
        </w:numPr>
        <w:jc w:val="both"/>
        <w:rPr>
          <w:rFonts w:hint="eastAsia"/>
        </w:rPr>
      </w:pPr>
      <w:r>
        <w:rPr>
          <w:rFonts w:hint="eastAsia"/>
        </w:rPr>
        <w:t>There the glory of the great Redeemer’s person and work shines forth in the view of holy angels and redeemed men with the most resplendent luster.</w:t>
      </w:r>
    </w:p>
    <w:p>
      <w:pPr>
        <w:widowControl w:val="0"/>
        <w:numPr>
          <w:ilvl w:val="0"/>
          <w:numId w:val="0"/>
        </w:numPr>
        <w:jc w:val="both"/>
        <w:rPr>
          <w:rFonts w:hint="eastAsia"/>
        </w:rPr>
      </w:pPr>
      <w:r>
        <w:rPr>
          <w:rFonts w:hint="eastAsia"/>
        </w:rPr>
        <w:t>在那里，伟大救赎主的位格和工作的荣耀，在圣天使和被赎之人的眼中，以最灿烂的光辉照耀出来。</w:t>
      </w:r>
    </w:p>
    <w:p>
      <w:pPr>
        <w:widowControl w:val="0"/>
        <w:numPr>
          <w:ilvl w:val="0"/>
          <w:numId w:val="0"/>
        </w:numPr>
        <w:jc w:val="both"/>
        <w:rPr>
          <w:rFonts w:hint="eastAsia"/>
        </w:rPr>
      </w:pPr>
      <w:r>
        <w:rPr>
          <w:rFonts w:hint="eastAsia"/>
        </w:rPr>
        <w:t>Hence the gospel is called “the glorious gospel of Christ, who is the image of God” (2 Corinthians 4:4), and “the glorious gospel of the blessed God” (1 Timothy 1:11).</w:t>
      </w:r>
    </w:p>
    <w:p>
      <w:pPr>
        <w:widowControl w:val="0"/>
        <w:numPr>
          <w:ilvl w:val="0"/>
          <w:numId w:val="0"/>
        </w:numPr>
        <w:jc w:val="both"/>
        <w:rPr>
          <w:rFonts w:hint="eastAsia"/>
        </w:rPr>
      </w:pPr>
      <w:r>
        <w:rPr>
          <w:rFonts w:hint="eastAsia"/>
        </w:rPr>
        <w:t>因此，福音被称为“基督荣耀福音，基督本是上帝的像”（哥林多后书 4:4），以及“可称颂之上帝的荣耀福音”（提摩太前书 1:11）。</w:t>
      </w:r>
    </w:p>
    <w:p>
      <w:pPr>
        <w:widowControl w:val="0"/>
        <w:numPr>
          <w:ilvl w:val="0"/>
          <w:numId w:val="0"/>
        </w:numPr>
        <w:jc w:val="both"/>
        <w:rPr>
          <w:rFonts w:hint="eastAsia"/>
        </w:rPr>
      </w:pPr>
      <w:r>
        <w:rPr>
          <w:rFonts w:hint="eastAsia"/>
        </w:rPr>
        <w:t>While the Lord affords far more illustrious displays of His infinite glory in redemption than in any other of His works, all the transcendant displays of it in redemption which He makes are in and by the gospel.</w:t>
      </w:r>
    </w:p>
    <w:p>
      <w:pPr>
        <w:widowControl w:val="0"/>
        <w:numPr>
          <w:ilvl w:val="0"/>
          <w:numId w:val="0"/>
        </w:numPr>
        <w:jc w:val="both"/>
        <w:rPr>
          <w:rFonts w:hint="eastAsia"/>
        </w:rPr>
      </w:pPr>
      <w:r>
        <w:rPr>
          <w:rFonts w:hint="eastAsia"/>
        </w:rPr>
        <w:t>虽然主在救赎中所彰显的祂无限荣耀远比在祂任何其他作为中所彰显的更为辉煌，但祂在救赎中所作的一切超越的彰显都是在福音之中和藉着福音而作的。</w:t>
      </w:r>
    </w:p>
    <w:p>
      <w:pPr>
        <w:widowControl w:val="0"/>
        <w:numPr>
          <w:ilvl w:val="0"/>
          <w:numId w:val="0"/>
        </w:numPr>
        <w:jc w:val="both"/>
        <w:rPr>
          <w:rFonts w:hint="eastAsia"/>
        </w:rPr>
      </w:pPr>
    </w:p>
    <w:p>
      <w:pPr>
        <w:pStyle w:val="3"/>
        <w:ind w:right="-76"/>
        <w:jc w:val="center"/>
        <w:rPr>
          <w:rFonts w:hint="eastAsia"/>
          <w:i/>
        </w:rPr>
      </w:pPr>
    </w:p>
    <w:p>
      <w:pPr>
        <w:pStyle w:val="3"/>
        <w:ind w:right="-76"/>
        <w:jc w:val="center"/>
        <w:rPr>
          <w:rFonts w:hint="eastAsia"/>
          <w:i/>
        </w:rPr>
      </w:pPr>
      <w:r>
        <w:rPr>
          <w:rFonts w:hint="eastAsia"/>
          <w:i/>
        </w:rPr>
        <w:t>Section 2. The Uses of the Moral Law in its Subservience to the Gospel</w:t>
      </w:r>
    </w:p>
    <w:p>
      <w:pPr>
        <w:pStyle w:val="3"/>
        <w:ind w:right="-76"/>
        <w:jc w:val="center"/>
        <w:rPr>
          <w:rFonts w:hint="eastAsia"/>
          <w:i/>
        </w:rPr>
      </w:pPr>
      <w:r>
        <w:rPr>
          <w:rFonts w:hint="eastAsia"/>
          <w:i/>
        </w:rPr>
        <w:t>第二节 道德律在服事福音方面的功用</w:t>
      </w:r>
    </w:p>
    <w:p>
      <w:pPr>
        <w:widowControl w:val="0"/>
        <w:numPr>
          <w:ilvl w:val="0"/>
          <w:numId w:val="0"/>
        </w:numPr>
        <w:jc w:val="both"/>
        <w:rPr>
          <w:rFonts w:hint="eastAsia"/>
        </w:rPr>
      </w:pPr>
      <w:r>
        <w:rPr>
          <w:rFonts w:hint="eastAsia"/>
        </w:rPr>
        <w:t>The law, both as a covenant of works and as a rule of life, is, in the hand of the Holy Spirit, of special use, and that both to sinners and to saints.</w:t>
      </w:r>
    </w:p>
    <w:p>
      <w:pPr>
        <w:widowControl w:val="0"/>
        <w:numPr>
          <w:ilvl w:val="0"/>
          <w:numId w:val="0"/>
        </w:numPr>
        <w:jc w:val="both"/>
        <w:rPr>
          <w:rFonts w:hint="eastAsia"/>
        </w:rPr>
      </w:pPr>
      <w:r>
        <w:rPr>
          <w:rFonts w:hint="eastAsia"/>
        </w:rPr>
        <w:t>律法，无论是作为行为之约还是作为生活准则，在圣灵的手中，都有特殊的功用，这对罪人和圣徒都是如此。</w:t>
      </w:r>
    </w:p>
    <w:p>
      <w:pPr>
        <w:widowControl w:val="0"/>
        <w:numPr>
          <w:ilvl w:val="0"/>
          <w:numId w:val="0"/>
        </w:numPr>
        <w:jc w:val="both"/>
        <w:rPr>
          <w:rFonts w:hint="eastAsia"/>
        </w:rPr>
      </w:pPr>
      <w:r>
        <w:rPr>
          <w:rFonts w:hint="eastAsia"/>
        </w:rPr>
        <w:t>Though righteousness and eternal life cannot, since the Fall, be obtained by a man’s own obedience to the moral law, because “by the works of the law shall no flesh be justified” (Galatians 2:16), yet it is of manifold use to men.</w:t>
      </w:r>
    </w:p>
    <w:p>
      <w:pPr>
        <w:widowControl w:val="0"/>
        <w:numPr>
          <w:ilvl w:val="0"/>
          <w:numId w:val="0"/>
        </w:numPr>
        <w:jc w:val="both"/>
        <w:rPr>
          <w:rFonts w:hint="eastAsia"/>
        </w:rPr>
      </w:pPr>
      <w:r>
        <w:rPr>
          <w:rFonts w:hint="eastAsia"/>
        </w:rPr>
        <w:t>虽然自堕落以来，人无法藉着自己对道德律的顺服获得公义和永生，因为“凡有血气的，没有一个因行律法能在上帝面前称义”（加拉太书 2:16），但它对人却有多方面的功用。</w:t>
      </w:r>
    </w:p>
    <w:p>
      <w:pPr>
        <w:widowControl w:val="0"/>
        <w:numPr>
          <w:ilvl w:val="0"/>
          <w:numId w:val="0"/>
        </w:numPr>
        <w:jc w:val="both"/>
        <w:rPr>
          <w:rFonts w:hint="eastAsia"/>
        </w:rPr>
      </w:pPr>
      <w:r>
        <w:rPr>
          <w:rFonts w:hint="eastAsia"/>
        </w:rPr>
        <w:t>“The law is good,” says the Apostle Paul, “if a man use it lawfully” (1 Timothy 1:8), that is, if he uses it suitably, to the design for which it is given him, and to the state in which he is, either as an unbeliever or as a believer — or, in other words, if he improves it as a covenant for urging him to receive Jesus Christ, and improve it as a rule for directing him how to walk in Christ.</w:t>
      </w:r>
    </w:p>
    <w:p>
      <w:pPr>
        <w:widowControl w:val="0"/>
        <w:numPr>
          <w:ilvl w:val="0"/>
          <w:numId w:val="0"/>
        </w:numPr>
        <w:jc w:val="both"/>
        <w:rPr>
          <w:rFonts w:hint="eastAsia"/>
        </w:rPr>
      </w:pPr>
      <w:r>
        <w:rPr>
          <w:rFonts w:hint="eastAsia"/>
        </w:rPr>
        <w:t>使徒保罗说：“律法是好的，只要人用得合宜”（提摩太前书 1:8），也就是说，如果他恰当地使用它，符合它赐给他的目的，以及他所处的状况，无论是作为不信者还是作为信徒——或者换句话说，如果他将其作为约来运用，以催促他接受耶稣基督，并将其作为准则来运用，以指导他如何在基督里行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is of use to men in general:</w:t>
      </w:r>
    </w:p>
    <w:p>
      <w:pPr>
        <w:widowControl w:val="0"/>
        <w:numPr>
          <w:ilvl w:val="0"/>
          <w:numId w:val="0"/>
        </w:numPr>
        <w:jc w:val="both"/>
        <w:rPr>
          <w:rFonts w:hint="eastAsia"/>
        </w:rPr>
      </w:pPr>
      <w:r>
        <w:rPr>
          <w:rFonts w:hint="eastAsia"/>
        </w:rPr>
        <w:t>律法对一般人有以下功用：</w:t>
      </w:r>
    </w:p>
    <w:p>
      <w:pPr>
        <w:widowControl w:val="0"/>
        <w:numPr>
          <w:ilvl w:val="0"/>
          <w:numId w:val="0"/>
        </w:numPr>
        <w:jc w:val="both"/>
        <w:rPr>
          <w:rFonts w:hint="eastAsia"/>
        </w:rPr>
      </w:pPr>
      <w:r>
        <w:rPr>
          <w:rFonts w:hint="eastAsia"/>
        </w:rPr>
        <w:t>1.To reveal to them the holy nature and will of God, or to show them the infinite holiness and rectitude of His nature and will.</w:t>
      </w:r>
    </w:p>
    <w:p>
      <w:pPr>
        <w:widowControl w:val="0"/>
        <w:numPr>
          <w:ilvl w:val="0"/>
          <w:numId w:val="0"/>
        </w:numPr>
        <w:jc w:val="both"/>
        <w:rPr>
          <w:rFonts w:hint="eastAsia"/>
        </w:rPr>
      </w:pPr>
      <w:r>
        <w:rPr>
          <w:rFonts w:hint="eastAsia"/>
        </w:rPr>
        <w:t>1. 向他们启示上帝圣洁的本性和旨意，或向他们显明祂本性和旨意无限的圣洁和正直。</w:t>
      </w:r>
    </w:p>
    <w:p>
      <w:pPr>
        <w:widowControl w:val="0"/>
        <w:numPr>
          <w:ilvl w:val="0"/>
          <w:numId w:val="0"/>
        </w:numPr>
        <w:jc w:val="both"/>
        <w:rPr>
          <w:rFonts w:hint="eastAsia"/>
        </w:rPr>
      </w:pPr>
      <w:r>
        <w:rPr>
          <w:rFonts w:hint="eastAsia"/>
        </w:rPr>
        <w:t>Jehovah said to the Israelites in the wilderness, “I am the Lord your God; ye shall therefore sanctify yourselves, and ye shall be holy; for I am holy” (Leviticus 11:44).</w:t>
      </w:r>
    </w:p>
    <w:p>
      <w:pPr>
        <w:widowControl w:val="0"/>
        <w:numPr>
          <w:ilvl w:val="0"/>
          <w:numId w:val="0"/>
        </w:numPr>
        <w:jc w:val="both"/>
        <w:rPr>
          <w:rFonts w:hint="eastAsia"/>
        </w:rPr>
      </w:pPr>
      <w:r>
        <w:rPr>
          <w:rFonts w:hint="eastAsia"/>
        </w:rPr>
        <w:t>耶和华在旷野对以色列人说：“我是耶和华你们的上帝；所以你们要成为圣洁，因为我是圣洁的”（利未记 11:44）。</w:t>
      </w:r>
    </w:p>
    <w:p>
      <w:pPr>
        <w:widowControl w:val="0"/>
        <w:numPr>
          <w:ilvl w:val="0"/>
          <w:numId w:val="0"/>
        </w:numPr>
        <w:jc w:val="both"/>
        <w:rPr>
          <w:rFonts w:hint="eastAsia"/>
        </w:rPr>
      </w:pPr>
      <w:r>
        <w:rPr>
          <w:rFonts w:hint="eastAsia"/>
        </w:rPr>
        <w:t>“The law is holy,” says the Apostle Paul, “and the commandment holy, and just, and good” (Romans 7:12).</w:t>
      </w:r>
    </w:p>
    <w:p>
      <w:pPr>
        <w:widowControl w:val="0"/>
        <w:numPr>
          <w:ilvl w:val="0"/>
          <w:numId w:val="0"/>
        </w:numPr>
        <w:jc w:val="both"/>
        <w:rPr>
          <w:rFonts w:hint="eastAsia"/>
        </w:rPr>
      </w:pPr>
      <w:r>
        <w:rPr>
          <w:rFonts w:hint="eastAsia"/>
        </w:rPr>
        <w:t>使徒保罗说：“律法是圣洁的，诫命也是圣洁、公义、良善的”（罗马书 7:12）。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2.It serves to inform them of their duty to God, to themselves, and to others around them; and to oblige them, by His sovereign authority, to perform it.</w:t>
      </w:r>
    </w:p>
    <w:p>
      <w:pPr>
        <w:widowControl w:val="0"/>
        <w:numPr>
          <w:ilvl w:val="0"/>
          <w:numId w:val="0"/>
        </w:numPr>
        <w:jc w:val="both"/>
        <w:rPr>
          <w:rFonts w:hint="eastAsia"/>
        </w:rPr>
      </w:pPr>
      <w:r>
        <w:rPr>
          <w:rFonts w:hint="eastAsia"/>
        </w:rPr>
        <w:t>2. 它用来告知他们对上帝、对自己以及对周围其他人的责任；并藉着祂至高的权柄，迫使他们履行这些责任。</w:t>
      </w:r>
    </w:p>
    <w:p>
      <w:pPr>
        <w:widowControl w:val="0"/>
        <w:numPr>
          <w:ilvl w:val="0"/>
          <w:numId w:val="0"/>
        </w:numPr>
        <w:jc w:val="both"/>
        <w:rPr>
          <w:rFonts w:hint="eastAsia"/>
        </w:rPr>
      </w:pPr>
      <w:r>
        <w:rPr>
          <w:rFonts w:hint="eastAsia"/>
        </w:rPr>
        <w:t>“He hath showed thee, O man, what is good; and what doth the Lord require of thee, but to do justly, and to love mercy, and to walk humbly with thy God” (Micah 6:8)?</w:t>
      </w:r>
    </w:p>
    <w:p>
      <w:pPr>
        <w:widowControl w:val="0"/>
        <w:numPr>
          <w:ilvl w:val="0"/>
          <w:numId w:val="0"/>
        </w:numPr>
        <w:jc w:val="both"/>
        <w:rPr>
          <w:rFonts w:hint="eastAsia"/>
        </w:rPr>
      </w:pPr>
      <w:r>
        <w:rPr>
          <w:rFonts w:hint="eastAsia"/>
        </w:rPr>
        <w:t>“世人哪，耶和华已指示你何为善。祂向你所要的是什么呢？只要你行公义，好怜悯，存谦卑的心，与你的上帝同行。”（弥迦书 6:8）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3.It is of use, likewise, to restrain men from much sin.</w:t>
      </w:r>
    </w:p>
    <w:p>
      <w:pPr>
        <w:widowControl w:val="0"/>
        <w:numPr>
          <w:ilvl w:val="0"/>
          <w:numId w:val="0"/>
        </w:numPr>
        <w:jc w:val="both"/>
        <w:rPr>
          <w:rFonts w:hint="eastAsia"/>
        </w:rPr>
      </w:pPr>
      <w:r>
        <w:rPr>
          <w:rFonts w:hint="eastAsia"/>
        </w:rPr>
        <w:t>3. 同样，它也有助于约束人远离许多罪恶。</w:t>
      </w:r>
    </w:p>
    <w:p>
      <w:pPr>
        <w:widowControl w:val="0"/>
        <w:numPr>
          <w:ilvl w:val="0"/>
          <w:numId w:val="0"/>
        </w:numPr>
        <w:jc w:val="both"/>
        <w:rPr>
          <w:rFonts w:hint="eastAsia"/>
        </w:rPr>
      </w:pPr>
      <w:r>
        <w:rPr>
          <w:rFonts w:hint="eastAsia"/>
        </w:rPr>
        <w:t>By its peremptory commands and awful threatenings, it serves in some measure to keep them in awe, and to frighten them from committing many external acts of sin in which they otherwise would freely indulge themselves.</w:t>
      </w:r>
    </w:p>
    <w:p>
      <w:pPr>
        <w:widowControl w:val="0"/>
        <w:numPr>
          <w:ilvl w:val="0"/>
          <w:numId w:val="0"/>
        </w:numPr>
        <w:jc w:val="both"/>
        <w:rPr>
          <w:rFonts w:hint="eastAsia"/>
        </w:rPr>
      </w:pPr>
      <w:r>
        <w:rPr>
          <w:rFonts w:hint="eastAsia"/>
        </w:rPr>
        <w:t>藉着其断然的命令和可怕的威吓，它在某种程度上使他们心存敬畏，并吓阻他们不去犯许多他们原本会放纵去做的外在罪行。</w:t>
      </w:r>
    </w:p>
    <w:p>
      <w:pPr>
        <w:widowControl w:val="0"/>
        <w:numPr>
          <w:ilvl w:val="0"/>
          <w:numId w:val="0"/>
        </w:numPr>
        <w:jc w:val="both"/>
        <w:rPr>
          <w:rFonts w:hint="eastAsia"/>
        </w:rPr>
      </w:pPr>
      <w:r>
        <w:rPr>
          <w:rFonts w:hint="eastAsia"/>
        </w:rPr>
        <w:t>It is of use, by its terrible denunciations, to curb those who, destitute of every good principle, would rush forward to all manner of sin, and to deter them, through fear of punishment, from many gross enormities.</w:t>
      </w:r>
    </w:p>
    <w:p>
      <w:pPr>
        <w:widowControl w:val="0"/>
        <w:numPr>
          <w:ilvl w:val="0"/>
          <w:numId w:val="0"/>
        </w:numPr>
        <w:jc w:val="both"/>
        <w:rPr>
          <w:rFonts w:hint="eastAsia"/>
        </w:rPr>
      </w:pPr>
      <w:r>
        <w:rPr>
          <w:rFonts w:hint="eastAsia"/>
        </w:rPr>
        <w:t>藉着其可怕的谴责，它有助于约束那些缺乏一切良善原则、会冲向各种罪恶的人，并通过对惩罚的恐惧来阻止他们犯下许多严重的罪行。</w:t>
      </w:r>
    </w:p>
    <w:p>
      <w:pPr>
        <w:widowControl w:val="0"/>
        <w:numPr>
          <w:ilvl w:val="0"/>
          <w:numId w:val="0"/>
        </w:numPr>
        <w:jc w:val="both"/>
        <w:rPr>
          <w:rFonts w:hint="eastAsia"/>
        </w:rPr>
      </w:pPr>
      <w:r>
        <w:rPr>
          <w:rFonts w:hint="eastAsia"/>
        </w:rPr>
        <w:t>In this view, it serves as a curb to hold sinners within the limits of external decency, and to prevent the world from becoming a scene of robbery and blood.</w:t>
      </w:r>
    </w:p>
    <w:p>
      <w:pPr>
        <w:widowControl w:val="0"/>
        <w:numPr>
          <w:ilvl w:val="0"/>
          <w:numId w:val="0"/>
        </w:numPr>
        <w:jc w:val="both"/>
        <w:rPr>
          <w:rFonts w:hint="eastAsia"/>
        </w:rPr>
      </w:pPr>
      <w:r>
        <w:rPr>
          <w:rFonts w:hint="eastAsia"/>
        </w:rPr>
        <w:t>从这个角度看，它起着约束作用，将罪人限制在外在体面的范围之内，并防止世界变成一个充满抢劫和流血的场所。</w:t>
      </w:r>
    </w:p>
    <w:p>
      <w:pPr>
        <w:widowControl w:val="0"/>
        <w:numPr>
          <w:ilvl w:val="0"/>
          <w:numId w:val="0"/>
        </w:numPr>
        <w:jc w:val="both"/>
        <w:rPr>
          <w:rFonts w:hint="eastAsia"/>
        </w:rPr>
      </w:pPr>
      <w:r>
        <w:rPr>
          <w:rFonts w:hint="eastAsia"/>
        </w:rPr>
        <w:t>Accordingly our apostle says, that the law is not made for a righteous man, but for the lawless and disobedient, for the ungodly and for sinners, for unholy and profane, for murderers of fathers, and murderers of mothers (1 Timothy 1:9-10).</w:t>
      </w:r>
    </w:p>
    <w:p>
      <w:pPr>
        <w:widowControl w:val="0"/>
        <w:numPr>
          <w:ilvl w:val="0"/>
          <w:numId w:val="0"/>
        </w:numPr>
        <w:jc w:val="both"/>
        <w:rPr>
          <w:rFonts w:hint="eastAsia"/>
        </w:rPr>
      </w:pPr>
      <w:r>
        <w:rPr>
          <w:rFonts w:hint="eastAsia"/>
        </w:rPr>
        <w:t>因此，我们的使徒说，律法不是为义人设立的，乃是为不法和不服的，不虔诚和犯罪的，不圣洁和恋世俗的，弑父母的（提摩太前书 1:9-10）。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law conduces also to excite and encourage sinners to the practice of virtue, from the consideration that even the external resemblance of true virtue will often be rewarded with exemption from many outward calamities, and with the possession of many outward advantages (Isaiah 1:19).</w:t>
      </w:r>
    </w:p>
    <w:p>
      <w:pPr>
        <w:widowControl w:val="0"/>
        <w:numPr>
          <w:ilvl w:val="0"/>
          <w:numId w:val="0"/>
        </w:numPr>
        <w:jc w:val="both"/>
        <w:rPr>
          <w:rFonts w:hint="eastAsia"/>
        </w:rPr>
      </w:pPr>
      <w:r>
        <w:rPr>
          <w:rFonts w:hint="eastAsia"/>
        </w:rPr>
        <w:t>4. 律法也有助于激发和鼓励罪人实践德行，因为考虑到即使是真德行的外在相似之处，也常常会得到免除许多外在灾祸的奖赏，并获得许多外在的益处（以赛亚书 1:19）。</w:t>
      </w:r>
    </w:p>
    <w:p>
      <w:pPr>
        <w:widowControl w:val="0"/>
        <w:numPr>
          <w:ilvl w:val="0"/>
          <w:numId w:val="0"/>
        </w:numPr>
        <w:jc w:val="both"/>
        <w:rPr>
          <w:rFonts w:hint="eastAsia"/>
        </w:rPr>
      </w:pPr>
      <w:r>
        <w:rPr>
          <w:rFonts w:hint="eastAsia"/>
        </w:rPr>
        <w:t>Nay, it tends to impel sinners to virtuous actions, even from the consideration that, in the event of their performance of them, and afterward of their dying in an unregenerate state, their punishment in hell will be more tolerable than if they had not performed them.</w:t>
      </w:r>
    </w:p>
    <w:p>
      <w:pPr>
        <w:widowControl w:val="0"/>
        <w:numPr>
          <w:ilvl w:val="0"/>
          <w:numId w:val="0"/>
        </w:numPr>
        <w:jc w:val="both"/>
        <w:rPr>
          <w:rFonts w:hint="eastAsia"/>
        </w:rPr>
      </w:pPr>
      <w:r>
        <w:rPr>
          <w:rFonts w:hint="eastAsia"/>
        </w:rPr>
        <w:t>不仅如此，它甚至倾向于驱使罪人行善，即使考虑到如果他们行善，然后死于未重生状态，他们在地域的惩罚也会比他们没有行善时更容易忍受。</w:t>
      </w:r>
    </w:p>
    <w:p>
      <w:pPr>
        <w:widowControl w:val="0"/>
        <w:numPr>
          <w:ilvl w:val="0"/>
          <w:numId w:val="0"/>
        </w:numPr>
        <w:jc w:val="both"/>
        <w:rPr>
          <w:rFonts w:hint="eastAsia"/>
        </w:rPr>
      </w:pPr>
      <w:r>
        <w:rPr>
          <w:rFonts w:hint="eastAsia"/>
        </w:rPr>
        <w:t>Although sinners cannot, by their obedience to the law, procure for themselves a title to heaven; yea, and though they should never be driven by the law from themselves to Christ for righteousness and salvation, but should die under condemnation; yet the more external obedience they yield to the law, the lighter will their punishment be (Luke 12:47-48).</w:t>
      </w:r>
    </w:p>
    <w:p>
      <w:pPr>
        <w:widowControl w:val="0"/>
        <w:numPr>
          <w:ilvl w:val="0"/>
          <w:numId w:val="0"/>
        </w:numPr>
        <w:jc w:val="both"/>
        <w:rPr>
          <w:rFonts w:hint="eastAsia"/>
        </w:rPr>
      </w:pPr>
      <w:r>
        <w:rPr>
          <w:rFonts w:hint="eastAsia"/>
        </w:rPr>
        <w:t>虽然罪人不能藉着他们对律法的顺服为自己获得进入天堂的权利；是的，即使他们永远不会被律法从自己驱向基督以获得公义和救恩，而会死在定罪之下；然而，他们对律法表现出越多的外在顺服，他们的惩罚就会越轻（路加福音 12:47-48）。</w:t>
      </w:r>
    </w:p>
    <w:p>
      <w:pPr>
        <w:widowControl w:val="0"/>
        <w:numPr>
          <w:ilvl w:val="0"/>
          <w:numId w:val="0"/>
        </w:numPr>
        <w:jc w:val="both"/>
        <w:rPr>
          <w:rFonts w:hint="eastAsia"/>
        </w:rPr>
      </w:pPr>
      <w:r>
        <w:rPr>
          <w:rFonts w:hint="eastAsia"/>
        </w:rPr>
        <w:t>They cannot, by their obedience to the law, merit even the lowest place in heaven; but they can by it obtain for themselves an exemption from the lowest place in hell.</w:t>
      </w:r>
    </w:p>
    <w:p>
      <w:pPr>
        <w:widowControl w:val="0"/>
        <w:numPr>
          <w:ilvl w:val="0"/>
          <w:numId w:val="0"/>
        </w:numPr>
        <w:jc w:val="both"/>
        <w:rPr>
          <w:rFonts w:hint="eastAsia"/>
        </w:rPr>
      </w:pPr>
      <w:r>
        <w:rPr>
          <w:rFonts w:hint="eastAsia"/>
        </w:rPr>
        <w:t>他们不能藉着对律法的顺服，甚至赢得天堂最低的位置；但他们可以藉此为自己免除地狱最低的位置。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5.Moreover, it is of special use to convince sinners of their sinfulness and misery, and also of their utter inability by any righteousness and strength of their own, to recover themselves from their state of sin and misery.</w:t>
      </w:r>
    </w:p>
    <w:p>
      <w:pPr>
        <w:widowControl w:val="0"/>
        <w:numPr>
          <w:ilvl w:val="0"/>
          <w:numId w:val="0"/>
        </w:numPr>
        <w:jc w:val="both"/>
        <w:rPr>
          <w:rFonts w:hint="eastAsia"/>
        </w:rPr>
      </w:pPr>
      <w:r>
        <w:rPr>
          <w:rFonts w:hint="eastAsia"/>
        </w:rPr>
        <w:t>5. 此外，它对使罪人认识到自己的罪性和悲惨，以及他们完全无力凭藉自己的任何公义和力量从罪和悲惨的状态中恢复过来，具有特殊的功用。</w:t>
      </w:r>
    </w:p>
    <w:p>
      <w:pPr>
        <w:widowControl w:val="0"/>
        <w:numPr>
          <w:ilvl w:val="0"/>
          <w:numId w:val="0"/>
        </w:numPr>
        <w:jc w:val="both"/>
        <w:rPr>
          <w:rFonts w:hint="eastAsia"/>
        </w:rPr>
      </w:pPr>
      <w:r>
        <w:rPr>
          <w:rFonts w:hint="eastAsia"/>
        </w:rPr>
        <w:t>“What things soever the law saith, it saith to them who are under the law; that every mouth may be stopped, and all the world may become guilty before God. Therefore by the works of the law, there shall no flesh be justified in His sight; for by the law is the knowledge of sin” (Romans 3:19-20).</w:t>
      </w:r>
    </w:p>
    <w:p>
      <w:pPr>
        <w:widowControl w:val="0"/>
        <w:numPr>
          <w:ilvl w:val="0"/>
          <w:numId w:val="0"/>
        </w:numPr>
        <w:jc w:val="both"/>
        <w:rPr>
          <w:rFonts w:hint="eastAsia"/>
        </w:rPr>
      </w:pPr>
      <w:r>
        <w:rPr>
          <w:rFonts w:hint="eastAsia"/>
        </w:rPr>
        <w:t>“律法上的话，都是对律法以下之人说的，好塞住各人的口，叫普世的人都伏在上帝审判之下。所以凡有血气的，没有一个因行律法能在上帝面前称义，因为律法本是叫人知罪。”（罗马书 3:19-20）。</w:t>
      </w:r>
    </w:p>
    <w:p>
      <w:pPr>
        <w:widowControl w:val="0"/>
        <w:numPr>
          <w:ilvl w:val="0"/>
          <w:numId w:val="0"/>
        </w:numPr>
        <w:jc w:val="both"/>
        <w:rPr>
          <w:rFonts w:hint="eastAsia"/>
        </w:rPr>
      </w:pPr>
      <w:r>
        <w:rPr>
          <w:rFonts w:hint="eastAsia"/>
        </w:rPr>
        <w:t>And again, “But sin, that it might appear sin, working death in me by that which is good; that sin by the commandment, might become exceeding sinful” (Romans 7:13).</w:t>
      </w:r>
    </w:p>
    <w:p>
      <w:pPr>
        <w:widowControl w:val="0"/>
        <w:numPr>
          <w:ilvl w:val="0"/>
          <w:numId w:val="0"/>
        </w:numPr>
        <w:jc w:val="both"/>
        <w:rPr>
          <w:rFonts w:hint="eastAsia"/>
        </w:rPr>
      </w:pPr>
      <w:r>
        <w:rPr>
          <w:rFonts w:hint="eastAsia"/>
        </w:rPr>
        <w:t>又说：“但罪藉着那良善的叫我死，就显出真是罪，叫罪因着诫命更显出是恶极了。”（罗马书 7:13）。</w:t>
      </w:r>
    </w:p>
    <w:p>
      <w:pPr>
        <w:widowControl w:val="0"/>
        <w:numPr>
          <w:ilvl w:val="0"/>
          <w:numId w:val="0"/>
        </w:numPr>
        <w:jc w:val="both"/>
        <w:rPr>
          <w:rFonts w:hint="eastAsia"/>
        </w:rPr>
      </w:pPr>
      <w:r>
        <w:rPr>
          <w:rFonts w:hint="eastAsia"/>
        </w:rPr>
        <w:t>The precepts of the law serve to convince men of their sins of omission, and the prohibitions of it to convince them of their sins of commission.</w:t>
      </w:r>
    </w:p>
    <w:p>
      <w:pPr>
        <w:widowControl w:val="0"/>
        <w:numPr>
          <w:ilvl w:val="0"/>
          <w:numId w:val="0"/>
        </w:numPr>
        <w:jc w:val="both"/>
        <w:rPr>
          <w:rFonts w:hint="eastAsia"/>
        </w:rPr>
      </w:pPr>
      <w:r>
        <w:rPr>
          <w:rFonts w:hint="eastAsia"/>
        </w:rPr>
        <w:t>律法的训令使人认识到他们不作为的罪，而其禁令则使他们认识到他们作为的罪。</w:t>
      </w:r>
    </w:p>
    <w:p>
      <w:pPr>
        <w:widowControl w:val="0"/>
        <w:numPr>
          <w:ilvl w:val="0"/>
          <w:numId w:val="0"/>
        </w:numPr>
        <w:jc w:val="both"/>
        <w:rPr>
          <w:rFonts w:hint="eastAsia"/>
        </w:rPr>
      </w:pPr>
      <w:r>
        <w:rPr>
          <w:rFonts w:hint="eastAsia"/>
        </w:rPr>
        <w:t>There are various evils which men would never have known to be sins unless the holy law of God had revealed the sinfulness of them.</w:t>
      </w:r>
    </w:p>
    <w:p>
      <w:pPr>
        <w:widowControl w:val="0"/>
        <w:numPr>
          <w:ilvl w:val="0"/>
          <w:numId w:val="0"/>
        </w:numPr>
        <w:jc w:val="both"/>
        <w:rPr>
          <w:rFonts w:hint="eastAsia"/>
        </w:rPr>
      </w:pPr>
      <w:r>
        <w:rPr>
          <w:rFonts w:hint="eastAsia"/>
        </w:rPr>
        <w:t>有许多邪恶，若非上帝圣洁的律法启示了它们的罪性，人们永远不会知道它们是罪。</w:t>
      </w:r>
    </w:p>
    <w:p>
      <w:pPr>
        <w:widowControl w:val="0"/>
        <w:numPr>
          <w:ilvl w:val="0"/>
          <w:numId w:val="0"/>
        </w:numPr>
        <w:jc w:val="both"/>
        <w:rPr>
          <w:rFonts w:hint="eastAsia"/>
        </w:rPr>
      </w:pPr>
      <w:r>
        <w:rPr>
          <w:rFonts w:hint="eastAsia"/>
        </w:rPr>
        <w:t>Accordingly our apostle says, “I had not known sin but by the law: for I had not known lust except the law had said, ‘Thou shalt not covet’ “ (Romans 7:7).</w:t>
      </w:r>
    </w:p>
    <w:p>
      <w:pPr>
        <w:widowControl w:val="0"/>
        <w:numPr>
          <w:ilvl w:val="0"/>
          <w:numId w:val="0"/>
        </w:numPr>
        <w:jc w:val="both"/>
        <w:rPr>
          <w:rFonts w:hint="eastAsia"/>
        </w:rPr>
      </w:pPr>
      <w:r>
        <w:rPr>
          <w:rFonts w:hint="eastAsia"/>
        </w:rPr>
        <w:t>因此，我们的使徒说：“非因律法，我就不知何为罪；非律法说，‘不可起贪心，’我就不知何为贪心。”（罗马书 7:7）。</w:t>
      </w:r>
    </w:p>
    <w:p>
      <w:pPr>
        <w:widowControl w:val="0"/>
        <w:numPr>
          <w:ilvl w:val="0"/>
          <w:numId w:val="0"/>
        </w:numPr>
        <w:jc w:val="both"/>
        <w:rPr>
          <w:rFonts w:hint="eastAsia"/>
        </w:rPr>
      </w:pPr>
      <w:r>
        <w:rPr>
          <w:rFonts w:hint="eastAsia"/>
        </w:rPr>
        <w:t>While the precepts of the law are of use to convince sinners of the reality and sinfulness of their sins, the threatenings of it are employed to discover to them the tremendous wrath and curse of God due to them for their transgressions (Galatians 3:10).</w:t>
      </w:r>
    </w:p>
    <w:p>
      <w:pPr>
        <w:widowControl w:val="0"/>
        <w:numPr>
          <w:ilvl w:val="0"/>
          <w:numId w:val="0"/>
        </w:numPr>
        <w:jc w:val="both"/>
        <w:rPr>
          <w:rFonts w:hint="eastAsia"/>
        </w:rPr>
      </w:pPr>
      <w:r>
        <w:rPr>
          <w:rFonts w:hint="eastAsia"/>
        </w:rPr>
        <w:t>律法的训令用来使罪人认识到他们罪的真实性和罪性，而其威吓则用来向他们显明因他们的过犯而临到他们的上帝可怕的忿怒和咒诅（加拉太书 3:10）。</w:t>
      </w:r>
    </w:p>
    <w:p>
      <w:pPr>
        <w:widowControl w:val="0"/>
        <w:numPr>
          <w:ilvl w:val="0"/>
          <w:numId w:val="0"/>
        </w:numPr>
        <w:jc w:val="both"/>
        <w:rPr>
          <w:rFonts w:hint="eastAsia"/>
        </w:rPr>
      </w:pPr>
      <w:r>
        <w:rPr>
          <w:rFonts w:hint="eastAsia"/>
        </w:rPr>
        <w:t>And by disclosing to them the deep depravity of their nature, the precepts and threatenings of the law serve, in the hand of the Spirit, to convince them of their utter inability to recover themselves, and so to humble them under a painful sense of their sinfulness and misery (Romans 3:9).</w:t>
      </w:r>
    </w:p>
    <w:p>
      <w:pPr>
        <w:widowControl w:val="0"/>
        <w:numPr>
          <w:ilvl w:val="0"/>
          <w:numId w:val="0"/>
        </w:numPr>
        <w:jc w:val="both"/>
        <w:rPr>
          <w:rFonts w:hint="eastAsia"/>
        </w:rPr>
      </w:pPr>
      <w:r>
        <w:rPr>
          <w:rFonts w:hint="eastAsia"/>
        </w:rPr>
        <w:t>并且藉着向他们揭示他们本性深重的败坏，律法的训令和威吓在圣灵的手中，使他们认识到自己完全无力恢复，从而使他们在对自己罪性和悲惨的痛苦感受下降卑下来（罗马书 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6.Last, the law serves to show them their extreme need of Christ,and of His righteousness and salvation.</w:t>
      </w:r>
    </w:p>
    <w:p>
      <w:pPr>
        <w:widowControl w:val="0"/>
        <w:numPr>
          <w:ilvl w:val="0"/>
          <w:numId w:val="0"/>
        </w:numPr>
        <w:jc w:val="both"/>
        <w:rPr>
          <w:rFonts w:hint="eastAsia"/>
        </w:rPr>
      </w:pPr>
      <w:r>
        <w:rPr>
          <w:rFonts w:hint="eastAsia"/>
        </w:rPr>
        <w:t>6. 最后，律法用来向他们显明他们对基督，以及祂的公义和救恩的极端需要。</w:t>
      </w:r>
    </w:p>
    <w:p>
      <w:pPr>
        <w:widowControl w:val="0"/>
        <w:numPr>
          <w:ilvl w:val="0"/>
          <w:numId w:val="0"/>
        </w:numPr>
        <w:jc w:val="both"/>
        <w:rPr>
          <w:rFonts w:hint="eastAsia"/>
        </w:rPr>
      </w:pPr>
      <w:r>
        <w:rPr>
          <w:rFonts w:hint="eastAsia"/>
        </w:rPr>
        <w:t>“Wherefore then serveth the law?” asks our apostle, “It was added because of transgressions, till the seed should come to whom the promise was made” (Galatians 3:19).</w:t>
      </w:r>
    </w:p>
    <w:p>
      <w:pPr>
        <w:widowControl w:val="0"/>
        <w:numPr>
          <w:ilvl w:val="0"/>
          <w:numId w:val="0"/>
        </w:numPr>
        <w:jc w:val="both"/>
        <w:rPr>
          <w:rFonts w:hint="eastAsia"/>
        </w:rPr>
      </w:pPr>
      <w:r>
        <w:rPr>
          <w:rFonts w:hint="eastAsia"/>
        </w:rPr>
        <w:t>我们的使徒问：“这样说来，律法是为什么有的呢？原是为过犯添上的，等候那蒙应许的子孙来到”（加拉太书 3:19）。</w:t>
      </w:r>
    </w:p>
    <w:p>
      <w:pPr>
        <w:widowControl w:val="0"/>
        <w:numPr>
          <w:ilvl w:val="0"/>
          <w:numId w:val="0"/>
        </w:numPr>
        <w:jc w:val="both"/>
        <w:rPr>
          <w:rFonts w:hint="eastAsia"/>
        </w:rPr>
      </w:pPr>
      <w:r>
        <w:rPr>
          <w:rFonts w:hint="eastAsia"/>
        </w:rPr>
        <w:t>It awakens their consciences to a conviction of their guilt, and to a dread of everlasting punishment, and so discovers to them their absolute need of Christ and His perfect righteousness for their justification in the sight of God (Galatians 3:24; Romans 10:4).</w:t>
      </w:r>
    </w:p>
    <w:p>
      <w:pPr>
        <w:widowControl w:val="0"/>
        <w:numPr>
          <w:ilvl w:val="0"/>
          <w:numId w:val="0"/>
        </w:numPr>
        <w:jc w:val="both"/>
        <w:rPr>
          <w:rFonts w:hint="eastAsia"/>
        </w:rPr>
      </w:pPr>
      <w:r>
        <w:rPr>
          <w:rFonts w:hint="eastAsia"/>
        </w:rPr>
        <w:t>它唤醒他们的良心，使他们认识到自己的罪咎，并恐惧永恒的惩罚，从而向他们显明他们绝对需要基督和祂完全的公义，才能在上帝面前称义（加拉太书 3:24；罗马书 10:4）。</w:t>
      </w:r>
    </w:p>
    <w:p>
      <w:pPr>
        <w:widowControl w:val="0"/>
        <w:numPr>
          <w:ilvl w:val="0"/>
          <w:numId w:val="0"/>
        </w:numPr>
        <w:jc w:val="both"/>
        <w:rPr>
          <w:rFonts w:hint="eastAsia"/>
        </w:rPr>
      </w:pPr>
      <w:r>
        <w:rPr>
          <w:rFonts w:hint="eastAsia"/>
        </w:rPr>
        <w:t>Thus the moral law is of use to men in general.</w:t>
      </w:r>
    </w:p>
    <w:p>
      <w:pPr>
        <w:widowControl w:val="0"/>
        <w:numPr>
          <w:ilvl w:val="0"/>
          <w:numId w:val="0"/>
        </w:numPr>
        <w:jc w:val="both"/>
        <w:rPr>
          <w:rFonts w:hint="eastAsia"/>
        </w:rPr>
      </w:pPr>
      <w:r>
        <w:rPr>
          <w:rFonts w:hint="eastAsia"/>
        </w:rPr>
        <w:t>因此，道德律对一般人都有用。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7.It is of special use to unregenerate sinners.</w:t>
      </w:r>
    </w:p>
    <w:p>
      <w:pPr>
        <w:widowControl w:val="0"/>
        <w:numPr>
          <w:ilvl w:val="0"/>
          <w:numId w:val="0"/>
        </w:numPr>
        <w:jc w:val="both"/>
        <w:rPr>
          <w:rFonts w:hint="eastAsia"/>
        </w:rPr>
      </w:pPr>
      <w:r>
        <w:rPr>
          <w:rFonts w:hint="eastAsia"/>
        </w:rPr>
        <w:t>7. 它对未重生的罪人有特殊的功用。</w:t>
      </w:r>
    </w:p>
    <w:p>
      <w:pPr>
        <w:widowControl w:val="0"/>
        <w:numPr>
          <w:ilvl w:val="0"/>
          <w:numId w:val="0"/>
        </w:numPr>
        <w:jc w:val="both"/>
        <w:rPr>
          <w:rFonts w:hint="eastAsia"/>
        </w:rPr>
      </w:pPr>
      <w:r>
        <w:rPr>
          <w:rFonts w:hint="eastAsia"/>
        </w:rPr>
        <w:t>Under the awakeninginfluences of the Holy Spirit, it serves as a covenant of works to convince them of sin, and to show them that as they are sinners, and so cannot perform perfect obedience to entitle them to life, it is absolutely impossible for them ever to attain to justification and salvation by their own performances.</w:t>
      </w:r>
    </w:p>
    <w:p>
      <w:pPr>
        <w:widowControl w:val="0"/>
        <w:numPr>
          <w:ilvl w:val="0"/>
          <w:numId w:val="0"/>
        </w:numPr>
        <w:jc w:val="both"/>
        <w:rPr>
          <w:rFonts w:hint="eastAsia"/>
        </w:rPr>
      </w:pPr>
      <w:r>
        <w:rPr>
          <w:rFonts w:hint="eastAsia"/>
        </w:rPr>
        <w:t>在圣灵唤醒的影响下，它作为行为之约，使他们认识到罪，并向他们显明，由于他们是罪人，因此无法履行完全的顺服以获得生命，他们绝对不可能凭藉自己的行为获得称义和救恩。</w:t>
      </w:r>
    </w:p>
    <w:p>
      <w:pPr>
        <w:widowControl w:val="0"/>
        <w:numPr>
          <w:ilvl w:val="0"/>
          <w:numId w:val="0"/>
        </w:numPr>
        <w:jc w:val="both"/>
        <w:rPr>
          <w:rFonts w:hint="eastAsia"/>
        </w:rPr>
      </w:pPr>
      <w:r>
        <w:rPr>
          <w:rFonts w:hint="eastAsia"/>
        </w:rPr>
        <w:t>“By the deeds of the law,” says the Apostle Paul, “there shall no flesh be justified in His sight; for by the law is the knowledge of sin” (Romans 3:20).</w:t>
      </w:r>
    </w:p>
    <w:p>
      <w:pPr>
        <w:widowControl w:val="0"/>
        <w:numPr>
          <w:ilvl w:val="0"/>
          <w:numId w:val="0"/>
        </w:numPr>
        <w:jc w:val="both"/>
        <w:rPr>
          <w:rFonts w:hint="eastAsia"/>
        </w:rPr>
      </w:pPr>
      <w:r>
        <w:rPr>
          <w:rFonts w:hint="eastAsia"/>
        </w:rPr>
        <w:t>使徒保罗说：“所以凡有血气的，没有一个因行律法能在上帝面前称义，因为律法本是叫人知罪。”（罗马书 3:20）。</w:t>
      </w:r>
    </w:p>
    <w:p>
      <w:pPr>
        <w:widowControl w:val="0"/>
        <w:numPr>
          <w:ilvl w:val="0"/>
          <w:numId w:val="0"/>
        </w:numPr>
        <w:jc w:val="both"/>
        <w:rPr>
          <w:rFonts w:hint="eastAsia"/>
        </w:rPr>
      </w:pPr>
      <w:r>
        <w:rPr>
          <w:rFonts w:hint="eastAsia"/>
        </w:rPr>
        <w:t>“I was alive without the law once; but when the commandment came, sin revived, and I died” (Romans 7:9).</w:t>
      </w:r>
    </w:p>
    <w:p>
      <w:pPr>
        <w:widowControl w:val="0"/>
        <w:numPr>
          <w:ilvl w:val="0"/>
          <w:numId w:val="0"/>
        </w:numPr>
        <w:jc w:val="both"/>
        <w:rPr>
          <w:rFonts w:hint="eastAsia"/>
        </w:rPr>
      </w:pPr>
      <w:r>
        <w:rPr>
          <w:rFonts w:hint="eastAsia"/>
        </w:rPr>
        <w:t>“我以前没有律法是活着的；但是诫命来到，罪又活了，我就死了。”（罗马书 7:9）。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reveals the wrath of God against them for their innumerable transgressions of it, and so impresses them with fear of eternal punishment.</w:t>
      </w:r>
    </w:p>
    <w:p>
      <w:pPr>
        <w:widowControl w:val="0"/>
        <w:numPr>
          <w:ilvl w:val="0"/>
          <w:numId w:val="0"/>
        </w:numPr>
        <w:jc w:val="both"/>
        <w:rPr>
          <w:rFonts w:hint="eastAsia"/>
        </w:rPr>
      </w:pPr>
      <w:r>
        <w:rPr>
          <w:rFonts w:hint="eastAsia"/>
        </w:rPr>
        <w:t>它启示上帝因他们无数次违背律法而向他们发的忿怒，从而使他们对永恒的惩罚感到恐惧。</w:t>
      </w:r>
    </w:p>
    <w:p>
      <w:pPr>
        <w:widowControl w:val="0"/>
        <w:numPr>
          <w:ilvl w:val="0"/>
          <w:numId w:val="0"/>
        </w:numPr>
        <w:jc w:val="both"/>
        <w:rPr>
          <w:rFonts w:hint="eastAsia"/>
        </w:rPr>
      </w:pPr>
      <w:r>
        <w:rPr>
          <w:rFonts w:hint="eastAsia"/>
        </w:rPr>
        <w:t>“The law worketh wrath” (Romans 4:15).</w:t>
      </w:r>
    </w:p>
    <w:p>
      <w:pPr>
        <w:widowControl w:val="0"/>
        <w:numPr>
          <w:ilvl w:val="0"/>
          <w:numId w:val="0"/>
        </w:numPr>
        <w:jc w:val="both"/>
        <w:rPr>
          <w:rFonts w:hint="eastAsia"/>
        </w:rPr>
      </w:pPr>
      <w:r>
        <w:rPr>
          <w:rFonts w:hint="eastAsia"/>
        </w:rPr>
        <w:t>“因为律法是惹动忿怒的”（罗马书 4:15）。</w:t>
      </w:r>
    </w:p>
    <w:p>
      <w:pPr>
        <w:widowControl w:val="0"/>
        <w:numPr>
          <w:ilvl w:val="0"/>
          <w:numId w:val="0"/>
        </w:numPr>
        <w:jc w:val="both"/>
        <w:rPr>
          <w:rFonts w:hint="eastAsia"/>
        </w:rPr>
      </w:pPr>
      <w:r>
        <w:rPr>
          <w:rFonts w:hint="eastAsia"/>
        </w:rPr>
        <w:t>It condemns every sinner who is under it to death in all its direful extent, and so it awakens his conscience to expect infinite and insupportable wrath as the just recompense of disobedience to its righteous precepts.</w:t>
      </w:r>
    </w:p>
    <w:p>
      <w:pPr>
        <w:widowControl w:val="0"/>
        <w:numPr>
          <w:ilvl w:val="0"/>
          <w:numId w:val="0"/>
        </w:numPr>
        <w:jc w:val="both"/>
        <w:rPr>
          <w:rFonts w:hint="eastAsia"/>
        </w:rPr>
      </w:pPr>
      <w:r>
        <w:rPr>
          <w:rFonts w:hint="eastAsia"/>
        </w:rPr>
        <w:t>它将每一个在它之下的人都定罪，使之在一切可怕的程度上死亡，从而唤醒他的良心，期望无限且无法承受的忿怒，作为不顺服其公义训令的公正报应。</w:t>
      </w:r>
    </w:p>
    <w:p>
      <w:pPr>
        <w:widowControl w:val="0"/>
        <w:numPr>
          <w:ilvl w:val="0"/>
          <w:numId w:val="0"/>
        </w:numPr>
        <w:jc w:val="both"/>
        <w:rPr>
          <w:rFonts w:hint="eastAsia"/>
        </w:rPr>
      </w:pPr>
      <w:r>
        <w:rPr>
          <w:rFonts w:hint="eastAsia"/>
        </w:rPr>
        <w:t>Hence the law, in this point of view, is called “the ministration of condemnation” (2 Corinthians 3:7).</w:t>
      </w:r>
    </w:p>
    <w:p>
      <w:pPr>
        <w:widowControl w:val="0"/>
        <w:numPr>
          <w:ilvl w:val="0"/>
          <w:numId w:val="0"/>
        </w:numPr>
        <w:jc w:val="both"/>
        <w:rPr>
          <w:rFonts w:hint="eastAsia"/>
        </w:rPr>
      </w:pPr>
      <w:r>
        <w:rPr>
          <w:rFonts w:hint="eastAsia"/>
        </w:rPr>
        <w:t>因此，从这个角度看，律法被称为“那定罪的职事”（哥林多后书 3:7）。</w:t>
      </w:r>
    </w:p>
    <w:p>
      <w:pPr>
        <w:widowControl w:val="0"/>
        <w:numPr>
          <w:ilvl w:val="0"/>
          <w:numId w:val="0"/>
        </w:numPr>
        <w:jc w:val="both"/>
        <w:rPr>
          <w:rFonts w:hint="eastAsia"/>
        </w:rPr>
      </w:pPr>
      <w:r>
        <w:rPr>
          <w:rFonts w:hint="eastAsia"/>
        </w:rPr>
        <w:t>Thus, as a scourge, it troubles and torments the consciences of impenitent sinners, and renders them uneasy in a course of sin.</w:t>
      </w:r>
    </w:p>
    <w:p>
      <w:pPr>
        <w:widowControl w:val="0"/>
        <w:numPr>
          <w:ilvl w:val="0"/>
          <w:numId w:val="0"/>
        </w:numPr>
        <w:jc w:val="both"/>
        <w:rPr>
          <w:rFonts w:hint="eastAsia"/>
        </w:rPr>
      </w:pPr>
      <w:r>
        <w:rPr>
          <w:rFonts w:hint="eastAsia"/>
        </w:rPr>
        <w:t>因此，如同鞭子一样，它搅扰并折磨不悔改罪人的良心，使他们在罪的道路上感到不安。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is of use, likewise, to urge or drive them to Jesus Christ, the only Savior of lost sinners.</w:t>
      </w:r>
    </w:p>
    <w:p>
      <w:pPr>
        <w:widowControl w:val="0"/>
        <w:numPr>
          <w:ilvl w:val="0"/>
          <w:numId w:val="0"/>
        </w:numPr>
        <w:jc w:val="both"/>
        <w:rPr>
          <w:rFonts w:hint="eastAsia"/>
        </w:rPr>
      </w:pPr>
      <w:r>
        <w:rPr>
          <w:rFonts w:hint="eastAsia"/>
        </w:rPr>
        <w:t>同样，律法也用来催促或驱使他们归向耶稣基督，失丧罪人唯一的救主。</w:t>
      </w:r>
    </w:p>
    <w:p>
      <w:pPr>
        <w:widowControl w:val="0"/>
        <w:numPr>
          <w:ilvl w:val="0"/>
          <w:numId w:val="0"/>
        </w:numPr>
        <w:jc w:val="both"/>
        <w:rPr>
          <w:rFonts w:hint="eastAsia"/>
        </w:rPr>
      </w:pPr>
      <w:r>
        <w:rPr>
          <w:rFonts w:hint="eastAsia"/>
        </w:rPr>
        <w:t>Seeing it is the means of convincing sinners of their sinfulness, misery, and utter inability to recover themselves, it drives them from confidence in themselves to the Lord Jesus for righteousness and strength.</w:t>
      </w:r>
    </w:p>
    <w:p>
      <w:pPr>
        <w:widowControl w:val="0"/>
        <w:numPr>
          <w:ilvl w:val="0"/>
          <w:numId w:val="0"/>
        </w:numPr>
        <w:jc w:val="both"/>
        <w:rPr>
          <w:rFonts w:hint="eastAsia"/>
        </w:rPr>
      </w:pPr>
      <w:r>
        <w:rPr>
          <w:rFonts w:hint="eastAsia"/>
        </w:rPr>
        <w:t>既然它是使罪人认识到自己的罪性、悲惨和完全无力自救的工具，它就驱使他们脱离对自己的信靠，转向主耶稣寻求公义和力量。</w:t>
      </w:r>
    </w:p>
    <w:p>
      <w:pPr>
        <w:widowControl w:val="0"/>
        <w:numPr>
          <w:ilvl w:val="0"/>
          <w:numId w:val="0"/>
        </w:numPr>
        <w:jc w:val="both"/>
        <w:rPr>
          <w:rFonts w:hint="eastAsia"/>
        </w:rPr>
      </w:pPr>
      <w:r>
        <w:rPr>
          <w:rFonts w:hint="eastAsia"/>
        </w:rPr>
        <w:t>And thus it is their “schoolmaster to bring them unto Christ, that they may be justified by faith” (Galatians 3:24).</w:t>
      </w:r>
    </w:p>
    <w:p>
      <w:pPr>
        <w:widowControl w:val="0"/>
        <w:numPr>
          <w:ilvl w:val="0"/>
          <w:numId w:val="0"/>
        </w:numPr>
        <w:jc w:val="both"/>
        <w:rPr>
          <w:rFonts w:hint="eastAsia"/>
        </w:rPr>
      </w:pPr>
      <w:r>
        <w:rPr>
          <w:rFonts w:hint="eastAsia"/>
        </w:rPr>
        <w:t>因此，它是他们的“训蒙的师傅，引我们到基督那里，使我们因信称义”（加拉太书 3:24）。</w:t>
      </w:r>
    </w:p>
    <w:p>
      <w:pPr>
        <w:widowControl w:val="0"/>
        <w:numPr>
          <w:ilvl w:val="0"/>
          <w:numId w:val="0"/>
        </w:numPr>
        <w:jc w:val="both"/>
        <w:rPr>
          <w:rFonts w:hint="eastAsia"/>
        </w:rPr>
      </w:pPr>
      <w:r>
        <w:rPr>
          <w:rFonts w:hint="eastAsia"/>
        </w:rPr>
        <w:t>By demanding perfect holiness of nature, perfect obedience of life, and complete satisfaction for sin, which none of the children of Adam is able to afford, the law shuts them up to see their need of Christ, who has fully answered all these demands for those who believe in Him (Romans 10:4).</w:t>
      </w:r>
    </w:p>
    <w:p>
      <w:pPr>
        <w:widowControl w:val="0"/>
        <w:numPr>
          <w:ilvl w:val="0"/>
          <w:numId w:val="0"/>
        </w:numPr>
        <w:jc w:val="both"/>
        <w:rPr>
          <w:rFonts w:hint="eastAsia"/>
        </w:rPr>
      </w:pPr>
      <w:r>
        <w:rPr>
          <w:rFonts w:hint="eastAsia"/>
        </w:rPr>
        <w:t>藉着要求本性完全圣洁、生活完全顺服、以及对罪完全的补偿——这些是亚当的任何子孙都无法提供的——律法将他们圈起来，使他们看到自己对基督的需要，基督已经为那些信祂的人完全满足了所有这些要求（罗马书 10:4）。</w:t>
      </w:r>
    </w:p>
    <w:p>
      <w:pPr>
        <w:widowControl w:val="0"/>
        <w:numPr>
          <w:ilvl w:val="0"/>
          <w:numId w:val="0"/>
        </w:numPr>
        <w:jc w:val="both"/>
        <w:rPr>
          <w:rFonts w:hint="eastAsia"/>
        </w:rPr>
      </w:pPr>
      <w:r>
        <w:rPr>
          <w:rFonts w:hint="eastAsia"/>
        </w:rPr>
        <w:t>It serves as a looking glass in which they may contemplate the exceeding sinfulness, and demerit of their sins in order that, despairing of life by their own works, they may be necessitated to flee speedily to Jesus Christ, who has fulfilled a perfect righteousness for their justification.</w:t>
      </w:r>
    </w:p>
    <w:p>
      <w:pPr>
        <w:widowControl w:val="0"/>
        <w:numPr>
          <w:ilvl w:val="0"/>
          <w:numId w:val="0"/>
        </w:numPr>
        <w:jc w:val="both"/>
        <w:rPr>
          <w:rFonts w:hint="eastAsia"/>
        </w:rPr>
      </w:pPr>
      <w:r>
        <w:rPr>
          <w:rFonts w:hint="eastAsia"/>
        </w:rPr>
        <w:t>它如同镜子，他们可以在其中默想自己罪的极度罪性和不配，以便在对自己行为所能带来的生命感到绝望时，被迫迅速逃向耶稣基督，祂已经为他们的称义成全了完全的公义。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serves, at the same time, to convince them that they have those characters of sinfulness and misery under which the offers and invitations of the gospel are addressed to men.</w:t>
      </w:r>
    </w:p>
    <w:p>
      <w:pPr>
        <w:widowControl w:val="0"/>
        <w:numPr>
          <w:ilvl w:val="0"/>
          <w:numId w:val="0"/>
        </w:numPr>
        <w:jc w:val="both"/>
        <w:rPr>
          <w:rFonts w:hint="eastAsia"/>
        </w:rPr>
      </w:pPr>
      <w:r>
        <w:rPr>
          <w:rFonts w:hint="eastAsia"/>
        </w:rPr>
        <w:t>同时，它也使他们确信，他们具有福音的提议和邀请所针对的那些罪性和悲惨的特征。</w:t>
      </w:r>
    </w:p>
    <w:p>
      <w:pPr>
        <w:widowControl w:val="0"/>
        <w:numPr>
          <w:ilvl w:val="0"/>
          <w:numId w:val="0"/>
        </w:numPr>
        <w:jc w:val="both"/>
        <w:rPr>
          <w:rFonts w:hint="eastAsia"/>
        </w:rPr>
      </w:pPr>
      <w:r>
        <w:rPr>
          <w:rFonts w:hint="eastAsia"/>
        </w:rPr>
        <w:t>The offers and calls of the gospel are addressed to men as unjust, ungodly, as sinners, enemies, and persons without strength; as lost, dead in trespasses and sins, simple ones, scorners, fools, stout-hearted and far from righteousness; as backsliders and prisoners, as laboring and heavy laden, thirsting for happiness of any kind, spending their money for that which is not bread, and their labor for that which satisfies not, disobedient, gainsaying, and rebellious.</w:t>
      </w:r>
    </w:p>
    <w:p>
      <w:pPr>
        <w:widowControl w:val="0"/>
        <w:numPr>
          <w:ilvl w:val="0"/>
          <w:numId w:val="0"/>
        </w:numPr>
        <w:jc w:val="both"/>
        <w:rPr>
          <w:rFonts w:hint="eastAsia"/>
        </w:rPr>
      </w:pPr>
      <w:r>
        <w:rPr>
          <w:rFonts w:hint="eastAsia"/>
        </w:rPr>
        <w:t>福音的提议和呼召是针对不义、不敬虔、罪人、仇敌和无力之人；针对失丧、死在过犯罪恶之中、愚蒙人、亵慢人、愚顽人、心里刚硬远离公义之人；针对退后之人和被囚之人，劳苦担重担之人，渴求任何种类幸福之人，为那不能使人饱足的食物花钱，为那不能使人满足的劳碌之人，不顺服、顶撞和悖逆之人。</w:t>
      </w:r>
    </w:p>
    <w:p>
      <w:pPr>
        <w:widowControl w:val="0"/>
        <w:numPr>
          <w:ilvl w:val="0"/>
          <w:numId w:val="0"/>
        </w:numPr>
        <w:jc w:val="both"/>
        <w:rPr>
          <w:rFonts w:hint="eastAsia"/>
        </w:rPr>
      </w:pPr>
      <w:r>
        <w:rPr>
          <w:rFonts w:hint="eastAsia"/>
        </w:rPr>
        <w:t>Now the law, under the illuminating influences of the Holy Spirit, is of use to show sinners that these are their very characters, and therefore that they are the very persons to whom the Savior is offered, and whom are invited and commanded to receive Him with His righteousness and salvation.</w:t>
      </w:r>
    </w:p>
    <w:p>
      <w:pPr>
        <w:widowControl w:val="0"/>
        <w:numPr>
          <w:ilvl w:val="0"/>
          <w:numId w:val="0"/>
        </w:numPr>
        <w:jc w:val="both"/>
        <w:rPr>
          <w:rFonts w:hint="eastAsia"/>
        </w:rPr>
      </w:pPr>
      <w:r>
        <w:rPr>
          <w:rFonts w:hint="eastAsia"/>
        </w:rPr>
        <w:t>现在，律法在圣灵光照的影响下，用来向罪人显明这些正是他们的特征，因此他们正是救主所提供给的对象，是被邀请和命令接受祂以及祂的公义和救恩的人。</w:t>
      </w:r>
    </w:p>
    <w:p>
      <w:pPr>
        <w:widowControl w:val="0"/>
        <w:numPr>
          <w:ilvl w:val="0"/>
          <w:numId w:val="0"/>
        </w:numPr>
        <w:jc w:val="both"/>
        <w:rPr>
          <w:rFonts w:hint="eastAsia"/>
        </w:rPr>
      </w:pPr>
      <w:r>
        <w:rPr>
          <w:rFonts w:hint="eastAsia"/>
        </w:rPr>
        <w:t>In this view, it is eminently subservient to the gospel.</w:t>
      </w:r>
    </w:p>
    <w:p>
      <w:pPr>
        <w:widowControl w:val="0"/>
        <w:numPr>
          <w:ilvl w:val="0"/>
          <w:numId w:val="0"/>
        </w:numPr>
        <w:jc w:val="both"/>
        <w:rPr>
          <w:rFonts w:hint="eastAsia"/>
        </w:rPr>
      </w:pPr>
      <w:r>
        <w:rPr>
          <w:rFonts w:hint="eastAsia"/>
        </w:rPr>
        <w:t>从这个角度看，它卓越地服务于福音。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Last, the law serves to render those of them inexcusable who, turning a deaf ear to its dictates respecting their sinfulness and misery, refuse to accept the offer of a Savior, and of salvation by Him (Romans 1:20 with 2:15).</w:t>
      </w:r>
    </w:p>
    <w:p>
      <w:pPr>
        <w:widowControl w:val="0"/>
        <w:numPr>
          <w:ilvl w:val="0"/>
          <w:numId w:val="0"/>
        </w:numPr>
        <w:jc w:val="both"/>
        <w:rPr>
          <w:rFonts w:hint="eastAsia"/>
        </w:rPr>
      </w:pPr>
      <w:r>
        <w:rPr>
          <w:rFonts w:hint="eastAsia"/>
        </w:rPr>
        <w:t>最后，律法使那些对它关于自己罪性和悲惨的指示充耳不闻，拒绝接受救主以及藉祂而来的救恩的提议的人，无可推诿（罗马书 1:20 及 2:15）。</w:t>
      </w:r>
    </w:p>
    <w:p>
      <w:pPr>
        <w:widowControl w:val="0"/>
        <w:numPr>
          <w:ilvl w:val="0"/>
          <w:numId w:val="0"/>
        </w:numPr>
        <w:jc w:val="both"/>
        <w:rPr>
          <w:rFonts w:hint="eastAsia"/>
        </w:rPr>
      </w:pPr>
      <w:r>
        <w:rPr>
          <w:rFonts w:hint="eastAsia"/>
        </w:rPr>
        <w:t>And it not only leaves all who reject the divine Redeemer without excuse and under its dreadful curse, but it dooms them to greater, to redoubled condemnation.</w:t>
      </w:r>
    </w:p>
    <w:p>
      <w:pPr>
        <w:widowControl w:val="0"/>
        <w:numPr>
          <w:ilvl w:val="0"/>
          <w:numId w:val="0"/>
        </w:numPr>
        <w:jc w:val="both"/>
        <w:rPr>
          <w:rFonts w:hint="eastAsia"/>
        </w:rPr>
      </w:pPr>
      <w:r>
        <w:rPr>
          <w:rFonts w:hint="eastAsia"/>
        </w:rPr>
        <w:t>并且它不仅使所有拒绝神圣救赎主的人无可推诿，并处于其可怕的咒诅之下，而且还注定他们要受到更大、加倍的定罪。</w:t>
      </w:r>
    </w:p>
    <w:p>
      <w:pPr>
        <w:widowControl w:val="0"/>
        <w:numPr>
          <w:ilvl w:val="0"/>
          <w:numId w:val="0"/>
        </w:numPr>
        <w:jc w:val="both"/>
        <w:rPr>
          <w:rFonts w:hint="eastAsia"/>
        </w:rPr>
      </w:pPr>
      <w:r>
        <w:rPr>
          <w:rFonts w:hint="eastAsia"/>
        </w:rPr>
        <w:t>“He that believeth on the Son hath everlasting life; and he that believeth not the Son shall not see life; but the wrath of God abideth on him” (John 3:36).</w:t>
      </w:r>
    </w:p>
    <w:p>
      <w:pPr>
        <w:widowControl w:val="0"/>
        <w:numPr>
          <w:ilvl w:val="0"/>
          <w:numId w:val="0"/>
        </w:numPr>
        <w:jc w:val="both"/>
        <w:rPr>
          <w:rFonts w:hint="eastAsia"/>
        </w:rPr>
      </w:pPr>
      <w:r>
        <w:rPr>
          <w:rFonts w:hint="eastAsia"/>
        </w:rPr>
        <w:t>“信子的人有永生；不信子的人得不着永生，上帝的震怒常在他身上。”（约翰福音 3:36）。</w:t>
      </w:r>
    </w:p>
    <w:p>
      <w:pPr>
        <w:widowControl w:val="0"/>
        <w:numPr>
          <w:ilvl w:val="0"/>
          <w:numId w:val="0"/>
        </w:numPr>
        <w:jc w:val="both"/>
        <w:rPr>
          <w:rFonts w:hint="eastAsia"/>
        </w:rPr>
      </w:pPr>
      <w:r>
        <w:rPr>
          <w:rFonts w:hint="eastAsia"/>
        </w:rPr>
        <w:t>“He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w:t>
      </w:r>
    </w:p>
    <w:p>
      <w:pPr>
        <w:widowControl w:val="0"/>
        <w:numPr>
          <w:ilvl w:val="0"/>
          <w:numId w:val="0"/>
        </w:numPr>
        <w:jc w:val="both"/>
        <w:rPr>
          <w:rFonts w:hint="eastAsia"/>
        </w:rPr>
      </w:pPr>
      <w:r>
        <w:rPr>
          <w:rFonts w:hint="eastAsia"/>
        </w:rPr>
        <w:t>“人干犯摩西的律法，尚且在两三个见证人的指证下，尚且不得怜恤而死；何况人践踏上帝的儿子，将那使他成圣之约的血当作平常，又亵慢施恩的圣灵，你们想，他要受的刑罚该怎样加重呢？”</w:t>
      </w:r>
    </w:p>
    <w:p>
      <w:pPr>
        <w:widowControl w:val="0"/>
        <w:numPr>
          <w:ilvl w:val="0"/>
          <w:numId w:val="0"/>
        </w:numPr>
        <w:jc w:val="both"/>
        <w:rPr>
          <w:rFonts w:hint="eastAsia"/>
        </w:rPr>
      </w:pPr>
      <w:r>
        <w:rPr>
          <w:rFonts w:hint="eastAsia"/>
        </w:rPr>
        <w:t>For we know Him that hath said, ‘Vengeance belongeth unto Me. I will recompense,’ saith the Lord” (Hebrews 10:28-30).</w:t>
      </w:r>
    </w:p>
    <w:p>
      <w:pPr>
        <w:widowControl w:val="0"/>
        <w:numPr>
          <w:ilvl w:val="0"/>
          <w:numId w:val="0"/>
        </w:numPr>
        <w:jc w:val="both"/>
        <w:rPr>
          <w:rFonts w:hint="eastAsia"/>
        </w:rPr>
      </w:pPr>
      <w:r>
        <w:rPr>
          <w:rFonts w:hint="eastAsia"/>
        </w:rPr>
        <w:t>因为我们知道谁曾说：‘伸冤在我，我必报应。’又说：‘主要审判祂的百姓。’”（希伯来书 10:28-30）。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 The law is of special use, likewise, to regenerate persons or true believers, and that both as a covenant of works and as a rule of duty.</w:t>
      </w:r>
    </w:p>
    <w:p>
      <w:pPr>
        <w:widowControl w:val="0"/>
        <w:numPr>
          <w:ilvl w:val="0"/>
          <w:numId w:val="0"/>
        </w:numPr>
        <w:jc w:val="both"/>
        <w:rPr>
          <w:rFonts w:hint="eastAsia"/>
        </w:rPr>
      </w:pPr>
      <w:r>
        <w:rPr>
          <w:rFonts w:hint="eastAsia"/>
        </w:rPr>
        <w:t>8. 同样，律法对重生之人或真信徒也有特殊的功用，无论是作为行为之约还是作为责任的准则。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its covenant form, it serves to show them what Christ, the second Adam, did and suffered in their stead.</w:t>
      </w:r>
    </w:p>
    <w:p>
      <w:pPr>
        <w:widowControl w:val="0"/>
        <w:numPr>
          <w:ilvl w:val="0"/>
          <w:numId w:val="0"/>
        </w:numPr>
        <w:jc w:val="both"/>
        <w:rPr>
          <w:rFonts w:hint="eastAsia"/>
        </w:rPr>
      </w:pPr>
      <w:r>
        <w:rPr>
          <w:rFonts w:hint="eastAsia"/>
        </w:rPr>
        <w:t>在其约的形式中，它用来向他们显明基督，即第二个亚当，代替他们做了什么，受了什么苦。</w:t>
      </w:r>
    </w:p>
    <w:p>
      <w:pPr>
        <w:widowControl w:val="0"/>
        <w:numPr>
          <w:ilvl w:val="0"/>
          <w:numId w:val="0"/>
        </w:numPr>
        <w:jc w:val="both"/>
        <w:rPr>
          <w:rFonts w:hint="eastAsia"/>
        </w:rPr>
      </w:pPr>
      <w:r>
        <w:rPr>
          <w:rFonts w:hint="eastAsia"/>
        </w:rPr>
        <w:t>By requiring from all who are under it perfect holiness of nature and perfect obedience of life, with complete satisfaction for sin, as the conditions of eternal life, it teaches believers what the Lord Jesus, in the greatness of His astonishing love, condescended to become, to do, and to suffer for them.</w:t>
      </w:r>
    </w:p>
    <w:p>
      <w:pPr>
        <w:widowControl w:val="0"/>
        <w:numPr>
          <w:ilvl w:val="0"/>
          <w:numId w:val="0"/>
        </w:numPr>
        <w:jc w:val="both"/>
        <w:rPr>
          <w:rFonts w:hint="eastAsia"/>
        </w:rPr>
      </w:pPr>
      <w:r>
        <w:rPr>
          <w:rFonts w:hint="eastAsia"/>
        </w:rPr>
        <w:t>藉着要求所有在其之下的人本性完全圣洁，生活完全顺服，并为罪作完全的补偿，作为永生的条件，它教导信徒，主耶稣凭着祂惊人爱之伟大，屈尊为他们成为什么，做什么，受什么苦。</w:t>
      </w:r>
    </w:p>
    <w:p>
      <w:pPr>
        <w:widowControl w:val="0"/>
        <w:numPr>
          <w:ilvl w:val="0"/>
          <w:numId w:val="0"/>
        </w:numPr>
        <w:jc w:val="both"/>
        <w:rPr>
          <w:rFonts w:hint="eastAsia"/>
        </w:rPr>
      </w:pPr>
      <w:r>
        <w:rPr>
          <w:rFonts w:hint="eastAsia"/>
        </w:rPr>
        <w:t>They may see in it as in a glass that He did infinitely more for them than any mere man or angel could ever have done (Romans 8:3-4; Philippians 2:8; Galatians 3:13-14).</w:t>
      </w:r>
    </w:p>
    <w:p>
      <w:pPr>
        <w:widowControl w:val="0"/>
        <w:numPr>
          <w:ilvl w:val="0"/>
          <w:numId w:val="0"/>
        </w:numPr>
        <w:jc w:val="both"/>
        <w:rPr>
          <w:rFonts w:hint="eastAsia"/>
        </w:rPr>
      </w:pPr>
      <w:r>
        <w:rPr>
          <w:rFonts w:hint="eastAsia"/>
        </w:rPr>
        <w:t>他们可以在其中如在镜子中看见，祂为他们所作的远比任何凡人或天使所能作的要多得多（罗马书 8:3-4；腓立比书 2:8；加拉太书 3:13-14）。</w:t>
      </w:r>
    </w:p>
    <w:p>
      <w:pPr>
        <w:widowControl w:val="0"/>
        <w:numPr>
          <w:ilvl w:val="0"/>
          <w:numId w:val="0"/>
        </w:numPr>
        <w:jc w:val="both"/>
        <w:rPr>
          <w:rFonts w:hint="eastAsia"/>
        </w:rPr>
      </w:pPr>
      <w:r>
        <w:rPr>
          <w:rFonts w:hint="eastAsia"/>
        </w:rPr>
        <w:t>Thus the law, in subservience to the gospel, teaches believers indirectly what the gospel teaches them in direct terms.</w:t>
      </w:r>
    </w:p>
    <w:p>
      <w:pPr>
        <w:widowControl w:val="0"/>
        <w:numPr>
          <w:ilvl w:val="0"/>
          <w:numId w:val="0"/>
        </w:numPr>
        <w:jc w:val="both"/>
        <w:rPr>
          <w:rFonts w:hint="eastAsia"/>
        </w:rPr>
      </w:pPr>
      <w:r>
        <w:rPr>
          <w:rFonts w:hint="eastAsia"/>
        </w:rPr>
        <w:t>因此，律法在服事福音的过程中，间接地教导信徒福音直接教导他们的内容。</w:t>
      </w:r>
    </w:p>
    <w:p>
      <w:pPr>
        <w:widowControl w:val="0"/>
        <w:numPr>
          <w:ilvl w:val="0"/>
          <w:numId w:val="0"/>
        </w:numPr>
        <w:jc w:val="both"/>
        <w:rPr>
          <w:rFonts w:hint="eastAsia"/>
        </w:rPr>
      </w:pPr>
      <w:r>
        <w:rPr>
          <w:rFonts w:hint="eastAsia"/>
        </w:rPr>
        <w:t>It is of use also to show them under what infinite obligations they lie to the Lord Jesus for having fulfilled all the righteousness of it in their stead, Though they are not under the law in its covenant form to be either justified or condemned by it, yet it is of special use to them how much they are bound to love and serve Christ who, by obeying the precepts, and enduring the penalties of it in their stead, has brought in everlasting righteousness for their justification.</w:t>
      </w:r>
    </w:p>
    <w:p>
      <w:pPr>
        <w:widowControl w:val="0"/>
        <w:numPr>
          <w:ilvl w:val="0"/>
          <w:numId w:val="0"/>
        </w:numPr>
        <w:jc w:val="both"/>
        <w:rPr>
          <w:rFonts w:hint="eastAsia"/>
        </w:rPr>
      </w:pPr>
      <w:r>
        <w:rPr>
          <w:rFonts w:hint="eastAsia"/>
        </w:rPr>
        <w:t>它也用来向他们显明，他们对主耶稣负有多么无限的义务，因为祂代替他们成全了律法一切的公义。虽然他们不在律法的约的形式之下，不会因律法而被称义或定罪，但它对他们却有特殊的功用，显明他们多么应当爱和服事基督，祂藉着遵守律法的训令，并代替他们忍受其刑罚，为他们的称义带来了永恒的公义。</w:t>
      </w:r>
    </w:p>
    <w:p>
      <w:pPr>
        <w:widowControl w:val="0"/>
        <w:numPr>
          <w:ilvl w:val="0"/>
          <w:numId w:val="0"/>
        </w:numPr>
        <w:jc w:val="both"/>
        <w:rPr>
          <w:rFonts w:hint="eastAsia"/>
        </w:rPr>
      </w:pPr>
      <w:r>
        <w:rPr>
          <w:rFonts w:hint="eastAsia"/>
        </w:rPr>
        <w:t>And so it is a means of exciting their gratitude to Christ, and also to God, who so loved them as to send Him to answer all its demands for them (2 Corinthians 9:15; Colossians 1:12-14).</w:t>
      </w:r>
    </w:p>
    <w:p>
      <w:pPr>
        <w:widowControl w:val="0"/>
        <w:numPr>
          <w:ilvl w:val="0"/>
          <w:numId w:val="0"/>
        </w:numPr>
        <w:jc w:val="both"/>
        <w:rPr>
          <w:rFonts w:hint="eastAsia"/>
        </w:rPr>
      </w:pPr>
      <w:r>
        <w:rPr>
          <w:rFonts w:hint="eastAsia"/>
        </w:rPr>
        <w:t>因此，它是激发他们对基督感恩的工具，也是对上帝感恩的工具，上帝如此爱他们，以致差遣祂来为他们满足律法的一切要求（哥林多后书 9:15；歌罗西书 1:12-14）。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as a rule of life is also of great use to believers.</w:t>
      </w:r>
    </w:p>
    <w:p>
      <w:pPr>
        <w:widowControl w:val="0"/>
        <w:numPr>
          <w:ilvl w:val="0"/>
          <w:numId w:val="0"/>
        </w:numPr>
        <w:jc w:val="both"/>
        <w:rPr>
          <w:rFonts w:hint="eastAsia"/>
        </w:rPr>
      </w:pPr>
      <w:r>
        <w:rPr>
          <w:rFonts w:hint="eastAsia"/>
        </w:rPr>
        <w:t>律法作为生活准则，对信徒也大有用处。</w:t>
      </w:r>
    </w:p>
    <w:p>
      <w:pPr>
        <w:widowControl w:val="0"/>
        <w:numPr>
          <w:ilvl w:val="0"/>
          <w:numId w:val="0"/>
        </w:numPr>
        <w:jc w:val="both"/>
        <w:rPr>
          <w:rFonts w:hint="eastAsia"/>
        </w:rPr>
      </w:pPr>
      <w:r>
        <w:rPr>
          <w:rFonts w:hint="eastAsia"/>
        </w:rPr>
        <w:t>For although, as I already observed, they are not under it as a covenant of works, either to be justified by it for their obedience or to be condemned by it for their disobedience, yet they are under it as the rule of their new obedience, and they count it their exalted privilege and pleasure to be so (1 Corinthians 9:21).</w:t>
      </w:r>
    </w:p>
    <w:p>
      <w:pPr>
        <w:widowControl w:val="0"/>
        <w:numPr>
          <w:ilvl w:val="0"/>
          <w:numId w:val="0"/>
        </w:numPr>
        <w:jc w:val="both"/>
        <w:rPr>
          <w:rFonts w:hint="eastAsia"/>
        </w:rPr>
      </w:pPr>
      <w:r>
        <w:rPr>
          <w:rFonts w:hint="eastAsia"/>
        </w:rPr>
        <w:t>因为正如我已经说过的，虽然他们不处于行为之约之下，既不因顺服而称义，也不因不顺服而被定罪，但他们却处于作为他们新顺服准则的律法之下，并且他们认为如此是他们崇高的特权和喜乐（哥林多前书 9:21）。</w:t>
      </w:r>
    </w:p>
    <w:p>
      <w:pPr>
        <w:widowControl w:val="0"/>
        <w:numPr>
          <w:ilvl w:val="0"/>
          <w:numId w:val="0"/>
        </w:numPr>
        <w:jc w:val="both"/>
        <w:rPr>
          <w:rFonts w:hint="eastAsia"/>
        </w:rPr>
      </w:pPr>
      <w:r>
        <w:rPr>
          <w:rFonts w:hint="eastAsia"/>
        </w:rPr>
        <w:t>Now in this point of view, it serves, under the illuminating influences of the Holy Spirit:</w:t>
      </w:r>
    </w:p>
    <w:p>
      <w:pPr>
        <w:widowControl w:val="0"/>
        <w:numPr>
          <w:ilvl w:val="0"/>
          <w:numId w:val="0"/>
        </w:numPr>
        <w:jc w:val="both"/>
        <w:rPr>
          <w:rFonts w:hint="eastAsia"/>
        </w:rPr>
      </w:pPr>
      <w:r>
        <w:rPr>
          <w:rFonts w:hint="eastAsia"/>
        </w:rPr>
        <w:t>现在从这个角度看，它在圣灵光照的影响下，有以下功用：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(1)To show them how far they are from perfection of holiness.</w:t>
      </w:r>
    </w:p>
    <w:p>
      <w:pPr>
        <w:widowControl w:val="0"/>
        <w:numPr>
          <w:ilvl w:val="0"/>
          <w:numId w:val="0"/>
        </w:numPr>
        <w:jc w:val="both"/>
        <w:rPr>
          <w:rFonts w:hint="eastAsia"/>
        </w:rPr>
      </w:pPr>
      <w:r>
        <w:rPr>
          <w:rFonts w:hint="eastAsia"/>
        </w:rPr>
        <w:t>(1) 向他们显明他们离圣洁的完全还有多远。</w:t>
      </w:r>
    </w:p>
    <w:p>
      <w:pPr>
        <w:widowControl w:val="0"/>
        <w:numPr>
          <w:ilvl w:val="0"/>
          <w:numId w:val="0"/>
        </w:numPr>
        <w:jc w:val="both"/>
        <w:rPr>
          <w:rFonts w:hint="eastAsia"/>
        </w:rPr>
      </w:pPr>
      <w:r>
        <w:rPr>
          <w:rFonts w:hint="eastAsia"/>
        </w:rPr>
        <w:t>Inorder to render them more humble and contrite, to cause them to renounce, in a higher degree, all confidence in their own wisdom, righteousness, and strength, and to trust constantly and only in the Lord Jesus for all their salvation, the law discovers to them the sin that dwells in them, and that cleaves to all their thoughts, words, and actions.</w:t>
      </w:r>
    </w:p>
    <w:p>
      <w:pPr>
        <w:widowControl w:val="0"/>
        <w:numPr>
          <w:ilvl w:val="0"/>
          <w:numId w:val="0"/>
        </w:numPr>
        <w:jc w:val="both"/>
        <w:rPr>
          <w:rFonts w:hint="eastAsia"/>
        </w:rPr>
      </w:pPr>
      <w:r>
        <w:rPr>
          <w:rFonts w:hint="eastAsia"/>
        </w:rPr>
        <w:t>为了使他们更加谦卑痛悔，使他们在更高程度上弃绝一切对自己智慧、公义和力量的信靠，并恒常且单单信靠主耶稣以获得他们全部的救恩，律法向他们显明住在他们里面的罪，以及那依附于他们一切思想、言语和行为的罪。</w:t>
      </w:r>
    </w:p>
    <w:p>
      <w:pPr>
        <w:widowControl w:val="0"/>
        <w:numPr>
          <w:ilvl w:val="0"/>
          <w:numId w:val="0"/>
        </w:numPr>
        <w:jc w:val="both"/>
        <w:rPr>
          <w:rFonts w:hint="eastAsia"/>
        </w:rPr>
      </w:pPr>
      <w:r>
        <w:rPr>
          <w:rFonts w:hint="eastAsia"/>
        </w:rPr>
        <w:t>It is of great use to teach them the need that they have to be more humble, penitent, and holy.</w:t>
      </w:r>
    </w:p>
    <w:p>
      <w:pPr>
        <w:widowControl w:val="0"/>
        <w:numPr>
          <w:ilvl w:val="0"/>
          <w:numId w:val="0"/>
        </w:numPr>
        <w:jc w:val="both"/>
        <w:rPr>
          <w:rFonts w:hint="eastAsia"/>
        </w:rPr>
      </w:pPr>
      <w:r>
        <w:rPr>
          <w:rFonts w:hint="eastAsia"/>
        </w:rPr>
        <w:t>它对教导他们需要更加谦卑、悔罪和圣洁大有用处。</w:t>
      </w:r>
    </w:p>
    <w:p>
      <w:pPr>
        <w:widowControl w:val="0"/>
        <w:numPr>
          <w:ilvl w:val="0"/>
          <w:numId w:val="0"/>
        </w:numPr>
        <w:jc w:val="both"/>
        <w:rPr>
          <w:rFonts w:hint="eastAsia"/>
        </w:rPr>
      </w:pPr>
      <w:r>
        <w:rPr>
          <w:rFonts w:hint="eastAsia"/>
        </w:rPr>
        <w:t>And so it serves, in a high degree, to promote their sanctification, and their desire to attain perfection of holiness (Philippians 3:10-14; Romans 7:22-24).</w:t>
      </w:r>
    </w:p>
    <w:p>
      <w:pPr>
        <w:widowControl w:val="0"/>
        <w:numPr>
          <w:ilvl w:val="0"/>
          <w:numId w:val="0"/>
        </w:numPr>
        <w:jc w:val="both"/>
        <w:rPr>
          <w:rFonts w:hint="eastAsia"/>
        </w:rPr>
      </w:pPr>
      <w:r>
        <w:rPr>
          <w:rFonts w:hint="eastAsia"/>
        </w:rPr>
        <w:t>因此，它在很大程度上促进他们的成圣，以及他们渴望达到圣洁完全的愿望（腓立比书 3:10-14；罗马书 7:22-24）。</w:t>
      </w:r>
    </w:p>
    <w:p>
      <w:pPr>
        <w:widowControl w:val="0"/>
        <w:numPr>
          <w:ilvl w:val="0"/>
          <w:numId w:val="0"/>
        </w:numPr>
        <w:jc w:val="both"/>
        <w:rPr>
          <w:rFonts w:hint="eastAsia"/>
        </w:rPr>
      </w:pPr>
      <w:r>
        <w:rPr>
          <w:rFonts w:hint="eastAsia"/>
        </w:rPr>
        <w:t>As it requires them to be holy in a perfect degree (Matthew 5:48), it shows them that their want of perfect conformity to it is, every moment, their sin, and that they ought continually to press on toward perfection, and long for heaven, where their holiness and happiness will be perfect (2 Corinthians 5:2-4; Philippians 1:23).</w:t>
      </w:r>
    </w:p>
    <w:p>
      <w:pPr>
        <w:widowControl w:val="0"/>
        <w:numPr>
          <w:ilvl w:val="0"/>
          <w:numId w:val="0"/>
        </w:numPr>
        <w:jc w:val="both"/>
        <w:rPr>
          <w:rFonts w:hint="eastAsia"/>
        </w:rPr>
      </w:pPr>
      <w:r>
        <w:rPr>
          <w:rFonts w:hint="eastAsia"/>
        </w:rPr>
        <w:t>由于它要求他们在完美的程度上圣洁（马太福音 5:48），它向他们显明，他们缺乏对它的完全顺服，每时每刻都是他们的罪，他们应当不断地向完全迈进，并渴望天堂，在那里他们的圣洁和幸福将是完美的（哥林多后书 5:2-4；腓立比书 1:23）。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(2)It serves, under the witnessing of the Spirit, to evidence to theirconsciences the reality of their sanctification.</w:t>
      </w:r>
    </w:p>
    <w:p>
      <w:pPr>
        <w:widowControl w:val="0"/>
        <w:numPr>
          <w:ilvl w:val="0"/>
          <w:numId w:val="0"/>
        </w:numPr>
        <w:jc w:val="both"/>
        <w:rPr>
          <w:rFonts w:hint="eastAsia"/>
        </w:rPr>
      </w:pPr>
      <w:r>
        <w:rPr>
          <w:rFonts w:hint="eastAsia"/>
        </w:rPr>
        <w:t>(2) 在圣灵的见证下，它向他们的良心证明他们成圣的真实性。</w:t>
      </w:r>
    </w:p>
    <w:p>
      <w:pPr>
        <w:widowControl w:val="0"/>
        <w:numPr>
          <w:ilvl w:val="0"/>
          <w:numId w:val="0"/>
        </w:numPr>
        <w:jc w:val="both"/>
        <w:rPr>
          <w:rFonts w:hint="eastAsia"/>
        </w:rPr>
      </w:pPr>
      <w:r>
        <w:rPr>
          <w:rFonts w:hint="eastAsia"/>
        </w:rPr>
        <w:t>The holy law serves as a touchstone by which believers may try, and so discover, their begun conformity to the image of the Son of God, the first-born among many brethren.</w:t>
      </w:r>
    </w:p>
    <w:p>
      <w:pPr>
        <w:widowControl w:val="0"/>
        <w:numPr>
          <w:ilvl w:val="0"/>
          <w:numId w:val="0"/>
        </w:numPr>
        <w:jc w:val="both"/>
        <w:rPr>
          <w:rFonts w:hint="eastAsia"/>
        </w:rPr>
      </w:pPr>
      <w:r>
        <w:rPr>
          <w:rFonts w:hint="eastAsia"/>
        </w:rPr>
        <w:t>圣洁的律法如同试金石，信徒可以藉此试验，从而发现他们开始与上帝儿子（许多弟兄中的长子）的形象相符。</w:t>
      </w:r>
    </w:p>
    <w:p>
      <w:pPr>
        <w:widowControl w:val="0"/>
        <w:numPr>
          <w:ilvl w:val="0"/>
          <w:numId w:val="0"/>
        </w:numPr>
        <w:jc w:val="both"/>
        <w:rPr>
          <w:rFonts w:hint="eastAsia"/>
        </w:rPr>
      </w:pPr>
      <w:r>
        <w:rPr>
          <w:rFonts w:hint="eastAsia"/>
        </w:rPr>
        <w:t>Comparing their hearts and lives with that standard, they sometimes perceive that, though they are far from having a perfection of the degrees, yet they have a perfection of the parts of sanctification; and so the law as a rule conduces, in the hand of the Holy Spirit, to promote their comfort as well as their holiness.</w:t>
      </w:r>
    </w:p>
    <w:p>
      <w:pPr>
        <w:widowControl w:val="0"/>
        <w:numPr>
          <w:ilvl w:val="0"/>
          <w:numId w:val="0"/>
        </w:numPr>
        <w:jc w:val="both"/>
        <w:rPr>
          <w:rFonts w:hint="eastAsia"/>
        </w:rPr>
      </w:pPr>
      <w:r>
        <w:rPr>
          <w:rFonts w:hint="eastAsia"/>
        </w:rPr>
        <w:t>将他们的心灵和生活与那个标准相比较，他们有时会察觉到，虽然他们在程度上远未达到完全，但他们在成圣的各个部分却已达到完全；因此，律法作为准则，在圣灵的手中，有助于促进他们的安慰和圣洁。</w:t>
      </w:r>
    </w:p>
    <w:p>
      <w:pPr>
        <w:widowControl w:val="0"/>
        <w:numPr>
          <w:ilvl w:val="0"/>
          <w:numId w:val="0"/>
        </w:numPr>
        <w:jc w:val="both"/>
        <w:rPr>
          <w:rFonts w:hint="eastAsia"/>
        </w:rPr>
      </w:pPr>
      <w:r>
        <w:rPr>
          <w:rFonts w:hint="eastAsia"/>
        </w:rPr>
        <w:t>“Our rejoicing is this,” says an apostle, “the testimony of our conscience, that in simplicity and godly sincerity, not with fleshly wisdom, but by the grace of God, we have had our conversation in the world” (2 Corinthians 1:12).</w:t>
      </w:r>
    </w:p>
    <w:p>
      <w:pPr>
        <w:widowControl w:val="0"/>
        <w:numPr>
          <w:ilvl w:val="0"/>
          <w:numId w:val="0"/>
        </w:numPr>
        <w:jc w:val="both"/>
        <w:rPr>
          <w:rFonts w:hint="eastAsia"/>
        </w:rPr>
      </w:pPr>
      <w:r>
        <w:rPr>
          <w:rFonts w:hint="eastAsia"/>
        </w:rPr>
        <w:t>一位使徒说：“我们所夸的是自己的良心，见证我们凭着上帝的恩赐，在世为人不靠人的聪明，乃靠上帝的恩典，向你们更是这样。”（哥林多后书 1:12）。</w:t>
      </w:r>
    </w:p>
    <w:p>
      <w:pPr>
        <w:widowControl w:val="0"/>
        <w:numPr>
          <w:ilvl w:val="0"/>
          <w:numId w:val="0"/>
        </w:numPr>
        <w:jc w:val="both"/>
        <w:rPr>
          <w:rFonts w:hint="eastAsia"/>
        </w:rPr>
      </w:pPr>
      <w:r>
        <w:rPr>
          <w:rFonts w:hint="eastAsia"/>
        </w:rPr>
        <w:t>As a covenant of works, the law is the instrument of the Spirit, as a spirit of bondage, for convincing and alarming secure sinners; but as a rule of life in the hand of the blessed Mediator, it is a means employed by the Spirit, as a Spirit of adoption, for comforting and encouraging true saints.</w:t>
      </w:r>
    </w:p>
    <w:p>
      <w:pPr>
        <w:widowControl w:val="0"/>
        <w:numPr>
          <w:ilvl w:val="0"/>
          <w:numId w:val="0"/>
        </w:numPr>
        <w:jc w:val="both"/>
        <w:rPr>
          <w:rFonts w:hint="eastAsia"/>
        </w:rPr>
      </w:pPr>
      <w:r>
        <w:rPr>
          <w:rFonts w:hint="eastAsia"/>
        </w:rPr>
        <w:t>作为行为之约，律法是圣灵（作为捆绑之灵）的工具，用以说服和警示安逸的罪人；但作为在蒙福中保手中的生活准则，它是圣灵（作为嗣子之灵）所使用的工具，用以安慰和鼓励真圣徒。</w:t>
      </w:r>
    </w:p>
    <w:p>
      <w:pPr>
        <w:widowControl w:val="0"/>
        <w:numPr>
          <w:ilvl w:val="0"/>
          <w:numId w:val="0"/>
        </w:numPr>
        <w:jc w:val="both"/>
        <w:rPr>
          <w:rFonts w:hint="eastAsia"/>
        </w:rPr>
      </w:pPr>
      <w:r>
        <w:rPr>
          <w:rFonts w:hint="eastAsia"/>
        </w:rPr>
        <w:t>Their habitual desire and endeavor from faith and love, and for the glory of God, to keep all the commandments of it are a good evidence to them that they are the children of God, and are conformed to the image of His Son.</w:t>
      </w:r>
    </w:p>
    <w:p>
      <w:pPr>
        <w:widowControl w:val="0"/>
        <w:numPr>
          <w:ilvl w:val="0"/>
          <w:numId w:val="0"/>
        </w:numPr>
        <w:jc w:val="both"/>
        <w:rPr>
          <w:rFonts w:hint="eastAsia"/>
        </w:rPr>
      </w:pPr>
      <w:r>
        <w:rPr>
          <w:rFonts w:hint="eastAsia"/>
        </w:rPr>
        <w:t>他们出于信心和爱心，并为了上帝的荣耀，习惯性地渴望并努力遵守其所有诫命，这对他们来说是一个很好的证据，证明他们是上帝的儿女，并且与祂儿子的形象相符。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(3)It is of great use to show believers what duty they owe to theirGod and Redeemer, and to direct them how to perform it.</w:t>
      </w:r>
    </w:p>
    <w:p>
      <w:pPr>
        <w:widowControl w:val="0"/>
        <w:numPr>
          <w:ilvl w:val="0"/>
          <w:numId w:val="0"/>
        </w:numPr>
        <w:jc w:val="both"/>
        <w:rPr>
          <w:rFonts w:hint="eastAsia"/>
        </w:rPr>
      </w:pPr>
      <w:r>
        <w:rPr>
          <w:rFonts w:hint="eastAsia"/>
        </w:rPr>
        <w:t>(3) 它对向信徒显明他们对他们的上帝和救赎主负有什么责任，并指导他们如何履行这些责任，大有用处。</w:t>
      </w:r>
    </w:p>
    <w:p>
      <w:pPr>
        <w:widowControl w:val="0"/>
        <w:numPr>
          <w:ilvl w:val="0"/>
          <w:numId w:val="0"/>
        </w:numPr>
        <w:jc w:val="both"/>
        <w:rPr>
          <w:rFonts w:hint="eastAsia"/>
        </w:rPr>
      </w:pPr>
      <w:r>
        <w:rPr>
          <w:rFonts w:hint="eastAsia"/>
        </w:rPr>
        <w:t>Christ, whom the Father has given for a leader and commander to the people, gives to believers that law to be the rule of their obedience, to inform them what grateful service, what holy obedience, they owe to Him, and to God in Him, and to direct them in the course of their obedience.</w:t>
      </w:r>
    </w:p>
    <w:p>
      <w:pPr>
        <w:widowControl w:val="0"/>
        <w:numPr>
          <w:ilvl w:val="0"/>
          <w:numId w:val="0"/>
        </w:numPr>
        <w:jc w:val="both"/>
        <w:rPr>
          <w:rFonts w:hint="eastAsia"/>
        </w:rPr>
      </w:pPr>
      <w:r>
        <w:rPr>
          <w:rFonts w:hint="eastAsia"/>
        </w:rPr>
        <w:t>父所赐给百姓作领袖和元帅的基督，将那律法赐给信徒作为他们顺服的准则，告知他们当向祂，以及在祂里面的上帝，献上何等感恩的服事，何等圣洁的顺服，并指导他们顺服的道路。</w:t>
      </w:r>
    </w:p>
    <w:p>
      <w:pPr>
        <w:widowControl w:val="0"/>
        <w:numPr>
          <w:ilvl w:val="0"/>
          <w:numId w:val="0"/>
        </w:numPr>
        <w:jc w:val="both"/>
        <w:rPr>
          <w:rFonts w:hint="eastAsia"/>
        </w:rPr>
      </w:pPr>
      <w:r>
        <w:rPr>
          <w:rFonts w:hint="eastAsia"/>
        </w:rPr>
        <w:t>Accordingly, the holy Psalmist says, “Through Thy precepts I get understanding: therefore I hate every false way. Thy word is a lamp unto my feet, and a light unto my path” (Psalm 119:104-105).</w:t>
      </w:r>
    </w:p>
    <w:p>
      <w:pPr>
        <w:widowControl w:val="0"/>
        <w:numPr>
          <w:ilvl w:val="0"/>
          <w:numId w:val="0"/>
        </w:numPr>
        <w:jc w:val="both"/>
        <w:rPr>
          <w:rFonts w:hint="eastAsia"/>
        </w:rPr>
      </w:pPr>
      <w:r>
        <w:rPr>
          <w:rFonts w:hint="eastAsia"/>
        </w:rPr>
        <w:t>因此，圣洁的诗人说：“我藉着你的训词得以明白；所以我恨一切的假道。你的话是我脚前的灯，是我路上的光。”（诗篇 119:104-105）。</w:t>
      </w:r>
    </w:p>
    <w:p>
      <w:pPr>
        <w:widowControl w:val="0"/>
        <w:numPr>
          <w:ilvl w:val="0"/>
          <w:numId w:val="0"/>
        </w:numPr>
        <w:jc w:val="both"/>
        <w:rPr>
          <w:rFonts w:hint="eastAsia"/>
        </w:rPr>
      </w:pPr>
      <w:r>
        <w:rPr>
          <w:rFonts w:hint="eastAsia"/>
        </w:rPr>
        <w:t>The law as a rule directs them how to express their gratitude to the Lord Jesus for fulfilling it for them in its covenant form (Romans 8:3-5).</w:t>
      </w:r>
    </w:p>
    <w:p>
      <w:pPr>
        <w:widowControl w:val="0"/>
        <w:numPr>
          <w:ilvl w:val="0"/>
          <w:numId w:val="0"/>
        </w:numPr>
        <w:jc w:val="both"/>
        <w:rPr>
          <w:rFonts w:hint="eastAsia"/>
        </w:rPr>
      </w:pPr>
      <w:r>
        <w:rPr>
          <w:rFonts w:hint="eastAsia"/>
        </w:rPr>
        <w:t>律法作为准则，指导他们如何向主耶稣表达感谢，因为祂代替他们在约的形式下成全了律法（罗马书 8:3-5）。</w:t>
      </w:r>
    </w:p>
    <w:p>
      <w:pPr>
        <w:widowControl w:val="0"/>
        <w:numPr>
          <w:ilvl w:val="0"/>
          <w:numId w:val="0"/>
        </w:numPr>
        <w:jc w:val="both"/>
        <w:rPr>
          <w:rFonts w:hint="eastAsia"/>
        </w:rPr>
      </w:pPr>
      <w:r>
        <w:rPr>
          <w:rFonts w:hint="eastAsia"/>
        </w:rPr>
        <w:t>It enjoins them to show their love and thankfulness to Him by a growing conformity of heart and life to it as the rule of their obedience (John 14:15; 1 Timothy 1:5; Romans 12:12).</w:t>
      </w:r>
    </w:p>
    <w:p>
      <w:pPr>
        <w:widowControl w:val="0"/>
        <w:numPr>
          <w:ilvl w:val="0"/>
          <w:numId w:val="0"/>
        </w:numPr>
        <w:jc w:val="both"/>
        <w:rPr>
          <w:rFonts w:hint="eastAsia"/>
        </w:rPr>
      </w:pPr>
      <w:r>
        <w:rPr>
          <w:rFonts w:hint="eastAsia"/>
        </w:rPr>
        <w:t>它吩咐他们藉着心灵和生活日益与作为他们顺服准则的律法相符，来向祂显明他们的爱和感谢（约翰福音 14:15；提摩太前书 1:5；罗马书 12:12）。</w:t>
      </w:r>
    </w:p>
    <w:p>
      <w:pPr>
        <w:widowControl w:val="0"/>
        <w:numPr>
          <w:ilvl w:val="0"/>
          <w:numId w:val="0"/>
        </w:numPr>
        <w:jc w:val="both"/>
        <w:rPr>
          <w:rFonts w:hint="eastAsia"/>
        </w:rPr>
      </w:pPr>
      <w:r>
        <w:rPr>
          <w:rFonts w:hint="eastAsia"/>
        </w:rPr>
        <w:t>While it shows them what is good and what is evil, what they ought to do and what they ought to forbear, it guides them in the exercise of their graces and in the performance of their duties.</w:t>
      </w:r>
    </w:p>
    <w:p>
      <w:pPr>
        <w:widowControl w:val="0"/>
        <w:numPr>
          <w:ilvl w:val="0"/>
          <w:numId w:val="0"/>
        </w:numPr>
        <w:jc w:val="both"/>
        <w:rPr>
          <w:rFonts w:hint="eastAsia"/>
        </w:rPr>
      </w:pPr>
      <w:r>
        <w:rPr>
          <w:rFonts w:hint="eastAsia"/>
        </w:rPr>
        <w:t>当它向他们显明什么是善，什么是恶，他们应该做什么，应该避免做什么时，它引导他们操练他们的恩典，并履行他们的责任。</w:t>
      </w:r>
    </w:p>
    <w:p>
      <w:pPr>
        <w:widowControl w:val="0"/>
        <w:numPr>
          <w:ilvl w:val="0"/>
          <w:numId w:val="0"/>
        </w:numPr>
        <w:jc w:val="both"/>
        <w:rPr>
          <w:rFonts w:hint="eastAsia"/>
        </w:rPr>
      </w:pPr>
      <w:r>
        <w:rPr>
          <w:rFonts w:hint="eastAsia"/>
        </w:rPr>
        <w:t>No sooner does the law as a covenant urge men to Christ for deliverance from the dominion of it in that form than Christ leads them back to the law as a rule for the regulation of their heart and conduct, in order that they may express their gratitude to Him for His perfect obedience to it as a covenant in their stead, by their stead, by their sincere obedience to it as a rule (John 14:15).</w:t>
      </w:r>
    </w:p>
    <w:p>
      <w:pPr>
        <w:widowControl w:val="0"/>
        <w:numPr>
          <w:ilvl w:val="0"/>
          <w:numId w:val="0"/>
        </w:numPr>
        <w:jc w:val="both"/>
        <w:rPr>
          <w:rFonts w:hint="eastAsia"/>
        </w:rPr>
      </w:pPr>
      <w:r>
        <w:rPr>
          <w:rFonts w:hint="eastAsia"/>
        </w:rPr>
        <w:t>律法作为约一催促人归向基督，以脱离其在该形式下的辖制，基督就立刻带领他们回到律法，作为规范他们心灵和行为的准则，以便他们可以藉着他们真诚地顺服作为准则的律法，来表达他们对祂代替他们完全顺服作为约的律法的感谢（约翰福音 14:15）。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(4)Finally, it serves the highly important purpose of binding or obliging the saints to all their various duties.</w:t>
      </w:r>
    </w:p>
    <w:p>
      <w:pPr>
        <w:widowControl w:val="0"/>
        <w:numPr>
          <w:ilvl w:val="0"/>
          <w:numId w:val="0"/>
        </w:numPr>
        <w:jc w:val="both"/>
        <w:rPr>
          <w:rFonts w:hint="eastAsia"/>
        </w:rPr>
      </w:pPr>
      <w:r>
        <w:rPr>
          <w:rFonts w:hint="eastAsia"/>
        </w:rPr>
        <w:t>(4) 最后，它服务于一个极其重要的目的，即约束或责成圣徒履行他们各种各样的责任。</w:t>
      </w:r>
    </w:p>
    <w:p>
      <w:pPr>
        <w:widowControl w:val="0"/>
        <w:numPr>
          <w:ilvl w:val="0"/>
          <w:numId w:val="0"/>
        </w:numPr>
        <w:jc w:val="both"/>
        <w:rPr>
          <w:rFonts w:hint="eastAsia"/>
        </w:rPr>
      </w:pPr>
      <w:r>
        <w:rPr>
          <w:rFonts w:hint="eastAsia"/>
        </w:rPr>
        <w:t>The law as a rule of life to believers comes invested with infinite authority, and therefore lays them under infinite obligations, even to perfect obedience.</w:t>
      </w:r>
    </w:p>
    <w:p>
      <w:pPr>
        <w:widowControl w:val="0"/>
        <w:numPr>
          <w:ilvl w:val="0"/>
          <w:numId w:val="0"/>
        </w:numPr>
        <w:jc w:val="both"/>
        <w:rPr>
          <w:rFonts w:hint="eastAsia"/>
        </w:rPr>
      </w:pPr>
      <w:r>
        <w:rPr>
          <w:rFonts w:hint="eastAsia"/>
        </w:rPr>
        <w:t>律法作为信徒的生活准则，被赋予了无限的权柄，因此使他们负有无限的义务，甚至要完全顺服。</w:t>
      </w:r>
    </w:p>
    <w:p>
      <w:pPr>
        <w:widowControl w:val="0"/>
        <w:numPr>
          <w:ilvl w:val="0"/>
          <w:numId w:val="0"/>
        </w:numPr>
        <w:jc w:val="both"/>
        <w:rPr>
          <w:rFonts w:hint="eastAsia"/>
        </w:rPr>
      </w:pPr>
      <w:r>
        <w:rPr>
          <w:rFonts w:hint="eastAsia"/>
        </w:rPr>
        <w:t>Seeing they do not cease to be creatures by becoming new creatures, they are, and ever will be, obliged to yield personal obedience to the moral law as a rule of life, and that by the sovereign authority of the Father, the Son, and the Holy Spirit, their Creator.</w:t>
      </w:r>
    </w:p>
    <w:p>
      <w:pPr>
        <w:widowControl w:val="0"/>
        <w:numPr>
          <w:ilvl w:val="0"/>
          <w:numId w:val="0"/>
        </w:numPr>
        <w:jc w:val="both"/>
        <w:rPr>
          <w:rFonts w:hint="eastAsia"/>
        </w:rPr>
      </w:pPr>
      <w:r>
        <w:rPr>
          <w:rFonts w:hint="eastAsia"/>
        </w:rPr>
        <w:t>既然他们藉着成为新造的人并没有停止作为受造物，他们就永远有义务，作为生活的准则，亲自顺服道德律，并且这是出于父、子、圣灵，他们的创造者至高的权柄。</w:t>
      </w:r>
    </w:p>
    <w:p>
      <w:pPr>
        <w:widowControl w:val="0"/>
        <w:numPr>
          <w:ilvl w:val="0"/>
          <w:numId w:val="0"/>
        </w:numPr>
        <w:jc w:val="both"/>
        <w:rPr>
          <w:rFonts w:hint="eastAsia"/>
        </w:rPr>
      </w:pPr>
      <w:r>
        <w:rPr>
          <w:rFonts w:hint="eastAsia"/>
        </w:rPr>
        <w:t>But this divine authority, as was hinted above, issues to them from the Lord Jesus, the great Mediator, who has created as well as redeemed them, and who has “all the fullness of the Godhead, dwelling in Him bodily.”</w:t>
      </w:r>
    </w:p>
    <w:p>
      <w:pPr>
        <w:widowControl w:val="0"/>
        <w:numPr>
          <w:ilvl w:val="0"/>
          <w:numId w:val="0"/>
        </w:numPr>
        <w:jc w:val="both"/>
        <w:rPr>
          <w:rFonts w:hint="eastAsia"/>
        </w:rPr>
      </w:pPr>
      <w:r>
        <w:rPr>
          <w:rFonts w:hint="eastAsia"/>
        </w:rPr>
        <w:t>但是，正如上面所暗示的，这种神圣的权柄是从主耶稣，伟大的中保那里临到他们的，祂创造了他们，也救赎了他们，并且“上帝本性一切的丰盛，都有形有体地居住在祂里面。”</w:t>
      </w:r>
    </w:p>
    <w:p>
      <w:pPr>
        <w:widowControl w:val="0"/>
        <w:numPr>
          <w:ilvl w:val="0"/>
          <w:numId w:val="0"/>
        </w:numPr>
        <w:jc w:val="both"/>
        <w:rPr>
          <w:rFonts w:hint="eastAsia"/>
        </w:rPr>
      </w:pPr>
      <w:r>
        <w:rPr>
          <w:rFonts w:hint="eastAsia"/>
        </w:rPr>
        <w:t>They therefore receive the law at His mouth.</w:t>
      </w:r>
    </w:p>
    <w:p>
      <w:pPr>
        <w:widowControl w:val="0"/>
        <w:numPr>
          <w:ilvl w:val="0"/>
          <w:numId w:val="0"/>
        </w:numPr>
        <w:jc w:val="both"/>
        <w:rPr>
          <w:rFonts w:hint="eastAsia"/>
        </w:rPr>
      </w:pPr>
      <w:r>
        <w:rPr>
          <w:rFonts w:hint="eastAsia"/>
        </w:rPr>
        <w:t>因此，他们从祂口中领受律法。</w:t>
      </w:r>
    </w:p>
    <w:p>
      <w:pPr>
        <w:widowControl w:val="0"/>
        <w:numPr>
          <w:ilvl w:val="0"/>
          <w:numId w:val="0"/>
        </w:numPr>
        <w:jc w:val="both"/>
        <w:rPr>
          <w:rFonts w:hint="eastAsia"/>
        </w:rPr>
      </w:pPr>
      <w:r>
        <w:rPr>
          <w:rFonts w:hint="eastAsia"/>
        </w:rPr>
        <w:t>And surely the law can lose nothing of its original authority by being conveyed to them in such a glorious channel as the hand of Christ: for not only is He Himself God over all, but all the sovereignty and authority of the infinitely glorious Godhead are in Him as Mediator (Exodus 23:21).</w:t>
      </w:r>
    </w:p>
    <w:p>
      <w:pPr>
        <w:widowControl w:val="0"/>
        <w:numPr>
          <w:ilvl w:val="0"/>
          <w:numId w:val="0"/>
        </w:numPr>
        <w:jc w:val="both"/>
        <w:rPr>
          <w:rFonts w:hint="eastAsia"/>
        </w:rPr>
      </w:pPr>
      <w:r>
        <w:rPr>
          <w:rFonts w:hint="eastAsia"/>
        </w:rPr>
        <w:t>律法藉着基督的手这样荣耀的渠道传递给他们，当然不会失去其原有的任何权柄：因为祂自己不仅是万有之上的上帝，而且无限荣耀神格的一切主权和权柄都在祂里面作为中保（出埃及记 23:21）。</w:t>
      </w:r>
    </w:p>
    <w:p>
      <w:pPr>
        <w:widowControl w:val="0"/>
        <w:numPr>
          <w:ilvl w:val="0"/>
          <w:numId w:val="0"/>
        </w:numPr>
        <w:jc w:val="both"/>
        <w:rPr>
          <w:rFonts w:hint="eastAsia"/>
        </w:rPr>
      </w:pPr>
      <w:r>
        <w:rPr>
          <w:rFonts w:hint="eastAsia"/>
        </w:rPr>
        <w:t>The Lord Jesus, therefore, instead of dissolving or in the smallest degree weakening the moral law, greatly strengthens the original obligation of it ( Confession of Faith XIX:V).</w:t>
      </w:r>
    </w:p>
    <w:p>
      <w:pPr>
        <w:widowControl w:val="0"/>
        <w:numPr>
          <w:ilvl w:val="0"/>
          <w:numId w:val="0"/>
        </w:numPr>
        <w:jc w:val="both"/>
        <w:rPr>
          <w:rFonts w:hint="eastAsia"/>
        </w:rPr>
      </w:pPr>
      <w:r>
        <w:rPr>
          <w:rFonts w:hint="eastAsia"/>
        </w:rPr>
        <w:t>因此，主耶稣非但没有废除或丝毫削弱道德律，反而大大加强了其原有的约束力（《信仰告白》第十九章第五条）。</w:t>
      </w:r>
    </w:p>
    <w:p>
      <w:pPr>
        <w:widowControl w:val="0"/>
        <w:numPr>
          <w:ilvl w:val="0"/>
          <w:numId w:val="0"/>
        </w:numPr>
        <w:jc w:val="both"/>
        <w:rPr>
          <w:rFonts w:hint="eastAsia"/>
        </w:rPr>
      </w:pPr>
      <w:r>
        <w:rPr>
          <w:rFonts w:hint="eastAsia"/>
        </w:rPr>
        <w:t>Indeed, it is only to God as in Christ, only according to the law as in the hand of Christ, and only by a real believer in Christ that the smallest acceptable obedience can be performed.</w:t>
      </w:r>
    </w:p>
    <w:p>
      <w:pPr>
        <w:widowControl w:val="0"/>
        <w:numPr>
          <w:ilvl w:val="0"/>
          <w:numId w:val="0"/>
        </w:numPr>
        <w:jc w:val="both"/>
        <w:rPr>
          <w:rFonts w:hint="eastAsia"/>
        </w:rPr>
      </w:pPr>
      <w:r>
        <w:rPr>
          <w:rFonts w:hint="eastAsia"/>
        </w:rPr>
        <w:t>的确，只有向在基督里的上帝，只有按照在基督手中的律法，并且只有藉着基督里真正的信徒，才能行出最小的可蒙悦纳的顺服。</w:t>
      </w:r>
    </w:p>
    <w:p>
      <w:pPr>
        <w:widowControl w:val="0"/>
        <w:numPr>
          <w:ilvl w:val="0"/>
          <w:numId w:val="0"/>
        </w:numPr>
        <w:jc w:val="both"/>
        <w:rPr>
          <w:rFonts w:hint="eastAsia"/>
        </w:rPr>
      </w:pPr>
      <w:r>
        <w:rPr>
          <w:rFonts w:hint="eastAsia"/>
        </w:rPr>
        <w:t>The law as a rule in the hand of Christ, then, is of special utility to believers inasmuch as it shows them how high their obligations are to the love and practice of holiness.</w:t>
      </w:r>
    </w:p>
    <w:p>
      <w:pPr>
        <w:widowControl w:val="0"/>
        <w:numPr>
          <w:ilvl w:val="0"/>
          <w:numId w:val="0"/>
        </w:numPr>
        <w:jc w:val="both"/>
        <w:rPr>
          <w:rFonts w:hint="eastAsia"/>
        </w:rPr>
      </w:pPr>
      <w:r>
        <w:rPr>
          <w:rFonts w:hint="eastAsia"/>
        </w:rPr>
        <w:t>那么，律法作为在基督手中的准则，对信徒特别有用，因为它向他们显明他们对爱慕和实践圣洁负有多么重大的义务。</w:t>
      </w:r>
    </w:p>
    <w:p>
      <w:pPr>
        <w:widowControl w:val="0"/>
        <w:numPr>
          <w:ilvl w:val="0"/>
          <w:numId w:val="0"/>
        </w:numPr>
        <w:jc w:val="both"/>
        <w:rPr>
          <w:rFonts w:hint="eastAsia"/>
        </w:rPr>
      </w:pPr>
      <w:r>
        <w:rPr>
          <w:rFonts w:hint="eastAsia"/>
        </w:rPr>
        <w:t>And thus it eminently subserves the gospel, that “doctrine which is according to godliness.”</w:t>
      </w:r>
    </w:p>
    <w:p>
      <w:pPr>
        <w:widowControl w:val="0"/>
        <w:numPr>
          <w:ilvl w:val="0"/>
          <w:numId w:val="0"/>
        </w:numPr>
        <w:jc w:val="both"/>
        <w:rPr>
          <w:rFonts w:hint="eastAsia"/>
        </w:rPr>
      </w:pPr>
      <w:r>
        <w:rPr>
          <w:rFonts w:hint="eastAsia"/>
        </w:rPr>
        <w:t>因此，它卓越地服务于福音，即那“合乎敬虔的道理”。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the foregoing detail it will be obvious to the devout reader that the law as a covenant is of standing use in the effectual vocation of sinners to Christ.</w:t>
      </w:r>
    </w:p>
    <w:p>
      <w:pPr>
        <w:widowControl w:val="0"/>
        <w:numPr>
          <w:ilvl w:val="0"/>
          <w:numId w:val="0"/>
        </w:numPr>
        <w:jc w:val="both"/>
        <w:rPr>
          <w:rFonts w:hint="eastAsia"/>
        </w:rPr>
      </w:pPr>
      <w:r>
        <w:rPr>
          <w:rFonts w:hint="eastAsia"/>
        </w:rPr>
        <w:t>从前面的详细论述中，虔诚的读者会清楚地看到，律法作为约，在有效地呼召罪人归向基督方面具有持久的功用。</w:t>
      </w:r>
    </w:p>
    <w:p>
      <w:pPr>
        <w:widowControl w:val="0"/>
        <w:numPr>
          <w:ilvl w:val="0"/>
          <w:numId w:val="0"/>
        </w:numPr>
        <w:jc w:val="both"/>
        <w:rPr>
          <w:rFonts w:hint="eastAsia"/>
        </w:rPr>
      </w:pPr>
      <w:r>
        <w:rPr>
          <w:rFonts w:hint="eastAsia"/>
        </w:rPr>
        <w:t>The Holy Spirit makes the offers and calls of the gospel effectual to no sinner without setting home the law as a covenant of works to their minds and consciences.</w:t>
      </w:r>
    </w:p>
    <w:p>
      <w:pPr>
        <w:widowControl w:val="0"/>
        <w:numPr>
          <w:ilvl w:val="0"/>
          <w:numId w:val="0"/>
        </w:numPr>
        <w:jc w:val="both"/>
        <w:rPr>
          <w:rFonts w:hint="eastAsia"/>
        </w:rPr>
      </w:pPr>
      <w:r>
        <w:rPr>
          <w:rFonts w:hint="eastAsia"/>
        </w:rPr>
        <w:t>圣灵若不将行为之约的律法铭刻在罪人的心思意念和良心上，福音的提议和呼召对任何罪人都是无效的。</w:t>
      </w:r>
    </w:p>
    <w:p>
      <w:pPr>
        <w:widowControl w:val="0"/>
        <w:numPr>
          <w:ilvl w:val="0"/>
          <w:numId w:val="0"/>
        </w:numPr>
        <w:jc w:val="both"/>
        <w:rPr>
          <w:rFonts w:hint="eastAsia"/>
        </w:rPr>
      </w:pPr>
      <w:r>
        <w:rPr>
          <w:rFonts w:hint="eastAsia"/>
        </w:rPr>
        <w:t>Sinners may be drawn to the Savior by a discovery of His redeeming love (Hosea 11:4), and so may be effectually called without legal terrors; but no man is persuaded and enabled to come to Him without a true conviction of sin and of the want of righteousness.</w:t>
      </w:r>
    </w:p>
    <w:p>
      <w:pPr>
        <w:widowControl w:val="0"/>
        <w:numPr>
          <w:ilvl w:val="0"/>
          <w:numId w:val="0"/>
        </w:numPr>
        <w:jc w:val="both"/>
        <w:rPr>
          <w:rFonts w:hint="eastAsia"/>
        </w:rPr>
      </w:pPr>
      <w:r>
        <w:rPr>
          <w:rFonts w:hint="eastAsia"/>
        </w:rPr>
        <w:t>罪人可能因发现救主救赎的爱而被吸引（何西阿书 11:4），从而可能在没有律法恐惧的情况下被有效地呼召；但没有人能在没有真正认识到罪和缺乏公义的情况下被说服并有能力来到祂面前。</w:t>
      </w:r>
    </w:p>
    <w:p>
      <w:pPr>
        <w:widowControl w:val="0"/>
        <w:numPr>
          <w:ilvl w:val="0"/>
          <w:numId w:val="0"/>
        </w:numPr>
        <w:jc w:val="both"/>
        <w:rPr>
          <w:rFonts w:hint="eastAsia"/>
        </w:rPr>
      </w:pPr>
      <w:r>
        <w:rPr>
          <w:rFonts w:hint="eastAsia"/>
        </w:rPr>
        <w:t>But it is by the law in its covenant form that sinners are convinced of sin, and of their need of a perfect righteousness to free them from eternal death.</w:t>
      </w:r>
    </w:p>
    <w:p>
      <w:pPr>
        <w:widowControl w:val="0"/>
        <w:numPr>
          <w:ilvl w:val="0"/>
          <w:numId w:val="0"/>
        </w:numPr>
        <w:jc w:val="both"/>
        <w:rPr>
          <w:rFonts w:hint="eastAsia"/>
        </w:rPr>
      </w:pPr>
      <w:r>
        <w:rPr>
          <w:rFonts w:hint="eastAsia"/>
        </w:rPr>
        <w:t>但是，正是藉着约的形式的律法，罪人才认识到罪，以及他们需要完全的公义才能使他们脱离永死。</w:t>
      </w:r>
    </w:p>
    <w:p>
      <w:pPr>
        <w:widowControl w:val="0"/>
        <w:numPr>
          <w:ilvl w:val="0"/>
          <w:numId w:val="0"/>
        </w:numPr>
        <w:jc w:val="both"/>
        <w:rPr>
          <w:rFonts w:hint="eastAsia"/>
        </w:rPr>
      </w:pPr>
      <w:r>
        <w:rPr>
          <w:rFonts w:hint="eastAsia"/>
        </w:rPr>
        <w:t>Thus the law is of standing use to them to show them their extreme need of the compassionate Savior, and of His perfect righteousness, and so to “break up the fallow ground” of their hearts.</w:t>
      </w:r>
    </w:p>
    <w:p>
      <w:pPr>
        <w:widowControl w:val="0"/>
        <w:numPr>
          <w:ilvl w:val="0"/>
          <w:numId w:val="0"/>
        </w:numPr>
        <w:jc w:val="both"/>
        <w:rPr>
          <w:rFonts w:hint="eastAsia"/>
        </w:rPr>
      </w:pPr>
      <w:r>
        <w:rPr>
          <w:rFonts w:hint="eastAsia"/>
        </w:rPr>
        <w:t>因此，律法对他们具有持久的功用，向他们显明他们对慈悲的救主及其完全公义的极端需要，从而“开垦他们心中的休耕地”。</w:t>
      </w:r>
    </w:p>
    <w:p>
      <w:pPr>
        <w:widowControl w:val="0"/>
        <w:numPr>
          <w:ilvl w:val="0"/>
          <w:numId w:val="0"/>
        </w:numPr>
        <w:jc w:val="both"/>
        <w:rPr>
          <w:rFonts w:hint="eastAsia"/>
        </w:rPr>
      </w:pPr>
      <w:r>
        <w:rPr>
          <w:rFonts w:hint="eastAsia"/>
        </w:rPr>
        <w:t>In this way, the fiery law continues, by the almighty agency of the Spirit, to subserve the merciful design of the blessed gospel.</w:t>
      </w:r>
    </w:p>
    <w:p>
      <w:pPr>
        <w:widowControl w:val="0"/>
        <w:numPr>
          <w:ilvl w:val="0"/>
          <w:numId w:val="0"/>
        </w:numPr>
        <w:jc w:val="both"/>
        <w:rPr>
          <w:rFonts w:hint="eastAsia"/>
        </w:rPr>
      </w:pPr>
      <w:r>
        <w:rPr>
          <w:rFonts w:hint="eastAsia"/>
        </w:rPr>
        <w:t>这样，火热的律法藉着圣灵全能的作为，继续服务于蒙福福音仁慈的计划。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we may also learn how much conviction of sin and of righteousness by the law is requisite to true conversion.</w:t>
      </w:r>
    </w:p>
    <w:p>
      <w:pPr>
        <w:widowControl w:val="0"/>
        <w:numPr>
          <w:ilvl w:val="0"/>
          <w:numId w:val="0"/>
        </w:numPr>
        <w:jc w:val="both"/>
        <w:rPr>
          <w:rFonts w:hint="eastAsia"/>
        </w:rPr>
      </w:pPr>
      <w:r>
        <w:rPr>
          <w:rFonts w:hint="eastAsia"/>
        </w:rPr>
        <w:t>因此，我们也可以认识到，对于真正的悔改，律法所带来的对罪和公义的认识是多么必要。</w:t>
      </w:r>
    </w:p>
    <w:p>
      <w:pPr>
        <w:widowControl w:val="0"/>
        <w:numPr>
          <w:ilvl w:val="0"/>
          <w:numId w:val="0"/>
        </w:numPr>
        <w:jc w:val="both"/>
        <w:rPr>
          <w:rFonts w:hint="eastAsia"/>
        </w:rPr>
      </w:pPr>
      <w:r>
        <w:rPr>
          <w:rFonts w:hint="eastAsia"/>
        </w:rPr>
        <w:t>Such a measure of it in adult persons is necessary as will suffice to make them sensible that they are sinners in heart and in life; that they are already undone, and that their misery under the curse of the law is inexpressible; that they have no righteousness to answer the just demands of the broken law; and that they are so dead in sin as to be totally unable to save themselves, or so much as to prepare themselves for salvation.</w:t>
      </w:r>
    </w:p>
    <w:p>
      <w:pPr>
        <w:widowControl w:val="0"/>
        <w:numPr>
          <w:ilvl w:val="0"/>
          <w:numId w:val="0"/>
        </w:numPr>
        <w:jc w:val="both"/>
        <w:rPr>
          <w:rFonts w:hint="eastAsia"/>
        </w:rPr>
      </w:pPr>
      <w:r>
        <w:rPr>
          <w:rFonts w:hint="eastAsia"/>
        </w:rPr>
        <w:t>对于成年人来说，达到这样的程度是必要的，足以使他们意识到自己在心灵和生活中都是罪人；他们已经败坏了，他们在律法咒诅下的悲惨是无法言喻的；他们没有公义来满足被破坏的律法的公义要求；他们死在罪中，以致完全无法自救，甚至无法为救恩作好准备。</w:t>
      </w:r>
    </w:p>
    <w:p>
      <w:pPr>
        <w:widowControl w:val="0"/>
        <w:numPr>
          <w:ilvl w:val="0"/>
          <w:numId w:val="0"/>
        </w:numPr>
        <w:jc w:val="both"/>
        <w:rPr>
          <w:rFonts w:hint="eastAsia"/>
        </w:rPr>
      </w:pPr>
      <w:r>
        <w:rPr>
          <w:rFonts w:hint="eastAsia"/>
        </w:rPr>
        <w:t>Such a measure as this is requisite because, without it, they would not see their absolute need of the Lord Jesus to save them either from their sin or their misery, nor would they desire above all things a personal interest in Him and His great salvation.</w:t>
      </w:r>
    </w:p>
    <w:p>
      <w:pPr>
        <w:widowControl w:val="0"/>
        <w:numPr>
          <w:ilvl w:val="0"/>
          <w:numId w:val="0"/>
        </w:numPr>
        <w:jc w:val="both"/>
        <w:rPr>
          <w:rFonts w:hint="eastAsia"/>
        </w:rPr>
      </w:pPr>
      <w:r>
        <w:rPr>
          <w:rFonts w:hint="eastAsia"/>
        </w:rPr>
        <w:t>这样的程度是必要的，因为没有它，他们就不会看到自己绝对需要主耶稣来拯救他们脱离罪或悲惨，他们也不会比一切更渴望在祂和祂伟大的救恩中有份。</w:t>
      </w:r>
    </w:p>
    <w:p>
      <w:pPr>
        <w:widowControl w:val="0"/>
        <w:numPr>
          <w:ilvl w:val="0"/>
          <w:numId w:val="0"/>
        </w:numPr>
        <w:jc w:val="both"/>
        <w:rPr>
          <w:rFonts w:hint="eastAsia"/>
        </w:rPr>
      </w:pPr>
      <w:r>
        <w:rPr>
          <w:rFonts w:hint="eastAsia"/>
        </w:rPr>
        <w:t>Not that it is requisite as a federal condition of their being graciously received by Christ, but only as an excitement to urge them to flee speedily for refuge to Him.</w:t>
      </w:r>
    </w:p>
    <w:p>
      <w:pPr>
        <w:widowControl w:val="0"/>
        <w:numPr>
          <w:ilvl w:val="0"/>
          <w:numId w:val="0"/>
        </w:numPr>
        <w:jc w:val="both"/>
        <w:rPr>
          <w:rFonts w:hint="eastAsia"/>
        </w:rPr>
      </w:pPr>
      <w:r>
        <w:rPr>
          <w:rFonts w:hint="eastAsia"/>
        </w:rPr>
        <w:t>并非说这是他们蒙基督恩慈接纳的约的条件，而只是作为一种激励，催促他们迅速逃向祂寻求庇护。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what has been said, we may also infer that a minister of the gospel may often preach the law to his hearers and yet not deserve to be called a legal preacher.</w:t>
      </w:r>
    </w:p>
    <w:p>
      <w:pPr>
        <w:widowControl w:val="0"/>
        <w:numPr>
          <w:ilvl w:val="0"/>
          <w:numId w:val="0"/>
        </w:numPr>
        <w:jc w:val="both"/>
        <w:rPr>
          <w:rFonts w:hint="eastAsia"/>
        </w:rPr>
      </w:pPr>
      <w:r>
        <w:rPr>
          <w:rFonts w:hint="eastAsia"/>
        </w:rPr>
        <w:t>从以上所述，我们也可以推断，一位福音的牧师可能经常向他的听众传讲律法，却不应被称为律法主义的传道人。</w:t>
      </w:r>
    </w:p>
    <w:p>
      <w:pPr>
        <w:widowControl w:val="0"/>
        <w:numPr>
          <w:ilvl w:val="0"/>
          <w:numId w:val="0"/>
        </w:numPr>
        <w:jc w:val="both"/>
        <w:rPr>
          <w:rFonts w:hint="eastAsia"/>
        </w:rPr>
      </w:pPr>
      <w:r>
        <w:rPr>
          <w:rFonts w:hint="eastAsia"/>
        </w:rPr>
        <w:t>He cannot preach the gospel faithfully and successfully unless he preaches the law in subservience to it.</w:t>
      </w:r>
    </w:p>
    <w:p>
      <w:pPr>
        <w:widowControl w:val="0"/>
        <w:numPr>
          <w:ilvl w:val="0"/>
          <w:numId w:val="0"/>
        </w:numPr>
        <w:jc w:val="both"/>
        <w:rPr>
          <w:rFonts w:hint="eastAsia"/>
        </w:rPr>
      </w:pPr>
      <w:r>
        <w:rPr>
          <w:rFonts w:hint="eastAsia"/>
        </w:rPr>
        <w:t>除非他传讲律法以服事福音，否则他无法忠实和成功地传讲福音。</w:t>
      </w:r>
    </w:p>
    <w:p>
      <w:pPr>
        <w:widowControl w:val="0"/>
        <w:numPr>
          <w:ilvl w:val="0"/>
          <w:numId w:val="0"/>
        </w:numPr>
        <w:jc w:val="both"/>
        <w:rPr>
          <w:rFonts w:hint="eastAsia"/>
        </w:rPr>
      </w:pPr>
      <w:r>
        <w:rPr>
          <w:rFonts w:hint="eastAsia"/>
        </w:rPr>
        <w:t>If he is a faithful and able minister of the New Testament, he will preach the law as a covenant of works, and will press it upon the consciences of secure sinners and self-righteous formalists.</w:t>
      </w:r>
    </w:p>
    <w:p>
      <w:pPr>
        <w:widowControl w:val="0"/>
        <w:numPr>
          <w:ilvl w:val="0"/>
          <w:numId w:val="0"/>
        </w:numPr>
        <w:jc w:val="both"/>
        <w:rPr>
          <w:rFonts w:hint="eastAsia"/>
        </w:rPr>
      </w:pPr>
      <w:r>
        <w:rPr>
          <w:rFonts w:hint="eastAsia"/>
        </w:rPr>
        <w:t>如果他是一位忠心且有能力的新约牧师，他就会传讲行为之约的律法，并将其压在安逸的罪人和自以为义的形式主义者的良心上。</w:t>
      </w:r>
    </w:p>
    <w:p>
      <w:pPr>
        <w:widowControl w:val="0"/>
        <w:numPr>
          <w:ilvl w:val="0"/>
          <w:numId w:val="0"/>
        </w:numPr>
        <w:jc w:val="both"/>
        <w:rPr>
          <w:rFonts w:hint="eastAsia"/>
        </w:rPr>
      </w:pPr>
      <w:r>
        <w:rPr>
          <w:rFonts w:hint="eastAsia"/>
        </w:rPr>
        <w:t>He will denounce the tremendous curse of it on those who continue under it, and who rely securely on their own works for a title to eternal life in order to tear away every pillow of carnal security on which they repose themselves, and to show them the vanity of every lying refuge.</w:t>
      </w:r>
    </w:p>
    <w:p>
      <w:pPr>
        <w:widowControl w:val="0"/>
        <w:numPr>
          <w:ilvl w:val="0"/>
          <w:numId w:val="0"/>
        </w:numPr>
        <w:jc w:val="both"/>
        <w:rPr>
          <w:rFonts w:hint="eastAsia"/>
        </w:rPr>
      </w:pPr>
      <w:r>
        <w:rPr>
          <w:rFonts w:hint="eastAsia"/>
        </w:rPr>
        <w:t>他会谴责那些继续处于律法之下，并稳固地依靠自己的行为来获得永生权利的人所面临的可怕咒诅，以便撕掉他们赖以安息的每一个属肉体的安全枕头，并向他们显明每一个虚假避难所的虚空。</w:t>
      </w:r>
    </w:p>
    <w:p>
      <w:pPr>
        <w:widowControl w:val="0"/>
        <w:numPr>
          <w:ilvl w:val="0"/>
          <w:numId w:val="0"/>
        </w:numPr>
        <w:jc w:val="both"/>
        <w:rPr>
          <w:rFonts w:hint="eastAsia"/>
        </w:rPr>
      </w:pPr>
      <w:r>
        <w:rPr>
          <w:rFonts w:hint="eastAsia"/>
        </w:rPr>
        <w:t>In proportion also as he is faithful, satisfaction for sin as well as perfect obedience?</w:t>
      </w:r>
    </w:p>
    <w:p>
      <w:pPr>
        <w:widowControl w:val="0"/>
        <w:numPr>
          <w:ilvl w:val="0"/>
          <w:numId w:val="0"/>
        </w:numPr>
        <w:jc w:val="both"/>
        <w:rPr>
          <w:rFonts w:hint="eastAsia"/>
        </w:rPr>
      </w:pPr>
      <w:r>
        <w:rPr>
          <w:rFonts w:hint="eastAsia"/>
        </w:rPr>
        <w:t>同样，他越忠心，对罪的补偿以及完全的顺服呢？</w:t>
      </w:r>
    </w:p>
    <w:p>
      <w:pPr>
        <w:widowControl w:val="0"/>
        <w:numPr>
          <w:ilvl w:val="0"/>
          <w:numId w:val="0"/>
        </w:numPr>
        <w:jc w:val="both"/>
        <w:rPr>
          <w:rFonts w:hint="eastAsia"/>
        </w:rPr>
      </w:pPr>
      <w:r>
        <w:rPr>
          <w:rFonts w:hint="eastAsia"/>
        </w:rPr>
        <w:t>Or does it demand from every unregenerate sinner perfection of suffering as well as of doing?</w:t>
      </w:r>
    </w:p>
    <w:p>
      <w:pPr>
        <w:widowControl w:val="0"/>
        <w:numPr>
          <w:ilvl w:val="0"/>
          <w:numId w:val="0"/>
        </w:numPr>
        <w:jc w:val="both"/>
        <w:rPr>
          <w:rFonts w:hint="eastAsia"/>
        </w:rPr>
      </w:pPr>
      <w:r>
        <w:rPr>
          <w:rFonts w:hint="eastAsia"/>
        </w:rPr>
        <w:t>或者，它是否要求每一个未重生的罪人，在受苦和行事上都达到完全呢？</w:t>
      </w:r>
    </w:p>
    <w:p>
      <w:pPr>
        <w:widowControl w:val="0"/>
        <w:numPr>
          <w:ilvl w:val="0"/>
          <w:numId w:val="0"/>
        </w:numPr>
        <w:jc w:val="both"/>
        <w:rPr>
          <w:rFonts w:hint="eastAsia"/>
        </w:rPr>
      </w:pPr>
      <w:r>
        <w:rPr>
          <w:rFonts w:hint="eastAsia"/>
        </w:rPr>
        <w:t>Then, though a descendant of fallen Adam could say that he never had, in his own person, transgressed the law, and that he would to the end of his life “continue in all things which are written in it, to do them,” yet even this perfect obedience of his would not suffice to fulfil the law, and so to entitle him to eternal life according to the covenant of works.</w:t>
      </w:r>
    </w:p>
    <w:p>
      <w:pPr>
        <w:widowControl w:val="0"/>
        <w:numPr>
          <w:ilvl w:val="0"/>
          <w:numId w:val="0"/>
        </w:numPr>
        <w:jc w:val="both"/>
        <w:rPr>
          <w:rFonts w:hint="eastAsia"/>
        </w:rPr>
      </w:pPr>
      <w:r>
        <w:rPr>
          <w:rFonts w:hint="eastAsia"/>
        </w:rPr>
        <w:t>那么，即使一个堕落亚当的后裔可以说他自己从未违背过律法，并且他会终其一生“继续遵行写在律法上的一切事”，然而，即使他这种完全的顺服也不足以成全律法，从而根据行为之约使他有权获得永生。</w:t>
      </w:r>
    </w:p>
    <w:p>
      <w:pPr>
        <w:widowControl w:val="0"/>
        <w:numPr>
          <w:ilvl w:val="0"/>
          <w:numId w:val="0"/>
        </w:numPr>
        <w:jc w:val="both"/>
        <w:rPr>
          <w:rFonts w:hint="eastAsia"/>
        </w:rPr>
      </w:pPr>
      <w:r>
        <w:rPr>
          <w:rFonts w:hint="eastAsia"/>
        </w:rPr>
        <w:t>For the law as a covenant would still demand from him full satisfaction for the sin that he committed in the first Adam: and satisfaction for sin cannot be given by obeying the precept, but by suffering the penalty of the law in that form.</w:t>
      </w:r>
    </w:p>
    <w:p>
      <w:pPr>
        <w:widowControl w:val="0"/>
        <w:numPr>
          <w:ilvl w:val="0"/>
          <w:numId w:val="0"/>
        </w:numPr>
        <w:jc w:val="both"/>
        <w:rPr>
          <w:rFonts w:hint="eastAsia"/>
        </w:rPr>
      </w:pPr>
      <w:r>
        <w:rPr>
          <w:rFonts w:hint="eastAsia"/>
        </w:rPr>
        <w:t>因为律法作为约，仍然会要求他为他在第一个亚当里所犯的罪作完全的补偿：而对罪的补偿不能通过遵守训令来给予，只能通过在该形式下承受律法的刑罚来给予。</w:t>
      </w:r>
    </w:p>
    <w:p>
      <w:pPr>
        <w:widowControl w:val="0"/>
        <w:numPr>
          <w:ilvl w:val="0"/>
          <w:numId w:val="0"/>
        </w:numPr>
        <w:jc w:val="both"/>
        <w:rPr>
          <w:rFonts w:hint="eastAsia"/>
        </w:rPr>
      </w:pPr>
      <w:r>
        <w:rPr>
          <w:rFonts w:hint="eastAsia"/>
        </w:rPr>
        <w:t>Ever since the fall, the law and the justice of God demand not only full payment of the original debt of perfect obedience, but complete payment, likewise, of the debt of infinite satisfaction for the offense given by sin to the infinite Majesty of heaven (Genesis 2:17).</w:t>
      </w:r>
    </w:p>
    <w:p>
      <w:pPr>
        <w:widowControl w:val="0"/>
        <w:numPr>
          <w:ilvl w:val="0"/>
          <w:numId w:val="0"/>
        </w:numPr>
        <w:jc w:val="both"/>
        <w:rPr>
          <w:rFonts w:hint="eastAsia"/>
        </w:rPr>
      </w:pPr>
      <w:r>
        <w:rPr>
          <w:rFonts w:hint="eastAsia"/>
        </w:rPr>
        <w:t>自从堕落以来，上帝的律法和公义不仅要求完全偿还最初完全顺服的债务，而且同样要求完全偿还因罪冒犯天上无限威严而欠下的无限补偿的债务（创世记 2:17）。</w:t>
      </w:r>
    </w:p>
    <w:p>
      <w:pPr>
        <w:widowControl w:val="0"/>
        <w:numPr>
          <w:ilvl w:val="0"/>
          <w:numId w:val="0"/>
        </w:numPr>
        <w:jc w:val="both"/>
        <w:rPr>
          <w:rFonts w:hint="eastAsia"/>
        </w:rPr>
      </w:pPr>
      <w:r>
        <w:rPr>
          <w:rFonts w:hint="eastAsia"/>
        </w:rPr>
        <w:t>Nay, in the order of law and justice, the debt of full satisfaction ought to be discharged previous to that of perfect obedience.</w:t>
      </w:r>
    </w:p>
    <w:p>
      <w:pPr>
        <w:widowControl w:val="0"/>
        <w:numPr>
          <w:ilvl w:val="0"/>
          <w:numId w:val="0"/>
        </w:numPr>
        <w:jc w:val="both"/>
        <w:rPr>
          <w:rFonts w:hint="eastAsia"/>
        </w:rPr>
      </w:pPr>
      <w:r>
        <w:rPr>
          <w:rFonts w:hint="eastAsia"/>
        </w:rPr>
        <w:t>不仅如此，在律法和公义的秩序中，完全补偿的债务应当在完全顺服之前偿还。</w:t>
      </w:r>
    </w:p>
    <w:p>
      <w:pPr>
        <w:widowControl w:val="0"/>
        <w:numPr>
          <w:ilvl w:val="0"/>
          <w:numId w:val="0"/>
        </w:numPr>
        <w:jc w:val="both"/>
        <w:rPr>
          <w:rFonts w:hint="eastAsia"/>
        </w:rPr>
      </w:pPr>
      <w:r>
        <w:rPr>
          <w:rFonts w:hint="eastAsia"/>
        </w:rPr>
        <w:t>The infinitely righteous Jehovah will first be pacified by a complete satisfaction to His justice for the infinite insult offered to His glorious Majesty by transgression before He can consistently, with the honor of His character and government, be pleased with any degree of obedience from the sinner.</w:t>
      </w:r>
    </w:p>
    <w:p>
      <w:pPr>
        <w:widowControl w:val="0"/>
        <w:numPr>
          <w:ilvl w:val="0"/>
          <w:numId w:val="0"/>
        </w:numPr>
        <w:jc w:val="both"/>
        <w:rPr>
          <w:rFonts w:hint="eastAsia"/>
        </w:rPr>
      </w:pPr>
      <w:r>
        <w:rPr>
          <w:rFonts w:hint="eastAsia"/>
        </w:rPr>
        <w:t>无限公义的耶和华必须首先因对祂公义的完全补偿（为过犯对祂荣耀威严所造成的无限侮辱）而平息，然后祂才能与祂品格和治理的尊荣相一致地，喜悦罪人任何程度的顺服。</w:t>
      </w:r>
    </w:p>
    <w:p>
      <w:pPr>
        <w:widowControl w:val="0"/>
        <w:numPr>
          <w:ilvl w:val="0"/>
          <w:numId w:val="0"/>
        </w:numPr>
        <w:jc w:val="both"/>
        <w:rPr>
          <w:rFonts w:hint="eastAsia"/>
        </w:rPr>
      </w:pPr>
      <w:r>
        <w:rPr>
          <w:rFonts w:hint="eastAsia"/>
        </w:rPr>
        <w:t>If a sinner, then, hopes for eternal life on the ground of his own righteousness, he must first give infinite satisfaction for all his innumerable crimes, and then begin and complete a course of perfect obedience as the condition of life.</w:t>
      </w:r>
    </w:p>
    <w:p>
      <w:pPr>
        <w:widowControl w:val="0"/>
        <w:numPr>
          <w:ilvl w:val="0"/>
          <w:numId w:val="0"/>
        </w:numPr>
        <w:jc w:val="both"/>
        <w:rPr>
          <w:rFonts w:hint="eastAsia"/>
        </w:rPr>
      </w:pPr>
      <w:r>
        <w:rPr>
          <w:rFonts w:hint="eastAsia"/>
        </w:rPr>
        <w:t>那么，如果一个罪人希望凭藉自己的公义获得永生，他必须首先为他所有无数的罪行作无限的补偿，然后开始并完成一个完全顺服的过程，作为生命的条件。</w:t>
      </w:r>
    </w:p>
    <w:p>
      <w:pPr>
        <w:widowControl w:val="0"/>
        <w:numPr>
          <w:ilvl w:val="0"/>
          <w:numId w:val="0"/>
        </w:numPr>
        <w:jc w:val="both"/>
        <w:rPr>
          <w:rFonts w:hint="eastAsia"/>
        </w:rPr>
      </w:pPr>
      <w:r>
        <w:rPr>
          <w:rFonts w:hint="eastAsia"/>
        </w:rPr>
        <w:t>He must first of all make complete satisfaction to the penalty of the righteous law before his obedience to the precept can be acceptable to God.</w:t>
      </w:r>
    </w:p>
    <w:p>
      <w:pPr>
        <w:widowControl w:val="0"/>
        <w:numPr>
          <w:ilvl w:val="0"/>
          <w:numId w:val="0"/>
        </w:numPr>
        <w:jc w:val="both"/>
        <w:rPr>
          <w:rFonts w:hint="eastAsia"/>
        </w:rPr>
      </w:pPr>
      <w:r>
        <w:rPr>
          <w:rFonts w:hint="eastAsia"/>
        </w:rPr>
        <w:t>他必须首先完全满足公义律法的刑罚，然后他对训令的顺服才能蒙上帝悦纳。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is this possible?</w:t>
      </w:r>
    </w:p>
    <w:p>
      <w:pPr>
        <w:widowControl w:val="0"/>
        <w:numPr>
          <w:ilvl w:val="0"/>
          <w:numId w:val="0"/>
        </w:numPr>
        <w:jc w:val="both"/>
        <w:rPr>
          <w:rFonts w:hint="eastAsia"/>
        </w:rPr>
      </w:pPr>
      <w:r>
        <w:rPr>
          <w:rFonts w:hint="eastAsia"/>
        </w:rPr>
        <w:t>但这可能吗？</w:t>
      </w:r>
    </w:p>
    <w:p>
      <w:pPr>
        <w:widowControl w:val="0"/>
        <w:numPr>
          <w:ilvl w:val="0"/>
          <w:numId w:val="0"/>
        </w:numPr>
        <w:jc w:val="both"/>
        <w:rPr>
          <w:rFonts w:hint="eastAsia"/>
        </w:rPr>
      </w:pPr>
      <w:r>
        <w:rPr>
          <w:rFonts w:hint="eastAsia"/>
        </w:rPr>
        <w:t>Is it possible for one who is to continue through all eternity to be a sinner as well as a sufferer?</w:t>
      </w:r>
    </w:p>
    <w:p>
      <w:pPr>
        <w:widowControl w:val="0"/>
        <w:numPr>
          <w:ilvl w:val="0"/>
          <w:numId w:val="0"/>
        </w:numPr>
        <w:jc w:val="both"/>
        <w:rPr>
          <w:rFonts w:hint="eastAsia"/>
        </w:rPr>
      </w:pPr>
      <w:r>
        <w:rPr>
          <w:rFonts w:hint="eastAsia"/>
        </w:rPr>
        <w:t>一个将永远是罪人又是受苦者的人，这可能吗？</w:t>
      </w:r>
    </w:p>
    <w:p>
      <w:pPr>
        <w:widowControl w:val="0"/>
        <w:numPr>
          <w:ilvl w:val="0"/>
          <w:numId w:val="0"/>
        </w:numPr>
        <w:jc w:val="both"/>
        <w:rPr>
          <w:rFonts w:hint="eastAsia"/>
        </w:rPr>
      </w:pPr>
      <w:r>
        <w:rPr>
          <w:rFonts w:hint="eastAsia"/>
        </w:rPr>
        <w:t>Is it possible for a sinner, first, to endure the whole of infinite punishment or eternal wrath, and after endless torments shall have been completely endured to return, and, under the dominion of sin, to perform perfect obedience as the condition of eternal life?</w:t>
      </w:r>
    </w:p>
    <w:p>
      <w:pPr>
        <w:widowControl w:val="0"/>
        <w:numPr>
          <w:ilvl w:val="0"/>
          <w:numId w:val="0"/>
        </w:numPr>
        <w:jc w:val="both"/>
        <w:rPr>
          <w:rFonts w:hint="eastAsia"/>
        </w:rPr>
      </w:pPr>
      <w:r>
        <w:rPr>
          <w:rFonts w:hint="eastAsia"/>
        </w:rPr>
        <w:t>一个罪人，首先，是否可能忍受全部无限的惩罚或永恒的忿怒，并且在无尽的折磨完全忍受之后返回，并在罪的辖制下，履行完全的顺服作为永生的条件呢？</w:t>
      </w:r>
    </w:p>
    <w:p>
      <w:pPr>
        <w:widowControl w:val="0"/>
        <w:numPr>
          <w:ilvl w:val="0"/>
          <w:numId w:val="0"/>
        </w:numPr>
        <w:jc w:val="both"/>
        <w:rPr>
          <w:rFonts w:hint="eastAsia"/>
        </w:rPr>
      </w:pPr>
      <w:r>
        <w:rPr>
          <w:rFonts w:hint="eastAsia"/>
        </w:rPr>
        <w:t>Oh, that selfrighteous and secure sinners would consider before it is too late how impossible it will be for them ever to obtain eternal life by their own righteousness; and that they would, by faith, submit themselves to the righteousness of Jesus Christ by which He has magnified the law and made it honorable!</w:t>
      </w:r>
    </w:p>
    <w:p>
      <w:pPr>
        <w:widowControl w:val="0"/>
        <w:numPr>
          <w:ilvl w:val="0"/>
          <w:numId w:val="0"/>
        </w:numPr>
        <w:jc w:val="both"/>
        <w:rPr>
          <w:rFonts w:hint="eastAsia"/>
        </w:rPr>
      </w:pPr>
      <w:r>
        <w:rPr>
          <w:rFonts w:hint="eastAsia"/>
        </w:rPr>
        <w:t>哦，愿那些自以为义和安逸的罪人在为时已晚之前思考，他们凭藉自己的公义获得永生是多么不可能；愿他们藉着信，顺服耶稣基督的公义，祂藉此尊荣了律法并使其显为大！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it appears from what has been said that when our apostle asserts, in his epistles to the Romans and Galatians, that no man can be justified before God by the works of the law, he does not mean the law merely as promulgated from Sinai, or the law of Moses as such; for those churches consisted chiefly of Gentile converts who had no concern with the law of Moses merely as such.</w:t>
      </w:r>
    </w:p>
    <w:p>
      <w:pPr>
        <w:widowControl w:val="0"/>
        <w:numPr>
          <w:ilvl w:val="0"/>
          <w:numId w:val="0"/>
        </w:numPr>
        <w:jc w:val="both"/>
        <w:rPr>
          <w:rFonts w:hint="eastAsia"/>
        </w:rPr>
      </w:pPr>
      <w:r>
        <w:rPr>
          <w:rFonts w:hint="eastAsia"/>
        </w:rPr>
        <w:t>此外，从以上所述看来，当我们的使徒在他的罗马书和加拉太书信中声称，没有人能因行律法在上帝面前称义时，他并非仅仅指从西奈山颁布的律法，或摩西律法本身；因为那些教会主要由外邦归信者组成，他们与摩西律法本身并无关系。</w:t>
      </w:r>
    </w:p>
    <w:p>
      <w:pPr>
        <w:widowControl w:val="0"/>
        <w:numPr>
          <w:ilvl w:val="0"/>
          <w:numId w:val="0"/>
        </w:numPr>
        <w:jc w:val="both"/>
        <w:rPr>
          <w:rFonts w:hint="eastAsia"/>
        </w:rPr>
      </w:pPr>
      <w:r>
        <w:rPr>
          <w:rFonts w:hint="eastAsia"/>
        </w:rPr>
        <w:t>Before their conversion they were heathens; they were under the law not as delivered from Sinai, but as the law of nature and as a covenant of works made with Adam, and with them in him.</w:t>
      </w:r>
    </w:p>
    <w:p>
      <w:pPr>
        <w:widowControl w:val="0"/>
        <w:numPr>
          <w:ilvl w:val="0"/>
          <w:numId w:val="0"/>
        </w:numPr>
        <w:jc w:val="both"/>
        <w:rPr>
          <w:rFonts w:hint="eastAsia"/>
        </w:rPr>
      </w:pPr>
      <w:r>
        <w:rPr>
          <w:rFonts w:hint="eastAsia"/>
        </w:rPr>
        <w:t>在他们归信之前，他们是异教徒；他们处于律法之下，并非作为从西奈山颁布的律法，而是作为自然律和与亚当（以及在亚当里面的他们）所立的行为之约。</w:t>
      </w:r>
    </w:p>
    <w:p>
      <w:pPr>
        <w:widowControl w:val="0"/>
        <w:numPr>
          <w:ilvl w:val="0"/>
          <w:numId w:val="0"/>
        </w:numPr>
        <w:jc w:val="both"/>
        <w:rPr>
          <w:rFonts w:hint="eastAsia"/>
        </w:rPr>
      </w:pPr>
      <w:r>
        <w:rPr>
          <w:rFonts w:hint="eastAsia"/>
        </w:rPr>
        <w:t>As therefore no Jews can be justified by the works of the moral law as a covenant displayed on Mount Sinai, so no Gentiles can be justified by the works of the moral law as a covenant made with Adam.</w:t>
      </w:r>
    </w:p>
    <w:p>
      <w:pPr>
        <w:widowControl w:val="0"/>
        <w:numPr>
          <w:ilvl w:val="0"/>
          <w:numId w:val="0"/>
        </w:numPr>
        <w:jc w:val="both"/>
        <w:rPr>
          <w:rFonts w:hint="eastAsia"/>
        </w:rPr>
      </w:pPr>
      <w:r>
        <w:rPr>
          <w:rFonts w:hint="eastAsia"/>
        </w:rPr>
        <w:t>因此，正如没有犹太人能因在西奈山上所显明的道德律作为约的行为而称义一样，也没有外邦人能因与亚当所立的道德律作为约的行为而称义。</w:t>
      </w:r>
    </w:p>
    <w:p>
      <w:pPr>
        <w:widowControl w:val="0"/>
        <w:numPr>
          <w:ilvl w:val="0"/>
          <w:numId w:val="0"/>
        </w:numPr>
        <w:jc w:val="both"/>
        <w:rPr>
          <w:rFonts w:hint="eastAsia"/>
        </w:rPr>
      </w:pPr>
      <w:r>
        <w:rPr>
          <w:rFonts w:hint="eastAsia"/>
        </w:rPr>
        <w:t>They among the Gentiles who have been redeemed are said to have been redeemed from the curse of the law (Galatians 3:13), that is, of the moral law in its covenant form as given to Adam.</w:t>
      </w:r>
    </w:p>
    <w:p>
      <w:pPr>
        <w:widowControl w:val="0"/>
        <w:numPr>
          <w:ilvl w:val="0"/>
          <w:numId w:val="0"/>
        </w:numPr>
        <w:jc w:val="both"/>
        <w:rPr>
          <w:rFonts w:hint="eastAsia"/>
        </w:rPr>
      </w:pPr>
      <w:r>
        <w:rPr>
          <w:rFonts w:hint="eastAsia"/>
        </w:rPr>
        <w:t>外邦人中那些被赎回的人，据说已经从律法的咒诅中被赎回（加拉太书 3:13），也就是从赐给亚当的作为约的形式的道德律的咒诅中被赎回。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Once more, is it by the law as a covenant that sinners are convinced of misery as well as of sin?</w:t>
      </w:r>
    </w:p>
    <w:p>
      <w:pPr>
        <w:widowControl w:val="0"/>
        <w:numPr>
          <w:ilvl w:val="0"/>
          <w:numId w:val="0"/>
        </w:numPr>
        <w:jc w:val="both"/>
        <w:rPr>
          <w:rFonts w:hint="eastAsia"/>
        </w:rPr>
      </w:pPr>
      <w:r>
        <w:rPr>
          <w:rFonts w:hint="eastAsia"/>
        </w:rPr>
        <w:t>再者，罪人是否藉着作为约的律法而认识到悲惨和罪呢？</w:t>
      </w:r>
    </w:p>
    <w:p>
      <w:pPr>
        <w:widowControl w:val="0"/>
        <w:numPr>
          <w:ilvl w:val="0"/>
          <w:numId w:val="0"/>
        </w:numPr>
        <w:jc w:val="both"/>
        <w:rPr>
          <w:rFonts w:hint="eastAsia"/>
        </w:rPr>
      </w:pPr>
      <w:r>
        <w:rPr>
          <w:rFonts w:hint="eastAsia"/>
        </w:rPr>
        <w:t>Then how great is the misery, and how intolerable will the punishment be, especially of those under the gospel who obstinately continue in their unbelief and impenitence!</w:t>
      </w:r>
    </w:p>
    <w:p>
      <w:pPr>
        <w:widowControl w:val="0"/>
        <w:numPr>
          <w:ilvl w:val="0"/>
          <w:numId w:val="0"/>
        </w:numPr>
        <w:jc w:val="both"/>
        <w:rPr>
          <w:rFonts w:hint="eastAsia"/>
        </w:rPr>
      </w:pPr>
      <w:r>
        <w:rPr>
          <w:rFonts w:hint="eastAsia"/>
        </w:rPr>
        <w:t>那么，悲惨是何等巨大，惩罚将是何等难以忍受，尤其是那些在福音之下，却顽固地继续不信和不悔改的人！</w:t>
      </w:r>
    </w:p>
    <w:p>
      <w:pPr>
        <w:widowControl w:val="0"/>
        <w:numPr>
          <w:ilvl w:val="0"/>
          <w:numId w:val="0"/>
        </w:numPr>
        <w:jc w:val="both"/>
        <w:rPr>
          <w:rFonts w:hint="eastAsia"/>
        </w:rPr>
      </w:pPr>
      <w:r>
        <w:rPr>
          <w:rFonts w:hint="eastAsia"/>
        </w:rPr>
        <w:t>While the violated law continues in all its binding force against them, their condemnation will be inconceivably more dreadful than if they had never heard the gracious offers of the gospel.</w:t>
      </w:r>
    </w:p>
    <w:p>
      <w:pPr>
        <w:widowControl w:val="0"/>
        <w:numPr>
          <w:ilvl w:val="0"/>
          <w:numId w:val="0"/>
        </w:numPr>
        <w:jc w:val="both"/>
        <w:rPr>
          <w:rFonts w:hint="eastAsia"/>
        </w:rPr>
      </w:pPr>
      <w:r>
        <w:rPr>
          <w:rFonts w:hint="eastAsia"/>
        </w:rPr>
        <w:t>当被违背的律法继续以其全部约束力针对他们时，他们的定罪将比他们从未听过福音恩慈的提议时更加难以想象地可怕。</w:t>
      </w:r>
    </w:p>
    <w:p>
      <w:pPr>
        <w:widowControl w:val="0"/>
        <w:numPr>
          <w:ilvl w:val="0"/>
          <w:numId w:val="0"/>
        </w:numPr>
        <w:jc w:val="both"/>
        <w:rPr>
          <w:rFonts w:hint="eastAsia"/>
        </w:rPr>
      </w:pPr>
      <w:r>
        <w:rPr>
          <w:rFonts w:hint="eastAsia"/>
        </w:rPr>
        <w:t>“This is the condemnation, that light is come into the world, and men loved darkness rather than light because their deeds were evil” (John 3:19).</w:t>
      </w:r>
    </w:p>
    <w:p>
      <w:pPr>
        <w:widowControl w:val="0"/>
        <w:numPr>
          <w:ilvl w:val="0"/>
          <w:numId w:val="0"/>
        </w:numPr>
        <w:jc w:val="both"/>
        <w:rPr>
          <w:rFonts w:hint="eastAsia"/>
        </w:rPr>
      </w:pPr>
      <w:r>
        <w:rPr>
          <w:rFonts w:hint="eastAsia"/>
        </w:rPr>
        <w:t>“光来到世间，世人因自己的行为是恶的，不爱光，倒爱黑暗，定他们的罪就是在此。”（约翰福音 3:19）。</w:t>
      </w:r>
    </w:p>
    <w:p>
      <w:pPr>
        <w:widowControl w:val="0"/>
        <w:numPr>
          <w:ilvl w:val="0"/>
          <w:numId w:val="0"/>
        </w:numPr>
        <w:jc w:val="both"/>
        <w:rPr>
          <w:rFonts w:hint="eastAsia"/>
        </w:rPr>
      </w:pPr>
      <w:r>
        <w:rPr>
          <w:rFonts w:hint="eastAsia"/>
        </w:rPr>
        <w:t>“Whosoever shall fall upon that stone shall be broken; but on whomsoever it shall fall, it will grind him to powder” (Luke 20:18).</w:t>
      </w:r>
    </w:p>
    <w:p>
      <w:pPr>
        <w:widowControl w:val="0"/>
        <w:numPr>
          <w:ilvl w:val="0"/>
          <w:numId w:val="0"/>
        </w:numPr>
        <w:jc w:val="both"/>
        <w:rPr>
          <w:rFonts w:hint="eastAsia"/>
        </w:rPr>
      </w:pPr>
      <w:r>
        <w:rPr>
          <w:rFonts w:hint="eastAsia"/>
        </w:rPr>
        <w:t>“凡掉在那石头上的，必要跌碎；那石头掉在谁的身上，就要把谁砸得稀烂。”（路加福音 20:18）。</w:t>
      </w:r>
    </w:p>
    <w:p>
      <w:pPr>
        <w:widowControl w:val="0"/>
        <w:numPr>
          <w:ilvl w:val="0"/>
          <w:numId w:val="0"/>
        </w:numPr>
        <w:jc w:val="both"/>
        <w:rPr>
          <w:rFonts w:hint="eastAsia"/>
        </w:rPr>
      </w:pPr>
      <w:r>
        <w:rPr>
          <w:rFonts w:hint="eastAsia"/>
        </w:rPr>
        <w:t>Impenitent sinners under the gospel shall be punished not only for their innumerable transgressions of the law, but for hating and stifling their convictions of sin and misery by it; and their punishment for condemning and rejecting the great Redeemer offered to them in the gospel will be far more tremendous and intolerable than if they had never heard of His name.</w:t>
      </w:r>
    </w:p>
    <w:p>
      <w:pPr>
        <w:widowControl w:val="0"/>
        <w:numPr>
          <w:ilvl w:val="0"/>
          <w:numId w:val="0"/>
        </w:numPr>
        <w:jc w:val="both"/>
        <w:rPr>
          <w:rFonts w:hint="eastAsia"/>
        </w:rPr>
      </w:pPr>
      <w:r>
        <w:rPr>
          <w:rFonts w:hint="eastAsia"/>
        </w:rPr>
        <w:t>在福音之下不悔改的罪人，不仅要为他们无数次违背律法而受惩罚，而且要为他们藉此憎恨并压制自己对罪和悲惨的认识而受惩罚；他们因定罪并拒绝福音中提供给他们的伟大救赎主而受的惩罚，将远比他们从未听过祂的名时更加可怕和难以忍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punishment of sinners will be as dreadful as that of those who hear of an only Savior and yet refuse to believe in Him.</w:t>
      </w:r>
    </w:p>
    <w:p>
      <w:pPr>
        <w:widowControl w:val="0"/>
        <w:numPr>
          <w:ilvl w:val="0"/>
          <w:numId w:val="0"/>
        </w:numPr>
        <w:jc w:val="both"/>
        <w:rPr>
          <w:rFonts w:hint="eastAsia"/>
        </w:rPr>
      </w:pPr>
      <w:r>
        <w:rPr>
          <w:rFonts w:hint="eastAsia"/>
        </w:rPr>
        <w:t>没有罪人的惩罚会像那些听说过唯一救主却拒绝相信祂的人那样可怕。</w:t>
      </w:r>
    </w:p>
    <w:p>
      <w:pPr>
        <w:widowControl w:val="0"/>
        <w:numPr>
          <w:ilvl w:val="0"/>
          <w:numId w:val="0"/>
        </w:numPr>
        <w:jc w:val="both"/>
        <w:rPr>
          <w:rFonts w:hint="eastAsia"/>
        </w:rPr>
      </w:pPr>
      <w:r>
        <w:rPr>
          <w:rFonts w:hint="eastAsia"/>
        </w:rPr>
        <w:t>Suppose that He is offered, and that sinners reject the gracious offer a thousand times; they are a thousand times greater sinners than they were when He began to be offered to them — and according to the greatness of their sin will their punishment be.</w:t>
      </w:r>
    </w:p>
    <w:p>
      <w:pPr>
        <w:widowControl w:val="0"/>
        <w:numPr>
          <w:ilvl w:val="0"/>
          <w:numId w:val="0"/>
        </w:numPr>
        <w:jc w:val="both"/>
        <w:rPr>
          <w:rFonts w:hint="eastAsia"/>
        </w:rPr>
      </w:pPr>
      <w:r>
        <w:rPr>
          <w:rFonts w:hint="eastAsia"/>
        </w:rPr>
        <w:t>假设祂被提供出来，而罪人拒绝了那恩慈的提议一千次；他们就比祂开始被提供给他们时罪大一千倍——他们的惩罚也将按照他们罪的大小而定。</w:t>
      </w:r>
    </w:p>
    <w:p>
      <w:pPr>
        <w:widowControl w:val="0"/>
        <w:numPr>
          <w:ilvl w:val="0"/>
          <w:numId w:val="0"/>
        </w:numPr>
        <w:jc w:val="both"/>
        <w:rPr>
          <w:rFonts w:hint="eastAsia"/>
        </w:rPr>
      </w:pPr>
      <w:r>
        <w:rPr>
          <w:rFonts w:hint="eastAsia"/>
        </w:rPr>
        <w:t>Oh, that the secure sinner under the gospel would now begin to consider the heinousness of his sin, and the horrible depth of the misery which awaits him in the place of torment!</w:t>
      </w:r>
    </w:p>
    <w:p>
      <w:pPr>
        <w:widowControl w:val="0"/>
        <w:numPr>
          <w:ilvl w:val="0"/>
          <w:numId w:val="0"/>
        </w:numPr>
        <w:jc w:val="both"/>
        <w:rPr>
          <w:rFonts w:hint="eastAsia"/>
        </w:rPr>
      </w:pPr>
      <w:r>
        <w:rPr>
          <w:rFonts w:hint="eastAsia"/>
        </w:rPr>
        <w:t>哦，愿福音之下安逸的罪人现在就开始思考他罪的 heinousness (可憎性)，以及在受苦之地等待他的悲惨的可怕深度！</w:t>
      </w:r>
    </w:p>
    <w:p>
      <w:pPr>
        <w:widowControl w:val="0"/>
        <w:numPr>
          <w:ilvl w:val="0"/>
          <w:numId w:val="0"/>
        </w:numPr>
        <w:jc w:val="both"/>
        <w:rPr>
          <w:rFonts w:hint="eastAsia"/>
        </w:rPr>
      </w:pPr>
      <w:r>
        <w:rPr>
          <w:rFonts w:hint="eastAsia"/>
        </w:rPr>
        <w:t>You are under the law as a broken covenant, and obnoxious to its dreadful curse.</w:t>
      </w:r>
    </w:p>
    <w:p>
      <w:pPr>
        <w:widowControl w:val="0"/>
        <w:numPr>
          <w:ilvl w:val="0"/>
          <w:numId w:val="0"/>
        </w:numPr>
        <w:jc w:val="both"/>
        <w:rPr>
          <w:rFonts w:hint="eastAsia"/>
        </w:rPr>
      </w:pPr>
      <w:r>
        <w:rPr>
          <w:rFonts w:hint="eastAsia"/>
        </w:rPr>
        <w:t>你处于被破坏的约的律法之下，并面临其可怕的咒诅。</w:t>
      </w:r>
    </w:p>
    <w:p>
      <w:pPr>
        <w:widowControl w:val="0"/>
        <w:numPr>
          <w:ilvl w:val="0"/>
          <w:numId w:val="0"/>
        </w:numPr>
        <w:jc w:val="both"/>
        <w:rPr>
          <w:rFonts w:hint="eastAsia"/>
        </w:rPr>
      </w:pPr>
      <w:r>
        <w:rPr>
          <w:rFonts w:hint="eastAsia"/>
        </w:rPr>
        <w:t>You believe not on the Son of God for His salvation, and therefore the wrath of God abides on you.</w:t>
      </w:r>
    </w:p>
    <w:p>
      <w:pPr>
        <w:widowControl w:val="0"/>
        <w:numPr>
          <w:ilvl w:val="0"/>
          <w:numId w:val="0"/>
        </w:numPr>
        <w:jc w:val="both"/>
        <w:rPr>
          <w:rFonts w:hint="eastAsia"/>
        </w:rPr>
      </w:pPr>
      <w:r>
        <w:rPr>
          <w:rFonts w:hint="eastAsia"/>
        </w:rPr>
        <w:t>你不信上帝的儿子以获得祂的救恩，因此上帝的忿怒常在你身上。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imagine that the omniscient and righteous Judge of all the earth will take no notice of you; or that He who is of purer eyes than to behold evil, and who cannot look on iniquity but with infinite abhorrence will suffer you to sin against Him with impugnity?</w:t>
      </w:r>
    </w:p>
    <w:p>
      <w:pPr>
        <w:widowControl w:val="0"/>
        <w:numPr>
          <w:ilvl w:val="0"/>
          <w:numId w:val="0"/>
        </w:numPr>
        <w:jc w:val="both"/>
        <w:rPr>
          <w:rFonts w:hint="eastAsia"/>
        </w:rPr>
      </w:pPr>
      <w:r>
        <w:rPr>
          <w:rFonts w:hint="eastAsia"/>
        </w:rPr>
        <w:t>你能想象全知全能、公义的全地审判者会不注意你吗？或者那眼目纯洁不看邪恶，对罪孽只有无限憎恶的祂，会容许你毫无惩罚地得罪祂吗？</w:t>
      </w:r>
    </w:p>
    <w:p>
      <w:pPr>
        <w:widowControl w:val="0"/>
        <w:numPr>
          <w:ilvl w:val="0"/>
          <w:numId w:val="0"/>
        </w:numPr>
        <w:jc w:val="both"/>
        <w:rPr>
          <w:rFonts w:hint="eastAsia"/>
        </w:rPr>
      </w:pPr>
      <w:r>
        <w:rPr>
          <w:rFonts w:hint="eastAsia"/>
        </w:rPr>
        <w:t>Oh, how inexpressibly dreadful will your condition be if you remain asleep in your sinfulness and misery till everlasting fire, prepared for the devil and his angels, awakens you!</w:t>
      </w:r>
    </w:p>
    <w:p>
      <w:pPr>
        <w:widowControl w:val="0"/>
        <w:numPr>
          <w:ilvl w:val="0"/>
          <w:numId w:val="0"/>
        </w:numPr>
        <w:jc w:val="both"/>
        <w:rPr>
          <w:rFonts w:hint="eastAsia"/>
        </w:rPr>
      </w:pPr>
      <w:r>
        <w:rPr>
          <w:rFonts w:hint="eastAsia"/>
        </w:rPr>
        <w:t>哦，如果你在罪性和悲惨中沉睡，直到为魔鬼和他的使者所预备的永火将你唤醒，你的景况将是何等无法言喻的可怕！</w:t>
      </w:r>
    </w:p>
    <w:p>
      <w:pPr>
        <w:widowControl w:val="0"/>
        <w:numPr>
          <w:ilvl w:val="0"/>
          <w:numId w:val="0"/>
        </w:numPr>
        <w:jc w:val="both"/>
        <w:rPr>
          <w:rFonts w:hint="eastAsia"/>
        </w:rPr>
      </w:pPr>
      <w:r>
        <w:rPr>
          <w:rFonts w:hint="eastAsia"/>
        </w:rPr>
        <w:t>Alarmed by the terrors of the fiery law, let your heart be won to the compassionate Savior by the mild accents of the blessed gospel.</w:t>
      </w:r>
    </w:p>
    <w:p>
      <w:pPr>
        <w:widowControl w:val="0"/>
        <w:numPr>
          <w:ilvl w:val="0"/>
          <w:numId w:val="0"/>
        </w:numPr>
        <w:jc w:val="both"/>
        <w:rPr>
          <w:rFonts w:hint="eastAsia"/>
        </w:rPr>
      </w:pPr>
      <w:r>
        <w:rPr>
          <w:rFonts w:hint="eastAsia"/>
        </w:rPr>
        <w:t>被火热律法的恐惧所惊醒，让你的心被蒙福福音温和的语调赢得，归向慈悲的救主。</w:t>
      </w:r>
    </w:p>
    <w:p>
      <w:pPr>
        <w:widowControl w:val="0"/>
        <w:numPr>
          <w:ilvl w:val="0"/>
          <w:numId w:val="0"/>
        </w:numPr>
        <w:jc w:val="both"/>
        <w:rPr>
          <w:rFonts w:hint="eastAsia"/>
        </w:rPr>
      </w:pPr>
      <w:r>
        <w:rPr>
          <w:rFonts w:hint="eastAsia"/>
        </w:rPr>
        <w:t>In the glorious gospel, Jesus, with His meritorious righteousness and His great salvation, is freely, wholly, and particularly offered to you as a lost sinner of mankind; and the unlimited and authentic offer affords you a right to receive and trust in Him for complete salvation.</w:t>
      </w:r>
    </w:p>
    <w:p>
      <w:pPr>
        <w:widowControl w:val="0"/>
        <w:numPr>
          <w:ilvl w:val="0"/>
          <w:numId w:val="0"/>
        </w:numPr>
        <w:jc w:val="both"/>
        <w:rPr>
          <w:rFonts w:hint="eastAsia"/>
        </w:rPr>
      </w:pPr>
      <w:r>
        <w:rPr>
          <w:rFonts w:hint="eastAsia"/>
        </w:rPr>
        <w:t>在荣耀的福音中，耶稣连同祂有功绩的公义和祂伟大的救恩，被白白地、完全地、特别地提供给你这个失丧的人类罪人；而这无限且真实的提议赐予你权利去接受并信靠祂以获得完全的救恩。</w:t>
      </w:r>
    </w:p>
    <w:p>
      <w:pPr>
        <w:widowControl w:val="0"/>
        <w:numPr>
          <w:ilvl w:val="0"/>
          <w:numId w:val="0"/>
        </w:numPr>
        <w:jc w:val="both"/>
        <w:rPr>
          <w:rFonts w:hint="eastAsia"/>
        </w:rPr>
      </w:pPr>
      <w:r>
        <w:rPr>
          <w:rFonts w:hint="eastAsia"/>
        </w:rPr>
        <w:t>Oh, do not any longer despise this unspeakable, this inestimably precious gift!</w:t>
      </w:r>
    </w:p>
    <w:p>
      <w:pPr>
        <w:widowControl w:val="0"/>
        <w:numPr>
          <w:ilvl w:val="0"/>
          <w:numId w:val="0"/>
        </w:numPr>
        <w:jc w:val="both"/>
        <w:rPr>
          <w:rFonts w:hint="eastAsia"/>
        </w:rPr>
      </w:pPr>
      <w:r>
        <w:rPr>
          <w:rFonts w:hint="eastAsia"/>
        </w:rPr>
        <w:t>哦，不要再藐视这个无法言喻、无法估价的宝贵恩赐了！</w:t>
      </w:r>
    </w:p>
    <w:p>
      <w:pPr>
        <w:widowControl w:val="0"/>
        <w:numPr>
          <w:ilvl w:val="0"/>
          <w:numId w:val="0"/>
        </w:numPr>
        <w:jc w:val="both"/>
        <w:rPr>
          <w:rFonts w:hint="eastAsia"/>
        </w:rPr>
      </w:pPr>
      <w:r>
        <w:rPr>
          <w:rFonts w:hint="eastAsia"/>
        </w:rPr>
        <w:t>Come to the Lord Jesus, and He will in no wise cast you out.</w:t>
      </w:r>
    </w:p>
    <w:p>
      <w:pPr>
        <w:widowControl w:val="0"/>
        <w:numPr>
          <w:ilvl w:val="0"/>
          <w:numId w:val="0"/>
        </w:numPr>
        <w:jc w:val="both"/>
        <w:rPr>
          <w:rFonts w:hint="eastAsia"/>
        </w:rPr>
      </w:pPr>
      <w:r>
        <w:rPr>
          <w:rFonts w:hint="eastAsia"/>
        </w:rPr>
        <w:t>到主耶稣这里来，祂总不丢弃你。</w:t>
      </w:r>
    </w:p>
    <w:p>
      <w:pPr>
        <w:widowControl w:val="0"/>
        <w:numPr>
          <w:ilvl w:val="0"/>
          <w:numId w:val="0"/>
        </w:numPr>
        <w:jc w:val="both"/>
        <w:rPr>
          <w:rFonts w:hint="eastAsia"/>
        </w:rPr>
      </w:pPr>
      <w:r>
        <w:rPr>
          <w:rFonts w:hint="eastAsia"/>
        </w:rPr>
        <w:t>Believe in the dear Redeemer and you shall never perish, but have eternal life.</w:t>
      </w:r>
    </w:p>
    <w:p>
      <w:pPr>
        <w:widowControl w:val="0"/>
        <w:numPr>
          <w:ilvl w:val="0"/>
          <w:numId w:val="0"/>
        </w:numPr>
        <w:jc w:val="both"/>
        <w:rPr>
          <w:rFonts w:hint="eastAsia"/>
        </w:rPr>
      </w:pPr>
      <w:r>
        <w:rPr>
          <w:rFonts w:hint="eastAsia"/>
        </w:rPr>
        <w:t>信靠亲爱的救赎主，你就永不灭亡，反得永生。</w:t>
      </w:r>
    </w:p>
    <w:p>
      <w:pPr>
        <w:widowControl w:val="0"/>
        <w:numPr>
          <w:ilvl w:val="0"/>
          <w:numId w:val="0"/>
        </w:numPr>
        <w:jc w:val="both"/>
        <w:rPr>
          <w:rFonts w:hint="eastAsia"/>
        </w:rPr>
      </w:pPr>
    </w:p>
    <w:p>
      <w:pPr>
        <w:pStyle w:val="2"/>
        <w:spacing w:after="112" w:line="358" w:lineRule="auto"/>
        <w:ind w:left="-4" w:right="0"/>
        <w:jc w:val="center"/>
        <w:rPr>
          <w:rFonts w:hint="eastAsia"/>
        </w:rPr>
      </w:pPr>
      <w:r>
        <w:rPr>
          <w:rFonts w:hint="eastAsia"/>
        </w:rPr>
        <w:t>The Establishment of the Law by the Gospel by John Colquhoun</w:t>
      </w:r>
    </w:p>
    <w:p>
      <w:pPr>
        <w:pStyle w:val="2"/>
        <w:spacing w:after="112" w:line="358" w:lineRule="auto"/>
        <w:ind w:left="-4" w:right="0"/>
        <w:jc w:val="center"/>
        <w:rPr>
          <w:rFonts w:hint="eastAsia"/>
        </w:rPr>
      </w:pPr>
      <w:r>
        <w:rPr>
          <w:rFonts w:hint="eastAsia"/>
        </w:rPr>
        <w:t>《福音坚固律法》</w:t>
      </w:r>
    </w:p>
    <w:p>
      <w:pPr>
        <w:pStyle w:val="2"/>
        <w:spacing w:after="112" w:line="358" w:lineRule="auto"/>
        <w:ind w:left="-4" w:right="0"/>
        <w:jc w:val="center"/>
        <w:rPr>
          <w:rFonts w:hint="eastAsia"/>
          <w:lang w:val="en-US" w:eastAsia="zh-CN"/>
        </w:rPr>
      </w:pPr>
      <w:r>
        <w:rPr>
          <w:rFonts w:hint="eastAsia"/>
        </w:rPr>
        <w:t>约翰·科洪</w:t>
      </w:r>
      <w:r>
        <w:rPr>
          <w:rFonts w:hint="eastAsia"/>
          <w:lang w:val="en-US" w:eastAsia="zh-CN"/>
        </w:rPr>
        <w:t xml:space="preserve"> 著</w:t>
      </w:r>
    </w:p>
    <w:p>
      <w:pPr>
        <w:rPr>
          <w:rFonts w:hint="default"/>
          <w:lang w:val="en-US" w:eastAsia="zh-CN"/>
        </w:rPr>
      </w:pPr>
    </w:p>
    <w:p>
      <w:pPr>
        <w:widowControl w:val="0"/>
        <w:numPr>
          <w:ilvl w:val="0"/>
          <w:numId w:val="0"/>
        </w:numPr>
        <w:jc w:val="both"/>
        <w:rPr>
          <w:rFonts w:hint="eastAsia"/>
        </w:rPr>
      </w:pPr>
      <w:r>
        <w:rPr>
          <w:rFonts w:hint="eastAsia"/>
        </w:rPr>
        <w:t>Although in the preceding chapter I have anticipated some of the thoughts which will be expressed here, yet the subject of this chapter is of such inexpressible importance that I cannot forbear considering it by itself.</w:t>
      </w:r>
    </w:p>
    <w:p>
      <w:pPr>
        <w:widowControl w:val="0"/>
        <w:numPr>
          <w:ilvl w:val="0"/>
          <w:numId w:val="0"/>
        </w:numPr>
        <w:jc w:val="both"/>
        <w:rPr>
          <w:rFonts w:hint="eastAsia"/>
        </w:rPr>
      </w:pPr>
      <w:r>
        <w:rPr>
          <w:rFonts w:hint="eastAsia"/>
        </w:rPr>
        <w:t>虽然在上一章中我已经预先提到了一些将在这里表达的思想，但本章的主题是如此无法言喻地重要，以致我不得不单独考虑它。</w:t>
      </w:r>
    </w:p>
    <w:p>
      <w:pPr>
        <w:widowControl w:val="0"/>
        <w:numPr>
          <w:ilvl w:val="0"/>
          <w:numId w:val="0"/>
        </w:numPr>
        <w:jc w:val="both"/>
        <w:rPr>
          <w:rFonts w:hint="eastAsia"/>
        </w:rPr>
      </w:pPr>
      <w:r>
        <w:rPr>
          <w:rFonts w:hint="eastAsia"/>
        </w:rPr>
        <w:t>After the Apostle Paul had, in the third chapter of his epistle to the Romans, asserted and proved that all mankind are sinners, and that the justification of believing sinners in the sight of God is utterly unattainable by their own righteousness, and is entirely founded on the surety-righteousness of Jesus Christ, imputed by grace and received by faith; he has in the following words obviated an objection which he foresaw would be made to that fundamental doctrine: “Do we then make void the law through faith? God forbid; yea, we establish the law” (Romans 3:31).</w:t>
      </w:r>
    </w:p>
    <w:p>
      <w:pPr>
        <w:widowControl w:val="0"/>
        <w:numPr>
          <w:ilvl w:val="0"/>
          <w:numId w:val="0"/>
        </w:numPr>
        <w:jc w:val="both"/>
        <w:rPr>
          <w:rFonts w:hint="eastAsia"/>
        </w:rPr>
      </w:pPr>
      <w:r>
        <w:rPr>
          <w:rFonts w:hint="eastAsia"/>
        </w:rPr>
        <w:t>使徒保罗在他的罗马书第三章中，断言并证明了全人类都是罪人，并且相信的罪人在上帝面前的称义，完全无法藉着他们自己的义而达到，而是完全建立在耶稣基督的保证之义上，这义是藉着恩典归算并藉着信心领受的；之后，他在下面的话中消除了一个他预见到会对那个基本教义提出的反对意见：“这样，我们因信废了律法吗？断乎不是！更是坚固律法。”（罗马书 3:31）。</w:t>
      </w:r>
    </w:p>
    <w:p>
      <w:pPr>
        <w:widowControl w:val="0"/>
        <w:numPr>
          <w:ilvl w:val="0"/>
          <w:numId w:val="0"/>
        </w:numPr>
        <w:jc w:val="both"/>
        <w:rPr>
          <w:rFonts w:hint="eastAsia"/>
        </w:rPr>
      </w:pPr>
      <w:r>
        <w:rPr>
          <w:rFonts w:hint="eastAsia"/>
        </w:rPr>
        <w:t>One of the objections then made, and still urged, by the enemies of the gospel against the doctrine of a sinner’s free justification for the righteousness of Christ received by faith is that it derogates from the honor and obligation of the law, nay, that it annuls or abrogates the law.</w:t>
      </w:r>
    </w:p>
    <w:p>
      <w:pPr>
        <w:widowControl w:val="0"/>
        <w:numPr>
          <w:ilvl w:val="0"/>
          <w:numId w:val="0"/>
        </w:numPr>
        <w:jc w:val="both"/>
        <w:rPr>
          <w:rFonts w:hint="eastAsia"/>
        </w:rPr>
      </w:pPr>
      <w:r>
        <w:rPr>
          <w:rFonts w:hint="eastAsia"/>
        </w:rPr>
        <w:t>当时以及现在，福音的仇敌仍然提出的一个反对意见是，罪人因信领受基督的义而白白称义的教义，有损于律法的尊荣和约束力，甚至废除或取消了律法。</w:t>
      </w:r>
    </w:p>
    <w:p>
      <w:pPr>
        <w:widowControl w:val="0"/>
        <w:numPr>
          <w:ilvl w:val="0"/>
          <w:numId w:val="0"/>
        </w:numPr>
        <w:jc w:val="both"/>
        <w:rPr>
          <w:rFonts w:hint="eastAsia"/>
        </w:rPr>
      </w:pPr>
      <w:r>
        <w:rPr>
          <w:rFonts w:hint="eastAsia"/>
        </w:rPr>
        <w:t>“Do we then,” says he, by asserting that a man is justified by faith only, and not by the works of the law, “make void,” or nullify the obligation of the moral law?</w:t>
      </w:r>
    </w:p>
    <w:p>
      <w:pPr>
        <w:widowControl w:val="0"/>
        <w:numPr>
          <w:ilvl w:val="0"/>
          <w:numId w:val="0"/>
        </w:numPr>
        <w:jc w:val="both"/>
        <w:rPr>
          <w:rFonts w:hint="eastAsia"/>
        </w:rPr>
      </w:pPr>
      <w:r>
        <w:rPr>
          <w:rFonts w:hint="eastAsia"/>
        </w:rPr>
        <w:t>他说：“那么，我们藉着断言人称义是单单因着信，而不是因着行律法，就‘废掉’或取消了道德律的约束力吗？”</w:t>
      </w:r>
    </w:p>
    <w:p>
      <w:pPr>
        <w:widowControl w:val="0"/>
        <w:numPr>
          <w:ilvl w:val="0"/>
          <w:numId w:val="0"/>
        </w:numPr>
        <w:jc w:val="both"/>
        <w:rPr>
          <w:rFonts w:hint="eastAsia"/>
        </w:rPr>
      </w:pPr>
      <w:r>
        <w:rPr>
          <w:rFonts w:hint="eastAsia"/>
        </w:rPr>
        <w:t>With deep abhorrence of such an insinuation, he replies, “God forbid”; far be it from us; on the contrary, we, by that doctrine, “do establish the law.”</w:t>
      </w:r>
    </w:p>
    <w:p>
      <w:pPr>
        <w:widowControl w:val="0"/>
        <w:numPr>
          <w:ilvl w:val="0"/>
          <w:numId w:val="0"/>
        </w:numPr>
        <w:jc w:val="both"/>
        <w:rPr>
          <w:rFonts w:hint="eastAsia"/>
        </w:rPr>
      </w:pPr>
      <w:r>
        <w:rPr>
          <w:rFonts w:hint="eastAsia"/>
        </w:rPr>
        <w:t>他带着对这种暗示的深恶痛绝回答说：“断乎不是”；这绝非我们的意思；相反，我们藉着那个教义，“坚固律法。”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as if he had said, “We are so far from making void or annulling the law through faith that we thereby establish and make it stand in all its force.”</w:t>
      </w:r>
    </w:p>
    <w:p>
      <w:pPr>
        <w:widowControl w:val="0"/>
        <w:numPr>
          <w:ilvl w:val="0"/>
          <w:numId w:val="0"/>
        </w:numPr>
        <w:jc w:val="both"/>
        <w:rPr>
          <w:rFonts w:hint="eastAsia"/>
        </w:rPr>
      </w:pPr>
      <w:r>
        <w:rPr>
          <w:rFonts w:hint="eastAsia"/>
        </w:rPr>
        <w:t>就好像他说：“我们远非因信废掉或取消律法，反而藉此坚固并使其在一切力量中站立。”</w:t>
      </w:r>
    </w:p>
    <w:p>
      <w:pPr>
        <w:widowControl w:val="0"/>
        <w:numPr>
          <w:ilvl w:val="0"/>
          <w:numId w:val="0"/>
        </w:numPr>
        <w:jc w:val="both"/>
        <w:rPr>
          <w:rFonts w:hint="eastAsia"/>
        </w:rPr>
      </w:pPr>
      <w:r>
        <w:rPr>
          <w:rFonts w:hint="eastAsia"/>
        </w:rPr>
        <w:t>By the law here, the apostle cannot mean the ceremonial law; for by the word of faith as preached by the apostles of Christ this was made void, but the moral law, and that both as a covenant of works and as a rule of life.</w:t>
      </w:r>
    </w:p>
    <w:p>
      <w:pPr>
        <w:widowControl w:val="0"/>
        <w:numPr>
          <w:ilvl w:val="0"/>
          <w:numId w:val="0"/>
        </w:numPr>
        <w:jc w:val="both"/>
        <w:rPr>
          <w:rFonts w:hint="eastAsia"/>
        </w:rPr>
      </w:pPr>
      <w:r>
        <w:rPr>
          <w:rFonts w:hint="eastAsia"/>
        </w:rPr>
        <w:t>这里的律法，使徒不可能是指礼仪律；因为藉着基督使徒所传讲的信道，礼仪律已被废掉，而是指道德律，并且是作为行为之约和生活准则的道德律。</w:t>
      </w:r>
    </w:p>
    <w:p>
      <w:pPr>
        <w:widowControl w:val="0"/>
        <w:numPr>
          <w:ilvl w:val="0"/>
          <w:numId w:val="0"/>
        </w:numPr>
        <w:jc w:val="both"/>
        <w:rPr>
          <w:rFonts w:hint="eastAsia"/>
        </w:rPr>
      </w:pPr>
      <w:r>
        <w:rPr>
          <w:rFonts w:hint="eastAsia"/>
        </w:rPr>
        <w:t>By faith, in this place, the apostle seems to mean both the doctrine of faith and the grace of faith.</w:t>
      </w:r>
    </w:p>
    <w:p>
      <w:pPr>
        <w:widowControl w:val="0"/>
        <w:numPr>
          <w:ilvl w:val="0"/>
          <w:numId w:val="0"/>
        </w:numPr>
        <w:jc w:val="both"/>
        <w:rPr>
          <w:rFonts w:hint="eastAsia"/>
        </w:rPr>
      </w:pPr>
      <w:r>
        <w:rPr>
          <w:rFonts w:hint="eastAsia"/>
        </w:rPr>
        <w:t>在这里，使徒所说的信，似乎既指信的教义，也指信的恩典。</w:t>
      </w:r>
    </w:p>
    <w:p>
      <w:pPr>
        <w:widowControl w:val="0"/>
        <w:numPr>
          <w:ilvl w:val="0"/>
          <w:numId w:val="0"/>
        </w:numPr>
        <w:jc w:val="both"/>
        <w:rPr>
          <w:rFonts w:hint="eastAsia"/>
        </w:rPr>
      </w:pPr>
      <w:r>
        <w:rPr>
          <w:rFonts w:hint="eastAsia"/>
        </w:rPr>
        <w:t>The doctrine of faith is the gospel strictly taken as distinguished from the law.</w:t>
      </w:r>
    </w:p>
    <w:p>
      <w:pPr>
        <w:widowControl w:val="0"/>
        <w:numPr>
          <w:ilvl w:val="0"/>
          <w:numId w:val="0"/>
        </w:numPr>
        <w:jc w:val="both"/>
        <w:rPr>
          <w:rFonts w:hint="eastAsia"/>
        </w:rPr>
      </w:pPr>
      <w:r>
        <w:rPr>
          <w:rFonts w:hint="eastAsia"/>
        </w:rPr>
        <w:t>信的教义是严格意义上的福音，以区别于律法。</w:t>
      </w:r>
    </w:p>
    <w:p>
      <w:pPr>
        <w:widowControl w:val="0"/>
        <w:numPr>
          <w:ilvl w:val="0"/>
          <w:numId w:val="0"/>
        </w:numPr>
        <w:jc w:val="both"/>
        <w:rPr>
          <w:rFonts w:hint="eastAsia"/>
        </w:rPr>
      </w:pPr>
      <w:r>
        <w:rPr>
          <w:rFonts w:hint="eastAsia"/>
        </w:rPr>
        <w:t>The grace of faith is that grace of the Holy Spirit in the hearts of regenerate persons by the exercise of which they receive that doctrine, and the righteousness and salvation exhibited in it.</w:t>
      </w:r>
    </w:p>
    <w:p>
      <w:pPr>
        <w:widowControl w:val="0"/>
        <w:numPr>
          <w:ilvl w:val="0"/>
          <w:numId w:val="0"/>
        </w:numPr>
        <w:jc w:val="both"/>
        <w:rPr>
          <w:rFonts w:hint="eastAsia"/>
        </w:rPr>
      </w:pPr>
      <w:r>
        <w:rPr>
          <w:rFonts w:hint="eastAsia"/>
        </w:rPr>
        <w:t>信的恩典是圣灵在重生之人心中所赐的恩典，藉着运用这恩典，他们领受那教义，以及其中所显明的公义和救恩。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will be proper here, in order to prevent mistakes concerning what is afterwards to be advanced, to remark that to make the law void is so to abrogate, abolish, or set it aside as to prevent it from being any longer binding on the conscience.</w:t>
      </w:r>
    </w:p>
    <w:p>
      <w:pPr>
        <w:widowControl w:val="0"/>
        <w:numPr>
          <w:ilvl w:val="0"/>
          <w:numId w:val="0"/>
        </w:numPr>
        <w:jc w:val="both"/>
        <w:rPr>
          <w:rFonts w:hint="eastAsia"/>
        </w:rPr>
      </w:pPr>
      <w:r>
        <w:rPr>
          <w:rFonts w:hint="eastAsia"/>
        </w:rPr>
        <w:t>为了避免对后面要阐述的内容产生误解，在此有必要指出，废掉律法就是废除、取消或搁置它，使其不再对良心具有约束力。</w:t>
      </w:r>
    </w:p>
    <w:p>
      <w:pPr>
        <w:widowControl w:val="0"/>
        <w:numPr>
          <w:ilvl w:val="0"/>
          <w:numId w:val="0"/>
        </w:numPr>
        <w:jc w:val="both"/>
        <w:rPr>
          <w:rFonts w:hint="eastAsia"/>
        </w:rPr>
      </w:pPr>
      <w:r>
        <w:rPr>
          <w:rFonts w:hint="eastAsia"/>
        </w:rPr>
        <w:t>It is to annul the divine authority and obligation of its precepts and penalties.</w:t>
      </w:r>
    </w:p>
    <w:p>
      <w:pPr>
        <w:widowControl w:val="0"/>
        <w:numPr>
          <w:ilvl w:val="0"/>
          <w:numId w:val="0"/>
        </w:numPr>
        <w:jc w:val="both"/>
        <w:rPr>
          <w:rFonts w:hint="eastAsia"/>
        </w:rPr>
      </w:pPr>
      <w:r>
        <w:rPr>
          <w:rFonts w:hint="eastAsia"/>
        </w:rPr>
        <w:t>这是要废除其训令和刑罚的神圣权柄和约束力。</w:t>
      </w:r>
    </w:p>
    <w:p>
      <w:pPr>
        <w:widowControl w:val="0"/>
        <w:numPr>
          <w:ilvl w:val="0"/>
          <w:numId w:val="0"/>
        </w:numPr>
        <w:jc w:val="both"/>
        <w:rPr>
          <w:rFonts w:hint="eastAsia"/>
        </w:rPr>
      </w:pPr>
      <w:r>
        <w:rPr>
          <w:rFonts w:hint="eastAsia"/>
        </w:rPr>
        <w:t>The moral law, as the law of the infinitely glorious Jehovah, is enforced by all His sovereign and immutable authority.</w:t>
      </w:r>
    </w:p>
    <w:p>
      <w:pPr>
        <w:widowControl w:val="0"/>
        <w:numPr>
          <w:ilvl w:val="0"/>
          <w:numId w:val="0"/>
        </w:numPr>
        <w:jc w:val="both"/>
        <w:rPr>
          <w:rFonts w:hint="eastAsia"/>
        </w:rPr>
      </w:pPr>
      <w:r>
        <w:rPr>
          <w:rFonts w:hint="eastAsia"/>
        </w:rPr>
        <w:t>道德律，作为无限荣耀之耶和华的律法，是由祂一切至高和不变的权柄所强制执行的。</w:t>
      </w:r>
    </w:p>
    <w:p>
      <w:pPr>
        <w:widowControl w:val="0"/>
        <w:numPr>
          <w:ilvl w:val="0"/>
          <w:numId w:val="0"/>
        </w:numPr>
        <w:jc w:val="both"/>
        <w:rPr>
          <w:rFonts w:hint="eastAsia"/>
        </w:rPr>
      </w:pPr>
      <w:r>
        <w:rPr>
          <w:rFonts w:hint="eastAsia"/>
        </w:rPr>
        <w:t>His infinite authority enforces every precept of it, and lays every rational creature under the firmest obligations possible to yield perfect obedience to it.</w:t>
      </w:r>
    </w:p>
    <w:p>
      <w:pPr>
        <w:widowControl w:val="0"/>
        <w:numPr>
          <w:ilvl w:val="0"/>
          <w:numId w:val="0"/>
        </w:numPr>
        <w:jc w:val="both"/>
        <w:rPr>
          <w:rFonts w:hint="eastAsia"/>
        </w:rPr>
      </w:pPr>
      <w:r>
        <w:rPr>
          <w:rFonts w:hint="eastAsia"/>
        </w:rPr>
        <w:t>祂无限的权柄强制执行其每一条训令，并使每一个有理性的受造物负有最坚定的义务，以完全顺服它。</w:t>
      </w:r>
    </w:p>
    <w:p>
      <w:pPr>
        <w:widowControl w:val="0"/>
        <w:numPr>
          <w:ilvl w:val="0"/>
          <w:numId w:val="0"/>
        </w:numPr>
        <w:jc w:val="both"/>
        <w:rPr>
          <w:rFonts w:hint="eastAsia"/>
        </w:rPr>
      </w:pPr>
      <w:r>
        <w:rPr>
          <w:rFonts w:hint="eastAsia"/>
        </w:rPr>
        <w:t>Now to make this law void is to set aside its high authority and obligation, or to decline the authority and dissolve the obligation of its righteous precepts.</w:t>
      </w:r>
    </w:p>
    <w:p>
      <w:pPr>
        <w:widowControl w:val="0"/>
        <w:numPr>
          <w:ilvl w:val="0"/>
          <w:numId w:val="0"/>
        </w:numPr>
        <w:jc w:val="both"/>
        <w:rPr>
          <w:rFonts w:hint="eastAsia"/>
        </w:rPr>
      </w:pPr>
      <w:r>
        <w:rPr>
          <w:rFonts w:hint="eastAsia"/>
        </w:rPr>
        <w:t>现在，废掉这条律法就是搁置其崇高的权柄和约束力，或者拒绝其权柄并解除其公义训令的约束力。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that any man can do this effectually, but his attempting either directly or indirectly to do it is as criminal as if he could accomplish his design.</w:t>
      </w:r>
    </w:p>
    <w:p>
      <w:pPr>
        <w:widowControl w:val="0"/>
        <w:numPr>
          <w:ilvl w:val="0"/>
          <w:numId w:val="0"/>
        </w:numPr>
        <w:jc w:val="both"/>
        <w:rPr>
          <w:rFonts w:hint="eastAsia"/>
        </w:rPr>
      </w:pPr>
      <w:r>
        <w:rPr>
          <w:rFonts w:hint="eastAsia"/>
        </w:rPr>
        <w:t>并非任何人都能有效地做到这一点，但他直接或间接地试图这样做，其罪行就如同他能完成他的企图一样。</w:t>
      </w:r>
    </w:p>
    <w:p>
      <w:pPr>
        <w:widowControl w:val="0"/>
        <w:numPr>
          <w:ilvl w:val="0"/>
          <w:numId w:val="0"/>
        </w:numPr>
        <w:jc w:val="both"/>
        <w:rPr>
          <w:rFonts w:hint="eastAsia"/>
        </w:rPr>
      </w:pPr>
      <w:r>
        <w:rPr>
          <w:rFonts w:hint="eastAsia"/>
        </w:rPr>
        <w:t>To make it void is also to attempt setting aside the perfection, spirituality, and great extent of it.</w:t>
      </w:r>
    </w:p>
    <w:p>
      <w:pPr>
        <w:widowControl w:val="0"/>
        <w:numPr>
          <w:ilvl w:val="0"/>
          <w:numId w:val="0"/>
        </w:numPr>
        <w:jc w:val="both"/>
        <w:rPr>
          <w:rFonts w:hint="eastAsia"/>
        </w:rPr>
      </w:pPr>
      <w:r>
        <w:rPr>
          <w:rFonts w:hint="eastAsia"/>
        </w:rPr>
        <w:t>废掉它也是企图搁置它的完全性、属灵性和广阔性。</w:t>
      </w:r>
    </w:p>
    <w:p>
      <w:pPr>
        <w:widowControl w:val="0"/>
        <w:numPr>
          <w:ilvl w:val="0"/>
          <w:numId w:val="0"/>
        </w:numPr>
        <w:jc w:val="both"/>
        <w:rPr>
          <w:rFonts w:hint="eastAsia"/>
        </w:rPr>
      </w:pPr>
      <w:r>
        <w:rPr>
          <w:rFonts w:hint="eastAsia"/>
        </w:rPr>
        <w:t>A man may be said to make void the law when he practically declares that the perfection, spirituality, and vast extent of it are not to be regarded, or when he puts it off as a covenant with imperfect and even with carnal, selfish, superficial, and partial obedience.</w:t>
      </w:r>
    </w:p>
    <w:p>
      <w:pPr>
        <w:widowControl w:val="0"/>
        <w:numPr>
          <w:ilvl w:val="0"/>
          <w:numId w:val="0"/>
        </w:numPr>
        <w:jc w:val="both"/>
        <w:rPr>
          <w:rFonts w:hint="eastAsia"/>
        </w:rPr>
      </w:pPr>
      <w:r>
        <w:rPr>
          <w:rFonts w:hint="eastAsia"/>
        </w:rPr>
        <w:t>当一个人实际上宣称律法的完全性、属灵性和广阔性不应被重视，或者当他以不完全的，甚至属肉体的、自私的、肤浅的和部分的顺服来对待作为约的律法时，就可以说他废掉了律法。</w:t>
      </w:r>
    </w:p>
    <w:p>
      <w:pPr>
        <w:widowControl w:val="0"/>
        <w:numPr>
          <w:ilvl w:val="0"/>
          <w:numId w:val="0"/>
        </w:numPr>
        <w:jc w:val="both"/>
        <w:rPr>
          <w:rFonts w:hint="eastAsia"/>
        </w:rPr>
      </w:pPr>
      <w:r>
        <w:rPr>
          <w:rFonts w:hint="eastAsia"/>
        </w:rPr>
        <w:t>Every sinner is guilty of this who goes about to establish his own righteousness in order to his justification; or endeavors to satisfy the law with imperfect instead of perfect obedience; with carnal instead of spiritual performances, and with partial instead of universal obedience.</w:t>
      </w:r>
    </w:p>
    <w:p>
      <w:pPr>
        <w:widowControl w:val="0"/>
        <w:numPr>
          <w:ilvl w:val="0"/>
          <w:numId w:val="0"/>
        </w:numPr>
        <w:jc w:val="both"/>
        <w:rPr>
          <w:rFonts w:hint="eastAsia"/>
        </w:rPr>
      </w:pPr>
      <w:r>
        <w:rPr>
          <w:rFonts w:hint="eastAsia"/>
        </w:rPr>
        <w:t>每一个企图建立自己的义以求称义的罪人，或者企图以不完全的顺服代替完全的顺服，以属肉体的行为代替属灵的行为，以部分的顺服代替普遍的顺服来满足律法的罪人，都犯了这个罪。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make the law void is likewise to invalidate the perpetuity of it.</w:t>
      </w:r>
    </w:p>
    <w:p>
      <w:pPr>
        <w:widowControl w:val="0"/>
        <w:numPr>
          <w:ilvl w:val="0"/>
          <w:numId w:val="0"/>
        </w:numPr>
        <w:jc w:val="both"/>
        <w:rPr>
          <w:rFonts w:hint="eastAsia"/>
        </w:rPr>
      </w:pPr>
      <w:r>
        <w:rPr>
          <w:rFonts w:hint="eastAsia"/>
        </w:rPr>
        <w:t>废掉律法同样也是要使其永久性失效。</w:t>
      </w:r>
    </w:p>
    <w:p>
      <w:pPr>
        <w:widowControl w:val="0"/>
        <w:numPr>
          <w:ilvl w:val="0"/>
          <w:numId w:val="0"/>
        </w:numPr>
        <w:jc w:val="both"/>
        <w:rPr>
          <w:rFonts w:hint="eastAsia"/>
        </w:rPr>
      </w:pPr>
      <w:r>
        <w:rPr>
          <w:rFonts w:hint="eastAsia"/>
        </w:rPr>
        <w:t>Not that any sinner has it in his power effectually to do this — for the moral law continues to be of immutable and eternal obligation upon all who are under it — but he attempts to abolish the perpetuity of it, with respect to himself, by persuading himself that although it originally obliged him to perform perfect obedience, yet now, in consequence of the mediation of Christ, it obliges him to yield such obedience no longer (Jude 4), and by presuming to satisfy the requirements of it as a covenant with sincere instead of perfect obedience, as if it ceased to require perfection of obedience any longer.</w:t>
      </w:r>
    </w:p>
    <w:p>
      <w:pPr>
        <w:widowControl w:val="0"/>
        <w:numPr>
          <w:ilvl w:val="0"/>
          <w:numId w:val="0"/>
        </w:numPr>
        <w:jc w:val="both"/>
        <w:rPr>
          <w:rFonts w:hint="eastAsia"/>
        </w:rPr>
      </w:pPr>
      <w:r>
        <w:rPr>
          <w:rFonts w:hint="eastAsia"/>
        </w:rPr>
        <w:t>并非任何罪人都有能力有效地做到这一点——因为道德律对所有在其之下的人都继续具有不变和永恒的约束力——但他试图就其自身而言废除其永久性，方法是说服自己，虽然它最初要求他完全顺服，但现在，由于基督的中保作用，它不再要求他作这样的顺服（犹大书 4），并且藉着擅自以真诚的顺服代替完全的顺服来满足作为约的要求，就好像它不再要求完全的顺服一样。</w:t>
      </w:r>
    </w:p>
    <w:p>
      <w:pPr>
        <w:widowControl w:val="0"/>
        <w:numPr>
          <w:ilvl w:val="0"/>
          <w:numId w:val="0"/>
        </w:numPr>
        <w:jc w:val="both"/>
        <w:rPr>
          <w:rFonts w:hint="eastAsia"/>
        </w:rPr>
      </w:pPr>
      <w:r>
        <w:rPr>
          <w:rFonts w:hint="eastAsia"/>
        </w:rPr>
        <w:t>Moreover, when sinners under the curse of it labor to persuade themselves that it cannot now exact from them perfect and perpetual obedience on pain of its tremendous curse, or when they stifle their convictions and try to keep their consciences easy under the condemning sentence of it, they do what they can to make it void.</w:t>
      </w:r>
    </w:p>
    <w:p>
      <w:pPr>
        <w:widowControl w:val="0"/>
        <w:numPr>
          <w:ilvl w:val="0"/>
          <w:numId w:val="0"/>
        </w:numPr>
        <w:jc w:val="both"/>
        <w:rPr>
          <w:rFonts w:hint="eastAsia"/>
        </w:rPr>
      </w:pPr>
      <w:r>
        <w:rPr>
          <w:rFonts w:hint="eastAsia"/>
        </w:rPr>
        <w:t>此外，当处于其咒诅之下的罪人努力说服自己，它现在不能以其可怕的咒诅为代价，要求他们完全和永远的顺服，或者当他们压制自己的信念，并试图在其定罪的判决下保持良心的安逸时，他们就尽其所能地废掉它。</w:t>
      </w:r>
    </w:p>
    <w:p>
      <w:pPr>
        <w:widowControl w:val="0"/>
        <w:numPr>
          <w:ilvl w:val="0"/>
          <w:numId w:val="0"/>
        </w:numPr>
        <w:jc w:val="both"/>
        <w:rPr>
          <w:rFonts w:hint="eastAsia"/>
        </w:rPr>
      </w:pPr>
      <w:r>
        <w:rPr>
          <w:rFonts w:hint="eastAsia"/>
        </w:rPr>
        <w:t>In few words, they may be said to make the law void when they deliberately set aside any of the uses of it.</w:t>
      </w:r>
    </w:p>
    <w:p>
      <w:pPr>
        <w:widowControl w:val="0"/>
        <w:numPr>
          <w:ilvl w:val="0"/>
          <w:numId w:val="0"/>
        </w:numPr>
        <w:jc w:val="both"/>
        <w:rPr>
          <w:rFonts w:hint="eastAsia"/>
        </w:rPr>
      </w:pPr>
      <w:r>
        <w:rPr>
          <w:rFonts w:hint="eastAsia"/>
        </w:rPr>
        <w:t>简而言之，当他们故意搁置律法的任何功用时，就可以说他们废掉了律法。</w:t>
      </w:r>
    </w:p>
    <w:p>
      <w:pPr>
        <w:widowControl w:val="0"/>
        <w:numPr>
          <w:ilvl w:val="0"/>
          <w:numId w:val="0"/>
        </w:numPr>
        <w:jc w:val="both"/>
        <w:rPr>
          <w:rFonts w:hint="eastAsia"/>
        </w:rPr>
      </w:pPr>
      <w:r>
        <w:rPr>
          <w:rFonts w:hint="eastAsia"/>
        </w:rPr>
        <w:t>Though it cannot, since the entrance of sin into the world, justify sinners on the ground of their own obedience to it, yet, as was observed above, it is of standing use to sinners as well as to saints.</w:t>
      </w:r>
    </w:p>
    <w:p>
      <w:pPr>
        <w:widowControl w:val="0"/>
        <w:numPr>
          <w:ilvl w:val="0"/>
          <w:numId w:val="0"/>
        </w:numPr>
        <w:jc w:val="both"/>
        <w:rPr>
          <w:rFonts w:hint="eastAsia"/>
        </w:rPr>
      </w:pPr>
      <w:r>
        <w:rPr>
          <w:rFonts w:hint="eastAsia"/>
        </w:rPr>
        <w:t>虽然自从罪进入世界以来，它不能凭藉罪人自己的顺服来称义他们，然而，正如上面所观察到的，它对罪人和圣徒都有持久的功用。</w:t>
      </w:r>
    </w:p>
    <w:p>
      <w:pPr>
        <w:widowControl w:val="0"/>
        <w:numPr>
          <w:ilvl w:val="0"/>
          <w:numId w:val="0"/>
        </w:numPr>
        <w:jc w:val="both"/>
        <w:rPr>
          <w:rFonts w:hint="eastAsia"/>
        </w:rPr>
      </w:pPr>
      <w:r>
        <w:rPr>
          <w:rFonts w:hint="eastAsia"/>
        </w:rPr>
        <w:t>Now if sinners set aside any of its uses, or refuse to “use it lawfully,” they thereby treat it with contempt, as if it was useless and insignificant.</w:t>
      </w:r>
    </w:p>
    <w:p>
      <w:pPr>
        <w:widowControl w:val="0"/>
        <w:numPr>
          <w:ilvl w:val="0"/>
          <w:numId w:val="0"/>
        </w:numPr>
        <w:jc w:val="both"/>
        <w:rPr>
          <w:rFonts w:hint="eastAsia"/>
        </w:rPr>
      </w:pPr>
      <w:r>
        <w:rPr>
          <w:rFonts w:hint="eastAsia"/>
        </w:rPr>
        <w:t>现在，如果罪人搁置它的任何功用，或者拒绝“合法地使用它”，他们就因此轻视它，好像它是无用和不重要的。</w:t>
      </w:r>
    </w:p>
    <w:p>
      <w:pPr>
        <w:widowControl w:val="0"/>
        <w:numPr>
          <w:ilvl w:val="0"/>
          <w:numId w:val="0"/>
        </w:numPr>
        <w:jc w:val="both"/>
        <w:rPr>
          <w:rFonts w:hint="eastAsia"/>
        </w:rPr>
      </w:pPr>
      <w:r>
        <w:rPr>
          <w:rFonts w:hint="eastAsia"/>
        </w:rPr>
        <w:t>It is in these ways especially that self-righteous men attempt to make void the law of God.</w:t>
      </w:r>
    </w:p>
    <w:p>
      <w:pPr>
        <w:widowControl w:val="0"/>
        <w:numPr>
          <w:ilvl w:val="0"/>
          <w:numId w:val="0"/>
        </w:numPr>
        <w:jc w:val="both"/>
        <w:rPr>
          <w:rFonts w:hint="eastAsia"/>
        </w:rPr>
      </w:pPr>
      <w:r>
        <w:rPr>
          <w:rFonts w:hint="eastAsia"/>
        </w:rPr>
        <w:t>自以为义的人尤其以这些方式企图废掉上帝的律法。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now endeavor to show that all true believers, through faith, not only do not make void the moral law, but on the contrary establish it or make it stand in all its force.</w:t>
      </w:r>
    </w:p>
    <w:p>
      <w:pPr>
        <w:widowControl w:val="0"/>
        <w:numPr>
          <w:ilvl w:val="0"/>
          <w:numId w:val="0"/>
        </w:numPr>
        <w:jc w:val="both"/>
        <w:rPr>
          <w:rFonts w:hint="eastAsia"/>
        </w:rPr>
      </w:pPr>
      <w:r>
        <w:rPr>
          <w:rFonts w:hint="eastAsia"/>
        </w:rPr>
        <w:t>我现在要努力证明，所有真正的信徒，藉着信，不仅不废掉道德律，反而坚固它，或使其在一切力量中站立。</w:t>
      </w:r>
    </w:p>
    <w:p>
      <w:pPr>
        <w:widowControl w:val="0"/>
        <w:numPr>
          <w:ilvl w:val="0"/>
          <w:numId w:val="0"/>
        </w:numPr>
        <w:jc w:val="both"/>
        <w:rPr>
          <w:rFonts w:hint="eastAsia"/>
        </w:rPr>
      </w:pPr>
      <w:r>
        <w:rPr>
          <w:rFonts w:hint="eastAsia"/>
        </w:rPr>
        <w:t>To establish the law is, as was hinted above, to make all the infinite authority and obligation of it stand firm, or to place them on their original and immovable basis, and instead of invalidating to confirm or strengthen them.</w:t>
      </w:r>
    </w:p>
    <w:p>
      <w:pPr>
        <w:widowControl w:val="0"/>
        <w:numPr>
          <w:ilvl w:val="0"/>
          <w:numId w:val="0"/>
        </w:numPr>
        <w:jc w:val="both"/>
        <w:rPr>
          <w:rFonts w:hint="eastAsia"/>
        </w:rPr>
      </w:pPr>
      <w:r>
        <w:rPr>
          <w:rFonts w:hint="eastAsia"/>
        </w:rPr>
        <w:t>坚固律法，正如上面所暗示的，是使其一切无限的权柄和约束力稳固，或将其置于其原始和不可动摇的基础上，并且不是使其失效，而是确认或加强它们。</w:t>
      </w:r>
    </w:p>
    <w:p>
      <w:pPr>
        <w:widowControl w:val="0"/>
        <w:numPr>
          <w:ilvl w:val="0"/>
          <w:numId w:val="0"/>
        </w:numPr>
        <w:jc w:val="both"/>
        <w:rPr>
          <w:rFonts w:hint="eastAsia"/>
        </w:rPr>
      </w:pPr>
      <w:r>
        <w:rPr>
          <w:rFonts w:hint="eastAsia"/>
        </w:rPr>
        <w:t>Believers, then, by faith, that is, by the doctrine and the grace of faith, establish the law.</w:t>
      </w:r>
    </w:p>
    <w:p>
      <w:pPr>
        <w:widowControl w:val="0"/>
        <w:numPr>
          <w:ilvl w:val="0"/>
          <w:numId w:val="0"/>
        </w:numPr>
        <w:jc w:val="both"/>
        <w:rPr>
          <w:rFonts w:hint="eastAsia"/>
        </w:rPr>
      </w:pPr>
      <w:r>
        <w:rPr>
          <w:rFonts w:hint="eastAsia"/>
        </w:rPr>
        <w:t>那么，信徒藉着信，也就是藉着信的教义和信的恩典，坚固律法。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place, by the doctrine of faith, they do not make the law void, but establish it, and that both as a covenant of works and as a rule of life.</w:t>
      </w:r>
    </w:p>
    <w:p>
      <w:pPr>
        <w:widowControl w:val="0"/>
        <w:numPr>
          <w:ilvl w:val="0"/>
          <w:numId w:val="0"/>
        </w:numPr>
        <w:jc w:val="both"/>
        <w:rPr>
          <w:rFonts w:hint="eastAsia"/>
        </w:rPr>
      </w:pPr>
      <w:r>
        <w:rPr>
          <w:rFonts w:hint="eastAsia"/>
        </w:rPr>
        <w:t>首先，藉着信的教义，他们不废掉律法，反而坚固它，并且是作为行为之约和生活准则。</w:t>
      </w:r>
    </w:p>
    <w:p>
      <w:pPr>
        <w:widowControl w:val="0"/>
        <w:numPr>
          <w:ilvl w:val="0"/>
          <w:numId w:val="0"/>
        </w:numPr>
        <w:jc w:val="both"/>
        <w:rPr>
          <w:rFonts w:hint="eastAsia"/>
        </w:rPr>
      </w:pPr>
      <w:r>
        <w:rPr>
          <w:rFonts w:hint="eastAsia"/>
        </w:rPr>
        <w:t>1.By the doctrine of faith, or the gospel strictly taken, all true believers and faithful ministers of the Word, establish the law as it is a covenant of works.</w:t>
      </w:r>
    </w:p>
    <w:p>
      <w:pPr>
        <w:widowControl w:val="0"/>
        <w:numPr>
          <w:ilvl w:val="0"/>
          <w:numId w:val="0"/>
        </w:numPr>
        <w:jc w:val="both"/>
        <w:rPr>
          <w:rFonts w:hint="eastAsia"/>
        </w:rPr>
      </w:pPr>
      <w:r>
        <w:rPr>
          <w:rFonts w:hint="eastAsia"/>
        </w:rPr>
        <w:t>1. 藉着信的教义，或严格意义上的福音，所有真信徒和忠心的圣言牧师，都坚固作为行为之约的律法。</w:t>
      </w:r>
    </w:p>
    <w:p>
      <w:pPr>
        <w:widowControl w:val="0"/>
        <w:numPr>
          <w:ilvl w:val="0"/>
          <w:numId w:val="0"/>
        </w:numPr>
        <w:jc w:val="both"/>
        <w:rPr>
          <w:rFonts w:hint="eastAsia"/>
        </w:rPr>
      </w:pPr>
      <w:r>
        <w:rPr>
          <w:rFonts w:hint="eastAsia"/>
        </w:rPr>
        <w:t>For, in the first place, it is the doctrine of faith that shows men how firm and irreversible the law as a covenant is, and how infinitely concerned the glorious Majesty of heaven is for the stability and honor of that holy law.</w:t>
      </w:r>
    </w:p>
    <w:p>
      <w:pPr>
        <w:widowControl w:val="0"/>
        <w:numPr>
          <w:ilvl w:val="0"/>
          <w:numId w:val="0"/>
        </w:numPr>
        <w:jc w:val="both"/>
        <w:rPr>
          <w:rFonts w:hint="eastAsia"/>
        </w:rPr>
      </w:pPr>
      <w:r>
        <w:rPr>
          <w:rFonts w:hint="eastAsia"/>
        </w:rPr>
        <w:t>因为，首先，正是信的教义向人显明，作为约的律法是何等坚定和不可逆转，以及天上荣耀的威严是何等无限地关心那圣洁律法的稳定和尊荣。</w:t>
      </w:r>
    </w:p>
    <w:p>
      <w:pPr>
        <w:widowControl w:val="0"/>
        <w:numPr>
          <w:ilvl w:val="0"/>
          <w:numId w:val="0"/>
        </w:numPr>
        <w:jc w:val="both"/>
        <w:rPr>
          <w:rFonts w:hint="eastAsia"/>
        </w:rPr>
      </w:pPr>
      <w:r>
        <w:rPr>
          <w:rFonts w:hint="eastAsia"/>
        </w:rPr>
        <w:t>According to that doctrine, He will save no transgressors of it but upon condition of His only begotten Son’s being their Surety, and of His answering completely all the demands of it in their stead.</w:t>
      </w:r>
    </w:p>
    <w:p>
      <w:pPr>
        <w:widowControl w:val="0"/>
        <w:numPr>
          <w:ilvl w:val="0"/>
          <w:numId w:val="0"/>
        </w:numPr>
        <w:jc w:val="both"/>
        <w:rPr>
          <w:rFonts w:hint="eastAsia"/>
        </w:rPr>
      </w:pPr>
      <w:r>
        <w:rPr>
          <w:rFonts w:hint="eastAsia"/>
        </w:rPr>
        <w:t>根据那个教义，祂拯救任何违背律法的人，都必须以祂独生子作他们的保证人，并代替他们完全满足律法的一切要求为条件。</w:t>
      </w:r>
    </w:p>
    <w:p>
      <w:pPr>
        <w:widowControl w:val="0"/>
        <w:numPr>
          <w:ilvl w:val="0"/>
          <w:numId w:val="0"/>
        </w:numPr>
        <w:jc w:val="both"/>
        <w:rPr>
          <w:rFonts w:hint="eastAsia"/>
        </w:rPr>
      </w:pPr>
      <w:r>
        <w:rPr>
          <w:rFonts w:hint="eastAsia"/>
        </w:rPr>
        <w:t>He will not save them from the full execution of its righteous and awful penalty but upon Christ’s enduring it for them, nor account them righteous and entitled to eternal life but upon His performing as their substitute the perfect obedience which it requires as the condition of life.</w:t>
      </w:r>
    </w:p>
    <w:p>
      <w:pPr>
        <w:widowControl w:val="0"/>
        <w:numPr>
          <w:ilvl w:val="0"/>
          <w:numId w:val="0"/>
        </w:numPr>
        <w:jc w:val="both"/>
        <w:rPr>
          <w:rFonts w:hint="eastAsia"/>
        </w:rPr>
      </w:pPr>
      <w:r>
        <w:rPr>
          <w:rFonts w:hint="eastAsia"/>
        </w:rPr>
        <w:t>祂拯救他们脱离其公义而可怕的刑罚的完全执行，必须以基督为他们忍受这刑罚为条件；祂算他们为义并有权获得永生，必须以祂作为他们的替代者，履行律法作为生命条件所要求的完全顺服为条件。</w:t>
      </w:r>
    </w:p>
    <w:p>
      <w:pPr>
        <w:widowControl w:val="0"/>
        <w:numPr>
          <w:ilvl w:val="0"/>
          <w:numId w:val="0"/>
        </w:numPr>
        <w:jc w:val="both"/>
        <w:rPr>
          <w:rFonts w:hint="eastAsia"/>
        </w:rPr>
      </w:pPr>
      <w:r>
        <w:rPr>
          <w:rFonts w:hint="eastAsia"/>
        </w:rPr>
        <w:t>Thus, by the doctrine of faith, the sovereign authority of the law in its covenant form is acknowledged and declared; its infinite obligation on sinners of mankind is confirmed; and its honor is completely secured.</w:t>
      </w:r>
    </w:p>
    <w:p>
      <w:pPr>
        <w:widowControl w:val="0"/>
        <w:numPr>
          <w:ilvl w:val="0"/>
          <w:numId w:val="0"/>
        </w:numPr>
        <w:jc w:val="both"/>
        <w:rPr>
          <w:rFonts w:hint="eastAsia"/>
        </w:rPr>
      </w:pPr>
      <w:r>
        <w:rPr>
          <w:rFonts w:hint="eastAsia"/>
        </w:rPr>
        <w:t>因此，藉着信的教义，律法在其约的形式下的至高权柄得到承认和宣告；它对人类罪人的无限约束力得到确认；其尊荣得到完全的保障。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according to the doctrines of grace in general, and to the doctrine of a sinner’s justification by faith without the works of the law in particular, the law in that form is, as has been already said, of standing use to convince sinners of their sin and misery, to discover to them their need of a better righteousness than their own, and so to render Christ and His perfect righteousness precious to such as believe.</w:t>
      </w:r>
    </w:p>
    <w:p>
      <w:pPr>
        <w:widowControl w:val="0"/>
        <w:numPr>
          <w:ilvl w:val="0"/>
          <w:numId w:val="0"/>
        </w:numPr>
        <w:jc w:val="both"/>
        <w:rPr>
          <w:rFonts w:hint="eastAsia"/>
        </w:rPr>
      </w:pPr>
      <w:r>
        <w:rPr>
          <w:rFonts w:hint="eastAsia"/>
        </w:rPr>
        <w:t>第二，根据一般的恩典教义，特别是罪人因信称义而非因行律法称义的教义，那种形式的律法，正如已经说过的，具有持久的功用，可以使罪人认识到自己的罪和悲惨，向他们显明他们需要比自己的义更好的义，从而使基督和祂完全的义对那些相信的人来说是宝贵的。</w:t>
      </w:r>
    </w:p>
    <w:p>
      <w:pPr>
        <w:widowControl w:val="0"/>
        <w:numPr>
          <w:ilvl w:val="0"/>
          <w:numId w:val="0"/>
        </w:numPr>
        <w:jc w:val="both"/>
        <w:rPr>
          <w:rFonts w:hint="eastAsia"/>
        </w:rPr>
      </w:pPr>
      <w:r>
        <w:rPr>
          <w:rFonts w:hint="eastAsia"/>
        </w:rPr>
        <w:t>A sinner must be convinced by the law that justification on the footing of his own obedience is absolutely impossible before he will listen to what the gospel says of Christ and His righteousness (Romans 7:9).</w:t>
      </w:r>
    </w:p>
    <w:p>
      <w:pPr>
        <w:widowControl w:val="0"/>
        <w:numPr>
          <w:ilvl w:val="0"/>
          <w:numId w:val="0"/>
        </w:numPr>
        <w:jc w:val="both"/>
        <w:rPr>
          <w:rFonts w:hint="eastAsia"/>
        </w:rPr>
      </w:pPr>
      <w:r>
        <w:rPr>
          <w:rFonts w:hint="eastAsia"/>
        </w:rPr>
        <w:t>罪人必须被律法说服，凭藉他自己的顺服来称义是绝对不可能的，然后他才会听从福音所说的关于基督和祂的义的话（罗马书 7:9）。</w:t>
      </w:r>
    </w:p>
    <w:p>
      <w:pPr>
        <w:widowControl w:val="0"/>
        <w:numPr>
          <w:ilvl w:val="0"/>
          <w:numId w:val="0"/>
        </w:numPr>
        <w:jc w:val="both"/>
        <w:rPr>
          <w:rFonts w:hint="eastAsia"/>
        </w:rPr>
      </w:pPr>
      <w:r>
        <w:rPr>
          <w:rFonts w:hint="eastAsia"/>
        </w:rPr>
        <w:t>Accordingly, the Spirit of God does not lead a man to Christ by the gospel without first convincing him of sin and of his want of righteousness by the law.</w:t>
      </w:r>
    </w:p>
    <w:p>
      <w:pPr>
        <w:widowControl w:val="0"/>
        <w:numPr>
          <w:ilvl w:val="0"/>
          <w:numId w:val="0"/>
        </w:numPr>
        <w:jc w:val="both"/>
        <w:rPr>
          <w:rFonts w:hint="eastAsia"/>
        </w:rPr>
      </w:pPr>
      <w:r>
        <w:rPr>
          <w:rFonts w:hint="eastAsia"/>
        </w:rPr>
        <w:t>因此，上帝的灵若不先藉着律法使人认识到罪和缺乏公义，就不会藉着福音带领人归向基督。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by that doctrine we are informed that the law received a complete answer to all its high demands by the unsinning obedience and satisfactory death of the Lord Jesus, the Surety of elect sinners.</w:t>
      </w:r>
    </w:p>
    <w:p>
      <w:pPr>
        <w:widowControl w:val="0"/>
        <w:numPr>
          <w:ilvl w:val="0"/>
          <w:numId w:val="0"/>
        </w:numPr>
        <w:jc w:val="both"/>
        <w:rPr>
          <w:rFonts w:hint="eastAsia"/>
        </w:rPr>
      </w:pPr>
      <w:r>
        <w:rPr>
          <w:rFonts w:hint="eastAsia"/>
        </w:rPr>
        <w:t>第三，藉着那个教义，我们得知律法因主耶稣（蒙拣选罪人的保证人）无罪的顺服和令人满意的死，而对其一切崇高的要求得到了完全的回答。</w:t>
      </w:r>
    </w:p>
    <w:p>
      <w:pPr>
        <w:widowControl w:val="0"/>
        <w:numPr>
          <w:ilvl w:val="0"/>
          <w:numId w:val="0"/>
        </w:numPr>
        <w:jc w:val="both"/>
        <w:rPr>
          <w:rFonts w:hint="eastAsia"/>
        </w:rPr>
      </w:pPr>
      <w:r>
        <w:rPr>
          <w:rFonts w:hint="eastAsia"/>
        </w:rPr>
        <w:t>We are thereby instructed that He came into the world “not to destroy, but to fulfil the law” (Matthew 5:17), and that He “is the end of the law for righteousness to everyone that believeth” (Romans 10:4).</w:t>
      </w:r>
    </w:p>
    <w:p>
      <w:pPr>
        <w:widowControl w:val="0"/>
        <w:numPr>
          <w:ilvl w:val="0"/>
          <w:numId w:val="0"/>
        </w:numPr>
        <w:jc w:val="both"/>
        <w:rPr>
          <w:rFonts w:hint="eastAsia"/>
        </w:rPr>
      </w:pPr>
      <w:r>
        <w:rPr>
          <w:rFonts w:hint="eastAsia"/>
        </w:rPr>
        <w:t>我们藉此受教，祂来到世上“不是要废掉，乃是要成全律法”（马太福音 5:17），并且祂“是律法的总结，使凡信祂的都得着义”（罗马书 10:4）。</w:t>
      </w:r>
    </w:p>
    <w:p>
      <w:pPr>
        <w:widowControl w:val="0"/>
        <w:numPr>
          <w:ilvl w:val="0"/>
          <w:numId w:val="0"/>
        </w:numPr>
        <w:jc w:val="both"/>
        <w:rPr>
          <w:rFonts w:hint="eastAsia"/>
        </w:rPr>
      </w:pPr>
      <w:r>
        <w:rPr>
          <w:rFonts w:hint="eastAsia"/>
        </w:rPr>
        <w:t>According to the doctrine of faith, the law as a covenant receives from our divine Surety all the obedience and satisfaction which it can demand.</w:t>
      </w:r>
    </w:p>
    <w:p>
      <w:pPr>
        <w:widowControl w:val="0"/>
        <w:numPr>
          <w:ilvl w:val="0"/>
          <w:numId w:val="0"/>
        </w:numPr>
        <w:jc w:val="both"/>
        <w:rPr>
          <w:rFonts w:hint="eastAsia"/>
        </w:rPr>
      </w:pPr>
      <w:r>
        <w:rPr>
          <w:rFonts w:hint="eastAsia"/>
        </w:rPr>
        <w:t>根据信的教义，作为约的律法从我们神圣的保证人那里领受了它所能要求的一切顺服和补偿。</w:t>
      </w:r>
    </w:p>
    <w:p>
      <w:pPr>
        <w:widowControl w:val="0"/>
        <w:numPr>
          <w:ilvl w:val="0"/>
          <w:numId w:val="0"/>
        </w:numPr>
        <w:jc w:val="both"/>
        <w:rPr>
          <w:rFonts w:hint="eastAsia"/>
        </w:rPr>
      </w:pPr>
      <w:r>
        <w:rPr>
          <w:rFonts w:hint="eastAsia"/>
        </w:rPr>
        <w:t>He, in the room, and as the representative of an elect world, fulfilled all the righteousness of it (Matthew 3:15).</w:t>
      </w:r>
    </w:p>
    <w:p>
      <w:pPr>
        <w:widowControl w:val="0"/>
        <w:numPr>
          <w:ilvl w:val="0"/>
          <w:numId w:val="0"/>
        </w:numPr>
        <w:jc w:val="both"/>
        <w:rPr>
          <w:rFonts w:hint="eastAsia"/>
        </w:rPr>
      </w:pPr>
      <w:r>
        <w:rPr>
          <w:rFonts w:hint="eastAsia"/>
        </w:rPr>
        <w:t>祂代替蒙拣选的世界，并作为其代表，成全了律法一切的公义（马太福音 3:15）。</w:t>
      </w:r>
    </w:p>
    <w:p>
      <w:pPr>
        <w:widowControl w:val="0"/>
        <w:numPr>
          <w:ilvl w:val="0"/>
          <w:numId w:val="0"/>
        </w:numPr>
        <w:jc w:val="both"/>
        <w:rPr>
          <w:rFonts w:hint="eastAsia"/>
        </w:rPr>
      </w:pPr>
      <w:r>
        <w:rPr>
          <w:rFonts w:hint="eastAsia"/>
        </w:rPr>
        <w:t>He yielded to it perfect holiness of human nature, perfect obedience of life, and complete satisfaction for sin; and from His divine nature, united to the human in His infinitely glorious person, His whole righteousness has derived such infinite value as to be strictly meritorious of eternal life for His spiritual seed.</w:t>
      </w:r>
    </w:p>
    <w:p>
      <w:pPr>
        <w:widowControl w:val="0"/>
        <w:numPr>
          <w:ilvl w:val="0"/>
          <w:numId w:val="0"/>
        </w:numPr>
        <w:jc w:val="both"/>
        <w:rPr>
          <w:rFonts w:hint="eastAsia"/>
        </w:rPr>
      </w:pPr>
      <w:r>
        <w:rPr>
          <w:rFonts w:hint="eastAsia"/>
        </w:rPr>
        <w:t>祂向律法献上了人性的完全圣洁、生活的完全顺服、以及对罪的完全补偿；并且从祂神圣的本性（在祂无限荣耀的位格中与人性联合），祂全部的公义获得了如此无限的价值，以致严格来说，为祂属灵的后裔赢得了永生。</w:t>
      </w:r>
    </w:p>
    <w:p>
      <w:pPr>
        <w:widowControl w:val="0"/>
        <w:numPr>
          <w:ilvl w:val="0"/>
          <w:numId w:val="0"/>
        </w:numPr>
        <w:jc w:val="both"/>
        <w:rPr>
          <w:rFonts w:hint="eastAsia"/>
        </w:rPr>
      </w:pPr>
      <w:r>
        <w:rPr>
          <w:rFonts w:hint="eastAsia"/>
        </w:rPr>
        <w:t>According to that doctrine, the law in its federal form is far more honored by the righteousness of the second Adam than it was dishonored by the disobedience of the first.</w:t>
      </w:r>
    </w:p>
    <w:p>
      <w:pPr>
        <w:widowControl w:val="0"/>
        <w:numPr>
          <w:ilvl w:val="0"/>
          <w:numId w:val="0"/>
        </w:numPr>
        <w:jc w:val="both"/>
        <w:rPr>
          <w:rFonts w:hint="eastAsia"/>
        </w:rPr>
      </w:pPr>
      <w:r>
        <w:rPr>
          <w:rFonts w:hint="eastAsia"/>
        </w:rPr>
        <w:t>根据那个教义，律法在其联邦形式下，因第二个亚当的公义而得到的尊荣，远胜于因第一个亚当的不顺服而受到的羞辱。</w:t>
      </w:r>
    </w:p>
    <w:p>
      <w:pPr>
        <w:widowControl w:val="0"/>
        <w:numPr>
          <w:ilvl w:val="0"/>
          <w:numId w:val="0"/>
        </w:numPr>
        <w:jc w:val="both"/>
        <w:rPr>
          <w:rFonts w:hint="eastAsia"/>
        </w:rPr>
      </w:pPr>
      <w:r>
        <w:rPr>
          <w:rFonts w:hint="eastAsia"/>
        </w:rPr>
        <w:t>It is represented as honored not only by a perfect righteousness, but by the righteousness of God, the righteousness of Him who is God as well as man.</w:t>
      </w:r>
    </w:p>
    <w:p>
      <w:pPr>
        <w:widowControl w:val="0"/>
        <w:numPr>
          <w:ilvl w:val="0"/>
          <w:numId w:val="0"/>
        </w:numPr>
        <w:jc w:val="both"/>
        <w:rPr>
          <w:rFonts w:hint="eastAsia"/>
        </w:rPr>
      </w:pPr>
      <w:r>
        <w:rPr>
          <w:rFonts w:hint="eastAsia"/>
        </w:rPr>
        <w:t>它不仅被描绘为因完全的公义而受尊荣，而且因上帝的公义，即那既是上帝又是人的祂的公义而受尊荣。</w:t>
      </w:r>
    </w:p>
    <w:p>
      <w:pPr>
        <w:widowControl w:val="0"/>
        <w:numPr>
          <w:ilvl w:val="0"/>
          <w:numId w:val="0"/>
        </w:numPr>
        <w:jc w:val="both"/>
        <w:rPr>
          <w:rFonts w:hint="eastAsia"/>
        </w:rPr>
      </w:pPr>
      <w:r>
        <w:rPr>
          <w:rFonts w:hint="eastAsia"/>
        </w:rPr>
        <w:t>In proportion to the stupendous humiliation of the Son of God, who stooped so low as to become subject to a law which was adapted only to creatures who as such are infinitely beneath Him, is the honor done to the precept and penalty of that law by His obeying the one and His enduring the other.</w:t>
      </w:r>
    </w:p>
    <w:p>
      <w:pPr>
        <w:widowControl w:val="0"/>
        <w:numPr>
          <w:ilvl w:val="0"/>
          <w:numId w:val="0"/>
        </w:numPr>
        <w:jc w:val="both"/>
        <w:rPr>
          <w:rFonts w:hint="eastAsia"/>
        </w:rPr>
      </w:pPr>
      <w:r>
        <w:rPr>
          <w:rFonts w:hint="eastAsia"/>
        </w:rPr>
        <w:t>上帝儿子惊人的降卑——祂屈尊俯就，顺服于一条只适用于受造物的律法，而这些受造物本身就无限地低于祂——与祂顺服其训令并忍受其刑罚而给予那条律法的尊荣成正比。</w:t>
      </w:r>
    </w:p>
    <w:p>
      <w:pPr>
        <w:widowControl w:val="0"/>
        <w:numPr>
          <w:ilvl w:val="0"/>
          <w:numId w:val="0"/>
        </w:numPr>
        <w:jc w:val="both"/>
        <w:rPr>
          <w:rFonts w:hint="eastAsia"/>
        </w:rPr>
      </w:pPr>
      <w:r>
        <w:rPr>
          <w:rFonts w:hint="eastAsia"/>
        </w:rPr>
        <w:t>It required only a human righteousness, but it is infinitely honored with one which is divine (2 Corinthians 5:21; Isaiah 42:21).</w:t>
      </w:r>
    </w:p>
    <w:p>
      <w:pPr>
        <w:widowControl w:val="0"/>
        <w:numPr>
          <w:ilvl w:val="0"/>
          <w:numId w:val="0"/>
        </w:numPr>
        <w:jc w:val="both"/>
        <w:rPr>
          <w:rFonts w:hint="eastAsia"/>
        </w:rPr>
      </w:pPr>
      <w:r>
        <w:rPr>
          <w:rFonts w:hint="eastAsia"/>
        </w:rPr>
        <w:t>它只要求属人的公义，但它却因属神的公义而受到无限的尊荣（哥林多后书 5:21；以赛亚书 42:21）。</w:t>
      </w:r>
    </w:p>
    <w:p>
      <w:pPr>
        <w:widowControl w:val="0"/>
        <w:numPr>
          <w:ilvl w:val="0"/>
          <w:numId w:val="0"/>
        </w:numPr>
        <w:jc w:val="both"/>
        <w:rPr>
          <w:rFonts w:hint="eastAsia"/>
        </w:rPr>
      </w:pPr>
      <w:r>
        <w:rPr>
          <w:rFonts w:hint="eastAsia"/>
        </w:rPr>
        <w:t>Now by this consummate, transcendently-glorious righteousness which is revealed in the gospel, the sovereign authority and high obligation of the law are most illustriously displayed and most firmly established.</w:t>
      </w:r>
    </w:p>
    <w:p>
      <w:pPr>
        <w:widowControl w:val="0"/>
        <w:numPr>
          <w:ilvl w:val="0"/>
          <w:numId w:val="0"/>
        </w:numPr>
        <w:jc w:val="both"/>
        <w:rPr>
          <w:rFonts w:hint="eastAsia"/>
        </w:rPr>
      </w:pPr>
      <w:r>
        <w:rPr>
          <w:rFonts w:hint="eastAsia"/>
        </w:rPr>
        <w:t>现在，藉着福音中所启示的这种完美的、超越荣耀的公义，律法的至高权柄和崇高约束力得到了最辉煌的彰显和最稳固的确立。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2.By the doctrine of faith, the law is also established as rule of life to believers.</w:t>
      </w:r>
    </w:p>
    <w:p>
      <w:pPr>
        <w:widowControl w:val="0"/>
        <w:numPr>
          <w:ilvl w:val="0"/>
          <w:numId w:val="0"/>
        </w:numPr>
        <w:jc w:val="both"/>
        <w:rPr>
          <w:rFonts w:hint="eastAsia"/>
        </w:rPr>
      </w:pPr>
      <w:r>
        <w:rPr>
          <w:rFonts w:hint="eastAsia"/>
        </w:rPr>
        <w:t>2. 藉着信的教义，律法也为信徒确立为生活准则。</w:t>
      </w:r>
    </w:p>
    <w:p>
      <w:pPr>
        <w:widowControl w:val="0"/>
        <w:numPr>
          <w:ilvl w:val="0"/>
          <w:numId w:val="0"/>
        </w:numPr>
        <w:jc w:val="both"/>
        <w:rPr>
          <w:rFonts w:hint="eastAsia"/>
        </w:rPr>
      </w:pPr>
      <w:r>
        <w:rPr>
          <w:rFonts w:hint="eastAsia"/>
        </w:rPr>
        <w:t>According to this doctrine, it is established in the hand of the Son of God, the glorious Mediator, whom the eternal Father “hath given for a Commander to the people” (Isaiah 55:4), and has set as His King and Lawgiver “upon His holy hill of Zion” (Psalm 2:6).</w:t>
      </w:r>
    </w:p>
    <w:p>
      <w:pPr>
        <w:widowControl w:val="0"/>
        <w:numPr>
          <w:ilvl w:val="0"/>
          <w:numId w:val="0"/>
        </w:numPr>
        <w:jc w:val="both"/>
        <w:rPr>
          <w:rFonts w:hint="eastAsia"/>
        </w:rPr>
      </w:pPr>
      <w:r>
        <w:rPr>
          <w:rFonts w:hint="eastAsia"/>
        </w:rPr>
        <w:t>根据这个教义，它是在上帝儿子，荣耀的中保手中确立的，永恒的父“已经立祂作万民的君王”（以赛亚书 55:4），并将祂立为祂的君王和立法者“在祂的圣山锡安上”（诗篇 2:6）。</w:t>
      </w:r>
    </w:p>
    <w:p>
      <w:pPr>
        <w:widowControl w:val="0"/>
        <w:numPr>
          <w:ilvl w:val="0"/>
          <w:numId w:val="0"/>
        </w:numPr>
        <w:jc w:val="both"/>
        <w:rPr>
          <w:rFonts w:hint="eastAsia"/>
        </w:rPr>
      </w:pPr>
      <w:r>
        <w:rPr>
          <w:rFonts w:hint="eastAsia"/>
        </w:rPr>
        <w:t>In the hand of the adorable Mediator, the sovereign authority of the law, as the instrument of government in his spiritual kingdom and as the rule of duty in His holy covenant, is confirmed; and the high obligation of it is not only confirmed, but increased.</w:t>
      </w:r>
    </w:p>
    <w:p>
      <w:pPr>
        <w:widowControl w:val="0"/>
        <w:numPr>
          <w:ilvl w:val="0"/>
          <w:numId w:val="0"/>
        </w:numPr>
        <w:jc w:val="both"/>
        <w:rPr>
          <w:rFonts w:hint="eastAsia"/>
        </w:rPr>
      </w:pPr>
      <w:r>
        <w:rPr>
          <w:rFonts w:hint="eastAsia"/>
        </w:rPr>
        <w:t>在可敬拜的中保手中，律法的至高权柄，作为祂属灵国度中治理的工具，以及在祂圣约中责任的准则，得到了确认；其崇高的约束力不仅得到确认，而且得到加强。</w:t>
      </w:r>
    </w:p>
    <w:p>
      <w:pPr>
        <w:widowControl w:val="0"/>
        <w:numPr>
          <w:ilvl w:val="0"/>
          <w:numId w:val="0"/>
        </w:numPr>
        <w:jc w:val="both"/>
        <w:rPr>
          <w:rFonts w:hint="eastAsia"/>
        </w:rPr>
      </w:pPr>
      <w:r>
        <w:rPr>
          <w:rFonts w:hint="eastAsia"/>
        </w:rPr>
        <w:t>Although believers are, in their justification, delivered from the law as a covenant of works (Romans 7:4-6), yet according to the gospel they are represented as “being not without law to God, but under the law to Christ” (1 Corinthians 9:21; Galatians 6:2).</w:t>
      </w:r>
    </w:p>
    <w:p>
      <w:pPr>
        <w:widowControl w:val="0"/>
        <w:numPr>
          <w:ilvl w:val="0"/>
          <w:numId w:val="0"/>
        </w:numPr>
        <w:jc w:val="both"/>
        <w:rPr>
          <w:rFonts w:hint="eastAsia"/>
        </w:rPr>
      </w:pPr>
      <w:r>
        <w:rPr>
          <w:rFonts w:hint="eastAsia"/>
        </w:rPr>
        <w:t>虽然信徒在他们的称义中，脱离了作为行为之约的律法（罗马书 7:4-6），然而根据福音，他们被描绘为“并非没有上帝的律法，乃是在基督的律法之下”（哥林多前书 9:21；加拉太书 6:2）。</w:t>
      </w:r>
    </w:p>
    <w:p>
      <w:pPr>
        <w:widowControl w:val="0"/>
        <w:numPr>
          <w:ilvl w:val="0"/>
          <w:numId w:val="0"/>
        </w:numPr>
        <w:jc w:val="both"/>
        <w:rPr>
          <w:rFonts w:hint="eastAsia"/>
        </w:rPr>
      </w:pPr>
      <w:r>
        <w:rPr>
          <w:rFonts w:hint="eastAsia"/>
        </w:rPr>
        <w:t>In the doctrine of faith, the eternal obligation of the law on them is declared; obedience to it is enforced by the strongest motives, and represented as performed under the best influences, from the best principles, and for the best ends.</w:t>
      </w:r>
    </w:p>
    <w:p>
      <w:pPr>
        <w:widowControl w:val="0"/>
        <w:numPr>
          <w:ilvl w:val="0"/>
          <w:numId w:val="0"/>
        </w:numPr>
        <w:jc w:val="both"/>
        <w:rPr>
          <w:rFonts w:hint="eastAsia"/>
        </w:rPr>
      </w:pPr>
      <w:r>
        <w:rPr>
          <w:rFonts w:hint="eastAsia"/>
        </w:rPr>
        <w:t>在信的教义中，律法对他们的永恒约束力得到宣告；对律法的顺服受到最强有力动机的强制，并被描绘为在最佳影响下，出于最佳原则，并为了最佳目的而履行的。</w:t>
      </w:r>
    </w:p>
    <w:p>
      <w:pPr>
        <w:widowControl w:val="0"/>
        <w:numPr>
          <w:ilvl w:val="0"/>
          <w:numId w:val="0"/>
        </w:numPr>
        <w:jc w:val="both"/>
        <w:rPr>
          <w:rFonts w:hint="eastAsia"/>
        </w:rPr>
      </w:pPr>
      <w:r>
        <w:rPr>
          <w:rFonts w:hint="eastAsia"/>
        </w:rPr>
        <w:t>According to that doctrine, all believers are bound by infinite authority to obey; they are enabled sincerely to obey; they are constrained by redeeming love to obey; they resolve and delight in dependence on promised grace, to obey; and they cannot but obey the law as a rule of duty.</w:t>
      </w:r>
    </w:p>
    <w:p>
      <w:pPr>
        <w:widowControl w:val="0"/>
        <w:numPr>
          <w:ilvl w:val="0"/>
          <w:numId w:val="0"/>
        </w:numPr>
        <w:jc w:val="both"/>
        <w:rPr>
          <w:rFonts w:hint="eastAsia"/>
        </w:rPr>
      </w:pPr>
      <w:r>
        <w:rPr>
          <w:rFonts w:hint="eastAsia"/>
        </w:rPr>
        <w:t>根据那个教义，所有信徒都受到无限权柄的约束而顺服；他们能够真诚地顺服；他们受到救赎之爱的约束而顺服；他们决心并乐于依靠应许的恩典而顺服；他们不能不顺服作为责任准则的律法。</w:t>
      </w:r>
    </w:p>
    <w:p>
      <w:pPr>
        <w:widowControl w:val="0"/>
        <w:numPr>
          <w:ilvl w:val="0"/>
          <w:numId w:val="0"/>
        </w:numPr>
        <w:jc w:val="both"/>
        <w:rPr>
          <w:rFonts w:hint="eastAsia"/>
        </w:rPr>
      </w:pPr>
      <w:r>
        <w:rPr>
          <w:rFonts w:hint="eastAsia"/>
        </w:rPr>
        <w:t>The love of Christ, as revealed in the gospel, urges them; the blood of Christ redeems them; the Spirit of Christ enables them; and the exceeding great and precious promises of Christ encourage them to obey and yield spiritual and acceptable obedience.</w:t>
      </w:r>
    </w:p>
    <w:p>
      <w:pPr>
        <w:widowControl w:val="0"/>
        <w:numPr>
          <w:ilvl w:val="0"/>
          <w:numId w:val="0"/>
        </w:numPr>
        <w:jc w:val="both"/>
        <w:rPr>
          <w:rFonts w:hint="eastAsia"/>
        </w:rPr>
      </w:pPr>
      <w:r>
        <w:rPr>
          <w:rFonts w:hint="eastAsia"/>
        </w:rPr>
        <w:t>基督的爱，正如福音中所启示的，催促他们；基督的血救赎他们；基督的灵使他们有能力；基督极其伟大和宝贵的应许鼓励他们顺服并献上属灵和可蒙悦纳的顺服。</w:t>
      </w:r>
    </w:p>
    <w:p>
      <w:pPr>
        <w:widowControl w:val="0"/>
        <w:numPr>
          <w:ilvl w:val="0"/>
          <w:numId w:val="0"/>
        </w:numPr>
        <w:jc w:val="both"/>
        <w:rPr>
          <w:rFonts w:hint="eastAsia"/>
        </w:rPr>
      </w:pPr>
      <w:r>
        <w:rPr>
          <w:rFonts w:hint="eastAsia"/>
        </w:rPr>
        <w:t>The holy law as a rule is written on their hearts, and therefore they consent unto it that it is good, and delight in it after the inward man.</w:t>
      </w:r>
    </w:p>
    <w:p>
      <w:pPr>
        <w:widowControl w:val="0"/>
        <w:numPr>
          <w:ilvl w:val="0"/>
          <w:numId w:val="0"/>
        </w:numPr>
        <w:jc w:val="both"/>
        <w:rPr>
          <w:rFonts w:hint="eastAsia"/>
        </w:rPr>
      </w:pPr>
      <w:r>
        <w:rPr>
          <w:rFonts w:hint="eastAsia"/>
        </w:rPr>
        <w:t>圣洁的律法作为准则写在他们心上，因此他们同意它是好的，并且在内心深处喜爱它。</w:t>
      </w:r>
    </w:p>
    <w:p>
      <w:pPr>
        <w:widowControl w:val="0"/>
        <w:numPr>
          <w:ilvl w:val="0"/>
          <w:numId w:val="0"/>
        </w:numPr>
        <w:jc w:val="both"/>
        <w:rPr>
          <w:rFonts w:hint="eastAsia"/>
        </w:rPr>
      </w:pPr>
      <w:r>
        <w:rPr>
          <w:rFonts w:hint="eastAsia"/>
        </w:rPr>
        <w:t>While they do not obey it for life, but from life, they account obedience to it not only their duty, but their privilege and their pleasure.</w:t>
      </w:r>
    </w:p>
    <w:p>
      <w:pPr>
        <w:widowControl w:val="0"/>
        <w:numPr>
          <w:ilvl w:val="0"/>
          <w:numId w:val="0"/>
        </w:numPr>
        <w:jc w:val="both"/>
        <w:rPr>
          <w:rFonts w:hint="eastAsia"/>
        </w:rPr>
      </w:pPr>
      <w:r>
        <w:rPr>
          <w:rFonts w:hint="eastAsia"/>
        </w:rPr>
        <w:t>虽然他们不是为生命而顺服它，而是从生命而出，但他们认为顺服它不仅是他们的责任，也是他们的特权和喜乐。</w:t>
      </w:r>
    </w:p>
    <w:p>
      <w:pPr>
        <w:widowControl w:val="0"/>
        <w:numPr>
          <w:ilvl w:val="0"/>
          <w:numId w:val="0"/>
        </w:numPr>
        <w:jc w:val="both"/>
        <w:rPr>
          <w:rFonts w:hint="eastAsia"/>
        </w:rPr>
      </w:pPr>
      <w:r>
        <w:rPr>
          <w:rFonts w:hint="eastAsia"/>
        </w:rPr>
        <w:t>Thus, according to the doctrine of faith, they present, in the hand of faith, perfect righteousness to the law as a covenant of works; and they perform, as the fruit of faith, sincere obedience to it as a rule of duty.</w:t>
      </w:r>
    </w:p>
    <w:p>
      <w:pPr>
        <w:widowControl w:val="0"/>
        <w:numPr>
          <w:ilvl w:val="0"/>
          <w:numId w:val="0"/>
        </w:numPr>
        <w:jc w:val="both"/>
        <w:rPr>
          <w:rFonts w:hint="eastAsia"/>
        </w:rPr>
      </w:pPr>
      <w:r>
        <w:rPr>
          <w:rFonts w:hint="eastAsia"/>
        </w:rPr>
        <w:t>因此，根据信的教义，他们藉着信的手，将完全的公义献给作为行为之约的律法；并且他们作为信的果子，真诚地顺服作为责任准则的律法。</w:t>
      </w:r>
    </w:p>
    <w:p>
      <w:pPr>
        <w:widowControl w:val="0"/>
        <w:numPr>
          <w:ilvl w:val="0"/>
          <w:numId w:val="0"/>
        </w:numPr>
        <w:jc w:val="both"/>
        <w:rPr>
          <w:rFonts w:hint="eastAsia"/>
        </w:rPr>
      </w:pPr>
      <w:r>
        <w:rPr>
          <w:rFonts w:hint="eastAsia"/>
        </w:rPr>
        <w:t>And so effectually do they, by the doctrine of faith establish the law as a rule of duty that they never account their obedience to any of the precepts of it sincere and acceptable but in proportion as their performance of it flows from the unfeigned faith of that doctrine.</w:t>
      </w:r>
    </w:p>
    <w:p>
      <w:pPr>
        <w:widowControl w:val="0"/>
        <w:numPr>
          <w:ilvl w:val="0"/>
          <w:numId w:val="0"/>
        </w:numPr>
        <w:jc w:val="both"/>
        <w:rPr>
          <w:rFonts w:hint="eastAsia"/>
        </w:rPr>
      </w:pPr>
      <w:r>
        <w:rPr>
          <w:rFonts w:hint="eastAsia"/>
        </w:rPr>
        <w:t>他们藉着信的教义如此有效地坚固作为责任准则的律法，以致他们除非其履行是出于对那教义真诚的信，否则从不认为自己对律法任何训令的顺服是真诚和可蒙悦纳的。</w:t>
      </w:r>
    </w:p>
    <w:p>
      <w:pPr>
        <w:widowControl w:val="0"/>
        <w:numPr>
          <w:ilvl w:val="0"/>
          <w:numId w:val="0"/>
        </w:numPr>
        <w:jc w:val="both"/>
        <w:rPr>
          <w:rFonts w:hint="eastAsia"/>
        </w:rPr>
      </w:pPr>
      <w:r>
        <w:rPr>
          <w:rFonts w:hint="eastAsia"/>
        </w:rPr>
        <w:t>In their view, nothing is obedience to it but what proceeds from evangelical principles, and is excited by evangelical motives.</w:t>
      </w:r>
    </w:p>
    <w:p>
      <w:pPr>
        <w:widowControl w:val="0"/>
        <w:numPr>
          <w:ilvl w:val="0"/>
          <w:numId w:val="0"/>
        </w:numPr>
        <w:jc w:val="both"/>
        <w:rPr>
          <w:rFonts w:hint="eastAsia"/>
        </w:rPr>
      </w:pPr>
      <w:r>
        <w:rPr>
          <w:rFonts w:hint="eastAsia"/>
        </w:rPr>
        <w:t>在他们看来，除非是出于福音的原则，并受到福音动机的激励，否则就不是对它的顺服。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last place, by the grace of faith also, believers establish the law, and that both as a covenant of works and as a rule of life.</w:t>
      </w:r>
    </w:p>
    <w:p>
      <w:pPr>
        <w:widowControl w:val="0"/>
        <w:numPr>
          <w:ilvl w:val="0"/>
          <w:numId w:val="0"/>
        </w:numPr>
        <w:jc w:val="both"/>
        <w:rPr>
          <w:rFonts w:hint="eastAsia"/>
        </w:rPr>
      </w:pPr>
      <w:r>
        <w:rPr>
          <w:rFonts w:hint="eastAsia"/>
        </w:rPr>
        <w:t>最后，藉着信的恩典，信徒也坚固律法，并且是作为行为之约和生活准则。</w:t>
      </w:r>
    </w:p>
    <w:p>
      <w:pPr>
        <w:widowControl w:val="0"/>
        <w:numPr>
          <w:ilvl w:val="0"/>
          <w:numId w:val="0"/>
        </w:numPr>
        <w:jc w:val="both"/>
        <w:rPr>
          <w:rFonts w:hint="eastAsia"/>
        </w:rPr>
      </w:pPr>
      <w:r>
        <w:rPr>
          <w:rFonts w:hint="eastAsia"/>
        </w:rPr>
        <w:t>1.By the grace of faith, they do not make void the law, but on thecontrary they establish it as it is a covenant of works.</w:t>
      </w:r>
    </w:p>
    <w:p>
      <w:pPr>
        <w:widowControl w:val="0"/>
        <w:numPr>
          <w:ilvl w:val="0"/>
          <w:numId w:val="0"/>
        </w:numPr>
        <w:jc w:val="both"/>
        <w:rPr>
          <w:rFonts w:hint="eastAsia"/>
        </w:rPr>
      </w:pPr>
      <w:r>
        <w:rPr>
          <w:rFonts w:hint="eastAsia"/>
        </w:rPr>
        <w:t>1. 藉着信的恩典，他们不废掉律法，反而坚固作为行为之约的律法。</w:t>
      </w:r>
    </w:p>
    <w:p>
      <w:pPr>
        <w:widowControl w:val="0"/>
        <w:numPr>
          <w:ilvl w:val="0"/>
          <w:numId w:val="0"/>
        </w:numPr>
        <w:jc w:val="both"/>
        <w:rPr>
          <w:rFonts w:hint="eastAsia"/>
        </w:rPr>
      </w:pPr>
      <w:r>
        <w:rPr>
          <w:rFonts w:hint="eastAsia"/>
        </w:rPr>
        <w:t>Sinners who are destitute of, the grace of faith have such mean, disparaging notions of the holy law as to offer to it, in answer to its demand of perfect obedience as the condition of life, with their own partial, superficial, and polluted works instead of the perfect righteousness of Jesus Christ.</w:t>
      </w:r>
    </w:p>
    <w:p>
      <w:pPr>
        <w:widowControl w:val="0"/>
        <w:numPr>
          <w:ilvl w:val="0"/>
          <w:numId w:val="0"/>
        </w:numPr>
        <w:jc w:val="both"/>
        <w:rPr>
          <w:rFonts w:hint="eastAsia"/>
        </w:rPr>
      </w:pPr>
      <w:r>
        <w:rPr>
          <w:rFonts w:hint="eastAsia"/>
        </w:rPr>
        <w:t>缺乏信心恩典的罪人，对圣洁的律法抱有如此卑劣、贬低的观念，以致他们以自己片面、肤浅和污秽的行为，而不是耶稣基督完全的公义，来回应律法作为生命条件所要求的完全顺服。</w:t>
      </w:r>
    </w:p>
    <w:p>
      <w:pPr>
        <w:widowControl w:val="0"/>
        <w:numPr>
          <w:ilvl w:val="0"/>
          <w:numId w:val="0"/>
        </w:numPr>
        <w:jc w:val="both"/>
        <w:rPr>
          <w:rFonts w:hint="eastAsia"/>
        </w:rPr>
      </w:pPr>
      <w:r>
        <w:rPr>
          <w:rFonts w:hint="eastAsia"/>
        </w:rPr>
        <w:t>But true believers have such high and honorable sentiments of the authority and obligation, as well as of the perfection, spirituality, and vast extent, of the divine law in its federal form, as to receive and present, in the hand of faith, to it the consummate and glorious righteousness of their adorable Surety.</w:t>
      </w:r>
    </w:p>
    <w:p>
      <w:pPr>
        <w:widowControl w:val="0"/>
        <w:numPr>
          <w:ilvl w:val="0"/>
          <w:numId w:val="0"/>
        </w:numPr>
        <w:jc w:val="both"/>
        <w:rPr>
          <w:rFonts w:hint="eastAsia"/>
        </w:rPr>
      </w:pPr>
      <w:r>
        <w:rPr>
          <w:rFonts w:hint="eastAsia"/>
        </w:rPr>
        <w:t>但真正的信徒对神圣律法在其联邦形式下的权柄和约束力，以及其完全性、属灵性和广阔性，抱有如此崇高和尊贵的看法，以致他们藉着信的手，接受并向律法献上他们可敬拜之保证人完美而荣耀的公义。</w:t>
      </w:r>
    </w:p>
    <w:p>
      <w:pPr>
        <w:widowControl w:val="0"/>
        <w:numPr>
          <w:ilvl w:val="0"/>
          <w:numId w:val="0"/>
        </w:numPr>
        <w:jc w:val="both"/>
        <w:rPr>
          <w:rFonts w:hint="eastAsia"/>
        </w:rPr>
      </w:pPr>
      <w:r>
        <w:rPr>
          <w:rFonts w:hint="eastAsia"/>
        </w:rPr>
        <w:t>Instead of making void the law, they, by the habit and exercise of their holy faith, consult in the most effectual manner the stability and honor of its precepts and penalties.</w:t>
      </w:r>
    </w:p>
    <w:p>
      <w:pPr>
        <w:widowControl w:val="0"/>
        <w:numPr>
          <w:ilvl w:val="0"/>
          <w:numId w:val="0"/>
        </w:numPr>
        <w:jc w:val="both"/>
        <w:rPr>
          <w:rFonts w:hint="eastAsia"/>
        </w:rPr>
      </w:pPr>
      <w:r>
        <w:rPr>
          <w:rFonts w:hint="eastAsia"/>
        </w:rPr>
        <w:t>他们非但不废掉律法，反而藉着他们圣洁信心的习惯和操练，以最有效的方式维护其训令和刑罚的稳定和尊荣。</w:t>
      </w:r>
    </w:p>
    <w:p>
      <w:pPr>
        <w:widowControl w:val="0"/>
        <w:numPr>
          <w:ilvl w:val="0"/>
          <w:numId w:val="0"/>
        </w:numPr>
        <w:jc w:val="both"/>
        <w:rPr>
          <w:rFonts w:hint="eastAsia"/>
        </w:rPr>
      </w:pPr>
      <w:r>
        <w:rPr>
          <w:rFonts w:hint="eastAsia"/>
        </w:rPr>
        <w:t>Instead of presuming to put it off as a covenant with their own mean and imperfect performances, they, by the exercise of their faith, appropriate and present to it the infinitely perfect and meritorious righteousness of their divine Redeemer as the only ground of their security from eternal death, and of their title to eternal life.</w:t>
      </w:r>
    </w:p>
    <w:p>
      <w:pPr>
        <w:widowControl w:val="0"/>
        <w:numPr>
          <w:ilvl w:val="0"/>
          <w:numId w:val="0"/>
        </w:numPr>
        <w:jc w:val="both"/>
        <w:rPr>
          <w:rFonts w:hint="eastAsia"/>
        </w:rPr>
      </w:pPr>
      <w:r>
        <w:rPr>
          <w:rFonts w:hint="eastAsia"/>
        </w:rPr>
        <w:t>他们非但不擅自以自己卑劣和不完全的行为来应付作为约的律法，反而藉着他们信心的操练，将他们神圣救赎主无限完美和有功绩的公义据为己有并献给律法，作为他们免于永死和获得永生权利的唯一基础。</w:t>
      </w:r>
    </w:p>
    <w:p>
      <w:pPr>
        <w:widowControl w:val="0"/>
        <w:numPr>
          <w:ilvl w:val="0"/>
          <w:numId w:val="0"/>
        </w:numPr>
        <w:jc w:val="both"/>
        <w:rPr>
          <w:rFonts w:hint="eastAsia"/>
        </w:rPr>
      </w:pPr>
      <w:r>
        <w:rPr>
          <w:rFonts w:hint="eastAsia"/>
        </w:rPr>
        <w:t>By faith they receive and exhibit to it Christ’s holiness of human nature and obedience of life in answer to its demand of perfect obedience as the condition of life, and His suffering of death in answer to its demand of infinite satisfaction for sin.</w:t>
      </w:r>
    </w:p>
    <w:p>
      <w:pPr>
        <w:widowControl w:val="0"/>
        <w:numPr>
          <w:ilvl w:val="0"/>
          <w:numId w:val="0"/>
        </w:numPr>
        <w:jc w:val="both"/>
        <w:rPr>
          <w:rFonts w:hint="eastAsia"/>
        </w:rPr>
      </w:pPr>
      <w:r>
        <w:rPr>
          <w:rFonts w:hint="eastAsia"/>
        </w:rPr>
        <w:t>藉着信，他们接受并向律法显明基督人性的圣洁和生活的顺服，以回应律法作为生命条件所要求的完全顺服，以及祂受死，以回应律法对罪的无限补偿的要求。</w:t>
      </w:r>
    </w:p>
    <w:p>
      <w:pPr>
        <w:widowControl w:val="0"/>
        <w:numPr>
          <w:ilvl w:val="0"/>
          <w:numId w:val="0"/>
        </w:numPr>
        <w:jc w:val="both"/>
        <w:rPr>
          <w:rFonts w:hint="eastAsia"/>
        </w:rPr>
      </w:pPr>
      <w:r>
        <w:rPr>
          <w:rFonts w:hint="eastAsia"/>
        </w:rPr>
        <w:t>Thus, by the habit and exercise of their faith, they recognize and assert the sovereign authority and high obligation of it as a covenant; and so they establish and make it honorable in that form.</w:t>
      </w:r>
    </w:p>
    <w:p>
      <w:pPr>
        <w:widowControl w:val="0"/>
        <w:numPr>
          <w:ilvl w:val="0"/>
          <w:numId w:val="0"/>
        </w:numPr>
        <w:jc w:val="both"/>
        <w:rPr>
          <w:rFonts w:hint="eastAsia"/>
        </w:rPr>
      </w:pPr>
      <w:r>
        <w:rPr>
          <w:rFonts w:hint="eastAsia"/>
        </w:rPr>
        <w:t>因此，藉着他们信心的习惯和操练，他们承认并维护作为约的律法的至高权柄和崇高约束力；从而他们以那种形式坚固并尊荣律法。</w:t>
      </w:r>
    </w:p>
    <w:p>
      <w:pPr>
        <w:widowControl w:val="0"/>
        <w:numPr>
          <w:ilvl w:val="0"/>
          <w:numId w:val="0"/>
        </w:numPr>
        <w:jc w:val="both"/>
        <w:rPr>
          <w:rFonts w:hint="eastAsia"/>
        </w:rPr>
      </w:pPr>
      <w:r>
        <w:rPr>
          <w:rFonts w:hint="eastAsia"/>
        </w:rPr>
        <w:t>By presenting to it the only righteousness which can fully satisfy its just demands, they practically assert the divine and immutable authority of it as well as the equity and reasonableness of its demands.</w:t>
      </w:r>
    </w:p>
    <w:p>
      <w:pPr>
        <w:widowControl w:val="0"/>
        <w:numPr>
          <w:ilvl w:val="0"/>
          <w:numId w:val="0"/>
        </w:numPr>
        <w:jc w:val="both"/>
        <w:rPr>
          <w:rFonts w:hint="eastAsia"/>
        </w:rPr>
      </w:pPr>
      <w:r>
        <w:rPr>
          <w:rFonts w:hint="eastAsia"/>
        </w:rPr>
        <w:t>藉着向律法献上唯一能完全满足其公义要求的公义，他们实际上维护了律法的神圣和不变的权柄，以及其要求的公平和合理性。</w:t>
      </w:r>
    </w:p>
    <w:p>
      <w:pPr>
        <w:widowControl w:val="0"/>
        <w:numPr>
          <w:ilvl w:val="0"/>
          <w:numId w:val="0"/>
        </w:numPr>
        <w:jc w:val="both"/>
        <w:rPr>
          <w:rFonts w:hint="eastAsia"/>
        </w:rPr>
      </w:pPr>
      <w:r>
        <w:rPr>
          <w:rFonts w:hint="eastAsia"/>
        </w:rPr>
        <w:t>“Surely shall one say, `In the Lord have I righteousness and strength; even to Him shall men come. In the Lord shall all the seed of Israel be justified, and shall glory’” (Isaiah 45:24-25).</w:t>
      </w:r>
    </w:p>
    <w:p>
      <w:pPr>
        <w:widowControl w:val="0"/>
        <w:numPr>
          <w:ilvl w:val="0"/>
          <w:numId w:val="0"/>
        </w:numPr>
        <w:jc w:val="both"/>
        <w:rPr>
          <w:rFonts w:hint="eastAsia"/>
        </w:rPr>
      </w:pPr>
      <w:r>
        <w:rPr>
          <w:rFonts w:hint="eastAsia"/>
        </w:rPr>
        <w:t>“人论我说：‘公义、能力，惟独在乎耶和华。人都必归向祂。凡向祂发怒的，都必蒙羞。以色列的后裔，都必因耶和华得称为义，并要夸耀。’”（以赛亚书 45:24-25）。</w:t>
      </w:r>
    </w:p>
    <w:p>
      <w:pPr>
        <w:widowControl w:val="0"/>
        <w:numPr>
          <w:ilvl w:val="0"/>
          <w:numId w:val="0"/>
        </w:numPr>
        <w:jc w:val="both"/>
        <w:rPr>
          <w:rFonts w:hint="eastAsia"/>
        </w:rPr>
      </w:pPr>
      <w:r>
        <w:rPr>
          <w:rFonts w:hint="eastAsia"/>
        </w:rPr>
        <w:t>“I will make mention of Thy righteousness, even of Thine only” (Psalm 71:16).</w:t>
      </w:r>
    </w:p>
    <w:p>
      <w:pPr>
        <w:widowControl w:val="0"/>
        <w:numPr>
          <w:ilvl w:val="0"/>
          <w:numId w:val="0"/>
        </w:numPr>
        <w:jc w:val="both"/>
        <w:rPr>
          <w:rFonts w:hint="eastAsia"/>
        </w:rPr>
      </w:pPr>
      <w:r>
        <w:rPr>
          <w:rFonts w:hint="eastAsia"/>
        </w:rPr>
        <w:t>“我要提说祢的公义，单单提说祢的。”（诗篇 71:16）。</w:t>
      </w:r>
    </w:p>
    <w:p>
      <w:pPr>
        <w:widowControl w:val="0"/>
        <w:numPr>
          <w:ilvl w:val="0"/>
          <w:numId w:val="0"/>
        </w:numPr>
        <w:jc w:val="both"/>
        <w:rPr>
          <w:rFonts w:hint="eastAsia"/>
        </w:rPr>
      </w:pPr>
      <w:r>
        <w:rPr>
          <w:rFonts w:hint="eastAsia"/>
        </w:rPr>
        <w:t>“Yea, doubtless, and I count all things but loss, for the excellency of the knowledge of Christ Jesus my Lord. . . that I may win Christ, and be found in Him, not having mine own righteousness, which is of the law, but that which is through the faith of Christ, the righteousness which is of God by faith” (Philippians 3:8-9).</w:t>
      </w:r>
    </w:p>
    <w:p>
      <w:pPr>
        <w:widowControl w:val="0"/>
        <w:numPr>
          <w:ilvl w:val="0"/>
          <w:numId w:val="0"/>
        </w:numPr>
        <w:jc w:val="both"/>
        <w:rPr>
          <w:rFonts w:hint="eastAsia"/>
        </w:rPr>
      </w:pPr>
      <w:r>
        <w:rPr>
          <w:rFonts w:hint="eastAsia"/>
        </w:rPr>
        <w:t>“不但如此，我也将万事当作有损的，因我以认识我主基督耶稣为至宝……为要得着基督，并且得以在祂里面，不是有自己因律法而得的义，乃是有信基督的义，就是因信上帝而来的义。”（腓立比书 3:8-9）。</w:t>
      </w:r>
    </w:p>
    <w:p>
      <w:pPr>
        <w:widowControl w:val="0"/>
        <w:numPr>
          <w:ilvl w:val="0"/>
          <w:numId w:val="0"/>
        </w:numPr>
        <w:jc w:val="both"/>
        <w:rPr>
          <w:rFonts w:hint="eastAsia"/>
        </w:rPr>
      </w:pPr>
      <w:r>
        <w:rPr>
          <w:rFonts w:hint="eastAsia"/>
        </w:rPr>
        <w:t>“The Lord is well pleased for His righteousness’ sake; He will magnify the law and make it honorable” (Isaiah 42:21).</w:t>
      </w:r>
    </w:p>
    <w:p>
      <w:pPr>
        <w:widowControl w:val="0"/>
        <w:numPr>
          <w:ilvl w:val="0"/>
          <w:numId w:val="0"/>
        </w:numPr>
        <w:jc w:val="both"/>
        <w:rPr>
          <w:rFonts w:hint="eastAsia"/>
        </w:rPr>
      </w:pPr>
      <w:r>
        <w:rPr>
          <w:rFonts w:hint="eastAsia"/>
        </w:rPr>
        <w:t>“耶和华因自己公义的缘故，喜欢使律法为大，为尊。”（以赛亚书 42:21）。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2.By the grace of faith, believers do not make void the law, but establish it likewise as a rule of life.</w:t>
      </w:r>
    </w:p>
    <w:p>
      <w:pPr>
        <w:widowControl w:val="0"/>
        <w:numPr>
          <w:ilvl w:val="0"/>
          <w:numId w:val="0"/>
        </w:numPr>
        <w:jc w:val="both"/>
        <w:rPr>
          <w:rFonts w:hint="eastAsia"/>
        </w:rPr>
      </w:pPr>
      <w:r>
        <w:rPr>
          <w:rFonts w:hint="eastAsia"/>
        </w:rPr>
        <w:t>2. 藉着信的恩典，信徒不废掉律法，反而同样坚固它作为生活准则。</w:t>
      </w:r>
    </w:p>
    <w:p>
      <w:pPr>
        <w:widowControl w:val="0"/>
        <w:numPr>
          <w:ilvl w:val="0"/>
          <w:numId w:val="0"/>
        </w:numPr>
        <w:jc w:val="both"/>
        <w:rPr>
          <w:rFonts w:hint="eastAsia"/>
        </w:rPr>
      </w:pPr>
      <w:r>
        <w:rPr>
          <w:rFonts w:hint="eastAsia"/>
        </w:rPr>
        <w:t>Instead of setting it aside as the rule of duty, faith makes it stand in all its binding force.</w:t>
      </w:r>
    </w:p>
    <w:p>
      <w:pPr>
        <w:widowControl w:val="0"/>
        <w:numPr>
          <w:ilvl w:val="0"/>
          <w:numId w:val="0"/>
        </w:numPr>
        <w:jc w:val="both"/>
        <w:rPr>
          <w:rFonts w:hint="eastAsia"/>
        </w:rPr>
      </w:pPr>
      <w:r>
        <w:rPr>
          <w:rFonts w:hint="eastAsia"/>
        </w:rPr>
        <w:t>信心非但不将其搁置为责任的准则，反而使其在一切约束力中站立。</w:t>
      </w:r>
    </w:p>
    <w:p>
      <w:pPr>
        <w:widowControl w:val="0"/>
        <w:numPr>
          <w:ilvl w:val="0"/>
          <w:numId w:val="0"/>
        </w:numPr>
        <w:jc w:val="both"/>
        <w:rPr>
          <w:rFonts w:hint="eastAsia"/>
        </w:rPr>
      </w:pPr>
      <w:r>
        <w:rPr>
          <w:rFonts w:hint="eastAsia"/>
        </w:rPr>
        <w:t>By the habit and exercise of their faith, the saints not only believe that the authority of the law in the hand of the glorious Mediator is infinite, immutable, and eternal, and that the obligation which it lays on them even to perfect obedience is firm and unalterable; but they derive from the fullness of Christ continual supplies of grace to enable them to perform sincere and increasing obedience to all the commands of it.</w:t>
      </w:r>
    </w:p>
    <w:p>
      <w:pPr>
        <w:widowControl w:val="0"/>
        <w:numPr>
          <w:ilvl w:val="0"/>
          <w:numId w:val="0"/>
        </w:numPr>
        <w:jc w:val="both"/>
        <w:rPr>
          <w:rFonts w:hint="eastAsia"/>
        </w:rPr>
      </w:pPr>
      <w:r>
        <w:rPr>
          <w:rFonts w:hint="eastAsia"/>
        </w:rPr>
        <w:t>藉着他们信心的习惯和操练，圣徒不仅相信在荣耀中保手中的律法的权柄是无限、不变和永恒的，并且律法加给他们甚至完全顺服的义务是坚定和不可改变的；而且他们从基督的丰满中不断获得恩典的供应，使他们能够对律法的一切命令作真诚和不断增长的顺服。</w:t>
      </w:r>
    </w:p>
    <w:p>
      <w:pPr>
        <w:widowControl w:val="0"/>
        <w:numPr>
          <w:ilvl w:val="0"/>
          <w:numId w:val="0"/>
        </w:numPr>
        <w:jc w:val="both"/>
        <w:rPr>
          <w:rFonts w:hint="eastAsia"/>
        </w:rPr>
      </w:pPr>
      <w:r>
        <w:rPr>
          <w:rFonts w:hint="eastAsia"/>
        </w:rPr>
        <w:t>By the exercise of faith, they receive from His fullness that conformity of heart to the holy law, which is perfect in parts, and that conformity both of heart and of life to it, which will afterwards be perfect in degrees.</w:t>
      </w:r>
    </w:p>
    <w:p>
      <w:pPr>
        <w:widowControl w:val="0"/>
        <w:numPr>
          <w:ilvl w:val="0"/>
          <w:numId w:val="0"/>
        </w:numPr>
        <w:jc w:val="both"/>
        <w:rPr>
          <w:rFonts w:hint="eastAsia"/>
        </w:rPr>
      </w:pPr>
      <w:r>
        <w:rPr>
          <w:rFonts w:hint="eastAsia"/>
        </w:rPr>
        <w:t>藉着信心的操练，他们从祂的丰满中领受那在各部分都完全与圣洁律法相符的心，以及那在心灵和生活上都与律法相符（这将在程度上达到完全）的心。</w:t>
      </w:r>
    </w:p>
    <w:p>
      <w:pPr>
        <w:widowControl w:val="0"/>
        <w:numPr>
          <w:ilvl w:val="0"/>
          <w:numId w:val="0"/>
        </w:numPr>
        <w:jc w:val="both"/>
        <w:rPr>
          <w:rFonts w:hint="eastAsia"/>
        </w:rPr>
      </w:pPr>
      <w:r>
        <w:rPr>
          <w:rFonts w:hint="eastAsia"/>
        </w:rPr>
        <w:t>And when they shall attain perfect conformity, or ability to yield perfect obedience to it in the mansions of glory, this they shall attain as the end of their faith, as the completion of that eternal salvation which they receive by faith.</w:t>
      </w:r>
    </w:p>
    <w:p>
      <w:pPr>
        <w:widowControl w:val="0"/>
        <w:numPr>
          <w:ilvl w:val="0"/>
          <w:numId w:val="0"/>
        </w:numPr>
        <w:jc w:val="both"/>
        <w:rPr>
          <w:rFonts w:hint="eastAsia"/>
        </w:rPr>
      </w:pPr>
      <w:r>
        <w:rPr>
          <w:rFonts w:hint="eastAsia"/>
        </w:rPr>
        <w:t>当他们在荣耀的居所中达到完全的顺服，或有能力完全顺服律法时，这将是他们信心的终点，是他们藉着信所领受的永恒救恩的完成。</w:t>
      </w:r>
    </w:p>
    <w:p>
      <w:pPr>
        <w:widowControl w:val="0"/>
        <w:numPr>
          <w:ilvl w:val="0"/>
          <w:numId w:val="0"/>
        </w:numPr>
        <w:jc w:val="both"/>
        <w:rPr>
          <w:rFonts w:hint="eastAsia"/>
        </w:rPr>
      </w:pPr>
      <w:r>
        <w:rPr>
          <w:rFonts w:hint="eastAsia"/>
        </w:rPr>
        <w:t>All acceptable obedience to the law in the hand of Christ must be the obedience of faith, obedience springing from vital union with Him by faith as the principle of it, and performed in consequence of grace derived by faith from His overflowing fullness.</w:t>
      </w:r>
    </w:p>
    <w:p>
      <w:pPr>
        <w:widowControl w:val="0"/>
        <w:numPr>
          <w:ilvl w:val="0"/>
          <w:numId w:val="0"/>
        </w:numPr>
        <w:jc w:val="both"/>
        <w:rPr>
          <w:rFonts w:hint="eastAsia"/>
        </w:rPr>
      </w:pPr>
      <w:r>
        <w:rPr>
          <w:rFonts w:hint="eastAsia"/>
        </w:rPr>
        <w:t>在基督手中对律法一切可蒙悦纳的顺服，都必须是信心的顺服，即源于藉着信与祂生命联合（作为其原则）的顺服，并且是因藉着信从祂丰盛的丰满中所获得的恩典而履行的。</w:t>
      </w:r>
    </w:p>
    <w:p>
      <w:pPr>
        <w:widowControl w:val="0"/>
        <w:numPr>
          <w:ilvl w:val="0"/>
          <w:numId w:val="0"/>
        </w:numPr>
        <w:jc w:val="both"/>
        <w:rPr>
          <w:rFonts w:hint="eastAsia"/>
        </w:rPr>
      </w:pPr>
      <w:r>
        <w:rPr>
          <w:rFonts w:hint="eastAsia"/>
        </w:rPr>
        <w:t>As it is believers, and they only, who are under the law as a rule in the hand of the Mediator, so it is they, and they only, who are enabled to perform that sincere, holy obedience which flows from faith working by love.</w:t>
      </w:r>
    </w:p>
    <w:p>
      <w:pPr>
        <w:widowControl w:val="0"/>
        <w:numPr>
          <w:ilvl w:val="0"/>
          <w:numId w:val="0"/>
        </w:numPr>
        <w:jc w:val="both"/>
        <w:rPr>
          <w:rFonts w:hint="eastAsia"/>
        </w:rPr>
      </w:pPr>
      <w:r>
        <w:rPr>
          <w:rFonts w:hint="eastAsia"/>
        </w:rPr>
        <w:t>正如只有信徒才处于作为中保手中准则的律法之下一样，也只有他们才能够履行那源于因爱而作工的信心的真诚、圣洁的顺服。</w:t>
      </w:r>
    </w:p>
    <w:p>
      <w:pPr>
        <w:widowControl w:val="0"/>
        <w:numPr>
          <w:ilvl w:val="0"/>
          <w:numId w:val="0"/>
        </w:numPr>
        <w:jc w:val="both"/>
        <w:rPr>
          <w:rFonts w:hint="eastAsia"/>
        </w:rPr>
      </w:pPr>
      <w:r>
        <w:rPr>
          <w:rFonts w:hint="eastAsia"/>
        </w:rPr>
        <w:t>That faith is neither a true nor a living faith which is not accompanied with sincere and universal obedience to the law of Christ; and that obedience is neither sincere, nor universal nor acceptable to God which does not proceed from the habit and exercise of a living faith (Hebrews 11:6).</w:t>
      </w:r>
    </w:p>
    <w:p>
      <w:pPr>
        <w:widowControl w:val="0"/>
        <w:numPr>
          <w:ilvl w:val="0"/>
          <w:numId w:val="0"/>
        </w:numPr>
        <w:jc w:val="both"/>
        <w:rPr>
          <w:rFonts w:hint="eastAsia"/>
        </w:rPr>
      </w:pPr>
      <w:r>
        <w:rPr>
          <w:rFonts w:hint="eastAsia"/>
        </w:rPr>
        <w:t>那种不伴随着对基督律法真诚和普遍顺服的信心，既不是真实的信心，也不是活泼的信心；那种不源于活泼信心的习惯和操练的顺服，既不真诚，也不普遍，也不蒙上帝悦纳（希伯来书 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Till a man has saving faith implanted in his heart by the omnipotent agency of the Holy Spirit, he can do nothing but transgress the commandments of God’s holy law (Proverbs 21:4).</w:t>
      </w:r>
    </w:p>
    <w:p>
      <w:pPr>
        <w:widowControl w:val="0"/>
        <w:numPr>
          <w:ilvl w:val="0"/>
          <w:numId w:val="0"/>
        </w:numPr>
        <w:jc w:val="both"/>
        <w:rPr>
          <w:rFonts w:hint="eastAsia"/>
        </w:rPr>
      </w:pPr>
      <w:r>
        <w:rPr>
          <w:rFonts w:hint="eastAsia"/>
        </w:rPr>
        <w:t>除非一个人藉着圣灵全能的作为，将得救的信心植入他心中，否则他除了违背上帝圣洁律法的诫命之外，什么也做不了（箴言 21:4）。</w:t>
      </w:r>
    </w:p>
    <w:p>
      <w:pPr>
        <w:widowControl w:val="0"/>
        <w:numPr>
          <w:ilvl w:val="0"/>
          <w:numId w:val="0"/>
        </w:numPr>
        <w:jc w:val="both"/>
        <w:rPr>
          <w:rFonts w:hint="eastAsia"/>
        </w:rPr>
      </w:pPr>
      <w:r>
        <w:rPr>
          <w:rFonts w:hint="eastAsia"/>
        </w:rPr>
        <w:t>He can trample upon the authority and despise the obligation of it, but he cannot, either in principle or in practice, establish it.</w:t>
      </w:r>
    </w:p>
    <w:p>
      <w:pPr>
        <w:widowControl w:val="0"/>
        <w:numPr>
          <w:ilvl w:val="0"/>
          <w:numId w:val="0"/>
        </w:numPr>
        <w:jc w:val="both"/>
        <w:rPr>
          <w:rFonts w:hint="eastAsia"/>
        </w:rPr>
      </w:pPr>
      <w:r>
        <w:rPr>
          <w:rFonts w:hint="eastAsia"/>
        </w:rPr>
        <w:t>他可以践踏其权柄，藐视其约束力，但他无论在原则上还是在实践上，都无法坚固它。</w:t>
      </w:r>
    </w:p>
    <w:p>
      <w:pPr>
        <w:widowControl w:val="0"/>
        <w:numPr>
          <w:ilvl w:val="0"/>
          <w:numId w:val="0"/>
        </w:numPr>
        <w:jc w:val="both"/>
        <w:rPr>
          <w:rFonts w:hint="eastAsia"/>
        </w:rPr>
      </w:pPr>
      <w:r>
        <w:rPr>
          <w:rFonts w:hint="eastAsia"/>
        </w:rPr>
        <w:t>It is only they who are justified and sanctified by the instrumentality of faith who begin and advance in such holy obedience as honors and establishes the law as a rule of duty.</w:t>
      </w:r>
    </w:p>
    <w:p>
      <w:pPr>
        <w:widowControl w:val="0"/>
        <w:numPr>
          <w:ilvl w:val="0"/>
          <w:numId w:val="0"/>
        </w:numPr>
        <w:jc w:val="both"/>
        <w:rPr>
          <w:rFonts w:hint="eastAsia"/>
        </w:rPr>
      </w:pPr>
      <w:r>
        <w:rPr>
          <w:rFonts w:hint="eastAsia"/>
        </w:rPr>
        <w:t>只有那些藉着信心的工具得以称义和成圣的人，才能开始并推进那种尊荣并坚固作为责任准则的律法的圣洁顺服。</w:t>
      </w:r>
    </w:p>
    <w:p>
      <w:pPr>
        <w:widowControl w:val="0"/>
        <w:numPr>
          <w:ilvl w:val="0"/>
          <w:numId w:val="0"/>
        </w:numPr>
        <w:jc w:val="both"/>
        <w:rPr>
          <w:rFonts w:hint="eastAsia"/>
        </w:rPr>
      </w:pPr>
      <w:r>
        <w:rPr>
          <w:rFonts w:hint="eastAsia"/>
        </w:rPr>
        <w:t>We may as soon suppose that a living man can be without vital acts as that a man who is by faith vitally united to Christ can live without yielding such obedience to His law.</w:t>
      </w:r>
    </w:p>
    <w:p>
      <w:pPr>
        <w:widowControl w:val="0"/>
        <w:numPr>
          <w:ilvl w:val="0"/>
          <w:numId w:val="0"/>
        </w:numPr>
        <w:jc w:val="both"/>
        <w:rPr>
          <w:rFonts w:hint="eastAsia"/>
        </w:rPr>
      </w:pPr>
      <w:r>
        <w:rPr>
          <w:rFonts w:hint="eastAsia"/>
        </w:rPr>
        <w:t>我们可以像假设一个活人可以没有生命活动一样，假设一个藉着信与基督生命联合的人，可以活着却不顺服祂的律法。</w:t>
      </w:r>
    </w:p>
    <w:p>
      <w:pPr>
        <w:widowControl w:val="0"/>
        <w:numPr>
          <w:ilvl w:val="0"/>
          <w:numId w:val="0"/>
        </w:numPr>
        <w:jc w:val="both"/>
        <w:rPr>
          <w:rFonts w:hint="eastAsia"/>
        </w:rPr>
      </w:pPr>
      <w:r>
        <w:rPr>
          <w:rFonts w:hint="eastAsia"/>
        </w:rPr>
        <w:t>When that living faith which works by love is implanted and increased in his heart, vital motions and acts of spiritual obedience cannot but follow.</w:t>
      </w:r>
    </w:p>
    <w:p>
      <w:pPr>
        <w:widowControl w:val="0"/>
        <w:numPr>
          <w:ilvl w:val="0"/>
          <w:numId w:val="0"/>
        </w:numPr>
        <w:jc w:val="both"/>
        <w:rPr>
          <w:rFonts w:hint="eastAsia"/>
        </w:rPr>
      </w:pPr>
      <w:r>
        <w:rPr>
          <w:rFonts w:hint="eastAsia"/>
        </w:rPr>
        <w:t>当那因爱而作工的活泼信心在他心中植入并增长时，属灵顺服的生命活动和行为就必然随之而来。</w:t>
      </w:r>
    </w:p>
    <w:p>
      <w:pPr>
        <w:widowControl w:val="0"/>
        <w:numPr>
          <w:ilvl w:val="0"/>
          <w:numId w:val="0"/>
        </w:numPr>
        <w:jc w:val="both"/>
        <w:rPr>
          <w:rFonts w:hint="eastAsia"/>
        </w:rPr>
      </w:pPr>
      <w:r>
        <w:rPr>
          <w:rFonts w:hint="eastAsia"/>
        </w:rPr>
        <w:t>Such a man will not only account it a privilege and a pleasure to yield sincere obedience to the law as the rule of his duty in time, but will rejoice in the cheering prospect of being able to honor it with perfect obedience through eternity.</w:t>
      </w:r>
    </w:p>
    <w:p>
      <w:pPr>
        <w:widowControl w:val="0"/>
        <w:numPr>
          <w:ilvl w:val="0"/>
          <w:numId w:val="0"/>
        </w:numPr>
        <w:jc w:val="both"/>
        <w:rPr>
          <w:rFonts w:hint="eastAsia"/>
        </w:rPr>
      </w:pPr>
      <w:r>
        <w:rPr>
          <w:rFonts w:hint="eastAsia"/>
        </w:rPr>
        <w:t>这样的人不仅会认为在今世将真诚顺服作为他责任的准则的律法视为一种特权和喜乐，而且会因能够在永恒中以完全的顺服来尊荣律法而感到欢欣鼓舞。</w:t>
      </w:r>
    </w:p>
    <w:p>
      <w:pPr>
        <w:widowControl w:val="0"/>
        <w:numPr>
          <w:ilvl w:val="0"/>
          <w:numId w:val="0"/>
        </w:numPr>
        <w:jc w:val="both"/>
        <w:rPr>
          <w:rFonts w:hint="eastAsia"/>
        </w:rPr>
      </w:pPr>
      <w:r>
        <w:rPr>
          <w:rFonts w:hint="eastAsia"/>
        </w:rPr>
        <w:t>He delights in it after the inward man, and therefore he rejoices in the hope that, by the grace of his adorable Redeemer, he shall be eternally bound by it and eternally conformed to it.</w:t>
      </w:r>
    </w:p>
    <w:p>
      <w:pPr>
        <w:widowControl w:val="0"/>
        <w:numPr>
          <w:ilvl w:val="0"/>
          <w:numId w:val="0"/>
        </w:numPr>
        <w:jc w:val="both"/>
        <w:rPr>
          <w:rFonts w:hint="eastAsia"/>
        </w:rPr>
      </w:pPr>
      <w:r>
        <w:rPr>
          <w:rFonts w:hint="eastAsia"/>
        </w:rPr>
        <w:t>他在内心深处喜爱它，因此他因盼望藉着他可敬拜之救赎主的恩典，他将永远受其约束并永远与它相符而欢喜。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it is evident that true believers and faithful ministers of the gospel do not, either by the doctrine or the grace of faith, make void the law of God; but on the contrary they establish it, and that both as a covenant of works and as a rule of life.</w:t>
      </w:r>
    </w:p>
    <w:p>
      <w:pPr>
        <w:widowControl w:val="0"/>
        <w:numPr>
          <w:ilvl w:val="0"/>
          <w:numId w:val="0"/>
        </w:numPr>
        <w:jc w:val="both"/>
        <w:rPr>
          <w:rFonts w:hint="eastAsia"/>
        </w:rPr>
      </w:pPr>
      <w:r>
        <w:rPr>
          <w:rFonts w:hint="eastAsia"/>
        </w:rPr>
        <w:t>因此，显而易见的是，真信徒和忠心的福音牧师，无论是藉着信的教义还是信的恩典，都不废掉上帝的律法；反而他们坚固它，并且是作为行为之约和生活准则。</w:t>
      </w:r>
    </w:p>
    <w:p>
      <w:pPr>
        <w:widowControl w:val="0"/>
        <w:numPr>
          <w:ilvl w:val="0"/>
          <w:numId w:val="0"/>
        </w:numPr>
        <w:jc w:val="both"/>
        <w:rPr>
          <w:rFonts w:hint="eastAsia"/>
        </w:rPr>
      </w:pPr>
      <w:r>
        <w:rPr>
          <w:rFonts w:hint="eastAsia"/>
        </w:rPr>
        <w:t>From what has been said, we may learn what reason we have highly to esteem the divine law.</w:t>
      </w:r>
    </w:p>
    <w:p>
      <w:pPr>
        <w:widowControl w:val="0"/>
        <w:numPr>
          <w:ilvl w:val="0"/>
          <w:numId w:val="0"/>
        </w:numPr>
        <w:jc w:val="both"/>
        <w:rPr>
          <w:rFonts w:hint="eastAsia"/>
        </w:rPr>
      </w:pPr>
      <w:r>
        <w:rPr>
          <w:rFonts w:hint="eastAsia"/>
        </w:rPr>
        <w:t>从以上所述，我们可以认识到我们有何理由高度尊重神圣的律法。</w:t>
      </w:r>
    </w:p>
    <w:p>
      <w:pPr>
        <w:widowControl w:val="0"/>
        <w:numPr>
          <w:ilvl w:val="0"/>
          <w:numId w:val="0"/>
        </w:numPr>
        <w:jc w:val="both"/>
        <w:rPr>
          <w:rFonts w:hint="eastAsia"/>
        </w:rPr>
      </w:pPr>
      <w:r>
        <w:rPr>
          <w:rFonts w:hint="eastAsia"/>
        </w:rPr>
        <w:t>The establishment of this holy law, both by the doctrine and the grace of faith, has entered deeply, into the wonderful plan of our redemption by Jesus Christ.</w:t>
      </w:r>
    </w:p>
    <w:p>
      <w:pPr>
        <w:widowControl w:val="0"/>
        <w:numPr>
          <w:ilvl w:val="0"/>
          <w:numId w:val="0"/>
        </w:numPr>
        <w:jc w:val="both"/>
        <w:rPr>
          <w:rFonts w:hint="eastAsia"/>
        </w:rPr>
      </w:pPr>
      <w:r>
        <w:rPr>
          <w:rFonts w:hint="eastAsia"/>
        </w:rPr>
        <w:t>这圣洁律法的确立，无论是藉着信的教义还是信的恩典，都深深地融入了我们藉耶稣基督得救赎的奇妙计划之中。</w:t>
      </w:r>
    </w:p>
    <w:p>
      <w:pPr>
        <w:widowControl w:val="0"/>
        <w:numPr>
          <w:ilvl w:val="0"/>
          <w:numId w:val="0"/>
        </w:numPr>
        <w:jc w:val="both"/>
        <w:rPr>
          <w:rFonts w:hint="eastAsia"/>
        </w:rPr>
      </w:pPr>
      <w:r>
        <w:rPr>
          <w:rFonts w:hint="eastAsia"/>
        </w:rPr>
        <w:t>That amazing scheme has been so devised as to secure, in the most effectual and astonishing manner, the stability and honor of the law as well as the manifested glory of the sovereign Lawgiver.</w:t>
      </w:r>
    </w:p>
    <w:p>
      <w:pPr>
        <w:widowControl w:val="0"/>
        <w:numPr>
          <w:ilvl w:val="0"/>
          <w:numId w:val="0"/>
        </w:numPr>
        <w:jc w:val="both"/>
        <w:rPr>
          <w:rFonts w:hint="eastAsia"/>
        </w:rPr>
      </w:pPr>
      <w:r>
        <w:rPr>
          <w:rFonts w:hint="eastAsia"/>
        </w:rPr>
        <w:t>那个惊人的计划被如此设计，以最有效和最令人惊讶的方式，保障了律法的稳定和尊荣，以及至高立法者彰显的荣耀。</w:t>
      </w:r>
    </w:p>
    <w:p>
      <w:pPr>
        <w:widowControl w:val="0"/>
        <w:numPr>
          <w:ilvl w:val="0"/>
          <w:numId w:val="0"/>
        </w:numPr>
        <w:jc w:val="both"/>
        <w:rPr>
          <w:rFonts w:hint="eastAsia"/>
        </w:rPr>
      </w:pPr>
      <w:r>
        <w:rPr>
          <w:rFonts w:hint="eastAsia"/>
        </w:rPr>
        <w:t>As the ultimate end which God has proposed to Himself in our redemption is the glory of His infinite perfections, so His chief subordinate end, as the righteous Governor of the universe, is the honor of His holy law.</w:t>
      </w:r>
    </w:p>
    <w:p>
      <w:pPr>
        <w:widowControl w:val="0"/>
        <w:numPr>
          <w:ilvl w:val="0"/>
          <w:numId w:val="0"/>
        </w:numPr>
        <w:jc w:val="both"/>
        <w:rPr>
          <w:rFonts w:hint="eastAsia"/>
        </w:rPr>
      </w:pPr>
      <w:r>
        <w:rPr>
          <w:rFonts w:hint="eastAsia"/>
        </w:rPr>
        <w:t>正如上帝在我们的救赎中为自己设定的最终目的是祂无限完美属性的荣耀一样，祂作为宇宙公义的统治者的主要次要目的，是祂圣洁律法的尊荣。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is the inestimable value that Jehovah the Father sets upon His righteous law that, rather than suffer the honor of it to be in the least obscured, He would expose His only begotten, His infinitely dear Son, to the deepest abasement, the most direful anguish, and the most ignominious and tormenting death.</w:t>
      </w:r>
    </w:p>
    <w:p>
      <w:pPr>
        <w:widowControl w:val="0"/>
        <w:numPr>
          <w:ilvl w:val="0"/>
          <w:numId w:val="0"/>
        </w:numPr>
        <w:jc w:val="both"/>
        <w:rPr>
          <w:rFonts w:hint="eastAsia"/>
        </w:rPr>
      </w:pPr>
      <w:r>
        <w:rPr>
          <w:rFonts w:hint="eastAsia"/>
        </w:rPr>
        <w:t>父耶和华对祂公义的律法所赋予的价值是如此无法估量，以致祂宁愿让祂独生的、无限亲爱的儿子遭受最深的降卑、最可怕的痛苦、以及最不名誉和最折磨人的死亡，也不愿让律法的尊荣受到丝毫的蒙蔽。</w:t>
      </w:r>
    </w:p>
    <w:p>
      <w:pPr>
        <w:widowControl w:val="0"/>
        <w:numPr>
          <w:ilvl w:val="0"/>
          <w:numId w:val="0"/>
        </w:numPr>
        <w:jc w:val="both"/>
        <w:rPr>
          <w:rFonts w:hint="eastAsia"/>
        </w:rPr>
      </w:pPr>
      <w:r>
        <w:rPr>
          <w:rFonts w:hint="eastAsia"/>
        </w:rPr>
        <w:t>He would have His only Son, in the human nature, to live a holy and righteous life, under the curse of His law — this was in order to answer its demand of perfect obedience as the condition of life — and to endure the infinite execution of that curse, due to His elect for sin, so as to be brought to the dust of death in order to answer its demand of infinite satisfaction for sin.</w:t>
      </w:r>
    </w:p>
    <w:p>
      <w:pPr>
        <w:widowControl w:val="0"/>
        <w:numPr>
          <w:ilvl w:val="0"/>
          <w:numId w:val="0"/>
        </w:numPr>
        <w:jc w:val="both"/>
        <w:rPr>
          <w:rFonts w:hint="eastAsia"/>
        </w:rPr>
      </w:pPr>
      <w:r>
        <w:rPr>
          <w:rFonts w:hint="eastAsia"/>
        </w:rPr>
        <w:t>祂要祂的独生子，在人性中，在祂律法的咒诅之下，过圣洁和公义的生活——这是为了回应律法作为生命条件所要求的完全顺服——并忍受那咒诅（因祂选民的罪而临到他们）的无限执行，以致被带到死亡的尘土中，从而回应律法对罪的无限补偿的要求。</w:t>
      </w:r>
    </w:p>
    <w:p>
      <w:pPr>
        <w:widowControl w:val="0"/>
        <w:numPr>
          <w:ilvl w:val="0"/>
          <w:numId w:val="0"/>
        </w:numPr>
        <w:jc w:val="both"/>
        <w:rPr>
          <w:rFonts w:hint="eastAsia"/>
        </w:rPr>
      </w:pPr>
      <w:r>
        <w:rPr>
          <w:rFonts w:hint="eastAsia"/>
        </w:rPr>
        <w:t>The Lord Jesus, according to the everlasting covenant made with Him, must submit to all this humiliation, service, and suffering so that the honor of the divine law might be vindicated, and the sovereign authority of it established.</w:t>
      </w:r>
    </w:p>
    <w:p>
      <w:pPr>
        <w:widowControl w:val="0"/>
        <w:numPr>
          <w:ilvl w:val="0"/>
          <w:numId w:val="0"/>
        </w:numPr>
        <w:jc w:val="both"/>
        <w:rPr>
          <w:rFonts w:hint="eastAsia"/>
        </w:rPr>
      </w:pPr>
      <w:r>
        <w:rPr>
          <w:rFonts w:hint="eastAsia"/>
        </w:rPr>
        <w:t>主耶稣，根据与祂所立的永恒之约，必须顺服这一切的降卑、服事和苦难，以便神圣律法的尊荣得以维护，其至高权柄得以确立。</w:t>
      </w:r>
    </w:p>
    <w:p>
      <w:pPr>
        <w:widowControl w:val="0"/>
        <w:numPr>
          <w:ilvl w:val="0"/>
          <w:numId w:val="0"/>
        </w:numPr>
        <w:jc w:val="both"/>
        <w:rPr>
          <w:rFonts w:hint="eastAsia"/>
        </w:rPr>
      </w:pPr>
      <w:r>
        <w:rPr>
          <w:rFonts w:hint="eastAsia"/>
        </w:rPr>
        <w:t>Ought not we, then, to regard the law of God with the highest esteem and veneration, and to tremble at the most distant thought of ever disobeying any of its holy commands?</w:t>
      </w:r>
    </w:p>
    <w:p>
      <w:pPr>
        <w:widowControl w:val="0"/>
        <w:numPr>
          <w:ilvl w:val="0"/>
          <w:numId w:val="0"/>
        </w:numPr>
        <w:jc w:val="both"/>
        <w:rPr>
          <w:rFonts w:hint="eastAsia"/>
        </w:rPr>
      </w:pPr>
      <w:r>
        <w:rPr>
          <w:rFonts w:hint="eastAsia"/>
        </w:rPr>
        <w:t>那么，我们岂不应当以最高的尊重和敬畏来看待上帝的律法，并在想到违背其任何圣洁命令的最遥远念头时都战兢吗？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the law established by the gospel?</w:t>
      </w:r>
    </w:p>
    <w:p>
      <w:pPr>
        <w:widowControl w:val="0"/>
        <w:numPr>
          <w:ilvl w:val="0"/>
          <w:numId w:val="0"/>
        </w:numPr>
        <w:jc w:val="both"/>
        <w:rPr>
          <w:rFonts w:hint="eastAsia"/>
        </w:rPr>
      </w:pPr>
      <w:r>
        <w:rPr>
          <w:rFonts w:hint="eastAsia"/>
        </w:rPr>
        <w:t>律法是否因福音而坚固？</w:t>
      </w:r>
    </w:p>
    <w:p>
      <w:pPr>
        <w:widowControl w:val="0"/>
        <w:numPr>
          <w:ilvl w:val="0"/>
          <w:numId w:val="0"/>
        </w:numPr>
        <w:jc w:val="both"/>
        <w:rPr>
          <w:rFonts w:hint="eastAsia"/>
        </w:rPr>
      </w:pPr>
      <w:r>
        <w:rPr>
          <w:rFonts w:hint="eastAsia"/>
        </w:rPr>
        <w:t>Surely the gospel, then, cannot have the smallest tendency to licentiousness, either in principle or in practice.</w:t>
      </w:r>
    </w:p>
    <w:p>
      <w:pPr>
        <w:widowControl w:val="0"/>
        <w:numPr>
          <w:ilvl w:val="0"/>
          <w:numId w:val="0"/>
        </w:numPr>
        <w:jc w:val="both"/>
        <w:rPr>
          <w:rFonts w:hint="eastAsia"/>
        </w:rPr>
      </w:pPr>
      <w:r>
        <w:rPr>
          <w:rFonts w:hint="eastAsia"/>
        </w:rPr>
        <w:t>那么，福音当然不可能在原则上或实践上，有丝毫放纵的倾向。</w:t>
      </w:r>
    </w:p>
    <w:p>
      <w:pPr>
        <w:widowControl w:val="0"/>
        <w:numPr>
          <w:ilvl w:val="0"/>
          <w:numId w:val="0"/>
        </w:numPr>
        <w:jc w:val="both"/>
        <w:rPr>
          <w:rFonts w:hint="eastAsia"/>
        </w:rPr>
      </w:pPr>
      <w:r>
        <w:rPr>
          <w:rFonts w:hint="eastAsia"/>
        </w:rPr>
        <w:t>If it tends to establish the sovereign authority of the divine law it cannot, surely, at the same time, tend to weaken or set aside that authority.</w:t>
      </w:r>
    </w:p>
    <w:p>
      <w:pPr>
        <w:widowControl w:val="0"/>
        <w:numPr>
          <w:ilvl w:val="0"/>
          <w:numId w:val="0"/>
        </w:numPr>
        <w:jc w:val="both"/>
        <w:rPr>
          <w:rFonts w:hint="eastAsia"/>
        </w:rPr>
      </w:pPr>
      <w:r>
        <w:rPr>
          <w:rFonts w:hint="eastAsia"/>
        </w:rPr>
        <w:t>如果它倾向于坚固神圣律法的至高权柄，那么它当然不可能同时倾向于削弱或搁置那个权柄。</w:t>
      </w:r>
    </w:p>
    <w:p>
      <w:pPr>
        <w:widowControl w:val="0"/>
        <w:numPr>
          <w:ilvl w:val="0"/>
          <w:numId w:val="0"/>
        </w:numPr>
        <w:jc w:val="both"/>
        <w:rPr>
          <w:rFonts w:hint="eastAsia"/>
        </w:rPr>
      </w:pPr>
      <w:r>
        <w:rPr>
          <w:rFonts w:hint="eastAsia"/>
        </w:rPr>
        <w:t>The gospel, when it is accompanied with the demonstration of the Spirit of God, and is received in the love of it, not only excites the believer to obey the law as a rule of duty, but it is the only doctrine that can excite and dispose him to yield to it voluntary and sincere obedience.</w:t>
      </w:r>
    </w:p>
    <w:p>
      <w:pPr>
        <w:widowControl w:val="0"/>
        <w:numPr>
          <w:ilvl w:val="0"/>
          <w:numId w:val="0"/>
        </w:numPr>
        <w:jc w:val="both"/>
        <w:rPr>
          <w:rFonts w:hint="eastAsia"/>
        </w:rPr>
      </w:pPr>
      <w:r>
        <w:rPr>
          <w:rFonts w:hint="eastAsia"/>
        </w:rPr>
        <w:t>福音，当伴随着上帝圣灵的明证，并在爱中被领受时，不仅激励信徒顺服作为责任准则的律法，而且是唯一能激励并使他甘愿和真诚顺服律法的教义。</w:t>
      </w:r>
    </w:p>
    <w:p>
      <w:pPr>
        <w:widowControl w:val="0"/>
        <w:numPr>
          <w:ilvl w:val="0"/>
          <w:numId w:val="0"/>
        </w:numPr>
        <w:jc w:val="both"/>
        <w:rPr>
          <w:rFonts w:hint="eastAsia"/>
        </w:rPr>
      </w:pPr>
      <w:r>
        <w:rPr>
          <w:rFonts w:hint="eastAsia"/>
        </w:rPr>
        <w:t>It not only establishes the law, but it is the only doctrine that infinite wisdom employs to establish it, the only “doctrine, which is according to godliness.”</w:t>
      </w:r>
    </w:p>
    <w:p>
      <w:pPr>
        <w:widowControl w:val="0"/>
        <w:numPr>
          <w:ilvl w:val="0"/>
          <w:numId w:val="0"/>
        </w:numPr>
        <w:jc w:val="both"/>
        <w:rPr>
          <w:rFonts w:hint="eastAsia"/>
        </w:rPr>
      </w:pPr>
      <w:r>
        <w:rPr>
          <w:rFonts w:hint="eastAsia"/>
        </w:rPr>
        <w:t>它不仅坚固律法，而且是无限智慧用来坚固律法的唯一教义，是唯一“合乎敬虔的道理”。</w:t>
      </w:r>
    </w:p>
    <w:p>
      <w:pPr>
        <w:widowControl w:val="0"/>
        <w:numPr>
          <w:ilvl w:val="0"/>
          <w:numId w:val="0"/>
        </w:numPr>
        <w:jc w:val="both"/>
        <w:rPr>
          <w:rFonts w:hint="eastAsia"/>
        </w:rPr>
      </w:pPr>
      <w:r>
        <w:rPr>
          <w:rFonts w:hint="eastAsia"/>
        </w:rPr>
        <w:t>It is true that this heavenly doctrine which God has made the city of refuge for guilty sinners is, by many, alas, made a sanctuary for sin, and so is wickedly abused to licentiousness.</w:t>
      </w:r>
    </w:p>
    <w:p>
      <w:pPr>
        <w:widowControl w:val="0"/>
        <w:numPr>
          <w:ilvl w:val="0"/>
          <w:numId w:val="0"/>
        </w:numPr>
        <w:jc w:val="both"/>
        <w:rPr>
          <w:rFonts w:hint="eastAsia"/>
        </w:rPr>
      </w:pPr>
      <w:r>
        <w:rPr>
          <w:rFonts w:hint="eastAsia"/>
        </w:rPr>
        <w:t>诚然，这个上帝为有罪的罪人所设立的逃城的天上教义，唉，被许多人当作罪的避难所，从而被邪恶地滥用于放纵。</w:t>
      </w:r>
    </w:p>
    <w:p>
      <w:pPr>
        <w:widowControl w:val="0"/>
        <w:numPr>
          <w:ilvl w:val="0"/>
          <w:numId w:val="0"/>
        </w:numPr>
        <w:jc w:val="both"/>
        <w:rPr>
          <w:rFonts w:hint="eastAsia"/>
        </w:rPr>
      </w:pPr>
      <w:r>
        <w:rPr>
          <w:rFonts w:hint="eastAsia"/>
        </w:rPr>
        <w:t>But it is one thing to view the gospel in itself, and in its genuine tendency, and another to consider it as it is perversely abused by wicked men (Romans 3:8).</w:t>
      </w:r>
    </w:p>
    <w:p>
      <w:pPr>
        <w:widowControl w:val="0"/>
        <w:numPr>
          <w:ilvl w:val="0"/>
          <w:numId w:val="0"/>
        </w:numPr>
        <w:jc w:val="both"/>
        <w:rPr>
          <w:rFonts w:hint="eastAsia"/>
        </w:rPr>
      </w:pPr>
      <w:r>
        <w:rPr>
          <w:rFonts w:hint="eastAsia"/>
        </w:rPr>
        <w:t>但是，从其本身及其真正倾向来看待福音是一回事，而将其视为被恶人歪曲滥用则是另一回事（罗马书 3:8）。</w:t>
      </w:r>
    </w:p>
    <w:p>
      <w:pPr>
        <w:widowControl w:val="0"/>
        <w:numPr>
          <w:ilvl w:val="0"/>
          <w:numId w:val="0"/>
        </w:numPr>
        <w:jc w:val="both"/>
        <w:rPr>
          <w:rFonts w:hint="eastAsia"/>
        </w:rPr>
      </w:pPr>
      <w:r>
        <w:rPr>
          <w:rFonts w:hint="eastAsia"/>
        </w:rPr>
        <w:t>The immediate principle of all acceptable obedience to the law as a rule of life is supreme love to God; but we cannot love God supremely unless we first know and believe His love to us as it is exhibited in the blessed gospel.</w:t>
      </w:r>
    </w:p>
    <w:p>
      <w:pPr>
        <w:widowControl w:val="0"/>
        <w:numPr>
          <w:ilvl w:val="0"/>
          <w:numId w:val="0"/>
        </w:numPr>
        <w:jc w:val="both"/>
        <w:rPr>
          <w:rFonts w:hint="eastAsia"/>
        </w:rPr>
      </w:pPr>
      <w:r>
        <w:rPr>
          <w:rFonts w:hint="eastAsia"/>
        </w:rPr>
        <w:t>对作为生活准则的律法一切可蒙悦纳的顺服的直接原则是对上帝至高的爱；但除非我们首先认识并相信祂在蒙福福音中所显明的对我们的爱，否则我们无法至高地爱上帝。</w:t>
      </w:r>
    </w:p>
    <w:p>
      <w:pPr>
        <w:widowControl w:val="0"/>
        <w:numPr>
          <w:ilvl w:val="0"/>
          <w:numId w:val="0"/>
        </w:numPr>
        <w:jc w:val="both"/>
        <w:rPr>
          <w:rFonts w:hint="eastAsia"/>
        </w:rPr>
      </w:pPr>
      <w:r>
        <w:rPr>
          <w:rFonts w:hint="eastAsia"/>
        </w:rPr>
        <w:t>“We love Him,” says the Apostle John, “because He first loved us” (1 John 4:19).</w:t>
      </w:r>
    </w:p>
    <w:p>
      <w:pPr>
        <w:widowControl w:val="0"/>
        <w:numPr>
          <w:ilvl w:val="0"/>
          <w:numId w:val="0"/>
        </w:numPr>
        <w:jc w:val="both"/>
        <w:rPr>
          <w:rFonts w:hint="eastAsia"/>
        </w:rPr>
      </w:pPr>
      <w:r>
        <w:rPr>
          <w:rFonts w:hint="eastAsia"/>
        </w:rPr>
        <w:t>使徒约翰说：“我们爱，因为上帝先爱我们。”（约翰一书 4:19）。</w:t>
      </w:r>
    </w:p>
    <w:p>
      <w:pPr>
        <w:widowControl w:val="0"/>
        <w:numPr>
          <w:ilvl w:val="0"/>
          <w:numId w:val="0"/>
        </w:numPr>
        <w:jc w:val="both"/>
        <w:rPr>
          <w:rFonts w:hint="eastAsia"/>
        </w:rPr>
      </w:pPr>
      <w:r>
        <w:rPr>
          <w:rFonts w:hint="eastAsia"/>
        </w:rPr>
        <w:t>As the sun cannot be without light and heat, so the faith of Christ and of redeeming love as offered to us in the gospel, cannot be without that love to Christ and to God in Him which “is the fulfilling of the law” (Romans 13:10).</w:t>
      </w:r>
    </w:p>
    <w:p>
      <w:pPr>
        <w:widowControl w:val="0"/>
        <w:numPr>
          <w:ilvl w:val="0"/>
          <w:numId w:val="0"/>
        </w:numPr>
        <w:jc w:val="both"/>
        <w:rPr>
          <w:rFonts w:hint="eastAsia"/>
        </w:rPr>
      </w:pPr>
      <w:r>
        <w:rPr>
          <w:rFonts w:hint="eastAsia"/>
        </w:rPr>
        <w:t>正如太阳不能没有光和热一样，福音中向我们提供的对基督和救赎之爱的信心，也不能没有那对基督和在祂里面的上帝的爱，这爱“是律法的成全”（罗马书 13:10）。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Adam’s perfect holiness of human nature, and obedience of life to the precept of the law as a covenant, are as necessary to the justification of sinners as is His suffering of its penalty.</w:t>
      </w:r>
    </w:p>
    <w:p>
      <w:pPr>
        <w:widowControl w:val="0"/>
        <w:numPr>
          <w:ilvl w:val="0"/>
          <w:numId w:val="0"/>
        </w:numPr>
        <w:jc w:val="both"/>
        <w:rPr>
          <w:rFonts w:hint="eastAsia"/>
        </w:rPr>
      </w:pPr>
      <w:r>
        <w:rPr>
          <w:rFonts w:hint="eastAsia"/>
        </w:rPr>
        <w:t>第二个亚当完美的人性圣洁，以及对作为约的律法训令的生活顺服，对罪人的称义来说，与祂忍受其刑罚一样必要。</w:t>
      </w:r>
    </w:p>
    <w:p>
      <w:pPr>
        <w:widowControl w:val="0"/>
        <w:numPr>
          <w:ilvl w:val="0"/>
          <w:numId w:val="0"/>
        </w:numPr>
        <w:jc w:val="both"/>
        <w:rPr>
          <w:rFonts w:hint="eastAsia"/>
        </w:rPr>
      </w:pPr>
      <w:r>
        <w:rPr>
          <w:rFonts w:hint="eastAsia"/>
        </w:rPr>
        <w:t>The doctrine of justification by faith establishes the law, the whole law, the honor of the precept as well as that of the penal sanction.</w:t>
      </w:r>
    </w:p>
    <w:p>
      <w:pPr>
        <w:widowControl w:val="0"/>
        <w:numPr>
          <w:ilvl w:val="0"/>
          <w:numId w:val="0"/>
        </w:numPr>
        <w:jc w:val="both"/>
        <w:rPr>
          <w:rFonts w:hint="eastAsia"/>
        </w:rPr>
      </w:pPr>
      <w:r>
        <w:rPr>
          <w:rFonts w:hint="eastAsia"/>
        </w:rPr>
        <w:t>因信称义的教义坚固律法，整个律法，训令的尊荣以及刑罚制裁的尊荣。</w:t>
      </w:r>
    </w:p>
    <w:p>
      <w:pPr>
        <w:widowControl w:val="0"/>
        <w:numPr>
          <w:ilvl w:val="0"/>
          <w:numId w:val="0"/>
        </w:numPr>
        <w:jc w:val="both"/>
        <w:rPr>
          <w:rFonts w:hint="eastAsia"/>
        </w:rPr>
      </w:pPr>
      <w:r>
        <w:rPr>
          <w:rFonts w:hint="eastAsia"/>
        </w:rPr>
        <w:t>But this it could not do if it did not represent the righteousness of Jesus Christ as consisting in His active obedience as well as in His passive.</w:t>
      </w:r>
    </w:p>
    <w:p>
      <w:pPr>
        <w:widowControl w:val="0"/>
        <w:numPr>
          <w:ilvl w:val="0"/>
          <w:numId w:val="0"/>
        </w:numPr>
        <w:jc w:val="both"/>
        <w:rPr>
          <w:rFonts w:hint="eastAsia"/>
        </w:rPr>
      </w:pPr>
      <w:r>
        <w:rPr>
          <w:rFonts w:hint="eastAsia"/>
        </w:rPr>
        <w:t>但如果它不将耶稣基督的公义描绘为既包含祂主动的顺服，也包含祂被动的顺服，它就无法做到这一点。</w:t>
      </w:r>
    </w:p>
    <w:p>
      <w:pPr>
        <w:widowControl w:val="0"/>
        <w:numPr>
          <w:ilvl w:val="0"/>
          <w:numId w:val="0"/>
        </w:numPr>
        <w:jc w:val="both"/>
        <w:rPr>
          <w:rFonts w:hint="eastAsia"/>
        </w:rPr>
      </w:pPr>
      <w:r>
        <w:rPr>
          <w:rFonts w:hint="eastAsia"/>
        </w:rPr>
        <w:t>Active obedience, strictly speaking, cannot be said to satisfy vindictive justice for sin.</w:t>
      </w:r>
    </w:p>
    <w:p>
      <w:pPr>
        <w:widowControl w:val="0"/>
        <w:numPr>
          <w:ilvl w:val="0"/>
          <w:numId w:val="0"/>
        </w:numPr>
        <w:jc w:val="both"/>
        <w:rPr>
          <w:rFonts w:hint="eastAsia"/>
        </w:rPr>
      </w:pPr>
      <w:r>
        <w:rPr>
          <w:rFonts w:hint="eastAsia"/>
        </w:rPr>
        <w:t>严格来说，主动的顺服不能说满足了对罪的报复性公义。</w:t>
      </w:r>
    </w:p>
    <w:p>
      <w:pPr>
        <w:widowControl w:val="0"/>
        <w:numPr>
          <w:ilvl w:val="0"/>
          <w:numId w:val="0"/>
        </w:numPr>
        <w:jc w:val="both"/>
        <w:rPr>
          <w:rFonts w:hint="eastAsia"/>
        </w:rPr>
      </w:pPr>
      <w:r>
        <w:rPr>
          <w:rFonts w:hint="eastAsia"/>
        </w:rPr>
        <w:t>And, on the other hand, suffering for punishment gives right and title unto nothing, it only satisfies for something; nor does it deserve any reward, as John Owen mentions in his work on justification.</w:t>
      </w:r>
    </w:p>
    <w:p>
      <w:pPr>
        <w:widowControl w:val="0"/>
        <w:numPr>
          <w:ilvl w:val="0"/>
          <w:numId w:val="0"/>
        </w:numPr>
        <w:jc w:val="both"/>
        <w:rPr>
          <w:rFonts w:hint="eastAsia"/>
        </w:rPr>
      </w:pPr>
      <w:r>
        <w:rPr>
          <w:rFonts w:hint="eastAsia"/>
        </w:rPr>
        <w:t>另一方面，为惩罚而受苦并不赋予任何权利和资格，它只补偿某些东西；它也不配得到任何奖赏，正如约翰·欧文在其关于称义的著作中所提到的那样。</w:t>
      </w:r>
    </w:p>
    <w:p>
      <w:pPr>
        <w:widowControl w:val="0"/>
        <w:numPr>
          <w:ilvl w:val="0"/>
          <w:numId w:val="0"/>
        </w:numPr>
        <w:jc w:val="both"/>
        <w:rPr>
          <w:rFonts w:hint="eastAsia"/>
        </w:rPr>
      </w:pPr>
      <w:r>
        <w:rPr>
          <w:rFonts w:hint="eastAsia"/>
        </w:rPr>
        <w:t>Christ’s satisfaction for sin could not render His perfect obedience to the precept unnecessary; nor could His perfect obedience make His satisfaction for sin by suffering the penalty unnecessary, because it was not of the same kind.</w:t>
      </w:r>
    </w:p>
    <w:p>
      <w:pPr>
        <w:widowControl w:val="0"/>
        <w:numPr>
          <w:ilvl w:val="0"/>
          <w:numId w:val="0"/>
        </w:numPr>
        <w:jc w:val="both"/>
        <w:rPr>
          <w:rFonts w:hint="eastAsia"/>
        </w:rPr>
      </w:pPr>
      <w:r>
        <w:rPr>
          <w:rFonts w:hint="eastAsia"/>
        </w:rPr>
        <w:t>基督对罪的补偿，并不能使祂对训令的完全顺服变得不必要；祂完全的顺服也不能使祂藉着忍受刑罚而对罪作的补偿变得不必要，因为它们并非同类。</w:t>
      </w:r>
    </w:p>
    <w:p>
      <w:pPr>
        <w:widowControl w:val="0"/>
        <w:numPr>
          <w:ilvl w:val="0"/>
          <w:numId w:val="0"/>
        </w:numPr>
        <w:jc w:val="both"/>
        <w:rPr>
          <w:rFonts w:hint="eastAsia"/>
        </w:rPr>
      </w:pPr>
      <w:r>
        <w:rPr>
          <w:rFonts w:hint="eastAsia"/>
        </w:rPr>
        <w:t>The one is that which answers the law’s demand of perfect obedience as the ground of title to eternal life; the other is that which answers its demand of complete satisfaction to divine justice for sin.</w:t>
      </w:r>
    </w:p>
    <w:p>
      <w:pPr>
        <w:widowControl w:val="0"/>
        <w:numPr>
          <w:ilvl w:val="0"/>
          <w:numId w:val="0"/>
        </w:numPr>
        <w:jc w:val="both"/>
        <w:rPr>
          <w:rFonts w:hint="eastAsia"/>
        </w:rPr>
      </w:pPr>
      <w:r>
        <w:rPr>
          <w:rFonts w:hint="eastAsia"/>
        </w:rPr>
        <w:t>前者是回应律法作为永生权利基础所要求的完全顺服；后者是回应律法对神圣公义就罪所作的完全补偿的要求。</w:t>
      </w:r>
    </w:p>
    <w:p>
      <w:pPr>
        <w:widowControl w:val="0"/>
        <w:numPr>
          <w:ilvl w:val="0"/>
          <w:numId w:val="0"/>
        </w:numPr>
        <w:jc w:val="both"/>
        <w:rPr>
          <w:rFonts w:hint="eastAsia"/>
        </w:rPr>
      </w:pPr>
      <w:r>
        <w:rPr>
          <w:rFonts w:hint="eastAsia"/>
        </w:rPr>
        <w:t>The meritorious obedience of Christ to the precept could not satisfy the penal sanction; and the sufferings and death of Christ, could not satisfy the precept of the law.</w:t>
      </w:r>
    </w:p>
    <w:p>
      <w:pPr>
        <w:widowControl w:val="0"/>
        <w:numPr>
          <w:ilvl w:val="0"/>
          <w:numId w:val="0"/>
        </w:numPr>
        <w:jc w:val="both"/>
        <w:rPr>
          <w:rFonts w:hint="eastAsia"/>
        </w:rPr>
      </w:pPr>
      <w:r>
        <w:rPr>
          <w:rFonts w:hint="eastAsia"/>
        </w:rPr>
        <w:t>基督对训令的有功绩的顺服，不能满足刑罚的制裁；基督的苦难和死亡，也不能满足律法的训令。</w:t>
      </w:r>
    </w:p>
    <w:p>
      <w:pPr>
        <w:widowControl w:val="0"/>
        <w:numPr>
          <w:ilvl w:val="0"/>
          <w:numId w:val="0"/>
        </w:numPr>
        <w:jc w:val="both"/>
        <w:rPr>
          <w:rFonts w:hint="eastAsia"/>
        </w:rPr>
      </w:pPr>
      <w:r>
        <w:rPr>
          <w:rFonts w:hint="eastAsia"/>
        </w:rPr>
        <w:t>The commandment of the law as a covenant requires doing for life; the curse of that law demands dying as the punishment of sin.</w:t>
      </w:r>
    </w:p>
    <w:p>
      <w:pPr>
        <w:widowControl w:val="0"/>
        <w:numPr>
          <w:ilvl w:val="0"/>
          <w:numId w:val="0"/>
        </w:numPr>
        <w:jc w:val="both"/>
        <w:rPr>
          <w:rFonts w:hint="eastAsia"/>
        </w:rPr>
      </w:pPr>
      <w:r>
        <w:rPr>
          <w:rFonts w:hint="eastAsia"/>
        </w:rPr>
        <w:t>作为约的律法的诫命要求为生命而行；那律法的咒诅要求作为罪的惩罚而死。</w:t>
      </w:r>
    </w:p>
    <w:p>
      <w:pPr>
        <w:widowControl w:val="0"/>
        <w:numPr>
          <w:ilvl w:val="0"/>
          <w:numId w:val="0"/>
        </w:numPr>
        <w:jc w:val="both"/>
        <w:rPr>
          <w:rFonts w:hint="eastAsia"/>
        </w:rPr>
      </w:pPr>
      <w:r>
        <w:rPr>
          <w:rFonts w:hint="eastAsia"/>
        </w:rPr>
        <w:t>These, though they are never to be separated as grounds of justification, yet are carefully to be distinguished.</w:t>
      </w:r>
    </w:p>
    <w:p>
      <w:pPr>
        <w:widowControl w:val="0"/>
        <w:numPr>
          <w:ilvl w:val="0"/>
          <w:numId w:val="0"/>
        </w:numPr>
        <w:jc w:val="both"/>
        <w:rPr>
          <w:rFonts w:hint="eastAsia"/>
        </w:rPr>
      </w:pPr>
      <w:r>
        <w:rPr>
          <w:rFonts w:hint="eastAsia"/>
        </w:rPr>
        <w:t>这些，虽然作为称义的基础绝不可分开，但仍应仔细区分。</w:t>
      </w:r>
    </w:p>
    <w:p>
      <w:pPr>
        <w:widowControl w:val="0"/>
        <w:numPr>
          <w:ilvl w:val="0"/>
          <w:numId w:val="0"/>
        </w:numPr>
        <w:jc w:val="both"/>
        <w:rPr>
          <w:rFonts w:hint="eastAsia"/>
        </w:rPr>
      </w:pPr>
      <w:r>
        <w:rPr>
          <w:rFonts w:hint="eastAsia"/>
        </w:rPr>
        <w:t>The perfect obedience of Christ is as necessary to entitle believers to eternal life as His suffering of death is to secure them from eternal death.</w:t>
      </w:r>
    </w:p>
    <w:p>
      <w:pPr>
        <w:widowControl w:val="0"/>
        <w:numPr>
          <w:ilvl w:val="0"/>
          <w:numId w:val="0"/>
        </w:numPr>
        <w:jc w:val="both"/>
        <w:rPr>
          <w:rFonts w:hint="eastAsia"/>
        </w:rPr>
      </w:pPr>
      <w:r>
        <w:rPr>
          <w:rFonts w:hint="eastAsia"/>
        </w:rPr>
        <w:t>基督完全的顺服，对使信徒有权获得永生来说，与祂受死以使他们免于永死一样必要。</w:t>
      </w:r>
    </w:p>
    <w:p>
      <w:pPr>
        <w:widowControl w:val="0"/>
        <w:numPr>
          <w:ilvl w:val="0"/>
          <w:numId w:val="0"/>
        </w:numPr>
        <w:jc w:val="both"/>
        <w:rPr>
          <w:rFonts w:hint="eastAsia"/>
        </w:rPr>
      </w:pPr>
      <w:r>
        <w:rPr>
          <w:rFonts w:hint="eastAsia"/>
        </w:rPr>
        <w:t>His satisfaction for sin, applied by faith, renders them innocent or guiltless of death; and His obedience makes them righteous or worthy of life (Romans 5:19).</w:t>
      </w:r>
    </w:p>
    <w:p>
      <w:pPr>
        <w:widowControl w:val="0"/>
        <w:numPr>
          <w:ilvl w:val="0"/>
          <w:numId w:val="0"/>
        </w:numPr>
        <w:jc w:val="both"/>
        <w:rPr>
          <w:rFonts w:hint="eastAsia"/>
        </w:rPr>
      </w:pPr>
      <w:r>
        <w:rPr>
          <w:rFonts w:hint="eastAsia"/>
        </w:rPr>
        <w:t>祂对罪的补偿，藉着信而应用，使他们无辜或免于死亡的罪咎；祂的顺服使他们公义或配得生命（罗马书 5:19）。</w:t>
      </w:r>
    </w:p>
    <w:p>
      <w:pPr>
        <w:widowControl w:val="0"/>
        <w:numPr>
          <w:ilvl w:val="0"/>
          <w:numId w:val="0"/>
        </w:numPr>
        <w:jc w:val="both"/>
        <w:rPr>
          <w:rFonts w:hint="eastAsia"/>
        </w:rPr>
      </w:pPr>
      <w:r>
        <w:rPr>
          <w:rFonts w:hint="eastAsia"/>
        </w:rPr>
        <w:t>As the latter, then, is as necessary to complete their justification, according to the gospel, as the former, so it is as requisite as the former to establish the honor of the law.</w:t>
      </w:r>
    </w:p>
    <w:p>
      <w:pPr>
        <w:widowControl w:val="0"/>
        <w:numPr>
          <w:ilvl w:val="0"/>
          <w:numId w:val="0"/>
        </w:numPr>
        <w:jc w:val="both"/>
        <w:rPr>
          <w:rFonts w:hint="eastAsia"/>
        </w:rPr>
      </w:pPr>
      <w:r>
        <w:rPr>
          <w:rFonts w:hint="eastAsia"/>
        </w:rPr>
        <w:t>那么，后者对根据福音完成他们的称义来说，与前者一样必要，因此它与前者一样，是确立律法尊荣所必需的。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evident also from the foregoing particulars that the righteousness of Christ which is revealed in the gospel, and which is presented in the hand of faith to the law as a covenant, is not only the meritorious cause, but the matter of our justification before God, and in the eye of the law.</w:t>
      </w:r>
    </w:p>
    <w:p>
      <w:pPr>
        <w:widowControl w:val="0"/>
        <w:numPr>
          <w:ilvl w:val="0"/>
          <w:numId w:val="0"/>
        </w:numPr>
        <w:jc w:val="both"/>
        <w:rPr>
          <w:rFonts w:hint="eastAsia"/>
        </w:rPr>
      </w:pPr>
      <w:r>
        <w:rPr>
          <w:rFonts w:hint="eastAsia"/>
        </w:rPr>
        <w:t>从前面的细节也显而易见，福音中所启示的基督的公义，以及藉着信的手献给作为约的律法的基督的公义，不仅是我们称义的有功绩的原因，而且是我们在上帝面前以及在律法眼中称义的实质。</w:t>
      </w:r>
    </w:p>
    <w:p>
      <w:pPr>
        <w:widowControl w:val="0"/>
        <w:numPr>
          <w:ilvl w:val="0"/>
          <w:numId w:val="0"/>
        </w:numPr>
        <w:jc w:val="both"/>
        <w:rPr>
          <w:rFonts w:hint="eastAsia"/>
        </w:rPr>
      </w:pPr>
      <w:r>
        <w:rPr>
          <w:rFonts w:hint="eastAsia"/>
        </w:rPr>
        <w:t>It is right, indeed, to call it the meritorious cause of justification; but this is not sufficient: it is also the matter of it.</w:t>
      </w:r>
    </w:p>
    <w:p>
      <w:pPr>
        <w:widowControl w:val="0"/>
        <w:numPr>
          <w:ilvl w:val="0"/>
          <w:numId w:val="0"/>
        </w:numPr>
        <w:jc w:val="both"/>
        <w:rPr>
          <w:rFonts w:hint="eastAsia"/>
        </w:rPr>
      </w:pPr>
      <w:r>
        <w:rPr>
          <w:rFonts w:hint="eastAsia"/>
        </w:rPr>
        <w:t>的确，称其为称义的有功绩的原因是正确的；但这还不够：它也是称义的实质。</w:t>
      </w:r>
    </w:p>
    <w:p>
      <w:pPr>
        <w:widowControl w:val="0"/>
        <w:numPr>
          <w:ilvl w:val="0"/>
          <w:numId w:val="0"/>
        </w:numPr>
        <w:jc w:val="both"/>
        <w:rPr>
          <w:rFonts w:hint="eastAsia"/>
        </w:rPr>
      </w:pPr>
      <w:r>
        <w:rPr>
          <w:rFonts w:hint="eastAsia"/>
        </w:rPr>
        <w:t>Many pharisaic professors of religion have admitted that the righteousness of Christ is the meritorious cause of justification; that is, as they understand the phrase, that Christ, by His righteousness, has merited that our own obedience should justify us.</w:t>
      </w:r>
    </w:p>
    <w:p>
      <w:pPr>
        <w:widowControl w:val="0"/>
        <w:numPr>
          <w:ilvl w:val="0"/>
          <w:numId w:val="0"/>
        </w:numPr>
        <w:jc w:val="both"/>
        <w:rPr>
          <w:rFonts w:hint="eastAsia"/>
        </w:rPr>
      </w:pPr>
      <w:r>
        <w:rPr>
          <w:rFonts w:hint="eastAsia"/>
        </w:rPr>
        <w:t>许多法利赛式的宗教宣信者承认，基督的公义是称义的有功绩的原因；也就是说，正如他们理解的那样，基督藉着祂的公义，已经为我们赢得了我们自己的顺服可以使我们称义的功绩。</w:t>
      </w:r>
    </w:p>
    <w:p>
      <w:pPr>
        <w:widowControl w:val="0"/>
        <w:numPr>
          <w:ilvl w:val="0"/>
          <w:numId w:val="0"/>
        </w:numPr>
        <w:jc w:val="both"/>
        <w:rPr>
          <w:rFonts w:hint="eastAsia"/>
        </w:rPr>
      </w:pPr>
      <w:r>
        <w:rPr>
          <w:rFonts w:hint="eastAsia"/>
        </w:rPr>
        <w:t>It is not enough, then, to say that His consummate righteousness is the meritorious cause, but also that it is the matter of our justification; the very righteousness for which, or on account of which, we are justified.</w:t>
      </w:r>
    </w:p>
    <w:p>
      <w:pPr>
        <w:widowControl w:val="0"/>
        <w:numPr>
          <w:ilvl w:val="0"/>
          <w:numId w:val="0"/>
        </w:numPr>
        <w:jc w:val="both"/>
        <w:rPr>
          <w:rFonts w:hint="eastAsia"/>
        </w:rPr>
      </w:pPr>
      <w:r>
        <w:rPr>
          <w:rFonts w:hint="eastAsia"/>
        </w:rPr>
        <w:t>那么，仅仅说祂完美的公义是有功绩的原因是不够的，还必须说它是我们称义的实质；正是我们藉以或因之称义的那个公义。</w:t>
      </w:r>
    </w:p>
    <w:p>
      <w:pPr>
        <w:widowControl w:val="0"/>
        <w:numPr>
          <w:ilvl w:val="0"/>
          <w:numId w:val="0"/>
        </w:numPr>
        <w:jc w:val="both"/>
        <w:rPr>
          <w:rFonts w:hint="eastAsia"/>
        </w:rPr>
      </w:pPr>
      <w:r>
        <w:rPr>
          <w:rFonts w:hint="eastAsia"/>
        </w:rPr>
        <w:t>The righteousness of our divine Surety, received by faith, and according to the doctrine of faith, imputed to us is that which justifies, that which is the immediate and the only ground of justification, and that only in which it can be safe, consistently with the authority and honor of the law, to stand before the dreadful tribunal of the omniscient and righteous Judge of the world.</w:t>
      </w:r>
    </w:p>
    <w:p>
      <w:pPr>
        <w:widowControl w:val="0"/>
        <w:numPr>
          <w:ilvl w:val="0"/>
          <w:numId w:val="0"/>
        </w:numPr>
        <w:jc w:val="both"/>
        <w:rPr>
          <w:rFonts w:hint="eastAsia"/>
        </w:rPr>
      </w:pPr>
      <w:r>
        <w:rPr>
          <w:rFonts w:hint="eastAsia"/>
        </w:rPr>
        <w:t>我们神圣保证人的公义，藉着信而领受，并根据信的教义归算给我们，就是那使人称义的，是称义的直接和唯一基础，并且只有在其中，才能安全地，与律法的权柄和尊荣相一致地，站在世界全知和公义审判者可怕的审判台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divine law is established and honored more in the salvation of one sinner than in the damnation of all the sons of men.</w:t>
      </w:r>
    </w:p>
    <w:p>
      <w:pPr>
        <w:widowControl w:val="0"/>
        <w:numPr>
          <w:ilvl w:val="0"/>
          <w:numId w:val="0"/>
        </w:numPr>
        <w:jc w:val="both"/>
        <w:rPr>
          <w:rFonts w:hint="eastAsia"/>
        </w:rPr>
      </w:pPr>
      <w:r>
        <w:rPr>
          <w:rFonts w:hint="eastAsia"/>
        </w:rPr>
        <w:t>神圣的律法在一个罪人的得救中得到的坚固和尊荣，胜过在所有人的沉沦中得到的。</w:t>
      </w:r>
    </w:p>
    <w:p>
      <w:pPr>
        <w:widowControl w:val="0"/>
        <w:numPr>
          <w:ilvl w:val="0"/>
          <w:numId w:val="0"/>
        </w:numPr>
        <w:jc w:val="both"/>
        <w:rPr>
          <w:rFonts w:hint="eastAsia"/>
        </w:rPr>
      </w:pPr>
      <w:r>
        <w:rPr>
          <w:rFonts w:hint="eastAsia"/>
        </w:rPr>
        <w:t>In the justification and salvation of a believing sinner, both the precept and the penalty of the law are established and honored; but in the damnation of unbelievers it is the penal sanction only that is honored.</w:t>
      </w:r>
    </w:p>
    <w:p>
      <w:pPr>
        <w:widowControl w:val="0"/>
        <w:numPr>
          <w:ilvl w:val="0"/>
          <w:numId w:val="0"/>
        </w:numPr>
        <w:jc w:val="both"/>
        <w:rPr>
          <w:rFonts w:hint="eastAsia"/>
        </w:rPr>
      </w:pPr>
      <w:r>
        <w:rPr>
          <w:rFonts w:hint="eastAsia"/>
        </w:rPr>
        <w:t>在一个相信的罪人的称义和得救中，律法的训令和刑罚都得到坚固和尊荣；但在不信者的沉沦中，只有刑罚的制裁得到尊荣。</w:t>
      </w:r>
    </w:p>
    <w:p>
      <w:pPr>
        <w:widowControl w:val="0"/>
        <w:numPr>
          <w:ilvl w:val="0"/>
          <w:numId w:val="0"/>
        </w:numPr>
        <w:jc w:val="both"/>
        <w:rPr>
          <w:rFonts w:hint="eastAsia"/>
        </w:rPr>
      </w:pPr>
      <w:r>
        <w:rPr>
          <w:rFonts w:hint="eastAsia"/>
        </w:rPr>
        <w:t>The holy precept will never, in their case, be honored with obedience, far less with perfect obedience.</w:t>
      </w:r>
    </w:p>
    <w:p>
      <w:pPr>
        <w:widowControl w:val="0"/>
        <w:numPr>
          <w:ilvl w:val="0"/>
          <w:numId w:val="0"/>
        </w:numPr>
        <w:jc w:val="both"/>
        <w:rPr>
          <w:rFonts w:hint="eastAsia"/>
        </w:rPr>
      </w:pPr>
      <w:r>
        <w:rPr>
          <w:rFonts w:hint="eastAsia"/>
        </w:rPr>
        <w:t>在他们的情况下，圣洁的训令永远不会因顺服而受尊荣，更不用说完全的顺服了。</w:t>
      </w:r>
    </w:p>
    <w:p>
      <w:pPr>
        <w:widowControl w:val="0"/>
        <w:numPr>
          <w:ilvl w:val="0"/>
          <w:numId w:val="0"/>
        </w:numPr>
        <w:jc w:val="both"/>
        <w:rPr>
          <w:rFonts w:hint="eastAsia"/>
        </w:rPr>
      </w:pPr>
      <w:r>
        <w:rPr>
          <w:rFonts w:hint="eastAsia"/>
        </w:rPr>
        <w:t>The convinced and alarmed sinner who wishes to believe in the Lord Jesus may, for his encouragement, warrantably and successfully plead that at the throne of grace.</w:t>
      </w:r>
    </w:p>
    <w:p>
      <w:pPr>
        <w:widowControl w:val="0"/>
        <w:numPr>
          <w:ilvl w:val="0"/>
          <w:numId w:val="0"/>
        </w:numPr>
        <w:jc w:val="both"/>
        <w:rPr>
          <w:rFonts w:hint="eastAsia"/>
        </w:rPr>
      </w:pPr>
      <w:r>
        <w:rPr>
          <w:rFonts w:hint="eastAsia"/>
        </w:rPr>
        <w:t>那被说服并惊恐的罪人，若愿意相信主耶稣，为了鼓励他，可以有权柄地并在恩典的宝座前成功地为此辩护。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the holy law as a rule of life put into the reader’s mind and written on his heart?</w:t>
      </w:r>
    </w:p>
    <w:p>
      <w:pPr>
        <w:widowControl w:val="0"/>
        <w:numPr>
          <w:ilvl w:val="0"/>
          <w:numId w:val="0"/>
        </w:numPr>
        <w:jc w:val="both"/>
        <w:rPr>
          <w:rFonts w:hint="eastAsia"/>
        </w:rPr>
      </w:pPr>
      <w:r>
        <w:rPr>
          <w:rFonts w:hint="eastAsia"/>
        </w:rPr>
        <w:t>圣洁的律法作为生活准则，是否已放在读者的意念中并写在他心上？</w:t>
      </w:r>
    </w:p>
    <w:p>
      <w:pPr>
        <w:widowControl w:val="0"/>
        <w:numPr>
          <w:ilvl w:val="0"/>
          <w:numId w:val="0"/>
        </w:numPr>
        <w:jc w:val="both"/>
        <w:rPr>
          <w:rFonts w:hint="eastAsia"/>
        </w:rPr>
      </w:pPr>
      <w:r>
        <w:rPr>
          <w:rFonts w:hint="eastAsia"/>
        </w:rPr>
        <w:t>Then it rejoices his heart.</w:t>
      </w:r>
    </w:p>
    <w:p>
      <w:pPr>
        <w:widowControl w:val="0"/>
        <w:numPr>
          <w:ilvl w:val="0"/>
          <w:numId w:val="0"/>
        </w:numPr>
        <w:jc w:val="both"/>
        <w:rPr>
          <w:rFonts w:hint="eastAsia"/>
        </w:rPr>
      </w:pPr>
      <w:r>
        <w:rPr>
          <w:rFonts w:hint="eastAsia"/>
        </w:rPr>
        <w:t>那么它就使他心里欢喜。</w:t>
      </w:r>
    </w:p>
    <w:p>
      <w:pPr>
        <w:widowControl w:val="0"/>
        <w:numPr>
          <w:ilvl w:val="0"/>
          <w:numId w:val="0"/>
        </w:numPr>
        <w:jc w:val="both"/>
        <w:rPr>
          <w:rFonts w:hint="eastAsia"/>
        </w:rPr>
      </w:pPr>
      <w:r>
        <w:rPr>
          <w:rFonts w:hint="eastAsia"/>
        </w:rPr>
        <w:t>“The statues of the Lord are right, rejoicing the heart” (Psalm 19:8).</w:t>
      </w:r>
    </w:p>
    <w:p>
      <w:pPr>
        <w:widowControl w:val="0"/>
        <w:numPr>
          <w:ilvl w:val="0"/>
          <w:numId w:val="0"/>
        </w:numPr>
        <w:jc w:val="both"/>
        <w:rPr>
          <w:rFonts w:hint="eastAsia"/>
        </w:rPr>
      </w:pPr>
      <w:r>
        <w:rPr>
          <w:rFonts w:hint="eastAsia"/>
        </w:rPr>
        <w:t>“耶和华的训词正直，能快活人的心”（诗篇 19:8）。</w:t>
      </w:r>
    </w:p>
    <w:p>
      <w:pPr>
        <w:widowControl w:val="0"/>
        <w:numPr>
          <w:ilvl w:val="0"/>
          <w:numId w:val="0"/>
        </w:numPr>
        <w:jc w:val="both"/>
        <w:rPr>
          <w:rFonts w:hint="eastAsia"/>
        </w:rPr>
      </w:pPr>
      <w:r>
        <w:rPr>
          <w:rFonts w:hint="eastAsia"/>
        </w:rPr>
        <w:t>The Apostle Paul accordingly says, “I delight in the law of God after the inward man” (Romans 7:22).</w:t>
      </w:r>
    </w:p>
    <w:p>
      <w:pPr>
        <w:widowControl w:val="0"/>
        <w:numPr>
          <w:ilvl w:val="0"/>
          <w:numId w:val="0"/>
        </w:numPr>
        <w:jc w:val="both"/>
        <w:rPr>
          <w:rFonts w:hint="eastAsia"/>
        </w:rPr>
      </w:pPr>
      <w:r>
        <w:rPr>
          <w:rFonts w:hint="eastAsia"/>
        </w:rPr>
        <w:t>因此，使徒保罗说：“按着我里面的意思，我是喜欢上帝的律。”（罗马书 7:22）。</w:t>
      </w:r>
    </w:p>
    <w:p>
      <w:pPr>
        <w:widowControl w:val="0"/>
        <w:numPr>
          <w:ilvl w:val="0"/>
          <w:numId w:val="0"/>
        </w:numPr>
        <w:jc w:val="both"/>
        <w:rPr>
          <w:rFonts w:hint="eastAsia"/>
        </w:rPr>
      </w:pPr>
      <w:r>
        <w:rPr>
          <w:rFonts w:hint="eastAsia"/>
        </w:rPr>
        <w:t>When a man is justified and, as an evidence of that, is sanctified, he rejoices to think that the law as a covenant is honored and established by the righteousness which his faith receives for his justification, and that the law as a rule is established by the grace which his faith derives from Christ for his sanctification.</w:t>
      </w:r>
    </w:p>
    <w:p>
      <w:pPr>
        <w:widowControl w:val="0"/>
        <w:numPr>
          <w:ilvl w:val="0"/>
          <w:numId w:val="0"/>
        </w:numPr>
        <w:jc w:val="both"/>
        <w:rPr>
          <w:rFonts w:hint="eastAsia"/>
        </w:rPr>
      </w:pPr>
      <w:r>
        <w:rPr>
          <w:rFonts w:hint="eastAsia"/>
        </w:rPr>
        <w:t>当一个人称义，并且作为其证据而成圣时，他会因想到作为约的律法因他信心为称义所领受的公义而受尊荣和坚固，以及作为准则的律法因他信心从基督为成圣所获得的恩典而坚固而欢喜。</w:t>
      </w:r>
    </w:p>
    <w:p>
      <w:pPr>
        <w:widowControl w:val="0"/>
        <w:numPr>
          <w:ilvl w:val="0"/>
          <w:numId w:val="0"/>
        </w:numPr>
        <w:jc w:val="both"/>
        <w:rPr>
          <w:rFonts w:hint="eastAsia"/>
        </w:rPr>
      </w:pPr>
      <w:r>
        <w:rPr>
          <w:rFonts w:hint="eastAsia"/>
        </w:rPr>
        <w:t>He rejoices to reflect that as the law is established forever, so it is holy, just, and good.</w:t>
      </w:r>
    </w:p>
    <w:p>
      <w:pPr>
        <w:widowControl w:val="0"/>
        <w:numPr>
          <w:ilvl w:val="0"/>
          <w:numId w:val="0"/>
        </w:numPr>
        <w:jc w:val="both"/>
        <w:rPr>
          <w:rFonts w:hint="eastAsia"/>
        </w:rPr>
      </w:pPr>
      <w:r>
        <w:rPr>
          <w:rFonts w:hint="eastAsia"/>
        </w:rPr>
        <w:t>他欢喜地默想，律法既已永远坚立，它就是圣洁、公义和良善的。</w:t>
      </w:r>
    </w:p>
    <w:p>
      <w:pPr>
        <w:widowControl w:val="0"/>
        <w:numPr>
          <w:ilvl w:val="0"/>
          <w:numId w:val="0"/>
        </w:numPr>
        <w:jc w:val="both"/>
        <w:rPr>
          <w:rFonts w:hint="eastAsia"/>
        </w:rPr>
      </w:pPr>
      <w:r>
        <w:rPr>
          <w:rFonts w:hint="eastAsia"/>
        </w:rPr>
        <w:t>Instead of wishing that it were less extensive or spiritual or strict, he rejoices that every command, and even every threatening, are what they are.</w:t>
      </w:r>
    </w:p>
    <w:p>
      <w:pPr>
        <w:widowControl w:val="0"/>
        <w:numPr>
          <w:ilvl w:val="0"/>
          <w:numId w:val="0"/>
        </w:numPr>
        <w:jc w:val="both"/>
        <w:rPr>
          <w:rFonts w:hint="eastAsia"/>
        </w:rPr>
      </w:pPr>
      <w:r>
        <w:rPr>
          <w:rFonts w:hint="eastAsia"/>
        </w:rPr>
        <w:t>他非但不希望律法不那么广泛、属灵或严格，反而因每一条命令，甚至每一条威吓，都如其所是而欢喜。</w:t>
      </w:r>
    </w:p>
    <w:p>
      <w:pPr>
        <w:widowControl w:val="0"/>
        <w:numPr>
          <w:ilvl w:val="0"/>
          <w:numId w:val="0"/>
        </w:numPr>
        <w:jc w:val="both"/>
        <w:rPr>
          <w:rFonts w:hint="eastAsia"/>
        </w:rPr>
      </w:pPr>
      <w:r>
        <w:rPr>
          <w:rFonts w:hint="eastAsia"/>
        </w:rPr>
        <w:t>He meditates on the holy commandments of God with delight, and takes pleasure in hearing them explained to him and enforced upon him.</w:t>
      </w:r>
    </w:p>
    <w:p>
      <w:pPr>
        <w:widowControl w:val="0"/>
        <w:numPr>
          <w:ilvl w:val="0"/>
          <w:numId w:val="0"/>
        </w:numPr>
        <w:jc w:val="both"/>
        <w:rPr>
          <w:rFonts w:hint="eastAsia"/>
        </w:rPr>
      </w:pPr>
      <w:r>
        <w:rPr>
          <w:rFonts w:hint="eastAsia"/>
        </w:rPr>
        <w:t>他喜悦地默想上帝圣洁的诫命，并乐于听人向他解释和强制执行这些诫命。</w:t>
      </w:r>
    </w:p>
    <w:p>
      <w:pPr>
        <w:widowControl w:val="0"/>
        <w:numPr>
          <w:ilvl w:val="0"/>
          <w:numId w:val="0"/>
        </w:numPr>
        <w:jc w:val="both"/>
        <w:rPr>
          <w:rFonts w:hint="eastAsia"/>
        </w:rPr>
      </w:pPr>
      <w:r>
        <w:rPr>
          <w:rFonts w:hint="eastAsia"/>
        </w:rPr>
        <w:t>Nothing, perhaps, is a surer symptom of reigning hypocrisy in a man than to take pleasure in hearing the promises and blessings of the gospel preached to him, but to disrelish all such discourses as, even by evangelical motives, enforce the duties of the law upon him.</w:t>
      </w:r>
    </w:p>
    <w:p>
      <w:pPr>
        <w:widowControl w:val="0"/>
        <w:numPr>
          <w:ilvl w:val="0"/>
          <w:numId w:val="0"/>
        </w:numPr>
        <w:jc w:val="both"/>
        <w:rPr>
          <w:rFonts w:hint="eastAsia"/>
        </w:rPr>
      </w:pPr>
      <w:r>
        <w:rPr>
          <w:rFonts w:hint="eastAsia"/>
        </w:rPr>
        <w:t>或许，一个人内心深处假冒为善的一个更确切的症状，莫过于他乐于听人向他传讲福音的应许和祝福，却厌恶所有那些甚至藉着福音的动机来强制他履行律法责任的讲论。</w:t>
      </w:r>
    </w:p>
    <w:p>
      <w:pPr>
        <w:widowControl w:val="0"/>
        <w:numPr>
          <w:ilvl w:val="0"/>
          <w:numId w:val="0"/>
        </w:numPr>
        <w:jc w:val="both"/>
        <w:rPr>
          <w:rFonts w:hint="eastAsia"/>
        </w:rPr>
      </w:pPr>
      <w:r>
        <w:rPr>
          <w:rFonts w:hint="eastAsia"/>
        </w:rPr>
        <w:t>It is only the man who is secretly resolved not to perform all his duties who commonly is unwilling to hear of them.</w:t>
      </w:r>
    </w:p>
    <w:p>
      <w:pPr>
        <w:widowControl w:val="0"/>
        <w:numPr>
          <w:ilvl w:val="0"/>
          <w:numId w:val="0"/>
        </w:numPr>
        <w:jc w:val="both"/>
        <w:rPr>
          <w:rFonts w:hint="eastAsia"/>
        </w:rPr>
      </w:pPr>
      <w:r>
        <w:rPr>
          <w:rFonts w:hint="eastAsia"/>
        </w:rPr>
        <w:t>只有那些暗中决心不履行所有责任的人，通常才不愿意听人提起这些责任。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has been said may serve to suggest to us how deep and inveterate the depravity of human nature is.</w:t>
      </w:r>
    </w:p>
    <w:p>
      <w:pPr>
        <w:widowControl w:val="0"/>
        <w:numPr>
          <w:ilvl w:val="0"/>
          <w:numId w:val="0"/>
        </w:numPr>
        <w:jc w:val="both"/>
        <w:rPr>
          <w:rFonts w:hint="eastAsia"/>
        </w:rPr>
      </w:pPr>
      <w:r>
        <w:rPr>
          <w:rFonts w:hint="eastAsia"/>
        </w:rPr>
        <w:t>以上所述或许可以向我们表明人性的败坏是何等深重和根深蒂固。</w:t>
      </w:r>
    </w:p>
    <w:p>
      <w:pPr>
        <w:widowControl w:val="0"/>
        <w:numPr>
          <w:ilvl w:val="0"/>
          <w:numId w:val="0"/>
        </w:numPr>
        <w:jc w:val="both"/>
        <w:rPr>
          <w:rFonts w:hint="eastAsia"/>
        </w:rPr>
      </w:pPr>
      <w:r>
        <w:rPr>
          <w:rFonts w:hint="eastAsia"/>
        </w:rPr>
        <w:t>Unregenerate men either suspect that the law is made void if it is asserted that a man is justified by faith without the works of it, or they suppose that good works are unnecessary.</w:t>
      </w:r>
    </w:p>
    <w:p>
      <w:pPr>
        <w:widowControl w:val="0"/>
        <w:numPr>
          <w:ilvl w:val="0"/>
          <w:numId w:val="0"/>
        </w:numPr>
        <w:jc w:val="both"/>
        <w:rPr>
          <w:rFonts w:hint="eastAsia"/>
        </w:rPr>
      </w:pPr>
      <w:r>
        <w:rPr>
          <w:rFonts w:hint="eastAsia"/>
        </w:rPr>
        <w:t>未重生的人，要么怀疑如果断言人因信称义而非因行律法，律法就被废掉了，要么他们认为善行是不必要的。</w:t>
      </w:r>
    </w:p>
    <w:p>
      <w:pPr>
        <w:widowControl w:val="0"/>
        <w:numPr>
          <w:ilvl w:val="0"/>
          <w:numId w:val="0"/>
        </w:numPr>
        <w:jc w:val="both"/>
        <w:rPr>
          <w:rFonts w:hint="eastAsia"/>
        </w:rPr>
      </w:pPr>
      <w:r>
        <w:rPr>
          <w:rFonts w:hint="eastAsia"/>
        </w:rPr>
        <w:t>The spirit which is in them is either that of the pharisee or that of the libertine.</w:t>
      </w:r>
    </w:p>
    <w:p>
      <w:pPr>
        <w:widowControl w:val="0"/>
        <w:numPr>
          <w:ilvl w:val="0"/>
          <w:numId w:val="0"/>
        </w:numPr>
        <w:jc w:val="both"/>
        <w:rPr>
          <w:rFonts w:hint="eastAsia"/>
        </w:rPr>
      </w:pPr>
      <w:r>
        <w:rPr>
          <w:rFonts w:hint="eastAsia"/>
        </w:rPr>
        <w:t>他们里面的灵，要么是法利赛人的灵，要么是放纵者的灵。</w:t>
      </w:r>
    </w:p>
    <w:p>
      <w:pPr>
        <w:widowControl w:val="0"/>
        <w:numPr>
          <w:ilvl w:val="0"/>
          <w:numId w:val="0"/>
        </w:numPr>
        <w:jc w:val="both"/>
        <w:rPr>
          <w:rFonts w:hint="eastAsia"/>
        </w:rPr>
      </w:pPr>
      <w:r>
        <w:rPr>
          <w:rFonts w:hint="eastAsia"/>
        </w:rPr>
        <w:t>They are ready to conclude that, if they are not to be justified on the ground of their own obedience to the law, the authority of the law is annulled (Galatians 3:19), or that, if their works are to form no part of their righteousness for justification, they need not perform good works at all.</w:t>
      </w:r>
    </w:p>
    <w:p>
      <w:pPr>
        <w:widowControl w:val="0"/>
        <w:numPr>
          <w:ilvl w:val="0"/>
          <w:numId w:val="0"/>
        </w:numPr>
        <w:jc w:val="both"/>
        <w:rPr>
          <w:rFonts w:hint="eastAsia"/>
        </w:rPr>
      </w:pPr>
      <w:r>
        <w:rPr>
          <w:rFonts w:hint="eastAsia"/>
        </w:rPr>
        <w:t>他们很容易得出结论，如果他们不能凭藉自己对律法的顺服而称义，律法的权柄就被废除了（加拉太书 3:19），或者，如果他们的行为不能构成他们称义之义的一部分，他们就根本不需要行善了。</w:t>
      </w:r>
    </w:p>
    <w:p>
      <w:pPr>
        <w:widowControl w:val="0"/>
        <w:numPr>
          <w:ilvl w:val="0"/>
          <w:numId w:val="0"/>
        </w:numPr>
        <w:jc w:val="both"/>
        <w:rPr>
          <w:rFonts w:hint="eastAsia"/>
        </w:rPr>
      </w:pPr>
      <w:r>
        <w:rPr>
          <w:rFonts w:hint="eastAsia"/>
        </w:rPr>
        <w:t>They choose to be at liberty either to establish their own righteousness in the affair of justification, or to continue secure in the love and practice of sin; either to expect justification by the law as a covenant, or to trample upon the authority of the law as a rule.</w:t>
      </w:r>
    </w:p>
    <w:p>
      <w:pPr>
        <w:widowControl w:val="0"/>
        <w:numPr>
          <w:ilvl w:val="0"/>
          <w:numId w:val="0"/>
        </w:numPr>
        <w:jc w:val="both"/>
        <w:rPr>
          <w:rFonts w:hint="eastAsia"/>
        </w:rPr>
      </w:pPr>
      <w:r>
        <w:rPr>
          <w:rFonts w:hint="eastAsia"/>
        </w:rPr>
        <w:t>他们选择要么在称义的事上建立自己的义，要么继续安然地爱慕和实践罪；要么期望藉着作为约的律法称义，要么践踏作为准则的律法的权柄。</w:t>
      </w:r>
    </w:p>
    <w:p>
      <w:pPr>
        <w:widowControl w:val="0"/>
        <w:numPr>
          <w:ilvl w:val="0"/>
          <w:numId w:val="0"/>
        </w:numPr>
        <w:jc w:val="both"/>
        <w:rPr>
          <w:rFonts w:hint="eastAsia"/>
        </w:rPr>
      </w:pPr>
      <w:r>
        <w:rPr>
          <w:rFonts w:hint="eastAsia"/>
        </w:rPr>
        <w:t>They either quarrel with the gospel, as if it made void the law, or dishonor the law, as if it was an enemy to the gospel.</w:t>
      </w:r>
    </w:p>
    <w:p>
      <w:pPr>
        <w:widowControl w:val="0"/>
        <w:numPr>
          <w:ilvl w:val="0"/>
          <w:numId w:val="0"/>
        </w:numPr>
        <w:jc w:val="both"/>
        <w:rPr>
          <w:rFonts w:hint="eastAsia"/>
        </w:rPr>
      </w:pPr>
      <w:r>
        <w:rPr>
          <w:rFonts w:hint="eastAsia"/>
        </w:rPr>
        <w:t>他们要么与福音争吵，好像福音废掉了律法，要么羞辱律法，好像律法是福音的仇敌。</w:t>
      </w:r>
    </w:p>
    <w:p>
      <w:pPr>
        <w:widowControl w:val="0"/>
        <w:numPr>
          <w:ilvl w:val="0"/>
          <w:numId w:val="0"/>
        </w:numPr>
        <w:jc w:val="both"/>
        <w:rPr>
          <w:rFonts w:hint="eastAsia"/>
        </w:rPr>
      </w:pPr>
      <w:r>
        <w:rPr>
          <w:rFonts w:hint="eastAsia"/>
        </w:rPr>
        <w:t>To leave the self-righteous man no works of his own to boast of is too humbling to be endured.</w:t>
      </w:r>
    </w:p>
    <w:p>
      <w:pPr>
        <w:widowControl w:val="0"/>
        <w:numPr>
          <w:ilvl w:val="0"/>
          <w:numId w:val="0"/>
        </w:numPr>
        <w:jc w:val="both"/>
        <w:rPr>
          <w:rFonts w:hint="eastAsia"/>
        </w:rPr>
      </w:pPr>
      <w:r>
        <w:rPr>
          <w:rFonts w:hint="eastAsia"/>
        </w:rPr>
        <w:t>让自以为义的人没有自己的行为可以夸耀，这对他们来说太 humbling (使人降卑)以致无法忍受。</w:t>
      </w:r>
    </w:p>
    <w:p>
      <w:pPr>
        <w:widowControl w:val="0"/>
        <w:numPr>
          <w:ilvl w:val="0"/>
          <w:numId w:val="0"/>
        </w:numPr>
        <w:jc w:val="both"/>
        <w:rPr>
          <w:rFonts w:hint="eastAsia"/>
        </w:rPr>
      </w:pPr>
      <w:r>
        <w:rPr>
          <w:rFonts w:hint="eastAsia"/>
        </w:rPr>
        <w:t>It appears strange to him that he himself should do nothing to merit his justification.</w:t>
      </w:r>
    </w:p>
    <w:p>
      <w:pPr>
        <w:widowControl w:val="0"/>
        <w:numPr>
          <w:ilvl w:val="0"/>
          <w:numId w:val="0"/>
        </w:numPr>
        <w:jc w:val="both"/>
        <w:rPr>
          <w:rFonts w:hint="eastAsia"/>
        </w:rPr>
      </w:pPr>
      <w:r>
        <w:rPr>
          <w:rFonts w:hint="eastAsia"/>
        </w:rPr>
        <w:t>他自己不做什么来赚取自己的称义，这对他来说显得很奇怪。</w:t>
      </w:r>
    </w:p>
    <w:p>
      <w:pPr>
        <w:widowControl w:val="0"/>
        <w:numPr>
          <w:ilvl w:val="0"/>
          <w:numId w:val="0"/>
        </w:numPr>
        <w:jc w:val="both"/>
        <w:rPr>
          <w:rFonts w:hint="eastAsia"/>
        </w:rPr>
      </w:pPr>
      <w:r>
        <w:rPr>
          <w:rFonts w:hint="eastAsia"/>
        </w:rPr>
        <w:t>Whenever he reads or hears that justification is by faith only, without the deeds of the law, he is disposed to count it a licentious doctrine.</w:t>
      </w:r>
    </w:p>
    <w:p>
      <w:pPr>
        <w:widowControl w:val="0"/>
        <w:numPr>
          <w:ilvl w:val="0"/>
          <w:numId w:val="0"/>
        </w:numPr>
        <w:jc w:val="both"/>
        <w:rPr>
          <w:rFonts w:hint="eastAsia"/>
        </w:rPr>
      </w:pPr>
      <w:r>
        <w:rPr>
          <w:rFonts w:hint="eastAsia"/>
        </w:rPr>
        <w:t>每当他读到或听到称义单单是因着信，而不是因着行律法时，他就倾向于认为这是一种放纵的教义。</w:t>
      </w:r>
    </w:p>
    <w:p>
      <w:pPr>
        <w:widowControl w:val="0"/>
        <w:numPr>
          <w:ilvl w:val="0"/>
          <w:numId w:val="0"/>
        </w:numPr>
        <w:jc w:val="both"/>
        <w:rPr>
          <w:rFonts w:hint="eastAsia"/>
        </w:rPr>
      </w:pPr>
      <w:r>
        <w:rPr>
          <w:rFonts w:hint="eastAsia"/>
        </w:rPr>
        <w:t>He can see no necessity for his obedience but to merit divine favor and eternal life by it.</w:t>
      </w:r>
    </w:p>
    <w:p>
      <w:pPr>
        <w:widowControl w:val="0"/>
        <w:numPr>
          <w:ilvl w:val="0"/>
          <w:numId w:val="0"/>
        </w:numPr>
        <w:jc w:val="both"/>
        <w:rPr>
          <w:rFonts w:hint="eastAsia"/>
        </w:rPr>
      </w:pPr>
      <w:r>
        <w:rPr>
          <w:rFonts w:hint="eastAsia"/>
        </w:rPr>
        <w:t>他除了藉着顺服来赚取神圣的恩惠和永生之外，看不出顺服的任何必要性。</w:t>
      </w:r>
    </w:p>
    <w:p>
      <w:pPr>
        <w:widowControl w:val="0"/>
        <w:numPr>
          <w:ilvl w:val="0"/>
          <w:numId w:val="0"/>
        </w:numPr>
        <w:jc w:val="both"/>
        <w:rPr>
          <w:rFonts w:hint="eastAsia"/>
        </w:rPr>
      </w:pPr>
      <w:r>
        <w:rPr>
          <w:rFonts w:hint="eastAsia"/>
        </w:rPr>
        <w:t>And no sooner does a man, under the dominion of enmity to God and His law, pretend to be justified without his own works than he neglects good works, as if they were wholly unnecessary.</w:t>
      </w:r>
    </w:p>
    <w:p>
      <w:pPr>
        <w:widowControl w:val="0"/>
        <w:numPr>
          <w:ilvl w:val="0"/>
          <w:numId w:val="0"/>
        </w:numPr>
        <w:jc w:val="both"/>
        <w:rPr>
          <w:rFonts w:hint="eastAsia"/>
        </w:rPr>
      </w:pPr>
      <w:r>
        <w:rPr>
          <w:rFonts w:hint="eastAsia"/>
        </w:rPr>
        <w:t>一个人一旦处于对上帝和祂律法的敌意辖制之下，并假装不靠自己的行为称义，他就会忽略善行，好像它们完全不必要一样。</w:t>
      </w:r>
    </w:p>
    <w:p>
      <w:pPr>
        <w:widowControl w:val="0"/>
        <w:numPr>
          <w:ilvl w:val="0"/>
          <w:numId w:val="0"/>
        </w:numPr>
        <w:jc w:val="both"/>
        <w:rPr>
          <w:rFonts w:hint="eastAsia"/>
        </w:rPr>
      </w:pPr>
      <w:r>
        <w:rPr>
          <w:rFonts w:hint="eastAsia"/>
        </w:rPr>
        <w:t>Thus, unregenerate men reveal their inveterate enmity both against the law and the gospel of God.</w:t>
      </w:r>
    </w:p>
    <w:p>
      <w:pPr>
        <w:widowControl w:val="0"/>
        <w:numPr>
          <w:ilvl w:val="0"/>
          <w:numId w:val="0"/>
        </w:numPr>
        <w:jc w:val="both"/>
        <w:rPr>
          <w:rFonts w:hint="eastAsia"/>
        </w:rPr>
      </w:pPr>
      <w:r>
        <w:rPr>
          <w:rFonts w:hint="eastAsia"/>
        </w:rPr>
        <w:t>因此，未重生的人显露出他们对上帝的律法和福音根深蒂固的敌意。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Was it requisite that the Lord Jesus, in order to repair the honor of the law, should, as the Surety of elect sinners, endure the full execution of its condemning sentence due to them for sin?</w:t>
      </w:r>
    </w:p>
    <w:p>
      <w:pPr>
        <w:widowControl w:val="0"/>
        <w:numPr>
          <w:ilvl w:val="0"/>
          <w:numId w:val="0"/>
        </w:numPr>
        <w:jc w:val="both"/>
        <w:rPr>
          <w:rFonts w:hint="eastAsia"/>
        </w:rPr>
      </w:pPr>
      <w:r>
        <w:rPr>
          <w:rFonts w:hint="eastAsia"/>
        </w:rPr>
        <w:t>主耶稣为了修复律法的尊荣，作为蒙拣选罪人的保证人，是否必须忍受因他们的罪而临到他们的律法定罪判决的完全执行呢？</w:t>
      </w:r>
    </w:p>
    <w:p>
      <w:pPr>
        <w:widowControl w:val="0"/>
        <w:numPr>
          <w:ilvl w:val="0"/>
          <w:numId w:val="0"/>
        </w:numPr>
        <w:jc w:val="both"/>
        <w:rPr>
          <w:rFonts w:hint="eastAsia"/>
        </w:rPr>
      </w:pPr>
      <w:r>
        <w:rPr>
          <w:rFonts w:hint="eastAsia"/>
        </w:rPr>
        <w:t>We may hence see what a malignant, detestable, and horrible thing sin is.</w:t>
      </w:r>
    </w:p>
    <w:p>
      <w:pPr>
        <w:widowControl w:val="0"/>
        <w:numPr>
          <w:ilvl w:val="0"/>
          <w:numId w:val="0"/>
        </w:numPr>
        <w:jc w:val="both"/>
        <w:rPr>
          <w:rFonts w:hint="eastAsia"/>
        </w:rPr>
      </w:pPr>
      <w:r>
        <w:rPr>
          <w:rFonts w:hint="eastAsia"/>
        </w:rPr>
        <w:t>由此我们可以看出罪是何等恶毒、可憎和可怕。</w:t>
      </w:r>
    </w:p>
    <w:p>
      <w:pPr>
        <w:widowControl w:val="0"/>
        <w:numPr>
          <w:ilvl w:val="0"/>
          <w:numId w:val="0"/>
        </w:numPr>
        <w:jc w:val="both"/>
        <w:rPr>
          <w:rFonts w:hint="eastAsia"/>
        </w:rPr>
      </w:pPr>
      <w:r>
        <w:rPr>
          <w:rFonts w:hint="eastAsia"/>
        </w:rPr>
        <w:t>How exceeding sinful, how infinitely displeasing to the Lord, and how injurious to the honor of His righteous law must it be, when even His own dear Son must suffer infinite punishment, and that without the smallest abatement, in order to satisfy His justice and vindicate the honor of His law!</w:t>
      </w:r>
    </w:p>
    <w:p>
      <w:pPr>
        <w:widowControl w:val="0"/>
        <w:numPr>
          <w:ilvl w:val="0"/>
          <w:numId w:val="0"/>
        </w:numPr>
        <w:jc w:val="both"/>
        <w:rPr>
          <w:rFonts w:hint="eastAsia"/>
        </w:rPr>
      </w:pPr>
      <w:r>
        <w:rPr>
          <w:rFonts w:hint="eastAsia"/>
        </w:rPr>
        <w:t>当连祂自己亲爱的儿子都必须遭受无限的惩罚，而且丝毫没有减轻，以便满足祂的公义并维护祂律法的尊荣时，罪是何等极度有罪，何等无限地令主不悦，何等损害祂公义律法的尊荣！</w:t>
      </w:r>
    </w:p>
    <w:p>
      <w:pPr>
        <w:widowControl w:val="0"/>
        <w:numPr>
          <w:ilvl w:val="0"/>
          <w:numId w:val="0"/>
        </w:numPr>
        <w:jc w:val="both"/>
        <w:rPr>
          <w:rFonts w:hint="eastAsia"/>
        </w:rPr>
      </w:pPr>
      <w:r>
        <w:rPr>
          <w:rFonts w:hint="eastAsia"/>
        </w:rPr>
        <w:t>How inconceivably detestable must it be to the holy Lord God, seeing He chose rather that His only begotten Son should endure all the tremendous punishment of it than that it should pass unpunished!</w:t>
      </w:r>
    </w:p>
    <w:p>
      <w:pPr>
        <w:widowControl w:val="0"/>
        <w:numPr>
          <w:ilvl w:val="0"/>
          <w:numId w:val="0"/>
        </w:numPr>
        <w:jc w:val="both"/>
        <w:rPr>
          <w:rFonts w:hint="eastAsia"/>
        </w:rPr>
      </w:pPr>
      <w:r>
        <w:rPr>
          <w:rFonts w:hint="eastAsia"/>
        </w:rPr>
        <w:t>圣洁的主上帝是何等无法想象地憎恶它，既然祂宁愿祂的独生子忍受它一切可怕的惩罚，也不愿它不受惩罚地过去！</w:t>
      </w:r>
    </w:p>
    <w:p>
      <w:pPr>
        <w:widowControl w:val="0"/>
        <w:numPr>
          <w:ilvl w:val="0"/>
          <w:numId w:val="0"/>
        </w:numPr>
        <w:jc w:val="both"/>
        <w:rPr>
          <w:rFonts w:hint="eastAsia"/>
        </w:rPr>
      </w:pPr>
      <w:r>
        <w:rPr>
          <w:rFonts w:hint="eastAsia"/>
        </w:rPr>
        <w:t>Should not we, then, learn to abhor, to repent of, and to forsake all manner of sin?</w:t>
      </w:r>
    </w:p>
    <w:p>
      <w:pPr>
        <w:widowControl w:val="0"/>
        <w:numPr>
          <w:ilvl w:val="0"/>
          <w:numId w:val="0"/>
        </w:numPr>
        <w:jc w:val="both"/>
        <w:rPr>
          <w:rFonts w:hint="eastAsia"/>
        </w:rPr>
      </w:pPr>
      <w:r>
        <w:rPr>
          <w:rFonts w:hint="eastAsia"/>
        </w:rPr>
        <w:t>那么，我们岂不应当学会憎恶、悔改并离弃一切罪恶吗？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by the doctrine and the grace of faith that we establish the law?</w:t>
      </w:r>
    </w:p>
    <w:p>
      <w:pPr>
        <w:widowControl w:val="0"/>
        <w:numPr>
          <w:ilvl w:val="0"/>
          <w:numId w:val="0"/>
        </w:numPr>
        <w:jc w:val="both"/>
        <w:rPr>
          <w:rFonts w:hint="eastAsia"/>
        </w:rPr>
      </w:pPr>
      <w:r>
        <w:rPr>
          <w:rFonts w:hint="eastAsia"/>
        </w:rPr>
        <w:t>我们是否藉着信的教义和恩典来坚固律法呢？</w:t>
      </w:r>
    </w:p>
    <w:p>
      <w:pPr>
        <w:widowControl w:val="0"/>
        <w:numPr>
          <w:ilvl w:val="0"/>
          <w:numId w:val="0"/>
        </w:numPr>
        <w:jc w:val="both"/>
        <w:rPr>
          <w:rFonts w:hint="eastAsia"/>
        </w:rPr>
      </w:pPr>
      <w:r>
        <w:rPr>
          <w:rFonts w:hint="eastAsia"/>
        </w:rPr>
        <w:t>Then it is plain that they who transform the gospel or doctrine of faith into a new law requiring faith, repentance, and sincere obedience as the proper conditions of salvation thereby make void the law.</w:t>
      </w:r>
    </w:p>
    <w:p>
      <w:pPr>
        <w:widowControl w:val="0"/>
        <w:numPr>
          <w:ilvl w:val="0"/>
          <w:numId w:val="0"/>
        </w:numPr>
        <w:jc w:val="both"/>
        <w:rPr>
          <w:rFonts w:hint="eastAsia"/>
        </w:rPr>
      </w:pPr>
      <w:r>
        <w:rPr>
          <w:rFonts w:hint="eastAsia"/>
        </w:rPr>
        <w:t>那么很明显，那些将福音或信的教义转变为一种新律法，要求信心、悔改和真诚的顺服作为救恩的恰当条件的人，藉此就废掉了律法。</w:t>
      </w:r>
    </w:p>
    <w:p>
      <w:pPr>
        <w:widowControl w:val="0"/>
        <w:numPr>
          <w:ilvl w:val="0"/>
          <w:numId w:val="0"/>
        </w:numPr>
        <w:jc w:val="both"/>
        <w:rPr>
          <w:rFonts w:hint="eastAsia"/>
        </w:rPr>
      </w:pPr>
      <w:r>
        <w:rPr>
          <w:rFonts w:hint="eastAsia"/>
        </w:rPr>
        <w:t>By substituting sincere faith and sincere obedience in place of perfect obedience as grounds of title to justification, they make void the law as a covenant; and by inventing what they call “gospel precepts,” requiring sincerity only in place of those old and immutable precepts which require of believers perfect obedience, they invalidate the authority of the law as a rule.</w:t>
      </w:r>
    </w:p>
    <w:p>
      <w:pPr>
        <w:widowControl w:val="0"/>
        <w:numPr>
          <w:ilvl w:val="0"/>
          <w:numId w:val="0"/>
        </w:numPr>
        <w:jc w:val="both"/>
        <w:rPr>
          <w:rFonts w:hint="eastAsia"/>
        </w:rPr>
      </w:pPr>
      <w:r>
        <w:rPr>
          <w:rFonts w:hint="eastAsia"/>
        </w:rPr>
        <w:t>藉着用真诚的信心和真诚的顺服代替完全的顺服，作为称义权利的基础，他们废掉了作为约的律法；并且藉着发明他们所谓的“福音训令”，只要求真诚，以代替那些要求信徒完全顺服的古老和不变的训令，他们使作为准则的律法的权柄失效。</w:t>
      </w:r>
    </w:p>
    <w:p>
      <w:pPr>
        <w:widowControl w:val="0"/>
        <w:numPr>
          <w:ilvl w:val="0"/>
          <w:numId w:val="0"/>
        </w:numPr>
        <w:jc w:val="both"/>
        <w:rPr>
          <w:rFonts w:hint="eastAsia"/>
        </w:rPr>
      </w:pPr>
      <w:r>
        <w:rPr>
          <w:rFonts w:hint="eastAsia"/>
        </w:rPr>
        <w:t>By asserting that Christ has satisfied for the breach of the old law of works, and has procured and given a new law, a remedial law, or a law of milder terms than the old, suited to our fallen state and accepting sincere obedience instead of that perfect obedience which the old law required; that Christ has, by His death, obtained that our sincere obedience to this remedial law should be accepted for a gospel righteousness, and that we are truly justified before God by gospel works.</w:t>
      </w:r>
    </w:p>
    <w:p>
      <w:pPr>
        <w:widowControl w:val="0"/>
        <w:numPr>
          <w:ilvl w:val="0"/>
          <w:numId w:val="0"/>
        </w:numPr>
        <w:jc w:val="both"/>
        <w:rPr>
          <w:rFonts w:hint="eastAsia"/>
        </w:rPr>
      </w:pPr>
      <w:r>
        <w:rPr>
          <w:rFonts w:hint="eastAsia"/>
        </w:rPr>
        <w:t>藉着断言基督已经为违背旧的行为之约作了补偿，并获得并赐下了一条新律法，一条补救性的律法，或一条比旧律法条件更温和的律法，适合我们堕落的状态，并接受真诚的顺服以代替旧律法所要求的完全顺服；基督藉着祂的死，已经获得了我们对这条补救性律法的真诚顺服应被接纳为福音的义，并且我们藉着福音的行为在上帝面前真正称义。</w:t>
      </w:r>
    </w:p>
    <w:p>
      <w:pPr>
        <w:widowControl w:val="0"/>
        <w:numPr>
          <w:ilvl w:val="0"/>
          <w:numId w:val="0"/>
        </w:numPr>
        <w:jc w:val="both"/>
        <w:rPr>
          <w:rFonts w:hint="eastAsia"/>
        </w:rPr>
      </w:pPr>
      <w:r>
        <w:rPr>
          <w:rFonts w:hint="eastAsia"/>
        </w:rPr>
        <w:t>The act of faith as the principle of all sincere obedience is our righteousness, which entitles us to justification and eternal life.</w:t>
      </w:r>
    </w:p>
    <w:p>
      <w:pPr>
        <w:widowControl w:val="0"/>
        <w:numPr>
          <w:ilvl w:val="0"/>
          <w:numId w:val="0"/>
        </w:numPr>
        <w:jc w:val="both"/>
        <w:rPr>
          <w:rFonts w:hint="eastAsia"/>
        </w:rPr>
      </w:pPr>
      <w:r>
        <w:rPr>
          <w:rFonts w:hint="eastAsia"/>
        </w:rPr>
        <w:t>信的行为，作为一切真诚顺服的原则，是我们的义，它使我们有权获得称义和永生。</w:t>
      </w:r>
    </w:p>
    <w:p>
      <w:pPr>
        <w:widowControl w:val="0"/>
        <w:numPr>
          <w:ilvl w:val="0"/>
          <w:numId w:val="0"/>
        </w:numPr>
        <w:jc w:val="both"/>
        <w:rPr>
          <w:rFonts w:hint="eastAsia"/>
        </w:rPr>
      </w:pPr>
      <w:r>
        <w:rPr>
          <w:rFonts w:hint="eastAsia"/>
        </w:rPr>
        <w:t>And the act of faith is our justifying righteousness not as it receives the righteousness of Jesus Christ, but as it is our obedience to that new law.</w:t>
      </w:r>
    </w:p>
    <w:p>
      <w:pPr>
        <w:widowControl w:val="0"/>
        <w:numPr>
          <w:ilvl w:val="0"/>
          <w:numId w:val="0"/>
        </w:numPr>
        <w:jc w:val="both"/>
        <w:rPr>
          <w:rFonts w:hint="eastAsia"/>
        </w:rPr>
      </w:pPr>
      <w:r>
        <w:rPr>
          <w:rFonts w:hint="eastAsia"/>
        </w:rPr>
        <w:t>信的行为是我们称义的义，并非因为它领受了耶稣基督的义，而是因为它我们对那新律法的顺服。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these assertions, I say, they set aside the obligation of the moral law and so make it void.</w:t>
      </w:r>
    </w:p>
    <w:p>
      <w:pPr>
        <w:widowControl w:val="0"/>
        <w:numPr>
          <w:ilvl w:val="0"/>
          <w:numId w:val="0"/>
        </w:numPr>
        <w:jc w:val="both"/>
        <w:rPr>
          <w:rFonts w:hint="eastAsia"/>
        </w:rPr>
      </w:pPr>
      <w:r>
        <w:rPr>
          <w:rFonts w:hint="eastAsia"/>
        </w:rPr>
        <w:t>我说，藉着这些断言，他们搁置了道德律的约束力，从而使其失效。</w:t>
      </w:r>
    </w:p>
    <w:p>
      <w:pPr>
        <w:widowControl w:val="0"/>
        <w:numPr>
          <w:ilvl w:val="0"/>
          <w:numId w:val="0"/>
        </w:numPr>
        <w:jc w:val="both"/>
        <w:rPr>
          <w:rFonts w:hint="eastAsia"/>
        </w:rPr>
      </w:pPr>
      <w:r>
        <w:rPr>
          <w:rFonts w:hint="eastAsia"/>
        </w:rPr>
        <w:t>Though such men have usually been called “legalists,” yet, perhaps, they may, with more propriety, be termed “antinomians,” or “enemies to the authority and honor of the divine law (see Charles Simeon’s Helps to Composition).They undermine, as was already hinted, the whole authority and honor of it, both as a covenant of works and as a rule of life.</w:t>
      </w:r>
    </w:p>
    <w:p>
      <w:pPr>
        <w:widowControl w:val="0"/>
        <w:numPr>
          <w:ilvl w:val="0"/>
          <w:numId w:val="0"/>
        </w:numPr>
        <w:jc w:val="both"/>
        <w:rPr>
          <w:rFonts w:hint="eastAsia"/>
        </w:rPr>
      </w:pPr>
      <w:r>
        <w:rPr>
          <w:rFonts w:hint="eastAsia"/>
        </w:rPr>
        <w:t>虽然这些人通常被称为“律法主义者”，然而，或许更恰当地说，他们可以被称为“反律法主义者”，或“神圣律法权柄和尊荣的敌人”（见查尔斯·西缅的《写作助手》）。正如已经暗示的，他们破坏了律法的全部权柄和尊荣，无论是作为行为之约还是作为生活准则。</w:t>
      </w:r>
    </w:p>
    <w:p>
      <w:pPr>
        <w:widowControl w:val="0"/>
        <w:numPr>
          <w:ilvl w:val="0"/>
          <w:numId w:val="0"/>
        </w:numPr>
        <w:jc w:val="both"/>
        <w:rPr>
          <w:rFonts w:hint="eastAsia"/>
        </w:rPr>
      </w:pPr>
      <w:r>
        <w:rPr>
          <w:rFonts w:hint="eastAsia"/>
        </w:rPr>
        <w:t>Reader, the moment you rely on your faith and obedience for a title to justification before God, you thereby rob the law as a covenant, both of its commanding and condemning power; and no sooner do you satisfy yourself with yielding merely sincere obedience, instead of pressing on to perfection, than you invalidate the high obligation of the law as a rule of duty.</w:t>
      </w:r>
    </w:p>
    <w:p>
      <w:pPr>
        <w:widowControl w:val="0"/>
        <w:numPr>
          <w:ilvl w:val="0"/>
          <w:numId w:val="0"/>
        </w:numPr>
        <w:jc w:val="both"/>
        <w:rPr>
          <w:rFonts w:hint="eastAsia"/>
        </w:rPr>
      </w:pPr>
      <w:r>
        <w:rPr>
          <w:rFonts w:hint="eastAsia"/>
        </w:rPr>
        <w:t>读者啊，当你依靠你的信心和顺服来获得在上帝面前称义的权利时，你就在那一刻剥夺了作为约的律法的命令和定罪的能力；而你一旦满足于仅仅作真诚的顺服，而不是努力达到完全，你就使作为责任准则的律法的崇高约束力失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it may hence also be inferred that it is the first duty of every unregenerate sinner to come to Jesus Christ, and to trust cordially in Him for deliverance from the law as a covenant, and for ability to perform acceptable obedience to the law as a rule.</w:t>
      </w:r>
    </w:p>
    <w:p>
      <w:pPr>
        <w:widowControl w:val="0"/>
        <w:numPr>
          <w:ilvl w:val="0"/>
          <w:numId w:val="0"/>
        </w:numPr>
        <w:jc w:val="both"/>
        <w:rPr>
          <w:rFonts w:hint="eastAsia"/>
        </w:rPr>
      </w:pPr>
      <w:r>
        <w:rPr>
          <w:rFonts w:hint="eastAsia"/>
        </w:rPr>
        <w:t>最后，由此也可以推断，每一个未重生罪人的首要责任是来到耶稣基督面前，并由衷地信靠祂，以脱离作为约的律法，并有能力履行作为准则的律法的可蒙悦纳的顺服。</w:t>
      </w:r>
    </w:p>
    <w:p>
      <w:pPr>
        <w:widowControl w:val="0"/>
        <w:numPr>
          <w:ilvl w:val="0"/>
          <w:numId w:val="0"/>
        </w:numPr>
        <w:jc w:val="both"/>
        <w:rPr>
          <w:rFonts w:hint="eastAsia"/>
        </w:rPr>
      </w:pPr>
      <w:r>
        <w:rPr>
          <w:rFonts w:hint="eastAsia"/>
        </w:rPr>
        <w:t>Be assured, o secure sinner, that you cannot otherwise be delivered from the law as a covenant of works than by union with the second Adam, and communion with Him in His righteousness; and that without deliverance from the dominion of the law as a covenant you cannot be saved from the guilt and dominion of sin.</w:t>
      </w:r>
    </w:p>
    <w:p>
      <w:pPr>
        <w:widowControl w:val="0"/>
        <w:numPr>
          <w:ilvl w:val="0"/>
          <w:numId w:val="0"/>
        </w:numPr>
        <w:jc w:val="both"/>
        <w:rPr>
          <w:rFonts w:hint="eastAsia"/>
        </w:rPr>
      </w:pPr>
      <w:r>
        <w:rPr>
          <w:rFonts w:hint="eastAsia"/>
        </w:rPr>
        <w:t>安心的罪人啊，要确信，你除非与第二个亚当联合，并在祂的公义中与祂交通，否则无法脱离作为行为之约的律法；并且，若不脱离作为约的律法的辖制，你就无法从罪的罪咎和辖制中得救。</w:t>
      </w:r>
    </w:p>
    <w:p>
      <w:pPr>
        <w:widowControl w:val="0"/>
        <w:numPr>
          <w:ilvl w:val="0"/>
          <w:numId w:val="0"/>
        </w:numPr>
        <w:jc w:val="both"/>
        <w:rPr>
          <w:rFonts w:hint="eastAsia"/>
        </w:rPr>
      </w:pPr>
      <w:r>
        <w:rPr>
          <w:rFonts w:hint="eastAsia"/>
        </w:rPr>
        <w:t>“The strength of sin is the law” (1 Corinthians 15:56).</w:t>
      </w:r>
    </w:p>
    <w:p>
      <w:pPr>
        <w:widowControl w:val="0"/>
        <w:numPr>
          <w:ilvl w:val="0"/>
          <w:numId w:val="0"/>
        </w:numPr>
        <w:jc w:val="both"/>
        <w:rPr>
          <w:rFonts w:hint="eastAsia"/>
        </w:rPr>
      </w:pPr>
      <w:r>
        <w:rPr>
          <w:rFonts w:hint="eastAsia"/>
        </w:rPr>
        <w:t>“罪的权势就是律法”（哥林多前书 15:56）。</w:t>
      </w:r>
    </w:p>
    <w:p>
      <w:pPr>
        <w:widowControl w:val="0"/>
        <w:numPr>
          <w:ilvl w:val="0"/>
          <w:numId w:val="0"/>
        </w:numPr>
        <w:jc w:val="both"/>
        <w:rPr>
          <w:rFonts w:hint="eastAsia"/>
        </w:rPr>
      </w:pPr>
      <w:r>
        <w:rPr>
          <w:rFonts w:hint="eastAsia"/>
        </w:rPr>
        <w:t>Now it is absolutely impossible for you ever to attain union with Christ, and communion with Him in His righteousness, otherwise than by a true and living faith.</w:t>
      </w:r>
    </w:p>
    <w:p>
      <w:pPr>
        <w:widowControl w:val="0"/>
        <w:numPr>
          <w:ilvl w:val="0"/>
          <w:numId w:val="0"/>
        </w:numPr>
        <w:jc w:val="both"/>
        <w:rPr>
          <w:rFonts w:hint="eastAsia"/>
        </w:rPr>
      </w:pPr>
      <w:r>
        <w:rPr>
          <w:rFonts w:hint="eastAsia"/>
        </w:rPr>
        <w:t>现在，你绝对不可能以任何其他方式，而不是藉着真实和活泼的信心，与基督联合，并在祂的公义中与祂交通。</w:t>
      </w:r>
    </w:p>
    <w:p>
      <w:pPr>
        <w:widowControl w:val="0"/>
        <w:numPr>
          <w:ilvl w:val="0"/>
          <w:numId w:val="0"/>
        </w:numPr>
        <w:jc w:val="both"/>
        <w:rPr>
          <w:rFonts w:hint="eastAsia"/>
        </w:rPr>
      </w:pPr>
      <w:r>
        <w:rPr>
          <w:rFonts w:hint="eastAsia"/>
        </w:rPr>
        <w:t>“The righteousness of God,” of Him who is God in our nature, “is by faith of Jesus Christ unto all and upon all them that believe” (Romans 3:22).</w:t>
      </w:r>
    </w:p>
    <w:p>
      <w:pPr>
        <w:widowControl w:val="0"/>
        <w:numPr>
          <w:ilvl w:val="0"/>
          <w:numId w:val="0"/>
        </w:numPr>
        <w:jc w:val="both"/>
        <w:rPr>
          <w:rFonts w:hint="eastAsia"/>
        </w:rPr>
      </w:pPr>
      <w:r>
        <w:rPr>
          <w:rFonts w:hint="eastAsia"/>
        </w:rPr>
        <w:t>“上帝的义”，即那在我们本性中是上帝的祂的义，“因信耶稣基督加给一切相信的人，并没有分别。”（罗马书 3:22）。</w:t>
      </w:r>
    </w:p>
    <w:p>
      <w:pPr>
        <w:widowControl w:val="0"/>
        <w:numPr>
          <w:ilvl w:val="0"/>
          <w:numId w:val="0"/>
        </w:numPr>
        <w:jc w:val="both"/>
        <w:rPr>
          <w:rFonts w:hint="eastAsia"/>
        </w:rPr>
      </w:pPr>
      <w:r>
        <w:rPr>
          <w:rFonts w:hint="eastAsia"/>
        </w:rPr>
        <w:t>Believe then in the Lord Jesus, that by means of faith you may be found in Him and be justified in Him.</w:t>
      </w:r>
    </w:p>
    <w:p>
      <w:pPr>
        <w:widowControl w:val="0"/>
        <w:numPr>
          <w:ilvl w:val="0"/>
          <w:numId w:val="0"/>
        </w:numPr>
        <w:jc w:val="both"/>
        <w:rPr>
          <w:rFonts w:hint="eastAsia"/>
        </w:rPr>
      </w:pPr>
      <w:r>
        <w:rPr>
          <w:rFonts w:hint="eastAsia"/>
        </w:rPr>
        <w:t>那么，信靠主耶稣，以便藉着信，你可以在祂里面被找到，并在祂里面称义。</w:t>
      </w:r>
    </w:p>
    <w:p>
      <w:pPr>
        <w:widowControl w:val="0"/>
        <w:numPr>
          <w:ilvl w:val="0"/>
          <w:numId w:val="0"/>
        </w:numPr>
        <w:jc w:val="both"/>
        <w:rPr>
          <w:rFonts w:hint="eastAsia"/>
        </w:rPr>
      </w:pPr>
      <w:r>
        <w:rPr>
          <w:rFonts w:hint="eastAsia"/>
        </w:rPr>
        <w:t>Trust in Him who is “Jehovah our Righteousness” for justification and complete salvation.</w:t>
      </w:r>
    </w:p>
    <w:p>
      <w:pPr>
        <w:widowControl w:val="0"/>
        <w:numPr>
          <w:ilvl w:val="0"/>
          <w:numId w:val="0"/>
        </w:numPr>
        <w:jc w:val="both"/>
        <w:rPr>
          <w:rFonts w:hint="eastAsia"/>
        </w:rPr>
      </w:pPr>
      <w:r>
        <w:rPr>
          <w:rFonts w:hint="eastAsia"/>
        </w:rPr>
        <w:t>信靠那“耶和华我们的义”的祂，以获得称义和完全的救恩。</w:t>
      </w:r>
    </w:p>
    <w:p>
      <w:pPr>
        <w:widowControl w:val="0"/>
        <w:numPr>
          <w:ilvl w:val="0"/>
          <w:numId w:val="0"/>
        </w:numPr>
        <w:jc w:val="both"/>
        <w:rPr>
          <w:rFonts w:hint="eastAsia"/>
        </w:rPr>
      </w:pPr>
      <w:r>
        <w:rPr>
          <w:rFonts w:hint="eastAsia"/>
        </w:rPr>
        <w:t>Receive the gift of His glorious righteousness and, as a guilty sinner, rely upon it for all your title to justification before God.</w:t>
      </w:r>
    </w:p>
    <w:p>
      <w:pPr>
        <w:widowControl w:val="0"/>
        <w:numPr>
          <w:ilvl w:val="0"/>
          <w:numId w:val="0"/>
        </w:numPr>
        <w:jc w:val="both"/>
        <w:rPr>
          <w:rFonts w:hint="eastAsia"/>
        </w:rPr>
      </w:pPr>
      <w:r>
        <w:rPr>
          <w:rFonts w:hint="eastAsia"/>
        </w:rPr>
        <w:t>领受祂荣耀公义的恩赐，并作为有罪的罪人，依靠它来获得你在上帝面前称义的一切权利。</w:t>
      </w:r>
    </w:p>
    <w:p>
      <w:pPr>
        <w:widowControl w:val="0"/>
        <w:numPr>
          <w:ilvl w:val="0"/>
          <w:numId w:val="0"/>
        </w:numPr>
        <w:jc w:val="both"/>
        <w:rPr>
          <w:rFonts w:hint="eastAsia"/>
        </w:rPr>
      </w:pPr>
      <w:r>
        <w:rPr>
          <w:rFonts w:hint="eastAsia"/>
        </w:rPr>
        <w:t>Present it in the hand of faith as your justifying righteousness, to the law as a covenant of works in answer to its just demands of perfect obedience, and of complete satisfaction for sin.</w:t>
      </w:r>
    </w:p>
    <w:p>
      <w:pPr>
        <w:widowControl w:val="0"/>
        <w:numPr>
          <w:ilvl w:val="0"/>
          <w:numId w:val="0"/>
        </w:numPr>
        <w:jc w:val="both"/>
        <w:rPr>
          <w:rFonts w:hint="eastAsia"/>
        </w:rPr>
      </w:pPr>
      <w:r>
        <w:rPr>
          <w:rFonts w:hint="eastAsia"/>
        </w:rPr>
        <w:t>藉着信的手，将其作为你称义的义，献给作为行为之约的律法，以回应其对完全顺服和对罪完全补偿的公义要求。</w:t>
      </w:r>
    </w:p>
    <w:p>
      <w:pPr>
        <w:widowControl w:val="0"/>
        <w:numPr>
          <w:ilvl w:val="0"/>
          <w:numId w:val="0"/>
        </w:numPr>
        <w:jc w:val="both"/>
        <w:rPr>
          <w:rFonts w:hint="eastAsia"/>
        </w:rPr>
      </w:pPr>
      <w:r>
        <w:rPr>
          <w:rFonts w:hint="eastAsia"/>
        </w:rPr>
        <w:t>So shall you, by faith, establish the law as it is a covenant of works.</w:t>
      </w:r>
    </w:p>
    <w:p>
      <w:pPr>
        <w:widowControl w:val="0"/>
        <w:numPr>
          <w:ilvl w:val="0"/>
          <w:numId w:val="0"/>
        </w:numPr>
        <w:jc w:val="both"/>
        <w:rPr>
          <w:rFonts w:hint="eastAsia"/>
        </w:rPr>
      </w:pPr>
      <w:r>
        <w:rPr>
          <w:rFonts w:hint="eastAsia"/>
        </w:rPr>
        <w:t>这样，你藉着信，就坚固了作为行为之约的律法。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Trust in Christ also for grace and strength to perform sincere obedience to the law as a rule of life.</w:t>
      </w:r>
    </w:p>
    <w:p>
      <w:pPr>
        <w:widowControl w:val="0"/>
        <w:numPr>
          <w:ilvl w:val="0"/>
          <w:numId w:val="0"/>
        </w:numPr>
        <w:jc w:val="both"/>
        <w:rPr>
          <w:rFonts w:hint="eastAsia"/>
        </w:rPr>
      </w:pPr>
      <w:r>
        <w:rPr>
          <w:rFonts w:hint="eastAsia"/>
        </w:rPr>
        <w:t>也当信靠基督，以获得恩典和力量，来履行作为生活准则的律法的真诚顺服。</w:t>
      </w:r>
    </w:p>
    <w:p>
      <w:pPr>
        <w:widowControl w:val="0"/>
        <w:numPr>
          <w:ilvl w:val="0"/>
          <w:numId w:val="0"/>
        </w:numPr>
        <w:jc w:val="both"/>
        <w:rPr>
          <w:rFonts w:hint="eastAsia"/>
        </w:rPr>
      </w:pPr>
      <w:r>
        <w:rPr>
          <w:rFonts w:hint="eastAsia"/>
        </w:rPr>
        <w:t>Rely on His consummate righteousness for all your title to sanctification and glorification; trust in Him with all your heart for sufficient supplies of sanctifying and comforting grace to enable you to yield acceptable obedience to the law as a rule, and to press on toward perfection of obedience.</w:t>
      </w:r>
    </w:p>
    <w:p>
      <w:pPr>
        <w:widowControl w:val="0"/>
        <w:numPr>
          <w:ilvl w:val="0"/>
          <w:numId w:val="0"/>
        </w:numPr>
        <w:jc w:val="both"/>
        <w:rPr>
          <w:rFonts w:hint="eastAsia"/>
        </w:rPr>
      </w:pPr>
      <w:r>
        <w:rPr>
          <w:rFonts w:hint="eastAsia"/>
        </w:rPr>
        <w:t>依靠祂完美的公义来获得你成圣和得荣耀的一切权利；全心信靠祂，以获得充足的成圣和安慰的恩典供应，使你能够对作为准则的律法作可蒙悦纳的顺服，并努力达到顺服的完全。</w:t>
      </w:r>
    </w:p>
    <w:p>
      <w:pPr>
        <w:widowControl w:val="0"/>
        <w:numPr>
          <w:ilvl w:val="0"/>
          <w:numId w:val="0"/>
        </w:numPr>
        <w:jc w:val="both"/>
        <w:rPr>
          <w:rFonts w:hint="eastAsia"/>
        </w:rPr>
      </w:pPr>
      <w:r>
        <w:rPr>
          <w:rFonts w:hint="eastAsia"/>
        </w:rPr>
        <w:t>And by this obedience of faith you will establish His law as a rule of duty.</w:t>
      </w:r>
    </w:p>
    <w:p>
      <w:pPr>
        <w:widowControl w:val="0"/>
        <w:numPr>
          <w:ilvl w:val="0"/>
          <w:numId w:val="0"/>
        </w:numPr>
        <w:jc w:val="both"/>
        <w:rPr>
          <w:rFonts w:hint="eastAsia"/>
        </w:rPr>
      </w:pPr>
      <w:r>
        <w:rPr>
          <w:rFonts w:hint="eastAsia"/>
        </w:rPr>
        <w:t>藉着这种信心的顺服，你将坚固祂的律法作为责任的准则。</w:t>
      </w:r>
    </w:p>
    <w:p>
      <w:pPr>
        <w:widowControl w:val="0"/>
        <w:numPr>
          <w:ilvl w:val="0"/>
          <w:numId w:val="0"/>
        </w:numPr>
        <w:jc w:val="both"/>
        <w:rPr>
          <w:rFonts w:hint="eastAsia"/>
        </w:rPr>
      </w:pPr>
      <w:r>
        <w:rPr>
          <w:rFonts w:hint="eastAsia"/>
        </w:rPr>
        <w:t>By well doing, you will put to silence the ignorance of such foolish men as presume to say that the doctrine and faith of the gospel are unfriendly to the interests of true morality.</w:t>
      </w:r>
    </w:p>
    <w:p>
      <w:pPr>
        <w:widowControl w:val="0"/>
        <w:numPr>
          <w:ilvl w:val="0"/>
          <w:numId w:val="0"/>
        </w:numPr>
        <w:jc w:val="both"/>
        <w:rPr>
          <w:rFonts w:hint="eastAsia"/>
        </w:rPr>
      </w:pPr>
      <w:r>
        <w:rPr>
          <w:rFonts w:hint="eastAsia"/>
        </w:rPr>
        <w:t>藉着行善，你将使那些擅自说福音的教义和信心不利于真正道德利益的愚昧人的无知闭口。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reminds me of what Theodorus long ago replied to Philocles, who was often hinting that he preached doctrines which tended to licentiousness because he enlarged diligently and frequently upon faith in Jesus Christ: “I preach salvation by Jesus Christ,” said Theodorus; “and give me leave to ask, whether you know what salvation by Christ means?”</w:t>
      </w:r>
    </w:p>
    <w:p>
      <w:pPr>
        <w:widowControl w:val="0"/>
        <w:numPr>
          <w:ilvl w:val="0"/>
          <w:numId w:val="0"/>
        </w:numPr>
        <w:jc w:val="both"/>
        <w:rPr>
          <w:rFonts w:hint="eastAsia"/>
        </w:rPr>
      </w:pPr>
      <w:r>
        <w:rPr>
          <w:rFonts w:hint="eastAsia"/>
        </w:rPr>
        <w:t>这使我想起很久以前狄奥多鲁斯对菲洛克勒斯的回答，菲洛克勒斯常常暗示他传讲的教义有放纵的倾向，因为他勤奋而频繁地阐述对耶稣基督的信心：“我传讲藉耶稣基督得救，”狄奥多鲁斯说；“请允许我问，你知道藉基督得救意味着什么吗？”</w:t>
      </w:r>
    </w:p>
    <w:p>
      <w:pPr>
        <w:widowControl w:val="0"/>
        <w:numPr>
          <w:ilvl w:val="0"/>
          <w:numId w:val="0"/>
        </w:numPr>
        <w:jc w:val="both"/>
        <w:rPr>
          <w:rFonts w:hint="eastAsia"/>
        </w:rPr>
      </w:pPr>
      <w:r>
        <w:rPr>
          <w:rFonts w:hint="eastAsia"/>
        </w:rPr>
        <w:t>Philocles began to blush, and would have declined an answer.</w:t>
      </w:r>
    </w:p>
    <w:p>
      <w:pPr>
        <w:widowControl w:val="0"/>
        <w:numPr>
          <w:ilvl w:val="0"/>
          <w:numId w:val="0"/>
        </w:numPr>
        <w:jc w:val="both"/>
        <w:rPr>
          <w:rFonts w:hint="eastAsia"/>
        </w:rPr>
      </w:pPr>
      <w:r>
        <w:rPr>
          <w:rFonts w:hint="eastAsia"/>
        </w:rPr>
        <w:t>菲洛克勒斯开始脸红，本想拒绝回答。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said Theodorus, “you must permit me to insist upon a reply.</w:t>
      </w:r>
    </w:p>
    <w:p>
      <w:pPr>
        <w:widowControl w:val="0"/>
        <w:numPr>
          <w:ilvl w:val="0"/>
          <w:numId w:val="0"/>
        </w:numPr>
        <w:jc w:val="both"/>
        <w:rPr>
          <w:rFonts w:hint="eastAsia"/>
        </w:rPr>
      </w:pPr>
      <w:r>
        <w:rPr>
          <w:rFonts w:hint="eastAsia"/>
        </w:rPr>
        <w:t>狄奥多鲁斯说：“不，你必须允许我坚持要一个答复。</w:t>
      </w:r>
    </w:p>
    <w:p>
      <w:pPr>
        <w:widowControl w:val="0"/>
        <w:numPr>
          <w:ilvl w:val="0"/>
          <w:numId w:val="0"/>
        </w:numPr>
        <w:jc w:val="both"/>
        <w:rPr>
          <w:rFonts w:hint="eastAsia"/>
        </w:rPr>
      </w:pPr>
      <w:r>
        <w:rPr>
          <w:rFonts w:hint="eastAsia"/>
        </w:rPr>
        <w:t>Because if it is a right one, it will justify me and my conduct; if it is a wrong one, it will prove that you blame you know not what, and that you have more reason to inform yourself than to censure others.”</w:t>
      </w:r>
    </w:p>
    <w:p>
      <w:pPr>
        <w:widowControl w:val="0"/>
        <w:numPr>
          <w:ilvl w:val="0"/>
          <w:numId w:val="0"/>
        </w:numPr>
        <w:jc w:val="both"/>
        <w:rPr>
          <w:rFonts w:hint="eastAsia"/>
        </w:rPr>
      </w:pPr>
      <w:r>
        <w:rPr>
          <w:rFonts w:hint="eastAsia"/>
        </w:rPr>
        <w:t>因为如果答复是正确的，它将证明我和我的行为是正当的；如果答复是错误的，它将证明你责备你所不知道的事情，并且你更有理由去了解自己，而不是指责别人。”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disconcerted him still more, upon which Theodorus proceeded. “Salvation by Jesus Christ means not only a deliverance from the guilt, but also from the power of sin.</w:t>
      </w:r>
    </w:p>
    <w:p>
      <w:pPr>
        <w:widowControl w:val="0"/>
        <w:numPr>
          <w:ilvl w:val="0"/>
          <w:numId w:val="0"/>
        </w:numPr>
        <w:jc w:val="both"/>
        <w:rPr>
          <w:rFonts w:hint="eastAsia"/>
        </w:rPr>
      </w:pPr>
      <w:r>
        <w:rPr>
          <w:rFonts w:hint="eastAsia"/>
        </w:rPr>
        <w:t>这使他更加狼狈，于是狄奥多鲁斯继续说道：“藉耶稣基督得救，不仅意味着脱离罪的罪咎，也意味着脱离罪的权势。</w:t>
      </w:r>
    </w:p>
    <w:p>
      <w:pPr>
        <w:widowControl w:val="0"/>
        <w:numPr>
          <w:ilvl w:val="0"/>
          <w:numId w:val="0"/>
        </w:numPr>
        <w:jc w:val="both"/>
        <w:rPr>
          <w:rFonts w:hint="eastAsia"/>
        </w:rPr>
      </w:pPr>
      <w:r>
        <w:rPr>
          <w:rFonts w:hint="eastAsia"/>
        </w:rPr>
        <w:t>`He gave Himself for us, that He might redeem us from all iniquity and redeem us from our vain conversation,’ as well as deliver us from the wrath to come.</w:t>
      </w:r>
    </w:p>
    <w:p>
      <w:pPr>
        <w:widowControl w:val="0"/>
        <w:numPr>
          <w:ilvl w:val="0"/>
          <w:numId w:val="0"/>
        </w:numPr>
        <w:jc w:val="both"/>
        <w:rPr>
          <w:rFonts w:hint="eastAsia"/>
        </w:rPr>
      </w:pPr>
      <w:r>
        <w:rPr>
          <w:rFonts w:hint="eastAsia"/>
        </w:rPr>
        <w:t>‘祂为我们舍了自己，要赎我们脱离一切罪恶，又洁净我们，特作自己的子民，热心为善，’也要救我们脱离将来的忿怒。</w:t>
      </w:r>
    </w:p>
    <w:p>
      <w:pPr>
        <w:widowControl w:val="0"/>
        <w:numPr>
          <w:ilvl w:val="0"/>
          <w:numId w:val="0"/>
        </w:numPr>
        <w:jc w:val="both"/>
        <w:rPr>
          <w:rFonts w:hint="eastAsia"/>
        </w:rPr>
      </w:pPr>
      <w:r>
        <w:rPr>
          <w:rFonts w:hint="eastAsia"/>
        </w:rPr>
        <w:t>Go now, Philocles, and tell the world that, by teaching these doctrines, I promote the cause of licentiousness.</w:t>
      </w:r>
    </w:p>
    <w:p>
      <w:pPr>
        <w:widowControl w:val="0"/>
        <w:numPr>
          <w:ilvl w:val="0"/>
          <w:numId w:val="0"/>
        </w:numPr>
        <w:jc w:val="both"/>
        <w:rPr>
          <w:rFonts w:hint="eastAsia"/>
        </w:rPr>
      </w:pPr>
      <w:r>
        <w:rPr>
          <w:rFonts w:hint="eastAsia"/>
        </w:rPr>
        <w:t>菲洛克勒斯，现在去告诉世人，我藉着教导这些教义，助长了放纵的风气。</w:t>
      </w:r>
    </w:p>
    <w:p>
      <w:pPr>
        <w:widowControl w:val="0"/>
        <w:numPr>
          <w:ilvl w:val="0"/>
          <w:numId w:val="0"/>
        </w:numPr>
        <w:jc w:val="both"/>
        <w:rPr>
          <w:rFonts w:hint="eastAsia"/>
        </w:rPr>
      </w:pPr>
      <w:r>
        <w:rPr>
          <w:rFonts w:hint="eastAsia"/>
        </w:rPr>
        <w:t>And you will be just as rational, just as candid, just as true, as if you should affirm that the firemen, by running the engine and pouring in water, burnt your house to the ground, and laid your furniture in ashes.”</w:t>
      </w:r>
    </w:p>
    <w:p>
      <w:pPr>
        <w:widowControl w:val="0"/>
        <w:numPr>
          <w:ilvl w:val="0"/>
          <w:numId w:val="0"/>
        </w:numPr>
        <w:jc w:val="both"/>
        <w:rPr>
          <w:rFonts w:hint="eastAsia"/>
        </w:rPr>
      </w:pPr>
      <w:r>
        <w:rPr>
          <w:rFonts w:hint="eastAsia"/>
        </w:rPr>
        <w:t>你将会像断言消防员开动消防车并浇水烧毁了你的房子，并将你的家具化为灰烬一样理性、坦率和真实。”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both the doctrine and the grace of faith, are evidently, yea, and designedly injurious to heathen morality as well as pharisaic righteousness.</w:t>
      </w:r>
    </w:p>
    <w:p>
      <w:pPr>
        <w:widowControl w:val="0"/>
        <w:numPr>
          <w:ilvl w:val="0"/>
          <w:numId w:val="0"/>
        </w:numPr>
        <w:jc w:val="both"/>
        <w:rPr>
          <w:rFonts w:hint="eastAsia"/>
        </w:rPr>
      </w:pPr>
      <w:r>
        <w:rPr>
          <w:rFonts w:hint="eastAsia"/>
        </w:rPr>
        <w:t>的确，信的教义和恩典，显然，是的，并且是故意地，损害异教的道德以及法利赛人的义。</w:t>
      </w:r>
    </w:p>
    <w:p>
      <w:pPr>
        <w:widowControl w:val="0"/>
        <w:numPr>
          <w:ilvl w:val="0"/>
          <w:numId w:val="0"/>
        </w:numPr>
        <w:jc w:val="both"/>
        <w:rPr>
          <w:rFonts w:hint="eastAsia"/>
        </w:rPr>
      </w:pPr>
      <w:r>
        <w:rPr>
          <w:rFonts w:hint="eastAsia"/>
        </w:rPr>
        <w:t>But with regard to true morality, which forms a necessary part of godliness or evangelical holiness, instead of being, in the smallest degree, injurious to this, they directly tend to it; yea, and they are the necessary, the fundamental principles of it.</w:t>
      </w:r>
    </w:p>
    <w:p>
      <w:pPr>
        <w:widowControl w:val="0"/>
        <w:numPr>
          <w:ilvl w:val="0"/>
          <w:numId w:val="0"/>
        </w:numPr>
        <w:jc w:val="both"/>
        <w:rPr>
          <w:rFonts w:hint="eastAsia"/>
        </w:rPr>
      </w:pPr>
      <w:r>
        <w:rPr>
          <w:rFonts w:hint="eastAsia"/>
        </w:rPr>
        <w:t>但就真正的道德而言，它构成了敬虔或福音圣洁的必要组成部分，它们非但丝毫没有损害它，反而直接导向它；是的，它们是它的必要、基本原则。</w:t>
      </w:r>
    </w:p>
    <w:p>
      <w:pPr>
        <w:widowControl w:val="0"/>
        <w:numPr>
          <w:ilvl w:val="0"/>
          <w:numId w:val="0"/>
        </w:numPr>
        <w:jc w:val="both"/>
        <w:rPr>
          <w:rFonts w:hint="eastAsia"/>
        </w:rPr>
      </w:pPr>
      <w:r>
        <w:rPr>
          <w:rFonts w:hint="eastAsia"/>
        </w:rPr>
        <w:t>Sooner might fire be without heat, and a solid body be without weight, than a true faith of the gospel be without evangelical holiness.</w:t>
      </w:r>
    </w:p>
    <w:p>
      <w:pPr>
        <w:widowControl w:val="0"/>
        <w:numPr>
          <w:ilvl w:val="0"/>
          <w:numId w:val="0"/>
        </w:numPr>
        <w:jc w:val="both"/>
        <w:rPr>
          <w:rFonts w:hint="eastAsia"/>
        </w:rPr>
      </w:pPr>
      <w:r>
        <w:rPr>
          <w:rFonts w:hint="eastAsia"/>
        </w:rPr>
        <w:t>火没有热，固体没有重量，比福音的真信心没有福音的圣洁更容易发生。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the Gospel? By Lorraine Boettner</w:t>
      </w:r>
    </w:p>
    <w:p>
      <w:pPr>
        <w:widowControl w:val="0"/>
        <w:numPr>
          <w:ilvl w:val="0"/>
          <w:numId w:val="0"/>
        </w:numPr>
        <w:jc w:val="both"/>
        <w:rPr>
          <w:rFonts w:hint="eastAsia"/>
        </w:rPr>
      </w:pPr>
      <w:r>
        <w:rPr>
          <w:rFonts w:hint="eastAsia"/>
        </w:rPr>
        <w:t>洛兰·伯特纳的《什么是福音？》</w:t>
      </w:r>
    </w:p>
    <w:p>
      <w:pPr>
        <w:widowControl w:val="0"/>
        <w:numPr>
          <w:ilvl w:val="0"/>
          <w:numId w:val="0"/>
        </w:numPr>
        <w:jc w:val="both"/>
        <w:rPr>
          <w:rFonts w:hint="eastAsia"/>
        </w:rPr>
      </w:pPr>
      <w:r>
        <w:rPr>
          <w:rFonts w:hint="eastAsia"/>
        </w:rPr>
        <w:t>Edited by Steve Pribble</w:t>
      </w:r>
    </w:p>
    <w:p>
      <w:pPr>
        <w:widowControl w:val="0"/>
        <w:numPr>
          <w:ilvl w:val="0"/>
          <w:numId w:val="0"/>
        </w:numPr>
        <w:jc w:val="both"/>
        <w:rPr>
          <w:rFonts w:hint="eastAsia"/>
        </w:rPr>
      </w:pPr>
      <w:r>
        <w:rPr>
          <w:rFonts w:hint="eastAsia"/>
        </w:rPr>
        <w:t>史蒂夫·普里布尔编辑</w:t>
      </w:r>
    </w:p>
    <w:p>
      <w:pPr>
        <w:widowControl w:val="0"/>
        <w:numPr>
          <w:ilvl w:val="0"/>
          <w:numId w:val="0"/>
        </w:numPr>
        <w:jc w:val="both"/>
        <w:rPr>
          <w:rFonts w:hint="eastAsia"/>
        </w:rPr>
      </w:pPr>
      <w:r>
        <w:rPr>
          <w:rFonts w:hint="eastAsia"/>
        </w:rPr>
        <w:t>The Gospel is the good news about the great salvation purchased by Jesus Christ, by which He reconciled sinful men to a holy God.</w:t>
      </w:r>
    </w:p>
    <w:p>
      <w:pPr>
        <w:widowControl w:val="0"/>
        <w:numPr>
          <w:ilvl w:val="0"/>
          <w:numId w:val="0"/>
        </w:numPr>
        <w:jc w:val="both"/>
        <w:rPr>
          <w:rFonts w:hint="eastAsia"/>
        </w:rPr>
      </w:pPr>
      <w:r>
        <w:rPr>
          <w:rFonts w:hint="eastAsia"/>
        </w:rPr>
        <w:t>福音是关于耶稣基督所买赎的伟大救恩的好消息，藉此祂使有罪的人与圣洁的上帝和好。</w:t>
      </w:r>
    </w:p>
    <w:p>
      <w:pPr>
        <w:widowControl w:val="0"/>
        <w:numPr>
          <w:ilvl w:val="0"/>
          <w:numId w:val="0"/>
        </w:numPr>
        <w:jc w:val="both"/>
        <w:rPr>
          <w:rFonts w:hint="eastAsia"/>
        </w:rPr>
      </w:pPr>
      <w:r>
        <w:rPr>
          <w:rFonts w:hint="eastAsia"/>
        </w:rPr>
        <w:t>The purpose of this booklet is to set forth, in plain language and in terms easily understood, the basic differences between the Calvinistic (Reformed) and Arminian understanding of the Gospel, and to show what the Bible teaches concerning these subjects.</w:t>
      </w:r>
    </w:p>
    <w:p>
      <w:pPr>
        <w:widowControl w:val="0"/>
        <w:numPr>
          <w:ilvl w:val="0"/>
          <w:numId w:val="0"/>
        </w:numPr>
        <w:jc w:val="both"/>
        <w:rPr>
          <w:rFonts w:hint="eastAsia"/>
        </w:rPr>
      </w:pPr>
      <w:r>
        <w:rPr>
          <w:rFonts w:hint="eastAsia"/>
        </w:rPr>
        <w:t>这本小册子的目的是用通俗易懂的语言，阐明加尔文主义（改革宗）和亚米念主义对福音理解的基本差异，并显明圣经关于这些主题的教导。</w:t>
      </w:r>
    </w:p>
    <w:p>
      <w:pPr>
        <w:widowControl w:val="0"/>
        <w:numPr>
          <w:ilvl w:val="0"/>
          <w:numId w:val="0"/>
        </w:numPr>
        <w:jc w:val="both"/>
        <w:rPr>
          <w:rFonts w:hint="eastAsia"/>
        </w:rPr>
      </w:pPr>
      <w:r>
        <w:rPr>
          <w:rFonts w:hint="eastAsia"/>
        </w:rPr>
        <w:t>An accurate understanding is crucial; the harmony that exists between the various doctrines of the Christian faith is such that error in regard to any one of them produces more or less distortion in all the others.</w:t>
      </w:r>
    </w:p>
    <w:p>
      <w:pPr>
        <w:widowControl w:val="0"/>
        <w:numPr>
          <w:ilvl w:val="0"/>
          <w:numId w:val="0"/>
        </w:numPr>
        <w:jc w:val="both"/>
        <w:rPr>
          <w:rFonts w:hint="eastAsia"/>
        </w:rPr>
      </w:pPr>
      <w:r>
        <w:rPr>
          <w:rFonts w:hint="eastAsia"/>
        </w:rPr>
        <w:t>准确的理解至关重要；基督教信仰各种教义之间存在的和谐性，使得在任何一个教义上的错误都会或多或少地扭曲所有其他教义。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in reality only two types of religious thought: the religion of faith, and the religion of works.</w:t>
      </w:r>
    </w:p>
    <w:p>
      <w:pPr>
        <w:widowControl w:val="0"/>
        <w:numPr>
          <w:ilvl w:val="0"/>
          <w:numId w:val="0"/>
        </w:numPr>
        <w:jc w:val="both"/>
        <w:rPr>
          <w:rFonts w:hint="eastAsia"/>
        </w:rPr>
      </w:pPr>
      <w:r>
        <w:rPr>
          <w:rFonts w:hint="eastAsia"/>
        </w:rPr>
        <w:t>实际上只有两种宗教思想类型：信心的宗教和行为的宗教。</w:t>
      </w:r>
    </w:p>
    <w:p>
      <w:pPr>
        <w:widowControl w:val="0"/>
        <w:numPr>
          <w:ilvl w:val="0"/>
          <w:numId w:val="0"/>
        </w:numPr>
        <w:jc w:val="both"/>
        <w:rPr>
          <w:rFonts w:hint="eastAsia"/>
        </w:rPr>
      </w:pPr>
      <w:r>
        <w:rPr>
          <w:rFonts w:hint="eastAsia"/>
        </w:rPr>
        <w:t>The author is convinced that what has been known in church history as Calvinism is the purest and most consistent embodiment of the religion of faith, while that which has been known as Arminianism has been diluted to a dangerous degree by the religion of works and is therefore an inconsistent and unstable form of Christianity.</w:t>
      </w:r>
    </w:p>
    <w:p>
      <w:pPr>
        <w:widowControl w:val="0"/>
        <w:numPr>
          <w:ilvl w:val="0"/>
          <w:numId w:val="0"/>
        </w:numPr>
        <w:jc w:val="both"/>
        <w:rPr>
          <w:rFonts w:hint="eastAsia"/>
        </w:rPr>
      </w:pPr>
      <w:r>
        <w:rPr>
          <w:rFonts w:hint="eastAsia"/>
        </w:rPr>
        <w:t>作者深信，教会历史上所称的加尔文主义是信心宗教最纯粹和最一致的体现，而被称为亚米念主义的则被行为宗教稀释到了危险的程度，因此是一种不一致和不稳定的基督教形式。</w:t>
      </w:r>
    </w:p>
    <w:p>
      <w:pPr>
        <w:widowControl w:val="0"/>
        <w:numPr>
          <w:ilvl w:val="0"/>
          <w:numId w:val="0"/>
        </w:numPr>
        <w:jc w:val="both"/>
        <w:rPr>
          <w:rFonts w:hint="eastAsia"/>
        </w:rPr>
      </w:pPr>
      <w:r>
        <w:rPr>
          <w:rFonts w:hint="eastAsia"/>
        </w:rPr>
        <w:t>In other words, Christianity comes to its fullest and purest expression in the Reformed faith.</w:t>
      </w:r>
    </w:p>
    <w:p>
      <w:pPr>
        <w:widowControl w:val="0"/>
        <w:numPr>
          <w:ilvl w:val="0"/>
          <w:numId w:val="0"/>
        </w:numPr>
        <w:jc w:val="both"/>
        <w:rPr>
          <w:rFonts w:hint="eastAsia"/>
        </w:rPr>
      </w:pPr>
      <w:r>
        <w:rPr>
          <w:rFonts w:hint="eastAsia"/>
        </w:rPr>
        <w:t>换句话说，基督教在改革宗教信仰中达到了其最充分和最纯粹的表达。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early part of the fifth century these two types of religious thought came into direct conflict in a remarkably clear contrast in the teaching of two theologians, Augustine and Pelagius.</w:t>
      </w:r>
    </w:p>
    <w:p>
      <w:pPr>
        <w:widowControl w:val="0"/>
        <w:numPr>
          <w:ilvl w:val="0"/>
          <w:numId w:val="0"/>
        </w:numPr>
        <w:jc w:val="both"/>
        <w:rPr>
          <w:rFonts w:hint="eastAsia"/>
        </w:rPr>
      </w:pPr>
      <w:r>
        <w:rPr>
          <w:rFonts w:hint="eastAsia"/>
        </w:rPr>
        <w:t>在五世纪早期，这两种宗教思想类型在两位神学家奥古斯丁和伯拉纠的教导中，以一种非常清晰的对比直接冲突。</w:t>
      </w:r>
    </w:p>
    <w:p>
      <w:pPr>
        <w:widowControl w:val="0"/>
        <w:numPr>
          <w:ilvl w:val="0"/>
          <w:numId w:val="0"/>
        </w:numPr>
        <w:jc w:val="both"/>
        <w:rPr>
          <w:rFonts w:hint="eastAsia"/>
        </w:rPr>
      </w:pPr>
      <w:r>
        <w:rPr>
          <w:rFonts w:hint="eastAsia"/>
        </w:rPr>
        <w:t>Augustine pointed men to God as the source of all true spiritual wisdom and strength, while Pelagius threw men back on themselves and said that they were able in their own strength to do all that God commanded (otherwise God would not command it).</w:t>
      </w:r>
    </w:p>
    <w:p>
      <w:pPr>
        <w:widowControl w:val="0"/>
        <w:numPr>
          <w:ilvl w:val="0"/>
          <w:numId w:val="0"/>
        </w:numPr>
        <w:jc w:val="both"/>
        <w:rPr>
          <w:rFonts w:hint="eastAsia"/>
        </w:rPr>
      </w:pPr>
      <w:r>
        <w:rPr>
          <w:rFonts w:hint="eastAsia"/>
        </w:rPr>
        <w:t>奥古斯丁指引人归向上帝，作为一切真正属灵智慧和力量的源泉，而伯拉纠则把人抛回自己身上，说他们凭藉自己的力量能够做上帝所吩咐的一切（否则上帝就不会吩咐）。</w:t>
      </w:r>
    </w:p>
    <w:p>
      <w:pPr>
        <w:widowControl w:val="0"/>
        <w:numPr>
          <w:ilvl w:val="0"/>
          <w:numId w:val="0"/>
        </w:numPr>
        <w:jc w:val="both"/>
        <w:rPr>
          <w:rFonts w:hint="eastAsia"/>
        </w:rPr>
      </w:pPr>
      <w:r>
        <w:rPr>
          <w:rFonts w:hint="eastAsia"/>
        </w:rPr>
        <w:t>Arminianism is a compromise between these two systems; while in its more evangelical form (as in early Wesleyanism) it approaches the religion of faith, it nevertheless does contain serious elements of error.</w:t>
      </w:r>
    </w:p>
    <w:p>
      <w:pPr>
        <w:widowControl w:val="0"/>
        <w:numPr>
          <w:ilvl w:val="0"/>
          <w:numId w:val="0"/>
        </w:numPr>
        <w:jc w:val="both"/>
        <w:rPr>
          <w:rFonts w:hint="eastAsia"/>
        </w:rPr>
      </w:pPr>
      <w:r>
        <w:rPr>
          <w:rFonts w:hint="eastAsia"/>
        </w:rPr>
        <w:t>亚米念主义是这两种体系之间的妥协；虽然在其更具福音性的形式中（如早期的卫斯理主义），它接近于信心的宗教，但它仍然包含着严重的错误因素。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present, practically all the historic churches are being attacked from within by unbelief.</w:t>
      </w:r>
    </w:p>
    <w:p>
      <w:pPr>
        <w:widowControl w:val="0"/>
        <w:numPr>
          <w:ilvl w:val="0"/>
          <w:numId w:val="0"/>
        </w:numPr>
        <w:jc w:val="both"/>
        <w:rPr>
          <w:rFonts w:hint="eastAsia"/>
        </w:rPr>
      </w:pPr>
      <w:r>
        <w:rPr>
          <w:rFonts w:hint="eastAsia"/>
        </w:rPr>
        <w:t>目前，几乎所有历史悠久的教会都受到来自内部不信的攻击。</w:t>
      </w:r>
    </w:p>
    <w:p>
      <w:pPr>
        <w:widowControl w:val="0"/>
        <w:numPr>
          <w:ilvl w:val="0"/>
          <w:numId w:val="0"/>
        </w:numPr>
        <w:jc w:val="both"/>
        <w:rPr>
          <w:rFonts w:hint="eastAsia"/>
        </w:rPr>
      </w:pPr>
      <w:r>
        <w:rPr>
          <w:rFonts w:hint="eastAsia"/>
        </w:rPr>
        <w:t>Many of them have already succumbed, and almost invariably the line of descent has been from Calvinism to Arminianism, from Arminianism to liberalism, and then to Unitarianism.</w:t>
      </w:r>
    </w:p>
    <w:p>
      <w:pPr>
        <w:widowControl w:val="0"/>
        <w:numPr>
          <w:ilvl w:val="0"/>
          <w:numId w:val="0"/>
        </w:numPr>
        <w:jc w:val="both"/>
        <w:rPr>
          <w:rFonts w:hint="eastAsia"/>
        </w:rPr>
      </w:pPr>
      <w:r>
        <w:rPr>
          <w:rFonts w:hint="eastAsia"/>
        </w:rPr>
        <w:t>其中许多已经屈服，而且几乎总是从加尔文主义堕落到亚米念主义，从亚米念主义堕落到自由主义，然后再到一位论。</w:t>
      </w:r>
    </w:p>
    <w:p>
      <w:pPr>
        <w:widowControl w:val="0"/>
        <w:numPr>
          <w:ilvl w:val="0"/>
          <w:numId w:val="0"/>
        </w:numPr>
        <w:jc w:val="both"/>
        <w:rPr>
          <w:rFonts w:hint="eastAsia"/>
        </w:rPr>
      </w:pPr>
      <w:r>
        <w:rPr>
          <w:rFonts w:hint="eastAsia"/>
        </w:rPr>
        <w:t>The history of liberalism and Unitarianism shows that they deteriorate into a social gospel that is too weak to sustain itself.</w:t>
      </w:r>
    </w:p>
    <w:p>
      <w:pPr>
        <w:widowControl w:val="0"/>
        <w:numPr>
          <w:ilvl w:val="0"/>
          <w:numId w:val="0"/>
        </w:numPr>
        <w:jc w:val="both"/>
        <w:rPr>
          <w:rFonts w:hint="eastAsia"/>
        </w:rPr>
      </w:pPr>
      <w:r>
        <w:rPr>
          <w:rFonts w:hint="eastAsia"/>
        </w:rPr>
        <w:t>自由主义和一位论的历史表明，它们会堕落为一种过于软弱以致无法自我维持的社会福音。</w:t>
      </w:r>
    </w:p>
    <w:p>
      <w:pPr>
        <w:widowControl w:val="0"/>
        <w:numPr>
          <w:ilvl w:val="0"/>
          <w:numId w:val="0"/>
        </w:numPr>
        <w:jc w:val="both"/>
        <w:rPr>
          <w:rFonts w:hint="eastAsia"/>
        </w:rPr>
      </w:pPr>
      <w:r>
        <w:rPr>
          <w:rFonts w:hint="eastAsia"/>
        </w:rPr>
        <w:t>The author is convinced that the future of Christianity is bound up with that system of theology historically called Calvinism.</w:t>
      </w:r>
    </w:p>
    <w:p>
      <w:pPr>
        <w:widowControl w:val="0"/>
        <w:numPr>
          <w:ilvl w:val="0"/>
          <w:numId w:val="0"/>
        </w:numPr>
        <w:jc w:val="both"/>
        <w:rPr>
          <w:rFonts w:hint="eastAsia"/>
        </w:rPr>
      </w:pPr>
      <w:r>
        <w:rPr>
          <w:rFonts w:hint="eastAsia"/>
        </w:rPr>
        <w:t>作者深信，基督教的未来与历史上称为加尔文主义的神学体系息息相关。</w:t>
      </w:r>
    </w:p>
    <w:p>
      <w:pPr>
        <w:widowControl w:val="0"/>
        <w:numPr>
          <w:ilvl w:val="0"/>
          <w:numId w:val="0"/>
        </w:numPr>
        <w:jc w:val="both"/>
        <w:rPr>
          <w:rFonts w:hint="eastAsia"/>
        </w:rPr>
      </w:pPr>
      <w:r>
        <w:rPr>
          <w:rFonts w:hint="eastAsia"/>
        </w:rPr>
        <w:t>Where the</w:t>
      </w:r>
    </w:p>
    <w:p>
      <w:pPr>
        <w:widowControl w:val="0"/>
        <w:numPr>
          <w:ilvl w:val="0"/>
          <w:numId w:val="0"/>
        </w:numPr>
        <w:jc w:val="both"/>
        <w:rPr>
          <w:rFonts w:hint="eastAsia"/>
        </w:rPr>
      </w:pPr>
      <w:r>
        <w:rPr>
          <w:rFonts w:hint="eastAsia"/>
        </w:rPr>
        <w:t>凡是放弃了加尔文主义以上帝为中心的原则的地方，</w:t>
      </w:r>
    </w:p>
    <w:p>
      <w:pPr>
        <w:widowControl w:val="0"/>
        <w:numPr>
          <w:ilvl w:val="0"/>
          <w:numId w:val="0"/>
        </w:numPr>
        <w:jc w:val="both"/>
        <w:rPr>
          <w:rFonts w:hint="eastAsia"/>
        </w:rPr>
      </w:pPr>
      <w:r>
        <w:rPr>
          <w:rFonts w:hint="eastAsia"/>
        </w:rPr>
        <w:t>God-centered principles of Calvinism have been abandoned, there has been a strong tendency downward into the depths of mancentered naturalism or secularism.</w:t>
      </w:r>
    </w:p>
    <w:p>
      <w:pPr>
        <w:widowControl w:val="0"/>
        <w:numPr>
          <w:ilvl w:val="0"/>
          <w:numId w:val="0"/>
        </w:numPr>
        <w:jc w:val="both"/>
        <w:rPr>
          <w:rFonts w:hint="eastAsia"/>
        </w:rPr>
      </w:pPr>
      <w:r>
        <w:rPr>
          <w:rFonts w:hint="eastAsia"/>
        </w:rPr>
        <w:t>都有一种强烈的向下趋势，陷入以人为中心的自然主义或世俗主义的深渊。</w:t>
      </w:r>
    </w:p>
    <w:p>
      <w:pPr>
        <w:widowControl w:val="0"/>
        <w:numPr>
          <w:ilvl w:val="0"/>
          <w:numId w:val="0"/>
        </w:numPr>
        <w:jc w:val="both"/>
        <w:rPr>
          <w:rFonts w:hint="eastAsia"/>
        </w:rPr>
      </w:pPr>
      <w:r>
        <w:rPr>
          <w:rFonts w:hint="eastAsia"/>
        </w:rPr>
        <w:t>Some have argued convincingly that there is no consistent stopping place between Calvinism and atheism.</w:t>
      </w:r>
    </w:p>
    <w:p>
      <w:pPr>
        <w:widowControl w:val="0"/>
        <w:numPr>
          <w:ilvl w:val="0"/>
          <w:numId w:val="0"/>
        </w:numPr>
        <w:jc w:val="both"/>
        <w:rPr>
          <w:rFonts w:hint="eastAsia"/>
        </w:rPr>
      </w:pPr>
      <w:r>
        <w:rPr>
          <w:rFonts w:hint="eastAsia"/>
        </w:rPr>
        <w:t>一些人令人信服地论证说，在加尔文主义和无神论之间没有一个连贯的立足点。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The Sovereignty of God</w:t>
      </w:r>
    </w:p>
    <w:p>
      <w:pPr>
        <w:widowControl w:val="0"/>
        <w:numPr>
          <w:ilvl w:val="0"/>
          <w:numId w:val="0"/>
        </w:numPr>
        <w:jc w:val="both"/>
        <w:rPr>
          <w:rFonts w:hint="eastAsia"/>
        </w:rPr>
      </w:pPr>
      <w:r>
        <w:rPr>
          <w:rFonts w:hint="eastAsia"/>
        </w:rPr>
        <w:t>1. 上帝的主权</w:t>
      </w:r>
    </w:p>
    <w:p>
      <w:pPr>
        <w:widowControl w:val="0"/>
        <w:numPr>
          <w:ilvl w:val="0"/>
          <w:numId w:val="0"/>
        </w:numPr>
        <w:jc w:val="both"/>
        <w:rPr>
          <w:rFonts w:hint="eastAsia"/>
        </w:rPr>
      </w:pPr>
      <w:r>
        <w:rPr>
          <w:rFonts w:hint="eastAsia"/>
        </w:rPr>
        <w:t>The basic principle of Calvinism is the sovereignty of God.</w:t>
      </w:r>
    </w:p>
    <w:p>
      <w:pPr>
        <w:widowControl w:val="0"/>
        <w:numPr>
          <w:ilvl w:val="0"/>
          <w:numId w:val="0"/>
        </w:numPr>
        <w:jc w:val="both"/>
        <w:rPr>
          <w:rFonts w:hint="eastAsia"/>
        </w:rPr>
      </w:pPr>
      <w:r>
        <w:rPr>
          <w:rFonts w:hint="eastAsia"/>
        </w:rPr>
        <w:t>加尔文主义的基本原则是上帝的主权。</w:t>
      </w:r>
    </w:p>
    <w:p>
      <w:pPr>
        <w:widowControl w:val="0"/>
        <w:numPr>
          <w:ilvl w:val="0"/>
          <w:numId w:val="0"/>
        </w:numPr>
        <w:jc w:val="both"/>
        <w:rPr>
          <w:rFonts w:hint="eastAsia"/>
        </w:rPr>
      </w:pPr>
      <w:r>
        <w:rPr>
          <w:rFonts w:hint="eastAsia"/>
        </w:rPr>
        <w:t>This represents the purpose of the triune God as absolute and unconditional, independent of the whole finite creation, and originating solely in the eternal counsel of His will.</w:t>
      </w:r>
    </w:p>
    <w:p>
      <w:pPr>
        <w:widowControl w:val="0"/>
        <w:numPr>
          <w:ilvl w:val="0"/>
          <w:numId w:val="0"/>
        </w:numPr>
        <w:jc w:val="both"/>
        <w:rPr>
          <w:rFonts w:hint="eastAsia"/>
        </w:rPr>
      </w:pPr>
      <w:r>
        <w:rPr>
          <w:rFonts w:hint="eastAsia"/>
        </w:rPr>
        <w:t>这代表三一上帝的旨意是绝对和无条件的，独立于整个有限的受造界，并且仅仅源于祂旨意的永恒筹算。</w:t>
      </w:r>
    </w:p>
    <w:p>
      <w:pPr>
        <w:widowControl w:val="0"/>
        <w:numPr>
          <w:ilvl w:val="0"/>
          <w:numId w:val="0"/>
        </w:numPr>
        <w:jc w:val="both"/>
        <w:rPr>
          <w:rFonts w:hint="eastAsia"/>
        </w:rPr>
      </w:pPr>
      <w:r>
        <w:rPr>
          <w:rFonts w:hint="eastAsia"/>
        </w:rPr>
        <w:t>He appoints the course of nature and directs the course of history down to the minutest details.</w:t>
      </w:r>
    </w:p>
    <w:p>
      <w:pPr>
        <w:widowControl w:val="0"/>
        <w:numPr>
          <w:ilvl w:val="0"/>
          <w:numId w:val="0"/>
        </w:numPr>
        <w:jc w:val="both"/>
        <w:rPr>
          <w:rFonts w:hint="eastAsia"/>
        </w:rPr>
      </w:pPr>
      <w:r>
        <w:rPr>
          <w:rFonts w:hint="eastAsia"/>
        </w:rPr>
        <w:t>祂命定自然的进程，并指导历史的进程，直到最微小的细节。</w:t>
      </w:r>
    </w:p>
    <w:p>
      <w:pPr>
        <w:widowControl w:val="0"/>
        <w:numPr>
          <w:ilvl w:val="0"/>
          <w:numId w:val="0"/>
        </w:numPr>
        <w:jc w:val="both"/>
        <w:rPr>
          <w:rFonts w:hint="eastAsia"/>
        </w:rPr>
      </w:pPr>
      <w:r>
        <w:rPr>
          <w:rFonts w:hint="eastAsia"/>
        </w:rPr>
        <w:t>His decrees, therefore, are eternal, unchangeable, holy, wise and sovereign.</w:t>
      </w:r>
    </w:p>
    <w:p>
      <w:pPr>
        <w:widowControl w:val="0"/>
        <w:numPr>
          <w:ilvl w:val="0"/>
          <w:numId w:val="0"/>
        </w:numPr>
        <w:jc w:val="both"/>
        <w:rPr>
          <w:rFonts w:hint="eastAsia"/>
        </w:rPr>
      </w:pPr>
      <w:r>
        <w:rPr>
          <w:rFonts w:hint="eastAsia"/>
        </w:rPr>
        <w:t>因此，祂的谕旨是永恒的、不变的、圣洁的、智慧的和至高无上的。</w:t>
      </w:r>
    </w:p>
    <w:p>
      <w:pPr>
        <w:widowControl w:val="0"/>
        <w:numPr>
          <w:ilvl w:val="0"/>
          <w:numId w:val="0"/>
        </w:numPr>
        <w:jc w:val="both"/>
        <w:rPr>
          <w:rFonts w:hint="eastAsia"/>
        </w:rPr>
      </w:pPr>
      <w:r>
        <w:rPr>
          <w:rFonts w:hint="eastAsia"/>
        </w:rPr>
        <w:t>They are represented in the Bible as being the basis of the divine foreknowledge of all future events, and not conditioned by that foreknowledge or by anything originating in the events themselves.</w:t>
      </w:r>
    </w:p>
    <w:p>
      <w:pPr>
        <w:widowControl w:val="0"/>
        <w:numPr>
          <w:ilvl w:val="0"/>
          <w:numId w:val="0"/>
        </w:numPr>
        <w:jc w:val="both"/>
        <w:rPr>
          <w:rFonts w:hint="eastAsia"/>
        </w:rPr>
      </w:pPr>
      <w:r>
        <w:rPr>
          <w:rFonts w:hint="eastAsia"/>
        </w:rPr>
        <w:t>圣经将它们描绘为神圣预知所有未来事件的基础，而不是受那预知或任何源于事件本身的事物所制约。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 thinking person readily sees that some sovereignty rules his life.</w:t>
      </w:r>
    </w:p>
    <w:p>
      <w:pPr>
        <w:widowControl w:val="0"/>
        <w:numPr>
          <w:ilvl w:val="0"/>
          <w:numId w:val="0"/>
        </w:numPr>
        <w:jc w:val="both"/>
        <w:rPr>
          <w:rFonts w:hint="eastAsia"/>
        </w:rPr>
      </w:pPr>
      <w:r>
        <w:rPr>
          <w:rFonts w:hint="eastAsia"/>
        </w:rPr>
        <w:t>每一个有思想的人都轻易地看到某种主权支配着他的生命。</w:t>
      </w:r>
    </w:p>
    <w:p>
      <w:pPr>
        <w:widowControl w:val="0"/>
        <w:numPr>
          <w:ilvl w:val="0"/>
          <w:numId w:val="0"/>
        </w:numPr>
        <w:jc w:val="both"/>
        <w:rPr>
          <w:rFonts w:hint="eastAsia"/>
        </w:rPr>
      </w:pPr>
      <w:r>
        <w:rPr>
          <w:rFonts w:hint="eastAsia"/>
        </w:rPr>
        <w:t>He was not asked whether or not he would have existence, when or what or where he would be born, whether in the twentieth century or before the flood, whether male or female, white or black, whether in the United States, or China, or Africa.</w:t>
      </w:r>
    </w:p>
    <w:p>
      <w:pPr>
        <w:widowControl w:val="0"/>
        <w:numPr>
          <w:ilvl w:val="0"/>
          <w:numId w:val="0"/>
        </w:numPr>
        <w:jc w:val="both"/>
        <w:rPr>
          <w:rFonts w:hint="eastAsia"/>
        </w:rPr>
      </w:pPr>
      <w:r>
        <w:rPr>
          <w:rFonts w:hint="eastAsia"/>
        </w:rPr>
        <w:t>他没有被问及他是否会存在，何时、何物或何地出生，是在二十世纪还是在洪水之前，是男性还是女性，是白人还是黑人，是在美国、中国还是非洲。</w:t>
      </w:r>
    </w:p>
    <w:p>
      <w:pPr>
        <w:widowControl w:val="0"/>
        <w:numPr>
          <w:ilvl w:val="0"/>
          <w:numId w:val="0"/>
        </w:numPr>
        <w:jc w:val="both"/>
        <w:rPr>
          <w:rFonts w:hint="eastAsia"/>
        </w:rPr>
      </w:pPr>
      <w:r>
        <w:rPr>
          <w:rFonts w:hint="eastAsia"/>
        </w:rPr>
        <w:t>All those things were sovereignly decided for him before he had any existence.</w:t>
      </w:r>
    </w:p>
    <w:p>
      <w:pPr>
        <w:widowControl w:val="0"/>
        <w:numPr>
          <w:ilvl w:val="0"/>
          <w:numId w:val="0"/>
        </w:numPr>
        <w:jc w:val="both"/>
        <w:rPr>
          <w:rFonts w:hint="eastAsia"/>
        </w:rPr>
      </w:pPr>
      <w:r>
        <w:rPr>
          <w:rFonts w:hint="eastAsia"/>
        </w:rPr>
        <w:t>在他存在之前，所有这些事情都已由主权决定了。</w:t>
      </w:r>
    </w:p>
    <w:p>
      <w:pPr>
        <w:widowControl w:val="0"/>
        <w:numPr>
          <w:ilvl w:val="0"/>
          <w:numId w:val="0"/>
        </w:numPr>
        <w:jc w:val="both"/>
        <w:rPr>
          <w:rFonts w:hint="eastAsia"/>
        </w:rPr>
      </w:pPr>
      <w:r>
        <w:rPr>
          <w:rFonts w:hint="eastAsia"/>
        </w:rPr>
        <w:t>It has been recognized by Christians in all ages that God is the Creator and Ruler of the world, and that as such He is the ultimate source of all power.</w:t>
      </w:r>
    </w:p>
    <w:p>
      <w:pPr>
        <w:widowControl w:val="0"/>
        <w:numPr>
          <w:ilvl w:val="0"/>
          <w:numId w:val="0"/>
        </w:numPr>
        <w:jc w:val="both"/>
        <w:rPr>
          <w:rFonts w:hint="eastAsia"/>
        </w:rPr>
      </w:pPr>
      <w:r>
        <w:rPr>
          <w:rFonts w:hint="eastAsia"/>
        </w:rPr>
        <w:t>历代基督徒都承认上帝是世界的创造者和统治者，因此祂是所有能力的最终源泉。</w:t>
      </w:r>
    </w:p>
    <w:p>
      <w:pPr>
        <w:widowControl w:val="0"/>
        <w:numPr>
          <w:ilvl w:val="0"/>
          <w:numId w:val="0"/>
        </w:numPr>
        <w:jc w:val="both"/>
        <w:rPr>
          <w:rFonts w:hint="eastAsia"/>
        </w:rPr>
      </w:pPr>
      <w:r>
        <w:rPr>
          <w:rFonts w:hint="eastAsia"/>
        </w:rPr>
        <w:t>Hence, nothing can come to pass apart from His sovereign will; otherwise, He would not be truly God.</w:t>
      </w:r>
    </w:p>
    <w:p>
      <w:pPr>
        <w:widowControl w:val="0"/>
        <w:numPr>
          <w:ilvl w:val="0"/>
          <w:numId w:val="0"/>
        </w:numPr>
        <w:jc w:val="both"/>
        <w:rPr>
          <w:rFonts w:hint="eastAsia"/>
        </w:rPr>
      </w:pPr>
      <w:r>
        <w:rPr>
          <w:rFonts w:hint="eastAsia"/>
        </w:rPr>
        <w:t>因此，若非出于祂至高的旨意，任何事都不能发生；否则，祂就不是真正的上帝了。</w:t>
      </w:r>
    </w:p>
    <w:p>
      <w:pPr>
        <w:widowControl w:val="0"/>
        <w:numPr>
          <w:ilvl w:val="0"/>
          <w:numId w:val="0"/>
        </w:numPr>
        <w:jc w:val="both"/>
        <w:rPr>
          <w:rFonts w:hint="eastAsia"/>
        </w:rPr>
      </w:pPr>
      <w:r>
        <w:rPr>
          <w:rFonts w:hint="eastAsia"/>
        </w:rPr>
        <w:t>When the thoughtful person dwells on this truth, he finds that it involves considerations which establish the Calvinistic and disprove the Arminian position.</w:t>
      </w:r>
    </w:p>
    <w:p>
      <w:pPr>
        <w:widowControl w:val="0"/>
        <w:numPr>
          <w:ilvl w:val="0"/>
          <w:numId w:val="0"/>
        </w:numPr>
        <w:jc w:val="both"/>
        <w:rPr>
          <w:rFonts w:hint="eastAsia"/>
        </w:rPr>
      </w:pPr>
      <w:r>
        <w:rPr>
          <w:rFonts w:hint="eastAsia"/>
        </w:rPr>
        <w:t>当有思想的人默想这个真理时，他会发现它包含了一些确立加尔文主义立场并反驳亚米念主义立场的考虑因素。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virtue of the fact that God has created everything that exists, He is the absolute Owner and final Disposer of all that He has made.</w:t>
      </w:r>
    </w:p>
    <w:p>
      <w:pPr>
        <w:widowControl w:val="0"/>
        <w:numPr>
          <w:ilvl w:val="0"/>
          <w:numId w:val="0"/>
        </w:numPr>
        <w:jc w:val="both"/>
        <w:rPr>
          <w:rFonts w:hint="eastAsia"/>
        </w:rPr>
      </w:pPr>
      <w:r>
        <w:rPr>
          <w:rFonts w:hint="eastAsia"/>
        </w:rPr>
        <w:t>由于上帝创造了存在的一切，祂是祂所造一切的绝对所有者和最终处置者。</w:t>
      </w:r>
    </w:p>
    <w:p>
      <w:pPr>
        <w:widowControl w:val="0"/>
        <w:numPr>
          <w:ilvl w:val="0"/>
          <w:numId w:val="0"/>
        </w:numPr>
        <w:jc w:val="both"/>
        <w:rPr>
          <w:rFonts w:hint="eastAsia"/>
        </w:rPr>
      </w:pPr>
      <w:r>
        <w:rPr>
          <w:rFonts w:hint="eastAsia"/>
        </w:rPr>
        <w:t>He exerts not merely a general influence but actually rules in the affairs of men (Ac. 4:24-28).</w:t>
      </w:r>
    </w:p>
    <w:p>
      <w:pPr>
        <w:widowControl w:val="0"/>
        <w:numPr>
          <w:ilvl w:val="0"/>
          <w:numId w:val="0"/>
        </w:numPr>
        <w:jc w:val="both"/>
        <w:rPr>
          <w:rFonts w:hint="eastAsia"/>
        </w:rPr>
      </w:pPr>
      <w:r>
        <w:rPr>
          <w:rFonts w:hint="eastAsia"/>
        </w:rPr>
        <w:t>祂不仅施加一般的影响，而且实际统治着人类的事务（使徒行传 4:24-28）。</w:t>
      </w:r>
    </w:p>
    <w:p>
      <w:pPr>
        <w:widowControl w:val="0"/>
        <w:numPr>
          <w:ilvl w:val="0"/>
          <w:numId w:val="0"/>
        </w:numPr>
        <w:jc w:val="both"/>
        <w:rPr>
          <w:rFonts w:hint="eastAsia"/>
        </w:rPr>
      </w:pPr>
      <w:r>
        <w:rPr>
          <w:rFonts w:hint="eastAsia"/>
        </w:rPr>
        <w:t>Even the nations are as the small dust of the balance when compared with His greatness (Isa. 40:12-17).</w:t>
      </w:r>
    </w:p>
    <w:p>
      <w:pPr>
        <w:widowControl w:val="0"/>
        <w:numPr>
          <w:ilvl w:val="0"/>
          <w:numId w:val="0"/>
        </w:numPr>
        <w:jc w:val="both"/>
        <w:rPr>
          <w:rFonts w:hint="eastAsia"/>
        </w:rPr>
      </w:pPr>
      <w:r>
        <w:rPr>
          <w:rFonts w:hint="eastAsia"/>
        </w:rPr>
        <w:t>即使是列国，与祂的伟大相比，也如同天平上的微尘（以赛亚书 40:12-17）。</w:t>
      </w:r>
    </w:p>
    <w:p>
      <w:pPr>
        <w:widowControl w:val="0"/>
        <w:numPr>
          <w:ilvl w:val="0"/>
          <w:numId w:val="0"/>
        </w:numPr>
        <w:jc w:val="both"/>
        <w:rPr>
          <w:rFonts w:hint="eastAsia"/>
        </w:rPr>
      </w:pPr>
      <w:r>
        <w:rPr>
          <w:rFonts w:hint="eastAsia"/>
        </w:rPr>
        <w:t>Amid all the apparent defeats and inconsistencies found in human society, God is actually controlling all things in undisturbed majesty.</w:t>
      </w:r>
    </w:p>
    <w:p>
      <w:pPr>
        <w:widowControl w:val="0"/>
        <w:numPr>
          <w:ilvl w:val="0"/>
          <w:numId w:val="0"/>
        </w:numPr>
        <w:jc w:val="both"/>
        <w:rPr>
          <w:rFonts w:hint="eastAsia"/>
        </w:rPr>
      </w:pPr>
      <w:r>
        <w:rPr>
          <w:rFonts w:hint="eastAsia"/>
        </w:rPr>
        <w:t>在人类社会中发现的一切明显的失败和不一致之中，上帝实际上在不受干扰的威严中控制着一切事物。</w:t>
      </w:r>
    </w:p>
    <w:p>
      <w:pPr>
        <w:widowControl w:val="0"/>
        <w:numPr>
          <w:ilvl w:val="0"/>
          <w:numId w:val="0"/>
        </w:numPr>
        <w:jc w:val="both"/>
        <w:rPr>
          <w:rFonts w:hint="eastAsia"/>
        </w:rPr>
      </w:pPr>
      <w:r>
        <w:rPr>
          <w:rFonts w:hint="eastAsia"/>
        </w:rPr>
        <w:t>Even the sinful actions of men can occur only by His permission and with the strength that He gives the creature.</w:t>
      </w:r>
    </w:p>
    <w:p>
      <w:pPr>
        <w:widowControl w:val="0"/>
        <w:numPr>
          <w:ilvl w:val="0"/>
          <w:numId w:val="0"/>
        </w:numPr>
        <w:jc w:val="both"/>
        <w:rPr>
          <w:rFonts w:hint="eastAsia"/>
        </w:rPr>
      </w:pPr>
      <w:r>
        <w:rPr>
          <w:rFonts w:hint="eastAsia"/>
        </w:rPr>
        <w:t>即使是人的罪恶行为，也只能在祂的许可下，并藉着祂赐予受造物的力量才能发生。</w:t>
      </w:r>
    </w:p>
    <w:p>
      <w:pPr>
        <w:widowControl w:val="0"/>
        <w:numPr>
          <w:ilvl w:val="0"/>
          <w:numId w:val="0"/>
        </w:numPr>
        <w:jc w:val="both"/>
        <w:rPr>
          <w:rFonts w:hint="eastAsia"/>
        </w:rPr>
      </w:pPr>
      <w:r>
        <w:rPr>
          <w:rFonts w:hint="eastAsia"/>
        </w:rPr>
        <w:t>Since His permission is not unwilling but willing, all that comes to pass (including even the sinful actions and ultimate destiny of men) must be, in some sense, in accordance with what He has eternally purposed and decreed.</w:t>
      </w:r>
    </w:p>
    <w:p>
      <w:pPr>
        <w:widowControl w:val="0"/>
        <w:numPr>
          <w:ilvl w:val="0"/>
          <w:numId w:val="0"/>
        </w:numPr>
        <w:jc w:val="both"/>
        <w:rPr>
          <w:rFonts w:hint="eastAsia"/>
        </w:rPr>
      </w:pPr>
      <w:r>
        <w:rPr>
          <w:rFonts w:hint="eastAsia"/>
        </w:rPr>
        <w:t>既然祂的许可是甘愿的而非不情愿的，那么所发生的一切（甚至包括人的罪恶行为和最终命运）在某种意义上都必须符合祂永恒的旨意和谕旨。</w:t>
      </w:r>
    </w:p>
    <w:p>
      <w:pPr>
        <w:widowControl w:val="0"/>
        <w:numPr>
          <w:ilvl w:val="0"/>
          <w:numId w:val="0"/>
        </w:numPr>
        <w:jc w:val="both"/>
        <w:rPr>
          <w:rFonts w:hint="eastAsia"/>
        </w:rPr>
      </w:pPr>
      <w:r>
        <w:rPr>
          <w:rFonts w:hint="eastAsia"/>
        </w:rPr>
        <w:t>To the proportion that this is denied, God is excluded from the government of the world, and man is left with only a finite God.</w:t>
      </w:r>
    </w:p>
    <w:p>
      <w:pPr>
        <w:widowControl w:val="0"/>
        <w:numPr>
          <w:ilvl w:val="0"/>
          <w:numId w:val="0"/>
        </w:numPr>
        <w:jc w:val="both"/>
        <w:rPr>
          <w:rFonts w:hint="eastAsia"/>
        </w:rPr>
      </w:pPr>
      <w:r>
        <w:rPr>
          <w:rFonts w:hint="eastAsia"/>
        </w:rPr>
        <w:t>否认这一点的程度，就是上帝被排除在世界治理之外的程度，而人只剩下一个有限的上帝。</w:t>
      </w:r>
    </w:p>
    <w:p>
      <w:pPr>
        <w:widowControl w:val="0"/>
        <w:numPr>
          <w:ilvl w:val="0"/>
          <w:numId w:val="0"/>
        </w:numPr>
        <w:jc w:val="both"/>
        <w:rPr>
          <w:rFonts w:hint="eastAsia"/>
        </w:rPr>
      </w:pPr>
      <w:r>
        <w:rPr>
          <w:rFonts w:hint="eastAsia"/>
        </w:rPr>
        <w:t>Naturally some problems arise, which in man’s present state of knowledge are not able fully to be explained.</w:t>
      </w:r>
    </w:p>
    <w:p>
      <w:pPr>
        <w:widowControl w:val="0"/>
        <w:numPr>
          <w:ilvl w:val="0"/>
          <w:numId w:val="0"/>
        </w:numPr>
        <w:jc w:val="both"/>
        <w:rPr>
          <w:rFonts w:hint="eastAsia"/>
        </w:rPr>
      </w:pPr>
      <w:r>
        <w:rPr>
          <w:rFonts w:hint="eastAsia"/>
        </w:rPr>
        <w:t>自然会产生一些问题，在人目前的知识水平下无法完全解释。</w:t>
      </w:r>
    </w:p>
    <w:p>
      <w:pPr>
        <w:widowControl w:val="0"/>
        <w:numPr>
          <w:ilvl w:val="0"/>
          <w:numId w:val="0"/>
        </w:numPr>
        <w:jc w:val="both"/>
        <w:rPr>
          <w:rFonts w:hint="eastAsia"/>
        </w:rPr>
      </w:pPr>
      <w:r>
        <w:rPr>
          <w:rFonts w:hint="eastAsia"/>
        </w:rPr>
        <w:t>But that is not a sufficient reason for rejecting what the Scriptures and the plain dictates of reason affirm to be true.</w:t>
      </w:r>
    </w:p>
    <w:p>
      <w:pPr>
        <w:widowControl w:val="0"/>
        <w:numPr>
          <w:ilvl w:val="0"/>
          <w:numId w:val="0"/>
        </w:numPr>
        <w:jc w:val="both"/>
        <w:rPr>
          <w:rFonts w:hint="eastAsia"/>
        </w:rPr>
      </w:pPr>
      <w:r>
        <w:rPr>
          <w:rFonts w:hint="eastAsia"/>
        </w:rPr>
        <w:t>但这并非拒绝圣经和理性明确指示所断言为真理的充分理由。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God not able to convert a sinner when He pleases?</w:t>
      </w:r>
    </w:p>
    <w:p>
      <w:pPr>
        <w:widowControl w:val="0"/>
        <w:numPr>
          <w:ilvl w:val="0"/>
          <w:numId w:val="0"/>
        </w:numPr>
        <w:jc w:val="both"/>
        <w:rPr>
          <w:rFonts w:hint="eastAsia"/>
        </w:rPr>
      </w:pPr>
      <w:r>
        <w:rPr>
          <w:rFonts w:hint="eastAsia"/>
        </w:rPr>
        <w:t>上帝难道不能随己意使罪人悔改吗？</w:t>
      </w:r>
    </w:p>
    <w:p>
      <w:pPr>
        <w:widowControl w:val="0"/>
        <w:numPr>
          <w:ilvl w:val="0"/>
          <w:numId w:val="0"/>
        </w:numPr>
        <w:jc w:val="both"/>
        <w:rPr>
          <w:rFonts w:hint="eastAsia"/>
        </w:rPr>
      </w:pPr>
      <w:r>
        <w:rPr>
          <w:rFonts w:hint="eastAsia"/>
        </w:rPr>
        <w:t>Cannot the Almighty, the omnipotent Ruler of heaven and earth, change the character of the creatures He has made?</w:t>
      </w:r>
    </w:p>
    <w:p>
      <w:pPr>
        <w:widowControl w:val="0"/>
        <w:numPr>
          <w:ilvl w:val="0"/>
          <w:numId w:val="0"/>
        </w:numPr>
        <w:jc w:val="both"/>
        <w:rPr>
          <w:rFonts w:hint="eastAsia"/>
        </w:rPr>
      </w:pPr>
      <w:r>
        <w:rPr>
          <w:rFonts w:hint="eastAsia"/>
        </w:rPr>
        <w:t>全能者，天地万物的全能统治者，难道不能改变祂所造受造物的品格吗？</w:t>
      </w:r>
    </w:p>
    <w:p>
      <w:pPr>
        <w:widowControl w:val="0"/>
        <w:numPr>
          <w:ilvl w:val="0"/>
          <w:numId w:val="0"/>
        </w:numPr>
        <w:jc w:val="both"/>
        <w:rPr>
          <w:rFonts w:hint="eastAsia"/>
        </w:rPr>
      </w:pPr>
      <w:r>
        <w:rPr>
          <w:rFonts w:hint="eastAsia"/>
        </w:rPr>
        <w:t>He changed the water into wine at Cana and converted Saul on the road to Damascus.</w:t>
      </w:r>
    </w:p>
    <w:p>
      <w:pPr>
        <w:widowControl w:val="0"/>
        <w:numPr>
          <w:ilvl w:val="0"/>
          <w:numId w:val="0"/>
        </w:numPr>
        <w:jc w:val="both"/>
        <w:rPr>
          <w:rFonts w:hint="eastAsia"/>
        </w:rPr>
      </w:pPr>
      <w:r>
        <w:rPr>
          <w:rFonts w:hint="eastAsia"/>
        </w:rPr>
        <w:t>祂在迦拿将水变成酒，并在大马士革的路上使扫罗悔改。</w:t>
      </w:r>
    </w:p>
    <w:p>
      <w:pPr>
        <w:widowControl w:val="0"/>
        <w:numPr>
          <w:ilvl w:val="0"/>
          <w:numId w:val="0"/>
        </w:numPr>
        <w:jc w:val="both"/>
        <w:rPr>
          <w:rFonts w:hint="eastAsia"/>
        </w:rPr>
      </w:pPr>
      <w:r>
        <w:rPr>
          <w:rFonts w:hint="eastAsia"/>
        </w:rPr>
        <w:t>The leper said, “Lord, if thou wilt, thou canst make me clean” (Mt. 8:2)—and at a word his leprosy was cleansed!</w:t>
      </w:r>
    </w:p>
    <w:p>
      <w:pPr>
        <w:widowControl w:val="0"/>
        <w:numPr>
          <w:ilvl w:val="0"/>
          <w:numId w:val="0"/>
        </w:numPr>
        <w:jc w:val="both"/>
        <w:rPr>
          <w:rFonts w:hint="eastAsia"/>
        </w:rPr>
      </w:pPr>
      <w:r>
        <w:rPr>
          <w:rFonts w:hint="eastAsia"/>
        </w:rPr>
        <w:t>那长大麻风的说：“主啊，你若肯，必能叫我洁净了。”（马太福音 8:2）——一句话，他的大麻风就洁净了！</w:t>
      </w:r>
    </w:p>
    <w:p>
      <w:pPr>
        <w:widowControl w:val="0"/>
        <w:numPr>
          <w:ilvl w:val="0"/>
          <w:numId w:val="0"/>
        </w:numPr>
        <w:jc w:val="both"/>
        <w:rPr>
          <w:rFonts w:hint="eastAsia"/>
        </w:rPr>
      </w:pPr>
      <w:r>
        <w:rPr>
          <w:rFonts w:hint="eastAsia"/>
        </w:rPr>
        <w:t>Do not believe that God cannot control the human will or regenerate a soul when He pleases.</w:t>
      </w:r>
    </w:p>
    <w:p>
      <w:pPr>
        <w:widowControl w:val="0"/>
        <w:numPr>
          <w:ilvl w:val="0"/>
          <w:numId w:val="0"/>
        </w:numPr>
        <w:jc w:val="both"/>
        <w:rPr>
          <w:rFonts w:hint="eastAsia"/>
        </w:rPr>
      </w:pPr>
      <w:r>
        <w:rPr>
          <w:rFonts w:hint="eastAsia"/>
        </w:rPr>
        <w:t>不要相信上帝不能随己意控制人的意志或重生一个灵魂。</w:t>
      </w:r>
    </w:p>
    <w:p>
      <w:pPr>
        <w:widowControl w:val="0"/>
        <w:numPr>
          <w:ilvl w:val="0"/>
          <w:numId w:val="0"/>
        </w:numPr>
        <w:jc w:val="both"/>
        <w:rPr>
          <w:rFonts w:hint="eastAsia"/>
        </w:rPr>
      </w:pPr>
      <w:r>
        <w:rPr>
          <w:rFonts w:hint="eastAsia"/>
        </w:rPr>
        <w:t>He is as able to cleanse thesoul as the body.</w:t>
      </w:r>
    </w:p>
    <w:p>
      <w:pPr>
        <w:widowControl w:val="0"/>
        <w:numPr>
          <w:ilvl w:val="0"/>
          <w:numId w:val="0"/>
        </w:numPr>
        <w:jc w:val="both"/>
        <w:rPr>
          <w:rFonts w:hint="eastAsia"/>
        </w:rPr>
      </w:pPr>
      <w:r>
        <w:rPr>
          <w:rFonts w:hint="eastAsia"/>
        </w:rPr>
        <w:t>祂洁净灵魂的能力与洁净身体的能力一样。</w:t>
      </w:r>
    </w:p>
    <w:p>
      <w:pPr>
        <w:widowControl w:val="0"/>
        <w:numPr>
          <w:ilvl w:val="0"/>
          <w:numId w:val="0"/>
        </w:numPr>
        <w:jc w:val="both"/>
        <w:rPr>
          <w:rFonts w:hint="eastAsia"/>
        </w:rPr>
      </w:pPr>
      <w:r>
        <w:rPr>
          <w:rFonts w:hint="eastAsia"/>
        </w:rPr>
        <w:t>If He chose, He could raise up such a flood of Christian ministers, missionaries and workers of various kinds, and could so work through His Holy Spirit, that the entire world would be converted in a very short time.</w:t>
      </w:r>
    </w:p>
    <w:p>
      <w:pPr>
        <w:widowControl w:val="0"/>
        <w:numPr>
          <w:ilvl w:val="0"/>
          <w:numId w:val="0"/>
        </w:numPr>
        <w:jc w:val="both"/>
        <w:rPr>
          <w:rFonts w:hint="eastAsia"/>
        </w:rPr>
      </w:pPr>
      <w:r>
        <w:rPr>
          <w:rFonts w:hint="eastAsia"/>
        </w:rPr>
        <w:t>如果祂愿意，祂可以兴起如此众多的基督教牧师、传教士和各种工人，并藉着祂的圣灵如此作工，以致整个世界在很短的时间内都会悔改。</w:t>
      </w:r>
    </w:p>
    <w:p>
      <w:pPr>
        <w:widowControl w:val="0"/>
        <w:numPr>
          <w:ilvl w:val="0"/>
          <w:numId w:val="0"/>
        </w:numPr>
        <w:jc w:val="both"/>
        <w:rPr>
          <w:rFonts w:hint="eastAsia"/>
        </w:rPr>
      </w:pPr>
      <w:r>
        <w:rPr>
          <w:rFonts w:hint="eastAsia"/>
        </w:rPr>
        <w:t>If He had purposed to save all men, He could have sent hosts of angels to instruct them and to do supernatural works on the earth.</w:t>
      </w:r>
    </w:p>
    <w:p>
      <w:pPr>
        <w:widowControl w:val="0"/>
        <w:numPr>
          <w:ilvl w:val="0"/>
          <w:numId w:val="0"/>
        </w:numPr>
        <w:jc w:val="both"/>
        <w:rPr>
          <w:rFonts w:hint="eastAsia"/>
        </w:rPr>
      </w:pPr>
      <w:r>
        <w:rPr>
          <w:rFonts w:hint="eastAsia"/>
        </w:rPr>
        <w:t>如果祂定意要拯救所有的人，祂本可以派遣大批天使来教导他们，并在地上行超自然的工作。</w:t>
      </w:r>
    </w:p>
    <w:p>
      <w:pPr>
        <w:widowControl w:val="0"/>
        <w:numPr>
          <w:ilvl w:val="0"/>
          <w:numId w:val="0"/>
        </w:numPr>
        <w:jc w:val="both"/>
        <w:rPr>
          <w:rFonts w:hint="eastAsia"/>
        </w:rPr>
      </w:pPr>
      <w:r>
        <w:rPr>
          <w:rFonts w:hint="eastAsia"/>
        </w:rPr>
        <w:t>He could have worked marvelously in the heart of every person, so that no one would have been lost.</w:t>
      </w:r>
    </w:p>
    <w:p>
      <w:pPr>
        <w:widowControl w:val="0"/>
        <w:numPr>
          <w:ilvl w:val="0"/>
          <w:numId w:val="0"/>
        </w:numPr>
        <w:jc w:val="both"/>
        <w:rPr>
          <w:rFonts w:hint="eastAsia"/>
        </w:rPr>
      </w:pPr>
      <w:r>
        <w:rPr>
          <w:rFonts w:hint="eastAsia"/>
        </w:rPr>
        <w:t>祂本可以在每个人的心中奇妙地作工，以致没有人会失丧。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evil exists only by His permission, He could, if He chose, blot it out of existence.</w:t>
      </w:r>
    </w:p>
    <w:p>
      <w:pPr>
        <w:widowControl w:val="0"/>
        <w:numPr>
          <w:ilvl w:val="0"/>
          <w:numId w:val="0"/>
        </w:numPr>
        <w:jc w:val="both"/>
        <w:rPr>
          <w:rFonts w:hint="eastAsia"/>
        </w:rPr>
      </w:pPr>
      <w:r>
        <w:rPr>
          <w:rFonts w:hint="eastAsia"/>
        </w:rPr>
        <w:t>既然邪恶只因祂的许可而存在，如果祂愿意，祂就可以将其从存在中抹去。</w:t>
      </w:r>
    </w:p>
    <w:p>
      <w:pPr>
        <w:widowControl w:val="0"/>
        <w:numPr>
          <w:ilvl w:val="0"/>
          <w:numId w:val="0"/>
        </w:numPr>
        <w:jc w:val="both"/>
        <w:rPr>
          <w:rFonts w:hint="eastAsia"/>
        </w:rPr>
      </w:pPr>
      <w:r>
        <w:rPr>
          <w:rFonts w:hint="eastAsia"/>
        </w:rPr>
        <w:t>His power in this respect was shown, for instance, in the work of the destroying angel who in one night slew all the firstborn of the Egyptians (Ex. 12:29) and in another night slew 185,000 of the Assyrian army (2 Kgs. 19:35).</w:t>
      </w:r>
    </w:p>
    <w:p>
      <w:pPr>
        <w:widowControl w:val="0"/>
        <w:numPr>
          <w:ilvl w:val="0"/>
          <w:numId w:val="0"/>
        </w:numPr>
        <w:jc w:val="both"/>
        <w:rPr>
          <w:rFonts w:hint="eastAsia"/>
        </w:rPr>
      </w:pPr>
      <w:r>
        <w:rPr>
          <w:rFonts w:hint="eastAsia"/>
        </w:rPr>
        <w:t>祂在这方面的能力，例如，体现在灭命天使的工作中，他一夜之间杀死了埃及所有的长子（出埃及记 12:29），又在一夜之间杀死了185,000亚述军队（列王纪下 19:35）。</w:t>
      </w:r>
    </w:p>
    <w:p>
      <w:pPr>
        <w:widowControl w:val="0"/>
        <w:numPr>
          <w:ilvl w:val="0"/>
          <w:numId w:val="0"/>
        </w:numPr>
        <w:jc w:val="both"/>
        <w:rPr>
          <w:rFonts w:hint="eastAsia"/>
        </w:rPr>
      </w:pPr>
      <w:r>
        <w:rPr>
          <w:rFonts w:hint="eastAsia"/>
        </w:rPr>
        <w:t>It was shown when the earth opened and swallowed up Korah and his rebellious allies (Num. 16:31-35), and when King Herod was smitten and died a horrible death (Ac. 12:23).</w:t>
      </w:r>
    </w:p>
    <w:p>
      <w:pPr>
        <w:widowControl w:val="0"/>
        <w:numPr>
          <w:ilvl w:val="0"/>
          <w:numId w:val="0"/>
        </w:numPr>
        <w:jc w:val="both"/>
        <w:rPr>
          <w:rFonts w:hint="eastAsia"/>
        </w:rPr>
      </w:pPr>
      <w:r>
        <w:rPr>
          <w:rFonts w:hint="eastAsia"/>
        </w:rPr>
        <w:t>当地裂开吞噬了可拉和他叛逆的同党时（民数记 16:31-35），以及当希律王被击打并惨死时（使徒行传 12:23），都显明了这一点。</w:t>
      </w:r>
    </w:p>
    <w:p>
      <w:pPr>
        <w:widowControl w:val="0"/>
        <w:numPr>
          <w:ilvl w:val="0"/>
          <w:numId w:val="0"/>
        </w:numPr>
        <w:jc w:val="both"/>
        <w:rPr>
          <w:rFonts w:hint="eastAsia"/>
        </w:rPr>
      </w:pPr>
      <w:r>
        <w:rPr>
          <w:rFonts w:hint="eastAsia"/>
        </w:rPr>
        <w:t>The Most High God’s dominion is “an everlasting dominion, and his kingdom is from generation to generation: And all the inhabitants of the earth are reputed as nothing: and he doeth according to his will in the army of heaven, and among the inhabitants of the earth: and none can stay his hand, or say unto him, What doest thou?” (Dan. 4:34-35).</w:t>
      </w:r>
    </w:p>
    <w:p>
      <w:pPr>
        <w:widowControl w:val="0"/>
        <w:numPr>
          <w:ilvl w:val="0"/>
          <w:numId w:val="0"/>
        </w:numPr>
        <w:jc w:val="both"/>
        <w:rPr>
          <w:rFonts w:hint="eastAsia"/>
        </w:rPr>
      </w:pPr>
      <w:r>
        <w:rPr>
          <w:rFonts w:hint="eastAsia"/>
        </w:rPr>
        <w:t>至高上帝的权柄是“永远的权柄，祂的国度存到万代。地上所有的居民都算为虚无；在天上的万军和世上的居民中，祂都凭自己的旨意行事。无人能拦住祂的手，或对祂说：‘祢做什么呢？’”（但以理书 4:34-35）。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of this brings out the basic principle of the Reformed faith: the sovereignty of God.</w:t>
      </w:r>
    </w:p>
    <w:p>
      <w:pPr>
        <w:widowControl w:val="0"/>
        <w:numPr>
          <w:ilvl w:val="0"/>
          <w:numId w:val="0"/>
        </w:numPr>
        <w:jc w:val="both"/>
        <w:rPr>
          <w:rFonts w:hint="eastAsia"/>
        </w:rPr>
      </w:pPr>
      <w:r>
        <w:rPr>
          <w:rFonts w:hint="eastAsia"/>
        </w:rPr>
        <w:t>所有这一切都突出了改革宗教信仰的基本原则：上帝的主权。</w:t>
      </w:r>
    </w:p>
    <w:p>
      <w:pPr>
        <w:widowControl w:val="0"/>
        <w:numPr>
          <w:ilvl w:val="0"/>
          <w:numId w:val="0"/>
        </w:numPr>
        <w:jc w:val="both"/>
        <w:rPr>
          <w:rFonts w:hint="eastAsia"/>
        </w:rPr>
      </w:pPr>
      <w:r>
        <w:rPr>
          <w:rFonts w:hint="eastAsia"/>
        </w:rPr>
        <w:t>God created this world in which man dwells.</w:t>
      </w:r>
    </w:p>
    <w:p>
      <w:pPr>
        <w:widowControl w:val="0"/>
        <w:numPr>
          <w:ilvl w:val="0"/>
          <w:numId w:val="0"/>
        </w:numPr>
        <w:jc w:val="both"/>
        <w:rPr>
          <w:rFonts w:hint="eastAsia"/>
        </w:rPr>
      </w:pPr>
      <w:r>
        <w:rPr>
          <w:rFonts w:hint="eastAsia"/>
        </w:rPr>
        <w:t>上帝创造了这个人类居住的世界。</w:t>
      </w:r>
    </w:p>
    <w:p>
      <w:pPr>
        <w:widowControl w:val="0"/>
        <w:numPr>
          <w:ilvl w:val="0"/>
          <w:numId w:val="0"/>
        </w:numPr>
        <w:jc w:val="both"/>
        <w:rPr>
          <w:rFonts w:hint="eastAsia"/>
        </w:rPr>
      </w:pPr>
      <w:r>
        <w:rPr>
          <w:rFonts w:hint="eastAsia"/>
        </w:rPr>
        <w:t>He owns it and is running it according to His own sovereign good pleasure.</w:t>
      </w:r>
    </w:p>
    <w:p>
      <w:pPr>
        <w:widowControl w:val="0"/>
        <w:numPr>
          <w:ilvl w:val="0"/>
          <w:numId w:val="0"/>
        </w:numPr>
        <w:jc w:val="both"/>
        <w:rPr>
          <w:rFonts w:hint="eastAsia"/>
        </w:rPr>
      </w:pPr>
      <w:r>
        <w:rPr>
          <w:rFonts w:hint="eastAsia"/>
        </w:rPr>
        <w:t>祂拥有它，并按照祂自己至高的美意运行它。</w:t>
      </w:r>
    </w:p>
    <w:p>
      <w:pPr>
        <w:widowControl w:val="0"/>
        <w:numPr>
          <w:ilvl w:val="0"/>
          <w:numId w:val="0"/>
        </w:numPr>
        <w:jc w:val="both"/>
        <w:rPr>
          <w:rFonts w:hint="eastAsia"/>
        </w:rPr>
      </w:pPr>
      <w:r>
        <w:rPr>
          <w:rFonts w:hint="eastAsia"/>
        </w:rPr>
        <w:t>God has lost none of His power, and it is highly dishonoring to Him to suppose that He is struggling along with the human race, doing the best He can to persuade men to do right, but unable to accomplish His eternal, unchangeable, holy, wise, and sovereign purpose.</w:t>
      </w:r>
    </w:p>
    <w:p>
      <w:pPr>
        <w:widowControl w:val="0"/>
        <w:numPr>
          <w:ilvl w:val="0"/>
          <w:numId w:val="0"/>
        </w:numPr>
        <w:jc w:val="both"/>
        <w:rPr>
          <w:rFonts w:hint="eastAsia"/>
        </w:rPr>
      </w:pPr>
      <w:r>
        <w:rPr>
          <w:rFonts w:hint="eastAsia"/>
        </w:rPr>
        <w:t>上帝丝毫没有失去祂的能力，认为祂与人类一同挣扎，尽力劝说人行善，却无法完成祂永恒、不变、圣洁、智慧和至高的旨意，这是对祂极大的不敬。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Any system which teaches that the serious intentions of God can in some cases be defeated, and that man (who is not only a creature but a sinful creature) can exercise veto power over the plans of Almighty God, is in striking contrast to the biblical idea of His immeasurable exaltation by which He is removed from all the weaknesses of humanity.</w:t>
      </w:r>
    </w:p>
    <w:p>
      <w:pPr>
        <w:widowControl w:val="0"/>
        <w:numPr>
          <w:ilvl w:val="0"/>
          <w:numId w:val="0"/>
        </w:numPr>
        <w:jc w:val="both"/>
        <w:rPr>
          <w:rFonts w:hint="eastAsia"/>
        </w:rPr>
      </w:pPr>
      <w:r>
        <w:rPr>
          <w:rFonts w:hint="eastAsia"/>
        </w:rPr>
        <w:t>任何教导上帝的郑重意图在某些情况下可能受挫，并且人（不仅是受造物，而且是有罪的受造物）可以对全能上帝的计划行使否决权的体系，都与圣经中关于祂无限崇高（藉此祂脱离了人类一切软弱）的观念形成鲜明对比。</w:t>
      </w:r>
    </w:p>
    <w:p>
      <w:pPr>
        <w:widowControl w:val="0"/>
        <w:numPr>
          <w:ilvl w:val="0"/>
          <w:numId w:val="0"/>
        </w:numPr>
        <w:jc w:val="both"/>
        <w:rPr>
          <w:rFonts w:hint="eastAsia"/>
        </w:rPr>
      </w:pPr>
      <w:r>
        <w:rPr>
          <w:rFonts w:hint="eastAsia"/>
        </w:rPr>
        <w:t>That the plans of men are not always executed is due to a lack of power, or lack of wisdom, or both.</w:t>
      </w:r>
    </w:p>
    <w:p>
      <w:pPr>
        <w:widowControl w:val="0"/>
        <w:numPr>
          <w:ilvl w:val="0"/>
          <w:numId w:val="0"/>
        </w:numPr>
        <w:jc w:val="both"/>
        <w:rPr>
          <w:rFonts w:hint="eastAsia"/>
        </w:rPr>
      </w:pPr>
      <w:r>
        <w:rPr>
          <w:rFonts w:hint="eastAsia"/>
        </w:rPr>
        <w:t>人的计划并非总能执行，是由于缺乏能力，或缺乏智慧，或两者兼而有之。</w:t>
      </w:r>
    </w:p>
    <w:p>
      <w:pPr>
        <w:widowControl w:val="0"/>
        <w:numPr>
          <w:ilvl w:val="0"/>
          <w:numId w:val="0"/>
        </w:numPr>
        <w:jc w:val="both"/>
        <w:rPr>
          <w:rFonts w:hint="eastAsia"/>
        </w:rPr>
      </w:pPr>
      <w:r>
        <w:rPr>
          <w:rFonts w:hint="eastAsia"/>
        </w:rPr>
        <w:t>But since God is unlimited in these and in all other resources, no unforeseen emergencies can arise.</w:t>
      </w:r>
    </w:p>
    <w:p>
      <w:pPr>
        <w:widowControl w:val="0"/>
        <w:numPr>
          <w:ilvl w:val="0"/>
          <w:numId w:val="0"/>
        </w:numPr>
        <w:jc w:val="both"/>
        <w:rPr>
          <w:rFonts w:hint="eastAsia"/>
        </w:rPr>
      </w:pPr>
      <w:r>
        <w:rPr>
          <w:rFonts w:hint="eastAsia"/>
        </w:rPr>
        <w:t>但由于上帝在这些以及所有其他资源方面都是无限的，因此不会出现任何无法预料的紧急情况。</w:t>
      </w:r>
    </w:p>
    <w:p>
      <w:pPr>
        <w:widowControl w:val="0"/>
        <w:numPr>
          <w:ilvl w:val="0"/>
          <w:numId w:val="0"/>
        </w:numPr>
        <w:jc w:val="both"/>
        <w:rPr>
          <w:rFonts w:hint="eastAsia"/>
        </w:rPr>
      </w:pPr>
      <w:r>
        <w:rPr>
          <w:rFonts w:hint="eastAsia"/>
        </w:rPr>
        <w:t>To Him, the causes for change have no existence.</w:t>
      </w:r>
    </w:p>
    <w:p>
      <w:pPr>
        <w:widowControl w:val="0"/>
        <w:numPr>
          <w:ilvl w:val="0"/>
          <w:numId w:val="0"/>
        </w:numPr>
        <w:jc w:val="both"/>
        <w:rPr>
          <w:rFonts w:hint="eastAsia"/>
        </w:rPr>
      </w:pPr>
      <w:r>
        <w:rPr>
          <w:rFonts w:hint="eastAsia"/>
        </w:rPr>
        <w:t>对祂而言，改变的原因不存在。</w:t>
      </w:r>
    </w:p>
    <w:p>
      <w:pPr>
        <w:widowControl w:val="0"/>
        <w:numPr>
          <w:ilvl w:val="0"/>
          <w:numId w:val="0"/>
        </w:numPr>
        <w:jc w:val="both"/>
        <w:rPr>
          <w:rFonts w:hint="eastAsia"/>
        </w:rPr>
      </w:pPr>
      <w:r>
        <w:rPr>
          <w:rFonts w:hint="eastAsia"/>
        </w:rPr>
        <w:t>To assume that His plan fails and that He strives to no effect is to reduce Him to the level of His creatures and make Him no God at all.</w:t>
      </w:r>
    </w:p>
    <w:p>
      <w:pPr>
        <w:widowControl w:val="0"/>
        <w:numPr>
          <w:ilvl w:val="0"/>
          <w:numId w:val="0"/>
        </w:numPr>
        <w:jc w:val="both"/>
        <w:rPr>
          <w:rFonts w:hint="eastAsia"/>
        </w:rPr>
      </w:pPr>
      <w:r>
        <w:rPr>
          <w:rFonts w:hint="eastAsia"/>
        </w:rPr>
        <w:t>假设祂的计划失败，并且祂徒劳无功，就是将祂降低到祂受造物的水平，使祂根本不成其为上帝。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Man’s Totally Helpless Condition</w:t>
      </w:r>
    </w:p>
    <w:p>
      <w:pPr>
        <w:widowControl w:val="0"/>
        <w:numPr>
          <w:ilvl w:val="0"/>
          <w:numId w:val="0"/>
        </w:numPr>
        <w:jc w:val="both"/>
        <w:rPr>
          <w:rFonts w:hint="eastAsia"/>
        </w:rPr>
      </w:pPr>
      <w:r>
        <w:rPr>
          <w:rFonts w:hint="eastAsia"/>
        </w:rPr>
        <w:t>2. 人类完全无助的状况</w:t>
      </w:r>
    </w:p>
    <w:p>
      <w:pPr>
        <w:widowControl w:val="0"/>
        <w:numPr>
          <w:ilvl w:val="0"/>
          <w:numId w:val="0"/>
        </w:numPr>
        <w:jc w:val="both"/>
        <w:rPr>
          <w:rFonts w:hint="eastAsia"/>
        </w:rPr>
      </w:pPr>
      <w:r>
        <w:rPr>
          <w:rFonts w:hint="eastAsia"/>
        </w:rPr>
        <w:t>The first and perhaps most serious error of the Arminian writers is that they do not give sufficient importance to the sinful rebellion and spiritual separation of the human race from God, that occurred in the fall of Adam.</w:t>
      </w:r>
    </w:p>
    <w:p>
      <w:pPr>
        <w:widowControl w:val="0"/>
        <w:numPr>
          <w:ilvl w:val="0"/>
          <w:numId w:val="0"/>
        </w:numPr>
        <w:jc w:val="both"/>
        <w:rPr>
          <w:rFonts w:hint="eastAsia"/>
        </w:rPr>
      </w:pPr>
      <w:r>
        <w:rPr>
          <w:rFonts w:hint="eastAsia"/>
        </w:rPr>
        <w:t>亚米念派作者第一个，或许也是最严重的错误，是他们没有充分重视人类因亚当的堕落而发生的罪恶悖逆和与上帝的属灵分离。</w:t>
      </w:r>
    </w:p>
    <w:p>
      <w:pPr>
        <w:widowControl w:val="0"/>
        <w:numPr>
          <w:ilvl w:val="0"/>
          <w:numId w:val="0"/>
        </w:numPr>
        <w:jc w:val="both"/>
        <w:rPr>
          <w:rFonts w:hint="eastAsia"/>
        </w:rPr>
      </w:pPr>
      <w:r>
        <w:rPr>
          <w:rFonts w:hint="eastAsia"/>
        </w:rPr>
        <w:t>Some neglect it altogether, while for others it seems to be a faraway event that has little influence in the lives of people today.</w:t>
      </w:r>
    </w:p>
    <w:p>
      <w:pPr>
        <w:widowControl w:val="0"/>
        <w:numPr>
          <w:ilvl w:val="0"/>
          <w:numId w:val="0"/>
        </w:numPr>
        <w:jc w:val="both"/>
        <w:rPr>
          <w:rFonts w:hint="eastAsia"/>
        </w:rPr>
      </w:pPr>
      <w:r>
        <w:rPr>
          <w:rFonts w:hint="eastAsia"/>
        </w:rPr>
        <w:t>有些人完全忽略了它，而对另一些人来说，它似乎是一个遥远的事件，对今天人们的生活影响甚微。</w:t>
      </w:r>
    </w:p>
    <w:p>
      <w:pPr>
        <w:widowControl w:val="0"/>
        <w:numPr>
          <w:ilvl w:val="0"/>
          <w:numId w:val="0"/>
        </w:numPr>
        <w:jc w:val="both"/>
        <w:rPr>
          <w:rFonts w:hint="eastAsia"/>
        </w:rPr>
      </w:pPr>
      <w:r>
        <w:rPr>
          <w:rFonts w:hint="eastAsia"/>
        </w:rPr>
        <w:t>But unless the Bible-believing Christian insists on the reality of that spiritual separation from God, and the totally disastrous effect that it had on the entire human race, he shall never be able properly to appreciate his real condition or desperate need of a redeemer.</w:t>
      </w:r>
    </w:p>
    <w:p>
      <w:pPr>
        <w:widowControl w:val="0"/>
        <w:numPr>
          <w:ilvl w:val="0"/>
          <w:numId w:val="0"/>
        </w:numPr>
        <w:jc w:val="both"/>
        <w:rPr>
          <w:rFonts w:hint="eastAsia"/>
        </w:rPr>
      </w:pPr>
      <w:r>
        <w:rPr>
          <w:rFonts w:hint="eastAsia"/>
        </w:rPr>
        <w:t>但是，除非相信圣经的基督徒坚持那种与上帝属灵分离的真实性，以及它对整个人类造成的完全灾难性的影响，否则他永远无法恰当地认识到自己的真实状况或对救赎主的迫切需要。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it will help to realize more clearly what fallen man’s condition really is, if it is compared with that of the fallen angels.</w:t>
      </w:r>
    </w:p>
    <w:p>
      <w:pPr>
        <w:widowControl w:val="0"/>
        <w:numPr>
          <w:ilvl w:val="0"/>
          <w:numId w:val="0"/>
        </w:numPr>
        <w:jc w:val="both"/>
        <w:rPr>
          <w:rFonts w:hint="eastAsia"/>
        </w:rPr>
      </w:pPr>
      <w:r>
        <w:rPr>
          <w:rFonts w:hint="eastAsia"/>
        </w:rPr>
        <w:t>如果将堕落之人的状况与堕落天使的状况相比较，或许有助于更清楚地认识到堕落之人的真实状况。</w:t>
      </w:r>
    </w:p>
    <w:p>
      <w:pPr>
        <w:widowControl w:val="0"/>
        <w:numPr>
          <w:ilvl w:val="0"/>
          <w:numId w:val="0"/>
        </w:numPr>
        <w:jc w:val="both"/>
        <w:rPr>
          <w:rFonts w:hint="eastAsia"/>
        </w:rPr>
      </w:pPr>
      <w:r>
        <w:rPr>
          <w:rFonts w:hint="eastAsia"/>
        </w:rPr>
        <w:t>Angels were created before man, and each angel was placed on test as an individual, personal, moral being.</w:t>
      </w:r>
    </w:p>
    <w:p>
      <w:pPr>
        <w:widowControl w:val="0"/>
        <w:numPr>
          <w:ilvl w:val="0"/>
          <w:numId w:val="0"/>
        </w:numPr>
        <w:jc w:val="both"/>
        <w:rPr>
          <w:rFonts w:hint="eastAsia"/>
        </w:rPr>
      </w:pPr>
      <w:r>
        <w:rPr>
          <w:rFonts w:hint="eastAsia"/>
        </w:rPr>
        <w:t>天使在人之前被造，每个天使都作为一个个体的、个人的、道德的存在而受到考验。</w:t>
      </w:r>
    </w:p>
    <w:p>
      <w:pPr>
        <w:widowControl w:val="0"/>
        <w:numPr>
          <w:ilvl w:val="0"/>
          <w:numId w:val="0"/>
        </w:numPr>
        <w:jc w:val="both"/>
        <w:rPr>
          <w:rFonts w:hint="eastAsia"/>
        </w:rPr>
      </w:pPr>
      <w:r>
        <w:rPr>
          <w:rFonts w:hint="eastAsia"/>
        </w:rPr>
        <w:t>This apparently was a pure test of obedience, as was that of Adam.</w:t>
      </w:r>
    </w:p>
    <w:p>
      <w:pPr>
        <w:widowControl w:val="0"/>
        <w:numPr>
          <w:ilvl w:val="0"/>
          <w:numId w:val="0"/>
        </w:numPr>
        <w:jc w:val="both"/>
        <w:rPr>
          <w:rFonts w:hint="eastAsia"/>
        </w:rPr>
      </w:pPr>
      <w:r>
        <w:rPr>
          <w:rFonts w:hint="eastAsia"/>
        </w:rPr>
        <w:t>这显然是一个纯粹的顺服考验，正如亚当的考验一样。</w:t>
      </w:r>
    </w:p>
    <w:p>
      <w:pPr>
        <w:widowControl w:val="0"/>
        <w:numPr>
          <w:ilvl w:val="0"/>
          <w:numId w:val="0"/>
        </w:numPr>
        <w:jc w:val="both"/>
        <w:rPr>
          <w:rFonts w:hint="eastAsia"/>
        </w:rPr>
      </w:pPr>
      <w:r>
        <w:rPr>
          <w:rFonts w:hint="eastAsia"/>
        </w:rPr>
        <w:t>Some of the angels stood their test (for reasons fully known only to God) and as a result were then confirmed in a state of perfect angelic holiness; these are now the elect angels in heaven (1 Tim. 5:21).</w:t>
      </w:r>
    </w:p>
    <w:p>
      <w:pPr>
        <w:widowControl w:val="0"/>
        <w:numPr>
          <w:ilvl w:val="0"/>
          <w:numId w:val="0"/>
        </w:numPr>
        <w:jc w:val="both"/>
        <w:rPr>
          <w:rFonts w:hint="eastAsia"/>
        </w:rPr>
      </w:pPr>
      <w:r>
        <w:rPr>
          <w:rFonts w:hint="eastAsia"/>
        </w:rPr>
        <w:t>一些天使经受住了考验（其原因只有上帝完全知晓），结果便被确立在完美天使圣洁的状态中；这些就是现在天堂里蒙拣选的天使（提摩太前书 5:21）。</w:t>
      </w:r>
    </w:p>
    <w:p>
      <w:pPr>
        <w:widowControl w:val="0"/>
        <w:numPr>
          <w:ilvl w:val="0"/>
          <w:numId w:val="0"/>
        </w:numPr>
        <w:jc w:val="both"/>
        <w:rPr>
          <w:rFonts w:hint="eastAsia"/>
        </w:rPr>
      </w:pPr>
      <w:r>
        <w:rPr>
          <w:rFonts w:hint="eastAsia"/>
        </w:rPr>
        <w:t>But others fell and are now the demons mentioned in the Scriptures (the devil apparently being the one of highest rank among those who fell).</w:t>
      </w:r>
    </w:p>
    <w:p>
      <w:pPr>
        <w:widowControl w:val="0"/>
        <w:numPr>
          <w:ilvl w:val="0"/>
          <w:numId w:val="0"/>
        </w:numPr>
        <w:jc w:val="both"/>
        <w:rPr>
          <w:rFonts w:hint="eastAsia"/>
        </w:rPr>
      </w:pPr>
      <w:r>
        <w:rPr>
          <w:rFonts w:hint="eastAsia"/>
        </w:rPr>
        <w:t>但另一些天使堕落了，现在就是圣经中提到的鬼魔（魔鬼显然是那些堕落者中级别最高的）。</w:t>
      </w:r>
    </w:p>
    <w:p>
      <w:pPr>
        <w:widowControl w:val="0"/>
        <w:numPr>
          <w:ilvl w:val="0"/>
          <w:numId w:val="0"/>
        </w:numPr>
        <w:jc w:val="both"/>
        <w:rPr>
          <w:rFonts w:hint="eastAsia"/>
        </w:rPr>
      </w:pPr>
      <w:r>
        <w:rPr>
          <w:rFonts w:hint="eastAsia"/>
        </w:rPr>
        <w:t>Jude wrote that the “angels which kept not their first estate, but left their own habitation, [God] hath reserved in everlasting chains under darkness unto the judgment of the great day” (v. 6).</w:t>
      </w:r>
    </w:p>
    <w:p>
      <w:pPr>
        <w:widowControl w:val="0"/>
        <w:numPr>
          <w:ilvl w:val="0"/>
          <w:numId w:val="0"/>
        </w:numPr>
        <w:jc w:val="both"/>
        <w:rPr>
          <w:rFonts w:hint="eastAsia"/>
        </w:rPr>
      </w:pPr>
      <w:r>
        <w:rPr>
          <w:rFonts w:hint="eastAsia"/>
        </w:rPr>
        <w:t>犹大写道：“又有不守本位、离开自己住处的天使，主用锁链把他们永远拘留在黑暗里，等候大日的审判。”（第6节）。</w:t>
      </w:r>
    </w:p>
    <w:p>
      <w:pPr>
        <w:widowControl w:val="0"/>
        <w:numPr>
          <w:ilvl w:val="0"/>
          <w:numId w:val="0"/>
        </w:numPr>
        <w:jc w:val="both"/>
        <w:rPr>
          <w:rFonts w:hint="eastAsia"/>
        </w:rPr>
      </w:pPr>
      <w:r>
        <w:rPr>
          <w:rFonts w:hint="eastAsia"/>
        </w:rPr>
        <w:t>Furthermore, “God spared not the angels that sinned, but cast them down to hell, and delivered them into chains of darkness, to be reserved unto judgment” (2 Pet. 2:4).</w:t>
      </w:r>
    </w:p>
    <w:p>
      <w:pPr>
        <w:widowControl w:val="0"/>
        <w:numPr>
          <w:ilvl w:val="0"/>
          <w:numId w:val="0"/>
        </w:numPr>
        <w:jc w:val="both"/>
        <w:rPr>
          <w:rFonts w:hint="eastAsia"/>
        </w:rPr>
      </w:pPr>
      <w:r>
        <w:rPr>
          <w:rFonts w:hint="eastAsia"/>
        </w:rPr>
        <w:t>此外，“就是天使犯了罪，上帝也没有宽容，曾把他们丢在地狱，交在黑暗坑中，等候审判。”（彼得后书 2:4）。</w:t>
      </w:r>
    </w:p>
    <w:p>
      <w:pPr>
        <w:widowControl w:val="0"/>
        <w:numPr>
          <w:ilvl w:val="0"/>
          <w:numId w:val="0"/>
        </w:numPr>
        <w:jc w:val="both"/>
        <w:rPr>
          <w:rFonts w:hint="eastAsia"/>
        </w:rPr>
      </w:pPr>
      <w:r>
        <w:rPr>
          <w:rFonts w:hint="eastAsia"/>
        </w:rPr>
        <w:t>The devil and the demons are totally alienated from God, totally given over to sin, without any hope of redemption.</w:t>
      </w:r>
    </w:p>
    <w:p>
      <w:pPr>
        <w:widowControl w:val="0"/>
        <w:numPr>
          <w:ilvl w:val="0"/>
          <w:numId w:val="0"/>
        </w:numPr>
        <w:jc w:val="both"/>
        <w:rPr>
          <w:rFonts w:hint="eastAsia"/>
        </w:rPr>
      </w:pPr>
      <w:r>
        <w:rPr>
          <w:rFonts w:hint="eastAsia"/>
        </w:rPr>
        <w:t>魔鬼和鬼魔完全与上帝疏远，完全沉溺于罪恶，没有任何得救的希望。</w:t>
      </w:r>
    </w:p>
    <w:p>
      <w:pPr>
        <w:widowControl w:val="0"/>
        <w:numPr>
          <w:ilvl w:val="0"/>
          <w:numId w:val="0"/>
        </w:numPr>
        <w:jc w:val="both"/>
        <w:rPr>
          <w:rFonts w:hint="eastAsia"/>
        </w:rPr>
      </w:pPr>
      <w:r>
        <w:rPr>
          <w:rFonts w:hint="eastAsia"/>
        </w:rPr>
        <w:t>Their fate is described by Christ as that of being cast into “everlasting fire, prepared for the devil and his angels” (Mt. 25:41).</w:t>
      </w:r>
    </w:p>
    <w:p>
      <w:pPr>
        <w:widowControl w:val="0"/>
        <w:numPr>
          <w:ilvl w:val="0"/>
          <w:numId w:val="0"/>
        </w:numPr>
        <w:jc w:val="both"/>
        <w:rPr>
          <w:rFonts w:hint="eastAsia"/>
        </w:rPr>
      </w:pPr>
      <w:r>
        <w:rPr>
          <w:rFonts w:hint="eastAsia"/>
        </w:rPr>
        <w:t>基督将他们的命运描述为被扔进“为魔鬼和他的使者所预备的永火里去”（马太福音 25:41）。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redemption for fallen angels.</w:t>
      </w:r>
    </w:p>
    <w:p>
      <w:pPr>
        <w:widowControl w:val="0"/>
        <w:numPr>
          <w:ilvl w:val="0"/>
          <w:numId w:val="0"/>
        </w:numPr>
        <w:jc w:val="both"/>
        <w:rPr>
          <w:rFonts w:hint="eastAsia"/>
        </w:rPr>
      </w:pPr>
      <w:r>
        <w:rPr>
          <w:rFonts w:hint="eastAsia"/>
        </w:rPr>
        <w:t>堕落的天使没有救赎。</w:t>
      </w:r>
    </w:p>
    <w:p>
      <w:pPr>
        <w:widowControl w:val="0"/>
        <w:numPr>
          <w:ilvl w:val="0"/>
          <w:numId w:val="0"/>
        </w:numPr>
        <w:jc w:val="both"/>
        <w:rPr>
          <w:rFonts w:hint="eastAsia"/>
        </w:rPr>
      </w:pPr>
      <w:r>
        <w:rPr>
          <w:rFonts w:hint="eastAsia"/>
        </w:rPr>
        <w:t>The writer of the epistle to the Hebrews says, “For verily not to angels doth he give help, but he giveth help to the seed of Abraham” (2:16).</w:t>
      </w:r>
    </w:p>
    <w:p>
      <w:pPr>
        <w:widowControl w:val="0"/>
        <w:numPr>
          <w:ilvl w:val="0"/>
          <w:numId w:val="0"/>
        </w:numPr>
        <w:jc w:val="both"/>
        <w:rPr>
          <w:rFonts w:hint="eastAsia"/>
        </w:rPr>
      </w:pPr>
      <w:r>
        <w:rPr>
          <w:rFonts w:hint="eastAsia"/>
        </w:rPr>
        <w:t>希伯来书的作者说：“祂并不救拔天使，乃是救拔亚伯拉罕的后裔。”（2:16）。</w:t>
      </w:r>
    </w:p>
    <w:p>
      <w:pPr>
        <w:widowControl w:val="0"/>
        <w:numPr>
          <w:ilvl w:val="0"/>
          <w:numId w:val="0"/>
        </w:numPr>
        <w:jc w:val="both"/>
        <w:rPr>
          <w:rFonts w:hint="eastAsia"/>
        </w:rPr>
      </w:pPr>
      <w:r>
        <w:rPr>
          <w:rFonts w:hint="eastAsia"/>
        </w:rPr>
        <w:t>Their fate is fixed and certain.</w:t>
      </w:r>
    </w:p>
    <w:p>
      <w:pPr>
        <w:widowControl w:val="0"/>
        <w:numPr>
          <w:ilvl w:val="0"/>
          <w:numId w:val="0"/>
        </w:numPr>
        <w:jc w:val="both"/>
        <w:rPr>
          <w:rFonts w:hint="eastAsia"/>
        </w:rPr>
      </w:pPr>
      <w:r>
        <w:rPr>
          <w:rFonts w:hint="eastAsia"/>
        </w:rPr>
        <w:t>他们的命运是固定和确定的。</w:t>
      </w:r>
    </w:p>
    <w:p>
      <w:pPr>
        <w:widowControl w:val="0"/>
        <w:numPr>
          <w:ilvl w:val="0"/>
          <w:numId w:val="0"/>
        </w:numPr>
        <w:jc w:val="both"/>
        <w:rPr>
          <w:rFonts w:hint="eastAsia"/>
        </w:rPr>
      </w:pPr>
      <w:r>
        <w:rPr>
          <w:rFonts w:hint="eastAsia"/>
        </w:rPr>
        <w:t>For men and for angels, endless punishment is the penalty for endless sinning against God.</w:t>
      </w:r>
    </w:p>
    <w:p>
      <w:pPr>
        <w:widowControl w:val="0"/>
        <w:numPr>
          <w:ilvl w:val="0"/>
          <w:numId w:val="0"/>
        </w:numPr>
        <w:jc w:val="both"/>
        <w:rPr>
          <w:rFonts w:hint="eastAsia"/>
        </w:rPr>
      </w:pPr>
      <w:r>
        <w:rPr>
          <w:rFonts w:hint="eastAsia"/>
        </w:rPr>
        <w:t>对人和天使来说，永远的刑罚是对永远得罪上帝的惩罚。</w:t>
      </w:r>
    </w:p>
    <w:p>
      <w:pPr>
        <w:widowControl w:val="0"/>
        <w:numPr>
          <w:ilvl w:val="0"/>
          <w:numId w:val="0"/>
        </w:numPr>
        <w:jc w:val="both"/>
        <w:rPr>
          <w:rFonts w:hint="eastAsia"/>
        </w:rPr>
      </w:pPr>
      <w:r>
        <w:rPr>
          <w:rFonts w:hint="eastAsia"/>
        </w:rPr>
        <w:t>Some would try to make God appear unjust, as though He inflicts endless punishment for sins committed only in this life.</w:t>
      </w:r>
    </w:p>
    <w:p>
      <w:pPr>
        <w:widowControl w:val="0"/>
        <w:numPr>
          <w:ilvl w:val="0"/>
          <w:numId w:val="0"/>
        </w:numPr>
        <w:jc w:val="both"/>
        <w:rPr>
          <w:rFonts w:hint="eastAsia"/>
        </w:rPr>
      </w:pPr>
      <w:r>
        <w:rPr>
          <w:rFonts w:hint="eastAsia"/>
        </w:rPr>
        <w:t>有些人试图使上帝显得不公，好像祂仅仅因为今生所犯的罪就施加永远的刑罚。</w:t>
      </w:r>
    </w:p>
    <w:p>
      <w:pPr>
        <w:widowControl w:val="0"/>
        <w:numPr>
          <w:ilvl w:val="0"/>
          <w:numId w:val="0"/>
        </w:numPr>
        <w:jc w:val="both"/>
        <w:rPr>
          <w:rFonts w:hint="eastAsia"/>
        </w:rPr>
      </w:pPr>
      <w:r>
        <w:rPr>
          <w:rFonts w:hint="eastAsia"/>
        </w:rPr>
        <w:t>But lost men and lost angels (or demons) are endlessly in rebellion against God, and they endlessly receive punishment for that rebellion.</w:t>
      </w:r>
    </w:p>
    <w:p>
      <w:pPr>
        <w:widowControl w:val="0"/>
        <w:numPr>
          <w:ilvl w:val="0"/>
          <w:numId w:val="0"/>
        </w:numPr>
        <w:jc w:val="both"/>
        <w:rPr>
          <w:rFonts w:hint="eastAsia"/>
        </w:rPr>
      </w:pPr>
      <w:r>
        <w:rPr>
          <w:rFonts w:hint="eastAsia"/>
        </w:rPr>
        <w:t>但是失丧的人和失丧的天使（或鬼魔）永远悖逆上帝，他们也因此永远受到惩罚。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God created man a moral creature, He proceeded on a different plan than He did with the angelic order.</w:t>
      </w:r>
    </w:p>
    <w:p>
      <w:pPr>
        <w:widowControl w:val="0"/>
        <w:numPr>
          <w:ilvl w:val="0"/>
          <w:numId w:val="0"/>
        </w:numPr>
        <w:jc w:val="both"/>
        <w:rPr>
          <w:rFonts w:hint="eastAsia"/>
        </w:rPr>
      </w:pPr>
      <w:r>
        <w:rPr>
          <w:rFonts w:hint="eastAsia"/>
        </w:rPr>
        <w:t>当上帝创造人为道德受造物时，祂采用的计划与祂对待天使的计划不同。</w:t>
      </w:r>
    </w:p>
    <w:p>
      <w:pPr>
        <w:widowControl w:val="0"/>
        <w:numPr>
          <w:ilvl w:val="0"/>
          <w:numId w:val="0"/>
        </w:numPr>
        <w:jc w:val="both"/>
        <w:rPr>
          <w:rFonts w:hint="eastAsia"/>
        </w:rPr>
      </w:pPr>
      <w:r>
        <w:rPr>
          <w:rFonts w:hint="eastAsia"/>
        </w:rPr>
        <w:t>Instead of creating all men at one time and placing them on test individually, He created one man with a physical body, from whom the entire human race would descend, and who (because of his union with all those who would come after him) could be appointed as the legal or federal head and representative of the entire human race.</w:t>
      </w:r>
    </w:p>
    <w:p>
      <w:pPr>
        <w:widowControl w:val="0"/>
        <w:numPr>
          <w:ilvl w:val="0"/>
          <w:numId w:val="0"/>
        </w:numPr>
        <w:jc w:val="both"/>
        <w:rPr>
          <w:rFonts w:hint="eastAsia"/>
        </w:rPr>
      </w:pPr>
      <w:r>
        <w:rPr>
          <w:rFonts w:hint="eastAsia"/>
        </w:rPr>
        <w:t>祂并非一次创造所有的人并让他们个别地接受考验，而是创造了一个有肉体的男人，整个人类都将从他而出，并且他（因为他与所有后来者联合）可以被任命为整个人类的合法或联邦元首和代表。</w:t>
      </w:r>
    </w:p>
    <w:p>
      <w:pPr>
        <w:widowControl w:val="0"/>
        <w:numPr>
          <w:ilvl w:val="0"/>
          <w:numId w:val="0"/>
        </w:numPr>
        <w:jc w:val="both"/>
        <w:rPr>
          <w:rFonts w:hint="eastAsia"/>
        </w:rPr>
      </w:pPr>
      <w:r>
        <w:rPr>
          <w:rFonts w:hint="eastAsia"/>
        </w:rPr>
        <w:t>If he stood the test, he and all his descendants would be confirmed in holiness and established in a state of perpetual creaturely bliss (as were the holy angels).</w:t>
      </w:r>
    </w:p>
    <w:p>
      <w:pPr>
        <w:widowControl w:val="0"/>
        <w:numPr>
          <w:ilvl w:val="0"/>
          <w:numId w:val="0"/>
        </w:numPr>
        <w:jc w:val="both"/>
        <w:rPr>
          <w:rFonts w:hint="eastAsia"/>
        </w:rPr>
      </w:pPr>
      <w:r>
        <w:rPr>
          <w:rFonts w:hint="eastAsia"/>
        </w:rPr>
        <w:t>如果他经受住了考验，他和他的所有后裔都将在圣洁中得到坚固，并被建立在永恒的受造物福乐状态中（正如圣天使一样）。</w:t>
      </w:r>
    </w:p>
    <w:p>
      <w:pPr>
        <w:widowControl w:val="0"/>
        <w:numPr>
          <w:ilvl w:val="0"/>
          <w:numId w:val="0"/>
        </w:numPr>
        <w:jc w:val="both"/>
        <w:rPr>
          <w:rFonts w:hint="eastAsia"/>
        </w:rPr>
      </w:pPr>
      <w:r>
        <w:rPr>
          <w:rFonts w:hint="eastAsia"/>
        </w:rPr>
        <w:t>But if he fell (as did the fallen angels), he and all his posterity would be subject to eternal punishment.</w:t>
      </w:r>
    </w:p>
    <w:p>
      <w:pPr>
        <w:widowControl w:val="0"/>
        <w:numPr>
          <w:ilvl w:val="0"/>
          <w:numId w:val="0"/>
        </w:numPr>
        <w:jc w:val="both"/>
        <w:rPr>
          <w:rFonts w:hint="eastAsia"/>
        </w:rPr>
      </w:pPr>
      <w:r>
        <w:rPr>
          <w:rFonts w:hint="eastAsia"/>
        </w:rPr>
        <w:t>但如果他堕落了（正如堕落的天使一样），他和他的所有后裔都将受到永远的惩罚。</w:t>
      </w:r>
    </w:p>
    <w:p>
      <w:pPr>
        <w:widowControl w:val="0"/>
        <w:numPr>
          <w:ilvl w:val="0"/>
          <w:numId w:val="0"/>
        </w:numPr>
        <w:jc w:val="both"/>
        <w:rPr>
          <w:rFonts w:hint="eastAsia"/>
        </w:rPr>
      </w:pPr>
      <w:r>
        <w:rPr>
          <w:rFonts w:hint="eastAsia"/>
        </w:rPr>
        <w:t>It was as if God said, “This time, if sin is to enter, let it enter by one man, so that redemption also can be provided by one Man.”</w:t>
      </w:r>
    </w:p>
    <w:p>
      <w:pPr>
        <w:widowControl w:val="0"/>
        <w:numPr>
          <w:ilvl w:val="0"/>
          <w:numId w:val="0"/>
        </w:numPr>
        <w:jc w:val="both"/>
        <w:rPr>
          <w:rFonts w:hint="eastAsia"/>
        </w:rPr>
      </w:pPr>
      <w:r>
        <w:rPr>
          <w:rFonts w:hint="eastAsia"/>
        </w:rPr>
        <w:t>就好像上帝说：“这一次，如果罪要进入，就让它藉着一个人进入，这样救赎也可以藉着一个人来提供。”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Adam, in his representative capacity, was placed on a test of pure human obedience.</w:t>
      </w:r>
    </w:p>
    <w:p>
      <w:pPr>
        <w:widowControl w:val="0"/>
        <w:numPr>
          <w:ilvl w:val="0"/>
          <w:numId w:val="0"/>
        </w:numPr>
        <w:jc w:val="both"/>
        <w:rPr>
          <w:rFonts w:hint="eastAsia"/>
        </w:rPr>
      </w:pPr>
      <w:r>
        <w:rPr>
          <w:rFonts w:hint="eastAsia"/>
        </w:rPr>
        <w:t>因此，亚当以其代表的身份，接受了一项纯粹属人顺服的考验。</w:t>
      </w:r>
    </w:p>
    <w:p>
      <w:pPr>
        <w:widowControl w:val="0"/>
        <w:numPr>
          <w:ilvl w:val="0"/>
          <w:numId w:val="0"/>
        </w:numPr>
        <w:jc w:val="both"/>
        <w:rPr>
          <w:rFonts w:hint="eastAsia"/>
        </w:rPr>
      </w:pPr>
      <w:r>
        <w:rPr>
          <w:rFonts w:hint="eastAsia"/>
        </w:rPr>
        <w:t>The penalty of disobedience was clearly set before him: “And the Lord God commanded the man, saying, Of every tree of the garden thou mayest freely eat: But of the tree of the knowledge of good and evil, thou shalt not eat of it: for in the day that thou eatest thereof thou shalt surely die” (Gen. 2:16-17).</w:t>
      </w:r>
    </w:p>
    <w:p>
      <w:pPr>
        <w:widowControl w:val="0"/>
        <w:numPr>
          <w:ilvl w:val="0"/>
          <w:numId w:val="0"/>
        </w:numPr>
        <w:jc w:val="both"/>
        <w:rPr>
          <w:rFonts w:hint="eastAsia"/>
        </w:rPr>
      </w:pPr>
      <w:r>
        <w:rPr>
          <w:rFonts w:hint="eastAsia"/>
        </w:rPr>
        <w:t>不顺服的刑罚清楚地摆在他面前：“耶和华上帝吩咐他说：‘园中各样树上的果子，你可以随意吃，只是分别善恶树上的果子，你不可吃，因为你吃的日子必定死！’”（创世记 2:16-17）。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the clearly-declared penalty for sin was death: exactly the same penalty that had been inflicted on the angels who fell.</w:t>
      </w:r>
    </w:p>
    <w:p>
      <w:pPr>
        <w:widowControl w:val="0"/>
        <w:numPr>
          <w:ilvl w:val="0"/>
          <w:numId w:val="0"/>
        </w:numPr>
        <w:jc w:val="both"/>
        <w:rPr>
          <w:rFonts w:hint="eastAsia"/>
        </w:rPr>
      </w:pPr>
      <w:r>
        <w:rPr>
          <w:rFonts w:hint="eastAsia"/>
        </w:rPr>
        <w:t>因此，明确宣告的罪的刑罚是死：与加在堕落天使身上的刑罚完全相同。</w:t>
      </w:r>
    </w:p>
    <w:p>
      <w:pPr>
        <w:widowControl w:val="0"/>
        <w:numPr>
          <w:ilvl w:val="0"/>
          <w:numId w:val="0"/>
        </w:numPr>
        <w:jc w:val="both"/>
        <w:rPr>
          <w:rFonts w:hint="eastAsia"/>
        </w:rPr>
      </w:pPr>
      <w:r>
        <w:rPr>
          <w:rFonts w:hint="eastAsia"/>
        </w:rPr>
        <w:t>As with angels, it was purely a test of whether or not man would be an obedient and appreciative subject in the kingdom of heaven.</w:t>
      </w:r>
    </w:p>
    <w:p>
      <w:pPr>
        <w:widowControl w:val="0"/>
        <w:numPr>
          <w:ilvl w:val="0"/>
          <w:numId w:val="0"/>
        </w:numPr>
        <w:jc w:val="both"/>
        <w:rPr>
          <w:rFonts w:hint="eastAsia"/>
        </w:rPr>
      </w:pPr>
      <w:r>
        <w:rPr>
          <w:rFonts w:hint="eastAsia"/>
        </w:rPr>
        <w:t>与天使一样，这纯粹是一个考验，看人是否会成为天国中顺服和感恩的子民。</w:t>
      </w:r>
    </w:p>
    <w:p>
      <w:pPr>
        <w:widowControl w:val="0"/>
        <w:numPr>
          <w:ilvl w:val="0"/>
          <w:numId w:val="0"/>
        </w:numPr>
        <w:jc w:val="both"/>
        <w:rPr>
          <w:rFonts w:hint="eastAsia"/>
        </w:rPr>
      </w:pPr>
      <w:r>
        <w:rPr>
          <w:rFonts w:hint="eastAsia"/>
        </w:rPr>
        <w:t>It was a perfectly fair, simple test, clearly set forth, very much in Adam’s favor, for which he would have no excuse if he disobeyed.</w:t>
      </w:r>
    </w:p>
    <w:p>
      <w:pPr>
        <w:widowControl w:val="0"/>
        <w:numPr>
          <w:ilvl w:val="0"/>
          <w:numId w:val="0"/>
        </w:numPr>
        <w:jc w:val="both"/>
        <w:rPr>
          <w:rFonts w:hint="eastAsia"/>
        </w:rPr>
      </w:pPr>
      <w:r>
        <w:rPr>
          <w:rFonts w:hint="eastAsia"/>
        </w:rPr>
        <w:t>这是一个完全公平、简单的考验，清楚地阐明了，非常有利于亚当，如果他不顺服，他就没有任何借口。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 tragedy of tragedies — Adam fell, and the entire human race fell representatively in him.</w:t>
      </w:r>
    </w:p>
    <w:p>
      <w:pPr>
        <w:widowControl w:val="0"/>
        <w:numPr>
          <w:ilvl w:val="0"/>
          <w:numId w:val="0"/>
        </w:numPr>
        <w:jc w:val="both"/>
        <w:rPr>
          <w:rFonts w:hint="eastAsia"/>
        </w:rPr>
      </w:pPr>
      <w:r>
        <w:rPr>
          <w:rFonts w:hint="eastAsia"/>
        </w:rPr>
        <w:t>但是——悲剧中的悲剧——亚当堕落了，整个人类都在他里面代表性地堕落了。</w:t>
      </w:r>
    </w:p>
    <w:p>
      <w:pPr>
        <w:widowControl w:val="0"/>
        <w:numPr>
          <w:ilvl w:val="0"/>
          <w:numId w:val="0"/>
        </w:numPr>
        <w:jc w:val="both"/>
        <w:rPr>
          <w:rFonts w:hint="eastAsia"/>
        </w:rPr>
      </w:pPr>
      <w:r>
        <w:rPr>
          <w:rFonts w:hint="eastAsia"/>
        </w:rPr>
        <w:t>The consequences of his sin are all comprehended under the term “death” in its widest sense.</w:t>
      </w:r>
    </w:p>
    <w:p>
      <w:pPr>
        <w:widowControl w:val="0"/>
        <w:numPr>
          <w:ilvl w:val="0"/>
          <w:numId w:val="0"/>
        </w:numPr>
        <w:jc w:val="both"/>
        <w:rPr>
          <w:rFonts w:hint="eastAsia"/>
        </w:rPr>
      </w:pPr>
      <w:r>
        <w:rPr>
          <w:rFonts w:hint="eastAsia"/>
        </w:rPr>
        <w:t>他罪的后果都包含在广义的“死”这个词之下。</w:t>
      </w:r>
    </w:p>
    <w:p>
      <w:pPr>
        <w:widowControl w:val="0"/>
        <w:numPr>
          <w:ilvl w:val="0"/>
          <w:numId w:val="0"/>
        </w:numPr>
        <w:jc w:val="both"/>
        <w:rPr>
          <w:rFonts w:hint="eastAsia"/>
        </w:rPr>
      </w:pPr>
      <w:r>
        <w:rPr>
          <w:rFonts w:hint="eastAsia"/>
        </w:rPr>
        <w:t>It was primarily spiritual death (or separation from God) that had been threatened (Adam did not die physically until 930 years after he fell).</w:t>
      </w:r>
    </w:p>
    <w:p>
      <w:pPr>
        <w:widowControl w:val="0"/>
        <w:numPr>
          <w:ilvl w:val="0"/>
          <w:numId w:val="0"/>
        </w:numPr>
        <w:jc w:val="both"/>
        <w:rPr>
          <w:rFonts w:hint="eastAsia"/>
        </w:rPr>
      </w:pPr>
      <w:r>
        <w:rPr>
          <w:rFonts w:hint="eastAsia"/>
        </w:rPr>
        <w:t>受到威胁的主要是属灵的死亡（或与上帝分离）（亚当在堕落后930年才肉体死亡）。</w:t>
      </w:r>
    </w:p>
    <w:p>
      <w:pPr>
        <w:widowControl w:val="0"/>
        <w:numPr>
          <w:ilvl w:val="0"/>
          <w:numId w:val="0"/>
        </w:numPr>
        <w:jc w:val="both"/>
        <w:rPr>
          <w:rFonts w:hint="eastAsia"/>
        </w:rPr>
      </w:pPr>
      <w:r>
        <w:rPr>
          <w:rFonts w:hint="eastAsia"/>
        </w:rPr>
        <w:t>But he was spiritually estranged from God and died spiritually the very instant he sinned; from that instant his life became an unceasing march to the grave.</w:t>
      </w:r>
    </w:p>
    <w:p>
      <w:pPr>
        <w:widowControl w:val="0"/>
        <w:numPr>
          <w:ilvl w:val="0"/>
          <w:numId w:val="0"/>
        </w:numPr>
        <w:jc w:val="both"/>
        <w:rPr>
          <w:rFonts w:hint="eastAsia"/>
        </w:rPr>
      </w:pPr>
      <w:r>
        <w:rPr>
          <w:rFonts w:hint="eastAsia"/>
        </w:rPr>
        <w:t>但他灵性上与上帝疏远，在他犯罪的那一刻就灵性上死了；从那一刻起，他的生命就成了一场不停息地走向坟墓的行军。</w:t>
      </w:r>
    </w:p>
    <w:p>
      <w:pPr>
        <w:widowControl w:val="0"/>
        <w:numPr>
          <w:ilvl w:val="0"/>
          <w:numId w:val="0"/>
        </w:numPr>
        <w:jc w:val="both"/>
        <w:rPr>
          <w:rFonts w:hint="eastAsia"/>
        </w:rPr>
      </w:pPr>
      <w:r>
        <w:rPr>
          <w:rFonts w:hint="eastAsia"/>
        </w:rPr>
        <w:t>Man in this life has not gone as far in the ways of sin as have the devil and the demons, for he still receives many blessings through common grace — health, wealth, family and friends, the beauties of nature — and he still is surrounded with many restraining influences.</w:t>
      </w:r>
    </w:p>
    <w:p>
      <w:pPr>
        <w:widowControl w:val="0"/>
        <w:numPr>
          <w:ilvl w:val="0"/>
          <w:numId w:val="0"/>
        </w:numPr>
        <w:jc w:val="both"/>
        <w:rPr>
          <w:rFonts w:hint="eastAsia"/>
        </w:rPr>
      </w:pPr>
      <w:r>
        <w:rPr>
          <w:rFonts w:hint="eastAsia"/>
        </w:rPr>
        <w:t>人在今生还没有像魔鬼和鬼魔那样在罪的道路上走得那么远，因为他仍然通过普遍恩典领受许多福分——健康、财富、家庭和朋友、自然之美——并且他仍然被许多约束性的影响所包围。</w:t>
      </w:r>
    </w:p>
    <w:p>
      <w:pPr>
        <w:widowControl w:val="0"/>
        <w:numPr>
          <w:ilvl w:val="0"/>
          <w:numId w:val="0"/>
        </w:numPr>
        <w:jc w:val="both"/>
        <w:rPr>
          <w:rFonts w:hint="eastAsia"/>
        </w:rPr>
      </w:pPr>
      <w:r>
        <w:rPr>
          <w:rFonts w:hint="eastAsia"/>
        </w:rPr>
        <w:t>But he is on his way.</w:t>
      </w:r>
    </w:p>
    <w:p>
      <w:pPr>
        <w:widowControl w:val="0"/>
        <w:numPr>
          <w:ilvl w:val="0"/>
          <w:numId w:val="0"/>
        </w:numPr>
        <w:jc w:val="both"/>
        <w:rPr>
          <w:rFonts w:hint="eastAsia"/>
        </w:rPr>
      </w:pPr>
      <w:r>
        <w:rPr>
          <w:rFonts w:hint="eastAsia"/>
        </w:rPr>
        <w:t>但他正在路上。</w:t>
      </w:r>
    </w:p>
    <w:p>
      <w:pPr>
        <w:widowControl w:val="0"/>
        <w:numPr>
          <w:ilvl w:val="0"/>
          <w:numId w:val="0"/>
        </w:numPr>
        <w:jc w:val="both"/>
        <w:rPr>
          <w:rFonts w:hint="eastAsia"/>
        </w:rPr>
      </w:pPr>
      <w:r>
        <w:rPr>
          <w:rFonts w:hint="eastAsia"/>
        </w:rPr>
        <w:t>If not checked, man would eventually become as totally evil as the demons.</w:t>
      </w:r>
    </w:p>
    <w:p>
      <w:pPr>
        <w:widowControl w:val="0"/>
        <w:numPr>
          <w:ilvl w:val="0"/>
          <w:numId w:val="0"/>
        </w:numPr>
        <w:jc w:val="both"/>
        <w:rPr>
          <w:rFonts w:hint="eastAsia"/>
        </w:rPr>
      </w:pPr>
      <w:r>
        <w:rPr>
          <w:rFonts w:hint="eastAsia"/>
        </w:rPr>
        <w:t>如果不加以制止，人最终会变得像鬼魔一样完全邪恶。</w:t>
      </w:r>
    </w:p>
    <w:p>
      <w:pPr>
        <w:widowControl w:val="0"/>
        <w:numPr>
          <w:ilvl w:val="0"/>
          <w:numId w:val="0"/>
        </w:numPr>
        <w:jc w:val="both"/>
        <w:rPr>
          <w:rFonts w:hint="eastAsia"/>
        </w:rPr>
      </w:pPr>
      <w:r>
        <w:rPr>
          <w:rFonts w:hint="eastAsia"/>
        </w:rPr>
        <w:t>In his fallen state he fears God, tries to flee from Him, and literally hates Him (as do the demons).</w:t>
      </w:r>
    </w:p>
    <w:p>
      <w:pPr>
        <w:widowControl w:val="0"/>
        <w:numPr>
          <w:ilvl w:val="0"/>
          <w:numId w:val="0"/>
        </w:numPr>
        <w:jc w:val="both"/>
        <w:rPr>
          <w:rFonts w:hint="eastAsia"/>
        </w:rPr>
      </w:pPr>
      <w:r>
        <w:rPr>
          <w:rFonts w:hint="eastAsia"/>
        </w:rPr>
        <w:t>在他堕落的状态下，他惧怕上帝，试图逃避祂，并且确实憎恨祂（正如鬼魔一样）。</w:t>
      </w:r>
    </w:p>
    <w:p>
      <w:pPr>
        <w:widowControl w:val="0"/>
        <w:numPr>
          <w:ilvl w:val="0"/>
          <w:numId w:val="0"/>
        </w:numPr>
        <w:jc w:val="both"/>
        <w:rPr>
          <w:rFonts w:hint="eastAsia"/>
        </w:rPr>
      </w:pPr>
      <w:r>
        <w:rPr>
          <w:rFonts w:hint="eastAsia"/>
        </w:rPr>
        <w:t>If left to himself he would remain forever in that condition because, “There is none righteous, no, not one: There is none that understandeth, there is none that seeketh after God” (Rom. 3:10-11).</w:t>
      </w:r>
    </w:p>
    <w:p>
      <w:pPr>
        <w:widowControl w:val="0"/>
        <w:numPr>
          <w:ilvl w:val="0"/>
          <w:numId w:val="0"/>
        </w:numPr>
        <w:jc w:val="both"/>
        <w:rPr>
          <w:rFonts w:hint="eastAsia"/>
        </w:rPr>
      </w:pPr>
      <w:r>
        <w:rPr>
          <w:rFonts w:hint="eastAsia"/>
        </w:rPr>
        <w:t>如果任其自然，他将永远处于那种状况，因为“没有义人，连一个也没有。没有明白的；没有寻求上帝的”（罗马书 3:10-11）。</w:t>
      </w:r>
    </w:p>
    <w:p>
      <w:pPr>
        <w:widowControl w:val="0"/>
        <w:numPr>
          <w:ilvl w:val="0"/>
          <w:numId w:val="0"/>
        </w:numPr>
        <w:jc w:val="both"/>
        <w:rPr>
          <w:rFonts w:hint="eastAsia"/>
        </w:rPr>
      </w:pPr>
      <w:r>
        <w:rPr>
          <w:rFonts w:hint="eastAsia"/>
        </w:rPr>
        <w:t>Nothing, absolutely nothing but a mighty supernatural act on the part of God, can rescue him from that condition.</w:t>
      </w:r>
    </w:p>
    <w:p>
      <w:pPr>
        <w:widowControl w:val="0"/>
        <w:numPr>
          <w:ilvl w:val="0"/>
          <w:numId w:val="0"/>
        </w:numPr>
        <w:jc w:val="both"/>
        <w:rPr>
          <w:rFonts w:hint="eastAsia"/>
        </w:rPr>
      </w:pPr>
      <w:r>
        <w:rPr>
          <w:rFonts w:hint="eastAsia"/>
        </w:rPr>
        <w:t>除了上帝方面一次大能的超自然作为之外，绝对没有任何东西能将他从那种状况中拯救出来。</w:t>
      </w:r>
    </w:p>
    <w:p>
      <w:pPr>
        <w:widowControl w:val="0"/>
        <w:numPr>
          <w:ilvl w:val="0"/>
          <w:numId w:val="0"/>
        </w:numPr>
        <w:jc w:val="both"/>
        <w:rPr>
          <w:rFonts w:hint="eastAsia"/>
        </w:rPr>
      </w:pPr>
      <w:r>
        <w:rPr>
          <w:rFonts w:hint="eastAsia"/>
        </w:rPr>
        <w:t>Hence, if man is to be rescued, God must take the initiative; He must pay the penalty for him, must cleanse him from his guilt, and so reinstate him in holiness and righteousness.</w:t>
      </w:r>
    </w:p>
    <w:p>
      <w:pPr>
        <w:widowControl w:val="0"/>
        <w:numPr>
          <w:ilvl w:val="0"/>
          <w:numId w:val="0"/>
        </w:numPr>
        <w:jc w:val="both"/>
        <w:rPr>
          <w:rFonts w:hint="eastAsia"/>
        </w:rPr>
      </w:pPr>
      <w:r>
        <w:rPr>
          <w:rFonts w:hint="eastAsia"/>
        </w:rPr>
        <w:t>因此，如果要拯救人，上帝必须采取主动；祂必须为他付出代价，必须洁净他的罪咎，从而使他在圣洁和公义中复原。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precisely what God does!</w:t>
      </w:r>
    </w:p>
    <w:p>
      <w:pPr>
        <w:widowControl w:val="0"/>
        <w:numPr>
          <w:ilvl w:val="0"/>
          <w:numId w:val="0"/>
        </w:numPr>
        <w:jc w:val="both"/>
        <w:rPr>
          <w:rFonts w:hint="eastAsia"/>
        </w:rPr>
      </w:pPr>
      <w:r>
        <w:rPr>
          <w:rFonts w:hint="eastAsia"/>
        </w:rPr>
        <w:t>这正是上帝所做的！</w:t>
      </w:r>
    </w:p>
    <w:p>
      <w:pPr>
        <w:widowControl w:val="0"/>
        <w:numPr>
          <w:ilvl w:val="0"/>
          <w:numId w:val="0"/>
        </w:numPr>
        <w:jc w:val="both"/>
        <w:rPr>
          <w:rFonts w:hint="eastAsia"/>
        </w:rPr>
      </w:pPr>
      <w:r>
        <w:rPr>
          <w:rFonts w:hint="eastAsia"/>
        </w:rPr>
        <w:t>He sovereignly picks up a man out of the kingdom of Satan and places him in the kingdom of heaven.</w:t>
      </w:r>
    </w:p>
    <w:p>
      <w:pPr>
        <w:widowControl w:val="0"/>
        <w:numPr>
          <w:ilvl w:val="0"/>
          <w:numId w:val="0"/>
        </w:numPr>
        <w:jc w:val="both"/>
        <w:rPr>
          <w:rFonts w:hint="eastAsia"/>
        </w:rPr>
      </w:pPr>
      <w:r>
        <w:rPr>
          <w:rFonts w:hint="eastAsia"/>
        </w:rPr>
        <w:t>祂主权地将一个人从撒但的国度中拣选出来，并将他安置在天国里。</w:t>
      </w:r>
    </w:p>
    <w:p>
      <w:pPr>
        <w:widowControl w:val="0"/>
        <w:numPr>
          <w:ilvl w:val="0"/>
          <w:numId w:val="0"/>
        </w:numPr>
        <w:jc w:val="both"/>
        <w:rPr>
          <w:rFonts w:hint="eastAsia"/>
        </w:rPr>
      </w:pPr>
      <w:r>
        <w:rPr>
          <w:rFonts w:hint="eastAsia"/>
        </w:rPr>
        <w:t>These are the elect that are referred to some 25 times in Scripture:</w:t>
      </w:r>
    </w:p>
    <w:p>
      <w:pPr>
        <w:widowControl w:val="0"/>
        <w:numPr>
          <w:ilvl w:val="0"/>
          <w:numId w:val="0"/>
        </w:numPr>
        <w:jc w:val="both"/>
        <w:rPr>
          <w:rFonts w:hint="eastAsia"/>
        </w:rPr>
      </w:pPr>
      <w:r>
        <w:rPr>
          <w:rFonts w:hint="eastAsia"/>
        </w:rPr>
        <w:t>这些就是在圣经中被提及约25次的选民：</w:t>
      </w:r>
    </w:p>
    <w:p>
      <w:pPr>
        <w:widowControl w:val="0"/>
        <w:numPr>
          <w:ilvl w:val="0"/>
          <w:numId w:val="0"/>
        </w:numPr>
        <w:jc w:val="both"/>
        <w:rPr>
          <w:rFonts w:hint="eastAsia"/>
        </w:rPr>
      </w:pPr>
      <w:r>
        <w:rPr>
          <w:rFonts w:hint="eastAsia"/>
        </w:rPr>
        <w:t>“But for the elect’s sake those days shall be shortened” (Mt. 24:22); “Knowing, brethren beloved, your election of God” (1 Thess. 1:4); “The election hath obtained it, and the rest were blinded” (Rom. 11:7); “Who shall lay any thing to the charge of God’s elect?” (Rom. 8:33).</w:t>
      </w:r>
    </w:p>
    <w:p>
      <w:pPr>
        <w:widowControl w:val="0"/>
        <w:numPr>
          <w:ilvl w:val="0"/>
          <w:numId w:val="0"/>
        </w:numPr>
        <w:jc w:val="both"/>
        <w:rPr>
          <w:rFonts w:hint="eastAsia"/>
        </w:rPr>
      </w:pPr>
      <w:r>
        <w:rPr>
          <w:rFonts w:hint="eastAsia"/>
        </w:rPr>
        <w:t>“只是为选民，那日子必减少了。”（马太福音 24:22）；“被上帝所爱的弟兄啊，我知道你们是蒙拣选的。”（帖撒罗尼迦前书 1:4）；“以色列人所求的，他们没有得着，惟有蒙拣选的人得着了；其余的就成了顽梗不化的。”（罗马书 11:7）；“谁能控告上帝所拣选的人呢？”（罗马书 8:33）。</w:t>
      </w:r>
    </w:p>
    <w:p>
      <w:pPr>
        <w:widowControl w:val="0"/>
        <w:numPr>
          <w:ilvl w:val="0"/>
          <w:numId w:val="0"/>
        </w:numPr>
        <w:jc w:val="both"/>
        <w:rPr>
          <w:rFonts w:hint="eastAsia"/>
        </w:rPr>
      </w:pPr>
      <w:r>
        <w:rPr>
          <w:rFonts w:hint="eastAsia"/>
        </w:rPr>
        <w:t>There are many more such references.</w:t>
      </w:r>
    </w:p>
    <w:p>
      <w:pPr>
        <w:widowControl w:val="0"/>
        <w:numPr>
          <w:ilvl w:val="0"/>
          <w:numId w:val="0"/>
        </w:numPr>
        <w:jc w:val="both"/>
        <w:rPr>
          <w:rFonts w:hint="eastAsia"/>
        </w:rPr>
      </w:pPr>
      <w:r>
        <w:rPr>
          <w:rFonts w:hint="eastAsia"/>
        </w:rPr>
        <w:t>还有许多类似的引文。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Bible teaches that God has rescued a multitude of the human race from the penalty of their sins.</w:t>
      </w:r>
    </w:p>
    <w:p>
      <w:pPr>
        <w:widowControl w:val="0"/>
        <w:numPr>
          <w:ilvl w:val="0"/>
          <w:numId w:val="0"/>
        </w:numPr>
        <w:jc w:val="both"/>
        <w:rPr>
          <w:rFonts w:hint="eastAsia"/>
        </w:rPr>
      </w:pPr>
      <w:r>
        <w:rPr>
          <w:rFonts w:hint="eastAsia"/>
        </w:rPr>
        <w:t>圣经教导说，上帝已经从罪的刑罚中拯救了许多人类。</w:t>
      </w:r>
    </w:p>
    <w:p>
      <w:pPr>
        <w:widowControl w:val="0"/>
        <w:numPr>
          <w:ilvl w:val="0"/>
          <w:numId w:val="0"/>
        </w:numPr>
        <w:jc w:val="both"/>
        <w:rPr>
          <w:rFonts w:hint="eastAsia"/>
        </w:rPr>
      </w:pPr>
      <w:r>
        <w:rPr>
          <w:rFonts w:hint="eastAsia"/>
        </w:rPr>
        <w:t>In order to perform that work, Christ, the second Person of the trinity, took upon Himself human nature (through the miracle of the virgin birth) and was born into the human race as any normal child is born.</w:t>
      </w:r>
    </w:p>
    <w:p>
      <w:pPr>
        <w:widowControl w:val="0"/>
        <w:numPr>
          <w:ilvl w:val="0"/>
          <w:numId w:val="0"/>
        </w:numPr>
        <w:jc w:val="both"/>
        <w:rPr>
          <w:rFonts w:hint="eastAsia"/>
        </w:rPr>
      </w:pPr>
      <w:r>
        <w:rPr>
          <w:rFonts w:hint="eastAsia"/>
        </w:rPr>
        <w:t>为了完成这项工作，三位一体中的第二位格基督，取了人性（通过童贞女所生的神迹），并像任何正常的孩子一样降生在人类中。</w:t>
      </w:r>
    </w:p>
    <w:p>
      <w:pPr>
        <w:widowControl w:val="0"/>
        <w:numPr>
          <w:ilvl w:val="0"/>
          <w:numId w:val="0"/>
        </w:numPr>
        <w:jc w:val="both"/>
        <w:rPr>
          <w:rFonts w:hint="eastAsia"/>
        </w:rPr>
      </w:pPr>
      <w:r>
        <w:rPr>
          <w:rFonts w:hint="eastAsia"/>
        </w:rPr>
        <w:t>God thus became incarnate, became one of us.</w:t>
      </w:r>
    </w:p>
    <w:p>
      <w:pPr>
        <w:widowControl w:val="0"/>
        <w:numPr>
          <w:ilvl w:val="0"/>
          <w:numId w:val="0"/>
        </w:numPr>
        <w:jc w:val="both"/>
        <w:rPr>
          <w:rFonts w:hint="eastAsia"/>
        </w:rPr>
      </w:pPr>
      <w:r>
        <w:rPr>
          <w:rFonts w:hint="eastAsia"/>
        </w:rPr>
        <w:t>上帝因此道成肉身，成为我们中的一员。</w:t>
      </w:r>
    </w:p>
    <w:p>
      <w:pPr>
        <w:widowControl w:val="0"/>
        <w:numPr>
          <w:ilvl w:val="0"/>
          <w:numId w:val="0"/>
        </w:numPr>
        <w:jc w:val="both"/>
        <w:rPr>
          <w:rFonts w:hint="eastAsia"/>
        </w:rPr>
      </w:pPr>
      <w:r>
        <w:rPr>
          <w:rFonts w:hint="eastAsia"/>
        </w:rPr>
        <w:t>Jesus lived a perfectly sinless life among men as the representative of His people, placed Himself under His own law, and suffered in His own Person the penalty that God had prescribed for sin.</w:t>
      </w:r>
    </w:p>
    <w:p>
      <w:pPr>
        <w:widowControl w:val="0"/>
        <w:numPr>
          <w:ilvl w:val="0"/>
          <w:numId w:val="0"/>
        </w:numPr>
        <w:jc w:val="both"/>
        <w:rPr>
          <w:rFonts w:hint="eastAsia"/>
        </w:rPr>
      </w:pPr>
      <w:r>
        <w:rPr>
          <w:rFonts w:hint="eastAsia"/>
        </w:rPr>
        <w:t>耶稣作为祂子民的代表，在人中间过着完全无罪的生活，将自己置于祂自己的律法之下，并亲自承受了上帝为罪所定的刑罚。</w:t>
      </w:r>
    </w:p>
    <w:p>
      <w:pPr>
        <w:widowControl w:val="0"/>
        <w:numPr>
          <w:ilvl w:val="0"/>
          <w:numId w:val="0"/>
        </w:numPr>
        <w:jc w:val="both"/>
        <w:rPr>
          <w:rFonts w:hint="eastAsia"/>
        </w:rPr>
      </w:pPr>
      <w:r>
        <w:rPr>
          <w:rFonts w:hint="eastAsia"/>
        </w:rPr>
        <w:t>In His sinless life He perfectly kept the law of God that Adam had broken and so earned perfect righteousness for His people and the right for them to enter heaven.</w:t>
      </w:r>
    </w:p>
    <w:p>
      <w:pPr>
        <w:widowControl w:val="0"/>
        <w:numPr>
          <w:ilvl w:val="0"/>
          <w:numId w:val="0"/>
        </w:numPr>
        <w:jc w:val="both"/>
        <w:rPr>
          <w:rFonts w:hint="eastAsia"/>
        </w:rPr>
      </w:pPr>
      <w:r>
        <w:rPr>
          <w:rFonts w:hint="eastAsia"/>
        </w:rPr>
        <w:t>在祂无罪的一生中，祂完全遵守了亚当所违背的上帝的律法，从而为祂的子民赢得了完全的公义，以及他们进入天堂的权利。</w:t>
      </w:r>
    </w:p>
    <w:p>
      <w:pPr>
        <w:widowControl w:val="0"/>
        <w:numPr>
          <w:ilvl w:val="0"/>
          <w:numId w:val="0"/>
        </w:numPr>
        <w:jc w:val="both"/>
        <w:rPr>
          <w:rFonts w:hint="eastAsia"/>
        </w:rPr>
      </w:pPr>
      <w:r>
        <w:rPr>
          <w:rFonts w:hint="eastAsia"/>
        </w:rPr>
        <w:t>What He suffered as a Person of infinite value and dignity was a just equivalent of what His people would have suffered in an eternity in hell.</w:t>
      </w:r>
    </w:p>
    <w:p>
      <w:pPr>
        <w:widowControl w:val="0"/>
        <w:numPr>
          <w:ilvl w:val="0"/>
          <w:numId w:val="0"/>
        </w:numPr>
        <w:jc w:val="both"/>
        <w:rPr>
          <w:rFonts w:hint="eastAsia"/>
        </w:rPr>
      </w:pPr>
      <w:r>
        <w:rPr>
          <w:rFonts w:hint="eastAsia"/>
        </w:rPr>
        <w:t>祂作为具有无限价值和尊严的位格所受的苦难，与祂的子民在永恒的地狱中所要受的苦难是公义的等价物。</w:t>
      </w:r>
    </w:p>
    <w:p>
      <w:pPr>
        <w:widowControl w:val="0"/>
        <w:numPr>
          <w:ilvl w:val="0"/>
          <w:numId w:val="0"/>
        </w:numPr>
        <w:jc w:val="both"/>
        <w:rPr>
          <w:rFonts w:hint="eastAsia"/>
        </w:rPr>
      </w:pPr>
      <w:r>
        <w:rPr>
          <w:rFonts w:hint="eastAsia"/>
        </w:rPr>
        <w:t>In this manner He freed His people from the law of sin and death.</w:t>
      </w:r>
    </w:p>
    <w:p>
      <w:pPr>
        <w:widowControl w:val="0"/>
        <w:numPr>
          <w:ilvl w:val="0"/>
          <w:numId w:val="0"/>
        </w:numPr>
        <w:jc w:val="both"/>
        <w:rPr>
          <w:rFonts w:hint="eastAsia"/>
        </w:rPr>
      </w:pPr>
      <w:r>
        <w:rPr>
          <w:rFonts w:hint="eastAsia"/>
        </w:rPr>
        <w:t>祂以这种方式将祂的子民从罪和死的律中释放出来。</w:t>
      </w:r>
    </w:p>
    <w:p>
      <w:pPr>
        <w:widowControl w:val="0"/>
        <w:numPr>
          <w:ilvl w:val="0"/>
          <w:numId w:val="0"/>
        </w:numPr>
        <w:jc w:val="both"/>
        <w:rPr>
          <w:rFonts w:hint="eastAsia"/>
        </w:rPr>
      </w:pPr>
      <w:r>
        <w:rPr>
          <w:rFonts w:hint="eastAsia"/>
        </w:rPr>
        <w:t>As the fruits of that redemptive work are applied to those who have been given to the Son by the Father, they are said to be regenerated by the Holy Spirit, that is, made alive spiritually, or born again.</w:t>
      </w:r>
    </w:p>
    <w:p>
      <w:pPr>
        <w:widowControl w:val="0"/>
        <w:numPr>
          <w:ilvl w:val="0"/>
          <w:numId w:val="0"/>
        </w:numPr>
        <w:jc w:val="both"/>
        <w:rPr>
          <w:rFonts w:hint="eastAsia"/>
        </w:rPr>
      </w:pPr>
      <w:r>
        <w:rPr>
          <w:rFonts w:hint="eastAsia"/>
        </w:rPr>
        <w:t>当那救赎工作的果效应用于那些由父赐给子的人身上时，他们就被称为藉着圣灵重生，也就是说，在灵性上活过来，或重生了。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expresses this broad truth in the epistle to the Romans when he says, “Wherefore, as by one man sin entered into the world, and death by sin; and so death passed upon all men, for that all have sinned.... But not as the offence, so also is the free gift. For if through the offence of one many be dead, much more the grace of God, and the gift by grace, which is by one man, Jesus Christ, hath abounded unto many.... 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 (Rom. 5:12-19).</w:t>
      </w:r>
    </w:p>
    <w:p>
      <w:pPr>
        <w:widowControl w:val="0"/>
        <w:numPr>
          <w:ilvl w:val="0"/>
          <w:numId w:val="0"/>
        </w:numPr>
        <w:jc w:val="both"/>
        <w:rPr>
          <w:rFonts w:hint="eastAsia"/>
        </w:rPr>
      </w:pPr>
      <w:r>
        <w:rPr>
          <w:rFonts w:hint="eastAsia"/>
        </w:rPr>
        <w:t>保罗在罗马书中表达了这个广博的真理，他说：“这就如罪是从一人入了世界，死又是从罪来的；于是死就临到众人，因为众人都犯了罪……只是过犯不如恩赐。若因一人的过犯，众人都死了，何况上帝的恩典，与那因耶稣基督一人恩典中的赏赐，岂不更加倍地临到众人吗？……如此说来，因一次的过犯，众人都被定罪；照样，因一次的义行，众人也就被称义得生命了。因一人的悖逆，众人成为罪人；照样，因一人的顺从，众人也成为义了。”（罗马书 5:12-19）。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Unless one sees that contrast between the first and the second Adam, he will never understand the Christian system.</w:t>
      </w:r>
    </w:p>
    <w:p>
      <w:pPr>
        <w:widowControl w:val="0"/>
        <w:numPr>
          <w:ilvl w:val="0"/>
          <w:numId w:val="0"/>
        </w:numPr>
        <w:jc w:val="both"/>
        <w:rPr>
          <w:rFonts w:hint="eastAsia"/>
        </w:rPr>
      </w:pPr>
      <w:r>
        <w:rPr>
          <w:rFonts w:hint="eastAsia"/>
        </w:rPr>
        <w:t>除非一个人看到第一个亚当和第二个亚当之间的对比，否则他永远无法理解基督教的体系。</w:t>
      </w:r>
    </w:p>
    <w:p>
      <w:pPr>
        <w:widowControl w:val="0"/>
        <w:numPr>
          <w:ilvl w:val="0"/>
          <w:numId w:val="0"/>
        </w:numPr>
        <w:jc w:val="both"/>
        <w:rPr>
          <w:rFonts w:hint="eastAsia"/>
        </w:rPr>
      </w:pPr>
      <w:r>
        <w:rPr>
          <w:rFonts w:hint="eastAsia"/>
        </w:rPr>
        <w:t>Writing to the saints that were at Ephesus, Paul said, “And you hath he quickened [made alive], who were dead in trespasses and sins.”</w:t>
      </w:r>
    </w:p>
    <w:p>
      <w:pPr>
        <w:widowControl w:val="0"/>
        <w:numPr>
          <w:ilvl w:val="0"/>
          <w:numId w:val="0"/>
        </w:numPr>
        <w:jc w:val="both"/>
        <w:rPr>
          <w:rFonts w:hint="eastAsia"/>
        </w:rPr>
      </w:pPr>
      <w:r>
        <w:rPr>
          <w:rFonts w:hint="eastAsia"/>
        </w:rPr>
        <w:t>保罗写信给在以弗所的圣徒说：“你们死在过犯罪恶之中，祂叫你们活过来。”</w:t>
      </w:r>
    </w:p>
    <w:p>
      <w:pPr>
        <w:widowControl w:val="0"/>
        <w:numPr>
          <w:ilvl w:val="0"/>
          <w:numId w:val="0"/>
        </w:numPr>
        <w:jc w:val="both"/>
        <w:rPr>
          <w:rFonts w:hint="eastAsia"/>
        </w:rPr>
      </w:pPr>
      <w:r>
        <w:rPr>
          <w:rFonts w:hint="eastAsia"/>
        </w:rPr>
        <w:t>The Ephesian Christians “...were by nature the children of wrath, even as others. But God, who is rich in mercy, for his great love wherewith he loved us, Even when we were dead in sins, hath quickened us together with Christ, (by grace ye are saved;) And hath raised us up together, and made us sit together in heavenly places in Christ Jesus: That in the ages to come he might show the exceeding riches of his grace in his kindness toward us through Christ Jesus. For by grace are ye saved through faith; and that not of yourselves: it is the gift of God: Not of works, lest any man should boast. For we are his workmanship, created in Christ Jesus unto good works, which God hath before ordained that we should walk in them” (Eph. 2:1-10).</w:t>
      </w:r>
    </w:p>
    <w:p>
      <w:pPr>
        <w:widowControl w:val="0"/>
        <w:numPr>
          <w:ilvl w:val="0"/>
          <w:numId w:val="0"/>
        </w:numPr>
        <w:jc w:val="both"/>
        <w:rPr>
          <w:rFonts w:hint="eastAsia"/>
        </w:rPr>
      </w:pPr>
      <w:r>
        <w:rPr>
          <w:rFonts w:hint="eastAsia"/>
        </w:rPr>
        <w:t>以弗所的基督徒“……本为可怒之子，和别人一样。然而上帝既有丰富的怜悯，因祂爱我们的大爱，当我们死在过犯中的时候，便叫我们与基督一同活过来。（你们得救是本乎恩。）祂又叫我们与基督耶稣一同复活，一同坐在天上，要将祂极丰富的恩典，就是祂在基督耶稣里向我们所施的恩慈，显明给后来的世代看。你们得救是本乎恩，也因着信；这并不是出于自己，乃是上帝所赐的；也不是出于行为，免得有人自夸。我们原是祂的工作，在基督耶稣里造成的，为要叫我们行善，就是上帝所预备叫我们行的。”（以弗所书 2:1-10）。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Christian theology there are three separate and distinct acts of imputation.</w:t>
      </w:r>
    </w:p>
    <w:p>
      <w:pPr>
        <w:widowControl w:val="0"/>
        <w:numPr>
          <w:ilvl w:val="0"/>
          <w:numId w:val="0"/>
        </w:numPr>
        <w:jc w:val="both"/>
        <w:rPr>
          <w:rFonts w:hint="eastAsia"/>
        </w:rPr>
      </w:pPr>
      <w:r>
        <w:rPr>
          <w:rFonts w:hint="eastAsia"/>
        </w:rPr>
        <w:t>在基督教神学中，有三个独立且不同的归算行为。</w:t>
      </w:r>
    </w:p>
    <w:p>
      <w:pPr>
        <w:widowControl w:val="0"/>
        <w:numPr>
          <w:ilvl w:val="0"/>
          <w:numId w:val="0"/>
        </w:numPr>
        <w:jc w:val="both"/>
        <w:rPr>
          <w:rFonts w:hint="eastAsia"/>
        </w:rPr>
      </w:pPr>
      <w:r>
        <w:rPr>
          <w:rFonts w:hint="eastAsia"/>
        </w:rPr>
        <w:t>In the first place, Adam’s sin is imputed to all his descendants (that is, judicially set to their account, so that they are held responsible for it and suffer the consequences of it).</w:t>
      </w:r>
    </w:p>
    <w:p>
      <w:pPr>
        <w:widowControl w:val="0"/>
        <w:numPr>
          <w:ilvl w:val="0"/>
          <w:numId w:val="0"/>
        </w:numPr>
        <w:jc w:val="both"/>
        <w:rPr>
          <w:rFonts w:hint="eastAsia"/>
        </w:rPr>
      </w:pPr>
      <w:r>
        <w:rPr>
          <w:rFonts w:hint="eastAsia"/>
        </w:rPr>
        <w:t>首先，亚当的罪被归算给他所有的后裔（也就是说，在司法上记在他们的账上，使他们为此负责并承受其后果）。</w:t>
      </w:r>
    </w:p>
    <w:p>
      <w:pPr>
        <w:widowControl w:val="0"/>
        <w:numPr>
          <w:ilvl w:val="0"/>
          <w:numId w:val="0"/>
        </w:numPr>
        <w:jc w:val="both"/>
        <w:rPr>
          <w:rFonts w:hint="eastAsia"/>
        </w:rPr>
      </w:pPr>
      <w:r>
        <w:rPr>
          <w:rFonts w:hint="eastAsia"/>
        </w:rPr>
        <w:t>This is commonly known as the doctrine of original sin.</w:t>
      </w:r>
    </w:p>
    <w:p>
      <w:pPr>
        <w:widowControl w:val="0"/>
        <w:numPr>
          <w:ilvl w:val="0"/>
          <w:numId w:val="0"/>
        </w:numPr>
        <w:jc w:val="both"/>
        <w:rPr>
          <w:rFonts w:hint="eastAsia"/>
        </w:rPr>
      </w:pPr>
      <w:r>
        <w:rPr>
          <w:rFonts w:hint="eastAsia"/>
        </w:rPr>
        <w:t>这通常被称为原罪的教义。</w:t>
      </w:r>
    </w:p>
    <w:p>
      <w:pPr>
        <w:widowControl w:val="0"/>
        <w:numPr>
          <w:ilvl w:val="0"/>
          <w:numId w:val="0"/>
        </w:numPr>
        <w:jc w:val="both"/>
        <w:rPr>
          <w:rFonts w:hint="eastAsia"/>
        </w:rPr>
      </w:pPr>
      <w:r>
        <w:rPr>
          <w:rFonts w:hint="eastAsia"/>
        </w:rPr>
        <w:t>In the second place (and in precisely the same manner) the believer’s sin is imputed to Christ, so that the innocent Savior suffers the consequences of it.</w:t>
      </w:r>
    </w:p>
    <w:p>
      <w:pPr>
        <w:widowControl w:val="0"/>
        <w:numPr>
          <w:ilvl w:val="0"/>
          <w:numId w:val="0"/>
        </w:numPr>
        <w:jc w:val="both"/>
        <w:rPr>
          <w:rFonts w:hint="eastAsia"/>
        </w:rPr>
      </w:pPr>
      <w:r>
        <w:rPr>
          <w:rFonts w:hint="eastAsia"/>
        </w:rPr>
        <w:t>其次（并且完全以同样的方式），信徒的罪被归算给基督，以致无罪的救主承受其后果。</w:t>
      </w:r>
    </w:p>
    <w:p>
      <w:pPr>
        <w:widowControl w:val="0"/>
        <w:numPr>
          <w:ilvl w:val="0"/>
          <w:numId w:val="0"/>
        </w:numPr>
        <w:jc w:val="both"/>
        <w:rPr>
          <w:rFonts w:hint="eastAsia"/>
        </w:rPr>
      </w:pPr>
      <w:r>
        <w:rPr>
          <w:rFonts w:hint="eastAsia"/>
        </w:rPr>
        <w:t>And in the third place, Christ’s righteousness is imputed to the believer and secures for him entrance into heaven.</w:t>
      </w:r>
    </w:p>
    <w:p>
      <w:pPr>
        <w:widowControl w:val="0"/>
        <w:numPr>
          <w:ilvl w:val="0"/>
          <w:numId w:val="0"/>
        </w:numPr>
        <w:jc w:val="both"/>
        <w:rPr>
          <w:rFonts w:hint="eastAsia"/>
        </w:rPr>
      </w:pPr>
      <w:r>
        <w:rPr>
          <w:rFonts w:hint="eastAsia"/>
        </w:rPr>
        <w:t>第三，基督的义被归算给信徒，并为他确保了进入天堂的权利。</w:t>
      </w:r>
    </w:p>
    <w:p>
      <w:pPr>
        <w:widowControl w:val="0"/>
        <w:numPr>
          <w:ilvl w:val="0"/>
          <w:numId w:val="0"/>
        </w:numPr>
        <w:jc w:val="both"/>
        <w:rPr>
          <w:rFonts w:hint="eastAsia"/>
        </w:rPr>
      </w:pPr>
      <w:r>
        <w:rPr>
          <w:rFonts w:hint="eastAsia"/>
        </w:rPr>
        <w:t>Adam’s descendants, of course, are no more personally guilty of Adam’s sin than Christ is personally guilty of His people’s sin, or that His people are personally meritorious because of His righteousness.</w:t>
      </w:r>
    </w:p>
    <w:p>
      <w:pPr>
        <w:widowControl w:val="0"/>
        <w:numPr>
          <w:ilvl w:val="0"/>
          <w:numId w:val="0"/>
        </w:numPr>
        <w:jc w:val="both"/>
        <w:rPr>
          <w:rFonts w:hint="eastAsia"/>
        </w:rPr>
      </w:pPr>
      <w:r>
        <w:rPr>
          <w:rFonts w:hint="eastAsia"/>
        </w:rPr>
        <w:t>当然，亚当的后裔对亚当的罪的个人罪咎，并不比基督对祂子民的罪的个人罪咎更多，也不比祂的子民因祂的义而具有个人功绩更多。</w:t>
      </w:r>
    </w:p>
    <w:p>
      <w:pPr>
        <w:widowControl w:val="0"/>
        <w:numPr>
          <w:ilvl w:val="0"/>
          <w:numId w:val="0"/>
        </w:numPr>
        <w:jc w:val="both"/>
        <w:rPr>
          <w:rFonts w:hint="eastAsia"/>
        </w:rPr>
      </w:pPr>
      <w:r>
        <w:rPr>
          <w:rFonts w:hint="eastAsia"/>
        </w:rPr>
        <w:t>In each case it is a judicial transaction.</w:t>
      </w:r>
    </w:p>
    <w:p>
      <w:pPr>
        <w:widowControl w:val="0"/>
        <w:numPr>
          <w:ilvl w:val="0"/>
          <w:numId w:val="0"/>
        </w:numPr>
        <w:jc w:val="both"/>
        <w:rPr>
          <w:rFonts w:hint="eastAsia"/>
        </w:rPr>
      </w:pPr>
      <w:r>
        <w:rPr>
          <w:rFonts w:hint="eastAsia"/>
        </w:rPr>
        <w:t>在每种情况下，这都是一种司法交易。</w:t>
      </w:r>
    </w:p>
    <w:p>
      <w:pPr>
        <w:widowControl w:val="0"/>
        <w:numPr>
          <w:ilvl w:val="0"/>
          <w:numId w:val="0"/>
        </w:numPr>
        <w:jc w:val="both"/>
        <w:rPr>
          <w:rFonts w:hint="eastAsia"/>
        </w:rPr>
      </w:pPr>
      <w:r>
        <w:rPr>
          <w:rFonts w:hint="eastAsia"/>
        </w:rPr>
        <w:t>The sinner receives salvation from Christ in precisely the same way that he receives condemnation and ruin from Adam.</w:t>
      </w:r>
    </w:p>
    <w:p>
      <w:pPr>
        <w:widowControl w:val="0"/>
        <w:numPr>
          <w:ilvl w:val="0"/>
          <w:numId w:val="0"/>
        </w:numPr>
        <w:jc w:val="both"/>
        <w:rPr>
          <w:rFonts w:hint="eastAsia"/>
        </w:rPr>
      </w:pPr>
      <w:r>
        <w:rPr>
          <w:rFonts w:hint="eastAsia"/>
        </w:rPr>
        <w:t>罪人从基督那里领受救恩的方式，与他从亚当那里领受定罪和毁灭的方式完全相同。</w:t>
      </w:r>
    </w:p>
    <w:p>
      <w:pPr>
        <w:widowControl w:val="0"/>
        <w:numPr>
          <w:ilvl w:val="0"/>
          <w:numId w:val="0"/>
        </w:numPr>
        <w:jc w:val="both"/>
        <w:rPr>
          <w:rFonts w:hint="eastAsia"/>
        </w:rPr>
      </w:pPr>
      <w:r>
        <w:rPr>
          <w:rFonts w:hint="eastAsia"/>
        </w:rPr>
        <w:t>In each case the result follows because of the close official union which exists between the persons involved.</w:t>
      </w:r>
    </w:p>
    <w:p>
      <w:pPr>
        <w:widowControl w:val="0"/>
        <w:numPr>
          <w:ilvl w:val="0"/>
          <w:numId w:val="0"/>
        </w:numPr>
        <w:jc w:val="both"/>
        <w:rPr>
          <w:rFonts w:hint="eastAsia"/>
        </w:rPr>
      </w:pPr>
      <w:r>
        <w:rPr>
          <w:rFonts w:hint="eastAsia"/>
        </w:rPr>
        <w:t>在每种情况下，结果都是由于相关人员之间存在的密切官方联合而产生的。</w:t>
      </w:r>
    </w:p>
    <w:p>
      <w:pPr>
        <w:widowControl w:val="0"/>
        <w:numPr>
          <w:ilvl w:val="0"/>
          <w:numId w:val="0"/>
        </w:numPr>
        <w:jc w:val="both"/>
        <w:rPr>
          <w:rFonts w:hint="eastAsia"/>
        </w:rPr>
      </w:pPr>
      <w:r>
        <w:rPr>
          <w:rFonts w:hint="eastAsia"/>
        </w:rPr>
        <w:t>To reject any one of these three steps is to reject an essential part of the Christian system.</w:t>
      </w:r>
    </w:p>
    <w:p>
      <w:pPr>
        <w:widowControl w:val="0"/>
        <w:numPr>
          <w:ilvl w:val="0"/>
          <w:numId w:val="0"/>
        </w:numPr>
        <w:jc w:val="both"/>
        <w:rPr>
          <w:rFonts w:hint="eastAsia"/>
        </w:rPr>
      </w:pPr>
      <w:r>
        <w:rPr>
          <w:rFonts w:hint="eastAsia"/>
        </w:rPr>
        <w:t>拒绝这三个步骤中的任何一个，就是拒绝基督教体系的一个基本部分。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there is a strict parallel between Adam and Christ in the matter of salvation.</w:t>
      </w:r>
    </w:p>
    <w:p>
      <w:pPr>
        <w:widowControl w:val="0"/>
        <w:numPr>
          <w:ilvl w:val="0"/>
          <w:numId w:val="0"/>
        </w:numPr>
        <w:jc w:val="both"/>
        <w:rPr>
          <w:rFonts w:hint="eastAsia"/>
        </w:rPr>
      </w:pPr>
      <w:r>
        <w:rPr>
          <w:rFonts w:hint="eastAsia"/>
        </w:rPr>
        <w:t>因此，在救恩的问题上，亚当和基督之间存在着严格的平行关系。</w:t>
      </w:r>
    </w:p>
    <w:p>
      <w:pPr>
        <w:widowControl w:val="0"/>
        <w:numPr>
          <w:ilvl w:val="0"/>
          <w:numId w:val="0"/>
        </w:numPr>
        <w:jc w:val="both"/>
        <w:rPr>
          <w:rFonts w:hint="eastAsia"/>
        </w:rPr>
      </w:pPr>
      <w:r>
        <w:rPr>
          <w:rFonts w:hint="eastAsia"/>
        </w:rPr>
        <w:t>In the above passages Paul piles one phrase upon another, stressing the fact that mankind is not merely sick or spiritually disinclined but spiritually dead.</w:t>
      </w:r>
    </w:p>
    <w:p>
      <w:pPr>
        <w:widowControl w:val="0"/>
        <w:numPr>
          <w:ilvl w:val="0"/>
          <w:numId w:val="0"/>
        </w:numPr>
        <w:jc w:val="both"/>
        <w:rPr>
          <w:rFonts w:hint="eastAsia"/>
        </w:rPr>
      </w:pPr>
      <w:r>
        <w:rPr>
          <w:rFonts w:hint="eastAsia"/>
        </w:rPr>
        <w:t>在上述经文中，保罗堆砌了一个又一个短语，强调人类不仅是生病或灵性上不情愿，而且是灵性上死了。</w:t>
      </w:r>
    </w:p>
    <w:p>
      <w:pPr>
        <w:widowControl w:val="0"/>
        <w:numPr>
          <w:ilvl w:val="0"/>
          <w:numId w:val="0"/>
        </w:numPr>
        <w:jc w:val="both"/>
        <w:rPr>
          <w:rFonts w:hint="eastAsia"/>
        </w:rPr>
      </w:pPr>
      <w:r>
        <w:rPr>
          <w:rFonts w:hint="eastAsia"/>
        </w:rPr>
        <w:t>Christ emphatically taught, “Except a man be born again, he cannot see the kingdom of God” (Jn. 3:3).</w:t>
      </w:r>
    </w:p>
    <w:p>
      <w:pPr>
        <w:widowControl w:val="0"/>
        <w:numPr>
          <w:ilvl w:val="0"/>
          <w:numId w:val="0"/>
        </w:numPr>
        <w:jc w:val="both"/>
        <w:rPr>
          <w:rFonts w:hint="eastAsia"/>
        </w:rPr>
      </w:pPr>
      <w:r>
        <w:rPr>
          <w:rFonts w:hint="eastAsia"/>
        </w:rPr>
        <w:t>基督强调教导说：“人若不重生，就不能见上帝的国。”（约翰福音 3:3）。</w:t>
      </w:r>
    </w:p>
    <w:p>
      <w:pPr>
        <w:widowControl w:val="0"/>
        <w:numPr>
          <w:ilvl w:val="0"/>
          <w:numId w:val="0"/>
        </w:numPr>
        <w:jc w:val="both"/>
        <w:rPr>
          <w:rFonts w:hint="eastAsia"/>
        </w:rPr>
      </w:pPr>
      <w:r>
        <w:rPr>
          <w:rFonts w:hint="eastAsia"/>
        </w:rPr>
        <w:t>Again He said, “Why do ye not understand my speech? even because ye cannot hear my word” (Jn. 8:43).</w:t>
      </w:r>
    </w:p>
    <w:p>
      <w:pPr>
        <w:widowControl w:val="0"/>
        <w:numPr>
          <w:ilvl w:val="0"/>
          <w:numId w:val="0"/>
        </w:numPr>
        <w:jc w:val="both"/>
        <w:rPr>
          <w:rFonts w:hint="eastAsia"/>
        </w:rPr>
      </w:pPr>
      <w:r>
        <w:rPr>
          <w:rFonts w:hint="eastAsia"/>
        </w:rPr>
        <w:t>祂又说：“你们为什么不明白我的话呢？无非是因你们不能听我的道。”（约翰福音 8:43）。</w:t>
      </w:r>
    </w:p>
    <w:p>
      <w:pPr>
        <w:widowControl w:val="0"/>
        <w:numPr>
          <w:ilvl w:val="0"/>
          <w:numId w:val="0"/>
        </w:numPr>
        <w:jc w:val="both"/>
        <w:rPr>
          <w:rFonts w:hint="eastAsia"/>
        </w:rPr>
      </w:pPr>
      <w:r>
        <w:rPr>
          <w:rFonts w:hint="eastAsia"/>
        </w:rPr>
        <w:t>The unregenerate man cannot see the kingdom of God nor hear in any spiritually discerning way the words spoken concerning it; much less can he get into it.</w:t>
      </w:r>
    </w:p>
    <w:p>
      <w:pPr>
        <w:widowControl w:val="0"/>
        <w:numPr>
          <w:ilvl w:val="0"/>
          <w:numId w:val="0"/>
        </w:numPr>
        <w:jc w:val="both"/>
        <w:rPr>
          <w:rFonts w:hint="eastAsia"/>
        </w:rPr>
      </w:pPr>
      <w:r>
        <w:rPr>
          <w:rFonts w:hint="eastAsia"/>
        </w:rPr>
        <w:t>未重生的人既不能看见上帝的国，也不能以任何属灵的辨别力听见关于它的言语；更不用说他能进入它了。</w:t>
      </w:r>
    </w:p>
    <w:p>
      <w:pPr>
        <w:widowControl w:val="0"/>
        <w:numPr>
          <w:ilvl w:val="0"/>
          <w:numId w:val="0"/>
        </w:numPr>
        <w:jc w:val="both"/>
        <w:rPr>
          <w:rFonts w:hint="eastAsia"/>
        </w:rPr>
      </w:pPr>
      <w:r>
        <w:rPr>
          <w:rFonts w:hint="eastAsia"/>
        </w:rPr>
        <w:t>Had the righteous been left to themselves, they, like the fallen angels, would never have turned to God.</w:t>
      </w:r>
    </w:p>
    <w:p>
      <w:pPr>
        <w:widowControl w:val="0"/>
        <w:numPr>
          <w:ilvl w:val="0"/>
          <w:numId w:val="0"/>
        </w:numPr>
        <w:jc w:val="both"/>
        <w:rPr>
          <w:rFonts w:hint="eastAsia"/>
        </w:rPr>
      </w:pPr>
      <w:r>
        <w:rPr>
          <w:rFonts w:hint="eastAsia"/>
        </w:rPr>
        <w:t>如果义人被任其自然，他们就像堕落的天使一样，永远不会转向神。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spiritually dead person can no more give himself spiritual life than a physically dead person can give himself physical life; that requires a supernatural act on the part of God.</w:t>
      </w:r>
    </w:p>
    <w:p>
      <w:pPr>
        <w:widowControl w:val="0"/>
        <w:numPr>
          <w:ilvl w:val="0"/>
          <w:numId w:val="0"/>
        </w:numPr>
        <w:jc w:val="both"/>
        <w:rPr>
          <w:rFonts w:hint="eastAsia"/>
        </w:rPr>
      </w:pPr>
      <w:r>
        <w:rPr>
          <w:rFonts w:hint="eastAsia"/>
        </w:rPr>
        <w:t>一个灵性上死了的人，不能像一个肉体上死了的人给自己肉体的生命一样，给自己灵性的生命；这需要上帝方面一次超自然的作为。</w:t>
      </w:r>
    </w:p>
    <w:p>
      <w:pPr>
        <w:widowControl w:val="0"/>
        <w:numPr>
          <w:ilvl w:val="0"/>
          <w:numId w:val="0"/>
        </w:numPr>
        <w:jc w:val="both"/>
        <w:rPr>
          <w:rFonts w:hint="eastAsia"/>
        </w:rPr>
      </w:pPr>
      <w:r>
        <w:rPr>
          <w:rFonts w:hint="eastAsia"/>
        </w:rPr>
        <w:t>The sinner gets into the family of God in precisely the same way that he gets into his human family: by being born into it.</w:t>
      </w:r>
    </w:p>
    <w:p>
      <w:pPr>
        <w:widowControl w:val="0"/>
        <w:numPr>
          <w:ilvl w:val="0"/>
          <w:numId w:val="0"/>
        </w:numPr>
        <w:jc w:val="both"/>
        <w:rPr>
          <w:rFonts w:hint="eastAsia"/>
        </w:rPr>
      </w:pPr>
      <w:r>
        <w:rPr>
          <w:rFonts w:hint="eastAsia"/>
        </w:rPr>
        <w:t>罪人进入上帝的家庭的方式，与他进入他的人类家庭的方式完全相同：藉着出生进入它。</w:t>
      </w:r>
    </w:p>
    <w:p>
      <w:pPr>
        <w:widowControl w:val="0"/>
        <w:numPr>
          <w:ilvl w:val="0"/>
          <w:numId w:val="0"/>
        </w:numPr>
        <w:jc w:val="both"/>
        <w:rPr>
          <w:rFonts w:hint="eastAsia"/>
        </w:rPr>
      </w:pPr>
      <w:r>
        <w:rPr>
          <w:rFonts w:hint="eastAsia"/>
        </w:rPr>
        <w:t>By that supernatural act, God Himself (through His Holy Spirit) sovereignly takes him out of the kingdom of Satan and places him in His spiritual kingdom by a spiritual rebirth.</w:t>
      </w:r>
    </w:p>
    <w:p>
      <w:pPr>
        <w:widowControl w:val="0"/>
        <w:numPr>
          <w:ilvl w:val="0"/>
          <w:numId w:val="0"/>
        </w:numPr>
        <w:jc w:val="both"/>
        <w:rPr>
          <w:rFonts w:hint="eastAsia"/>
        </w:rPr>
      </w:pPr>
      <w:r>
        <w:rPr>
          <w:rFonts w:hint="eastAsia"/>
        </w:rPr>
        <w:t>藉着那超自然的作为，上帝自己（通过祂的圣灵）主权地将他从撒但的国度中带出来，并通过一次属灵的重生将他安置在祂属灵的国度里。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once been born into the kingdom of God, the redeemed sinner can never become unborn.</w:t>
      </w:r>
    </w:p>
    <w:p>
      <w:pPr>
        <w:widowControl w:val="0"/>
        <w:numPr>
          <w:ilvl w:val="0"/>
          <w:numId w:val="0"/>
        </w:numPr>
        <w:jc w:val="both"/>
        <w:rPr>
          <w:rFonts w:hint="eastAsia"/>
        </w:rPr>
      </w:pPr>
      <w:r>
        <w:rPr>
          <w:rFonts w:hint="eastAsia"/>
        </w:rPr>
        <w:t>一旦重生进入上帝的国度，被赎回的罪人就永远不能再未出生。</w:t>
      </w:r>
    </w:p>
    <w:p>
      <w:pPr>
        <w:widowControl w:val="0"/>
        <w:numPr>
          <w:ilvl w:val="0"/>
          <w:numId w:val="0"/>
        </w:numPr>
        <w:jc w:val="both"/>
        <w:rPr>
          <w:rFonts w:hint="eastAsia"/>
        </w:rPr>
      </w:pPr>
      <w:r>
        <w:rPr>
          <w:rFonts w:hint="eastAsia"/>
        </w:rPr>
        <w:t>Since it took a supernatural act to bring him into a state of spiritual life, it would take another such act to take him out of that state.</w:t>
      </w:r>
    </w:p>
    <w:p>
      <w:pPr>
        <w:widowControl w:val="0"/>
        <w:numPr>
          <w:ilvl w:val="0"/>
          <w:numId w:val="0"/>
        </w:numPr>
        <w:jc w:val="both"/>
        <w:rPr>
          <w:rFonts w:hint="eastAsia"/>
        </w:rPr>
      </w:pPr>
      <w:r>
        <w:rPr>
          <w:rFonts w:hint="eastAsia"/>
        </w:rPr>
        <w:t>既然需要一次超自然的作为才能使他进入属灵生命的状态，那么也需要另一次这样的作为才能使他脱离那种状态。</w:t>
      </w:r>
    </w:p>
    <w:p>
      <w:pPr>
        <w:widowControl w:val="0"/>
        <w:numPr>
          <w:ilvl w:val="0"/>
          <w:numId w:val="0"/>
        </w:numPr>
        <w:jc w:val="both"/>
        <w:rPr>
          <w:rFonts w:hint="eastAsia"/>
        </w:rPr>
      </w:pPr>
      <w:r>
        <w:rPr>
          <w:rFonts w:hint="eastAsia"/>
        </w:rPr>
        <w:t>Hence the absolute certainty that those who have been regenerated (and therefore have become truly Christian) will never lose their salvation but will be providentially kept by the power of God through all the trials and difficulties of this life and brought into theheavenly kingdom.</w:t>
      </w:r>
    </w:p>
    <w:p>
      <w:pPr>
        <w:widowControl w:val="0"/>
        <w:numPr>
          <w:ilvl w:val="0"/>
          <w:numId w:val="0"/>
        </w:numPr>
        <w:jc w:val="both"/>
        <w:rPr>
          <w:rFonts w:hint="eastAsia"/>
        </w:rPr>
      </w:pPr>
      <w:r>
        <w:rPr>
          <w:rFonts w:hint="eastAsia"/>
        </w:rPr>
        <w:t>因此，那些已经重生（因此已经成为真正的基督徒）的人，绝对确信他们永远不会失去他们的救恩，而是会被上帝的大能藉着护理保守，度过今生所有的试炼和困难，并被带入天国。</w:t>
      </w:r>
    </w:p>
    <w:p>
      <w:pPr>
        <w:widowControl w:val="0"/>
        <w:numPr>
          <w:ilvl w:val="0"/>
          <w:numId w:val="0"/>
        </w:numPr>
        <w:jc w:val="both"/>
        <w:rPr>
          <w:rFonts w:hint="eastAsia"/>
        </w:rPr>
      </w:pPr>
      <w:r>
        <w:rPr>
          <w:rFonts w:hint="eastAsia"/>
        </w:rPr>
        <w:t>“He that heareth my word, and believeth on him that sent me, hath everlasting life, and shall not come into condemnation; but is passed from death unto life” (Jn. 5:24).</w:t>
      </w:r>
    </w:p>
    <w:p>
      <w:pPr>
        <w:widowControl w:val="0"/>
        <w:numPr>
          <w:ilvl w:val="0"/>
          <w:numId w:val="0"/>
        </w:numPr>
        <w:jc w:val="both"/>
        <w:rPr>
          <w:rFonts w:hint="eastAsia"/>
        </w:rPr>
      </w:pPr>
      <w:r>
        <w:rPr>
          <w:rFonts w:hint="eastAsia"/>
        </w:rPr>
        <w:t>“我实实在在地告诉你们，那听我话、又信差我来者的，就有永生，不至于定罪，是已经出死入生了。”（约翰福音 5:24）。</w:t>
      </w:r>
    </w:p>
    <w:p>
      <w:pPr>
        <w:widowControl w:val="0"/>
        <w:numPr>
          <w:ilvl w:val="0"/>
          <w:numId w:val="0"/>
        </w:numPr>
        <w:jc w:val="both"/>
        <w:rPr>
          <w:rFonts w:hint="eastAsia"/>
        </w:rPr>
      </w:pPr>
      <w:r>
        <w:rPr>
          <w:rFonts w:hint="eastAsia"/>
        </w:rPr>
        <w:t>“If any man be in Christ, he is a new creature: old things are passed away; behold, all things are become new” (2 Cor. 5:17).</w:t>
      </w:r>
    </w:p>
    <w:p>
      <w:pPr>
        <w:widowControl w:val="0"/>
        <w:numPr>
          <w:ilvl w:val="0"/>
          <w:numId w:val="0"/>
        </w:numPr>
        <w:jc w:val="both"/>
        <w:rPr>
          <w:rFonts w:hint="eastAsia"/>
        </w:rPr>
      </w:pPr>
      <w:r>
        <w:rPr>
          <w:rFonts w:hint="eastAsia"/>
        </w:rPr>
        <w:t>“若有人在基督里，他就是新造的人，旧事已过，都变成新的了。”（哥林多后书 5:17）。</w:t>
      </w:r>
    </w:p>
    <w:p>
      <w:pPr>
        <w:widowControl w:val="0"/>
        <w:numPr>
          <w:ilvl w:val="0"/>
          <w:numId w:val="0"/>
        </w:numPr>
        <w:jc w:val="both"/>
        <w:rPr>
          <w:rFonts w:hint="eastAsia"/>
        </w:rPr>
      </w:pPr>
      <w:r>
        <w:rPr>
          <w:rFonts w:hint="eastAsia"/>
        </w:rPr>
        <w:t>“My sheep hear my voice, and I know them, and they follow me: And I give unto them eternal life; and they shall never perish, neither shall any man pluck them out of my hand. My Father, which gave them me, is greater than all; and no man is able to pluck them out of my Father’s hand” (Jn. 10:27-29).</w:t>
      </w:r>
    </w:p>
    <w:p>
      <w:pPr>
        <w:widowControl w:val="0"/>
        <w:numPr>
          <w:ilvl w:val="0"/>
          <w:numId w:val="0"/>
        </w:numPr>
        <w:jc w:val="both"/>
        <w:rPr>
          <w:rFonts w:hint="eastAsia"/>
        </w:rPr>
      </w:pPr>
      <w:r>
        <w:rPr>
          <w:rFonts w:hint="eastAsia"/>
        </w:rPr>
        <w:t>“我的羊听我的声音，我也认识他们，他们也跟着我。我又赐给他们永生；他们永不灭亡，谁也不能从我手里把他们夺去。我父把羊赐给我，祂比万有都大，谁也不能从我父手里把他们夺去。”（约翰福音 10:27-29）。</w:t>
      </w:r>
    </w:p>
    <w:p>
      <w:pPr>
        <w:widowControl w:val="0"/>
        <w:numPr>
          <w:ilvl w:val="0"/>
          <w:numId w:val="0"/>
        </w:numPr>
        <w:jc w:val="both"/>
        <w:rPr>
          <w:rFonts w:hint="eastAsia"/>
        </w:rPr>
      </w:pPr>
      <w:r>
        <w:rPr>
          <w:rFonts w:hint="eastAsia"/>
        </w:rPr>
        <w:t>This is known as the doctrine of eternal security, or the perseverance of the saints.</w:t>
      </w:r>
    </w:p>
    <w:p>
      <w:pPr>
        <w:widowControl w:val="0"/>
        <w:numPr>
          <w:ilvl w:val="0"/>
          <w:numId w:val="0"/>
        </w:numPr>
        <w:jc w:val="both"/>
        <w:rPr>
          <w:rFonts w:hint="eastAsia"/>
        </w:rPr>
      </w:pPr>
      <w:r>
        <w:rPr>
          <w:rFonts w:hint="eastAsia"/>
        </w:rPr>
        <w:t>这被称为永恒稳固的教义，或圣徒的坚忍。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gift of eternal life is not conferred upon all men but only upon those whom God chooses.</w:t>
      </w:r>
    </w:p>
    <w:p>
      <w:pPr>
        <w:widowControl w:val="0"/>
        <w:numPr>
          <w:ilvl w:val="0"/>
          <w:numId w:val="0"/>
        </w:numPr>
        <w:jc w:val="both"/>
        <w:rPr>
          <w:rFonts w:hint="eastAsia"/>
        </w:rPr>
      </w:pPr>
      <w:r>
        <w:rPr>
          <w:rFonts w:hint="eastAsia"/>
        </w:rPr>
        <w:t>这永生的恩赐并非赐给所有的人，而只赐给上帝所拣选的人。</w:t>
      </w:r>
    </w:p>
    <w:p>
      <w:pPr>
        <w:widowControl w:val="0"/>
        <w:numPr>
          <w:ilvl w:val="0"/>
          <w:numId w:val="0"/>
        </w:numPr>
        <w:jc w:val="both"/>
        <w:rPr>
          <w:rFonts w:hint="eastAsia"/>
        </w:rPr>
      </w:pPr>
      <w:r>
        <w:rPr>
          <w:rFonts w:hint="eastAsia"/>
        </w:rPr>
        <w:t>This does not mean that any who want to be saved are excluded, for the invitation is, “whosoever will, let him take the water of life freely” (Rev. 22:17).</w:t>
      </w:r>
    </w:p>
    <w:p>
      <w:pPr>
        <w:widowControl w:val="0"/>
        <w:numPr>
          <w:ilvl w:val="0"/>
          <w:numId w:val="0"/>
        </w:numPr>
        <w:jc w:val="both"/>
        <w:rPr>
          <w:rFonts w:hint="eastAsia"/>
        </w:rPr>
      </w:pPr>
      <w:r>
        <w:rPr>
          <w:rFonts w:hint="eastAsia"/>
        </w:rPr>
        <w:t>这并不意味着任何想得救的人都被排除在外，因为邀请是：“凡愿意的，都可以白白取生命的水喝。”（启示录 22:17）。</w:t>
      </w:r>
    </w:p>
    <w:p>
      <w:pPr>
        <w:widowControl w:val="0"/>
        <w:numPr>
          <w:ilvl w:val="0"/>
          <w:numId w:val="0"/>
        </w:numPr>
        <w:jc w:val="both"/>
        <w:rPr>
          <w:rFonts w:hint="eastAsia"/>
        </w:rPr>
      </w:pPr>
      <w:r>
        <w:rPr>
          <w:rFonts w:hint="eastAsia"/>
        </w:rPr>
        <w:t>The fact is that a spiritually dead person cannot will to come.</w:t>
      </w:r>
    </w:p>
    <w:p>
      <w:pPr>
        <w:widowControl w:val="0"/>
        <w:numPr>
          <w:ilvl w:val="0"/>
          <w:numId w:val="0"/>
        </w:numPr>
        <w:jc w:val="both"/>
        <w:rPr>
          <w:rFonts w:hint="eastAsia"/>
        </w:rPr>
      </w:pPr>
      <w:r>
        <w:rPr>
          <w:rFonts w:hint="eastAsia"/>
        </w:rPr>
        <w:t>事实是，一个灵性上死了的人不能愿意来。</w:t>
      </w:r>
    </w:p>
    <w:p>
      <w:pPr>
        <w:widowControl w:val="0"/>
        <w:numPr>
          <w:ilvl w:val="0"/>
          <w:numId w:val="0"/>
        </w:numPr>
        <w:jc w:val="both"/>
        <w:rPr>
          <w:rFonts w:hint="eastAsia"/>
        </w:rPr>
      </w:pPr>
      <w:r>
        <w:rPr>
          <w:rFonts w:hint="eastAsia"/>
        </w:rPr>
        <w:t>“No man can come to me, except the Father which hath sent me draw [literally, drag] him” (Jn. 6:44).</w:t>
      </w:r>
    </w:p>
    <w:p>
      <w:pPr>
        <w:widowControl w:val="0"/>
        <w:numPr>
          <w:ilvl w:val="0"/>
          <w:numId w:val="0"/>
        </w:numPr>
        <w:jc w:val="both"/>
        <w:rPr>
          <w:rFonts w:hint="eastAsia"/>
        </w:rPr>
      </w:pPr>
      <w:r>
        <w:rPr>
          <w:rFonts w:hint="eastAsia"/>
        </w:rPr>
        <w:t>“若不是差我来的父吸引[字面意思是，拖拽]人，就没有能到我这里来的。”（约翰福音 6:44）。</w:t>
      </w:r>
    </w:p>
    <w:p>
      <w:pPr>
        <w:widowControl w:val="0"/>
        <w:numPr>
          <w:ilvl w:val="0"/>
          <w:numId w:val="0"/>
        </w:numPr>
        <w:jc w:val="both"/>
        <w:rPr>
          <w:rFonts w:hint="eastAsia"/>
        </w:rPr>
      </w:pPr>
      <w:r>
        <w:rPr>
          <w:rFonts w:hint="eastAsia"/>
        </w:rPr>
        <w:t>Only those who are quickened (made spiritually alive) by the Holy Spirit ever have that will or desire; these are the elect.</w:t>
      </w:r>
    </w:p>
    <w:p>
      <w:pPr>
        <w:widowControl w:val="0"/>
        <w:numPr>
          <w:ilvl w:val="0"/>
          <w:numId w:val="0"/>
        </w:numPr>
        <w:jc w:val="both"/>
        <w:rPr>
          <w:rFonts w:hint="eastAsia"/>
        </w:rPr>
      </w:pPr>
      <w:r>
        <w:rPr>
          <w:rFonts w:hint="eastAsia"/>
        </w:rPr>
        <w:t>只有那些被圣灵苏醒（在灵性上活过来）的人才会有那种意志或愿望；这些就是选民。</w:t>
      </w:r>
    </w:p>
    <w:p>
      <w:pPr>
        <w:widowControl w:val="0"/>
        <w:numPr>
          <w:ilvl w:val="0"/>
          <w:numId w:val="0"/>
        </w:numPr>
        <w:jc w:val="both"/>
        <w:rPr>
          <w:rFonts w:hint="eastAsia"/>
        </w:rPr>
      </w:pPr>
      <w:r>
        <w:rPr>
          <w:rFonts w:hint="eastAsia"/>
        </w:rPr>
        <w:t>But in contrast with these, there is another group that may be called the non-elect.</w:t>
      </w:r>
    </w:p>
    <w:p>
      <w:pPr>
        <w:widowControl w:val="0"/>
        <w:numPr>
          <w:ilvl w:val="0"/>
          <w:numId w:val="0"/>
        </w:numPr>
        <w:jc w:val="both"/>
        <w:rPr>
          <w:rFonts w:hint="eastAsia"/>
        </w:rPr>
      </w:pPr>
      <w:r>
        <w:rPr>
          <w:rFonts w:hint="eastAsia"/>
        </w:rPr>
        <w:t>但与这些人相反，还有另一群人可以被称为非选民。</w:t>
      </w:r>
    </w:p>
    <w:p>
      <w:pPr>
        <w:widowControl w:val="0"/>
        <w:numPr>
          <w:ilvl w:val="0"/>
          <w:numId w:val="0"/>
        </w:numPr>
        <w:jc w:val="both"/>
        <w:rPr>
          <w:rFonts w:hint="eastAsia"/>
        </w:rPr>
      </w:pPr>
      <w:r>
        <w:rPr>
          <w:rFonts w:hint="eastAsia"/>
        </w:rPr>
        <w:t>Concerning them, Floyd Hamilton very appropriately wrote: “All that God does is to let them alone and allow them to go their own way without interference.</w:t>
      </w:r>
    </w:p>
    <w:p>
      <w:pPr>
        <w:widowControl w:val="0"/>
        <w:numPr>
          <w:ilvl w:val="0"/>
          <w:numId w:val="0"/>
        </w:numPr>
        <w:jc w:val="both"/>
        <w:rPr>
          <w:rFonts w:hint="eastAsia"/>
        </w:rPr>
      </w:pPr>
      <w:r>
        <w:rPr>
          <w:rFonts w:hint="eastAsia"/>
        </w:rPr>
        <w:t>关于他们，弗洛伊德·汉密尔顿非常恰当地写道：“上帝所做的一切就是任凭他们，让他们走自己的路，不受干涉。</w:t>
      </w:r>
    </w:p>
    <w:p>
      <w:pPr>
        <w:widowControl w:val="0"/>
        <w:numPr>
          <w:ilvl w:val="0"/>
          <w:numId w:val="0"/>
        </w:numPr>
        <w:jc w:val="both"/>
        <w:rPr>
          <w:rFonts w:hint="eastAsia"/>
        </w:rPr>
      </w:pPr>
      <w:r>
        <w:rPr>
          <w:rFonts w:hint="eastAsia"/>
        </w:rPr>
        <w:t>It is their nature to be evil, and God simply has foreordained to leave that nature unchanged.</w:t>
      </w:r>
    </w:p>
    <w:p>
      <w:pPr>
        <w:widowControl w:val="0"/>
        <w:numPr>
          <w:ilvl w:val="0"/>
          <w:numId w:val="0"/>
        </w:numPr>
        <w:jc w:val="both"/>
        <w:rPr>
          <w:rFonts w:hint="eastAsia"/>
        </w:rPr>
      </w:pPr>
      <w:r>
        <w:rPr>
          <w:rFonts w:hint="eastAsia"/>
        </w:rPr>
        <w:t>他们的本性是邪恶的，上帝只是预定让那种本性保持不变。</w:t>
      </w:r>
    </w:p>
    <w:p>
      <w:pPr>
        <w:widowControl w:val="0"/>
        <w:numPr>
          <w:ilvl w:val="0"/>
          <w:numId w:val="0"/>
        </w:numPr>
        <w:jc w:val="both"/>
        <w:rPr>
          <w:rFonts w:hint="eastAsia"/>
        </w:rPr>
      </w:pPr>
      <w:r>
        <w:rPr>
          <w:rFonts w:hint="eastAsia"/>
        </w:rPr>
        <w:t>The picture often painted by opponents of Calvinism, of a cruel God refusing to save all who want to be saved, is a gross caricature.</w:t>
      </w:r>
    </w:p>
    <w:p>
      <w:pPr>
        <w:widowControl w:val="0"/>
        <w:numPr>
          <w:ilvl w:val="0"/>
          <w:numId w:val="0"/>
        </w:numPr>
        <w:jc w:val="both"/>
        <w:rPr>
          <w:rFonts w:hint="eastAsia"/>
        </w:rPr>
      </w:pPr>
      <w:r>
        <w:rPr>
          <w:rFonts w:hint="eastAsia"/>
        </w:rPr>
        <w:t>加尔文主义的反对者常常描绘的图画，即一个残酷的上帝拒绝拯救所有想得救的人，是一种粗俗的歪曲。</w:t>
      </w:r>
    </w:p>
    <w:p>
      <w:pPr>
        <w:widowControl w:val="0"/>
        <w:numPr>
          <w:ilvl w:val="0"/>
          <w:numId w:val="0"/>
        </w:numPr>
        <w:jc w:val="both"/>
        <w:rPr>
          <w:rFonts w:hint="eastAsia"/>
        </w:rPr>
      </w:pPr>
      <w:r>
        <w:rPr>
          <w:rFonts w:hint="eastAsia"/>
        </w:rPr>
        <w:t>God saves all who want to be saved, but no one whose nature has not been changed wants to be saved.”</w:t>
      </w:r>
    </w:p>
    <w:p>
      <w:pPr>
        <w:widowControl w:val="0"/>
        <w:numPr>
          <w:ilvl w:val="0"/>
          <w:numId w:val="0"/>
        </w:numPr>
        <w:jc w:val="both"/>
        <w:rPr>
          <w:rFonts w:hint="eastAsia"/>
        </w:rPr>
      </w:pPr>
      <w:r>
        <w:rPr>
          <w:rFonts w:hint="eastAsia"/>
        </w:rPr>
        <w:t>上帝拯救所有想得救的人，但没有一个本性未被改变的人想得救。”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Christ’s atonement</w:t>
      </w:r>
    </w:p>
    <w:p>
      <w:pPr>
        <w:widowControl w:val="0"/>
        <w:numPr>
          <w:ilvl w:val="0"/>
          <w:numId w:val="0"/>
        </w:numPr>
        <w:jc w:val="both"/>
        <w:rPr>
          <w:rFonts w:hint="eastAsia"/>
        </w:rPr>
      </w:pPr>
      <w:r>
        <w:rPr>
          <w:rFonts w:hint="eastAsia"/>
        </w:rPr>
        <w:t>3. 基督的赎罪</w:t>
      </w:r>
    </w:p>
    <w:p>
      <w:pPr>
        <w:widowControl w:val="0"/>
        <w:numPr>
          <w:ilvl w:val="0"/>
          <w:numId w:val="0"/>
        </w:numPr>
        <w:jc w:val="both"/>
        <w:rPr>
          <w:rFonts w:hint="eastAsia"/>
        </w:rPr>
      </w:pPr>
      <w:r>
        <w:rPr>
          <w:rFonts w:hint="eastAsia"/>
        </w:rPr>
        <w:t>It is not revealed why God does not save all mankind, when all were equally undeserving, and when the sacrifice on Calvary was that of a Person of infinite value, amply sufficient to save all men, had God so desired it.</w:t>
      </w:r>
    </w:p>
    <w:p>
      <w:pPr>
        <w:widowControl w:val="0"/>
        <w:numPr>
          <w:ilvl w:val="0"/>
          <w:numId w:val="0"/>
        </w:numPr>
        <w:jc w:val="both"/>
        <w:rPr>
          <w:rFonts w:hint="eastAsia"/>
        </w:rPr>
      </w:pPr>
      <w:r>
        <w:rPr>
          <w:rFonts w:hint="eastAsia"/>
        </w:rPr>
        <w:t>当所有人都同样不配得，并且髑髅地上的牺牲是一位具有无限价值的位格的牺牲，如果上帝愿意，足以拯救所有的人时，为什么上帝不拯救所有的人类，这并没有启示出来。</w:t>
      </w:r>
    </w:p>
    <w:p>
      <w:pPr>
        <w:widowControl w:val="0"/>
        <w:numPr>
          <w:ilvl w:val="0"/>
          <w:numId w:val="0"/>
        </w:numPr>
        <w:jc w:val="both"/>
        <w:rPr>
          <w:rFonts w:hint="eastAsia"/>
        </w:rPr>
      </w:pPr>
      <w:r>
        <w:rPr>
          <w:rFonts w:hint="eastAsia"/>
        </w:rPr>
        <w:t>The Scriptures do show that not all will be saved; however, it must be remembered that the atonement, which was worked out at an enormous cost to God Himself, is God’s own property; He is at liberty to make whatever use of it He chooses.</w:t>
      </w:r>
    </w:p>
    <w:p>
      <w:pPr>
        <w:widowControl w:val="0"/>
        <w:numPr>
          <w:ilvl w:val="0"/>
          <w:numId w:val="0"/>
        </w:numPr>
        <w:jc w:val="both"/>
        <w:rPr>
          <w:rFonts w:hint="eastAsia"/>
        </w:rPr>
      </w:pPr>
      <w:r>
        <w:rPr>
          <w:rFonts w:hint="eastAsia"/>
        </w:rPr>
        <w:t>圣经确实表明并非所有人都会得救；然而，必须记住，赎罪是以 上帝 自己的巨大代价完成的，是 上帝 自己的财产；祂可以随意使用它。</w:t>
      </w:r>
    </w:p>
    <w:p>
      <w:pPr>
        <w:widowControl w:val="0"/>
        <w:numPr>
          <w:ilvl w:val="0"/>
          <w:numId w:val="0"/>
        </w:numPr>
        <w:jc w:val="both"/>
        <w:rPr>
          <w:rFonts w:hint="eastAsia"/>
        </w:rPr>
      </w:pPr>
      <w:r>
        <w:rPr>
          <w:rFonts w:hint="eastAsia"/>
        </w:rPr>
        <w:t>No man has any claim to any part of it.</w:t>
      </w:r>
    </w:p>
    <w:p>
      <w:pPr>
        <w:widowControl w:val="0"/>
        <w:numPr>
          <w:ilvl w:val="0"/>
          <w:numId w:val="0"/>
        </w:numPr>
        <w:jc w:val="both"/>
        <w:rPr>
          <w:rFonts w:hint="eastAsia"/>
        </w:rPr>
      </w:pPr>
      <w:r>
        <w:rPr>
          <w:rFonts w:hint="eastAsia"/>
        </w:rPr>
        <w:t>没有人对它有任何要求。</w:t>
      </w:r>
    </w:p>
    <w:p>
      <w:pPr>
        <w:widowControl w:val="0"/>
        <w:numPr>
          <w:ilvl w:val="0"/>
          <w:numId w:val="0"/>
        </w:numPr>
        <w:jc w:val="both"/>
        <w:rPr>
          <w:rFonts w:hint="eastAsia"/>
        </w:rPr>
      </w:pPr>
      <w:r>
        <w:rPr>
          <w:rFonts w:hint="eastAsia"/>
        </w:rPr>
        <w:t>The Bible teaches repeatedly that salvation is by grace.</w:t>
      </w:r>
    </w:p>
    <w:p>
      <w:pPr>
        <w:widowControl w:val="0"/>
        <w:numPr>
          <w:ilvl w:val="0"/>
          <w:numId w:val="0"/>
        </w:numPr>
        <w:jc w:val="both"/>
        <w:rPr>
          <w:rFonts w:hint="eastAsia"/>
        </w:rPr>
      </w:pPr>
      <w:r>
        <w:rPr>
          <w:rFonts w:hint="eastAsia"/>
        </w:rPr>
        <w:t>圣经一再教导说救恩是本乎恩。</w:t>
      </w:r>
    </w:p>
    <w:p>
      <w:pPr>
        <w:widowControl w:val="0"/>
        <w:numPr>
          <w:ilvl w:val="0"/>
          <w:numId w:val="0"/>
        </w:numPr>
        <w:jc w:val="both"/>
        <w:rPr>
          <w:rFonts w:hint="eastAsia"/>
        </w:rPr>
      </w:pPr>
      <w:r>
        <w:rPr>
          <w:rFonts w:hint="eastAsia"/>
        </w:rPr>
        <w:t>Grace is favor shown to the undeserving — even to the illdeserving.</w:t>
      </w:r>
    </w:p>
    <w:p>
      <w:pPr>
        <w:widowControl w:val="0"/>
        <w:numPr>
          <w:ilvl w:val="0"/>
          <w:numId w:val="0"/>
        </w:numPr>
        <w:jc w:val="both"/>
        <w:rPr>
          <w:rFonts w:hint="eastAsia"/>
        </w:rPr>
      </w:pPr>
      <w:r>
        <w:rPr>
          <w:rFonts w:hint="eastAsia"/>
        </w:rPr>
        <w:t>恩典是向不配得的人——甚至是罪有应得的人——所显的恩惠。</w:t>
      </w:r>
    </w:p>
    <w:p>
      <w:pPr>
        <w:widowControl w:val="0"/>
        <w:numPr>
          <w:ilvl w:val="0"/>
          <w:numId w:val="0"/>
        </w:numPr>
        <w:jc w:val="both"/>
        <w:rPr>
          <w:rFonts w:hint="eastAsia"/>
        </w:rPr>
      </w:pPr>
      <w:r>
        <w:rPr>
          <w:rFonts w:hint="eastAsia"/>
        </w:rPr>
        <w:t>If any part of man’s salvation were due to his own good works, then indeed there would be a difference in men, and those who had responded to the gracious offer could justly point the finger of scorn at the lost and say, “You had the same chance that I had. I accepted, but you refused; therefore, you have no excuse.”</w:t>
      </w:r>
    </w:p>
    <w:p>
      <w:pPr>
        <w:widowControl w:val="0"/>
        <w:numPr>
          <w:ilvl w:val="0"/>
          <w:numId w:val="0"/>
        </w:numPr>
        <w:jc w:val="both"/>
        <w:rPr>
          <w:rFonts w:hint="eastAsia"/>
        </w:rPr>
      </w:pPr>
      <w:r>
        <w:rPr>
          <w:rFonts w:hint="eastAsia"/>
        </w:rPr>
        <w:t>如果人的救恩有任何一部分是由于他自己的善行，那么人与人之间确实会有区别，那些回应了恩慈提议的人就可以理直气壮地指着失丧的人嘲笑说：“你和我机会一样。我接受了，但你拒绝了；因此，你没有任何借口。”</w:t>
      </w:r>
    </w:p>
    <w:p>
      <w:pPr>
        <w:widowControl w:val="0"/>
        <w:numPr>
          <w:ilvl w:val="0"/>
          <w:numId w:val="0"/>
        </w:numPr>
        <w:jc w:val="both"/>
        <w:rPr>
          <w:rFonts w:hint="eastAsia"/>
        </w:rPr>
      </w:pPr>
      <w:r>
        <w:rPr>
          <w:rFonts w:hint="eastAsia"/>
        </w:rPr>
        <w:t>But no!</w:t>
      </w:r>
    </w:p>
    <w:p>
      <w:pPr>
        <w:widowControl w:val="0"/>
        <w:numPr>
          <w:ilvl w:val="0"/>
          <w:numId w:val="0"/>
        </w:numPr>
        <w:jc w:val="both"/>
        <w:rPr>
          <w:rFonts w:hint="eastAsia"/>
        </w:rPr>
      </w:pPr>
      <w:r>
        <w:rPr>
          <w:rFonts w:hint="eastAsia"/>
        </w:rPr>
        <w:t>但是不！</w:t>
      </w:r>
    </w:p>
    <w:p>
      <w:pPr>
        <w:widowControl w:val="0"/>
        <w:numPr>
          <w:ilvl w:val="0"/>
          <w:numId w:val="0"/>
        </w:numPr>
        <w:jc w:val="both"/>
        <w:rPr>
          <w:rFonts w:hint="eastAsia"/>
        </w:rPr>
      </w:pPr>
      <w:r>
        <w:rPr>
          <w:rFonts w:hint="eastAsia"/>
        </w:rPr>
        <w:t>God has so arranged this system that those who are saved can only be eternally grateful that God has saved them.</w:t>
      </w:r>
    </w:p>
    <w:p>
      <w:pPr>
        <w:widowControl w:val="0"/>
        <w:numPr>
          <w:ilvl w:val="0"/>
          <w:numId w:val="0"/>
        </w:numPr>
        <w:jc w:val="both"/>
        <w:rPr>
          <w:rFonts w:hint="eastAsia"/>
        </w:rPr>
      </w:pPr>
      <w:r>
        <w:rPr>
          <w:rFonts w:hint="eastAsia"/>
        </w:rPr>
        <w:t>上帝如此安排这个体系，以致那些得救的人只能永远感谢上帝拯救了他们。</w:t>
      </w:r>
    </w:p>
    <w:p>
      <w:pPr>
        <w:widowControl w:val="0"/>
        <w:numPr>
          <w:ilvl w:val="0"/>
          <w:numId w:val="0"/>
        </w:numPr>
        <w:jc w:val="both"/>
        <w:rPr>
          <w:rFonts w:hint="eastAsia"/>
        </w:rPr>
      </w:pPr>
      <w:r>
        <w:rPr>
          <w:rFonts w:hint="eastAsia"/>
        </w:rPr>
        <w:t>It is not for man to ask why God does as He does, for the Scripture declares: “Nay but, O man, who art thou that repliest against God? Shall the thing formed say to him that formed it, Why hast thou made me thus? Hath not the potter power over the clay, of the same lump to make one vessel unto honour, and another unto dishonour? What if God, willing to show his wrath, and to make his power known, endured with much longsuffering the vessels of wrath fitted to destruction: And that he might make known the riches of his glory on the vessels of mercy, which he had afore prepared unto glory, Even us, whom he hath called...” (Rom. 9:20-24).</w:t>
      </w:r>
    </w:p>
    <w:p>
      <w:pPr>
        <w:widowControl w:val="0"/>
        <w:numPr>
          <w:ilvl w:val="0"/>
          <w:numId w:val="0"/>
        </w:numPr>
        <w:jc w:val="both"/>
        <w:rPr>
          <w:rFonts w:hint="eastAsia"/>
        </w:rPr>
      </w:pPr>
      <w:r>
        <w:rPr>
          <w:rFonts w:hint="eastAsia"/>
        </w:rPr>
        <w:t>人不可问上帝为何如此行事，因为圣经宣告：“你这个人哪，你是谁，竟敢向上帝强嘴呢？受造之物岂能对造他的说：‘你为什么这样造我呢？’窑匠难道没有权柄，从一团泥里拿一块作成贵重的器皿，又拿一块作成卑贱的器皿吗？倘若上帝要显明祂的忿怒，彰显祂的权能，就多多忍耐宽容那可怒预备遭毁灭的器皿；又要将祂丰盛的荣耀，彰显在那蒙怜悯早预备得荣耀的器皿上。这器皿就是我们被上帝所召的……”（罗马书 9:20-24）。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the Calvinist seems to take the fall of man seriously.</w:t>
      </w:r>
    </w:p>
    <w:p>
      <w:pPr>
        <w:widowControl w:val="0"/>
        <w:numPr>
          <w:ilvl w:val="0"/>
          <w:numId w:val="0"/>
        </w:numPr>
        <w:jc w:val="both"/>
        <w:rPr>
          <w:rFonts w:hint="eastAsia"/>
        </w:rPr>
      </w:pPr>
      <w:r>
        <w:rPr>
          <w:rFonts w:hint="eastAsia"/>
        </w:rPr>
        <w:t>只有加尔文主义者似乎才认真对待人的堕落。</w:t>
      </w:r>
    </w:p>
    <w:p>
      <w:pPr>
        <w:widowControl w:val="0"/>
        <w:numPr>
          <w:ilvl w:val="0"/>
          <w:numId w:val="0"/>
        </w:numPr>
        <w:jc w:val="both"/>
        <w:rPr>
          <w:rFonts w:hint="eastAsia"/>
        </w:rPr>
      </w:pPr>
      <w:r>
        <w:rPr>
          <w:rFonts w:hint="eastAsia"/>
        </w:rPr>
        <w:t>A proper evaluation of the fall and man’s present hopeless condition is the missing element in so much of today’s thinking, teaching and preaching.</w:t>
      </w:r>
    </w:p>
    <w:p>
      <w:pPr>
        <w:widowControl w:val="0"/>
        <w:numPr>
          <w:ilvl w:val="0"/>
          <w:numId w:val="0"/>
        </w:numPr>
        <w:jc w:val="both"/>
        <w:rPr>
          <w:rFonts w:hint="eastAsia"/>
        </w:rPr>
      </w:pPr>
      <w:r>
        <w:rPr>
          <w:rFonts w:hint="eastAsia"/>
        </w:rPr>
        <w:t>对堕落和人目前绝望状况的恰当评估，是当今许多思想、教导和讲道中所缺失的因素。</w:t>
      </w:r>
    </w:p>
    <w:p>
      <w:pPr>
        <w:widowControl w:val="0"/>
        <w:numPr>
          <w:ilvl w:val="0"/>
          <w:numId w:val="0"/>
        </w:numPr>
        <w:jc w:val="both"/>
        <w:rPr>
          <w:rFonts w:hint="eastAsia"/>
        </w:rPr>
      </w:pPr>
      <w:r>
        <w:rPr>
          <w:rFonts w:hint="eastAsia"/>
        </w:rPr>
        <w:t>Arminianism seriously errs in assuming that man has sufficient ability to turn to God, if only he will.</w:t>
      </w:r>
    </w:p>
    <w:p>
      <w:pPr>
        <w:widowControl w:val="0"/>
        <w:numPr>
          <w:ilvl w:val="0"/>
          <w:numId w:val="0"/>
        </w:numPr>
        <w:jc w:val="both"/>
        <w:rPr>
          <w:rFonts w:hint="eastAsia"/>
        </w:rPr>
      </w:pPr>
      <w:r>
        <w:rPr>
          <w:rFonts w:hint="eastAsia"/>
        </w:rPr>
        <w:t>亚米念主义严重错误地假设，只要人愿意，他就有足够的能力转向神。</w:t>
      </w:r>
    </w:p>
    <w:p>
      <w:pPr>
        <w:widowControl w:val="0"/>
        <w:numPr>
          <w:ilvl w:val="0"/>
          <w:numId w:val="0"/>
        </w:numPr>
        <w:jc w:val="both"/>
        <w:rPr>
          <w:rFonts w:hint="eastAsia"/>
        </w:rPr>
      </w:pPr>
      <w:r>
        <w:rPr>
          <w:rFonts w:hint="eastAsia"/>
        </w:rPr>
        <w:t>The Calvinist insists that man is not merely sick or indisposed or just needing the right incentive; he is spiritually dead.</w:t>
      </w:r>
    </w:p>
    <w:p>
      <w:pPr>
        <w:widowControl w:val="0"/>
        <w:numPr>
          <w:ilvl w:val="0"/>
          <w:numId w:val="0"/>
        </w:numPr>
        <w:jc w:val="both"/>
        <w:rPr>
          <w:rFonts w:hint="eastAsia"/>
        </w:rPr>
      </w:pPr>
      <w:r>
        <w:rPr>
          <w:rFonts w:hint="eastAsia"/>
        </w:rPr>
        <w:t>加尔文主义者坚持认为，人不仅仅是生病或身体不适，或仅仅需要正确的激励；他是灵性上死了。</w:t>
      </w:r>
    </w:p>
    <w:p>
      <w:pPr>
        <w:widowControl w:val="0"/>
        <w:numPr>
          <w:ilvl w:val="0"/>
          <w:numId w:val="0"/>
        </w:numPr>
        <w:jc w:val="both"/>
        <w:rPr>
          <w:rFonts w:hint="eastAsia"/>
        </w:rPr>
      </w:pPr>
      <w:r>
        <w:rPr>
          <w:rFonts w:hint="eastAsia"/>
        </w:rPr>
        <w:t>The atonement of Christ does not merely make salvation an abstract possibility (such that all men can turn to God if they will).</w:t>
      </w:r>
    </w:p>
    <w:p>
      <w:pPr>
        <w:widowControl w:val="0"/>
        <w:numPr>
          <w:ilvl w:val="0"/>
          <w:numId w:val="0"/>
        </w:numPr>
        <w:jc w:val="both"/>
        <w:rPr>
          <w:rFonts w:hint="eastAsia"/>
        </w:rPr>
      </w:pPr>
      <w:r>
        <w:rPr>
          <w:rFonts w:hint="eastAsia"/>
        </w:rPr>
        <w:t>基督的赎罪并不仅仅使救恩成为一种抽象的可能性（以致所有的人如果愿意都可以转向神）。</w:t>
      </w:r>
    </w:p>
    <w:p>
      <w:pPr>
        <w:widowControl w:val="0"/>
        <w:numPr>
          <w:ilvl w:val="0"/>
          <w:numId w:val="0"/>
        </w:numPr>
        <w:jc w:val="both"/>
        <w:rPr>
          <w:rFonts w:hint="eastAsia"/>
        </w:rPr>
      </w:pPr>
      <w:r>
        <w:rPr>
          <w:rFonts w:hint="eastAsia"/>
        </w:rPr>
        <w:t>The Calvinist holds that the atonement was an objective work, accomplished in history, which removed all legal barriers against those to whom it was to be applied.</w:t>
      </w:r>
    </w:p>
    <w:p>
      <w:pPr>
        <w:widowControl w:val="0"/>
        <w:numPr>
          <w:ilvl w:val="0"/>
          <w:numId w:val="0"/>
        </w:numPr>
        <w:jc w:val="both"/>
        <w:rPr>
          <w:rFonts w:hint="eastAsia"/>
        </w:rPr>
      </w:pPr>
      <w:r>
        <w:rPr>
          <w:rFonts w:hint="eastAsia"/>
        </w:rPr>
        <w:t>加尔文主义者认为，赎罪是一项客观的工作，在历史上完成，它消除了所有针对那些将要应用赎罪之人的法律障碍。</w:t>
      </w:r>
    </w:p>
    <w:p>
      <w:pPr>
        <w:widowControl w:val="0"/>
        <w:numPr>
          <w:ilvl w:val="0"/>
          <w:numId w:val="0"/>
        </w:numPr>
        <w:jc w:val="both"/>
        <w:rPr>
          <w:rFonts w:hint="eastAsia"/>
        </w:rPr>
      </w:pPr>
      <w:r>
        <w:rPr>
          <w:rFonts w:hint="eastAsia"/>
        </w:rPr>
        <w:t>It is followed by the work of the Holy Spirit subjectively applying the merits of that atonement to the hearts of those for whom it was divinely intended.</w:t>
      </w:r>
    </w:p>
    <w:p>
      <w:pPr>
        <w:widowControl w:val="0"/>
        <w:numPr>
          <w:ilvl w:val="0"/>
          <w:numId w:val="0"/>
        </w:numPr>
        <w:jc w:val="both"/>
        <w:rPr>
          <w:rFonts w:hint="eastAsia"/>
        </w:rPr>
      </w:pPr>
      <w:r>
        <w:rPr>
          <w:rFonts w:hint="eastAsia"/>
        </w:rPr>
        <w:t>随之而来的是圣灵的工作，祂主观地将那赎罪的功绩应用于那些神圣预定要领受它的人的心中。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again, is one of the most important verses in Scripture concerning the matter of salvation: “No man can come to me, except the Father which hath sent me draw him” (Jn. 6:44).</w:t>
      </w:r>
    </w:p>
    <w:p>
      <w:pPr>
        <w:widowControl w:val="0"/>
        <w:numPr>
          <w:ilvl w:val="0"/>
          <w:numId w:val="0"/>
        </w:numPr>
        <w:jc w:val="both"/>
        <w:rPr>
          <w:rFonts w:hint="eastAsia"/>
        </w:rPr>
      </w:pPr>
      <w:r>
        <w:rPr>
          <w:rFonts w:hint="eastAsia"/>
        </w:rPr>
        <w:t>这里，再次，是圣经中关于救恩问题最重要的经文之一：“若不是差我来的父吸引人，就没有能到我这里来的。”（约翰福音 6:44）。</w:t>
      </w:r>
    </w:p>
    <w:p>
      <w:pPr>
        <w:widowControl w:val="0"/>
        <w:numPr>
          <w:ilvl w:val="0"/>
          <w:numId w:val="0"/>
        </w:numPr>
        <w:jc w:val="both"/>
        <w:rPr>
          <w:rFonts w:hint="eastAsia"/>
        </w:rPr>
      </w:pPr>
      <w:r>
        <w:rPr>
          <w:rFonts w:hint="eastAsia"/>
        </w:rPr>
        <w:t>Another like it is, “All that the Father giveth me shall come to me; and him that cometh to me I will in no wise cast out” (Jn. 6:37).</w:t>
      </w:r>
    </w:p>
    <w:p>
      <w:pPr>
        <w:widowControl w:val="0"/>
        <w:numPr>
          <w:ilvl w:val="0"/>
          <w:numId w:val="0"/>
        </w:numPr>
        <w:jc w:val="both"/>
        <w:rPr>
          <w:rFonts w:hint="eastAsia"/>
        </w:rPr>
      </w:pPr>
      <w:r>
        <w:rPr>
          <w:rFonts w:hint="eastAsia"/>
        </w:rPr>
        <w:t>另一句类似的经文是：“凡父所赐给我的人，必到我这里来；到我这里来的，我总不丢弃他。”（约翰福音 6:37）。</w:t>
      </w:r>
    </w:p>
    <w:p>
      <w:pPr>
        <w:widowControl w:val="0"/>
        <w:numPr>
          <w:ilvl w:val="0"/>
          <w:numId w:val="0"/>
        </w:numPr>
        <w:jc w:val="both"/>
        <w:rPr>
          <w:rFonts w:hint="eastAsia"/>
        </w:rPr>
      </w:pPr>
      <w:r>
        <w:rPr>
          <w:rFonts w:hint="eastAsia"/>
        </w:rPr>
        <w:t>The Apostle Paul wrote, “The natural man receiveth not the things of the Spirit of God: for they are foolishness unto him: neither can he know them, because they are spiritually discerned” (1 Cor. 2:14).</w:t>
      </w:r>
    </w:p>
    <w:p>
      <w:pPr>
        <w:widowControl w:val="0"/>
        <w:numPr>
          <w:ilvl w:val="0"/>
          <w:numId w:val="0"/>
        </w:numPr>
        <w:jc w:val="both"/>
        <w:rPr>
          <w:rFonts w:hint="eastAsia"/>
        </w:rPr>
      </w:pPr>
      <w:r>
        <w:rPr>
          <w:rFonts w:hint="eastAsia"/>
        </w:rPr>
        <w:t>使徒保罗写道：“然而，属血气的人不领会神圣灵的事，反倒以为愚拙，并且不能知道，因为这些事惟有属灵的人才能看透。”（哥林多前书 2:14）。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does God cause the elect to exercise faith?</w:t>
      </w:r>
    </w:p>
    <w:p>
      <w:pPr>
        <w:widowControl w:val="0"/>
        <w:numPr>
          <w:ilvl w:val="0"/>
          <w:numId w:val="0"/>
        </w:numPr>
        <w:jc w:val="both"/>
        <w:rPr>
          <w:rFonts w:hint="eastAsia"/>
        </w:rPr>
      </w:pPr>
      <w:r>
        <w:rPr>
          <w:rFonts w:hint="eastAsia"/>
        </w:rPr>
        <w:t>上帝如何使选民运用信心？</w:t>
      </w:r>
    </w:p>
    <w:p>
      <w:pPr>
        <w:widowControl w:val="0"/>
        <w:numPr>
          <w:ilvl w:val="0"/>
          <w:numId w:val="0"/>
        </w:numPr>
        <w:jc w:val="both"/>
        <w:rPr>
          <w:rFonts w:hint="eastAsia"/>
        </w:rPr>
      </w:pPr>
      <w:r>
        <w:rPr>
          <w:rFonts w:hint="eastAsia"/>
        </w:rPr>
        <w:t>The answer is that in regeneration the Holy Spirit subdues man’s heart to Himself and imparts a new nature which loves righteousness and hates sin.</w:t>
      </w:r>
    </w:p>
    <w:p>
      <w:pPr>
        <w:widowControl w:val="0"/>
        <w:numPr>
          <w:ilvl w:val="0"/>
          <w:numId w:val="0"/>
        </w:numPr>
        <w:jc w:val="both"/>
        <w:rPr>
          <w:rFonts w:hint="eastAsia"/>
        </w:rPr>
      </w:pPr>
      <w:r>
        <w:rPr>
          <w:rFonts w:hint="eastAsia"/>
        </w:rPr>
        <w:t>答案是，在重生中，圣灵使人的心顺服于祂自己，并赋予一种爱公义恨罪恶的新本性。</w:t>
      </w:r>
    </w:p>
    <w:p>
      <w:pPr>
        <w:widowControl w:val="0"/>
        <w:numPr>
          <w:ilvl w:val="0"/>
          <w:numId w:val="0"/>
        </w:numPr>
        <w:jc w:val="both"/>
        <w:rPr>
          <w:rFonts w:hint="eastAsia"/>
        </w:rPr>
      </w:pPr>
      <w:r>
        <w:rPr>
          <w:rFonts w:hint="eastAsia"/>
        </w:rPr>
        <w:t>He does not force man against his will but makes him lovingly and spontaneously obedient to God’s will.</w:t>
      </w:r>
    </w:p>
    <w:p>
      <w:pPr>
        <w:widowControl w:val="0"/>
        <w:numPr>
          <w:ilvl w:val="0"/>
          <w:numId w:val="0"/>
        </w:numPr>
        <w:jc w:val="both"/>
        <w:rPr>
          <w:rFonts w:hint="eastAsia"/>
        </w:rPr>
      </w:pPr>
      <w:r>
        <w:rPr>
          <w:rFonts w:hint="eastAsia"/>
        </w:rPr>
        <w:t>祂不强迫人违背他的意志，而是使他充满爱意并自发地顺服上帝的旨意。</w:t>
      </w:r>
    </w:p>
    <w:p>
      <w:pPr>
        <w:widowControl w:val="0"/>
        <w:numPr>
          <w:ilvl w:val="0"/>
          <w:numId w:val="0"/>
        </w:numPr>
        <w:jc w:val="both"/>
        <w:rPr>
          <w:rFonts w:hint="eastAsia"/>
        </w:rPr>
      </w:pPr>
      <w:r>
        <w:rPr>
          <w:rFonts w:hint="eastAsia"/>
        </w:rPr>
        <w:t>When the Lord appeared to the hardened persecutor Saul as he was on the way to Damascus, he immediately became obedient to God’s will.</w:t>
      </w:r>
    </w:p>
    <w:p>
      <w:pPr>
        <w:widowControl w:val="0"/>
        <w:numPr>
          <w:ilvl w:val="0"/>
          <w:numId w:val="0"/>
        </w:numPr>
        <w:jc w:val="both"/>
        <w:rPr>
          <w:rFonts w:hint="eastAsia"/>
        </w:rPr>
      </w:pPr>
      <w:r>
        <w:rPr>
          <w:rFonts w:hint="eastAsia"/>
        </w:rPr>
        <w:t>当主向顽固的迫害者扫罗显现，当时他正在前往大马士革的路上，他立刻顺服了上帝的旨意。</w:t>
      </w:r>
    </w:p>
    <w:p>
      <w:pPr>
        <w:widowControl w:val="0"/>
        <w:numPr>
          <w:ilvl w:val="0"/>
          <w:numId w:val="0"/>
        </w:numPr>
        <w:jc w:val="both"/>
        <w:rPr>
          <w:rFonts w:hint="eastAsia"/>
        </w:rPr>
      </w:pPr>
      <w:r>
        <w:rPr>
          <w:rFonts w:hint="eastAsia"/>
        </w:rPr>
        <w:t>“Thy people shall be willing in the day of thy power” (Ps. 110:3).</w:t>
      </w:r>
    </w:p>
    <w:p>
      <w:pPr>
        <w:widowControl w:val="0"/>
        <w:numPr>
          <w:ilvl w:val="0"/>
          <w:numId w:val="0"/>
        </w:numPr>
        <w:jc w:val="both"/>
        <w:rPr>
          <w:rFonts w:hint="eastAsia"/>
        </w:rPr>
      </w:pPr>
      <w:r>
        <w:rPr>
          <w:rFonts w:hint="eastAsia"/>
        </w:rPr>
        <w:t>“当你掌权的日子，你的民要以圣洁的妆饰为衣，甘心牺牲自己。”（诗篇 110:3）。</w:t>
      </w:r>
    </w:p>
    <w:p>
      <w:pPr>
        <w:widowControl w:val="0"/>
        <w:numPr>
          <w:ilvl w:val="0"/>
          <w:numId w:val="0"/>
        </w:numPr>
        <w:jc w:val="both"/>
        <w:rPr>
          <w:rFonts w:hint="eastAsia"/>
        </w:rPr>
      </w:pPr>
      <w:r>
        <w:rPr>
          <w:rFonts w:hint="eastAsia"/>
        </w:rPr>
        <w:t>God gives His people the will to come!</w:t>
      </w:r>
    </w:p>
    <w:p>
      <w:pPr>
        <w:widowControl w:val="0"/>
        <w:numPr>
          <w:ilvl w:val="0"/>
          <w:numId w:val="0"/>
        </w:numPr>
        <w:jc w:val="both"/>
        <w:rPr>
          <w:rFonts w:hint="eastAsia"/>
        </w:rPr>
      </w:pPr>
      <w:r>
        <w:rPr>
          <w:rFonts w:hint="eastAsia"/>
        </w:rPr>
        <w:t>上帝赐给祂的子民来的意愿！</w:t>
      </w:r>
    </w:p>
    <w:p>
      <w:pPr>
        <w:widowControl w:val="0"/>
        <w:numPr>
          <w:ilvl w:val="0"/>
          <w:numId w:val="0"/>
        </w:numPr>
        <w:jc w:val="both"/>
        <w:rPr>
          <w:rFonts w:hint="eastAsia"/>
        </w:rPr>
      </w:pPr>
      <w:r>
        <w:rPr>
          <w:rFonts w:hint="eastAsia"/>
        </w:rPr>
        <w:t>That act on God’s part, in the subconscious nature of the person, is known as regeneration, the new birth, or being born again.</w:t>
      </w:r>
    </w:p>
    <w:p>
      <w:pPr>
        <w:widowControl w:val="0"/>
        <w:numPr>
          <w:ilvl w:val="0"/>
          <w:numId w:val="0"/>
        </w:numPr>
        <w:jc w:val="both"/>
        <w:rPr>
          <w:rFonts w:hint="eastAsia"/>
        </w:rPr>
      </w:pPr>
      <w:r>
        <w:rPr>
          <w:rFonts w:hint="eastAsia"/>
        </w:rPr>
        <w:t>上帝方面在人的潜意识本性中所作的那个行为，被称为重生、新生或再次出生。</w:t>
      </w:r>
    </w:p>
    <w:p>
      <w:pPr>
        <w:widowControl w:val="0"/>
        <w:numPr>
          <w:ilvl w:val="0"/>
          <w:numId w:val="0"/>
        </w:numPr>
        <w:jc w:val="both"/>
        <w:rPr>
          <w:rFonts w:hint="eastAsia"/>
        </w:rPr>
      </w:pPr>
      <w:r>
        <w:rPr>
          <w:rFonts w:hint="eastAsia"/>
        </w:rPr>
        <w:t>When a man is given a new nature, he reacts according to that nature.</w:t>
      </w:r>
    </w:p>
    <w:p>
      <w:pPr>
        <w:widowControl w:val="0"/>
        <w:numPr>
          <w:ilvl w:val="0"/>
          <w:numId w:val="0"/>
        </w:numPr>
        <w:jc w:val="both"/>
        <w:rPr>
          <w:rFonts w:hint="eastAsia"/>
        </w:rPr>
      </w:pPr>
      <w:r>
        <w:rPr>
          <w:rFonts w:hint="eastAsia"/>
        </w:rPr>
        <w:t>当一个人被赋予了新的本性，他就会按照那种本性行事。</w:t>
      </w:r>
    </w:p>
    <w:p>
      <w:pPr>
        <w:widowControl w:val="0"/>
        <w:numPr>
          <w:ilvl w:val="0"/>
          <w:numId w:val="0"/>
        </w:numPr>
        <w:jc w:val="both"/>
        <w:rPr>
          <w:rFonts w:hint="eastAsia"/>
        </w:rPr>
      </w:pPr>
      <w:r>
        <w:rPr>
          <w:rFonts w:hint="eastAsia"/>
        </w:rPr>
        <w:t>He exercises faith and does good works characteristic of repentance as naturally as the grape vine produces grapes.</w:t>
      </w:r>
    </w:p>
    <w:p>
      <w:pPr>
        <w:widowControl w:val="0"/>
        <w:numPr>
          <w:ilvl w:val="0"/>
          <w:numId w:val="0"/>
        </w:numPr>
        <w:jc w:val="both"/>
        <w:rPr>
          <w:rFonts w:hint="eastAsia"/>
        </w:rPr>
      </w:pPr>
      <w:r>
        <w:rPr>
          <w:rFonts w:hint="eastAsia"/>
        </w:rPr>
        <w:t>他运用信心，并作出悔改特有的善行，就像葡萄树结出葡萄一样自然。</w:t>
      </w:r>
    </w:p>
    <w:p>
      <w:pPr>
        <w:widowControl w:val="0"/>
        <w:numPr>
          <w:ilvl w:val="0"/>
          <w:numId w:val="0"/>
        </w:numPr>
        <w:jc w:val="both"/>
        <w:rPr>
          <w:rFonts w:hint="eastAsia"/>
        </w:rPr>
      </w:pPr>
      <w:r>
        <w:rPr>
          <w:rFonts w:hint="eastAsia"/>
        </w:rPr>
        <w:t>Whereas sin was previously his natural element, now holiness becomes his natural element (though not all at once, for he still has remnants of the old nature clinging to him; and as long as he remains in this world he still is in a sinful environment).</w:t>
      </w:r>
    </w:p>
    <w:p>
      <w:pPr>
        <w:widowControl w:val="0"/>
        <w:numPr>
          <w:ilvl w:val="0"/>
          <w:numId w:val="0"/>
        </w:numPr>
        <w:jc w:val="both"/>
        <w:rPr>
          <w:rFonts w:hint="eastAsia"/>
        </w:rPr>
      </w:pPr>
      <w:r>
        <w:rPr>
          <w:rFonts w:hint="eastAsia"/>
        </w:rPr>
        <w:t>先前罪是他的自然元素，现在圣洁成了他的自然元素（虽然并非一蹴而就，因为他仍然有旧本性的残余依附着他；只要他仍在这个世界上，他就仍然处于一个有罪的环境中）。</w:t>
      </w:r>
    </w:p>
    <w:p>
      <w:pPr>
        <w:widowControl w:val="0"/>
        <w:numPr>
          <w:ilvl w:val="0"/>
          <w:numId w:val="0"/>
        </w:numPr>
        <w:jc w:val="both"/>
        <w:rPr>
          <w:rFonts w:hint="eastAsia"/>
        </w:rPr>
      </w:pPr>
      <w:r>
        <w:rPr>
          <w:rFonts w:hint="eastAsia"/>
        </w:rPr>
        <w:t>But as his new nature is free to express itself, he grows in righteousness; he enjoys reading God’s Word, praying and having fellowship with other Christians.</w:t>
      </w:r>
    </w:p>
    <w:p>
      <w:pPr>
        <w:widowControl w:val="0"/>
        <w:numPr>
          <w:ilvl w:val="0"/>
          <w:numId w:val="0"/>
        </w:numPr>
        <w:jc w:val="both"/>
        <w:rPr>
          <w:rFonts w:hint="eastAsia"/>
        </w:rPr>
      </w:pPr>
      <w:r>
        <w:rPr>
          <w:rFonts w:hint="eastAsia"/>
        </w:rPr>
        <w:t>但当他的新本性得以自由表达时，他就在公义中成长；他喜爱读上帝的圣言、祷告并与其他基督徒交通。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must choose between an atonement of high efficiency which is perfectly accomplished, and an atonement of wide extension which is imperfectly accomplished; one cannot have both.</w:t>
      </w:r>
    </w:p>
    <w:p>
      <w:pPr>
        <w:widowControl w:val="0"/>
        <w:numPr>
          <w:ilvl w:val="0"/>
          <w:numId w:val="0"/>
        </w:numPr>
        <w:jc w:val="both"/>
        <w:rPr>
          <w:rFonts w:hint="eastAsia"/>
        </w:rPr>
      </w:pPr>
      <w:r>
        <w:rPr>
          <w:rFonts w:hint="eastAsia"/>
        </w:rPr>
        <w:t>人必须在高效且完美成就的赎罪，与广延但未完美成就的赎罪之间作出选择；人不可能两者兼得。</w:t>
      </w:r>
    </w:p>
    <w:p>
      <w:pPr>
        <w:widowControl w:val="0"/>
        <w:numPr>
          <w:ilvl w:val="0"/>
          <w:numId w:val="0"/>
        </w:numPr>
        <w:jc w:val="both"/>
        <w:rPr>
          <w:rFonts w:hint="eastAsia"/>
        </w:rPr>
      </w:pPr>
      <w:r>
        <w:rPr>
          <w:rFonts w:hint="eastAsia"/>
        </w:rPr>
        <w:t>If one had both one would have universal salvation.</w:t>
      </w:r>
    </w:p>
    <w:p>
      <w:pPr>
        <w:widowControl w:val="0"/>
        <w:numPr>
          <w:ilvl w:val="0"/>
          <w:numId w:val="0"/>
        </w:numPr>
        <w:jc w:val="both"/>
        <w:rPr>
          <w:rFonts w:hint="eastAsia"/>
        </w:rPr>
      </w:pPr>
      <w:r>
        <w:rPr>
          <w:rFonts w:hint="eastAsia"/>
        </w:rPr>
        <w:t>如果两者兼得，就会有普世救恩。</w:t>
      </w:r>
    </w:p>
    <w:p>
      <w:pPr>
        <w:widowControl w:val="0"/>
        <w:numPr>
          <w:ilvl w:val="0"/>
          <w:numId w:val="0"/>
        </w:numPr>
        <w:jc w:val="both"/>
        <w:rPr>
          <w:rFonts w:hint="eastAsia"/>
        </w:rPr>
      </w:pPr>
      <w:r>
        <w:rPr>
          <w:rFonts w:hint="eastAsia"/>
        </w:rPr>
        <w:t>The Arminian extends the atonement so widely that, so far as its actual effect is concerned, it has practically no value other than as an example of unselfish service.</w:t>
      </w:r>
    </w:p>
    <w:p>
      <w:pPr>
        <w:widowControl w:val="0"/>
        <w:numPr>
          <w:ilvl w:val="0"/>
          <w:numId w:val="0"/>
        </w:numPr>
        <w:jc w:val="both"/>
        <w:rPr>
          <w:rFonts w:hint="eastAsia"/>
        </w:rPr>
      </w:pPr>
      <w:r>
        <w:rPr>
          <w:rFonts w:hint="eastAsia"/>
        </w:rPr>
        <w:t>亚米念主义者将赎罪扩展得如此之广，以致就其实际效果而言，除了作为无私奉献的榜样之外，它几乎没有任何价值。</w:t>
      </w:r>
    </w:p>
    <w:p>
      <w:pPr>
        <w:widowControl w:val="0"/>
        <w:numPr>
          <w:ilvl w:val="0"/>
          <w:numId w:val="0"/>
        </w:numPr>
        <w:jc w:val="both"/>
        <w:rPr>
          <w:rFonts w:hint="eastAsia"/>
        </w:rPr>
      </w:pPr>
      <w:r>
        <w:rPr>
          <w:rFonts w:hint="eastAsia"/>
        </w:rPr>
        <w:t>Dr. B. B. Warfield used a very simple illustration to present this truth.</w:t>
      </w:r>
    </w:p>
    <w:p>
      <w:pPr>
        <w:widowControl w:val="0"/>
        <w:numPr>
          <w:ilvl w:val="0"/>
          <w:numId w:val="0"/>
        </w:numPr>
        <w:jc w:val="both"/>
        <w:rPr>
          <w:rFonts w:hint="eastAsia"/>
        </w:rPr>
      </w:pPr>
      <w:r>
        <w:rPr>
          <w:rFonts w:hint="eastAsia"/>
        </w:rPr>
        <w:t>B. B. 华菲德博士用一个非常简单的例子来阐明这个真理。</w:t>
      </w:r>
    </w:p>
    <w:p>
      <w:pPr>
        <w:widowControl w:val="0"/>
        <w:numPr>
          <w:ilvl w:val="0"/>
          <w:numId w:val="0"/>
        </w:numPr>
        <w:jc w:val="both"/>
        <w:rPr>
          <w:rFonts w:hint="eastAsia"/>
        </w:rPr>
      </w:pPr>
      <w:r>
        <w:rPr>
          <w:rFonts w:hint="eastAsia"/>
        </w:rPr>
        <w:t>He said that the atonement is like pie dough: the wider you roll it, the thinner it becomes.</w:t>
      </w:r>
    </w:p>
    <w:p>
      <w:pPr>
        <w:widowControl w:val="0"/>
        <w:numPr>
          <w:ilvl w:val="0"/>
          <w:numId w:val="0"/>
        </w:numPr>
        <w:jc w:val="both"/>
        <w:rPr>
          <w:rFonts w:hint="eastAsia"/>
        </w:rPr>
      </w:pPr>
      <w:r>
        <w:rPr>
          <w:rFonts w:hint="eastAsia"/>
        </w:rPr>
        <w:t>他说赎罪就像馅饼皮：你把它擀得越宽，它就变得越薄。</w:t>
      </w:r>
    </w:p>
    <w:p>
      <w:pPr>
        <w:widowControl w:val="0"/>
        <w:numPr>
          <w:ilvl w:val="0"/>
          <w:numId w:val="0"/>
        </w:numPr>
        <w:jc w:val="both"/>
        <w:rPr>
          <w:rFonts w:hint="eastAsia"/>
        </w:rPr>
      </w:pPr>
      <w:r>
        <w:rPr>
          <w:rFonts w:hint="eastAsia"/>
        </w:rPr>
        <w:t>The Arminian, in making it apply to all men, reduces its effectiveness to such an extent that it becomes practically no atonement at all.</w:t>
      </w:r>
    </w:p>
    <w:p>
      <w:pPr>
        <w:widowControl w:val="0"/>
        <w:numPr>
          <w:ilvl w:val="0"/>
          <w:numId w:val="0"/>
        </w:numPr>
        <w:jc w:val="both"/>
        <w:rPr>
          <w:rFonts w:hint="eastAsia"/>
        </w:rPr>
      </w:pPr>
      <w:r>
        <w:rPr>
          <w:rFonts w:hint="eastAsia"/>
        </w:rPr>
        <w:t>亚米念主义者使其适用于所有的人，将其有效性降低到如此程度，以致它实际上根本不成其为赎罪了。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Furthermore, for God to have laid the sins of all men on Christ would mean that, as regards the lost, He would be punishing their sins twice: once in Christ, and then again in themselves.</w:t>
      </w:r>
    </w:p>
    <w:p>
      <w:pPr>
        <w:widowControl w:val="0"/>
        <w:numPr>
          <w:ilvl w:val="0"/>
          <w:numId w:val="0"/>
        </w:numPr>
        <w:jc w:val="both"/>
        <w:rPr>
          <w:rFonts w:hint="eastAsia"/>
        </w:rPr>
      </w:pPr>
      <w:r>
        <w:rPr>
          <w:rFonts w:hint="eastAsia"/>
        </w:rPr>
        <w:t>此外，如果上帝将所有人的罪都加在基督身上，那就意味着，就失丧的人而言，祂将两次惩罚他们的罪：一次在基督里，另一次在他们自己身上。</w:t>
      </w:r>
    </w:p>
    <w:p>
      <w:pPr>
        <w:widowControl w:val="0"/>
        <w:numPr>
          <w:ilvl w:val="0"/>
          <w:numId w:val="0"/>
        </w:numPr>
        <w:jc w:val="both"/>
        <w:rPr>
          <w:rFonts w:hint="eastAsia"/>
        </w:rPr>
      </w:pPr>
      <w:r>
        <w:rPr>
          <w:rFonts w:hint="eastAsia"/>
        </w:rPr>
        <w:t>Certainly that would be unjust!</w:t>
      </w:r>
    </w:p>
    <w:p>
      <w:pPr>
        <w:widowControl w:val="0"/>
        <w:numPr>
          <w:ilvl w:val="0"/>
          <w:numId w:val="0"/>
        </w:numPr>
        <w:jc w:val="both"/>
        <w:rPr>
          <w:rFonts w:hint="eastAsia"/>
        </w:rPr>
      </w:pPr>
      <w:r>
        <w:rPr>
          <w:rFonts w:hint="eastAsia"/>
        </w:rPr>
        <w:t>那当然是不公义的！</w:t>
      </w:r>
    </w:p>
    <w:p>
      <w:pPr>
        <w:widowControl w:val="0"/>
        <w:numPr>
          <w:ilvl w:val="0"/>
          <w:numId w:val="0"/>
        </w:numPr>
        <w:jc w:val="both"/>
        <w:rPr>
          <w:rFonts w:hint="eastAsia"/>
        </w:rPr>
      </w:pPr>
      <w:r>
        <w:rPr>
          <w:rFonts w:hint="eastAsia"/>
        </w:rPr>
        <w:t>If Christ paid their debt, they are free, and the Holy Spirit will invariably bring them to faith and repentance.</w:t>
      </w:r>
    </w:p>
    <w:p>
      <w:pPr>
        <w:widowControl w:val="0"/>
        <w:numPr>
          <w:ilvl w:val="0"/>
          <w:numId w:val="0"/>
        </w:numPr>
        <w:jc w:val="both"/>
        <w:rPr>
          <w:rFonts w:hint="eastAsia"/>
        </w:rPr>
      </w:pPr>
      <w:r>
        <w:rPr>
          <w:rFonts w:hint="eastAsia"/>
        </w:rPr>
        <w:t>如果基督偿还了他们的债，他们就自由了，圣灵也必将带领他们悔改信主。</w:t>
      </w:r>
    </w:p>
    <w:p>
      <w:pPr>
        <w:widowControl w:val="0"/>
        <w:numPr>
          <w:ilvl w:val="0"/>
          <w:numId w:val="0"/>
        </w:numPr>
        <w:jc w:val="both"/>
        <w:rPr>
          <w:rFonts w:hint="eastAsia"/>
        </w:rPr>
      </w:pPr>
      <w:r>
        <w:rPr>
          <w:rFonts w:hint="eastAsia"/>
        </w:rPr>
        <w:t>If the atonement were truly unlimited, it would mean that Christ died for multitudes whose fate had already been determined, who were already in hell at the time Christ suffered.</w:t>
      </w:r>
    </w:p>
    <w:p>
      <w:pPr>
        <w:widowControl w:val="0"/>
        <w:numPr>
          <w:ilvl w:val="0"/>
          <w:numId w:val="0"/>
        </w:numPr>
        <w:jc w:val="both"/>
        <w:rPr>
          <w:rFonts w:hint="eastAsia"/>
        </w:rPr>
      </w:pPr>
      <w:r>
        <w:rPr>
          <w:rFonts w:hint="eastAsia"/>
        </w:rPr>
        <w:t>如果赎罪真的是无限的，那就意味着基督为许多命运早已注定的人死了，这些人在基督受难时已经在地狱里了。</w:t>
      </w:r>
    </w:p>
    <w:p>
      <w:pPr>
        <w:widowControl w:val="0"/>
        <w:numPr>
          <w:ilvl w:val="0"/>
          <w:numId w:val="0"/>
        </w:numPr>
        <w:jc w:val="both"/>
        <w:rPr>
          <w:rFonts w:hint="eastAsia"/>
        </w:rPr>
      </w:pPr>
      <w:r>
        <w:rPr>
          <w:rFonts w:hint="eastAsia"/>
        </w:rPr>
        <w:t>If the atonement merely nullified the sentence that was against man (so as to give him a new chance if he would exercise faith and obedience), it would mean that God was placing him on test again, as his ancestor Adam.</w:t>
      </w:r>
    </w:p>
    <w:p>
      <w:pPr>
        <w:widowControl w:val="0"/>
        <w:numPr>
          <w:ilvl w:val="0"/>
          <w:numId w:val="0"/>
        </w:numPr>
        <w:jc w:val="both"/>
        <w:rPr>
          <w:rFonts w:hint="eastAsia"/>
        </w:rPr>
      </w:pPr>
      <w:r>
        <w:rPr>
          <w:rFonts w:hint="eastAsia"/>
        </w:rPr>
        <w:t>如果赎罪仅仅是废除了针对人的判决（以便如果他运用信心和顺服，就给他一个新的机会），那就意味着上帝再次将他置于考验之下，就像他的祖先亚当一样。</w:t>
      </w:r>
    </w:p>
    <w:p>
      <w:pPr>
        <w:widowControl w:val="0"/>
        <w:numPr>
          <w:ilvl w:val="0"/>
          <w:numId w:val="0"/>
        </w:numPr>
        <w:jc w:val="both"/>
        <w:rPr>
          <w:rFonts w:hint="eastAsia"/>
        </w:rPr>
      </w:pPr>
      <w:r>
        <w:rPr>
          <w:rFonts w:hint="eastAsia"/>
        </w:rPr>
        <w:t>But that kind of test was tried and had its outcome long ago, even in a far more favorable environment.</w:t>
      </w:r>
    </w:p>
    <w:p>
      <w:pPr>
        <w:widowControl w:val="0"/>
        <w:numPr>
          <w:ilvl w:val="0"/>
          <w:numId w:val="0"/>
        </w:numPr>
        <w:jc w:val="both"/>
        <w:rPr>
          <w:rFonts w:hint="eastAsia"/>
        </w:rPr>
      </w:pPr>
      <w:r>
        <w:rPr>
          <w:rFonts w:hint="eastAsia"/>
        </w:rPr>
        <w:t>但那种考验很久以前就尝试过了，并且有了结果，甚至是在一个更有利的环境中。</w:t>
      </w:r>
    </w:p>
    <w:p>
      <w:pPr>
        <w:widowControl w:val="0"/>
        <w:numPr>
          <w:ilvl w:val="0"/>
          <w:numId w:val="0"/>
        </w:numPr>
        <w:jc w:val="both"/>
        <w:rPr>
          <w:rFonts w:hint="eastAsia"/>
        </w:rPr>
      </w:pPr>
      <w:r>
        <w:rPr>
          <w:rFonts w:hint="eastAsia"/>
        </w:rPr>
        <w:t>Carried to its logical conclusion, the theory of unlimited atonement leads to absurdity.</w:t>
      </w:r>
    </w:p>
    <w:p>
      <w:pPr>
        <w:widowControl w:val="0"/>
        <w:numPr>
          <w:ilvl w:val="0"/>
          <w:numId w:val="0"/>
        </w:numPr>
        <w:jc w:val="both"/>
        <w:rPr>
          <w:rFonts w:hint="eastAsia"/>
        </w:rPr>
      </w:pPr>
      <w:r>
        <w:rPr>
          <w:rFonts w:hint="eastAsia"/>
        </w:rPr>
        <w:t>推到其逻辑结论，无限赎罪的理论会导致荒谬。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suffering in His human nature, as He hung on the cross those six hours, was not primarily physical but mental and spiritual.</w:t>
      </w:r>
    </w:p>
    <w:p>
      <w:pPr>
        <w:widowControl w:val="0"/>
        <w:numPr>
          <w:ilvl w:val="0"/>
          <w:numId w:val="0"/>
        </w:numPr>
        <w:jc w:val="both"/>
        <w:rPr>
          <w:rFonts w:hint="eastAsia"/>
        </w:rPr>
      </w:pPr>
      <w:r>
        <w:rPr>
          <w:rFonts w:hint="eastAsia"/>
        </w:rPr>
        <w:t>基督在祂的人性中所受的苦难，当祂被钉在十字架上那六个小时，主要不是肉体的，而是精神和属灵的。</w:t>
      </w:r>
    </w:p>
    <w:p>
      <w:pPr>
        <w:widowControl w:val="0"/>
        <w:numPr>
          <w:ilvl w:val="0"/>
          <w:numId w:val="0"/>
        </w:numPr>
        <w:jc w:val="both"/>
        <w:rPr>
          <w:rFonts w:hint="eastAsia"/>
        </w:rPr>
      </w:pPr>
      <w:r>
        <w:rPr>
          <w:rFonts w:hint="eastAsia"/>
        </w:rPr>
        <w:t>When He cried out, “My God, my God, why hast thou forsaken me?” (Mt. 27:46), He was literally suffering the pangs of hell.</w:t>
      </w:r>
    </w:p>
    <w:p>
      <w:pPr>
        <w:widowControl w:val="0"/>
        <w:numPr>
          <w:ilvl w:val="0"/>
          <w:numId w:val="0"/>
        </w:numPr>
        <w:jc w:val="both"/>
        <w:rPr>
          <w:rFonts w:hint="eastAsia"/>
        </w:rPr>
      </w:pPr>
      <w:r>
        <w:rPr>
          <w:rFonts w:hint="eastAsia"/>
        </w:rPr>
        <w:t>当祂喊叫说：“我的上帝，我的上帝，为什么离弃我？”（马太福音 27:46），祂确实是在受地狱的痛苦。</w:t>
      </w:r>
    </w:p>
    <w:p>
      <w:pPr>
        <w:widowControl w:val="0"/>
        <w:numPr>
          <w:ilvl w:val="0"/>
          <w:numId w:val="0"/>
        </w:numPr>
        <w:jc w:val="both"/>
        <w:rPr>
          <w:rFonts w:hint="eastAsia"/>
        </w:rPr>
      </w:pPr>
      <w:r>
        <w:rPr>
          <w:rFonts w:hint="eastAsia"/>
        </w:rPr>
        <w:t>For that is essentially what hell is: separation from the comfortable presence of God, separation from everything that is good and desirable.</w:t>
      </w:r>
    </w:p>
    <w:p>
      <w:pPr>
        <w:widowControl w:val="0"/>
        <w:numPr>
          <w:ilvl w:val="0"/>
          <w:numId w:val="0"/>
        </w:numPr>
        <w:jc w:val="both"/>
        <w:rPr>
          <w:rFonts w:hint="eastAsia"/>
        </w:rPr>
      </w:pPr>
      <w:r>
        <w:rPr>
          <w:rFonts w:hint="eastAsia"/>
        </w:rPr>
        <w:t>因为地狱的本质就是：与上帝舒适的同在分离，与一切美好和可向往的事物分离。</w:t>
      </w:r>
    </w:p>
    <w:p>
      <w:pPr>
        <w:widowControl w:val="0"/>
        <w:numPr>
          <w:ilvl w:val="0"/>
          <w:numId w:val="0"/>
        </w:numPr>
        <w:jc w:val="both"/>
        <w:rPr>
          <w:rFonts w:hint="eastAsia"/>
        </w:rPr>
      </w:pPr>
      <w:r>
        <w:rPr>
          <w:rFonts w:hint="eastAsia"/>
        </w:rPr>
        <w:t>Such suffering is beyond man’s comprehension.</w:t>
      </w:r>
    </w:p>
    <w:p>
      <w:pPr>
        <w:widowControl w:val="0"/>
        <w:numPr>
          <w:ilvl w:val="0"/>
          <w:numId w:val="0"/>
        </w:numPr>
        <w:jc w:val="both"/>
        <w:rPr>
          <w:rFonts w:hint="eastAsia"/>
        </w:rPr>
      </w:pPr>
      <w:r>
        <w:rPr>
          <w:rFonts w:hint="eastAsia"/>
        </w:rPr>
        <w:t>这种苦难超乎人的理解。</w:t>
      </w:r>
    </w:p>
    <w:p>
      <w:pPr>
        <w:widowControl w:val="0"/>
        <w:numPr>
          <w:ilvl w:val="0"/>
          <w:numId w:val="0"/>
        </w:numPr>
        <w:jc w:val="both"/>
        <w:rPr>
          <w:rFonts w:hint="eastAsia"/>
        </w:rPr>
      </w:pPr>
      <w:r>
        <w:rPr>
          <w:rFonts w:hint="eastAsia"/>
        </w:rPr>
        <w:t>But since Christ suffered as a divine-human Person, His suffering was a just equivalent for all that His people would have suffered in an eternity in hell.</w:t>
      </w:r>
    </w:p>
    <w:p>
      <w:pPr>
        <w:widowControl w:val="0"/>
        <w:numPr>
          <w:ilvl w:val="0"/>
          <w:numId w:val="0"/>
        </w:numPr>
        <w:jc w:val="both"/>
        <w:rPr>
          <w:rFonts w:hint="eastAsia"/>
        </w:rPr>
      </w:pPr>
      <w:r>
        <w:rPr>
          <w:rFonts w:hint="eastAsia"/>
        </w:rPr>
        <w:t>但由于基督是作为神人受苦，祂的苦难就与祂的子民在永恒的地狱中所要受的一切苦难是公义的等价物。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matter of fact, the redeemed man gains more through redemption in Christ than he lost through the fall of Adam.</w:t>
      </w:r>
    </w:p>
    <w:p>
      <w:pPr>
        <w:widowControl w:val="0"/>
        <w:numPr>
          <w:ilvl w:val="0"/>
          <w:numId w:val="0"/>
        </w:numPr>
        <w:jc w:val="both"/>
        <w:rPr>
          <w:rFonts w:hint="eastAsia"/>
        </w:rPr>
      </w:pPr>
      <w:r>
        <w:rPr>
          <w:rFonts w:hint="eastAsia"/>
        </w:rPr>
        <w:t>事实上，被赎回的人藉着在基督里的救赎所获得的，比他藉着亚当的堕落所失去的更多。</w:t>
      </w:r>
    </w:p>
    <w:p>
      <w:pPr>
        <w:widowControl w:val="0"/>
        <w:numPr>
          <w:ilvl w:val="0"/>
          <w:numId w:val="0"/>
        </w:numPr>
        <w:jc w:val="both"/>
        <w:rPr>
          <w:rFonts w:hint="eastAsia"/>
        </w:rPr>
      </w:pPr>
      <w:r>
        <w:rPr>
          <w:rFonts w:hint="eastAsia"/>
        </w:rPr>
        <w:t>For in the incarnation God literally came into the human race and took human nature upon Himself, which nature Christ in His glorified body will retain forever.</w:t>
      </w:r>
    </w:p>
    <w:p>
      <w:pPr>
        <w:widowControl w:val="0"/>
        <w:numPr>
          <w:ilvl w:val="0"/>
          <w:numId w:val="0"/>
        </w:numPr>
        <w:jc w:val="both"/>
        <w:rPr>
          <w:rFonts w:hint="eastAsia"/>
        </w:rPr>
      </w:pPr>
      <w:r>
        <w:rPr>
          <w:rFonts w:hint="eastAsia"/>
        </w:rPr>
        <w:t>因为在道成肉身中，上帝确实进入了人类，并取了人性，基督在祂荣耀的身体中将永远保留这种人性。</w:t>
      </w:r>
    </w:p>
    <w:p>
      <w:pPr>
        <w:widowControl w:val="0"/>
        <w:numPr>
          <w:ilvl w:val="0"/>
          <w:numId w:val="0"/>
        </w:numPr>
        <w:jc w:val="both"/>
        <w:rPr>
          <w:rFonts w:hint="eastAsia"/>
        </w:rPr>
      </w:pPr>
      <w:r>
        <w:rPr>
          <w:rFonts w:hint="eastAsia"/>
        </w:rPr>
        <w:t>Evidently He will be the only Person of the Godhead that the redeemed will see in heaven.</w:t>
      </w:r>
    </w:p>
    <w:p>
      <w:pPr>
        <w:widowControl w:val="0"/>
        <w:numPr>
          <w:ilvl w:val="0"/>
          <w:numId w:val="0"/>
        </w:numPr>
        <w:jc w:val="both"/>
        <w:rPr>
          <w:rFonts w:hint="eastAsia"/>
        </w:rPr>
      </w:pPr>
      <w:r>
        <w:rPr>
          <w:rFonts w:hint="eastAsia"/>
        </w:rPr>
        <w:t>显然，祂将是蒙救赎的人在天堂看到的唯一神格位格。</w:t>
      </w:r>
    </w:p>
    <w:p>
      <w:pPr>
        <w:widowControl w:val="0"/>
        <w:numPr>
          <w:ilvl w:val="0"/>
          <w:numId w:val="0"/>
        </w:numPr>
        <w:jc w:val="both"/>
        <w:rPr>
          <w:rFonts w:hint="eastAsia"/>
        </w:rPr>
      </w:pPr>
      <w:r>
        <w:rPr>
          <w:rFonts w:hint="eastAsia"/>
        </w:rPr>
        <w:t>Peter says that those who have obtained like precious faith now are “partakers of the divine nature” (2 Pet. 1:4); Paul says that believers are “heirs of God, and joint-heirs with Christ” (Rom. 8:17).</w:t>
      </w:r>
    </w:p>
    <w:p>
      <w:pPr>
        <w:widowControl w:val="0"/>
        <w:numPr>
          <w:ilvl w:val="0"/>
          <w:numId w:val="0"/>
        </w:numPr>
        <w:jc w:val="both"/>
        <w:rPr>
          <w:rFonts w:hint="eastAsia"/>
        </w:rPr>
      </w:pPr>
      <w:r>
        <w:rPr>
          <w:rFonts w:hint="eastAsia"/>
        </w:rPr>
        <w:t>彼得说，那些如今获得同样宝贵信心的人是“有份于上帝的性情”（彼得后书 1:4）；保罗说，信徒是“上帝的后嗣，和基督同作后嗣”（罗马书 8:17）。</w:t>
      </w:r>
    </w:p>
    <w:p>
      <w:pPr>
        <w:widowControl w:val="0"/>
        <w:numPr>
          <w:ilvl w:val="0"/>
          <w:numId w:val="0"/>
        </w:numPr>
        <w:jc w:val="both"/>
        <w:rPr>
          <w:rFonts w:hint="eastAsia"/>
        </w:rPr>
      </w:pPr>
      <w:r>
        <w:rPr>
          <w:rFonts w:hint="eastAsia"/>
        </w:rPr>
        <w:t>Think of that: partakers of the divine nature, joint-heirs with Christ!</w:t>
      </w:r>
    </w:p>
    <w:p>
      <w:pPr>
        <w:widowControl w:val="0"/>
        <w:numPr>
          <w:ilvl w:val="0"/>
          <w:numId w:val="0"/>
        </w:numPr>
        <w:jc w:val="both"/>
        <w:rPr>
          <w:rFonts w:hint="eastAsia"/>
        </w:rPr>
      </w:pPr>
      <w:r>
        <w:rPr>
          <w:rFonts w:hint="eastAsia"/>
        </w:rPr>
        <w:t>想一想：有份于神圣的性情，与基督同作后嗣！</w:t>
      </w:r>
    </w:p>
    <w:p>
      <w:pPr>
        <w:widowControl w:val="0"/>
        <w:numPr>
          <w:ilvl w:val="0"/>
          <w:numId w:val="0"/>
        </w:numPr>
        <w:jc w:val="both"/>
        <w:rPr>
          <w:rFonts w:hint="eastAsia"/>
        </w:rPr>
      </w:pPr>
      <w:r>
        <w:rPr>
          <w:rFonts w:hint="eastAsia"/>
        </w:rPr>
        <w:t>What greater blessing could God possibly confer upon sinful men?</w:t>
      </w:r>
    </w:p>
    <w:p>
      <w:pPr>
        <w:widowControl w:val="0"/>
        <w:numPr>
          <w:ilvl w:val="0"/>
          <w:numId w:val="0"/>
        </w:numPr>
        <w:jc w:val="both"/>
        <w:rPr>
          <w:rFonts w:hint="eastAsia"/>
        </w:rPr>
      </w:pPr>
      <w:r>
        <w:rPr>
          <w:rFonts w:hint="eastAsia"/>
        </w:rPr>
        <w:t>上帝还能赐予有罪的人什么更大的福分呢？</w:t>
      </w:r>
    </w:p>
    <w:p>
      <w:pPr>
        <w:widowControl w:val="0"/>
        <w:numPr>
          <w:ilvl w:val="0"/>
          <w:numId w:val="0"/>
        </w:numPr>
        <w:jc w:val="both"/>
        <w:rPr>
          <w:rFonts w:hint="eastAsia"/>
        </w:rPr>
      </w:pPr>
      <w:r>
        <w:rPr>
          <w:rFonts w:hint="eastAsia"/>
        </w:rPr>
        <w:t>As such redeemed men are superior to the angels, for angels are designated in Scripture only as God’s messengers, His servants.</w:t>
      </w:r>
    </w:p>
    <w:p>
      <w:pPr>
        <w:widowControl w:val="0"/>
        <w:numPr>
          <w:ilvl w:val="0"/>
          <w:numId w:val="0"/>
        </w:numPr>
        <w:jc w:val="both"/>
        <w:rPr>
          <w:rFonts w:hint="eastAsia"/>
        </w:rPr>
      </w:pPr>
      <w:r>
        <w:rPr>
          <w:rFonts w:hint="eastAsia"/>
        </w:rPr>
        <w:t>因此，被赎回的人比天使优越，因为天使在圣经中只被指定为上帝的使者，祂的仆人。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Ultimately the Arminian is faced with precisely the same problem as the Calvinist: that broader problem as to why a God of infinite holiness and power permits sin at all.</w:t>
      </w:r>
    </w:p>
    <w:p>
      <w:pPr>
        <w:widowControl w:val="0"/>
        <w:numPr>
          <w:ilvl w:val="0"/>
          <w:numId w:val="0"/>
        </w:numPr>
        <w:jc w:val="both"/>
        <w:rPr>
          <w:rFonts w:hint="eastAsia"/>
        </w:rPr>
      </w:pPr>
      <w:r>
        <w:rPr>
          <w:rFonts w:hint="eastAsia"/>
        </w:rPr>
        <w:t>最终，亚米念主义者面临着与加尔文主义者完全相同的问题：那个更广泛的问题，即为什么一位具有无限圣洁和能力的上帝会允许罪恶存在。</w:t>
      </w:r>
    </w:p>
    <w:p>
      <w:pPr>
        <w:widowControl w:val="0"/>
        <w:numPr>
          <w:ilvl w:val="0"/>
          <w:numId w:val="0"/>
        </w:numPr>
        <w:jc w:val="both"/>
        <w:rPr>
          <w:rFonts w:hint="eastAsia"/>
        </w:rPr>
      </w:pPr>
      <w:r>
        <w:rPr>
          <w:rFonts w:hint="eastAsia"/>
        </w:rPr>
        <w:t>In his present state of knowledge the theologian can give only a partial answer.</w:t>
      </w:r>
    </w:p>
    <w:p>
      <w:pPr>
        <w:widowControl w:val="0"/>
        <w:numPr>
          <w:ilvl w:val="0"/>
          <w:numId w:val="0"/>
        </w:numPr>
        <w:jc w:val="both"/>
        <w:rPr>
          <w:rFonts w:hint="eastAsia"/>
        </w:rPr>
      </w:pPr>
      <w:r>
        <w:rPr>
          <w:rFonts w:hint="eastAsia"/>
        </w:rPr>
        <w:t>在他目前的知识水平下，神学家只能给出部分的答案。</w:t>
      </w:r>
    </w:p>
    <w:p>
      <w:pPr>
        <w:widowControl w:val="0"/>
        <w:numPr>
          <w:ilvl w:val="0"/>
          <w:numId w:val="0"/>
        </w:numPr>
        <w:jc w:val="both"/>
        <w:rPr>
          <w:rFonts w:hint="eastAsia"/>
        </w:rPr>
      </w:pPr>
      <w:r>
        <w:rPr>
          <w:rFonts w:hint="eastAsia"/>
        </w:rPr>
        <w:t>But the Calvinist faces up to that problem and acknowledges the scriptural doctrine that all men had their fair and favorable chance in Adam.</w:t>
      </w:r>
    </w:p>
    <w:p>
      <w:pPr>
        <w:widowControl w:val="0"/>
        <w:numPr>
          <w:ilvl w:val="0"/>
          <w:numId w:val="0"/>
        </w:numPr>
        <w:jc w:val="both"/>
        <w:rPr>
          <w:rFonts w:hint="eastAsia"/>
        </w:rPr>
      </w:pPr>
      <w:r>
        <w:rPr>
          <w:rFonts w:hint="eastAsia"/>
        </w:rPr>
        <w:t>但加尔文主义者正视那个问题，并承认圣经的教义，即所有的人都在亚当里获得了公平和有利的机会。</w:t>
      </w:r>
    </w:p>
    <w:p>
      <w:pPr>
        <w:widowControl w:val="0"/>
        <w:numPr>
          <w:ilvl w:val="0"/>
          <w:numId w:val="0"/>
        </w:numPr>
        <w:jc w:val="both"/>
        <w:rPr>
          <w:rFonts w:hint="eastAsia"/>
        </w:rPr>
      </w:pPr>
      <w:r>
        <w:rPr>
          <w:rFonts w:hint="eastAsia"/>
        </w:rPr>
        <w:t>God now graciously saves some of the fallen race while leaving others to go their own chosen sinful way, manifesting His justice in their punishment.</w:t>
      </w:r>
    </w:p>
    <w:p>
      <w:pPr>
        <w:widowControl w:val="0"/>
        <w:numPr>
          <w:ilvl w:val="0"/>
          <w:numId w:val="0"/>
        </w:numPr>
        <w:jc w:val="both"/>
        <w:rPr>
          <w:rFonts w:hint="eastAsia"/>
        </w:rPr>
      </w:pPr>
      <w:r>
        <w:rPr>
          <w:rFonts w:hint="eastAsia"/>
        </w:rPr>
        <w:t>上帝现在恩慈地拯救了一些堕落的人类，而任凭其他人走他们自己选择的罪恶道路，并在他们的惩罚中彰显祂的公义。</w:t>
      </w:r>
    </w:p>
    <w:p>
      <w:pPr>
        <w:widowControl w:val="0"/>
        <w:numPr>
          <w:ilvl w:val="0"/>
          <w:numId w:val="0"/>
        </w:numPr>
        <w:jc w:val="both"/>
        <w:rPr>
          <w:rFonts w:hint="eastAsia"/>
        </w:rPr>
      </w:pPr>
      <w:r>
        <w:rPr>
          <w:rFonts w:hint="eastAsia"/>
        </w:rPr>
        <w:t>But having admitted foreknowledge, the Arminianism has no explanation as to why God purposefully and deliberately creates those He knows will be lost, those who will spend eternity in hell.</w:t>
      </w:r>
    </w:p>
    <w:p>
      <w:pPr>
        <w:widowControl w:val="0"/>
        <w:numPr>
          <w:ilvl w:val="0"/>
          <w:numId w:val="0"/>
        </w:numPr>
        <w:jc w:val="both"/>
        <w:rPr>
          <w:rFonts w:hint="eastAsia"/>
        </w:rPr>
      </w:pPr>
      <w:r>
        <w:rPr>
          <w:rFonts w:hint="eastAsia"/>
        </w:rPr>
        <w:t>但是，承认了预知之后，亚米念主义无法解释为什么上帝有目的地、故意地创造那些祂知道会失丧的人，那些将在地狱中度过永恒的人。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regards the problem of evil, the Calvinist can say that God created this world as a theater in which He would display His glory, His marvelous attributes for all His creatures to see and admire: His being, wisdom, power, holiness, justice, goodness and truth.</w:t>
      </w:r>
    </w:p>
    <w:p>
      <w:pPr>
        <w:widowControl w:val="0"/>
        <w:numPr>
          <w:ilvl w:val="0"/>
          <w:numId w:val="0"/>
        </w:numPr>
        <w:jc w:val="both"/>
        <w:rPr>
          <w:rFonts w:hint="eastAsia"/>
        </w:rPr>
      </w:pPr>
      <w:r>
        <w:rPr>
          <w:rFonts w:hint="eastAsia"/>
        </w:rPr>
        <w:t>关于邪恶的问题，加尔文主义者可以说，上帝创造了这个世界作为一个舞台，在其中祂将向祂所有的受造物展示祂的荣耀，祂奇妙的属性，让他们观看和赞赏：祂的存在、智慧、能力、圣洁、公义、良善和真理。</w:t>
      </w:r>
    </w:p>
    <w:p>
      <w:pPr>
        <w:widowControl w:val="0"/>
        <w:numPr>
          <w:ilvl w:val="0"/>
          <w:numId w:val="0"/>
        </w:numPr>
        <w:jc w:val="both"/>
        <w:rPr>
          <w:rFonts w:hint="eastAsia"/>
        </w:rPr>
      </w:pPr>
      <w:r>
        <w:rPr>
          <w:rFonts w:hint="eastAsia"/>
        </w:rPr>
        <w:t>How does God manifest His justice?</w:t>
      </w:r>
    </w:p>
    <w:p>
      <w:pPr>
        <w:widowControl w:val="0"/>
        <w:numPr>
          <w:ilvl w:val="0"/>
          <w:numId w:val="0"/>
        </w:numPr>
        <w:jc w:val="both"/>
        <w:rPr>
          <w:rFonts w:hint="eastAsia"/>
        </w:rPr>
      </w:pPr>
      <w:r>
        <w:rPr>
          <w:rFonts w:hint="eastAsia"/>
        </w:rPr>
        <w:t>上帝如何彰显祂的公义？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justice demands that goodness must be rewarded and sin punished.</w:t>
      </w:r>
    </w:p>
    <w:p>
      <w:pPr>
        <w:widowControl w:val="0"/>
        <w:numPr>
          <w:ilvl w:val="0"/>
          <w:numId w:val="0"/>
        </w:numPr>
        <w:jc w:val="both"/>
        <w:rPr>
          <w:rFonts w:hint="eastAsia"/>
        </w:rPr>
      </w:pPr>
      <w:r>
        <w:rPr>
          <w:rFonts w:hint="eastAsia"/>
        </w:rPr>
        <w:t>上帝的公义要求善有善报，恶有恶报。</w:t>
      </w:r>
    </w:p>
    <w:p>
      <w:pPr>
        <w:widowControl w:val="0"/>
        <w:numPr>
          <w:ilvl w:val="0"/>
          <w:numId w:val="0"/>
        </w:numPr>
        <w:jc w:val="both"/>
        <w:rPr>
          <w:rFonts w:hint="eastAsia"/>
        </w:rPr>
      </w:pPr>
      <w:r>
        <w:rPr>
          <w:rFonts w:hint="eastAsia"/>
        </w:rPr>
        <w:t>It is just as necessary that sin be punished as it is that goodness be rewarded; God would be unjust if He failed to do either.</w:t>
      </w:r>
    </w:p>
    <w:p>
      <w:pPr>
        <w:widowControl w:val="0"/>
        <w:numPr>
          <w:ilvl w:val="0"/>
          <w:numId w:val="0"/>
        </w:numPr>
        <w:jc w:val="both"/>
        <w:rPr>
          <w:rFonts w:hint="eastAsia"/>
        </w:rPr>
      </w:pPr>
      <w:r>
        <w:rPr>
          <w:rFonts w:hint="eastAsia"/>
        </w:rPr>
        <w:t>惩罚罪恶与奖赏良善同样必要；如果上帝不这样做，祂就是不公义的。</w:t>
      </w:r>
    </w:p>
    <w:p>
      <w:pPr>
        <w:widowControl w:val="0"/>
        <w:numPr>
          <w:ilvl w:val="0"/>
          <w:numId w:val="0"/>
        </w:numPr>
        <w:jc w:val="both"/>
        <w:rPr>
          <w:rFonts w:hint="eastAsia"/>
        </w:rPr>
      </w:pPr>
      <w:r>
        <w:rPr>
          <w:rFonts w:hint="eastAsia"/>
        </w:rPr>
        <w:t>He created men and angels not as robots who would automatically produce good works as a machine produces bolts or tin cans (but deserves no rewards) but as free moral agents, in His own image, capable (in Adam before the fall) of choosing between good and evil.</w:t>
      </w:r>
    </w:p>
    <w:p>
      <w:pPr>
        <w:widowControl w:val="0"/>
        <w:numPr>
          <w:ilvl w:val="0"/>
          <w:numId w:val="0"/>
        </w:numPr>
        <w:jc w:val="both"/>
        <w:rPr>
          <w:rFonts w:hint="eastAsia"/>
        </w:rPr>
      </w:pPr>
      <w:r>
        <w:rPr>
          <w:rFonts w:hint="eastAsia"/>
        </w:rPr>
        <w:t>祂创造人和天使，并非像机器人那样自动产生善行，如同机器生产螺栓或锡罐（但不配得到任何奖赏），而是作为自由的道德主体，按照祂自己的形象，能够（在亚当堕落之前）在善与恶之间作出选择。</w:t>
      </w:r>
    </w:p>
    <w:p>
      <w:pPr>
        <w:widowControl w:val="0"/>
        <w:numPr>
          <w:ilvl w:val="0"/>
          <w:numId w:val="0"/>
        </w:numPr>
        <w:jc w:val="both"/>
        <w:rPr>
          <w:rFonts w:hint="eastAsia"/>
        </w:rPr>
      </w:pPr>
      <w:r>
        <w:rPr>
          <w:rFonts w:hint="eastAsia"/>
        </w:rPr>
        <w:t>He manifests His justice toward those whom He purposed in grace to save, by rewarding them for the good works that are found in Christ their Savior and credited to them, confirming them in holiness, and admitting them into heaven.</w:t>
      </w:r>
    </w:p>
    <w:p>
      <w:pPr>
        <w:widowControl w:val="0"/>
        <w:numPr>
          <w:ilvl w:val="0"/>
          <w:numId w:val="0"/>
        </w:numPr>
        <w:jc w:val="both"/>
        <w:rPr>
          <w:rFonts w:hint="eastAsia"/>
        </w:rPr>
      </w:pPr>
      <w:r>
        <w:rPr>
          <w:rFonts w:hint="eastAsia"/>
        </w:rPr>
        <w:t>祂向那些祂在恩典中定意要拯救的人彰显祂的公义，方法是奖赏他们在他们的救主基督里所找到并归算给他们的善行，在圣洁中坚固他们，并接纳他们进入天堂。</w:t>
      </w:r>
    </w:p>
    <w:p>
      <w:pPr>
        <w:widowControl w:val="0"/>
        <w:numPr>
          <w:ilvl w:val="0"/>
          <w:numId w:val="0"/>
        </w:numPr>
        <w:jc w:val="both"/>
        <w:rPr>
          <w:rFonts w:hint="eastAsia"/>
        </w:rPr>
      </w:pPr>
      <w:r>
        <w:rPr>
          <w:rFonts w:hint="eastAsia"/>
        </w:rPr>
        <w:t>He manifests His justice toward those whom He purposed to bypass because of their willing continuance in sin.</w:t>
      </w:r>
    </w:p>
    <w:p>
      <w:pPr>
        <w:widowControl w:val="0"/>
        <w:numPr>
          <w:ilvl w:val="0"/>
          <w:numId w:val="0"/>
        </w:numPr>
        <w:jc w:val="both"/>
        <w:rPr>
          <w:rFonts w:hint="eastAsia"/>
        </w:rPr>
      </w:pPr>
      <w:r>
        <w:rPr>
          <w:rFonts w:hint="eastAsia"/>
        </w:rPr>
        <w:t>祂向那些祂因他们甘愿继续犯罪而定意绕过的人彰显祂的公义。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if sin had been excluded, there could have been no adequate revelation of God’s most glorious attributes — grace, mercy, love and holiness — displayed in His redemption of sinners.</w:t>
      </w:r>
    </w:p>
    <w:p>
      <w:pPr>
        <w:widowControl w:val="0"/>
        <w:numPr>
          <w:ilvl w:val="0"/>
          <w:numId w:val="0"/>
        </w:numPr>
        <w:jc w:val="both"/>
        <w:rPr>
          <w:rFonts w:hint="eastAsia"/>
        </w:rPr>
      </w:pPr>
      <w:r>
        <w:rPr>
          <w:rFonts w:hint="eastAsia"/>
        </w:rPr>
        <w:t>同样，如果罪恶被排除在外，上帝最荣耀的属性——恩典、怜悯、爱和圣洁——就无法在祂救赎罪人的过程中得到充分的启示。</w:t>
      </w:r>
    </w:p>
    <w:p>
      <w:pPr>
        <w:widowControl w:val="0"/>
        <w:numPr>
          <w:ilvl w:val="0"/>
          <w:numId w:val="0"/>
        </w:numPr>
        <w:jc w:val="both"/>
        <w:rPr>
          <w:rFonts w:hint="eastAsia"/>
        </w:rPr>
      </w:pPr>
      <w:r>
        <w:rPr>
          <w:rFonts w:hint="eastAsia"/>
        </w:rPr>
        <w:t>The angels in heaven earned salvation through a covenant of works by keeping God’s law.</w:t>
      </w:r>
    </w:p>
    <w:p>
      <w:pPr>
        <w:widowControl w:val="0"/>
        <w:numPr>
          <w:ilvl w:val="0"/>
          <w:numId w:val="0"/>
        </w:numPr>
        <w:jc w:val="both"/>
        <w:rPr>
          <w:rFonts w:hint="eastAsia"/>
        </w:rPr>
      </w:pPr>
      <w:r>
        <w:rPr>
          <w:rFonts w:hint="eastAsia"/>
        </w:rPr>
        <w:t>天上的天使通过遵守上帝的律法，藉着行为之约赚取了救恩。</w:t>
      </w:r>
    </w:p>
    <w:p>
      <w:pPr>
        <w:widowControl w:val="0"/>
        <w:numPr>
          <w:ilvl w:val="0"/>
          <w:numId w:val="0"/>
        </w:numPr>
        <w:jc w:val="both"/>
        <w:rPr>
          <w:rFonts w:hint="eastAsia"/>
        </w:rPr>
      </w:pPr>
      <w:r>
        <w:rPr>
          <w:rFonts w:hint="eastAsia"/>
        </w:rPr>
        <w:t>Like Adam, they had been promised certain rewards if they obeyed.</w:t>
      </w:r>
    </w:p>
    <w:p>
      <w:pPr>
        <w:widowControl w:val="0"/>
        <w:numPr>
          <w:ilvl w:val="0"/>
          <w:numId w:val="0"/>
        </w:numPr>
        <w:jc w:val="both"/>
        <w:rPr>
          <w:rFonts w:hint="eastAsia"/>
        </w:rPr>
      </w:pPr>
      <w:r>
        <w:rPr>
          <w:rFonts w:hint="eastAsia"/>
        </w:rPr>
        <w:t>像亚当一样，如果他们顺服，他们就被应许了某些奖赏。</w:t>
      </w:r>
    </w:p>
    <w:p>
      <w:pPr>
        <w:widowControl w:val="0"/>
        <w:numPr>
          <w:ilvl w:val="0"/>
          <w:numId w:val="0"/>
        </w:numPr>
        <w:jc w:val="both"/>
        <w:rPr>
          <w:rFonts w:hint="eastAsia"/>
        </w:rPr>
      </w:pPr>
      <w:r>
        <w:rPr>
          <w:rFonts w:hint="eastAsia"/>
        </w:rPr>
        <w:t>They did obey and were confirmed in holiness.</w:t>
      </w:r>
    </w:p>
    <w:p>
      <w:pPr>
        <w:widowControl w:val="0"/>
        <w:numPr>
          <w:ilvl w:val="0"/>
          <w:numId w:val="0"/>
        </w:numPr>
        <w:jc w:val="both"/>
        <w:rPr>
          <w:rFonts w:hint="eastAsia"/>
        </w:rPr>
      </w:pPr>
      <w:r>
        <w:rPr>
          <w:rFonts w:hint="eastAsia"/>
        </w:rPr>
        <w:t>他们确实顺服了，并在圣洁中得到坚固。</w:t>
      </w:r>
    </w:p>
    <w:p>
      <w:pPr>
        <w:widowControl w:val="0"/>
        <w:numPr>
          <w:ilvl w:val="0"/>
          <w:numId w:val="0"/>
        </w:numPr>
        <w:jc w:val="both"/>
        <w:rPr>
          <w:rFonts w:hint="eastAsia"/>
        </w:rPr>
      </w:pPr>
      <w:r>
        <w:rPr>
          <w:rFonts w:hint="eastAsia"/>
        </w:rPr>
        <w:t>They do not experience salvation by grace.</w:t>
      </w:r>
    </w:p>
    <w:p>
      <w:pPr>
        <w:widowControl w:val="0"/>
        <w:numPr>
          <w:ilvl w:val="0"/>
          <w:numId w:val="0"/>
        </w:numPr>
        <w:jc w:val="both"/>
        <w:rPr>
          <w:rFonts w:hint="eastAsia"/>
        </w:rPr>
      </w:pPr>
      <w:r>
        <w:rPr>
          <w:rFonts w:hint="eastAsia"/>
        </w:rPr>
        <w:t>他们不经历藉恩典得救。</w:t>
      </w:r>
    </w:p>
    <w:p>
      <w:pPr>
        <w:widowControl w:val="0"/>
        <w:numPr>
          <w:ilvl w:val="0"/>
          <w:numId w:val="0"/>
        </w:numPr>
        <w:jc w:val="both"/>
        <w:rPr>
          <w:rFonts w:hint="eastAsia"/>
        </w:rPr>
      </w:pPr>
      <w:r>
        <w:rPr>
          <w:rFonts w:hint="eastAsia"/>
        </w:rPr>
        <w:t>There is an old hymn which says, “When I sing redemption’s story, the angels will fold their wings and listen.”</w:t>
      </w:r>
    </w:p>
    <w:p>
      <w:pPr>
        <w:widowControl w:val="0"/>
        <w:numPr>
          <w:ilvl w:val="0"/>
          <w:numId w:val="0"/>
        </w:numPr>
        <w:jc w:val="both"/>
        <w:rPr>
          <w:rFonts w:hint="eastAsia"/>
        </w:rPr>
      </w:pPr>
      <w:r>
        <w:rPr>
          <w:rFonts w:hint="eastAsia"/>
        </w:rPr>
        <w:t>有一首古老的赞美诗说：“当我歌唱救赎的故事时，天使们会收起翅膀聆听。”</w:t>
      </w:r>
    </w:p>
    <w:p>
      <w:pPr>
        <w:widowControl w:val="0"/>
        <w:numPr>
          <w:ilvl w:val="0"/>
          <w:numId w:val="0"/>
        </w:numPr>
        <w:jc w:val="both"/>
        <w:rPr>
          <w:rFonts w:hint="eastAsia"/>
        </w:rPr>
      </w:pPr>
      <w:r>
        <w:rPr>
          <w:rFonts w:hint="eastAsia"/>
        </w:rPr>
        <w:t>So it will be in the ultimate contrast between men and angels.</w:t>
      </w:r>
    </w:p>
    <w:p>
      <w:pPr>
        <w:widowControl w:val="0"/>
        <w:numPr>
          <w:ilvl w:val="0"/>
          <w:numId w:val="0"/>
        </w:numPr>
        <w:jc w:val="both"/>
        <w:rPr>
          <w:rFonts w:hint="eastAsia"/>
        </w:rPr>
      </w:pPr>
      <w:r>
        <w:rPr>
          <w:rFonts w:hint="eastAsia"/>
        </w:rPr>
        <w:t>在人与天使最终的对比中，情况将会如此。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the explanation of sin is that God permits it but controls and overrules it for His own glory.</w:t>
      </w:r>
    </w:p>
    <w:p>
      <w:pPr>
        <w:widowControl w:val="0"/>
        <w:numPr>
          <w:ilvl w:val="0"/>
          <w:numId w:val="0"/>
        </w:numPr>
        <w:jc w:val="both"/>
        <w:rPr>
          <w:rFonts w:hint="eastAsia"/>
        </w:rPr>
      </w:pPr>
      <w:r>
        <w:rPr>
          <w:rFonts w:hint="eastAsia"/>
        </w:rPr>
        <w:t>因此，对罪的解释是，上帝允许它，但为了祂自己的荣耀而控制和支配它。</w:t>
      </w:r>
    </w:p>
    <w:p>
      <w:pPr>
        <w:widowControl w:val="0"/>
        <w:numPr>
          <w:ilvl w:val="0"/>
          <w:numId w:val="0"/>
        </w:numPr>
        <w:jc w:val="both"/>
        <w:rPr>
          <w:rFonts w:hint="eastAsia"/>
        </w:rPr>
      </w:pPr>
      <w:r>
        <w:rPr>
          <w:rFonts w:hint="eastAsia"/>
        </w:rPr>
        <w:t>If sin had been excluded from the creation, those glorious attributes could never have been adequately displayed before His intelligent universe of men and angels, but for the most part would have remained forever hidden in the depths of the divine nature.</w:t>
      </w:r>
    </w:p>
    <w:p>
      <w:pPr>
        <w:widowControl w:val="0"/>
        <w:numPr>
          <w:ilvl w:val="0"/>
          <w:numId w:val="0"/>
        </w:numPr>
        <w:jc w:val="both"/>
        <w:rPr>
          <w:rFonts w:hint="eastAsia"/>
        </w:rPr>
      </w:pPr>
      <w:r>
        <w:rPr>
          <w:rFonts w:hint="eastAsia"/>
        </w:rPr>
        <w:t>如果罪恶被排除在创造之外，那些荣耀的属性就永远无法在祂有智慧的人类和天使宇宙面前得到充分的展示，而大部分将永远隐藏在神圣本性的深处。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God’s Foreknowledge</w:t>
      </w:r>
    </w:p>
    <w:p>
      <w:pPr>
        <w:widowControl w:val="0"/>
        <w:numPr>
          <w:ilvl w:val="0"/>
          <w:numId w:val="0"/>
        </w:numPr>
        <w:jc w:val="both"/>
        <w:rPr>
          <w:rFonts w:hint="eastAsia"/>
        </w:rPr>
      </w:pPr>
      <w:r>
        <w:rPr>
          <w:rFonts w:hint="eastAsia"/>
        </w:rPr>
        <w:t>4. 上帝的预知</w:t>
      </w:r>
    </w:p>
    <w:p>
      <w:pPr>
        <w:widowControl w:val="0"/>
        <w:numPr>
          <w:ilvl w:val="0"/>
          <w:numId w:val="0"/>
        </w:numPr>
        <w:jc w:val="both"/>
        <w:rPr>
          <w:rFonts w:hint="eastAsia"/>
        </w:rPr>
      </w:pPr>
      <w:r>
        <w:rPr>
          <w:rFonts w:hint="eastAsia"/>
        </w:rPr>
        <w:t>The evangelical Arminian acknowledges that God has foreknowledge and is able to predict future events.</w:t>
      </w:r>
    </w:p>
    <w:p>
      <w:pPr>
        <w:widowControl w:val="0"/>
        <w:numPr>
          <w:ilvl w:val="0"/>
          <w:numId w:val="0"/>
        </w:numPr>
        <w:jc w:val="both"/>
        <w:rPr>
          <w:rFonts w:hint="eastAsia"/>
        </w:rPr>
      </w:pPr>
      <w:r>
        <w:rPr>
          <w:rFonts w:hint="eastAsia"/>
        </w:rPr>
        <w:t>福音派的亚米念主义者承认上帝有预知能力，并且能够预测未来的事件。</w:t>
      </w:r>
    </w:p>
    <w:p>
      <w:pPr>
        <w:widowControl w:val="0"/>
        <w:numPr>
          <w:ilvl w:val="0"/>
          <w:numId w:val="0"/>
        </w:numPr>
        <w:jc w:val="both"/>
        <w:rPr>
          <w:rFonts w:hint="eastAsia"/>
        </w:rPr>
      </w:pPr>
      <w:r>
        <w:rPr>
          <w:rFonts w:hint="eastAsia"/>
        </w:rPr>
        <w:t>But if God foreknows any future event, that event is as fixed and certain as if foreordained.</w:t>
      </w:r>
    </w:p>
    <w:p>
      <w:pPr>
        <w:widowControl w:val="0"/>
        <w:numPr>
          <w:ilvl w:val="0"/>
          <w:numId w:val="0"/>
        </w:numPr>
        <w:jc w:val="both"/>
        <w:rPr>
          <w:rFonts w:hint="eastAsia"/>
        </w:rPr>
      </w:pPr>
      <w:r>
        <w:rPr>
          <w:rFonts w:hint="eastAsia"/>
        </w:rPr>
        <w:t>但是，如果上帝预知任何未来的事件，那么那个事件就如同预定的一样固定和确定。</w:t>
      </w:r>
    </w:p>
    <w:p>
      <w:pPr>
        <w:widowControl w:val="0"/>
        <w:numPr>
          <w:ilvl w:val="0"/>
          <w:numId w:val="0"/>
        </w:numPr>
        <w:jc w:val="both"/>
        <w:rPr>
          <w:rFonts w:hint="eastAsia"/>
        </w:rPr>
      </w:pPr>
      <w:r>
        <w:rPr>
          <w:rFonts w:hint="eastAsia"/>
        </w:rPr>
        <w:t>Foreknowledge implies certainty, and certainty implies foreordination.</w:t>
      </w:r>
    </w:p>
    <w:p>
      <w:pPr>
        <w:widowControl w:val="0"/>
        <w:numPr>
          <w:ilvl w:val="0"/>
          <w:numId w:val="0"/>
        </w:numPr>
        <w:jc w:val="both"/>
        <w:rPr>
          <w:rFonts w:hint="eastAsia"/>
        </w:rPr>
      </w:pPr>
      <w:r>
        <w:rPr>
          <w:rFonts w:hint="eastAsia"/>
        </w:rPr>
        <w:t>预知意味着确定性，而确定性意味着预定。</w:t>
      </w:r>
    </w:p>
    <w:p>
      <w:pPr>
        <w:widowControl w:val="0"/>
        <w:numPr>
          <w:ilvl w:val="0"/>
          <w:numId w:val="0"/>
        </w:numPr>
        <w:jc w:val="both"/>
        <w:rPr>
          <w:rFonts w:hint="eastAsia"/>
        </w:rPr>
      </w:pPr>
      <w:r>
        <w:rPr>
          <w:rFonts w:hint="eastAsia"/>
        </w:rPr>
        <w:t>The evangelical Arminian does not deny that there is such a thing as election to salvation, for he cannot get rid of the words “elect” and “election,” which occur some twenty-five times in the New Testament.</w:t>
      </w:r>
    </w:p>
    <w:p>
      <w:pPr>
        <w:widowControl w:val="0"/>
        <w:numPr>
          <w:ilvl w:val="0"/>
          <w:numId w:val="0"/>
        </w:numPr>
        <w:jc w:val="both"/>
        <w:rPr>
          <w:rFonts w:hint="eastAsia"/>
        </w:rPr>
      </w:pPr>
      <w:r>
        <w:rPr>
          <w:rFonts w:hint="eastAsia"/>
        </w:rPr>
        <w:t>福音派的亚米念主义者并不否认存在拣选得救这样的事情，因为他无法摆脱新约中出现约二十五次的“选民”和“拣选”这些词。</w:t>
      </w:r>
    </w:p>
    <w:p>
      <w:pPr>
        <w:widowControl w:val="0"/>
        <w:numPr>
          <w:ilvl w:val="0"/>
          <w:numId w:val="0"/>
        </w:numPr>
        <w:jc w:val="both"/>
        <w:rPr>
          <w:rFonts w:hint="eastAsia"/>
        </w:rPr>
      </w:pPr>
      <w:r>
        <w:rPr>
          <w:rFonts w:hint="eastAsia"/>
        </w:rPr>
        <w:t>But he tries to destroy the force of these words by saying that election is based on foreknowledge: that God looks down the broad avenue of the future and sees those who will respond to His gracious offer, and so elects them.</w:t>
      </w:r>
    </w:p>
    <w:p>
      <w:pPr>
        <w:widowControl w:val="0"/>
        <w:numPr>
          <w:ilvl w:val="0"/>
          <w:numId w:val="0"/>
        </w:numPr>
        <w:jc w:val="both"/>
        <w:rPr>
          <w:rFonts w:hint="eastAsia"/>
        </w:rPr>
      </w:pPr>
      <w:r>
        <w:rPr>
          <w:rFonts w:hint="eastAsia"/>
        </w:rPr>
        <w:t>但他试图通过说拣选是基于预知来削弱这些词的力量：上帝俯瞰未来的广阔大道，看到那些将回应祂恩慈提议的人，从而拣选他们。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acknowledging foreknowledge, the Arminian makes a fatal concession; figuratively speaking, he cuts his own throat.</w:t>
      </w:r>
    </w:p>
    <w:p>
      <w:pPr>
        <w:widowControl w:val="0"/>
        <w:numPr>
          <w:ilvl w:val="0"/>
          <w:numId w:val="0"/>
        </w:numPr>
        <w:jc w:val="both"/>
        <w:rPr>
          <w:rFonts w:hint="eastAsia"/>
        </w:rPr>
      </w:pPr>
      <w:r>
        <w:rPr>
          <w:rFonts w:hint="eastAsia"/>
        </w:rPr>
        <w:t>但是，承认了预知之后，亚米念主义者就作了一个致命的让步；形象地说，他自掘坟墓。</w:t>
      </w:r>
    </w:p>
    <w:p>
      <w:pPr>
        <w:widowControl w:val="0"/>
        <w:numPr>
          <w:ilvl w:val="0"/>
          <w:numId w:val="0"/>
        </w:numPr>
        <w:jc w:val="both"/>
        <w:rPr>
          <w:rFonts w:hint="eastAsia"/>
        </w:rPr>
      </w:pPr>
      <w:r>
        <w:rPr>
          <w:rFonts w:hint="eastAsia"/>
        </w:rPr>
        <w:t>Why?</w:t>
      </w:r>
    </w:p>
    <w:p>
      <w:pPr>
        <w:widowControl w:val="0"/>
        <w:numPr>
          <w:ilvl w:val="0"/>
          <w:numId w:val="0"/>
        </w:numPr>
        <w:jc w:val="both"/>
        <w:rPr>
          <w:rFonts w:hint="eastAsia"/>
        </w:rPr>
      </w:pPr>
      <w:r>
        <w:rPr>
          <w:rFonts w:hint="eastAsia"/>
        </w:rPr>
        <w:t>为什么？</w:t>
      </w:r>
    </w:p>
    <w:p>
      <w:pPr>
        <w:widowControl w:val="0"/>
        <w:numPr>
          <w:ilvl w:val="0"/>
          <w:numId w:val="0"/>
        </w:numPr>
        <w:jc w:val="both"/>
        <w:rPr>
          <w:rFonts w:hint="eastAsia"/>
        </w:rPr>
      </w:pPr>
      <w:r>
        <w:rPr>
          <w:rFonts w:hint="eastAsia"/>
        </w:rPr>
        <w:t>For the simple reason that as God foresees those who will be saved, He also sees those who will be lost!</w:t>
      </w:r>
    </w:p>
    <w:p>
      <w:pPr>
        <w:widowControl w:val="0"/>
        <w:numPr>
          <w:ilvl w:val="0"/>
          <w:numId w:val="0"/>
        </w:numPr>
        <w:jc w:val="both"/>
        <w:rPr>
          <w:rFonts w:hint="eastAsia"/>
        </w:rPr>
      </w:pPr>
      <w:r>
        <w:rPr>
          <w:rFonts w:hint="eastAsia"/>
        </w:rPr>
        <w:t>原因很简单，既然上帝预见那些将得救的人，祂也预见那些将失丧的人！</w:t>
      </w:r>
    </w:p>
    <w:p>
      <w:pPr>
        <w:widowControl w:val="0"/>
        <w:numPr>
          <w:ilvl w:val="0"/>
          <w:numId w:val="0"/>
        </w:numPr>
        <w:jc w:val="both"/>
        <w:rPr>
          <w:rFonts w:hint="eastAsia"/>
        </w:rPr>
      </w:pPr>
      <w:r>
        <w:rPr>
          <w:rFonts w:hint="eastAsia"/>
        </w:rPr>
        <w:t>Why, then, does He create those who will be lost?</w:t>
      </w:r>
    </w:p>
    <w:p>
      <w:pPr>
        <w:widowControl w:val="0"/>
        <w:numPr>
          <w:ilvl w:val="0"/>
          <w:numId w:val="0"/>
        </w:numPr>
        <w:jc w:val="both"/>
        <w:rPr>
          <w:rFonts w:hint="eastAsia"/>
        </w:rPr>
      </w:pPr>
      <w:r>
        <w:rPr>
          <w:rFonts w:hint="eastAsia"/>
        </w:rPr>
        <w:t>那么，祂为什么创造那些将失丧的人呢？</w:t>
      </w:r>
    </w:p>
    <w:p>
      <w:pPr>
        <w:widowControl w:val="0"/>
        <w:numPr>
          <w:ilvl w:val="0"/>
          <w:numId w:val="0"/>
        </w:numPr>
        <w:jc w:val="both"/>
        <w:rPr>
          <w:rFonts w:hint="eastAsia"/>
        </w:rPr>
      </w:pPr>
      <w:r>
        <w:rPr>
          <w:rFonts w:hint="eastAsia"/>
        </w:rPr>
        <w:t>Certainly He is not under any obligation to create them; there is no power outside Himself forcing Him to do so.</w:t>
      </w:r>
    </w:p>
    <w:p>
      <w:pPr>
        <w:widowControl w:val="0"/>
        <w:numPr>
          <w:ilvl w:val="0"/>
          <w:numId w:val="0"/>
        </w:numPr>
        <w:jc w:val="both"/>
        <w:rPr>
          <w:rFonts w:hint="eastAsia"/>
        </w:rPr>
      </w:pPr>
      <w:r>
        <w:rPr>
          <w:rFonts w:hint="eastAsia"/>
        </w:rPr>
        <w:t>祂当然没有任何义务创造他们；没有任何外在的力量强迫祂这样做。</w:t>
      </w:r>
    </w:p>
    <w:p>
      <w:pPr>
        <w:widowControl w:val="0"/>
        <w:numPr>
          <w:ilvl w:val="0"/>
          <w:numId w:val="0"/>
        </w:numPr>
        <w:jc w:val="both"/>
        <w:rPr>
          <w:rFonts w:hint="eastAsia"/>
        </w:rPr>
      </w:pPr>
      <w:r>
        <w:rPr>
          <w:rFonts w:hint="eastAsia"/>
        </w:rPr>
        <w:t>If He wants all men to be saved and is earnestly trying to save all men, He could at least refrain from creating those who, if created, certainly will be lost.</w:t>
      </w:r>
    </w:p>
    <w:p>
      <w:pPr>
        <w:widowControl w:val="0"/>
        <w:numPr>
          <w:ilvl w:val="0"/>
          <w:numId w:val="0"/>
        </w:numPr>
        <w:jc w:val="both"/>
        <w:rPr>
          <w:rFonts w:hint="eastAsia"/>
        </w:rPr>
      </w:pPr>
      <w:r>
        <w:rPr>
          <w:rFonts w:hint="eastAsia"/>
        </w:rPr>
        <w:t>如果祂希望所有的人都得救，并且认真地试图拯救所有的人，祂至少可以避免创造那些如果被创造出来就肯定会失丧的人。</w:t>
      </w:r>
    </w:p>
    <w:p>
      <w:pPr>
        <w:widowControl w:val="0"/>
        <w:numPr>
          <w:ilvl w:val="0"/>
          <w:numId w:val="0"/>
        </w:numPr>
        <w:jc w:val="both"/>
        <w:rPr>
          <w:rFonts w:hint="eastAsia"/>
        </w:rPr>
      </w:pPr>
      <w:r>
        <w:rPr>
          <w:rFonts w:hint="eastAsia"/>
        </w:rPr>
        <w:t>The Arminian cannot consistently hold to the foreknowledge of God and yet deny the doctrines of election and predestination.</w:t>
      </w:r>
    </w:p>
    <w:p>
      <w:pPr>
        <w:widowControl w:val="0"/>
        <w:numPr>
          <w:ilvl w:val="0"/>
          <w:numId w:val="0"/>
        </w:numPr>
        <w:jc w:val="both"/>
        <w:rPr>
          <w:rFonts w:hint="eastAsia"/>
        </w:rPr>
      </w:pPr>
      <w:r>
        <w:rPr>
          <w:rFonts w:hint="eastAsia"/>
        </w:rPr>
        <w:t>亚米念主义者不能始终如一地坚持上帝的预知，却否认拣选和预定的教义。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question persists: Why does God create those He knows will go to hell?</w:t>
      </w:r>
    </w:p>
    <w:p>
      <w:pPr>
        <w:widowControl w:val="0"/>
        <w:numPr>
          <w:ilvl w:val="0"/>
          <w:numId w:val="0"/>
        </w:numPr>
        <w:jc w:val="both"/>
        <w:rPr>
          <w:rFonts w:hint="eastAsia"/>
        </w:rPr>
      </w:pPr>
      <w:r>
        <w:rPr>
          <w:rFonts w:hint="eastAsia"/>
        </w:rPr>
        <w:t>问题依然存在：为什么上帝创造那些祂知道会下地狱的人？</w:t>
      </w:r>
    </w:p>
    <w:p>
      <w:pPr>
        <w:widowControl w:val="0"/>
        <w:numPr>
          <w:ilvl w:val="0"/>
          <w:numId w:val="0"/>
        </w:numPr>
        <w:jc w:val="both"/>
        <w:rPr>
          <w:rFonts w:hint="eastAsia"/>
        </w:rPr>
      </w:pPr>
      <w:r>
        <w:rPr>
          <w:rFonts w:hint="eastAsia"/>
        </w:rPr>
        <w:t>It would be mere foolishness for Him to wish to save or try to save those He knows will be lost!</w:t>
      </w:r>
    </w:p>
    <w:p>
      <w:pPr>
        <w:widowControl w:val="0"/>
        <w:numPr>
          <w:ilvl w:val="0"/>
          <w:numId w:val="0"/>
        </w:numPr>
        <w:jc w:val="both"/>
        <w:rPr>
          <w:rFonts w:hint="eastAsia"/>
        </w:rPr>
      </w:pPr>
      <w:r>
        <w:rPr>
          <w:rFonts w:hint="eastAsia"/>
        </w:rPr>
        <w:t>祂希望拯救或试图拯救那些祂知道会失丧的人，那将是纯粹的愚蠢！</w:t>
      </w:r>
    </w:p>
    <w:p>
      <w:pPr>
        <w:widowControl w:val="0"/>
        <w:numPr>
          <w:ilvl w:val="0"/>
          <w:numId w:val="0"/>
        </w:numPr>
        <w:jc w:val="both"/>
        <w:rPr>
          <w:rFonts w:hint="eastAsia"/>
        </w:rPr>
      </w:pPr>
      <w:r>
        <w:rPr>
          <w:rFonts w:hint="eastAsia"/>
        </w:rPr>
        <w:t>That would be for Him to work at cross-purposes with Himself.</w:t>
      </w:r>
    </w:p>
    <w:p>
      <w:pPr>
        <w:widowControl w:val="0"/>
        <w:numPr>
          <w:ilvl w:val="0"/>
          <w:numId w:val="0"/>
        </w:numPr>
        <w:jc w:val="both"/>
        <w:rPr>
          <w:rFonts w:hint="eastAsia"/>
        </w:rPr>
      </w:pPr>
      <w:r>
        <w:rPr>
          <w:rFonts w:hint="eastAsia"/>
        </w:rPr>
        <w:t>那将是祂自相矛盾地工作。</w:t>
      </w:r>
    </w:p>
    <w:p>
      <w:pPr>
        <w:widowControl w:val="0"/>
        <w:numPr>
          <w:ilvl w:val="0"/>
          <w:numId w:val="0"/>
        </w:numPr>
        <w:jc w:val="both"/>
        <w:rPr>
          <w:rFonts w:hint="eastAsia"/>
        </w:rPr>
      </w:pPr>
      <w:r>
        <w:rPr>
          <w:rFonts w:hint="eastAsia"/>
        </w:rPr>
        <w:t>Even man has better sense than to try to do what he knows he will not do or cannot do.</w:t>
      </w:r>
    </w:p>
    <w:p>
      <w:pPr>
        <w:widowControl w:val="0"/>
        <w:numPr>
          <w:ilvl w:val="0"/>
          <w:numId w:val="0"/>
        </w:numPr>
        <w:jc w:val="both"/>
        <w:rPr>
          <w:rFonts w:hint="eastAsia"/>
        </w:rPr>
      </w:pPr>
      <w:r>
        <w:rPr>
          <w:rFonts w:hint="eastAsia"/>
        </w:rPr>
        <w:t>即使是人，也比试图做他知道自己不会做或不能做的事情更有理智。</w:t>
      </w:r>
    </w:p>
    <w:p>
      <w:pPr>
        <w:widowControl w:val="0"/>
        <w:numPr>
          <w:ilvl w:val="0"/>
          <w:numId w:val="0"/>
        </w:numPr>
        <w:jc w:val="both"/>
        <w:rPr>
          <w:rFonts w:hint="eastAsia"/>
        </w:rPr>
      </w:pPr>
      <w:r>
        <w:rPr>
          <w:rFonts w:hint="eastAsia"/>
        </w:rPr>
        <w:t>The Arminian has no alternative but to deny the foreknowledge of God, and then he is left with only a limited, ignorant, finite God who in reality is not God at all, in the true sense of that word.</w:t>
      </w:r>
    </w:p>
    <w:p>
      <w:pPr>
        <w:widowControl w:val="0"/>
        <w:numPr>
          <w:ilvl w:val="0"/>
          <w:numId w:val="0"/>
        </w:numPr>
        <w:jc w:val="both"/>
        <w:rPr>
          <w:rFonts w:hint="eastAsia"/>
        </w:rPr>
      </w:pPr>
      <w:r>
        <w:rPr>
          <w:rFonts w:hint="eastAsia"/>
        </w:rPr>
        <w:t>亚米念主义者别无选择，只能否认上帝的预知，然后他就只剩下一个有限的、无知的、有限的上帝，而这个上帝实际上根本不是上帝，从这个词的真正意义上来说。</w:t>
      </w:r>
    </w:p>
    <w:p>
      <w:pPr>
        <w:widowControl w:val="0"/>
        <w:numPr>
          <w:ilvl w:val="0"/>
          <w:numId w:val="0"/>
        </w:numPr>
        <w:jc w:val="both"/>
        <w:rPr>
          <w:rFonts w:hint="eastAsia"/>
        </w:rPr>
      </w:pPr>
      <w:r>
        <w:rPr>
          <w:rFonts w:hint="eastAsia"/>
        </w:rPr>
        <w:t>If election is based on foreknowledge, it is so meaningless that it is more confusing than enlightening.</w:t>
      </w:r>
    </w:p>
    <w:p>
      <w:pPr>
        <w:widowControl w:val="0"/>
        <w:numPr>
          <w:ilvl w:val="0"/>
          <w:numId w:val="0"/>
        </w:numPr>
        <w:jc w:val="both"/>
        <w:rPr>
          <w:rFonts w:hint="eastAsia"/>
        </w:rPr>
      </w:pPr>
      <w:r>
        <w:rPr>
          <w:rFonts w:hint="eastAsia"/>
        </w:rPr>
        <w:t>如果拣选是基于预知，那它就如此毫无意义，以致比启发更令人困惑。</w:t>
      </w:r>
    </w:p>
    <w:p>
      <w:pPr>
        <w:widowControl w:val="0"/>
        <w:numPr>
          <w:ilvl w:val="0"/>
          <w:numId w:val="0"/>
        </w:numPr>
        <w:jc w:val="both"/>
        <w:rPr>
          <w:rFonts w:hint="eastAsia"/>
        </w:rPr>
      </w:pPr>
      <w:r>
        <w:rPr>
          <w:rFonts w:hint="eastAsia"/>
        </w:rPr>
        <w:t>For even as regards the elect, what sense is there for God to elect those whom He knows are going to elect themselves?</w:t>
      </w:r>
    </w:p>
    <w:p>
      <w:pPr>
        <w:widowControl w:val="0"/>
        <w:numPr>
          <w:ilvl w:val="0"/>
          <w:numId w:val="0"/>
        </w:numPr>
        <w:jc w:val="both"/>
        <w:rPr>
          <w:rFonts w:hint="eastAsia"/>
        </w:rPr>
      </w:pPr>
      <w:r>
        <w:rPr>
          <w:rFonts w:hint="eastAsia"/>
        </w:rPr>
        <w:t>因为即使是关于选民，上帝拣选那些祂知道会自己拣选自己的人又有什么意义呢？</w:t>
      </w:r>
    </w:p>
    <w:p>
      <w:pPr>
        <w:widowControl w:val="0"/>
        <w:numPr>
          <w:ilvl w:val="0"/>
          <w:numId w:val="0"/>
        </w:numPr>
        <w:jc w:val="both"/>
        <w:rPr>
          <w:rFonts w:hint="eastAsia"/>
        </w:rPr>
      </w:pPr>
      <w:r>
        <w:rPr>
          <w:rFonts w:hint="eastAsia"/>
        </w:rPr>
        <w:t>That would be just plain nonsense.</w:t>
      </w:r>
    </w:p>
    <w:p>
      <w:pPr>
        <w:widowControl w:val="0"/>
        <w:numPr>
          <w:ilvl w:val="0"/>
          <w:numId w:val="0"/>
        </w:numPr>
        <w:jc w:val="both"/>
        <w:rPr>
          <w:rFonts w:hint="eastAsia"/>
        </w:rPr>
      </w:pPr>
      <w:r>
        <w:rPr>
          <w:rFonts w:hint="eastAsia"/>
        </w:rPr>
        <w:t>那将是纯粹的胡说八道。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The Universalistic Passages</w:t>
      </w:r>
    </w:p>
    <w:p>
      <w:pPr>
        <w:widowControl w:val="0"/>
        <w:numPr>
          <w:ilvl w:val="0"/>
          <w:numId w:val="0"/>
        </w:numPr>
        <w:jc w:val="both"/>
        <w:rPr>
          <w:rFonts w:hint="eastAsia"/>
        </w:rPr>
      </w:pPr>
      <w:r>
        <w:rPr>
          <w:rFonts w:hint="eastAsia"/>
        </w:rPr>
        <w:t>5. 普救论经文</w:t>
      </w:r>
    </w:p>
    <w:p>
      <w:pPr>
        <w:widowControl w:val="0"/>
        <w:numPr>
          <w:ilvl w:val="0"/>
          <w:numId w:val="0"/>
        </w:numPr>
        <w:jc w:val="both"/>
        <w:rPr>
          <w:rFonts w:hint="eastAsia"/>
        </w:rPr>
      </w:pPr>
      <w:r>
        <w:rPr>
          <w:rFonts w:hint="eastAsia"/>
        </w:rPr>
        <w:t>Probably the most plausible defense for Arminianism is found in the universalistic passages in Scripture.</w:t>
      </w:r>
    </w:p>
    <w:p>
      <w:pPr>
        <w:widowControl w:val="0"/>
        <w:numPr>
          <w:ilvl w:val="0"/>
          <w:numId w:val="0"/>
        </w:numPr>
        <w:jc w:val="both"/>
        <w:rPr>
          <w:rFonts w:hint="eastAsia"/>
        </w:rPr>
      </w:pPr>
      <w:r>
        <w:rPr>
          <w:rFonts w:hint="eastAsia"/>
        </w:rPr>
        <w:t>或许，亚米念主义最貌似有理的辩护，见于圣经中的普救论经文。</w:t>
      </w:r>
    </w:p>
    <w:p>
      <w:pPr>
        <w:widowControl w:val="0"/>
        <w:numPr>
          <w:ilvl w:val="0"/>
          <w:numId w:val="0"/>
        </w:numPr>
        <w:jc w:val="both"/>
        <w:rPr>
          <w:rFonts w:hint="eastAsia"/>
        </w:rPr>
      </w:pPr>
      <w:r>
        <w:rPr>
          <w:rFonts w:hint="eastAsia"/>
        </w:rPr>
        <w:t>Three of the most quoted are: “...not willing that any should perish, but that all should come to repentance” (2 Pet. 3:9).</w:t>
      </w:r>
    </w:p>
    <w:p>
      <w:pPr>
        <w:widowControl w:val="0"/>
        <w:numPr>
          <w:ilvl w:val="0"/>
          <w:numId w:val="0"/>
        </w:numPr>
        <w:jc w:val="both"/>
        <w:rPr>
          <w:rFonts w:hint="eastAsia"/>
        </w:rPr>
      </w:pPr>
      <w:r>
        <w:rPr>
          <w:rFonts w:hint="eastAsia"/>
        </w:rPr>
        <w:t>引用最多的三处是：“……不愿有一人沉沦，乃愿人人都悔改。”（彼得后书 3:9）。</w:t>
      </w:r>
    </w:p>
    <w:p>
      <w:pPr>
        <w:widowControl w:val="0"/>
        <w:numPr>
          <w:ilvl w:val="0"/>
          <w:numId w:val="0"/>
        </w:numPr>
        <w:jc w:val="both"/>
        <w:rPr>
          <w:rFonts w:hint="eastAsia"/>
        </w:rPr>
      </w:pPr>
      <w:r>
        <w:rPr>
          <w:rFonts w:hint="eastAsia"/>
        </w:rPr>
        <w:t>“Who will have all men to be saved, and to come unto the knowledge of the truth” (1 Tim. 2:4).</w:t>
      </w:r>
    </w:p>
    <w:p>
      <w:pPr>
        <w:widowControl w:val="0"/>
        <w:numPr>
          <w:ilvl w:val="0"/>
          <w:numId w:val="0"/>
        </w:numPr>
        <w:jc w:val="both"/>
        <w:rPr>
          <w:rFonts w:hint="eastAsia"/>
        </w:rPr>
      </w:pPr>
      <w:r>
        <w:rPr>
          <w:rFonts w:hint="eastAsia"/>
        </w:rPr>
        <w:t>“祂愿意万人得救，明白真道。”（提摩太前书 2:4）。</w:t>
      </w:r>
    </w:p>
    <w:p>
      <w:pPr>
        <w:widowControl w:val="0"/>
        <w:numPr>
          <w:ilvl w:val="0"/>
          <w:numId w:val="0"/>
        </w:numPr>
        <w:jc w:val="both"/>
        <w:rPr>
          <w:rFonts w:hint="eastAsia"/>
        </w:rPr>
      </w:pPr>
      <w:r>
        <w:rPr>
          <w:rFonts w:hint="eastAsia"/>
        </w:rPr>
        <w:t>“...Christ Jesus;</w:t>
      </w:r>
    </w:p>
    <w:p>
      <w:pPr>
        <w:widowControl w:val="0"/>
        <w:numPr>
          <w:ilvl w:val="0"/>
          <w:numId w:val="0"/>
        </w:numPr>
        <w:jc w:val="both"/>
        <w:rPr>
          <w:rFonts w:hint="eastAsia"/>
        </w:rPr>
      </w:pPr>
      <w:r>
        <w:rPr>
          <w:rFonts w:hint="eastAsia"/>
        </w:rPr>
        <w:t>……基督耶稣；</w:t>
      </w:r>
    </w:p>
    <w:p>
      <w:pPr>
        <w:widowControl w:val="0"/>
        <w:numPr>
          <w:ilvl w:val="0"/>
          <w:numId w:val="0"/>
        </w:numPr>
        <w:jc w:val="both"/>
        <w:rPr>
          <w:rFonts w:hint="eastAsia"/>
        </w:rPr>
      </w:pPr>
      <w:r>
        <w:rPr>
          <w:rFonts w:hint="eastAsia"/>
        </w:rPr>
        <w:t>Who gave himself a ransom for all...” (1 Tim. 2:5-6).</w:t>
      </w:r>
    </w:p>
    <w:p>
      <w:pPr>
        <w:widowControl w:val="0"/>
        <w:numPr>
          <w:ilvl w:val="0"/>
          <w:numId w:val="0"/>
        </w:numPr>
        <w:jc w:val="both"/>
        <w:rPr>
          <w:rFonts w:hint="eastAsia"/>
        </w:rPr>
      </w:pPr>
      <w:r>
        <w:rPr>
          <w:rFonts w:hint="eastAsia"/>
        </w:rPr>
        <w:t>“祂舍自己作万人的赎价……”（提摩太前书 2:5-6）。</w:t>
      </w:r>
    </w:p>
    <w:p>
      <w:pPr>
        <w:widowControl w:val="0"/>
        <w:numPr>
          <w:ilvl w:val="0"/>
          <w:numId w:val="0"/>
        </w:numPr>
        <w:jc w:val="both"/>
        <w:rPr>
          <w:rFonts w:hint="eastAsia"/>
        </w:rPr>
      </w:pPr>
      <w:r>
        <w:rPr>
          <w:rFonts w:hint="eastAsia"/>
        </w:rPr>
        <w:t>In regard to these verses it must be borne in mind that (as we have said earlier) God is the absolute sovereign Ruler of heaven and earth, and man is never to think of Him as wishing or striving to do what He knows He will not do.</w:t>
      </w:r>
    </w:p>
    <w:p>
      <w:pPr>
        <w:widowControl w:val="0"/>
        <w:numPr>
          <w:ilvl w:val="0"/>
          <w:numId w:val="0"/>
        </w:numPr>
        <w:jc w:val="both"/>
        <w:rPr>
          <w:rFonts w:hint="eastAsia"/>
        </w:rPr>
      </w:pPr>
      <w:r>
        <w:rPr>
          <w:rFonts w:hint="eastAsia"/>
        </w:rPr>
        <w:t>关于这些经文，必须记住（正如我们前面说过的），上帝是天地绝对至高的统治者，人绝不可认为祂希望或努力去做祂知道自己不会做的事情。</w:t>
      </w:r>
    </w:p>
    <w:p>
      <w:pPr>
        <w:widowControl w:val="0"/>
        <w:numPr>
          <w:ilvl w:val="0"/>
          <w:numId w:val="0"/>
        </w:numPr>
        <w:jc w:val="both"/>
        <w:rPr>
          <w:rFonts w:hint="eastAsia"/>
        </w:rPr>
      </w:pPr>
      <w:r>
        <w:rPr>
          <w:rFonts w:hint="eastAsia"/>
        </w:rPr>
        <w:t>For Him to do otherwise would be for Him to act foolishly.</w:t>
      </w:r>
    </w:p>
    <w:p>
      <w:pPr>
        <w:widowControl w:val="0"/>
        <w:numPr>
          <w:ilvl w:val="0"/>
          <w:numId w:val="0"/>
        </w:numPr>
        <w:jc w:val="both"/>
        <w:rPr>
          <w:rFonts w:hint="eastAsia"/>
        </w:rPr>
      </w:pPr>
      <w:r>
        <w:rPr>
          <w:rFonts w:hint="eastAsia"/>
        </w:rPr>
        <w:t>祂若不这样做，就是愚蠢行事。</w:t>
      </w:r>
    </w:p>
    <w:p>
      <w:pPr>
        <w:widowControl w:val="0"/>
        <w:numPr>
          <w:ilvl w:val="0"/>
          <w:numId w:val="0"/>
        </w:numPr>
        <w:jc w:val="both"/>
        <w:rPr>
          <w:rFonts w:hint="eastAsia"/>
        </w:rPr>
      </w:pPr>
      <w:r>
        <w:rPr>
          <w:rFonts w:hint="eastAsia"/>
        </w:rPr>
        <w:t>Since Scripture teaches that some men are going to be lost (e.g., Mt. 25:46), Peter cannot mean that God is earnestly wishing or striving to save all individual men.</w:t>
      </w:r>
    </w:p>
    <w:p>
      <w:pPr>
        <w:widowControl w:val="0"/>
        <w:numPr>
          <w:ilvl w:val="0"/>
          <w:numId w:val="0"/>
        </w:numPr>
        <w:jc w:val="both"/>
        <w:rPr>
          <w:rFonts w:hint="eastAsia"/>
        </w:rPr>
      </w:pPr>
      <w:r>
        <w:rPr>
          <w:rFonts w:hint="eastAsia"/>
        </w:rPr>
        <w:t>既然圣经教导说有些人会失丧（例如，马太福音 25:46），彼得的意思不可能是上帝热切地希望或努力拯救所有个别的人。</w:t>
      </w:r>
    </w:p>
    <w:p>
      <w:pPr>
        <w:widowControl w:val="0"/>
        <w:numPr>
          <w:ilvl w:val="0"/>
          <w:numId w:val="0"/>
        </w:numPr>
        <w:jc w:val="both"/>
        <w:rPr>
          <w:rFonts w:hint="eastAsia"/>
        </w:rPr>
      </w:pPr>
      <w:r>
        <w:rPr>
          <w:rFonts w:hint="eastAsia"/>
        </w:rPr>
        <w:t>For if it were His will that every individual of mankind should be saved, then not one soul could be lost.</w:t>
      </w:r>
    </w:p>
    <w:p>
      <w:pPr>
        <w:widowControl w:val="0"/>
        <w:numPr>
          <w:ilvl w:val="0"/>
          <w:numId w:val="0"/>
        </w:numPr>
        <w:jc w:val="both"/>
        <w:rPr>
          <w:rFonts w:hint="eastAsia"/>
        </w:rPr>
      </w:pPr>
      <w:r>
        <w:rPr>
          <w:rFonts w:hint="eastAsia"/>
        </w:rPr>
        <w:t>因为如果祂的旨意是人类的每一个个体都得救，那么没有一个灵魂会失丧。</w:t>
      </w:r>
    </w:p>
    <w:p>
      <w:pPr>
        <w:widowControl w:val="0"/>
        <w:numPr>
          <w:ilvl w:val="0"/>
          <w:numId w:val="0"/>
        </w:numPr>
        <w:jc w:val="both"/>
        <w:rPr>
          <w:rFonts w:hint="eastAsia"/>
        </w:rPr>
      </w:pPr>
      <w:r>
        <w:rPr>
          <w:rFonts w:hint="eastAsia"/>
        </w:rPr>
        <w:t>As Paul said, “For who hath resisted his will?” (Rom. 9:19).</w:t>
      </w:r>
    </w:p>
    <w:p>
      <w:pPr>
        <w:widowControl w:val="0"/>
        <w:numPr>
          <w:ilvl w:val="0"/>
          <w:numId w:val="0"/>
        </w:numPr>
        <w:jc w:val="both"/>
        <w:rPr>
          <w:rFonts w:hint="eastAsia"/>
        </w:rPr>
      </w:pPr>
      <w:r>
        <w:rPr>
          <w:rFonts w:hint="eastAsia"/>
        </w:rPr>
        <w:t>正如保罗所说：“谁能抗拒祂的旨意呢？”（罗马书 9:19）。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verses simply teach that God is benevolent and does not delight in the sufferings of His creatures, any more than a human father delights in the punishment that he sometimes must inflict upon his son.</w:t>
      </w:r>
    </w:p>
    <w:p>
      <w:pPr>
        <w:widowControl w:val="0"/>
        <w:numPr>
          <w:ilvl w:val="0"/>
          <w:numId w:val="0"/>
        </w:numPr>
        <w:jc w:val="both"/>
        <w:rPr>
          <w:rFonts w:hint="eastAsia"/>
        </w:rPr>
      </w:pPr>
      <w:r>
        <w:rPr>
          <w:rFonts w:hint="eastAsia"/>
        </w:rPr>
        <w:t>这些经文只是教导说上帝是仁慈的，祂不喜悦祂受造物的苦难，正如一个人的父亲不喜悦他有时必须加在他儿子身上的惩罚一样。</w:t>
      </w:r>
    </w:p>
    <w:p>
      <w:pPr>
        <w:widowControl w:val="0"/>
        <w:numPr>
          <w:ilvl w:val="0"/>
          <w:numId w:val="0"/>
        </w:numPr>
        <w:jc w:val="both"/>
        <w:rPr>
          <w:rFonts w:hint="eastAsia"/>
        </w:rPr>
      </w:pPr>
      <w:r>
        <w:rPr>
          <w:rFonts w:hint="eastAsia"/>
        </w:rPr>
        <w:t>The word will is used in different senses in Scripture (as in everyday conversation).</w:t>
      </w:r>
    </w:p>
    <w:p>
      <w:pPr>
        <w:widowControl w:val="0"/>
        <w:numPr>
          <w:ilvl w:val="0"/>
          <w:numId w:val="0"/>
        </w:numPr>
        <w:jc w:val="both"/>
        <w:rPr>
          <w:rFonts w:hint="eastAsia"/>
        </w:rPr>
      </w:pPr>
      <w:r>
        <w:rPr>
          <w:rFonts w:hint="eastAsia"/>
        </w:rPr>
        <w:t>“旨意”这个词在圣经中（如同在日常对话中一样）有不同的用法。</w:t>
      </w:r>
    </w:p>
    <w:p>
      <w:pPr>
        <w:widowControl w:val="0"/>
        <w:numPr>
          <w:ilvl w:val="0"/>
          <w:numId w:val="0"/>
        </w:numPr>
        <w:jc w:val="both"/>
        <w:rPr>
          <w:rFonts w:hint="eastAsia"/>
        </w:rPr>
      </w:pPr>
      <w:r>
        <w:rPr>
          <w:rFonts w:hint="eastAsia"/>
        </w:rPr>
        <w:t>It is sometimes used in the sense of “desire” or “purpose.”</w:t>
      </w:r>
    </w:p>
    <w:p>
      <w:pPr>
        <w:widowControl w:val="0"/>
        <w:numPr>
          <w:ilvl w:val="0"/>
          <w:numId w:val="0"/>
        </w:numPr>
        <w:jc w:val="both"/>
        <w:rPr>
          <w:rFonts w:hint="eastAsia"/>
        </w:rPr>
      </w:pPr>
      <w:r>
        <w:rPr>
          <w:rFonts w:hint="eastAsia"/>
        </w:rPr>
        <w:t>它有时用作“愿望”或“目的”的意思。</w:t>
      </w:r>
    </w:p>
    <w:p>
      <w:pPr>
        <w:widowControl w:val="0"/>
        <w:numPr>
          <w:ilvl w:val="0"/>
          <w:numId w:val="0"/>
        </w:numPr>
        <w:jc w:val="both"/>
        <w:rPr>
          <w:rFonts w:hint="eastAsia"/>
        </w:rPr>
      </w:pPr>
      <w:r>
        <w:rPr>
          <w:rFonts w:hint="eastAsia"/>
        </w:rPr>
        <w:t>A righteous judge does not will (desire) that anyone should be hanged or sentenced to prison, yet he wills (pronounces sentence) that the guilty person shall be punished.</w:t>
      </w:r>
    </w:p>
    <w:p>
      <w:pPr>
        <w:widowControl w:val="0"/>
        <w:numPr>
          <w:ilvl w:val="0"/>
          <w:numId w:val="0"/>
        </w:numPr>
        <w:jc w:val="both"/>
        <w:rPr>
          <w:rFonts w:hint="eastAsia"/>
        </w:rPr>
      </w:pPr>
      <w:r>
        <w:rPr>
          <w:rFonts w:hint="eastAsia"/>
        </w:rPr>
        <w:t>一个公义的法官不愿（渴望）任何人被绞死或判刑入狱，但他却意愿（宣判）有罪的人受惩罚。</w:t>
      </w:r>
    </w:p>
    <w:p>
      <w:pPr>
        <w:widowControl w:val="0"/>
        <w:numPr>
          <w:ilvl w:val="0"/>
          <w:numId w:val="0"/>
        </w:numPr>
        <w:jc w:val="both"/>
        <w:rPr>
          <w:rFonts w:hint="eastAsia"/>
        </w:rPr>
      </w:pPr>
      <w:r>
        <w:rPr>
          <w:rFonts w:hint="eastAsia"/>
        </w:rPr>
        <w:t>In the same sense, for sufficient reason a man may will to have a limb removed (or an eye taken out), even though he certainly does not desire it.</w:t>
      </w:r>
    </w:p>
    <w:p>
      <w:pPr>
        <w:widowControl w:val="0"/>
        <w:numPr>
          <w:ilvl w:val="0"/>
          <w:numId w:val="0"/>
        </w:numPr>
        <w:jc w:val="both"/>
        <w:rPr>
          <w:rFonts w:hint="eastAsia"/>
        </w:rPr>
      </w:pPr>
      <w:r>
        <w:rPr>
          <w:rFonts w:hint="eastAsia"/>
        </w:rPr>
        <w:t>同样，出于充分的理由，一个人可能意愿切除一条肢体（或挖出一只眼睛），尽管他当然不渴望这样做。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Arminians insist that in 2 Peter 3:9 the words “any” and “all” refer to all mankind without exception.</w:t>
      </w:r>
    </w:p>
    <w:p>
      <w:pPr>
        <w:widowControl w:val="0"/>
        <w:numPr>
          <w:ilvl w:val="0"/>
          <w:numId w:val="0"/>
        </w:numPr>
        <w:jc w:val="both"/>
        <w:rPr>
          <w:rFonts w:hint="eastAsia"/>
        </w:rPr>
      </w:pPr>
      <w:r>
        <w:rPr>
          <w:rFonts w:hint="eastAsia"/>
        </w:rPr>
        <w:t>亚米念派坚持认为，在彼得后书 3:9 中，“任何”和“所有”这两个词指的是全人类，毫无例外。</w:t>
      </w:r>
    </w:p>
    <w:p>
      <w:pPr>
        <w:widowControl w:val="0"/>
        <w:numPr>
          <w:ilvl w:val="0"/>
          <w:numId w:val="0"/>
        </w:numPr>
        <w:jc w:val="both"/>
        <w:rPr>
          <w:rFonts w:hint="eastAsia"/>
        </w:rPr>
      </w:pPr>
      <w:r>
        <w:rPr>
          <w:rFonts w:hint="eastAsia"/>
        </w:rPr>
        <w:t>But it is important, first of all, to see to whom those words were addressed.</w:t>
      </w:r>
    </w:p>
    <w:p>
      <w:pPr>
        <w:widowControl w:val="0"/>
        <w:numPr>
          <w:ilvl w:val="0"/>
          <w:numId w:val="0"/>
        </w:numPr>
        <w:jc w:val="both"/>
        <w:rPr>
          <w:rFonts w:hint="eastAsia"/>
        </w:rPr>
      </w:pPr>
      <w:r>
        <w:rPr>
          <w:rFonts w:hint="eastAsia"/>
        </w:rPr>
        <w:t>但是，首先重要的是要看那些话是对谁说的。</w:t>
      </w:r>
    </w:p>
    <w:p>
      <w:pPr>
        <w:widowControl w:val="0"/>
        <w:numPr>
          <w:ilvl w:val="0"/>
          <w:numId w:val="0"/>
        </w:numPr>
        <w:jc w:val="both"/>
        <w:rPr>
          <w:rFonts w:hint="eastAsia"/>
        </w:rPr>
      </w:pPr>
      <w:r>
        <w:rPr>
          <w:rFonts w:hint="eastAsia"/>
        </w:rPr>
        <w:t>The epistle is addressed not to mankind at large but to Christians: “...to them that have obtained like precious faith with us” (2 Pet. 1:1).</w:t>
      </w:r>
    </w:p>
    <w:p>
      <w:pPr>
        <w:widowControl w:val="0"/>
        <w:numPr>
          <w:ilvl w:val="0"/>
          <w:numId w:val="0"/>
        </w:numPr>
        <w:jc w:val="both"/>
        <w:rPr>
          <w:rFonts w:hint="eastAsia"/>
        </w:rPr>
      </w:pPr>
      <w:r>
        <w:rPr>
          <w:rFonts w:hint="eastAsia"/>
        </w:rPr>
        <w:t>这封书信并非写给全人类，而是写给基督徒：“……写信给那些与我们同得一样宝贵信心的人”（彼得后书 1:1）。</w:t>
      </w:r>
    </w:p>
    <w:p>
      <w:pPr>
        <w:widowControl w:val="0"/>
        <w:numPr>
          <w:ilvl w:val="0"/>
          <w:numId w:val="0"/>
        </w:numPr>
        <w:jc w:val="both"/>
        <w:rPr>
          <w:rFonts w:hint="eastAsia"/>
        </w:rPr>
      </w:pPr>
      <w:r>
        <w:rPr>
          <w:rFonts w:hint="eastAsia"/>
        </w:rPr>
        <w:t>At the beginning of this very chapter Peter addressed those to whom he was writing as “beloved” (3:1).</w:t>
      </w:r>
    </w:p>
    <w:p>
      <w:pPr>
        <w:widowControl w:val="0"/>
        <w:numPr>
          <w:ilvl w:val="0"/>
          <w:numId w:val="0"/>
        </w:numPr>
        <w:jc w:val="both"/>
        <w:rPr>
          <w:rFonts w:hint="eastAsia"/>
        </w:rPr>
      </w:pPr>
      <w:r>
        <w:rPr>
          <w:rFonts w:hint="eastAsia"/>
        </w:rPr>
        <w:t>在本章的开头，彼得称呼他写信的对象为“亲爱的”（3:1）。</w:t>
      </w:r>
    </w:p>
    <w:p>
      <w:pPr>
        <w:widowControl w:val="0"/>
        <w:numPr>
          <w:ilvl w:val="0"/>
          <w:numId w:val="0"/>
        </w:numPr>
        <w:jc w:val="both"/>
        <w:rPr>
          <w:rFonts w:hint="eastAsia"/>
        </w:rPr>
      </w:pPr>
      <w:r>
        <w:rPr>
          <w:rFonts w:hint="eastAsia"/>
        </w:rPr>
        <w:t>An examination of the verse as a whole, and not merely at the last half, reveals that it is not primarily a salvation verse at all but a second-coming verse!</w:t>
      </w:r>
    </w:p>
    <w:p>
      <w:pPr>
        <w:widowControl w:val="0"/>
        <w:numPr>
          <w:ilvl w:val="0"/>
          <w:numId w:val="0"/>
        </w:numPr>
        <w:jc w:val="both"/>
        <w:rPr>
          <w:rFonts w:hint="eastAsia"/>
        </w:rPr>
      </w:pPr>
      <w:r>
        <w:rPr>
          <w:rFonts w:hint="eastAsia"/>
        </w:rPr>
        <w:t>对整节经文（而不仅仅是后半部分）的考察表明，它主要不是一节关于救恩的经文，而是一节关于第二次降临的经文！</w:t>
      </w:r>
    </w:p>
    <w:p>
      <w:pPr>
        <w:widowControl w:val="0"/>
        <w:numPr>
          <w:ilvl w:val="0"/>
          <w:numId w:val="0"/>
        </w:numPr>
        <w:jc w:val="both"/>
        <w:rPr>
          <w:rFonts w:hint="eastAsia"/>
        </w:rPr>
      </w:pPr>
      <w:r>
        <w:rPr>
          <w:rFonts w:hint="eastAsia"/>
        </w:rPr>
        <w:t>It begins by saying, “The Lord is not slack concerning his promise [singular].”</w:t>
      </w:r>
    </w:p>
    <w:p>
      <w:pPr>
        <w:widowControl w:val="0"/>
        <w:numPr>
          <w:ilvl w:val="0"/>
          <w:numId w:val="0"/>
        </w:numPr>
        <w:jc w:val="both"/>
        <w:rPr>
          <w:rFonts w:hint="eastAsia"/>
        </w:rPr>
      </w:pPr>
      <w:r>
        <w:rPr>
          <w:rFonts w:hint="eastAsia"/>
        </w:rPr>
        <w:t>它开头说：“主所应许的[单数]尚未成就，有人以为祂是耽延。”</w:t>
      </w:r>
    </w:p>
    <w:p>
      <w:pPr>
        <w:widowControl w:val="0"/>
        <w:numPr>
          <w:ilvl w:val="0"/>
          <w:numId w:val="0"/>
        </w:numPr>
        <w:jc w:val="both"/>
        <w:rPr>
          <w:rFonts w:hint="eastAsia"/>
        </w:rPr>
      </w:pPr>
      <w:r>
        <w:rPr>
          <w:rFonts w:hint="eastAsia"/>
        </w:rPr>
        <w:t>What promise?</w:t>
      </w:r>
    </w:p>
    <w:p>
      <w:pPr>
        <w:widowControl w:val="0"/>
        <w:numPr>
          <w:ilvl w:val="0"/>
          <w:numId w:val="0"/>
        </w:numPr>
        <w:jc w:val="both"/>
        <w:rPr>
          <w:rFonts w:hint="eastAsia"/>
        </w:rPr>
      </w:pPr>
      <w:r>
        <w:rPr>
          <w:rFonts w:hint="eastAsia"/>
        </w:rPr>
        <w:t>什么应许？</w:t>
      </w:r>
    </w:p>
    <w:p>
      <w:pPr>
        <w:widowControl w:val="0"/>
        <w:numPr>
          <w:ilvl w:val="0"/>
          <w:numId w:val="0"/>
        </w:numPr>
        <w:jc w:val="both"/>
        <w:rPr>
          <w:rFonts w:hint="eastAsia"/>
        </w:rPr>
      </w:pPr>
      <w:r>
        <w:rPr>
          <w:rFonts w:hint="eastAsia"/>
        </w:rPr>
        <w:t>“The promise of his coming” (v. 4).</w:t>
      </w:r>
    </w:p>
    <w:p>
      <w:pPr>
        <w:widowControl w:val="0"/>
        <w:numPr>
          <w:ilvl w:val="0"/>
          <w:numId w:val="0"/>
        </w:numPr>
        <w:jc w:val="both"/>
        <w:rPr>
          <w:rFonts w:hint="eastAsia"/>
        </w:rPr>
      </w:pPr>
      <w:r>
        <w:rPr>
          <w:rFonts w:hint="eastAsia"/>
        </w:rPr>
        <w:t>“祂降临的应许”（第4节）。</w:t>
      </w:r>
    </w:p>
    <w:p>
      <w:pPr>
        <w:widowControl w:val="0"/>
        <w:numPr>
          <w:ilvl w:val="0"/>
          <w:numId w:val="0"/>
        </w:numPr>
        <w:jc w:val="both"/>
        <w:rPr>
          <w:rFonts w:hint="eastAsia"/>
        </w:rPr>
      </w:pPr>
      <w:r>
        <w:rPr>
          <w:rFonts w:hint="eastAsia"/>
        </w:rPr>
        <w:t>The reference is to Christ’s second coming when He will come for judgment, and the wicked will perish in the lake of fire.</w:t>
      </w:r>
    </w:p>
    <w:p>
      <w:pPr>
        <w:widowControl w:val="0"/>
        <w:numPr>
          <w:ilvl w:val="0"/>
          <w:numId w:val="0"/>
        </w:numPr>
        <w:jc w:val="both"/>
        <w:rPr>
          <w:rFonts w:hint="eastAsia"/>
        </w:rPr>
      </w:pPr>
      <w:r>
        <w:rPr>
          <w:rFonts w:hint="eastAsia"/>
        </w:rPr>
        <w:t>这里指的是基督的第二次降临，那时祂将施行审判，恶人将在火湖中灭亡。</w:t>
      </w:r>
    </w:p>
    <w:p>
      <w:pPr>
        <w:widowControl w:val="0"/>
        <w:numPr>
          <w:ilvl w:val="0"/>
          <w:numId w:val="0"/>
        </w:numPr>
        <w:jc w:val="both"/>
        <w:rPr>
          <w:rFonts w:hint="eastAsia"/>
        </w:rPr>
      </w:pPr>
      <w:r>
        <w:rPr>
          <w:rFonts w:hint="eastAsia"/>
        </w:rPr>
        <w:t>The verse has reference to a limited group.</w:t>
      </w:r>
    </w:p>
    <w:p>
      <w:pPr>
        <w:widowControl w:val="0"/>
        <w:numPr>
          <w:ilvl w:val="0"/>
          <w:numId w:val="0"/>
        </w:numPr>
        <w:jc w:val="both"/>
        <w:rPr>
          <w:rFonts w:hint="eastAsia"/>
        </w:rPr>
      </w:pPr>
      <w:r>
        <w:rPr>
          <w:rFonts w:hint="eastAsia"/>
        </w:rPr>
        <w:t>这节经文指的是一个有限的群体。</w:t>
      </w:r>
    </w:p>
    <w:p>
      <w:pPr>
        <w:widowControl w:val="0"/>
        <w:numPr>
          <w:ilvl w:val="0"/>
          <w:numId w:val="0"/>
        </w:numPr>
        <w:jc w:val="both"/>
        <w:rPr>
          <w:rFonts w:hint="eastAsia"/>
        </w:rPr>
      </w:pPr>
      <w:r>
        <w:rPr>
          <w:rFonts w:hint="eastAsia"/>
        </w:rPr>
        <w:t>It says that the Lord is “longsuffering to us-ward”; that is, to His elect, many of whom had not yet been regenerated and who therefore had not yet come to repentance.</w:t>
      </w:r>
    </w:p>
    <w:p>
      <w:pPr>
        <w:widowControl w:val="0"/>
        <w:numPr>
          <w:ilvl w:val="0"/>
          <w:numId w:val="0"/>
        </w:numPr>
        <w:jc w:val="both"/>
        <w:rPr>
          <w:rFonts w:hint="eastAsia"/>
        </w:rPr>
      </w:pPr>
      <w:r>
        <w:rPr>
          <w:rFonts w:hint="eastAsia"/>
        </w:rPr>
        <w:t>它说主“向我们恒久忍耐”；也就是说，向祂的选民，其中许多人尚未重生，因此尚未悔改。</w:t>
      </w:r>
    </w:p>
    <w:p>
      <w:pPr>
        <w:widowControl w:val="0"/>
        <w:numPr>
          <w:ilvl w:val="0"/>
          <w:numId w:val="0"/>
        </w:numPr>
        <w:jc w:val="both"/>
        <w:rPr>
          <w:rFonts w:hint="eastAsia"/>
        </w:rPr>
      </w:pPr>
      <w:r>
        <w:rPr>
          <w:rFonts w:hint="eastAsia"/>
        </w:rPr>
        <w:t>Hence verse 9 may quite properly be read as follows: “The Lord is not slack concerning his promise as some count slackness, but is longsuffering to us-ward, not willing that any of us should perish, but that all of us should come to repentance.”</w:t>
      </w:r>
    </w:p>
    <w:p>
      <w:pPr>
        <w:widowControl w:val="0"/>
        <w:numPr>
          <w:ilvl w:val="0"/>
          <w:numId w:val="0"/>
        </w:numPr>
        <w:jc w:val="both"/>
        <w:rPr>
          <w:rFonts w:hint="eastAsia"/>
        </w:rPr>
      </w:pPr>
      <w:r>
        <w:rPr>
          <w:rFonts w:hint="eastAsia"/>
        </w:rPr>
        <w:t>因此，第9节完全可以这样读：“主所应许的尚未成就，有人以为祂是耽延，其实不是耽延，乃是宽容我们，不愿我们中间有一人沉沦，乃愿我们都悔改。”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about 1 Timothy 2:4-6, “Who will have all men to be saved, and to come unto the knowledge of the truth... Who gave himself a ransom for all”?</w:t>
      </w:r>
    </w:p>
    <w:p>
      <w:pPr>
        <w:widowControl w:val="0"/>
        <w:numPr>
          <w:ilvl w:val="0"/>
          <w:numId w:val="0"/>
        </w:numPr>
        <w:jc w:val="both"/>
        <w:rPr>
          <w:rFonts w:hint="eastAsia"/>
        </w:rPr>
      </w:pPr>
      <w:r>
        <w:rPr>
          <w:rFonts w:hint="eastAsia"/>
        </w:rPr>
        <w:t>提摩太前书 2:4-6 又如何呢，“祂愿意万人得救，明白真道……祂舍自己作万人的赎价”？</w:t>
      </w:r>
    </w:p>
    <w:p>
      <w:pPr>
        <w:widowControl w:val="0"/>
        <w:numPr>
          <w:ilvl w:val="0"/>
          <w:numId w:val="0"/>
        </w:numPr>
        <w:jc w:val="both"/>
        <w:rPr>
          <w:rFonts w:hint="eastAsia"/>
        </w:rPr>
      </w:pPr>
      <w:r>
        <w:rPr>
          <w:rFonts w:hint="eastAsia"/>
        </w:rPr>
        <w:t>It must be noted that “all” is used in various senses.</w:t>
      </w:r>
    </w:p>
    <w:p>
      <w:pPr>
        <w:widowControl w:val="0"/>
        <w:numPr>
          <w:ilvl w:val="0"/>
          <w:numId w:val="0"/>
        </w:numPr>
        <w:jc w:val="both"/>
        <w:rPr>
          <w:rFonts w:hint="eastAsia"/>
        </w:rPr>
      </w:pPr>
      <w:r>
        <w:rPr>
          <w:rFonts w:hint="eastAsia"/>
        </w:rPr>
        <w:t>必须注意，“所有”有各种不同的用法。</w:t>
      </w:r>
    </w:p>
    <w:p>
      <w:pPr>
        <w:widowControl w:val="0"/>
        <w:numPr>
          <w:ilvl w:val="0"/>
          <w:numId w:val="0"/>
        </w:numPr>
        <w:jc w:val="both"/>
        <w:rPr>
          <w:rFonts w:hint="eastAsia"/>
        </w:rPr>
      </w:pPr>
      <w:r>
        <w:rPr>
          <w:rFonts w:hint="eastAsia"/>
        </w:rPr>
        <w:t>Oftentimes it means not all men without exception but all men without distinction: Jews and Gentiles, bond and free, men and women, rich and poor.</w:t>
      </w:r>
    </w:p>
    <w:p>
      <w:pPr>
        <w:widowControl w:val="0"/>
        <w:numPr>
          <w:ilvl w:val="0"/>
          <w:numId w:val="0"/>
        </w:numPr>
        <w:jc w:val="both"/>
        <w:rPr>
          <w:rFonts w:hint="eastAsia"/>
        </w:rPr>
      </w:pPr>
      <w:r>
        <w:rPr>
          <w:rFonts w:hint="eastAsia"/>
        </w:rPr>
        <w:t>它常常不是指所有的人毫无例外，而是指所有的人毫无区别：犹太人和外邦人，为奴的和自主的，男人和女人，富人和穷人。</w:t>
      </w:r>
    </w:p>
    <w:p>
      <w:pPr>
        <w:widowControl w:val="0"/>
        <w:numPr>
          <w:ilvl w:val="0"/>
          <w:numId w:val="0"/>
        </w:numPr>
        <w:jc w:val="both"/>
        <w:rPr>
          <w:rFonts w:hint="eastAsia"/>
        </w:rPr>
      </w:pPr>
      <w:r>
        <w:rPr>
          <w:rFonts w:hint="eastAsia"/>
        </w:rPr>
        <w:t>In this context it is clearly used in that sense.</w:t>
      </w:r>
    </w:p>
    <w:p>
      <w:pPr>
        <w:widowControl w:val="0"/>
        <w:numPr>
          <w:ilvl w:val="0"/>
          <w:numId w:val="0"/>
        </w:numPr>
        <w:jc w:val="both"/>
        <w:rPr>
          <w:rFonts w:hint="eastAsia"/>
        </w:rPr>
      </w:pPr>
      <w:r>
        <w:rPr>
          <w:rFonts w:hint="eastAsia"/>
        </w:rPr>
        <w:t>在这种情况下，它显然是这样使用的。</w:t>
      </w:r>
    </w:p>
    <w:p>
      <w:pPr>
        <w:widowControl w:val="0"/>
        <w:numPr>
          <w:ilvl w:val="0"/>
          <w:numId w:val="0"/>
        </w:numPr>
        <w:jc w:val="both"/>
        <w:rPr>
          <w:rFonts w:hint="eastAsia"/>
        </w:rPr>
      </w:pPr>
      <w:r>
        <w:rPr>
          <w:rFonts w:hint="eastAsia"/>
        </w:rPr>
        <w:t>Through many centuries the Jews had been, with few exceptions, the exclusive recipients of God’s saving grace.</w:t>
      </w:r>
    </w:p>
    <w:p>
      <w:pPr>
        <w:widowControl w:val="0"/>
        <w:numPr>
          <w:ilvl w:val="0"/>
          <w:numId w:val="0"/>
        </w:numPr>
        <w:jc w:val="both"/>
        <w:rPr>
          <w:rFonts w:hint="eastAsia"/>
        </w:rPr>
      </w:pPr>
      <w:r>
        <w:rPr>
          <w:rFonts w:hint="eastAsia"/>
        </w:rPr>
        <w:t>许多世纪以来，犹太人（除了少数例外）一直是上帝拯救恩典的唯一领受者。</w:t>
      </w:r>
    </w:p>
    <w:p>
      <w:pPr>
        <w:widowControl w:val="0"/>
        <w:numPr>
          <w:ilvl w:val="0"/>
          <w:numId w:val="0"/>
        </w:numPr>
        <w:jc w:val="both"/>
        <w:rPr>
          <w:rFonts w:hint="eastAsia"/>
        </w:rPr>
      </w:pPr>
      <w:r>
        <w:rPr>
          <w:rFonts w:hint="eastAsia"/>
        </w:rPr>
        <w:t>They had become the most intensely nationalistic and intolerant people in the world.</w:t>
      </w:r>
    </w:p>
    <w:p>
      <w:pPr>
        <w:widowControl w:val="0"/>
        <w:numPr>
          <w:ilvl w:val="0"/>
          <w:numId w:val="0"/>
        </w:numPr>
        <w:jc w:val="both"/>
        <w:rPr>
          <w:rFonts w:hint="eastAsia"/>
        </w:rPr>
      </w:pPr>
      <w:r>
        <w:rPr>
          <w:rFonts w:hint="eastAsia"/>
        </w:rPr>
        <w:t>他们已经成为世界上最狂热的民族主义和最不宽容的民族。</w:t>
      </w:r>
    </w:p>
    <w:p>
      <w:pPr>
        <w:widowControl w:val="0"/>
        <w:numPr>
          <w:ilvl w:val="0"/>
          <w:numId w:val="0"/>
        </w:numPr>
        <w:jc w:val="both"/>
        <w:rPr>
          <w:rFonts w:hint="eastAsia"/>
        </w:rPr>
      </w:pPr>
      <w:r>
        <w:rPr>
          <w:rFonts w:hint="eastAsia"/>
        </w:rPr>
        <w:t>Instead of recognizing their position as that of God’s representatives to all the people of the world, they had kept those blessings to themselves.</w:t>
      </w:r>
    </w:p>
    <w:p>
      <w:pPr>
        <w:widowControl w:val="0"/>
        <w:numPr>
          <w:ilvl w:val="0"/>
          <w:numId w:val="0"/>
        </w:numPr>
        <w:jc w:val="both"/>
        <w:rPr>
          <w:rFonts w:hint="eastAsia"/>
        </w:rPr>
      </w:pPr>
      <w:r>
        <w:rPr>
          <w:rFonts w:hint="eastAsia"/>
        </w:rPr>
        <w:t>他们没有认识到自己作为上帝在全世界人民中的代表的地位，反而将那些福分据为己有。</w:t>
      </w:r>
    </w:p>
    <w:p>
      <w:pPr>
        <w:widowControl w:val="0"/>
        <w:numPr>
          <w:ilvl w:val="0"/>
          <w:numId w:val="0"/>
        </w:numPr>
        <w:jc w:val="both"/>
        <w:rPr>
          <w:rFonts w:hint="eastAsia"/>
        </w:rPr>
      </w:pPr>
      <w:r>
        <w:rPr>
          <w:rFonts w:hint="eastAsia"/>
        </w:rPr>
        <w:t>Even the early Christians for a time were inclined to appropriate the mission of the Messiah only for themselves.</w:t>
      </w:r>
    </w:p>
    <w:p>
      <w:pPr>
        <w:widowControl w:val="0"/>
        <w:numPr>
          <w:ilvl w:val="0"/>
          <w:numId w:val="0"/>
        </w:numPr>
        <w:jc w:val="both"/>
        <w:rPr>
          <w:rFonts w:hint="eastAsia"/>
        </w:rPr>
      </w:pPr>
      <w:r>
        <w:rPr>
          <w:rFonts w:hint="eastAsia"/>
        </w:rPr>
        <w:t>即使是早期的基督徒，也曾一度倾向于只为自己攫取弥赛亚的使命。</w:t>
      </w:r>
    </w:p>
    <w:p>
      <w:pPr>
        <w:widowControl w:val="0"/>
        <w:numPr>
          <w:ilvl w:val="0"/>
          <w:numId w:val="0"/>
        </w:numPr>
        <w:jc w:val="both"/>
        <w:rPr>
          <w:rFonts w:hint="eastAsia"/>
        </w:rPr>
      </w:pPr>
      <w:r>
        <w:rPr>
          <w:rFonts w:hint="eastAsia"/>
        </w:rPr>
        <w:t>The salvation of the Gentiles was a mystery that had not been known in other ages (Eph.</w:t>
      </w:r>
    </w:p>
    <w:p>
      <w:pPr>
        <w:widowControl w:val="0"/>
        <w:numPr>
          <w:ilvl w:val="0"/>
          <w:numId w:val="0"/>
        </w:numPr>
        <w:jc w:val="both"/>
        <w:rPr>
          <w:rFonts w:hint="eastAsia"/>
        </w:rPr>
      </w:pPr>
      <w:r>
        <w:rPr>
          <w:rFonts w:hint="eastAsia"/>
        </w:rPr>
        <w:t>外邦人的救恩是一个奥秘，在别的世代不为人所知（以弗所书</w:t>
      </w:r>
    </w:p>
    <w:p>
      <w:pPr>
        <w:widowControl w:val="0"/>
        <w:numPr>
          <w:ilvl w:val="0"/>
          <w:numId w:val="0"/>
        </w:numPr>
        <w:jc w:val="both"/>
        <w:rPr>
          <w:rFonts w:hint="eastAsia"/>
        </w:rPr>
      </w:pPr>
      <w:r>
        <w:rPr>
          <w:rFonts w:hint="eastAsia"/>
        </w:rPr>
        <w:t>4:6; Col. 1:27).</w:t>
      </w:r>
    </w:p>
    <w:p>
      <w:pPr>
        <w:widowControl w:val="0"/>
        <w:numPr>
          <w:ilvl w:val="0"/>
          <w:numId w:val="0"/>
        </w:numPr>
        <w:jc w:val="both"/>
        <w:rPr>
          <w:rFonts w:hint="eastAsia"/>
        </w:rPr>
      </w:pPr>
      <w:r>
        <w:rPr>
          <w:rFonts w:hint="eastAsia"/>
        </w:rPr>
        <w:t>4:6；歌罗西书 1:27）。</w:t>
      </w:r>
    </w:p>
    <w:p>
      <w:pPr>
        <w:widowControl w:val="0"/>
        <w:numPr>
          <w:ilvl w:val="0"/>
          <w:numId w:val="0"/>
        </w:numPr>
        <w:jc w:val="both"/>
        <w:rPr>
          <w:rFonts w:hint="eastAsia"/>
        </w:rPr>
      </w:pPr>
      <w:r>
        <w:rPr>
          <w:rFonts w:hint="eastAsia"/>
        </w:rPr>
        <w:t>So rigid was the pharisaic exclusivism that the Gentiles were regarded as “unclean,” “common,” “sinners of the Gentiles” — even “dogs.”</w:t>
      </w:r>
    </w:p>
    <w:p>
      <w:pPr>
        <w:widowControl w:val="0"/>
        <w:numPr>
          <w:ilvl w:val="0"/>
          <w:numId w:val="0"/>
        </w:numPr>
        <w:jc w:val="both"/>
        <w:rPr>
          <w:rFonts w:hint="eastAsia"/>
        </w:rPr>
      </w:pPr>
      <w:r>
        <w:rPr>
          <w:rFonts w:hint="eastAsia"/>
        </w:rPr>
        <w:t>法利赛人的排他主义是如此僵化，以致外邦人被视为“不洁的”、“平常的”、“外邦的罪人”——甚至是“狗”。</w:t>
      </w:r>
    </w:p>
    <w:p>
      <w:pPr>
        <w:widowControl w:val="0"/>
        <w:numPr>
          <w:ilvl w:val="0"/>
          <w:numId w:val="0"/>
        </w:numPr>
        <w:jc w:val="both"/>
        <w:rPr>
          <w:rFonts w:hint="eastAsia"/>
        </w:rPr>
      </w:pPr>
      <w:r>
        <w:rPr>
          <w:rFonts w:hint="eastAsia"/>
        </w:rPr>
        <w:t>It was not lawful for a Jew to keep company with or have any dealings with a Gentile (Jn. 4:9, Ac. 10:28, 11:3).</w:t>
      </w:r>
    </w:p>
    <w:p>
      <w:pPr>
        <w:widowControl w:val="0"/>
        <w:numPr>
          <w:ilvl w:val="0"/>
          <w:numId w:val="0"/>
        </w:numPr>
        <w:jc w:val="both"/>
        <w:rPr>
          <w:rFonts w:hint="eastAsia"/>
        </w:rPr>
      </w:pPr>
      <w:r>
        <w:rPr>
          <w:rFonts w:hint="eastAsia"/>
        </w:rPr>
        <w:t>犹太人与外邦人交往或有任何往来都是不合法的（约翰福音 4:9，使徒行传 10:28，11:3）。</w:t>
      </w:r>
    </w:p>
    <w:p>
      <w:pPr>
        <w:widowControl w:val="0"/>
        <w:numPr>
          <w:ilvl w:val="0"/>
          <w:numId w:val="0"/>
        </w:numPr>
        <w:jc w:val="both"/>
        <w:rPr>
          <w:rFonts w:hint="eastAsia"/>
        </w:rPr>
      </w:pPr>
      <w:r>
        <w:rPr>
          <w:rFonts w:hint="eastAsia"/>
        </w:rPr>
        <w:t>After an orthodox Jew had been out in the marketplace where he had come in contact with Gentiles, he was regarded as unclean (Mk. 7:4).</w:t>
      </w:r>
    </w:p>
    <w:p>
      <w:pPr>
        <w:widowControl w:val="0"/>
        <w:numPr>
          <w:ilvl w:val="0"/>
          <w:numId w:val="0"/>
        </w:numPr>
        <w:jc w:val="both"/>
        <w:rPr>
          <w:rFonts w:hint="eastAsia"/>
        </w:rPr>
      </w:pPr>
      <w:r>
        <w:rPr>
          <w:rFonts w:hint="eastAsia"/>
        </w:rPr>
        <w:t>一个正统的犹太人在市场上与外邦人接触后，就被认为是不洁的（马可福音 7:4）。</w:t>
      </w:r>
    </w:p>
    <w:p>
      <w:pPr>
        <w:widowControl w:val="0"/>
        <w:numPr>
          <w:ilvl w:val="0"/>
          <w:numId w:val="0"/>
        </w:numPr>
        <w:jc w:val="both"/>
        <w:rPr>
          <w:rFonts w:hint="eastAsia"/>
        </w:rPr>
      </w:pPr>
      <w:r>
        <w:rPr>
          <w:rFonts w:hint="eastAsia"/>
        </w:rPr>
        <w:t>After Peter preached to the Roman centurion Cornelius and the others who were gathered at his house, he was severely taken to task by the church in Jerusalem.</w:t>
      </w:r>
    </w:p>
    <w:p>
      <w:pPr>
        <w:widowControl w:val="0"/>
        <w:numPr>
          <w:ilvl w:val="0"/>
          <w:numId w:val="0"/>
        </w:numPr>
        <w:jc w:val="both"/>
        <w:rPr>
          <w:rFonts w:hint="eastAsia"/>
        </w:rPr>
      </w:pPr>
      <w:r>
        <w:rPr>
          <w:rFonts w:hint="eastAsia"/>
        </w:rPr>
        <w:t>彼得向罗马百夫长哥尼流和他家里聚集的其他人传道后，受到了耶路撒冷教会的严厉指责。</w:t>
      </w:r>
    </w:p>
    <w:p>
      <w:pPr>
        <w:widowControl w:val="0"/>
        <w:numPr>
          <w:ilvl w:val="0"/>
          <w:numId w:val="0"/>
        </w:numPr>
        <w:jc w:val="both"/>
        <w:rPr>
          <w:rFonts w:hint="eastAsia"/>
        </w:rPr>
      </w:pPr>
      <w:r>
        <w:rPr>
          <w:rFonts w:hint="eastAsia"/>
        </w:rPr>
        <w:t>One can almost hear the gasp of wonder when, after Peter told them what had happened, they said, “Then hath God also to the Gentiles granted repentance unto life” (Ac. 11:18) — that is, not to every individual in the world but to Jews and Gentiles alike.</w:t>
      </w:r>
    </w:p>
    <w:p>
      <w:pPr>
        <w:widowControl w:val="0"/>
        <w:numPr>
          <w:ilvl w:val="0"/>
          <w:numId w:val="0"/>
        </w:numPr>
        <w:jc w:val="both"/>
        <w:rPr>
          <w:rFonts w:hint="eastAsia"/>
        </w:rPr>
      </w:pPr>
      <w:r>
        <w:rPr>
          <w:rFonts w:hint="eastAsia"/>
        </w:rPr>
        <w:t>当彼得告诉他们发生了什么事之后，他们说：“这样看来，上帝也赐恩给外邦人，叫他们悔改得生命了。”（使徒行传 11:18）——也就是说，不是赐给世界上每一个个体，而是同样赐给犹太人和外邦人。人们几乎可以听到他们惊奇的喘息声。</w:t>
      </w:r>
    </w:p>
    <w:p>
      <w:pPr>
        <w:widowControl w:val="0"/>
        <w:numPr>
          <w:ilvl w:val="0"/>
          <w:numId w:val="0"/>
        </w:numPr>
        <w:jc w:val="both"/>
        <w:rPr>
          <w:rFonts w:hint="eastAsia"/>
        </w:rPr>
      </w:pPr>
      <w:r>
        <w:rPr>
          <w:rFonts w:hint="eastAsia"/>
        </w:rPr>
        <w:t>Used in this sense the word “all” has no reference to individuals but simply to mankind in general.</w:t>
      </w:r>
    </w:p>
    <w:p>
      <w:pPr>
        <w:widowControl w:val="0"/>
        <w:numPr>
          <w:ilvl w:val="0"/>
          <w:numId w:val="0"/>
        </w:numPr>
        <w:jc w:val="both"/>
        <w:rPr>
          <w:rFonts w:hint="eastAsia"/>
        </w:rPr>
      </w:pPr>
      <w:r>
        <w:rPr>
          <w:rFonts w:hint="eastAsia"/>
        </w:rPr>
        <w:t>在这个意义上使用时，“所有”这个词并非指个体，而仅仅指一般的人类。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it was said of John the Baptist that “there went out unto him all the land of Judaea, and they of Jerusalem, and were all baptized of him in the river of Jordan, confessing their sins” (Mk. 1:5), it is obvious that not every individual did so respond.</w:t>
      </w:r>
    </w:p>
    <w:p>
      <w:pPr>
        <w:widowControl w:val="0"/>
        <w:numPr>
          <w:ilvl w:val="0"/>
          <w:numId w:val="0"/>
        </w:numPr>
        <w:jc w:val="both"/>
        <w:rPr>
          <w:rFonts w:hint="eastAsia"/>
        </w:rPr>
      </w:pPr>
      <w:r>
        <w:rPr>
          <w:rFonts w:hint="eastAsia"/>
        </w:rPr>
        <w:t>当论到施洗约翰说：“犹太全地和耶路撒冷的人，都出去到约翰那里，承认他们的罪，在约旦河里受他的洗”（马可福音 1:5）时，很明显并非每个个体都如此回应。</w:t>
      </w:r>
    </w:p>
    <w:p>
      <w:pPr>
        <w:widowControl w:val="0"/>
        <w:numPr>
          <w:ilvl w:val="0"/>
          <w:numId w:val="0"/>
        </w:numPr>
        <w:jc w:val="both"/>
        <w:rPr>
          <w:rFonts w:hint="eastAsia"/>
        </w:rPr>
      </w:pPr>
      <w:r>
        <w:rPr>
          <w:rFonts w:hint="eastAsia"/>
        </w:rPr>
        <w:t>After Peter and John had healed the lame man at the door of the temple it is said that “all men glorified God for that which was done” (Ac. 4:21).</w:t>
      </w:r>
    </w:p>
    <w:p>
      <w:pPr>
        <w:widowControl w:val="0"/>
        <w:numPr>
          <w:ilvl w:val="0"/>
          <w:numId w:val="0"/>
        </w:numPr>
        <w:jc w:val="both"/>
        <w:rPr>
          <w:rFonts w:hint="eastAsia"/>
        </w:rPr>
      </w:pPr>
      <w:r>
        <w:rPr>
          <w:rFonts w:hint="eastAsia"/>
        </w:rPr>
        <w:t>彼得和约翰在殿门口医治了那个瘸腿的人之后，据说“众人都因所行的荣耀上帝”（使徒行传 4:21）。</w:t>
      </w:r>
    </w:p>
    <w:p>
      <w:pPr>
        <w:widowControl w:val="0"/>
        <w:numPr>
          <w:ilvl w:val="0"/>
          <w:numId w:val="0"/>
        </w:numPr>
        <w:jc w:val="both"/>
        <w:rPr>
          <w:rFonts w:hint="eastAsia"/>
        </w:rPr>
      </w:pPr>
      <w:r>
        <w:rPr>
          <w:rFonts w:hint="eastAsia"/>
        </w:rPr>
        <w:t>Jesus told his disciples that they would be “hated of all men” for His name’s sake (Lk. 21:17).</w:t>
      </w:r>
    </w:p>
    <w:p>
      <w:pPr>
        <w:widowControl w:val="0"/>
        <w:numPr>
          <w:ilvl w:val="0"/>
          <w:numId w:val="0"/>
        </w:numPr>
        <w:jc w:val="both"/>
        <w:rPr>
          <w:rFonts w:hint="eastAsia"/>
        </w:rPr>
      </w:pPr>
      <w:r>
        <w:rPr>
          <w:rFonts w:hint="eastAsia"/>
        </w:rPr>
        <w:t>耶稣告诉祂的门徒，他们将为祂的名“被万人恨恶”（路加福音 21:17）。</w:t>
      </w:r>
    </w:p>
    <w:p>
      <w:pPr>
        <w:widowControl w:val="0"/>
        <w:numPr>
          <w:ilvl w:val="0"/>
          <w:numId w:val="0"/>
        </w:numPr>
        <w:jc w:val="both"/>
        <w:rPr>
          <w:rFonts w:hint="eastAsia"/>
        </w:rPr>
      </w:pPr>
      <w:r>
        <w:rPr>
          <w:rFonts w:hint="eastAsia"/>
        </w:rPr>
        <w:t>Thus, when Jesus said, “And I, if I be lifted up from the earth, will draw all men unto me” (Jn. 12:32), He certainly did not mean that every individual of mankind would be so drawn.</w:t>
      </w:r>
    </w:p>
    <w:p>
      <w:pPr>
        <w:widowControl w:val="0"/>
        <w:numPr>
          <w:ilvl w:val="0"/>
          <w:numId w:val="0"/>
        </w:numPr>
        <w:jc w:val="both"/>
        <w:rPr>
          <w:rFonts w:hint="eastAsia"/>
        </w:rPr>
      </w:pPr>
      <w:r>
        <w:rPr>
          <w:rFonts w:hint="eastAsia"/>
        </w:rPr>
        <w:t>因此，当耶稣说：“我若从地上被举起来，就要吸引万人来归我。”（约翰福音 12:32），祂当然不是指人类的每一个个体都会被如此吸引。</w:t>
      </w:r>
    </w:p>
    <w:p>
      <w:pPr>
        <w:widowControl w:val="0"/>
        <w:numPr>
          <w:ilvl w:val="0"/>
          <w:numId w:val="0"/>
        </w:numPr>
        <w:jc w:val="both"/>
        <w:rPr>
          <w:rFonts w:hint="eastAsia"/>
        </w:rPr>
      </w:pPr>
      <w:r>
        <w:rPr>
          <w:rFonts w:hint="eastAsia"/>
        </w:rPr>
        <w:t>What He did mean was that Jews and Gentiles, men of all nations and races, would be drawn to Him—and it is evident that this is what is actually happening.</w:t>
      </w:r>
    </w:p>
    <w:p>
      <w:pPr>
        <w:widowControl w:val="0"/>
        <w:numPr>
          <w:ilvl w:val="0"/>
          <w:numId w:val="0"/>
        </w:numPr>
        <w:jc w:val="both"/>
        <w:rPr>
          <w:rFonts w:hint="eastAsia"/>
        </w:rPr>
      </w:pPr>
      <w:r>
        <w:rPr>
          <w:rFonts w:hint="eastAsia"/>
        </w:rPr>
        <w:t>祂的意思是犹太人和外邦人，所有国家和种族的人，都会被吸引到祂那里——而且很明显，这正是实际发生的事情。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1 Corinthians 15:22 it says, “For as in Adam all die, so also in Christ shall all be made alive.”</w:t>
      </w:r>
    </w:p>
    <w:p>
      <w:pPr>
        <w:widowControl w:val="0"/>
        <w:numPr>
          <w:ilvl w:val="0"/>
          <w:numId w:val="0"/>
        </w:numPr>
        <w:jc w:val="both"/>
        <w:rPr>
          <w:rFonts w:hint="eastAsia"/>
        </w:rPr>
      </w:pPr>
      <w:r>
        <w:rPr>
          <w:rFonts w:hint="eastAsia"/>
        </w:rPr>
        <w:t>哥林多前书 15:22 说：“在亚当里众人都死了；照样，在基督里众人也都要复活。”</w:t>
      </w:r>
    </w:p>
    <w:p>
      <w:pPr>
        <w:widowControl w:val="0"/>
        <w:numPr>
          <w:ilvl w:val="0"/>
          <w:numId w:val="0"/>
        </w:numPr>
        <w:jc w:val="both"/>
        <w:rPr>
          <w:rFonts w:hint="eastAsia"/>
        </w:rPr>
      </w:pPr>
      <w:r>
        <w:rPr>
          <w:rFonts w:hint="eastAsia"/>
        </w:rPr>
        <w:t>This verse is often quoted by Arminians to prove unlimited or universal atonement.</w:t>
      </w:r>
    </w:p>
    <w:p>
      <w:pPr>
        <w:widowControl w:val="0"/>
        <w:numPr>
          <w:ilvl w:val="0"/>
          <w:numId w:val="0"/>
        </w:numPr>
        <w:jc w:val="both"/>
        <w:rPr>
          <w:rFonts w:hint="eastAsia"/>
        </w:rPr>
      </w:pPr>
      <w:r>
        <w:rPr>
          <w:rFonts w:hint="eastAsia"/>
        </w:rPr>
        <w:t>这节经文常常被亚米念派引用来证明无限或普世的赎罪。</w:t>
      </w:r>
    </w:p>
    <w:p>
      <w:pPr>
        <w:widowControl w:val="0"/>
        <w:numPr>
          <w:ilvl w:val="0"/>
          <w:numId w:val="0"/>
        </w:numPr>
        <w:jc w:val="both"/>
        <w:rPr>
          <w:rFonts w:hint="eastAsia"/>
        </w:rPr>
      </w:pPr>
      <w:r>
        <w:rPr>
          <w:rFonts w:hint="eastAsia"/>
        </w:rPr>
        <w:t>This verse is from Paul’s famous resurrection chapter, and the context makes it clear that he is not talking about life in this age (whether physical or spiritual) but about the resurrection life.</w:t>
      </w:r>
    </w:p>
    <w:p>
      <w:pPr>
        <w:widowControl w:val="0"/>
        <w:numPr>
          <w:ilvl w:val="0"/>
          <w:numId w:val="0"/>
        </w:numPr>
        <w:jc w:val="both"/>
        <w:rPr>
          <w:rFonts w:hint="eastAsia"/>
        </w:rPr>
      </w:pPr>
      <w:r>
        <w:rPr>
          <w:rFonts w:hint="eastAsia"/>
        </w:rPr>
        <w:t>这节经文出自保罗著名的复活章，上下文清楚地表明他并非谈论今生的生命（无论是肉体的还是属灵的），而是谈论复活的生命。</w:t>
      </w:r>
    </w:p>
    <w:p>
      <w:pPr>
        <w:widowControl w:val="0"/>
        <w:numPr>
          <w:ilvl w:val="0"/>
          <w:numId w:val="0"/>
        </w:numPr>
        <w:jc w:val="both"/>
        <w:rPr>
          <w:rFonts w:hint="eastAsia"/>
        </w:rPr>
      </w:pPr>
      <w:r>
        <w:rPr>
          <w:rFonts w:hint="eastAsia"/>
        </w:rPr>
        <w:t>Christ is the first to enter the resurrection life; then, when He comes, His people also enter into their resurrection life.</w:t>
      </w:r>
    </w:p>
    <w:p>
      <w:pPr>
        <w:widowControl w:val="0"/>
        <w:numPr>
          <w:ilvl w:val="0"/>
          <w:numId w:val="0"/>
        </w:numPr>
        <w:jc w:val="both"/>
        <w:rPr>
          <w:rFonts w:hint="eastAsia"/>
        </w:rPr>
      </w:pPr>
      <w:r>
        <w:rPr>
          <w:rFonts w:hint="eastAsia"/>
        </w:rPr>
        <w:t>基督是第一个进入复活生命的人；然后，当祂来临时，祂的子民也进入他们的复活生命。</w:t>
      </w:r>
    </w:p>
    <w:p>
      <w:pPr>
        <w:widowControl w:val="0"/>
        <w:numPr>
          <w:ilvl w:val="0"/>
          <w:numId w:val="0"/>
        </w:numPr>
        <w:jc w:val="both"/>
        <w:rPr>
          <w:rFonts w:hint="eastAsia"/>
        </w:rPr>
      </w:pPr>
      <w:r>
        <w:rPr>
          <w:rFonts w:hint="eastAsia"/>
        </w:rPr>
        <w:t>What Paul says is that at that time a glorious resurrection life will become a reality, not for all mankind, but for all those who are in Christ.</w:t>
      </w:r>
    </w:p>
    <w:p>
      <w:pPr>
        <w:widowControl w:val="0"/>
        <w:numPr>
          <w:ilvl w:val="0"/>
          <w:numId w:val="0"/>
        </w:numPr>
        <w:jc w:val="both"/>
        <w:rPr>
          <w:rFonts w:hint="eastAsia"/>
        </w:rPr>
      </w:pPr>
      <w:r>
        <w:rPr>
          <w:rFonts w:hint="eastAsia"/>
        </w:rPr>
        <w:t>保罗所说的是，到那时，荣耀的复活生命将成为现实，不是为全人类，而是为所有在基督里的人。</w:t>
      </w:r>
    </w:p>
    <w:p>
      <w:pPr>
        <w:widowControl w:val="0"/>
        <w:numPr>
          <w:ilvl w:val="0"/>
          <w:numId w:val="0"/>
        </w:numPr>
        <w:jc w:val="both"/>
        <w:rPr>
          <w:rFonts w:hint="eastAsia"/>
        </w:rPr>
      </w:pPr>
      <w:r>
        <w:rPr>
          <w:rFonts w:hint="eastAsia"/>
        </w:rPr>
        <w:t>This point is illustrated by the well-known fact that the race fell in Adam, who acted as its federal head and representative.</w:t>
      </w:r>
    </w:p>
    <w:p>
      <w:pPr>
        <w:widowControl w:val="0"/>
        <w:numPr>
          <w:ilvl w:val="0"/>
          <w:numId w:val="0"/>
        </w:numPr>
        <w:jc w:val="both"/>
        <w:rPr>
          <w:rFonts w:hint="eastAsia"/>
        </w:rPr>
      </w:pPr>
      <w:r>
        <w:rPr>
          <w:rFonts w:hint="eastAsia"/>
        </w:rPr>
        <w:t>这一点可以通过众所周知的事实来说明，即人类在亚当里堕落了，亚当作为其联邦元首和代表行事。</w:t>
      </w:r>
    </w:p>
    <w:p>
      <w:pPr>
        <w:widowControl w:val="0"/>
        <w:numPr>
          <w:ilvl w:val="0"/>
          <w:numId w:val="0"/>
        </w:numPr>
        <w:jc w:val="both"/>
        <w:rPr>
          <w:rFonts w:hint="eastAsia"/>
        </w:rPr>
      </w:pPr>
      <w:r>
        <w:rPr>
          <w:rFonts w:hint="eastAsia"/>
        </w:rPr>
        <w:t>What Paul says, in effect, is this: “For as all born in Adam die, so also all born again in Christ shall be made alive.”</w:t>
      </w:r>
    </w:p>
    <w:p>
      <w:pPr>
        <w:widowControl w:val="0"/>
        <w:numPr>
          <w:ilvl w:val="0"/>
          <w:numId w:val="0"/>
        </w:numPr>
        <w:jc w:val="both"/>
        <w:rPr>
          <w:rFonts w:hint="eastAsia"/>
        </w:rPr>
      </w:pPr>
      <w:r>
        <w:rPr>
          <w:rFonts w:hint="eastAsia"/>
        </w:rPr>
        <w:t>保罗实际上是说：“因为所有在亚当里出生的人都死了，所以所有在基督里重生的人也都要活过来。”</w:t>
      </w:r>
    </w:p>
    <w:p>
      <w:pPr>
        <w:widowControl w:val="0"/>
        <w:numPr>
          <w:ilvl w:val="0"/>
          <w:numId w:val="0"/>
        </w:numPr>
        <w:jc w:val="both"/>
        <w:rPr>
          <w:rFonts w:hint="eastAsia"/>
        </w:rPr>
      </w:pPr>
      <w:r>
        <w:rPr>
          <w:rFonts w:hint="eastAsia"/>
        </w:rPr>
        <w:t>This verse, therefore, refers not to something past, nor to something present, but to something future; it has no special bearing at all on the Calvinist-Arminian controversy.</w:t>
      </w:r>
    </w:p>
    <w:p>
      <w:pPr>
        <w:widowControl w:val="0"/>
        <w:numPr>
          <w:ilvl w:val="0"/>
          <w:numId w:val="0"/>
        </w:numPr>
        <w:jc w:val="both"/>
        <w:rPr>
          <w:rFonts w:hint="eastAsia"/>
        </w:rPr>
      </w:pPr>
      <w:r>
        <w:rPr>
          <w:rFonts w:hint="eastAsia"/>
        </w:rPr>
        <w:t>因此，这节经文并非指过去的事，也非指现在的事，而是指未来的事；它与加尔文主义-亚米念主义的争论根本没有特别的关联。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Two other verses that also are often quoted in defense of Arminianism are: “Behold, I stand at the door, and knock: if any man hear my voice, and open the door, I will come in to him, and will sup with him, and he with me” (Rev. 3:20); and “...whosoever will, let him take the water of life freely” (Rev. 22:17).</w:t>
      </w:r>
    </w:p>
    <w:p>
      <w:pPr>
        <w:widowControl w:val="0"/>
        <w:numPr>
          <w:ilvl w:val="0"/>
          <w:numId w:val="0"/>
        </w:numPr>
        <w:jc w:val="both"/>
        <w:rPr>
          <w:rFonts w:hint="eastAsia"/>
        </w:rPr>
      </w:pPr>
      <w:r>
        <w:rPr>
          <w:rFonts w:hint="eastAsia"/>
        </w:rPr>
        <w:t>另外两节也常被引用来为亚米念主义辩护的经文是：“看哪，我站在门外叩门，若有听见我声音就开门的，我要进到他那里去，我与他，他与我一同坐席。”（启示录 3:20）；以及“……凡愿意的，都可以白白取生命的水喝。”（启示录 22:17）。</w:t>
      </w:r>
    </w:p>
    <w:p>
      <w:pPr>
        <w:widowControl w:val="0"/>
        <w:numPr>
          <w:ilvl w:val="0"/>
          <w:numId w:val="0"/>
        </w:numPr>
        <w:jc w:val="both"/>
        <w:rPr>
          <w:rFonts w:hint="eastAsia"/>
        </w:rPr>
      </w:pPr>
      <w:r>
        <w:rPr>
          <w:rFonts w:hint="eastAsia"/>
        </w:rPr>
        <w:t>This general invitation is extended to all men.</w:t>
      </w:r>
    </w:p>
    <w:p>
      <w:pPr>
        <w:widowControl w:val="0"/>
        <w:numPr>
          <w:ilvl w:val="0"/>
          <w:numId w:val="0"/>
        </w:numPr>
        <w:jc w:val="both"/>
        <w:rPr>
          <w:rFonts w:hint="eastAsia"/>
        </w:rPr>
      </w:pPr>
      <w:r>
        <w:rPr>
          <w:rFonts w:hint="eastAsia"/>
        </w:rPr>
        <w:t>这个普遍的邀请是向所有的人发出的。</w:t>
      </w:r>
    </w:p>
    <w:p>
      <w:pPr>
        <w:widowControl w:val="0"/>
        <w:numPr>
          <w:ilvl w:val="0"/>
          <w:numId w:val="0"/>
        </w:numPr>
        <w:jc w:val="both"/>
        <w:rPr>
          <w:rFonts w:hint="eastAsia"/>
        </w:rPr>
      </w:pPr>
      <w:r>
        <w:rPr>
          <w:rFonts w:hint="eastAsia"/>
        </w:rPr>
        <w:t>It may be (and often is) the means the Holy Spirit uses to arouse in certain individuals the desire for salvation, as He puts forth His supernatural power to regenerate them.</w:t>
      </w:r>
    </w:p>
    <w:p>
      <w:pPr>
        <w:widowControl w:val="0"/>
        <w:numPr>
          <w:ilvl w:val="0"/>
          <w:numId w:val="0"/>
        </w:numPr>
        <w:jc w:val="both"/>
        <w:rPr>
          <w:rFonts w:hint="eastAsia"/>
        </w:rPr>
      </w:pPr>
      <w:r>
        <w:rPr>
          <w:rFonts w:hint="eastAsia"/>
        </w:rPr>
        <w:t>它可能（而且常常是）圣灵用来在某些个体中激起得救愿望的途径，当祂施展祂超自然的能力来重生他们时。</w:t>
      </w:r>
    </w:p>
    <w:p>
      <w:pPr>
        <w:widowControl w:val="0"/>
        <w:numPr>
          <w:ilvl w:val="0"/>
          <w:numId w:val="0"/>
        </w:numPr>
        <w:jc w:val="both"/>
        <w:rPr>
          <w:rFonts w:hint="eastAsia"/>
        </w:rPr>
      </w:pPr>
      <w:r>
        <w:rPr>
          <w:rFonts w:hint="eastAsia"/>
        </w:rPr>
        <w:t>But these verses, taken by themselves, are silent about the truth that fallen man is spiritually dead and totally unable to respond to the invitation, as are the fallen angels or demons.</w:t>
      </w:r>
    </w:p>
    <w:p>
      <w:pPr>
        <w:widowControl w:val="0"/>
        <w:numPr>
          <w:ilvl w:val="0"/>
          <w:numId w:val="0"/>
        </w:numPr>
        <w:jc w:val="both"/>
        <w:rPr>
          <w:rFonts w:hint="eastAsia"/>
        </w:rPr>
      </w:pPr>
      <w:r>
        <w:rPr>
          <w:rFonts w:hint="eastAsia"/>
        </w:rPr>
        <w:t>但是这些经文本身，对于堕落的人在灵性上是死的，完全无法回应邀请，就像堕落的天使或鬼魔一样这个真理，却只字未提。</w:t>
      </w:r>
    </w:p>
    <w:p>
      <w:pPr>
        <w:widowControl w:val="0"/>
        <w:numPr>
          <w:ilvl w:val="0"/>
          <w:numId w:val="0"/>
        </w:numPr>
        <w:jc w:val="both"/>
        <w:rPr>
          <w:rFonts w:hint="eastAsia"/>
        </w:rPr>
      </w:pPr>
      <w:r>
        <w:rPr>
          <w:rFonts w:hint="eastAsia"/>
        </w:rPr>
        <w:t>Fallen man is as dead spiritually as Lazarus was dead physically until Jesus cried with a loud voice, “Lazarus, come forth!”</w:t>
      </w:r>
    </w:p>
    <w:p>
      <w:pPr>
        <w:widowControl w:val="0"/>
        <w:numPr>
          <w:ilvl w:val="0"/>
          <w:numId w:val="0"/>
        </w:numPr>
        <w:jc w:val="both"/>
        <w:rPr>
          <w:rFonts w:hint="eastAsia"/>
        </w:rPr>
      </w:pPr>
      <w:r>
        <w:rPr>
          <w:rFonts w:hint="eastAsia"/>
        </w:rPr>
        <w:t>堕落的人在灵性上是死的，就像拉撒路在肉体上是死的一样，直到耶稣大声呼喊：“拉撒路，出来！”</w:t>
      </w:r>
    </w:p>
    <w:p>
      <w:pPr>
        <w:widowControl w:val="0"/>
        <w:numPr>
          <w:ilvl w:val="0"/>
          <w:numId w:val="0"/>
        </w:numPr>
        <w:jc w:val="both"/>
        <w:rPr>
          <w:rFonts w:hint="eastAsia"/>
        </w:rPr>
      </w:pPr>
      <w:r>
        <w:rPr>
          <w:rFonts w:hint="eastAsia"/>
        </w:rPr>
        <w:t>He is as dead spiritually as the Pharisee Nicodemus, to whom Jesus said, “Except a man be born again, he cannot see the kingdom of God” (Jn. 3:3).</w:t>
      </w:r>
    </w:p>
    <w:p>
      <w:pPr>
        <w:widowControl w:val="0"/>
        <w:numPr>
          <w:ilvl w:val="0"/>
          <w:numId w:val="0"/>
        </w:numPr>
        <w:jc w:val="both"/>
        <w:rPr>
          <w:rFonts w:hint="eastAsia"/>
        </w:rPr>
      </w:pPr>
      <w:r>
        <w:rPr>
          <w:rFonts w:hint="eastAsia"/>
        </w:rPr>
        <w:t>他在灵性上是死的，就像法利赛人尼哥底母一样，耶稣对他说：“人若不重生，就不能见上帝的国。”（约翰福音 3:3）。</w:t>
      </w:r>
    </w:p>
    <w:p>
      <w:pPr>
        <w:widowControl w:val="0"/>
        <w:numPr>
          <w:ilvl w:val="0"/>
          <w:numId w:val="0"/>
        </w:numPr>
        <w:jc w:val="both"/>
        <w:rPr>
          <w:rFonts w:hint="eastAsia"/>
        </w:rPr>
      </w:pPr>
      <w:r>
        <w:rPr>
          <w:rFonts w:hint="eastAsia"/>
        </w:rPr>
        <w:t>Christ said to the Pharisees, “Why do ye not understand my speech? even because ye cannot hear my word” (Jn. 8:43).</w:t>
      </w:r>
    </w:p>
    <w:p>
      <w:pPr>
        <w:widowControl w:val="0"/>
        <w:numPr>
          <w:ilvl w:val="0"/>
          <w:numId w:val="0"/>
        </w:numPr>
        <w:jc w:val="both"/>
        <w:rPr>
          <w:rFonts w:hint="eastAsia"/>
        </w:rPr>
      </w:pPr>
      <w:r>
        <w:rPr>
          <w:rFonts w:hint="eastAsia"/>
        </w:rPr>
        <w:t>基督对法利赛人说：“你们为什么不明白我的话呢？无非是因你们不能听我的道。”（约翰福音 8:43）。</w:t>
      </w:r>
    </w:p>
    <w:p>
      <w:pPr>
        <w:widowControl w:val="0"/>
        <w:numPr>
          <w:ilvl w:val="0"/>
          <w:numId w:val="0"/>
        </w:numPr>
        <w:jc w:val="both"/>
        <w:rPr>
          <w:rFonts w:hint="eastAsia"/>
        </w:rPr>
      </w:pPr>
      <w:r>
        <w:rPr>
          <w:rFonts w:hint="eastAsia"/>
        </w:rPr>
        <w:t>Apart from divine assistance, no one can hear the invitation or put forth the will to come to Christ.</w:t>
      </w:r>
    </w:p>
    <w:p>
      <w:pPr>
        <w:widowControl w:val="0"/>
        <w:numPr>
          <w:ilvl w:val="0"/>
          <w:numId w:val="0"/>
        </w:numPr>
        <w:jc w:val="both"/>
        <w:rPr>
          <w:rFonts w:hint="eastAsia"/>
        </w:rPr>
      </w:pPr>
      <w:r>
        <w:rPr>
          <w:rFonts w:hint="eastAsia"/>
        </w:rPr>
        <w:t>若非神圣的帮助，没有人能听见邀请，也没有人能发出归向基督的意愿。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declaration that Christ died for all is made clearer by the song that the redeemed sing before the throne of the Lamb: “Thou wast slain, and hast redeemed us to God by thy blood out of every kindred, and tongue, and people, and nation” (Rev. 5:9).</w:t>
      </w:r>
    </w:p>
    <w:p>
      <w:pPr>
        <w:widowControl w:val="0"/>
        <w:numPr>
          <w:ilvl w:val="0"/>
          <w:numId w:val="0"/>
        </w:numPr>
        <w:jc w:val="both"/>
        <w:rPr>
          <w:rFonts w:hint="eastAsia"/>
        </w:rPr>
      </w:pPr>
      <w:r>
        <w:rPr>
          <w:rFonts w:hint="eastAsia"/>
        </w:rPr>
        <w:t>基督为所有人而死的宣告，因蒙救赎者在羔羊宝座前所唱的歌而更加清晰：“祢曾被杀，用自己的血从各族、各方、各民、各国中买了人来，叫他们归于上帝。”（启示录 5:9）。</w:t>
      </w:r>
    </w:p>
    <w:p>
      <w:pPr>
        <w:widowControl w:val="0"/>
        <w:numPr>
          <w:ilvl w:val="0"/>
          <w:numId w:val="0"/>
        </w:numPr>
        <w:jc w:val="both"/>
        <w:rPr>
          <w:rFonts w:hint="eastAsia"/>
        </w:rPr>
      </w:pPr>
      <w:r>
        <w:rPr>
          <w:rFonts w:hint="eastAsia"/>
        </w:rPr>
        <w:t>Oftentimes the word all must be understood to mean all the elect, all His Church, all those whom the Father has given to the Son (as when Christ says, “All that the Father giveth me shall come to me” [Jn. 6:37]), but not all men universally and every man individually.</w:t>
      </w:r>
    </w:p>
    <w:p>
      <w:pPr>
        <w:widowControl w:val="0"/>
        <w:numPr>
          <w:ilvl w:val="0"/>
          <w:numId w:val="0"/>
        </w:numPr>
        <w:jc w:val="both"/>
        <w:rPr>
          <w:rFonts w:hint="eastAsia"/>
        </w:rPr>
      </w:pPr>
      <w:r>
        <w:rPr>
          <w:rFonts w:hint="eastAsia"/>
        </w:rPr>
        <w:t>“所有”这个词常常必须理解为指所有的选民，祂所有的教会，所有父赐给子的人（正如基督所说：“凡父所赐给我的人，必到我这里来”[约翰福音 6:37]），而不是指所有的人普遍地和每一个人个别地。</w:t>
      </w:r>
    </w:p>
    <w:p>
      <w:pPr>
        <w:widowControl w:val="0"/>
        <w:numPr>
          <w:ilvl w:val="0"/>
          <w:numId w:val="0"/>
        </w:numPr>
        <w:jc w:val="both"/>
        <w:rPr>
          <w:rFonts w:hint="eastAsia"/>
        </w:rPr>
      </w:pPr>
      <w:r>
        <w:rPr>
          <w:rFonts w:hint="eastAsia"/>
        </w:rPr>
        <w:t>The redeemed host will be made up of men from all classes and conditions of life: princes and peasants, rich and poor, bond and free, male and female, Jews and Gentiles, men of all nations and races.</w:t>
      </w:r>
    </w:p>
    <w:p>
      <w:pPr>
        <w:widowControl w:val="0"/>
        <w:numPr>
          <w:ilvl w:val="0"/>
          <w:numId w:val="0"/>
        </w:numPr>
        <w:jc w:val="both"/>
        <w:rPr>
          <w:rFonts w:hint="eastAsia"/>
        </w:rPr>
      </w:pPr>
      <w:r>
        <w:rPr>
          <w:rFonts w:hint="eastAsia"/>
        </w:rPr>
        <w:t>蒙救赎的群众将由来自各阶层和各种生活状况的人组成：王子和平民，富人和穷人，为奴的和自主的，男性和女性，犹太人和外邦人，所有国家和种族的人。</w:t>
      </w:r>
    </w:p>
    <w:p>
      <w:pPr>
        <w:widowControl w:val="0"/>
        <w:numPr>
          <w:ilvl w:val="0"/>
          <w:numId w:val="0"/>
        </w:numPr>
        <w:jc w:val="both"/>
        <w:rPr>
          <w:rFonts w:hint="eastAsia"/>
        </w:rPr>
      </w:pPr>
      <w:r>
        <w:rPr>
          <w:rFonts w:hint="eastAsia"/>
        </w:rPr>
        <w:t>That is the true universalism of Scripture.</w:t>
      </w:r>
    </w:p>
    <w:p>
      <w:pPr>
        <w:widowControl w:val="0"/>
        <w:numPr>
          <w:ilvl w:val="0"/>
          <w:numId w:val="0"/>
        </w:numPr>
        <w:jc w:val="both"/>
        <w:rPr>
          <w:rFonts w:hint="eastAsia"/>
        </w:rPr>
      </w:pPr>
      <w:r>
        <w:rPr>
          <w:rFonts w:hint="eastAsia"/>
        </w:rPr>
        <w:t>那就是圣经真正的普世主义。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 The Two Systems Contrasted</w:t>
      </w:r>
    </w:p>
    <w:p>
      <w:pPr>
        <w:widowControl w:val="0"/>
        <w:numPr>
          <w:ilvl w:val="0"/>
          <w:numId w:val="0"/>
        </w:numPr>
        <w:jc w:val="both"/>
        <w:rPr>
          <w:rFonts w:hint="eastAsia"/>
        </w:rPr>
      </w:pPr>
      <w:r>
        <w:rPr>
          <w:rFonts w:hint="eastAsia"/>
        </w:rPr>
        <w:t>6. 两种体系的对比</w:t>
      </w:r>
    </w:p>
    <w:p>
      <w:pPr>
        <w:widowControl w:val="0"/>
        <w:numPr>
          <w:ilvl w:val="0"/>
          <w:numId w:val="0"/>
        </w:numPr>
        <w:jc w:val="both"/>
        <w:rPr>
          <w:rFonts w:hint="eastAsia"/>
        </w:rPr>
      </w:pPr>
      <w:r>
        <w:rPr>
          <w:rFonts w:hint="eastAsia"/>
        </w:rPr>
        <w:t>It is the author’s conviction that Christianity comes to its fullest expression in the Reformed faith.</w:t>
      </w:r>
    </w:p>
    <w:p>
      <w:pPr>
        <w:widowControl w:val="0"/>
        <w:numPr>
          <w:ilvl w:val="0"/>
          <w:numId w:val="0"/>
        </w:numPr>
        <w:jc w:val="both"/>
        <w:rPr>
          <w:rFonts w:hint="eastAsia"/>
        </w:rPr>
      </w:pPr>
      <w:r>
        <w:rPr>
          <w:rFonts w:hint="eastAsia"/>
        </w:rPr>
        <w:t>作者深信，基督教在改革宗教信仰中达到了最充分的表达。</w:t>
      </w:r>
    </w:p>
    <w:p>
      <w:pPr>
        <w:widowControl w:val="0"/>
        <w:numPr>
          <w:ilvl w:val="0"/>
          <w:numId w:val="0"/>
        </w:numPr>
        <w:jc w:val="both"/>
        <w:rPr>
          <w:rFonts w:hint="eastAsia"/>
        </w:rPr>
      </w:pPr>
      <w:r>
        <w:rPr>
          <w:rFonts w:hint="eastAsia"/>
        </w:rPr>
        <w:t>The great advantage of the Reformed faith is that in the framework of the five points of Calvinism it sets forth clearly what the Bible teaches concerning the way of salvation.</w:t>
      </w:r>
    </w:p>
    <w:p>
      <w:pPr>
        <w:widowControl w:val="0"/>
        <w:numPr>
          <w:ilvl w:val="0"/>
          <w:numId w:val="0"/>
        </w:numPr>
        <w:jc w:val="both"/>
        <w:rPr>
          <w:rFonts w:hint="eastAsia"/>
        </w:rPr>
      </w:pPr>
      <w:r>
        <w:rPr>
          <w:rFonts w:hint="eastAsia"/>
        </w:rPr>
        <w:t>改革宗教信仰的一大优势在于，它在加尔文主义五要点的框架内，清楚地阐明了圣经关于救恩之道的教导。</w:t>
      </w:r>
    </w:p>
    <w:p>
      <w:pPr>
        <w:widowControl w:val="0"/>
        <w:numPr>
          <w:ilvl w:val="0"/>
          <w:numId w:val="0"/>
        </w:numPr>
        <w:jc w:val="both"/>
        <w:rPr>
          <w:rFonts w:hint="eastAsia"/>
        </w:rPr>
      </w:pPr>
      <w:r>
        <w:rPr>
          <w:rFonts w:hint="eastAsia"/>
        </w:rPr>
        <w:t>Only when these truths are seen as a unit and in relation to each other can one really understand or appreciate the Christian system in all its strength and beauty.</w:t>
      </w:r>
    </w:p>
    <w:p>
      <w:pPr>
        <w:widowControl w:val="0"/>
        <w:numPr>
          <w:ilvl w:val="0"/>
          <w:numId w:val="0"/>
        </w:numPr>
        <w:jc w:val="both"/>
        <w:rPr>
          <w:rFonts w:hint="eastAsia"/>
        </w:rPr>
      </w:pPr>
      <w:r>
        <w:rPr>
          <w:rFonts w:hint="eastAsia"/>
        </w:rPr>
        <w:t>只有当这些真理被视为一个整体并相互关联时，人才能真正理解或欣赏基督教体系的全部力量和美丽。</w:t>
      </w:r>
    </w:p>
    <w:p>
      <w:pPr>
        <w:widowControl w:val="0"/>
        <w:numPr>
          <w:ilvl w:val="0"/>
          <w:numId w:val="0"/>
        </w:numPr>
        <w:jc w:val="both"/>
        <w:rPr>
          <w:rFonts w:hint="eastAsia"/>
        </w:rPr>
      </w:pPr>
      <w:r>
        <w:rPr>
          <w:rFonts w:hint="eastAsia"/>
        </w:rPr>
        <w:t>The reason that so many Christians have only a weak faith, and that so many churches present only a rather superficial form of Christianity, is that they never really see the system in its logical consistency.</w:t>
      </w:r>
    </w:p>
    <w:p>
      <w:pPr>
        <w:widowControl w:val="0"/>
        <w:numPr>
          <w:ilvl w:val="0"/>
          <w:numId w:val="0"/>
        </w:numPr>
        <w:jc w:val="both"/>
        <w:rPr>
          <w:rFonts w:hint="eastAsia"/>
        </w:rPr>
      </w:pPr>
      <w:r>
        <w:rPr>
          <w:rFonts w:hint="eastAsia"/>
        </w:rPr>
        <w:t>许多基督徒信心软弱，许多教会只呈现出相当肤浅的基督教形式，其原因在于他们从未真正看到这个体系的逻辑一致性。</w:t>
      </w:r>
    </w:p>
    <w:p>
      <w:pPr>
        <w:widowControl w:val="0"/>
        <w:numPr>
          <w:ilvl w:val="0"/>
          <w:numId w:val="0"/>
        </w:numPr>
        <w:jc w:val="both"/>
        <w:rPr>
          <w:rFonts w:hint="eastAsia"/>
        </w:rPr>
      </w:pPr>
      <w:r>
        <w:rPr>
          <w:rFonts w:hint="eastAsia"/>
        </w:rPr>
        <w:t>It is not enough for the professing Christian to know that God loves him and that his sins have been forgiven; he should know how and why his redemption has been accomplished and how it has been made effective.</w:t>
      </w:r>
    </w:p>
    <w:p>
      <w:pPr>
        <w:widowControl w:val="0"/>
        <w:numPr>
          <w:ilvl w:val="0"/>
          <w:numId w:val="0"/>
        </w:numPr>
        <w:jc w:val="both"/>
        <w:rPr>
          <w:rFonts w:hint="eastAsia"/>
        </w:rPr>
      </w:pPr>
      <w:r>
        <w:rPr>
          <w:rFonts w:hint="eastAsia"/>
        </w:rPr>
        <w:t>对于宣信的基督徒来说，仅仅知道上帝爱他并且他的罪已蒙赦免是不够的；他应该知道他的救赎是如何以及为何完成的，以及它是如何生效的。</w:t>
      </w:r>
    </w:p>
    <w:p>
      <w:pPr>
        <w:widowControl w:val="0"/>
        <w:numPr>
          <w:ilvl w:val="0"/>
          <w:numId w:val="0"/>
        </w:numPr>
        <w:jc w:val="both"/>
        <w:rPr>
          <w:rFonts w:hint="eastAsia"/>
        </w:rPr>
      </w:pPr>
      <w:r>
        <w:rPr>
          <w:rFonts w:hint="eastAsia"/>
        </w:rPr>
        <w:t>This is set forth systematically in the five points of Calvinism.</w:t>
      </w:r>
    </w:p>
    <w:p>
      <w:pPr>
        <w:widowControl w:val="0"/>
        <w:numPr>
          <w:ilvl w:val="0"/>
          <w:numId w:val="0"/>
        </w:numPr>
        <w:jc w:val="both"/>
        <w:rPr>
          <w:rFonts w:hint="eastAsia"/>
        </w:rPr>
      </w:pPr>
      <w:r>
        <w:rPr>
          <w:rFonts w:hint="eastAsia"/>
        </w:rPr>
        <w:t>这在加尔文主义五要点中得到了系统的阐述。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Historically the five points of Calvinism have been held by the Presbyterian and Reformed churches and by many Baptists, while the substance of the five points of Arminianism has been held by the Methodist and Lutheran churches and also by many Baptists.</w:t>
      </w:r>
    </w:p>
    <w:p>
      <w:pPr>
        <w:widowControl w:val="0"/>
        <w:numPr>
          <w:ilvl w:val="0"/>
          <w:numId w:val="0"/>
        </w:numPr>
        <w:jc w:val="both"/>
        <w:rPr>
          <w:rFonts w:hint="eastAsia"/>
        </w:rPr>
      </w:pPr>
      <w:r>
        <w:rPr>
          <w:rFonts w:hint="eastAsia"/>
        </w:rPr>
        <w:t>历史上，加尔文主义五要点为长老会和改革宗教会以及许多浸信会所持守，而亚米念主义五要点的实质则为卫理公会和路德宗教会以及许多浸信会所持守。</w:t>
      </w:r>
    </w:p>
    <w:p>
      <w:pPr>
        <w:widowControl w:val="0"/>
        <w:numPr>
          <w:ilvl w:val="0"/>
          <w:numId w:val="0"/>
        </w:numPr>
        <w:jc w:val="both"/>
        <w:rPr>
          <w:rFonts w:hint="eastAsia"/>
        </w:rPr>
      </w:pPr>
      <w:r>
        <w:rPr>
          <w:rFonts w:hint="eastAsia"/>
        </w:rPr>
        <w:t>The five points of Calvinism may be more easily remembered if they are associated with the word T-U-L-I-P:</w:t>
      </w:r>
    </w:p>
    <w:p>
      <w:pPr>
        <w:widowControl w:val="0"/>
        <w:numPr>
          <w:ilvl w:val="0"/>
          <w:numId w:val="0"/>
        </w:numPr>
        <w:jc w:val="both"/>
        <w:rPr>
          <w:rFonts w:hint="eastAsia"/>
        </w:rPr>
      </w:pPr>
      <w:r>
        <w:rPr>
          <w:rFonts w:hint="eastAsia"/>
        </w:rPr>
        <w:t>如果将加尔文主义的五个要点与T-U-L-I-P这个词联系起来，或许更容易记住：</w:t>
      </w:r>
    </w:p>
    <w:p>
      <w:pPr>
        <w:widowControl w:val="0"/>
        <w:numPr>
          <w:ilvl w:val="0"/>
          <w:numId w:val="0"/>
        </w:numPr>
        <w:jc w:val="both"/>
        <w:rPr>
          <w:rFonts w:hint="eastAsia"/>
        </w:rPr>
      </w:pPr>
      <w:r>
        <w:rPr>
          <w:rFonts w:hint="eastAsia"/>
        </w:rPr>
        <w:t>T - Total inability</w:t>
      </w:r>
    </w:p>
    <w:p>
      <w:pPr>
        <w:widowControl w:val="0"/>
        <w:numPr>
          <w:ilvl w:val="0"/>
          <w:numId w:val="0"/>
        </w:numPr>
        <w:jc w:val="both"/>
        <w:rPr>
          <w:rFonts w:hint="eastAsia"/>
        </w:rPr>
      </w:pPr>
      <w:r>
        <w:rPr>
          <w:rFonts w:hint="eastAsia"/>
        </w:rPr>
        <w:t>T - 完全无能</w:t>
      </w:r>
    </w:p>
    <w:p>
      <w:pPr>
        <w:widowControl w:val="0"/>
        <w:numPr>
          <w:ilvl w:val="0"/>
          <w:numId w:val="0"/>
        </w:numPr>
        <w:jc w:val="both"/>
        <w:rPr>
          <w:rFonts w:hint="eastAsia"/>
        </w:rPr>
      </w:pPr>
      <w:r>
        <w:rPr>
          <w:rFonts w:hint="eastAsia"/>
        </w:rPr>
        <w:t>U - Unconditional election</w:t>
      </w:r>
    </w:p>
    <w:p>
      <w:pPr>
        <w:widowControl w:val="0"/>
        <w:numPr>
          <w:ilvl w:val="0"/>
          <w:numId w:val="0"/>
        </w:numPr>
        <w:jc w:val="both"/>
        <w:rPr>
          <w:rFonts w:hint="eastAsia"/>
        </w:rPr>
      </w:pPr>
      <w:r>
        <w:rPr>
          <w:rFonts w:hint="eastAsia"/>
        </w:rPr>
        <w:t>U - 无条件拣选</w:t>
      </w:r>
    </w:p>
    <w:p>
      <w:pPr>
        <w:widowControl w:val="0"/>
        <w:numPr>
          <w:ilvl w:val="0"/>
          <w:numId w:val="0"/>
        </w:numPr>
        <w:jc w:val="both"/>
        <w:rPr>
          <w:rFonts w:hint="eastAsia"/>
        </w:rPr>
      </w:pPr>
      <w:r>
        <w:rPr>
          <w:rFonts w:hint="eastAsia"/>
        </w:rPr>
        <w:t>L - Limited atonement</w:t>
      </w:r>
    </w:p>
    <w:p>
      <w:pPr>
        <w:widowControl w:val="0"/>
        <w:numPr>
          <w:ilvl w:val="0"/>
          <w:numId w:val="0"/>
        </w:numPr>
        <w:jc w:val="both"/>
        <w:rPr>
          <w:rFonts w:hint="eastAsia"/>
        </w:rPr>
      </w:pPr>
      <w:r>
        <w:rPr>
          <w:rFonts w:hint="eastAsia"/>
        </w:rPr>
        <w:t>L - 有限的赎罪</w:t>
      </w:r>
    </w:p>
    <w:p>
      <w:pPr>
        <w:widowControl w:val="0"/>
        <w:numPr>
          <w:ilvl w:val="0"/>
          <w:numId w:val="0"/>
        </w:numPr>
        <w:jc w:val="both"/>
        <w:rPr>
          <w:rFonts w:hint="eastAsia"/>
        </w:rPr>
      </w:pPr>
      <w:r>
        <w:rPr>
          <w:rFonts w:hint="eastAsia"/>
        </w:rPr>
        <w:t>I - Irresistible (efficacious) grace</w:t>
      </w:r>
    </w:p>
    <w:p>
      <w:pPr>
        <w:widowControl w:val="0"/>
        <w:numPr>
          <w:ilvl w:val="0"/>
          <w:numId w:val="0"/>
        </w:numPr>
        <w:jc w:val="both"/>
        <w:rPr>
          <w:rFonts w:hint="eastAsia"/>
        </w:rPr>
      </w:pPr>
      <w:r>
        <w:rPr>
          <w:rFonts w:hint="eastAsia"/>
        </w:rPr>
        <w:t>I - 不可抗拒（有效）的恩典</w:t>
      </w:r>
    </w:p>
    <w:p>
      <w:pPr>
        <w:widowControl w:val="0"/>
        <w:numPr>
          <w:ilvl w:val="0"/>
          <w:numId w:val="0"/>
        </w:numPr>
        <w:jc w:val="both"/>
        <w:rPr>
          <w:rFonts w:hint="eastAsia"/>
        </w:rPr>
      </w:pPr>
      <w:r>
        <w:rPr>
          <w:rFonts w:hint="eastAsia"/>
        </w:rPr>
        <w:t>P - Perseverance of the saints</w:t>
      </w:r>
    </w:p>
    <w:p>
      <w:pPr>
        <w:widowControl w:val="0"/>
        <w:numPr>
          <w:ilvl w:val="0"/>
          <w:numId w:val="0"/>
        </w:numPr>
        <w:jc w:val="both"/>
        <w:rPr>
          <w:rFonts w:hint="eastAsia"/>
        </w:rPr>
      </w:pPr>
      <w:r>
        <w:rPr>
          <w:rFonts w:hint="eastAsia"/>
        </w:rPr>
        <w:t>P - 圣徒的坚忍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following material (taken from Romans: An Interpretive Outline, by David N. Steele and Curtis Thomas) contrasts the five points of Calvinism with the five points of Arminianism in a particularly clear and concise form.</w:t>
      </w:r>
    </w:p>
    <w:p>
      <w:pPr>
        <w:widowControl w:val="0"/>
        <w:numPr>
          <w:ilvl w:val="0"/>
          <w:numId w:val="0"/>
        </w:numPr>
        <w:jc w:val="both"/>
        <w:rPr>
          <w:rFonts w:hint="eastAsia"/>
        </w:rPr>
      </w:pPr>
      <w:r>
        <w:rPr>
          <w:rFonts w:hint="eastAsia"/>
        </w:rPr>
        <w:t>以下材料（摘自大卫·N·斯蒂尔和柯蒂斯·托马斯的《罗马书：解释性纲要》）以特别清晰简洁的形式对比了加尔文主义的五个要点和亚米念主义的五个要点。</w:t>
      </w:r>
    </w:p>
    <w:p>
      <w:pPr>
        <w:widowControl w:val="0"/>
        <w:numPr>
          <w:ilvl w:val="0"/>
          <w:numId w:val="0"/>
        </w:numPr>
        <w:jc w:val="both"/>
        <w:rPr>
          <w:rFonts w:hint="eastAsia"/>
        </w:rPr>
      </w:pPr>
      <w:r>
        <w:rPr>
          <w:rFonts w:hint="eastAsia"/>
        </w:rPr>
        <w:t>It is also included as an appendix in The Reformed Doctrine of Predestination, by the present writer. (Each of these books is published by Presbyterian and Reformed Publishing Co., Phillipsburg, N.J.)</w:t>
      </w:r>
    </w:p>
    <w:p>
      <w:pPr>
        <w:widowControl w:val="0"/>
        <w:numPr>
          <w:ilvl w:val="0"/>
          <w:numId w:val="0"/>
        </w:numPr>
        <w:jc w:val="both"/>
        <w:rPr>
          <w:rFonts w:hint="eastAsia"/>
        </w:rPr>
      </w:pPr>
      <w:r>
        <w:rPr>
          <w:rFonts w:hint="eastAsia"/>
        </w:rPr>
        <w:t>它也作为附录收录在本书作者的《改革宗预定论》中。（这两本书均由长老会与改革宗出版社出版，新泽西州菲利普斯堡。）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Five Points of Arminianism</w:t>
      </w:r>
    </w:p>
    <w:p>
      <w:pPr>
        <w:widowControl w:val="0"/>
        <w:numPr>
          <w:ilvl w:val="0"/>
          <w:numId w:val="0"/>
        </w:numPr>
        <w:jc w:val="both"/>
        <w:rPr>
          <w:rFonts w:hint="eastAsia"/>
        </w:rPr>
      </w:pPr>
      <w:r>
        <w:rPr>
          <w:rFonts w:hint="eastAsia"/>
        </w:rPr>
        <w:t>亚米念主义五要点</w:t>
      </w:r>
    </w:p>
    <w:p>
      <w:pPr>
        <w:widowControl w:val="0"/>
        <w:numPr>
          <w:ilvl w:val="0"/>
          <w:numId w:val="0"/>
        </w:numPr>
        <w:jc w:val="both"/>
        <w:rPr>
          <w:rFonts w:hint="eastAsia"/>
        </w:rPr>
      </w:pPr>
      <w:r>
        <w:rPr>
          <w:rFonts w:hint="eastAsia"/>
        </w:rPr>
        <w:t>1.Free-will or human ability.</w:t>
      </w:r>
    </w:p>
    <w:p>
      <w:pPr>
        <w:widowControl w:val="0"/>
        <w:numPr>
          <w:ilvl w:val="0"/>
          <w:numId w:val="0"/>
        </w:numPr>
        <w:jc w:val="both"/>
        <w:rPr>
          <w:rFonts w:hint="eastAsia"/>
        </w:rPr>
      </w:pPr>
      <w:r>
        <w:rPr>
          <w:rFonts w:hint="eastAsia"/>
        </w:rPr>
        <w:t>1. 自由意志或人的能力。</w:t>
      </w:r>
    </w:p>
    <w:p>
      <w:pPr>
        <w:widowControl w:val="0"/>
        <w:numPr>
          <w:ilvl w:val="0"/>
          <w:numId w:val="0"/>
        </w:numPr>
        <w:jc w:val="both"/>
        <w:rPr>
          <w:rFonts w:hint="eastAsia"/>
        </w:rPr>
      </w:pPr>
      <w:r>
        <w:rPr>
          <w:rFonts w:hint="eastAsia"/>
        </w:rPr>
        <w:t>Although human nature was seriouslyaffected by the fall, man has not been left in a state of total spiritual helplessness.</w:t>
      </w:r>
    </w:p>
    <w:p>
      <w:pPr>
        <w:widowControl w:val="0"/>
        <w:numPr>
          <w:ilvl w:val="0"/>
          <w:numId w:val="0"/>
        </w:numPr>
        <w:jc w:val="both"/>
        <w:rPr>
          <w:rFonts w:hint="eastAsia"/>
        </w:rPr>
      </w:pPr>
      <w:r>
        <w:rPr>
          <w:rFonts w:hint="eastAsia"/>
        </w:rPr>
        <w:t>虽然人性因堕落而受到严重影响，但人并未被置于完全属灵无助的状态。</w:t>
      </w:r>
    </w:p>
    <w:p>
      <w:pPr>
        <w:widowControl w:val="0"/>
        <w:numPr>
          <w:ilvl w:val="0"/>
          <w:numId w:val="0"/>
        </w:numPr>
        <w:jc w:val="both"/>
        <w:rPr>
          <w:rFonts w:hint="eastAsia"/>
        </w:rPr>
      </w:pPr>
      <w:r>
        <w:rPr>
          <w:rFonts w:hint="eastAsia"/>
        </w:rPr>
        <w:t>God graciously enables every sinner to repent and believe but does not interfere with man’s freedom.</w:t>
      </w:r>
    </w:p>
    <w:p>
      <w:pPr>
        <w:widowControl w:val="0"/>
        <w:numPr>
          <w:ilvl w:val="0"/>
          <w:numId w:val="0"/>
        </w:numPr>
        <w:jc w:val="both"/>
        <w:rPr>
          <w:rFonts w:hint="eastAsia"/>
        </w:rPr>
      </w:pPr>
      <w:r>
        <w:rPr>
          <w:rFonts w:hint="eastAsia"/>
        </w:rPr>
        <w:t>上帝恩慈地使每一个罪人能够悔改和相信，但祂不干涉人的自由。</w:t>
      </w:r>
    </w:p>
    <w:p>
      <w:pPr>
        <w:widowControl w:val="0"/>
        <w:numPr>
          <w:ilvl w:val="0"/>
          <w:numId w:val="0"/>
        </w:numPr>
        <w:jc w:val="both"/>
        <w:rPr>
          <w:rFonts w:hint="eastAsia"/>
        </w:rPr>
      </w:pPr>
      <w:r>
        <w:rPr>
          <w:rFonts w:hint="eastAsia"/>
        </w:rPr>
        <w:t>Each sinner possesses a free will, and his eternal destiny depends on how he uses it.</w:t>
      </w:r>
    </w:p>
    <w:p>
      <w:pPr>
        <w:widowControl w:val="0"/>
        <w:numPr>
          <w:ilvl w:val="0"/>
          <w:numId w:val="0"/>
        </w:numPr>
        <w:jc w:val="both"/>
        <w:rPr>
          <w:rFonts w:hint="eastAsia"/>
        </w:rPr>
      </w:pPr>
      <w:r>
        <w:rPr>
          <w:rFonts w:hint="eastAsia"/>
        </w:rPr>
        <w:t>每个罪人都拥有自由意志，他的永恒命运取决于他如何使用它。</w:t>
      </w:r>
    </w:p>
    <w:p>
      <w:pPr>
        <w:widowControl w:val="0"/>
        <w:numPr>
          <w:ilvl w:val="0"/>
          <w:numId w:val="0"/>
        </w:numPr>
        <w:jc w:val="both"/>
        <w:rPr>
          <w:rFonts w:hint="eastAsia"/>
        </w:rPr>
      </w:pPr>
      <w:r>
        <w:rPr>
          <w:rFonts w:hint="eastAsia"/>
        </w:rPr>
        <w:t>Man’s freedom consists in his ability to choose good over evil in spiritual matters; his will is not enslaved to his sinful nature.</w:t>
      </w:r>
    </w:p>
    <w:p>
      <w:pPr>
        <w:widowControl w:val="0"/>
        <w:numPr>
          <w:ilvl w:val="0"/>
          <w:numId w:val="0"/>
        </w:numPr>
        <w:jc w:val="both"/>
        <w:rPr>
          <w:rFonts w:hint="eastAsia"/>
        </w:rPr>
      </w:pPr>
      <w:r>
        <w:rPr>
          <w:rFonts w:hint="eastAsia"/>
        </w:rPr>
        <w:t>人的自由在于他在属灵事务上选择善而非恶的能力；他的意志不受他罪恶本性的奴役。</w:t>
      </w:r>
    </w:p>
    <w:p>
      <w:pPr>
        <w:widowControl w:val="0"/>
        <w:numPr>
          <w:ilvl w:val="0"/>
          <w:numId w:val="0"/>
        </w:numPr>
        <w:jc w:val="both"/>
        <w:rPr>
          <w:rFonts w:hint="eastAsia"/>
        </w:rPr>
      </w:pPr>
      <w:r>
        <w:rPr>
          <w:rFonts w:hint="eastAsia"/>
        </w:rPr>
        <w:t>The sinner has the power to either cooperate with God’s Spirit and be regenerated or resist God’s grace and perish.</w:t>
      </w:r>
    </w:p>
    <w:p>
      <w:pPr>
        <w:widowControl w:val="0"/>
        <w:numPr>
          <w:ilvl w:val="0"/>
          <w:numId w:val="0"/>
        </w:numPr>
        <w:jc w:val="both"/>
        <w:rPr>
          <w:rFonts w:hint="eastAsia"/>
        </w:rPr>
      </w:pPr>
      <w:r>
        <w:rPr>
          <w:rFonts w:hint="eastAsia"/>
        </w:rPr>
        <w:t>罪人有能力要么与上帝的灵合作并重生，要么抵挡上帝的恩典而灭亡。</w:t>
      </w:r>
    </w:p>
    <w:p>
      <w:pPr>
        <w:widowControl w:val="0"/>
        <w:numPr>
          <w:ilvl w:val="0"/>
          <w:numId w:val="0"/>
        </w:numPr>
        <w:jc w:val="both"/>
        <w:rPr>
          <w:rFonts w:hint="eastAsia"/>
        </w:rPr>
      </w:pPr>
      <w:r>
        <w:rPr>
          <w:rFonts w:hint="eastAsia"/>
        </w:rPr>
        <w:t>The lost sinner needs the Spirit’s assistance but he does not have to be regenerated by the Spirit before he can believe, for faith is man’s act and precedes the new birth.</w:t>
      </w:r>
    </w:p>
    <w:p>
      <w:pPr>
        <w:widowControl w:val="0"/>
        <w:numPr>
          <w:ilvl w:val="0"/>
          <w:numId w:val="0"/>
        </w:numPr>
        <w:jc w:val="both"/>
        <w:rPr>
          <w:rFonts w:hint="eastAsia"/>
        </w:rPr>
      </w:pPr>
      <w:r>
        <w:rPr>
          <w:rFonts w:hint="eastAsia"/>
        </w:rPr>
        <w:t>失丧的罪人需要圣灵的帮助，但他不必在相信之前被圣灵重生，因为信心是人的行为，并且先于新生。</w:t>
      </w:r>
    </w:p>
    <w:p>
      <w:pPr>
        <w:widowControl w:val="0"/>
        <w:numPr>
          <w:ilvl w:val="0"/>
          <w:numId w:val="0"/>
        </w:numPr>
        <w:jc w:val="both"/>
        <w:rPr>
          <w:rFonts w:hint="eastAsia"/>
        </w:rPr>
      </w:pPr>
      <w:r>
        <w:rPr>
          <w:rFonts w:hint="eastAsia"/>
        </w:rPr>
        <w:t>Faith is the sinner’s gift to God; it is man’s contribution to salvation.</w:t>
      </w:r>
    </w:p>
    <w:p>
      <w:pPr>
        <w:widowControl w:val="0"/>
        <w:numPr>
          <w:ilvl w:val="0"/>
          <w:numId w:val="0"/>
        </w:numPr>
        <w:jc w:val="both"/>
        <w:rPr>
          <w:rFonts w:hint="eastAsia"/>
        </w:rPr>
      </w:pPr>
      <w:r>
        <w:rPr>
          <w:rFonts w:hint="eastAsia"/>
        </w:rPr>
        <w:t>信心是罪人献给上帝的礼物；它是人对救恩的贡献。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2.Conditional election.</w:t>
      </w:r>
    </w:p>
    <w:p>
      <w:pPr>
        <w:widowControl w:val="0"/>
        <w:numPr>
          <w:ilvl w:val="0"/>
          <w:numId w:val="0"/>
        </w:numPr>
        <w:jc w:val="both"/>
        <w:rPr>
          <w:rFonts w:hint="eastAsia"/>
        </w:rPr>
      </w:pPr>
      <w:r>
        <w:rPr>
          <w:rFonts w:hint="eastAsia"/>
        </w:rPr>
        <w:t>2. 有条件的拣选。</w:t>
      </w:r>
    </w:p>
    <w:p>
      <w:pPr>
        <w:widowControl w:val="0"/>
        <w:numPr>
          <w:ilvl w:val="0"/>
          <w:numId w:val="0"/>
        </w:numPr>
        <w:jc w:val="both"/>
        <w:rPr>
          <w:rFonts w:hint="eastAsia"/>
        </w:rPr>
      </w:pPr>
      <w:r>
        <w:rPr>
          <w:rFonts w:hint="eastAsia"/>
        </w:rPr>
        <w:t>God’s choice of certain individuals unto salvation before the foundation of the world was based upon His foreseeing that they would respond to His call.</w:t>
      </w:r>
    </w:p>
    <w:p>
      <w:pPr>
        <w:widowControl w:val="0"/>
        <w:numPr>
          <w:ilvl w:val="0"/>
          <w:numId w:val="0"/>
        </w:numPr>
        <w:jc w:val="both"/>
        <w:rPr>
          <w:rFonts w:hint="eastAsia"/>
        </w:rPr>
      </w:pPr>
      <w:r>
        <w:rPr>
          <w:rFonts w:hint="eastAsia"/>
        </w:rPr>
        <w:t>上帝在创世以前拣选某些人得救，是基于祂预见到他们会回应祂的呼召。</w:t>
      </w:r>
    </w:p>
    <w:p>
      <w:pPr>
        <w:widowControl w:val="0"/>
        <w:numPr>
          <w:ilvl w:val="0"/>
          <w:numId w:val="0"/>
        </w:numPr>
        <w:jc w:val="both"/>
        <w:rPr>
          <w:rFonts w:hint="eastAsia"/>
        </w:rPr>
      </w:pPr>
      <w:r>
        <w:rPr>
          <w:rFonts w:hint="eastAsia"/>
        </w:rPr>
        <w:t>He selected only those whom He knew would of themselves freely believe the Gospel.</w:t>
      </w:r>
    </w:p>
    <w:p>
      <w:pPr>
        <w:widowControl w:val="0"/>
        <w:numPr>
          <w:ilvl w:val="0"/>
          <w:numId w:val="0"/>
        </w:numPr>
        <w:jc w:val="both"/>
        <w:rPr>
          <w:rFonts w:hint="eastAsia"/>
        </w:rPr>
      </w:pPr>
      <w:r>
        <w:rPr>
          <w:rFonts w:hint="eastAsia"/>
        </w:rPr>
        <w:t>祂只拣选那些祂知道会凭己意自由相信福音的人。</w:t>
      </w:r>
    </w:p>
    <w:p>
      <w:pPr>
        <w:widowControl w:val="0"/>
        <w:numPr>
          <w:ilvl w:val="0"/>
          <w:numId w:val="0"/>
        </w:numPr>
        <w:jc w:val="both"/>
        <w:rPr>
          <w:rFonts w:hint="eastAsia"/>
        </w:rPr>
      </w:pPr>
      <w:r>
        <w:rPr>
          <w:rFonts w:hint="eastAsia"/>
        </w:rPr>
        <w:t>Election therefore was determined by or conditioned upon what man would do.</w:t>
      </w:r>
    </w:p>
    <w:p>
      <w:pPr>
        <w:widowControl w:val="0"/>
        <w:numPr>
          <w:ilvl w:val="0"/>
          <w:numId w:val="0"/>
        </w:numPr>
        <w:jc w:val="both"/>
        <w:rPr>
          <w:rFonts w:hint="eastAsia"/>
        </w:rPr>
      </w:pPr>
      <w:r>
        <w:rPr>
          <w:rFonts w:hint="eastAsia"/>
        </w:rPr>
        <w:t>因此，拣选是由人将要做什么来决定或取决于人将要做什么的。</w:t>
      </w:r>
    </w:p>
    <w:p>
      <w:pPr>
        <w:widowControl w:val="0"/>
        <w:numPr>
          <w:ilvl w:val="0"/>
          <w:numId w:val="0"/>
        </w:numPr>
        <w:jc w:val="both"/>
        <w:rPr>
          <w:rFonts w:hint="eastAsia"/>
        </w:rPr>
      </w:pPr>
      <w:r>
        <w:rPr>
          <w:rFonts w:hint="eastAsia"/>
        </w:rPr>
        <w:t>The faith which God foresaw, and upon which He based His choice, was not given to the sinner by God (it was not created by the regenerating power of the Holy Spirit) but resulted solely from man’s will.</w:t>
      </w:r>
    </w:p>
    <w:p>
      <w:pPr>
        <w:widowControl w:val="0"/>
        <w:numPr>
          <w:ilvl w:val="0"/>
          <w:numId w:val="0"/>
        </w:numPr>
        <w:jc w:val="both"/>
        <w:rPr>
          <w:rFonts w:hint="eastAsia"/>
        </w:rPr>
      </w:pPr>
      <w:r>
        <w:rPr>
          <w:rFonts w:hint="eastAsia"/>
        </w:rPr>
        <w:t>上帝所预见的，并据此作出拣选的信心，并非由上帝赐给罪人（它不是由圣灵重生的能力创造的），而仅仅是出于人的意志。</w:t>
      </w:r>
    </w:p>
    <w:p>
      <w:pPr>
        <w:widowControl w:val="0"/>
        <w:numPr>
          <w:ilvl w:val="0"/>
          <w:numId w:val="0"/>
        </w:numPr>
        <w:jc w:val="both"/>
        <w:rPr>
          <w:rFonts w:hint="eastAsia"/>
        </w:rPr>
      </w:pPr>
      <w:r>
        <w:rPr>
          <w:rFonts w:hint="eastAsia"/>
        </w:rPr>
        <w:t>It was left entirely up to man as to who would believe and therefore as to who would be elected unto salvation.</w:t>
      </w:r>
    </w:p>
    <w:p>
      <w:pPr>
        <w:widowControl w:val="0"/>
        <w:numPr>
          <w:ilvl w:val="0"/>
          <w:numId w:val="0"/>
        </w:numPr>
        <w:jc w:val="both"/>
        <w:rPr>
          <w:rFonts w:hint="eastAsia"/>
        </w:rPr>
      </w:pPr>
      <w:r>
        <w:rPr>
          <w:rFonts w:hint="eastAsia"/>
        </w:rPr>
        <w:t>谁会相信，因此谁会被拣选得救，这完全取决于人。</w:t>
      </w:r>
    </w:p>
    <w:p>
      <w:pPr>
        <w:widowControl w:val="0"/>
        <w:numPr>
          <w:ilvl w:val="0"/>
          <w:numId w:val="0"/>
        </w:numPr>
        <w:jc w:val="both"/>
        <w:rPr>
          <w:rFonts w:hint="eastAsia"/>
        </w:rPr>
      </w:pPr>
      <w:r>
        <w:rPr>
          <w:rFonts w:hint="eastAsia"/>
        </w:rPr>
        <w:t>God chose those whom He knew would, of their own free will, choose Christ.</w:t>
      </w:r>
    </w:p>
    <w:p>
      <w:pPr>
        <w:widowControl w:val="0"/>
        <w:numPr>
          <w:ilvl w:val="0"/>
          <w:numId w:val="0"/>
        </w:numPr>
        <w:jc w:val="both"/>
        <w:rPr>
          <w:rFonts w:hint="eastAsia"/>
        </w:rPr>
      </w:pPr>
      <w:r>
        <w:rPr>
          <w:rFonts w:hint="eastAsia"/>
        </w:rPr>
        <w:t>上帝拣选那些祂知道会凭自己的自由意志选择基督的人。</w:t>
      </w:r>
    </w:p>
    <w:p>
      <w:pPr>
        <w:widowControl w:val="0"/>
        <w:numPr>
          <w:ilvl w:val="0"/>
          <w:numId w:val="0"/>
        </w:numPr>
        <w:jc w:val="both"/>
        <w:rPr>
          <w:rFonts w:hint="eastAsia"/>
        </w:rPr>
      </w:pPr>
      <w:r>
        <w:rPr>
          <w:rFonts w:hint="eastAsia"/>
        </w:rPr>
        <w:t>Thus the sinner’s choice of Christ — not God’s choice of the sinner — is the ultimate cause of salvation.</w:t>
      </w:r>
    </w:p>
    <w:p>
      <w:pPr>
        <w:widowControl w:val="0"/>
        <w:numPr>
          <w:ilvl w:val="0"/>
          <w:numId w:val="0"/>
        </w:numPr>
        <w:jc w:val="both"/>
        <w:rPr>
          <w:rFonts w:hint="eastAsia"/>
        </w:rPr>
      </w:pPr>
      <w:r>
        <w:rPr>
          <w:rFonts w:hint="eastAsia"/>
        </w:rPr>
        <w:t>因此，罪人选择基督——而非上帝选择罪人——是救恩的最终原因。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3.Universal redemption or general atonement.</w:t>
      </w:r>
    </w:p>
    <w:p>
      <w:pPr>
        <w:widowControl w:val="0"/>
        <w:numPr>
          <w:ilvl w:val="0"/>
          <w:numId w:val="0"/>
        </w:numPr>
        <w:jc w:val="both"/>
        <w:rPr>
          <w:rFonts w:hint="eastAsia"/>
        </w:rPr>
      </w:pPr>
      <w:r>
        <w:rPr>
          <w:rFonts w:hint="eastAsia"/>
        </w:rPr>
        <w:t>3. 普世救赎或普遍赎罪。</w:t>
      </w:r>
    </w:p>
    <w:p>
      <w:pPr>
        <w:widowControl w:val="0"/>
        <w:numPr>
          <w:ilvl w:val="0"/>
          <w:numId w:val="0"/>
        </w:numPr>
        <w:jc w:val="both"/>
        <w:rPr>
          <w:rFonts w:hint="eastAsia"/>
        </w:rPr>
      </w:pPr>
      <w:r>
        <w:rPr>
          <w:rFonts w:hint="eastAsia"/>
        </w:rPr>
        <w:t>Christ’s redeemingwork made it possible for everyone to be saved but did not actually secure the salvation of anyone.</w:t>
      </w:r>
    </w:p>
    <w:p>
      <w:pPr>
        <w:widowControl w:val="0"/>
        <w:numPr>
          <w:ilvl w:val="0"/>
          <w:numId w:val="0"/>
        </w:numPr>
        <w:jc w:val="both"/>
        <w:rPr>
          <w:rFonts w:hint="eastAsia"/>
        </w:rPr>
      </w:pPr>
      <w:r>
        <w:rPr>
          <w:rFonts w:hint="eastAsia"/>
        </w:rPr>
        <w:t>基督的救赎工作使每个人都有可能得救，但并未实际确保任何人的救恩。</w:t>
      </w:r>
    </w:p>
    <w:p>
      <w:pPr>
        <w:widowControl w:val="0"/>
        <w:numPr>
          <w:ilvl w:val="0"/>
          <w:numId w:val="0"/>
        </w:numPr>
        <w:jc w:val="both"/>
        <w:rPr>
          <w:rFonts w:hint="eastAsia"/>
        </w:rPr>
      </w:pPr>
      <w:r>
        <w:rPr>
          <w:rFonts w:hint="eastAsia"/>
        </w:rPr>
        <w:t>Although Christ died for all men and for every man, only those who believe on Him are saved.</w:t>
      </w:r>
    </w:p>
    <w:p>
      <w:pPr>
        <w:widowControl w:val="0"/>
        <w:numPr>
          <w:ilvl w:val="0"/>
          <w:numId w:val="0"/>
        </w:numPr>
        <w:jc w:val="both"/>
        <w:rPr>
          <w:rFonts w:hint="eastAsia"/>
        </w:rPr>
      </w:pPr>
      <w:r>
        <w:rPr>
          <w:rFonts w:hint="eastAsia"/>
        </w:rPr>
        <w:t>虽然基督为所有的人和每一个人而死，但只有那些相信祂的人才能得救。</w:t>
      </w:r>
    </w:p>
    <w:p>
      <w:pPr>
        <w:widowControl w:val="0"/>
        <w:numPr>
          <w:ilvl w:val="0"/>
          <w:numId w:val="0"/>
        </w:numPr>
        <w:jc w:val="both"/>
        <w:rPr>
          <w:rFonts w:hint="eastAsia"/>
        </w:rPr>
      </w:pPr>
      <w:r>
        <w:rPr>
          <w:rFonts w:hint="eastAsia"/>
        </w:rPr>
        <w:t>His death enabled God to pardon sinners on the condition that they believe, but it did not actually put away anyone’s sins.</w:t>
      </w:r>
    </w:p>
    <w:p>
      <w:pPr>
        <w:widowControl w:val="0"/>
        <w:numPr>
          <w:ilvl w:val="0"/>
          <w:numId w:val="0"/>
        </w:numPr>
        <w:jc w:val="both"/>
        <w:rPr>
          <w:rFonts w:hint="eastAsia"/>
        </w:rPr>
      </w:pPr>
      <w:r>
        <w:rPr>
          <w:rFonts w:hint="eastAsia"/>
        </w:rPr>
        <w:t>祂的死使上帝能够赦免罪人，条件是他们相信，但这并未实际除去任何人的罪。</w:t>
      </w:r>
    </w:p>
    <w:p>
      <w:pPr>
        <w:widowControl w:val="0"/>
        <w:numPr>
          <w:ilvl w:val="0"/>
          <w:numId w:val="0"/>
        </w:numPr>
        <w:jc w:val="both"/>
        <w:rPr>
          <w:rFonts w:hint="eastAsia"/>
        </w:rPr>
      </w:pPr>
      <w:r>
        <w:rPr>
          <w:rFonts w:hint="eastAsia"/>
        </w:rPr>
        <w:t>Christ’s redemption becomes effective only if man chooses to accept it.</w:t>
      </w:r>
    </w:p>
    <w:p>
      <w:pPr>
        <w:widowControl w:val="0"/>
        <w:numPr>
          <w:ilvl w:val="0"/>
          <w:numId w:val="0"/>
        </w:numPr>
        <w:jc w:val="both"/>
        <w:rPr>
          <w:rFonts w:hint="eastAsia"/>
        </w:rPr>
      </w:pPr>
      <w:r>
        <w:rPr>
          <w:rFonts w:hint="eastAsia"/>
        </w:rPr>
        <w:t>基督的救赎只有在人选择接受它时才生效。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Holy Spirit can be effectually resisted.</w:t>
      </w:r>
    </w:p>
    <w:p>
      <w:pPr>
        <w:widowControl w:val="0"/>
        <w:numPr>
          <w:ilvl w:val="0"/>
          <w:numId w:val="0"/>
        </w:numPr>
        <w:jc w:val="both"/>
        <w:rPr>
          <w:rFonts w:hint="eastAsia"/>
        </w:rPr>
      </w:pPr>
      <w:r>
        <w:rPr>
          <w:rFonts w:hint="eastAsia"/>
        </w:rPr>
        <w:t>4. 圣灵可以被有效地抵挡。</w:t>
      </w:r>
    </w:p>
    <w:p>
      <w:pPr>
        <w:widowControl w:val="0"/>
        <w:numPr>
          <w:ilvl w:val="0"/>
          <w:numId w:val="0"/>
        </w:numPr>
        <w:jc w:val="both"/>
        <w:rPr>
          <w:rFonts w:hint="eastAsia"/>
        </w:rPr>
      </w:pPr>
      <w:r>
        <w:rPr>
          <w:rFonts w:hint="eastAsia"/>
        </w:rPr>
        <w:t>The Spirit calls inwardly all those who are called outwardly by the gospel invitation.</w:t>
      </w:r>
    </w:p>
    <w:p>
      <w:pPr>
        <w:widowControl w:val="0"/>
        <w:numPr>
          <w:ilvl w:val="0"/>
          <w:numId w:val="0"/>
        </w:numPr>
        <w:jc w:val="both"/>
        <w:rPr>
          <w:rFonts w:hint="eastAsia"/>
        </w:rPr>
      </w:pPr>
      <w:r>
        <w:rPr>
          <w:rFonts w:hint="eastAsia"/>
        </w:rPr>
        <w:t>圣灵在内心呼召所有藉着福音邀请在外部被呼召的人。</w:t>
      </w:r>
    </w:p>
    <w:p>
      <w:pPr>
        <w:widowControl w:val="0"/>
        <w:numPr>
          <w:ilvl w:val="0"/>
          <w:numId w:val="0"/>
        </w:numPr>
        <w:jc w:val="both"/>
        <w:rPr>
          <w:rFonts w:hint="eastAsia"/>
        </w:rPr>
      </w:pPr>
      <w:r>
        <w:rPr>
          <w:rFonts w:hint="eastAsia"/>
        </w:rPr>
        <w:t>He does all that He can to bring every sinner to salvation.</w:t>
      </w:r>
    </w:p>
    <w:p>
      <w:pPr>
        <w:widowControl w:val="0"/>
        <w:numPr>
          <w:ilvl w:val="0"/>
          <w:numId w:val="0"/>
        </w:numPr>
        <w:jc w:val="both"/>
        <w:rPr>
          <w:rFonts w:hint="eastAsia"/>
        </w:rPr>
      </w:pPr>
      <w:r>
        <w:rPr>
          <w:rFonts w:hint="eastAsia"/>
        </w:rPr>
        <w:t>祂尽其所能带领每一个罪人得救。</w:t>
      </w:r>
    </w:p>
    <w:p>
      <w:pPr>
        <w:widowControl w:val="0"/>
        <w:numPr>
          <w:ilvl w:val="0"/>
          <w:numId w:val="0"/>
        </w:numPr>
        <w:jc w:val="both"/>
        <w:rPr>
          <w:rFonts w:hint="eastAsia"/>
        </w:rPr>
      </w:pPr>
      <w:r>
        <w:rPr>
          <w:rFonts w:hint="eastAsia"/>
        </w:rPr>
        <w:t>But inasmuch as man is free, he can successfully resist the Spirit’s call.</w:t>
      </w:r>
    </w:p>
    <w:p>
      <w:pPr>
        <w:widowControl w:val="0"/>
        <w:numPr>
          <w:ilvl w:val="0"/>
          <w:numId w:val="0"/>
        </w:numPr>
        <w:jc w:val="both"/>
        <w:rPr>
          <w:rFonts w:hint="eastAsia"/>
        </w:rPr>
      </w:pPr>
      <w:r>
        <w:rPr>
          <w:rFonts w:hint="eastAsia"/>
        </w:rPr>
        <w:t>但是，既然人是自由的，他就能成功地抵挡圣灵的呼召。</w:t>
      </w:r>
    </w:p>
    <w:p>
      <w:pPr>
        <w:widowControl w:val="0"/>
        <w:numPr>
          <w:ilvl w:val="0"/>
          <w:numId w:val="0"/>
        </w:numPr>
        <w:jc w:val="both"/>
        <w:rPr>
          <w:rFonts w:hint="eastAsia"/>
        </w:rPr>
      </w:pPr>
      <w:r>
        <w:rPr>
          <w:rFonts w:hint="eastAsia"/>
        </w:rPr>
        <w:t>The Spirit cannot regenerate the sinner until he believes; faith (which is man’s contribution) precedes and makes possible the new birth.</w:t>
      </w:r>
    </w:p>
    <w:p>
      <w:pPr>
        <w:widowControl w:val="0"/>
        <w:numPr>
          <w:ilvl w:val="0"/>
          <w:numId w:val="0"/>
        </w:numPr>
        <w:jc w:val="both"/>
        <w:rPr>
          <w:rFonts w:hint="eastAsia"/>
        </w:rPr>
      </w:pPr>
      <w:r>
        <w:rPr>
          <w:rFonts w:hint="eastAsia"/>
        </w:rPr>
        <w:t>圣灵在罪人相信之前不能重生他；信心（这是人的贡献）先于并促成新生。</w:t>
      </w:r>
    </w:p>
    <w:p>
      <w:pPr>
        <w:widowControl w:val="0"/>
        <w:numPr>
          <w:ilvl w:val="0"/>
          <w:numId w:val="0"/>
        </w:numPr>
        <w:jc w:val="both"/>
        <w:rPr>
          <w:rFonts w:hint="eastAsia"/>
        </w:rPr>
      </w:pPr>
      <w:r>
        <w:rPr>
          <w:rFonts w:hint="eastAsia"/>
        </w:rPr>
        <w:t>Thus, man’s free will limits the Spirit in the application of Christ’s saving work.</w:t>
      </w:r>
    </w:p>
    <w:p>
      <w:pPr>
        <w:widowControl w:val="0"/>
        <w:numPr>
          <w:ilvl w:val="0"/>
          <w:numId w:val="0"/>
        </w:numPr>
        <w:jc w:val="both"/>
        <w:rPr>
          <w:rFonts w:hint="eastAsia"/>
        </w:rPr>
      </w:pPr>
      <w:r>
        <w:rPr>
          <w:rFonts w:hint="eastAsia"/>
        </w:rPr>
        <w:t>因此，人的自由意志限制了圣灵在应用基督拯救工作方面的能力。</w:t>
      </w:r>
    </w:p>
    <w:p>
      <w:pPr>
        <w:widowControl w:val="0"/>
        <w:numPr>
          <w:ilvl w:val="0"/>
          <w:numId w:val="0"/>
        </w:numPr>
        <w:jc w:val="both"/>
        <w:rPr>
          <w:rFonts w:hint="eastAsia"/>
        </w:rPr>
      </w:pPr>
      <w:r>
        <w:rPr>
          <w:rFonts w:hint="eastAsia"/>
        </w:rPr>
        <w:t>The Holy Spirit can only draw to Christ those who allow Him to have His way with them.</w:t>
      </w:r>
    </w:p>
    <w:p>
      <w:pPr>
        <w:widowControl w:val="0"/>
        <w:numPr>
          <w:ilvl w:val="0"/>
          <w:numId w:val="0"/>
        </w:numPr>
        <w:jc w:val="both"/>
        <w:rPr>
          <w:rFonts w:hint="eastAsia"/>
        </w:rPr>
      </w:pPr>
      <w:r>
        <w:rPr>
          <w:rFonts w:hint="eastAsia"/>
        </w:rPr>
        <w:t>圣灵只能吸引那些允许祂在他们身上行事的人归向基督。</w:t>
      </w:r>
    </w:p>
    <w:p>
      <w:pPr>
        <w:widowControl w:val="0"/>
        <w:numPr>
          <w:ilvl w:val="0"/>
          <w:numId w:val="0"/>
        </w:numPr>
        <w:jc w:val="both"/>
        <w:rPr>
          <w:rFonts w:hint="eastAsia"/>
        </w:rPr>
      </w:pPr>
      <w:r>
        <w:rPr>
          <w:rFonts w:hint="eastAsia"/>
        </w:rPr>
        <w:t>Until the sinner responds, the Spirit cannot give life.</w:t>
      </w:r>
    </w:p>
    <w:p>
      <w:pPr>
        <w:widowControl w:val="0"/>
        <w:numPr>
          <w:ilvl w:val="0"/>
          <w:numId w:val="0"/>
        </w:numPr>
        <w:jc w:val="both"/>
        <w:rPr>
          <w:rFonts w:hint="eastAsia"/>
        </w:rPr>
      </w:pPr>
      <w:r>
        <w:rPr>
          <w:rFonts w:hint="eastAsia"/>
        </w:rPr>
        <w:t>在罪人回应之前，圣灵不能赐予生命。</w:t>
      </w:r>
    </w:p>
    <w:p>
      <w:pPr>
        <w:widowControl w:val="0"/>
        <w:numPr>
          <w:ilvl w:val="0"/>
          <w:numId w:val="0"/>
        </w:numPr>
        <w:jc w:val="both"/>
        <w:rPr>
          <w:rFonts w:hint="eastAsia"/>
        </w:rPr>
      </w:pPr>
      <w:r>
        <w:rPr>
          <w:rFonts w:hint="eastAsia"/>
        </w:rPr>
        <w:t>God’s grace, therefore, is not invincible; it can be — and often is — resisted and thwarted by man.</w:t>
      </w:r>
    </w:p>
    <w:p>
      <w:pPr>
        <w:widowControl w:val="0"/>
        <w:numPr>
          <w:ilvl w:val="0"/>
          <w:numId w:val="0"/>
        </w:numPr>
        <w:jc w:val="both"/>
        <w:rPr>
          <w:rFonts w:hint="eastAsia"/>
        </w:rPr>
      </w:pPr>
      <w:r>
        <w:rPr>
          <w:rFonts w:hint="eastAsia"/>
        </w:rPr>
        <w:t>因此，上帝的恩典并非不可战胜；它可以——而且常常是——被人抵挡和挫败。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5.Falling from grace.</w:t>
      </w:r>
    </w:p>
    <w:p>
      <w:pPr>
        <w:widowControl w:val="0"/>
        <w:numPr>
          <w:ilvl w:val="0"/>
          <w:numId w:val="0"/>
        </w:numPr>
        <w:jc w:val="both"/>
        <w:rPr>
          <w:rFonts w:hint="eastAsia"/>
        </w:rPr>
      </w:pPr>
      <w:r>
        <w:rPr>
          <w:rFonts w:hint="eastAsia"/>
        </w:rPr>
        <w:t>5. 从恩典中堕落。</w:t>
      </w:r>
    </w:p>
    <w:p>
      <w:pPr>
        <w:widowControl w:val="0"/>
        <w:numPr>
          <w:ilvl w:val="0"/>
          <w:numId w:val="0"/>
        </w:numPr>
        <w:jc w:val="both"/>
        <w:rPr>
          <w:rFonts w:hint="eastAsia"/>
        </w:rPr>
      </w:pPr>
      <w:r>
        <w:rPr>
          <w:rFonts w:hint="eastAsia"/>
        </w:rPr>
        <w:t>Those who believe and are truly saved can losetheir salvation by failing to keep up their faith, etc.</w:t>
      </w:r>
    </w:p>
    <w:p>
      <w:pPr>
        <w:widowControl w:val="0"/>
        <w:numPr>
          <w:ilvl w:val="0"/>
          <w:numId w:val="0"/>
        </w:numPr>
        <w:jc w:val="both"/>
        <w:rPr>
          <w:rFonts w:hint="eastAsia"/>
        </w:rPr>
      </w:pPr>
      <w:r>
        <w:rPr>
          <w:rFonts w:hint="eastAsia"/>
        </w:rPr>
        <w:t>那些相信并真正得救的人，可能会因未能持守信心等而失去他们的救恩。</w:t>
      </w:r>
    </w:p>
    <w:p>
      <w:pPr>
        <w:widowControl w:val="0"/>
        <w:numPr>
          <w:ilvl w:val="0"/>
          <w:numId w:val="0"/>
        </w:numPr>
        <w:jc w:val="both"/>
        <w:rPr>
          <w:rFonts w:hint="eastAsia"/>
        </w:rPr>
      </w:pPr>
      <w:r>
        <w:rPr>
          <w:rFonts w:hint="eastAsia"/>
        </w:rPr>
        <w:t>All Arminians have not been agreed on this point; some have held that believers are eternally secure in Christ, that once a sinner is regenerated, he can never be lost.</w:t>
      </w:r>
    </w:p>
    <w:p>
      <w:pPr>
        <w:widowControl w:val="0"/>
        <w:numPr>
          <w:ilvl w:val="0"/>
          <w:numId w:val="0"/>
        </w:numPr>
        <w:jc w:val="both"/>
        <w:rPr>
          <w:rFonts w:hint="eastAsia"/>
        </w:rPr>
      </w:pPr>
      <w:r>
        <w:rPr>
          <w:rFonts w:hint="eastAsia"/>
        </w:rPr>
        <w:t>并非所有亚米念派都在这一点上达成一致；有些人认为信徒在基督里是永远稳固的，一旦罪人重生，他就永远不会失丧。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Arminianism, salvation is accomplished through the combined efforts of God (who takes the initiative) and man (who must respond); man’s response being the determining factor.</w:t>
      </w:r>
    </w:p>
    <w:p>
      <w:pPr>
        <w:widowControl w:val="0"/>
        <w:numPr>
          <w:ilvl w:val="0"/>
          <w:numId w:val="0"/>
        </w:numPr>
        <w:jc w:val="both"/>
        <w:rPr>
          <w:rFonts w:hint="eastAsia"/>
        </w:rPr>
      </w:pPr>
      <w:r>
        <w:rPr>
          <w:rFonts w:hint="eastAsia"/>
        </w:rPr>
        <w:t>根据亚米念主义，救恩是通过上帝（祂采取主动）和人（他必须回应）的共同努力来完成的；人的回应是决定性因素。</w:t>
      </w:r>
    </w:p>
    <w:p>
      <w:pPr>
        <w:widowControl w:val="0"/>
        <w:numPr>
          <w:ilvl w:val="0"/>
          <w:numId w:val="0"/>
        </w:numPr>
        <w:jc w:val="both"/>
        <w:rPr>
          <w:rFonts w:hint="eastAsia"/>
        </w:rPr>
      </w:pPr>
      <w:r>
        <w:rPr>
          <w:rFonts w:hint="eastAsia"/>
        </w:rPr>
        <w:t>God has provided salvation for everyone, but His provision becomes effective only for those who, of their own free will, choose to cooperate with Him and accept His offer of grace.</w:t>
      </w:r>
    </w:p>
    <w:p>
      <w:pPr>
        <w:widowControl w:val="0"/>
        <w:numPr>
          <w:ilvl w:val="0"/>
          <w:numId w:val="0"/>
        </w:numPr>
        <w:jc w:val="both"/>
        <w:rPr>
          <w:rFonts w:hint="eastAsia"/>
        </w:rPr>
      </w:pPr>
      <w:r>
        <w:rPr>
          <w:rFonts w:hint="eastAsia"/>
        </w:rPr>
        <w:t>上帝为每个人都预备了救恩，但祂的预备只对那些凭自己的自由意志选择与祂合作并接受祂恩典提议的人才有效。</w:t>
      </w:r>
    </w:p>
    <w:p>
      <w:pPr>
        <w:widowControl w:val="0"/>
        <w:numPr>
          <w:ilvl w:val="0"/>
          <w:numId w:val="0"/>
        </w:numPr>
        <w:jc w:val="both"/>
        <w:rPr>
          <w:rFonts w:hint="eastAsia"/>
        </w:rPr>
      </w:pPr>
      <w:r>
        <w:rPr>
          <w:rFonts w:hint="eastAsia"/>
        </w:rPr>
        <w:t>At the crucial point, man’s will plays a decisive role; thus man, not God, determines who will be recipients of the gift of salvation.</w:t>
      </w:r>
    </w:p>
    <w:p>
      <w:pPr>
        <w:widowControl w:val="0"/>
        <w:numPr>
          <w:ilvl w:val="0"/>
          <w:numId w:val="0"/>
        </w:numPr>
        <w:jc w:val="both"/>
        <w:rPr>
          <w:rFonts w:hint="eastAsia"/>
        </w:rPr>
      </w:pPr>
      <w:r>
        <w:rPr>
          <w:rFonts w:hint="eastAsia"/>
        </w:rPr>
        <w:t>在关键时刻，人的意志起着决定性作用；因此，是人，而不是上帝，决定谁将成为救恩恩赐的领受者。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Five Points of Calvinism</w:t>
      </w:r>
    </w:p>
    <w:p>
      <w:pPr>
        <w:widowControl w:val="0"/>
        <w:numPr>
          <w:ilvl w:val="0"/>
          <w:numId w:val="0"/>
        </w:numPr>
        <w:jc w:val="both"/>
        <w:rPr>
          <w:rFonts w:hint="eastAsia"/>
        </w:rPr>
      </w:pPr>
      <w:r>
        <w:rPr>
          <w:rFonts w:hint="eastAsia"/>
        </w:rPr>
        <w:t>加尔文主义五要点</w:t>
      </w:r>
    </w:p>
    <w:p>
      <w:pPr>
        <w:widowControl w:val="0"/>
        <w:numPr>
          <w:ilvl w:val="0"/>
          <w:numId w:val="0"/>
        </w:numPr>
        <w:jc w:val="both"/>
        <w:rPr>
          <w:rFonts w:hint="eastAsia"/>
        </w:rPr>
      </w:pPr>
      <w:r>
        <w:rPr>
          <w:rFonts w:hint="eastAsia"/>
        </w:rPr>
        <w:t>1.Total inability or total depravity.</w:t>
      </w:r>
    </w:p>
    <w:p>
      <w:pPr>
        <w:widowControl w:val="0"/>
        <w:numPr>
          <w:ilvl w:val="0"/>
          <w:numId w:val="0"/>
        </w:numPr>
        <w:jc w:val="both"/>
        <w:rPr>
          <w:rFonts w:hint="eastAsia"/>
        </w:rPr>
      </w:pPr>
      <w:r>
        <w:rPr>
          <w:rFonts w:hint="eastAsia"/>
        </w:rPr>
        <w:t>1. 完全无能或完全败坏。</w:t>
      </w:r>
    </w:p>
    <w:p>
      <w:pPr>
        <w:widowControl w:val="0"/>
        <w:numPr>
          <w:ilvl w:val="0"/>
          <w:numId w:val="0"/>
        </w:numPr>
        <w:jc w:val="both"/>
        <w:rPr>
          <w:rFonts w:hint="eastAsia"/>
        </w:rPr>
      </w:pPr>
      <w:r>
        <w:rPr>
          <w:rFonts w:hint="eastAsia"/>
        </w:rPr>
        <w:t>Because of the fall, man is unable of himself to savingly believe the Gospel.</w:t>
      </w:r>
    </w:p>
    <w:p>
      <w:pPr>
        <w:widowControl w:val="0"/>
        <w:numPr>
          <w:ilvl w:val="0"/>
          <w:numId w:val="0"/>
        </w:numPr>
        <w:jc w:val="both"/>
        <w:rPr>
          <w:rFonts w:hint="eastAsia"/>
        </w:rPr>
      </w:pPr>
      <w:r>
        <w:rPr>
          <w:rFonts w:hint="eastAsia"/>
        </w:rPr>
        <w:t>因着堕落，人凭自己无法得救地相信福音。</w:t>
      </w:r>
    </w:p>
    <w:p>
      <w:pPr>
        <w:widowControl w:val="0"/>
        <w:numPr>
          <w:ilvl w:val="0"/>
          <w:numId w:val="0"/>
        </w:numPr>
        <w:jc w:val="both"/>
        <w:rPr>
          <w:rFonts w:hint="eastAsia"/>
        </w:rPr>
      </w:pPr>
      <w:r>
        <w:rPr>
          <w:rFonts w:hint="eastAsia"/>
        </w:rPr>
        <w:t>The sinner is dead, blind and deaf to the things of God; his heart is deceitful and desperately corrupt.</w:t>
      </w:r>
    </w:p>
    <w:p>
      <w:pPr>
        <w:widowControl w:val="0"/>
        <w:numPr>
          <w:ilvl w:val="0"/>
          <w:numId w:val="0"/>
        </w:numPr>
        <w:jc w:val="both"/>
        <w:rPr>
          <w:rFonts w:hint="eastAsia"/>
        </w:rPr>
      </w:pPr>
      <w:r>
        <w:rPr>
          <w:rFonts w:hint="eastAsia"/>
        </w:rPr>
        <w:t>罪人对上帝的事是死的、瞎的和聋的；他的心是诡诈的，并且败坏到了极点。</w:t>
      </w:r>
    </w:p>
    <w:p>
      <w:pPr>
        <w:widowControl w:val="0"/>
        <w:numPr>
          <w:ilvl w:val="0"/>
          <w:numId w:val="0"/>
        </w:numPr>
        <w:jc w:val="both"/>
        <w:rPr>
          <w:rFonts w:hint="eastAsia"/>
        </w:rPr>
      </w:pPr>
      <w:r>
        <w:rPr>
          <w:rFonts w:hint="eastAsia"/>
        </w:rPr>
        <w:t>His will is not free; it is in bondage to his evil nature; therefore, he will not—indeed he cannot—choose good over evil in the spiritual realm.</w:t>
      </w:r>
    </w:p>
    <w:p>
      <w:pPr>
        <w:widowControl w:val="0"/>
        <w:numPr>
          <w:ilvl w:val="0"/>
          <w:numId w:val="0"/>
        </w:numPr>
        <w:jc w:val="both"/>
        <w:rPr>
          <w:rFonts w:hint="eastAsia"/>
        </w:rPr>
      </w:pPr>
      <w:r>
        <w:rPr>
          <w:rFonts w:hint="eastAsia"/>
        </w:rPr>
        <w:t>他的意志不自由；它受他邪恶本性的奴役；因此，他在属灵领域不会——实际上也不能——选择善而非恶。</w:t>
      </w:r>
    </w:p>
    <w:p>
      <w:pPr>
        <w:widowControl w:val="0"/>
        <w:numPr>
          <w:ilvl w:val="0"/>
          <w:numId w:val="0"/>
        </w:numPr>
        <w:jc w:val="both"/>
        <w:rPr>
          <w:rFonts w:hint="eastAsia"/>
        </w:rPr>
      </w:pPr>
      <w:r>
        <w:rPr>
          <w:rFonts w:hint="eastAsia"/>
        </w:rPr>
        <w:t>Consequently it takes much more than the Spirit’s assistance to bring a sinner to Christ—it takes regeneration, by which the Spirit makes the sinner alive and gives him a new nature.</w:t>
      </w:r>
    </w:p>
    <w:p>
      <w:pPr>
        <w:widowControl w:val="0"/>
        <w:numPr>
          <w:ilvl w:val="0"/>
          <w:numId w:val="0"/>
        </w:numPr>
        <w:jc w:val="both"/>
        <w:rPr>
          <w:rFonts w:hint="eastAsia"/>
        </w:rPr>
      </w:pPr>
      <w:r>
        <w:rPr>
          <w:rFonts w:hint="eastAsia"/>
        </w:rPr>
        <w:t>因此，要带领一个罪人归向基督，需要的远不止圣灵的帮助——还需要重生，藉此圣灵使罪人活过来，并赐给他一个新的本性。</w:t>
      </w:r>
    </w:p>
    <w:p>
      <w:pPr>
        <w:widowControl w:val="0"/>
        <w:numPr>
          <w:ilvl w:val="0"/>
          <w:numId w:val="0"/>
        </w:numPr>
        <w:jc w:val="both"/>
        <w:rPr>
          <w:rFonts w:hint="eastAsia"/>
        </w:rPr>
      </w:pPr>
      <w:r>
        <w:rPr>
          <w:rFonts w:hint="eastAsia"/>
        </w:rPr>
        <w:t>Faith is not something man contributes to salvation but is itself a part of God’s gift of salvation; it is God’s gift to the sinner, not the sinner’s gift to God.</w:t>
      </w:r>
    </w:p>
    <w:p>
      <w:pPr>
        <w:widowControl w:val="0"/>
        <w:numPr>
          <w:ilvl w:val="0"/>
          <w:numId w:val="0"/>
        </w:numPr>
        <w:jc w:val="both"/>
        <w:rPr>
          <w:rFonts w:hint="eastAsia"/>
        </w:rPr>
      </w:pPr>
      <w:r>
        <w:rPr>
          <w:rFonts w:hint="eastAsia"/>
        </w:rPr>
        <w:t>信心并非人对救恩的贡献，而是上帝救恩恩赐本身的一部分；它是上帝赐给罪人的礼物，而不是罪人献给上帝的礼物。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2.Unconditional election.</w:t>
      </w:r>
    </w:p>
    <w:p>
      <w:pPr>
        <w:widowControl w:val="0"/>
        <w:numPr>
          <w:ilvl w:val="0"/>
          <w:numId w:val="0"/>
        </w:numPr>
        <w:jc w:val="both"/>
        <w:rPr>
          <w:rFonts w:hint="eastAsia"/>
        </w:rPr>
      </w:pPr>
      <w:r>
        <w:rPr>
          <w:rFonts w:hint="eastAsia"/>
        </w:rPr>
        <w:t>2. 无条件拣选。</w:t>
      </w:r>
    </w:p>
    <w:p>
      <w:pPr>
        <w:widowControl w:val="0"/>
        <w:numPr>
          <w:ilvl w:val="0"/>
          <w:numId w:val="0"/>
        </w:numPr>
        <w:jc w:val="both"/>
        <w:rPr>
          <w:rFonts w:hint="eastAsia"/>
        </w:rPr>
      </w:pPr>
      <w:r>
        <w:rPr>
          <w:rFonts w:hint="eastAsia"/>
        </w:rPr>
        <w:t>God’s choice of certain individuals untosalvation before the foundation of the world rested solely in His own sovereign will.</w:t>
      </w:r>
    </w:p>
    <w:p>
      <w:pPr>
        <w:widowControl w:val="0"/>
        <w:numPr>
          <w:ilvl w:val="0"/>
          <w:numId w:val="0"/>
        </w:numPr>
        <w:jc w:val="both"/>
        <w:rPr>
          <w:rFonts w:hint="eastAsia"/>
        </w:rPr>
      </w:pPr>
      <w:r>
        <w:rPr>
          <w:rFonts w:hint="eastAsia"/>
        </w:rPr>
        <w:t>上帝在创世以前拣选某些人得救，这完全取决于祂自己至高的旨意。</w:t>
      </w:r>
    </w:p>
    <w:p>
      <w:pPr>
        <w:widowControl w:val="0"/>
        <w:numPr>
          <w:ilvl w:val="0"/>
          <w:numId w:val="0"/>
        </w:numPr>
        <w:jc w:val="both"/>
        <w:rPr>
          <w:rFonts w:hint="eastAsia"/>
        </w:rPr>
      </w:pPr>
      <w:r>
        <w:rPr>
          <w:rFonts w:hint="eastAsia"/>
        </w:rPr>
        <w:t>His choice of particular sinners was not based on any foreseen response of obedience on their part, such as faith, repentance, etc.</w:t>
      </w:r>
    </w:p>
    <w:p>
      <w:pPr>
        <w:widowControl w:val="0"/>
        <w:numPr>
          <w:ilvl w:val="0"/>
          <w:numId w:val="0"/>
        </w:numPr>
        <w:jc w:val="both"/>
        <w:rPr>
          <w:rFonts w:hint="eastAsia"/>
        </w:rPr>
      </w:pPr>
      <w:r>
        <w:rPr>
          <w:rFonts w:hint="eastAsia"/>
        </w:rPr>
        <w:t>祂对特定罪人的拣选，并非基于任何预见到的他们方面的顺服回应，例如信心、悔改等。</w:t>
      </w:r>
    </w:p>
    <w:p>
      <w:pPr>
        <w:widowControl w:val="0"/>
        <w:numPr>
          <w:ilvl w:val="0"/>
          <w:numId w:val="0"/>
        </w:numPr>
        <w:jc w:val="both"/>
        <w:rPr>
          <w:rFonts w:hint="eastAsia"/>
        </w:rPr>
      </w:pPr>
      <w:r>
        <w:rPr>
          <w:rFonts w:hint="eastAsia"/>
        </w:rPr>
        <w:t>On the contrary, God gives faith and repentance to each individual whom He selected.</w:t>
      </w:r>
    </w:p>
    <w:p>
      <w:pPr>
        <w:widowControl w:val="0"/>
        <w:numPr>
          <w:ilvl w:val="0"/>
          <w:numId w:val="0"/>
        </w:numPr>
        <w:jc w:val="both"/>
        <w:rPr>
          <w:rFonts w:hint="eastAsia"/>
        </w:rPr>
      </w:pPr>
      <w:r>
        <w:rPr>
          <w:rFonts w:hint="eastAsia"/>
        </w:rPr>
        <w:t>相反，上帝将信心和悔改赐给祂所拣选的每一个人。</w:t>
      </w:r>
    </w:p>
    <w:p>
      <w:pPr>
        <w:widowControl w:val="0"/>
        <w:numPr>
          <w:ilvl w:val="0"/>
          <w:numId w:val="0"/>
        </w:numPr>
        <w:jc w:val="both"/>
        <w:rPr>
          <w:rFonts w:hint="eastAsia"/>
        </w:rPr>
      </w:pPr>
      <w:r>
        <w:rPr>
          <w:rFonts w:hint="eastAsia"/>
        </w:rPr>
        <w:t>These acts are the result, not the cause, of God’s choice.</w:t>
      </w:r>
    </w:p>
    <w:p>
      <w:pPr>
        <w:widowControl w:val="0"/>
        <w:numPr>
          <w:ilvl w:val="0"/>
          <w:numId w:val="0"/>
        </w:numPr>
        <w:jc w:val="both"/>
        <w:rPr>
          <w:rFonts w:hint="eastAsia"/>
        </w:rPr>
      </w:pPr>
      <w:r>
        <w:rPr>
          <w:rFonts w:hint="eastAsia"/>
        </w:rPr>
        <w:t>这些行为是上帝拣选的结果，而非原因。</w:t>
      </w:r>
    </w:p>
    <w:p>
      <w:pPr>
        <w:widowControl w:val="0"/>
        <w:numPr>
          <w:ilvl w:val="0"/>
          <w:numId w:val="0"/>
        </w:numPr>
        <w:jc w:val="both"/>
        <w:rPr>
          <w:rFonts w:hint="eastAsia"/>
        </w:rPr>
      </w:pPr>
      <w:r>
        <w:rPr>
          <w:rFonts w:hint="eastAsia"/>
        </w:rPr>
        <w:t>Election therefore was not determined by or conditioned upon any virtuous quality or act foreseen in man.</w:t>
      </w:r>
    </w:p>
    <w:p>
      <w:pPr>
        <w:widowControl w:val="0"/>
        <w:numPr>
          <w:ilvl w:val="0"/>
          <w:numId w:val="0"/>
        </w:numPr>
        <w:jc w:val="both"/>
        <w:rPr>
          <w:rFonts w:hint="eastAsia"/>
        </w:rPr>
      </w:pPr>
      <w:r>
        <w:rPr>
          <w:rFonts w:hint="eastAsia"/>
        </w:rPr>
        <w:t>因此，拣选并非由人身上任何预见的德行或行为所决定或制约。</w:t>
      </w:r>
    </w:p>
    <w:p>
      <w:pPr>
        <w:widowControl w:val="0"/>
        <w:numPr>
          <w:ilvl w:val="0"/>
          <w:numId w:val="0"/>
        </w:numPr>
        <w:jc w:val="both"/>
        <w:rPr>
          <w:rFonts w:hint="eastAsia"/>
        </w:rPr>
      </w:pPr>
      <w:r>
        <w:rPr>
          <w:rFonts w:hint="eastAsia"/>
        </w:rPr>
        <w:t>Those whom God sovereignly elected He brings through the power of the Spirit to a willing acceptance of Christ.</w:t>
      </w:r>
    </w:p>
    <w:p>
      <w:pPr>
        <w:widowControl w:val="0"/>
        <w:numPr>
          <w:ilvl w:val="0"/>
          <w:numId w:val="0"/>
        </w:numPr>
        <w:jc w:val="both"/>
        <w:rPr>
          <w:rFonts w:hint="eastAsia"/>
        </w:rPr>
      </w:pPr>
      <w:r>
        <w:rPr>
          <w:rFonts w:hint="eastAsia"/>
        </w:rPr>
        <w:t>上帝主权拣选的人，祂藉着圣灵的大能带领他们甘愿接受基督。</w:t>
      </w:r>
    </w:p>
    <w:p>
      <w:pPr>
        <w:widowControl w:val="0"/>
        <w:numPr>
          <w:ilvl w:val="0"/>
          <w:numId w:val="0"/>
        </w:numPr>
        <w:jc w:val="both"/>
        <w:rPr>
          <w:rFonts w:hint="eastAsia"/>
        </w:rPr>
      </w:pPr>
      <w:r>
        <w:rPr>
          <w:rFonts w:hint="eastAsia"/>
        </w:rPr>
        <w:t>Thus God’s choice of the sinner — not the sinner’s choice of Christ — is the ultimate cause of salvation.</w:t>
      </w:r>
    </w:p>
    <w:p>
      <w:pPr>
        <w:widowControl w:val="0"/>
        <w:numPr>
          <w:ilvl w:val="0"/>
          <w:numId w:val="0"/>
        </w:numPr>
        <w:jc w:val="both"/>
        <w:rPr>
          <w:rFonts w:hint="eastAsia"/>
        </w:rPr>
      </w:pPr>
      <w:r>
        <w:rPr>
          <w:rFonts w:hint="eastAsia"/>
        </w:rPr>
        <w:t>因此，上帝对罪人的拣选——而非罪人对基督的拣选——是救恩的最终原因。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3.Particular redemption or limited atonement.</w:t>
      </w:r>
    </w:p>
    <w:p>
      <w:pPr>
        <w:widowControl w:val="0"/>
        <w:numPr>
          <w:ilvl w:val="0"/>
          <w:numId w:val="0"/>
        </w:numPr>
        <w:jc w:val="both"/>
        <w:rPr>
          <w:rFonts w:hint="eastAsia"/>
        </w:rPr>
      </w:pPr>
      <w:r>
        <w:rPr>
          <w:rFonts w:hint="eastAsia"/>
        </w:rPr>
        <w:t>3. 特殊救赎或有限赎罪。</w:t>
      </w:r>
    </w:p>
    <w:p>
      <w:pPr>
        <w:widowControl w:val="0"/>
        <w:numPr>
          <w:ilvl w:val="0"/>
          <w:numId w:val="0"/>
        </w:numPr>
        <w:jc w:val="both"/>
        <w:rPr>
          <w:rFonts w:hint="eastAsia"/>
        </w:rPr>
      </w:pPr>
      <w:r>
        <w:rPr>
          <w:rFonts w:hint="eastAsia"/>
        </w:rPr>
        <w:t>Christ’s redeemingwork was intended to save the elect only, and actually secured salvation for them.</w:t>
      </w:r>
    </w:p>
    <w:p>
      <w:pPr>
        <w:widowControl w:val="0"/>
        <w:numPr>
          <w:ilvl w:val="0"/>
          <w:numId w:val="0"/>
        </w:numPr>
        <w:jc w:val="both"/>
        <w:rPr>
          <w:rFonts w:hint="eastAsia"/>
        </w:rPr>
      </w:pPr>
      <w:r>
        <w:rPr>
          <w:rFonts w:hint="eastAsia"/>
        </w:rPr>
        <w:t>基督的救赎工作旨在只拯救选民，并实际为他们确保了救恩。</w:t>
      </w:r>
    </w:p>
    <w:p>
      <w:pPr>
        <w:widowControl w:val="0"/>
        <w:numPr>
          <w:ilvl w:val="0"/>
          <w:numId w:val="0"/>
        </w:numPr>
        <w:jc w:val="both"/>
        <w:rPr>
          <w:rFonts w:hint="eastAsia"/>
        </w:rPr>
      </w:pPr>
      <w:r>
        <w:rPr>
          <w:rFonts w:hint="eastAsia"/>
        </w:rPr>
        <w:t>His death was the substitutionary endurance of the penalty of sin in the place of certain specified sinners.</w:t>
      </w:r>
    </w:p>
    <w:p>
      <w:pPr>
        <w:widowControl w:val="0"/>
        <w:numPr>
          <w:ilvl w:val="0"/>
          <w:numId w:val="0"/>
        </w:numPr>
        <w:jc w:val="both"/>
        <w:rPr>
          <w:rFonts w:hint="eastAsia"/>
        </w:rPr>
      </w:pPr>
      <w:r>
        <w:rPr>
          <w:rFonts w:hint="eastAsia"/>
        </w:rPr>
        <w:t>祂的死是代替某些特定的罪人承受罪的刑罚。</w:t>
      </w:r>
    </w:p>
    <w:p>
      <w:pPr>
        <w:widowControl w:val="0"/>
        <w:numPr>
          <w:ilvl w:val="0"/>
          <w:numId w:val="0"/>
        </w:numPr>
        <w:jc w:val="both"/>
        <w:rPr>
          <w:rFonts w:hint="eastAsia"/>
        </w:rPr>
      </w:pPr>
      <w:r>
        <w:rPr>
          <w:rFonts w:hint="eastAsia"/>
        </w:rPr>
        <w:t>In addition to putting away the sins of His people, Christ’s redemption secured everything necessary for their salvation; including faith which unites them to Him.</w:t>
      </w:r>
    </w:p>
    <w:p>
      <w:pPr>
        <w:widowControl w:val="0"/>
        <w:numPr>
          <w:ilvl w:val="0"/>
          <w:numId w:val="0"/>
        </w:numPr>
        <w:jc w:val="both"/>
        <w:rPr>
          <w:rFonts w:hint="eastAsia"/>
        </w:rPr>
      </w:pPr>
      <w:r>
        <w:rPr>
          <w:rFonts w:hint="eastAsia"/>
        </w:rPr>
        <w:t>除了除去祂子民的罪之外，基督的救赎还确保了他们得救所需的一切；包括使他们与祂联合的信心。</w:t>
      </w:r>
    </w:p>
    <w:p>
      <w:pPr>
        <w:widowControl w:val="0"/>
        <w:numPr>
          <w:ilvl w:val="0"/>
          <w:numId w:val="0"/>
        </w:numPr>
        <w:jc w:val="both"/>
        <w:rPr>
          <w:rFonts w:hint="eastAsia"/>
        </w:rPr>
      </w:pPr>
      <w:r>
        <w:rPr>
          <w:rFonts w:hint="eastAsia"/>
        </w:rPr>
        <w:t>The gift of faith is infallibly applied by the Spirit to all for whom Christ died, therefore guaranteeing their salvation.</w:t>
      </w:r>
    </w:p>
    <w:p>
      <w:pPr>
        <w:widowControl w:val="0"/>
        <w:numPr>
          <w:ilvl w:val="0"/>
          <w:numId w:val="0"/>
        </w:numPr>
        <w:jc w:val="both"/>
        <w:rPr>
          <w:rFonts w:hint="eastAsia"/>
        </w:rPr>
      </w:pPr>
      <w:r>
        <w:rPr>
          <w:rFonts w:hint="eastAsia"/>
        </w:rPr>
        <w:t>信心的恩赐由圣灵无误地应用于所有基督为之而死的人，从而保证了他们的救恩。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efficacious call of the Spirit or irresistible grace.</w:t>
      </w:r>
    </w:p>
    <w:p>
      <w:pPr>
        <w:widowControl w:val="0"/>
        <w:numPr>
          <w:ilvl w:val="0"/>
          <w:numId w:val="0"/>
        </w:numPr>
        <w:jc w:val="both"/>
        <w:rPr>
          <w:rFonts w:hint="eastAsia"/>
        </w:rPr>
      </w:pPr>
      <w:r>
        <w:rPr>
          <w:rFonts w:hint="eastAsia"/>
        </w:rPr>
        <w:t>4. 圣灵有效的呼召或不可抗拒的恩典。</w:t>
      </w:r>
    </w:p>
    <w:p>
      <w:pPr>
        <w:widowControl w:val="0"/>
        <w:numPr>
          <w:ilvl w:val="0"/>
          <w:numId w:val="0"/>
        </w:numPr>
        <w:jc w:val="both"/>
        <w:rPr>
          <w:rFonts w:hint="eastAsia"/>
        </w:rPr>
      </w:pPr>
      <w:r>
        <w:rPr>
          <w:rFonts w:hint="eastAsia"/>
        </w:rPr>
        <w:t>In addition to the outward general call to salvation (which is made to everyone who hears the Gospel), the Holy Spirit extends to the elect a special inward call that inevitably brings them to salvation.</w:t>
      </w:r>
    </w:p>
    <w:p>
      <w:pPr>
        <w:widowControl w:val="0"/>
        <w:numPr>
          <w:ilvl w:val="0"/>
          <w:numId w:val="0"/>
        </w:numPr>
        <w:jc w:val="both"/>
        <w:rPr>
          <w:rFonts w:hint="eastAsia"/>
        </w:rPr>
      </w:pPr>
      <w:r>
        <w:rPr>
          <w:rFonts w:hint="eastAsia"/>
        </w:rPr>
        <w:t>除了向所有听到福音的人发出的普遍的外在救恩呼召之外，圣灵还向选民发出一种特殊的内在呼召，这呼召必然将他们带向救恩。</w:t>
      </w:r>
    </w:p>
    <w:p>
      <w:pPr>
        <w:widowControl w:val="0"/>
        <w:numPr>
          <w:ilvl w:val="0"/>
          <w:numId w:val="0"/>
        </w:numPr>
        <w:jc w:val="both"/>
        <w:rPr>
          <w:rFonts w:hint="eastAsia"/>
        </w:rPr>
      </w:pPr>
      <w:r>
        <w:rPr>
          <w:rFonts w:hint="eastAsia"/>
        </w:rPr>
        <w:t>The external call (which is made to all without distinction) can be—and often is — rejected; whereas the internal call (which is made only to the elect) cannot be rejected; it always results in conversion.</w:t>
      </w:r>
    </w:p>
    <w:p>
      <w:pPr>
        <w:widowControl w:val="0"/>
        <w:numPr>
          <w:ilvl w:val="0"/>
          <w:numId w:val="0"/>
        </w:numPr>
        <w:jc w:val="both"/>
        <w:rPr>
          <w:rFonts w:hint="eastAsia"/>
        </w:rPr>
      </w:pPr>
      <w:r>
        <w:rPr>
          <w:rFonts w:hint="eastAsia"/>
        </w:rPr>
        <w:t>外在的呼召（向所有人毫无区别地发出）可以——而且常常是——被拒绝；而内在的呼召（只向选民发出）则不能被拒绝；它总是导致悔改。</w:t>
      </w:r>
    </w:p>
    <w:p>
      <w:pPr>
        <w:widowControl w:val="0"/>
        <w:numPr>
          <w:ilvl w:val="0"/>
          <w:numId w:val="0"/>
        </w:numPr>
        <w:jc w:val="both"/>
        <w:rPr>
          <w:rFonts w:hint="eastAsia"/>
        </w:rPr>
      </w:pPr>
      <w:r>
        <w:rPr>
          <w:rFonts w:hint="eastAsia"/>
        </w:rPr>
        <w:t>By means of this special call, the Spirit irresistibly draws sinners to Christ.</w:t>
      </w:r>
    </w:p>
    <w:p>
      <w:pPr>
        <w:widowControl w:val="0"/>
        <w:numPr>
          <w:ilvl w:val="0"/>
          <w:numId w:val="0"/>
        </w:numPr>
        <w:jc w:val="both"/>
        <w:rPr>
          <w:rFonts w:hint="eastAsia"/>
        </w:rPr>
      </w:pPr>
      <w:r>
        <w:rPr>
          <w:rFonts w:hint="eastAsia"/>
        </w:rPr>
        <w:t>藉着这种特殊的呼召，圣灵不可抗拒地吸引罪人归向基督。</w:t>
      </w:r>
    </w:p>
    <w:p>
      <w:pPr>
        <w:widowControl w:val="0"/>
        <w:numPr>
          <w:ilvl w:val="0"/>
          <w:numId w:val="0"/>
        </w:numPr>
        <w:jc w:val="both"/>
        <w:rPr>
          <w:rFonts w:hint="eastAsia"/>
        </w:rPr>
      </w:pPr>
      <w:r>
        <w:rPr>
          <w:rFonts w:hint="eastAsia"/>
        </w:rPr>
        <w:t>He is not limited in His work of applying salvation by man’s will, nor is He dependent upon man’s cooperation for success.</w:t>
      </w:r>
    </w:p>
    <w:p>
      <w:pPr>
        <w:widowControl w:val="0"/>
        <w:numPr>
          <w:ilvl w:val="0"/>
          <w:numId w:val="0"/>
        </w:numPr>
        <w:jc w:val="both"/>
        <w:rPr>
          <w:rFonts w:hint="eastAsia"/>
        </w:rPr>
      </w:pPr>
      <w:r>
        <w:rPr>
          <w:rFonts w:hint="eastAsia"/>
        </w:rPr>
        <w:t>祂在应用救恩的工作中不受人的意志限制，祂的成功也不依赖于人的合作。</w:t>
      </w:r>
    </w:p>
    <w:p>
      <w:pPr>
        <w:widowControl w:val="0"/>
        <w:numPr>
          <w:ilvl w:val="0"/>
          <w:numId w:val="0"/>
        </w:numPr>
        <w:jc w:val="both"/>
        <w:rPr>
          <w:rFonts w:hint="eastAsia"/>
        </w:rPr>
      </w:pPr>
      <w:r>
        <w:rPr>
          <w:rFonts w:hint="eastAsia"/>
        </w:rPr>
        <w:t>The Spirit graciously causes the elect sinner to cooperate, to believe, to repent, to come freely and willingly to Christ.</w:t>
      </w:r>
    </w:p>
    <w:p>
      <w:pPr>
        <w:widowControl w:val="0"/>
        <w:numPr>
          <w:ilvl w:val="0"/>
          <w:numId w:val="0"/>
        </w:numPr>
        <w:jc w:val="both"/>
        <w:rPr>
          <w:rFonts w:hint="eastAsia"/>
        </w:rPr>
      </w:pPr>
      <w:r>
        <w:rPr>
          <w:rFonts w:hint="eastAsia"/>
        </w:rPr>
        <w:t>圣灵恩慈地使蒙拣选的罪人合作、相信、悔改，自由而甘愿地来到基督面前。</w:t>
      </w:r>
    </w:p>
    <w:p>
      <w:pPr>
        <w:widowControl w:val="0"/>
        <w:numPr>
          <w:ilvl w:val="0"/>
          <w:numId w:val="0"/>
        </w:numPr>
        <w:jc w:val="both"/>
        <w:rPr>
          <w:rFonts w:hint="eastAsia"/>
        </w:rPr>
      </w:pPr>
      <w:r>
        <w:rPr>
          <w:rFonts w:hint="eastAsia"/>
        </w:rPr>
        <w:t>God’s grace, therefore, is invincible; it never fails to result in the salvation of those to whom it is extended.</w:t>
      </w:r>
    </w:p>
    <w:p>
      <w:pPr>
        <w:widowControl w:val="0"/>
        <w:numPr>
          <w:ilvl w:val="0"/>
          <w:numId w:val="0"/>
        </w:numPr>
        <w:jc w:val="both"/>
        <w:rPr>
          <w:rFonts w:hint="eastAsia"/>
        </w:rPr>
      </w:pPr>
      <w:r>
        <w:rPr>
          <w:rFonts w:hint="eastAsia"/>
        </w:rPr>
        <w:t>因此，上帝的恩典是不可战胜的；它绝不会不导致那些领受它的人得救。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5.Perseverance of the saints.</w:t>
      </w:r>
    </w:p>
    <w:p>
      <w:pPr>
        <w:widowControl w:val="0"/>
        <w:numPr>
          <w:ilvl w:val="0"/>
          <w:numId w:val="0"/>
        </w:numPr>
        <w:jc w:val="both"/>
        <w:rPr>
          <w:rFonts w:hint="eastAsia"/>
        </w:rPr>
      </w:pPr>
      <w:r>
        <w:rPr>
          <w:rFonts w:hint="eastAsia"/>
        </w:rPr>
        <w:t>5. 圣徒的坚忍。</w:t>
      </w:r>
    </w:p>
    <w:p>
      <w:pPr>
        <w:widowControl w:val="0"/>
        <w:numPr>
          <w:ilvl w:val="0"/>
          <w:numId w:val="0"/>
        </w:numPr>
        <w:jc w:val="both"/>
        <w:rPr>
          <w:rFonts w:hint="eastAsia"/>
        </w:rPr>
      </w:pPr>
      <w:r>
        <w:rPr>
          <w:rFonts w:hint="eastAsia"/>
        </w:rPr>
        <w:t>All who are chosen by God, redeemedby Christ, and given faith by the Spirit are eternally saved.</w:t>
      </w:r>
    </w:p>
    <w:p>
      <w:pPr>
        <w:widowControl w:val="0"/>
        <w:numPr>
          <w:ilvl w:val="0"/>
          <w:numId w:val="0"/>
        </w:numPr>
        <w:jc w:val="both"/>
        <w:rPr>
          <w:rFonts w:hint="eastAsia"/>
        </w:rPr>
      </w:pPr>
      <w:r>
        <w:rPr>
          <w:rFonts w:hint="eastAsia"/>
        </w:rPr>
        <w:t>所有被上帝拣选，被基督救赎，并被圣灵赐予信心的人，都永远得救。</w:t>
      </w:r>
    </w:p>
    <w:p>
      <w:pPr>
        <w:widowControl w:val="0"/>
        <w:numPr>
          <w:ilvl w:val="0"/>
          <w:numId w:val="0"/>
        </w:numPr>
        <w:jc w:val="both"/>
        <w:rPr>
          <w:rFonts w:hint="eastAsia"/>
        </w:rPr>
      </w:pPr>
      <w:r>
        <w:rPr>
          <w:rFonts w:hint="eastAsia"/>
        </w:rPr>
        <w:t>They are kept in faith by the power of Almighty God and thus persevere to the end.</w:t>
      </w:r>
    </w:p>
    <w:p>
      <w:pPr>
        <w:widowControl w:val="0"/>
        <w:numPr>
          <w:ilvl w:val="0"/>
          <w:numId w:val="0"/>
        </w:numPr>
        <w:jc w:val="both"/>
        <w:rPr>
          <w:rFonts w:hint="eastAsia"/>
        </w:rPr>
      </w:pPr>
      <w:r>
        <w:rPr>
          <w:rFonts w:hint="eastAsia"/>
        </w:rPr>
        <w:t>他们藉着全能上帝的大能保守在信心中，因此坚忍到底。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Calvinism, salvation is accomplished by the almighty power of the triune God: the Father chose a people, the Son died for them, the Holy Spirit makes Christ’s death effective by bringing the elect to faith and repentance, thereby causing them to willingly obey the Gospel.</w:t>
      </w:r>
    </w:p>
    <w:p>
      <w:pPr>
        <w:widowControl w:val="0"/>
        <w:numPr>
          <w:ilvl w:val="0"/>
          <w:numId w:val="0"/>
        </w:numPr>
        <w:jc w:val="both"/>
        <w:rPr>
          <w:rFonts w:hint="eastAsia"/>
        </w:rPr>
      </w:pPr>
      <w:r>
        <w:rPr>
          <w:rFonts w:hint="eastAsia"/>
        </w:rPr>
        <w:t>根据加尔文主义，救恩是藉着三一上帝全能的大能完成的：父拣选了一群人，子为他们而死，圣灵使基督的死生效，带领选民悔改信主，从而使他们甘愿顺服福音。</w:t>
      </w:r>
    </w:p>
    <w:p>
      <w:pPr>
        <w:widowControl w:val="0"/>
        <w:numPr>
          <w:ilvl w:val="0"/>
          <w:numId w:val="0"/>
        </w:numPr>
        <w:jc w:val="both"/>
        <w:rPr>
          <w:rFonts w:hint="eastAsia"/>
        </w:rPr>
      </w:pPr>
      <w:r>
        <w:rPr>
          <w:rFonts w:hint="eastAsia"/>
        </w:rPr>
        <w:t>The entire process (election, redemption, regeneration) is the work of God and is by grace alone.</w:t>
      </w:r>
    </w:p>
    <w:p>
      <w:pPr>
        <w:widowControl w:val="0"/>
        <w:numPr>
          <w:ilvl w:val="0"/>
          <w:numId w:val="0"/>
        </w:numPr>
        <w:jc w:val="both"/>
        <w:rPr>
          <w:rFonts w:hint="eastAsia"/>
        </w:rPr>
      </w:pPr>
      <w:r>
        <w:rPr>
          <w:rFonts w:hint="eastAsia"/>
        </w:rPr>
        <w:t>整个过程（拣选、救赎、重生）都是上帝的工作，并且单单是藉着恩典。</w:t>
      </w:r>
    </w:p>
    <w:p>
      <w:pPr>
        <w:widowControl w:val="0"/>
        <w:numPr>
          <w:ilvl w:val="0"/>
          <w:numId w:val="0"/>
        </w:numPr>
        <w:jc w:val="both"/>
        <w:rPr>
          <w:rFonts w:hint="eastAsia"/>
        </w:rPr>
      </w:pPr>
      <w:r>
        <w:rPr>
          <w:rFonts w:hint="eastAsia"/>
        </w:rPr>
        <w:t>Thus God, not man, determines who will be the recipients of the gift of salvation.</w:t>
      </w:r>
    </w:p>
    <w:p>
      <w:pPr>
        <w:widowControl w:val="0"/>
        <w:numPr>
          <w:ilvl w:val="0"/>
          <w:numId w:val="0"/>
        </w:numPr>
        <w:jc w:val="both"/>
        <w:rPr>
          <w:rFonts w:hint="eastAsia"/>
        </w:rPr>
      </w:pPr>
      <w:r>
        <w:rPr>
          <w:rFonts w:hint="eastAsia"/>
        </w:rPr>
        <w:t>因此，是上帝，而不是人，决定谁将成为救恩恩赐的领受者。</w:t>
      </w:r>
    </w:p>
    <w:p>
      <w:pPr>
        <w:widowControl w:val="0"/>
        <w:numPr>
          <w:ilvl w:val="0"/>
          <w:numId w:val="0"/>
        </w:numPr>
        <w:jc w:val="both"/>
        <w:rPr>
          <w:rFonts w:hint="eastAsia"/>
        </w:rPr>
      </w:pPr>
      <w:r>
        <w:rPr>
          <w:rFonts w:hint="eastAsia"/>
        </w:rPr>
        <w:t>This is the biblical Gospel.</w:t>
      </w:r>
    </w:p>
    <w:p>
      <w:pPr>
        <w:widowControl w:val="0"/>
        <w:numPr>
          <w:ilvl w:val="0"/>
          <w:numId w:val="0"/>
        </w:numPr>
        <w:jc w:val="both"/>
        <w:rPr>
          <w:rFonts w:hint="eastAsia"/>
        </w:rPr>
      </w:pPr>
      <w:r>
        <w:rPr>
          <w:rFonts w:hint="eastAsia"/>
        </w:rPr>
        <w:t>这就是合乎圣经的福音。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have never bowed the knee to the Lord Jesus Christ, then call upon Him today to save you.</w:t>
      </w:r>
    </w:p>
    <w:p>
      <w:pPr>
        <w:widowControl w:val="0"/>
        <w:numPr>
          <w:ilvl w:val="0"/>
          <w:numId w:val="0"/>
        </w:numPr>
        <w:jc w:val="both"/>
        <w:rPr>
          <w:rFonts w:hint="eastAsia"/>
        </w:rPr>
      </w:pPr>
      <w:r>
        <w:rPr>
          <w:rFonts w:hint="eastAsia"/>
        </w:rPr>
        <w:t>如果你从未向主耶稣基督屈膝，那么今天就呼求祂来拯救你。</w:t>
      </w:r>
    </w:p>
    <w:p>
      <w:pPr>
        <w:widowControl w:val="0"/>
        <w:numPr>
          <w:ilvl w:val="0"/>
          <w:numId w:val="0"/>
        </w:numPr>
        <w:jc w:val="both"/>
        <w:rPr>
          <w:rFonts w:hint="eastAsia"/>
        </w:rPr>
      </w:pPr>
      <w:r>
        <w:rPr>
          <w:rFonts w:hint="eastAsia"/>
        </w:rPr>
        <w:t>Scripture offers this hope: “Who is a God like unto thee, that pardoneth iniquity, and passeth by the transgression of the remnant of his heritage? he retaineth not his anger for ever, because he delighteth in mercy” (Mic. 7:18).</w:t>
      </w:r>
    </w:p>
    <w:p>
      <w:pPr>
        <w:widowControl w:val="0"/>
        <w:numPr>
          <w:ilvl w:val="0"/>
          <w:numId w:val="0"/>
        </w:numPr>
        <w:jc w:val="both"/>
        <w:rPr>
          <w:rFonts w:hint="eastAsia"/>
        </w:rPr>
      </w:pPr>
      <w:r>
        <w:rPr>
          <w:rFonts w:hint="eastAsia"/>
        </w:rPr>
        <w:t>圣经提供了这个盼望：“上帝啊，有何神像祢，赦免罪孽，饶恕祢产业之余民的过犯呢？祂不永远怀怒，喜爱施恩。”（弥迦书 7:18）。</w:t>
      </w:r>
    </w:p>
    <w:p>
      <w:pPr>
        <w:widowControl w:val="0"/>
        <w:numPr>
          <w:ilvl w:val="0"/>
          <w:numId w:val="0"/>
        </w:numPr>
        <w:jc w:val="both"/>
        <w:rPr>
          <w:rFonts w:hint="eastAsia"/>
        </w:rPr>
      </w:pPr>
      <w:r>
        <w:rPr>
          <w:rFonts w:hint="eastAsia"/>
        </w:rPr>
        <w:t>Cast yourself upon God’s mercy, seeking Him with all your heart, putting your full confidence and trust in Jesus Christ alone for your salvation.</w:t>
      </w:r>
    </w:p>
    <w:p>
      <w:pPr>
        <w:widowControl w:val="0"/>
        <w:numPr>
          <w:ilvl w:val="0"/>
          <w:numId w:val="0"/>
        </w:numPr>
        <w:jc w:val="both"/>
        <w:rPr>
          <w:rFonts w:hint="eastAsia"/>
        </w:rPr>
      </w:pPr>
      <w:r>
        <w:rPr>
          <w:rFonts w:hint="eastAsia"/>
        </w:rPr>
        <w:t>将自己投靠在上帝的怜悯之下，全心寻求祂，单单将你全部的信心和信靠放在耶稣基督身上，以获得你的救恩。</w:t>
      </w:r>
    </w:p>
    <w:p>
      <w:pPr>
        <w:widowControl w:val="0"/>
        <w:numPr>
          <w:ilvl w:val="0"/>
          <w:numId w:val="0"/>
        </w:numPr>
        <w:jc w:val="both"/>
        <w:rPr>
          <w:rFonts w:hint="eastAsia"/>
        </w:rPr>
      </w:pPr>
      <w:r>
        <w:rPr>
          <w:rFonts w:hint="eastAsia"/>
        </w:rPr>
        <w:t>“Whosoever believeth on him shall not be ashamed” (Rom.10:11).</w:t>
      </w:r>
    </w:p>
    <w:p>
      <w:pPr>
        <w:widowControl w:val="0"/>
        <w:numPr>
          <w:ilvl w:val="0"/>
          <w:numId w:val="0"/>
        </w:numPr>
        <w:jc w:val="both"/>
        <w:rPr>
          <w:rFonts w:hint="eastAsia"/>
        </w:rPr>
      </w:pPr>
      <w:r>
        <w:rPr>
          <w:rFonts w:hint="eastAsia"/>
        </w:rPr>
        <w:t>“凡信祂的人，必不至于羞愧。”（罗马书10:11）。</w:t>
      </w:r>
    </w:p>
    <w:p>
      <w:pPr>
        <w:widowControl w:val="0"/>
        <w:numPr>
          <w:ilvl w:val="0"/>
          <w:numId w:val="0"/>
        </w:numPr>
        <w:jc w:val="both"/>
        <w:rPr>
          <w:rFonts w:hint="eastAsia"/>
        </w:rPr>
      </w:pPr>
    </w:p>
    <w:p>
      <w:pPr>
        <w:spacing w:after="225" w:line="355" w:lineRule="auto"/>
        <w:ind w:left="416" w:right="193" w:hanging="223"/>
        <w:jc w:val="center"/>
        <w:rPr>
          <w:rFonts w:hint="eastAsia"/>
          <w:b/>
          <w:sz w:val="42"/>
        </w:rPr>
      </w:pPr>
      <w:r>
        <w:rPr>
          <w:rFonts w:hint="eastAsia"/>
          <w:b/>
          <w:sz w:val="42"/>
        </w:rPr>
        <w:t>The Law of Works, The Law of Faith and the Law of Christ by Edward Fisher</w:t>
      </w:r>
    </w:p>
    <w:p>
      <w:pPr>
        <w:spacing w:after="225" w:line="355" w:lineRule="auto"/>
        <w:ind w:left="416" w:right="193" w:hanging="223"/>
        <w:jc w:val="center"/>
        <w:rPr>
          <w:rFonts w:hint="eastAsia"/>
          <w:b/>
          <w:sz w:val="42"/>
        </w:rPr>
      </w:pPr>
      <w:r>
        <w:rPr>
          <w:rFonts w:hint="eastAsia"/>
          <w:b/>
          <w:sz w:val="42"/>
        </w:rPr>
        <w:t>《行为之律、信心之律与基督之律》</w:t>
      </w:r>
    </w:p>
    <w:p>
      <w:pPr>
        <w:spacing w:after="225" w:line="355" w:lineRule="auto"/>
        <w:ind w:left="416" w:right="193" w:hanging="223"/>
        <w:jc w:val="center"/>
        <w:rPr>
          <w:rFonts w:hint="eastAsia"/>
          <w:b/>
          <w:sz w:val="42"/>
        </w:rPr>
      </w:pPr>
      <w:r>
        <w:rPr>
          <w:rFonts w:hint="eastAsia"/>
          <w:b/>
          <w:sz w:val="42"/>
        </w:rPr>
        <w:t>爱德华·费雪</w:t>
      </w:r>
    </w:p>
    <w:p>
      <w:pPr>
        <w:spacing w:after="225" w:line="355" w:lineRule="auto"/>
        <w:ind w:left="416" w:right="193" w:hanging="223"/>
        <w:jc w:val="center"/>
        <w:rPr>
          <w:rFonts w:hint="eastAsia"/>
          <w:b/>
          <w:sz w:val="42"/>
        </w:rPr>
      </w:pPr>
      <w:r>
        <w:rPr>
          <w:rFonts w:hint="eastAsia"/>
          <w:b/>
          <w:sz w:val="42"/>
        </w:rPr>
        <w:t>with Must-Read Footnotes by Thomas Boston</w:t>
      </w:r>
    </w:p>
    <w:p>
      <w:pPr>
        <w:spacing w:after="225" w:line="355" w:lineRule="auto"/>
        <w:ind w:left="416" w:right="193" w:hanging="223"/>
        <w:jc w:val="center"/>
        <w:rPr>
          <w:rFonts w:hint="eastAsia"/>
          <w:b/>
          <w:sz w:val="42"/>
        </w:rPr>
      </w:pPr>
      <w:r>
        <w:rPr>
          <w:rFonts w:hint="eastAsia"/>
          <w:b/>
          <w:sz w:val="42"/>
        </w:rPr>
        <w:t>附托马斯·波士顿必读脚注</w:t>
      </w:r>
    </w:p>
    <w:p>
      <w:pPr>
        <w:spacing w:after="19"/>
        <w:jc w:val="center"/>
        <w:rPr>
          <w:rFonts w:hint="eastAsia"/>
          <w:b/>
        </w:rPr>
      </w:pPr>
      <w:r>
        <w:rPr>
          <w:rFonts w:hint="eastAsia"/>
          <w:b/>
        </w:rPr>
        <w:t xml:space="preserve">EVANGELISTA, a Minister of the Gospel. </w:t>
      </w:r>
    </w:p>
    <w:p>
      <w:pPr>
        <w:spacing w:after="19"/>
        <w:jc w:val="center"/>
        <w:rPr>
          <w:rFonts w:hint="eastAsia"/>
          <w:b/>
        </w:rPr>
      </w:pPr>
      <w:r>
        <w:rPr>
          <w:rFonts w:hint="eastAsia"/>
          <w:b/>
        </w:rPr>
        <w:t>伊万格利斯塔，一位福音的牧师。</w:t>
      </w:r>
    </w:p>
    <w:p>
      <w:pPr>
        <w:spacing w:after="19"/>
        <w:jc w:val="center"/>
        <w:rPr>
          <w:rFonts w:hint="eastAsia"/>
          <w:b/>
        </w:rPr>
      </w:pPr>
      <w:r>
        <w:rPr>
          <w:rFonts w:hint="eastAsia"/>
          <w:b/>
        </w:rPr>
        <w:t xml:space="preserve">NOMIST, a Legalist. </w:t>
      </w:r>
    </w:p>
    <w:p>
      <w:pPr>
        <w:spacing w:after="19"/>
        <w:jc w:val="center"/>
        <w:rPr>
          <w:rFonts w:hint="eastAsia"/>
          <w:b/>
        </w:rPr>
      </w:pPr>
      <w:r>
        <w:rPr>
          <w:rFonts w:hint="eastAsia"/>
          <w:b/>
        </w:rPr>
        <w:t>诺米斯特，一位律法主义者。</w:t>
      </w:r>
    </w:p>
    <w:p>
      <w:pPr>
        <w:spacing w:after="19"/>
        <w:jc w:val="center"/>
        <w:rPr>
          <w:rFonts w:hint="eastAsia"/>
          <w:b/>
        </w:rPr>
      </w:pPr>
      <w:r>
        <w:rPr>
          <w:rFonts w:hint="eastAsia"/>
          <w:b/>
        </w:rPr>
        <w:t>ANTINOMISTA, an Antinomian. NEOPHYTUS, a Young Christian.</w:t>
      </w:r>
    </w:p>
    <w:p>
      <w:pPr>
        <w:spacing w:after="19"/>
        <w:jc w:val="center"/>
        <w:rPr>
          <w:rFonts w:hint="eastAsia"/>
          <w:b/>
        </w:rPr>
      </w:pPr>
      <w:r>
        <w:rPr>
          <w:rFonts w:hint="eastAsia"/>
          <w:b/>
        </w:rPr>
        <w:t>安提诺米斯塔，一位反律法主义者。尼奥菲图斯，一位年轻的基督徒。</w:t>
      </w:r>
    </w:p>
    <w:p>
      <w:pPr>
        <w:spacing w:after="319"/>
        <w:ind w:left="261" w:right="251"/>
        <w:jc w:val="center"/>
        <w:rPr>
          <w:rFonts w:hint="eastAsia"/>
        </w:rPr>
      </w:pPr>
      <w:r>
        <w:rPr>
          <w:rFonts w:hint="eastAsia"/>
        </w:rPr>
        <w:t>Sect. 1. Differences about the Law.—2. A threefold Law.</w:t>
      </w:r>
    </w:p>
    <w:p>
      <w:pPr>
        <w:spacing w:after="319"/>
        <w:ind w:left="261" w:right="251"/>
        <w:jc w:val="center"/>
        <w:rPr>
          <w:rFonts w:hint="eastAsia"/>
        </w:rPr>
      </w:pPr>
      <w:r>
        <w:rPr>
          <w:rFonts w:hint="eastAsia"/>
        </w:rPr>
        <w:t>第一节 关于律法的分歧。第二节 三重律法。</w:t>
      </w:r>
    </w:p>
    <w:p>
      <w:pPr>
        <w:widowControl w:val="0"/>
        <w:numPr>
          <w:ilvl w:val="0"/>
          <w:numId w:val="0"/>
        </w:numPr>
        <w:jc w:val="both"/>
        <w:rPr>
          <w:rFonts w:hint="eastAsia"/>
        </w:rPr>
      </w:pPr>
      <w:r>
        <w:rPr>
          <w:rFonts w:hint="eastAsia"/>
        </w:rPr>
        <w:t>Nomista. Sir, my neighbour, Neophytus and I having lately had some conference with this our friend and acquaintance, Antinomista, about some points of religion, wherein he, differing from us both, at last said he would be contented to be judged by our minister:</w:t>
      </w:r>
    </w:p>
    <w:p>
      <w:pPr>
        <w:widowControl w:val="0"/>
        <w:numPr>
          <w:ilvl w:val="0"/>
          <w:numId w:val="0"/>
        </w:numPr>
        <w:jc w:val="both"/>
        <w:rPr>
          <w:rFonts w:hint="eastAsia"/>
        </w:rPr>
      </w:pPr>
      <w:r>
        <w:rPr>
          <w:rFonts w:hint="eastAsia"/>
        </w:rPr>
        <w:t>诺米斯特：先生，我的邻居尼奥菲图斯和我最近与我们的这位朋友兼熟人安提诺米斯塔就一些宗教观点进行了一些讨论，他在这些观点上与我们两人都不同，最后他说他愿意接受我们牧师的评判：</w:t>
      </w:r>
    </w:p>
    <w:p>
      <w:pPr>
        <w:widowControl w:val="0"/>
        <w:numPr>
          <w:ilvl w:val="0"/>
          <w:numId w:val="0"/>
        </w:numPr>
        <w:jc w:val="both"/>
        <w:rPr>
          <w:rFonts w:hint="eastAsia"/>
        </w:rPr>
      </w:pPr>
      <w:r>
        <w:rPr>
          <w:rFonts w:hint="eastAsia"/>
        </w:rPr>
        <w:t>therefore, have we made bold to come unto you, all three of us, to pray you to hear us, and judge of our differences.</w:t>
      </w:r>
    </w:p>
    <w:p>
      <w:pPr>
        <w:widowControl w:val="0"/>
        <w:numPr>
          <w:ilvl w:val="0"/>
          <w:numId w:val="0"/>
        </w:numPr>
        <w:jc w:val="both"/>
        <w:rPr>
          <w:rFonts w:hint="eastAsia"/>
        </w:rPr>
      </w:pPr>
      <w:r>
        <w:rPr>
          <w:rFonts w:hint="eastAsia"/>
        </w:rPr>
        <w:t>因此，我们三人都冒昧前来，请求您听取我们的意见，并对我们的分歧作出判断。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Evan. You are all of you very welcome to me; and if you please to let me hear what your differences are, I will tell you what I think.</w:t>
      </w:r>
    </w:p>
    <w:p>
      <w:pPr>
        <w:widowControl w:val="0"/>
        <w:numPr>
          <w:ilvl w:val="0"/>
          <w:numId w:val="0"/>
        </w:numPr>
        <w:jc w:val="both"/>
        <w:rPr>
          <w:rFonts w:hint="eastAsia"/>
        </w:rPr>
      </w:pPr>
      <w:r>
        <w:rPr>
          <w:rFonts w:hint="eastAsia"/>
        </w:rPr>
        <w:t>伊万：你们大家都非常欢迎来到我这里；如果你们愿意让我听听你们的分歧是什么，我会告诉你们我的看法。</w:t>
      </w:r>
    </w:p>
    <w:p>
      <w:pPr>
        <w:widowControl w:val="0"/>
        <w:numPr>
          <w:ilvl w:val="0"/>
          <w:numId w:val="0"/>
        </w:numPr>
        <w:jc w:val="both"/>
        <w:rPr>
          <w:rFonts w:hint="eastAsia"/>
        </w:rPr>
      </w:pPr>
      <w:r>
        <w:rPr>
          <w:rFonts w:hint="eastAsia"/>
        </w:rPr>
        <w:t>SECT. 1.—Nom. The truth is, sir, he and I differ in very many things; but more especially about the law: for I say, the law ought to be a rule of life to a believer; and he says, it ought not.</w:t>
      </w:r>
    </w:p>
    <w:p>
      <w:pPr>
        <w:widowControl w:val="0"/>
        <w:numPr>
          <w:ilvl w:val="0"/>
          <w:numId w:val="0"/>
        </w:numPr>
        <w:jc w:val="both"/>
        <w:rPr>
          <w:rFonts w:hint="eastAsia"/>
        </w:rPr>
      </w:pPr>
      <w:r>
        <w:rPr>
          <w:rFonts w:hint="eastAsia"/>
        </w:rPr>
        <w:t>第一节——诺姆：先生，事实是，我和他在很多事情上都有分歧；但尤其是在律法方面：因为我说，律法应当是信徒生活的准则；而他说，不应当。</w:t>
      </w:r>
    </w:p>
    <w:p>
      <w:pPr>
        <w:widowControl w:val="0"/>
        <w:numPr>
          <w:ilvl w:val="0"/>
          <w:numId w:val="0"/>
        </w:numPr>
        <w:jc w:val="both"/>
        <w:rPr>
          <w:rFonts w:hint="eastAsia"/>
        </w:rPr>
      </w:pPr>
      <w:r>
        <w:rPr>
          <w:rFonts w:hint="eastAsia"/>
        </w:rPr>
        <w:t>Neo. And surely, sir, the greatest difference betwixt him and me, is this;—he would persuade me to believe in Christ; and bids me rejoice in the Lord, and live merrily, though I feel never so many corruptions in my heart, yea, though I be never so sinful in my life; the which I cannot do, nor, I think, ought to do; but rather to fear, and sorrow, and lament for my sins.</w:t>
      </w:r>
    </w:p>
    <w:p>
      <w:pPr>
        <w:widowControl w:val="0"/>
        <w:numPr>
          <w:ilvl w:val="0"/>
          <w:numId w:val="0"/>
        </w:numPr>
        <w:jc w:val="both"/>
        <w:rPr>
          <w:rFonts w:hint="eastAsia"/>
        </w:rPr>
      </w:pPr>
      <w:r>
        <w:rPr>
          <w:rFonts w:hint="eastAsia"/>
        </w:rPr>
        <w:t>尼奥：先生，我和他之间最大的分歧无疑是这个；——他想说服我相信基督；并吩咐我靠主喜乐，快活度日，即使我心里感到再多的败坏，是的，即使我生活中再怎么有罪；这是我做不到的，而且我认为也不应该做；我宁愿为我的罪恐惧、忧伤和哀恸。</w:t>
      </w:r>
    </w:p>
    <w:p>
      <w:pPr>
        <w:widowControl w:val="0"/>
        <w:numPr>
          <w:ilvl w:val="0"/>
          <w:numId w:val="0"/>
        </w:numPr>
        <w:jc w:val="both"/>
        <w:rPr>
          <w:rFonts w:hint="eastAsia"/>
        </w:rPr>
      </w:pPr>
      <w:r>
        <w:rPr>
          <w:rFonts w:hint="eastAsia"/>
        </w:rPr>
        <w:t>Ant. The truth is, sir, the greatest difference betwixt my friend Nomista and me, is about the law; and therefore that is the greatest matter we come to you about.</w:t>
      </w:r>
    </w:p>
    <w:p>
      <w:pPr>
        <w:widowControl w:val="0"/>
        <w:numPr>
          <w:ilvl w:val="0"/>
          <w:numId w:val="0"/>
        </w:numPr>
        <w:jc w:val="both"/>
        <w:rPr>
          <w:rFonts w:hint="eastAsia"/>
        </w:rPr>
      </w:pPr>
      <w:r>
        <w:rPr>
          <w:rFonts w:hint="eastAsia"/>
        </w:rPr>
        <w:t>安提：先生，事实上，我的朋友诺米斯塔和我之间最大的分歧在于律法；因此，这是我们来找您的最重要的事情。</w:t>
      </w:r>
    </w:p>
    <w:p>
      <w:pPr>
        <w:widowControl w:val="0"/>
        <w:numPr>
          <w:ilvl w:val="0"/>
          <w:numId w:val="0"/>
        </w:numPr>
        <w:jc w:val="both"/>
        <w:rPr>
          <w:rFonts w:hint="eastAsia"/>
        </w:rPr>
      </w:pPr>
      <w:r>
        <w:rPr>
          <w:rFonts w:hint="eastAsia"/>
        </w:rPr>
        <w:t>Evan. I remember the Apostle Paul willeth Titus to "avoid contentions and strivings about the law, because they are unprofitable and vain," (Titus 3:9); and so I fear yours have been.</w:t>
      </w:r>
    </w:p>
    <w:p>
      <w:pPr>
        <w:widowControl w:val="0"/>
        <w:numPr>
          <w:ilvl w:val="0"/>
          <w:numId w:val="0"/>
        </w:numPr>
        <w:jc w:val="both"/>
        <w:rPr>
          <w:rFonts w:hint="eastAsia"/>
        </w:rPr>
      </w:pPr>
      <w:r>
        <w:rPr>
          <w:rFonts w:hint="eastAsia"/>
        </w:rPr>
        <w:t>伊万：我记得使徒保罗吩咐提多要“远避无知的辩论和家谱的空谈，以及纷争，并因律法而起的争竞，因为这些都是虚妄无益的”（提多书 3:9）；所以我担心你们的争论也是如此。</w:t>
      </w:r>
    </w:p>
    <w:p>
      <w:pPr>
        <w:widowControl w:val="0"/>
        <w:numPr>
          <w:ilvl w:val="0"/>
          <w:numId w:val="0"/>
        </w:numPr>
        <w:jc w:val="both"/>
        <w:rPr>
          <w:rFonts w:hint="eastAsia"/>
        </w:rPr>
      </w:pPr>
      <w:r>
        <w:rPr>
          <w:rFonts w:hint="eastAsia"/>
        </w:rPr>
        <w:t>Nom. Sir, for my own part, I hold it very meet, that every true Christian should be very zealous for the holy law of God; especially now, when a company of these Antinomians do set themselves against it, and do what they can quite to abolish it, and utterly to root it out of the church: surely, sir, I think it not meet they should live in a Christian commonwealth.</w:t>
      </w:r>
    </w:p>
    <w:p>
      <w:pPr>
        <w:widowControl w:val="0"/>
        <w:numPr>
          <w:ilvl w:val="0"/>
          <w:numId w:val="0"/>
        </w:numPr>
        <w:jc w:val="both"/>
        <w:rPr>
          <w:rFonts w:hint="eastAsia"/>
        </w:rPr>
      </w:pPr>
      <w:r>
        <w:rPr>
          <w:rFonts w:hint="eastAsia"/>
        </w:rPr>
        <w:t>诺姆：先生，就我个人而言，我认为每一个真正的基督徒都应该为上帝圣洁的律法大发热心；尤其是在现在，当一群反律法主义者起来反对它，并尽其所能地废除它，并将其从教会中彻底根除的时候：先生，我当然认为他们不适合生活在基督教的国度里。</w:t>
      </w:r>
    </w:p>
    <w:p>
      <w:pPr>
        <w:widowControl w:val="0"/>
        <w:numPr>
          <w:ilvl w:val="0"/>
          <w:numId w:val="0"/>
        </w:numPr>
        <w:jc w:val="both"/>
        <w:rPr>
          <w:rFonts w:hint="eastAsia"/>
        </w:rPr>
      </w:pPr>
      <w:r>
        <w:rPr>
          <w:rFonts w:hint="eastAsia"/>
        </w:rPr>
        <w:t>Evan. I pray you, neighbour Nomista, be not so hot, neither let us have such unchristian-like expressions amongst us; but let us reason together in love, and with the spirit of meekness, (1 Cor 4:21), as Christians ought to do.</w:t>
      </w:r>
    </w:p>
    <w:p>
      <w:pPr>
        <w:widowControl w:val="0"/>
        <w:numPr>
          <w:ilvl w:val="0"/>
          <w:numId w:val="0"/>
        </w:numPr>
        <w:jc w:val="both"/>
        <w:rPr>
          <w:rFonts w:hint="eastAsia"/>
        </w:rPr>
      </w:pPr>
      <w:r>
        <w:rPr>
          <w:rFonts w:hint="eastAsia"/>
        </w:rPr>
        <w:t>伊万：诺米斯塔邻居，我请你不要如此激动，也不要让我们中间有这样不像基督徒的言语；让我们凭爱心，用温柔的灵彼此理论（哥林多前书 4:21），正如基督徒所当行的。</w:t>
      </w:r>
    </w:p>
    <w:p>
      <w:pPr>
        <w:widowControl w:val="0"/>
        <w:numPr>
          <w:ilvl w:val="0"/>
          <w:numId w:val="0"/>
        </w:numPr>
        <w:jc w:val="both"/>
        <w:rPr>
          <w:rFonts w:hint="eastAsia"/>
        </w:rPr>
      </w:pPr>
      <w:r>
        <w:rPr>
          <w:rFonts w:hint="eastAsia"/>
        </w:rPr>
        <w:t>I confess with the apostle, "It is good to be zealously affected always in a good thing," (Gal 4:18).</w:t>
      </w:r>
    </w:p>
    <w:p>
      <w:pPr>
        <w:widowControl w:val="0"/>
        <w:numPr>
          <w:ilvl w:val="0"/>
          <w:numId w:val="0"/>
        </w:numPr>
        <w:jc w:val="both"/>
        <w:rPr>
          <w:rFonts w:hint="eastAsia"/>
        </w:rPr>
      </w:pPr>
      <w:r>
        <w:rPr>
          <w:rFonts w:hint="eastAsia"/>
        </w:rPr>
        <w:t>我与使徒一同承认：“在善事上，常用热心待人，是好的”（加拉太书 4:18）。</w:t>
      </w:r>
    </w:p>
    <w:p>
      <w:pPr>
        <w:widowControl w:val="0"/>
        <w:numPr>
          <w:ilvl w:val="0"/>
          <w:numId w:val="0"/>
        </w:numPr>
        <w:jc w:val="both"/>
        <w:rPr>
          <w:rFonts w:hint="eastAsia"/>
        </w:rPr>
      </w:pPr>
      <w:r>
        <w:rPr>
          <w:rFonts w:hint="eastAsia"/>
        </w:rPr>
        <w:t>But yet, as the same apostle said of the Jews, so I fear I may say of some Christians, that "they are zealous of the law," (Acts 21:20); yea, some would be doctors of the law, and yet neither understand "what they say, nor whereof they affirm," (1 Tim 1:7).</w:t>
      </w:r>
    </w:p>
    <w:p>
      <w:pPr>
        <w:widowControl w:val="0"/>
        <w:numPr>
          <w:ilvl w:val="0"/>
          <w:numId w:val="0"/>
        </w:numPr>
        <w:jc w:val="both"/>
        <w:rPr>
          <w:rFonts w:hint="eastAsia"/>
        </w:rPr>
      </w:pPr>
      <w:r>
        <w:rPr>
          <w:rFonts w:hint="eastAsia"/>
        </w:rPr>
        <w:t>但是，正如同一位使徒论到犹太人所说的那样，我担心我也可以论到一些基督徒说，“他们为律法热心”（使徒行传 21:20）；是的，有些人想作律法教师，却不明白“自己所讲说的，所论定的”（提摩太前书 1:7）。</w:t>
      </w:r>
    </w:p>
    <w:p>
      <w:pPr>
        <w:widowControl w:val="0"/>
        <w:numPr>
          <w:ilvl w:val="0"/>
          <w:numId w:val="0"/>
        </w:numPr>
        <w:jc w:val="both"/>
        <w:rPr>
          <w:rFonts w:hint="eastAsia"/>
        </w:rPr>
      </w:pPr>
      <w:r>
        <w:rPr>
          <w:rFonts w:hint="eastAsia"/>
        </w:rPr>
        <w:t>Nom. Sir, I make no doubt but that I both know what I say, and whereof I affirm, when I say and affirm that the holy law of God ought to be a rule of life to a believer; for I dare pawn my soul on the truth of it.</w:t>
      </w:r>
    </w:p>
    <w:p>
      <w:pPr>
        <w:widowControl w:val="0"/>
        <w:numPr>
          <w:ilvl w:val="0"/>
          <w:numId w:val="0"/>
        </w:numPr>
        <w:jc w:val="both"/>
        <w:rPr>
          <w:rFonts w:hint="eastAsia"/>
        </w:rPr>
      </w:pPr>
      <w:r>
        <w:rPr>
          <w:rFonts w:hint="eastAsia"/>
        </w:rPr>
        <w:t>诺姆：先生，我毫不怀疑，当我说并断言上帝圣洁的律法应当是信徒生活的准则时，我知道我所说的，也知道我所断言的；因为我敢以我的灵魂为这真理作保。</w:t>
      </w:r>
    </w:p>
    <w:p>
      <w:pPr>
        <w:widowControl w:val="0"/>
        <w:numPr>
          <w:ilvl w:val="0"/>
          <w:numId w:val="0"/>
        </w:numPr>
        <w:jc w:val="both"/>
        <w:rPr>
          <w:rFonts w:hint="eastAsia"/>
        </w:rPr>
      </w:pPr>
      <w:r>
        <w:rPr>
          <w:rFonts w:hint="eastAsia"/>
        </w:rPr>
        <w:t>Evan. But what law do you mean?</w:t>
      </w:r>
    </w:p>
    <w:p>
      <w:pPr>
        <w:widowControl w:val="0"/>
        <w:numPr>
          <w:ilvl w:val="0"/>
          <w:numId w:val="0"/>
        </w:numPr>
        <w:jc w:val="both"/>
        <w:rPr>
          <w:rFonts w:hint="eastAsia"/>
        </w:rPr>
      </w:pPr>
      <w:r>
        <w:rPr>
          <w:rFonts w:hint="eastAsia"/>
        </w:rPr>
        <w:t>伊万：但是你指的是什么律法呢？</w:t>
      </w:r>
    </w:p>
    <w:p>
      <w:pPr>
        <w:widowControl w:val="0"/>
        <w:numPr>
          <w:ilvl w:val="0"/>
          <w:numId w:val="0"/>
        </w:numPr>
        <w:jc w:val="both"/>
        <w:rPr>
          <w:rFonts w:hint="eastAsia"/>
        </w:rPr>
      </w:pPr>
      <w:r>
        <w:rPr>
          <w:rFonts w:hint="eastAsia"/>
        </w:rPr>
        <w:t>Nom. Why, sir, what law do you think I mean? Are there any more laws than one?</w:t>
      </w:r>
    </w:p>
    <w:p>
      <w:pPr>
        <w:widowControl w:val="0"/>
        <w:numPr>
          <w:ilvl w:val="0"/>
          <w:numId w:val="0"/>
        </w:numPr>
        <w:jc w:val="both"/>
        <w:rPr>
          <w:rFonts w:hint="eastAsia"/>
        </w:rPr>
      </w:pPr>
      <w:r>
        <w:rPr>
          <w:rFonts w:hint="eastAsia"/>
        </w:rPr>
        <w:t>诺姆：先生，您认为我指的是什么律法？难道不止一条律法吗？</w:t>
      </w:r>
    </w:p>
    <w:p>
      <w:pPr>
        <w:widowControl w:val="0"/>
        <w:numPr>
          <w:ilvl w:val="0"/>
          <w:numId w:val="0"/>
        </w:numPr>
        <w:jc w:val="both"/>
        <w:rPr>
          <w:rFonts w:hint="eastAsia"/>
        </w:rPr>
      </w:pPr>
      <w:r>
        <w:rPr>
          <w:rFonts w:hint="eastAsia"/>
        </w:rPr>
        <w:t>SECT. 2.—Evan. Yea, in the Scriptures there is mention made of divers laws, but they may all be comprised under these three, viz.— the law of works, the law of faith, and the law of Christ;</w:t>
      </w:r>
    </w:p>
    <w:p>
      <w:pPr>
        <w:widowControl w:val="0"/>
        <w:numPr>
          <w:ilvl w:val="0"/>
          <w:numId w:val="0"/>
        </w:numPr>
        <w:jc w:val="both"/>
        <w:rPr>
          <w:rFonts w:hint="eastAsia"/>
        </w:rPr>
      </w:pPr>
      <w:r>
        <w:rPr>
          <w:rFonts w:hint="eastAsia"/>
        </w:rPr>
        <w:t>第二节——伊万：是的，圣经中提到了各种律法，但它们都可以归纳在这三类之下，即——行为之律、信心之律和基督之律；</w:t>
      </w:r>
    </w:p>
    <w:p>
      <w:pPr>
        <w:widowControl w:val="0"/>
        <w:numPr>
          <w:ilvl w:val="0"/>
          <w:numId w:val="0"/>
        </w:numPr>
        <w:jc w:val="both"/>
        <w:rPr>
          <w:rFonts w:hint="eastAsia"/>
        </w:rPr>
      </w:pPr>
      <w:r>
        <w:rPr>
          <w:rFonts w:hint="eastAsia"/>
        </w:rPr>
        <w:t>1 (Rom 3:27, Gal 6:2); and, therefore, I pray you, tell me, when you say the law ought to be a rule of life to a believer, which of these three laws you mean.</w:t>
      </w:r>
    </w:p>
    <w:p>
      <w:pPr>
        <w:widowControl w:val="0"/>
        <w:numPr>
          <w:ilvl w:val="0"/>
          <w:numId w:val="0"/>
        </w:numPr>
        <w:jc w:val="both"/>
        <w:rPr>
          <w:rFonts w:hint="eastAsia"/>
        </w:rPr>
      </w:pPr>
      <w:r>
        <w:rPr>
          <w:rFonts w:hint="eastAsia"/>
        </w:rPr>
        <w:t>1 （罗马书 3:27，加拉太书 6:2）；因此，我请你告诉我，当你说律法应当是信徒生活的准则时，你指的是这三种律法中的哪一种。</w:t>
      </w:r>
    </w:p>
    <w:p>
      <w:pPr>
        <w:widowControl w:val="0"/>
        <w:numPr>
          <w:ilvl w:val="0"/>
          <w:numId w:val="0"/>
        </w:numPr>
        <w:jc w:val="both"/>
        <w:rPr>
          <w:rFonts w:hint="eastAsia"/>
        </w:rPr>
      </w:pPr>
      <w:r>
        <w:rPr>
          <w:rFonts w:hint="eastAsia"/>
        </w:rPr>
        <w:t>Nom. Sir, I know not the difference betwixt them; but this I know, that the law of the ten commandments, commonly called the moral law, ought to be a rule of life to a believer.</w:t>
      </w:r>
    </w:p>
    <w:p>
      <w:pPr>
        <w:widowControl w:val="0"/>
        <w:numPr>
          <w:ilvl w:val="0"/>
          <w:numId w:val="0"/>
        </w:numPr>
        <w:jc w:val="both"/>
        <w:rPr>
          <w:rFonts w:hint="eastAsia"/>
        </w:rPr>
      </w:pPr>
      <w:r>
        <w:rPr>
          <w:rFonts w:hint="eastAsia"/>
        </w:rPr>
        <w:t>诺姆：先生，我不知道它们之间的区别；但我知道，十诫的律法，通常称为道德律，应当是信徒生活的准则。</w:t>
      </w:r>
    </w:p>
    <w:p>
      <w:pPr>
        <w:widowControl w:val="0"/>
        <w:numPr>
          <w:ilvl w:val="0"/>
          <w:numId w:val="0"/>
        </w:numPr>
        <w:jc w:val="both"/>
        <w:rPr>
          <w:rFonts w:hint="eastAsia"/>
        </w:rPr>
      </w:pPr>
      <w:r>
        <w:rPr>
          <w:rFonts w:hint="eastAsia"/>
        </w:rPr>
        <w:t>Evan. But the law of the ten commandments, or moral law may be either said to be the matter of the law of works, or the matter of the law of Christ: and therefore I pray you to tell me, in whether of these senses you conceive it ought to be a rule of life to a believer?</w:t>
      </w:r>
    </w:p>
    <w:p>
      <w:pPr>
        <w:widowControl w:val="0"/>
        <w:numPr>
          <w:ilvl w:val="0"/>
          <w:numId w:val="0"/>
        </w:numPr>
        <w:jc w:val="both"/>
        <w:rPr>
          <w:rFonts w:hint="eastAsia"/>
        </w:rPr>
      </w:pPr>
      <w:r>
        <w:rPr>
          <w:rFonts w:hint="eastAsia"/>
        </w:rPr>
        <w:t>伊万：但是十诫的律法，或道德律，既可以说是行为之律的实质，也可以说是基督之律的实质：因此我请你告诉我，你认为它在哪种意义上应当是信徒生活的准则？</w:t>
      </w:r>
    </w:p>
    <w:p>
      <w:pPr>
        <w:widowControl w:val="0"/>
        <w:numPr>
          <w:ilvl w:val="0"/>
          <w:numId w:val="0"/>
        </w:numPr>
        <w:jc w:val="both"/>
        <w:rPr>
          <w:rFonts w:hint="eastAsia"/>
        </w:rPr>
      </w:pPr>
      <w:r>
        <w:rPr>
          <w:rFonts w:hint="eastAsia"/>
        </w:rPr>
        <w:t>Nom. Sir, I must confess, I do not know what you mean by this distinction; but this I know, that God requires that every Christian should frame and lead his life according to the ten commandments; the which if he do, then may he expect the blessing of God both upon his own soul and body; and if he do not, then can he expect nothing else but his wrath and curse upon them both.</w:t>
      </w:r>
    </w:p>
    <w:p>
      <w:pPr>
        <w:widowControl w:val="0"/>
        <w:numPr>
          <w:ilvl w:val="0"/>
          <w:numId w:val="0"/>
        </w:numPr>
        <w:jc w:val="both"/>
        <w:rPr>
          <w:rFonts w:hint="eastAsia"/>
        </w:rPr>
      </w:pPr>
      <w:r>
        <w:rPr>
          <w:rFonts w:hint="eastAsia"/>
        </w:rPr>
        <w:t>诺姆：先生，我必须承认，我不明白你这个区分是什么意思；但我知道，上帝要求每一个基督徒都应该按照十诫来规范和引导自己的生活；如果他这样做，那么他就可以期望上帝的祝福临到他的灵魂和身体；如果他不这样做，那么他除了上帝的忿怒和咒诅临到这两者之外，什么也别想指望。</w:t>
      </w:r>
    </w:p>
    <w:p>
      <w:pPr>
        <w:widowControl w:val="0"/>
        <w:numPr>
          <w:ilvl w:val="0"/>
          <w:numId w:val="0"/>
        </w:numPr>
        <w:jc w:val="both"/>
        <w:rPr>
          <w:rFonts w:hint="eastAsia"/>
        </w:rPr>
      </w:pPr>
      <w:r>
        <w:rPr>
          <w:rFonts w:hint="eastAsia"/>
        </w:rPr>
        <w:t>Evan. The truth is, Nomista, the law of the ten commandments, as it is the matter of the law of works, ought not to be a rule of life to a believer.</w:t>
      </w:r>
    </w:p>
    <w:p>
      <w:pPr>
        <w:widowControl w:val="0"/>
        <w:numPr>
          <w:ilvl w:val="0"/>
          <w:numId w:val="0"/>
        </w:numPr>
        <w:jc w:val="both"/>
        <w:rPr>
          <w:rFonts w:hint="eastAsia"/>
        </w:rPr>
      </w:pPr>
      <w:r>
        <w:rPr>
          <w:rFonts w:hint="eastAsia"/>
        </w:rPr>
        <w:t>伊万：诺米斯塔，事实是，十诫的律法，作为行为之律的实质，不应当是信徒生活的准则。</w:t>
      </w:r>
    </w:p>
    <w:p>
      <w:pPr>
        <w:widowControl w:val="0"/>
        <w:numPr>
          <w:ilvl w:val="0"/>
          <w:numId w:val="0"/>
        </w:numPr>
        <w:jc w:val="both"/>
        <w:rPr>
          <w:rFonts w:hint="eastAsia"/>
        </w:rPr>
      </w:pPr>
      <w:r>
        <w:rPr>
          <w:rFonts w:hint="eastAsia"/>
        </w:rPr>
        <w:t>But in thus saying, you have affirmed that it ought; and therefore therein you have erred from the truth.</w:t>
      </w:r>
    </w:p>
    <w:p>
      <w:pPr>
        <w:widowControl w:val="0"/>
        <w:numPr>
          <w:ilvl w:val="0"/>
          <w:numId w:val="0"/>
        </w:numPr>
        <w:jc w:val="both"/>
        <w:rPr>
          <w:rFonts w:hint="eastAsia"/>
        </w:rPr>
      </w:pPr>
      <w:r>
        <w:rPr>
          <w:rFonts w:hint="eastAsia"/>
        </w:rPr>
        <w:t>但你这样说，就肯定了它应当；因此你在这方面偏离了真理。</w:t>
      </w:r>
    </w:p>
    <w:p>
      <w:pPr>
        <w:widowControl w:val="0"/>
        <w:numPr>
          <w:ilvl w:val="0"/>
          <w:numId w:val="0"/>
        </w:numPr>
        <w:jc w:val="both"/>
        <w:rPr>
          <w:rFonts w:hint="eastAsia"/>
        </w:rPr>
      </w:pPr>
      <w:r>
        <w:rPr>
          <w:rFonts w:hint="eastAsia"/>
        </w:rPr>
        <w:t>And now, Antinomista, that I may also know your judgment, when you say the law ought not to be a rule of life to a believer, pray tell me what law do you mean?</w:t>
      </w:r>
    </w:p>
    <w:p>
      <w:pPr>
        <w:widowControl w:val="0"/>
        <w:numPr>
          <w:ilvl w:val="0"/>
          <w:numId w:val="0"/>
        </w:numPr>
        <w:jc w:val="both"/>
        <w:rPr>
          <w:rFonts w:hint="eastAsia"/>
        </w:rPr>
      </w:pPr>
      <w:r>
        <w:rPr>
          <w:rFonts w:hint="eastAsia"/>
        </w:rPr>
        <w:t>现在，安提诺米斯塔，为了我也能了解你的判断，当你说律法不应当是信徒生活的准则时，请告诉我你指的是什么律法？</w:t>
      </w:r>
    </w:p>
    <w:p>
      <w:pPr>
        <w:widowControl w:val="0"/>
        <w:numPr>
          <w:ilvl w:val="0"/>
          <w:numId w:val="0"/>
        </w:numPr>
        <w:jc w:val="both"/>
        <w:rPr>
          <w:rFonts w:hint="eastAsia"/>
        </w:rPr>
      </w:pPr>
      <w:r>
        <w:rPr>
          <w:rFonts w:hint="eastAsia"/>
        </w:rPr>
        <w:t>Ant. Why, I mean the law of the ten commandments.</w:t>
      </w:r>
    </w:p>
    <w:p>
      <w:pPr>
        <w:widowControl w:val="0"/>
        <w:numPr>
          <w:ilvl w:val="0"/>
          <w:numId w:val="0"/>
        </w:numPr>
        <w:jc w:val="both"/>
        <w:rPr>
          <w:rFonts w:hint="eastAsia"/>
        </w:rPr>
      </w:pPr>
      <w:r>
        <w:rPr>
          <w:rFonts w:hint="eastAsia"/>
        </w:rPr>
        <w:t>安提：嗯，我指的是十诫的律法。</w:t>
      </w:r>
    </w:p>
    <w:p>
      <w:pPr>
        <w:widowControl w:val="0"/>
        <w:numPr>
          <w:ilvl w:val="0"/>
          <w:numId w:val="0"/>
        </w:numPr>
        <w:jc w:val="both"/>
        <w:rPr>
          <w:rFonts w:hint="eastAsia"/>
        </w:rPr>
      </w:pPr>
      <w:r>
        <w:rPr>
          <w:rFonts w:hint="eastAsia"/>
        </w:rPr>
        <w:t>Evan. But whether do you mean that law, as it is the matter of the law of works, or as it is the matter of the law of Christ?</w:t>
      </w:r>
    </w:p>
    <w:p>
      <w:pPr>
        <w:widowControl w:val="0"/>
        <w:numPr>
          <w:ilvl w:val="0"/>
          <w:numId w:val="0"/>
        </w:numPr>
        <w:jc w:val="both"/>
        <w:rPr>
          <w:rFonts w:hint="eastAsia"/>
        </w:rPr>
      </w:pPr>
      <w:r>
        <w:rPr>
          <w:rFonts w:hint="eastAsia"/>
        </w:rPr>
        <w:t>伊万：但是你指的是作为行为之律实质的那个律法，还是作为基督之律实质的那个律法呢？</w:t>
      </w:r>
    </w:p>
    <w:p>
      <w:pPr>
        <w:widowControl w:val="0"/>
        <w:numPr>
          <w:ilvl w:val="0"/>
          <w:numId w:val="0"/>
        </w:numPr>
        <w:jc w:val="both"/>
        <w:rPr>
          <w:rFonts w:hint="eastAsia"/>
        </w:rPr>
      </w:pPr>
      <w:r>
        <w:rPr>
          <w:rFonts w:hint="eastAsia"/>
        </w:rPr>
        <w:t>Ant. Surely, sir, I do conceive, that the ten commandments are no way to be a rule of life to a believer; for Christ hath delivered him from them.</w:t>
      </w:r>
    </w:p>
    <w:p>
      <w:pPr>
        <w:widowControl w:val="0"/>
        <w:numPr>
          <w:ilvl w:val="0"/>
          <w:numId w:val="0"/>
        </w:numPr>
        <w:jc w:val="both"/>
        <w:rPr>
          <w:rFonts w:hint="eastAsia"/>
        </w:rPr>
      </w:pPr>
      <w:r>
        <w:rPr>
          <w:rFonts w:hint="eastAsia"/>
        </w:rPr>
        <w:t>安提：先生，我确实认为，十诫绝不应成为信徒生活的准则；因为基督已经将他从十诫中释放出来了。</w:t>
      </w:r>
    </w:p>
    <w:p>
      <w:pPr>
        <w:widowControl w:val="0"/>
        <w:numPr>
          <w:ilvl w:val="0"/>
          <w:numId w:val="0"/>
        </w:numPr>
        <w:jc w:val="both"/>
        <w:rPr>
          <w:rFonts w:hint="eastAsia"/>
        </w:rPr>
      </w:pPr>
      <w:r>
        <w:rPr>
          <w:rFonts w:hint="eastAsia"/>
        </w:rPr>
        <w:t>Evan. But the truth is, the law of the ten commandments, as it is the matter of the law of Christ, ought to be a rule of life to a believer;</w:t>
      </w:r>
    </w:p>
    <w:p>
      <w:pPr>
        <w:widowControl w:val="0"/>
        <w:numPr>
          <w:ilvl w:val="0"/>
          <w:numId w:val="0"/>
        </w:numPr>
        <w:jc w:val="both"/>
        <w:rPr>
          <w:rFonts w:hint="eastAsia"/>
        </w:rPr>
      </w:pPr>
      <w:r>
        <w:rPr>
          <w:rFonts w:hint="eastAsia"/>
        </w:rPr>
        <w:t>伊万：但事实是，十诫的律法，作为基督之律的实质，应当是信徒生活的准则；</w:t>
      </w:r>
    </w:p>
    <w:p>
      <w:pPr>
        <w:widowControl w:val="0"/>
        <w:numPr>
          <w:ilvl w:val="0"/>
          <w:numId w:val="0"/>
        </w:numPr>
        <w:jc w:val="both"/>
        <w:rPr>
          <w:rFonts w:hint="eastAsia"/>
        </w:rPr>
      </w:pPr>
      <w:r>
        <w:rPr>
          <w:rFonts w:hint="eastAsia"/>
        </w:rPr>
        <w:t>2and therefore you having affirmed the contrary, have therein also erred from the truth.</w:t>
      </w:r>
    </w:p>
    <w:p>
      <w:pPr>
        <w:widowControl w:val="0"/>
        <w:numPr>
          <w:ilvl w:val="0"/>
          <w:numId w:val="0"/>
        </w:numPr>
        <w:jc w:val="both"/>
        <w:rPr>
          <w:rFonts w:hint="eastAsia"/>
        </w:rPr>
      </w:pPr>
      <w:r>
        <w:rPr>
          <w:rFonts w:hint="eastAsia"/>
        </w:rPr>
        <w:t>2 因此你既然肯定了相反的观点，就在这方面也偏离了真理。</w:t>
      </w:r>
    </w:p>
    <w:p>
      <w:pPr>
        <w:widowControl w:val="0"/>
        <w:numPr>
          <w:ilvl w:val="0"/>
          <w:numId w:val="0"/>
        </w:numPr>
        <w:jc w:val="both"/>
        <w:rPr>
          <w:rFonts w:hint="eastAsia"/>
        </w:rPr>
      </w:pPr>
      <w:r>
        <w:rPr>
          <w:rFonts w:hint="eastAsia"/>
        </w:rPr>
        <w:t>Nom. The truth is, sir, I must confess I never took any notice of this threefold law, which, it seems, is mentioned in the New Testament.</w:t>
      </w:r>
    </w:p>
    <w:p>
      <w:pPr>
        <w:widowControl w:val="0"/>
        <w:numPr>
          <w:ilvl w:val="0"/>
          <w:numId w:val="0"/>
        </w:numPr>
        <w:jc w:val="both"/>
        <w:rPr>
          <w:rFonts w:hint="eastAsia"/>
        </w:rPr>
      </w:pPr>
      <w:r>
        <w:rPr>
          <w:rFonts w:hint="eastAsia"/>
        </w:rPr>
        <w:t>诺姆：先生，事实是，我必须承认我从未注意到这三重律法，它似乎在新约中被提及。</w:t>
      </w:r>
    </w:p>
    <w:p>
      <w:pPr>
        <w:widowControl w:val="0"/>
        <w:numPr>
          <w:ilvl w:val="0"/>
          <w:numId w:val="0"/>
        </w:numPr>
        <w:jc w:val="both"/>
        <w:rPr>
          <w:rFonts w:hint="eastAsia"/>
        </w:rPr>
      </w:pPr>
      <w:r>
        <w:rPr>
          <w:rFonts w:hint="eastAsia"/>
        </w:rPr>
        <w:t>Ant. And I must confess, if I took any notice of them, I never understood them.</w:t>
      </w:r>
    </w:p>
    <w:p>
      <w:pPr>
        <w:widowControl w:val="0"/>
        <w:numPr>
          <w:ilvl w:val="0"/>
          <w:numId w:val="0"/>
        </w:numPr>
        <w:jc w:val="both"/>
        <w:rPr>
          <w:rFonts w:hint="eastAsia"/>
        </w:rPr>
      </w:pPr>
      <w:r>
        <w:rPr>
          <w:rFonts w:hint="eastAsia"/>
        </w:rPr>
        <w:t>安提：我必须承认，即使我注意到了它们，我也从未理解它们。</w:t>
      </w:r>
    </w:p>
    <w:p>
      <w:pPr>
        <w:widowControl w:val="0"/>
        <w:numPr>
          <w:ilvl w:val="0"/>
          <w:numId w:val="0"/>
        </w:numPr>
        <w:jc w:val="both"/>
        <w:rPr>
          <w:rFonts w:hint="eastAsia"/>
        </w:rPr>
      </w:pPr>
      <w:r>
        <w:rPr>
          <w:rFonts w:hint="eastAsia"/>
        </w:rPr>
        <w:t>Evan. Well, give me leave to tell you, that so far as any man comes short of the true knowledge of this threefold law,</w:t>
      </w:r>
    </w:p>
    <w:p>
      <w:pPr>
        <w:widowControl w:val="0"/>
        <w:numPr>
          <w:ilvl w:val="0"/>
          <w:numId w:val="0"/>
        </w:numPr>
        <w:jc w:val="both"/>
        <w:rPr>
          <w:rFonts w:hint="eastAsia"/>
        </w:rPr>
      </w:pPr>
      <w:r>
        <w:rPr>
          <w:rFonts w:hint="eastAsia"/>
        </w:rPr>
        <w:t>伊万：好吧，请允许我告诉你们，一个人在多大程度上缺乏对这三重律法的真正认识，</w:t>
      </w:r>
    </w:p>
    <w:p>
      <w:pPr>
        <w:widowControl w:val="0"/>
        <w:numPr>
          <w:ilvl w:val="0"/>
          <w:numId w:val="0"/>
        </w:numPr>
        <w:jc w:val="both"/>
        <w:rPr>
          <w:rFonts w:hint="eastAsia"/>
        </w:rPr>
      </w:pPr>
      <w:r>
        <w:rPr>
          <w:rFonts w:hint="eastAsia"/>
        </w:rPr>
        <w:t>3so far he comes short both of the true knowledge of God and of himself; and therefore I wish you both to consider of it.</w:t>
      </w:r>
    </w:p>
    <w:p>
      <w:pPr>
        <w:widowControl w:val="0"/>
        <w:numPr>
          <w:ilvl w:val="0"/>
          <w:numId w:val="0"/>
        </w:numPr>
        <w:jc w:val="both"/>
        <w:rPr>
          <w:rFonts w:hint="eastAsia"/>
        </w:rPr>
      </w:pPr>
      <w:r>
        <w:rPr>
          <w:rFonts w:hint="eastAsia"/>
        </w:rPr>
        <w:t>3 他在多大程度上就缺乏对上帝和对自己的真正认识；因此我希望你们俩都好好思考一下。</w:t>
      </w:r>
    </w:p>
    <w:p>
      <w:pPr>
        <w:widowControl w:val="0"/>
        <w:numPr>
          <w:ilvl w:val="0"/>
          <w:numId w:val="0"/>
        </w:numPr>
        <w:jc w:val="both"/>
        <w:rPr>
          <w:rFonts w:hint="eastAsia"/>
        </w:rPr>
      </w:pPr>
      <w:r>
        <w:rPr>
          <w:rFonts w:hint="eastAsia"/>
        </w:rPr>
        <w:t>Nom. Sir, if it be so, you may do well to be a means to inform us, and help us to the true knowledge of this threefold law; and therefore, I pray you, first tell us what is meant by the law of works.</w:t>
      </w:r>
    </w:p>
    <w:p>
      <w:pPr>
        <w:widowControl w:val="0"/>
        <w:numPr>
          <w:ilvl w:val="0"/>
          <w:numId w:val="0"/>
        </w:numPr>
        <w:jc w:val="both"/>
        <w:rPr>
          <w:rFonts w:hint="eastAsia"/>
        </w:rPr>
      </w:pPr>
      <w:r>
        <w:rPr>
          <w:rFonts w:hint="eastAsia"/>
        </w:rPr>
        <w:t>诺姆：先生，如果是这样，您不妨作为一种途径来告知我们，并帮助我们真正认识这三重律法；因此，我请您首先告诉我们，行为之律是什么意思。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Footnotes:  </w:t>
      </w:r>
    </w:p>
    <w:p>
      <w:pPr>
        <w:widowControl w:val="0"/>
        <w:numPr>
          <w:ilvl w:val="0"/>
          <w:numId w:val="0"/>
        </w:numPr>
        <w:jc w:val="both"/>
        <w:rPr>
          <w:rFonts w:hint="eastAsia"/>
        </w:rPr>
      </w:pPr>
      <w:r>
        <w:rPr>
          <w:rFonts w:hint="eastAsia"/>
        </w:rPr>
        <w:t>[1] These terms [The Law of Works, The Law of Faith and the Law of Christ] are scriptural, as appears from the whole texts quoted by our author, namely, (Rom 3:27), "Where is boasting then? it is excluded. By what law? of works? nay: but by the law of faith."—(Gal 6:2), "Bear ye one another's burdens, and so fulfil the law of Christ."</w:t>
      </w:r>
    </w:p>
    <w:p>
      <w:pPr>
        <w:widowControl w:val="0"/>
        <w:numPr>
          <w:ilvl w:val="0"/>
          <w:numId w:val="0"/>
        </w:numPr>
        <w:jc w:val="both"/>
        <w:rPr>
          <w:rFonts w:hint="eastAsia"/>
        </w:rPr>
      </w:pPr>
      <w:r>
        <w:rPr>
          <w:rFonts w:hint="eastAsia"/>
        </w:rPr>
        <w:t>[1] 这些术语[行为之律、信心之律和基督之律]是合乎圣经的，正如我们作者所引用的全部经文所示，即（罗马书 3:27）：“既是这样，哪里能夸口呢？没有可夸的了。用何法没有的呢？是用立功之法吗？不是，乃用信主之法。”——（加拉太书 6:2）：“你们各人的重担要互相担当，如此，就完全了基督的律法。”</w:t>
      </w:r>
    </w:p>
    <w:p>
      <w:pPr>
        <w:widowControl w:val="0"/>
        <w:numPr>
          <w:ilvl w:val="0"/>
          <w:numId w:val="0"/>
        </w:numPr>
        <w:jc w:val="both"/>
        <w:rPr>
          <w:rFonts w:hint="eastAsia"/>
        </w:rPr>
      </w:pPr>
      <w:r>
        <w:rPr>
          <w:rFonts w:hint="eastAsia"/>
        </w:rPr>
        <w:t>By the law of works is meant the law of the ten commandments, as the covenant of works.</w:t>
      </w:r>
    </w:p>
    <w:p>
      <w:pPr>
        <w:widowControl w:val="0"/>
        <w:numPr>
          <w:ilvl w:val="0"/>
          <w:numId w:val="0"/>
        </w:numPr>
        <w:jc w:val="both"/>
        <w:rPr>
          <w:rFonts w:hint="eastAsia"/>
        </w:rPr>
      </w:pPr>
      <w:r>
        <w:rPr>
          <w:rFonts w:hint="eastAsia"/>
        </w:rPr>
        <w:t>行为之律指的是十诫的律法，作为行为之约。</w:t>
      </w:r>
    </w:p>
    <w:p>
      <w:pPr>
        <w:widowControl w:val="0"/>
        <w:numPr>
          <w:ilvl w:val="0"/>
          <w:numId w:val="0"/>
        </w:numPr>
        <w:jc w:val="both"/>
        <w:rPr>
          <w:rFonts w:hint="eastAsia"/>
        </w:rPr>
      </w:pPr>
      <w:r>
        <w:rPr>
          <w:rFonts w:hint="eastAsia"/>
        </w:rPr>
        <w:t>By the law of faith, the gospel, or covenant of grace; for justification being the point upon which the apostle there states the opposition betwixt these two laws, it is evident that the former only is the law that doth not exclude boasting; and that the latter only is it, by which a sinner is justified in a way that doth exclude boasting.</w:t>
      </w:r>
    </w:p>
    <w:p>
      <w:pPr>
        <w:widowControl w:val="0"/>
        <w:numPr>
          <w:ilvl w:val="0"/>
          <w:numId w:val="0"/>
        </w:numPr>
        <w:jc w:val="both"/>
        <w:rPr>
          <w:rFonts w:hint="eastAsia"/>
        </w:rPr>
      </w:pPr>
      <w:r>
        <w:rPr>
          <w:rFonts w:hint="eastAsia"/>
        </w:rPr>
        <w:t>信心之律指的是福音，或恩典之约；因为称义是使徒在那里陈述这两种律法对立的要点，所以很明显，前者是唯一不排除夸口的律法；而后者是唯一使罪人以排除夸口的方式称义的律法。</w:t>
      </w:r>
    </w:p>
    <w:p>
      <w:pPr>
        <w:widowControl w:val="0"/>
        <w:numPr>
          <w:ilvl w:val="0"/>
          <w:numId w:val="0"/>
        </w:numPr>
        <w:jc w:val="both"/>
        <w:rPr>
          <w:rFonts w:hint="eastAsia"/>
        </w:rPr>
      </w:pPr>
      <w:r>
        <w:rPr>
          <w:rFonts w:hint="eastAsia"/>
        </w:rPr>
        <w:t>By the law of Christ, is meant the same law of the ten commandments, as a rule of life, in the hand of a Mediator, to believers already justified, and not any one command of the law only; for "bearing one another's burdens" is a "fulfilling of the law of Christ," as it is a loving one another: but, according to the Scripture, that love is not a fulfilling of one command only, but of the whole law of the ten commands, (Rom 13:8-10).—"He that loveth another hath fulfilled the law. For this, Thou shalt not commit adultery, Thou shalt not kill, Thou shalt not steal, Thou shalt not bear false witness, Thou shalt not covet; and if there be any other commandment, it is briefly comprehended in this saying, namely, Thou shalt love thy neighbour as thyself; therefore love is the fulfilling of the law."</w:t>
      </w:r>
    </w:p>
    <w:p>
      <w:pPr>
        <w:widowControl w:val="0"/>
        <w:numPr>
          <w:ilvl w:val="0"/>
          <w:numId w:val="0"/>
        </w:numPr>
        <w:jc w:val="both"/>
        <w:rPr>
          <w:rFonts w:hint="eastAsia"/>
        </w:rPr>
      </w:pPr>
      <w:r>
        <w:rPr>
          <w:rFonts w:hint="eastAsia"/>
        </w:rPr>
        <w:t>基督的律法指的是同样的十诫律法，作为生活准则，在中保的手中，给已经称义的信徒，而不仅仅是律法的任何一条诫命；因为“互相担当重担”是“成全基督的律法”，因为这是彼此相爱：但是，根据圣经，那种爱并非仅仅成全一条诫命，而是成全整个十诫的律法（罗马书 13:8-10）。——“爱人的就完全了律法。像那不可奸淫，不可杀人，不可偷盗，不可作假见证，不可贪婪，或有别的诫命，都包在爱人如己这一句话之内了。所以爱就完全了律法。”</w:t>
      </w:r>
    </w:p>
    <w:p>
      <w:pPr>
        <w:widowControl w:val="0"/>
        <w:numPr>
          <w:ilvl w:val="0"/>
          <w:numId w:val="0"/>
        </w:numPr>
        <w:jc w:val="both"/>
        <w:rPr>
          <w:rFonts w:hint="eastAsia"/>
        </w:rPr>
      </w:pPr>
      <w:r>
        <w:rPr>
          <w:rFonts w:hint="eastAsia"/>
        </w:rPr>
        <w:t>It is a fulfilling of the second table directly, and of the first table indirectly and consequentially: therefore, by the law of Christ is meant, not one command only, but the whole law.</w:t>
      </w:r>
    </w:p>
    <w:p>
      <w:pPr>
        <w:widowControl w:val="0"/>
        <w:numPr>
          <w:ilvl w:val="0"/>
          <w:numId w:val="0"/>
        </w:numPr>
        <w:jc w:val="both"/>
        <w:rPr>
          <w:rFonts w:hint="eastAsia"/>
        </w:rPr>
      </w:pPr>
      <w:r>
        <w:rPr>
          <w:rFonts w:hint="eastAsia"/>
        </w:rPr>
        <w:t>它是直接成全第二块法版，间接并因此成全第一块法版：因此，基督的律法并非指一条诫命，而是指整个律法。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of works is the law to be done, that one may be saved; the law of faith is the law to be believed, that one may be saved; the law of Christ is the law of the Saviour, binding his saved people to all the duties of obedience, (Gal 3:12, Acts 16:31).</w:t>
      </w:r>
    </w:p>
    <w:p>
      <w:pPr>
        <w:widowControl w:val="0"/>
        <w:numPr>
          <w:ilvl w:val="0"/>
          <w:numId w:val="0"/>
        </w:numPr>
        <w:jc w:val="both"/>
        <w:rPr>
          <w:rFonts w:hint="eastAsia"/>
        </w:rPr>
      </w:pPr>
      <w:r>
        <w:rPr>
          <w:rFonts w:hint="eastAsia"/>
        </w:rPr>
        <w:t>行为之律是人为了得救而必须遵守的律法；信心之律是人为了得救而必须相信的律法；基督之律是救主的律法，约束祂得救的子民履行一切顺服的责任（加拉太书 3:12，使徒行传 16:31）。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term law is not here used univocally; for the law of faith is neither in the Scripture sense, nor in the sense of our author, a law, properly so called.</w:t>
      </w:r>
    </w:p>
    <w:p>
      <w:pPr>
        <w:widowControl w:val="0"/>
        <w:numPr>
          <w:ilvl w:val="0"/>
          <w:numId w:val="0"/>
        </w:numPr>
        <w:jc w:val="both"/>
        <w:rPr>
          <w:rFonts w:hint="eastAsia"/>
        </w:rPr>
      </w:pPr>
      <w:r>
        <w:rPr>
          <w:rFonts w:hint="eastAsia"/>
        </w:rPr>
        <w:t>“律法”一词在此并非单义使用；因为信心之律，无论在圣经意义上，还是在我们作者的意义上，都不是严格意义上的律法。</w:t>
      </w:r>
    </w:p>
    <w:p>
      <w:pPr>
        <w:widowControl w:val="0"/>
        <w:numPr>
          <w:ilvl w:val="0"/>
          <w:numId w:val="0"/>
        </w:numPr>
        <w:jc w:val="both"/>
        <w:rPr>
          <w:rFonts w:hint="eastAsia"/>
        </w:rPr>
      </w:pPr>
      <w:r>
        <w:rPr>
          <w:rFonts w:hint="eastAsia"/>
        </w:rPr>
        <w:t>The apostle uses that phrase only in imitation of the Jews' manner of speaking, who had the law continually in their mouths.</w:t>
      </w:r>
    </w:p>
    <w:p>
      <w:pPr>
        <w:widowControl w:val="0"/>
        <w:numPr>
          <w:ilvl w:val="0"/>
          <w:numId w:val="0"/>
        </w:numPr>
        <w:jc w:val="both"/>
        <w:rPr>
          <w:rFonts w:hint="eastAsia"/>
        </w:rPr>
      </w:pPr>
      <w:r>
        <w:rPr>
          <w:rFonts w:hint="eastAsia"/>
        </w:rPr>
        <w:t>使徒使用那个短语，只是模仿犹太人说话的方式，他们不断地把律法挂在嘴边。</w:t>
      </w:r>
    </w:p>
    <w:p>
      <w:pPr>
        <w:widowControl w:val="0"/>
        <w:numPr>
          <w:ilvl w:val="0"/>
          <w:numId w:val="0"/>
        </w:numPr>
        <w:jc w:val="both"/>
        <w:rPr>
          <w:rFonts w:hint="eastAsia"/>
        </w:rPr>
      </w:pPr>
      <w:r>
        <w:rPr>
          <w:rFonts w:hint="eastAsia"/>
        </w:rPr>
        <w:t>But since the promise of the gospel proposed to faith, is called in Scripture "the law of faith," our author was sufficiently warranted to call it so too.</w:t>
      </w:r>
    </w:p>
    <w:p>
      <w:pPr>
        <w:widowControl w:val="0"/>
        <w:numPr>
          <w:ilvl w:val="0"/>
          <w:numId w:val="0"/>
        </w:numPr>
        <w:jc w:val="both"/>
        <w:rPr>
          <w:rFonts w:hint="eastAsia"/>
        </w:rPr>
      </w:pPr>
      <w:r>
        <w:rPr>
          <w:rFonts w:hint="eastAsia"/>
        </w:rPr>
        <w:t>但是，既然福音向信心提出的应许，在圣经中被称为“信心之律”，我们的作者也就有充分的理由也这样称呼它。</w:t>
      </w:r>
    </w:p>
    <w:p>
      <w:pPr>
        <w:widowControl w:val="0"/>
        <w:numPr>
          <w:ilvl w:val="0"/>
          <w:numId w:val="0"/>
        </w:numPr>
        <w:jc w:val="both"/>
        <w:rPr>
          <w:rFonts w:hint="eastAsia"/>
        </w:rPr>
      </w:pPr>
      <w:r>
        <w:rPr>
          <w:rFonts w:hint="eastAsia"/>
        </w:rPr>
        <w:t>So the law of faith is not a proper preceptive law.</w:t>
      </w:r>
    </w:p>
    <w:p>
      <w:pPr>
        <w:widowControl w:val="0"/>
        <w:numPr>
          <w:ilvl w:val="0"/>
          <w:numId w:val="0"/>
        </w:numPr>
        <w:jc w:val="both"/>
        <w:rPr>
          <w:rFonts w:hint="eastAsia"/>
        </w:rPr>
      </w:pPr>
      <w:r>
        <w:rPr>
          <w:rFonts w:hint="eastAsia"/>
        </w:rPr>
        <w:t>所以信心之律并非一种恰当的训令性律法。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of works, and the law of Christ, are in substance but one law, even the law of the ten commandments—the moral law—that law which was from the beginning, continuing still the same in its own nature, but vested with different forms.</w:t>
      </w:r>
    </w:p>
    <w:p>
      <w:pPr>
        <w:widowControl w:val="0"/>
        <w:numPr>
          <w:ilvl w:val="0"/>
          <w:numId w:val="0"/>
        </w:numPr>
        <w:jc w:val="both"/>
        <w:rPr>
          <w:rFonts w:hint="eastAsia"/>
        </w:rPr>
      </w:pPr>
      <w:r>
        <w:rPr>
          <w:rFonts w:hint="eastAsia"/>
        </w:rPr>
        <w:t>行为之律和基督之律，在本质上只是一条律法，即十诫的律法——道德律——那条从起初就存在的律法，其本性仍然相同，但具有不同的形式。</w:t>
      </w:r>
    </w:p>
    <w:p>
      <w:pPr>
        <w:widowControl w:val="0"/>
        <w:numPr>
          <w:ilvl w:val="0"/>
          <w:numId w:val="0"/>
        </w:numPr>
        <w:jc w:val="both"/>
        <w:rPr>
          <w:rFonts w:hint="eastAsia"/>
        </w:rPr>
      </w:pPr>
      <w:r>
        <w:rPr>
          <w:rFonts w:hint="eastAsia"/>
        </w:rPr>
        <w:t>And since that law is perfect, and sin is any want of conformity unto, or transgression of it, whatever form it be vested with, whether as the law of works or as the law of Christ, all commands of God unto men must needs be comprehended under it, and particularly the command to repent, common to all mankind, pagans not excepted, who doubtless are obliged, as well as others, to turn from sin unto God; as also the command to believe in Christ, binding all to whom the gospel revelation comes, though, in the meantime, this law stands under different forms to those who are in a state of union with Christ by faith, and to those who are not so.</w:t>
      </w:r>
    </w:p>
    <w:p>
      <w:pPr>
        <w:widowControl w:val="0"/>
        <w:numPr>
          <w:ilvl w:val="0"/>
          <w:numId w:val="0"/>
        </w:numPr>
        <w:jc w:val="both"/>
        <w:rPr>
          <w:rFonts w:hint="eastAsia"/>
        </w:rPr>
      </w:pPr>
      <w:r>
        <w:rPr>
          <w:rFonts w:hint="eastAsia"/>
        </w:rPr>
        <w:t>既然那律法是完全的，而罪是任何不符合或违背它的行为，无论它具有何种形式，无论是作为行为之律还是作为基督之律，上帝对人的所有命令都必须包含在其中，特别是悔改的命令，这对全人类都是共同的，异教徒也不例外，他们无疑像其他人一样有义务从罪转向神；还有信基督的命令，约束所有领受福音启示的人，尽管与此同时，这条律法对那些藉着信与基督联合的人和那些没有联合的人，都以不同的形式存在。</w:t>
      </w:r>
    </w:p>
    <w:p>
      <w:pPr>
        <w:widowControl w:val="0"/>
        <w:numPr>
          <w:ilvl w:val="0"/>
          <w:numId w:val="0"/>
        </w:numPr>
        <w:jc w:val="both"/>
        <w:rPr>
          <w:rFonts w:hint="eastAsia"/>
        </w:rPr>
      </w:pPr>
      <w:r>
        <w:rPr>
          <w:rFonts w:hint="eastAsia"/>
        </w:rPr>
        <w:t>The law of Christ is not a new, proper, preceptive law, but the old, proper, preceptive law, which was from the beginning, under a new accidental form.</w:t>
      </w:r>
    </w:p>
    <w:p>
      <w:pPr>
        <w:widowControl w:val="0"/>
        <w:numPr>
          <w:ilvl w:val="0"/>
          <w:numId w:val="0"/>
        </w:numPr>
        <w:jc w:val="both"/>
        <w:rPr>
          <w:rFonts w:hint="eastAsia"/>
        </w:rPr>
      </w:pPr>
      <w:r>
        <w:rPr>
          <w:rFonts w:hint="eastAsia"/>
        </w:rPr>
        <w:t>基督的律法并非一条新的、恰当的、训令性的律法，而是那条从起初就存在的、古老的、恰当的、训令性的律法，只是具有一种新的偶然形式。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distinction between the law of works and the law of faith cannot be controverted, since the apostle doth so clearly distinguish them, (Rom 3:27).</w:t>
      </w:r>
    </w:p>
    <w:p>
      <w:pPr>
        <w:widowControl w:val="0"/>
        <w:numPr>
          <w:ilvl w:val="0"/>
          <w:numId w:val="0"/>
        </w:numPr>
        <w:jc w:val="both"/>
        <w:rPr>
          <w:rFonts w:hint="eastAsia"/>
        </w:rPr>
      </w:pPr>
      <w:r>
        <w:rPr>
          <w:rFonts w:hint="eastAsia"/>
        </w:rPr>
        <w:t>行为之律与信心之律的区别不容置疑，因为使徒已如此清楚地区分了它们（罗马书 3:27）。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distinction between the law of works and the law of Christ, as above explained according to the Scriptures, and the mind of our author, is the same in effect with that of the law, as a covenant of works, and as a rule of life to believers, and ought to be admitted, (Westm. Confess. chap. 19, art. 6).</w:t>
      </w:r>
    </w:p>
    <w:p>
      <w:pPr>
        <w:widowControl w:val="0"/>
        <w:numPr>
          <w:ilvl w:val="0"/>
          <w:numId w:val="0"/>
        </w:numPr>
        <w:jc w:val="both"/>
        <w:rPr>
          <w:rFonts w:hint="eastAsia"/>
        </w:rPr>
      </w:pPr>
      <w:r>
        <w:rPr>
          <w:rFonts w:hint="eastAsia"/>
        </w:rPr>
        <w:t>行为之律与基督之律的区别，正如上面根据圣经和我们作者的观点所解释的那样，实际上与作为行为之约的律法和作为信徒生活准则的律法的区别相同，并且应当被承认（《威斯敏斯特信条》第19章第6条）。</w:t>
      </w:r>
    </w:p>
    <w:p>
      <w:pPr>
        <w:widowControl w:val="0"/>
        <w:numPr>
          <w:ilvl w:val="0"/>
          <w:numId w:val="0"/>
        </w:numPr>
        <w:jc w:val="both"/>
        <w:rPr>
          <w:rFonts w:hint="eastAsia"/>
        </w:rPr>
      </w:pPr>
      <w:r>
        <w:rPr>
          <w:rFonts w:hint="eastAsia"/>
        </w:rPr>
        <w:t>For, (1.) Believers are not under, but dead to the law of works, (Rom 6:14), "For ye are not under the law, but under grace."—(7:4), "Wherefore my brethren, ye also are become dead to the law, that ye should be married to another, even to him who is raised from the dead."—(1 Cor 9:21), "Being not without law to God, but under the law of Christ."</w:t>
      </w:r>
    </w:p>
    <w:p>
      <w:pPr>
        <w:widowControl w:val="0"/>
        <w:numPr>
          <w:ilvl w:val="0"/>
          <w:numId w:val="0"/>
        </w:numPr>
        <w:jc w:val="both"/>
        <w:rPr>
          <w:rFonts w:hint="eastAsia"/>
        </w:rPr>
      </w:pPr>
      <w:r>
        <w:rPr>
          <w:rFonts w:hint="eastAsia"/>
        </w:rPr>
        <w:t>因为，（1.）信徒不在行为之律之下，而是向行为之律死了（罗马书 6:14），“因为你们不在律法之下，乃在恩典之下。”——（7:4），“我的弟兄们，这样说来，你们藉着基督的身体，在律法上也是死了，叫你们归于别人，就是归于那从死里复活的，叫我们结果子给上帝。”——（哥林多前书 9:21），“我向上帝不是没有律法，在基督面前，正在律法之下。”</w:t>
      </w:r>
    </w:p>
    <w:p>
      <w:pPr>
        <w:widowControl w:val="0"/>
        <w:numPr>
          <w:ilvl w:val="0"/>
          <w:numId w:val="0"/>
        </w:numPr>
        <w:jc w:val="both"/>
        <w:rPr>
          <w:rFonts w:hint="eastAsia"/>
        </w:rPr>
      </w:pPr>
      <w:r>
        <w:rPr>
          <w:rFonts w:hint="eastAsia"/>
        </w:rPr>
        <w:t>Some copies read here "of God," and "of Christ"; which I mention, not out of any regard to that different reading, but that upon the occasion thereof the sense is owned by the learned to be the same either way.</w:t>
      </w:r>
    </w:p>
    <w:p>
      <w:pPr>
        <w:widowControl w:val="0"/>
        <w:numPr>
          <w:ilvl w:val="0"/>
          <w:numId w:val="0"/>
        </w:numPr>
        <w:jc w:val="both"/>
        <w:rPr>
          <w:rFonts w:hint="eastAsia"/>
        </w:rPr>
      </w:pPr>
      <w:r>
        <w:rPr>
          <w:rFonts w:hint="eastAsia"/>
        </w:rPr>
        <w:t>有些抄本在此读作“属上帝的”和“属基督的”；我提及这一点，并非出于对那种不同读法的任何偏爱，而是因为藉此机会，学者们承认无论哪种读法，其意义都是相同的。</w:t>
      </w:r>
    </w:p>
    <w:p>
      <w:pPr>
        <w:widowControl w:val="0"/>
        <w:numPr>
          <w:ilvl w:val="0"/>
          <w:numId w:val="0"/>
        </w:numPr>
        <w:jc w:val="both"/>
        <w:rPr>
          <w:rFonts w:hint="eastAsia"/>
        </w:rPr>
      </w:pPr>
      <w:r>
        <w:rPr>
          <w:rFonts w:hint="eastAsia"/>
        </w:rPr>
        <w:t>To be under the law to God is, without question, to be under the law of God; whatever it may be judged to import more, it can import no less; therefore to be under the law to Christ, is to be under the law of Christ.</w:t>
      </w:r>
    </w:p>
    <w:p>
      <w:pPr>
        <w:widowControl w:val="0"/>
        <w:numPr>
          <w:ilvl w:val="0"/>
          <w:numId w:val="0"/>
        </w:numPr>
        <w:jc w:val="both"/>
        <w:rPr>
          <w:rFonts w:hint="eastAsia"/>
        </w:rPr>
      </w:pPr>
      <w:r>
        <w:rPr>
          <w:rFonts w:hint="eastAsia"/>
        </w:rPr>
        <w:t>在上帝的律法之下，毫无疑问就是在上帝的律法之下；无论它可能被判断为包含更多含义，它都不能包含更少；因此，在基督的律法之下，就是在基督的律法之下。</w:t>
      </w:r>
    </w:p>
    <w:p>
      <w:pPr>
        <w:widowControl w:val="0"/>
        <w:numPr>
          <w:ilvl w:val="0"/>
          <w:numId w:val="0"/>
        </w:numPr>
        <w:jc w:val="both"/>
        <w:rPr>
          <w:rFonts w:hint="eastAsia"/>
        </w:rPr>
      </w:pPr>
      <w:r>
        <w:rPr>
          <w:rFonts w:hint="eastAsia"/>
        </w:rPr>
        <w:t>This text gives a plain and decisive answer to the question, "How is the believer under the law of God?" namely, as he is under the law to Christ. (2.)</w:t>
      </w:r>
    </w:p>
    <w:p>
      <w:pPr>
        <w:widowControl w:val="0"/>
        <w:numPr>
          <w:ilvl w:val="0"/>
          <w:numId w:val="0"/>
        </w:numPr>
        <w:jc w:val="both"/>
        <w:rPr>
          <w:rFonts w:hint="eastAsia"/>
        </w:rPr>
      </w:pPr>
      <w:r>
        <w:rPr>
          <w:rFonts w:hint="eastAsia"/>
        </w:rPr>
        <w:t>这段经文对“信徒如何处于上帝的律法之下？”这个问题给出了一个清晰而决定性的答案，即，正如他处于基督的律法之下一样。（2.）</w:t>
      </w:r>
    </w:p>
    <w:p>
      <w:pPr>
        <w:widowControl w:val="0"/>
        <w:numPr>
          <w:ilvl w:val="0"/>
          <w:numId w:val="0"/>
        </w:numPr>
        <w:jc w:val="both"/>
        <w:rPr>
          <w:rFonts w:hint="eastAsia"/>
        </w:rPr>
      </w:pPr>
      <w:r>
        <w:rPr>
          <w:rFonts w:hint="eastAsia"/>
        </w:rPr>
        <w:t>The law of Christ is an "easy yoke," and a "light burden," (Matt 11:30); but the law of works, to a sinner, is an insupportable burden, requiring works as the condition of justification and acceptance with God, as is clear from the whole of the apostle's reasoning, (Rom 3).</w:t>
      </w:r>
    </w:p>
    <w:p>
      <w:pPr>
        <w:widowControl w:val="0"/>
        <w:numPr>
          <w:ilvl w:val="0"/>
          <w:numId w:val="0"/>
        </w:numPr>
        <w:jc w:val="both"/>
        <w:rPr>
          <w:rFonts w:hint="eastAsia"/>
        </w:rPr>
      </w:pPr>
      <w:r>
        <w:rPr>
          <w:rFonts w:hint="eastAsia"/>
        </w:rPr>
        <w:t>基督的律法是“容易的轭”和“轻省的担子”（马太福音 11:30）；但行为之律对罪人来说，是一个无法承受的重担，要求行为作为在上帝面前称义和蒙悦纳的条件，这从使徒整个的论证中可以清楚地看出（罗马书 3）。</w:t>
      </w:r>
    </w:p>
    <w:p>
      <w:pPr>
        <w:widowControl w:val="0"/>
        <w:numPr>
          <w:ilvl w:val="0"/>
          <w:numId w:val="0"/>
        </w:numPr>
        <w:jc w:val="both"/>
        <w:rPr>
          <w:rFonts w:hint="eastAsia"/>
        </w:rPr>
      </w:pPr>
      <w:r>
        <w:rPr>
          <w:rFonts w:hint="eastAsia"/>
        </w:rPr>
        <w:t>[and therefore it is called the law of works, for otherwise the law of Christ requires works too,] and cursing "every one that continues not in all things written in it to do them," (Gal 3:10).</w:t>
      </w:r>
    </w:p>
    <w:p>
      <w:pPr>
        <w:widowControl w:val="0"/>
        <w:numPr>
          <w:ilvl w:val="0"/>
          <w:numId w:val="0"/>
        </w:numPr>
        <w:jc w:val="both"/>
        <w:rPr>
          <w:rFonts w:hint="eastAsia"/>
        </w:rPr>
      </w:pPr>
      <w:r>
        <w:rPr>
          <w:rFonts w:hint="eastAsia"/>
        </w:rPr>
        <w:t>[因此它被称为行为之律，因为否则基督的律法也要求行为，]并咒诅“凡不常照律法书上所记一切之事去行的，就被咒诅”（加拉太书 3:10）。</w:t>
      </w:r>
    </w:p>
    <w:p>
      <w:pPr>
        <w:widowControl w:val="0"/>
        <w:numPr>
          <w:ilvl w:val="0"/>
          <w:numId w:val="0"/>
        </w:numPr>
        <w:jc w:val="both"/>
        <w:rPr>
          <w:rFonts w:hint="eastAsia"/>
        </w:rPr>
      </w:pPr>
      <w:r>
        <w:rPr>
          <w:rFonts w:hint="eastAsia"/>
        </w:rPr>
        <w:t>The apostle assures us, that "what things soever the law saith, it saith to them who are under the law," (Rom 3:19).</w:t>
      </w:r>
    </w:p>
    <w:p>
      <w:pPr>
        <w:widowControl w:val="0"/>
        <w:numPr>
          <w:ilvl w:val="0"/>
          <w:numId w:val="0"/>
        </w:numPr>
        <w:jc w:val="both"/>
        <w:rPr>
          <w:rFonts w:hint="eastAsia"/>
        </w:rPr>
      </w:pPr>
      <w:r>
        <w:rPr>
          <w:rFonts w:hint="eastAsia"/>
        </w:rPr>
        <w:t>使徒向我们保证，“律法上的话，都是对律法以下之人说的”（罗马书 3:19）。</w:t>
      </w:r>
    </w:p>
    <w:p>
      <w:pPr>
        <w:widowControl w:val="0"/>
        <w:numPr>
          <w:ilvl w:val="0"/>
          <w:numId w:val="0"/>
        </w:numPr>
        <w:jc w:val="both"/>
        <w:rPr>
          <w:rFonts w:hint="eastAsia"/>
        </w:rPr>
      </w:pPr>
      <w:r>
        <w:rPr>
          <w:rFonts w:hint="eastAsia"/>
        </w:rPr>
        <w:t>The duties of the law of works, as such, are, as I conceive, called by our Lord himself, "heavy burdens, and grievous to be borne," (Matt 23:4).—"For they," viz: the Scribes and Pharisees, "bind heavy burdens, and grievous to be borne, and lay them on men's shoulders; but they themselves will not move them with one of their fingers."</w:t>
      </w:r>
    </w:p>
    <w:p>
      <w:pPr>
        <w:widowControl w:val="0"/>
        <w:numPr>
          <w:ilvl w:val="0"/>
          <w:numId w:val="0"/>
        </w:numPr>
        <w:jc w:val="both"/>
        <w:rPr>
          <w:rFonts w:hint="eastAsia"/>
        </w:rPr>
      </w:pPr>
      <w:r>
        <w:rPr>
          <w:rFonts w:hint="eastAsia"/>
        </w:rPr>
        <w:t>行为之律的责任，就其本身而言，正如我所理解的，被我们的主自己称为“重担，难担的”（马太福音 23:4）。——“因为他们”，即文士和法利赛人，“把难担的重担捆起来，搁在人的肩上；但自己一个指头也不肯动。”</w:t>
      </w:r>
    </w:p>
    <w:p>
      <w:pPr>
        <w:widowControl w:val="0"/>
        <w:numPr>
          <w:ilvl w:val="0"/>
          <w:numId w:val="0"/>
        </w:numPr>
        <w:jc w:val="both"/>
        <w:rPr>
          <w:rFonts w:hint="eastAsia"/>
        </w:rPr>
      </w:pPr>
      <w:r>
        <w:rPr>
          <w:rFonts w:hint="eastAsia"/>
        </w:rPr>
        <w:t>These heavy burdens were not human traditions, and rites devised by men; for Christ would not have commanded the observing and doing of these, as in this case he did, (verse 3), "Whatsoever they bid you observe, that observe and do"; neither were they the Mosaic rites and ceremonies, which were not then abrogated, for the Scribes and Pharisees were so far from not moving these burdens with one of their own fingers, that the whole of their religion was confined to them, namely to the rites and ceremonies of Moses' law, and those of their own devising.</w:t>
      </w:r>
    </w:p>
    <w:p>
      <w:pPr>
        <w:widowControl w:val="0"/>
        <w:numPr>
          <w:ilvl w:val="0"/>
          <w:numId w:val="0"/>
        </w:numPr>
        <w:jc w:val="both"/>
        <w:rPr>
          <w:rFonts w:hint="eastAsia"/>
        </w:rPr>
      </w:pPr>
      <w:r>
        <w:rPr>
          <w:rFonts w:hint="eastAsia"/>
        </w:rPr>
        <w:t>这些重担并非人的传统和人所设计的礼仪；因为基督不会吩咐人遵守和遵行这些，正如祂在这种情况下所做的那样（第3节），“凡他们所吩咐你们遵守的，你们都要谨守遵行”；它们也不是摩西的礼仪和仪式，当时这些并未废除，因为文士和法利赛人远非不用自己的一个指头去移动这些重担，他们的全部宗教都局限于这些，即摩西律法的礼仪和仪式，以及他们自己设计的那些。</w:t>
      </w:r>
    </w:p>
    <w:p>
      <w:pPr>
        <w:widowControl w:val="0"/>
        <w:numPr>
          <w:ilvl w:val="0"/>
          <w:numId w:val="0"/>
        </w:numPr>
        <w:jc w:val="both"/>
        <w:rPr>
          <w:rFonts w:hint="eastAsia"/>
        </w:rPr>
      </w:pPr>
      <w:r>
        <w:rPr>
          <w:rFonts w:hint="eastAsia"/>
        </w:rPr>
        <w:t>But the duties of the moral law they laid on others, binding them on with the tie of the law of works, yet made no conscience of them in their own practice: the which duties, nevertheless, our Lord Jesus commanded to be observed and done.</w:t>
      </w:r>
    </w:p>
    <w:p>
      <w:pPr>
        <w:widowControl w:val="0"/>
        <w:numPr>
          <w:ilvl w:val="0"/>
          <w:numId w:val="0"/>
        </w:numPr>
        <w:jc w:val="both"/>
        <w:rPr>
          <w:rFonts w:hint="eastAsia"/>
        </w:rPr>
      </w:pPr>
      <w:r>
        <w:rPr>
          <w:rFonts w:hint="eastAsia"/>
        </w:rPr>
        <w:t>但是，他们将道德律的责任加在别人身上，用行为之律的纽带约束他们，但在自己的实践中却毫不顾及这些责任：然而，我们的主耶稣却吩咐人遵守和遵行这些责任。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hath believed on Jesus Christ, [though he be freed from the curse of the law,] is not freed from the command and obedience of the law, but tied thereunto by a new obligation, and a new command from Christ.</w:t>
      </w:r>
    </w:p>
    <w:p>
      <w:pPr>
        <w:widowControl w:val="0"/>
        <w:numPr>
          <w:ilvl w:val="0"/>
          <w:numId w:val="0"/>
        </w:numPr>
        <w:jc w:val="both"/>
        <w:rPr>
          <w:rFonts w:hint="eastAsia"/>
        </w:rPr>
      </w:pPr>
      <w:r>
        <w:rPr>
          <w:rFonts w:hint="eastAsia"/>
        </w:rPr>
        <w:t>“凡信耶稣基督的人，[虽然脱离了律法的咒诅，]却没有脱离律法的命令和顺服，反而因基督新的义务和新的命令而被捆绑于此。</w:t>
      </w:r>
    </w:p>
    <w:p>
      <w:pPr>
        <w:widowControl w:val="0"/>
        <w:numPr>
          <w:ilvl w:val="0"/>
          <w:numId w:val="0"/>
        </w:numPr>
        <w:jc w:val="both"/>
        <w:rPr>
          <w:rFonts w:hint="eastAsia"/>
        </w:rPr>
      </w:pPr>
      <w:r>
        <w:rPr>
          <w:rFonts w:hint="eastAsia"/>
        </w:rPr>
        <w:t>Which new command from Christ importeth help to obey the command.”—Practical Use of Saving Knowledge, title, The Third Warrant to Believe, fig. 5.</w:t>
      </w:r>
    </w:p>
    <w:p>
      <w:pPr>
        <w:widowControl w:val="0"/>
        <w:numPr>
          <w:ilvl w:val="0"/>
          <w:numId w:val="0"/>
        </w:numPr>
        <w:jc w:val="both"/>
        <w:rPr>
          <w:rFonts w:hint="eastAsia"/>
        </w:rPr>
      </w:pPr>
      <w:r>
        <w:rPr>
          <w:rFonts w:hint="eastAsia"/>
        </w:rPr>
        <w:t>基督的这条新命令，意味着帮助人遵守命令。”——《得救知识的实践运用》，标题，《相信的第三个凭据》，图5。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this distinction amounts to is, that thereby a difference is constituted betwixt the ten commandments as coming from an absolute God out of Christ unto sinners, and the same ten commandments as coming from God in Christ unto them; a difference which the children of God, assisting their consciences before him to "receive the law at his mouth," will value as their life, however they disagree about it in words and manner of expression.</w:t>
      </w:r>
    </w:p>
    <w:p>
      <w:pPr>
        <w:widowControl w:val="0"/>
        <w:numPr>
          <w:ilvl w:val="0"/>
          <w:numId w:val="0"/>
        </w:numPr>
        <w:jc w:val="both"/>
        <w:rPr>
          <w:rFonts w:hint="eastAsia"/>
        </w:rPr>
      </w:pPr>
      <w:r>
        <w:rPr>
          <w:rFonts w:hint="eastAsia"/>
        </w:rPr>
        <w:t>这种区分的意义在于，它在十诫（作为来自基督之外的绝对上帝临到罪人的十诫）与同样的十诫（作为来自基督里的上帝临到他们的十诫）之间构成了一种差异；上帝的儿女，在祂面前帮助自己的良心“从祂口中领受律法”，会将这种差异视为自己的生命，无论他们在言语和表达方式上如何不同意。</w:t>
      </w:r>
    </w:p>
    <w:p>
      <w:pPr>
        <w:widowControl w:val="0"/>
        <w:numPr>
          <w:ilvl w:val="0"/>
          <w:numId w:val="0"/>
        </w:numPr>
        <w:jc w:val="both"/>
        <w:rPr>
          <w:rFonts w:hint="eastAsia"/>
        </w:rPr>
      </w:pPr>
      <w:r>
        <w:rPr>
          <w:rFonts w:hint="eastAsia"/>
        </w:rPr>
        <w:t>But that the original indispensable obligation of the law of the ten commandments is in any measure weakened by the believer's taking it as the law of Christ, and not as the law of works; or that the sovereign authority of God the Creator, which is inseparable from it for the ages of eternity, in what channel soever it be conveyed unto men, is thereby laid aside,—will appear utterly groundless, upon an impartial consideration of the matter.</w:t>
      </w:r>
    </w:p>
    <w:p>
      <w:pPr>
        <w:widowControl w:val="0"/>
        <w:numPr>
          <w:ilvl w:val="0"/>
          <w:numId w:val="0"/>
        </w:numPr>
        <w:jc w:val="both"/>
        <w:rPr>
          <w:rFonts w:hint="eastAsia"/>
        </w:rPr>
      </w:pPr>
      <w:r>
        <w:rPr>
          <w:rFonts w:hint="eastAsia"/>
        </w:rPr>
        <w:t>但是，认为十诫律法最初不可或缺的约束力，因信徒将其视为基督的律法而非行为之律而受到任何程度的削弱；或者认为创造主上帝的至高权柄（这权柄在永恒的世代中与律法密不可分，无论它以何种渠道传递给人类）因此而被搁置——在对这件事进行公正考虑之后，将会显得毫无根据。</w:t>
      </w:r>
    </w:p>
    <w:p>
      <w:pPr>
        <w:widowControl w:val="0"/>
        <w:numPr>
          <w:ilvl w:val="0"/>
          <w:numId w:val="0"/>
        </w:numPr>
        <w:jc w:val="both"/>
        <w:rPr>
          <w:rFonts w:hint="eastAsia"/>
        </w:rPr>
      </w:pPr>
      <w:r>
        <w:rPr>
          <w:rFonts w:hint="eastAsia"/>
        </w:rPr>
        <w:t>For is not our Lord Jesus Christ, equally with the Father and the Holy Spirit, JEHOVAH, the</w:t>
      </w:r>
    </w:p>
    <w:p>
      <w:pPr>
        <w:widowControl w:val="0"/>
        <w:numPr>
          <w:ilvl w:val="0"/>
          <w:numId w:val="0"/>
        </w:numPr>
        <w:jc w:val="both"/>
        <w:rPr>
          <w:rFonts w:hint="eastAsia"/>
        </w:rPr>
      </w:pPr>
      <w:r>
        <w:rPr>
          <w:rFonts w:hint="eastAsia"/>
        </w:rPr>
        <w:t>因为我们的主耶稣基督，与父和圣灵一样，不都是耶和华，</w:t>
      </w:r>
    </w:p>
    <w:p>
      <w:pPr>
        <w:widowControl w:val="0"/>
        <w:numPr>
          <w:ilvl w:val="0"/>
          <w:numId w:val="0"/>
        </w:numPr>
        <w:jc w:val="both"/>
        <w:rPr>
          <w:rFonts w:hint="eastAsia"/>
        </w:rPr>
      </w:pPr>
      <w:r>
        <w:rPr>
          <w:rFonts w:hint="eastAsia"/>
        </w:rPr>
        <w:t>Sovereign, Supreme, Most High God, Creator of the world? (Isa 47:4, Jer 23:6, with Psa 83:18, John 1:3, Rev 3:14).</w:t>
      </w:r>
    </w:p>
    <w:p>
      <w:pPr>
        <w:widowControl w:val="0"/>
        <w:numPr>
          <w:ilvl w:val="0"/>
          <w:numId w:val="0"/>
        </w:numPr>
        <w:jc w:val="both"/>
        <w:rPr>
          <w:rFonts w:hint="eastAsia"/>
        </w:rPr>
      </w:pPr>
      <w:r>
        <w:rPr>
          <w:rFonts w:hint="eastAsia"/>
        </w:rPr>
        <w:t>至高、至尊、至上的上帝，世界的创造者吗？（以赛亚书 47:4，耶利米书 23:6，及诗篇 83:18，约翰福音 1:3，启示录 3:14）。</w:t>
      </w:r>
    </w:p>
    <w:p>
      <w:pPr>
        <w:widowControl w:val="0"/>
        <w:numPr>
          <w:ilvl w:val="0"/>
          <w:numId w:val="0"/>
        </w:numPr>
        <w:jc w:val="both"/>
        <w:rPr>
          <w:rFonts w:hint="eastAsia"/>
        </w:rPr>
      </w:pPr>
      <w:r>
        <w:rPr>
          <w:rFonts w:hint="eastAsia"/>
        </w:rPr>
        <w:t>Is not the same [or sovereign authority] of God in Christ? (Exo 23:21).</w:t>
      </w:r>
    </w:p>
    <w:p>
      <w:pPr>
        <w:widowControl w:val="0"/>
        <w:numPr>
          <w:ilvl w:val="0"/>
          <w:numId w:val="0"/>
        </w:numPr>
        <w:jc w:val="both"/>
        <w:rPr>
          <w:rFonts w:hint="eastAsia"/>
        </w:rPr>
      </w:pPr>
      <w:r>
        <w:rPr>
          <w:rFonts w:hint="eastAsia"/>
        </w:rPr>
        <w:t>上帝同样的[或至高权柄]岂不在基督里吗？（出埃及记 23:21）。</w:t>
      </w:r>
    </w:p>
    <w:p>
      <w:pPr>
        <w:widowControl w:val="0"/>
        <w:numPr>
          <w:ilvl w:val="0"/>
          <w:numId w:val="0"/>
        </w:numPr>
        <w:jc w:val="both"/>
        <w:rPr>
          <w:rFonts w:hint="eastAsia"/>
        </w:rPr>
      </w:pPr>
      <w:r>
        <w:rPr>
          <w:rFonts w:hint="eastAsia"/>
        </w:rPr>
        <w:t>Is not he in the Father, and the Father in him? (John 14:11).</w:t>
      </w:r>
    </w:p>
    <w:p>
      <w:pPr>
        <w:widowControl w:val="0"/>
        <w:numPr>
          <w:ilvl w:val="0"/>
          <w:numId w:val="0"/>
        </w:numPr>
        <w:jc w:val="both"/>
        <w:rPr>
          <w:rFonts w:hint="eastAsia"/>
        </w:rPr>
      </w:pPr>
      <w:r>
        <w:rPr>
          <w:rFonts w:hint="eastAsia"/>
        </w:rPr>
        <w:t>祂岂不在父里面，父岂不在祂里面吗？（约翰福音 14:11）。</w:t>
      </w:r>
    </w:p>
    <w:p>
      <w:pPr>
        <w:widowControl w:val="0"/>
        <w:numPr>
          <w:ilvl w:val="0"/>
          <w:numId w:val="0"/>
        </w:numPr>
        <w:jc w:val="both"/>
        <w:rPr>
          <w:rFonts w:hint="eastAsia"/>
        </w:rPr>
      </w:pPr>
      <w:r>
        <w:rPr>
          <w:rFonts w:hint="eastAsia"/>
        </w:rPr>
        <w:t>Nay, doth not all the fullness of the Godhead dwell in him? (Col 2:9).</w:t>
      </w:r>
    </w:p>
    <w:p>
      <w:pPr>
        <w:widowControl w:val="0"/>
        <w:numPr>
          <w:ilvl w:val="0"/>
          <w:numId w:val="0"/>
        </w:numPr>
        <w:jc w:val="both"/>
        <w:rPr>
          <w:rFonts w:hint="eastAsia"/>
        </w:rPr>
      </w:pPr>
      <w:r>
        <w:rPr>
          <w:rFonts w:hint="eastAsia"/>
        </w:rPr>
        <w:t>不仅如此，神格一切的丰盛岂不都居住在祂里面吗？（歌罗西书 2:9）。</w:t>
      </w:r>
    </w:p>
    <w:p>
      <w:pPr>
        <w:widowControl w:val="0"/>
        <w:numPr>
          <w:ilvl w:val="0"/>
          <w:numId w:val="0"/>
        </w:numPr>
        <w:jc w:val="both"/>
        <w:rPr>
          <w:rFonts w:hint="eastAsia"/>
        </w:rPr>
      </w:pPr>
      <w:r>
        <w:rPr>
          <w:rFonts w:hint="eastAsia"/>
        </w:rPr>
        <w:t>How, then, can the original obligation of the law of the ten commandments, arising from the authority of the Creator, Father, Son, and Holy Ghost, be weakened by its being issued unto the believer from and by that blessed channel, the Lord Jesus Christ?</w:t>
      </w:r>
    </w:p>
    <w:p>
      <w:pPr>
        <w:widowControl w:val="0"/>
        <w:numPr>
          <w:ilvl w:val="0"/>
          <w:numId w:val="0"/>
        </w:numPr>
        <w:jc w:val="both"/>
        <w:rPr>
          <w:rFonts w:hint="eastAsia"/>
        </w:rPr>
      </w:pPr>
      <w:r>
        <w:rPr>
          <w:rFonts w:hint="eastAsia"/>
        </w:rPr>
        <w:t>那么，十诫律法源于创造主、父、子和圣灵权柄的最初约束力，怎能因其从并藉着那蒙福的渠道，即主耶稣基督，而颁布给信徒而受到削弱呢？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the distinction betwixt the law of faith and the law of Christ, the latter is subordinated unto the former.</w:t>
      </w:r>
    </w:p>
    <w:p>
      <w:pPr>
        <w:widowControl w:val="0"/>
        <w:numPr>
          <w:ilvl w:val="0"/>
          <w:numId w:val="0"/>
        </w:numPr>
        <w:jc w:val="both"/>
        <w:rPr>
          <w:rFonts w:hint="eastAsia"/>
        </w:rPr>
      </w:pPr>
      <w:r>
        <w:rPr>
          <w:rFonts w:hint="eastAsia"/>
        </w:rPr>
        <w:t>至于信心之律与基督之律的区别，后者从属于前者。</w:t>
      </w:r>
    </w:p>
    <w:p>
      <w:pPr>
        <w:widowControl w:val="0"/>
        <w:numPr>
          <w:ilvl w:val="0"/>
          <w:numId w:val="0"/>
        </w:numPr>
        <w:jc w:val="both"/>
        <w:rPr>
          <w:rFonts w:hint="eastAsia"/>
        </w:rPr>
      </w:pPr>
      <w:r>
        <w:rPr>
          <w:rFonts w:hint="eastAsia"/>
        </w:rPr>
        <w:t>All men by nature are under the law of works; but taking the benefit of the law of faith, by believing in the Lord Jesus Christ, they are set free from the law of works, and brought under the law of Christ.—(Matt 11:28,29), "Come unto me, all ye that labour and are heavy laden—take my yoke upon you."</w:t>
      </w:r>
    </w:p>
    <w:p>
      <w:pPr>
        <w:widowControl w:val="0"/>
        <w:numPr>
          <w:ilvl w:val="0"/>
          <w:numId w:val="0"/>
        </w:numPr>
        <w:jc w:val="both"/>
        <w:rPr>
          <w:rFonts w:hint="eastAsia"/>
        </w:rPr>
      </w:pPr>
      <w:r>
        <w:rPr>
          <w:rFonts w:hint="eastAsia"/>
        </w:rPr>
        <w:t>所有的人按本性都处于行为之律之下；但藉着相信主耶稣基督而领受信心之律的益处，他们就脱离了行为之律，并被带到基督之律之下。——（马太福音 11:28,29），“凡劳苦担重担的人，可以到我这里来——负我的轭。”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law of the ten commandments, being the natural law, was written on Adam's heart on his creation; while as yet it was neither the law of works, nor the law of Christ, in the sense wherein these terms are used in Scripture, and by our author.</w:t>
      </w:r>
    </w:p>
    <w:p>
      <w:pPr>
        <w:widowControl w:val="0"/>
        <w:numPr>
          <w:ilvl w:val="0"/>
          <w:numId w:val="0"/>
        </w:numPr>
        <w:jc w:val="both"/>
        <w:rPr>
          <w:rFonts w:hint="eastAsia"/>
        </w:rPr>
      </w:pPr>
      <w:r>
        <w:rPr>
          <w:rFonts w:hint="eastAsia"/>
        </w:rPr>
        <w:t>[2] 十诫的律法，作为自然律，在亚当被造时就写在他的心上；那时它既不是行为之律，也不是基督之律，从圣经和我们作者使用这些术语的意义上来说。</w:t>
      </w:r>
    </w:p>
    <w:p>
      <w:pPr>
        <w:widowControl w:val="0"/>
        <w:numPr>
          <w:ilvl w:val="0"/>
          <w:numId w:val="0"/>
        </w:numPr>
        <w:jc w:val="both"/>
        <w:rPr>
          <w:rFonts w:hint="eastAsia"/>
        </w:rPr>
      </w:pPr>
      <w:r>
        <w:rPr>
          <w:rFonts w:hint="eastAsia"/>
        </w:rPr>
        <w:t>But after man was created, and put into the garden, this natural law, having made man liable to fall away from God, a threatening of eternal death in case of disobedience, had also a promise of eternal life annexed to it in case of obedience; in virtue of while he, having done his work, might thereupon plead and demand the reward of eternal life.</w:t>
      </w:r>
    </w:p>
    <w:p>
      <w:pPr>
        <w:widowControl w:val="0"/>
        <w:numPr>
          <w:ilvl w:val="0"/>
          <w:numId w:val="0"/>
        </w:numPr>
        <w:jc w:val="both"/>
        <w:rPr>
          <w:rFonts w:hint="eastAsia"/>
        </w:rPr>
      </w:pPr>
      <w:r>
        <w:rPr>
          <w:rFonts w:hint="eastAsia"/>
        </w:rPr>
        <w:t>但是，在人被造并被安置在伊甸园之后，这条自然律使人有可能背离上帝，因此，在不顺服的情况下，永死的威胁也附加了在顺服的情况下永生的应许；凭藉此，他完成工作后，就可以据此辩护并要求永生的奖赏。</w:t>
      </w:r>
    </w:p>
    <w:p>
      <w:pPr>
        <w:widowControl w:val="0"/>
        <w:numPr>
          <w:ilvl w:val="0"/>
          <w:numId w:val="0"/>
        </w:numPr>
        <w:jc w:val="both"/>
        <w:rPr>
          <w:rFonts w:hint="eastAsia"/>
        </w:rPr>
      </w:pPr>
      <w:r>
        <w:rPr>
          <w:rFonts w:hint="eastAsia"/>
        </w:rPr>
        <w:t>Thus it became the law of works, whereof the ten commandments were, and are still the matter.</w:t>
      </w:r>
    </w:p>
    <w:p>
      <w:pPr>
        <w:widowControl w:val="0"/>
        <w:numPr>
          <w:ilvl w:val="0"/>
          <w:numId w:val="0"/>
        </w:numPr>
        <w:jc w:val="both"/>
        <w:rPr>
          <w:rFonts w:hint="eastAsia"/>
        </w:rPr>
      </w:pPr>
      <w:r>
        <w:rPr>
          <w:rFonts w:hint="eastAsia"/>
        </w:rPr>
        <w:t>因此，它就成了行为之律，十诫曾经是，现在仍然是其内容。</w:t>
      </w:r>
    </w:p>
    <w:p>
      <w:pPr>
        <w:widowControl w:val="0"/>
        <w:numPr>
          <w:ilvl w:val="0"/>
          <w:numId w:val="0"/>
        </w:numPr>
        <w:jc w:val="both"/>
        <w:rPr>
          <w:rFonts w:hint="eastAsia"/>
        </w:rPr>
      </w:pPr>
      <w:r>
        <w:rPr>
          <w:rFonts w:hint="eastAsia"/>
        </w:rPr>
        <w:t>All mankind being ruined by the breach of this law, Jesus Christ obeys and dies in the room of the elect, that they might be saved; they being united to him by faith, are, through his obedience and satisfaction imputed to them, freed from eternal death, and become heirs of everlasting life; so that the law of works being fully satisfied, expires as to them, as it would have done of course in the case of Adam's having stood the time of his trial:</w:t>
      </w:r>
    </w:p>
    <w:p>
      <w:pPr>
        <w:widowControl w:val="0"/>
        <w:numPr>
          <w:ilvl w:val="0"/>
          <w:numId w:val="0"/>
        </w:numPr>
        <w:jc w:val="both"/>
        <w:rPr>
          <w:rFonts w:hint="eastAsia"/>
        </w:rPr>
      </w:pPr>
      <w:r>
        <w:rPr>
          <w:rFonts w:hint="eastAsia"/>
        </w:rPr>
        <w:t>全人类因违背这条律法而败坏，耶稣基督顺服并代替选民而死，使他们可以得救；他们藉着信与祂联合，藉着祂的顺服和补偿归算给他们，就脱离了永死，并成为永生的后嗣；因此，行为之律得到完全满足后，对他们来说就失效了，正如亚当如果经受住了考验期，行为之律自然也会失效一样：</w:t>
      </w:r>
    </w:p>
    <w:p>
      <w:pPr>
        <w:widowControl w:val="0"/>
        <w:numPr>
          <w:ilvl w:val="0"/>
          <w:numId w:val="0"/>
        </w:numPr>
        <w:jc w:val="both"/>
        <w:rPr>
          <w:rFonts w:hint="eastAsia"/>
        </w:rPr>
      </w:pPr>
      <w:r>
        <w:rPr>
          <w:rFonts w:hint="eastAsia"/>
        </w:rPr>
        <w:t>howbeit it remains in full force as to unbelievers.</w:t>
      </w:r>
    </w:p>
    <w:p>
      <w:pPr>
        <w:widowControl w:val="0"/>
        <w:numPr>
          <w:ilvl w:val="0"/>
          <w:numId w:val="0"/>
        </w:numPr>
        <w:jc w:val="both"/>
        <w:rPr>
          <w:rFonts w:hint="eastAsia"/>
        </w:rPr>
      </w:pPr>
      <w:r>
        <w:rPr>
          <w:rFonts w:hint="eastAsia"/>
        </w:rPr>
        <w:t>然而，它对不信者仍然完全有效。</w:t>
      </w:r>
    </w:p>
    <w:p>
      <w:pPr>
        <w:widowControl w:val="0"/>
        <w:numPr>
          <w:ilvl w:val="0"/>
          <w:numId w:val="0"/>
        </w:numPr>
        <w:jc w:val="both"/>
        <w:rPr>
          <w:rFonts w:hint="eastAsia"/>
        </w:rPr>
      </w:pPr>
      <w:r>
        <w:rPr>
          <w:rFonts w:hint="eastAsia"/>
        </w:rPr>
        <w:t>But the natural law of the ten commandments [which can never expire or determine, but is obligatory in all possible states of the creature, in earth, heaven, or hell] is, from the moment the law of works expires as to believers, issued forth to them [still liable to infirmities, though not to falling away like Adam] in the channel of the covenant of grace, bearing a promise of help to obey, (Ezek 36:27), and, agreeable to their state before the Lord, having annexed to it a promise of the tokens of God's fatherly love, for the sake of Christ, in case of that obedience; and a threatening of God's fatherly displeasure in case of their disobedience. (John 14:21), "He that hath my commandments, and keepeth them, he it is that loveth me; and he that loveth me, shall be loved of my Father; and I will love him, and will manifest myself to him."—(Psa 89:31-33), "If they break my statutes, and keep not my commandments; then will I visit their transgression with the rod, and their iniquity with stripes. Nevertheless, my loving kindness will I not utterly take from him, nor suffer my faithfulness to fail."</w:t>
      </w:r>
    </w:p>
    <w:p>
      <w:pPr>
        <w:widowControl w:val="0"/>
        <w:numPr>
          <w:ilvl w:val="0"/>
          <w:numId w:val="0"/>
        </w:numPr>
        <w:jc w:val="both"/>
        <w:rPr>
          <w:rFonts w:hint="eastAsia"/>
        </w:rPr>
      </w:pPr>
      <w:r>
        <w:rPr>
          <w:rFonts w:hint="eastAsia"/>
        </w:rPr>
        <w:t>但是十诫的自然律[它永不失效或终止，在受造物一切可能的状态中，无论在地上、天上或地狱，都具有约束力]，从行为之律对信徒失效的那一刻起，就通过恩典之约的渠道向他们[仍然容易软弱，虽然不像亚当那样容易堕落]颁布出来，带着帮助顺服的应许（以西结书 36:27），并且，与他们在主面前的状态相符，附加了在顺服的情况下，因基督的缘故，上帝父爱记号的应许；以及在他们不顺服的情况下，上帝父爱不悦的威胁。（约翰福音 14:21），“有了我的命令又遵守的，这人就是爱我的；爱我的必蒙我父爱他，我也要爱他，并且要向他显现。”——（诗篇 89:31-33），“他们若背弃我的律例，不守我的诫命，我就要用杖责罚他们的过犯，用鞭责罚他们的罪孽。只是我的慈爱，我必不全然向他收回，也必不叫我的信实废弃。”</w:t>
      </w:r>
    </w:p>
    <w:p>
      <w:pPr>
        <w:widowControl w:val="0"/>
        <w:numPr>
          <w:ilvl w:val="0"/>
          <w:numId w:val="0"/>
        </w:numPr>
        <w:jc w:val="both"/>
        <w:rPr>
          <w:rFonts w:hint="eastAsia"/>
        </w:rPr>
      </w:pPr>
      <w:r>
        <w:rPr>
          <w:rFonts w:hint="eastAsia"/>
        </w:rPr>
        <w:t>Thus it becomes the law of Christ to them; of which law also the same ten commandments are likewise the matter.</w:t>
      </w:r>
    </w:p>
    <w:p>
      <w:pPr>
        <w:widowControl w:val="0"/>
        <w:numPr>
          <w:ilvl w:val="0"/>
          <w:numId w:val="0"/>
        </w:numPr>
        <w:jc w:val="both"/>
        <w:rPr>
          <w:rFonts w:hint="eastAsia"/>
        </w:rPr>
      </w:pPr>
      <w:r>
        <w:rPr>
          <w:rFonts w:hint="eastAsia"/>
        </w:rPr>
        <w:t>因此，它就成了他们的基督之律；同样的十诫也是这条律法的内容。</w:t>
      </w:r>
    </w:p>
    <w:p>
      <w:pPr>
        <w:widowControl w:val="0"/>
        <w:numPr>
          <w:ilvl w:val="0"/>
          <w:numId w:val="0"/>
        </w:numPr>
        <w:jc w:val="both"/>
        <w:rPr>
          <w:rFonts w:hint="eastAsia"/>
        </w:rPr>
      </w:pPr>
      <w:r>
        <w:rPr>
          <w:rFonts w:hint="eastAsia"/>
        </w:rPr>
        <w:t>In the threatenings of this law there is no revenging wrath; and in the promises of it no proper conditionalty of works; but here is the order in the covenant of grace, to which the law of Christ belongs; a beautiful order of grace, obedience, particular favours, and chastisements for disobedience.</w:t>
      </w:r>
    </w:p>
    <w:p>
      <w:pPr>
        <w:widowControl w:val="0"/>
        <w:numPr>
          <w:ilvl w:val="0"/>
          <w:numId w:val="0"/>
        </w:numPr>
        <w:jc w:val="both"/>
        <w:rPr>
          <w:rFonts w:hint="eastAsia"/>
        </w:rPr>
      </w:pPr>
      <w:r>
        <w:rPr>
          <w:rFonts w:hint="eastAsia"/>
        </w:rPr>
        <w:t>在这条律法的威吓中，没有报复性的忿怒；在其应许中，也没有行为的恰当条件性；但这里是恩典之约的秩序，基督的律法属于其中；一个美丽的恩典、顺服、特殊恩惠和因不顺服而受惩戒的秩序。</w:t>
      </w:r>
    </w:p>
    <w:p>
      <w:pPr>
        <w:widowControl w:val="0"/>
        <w:numPr>
          <w:ilvl w:val="0"/>
          <w:numId w:val="0"/>
        </w:numPr>
        <w:jc w:val="both"/>
        <w:rPr>
          <w:rFonts w:hint="eastAsia"/>
        </w:rPr>
      </w:pPr>
      <w:r>
        <w:rPr>
          <w:rFonts w:hint="eastAsia"/>
        </w:rPr>
        <w:t>Thus the ten commandments stand, both in the law of works and in the law of Christ at the same time, being the common matter of both; but as they are the matter of [i.e. stand in] the law of works, they are actually a part of the law of works; howbeit, as they are the matter of, or stand in, the law of Christ, they are actually a part, not of the law of works, but of the law of Christ.</w:t>
      </w:r>
    </w:p>
    <w:p>
      <w:pPr>
        <w:widowControl w:val="0"/>
        <w:numPr>
          <w:ilvl w:val="0"/>
          <w:numId w:val="0"/>
        </w:numPr>
        <w:jc w:val="both"/>
        <w:rPr>
          <w:rFonts w:hint="eastAsia"/>
        </w:rPr>
      </w:pPr>
      <w:r>
        <w:rPr>
          <w:rFonts w:hint="eastAsia"/>
        </w:rPr>
        <w:t>因此，十诫同时存在于行为之律和基督之律中，是两者的共同内容；但当它们是行为之律的内容时[即存在于行为之律中]，它们实际上是行为之律的一部分；然而，当它们是基督之律的内容，或存在于基督之律中时，它们实际上是基督之律的一部分，而不是行为之律的一部分。</w:t>
      </w:r>
    </w:p>
    <w:p>
      <w:pPr>
        <w:widowControl w:val="0"/>
        <w:numPr>
          <w:ilvl w:val="0"/>
          <w:numId w:val="0"/>
        </w:numPr>
        <w:jc w:val="both"/>
        <w:rPr>
          <w:rFonts w:hint="eastAsia"/>
        </w:rPr>
      </w:pPr>
      <w:r>
        <w:rPr>
          <w:rFonts w:hint="eastAsia"/>
        </w:rPr>
        <w:t>And as they stand in the law of Christ, our author expressly asserts, against the Antinomian, that they ought to be a rule of life to a believer; but that they ought to be a rule of life to a believer, as they stand in the law of works, he justly denies, against the legalist.</w:t>
      </w:r>
    </w:p>
    <w:p>
      <w:pPr>
        <w:widowControl w:val="0"/>
        <w:numPr>
          <w:ilvl w:val="0"/>
          <w:numId w:val="0"/>
        </w:numPr>
        <w:jc w:val="both"/>
        <w:rPr>
          <w:rFonts w:hint="eastAsia"/>
        </w:rPr>
      </w:pPr>
      <w:r>
        <w:rPr>
          <w:rFonts w:hint="eastAsia"/>
        </w:rPr>
        <w:t>当它们存在于基督的律法中时，我们的作者明确地断言，反对反律法主义者，它们应当是信徒生活的准则；但他公正地否认，反对律法主义者，它们作为存在于行为之律中的律法，应当是信徒生活的准则。</w:t>
      </w:r>
    </w:p>
    <w:p>
      <w:pPr>
        <w:widowControl w:val="0"/>
        <w:numPr>
          <w:ilvl w:val="0"/>
          <w:numId w:val="0"/>
        </w:numPr>
        <w:jc w:val="both"/>
        <w:rPr>
          <w:rFonts w:hint="eastAsia"/>
        </w:rPr>
      </w:pPr>
      <w:r>
        <w:rPr>
          <w:rFonts w:hint="eastAsia"/>
        </w:rPr>
        <w:t>Even as when one and the same crime stands forbidden in the laws of different independent kingdoms, it is manifest that the rule of life to the subjects in that particular is the prohibition, as it stands in the law of that kingdom whereof they are subjects respectively, and not as it stands in the law of that kingdom of which they are not subjects.</w:t>
      </w:r>
    </w:p>
    <w:p>
      <w:pPr>
        <w:widowControl w:val="0"/>
        <w:numPr>
          <w:ilvl w:val="0"/>
          <w:numId w:val="0"/>
        </w:numPr>
        <w:jc w:val="both"/>
        <w:rPr>
          <w:rFonts w:hint="eastAsia"/>
        </w:rPr>
      </w:pPr>
      <w:r>
        <w:rPr>
          <w:rFonts w:hint="eastAsia"/>
        </w:rPr>
        <w:t>正如当同一罪行在不同独立王国的法律中都被禁止时，很明显，在该特定情况下，臣民的生活准则是该禁令，因为它存在于他们各自所属王国的法律中，而不是因为它存在于他们不所属的那个王国的法律中。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[3]Not of the terms here used to express it by, but of the things thereby meant, viz: the covenant of works, the covenant of grace, and the law as a rule of life to believers, in whatever terms these things be expressed.</w:t>
      </w:r>
    </w:p>
    <w:p>
      <w:pPr>
        <w:widowControl w:val="0"/>
        <w:numPr>
          <w:ilvl w:val="0"/>
          <w:numId w:val="0"/>
        </w:numPr>
        <w:jc w:val="both"/>
        <w:rPr>
          <w:rFonts w:hint="eastAsia"/>
        </w:rPr>
      </w:pPr>
      <w:r>
        <w:rPr>
          <w:rFonts w:hint="eastAsia"/>
        </w:rPr>
        <w:t>[3] 不是指这里用来表达它的术语，而是指它所指的事物，即：行为之约，恩典之约，以及作为信徒生活准则的律法，无论这些事物用什么术语来表达。</w:t>
      </w:r>
    </w:p>
    <w:p>
      <w:pPr>
        <w:widowControl w:val="0"/>
        <w:numPr>
          <w:ilvl w:val="0"/>
          <w:numId w:val="0"/>
        </w:numPr>
        <w:jc w:val="both"/>
        <w:rPr>
          <w:rFonts w:hint="eastAsia"/>
        </w:rPr>
      </w:pPr>
    </w:p>
    <w:p>
      <w:pPr>
        <w:spacing w:after="221" w:line="259" w:lineRule="auto"/>
        <w:ind w:left="0" w:right="1571" w:firstLine="0"/>
        <w:jc w:val="right"/>
        <w:rPr>
          <w:rFonts w:hint="eastAsia"/>
          <w:b/>
          <w:sz w:val="50"/>
        </w:rPr>
      </w:pPr>
      <w:r>
        <w:rPr>
          <w:rFonts w:hint="eastAsia"/>
          <w:b/>
          <w:sz w:val="50"/>
        </w:rPr>
        <w:t>Studies on Saving Faith</w:t>
      </w:r>
    </w:p>
    <w:p>
      <w:pPr>
        <w:spacing w:after="221" w:line="259" w:lineRule="auto"/>
        <w:ind w:left="0" w:right="1571" w:firstLine="0"/>
        <w:jc w:val="center"/>
        <w:rPr>
          <w:rFonts w:hint="eastAsia"/>
          <w:b/>
          <w:sz w:val="50"/>
        </w:rPr>
      </w:pPr>
      <w:r>
        <w:rPr>
          <w:rFonts w:hint="eastAsia" w:eastAsia="宋体"/>
          <w:b/>
          <w:sz w:val="50"/>
          <w:lang w:val="en-US" w:eastAsia="zh-CN"/>
        </w:rPr>
        <w:t xml:space="preserve">           </w:t>
      </w:r>
      <w:r>
        <w:rPr>
          <w:rFonts w:hint="eastAsia"/>
          <w:b/>
          <w:sz w:val="50"/>
        </w:rPr>
        <w:t>论得救的信心</w:t>
      </w:r>
    </w:p>
    <w:p>
      <w:pPr>
        <w:spacing w:after="319"/>
        <w:ind w:left="261" w:right="251"/>
        <w:jc w:val="center"/>
        <w:rPr>
          <w:rFonts w:hint="eastAsia"/>
        </w:rPr>
      </w:pPr>
      <w:r>
        <w:rPr>
          <w:rFonts w:hint="eastAsia"/>
        </w:rPr>
        <w:t>by A. W. Pink</w:t>
      </w:r>
    </w:p>
    <w:p>
      <w:pPr>
        <w:spacing w:after="319"/>
        <w:ind w:left="261" w:right="251"/>
        <w:jc w:val="center"/>
        <w:rPr>
          <w:rFonts w:hint="eastAsia"/>
        </w:rPr>
      </w:pPr>
      <w:r>
        <w:rPr>
          <w:rFonts w:hint="eastAsia"/>
        </w:rPr>
        <w:t>A. W. 平克著</w:t>
      </w:r>
    </w:p>
    <w:p>
      <w:pPr>
        <w:widowControl w:val="0"/>
        <w:numPr>
          <w:ilvl w:val="0"/>
          <w:numId w:val="0"/>
        </w:numPr>
        <w:jc w:val="both"/>
        <w:rPr>
          <w:rFonts w:hint="eastAsia"/>
        </w:rPr>
      </w:pPr>
      <w:r>
        <w:rPr>
          <w:rFonts w:hint="eastAsia"/>
        </w:rPr>
        <w:t xml:space="preserve">Part I - Signs of the Times </w:t>
      </w:r>
    </w:p>
    <w:p>
      <w:pPr>
        <w:widowControl w:val="0"/>
        <w:numPr>
          <w:ilvl w:val="0"/>
          <w:numId w:val="0"/>
        </w:numPr>
        <w:jc w:val="both"/>
        <w:rPr>
          <w:rFonts w:hint="eastAsia"/>
        </w:rPr>
      </w:pPr>
      <w:r>
        <w:rPr>
          <w:rFonts w:hint="eastAsia"/>
        </w:rPr>
        <w:t>第一部分 - 时代的征兆</w:t>
      </w:r>
    </w:p>
    <w:p>
      <w:pPr>
        <w:widowControl w:val="0"/>
        <w:numPr>
          <w:ilvl w:val="0"/>
          <w:numId w:val="0"/>
        </w:numPr>
        <w:jc w:val="both"/>
        <w:rPr>
          <w:rFonts w:hint="eastAsia"/>
        </w:rPr>
      </w:pPr>
      <w:r>
        <w:rPr>
          <w:rFonts w:hint="eastAsia"/>
        </w:rPr>
        <w:t xml:space="preserve">Part II - Saving Faith </w:t>
      </w:r>
    </w:p>
    <w:p>
      <w:pPr>
        <w:widowControl w:val="0"/>
        <w:numPr>
          <w:ilvl w:val="0"/>
          <w:numId w:val="0"/>
        </w:numPr>
        <w:jc w:val="both"/>
        <w:rPr>
          <w:rFonts w:hint="eastAsia"/>
        </w:rPr>
      </w:pPr>
      <w:r>
        <w:rPr>
          <w:rFonts w:hint="eastAsia"/>
        </w:rPr>
        <w:t>第二部分 - 得救的信心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*1. Its Counterfeits </w:t>
      </w:r>
    </w:p>
    <w:p>
      <w:pPr>
        <w:widowControl w:val="0"/>
        <w:numPr>
          <w:ilvl w:val="0"/>
          <w:numId w:val="0"/>
        </w:numPr>
        <w:jc w:val="both"/>
        <w:rPr>
          <w:rFonts w:hint="eastAsia"/>
        </w:rPr>
      </w:pPr>
      <w:r>
        <w:rPr>
          <w:rFonts w:hint="eastAsia"/>
        </w:rPr>
        <w:t>*1. 它的赝品</w:t>
      </w:r>
    </w:p>
    <w:p>
      <w:pPr>
        <w:widowControl w:val="0"/>
        <w:numPr>
          <w:ilvl w:val="0"/>
          <w:numId w:val="0"/>
        </w:numPr>
        <w:jc w:val="both"/>
        <w:rPr>
          <w:rFonts w:hint="eastAsia"/>
        </w:rPr>
      </w:pPr>
      <w:r>
        <w:rPr>
          <w:rFonts w:hint="eastAsia"/>
        </w:rPr>
        <w:t xml:space="preserve">*2. Its Nature </w:t>
      </w:r>
    </w:p>
    <w:p>
      <w:pPr>
        <w:widowControl w:val="0"/>
        <w:numPr>
          <w:ilvl w:val="0"/>
          <w:numId w:val="0"/>
        </w:numPr>
        <w:jc w:val="both"/>
        <w:rPr>
          <w:rFonts w:hint="eastAsia"/>
        </w:rPr>
      </w:pPr>
      <w:r>
        <w:rPr>
          <w:rFonts w:hint="eastAsia"/>
        </w:rPr>
        <w:t>*2. 它的本质</w:t>
      </w:r>
    </w:p>
    <w:p>
      <w:pPr>
        <w:widowControl w:val="0"/>
        <w:numPr>
          <w:ilvl w:val="0"/>
          <w:numId w:val="0"/>
        </w:numPr>
        <w:jc w:val="both"/>
        <w:rPr>
          <w:rFonts w:hint="eastAsia"/>
        </w:rPr>
      </w:pPr>
      <w:r>
        <w:rPr>
          <w:rFonts w:hint="eastAsia"/>
        </w:rPr>
        <w:t xml:space="preserve">*3. Its Difficulty </w:t>
      </w:r>
    </w:p>
    <w:p>
      <w:pPr>
        <w:widowControl w:val="0"/>
        <w:numPr>
          <w:ilvl w:val="0"/>
          <w:numId w:val="0"/>
        </w:numPr>
        <w:jc w:val="both"/>
        <w:rPr>
          <w:rFonts w:hint="eastAsia"/>
        </w:rPr>
      </w:pPr>
      <w:r>
        <w:rPr>
          <w:rFonts w:hint="eastAsia"/>
        </w:rPr>
        <w:t>*3. 它的困难</w:t>
      </w:r>
    </w:p>
    <w:p>
      <w:pPr>
        <w:widowControl w:val="0"/>
        <w:numPr>
          <w:ilvl w:val="0"/>
          <w:numId w:val="0"/>
        </w:numPr>
        <w:jc w:val="both"/>
        <w:rPr>
          <w:rFonts w:hint="eastAsia"/>
        </w:rPr>
      </w:pPr>
      <w:r>
        <w:rPr>
          <w:rFonts w:hint="eastAsia"/>
        </w:rPr>
        <w:t>*4. Its Communication * 5. Its Evidences</w:t>
      </w:r>
    </w:p>
    <w:p>
      <w:pPr>
        <w:widowControl w:val="0"/>
        <w:numPr>
          <w:ilvl w:val="0"/>
          <w:numId w:val="0"/>
        </w:numPr>
        <w:jc w:val="both"/>
        <w:rPr>
          <w:rFonts w:hint="eastAsia"/>
        </w:rPr>
      </w:pPr>
      <w:r>
        <w:rPr>
          <w:rFonts w:hint="eastAsia"/>
        </w:rPr>
        <w:t>*4. 它的传递 * 5. 它的证据</w:t>
      </w:r>
    </w:p>
    <w:p>
      <w:pPr>
        <w:widowControl w:val="0"/>
        <w:numPr>
          <w:ilvl w:val="0"/>
          <w:numId w:val="0"/>
        </w:numPr>
        <w:jc w:val="both"/>
        <w:rPr>
          <w:rFonts w:hint="eastAsia"/>
        </w:rPr>
      </w:pPr>
      <w:r>
        <w:rPr>
          <w:rFonts w:hint="eastAsia"/>
        </w:rPr>
        <w:t>Part III - Coming to Christ</w:t>
      </w:r>
    </w:p>
    <w:p>
      <w:pPr>
        <w:widowControl w:val="0"/>
        <w:numPr>
          <w:ilvl w:val="0"/>
          <w:numId w:val="0"/>
        </w:numPr>
        <w:jc w:val="both"/>
        <w:rPr>
          <w:rFonts w:hint="eastAsia"/>
        </w:rPr>
      </w:pPr>
      <w:r>
        <w:rPr>
          <w:rFonts w:hint="eastAsia"/>
        </w:rPr>
        <w:t>第三部分 - 就近基督</w:t>
      </w:r>
    </w:p>
    <w:p>
      <w:pPr>
        <w:widowControl w:val="0"/>
        <w:numPr>
          <w:ilvl w:val="0"/>
          <w:numId w:val="0"/>
        </w:numPr>
        <w:jc w:val="both"/>
        <w:rPr>
          <w:rFonts w:hint="eastAsia"/>
        </w:rPr>
      </w:pPr>
      <w:r>
        <w:rPr>
          <w:rFonts w:hint="eastAsia"/>
        </w:rPr>
        <w:t xml:space="preserve">*6. Obstacles in Coming to Christ </w:t>
      </w:r>
    </w:p>
    <w:p>
      <w:pPr>
        <w:widowControl w:val="0"/>
        <w:numPr>
          <w:ilvl w:val="0"/>
          <w:numId w:val="0"/>
        </w:numPr>
        <w:jc w:val="both"/>
        <w:rPr>
          <w:rFonts w:hint="eastAsia"/>
        </w:rPr>
      </w:pPr>
      <w:r>
        <w:rPr>
          <w:rFonts w:hint="eastAsia"/>
        </w:rPr>
        <w:t>*6. 就近基督的障碍</w:t>
      </w:r>
    </w:p>
    <w:p>
      <w:pPr>
        <w:widowControl w:val="0"/>
        <w:numPr>
          <w:ilvl w:val="0"/>
          <w:numId w:val="0"/>
        </w:numPr>
        <w:jc w:val="both"/>
        <w:rPr>
          <w:rFonts w:hint="eastAsia"/>
        </w:rPr>
      </w:pPr>
      <w:r>
        <w:rPr>
          <w:rFonts w:hint="eastAsia"/>
        </w:rPr>
        <w:t xml:space="preserve">*7. Coming to Christ with Our Understanding </w:t>
      </w:r>
    </w:p>
    <w:p>
      <w:pPr>
        <w:widowControl w:val="0"/>
        <w:numPr>
          <w:ilvl w:val="0"/>
          <w:numId w:val="0"/>
        </w:numPr>
        <w:jc w:val="both"/>
        <w:rPr>
          <w:rFonts w:hint="eastAsia"/>
        </w:rPr>
      </w:pPr>
      <w:r>
        <w:rPr>
          <w:rFonts w:hint="eastAsia"/>
        </w:rPr>
        <w:t>*7. 带着我们的理解就近基督</w:t>
      </w:r>
    </w:p>
    <w:p>
      <w:pPr>
        <w:widowControl w:val="0"/>
        <w:numPr>
          <w:ilvl w:val="0"/>
          <w:numId w:val="0"/>
        </w:numPr>
        <w:jc w:val="both"/>
        <w:rPr>
          <w:rFonts w:hint="eastAsia"/>
        </w:rPr>
      </w:pPr>
      <w:r>
        <w:rPr>
          <w:rFonts w:hint="eastAsia"/>
        </w:rPr>
        <w:t xml:space="preserve">*8. Coming to Christ with Our Affections </w:t>
      </w:r>
    </w:p>
    <w:p>
      <w:pPr>
        <w:widowControl w:val="0"/>
        <w:numPr>
          <w:ilvl w:val="0"/>
          <w:numId w:val="0"/>
        </w:numPr>
        <w:jc w:val="both"/>
        <w:rPr>
          <w:rFonts w:hint="eastAsia"/>
        </w:rPr>
      </w:pPr>
      <w:r>
        <w:rPr>
          <w:rFonts w:hint="eastAsia"/>
        </w:rPr>
        <w:t>*8. 带着我们的情感就近基督</w:t>
      </w:r>
    </w:p>
    <w:p>
      <w:pPr>
        <w:widowControl w:val="0"/>
        <w:numPr>
          <w:ilvl w:val="0"/>
          <w:numId w:val="0"/>
        </w:numPr>
        <w:jc w:val="both"/>
        <w:rPr>
          <w:rFonts w:hint="eastAsia"/>
        </w:rPr>
      </w:pPr>
      <w:r>
        <w:rPr>
          <w:rFonts w:hint="eastAsia"/>
        </w:rPr>
        <w:t xml:space="preserve">*9. Coming to Christ with Our Will </w:t>
      </w:r>
    </w:p>
    <w:p>
      <w:pPr>
        <w:widowControl w:val="0"/>
        <w:numPr>
          <w:ilvl w:val="0"/>
          <w:numId w:val="0"/>
        </w:numPr>
        <w:jc w:val="both"/>
        <w:rPr>
          <w:rFonts w:hint="eastAsia"/>
        </w:rPr>
      </w:pPr>
      <w:r>
        <w:rPr>
          <w:rFonts w:hint="eastAsia"/>
        </w:rPr>
        <w:t>*9. 带着我们的意志就近基督</w:t>
      </w:r>
    </w:p>
    <w:p>
      <w:pPr>
        <w:widowControl w:val="0"/>
        <w:numPr>
          <w:ilvl w:val="0"/>
          <w:numId w:val="0"/>
        </w:numPr>
        <w:jc w:val="both"/>
        <w:rPr>
          <w:rFonts w:hint="eastAsia"/>
        </w:rPr>
      </w:pPr>
      <w:r>
        <w:rPr>
          <w:rFonts w:hint="eastAsia"/>
        </w:rPr>
        <w:t>*10. Tests</w:t>
      </w:r>
    </w:p>
    <w:p>
      <w:pPr>
        <w:widowControl w:val="0"/>
        <w:numPr>
          <w:ilvl w:val="0"/>
          <w:numId w:val="0"/>
        </w:numPr>
        <w:jc w:val="both"/>
        <w:rPr>
          <w:rFonts w:hint="eastAsia"/>
        </w:rPr>
      </w:pPr>
      <w:r>
        <w:rPr>
          <w:rFonts w:hint="eastAsia"/>
        </w:rPr>
        <w:t>*10. 考验</w:t>
      </w:r>
    </w:p>
    <w:p>
      <w:pPr>
        <w:widowControl w:val="0"/>
        <w:numPr>
          <w:ilvl w:val="0"/>
          <w:numId w:val="0"/>
        </w:numPr>
        <w:jc w:val="both"/>
        <w:rPr>
          <w:rFonts w:hint="eastAsia"/>
        </w:rPr>
      </w:pPr>
      <w:r>
        <w:rPr>
          <w:rFonts w:hint="eastAsia"/>
        </w:rPr>
        <w:t>Part IV - Assurances</w:t>
      </w:r>
    </w:p>
    <w:p>
      <w:pPr>
        <w:widowControl w:val="0"/>
        <w:numPr>
          <w:ilvl w:val="0"/>
          <w:numId w:val="0"/>
        </w:numPr>
        <w:jc w:val="both"/>
        <w:rPr>
          <w:rFonts w:hint="eastAsia"/>
        </w:rPr>
      </w:pPr>
      <w:r>
        <w:rPr>
          <w:rFonts w:hint="eastAsia"/>
        </w:rPr>
        <w:t>第四部分 - 确据</w:t>
      </w:r>
    </w:p>
    <w:p>
      <w:pPr>
        <w:widowControl w:val="0"/>
        <w:numPr>
          <w:ilvl w:val="0"/>
          <w:numId w:val="0"/>
        </w:numPr>
        <w:jc w:val="both"/>
        <w:rPr>
          <w:rFonts w:hint="eastAsia"/>
        </w:rPr>
      </w:pPr>
      <w:r>
        <w:rPr>
          <w:rFonts w:hint="eastAsia"/>
        </w:rPr>
        <w:t xml:space="preserve">*11. Introduction </w:t>
      </w:r>
    </w:p>
    <w:p>
      <w:pPr>
        <w:widowControl w:val="0"/>
        <w:numPr>
          <w:ilvl w:val="0"/>
          <w:numId w:val="0"/>
        </w:numPr>
        <w:jc w:val="both"/>
        <w:rPr>
          <w:rFonts w:hint="eastAsia"/>
        </w:rPr>
      </w:pPr>
      <w:r>
        <w:rPr>
          <w:rFonts w:hint="eastAsia"/>
        </w:rPr>
        <w:t>*11. 引言</w:t>
      </w:r>
    </w:p>
    <w:p>
      <w:pPr>
        <w:widowControl w:val="0"/>
        <w:numPr>
          <w:ilvl w:val="0"/>
          <w:numId w:val="0"/>
        </w:numPr>
        <w:jc w:val="both"/>
        <w:rPr>
          <w:rFonts w:hint="eastAsia"/>
        </w:rPr>
      </w:pPr>
      <w:r>
        <w:rPr>
          <w:rFonts w:hint="eastAsia"/>
        </w:rPr>
        <w:t xml:space="preserve">*12. Its Nature </w:t>
      </w:r>
    </w:p>
    <w:p>
      <w:pPr>
        <w:widowControl w:val="0"/>
        <w:numPr>
          <w:ilvl w:val="0"/>
          <w:numId w:val="0"/>
        </w:numPr>
        <w:jc w:val="both"/>
        <w:rPr>
          <w:rFonts w:hint="eastAsia"/>
        </w:rPr>
      </w:pPr>
      <w:r>
        <w:rPr>
          <w:rFonts w:hint="eastAsia"/>
        </w:rPr>
        <w:t>*12. 它的本质</w:t>
      </w:r>
    </w:p>
    <w:p>
      <w:pPr>
        <w:widowControl w:val="0"/>
        <w:numPr>
          <w:ilvl w:val="0"/>
          <w:numId w:val="0"/>
        </w:numPr>
        <w:jc w:val="both"/>
        <w:rPr>
          <w:rFonts w:hint="eastAsia"/>
        </w:rPr>
      </w:pPr>
      <w:r>
        <w:rPr>
          <w:rFonts w:hint="eastAsia"/>
        </w:rPr>
        <w:t xml:space="preserve">*13. Its Basis </w:t>
      </w:r>
    </w:p>
    <w:p>
      <w:pPr>
        <w:widowControl w:val="0"/>
        <w:numPr>
          <w:ilvl w:val="0"/>
          <w:numId w:val="0"/>
        </w:numPr>
        <w:jc w:val="both"/>
        <w:rPr>
          <w:rFonts w:hint="eastAsia"/>
        </w:rPr>
      </w:pPr>
      <w:r>
        <w:rPr>
          <w:rFonts w:hint="eastAsia"/>
        </w:rPr>
        <w:t>*13. 它的基础</w:t>
      </w:r>
    </w:p>
    <w:p>
      <w:pPr>
        <w:widowControl w:val="0"/>
        <w:numPr>
          <w:ilvl w:val="0"/>
          <w:numId w:val="0"/>
        </w:numPr>
        <w:jc w:val="both"/>
        <w:rPr>
          <w:rFonts w:hint="eastAsia"/>
        </w:rPr>
      </w:pPr>
      <w:r>
        <w:rPr>
          <w:rFonts w:hint="eastAsia"/>
        </w:rPr>
        <w:t xml:space="preserve">*14. Its Attainment </w:t>
      </w:r>
    </w:p>
    <w:p>
      <w:pPr>
        <w:widowControl w:val="0"/>
        <w:numPr>
          <w:ilvl w:val="0"/>
          <w:numId w:val="0"/>
        </w:numPr>
        <w:jc w:val="both"/>
        <w:rPr>
          <w:rFonts w:hint="eastAsia"/>
        </w:rPr>
      </w:pPr>
      <w:r>
        <w:rPr>
          <w:rFonts w:hint="eastAsia"/>
        </w:rPr>
        <w:t>*14. 它的获得</w:t>
      </w:r>
    </w:p>
    <w:p>
      <w:pPr>
        <w:widowControl w:val="0"/>
        <w:numPr>
          <w:ilvl w:val="0"/>
          <w:numId w:val="0"/>
        </w:numPr>
        <w:jc w:val="both"/>
        <w:rPr>
          <w:rFonts w:hint="eastAsia"/>
        </w:rPr>
      </w:pPr>
      <w:r>
        <w:rPr>
          <w:rFonts w:hint="eastAsia"/>
        </w:rPr>
        <w:t xml:space="preserve">*15. Its Subjects </w:t>
      </w:r>
    </w:p>
    <w:p>
      <w:pPr>
        <w:widowControl w:val="0"/>
        <w:numPr>
          <w:ilvl w:val="0"/>
          <w:numId w:val="0"/>
        </w:numPr>
        <w:jc w:val="both"/>
        <w:rPr>
          <w:rFonts w:hint="eastAsia"/>
        </w:rPr>
      </w:pPr>
      <w:r>
        <w:rPr>
          <w:rFonts w:hint="eastAsia"/>
        </w:rPr>
        <w:t>*15. 它的主体</w:t>
      </w:r>
    </w:p>
    <w:p>
      <w:pPr>
        <w:widowControl w:val="0"/>
        <w:numPr>
          <w:ilvl w:val="0"/>
          <w:numId w:val="0"/>
        </w:numPr>
        <w:jc w:val="both"/>
        <w:rPr>
          <w:rFonts w:hint="eastAsia"/>
        </w:rPr>
      </w:pPr>
      <w:r>
        <w:rPr>
          <w:rFonts w:hint="eastAsia"/>
        </w:rPr>
        <w:t xml:space="preserve">*16. Its Hindrances </w:t>
      </w:r>
    </w:p>
    <w:p>
      <w:pPr>
        <w:widowControl w:val="0"/>
        <w:numPr>
          <w:ilvl w:val="0"/>
          <w:numId w:val="0"/>
        </w:numPr>
        <w:jc w:val="both"/>
        <w:rPr>
          <w:rFonts w:hint="eastAsia"/>
        </w:rPr>
      </w:pPr>
      <w:r>
        <w:rPr>
          <w:rFonts w:hint="eastAsia"/>
        </w:rPr>
        <w:t>*16. 它的障碍</w:t>
      </w:r>
    </w:p>
    <w:p>
      <w:pPr>
        <w:widowControl w:val="0"/>
        <w:numPr>
          <w:ilvl w:val="0"/>
          <w:numId w:val="0"/>
        </w:numPr>
        <w:jc w:val="both"/>
        <w:rPr>
          <w:rFonts w:hint="eastAsia"/>
        </w:rPr>
      </w:pPr>
      <w:r>
        <w:rPr>
          <w:rFonts w:hint="eastAsia"/>
        </w:rPr>
        <w:t xml:space="preserve">*17. Its Maintenance </w:t>
      </w:r>
    </w:p>
    <w:p>
      <w:pPr>
        <w:widowControl w:val="0"/>
        <w:numPr>
          <w:ilvl w:val="0"/>
          <w:numId w:val="0"/>
        </w:numPr>
        <w:jc w:val="both"/>
        <w:rPr>
          <w:rFonts w:hint="eastAsia"/>
        </w:rPr>
      </w:pPr>
      <w:r>
        <w:rPr>
          <w:rFonts w:hint="eastAsia"/>
        </w:rPr>
        <w:t>*17. 它的维持</w:t>
      </w:r>
    </w:p>
    <w:p>
      <w:pPr>
        <w:widowControl w:val="0"/>
        <w:numPr>
          <w:ilvl w:val="0"/>
          <w:numId w:val="0"/>
        </w:numPr>
        <w:jc w:val="both"/>
        <w:rPr>
          <w:rFonts w:hint="eastAsia"/>
        </w:rPr>
      </w:pPr>
      <w:r>
        <w:rPr>
          <w:rFonts w:hint="eastAsia"/>
        </w:rPr>
        <w:t xml:space="preserve">*18. Its Fruit </w:t>
      </w:r>
    </w:p>
    <w:p>
      <w:pPr>
        <w:widowControl w:val="0"/>
        <w:numPr>
          <w:ilvl w:val="0"/>
          <w:numId w:val="0"/>
        </w:numPr>
        <w:jc w:val="both"/>
        <w:rPr>
          <w:rFonts w:hint="eastAsia"/>
        </w:rPr>
      </w:pPr>
      <w:r>
        <w:rPr>
          <w:rFonts w:hint="eastAsia"/>
        </w:rPr>
        <w:t>*18. 它的果子</w:t>
      </w:r>
    </w:p>
    <w:p>
      <w:pPr>
        <w:widowControl w:val="0"/>
        <w:numPr>
          <w:ilvl w:val="0"/>
          <w:numId w:val="0"/>
        </w:numPr>
        <w:jc w:val="both"/>
        <w:rPr>
          <w:rFonts w:hint="eastAsia"/>
        </w:rPr>
      </w:pPr>
      <w:r>
        <w:rPr>
          <w:rFonts w:hint="eastAsia"/>
        </w:rPr>
        <w:t xml:space="preserve">*19. Dialogue 1 - Mr. Carnal Confidence </w:t>
      </w:r>
    </w:p>
    <w:p>
      <w:pPr>
        <w:widowControl w:val="0"/>
        <w:numPr>
          <w:ilvl w:val="0"/>
          <w:numId w:val="0"/>
        </w:numPr>
        <w:jc w:val="both"/>
        <w:rPr>
          <w:rFonts w:hint="eastAsia"/>
        </w:rPr>
      </w:pPr>
      <w:r>
        <w:rPr>
          <w:rFonts w:hint="eastAsia"/>
        </w:rPr>
        <w:t>*19. 对话一 - 肉体自信先生</w:t>
      </w:r>
    </w:p>
    <w:p>
      <w:pPr>
        <w:widowControl w:val="0"/>
        <w:numPr>
          <w:ilvl w:val="0"/>
          <w:numId w:val="0"/>
        </w:numPr>
        <w:jc w:val="both"/>
        <w:rPr>
          <w:rFonts w:hint="eastAsia"/>
        </w:rPr>
      </w:pPr>
      <w:r>
        <w:rPr>
          <w:rFonts w:hint="eastAsia"/>
        </w:rPr>
        <w:t xml:space="preserve">*20. Dialogue 2 - Mr. Humble Heart Questions </w:t>
      </w:r>
    </w:p>
    <w:p>
      <w:pPr>
        <w:widowControl w:val="0"/>
        <w:numPr>
          <w:ilvl w:val="0"/>
          <w:numId w:val="0"/>
        </w:numPr>
        <w:jc w:val="both"/>
        <w:rPr>
          <w:rFonts w:hint="eastAsia"/>
        </w:rPr>
      </w:pPr>
      <w:r>
        <w:rPr>
          <w:rFonts w:hint="eastAsia"/>
        </w:rPr>
        <w:t>*20. 对话二 - 谦卑心灵先生的提问</w:t>
      </w:r>
    </w:p>
    <w:p>
      <w:pPr>
        <w:widowControl w:val="0"/>
        <w:numPr>
          <w:ilvl w:val="0"/>
          <w:numId w:val="0"/>
        </w:numPr>
        <w:jc w:val="both"/>
        <w:rPr>
          <w:rFonts w:hint="eastAsia"/>
        </w:rPr>
      </w:pPr>
      <w:r>
        <w:rPr>
          <w:rFonts w:hint="eastAsia"/>
        </w:rPr>
        <w:t xml:space="preserve">*21. Dialogue 3 - Editor Visits Humble Heart </w:t>
      </w:r>
    </w:p>
    <w:p>
      <w:pPr>
        <w:widowControl w:val="0"/>
        <w:numPr>
          <w:ilvl w:val="0"/>
          <w:numId w:val="0"/>
        </w:numPr>
        <w:jc w:val="both"/>
        <w:rPr>
          <w:rFonts w:hint="eastAsia"/>
        </w:rPr>
      </w:pPr>
      <w:r>
        <w:rPr>
          <w:rFonts w:hint="eastAsia"/>
        </w:rPr>
        <w:t>*21. 对话三 - 编辑拜访谦卑的心</w:t>
      </w:r>
    </w:p>
    <w:p>
      <w:pPr>
        <w:widowControl w:val="0"/>
        <w:numPr>
          <w:ilvl w:val="0"/>
          <w:numId w:val="0"/>
        </w:numPr>
        <w:jc w:val="both"/>
        <w:rPr>
          <w:rFonts w:hint="eastAsia"/>
        </w:rPr>
      </w:pPr>
      <w:r>
        <w:rPr>
          <w:rFonts w:hint="eastAsia"/>
        </w:rPr>
        <w:t>*22. Dialogue 4 - Humble Heart's Spirit's Lifted</w:t>
      </w:r>
    </w:p>
    <w:p>
      <w:pPr>
        <w:widowControl w:val="0"/>
        <w:numPr>
          <w:ilvl w:val="0"/>
          <w:numId w:val="0"/>
        </w:numPr>
        <w:jc w:val="both"/>
        <w:rPr>
          <w:rFonts w:hint="eastAsia"/>
        </w:rPr>
      </w:pPr>
      <w:r>
        <w:rPr>
          <w:rFonts w:hint="eastAsia"/>
        </w:rPr>
        <w:t>*22. 对话四 - 谦卑之心的灵得以提升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Part I - Signs of the Times</w:t>
      </w:r>
    </w:p>
    <w:p>
      <w:pPr>
        <w:widowControl w:val="0"/>
        <w:numPr>
          <w:ilvl w:val="0"/>
          <w:numId w:val="0"/>
        </w:numPr>
        <w:jc w:val="both"/>
        <w:rPr>
          <w:rFonts w:hint="eastAsia"/>
        </w:rPr>
      </w:pPr>
      <w:r>
        <w:rPr>
          <w:rFonts w:hint="eastAsia"/>
        </w:rPr>
        <w:t>第一部分 - 时代的征兆</w:t>
      </w:r>
    </w:p>
    <w:p>
      <w:pPr>
        <w:widowControl w:val="0"/>
        <w:numPr>
          <w:ilvl w:val="0"/>
          <w:numId w:val="0"/>
        </w:numPr>
        <w:jc w:val="both"/>
        <w:rPr>
          <w:rFonts w:hint="eastAsia"/>
        </w:rPr>
      </w:pPr>
      <w:r>
        <w:rPr>
          <w:rFonts w:hint="eastAsia"/>
        </w:rPr>
        <w:t>It is generally recognized that spirituality is at a low ebb in Christendom and not a few perceive that sound doctrine is rapidly on the wane, yet many of the Lord’s people take comfort from supposing that the Gospel is still being widely preached and that large numbers are being saved thereby.</w:t>
      </w:r>
    </w:p>
    <w:p>
      <w:pPr>
        <w:widowControl w:val="0"/>
        <w:numPr>
          <w:ilvl w:val="0"/>
          <w:numId w:val="0"/>
        </w:numPr>
        <w:jc w:val="both"/>
        <w:rPr>
          <w:rFonts w:hint="eastAsia"/>
        </w:rPr>
      </w:pPr>
      <w:r>
        <w:rPr>
          <w:rFonts w:hint="eastAsia"/>
        </w:rPr>
        <w:t>人们普遍认识到，基督教界的灵性处于低潮，不少人察觉到纯正的教义正在迅速衰退，然而许多主的子民却因以为福音仍在广泛传播，并且许多人因此得救而感到安慰。</w:t>
      </w:r>
    </w:p>
    <w:p>
      <w:pPr>
        <w:widowControl w:val="0"/>
        <w:numPr>
          <w:ilvl w:val="0"/>
          <w:numId w:val="0"/>
        </w:numPr>
        <w:jc w:val="both"/>
        <w:rPr>
          <w:rFonts w:hint="eastAsia"/>
        </w:rPr>
      </w:pPr>
      <w:r>
        <w:rPr>
          <w:rFonts w:hint="eastAsia"/>
        </w:rPr>
        <w:t>Alas, their optimistic supposition is illfounded and sandy grounded.</w:t>
      </w:r>
    </w:p>
    <w:p>
      <w:pPr>
        <w:widowControl w:val="0"/>
        <w:numPr>
          <w:ilvl w:val="0"/>
          <w:numId w:val="0"/>
        </w:numPr>
        <w:jc w:val="both"/>
        <w:rPr>
          <w:rFonts w:hint="eastAsia"/>
        </w:rPr>
      </w:pPr>
      <w:r>
        <w:rPr>
          <w:rFonts w:hint="eastAsia"/>
        </w:rPr>
        <w:t>唉，他们乐观的假设是毫无根据和建立在沙土之上的。</w:t>
      </w:r>
    </w:p>
    <w:p>
      <w:pPr>
        <w:widowControl w:val="0"/>
        <w:numPr>
          <w:ilvl w:val="0"/>
          <w:numId w:val="0"/>
        </w:numPr>
        <w:jc w:val="both"/>
        <w:rPr>
          <w:rFonts w:hint="eastAsia"/>
        </w:rPr>
      </w:pPr>
      <w:r>
        <w:rPr>
          <w:rFonts w:hint="eastAsia"/>
        </w:rPr>
        <w:t>If the "message" now being delivered in Mission Halls be examined, if the "tracts" which are scattered among the unchurched masses be scrutinized, if the "open-air" speakers be carefully listened to, if the "sermons" or "addresses" of a "Soul-winning campaign" be analyzed; in short, if modern "Evangelism" be weighed in the balances of Holy Writ, it will be found wanting—lacking that which is vital to a genuine conversion, lacking what is essential if sinners are to be shown their need of a Saviour, lacking that which will produce the transfigured lives of new creatures in Christ Jesus.</w:t>
      </w:r>
    </w:p>
    <w:p>
      <w:pPr>
        <w:widowControl w:val="0"/>
        <w:numPr>
          <w:ilvl w:val="0"/>
          <w:numId w:val="0"/>
        </w:numPr>
        <w:jc w:val="both"/>
        <w:rPr>
          <w:rFonts w:hint="eastAsia"/>
        </w:rPr>
      </w:pPr>
      <w:r>
        <w:rPr>
          <w:rFonts w:hint="eastAsia"/>
        </w:rPr>
        <w:t>如果考察一下现在宣道堂里传讲的“信息”，如果仔细审查一下散发在未入教群众中的“单张”，如果仔细聆听一下“露天”讲员的演讲，如果分析一下“灵魂得救运动”的“讲道”或“演说”；简而言之，如果用圣经的天平来衡量现代的“布道”，就会发现它有所欠缺——缺乏对真正悔改至关重要的东西，缺乏向罪人显明他们需要救主所必需的东西，缺乏能产生在基督耶稣里新造之人改变生命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 no captious spirit that we write, seeking to make men offenders for a word.</w:t>
      </w:r>
    </w:p>
    <w:p>
      <w:pPr>
        <w:widowControl w:val="0"/>
        <w:numPr>
          <w:ilvl w:val="0"/>
          <w:numId w:val="0"/>
        </w:numPr>
        <w:jc w:val="both"/>
        <w:rPr>
          <w:rFonts w:hint="eastAsia"/>
        </w:rPr>
      </w:pPr>
      <w:r>
        <w:rPr>
          <w:rFonts w:hint="eastAsia"/>
        </w:rPr>
        <w:t>我们写作并非出于吹毛求疵的精神，企图因一言而罪人。</w:t>
      </w:r>
    </w:p>
    <w:p>
      <w:pPr>
        <w:widowControl w:val="0"/>
        <w:numPr>
          <w:ilvl w:val="0"/>
          <w:numId w:val="0"/>
        </w:numPr>
        <w:jc w:val="both"/>
        <w:rPr>
          <w:rFonts w:hint="eastAsia"/>
        </w:rPr>
      </w:pPr>
      <w:r>
        <w:rPr>
          <w:rFonts w:hint="eastAsia"/>
        </w:rPr>
        <w:t>It is not that we are looking for perfection, and complain because we cannot find it; nor that we criticize others because they are not doing things as we think they should be done.</w:t>
      </w:r>
    </w:p>
    <w:p>
      <w:pPr>
        <w:widowControl w:val="0"/>
        <w:numPr>
          <w:ilvl w:val="0"/>
          <w:numId w:val="0"/>
        </w:numPr>
        <w:jc w:val="both"/>
        <w:rPr>
          <w:rFonts w:hint="eastAsia"/>
        </w:rPr>
      </w:pPr>
      <w:r>
        <w:rPr>
          <w:rFonts w:hint="eastAsia"/>
        </w:rPr>
        <w:t>并非我们追求完美，却因找不到而抱怨；也并非我们批评别人，因为他们没有按照我们认为应该做的方式去做。</w:t>
      </w:r>
    </w:p>
    <w:p>
      <w:pPr>
        <w:widowControl w:val="0"/>
        <w:numPr>
          <w:ilvl w:val="0"/>
          <w:numId w:val="0"/>
        </w:numPr>
        <w:jc w:val="both"/>
        <w:rPr>
          <w:rFonts w:hint="eastAsia"/>
        </w:rPr>
      </w:pPr>
      <w:r>
        <w:rPr>
          <w:rFonts w:hint="eastAsia"/>
        </w:rPr>
        <w:t>No; no, it is a matter far more serious than that.</w:t>
      </w:r>
    </w:p>
    <w:p>
      <w:pPr>
        <w:widowControl w:val="0"/>
        <w:numPr>
          <w:ilvl w:val="0"/>
          <w:numId w:val="0"/>
        </w:numPr>
        <w:jc w:val="both"/>
        <w:rPr>
          <w:rFonts w:hint="eastAsia"/>
        </w:rPr>
      </w:pPr>
      <w:r>
        <w:rPr>
          <w:rFonts w:hint="eastAsia"/>
        </w:rPr>
        <w:t>不；不，事情远比那严重得多。</w:t>
      </w:r>
    </w:p>
    <w:p>
      <w:pPr>
        <w:widowControl w:val="0"/>
        <w:numPr>
          <w:ilvl w:val="0"/>
          <w:numId w:val="0"/>
        </w:numPr>
        <w:jc w:val="both"/>
        <w:rPr>
          <w:rFonts w:hint="eastAsia"/>
        </w:rPr>
      </w:pPr>
      <w:r>
        <w:rPr>
          <w:rFonts w:hint="eastAsia"/>
        </w:rPr>
        <w:t>The "evangelism" of the day is not only superficial to the last degree, but it is radically defective.</w:t>
      </w:r>
    </w:p>
    <w:p>
      <w:pPr>
        <w:widowControl w:val="0"/>
        <w:numPr>
          <w:ilvl w:val="0"/>
          <w:numId w:val="0"/>
        </w:numPr>
        <w:jc w:val="both"/>
        <w:rPr>
          <w:rFonts w:hint="eastAsia"/>
        </w:rPr>
      </w:pPr>
      <w:r>
        <w:rPr>
          <w:rFonts w:hint="eastAsia"/>
        </w:rPr>
        <w:t>当今的“布道”不仅肤浅到了极点，而且从根本上就有缺陷。</w:t>
      </w:r>
    </w:p>
    <w:p>
      <w:pPr>
        <w:widowControl w:val="0"/>
        <w:numPr>
          <w:ilvl w:val="0"/>
          <w:numId w:val="0"/>
        </w:numPr>
        <w:jc w:val="both"/>
        <w:rPr>
          <w:rFonts w:hint="eastAsia"/>
        </w:rPr>
      </w:pPr>
      <w:r>
        <w:rPr>
          <w:rFonts w:hint="eastAsia"/>
        </w:rPr>
        <w:t>It is utterly lacking a foundation on which to base an appeal for sinners to come to Christ.</w:t>
      </w:r>
    </w:p>
    <w:p>
      <w:pPr>
        <w:widowControl w:val="0"/>
        <w:numPr>
          <w:ilvl w:val="0"/>
          <w:numId w:val="0"/>
        </w:numPr>
        <w:jc w:val="both"/>
        <w:rPr>
          <w:rFonts w:hint="eastAsia"/>
        </w:rPr>
      </w:pPr>
      <w:r>
        <w:rPr>
          <w:rFonts w:hint="eastAsia"/>
        </w:rPr>
        <w:t>它完全缺乏一个基础，可以据此呼吁罪人归向基督。</w:t>
      </w:r>
    </w:p>
    <w:p>
      <w:pPr>
        <w:widowControl w:val="0"/>
        <w:numPr>
          <w:ilvl w:val="0"/>
          <w:numId w:val="0"/>
        </w:numPr>
        <w:jc w:val="both"/>
        <w:rPr>
          <w:rFonts w:hint="eastAsia"/>
        </w:rPr>
      </w:pPr>
      <w:r>
        <w:rPr>
          <w:rFonts w:hint="eastAsia"/>
        </w:rPr>
        <w:t>There is not only a lamentable lack of proportion (the mercy of God being made far more prominent than His holiness, His love than His wrath), but there is a fatal omission of that which God has given for the purpose of imparting a knowledge of sin.</w:t>
      </w:r>
    </w:p>
    <w:p>
      <w:pPr>
        <w:widowControl w:val="0"/>
        <w:numPr>
          <w:ilvl w:val="0"/>
          <w:numId w:val="0"/>
        </w:numPr>
        <w:jc w:val="both"/>
        <w:rPr>
          <w:rFonts w:hint="eastAsia"/>
        </w:rPr>
      </w:pPr>
      <w:r>
        <w:rPr>
          <w:rFonts w:hint="eastAsia"/>
        </w:rPr>
        <w:t>不仅存在着可悲的比例失调（上帝的怜悯远比祂的圣洁突出，祂的爱远比祂的忿怒突出），而且还致命地忽略了上帝为传授罪的知识而赐下的东西。</w:t>
      </w:r>
    </w:p>
    <w:p>
      <w:pPr>
        <w:widowControl w:val="0"/>
        <w:numPr>
          <w:ilvl w:val="0"/>
          <w:numId w:val="0"/>
        </w:numPr>
        <w:jc w:val="both"/>
        <w:rPr>
          <w:rFonts w:hint="eastAsia"/>
        </w:rPr>
      </w:pPr>
      <w:r>
        <w:rPr>
          <w:rFonts w:hint="eastAsia"/>
        </w:rPr>
        <w:t>There is not only a reprehensible introducing of "bright singing," humorous witticisms and entertaining anecdotes, but there is a studied omission of the dark background upon which alone the Gospel can effectually shine forth.</w:t>
      </w:r>
    </w:p>
    <w:p>
      <w:pPr>
        <w:widowControl w:val="0"/>
        <w:numPr>
          <w:ilvl w:val="0"/>
          <w:numId w:val="0"/>
        </w:numPr>
        <w:jc w:val="both"/>
        <w:rPr>
          <w:rFonts w:hint="eastAsia"/>
        </w:rPr>
      </w:pPr>
      <w:r>
        <w:rPr>
          <w:rFonts w:hint="eastAsia"/>
        </w:rPr>
        <w:t>不仅有应受谴责地引入“欢快的歌唱”、幽默的俏皮话和有趣的轶事，而且还刻意忽略了只有在其衬托下福音才能有效地照耀出来的黑暗背景。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serious indeed as is the above indictment, it is only half of it—the negative side, that which is lacking.</w:t>
      </w:r>
    </w:p>
    <w:p>
      <w:pPr>
        <w:widowControl w:val="0"/>
        <w:numPr>
          <w:ilvl w:val="0"/>
          <w:numId w:val="0"/>
        </w:numPr>
        <w:jc w:val="both"/>
        <w:rPr>
          <w:rFonts w:hint="eastAsia"/>
        </w:rPr>
      </w:pPr>
      <w:r>
        <w:rPr>
          <w:rFonts w:hint="eastAsia"/>
        </w:rPr>
        <w:t>但是，尽管上述控诉确实严重，但这只是其中一半——消极的一面，即所缺乏的。</w:t>
      </w:r>
    </w:p>
    <w:p>
      <w:pPr>
        <w:widowControl w:val="0"/>
        <w:numPr>
          <w:ilvl w:val="0"/>
          <w:numId w:val="0"/>
        </w:numPr>
        <w:jc w:val="both"/>
        <w:rPr>
          <w:rFonts w:hint="eastAsia"/>
        </w:rPr>
      </w:pPr>
      <w:r>
        <w:rPr>
          <w:rFonts w:hint="eastAsia"/>
        </w:rPr>
        <w:t>Worse still is that which is being retailed by the cheap-jack evangelists of the day.</w:t>
      </w:r>
    </w:p>
    <w:p>
      <w:pPr>
        <w:widowControl w:val="0"/>
        <w:numPr>
          <w:ilvl w:val="0"/>
          <w:numId w:val="0"/>
        </w:numPr>
        <w:jc w:val="both"/>
        <w:rPr>
          <w:rFonts w:hint="eastAsia"/>
        </w:rPr>
      </w:pPr>
      <w:r>
        <w:rPr>
          <w:rFonts w:hint="eastAsia"/>
        </w:rPr>
        <w:t>更糟糕的是当今那些廉价布道家所兜售的东西。</w:t>
      </w:r>
    </w:p>
    <w:p>
      <w:pPr>
        <w:widowControl w:val="0"/>
        <w:numPr>
          <w:ilvl w:val="0"/>
          <w:numId w:val="0"/>
        </w:numPr>
        <w:jc w:val="both"/>
        <w:rPr>
          <w:rFonts w:hint="eastAsia"/>
        </w:rPr>
      </w:pPr>
      <w:r>
        <w:rPr>
          <w:rFonts w:hint="eastAsia"/>
        </w:rPr>
        <w:t>The positive content of their message is nothing but a throwing of dust in the eyes of the sinner.</w:t>
      </w:r>
    </w:p>
    <w:p>
      <w:pPr>
        <w:widowControl w:val="0"/>
        <w:numPr>
          <w:ilvl w:val="0"/>
          <w:numId w:val="0"/>
        </w:numPr>
        <w:jc w:val="both"/>
        <w:rPr>
          <w:rFonts w:hint="eastAsia"/>
        </w:rPr>
      </w:pPr>
      <w:r>
        <w:rPr>
          <w:rFonts w:hint="eastAsia"/>
        </w:rPr>
        <w:t>他们信息积极的内容，不过是在罪人眼中扬尘。</w:t>
      </w:r>
    </w:p>
    <w:p>
      <w:pPr>
        <w:widowControl w:val="0"/>
        <w:numPr>
          <w:ilvl w:val="0"/>
          <w:numId w:val="0"/>
        </w:numPr>
        <w:jc w:val="both"/>
        <w:rPr>
          <w:rFonts w:hint="eastAsia"/>
        </w:rPr>
      </w:pPr>
      <w:r>
        <w:rPr>
          <w:rFonts w:hint="eastAsia"/>
        </w:rPr>
        <w:t>His soul is put to sleep by the Devil’s opiate, ministered in a most unsuspecting form.</w:t>
      </w:r>
    </w:p>
    <w:p>
      <w:pPr>
        <w:widowControl w:val="0"/>
        <w:numPr>
          <w:ilvl w:val="0"/>
          <w:numId w:val="0"/>
        </w:numPr>
        <w:jc w:val="both"/>
        <w:rPr>
          <w:rFonts w:hint="eastAsia"/>
        </w:rPr>
      </w:pPr>
      <w:r>
        <w:rPr>
          <w:rFonts w:hint="eastAsia"/>
        </w:rPr>
        <w:t>他的灵魂被魔鬼的鸦片麻醉了，而这鸦片是以一种最不易察觉的形式施用的。</w:t>
      </w:r>
    </w:p>
    <w:p>
      <w:pPr>
        <w:widowControl w:val="0"/>
        <w:numPr>
          <w:ilvl w:val="0"/>
          <w:numId w:val="0"/>
        </w:numPr>
        <w:jc w:val="both"/>
        <w:rPr>
          <w:rFonts w:hint="eastAsia"/>
        </w:rPr>
      </w:pPr>
      <w:r>
        <w:rPr>
          <w:rFonts w:hint="eastAsia"/>
        </w:rPr>
        <w:t>Those who really receive the "message" which is now being given out from most of the "orthodox" pulpits and platforms today, are being fatally deceived.</w:t>
      </w:r>
    </w:p>
    <w:p>
      <w:pPr>
        <w:widowControl w:val="0"/>
        <w:numPr>
          <w:ilvl w:val="0"/>
          <w:numId w:val="0"/>
        </w:numPr>
        <w:jc w:val="both"/>
        <w:rPr>
          <w:rFonts w:hint="eastAsia"/>
        </w:rPr>
      </w:pPr>
      <w:r>
        <w:rPr>
          <w:rFonts w:hint="eastAsia"/>
        </w:rPr>
        <w:t>那些真正接受了当今大多数“正统”讲坛和平台上所传讲的“信息”的人，正在受到致命的欺骗。</w:t>
      </w:r>
    </w:p>
    <w:p>
      <w:pPr>
        <w:widowControl w:val="0"/>
        <w:numPr>
          <w:ilvl w:val="0"/>
          <w:numId w:val="0"/>
        </w:numPr>
        <w:jc w:val="both"/>
        <w:rPr>
          <w:rFonts w:hint="eastAsia"/>
        </w:rPr>
      </w:pPr>
      <w:r>
        <w:rPr>
          <w:rFonts w:hint="eastAsia"/>
        </w:rPr>
        <w:t>It is a way which seemeth right unto a man, but unless God sovereignly intervenes by a miracle of grace, all who follow it will surely find that the ends thereof are the ways of death.</w:t>
      </w:r>
    </w:p>
    <w:p>
      <w:pPr>
        <w:widowControl w:val="0"/>
        <w:numPr>
          <w:ilvl w:val="0"/>
          <w:numId w:val="0"/>
        </w:numPr>
        <w:jc w:val="both"/>
        <w:rPr>
          <w:rFonts w:hint="eastAsia"/>
        </w:rPr>
      </w:pPr>
      <w:r>
        <w:rPr>
          <w:rFonts w:hint="eastAsia"/>
        </w:rPr>
        <w:t>有一条路，人以为正，但除非上帝藉着恩典的神迹主权地干预，否则所有走这条路的人都必将发现其尽头是死亡之路。</w:t>
      </w:r>
    </w:p>
    <w:p>
      <w:pPr>
        <w:widowControl w:val="0"/>
        <w:numPr>
          <w:ilvl w:val="0"/>
          <w:numId w:val="0"/>
        </w:numPr>
        <w:jc w:val="both"/>
        <w:rPr>
          <w:rFonts w:hint="eastAsia"/>
        </w:rPr>
      </w:pPr>
      <w:r>
        <w:rPr>
          <w:rFonts w:hint="eastAsia"/>
        </w:rPr>
        <w:t>Tens of thousands who confidently imagine they are bound for Heaven, will get a terrible disillusionment when they awake in Hell.</w:t>
      </w:r>
    </w:p>
    <w:p>
      <w:pPr>
        <w:widowControl w:val="0"/>
        <w:numPr>
          <w:ilvl w:val="0"/>
          <w:numId w:val="0"/>
        </w:numPr>
        <w:jc w:val="both"/>
        <w:rPr>
          <w:rFonts w:hint="eastAsia"/>
        </w:rPr>
      </w:pPr>
      <w:r>
        <w:rPr>
          <w:rFonts w:hint="eastAsia"/>
        </w:rPr>
        <w:t>成千上万自信地以为自己将要上天堂的人，当他们在地域醒来时，将会大失所望。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the Gospel?</w:t>
      </w:r>
    </w:p>
    <w:p>
      <w:pPr>
        <w:widowControl w:val="0"/>
        <w:numPr>
          <w:ilvl w:val="0"/>
          <w:numId w:val="0"/>
        </w:numPr>
        <w:jc w:val="both"/>
        <w:rPr>
          <w:rFonts w:hint="eastAsia"/>
        </w:rPr>
      </w:pPr>
      <w:r>
        <w:rPr>
          <w:rFonts w:hint="eastAsia"/>
        </w:rPr>
        <w:t>什么是福音？</w:t>
      </w:r>
    </w:p>
    <w:p>
      <w:pPr>
        <w:widowControl w:val="0"/>
        <w:numPr>
          <w:ilvl w:val="0"/>
          <w:numId w:val="0"/>
        </w:numPr>
        <w:jc w:val="both"/>
        <w:rPr>
          <w:rFonts w:hint="eastAsia"/>
        </w:rPr>
      </w:pPr>
      <w:r>
        <w:rPr>
          <w:rFonts w:hint="eastAsia"/>
        </w:rPr>
        <w:t>Is it a message of glad tidings from Heaven to make God-defying rebels at ease in their wickedness?</w:t>
      </w:r>
    </w:p>
    <w:p>
      <w:pPr>
        <w:widowControl w:val="0"/>
        <w:numPr>
          <w:ilvl w:val="0"/>
          <w:numId w:val="0"/>
        </w:numPr>
        <w:jc w:val="both"/>
        <w:rPr>
          <w:rFonts w:hint="eastAsia"/>
        </w:rPr>
      </w:pPr>
      <w:r>
        <w:rPr>
          <w:rFonts w:hint="eastAsia"/>
        </w:rPr>
        <w:t>它是不是来自天堂的好消息，要让那些公然反抗上帝的叛逆者在他们的邪恶中感到安逸？</w:t>
      </w:r>
    </w:p>
    <w:p>
      <w:pPr>
        <w:widowControl w:val="0"/>
        <w:numPr>
          <w:ilvl w:val="0"/>
          <w:numId w:val="0"/>
        </w:numPr>
        <w:jc w:val="both"/>
        <w:rPr>
          <w:rFonts w:hint="eastAsia"/>
        </w:rPr>
      </w:pPr>
      <w:r>
        <w:rPr>
          <w:rFonts w:hint="eastAsia"/>
        </w:rPr>
        <w:t>Is it given for the purpose of assuring the pleasure-crazy young people that, providing they only "believe" there is nothing for them to fear in the future?</w:t>
      </w:r>
    </w:p>
    <w:p>
      <w:pPr>
        <w:widowControl w:val="0"/>
        <w:numPr>
          <w:ilvl w:val="0"/>
          <w:numId w:val="0"/>
        </w:numPr>
        <w:jc w:val="both"/>
        <w:rPr>
          <w:rFonts w:hint="eastAsia"/>
        </w:rPr>
      </w:pPr>
      <w:r>
        <w:rPr>
          <w:rFonts w:hint="eastAsia"/>
        </w:rPr>
        <w:t>它是不是为了向那些沉迷于享乐的年轻人保证，只要他们“相信”，他们将来就没什么好怕的？</w:t>
      </w:r>
    </w:p>
    <w:p>
      <w:pPr>
        <w:widowControl w:val="0"/>
        <w:numPr>
          <w:ilvl w:val="0"/>
          <w:numId w:val="0"/>
        </w:numPr>
        <w:jc w:val="both"/>
        <w:rPr>
          <w:rFonts w:hint="eastAsia"/>
        </w:rPr>
      </w:pPr>
      <w:r>
        <w:rPr>
          <w:rFonts w:hint="eastAsia"/>
        </w:rPr>
        <w:t>One would certainly think so from the way in which the Gospel is presented—or rather perverted—by most of the "evangelists," and the more so when we look at the lives of their "converts."</w:t>
      </w:r>
    </w:p>
    <w:p>
      <w:pPr>
        <w:widowControl w:val="0"/>
        <w:numPr>
          <w:ilvl w:val="0"/>
          <w:numId w:val="0"/>
        </w:numPr>
        <w:jc w:val="both"/>
        <w:rPr>
          <w:rFonts w:hint="eastAsia"/>
        </w:rPr>
      </w:pPr>
      <w:r>
        <w:rPr>
          <w:rFonts w:hint="eastAsia"/>
        </w:rPr>
        <w:t>从大多数“布道家”呈现——或者更确切地说，歪曲——福音的方式来看，人们肯定会这么认为，当我们看到他们“归信者”的生活时，就更是如此了。</w:t>
      </w:r>
    </w:p>
    <w:p>
      <w:pPr>
        <w:widowControl w:val="0"/>
        <w:numPr>
          <w:ilvl w:val="0"/>
          <w:numId w:val="0"/>
        </w:numPr>
        <w:jc w:val="both"/>
        <w:rPr>
          <w:rFonts w:hint="eastAsia"/>
        </w:rPr>
      </w:pPr>
      <w:r>
        <w:rPr>
          <w:rFonts w:hint="eastAsia"/>
        </w:rPr>
        <w:t>Surely those with any degree of spiritual discernment must perceive that to assure such that God loves them and His Son died for them, and that a full pardon for all their sins (past, present, and future) can be obtained by simply "accepting Christ as their personal Saviour," is but a casting of pearls before swine.</w:t>
      </w:r>
    </w:p>
    <w:p>
      <w:pPr>
        <w:widowControl w:val="0"/>
        <w:numPr>
          <w:ilvl w:val="0"/>
          <w:numId w:val="0"/>
        </w:numPr>
        <w:jc w:val="both"/>
        <w:rPr>
          <w:rFonts w:hint="eastAsia"/>
        </w:rPr>
      </w:pPr>
      <w:r>
        <w:rPr>
          <w:rFonts w:hint="eastAsia"/>
        </w:rPr>
        <w:t>当然，那些具有任何程度属灵辨别力的人都必须认识到，向这样的人保证上帝爱他们，祂的儿子为他们而死，并且只要“接受基督为他们个人的救主”，就可以获得对他们所有罪（过去、现在和将来）的完全赦免，这不过是将珍珠丢在猪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Gospel is not a thing apart.</w:t>
      </w:r>
    </w:p>
    <w:p>
      <w:pPr>
        <w:widowControl w:val="0"/>
        <w:numPr>
          <w:ilvl w:val="0"/>
          <w:numId w:val="0"/>
        </w:numPr>
        <w:jc w:val="both"/>
        <w:rPr>
          <w:rFonts w:hint="eastAsia"/>
        </w:rPr>
      </w:pPr>
      <w:r>
        <w:rPr>
          <w:rFonts w:hint="eastAsia"/>
        </w:rPr>
        <w:t>福音并非独立存在。</w:t>
      </w:r>
    </w:p>
    <w:p>
      <w:pPr>
        <w:widowControl w:val="0"/>
        <w:numPr>
          <w:ilvl w:val="0"/>
          <w:numId w:val="0"/>
        </w:numPr>
        <w:jc w:val="both"/>
        <w:rPr>
          <w:rFonts w:hint="eastAsia"/>
        </w:rPr>
      </w:pPr>
      <w:r>
        <w:rPr>
          <w:rFonts w:hint="eastAsia"/>
        </w:rPr>
        <w:t>It is not something independent of the prior revelation of God’s Law.</w:t>
      </w:r>
    </w:p>
    <w:p>
      <w:pPr>
        <w:widowControl w:val="0"/>
        <w:numPr>
          <w:ilvl w:val="0"/>
          <w:numId w:val="0"/>
        </w:numPr>
        <w:jc w:val="both"/>
        <w:rPr>
          <w:rFonts w:hint="eastAsia"/>
        </w:rPr>
      </w:pPr>
      <w:r>
        <w:rPr>
          <w:rFonts w:hint="eastAsia"/>
        </w:rPr>
        <w:t>它并非独立于上帝律法先前的启示。</w:t>
      </w:r>
    </w:p>
    <w:p>
      <w:pPr>
        <w:widowControl w:val="0"/>
        <w:numPr>
          <w:ilvl w:val="0"/>
          <w:numId w:val="0"/>
        </w:numPr>
        <w:jc w:val="both"/>
        <w:rPr>
          <w:rFonts w:hint="eastAsia"/>
        </w:rPr>
      </w:pPr>
      <w:r>
        <w:rPr>
          <w:rFonts w:hint="eastAsia"/>
        </w:rPr>
        <w:t>It is not an announcement that God has relaxed His justice or lowered the standard of His holiness.</w:t>
      </w:r>
    </w:p>
    <w:p>
      <w:pPr>
        <w:widowControl w:val="0"/>
        <w:numPr>
          <w:ilvl w:val="0"/>
          <w:numId w:val="0"/>
        </w:numPr>
        <w:jc w:val="both"/>
        <w:rPr>
          <w:rFonts w:hint="eastAsia"/>
        </w:rPr>
      </w:pPr>
      <w:r>
        <w:rPr>
          <w:rFonts w:hint="eastAsia"/>
        </w:rPr>
        <w:t>它并非宣告上帝已经放松了祂的公义或降低了祂圣洁的标准。</w:t>
      </w:r>
    </w:p>
    <w:p>
      <w:pPr>
        <w:widowControl w:val="0"/>
        <w:numPr>
          <w:ilvl w:val="0"/>
          <w:numId w:val="0"/>
        </w:numPr>
        <w:jc w:val="both"/>
        <w:rPr>
          <w:rFonts w:hint="eastAsia"/>
        </w:rPr>
      </w:pPr>
      <w:r>
        <w:rPr>
          <w:rFonts w:hint="eastAsia"/>
        </w:rPr>
        <w:t>So far from that, when Scripturally expounded the Gospel presents the clearest demonstration and the climacteric proof of the inexorableness of God’s justice and of His infinite abhorrence of sin.</w:t>
      </w:r>
    </w:p>
    <w:p>
      <w:pPr>
        <w:widowControl w:val="0"/>
        <w:numPr>
          <w:ilvl w:val="0"/>
          <w:numId w:val="0"/>
        </w:numPr>
        <w:jc w:val="both"/>
        <w:rPr>
          <w:rFonts w:hint="eastAsia"/>
        </w:rPr>
      </w:pPr>
      <w:r>
        <w:rPr>
          <w:rFonts w:hint="eastAsia"/>
        </w:rPr>
        <w:t>远非如此，当福音按照圣经阐释时，它呈现了上帝公义的无情和祂对罪恶无限憎恶的最清晰的证明和决定性的证据。</w:t>
      </w:r>
    </w:p>
    <w:p>
      <w:pPr>
        <w:widowControl w:val="0"/>
        <w:numPr>
          <w:ilvl w:val="0"/>
          <w:numId w:val="0"/>
        </w:numPr>
        <w:jc w:val="both"/>
        <w:rPr>
          <w:rFonts w:hint="eastAsia"/>
        </w:rPr>
      </w:pPr>
      <w:r>
        <w:rPr>
          <w:rFonts w:hint="eastAsia"/>
        </w:rPr>
        <w:t>But for Scripturally expounding the Gospel, beardless youths and business men who devote their spare time to "evangelistic effort" are quite unqualified.</w:t>
      </w:r>
    </w:p>
    <w:p>
      <w:pPr>
        <w:widowControl w:val="0"/>
        <w:numPr>
          <w:ilvl w:val="0"/>
          <w:numId w:val="0"/>
        </w:numPr>
        <w:jc w:val="both"/>
        <w:rPr>
          <w:rFonts w:hint="eastAsia"/>
        </w:rPr>
      </w:pPr>
      <w:r>
        <w:rPr>
          <w:rFonts w:hint="eastAsia"/>
        </w:rPr>
        <w:t>但是，要按照圣经阐释福音，那些没有胡须的年轻人和那些把业余时间用于“布道工作”的商人是完全不够资格的。</w:t>
      </w:r>
    </w:p>
    <w:p>
      <w:pPr>
        <w:widowControl w:val="0"/>
        <w:numPr>
          <w:ilvl w:val="0"/>
          <w:numId w:val="0"/>
        </w:numPr>
        <w:jc w:val="both"/>
        <w:rPr>
          <w:rFonts w:hint="eastAsia"/>
        </w:rPr>
      </w:pPr>
      <w:r>
        <w:rPr>
          <w:rFonts w:hint="eastAsia"/>
        </w:rPr>
        <w:t>Alas that the pride of the flesh suffers so many incompetent ones to rush in where those much wiser fear to tread.</w:t>
      </w:r>
    </w:p>
    <w:p>
      <w:pPr>
        <w:widowControl w:val="0"/>
        <w:numPr>
          <w:ilvl w:val="0"/>
          <w:numId w:val="0"/>
        </w:numPr>
        <w:jc w:val="both"/>
        <w:rPr>
          <w:rFonts w:hint="eastAsia"/>
        </w:rPr>
      </w:pPr>
      <w:r>
        <w:rPr>
          <w:rFonts w:hint="eastAsia"/>
        </w:rPr>
        <w:t>唉，肉体的骄傲竟容许如此多无能的人闯入那些更有智慧的人都害怕涉足的领域。</w:t>
      </w:r>
    </w:p>
    <w:p>
      <w:pPr>
        <w:widowControl w:val="0"/>
        <w:numPr>
          <w:ilvl w:val="0"/>
          <w:numId w:val="0"/>
        </w:numPr>
        <w:jc w:val="both"/>
        <w:rPr>
          <w:rFonts w:hint="eastAsia"/>
        </w:rPr>
      </w:pPr>
      <w:r>
        <w:rPr>
          <w:rFonts w:hint="eastAsia"/>
        </w:rPr>
        <w:t>It is this multiplying of novices that is largely responsible for the woeful situation now confronting us, and because the "churches" and "assemblies" are so largely filled with their "converts," explains why they are so unspiritual and worldly.</w:t>
      </w:r>
    </w:p>
    <w:p>
      <w:pPr>
        <w:widowControl w:val="0"/>
        <w:numPr>
          <w:ilvl w:val="0"/>
          <w:numId w:val="0"/>
        </w:numPr>
        <w:jc w:val="both"/>
        <w:rPr>
          <w:rFonts w:hint="eastAsia"/>
        </w:rPr>
      </w:pPr>
      <w:r>
        <w:rPr>
          <w:rFonts w:hint="eastAsia"/>
        </w:rPr>
        <w:t>正是这种新手的增多，在很大程度上造成了我们现在面临的可悲局面，并且因为“教会”和“聚会”大多充满了他们的“归信者”，这就解释了为什么他们如此不属灵和世俗。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my reader, the Gospel is very, very far from making light of sin.</w:t>
      </w:r>
    </w:p>
    <w:p>
      <w:pPr>
        <w:widowControl w:val="0"/>
        <w:numPr>
          <w:ilvl w:val="0"/>
          <w:numId w:val="0"/>
        </w:numPr>
        <w:jc w:val="both"/>
        <w:rPr>
          <w:rFonts w:hint="eastAsia"/>
        </w:rPr>
      </w:pPr>
      <w:r>
        <w:rPr>
          <w:rFonts w:hint="eastAsia"/>
        </w:rPr>
        <w:t>不，我的读者，福音远非轻视罪恶。</w:t>
      </w:r>
    </w:p>
    <w:p>
      <w:pPr>
        <w:widowControl w:val="0"/>
        <w:numPr>
          <w:ilvl w:val="0"/>
          <w:numId w:val="0"/>
        </w:numPr>
        <w:jc w:val="both"/>
        <w:rPr>
          <w:rFonts w:hint="eastAsia"/>
        </w:rPr>
      </w:pPr>
      <w:r>
        <w:rPr>
          <w:rFonts w:hint="eastAsia"/>
        </w:rPr>
        <w:t>The Gospel shows us how unsparingly God deals with sin.</w:t>
      </w:r>
    </w:p>
    <w:p>
      <w:pPr>
        <w:widowControl w:val="0"/>
        <w:numPr>
          <w:ilvl w:val="0"/>
          <w:numId w:val="0"/>
        </w:numPr>
        <w:jc w:val="both"/>
        <w:rPr>
          <w:rFonts w:hint="eastAsia"/>
        </w:rPr>
      </w:pPr>
      <w:r>
        <w:rPr>
          <w:rFonts w:hint="eastAsia"/>
        </w:rPr>
        <w:t>福音向我们显明上帝如何毫不留情地对付罪恶。</w:t>
      </w:r>
    </w:p>
    <w:p>
      <w:pPr>
        <w:widowControl w:val="0"/>
        <w:numPr>
          <w:ilvl w:val="0"/>
          <w:numId w:val="0"/>
        </w:numPr>
        <w:jc w:val="both"/>
        <w:rPr>
          <w:rFonts w:hint="eastAsia"/>
        </w:rPr>
      </w:pPr>
      <w:r>
        <w:rPr>
          <w:rFonts w:hint="eastAsia"/>
        </w:rPr>
        <w:t>It reveals to us the terrible sword of His justice smiting His beloved Son in order that atonement might be made for the transgressions of His people.</w:t>
      </w:r>
    </w:p>
    <w:p>
      <w:pPr>
        <w:widowControl w:val="0"/>
        <w:numPr>
          <w:ilvl w:val="0"/>
          <w:numId w:val="0"/>
        </w:numPr>
        <w:jc w:val="both"/>
        <w:rPr>
          <w:rFonts w:hint="eastAsia"/>
        </w:rPr>
      </w:pPr>
      <w:r>
        <w:rPr>
          <w:rFonts w:hint="eastAsia"/>
        </w:rPr>
        <w:t>它向我们启示祂公义的可怕之剑击打祂的爱子，以便为祂子民的过犯赎罪。</w:t>
      </w:r>
    </w:p>
    <w:p>
      <w:pPr>
        <w:widowControl w:val="0"/>
        <w:numPr>
          <w:ilvl w:val="0"/>
          <w:numId w:val="0"/>
        </w:numPr>
        <w:jc w:val="both"/>
        <w:rPr>
          <w:rFonts w:hint="eastAsia"/>
        </w:rPr>
      </w:pPr>
      <w:r>
        <w:rPr>
          <w:rFonts w:hint="eastAsia"/>
        </w:rPr>
        <w:t>So far from the Gospel setting aside the Law, it exhibits the Saviour enduring the curse of it.</w:t>
      </w:r>
    </w:p>
    <w:p>
      <w:pPr>
        <w:widowControl w:val="0"/>
        <w:numPr>
          <w:ilvl w:val="0"/>
          <w:numId w:val="0"/>
        </w:numPr>
        <w:jc w:val="both"/>
        <w:rPr>
          <w:rFonts w:hint="eastAsia"/>
        </w:rPr>
      </w:pPr>
      <w:r>
        <w:rPr>
          <w:rFonts w:hint="eastAsia"/>
        </w:rPr>
        <w:t>福音远非废弃律法，反而显明救主忍受了律法的咒诅。</w:t>
      </w:r>
    </w:p>
    <w:p>
      <w:pPr>
        <w:widowControl w:val="0"/>
        <w:numPr>
          <w:ilvl w:val="0"/>
          <w:numId w:val="0"/>
        </w:numPr>
        <w:jc w:val="both"/>
        <w:rPr>
          <w:rFonts w:hint="eastAsia"/>
        </w:rPr>
      </w:pPr>
      <w:r>
        <w:rPr>
          <w:rFonts w:hint="eastAsia"/>
        </w:rPr>
        <w:t>Calvary supplied the most solemn and awe-inspiring display of God’s hatred of sin that time or eternity will ever furnish.</w:t>
      </w:r>
    </w:p>
    <w:p>
      <w:pPr>
        <w:widowControl w:val="0"/>
        <w:numPr>
          <w:ilvl w:val="0"/>
          <w:numId w:val="0"/>
        </w:numPr>
        <w:jc w:val="both"/>
        <w:rPr>
          <w:rFonts w:hint="eastAsia"/>
        </w:rPr>
      </w:pPr>
      <w:r>
        <w:rPr>
          <w:rFonts w:hint="eastAsia"/>
        </w:rPr>
        <w:t>髑髅地提供了时间和永恒所能提供的最庄严和最令人敬畏的上帝对罪恶憎恨的展示。</w:t>
      </w:r>
    </w:p>
    <w:p>
      <w:pPr>
        <w:widowControl w:val="0"/>
        <w:numPr>
          <w:ilvl w:val="0"/>
          <w:numId w:val="0"/>
        </w:numPr>
        <w:jc w:val="both"/>
        <w:rPr>
          <w:rFonts w:hint="eastAsia"/>
        </w:rPr>
      </w:pPr>
      <w:r>
        <w:rPr>
          <w:rFonts w:hint="eastAsia"/>
        </w:rPr>
        <w:t>And do you imagine that the Gospel is magnified or God glorified by going to worldlings and telling them that they "may be saved at this moment by simply accepting Christ as their personal Saviour" while they are wedded to their idols and their hearts still in love with sin?</w:t>
      </w:r>
    </w:p>
    <w:p>
      <w:pPr>
        <w:widowControl w:val="0"/>
        <w:numPr>
          <w:ilvl w:val="0"/>
          <w:numId w:val="0"/>
        </w:numPr>
        <w:jc w:val="both"/>
        <w:rPr>
          <w:rFonts w:hint="eastAsia"/>
        </w:rPr>
      </w:pPr>
      <w:r>
        <w:rPr>
          <w:rFonts w:hint="eastAsia"/>
        </w:rPr>
        <w:t>你是否想象，向世俗之人宣讲他们“只要接受基督为他们个人的救主，此刻就能得救”，而他们却沉溺于偶像，内心仍然爱恋罪恶，这样就能荣耀福音或荣耀上帝吗？</w:t>
      </w:r>
    </w:p>
    <w:p>
      <w:pPr>
        <w:widowControl w:val="0"/>
        <w:numPr>
          <w:ilvl w:val="0"/>
          <w:numId w:val="0"/>
        </w:numPr>
        <w:jc w:val="both"/>
        <w:rPr>
          <w:rFonts w:hint="eastAsia"/>
        </w:rPr>
      </w:pPr>
      <w:r>
        <w:rPr>
          <w:rFonts w:hint="eastAsia"/>
        </w:rPr>
        <w:t>If I do so, I tell them a lie, pervert the Gospel, insult Christ, and turn the grace of God into lasciviousness.</w:t>
      </w:r>
    </w:p>
    <w:p>
      <w:pPr>
        <w:widowControl w:val="0"/>
        <w:numPr>
          <w:ilvl w:val="0"/>
          <w:numId w:val="0"/>
        </w:numPr>
        <w:jc w:val="both"/>
        <w:rPr>
          <w:rFonts w:hint="eastAsia"/>
        </w:rPr>
      </w:pPr>
      <w:r>
        <w:rPr>
          <w:rFonts w:hint="eastAsia"/>
        </w:rPr>
        <w:t>如果我这样做，我就是在对他们说谎，歪曲福音，侮辱基督，并将上帝的恩典变为放纵。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doubt some readers are ready to object to our "harsh" and "sarcastic" statements above by asking, When the question was put "What must I do to be saved?" did not an inspired apostle expressly say "Believe on the Lord Jesus Christ and thou shalt be saved?"</w:t>
      </w:r>
    </w:p>
    <w:p>
      <w:pPr>
        <w:widowControl w:val="0"/>
        <w:numPr>
          <w:ilvl w:val="0"/>
          <w:numId w:val="0"/>
        </w:numPr>
        <w:jc w:val="both"/>
        <w:rPr>
          <w:rFonts w:hint="eastAsia"/>
        </w:rPr>
      </w:pPr>
      <w:r>
        <w:rPr>
          <w:rFonts w:hint="eastAsia"/>
        </w:rPr>
        <w:t>毫无疑问，一些读者会准备反对我们上面“严厉”和“讽刺”的陈述，他们会问，当提出“我当怎样行才可以得救？”这个问题时，一位受默示的使徒不是明确地说“当信主耶稣，你和你一家都必得救”吗？</w:t>
      </w:r>
    </w:p>
    <w:p>
      <w:pPr>
        <w:widowControl w:val="0"/>
        <w:numPr>
          <w:ilvl w:val="0"/>
          <w:numId w:val="0"/>
        </w:numPr>
        <w:jc w:val="both"/>
        <w:rPr>
          <w:rFonts w:hint="eastAsia"/>
        </w:rPr>
      </w:pPr>
      <w:r>
        <w:rPr>
          <w:rFonts w:hint="eastAsia"/>
        </w:rPr>
        <w:t>Can we err, then, if we tell sinners the same thing today?</w:t>
      </w:r>
    </w:p>
    <w:p>
      <w:pPr>
        <w:widowControl w:val="0"/>
        <w:numPr>
          <w:ilvl w:val="0"/>
          <w:numId w:val="0"/>
        </w:numPr>
        <w:jc w:val="both"/>
        <w:rPr>
          <w:rFonts w:hint="eastAsia"/>
        </w:rPr>
      </w:pPr>
      <w:r>
        <w:rPr>
          <w:rFonts w:hint="eastAsia"/>
        </w:rPr>
        <w:t>那么，如果我们今天对罪人说同样的话，我们会错吗？</w:t>
      </w:r>
    </w:p>
    <w:p>
      <w:pPr>
        <w:widowControl w:val="0"/>
        <w:numPr>
          <w:ilvl w:val="0"/>
          <w:numId w:val="0"/>
        </w:numPr>
        <w:jc w:val="both"/>
        <w:rPr>
          <w:rFonts w:hint="eastAsia"/>
        </w:rPr>
      </w:pPr>
      <w:r>
        <w:rPr>
          <w:rFonts w:hint="eastAsia"/>
        </w:rPr>
        <w:t>Have we not Divine warrant for so doing?</w:t>
      </w:r>
    </w:p>
    <w:p>
      <w:pPr>
        <w:widowControl w:val="0"/>
        <w:numPr>
          <w:ilvl w:val="0"/>
          <w:numId w:val="0"/>
        </w:numPr>
        <w:jc w:val="both"/>
        <w:rPr>
          <w:rFonts w:hint="eastAsia"/>
        </w:rPr>
      </w:pPr>
      <w:r>
        <w:rPr>
          <w:rFonts w:hint="eastAsia"/>
        </w:rPr>
        <w:t>我们这样做难道没有神圣的凭据吗？</w:t>
      </w:r>
    </w:p>
    <w:p>
      <w:pPr>
        <w:widowControl w:val="0"/>
        <w:numPr>
          <w:ilvl w:val="0"/>
          <w:numId w:val="0"/>
        </w:numPr>
        <w:jc w:val="both"/>
        <w:rPr>
          <w:rFonts w:hint="eastAsia"/>
        </w:rPr>
      </w:pPr>
      <w:r>
        <w:rPr>
          <w:rFonts w:hint="eastAsia"/>
        </w:rPr>
        <w:t>True, those words are found in Holy Writ, and because they are, many superficial and untrained people conclude they are justified in repeating them to all and sundry.</w:t>
      </w:r>
    </w:p>
    <w:p>
      <w:pPr>
        <w:widowControl w:val="0"/>
        <w:numPr>
          <w:ilvl w:val="0"/>
          <w:numId w:val="0"/>
        </w:numPr>
        <w:jc w:val="both"/>
        <w:rPr>
          <w:rFonts w:hint="eastAsia"/>
        </w:rPr>
      </w:pPr>
      <w:r>
        <w:rPr>
          <w:rFonts w:hint="eastAsia"/>
        </w:rPr>
        <w:t>诚然，那些话语见于圣经，正因为如此，许多肤浅和未经训练的人就断定他们有理由向所有的人重复这些话。</w:t>
      </w:r>
    </w:p>
    <w:p>
      <w:pPr>
        <w:widowControl w:val="0"/>
        <w:numPr>
          <w:ilvl w:val="0"/>
          <w:numId w:val="0"/>
        </w:numPr>
        <w:jc w:val="both"/>
        <w:rPr>
          <w:rFonts w:hint="eastAsia"/>
        </w:rPr>
      </w:pPr>
      <w:r>
        <w:rPr>
          <w:rFonts w:hint="eastAsia"/>
        </w:rPr>
        <w:t>But let it be pointed out that Acts 16:31 was not addressed to a promiscuous multitude, but to a particular individual, which at once intimates that it is not a message to be indiscriminately sounded forth, but rather a special word, to those whose characters correspond to the one to whom it was first spoken.</w:t>
      </w:r>
    </w:p>
    <w:p>
      <w:pPr>
        <w:widowControl w:val="0"/>
        <w:numPr>
          <w:ilvl w:val="0"/>
          <w:numId w:val="0"/>
        </w:numPr>
        <w:jc w:val="both"/>
        <w:rPr>
          <w:rFonts w:hint="eastAsia"/>
        </w:rPr>
      </w:pPr>
      <w:r>
        <w:rPr>
          <w:rFonts w:hint="eastAsia"/>
        </w:rPr>
        <w:t>但是，必须指出的是，使徒行传 16:31 并非针对乌合之众，而是针对一个特定的人，这立刻表明它并非一个可以不加区别地宣扬的信息，而是一个特殊的话语，针对那些品格与最初听见这话的人相符的人。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Verses of Scripture must not be wrenched from their setting, but weighed, interpreted, and applied in accord with their context; and that calls for prayerful consideration, careful meditation, and prolonged study; and it is failure at this point which accounts for these shoddy and worthless "messages" of this rush-ahead age.</w:t>
      </w:r>
    </w:p>
    <w:p>
      <w:pPr>
        <w:widowControl w:val="0"/>
        <w:numPr>
          <w:ilvl w:val="0"/>
          <w:numId w:val="0"/>
        </w:numPr>
        <w:jc w:val="both"/>
        <w:rPr>
          <w:rFonts w:hint="eastAsia"/>
        </w:rPr>
      </w:pPr>
      <w:r>
        <w:rPr>
          <w:rFonts w:hint="eastAsia"/>
        </w:rPr>
        <w:t>圣经的经文绝不能脱离其背景，而必须根据其上下文来衡量、解释和应用；这需要祷告的思考、仔细的默想和长期的研究；而正是在这一点上的失败，造成了这个急功近利时代这些劣质和无价值的“信息”。</w:t>
      </w:r>
    </w:p>
    <w:p>
      <w:pPr>
        <w:widowControl w:val="0"/>
        <w:numPr>
          <w:ilvl w:val="0"/>
          <w:numId w:val="0"/>
        </w:numPr>
        <w:jc w:val="both"/>
        <w:rPr>
          <w:rFonts w:hint="eastAsia"/>
        </w:rPr>
      </w:pPr>
      <w:r>
        <w:rPr>
          <w:rFonts w:hint="eastAsia"/>
        </w:rPr>
        <w:t>Look at the context of Acts 16:3 1, and what do we find?</w:t>
      </w:r>
    </w:p>
    <w:p>
      <w:pPr>
        <w:widowControl w:val="0"/>
        <w:numPr>
          <w:ilvl w:val="0"/>
          <w:numId w:val="0"/>
        </w:numPr>
        <w:jc w:val="both"/>
        <w:rPr>
          <w:rFonts w:hint="eastAsia"/>
        </w:rPr>
      </w:pPr>
      <w:r>
        <w:rPr>
          <w:rFonts w:hint="eastAsia"/>
        </w:rPr>
        <w:t>看看使徒行传 16:31 的上下文，我们发现了什么？</w:t>
      </w:r>
    </w:p>
    <w:p>
      <w:pPr>
        <w:widowControl w:val="0"/>
        <w:numPr>
          <w:ilvl w:val="0"/>
          <w:numId w:val="0"/>
        </w:numPr>
        <w:jc w:val="both"/>
        <w:rPr>
          <w:rFonts w:hint="eastAsia"/>
        </w:rPr>
      </w:pPr>
      <w:r>
        <w:rPr>
          <w:rFonts w:hint="eastAsia"/>
        </w:rPr>
        <w:t>What was the occasion, and to whom was it that the apostle and his companions said "Believe on the Lord Jesus Christ?"</w:t>
      </w:r>
    </w:p>
    <w:p>
      <w:pPr>
        <w:widowControl w:val="0"/>
        <w:numPr>
          <w:ilvl w:val="0"/>
          <w:numId w:val="0"/>
        </w:numPr>
        <w:jc w:val="both"/>
        <w:rPr>
          <w:rFonts w:hint="eastAsia"/>
        </w:rPr>
      </w:pPr>
      <w:r>
        <w:rPr>
          <w:rFonts w:hint="eastAsia"/>
        </w:rPr>
        <w:t>是什么场合，使徒和他的同伴对谁说“当信主耶稣基督”呢？</w:t>
      </w:r>
    </w:p>
    <w:p>
      <w:pPr>
        <w:widowControl w:val="0"/>
        <w:numPr>
          <w:ilvl w:val="0"/>
          <w:numId w:val="0"/>
        </w:numPr>
        <w:jc w:val="both"/>
        <w:rPr>
          <w:rFonts w:hint="eastAsia"/>
        </w:rPr>
      </w:pPr>
      <w:r>
        <w:rPr>
          <w:rFonts w:hint="eastAsia"/>
        </w:rPr>
        <w:t>A sevenfold answer is there furnished, which supplies a striking and complete delineation of the character of those to whom we are warranted in giving this truly evangelistic word.</w:t>
      </w:r>
    </w:p>
    <w:p>
      <w:pPr>
        <w:widowControl w:val="0"/>
        <w:numPr>
          <w:ilvl w:val="0"/>
          <w:numId w:val="0"/>
        </w:numPr>
        <w:jc w:val="both"/>
        <w:rPr>
          <w:rFonts w:hint="eastAsia"/>
        </w:rPr>
      </w:pPr>
      <w:r>
        <w:rPr>
          <w:rFonts w:hint="eastAsia"/>
        </w:rPr>
        <w:t>那里提供了七个方面的答案，这为那些我们有权向他们传讲这真正福音信息的人的品格，提供了一个引人注目和完整的描绘。</w:t>
      </w:r>
    </w:p>
    <w:p>
      <w:pPr>
        <w:widowControl w:val="0"/>
        <w:numPr>
          <w:ilvl w:val="0"/>
          <w:numId w:val="0"/>
        </w:numPr>
        <w:jc w:val="both"/>
        <w:rPr>
          <w:rFonts w:hint="eastAsia"/>
        </w:rPr>
      </w:pPr>
      <w:r>
        <w:rPr>
          <w:rFonts w:hint="eastAsia"/>
        </w:rPr>
        <w:t>As we briefly name these seven details, let the reader carefully ponder them.</w:t>
      </w:r>
    </w:p>
    <w:p>
      <w:pPr>
        <w:widowControl w:val="0"/>
        <w:numPr>
          <w:ilvl w:val="0"/>
          <w:numId w:val="0"/>
        </w:numPr>
        <w:jc w:val="both"/>
        <w:rPr>
          <w:rFonts w:hint="eastAsia"/>
        </w:rPr>
      </w:pPr>
      <w:r>
        <w:rPr>
          <w:rFonts w:hint="eastAsia"/>
        </w:rPr>
        <w:t>当我们简要列出这七个细节时，请读者仔细思考它们。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the man to whom those words were spoken had just witnessed the miracle-working power of God.</w:t>
      </w:r>
    </w:p>
    <w:p>
      <w:pPr>
        <w:widowControl w:val="0"/>
        <w:numPr>
          <w:ilvl w:val="0"/>
          <w:numId w:val="0"/>
        </w:numPr>
        <w:jc w:val="both"/>
        <w:rPr>
          <w:rFonts w:hint="eastAsia"/>
        </w:rPr>
      </w:pPr>
      <w:r>
        <w:rPr>
          <w:rFonts w:hint="eastAsia"/>
        </w:rPr>
        <w:t>首先，听见那些话的人刚刚目睹了上帝施行神迹的大能。</w:t>
      </w:r>
    </w:p>
    <w:p>
      <w:pPr>
        <w:widowControl w:val="0"/>
        <w:numPr>
          <w:ilvl w:val="0"/>
          <w:numId w:val="0"/>
        </w:numPr>
        <w:jc w:val="both"/>
        <w:rPr>
          <w:rFonts w:hint="eastAsia"/>
        </w:rPr>
      </w:pPr>
      <w:r>
        <w:rPr>
          <w:rFonts w:hint="eastAsia"/>
        </w:rPr>
        <w:t>"And suddenly there was a great earthquake, so that the foundations of the prison were shaken: and immediately all the doors were opened, and every one’s bands were loosed" (Acts 16:26).</w:t>
      </w:r>
    </w:p>
    <w:p>
      <w:pPr>
        <w:widowControl w:val="0"/>
        <w:numPr>
          <w:ilvl w:val="0"/>
          <w:numId w:val="0"/>
        </w:numPr>
        <w:jc w:val="both"/>
        <w:rPr>
          <w:rFonts w:hint="eastAsia"/>
        </w:rPr>
      </w:pPr>
      <w:r>
        <w:rPr>
          <w:rFonts w:hint="eastAsia"/>
        </w:rPr>
        <w:t>“忽然地大震动，甚至监牢的地基都摇动了，监门立刻全开，众囚犯的锁链也都松开了。”（使徒行传 16:26）。</w:t>
      </w:r>
    </w:p>
    <w:p>
      <w:pPr>
        <w:widowControl w:val="0"/>
        <w:numPr>
          <w:ilvl w:val="0"/>
          <w:numId w:val="0"/>
        </w:numPr>
        <w:jc w:val="both"/>
        <w:rPr>
          <w:rFonts w:hint="eastAsia"/>
        </w:rPr>
      </w:pPr>
      <w:r>
        <w:rPr>
          <w:rFonts w:hint="eastAsia"/>
        </w:rPr>
        <w:t>Second, in consequence thereof the man was deeply stirred, even to the point of self-despair: "He drew his sword and would have killed himself, supposing that the prisoners had been fled" (v. 27).</w:t>
      </w:r>
    </w:p>
    <w:p>
      <w:pPr>
        <w:widowControl w:val="0"/>
        <w:numPr>
          <w:ilvl w:val="0"/>
          <w:numId w:val="0"/>
        </w:numPr>
        <w:jc w:val="both"/>
        <w:rPr>
          <w:rFonts w:hint="eastAsia"/>
        </w:rPr>
      </w:pPr>
      <w:r>
        <w:rPr>
          <w:rFonts w:hint="eastAsia"/>
        </w:rPr>
        <w:t>其次，结果那人深受感动，甚至到了自我绝望的地步：“他就拔出刀来，想要自杀，以为囚犯已经逃走了。”（第27节）。</w:t>
      </w:r>
    </w:p>
    <w:p>
      <w:pPr>
        <w:widowControl w:val="0"/>
        <w:numPr>
          <w:ilvl w:val="0"/>
          <w:numId w:val="0"/>
        </w:numPr>
        <w:jc w:val="both"/>
        <w:rPr>
          <w:rFonts w:hint="eastAsia"/>
        </w:rPr>
      </w:pPr>
      <w:r>
        <w:rPr>
          <w:rFonts w:hint="eastAsia"/>
        </w:rPr>
        <w:t>Third, he felt the need of illumination: "Then he called for a light" (v. 29).</w:t>
      </w:r>
    </w:p>
    <w:p>
      <w:pPr>
        <w:widowControl w:val="0"/>
        <w:numPr>
          <w:ilvl w:val="0"/>
          <w:numId w:val="0"/>
        </w:numPr>
        <w:jc w:val="both"/>
        <w:rPr>
          <w:rFonts w:hint="eastAsia"/>
        </w:rPr>
      </w:pPr>
      <w:r>
        <w:rPr>
          <w:rFonts w:hint="eastAsia"/>
        </w:rPr>
        <w:t>第三，他感到需要光照：“于是他叫人拿灯来”（第29节）。</w:t>
      </w:r>
    </w:p>
    <w:p>
      <w:pPr>
        <w:widowControl w:val="0"/>
        <w:numPr>
          <w:ilvl w:val="0"/>
          <w:numId w:val="0"/>
        </w:numPr>
        <w:jc w:val="both"/>
        <w:rPr>
          <w:rFonts w:hint="eastAsia"/>
        </w:rPr>
      </w:pPr>
      <w:r>
        <w:rPr>
          <w:rFonts w:hint="eastAsia"/>
        </w:rPr>
        <w:t>Fourth, his self-complacency was utterly shattered, for he "came trembling" (v. 29).</w:t>
      </w:r>
    </w:p>
    <w:p>
      <w:pPr>
        <w:widowControl w:val="0"/>
        <w:numPr>
          <w:ilvl w:val="0"/>
          <w:numId w:val="0"/>
        </w:numPr>
        <w:jc w:val="both"/>
        <w:rPr>
          <w:rFonts w:hint="eastAsia"/>
        </w:rPr>
      </w:pPr>
      <w:r>
        <w:rPr>
          <w:rFonts w:hint="eastAsia"/>
        </w:rPr>
        <w:t>第四，他的自满情绪完全被粉碎了，因为他“战战兢兢地来”（第29节）。</w:t>
      </w:r>
    </w:p>
    <w:p>
      <w:pPr>
        <w:widowControl w:val="0"/>
        <w:numPr>
          <w:ilvl w:val="0"/>
          <w:numId w:val="0"/>
        </w:numPr>
        <w:jc w:val="both"/>
        <w:rPr>
          <w:rFonts w:hint="eastAsia"/>
        </w:rPr>
      </w:pPr>
      <w:r>
        <w:rPr>
          <w:rFonts w:hint="eastAsia"/>
        </w:rPr>
        <w:t>Fifth, he took his proper place (before God)—in the dust, for he "fell down before Paul and Silas" (v. 29).</w:t>
      </w:r>
    </w:p>
    <w:p>
      <w:pPr>
        <w:widowControl w:val="0"/>
        <w:numPr>
          <w:ilvl w:val="0"/>
          <w:numId w:val="0"/>
        </w:numPr>
        <w:jc w:val="both"/>
        <w:rPr>
          <w:rFonts w:hint="eastAsia"/>
        </w:rPr>
      </w:pPr>
      <w:r>
        <w:rPr>
          <w:rFonts w:hint="eastAsia"/>
        </w:rPr>
        <w:t>第五，他在（上帝面前）站对了位置——在尘土中，因为他“俯伏在保罗和西拉面前”（第29节）。</w:t>
      </w:r>
    </w:p>
    <w:p>
      <w:pPr>
        <w:widowControl w:val="0"/>
        <w:numPr>
          <w:ilvl w:val="0"/>
          <w:numId w:val="0"/>
        </w:numPr>
        <w:jc w:val="both"/>
        <w:rPr>
          <w:rFonts w:hint="eastAsia"/>
        </w:rPr>
      </w:pPr>
      <w:r>
        <w:rPr>
          <w:rFonts w:hint="eastAsia"/>
        </w:rPr>
        <w:t>Sixth, he showed respect and consideration for God’s servants, for he "brought them out" (v. 30).</w:t>
      </w:r>
    </w:p>
    <w:p>
      <w:pPr>
        <w:widowControl w:val="0"/>
        <w:numPr>
          <w:ilvl w:val="0"/>
          <w:numId w:val="0"/>
        </w:numPr>
        <w:jc w:val="both"/>
        <w:rPr>
          <w:rFonts w:hint="eastAsia"/>
        </w:rPr>
      </w:pPr>
      <w:r>
        <w:rPr>
          <w:rFonts w:hint="eastAsia"/>
        </w:rPr>
        <w:t>第六，他对上帝的仆人表示尊重和体谅，因为他“领他们出来”（第30节）。</w:t>
      </w:r>
    </w:p>
    <w:p>
      <w:pPr>
        <w:widowControl w:val="0"/>
        <w:numPr>
          <w:ilvl w:val="0"/>
          <w:numId w:val="0"/>
        </w:numPr>
        <w:jc w:val="both"/>
        <w:rPr>
          <w:rFonts w:hint="eastAsia"/>
        </w:rPr>
      </w:pPr>
      <w:r>
        <w:rPr>
          <w:rFonts w:hint="eastAsia"/>
        </w:rPr>
        <w:t>Seventh, then, with a deep concern for his soul, he asked, "What must I do to be saved?"</w:t>
      </w:r>
    </w:p>
    <w:p>
      <w:pPr>
        <w:widowControl w:val="0"/>
        <w:numPr>
          <w:ilvl w:val="0"/>
          <w:numId w:val="0"/>
        </w:numPr>
        <w:jc w:val="both"/>
        <w:rPr>
          <w:rFonts w:hint="eastAsia"/>
        </w:rPr>
      </w:pPr>
      <w:r>
        <w:rPr>
          <w:rFonts w:hint="eastAsia"/>
        </w:rPr>
        <w:t>第七，然后，他深切地关心自己的灵魂，问道：“我当怎样行才可以得救？”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then, is something definite for our guidance—if we are willing to be guided.</w:t>
      </w:r>
    </w:p>
    <w:p>
      <w:pPr>
        <w:widowControl w:val="0"/>
        <w:numPr>
          <w:ilvl w:val="0"/>
          <w:numId w:val="0"/>
        </w:numPr>
        <w:jc w:val="both"/>
        <w:rPr>
          <w:rFonts w:hint="eastAsia"/>
        </w:rPr>
      </w:pPr>
      <w:r>
        <w:rPr>
          <w:rFonts w:hint="eastAsia"/>
        </w:rPr>
        <w:t>那么，这里有明确的指引——如果我们愿意被指引的话。</w:t>
      </w:r>
    </w:p>
    <w:p>
      <w:pPr>
        <w:widowControl w:val="0"/>
        <w:numPr>
          <w:ilvl w:val="0"/>
          <w:numId w:val="0"/>
        </w:numPr>
        <w:jc w:val="both"/>
        <w:rPr>
          <w:rFonts w:hint="eastAsia"/>
        </w:rPr>
      </w:pPr>
      <w:r>
        <w:rPr>
          <w:rFonts w:hint="eastAsia"/>
        </w:rPr>
        <w:t>It was no giddy, careless, unconcerned person, who was exhorted to "simply" believe; but instead, one who gave clear evidence that a mighty work of God had already been wrought within him.</w:t>
      </w:r>
    </w:p>
    <w:p>
      <w:pPr>
        <w:widowControl w:val="0"/>
        <w:numPr>
          <w:ilvl w:val="0"/>
          <w:numId w:val="0"/>
        </w:numPr>
        <w:jc w:val="both"/>
        <w:rPr>
          <w:rFonts w:hint="eastAsia"/>
        </w:rPr>
      </w:pPr>
      <w:r>
        <w:rPr>
          <w:rFonts w:hint="eastAsia"/>
        </w:rPr>
        <w:t>被劝勉“单单”相信的，并非一个轻浮、粗心、漠不关心的人；相反，是一个清楚地证明上帝的大能已经在他里面作工的人。</w:t>
      </w:r>
    </w:p>
    <w:p>
      <w:pPr>
        <w:widowControl w:val="0"/>
        <w:numPr>
          <w:ilvl w:val="0"/>
          <w:numId w:val="0"/>
        </w:numPr>
        <w:jc w:val="both"/>
        <w:rPr>
          <w:rFonts w:hint="eastAsia"/>
        </w:rPr>
      </w:pPr>
      <w:r>
        <w:rPr>
          <w:rFonts w:hint="eastAsia"/>
        </w:rPr>
        <w:t>He was an awakened soul (v. 27).</w:t>
      </w:r>
    </w:p>
    <w:p>
      <w:pPr>
        <w:widowControl w:val="0"/>
        <w:numPr>
          <w:ilvl w:val="0"/>
          <w:numId w:val="0"/>
        </w:numPr>
        <w:jc w:val="both"/>
        <w:rPr>
          <w:rFonts w:hint="eastAsia"/>
        </w:rPr>
      </w:pPr>
      <w:r>
        <w:rPr>
          <w:rFonts w:hint="eastAsia"/>
        </w:rPr>
        <w:t>他是一个觉醒的灵魂（第27节）。</w:t>
      </w:r>
    </w:p>
    <w:p>
      <w:pPr>
        <w:widowControl w:val="0"/>
        <w:numPr>
          <w:ilvl w:val="0"/>
          <w:numId w:val="0"/>
        </w:numPr>
        <w:jc w:val="both"/>
        <w:rPr>
          <w:rFonts w:hint="eastAsia"/>
        </w:rPr>
      </w:pPr>
      <w:r>
        <w:rPr>
          <w:rFonts w:hint="eastAsia"/>
        </w:rPr>
        <w:t>In his case there was no need to press upon him his lost condition, for obviously he felt it; nor were the apostles required to urge upon him the duty of repentance, for his entire demeanor betokened his contrition.</w:t>
      </w:r>
    </w:p>
    <w:p>
      <w:pPr>
        <w:widowControl w:val="0"/>
        <w:numPr>
          <w:ilvl w:val="0"/>
          <w:numId w:val="0"/>
        </w:numPr>
        <w:jc w:val="both"/>
        <w:rPr>
          <w:rFonts w:hint="eastAsia"/>
        </w:rPr>
      </w:pPr>
      <w:r>
        <w:rPr>
          <w:rFonts w:hint="eastAsia"/>
        </w:rPr>
        <w:t>在他的情况下，没有必要向他强调他失丧的状况，因为他显然感觉到了；使徒们也不需要催促他悔改，因为他的整个举止都表明了他的懊悔。</w:t>
      </w:r>
    </w:p>
    <w:p>
      <w:pPr>
        <w:widowControl w:val="0"/>
        <w:numPr>
          <w:ilvl w:val="0"/>
          <w:numId w:val="0"/>
        </w:numPr>
        <w:jc w:val="both"/>
        <w:rPr>
          <w:rFonts w:hint="eastAsia"/>
        </w:rPr>
      </w:pPr>
      <w:r>
        <w:rPr>
          <w:rFonts w:hint="eastAsia"/>
        </w:rPr>
        <w:t>But to apply the words spoken to him unto those who are totally blind to their depraved state and completely dead toward God, would be more foolish than placing a bottle of smelling-salts to the nose of one who had just been dragged unconscious out of the water.</w:t>
      </w:r>
    </w:p>
    <w:p>
      <w:pPr>
        <w:widowControl w:val="0"/>
        <w:numPr>
          <w:ilvl w:val="0"/>
          <w:numId w:val="0"/>
        </w:numPr>
        <w:jc w:val="both"/>
        <w:rPr>
          <w:rFonts w:hint="eastAsia"/>
        </w:rPr>
      </w:pPr>
      <w:r>
        <w:rPr>
          <w:rFonts w:hint="eastAsia"/>
        </w:rPr>
        <w:t>但是，将对他说的话应用于那些完全不认识自己败坏状况、对上帝完全死了的人，将比把一瓶嗅盐放在一个刚刚从水中拖出来不省人事的人鼻子前更愚蠢。</w:t>
      </w:r>
    </w:p>
    <w:p>
      <w:pPr>
        <w:widowControl w:val="0"/>
        <w:numPr>
          <w:ilvl w:val="0"/>
          <w:numId w:val="0"/>
        </w:numPr>
        <w:jc w:val="both"/>
        <w:rPr>
          <w:rFonts w:hint="eastAsia"/>
        </w:rPr>
      </w:pPr>
      <w:r>
        <w:rPr>
          <w:rFonts w:hint="eastAsia"/>
        </w:rPr>
        <w:t>Let the critic of this article read carefully through the Acts and see if he can find a single instance of the apostles addressing a promiscuous audience or a company of idolatrous heathen and "simply" telling them to believe in Christ.</w:t>
      </w:r>
    </w:p>
    <w:p>
      <w:pPr>
        <w:widowControl w:val="0"/>
        <w:numPr>
          <w:ilvl w:val="0"/>
          <w:numId w:val="0"/>
        </w:numPr>
        <w:jc w:val="both"/>
        <w:rPr>
          <w:rFonts w:hint="eastAsia"/>
        </w:rPr>
      </w:pPr>
      <w:r>
        <w:rPr>
          <w:rFonts w:hint="eastAsia"/>
        </w:rPr>
        <w:t>让这篇文章的批评者仔细阅读使徒行传，看看他是否能找到一个例子，使徒们向乌合之众或一群拜偶像的异教徒讲话，并“仅仅”告诉他们相信基督。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the world was not ready for the New Testament before it received the Old; just as the Jews were nor prepared for the ministry of Christ until John the Baptist had gone before Him with his claimant call to repentance, so the unsaved are in no condition today for the Gospel till the Law be applied to their hearts, for "by the law is the knowledge of sin" (Rom. 3:20).</w:t>
      </w:r>
    </w:p>
    <w:p>
      <w:pPr>
        <w:widowControl w:val="0"/>
        <w:numPr>
          <w:ilvl w:val="0"/>
          <w:numId w:val="0"/>
        </w:numPr>
        <w:jc w:val="both"/>
        <w:rPr>
          <w:rFonts w:hint="eastAsia"/>
        </w:rPr>
      </w:pPr>
      <w:r>
        <w:rPr>
          <w:rFonts w:hint="eastAsia"/>
        </w:rPr>
        <w:t>正如世界在领受旧约之前还没有为新约作好准备一样；正如犹太人在施洗约翰带着他那要求悔改的呼召走在基督前面之前，还没有为基督的事工作好准备一样，今天的未得救者在律法应用于他们心中之前，也无法领受福音，因为“律法本是叫人知罪”（罗马书 3:20）。</w:t>
      </w:r>
    </w:p>
    <w:p>
      <w:pPr>
        <w:widowControl w:val="0"/>
        <w:numPr>
          <w:ilvl w:val="0"/>
          <w:numId w:val="0"/>
        </w:numPr>
        <w:jc w:val="both"/>
        <w:rPr>
          <w:rFonts w:hint="eastAsia"/>
        </w:rPr>
      </w:pPr>
      <w:r>
        <w:rPr>
          <w:rFonts w:hint="eastAsia"/>
        </w:rPr>
        <w:t>It is a waste of time to sow seed on ground which has never been ploughed or spaded!</w:t>
      </w:r>
    </w:p>
    <w:p>
      <w:pPr>
        <w:widowControl w:val="0"/>
        <w:numPr>
          <w:ilvl w:val="0"/>
          <w:numId w:val="0"/>
        </w:numPr>
        <w:jc w:val="both"/>
        <w:rPr>
          <w:rFonts w:hint="eastAsia"/>
        </w:rPr>
      </w:pPr>
      <w:r>
        <w:rPr>
          <w:rFonts w:hint="eastAsia"/>
        </w:rPr>
        <w:t>在从未犁过或翻过的地上撒种是浪费时间！</w:t>
      </w:r>
    </w:p>
    <w:p>
      <w:pPr>
        <w:widowControl w:val="0"/>
        <w:numPr>
          <w:ilvl w:val="0"/>
          <w:numId w:val="0"/>
        </w:numPr>
        <w:jc w:val="both"/>
        <w:rPr>
          <w:rFonts w:hint="eastAsia"/>
        </w:rPr>
      </w:pPr>
      <w:r>
        <w:rPr>
          <w:rFonts w:hint="eastAsia"/>
        </w:rPr>
        <w:t>To present the vicarious sacrifice of Christ to those whose dominant passion is to take their fill of sin, is to give that which is holy unto the dogs.</w:t>
      </w:r>
    </w:p>
    <w:p>
      <w:pPr>
        <w:widowControl w:val="0"/>
        <w:numPr>
          <w:ilvl w:val="0"/>
          <w:numId w:val="0"/>
        </w:numPr>
        <w:jc w:val="both"/>
        <w:rPr>
          <w:rFonts w:hint="eastAsia"/>
        </w:rPr>
      </w:pPr>
      <w:r>
        <w:rPr>
          <w:rFonts w:hint="eastAsia"/>
        </w:rPr>
        <w:t>将基督的代赎牺牲呈现给那些主要热情是尽情犯罪的人，就是将圣物给狗。</w:t>
      </w:r>
    </w:p>
    <w:p>
      <w:pPr>
        <w:widowControl w:val="0"/>
        <w:numPr>
          <w:ilvl w:val="0"/>
          <w:numId w:val="0"/>
        </w:numPr>
        <w:jc w:val="both"/>
        <w:rPr>
          <w:rFonts w:hint="eastAsia"/>
        </w:rPr>
      </w:pPr>
      <w:r>
        <w:rPr>
          <w:rFonts w:hint="eastAsia"/>
        </w:rPr>
        <w:t>What the unconverted need to hear about is the character of Him with whom they have to do, His claims upon them, His righteous demands, and the infinite enormity of disregarding Him and going their own way.</w:t>
      </w:r>
    </w:p>
    <w:p>
      <w:pPr>
        <w:widowControl w:val="0"/>
        <w:numPr>
          <w:ilvl w:val="0"/>
          <w:numId w:val="0"/>
        </w:numPr>
        <w:jc w:val="both"/>
        <w:rPr>
          <w:rFonts w:hint="eastAsia"/>
        </w:rPr>
      </w:pPr>
      <w:r>
        <w:rPr>
          <w:rFonts w:hint="eastAsia"/>
        </w:rPr>
        <w:t>未悔改的人需要听到的是他们必须面对的那位的品格，祂对他们的要求，祂公义的要求，以及无视祂并走自己道路的无限罪恶。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nature of Christ’s salvation is woefully misrepresented by the present-day "evangelist."</w:t>
      </w:r>
    </w:p>
    <w:p>
      <w:pPr>
        <w:widowControl w:val="0"/>
        <w:numPr>
          <w:ilvl w:val="0"/>
          <w:numId w:val="0"/>
        </w:numPr>
        <w:jc w:val="both"/>
        <w:rPr>
          <w:rFonts w:hint="eastAsia"/>
        </w:rPr>
      </w:pPr>
      <w:r>
        <w:rPr>
          <w:rFonts w:hint="eastAsia"/>
        </w:rPr>
        <w:t>当今“布道家”可悲地歪曲了基督救恩的本质。</w:t>
      </w:r>
    </w:p>
    <w:p>
      <w:pPr>
        <w:widowControl w:val="0"/>
        <w:numPr>
          <w:ilvl w:val="0"/>
          <w:numId w:val="0"/>
        </w:numPr>
        <w:jc w:val="both"/>
        <w:rPr>
          <w:rFonts w:hint="eastAsia"/>
        </w:rPr>
      </w:pPr>
      <w:r>
        <w:rPr>
          <w:rFonts w:hint="eastAsia"/>
        </w:rPr>
        <w:t>He announces a Saviour from Hell, rather than a Saviour from sin.</w:t>
      </w:r>
    </w:p>
    <w:p>
      <w:pPr>
        <w:widowControl w:val="0"/>
        <w:numPr>
          <w:ilvl w:val="0"/>
          <w:numId w:val="0"/>
        </w:numPr>
        <w:jc w:val="both"/>
        <w:rPr>
          <w:rFonts w:hint="eastAsia"/>
        </w:rPr>
      </w:pPr>
      <w:r>
        <w:rPr>
          <w:rFonts w:hint="eastAsia"/>
        </w:rPr>
        <w:t>他宣告的是一位脱离地狱的救主，而非一位脱离罪恶的救主。</w:t>
      </w:r>
    </w:p>
    <w:p>
      <w:pPr>
        <w:widowControl w:val="0"/>
        <w:numPr>
          <w:ilvl w:val="0"/>
          <w:numId w:val="0"/>
        </w:numPr>
        <w:jc w:val="both"/>
        <w:rPr>
          <w:rFonts w:hint="eastAsia"/>
        </w:rPr>
      </w:pPr>
      <w:r>
        <w:rPr>
          <w:rFonts w:hint="eastAsia"/>
        </w:rPr>
        <w:t>And that is why so many are fatally deceived, for there are multitudes who wish to escape the Lake of fire who have no desire to be delivered from their carnality and worldliness.</w:t>
      </w:r>
    </w:p>
    <w:p>
      <w:pPr>
        <w:widowControl w:val="0"/>
        <w:numPr>
          <w:ilvl w:val="0"/>
          <w:numId w:val="0"/>
        </w:numPr>
        <w:jc w:val="both"/>
        <w:rPr>
          <w:rFonts w:hint="eastAsia"/>
        </w:rPr>
      </w:pPr>
      <w:r>
        <w:rPr>
          <w:rFonts w:hint="eastAsia"/>
        </w:rPr>
        <w:t>这就是为什么许多人受到致命欺骗的原因，因为有许多人希望逃离火湖，却没有渴望从他们的肉体和世俗中被拯救出来。</w:t>
      </w:r>
    </w:p>
    <w:p>
      <w:pPr>
        <w:widowControl w:val="0"/>
        <w:numPr>
          <w:ilvl w:val="0"/>
          <w:numId w:val="0"/>
        </w:numPr>
        <w:jc w:val="both"/>
        <w:rPr>
          <w:rFonts w:hint="eastAsia"/>
        </w:rPr>
      </w:pPr>
      <w:r>
        <w:rPr>
          <w:rFonts w:hint="eastAsia"/>
        </w:rPr>
        <w:t>The very first thing said of Him in the N.T. is, "thou shalt call His name Jesus, for He shall save His people (not "from the wrath to come", but) from their sins"(Matt. 1:21).</w:t>
      </w:r>
    </w:p>
    <w:p>
      <w:pPr>
        <w:widowControl w:val="0"/>
        <w:numPr>
          <w:ilvl w:val="0"/>
          <w:numId w:val="0"/>
        </w:numPr>
        <w:jc w:val="both"/>
        <w:rPr>
          <w:rFonts w:hint="eastAsia"/>
        </w:rPr>
      </w:pPr>
      <w:r>
        <w:rPr>
          <w:rFonts w:hint="eastAsia"/>
        </w:rPr>
        <w:t>新约中关于祂说的第一件事是：“你要给祂起名叫耶稣，因祂要将自己的百姓（不是“从将来的忿怒中”，而是）从罪恶里救出来”（马太福音 1:21）。</w:t>
      </w:r>
    </w:p>
    <w:p>
      <w:pPr>
        <w:widowControl w:val="0"/>
        <w:numPr>
          <w:ilvl w:val="0"/>
          <w:numId w:val="0"/>
        </w:numPr>
        <w:jc w:val="both"/>
        <w:rPr>
          <w:rFonts w:hint="eastAsia"/>
        </w:rPr>
      </w:pPr>
      <w:r>
        <w:rPr>
          <w:rFonts w:hint="eastAsia"/>
        </w:rPr>
        <w:t>Christ is a Saviour for those realizing something of the exceeding sinfulness of sin, who feel the awful burden of it on their conscience, who loathe themselves for it, who long to be freed from its terrible dominion; and a Saviour for no others.</w:t>
      </w:r>
    </w:p>
    <w:p>
      <w:pPr>
        <w:widowControl w:val="0"/>
        <w:numPr>
          <w:ilvl w:val="0"/>
          <w:numId w:val="0"/>
        </w:numPr>
        <w:jc w:val="both"/>
        <w:rPr>
          <w:rFonts w:hint="eastAsia"/>
        </w:rPr>
      </w:pPr>
      <w:r>
        <w:rPr>
          <w:rFonts w:hint="eastAsia"/>
        </w:rPr>
        <w:t>基督是为那些认识到罪的极度罪性，良心上感到罪的可怕重担，为此而憎恶自己，渴望从其可怕的辖制中得释放的人的救主；此外再无别人。</w:t>
      </w:r>
    </w:p>
    <w:p>
      <w:pPr>
        <w:widowControl w:val="0"/>
        <w:numPr>
          <w:ilvl w:val="0"/>
          <w:numId w:val="0"/>
        </w:numPr>
        <w:jc w:val="both"/>
        <w:rPr>
          <w:rFonts w:hint="eastAsia"/>
        </w:rPr>
      </w:pPr>
      <w:r>
        <w:rPr>
          <w:rFonts w:hint="eastAsia"/>
        </w:rPr>
        <w:t>Were He to "save from Hell" those who were still in love with sin, He would be the Minister of sin, condoning their wickedness and siding with them against God.</w:t>
      </w:r>
    </w:p>
    <w:p>
      <w:pPr>
        <w:widowControl w:val="0"/>
        <w:numPr>
          <w:ilvl w:val="0"/>
          <w:numId w:val="0"/>
        </w:numPr>
        <w:jc w:val="both"/>
        <w:rPr>
          <w:rFonts w:hint="eastAsia"/>
        </w:rPr>
      </w:pPr>
      <w:r>
        <w:rPr>
          <w:rFonts w:hint="eastAsia"/>
        </w:rPr>
        <w:t>如果祂要“从地狱中拯救”那些仍然爱恋罪恶的人，祂就会成为罪的执事，纵容他们的邪恶，并与他们一同反对上帝。</w:t>
      </w:r>
    </w:p>
    <w:p>
      <w:pPr>
        <w:widowControl w:val="0"/>
        <w:numPr>
          <w:ilvl w:val="0"/>
          <w:numId w:val="0"/>
        </w:numPr>
        <w:jc w:val="both"/>
        <w:rPr>
          <w:rFonts w:hint="eastAsia"/>
        </w:rPr>
      </w:pPr>
      <w:r>
        <w:rPr>
          <w:rFonts w:hint="eastAsia"/>
        </w:rPr>
        <w:t>What an unspeakably horrible and blasphemous thing with which to charge the Holy One!</w:t>
      </w:r>
    </w:p>
    <w:p>
      <w:pPr>
        <w:widowControl w:val="0"/>
        <w:numPr>
          <w:ilvl w:val="0"/>
          <w:numId w:val="0"/>
        </w:numPr>
        <w:jc w:val="both"/>
        <w:rPr>
          <w:rFonts w:hint="eastAsia"/>
        </w:rPr>
      </w:pPr>
      <w:r>
        <w:rPr>
          <w:rFonts w:hint="eastAsia"/>
        </w:rPr>
        <w:t>用如此无法言喻的可怕和亵渎的事情来指控圣者，这是何等之事！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Should the reader exclaim, I was not conscious of the heinousness of sin nor bowed down with a sense of my guilt when Christ saved me.</w:t>
      </w:r>
    </w:p>
    <w:p>
      <w:pPr>
        <w:widowControl w:val="0"/>
        <w:numPr>
          <w:ilvl w:val="0"/>
          <w:numId w:val="0"/>
        </w:numPr>
        <w:jc w:val="both"/>
        <w:rPr>
          <w:rFonts w:hint="eastAsia"/>
        </w:rPr>
      </w:pPr>
      <w:r>
        <w:rPr>
          <w:rFonts w:hint="eastAsia"/>
        </w:rPr>
        <w:t>如果读者惊呼，当基督拯救我时，我没有意识到罪的可憎，也没有因罪咎感而低头。</w:t>
      </w:r>
    </w:p>
    <w:p>
      <w:pPr>
        <w:widowControl w:val="0"/>
        <w:numPr>
          <w:ilvl w:val="0"/>
          <w:numId w:val="0"/>
        </w:numPr>
        <w:jc w:val="both"/>
        <w:rPr>
          <w:rFonts w:hint="eastAsia"/>
        </w:rPr>
      </w:pPr>
      <w:r>
        <w:rPr>
          <w:rFonts w:hint="eastAsia"/>
        </w:rPr>
        <w:t>Then we unhesitatingly reply, Either you have never been saved at all, or you were not saved as early as you supposed.</w:t>
      </w:r>
    </w:p>
    <w:p>
      <w:pPr>
        <w:widowControl w:val="0"/>
        <w:numPr>
          <w:ilvl w:val="0"/>
          <w:numId w:val="0"/>
        </w:numPr>
        <w:jc w:val="both"/>
        <w:rPr>
          <w:rFonts w:hint="eastAsia"/>
        </w:rPr>
      </w:pPr>
      <w:r>
        <w:rPr>
          <w:rFonts w:hint="eastAsia"/>
        </w:rPr>
        <w:t>那么我们毫不犹豫地回答，要么你根本没有得救，要么你得救的时间没有你想象的那么早。</w:t>
      </w:r>
    </w:p>
    <w:p>
      <w:pPr>
        <w:widowControl w:val="0"/>
        <w:numPr>
          <w:ilvl w:val="0"/>
          <w:numId w:val="0"/>
        </w:numPr>
        <w:jc w:val="both"/>
        <w:rPr>
          <w:rFonts w:hint="eastAsia"/>
        </w:rPr>
      </w:pPr>
      <w:r>
        <w:rPr>
          <w:rFonts w:hint="eastAsia"/>
        </w:rPr>
        <w:t>True, as the Christian grows in grace he has a clearer realization of what sin is— rebellion against God—and a deeper hatred and sorrow for it; but to think that one may be saved by Christ whose conscience has never been smitten by the Spirit and whose heart has not been made contrite before God, is to imagine something which has no existence whatever in the realm of fact.</w:t>
      </w:r>
    </w:p>
    <w:p>
      <w:pPr>
        <w:widowControl w:val="0"/>
        <w:numPr>
          <w:ilvl w:val="0"/>
          <w:numId w:val="0"/>
        </w:numPr>
        <w:jc w:val="both"/>
        <w:rPr>
          <w:rFonts w:hint="eastAsia"/>
        </w:rPr>
      </w:pPr>
      <w:r>
        <w:rPr>
          <w:rFonts w:hint="eastAsia"/>
        </w:rPr>
        <w:t>诚然，当基督徒在恩典中成长时，他会更清楚地认识到罪是什么——悖逆上帝——并对罪有更深的憎恨和忧伤；但是认为一个良心从未被圣灵击打，内心从未在上帝面前痛悔的人可以藉着基督得救，这是想象一种在事实领域中根本不存在的事情。</w:t>
      </w:r>
    </w:p>
    <w:p>
      <w:pPr>
        <w:widowControl w:val="0"/>
        <w:numPr>
          <w:ilvl w:val="0"/>
          <w:numId w:val="0"/>
        </w:numPr>
        <w:jc w:val="both"/>
        <w:rPr>
          <w:rFonts w:hint="eastAsia"/>
        </w:rPr>
      </w:pPr>
      <w:r>
        <w:rPr>
          <w:rFonts w:hint="eastAsia"/>
        </w:rPr>
        <w:t>"They that be whole need not a physician, but they that are sick" (Matt. 9:12): the only ones who really seek relief from the great Physician are they that are sick of sin —who long to be delivered from its God-dishonoring works and its soul-defiling pollutions.</w:t>
      </w:r>
    </w:p>
    <w:p>
      <w:pPr>
        <w:widowControl w:val="0"/>
        <w:numPr>
          <w:ilvl w:val="0"/>
          <w:numId w:val="0"/>
        </w:numPr>
        <w:jc w:val="both"/>
        <w:rPr>
          <w:rFonts w:hint="eastAsia"/>
        </w:rPr>
      </w:pPr>
      <w:r>
        <w:rPr>
          <w:rFonts w:hint="eastAsia"/>
        </w:rPr>
        <w:t>“康健的人用不着医生，有病的人才用得着。”（马太福音 9:12）：唯一真正寻求大医生医治的人是那些厌恶罪恶的人——他们渴望从罪那羞辱上帝的行为和玷污灵魂的污秽中得释放。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Inasmuch, then, as Christ’s salvation is a salvation from sin—from the love of it, from its dominion, from its guilt and penalty—then it necessarily follows that the first great task and the chief work of the evangelist is to preach upon SIN: to define what sin (as distinct from crime) really is, to show wherein its infinite enormity consists; to trace out its manifold workings in the heart; to indicate that nothing less than eternal punishment is its desert.</w:t>
      </w:r>
    </w:p>
    <w:p>
      <w:pPr>
        <w:widowControl w:val="0"/>
        <w:numPr>
          <w:ilvl w:val="0"/>
          <w:numId w:val="0"/>
        </w:numPr>
        <w:jc w:val="both"/>
        <w:rPr>
          <w:rFonts w:hint="eastAsia"/>
        </w:rPr>
      </w:pPr>
      <w:r>
        <w:rPr>
          <w:rFonts w:hint="eastAsia"/>
        </w:rPr>
        <w:t>那么，既然基督的救恩是从罪中得救——从爱罪中得救，从罪的辖制中得救，从罪的罪咎和刑罚中得救——那么必然地，传道人的首要和主要工作就是传讲罪：定义罪（与犯罪不同）的真正含义，显明其无限罪恶的所在；追溯其在心中的多种作为；指出永刑是其应得的报应。</w:t>
      </w:r>
    </w:p>
    <w:p>
      <w:pPr>
        <w:widowControl w:val="0"/>
        <w:numPr>
          <w:ilvl w:val="0"/>
          <w:numId w:val="0"/>
        </w:numPr>
        <w:jc w:val="both"/>
        <w:rPr>
          <w:rFonts w:hint="eastAsia"/>
        </w:rPr>
      </w:pPr>
      <w:r>
        <w:rPr>
          <w:rFonts w:hint="eastAsia"/>
        </w:rPr>
        <w:t>Ah, and preaching upon sin—not merely uttering a few platitudes concerning it, but devoting sermon after sermon to explaining what sin is in the sight of God— will not make him popular nor draw the crowds, will it?</w:t>
      </w:r>
    </w:p>
    <w:p>
      <w:pPr>
        <w:widowControl w:val="0"/>
        <w:numPr>
          <w:ilvl w:val="0"/>
          <w:numId w:val="0"/>
        </w:numPr>
        <w:jc w:val="both"/>
        <w:rPr>
          <w:rFonts w:hint="eastAsia"/>
        </w:rPr>
      </w:pPr>
      <w:r>
        <w:rPr>
          <w:rFonts w:hint="eastAsia"/>
        </w:rPr>
        <w:t>啊，传讲罪——不仅仅是说几句关于罪的陈词滥调，而是用一篇又一篇的讲道来解释罪在上帝眼中是什么——这不会使他受欢迎，也不会吸引人群，不是吗？</w:t>
      </w:r>
    </w:p>
    <w:p>
      <w:pPr>
        <w:widowControl w:val="0"/>
        <w:numPr>
          <w:ilvl w:val="0"/>
          <w:numId w:val="0"/>
        </w:numPr>
        <w:jc w:val="both"/>
        <w:rPr>
          <w:rFonts w:hint="eastAsia"/>
        </w:rPr>
      </w:pPr>
      <w:r>
        <w:rPr>
          <w:rFonts w:hint="eastAsia"/>
        </w:rPr>
        <w:t>No, it will not, and knowing this, those who love the praise of men more than the approbation of God, and who value their salary above immortal souls, trim their sails accordingly.</w:t>
      </w:r>
    </w:p>
    <w:p>
      <w:pPr>
        <w:widowControl w:val="0"/>
        <w:numPr>
          <w:ilvl w:val="0"/>
          <w:numId w:val="0"/>
        </w:numPr>
        <w:jc w:val="both"/>
        <w:rPr>
          <w:rFonts w:hint="eastAsia"/>
        </w:rPr>
      </w:pPr>
      <w:r>
        <w:rPr>
          <w:rFonts w:hint="eastAsia"/>
        </w:rPr>
        <w:t>不，不会，知道这一点后，那些爱人的称赞胜过爱上帝的认可，并且看重薪水胜过不朽灵魂的人，就会相应地调整自己的做法。</w:t>
      </w:r>
    </w:p>
    <w:p>
      <w:pPr>
        <w:widowControl w:val="0"/>
        <w:numPr>
          <w:ilvl w:val="0"/>
          <w:numId w:val="0"/>
        </w:numPr>
        <w:jc w:val="both"/>
        <w:rPr>
          <w:rFonts w:hint="eastAsia"/>
        </w:rPr>
      </w:pPr>
      <w:r>
        <w:rPr>
          <w:rFonts w:hint="eastAsia"/>
        </w:rPr>
        <w:t>"But such preaching will drive people away!"</w:t>
      </w:r>
    </w:p>
    <w:p>
      <w:pPr>
        <w:widowControl w:val="0"/>
        <w:numPr>
          <w:ilvl w:val="0"/>
          <w:numId w:val="0"/>
        </w:numPr>
        <w:jc w:val="both"/>
        <w:rPr>
          <w:rFonts w:hint="eastAsia"/>
        </w:rPr>
      </w:pPr>
      <w:r>
        <w:rPr>
          <w:rFonts w:hint="eastAsia"/>
        </w:rPr>
        <w:t>“但是这样的讲道会把人赶走！”</w:t>
      </w:r>
    </w:p>
    <w:p>
      <w:pPr>
        <w:widowControl w:val="0"/>
        <w:numPr>
          <w:ilvl w:val="0"/>
          <w:numId w:val="0"/>
        </w:numPr>
        <w:jc w:val="both"/>
        <w:rPr>
          <w:rFonts w:hint="eastAsia"/>
        </w:rPr>
      </w:pPr>
      <w:r>
        <w:rPr>
          <w:rFonts w:hint="eastAsia"/>
        </w:rPr>
        <w:t>We answer, better drive people away by faithful preaching than drive the Holy Spirit away by unfaithfully pandering to the flesh.</w:t>
      </w:r>
    </w:p>
    <w:p>
      <w:pPr>
        <w:widowControl w:val="0"/>
        <w:numPr>
          <w:ilvl w:val="0"/>
          <w:numId w:val="0"/>
        </w:numPr>
        <w:jc w:val="both"/>
        <w:rPr>
          <w:rFonts w:hint="eastAsia"/>
        </w:rPr>
      </w:pPr>
      <w:r>
        <w:rPr>
          <w:rFonts w:hint="eastAsia"/>
        </w:rPr>
        <w:t>我们回答说，宁可用忠心的讲道把人赶走，也不要因不忠心地迎合肉体而把圣灵赶走。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terms of Christ’s salvation are erroneously stated by the presentday evangelist.</w:t>
      </w:r>
    </w:p>
    <w:p>
      <w:pPr>
        <w:widowControl w:val="0"/>
        <w:numPr>
          <w:ilvl w:val="0"/>
          <w:numId w:val="0"/>
        </w:numPr>
        <w:jc w:val="both"/>
        <w:rPr>
          <w:rFonts w:hint="eastAsia"/>
        </w:rPr>
      </w:pPr>
      <w:r>
        <w:rPr>
          <w:rFonts w:hint="eastAsia"/>
        </w:rPr>
        <w:t>当今传道人错误地陈述了基督救恩的条件。</w:t>
      </w:r>
    </w:p>
    <w:p>
      <w:pPr>
        <w:widowControl w:val="0"/>
        <w:numPr>
          <w:ilvl w:val="0"/>
          <w:numId w:val="0"/>
        </w:numPr>
        <w:jc w:val="both"/>
        <w:rPr>
          <w:rFonts w:hint="eastAsia"/>
        </w:rPr>
      </w:pPr>
      <w:r>
        <w:rPr>
          <w:rFonts w:hint="eastAsia"/>
        </w:rPr>
        <w:t>With very rare exceptions he tells his hearers that salvation is by grace and is received as a free gift; that Christ has done everything for the sinner, and nothing remains but for him to "believe"—to trust in the infinite merits of His blood.</w:t>
      </w:r>
    </w:p>
    <w:p>
      <w:pPr>
        <w:widowControl w:val="0"/>
        <w:numPr>
          <w:ilvl w:val="0"/>
          <w:numId w:val="0"/>
        </w:numPr>
        <w:jc w:val="both"/>
        <w:rPr>
          <w:rFonts w:hint="eastAsia"/>
        </w:rPr>
      </w:pPr>
      <w:r>
        <w:rPr>
          <w:rFonts w:hint="eastAsia"/>
        </w:rPr>
        <w:t>除了极少数例外，他告诉他的听众，救恩是本乎恩，是白白领受的恩赐；基督已经为罪人做了一切，罪人除了“相信”——信靠祂宝血无限的功绩之外，什么也不用做。</w:t>
      </w:r>
    </w:p>
    <w:p>
      <w:pPr>
        <w:widowControl w:val="0"/>
        <w:numPr>
          <w:ilvl w:val="0"/>
          <w:numId w:val="0"/>
        </w:numPr>
        <w:jc w:val="both"/>
        <w:rPr>
          <w:rFonts w:hint="eastAsia"/>
        </w:rPr>
      </w:pPr>
      <w:r>
        <w:rPr>
          <w:rFonts w:hint="eastAsia"/>
        </w:rPr>
        <w:t>And so widely does this conception now prevail in "orthodox" circles, so frequently has it been dinned in their ears, so deeply has it taken root in their minds, that for one to now challenge it and denounce it is being so inadequate and one-sided as to be deceptive and erroneous, is for him to instantly court the stigma of being a heretic, and to be charged with dishonoring the finished work of Christ by inculcating salvation by works.</w:t>
      </w:r>
    </w:p>
    <w:p>
      <w:pPr>
        <w:widowControl w:val="0"/>
        <w:numPr>
          <w:ilvl w:val="0"/>
          <w:numId w:val="0"/>
        </w:numPr>
        <w:jc w:val="both"/>
        <w:rPr>
          <w:rFonts w:hint="eastAsia"/>
        </w:rPr>
      </w:pPr>
      <w:r>
        <w:rPr>
          <w:rFonts w:hint="eastAsia"/>
        </w:rPr>
        <w:t>这种观念现在在“正统”圈子里如此普遍，如此频繁地在他们耳边响起，如此深深地在他们心中扎根，以致现在有人挑战并谴责它如此不充分和片面，以致具有欺骗性和错误性，他就会立刻招致异端的污名，并被指控通过灌输靠行为得救而羞辱基督完成的工作。</w:t>
      </w:r>
    </w:p>
    <w:p>
      <w:pPr>
        <w:widowControl w:val="0"/>
        <w:numPr>
          <w:ilvl w:val="0"/>
          <w:numId w:val="0"/>
        </w:numPr>
        <w:jc w:val="both"/>
        <w:rPr>
          <w:rFonts w:hint="eastAsia"/>
        </w:rPr>
      </w:pPr>
      <w:r>
        <w:rPr>
          <w:rFonts w:hint="eastAsia"/>
        </w:rPr>
        <w:t>Yet notwithstanding, the writer is quite prepared to run that risk.</w:t>
      </w:r>
    </w:p>
    <w:p>
      <w:pPr>
        <w:widowControl w:val="0"/>
        <w:numPr>
          <w:ilvl w:val="0"/>
          <w:numId w:val="0"/>
        </w:numPr>
        <w:jc w:val="both"/>
        <w:rPr>
          <w:rFonts w:hint="eastAsia"/>
        </w:rPr>
      </w:pPr>
      <w:r>
        <w:rPr>
          <w:rFonts w:hint="eastAsia"/>
        </w:rPr>
        <w:t>然而尽管如此，笔者完全准备冒这个险。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Salvation is by grace, by grace alone, for a fallen creature cannot possibly do anything to merit God’s approval or earn His favour.</w:t>
      </w:r>
    </w:p>
    <w:p>
      <w:pPr>
        <w:widowControl w:val="0"/>
        <w:numPr>
          <w:ilvl w:val="0"/>
          <w:numId w:val="0"/>
        </w:numPr>
        <w:jc w:val="both"/>
        <w:rPr>
          <w:rFonts w:hint="eastAsia"/>
        </w:rPr>
      </w:pPr>
      <w:r>
        <w:rPr>
          <w:rFonts w:hint="eastAsia"/>
        </w:rPr>
        <w:t>救恩是本乎恩，单单本乎恩，因为一个堕落的受造物不可能做任何事来博取上帝的认可或赢得祂的恩惠。</w:t>
      </w:r>
    </w:p>
    <w:p>
      <w:pPr>
        <w:widowControl w:val="0"/>
        <w:numPr>
          <w:ilvl w:val="0"/>
          <w:numId w:val="0"/>
        </w:numPr>
        <w:jc w:val="both"/>
        <w:rPr>
          <w:rFonts w:hint="eastAsia"/>
        </w:rPr>
      </w:pPr>
      <w:r>
        <w:rPr>
          <w:rFonts w:hint="eastAsia"/>
        </w:rPr>
        <w:t>Nevertheless, Divine grace is not exercised at the expense of holiness, for it never compromises with sin.</w:t>
      </w:r>
    </w:p>
    <w:p>
      <w:pPr>
        <w:widowControl w:val="0"/>
        <w:numPr>
          <w:ilvl w:val="0"/>
          <w:numId w:val="0"/>
        </w:numPr>
        <w:jc w:val="both"/>
        <w:rPr>
          <w:rFonts w:hint="eastAsia"/>
        </w:rPr>
      </w:pPr>
      <w:r>
        <w:rPr>
          <w:rFonts w:hint="eastAsia"/>
        </w:rPr>
        <w:t>然而，神圣的恩典并非以牺牲圣洁为代价来施行，因为它从不与罪妥协。</w:t>
      </w:r>
    </w:p>
    <w:p>
      <w:pPr>
        <w:widowControl w:val="0"/>
        <w:numPr>
          <w:ilvl w:val="0"/>
          <w:numId w:val="0"/>
        </w:numPr>
        <w:jc w:val="both"/>
        <w:rPr>
          <w:rFonts w:hint="eastAsia"/>
        </w:rPr>
      </w:pPr>
      <w:r>
        <w:rPr>
          <w:rFonts w:hint="eastAsia"/>
        </w:rPr>
        <w:t>It is also true that salvation is a free gift, but an empty hand must receive it, and not a hand which still tightly grasps the world!</w:t>
      </w:r>
    </w:p>
    <w:p>
      <w:pPr>
        <w:widowControl w:val="0"/>
        <w:numPr>
          <w:ilvl w:val="0"/>
          <w:numId w:val="0"/>
        </w:numPr>
        <w:jc w:val="both"/>
        <w:rPr>
          <w:rFonts w:hint="eastAsia"/>
        </w:rPr>
      </w:pPr>
      <w:r>
        <w:rPr>
          <w:rFonts w:hint="eastAsia"/>
        </w:rPr>
        <w:t>救恩也是白白的恩赐，这是真的，但必须用空手来领受，而不是用仍然紧紧抓住世界的手来领受！</w:t>
      </w:r>
    </w:p>
    <w:p>
      <w:pPr>
        <w:widowControl w:val="0"/>
        <w:numPr>
          <w:ilvl w:val="0"/>
          <w:numId w:val="0"/>
        </w:numPr>
        <w:jc w:val="both"/>
        <w:rPr>
          <w:rFonts w:hint="eastAsia"/>
        </w:rPr>
      </w:pPr>
      <w:r>
        <w:rPr>
          <w:rFonts w:hint="eastAsia"/>
        </w:rPr>
        <w:t>But it is not true that "Christ has done every thing for the sinner."</w:t>
      </w:r>
    </w:p>
    <w:p>
      <w:pPr>
        <w:widowControl w:val="0"/>
        <w:numPr>
          <w:ilvl w:val="0"/>
          <w:numId w:val="0"/>
        </w:numPr>
        <w:jc w:val="both"/>
        <w:rPr>
          <w:rFonts w:hint="eastAsia"/>
        </w:rPr>
      </w:pPr>
      <w:r>
        <w:rPr>
          <w:rFonts w:hint="eastAsia"/>
        </w:rPr>
        <w:t>但是，“基督为罪人做了一切”并非事实。</w:t>
      </w:r>
    </w:p>
    <w:p>
      <w:pPr>
        <w:widowControl w:val="0"/>
        <w:numPr>
          <w:ilvl w:val="0"/>
          <w:numId w:val="0"/>
        </w:numPr>
        <w:jc w:val="both"/>
        <w:rPr>
          <w:rFonts w:hint="eastAsia"/>
        </w:rPr>
      </w:pPr>
      <w:r>
        <w:rPr>
          <w:rFonts w:hint="eastAsia"/>
        </w:rPr>
        <w:t>He did not fill His belly with the husks which the swine eat and find them unable to satisfy.</w:t>
      </w:r>
    </w:p>
    <w:p>
      <w:pPr>
        <w:widowControl w:val="0"/>
        <w:numPr>
          <w:ilvl w:val="0"/>
          <w:numId w:val="0"/>
        </w:numPr>
        <w:jc w:val="both"/>
        <w:rPr>
          <w:rFonts w:hint="eastAsia"/>
        </w:rPr>
      </w:pPr>
      <w:r>
        <w:rPr>
          <w:rFonts w:hint="eastAsia"/>
        </w:rPr>
        <w:t>祂没有用猪所吃的豆荚填饱肚子，发现它们不能满足。</w:t>
      </w:r>
    </w:p>
    <w:p>
      <w:pPr>
        <w:widowControl w:val="0"/>
        <w:numPr>
          <w:ilvl w:val="0"/>
          <w:numId w:val="0"/>
        </w:numPr>
        <w:jc w:val="both"/>
        <w:rPr>
          <w:rFonts w:hint="eastAsia"/>
        </w:rPr>
      </w:pPr>
      <w:r>
        <w:rPr>
          <w:rFonts w:hint="eastAsia"/>
        </w:rPr>
        <w:t>He has not turned his back on the far country, arisen, gone to the Father, and acknowledged his sins—those are acts which the sinner himself must perform.</w:t>
      </w:r>
    </w:p>
    <w:p>
      <w:pPr>
        <w:widowControl w:val="0"/>
        <w:numPr>
          <w:ilvl w:val="0"/>
          <w:numId w:val="0"/>
        </w:numPr>
        <w:jc w:val="both"/>
        <w:rPr>
          <w:rFonts w:hint="eastAsia"/>
        </w:rPr>
      </w:pPr>
      <w:r>
        <w:rPr>
          <w:rFonts w:hint="eastAsia"/>
        </w:rPr>
        <w:t>祂没有背弃远方，起来，到父那里去，承认自己的罪——这些都是罪人自己必须做的行为。</w:t>
      </w:r>
    </w:p>
    <w:p>
      <w:pPr>
        <w:widowControl w:val="0"/>
        <w:numPr>
          <w:ilvl w:val="0"/>
          <w:numId w:val="0"/>
        </w:numPr>
        <w:jc w:val="both"/>
        <w:rPr>
          <w:rFonts w:hint="eastAsia"/>
        </w:rPr>
      </w:pPr>
      <w:r>
        <w:rPr>
          <w:rFonts w:hint="eastAsia"/>
        </w:rPr>
        <w:t>True, he will not be saved for the performance of them, yet it is equally true that he cannot be saved without the performing of them—any more than the prodigal could receive the Father’s kiss and ring while he still remained at a guilty distance from Him!</w:t>
      </w:r>
    </w:p>
    <w:p>
      <w:pPr>
        <w:widowControl w:val="0"/>
        <w:numPr>
          <w:ilvl w:val="0"/>
          <w:numId w:val="0"/>
        </w:numPr>
        <w:jc w:val="both"/>
        <w:rPr>
          <w:rFonts w:hint="eastAsia"/>
        </w:rPr>
      </w:pPr>
      <w:r>
        <w:rPr>
          <w:rFonts w:hint="eastAsia"/>
        </w:rPr>
        <w:t>诚然，他不会因履行这些行为而得救，但同样真实的是，若不履行这些行为，他就不能得救——正如浪子在他仍然与父亲保持有罪的距离时，无法得到父亲的亲吻和戒指一样！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Something more than "believing" is necessary to salvation.</w:t>
      </w:r>
    </w:p>
    <w:p>
      <w:pPr>
        <w:widowControl w:val="0"/>
        <w:numPr>
          <w:ilvl w:val="0"/>
          <w:numId w:val="0"/>
        </w:numPr>
        <w:jc w:val="both"/>
        <w:rPr>
          <w:rFonts w:hint="eastAsia"/>
        </w:rPr>
      </w:pPr>
      <w:r>
        <w:rPr>
          <w:rFonts w:hint="eastAsia"/>
        </w:rPr>
        <w:t>得救不仅仅需要“相信”。</w:t>
      </w:r>
    </w:p>
    <w:p>
      <w:pPr>
        <w:widowControl w:val="0"/>
        <w:numPr>
          <w:ilvl w:val="0"/>
          <w:numId w:val="0"/>
        </w:numPr>
        <w:jc w:val="both"/>
        <w:rPr>
          <w:rFonts w:hint="eastAsia"/>
        </w:rPr>
      </w:pPr>
      <w:r>
        <w:rPr>
          <w:rFonts w:hint="eastAsia"/>
        </w:rPr>
        <w:t>A heart that is steeled in rebellion against God cannot savingly believe: it must first be broken.</w:t>
      </w:r>
    </w:p>
    <w:p>
      <w:pPr>
        <w:widowControl w:val="0"/>
        <w:numPr>
          <w:ilvl w:val="0"/>
          <w:numId w:val="0"/>
        </w:numPr>
        <w:jc w:val="both"/>
        <w:rPr>
          <w:rFonts w:hint="eastAsia"/>
        </w:rPr>
      </w:pPr>
      <w:r>
        <w:rPr>
          <w:rFonts w:hint="eastAsia"/>
        </w:rPr>
        <w:t>一颗顽固悖逆上帝的心不能得救地相信：它必须首先被破碎。</w:t>
      </w:r>
    </w:p>
    <w:p>
      <w:pPr>
        <w:widowControl w:val="0"/>
        <w:numPr>
          <w:ilvl w:val="0"/>
          <w:numId w:val="0"/>
        </w:numPr>
        <w:jc w:val="both"/>
        <w:rPr>
          <w:rFonts w:hint="eastAsia"/>
        </w:rPr>
      </w:pPr>
      <w:r>
        <w:rPr>
          <w:rFonts w:hint="eastAsia"/>
        </w:rPr>
        <w:t>It is written "except ye repent, ye shall all likewise perish" (Luke 13:3).</w:t>
      </w:r>
    </w:p>
    <w:p>
      <w:pPr>
        <w:widowControl w:val="0"/>
        <w:numPr>
          <w:ilvl w:val="0"/>
          <w:numId w:val="0"/>
        </w:numPr>
        <w:jc w:val="both"/>
        <w:rPr>
          <w:rFonts w:hint="eastAsia"/>
        </w:rPr>
      </w:pPr>
      <w:r>
        <w:rPr>
          <w:rFonts w:hint="eastAsia"/>
        </w:rPr>
        <w:t>经上记着说：“你们若不悔改，都要如此灭亡！”（路加福音 13:3）。</w:t>
      </w:r>
    </w:p>
    <w:p>
      <w:pPr>
        <w:widowControl w:val="0"/>
        <w:numPr>
          <w:ilvl w:val="0"/>
          <w:numId w:val="0"/>
        </w:numPr>
        <w:jc w:val="both"/>
        <w:rPr>
          <w:rFonts w:hint="eastAsia"/>
        </w:rPr>
      </w:pPr>
      <w:r>
        <w:rPr>
          <w:rFonts w:hint="eastAsia"/>
        </w:rPr>
        <w:t>Repentance is just as essential as faith, yea, the latter cannot be without the former: "Repented not afterward, that ye might believe" (Matt. 21:32).</w:t>
      </w:r>
    </w:p>
    <w:p>
      <w:pPr>
        <w:widowControl w:val="0"/>
        <w:numPr>
          <w:ilvl w:val="0"/>
          <w:numId w:val="0"/>
        </w:numPr>
        <w:jc w:val="both"/>
        <w:rPr>
          <w:rFonts w:hint="eastAsia"/>
        </w:rPr>
      </w:pPr>
      <w:r>
        <w:rPr>
          <w:rFonts w:hint="eastAsia"/>
        </w:rPr>
        <w:t>悔改与信心同样重要，是的，后者不能没有前者：“后来你们倒不懊悔，去信他。”（马太福音 21:32）。</w:t>
      </w:r>
    </w:p>
    <w:p>
      <w:pPr>
        <w:widowControl w:val="0"/>
        <w:numPr>
          <w:ilvl w:val="0"/>
          <w:numId w:val="0"/>
        </w:numPr>
        <w:jc w:val="both"/>
        <w:rPr>
          <w:rFonts w:hint="eastAsia"/>
        </w:rPr>
      </w:pPr>
      <w:r>
        <w:rPr>
          <w:rFonts w:hint="eastAsia"/>
        </w:rPr>
        <w:t>The order is clearly enough laid down by Christ: "Repent ye, and believe the gospel" (Mark 1:15).Repentance is sorrowing for sin.</w:t>
      </w:r>
    </w:p>
    <w:p>
      <w:pPr>
        <w:widowControl w:val="0"/>
        <w:numPr>
          <w:ilvl w:val="0"/>
          <w:numId w:val="0"/>
        </w:numPr>
        <w:jc w:val="both"/>
        <w:rPr>
          <w:rFonts w:hint="eastAsia"/>
        </w:rPr>
      </w:pPr>
      <w:r>
        <w:rPr>
          <w:rFonts w:hint="eastAsia"/>
        </w:rPr>
        <w:t>基督清楚地规定了次序：“你们当悔改，信福音！”（马可福音 1:15）。悔改是为罪忧伤。</w:t>
      </w:r>
    </w:p>
    <w:p>
      <w:pPr>
        <w:widowControl w:val="0"/>
        <w:numPr>
          <w:ilvl w:val="0"/>
          <w:numId w:val="0"/>
        </w:numPr>
        <w:jc w:val="both"/>
        <w:rPr>
          <w:rFonts w:hint="eastAsia"/>
        </w:rPr>
      </w:pPr>
      <w:r>
        <w:rPr>
          <w:rFonts w:hint="eastAsia"/>
        </w:rPr>
        <w:t>Repentance is a heartrepudiation of sin.</w:t>
      </w:r>
    </w:p>
    <w:p>
      <w:pPr>
        <w:widowControl w:val="0"/>
        <w:numPr>
          <w:ilvl w:val="0"/>
          <w:numId w:val="0"/>
        </w:numPr>
        <w:jc w:val="both"/>
        <w:rPr>
          <w:rFonts w:hint="eastAsia"/>
        </w:rPr>
      </w:pPr>
      <w:r>
        <w:rPr>
          <w:rFonts w:hint="eastAsia"/>
        </w:rPr>
        <w:t>悔改是内心对罪的弃绝。</w:t>
      </w:r>
    </w:p>
    <w:p>
      <w:pPr>
        <w:widowControl w:val="0"/>
        <w:numPr>
          <w:ilvl w:val="0"/>
          <w:numId w:val="0"/>
        </w:numPr>
        <w:jc w:val="both"/>
        <w:rPr>
          <w:rFonts w:hint="eastAsia"/>
        </w:rPr>
      </w:pPr>
      <w:r>
        <w:rPr>
          <w:rFonts w:hint="eastAsia"/>
        </w:rPr>
        <w:t>Repentance is a heart determination to forsake sin.</w:t>
      </w:r>
    </w:p>
    <w:p>
      <w:pPr>
        <w:widowControl w:val="0"/>
        <w:numPr>
          <w:ilvl w:val="0"/>
          <w:numId w:val="0"/>
        </w:numPr>
        <w:jc w:val="both"/>
        <w:rPr>
          <w:rFonts w:hint="eastAsia"/>
        </w:rPr>
      </w:pPr>
      <w:r>
        <w:rPr>
          <w:rFonts w:hint="eastAsia"/>
        </w:rPr>
        <w:t>悔改是内心决心离弃罪恶。</w:t>
      </w:r>
    </w:p>
    <w:p>
      <w:pPr>
        <w:widowControl w:val="0"/>
        <w:numPr>
          <w:ilvl w:val="0"/>
          <w:numId w:val="0"/>
        </w:numPr>
        <w:jc w:val="both"/>
        <w:rPr>
          <w:rFonts w:hint="eastAsia"/>
        </w:rPr>
      </w:pPr>
      <w:r>
        <w:rPr>
          <w:rFonts w:hint="eastAsia"/>
        </w:rPr>
        <w:t>And where there is true repentance grace is free to act, for the requirements of holiness are conserved when sin is renounced.</w:t>
      </w:r>
    </w:p>
    <w:p>
      <w:pPr>
        <w:widowControl w:val="0"/>
        <w:numPr>
          <w:ilvl w:val="0"/>
          <w:numId w:val="0"/>
        </w:numPr>
        <w:jc w:val="both"/>
        <w:rPr>
          <w:rFonts w:hint="eastAsia"/>
        </w:rPr>
      </w:pPr>
      <w:r>
        <w:rPr>
          <w:rFonts w:hint="eastAsia"/>
        </w:rPr>
        <w:t>哪里有真正的悔改，恩典就可以自由运行，因为当罪被弃绝时，圣洁的要求就得到了保守。</w:t>
      </w:r>
    </w:p>
    <w:p>
      <w:pPr>
        <w:widowControl w:val="0"/>
        <w:numPr>
          <w:ilvl w:val="0"/>
          <w:numId w:val="0"/>
        </w:numPr>
        <w:jc w:val="both"/>
        <w:rPr>
          <w:rFonts w:hint="eastAsia"/>
        </w:rPr>
      </w:pPr>
      <w:r>
        <w:rPr>
          <w:rFonts w:hint="eastAsia"/>
        </w:rPr>
        <w:t>Thus, it is the duty of the evangelist to cry "Let the wicked forsake his way, and the unrighteous man his thoughts; and let him return unto the Lord (from whom he departed in Adam), and he will have mercy upon him" (Isa. 55:7).His task is to call on his hearers to lay down the weapons of their warfare against God, and then to sue for mercy through Christ.</w:t>
      </w:r>
    </w:p>
    <w:p>
      <w:pPr>
        <w:widowControl w:val="0"/>
        <w:numPr>
          <w:ilvl w:val="0"/>
          <w:numId w:val="0"/>
        </w:numPr>
        <w:jc w:val="both"/>
        <w:rPr>
          <w:rFonts w:hint="eastAsia"/>
        </w:rPr>
      </w:pPr>
      <w:r>
        <w:rPr>
          <w:rFonts w:hint="eastAsia"/>
        </w:rPr>
        <w:t>因此，传道人的责任是呼喊：“恶人当离弃自己的道路，不义的人当除掉自己的意念，归向耶和华（他在亚当里离开了耶和华），耶和华就必怜恤他。”（以赛亚书 55:7）。他的任务是呼吁他的听众放下他们与上帝争战的武器，然后藉着基督祈求怜悯。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way of salvation is falsely defined.</w:t>
      </w:r>
    </w:p>
    <w:p>
      <w:pPr>
        <w:widowControl w:val="0"/>
        <w:numPr>
          <w:ilvl w:val="0"/>
          <w:numId w:val="0"/>
        </w:numPr>
        <w:jc w:val="both"/>
        <w:rPr>
          <w:rFonts w:hint="eastAsia"/>
        </w:rPr>
      </w:pPr>
      <w:r>
        <w:rPr>
          <w:rFonts w:hint="eastAsia"/>
        </w:rPr>
        <w:t>救恩之路被错误地定义了。</w:t>
      </w:r>
    </w:p>
    <w:p>
      <w:pPr>
        <w:widowControl w:val="0"/>
        <w:numPr>
          <w:ilvl w:val="0"/>
          <w:numId w:val="0"/>
        </w:numPr>
        <w:jc w:val="both"/>
        <w:rPr>
          <w:rFonts w:hint="eastAsia"/>
        </w:rPr>
      </w:pPr>
      <w:r>
        <w:rPr>
          <w:rFonts w:hint="eastAsia"/>
        </w:rPr>
        <w:t>In most instances the modern "evangelist" assures his congregation that all any sinner has to do in order to escape Hell and make sure of Heaven is to "receive Christ as his personal Saviour."</w:t>
      </w:r>
    </w:p>
    <w:p>
      <w:pPr>
        <w:widowControl w:val="0"/>
        <w:numPr>
          <w:ilvl w:val="0"/>
          <w:numId w:val="0"/>
        </w:numPr>
        <w:jc w:val="both"/>
        <w:rPr>
          <w:rFonts w:hint="eastAsia"/>
        </w:rPr>
      </w:pPr>
      <w:r>
        <w:rPr>
          <w:rFonts w:hint="eastAsia"/>
        </w:rPr>
        <w:t>在大多数情况下，现代“布道家”向他的会众保证，任何罪人为了逃避地狱并确保进入天堂所要做的，就是“接受基督为他个人的救主”。</w:t>
      </w:r>
    </w:p>
    <w:p>
      <w:pPr>
        <w:widowControl w:val="0"/>
        <w:numPr>
          <w:ilvl w:val="0"/>
          <w:numId w:val="0"/>
        </w:numPr>
        <w:jc w:val="both"/>
        <w:rPr>
          <w:rFonts w:hint="eastAsia"/>
        </w:rPr>
      </w:pPr>
      <w:r>
        <w:rPr>
          <w:rFonts w:hint="eastAsia"/>
        </w:rPr>
        <w:t>But such teaching is utterly misleading.</w:t>
      </w:r>
    </w:p>
    <w:p>
      <w:pPr>
        <w:widowControl w:val="0"/>
        <w:numPr>
          <w:ilvl w:val="0"/>
          <w:numId w:val="0"/>
        </w:numPr>
        <w:jc w:val="both"/>
        <w:rPr>
          <w:rFonts w:hint="eastAsia"/>
        </w:rPr>
      </w:pPr>
      <w:r>
        <w:rPr>
          <w:rFonts w:hint="eastAsia"/>
        </w:rPr>
        <w:t>但这种教导完全是误导性的。</w:t>
      </w:r>
    </w:p>
    <w:p>
      <w:pPr>
        <w:widowControl w:val="0"/>
        <w:numPr>
          <w:ilvl w:val="0"/>
          <w:numId w:val="0"/>
        </w:numPr>
        <w:jc w:val="both"/>
        <w:rPr>
          <w:rFonts w:hint="eastAsia"/>
        </w:rPr>
      </w:pPr>
      <w:r>
        <w:rPr>
          <w:rFonts w:hint="eastAsia"/>
        </w:rPr>
        <w:t>No one can receive Christ as his Saviour while he rejects Him as Lord.</w:t>
      </w:r>
    </w:p>
    <w:p>
      <w:pPr>
        <w:widowControl w:val="0"/>
        <w:numPr>
          <w:ilvl w:val="0"/>
          <w:numId w:val="0"/>
        </w:numPr>
        <w:jc w:val="both"/>
        <w:rPr>
          <w:rFonts w:hint="eastAsia"/>
        </w:rPr>
      </w:pPr>
      <w:r>
        <w:rPr>
          <w:rFonts w:hint="eastAsia"/>
        </w:rPr>
        <w:t>当一个人拒绝基督为主时，他就不能接受基督为他的救主。</w:t>
      </w:r>
    </w:p>
    <w:p>
      <w:pPr>
        <w:widowControl w:val="0"/>
        <w:numPr>
          <w:ilvl w:val="0"/>
          <w:numId w:val="0"/>
        </w:numPr>
        <w:jc w:val="both"/>
        <w:rPr>
          <w:rFonts w:hint="eastAsia"/>
        </w:rPr>
      </w:pPr>
      <w:r>
        <w:rPr>
          <w:rFonts w:hint="eastAsia"/>
        </w:rPr>
        <w:t>It is true the preacher adds that, the one who accepts Christ should also surrender to Him as Lord, but he at once spoils it by asserting that though the convert fails to do so nevertheless Heaven is sure to him.</w:t>
      </w:r>
    </w:p>
    <w:p>
      <w:pPr>
        <w:widowControl w:val="0"/>
        <w:numPr>
          <w:ilvl w:val="0"/>
          <w:numId w:val="0"/>
        </w:numPr>
        <w:jc w:val="both"/>
        <w:rPr>
          <w:rFonts w:hint="eastAsia"/>
        </w:rPr>
      </w:pPr>
      <w:r>
        <w:rPr>
          <w:rFonts w:hint="eastAsia"/>
        </w:rPr>
        <w:t>诚然，传道人补充说，接受基督的人也应该降服于祂为主，但他立刻就破坏了这一点，他断言，即使归信者没有这样做，天堂也肯定属于他。</w:t>
      </w:r>
    </w:p>
    <w:p>
      <w:pPr>
        <w:widowControl w:val="0"/>
        <w:numPr>
          <w:ilvl w:val="0"/>
          <w:numId w:val="0"/>
        </w:numPr>
        <w:jc w:val="both"/>
        <w:rPr>
          <w:rFonts w:hint="eastAsia"/>
        </w:rPr>
      </w:pPr>
      <w:r>
        <w:rPr>
          <w:rFonts w:hint="eastAsia"/>
        </w:rPr>
        <w:t>That is one of the Devil’s lies.</w:t>
      </w:r>
    </w:p>
    <w:p>
      <w:pPr>
        <w:widowControl w:val="0"/>
        <w:numPr>
          <w:ilvl w:val="0"/>
          <w:numId w:val="0"/>
        </w:numPr>
        <w:jc w:val="both"/>
        <w:rPr>
          <w:rFonts w:hint="eastAsia"/>
        </w:rPr>
      </w:pPr>
      <w:r>
        <w:rPr>
          <w:rFonts w:hint="eastAsia"/>
        </w:rPr>
        <w:t>那是魔鬼的谎言之一。</w:t>
      </w:r>
    </w:p>
    <w:p>
      <w:pPr>
        <w:widowControl w:val="0"/>
        <w:numPr>
          <w:ilvl w:val="0"/>
          <w:numId w:val="0"/>
        </w:numPr>
        <w:jc w:val="both"/>
        <w:rPr>
          <w:rFonts w:hint="eastAsia"/>
        </w:rPr>
      </w:pPr>
      <w:r>
        <w:rPr>
          <w:rFonts w:hint="eastAsia"/>
        </w:rPr>
        <w:t>Only those who are spiritually blind would declare that Christ will save any who despise His authority and refuse His yoke: why, my reader, that would not be grace but a disgrace—charging Christ with placing a premium on lawlessness.</w:t>
      </w:r>
    </w:p>
    <w:p>
      <w:pPr>
        <w:widowControl w:val="0"/>
        <w:numPr>
          <w:ilvl w:val="0"/>
          <w:numId w:val="0"/>
        </w:numPr>
        <w:jc w:val="both"/>
        <w:rPr>
          <w:rFonts w:hint="eastAsia"/>
        </w:rPr>
      </w:pPr>
      <w:r>
        <w:rPr>
          <w:rFonts w:hint="eastAsia"/>
        </w:rPr>
        <w:t>只有那些灵性上瞎眼的人才会宣称基督会拯救任何藐视祂权柄并拒绝祂轭的人：哎呀，我的读者，那不是恩典，而是耻辱——指控基督鼓励无法无天。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 His office of Lord that Christ maintains God’s honour, subserves His government, enforces His Law; and if the reader will turn to those passages—Luke 1:46, 47; Acts 5:31 (prince and Saviour); 2 Peter 1:11; 2:20; 3:18—where the two titles occur, he will find that it is always "Lord and Saviour," and not "Saviour and Lord."</w:t>
      </w:r>
    </w:p>
    <w:p>
      <w:pPr>
        <w:widowControl w:val="0"/>
        <w:numPr>
          <w:ilvl w:val="0"/>
          <w:numId w:val="0"/>
        </w:numPr>
        <w:jc w:val="both"/>
        <w:rPr>
          <w:rFonts w:hint="eastAsia"/>
        </w:rPr>
      </w:pPr>
      <w:r>
        <w:rPr>
          <w:rFonts w:hint="eastAsia"/>
        </w:rPr>
        <w:t>基督正是在祂作为主的职分中维护上帝的尊荣，服事祂的治理，执行祂的律法；如果读者查阅那些出现这两个头衔的经文——路加福音 1:46, 47；使徒行传 5:31（君王和救主）；彼得后书 1:11；2:20；3:18——他会发现总是“主和救主”，而不是“救主和主”。</w:t>
      </w:r>
    </w:p>
    <w:p>
      <w:pPr>
        <w:widowControl w:val="0"/>
        <w:numPr>
          <w:ilvl w:val="0"/>
          <w:numId w:val="0"/>
        </w:numPr>
        <w:jc w:val="both"/>
        <w:rPr>
          <w:rFonts w:hint="eastAsia"/>
        </w:rPr>
      </w:pPr>
      <w:r>
        <w:rPr>
          <w:rFonts w:hint="eastAsia"/>
        </w:rPr>
        <w:t>Therefore, those who have not bowed to Christ’s sceptre and enthroned Him in their hearts and lives, and yet imagine that they are trusting in Him as their Saviour, are deceived, and unless God disillusions them they will go down to the everlasting burnings with a lie in their right hand (Isa. 44:20).</w:t>
      </w:r>
    </w:p>
    <w:p>
      <w:pPr>
        <w:widowControl w:val="0"/>
        <w:numPr>
          <w:ilvl w:val="0"/>
          <w:numId w:val="0"/>
        </w:numPr>
        <w:jc w:val="both"/>
        <w:rPr>
          <w:rFonts w:hint="eastAsia"/>
        </w:rPr>
      </w:pPr>
      <w:r>
        <w:rPr>
          <w:rFonts w:hint="eastAsia"/>
        </w:rPr>
        <w:t>因此，那些没有向基督的权杖屈膝，没有在他们心中和生活中尊祂为王，却以为自己信靠祂为救主的人，是受了欺骗，除非上帝使他们醒悟，否则他们将右手拿着谎言下到永远的火烧之中（以赛亚书 44:20）。</w:t>
      </w:r>
    </w:p>
    <w:p>
      <w:pPr>
        <w:widowControl w:val="0"/>
        <w:numPr>
          <w:ilvl w:val="0"/>
          <w:numId w:val="0"/>
        </w:numPr>
        <w:jc w:val="both"/>
        <w:rPr>
          <w:rFonts w:hint="eastAsia"/>
        </w:rPr>
      </w:pPr>
      <w:r>
        <w:rPr>
          <w:rFonts w:hint="eastAsia"/>
        </w:rPr>
        <w:t>Christ is "the Author of eternal salvation unto all them that obey Him" (Heb. 5:9), but the attitude of those who submit not to His Lordship is "we will not have this Man to reign over us" (Luke 19:14).</w:t>
      </w:r>
    </w:p>
    <w:p>
      <w:pPr>
        <w:widowControl w:val="0"/>
        <w:numPr>
          <w:ilvl w:val="0"/>
          <w:numId w:val="0"/>
        </w:numPr>
        <w:jc w:val="both"/>
        <w:rPr>
          <w:rFonts w:hint="eastAsia"/>
        </w:rPr>
      </w:pPr>
      <w:r>
        <w:rPr>
          <w:rFonts w:hint="eastAsia"/>
        </w:rPr>
        <w:t>基督是“凡顺从祂的人永远得救的根源”（希伯来书 5:9），但那些不顺服祂主权的人的态度是“我们不愿意这个人作我们的王”（路加福音 19:14）。</w:t>
      </w:r>
    </w:p>
    <w:p>
      <w:pPr>
        <w:widowControl w:val="0"/>
        <w:numPr>
          <w:ilvl w:val="0"/>
          <w:numId w:val="0"/>
        </w:numPr>
        <w:jc w:val="both"/>
        <w:rPr>
          <w:rFonts w:hint="eastAsia"/>
        </w:rPr>
      </w:pPr>
      <w:r>
        <w:rPr>
          <w:rFonts w:hint="eastAsia"/>
        </w:rPr>
        <w:t>Pause then, my reader, and honestly face the question: are you subject to His will, are you sincerely endeavoring to keep His commandments?</w:t>
      </w:r>
    </w:p>
    <w:p>
      <w:pPr>
        <w:widowControl w:val="0"/>
        <w:numPr>
          <w:ilvl w:val="0"/>
          <w:numId w:val="0"/>
        </w:numPr>
        <w:jc w:val="both"/>
        <w:rPr>
          <w:rFonts w:hint="eastAsia"/>
        </w:rPr>
      </w:pPr>
      <w:r>
        <w:rPr>
          <w:rFonts w:hint="eastAsia"/>
        </w:rPr>
        <w:t>那么，我的读者，请停下来，诚实地面对这个问题：你是否顺服祂的旨意，你是否真诚地努力遵守祂的诫命？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alas, God’s "way of salvation" is almost entirely unknown today, the nature of Christ’s salvation is almost universally misunderstood, and the terms of His salvation misrepresented on every hand.</w:t>
      </w:r>
    </w:p>
    <w:p>
      <w:pPr>
        <w:widowControl w:val="0"/>
        <w:numPr>
          <w:ilvl w:val="0"/>
          <w:numId w:val="0"/>
        </w:numPr>
        <w:jc w:val="both"/>
        <w:rPr>
          <w:rFonts w:hint="eastAsia"/>
        </w:rPr>
      </w:pPr>
      <w:r>
        <w:rPr>
          <w:rFonts w:hint="eastAsia"/>
        </w:rPr>
        <w:t>唉，唉，上帝的“救恩之道”如今几乎完全不为人所知，基督救恩的本质几乎普遍被误解，祂救恩的条件在各方面都被歪曲。</w:t>
      </w:r>
    </w:p>
    <w:p>
      <w:pPr>
        <w:widowControl w:val="0"/>
        <w:numPr>
          <w:ilvl w:val="0"/>
          <w:numId w:val="0"/>
        </w:numPr>
        <w:jc w:val="both"/>
        <w:rPr>
          <w:rFonts w:hint="eastAsia"/>
        </w:rPr>
      </w:pPr>
      <w:r>
        <w:rPr>
          <w:rFonts w:hint="eastAsia"/>
        </w:rPr>
        <w:t>The "Gospel" which is now being proclaimed is, in nine cases out of every ten, but a perversion of the Truth, and tens of thousands, assured they are bound for Heaven, are now hastening to Hell, as fast as time can take them.</w:t>
      </w:r>
    </w:p>
    <w:p>
      <w:pPr>
        <w:widowControl w:val="0"/>
        <w:numPr>
          <w:ilvl w:val="0"/>
          <w:numId w:val="0"/>
        </w:numPr>
        <w:jc w:val="both"/>
        <w:rPr>
          <w:rFonts w:hint="eastAsia"/>
        </w:rPr>
      </w:pPr>
      <w:r>
        <w:rPr>
          <w:rFonts w:hint="eastAsia"/>
        </w:rPr>
        <w:t>现在所宣扬的“福音”，十有八九不过是对真理的歪曲，成千上万的人，自以为必上天堂，如今正以最快的速度奔向地狱。</w:t>
      </w:r>
    </w:p>
    <w:p>
      <w:pPr>
        <w:widowControl w:val="0"/>
        <w:numPr>
          <w:ilvl w:val="0"/>
          <w:numId w:val="0"/>
        </w:numPr>
        <w:jc w:val="both"/>
        <w:rPr>
          <w:rFonts w:hint="eastAsia"/>
        </w:rPr>
      </w:pPr>
      <w:r>
        <w:rPr>
          <w:rFonts w:hint="eastAsia"/>
        </w:rPr>
        <w:t>Things are far, far worse in Christendom than even the "pessimist" and the "alarmist" suppose.</w:t>
      </w:r>
    </w:p>
    <w:p>
      <w:pPr>
        <w:widowControl w:val="0"/>
        <w:numPr>
          <w:ilvl w:val="0"/>
          <w:numId w:val="0"/>
        </w:numPr>
        <w:jc w:val="both"/>
        <w:rPr>
          <w:rFonts w:hint="eastAsia"/>
        </w:rPr>
      </w:pPr>
      <w:r>
        <w:rPr>
          <w:rFonts w:hint="eastAsia"/>
        </w:rPr>
        <w:t>基督教界的情况远比“悲观主义者”和“危言耸听者”所想象的要糟糕得多。</w:t>
      </w:r>
    </w:p>
    <w:p>
      <w:pPr>
        <w:widowControl w:val="0"/>
        <w:numPr>
          <w:ilvl w:val="0"/>
          <w:numId w:val="0"/>
        </w:numPr>
        <w:jc w:val="both"/>
        <w:rPr>
          <w:rFonts w:hint="eastAsia"/>
        </w:rPr>
      </w:pPr>
      <w:r>
        <w:rPr>
          <w:rFonts w:hint="eastAsia"/>
        </w:rPr>
        <w:t>We are not a prophet, nor shall we indulge in any speculation of what Biblical prophecy forecasts—wiser men than the writer have often made fools of themselves by so doing.</w:t>
      </w:r>
    </w:p>
    <w:p>
      <w:pPr>
        <w:widowControl w:val="0"/>
        <w:numPr>
          <w:ilvl w:val="0"/>
          <w:numId w:val="0"/>
        </w:numPr>
        <w:jc w:val="both"/>
        <w:rPr>
          <w:rFonts w:hint="eastAsia"/>
        </w:rPr>
      </w:pPr>
      <w:r>
        <w:rPr>
          <w:rFonts w:hint="eastAsia"/>
        </w:rPr>
        <w:t>我们不是先知，我们也不会对圣经预言所预示的内容作任何推测——比笔者更有智慧的人常常因此而自取其辱。</w:t>
      </w:r>
    </w:p>
    <w:p>
      <w:pPr>
        <w:widowControl w:val="0"/>
        <w:numPr>
          <w:ilvl w:val="0"/>
          <w:numId w:val="0"/>
        </w:numPr>
        <w:jc w:val="both"/>
        <w:rPr>
          <w:rFonts w:hint="eastAsia"/>
        </w:rPr>
      </w:pPr>
      <w:r>
        <w:rPr>
          <w:rFonts w:hint="eastAsia"/>
        </w:rPr>
        <w:t>We are frank to say that we know not what God is about to do.</w:t>
      </w:r>
    </w:p>
    <w:p>
      <w:pPr>
        <w:widowControl w:val="0"/>
        <w:numPr>
          <w:ilvl w:val="0"/>
          <w:numId w:val="0"/>
        </w:numPr>
        <w:jc w:val="both"/>
        <w:rPr>
          <w:rFonts w:hint="eastAsia"/>
        </w:rPr>
      </w:pPr>
      <w:r>
        <w:rPr>
          <w:rFonts w:hint="eastAsia"/>
        </w:rPr>
        <w:t>我们坦率地说，我们不知道上帝将要做什么。</w:t>
      </w:r>
    </w:p>
    <w:p>
      <w:pPr>
        <w:widowControl w:val="0"/>
        <w:numPr>
          <w:ilvl w:val="0"/>
          <w:numId w:val="0"/>
        </w:numPr>
        <w:jc w:val="both"/>
        <w:rPr>
          <w:rFonts w:hint="eastAsia"/>
        </w:rPr>
      </w:pPr>
      <w:r>
        <w:rPr>
          <w:rFonts w:hint="eastAsia"/>
        </w:rPr>
        <w:t>Religious conditions were much worse, even in England, one hundred and fifty years ago.</w:t>
      </w:r>
    </w:p>
    <w:p>
      <w:pPr>
        <w:widowControl w:val="0"/>
        <w:numPr>
          <w:ilvl w:val="0"/>
          <w:numId w:val="0"/>
        </w:numPr>
        <w:jc w:val="both"/>
        <w:rPr>
          <w:rFonts w:hint="eastAsia"/>
        </w:rPr>
      </w:pPr>
      <w:r>
        <w:rPr>
          <w:rFonts w:hint="eastAsia"/>
        </w:rPr>
        <w:t>一百五十年前，即使在英国，宗教状况也糟糕得多。</w:t>
      </w:r>
    </w:p>
    <w:p>
      <w:pPr>
        <w:widowControl w:val="0"/>
        <w:numPr>
          <w:ilvl w:val="0"/>
          <w:numId w:val="0"/>
        </w:numPr>
        <w:jc w:val="both"/>
        <w:rPr>
          <w:rFonts w:hint="eastAsia"/>
        </w:rPr>
      </w:pPr>
      <w:r>
        <w:rPr>
          <w:rFonts w:hint="eastAsia"/>
        </w:rPr>
        <w:t>But this we greatly fear: unless God is pleased to grant a real revival, it will not be long ere "the darkness shall cover the earth, and gross darkness the people" (Isa. 60:2), for "Evangelism" constitutes, in our judgment, the most solemn of all the "signs of the times."</w:t>
      </w:r>
    </w:p>
    <w:p>
      <w:pPr>
        <w:widowControl w:val="0"/>
        <w:numPr>
          <w:ilvl w:val="0"/>
          <w:numId w:val="0"/>
        </w:numPr>
        <w:jc w:val="both"/>
        <w:rPr>
          <w:rFonts w:hint="eastAsia"/>
        </w:rPr>
      </w:pPr>
      <w:r>
        <w:rPr>
          <w:rFonts w:hint="eastAsia"/>
        </w:rPr>
        <w:t>但我们深为恐惧的是：除非上帝乐意赐下真正的复兴，否则不久之后“黑暗遮盖大地，幽暗遮盖万民”（以赛亚书 60:2），因为在我们看来，“布道”构成了所有“时代征兆”中最严肃的一个。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must the people of God do in view of the existing situation?</w:t>
      </w:r>
    </w:p>
    <w:p>
      <w:pPr>
        <w:widowControl w:val="0"/>
        <w:numPr>
          <w:ilvl w:val="0"/>
          <w:numId w:val="0"/>
        </w:numPr>
        <w:jc w:val="both"/>
        <w:rPr>
          <w:rFonts w:hint="eastAsia"/>
        </w:rPr>
      </w:pPr>
      <w:r>
        <w:rPr>
          <w:rFonts w:hint="eastAsia"/>
        </w:rPr>
        <w:t>鉴于目前的状况，上帝的子民必须做什么？</w:t>
      </w:r>
    </w:p>
    <w:p>
      <w:pPr>
        <w:widowControl w:val="0"/>
        <w:numPr>
          <w:ilvl w:val="0"/>
          <w:numId w:val="0"/>
        </w:numPr>
        <w:jc w:val="both"/>
        <w:rPr>
          <w:rFonts w:hint="eastAsia"/>
        </w:rPr>
      </w:pPr>
      <w:r>
        <w:rPr>
          <w:rFonts w:hint="eastAsia"/>
        </w:rPr>
        <w:t>Ephesians 5:11 supplies the Divine answer: "Have no fellowship with the unfruitful works of darkness, but rather reprove them," and everything opposed to the light of the Word is "darkness."</w:t>
      </w:r>
    </w:p>
    <w:p>
      <w:pPr>
        <w:widowControl w:val="0"/>
        <w:numPr>
          <w:ilvl w:val="0"/>
          <w:numId w:val="0"/>
        </w:numPr>
        <w:jc w:val="both"/>
        <w:rPr>
          <w:rFonts w:hint="eastAsia"/>
        </w:rPr>
      </w:pPr>
      <w:r>
        <w:rPr>
          <w:rFonts w:hint="eastAsia"/>
        </w:rPr>
        <w:t>以弗所书 5:11 提供了神圣的答案：“那暗昧无益的事，不要与人同行，倒要责备行这事的人”，凡与圣言之光相对立的都是“黑暗”。</w:t>
      </w:r>
    </w:p>
    <w:p>
      <w:pPr>
        <w:widowControl w:val="0"/>
        <w:numPr>
          <w:ilvl w:val="0"/>
          <w:numId w:val="0"/>
        </w:numPr>
        <w:jc w:val="both"/>
        <w:rPr>
          <w:rFonts w:hint="eastAsia"/>
        </w:rPr>
      </w:pPr>
      <w:r>
        <w:rPr>
          <w:rFonts w:hint="eastAsia"/>
        </w:rPr>
        <w:t>It is the bounded duty of every Christian to have no dealings with the "evangelistic" monstrosity of the day: to withhold all moral and financial support of the same, to attend none of their meetings, to circulate none of their tracts.</w:t>
      </w:r>
    </w:p>
    <w:p>
      <w:pPr>
        <w:widowControl w:val="0"/>
        <w:numPr>
          <w:ilvl w:val="0"/>
          <w:numId w:val="0"/>
        </w:numPr>
        <w:jc w:val="both"/>
        <w:rPr>
          <w:rFonts w:hint="eastAsia"/>
        </w:rPr>
      </w:pPr>
      <w:r>
        <w:rPr>
          <w:rFonts w:hint="eastAsia"/>
        </w:rPr>
        <w:t>每一个基督徒都有责任不与当今“布道”的怪物打交道：不给予任何道义和经济上的支持，不参加他们的任何聚会，不散发他们的任何单张。</w:t>
      </w:r>
    </w:p>
    <w:p>
      <w:pPr>
        <w:widowControl w:val="0"/>
        <w:numPr>
          <w:ilvl w:val="0"/>
          <w:numId w:val="0"/>
        </w:numPr>
        <w:jc w:val="both"/>
        <w:rPr>
          <w:rFonts w:hint="eastAsia"/>
        </w:rPr>
      </w:pPr>
      <w:r>
        <w:rPr>
          <w:rFonts w:hint="eastAsia"/>
        </w:rPr>
        <w:t>Those preachers who tell sinners they may be saved without forsaking their idols, without repenting, without surrendering to the Lordship of Christ are as erroneous and dangerous as others who insist that salvation is by works and that Heaven must be earned by our own efforts.</w:t>
      </w:r>
    </w:p>
    <w:p>
      <w:pPr>
        <w:widowControl w:val="0"/>
        <w:numPr>
          <w:ilvl w:val="0"/>
          <w:numId w:val="0"/>
        </w:numPr>
        <w:jc w:val="both"/>
        <w:rPr>
          <w:rFonts w:hint="eastAsia"/>
        </w:rPr>
      </w:pPr>
      <w:r>
        <w:rPr>
          <w:rFonts w:hint="eastAsia"/>
        </w:rPr>
        <w:t>那些告诉罪人他们可以得救，而不必离弃偶像，不必悔改，不必降服于基督主权的传道人，与那些坚持救恩是靠行为，天堂必须靠我们自己的努力才能赚取的人一样错误和危险。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Part II - Saving Faith</w:t>
      </w:r>
    </w:p>
    <w:p>
      <w:pPr>
        <w:widowControl w:val="0"/>
        <w:numPr>
          <w:ilvl w:val="0"/>
          <w:numId w:val="0"/>
        </w:numPr>
        <w:jc w:val="both"/>
        <w:rPr>
          <w:rFonts w:hint="eastAsia"/>
        </w:rPr>
      </w:pPr>
      <w:r>
        <w:rPr>
          <w:rFonts w:hint="eastAsia"/>
        </w:rPr>
        <w:t>第二部分 - 得救的信心</w:t>
      </w:r>
    </w:p>
    <w:p>
      <w:pPr>
        <w:widowControl w:val="0"/>
        <w:numPr>
          <w:ilvl w:val="0"/>
          <w:numId w:val="0"/>
        </w:numPr>
        <w:jc w:val="both"/>
        <w:rPr>
          <w:rFonts w:hint="eastAsia"/>
        </w:rPr>
      </w:pPr>
      <w:r>
        <w:rPr>
          <w:rFonts w:hint="eastAsia"/>
        </w:rPr>
        <w:t>"He that believeth and is baptized shall be saved: but he that believeth not shall be damned (Mark 16:16).</w:t>
      </w:r>
    </w:p>
    <w:p>
      <w:pPr>
        <w:widowControl w:val="0"/>
        <w:numPr>
          <w:ilvl w:val="0"/>
          <w:numId w:val="0"/>
        </w:numPr>
        <w:jc w:val="both"/>
        <w:rPr>
          <w:rFonts w:hint="eastAsia"/>
        </w:rPr>
      </w:pPr>
      <w:r>
        <w:rPr>
          <w:rFonts w:hint="eastAsia"/>
        </w:rPr>
        <w:t>“信而受洗的必然得救；不信的必被定罪。”（马可福音 16:16）。</w:t>
      </w:r>
    </w:p>
    <w:p>
      <w:pPr>
        <w:widowControl w:val="0"/>
        <w:numPr>
          <w:ilvl w:val="0"/>
          <w:numId w:val="0"/>
        </w:numPr>
        <w:jc w:val="both"/>
        <w:rPr>
          <w:rFonts w:hint="eastAsia"/>
        </w:rPr>
      </w:pPr>
      <w:r>
        <w:rPr>
          <w:rFonts w:hint="eastAsia"/>
        </w:rPr>
        <w:t>These are the words of Christ, the risen Christ, and are the last that He uttered ere He left this earth.</w:t>
      </w:r>
    </w:p>
    <w:p>
      <w:pPr>
        <w:widowControl w:val="0"/>
        <w:numPr>
          <w:ilvl w:val="0"/>
          <w:numId w:val="0"/>
        </w:numPr>
        <w:jc w:val="both"/>
        <w:rPr>
          <w:rFonts w:hint="eastAsia"/>
        </w:rPr>
      </w:pPr>
      <w:r>
        <w:rPr>
          <w:rFonts w:hint="eastAsia"/>
        </w:rPr>
        <w:t>这些是基督，复活的基督的话，也是祂离开这世界之前所说的最后的话。</w:t>
      </w:r>
    </w:p>
    <w:p>
      <w:pPr>
        <w:widowControl w:val="0"/>
        <w:numPr>
          <w:ilvl w:val="0"/>
          <w:numId w:val="0"/>
        </w:numPr>
        <w:jc w:val="both"/>
        <w:rPr>
          <w:rFonts w:hint="eastAsia"/>
        </w:rPr>
      </w:pPr>
      <w:r>
        <w:rPr>
          <w:rFonts w:hint="eastAsia"/>
        </w:rPr>
        <w:t>None more important were ever spoken to the sons of men.</w:t>
      </w:r>
    </w:p>
    <w:p>
      <w:pPr>
        <w:widowControl w:val="0"/>
        <w:numPr>
          <w:ilvl w:val="0"/>
          <w:numId w:val="0"/>
        </w:numPr>
        <w:jc w:val="both"/>
        <w:rPr>
          <w:rFonts w:hint="eastAsia"/>
        </w:rPr>
      </w:pPr>
      <w:r>
        <w:rPr>
          <w:rFonts w:hint="eastAsia"/>
        </w:rPr>
        <w:t>对世人来说，再没有比这更重要的话了。</w:t>
      </w:r>
    </w:p>
    <w:p>
      <w:pPr>
        <w:widowControl w:val="0"/>
        <w:numPr>
          <w:ilvl w:val="0"/>
          <w:numId w:val="0"/>
        </w:numPr>
        <w:jc w:val="both"/>
        <w:rPr>
          <w:rFonts w:hint="eastAsia"/>
        </w:rPr>
      </w:pPr>
      <w:r>
        <w:rPr>
          <w:rFonts w:hint="eastAsia"/>
        </w:rPr>
        <w:t>They call for our most diligent attention.</w:t>
      </w:r>
    </w:p>
    <w:p>
      <w:pPr>
        <w:widowControl w:val="0"/>
        <w:numPr>
          <w:ilvl w:val="0"/>
          <w:numId w:val="0"/>
        </w:numPr>
        <w:jc w:val="both"/>
        <w:rPr>
          <w:rFonts w:hint="eastAsia"/>
        </w:rPr>
      </w:pPr>
      <w:r>
        <w:rPr>
          <w:rFonts w:hint="eastAsia"/>
        </w:rPr>
        <w:t>它们要求我们最殷勤的注意。</w:t>
      </w:r>
    </w:p>
    <w:p>
      <w:pPr>
        <w:widowControl w:val="0"/>
        <w:numPr>
          <w:ilvl w:val="0"/>
          <w:numId w:val="0"/>
        </w:numPr>
        <w:jc w:val="both"/>
        <w:rPr>
          <w:rFonts w:hint="eastAsia"/>
        </w:rPr>
      </w:pPr>
      <w:r>
        <w:rPr>
          <w:rFonts w:hint="eastAsia"/>
        </w:rPr>
        <w:t>They are of the greatest possible consequence, for in them are set forth the terms of eternal happiness or misery; life and death, and the conditions of both.</w:t>
      </w:r>
    </w:p>
    <w:p>
      <w:pPr>
        <w:widowControl w:val="0"/>
        <w:numPr>
          <w:ilvl w:val="0"/>
          <w:numId w:val="0"/>
        </w:numPr>
        <w:jc w:val="both"/>
        <w:rPr>
          <w:rFonts w:hint="eastAsia"/>
        </w:rPr>
      </w:pPr>
      <w:r>
        <w:rPr>
          <w:rFonts w:hint="eastAsia"/>
        </w:rPr>
        <w:t>它们具有极其重大的意义，因为其中阐明了永恒福乐或悲惨的条件；生命和死亡，以及两者的条件。</w:t>
      </w:r>
    </w:p>
    <w:p>
      <w:pPr>
        <w:widowControl w:val="0"/>
        <w:numPr>
          <w:ilvl w:val="0"/>
          <w:numId w:val="0"/>
        </w:numPr>
        <w:jc w:val="both"/>
        <w:rPr>
          <w:rFonts w:hint="eastAsia"/>
        </w:rPr>
      </w:pPr>
      <w:r>
        <w:rPr>
          <w:rFonts w:hint="eastAsia"/>
        </w:rPr>
        <w:t>Faith is the principal saving grace, and unbelief the chief damning sin.</w:t>
      </w:r>
    </w:p>
    <w:p>
      <w:pPr>
        <w:widowControl w:val="0"/>
        <w:numPr>
          <w:ilvl w:val="0"/>
          <w:numId w:val="0"/>
        </w:numPr>
        <w:jc w:val="both"/>
        <w:rPr>
          <w:rFonts w:hint="eastAsia"/>
        </w:rPr>
      </w:pPr>
      <w:r>
        <w:rPr>
          <w:rFonts w:hint="eastAsia"/>
        </w:rPr>
        <w:t>信心是主要的得救恩典，不信是主要的定罪之罪。</w:t>
      </w:r>
    </w:p>
    <w:p>
      <w:pPr>
        <w:widowControl w:val="0"/>
        <w:numPr>
          <w:ilvl w:val="0"/>
          <w:numId w:val="0"/>
        </w:numPr>
        <w:jc w:val="both"/>
        <w:rPr>
          <w:rFonts w:hint="eastAsia"/>
        </w:rPr>
      </w:pPr>
      <w:r>
        <w:rPr>
          <w:rFonts w:hint="eastAsia"/>
        </w:rPr>
        <w:t>The law, which threatens death for every sin, has already passed sentence of condemnation upon all, because all have sinned.</w:t>
      </w:r>
    </w:p>
    <w:p>
      <w:pPr>
        <w:widowControl w:val="0"/>
        <w:numPr>
          <w:ilvl w:val="0"/>
          <w:numId w:val="0"/>
        </w:numPr>
        <w:jc w:val="both"/>
        <w:rPr>
          <w:rFonts w:hint="eastAsia"/>
        </w:rPr>
      </w:pPr>
      <w:r>
        <w:rPr>
          <w:rFonts w:hint="eastAsia"/>
        </w:rPr>
        <w:t>律法，因每一项罪都以死亡相威胁，已经对所有的人都宣判了定罪，因为所有的人都犯了罪。</w:t>
      </w:r>
    </w:p>
    <w:p>
      <w:pPr>
        <w:widowControl w:val="0"/>
        <w:numPr>
          <w:ilvl w:val="0"/>
          <w:numId w:val="0"/>
        </w:numPr>
        <w:jc w:val="both"/>
        <w:rPr>
          <w:rFonts w:hint="eastAsia"/>
        </w:rPr>
      </w:pPr>
      <w:r>
        <w:rPr>
          <w:rFonts w:hint="eastAsia"/>
        </w:rPr>
        <w:t>This sentence is so peremptory that it admits of but one exception—all shall be executed if they believe not.</w:t>
      </w:r>
    </w:p>
    <w:p>
      <w:pPr>
        <w:widowControl w:val="0"/>
        <w:numPr>
          <w:ilvl w:val="0"/>
          <w:numId w:val="0"/>
        </w:numPr>
        <w:jc w:val="both"/>
        <w:rPr>
          <w:rFonts w:hint="eastAsia"/>
        </w:rPr>
      </w:pPr>
      <w:r>
        <w:rPr>
          <w:rFonts w:hint="eastAsia"/>
        </w:rPr>
        <w:t>这个判决是如此断然，只容许一个例外——如果他们不信，所有的人都将被处死。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condition of life as made known by Christ in Mark 16:16 is double: the principal one, faith; the accessory one, baptism; accessory, we term it, because it is not absolutely necessary to life, as faith is.</w:t>
      </w:r>
    </w:p>
    <w:p>
      <w:pPr>
        <w:widowControl w:val="0"/>
        <w:numPr>
          <w:ilvl w:val="0"/>
          <w:numId w:val="0"/>
        </w:numPr>
        <w:jc w:val="both"/>
        <w:rPr>
          <w:rFonts w:hint="eastAsia"/>
        </w:rPr>
      </w:pPr>
      <w:r>
        <w:rPr>
          <w:rFonts w:hint="eastAsia"/>
        </w:rPr>
        <w:t>基督在马可福音 16:16 中所启示的生命条件是双重的：主要的是信心；次要的是洗礼；我们称之为次要的，因为它不像信心那样对生命绝对必要。</w:t>
      </w:r>
    </w:p>
    <w:p>
      <w:pPr>
        <w:widowControl w:val="0"/>
        <w:numPr>
          <w:ilvl w:val="0"/>
          <w:numId w:val="0"/>
        </w:numPr>
        <w:jc w:val="both"/>
        <w:rPr>
          <w:rFonts w:hint="eastAsia"/>
        </w:rPr>
      </w:pPr>
      <w:r>
        <w:rPr>
          <w:rFonts w:hint="eastAsia"/>
        </w:rPr>
        <w:t>Proof of this is found in the fact of the omission in the second half of the verse: it is not "he that is not baptized shall be damned," but "he that believeth not."</w:t>
      </w:r>
    </w:p>
    <w:p>
      <w:pPr>
        <w:widowControl w:val="0"/>
        <w:numPr>
          <w:ilvl w:val="0"/>
          <w:numId w:val="0"/>
        </w:numPr>
        <w:jc w:val="both"/>
        <w:rPr>
          <w:rFonts w:hint="eastAsia"/>
        </w:rPr>
      </w:pPr>
      <w:r>
        <w:rPr>
          <w:rFonts w:hint="eastAsia"/>
        </w:rPr>
        <w:t>其证据在于该节经文后半部分的省略：并非“不受洗的必被定罪”，而是“不信的”。</w:t>
      </w:r>
    </w:p>
    <w:p>
      <w:pPr>
        <w:widowControl w:val="0"/>
        <w:numPr>
          <w:ilvl w:val="0"/>
          <w:numId w:val="0"/>
        </w:numPr>
        <w:jc w:val="both"/>
        <w:rPr>
          <w:rFonts w:hint="eastAsia"/>
        </w:rPr>
      </w:pPr>
      <w:r>
        <w:rPr>
          <w:rFonts w:hint="eastAsia"/>
        </w:rPr>
        <w:t>Faith is so indispensable that, though one be baptized, yet believeth not, he shall be damned.</w:t>
      </w:r>
    </w:p>
    <w:p>
      <w:pPr>
        <w:widowControl w:val="0"/>
        <w:numPr>
          <w:ilvl w:val="0"/>
          <w:numId w:val="0"/>
        </w:numPr>
        <w:jc w:val="both"/>
        <w:rPr>
          <w:rFonts w:hint="eastAsia"/>
        </w:rPr>
      </w:pPr>
      <w:r>
        <w:rPr>
          <w:rFonts w:hint="eastAsia"/>
        </w:rPr>
        <w:t>信心是如此不可或缺，以致即使一个人受了洗，却不信，他仍将被定罪。</w:t>
      </w:r>
    </w:p>
    <w:p>
      <w:pPr>
        <w:widowControl w:val="0"/>
        <w:numPr>
          <w:ilvl w:val="0"/>
          <w:numId w:val="0"/>
        </w:numPr>
        <w:jc w:val="both"/>
        <w:rPr>
          <w:rFonts w:hint="eastAsia"/>
        </w:rPr>
      </w:pPr>
      <w:r>
        <w:rPr>
          <w:rFonts w:hint="eastAsia"/>
        </w:rPr>
        <w:t>As we have said above, the sinner is already condemned: the sword of Divine justice is drawn even now and waits only to strike the fatal blow.</w:t>
      </w:r>
    </w:p>
    <w:p>
      <w:pPr>
        <w:widowControl w:val="0"/>
        <w:numPr>
          <w:ilvl w:val="0"/>
          <w:numId w:val="0"/>
        </w:numPr>
        <w:jc w:val="both"/>
        <w:rPr>
          <w:rFonts w:hint="eastAsia"/>
        </w:rPr>
      </w:pPr>
      <w:r>
        <w:rPr>
          <w:rFonts w:hint="eastAsia"/>
        </w:rPr>
        <w:t>正如我们上面所说，罪人已经被定罪：神圣公义的剑现在已经出鞘，只等着致命的一击。</w:t>
      </w:r>
    </w:p>
    <w:p>
      <w:pPr>
        <w:widowControl w:val="0"/>
        <w:numPr>
          <w:ilvl w:val="0"/>
          <w:numId w:val="0"/>
        </w:numPr>
        <w:jc w:val="both"/>
        <w:rPr>
          <w:rFonts w:hint="eastAsia"/>
        </w:rPr>
      </w:pPr>
      <w:r>
        <w:rPr>
          <w:rFonts w:hint="eastAsia"/>
        </w:rPr>
        <w:t>Nothing can divert it but saving faith in Christ.</w:t>
      </w:r>
    </w:p>
    <w:p>
      <w:pPr>
        <w:widowControl w:val="0"/>
        <w:numPr>
          <w:ilvl w:val="0"/>
          <w:numId w:val="0"/>
        </w:numPr>
        <w:jc w:val="both"/>
        <w:rPr>
          <w:rFonts w:hint="eastAsia"/>
        </w:rPr>
      </w:pPr>
      <w:r>
        <w:rPr>
          <w:rFonts w:hint="eastAsia"/>
        </w:rPr>
        <w:t>除了在基督里得救的信心之外，没有任何东西能转移它。</w:t>
      </w:r>
    </w:p>
    <w:p>
      <w:pPr>
        <w:widowControl w:val="0"/>
        <w:numPr>
          <w:ilvl w:val="0"/>
          <w:numId w:val="0"/>
        </w:numPr>
        <w:jc w:val="both"/>
        <w:rPr>
          <w:rFonts w:hint="eastAsia"/>
        </w:rPr>
      </w:pPr>
      <w:r>
        <w:rPr>
          <w:rFonts w:hint="eastAsia"/>
        </w:rPr>
        <w:t>My reader, continuance in unbelief makes Hell as certain as though you were already in it.</w:t>
      </w:r>
    </w:p>
    <w:p>
      <w:pPr>
        <w:widowControl w:val="0"/>
        <w:numPr>
          <w:ilvl w:val="0"/>
          <w:numId w:val="0"/>
        </w:numPr>
        <w:jc w:val="both"/>
        <w:rPr>
          <w:rFonts w:hint="eastAsia"/>
        </w:rPr>
      </w:pPr>
      <w:r>
        <w:rPr>
          <w:rFonts w:hint="eastAsia"/>
        </w:rPr>
        <w:t>我的读者，继续不信，地狱就如同你已经身处其中一样确定。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you remain in unbelief, you are "having no hope, and without God in the world" (Eph. 2:12).</w:t>
      </w:r>
    </w:p>
    <w:p>
      <w:pPr>
        <w:widowControl w:val="0"/>
        <w:numPr>
          <w:ilvl w:val="0"/>
          <w:numId w:val="0"/>
        </w:numPr>
        <w:jc w:val="both"/>
        <w:rPr>
          <w:rFonts w:hint="eastAsia"/>
        </w:rPr>
      </w:pPr>
      <w:r>
        <w:rPr>
          <w:rFonts w:hint="eastAsia"/>
        </w:rPr>
        <w:t>当你仍然不信的时候，你“没有指望，在世上没有上帝”（以弗所书 2:12）。</w:t>
      </w:r>
    </w:p>
    <w:p>
      <w:pPr>
        <w:widowControl w:val="0"/>
        <w:numPr>
          <w:ilvl w:val="0"/>
          <w:numId w:val="0"/>
        </w:numPr>
        <w:jc w:val="both"/>
        <w:rPr>
          <w:rFonts w:hint="eastAsia"/>
        </w:rPr>
      </w:pPr>
      <w:r>
        <w:rPr>
          <w:rFonts w:hint="eastAsia"/>
        </w:rPr>
        <w:t>Now if believing be so necessary, and unbelief so dangerous and fatal, it deeply concerns us to know what it is to believe.</w:t>
      </w:r>
    </w:p>
    <w:p>
      <w:pPr>
        <w:widowControl w:val="0"/>
        <w:numPr>
          <w:ilvl w:val="0"/>
          <w:numId w:val="0"/>
        </w:numPr>
        <w:jc w:val="both"/>
        <w:rPr>
          <w:rFonts w:hint="eastAsia"/>
        </w:rPr>
      </w:pPr>
      <w:r>
        <w:rPr>
          <w:rFonts w:hint="eastAsia"/>
        </w:rPr>
        <w:t>现在，如果相信是如此必要，而不信是如此危险和致命，那么了解什么是相信就与我们息息相关了。</w:t>
      </w:r>
    </w:p>
    <w:p>
      <w:pPr>
        <w:widowControl w:val="0"/>
        <w:numPr>
          <w:ilvl w:val="0"/>
          <w:numId w:val="0"/>
        </w:numPr>
        <w:jc w:val="both"/>
        <w:rPr>
          <w:rFonts w:hint="eastAsia"/>
        </w:rPr>
      </w:pPr>
      <w:r>
        <w:rPr>
          <w:rFonts w:hint="eastAsia"/>
        </w:rPr>
        <w:t>It behooves each one of us to make the most diligent and thorough inquiry as to the nature of saving faith.</w:t>
      </w:r>
    </w:p>
    <w:p>
      <w:pPr>
        <w:widowControl w:val="0"/>
        <w:numPr>
          <w:ilvl w:val="0"/>
          <w:numId w:val="0"/>
        </w:numPr>
        <w:jc w:val="both"/>
        <w:rPr>
          <w:rFonts w:hint="eastAsia"/>
        </w:rPr>
      </w:pPr>
      <w:r>
        <w:rPr>
          <w:rFonts w:hint="eastAsia"/>
        </w:rPr>
        <w:t>我们每个人都应该对得救信心的本质进行最勤奋和最彻底的探究。</w:t>
      </w:r>
    </w:p>
    <w:p>
      <w:pPr>
        <w:widowControl w:val="0"/>
        <w:numPr>
          <w:ilvl w:val="0"/>
          <w:numId w:val="0"/>
        </w:numPr>
        <w:jc w:val="both"/>
        <w:rPr>
          <w:rFonts w:hint="eastAsia"/>
        </w:rPr>
      </w:pPr>
      <w:r>
        <w:rPr>
          <w:rFonts w:hint="eastAsia"/>
        </w:rPr>
        <w:t>The more so, because all faith does not save; yea, all faith in Christ does not save.</w:t>
      </w:r>
    </w:p>
    <w:p>
      <w:pPr>
        <w:widowControl w:val="0"/>
        <w:numPr>
          <w:ilvl w:val="0"/>
          <w:numId w:val="0"/>
        </w:numPr>
        <w:jc w:val="both"/>
        <w:rPr>
          <w:rFonts w:hint="eastAsia"/>
        </w:rPr>
      </w:pPr>
      <w:r>
        <w:rPr>
          <w:rFonts w:hint="eastAsia"/>
        </w:rPr>
        <w:t>尤其如此，因为并非所有的信心都能使人得救；是的，并非所有对基督的信心都能使人得救。</w:t>
      </w:r>
    </w:p>
    <w:p>
      <w:pPr>
        <w:widowControl w:val="0"/>
        <w:numPr>
          <w:ilvl w:val="0"/>
          <w:numId w:val="0"/>
        </w:numPr>
        <w:jc w:val="both"/>
        <w:rPr>
          <w:rFonts w:hint="eastAsia"/>
        </w:rPr>
      </w:pPr>
      <w:r>
        <w:rPr>
          <w:rFonts w:hint="eastAsia"/>
        </w:rPr>
        <w:t>Multitudes are deceived upon this vital matter.</w:t>
      </w:r>
    </w:p>
    <w:p>
      <w:pPr>
        <w:widowControl w:val="0"/>
        <w:numPr>
          <w:ilvl w:val="0"/>
          <w:numId w:val="0"/>
        </w:numPr>
        <w:jc w:val="both"/>
        <w:rPr>
          <w:rFonts w:hint="eastAsia"/>
        </w:rPr>
      </w:pPr>
      <w:r>
        <w:rPr>
          <w:rFonts w:hint="eastAsia"/>
        </w:rPr>
        <w:t>许多人在这至关重要的事情上受了欺骗。</w:t>
      </w:r>
    </w:p>
    <w:p>
      <w:pPr>
        <w:widowControl w:val="0"/>
        <w:numPr>
          <w:ilvl w:val="0"/>
          <w:numId w:val="0"/>
        </w:numPr>
        <w:jc w:val="both"/>
        <w:rPr>
          <w:rFonts w:hint="eastAsia"/>
        </w:rPr>
      </w:pPr>
      <w:r>
        <w:rPr>
          <w:rFonts w:hint="eastAsia"/>
        </w:rPr>
        <w:t>Thousands of those who sincerely believe that they have received Christ as their personal Saviour and are resting on His finished work, are building upon a foundation of sand.</w:t>
      </w:r>
    </w:p>
    <w:p>
      <w:pPr>
        <w:widowControl w:val="0"/>
        <w:numPr>
          <w:ilvl w:val="0"/>
          <w:numId w:val="0"/>
        </w:numPr>
        <w:jc w:val="both"/>
        <w:rPr>
          <w:rFonts w:hint="eastAsia"/>
        </w:rPr>
      </w:pPr>
      <w:r>
        <w:rPr>
          <w:rFonts w:hint="eastAsia"/>
        </w:rPr>
        <w:t>成千上万真诚地相信自己已经接受基督为个人救主并依靠祂完成的工作的人，正建立在沙土的根基上。</w:t>
      </w:r>
    </w:p>
    <w:p>
      <w:pPr>
        <w:widowControl w:val="0"/>
        <w:numPr>
          <w:ilvl w:val="0"/>
          <w:numId w:val="0"/>
        </w:numPr>
        <w:jc w:val="both"/>
        <w:rPr>
          <w:rFonts w:hint="eastAsia"/>
        </w:rPr>
      </w:pPr>
      <w:r>
        <w:rPr>
          <w:rFonts w:hint="eastAsia"/>
        </w:rPr>
        <w:t>Vast numbers who have not a doubt but that God has accepted them in the Beloved, and are eternally secure in Christ, will only be awakened from their pleasant dreamings when the cold hand of death lays hold of them; and then it will be too late.</w:t>
      </w:r>
    </w:p>
    <w:p>
      <w:pPr>
        <w:widowControl w:val="0"/>
        <w:numPr>
          <w:ilvl w:val="0"/>
          <w:numId w:val="0"/>
        </w:numPr>
        <w:jc w:val="both"/>
        <w:rPr>
          <w:rFonts w:hint="eastAsia"/>
        </w:rPr>
      </w:pPr>
      <w:r>
        <w:rPr>
          <w:rFonts w:hint="eastAsia"/>
        </w:rPr>
        <w:t>许许多多毫不怀疑上帝已在爱子里接纳他们，并在基督里永远稳固的人，只有当死亡的冰冷之手抓住他们时，才会从他们愉快的梦中惊醒；那时就太晚了。</w:t>
      </w:r>
    </w:p>
    <w:p>
      <w:pPr>
        <w:widowControl w:val="0"/>
        <w:numPr>
          <w:ilvl w:val="0"/>
          <w:numId w:val="0"/>
        </w:numPr>
        <w:jc w:val="both"/>
        <w:rPr>
          <w:rFonts w:hint="eastAsia"/>
        </w:rPr>
      </w:pPr>
      <w:r>
        <w:rPr>
          <w:rFonts w:hint="eastAsia"/>
        </w:rPr>
        <w:t>Unspeakably solemn is this.</w:t>
      </w:r>
    </w:p>
    <w:p>
      <w:pPr>
        <w:widowControl w:val="0"/>
        <w:numPr>
          <w:ilvl w:val="0"/>
          <w:numId w:val="0"/>
        </w:numPr>
        <w:jc w:val="both"/>
        <w:rPr>
          <w:rFonts w:hint="eastAsia"/>
        </w:rPr>
      </w:pPr>
      <w:r>
        <w:rPr>
          <w:rFonts w:hint="eastAsia"/>
        </w:rPr>
        <w:t>这是无法言喻的庄严。</w:t>
      </w:r>
    </w:p>
    <w:p>
      <w:pPr>
        <w:widowControl w:val="0"/>
        <w:numPr>
          <w:ilvl w:val="0"/>
          <w:numId w:val="0"/>
        </w:numPr>
        <w:jc w:val="both"/>
        <w:rPr>
          <w:rFonts w:hint="eastAsia"/>
        </w:rPr>
      </w:pPr>
      <w:r>
        <w:rPr>
          <w:rFonts w:hint="eastAsia"/>
        </w:rPr>
        <w:t>Reader, will that be your fate?</w:t>
      </w:r>
    </w:p>
    <w:p>
      <w:pPr>
        <w:widowControl w:val="0"/>
        <w:numPr>
          <w:ilvl w:val="0"/>
          <w:numId w:val="0"/>
        </w:numPr>
        <w:jc w:val="both"/>
        <w:rPr>
          <w:rFonts w:hint="eastAsia"/>
        </w:rPr>
      </w:pPr>
      <w:r>
        <w:rPr>
          <w:rFonts w:hint="eastAsia"/>
        </w:rPr>
        <w:t>读者，那会是你的命运吗？</w:t>
      </w:r>
    </w:p>
    <w:p>
      <w:pPr>
        <w:widowControl w:val="0"/>
        <w:numPr>
          <w:ilvl w:val="0"/>
          <w:numId w:val="0"/>
        </w:numPr>
        <w:jc w:val="both"/>
        <w:rPr>
          <w:rFonts w:hint="eastAsia"/>
        </w:rPr>
      </w:pPr>
      <w:r>
        <w:rPr>
          <w:rFonts w:hint="eastAsia"/>
        </w:rPr>
        <w:t>Others just as sure they were saved as you are, are now in Hell.</w:t>
      </w:r>
    </w:p>
    <w:p>
      <w:pPr>
        <w:widowControl w:val="0"/>
        <w:numPr>
          <w:ilvl w:val="0"/>
          <w:numId w:val="0"/>
        </w:numPr>
        <w:jc w:val="both"/>
        <w:rPr>
          <w:rFonts w:hint="eastAsia"/>
        </w:rPr>
      </w:pPr>
      <w:r>
        <w:rPr>
          <w:rFonts w:hint="eastAsia"/>
        </w:rPr>
        <w:t>其他像你一样确信自己得救的人，现在却在地狱里。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Its Counterfeits</w:t>
      </w:r>
    </w:p>
    <w:p>
      <w:pPr>
        <w:widowControl w:val="0"/>
        <w:numPr>
          <w:ilvl w:val="0"/>
          <w:numId w:val="0"/>
        </w:numPr>
        <w:jc w:val="both"/>
        <w:rPr>
          <w:rFonts w:hint="eastAsia"/>
        </w:rPr>
      </w:pPr>
      <w:r>
        <w:rPr>
          <w:rFonts w:hint="eastAsia"/>
        </w:rPr>
        <w:t>1. 它的赝品</w:t>
      </w:r>
    </w:p>
    <w:p>
      <w:pPr>
        <w:widowControl w:val="0"/>
        <w:numPr>
          <w:ilvl w:val="0"/>
          <w:numId w:val="0"/>
        </w:numPr>
        <w:jc w:val="both"/>
        <w:rPr>
          <w:rFonts w:hint="eastAsia"/>
        </w:rPr>
      </w:pPr>
      <w:r>
        <w:rPr>
          <w:rFonts w:hint="eastAsia"/>
        </w:rPr>
        <w:t>There are those who have a faith which is so like that which is saving as they themselves may take it to be the very same, and others too may deem it sufficient, yea, even others who have the spirit of discernment.</w:t>
      </w:r>
    </w:p>
    <w:p>
      <w:pPr>
        <w:widowControl w:val="0"/>
        <w:numPr>
          <w:ilvl w:val="0"/>
          <w:numId w:val="0"/>
        </w:numPr>
        <w:jc w:val="both"/>
        <w:rPr>
          <w:rFonts w:hint="eastAsia"/>
        </w:rPr>
      </w:pPr>
      <w:r>
        <w:rPr>
          <w:rFonts w:hint="eastAsia"/>
        </w:rPr>
        <w:t>有些人拥有的信心，与那使人得救的信心如此相似，以致他们自己可能认为它们完全相同，其他人也可能认为它足够，是的，甚至那些具有辨别之灵的人也可能这样认为。</w:t>
      </w:r>
    </w:p>
    <w:p>
      <w:pPr>
        <w:widowControl w:val="0"/>
        <w:numPr>
          <w:ilvl w:val="0"/>
          <w:numId w:val="0"/>
        </w:numPr>
        <w:jc w:val="both"/>
        <w:rPr>
          <w:rFonts w:hint="eastAsia"/>
        </w:rPr>
      </w:pPr>
      <w:r>
        <w:rPr>
          <w:rFonts w:hint="eastAsia"/>
        </w:rPr>
        <w:t>Simon Magus is a case in point.</w:t>
      </w:r>
    </w:p>
    <w:p>
      <w:pPr>
        <w:widowControl w:val="0"/>
        <w:numPr>
          <w:ilvl w:val="0"/>
          <w:numId w:val="0"/>
        </w:numPr>
        <w:jc w:val="both"/>
        <w:rPr>
          <w:rFonts w:hint="eastAsia"/>
        </w:rPr>
      </w:pPr>
      <w:r>
        <w:rPr>
          <w:rFonts w:hint="eastAsia"/>
        </w:rPr>
        <w:t>西门·马古斯就是一个例子。</w:t>
      </w:r>
    </w:p>
    <w:p>
      <w:pPr>
        <w:widowControl w:val="0"/>
        <w:numPr>
          <w:ilvl w:val="0"/>
          <w:numId w:val="0"/>
        </w:numPr>
        <w:jc w:val="both"/>
        <w:rPr>
          <w:rFonts w:hint="eastAsia"/>
        </w:rPr>
      </w:pPr>
      <w:r>
        <w:rPr>
          <w:rFonts w:hint="eastAsia"/>
        </w:rPr>
        <w:t>Of him it is written, "Then Simon himself believed also: and when he was baptized, he continued with Philip" (Acts 8:13).</w:t>
      </w:r>
    </w:p>
    <w:p>
      <w:pPr>
        <w:widowControl w:val="0"/>
        <w:numPr>
          <w:ilvl w:val="0"/>
          <w:numId w:val="0"/>
        </w:numPr>
        <w:jc w:val="both"/>
        <w:rPr>
          <w:rFonts w:hint="eastAsia"/>
        </w:rPr>
      </w:pPr>
      <w:r>
        <w:rPr>
          <w:rFonts w:hint="eastAsia"/>
        </w:rPr>
        <w:t>关于他，经上记着说：“西门自己也信了；既受了洗，就常与腓利在一处。”（使徒行传 8:13）。</w:t>
      </w:r>
    </w:p>
    <w:p>
      <w:pPr>
        <w:widowControl w:val="0"/>
        <w:numPr>
          <w:ilvl w:val="0"/>
          <w:numId w:val="0"/>
        </w:numPr>
        <w:jc w:val="both"/>
        <w:rPr>
          <w:rFonts w:hint="eastAsia"/>
        </w:rPr>
      </w:pPr>
      <w:r>
        <w:rPr>
          <w:rFonts w:hint="eastAsia"/>
        </w:rPr>
        <w:t>Such a faith had he, and so expressed it, that Philip took him to he a genuine Christian, and admitted him to those privileges which are peculiar to them.</w:t>
      </w:r>
    </w:p>
    <w:p>
      <w:pPr>
        <w:widowControl w:val="0"/>
        <w:numPr>
          <w:ilvl w:val="0"/>
          <w:numId w:val="0"/>
        </w:numPr>
        <w:jc w:val="both"/>
        <w:rPr>
          <w:rFonts w:hint="eastAsia"/>
        </w:rPr>
      </w:pPr>
      <w:r>
        <w:rPr>
          <w:rFonts w:hint="eastAsia"/>
        </w:rPr>
        <w:t>他有这样的信心，并且如此表达出来，以致腓利认为他是一个真正的基督徒，并允许他享有基督徒特有的那些权利。</w:t>
      </w:r>
    </w:p>
    <w:p>
      <w:pPr>
        <w:widowControl w:val="0"/>
        <w:numPr>
          <w:ilvl w:val="0"/>
          <w:numId w:val="0"/>
        </w:numPr>
        <w:jc w:val="both"/>
        <w:rPr>
          <w:rFonts w:hint="eastAsia"/>
        </w:rPr>
      </w:pPr>
      <w:r>
        <w:rPr>
          <w:rFonts w:hint="eastAsia"/>
        </w:rPr>
        <w:t>Yet, a little later, the apostle Peter said to him, "Thou hast neither part nor lot in this matter: for thy heart is not right in the sight of God . . . I perceive that thou art in the gall of bitterness, and in the bond of iniquity" (Acts 8:21, 23).</w:t>
      </w:r>
    </w:p>
    <w:p>
      <w:pPr>
        <w:widowControl w:val="0"/>
        <w:numPr>
          <w:ilvl w:val="0"/>
          <w:numId w:val="0"/>
        </w:numPr>
        <w:jc w:val="both"/>
        <w:rPr>
          <w:rFonts w:hint="eastAsia"/>
        </w:rPr>
      </w:pPr>
      <w:r>
        <w:rPr>
          <w:rFonts w:hint="eastAsia"/>
        </w:rPr>
        <w:t>然而，不久之后，使徒彼得对他说：“你在这道上无分无关；因为在上帝面前，你的心不正……我看出你正在苦胆之中，被罪恶捆绑。”（使徒行传 8:21, 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man may believe all the truth contained in Scripture so far as he is acquainted with it, and he may be familiar with far more than are many genuine Christians.</w:t>
      </w:r>
    </w:p>
    <w:p>
      <w:pPr>
        <w:widowControl w:val="0"/>
        <w:numPr>
          <w:ilvl w:val="0"/>
          <w:numId w:val="0"/>
        </w:numPr>
        <w:jc w:val="both"/>
        <w:rPr>
          <w:rFonts w:hint="eastAsia"/>
        </w:rPr>
      </w:pPr>
      <w:r>
        <w:rPr>
          <w:rFonts w:hint="eastAsia"/>
        </w:rPr>
        <w:t>一个人可能相信圣经中所包含的一切真理，只要他熟悉这些真理，而且他可能比许多真正的基督徒更熟悉得多。</w:t>
      </w:r>
    </w:p>
    <w:p>
      <w:pPr>
        <w:widowControl w:val="0"/>
        <w:numPr>
          <w:ilvl w:val="0"/>
          <w:numId w:val="0"/>
        </w:numPr>
        <w:jc w:val="both"/>
        <w:rPr>
          <w:rFonts w:hint="eastAsia"/>
        </w:rPr>
      </w:pPr>
      <w:r>
        <w:rPr>
          <w:rFonts w:hint="eastAsia"/>
        </w:rPr>
        <w:t>He may have studied the Bible for a longer time, and so his faith may grasp much which they have not yet reached.</w:t>
      </w:r>
    </w:p>
    <w:p>
      <w:pPr>
        <w:widowControl w:val="0"/>
        <w:numPr>
          <w:ilvl w:val="0"/>
          <w:numId w:val="0"/>
        </w:numPr>
        <w:jc w:val="both"/>
        <w:rPr>
          <w:rFonts w:hint="eastAsia"/>
        </w:rPr>
      </w:pPr>
      <w:r>
        <w:rPr>
          <w:rFonts w:hint="eastAsia"/>
        </w:rPr>
        <w:t>他可能研读圣经的时间更长，因此他的信心可能掌握了许多他们尚未达到的东西。</w:t>
      </w:r>
    </w:p>
    <w:p>
      <w:pPr>
        <w:widowControl w:val="0"/>
        <w:numPr>
          <w:ilvl w:val="0"/>
          <w:numId w:val="0"/>
        </w:numPr>
        <w:jc w:val="both"/>
        <w:rPr>
          <w:rFonts w:hint="eastAsia"/>
        </w:rPr>
      </w:pPr>
      <w:r>
        <w:rPr>
          <w:rFonts w:hint="eastAsia"/>
        </w:rPr>
        <w:t>As his knowledge may be more extensive, so his faith may be more comprehensive.</w:t>
      </w:r>
    </w:p>
    <w:p>
      <w:pPr>
        <w:widowControl w:val="0"/>
        <w:numPr>
          <w:ilvl w:val="0"/>
          <w:numId w:val="0"/>
        </w:numPr>
        <w:jc w:val="both"/>
        <w:rPr>
          <w:rFonts w:hint="eastAsia"/>
        </w:rPr>
      </w:pPr>
      <w:r>
        <w:rPr>
          <w:rFonts w:hint="eastAsia"/>
        </w:rPr>
        <w:t>正如他的知识可能更渊博一样，他的信心也可能更全面。</w:t>
      </w:r>
    </w:p>
    <w:p>
      <w:pPr>
        <w:widowControl w:val="0"/>
        <w:numPr>
          <w:ilvl w:val="0"/>
          <w:numId w:val="0"/>
        </w:numPr>
        <w:jc w:val="both"/>
        <w:rPr>
          <w:rFonts w:hint="eastAsia"/>
        </w:rPr>
      </w:pPr>
      <w:r>
        <w:rPr>
          <w:rFonts w:hint="eastAsia"/>
        </w:rPr>
        <w:t>In this kind of faith he may go as far as the apostle Paul did, when he said, "But this I confess unto thee, that after the way which they call heresy, so worship I the God of my fathers, believing all things which are written in the law and in the prophets" (Acts 24:14).</w:t>
      </w:r>
    </w:p>
    <w:p>
      <w:pPr>
        <w:widowControl w:val="0"/>
        <w:numPr>
          <w:ilvl w:val="0"/>
          <w:numId w:val="0"/>
        </w:numPr>
        <w:jc w:val="both"/>
        <w:rPr>
          <w:rFonts w:hint="eastAsia"/>
        </w:rPr>
      </w:pPr>
      <w:r>
        <w:rPr>
          <w:rFonts w:hint="eastAsia"/>
        </w:rPr>
        <w:t>在这种信心中，他可能达到使徒保罗所达到的程度，保罗曾说：“但有一件事，我向你承认，就是他们所称为异端的道，我正按着那道事奉我祖宗的上帝，又信合乎律法的和先知书上一切所记载的。”（使徒行传 24:14）。</w:t>
      </w:r>
    </w:p>
    <w:p>
      <w:pPr>
        <w:widowControl w:val="0"/>
        <w:numPr>
          <w:ilvl w:val="0"/>
          <w:numId w:val="0"/>
        </w:numPr>
        <w:jc w:val="both"/>
        <w:rPr>
          <w:rFonts w:hint="eastAsia"/>
        </w:rPr>
      </w:pPr>
      <w:r>
        <w:rPr>
          <w:rFonts w:hint="eastAsia"/>
        </w:rPr>
        <w:t>But this is no proof that his faith is saving.</w:t>
      </w:r>
    </w:p>
    <w:p>
      <w:pPr>
        <w:widowControl w:val="0"/>
        <w:numPr>
          <w:ilvl w:val="0"/>
          <w:numId w:val="0"/>
        </w:numPr>
        <w:jc w:val="both"/>
        <w:rPr>
          <w:rFonts w:hint="eastAsia"/>
        </w:rPr>
      </w:pPr>
      <w:r>
        <w:rPr>
          <w:rFonts w:hint="eastAsia"/>
        </w:rPr>
        <w:t>但这并不能证明他的信心是使人得救的。</w:t>
      </w:r>
    </w:p>
    <w:p>
      <w:pPr>
        <w:widowControl w:val="0"/>
        <w:numPr>
          <w:ilvl w:val="0"/>
          <w:numId w:val="0"/>
        </w:numPr>
        <w:jc w:val="both"/>
        <w:rPr>
          <w:rFonts w:hint="eastAsia"/>
        </w:rPr>
      </w:pPr>
      <w:r>
        <w:rPr>
          <w:rFonts w:hint="eastAsia"/>
        </w:rPr>
        <w:t>An example to the contrary is seen in Agrippa: "King Agrippa, believest thou the prophets? I know that thou believest"(Acts 26:27).</w:t>
      </w:r>
    </w:p>
    <w:p>
      <w:pPr>
        <w:widowControl w:val="0"/>
        <w:numPr>
          <w:ilvl w:val="0"/>
          <w:numId w:val="0"/>
        </w:numPr>
        <w:jc w:val="both"/>
        <w:rPr>
          <w:rFonts w:hint="eastAsia"/>
        </w:rPr>
      </w:pPr>
      <w:r>
        <w:rPr>
          <w:rFonts w:hint="eastAsia"/>
        </w:rPr>
        <w:t>亚基帕王就是一个反例：“亚基帕王啊，你信先知吗？我知道你是信的。”（使徒行传 26:27）。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Call the above a mere historical faith if you will, yet Scripture also teaches that people may possess a faith which is one of the Holy Spirit, and yet which is a non-saving one.</w:t>
      </w:r>
    </w:p>
    <w:p>
      <w:pPr>
        <w:widowControl w:val="0"/>
        <w:numPr>
          <w:ilvl w:val="0"/>
          <w:numId w:val="0"/>
        </w:numPr>
        <w:jc w:val="both"/>
        <w:rPr>
          <w:rFonts w:hint="eastAsia"/>
        </w:rPr>
      </w:pPr>
      <w:r>
        <w:rPr>
          <w:rFonts w:hint="eastAsia"/>
        </w:rPr>
        <w:t>如果你愿意，可以称上述为纯粹的历史性信心，然而圣经也教导说，人们可能拥有一种属于圣灵的信心，但却不是一种使人得救的信心。</w:t>
      </w:r>
    </w:p>
    <w:p>
      <w:pPr>
        <w:widowControl w:val="0"/>
        <w:numPr>
          <w:ilvl w:val="0"/>
          <w:numId w:val="0"/>
        </w:numPr>
        <w:jc w:val="both"/>
        <w:rPr>
          <w:rFonts w:hint="eastAsia"/>
        </w:rPr>
      </w:pPr>
      <w:r>
        <w:rPr>
          <w:rFonts w:hint="eastAsia"/>
        </w:rPr>
        <w:t>This faith which we now allude to has two ingredients which neither education nor self-effort can produce: spiritual light and a Divine power moving the mind to assent.</w:t>
      </w:r>
    </w:p>
    <w:p>
      <w:pPr>
        <w:widowControl w:val="0"/>
        <w:numPr>
          <w:ilvl w:val="0"/>
          <w:numId w:val="0"/>
        </w:numPr>
        <w:jc w:val="both"/>
        <w:rPr>
          <w:rFonts w:hint="eastAsia"/>
        </w:rPr>
      </w:pPr>
      <w:r>
        <w:rPr>
          <w:rFonts w:hint="eastAsia"/>
        </w:rPr>
        <w:t>我们现在所暗指的这种信心，有两个要素是教育和自我努力都无法产生的：属灵的光照和一种神圣的力量，促使心思意念同意。</w:t>
      </w:r>
    </w:p>
    <w:p>
      <w:pPr>
        <w:widowControl w:val="0"/>
        <w:numPr>
          <w:ilvl w:val="0"/>
          <w:numId w:val="0"/>
        </w:numPr>
        <w:jc w:val="both"/>
        <w:rPr>
          <w:rFonts w:hint="eastAsia"/>
        </w:rPr>
      </w:pPr>
      <w:r>
        <w:rPr>
          <w:rFonts w:hint="eastAsia"/>
        </w:rPr>
        <w:t>Now a man may have both illumination and inclination from heaven, and yet not be regenerated.</w:t>
      </w:r>
    </w:p>
    <w:p>
      <w:pPr>
        <w:widowControl w:val="0"/>
        <w:numPr>
          <w:ilvl w:val="0"/>
          <w:numId w:val="0"/>
        </w:numPr>
        <w:jc w:val="both"/>
        <w:rPr>
          <w:rFonts w:hint="eastAsia"/>
        </w:rPr>
      </w:pPr>
      <w:r>
        <w:rPr>
          <w:rFonts w:hint="eastAsia"/>
        </w:rPr>
        <w:t>现在，一个人可能同时拥有来自天上的光照和倾向，但却没有重生。</w:t>
      </w:r>
    </w:p>
    <w:p>
      <w:pPr>
        <w:widowControl w:val="0"/>
        <w:numPr>
          <w:ilvl w:val="0"/>
          <w:numId w:val="0"/>
        </w:numPr>
        <w:jc w:val="both"/>
        <w:rPr>
          <w:rFonts w:hint="eastAsia"/>
        </w:rPr>
      </w:pPr>
      <w:r>
        <w:rPr>
          <w:rFonts w:hint="eastAsia"/>
        </w:rPr>
        <w:t>We have a solemn proof of this in Hebrews 6:4-6.</w:t>
      </w:r>
    </w:p>
    <w:p>
      <w:pPr>
        <w:widowControl w:val="0"/>
        <w:numPr>
          <w:ilvl w:val="0"/>
          <w:numId w:val="0"/>
        </w:numPr>
        <w:jc w:val="both"/>
        <w:rPr>
          <w:rFonts w:hint="eastAsia"/>
        </w:rPr>
      </w:pPr>
      <w:r>
        <w:rPr>
          <w:rFonts w:hint="eastAsia"/>
        </w:rPr>
        <w:t>我们在希伯来书 6:4-6 中找到了对此的庄严证明。</w:t>
      </w:r>
    </w:p>
    <w:p>
      <w:pPr>
        <w:widowControl w:val="0"/>
        <w:numPr>
          <w:ilvl w:val="0"/>
          <w:numId w:val="0"/>
        </w:numPr>
        <w:jc w:val="both"/>
        <w:rPr>
          <w:rFonts w:hint="eastAsia"/>
        </w:rPr>
      </w:pPr>
      <w:r>
        <w:rPr>
          <w:rFonts w:hint="eastAsia"/>
        </w:rPr>
        <w:t>There we read of a company of apostates, concerning whom it is said, "It is impossible to renew them again unto repentance."</w:t>
      </w:r>
    </w:p>
    <w:p>
      <w:pPr>
        <w:widowControl w:val="0"/>
        <w:numPr>
          <w:ilvl w:val="0"/>
          <w:numId w:val="0"/>
        </w:numPr>
        <w:jc w:val="both"/>
        <w:rPr>
          <w:rFonts w:hint="eastAsia"/>
        </w:rPr>
      </w:pPr>
      <w:r>
        <w:rPr>
          <w:rFonts w:hint="eastAsia"/>
        </w:rPr>
        <w:t>在那里我们读到一群叛教者，关于他们，经上说：“论到那些已经蒙了光照……若是离弃道理，就不能叫他们从新懊悔了。”</w:t>
      </w:r>
    </w:p>
    <w:p>
      <w:pPr>
        <w:widowControl w:val="0"/>
        <w:numPr>
          <w:ilvl w:val="0"/>
          <w:numId w:val="0"/>
        </w:numPr>
        <w:jc w:val="both"/>
        <w:rPr>
          <w:rFonts w:hint="eastAsia"/>
        </w:rPr>
      </w:pPr>
      <w:r>
        <w:rPr>
          <w:rFonts w:hint="eastAsia"/>
        </w:rPr>
        <w:t>Yet, of these we are told that they were "enlightened," and had "tasted of the heavenly gift," which means, they not only perceived it. but were inclined toward and embraced it; and both, because they were "partakers of the Holy Spirit."</w:t>
      </w:r>
    </w:p>
    <w:p>
      <w:pPr>
        <w:widowControl w:val="0"/>
        <w:numPr>
          <w:ilvl w:val="0"/>
          <w:numId w:val="0"/>
        </w:numPr>
        <w:jc w:val="both"/>
        <w:rPr>
          <w:rFonts w:hint="eastAsia"/>
        </w:rPr>
      </w:pPr>
      <w:r>
        <w:rPr>
          <w:rFonts w:hint="eastAsia"/>
        </w:rPr>
        <w:t>然而，我们被告知这些人“蒙了光照”，并且“尝过天恩的滋味”，这意味着他们不仅察觉到了，而且倾向于并接受了它；这两者都是因为他们“有分于圣灵”。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People may have a Divine faith, not only in its originating power, but also in its foundation.</w:t>
      </w:r>
    </w:p>
    <w:p>
      <w:pPr>
        <w:widowControl w:val="0"/>
        <w:numPr>
          <w:ilvl w:val="0"/>
          <w:numId w:val="0"/>
        </w:numPr>
        <w:jc w:val="both"/>
        <w:rPr>
          <w:rFonts w:hint="eastAsia"/>
        </w:rPr>
      </w:pPr>
      <w:r>
        <w:rPr>
          <w:rFonts w:hint="eastAsia"/>
        </w:rPr>
        <w:t>人们可能拥有一种神圣的信心，不仅在其起源的能力上，而且在其基础上。</w:t>
      </w:r>
    </w:p>
    <w:p>
      <w:pPr>
        <w:widowControl w:val="0"/>
        <w:numPr>
          <w:ilvl w:val="0"/>
          <w:numId w:val="0"/>
        </w:numPr>
        <w:jc w:val="both"/>
        <w:rPr>
          <w:rFonts w:hint="eastAsia"/>
        </w:rPr>
      </w:pPr>
      <w:r>
        <w:rPr>
          <w:rFonts w:hint="eastAsia"/>
        </w:rPr>
        <w:t>The ground of their faith may be the Divine testimony, upon which they rest with unshaken confidence.</w:t>
      </w:r>
    </w:p>
    <w:p>
      <w:pPr>
        <w:widowControl w:val="0"/>
        <w:numPr>
          <w:ilvl w:val="0"/>
          <w:numId w:val="0"/>
        </w:numPr>
        <w:jc w:val="both"/>
        <w:rPr>
          <w:rFonts w:hint="eastAsia"/>
        </w:rPr>
      </w:pPr>
      <w:r>
        <w:rPr>
          <w:rFonts w:hint="eastAsia"/>
        </w:rPr>
        <w:t>他们信心的基础可能是神圣的见证，他们带着不可动摇的信心依靠这见证。</w:t>
      </w:r>
    </w:p>
    <w:p>
      <w:pPr>
        <w:widowControl w:val="0"/>
        <w:numPr>
          <w:ilvl w:val="0"/>
          <w:numId w:val="0"/>
        </w:numPr>
        <w:jc w:val="both"/>
        <w:rPr>
          <w:rFonts w:hint="eastAsia"/>
        </w:rPr>
      </w:pPr>
      <w:r>
        <w:rPr>
          <w:rFonts w:hint="eastAsia"/>
        </w:rPr>
        <w:t>They may give credit to what they believe not only because it appears reasonable or even certain, but because they are fully persuaded it is the Word of Him who cannot lie.</w:t>
      </w:r>
    </w:p>
    <w:p>
      <w:pPr>
        <w:widowControl w:val="0"/>
        <w:numPr>
          <w:ilvl w:val="0"/>
          <w:numId w:val="0"/>
        </w:numPr>
        <w:jc w:val="both"/>
        <w:rPr>
          <w:rFonts w:hint="eastAsia"/>
        </w:rPr>
      </w:pPr>
      <w:r>
        <w:rPr>
          <w:rFonts w:hint="eastAsia"/>
        </w:rPr>
        <w:t>他们可能相信他们所相信的，不仅因为这看起来合理甚至确定，而且因为他们完全相信这是那不能说谎者的圣言。</w:t>
      </w:r>
    </w:p>
    <w:p>
      <w:pPr>
        <w:widowControl w:val="0"/>
        <w:numPr>
          <w:ilvl w:val="0"/>
          <w:numId w:val="0"/>
        </w:numPr>
        <w:jc w:val="both"/>
        <w:rPr>
          <w:rFonts w:hint="eastAsia"/>
        </w:rPr>
      </w:pPr>
      <w:r>
        <w:rPr>
          <w:rFonts w:hint="eastAsia"/>
        </w:rPr>
        <w:t>To believe the Scriptures on the ground of their being God’s Word, is a Divine faith.</w:t>
      </w:r>
    </w:p>
    <w:p>
      <w:pPr>
        <w:widowControl w:val="0"/>
        <w:numPr>
          <w:ilvl w:val="0"/>
          <w:numId w:val="0"/>
        </w:numPr>
        <w:jc w:val="both"/>
        <w:rPr>
          <w:rFonts w:hint="eastAsia"/>
        </w:rPr>
      </w:pPr>
      <w:r>
        <w:rPr>
          <w:rFonts w:hint="eastAsia"/>
        </w:rPr>
        <w:t>以圣经是上帝的圣言为基础而相信圣经，是一种神圣的信心。</w:t>
      </w:r>
    </w:p>
    <w:p>
      <w:pPr>
        <w:widowControl w:val="0"/>
        <w:numPr>
          <w:ilvl w:val="0"/>
          <w:numId w:val="0"/>
        </w:numPr>
        <w:jc w:val="both"/>
        <w:rPr>
          <w:rFonts w:hint="eastAsia"/>
        </w:rPr>
      </w:pPr>
      <w:r>
        <w:rPr>
          <w:rFonts w:hint="eastAsia"/>
        </w:rPr>
        <w:t>Such a faith had the nation of Israel after their wondrous exodus from Egypt and deliverance from the Red Sea.</w:t>
      </w:r>
    </w:p>
    <w:p>
      <w:pPr>
        <w:widowControl w:val="0"/>
        <w:numPr>
          <w:ilvl w:val="0"/>
          <w:numId w:val="0"/>
        </w:numPr>
        <w:jc w:val="both"/>
        <w:rPr>
          <w:rFonts w:hint="eastAsia"/>
        </w:rPr>
      </w:pPr>
      <w:r>
        <w:rPr>
          <w:rFonts w:hint="eastAsia"/>
        </w:rPr>
        <w:t>以色列民在奇妙地出埃及并从红海得救之后，就拥有了这样的信心。</w:t>
      </w:r>
    </w:p>
    <w:p>
      <w:pPr>
        <w:widowControl w:val="0"/>
        <w:numPr>
          <w:ilvl w:val="0"/>
          <w:numId w:val="0"/>
        </w:numPr>
        <w:jc w:val="both"/>
        <w:rPr>
          <w:rFonts w:hint="eastAsia"/>
        </w:rPr>
      </w:pPr>
      <w:r>
        <w:rPr>
          <w:rFonts w:hint="eastAsia"/>
        </w:rPr>
        <w:t>Of them it is recorded "The people feared the Lord, and believed the Lord, and his servant Moses" (Ex. 14:31), yet of the great majority of them it is said, "Whose carcasses fell in the wilderness . . . and to whom sware he that they should not enter into His rest" (Heb. 3:17,18).</w:t>
      </w:r>
    </w:p>
    <w:p>
      <w:pPr>
        <w:widowControl w:val="0"/>
        <w:numPr>
          <w:ilvl w:val="0"/>
          <w:numId w:val="0"/>
        </w:numPr>
        <w:jc w:val="both"/>
        <w:rPr>
          <w:rFonts w:hint="eastAsia"/>
        </w:rPr>
      </w:pPr>
      <w:r>
        <w:rPr>
          <w:rFonts w:hint="eastAsia"/>
        </w:rPr>
        <w:t>关于他们，经上记着说：“百姓就敬畏耶和华，信服耶和华和祂的仆人摩西。”（出埃及记 14:31），然而关于他们中的大多数人，经上却说：“他们的尸首倒在旷野……上帝曾起誓不容他们进入祂的安息”（希伯来书 3:17,18）。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indeed searching and solemn to make a close study of Scripture on this point, and discover how much is said of unsaved people in a way of having faith in the Lord.</w:t>
      </w:r>
    </w:p>
    <w:p>
      <w:pPr>
        <w:widowControl w:val="0"/>
        <w:numPr>
          <w:ilvl w:val="0"/>
          <w:numId w:val="0"/>
        </w:numPr>
        <w:jc w:val="both"/>
        <w:rPr>
          <w:rFonts w:hint="eastAsia"/>
        </w:rPr>
      </w:pPr>
      <w:r>
        <w:rPr>
          <w:rFonts w:hint="eastAsia"/>
        </w:rPr>
        <w:t>在这一点上仔细研读圣经，并发现有多少关于未得救之人信靠主的论述，确实是令人深思和庄严的。</w:t>
      </w:r>
    </w:p>
    <w:p>
      <w:pPr>
        <w:widowControl w:val="0"/>
        <w:numPr>
          <w:ilvl w:val="0"/>
          <w:numId w:val="0"/>
        </w:numPr>
        <w:jc w:val="both"/>
        <w:rPr>
          <w:rFonts w:hint="eastAsia"/>
        </w:rPr>
      </w:pPr>
      <w:r>
        <w:rPr>
          <w:rFonts w:hint="eastAsia"/>
        </w:rPr>
        <w:t>In Jeremiah 13:11 we find God saying, "For as the girdle cleaveth to the loins of a man, so have I caused to cleave unto Me the whole house of Israel, and the whole house of Judah, saith the Lord," and to "cleave" unto God is the same as to "trust" Him: see 2 Kings 18:5,6.</w:t>
      </w:r>
    </w:p>
    <w:p>
      <w:pPr>
        <w:widowControl w:val="0"/>
        <w:numPr>
          <w:ilvl w:val="0"/>
          <w:numId w:val="0"/>
        </w:numPr>
        <w:jc w:val="both"/>
        <w:rPr>
          <w:rFonts w:hint="eastAsia"/>
        </w:rPr>
      </w:pPr>
      <w:r>
        <w:rPr>
          <w:rFonts w:hint="eastAsia"/>
        </w:rPr>
        <w:t>在耶利米书 13:11 中，我们发现上帝说：“腰带怎样紧贴人的腰，照样，我也使以色列全家和犹大全家紧贴我，这是耶和华说的。”而“紧贴”上帝与“信靠”祂是相同的：见列王纪下 18:5,6。</w:t>
      </w:r>
    </w:p>
    <w:p>
      <w:pPr>
        <w:widowControl w:val="0"/>
        <w:numPr>
          <w:ilvl w:val="0"/>
          <w:numId w:val="0"/>
        </w:numPr>
        <w:jc w:val="both"/>
        <w:rPr>
          <w:rFonts w:hint="eastAsia"/>
        </w:rPr>
      </w:pPr>
      <w:r>
        <w:rPr>
          <w:rFonts w:hint="eastAsia"/>
        </w:rPr>
        <w:t>Yet of that very same generation God said, "This evil people, which refuse to hear My words, which walk in the imagination of their heart, and walk after other gods, to serve them, and to worship them, shall even be as this girdle, which is good for nothing" (Jer. 13:10).</w:t>
      </w:r>
    </w:p>
    <w:p>
      <w:pPr>
        <w:widowControl w:val="0"/>
        <w:numPr>
          <w:ilvl w:val="0"/>
          <w:numId w:val="0"/>
        </w:numPr>
        <w:jc w:val="both"/>
        <w:rPr>
          <w:rFonts w:hint="eastAsia"/>
        </w:rPr>
      </w:pPr>
      <w:r>
        <w:rPr>
          <w:rFonts w:hint="eastAsia"/>
        </w:rPr>
        <w:t>然而，上帝论到同一代人说：“这恶民不肯听我的话，按自己顽梗的心而行，随从别神，事奉敬拜，他们也必像这腰带一样，毫无用处。”（耶利米书 13:10）。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term "stay" is another word denoting firm trust.</w:t>
      </w:r>
    </w:p>
    <w:p>
      <w:pPr>
        <w:widowControl w:val="0"/>
        <w:numPr>
          <w:ilvl w:val="0"/>
          <w:numId w:val="0"/>
        </w:numPr>
        <w:jc w:val="both"/>
        <w:rPr>
          <w:rFonts w:hint="eastAsia"/>
        </w:rPr>
      </w:pPr>
      <w:r>
        <w:rPr>
          <w:rFonts w:hint="eastAsia"/>
        </w:rPr>
        <w:t>“依靠”一词是另一个表示坚定信赖的词。</w:t>
      </w:r>
    </w:p>
    <w:p>
      <w:pPr>
        <w:widowControl w:val="0"/>
        <w:numPr>
          <w:ilvl w:val="0"/>
          <w:numId w:val="0"/>
        </w:numPr>
        <w:jc w:val="both"/>
        <w:rPr>
          <w:rFonts w:hint="eastAsia"/>
        </w:rPr>
      </w:pPr>
      <w:r>
        <w:rPr>
          <w:rFonts w:hint="eastAsia"/>
        </w:rPr>
        <w:t>"And it shall come to pass in that day, that the remnant of Israel, and such as are escaped of the house of Jacob, shall no more again stay upon him that smote them; but shall stay upon the Lord" (Isa. 10:20); "Thou wilt keep him in perfect peace, whose mind is stayed on Thee" (Isa. 26:3).</w:t>
      </w:r>
    </w:p>
    <w:p>
      <w:pPr>
        <w:widowControl w:val="0"/>
        <w:numPr>
          <w:ilvl w:val="0"/>
          <w:numId w:val="0"/>
        </w:numPr>
        <w:jc w:val="both"/>
        <w:rPr>
          <w:rFonts w:hint="eastAsia"/>
        </w:rPr>
      </w:pPr>
      <w:r>
        <w:rPr>
          <w:rFonts w:hint="eastAsia"/>
        </w:rPr>
        <w:t>“到那日，以色列所剩下的，和雅各家所逃脱的，必不再倚靠那击打他们的，却要诚实倚靠耶和华”（以赛亚书 10:20）；“坚心倚赖你的，你必保守他十分平安”（以赛亚书 26:3）。</w:t>
      </w:r>
    </w:p>
    <w:p>
      <w:pPr>
        <w:widowControl w:val="0"/>
        <w:numPr>
          <w:ilvl w:val="0"/>
          <w:numId w:val="0"/>
        </w:numPr>
        <w:jc w:val="both"/>
        <w:rPr>
          <w:rFonts w:hint="eastAsia"/>
        </w:rPr>
      </w:pPr>
      <w:r>
        <w:rPr>
          <w:rFonts w:hint="eastAsia"/>
        </w:rPr>
        <w:t>And yet we find a class of whom it is recorded, "They call themselves of the holy city, and stay themselves upon the God of Israel" (Isa. 48:2).</w:t>
      </w:r>
    </w:p>
    <w:p>
      <w:pPr>
        <w:widowControl w:val="0"/>
        <w:numPr>
          <w:ilvl w:val="0"/>
          <w:numId w:val="0"/>
        </w:numPr>
        <w:jc w:val="both"/>
        <w:rPr>
          <w:rFonts w:hint="eastAsia"/>
        </w:rPr>
      </w:pPr>
      <w:r>
        <w:rPr>
          <w:rFonts w:hint="eastAsia"/>
        </w:rPr>
        <w:t>然而我们发现有一类人，经上记载说：“他们自称为圣城的人，又倚靠以色列的上帝”（以赛亚书 48:2）。</w:t>
      </w:r>
    </w:p>
    <w:p>
      <w:pPr>
        <w:widowControl w:val="0"/>
        <w:numPr>
          <w:ilvl w:val="0"/>
          <w:numId w:val="0"/>
        </w:numPr>
        <w:jc w:val="both"/>
        <w:rPr>
          <w:rFonts w:hint="eastAsia"/>
        </w:rPr>
      </w:pPr>
      <w:r>
        <w:rPr>
          <w:rFonts w:hint="eastAsia"/>
        </w:rPr>
        <w:t>Who would doubt that this was a saving faith!</w:t>
      </w:r>
    </w:p>
    <w:p>
      <w:pPr>
        <w:widowControl w:val="0"/>
        <w:numPr>
          <w:ilvl w:val="0"/>
          <w:numId w:val="0"/>
        </w:numPr>
        <w:jc w:val="both"/>
        <w:rPr>
          <w:rFonts w:hint="eastAsia"/>
        </w:rPr>
      </w:pPr>
      <w:r>
        <w:rPr>
          <w:rFonts w:hint="eastAsia"/>
        </w:rPr>
        <w:t>谁会怀疑这是一种使人得救的信心呢！</w:t>
      </w:r>
    </w:p>
    <w:p>
      <w:pPr>
        <w:widowControl w:val="0"/>
        <w:numPr>
          <w:ilvl w:val="0"/>
          <w:numId w:val="0"/>
        </w:numPr>
        <w:jc w:val="both"/>
        <w:rPr>
          <w:rFonts w:hint="eastAsia"/>
        </w:rPr>
      </w:pPr>
      <w:r>
        <w:rPr>
          <w:rFonts w:hint="eastAsia"/>
        </w:rPr>
        <w:t>Ah, let us not be too hasty in jumping to conclusions: of this same people God said, "Thou art obstinate, and thy neck is an iron sinew, and thy brow brass" (Isa. 48:4).</w:t>
      </w:r>
    </w:p>
    <w:p>
      <w:pPr>
        <w:widowControl w:val="0"/>
        <w:numPr>
          <w:ilvl w:val="0"/>
          <w:numId w:val="0"/>
        </w:numPr>
        <w:jc w:val="both"/>
        <w:rPr>
          <w:rFonts w:hint="eastAsia"/>
        </w:rPr>
      </w:pPr>
      <w:r>
        <w:rPr>
          <w:rFonts w:hint="eastAsia"/>
        </w:rPr>
        <w:t>啊，我们不要急于下结论：上帝论到这同一群人说：“你是顽梗的，你的颈项是铁的，你的额是铜的。”（以赛亚书 48:4）。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the term "lean" is used to denote not only trust, but dependency on the Lord.</w:t>
      </w:r>
    </w:p>
    <w:p>
      <w:pPr>
        <w:widowControl w:val="0"/>
        <w:numPr>
          <w:ilvl w:val="0"/>
          <w:numId w:val="0"/>
        </w:numPr>
        <w:jc w:val="both"/>
        <w:rPr>
          <w:rFonts w:hint="eastAsia"/>
        </w:rPr>
      </w:pPr>
      <w:r>
        <w:rPr>
          <w:rFonts w:hint="eastAsia"/>
        </w:rPr>
        <w:t>再者，“倚靠”一词不仅用来表示信赖，也用来表示对主的依赖。</w:t>
      </w:r>
    </w:p>
    <w:p>
      <w:pPr>
        <w:widowControl w:val="0"/>
        <w:numPr>
          <w:ilvl w:val="0"/>
          <w:numId w:val="0"/>
        </w:numPr>
        <w:jc w:val="both"/>
        <w:rPr>
          <w:rFonts w:hint="eastAsia"/>
        </w:rPr>
      </w:pPr>
      <w:r>
        <w:rPr>
          <w:rFonts w:hint="eastAsia"/>
        </w:rPr>
        <w:t>Of the Spouse it is said, "who is this that cometh up from the wilderness, leaning upon her Beloved?" (Song of Sol. 8:5).</w:t>
      </w:r>
    </w:p>
    <w:p>
      <w:pPr>
        <w:widowControl w:val="0"/>
        <w:numPr>
          <w:ilvl w:val="0"/>
          <w:numId w:val="0"/>
        </w:numPr>
        <w:jc w:val="both"/>
        <w:rPr>
          <w:rFonts w:hint="eastAsia"/>
        </w:rPr>
      </w:pPr>
      <w:r>
        <w:rPr>
          <w:rFonts w:hint="eastAsia"/>
        </w:rPr>
        <w:t>论到新妇，经上说：“那从旷野上来，倚靠她良人的，是谁呢？”（雅歌 8:5）。</w:t>
      </w:r>
    </w:p>
    <w:p>
      <w:pPr>
        <w:widowControl w:val="0"/>
        <w:numPr>
          <w:ilvl w:val="0"/>
          <w:numId w:val="0"/>
        </w:numPr>
        <w:jc w:val="both"/>
        <w:rPr>
          <w:rFonts w:hint="eastAsia"/>
        </w:rPr>
      </w:pPr>
      <w:r>
        <w:rPr>
          <w:rFonts w:hint="eastAsia"/>
        </w:rPr>
        <w:t>Can it be possible that such an expression as this is applied to those who are unsaved?</w:t>
      </w:r>
    </w:p>
    <w:p>
      <w:pPr>
        <w:widowControl w:val="0"/>
        <w:numPr>
          <w:ilvl w:val="0"/>
          <w:numId w:val="0"/>
        </w:numPr>
        <w:jc w:val="both"/>
        <w:rPr>
          <w:rFonts w:hint="eastAsia"/>
        </w:rPr>
      </w:pPr>
      <w:r>
        <w:rPr>
          <w:rFonts w:hint="eastAsia"/>
        </w:rPr>
        <w:t>这样的表达方式可能适用于那些未得救的人吗？</w:t>
      </w:r>
    </w:p>
    <w:p>
      <w:pPr>
        <w:widowControl w:val="0"/>
        <w:numPr>
          <w:ilvl w:val="0"/>
          <w:numId w:val="0"/>
        </w:numPr>
        <w:jc w:val="both"/>
        <w:rPr>
          <w:rFonts w:hint="eastAsia"/>
        </w:rPr>
      </w:pPr>
      <w:r>
        <w:rPr>
          <w:rFonts w:hint="eastAsia"/>
        </w:rPr>
        <w:t>Yes, it is, and by none other than God Himself: "Hear this, I pray you, ye heads of the house of Jacob, and princes of the house of Israel, that abhor judgment, and pervert all equity . . . The heads thereof judge for reward, and the priests thereof teach for hire, and the prophets thereof divine for money: yet will they lean upon the Lord, and say, "Is not the Lord among us? none evil can come upon us" (Micah 3:9,11).</w:t>
      </w:r>
    </w:p>
    <w:p>
      <w:pPr>
        <w:widowControl w:val="0"/>
        <w:numPr>
          <w:ilvl w:val="0"/>
          <w:numId w:val="0"/>
        </w:numPr>
        <w:jc w:val="both"/>
        <w:rPr>
          <w:rFonts w:hint="eastAsia"/>
        </w:rPr>
      </w:pPr>
      <w:r>
        <w:rPr>
          <w:rFonts w:hint="eastAsia"/>
        </w:rPr>
        <w:t>是的，而且正是上帝自己这样说的：“雅各家的首领，以色列家的官长啊，当听我的话！你们厌恶公平，在一切事上屈枉正直……首领为贿赂行审判，祭司为雇价施训诲，先知为银钱行占卜，他们却倚赖耶和华，说：‘耶和华不是在我们中间吗？灾祸必不临到我们。’”（弥迦书 3:9,11）。</w:t>
      </w:r>
    </w:p>
    <w:p>
      <w:pPr>
        <w:widowControl w:val="0"/>
        <w:numPr>
          <w:ilvl w:val="0"/>
          <w:numId w:val="0"/>
        </w:numPr>
        <w:jc w:val="both"/>
        <w:rPr>
          <w:rFonts w:hint="eastAsia"/>
        </w:rPr>
      </w:pPr>
      <w:r>
        <w:rPr>
          <w:rFonts w:hint="eastAsia"/>
        </w:rPr>
        <w:t>So thousands of carnal and worldly people are leaning upon Christ to uphold them, so that they cannot fall into Hell, and are confident that no "evil" can befall them.</w:t>
      </w:r>
    </w:p>
    <w:p>
      <w:pPr>
        <w:widowControl w:val="0"/>
        <w:numPr>
          <w:ilvl w:val="0"/>
          <w:numId w:val="0"/>
        </w:numPr>
        <w:jc w:val="both"/>
        <w:rPr>
          <w:rFonts w:hint="eastAsia"/>
        </w:rPr>
      </w:pPr>
      <w:r>
        <w:rPr>
          <w:rFonts w:hint="eastAsia"/>
        </w:rPr>
        <w:t>因此，成千上万属肉体和属世的人倚靠基督来扶持他们，使他们不至坠入地狱，并确信没有“邪恶”会降临到他们身上。</w:t>
      </w:r>
    </w:p>
    <w:p>
      <w:pPr>
        <w:widowControl w:val="0"/>
        <w:numPr>
          <w:ilvl w:val="0"/>
          <w:numId w:val="0"/>
        </w:numPr>
        <w:jc w:val="both"/>
        <w:rPr>
          <w:rFonts w:hint="eastAsia"/>
        </w:rPr>
      </w:pPr>
      <w:r>
        <w:rPr>
          <w:rFonts w:hint="eastAsia"/>
        </w:rPr>
        <w:t>Yet is their confidence a horrible presumption.</w:t>
      </w:r>
    </w:p>
    <w:p>
      <w:pPr>
        <w:widowControl w:val="0"/>
        <w:numPr>
          <w:ilvl w:val="0"/>
          <w:numId w:val="0"/>
        </w:numPr>
        <w:jc w:val="both"/>
        <w:rPr>
          <w:rFonts w:hint="eastAsia"/>
        </w:rPr>
      </w:pPr>
      <w:r>
        <w:rPr>
          <w:rFonts w:hint="eastAsia"/>
        </w:rPr>
        <w:t>然而他们的信心是一种可怕的僭越。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rest upon a Divine promise with implicit confidence, and that in the face of great discouragement and danger, is surely something which we would not expect to find predicated of a people who were unsaved.</w:t>
      </w:r>
    </w:p>
    <w:p>
      <w:pPr>
        <w:widowControl w:val="0"/>
        <w:numPr>
          <w:ilvl w:val="0"/>
          <w:numId w:val="0"/>
        </w:numPr>
        <w:jc w:val="both"/>
        <w:rPr>
          <w:rFonts w:hint="eastAsia"/>
        </w:rPr>
      </w:pPr>
      <w:r>
        <w:rPr>
          <w:rFonts w:hint="eastAsia"/>
        </w:rPr>
        <w:t>在巨大的沮丧和危险面前，带着含蓄的信心依靠神圣的应许，这无疑是我们不期望在未得救的人身上看到的。</w:t>
      </w:r>
    </w:p>
    <w:p>
      <w:pPr>
        <w:widowControl w:val="0"/>
        <w:numPr>
          <w:ilvl w:val="0"/>
          <w:numId w:val="0"/>
        </w:numPr>
        <w:jc w:val="both"/>
        <w:rPr>
          <w:rFonts w:hint="eastAsia"/>
        </w:rPr>
      </w:pPr>
      <w:r>
        <w:rPr>
          <w:rFonts w:hint="eastAsia"/>
        </w:rPr>
        <w:t>Ah, truth is stranger than fiction.</w:t>
      </w:r>
    </w:p>
    <w:p>
      <w:pPr>
        <w:widowControl w:val="0"/>
        <w:numPr>
          <w:ilvl w:val="0"/>
          <w:numId w:val="0"/>
        </w:numPr>
        <w:jc w:val="both"/>
        <w:rPr>
          <w:rFonts w:hint="eastAsia"/>
        </w:rPr>
      </w:pPr>
      <w:r>
        <w:rPr>
          <w:rFonts w:hint="eastAsia"/>
        </w:rPr>
        <w:t>啊，真相比小说更离奇。</w:t>
      </w:r>
    </w:p>
    <w:p>
      <w:pPr>
        <w:widowControl w:val="0"/>
        <w:numPr>
          <w:ilvl w:val="0"/>
          <w:numId w:val="0"/>
        </w:numPr>
        <w:jc w:val="both"/>
        <w:rPr>
          <w:rFonts w:hint="eastAsia"/>
        </w:rPr>
      </w:pPr>
      <w:r>
        <w:rPr>
          <w:rFonts w:hint="eastAsia"/>
        </w:rPr>
        <w:t>This very thing is depicted in God’s unerring Word.</w:t>
      </w:r>
    </w:p>
    <w:p>
      <w:pPr>
        <w:widowControl w:val="0"/>
        <w:numPr>
          <w:ilvl w:val="0"/>
          <w:numId w:val="0"/>
        </w:numPr>
        <w:jc w:val="both"/>
        <w:rPr>
          <w:rFonts w:hint="eastAsia"/>
        </w:rPr>
      </w:pPr>
      <w:r>
        <w:rPr>
          <w:rFonts w:hint="eastAsia"/>
        </w:rPr>
        <w:t>这件事在上帝无误的圣言中得到了描绘。</w:t>
      </w:r>
    </w:p>
    <w:p>
      <w:pPr>
        <w:widowControl w:val="0"/>
        <w:numPr>
          <w:ilvl w:val="0"/>
          <w:numId w:val="0"/>
        </w:numPr>
        <w:jc w:val="both"/>
        <w:rPr>
          <w:rFonts w:hint="eastAsia"/>
        </w:rPr>
      </w:pPr>
      <w:r>
        <w:rPr>
          <w:rFonts w:hint="eastAsia"/>
        </w:rPr>
        <w:t>When Sennacherib and his great army besieged the cities of Judah, Hezekiah said, "Be strong and courageous, be not afraid nor dismayed for the king of Assyria, nor for all the multitude that is with him: for there be more with us than with him: with him is an arm of flesh; but with us is the Lord our God" (2 Chron. 32:7,8); and we are told that "the people rested themselves upon the words of Hezekiah."</w:t>
      </w:r>
    </w:p>
    <w:p>
      <w:pPr>
        <w:widowControl w:val="0"/>
        <w:numPr>
          <w:ilvl w:val="0"/>
          <w:numId w:val="0"/>
        </w:numPr>
        <w:jc w:val="both"/>
        <w:rPr>
          <w:rFonts w:hint="eastAsia"/>
        </w:rPr>
      </w:pPr>
      <w:r>
        <w:rPr>
          <w:rFonts w:hint="eastAsia"/>
        </w:rPr>
        <w:t>当西拿基立和他的大军围困犹大各城时，希西家说：“你们当刚强壮胆，不要因亚述王和跟随他的大众恐惧惊慌；因为与我们同在的，比与他们同在的更大。与他们同在的是肉臂，与我们同在的是耶和华我们的上帝。”（历代志下 32:7,8）；并且我们被告知“百姓就安然倚靠希西家的话。”</w:t>
      </w:r>
    </w:p>
    <w:p>
      <w:pPr>
        <w:widowControl w:val="0"/>
        <w:numPr>
          <w:ilvl w:val="0"/>
          <w:numId w:val="0"/>
        </w:numPr>
        <w:jc w:val="both"/>
        <w:rPr>
          <w:rFonts w:hint="eastAsia"/>
        </w:rPr>
      </w:pPr>
      <w:r>
        <w:rPr>
          <w:rFonts w:hint="eastAsia"/>
        </w:rPr>
        <w:t>Hezekiah had spoken the words of God, and for the people to rest upon them was to rest on</w:t>
      </w:r>
    </w:p>
    <w:p>
      <w:pPr>
        <w:widowControl w:val="0"/>
        <w:numPr>
          <w:ilvl w:val="0"/>
          <w:numId w:val="0"/>
        </w:numPr>
        <w:jc w:val="both"/>
        <w:rPr>
          <w:rFonts w:hint="eastAsia"/>
        </w:rPr>
      </w:pPr>
      <w:r>
        <w:rPr>
          <w:rFonts w:hint="eastAsia"/>
        </w:rPr>
        <w:t>希西家说了上帝的话，百姓倚靠这些话，就是倚靠</w:t>
      </w:r>
    </w:p>
    <w:p>
      <w:pPr>
        <w:widowControl w:val="0"/>
        <w:numPr>
          <w:ilvl w:val="0"/>
          <w:numId w:val="0"/>
        </w:numPr>
        <w:jc w:val="both"/>
        <w:rPr>
          <w:rFonts w:hint="eastAsia"/>
        </w:rPr>
      </w:pPr>
      <w:r>
        <w:rPr>
          <w:rFonts w:hint="eastAsia"/>
        </w:rPr>
        <w:t>God Himself.</w:t>
      </w:r>
    </w:p>
    <w:p>
      <w:pPr>
        <w:widowControl w:val="0"/>
        <w:numPr>
          <w:ilvl w:val="0"/>
          <w:numId w:val="0"/>
        </w:numPr>
        <w:jc w:val="both"/>
        <w:rPr>
          <w:rFonts w:hint="eastAsia"/>
        </w:rPr>
      </w:pPr>
      <w:r>
        <w:rPr>
          <w:rFonts w:hint="eastAsia"/>
        </w:rPr>
        <w:t>上帝自己。</w:t>
      </w:r>
    </w:p>
    <w:p>
      <w:pPr>
        <w:widowControl w:val="0"/>
        <w:numPr>
          <w:ilvl w:val="0"/>
          <w:numId w:val="0"/>
        </w:numPr>
        <w:jc w:val="both"/>
        <w:rPr>
          <w:rFonts w:hint="eastAsia"/>
        </w:rPr>
      </w:pPr>
      <w:r>
        <w:rPr>
          <w:rFonts w:hint="eastAsia"/>
        </w:rPr>
        <w:t>Yet, less than fifteen years after, this same people did "worse than the heathen" (2 Chron. 33:9).</w:t>
      </w:r>
    </w:p>
    <w:p>
      <w:pPr>
        <w:widowControl w:val="0"/>
        <w:numPr>
          <w:ilvl w:val="0"/>
          <w:numId w:val="0"/>
        </w:numPr>
        <w:jc w:val="both"/>
        <w:rPr>
          <w:rFonts w:hint="eastAsia"/>
        </w:rPr>
      </w:pPr>
      <w:r>
        <w:rPr>
          <w:rFonts w:hint="eastAsia"/>
        </w:rPr>
        <w:t>然而，不到十五年之后，这同一群人却“比外邦人更坏”（历代志下 33:9）。</w:t>
      </w:r>
    </w:p>
    <w:p>
      <w:pPr>
        <w:widowControl w:val="0"/>
        <w:numPr>
          <w:ilvl w:val="0"/>
          <w:numId w:val="0"/>
        </w:numPr>
        <w:jc w:val="both"/>
        <w:rPr>
          <w:rFonts w:hint="eastAsia"/>
        </w:rPr>
      </w:pPr>
      <w:r>
        <w:rPr>
          <w:rFonts w:hint="eastAsia"/>
        </w:rPr>
        <w:t>Thus, resting upon a promise of God, is not, of itself, any proof of regeneration.</w:t>
      </w:r>
    </w:p>
    <w:p>
      <w:pPr>
        <w:widowControl w:val="0"/>
        <w:numPr>
          <w:ilvl w:val="0"/>
          <w:numId w:val="0"/>
        </w:numPr>
        <w:jc w:val="both"/>
        <w:rPr>
          <w:rFonts w:hint="eastAsia"/>
        </w:rPr>
      </w:pPr>
      <w:r>
        <w:rPr>
          <w:rFonts w:hint="eastAsia"/>
        </w:rPr>
        <w:t>因此，依靠上帝的应许本身，并不能证明重生。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rely upon God, on the ground of His "covenant" was far more than resting upon a Divine promise; yet unregenerate men may do even this.</w:t>
      </w:r>
    </w:p>
    <w:p>
      <w:pPr>
        <w:widowControl w:val="0"/>
        <w:numPr>
          <w:ilvl w:val="0"/>
          <w:numId w:val="0"/>
        </w:numPr>
        <w:jc w:val="both"/>
        <w:rPr>
          <w:rFonts w:hint="eastAsia"/>
        </w:rPr>
      </w:pPr>
      <w:r>
        <w:rPr>
          <w:rFonts w:hint="eastAsia"/>
        </w:rPr>
        <w:t>依靠上帝，以祂的“约”为基础，远不止是依靠神圣的应许；然而未重生的人甚至也能做到这一点。</w:t>
      </w:r>
    </w:p>
    <w:p>
      <w:pPr>
        <w:widowControl w:val="0"/>
        <w:numPr>
          <w:ilvl w:val="0"/>
          <w:numId w:val="0"/>
        </w:numPr>
        <w:jc w:val="both"/>
        <w:rPr>
          <w:rFonts w:hint="eastAsia"/>
        </w:rPr>
      </w:pPr>
      <w:r>
        <w:rPr>
          <w:rFonts w:hint="eastAsia"/>
        </w:rPr>
        <w:t>A case in point is found in Abijah king of Judah.</w:t>
      </w:r>
    </w:p>
    <w:p>
      <w:pPr>
        <w:widowControl w:val="0"/>
        <w:numPr>
          <w:ilvl w:val="0"/>
          <w:numId w:val="0"/>
        </w:numPr>
        <w:jc w:val="both"/>
        <w:rPr>
          <w:rFonts w:hint="eastAsia"/>
        </w:rPr>
      </w:pPr>
      <w:r>
        <w:rPr>
          <w:rFonts w:hint="eastAsia"/>
        </w:rPr>
        <w:t>犹大王亚比雅就是一个例子。</w:t>
      </w:r>
    </w:p>
    <w:p>
      <w:pPr>
        <w:widowControl w:val="0"/>
        <w:numPr>
          <w:ilvl w:val="0"/>
          <w:numId w:val="0"/>
        </w:numPr>
        <w:jc w:val="both"/>
        <w:rPr>
          <w:rFonts w:hint="eastAsia"/>
        </w:rPr>
      </w:pPr>
      <w:r>
        <w:rPr>
          <w:rFonts w:hint="eastAsia"/>
        </w:rPr>
        <w:t>It is indeed striking to read and weigh what he said in 2 Chronicles 13 when Jeroboam and his hosts came up against him.</w:t>
      </w:r>
    </w:p>
    <w:p>
      <w:pPr>
        <w:widowControl w:val="0"/>
        <w:numPr>
          <w:ilvl w:val="0"/>
          <w:numId w:val="0"/>
        </w:numPr>
        <w:jc w:val="both"/>
        <w:rPr>
          <w:rFonts w:hint="eastAsia"/>
        </w:rPr>
      </w:pPr>
      <w:r>
        <w:rPr>
          <w:rFonts w:hint="eastAsia"/>
        </w:rPr>
        <w:t>当耶罗波安和他的军队攻打他时，他在历代志下第13章中所说的话，确实令人印象深刻，值得深思。</w:t>
      </w:r>
    </w:p>
    <w:p>
      <w:pPr>
        <w:widowControl w:val="0"/>
        <w:numPr>
          <w:ilvl w:val="0"/>
          <w:numId w:val="0"/>
        </w:numPr>
        <w:jc w:val="both"/>
        <w:rPr>
          <w:rFonts w:hint="eastAsia"/>
        </w:rPr>
      </w:pPr>
      <w:r>
        <w:rPr>
          <w:rFonts w:hint="eastAsia"/>
        </w:rPr>
        <w:t>First, he reminded all Israel that the Lord God had given the kingdom to David and his sons forever "by a covenant of salt" (v. 5).Next, he denounced the sins of his adversary (vv. 6-9).</w:t>
      </w:r>
    </w:p>
    <w:p>
      <w:pPr>
        <w:widowControl w:val="0"/>
        <w:numPr>
          <w:ilvl w:val="0"/>
          <w:numId w:val="0"/>
        </w:numPr>
        <w:jc w:val="both"/>
        <w:rPr>
          <w:rFonts w:hint="eastAsia"/>
        </w:rPr>
      </w:pPr>
      <w:r>
        <w:rPr>
          <w:rFonts w:hint="eastAsia"/>
        </w:rPr>
        <w:t>首先，他提醒全以色列，耶和华上帝曾“藉着盐约”将国永远赐给大卫和他的子孙（第5节）。其次，他谴责了他仇敌的罪（第6-9节）。</w:t>
      </w:r>
    </w:p>
    <w:p>
      <w:pPr>
        <w:widowControl w:val="0"/>
        <w:numPr>
          <w:ilvl w:val="0"/>
          <w:numId w:val="0"/>
        </w:numPr>
        <w:jc w:val="both"/>
        <w:rPr>
          <w:rFonts w:hint="eastAsia"/>
        </w:rPr>
      </w:pPr>
      <w:r>
        <w:rPr>
          <w:rFonts w:hint="eastAsia"/>
        </w:rPr>
        <w:t>Then he affirmed the Lord to be "our God" and that He was "with him and his people" (vv. 10-12).</w:t>
      </w:r>
    </w:p>
    <w:p>
      <w:pPr>
        <w:widowControl w:val="0"/>
        <w:numPr>
          <w:ilvl w:val="0"/>
          <w:numId w:val="0"/>
        </w:numPr>
        <w:jc w:val="both"/>
        <w:rPr>
          <w:rFonts w:hint="eastAsia"/>
        </w:rPr>
      </w:pPr>
      <w:r>
        <w:rPr>
          <w:rFonts w:hint="eastAsia"/>
        </w:rPr>
        <w:t>然后他肯定主是“我们的上帝”，并且祂“与他和他的百姓同在”（第10-12节）。</w:t>
      </w:r>
    </w:p>
    <w:p>
      <w:pPr>
        <w:widowControl w:val="0"/>
        <w:numPr>
          <w:ilvl w:val="0"/>
          <w:numId w:val="0"/>
        </w:numPr>
        <w:jc w:val="both"/>
        <w:rPr>
          <w:rFonts w:hint="eastAsia"/>
        </w:rPr>
      </w:pPr>
      <w:r>
        <w:rPr>
          <w:rFonts w:hint="eastAsia"/>
        </w:rPr>
        <w:t>But Jeroboam heeded not, but forced the battle upon them.</w:t>
      </w:r>
    </w:p>
    <w:p>
      <w:pPr>
        <w:widowControl w:val="0"/>
        <w:numPr>
          <w:ilvl w:val="0"/>
          <w:numId w:val="0"/>
        </w:numPr>
        <w:jc w:val="both"/>
        <w:rPr>
          <w:rFonts w:hint="eastAsia"/>
        </w:rPr>
      </w:pPr>
      <w:r>
        <w:rPr>
          <w:rFonts w:hint="eastAsia"/>
        </w:rPr>
        <w:t>但耶罗波安不听，反而强迫他们作战。</w:t>
      </w:r>
    </w:p>
    <w:p>
      <w:pPr>
        <w:widowControl w:val="0"/>
        <w:numPr>
          <w:ilvl w:val="0"/>
          <w:numId w:val="0"/>
        </w:numPr>
        <w:jc w:val="both"/>
        <w:rPr>
          <w:rFonts w:hint="eastAsia"/>
        </w:rPr>
      </w:pPr>
      <w:r>
        <w:rPr>
          <w:rFonts w:hint="eastAsia"/>
        </w:rPr>
        <w:t>"Abijah and his people slew them with a great slaughter" (v. 17), "because they relied upon the Lord God of their fathers" (v. 18).</w:t>
      </w:r>
    </w:p>
    <w:p>
      <w:pPr>
        <w:widowControl w:val="0"/>
        <w:numPr>
          <w:ilvl w:val="0"/>
          <w:numId w:val="0"/>
        </w:numPr>
        <w:jc w:val="both"/>
        <w:rPr>
          <w:rFonts w:hint="eastAsia"/>
        </w:rPr>
      </w:pPr>
      <w:r>
        <w:rPr>
          <w:rFonts w:hint="eastAsia"/>
        </w:rPr>
        <w:t>“亚比雅和他的百姓大大击杀他们”（第17节），“因为他们倚靠耶和华他们列祖的上帝”（第18节）。</w:t>
      </w:r>
    </w:p>
    <w:p>
      <w:pPr>
        <w:widowControl w:val="0"/>
        <w:numPr>
          <w:ilvl w:val="0"/>
          <w:numId w:val="0"/>
        </w:numPr>
        <w:jc w:val="both"/>
        <w:rPr>
          <w:rFonts w:hint="eastAsia"/>
        </w:rPr>
      </w:pPr>
      <w:r>
        <w:rPr>
          <w:rFonts w:hint="eastAsia"/>
        </w:rPr>
        <w:t>Yet of this same Abijah it is said. "he walked in all the sins of his father," etc. (1 Kings 15:3).Unregenerate men may rely upon God, depend upon Christ, rest on His promise, and plead his covenant.</w:t>
      </w:r>
    </w:p>
    <w:p>
      <w:pPr>
        <w:widowControl w:val="0"/>
        <w:numPr>
          <w:ilvl w:val="0"/>
          <w:numId w:val="0"/>
        </w:numPr>
        <w:jc w:val="both"/>
        <w:rPr>
          <w:rFonts w:hint="eastAsia"/>
        </w:rPr>
      </w:pPr>
      <w:r>
        <w:rPr>
          <w:rFonts w:hint="eastAsia"/>
        </w:rPr>
        <w:t>然而，论到这同一位亚比雅，经上却说：“他行他父亲所行的一切罪孽”等等（列王纪上 15:3）。未重生的人可能倚靠上帝，依赖基督，安息在祂的应许上，并祈求祂的约。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people of Nineveh (who were heathen) believed God" (Jonah 3:5).</w:t>
      </w:r>
    </w:p>
    <w:p>
      <w:pPr>
        <w:widowControl w:val="0"/>
        <w:numPr>
          <w:ilvl w:val="0"/>
          <w:numId w:val="0"/>
        </w:numPr>
        <w:jc w:val="both"/>
        <w:rPr>
          <w:rFonts w:hint="eastAsia"/>
        </w:rPr>
      </w:pPr>
      <w:r>
        <w:rPr>
          <w:rFonts w:hint="eastAsia"/>
        </w:rPr>
        <w:t>“尼尼微人（他们是外邦人）信服上帝”（约拿书 3:5）。</w:t>
      </w:r>
    </w:p>
    <w:p>
      <w:pPr>
        <w:widowControl w:val="0"/>
        <w:numPr>
          <w:ilvl w:val="0"/>
          <w:numId w:val="0"/>
        </w:numPr>
        <w:jc w:val="both"/>
        <w:rPr>
          <w:rFonts w:hint="eastAsia"/>
        </w:rPr>
      </w:pPr>
      <w:r>
        <w:rPr>
          <w:rFonts w:hint="eastAsia"/>
        </w:rPr>
        <w:t>This is striking, for the God of Heaven was a stranger to them, and His prophet a man whom they knew not—why then should they trust his message?</w:t>
      </w:r>
    </w:p>
    <w:p>
      <w:pPr>
        <w:widowControl w:val="0"/>
        <w:numPr>
          <w:ilvl w:val="0"/>
          <w:numId w:val="0"/>
        </w:numPr>
        <w:jc w:val="both"/>
        <w:rPr>
          <w:rFonts w:hint="eastAsia"/>
        </w:rPr>
      </w:pPr>
      <w:r>
        <w:rPr>
          <w:rFonts w:hint="eastAsia"/>
        </w:rPr>
        <w:t>这令人震惊，因为天上的上帝对他们来说是陌生的，祂的先知也是他们不认识的人——那么他们为什么会相信他的信息呢？</w:t>
      </w:r>
    </w:p>
    <w:p>
      <w:pPr>
        <w:widowControl w:val="0"/>
        <w:numPr>
          <w:ilvl w:val="0"/>
          <w:numId w:val="0"/>
        </w:numPr>
        <w:jc w:val="both"/>
        <w:rPr>
          <w:rFonts w:hint="eastAsia"/>
        </w:rPr>
      </w:pPr>
      <w:r>
        <w:rPr>
          <w:rFonts w:hint="eastAsia"/>
        </w:rPr>
        <w:t>Moreover, it was not a promise, but a threatening, which they believed.</w:t>
      </w:r>
    </w:p>
    <w:p>
      <w:pPr>
        <w:widowControl w:val="0"/>
        <w:numPr>
          <w:ilvl w:val="0"/>
          <w:numId w:val="0"/>
        </w:numPr>
        <w:jc w:val="both"/>
        <w:rPr>
          <w:rFonts w:hint="eastAsia"/>
        </w:rPr>
      </w:pPr>
      <w:r>
        <w:rPr>
          <w:rFonts w:hint="eastAsia"/>
        </w:rPr>
        <w:t>此外，他们相信的不是一个应许，而是一个威胁。</w:t>
      </w:r>
    </w:p>
    <w:p>
      <w:pPr>
        <w:widowControl w:val="0"/>
        <w:numPr>
          <w:ilvl w:val="0"/>
          <w:numId w:val="0"/>
        </w:numPr>
        <w:jc w:val="both"/>
        <w:rPr>
          <w:rFonts w:hint="eastAsia"/>
        </w:rPr>
      </w:pPr>
      <w:r>
        <w:rPr>
          <w:rFonts w:hint="eastAsia"/>
        </w:rPr>
        <w:t>How much easier then is it for a people now living under the Gospel to apply to themselves a promise, than the heathen a terrible threat!</w:t>
      </w:r>
    </w:p>
    <w:p>
      <w:pPr>
        <w:widowControl w:val="0"/>
        <w:numPr>
          <w:ilvl w:val="0"/>
          <w:numId w:val="0"/>
        </w:numPr>
        <w:jc w:val="both"/>
        <w:rPr>
          <w:rFonts w:hint="eastAsia"/>
        </w:rPr>
      </w:pPr>
      <w:r>
        <w:rPr>
          <w:rFonts w:hint="eastAsia"/>
        </w:rPr>
        <w:t>那么，现在生活在福音之下的人，将一个应许应用于自己，比异教徒将一个可怕的威胁应用于自己，要容易多少呢！</w:t>
      </w:r>
    </w:p>
    <w:p>
      <w:pPr>
        <w:widowControl w:val="0"/>
        <w:numPr>
          <w:ilvl w:val="0"/>
          <w:numId w:val="0"/>
        </w:numPr>
        <w:jc w:val="both"/>
        <w:rPr>
          <w:rFonts w:hint="eastAsia"/>
        </w:rPr>
      </w:pPr>
      <w:r>
        <w:rPr>
          <w:rFonts w:hint="eastAsia"/>
        </w:rPr>
        <w:t>"In applying a threatening we are like to meet with more opposition, both from within and from without.</w:t>
      </w:r>
    </w:p>
    <w:p>
      <w:pPr>
        <w:widowControl w:val="0"/>
        <w:numPr>
          <w:ilvl w:val="0"/>
          <w:numId w:val="0"/>
        </w:numPr>
        <w:jc w:val="both"/>
        <w:rPr>
          <w:rFonts w:hint="eastAsia"/>
        </w:rPr>
      </w:pPr>
      <w:r>
        <w:rPr>
          <w:rFonts w:hint="eastAsia"/>
        </w:rPr>
        <w:t>“在应用一个威胁时，我们很可能会遇到来自内部和外部的更多反对。</w:t>
      </w:r>
    </w:p>
    <w:p>
      <w:pPr>
        <w:widowControl w:val="0"/>
        <w:numPr>
          <w:ilvl w:val="0"/>
          <w:numId w:val="0"/>
        </w:numPr>
        <w:jc w:val="both"/>
        <w:rPr>
          <w:rFonts w:hint="eastAsia"/>
        </w:rPr>
      </w:pPr>
      <w:r>
        <w:rPr>
          <w:rFonts w:hint="eastAsia"/>
        </w:rPr>
        <w:t>From within, for a threatening is like a bitter pill, the bitterness of death is in it; no wonder if that hardly goes down.</w:t>
      </w:r>
    </w:p>
    <w:p>
      <w:pPr>
        <w:widowControl w:val="0"/>
        <w:numPr>
          <w:ilvl w:val="0"/>
          <w:numId w:val="0"/>
        </w:numPr>
        <w:jc w:val="both"/>
        <w:rPr>
          <w:rFonts w:hint="eastAsia"/>
        </w:rPr>
      </w:pPr>
      <w:r>
        <w:rPr>
          <w:rFonts w:hint="eastAsia"/>
        </w:rPr>
        <w:t>从内部来说，因为威胁就像一剂苦药，其中蕴含着死亡的苦涩；难怪它难以咽下。</w:t>
      </w:r>
    </w:p>
    <w:p>
      <w:pPr>
        <w:widowControl w:val="0"/>
        <w:numPr>
          <w:ilvl w:val="0"/>
          <w:numId w:val="0"/>
        </w:numPr>
        <w:jc w:val="both"/>
        <w:rPr>
          <w:rFonts w:hint="eastAsia"/>
        </w:rPr>
      </w:pPr>
      <w:r>
        <w:rPr>
          <w:rFonts w:hint="eastAsia"/>
        </w:rPr>
        <w:t>From without too, for Satan will be ready to raise opposition: he is afraid to have men startled, lest the sense of their misery denounced in the threatening should rouse them up to seek how they may make an escape.</w:t>
      </w:r>
    </w:p>
    <w:p>
      <w:pPr>
        <w:widowControl w:val="0"/>
        <w:numPr>
          <w:ilvl w:val="0"/>
          <w:numId w:val="0"/>
        </w:numPr>
        <w:jc w:val="both"/>
        <w:rPr>
          <w:rFonts w:hint="eastAsia"/>
        </w:rPr>
      </w:pPr>
      <w:r>
        <w:rPr>
          <w:rFonts w:hint="eastAsia"/>
        </w:rPr>
        <w:t>从外部来说也是如此，因为撒但会准备好制造反对：他害怕人们受到惊吓，唯恐他们在威胁中所宣告的苦难感会激起他们去寻求逃脱的方法。</w:t>
      </w:r>
    </w:p>
    <w:p>
      <w:pPr>
        <w:widowControl w:val="0"/>
        <w:numPr>
          <w:ilvl w:val="0"/>
          <w:numId w:val="0"/>
        </w:numPr>
        <w:jc w:val="both"/>
        <w:rPr>
          <w:rFonts w:hint="eastAsia"/>
        </w:rPr>
      </w:pPr>
      <w:r>
        <w:rPr>
          <w:rFonts w:hint="eastAsia"/>
        </w:rPr>
        <w:t>He is more sure of them while they are secure, and will labour to keep them off the threatening, lest it should awaken them from dreams of peace and happiness, while they are sleeping in his very jaws.</w:t>
      </w:r>
    </w:p>
    <w:p>
      <w:pPr>
        <w:widowControl w:val="0"/>
        <w:numPr>
          <w:ilvl w:val="0"/>
          <w:numId w:val="0"/>
        </w:numPr>
        <w:jc w:val="both"/>
        <w:rPr>
          <w:rFonts w:hint="eastAsia"/>
        </w:rPr>
      </w:pPr>
      <w:r>
        <w:rPr>
          <w:rFonts w:hint="eastAsia"/>
        </w:rPr>
        <w:t>当他们安逸时，他更有把握控制他们，并且会努力使他们远离威胁，免得威胁将他们从和平幸福的梦中唤醒，而他们正睡在他的血盆大口之中。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in applying a promise, an unregenerate man ordinarily meets with no opposition.</w:t>
      </w:r>
    </w:p>
    <w:p>
      <w:pPr>
        <w:widowControl w:val="0"/>
        <w:numPr>
          <w:ilvl w:val="0"/>
          <w:numId w:val="0"/>
        </w:numPr>
        <w:jc w:val="both"/>
        <w:rPr>
          <w:rFonts w:hint="eastAsia"/>
        </w:rPr>
      </w:pPr>
      <w:r>
        <w:rPr>
          <w:rFonts w:hint="eastAsia"/>
        </w:rPr>
        <w:t>“但是现在，在应用一个应许时，一个未重生的人通常不会遇到任何反对。</w:t>
      </w:r>
    </w:p>
    <w:p>
      <w:pPr>
        <w:widowControl w:val="0"/>
        <w:numPr>
          <w:ilvl w:val="0"/>
          <w:numId w:val="0"/>
        </w:numPr>
        <w:jc w:val="both"/>
        <w:rPr>
          <w:rFonts w:hint="eastAsia"/>
        </w:rPr>
      </w:pPr>
      <w:r>
        <w:rPr>
          <w:rFonts w:hint="eastAsia"/>
        </w:rPr>
        <w:t>Not from within, for the promise is all sweetness; the promise of pardon and life is the very marrow, the quintessence of the Gospel.</w:t>
      </w:r>
    </w:p>
    <w:p>
      <w:pPr>
        <w:widowControl w:val="0"/>
        <w:numPr>
          <w:ilvl w:val="0"/>
          <w:numId w:val="0"/>
        </w:numPr>
        <w:jc w:val="both"/>
        <w:rPr>
          <w:rFonts w:hint="eastAsia"/>
        </w:rPr>
      </w:pPr>
      <w:r>
        <w:rPr>
          <w:rFonts w:hint="eastAsia"/>
        </w:rPr>
        <w:t>并非来自内心，因为应许全然甘甜；赦免和生命的应许正是福音的精髓、精华。</w:t>
      </w:r>
    </w:p>
    <w:p>
      <w:pPr>
        <w:widowControl w:val="0"/>
        <w:numPr>
          <w:ilvl w:val="0"/>
          <w:numId w:val="0"/>
        </w:numPr>
        <w:jc w:val="both"/>
        <w:rPr>
          <w:rFonts w:hint="eastAsia"/>
        </w:rPr>
      </w:pPr>
      <w:r>
        <w:rPr>
          <w:rFonts w:hint="eastAsia"/>
        </w:rPr>
        <w:t>No wonder if they be ready to swallow it down greedily.</w:t>
      </w:r>
    </w:p>
    <w:p>
      <w:pPr>
        <w:widowControl w:val="0"/>
        <w:numPr>
          <w:ilvl w:val="0"/>
          <w:numId w:val="0"/>
        </w:numPr>
        <w:jc w:val="both"/>
        <w:rPr>
          <w:rFonts w:hint="eastAsia"/>
        </w:rPr>
      </w:pPr>
      <w:r>
        <w:rPr>
          <w:rFonts w:hint="eastAsia"/>
        </w:rPr>
        <w:t>难怪他们会急切地吞下它。</w:t>
      </w:r>
    </w:p>
    <w:p>
      <w:pPr>
        <w:widowControl w:val="0"/>
        <w:numPr>
          <w:ilvl w:val="0"/>
          <w:numId w:val="0"/>
        </w:numPr>
        <w:jc w:val="both"/>
        <w:rPr>
          <w:rFonts w:hint="eastAsia"/>
        </w:rPr>
      </w:pPr>
      <w:r>
        <w:rPr>
          <w:rFonts w:hint="eastAsia"/>
        </w:rPr>
        <w:t>And Satan will be so far from opposing, that he will rather encourage and assist one who has no interest in the promise, to apply it; for this he knows will be the way to fix and settle them in their natural condition.</w:t>
      </w:r>
    </w:p>
    <w:p>
      <w:pPr>
        <w:widowControl w:val="0"/>
        <w:numPr>
          <w:ilvl w:val="0"/>
          <w:numId w:val="0"/>
        </w:numPr>
        <w:jc w:val="both"/>
        <w:rPr>
          <w:rFonts w:hint="eastAsia"/>
        </w:rPr>
      </w:pPr>
      <w:r>
        <w:rPr>
          <w:rFonts w:hint="eastAsia"/>
        </w:rPr>
        <w:t>撒但非但不会反对，反而会鼓励和帮助一个对这应许没有兴趣的人去应用它；因为他知道这将是使他们固定并安顿在他们自然状况中的方法。</w:t>
      </w:r>
    </w:p>
    <w:p>
      <w:pPr>
        <w:widowControl w:val="0"/>
        <w:numPr>
          <w:ilvl w:val="0"/>
          <w:numId w:val="0"/>
        </w:numPr>
        <w:jc w:val="both"/>
        <w:rPr>
          <w:rFonts w:hint="eastAsia"/>
        </w:rPr>
      </w:pPr>
      <w:r>
        <w:rPr>
          <w:rFonts w:hint="eastAsia"/>
        </w:rPr>
        <w:t>A promise misapplied will be a seal upon the sepulchre, making them sure in the grave of sin, wherein they lay dead and rotting.</w:t>
      </w:r>
    </w:p>
    <w:p>
      <w:pPr>
        <w:widowControl w:val="0"/>
        <w:numPr>
          <w:ilvl w:val="0"/>
          <w:numId w:val="0"/>
        </w:numPr>
        <w:jc w:val="both"/>
        <w:rPr>
          <w:rFonts w:hint="eastAsia"/>
        </w:rPr>
      </w:pPr>
      <w:r>
        <w:rPr>
          <w:rFonts w:hint="eastAsia"/>
        </w:rPr>
        <w:t>一个被误用的应许，将成为坟墓上的封印，使他们在罪的坟墓中更加确定，他们在其中死寂腐烂。</w:t>
      </w:r>
    </w:p>
    <w:p>
      <w:pPr>
        <w:widowControl w:val="0"/>
        <w:numPr>
          <w:ilvl w:val="0"/>
          <w:numId w:val="0"/>
        </w:numPr>
        <w:jc w:val="both"/>
        <w:rPr>
          <w:rFonts w:hint="eastAsia"/>
        </w:rPr>
      </w:pPr>
      <w:r>
        <w:rPr>
          <w:rFonts w:hint="eastAsia"/>
        </w:rPr>
        <w:t>Therefore if unregenerate men may apply a threatening, which is in these respects more difficult, as appears they may by the case of the Ninevites, why may they not be apt to apply (appropriate) a Gospel promise when they are not like to meet with difficulty and opposition?" (David Clarkson, 1680, for some time copastor with J. Owen; to whom we are indebted for much of the above.)</w:t>
      </w:r>
    </w:p>
    <w:p>
      <w:pPr>
        <w:widowControl w:val="0"/>
        <w:numPr>
          <w:ilvl w:val="0"/>
          <w:numId w:val="0"/>
        </w:numPr>
        <w:jc w:val="both"/>
        <w:rPr>
          <w:rFonts w:hint="eastAsia"/>
        </w:rPr>
      </w:pPr>
      <w:r>
        <w:rPr>
          <w:rFonts w:hint="eastAsia"/>
        </w:rPr>
        <w:t>因此，如果未重生的人可以应用一个在这些方面更困难的威胁，正如尼尼微人的例子所表明的那样，那么当他们不太可能遇到困难和反对时，他们为什么不倾向于应用（占有）一个福音的应许呢？”（大卫·克拉克森，1680年，曾一度与约翰·欧文同工；我们对上述大部分内容都归功于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most solemn example of those having faith, but not a saving one, is seen in the stony-ground hearers, of whom Christ said, "which for a while believe"(Luke 8:13).</w:t>
      </w:r>
    </w:p>
    <w:p>
      <w:pPr>
        <w:widowControl w:val="0"/>
        <w:numPr>
          <w:ilvl w:val="0"/>
          <w:numId w:val="0"/>
        </w:numPr>
        <w:jc w:val="both"/>
        <w:rPr>
          <w:rFonts w:hint="eastAsia"/>
        </w:rPr>
      </w:pPr>
      <w:r>
        <w:rPr>
          <w:rFonts w:hint="eastAsia"/>
        </w:rPr>
        <w:t>另一个最庄严的例子，是那些有信心却没有得救信心的，见于石头地上的听众，基督论到他们说：“他们暂时相信”（路加福音 8:13）。</w:t>
      </w:r>
    </w:p>
    <w:p>
      <w:pPr>
        <w:widowControl w:val="0"/>
        <w:numPr>
          <w:ilvl w:val="0"/>
          <w:numId w:val="0"/>
        </w:numPr>
        <w:jc w:val="both"/>
        <w:rPr>
          <w:rFonts w:hint="eastAsia"/>
        </w:rPr>
      </w:pPr>
      <w:r>
        <w:rPr>
          <w:rFonts w:hint="eastAsia"/>
        </w:rPr>
        <w:t>Concerning this class the Lord declared that they hear the Word and "with joy receiveth it" (Matt. 13:20).</w:t>
      </w:r>
    </w:p>
    <w:p>
      <w:pPr>
        <w:widowControl w:val="0"/>
        <w:numPr>
          <w:ilvl w:val="0"/>
          <w:numId w:val="0"/>
        </w:numPr>
        <w:jc w:val="both"/>
        <w:rPr>
          <w:rFonts w:hint="eastAsia"/>
        </w:rPr>
      </w:pPr>
      <w:r>
        <w:rPr>
          <w:rFonts w:hint="eastAsia"/>
        </w:rPr>
        <w:t>关于这类人，主宣告说他们听了道，并且“欢喜领受”（马太福音 13:20）。</w:t>
      </w:r>
    </w:p>
    <w:p>
      <w:pPr>
        <w:widowControl w:val="0"/>
        <w:numPr>
          <w:ilvl w:val="0"/>
          <w:numId w:val="0"/>
        </w:numPr>
        <w:jc w:val="both"/>
        <w:rPr>
          <w:rFonts w:hint="eastAsia"/>
        </w:rPr>
      </w:pPr>
      <w:r>
        <w:rPr>
          <w:rFonts w:hint="eastAsia"/>
        </w:rPr>
        <w:t>How many such have we met and known: happy souls with radiant faces, exuberant spirits, full of zeal that others too may enter into the bliss which they have found.</w:t>
      </w:r>
    </w:p>
    <w:p>
      <w:pPr>
        <w:widowControl w:val="0"/>
        <w:numPr>
          <w:ilvl w:val="0"/>
          <w:numId w:val="0"/>
        </w:numPr>
        <w:jc w:val="both"/>
        <w:rPr>
          <w:rFonts w:hint="eastAsia"/>
        </w:rPr>
      </w:pPr>
      <w:r>
        <w:rPr>
          <w:rFonts w:hint="eastAsia"/>
        </w:rPr>
        <w:t>我们遇到并认识了多少这样的人：快乐的灵魂，容光焕发，精神饱满，充满热心，希望别人也能进入他们所找到的福乐之中。</w:t>
      </w:r>
    </w:p>
    <w:p>
      <w:pPr>
        <w:widowControl w:val="0"/>
        <w:numPr>
          <w:ilvl w:val="0"/>
          <w:numId w:val="0"/>
        </w:numPr>
        <w:jc w:val="both"/>
        <w:rPr>
          <w:rFonts w:hint="eastAsia"/>
        </w:rPr>
      </w:pPr>
      <w:r>
        <w:rPr>
          <w:rFonts w:hint="eastAsia"/>
        </w:rPr>
        <w:t>How difficult it is to distinguish such from genuine Christians—the good-ground hearers.</w:t>
      </w:r>
    </w:p>
    <w:p>
      <w:pPr>
        <w:widowControl w:val="0"/>
        <w:numPr>
          <w:ilvl w:val="0"/>
          <w:numId w:val="0"/>
        </w:numPr>
        <w:jc w:val="both"/>
        <w:rPr>
          <w:rFonts w:hint="eastAsia"/>
        </w:rPr>
      </w:pPr>
      <w:r>
        <w:rPr>
          <w:rFonts w:hint="eastAsia"/>
        </w:rPr>
        <w:t>要将这样的人与真正的基督徒——好土上的听众——区分开来是多么困难。</w:t>
      </w:r>
    </w:p>
    <w:p>
      <w:pPr>
        <w:widowControl w:val="0"/>
        <w:numPr>
          <w:ilvl w:val="0"/>
          <w:numId w:val="0"/>
        </w:numPr>
        <w:jc w:val="both"/>
        <w:rPr>
          <w:rFonts w:hint="eastAsia"/>
        </w:rPr>
      </w:pPr>
      <w:r>
        <w:rPr>
          <w:rFonts w:hint="eastAsia"/>
        </w:rPr>
        <w:t>The difference is not apparent; no, it lies beneath the surface—they have "not root in themselves" (Matt. 13:21): deep digging has to be done to discover this fact!</w:t>
      </w:r>
    </w:p>
    <w:p>
      <w:pPr>
        <w:widowControl w:val="0"/>
        <w:numPr>
          <w:ilvl w:val="0"/>
          <w:numId w:val="0"/>
        </w:numPr>
        <w:jc w:val="both"/>
        <w:rPr>
          <w:rFonts w:hint="eastAsia"/>
        </w:rPr>
      </w:pPr>
      <w:r>
        <w:rPr>
          <w:rFonts w:hint="eastAsia"/>
        </w:rPr>
        <w:t>差异并不明显；不，它隐藏在表面之下——他们“心里没有根”（马太福音 13:21）：必须深入挖掘才能发现这个事实！</w:t>
      </w:r>
    </w:p>
    <w:p>
      <w:pPr>
        <w:widowControl w:val="0"/>
        <w:numPr>
          <w:ilvl w:val="0"/>
          <w:numId w:val="0"/>
        </w:numPr>
        <w:jc w:val="both"/>
        <w:rPr>
          <w:rFonts w:hint="eastAsia"/>
        </w:rPr>
      </w:pPr>
      <w:r>
        <w:rPr>
          <w:rFonts w:hint="eastAsia"/>
        </w:rPr>
        <w:t>Have you searched yourself narrowly, my reader, to ascertain whether or no "the root of the matter" (Job 19:28) be in you?</w:t>
      </w:r>
    </w:p>
    <w:p>
      <w:pPr>
        <w:widowControl w:val="0"/>
        <w:numPr>
          <w:ilvl w:val="0"/>
          <w:numId w:val="0"/>
        </w:numPr>
        <w:jc w:val="both"/>
        <w:rPr>
          <w:rFonts w:hint="eastAsia"/>
        </w:rPr>
      </w:pPr>
      <w:r>
        <w:rPr>
          <w:rFonts w:hint="eastAsia"/>
        </w:rPr>
        <w:t>我的读者，你是否仔细省察过自己，以确定“事情的根源”（约伯记 19:28）是否在你里面呢？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refer now to another case which seems still more incredible.</w:t>
      </w:r>
    </w:p>
    <w:p>
      <w:pPr>
        <w:widowControl w:val="0"/>
        <w:numPr>
          <w:ilvl w:val="0"/>
          <w:numId w:val="0"/>
        </w:numPr>
        <w:jc w:val="both"/>
        <w:rPr>
          <w:rFonts w:hint="eastAsia"/>
        </w:rPr>
      </w:pPr>
      <w:r>
        <w:rPr>
          <w:rFonts w:hint="eastAsia"/>
        </w:rPr>
        <w:t>但是，现在让我们来看另一个似乎更令人难以置信的案例。</w:t>
      </w:r>
    </w:p>
    <w:p>
      <w:pPr>
        <w:widowControl w:val="0"/>
        <w:numPr>
          <w:ilvl w:val="0"/>
          <w:numId w:val="0"/>
        </w:numPr>
        <w:jc w:val="both"/>
        <w:rPr>
          <w:rFonts w:hint="eastAsia"/>
        </w:rPr>
      </w:pPr>
      <w:r>
        <w:rPr>
          <w:rFonts w:hint="eastAsia"/>
        </w:rPr>
        <w:t>There are those who are willing to take Christ as their Saviour, yet who are most reluctant to submit to Him as their Lord, to be at His command, to be governed by His laws.</w:t>
      </w:r>
    </w:p>
    <w:p>
      <w:pPr>
        <w:widowControl w:val="0"/>
        <w:numPr>
          <w:ilvl w:val="0"/>
          <w:numId w:val="0"/>
        </w:numPr>
        <w:jc w:val="both"/>
        <w:rPr>
          <w:rFonts w:hint="eastAsia"/>
        </w:rPr>
      </w:pPr>
      <w:r>
        <w:rPr>
          <w:rFonts w:hint="eastAsia"/>
        </w:rPr>
        <w:t>有些人愿意接受基督为他们的救主，却极不情愿顺服祂为主，听从祂的命令，受祂律法的管辖。</w:t>
      </w:r>
    </w:p>
    <w:p>
      <w:pPr>
        <w:widowControl w:val="0"/>
        <w:numPr>
          <w:ilvl w:val="0"/>
          <w:numId w:val="0"/>
        </w:numPr>
        <w:jc w:val="both"/>
        <w:rPr>
          <w:rFonts w:hint="eastAsia"/>
        </w:rPr>
      </w:pPr>
      <w:r>
        <w:rPr>
          <w:rFonts w:hint="eastAsia"/>
        </w:rPr>
        <w:t>Yet there are some unregenerate persons who acknowledge Christ as their Lord.</w:t>
      </w:r>
    </w:p>
    <w:p>
      <w:pPr>
        <w:widowControl w:val="0"/>
        <w:numPr>
          <w:ilvl w:val="0"/>
          <w:numId w:val="0"/>
        </w:numPr>
        <w:jc w:val="both"/>
        <w:rPr>
          <w:rFonts w:hint="eastAsia"/>
        </w:rPr>
      </w:pPr>
      <w:r>
        <w:rPr>
          <w:rFonts w:hint="eastAsia"/>
        </w:rPr>
        <w:t>然而，有些未重生的人承认基督是他们的主。</w:t>
      </w:r>
    </w:p>
    <w:p>
      <w:pPr>
        <w:widowControl w:val="0"/>
        <w:numPr>
          <w:ilvl w:val="0"/>
          <w:numId w:val="0"/>
        </w:numPr>
        <w:jc w:val="both"/>
        <w:rPr>
          <w:rFonts w:hint="eastAsia"/>
        </w:rPr>
      </w:pPr>
      <w:r>
        <w:rPr>
          <w:rFonts w:hint="eastAsia"/>
        </w:rPr>
        <w:t>Here is the Scripture proof of our assertion: "Many will say to me in that day, ‘Lord, Lord have we not prophesied in thy name? and in thy name have cast out devils? and in thy name done many wonderful works?’ and then will I profess unto them, ‘I never knew you: depart from me, ye that work iniquity’" (Matt. 7:22-23).</w:t>
      </w:r>
    </w:p>
    <w:p>
      <w:pPr>
        <w:widowControl w:val="0"/>
        <w:numPr>
          <w:ilvl w:val="0"/>
          <w:numId w:val="0"/>
        </w:numPr>
        <w:jc w:val="both"/>
        <w:rPr>
          <w:rFonts w:hint="eastAsia"/>
        </w:rPr>
      </w:pPr>
      <w:r>
        <w:rPr>
          <w:rFonts w:hint="eastAsia"/>
        </w:rPr>
        <w:t>这就是我们断言的圣经证据：“当那日必有许多人对我说：‘主啊，主啊，我们不是奉你的名传道，奉你的名赶鬼，奉你的名行许多异能吗？’我就明明地告诉他们说：‘我从来不认识你们，你们这些作恶的人，离开我去吧！’”（马太福音 7:22-23）。</w:t>
      </w:r>
    </w:p>
    <w:p>
      <w:pPr>
        <w:widowControl w:val="0"/>
        <w:numPr>
          <w:ilvl w:val="0"/>
          <w:numId w:val="0"/>
        </w:numPr>
        <w:jc w:val="both"/>
        <w:rPr>
          <w:rFonts w:hint="eastAsia"/>
        </w:rPr>
      </w:pPr>
      <w:r>
        <w:rPr>
          <w:rFonts w:hint="eastAsia"/>
        </w:rPr>
        <w:t>There is a large class ("many") who profess subjection to Christ as Lord, and who do many mighty works in His name: thus a people who can even show you their faith by their works, and yet it is not a saving one!</w:t>
      </w:r>
    </w:p>
    <w:p>
      <w:pPr>
        <w:widowControl w:val="0"/>
        <w:numPr>
          <w:ilvl w:val="0"/>
          <w:numId w:val="0"/>
        </w:numPr>
        <w:jc w:val="both"/>
        <w:rPr>
          <w:rFonts w:hint="eastAsia"/>
        </w:rPr>
      </w:pPr>
      <w:r>
        <w:rPr>
          <w:rFonts w:hint="eastAsia"/>
        </w:rPr>
        <w:t>有一大群人（“许多人”）宣称顺服基督为主，并奉祂的名行了许多大能的事：因此，这些人甚至可以用他们的行为向你显明他们的信心，然而这并非得救的信心！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impossible to say how far a non-saving faith may go, and how very closely it may resemble that faith which is saving.</w:t>
      </w:r>
    </w:p>
    <w:p>
      <w:pPr>
        <w:widowControl w:val="0"/>
        <w:numPr>
          <w:ilvl w:val="0"/>
          <w:numId w:val="0"/>
        </w:numPr>
        <w:jc w:val="both"/>
        <w:rPr>
          <w:rFonts w:hint="eastAsia"/>
        </w:rPr>
      </w:pPr>
      <w:r>
        <w:rPr>
          <w:rFonts w:hint="eastAsia"/>
        </w:rPr>
        <w:t>无法说一个非得救的信心能走多远，以及它与那得救的信心有多么相似。</w:t>
      </w:r>
    </w:p>
    <w:p>
      <w:pPr>
        <w:widowControl w:val="0"/>
        <w:numPr>
          <w:ilvl w:val="0"/>
          <w:numId w:val="0"/>
        </w:numPr>
        <w:jc w:val="both"/>
        <w:rPr>
          <w:rFonts w:hint="eastAsia"/>
        </w:rPr>
      </w:pPr>
      <w:r>
        <w:rPr>
          <w:rFonts w:hint="eastAsia"/>
        </w:rPr>
        <w:t>Saving faith has Christ for its object; so has a non-saving faith (John 2:23, 24).</w:t>
      </w:r>
    </w:p>
    <w:p>
      <w:pPr>
        <w:widowControl w:val="0"/>
        <w:numPr>
          <w:ilvl w:val="0"/>
          <w:numId w:val="0"/>
        </w:numPr>
        <w:jc w:val="both"/>
        <w:rPr>
          <w:rFonts w:hint="eastAsia"/>
        </w:rPr>
      </w:pPr>
      <w:r>
        <w:rPr>
          <w:rFonts w:hint="eastAsia"/>
        </w:rPr>
        <w:t>得救的信心以基督为对象；非得救的信心也是如此（约翰福音 2:23, 24）。</w:t>
      </w:r>
    </w:p>
    <w:p>
      <w:pPr>
        <w:widowControl w:val="0"/>
        <w:numPr>
          <w:ilvl w:val="0"/>
          <w:numId w:val="0"/>
        </w:numPr>
        <w:jc w:val="both"/>
        <w:rPr>
          <w:rFonts w:hint="eastAsia"/>
        </w:rPr>
      </w:pPr>
      <w:r>
        <w:rPr>
          <w:rFonts w:hint="eastAsia"/>
        </w:rPr>
        <w:t>Saving faith is wrought by the Holy Spirit; so is a non-saving faith (Heb. 6:4).</w:t>
      </w:r>
    </w:p>
    <w:p>
      <w:pPr>
        <w:widowControl w:val="0"/>
        <w:numPr>
          <w:ilvl w:val="0"/>
          <w:numId w:val="0"/>
        </w:numPr>
        <w:jc w:val="both"/>
        <w:rPr>
          <w:rFonts w:hint="eastAsia"/>
        </w:rPr>
      </w:pPr>
      <w:r>
        <w:rPr>
          <w:rFonts w:hint="eastAsia"/>
        </w:rPr>
        <w:t>得救的信心是圣灵所作的；非得救的信心也是如此（希伯来书 6:4）。</w:t>
      </w:r>
    </w:p>
    <w:p>
      <w:pPr>
        <w:widowControl w:val="0"/>
        <w:numPr>
          <w:ilvl w:val="0"/>
          <w:numId w:val="0"/>
        </w:numPr>
        <w:jc w:val="both"/>
        <w:rPr>
          <w:rFonts w:hint="eastAsia"/>
        </w:rPr>
      </w:pPr>
      <w:r>
        <w:rPr>
          <w:rFonts w:hint="eastAsia"/>
        </w:rPr>
        <w:t>Saving faith is produced by the Word of God; so also is a non-saving faith (Matt. 13:20, 21).</w:t>
      </w:r>
    </w:p>
    <w:p>
      <w:pPr>
        <w:widowControl w:val="0"/>
        <w:numPr>
          <w:ilvl w:val="0"/>
          <w:numId w:val="0"/>
        </w:numPr>
        <w:jc w:val="both"/>
        <w:rPr>
          <w:rFonts w:hint="eastAsia"/>
        </w:rPr>
      </w:pPr>
      <w:r>
        <w:rPr>
          <w:rFonts w:hint="eastAsia"/>
        </w:rPr>
        <w:t>得救的信心是由上帝的圣言产生的；非得救的信心也是如此（马太福音 13:20, 21）。</w:t>
      </w:r>
    </w:p>
    <w:p>
      <w:pPr>
        <w:widowControl w:val="0"/>
        <w:numPr>
          <w:ilvl w:val="0"/>
          <w:numId w:val="0"/>
        </w:numPr>
        <w:jc w:val="both"/>
        <w:rPr>
          <w:rFonts w:hint="eastAsia"/>
        </w:rPr>
      </w:pPr>
      <w:r>
        <w:rPr>
          <w:rFonts w:hint="eastAsia"/>
        </w:rPr>
        <w:t>Saving faith will make a man prepare for the coming of the Lord, so also will a non-saving: of both the foolish and wise virgins it is written, "then all those virgins arose, and trimmed their lamps" (Matt. 25:7).</w:t>
      </w:r>
    </w:p>
    <w:p>
      <w:pPr>
        <w:widowControl w:val="0"/>
        <w:numPr>
          <w:ilvl w:val="0"/>
          <w:numId w:val="0"/>
        </w:numPr>
        <w:jc w:val="both"/>
        <w:rPr>
          <w:rFonts w:hint="eastAsia"/>
        </w:rPr>
      </w:pPr>
      <w:r>
        <w:rPr>
          <w:rFonts w:hint="eastAsia"/>
        </w:rPr>
        <w:t>得救的信心会使人为迎接主的降临作好准备，非得救的信心也会如此：关于愚拙和聪明的童女，经上都记着说：“那时，那些童女都起来，预备她们的灯。”（马太福音 25:7）。</w:t>
      </w:r>
    </w:p>
    <w:p>
      <w:pPr>
        <w:widowControl w:val="0"/>
        <w:numPr>
          <w:ilvl w:val="0"/>
          <w:numId w:val="0"/>
        </w:numPr>
        <w:jc w:val="both"/>
        <w:rPr>
          <w:rFonts w:hint="eastAsia"/>
        </w:rPr>
      </w:pPr>
      <w:r>
        <w:rPr>
          <w:rFonts w:hint="eastAsia"/>
        </w:rPr>
        <w:t>Saving faith is accompanied with joy: so also is a non-saving faith (Matt. 13:20).</w:t>
      </w:r>
    </w:p>
    <w:p>
      <w:pPr>
        <w:widowControl w:val="0"/>
        <w:numPr>
          <w:ilvl w:val="0"/>
          <w:numId w:val="0"/>
        </w:numPr>
        <w:jc w:val="both"/>
        <w:rPr>
          <w:rFonts w:hint="eastAsia"/>
        </w:rPr>
      </w:pPr>
      <w:r>
        <w:rPr>
          <w:rFonts w:hint="eastAsia"/>
        </w:rPr>
        <w:t>得救的信心伴随着喜乐：非得救的信心也是如此（马太福音 13:20）。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some readers are ready to say, all of this is very unsettling, and if really heeded, most distressing.</w:t>
      </w:r>
    </w:p>
    <w:p>
      <w:pPr>
        <w:widowControl w:val="0"/>
        <w:numPr>
          <w:ilvl w:val="0"/>
          <w:numId w:val="0"/>
        </w:numPr>
        <w:jc w:val="both"/>
        <w:rPr>
          <w:rFonts w:hint="eastAsia"/>
        </w:rPr>
      </w:pPr>
      <w:r>
        <w:rPr>
          <w:rFonts w:hint="eastAsia"/>
        </w:rPr>
        <w:t>或许有些读者会说，这一切都非常令人不安，如果真的加以注意，更是令人痛苦。</w:t>
      </w:r>
    </w:p>
    <w:p>
      <w:pPr>
        <w:widowControl w:val="0"/>
        <w:numPr>
          <w:ilvl w:val="0"/>
          <w:numId w:val="0"/>
        </w:numPr>
        <w:jc w:val="both"/>
        <w:rPr>
          <w:rFonts w:hint="eastAsia"/>
        </w:rPr>
      </w:pPr>
      <w:r>
        <w:rPr>
          <w:rFonts w:hint="eastAsia"/>
        </w:rPr>
        <w:t>May God in His mercy grant that this article may have just these very effects on many who read it.</w:t>
      </w:r>
    </w:p>
    <w:p>
      <w:pPr>
        <w:widowControl w:val="0"/>
        <w:numPr>
          <w:ilvl w:val="0"/>
          <w:numId w:val="0"/>
        </w:numPr>
        <w:jc w:val="both"/>
        <w:rPr>
          <w:rFonts w:hint="eastAsia"/>
        </w:rPr>
      </w:pPr>
      <w:r>
        <w:rPr>
          <w:rFonts w:hint="eastAsia"/>
        </w:rPr>
        <w:t>愿上帝凭祂的怜悯，使这篇文章对许多阅读它的人产生 именно这些影响。</w:t>
      </w:r>
    </w:p>
    <w:p>
      <w:pPr>
        <w:widowControl w:val="0"/>
        <w:numPr>
          <w:ilvl w:val="0"/>
          <w:numId w:val="0"/>
        </w:numPr>
        <w:jc w:val="both"/>
        <w:rPr>
          <w:rFonts w:hint="eastAsia"/>
        </w:rPr>
      </w:pPr>
      <w:r>
        <w:rPr>
          <w:rFonts w:hint="eastAsia"/>
        </w:rPr>
        <w:t>0 if you value your soul, dismiss it not lightly.</w:t>
      </w:r>
    </w:p>
    <w:p>
      <w:pPr>
        <w:widowControl w:val="0"/>
        <w:numPr>
          <w:ilvl w:val="0"/>
          <w:numId w:val="0"/>
        </w:numPr>
        <w:jc w:val="both"/>
        <w:rPr>
          <w:rFonts w:hint="eastAsia"/>
        </w:rPr>
      </w:pPr>
      <w:r>
        <w:rPr>
          <w:rFonts w:hint="eastAsia"/>
        </w:rPr>
        <w:t>0 如果你珍视你的灵魂，不要轻易忽视它。</w:t>
      </w:r>
    </w:p>
    <w:p>
      <w:pPr>
        <w:widowControl w:val="0"/>
        <w:numPr>
          <w:ilvl w:val="0"/>
          <w:numId w:val="0"/>
        </w:numPr>
        <w:jc w:val="both"/>
        <w:rPr>
          <w:rFonts w:hint="eastAsia"/>
        </w:rPr>
      </w:pPr>
      <w:r>
        <w:rPr>
          <w:rFonts w:hint="eastAsia"/>
        </w:rPr>
        <w:t>If there be such a thing (and there is)as a faith in Christ which does not save, then how easy it is to be deceived about my faith!</w:t>
      </w:r>
    </w:p>
    <w:p>
      <w:pPr>
        <w:widowControl w:val="0"/>
        <w:numPr>
          <w:ilvl w:val="0"/>
          <w:numId w:val="0"/>
        </w:numPr>
        <w:jc w:val="both"/>
        <w:rPr>
          <w:rFonts w:hint="eastAsia"/>
        </w:rPr>
      </w:pPr>
      <w:r>
        <w:rPr>
          <w:rFonts w:hint="eastAsia"/>
        </w:rPr>
        <w:t>如果存在这样一种（而且确实存在）对基督的信心却不能使人得救，那么关于我的信心，我是多么容易受骗啊！</w:t>
      </w:r>
    </w:p>
    <w:p>
      <w:pPr>
        <w:widowControl w:val="0"/>
        <w:numPr>
          <w:ilvl w:val="0"/>
          <w:numId w:val="0"/>
        </w:numPr>
        <w:jc w:val="both"/>
        <w:rPr>
          <w:rFonts w:hint="eastAsia"/>
        </w:rPr>
      </w:pPr>
      <w:r>
        <w:rPr>
          <w:rFonts w:hint="eastAsia"/>
        </w:rPr>
        <w:t>It is not without reason that the Holy Spirit has so plainly cautioned us at this very point.</w:t>
      </w:r>
    </w:p>
    <w:p>
      <w:pPr>
        <w:widowControl w:val="0"/>
        <w:numPr>
          <w:ilvl w:val="0"/>
          <w:numId w:val="0"/>
        </w:numPr>
        <w:jc w:val="both"/>
        <w:rPr>
          <w:rFonts w:hint="eastAsia"/>
        </w:rPr>
      </w:pPr>
      <w:r>
        <w:rPr>
          <w:rFonts w:hint="eastAsia"/>
        </w:rPr>
        <w:t>圣灵在这一点上如此清楚地告诫我们，并非没有原因。</w:t>
      </w:r>
    </w:p>
    <w:p>
      <w:pPr>
        <w:widowControl w:val="0"/>
        <w:numPr>
          <w:ilvl w:val="0"/>
          <w:numId w:val="0"/>
        </w:numPr>
        <w:jc w:val="both"/>
        <w:rPr>
          <w:rFonts w:hint="eastAsia"/>
        </w:rPr>
      </w:pPr>
      <w:r>
        <w:rPr>
          <w:rFonts w:hint="eastAsia"/>
        </w:rPr>
        <w:t>"A deceived heart hath turned him aside" (Isa. 44:20).</w:t>
      </w:r>
    </w:p>
    <w:p>
      <w:pPr>
        <w:widowControl w:val="0"/>
        <w:numPr>
          <w:ilvl w:val="0"/>
          <w:numId w:val="0"/>
        </w:numPr>
        <w:jc w:val="both"/>
        <w:rPr>
          <w:rFonts w:hint="eastAsia"/>
        </w:rPr>
      </w:pPr>
      <w:r>
        <w:rPr>
          <w:rFonts w:hint="eastAsia"/>
        </w:rPr>
        <w:t>“被欺骗的心使他偏离”（以赛亚书 44:20）。</w:t>
      </w:r>
    </w:p>
    <w:p>
      <w:pPr>
        <w:widowControl w:val="0"/>
        <w:numPr>
          <w:ilvl w:val="0"/>
          <w:numId w:val="0"/>
        </w:numPr>
        <w:jc w:val="both"/>
        <w:rPr>
          <w:rFonts w:hint="eastAsia"/>
        </w:rPr>
      </w:pPr>
      <w:r>
        <w:rPr>
          <w:rFonts w:hint="eastAsia"/>
        </w:rPr>
        <w:t>"The pride of thine heart hath deceived thee" (Obad. 3).</w:t>
      </w:r>
    </w:p>
    <w:p>
      <w:pPr>
        <w:widowControl w:val="0"/>
        <w:numPr>
          <w:ilvl w:val="0"/>
          <w:numId w:val="0"/>
        </w:numPr>
        <w:jc w:val="both"/>
        <w:rPr>
          <w:rFonts w:hint="eastAsia"/>
        </w:rPr>
      </w:pPr>
      <w:r>
        <w:rPr>
          <w:rFonts w:hint="eastAsia"/>
        </w:rPr>
        <w:t>“你心中的骄傲欺骗了你”（俄巴底亚书 3）。</w:t>
      </w:r>
    </w:p>
    <w:p>
      <w:pPr>
        <w:widowControl w:val="0"/>
        <w:numPr>
          <w:ilvl w:val="0"/>
          <w:numId w:val="0"/>
        </w:numPr>
        <w:jc w:val="both"/>
        <w:rPr>
          <w:rFonts w:hint="eastAsia"/>
        </w:rPr>
      </w:pPr>
      <w:r>
        <w:rPr>
          <w:rFonts w:hint="eastAsia"/>
        </w:rPr>
        <w:t>"Take heed that ye be not deceived" (Luke 21:8).</w:t>
      </w:r>
    </w:p>
    <w:p>
      <w:pPr>
        <w:widowControl w:val="0"/>
        <w:numPr>
          <w:ilvl w:val="0"/>
          <w:numId w:val="0"/>
        </w:numPr>
        <w:jc w:val="both"/>
        <w:rPr>
          <w:rFonts w:hint="eastAsia"/>
        </w:rPr>
      </w:pPr>
      <w:r>
        <w:rPr>
          <w:rFonts w:hint="eastAsia"/>
        </w:rPr>
        <w:t>“你们要谨慎，免得受迷惑。”（路加福音 21:8）。</w:t>
      </w:r>
    </w:p>
    <w:p>
      <w:pPr>
        <w:widowControl w:val="0"/>
        <w:numPr>
          <w:ilvl w:val="0"/>
          <w:numId w:val="0"/>
        </w:numPr>
        <w:jc w:val="both"/>
        <w:rPr>
          <w:rFonts w:hint="eastAsia"/>
        </w:rPr>
      </w:pPr>
      <w:r>
        <w:rPr>
          <w:rFonts w:hint="eastAsia"/>
        </w:rPr>
        <w:t>"For if a man think himself to be something, when he is nothing, he deceiveth himself" (Gal. 6:3).</w:t>
      </w:r>
    </w:p>
    <w:p>
      <w:pPr>
        <w:widowControl w:val="0"/>
        <w:numPr>
          <w:ilvl w:val="0"/>
          <w:numId w:val="0"/>
        </w:numPr>
        <w:jc w:val="both"/>
        <w:rPr>
          <w:rFonts w:hint="eastAsia"/>
        </w:rPr>
      </w:pPr>
      <w:r>
        <w:rPr>
          <w:rFonts w:hint="eastAsia"/>
        </w:rPr>
        <w:t>“人若无有，自己还以为有，就是自欺了。”（加拉太书 6:3）。</w:t>
      </w:r>
    </w:p>
    <w:p>
      <w:pPr>
        <w:widowControl w:val="0"/>
        <w:numPr>
          <w:ilvl w:val="0"/>
          <w:numId w:val="0"/>
        </w:numPr>
        <w:jc w:val="both"/>
        <w:rPr>
          <w:rFonts w:hint="eastAsia"/>
        </w:rPr>
      </w:pPr>
      <w:r>
        <w:rPr>
          <w:rFonts w:hint="eastAsia"/>
        </w:rPr>
        <w:t>At no point does Satan use his cunning and power more tenaciously, and more successfully, than in getting people to believe that they have a saving faith when they have not.</w:t>
      </w:r>
    </w:p>
    <w:p>
      <w:pPr>
        <w:widowControl w:val="0"/>
        <w:numPr>
          <w:ilvl w:val="0"/>
          <w:numId w:val="0"/>
        </w:numPr>
        <w:jc w:val="both"/>
        <w:rPr>
          <w:rFonts w:hint="eastAsia"/>
        </w:rPr>
      </w:pPr>
      <w:r>
        <w:rPr>
          <w:rFonts w:hint="eastAsia"/>
        </w:rPr>
        <w:t>撒但在任何一点上，都没有比在使人们相信自己拥有得救的信心（而实际上没有）时，更顽固、更成功地使用他的诡诈和能力了。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Devil deceives more souls by this one thing than by all his other devices put together.</w:t>
      </w:r>
    </w:p>
    <w:p>
      <w:pPr>
        <w:widowControl w:val="0"/>
        <w:numPr>
          <w:ilvl w:val="0"/>
          <w:numId w:val="0"/>
        </w:numPr>
        <w:jc w:val="both"/>
        <w:rPr>
          <w:rFonts w:hint="eastAsia"/>
        </w:rPr>
      </w:pPr>
      <w:r>
        <w:rPr>
          <w:rFonts w:hint="eastAsia"/>
        </w:rPr>
        <w:t>魔鬼藉着这一件事欺骗的灵魂，比他所有其他诡计加起来还要多。</w:t>
      </w:r>
    </w:p>
    <w:p>
      <w:pPr>
        <w:widowControl w:val="0"/>
        <w:numPr>
          <w:ilvl w:val="0"/>
          <w:numId w:val="0"/>
        </w:numPr>
        <w:jc w:val="both"/>
        <w:rPr>
          <w:rFonts w:hint="eastAsia"/>
        </w:rPr>
      </w:pPr>
      <w:r>
        <w:rPr>
          <w:rFonts w:hint="eastAsia"/>
        </w:rPr>
        <w:t>Take this present article as an illustration.</w:t>
      </w:r>
    </w:p>
    <w:p>
      <w:pPr>
        <w:widowControl w:val="0"/>
        <w:numPr>
          <w:ilvl w:val="0"/>
          <w:numId w:val="0"/>
        </w:numPr>
        <w:jc w:val="both"/>
        <w:rPr>
          <w:rFonts w:hint="eastAsia"/>
        </w:rPr>
      </w:pPr>
      <w:r>
        <w:rPr>
          <w:rFonts w:hint="eastAsia"/>
        </w:rPr>
        <w:t>以这篇文章为例。</w:t>
      </w:r>
    </w:p>
    <w:p>
      <w:pPr>
        <w:widowControl w:val="0"/>
        <w:numPr>
          <w:ilvl w:val="0"/>
          <w:numId w:val="0"/>
        </w:numPr>
        <w:jc w:val="both"/>
        <w:rPr>
          <w:rFonts w:hint="eastAsia"/>
        </w:rPr>
      </w:pPr>
      <w:r>
        <w:rPr>
          <w:rFonts w:hint="eastAsia"/>
        </w:rPr>
        <w:t>How many a Satan-blinded soul will read it and then say, It does not apply to me; I know that my faith is a saving one!</w:t>
      </w:r>
    </w:p>
    <w:p>
      <w:pPr>
        <w:widowControl w:val="0"/>
        <w:numPr>
          <w:ilvl w:val="0"/>
          <w:numId w:val="0"/>
        </w:numPr>
        <w:jc w:val="both"/>
        <w:rPr>
          <w:rFonts w:hint="eastAsia"/>
        </w:rPr>
      </w:pPr>
      <w:r>
        <w:rPr>
          <w:rFonts w:hint="eastAsia"/>
        </w:rPr>
        <w:t>多少被撒但蒙蔽的灵魂会读到它，然后说，这不适用于我；我知道我的信心是得救的信心！</w:t>
      </w:r>
    </w:p>
    <w:p>
      <w:pPr>
        <w:widowControl w:val="0"/>
        <w:numPr>
          <w:ilvl w:val="0"/>
          <w:numId w:val="0"/>
        </w:numPr>
        <w:jc w:val="both"/>
        <w:rPr>
          <w:rFonts w:hint="eastAsia"/>
        </w:rPr>
      </w:pPr>
      <w:r>
        <w:rPr>
          <w:rFonts w:hint="eastAsia"/>
        </w:rPr>
        <w:t>It is in this way that the Devil turns aside the sharp point of God’s convicting Word, and secures his captives in their unbelief.</w:t>
      </w:r>
    </w:p>
    <w:p>
      <w:pPr>
        <w:widowControl w:val="0"/>
        <w:numPr>
          <w:ilvl w:val="0"/>
          <w:numId w:val="0"/>
        </w:numPr>
        <w:jc w:val="both"/>
        <w:rPr>
          <w:rFonts w:hint="eastAsia"/>
        </w:rPr>
      </w:pPr>
      <w:r>
        <w:rPr>
          <w:rFonts w:hint="eastAsia"/>
        </w:rPr>
        <w:t>魔鬼就是这样 desviando (转移) 上帝定罪之言的锋芒，并使他的俘虏稳固在他们的不信之中。</w:t>
      </w:r>
    </w:p>
    <w:p>
      <w:pPr>
        <w:widowControl w:val="0"/>
        <w:numPr>
          <w:ilvl w:val="0"/>
          <w:numId w:val="0"/>
        </w:numPr>
        <w:jc w:val="both"/>
        <w:rPr>
          <w:rFonts w:hint="eastAsia"/>
        </w:rPr>
      </w:pPr>
      <w:r>
        <w:rPr>
          <w:rFonts w:hint="eastAsia"/>
        </w:rPr>
        <w:t>He works in them a sense of false security, by persuading them that they are safe within the ark, and induces them to ignore the threatenings of the Word and appropriate only its comforting promises.</w:t>
      </w:r>
    </w:p>
    <w:p>
      <w:pPr>
        <w:widowControl w:val="0"/>
        <w:numPr>
          <w:ilvl w:val="0"/>
          <w:numId w:val="0"/>
        </w:numPr>
        <w:jc w:val="both"/>
        <w:rPr>
          <w:rFonts w:hint="eastAsia"/>
        </w:rPr>
      </w:pPr>
      <w:r>
        <w:rPr>
          <w:rFonts w:hint="eastAsia"/>
        </w:rPr>
        <w:t>他在他们里面制造一种虚假的安全感，说服他们相信自己在方舟里是安全的，并诱使他们忽略圣言的威吓，只攫取其安慰的应许。</w:t>
      </w:r>
    </w:p>
    <w:p>
      <w:pPr>
        <w:widowControl w:val="0"/>
        <w:numPr>
          <w:ilvl w:val="0"/>
          <w:numId w:val="0"/>
        </w:numPr>
        <w:jc w:val="both"/>
        <w:rPr>
          <w:rFonts w:hint="eastAsia"/>
        </w:rPr>
      </w:pPr>
      <w:r>
        <w:rPr>
          <w:rFonts w:hint="eastAsia"/>
        </w:rPr>
        <w:t>He dissuades them from heeding that most salutary exhortation, "Examine yourselves, whether ye be in the faith; prove your own selves" (2 Cor. 13:5).</w:t>
      </w:r>
    </w:p>
    <w:p>
      <w:pPr>
        <w:widowControl w:val="0"/>
        <w:numPr>
          <w:ilvl w:val="0"/>
          <w:numId w:val="0"/>
        </w:numPr>
        <w:jc w:val="both"/>
        <w:rPr>
          <w:rFonts w:hint="eastAsia"/>
        </w:rPr>
      </w:pPr>
      <w:r>
        <w:rPr>
          <w:rFonts w:hint="eastAsia"/>
        </w:rPr>
        <w:t>他劝阻他们不要听从那最有益的劝告：“你们总要自己省察有信心没有，也要自己试验。”（哥林多后书 13:5）。</w:t>
      </w:r>
    </w:p>
    <w:p>
      <w:pPr>
        <w:widowControl w:val="0"/>
        <w:numPr>
          <w:ilvl w:val="0"/>
          <w:numId w:val="0"/>
        </w:numPr>
        <w:jc w:val="both"/>
        <w:rPr>
          <w:rFonts w:hint="eastAsia"/>
        </w:rPr>
      </w:pPr>
      <w:r>
        <w:rPr>
          <w:rFonts w:hint="eastAsia"/>
        </w:rPr>
        <w:t>O my reader, heed that word now.</w:t>
      </w:r>
    </w:p>
    <w:p>
      <w:pPr>
        <w:widowControl w:val="0"/>
        <w:numPr>
          <w:ilvl w:val="0"/>
          <w:numId w:val="0"/>
        </w:numPr>
        <w:jc w:val="both"/>
        <w:rPr>
          <w:rFonts w:hint="eastAsia"/>
        </w:rPr>
      </w:pPr>
      <w:r>
        <w:rPr>
          <w:rFonts w:hint="eastAsia"/>
        </w:rPr>
        <w:t>哦，我的读者，现在就听从那话吧。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closing this first article we will endeavour to point out some of the particulars in which this non-saving faith is defective, and wherein it comes short of a faith which does save.</w:t>
      </w:r>
    </w:p>
    <w:p>
      <w:pPr>
        <w:widowControl w:val="0"/>
        <w:numPr>
          <w:ilvl w:val="0"/>
          <w:numId w:val="0"/>
        </w:numPr>
        <w:jc w:val="both"/>
        <w:rPr>
          <w:rFonts w:hint="eastAsia"/>
        </w:rPr>
      </w:pPr>
      <w:r>
        <w:rPr>
          <w:rFonts w:hint="eastAsia"/>
        </w:rPr>
        <w:t>在结束这第一篇文章时，我们将努力指出这种非得救信心在哪些方面存在缺陷，以及它在哪些方面不及那能使人得救的信心。</w:t>
      </w:r>
    </w:p>
    <w:p>
      <w:pPr>
        <w:widowControl w:val="0"/>
        <w:numPr>
          <w:ilvl w:val="0"/>
          <w:numId w:val="0"/>
        </w:numPr>
        <w:jc w:val="both"/>
        <w:rPr>
          <w:rFonts w:hint="eastAsia"/>
        </w:rPr>
      </w:pPr>
      <w:r>
        <w:rPr>
          <w:rFonts w:hint="eastAsia"/>
        </w:rPr>
        <w:t>First, with many it is because they are willing for Christ to save them from Hell, but are not willing for Him to save them from self.</w:t>
      </w:r>
    </w:p>
    <w:p>
      <w:pPr>
        <w:widowControl w:val="0"/>
        <w:numPr>
          <w:ilvl w:val="0"/>
          <w:numId w:val="0"/>
        </w:numPr>
        <w:jc w:val="both"/>
        <w:rPr>
          <w:rFonts w:hint="eastAsia"/>
        </w:rPr>
      </w:pPr>
      <w:r>
        <w:rPr>
          <w:rFonts w:hint="eastAsia"/>
        </w:rPr>
        <w:t>首先，对许多人来说，这是因为他们愿意基督拯救他们脱离地狱，却不愿意祂拯救他们脱离自我。</w:t>
      </w:r>
    </w:p>
    <w:p>
      <w:pPr>
        <w:widowControl w:val="0"/>
        <w:numPr>
          <w:ilvl w:val="0"/>
          <w:numId w:val="0"/>
        </w:numPr>
        <w:jc w:val="both"/>
        <w:rPr>
          <w:rFonts w:hint="eastAsia"/>
        </w:rPr>
      </w:pPr>
      <w:r>
        <w:rPr>
          <w:rFonts w:hint="eastAsia"/>
        </w:rPr>
        <w:t>They want to be delivered from the wrath to come, but they wish to retain their self-will and selfpleasing.</w:t>
      </w:r>
    </w:p>
    <w:p>
      <w:pPr>
        <w:widowControl w:val="0"/>
        <w:numPr>
          <w:ilvl w:val="0"/>
          <w:numId w:val="0"/>
        </w:numPr>
        <w:jc w:val="both"/>
        <w:rPr>
          <w:rFonts w:hint="eastAsia"/>
        </w:rPr>
      </w:pPr>
      <w:r>
        <w:rPr>
          <w:rFonts w:hint="eastAsia"/>
        </w:rPr>
        <w:t>他们想从将来的忿怒中得释放，却希望保留自己的任性和自我满足。</w:t>
      </w:r>
    </w:p>
    <w:p>
      <w:pPr>
        <w:widowControl w:val="0"/>
        <w:numPr>
          <w:ilvl w:val="0"/>
          <w:numId w:val="0"/>
        </w:numPr>
        <w:jc w:val="both"/>
        <w:rPr>
          <w:rFonts w:hint="eastAsia"/>
        </w:rPr>
      </w:pPr>
      <w:r>
        <w:rPr>
          <w:rFonts w:hint="eastAsia"/>
        </w:rPr>
        <w:t>But He will not be dictated unto: you must be saved on His terms, or not at all.</w:t>
      </w:r>
    </w:p>
    <w:p>
      <w:pPr>
        <w:widowControl w:val="0"/>
        <w:numPr>
          <w:ilvl w:val="0"/>
          <w:numId w:val="0"/>
        </w:numPr>
        <w:jc w:val="both"/>
        <w:rPr>
          <w:rFonts w:hint="eastAsia"/>
        </w:rPr>
      </w:pPr>
      <w:r>
        <w:rPr>
          <w:rFonts w:hint="eastAsia"/>
        </w:rPr>
        <w:t>但祂不受人摆布：你必须按照祂的条件得救，否则根本无法得救。</w:t>
      </w:r>
    </w:p>
    <w:p>
      <w:pPr>
        <w:widowControl w:val="0"/>
        <w:numPr>
          <w:ilvl w:val="0"/>
          <w:numId w:val="0"/>
        </w:numPr>
        <w:jc w:val="both"/>
        <w:rPr>
          <w:rFonts w:hint="eastAsia"/>
        </w:rPr>
      </w:pPr>
      <w:r>
        <w:rPr>
          <w:rFonts w:hint="eastAsia"/>
        </w:rPr>
        <w:t>When Christ saves, He saves from sin—from its power and pollution, and therefore from its guilt.</w:t>
      </w:r>
    </w:p>
    <w:p>
      <w:pPr>
        <w:widowControl w:val="0"/>
        <w:numPr>
          <w:ilvl w:val="0"/>
          <w:numId w:val="0"/>
        </w:numPr>
        <w:jc w:val="both"/>
        <w:rPr>
          <w:rFonts w:hint="eastAsia"/>
        </w:rPr>
      </w:pPr>
      <w:r>
        <w:rPr>
          <w:rFonts w:hint="eastAsia"/>
        </w:rPr>
        <w:t>当基督拯救时，祂是从罪中拯救——从罪的能力和污染中拯救，因此也从罪的罪咎中拯救。</w:t>
      </w:r>
    </w:p>
    <w:p>
      <w:pPr>
        <w:widowControl w:val="0"/>
        <w:numPr>
          <w:ilvl w:val="0"/>
          <w:numId w:val="0"/>
        </w:numPr>
        <w:jc w:val="both"/>
        <w:rPr>
          <w:rFonts w:hint="eastAsia"/>
        </w:rPr>
      </w:pPr>
      <w:r>
        <w:rPr>
          <w:rFonts w:hint="eastAsia"/>
        </w:rPr>
        <w:t>And the very essence of sin is the determination to have my own way (Isa. 53:6).</w:t>
      </w:r>
    </w:p>
    <w:p>
      <w:pPr>
        <w:widowControl w:val="0"/>
        <w:numPr>
          <w:ilvl w:val="0"/>
          <w:numId w:val="0"/>
        </w:numPr>
        <w:jc w:val="both"/>
        <w:rPr>
          <w:rFonts w:hint="eastAsia"/>
        </w:rPr>
      </w:pPr>
      <w:r>
        <w:rPr>
          <w:rFonts w:hint="eastAsia"/>
        </w:rPr>
        <w:t>罪的本质就是决心走自己的路（以赛亚书 53:6）。</w:t>
      </w:r>
    </w:p>
    <w:p>
      <w:pPr>
        <w:widowControl w:val="0"/>
        <w:numPr>
          <w:ilvl w:val="0"/>
          <w:numId w:val="0"/>
        </w:numPr>
        <w:jc w:val="both"/>
        <w:rPr>
          <w:rFonts w:hint="eastAsia"/>
        </w:rPr>
      </w:pPr>
      <w:r>
        <w:rPr>
          <w:rFonts w:hint="eastAsia"/>
        </w:rPr>
        <w:t>Where Christ saves, He subdues the spirit of self-will, and implants a genuine, a powerful, a lasting desire and determination to please Him.</w:t>
      </w:r>
    </w:p>
    <w:p>
      <w:pPr>
        <w:widowControl w:val="0"/>
        <w:numPr>
          <w:ilvl w:val="0"/>
          <w:numId w:val="0"/>
        </w:numPr>
        <w:jc w:val="both"/>
        <w:rPr>
          <w:rFonts w:hint="eastAsia"/>
        </w:rPr>
      </w:pPr>
      <w:r>
        <w:rPr>
          <w:rFonts w:hint="eastAsia"/>
        </w:rPr>
        <w:t>基督在哪里拯救，祂就在哪里制伏任性的灵，并植入一种真诚、强大、持久的愿望和决心来取悦祂。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many are never saved because they wish to divide Christ; they want to take Him as a Saviour, but are unwilling to subject themselves unto Him as their Lord.</w:t>
      </w:r>
    </w:p>
    <w:p>
      <w:pPr>
        <w:widowControl w:val="0"/>
        <w:numPr>
          <w:ilvl w:val="0"/>
          <w:numId w:val="0"/>
        </w:numPr>
        <w:jc w:val="both"/>
        <w:rPr>
          <w:rFonts w:hint="eastAsia"/>
        </w:rPr>
      </w:pPr>
      <w:r>
        <w:rPr>
          <w:rFonts w:hint="eastAsia"/>
        </w:rPr>
        <w:t>再者；许多人从未得救，因为他们希望分割基督；他们想接受祂为救主，却不愿意顺服祂为主。</w:t>
      </w:r>
    </w:p>
    <w:p>
      <w:pPr>
        <w:widowControl w:val="0"/>
        <w:numPr>
          <w:ilvl w:val="0"/>
          <w:numId w:val="0"/>
        </w:numPr>
        <w:jc w:val="both"/>
        <w:rPr>
          <w:rFonts w:hint="eastAsia"/>
        </w:rPr>
      </w:pPr>
      <w:r>
        <w:rPr>
          <w:rFonts w:hint="eastAsia"/>
        </w:rPr>
        <w:t>Or, if they are prepared to own Him as Lord, it is not as an absolute Lord.</w:t>
      </w:r>
    </w:p>
    <w:p>
      <w:pPr>
        <w:widowControl w:val="0"/>
        <w:numPr>
          <w:ilvl w:val="0"/>
          <w:numId w:val="0"/>
        </w:numPr>
        <w:jc w:val="both"/>
        <w:rPr>
          <w:rFonts w:hint="eastAsia"/>
        </w:rPr>
      </w:pPr>
      <w:r>
        <w:rPr>
          <w:rFonts w:hint="eastAsia"/>
        </w:rPr>
        <w:t>或者，如果他们准备承认祂为主，却不是作为绝对的主。</w:t>
      </w:r>
    </w:p>
    <w:p>
      <w:pPr>
        <w:widowControl w:val="0"/>
        <w:numPr>
          <w:ilvl w:val="0"/>
          <w:numId w:val="0"/>
        </w:numPr>
        <w:jc w:val="both"/>
        <w:rPr>
          <w:rFonts w:hint="eastAsia"/>
        </w:rPr>
      </w:pPr>
      <w:r>
        <w:rPr>
          <w:rFonts w:hint="eastAsia"/>
        </w:rPr>
        <w:t>But this cannot be: Christ will be either Lord of all, or He will not be Lord at all.</w:t>
      </w:r>
    </w:p>
    <w:p>
      <w:pPr>
        <w:widowControl w:val="0"/>
        <w:numPr>
          <w:ilvl w:val="0"/>
          <w:numId w:val="0"/>
        </w:numPr>
        <w:jc w:val="both"/>
        <w:rPr>
          <w:rFonts w:hint="eastAsia"/>
        </w:rPr>
      </w:pPr>
      <w:r>
        <w:rPr>
          <w:rFonts w:hint="eastAsia"/>
        </w:rPr>
        <w:t>但这不可能：基督要么是万有的主，要么根本不是主。</w:t>
      </w:r>
    </w:p>
    <w:p>
      <w:pPr>
        <w:widowControl w:val="0"/>
        <w:numPr>
          <w:ilvl w:val="0"/>
          <w:numId w:val="0"/>
        </w:numPr>
        <w:jc w:val="both"/>
        <w:rPr>
          <w:rFonts w:hint="eastAsia"/>
        </w:rPr>
      </w:pPr>
      <w:r>
        <w:rPr>
          <w:rFonts w:hint="eastAsia"/>
        </w:rPr>
        <w:t>But the vast majority of professing Christians would have Christ’s sovereignty limited at certain points; it must not entrench too far upon the liberty which some worldly lust or carnal interest demands.</w:t>
      </w:r>
    </w:p>
    <w:p>
      <w:pPr>
        <w:widowControl w:val="0"/>
        <w:numPr>
          <w:ilvl w:val="0"/>
          <w:numId w:val="0"/>
        </w:numPr>
        <w:jc w:val="both"/>
        <w:rPr>
          <w:rFonts w:hint="eastAsia"/>
        </w:rPr>
      </w:pPr>
      <w:r>
        <w:rPr>
          <w:rFonts w:hint="eastAsia"/>
        </w:rPr>
        <w:t>但是，绝大多数宣信的基督徒都希望基督的主权在某些方面受到限制；它绝不能过多地侵犯某些世俗情欲或肉体利益所要求的自由。</w:t>
      </w:r>
    </w:p>
    <w:p>
      <w:pPr>
        <w:widowControl w:val="0"/>
        <w:numPr>
          <w:ilvl w:val="0"/>
          <w:numId w:val="0"/>
        </w:numPr>
        <w:jc w:val="both"/>
        <w:rPr>
          <w:rFonts w:hint="eastAsia"/>
        </w:rPr>
      </w:pPr>
      <w:r>
        <w:rPr>
          <w:rFonts w:hint="eastAsia"/>
        </w:rPr>
        <w:t>His peace they covet, but His "yoke" is unwelcome.</w:t>
      </w:r>
    </w:p>
    <w:p>
      <w:pPr>
        <w:widowControl w:val="0"/>
        <w:numPr>
          <w:ilvl w:val="0"/>
          <w:numId w:val="0"/>
        </w:numPr>
        <w:jc w:val="both"/>
        <w:rPr>
          <w:rFonts w:hint="eastAsia"/>
        </w:rPr>
      </w:pPr>
      <w:r>
        <w:rPr>
          <w:rFonts w:hint="eastAsia"/>
        </w:rPr>
        <w:t>他们贪图祂的平安，却不欢迎祂的“轭”。</w:t>
      </w:r>
    </w:p>
    <w:p>
      <w:pPr>
        <w:widowControl w:val="0"/>
        <w:numPr>
          <w:ilvl w:val="0"/>
          <w:numId w:val="0"/>
        </w:numPr>
        <w:jc w:val="both"/>
        <w:rPr>
          <w:rFonts w:hint="eastAsia"/>
        </w:rPr>
      </w:pPr>
      <w:r>
        <w:rPr>
          <w:rFonts w:hint="eastAsia"/>
        </w:rPr>
        <w:t>Of all such Christ will yet say "But those mine enemies, which would not that I should reign over them, bring hither, and slay them before me" (Luke 19:27).</w:t>
      </w:r>
    </w:p>
    <w:p>
      <w:pPr>
        <w:widowControl w:val="0"/>
        <w:numPr>
          <w:ilvl w:val="0"/>
          <w:numId w:val="0"/>
        </w:numPr>
        <w:jc w:val="both"/>
        <w:rPr>
          <w:rFonts w:hint="eastAsia"/>
        </w:rPr>
      </w:pPr>
      <w:r>
        <w:rPr>
          <w:rFonts w:hint="eastAsia"/>
        </w:rPr>
        <w:t>对于所有这样的人，基督终将说：“至于我那些仇敌，不要我作他们王的，把他们拉来，在我面前杀了罢！”（路加福音 19:27）。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there are multitudes which are quite ready for Christ to justify them, but not to sanctify.</w:t>
      </w:r>
    </w:p>
    <w:p>
      <w:pPr>
        <w:widowControl w:val="0"/>
        <w:numPr>
          <w:ilvl w:val="0"/>
          <w:numId w:val="0"/>
        </w:numPr>
        <w:jc w:val="both"/>
        <w:rPr>
          <w:rFonts w:hint="eastAsia"/>
        </w:rPr>
      </w:pPr>
      <w:r>
        <w:rPr>
          <w:rFonts w:hint="eastAsia"/>
        </w:rPr>
        <w:t>再者；有许多人完全准备好让基督称他们为义，却不愿让基督使他们成圣。</w:t>
      </w:r>
    </w:p>
    <w:p>
      <w:pPr>
        <w:widowControl w:val="0"/>
        <w:numPr>
          <w:ilvl w:val="0"/>
          <w:numId w:val="0"/>
        </w:numPr>
        <w:jc w:val="both"/>
        <w:rPr>
          <w:rFonts w:hint="eastAsia"/>
        </w:rPr>
      </w:pPr>
      <w:r>
        <w:rPr>
          <w:rFonts w:hint="eastAsia"/>
        </w:rPr>
        <w:t>Some kind of, some degree of sanctification, they will tolerate, but to be sanctified wholly, their "whole spirit and soul and body" (1 Thess. 5:23), they have no relish for.</w:t>
      </w:r>
    </w:p>
    <w:p>
      <w:pPr>
        <w:widowControl w:val="0"/>
        <w:numPr>
          <w:ilvl w:val="0"/>
          <w:numId w:val="0"/>
        </w:numPr>
        <w:jc w:val="both"/>
        <w:rPr>
          <w:rFonts w:hint="eastAsia"/>
        </w:rPr>
      </w:pPr>
      <w:r>
        <w:rPr>
          <w:rFonts w:hint="eastAsia"/>
        </w:rPr>
        <w:t>某种程度的成圣，他们会容忍，但要完全成圣，他们的“灵与魂与身子”（帖撒罗尼迦前书 5:23），他们却毫无兴趣。</w:t>
      </w:r>
    </w:p>
    <w:p>
      <w:pPr>
        <w:widowControl w:val="0"/>
        <w:numPr>
          <w:ilvl w:val="0"/>
          <w:numId w:val="0"/>
        </w:numPr>
        <w:jc w:val="both"/>
        <w:rPr>
          <w:rFonts w:hint="eastAsia"/>
        </w:rPr>
      </w:pPr>
      <w:r>
        <w:rPr>
          <w:rFonts w:hint="eastAsia"/>
        </w:rPr>
        <w:t>For their hearts to be sanctified, for pride and covetousness to be subdued, would he too much like the plucking out of a right eye.</w:t>
      </w:r>
    </w:p>
    <w:p>
      <w:pPr>
        <w:widowControl w:val="0"/>
        <w:numPr>
          <w:ilvl w:val="0"/>
          <w:numId w:val="0"/>
        </w:numPr>
        <w:jc w:val="both"/>
        <w:rPr>
          <w:rFonts w:hint="eastAsia"/>
        </w:rPr>
      </w:pPr>
      <w:r>
        <w:rPr>
          <w:rFonts w:hint="eastAsia"/>
        </w:rPr>
        <w:t>要他们的心成圣，要骄傲和贪婪被制伏，对他们来说太像挖出右眼了。</w:t>
      </w:r>
    </w:p>
    <w:p>
      <w:pPr>
        <w:widowControl w:val="0"/>
        <w:numPr>
          <w:ilvl w:val="0"/>
          <w:numId w:val="0"/>
        </w:numPr>
        <w:jc w:val="both"/>
        <w:rPr>
          <w:rFonts w:hint="eastAsia"/>
        </w:rPr>
      </w:pPr>
      <w:r>
        <w:rPr>
          <w:rFonts w:hint="eastAsia"/>
        </w:rPr>
        <w:t>For the constant mortification of all their members, they have no taste.</w:t>
      </w:r>
    </w:p>
    <w:p>
      <w:pPr>
        <w:widowControl w:val="0"/>
        <w:numPr>
          <w:ilvl w:val="0"/>
          <w:numId w:val="0"/>
        </w:numPr>
        <w:jc w:val="both"/>
        <w:rPr>
          <w:rFonts w:hint="eastAsia"/>
        </w:rPr>
      </w:pPr>
      <w:r>
        <w:rPr>
          <w:rFonts w:hint="eastAsia"/>
        </w:rPr>
        <w:t>对于他们所有肢体的不断治死，他们毫无兴趣。</w:t>
      </w:r>
    </w:p>
    <w:p>
      <w:pPr>
        <w:widowControl w:val="0"/>
        <w:numPr>
          <w:ilvl w:val="0"/>
          <w:numId w:val="0"/>
        </w:numPr>
        <w:jc w:val="both"/>
        <w:rPr>
          <w:rFonts w:hint="eastAsia"/>
        </w:rPr>
      </w:pPr>
      <w:r>
        <w:rPr>
          <w:rFonts w:hint="eastAsia"/>
        </w:rPr>
        <w:t>For Christ to come to them as a Refiner, to burn up their lusts, consume their dross, to utterly dissolve their old frame of nature, to melt their souls, so as to make them run in a new mould, they like not.</w:t>
      </w:r>
    </w:p>
    <w:p>
      <w:pPr>
        <w:widowControl w:val="0"/>
        <w:numPr>
          <w:ilvl w:val="0"/>
          <w:numId w:val="0"/>
        </w:numPr>
        <w:jc w:val="both"/>
        <w:rPr>
          <w:rFonts w:hint="eastAsia"/>
        </w:rPr>
      </w:pPr>
      <w:r>
        <w:rPr>
          <w:rFonts w:hint="eastAsia"/>
        </w:rPr>
        <w:t>对于基督作为炼净者临到他们，烧尽他们的情欲，除掉他们的渣滓，彻底溶解他们旧的本性框架，熔化他们的灵魂，使他们按新的模子塑造，他们不喜欢。</w:t>
      </w:r>
    </w:p>
    <w:p>
      <w:pPr>
        <w:widowControl w:val="0"/>
        <w:numPr>
          <w:ilvl w:val="0"/>
          <w:numId w:val="0"/>
        </w:numPr>
        <w:jc w:val="both"/>
        <w:rPr>
          <w:rFonts w:hint="eastAsia"/>
        </w:rPr>
      </w:pPr>
      <w:r>
        <w:rPr>
          <w:rFonts w:hint="eastAsia"/>
        </w:rPr>
        <w:t>To utterly deny self, and take up their cross daily, is a task from which they shrink with abhorrence.</w:t>
      </w:r>
    </w:p>
    <w:p>
      <w:pPr>
        <w:widowControl w:val="0"/>
        <w:numPr>
          <w:ilvl w:val="0"/>
          <w:numId w:val="0"/>
        </w:numPr>
        <w:jc w:val="both"/>
        <w:rPr>
          <w:rFonts w:hint="eastAsia"/>
        </w:rPr>
      </w:pPr>
      <w:r>
        <w:rPr>
          <w:rFonts w:hint="eastAsia"/>
        </w:rPr>
        <w:t>彻底否认自己，天天背起十字架，这是一项他们带着憎恶而退缩的任务。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many are willing for Christ to officiate as their Priest, but not for Him to legislate as their King.</w:t>
      </w:r>
    </w:p>
    <w:p>
      <w:pPr>
        <w:widowControl w:val="0"/>
        <w:numPr>
          <w:ilvl w:val="0"/>
          <w:numId w:val="0"/>
        </w:numPr>
        <w:jc w:val="both"/>
        <w:rPr>
          <w:rFonts w:hint="eastAsia"/>
        </w:rPr>
      </w:pPr>
      <w:r>
        <w:rPr>
          <w:rFonts w:hint="eastAsia"/>
        </w:rPr>
        <w:t>再者；许多人愿意基督作他们的祭司，却不愿意祂作他们的君王来立法。</w:t>
      </w:r>
    </w:p>
    <w:p>
      <w:pPr>
        <w:widowControl w:val="0"/>
        <w:numPr>
          <w:ilvl w:val="0"/>
          <w:numId w:val="0"/>
        </w:numPr>
        <w:jc w:val="both"/>
        <w:rPr>
          <w:rFonts w:hint="eastAsia"/>
        </w:rPr>
      </w:pPr>
      <w:r>
        <w:rPr>
          <w:rFonts w:hint="eastAsia"/>
        </w:rPr>
        <w:t>Ask them, in a general way, if they are ready to do whatsoever Christ requires of them, and they will answer in the affirmative, emphatically and with confidence.</w:t>
      </w:r>
    </w:p>
    <w:p>
      <w:pPr>
        <w:widowControl w:val="0"/>
        <w:numPr>
          <w:ilvl w:val="0"/>
          <w:numId w:val="0"/>
        </w:numPr>
        <w:jc w:val="both"/>
        <w:rPr>
          <w:rFonts w:hint="eastAsia"/>
        </w:rPr>
      </w:pPr>
      <w:r>
        <w:rPr>
          <w:rFonts w:hint="eastAsia"/>
        </w:rPr>
        <w:t>笼统地问他们，他们是否准备好做基督要求他们做的任何事，他们会肯定地、强调地、自信地回答。</w:t>
      </w:r>
    </w:p>
    <w:p>
      <w:pPr>
        <w:widowControl w:val="0"/>
        <w:numPr>
          <w:ilvl w:val="0"/>
          <w:numId w:val="0"/>
        </w:numPr>
        <w:jc w:val="both"/>
        <w:rPr>
          <w:rFonts w:hint="eastAsia"/>
        </w:rPr>
      </w:pPr>
      <w:r>
        <w:rPr>
          <w:rFonts w:hint="eastAsia"/>
        </w:rPr>
        <w:t>But come to particulars: apply to each one of them those specific commandments and precepts of the Lord which they are ignoring, and they will at once cry out "Legalism!" or, "We cannot be perfect in everything."</w:t>
      </w:r>
    </w:p>
    <w:p>
      <w:pPr>
        <w:widowControl w:val="0"/>
        <w:numPr>
          <w:ilvl w:val="0"/>
          <w:numId w:val="0"/>
        </w:numPr>
        <w:jc w:val="both"/>
        <w:rPr>
          <w:rFonts w:hint="eastAsia"/>
        </w:rPr>
      </w:pPr>
      <w:r>
        <w:rPr>
          <w:rFonts w:hint="eastAsia"/>
        </w:rPr>
        <w:t>但是具体来说：将主那些他们正在忽略的特定诫命和训令应用于他们每一个人，他们会立刻喊出“律法主义！”或者，“我们不可能在每件事上都完美。”</w:t>
      </w:r>
    </w:p>
    <w:p>
      <w:pPr>
        <w:widowControl w:val="0"/>
        <w:numPr>
          <w:ilvl w:val="0"/>
          <w:numId w:val="0"/>
        </w:numPr>
        <w:jc w:val="both"/>
        <w:rPr>
          <w:rFonts w:hint="eastAsia"/>
        </w:rPr>
      </w:pPr>
      <w:r>
        <w:rPr>
          <w:rFonts w:hint="eastAsia"/>
        </w:rPr>
        <w:t>Name nine duties and perhaps they are performing them, but mention a tenth and it at once makes them angry, for you have come too close home to their case.</w:t>
      </w:r>
    </w:p>
    <w:p>
      <w:pPr>
        <w:widowControl w:val="0"/>
        <w:numPr>
          <w:ilvl w:val="0"/>
          <w:numId w:val="0"/>
        </w:numPr>
        <w:jc w:val="both"/>
        <w:rPr>
          <w:rFonts w:hint="eastAsia"/>
        </w:rPr>
      </w:pPr>
      <w:r>
        <w:rPr>
          <w:rFonts w:hint="eastAsia"/>
        </w:rPr>
        <w:t>说出九项责任，或许他们正在履行，但提到第十项，立刻就让他们生气，因为你触及了他们的痛处。</w:t>
      </w:r>
    </w:p>
    <w:p>
      <w:pPr>
        <w:widowControl w:val="0"/>
        <w:numPr>
          <w:ilvl w:val="0"/>
          <w:numId w:val="0"/>
        </w:numPr>
        <w:jc w:val="both"/>
        <w:rPr>
          <w:rFonts w:hint="eastAsia"/>
        </w:rPr>
      </w:pPr>
      <w:r>
        <w:rPr>
          <w:rFonts w:hint="eastAsia"/>
        </w:rPr>
        <w:t>Herod heard John gladly and did "many things" (Mark 6:20), but when he referred to Herodias, he touched him to the quick.</w:t>
      </w:r>
    </w:p>
    <w:p>
      <w:pPr>
        <w:widowControl w:val="0"/>
        <w:numPr>
          <w:ilvl w:val="0"/>
          <w:numId w:val="0"/>
        </w:numPr>
        <w:jc w:val="both"/>
        <w:rPr>
          <w:rFonts w:hint="eastAsia"/>
        </w:rPr>
      </w:pPr>
      <w:r>
        <w:rPr>
          <w:rFonts w:hint="eastAsia"/>
        </w:rPr>
        <w:t>希律乐意听约翰讲道，并且“作了许多事”（马可福音 6:20），但当约翰提到希罗底时，就触动了他的痛处。</w:t>
      </w:r>
    </w:p>
    <w:p>
      <w:pPr>
        <w:widowControl w:val="0"/>
        <w:numPr>
          <w:ilvl w:val="0"/>
          <w:numId w:val="0"/>
        </w:numPr>
        <w:jc w:val="both"/>
        <w:rPr>
          <w:rFonts w:hint="eastAsia"/>
        </w:rPr>
      </w:pPr>
      <w:r>
        <w:rPr>
          <w:rFonts w:hint="eastAsia"/>
        </w:rPr>
        <w:t>Many are willing to give up their theatregoing, and card-parties, who refuse to go forth unto Christ outside the camp.</w:t>
      </w:r>
    </w:p>
    <w:p>
      <w:pPr>
        <w:widowControl w:val="0"/>
        <w:numPr>
          <w:ilvl w:val="0"/>
          <w:numId w:val="0"/>
        </w:numPr>
        <w:jc w:val="both"/>
        <w:rPr>
          <w:rFonts w:hint="eastAsia"/>
        </w:rPr>
      </w:pPr>
      <w:r>
        <w:rPr>
          <w:rFonts w:hint="eastAsia"/>
        </w:rPr>
        <w:t>许多人愿意放弃看戏和打牌，却拒绝出到营外就耶稣去。</w:t>
      </w:r>
    </w:p>
    <w:p>
      <w:pPr>
        <w:widowControl w:val="0"/>
        <w:numPr>
          <w:ilvl w:val="0"/>
          <w:numId w:val="0"/>
        </w:numPr>
        <w:jc w:val="both"/>
        <w:rPr>
          <w:rFonts w:hint="eastAsia"/>
        </w:rPr>
      </w:pPr>
      <w:r>
        <w:rPr>
          <w:rFonts w:hint="eastAsia"/>
        </w:rPr>
        <w:t>Others are willing to go outside the camp, yet refuse to deny their fleshly and worldly lusts.</w:t>
      </w:r>
    </w:p>
    <w:p>
      <w:pPr>
        <w:widowControl w:val="0"/>
        <w:numPr>
          <w:ilvl w:val="0"/>
          <w:numId w:val="0"/>
        </w:numPr>
        <w:jc w:val="both"/>
        <w:rPr>
          <w:rFonts w:hint="eastAsia"/>
        </w:rPr>
      </w:pPr>
      <w:r>
        <w:rPr>
          <w:rFonts w:hint="eastAsia"/>
        </w:rPr>
        <w:t>另一些人愿意出到营外，却拒绝否认他们肉体和世俗的情欲。</w:t>
      </w:r>
    </w:p>
    <w:p>
      <w:pPr>
        <w:widowControl w:val="0"/>
        <w:numPr>
          <w:ilvl w:val="0"/>
          <w:numId w:val="0"/>
        </w:numPr>
        <w:jc w:val="both"/>
        <w:rPr>
          <w:rFonts w:hint="eastAsia"/>
        </w:rPr>
      </w:pPr>
      <w:r>
        <w:rPr>
          <w:rFonts w:hint="eastAsia"/>
        </w:rPr>
        <w:t>Reader, if there is a reserve in your obedience, you are on the way to Hell.</w:t>
      </w:r>
    </w:p>
    <w:p>
      <w:pPr>
        <w:widowControl w:val="0"/>
        <w:numPr>
          <w:ilvl w:val="0"/>
          <w:numId w:val="0"/>
        </w:numPr>
        <w:jc w:val="both"/>
        <w:rPr>
          <w:rFonts w:hint="eastAsia"/>
        </w:rPr>
      </w:pPr>
      <w:r>
        <w:rPr>
          <w:rFonts w:hint="eastAsia"/>
        </w:rPr>
        <w:t>读者啊，如果你的顺服有所保留，你就在走向地狱的路上。</w:t>
      </w:r>
    </w:p>
    <w:p>
      <w:pPr>
        <w:widowControl w:val="0"/>
        <w:numPr>
          <w:ilvl w:val="0"/>
          <w:numId w:val="0"/>
        </w:numPr>
        <w:jc w:val="both"/>
        <w:rPr>
          <w:rFonts w:hint="eastAsia"/>
        </w:rPr>
      </w:pPr>
      <w:r>
        <w:rPr>
          <w:rFonts w:hint="eastAsia"/>
        </w:rPr>
        <w:t>Our next article will take up the Nature of saving faith.</w:t>
      </w:r>
    </w:p>
    <w:p>
      <w:pPr>
        <w:widowControl w:val="0"/>
        <w:numPr>
          <w:ilvl w:val="0"/>
          <w:numId w:val="0"/>
        </w:numPr>
        <w:jc w:val="both"/>
        <w:rPr>
          <w:rFonts w:hint="eastAsia"/>
        </w:rPr>
      </w:pPr>
      <w:r>
        <w:rPr>
          <w:rFonts w:hint="eastAsia"/>
        </w:rPr>
        <w:t>我们的下一篇文章将讨论得救信心的本质。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Its Nature</w:t>
      </w:r>
    </w:p>
    <w:p>
      <w:pPr>
        <w:widowControl w:val="0"/>
        <w:numPr>
          <w:ilvl w:val="0"/>
          <w:numId w:val="0"/>
        </w:numPr>
        <w:jc w:val="both"/>
        <w:rPr>
          <w:rFonts w:hint="eastAsia"/>
        </w:rPr>
      </w:pPr>
      <w:r>
        <w:rPr>
          <w:rFonts w:hint="eastAsia"/>
        </w:rPr>
        <w:t>2. 它的本质</w:t>
      </w:r>
    </w:p>
    <w:p>
      <w:pPr>
        <w:widowControl w:val="0"/>
        <w:numPr>
          <w:ilvl w:val="0"/>
          <w:numId w:val="0"/>
        </w:numPr>
        <w:jc w:val="both"/>
        <w:rPr>
          <w:rFonts w:hint="eastAsia"/>
        </w:rPr>
      </w:pPr>
      <w:r>
        <w:rPr>
          <w:rFonts w:hint="eastAsia"/>
        </w:rPr>
        <w:t>"There is a generation that are pure in their own eyes, and yet is not washed from their filthiness" (Prov. 30:12).</w:t>
      </w:r>
    </w:p>
    <w:p>
      <w:pPr>
        <w:widowControl w:val="0"/>
        <w:numPr>
          <w:ilvl w:val="0"/>
          <w:numId w:val="0"/>
        </w:numPr>
        <w:jc w:val="both"/>
        <w:rPr>
          <w:rFonts w:hint="eastAsia"/>
        </w:rPr>
      </w:pPr>
      <w:r>
        <w:rPr>
          <w:rFonts w:hint="eastAsia"/>
        </w:rPr>
        <w:t>“有一代人自以为清洁，却没有洗去自己的污秽。”（箴言 30:12）。</w:t>
      </w:r>
    </w:p>
    <w:p>
      <w:pPr>
        <w:widowControl w:val="0"/>
        <w:numPr>
          <w:ilvl w:val="0"/>
          <w:numId w:val="0"/>
        </w:numPr>
        <w:jc w:val="both"/>
        <w:rPr>
          <w:rFonts w:hint="eastAsia"/>
        </w:rPr>
      </w:pPr>
      <w:r>
        <w:rPr>
          <w:rFonts w:hint="eastAsia"/>
        </w:rPr>
        <w:t>A great many suppose that such a verse as this applies only to those who are trusting in something other than Christ for their acceptance before God, such as people who are relying upon baptism, church membership or their own moral and religious performances.</w:t>
      </w:r>
    </w:p>
    <w:p>
      <w:pPr>
        <w:widowControl w:val="0"/>
        <w:numPr>
          <w:ilvl w:val="0"/>
          <w:numId w:val="0"/>
        </w:numPr>
        <w:jc w:val="both"/>
        <w:rPr>
          <w:rFonts w:hint="eastAsia"/>
        </w:rPr>
      </w:pPr>
      <w:r>
        <w:rPr>
          <w:rFonts w:hint="eastAsia"/>
        </w:rPr>
        <w:t>许多人认为像这样的经文只适用于那些依靠基督以外的东西来获得上帝悦纳的人，例如那些依靠洗礼、教会成员资格或他们自己的道德和宗教行为的人。</w:t>
      </w:r>
    </w:p>
    <w:p>
      <w:pPr>
        <w:widowControl w:val="0"/>
        <w:numPr>
          <w:ilvl w:val="0"/>
          <w:numId w:val="0"/>
        </w:numPr>
        <w:jc w:val="both"/>
        <w:rPr>
          <w:rFonts w:hint="eastAsia"/>
        </w:rPr>
      </w:pPr>
      <w:r>
        <w:rPr>
          <w:rFonts w:hint="eastAsia"/>
        </w:rPr>
        <w:t>But it is a great mistake to limit such scriptures unto the class just mentioned.</w:t>
      </w:r>
    </w:p>
    <w:p>
      <w:pPr>
        <w:widowControl w:val="0"/>
        <w:numPr>
          <w:ilvl w:val="0"/>
          <w:numId w:val="0"/>
        </w:numPr>
        <w:jc w:val="both"/>
        <w:rPr>
          <w:rFonts w:hint="eastAsia"/>
        </w:rPr>
      </w:pPr>
      <w:r>
        <w:rPr>
          <w:rFonts w:hint="eastAsia"/>
        </w:rPr>
        <w:t>但是，将这类经文局限于刚才提到的那一类人，是一个极大的错误。</w:t>
      </w:r>
    </w:p>
    <w:p>
      <w:pPr>
        <w:widowControl w:val="0"/>
        <w:numPr>
          <w:ilvl w:val="0"/>
          <w:numId w:val="0"/>
        </w:numPr>
        <w:jc w:val="both"/>
        <w:rPr>
          <w:rFonts w:hint="eastAsia"/>
        </w:rPr>
      </w:pPr>
      <w:r>
        <w:rPr>
          <w:rFonts w:hint="eastAsia"/>
        </w:rPr>
        <w:t>Such a verse as "There is a way which seemeth right unto a man, but the end thereof are the ways of death" (Prov. 14:12) has a far wider application than merely to those who are resting on something of or from themselves to secure a title to everlasting bliss.</w:t>
      </w:r>
    </w:p>
    <w:p>
      <w:pPr>
        <w:widowControl w:val="0"/>
        <w:numPr>
          <w:ilvl w:val="0"/>
          <w:numId w:val="0"/>
        </w:numPr>
        <w:jc w:val="both"/>
        <w:rPr>
          <w:rFonts w:hint="eastAsia"/>
        </w:rPr>
      </w:pPr>
      <w:r>
        <w:rPr>
          <w:rFonts w:hint="eastAsia"/>
        </w:rPr>
        <w:t>像“有一条路，人以为正，至终成为死亡之路”（箴言 14:12）这样的经文，其适用范围远不止那些依靠自己或来自自己的东西来获得永恒福乐权利的人。</w:t>
      </w:r>
    </w:p>
    <w:p>
      <w:pPr>
        <w:widowControl w:val="0"/>
        <w:numPr>
          <w:ilvl w:val="0"/>
          <w:numId w:val="0"/>
        </w:numPr>
        <w:jc w:val="both"/>
        <w:rPr>
          <w:rFonts w:hint="eastAsia"/>
        </w:rPr>
      </w:pPr>
      <w:r>
        <w:rPr>
          <w:rFonts w:hint="eastAsia"/>
        </w:rPr>
        <w:t>Equally wrong is it to imagine that the only deceived souls are they who have no faith in Christ.</w:t>
      </w:r>
    </w:p>
    <w:p>
      <w:pPr>
        <w:widowControl w:val="0"/>
        <w:numPr>
          <w:ilvl w:val="0"/>
          <w:numId w:val="0"/>
        </w:numPr>
        <w:jc w:val="both"/>
        <w:rPr>
          <w:rFonts w:hint="eastAsia"/>
        </w:rPr>
      </w:pPr>
      <w:r>
        <w:rPr>
          <w:rFonts w:hint="eastAsia"/>
        </w:rPr>
        <w:t>同样错误的是想象只有那些不信基督的人才是受欺骗的灵魂。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in Christendom today a very large number of people who have been taught that nothing the sinner can do will ever merit the esteem of God.</w:t>
      </w:r>
    </w:p>
    <w:p>
      <w:pPr>
        <w:widowControl w:val="0"/>
        <w:numPr>
          <w:ilvl w:val="0"/>
          <w:numId w:val="0"/>
        </w:numPr>
        <w:jc w:val="both"/>
        <w:rPr>
          <w:rFonts w:hint="eastAsia"/>
        </w:rPr>
      </w:pPr>
      <w:r>
        <w:rPr>
          <w:rFonts w:hint="eastAsia"/>
        </w:rPr>
        <w:t>当今基督教界有许许多多的人受教导说，罪人所做的任何事都不能博得上帝的尊重。</w:t>
      </w:r>
    </w:p>
    <w:p>
      <w:pPr>
        <w:widowControl w:val="0"/>
        <w:numPr>
          <w:ilvl w:val="0"/>
          <w:numId w:val="0"/>
        </w:numPr>
        <w:jc w:val="both"/>
        <w:rPr>
          <w:rFonts w:hint="eastAsia"/>
        </w:rPr>
      </w:pPr>
      <w:r>
        <w:rPr>
          <w:rFonts w:hint="eastAsia"/>
        </w:rPr>
        <w:t>They have been informed, and rightly so, that the highest moral achievements of the natural man are only "filthy rags" in the sight of the thrice holy God.</w:t>
      </w:r>
    </w:p>
    <w:p>
      <w:pPr>
        <w:widowControl w:val="0"/>
        <w:numPr>
          <w:ilvl w:val="0"/>
          <w:numId w:val="0"/>
        </w:numPr>
        <w:jc w:val="both"/>
        <w:rPr>
          <w:rFonts w:hint="eastAsia"/>
        </w:rPr>
      </w:pPr>
      <w:r>
        <w:rPr>
          <w:rFonts w:hint="eastAsia"/>
        </w:rPr>
        <w:t>他们被告知，而且是正确地告知，自然人最高的道德成就，在三一圣洁的上帝眼中，不过是“污秽的衣服”。</w:t>
      </w:r>
    </w:p>
    <w:p>
      <w:pPr>
        <w:widowControl w:val="0"/>
        <w:numPr>
          <w:ilvl w:val="0"/>
          <w:numId w:val="0"/>
        </w:numPr>
        <w:jc w:val="both"/>
        <w:rPr>
          <w:rFonts w:hint="eastAsia"/>
        </w:rPr>
      </w:pPr>
      <w:r>
        <w:rPr>
          <w:rFonts w:hint="eastAsia"/>
        </w:rPr>
        <w:t>They have heard quoted so often such passages as, "By grace are ye saved through faith; and that not of yourselves: it is the gift of God: not of works, lest any man should boast" (Eph. 2:8, 9), and "Not by works of righteousness which we have done, but according to His mercy He saved us" (Titus 3:5), that they have become thoroughly convinced that heaven cannot be attained by any doing of the creature.</w:t>
      </w:r>
    </w:p>
    <w:p>
      <w:pPr>
        <w:widowControl w:val="0"/>
        <w:numPr>
          <w:ilvl w:val="0"/>
          <w:numId w:val="0"/>
        </w:numPr>
        <w:jc w:val="both"/>
        <w:rPr>
          <w:rFonts w:hint="eastAsia"/>
        </w:rPr>
      </w:pPr>
      <w:r>
        <w:rPr>
          <w:rFonts w:hint="eastAsia"/>
        </w:rPr>
        <w:t>他们如此频繁地听到诸如“你们得救是本乎恩，也因着信；这并不是出于自己，乃是上帝所赐的；也不是出于行为，免得有人自夸”（以弗所书 2:8, 9）和“祂便救了我们，并不是因我们自己所行的义，乃是照祂的怜悯”（提多书 3:5）这样的经文，以致他们已经完全相信，天堂并非藉着受造物的任何行为所能达到的。</w:t>
      </w:r>
    </w:p>
    <w:p>
      <w:pPr>
        <w:widowControl w:val="0"/>
        <w:numPr>
          <w:ilvl w:val="0"/>
          <w:numId w:val="0"/>
        </w:numPr>
        <w:jc w:val="both"/>
        <w:rPr>
          <w:rFonts w:hint="eastAsia"/>
        </w:rPr>
      </w:pPr>
      <w:r>
        <w:rPr>
          <w:rFonts w:hint="eastAsia"/>
        </w:rPr>
        <w:t>Further, they have been told so often that Christ alone can save any sinner that this has become a settled article in their creed, from which neither man nor devil can shake them.</w:t>
      </w:r>
    </w:p>
    <w:p>
      <w:pPr>
        <w:widowControl w:val="0"/>
        <w:numPr>
          <w:ilvl w:val="0"/>
          <w:numId w:val="0"/>
        </w:numPr>
        <w:jc w:val="both"/>
        <w:rPr>
          <w:rFonts w:hint="eastAsia"/>
        </w:rPr>
      </w:pPr>
      <w:r>
        <w:rPr>
          <w:rFonts w:hint="eastAsia"/>
        </w:rPr>
        <w:t>此外，他们如此频繁地被告知，只有基督才能拯救任何罪人，以致这已成为他们信条中一个固定的条款，无论是人还是魔鬼都无法动摇他们。</w:t>
      </w:r>
    </w:p>
    <w:p>
      <w:pPr>
        <w:widowControl w:val="0"/>
        <w:numPr>
          <w:ilvl w:val="0"/>
          <w:numId w:val="0"/>
        </w:numPr>
        <w:jc w:val="both"/>
        <w:rPr>
          <w:rFonts w:hint="eastAsia"/>
        </w:rPr>
      </w:pPr>
      <w:r>
        <w:rPr>
          <w:rFonts w:hint="eastAsia"/>
        </w:rPr>
        <w:t>So far, so good.</w:t>
      </w:r>
    </w:p>
    <w:p>
      <w:pPr>
        <w:widowControl w:val="0"/>
        <w:numPr>
          <w:ilvl w:val="0"/>
          <w:numId w:val="0"/>
        </w:numPr>
        <w:jc w:val="both"/>
        <w:rPr>
          <w:rFonts w:hint="eastAsia"/>
        </w:rPr>
      </w:pPr>
      <w:r>
        <w:rPr>
          <w:rFonts w:hint="eastAsia"/>
        </w:rPr>
        <w:t>到目前为止，一切都好。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large company to whom we are now referring have also been taught that while Christ is the only way unto the Father, yet He becomes so only as faith is personally exercised in and upon Him: that He becomes our Saviour only when we believe on Him.</w:t>
      </w:r>
    </w:p>
    <w:p>
      <w:pPr>
        <w:widowControl w:val="0"/>
        <w:numPr>
          <w:ilvl w:val="0"/>
          <w:numId w:val="0"/>
        </w:numPr>
        <w:jc w:val="both"/>
        <w:rPr>
          <w:rFonts w:hint="eastAsia"/>
        </w:rPr>
      </w:pPr>
      <w:r>
        <w:rPr>
          <w:rFonts w:hint="eastAsia"/>
        </w:rPr>
        <w:t>我们现在所指的那一大群人也受教导说，虽然基督是通往父的唯一道路，但祂只有当信心亲自在祂身上运用时才成为如此：只有当我们相信祂时，祂才成为我们的救主。</w:t>
      </w:r>
    </w:p>
    <w:p>
      <w:pPr>
        <w:widowControl w:val="0"/>
        <w:numPr>
          <w:ilvl w:val="0"/>
          <w:numId w:val="0"/>
        </w:numPr>
        <w:jc w:val="both"/>
        <w:rPr>
          <w:rFonts w:hint="eastAsia"/>
        </w:rPr>
      </w:pPr>
      <w:r>
        <w:rPr>
          <w:rFonts w:hint="eastAsia"/>
        </w:rPr>
        <w:t>During the last twenty-five years, almost the whole emphasis of "gospel preaching" has been thrown upon faith in Christ, and evangelistic efforts have been almost entirely confined to getting people to "believe" on the Lord Jesus.</w:t>
      </w:r>
    </w:p>
    <w:p>
      <w:pPr>
        <w:widowControl w:val="0"/>
        <w:numPr>
          <w:ilvl w:val="0"/>
          <w:numId w:val="0"/>
        </w:numPr>
        <w:jc w:val="both"/>
        <w:rPr>
          <w:rFonts w:hint="eastAsia"/>
        </w:rPr>
      </w:pPr>
      <w:r>
        <w:rPr>
          <w:rFonts w:hint="eastAsia"/>
        </w:rPr>
        <w:t>在过去的二十五年里，“福音传讲”的几乎全部重点都放在对基督的信心上，而布道工作几乎完全局限于使人们“相信”主耶稣。</w:t>
      </w:r>
    </w:p>
    <w:p>
      <w:pPr>
        <w:widowControl w:val="0"/>
        <w:numPr>
          <w:ilvl w:val="0"/>
          <w:numId w:val="0"/>
        </w:numPr>
        <w:jc w:val="both"/>
        <w:rPr>
          <w:rFonts w:hint="eastAsia"/>
        </w:rPr>
      </w:pPr>
      <w:r>
        <w:rPr>
          <w:rFonts w:hint="eastAsia"/>
        </w:rPr>
        <w:t>Apparently there has been great success; thousands upon thousands have responded; have, as they suppose, accepted Christ as their own personal Saviour.</w:t>
      </w:r>
    </w:p>
    <w:p>
      <w:pPr>
        <w:widowControl w:val="0"/>
        <w:numPr>
          <w:ilvl w:val="0"/>
          <w:numId w:val="0"/>
        </w:numPr>
        <w:jc w:val="both"/>
        <w:rPr>
          <w:rFonts w:hint="eastAsia"/>
        </w:rPr>
      </w:pPr>
      <w:r>
        <w:rPr>
          <w:rFonts w:hint="eastAsia"/>
        </w:rPr>
        <w:t>显然取得了巨大的成功；成千上万的人作出了回应；正如他们所认为的那样，接受了基督为他们个人的救主。</w:t>
      </w:r>
    </w:p>
    <w:p>
      <w:pPr>
        <w:widowControl w:val="0"/>
        <w:numPr>
          <w:ilvl w:val="0"/>
          <w:numId w:val="0"/>
        </w:numPr>
        <w:jc w:val="both"/>
        <w:rPr>
          <w:rFonts w:hint="eastAsia"/>
        </w:rPr>
      </w:pPr>
      <w:r>
        <w:rPr>
          <w:rFonts w:hint="eastAsia"/>
        </w:rPr>
        <w:t>Yet we wish to point out here that it is as serious an error to suppose that all who "believe in Christ" are saved as it is to conclude that only those are deceived (and are described in Proverbs 14:12, and 30:12) who have no faith in Christ.</w:t>
      </w:r>
    </w:p>
    <w:p>
      <w:pPr>
        <w:widowControl w:val="0"/>
        <w:numPr>
          <w:ilvl w:val="0"/>
          <w:numId w:val="0"/>
        </w:numPr>
        <w:jc w:val="both"/>
        <w:rPr>
          <w:rFonts w:hint="eastAsia"/>
        </w:rPr>
      </w:pPr>
      <w:r>
        <w:rPr>
          <w:rFonts w:hint="eastAsia"/>
        </w:rPr>
        <w:t>然而我们在此要指出，认为所有“相信基督”的人都得救，与断定只有那些不信基督的人才受欺骗（并在箴言 14:12 和 30:12 中有所描述）一样，都是一个严重的错误。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one can read the New Testament attentively without discovering that there is a "believing" in Christ which does not save.</w:t>
      </w:r>
    </w:p>
    <w:p>
      <w:pPr>
        <w:widowControl w:val="0"/>
        <w:numPr>
          <w:ilvl w:val="0"/>
          <w:numId w:val="0"/>
        </w:numPr>
        <w:jc w:val="both"/>
        <w:rPr>
          <w:rFonts w:hint="eastAsia"/>
        </w:rPr>
      </w:pPr>
      <w:r>
        <w:rPr>
          <w:rFonts w:hint="eastAsia"/>
        </w:rPr>
        <w:t>没有人能仔细阅读新约而不发现，有一种对基督的“相信”并不能使人得救。</w:t>
      </w:r>
    </w:p>
    <w:p>
      <w:pPr>
        <w:widowControl w:val="0"/>
        <w:numPr>
          <w:ilvl w:val="0"/>
          <w:numId w:val="0"/>
        </w:numPr>
        <w:jc w:val="both"/>
        <w:rPr>
          <w:rFonts w:hint="eastAsia"/>
        </w:rPr>
      </w:pPr>
      <w:r>
        <w:rPr>
          <w:rFonts w:hint="eastAsia"/>
        </w:rPr>
        <w:t>In John 8:30, we are told, "As He spake these words, many believed on Him."</w:t>
      </w:r>
    </w:p>
    <w:p>
      <w:pPr>
        <w:widowControl w:val="0"/>
        <w:numPr>
          <w:ilvl w:val="0"/>
          <w:numId w:val="0"/>
        </w:numPr>
        <w:jc w:val="both"/>
        <w:rPr>
          <w:rFonts w:hint="eastAsia"/>
        </w:rPr>
      </w:pPr>
      <w:r>
        <w:rPr>
          <w:rFonts w:hint="eastAsia"/>
        </w:rPr>
        <w:t>在约翰福音 8:30，我们被告知：“耶稣说这话的时候，就有许多人信祂。”</w:t>
      </w:r>
    </w:p>
    <w:p>
      <w:pPr>
        <w:widowControl w:val="0"/>
        <w:numPr>
          <w:ilvl w:val="0"/>
          <w:numId w:val="0"/>
        </w:numPr>
        <w:jc w:val="both"/>
        <w:rPr>
          <w:rFonts w:hint="eastAsia"/>
        </w:rPr>
      </w:pPr>
      <w:r>
        <w:rPr>
          <w:rFonts w:hint="eastAsia"/>
        </w:rPr>
        <w:t>Mark carefully, it is not said many believe in Him," but "many believed on Him."</w:t>
      </w:r>
    </w:p>
    <w:p>
      <w:pPr>
        <w:widowControl w:val="0"/>
        <w:numPr>
          <w:ilvl w:val="0"/>
          <w:numId w:val="0"/>
        </w:numPr>
        <w:jc w:val="both"/>
        <w:rPr>
          <w:rFonts w:hint="eastAsia"/>
        </w:rPr>
      </w:pPr>
      <w:r>
        <w:rPr>
          <w:rFonts w:hint="eastAsia"/>
        </w:rPr>
        <w:t>请仔细注意，并非说许多人信祂里面，”而是“许多人信祂。”</w:t>
      </w:r>
    </w:p>
    <w:p>
      <w:pPr>
        <w:widowControl w:val="0"/>
        <w:numPr>
          <w:ilvl w:val="0"/>
          <w:numId w:val="0"/>
        </w:numPr>
        <w:jc w:val="both"/>
        <w:rPr>
          <w:rFonts w:hint="eastAsia"/>
        </w:rPr>
      </w:pPr>
      <w:r>
        <w:rPr>
          <w:rFonts w:hint="eastAsia"/>
        </w:rPr>
        <w:t>Nevertheless one does not have to read much farther on in the chapter to discover that those very people were unregenerate and unsaved souls.</w:t>
      </w:r>
    </w:p>
    <w:p>
      <w:pPr>
        <w:widowControl w:val="0"/>
        <w:numPr>
          <w:ilvl w:val="0"/>
          <w:numId w:val="0"/>
        </w:numPr>
        <w:jc w:val="both"/>
        <w:rPr>
          <w:rFonts w:hint="eastAsia"/>
        </w:rPr>
      </w:pPr>
      <w:r>
        <w:rPr>
          <w:rFonts w:hint="eastAsia"/>
        </w:rPr>
        <w:t>然而，不必再深入阅读本章，就能发现那些人正是未重生和未得救的灵魂。</w:t>
      </w:r>
    </w:p>
    <w:p>
      <w:pPr>
        <w:widowControl w:val="0"/>
        <w:numPr>
          <w:ilvl w:val="0"/>
          <w:numId w:val="0"/>
        </w:numPr>
        <w:jc w:val="both"/>
        <w:rPr>
          <w:rFonts w:hint="eastAsia"/>
        </w:rPr>
      </w:pPr>
      <w:r>
        <w:rPr>
          <w:rFonts w:hint="eastAsia"/>
        </w:rPr>
        <w:t>In verse 44 we find the Lord telling these very "believers" that they were of their father the Devil; and in verse 59 we find them taking up stones to cast at Him.</w:t>
      </w:r>
    </w:p>
    <w:p>
      <w:pPr>
        <w:widowControl w:val="0"/>
        <w:numPr>
          <w:ilvl w:val="0"/>
          <w:numId w:val="0"/>
        </w:numPr>
        <w:jc w:val="both"/>
        <w:rPr>
          <w:rFonts w:hint="eastAsia"/>
        </w:rPr>
      </w:pPr>
      <w:r>
        <w:rPr>
          <w:rFonts w:hint="eastAsia"/>
        </w:rPr>
        <w:t>在第44节，我们发现主告诉这些“信徒”，他们是出于他们的父魔鬼；在第59节，我们发现他们拿起石头要打祂。</w:t>
      </w:r>
    </w:p>
    <w:p>
      <w:pPr>
        <w:widowControl w:val="0"/>
        <w:numPr>
          <w:ilvl w:val="0"/>
          <w:numId w:val="0"/>
        </w:numPr>
        <w:jc w:val="both"/>
        <w:rPr>
          <w:rFonts w:hint="eastAsia"/>
        </w:rPr>
      </w:pPr>
      <w:r>
        <w:rPr>
          <w:rFonts w:hint="eastAsia"/>
        </w:rPr>
        <w:t>This has presented a difficulty unto some; yet it ought not.</w:t>
      </w:r>
    </w:p>
    <w:p>
      <w:pPr>
        <w:widowControl w:val="0"/>
        <w:numPr>
          <w:ilvl w:val="0"/>
          <w:numId w:val="0"/>
        </w:numPr>
        <w:jc w:val="both"/>
        <w:rPr>
          <w:rFonts w:hint="eastAsia"/>
        </w:rPr>
      </w:pPr>
      <w:r>
        <w:rPr>
          <w:rFonts w:hint="eastAsia"/>
        </w:rPr>
        <w:t>这对某些人来说造成了困难；然而本不应该如此。</w:t>
      </w:r>
    </w:p>
    <w:p>
      <w:pPr>
        <w:widowControl w:val="0"/>
        <w:numPr>
          <w:ilvl w:val="0"/>
          <w:numId w:val="0"/>
        </w:numPr>
        <w:jc w:val="both"/>
        <w:rPr>
          <w:rFonts w:hint="eastAsia"/>
        </w:rPr>
      </w:pPr>
      <w:r>
        <w:rPr>
          <w:rFonts w:hint="eastAsia"/>
        </w:rPr>
        <w:t>They created their own difficulty, by supposing that all faith in Christ necessarily saves.</w:t>
      </w:r>
    </w:p>
    <w:p>
      <w:pPr>
        <w:widowControl w:val="0"/>
        <w:numPr>
          <w:ilvl w:val="0"/>
          <w:numId w:val="0"/>
        </w:numPr>
        <w:jc w:val="both"/>
        <w:rPr>
          <w:rFonts w:hint="eastAsia"/>
        </w:rPr>
      </w:pPr>
      <w:r>
        <w:rPr>
          <w:rFonts w:hint="eastAsia"/>
        </w:rPr>
        <w:t>他们自己制造了困难，因为他们以为所有对基督的信心都必然使人得救。</w:t>
      </w:r>
    </w:p>
    <w:p>
      <w:pPr>
        <w:widowControl w:val="0"/>
        <w:numPr>
          <w:ilvl w:val="0"/>
          <w:numId w:val="0"/>
        </w:numPr>
        <w:jc w:val="both"/>
        <w:rPr>
          <w:rFonts w:hint="eastAsia"/>
        </w:rPr>
      </w:pPr>
      <w:r>
        <w:rPr>
          <w:rFonts w:hint="eastAsia"/>
        </w:rPr>
        <w:t>It does not.</w:t>
      </w:r>
    </w:p>
    <w:p>
      <w:pPr>
        <w:widowControl w:val="0"/>
        <w:numPr>
          <w:ilvl w:val="0"/>
          <w:numId w:val="0"/>
        </w:numPr>
        <w:jc w:val="both"/>
        <w:rPr>
          <w:rFonts w:hint="eastAsia"/>
        </w:rPr>
      </w:pPr>
      <w:r>
        <w:rPr>
          <w:rFonts w:hint="eastAsia"/>
        </w:rPr>
        <w:t>并非如此。</w:t>
      </w:r>
    </w:p>
    <w:p>
      <w:pPr>
        <w:widowControl w:val="0"/>
        <w:numPr>
          <w:ilvl w:val="0"/>
          <w:numId w:val="0"/>
        </w:numPr>
        <w:jc w:val="both"/>
        <w:rPr>
          <w:rFonts w:hint="eastAsia"/>
        </w:rPr>
      </w:pPr>
      <w:r>
        <w:rPr>
          <w:rFonts w:hint="eastAsia"/>
        </w:rPr>
        <w:t>There is a faith in Christ which saves, and there is also a faith in Christ which does not save.</w:t>
      </w:r>
    </w:p>
    <w:p>
      <w:pPr>
        <w:widowControl w:val="0"/>
        <w:numPr>
          <w:ilvl w:val="0"/>
          <w:numId w:val="0"/>
        </w:numPr>
        <w:jc w:val="both"/>
        <w:rPr>
          <w:rFonts w:hint="eastAsia"/>
        </w:rPr>
      </w:pPr>
      <w:r>
        <w:rPr>
          <w:rFonts w:hint="eastAsia"/>
        </w:rPr>
        <w:t>有一种对基督的信心能使人得救，也有一种对基督的信心不能使人得救。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"Among the chief rulers also many believed on Him."</w:t>
      </w:r>
    </w:p>
    <w:p>
      <w:pPr>
        <w:widowControl w:val="0"/>
        <w:numPr>
          <w:ilvl w:val="0"/>
          <w:numId w:val="0"/>
        </w:numPr>
        <w:jc w:val="both"/>
        <w:rPr>
          <w:rFonts w:hint="eastAsia"/>
        </w:rPr>
      </w:pPr>
      <w:r>
        <w:rPr>
          <w:rFonts w:hint="eastAsia"/>
        </w:rPr>
        <w:t>“官长中也有好些信祂的。”</w:t>
      </w:r>
    </w:p>
    <w:p>
      <w:pPr>
        <w:widowControl w:val="0"/>
        <w:numPr>
          <w:ilvl w:val="0"/>
          <w:numId w:val="0"/>
        </w:numPr>
        <w:jc w:val="both"/>
        <w:rPr>
          <w:rFonts w:hint="eastAsia"/>
        </w:rPr>
      </w:pPr>
      <w:r>
        <w:rPr>
          <w:rFonts w:hint="eastAsia"/>
        </w:rPr>
        <w:t>Were, then, those men saved?</w:t>
      </w:r>
    </w:p>
    <w:p>
      <w:pPr>
        <w:widowControl w:val="0"/>
        <w:numPr>
          <w:ilvl w:val="0"/>
          <w:numId w:val="0"/>
        </w:numPr>
        <w:jc w:val="both"/>
        <w:rPr>
          <w:rFonts w:hint="eastAsia"/>
        </w:rPr>
      </w:pPr>
      <w:r>
        <w:rPr>
          <w:rFonts w:hint="eastAsia"/>
        </w:rPr>
        <w:t>那么，那些人得救了吗？</w:t>
      </w:r>
    </w:p>
    <w:p>
      <w:pPr>
        <w:widowControl w:val="0"/>
        <w:numPr>
          <w:ilvl w:val="0"/>
          <w:numId w:val="0"/>
        </w:numPr>
        <w:jc w:val="both"/>
        <w:rPr>
          <w:rFonts w:hint="eastAsia"/>
        </w:rPr>
      </w:pPr>
      <w:r>
        <w:rPr>
          <w:rFonts w:hint="eastAsia"/>
        </w:rPr>
        <w:t>Many preachers and evangelists, as well as tens of thousands of their blinded dupes, would answer, "Most assuredly."</w:t>
      </w:r>
    </w:p>
    <w:p>
      <w:pPr>
        <w:widowControl w:val="0"/>
        <w:numPr>
          <w:ilvl w:val="0"/>
          <w:numId w:val="0"/>
        </w:numPr>
        <w:jc w:val="both"/>
        <w:rPr>
          <w:rFonts w:hint="eastAsia"/>
        </w:rPr>
      </w:pPr>
      <w:r>
        <w:rPr>
          <w:rFonts w:hint="eastAsia"/>
        </w:rPr>
        <w:t>许多传道人和布道家，以及成千上万被他们蒙蔽的受骗者，都会回答说：“当然。”</w:t>
      </w:r>
    </w:p>
    <w:p>
      <w:pPr>
        <w:widowControl w:val="0"/>
        <w:numPr>
          <w:ilvl w:val="0"/>
          <w:numId w:val="0"/>
        </w:numPr>
        <w:jc w:val="both"/>
        <w:rPr>
          <w:rFonts w:hint="eastAsia"/>
        </w:rPr>
      </w:pPr>
      <w:r>
        <w:rPr>
          <w:rFonts w:hint="eastAsia"/>
        </w:rPr>
        <w:t>But let us note what immediately follows here: "but because of the Pharisees they did not confess Him, lest they should be put out of the synagogue: for they loved the praise of men more than the praise of God" (John 12:42, 43).</w:t>
      </w:r>
    </w:p>
    <w:p>
      <w:pPr>
        <w:widowControl w:val="0"/>
        <w:numPr>
          <w:ilvl w:val="0"/>
          <w:numId w:val="0"/>
        </w:numPr>
        <w:jc w:val="both"/>
        <w:rPr>
          <w:rFonts w:hint="eastAsia"/>
        </w:rPr>
      </w:pPr>
      <w:r>
        <w:rPr>
          <w:rFonts w:hint="eastAsia"/>
        </w:rPr>
        <w:t>但是让我们注意这里紧接着发生的事情：“只是因法利赛人的缘故，就不承认，恐怕被赶出会堂。这是因他们爱人的荣耀，过于爱上帝的荣耀。”（约翰福音 12:42, 43）。</w:t>
      </w:r>
    </w:p>
    <w:p>
      <w:pPr>
        <w:widowControl w:val="0"/>
        <w:numPr>
          <w:ilvl w:val="0"/>
          <w:numId w:val="0"/>
        </w:numPr>
        <w:jc w:val="both"/>
        <w:rPr>
          <w:rFonts w:hint="eastAsia"/>
        </w:rPr>
      </w:pPr>
      <w:r>
        <w:rPr>
          <w:rFonts w:hint="eastAsia"/>
        </w:rPr>
        <w:t>Will any of our readers now say that those men were saved?</w:t>
      </w:r>
    </w:p>
    <w:p>
      <w:pPr>
        <w:widowControl w:val="0"/>
        <w:numPr>
          <w:ilvl w:val="0"/>
          <w:numId w:val="0"/>
        </w:numPr>
        <w:jc w:val="both"/>
        <w:rPr>
          <w:rFonts w:hint="eastAsia"/>
        </w:rPr>
      </w:pPr>
      <w:r>
        <w:rPr>
          <w:rFonts w:hint="eastAsia"/>
        </w:rPr>
        <w:t>现在我们读者中还有人会说那些人得救了吗？</w:t>
      </w:r>
    </w:p>
    <w:p>
      <w:pPr>
        <w:widowControl w:val="0"/>
        <w:numPr>
          <w:ilvl w:val="0"/>
          <w:numId w:val="0"/>
        </w:numPr>
        <w:jc w:val="both"/>
        <w:rPr>
          <w:rFonts w:hint="eastAsia"/>
        </w:rPr>
      </w:pPr>
      <w:r>
        <w:rPr>
          <w:rFonts w:hint="eastAsia"/>
        </w:rPr>
        <w:t>If so, it is clear proof that you are utter strangers to any saving work of God in your own souls.</w:t>
      </w:r>
    </w:p>
    <w:p>
      <w:pPr>
        <w:widowControl w:val="0"/>
        <w:numPr>
          <w:ilvl w:val="0"/>
          <w:numId w:val="0"/>
        </w:numPr>
        <w:jc w:val="both"/>
        <w:rPr>
          <w:rFonts w:hint="eastAsia"/>
        </w:rPr>
      </w:pPr>
      <w:r>
        <w:rPr>
          <w:rFonts w:hint="eastAsia"/>
        </w:rPr>
        <w:t>如果是这样，那就清楚地证明你对上帝在你灵魂中任何得救的工作都完全陌生。</w:t>
      </w:r>
    </w:p>
    <w:p>
      <w:pPr>
        <w:widowControl w:val="0"/>
        <w:numPr>
          <w:ilvl w:val="0"/>
          <w:numId w:val="0"/>
        </w:numPr>
        <w:jc w:val="both"/>
        <w:rPr>
          <w:rFonts w:hint="eastAsia"/>
        </w:rPr>
      </w:pPr>
      <w:r>
        <w:rPr>
          <w:rFonts w:hint="eastAsia"/>
        </w:rPr>
        <w:t>Men who are afraid to hazard for Christ’s sake the loss of their worldly positions, temporal interests, personal reputations, or anything else that is dear to them, are yet in their sins—no matter how they may be trusting in Christ’s finished work to take them to heaven.</w:t>
      </w:r>
    </w:p>
    <w:p>
      <w:pPr>
        <w:widowControl w:val="0"/>
        <w:numPr>
          <w:ilvl w:val="0"/>
          <w:numId w:val="0"/>
        </w:numPr>
        <w:jc w:val="both"/>
        <w:rPr>
          <w:rFonts w:hint="eastAsia"/>
        </w:rPr>
      </w:pPr>
      <w:r>
        <w:rPr>
          <w:rFonts w:hint="eastAsia"/>
        </w:rPr>
        <w:t>那些为了基督的缘故而害怕冒险失去属世地位、暂时利益、个人名誉或任何其他对他们来说宝贵的东西的人，仍然在他们的罪中——无论他们多么信靠基督完成的工作能带他们上天堂。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Probably most of our readers have been brought up under the teaching that there are only two classes of people in this world, believers and unbelievers.</w:t>
      </w:r>
    </w:p>
    <w:p>
      <w:pPr>
        <w:widowControl w:val="0"/>
        <w:numPr>
          <w:ilvl w:val="0"/>
          <w:numId w:val="0"/>
        </w:numPr>
        <w:jc w:val="both"/>
        <w:rPr>
          <w:rFonts w:hint="eastAsia"/>
        </w:rPr>
      </w:pPr>
      <w:r>
        <w:rPr>
          <w:rFonts w:hint="eastAsia"/>
        </w:rPr>
        <w:t>或许我们大多数读者都是在这样的教导下长大的：世界上只有两类人，信徒和不信徒。</w:t>
      </w:r>
    </w:p>
    <w:p>
      <w:pPr>
        <w:widowControl w:val="0"/>
        <w:numPr>
          <w:ilvl w:val="0"/>
          <w:numId w:val="0"/>
        </w:numPr>
        <w:jc w:val="both"/>
        <w:rPr>
          <w:rFonts w:hint="eastAsia"/>
        </w:rPr>
      </w:pPr>
      <w:r>
        <w:rPr>
          <w:rFonts w:hint="eastAsia"/>
        </w:rPr>
        <w:t>But such a classification is most misleading, and is utterly erroneous.</w:t>
      </w:r>
    </w:p>
    <w:p>
      <w:pPr>
        <w:widowControl w:val="0"/>
        <w:numPr>
          <w:ilvl w:val="0"/>
          <w:numId w:val="0"/>
        </w:numPr>
        <w:jc w:val="both"/>
        <w:rPr>
          <w:rFonts w:hint="eastAsia"/>
        </w:rPr>
      </w:pPr>
      <w:r>
        <w:rPr>
          <w:rFonts w:hint="eastAsia"/>
        </w:rPr>
        <w:t>但这种分类极具误导性，而且完全错误。</w:t>
      </w:r>
    </w:p>
    <w:p>
      <w:pPr>
        <w:widowControl w:val="0"/>
        <w:numPr>
          <w:ilvl w:val="0"/>
          <w:numId w:val="0"/>
        </w:numPr>
        <w:jc w:val="both"/>
        <w:rPr>
          <w:rFonts w:hint="eastAsia"/>
        </w:rPr>
      </w:pPr>
      <w:r>
        <w:rPr>
          <w:rFonts w:hint="eastAsia"/>
        </w:rPr>
        <w:t>God’s Word divides earth’s inhabitants into three classes: "Give none offence, neither to [1] the Jews, nor [2] to the Gentiles, nor [31 to the church of God" (1 Cor. 10:32).</w:t>
      </w:r>
    </w:p>
    <w:p>
      <w:pPr>
        <w:widowControl w:val="0"/>
        <w:numPr>
          <w:ilvl w:val="0"/>
          <w:numId w:val="0"/>
        </w:numPr>
        <w:jc w:val="both"/>
        <w:rPr>
          <w:rFonts w:hint="eastAsia"/>
        </w:rPr>
      </w:pPr>
      <w:r>
        <w:rPr>
          <w:rFonts w:hint="eastAsia"/>
        </w:rPr>
        <w:t>上帝的圣言将地上的居民分为三类：“不拘是[1]犹太人，是[2]希腊人，是[3]上帝的教会，你们都不要使他跌倒。”（哥林多前书 10:32）。</w:t>
      </w:r>
    </w:p>
    <w:p>
      <w:pPr>
        <w:widowControl w:val="0"/>
        <w:numPr>
          <w:ilvl w:val="0"/>
          <w:numId w:val="0"/>
        </w:numPr>
        <w:jc w:val="both"/>
        <w:rPr>
          <w:rFonts w:hint="eastAsia"/>
        </w:rPr>
      </w:pPr>
      <w:r>
        <w:rPr>
          <w:rFonts w:hint="eastAsia"/>
        </w:rPr>
        <w:t>It was so during Old Testament times, more noticeably so from the days of Moses onwards.</w:t>
      </w:r>
    </w:p>
    <w:p>
      <w:pPr>
        <w:widowControl w:val="0"/>
        <w:numPr>
          <w:ilvl w:val="0"/>
          <w:numId w:val="0"/>
        </w:numPr>
        <w:jc w:val="both"/>
        <w:rPr>
          <w:rFonts w:hint="eastAsia"/>
        </w:rPr>
      </w:pPr>
      <w:r>
        <w:rPr>
          <w:rFonts w:hint="eastAsia"/>
        </w:rPr>
        <w:t>在旧约时代就是如此，从摩西时代以后尤其明显。</w:t>
      </w:r>
    </w:p>
    <w:p>
      <w:pPr>
        <w:widowControl w:val="0"/>
        <w:numPr>
          <w:ilvl w:val="0"/>
          <w:numId w:val="0"/>
        </w:numPr>
        <w:jc w:val="both"/>
        <w:rPr>
          <w:rFonts w:hint="eastAsia"/>
        </w:rPr>
      </w:pPr>
      <w:r>
        <w:rPr>
          <w:rFonts w:hint="eastAsia"/>
        </w:rPr>
        <w:t>There were first the "gentile" or heathen nations, outside the commonwealth of Israel, which formed by far the largest class.</w:t>
      </w:r>
    </w:p>
    <w:p>
      <w:pPr>
        <w:widowControl w:val="0"/>
        <w:numPr>
          <w:ilvl w:val="0"/>
          <w:numId w:val="0"/>
        </w:numPr>
        <w:jc w:val="both"/>
        <w:rPr>
          <w:rFonts w:hint="eastAsia"/>
        </w:rPr>
      </w:pPr>
      <w:r>
        <w:rPr>
          <w:rFonts w:hint="eastAsia"/>
        </w:rPr>
        <w:t>首先是“外邦”或异教国家，在以色列国民之外，它们构成了迄今为止最大的类别。</w:t>
      </w:r>
    </w:p>
    <w:p>
      <w:pPr>
        <w:widowControl w:val="0"/>
        <w:numPr>
          <w:ilvl w:val="0"/>
          <w:numId w:val="0"/>
        </w:numPr>
        <w:jc w:val="both"/>
        <w:rPr>
          <w:rFonts w:hint="eastAsia"/>
        </w:rPr>
      </w:pPr>
      <w:r>
        <w:rPr>
          <w:rFonts w:hint="eastAsia"/>
        </w:rPr>
        <w:t>Corresponding with that class today are the countless millions of modern heathen, who are "lovers of pleasure more than lovers of God."</w:t>
      </w:r>
    </w:p>
    <w:p>
      <w:pPr>
        <w:widowControl w:val="0"/>
        <w:numPr>
          <w:ilvl w:val="0"/>
          <w:numId w:val="0"/>
        </w:numPr>
        <w:jc w:val="both"/>
        <w:rPr>
          <w:rFonts w:hint="eastAsia"/>
        </w:rPr>
      </w:pPr>
      <w:r>
        <w:rPr>
          <w:rFonts w:hint="eastAsia"/>
        </w:rPr>
        <w:t>与今天那个阶层相对应的是无数现代异教徒，他们“爱宴乐不爱上帝”。</w:t>
      </w:r>
    </w:p>
    <w:p>
      <w:pPr>
        <w:widowControl w:val="0"/>
        <w:numPr>
          <w:ilvl w:val="0"/>
          <w:numId w:val="0"/>
        </w:numPr>
        <w:jc w:val="both"/>
        <w:rPr>
          <w:rFonts w:hint="eastAsia"/>
        </w:rPr>
      </w:pPr>
      <w:r>
        <w:rPr>
          <w:rFonts w:hint="eastAsia"/>
        </w:rPr>
        <w:t>Second, there was the nation of Israel, which has to be subdivided into two groups, for, as Romans 9:6, declares, "They are not all Israel, which are of Israel."</w:t>
      </w:r>
    </w:p>
    <w:p>
      <w:pPr>
        <w:widowControl w:val="0"/>
        <w:numPr>
          <w:ilvl w:val="0"/>
          <w:numId w:val="0"/>
        </w:numPr>
        <w:jc w:val="both"/>
        <w:rPr>
          <w:rFonts w:hint="eastAsia"/>
        </w:rPr>
      </w:pPr>
      <w:r>
        <w:rPr>
          <w:rFonts w:hint="eastAsia"/>
        </w:rPr>
        <w:t>其次，是以色列国，它必须被细分为两个群体，因为正如罗马书 9:6 所宣告的：“从以色列生的，不都是以色列人。”</w:t>
      </w:r>
    </w:p>
    <w:p>
      <w:pPr>
        <w:widowControl w:val="0"/>
        <w:numPr>
          <w:ilvl w:val="0"/>
          <w:numId w:val="0"/>
        </w:numPr>
        <w:jc w:val="both"/>
        <w:rPr>
          <w:rFonts w:hint="eastAsia"/>
        </w:rPr>
      </w:pPr>
      <w:r>
        <w:rPr>
          <w:rFonts w:hint="eastAsia"/>
        </w:rPr>
        <w:t>By far the larger portion of the nation of Israel were only the nominal people of God, in outward relation to Him: corresponding with this class is the great mass of professors bearing the name of Christ.</w:t>
      </w:r>
    </w:p>
    <w:p>
      <w:pPr>
        <w:widowControl w:val="0"/>
        <w:numPr>
          <w:ilvl w:val="0"/>
          <w:numId w:val="0"/>
        </w:numPr>
        <w:jc w:val="both"/>
        <w:rPr>
          <w:rFonts w:hint="eastAsia"/>
        </w:rPr>
      </w:pPr>
      <w:r>
        <w:rPr>
          <w:rFonts w:hint="eastAsia"/>
        </w:rPr>
        <w:t>以色列国中绝大部分人只是名义上的上帝子民，在表面上与祂有关系：与这个阶层相对应的是大批宣称信基督的人。</w:t>
      </w:r>
    </w:p>
    <w:p>
      <w:pPr>
        <w:widowControl w:val="0"/>
        <w:numPr>
          <w:ilvl w:val="0"/>
          <w:numId w:val="0"/>
        </w:numPr>
        <w:jc w:val="both"/>
        <w:rPr>
          <w:rFonts w:hint="eastAsia"/>
        </w:rPr>
      </w:pPr>
      <w:r>
        <w:rPr>
          <w:rFonts w:hint="eastAsia"/>
        </w:rPr>
        <w:t>Third, there was the spiritual remnant of Israel, whose calling, hope and inheritance were heavenly: corresponding to them this day are the genuine Christians, God’s "little flock" (Luke 12:32).</w:t>
      </w:r>
    </w:p>
    <w:p>
      <w:pPr>
        <w:widowControl w:val="0"/>
        <w:numPr>
          <w:ilvl w:val="0"/>
          <w:numId w:val="0"/>
        </w:numPr>
        <w:jc w:val="both"/>
        <w:rPr>
          <w:rFonts w:hint="eastAsia"/>
        </w:rPr>
      </w:pPr>
      <w:r>
        <w:rPr>
          <w:rFonts w:hint="eastAsia"/>
        </w:rPr>
        <w:t>第三，是以色列属灵的余民，他们的呼召、盼望和产业都是属天的：今天与他们相对应的是真正的基督徒，上帝的“小群”（路加福音 12:32）。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threefold division among men is plainly discernible throughout John’s Gospel.</w:t>
      </w:r>
    </w:p>
    <w:p>
      <w:pPr>
        <w:widowControl w:val="0"/>
        <w:numPr>
          <w:ilvl w:val="0"/>
          <w:numId w:val="0"/>
        </w:numPr>
        <w:jc w:val="both"/>
        <w:rPr>
          <w:rFonts w:hint="eastAsia"/>
        </w:rPr>
      </w:pPr>
      <w:r>
        <w:rPr>
          <w:rFonts w:hint="eastAsia"/>
        </w:rPr>
        <w:t>在约翰福音中，同样的三重人群划分清晰可见。</w:t>
      </w:r>
    </w:p>
    <w:p>
      <w:pPr>
        <w:widowControl w:val="0"/>
        <w:numPr>
          <w:ilvl w:val="0"/>
          <w:numId w:val="0"/>
        </w:numPr>
        <w:jc w:val="both"/>
        <w:rPr>
          <w:rFonts w:hint="eastAsia"/>
        </w:rPr>
      </w:pPr>
      <w:r>
        <w:rPr>
          <w:rFonts w:hint="eastAsia"/>
        </w:rPr>
        <w:t>First, there were the hardened leaders of the nation, the scribes and Pharisees, priests and elders.</w:t>
      </w:r>
    </w:p>
    <w:p>
      <w:pPr>
        <w:widowControl w:val="0"/>
        <w:numPr>
          <w:ilvl w:val="0"/>
          <w:numId w:val="0"/>
        </w:numPr>
        <w:jc w:val="both"/>
        <w:rPr>
          <w:rFonts w:hint="eastAsia"/>
        </w:rPr>
      </w:pPr>
      <w:r>
        <w:rPr>
          <w:rFonts w:hint="eastAsia"/>
        </w:rPr>
        <w:t>首先，是国家中顽固的领袖，文士和法利赛人，祭司和长老。</w:t>
      </w:r>
    </w:p>
    <w:p>
      <w:pPr>
        <w:widowControl w:val="0"/>
        <w:numPr>
          <w:ilvl w:val="0"/>
          <w:numId w:val="0"/>
        </w:numPr>
        <w:jc w:val="both"/>
        <w:rPr>
          <w:rFonts w:hint="eastAsia"/>
        </w:rPr>
      </w:pPr>
      <w:r>
        <w:rPr>
          <w:rFonts w:hint="eastAsia"/>
        </w:rPr>
        <w:t>From start to finish they were openly opposed to Christ, and neither His blessed teaching nor His wondrous works had any melting effects upon them.</w:t>
      </w:r>
    </w:p>
    <w:p>
      <w:pPr>
        <w:widowControl w:val="0"/>
        <w:numPr>
          <w:ilvl w:val="0"/>
          <w:numId w:val="0"/>
        </w:numPr>
        <w:jc w:val="both"/>
        <w:rPr>
          <w:rFonts w:hint="eastAsia"/>
        </w:rPr>
      </w:pPr>
      <w:r>
        <w:rPr>
          <w:rFonts w:hint="eastAsia"/>
        </w:rPr>
        <w:t>他们自始至终都公开反对基督，祂蒙福的教导和奇妙的作为对他们都没有任何感化作用。</w:t>
      </w:r>
    </w:p>
    <w:p>
      <w:pPr>
        <w:widowControl w:val="0"/>
        <w:numPr>
          <w:ilvl w:val="0"/>
          <w:numId w:val="0"/>
        </w:numPr>
        <w:jc w:val="both"/>
        <w:rPr>
          <w:rFonts w:hint="eastAsia"/>
        </w:rPr>
      </w:pPr>
      <w:r>
        <w:rPr>
          <w:rFonts w:hint="eastAsia"/>
        </w:rPr>
        <w:t>Second, there were the common people who "heard Him gladly" (Mark 12:37), a great many of whom are said to have "believed on Him" (see John 2:23; 7:31; 8:30; 10:42; 12:11), but concerning whom there is nothing to show that they were saved.</w:t>
      </w:r>
    </w:p>
    <w:p>
      <w:pPr>
        <w:widowControl w:val="0"/>
        <w:numPr>
          <w:ilvl w:val="0"/>
          <w:numId w:val="0"/>
        </w:numPr>
        <w:jc w:val="both"/>
        <w:rPr>
          <w:rFonts w:hint="eastAsia"/>
        </w:rPr>
      </w:pPr>
      <w:r>
        <w:rPr>
          <w:rFonts w:hint="eastAsia"/>
        </w:rPr>
        <w:t>其次，是那些“乐意听祂”的普通百姓（马可福音 12:37），其中许多人据说“信了祂”（见约翰福音 2:23；7:31；8:30；10:42；12:11），但关于他们，没有任何证据表明他们得救了。</w:t>
      </w:r>
    </w:p>
    <w:p>
      <w:pPr>
        <w:widowControl w:val="0"/>
        <w:numPr>
          <w:ilvl w:val="0"/>
          <w:numId w:val="0"/>
        </w:numPr>
        <w:jc w:val="both"/>
        <w:rPr>
          <w:rFonts w:hint="eastAsia"/>
        </w:rPr>
      </w:pPr>
      <w:r>
        <w:rPr>
          <w:rFonts w:hint="eastAsia"/>
        </w:rPr>
        <w:t>They were not outwardly opposed to Christ, but they never yielded their hearts to Him.</w:t>
      </w:r>
    </w:p>
    <w:p>
      <w:pPr>
        <w:widowControl w:val="0"/>
        <w:numPr>
          <w:ilvl w:val="0"/>
          <w:numId w:val="0"/>
        </w:numPr>
        <w:jc w:val="both"/>
        <w:rPr>
          <w:rFonts w:hint="eastAsia"/>
        </w:rPr>
      </w:pPr>
      <w:r>
        <w:rPr>
          <w:rFonts w:hint="eastAsia"/>
        </w:rPr>
        <w:t>他们表面上不反对基督，但他们从未将心归向祂。</w:t>
      </w:r>
    </w:p>
    <w:p>
      <w:pPr>
        <w:widowControl w:val="0"/>
        <w:numPr>
          <w:ilvl w:val="0"/>
          <w:numId w:val="0"/>
        </w:numPr>
        <w:jc w:val="both"/>
        <w:rPr>
          <w:rFonts w:hint="eastAsia"/>
        </w:rPr>
      </w:pPr>
      <w:r>
        <w:rPr>
          <w:rFonts w:hint="eastAsia"/>
        </w:rPr>
        <w:t>They were impressed by His Divine credentials, yet were easily offended (John 6:66).</w:t>
      </w:r>
    </w:p>
    <w:p>
      <w:pPr>
        <w:widowControl w:val="0"/>
        <w:numPr>
          <w:ilvl w:val="0"/>
          <w:numId w:val="0"/>
        </w:numPr>
        <w:jc w:val="both"/>
        <w:rPr>
          <w:rFonts w:hint="eastAsia"/>
        </w:rPr>
      </w:pPr>
      <w:r>
        <w:rPr>
          <w:rFonts w:hint="eastAsia"/>
        </w:rPr>
        <w:t>他们被祂神圣的凭据所打动，却很容易跌倒（约翰福音 6:66）。</w:t>
      </w:r>
    </w:p>
    <w:p>
      <w:pPr>
        <w:widowControl w:val="0"/>
        <w:numPr>
          <w:ilvl w:val="0"/>
          <w:numId w:val="0"/>
        </w:numPr>
        <w:jc w:val="both"/>
        <w:rPr>
          <w:rFonts w:hint="eastAsia"/>
        </w:rPr>
      </w:pPr>
      <w:r>
        <w:rPr>
          <w:rFonts w:hint="eastAsia"/>
        </w:rPr>
        <w:t>Third, there was the insignificant handful who "received Him" (John 1:12) into their hearts and lives; received Him as their Lord and Saviour.</w:t>
      </w:r>
    </w:p>
    <w:p>
      <w:pPr>
        <w:widowControl w:val="0"/>
        <w:numPr>
          <w:ilvl w:val="0"/>
          <w:numId w:val="0"/>
        </w:numPr>
        <w:jc w:val="both"/>
        <w:rPr>
          <w:rFonts w:hint="eastAsia"/>
        </w:rPr>
      </w:pPr>
      <w:r>
        <w:rPr>
          <w:rFonts w:hint="eastAsia"/>
        </w:rPr>
        <w:t>第三，有少数微不足道的人将祂“接到”（约翰福音 1:12）他们的心里和生活中；接受祂为他们的主和救主。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three classes are clearly discernible (to anointed eyes) in the world today.</w:t>
      </w:r>
    </w:p>
    <w:p>
      <w:pPr>
        <w:widowControl w:val="0"/>
        <w:numPr>
          <w:ilvl w:val="0"/>
          <w:numId w:val="0"/>
        </w:numPr>
        <w:jc w:val="both"/>
        <w:rPr>
          <w:rFonts w:hint="eastAsia"/>
        </w:rPr>
      </w:pPr>
      <w:r>
        <w:rPr>
          <w:rFonts w:hint="eastAsia"/>
        </w:rPr>
        <w:t>今天，在世界上，同样的三类人（对受膏抹的眼睛来说）清晰可见。</w:t>
      </w:r>
    </w:p>
    <w:p>
      <w:pPr>
        <w:widowControl w:val="0"/>
        <w:numPr>
          <w:ilvl w:val="0"/>
          <w:numId w:val="0"/>
        </w:numPr>
        <w:jc w:val="both"/>
        <w:rPr>
          <w:rFonts w:hint="eastAsia"/>
        </w:rPr>
      </w:pPr>
      <w:r>
        <w:rPr>
          <w:rFonts w:hint="eastAsia"/>
        </w:rPr>
        <w:t>First, there are the vast multitudes who make no profession at all, who see nothing in Christ that they should desire Him; people who are deaf to every appeal, and who make little attempt to conceal their hatred of the Lord Jesus.</w:t>
      </w:r>
    </w:p>
    <w:p>
      <w:pPr>
        <w:widowControl w:val="0"/>
        <w:numPr>
          <w:ilvl w:val="0"/>
          <w:numId w:val="0"/>
        </w:numPr>
        <w:jc w:val="both"/>
        <w:rPr>
          <w:rFonts w:hint="eastAsia"/>
        </w:rPr>
      </w:pPr>
      <w:r>
        <w:rPr>
          <w:rFonts w:hint="eastAsia"/>
        </w:rPr>
        <w:t>首先，有许许多多根本不作任何宣信的人，他们在基督里看不到任何值得他们渴望的东西；这些人对一切呼吁都充耳不闻，并且几乎不试图掩饰他们对主耶稣的憎恨。</w:t>
      </w:r>
    </w:p>
    <w:p>
      <w:pPr>
        <w:widowControl w:val="0"/>
        <w:numPr>
          <w:ilvl w:val="0"/>
          <w:numId w:val="0"/>
        </w:numPr>
        <w:jc w:val="both"/>
        <w:rPr>
          <w:rFonts w:hint="eastAsia"/>
        </w:rPr>
      </w:pPr>
      <w:r>
        <w:rPr>
          <w:rFonts w:hint="eastAsia"/>
        </w:rPr>
        <w:t>Second, there is that large company who are attracted by Christ in a natural way.</w:t>
      </w:r>
    </w:p>
    <w:p>
      <w:pPr>
        <w:widowControl w:val="0"/>
        <w:numPr>
          <w:ilvl w:val="0"/>
          <w:numId w:val="0"/>
        </w:numPr>
        <w:jc w:val="both"/>
        <w:rPr>
          <w:rFonts w:hint="eastAsia"/>
        </w:rPr>
      </w:pPr>
      <w:r>
        <w:rPr>
          <w:rFonts w:hint="eastAsia"/>
        </w:rPr>
        <w:t>其次，有一大群人以自然的方式被基督所吸引。</w:t>
      </w:r>
    </w:p>
    <w:p>
      <w:pPr>
        <w:widowControl w:val="0"/>
        <w:numPr>
          <w:ilvl w:val="0"/>
          <w:numId w:val="0"/>
        </w:numPr>
        <w:jc w:val="both"/>
        <w:rPr>
          <w:rFonts w:hint="eastAsia"/>
        </w:rPr>
      </w:pPr>
      <w:r>
        <w:rPr>
          <w:rFonts w:hint="eastAsia"/>
        </w:rPr>
        <w:t>So far from being openly antagonistic to Him and His cause, they are found among His followers.</w:t>
      </w:r>
    </w:p>
    <w:p>
      <w:pPr>
        <w:widowControl w:val="0"/>
        <w:numPr>
          <w:ilvl w:val="0"/>
          <w:numId w:val="0"/>
        </w:numPr>
        <w:jc w:val="both"/>
        <w:rPr>
          <w:rFonts w:hint="eastAsia"/>
        </w:rPr>
      </w:pPr>
      <w:r>
        <w:rPr>
          <w:rFonts w:hint="eastAsia"/>
        </w:rPr>
        <w:t>他们非但没有公开敌对祂和祂的事业，反而出现在祂的追随者中间。</w:t>
      </w:r>
    </w:p>
    <w:p>
      <w:pPr>
        <w:widowControl w:val="0"/>
        <w:numPr>
          <w:ilvl w:val="0"/>
          <w:numId w:val="0"/>
        </w:numPr>
        <w:jc w:val="both"/>
        <w:rPr>
          <w:rFonts w:hint="eastAsia"/>
        </w:rPr>
      </w:pPr>
      <w:r>
        <w:rPr>
          <w:rFonts w:hint="eastAsia"/>
        </w:rPr>
        <w:t>Having been taught much of the Truth, they "believe in Christ," just as children reared by conscientious Mohammedans believe firmly and devoutedly in Mohammed.</w:t>
      </w:r>
    </w:p>
    <w:p>
      <w:pPr>
        <w:widowControl w:val="0"/>
        <w:numPr>
          <w:ilvl w:val="0"/>
          <w:numId w:val="0"/>
        </w:numPr>
        <w:jc w:val="both"/>
        <w:rPr>
          <w:rFonts w:hint="eastAsia"/>
        </w:rPr>
      </w:pPr>
      <w:r>
        <w:rPr>
          <w:rFonts w:hint="eastAsia"/>
        </w:rPr>
        <w:t>受过许多真理的教导，他们“相信基督”，正如由尽责的穆斯林抚养长大的孩子坚定而虔诚地相信穆罕默德一样。</w:t>
      </w:r>
    </w:p>
    <w:p>
      <w:pPr>
        <w:widowControl w:val="0"/>
        <w:numPr>
          <w:ilvl w:val="0"/>
          <w:numId w:val="0"/>
        </w:numPr>
        <w:jc w:val="both"/>
        <w:rPr>
          <w:rFonts w:hint="eastAsia"/>
        </w:rPr>
      </w:pPr>
      <w:r>
        <w:rPr>
          <w:rFonts w:hint="eastAsia"/>
        </w:rPr>
        <w:t>Having received much of instruction concerning the virtues of Christ’s precious blood, they trust in its merits to deliver them from the wrath to come; and yet there is nothing in their daily lives to show that they are new creatures in Christ Jesus!</w:t>
      </w:r>
    </w:p>
    <w:p>
      <w:pPr>
        <w:widowControl w:val="0"/>
        <w:numPr>
          <w:ilvl w:val="0"/>
          <w:numId w:val="0"/>
        </w:numPr>
        <w:jc w:val="both"/>
        <w:rPr>
          <w:rFonts w:hint="eastAsia"/>
        </w:rPr>
      </w:pPr>
      <w:r>
        <w:rPr>
          <w:rFonts w:hint="eastAsia"/>
        </w:rPr>
        <w:t>领受了许多关于基督宝血美德的教导，他们信靠其功绩能救他们脱离将来的忿怒；然而在他们的日常生活中，却没有任何迹象表明他们是基督耶稣里新造的人！</w:t>
      </w:r>
    </w:p>
    <w:p>
      <w:pPr>
        <w:widowControl w:val="0"/>
        <w:numPr>
          <w:ilvl w:val="0"/>
          <w:numId w:val="0"/>
        </w:numPr>
        <w:jc w:val="both"/>
        <w:rPr>
          <w:rFonts w:hint="eastAsia"/>
        </w:rPr>
      </w:pPr>
      <w:r>
        <w:rPr>
          <w:rFonts w:hint="eastAsia"/>
        </w:rPr>
        <w:t>Third, there are the "few" (Matt. 7:13, 14) who deny themselves, take up the cross daily, and follow a despised and rejected Christ in the path of loving and unreserved obedience unto God.</w:t>
      </w:r>
    </w:p>
    <w:p>
      <w:pPr>
        <w:widowControl w:val="0"/>
        <w:numPr>
          <w:ilvl w:val="0"/>
          <w:numId w:val="0"/>
        </w:numPr>
        <w:jc w:val="both"/>
        <w:rPr>
          <w:rFonts w:hint="eastAsia"/>
        </w:rPr>
      </w:pPr>
      <w:r>
        <w:rPr>
          <w:rFonts w:hint="eastAsia"/>
        </w:rPr>
        <w:t>第三，有“少数人”（马太福音 7:13, 14）否认自己，天天背起十字架，在爱慕和毫无保留地顺服上帝的道路上，跟随一位被藐视和拒绝的基督。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Yes, there is a faith in Christ which saves, but there is a faith in Christ which does not save.</w:t>
      </w:r>
    </w:p>
    <w:p>
      <w:pPr>
        <w:widowControl w:val="0"/>
        <w:numPr>
          <w:ilvl w:val="0"/>
          <w:numId w:val="0"/>
        </w:numPr>
        <w:jc w:val="both"/>
        <w:rPr>
          <w:rFonts w:hint="eastAsia"/>
        </w:rPr>
      </w:pPr>
      <w:r>
        <w:rPr>
          <w:rFonts w:hint="eastAsia"/>
        </w:rPr>
        <w:t>是的，有一种对基督的信心能使人得救，但也有一种对基督的信心不能使人得救。</w:t>
      </w:r>
    </w:p>
    <w:p>
      <w:pPr>
        <w:widowControl w:val="0"/>
        <w:numPr>
          <w:ilvl w:val="0"/>
          <w:numId w:val="0"/>
        </w:numPr>
        <w:jc w:val="both"/>
        <w:rPr>
          <w:rFonts w:hint="eastAsia"/>
        </w:rPr>
      </w:pPr>
      <w:r>
        <w:rPr>
          <w:rFonts w:hint="eastAsia"/>
        </w:rPr>
        <w:t>From this statement probably few will dissent, yet many will be inclined to weaken it by saying that the faith in Christ which does not save is merely a historical faith, or where there is a believing about Christ instead of a believing in Him.</w:t>
      </w:r>
    </w:p>
    <w:p>
      <w:pPr>
        <w:widowControl w:val="0"/>
        <w:numPr>
          <w:ilvl w:val="0"/>
          <w:numId w:val="0"/>
        </w:numPr>
        <w:jc w:val="both"/>
        <w:rPr>
          <w:rFonts w:hint="eastAsia"/>
        </w:rPr>
      </w:pPr>
      <w:r>
        <w:rPr>
          <w:rFonts w:hint="eastAsia"/>
        </w:rPr>
        <w:t>对于这个陈述，或许很少有人会反对，然而许多人会倾向于削弱它，他们会说，那种不能使人得救的对基督的信心仅仅是一种历史性的信心，或者说那是一种关于基督的相信，而不是相信祂。</w:t>
      </w:r>
    </w:p>
    <w:p>
      <w:pPr>
        <w:widowControl w:val="0"/>
        <w:numPr>
          <w:ilvl w:val="0"/>
          <w:numId w:val="0"/>
        </w:numPr>
        <w:jc w:val="both"/>
        <w:rPr>
          <w:rFonts w:hint="eastAsia"/>
        </w:rPr>
      </w:pPr>
      <w:r>
        <w:rPr>
          <w:rFonts w:hint="eastAsia"/>
        </w:rPr>
        <w:t>Not so.</w:t>
      </w:r>
    </w:p>
    <w:p>
      <w:pPr>
        <w:widowControl w:val="0"/>
        <w:numPr>
          <w:ilvl w:val="0"/>
          <w:numId w:val="0"/>
        </w:numPr>
        <w:jc w:val="both"/>
        <w:rPr>
          <w:rFonts w:hint="eastAsia"/>
        </w:rPr>
      </w:pPr>
      <w:r>
        <w:rPr>
          <w:rFonts w:hint="eastAsia"/>
        </w:rPr>
        <w:t>并非如此。</w:t>
      </w:r>
    </w:p>
    <w:p>
      <w:pPr>
        <w:widowControl w:val="0"/>
        <w:numPr>
          <w:ilvl w:val="0"/>
          <w:numId w:val="0"/>
        </w:numPr>
        <w:jc w:val="both"/>
        <w:rPr>
          <w:rFonts w:hint="eastAsia"/>
        </w:rPr>
      </w:pPr>
      <w:r>
        <w:rPr>
          <w:rFonts w:hint="eastAsia"/>
        </w:rPr>
        <w:t>That there are those who mistake a historical faith about Christ for a saving faith in Christ we do not deny; but what we would here emphasize is the solemn fact that there are also some who have more than a historical faith, more than a mere head-knowledge about Him, who yet have a faith which comes short of being a quickening and saving one.</w:t>
      </w:r>
    </w:p>
    <w:p>
      <w:pPr>
        <w:widowControl w:val="0"/>
        <w:numPr>
          <w:ilvl w:val="0"/>
          <w:numId w:val="0"/>
        </w:numPr>
        <w:jc w:val="both"/>
        <w:rPr>
          <w:rFonts w:hint="eastAsia"/>
        </w:rPr>
      </w:pPr>
      <w:r>
        <w:rPr>
          <w:rFonts w:hint="eastAsia"/>
        </w:rPr>
        <w:t>我们不否认有些人将关于基督的历史性信心误认为是对基督的得救信心；但我们在此要强调的是一个庄严的事实，即也有些人拥有的不仅仅是历史性的信心，不仅仅是对祂的纯粹头脑知识，然而他们的信心却不足以成为一种使人苏醒和得救的信心。</w:t>
      </w:r>
    </w:p>
    <w:p>
      <w:pPr>
        <w:widowControl w:val="0"/>
        <w:numPr>
          <w:ilvl w:val="0"/>
          <w:numId w:val="0"/>
        </w:numPr>
        <w:jc w:val="both"/>
        <w:rPr>
          <w:rFonts w:hint="eastAsia"/>
        </w:rPr>
      </w:pPr>
      <w:r>
        <w:rPr>
          <w:rFonts w:hint="eastAsia"/>
        </w:rPr>
        <w:t>Not only are there some with this non-saving faith, but today there are vast numbers of such all around us.</w:t>
      </w:r>
    </w:p>
    <w:p>
      <w:pPr>
        <w:widowControl w:val="0"/>
        <w:numPr>
          <w:ilvl w:val="0"/>
          <w:numId w:val="0"/>
        </w:numPr>
        <w:jc w:val="both"/>
        <w:rPr>
          <w:rFonts w:hint="eastAsia"/>
        </w:rPr>
      </w:pPr>
      <w:r>
        <w:rPr>
          <w:rFonts w:hint="eastAsia"/>
        </w:rPr>
        <w:t>不仅有一些人拥有这种非得救的信心，而且今天我们周围有许许多多这样的人。</w:t>
      </w:r>
    </w:p>
    <w:p>
      <w:pPr>
        <w:widowControl w:val="0"/>
        <w:numPr>
          <w:ilvl w:val="0"/>
          <w:numId w:val="0"/>
        </w:numPr>
        <w:jc w:val="both"/>
        <w:rPr>
          <w:rFonts w:hint="eastAsia"/>
        </w:rPr>
      </w:pPr>
      <w:r>
        <w:rPr>
          <w:rFonts w:hint="eastAsia"/>
        </w:rPr>
        <w:t>They are people who furnish the antitypes of those to which we called attention in the last article: who were represented and illustrated in .Old Testament times by those who believed in, rested upon, leaned upon, relied upon the Lord, but who were, nevertheless, unsaved souls.</w:t>
      </w:r>
    </w:p>
    <w:p>
      <w:pPr>
        <w:widowControl w:val="0"/>
        <w:numPr>
          <w:ilvl w:val="0"/>
          <w:numId w:val="0"/>
        </w:numPr>
        <w:jc w:val="both"/>
        <w:rPr>
          <w:rFonts w:hint="eastAsia"/>
        </w:rPr>
      </w:pPr>
      <w:r>
        <w:rPr>
          <w:rFonts w:hint="eastAsia"/>
        </w:rPr>
        <w:t>他们是我们在上一篇文章中提请注意的那些人的预表：他们在旧约时代被那些相信主、依靠主、倚赖主、信赖主的人所代表和说明，然而他们却是未得救的灵魂。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does saving faith consist of?</w:t>
      </w:r>
    </w:p>
    <w:p>
      <w:pPr>
        <w:widowControl w:val="0"/>
        <w:numPr>
          <w:ilvl w:val="0"/>
          <w:numId w:val="0"/>
        </w:numPr>
        <w:jc w:val="both"/>
        <w:rPr>
          <w:rFonts w:hint="eastAsia"/>
        </w:rPr>
      </w:pPr>
      <w:r>
        <w:rPr>
          <w:rFonts w:hint="eastAsia"/>
        </w:rPr>
        <w:t>那么，得救的信心包含什么呢？</w:t>
      </w:r>
    </w:p>
    <w:p>
      <w:pPr>
        <w:widowControl w:val="0"/>
        <w:numPr>
          <w:ilvl w:val="0"/>
          <w:numId w:val="0"/>
        </w:numPr>
        <w:jc w:val="both"/>
        <w:rPr>
          <w:rFonts w:hint="eastAsia"/>
        </w:rPr>
      </w:pPr>
      <w:r>
        <w:rPr>
          <w:rFonts w:hint="eastAsia"/>
        </w:rPr>
        <w:t>In seeking to answer this question our present object is to supply not only a scriptural definition, but one which, at the same time, differentiates it from a non-saving faith.</w:t>
      </w:r>
    </w:p>
    <w:p>
      <w:pPr>
        <w:widowControl w:val="0"/>
        <w:numPr>
          <w:ilvl w:val="0"/>
          <w:numId w:val="0"/>
        </w:numPr>
        <w:jc w:val="both"/>
        <w:rPr>
          <w:rFonts w:hint="eastAsia"/>
        </w:rPr>
      </w:pPr>
      <w:r>
        <w:rPr>
          <w:rFonts w:hint="eastAsia"/>
        </w:rPr>
        <w:t>在试图回答这个问题时，我们目前的目标不仅是提供一个合乎圣经的定义，而且是一个同时能将其与非得救信心区分开来的定义。</w:t>
      </w:r>
    </w:p>
    <w:p>
      <w:pPr>
        <w:widowControl w:val="0"/>
        <w:numPr>
          <w:ilvl w:val="0"/>
          <w:numId w:val="0"/>
        </w:numPr>
        <w:jc w:val="both"/>
        <w:rPr>
          <w:rFonts w:hint="eastAsia"/>
        </w:rPr>
      </w:pPr>
      <w:r>
        <w:rPr>
          <w:rFonts w:hint="eastAsia"/>
        </w:rPr>
        <w:t>Nor is this any easy task, for the two things often have much in common: that faith in Christ which does not save has in it more than one element or ingredient of that faith which does vitally unite the soul to Him.</w:t>
      </w:r>
    </w:p>
    <w:p>
      <w:pPr>
        <w:widowControl w:val="0"/>
        <w:numPr>
          <w:ilvl w:val="0"/>
          <w:numId w:val="0"/>
        </w:numPr>
        <w:jc w:val="both"/>
        <w:rPr>
          <w:rFonts w:hint="eastAsia"/>
        </w:rPr>
      </w:pPr>
      <w:r>
        <w:rPr>
          <w:rFonts w:hint="eastAsia"/>
        </w:rPr>
        <w:t>这并非易事，因为这两者常常有很多共同之处：那种不能使人得救的对基督的信心，其中包含不止一个能使灵魂与祂生命联合的信心的要素或成分。</w:t>
      </w:r>
    </w:p>
    <w:p>
      <w:pPr>
        <w:widowControl w:val="0"/>
        <w:numPr>
          <w:ilvl w:val="0"/>
          <w:numId w:val="0"/>
        </w:numPr>
        <w:jc w:val="both"/>
        <w:rPr>
          <w:rFonts w:hint="eastAsia"/>
        </w:rPr>
      </w:pPr>
      <w:r>
        <w:rPr>
          <w:rFonts w:hint="eastAsia"/>
        </w:rPr>
        <w:t>Those pitfalls which the writer must now seek to avoid are undue discouraging of real saints on the one hand by raising the standard higher than Scripture has raised it, and encouraging unregenerate professors on the other hand by so lowering the standards as to include them.</w:t>
      </w:r>
    </w:p>
    <w:p>
      <w:pPr>
        <w:widowControl w:val="0"/>
        <w:numPr>
          <w:ilvl w:val="0"/>
          <w:numId w:val="0"/>
        </w:numPr>
        <w:jc w:val="both"/>
        <w:rPr>
          <w:rFonts w:hint="eastAsia"/>
        </w:rPr>
      </w:pPr>
      <w:r>
        <w:rPr>
          <w:rFonts w:hint="eastAsia"/>
        </w:rPr>
        <w:t>笔者现在必须设法避免的陷阱是，一方面，通过将标准提高到比圣经更高的程度，不当地使真正的圣徒灰心；另一方面，通过如此降低标准以致将未重生的宣信者包括在内，来鼓励他们。</w:t>
      </w:r>
    </w:p>
    <w:p>
      <w:pPr>
        <w:widowControl w:val="0"/>
        <w:numPr>
          <w:ilvl w:val="0"/>
          <w:numId w:val="0"/>
        </w:numPr>
        <w:jc w:val="both"/>
        <w:rPr>
          <w:rFonts w:hint="eastAsia"/>
        </w:rPr>
      </w:pPr>
      <w:r>
        <w:rPr>
          <w:rFonts w:hint="eastAsia"/>
        </w:rPr>
        <w:t>We do not wish to withhold from the people of God their legitimate portion; nor do we want to commit the sin of taking the children’s bread and casting it to the dogs.</w:t>
      </w:r>
    </w:p>
    <w:p>
      <w:pPr>
        <w:widowControl w:val="0"/>
        <w:numPr>
          <w:ilvl w:val="0"/>
          <w:numId w:val="0"/>
        </w:numPr>
        <w:jc w:val="both"/>
        <w:rPr>
          <w:rFonts w:hint="eastAsia"/>
        </w:rPr>
      </w:pPr>
      <w:r>
        <w:rPr>
          <w:rFonts w:hint="eastAsia"/>
        </w:rPr>
        <w:t>我们不希望扣留上帝子民合法的份；我们也不想犯下拿儿女的饼丢给狗吃的罪。</w:t>
      </w:r>
    </w:p>
    <w:p>
      <w:pPr>
        <w:widowControl w:val="0"/>
        <w:numPr>
          <w:ilvl w:val="0"/>
          <w:numId w:val="0"/>
        </w:numPr>
        <w:jc w:val="both"/>
        <w:rPr>
          <w:rFonts w:hint="eastAsia"/>
        </w:rPr>
      </w:pPr>
      <w:r>
        <w:rPr>
          <w:rFonts w:hint="eastAsia"/>
        </w:rPr>
        <w:t>May the Holy Spirit Himself deign to guide us into the Truth.</w:t>
      </w:r>
    </w:p>
    <w:p>
      <w:pPr>
        <w:widowControl w:val="0"/>
        <w:numPr>
          <w:ilvl w:val="0"/>
          <w:numId w:val="0"/>
        </w:numPr>
        <w:jc w:val="both"/>
        <w:rPr>
          <w:rFonts w:hint="eastAsia"/>
        </w:rPr>
      </w:pPr>
      <w:r>
        <w:rPr>
          <w:rFonts w:hint="eastAsia"/>
        </w:rPr>
        <w:t>愿圣灵亲自引导我们进入真理。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Much error would be avoided on this subject if due care were taken to frame a scriptural definition of unbelief.</w:t>
      </w:r>
    </w:p>
    <w:p>
      <w:pPr>
        <w:widowControl w:val="0"/>
        <w:numPr>
          <w:ilvl w:val="0"/>
          <w:numId w:val="0"/>
        </w:numPr>
        <w:jc w:val="both"/>
        <w:rPr>
          <w:rFonts w:hint="eastAsia"/>
        </w:rPr>
      </w:pPr>
      <w:r>
        <w:rPr>
          <w:rFonts w:hint="eastAsia"/>
        </w:rPr>
        <w:t>如果在这个问题上谨慎地拟定一个合乎圣经的不信的定义，就可以避免许多错误。</w:t>
      </w:r>
    </w:p>
    <w:p>
      <w:pPr>
        <w:widowControl w:val="0"/>
        <w:numPr>
          <w:ilvl w:val="0"/>
          <w:numId w:val="0"/>
        </w:numPr>
        <w:jc w:val="both"/>
        <w:rPr>
          <w:rFonts w:hint="eastAsia"/>
        </w:rPr>
      </w:pPr>
      <w:r>
        <w:rPr>
          <w:rFonts w:hint="eastAsia"/>
        </w:rPr>
        <w:t>Again and again in Scripture we find believing and not believing placed in antithesis, and we are afforded much help toward arriving at a correct conception of the real nature of saving faith when we obtain a right understanding of the character of unbelief.</w:t>
      </w:r>
    </w:p>
    <w:p>
      <w:pPr>
        <w:widowControl w:val="0"/>
        <w:numPr>
          <w:ilvl w:val="0"/>
          <w:numId w:val="0"/>
        </w:numPr>
        <w:jc w:val="both"/>
        <w:rPr>
          <w:rFonts w:hint="eastAsia"/>
        </w:rPr>
      </w:pPr>
      <w:r>
        <w:rPr>
          <w:rFonts w:hint="eastAsia"/>
        </w:rPr>
        <w:t>圣经中一再将相信与不信对立起来，当我们对不信的特性有了正确的理解时，就能极大地帮助我们正确认识得救信心的真正本质。</w:t>
      </w:r>
    </w:p>
    <w:p>
      <w:pPr>
        <w:widowControl w:val="0"/>
        <w:numPr>
          <w:ilvl w:val="0"/>
          <w:numId w:val="0"/>
        </w:numPr>
        <w:jc w:val="both"/>
        <w:rPr>
          <w:rFonts w:hint="eastAsia"/>
        </w:rPr>
      </w:pPr>
      <w:r>
        <w:rPr>
          <w:rFonts w:hint="eastAsia"/>
        </w:rPr>
        <w:t>It will at once be discovered that saving faith is far more than a hearty assenting unto what God’s Word sets before us, when we perceive that unbelief is much more than an error or judgment or a failure to assent unto the Truth.</w:t>
      </w:r>
    </w:p>
    <w:p>
      <w:pPr>
        <w:widowControl w:val="0"/>
        <w:numPr>
          <w:ilvl w:val="0"/>
          <w:numId w:val="0"/>
        </w:numPr>
        <w:jc w:val="both"/>
        <w:rPr>
          <w:rFonts w:hint="eastAsia"/>
        </w:rPr>
      </w:pPr>
      <w:r>
        <w:rPr>
          <w:rFonts w:hint="eastAsia"/>
        </w:rPr>
        <w:t>当我们认识到不信远不止是判断错误或未能同意真理时，就会立刻发现得救的信心远不止是对上帝圣言所呈现的内容由衷地同意。</w:t>
      </w:r>
    </w:p>
    <w:p>
      <w:pPr>
        <w:widowControl w:val="0"/>
        <w:numPr>
          <w:ilvl w:val="0"/>
          <w:numId w:val="0"/>
        </w:numPr>
        <w:jc w:val="both"/>
        <w:rPr>
          <w:rFonts w:hint="eastAsia"/>
        </w:rPr>
      </w:pPr>
      <w:r>
        <w:rPr>
          <w:rFonts w:hint="eastAsia"/>
        </w:rPr>
        <w:t>Scripture depicts unbelief as a virulent and violent principle of opposition to God.</w:t>
      </w:r>
    </w:p>
    <w:p>
      <w:pPr>
        <w:widowControl w:val="0"/>
        <w:numPr>
          <w:ilvl w:val="0"/>
          <w:numId w:val="0"/>
        </w:numPr>
        <w:jc w:val="both"/>
        <w:rPr>
          <w:rFonts w:hint="eastAsia"/>
        </w:rPr>
      </w:pPr>
      <w:r>
        <w:rPr>
          <w:rFonts w:hint="eastAsia"/>
        </w:rPr>
        <w:t>圣经将不信描绘成一种恶毒而猛烈的反对上帝的原则。</w:t>
      </w:r>
    </w:p>
    <w:p>
      <w:pPr>
        <w:widowControl w:val="0"/>
        <w:numPr>
          <w:ilvl w:val="0"/>
          <w:numId w:val="0"/>
        </w:numPr>
        <w:jc w:val="both"/>
        <w:rPr>
          <w:rFonts w:hint="eastAsia"/>
        </w:rPr>
      </w:pPr>
      <w:r>
        <w:rPr>
          <w:rFonts w:hint="eastAsia"/>
        </w:rPr>
        <w:t>Unbelief has both a passive and active, a negative and positive, side, and therefore the Greek noun is rendered both by "unbelief" (Romans 11:20; Heb. 4:6, 11), and "disobedience" (Eph. 2:2; 5:6) and the verb by "believed not" (Heb. 3:18; 11:30) and "obey not" (1 Peter 3;1; 4:17).</w:t>
      </w:r>
    </w:p>
    <w:p>
      <w:pPr>
        <w:widowControl w:val="0"/>
        <w:numPr>
          <w:ilvl w:val="0"/>
          <w:numId w:val="0"/>
        </w:numPr>
        <w:jc w:val="both"/>
        <w:rPr>
          <w:rFonts w:hint="eastAsia"/>
        </w:rPr>
      </w:pPr>
      <w:r>
        <w:rPr>
          <w:rFonts w:hint="eastAsia"/>
        </w:rPr>
        <w:t>不信既有被动的一面，也有主动的一面，既有消极的一面，也有积极的一面，因此希腊文名词既被译为“不信”（罗马书 11:20；希伯来书 4:6, 11），也被译为“不顺服”（以弗所书 2:2；5:6），动词则被译为“不信从”（希伯来书 3:18；11:30）和“不顺从”（彼得前书 3:1；4:17）。</w:t>
      </w:r>
    </w:p>
    <w:p>
      <w:pPr>
        <w:widowControl w:val="0"/>
        <w:numPr>
          <w:ilvl w:val="0"/>
          <w:numId w:val="0"/>
        </w:numPr>
        <w:jc w:val="both"/>
        <w:rPr>
          <w:rFonts w:hint="eastAsia"/>
        </w:rPr>
      </w:pPr>
      <w:r>
        <w:rPr>
          <w:rFonts w:hint="eastAsia"/>
        </w:rPr>
        <w:t>A few concrete examples will make this plainer.</w:t>
      </w:r>
    </w:p>
    <w:p>
      <w:pPr>
        <w:widowControl w:val="0"/>
        <w:numPr>
          <w:ilvl w:val="0"/>
          <w:numId w:val="0"/>
        </w:numPr>
        <w:jc w:val="both"/>
        <w:rPr>
          <w:rFonts w:hint="eastAsia"/>
        </w:rPr>
      </w:pPr>
      <w:r>
        <w:rPr>
          <w:rFonts w:hint="eastAsia"/>
        </w:rPr>
        <w:t>一些具体的例子会使这一点更清楚。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Take first the case of Adam.</w:t>
      </w:r>
    </w:p>
    <w:p>
      <w:pPr>
        <w:widowControl w:val="0"/>
        <w:numPr>
          <w:ilvl w:val="0"/>
          <w:numId w:val="0"/>
        </w:numPr>
        <w:jc w:val="both"/>
        <w:rPr>
          <w:rFonts w:hint="eastAsia"/>
        </w:rPr>
      </w:pPr>
      <w:r>
        <w:rPr>
          <w:rFonts w:hint="eastAsia"/>
        </w:rPr>
        <w:t>首先以亚当为例。</w:t>
      </w:r>
    </w:p>
    <w:p>
      <w:pPr>
        <w:widowControl w:val="0"/>
        <w:numPr>
          <w:ilvl w:val="0"/>
          <w:numId w:val="0"/>
        </w:numPr>
        <w:jc w:val="both"/>
        <w:rPr>
          <w:rFonts w:hint="eastAsia"/>
        </w:rPr>
      </w:pPr>
      <w:r>
        <w:rPr>
          <w:rFonts w:hint="eastAsia"/>
        </w:rPr>
        <w:t>There was something more than a mere negative failing to believe God’s solemn threat that in the day he should eat of the forbidden fruit he would surely die: by one man’s disobedience many were made sinners (Romans 5:12).</w:t>
      </w:r>
    </w:p>
    <w:p>
      <w:pPr>
        <w:widowControl w:val="0"/>
        <w:numPr>
          <w:ilvl w:val="0"/>
          <w:numId w:val="0"/>
        </w:numPr>
        <w:jc w:val="both"/>
        <w:rPr>
          <w:rFonts w:hint="eastAsia"/>
        </w:rPr>
      </w:pPr>
      <w:r>
        <w:rPr>
          <w:rFonts w:hint="eastAsia"/>
        </w:rPr>
        <w:t>不仅仅是消极地未能相信上帝的庄严威胁，即在他吃禁果的那一天他必定会死：因一人的悖逆，众人都成为罪人（罗马书 5:12）。</w:t>
      </w:r>
    </w:p>
    <w:p>
      <w:pPr>
        <w:widowControl w:val="0"/>
        <w:numPr>
          <w:ilvl w:val="0"/>
          <w:numId w:val="0"/>
        </w:numPr>
        <w:jc w:val="both"/>
        <w:rPr>
          <w:rFonts w:hint="eastAsia"/>
        </w:rPr>
      </w:pPr>
      <w:r>
        <w:rPr>
          <w:rFonts w:hint="eastAsia"/>
        </w:rPr>
        <w:t>Nor did the heinousness of our first parent’s sin consist in listening to the lie of the serpent, for 1 Timothy 2:14, expressly declares "Adam was not deceived."</w:t>
      </w:r>
    </w:p>
    <w:p>
      <w:pPr>
        <w:widowControl w:val="0"/>
        <w:numPr>
          <w:ilvl w:val="0"/>
          <w:numId w:val="0"/>
        </w:numPr>
        <w:jc w:val="both"/>
        <w:rPr>
          <w:rFonts w:hint="eastAsia"/>
        </w:rPr>
      </w:pPr>
      <w:r>
        <w:rPr>
          <w:rFonts w:hint="eastAsia"/>
        </w:rPr>
        <w:t>我们始祖罪的 heinousness (可憎性) 也并非在于听从了蛇的谎言，因为提摩太前书 2:14 明确宣告“亚当并没有受迷惑”。</w:t>
      </w:r>
    </w:p>
    <w:p>
      <w:pPr>
        <w:widowControl w:val="0"/>
        <w:numPr>
          <w:ilvl w:val="0"/>
          <w:numId w:val="0"/>
        </w:numPr>
        <w:jc w:val="both"/>
        <w:rPr>
          <w:rFonts w:hint="eastAsia"/>
        </w:rPr>
      </w:pPr>
      <w:r>
        <w:rPr>
          <w:rFonts w:hint="eastAsia"/>
        </w:rPr>
        <w:t>No, he was determined to have his own way, no matter what God had prohibited and threatened.</w:t>
      </w:r>
    </w:p>
    <w:p>
      <w:pPr>
        <w:widowControl w:val="0"/>
        <w:numPr>
          <w:ilvl w:val="0"/>
          <w:numId w:val="0"/>
        </w:numPr>
        <w:jc w:val="both"/>
        <w:rPr>
          <w:rFonts w:hint="eastAsia"/>
        </w:rPr>
      </w:pPr>
      <w:r>
        <w:rPr>
          <w:rFonts w:hint="eastAsia"/>
        </w:rPr>
        <w:t>不，他决心我行我素，不管上帝禁止和威胁了什么。</w:t>
      </w:r>
    </w:p>
    <w:p>
      <w:pPr>
        <w:widowControl w:val="0"/>
        <w:numPr>
          <w:ilvl w:val="0"/>
          <w:numId w:val="0"/>
        </w:numPr>
        <w:jc w:val="both"/>
        <w:rPr>
          <w:rFonts w:hint="eastAsia"/>
        </w:rPr>
      </w:pPr>
      <w:r>
        <w:rPr>
          <w:rFonts w:hint="eastAsia"/>
        </w:rPr>
        <w:t>Thus, the very first case of unbelief in human history consisted not only in negatively failing to take to heart what God has so clearly and so solemnly said, but also in a deliberate defiance of and rebellion against Him.</w:t>
      </w:r>
    </w:p>
    <w:p>
      <w:pPr>
        <w:widowControl w:val="0"/>
        <w:numPr>
          <w:ilvl w:val="0"/>
          <w:numId w:val="0"/>
        </w:numPr>
        <w:jc w:val="both"/>
        <w:rPr>
          <w:rFonts w:hint="eastAsia"/>
        </w:rPr>
      </w:pPr>
      <w:r>
        <w:rPr>
          <w:rFonts w:hint="eastAsia"/>
        </w:rPr>
        <w:t>因此，人类历史上第一个不信的案例，不仅在于消极地未能将上帝如此清楚和庄严地所说的话放在心上，而且在于故意违抗和悖逆祂。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Take the case of Israel in the wilderness.</w:t>
      </w:r>
    </w:p>
    <w:p>
      <w:pPr>
        <w:widowControl w:val="0"/>
        <w:numPr>
          <w:ilvl w:val="0"/>
          <w:numId w:val="0"/>
        </w:numPr>
        <w:jc w:val="both"/>
        <w:rPr>
          <w:rFonts w:hint="eastAsia"/>
        </w:rPr>
      </w:pPr>
      <w:r>
        <w:rPr>
          <w:rFonts w:hint="eastAsia"/>
        </w:rPr>
        <w:t>以以色列人在旷野的情况为例。</w:t>
      </w:r>
    </w:p>
    <w:p>
      <w:pPr>
        <w:widowControl w:val="0"/>
        <w:numPr>
          <w:ilvl w:val="0"/>
          <w:numId w:val="0"/>
        </w:numPr>
        <w:jc w:val="both"/>
        <w:rPr>
          <w:rFonts w:hint="eastAsia"/>
        </w:rPr>
      </w:pPr>
      <w:r>
        <w:rPr>
          <w:rFonts w:hint="eastAsia"/>
        </w:rPr>
        <w:t>Concerning them it is said, "They could not enter in [the promised land] because of unbelief" (Heb. 3:19).</w:t>
      </w:r>
    </w:p>
    <w:p>
      <w:pPr>
        <w:widowControl w:val="0"/>
        <w:numPr>
          <w:ilvl w:val="0"/>
          <w:numId w:val="0"/>
        </w:numPr>
        <w:jc w:val="both"/>
        <w:rPr>
          <w:rFonts w:hint="eastAsia"/>
        </w:rPr>
      </w:pPr>
      <w:r>
        <w:rPr>
          <w:rFonts w:hint="eastAsia"/>
        </w:rPr>
        <w:t>关于他们，经上说：“他们不能进入[应许之地]，是因为不信的缘故。”（希伯来书 3:19）。</w:t>
      </w:r>
    </w:p>
    <w:p>
      <w:pPr>
        <w:widowControl w:val="0"/>
        <w:numPr>
          <w:ilvl w:val="0"/>
          <w:numId w:val="0"/>
        </w:numPr>
        <w:jc w:val="both"/>
        <w:rPr>
          <w:rFonts w:hint="eastAsia"/>
        </w:rPr>
      </w:pPr>
      <w:r>
        <w:rPr>
          <w:rFonts w:hint="eastAsia"/>
        </w:rPr>
        <w:t>Now exactly what do those words signify?</w:t>
      </w:r>
    </w:p>
    <w:p>
      <w:pPr>
        <w:widowControl w:val="0"/>
        <w:numPr>
          <w:ilvl w:val="0"/>
          <w:numId w:val="0"/>
        </w:numPr>
        <w:jc w:val="both"/>
        <w:rPr>
          <w:rFonts w:hint="eastAsia"/>
        </w:rPr>
      </w:pPr>
      <w:r>
        <w:rPr>
          <w:rFonts w:hint="eastAsia"/>
        </w:rPr>
        <w:t>那么，这些话究竟是什么意思呢？</w:t>
      </w:r>
    </w:p>
    <w:p>
      <w:pPr>
        <w:widowControl w:val="0"/>
        <w:numPr>
          <w:ilvl w:val="0"/>
          <w:numId w:val="0"/>
        </w:numPr>
        <w:jc w:val="both"/>
        <w:rPr>
          <w:rFonts w:hint="eastAsia"/>
        </w:rPr>
      </w:pPr>
      <w:r>
        <w:rPr>
          <w:rFonts w:hint="eastAsia"/>
        </w:rPr>
        <w:t>Do they mean that Canaan was missed by them because of their failure to appropriate the promise of God?</w:t>
      </w:r>
    </w:p>
    <w:p>
      <w:pPr>
        <w:widowControl w:val="0"/>
        <w:numPr>
          <w:ilvl w:val="0"/>
          <w:numId w:val="0"/>
        </w:numPr>
        <w:jc w:val="both"/>
        <w:rPr>
          <w:rFonts w:hint="eastAsia"/>
        </w:rPr>
      </w:pPr>
      <w:r>
        <w:rPr>
          <w:rFonts w:hint="eastAsia"/>
        </w:rPr>
        <w:t>它们的意思是，他们错过了迦南，是因为他们未能支取上帝的应许吗？</w:t>
      </w:r>
    </w:p>
    <w:p>
      <w:pPr>
        <w:widowControl w:val="0"/>
        <w:numPr>
          <w:ilvl w:val="0"/>
          <w:numId w:val="0"/>
        </w:numPr>
        <w:jc w:val="both"/>
        <w:rPr>
          <w:rFonts w:hint="eastAsia"/>
        </w:rPr>
      </w:pPr>
      <w:r>
        <w:rPr>
          <w:rFonts w:hint="eastAsia"/>
        </w:rPr>
        <w:t>Yes, for a "promise" of entering in was "left" them, but it was not "mixed with faith in them that heard it" (Heb. 4:1, 2)—God had declared that the seed of Abraham should inherit that land which flowed with milk and honey, and it was the privilege of that generation which was delivered from Egypt to lay hold of and apply that promise to themselves.</w:t>
      </w:r>
    </w:p>
    <w:p>
      <w:pPr>
        <w:widowControl w:val="0"/>
        <w:numPr>
          <w:ilvl w:val="0"/>
          <w:numId w:val="0"/>
        </w:numPr>
        <w:jc w:val="both"/>
        <w:rPr>
          <w:rFonts w:hint="eastAsia"/>
        </w:rPr>
      </w:pPr>
      <w:r>
        <w:rPr>
          <w:rFonts w:hint="eastAsia"/>
        </w:rPr>
        <w:t>是的，因为进入的“应许”是“留给”他们的，但它“与听见的人没有信心调和”（希伯来书 4:1, 2）——上帝曾宣告亚伯拉罕的后裔必承受那流奶与蜜之地，而从埃及被拯救出来的那一代人有权利抓住并应用那个应许。</w:t>
      </w:r>
    </w:p>
    <w:p>
      <w:pPr>
        <w:widowControl w:val="0"/>
        <w:numPr>
          <w:ilvl w:val="0"/>
          <w:numId w:val="0"/>
        </w:numPr>
        <w:jc w:val="both"/>
        <w:rPr>
          <w:rFonts w:hint="eastAsia"/>
        </w:rPr>
      </w:pPr>
      <w:r>
        <w:rPr>
          <w:rFonts w:hint="eastAsia"/>
        </w:rPr>
        <w:t>But they did not.</w:t>
      </w:r>
    </w:p>
    <w:p>
      <w:pPr>
        <w:widowControl w:val="0"/>
        <w:numPr>
          <w:ilvl w:val="0"/>
          <w:numId w:val="0"/>
        </w:numPr>
        <w:jc w:val="both"/>
        <w:rPr>
          <w:rFonts w:hint="eastAsia"/>
        </w:rPr>
      </w:pPr>
      <w:r>
        <w:rPr>
          <w:rFonts w:hint="eastAsia"/>
        </w:rPr>
        <w:t>但他们没有。</w:t>
      </w:r>
    </w:p>
    <w:p>
      <w:pPr>
        <w:widowControl w:val="0"/>
        <w:numPr>
          <w:ilvl w:val="0"/>
          <w:numId w:val="0"/>
        </w:numPr>
        <w:jc w:val="both"/>
        <w:rPr>
          <w:rFonts w:hint="eastAsia"/>
        </w:rPr>
      </w:pPr>
      <w:r>
        <w:rPr>
          <w:rFonts w:hint="eastAsia"/>
        </w:rPr>
        <w:t>Yet that is not all!</w:t>
      </w:r>
    </w:p>
    <w:p>
      <w:pPr>
        <w:widowControl w:val="0"/>
        <w:numPr>
          <w:ilvl w:val="0"/>
          <w:numId w:val="0"/>
        </w:numPr>
        <w:jc w:val="both"/>
        <w:rPr>
          <w:rFonts w:hint="eastAsia"/>
        </w:rPr>
      </w:pPr>
      <w:r>
        <w:rPr>
          <w:rFonts w:hint="eastAsia"/>
        </w:rPr>
        <w:t>然而，那还不是全部！</w:t>
      </w:r>
    </w:p>
    <w:p>
      <w:pPr>
        <w:widowControl w:val="0"/>
        <w:numPr>
          <w:ilvl w:val="0"/>
          <w:numId w:val="0"/>
        </w:numPr>
        <w:jc w:val="both"/>
        <w:rPr>
          <w:rFonts w:hint="eastAsia"/>
        </w:rPr>
      </w:pPr>
      <w:r>
        <w:rPr>
          <w:rFonts w:hint="eastAsia"/>
        </w:rPr>
        <w:t>There was something far worse: there was another element in their unbelief which is usually lost sight of nowadays— they were openly disobedient against God.</w:t>
      </w:r>
    </w:p>
    <w:p>
      <w:pPr>
        <w:widowControl w:val="0"/>
        <w:numPr>
          <w:ilvl w:val="0"/>
          <w:numId w:val="0"/>
        </w:numPr>
        <w:jc w:val="both"/>
        <w:rPr>
          <w:rFonts w:hint="eastAsia"/>
        </w:rPr>
      </w:pPr>
      <w:r>
        <w:rPr>
          <w:rFonts w:hint="eastAsia"/>
        </w:rPr>
        <w:t>还有更糟糕的事情：他们的不信中还有另一个因素，如今通常被忽略了——他们公然违背上帝。</w:t>
      </w:r>
    </w:p>
    <w:p>
      <w:pPr>
        <w:widowControl w:val="0"/>
        <w:numPr>
          <w:ilvl w:val="0"/>
          <w:numId w:val="0"/>
        </w:numPr>
        <w:jc w:val="both"/>
        <w:rPr>
          <w:rFonts w:hint="eastAsia"/>
        </w:rPr>
      </w:pPr>
      <w:r>
        <w:rPr>
          <w:rFonts w:hint="eastAsia"/>
        </w:rPr>
        <w:t>When the spies brought back a sample of the goodly grapes, and Joshua urged them to go up and possess the land, they would not.</w:t>
      </w:r>
    </w:p>
    <w:p>
      <w:pPr>
        <w:widowControl w:val="0"/>
        <w:numPr>
          <w:ilvl w:val="0"/>
          <w:numId w:val="0"/>
        </w:numPr>
        <w:jc w:val="both"/>
        <w:rPr>
          <w:rFonts w:hint="eastAsia"/>
        </w:rPr>
      </w:pPr>
      <w:r>
        <w:rPr>
          <w:rFonts w:hint="eastAsia"/>
        </w:rPr>
        <w:t>当探子带回一串好葡萄，约书亚催促他们上去占领那地时，他们却不愿意。</w:t>
      </w:r>
    </w:p>
    <w:p>
      <w:pPr>
        <w:widowControl w:val="0"/>
        <w:numPr>
          <w:ilvl w:val="0"/>
          <w:numId w:val="0"/>
        </w:numPr>
        <w:jc w:val="both"/>
        <w:rPr>
          <w:rFonts w:hint="eastAsia"/>
        </w:rPr>
      </w:pPr>
      <w:r>
        <w:rPr>
          <w:rFonts w:hint="eastAsia"/>
        </w:rPr>
        <w:t>Accordingly Moses declared,</w:t>
      </w:r>
    </w:p>
    <w:p>
      <w:pPr>
        <w:widowControl w:val="0"/>
        <w:numPr>
          <w:ilvl w:val="0"/>
          <w:numId w:val="0"/>
        </w:numPr>
        <w:jc w:val="both"/>
        <w:rPr>
          <w:rFonts w:hint="eastAsia"/>
        </w:rPr>
      </w:pPr>
      <w:r>
        <w:rPr>
          <w:rFonts w:hint="eastAsia"/>
        </w:rPr>
        <w:t>因此摩西宣告说：</w:t>
      </w:r>
    </w:p>
    <w:p>
      <w:pPr>
        <w:widowControl w:val="0"/>
        <w:numPr>
          <w:ilvl w:val="0"/>
          <w:numId w:val="0"/>
        </w:numPr>
        <w:jc w:val="both"/>
        <w:rPr>
          <w:rFonts w:hint="eastAsia"/>
        </w:rPr>
      </w:pPr>
      <w:r>
        <w:rPr>
          <w:rFonts w:hint="eastAsia"/>
        </w:rPr>
        <w:t>"notwithstanding ye would not go up, but rebelled against the commandment of the Lord your God" (Deut. 1:26).</w:t>
      </w:r>
    </w:p>
    <w:p>
      <w:pPr>
        <w:widowControl w:val="0"/>
        <w:numPr>
          <w:ilvl w:val="0"/>
          <w:numId w:val="0"/>
        </w:numPr>
        <w:jc w:val="both"/>
        <w:rPr>
          <w:rFonts w:hint="eastAsia"/>
        </w:rPr>
      </w:pPr>
      <w:r>
        <w:rPr>
          <w:rFonts w:hint="eastAsia"/>
        </w:rPr>
        <w:t>“你们竟不肯上去，反倒违背了耶和华你们上帝的命令。”（申命记 1:26）。</w:t>
      </w:r>
    </w:p>
    <w:p>
      <w:pPr>
        <w:widowControl w:val="0"/>
        <w:numPr>
          <w:ilvl w:val="0"/>
          <w:numId w:val="0"/>
        </w:numPr>
        <w:jc w:val="both"/>
        <w:rPr>
          <w:rFonts w:hint="eastAsia"/>
        </w:rPr>
      </w:pPr>
      <w:r>
        <w:rPr>
          <w:rFonts w:hint="eastAsia"/>
        </w:rPr>
        <w:t>Ah, there is the positive side of their unbelief; they were self-willed, disobedient, defiant.</w:t>
      </w:r>
    </w:p>
    <w:p>
      <w:pPr>
        <w:widowControl w:val="0"/>
        <w:numPr>
          <w:ilvl w:val="0"/>
          <w:numId w:val="0"/>
        </w:numPr>
        <w:jc w:val="both"/>
        <w:rPr>
          <w:rFonts w:hint="eastAsia"/>
        </w:rPr>
      </w:pPr>
      <w:r>
        <w:rPr>
          <w:rFonts w:hint="eastAsia"/>
        </w:rPr>
        <w:t>啊，这就是他们不信的积极一面；他们任性、不顺服、悖逆。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Consider now the case of that generation of Israel which was in Palestine when the Lord Jesus appeared among them as "a minister of the circumcision for the truth of God" (Romans 15:8).</w:t>
      </w:r>
    </w:p>
    <w:p>
      <w:pPr>
        <w:widowControl w:val="0"/>
        <w:numPr>
          <w:ilvl w:val="0"/>
          <w:numId w:val="0"/>
        </w:numPr>
        <w:jc w:val="both"/>
        <w:rPr>
          <w:rFonts w:hint="eastAsia"/>
        </w:rPr>
      </w:pPr>
      <w:r>
        <w:rPr>
          <w:rFonts w:hint="eastAsia"/>
        </w:rPr>
        <w:t>现在思考一下，当主耶稣作为“为上帝真理作了受割礼之人的执事”（罗马书 15:8）出现在巴勒斯坦的那一代以色列人中间时的情况。</w:t>
      </w:r>
    </w:p>
    <w:p>
      <w:pPr>
        <w:widowControl w:val="0"/>
        <w:numPr>
          <w:ilvl w:val="0"/>
          <w:numId w:val="0"/>
        </w:numPr>
        <w:jc w:val="both"/>
        <w:rPr>
          <w:rFonts w:hint="eastAsia"/>
        </w:rPr>
      </w:pPr>
      <w:r>
        <w:rPr>
          <w:rFonts w:hint="eastAsia"/>
        </w:rPr>
        <w:t>John 1:11, informs us, "He came unto His own, and His own received Him not," which the next verse defines as "they believed" Him not.</w:t>
      </w:r>
    </w:p>
    <w:p>
      <w:pPr>
        <w:widowControl w:val="0"/>
        <w:numPr>
          <w:ilvl w:val="0"/>
          <w:numId w:val="0"/>
        </w:numPr>
        <w:jc w:val="both"/>
        <w:rPr>
          <w:rFonts w:hint="eastAsia"/>
        </w:rPr>
      </w:pPr>
      <w:r>
        <w:rPr>
          <w:rFonts w:hint="eastAsia"/>
        </w:rPr>
        <w:t>约翰福音 1:11 告诉我们：“祂到自己的地方来，自己的人倒不接待祂”，下一节将其定义为他们“不信”祂。</w:t>
      </w:r>
    </w:p>
    <w:p>
      <w:pPr>
        <w:widowControl w:val="0"/>
        <w:numPr>
          <w:ilvl w:val="0"/>
          <w:numId w:val="0"/>
        </w:numPr>
        <w:jc w:val="both"/>
        <w:rPr>
          <w:rFonts w:hint="eastAsia"/>
        </w:rPr>
      </w:pPr>
      <w:r>
        <w:rPr>
          <w:rFonts w:hint="eastAsia"/>
        </w:rPr>
        <w:t>But is that all?</w:t>
      </w:r>
    </w:p>
    <w:p>
      <w:pPr>
        <w:widowControl w:val="0"/>
        <w:numPr>
          <w:ilvl w:val="0"/>
          <w:numId w:val="0"/>
        </w:numPr>
        <w:jc w:val="both"/>
        <w:rPr>
          <w:rFonts w:hint="eastAsia"/>
        </w:rPr>
      </w:pPr>
      <w:r>
        <w:rPr>
          <w:rFonts w:hint="eastAsia"/>
        </w:rPr>
        <w:t>但仅此而已吗？</w:t>
      </w:r>
    </w:p>
    <w:p>
      <w:pPr>
        <w:widowControl w:val="0"/>
        <w:numPr>
          <w:ilvl w:val="0"/>
          <w:numId w:val="0"/>
        </w:numPr>
        <w:jc w:val="both"/>
        <w:rPr>
          <w:rFonts w:hint="eastAsia"/>
        </w:rPr>
      </w:pPr>
      <w:r>
        <w:rPr>
          <w:rFonts w:hint="eastAsia"/>
        </w:rPr>
        <w:t>Were they guilty of nothing more than a failure to assent to His teaching and trust to His person?</w:t>
      </w:r>
    </w:p>
    <w:p>
      <w:pPr>
        <w:widowControl w:val="0"/>
        <w:numPr>
          <w:ilvl w:val="0"/>
          <w:numId w:val="0"/>
        </w:numPr>
        <w:jc w:val="both"/>
        <w:rPr>
          <w:rFonts w:hint="eastAsia"/>
        </w:rPr>
      </w:pPr>
      <w:r>
        <w:rPr>
          <w:rFonts w:hint="eastAsia"/>
        </w:rPr>
        <w:t>他们难道只犯了未能同意祂的教导和信靠祂本人的罪吗？</w:t>
      </w:r>
    </w:p>
    <w:p>
      <w:pPr>
        <w:widowControl w:val="0"/>
        <w:numPr>
          <w:ilvl w:val="0"/>
          <w:numId w:val="0"/>
        </w:numPr>
        <w:jc w:val="both"/>
        <w:rPr>
          <w:rFonts w:hint="eastAsia"/>
        </w:rPr>
      </w:pPr>
      <w:r>
        <w:rPr>
          <w:rFonts w:hint="eastAsia"/>
        </w:rPr>
        <w:t>Nay, verily, that was merely the negative side of their unbelief.</w:t>
      </w:r>
    </w:p>
    <w:p>
      <w:pPr>
        <w:widowControl w:val="0"/>
        <w:numPr>
          <w:ilvl w:val="0"/>
          <w:numId w:val="0"/>
        </w:numPr>
        <w:jc w:val="both"/>
        <w:rPr>
          <w:rFonts w:hint="eastAsia"/>
        </w:rPr>
      </w:pPr>
      <w:r>
        <w:rPr>
          <w:rFonts w:hint="eastAsia"/>
        </w:rPr>
        <w:t>不，真的，那仅仅是他们不信的消极一面。</w:t>
      </w:r>
    </w:p>
    <w:p>
      <w:pPr>
        <w:widowControl w:val="0"/>
        <w:numPr>
          <w:ilvl w:val="0"/>
          <w:numId w:val="0"/>
        </w:numPr>
        <w:jc w:val="both"/>
        <w:rPr>
          <w:rFonts w:hint="eastAsia"/>
        </w:rPr>
      </w:pPr>
      <w:r>
        <w:rPr>
          <w:rFonts w:hint="eastAsia"/>
        </w:rPr>
        <w:t>Positively, they "hated" Him (John 15:25), and would "not come to" Him (John 5:40).</w:t>
      </w:r>
    </w:p>
    <w:p>
      <w:pPr>
        <w:widowControl w:val="0"/>
        <w:numPr>
          <w:ilvl w:val="0"/>
          <w:numId w:val="0"/>
        </w:numPr>
        <w:jc w:val="both"/>
        <w:rPr>
          <w:rFonts w:hint="eastAsia"/>
        </w:rPr>
      </w:pPr>
      <w:r>
        <w:rPr>
          <w:rFonts w:hint="eastAsia"/>
        </w:rPr>
        <w:t>积极地说，他们“恨”祂（约翰福音 15:25），并且“不肯到”祂那里去（约翰福音 5:40）。</w:t>
      </w:r>
    </w:p>
    <w:p>
      <w:pPr>
        <w:widowControl w:val="0"/>
        <w:numPr>
          <w:ilvl w:val="0"/>
          <w:numId w:val="0"/>
        </w:numPr>
        <w:jc w:val="both"/>
        <w:rPr>
          <w:rFonts w:hint="eastAsia"/>
        </w:rPr>
      </w:pPr>
      <w:r>
        <w:rPr>
          <w:rFonts w:hint="eastAsia"/>
        </w:rPr>
        <w:t>His holy demands suited not their fleshly desires, and therefore they said, "We will not have this man to reign over us" (Luke 19:14).</w:t>
      </w:r>
    </w:p>
    <w:p>
      <w:pPr>
        <w:widowControl w:val="0"/>
        <w:numPr>
          <w:ilvl w:val="0"/>
          <w:numId w:val="0"/>
        </w:numPr>
        <w:jc w:val="both"/>
        <w:rPr>
          <w:rFonts w:hint="eastAsia"/>
        </w:rPr>
      </w:pPr>
      <w:r>
        <w:rPr>
          <w:rFonts w:hint="eastAsia"/>
        </w:rPr>
        <w:t>祂圣洁的要求不合他们肉体的情欲，因此他们说：“我们不愿意这个人作我们的王。”（路加福音 19:14）。</w:t>
      </w:r>
    </w:p>
    <w:p>
      <w:pPr>
        <w:widowControl w:val="0"/>
        <w:numPr>
          <w:ilvl w:val="0"/>
          <w:numId w:val="0"/>
        </w:numPr>
        <w:jc w:val="both"/>
        <w:rPr>
          <w:rFonts w:hint="eastAsia"/>
        </w:rPr>
      </w:pPr>
      <w:r>
        <w:rPr>
          <w:rFonts w:hint="eastAsia"/>
        </w:rPr>
        <w:t xml:space="preserve">Thus their unbelief, too, consisted in the spirit of self-will and open defiance, a determination to please themselves at all costs. </w:t>
      </w:r>
    </w:p>
    <w:p>
      <w:pPr>
        <w:widowControl w:val="0"/>
        <w:numPr>
          <w:ilvl w:val="0"/>
          <w:numId w:val="0"/>
        </w:numPr>
        <w:jc w:val="both"/>
        <w:rPr>
          <w:rFonts w:hint="eastAsia"/>
        </w:rPr>
      </w:pPr>
      <w:r>
        <w:rPr>
          <w:rFonts w:hint="eastAsia"/>
        </w:rPr>
        <w:t>因此，他们的不信也包含了任性和公然对抗的精神，一种不惜一切代价取悦自己的决心。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Unbelief is not simply an infirmity of fallen human nature, it is a heinous crime.</w:t>
      </w:r>
    </w:p>
    <w:p>
      <w:pPr>
        <w:widowControl w:val="0"/>
        <w:numPr>
          <w:ilvl w:val="0"/>
          <w:numId w:val="0"/>
        </w:numPr>
        <w:jc w:val="both"/>
        <w:rPr>
          <w:rFonts w:hint="eastAsia"/>
        </w:rPr>
      </w:pPr>
      <w:r>
        <w:rPr>
          <w:rFonts w:hint="eastAsia"/>
        </w:rPr>
        <w:t>不信并非仅仅是堕落人性的软弱，它是一种滔天大罪。</w:t>
      </w:r>
    </w:p>
    <w:p>
      <w:pPr>
        <w:widowControl w:val="0"/>
        <w:numPr>
          <w:ilvl w:val="0"/>
          <w:numId w:val="0"/>
        </w:numPr>
        <w:jc w:val="both"/>
        <w:rPr>
          <w:rFonts w:hint="eastAsia"/>
        </w:rPr>
      </w:pPr>
      <w:r>
        <w:rPr>
          <w:rFonts w:hint="eastAsia"/>
        </w:rPr>
        <w:t>Scripture everywhere attributes it to love of sin, obstinacy of will, hardness of heart.</w:t>
      </w:r>
    </w:p>
    <w:p>
      <w:pPr>
        <w:widowControl w:val="0"/>
        <w:numPr>
          <w:ilvl w:val="0"/>
          <w:numId w:val="0"/>
        </w:numPr>
        <w:jc w:val="both"/>
        <w:rPr>
          <w:rFonts w:hint="eastAsia"/>
        </w:rPr>
      </w:pPr>
      <w:r>
        <w:rPr>
          <w:rFonts w:hint="eastAsia"/>
        </w:rPr>
        <w:t>圣经各处都将其归咎于爱罪、意志顽固、心硬。</w:t>
      </w:r>
    </w:p>
    <w:p>
      <w:pPr>
        <w:widowControl w:val="0"/>
        <w:numPr>
          <w:ilvl w:val="0"/>
          <w:numId w:val="0"/>
        </w:numPr>
        <w:jc w:val="both"/>
        <w:rPr>
          <w:rFonts w:hint="eastAsia"/>
        </w:rPr>
      </w:pPr>
      <w:r>
        <w:rPr>
          <w:rFonts w:hint="eastAsia"/>
        </w:rPr>
        <w:t>Unbelief has its root in a depraved nature, in a mind which is enmity against God.</w:t>
      </w:r>
    </w:p>
    <w:p>
      <w:pPr>
        <w:widowControl w:val="0"/>
        <w:numPr>
          <w:ilvl w:val="0"/>
          <w:numId w:val="0"/>
        </w:numPr>
        <w:jc w:val="both"/>
        <w:rPr>
          <w:rFonts w:hint="eastAsia"/>
        </w:rPr>
      </w:pPr>
      <w:r>
        <w:rPr>
          <w:rFonts w:hint="eastAsia"/>
        </w:rPr>
        <w:t>不信根植于败坏的本性，根植于与上帝为敌的心思意念。</w:t>
      </w:r>
    </w:p>
    <w:p>
      <w:pPr>
        <w:widowControl w:val="0"/>
        <w:numPr>
          <w:ilvl w:val="0"/>
          <w:numId w:val="0"/>
        </w:numPr>
        <w:jc w:val="both"/>
        <w:rPr>
          <w:rFonts w:hint="eastAsia"/>
        </w:rPr>
      </w:pPr>
      <w:r>
        <w:rPr>
          <w:rFonts w:hint="eastAsia"/>
        </w:rPr>
        <w:t>Love of sin is the immediate cause of unbelief: "And this is the condemnation, that light is come into the world, and men loved darkness rather than light, because their deeds were evil" (John 3:19).</w:t>
      </w:r>
    </w:p>
    <w:p>
      <w:pPr>
        <w:widowControl w:val="0"/>
        <w:numPr>
          <w:ilvl w:val="0"/>
          <w:numId w:val="0"/>
        </w:numPr>
        <w:jc w:val="both"/>
        <w:rPr>
          <w:rFonts w:hint="eastAsia"/>
        </w:rPr>
      </w:pPr>
      <w:r>
        <w:rPr>
          <w:rFonts w:hint="eastAsia"/>
        </w:rPr>
        <w:t>爱罪是不信的直接原因：“光来到世间，世人因自己的行为是恶的，不爱光，倒爱黑暗，定他们的罪就是在此。”（约翰福音 3:19）。</w:t>
      </w:r>
    </w:p>
    <w:p>
      <w:pPr>
        <w:widowControl w:val="0"/>
        <w:numPr>
          <w:ilvl w:val="0"/>
          <w:numId w:val="0"/>
        </w:numPr>
        <w:jc w:val="both"/>
        <w:rPr>
          <w:rFonts w:hint="eastAsia"/>
        </w:rPr>
      </w:pPr>
      <w:r>
        <w:rPr>
          <w:rFonts w:hint="eastAsia"/>
        </w:rPr>
        <w:t>"The light of the Gospel is brought unto a place or people: they come so near it as to discover its end or tendency; but as soon as they find that it aims to part them and their sins, they will have no more to do with it.</w:t>
      </w:r>
    </w:p>
    <w:p>
      <w:pPr>
        <w:widowControl w:val="0"/>
        <w:numPr>
          <w:ilvl w:val="0"/>
          <w:numId w:val="0"/>
        </w:numPr>
        <w:jc w:val="both"/>
        <w:rPr>
          <w:rFonts w:hint="eastAsia"/>
        </w:rPr>
      </w:pPr>
      <w:r>
        <w:rPr>
          <w:rFonts w:hint="eastAsia"/>
        </w:rPr>
        <w:t>“福音的光照临到一个地方或一群人：他们如此接近它，以致发现它的目的或倾向；但一旦他们发现它旨在将他们与他们的罪分开，他们就再也不愿与它有任何关系了。</w:t>
      </w:r>
    </w:p>
    <w:p>
      <w:pPr>
        <w:widowControl w:val="0"/>
        <w:numPr>
          <w:ilvl w:val="0"/>
          <w:numId w:val="0"/>
        </w:numPr>
        <w:jc w:val="both"/>
        <w:rPr>
          <w:rFonts w:hint="eastAsia"/>
        </w:rPr>
      </w:pPr>
      <w:r>
        <w:rPr>
          <w:rFonts w:hint="eastAsia"/>
        </w:rPr>
        <w:t>They like not the terms of the Gospel, and so perish in and for their iniquities" (John Owen).</w:t>
      </w:r>
    </w:p>
    <w:p>
      <w:pPr>
        <w:widowControl w:val="0"/>
        <w:numPr>
          <w:ilvl w:val="0"/>
          <w:numId w:val="0"/>
        </w:numPr>
        <w:jc w:val="both"/>
        <w:rPr>
          <w:rFonts w:hint="eastAsia"/>
        </w:rPr>
      </w:pPr>
      <w:r>
        <w:rPr>
          <w:rFonts w:hint="eastAsia"/>
        </w:rPr>
        <w:t>他们不喜欢福音的条件，因此在他们的罪孽中灭亡，并为他们的罪孽而灭亡”（约翰·欧文）。</w:t>
      </w:r>
    </w:p>
    <w:p>
      <w:pPr>
        <w:widowControl w:val="0"/>
        <w:numPr>
          <w:ilvl w:val="0"/>
          <w:numId w:val="0"/>
        </w:numPr>
        <w:jc w:val="both"/>
        <w:rPr>
          <w:rFonts w:hint="eastAsia"/>
        </w:rPr>
      </w:pPr>
      <w:r>
        <w:rPr>
          <w:rFonts w:hint="eastAsia"/>
        </w:rPr>
        <w:t>If the Gospel were more clearly and faithfully preached, fewer would profess to believe it!</w:t>
      </w:r>
    </w:p>
    <w:p>
      <w:pPr>
        <w:widowControl w:val="0"/>
        <w:numPr>
          <w:ilvl w:val="0"/>
          <w:numId w:val="0"/>
        </w:numPr>
        <w:jc w:val="both"/>
        <w:rPr>
          <w:rFonts w:hint="eastAsia"/>
        </w:rPr>
      </w:pPr>
      <w:r>
        <w:rPr>
          <w:rFonts w:hint="eastAsia"/>
        </w:rPr>
        <w:t>如果福音被更清晰、更忠实地传讲，宣称相信它的人就会更少！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Saving faith, then, is the opposite of damning belief.</w:t>
      </w:r>
    </w:p>
    <w:p>
      <w:pPr>
        <w:widowControl w:val="0"/>
        <w:numPr>
          <w:ilvl w:val="0"/>
          <w:numId w:val="0"/>
        </w:numPr>
        <w:jc w:val="both"/>
        <w:rPr>
          <w:rFonts w:hint="eastAsia"/>
        </w:rPr>
      </w:pPr>
      <w:r>
        <w:rPr>
          <w:rFonts w:hint="eastAsia"/>
        </w:rPr>
        <w:t>那么，得救的信心与定罪的信心是相反的。</w:t>
      </w:r>
    </w:p>
    <w:p>
      <w:pPr>
        <w:widowControl w:val="0"/>
        <w:numPr>
          <w:ilvl w:val="0"/>
          <w:numId w:val="0"/>
        </w:numPr>
        <w:jc w:val="both"/>
        <w:rPr>
          <w:rFonts w:hint="eastAsia"/>
        </w:rPr>
      </w:pPr>
      <w:r>
        <w:rPr>
          <w:rFonts w:hint="eastAsia"/>
        </w:rPr>
        <w:t>Both issue from the heart that is alienated from God, which is in a state of rebellion against Him; saving faith from a heart which is reconciled to Him and so has ceased to fight against Him.</w:t>
      </w:r>
    </w:p>
    <w:p>
      <w:pPr>
        <w:widowControl w:val="0"/>
        <w:numPr>
          <w:ilvl w:val="0"/>
          <w:numId w:val="0"/>
        </w:numPr>
        <w:jc w:val="both"/>
        <w:rPr>
          <w:rFonts w:hint="eastAsia"/>
        </w:rPr>
      </w:pPr>
      <w:r>
        <w:rPr>
          <w:rFonts w:hint="eastAsia"/>
        </w:rPr>
        <w:t>两者都出自与上帝疏远、处于悖逆祂状态的心；得救的信心出自与祂和好、从而停止与祂争战的心。</w:t>
      </w:r>
    </w:p>
    <w:p>
      <w:pPr>
        <w:widowControl w:val="0"/>
        <w:numPr>
          <w:ilvl w:val="0"/>
          <w:numId w:val="0"/>
        </w:numPr>
        <w:jc w:val="both"/>
        <w:rPr>
          <w:rFonts w:hint="eastAsia"/>
        </w:rPr>
      </w:pPr>
      <w:r>
        <w:rPr>
          <w:rFonts w:hint="eastAsia"/>
        </w:rPr>
        <w:t>Thus an essential element or ingredient in saving faith is a yielding to the authority of God, a submitting of myself to His rule.</w:t>
      </w:r>
    </w:p>
    <w:p>
      <w:pPr>
        <w:widowControl w:val="0"/>
        <w:numPr>
          <w:ilvl w:val="0"/>
          <w:numId w:val="0"/>
        </w:numPr>
        <w:jc w:val="both"/>
        <w:rPr>
          <w:rFonts w:hint="eastAsia"/>
        </w:rPr>
      </w:pPr>
      <w:r>
        <w:rPr>
          <w:rFonts w:hint="eastAsia"/>
        </w:rPr>
        <w:t>因此，得救信心的基本要素或成分是顺服上帝的权柄，将自己降服于祂的统治之下。</w:t>
      </w:r>
    </w:p>
    <w:p>
      <w:pPr>
        <w:widowControl w:val="0"/>
        <w:numPr>
          <w:ilvl w:val="0"/>
          <w:numId w:val="0"/>
        </w:numPr>
        <w:jc w:val="both"/>
        <w:rPr>
          <w:rFonts w:hint="eastAsia"/>
        </w:rPr>
      </w:pPr>
      <w:r>
        <w:rPr>
          <w:rFonts w:hint="eastAsia"/>
        </w:rPr>
        <w:t>It is very much more than my understanding assenting and my will consenting to the fact that Christ is a Saviour for sinners, and that He stands ready to receive all who trust Him.</w:t>
      </w:r>
    </w:p>
    <w:p>
      <w:pPr>
        <w:widowControl w:val="0"/>
        <w:numPr>
          <w:ilvl w:val="0"/>
          <w:numId w:val="0"/>
        </w:numPr>
        <w:jc w:val="both"/>
        <w:rPr>
          <w:rFonts w:hint="eastAsia"/>
        </w:rPr>
      </w:pPr>
      <w:r>
        <w:rPr>
          <w:rFonts w:hint="eastAsia"/>
        </w:rPr>
        <w:t>这远不止是我的理解同意，我的意志赞同基督是罪人的救主，并且祂随时准备接纳所有信靠祂的人这个事实。</w:t>
      </w:r>
    </w:p>
    <w:p>
      <w:pPr>
        <w:widowControl w:val="0"/>
        <w:numPr>
          <w:ilvl w:val="0"/>
          <w:numId w:val="0"/>
        </w:numPr>
        <w:jc w:val="both"/>
        <w:rPr>
          <w:rFonts w:hint="eastAsia"/>
        </w:rPr>
      </w:pPr>
      <w:r>
        <w:rPr>
          <w:rFonts w:hint="eastAsia"/>
        </w:rPr>
        <w:t>To be received by Christ I must not only come to Him renouncing all my own righteousness (Romans 10:3), as an emptyhanded beggar (Matt. 19:21), but I must also forsake my self-will and rebellion against Him (Psalm 12:11, 12; Prov. 28:13).</w:t>
      </w:r>
    </w:p>
    <w:p>
      <w:pPr>
        <w:widowControl w:val="0"/>
        <w:numPr>
          <w:ilvl w:val="0"/>
          <w:numId w:val="0"/>
        </w:numPr>
        <w:jc w:val="both"/>
        <w:rPr>
          <w:rFonts w:hint="eastAsia"/>
        </w:rPr>
      </w:pPr>
      <w:r>
        <w:rPr>
          <w:rFonts w:hint="eastAsia"/>
        </w:rPr>
        <w:t>要被基督接纳，我不仅必须来到祂面前，弃绝自己一切的义（罗马书 10:3），像一个空手的乞丐（马太福音 19:21），而且我还必须离弃我的任性和对祂的悖逆（诗篇 12:11, 12；箴言 28:13）。</w:t>
      </w:r>
    </w:p>
    <w:p>
      <w:pPr>
        <w:widowControl w:val="0"/>
        <w:numPr>
          <w:ilvl w:val="0"/>
          <w:numId w:val="0"/>
        </w:numPr>
        <w:jc w:val="both"/>
        <w:rPr>
          <w:rFonts w:hint="eastAsia"/>
        </w:rPr>
      </w:pPr>
      <w:r>
        <w:rPr>
          <w:rFonts w:hint="eastAsia"/>
        </w:rPr>
        <w:t>Should an insurrectionist and seditionist come to an earthly king seeking his sovereign favour and pardon, then, obviously, the very law of his coming to him for forgiveness requires that he should come on his knees, laying aside his hostility.</w:t>
      </w:r>
    </w:p>
    <w:p>
      <w:pPr>
        <w:widowControl w:val="0"/>
        <w:numPr>
          <w:ilvl w:val="0"/>
          <w:numId w:val="0"/>
        </w:numPr>
        <w:jc w:val="both"/>
        <w:rPr>
          <w:rFonts w:hint="eastAsia"/>
        </w:rPr>
      </w:pPr>
      <w:r>
        <w:rPr>
          <w:rFonts w:hint="eastAsia"/>
        </w:rPr>
        <w:t>如果一个叛乱者和煽动叛乱者来到一位地上的君王面前，寻求他的主权恩惠和赦免，那么，很明显，他来到他面前寻求饶恕的法则本身就要求他跪下来，放下他的敌意。</w:t>
      </w:r>
    </w:p>
    <w:p>
      <w:pPr>
        <w:widowControl w:val="0"/>
        <w:numPr>
          <w:ilvl w:val="0"/>
          <w:numId w:val="0"/>
        </w:numPr>
        <w:jc w:val="both"/>
        <w:rPr>
          <w:rFonts w:hint="eastAsia"/>
        </w:rPr>
      </w:pPr>
      <w:r>
        <w:rPr>
          <w:rFonts w:hint="eastAsia"/>
        </w:rPr>
        <w:t xml:space="preserve">So it is with a sinner who really comes savingly to Christ for pardon; it is against the law of faith to do otherwise. </w:t>
      </w:r>
    </w:p>
    <w:p>
      <w:pPr>
        <w:widowControl w:val="0"/>
        <w:numPr>
          <w:ilvl w:val="0"/>
          <w:numId w:val="0"/>
        </w:numPr>
        <w:jc w:val="both"/>
        <w:rPr>
          <w:rFonts w:hint="eastAsia"/>
        </w:rPr>
      </w:pPr>
      <w:r>
        <w:rPr>
          <w:rFonts w:hint="eastAsia"/>
        </w:rPr>
        <w:t>一个真正为得救而到基督面前祈求赦免的罪人也是如此；违背信心的律法就是这样做。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Saving faith is a genuine coming to Christ (Matt. 11:28;John 6:37, etc.).</w:t>
      </w:r>
    </w:p>
    <w:p>
      <w:pPr>
        <w:widowControl w:val="0"/>
        <w:numPr>
          <w:ilvl w:val="0"/>
          <w:numId w:val="0"/>
        </w:numPr>
        <w:jc w:val="both"/>
        <w:rPr>
          <w:rFonts w:hint="eastAsia"/>
        </w:rPr>
      </w:pPr>
      <w:r>
        <w:rPr>
          <w:rFonts w:hint="eastAsia"/>
        </w:rPr>
        <w:t>得救的信心是真正地来到基督面前（马太福音 11:28；约翰福音 6:37 等）。</w:t>
      </w:r>
    </w:p>
    <w:p>
      <w:pPr>
        <w:widowControl w:val="0"/>
        <w:numPr>
          <w:ilvl w:val="0"/>
          <w:numId w:val="0"/>
        </w:numPr>
        <w:jc w:val="both"/>
        <w:rPr>
          <w:rFonts w:hint="eastAsia"/>
        </w:rPr>
      </w:pPr>
      <w:r>
        <w:rPr>
          <w:rFonts w:hint="eastAsia"/>
        </w:rPr>
        <w:t>But let us take care that we do not miss the clear and inevitable implication of this term.</w:t>
      </w:r>
    </w:p>
    <w:p>
      <w:pPr>
        <w:widowControl w:val="0"/>
        <w:numPr>
          <w:ilvl w:val="0"/>
          <w:numId w:val="0"/>
        </w:numPr>
        <w:jc w:val="both"/>
        <w:rPr>
          <w:rFonts w:hint="eastAsia"/>
        </w:rPr>
      </w:pPr>
      <w:r>
        <w:rPr>
          <w:rFonts w:hint="eastAsia"/>
        </w:rPr>
        <w:t>但是我们要小心，不要忽略这个词清晰而必然的含义。</w:t>
      </w:r>
    </w:p>
    <w:p>
      <w:pPr>
        <w:widowControl w:val="0"/>
        <w:numPr>
          <w:ilvl w:val="0"/>
          <w:numId w:val="0"/>
        </w:numPr>
        <w:jc w:val="both"/>
        <w:rPr>
          <w:rFonts w:hint="eastAsia"/>
        </w:rPr>
      </w:pPr>
      <w:r>
        <w:rPr>
          <w:rFonts w:hint="eastAsia"/>
        </w:rPr>
        <w:t>If I say "I come to the U.S.A." then I necessarily indicate that I left some other country to get here.</w:t>
      </w:r>
    </w:p>
    <w:p>
      <w:pPr>
        <w:widowControl w:val="0"/>
        <w:numPr>
          <w:ilvl w:val="0"/>
          <w:numId w:val="0"/>
        </w:numPr>
        <w:jc w:val="both"/>
        <w:rPr>
          <w:rFonts w:hint="eastAsia"/>
        </w:rPr>
      </w:pPr>
      <w:r>
        <w:rPr>
          <w:rFonts w:hint="eastAsia"/>
        </w:rPr>
        <w:t>如果我说“我来到美国”，那么我必然表明我离开了某个其他国家才来到这里。</w:t>
      </w:r>
    </w:p>
    <w:p>
      <w:pPr>
        <w:widowControl w:val="0"/>
        <w:numPr>
          <w:ilvl w:val="0"/>
          <w:numId w:val="0"/>
        </w:numPr>
        <w:jc w:val="both"/>
        <w:rPr>
          <w:rFonts w:hint="eastAsia"/>
        </w:rPr>
      </w:pPr>
      <w:r>
        <w:rPr>
          <w:rFonts w:hint="eastAsia"/>
        </w:rPr>
        <w:t>Thus it is in "coming" to Christ; something has to be left.</w:t>
      </w:r>
    </w:p>
    <w:p>
      <w:pPr>
        <w:widowControl w:val="0"/>
        <w:numPr>
          <w:ilvl w:val="0"/>
          <w:numId w:val="0"/>
        </w:numPr>
        <w:jc w:val="both"/>
        <w:rPr>
          <w:rFonts w:hint="eastAsia"/>
        </w:rPr>
      </w:pPr>
      <w:r>
        <w:rPr>
          <w:rFonts w:hint="eastAsia"/>
        </w:rPr>
        <w:t>因此，在“来到”基督面前也是如此；必须有所舍弃。</w:t>
      </w:r>
    </w:p>
    <w:p>
      <w:pPr>
        <w:widowControl w:val="0"/>
        <w:numPr>
          <w:ilvl w:val="0"/>
          <w:numId w:val="0"/>
        </w:numPr>
        <w:jc w:val="both"/>
        <w:rPr>
          <w:rFonts w:hint="eastAsia"/>
        </w:rPr>
      </w:pPr>
      <w:r>
        <w:rPr>
          <w:rFonts w:hint="eastAsia"/>
        </w:rPr>
        <w:t>Coming to Christ not only involves the abandoning of every false object of confidence, it also includes and entails the forsaking of all other competitors for my heart.</w:t>
      </w:r>
    </w:p>
    <w:p>
      <w:pPr>
        <w:widowControl w:val="0"/>
        <w:numPr>
          <w:ilvl w:val="0"/>
          <w:numId w:val="0"/>
        </w:numPr>
        <w:jc w:val="both"/>
        <w:rPr>
          <w:rFonts w:hint="eastAsia"/>
        </w:rPr>
      </w:pPr>
      <w:r>
        <w:rPr>
          <w:rFonts w:hint="eastAsia"/>
        </w:rPr>
        <w:t>来到基督面前，不仅意味着放弃每一个虚假的信靠对象，也包含并意味着离弃所有其他争夺我心的竞争者。</w:t>
      </w:r>
    </w:p>
    <w:p>
      <w:pPr>
        <w:widowControl w:val="0"/>
        <w:numPr>
          <w:ilvl w:val="0"/>
          <w:numId w:val="0"/>
        </w:numPr>
        <w:jc w:val="both"/>
        <w:rPr>
          <w:rFonts w:hint="eastAsia"/>
        </w:rPr>
      </w:pPr>
      <w:r>
        <w:rPr>
          <w:rFonts w:hint="eastAsia"/>
        </w:rPr>
        <w:t>"For ye were as sheep going astray; but are now returned unto the Shepherd and Bishop of your souls (1 Peter 2:25).</w:t>
      </w:r>
    </w:p>
    <w:p>
      <w:pPr>
        <w:widowControl w:val="0"/>
        <w:numPr>
          <w:ilvl w:val="0"/>
          <w:numId w:val="0"/>
        </w:numPr>
        <w:jc w:val="both"/>
        <w:rPr>
          <w:rFonts w:hint="eastAsia"/>
        </w:rPr>
      </w:pPr>
      <w:r>
        <w:rPr>
          <w:rFonts w:hint="eastAsia"/>
        </w:rPr>
        <w:t>“你们从前好像迷路的羊，如今却归到你们灵魂的牧人监督了。”（彼得前书 2:25）。</w:t>
      </w:r>
    </w:p>
    <w:p>
      <w:pPr>
        <w:widowControl w:val="0"/>
        <w:numPr>
          <w:ilvl w:val="0"/>
          <w:numId w:val="0"/>
        </w:numPr>
        <w:jc w:val="both"/>
        <w:rPr>
          <w:rFonts w:hint="eastAsia"/>
        </w:rPr>
      </w:pPr>
      <w:r>
        <w:rPr>
          <w:rFonts w:hint="eastAsia"/>
        </w:rPr>
        <w:t>And what is meant by "ye were [note the past tense—they are no longer doing so] as sheep going astray"?</w:t>
      </w:r>
    </w:p>
    <w:p>
      <w:pPr>
        <w:widowControl w:val="0"/>
        <w:numPr>
          <w:ilvl w:val="0"/>
          <w:numId w:val="0"/>
        </w:numPr>
        <w:jc w:val="both"/>
        <w:rPr>
          <w:rFonts w:hint="eastAsia"/>
        </w:rPr>
      </w:pPr>
      <w:r>
        <w:rPr>
          <w:rFonts w:hint="eastAsia"/>
        </w:rPr>
        <w:t>“你们从前[注意过去时态——他们不再这样做了]好像迷路的羊”是什么意思？</w:t>
      </w:r>
    </w:p>
    <w:p>
      <w:pPr>
        <w:widowControl w:val="0"/>
        <w:numPr>
          <w:ilvl w:val="0"/>
          <w:numId w:val="0"/>
        </w:numPr>
        <w:jc w:val="both"/>
        <w:rPr>
          <w:rFonts w:hint="eastAsia"/>
        </w:rPr>
      </w:pPr>
      <w:r>
        <w:rPr>
          <w:rFonts w:hint="eastAsia"/>
        </w:rPr>
        <w:t>Isaiah 53:6, tells us: "All we like sheep have gone astray; we have turned every one to His own way."</w:t>
      </w:r>
    </w:p>
    <w:p>
      <w:pPr>
        <w:widowControl w:val="0"/>
        <w:numPr>
          <w:ilvl w:val="0"/>
          <w:numId w:val="0"/>
        </w:numPr>
        <w:jc w:val="both"/>
        <w:rPr>
          <w:rFonts w:hint="eastAsia"/>
        </w:rPr>
      </w:pPr>
      <w:r>
        <w:rPr>
          <w:rFonts w:hint="eastAsia"/>
        </w:rPr>
        <w:t>以赛亚书 53:6 告诉我们：“我们都如羊走迷，各人偏行己路。”</w:t>
      </w:r>
    </w:p>
    <w:p>
      <w:pPr>
        <w:widowControl w:val="0"/>
        <w:numPr>
          <w:ilvl w:val="0"/>
          <w:numId w:val="0"/>
        </w:numPr>
        <w:jc w:val="both"/>
        <w:rPr>
          <w:rFonts w:hint="eastAsia"/>
        </w:rPr>
      </w:pPr>
      <w:r>
        <w:rPr>
          <w:rFonts w:hint="eastAsia"/>
        </w:rPr>
        <w:t>Ah, that is what must be forsaken before we can truly "come" to Christ— that course of self-will must be abandoned.</w:t>
      </w:r>
    </w:p>
    <w:p>
      <w:pPr>
        <w:widowControl w:val="0"/>
        <w:numPr>
          <w:ilvl w:val="0"/>
          <w:numId w:val="0"/>
        </w:numPr>
        <w:jc w:val="both"/>
        <w:rPr>
          <w:rFonts w:hint="eastAsia"/>
        </w:rPr>
      </w:pPr>
      <w:r>
        <w:rPr>
          <w:rFonts w:hint="eastAsia"/>
        </w:rPr>
        <w:t>啊，在我们真正“来到”基督面前之前，必须离弃的就是那个——那个任性的道路必须被抛弃。</w:t>
      </w:r>
    </w:p>
    <w:p>
      <w:pPr>
        <w:widowControl w:val="0"/>
        <w:numPr>
          <w:ilvl w:val="0"/>
          <w:numId w:val="0"/>
        </w:numPr>
        <w:jc w:val="both"/>
        <w:rPr>
          <w:rFonts w:hint="eastAsia"/>
        </w:rPr>
      </w:pPr>
      <w:r>
        <w:rPr>
          <w:rFonts w:hint="eastAsia"/>
        </w:rPr>
        <w:t>The prodigal son could not come to his Father while he remained in the far country.</w:t>
      </w:r>
    </w:p>
    <w:p>
      <w:pPr>
        <w:widowControl w:val="0"/>
        <w:numPr>
          <w:ilvl w:val="0"/>
          <w:numId w:val="0"/>
        </w:numPr>
        <w:jc w:val="both"/>
        <w:rPr>
          <w:rFonts w:hint="eastAsia"/>
        </w:rPr>
      </w:pPr>
      <w:r>
        <w:rPr>
          <w:rFonts w:hint="eastAsia"/>
        </w:rPr>
        <w:t>浪子在他仍然在远方的时候，不能来到他父亲面前。</w:t>
      </w:r>
    </w:p>
    <w:p>
      <w:pPr>
        <w:widowControl w:val="0"/>
        <w:numPr>
          <w:ilvl w:val="0"/>
          <w:numId w:val="0"/>
        </w:numPr>
        <w:jc w:val="both"/>
        <w:rPr>
          <w:rFonts w:hint="eastAsia"/>
        </w:rPr>
      </w:pPr>
      <w:r>
        <w:rPr>
          <w:rFonts w:hint="eastAsia"/>
        </w:rPr>
        <w:t>Dear reader, if you are still following a course of self-pleasing, you are only deceiving yourself if you think you have come to Christ.</w:t>
      </w:r>
    </w:p>
    <w:p>
      <w:pPr>
        <w:widowControl w:val="0"/>
        <w:numPr>
          <w:ilvl w:val="0"/>
          <w:numId w:val="0"/>
        </w:numPr>
        <w:jc w:val="both"/>
        <w:rPr>
          <w:rFonts w:hint="eastAsia"/>
        </w:rPr>
      </w:pPr>
      <w:r>
        <w:rPr>
          <w:rFonts w:hint="eastAsia"/>
        </w:rPr>
        <w:t>亲爱的读者，如果你仍然走在自我满足的道路上，如果你认为你已经来到基督面前，那你只是在欺骗自己。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the brief definition which we have given above of what it means really to "come" to Christ any forced or novel one of our own.</w:t>
      </w:r>
    </w:p>
    <w:p>
      <w:pPr>
        <w:widowControl w:val="0"/>
        <w:numPr>
          <w:ilvl w:val="0"/>
          <w:numId w:val="0"/>
        </w:numPr>
        <w:jc w:val="both"/>
        <w:rPr>
          <w:rFonts w:hint="eastAsia"/>
        </w:rPr>
      </w:pPr>
      <w:r>
        <w:rPr>
          <w:rFonts w:hint="eastAsia"/>
        </w:rPr>
        <w:t>我们上面给出的关于真正“来到”基督面前意味着什么的简短定义，并非我们自己牵强附会或新奇的定义。</w:t>
      </w:r>
    </w:p>
    <w:p>
      <w:pPr>
        <w:widowControl w:val="0"/>
        <w:numPr>
          <w:ilvl w:val="0"/>
          <w:numId w:val="0"/>
        </w:numPr>
        <w:jc w:val="both"/>
        <w:rPr>
          <w:rFonts w:hint="eastAsia"/>
        </w:rPr>
      </w:pPr>
      <w:r>
        <w:rPr>
          <w:rFonts w:hint="eastAsia"/>
        </w:rPr>
        <w:t>In his book Come and Welcome to Jesus Christ, John Bunyan wrote: "Coming to Christ is attended with an honest and sincere forsaking all for Him [here he quotes Luke 14:26, 27].</w:t>
      </w:r>
    </w:p>
    <w:p>
      <w:pPr>
        <w:widowControl w:val="0"/>
        <w:numPr>
          <w:ilvl w:val="0"/>
          <w:numId w:val="0"/>
        </w:numPr>
        <w:jc w:val="both"/>
        <w:rPr>
          <w:rFonts w:hint="eastAsia"/>
        </w:rPr>
      </w:pPr>
      <w:r>
        <w:rPr>
          <w:rFonts w:hint="eastAsia"/>
        </w:rPr>
        <w:t>约翰·班扬在他的著作《来就耶稣基督，并蒙悦纳》中写道：“来到基督面前，伴随着为祂诚实而真诚地撇下一切[此处他引用路加福音 14:26, 27]。</w:t>
      </w:r>
    </w:p>
    <w:p>
      <w:pPr>
        <w:widowControl w:val="0"/>
        <w:numPr>
          <w:ilvl w:val="0"/>
          <w:numId w:val="0"/>
        </w:numPr>
        <w:jc w:val="both"/>
        <w:rPr>
          <w:rFonts w:hint="eastAsia"/>
        </w:rPr>
      </w:pPr>
      <w:r>
        <w:rPr>
          <w:rFonts w:hint="eastAsia"/>
        </w:rPr>
        <w:t>By these and like expressions elsewhere, Christ describeth the true comer: he is one that casteth all behind his back.</w:t>
      </w:r>
    </w:p>
    <w:p>
      <w:pPr>
        <w:widowControl w:val="0"/>
        <w:numPr>
          <w:ilvl w:val="0"/>
          <w:numId w:val="0"/>
        </w:numPr>
        <w:jc w:val="both"/>
        <w:rPr>
          <w:rFonts w:hint="eastAsia"/>
        </w:rPr>
      </w:pPr>
      <w:r>
        <w:rPr>
          <w:rFonts w:hint="eastAsia"/>
        </w:rPr>
        <w:t>藉着这些以及别处类似的表达，基督描绘了真正的来者：他是一个将一切都抛在脑后的人。</w:t>
      </w:r>
    </w:p>
    <w:p>
      <w:pPr>
        <w:widowControl w:val="0"/>
        <w:numPr>
          <w:ilvl w:val="0"/>
          <w:numId w:val="0"/>
        </w:numPr>
        <w:jc w:val="both"/>
        <w:rPr>
          <w:rFonts w:hint="eastAsia"/>
        </w:rPr>
      </w:pPr>
      <w:r>
        <w:rPr>
          <w:rFonts w:hint="eastAsia"/>
        </w:rPr>
        <w:t>There are a great many pretended comers to Jesus Christ in the world.</w:t>
      </w:r>
    </w:p>
    <w:p>
      <w:pPr>
        <w:widowControl w:val="0"/>
        <w:numPr>
          <w:ilvl w:val="0"/>
          <w:numId w:val="0"/>
        </w:numPr>
        <w:jc w:val="both"/>
        <w:rPr>
          <w:rFonts w:hint="eastAsia"/>
        </w:rPr>
      </w:pPr>
      <w:r>
        <w:rPr>
          <w:rFonts w:hint="eastAsia"/>
        </w:rPr>
        <w:t>世界上有许多假装来到耶稣基督面前的人。</w:t>
      </w:r>
    </w:p>
    <w:p>
      <w:pPr>
        <w:widowControl w:val="0"/>
        <w:numPr>
          <w:ilvl w:val="0"/>
          <w:numId w:val="0"/>
        </w:numPr>
        <w:jc w:val="both"/>
        <w:rPr>
          <w:rFonts w:hint="eastAsia"/>
        </w:rPr>
      </w:pPr>
      <w:r>
        <w:rPr>
          <w:rFonts w:hint="eastAsia"/>
        </w:rPr>
        <w:t>They are much like the man you read of in Matthew 21:30, that said to his father’s bidding, ‘I go, sir: and went not.’</w:t>
      </w:r>
    </w:p>
    <w:p>
      <w:pPr>
        <w:widowControl w:val="0"/>
        <w:numPr>
          <w:ilvl w:val="0"/>
          <w:numId w:val="0"/>
        </w:numPr>
        <w:jc w:val="both"/>
        <w:rPr>
          <w:rFonts w:hint="eastAsia"/>
        </w:rPr>
      </w:pPr>
      <w:r>
        <w:rPr>
          <w:rFonts w:hint="eastAsia"/>
        </w:rPr>
        <w:t>他们很像你在马太福音 21:30 中读到的那个人，他对父亲的吩咐说：‘我去，先生：却没有去。’</w:t>
      </w:r>
    </w:p>
    <w:p>
      <w:pPr>
        <w:widowControl w:val="0"/>
        <w:numPr>
          <w:ilvl w:val="0"/>
          <w:numId w:val="0"/>
        </w:numPr>
        <w:jc w:val="both"/>
        <w:rPr>
          <w:rFonts w:hint="eastAsia"/>
        </w:rPr>
      </w:pPr>
      <w:r>
        <w:rPr>
          <w:rFonts w:hint="eastAsia"/>
        </w:rPr>
        <w:t>When Christ calls by His Gospel, they say, ‘I come,</w:t>
      </w:r>
    </w:p>
    <w:p>
      <w:pPr>
        <w:widowControl w:val="0"/>
        <w:numPr>
          <w:ilvl w:val="0"/>
          <w:numId w:val="0"/>
        </w:numPr>
        <w:jc w:val="both"/>
        <w:rPr>
          <w:rFonts w:hint="eastAsia"/>
        </w:rPr>
      </w:pPr>
      <w:r>
        <w:rPr>
          <w:rFonts w:hint="eastAsia"/>
        </w:rPr>
        <w:t>当基督藉着祂的福音呼召时，他们说：‘我来了，</w:t>
      </w:r>
    </w:p>
    <w:p>
      <w:pPr>
        <w:widowControl w:val="0"/>
        <w:numPr>
          <w:ilvl w:val="0"/>
          <w:numId w:val="0"/>
        </w:numPr>
        <w:jc w:val="both"/>
        <w:rPr>
          <w:rFonts w:hint="eastAsia"/>
        </w:rPr>
      </w:pPr>
      <w:r>
        <w:rPr>
          <w:rFonts w:hint="eastAsia"/>
        </w:rPr>
        <w:t>Sir,’ but they still abide by their pleasure and carnal delights."</w:t>
      </w:r>
    </w:p>
    <w:p>
      <w:pPr>
        <w:widowControl w:val="0"/>
        <w:numPr>
          <w:ilvl w:val="0"/>
          <w:numId w:val="0"/>
        </w:numPr>
        <w:jc w:val="both"/>
        <w:rPr>
          <w:rFonts w:hint="eastAsia"/>
        </w:rPr>
      </w:pPr>
      <w:r>
        <w:rPr>
          <w:rFonts w:hint="eastAsia"/>
        </w:rPr>
        <w:t>先生，’但他们仍然沉溺于他们的享乐和肉体的快感。”</w:t>
      </w:r>
    </w:p>
    <w:p>
      <w:pPr>
        <w:widowControl w:val="0"/>
        <w:numPr>
          <w:ilvl w:val="0"/>
          <w:numId w:val="0"/>
        </w:numPr>
        <w:jc w:val="both"/>
        <w:rPr>
          <w:rFonts w:hint="eastAsia"/>
        </w:rPr>
      </w:pPr>
      <w:r>
        <w:rPr>
          <w:rFonts w:hint="eastAsia"/>
        </w:rPr>
        <w:t>C. H. Spurgeon, in his sermon on John 6:44, said, "Coming to Christ embraces in it repentance, self-abnegation, and faith in the Lord Jesus, and so sums within itself all those things which are the necessary attendants of those great steps of heart, such as the belief of the truth, earnest prayers to God, the submission of the soul to the precepts of His Gospel."</w:t>
      </w:r>
    </w:p>
    <w:p>
      <w:pPr>
        <w:widowControl w:val="0"/>
        <w:numPr>
          <w:ilvl w:val="0"/>
          <w:numId w:val="0"/>
        </w:numPr>
        <w:jc w:val="both"/>
        <w:rPr>
          <w:rFonts w:hint="eastAsia"/>
        </w:rPr>
      </w:pPr>
      <w:r>
        <w:rPr>
          <w:rFonts w:hint="eastAsia"/>
        </w:rPr>
        <w:t>司布真在他关于约翰福音 6:44 的讲道中说：“来到基督面前，包含着悔改、舍己和对主耶稣的信心，因此它本身就概括了那些内心伟大步骤的必要伴随物，例如相信真理、向神恳切祷告、灵魂顺服祂福音的训令。”</w:t>
      </w:r>
    </w:p>
    <w:p>
      <w:pPr>
        <w:widowControl w:val="0"/>
        <w:numPr>
          <w:ilvl w:val="0"/>
          <w:numId w:val="0"/>
        </w:numPr>
        <w:jc w:val="both"/>
        <w:rPr>
          <w:rFonts w:hint="eastAsia"/>
        </w:rPr>
      </w:pPr>
      <w:r>
        <w:rPr>
          <w:rFonts w:hint="eastAsia"/>
        </w:rPr>
        <w:t>In his sermon on John 6:3 7, he says, "To come to Christ signifies to turn from sin and to trust in Him.</w:t>
      </w:r>
    </w:p>
    <w:p>
      <w:pPr>
        <w:widowControl w:val="0"/>
        <w:numPr>
          <w:ilvl w:val="0"/>
          <w:numId w:val="0"/>
        </w:numPr>
        <w:jc w:val="both"/>
        <w:rPr>
          <w:rFonts w:hint="eastAsia"/>
        </w:rPr>
      </w:pPr>
      <w:r>
        <w:rPr>
          <w:rFonts w:hint="eastAsia"/>
        </w:rPr>
        <w:t>在他关于约翰福音 6:37 的讲道中，他说：“来到基督面前，意味着从罪中转回，并信靠祂。</w:t>
      </w:r>
    </w:p>
    <w:p>
      <w:pPr>
        <w:widowControl w:val="0"/>
        <w:numPr>
          <w:ilvl w:val="0"/>
          <w:numId w:val="0"/>
        </w:numPr>
        <w:jc w:val="both"/>
        <w:rPr>
          <w:rFonts w:hint="eastAsia"/>
        </w:rPr>
      </w:pPr>
      <w:r>
        <w:rPr>
          <w:rFonts w:hint="eastAsia"/>
        </w:rPr>
        <w:t>Coming to Christ is a leaving of all false confidences, a renouncing of all love to sin and a looking to Jesus as the solitary pillar of our confidence and hope."</w:t>
      </w:r>
    </w:p>
    <w:p>
      <w:pPr>
        <w:widowControl w:val="0"/>
        <w:numPr>
          <w:ilvl w:val="0"/>
          <w:numId w:val="0"/>
        </w:numPr>
        <w:jc w:val="both"/>
        <w:rPr>
          <w:rFonts w:hint="eastAsia"/>
        </w:rPr>
      </w:pPr>
      <w:r>
        <w:rPr>
          <w:rFonts w:hint="eastAsia"/>
        </w:rPr>
        <w:t>来到基督面前，是撇下一切虚假的信靠，弃绝一切对罪的爱恋，并仰望耶稣为我们信心和盼望的唯一支柱。”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Saving faith consists of the complete surrender of my whole being and life to the claims of God upon me: "But first gave their own selves to the Lord" (2 Cor. 8:5).</w:t>
      </w:r>
    </w:p>
    <w:p>
      <w:pPr>
        <w:widowControl w:val="0"/>
        <w:numPr>
          <w:ilvl w:val="0"/>
          <w:numId w:val="0"/>
        </w:numPr>
        <w:jc w:val="both"/>
        <w:rPr>
          <w:rFonts w:hint="eastAsia"/>
        </w:rPr>
      </w:pPr>
      <w:r>
        <w:rPr>
          <w:rFonts w:hint="eastAsia"/>
        </w:rPr>
        <w:t>得救的信心在于将我的整个生命和存在完全降服于上帝对我的要求：“但他们先把自己献给主”（哥林多后书 8:5）。</w:t>
      </w:r>
    </w:p>
    <w:p>
      <w:pPr>
        <w:widowControl w:val="0"/>
        <w:numPr>
          <w:ilvl w:val="0"/>
          <w:numId w:val="0"/>
        </w:numPr>
        <w:jc w:val="both"/>
        <w:rPr>
          <w:rFonts w:hint="eastAsia"/>
        </w:rPr>
      </w:pPr>
      <w:r>
        <w:rPr>
          <w:rFonts w:hint="eastAsia"/>
        </w:rPr>
        <w:t>It is the unreserved acceptance of Christ as my absolute Lord, bowing to His will and receiving His yoke.</w:t>
      </w:r>
    </w:p>
    <w:p>
      <w:pPr>
        <w:widowControl w:val="0"/>
        <w:numPr>
          <w:ilvl w:val="0"/>
          <w:numId w:val="0"/>
        </w:numPr>
        <w:jc w:val="both"/>
        <w:rPr>
          <w:rFonts w:hint="eastAsia"/>
        </w:rPr>
      </w:pPr>
      <w:r>
        <w:rPr>
          <w:rFonts w:hint="eastAsia"/>
        </w:rPr>
        <w:t>这是毫无保留地接受基督为我绝对的主，顺服祂的旨意，并接受祂的轭。</w:t>
      </w:r>
    </w:p>
    <w:p>
      <w:pPr>
        <w:widowControl w:val="0"/>
        <w:numPr>
          <w:ilvl w:val="0"/>
          <w:numId w:val="0"/>
        </w:numPr>
        <w:jc w:val="both"/>
        <w:rPr>
          <w:rFonts w:hint="eastAsia"/>
        </w:rPr>
      </w:pPr>
      <w:r>
        <w:rPr>
          <w:rFonts w:hint="eastAsia"/>
        </w:rPr>
        <w:t>Possibly someone may object,</w:t>
      </w:r>
    </w:p>
    <w:p>
      <w:pPr>
        <w:widowControl w:val="0"/>
        <w:numPr>
          <w:ilvl w:val="0"/>
          <w:numId w:val="0"/>
        </w:numPr>
        <w:jc w:val="both"/>
        <w:rPr>
          <w:rFonts w:hint="eastAsia"/>
        </w:rPr>
      </w:pPr>
      <w:r>
        <w:rPr>
          <w:rFonts w:hint="eastAsia"/>
        </w:rPr>
        <w:t>或许有人会反对，</w:t>
      </w:r>
    </w:p>
    <w:p>
      <w:pPr>
        <w:widowControl w:val="0"/>
        <w:numPr>
          <w:ilvl w:val="0"/>
          <w:numId w:val="0"/>
        </w:numPr>
        <w:jc w:val="both"/>
        <w:rPr>
          <w:rFonts w:hint="eastAsia"/>
        </w:rPr>
      </w:pPr>
      <w:r>
        <w:rPr>
          <w:rFonts w:hint="eastAsia"/>
        </w:rPr>
        <w:t>Then why are Christians exhorted as they are in Romans 12:1?</w:t>
      </w:r>
    </w:p>
    <w:p>
      <w:pPr>
        <w:widowControl w:val="0"/>
        <w:numPr>
          <w:ilvl w:val="0"/>
          <w:numId w:val="0"/>
        </w:numPr>
        <w:jc w:val="both"/>
        <w:rPr>
          <w:rFonts w:hint="eastAsia"/>
        </w:rPr>
      </w:pPr>
      <w:r>
        <w:rPr>
          <w:rFonts w:hint="eastAsia"/>
        </w:rPr>
        <w:t>那么为什么基督徒在罗马书 12:1 中受到如此的劝勉呢？</w:t>
      </w:r>
    </w:p>
    <w:p>
      <w:pPr>
        <w:widowControl w:val="0"/>
        <w:numPr>
          <w:ilvl w:val="0"/>
          <w:numId w:val="0"/>
        </w:numPr>
        <w:jc w:val="both"/>
        <w:rPr>
          <w:rFonts w:hint="eastAsia"/>
        </w:rPr>
      </w:pPr>
      <w:r>
        <w:rPr>
          <w:rFonts w:hint="eastAsia"/>
        </w:rPr>
        <w:t>We answer, All such exhortations are simply a calling on them to continue as they began: "As ye have therefore received Christ Jesus the Lord, so walk ye in Him" (Col. 2:6).</w:t>
      </w:r>
    </w:p>
    <w:p>
      <w:pPr>
        <w:widowControl w:val="0"/>
        <w:numPr>
          <w:ilvl w:val="0"/>
          <w:numId w:val="0"/>
        </w:numPr>
        <w:jc w:val="both"/>
        <w:rPr>
          <w:rFonts w:hint="eastAsia"/>
        </w:rPr>
      </w:pPr>
      <w:r>
        <w:rPr>
          <w:rFonts w:hint="eastAsia"/>
        </w:rPr>
        <w:t>我们回答说，所有这些劝勉都只是呼吁他们继续他们开始时的样子：“你们既然接受了主基督耶稣，就当遵祂而行”（歌罗西书 2:6）。</w:t>
      </w:r>
    </w:p>
    <w:p>
      <w:pPr>
        <w:widowControl w:val="0"/>
        <w:numPr>
          <w:ilvl w:val="0"/>
          <w:numId w:val="0"/>
        </w:numPr>
        <w:jc w:val="both"/>
        <w:rPr>
          <w:rFonts w:hint="eastAsia"/>
        </w:rPr>
      </w:pPr>
      <w:r>
        <w:rPr>
          <w:rFonts w:hint="eastAsia"/>
        </w:rPr>
        <w:t>Yes, mark it well that Christ is "received" as Lord.</w:t>
      </w:r>
    </w:p>
    <w:p>
      <w:pPr>
        <w:widowControl w:val="0"/>
        <w:numPr>
          <w:ilvl w:val="0"/>
          <w:numId w:val="0"/>
        </w:numPr>
        <w:jc w:val="both"/>
        <w:rPr>
          <w:rFonts w:hint="eastAsia"/>
        </w:rPr>
      </w:pPr>
      <w:r>
        <w:rPr>
          <w:rFonts w:hint="eastAsia"/>
        </w:rPr>
        <w:t>是的，请注意，基督是作为主被“接受”的。</w:t>
      </w:r>
    </w:p>
    <w:p>
      <w:pPr>
        <w:widowControl w:val="0"/>
        <w:numPr>
          <w:ilvl w:val="0"/>
          <w:numId w:val="0"/>
        </w:numPr>
        <w:jc w:val="both"/>
        <w:rPr>
          <w:rFonts w:hint="eastAsia"/>
        </w:rPr>
      </w:pPr>
      <w:r>
        <w:rPr>
          <w:rFonts w:hint="eastAsia"/>
        </w:rPr>
        <w:t>Oh, how far, far below the New Testament standard is this modern way of begging sinners to receive Christ as their own personal "Saviour."</w:t>
      </w:r>
    </w:p>
    <w:p>
      <w:pPr>
        <w:widowControl w:val="0"/>
        <w:numPr>
          <w:ilvl w:val="0"/>
          <w:numId w:val="0"/>
        </w:numPr>
        <w:jc w:val="both"/>
        <w:rPr>
          <w:rFonts w:hint="eastAsia"/>
        </w:rPr>
      </w:pPr>
      <w:r>
        <w:rPr>
          <w:rFonts w:hint="eastAsia"/>
        </w:rPr>
        <w:t>哦，这种现代恳求罪人接受基督为他们个人“救主”的方式，与新约的标准相差何其遥远。</w:t>
      </w:r>
    </w:p>
    <w:p>
      <w:pPr>
        <w:widowControl w:val="0"/>
        <w:numPr>
          <w:ilvl w:val="0"/>
          <w:numId w:val="0"/>
        </w:numPr>
        <w:jc w:val="both"/>
        <w:rPr>
          <w:rFonts w:hint="eastAsia"/>
        </w:rPr>
      </w:pPr>
      <w:r>
        <w:rPr>
          <w:rFonts w:hint="eastAsia"/>
        </w:rPr>
        <w:t>If the reader will consult his concordance, he will find that in every passage where the two titles are found together it is always "Lord and Saviour, and never vice versa: see Luke 1:46, 47; 2 Peter 1:11; 2:20; 3:18.</w:t>
      </w:r>
    </w:p>
    <w:p>
      <w:pPr>
        <w:widowControl w:val="0"/>
        <w:numPr>
          <w:ilvl w:val="0"/>
          <w:numId w:val="0"/>
        </w:numPr>
        <w:jc w:val="both"/>
        <w:rPr>
          <w:rFonts w:hint="eastAsia"/>
        </w:rPr>
      </w:pPr>
      <w:r>
        <w:rPr>
          <w:rFonts w:hint="eastAsia"/>
        </w:rPr>
        <w:t>如果读者查阅他的经文汇编，他会发现，在所有同时出现这两个头衔的经文中，总是“主和救主”，而绝非相反：见路加福音 1:46, 47；彼得后书 1:11；2:20；3:18。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Until the ungodly are sensible of the exceeding sinfulness of their vile course of self-will and self-pleasing, until they are genuinely broken down and penitent over it before God, until they are willing to forsake the world for Christ, until they have resolved to come under His government, for such to depend upon Him for pardon and life is not faith, but blatant presumption, it is but to add insult to injury.</w:t>
      </w:r>
    </w:p>
    <w:p>
      <w:pPr>
        <w:widowControl w:val="0"/>
        <w:numPr>
          <w:ilvl w:val="0"/>
          <w:numId w:val="0"/>
        </w:numPr>
        <w:jc w:val="both"/>
        <w:rPr>
          <w:rFonts w:hint="eastAsia"/>
        </w:rPr>
      </w:pPr>
      <w:r>
        <w:rPr>
          <w:rFonts w:hint="eastAsia"/>
        </w:rPr>
        <w:t>除非不敬虔的人认识到他们任性和自我满足的卑劣行径的极度罪性，除非他们在上帝面前真正为此破碎和悔罪，除非他们愿意为基督离弃世界，除非他们决心归顺祂的治理，否则这样的人依靠祂获得赦免和生命并非信心，而是公然的僭越，这不过是雪上加霜。</w:t>
      </w:r>
    </w:p>
    <w:p>
      <w:pPr>
        <w:widowControl w:val="0"/>
        <w:numPr>
          <w:ilvl w:val="0"/>
          <w:numId w:val="0"/>
        </w:numPr>
        <w:jc w:val="both"/>
        <w:rPr>
          <w:rFonts w:hint="eastAsia"/>
        </w:rPr>
      </w:pPr>
      <w:r>
        <w:rPr>
          <w:rFonts w:hint="eastAsia"/>
        </w:rPr>
        <w:t>And for any such to take His holy name upon their polluted lips and profess to be His followers is the most terribly blasphemy, and comes perilously nigh to committing that sin for which there is no forgiveness.</w:t>
      </w:r>
    </w:p>
    <w:p>
      <w:pPr>
        <w:widowControl w:val="0"/>
        <w:numPr>
          <w:ilvl w:val="0"/>
          <w:numId w:val="0"/>
        </w:numPr>
        <w:jc w:val="both"/>
        <w:rPr>
          <w:rFonts w:hint="eastAsia"/>
        </w:rPr>
      </w:pPr>
      <w:r>
        <w:rPr>
          <w:rFonts w:hint="eastAsia"/>
        </w:rPr>
        <w:t>任何这样的人，用他们污秽的嘴唇称呼祂的圣名，并宣称自己是祂的追随者，都是最可怕的亵渎，并且几乎犯了那不可饶恕的罪。</w:t>
      </w:r>
    </w:p>
    <w:p>
      <w:pPr>
        <w:widowControl w:val="0"/>
        <w:numPr>
          <w:ilvl w:val="0"/>
          <w:numId w:val="0"/>
        </w:numPr>
        <w:jc w:val="both"/>
        <w:rPr>
          <w:rFonts w:hint="eastAsia"/>
        </w:rPr>
      </w:pPr>
      <w:r>
        <w:rPr>
          <w:rFonts w:hint="eastAsia"/>
        </w:rPr>
        <w:t>Alas, alas, that modern evangelism is encouraging and producing just such hideous and Christ-dishonouring monstrosities.</w:t>
      </w:r>
    </w:p>
    <w:p>
      <w:pPr>
        <w:widowControl w:val="0"/>
        <w:numPr>
          <w:ilvl w:val="0"/>
          <w:numId w:val="0"/>
        </w:numPr>
        <w:jc w:val="both"/>
        <w:rPr>
          <w:rFonts w:hint="eastAsia"/>
        </w:rPr>
      </w:pPr>
      <w:r>
        <w:rPr>
          <w:rFonts w:hint="eastAsia"/>
        </w:rPr>
        <w:t>唉，唉，现代的布道正在鼓励和产生这种丑陋和羞辱基督的怪物。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Saving faith is a believing on Christ with the heart: "If thou shalt confess with thy mouth the Lord Jesus, and shalt believe in thine heart that God raised Him from the dead, thou shalt be saved. For with the heart man believeth unto righteousness" (Romans 10:9, 10).</w:t>
      </w:r>
    </w:p>
    <w:p>
      <w:pPr>
        <w:widowControl w:val="0"/>
        <w:numPr>
          <w:ilvl w:val="0"/>
          <w:numId w:val="0"/>
        </w:numPr>
        <w:jc w:val="both"/>
        <w:rPr>
          <w:rFonts w:hint="eastAsia"/>
        </w:rPr>
      </w:pPr>
      <w:r>
        <w:rPr>
          <w:rFonts w:hint="eastAsia"/>
        </w:rPr>
        <w:t>得救的信心是用心相信基督：“你若口里认耶稣为主，心里信上帝叫祂从死里复活，就必得救。因为人心里相信，就可以称义。”（罗马书 10:9, 10）。</w:t>
      </w:r>
    </w:p>
    <w:p>
      <w:pPr>
        <w:widowControl w:val="0"/>
        <w:numPr>
          <w:ilvl w:val="0"/>
          <w:numId w:val="0"/>
        </w:numPr>
        <w:jc w:val="both"/>
        <w:rPr>
          <w:rFonts w:hint="eastAsia"/>
        </w:rPr>
      </w:pPr>
      <w:r>
        <w:rPr>
          <w:rFonts w:hint="eastAsia"/>
        </w:rPr>
        <w:t>There is no such thing as a saving faith in Christ where there is no real love for Him, and by "real love" we mean a love which is evidenced by obedience.</w:t>
      </w:r>
    </w:p>
    <w:p>
      <w:pPr>
        <w:widowControl w:val="0"/>
        <w:numPr>
          <w:ilvl w:val="0"/>
          <w:numId w:val="0"/>
        </w:numPr>
        <w:jc w:val="both"/>
        <w:rPr>
          <w:rFonts w:hint="eastAsia"/>
        </w:rPr>
      </w:pPr>
      <w:r>
        <w:rPr>
          <w:rFonts w:hint="eastAsia"/>
        </w:rPr>
        <w:t>凡没有对基督真实爱恋的地方，就不存在对基督得救的信心，而我们所说的“真实爱恋”，是指一种以顺服为证据的爱。</w:t>
      </w:r>
    </w:p>
    <w:p>
      <w:pPr>
        <w:widowControl w:val="0"/>
        <w:numPr>
          <w:ilvl w:val="0"/>
          <w:numId w:val="0"/>
        </w:numPr>
        <w:jc w:val="both"/>
        <w:rPr>
          <w:rFonts w:hint="eastAsia"/>
        </w:rPr>
      </w:pPr>
      <w:r>
        <w:rPr>
          <w:rFonts w:hint="eastAsia"/>
        </w:rPr>
        <w:t>Christ acknowledges none to be His friends save those who do whatsoever He commands them (John 15:14).</w:t>
      </w:r>
    </w:p>
    <w:p>
      <w:pPr>
        <w:widowControl w:val="0"/>
        <w:numPr>
          <w:ilvl w:val="0"/>
          <w:numId w:val="0"/>
        </w:numPr>
        <w:jc w:val="both"/>
        <w:rPr>
          <w:rFonts w:hint="eastAsia"/>
        </w:rPr>
      </w:pPr>
      <w:r>
        <w:rPr>
          <w:rFonts w:hint="eastAsia"/>
        </w:rPr>
        <w:t>基督只承认那些遵行祂一切命令的人为祂的朋友（约翰福音 15:14）。</w:t>
      </w:r>
    </w:p>
    <w:p>
      <w:pPr>
        <w:widowControl w:val="0"/>
        <w:numPr>
          <w:ilvl w:val="0"/>
          <w:numId w:val="0"/>
        </w:numPr>
        <w:jc w:val="both"/>
        <w:rPr>
          <w:rFonts w:hint="eastAsia"/>
        </w:rPr>
      </w:pPr>
      <w:r>
        <w:rPr>
          <w:rFonts w:hint="eastAsia"/>
        </w:rPr>
        <w:t>As unbelief is a species of rebellion, so saving faith is a complete subjection to God: Hence we read of "the obedience of faith" (Romans 16:26).</w:t>
      </w:r>
    </w:p>
    <w:p>
      <w:pPr>
        <w:widowControl w:val="0"/>
        <w:numPr>
          <w:ilvl w:val="0"/>
          <w:numId w:val="0"/>
        </w:numPr>
        <w:jc w:val="both"/>
        <w:rPr>
          <w:rFonts w:hint="eastAsia"/>
        </w:rPr>
      </w:pPr>
      <w:r>
        <w:rPr>
          <w:rFonts w:hint="eastAsia"/>
        </w:rPr>
        <w:t>正如不信是一种悖逆一样，得救的信心也是对上帝完全的顺服：因此我们读到“信服真道”（罗马书 16:26）。</w:t>
      </w:r>
    </w:p>
    <w:p>
      <w:pPr>
        <w:widowControl w:val="0"/>
        <w:numPr>
          <w:ilvl w:val="0"/>
          <w:numId w:val="0"/>
        </w:numPr>
        <w:jc w:val="both"/>
        <w:rPr>
          <w:rFonts w:hint="eastAsia"/>
        </w:rPr>
      </w:pPr>
      <w:r>
        <w:rPr>
          <w:rFonts w:hint="eastAsia"/>
        </w:rPr>
        <w:t>Saving faith is to the soul what health is to the body: it is a mighty principle of operation, full of life, ever working, bringing forth fruit after its own kind.</w:t>
      </w:r>
    </w:p>
    <w:p>
      <w:pPr>
        <w:widowControl w:val="0"/>
        <w:numPr>
          <w:ilvl w:val="0"/>
          <w:numId w:val="0"/>
        </w:numPr>
        <w:jc w:val="both"/>
        <w:rPr>
          <w:rFonts w:hint="eastAsia"/>
        </w:rPr>
      </w:pPr>
      <w:r>
        <w:rPr>
          <w:rFonts w:hint="eastAsia"/>
        </w:rPr>
        <w:t>得救的信心对灵魂而言，如同健康对身体一样：它是一个强大的运行原则，充满生命，不断作工，结出同类的果子。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Its Difficulty</w:t>
      </w:r>
    </w:p>
    <w:p>
      <w:pPr>
        <w:widowControl w:val="0"/>
        <w:numPr>
          <w:ilvl w:val="0"/>
          <w:numId w:val="0"/>
        </w:numPr>
        <w:jc w:val="both"/>
        <w:rPr>
          <w:rFonts w:hint="eastAsia"/>
        </w:rPr>
      </w:pPr>
      <w:r>
        <w:rPr>
          <w:rFonts w:hint="eastAsia"/>
        </w:rPr>
        <w:t>3. 它的困难</w:t>
      </w:r>
    </w:p>
    <w:p>
      <w:pPr>
        <w:widowControl w:val="0"/>
        <w:numPr>
          <w:ilvl w:val="0"/>
          <w:numId w:val="0"/>
        </w:numPr>
        <w:jc w:val="both"/>
        <w:rPr>
          <w:rFonts w:hint="eastAsia"/>
        </w:rPr>
      </w:pPr>
      <w:r>
        <w:rPr>
          <w:rFonts w:hint="eastAsia"/>
        </w:rPr>
        <w:t>Some of our readers will probably be surprised to hear about the difficulty of saving faith.</w:t>
      </w:r>
    </w:p>
    <w:p>
      <w:pPr>
        <w:widowControl w:val="0"/>
        <w:numPr>
          <w:ilvl w:val="0"/>
          <w:numId w:val="0"/>
        </w:numPr>
        <w:jc w:val="both"/>
        <w:rPr>
          <w:rFonts w:hint="eastAsia"/>
        </w:rPr>
      </w:pPr>
      <w:r>
        <w:rPr>
          <w:rFonts w:hint="eastAsia"/>
        </w:rPr>
        <w:t>我们的一些读者听到得救信心的困难，可能会感到惊讶。</w:t>
      </w:r>
    </w:p>
    <w:p>
      <w:pPr>
        <w:widowControl w:val="0"/>
        <w:numPr>
          <w:ilvl w:val="0"/>
          <w:numId w:val="0"/>
        </w:numPr>
        <w:jc w:val="both"/>
        <w:rPr>
          <w:rFonts w:hint="eastAsia"/>
        </w:rPr>
      </w:pPr>
      <w:r>
        <w:rPr>
          <w:rFonts w:hint="eastAsia"/>
        </w:rPr>
        <w:t>On almost every side today it is being taught, even by men styled orthodox and "fundamentalists," that getting saved is an exceedingly simple affair.</w:t>
      </w:r>
    </w:p>
    <w:p>
      <w:pPr>
        <w:widowControl w:val="0"/>
        <w:numPr>
          <w:ilvl w:val="0"/>
          <w:numId w:val="0"/>
        </w:numPr>
        <w:jc w:val="both"/>
        <w:rPr>
          <w:rFonts w:hint="eastAsia"/>
        </w:rPr>
      </w:pPr>
      <w:r>
        <w:rPr>
          <w:rFonts w:hint="eastAsia"/>
        </w:rPr>
        <w:t>今天几乎到处都在教导，甚至那些被称为正统派和“基要派”的人也在教导，得救是一件极其简单的事情。</w:t>
      </w:r>
    </w:p>
    <w:p>
      <w:pPr>
        <w:widowControl w:val="0"/>
        <w:numPr>
          <w:ilvl w:val="0"/>
          <w:numId w:val="0"/>
        </w:numPr>
        <w:jc w:val="both"/>
        <w:rPr>
          <w:rFonts w:hint="eastAsia"/>
        </w:rPr>
      </w:pPr>
      <w:r>
        <w:rPr>
          <w:rFonts w:hint="eastAsia"/>
        </w:rPr>
        <w:t>So long as a person believes John 3:16, and "rests on it," or "accepts Christ as his personal Saviour," that is all that is needed.</w:t>
      </w:r>
    </w:p>
    <w:p>
      <w:pPr>
        <w:widowControl w:val="0"/>
        <w:numPr>
          <w:ilvl w:val="0"/>
          <w:numId w:val="0"/>
        </w:numPr>
        <w:jc w:val="both"/>
        <w:rPr>
          <w:rFonts w:hint="eastAsia"/>
        </w:rPr>
      </w:pPr>
      <w:r>
        <w:rPr>
          <w:rFonts w:hint="eastAsia"/>
        </w:rPr>
        <w:t>只要一个人相信约翰福音 3:16，并“依靠它”，或者“接受基督为他个人的救主”，这就足够了。</w:t>
      </w:r>
    </w:p>
    <w:p>
      <w:pPr>
        <w:widowControl w:val="0"/>
        <w:numPr>
          <w:ilvl w:val="0"/>
          <w:numId w:val="0"/>
        </w:numPr>
        <w:jc w:val="both"/>
        <w:rPr>
          <w:rFonts w:hint="eastAsia"/>
        </w:rPr>
      </w:pPr>
      <w:r>
        <w:rPr>
          <w:rFonts w:hint="eastAsia"/>
        </w:rPr>
        <w:t>It is often said that there is nothing left for the sinner to do but direct his faith toward the right object: just as a man trusts his bank or a wife her husband, let him exercise the same faculty of faith and trust in Christ.</w:t>
      </w:r>
    </w:p>
    <w:p>
      <w:pPr>
        <w:widowControl w:val="0"/>
        <w:numPr>
          <w:ilvl w:val="0"/>
          <w:numId w:val="0"/>
        </w:numPr>
        <w:jc w:val="both"/>
        <w:rPr>
          <w:rFonts w:hint="eastAsia"/>
        </w:rPr>
      </w:pPr>
      <w:r>
        <w:rPr>
          <w:rFonts w:hint="eastAsia"/>
        </w:rPr>
        <w:t>常常有人说，罪人除了将他的信心导向正确的对象之外，什么也不用做：正如一个人信任他的银行，或一个妻子信任她的丈夫一样，让他运用同样的信心能力来信靠基督。</w:t>
      </w:r>
    </w:p>
    <w:p>
      <w:pPr>
        <w:widowControl w:val="0"/>
        <w:numPr>
          <w:ilvl w:val="0"/>
          <w:numId w:val="0"/>
        </w:numPr>
        <w:jc w:val="both"/>
        <w:rPr>
          <w:rFonts w:hint="eastAsia"/>
        </w:rPr>
      </w:pPr>
      <w:r>
        <w:rPr>
          <w:rFonts w:hint="eastAsia"/>
        </w:rPr>
        <w:t>So widely has this idea been received that for anyone now to condemn it is to court being branded as a heretic.</w:t>
      </w:r>
    </w:p>
    <w:p>
      <w:pPr>
        <w:widowControl w:val="0"/>
        <w:numPr>
          <w:ilvl w:val="0"/>
          <w:numId w:val="0"/>
        </w:numPr>
        <w:jc w:val="both"/>
        <w:rPr>
          <w:rFonts w:hint="eastAsia"/>
        </w:rPr>
      </w:pPr>
      <w:r>
        <w:rPr>
          <w:rFonts w:hint="eastAsia"/>
        </w:rPr>
        <w:t>这种观念被如此广泛地接受，以致现在任何人谴责它，都会招致被贴上异端标签的风险。</w:t>
      </w:r>
    </w:p>
    <w:p>
      <w:pPr>
        <w:widowControl w:val="0"/>
        <w:numPr>
          <w:ilvl w:val="0"/>
          <w:numId w:val="0"/>
        </w:numPr>
        <w:jc w:val="both"/>
        <w:rPr>
          <w:rFonts w:hint="eastAsia"/>
        </w:rPr>
      </w:pPr>
      <w:r>
        <w:rPr>
          <w:rFonts w:hint="eastAsia"/>
        </w:rPr>
        <w:t>Notwithstanding, the writer here unhesitatingly denounces it as a most God-insulting lie of the Devil.</w:t>
      </w:r>
    </w:p>
    <w:p>
      <w:pPr>
        <w:widowControl w:val="0"/>
        <w:numPr>
          <w:ilvl w:val="0"/>
          <w:numId w:val="0"/>
        </w:numPr>
        <w:jc w:val="both"/>
        <w:rPr>
          <w:rFonts w:hint="eastAsia"/>
        </w:rPr>
      </w:pPr>
      <w:r>
        <w:rPr>
          <w:rFonts w:hint="eastAsia"/>
        </w:rPr>
        <w:t>然而尽管如此，笔者在此毫不犹豫地谴责它为魔鬼最侮辱上帝的谎言。</w:t>
      </w:r>
    </w:p>
    <w:p>
      <w:pPr>
        <w:widowControl w:val="0"/>
        <w:numPr>
          <w:ilvl w:val="0"/>
          <w:numId w:val="0"/>
        </w:numPr>
        <w:jc w:val="both"/>
        <w:rPr>
          <w:rFonts w:hint="eastAsia"/>
        </w:rPr>
      </w:pPr>
      <w:r>
        <w:rPr>
          <w:rFonts w:hint="eastAsia"/>
        </w:rPr>
        <w:t>A natural faith is sufficient for trusting a human object; but a supernatural faith is required to trust savingly in a Divine object.</w:t>
      </w:r>
    </w:p>
    <w:p>
      <w:pPr>
        <w:widowControl w:val="0"/>
        <w:numPr>
          <w:ilvl w:val="0"/>
          <w:numId w:val="0"/>
        </w:numPr>
        <w:jc w:val="both"/>
        <w:rPr>
          <w:rFonts w:hint="eastAsia"/>
        </w:rPr>
      </w:pPr>
      <w:r>
        <w:rPr>
          <w:rFonts w:hint="eastAsia"/>
        </w:rPr>
        <w:t>自然的信心足以信靠属人的对象；但要得救地信靠属神的对象，则需要超自然的信心。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observing the methods employed by present-day "evangelists" and "personal workers," we are made to wonder what place the Holy Spirit has in their thoughts; certainly they entertain the most degrading conception of that miracle of grace which He performs when He moves a human heart to surrender truly unto the Lord Jesus.</w:t>
      </w:r>
    </w:p>
    <w:p>
      <w:pPr>
        <w:widowControl w:val="0"/>
        <w:numPr>
          <w:ilvl w:val="0"/>
          <w:numId w:val="0"/>
        </w:numPr>
        <w:jc w:val="both"/>
        <w:rPr>
          <w:rFonts w:hint="eastAsia"/>
        </w:rPr>
      </w:pPr>
      <w:r>
        <w:rPr>
          <w:rFonts w:hint="eastAsia"/>
        </w:rPr>
        <w:t>观察当今“布道家”和“个人布道者”所采用的方法时，我们不禁纳闷圣灵在他们思想中占有什么地位；当圣灵感动人心真正降服于主耶稣时，祂所行的恩典神迹，他们无疑抱有最贬低的概念。</w:t>
      </w:r>
    </w:p>
    <w:p>
      <w:pPr>
        <w:widowControl w:val="0"/>
        <w:numPr>
          <w:ilvl w:val="0"/>
          <w:numId w:val="0"/>
        </w:numPr>
        <w:jc w:val="both"/>
        <w:rPr>
          <w:rFonts w:hint="eastAsia"/>
        </w:rPr>
      </w:pPr>
      <w:r>
        <w:rPr>
          <w:rFonts w:hint="eastAsia"/>
        </w:rPr>
        <w:t>Alas, in these degenerate times few have any idea that saving faith is a miraculous thing.</w:t>
      </w:r>
    </w:p>
    <w:p>
      <w:pPr>
        <w:widowControl w:val="0"/>
        <w:numPr>
          <w:ilvl w:val="0"/>
          <w:numId w:val="0"/>
        </w:numPr>
        <w:jc w:val="both"/>
        <w:rPr>
          <w:rFonts w:hint="eastAsia"/>
        </w:rPr>
      </w:pPr>
      <w:r>
        <w:rPr>
          <w:rFonts w:hint="eastAsia"/>
        </w:rPr>
        <w:t>唉，在这个堕落的时代，很少有人知道得救的信心是一件神奇的事情。</w:t>
      </w:r>
    </w:p>
    <w:p>
      <w:pPr>
        <w:widowControl w:val="0"/>
        <w:numPr>
          <w:ilvl w:val="0"/>
          <w:numId w:val="0"/>
        </w:numPr>
        <w:jc w:val="both"/>
        <w:rPr>
          <w:rFonts w:hint="eastAsia"/>
        </w:rPr>
      </w:pPr>
      <w:r>
        <w:rPr>
          <w:rFonts w:hint="eastAsia"/>
        </w:rPr>
        <w:t>Instead, it is now almost universally supposed that saving faith is nothing more than an act of the human will, which any man is capable of performing: all that is needed is to bring before a sinner a few verses of Scripture which describe his lost condition, one or two which contain the word "believe," and then a little persuasion, for him to "accept Christ," and the thing is done.</w:t>
      </w:r>
    </w:p>
    <w:p>
      <w:pPr>
        <w:widowControl w:val="0"/>
        <w:numPr>
          <w:ilvl w:val="0"/>
          <w:numId w:val="0"/>
        </w:numPr>
        <w:jc w:val="both"/>
        <w:rPr>
          <w:rFonts w:hint="eastAsia"/>
        </w:rPr>
      </w:pPr>
      <w:r>
        <w:rPr>
          <w:rFonts w:hint="eastAsia"/>
        </w:rPr>
        <w:t>相反，现在几乎普遍认为，得救的信心不过是人意志的行为，任何人都能做到：所需要的只是向罪人展示几节描述他失丧状况的圣经经文，一两节包含“相信”一词的经文，然后稍加劝说，让他“接受基督”，事情就完成了。</w:t>
      </w:r>
    </w:p>
    <w:p>
      <w:pPr>
        <w:widowControl w:val="0"/>
        <w:numPr>
          <w:ilvl w:val="0"/>
          <w:numId w:val="0"/>
        </w:numPr>
        <w:jc w:val="both"/>
        <w:rPr>
          <w:rFonts w:hint="eastAsia"/>
        </w:rPr>
      </w:pPr>
      <w:r>
        <w:rPr>
          <w:rFonts w:hint="eastAsia"/>
        </w:rPr>
        <w:t>And the awful thing is that so very, very few see anything wrong with this—blind to the fact that such a process is only the Devil’s drug to lull thousands into a false peace.</w:t>
      </w:r>
    </w:p>
    <w:p>
      <w:pPr>
        <w:widowControl w:val="0"/>
        <w:numPr>
          <w:ilvl w:val="0"/>
          <w:numId w:val="0"/>
        </w:numPr>
        <w:jc w:val="both"/>
        <w:rPr>
          <w:rFonts w:hint="eastAsia"/>
        </w:rPr>
      </w:pPr>
      <w:r>
        <w:rPr>
          <w:rFonts w:hint="eastAsia"/>
        </w:rPr>
        <w:t>而可怕的是，极少极少有人看出这有什么不对——他们对这样一个事实视而不见：这种过程只是魔鬼的麻醉剂，使成千上万的人沉溺于虚假的平安之中。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many have been argued into believing that they are saved.</w:t>
      </w:r>
    </w:p>
    <w:p>
      <w:pPr>
        <w:widowControl w:val="0"/>
        <w:numPr>
          <w:ilvl w:val="0"/>
          <w:numId w:val="0"/>
        </w:numPr>
        <w:jc w:val="both"/>
        <w:rPr>
          <w:rFonts w:hint="eastAsia"/>
        </w:rPr>
      </w:pPr>
      <w:r>
        <w:rPr>
          <w:rFonts w:hint="eastAsia"/>
        </w:rPr>
        <w:t>许多人被说服相信自己得救了。</w:t>
      </w:r>
    </w:p>
    <w:p>
      <w:pPr>
        <w:widowControl w:val="0"/>
        <w:numPr>
          <w:ilvl w:val="0"/>
          <w:numId w:val="0"/>
        </w:numPr>
        <w:jc w:val="both"/>
        <w:rPr>
          <w:rFonts w:hint="eastAsia"/>
        </w:rPr>
      </w:pPr>
      <w:r>
        <w:rPr>
          <w:rFonts w:hint="eastAsia"/>
        </w:rPr>
        <w:t>In reality, their "faith" sprang from nothing better than a superficial process of logic.</w:t>
      </w:r>
    </w:p>
    <w:p>
      <w:pPr>
        <w:widowControl w:val="0"/>
        <w:numPr>
          <w:ilvl w:val="0"/>
          <w:numId w:val="0"/>
        </w:numPr>
        <w:jc w:val="both"/>
        <w:rPr>
          <w:rFonts w:hint="eastAsia"/>
        </w:rPr>
      </w:pPr>
      <w:r>
        <w:rPr>
          <w:rFonts w:hint="eastAsia"/>
        </w:rPr>
        <w:t>实际上，他们的“信心”不过源于肤浅的逻辑过程。</w:t>
      </w:r>
    </w:p>
    <w:p>
      <w:pPr>
        <w:widowControl w:val="0"/>
        <w:numPr>
          <w:ilvl w:val="0"/>
          <w:numId w:val="0"/>
        </w:numPr>
        <w:jc w:val="both"/>
        <w:rPr>
          <w:rFonts w:hint="eastAsia"/>
        </w:rPr>
      </w:pPr>
      <w:r>
        <w:rPr>
          <w:rFonts w:hint="eastAsia"/>
        </w:rPr>
        <w:t>Some "personal worker" addresses a man who has no concern whatever for the glory of God and no realization of his terrible hostility against Him.</w:t>
      </w:r>
    </w:p>
    <w:p>
      <w:pPr>
        <w:widowControl w:val="0"/>
        <w:numPr>
          <w:ilvl w:val="0"/>
          <w:numId w:val="0"/>
        </w:numPr>
        <w:jc w:val="both"/>
        <w:rPr>
          <w:rFonts w:hint="eastAsia"/>
        </w:rPr>
      </w:pPr>
      <w:r>
        <w:rPr>
          <w:rFonts w:hint="eastAsia"/>
        </w:rPr>
        <w:t>某个“个人布道者”对一个对上帝的荣耀毫无关心，也未认识到自己对上帝的可怕敌意的人说话。</w:t>
      </w:r>
    </w:p>
    <w:p>
      <w:pPr>
        <w:widowControl w:val="0"/>
        <w:numPr>
          <w:ilvl w:val="0"/>
          <w:numId w:val="0"/>
        </w:numPr>
        <w:jc w:val="both"/>
        <w:rPr>
          <w:rFonts w:hint="eastAsia"/>
        </w:rPr>
      </w:pPr>
      <w:r>
        <w:rPr>
          <w:rFonts w:hint="eastAsia"/>
        </w:rPr>
        <w:t>Anxious to "win another soul to Christ," he pulls out his New Testament and reads to him 1 Timothy 1:15.</w:t>
      </w:r>
    </w:p>
    <w:p>
      <w:pPr>
        <w:widowControl w:val="0"/>
        <w:numPr>
          <w:ilvl w:val="0"/>
          <w:numId w:val="0"/>
        </w:numPr>
        <w:jc w:val="both"/>
        <w:rPr>
          <w:rFonts w:hint="eastAsia"/>
        </w:rPr>
      </w:pPr>
      <w:r>
        <w:rPr>
          <w:rFonts w:hint="eastAsia"/>
        </w:rPr>
        <w:t>他急于“为基督赢得另一个灵魂”，便拿出他的新约，读给他听提摩太前书 1:15。</w:t>
      </w:r>
    </w:p>
    <w:p>
      <w:pPr>
        <w:widowControl w:val="0"/>
        <w:numPr>
          <w:ilvl w:val="0"/>
          <w:numId w:val="0"/>
        </w:numPr>
        <w:jc w:val="both"/>
        <w:rPr>
          <w:rFonts w:hint="eastAsia"/>
        </w:rPr>
      </w:pPr>
      <w:r>
        <w:rPr>
          <w:rFonts w:hint="eastAsia"/>
        </w:rPr>
        <w:t>The worker says, "You are a sinner," and his man assenting he is at-once informed, "Then that verse includes you."</w:t>
      </w:r>
    </w:p>
    <w:p>
      <w:pPr>
        <w:widowControl w:val="0"/>
        <w:numPr>
          <w:ilvl w:val="0"/>
          <w:numId w:val="0"/>
        </w:numPr>
        <w:jc w:val="both"/>
        <w:rPr>
          <w:rFonts w:hint="eastAsia"/>
        </w:rPr>
      </w:pPr>
      <w:r>
        <w:rPr>
          <w:rFonts w:hint="eastAsia"/>
        </w:rPr>
        <w:t>工人说：“你是个罪人，”那人同意了，他立刻被告知：“那么那节经文就包括你了。”</w:t>
      </w:r>
    </w:p>
    <w:p>
      <w:pPr>
        <w:widowControl w:val="0"/>
        <w:numPr>
          <w:ilvl w:val="0"/>
          <w:numId w:val="0"/>
        </w:numPr>
        <w:jc w:val="both"/>
        <w:rPr>
          <w:rFonts w:hint="eastAsia"/>
        </w:rPr>
      </w:pPr>
      <w:r>
        <w:rPr>
          <w:rFonts w:hint="eastAsia"/>
        </w:rPr>
        <w:t>Next John 3:16, is read, and the question is asked, "Whom does the word ‘whosoever’ include?"</w:t>
      </w:r>
    </w:p>
    <w:p>
      <w:pPr>
        <w:widowControl w:val="0"/>
        <w:numPr>
          <w:ilvl w:val="0"/>
          <w:numId w:val="0"/>
        </w:numPr>
        <w:jc w:val="both"/>
        <w:rPr>
          <w:rFonts w:hint="eastAsia"/>
        </w:rPr>
      </w:pPr>
      <w:r>
        <w:rPr>
          <w:rFonts w:hint="eastAsia"/>
        </w:rPr>
        <w:t>接着读约翰福音 3:16，并问：“‘凡’这个词包括谁？”</w:t>
      </w:r>
    </w:p>
    <w:p>
      <w:pPr>
        <w:widowControl w:val="0"/>
        <w:numPr>
          <w:ilvl w:val="0"/>
          <w:numId w:val="0"/>
        </w:numPr>
        <w:jc w:val="both"/>
        <w:rPr>
          <w:rFonts w:hint="eastAsia"/>
        </w:rPr>
      </w:pPr>
      <w:r>
        <w:rPr>
          <w:rFonts w:hint="eastAsia"/>
        </w:rPr>
        <w:t>The question is repeated until the poor victim answers, "You, me, and everybody."</w:t>
      </w:r>
    </w:p>
    <w:p>
      <w:pPr>
        <w:widowControl w:val="0"/>
        <w:numPr>
          <w:ilvl w:val="0"/>
          <w:numId w:val="0"/>
        </w:numPr>
        <w:jc w:val="both"/>
        <w:rPr>
          <w:rFonts w:hint="eastAsia"/>
        </w:rPr>
      </w:pPr>
      <w:r>
        <w:rPr>
          <w:rFonts w:hint="eastAsia"/>
        </w:rPr>
        <w:t>问题被重复，直到那个可怜的受害者回答说：“你，我，和每一个人。”</w:t>
      </w:r>
    </w:p>
    <w:p>
      <w:pPr>
        <w:widowControl w:val="0"/>
        <w:numPr>
          <w:ilvl w:val="0"/>
          <w:numId w:val="0"/>
        </w:numPr>
        <w:jc w:val="both"/>
        <w:rPr>
          <w:rFonts w:hint="eastAsia"/>
        </w:rPr>
      </w:pPr>
      <w:r>
        <w:rPr>
          <w:rFonts w:hint="eastAsia"/>
        </w:rPr>
        <w:t>Then he is asked, "Will you believe it; believe that God loves you, that Christ died for you?"</w:t>
      </w:r>
    </w:p>
    <w:p>
      <w:pPr>
        <w:widowControl w:val="0"/>
        <w:numPr>
          <w:ilvl w:val="0"/>
          <w:numId w:val="0"/>
        </w:numPr>
        <w:jc w:val="both"/>
        <w:rPr>
          <w:rFonts w:hint="eastAsia"/>
        </w:rPr>
      </w:pPr>
      <w:r>
        <w:rPr>
          <w:rFonts w:hint="eastAsia"/>
        </w:rPr>
        <w:t>然后他被问到：“你愿意相信吗；相信上帝爱你，基督为你而死吗？”</w:t>
      </w:r>
    </w:p>
    <w:p>
      <w:pPr>
        <w:widowControl w:val="0"/>
        <w:numPr>
          <w:ilvl w:val="0"/>
          <w:numId w:val="0"/>
        </w:numPr>
        <w:jc w:val="both"/>
        <w:rPr>
          <w:rFonts w:hint="eastAsia"/>
        </w:rPr>
      </w:pPr>
      <w:r>
        <w:rPr>
          <w:rFonts w:hint="eastAsia"/>
        </w:rPr>
        <w:t>If the answer is "Yes," he is at once assured that he is now saved.</w:t>
      </w:r>
    </w:p>
    <w:p>
      <w:pPr>
        <w:widowControl w:val="0"/>
        <w:numPr>
          <w:ilvl w:val="0"/>
          <w:numId w:val="0"/>
        </w:numPr>
        <w:jc w:val="both"/>
        <w:rPr>
          <w:rFonts w:hint="eastAsia"/>
        </w:rPr>
      </w:pPr>
      <w:r>
        <w:rPr>
          <w:rFonts w:hint="eastAsia"/>
        </w:rPr>
        <w:t>如果答案是“是”，他立刻就被告知他现在得救了。</w:t>
      </w:r>
    </w:p>
    <w:p>
      <w:pPr>
        <w:widowControl w:val="0"/>
        <w:numPr>
          <w:ilvl w:val="0"/>
          <w:numId w:val="0"/>
        </w:numPr>
        <w:jc w:val="both"/>
        <w:rPr>
          <w:rFonts w:hint="eastAsia"/>
        </w:rPr>
      </w:pPr>
      <w:r>
        <w:rPr>
          <w:rFonts w:hint="eastAsia"/>
        </w:rPr>
        <w:t>Ah, my reader, if this is how you were "saved," then it was with "enticing words of man’s wisdom" and your "faith" stands only "in the wisdom of men" (1 Cor. 2:4, 5), and not in the power of God!</w:t>
      </w:r>
    </w:p>
    <w:p>
      <w:pPr>
        <w:widowControl w:val="0"/>
        <w:numPr>
          <w:ilvl w:val="0"/>
          <w:numId w:val="0"/>
        </w:numPr>
        <w:jc w:val="both"/>
        <w:rPr>
          <w:rFonts w:hint="eastAsia"/>
        </w:rPr>
      </w:pPr>
      <w:r>
        <w:rPr>
          <w:rFonts w:hint="eastAsia"/>
        </w:rPr>
        <w:t>啊，我的读者，如果你是这样“得救”的，那么 это было (那是) “用人智慧委婉的言语”，你的“信心”只立在“人的智慧上”（哥林多前书 2:4, 5），而不是立在上帝的大能上！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Multitudes seem to think that it is about as easy for a sinner to purify his heart (James 4:8) as it is to wash his hands;</w:t>
      </w:r>
    </w:p>
    <w:p>
      <w:pPr>
        <w:widowControl w:val="0"/>
        <w:numPr>
          <w:ilvl w:val="0"/>
          <w:numId w:val="0"/>
        </w:numPr>
        <w:jc w:val="both"/>
        <w:rPr>
          <w:rFonts w:hint="eastAsia"/>
        </w:rPr>
      </w:pPr>
      <w:r>
        <w:rPr>
          <w:rFonts w:hint="eastAsia"/>
        </w:rPr>
        <w:t>许多人似乎认为，罪人洁净自己的心（雅各书4:8）就像洗手一样容易；</w:t>
      </w:r>
    </w:p>
    <w:p>
      <w:pPr>
        <w:widowControl w:val="0"/>
        <w:numPr>
          <w:ilvl w:val="0"/>
          <w:numId w:val="0"/>
        </w:numPr>
        <w:jc w:val="both"/>
        <w:rPr>
          <w:rFonts w:hint="eastAsia"/>
        </w:rPr>
      </w:pPr>
      <w:r>
        <w:rPr>
          <w:rFonts w:hint="eastAsia"/>
        </w:rPr>
        <w:t>to admit the searching and flesh-withering light of Divine truth into the soul as the morning sun into his room by pulling up the blinds;</w:t>
      </w:r>
    </w:p>
    <w:p>
      <w:pPr>
        <w:widowControl w:val="0"/>
        <w:numPr>
          <w:ilvl w:val="0"/>
          <w:numId w:val="0"/>
        </w:numPr>
        <w:jc w:val="both"/>
        <w:rPr>
          <w:rFonts w:hint="eastAsia"/>
        </w:rPr>
      </w:pPr>
      <w:r>
        <w:rPr>
          <w:rFonts w:hint="eastAsia"/>
        </w:rPr>
        <w:t>将神圣真理那鉴察人心、使肉体枯萎的光引入灵魂，如同拉开百叶窗让晨光照进他的房间一样；</w:t>
      </w:r>
    </w:p>
    <w:p>
      <w:pPr>
        <w:widowControl w:val="0"/>
        <w:numPr>
          <w:ilvl w:val="0"/>
          <w:numId w:val="0"/>
        </w:numPr>
        <w:jc w:val="both"/>
        <w:rPr>
          <w:rFonts w:hint="eastAsia"/>
        </w:rPr>
      </w:pPr>
      <w:r>
        <w:rPr>
          <w:rFonts w:hint="eastAsia"/>
        </w:rPr>
        <w:t>to turn from idols to God, from the world to Christ, from sin to holiness, as to turn a ship right round by the help of her helm.</w:t>
      </w:r>
    </w:p>
    <w:p>
      <w:pPr>
        <w:widowControl w:val="0"/>
        <w:numPr>
          <w:ilvl w:val="0"/>
          <w:numId w:val="0"/>
        </w:numPr>
        <w:jc w:val="both"/>
        <w:rPr>
          <w:rFonts w:hint="eastAsia"/>
        </w:rPr>
      </w:pPr>
      <w:r>
        <w:rPr>
          <w:rFonts w:hint="eastAsia"/>
        </w:rPr>
        <w:t>从偶像转向神，从世界转向基督，从罪转向圣洁，如同借船舵使船只回转一般。</w:t>
      </w:r>
    </w:p>
    <w:p>
      <w:pPr>
        <w:widowControl w:val="0"/>
        <w:numPr>
          <w:ilvl w:val="0"/>
          <w:numId w:val="0"/>
        </w:numPr>
        <w:jc w:val="both"/>
        <w:rPr>
          <w:rFonts w:hint="eastAsia"/>
        </w:rPr>
      </w:pPr>
      <w:r>
        <w:rPr>
          <w:rFonts w:hint="eastAsia"/>
        </w:rPr>
        <w:t>Oh, my reader, be not deceived on this vital matter;</w:t>
      </w:r>
    </w:p>
    <w:p>
      <w:pPr>
        <w:widowControl w:val="0"/>
        <w:numPr>
          <w:ilvl w:val="0"/>
          <w:numId w:val="0"/>
        </w:numPr>
        <w:jc w:val="both"/>
        <w:rPr>
          <w:rFonts w:hint="eastAsia"/>
        </w:rPr>
      </w:pPr>
      <w:r>
        <w:rPr>
          <w:rFonts w:hint="eastAsia"/>
        </w:rPr>
        <w:t>哦，我的读者，不要在这至关重要的事情上受骗；</w:t>
      </w:r>
    </w:p>
    <w:p>
      <w:pPr>
        <w:widowControl w:val="0"/>
        <w:numPr>
          <w:ilvl w:val="0"/>
          <w:numId w:val="0"/>
        </w:numPr>
        <w:jc w:val="both"/>
        <w:rPr>
          <w:rFonts w:hint="eastAsia"/>
        </w:rPr>
      </w:pPr>
      <w:r>
        <w:rPr>
          <w:rFonts w:hint="eastAsia"/>
        </w:rPr>
        <w:t>to mortify the lusts of the flesh, to be crucified unto the world, to overcome the Devil, to die daily unto sin and live unto righteousness, to be meek and lowly in heart, trustful and obedient, pious and patient, faithful and uncompromising, loving and gentle;</w:t>
      </w:r>
    </w:p>
    <w:p>
      <w:pPr>
        <w:widowControl w:val="0"/>
        <w:numPr>
          <w:ilvl w:val="0"/>
          <w:numId w:val="0"/>
        </w:numPr>
        <w:jc w:val="both"/>
        <w:rPr>
          <w:rFonts w:hint="eastAsia"/>
        </w:rPr>
      </w:pPr>
      <w:r>
        <w:rPr>
          <w:rFonts w:hint="eastAsia"/>
        </w:rPr>
        <w:t>治死肉体的私欲，向世界钉十字架，胜过魔鬼，每日向罪死并向义活，心里柔和谦卑，信靠顺服，虔诚忍耐，忠心不妥协，慈爱温柔；</w:t>
      </w:r>
    </w:p>
    <w:p>
      <w:pPr>
        <w:widowControl w:val="0"/>
        <w:numPr>
          <w:ilvl w:val="0"/>
          <w:numId w:val="0"/>
        </w:numPr>
        <w:jc w:val="both"/>
        <w:rPr>
          <w:rFonts w:hint="eastAsia"/>
        </w:rPr>
      </w:pPr>
      <w:r>
        <w:rPr>
          <w:rFonts w:hint="eastAsia"/>
        </w:rPr>
        <w:t>in a word, to be a Christian, to be Christ-like, is a task far, far beyond the poor resources of fallen human nature.</w:t>
      </w:r>
    </w:p>
    <w:p>
      <w:pPr>
        <w:widowControl w:val="0"/>
        <w:numPr>
          <w:ilvl w:val="0"/>
          <w:numId w:val="0"/>
        </w:numPr>
        <w:jc w:val="both"/>
        <w:rPr>
          <w:rFonts w:hint="eastAsia"/>
        </w:rPr>
      </w:pPr>
      <w:r>
        <w:rPr>
          <w:rFonts w:hint="eastAsia"/>
        </w:rPr>
        <w:t>总而言之，成为一名基督徒，像基督一样，是一项远远超出堕落人性贫乏资源所能及的任务。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because a generation has arisen which is ignorant of the real nature of saving faith that they deem it such a simple thing.</w:t>
      </w:r>
    </w:p>
    <w:p>
      <w:pPr>
        <w:widowControl w:val="0"/>
        <w:numPr>
          <w:ilvl w:val="0"/>
          <w:numId w:val="0"/>
        </w:numPr>
        <w:jc w:val="both"/>
        <w:rPr>
          <w:rFonts w:hint="eastAsia"/>
        </w:rPr>
      </w:pPr>
      <w:r>
        <w:rPr>
          <w:rFonts w:hint="eastAsia"/>
        </w:rPr>
        <w:t>正因为兴起的一代人对得救信心的真实本质一无所知，他们才认为这是如此简单的事。</w:t>
      </w:r>
    </w:p>
    <w:p>
      <w:pPr>
        <w:widowControl w:val="0"/>
        <w:numPr>
          <w:ilvl w:val="0"/>
          <w:numId w:val="0"/>
        </w:numPr>
        <w:jc w:val="both"/>
        <w:rPr>
          <w:rFonts w:hint="eastAsia"/>
        </w:rPr>
      </w:pPr>
      <w:r>
        <w:rPr>
          <w:rFonts w:hint="eastAsia"/>
        </w:rPr>
        <w:t>It is because so very few have any scriptural conception of the character of God’s great salvation that the delusions referred to above are so widely received.</w:t>
      </w:r>
    </w:p>
    <w:p>
      <w:pPr>
        <w:widowControl w:val="0"/>
        <w:numPr>
          <w:ilvl w:val="0"/>
          <w:numId w:val="0"/>
        </w:numPr>
        <w:jc w:val="both"/>
        <w:rPr>
          <w:rFonts w:hint="eastAsia"/>
        </w:rPr>
      </w:pPr>
      <w:r>
        <w:rPr>
          <w:rFonts w:hint="eastAsia"/>
        </w:rPr>
        <w:t>正因为极少数人对神伟大救恩的特性有任何合乎圣经的认识，上述的错觉才如此被广泛接受。</w:t>
      </w:r>
    </w:p>
    <w:p>
      <w:pPr>
        <w:widowControl w:val="0"/>
        <w:numPr>
          <w:ilvl w:val="0"/>
          <w:numId w:val="0"/>
        </w:numPr>
        <w:jc w:val="both"/>
        <w:rPr>
          <w:rFonts w:hint="eastAsia"/>
        </w:rPr>
      </w:pPr>
      <w:r>
        <w:rPr>
          <w:rFonts w:hint="eastAsia"/>
        </w:rPr>
        <w:t>It is because so very few realize what they need saving from that the popular "evangel" (?) of the hour is so eagerly accepted.</w:t>
      </w:r>
    </w:p>
    <w:p>
      <w:pPr>
        <w:widowControl w:val="0"/>
        <w:numPr>
          <w:ilvl w:val="0"/>
          <w:numId w:val="0"/>
        </w:numPr>
        <w:jc w:val="both"/>
        <w:rPr>
          <w:rFonts w:hint="eastAsia"/>
        </w:rPr>
      </w:pPr>
      <w:r>
        <w:rPr>
          <w:rFonts w:hint="eastAsia"/>
        </w:rPr>
        <w:t>正因为极少数人意识到他们需要从什么当中被拯救出来，这个时代流行的“福音”（？）才如此被热切地接受。</w:t>
      </w:r>
    </w:p>
    <w:p>
      <w:pPr>
        <w:widowControl w:val="0"/>
        <w:numPr>
          <w:ilvl w:val="0"/>
          <w:numId w:val="0"/>
        </w:numPr>
        <w:jc w:val="both"/>
        <w:rPr>
          <w:rFonts w:hint="eastAsia"/>
        </w:rPr>
      </w:pPr>
      <w:r>
        <w:rPr>
          <w:rFonts w:hint="eastAsia"/>
        </w:rPr>
        <w:t>Once it is seen that saving faith consists of very much more than believing that "Christ died for me," that it involves and entails the complete surrender of my heart and life to His government, few will imagine that they possess it.</w:t>
      </w:r>
    </w:p>
    <w:p>
      <w:pPr>
        <w:widowControl w:val="0"/>
        <w:numPr>
          <w:ilvl w:val="0"/>
          <w:numId w:val="0"/>
        </w:numPr>
        <w:jc w:val="both"/>
        <w:rPr>
          <w:rFonts w:hint="eastAsia"/>
        </w:rPr>
      </w:pPr>
      <w:r>
        <w:rPr>
          <w:rFonts w:hint="eastAsia"/>
        </w:rPr>
        <w:t>一旦人们认识到，得救的信心远不止相信“基督为我而死”，它包含并将我的心和生命完全降服于祂的掌管，就很少有人会想象自己拥有它了。</w:t>
      </w:r>
    </w:p>
    <w:p>
      <w:pPr>
        <w:widowControl w:val="0"/>
        <w:numPr>
          <w:ilvl w:val="0"/>
          <w:numId w:val="0"/>
        </w:numPr>
        <w:jc w:val="both"/>
        <w:rPr>
          <w:rFonts w:hint="eastAsia"/>
        </w:rPr>
      </w:pPr>
      <w:r>
        <w:rPr>
          <w:rFonts w:hint="eastAsia"/>
        </w:rPr>
        <w:t>Once it is seen that God’s salvation is not only a legal but also an experimental thing, that it not only justifies but regenerates and sanctifies, fewer will suppose they are its participants.</w:t>
      </w:r>
    </w:p>
    <w:p>
      <w:pPr>
        <w:widowControl w:val="0"/>
        <w:numPr>
          <w:ilvl w:val="0"/>
          <w:numId w:val="0"/>
        </w:numPr>
        <w:jc w:val="both"/>
        <w:rPr>
          <w:rFonts w:hint="eastAsia"/>
        </w:rPr>
      </w:pPr>
      <w:r>
        <w:rPr>
          <w:rFonts w:hint="eastAsia"/>
        </w:rPr>
        <w:t>一旦人们认识到，神的救恩不仅是律法上的，也是经历上的事，它不仅使人称义，也使人重生和成圣，就更少人会认为自己是其中的参与者了。</w:t>
      </w:r>
    </w:p>
    <w:p>
      <w:pPr>
        <w:widowControl w:val="0"/>
        <w:numPr>
          <w:ilvl w:val="0"/>
          <w:numId w:val="0"/>
        </w:numPr>
        <w:jc w:val="both"/>
        <w:rPr>
          <w:rFonts w:hint="eastAsia"/>
        </w:rPr>
      </w:pPr>
      <w:r>
        <w:rPr>
          <w:rFonts w:hint="eastAsia"/>
        </w:rPr>
        <w:t>Once it is seen that Christ came here to save His people not only from hell, but from sin, from self-will and selfpleasing, then fewer will desire His salvation.</w:t>
      </w:r>
    </w:p>
    <w:p>
      <w:pPr>
        <w:widowControl w:val="0"/>
        <w:numPr>
          <w:ilvl w:val="0"/>
          <w:numId w:val="0"/>
        </w:numPr>
        <w:jc w:val="both"/>
        <w:rPr>
          <w:rFonts w:hint="eastAsia"/>
        </w:rPr>
      </w:pPr>
      <w:r>
        <w:rPr>
          <w:rFonts w:hint="eastAsia"/>
        </w:rPr>
        <w:t>一旦人们认识到，基督来到这里拯救祂的子民，不仅脱离地狱，也脱离罪、脱离自我意志和自我取悦，那么渴望祂救恩的人就会更少了。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 Jesus did not teach that saving faith was a simple matter.</w:t>
      </w:r>
    </w:p>
    <w:p>
      <w:pPr>
        <w:widowControl w:val="0"/>
        <w:numPr>
          <w:ilvl w:val="0"/>
          <w:numId w:val="0"/>
        </w:numPr>
        <w:jc w:val="both"/>
        <w:rPr>
          <w:rFonts w:hint="eastAsia"/>
        </w:rPr>
      </w:pPr>
      <w:r>
        <w:rPr>
          <w:rFonts w:hint="eastAsia"/>
        </w:rPr>
        <w:t>主耶稣并没有教导说得救的信心是一件简单的事。</w:t>
      </w:r>
    </w:p>
    <w:p>
      <w:pPr>
        <w:widowControl w:val="0"/>
        <w:numPr>
          <w:ilvl w:val="0"/>
          <w:numId w:val="0"/>
        </w:numPr>
        <w:jc w:val="both"/>
        <w:rPr>
          <w:rFonts w:hint="eastAsia"/>
        </w:rPr>
      </w:pPr>
      <w:r>
        <w:rPr>
          <w:rFonts w:hint="eastAsia"/>
        </w:rPr>
        <w:t>Far from it.</w:t>
      </w:r>
    </w:p>
    <w:p>
      <w:pPr>
        <w:widowControl w:val="0"/>
        <w:numPr>
          <w:ilvl w:val="0"/>
          <w:numId w:val="0"/>
        </w:numPr>
        <w:jc w:val="both"/>
        <w:rPr>
          <w:rFonts w:hint="eastAsia"/>
        </w:rPr>
      </w:pPr>
      <w:r>
        <w:rPr>
          <w:rFonts w:hint="eastAsia"/>
        </w:rPr>
        <w:t>远非如此。</w:t>
      </w:r>
    </w:p>
    <w:p>
      <w:pPr>
        <w:widowControl w:val="0"/>
        <w:numPr>
          <w:ilvl w:val="0"/>
          <w:numId w:val="0"/>
        </w:numPr>
        <w:jc w:val="both"/>
        <w:rPr>
          <w:rFonts w:hint="eastAsia"/>
        </w:rPr>
      </w:pPr>
      <w:r>
        <w:rPr>
          <w:rFonts w:hint="eastAsia"/>
        </w:rPr>
        <w:t>Instead of declaring that the saving of the soul was an easy thing, which many would participate in, He said: "Strait is the gate, and narrow is the way, which leadeth unto life, and few there be that find it" (Matt. 7:14).</w:t>
      </w:r>
    </w:p>
    <w:p>
      <w:pPr>
        <w:widowControl w:val="0"/>
        <w:numPr>
          <w:ilvl w:val="0"/>
          <w:numId w:val="0"/>
        </w:numPr>
        <w:jc w:val="both"/>
        <w:rPr>
          <w:rFonts w:hint="eastAsia"/>
        </w:rPr>
      </w:pPr>
      <w:r>
        <w:rPr>
          <w:rFonts w:hint="eastAsia"/>
        </w:rPr>
        <w:t>祂并没有宣称灵魂的得救是一件容易的事，许多人都能参与其中，反而说：“引到永生，那门是窄的，路是小的，找着的人也少。”（马太福音7:14）。</w:t>
      </w:r>
    </w:p>
    <w:p>
      <w:pPr>
        <w:widowControl w:val="0"/>
        <w:numPr>
          <w:ilvl w:val="0"/>
          <w:numId w:val="0"/>
        </w:numPr>
        <w:jc w:val="both"/>
        <w:rPr>
          <w:rFonts w:hint="eastAsia"/>
        </w:rPr>
      </w:pPr>
      <w:r>
        <w:rPr>
          <w:rFonts w:hint="eastAsia"/>
        </w:rPr>
        <w:t>The only path which leads to heaven is a hard and laborious one.</w:t>
      </w:r>
    </w:p>
    <w:p>
      <w:pPr>
        <w:widowControl w:val="0"/>
        <w:numPr>
          <w:ilvl w:val="0"/>
          <w:numId w:val="0"/>
        </w:numPr>
        <w:jc w:val="both"/>
        <w:rPr>
          <w:rFonts w:hint="eastAsia"/>
        </w:rPr>
      </w:pPr>
      <w:r>
        <w:rPr>
          <w:rFonts w:hint="eastAsia"/>
        </w:rPr>
        <w:t>唯一通往天堂的道路是艰难困苦的。</w:t>
      </w:r>
    </w:p>
    <w:p>
      <w:pPr>
        <w:widowControl w:val="0"/>
        <w:numPr>
          <w:ilvl w:val="0"/>
          <w:numId w:val="0"/>
        </w:numPr>
        <w:jc w:val="both"/>
        <w:rPr>
          <w:rFonts w:hint="eastAsia"/>
        </w:rPr>
      </w:pPr>
      <w:r>
        <w:rPr>
          <w:rFonts w:hint="eastAsia"/>
        </w:rPr>
        <w:t>"We must through much tribulation enter into the kingdom of God" (Acts 14:22): an entrance into that path calls for the utmost endeavours of soul—"Strive to enter in at the strait gate" (Luke 13:24).</w:t>
      </w:r>
    </w:p>
    <w:p>
      <w:pPr>
        <w:widowControl w:val="0"/>
        <w:numPr>
          <w:ilvl w:val="0"/>
          <w:numId w:val="0"/>
        </w:numPr>
        <w:jc w:val="both"/>
        <w:rPr>
          <w:rFonts w:hint="eastAsia"/>
        </w:rPr>
      </w:pPr>
      <w:r>
        <w:rPr>
          <w:rFonts w:hint="eastAsia"/>
        </w:rPr>
        <w:t>“我们进入神的国，必须经历许多艰难。”（使徒行传14:22）：要进入那条路，需要灵魂尽最大的努力——“你们要努力进窄门。”（路加福音13:24）。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the young ruler had departed from Christ, sorrowing, the Lord turned to His disciples and said, "How hard is it for them that trust in riches to enter into the kingdom of God!</w:t>
      </w:r>
    </w:p>
    <w:p>
      <w:pPr>
        <w:widowControl w:val="0"/>
        <w:numPr>
          <w:ilvl w:val="0"/>
          <w:numId w:val="0"/>
        </w:numPr>
        <w:jc w:val="both"/>
        <w:rPr>
          <w:rFonts w:hint="eastAsia"/>
        </w:rPr>
      </w:pPr>
      <w:r>
        <w:rPr>
          <w:rFonts w:hint="eastAsia"/>
        </w:rPr>
        <w:t>那少年官忧愁地离开基督后，主转向祂的门徒说：“倚靠钱财的人进神的国是何等地难哪！</w:t>
      </w:r>
    </w:p>
    <w:p>
      <w:pPr>
        <w:widowControl w:val="0"/>
        <w:numPr>
          <w:ilvl w:val="0"/>
          <w:numId w:val="0"/>
        </w:numPr>
        <w:jc w:val="both"/>
        <w:rPr>
          <w:rFonts w:hint="eastAsia"/>
        </w:rPr>
      </w:pPr>
      <w:r>
        <w:rPr>
          <w:rFonts w:hint="eastAsia"/>
        </w:rPr>
        <w:t>It is easier for a camel to go through the eye of a needle, than for a rich man to enter into the kingdom of God" (Mark 10:24, 25).</w:t>
      </w:r>
    </w:p>
    <w:p>
      <w:pPr>
        <w:widowControl w:val="0"/>
        <w:numPr>
          <w:ilvl w:val="0"/>
          <w:numId w:val="0"/>
        </w:numPr>
        <w:jc w:val="both"/>
        <w:rPr>
          <w:rFonts w:hint="eastAsia"/>
        </w:rPr>
      </w:pPr>
      <w:r>
        <w:rPr>
          <w:rFonts w:hint="eastAsia"/>
        </w:rPr>
        <w:t>骆驼穿过针的眼，比财主进神的国还容易呢。”（马可福音10:24, 25）。</w:t>
      </w:r>
    </w:p>
    <w:p>
      <w:pPr>
        <w:widowControl w:val="0"/>
        <w:numPr>
          <w:ilvl w:val="0"/>
          <w:numId w:val="0"/>
        </w:numPr>
        <w:jc w:val="both"/>
        <w:rPr>
          <w:rFonts w:hint="eastAsia"/>
        </w:rPr>
      </w:pPr>
      <w:r>
        <w:rPr>
          <w:rFonts w:hint="eastAsia"/>
        </w:rPr>
        <w:t>What place is given to such a passage as this in the theology (if "theology" it is fit to be called) which is being taught in the "Bible institutes" to those seeking to qualify for evangelistic and personal work?</w:t>
      </w:r>
    </w:p>
    <w:p>
      <w:pPr>
        <w:widowControl w:val="0"/>
        <w:numPr>
          <w:ilvl w:val="0"/>
          <w:numId w:val="0"/>
        </w:numPr>
        <w:jc w:val="both"/>
        <w:rPr>
          <w:rFonts w:hint="eastAsia"/>
        </w:rPr>
      </w:pPr>
      <w:r>
        <w:rPr>
          <w:rFonts w:hint="eastAsia"/>
        </w:rPr>
        <w:t>在那些“圣经学院”里，教导那些寻求获得传福音和个人工作资格之人的神学（如果那配称为“神学”的话）中，像这样一段经文又占有什么地位呢？</w:t>
      </w:r>
    </w:p>
    <w:p>
      <w:pPr>
        <w:widowControl w:val="0"/>
        <w:numPr>
          <w:ilvl w:val="0"/>
          <w:numId w:val="0"/>
        </w:numPr>
        <w:jc w:val="both"/>
        <w:rPr>
          <w:rFonts w:hint="eastAsia"/>
        </w:rPr>
      </w:pPr>
      <w:r>
        <w:rPr>
          <w:rFonts w:hint="eastAsia"/>
        </w:rPr>
        <w:t>None at all.</w:t>
      </w:r>
    </w:p>
    <w:p>
      <w:pPr>
        <w:widowControl w:val="0"/>
        <w:numPr>
          <w:ilvl w:val="0"/>
          <w:numId w:val="0"/>
        </w:numPr>
        <w:jc w:val="both"/>
        <w:rPr>
          <w:rFonts w:hint="eastAsia"/>
        </w:rPr>
      </w:pPr>
      <w:r>
        <w:rPr>
          <w:rFonts w:hint="eastAsia"/>
        </w:rPr>
        <w:t>根本没有。</w:t>
      </w:r>
    </w:p>
    <w:p>
      <w:pPr>
        <w:widowControl w:val="0"/>
        <w:numPr>
          <w:ilvl w:val="0"/>
          <w:numId w:val="0"/>
        </w:numPr>
        <w:jc w:val="both"/>
        <w:rPr>
          <w:rFonts w:hint="eastAsia"/>
        </w:rPr>
      </w:pPr>
      <w:r>
        <w:rPr>
          <w:rFonts w:hint="eastAsia"/>
        </w:rPr>
        <w:t>According to their views, it is just as easy for a millionaire to be saved as it is for a pauper, since all that either has to do is "rest on the finished work of Christ."</w:t>
      </w:r>
    </w:p>
    <w:p>
      <w:pPr>
        <w:widowControl w:val="0"/>
        <w:numPr>
          <w:ilvl w:val="0"/>
          <w:numId w:val="0"/>
        </w:numPr>
        <w:jc w:val="both"/>
        <w:rPr>
          <w:rFonts w:hint="eastAsia"/>
        </w:rPr>
      </w:pPr>
      <w:r>
        <w:rPr>
          <w:rFonts w:hint="eastAsia"/>
        </w:rPr>
        <w:t>按照他们的观点，百万富翁得救和乞丐得救一样容易，因为两者所要做的不过是“安息在基督已完成的工作上”。</w:t>
      </w:r>
    </w:p>
    <w:p>
      <w:pPr>
        <w:widowControl w:val="0"/>
        <w:numPr>
          <w:ilvl w:val="0"/>
          <w:numId w:val="0"/>
        </w:numPr>
        <w:jc w:val="both"/>
        <w:rPr>
          <w:rFonts w:hint="eastAsia"/>
        </w:rPr>
      </w:pPr>
      <w:r>
        <w:rPr>
          <w:rFonts w:hint="eastAsia"/>
        </w:rPr>
        <w:t>But those who are wallowing in wealth think not of God: "According to their pasture, so were they filled; they were filled, and their heart exalted; therefore have they forgotten Me!" (Hosea 13:6).</w:t>
      </w:r>
    </w:p>
    <w:p>
      <w:pPr>
        <w:widowControl w:val="0"/>
        <w:numPr>
          <w:ilvl w:val="0"/>
          <w:numId w:val="0"/>
        </w:numPr>
        <w:jc w:val="both"/>
        <w:rPr>
          <w:rFonts w:hint="eastAsia"/>
        </w:rPr>
      </w:pPr>
      <w:r>
        <w:rPr>
          <w:rFonts w:hint="eastAsia"/>
        </w:rPr>
        <w:t>但那些沉溺于财富的人却不思想神：“他们照常吃饱，既得饱足，心就高傲，忘记了我。”（何西阿书13:6）。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disciples heard these words of Christ’s "they were astonished out of measure, saying among themselves, Who then can be saved?"</w:t>
      </w:r>
    </w:p>
    <w:p>
      <w:pPr>
        <w:widowControl w:val="0"/>
        <w:numPr>
          <w:ilvl w:val="0"/>
          <w:numId w:val="0"/>
        </w:numPr>
        <w:jc w:val="both"/>
        <w:rPr>
          <w:rFonts w:hint="eastAsia"/>
        </w:rPr>
      </w:pPr>
      <w:r>
        <w:rPr>
          <w:rFonts w:hint="eastAsia"/>
        </w:rPr>
        <w:t>当门徒听见基督这些话时，“他们就分外希奇，对他说：‘这样谁能得救呢？’”</w:t>
      </w:r>
    </w:p>
    <w:p>
      <w:pPr>
        <w:widowControl w:val="0"/>
        <w:numPr>
          <w:ilvl w:val="0"/>
          <w:numId w:val="0"/>
        </w:numPr>
        <w:jc w:val="both"/>
        <w:rPr>
          <w:rFonts w:hint="eastAsia"/>
        </w:rPr>
      </w:pPr>
      <w:r>
        <w:rPr>
          <w:rFonts w:hint="eastAsia"/>
        </w:rPr>
        <w:t>Had our moderns heard them, they had soon set their fears at rest, and assured them that anybody and everybody could be saved if they believed on the Lord Jesus.</w:t>
      </w:r>
    </w:p>
    <w:p>
      <w:pPr>
        <w:widowControl w:val="0"/>
        <w:numPr>
          <w:ilvl w:val="0"/>
          <w:numId w:val="0"/>
        </w:numPr>
        <w:jc w:val="both"/>
        <w:rPr>
          <w:rFonts w:hint="eastAsia"/>
        </w:rPr>
      </w:pPr>
      <w:r>
        <w:rPr>
          <w:rFonts w:hint="eastAsia"/>
        </w:rPr>
        <w:t>如果我们现代人听到了，他们很快就会消除他们的恐惧，并向他们保证，任何人，每一个人，只要信靠主耶稣，都能得救。</w:t>
      </w:r>
    </w:p>
    <w:p>
      <w:pPr>
        <w:widowControl w:val="0"/>
        <w:numPr>
          <w:ilvl w:val="0"/>
          <w:numId w:val="0"/>
        </w:numPr>
        <w:jc w:val="both"/>
        <w:rPr>
          <w:rFonts w:hint="eastAsia"/>
        </w:rPr>
      </w:pPr>
      <w:r>
        <w:rPr>
          <w:rFonts w:hint="eastAsia"/>
        </w:rPr>
        <w:t>But not so did Christ reassure them.</w:t>
      </w:r>
    </w:p>
    <w:p>
      <w:pPr>
        <w:widowControl w:val="0"/>
        <w:numPr>
          <w:ilvl w:val="0"/>
          <w:numId w:val="0"/>
        </w:numPr>
        <w:jc w:val="both"/>
        <w:rPr>
          <w:rFonts w:hint="eastAsia"/>
        </w:rPr>
      </w:pPr>
      <w:r>
        <w:rPr>
          <w:rFonts w:hint="eastAsia"/>
        </w:rPr>
        <w:t>但基督却不是这样安抚他们的。</w:t>
      </w:r>
    </w:p>
    <w:p>
      <w:pPr>
        <w:widowControl w:val="0"/>
        <w:numPr>
          <w:ilvl w:val="0"/>
          <w:numId w:val="0"/>
        </w:numPr>
        <w:jc w:val="both"/>
        <w:rPr>
          <w:rFonts w:hint="eastAsia"/>
        </w:rPr>
      </w:pPr>
      <w:r>
        <w:rPr>
          <w:rFonts w:hint="eastAsia"/>
        </w:rPr>
        <w:t>Instead, He immediately added, "With men it is impossible, but not with God" (Mark 10:27).</w:t>
      </w:r>
    </w:p>
    <w:p>
      <w:pPr>
        <w:widowControl w:val="0"/>
        <w:numPr>
          <w:ilvl w:val="0"/>
          <w:numId w:val="0"/>
        </w:numPr>
        <w:jc w:val="both"/>
        <w:rPr>
          <w:rFonts w:hint="eastAsia"/>
        </w:rPr>
      </w:pPr>
      <w:r>
        <w:rPr>
          <w:rFonts w:hint="eastAsia"/>
        </w:rPr>
        <w:t>祂反而立刻补充说：“在人是不能，在神却不然。”（马可福音10:27）。</w:t>
      </w:r>
    </w:p>
    <w:p>
      <w:pPr>
        <w:widowControl w:val="0"/>
        <w:numPr>
          <w:ilvl w:val="0"/>
          <w:numId w:val="0"/>
        </w:numPr>
        <w:jc w:val="both"/>
        <w:rPr>
          <w:rFonts w:hint="eastAsia"/>
        </w:rPr>
      </w:pPr>
      <w:r>
        <w:rPr>
          <w:rFonts w:hint="eastAsia"/>
        </w:rPr>
        <w:t>Of himself, the fallen sinner can no more repent evangelically, believe in Christ savingly, come to Him effectually, than he can create a world.</w:t>
      </w:r>
    </w:p>
    <w:p>
      <w:pPr>
        <w:widowControl w:val="0"/>
        <w:numPr>
          <w:ilvl w:val="0"/>
          <w:numId w:val="0"/>
        </w:numPr>
        <w:jc w:val="both"/>
        <w:rPr>
          <w:rFonts w:hint="eastAsia"/>
        </w:rPr>
      </w:pPr>
      <w:r>
        <w:rPr>
          <w:rFonts w:hint="eastAsia"/>
        </w:rPr>
        <w:t>凭他自己，堕落的罪人无法福音性地悔改，无法得救地相信基督，无法有效地来到祂面前，就像他无法创造一个世界一样。</w:t>
      </w:r>
    </w:p>
    <w:p>
      <w:pPr>
        <w:widowControl w:val="0"/>
        <w:numPr>
          <w:ilvl w:val="0"/>
          <w:numId w:val="0"/>
        </w:numPr>
        <w:jc w:val="both"/>
        <w:rPr>
          <w:rFonts w:hint="eastAsia"/>
        </w:rPr>
      </w:pPr>
      <w:r>
        <w:rPr>
          <w:rFonts w:hint="eastAsia"/>
        </w:rPr>
        <w:t>"With men it is impossible" rules out of court all special pleading for the power of man’s will.</w:t>
      </w:r>
    </w:p>
    <w:p>
      <w:pPr>
        <w:widowControl w:val="0"/>
        <w:numPr>
          <w:ilvl w:val="0"/>
          <w:numId w:val="0"/>
        </w:numPr>
        <w:jc w:val="both"/>
        <w:rPr>
          <w:rFonts w:hint="eastAsia"/>
        </w:rPr>
      </w:pPr>
      <w:r>
        <w:rPr>
          <w:rFonts w:hint="eastAsia"/>
        </w:rPr>
        <w:t>“在人是不能”这句话排除了所有为人意志能力所作的特殊辩护。</w:t>
      </w:r>
    </w:p>
    <w:p>
      <w:pPr>
        <w:widowControl w:val="0"/>
        <w:numPr>
          <w:ilvl w:val="0"/>
          <w:numId w:val="0"/>
        </w:numPr>
        <w:jc w:val="both"/>
        <w:rPr>
          <w:rFonts w:hint="eastAsia"/>
        </w:rPr>
      </w:pPr>
      <w:r>
        <w:rPr>
          <w:rFonts w:hint="eastAsia"/>
        </w:rPr>
        <w:t>Nothing but a miracle of grace can lead to the saving of any sinner.</w:t>
      </w:r>
    </w:p>
    <w:p>
      <w:pPr>
        <w:widowControl w:val="0"/>
        <w:numPr>
          <w:ilvl w:val="0"/>
          <w:numId w:val="0"/>
        </w:numPr>
        <w:jc w:val="both"/>
        <w:rPr>
          <w:rFonts w:hint="eastAsia"/>
        </w:rPr>
      </w:pPr>
      <w:r>
        <w:rPr>
          <w:rFonts w:hint="eastAsia"/>
        </w:rPr>
        <w:t>除非有恩典的奇迹，否则任何罪人都无法得救。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why is it impossible for the natural man to exercise saving faith?</w:t>
      </w:r>
    </w:p>
    <w:p>
      <w:pPr>
        <w:widowControl w:val="0"/>
        <w:numPr>
          <w:ilvl w:val="0"/>
          <w:numId w:val="0"/>
        </w:numPr>
        <w:jc w:val="both"/>
        <w:rPr>
          <w:rFonts w:hint="eastAsia"/>
        </w:rPr>
      </w:pPr>
      <w:r>
        <w:rPr>
          <w:rFonts w:hint="eastAsia"/>
        </w:rPr>
        <w:t>那么，为什么属血气的人不可能运用得救的信心呢？</w:t>
      </w:r>
    </w:p>
    <w:p>
      <w:pPr>
        <w:widowControl w:val="0"/>
        <w:numPr>
          <w:ilvl w:val="0"/>
          <w:numId w:val="0"/>
        </w:numPr>
        <w:jc w:val="both"/>
        <w:rPr>
          <w:rFonts w:hint="eastAsia"/>
        </w:rPr>
      </w:pPr>
      <w:r>
        <w:rPr>
          <w:rFonts w:hint="eastAsia"/>
        </w:rPr>
        <w:t>Let the answer be drawn from the case of this young ruler.</w:t>
      </w:r>
    </w:p>
    <w:p>
      <w:pPr>
        <w:widowControl w:val="0"/>
        <w:numPr>
          <w:ilvl w:val="0"/>
          <w:numId w:val="0"/>
        </w:numPr>
        <w:jc w:val="both"/>
        <w:rPr>
          <w:rFonts w:hint="eastAsia"/>
        </w:rPr>
      </w:pPr>
      <w:r>
        <w:rPr>
          <w:rFonts w:hint="eastAsia"/>
        </w:rPr>
        <w:t>让我们从这位年轻官长的例子中寻找答案。</w:t>
      </w:r>
    </w:p>
    <w:p>
      <w:pPr>
        <w:widowControl w:val="0"/>
        <w:numPr>
          <w:ilvl w:val="0"/>
          <w:numId w:val="0"/>
        </w:numPr>
        <w:jc w:val="both"/>
        <w:rPr>
          <w:rFonts w:hint="eastAsia"/>
        </w:rPr>
      </w:pPr>
      <w:r>
        <w:rPr>
          <w:rFonts w:hint="eastAsia"/>
        </w:rPr>
        <w:t>He departed from Christ sorrowing, "for he had great possessions."</w:t>
      </w:r>
    </w:p>
    <w:p>
      <w:pPr>
        <w:widowControl w:val="0"/>
        <w:numPr>
          <w:ilvl w:val="0"/>
          <w:numId w:val="0"/>
        </w:numPr>
        <w:jc w:val="both"/>
        <w:rPr>
          <w:rFonts w:hint="eastAsia"/>
        </w:rPr>
      </w:pPr>
      <w:r>
        <w:rPr>
          <w:rFonts w:hint="eastAsia"/>
        </w:rPr>
        <w:t>他忧愁地离开了基督，“因为他的产业很多。”</w:t>
      </w:r>
    </w:p>
    <w:p>
      <w:pPr>
        <w:widowControl w:val="0"/>
        <w:numPr>
          <w:ilvl w:val="0"/>
          <w:numId w:val="0"/>
        </w:numPr>
        <w:jc w:val="both"/>
        <w:rPr>
          <w:rFonts w:hint="eastAsia"/>
        </w:rPr>
      </w:pPr>
      <w:r>
        <w:rPr>
          <w:rFonts w:hint="eastAsia"/>
        </w:rPr>
        <w:t>He was wrapped up in them.</w:t>
      </w:r>
    </w:p>
    <w:p>
      <w:pPr>
        <w:widowControl w:val="0"/>
        <w:numPr>
          <w:ilvl w:val="0"/>
          <w:numId w:val="0"/>
        </w:numPr>
        <w:jc w:val="both"/>
        <w:rPr>
          <w:rFonts w:hint="eastAsia"/>
        </w:rPr>
      </w:pPr>
      <w:r>
        <w:rPr>
          <w:rFonts w:hint="eastAsia"/>
        </w:rPr>
        <w:t>他沉溺于其中。</w:t>
      </w:r>
    </w:p>
    <w:p>
      <w:pPr>
        <w:widowControl w:val="0"/>
        <w:numPr>
          <w:ilvl w:val="0"/>
          <w:numId w:val="0"/>
        </w:numPr>
        <w:jc w:val="both"/>
        <w:rPr>
          <w:rFonts w:hint="eastAsia"/>
        </w:rPr>
      </w:pPr>
      <w:r>
        <w:rPr>
          <w:rFonts w:hint="eastAsia"/>
        </w:rPr>
        <w:t>They were his idols.</w:t>
      </w:r>
    </w:p>
    <w:p>
      <w:pPr>
        <w:widowControl w:val="0"/>
        <w:numPr>
          <w:ilvl w:val="0"/>
          <w:numId w:val="0"/>
        </w:numPr>
        <w:jc w:val="both"/>
        <w:rPr>
          <w:rFonts w:hint="eastAsia"/>
        </w:rPr>
      </w:pPr>
      <w:r>
        <w:rPr>
          <w:rFonts w:hint="eastAsia"/>
        </w:rPr>
        <w:t>那些是他的偶像。</w:t>
      </w:r>
    </w:p>
    <w:p>
      <w:pPr>
        <w:widowControl w:val="0"/>
        <w:numPr>
          <w:ilvl w:val="0"/>
          <w:numId w:val="0"/>
        </w:numPr>
        <w:jc w:val="both"/>
        <w:rPr>
          <w:rFonts w:hint="eastAsia"/>
        </w:rPr>
      </w:pPr>
      <w:r>
        <w:rPr>
          <w:rFonts w:hint="eastAsia"/>
        </w:rPr>
        <w:t>His heart was chained to the things of earth.</w:t>
      </w:r>
    </w:p>
    <w:p>
      <w:pPr>
        <w:widowControl w:val="0"/>
        <w:numPr>
          <w:ilvl w:val="0"/>
          <w:numId w:val="0"/>
        </w:numPr>
        <w:jc w:val="both"/>
        <w:rPr>
          <w:rFonts w:hint="eastAsia"/>
        </w:rPr>
      </w:pPr>
      <w:r>
        <w:rPr>
          <w:rFonts w:hint="eastAsia"/>
        </w:rPr>
        <w:t>他的心被地上的事物所捆绑。</w:t>
      </w:r>
    </w:p>
    <w:p>
      <w:pPr>
        <w:widowControl w:val="0"/>
        <w:numPr>
          <w:ilvl w:val="0"/>
          <w:numId w:val="0"/>
        </w:numPr>
        <w:jc w:val="both"/>
        <w:rPr>
          <w:rFonts w:hint="eastAsia"/>
        </w:rPr>
      </w:pPr>
      <w:r>
        <w:rPr>
          <w:rFonts w:hint="eastAsia"/>
        </w:rPr>
        <w:t>The demands of Christ were too exacting: to part with all and follow Him was more than flesh and blood could endure.</w:t>
      </w:r>
    </w:p>
    <w:p>
      <w:pPr>
        <w:widowControl w:val="0"/>
        <w:numPr>
          <w:ilvl w:val="0"/>
          <w:numId w:val="0"/>
        </w:numPr>
        <w:jc w:val="both"/>
        <w:rPr>
          <w:rFonts w:hint="eastAsia"/>
        </w:rPr>
      </w:pPr>
      <w:r>
        <w:rPr>
          <w:rFonts w:hint="eastAsia"/>
        </w:rPr>
        <w:t>基督的要求太苛刻了：舍弃一切来跟从祂，是血肉之躯所不能承受的。</w:t>
      </w:r>
    </w:p>
    <w:p>
      <w:pPr>
        <w:widowControl w:val="0"/>
        <w:numPr>
          <w:ilvl w:val="0"/>
          <w:numId w:val="0"/>
        </w:numPr>
        <w:jc w:val="both"/>
        <w:rPr>
          <w:rFonts w:hint="eastAsia"/>
        </w:rPr>
      </w:pPr>
      <w:r>
        <w:rPr>
          <w:rFonts w:hint="eastAsia"/>
        </w:rPr>
        <w:t>Reader, what are your idols?</w:t>
      </w:r>
    </w:p>
    <w:p>
      <w:pPr>
        <w:widowControl w:val="0"/>
        <w:numPr>
          <w:ilvl w:val="0"/>
          <w:numId w:val="0"/>
        </w:numPr>
        <w:jc w:val="both"/>
        <w:rPr>
          <w:rFonts w:hint="eastAsia"/>
        </w:rPr>
      </w:pPr>
      <w:r>
        <w:rPr>
          <w:rFonts w:hint="eastAsia"/>
        </w:rPr>
        <w:t>读者，你的偶像是什么？</w:t>
      </w:r>
    </w:p>
    <w:p>
      <w:pPr>
        <w:widowControl w:val="0"/>
        <w:numPr>
          <w:ilvl w:val="0"/>
          <w:numId w:val="0"/>
        </w:numPr>
        <w:jc w:val="both"/>
        <w:rPr>
          <w:rFonts w:hint="eastAsia"/>
        </w:rPr>
      </w:pPr>
      <w:r>
        <w:rPr>
          <w:rFonts w:hint="eastAsia"/>
        </w:rPr>
        <w:t>To him the Lord said, "One thing thou lackest."</w:t>
      </w:r>
    </w:p>
    <w:p>
      <w:pPr>
        <w:widowControl w:val="0"/>
        <w:numPr>
          <w:ilvl w:val="0"/>
          <w:numId w:val="0"/>
        </w:numPr>
        <w:jc w:val="both"/>
        <w:rPr>
          <w:rFonts w:hint="eastAsia"/>
        </w:rPr>
      </w:pPr>
      <w:r>
        <w:rPr>
          <w:rFonts w:hint="eastAsia"/>
        </w:rPr>
        <w:t>主对他说：“你还缺少一件。”</w:t>
      </w:r>
    </w:p>
    <w:p>
      <w:pPr>
        <w:widowControl w:val="0"/>
        <w:numPr>
          <w:ilvl w:val="0"/>
          <w:numId w:val="0"/>
        </w:numPr>
        <w:jc w:val="both"/>
        <w:rPr>
          <w:rFonts w:hint="eastAsia"/>
        </w:rPr>
      </w:pPr>
      <w:r>
        <w:rPr>
          <w:rFonts w:hint="eastAsia"/>
        </w:rPr>
        <w:t>What was it?</w:t>
      </w:r>
    </w:p>
    <w:p>
      <w:pPr>
        <w:widowControl w:val="0"/>
        <w:numPr>
          <w:ilvl w:val="0"/>
          <w:numId w:val="0"/>
        </w:numPr>
        <w:jc w:val="both"/>
        <w:rPr>
          <w:rFonts w:hint="eastAsia"/>
        </w:rPr>
      </w:pPr>
      <w:r>
        <w:rPr>
          <w:rFonts w:hint="eastAsia"/>
        </w:rPr>
        <w:t>那是什么呢？</w:t>
      </w:r>
    </w:p>
    <w:p>
      <w:pPr>
        <w:widowControl w:val="0"/>
        <w:numPr>
          <w:ilvl w:val="0"/>
          <w:numId w:val="0"/>
        </w:numPr>
        <w:jc w:val="both"/>
        <w:rPr>
          <w:rFonts w:hint="eastAsia"/>
        </w:rPr>
      </w:pPr>
      <w:r>
        <w:rPr>
          <w:rFonts w:hint="eastAsia"/>
        </w:rPr>
        <w:t>A yielding to the imperative requirements of Christ; a heart surrendered to God.</w:t>
      </w:r>
    </w:p>
    <w:p>
      <w:pPr>
        <w:widowControl w:val="0"/>
        <w:numPr>
          <w:ilvl w:val="0"/>
          <w:numId w:val="0"/>
        </w:numPr>
        <w:jc w:val="both"/>
        <w:rPr>
          <w:rFonts w:hint="eastAsia"/>
        </w:rPr>
      </w:pPr>
      <w:r>
        <w:rPr>
          <w:rFonts w:hint="eastAsia"/>
        </w:rPr>
        <w:t>是对基督绝对要求的顺服；一颗降服于神的心。</w:t>
      </w:r>
    </w:p>
    <w:p>
      <w:pPr>
        <w:widowControl w:val="0"/>
        <w:numPr>
          <w:ilvl w:val="0"/>
          <w:numId w:val="0"/>
        </w:numPr>
        <w:jc w:val="both"/>
        <w:rPr>
          <w:rFonts w:hint="eastAsia"/>
        </w:rPr>
      </w:pPr>
      <w:r>
        <w:rPr>
          <w:rFonts w:hint="eastAsia"/>
        </w:rPr>
        <w:t>When the soul is stuffed with the dregs of earth, there is no room for the impressions of heaven.</w:t>
      </w:r>
    </w:p>
    <w:p>
      <w:pPr>
        <w:widowControl w:val="0"/>
        <w:numPr>
          <w:ilvl w:val="0"/>
          <w:numId w:val="0"/>
        </w:numPr>
        <w:jc w:val="both"/>
        <w:rPr>
          <w:rFonts w:hint="eastAsia"/>
        </w:rPr>
      </w:pPr>
      <w:r>
        <w:rPr>
          <w:rFonts w:hint="eastAsia"/>
        </w:rPr>
        <w:t>当灵魂被属地的渣滓填满时，就没有空间容纳属天的印记了。</w:t>
      </w:r>
    </w:p>
    <w:p>
      <w:pPr>
        <w:widowControl w:val="0"/>
        <w:numPr>
          <w:ilvl w:val="0"/>
          <w:numId w:val="0"/>
        </w:numPr>
        <w:jc w:val="both"/>
        <w:rPr>
          <w:rFonts w:hint="eastAsia"/>
        </w:rPr>
      </w:pPr>
      <w:r>
        <w:rPr>
          <w:rFonts w:hint="eastAsia"/>
        </w:rPr>
        <w:t>When a man is satisfied with carnal riches, he has no desire for spiritual riches.</w:t>
      </w:r>
    </w:p>
    <w:p>
      <w:pPr>
        <w:widowControl w:val="0"/>
        <w:numPr>
          <w:ilvl w:val="0"/>
          <w:numId w:val="0"/>
        </w:numPr>
        <w:jc w:val="both"/>
        <w:rPr>
          <w:rFonts w:hint="eastAsia"/>
        </w:rPr>
      </w:pPr>
      <w:r>
        <w:rPr>
          <w:rFonts w:hint="eastAsia"/>
        </w:rPr>
        <w:t>当一个人满足于属肉体的财富时，他就不会渴望属灵的财富。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sad truth is brought out again in Christ’s parable of the "great supper."</w:t>
      </w:r>
    </w:p>
    <w:p>
      <w:pPr>
        <w:widowControl w:val="0"/>
        <w:numPr>
          <w:ilvl w:val="0"/>
          <w:numId w:val="0"/>
        </w:numPr>
        <w:jc w:val="both"/>
        <w:rPr>
          <w:rFonts w:hint="eastAsia"/>
        </w:rPr>
      </w:pPr>
      <w:r>
        <w:rPr>
          <w:rFonts w:hint="eastAsia"/>
        </w:rPr>
        <w:t>同样的悲哀真理在基督“大筵席”的比喻中再次显明出来。</w:t>
      </w:r>
    </w:p>
    <w:p>
      <w:pPr>
        <w:widowControl w:val="0"/>
        <w:numPr>
          <w:ilvl w:val="0"/>
          <w:numId w:val="0"/>
        </w:numPr>
        <w:jc w:val="both"/>
        <w:rPr>
          <w:rFonts w:hint="eastAsia"/>
        </w:rPr>
      </w:pPr>
      <w:r>
        <w:rPr>
          <w:rFonts w:hint="eastAsia"/>
        </w:rPr>
        <w:t>The feast of Divine grace is spread, and through the Gospel a general call is given for men to come and partake of it.</w:t>
      </w:r>
    </w:p>
    <w:p>
      <w:pPr>
        <w:widowControl w:val="0"/>
        <w:numPr>
          <w:ilvl w:val="0"/>
          <w:numId w:val="0"/>
        </w:numPr>
        <w:jc w:val="both"/>
        <w:rPr>
          <w:rFonts w:hint="eastAsia"/>
        </w:rPr>
      </w:pPr>
      <w:r>
        <w:rPr>
          <w:rFonts w:hint="eastAsia"/>
        </w:rPr>
        <w:t>神圣恩典的筵席已经摆设，通过福音，向世人发出普遍的呼召，邀请他们来赴席。</w:t>
      </w:r>
    </w:p>
    <w:p>
      <w:pPr>
        <w:widowControl w:val="0"/>
        <w:numPr>
          <w:ilvl w:val="0"/>
          <w:numId w:val="0"/>
        </w:numPr>
        <w:jc w:val="both"/>
        <w:rPr>
          <w:rFonts w:hint="eastAsia"/>
        </w:rPr>
      </w:pPr>
      <w:r>
        <w:rPr>
          <w:rFonts w:hint="eastAsia"/>
        </w:rPr>
        <w:t>And what is the response?</w:t>
      </w:r>
    </w:p>
    <w:p>
      <w:pPr>
        <w:widowControl w:val="0"/>
        <w:numPr>
          <w:ilvl w:val="0"/>
          <w:numId w:val="0"/>
        </w:numPr>
        <w:jc w:val="both"/>
        <w:rPr>
          <w:rFonts w:hint="eastAsia"/>
        </w:rPr>
      </w:pPr>
      <w:r>
        <w:rPr>
          <w:rFonts w:hint="eastAsia"/>
        </w:rPr>
        <w:t>回应是什么呢？</w:t>
      </w:r>
    </w:p>
    <w:p>
      <w:pPr>
        <w:widowControl w:val="0"/>
        <w:numPr>
          <w:ilvl w:val="0"/>
          <w:numId w:val="0"/>
        </w:numPr>
        <w:jc w:val="both"/>
        <w:rPr>
          <w:rFonts w:hint="eastAsia"/>
        </w:rPr>
      </w:pPr>
      <w:r>
        <w:rPr>
          <w:rFonts w:hint="eastAsia"/>
        </w:rPr>
        <w:t>This: "They all with one consent began to make excuse" (Luke 14:18).</w:t>
      </w:r>
    </w:p>
    <w:p>
      <w:pPr>
        <w:widowControl w:val="0"/>
        <w:numPr>
          <w:ilvl w:val="0"/>
          <w:numId w:val="0"/>
        </w:numPr>
        <w:jc w:val="both"/>
        <w:rPr>
          <w:rFonts w:hint="eastAsia"/>
        </w:rPr>
      </w:pPr>
      <w:r>
        <w:rPr>
          <w:rFonts w:hint="eastAsia"/>
        </w:rPr>
        <w:t>是这样：“众人一口同音地推辞。”（路加福音14:18）。</w:t>
      </w:r>
    </w:p>
    <w:p>
      <w:pPr>
        <w:widowControl w:val="0"/>
        <w:numPr>
          <w:ilvl w:val="0"/>
          <w:numId w:val="0"/>
        </w:numPr>
        <w:jc w:val="both"/>
        <w:rPr>
          <w:rFonts w:hint="eastAsia"/>
        </w:rPr>
      </w:pPr>
      <w:r>
        <w:rPr>
          <w:rFonts w:hint="eastAsia"/>
        </w:rPr>
        <w:t>And why should they?</w:t>
      </w:r>
    </w:p>
    <w:p>
      <w:pPr>
        <w:widowControl w:val="0"/>
        <w:numPr>
          <w:ilvl w:val="0"/>
          <w:numId w:val="0"/>
        </w:numPr>
        <w:jc w:val="both"/>
        <w:rPr>
          <w:rFonts w:hint="eastAsia"/>
        </w:rPr>
      </w:pPr>
      <w:r>
        <w:rPr>
          <w:rFonts w:hint="eastAsia"/>
        </w:rPr>
        <w:t>他们为什么要这样做呢？</w:t>
      </w:r>
    </w:p>
    <w:p>
      <w:pPr>
        <w:widowControl w:val="0"/>
        <w:numPr>
          <w:ilvl w:val="0"/>
          <w:numId w:val="0"/>
        </w:numPr>
        <w:jc w:val="both"/>
        <w:rPr>
          <w:rFonts w:hint="eastAsia"/>
        </w:rPr>
      </w:pPr>
      <w:r>
        <w:rPr>
          <w:rFonts w:hint="eastAsia"/>
        </w:rPr>
        <w:t>Because they were more interested in other things.</w:t>
      </w:r>
    </w:p>
    <w:p>
      <w:pPr>
        <w:widowControl w:val="0"/>
        <w:numPr>
          <w:ilvl w:val="0"/>
          <w:numId w:val="0"/>
        </w:numPr>
        <w:jc w:val="both"/>
        <w:rPr>
          <w:rFonts w:hint="eastAsia"/>
        </w:rPr>
      </w:pPr>
      <w:r>
        <w:rPr>
          <w:rFonts w:hint="eastAsia"/>
        </w:rPr>
        <w:t>因为他们对其他事物更感兴趣。</w:t>
      </w:r>
    </w:p>
    <w:p>
      <w:pPr>
        <w:widowControl w:val="0"/>
        <w:numPr>
          <w:ilvl w:val="0"/>
          <w:numId w:val="0"/>
        </w:numPr>
        <w:jc w:val="both"/>
        <w:rPr>
          <w:rFonts w:hint="eastAsia"/>
        </w:rPr>
      </w:pPr>
      <w:r>
        <w:rPr>
          <w:rFonts w:hint="eastAsia"/>
        </w:rPr>
        <w:t>Their hearts were set upon land (verse 18), oxen (verse 19), domestic comforts (verse 20).</w:t>
      </w:r>
    </w:p>
    <w:p>
      <w:pPr>
        <w:widowControl w:val="0"/>
        <w:numPr>
          <w:ilvl w:val="0"/>
          <w:numId w:val="0"/>
        </w:numPr>
        <w:jc w:val="both"/>
        <w:rPr>
          <w:rFonts w:hint="eastAsia"/>
        </w:rPr>
      </w:pPr>
      <w:r>
        <w:rPr>
          <w:rFonts w:hint="eastAsia"/>
        </w:rPr>
        <w:t>他们的心专注于田地（18节）、牛（19节）、家庭的安逸（20节）。</w:t>
      </w:r>
    </w:p>
    <w:p>
      <w:pPr>
        <w:widowControl w:val="0"/>
        <w:numPr>
          <w:ilvl w:val="0"/>
          <w:numId w:val="0"/>
        </w:numPr>
        <w:jc w:val="both"/>
        <w:rPr>
          <w:rFonts w:hint="eastAsia"/>
        </w:rPr>
      </w:pPr>
      <w:r>
        <w:rPr>
          <w:rFonts w:hint="eastAsia"/>
        </w:rPr>
        <w:t>People are willing to "accept Christ" on their own terms, but not on His.</w:t>
      </w:r>
    </w:p>
    <w:p>
      <w:pPr>
        <w:widowControl w:val="0"/>
        <w:numPr>
          <w:ilvl w:val="0"/>
          <w:numId w:val="0"/>
        </w:numPr>
        <w:jc w:val="both"/>
        <w:rPr>
          <w:rFonts w:hint="eastAsia"/>
        </w:rPr>
      </w:pPr>
      <w:r>
        <w:rPr>
          <w:rFonts w:hint="eastAsia"/>
        </w:rPr>
        <w:t>人们愿意按照自己的条件“接受基督”，却不愿按照祂的条件。</w:t>
      </w:r>
    </w:p>
    <w:p>
      <w:pPr>
        <w:widowControl w:val="0"/>
        <w:numPr>
          <w:ilvl w:val="0"/>
          <w:numId w:val="0"/>
        </w:numPr>
        <w:jc w:val="both"/>
        <w:rPr>
          <w:rFonts w:hint="eastAsia"/>
        </w:rPr>
      </w:pPr>
      <w:r>
        <w:rPr>
          <w:rFonts w:hint="eastAsia"/>
        </w:rPr>
        <w:t>What His terms are is made known in the same chapter: giving Him the supreme place in our affections (verse 26), the crucifixion of self (verse 27), the abandonment of every idol (verse 33).</w:t>
      </w:r>
    </w:p>
    <w:p>
      <w:pPr>
        <w:widowControl w:val="0"/>
        <w:numPr>
          <w:ilvl w:val="0"/>
          <w:numId w:val="0"/>
        </w:numPr>
        <w:jc w:val="both"/>
        <w:rPr>
          <w:rFonts w:hint="eastAsia"/>
        </w:rPr>
      </w:pPr>
      <w:r>
        <w:rPr>
          <w:rFonts w:hint="eastAsia"/>
        </w:rPr>
        <w:t>祂的条件在同一章中已经阐明：在我们的情感中给予祂至高无上的地位（26节），钉死自我（27节），离弃一切偶像（33节）。</w:t>
      </w:r>
    </w:p>
    <w:p>
      <w:pPr>
        <w:widowControl w:val="0"/>
        <w:numPr>
          <w:ilvl w:val="0"/>
          <w:numId w:val="0"/>
        </w:numPr>
        <w:jc w:val="both"/>
        <w:rPr>
          <w:rFonts w:hint="eastAsia"/>
        </w:rPr>
      </w:pPr>
      <w:r>
        <w:rPr>
          <w:rFonts w:hint="eastAsia"/>
        </w:rPr>
        <w:t>Therefore did He ask, "which of you, intending to build a tower [figure of a hard task of setting the affections on things above], sitteth not down first, and counteth the cost?" (Luke 14:28).</w:t>
      </w:r>
    </w:p>
    <w:p>
      <w:pPr>
        <w:widowControl w:val="0"/>
        <w:numPr>
          <w:ilvl w:val="0"/>
          <w:numId w:val="0"/>
        </w:numPr>
        <w:jc w:val="both"/>
        <w:rPr>
          <w:rFonts w:hint="eastAsia"/>
        </w:rPr>
      </w:pPr>
      <w:r>
        <w:rPr>
          <w:rFonts w:hint="eastAsia"/>
        </w:rPr>
        <w:t>因此祂问：“你们哪一个要盖一座楼【比喻将情感专注于天上事物的艰巨任务】，不先坐下算计花费呢？”（路加福音14:28）。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can ye believe, which receive honour one of another, and seek not the honour that cometh from God only?" (John 5:44).</w:t>
      </w:r>
    </w:p>
    <w:p>
      <w:pPr>
        <w:widowControl w:val="0"/>
        <w:numPr>
          <w:ilvl w:val="0"/>
          <w:numId w:val="0"/>
        </w:numPr>
        <w:jc w:val="both"/>
        <w:rPr>
          <w:rFonts w:hint="eastAsia"/>
        </w:rPr>
      </w:pPr>
      <w:r>
        <w:rPr>
          <w:rFonts w:hint="eastAsia"/>
        </w:rPr>
        <w:t>“你们互相受荣耀，却不求从独一之神来的荣耀，怎能信我呢？”（约翰福音5:44）。</w:t>
      </w:r>
    </w:p>
    <w:p>
      <w:pPr>
        <w:widowControl w:val="0"/>
        <w:numPr>
          <w:ilvl w:val="0"/>
          <w:numId w:val="0"/>
        </w:numPr>
        <w:jc w:val="both"/>
        <w:rPr>
          <w:rFonts w:hint="eastAsia"/>
        </w:rPr>
      </w:pPr>
      <w:r>
        <w:rPr>
          <w:rFonts w:hint="eastAsia"/>
        </w:rPr>
        <w:t>Do these words picture the exercise of saving faith as the simple matter which so many deem it?</w:t>
      </w:r>
    </w:p>
    <w:p>
      <w:pPr>
        <w:widowControl w:val="0"/>
        <w:numPr>
          <w:ilvl w:val="0"/>
          <w:numId w:val="0"/>
        </w:numPr>
        <w:jc w:val="both"/>
        <w:rPr>
          <w:rFonts w:hint="eastAsia"/>
        </w:rPr>
      </w:pPr>
      <w:r>
        <w:rPr>
          <w:rFonts w:hint="eastAsia"/>
        </w:rPr>
        <w:t>这些话是否将运用得救的信心描绘成许多人所认为的那样简单呢？</w:t>
      </w:r>
    </w:p>
    <w:p>
      <w:pPr>
        <w:widowControl w:val="0"/>
        <w:numPr>
          <w:ilvl w:val="0"/>
          <w:numId w:val="0"/>
        </w:numPr>
        <w:jc w:val="both"/>
        <w:rPr>
          <w:rFonts w:hint="eastAsia"/>
        </w:rPr>
      </w:pPr>
      <w:r>
        <w:rPr>
          <w:rFonts w:hint="eastAsia"/>
        </w:rPr>
        <w:t>The word "honour" here signifies approbation or praise.</w:t>
      </w:r>
    </w:p>
    <w:p>
      <w:pPr>
        <w:widowControl w:val="0"/>
        <w:numPr>
          <w:ilvl w:val="0"/>
          <w:numId w:val="0"/>
        </w:numPr>
        <w:jc w:val="both"/>
        <w:rPr>
          <w:rFonts w:hint="eastAsia"/>
        </w:rPr>
      </w:pPr>
      <w:r>
        <w:rPr>
          <w:rFonts w:hint="eastAsia"/>
        </w:rPr>
        <w:t>这里的“荣耀”一词意指赞许或称赞。</w:t>
      </w:r>
    </w:p>
    <w:p>
      <w:pPr>
        <w:widowControl w:val="0"/>
        <w:numPr>
          <w:ilvl w:val="0"/>
          <w:numId w:val="0"/>
        </w:numPr>
        <w:jc w:val="both"/>
        <w:rPr>
          <w:rFonts w:hint="eastAsia"/>
        </w:rPr>
      </w:pPr>
      <w:r>
        <w:rPr>
          <w:rFonts w:hint="eastAsia"/>
        </w:rPr>
        <w:t>While those Jews were making it their chief aim to win and hold the good opinion of each other, and were indifferent to the approval of God, it was impossible that they should come to Christ.</w:t>
      </w:r>
    </w:p>
    <w:p>
      <w:pPr>
        <w:widowControl w:val="0"/>
        <w:numPr>
          <w:ilvl w:val="0"/>
          <w:numId w:val="0"/>
        </w:numPr>
        <w:jc w:val="both"/>
        <w:rPr>
          <w:rFonts w:hint="eastAsia"/>
        </w:rPr>
      </w:pPr>
      <w:r>
        <w:rPr>
          <w:rFonts w:hint="eastAsia"/>
        </w:rPr>
        <w:t>当那些犹太人把赢得和保持彼此的好评作为主要目标，而对神的认可漠不关心时，他们就不可能来到基督面前。</w:t>
      </w:r>
    </w:p>
    <w:p>
      <w:pPr>
        <w:widowControl w:val="0"/>
        <w:numPr>
          <w:ilvl w:val="0"/>
          <w:numId w:val="0"/>
        </w:numPr>
        <w:jc w:val="both"/>
        <w:rPr>
          <w:rFonts w:hint="eastAsia"/>
        </w:rPr>
      </w:pPr>
      <w:r>
        <w:rPr>
          <w:rFonts w:hint="eastAsia"/>
        </w:rPr>
        <w:t>It is the same now: "Whomsoever therefore will be [desires and is determined to be] a friend of the world is the enemy of God" (James 4:4).</w:t>
      </w:r>
    </w:p>
    <w:p>
      <w:pPr>
        <w:widowControl w:val="0"/>
        <w:numPr>
          <w:ilvl w:val="0"/>
          <w:numId w:val="0"/>
        </w:numPr>
        <w:jc w:val="both"/>
        <w:rPr>
          <w:rFonts w:hint="eastAsia"/>
        </w:rPr>
      </w:pPr>
      <w:r>
        <w:rPr>
          <w:rFonts w:hint="eastAsia"/>
        </w:rPr>
        <w:t>现在也是如此：“所以凡想要【渴望并且决心成为】与世俗为友的，就是与神为敌了。”（雅各书4:4）。</w:t>
      </w:r>
    </w:p>
    <w:p>
      <w:pPr>
        <w:widowControl w:val="0"/>
        <w:numPr>
          <w:ilvl w:val="0"/>
          <w:numId w:val="0"/>
        </w:numPr>
        <w:jc w:val="both"/>
        <w:rPr>
          <w:rFonts w:hint="eastAsia"/>
        </w:rPr>
      </w:pPr>
      <w:r>
        <w:rPr>
          <w:rFonts w:hint="eastAsia"/>
        </w:rPr>
        <w:t>To come to Christ effectually, to believe on Him savingly, involves turning our backs upon the world, alienating ourselves from the esteem of our godless (or religious) fellows, and identifying ourselves with the despised and rejected One.</w:t>
      </w:r>
    </w:p>
    <w:p>
      <w:pPr>
        <w:widowControl w:val="0"/>
        <w:numPr>
          <w:ilvl w:val="0"/>
          <w:numId w:val="0"/>
        </w:numPr>
        <w:jc w:val="both"/>
        <w:rPr>
          <w:rFonts w:hint="eastAsia"/>
        </w:rPr>
      </w:pPr>
      <w:r>
        <w:rPr>
          <w:rFonts w:hint="eastAsia"/>
        </w:rPr>
        <w:t>要有效地来到基督面前，得救地相信祂，就意味着背弃世界，疏远我们不信神的（或有宗教信仰的）同伴的尊重，并认同那位被藐视和弃绝者。</w:t>
      </w:r>
    </w:p>
    <w:p>
      <w:pPr>
        <w:widowControl w:val="0"/>
        <w:numPr>
          <w:ilvl w:val="0"/>
          <w:numId w:val="0"/>
        </w:numPr>
        <w:jc w:val="both"/>
        <w:rPr>
          <w:rFonts w:hint="eastAsia"/>
        </w:rPr>
      </w:pPr>
      <w:r>
        <w:rPr>
          <w:rFonts w:hint="eastAsia"/>
        </w:rPr>
        <w:t>It involves bowing to His yoke, surrendering to His lordship, and living henceforth for His glory.</w:t>
      </w:r>
    </w:p>
    <w:p>
      <w:pPr>
        <w:widowControl w:val="0"/>
        <w:numPr>
          <w:ilvl w:val="0"/>
          <w:numId w:val="0"/>
        </w:numPr>
        <w:jc w:val="both"/>
        <w:rPr>
          <w:rFonts w:hint="eastAsia"/>
        </w:rPr>
      </w:pPr>
      <w:r>
        <w:rPr>
          <w:rFonts w:hint="eastAsia"/>
        </w:rPr>
        <w:t>这包括顺服祂的轭，降服于祂的主权，并从此为祂的荣耀而活。</w:t>
      </w:r>
    </w:p>
    <w:p>
      <w:pPr>
        <w:widowControl w:val="0"/>
        <w:numPr>
          <w:ilvl w:val="0"/>
          <w:numId w:val="0"/>
        </w:numPr>
        <w:jc w:val="both"/>
        <w:rPr>
          <w:rFonts w:hint="eastAsia"/>
        </w:rPr>
      </w:pPr>
      <w:r>
        <w:rPr>
          <w:rFonts w:hint="eastAsia"/>
        </w:rPr>
        <w:t>And that is no small task.</w:t>
      </w:r>
    </w:p>
    <w:p>
      <w:pPr>
        <w:widowControl w:val="0"/>
        <w:numPr>
          <w:ilvl w:val="0"/>
          <w:numId w:val="0"/>
        </w:numPr>
        <w:jc w:val="both"/>
        <w:rPr>
          <w:rFonts w:hint="eastAsia"/>
        </w:rPr>
      </w:pPr>
      <w:r>
        <w:rPr>
          <w:rFonts w:hint="eastAsia"/>
        </w:rPr>
        <w:t>那可不是一件小事。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"Labour not for the meat which perisheth, but for that meat which endureth unto everlasting life, which the Son of man shall give unto you" (John 6:27).</w:t>
      </w:r>
    </w:p>
    <w:p>
      <w:pPr>
        <w:widowControl w:val="0"/>
        <w:numPr>
          <w:ilvl w:val="0"/>
          <w:numId w:val="0"/>
        </w:numPr>
        <w:jc w:val="both"/>
        <w:rPr>
          <w:rFonts w:hint="eastAsia"/>
        </w:rPr>
      </w:pPr>
      <w:r>
        <w:rPr>
          <w:rFonts w:hint="eastAsia"/>
        </w:rPr>
        <w:t>“不要为那必坏的食物劳力，要为那存到永生的食物劳力，就是人子要赐给你们的。”（约翰福音6:27）。</w:t>
      </w:r>
    </w:p>
    <w:p>
      <w:pPr>
        <w:widowControl w:val="0"/>
        <w:numPr>
          <w:ilvl w:val="0"/>
          <w:numId w:val="0"/>
        </w:numPr>
        <w:jc w:val="both"/>
        <w:rPr>
          <w:rFonts w:hint="eastAsia"/>
        </w:rPr>
      </w:pPr>
      <w:r>
        <w:rPr>
          <w:rFonts w:hint="eastAsia"/>
        </w:rPr>
        <w:t>Does this language imply that the obtaining of eternal life is a simple matter?</w:t>
      </w:r>
    </w:p>
    <w:p>
      <w:pPr>
        <w:widowControl w:val="0"/>
        <w:numPr>
          <w:ilvl w:val="0"/>
          <w:numId w:val="0"/>
        </w:numPr>
        <w:jc w:val="both"/>
        <w:rPr>
          <w:rFonts w:hint="eastAsia"/>
        </w:rPr>
      </w:pPr>
      <w:r>
        <w:rPr>
          <w:rFonts w:hint="eastAsia"/>
        </w:rPr>
        <w:t>这种说法是否暗示获得永生是一件简单的事？</w:t>
      </w:r>
    </w:p>
    <w:p>
      <w:pPr>
        <w:widowControl w:val="0"/>
        <w:numPr>
          <w:ilvl w:val="0"/>
          <w:numId w:val="0"/>
        </w:numPr>
        <w:jc w:val="both"/>
        <w:rPr>
          <w:rFonts w:hint="eastAsia"/>
        </w:rPr>
      </w:pPr>
      <w:r>
        <w:rPr>
          <w:rFonts w:hint="eastAsia"/>
        </w:rPr>
        <w:t>It does not; far from it.</w:t>
      </w:r>
    </w:p>
    <w:p>
      <w:pPr>
        <w:widowControl w:val="0"/>
        <w:numPr>
          <w:ilvl w:val="0"/>
          <w:numId w:val="0"/>
        </w:numPr>
        <w:jc w:val="both"/>
        <w:rPr>
          <w:rFonts w:hint="eastAsia"/>
        </w:rPr>
      </w:pPr>
      <w:r>
        <w:rPr>
          <w:rFonts w:hint="eastAsia"/>
        </w:rPr>
        <w:t>并非如此；远非如此。</w:t>
      </w:r>
    </w:p>
    <w:p>
      <w:pPr>
        <w:widowControl w:val="0"/>
        <w:numPr>
          <w:ilvl w:val="0"/>
          <w:numId w:val="0"/>
        </w:numPr>
        <w:jc w:val="both"/>
        <w:rPr>
          <w:rFonts w:hint="eastAsia"/>
        </w:rPr>
      </w:pPr>
      <w:r>
        <w:rPr>
          <w:rFonts w:hint="eastAsia"/>
        </w:rPr>
        <w:t>It denotes that a man must be in deadly earnest, subordinating all other interests in his quest for it, and be prepared to put forth strenuous endeavours and overcome formidable difficulties.</w:t>
      </w:r>
    </w:p>
    <w:p>
      <w:pPr>
        <w:widowControl w:val="0"/>
        <w:numPr>
          <w:ilvl w:val="0"/>
          <w:numId w:val="0"/>
        </w:numPr>
        <w:jc w:val="both"/>
        <w:rPr>
          <w:rFonts w:hint="eastAsia"/>
        </w:rPr>
      </w:pPr>
      <w:r>
        <w:rPr>
          <w:rFonts w:hint="eastAsia"/>
        </w:rPr>
        <w:t>它表明一个人必须极其认真，在寻求永生的过程中将所有其他利益置于次要地位，并准备付出艰辛的努力，克服巨大的困难。</w:t>
      </w:r>
    </w:p>
    <w:p>
      <w:pPr>
        <w:widowControl w:val="0"/>
        <w:numPr>
          <w:ilvl w:val="0"/>
          <w:numId w:val="0"/>
        </w:numPr>
        <w:jc w:val="both"/>
        <w:rPr>
          <w:rFonts w:hint="eastAsia"/>
        </w:rPr>
      </w:pPr>
      <w:r>
        <w:rPr>
          <w:rFonts w:hint="eastAsia"/>
        </w:rPr>
        <w:t>Then does this verse teach salvation by works, by self-efforts?</w:t>
      </w:r>
    </w:p>
    <w:p>
      <w:pPr>
        <w:widowControl w:val="0"/>
        <w:numPr>
          <w:ilvl w:val="0"/>
          <w:numId w:val="0"/>
        </w:numPr>
        <w:jc w:val="both"/>
        <w:rPr>
          <w:rFonts w:hint="eastAsia"/>
        </w:rPr>
      </w:pPr>
      <w:r>
        <w:rPr>
          <w:rFonts w:hint="eastAsia"/>
        </w:rPr>
        <w:t>那么这节经文是教导靠行为、靠自我努力得救吗？</w:t>
      </w:r>
    </w:p>
    <w:p>
      <w:pPr>
        <w:widowControl w:val="0"/>
        <w:numPr>
          <w:ilvl w:val="0"/>
          <w:numId w:val="0"/>
        </w:numPr>
        <w:jc w:val="both"/>
        <w:rPr>
          <w:rFonts w:hint="eastAsia"/>
        </w:rPr>
      </w:pPr>
      <w:r>
        <w:rPr>
          <w:rFonts w:hint="eastAsia"/>
        </w:rPr>
        <w:t>No, and yes.</w:t>
      </w:r>
    </w:p>
    <w:p>
      <w:pPr>
        <w:widowControl w:val="0"/>
        <w:numPr>
          <w:ilvl w:val="0"/>
          <w:numId w:val="0"/>
        </w:numPr>
        <w:jc w:val="both"/>
        <w:rPr>
          <w:rFonts w:hint="eastAsia"/>
        </w:rPr>
      </w:pPr>
      <w:r>
        <w:rPr>
          <w:rFonts w:hint="eastAsia"/>
        </w:rPr>
        <w:t>不是，也是。</w:t>
      </w:r>
    </w:p>
    <w:p>
      <w:pPr>
        <w:widowControl w:val="0"/>
        <w:numPr>
          <w:ilvl w:val="0"/>
          <w:numId w:val="0"/>
        </w:numPr>
        <w:jc w:val="both"/>
        <w:rPr>
          <w:rFonts w:hint="eastAsia"/>
        </w:rPr>
      </w:pPr>
      <w:r>
        <w:rPr>
          <w:rFonts w:hint="eastAsia"/>
        </w:rPr>
        <w:t>No in the sense that anything we do can merit salvation—eternal life is a "gift."</w:t>
      </w:r>
    </w:p>
    <w:p>
      <w:pPr>
        <w:widowControl w:val="0"/>
        <w:numPr>
          <w:ilvl w:val="0"/>
          <w:numId w:val="0"/>
        </w:numPr>
        <w:jc w:val="both"/>
        <w:rPr>
          <w:rFonts w:hint="eastAsia"/>
        </w:rPr>
      </w:pPr>
      <w:r>
        <w:rPr>
          <w:rFonts w:hint="eastAsia"/>
        </w:rPr>
        <w:t>不是，因为我们所做的任何事都不能赚取救恩——永生是“恩赐”。</w:t>
      </w:r>
    </w:p>
    <w:p>
      <w:pPr>
        <w:widowControl w:val="0"/>
        <w:numPr>
          <w:ilvl w:val="0"/>
          <w:numId w:val="0"/>
        </w:numPr>
        <w:jc w:val="both"/>
        <w:rPr>
          <w:rFonts w:hint="eastAsia"/>
        </w:rPr>
      </w:pPr>
      <w:r>
        <w:rPr>
          <w:rFonts w:hint="eastAsia"/>
        </w:rPr>
        <w:t>Yes in the sense that wholehearted seeking after salvation and a diligent use of the prescribed means of grace are demanded of us.</w:t>
      </w:r>
    </w:p>
    <w:p>
      <w:pPr>
        <w:widowControl w:val="0"/>
        <w:numPr>
          <w:ilvl w:val="0"/>
          <w:numId w:val="0"/>
        </w:numPr>
        <w:jc w:val="both"/>
        <w:rPr>
          <w:rFonts w:hint="eastAsia"/>
        </w:rPr>
      </w:pPr>
      <w:r>
        <w:rPr>
          <w:rFonts w:hint="eastAsia"/>
        </w:rPr>
        <w:t>是，因为我们被要求全心寻求救恩，并殷勤使用神所预定的蒙恩之道。</w:t>
      </w:r>
    </w:p>
    <w:p>
      <w:pPr>
        <w:widowControl w:val="0"/>
        <w:numPr>
          <w:ilvl w:val="0"/>
          <w:numId w:val="0"/>
        </w:numPr>
        <w:jc w:val="both"/>
        <w:rPr>
          <w:rFonts w:hint="eastAsia"/>
        </w:rPr>
      </w:pPr>
      <w:r>
        <w:rPr>
          <w:rFonts w:hint="eastAsia"/>
        </w:rPr>
        <w:t>Nowhere in Scripture is there any promise to the dilatory. (Compare Hebrews 4:11).</w:t>
      </w:r>
    </w:p>
    <w:p>
      <w:pPr>
        <w:widowControl w:val="0"/>
        <w:numPr>
          <w:ilvl w:val="0"/>
          <w:numId w:val="0"/>
        </w:numPr>
        <w:jc w:val="both"/>
        <w:rPr>
          <w:rFonts w:hint="eastAsia"/>
        </w:rPr>
      </w:pPr>
      <w:r>
        <w:rPr>
          <w:rFonts w:hint="eastAsia"/>
        </w:rPr>
        <w:t>圣经中没有任何地方应许给懒惰懈怠的人。（参看希伯来书4:11）。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can come to me, except the Father which hath sent Me draw him" (John 6:44).</w:t>
      </w:r>
    </w:p>
    <w:p>
      <w:pPr>
        <w:widowControl w:val="0"/>
        <w:numPr>
          <w:ilvl w:val="0"/>
          <w:numId w:val="0"/>
        </w:numPr>
        <w:jc w:val="both"/>
        <w:rPr>
          <w:rFonts w:hint="eastAsia"/>
        </w:rPr>
      </w:pPr>
      <w:r>
        <w:rPr>
          <w:rFonts w:hint="eastAsia"/>
        </w:rPr>
        <w:t>“若不是差我来的父吸引人，就没有能到我这里来的。”（约翰福音6:44）。</w:t>
      </w:r>
    </w:p>
    <w:p>
      <w:pPr>
        <w:widowControl w:val="0"/>
        <w:numPr>
          <w:ilvl w:val="0"/>
          <w:numId w:val="0"/>
        </w:numPr>
        <w:jc w:val="both"/>
        <w:rPr>
          <w:rFonts w:hint="eastAsia"/>
        </w:rPr>
      </w:pPr>
      <w:r>
        <w:rPr>
          <w:rFonts w:hint="eastAsia"/>
        </w:rPr>
        <w:t>Plainly does this language give the lie to the popular theory of the day, that it lies within the power of man’s will to be saved any time he chooses to be.</w:t>
      </w:r>
    </w:p>
    <w:p>
      <w:pPr>
        <w:widowControl w:val="0"/>
        <w:numPr>
          <w:ilvl w:val="0"/>
          <w:numId w:val="0"/>
        </w:numPr>
        <w:jc w:val="both"/>
        <w:rPr>
          <w:rFonts w:hint="eastAsia"/>
        </w:rPr>
      </w:pPr>
      <w:r>
        <w:rPr>
          <w:rFonts w:hint="eastAsia"/>
        </w:rPr>
        <w:t>这种说法显然揭穿了当今流行的理论，即人何时选择得救，何时就能靠自己的意志力得救。</w:t>
      </w:r>
    </w:p>
    <w:p>
      <w:pPr>
        <w:widowControl w:val="0"/>
        <w:numPr>
          <w:ilvl w:val="0"/>
          <w:numId w:val="0"/>
        </w:numPr>
        <w:jc w:val="both"/>
        <w:rPr>
          <w:rFonts w:hint="eastAsia"/>
        </w:rPr>
      </w:pPr>
      <w:r>
        <w:rPr>
          <w:rFonts w:hint="eastAsia"/>
        </w:rPr>
        <w:t>Flatly does this verse contradict the flesh-pleasing and creature-honouring idea that anyone can receive Christ as his Saviour the moment he decides to do so.</w:t>
      </w:r>
    </w:p>
    <w:p>
      <w:pPr>
        <w:widowControl w:val="0"/>
        <w:numPr>
          <w:ilvl w:val="0"/>
          <w:numId w:val="0"/>
        </w:numPr>
        <w:jc w:val="both"/>
        <w:rPr>
          <w:rFonts w:hint="eastAsia"/>
        </w:rPr>
      </w:pPr>
      <w:r>
        <w:rPr>
          <w:rFonts w:hint="eastAsia"/>
        </w:rPr>
        <w:t>这节经文断然否定了那种取悦肉体、荣耀受造物的观念，即任何人一旦决定，就能立刻接受基督为他的救主。</w:t>
      </w:r>
    </w:p>
    <w:p>
      <w:pPr>
        <w:widowControl w:val="0"/>
        <w:numPr>
          <w:ilvl w:val="0"/>
          <w:numId w:val="0"/>
        </w:numPr>
        <w:jc w:val="both"/>
        <w:rPr>
          <w:rFonts w:hint="eastAsia"/>
        </w:rPr>
      </w:pPr>
      <w:r>
        <w:rPr>
          <w:rFonts w:hint="eastAsia"/>
        </w:rPr>
        <w:t>The reason why the natural man cannot come to Christ till the Father "draw" him is because he is the bondslave of sin (John 8:34), serving divers lusts (Titus 3:3), the captive of the Devil (2 Tim. 2:26).</w:t>
      </w:r>
    </w:p>
    <w:p>
      <w:pPr>
        <w:widowControl w:val="0"/>
        <w:numPr>
          <w:ilvl w:val="0"/>
          <w:numId w:val="0"/>
        </w:numPr>
        <w:jc w:val="both"/>
        <w:rPr>
          <w:rFonts w:hint="eastAsia"/>
        </w:rPr>
      </w:pPr>
      <w:r>
        <w:rPr>
          <w:rFonts w:hint="eastAsia"/>
        </w:rPr>
        <w:t>属血气的人若非父“吸引”他，就不能到基督这里来，原因在于他是罪的奴仆（约翰福音8:34），服事各样的私欲（提多书3:3），是魔鬼的俘虏（提摩太后书2:26）。</w:t>
      </w:r>
    </w:p>
    <w:p>
      <w:pPr>
        <w:widowControl w:val="0"/>
        <w:numPr>
          <w:ilvl w:val="0"/>
          <w:numId w:val="0"/>
        </w:numPr>
        <w:jc w:val="both"/>
        <w:rPr>
          <w:rFonts w:hint="eastAsia"/>
        </w:rPr>
      </w:pPr>
      <w:r>
        <w:rPr>
          <w:rFonts w:hint="eastAsia"/>
        </w:rPr>
        <w:t>Almighty power must break his chains and open the prison doors (Luke 4:18) ere he can come to Christ.</w:t>
      </w:r>
    </w:p>
    <w:p>
      <w:pPr>
        <w:widowControl w:val="0"/>
        <w:numPr>
          <w:ilvl w:val="0"/>
          <w:numId w:val="0"/>
        </w:numPr>
        <w:jc w:val="both"/>
        <w:rPr>
          <w:rFonts w:hint="eastAsia"/>
        </w:rPr>
      </w:pPr>
      <w:r>
        <w:rPr>
          <w:rFonts w:hint="eastAsia"/>
        </w:rPr>
        <w:t>全能者必须打断他的锁链，打开监狱的门（路加福音4:18），他才能来到基督面前。</w:t>
      </w:r>
    </w:p>
    <w:p>
      <w:pPr>
        <w:widowControl w:val="0"/>
        <w:numPr>
          <w:ilvl w:val="0"/>
          <w:numId w:val="0"/>
        </w:numPr>
        <w:jc w:val="both"/>
        <w:rPr>
          <w:rFonts w:hint="eastAsia"/>
        </w:rPr>
      </w:pPr>
      <w:r>
        <w:rPr>
          <w:rFonts w:hint="eastAsia"/>
        </w:rPr>
        <w:t>Can one who loves darkness and hates the light reverse the process?</w:t>
      </w:r>
    </w:p>
    <w:p>
      <w:pPr>
        <w:widowControl w:val="0"/>
        <w:numPr>
          <w:ilvl w:val="0"/>
          <w:numId w:val="0"/>
        </w:numPr>
        <w:jc w:val="both"/>
        <w:rPr>
          <w:rFonts w:hint="eastAsia"/>
        </w:rPr>
      </w:pPr>
      <w:r>
        <w:rPr>
          <w:rFonts w:hint="eastAsia"/>
        </w:rPr>
        <w:t>一个喜爱黑暗、恨恶光明的人能逆转这个过程吗？</w:t>
      </w:r>
    </w:p>
    <w:p>
      <w:pPr>
        <w:widowControl w:val="0"/>
        <w:numPr>
          <w:ilvl w:val="0"/>
          <w:numId w:val="0"/>
        </w:numPr>
        <w:jc w:val="both"/>
        <w:rPr>
          <w:rFonts w:hint="eastAsia"/>
        </w:rPr>
      </w:pPr>
      <w:r>
        <w:rPr>
          <w:rFonts w:hint="eastAsia"/>
        </w:rPr>
        <w:t>No, no more than a man who has a diseased foot or poisoned hand can heal it by an effort of will.</w:t>
      </w:r>
    </w:p>
    <w:p>
      <w:pPr>
        <w:widowControl w:val="0"/>
        <w:numPr>
          <w:ilvl w:val="0"/>
          <w:numId w:val="0"/>
        </w:numPr>
        <w:jc w:val="both"/>
        <w:rPr>
          <w:rFonts w:hint="eastAsia"/>
        </w:rPr>
      </w:pPr>
      <w:r>
        <w:rPr>
          <w:rFonts w:hint="eastAsia"/>
        </w:rPr>
        <w:t>不，就像一个脚有疾病或手已中毒的人无法靠意志力治好它一样。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the Ethiopian change his skin or the leopard his spots?</w:t>
      </w:r>
    </w:p>
    <w:p>
      <w:pPr>
        <w:widowControl w:val="0"/>
        <w:numPr>
          <w:ilvl w:val="0"/>
          <w:numId w:val="0"/>
        </w:numPr>
        <w:jc w:val="both"/>
        <w:rPr>
          <w:rFonts w:hint="eastAsia"/>
        </w:rPr>
      </w:pPr>
      <w:r>
        <w:rPr>
          <w:rFonts w:hint="eastAsia"/>
        </w:rPr>
        <w:t>古实人岂能改变皮肤呢？豹岂能改变斑点呢？</w:t>
      </w:r>
    </w:p>
    <w:p>
      <w:pPr>
        <w:widowControl w:val="0"/>
        <w:numPr>
          <w:ilvl w:val="0"/>
          <w:numId w:val="0"/>
        </w:numPr>
        <w:jc w:val="both"/>
        <w:rPr>
          <w:rFonts w:hint="eastAsia"/>
        </w:rPr>
      </w:pPr>
      <w:r>
        <w:rPr>
          <w:rFonts w:hint="eastAsia"/>
        </w:rPr>
        <w:t>No more can they do good who are accustomed to do evil (Jer. 13:23).</w:t>
      </w:r>
    </w:p>
    <w:p>
      <w:pPr>
        <w:widowControl w:val="0"/>
        <w:numPr>
          <w:ilvl w:val="0"/>
          <w:numId w:val="0"/>
        </w:numPr>
        <w:jc w:val="both"/>
        <w:rPr>
          <w:rFonts w:hint="eastAsia"/>
        </w:rPr>
      </w:pPr>
      <w:r>
        <w:rPr>
          <w:rFonts w:hint="eastAsia"/>
        </w:rPr>
        <w:t>若能，你们这习惯行恶的，便能行善了（耶利米书13:23）。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the righteous with difficulty is saved, the ungodly and sinner where shall they appear?" (1 Peter 4: 18, Bag. Int.).</w:t>
      </w:r>
    </w:p>
    <w:p>
      <w:pPr>
        <w:widowControl w:val="0"/>
        <w:numPr>
          <w:ilvl w:val="0"/>
          <w:numId w:val="0"/>
        </w:numPr>
        <w:jc w:val="both"/>
        <w:rPr>
          <w:rFonts w:hint="eastAsia"/>
        </w:rPr>
      </w:pPr>
      <w:r>
        <w:rPr>
          <w:rFonts w:hint="eastAsia"/>
        </w:rPr>
        <w:t>“若是义人仅仅得救，那不虔敬和犯罪的人，将有何地可站呢？”（彼得前书4:18，巴格斯特逐字译本）。</w:t>
      </w:r>
    </w:p>
    <w:p>
      <w:pPr>
        <w:widowControl w:val="0"/>
        <w:numPr>
          <w:ilvl w:val="0"/>
          <w:numId w:val="0"/>
        </w:numPr>
        <w:jc w:val="both"/>
        <w:rPr>
          <w:rFonts w:hint="eastAsia"/>
        </w:rPr>
      </w:pPr>
      <w:r>
        <w:rPr>
          <w:rFonts w:hint="eastAsia"/>
        </w:rPr>
        <w:t>Matthew Henry said, "It is as much as the best can do to secure the salvation of their souls; there are so many sufferings, temptations, and difficulties to be overcome; so many sins to be mortified; the gate is so strait, and the way so narrow, that it is as much as the righteous man can do to be saved.</w:t>
      </w:r>
    </w:p>
    <w:p>
      <w:pPr>
        <w:widowControl w:val="0"/>
        <w:numPr>
          <w:ilvl w:val="0"/>
          <w:numId w:val="0"/>
        </w:numPr>
        <w:jc w:val="both"/>
        <w:rPr>
          <w:rFonts w:hint="eastAsia"/>
        </w:rPr>
      </w:pPr>
      <w:r>
        <w:rPr>
          <w:rFonts w:hint="eastAsia"/>
        </w:rPr>
        <w:t>马太·亨利说：“即使是最好的人，也只能竭尽所能来确保他们灵魂的得救；有如此多的苦难、试探和困难需要克服；有如此多的罪需要治死；门是如此的窄，路是如此的小，以致义人也仅仅能得救。</w:t>
      </w:r>
    </w:p>
    <w:p>
      <w:pPr>
        <w:widowControl w:val="0"/>
        <w:numPr>
          <w:ilvl w:val="0"/>
          <w:numId w:val="0"/>
        </w:numPr>
        <w:jc w:val="both"/>
        <w:rPr>
          <w:rFonts w:hint="eastAsia"/>
        </w:rPr>
      </w:pPr>
      <w:r>
        <w:rPr>
          <w:rFonts w:hint="eastAsia"/>
        </w:rPr>
        <w:t>Let the absolute necessity of salvation balance the difficulty of it.</w:t>
      </w:r>
    </w:p>
    <w:p>
      <w:pPr>
        <w:widowControl w:val="0"/>
        <w:numPr>
          <w:ilvl w:val="0"/>
          <w:numId w:val="0"/>
        </w:numPr>
        <w:jc w:val="both"/>
        <w:rPr>
          <w:rFonts w:hint="eastAsia"/>
        </w:rPr>
      </w:pPr>
      <w:r>
        <w:rPr>
          <w:rFonts w:hint="eastAsia"/>
        </w:rPr>
        <w:t>让救恩的绝对必要性来平衡其困难性。</w:t>
      </w:r>
    </w:p>
    <w:p>
      <w:pPr>
        <w:widowControl w:val="0"/>
        <w:numPr>
          <w:ilvl w:val="0"/>
          <w:numId w:val="0"/>
        </w:numPr>
        <w:jc w:val="both"/>
        <w:rPr>
          <w:rFonts w:hint="eastAsia"/>
        </w:rPr>
      </w:pPr>
      <w:r>
        <w:rPr>
          <w:rFonts w:hint="eastAsia"/>
        </w:rPr>
        <w:t>Consider your difficulties are the greatest at first: God offers His grace and help; the contest will not last long.</w:t>
      </w:r>
    </w:p>
    <w:p>
      <w:pPr>
        <w:widowControl w:val="0"/>
        <w:numPr>
          <w:ilvl w:val="0"/>
          <w:numId w:val="0"/>
        </w:numPr>
        <w:jc w:val="both"/>
        <w:rPr>
          <w:rFonts w:hint="eastAsia"/>
        </w:rPr>
      </w:pPr>
      <w:r>
        <w:rPr>
          <w:rFonts w:hint="eastAsia"/>
        </w:rPr>
        <w:t>想想你的困难起初是最大的：神赐下祂的恩典和帮助；争战不会持续太久。</w:t>
      </w:r>
    </w:p>
    <w:p>
      <w:pPr>
        <w:widowControl w:val="0"/>
        <w:numPr>
          <w:ilvl w:val="0"/>
          <w:numId w:val="0"/>
        </w:numPr>
        <w:jc w:val="both"/>
        <w:rPr>
          <w:rFonts w:hint="eastAsia"/>
        </w:rPr>
      </w:pPr>
      <w:r>
        <w:rPr>
          <w:rFonts w:hint="eastAsia"/>
        </w:rPr>
        <w:t>Be but faithful to the death and God will give you the crown of life (Rev. 2:10)."</w:t>
      </w:r>
    </w:p>
    <w:p>
      <w:pPr>
        <w:widowControl w:val="0"/>
        <w:numPr>
          <w:ilvl w:val="0"/>
          <w:numId w:val="0"/>
        </w:numPr>
        <w:jc w:val="both"/>
        <w:rPr>
          <w:rFonts w:hint="eastAsia"/>
        </w:rPr>
      </w:pPr>
      <w:r>
        <w:rPr>
          <w:rFonts w:hint="eastAsia"/>
        </w:rPr>
        <w:t>你务要至死忠心，神就赐给你那生命的冠冕（启示录2:10）。”</w:t>
      </w:r>
    </w:p>
    <w:p>
      <w:pPr>
        <w:widowControl w:val="0"/>
        <w:numPr>
          <w:ilvl w:val="0"/>
          <w:numId w:val="0"/>
        </w:numPr>
        <w:jc w:val="both"/>
        <w:rPr>
          <w:rFonts w:hint="eastAsia"/>
        </w:rPr>
      </w:pPr>
      <w:r>
        <w:rPr>
          <w:rFonts w:hint="eastAsia"/>
        </w:rPr>
        <w:t>So also John Lillie, "After all that God has done by sending His Son, and the Son by the Holy Spirit, it is only with difficulty, exceeding difficulty, that the work of saving the righteous advances to its consummation.</w:t>
      </w:r>
    </w:p>
    <w:p>
      <w:pPr>
        <w:widowControl w:val="0"/>
        <w:numPr>
          <w:ilvl w:val="0"/>
          <w:numId w:val="0"/>
        </w:numPr>
        <w:jc w:val="both"/>
        <w:rPr>
          <w:rFonts w:hint="eastAsia"/>
        </w:rPr>
      </w:pPr>
      <w:r>
        <w:rPr>
          <w:rFonts w:hint="eastAsia"/>
        </w:rPr>
        <w:t>约翰·利利也说：“在神差遣祂的儿子，以及子借着圣灵所做的一切之后，拯救义人的工作也只是艰难地，极其艰难地，才进展到完成的地步。</w:t>
      </w:r>
    </w:p>
    <w:p>
      <w:pPr>
        <w:widowControl w:val="0"/>
        <w:numPr>
          <w:ilvl w:val="0"/>
          <w:numId w:val="0"/>
        </w:numPr>
        <w:jc w:val="both"/>
        <w:rPr>
          <w:rFonts w:hint="eastAsia"/>
        </w:rPr>
      </w:pPr>
      <w:r>
        <w:rPr>
          <w:rFonts w:hint="eastAsia"/>
        </w:rPr>
        <w:t>The entrance into the kingdom lies through much tribulation— through fightings without and fears within—through the world’s seductions, and its frowns—through the utter weakness and continual failures of the flesh, and the many fiery darts of Satan."</w:t>
      </w:r>
    </w:p>
    <w:p>
      <w:pPr>
        <w:widowControl w:val="0"/>
        <w:numPr>
          <w:ilvl w:val="0"/>
          <w:numId w:val="0"/>
        </w:numPr>
        <w:jc w:val="both"/>
        <w:rPr>
          <w:rFonts w:hint="eastAsia"/>
        </w:rPr>
      </w:pPr>
      <w:r>
        <w:rPr>
          <w:rFonts w:hint="eastAsia"/>
        </w:rPr>
        <w:t>进入天国之路要经历许多患难——外有争战，内有恐惧——经历世界的引诱和它的怒容——经历肉体全然的软弱和不断的失败，以及撒但许多的火箭。”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then are the reasons why saving faith is so difficult to put forth.</w:t>
      </w:r>
    </w:p>
    <w:p>
      <w:pPr>
        <w:widowControl w:val="0"/>
        <w:numPr>
          <w:ilvl w:val="0"/>
          <w:numId w:val="0"/>
        </w:numPr>
        <w:jc w:val="both"/>
        <w:rPr>
          <w:rFonts w:hint="eastAsia"/>
        </w:rPr>
      </w:pPr>
      <w:r>
        <w:rPr>
          <w:rFonts w:hint="eastAsia"/>
        </w:rPr>
        <w:t>那么，这就是为什么得救的信心如此难以付诸实践的原因。</w:t>
      </w:r>
    </w:p>
    <w:p>
      <w:pPr>
        <w:widowControl w:val="0"/>
        <w:numPr>
          <w:ilvl w:val="0"/>
          <w:numId w:val="0"/>
        </w:numPr>
        <w:jc w:val="both"/>
        <w:rPr>
          <w:rFonts w:hint="eastAsia"/>
        </w:rPr>
      </w:pPr>
      <w:r>
        <w:rPr>
          <w:rFonts w:hint="eastAsia"/>
        </w:rPr>
        <w:t>(1) By nature men are entirely ignorant of its real character, and therefore are easily deceived by Satan’s plausible substitutes for it.</w:t>
      </w:r>
    </w:p>
    <w:p>
      <w:pPr>
        <w:widowControl w:val="0"/>
        <w:numPr>
          <w:ilvl w:val="0"/>
          <w:numId w:val="0"/>
        </w:numPr>
        <w:jc w:val="both"/>
        <w:rPr>
          <w:rFonts w:hint="eastAsia"/>
        </w:rPr>
      </w:pPr>
      <w:r>
        <w:rPr>
          <w:rFonts w:hint="eastAsia"/>
        </w:rPr>
        <w:t>（1）人生来就完全不了解其真实特性，因此很容易被撒但那些貌似合理的替代品所欺骗。</w:t>
      </w:r>
    </w:p>
    <w:p>
      <w:pPr>
        <w:widowControl w:val="0"/>
        <w:numPr>
          <w:ilvl w:val="0"/>
          <w:numId w:val="0"/>
        </w:numPr>
        <w:jc w:val="both"/>
        <w:rPr>
          <w:rFonts w:hint="eastAsia"/>
        </w:rPr>
      </w:pPr>
      <w:r>
        <w:rPr>
          <w:rFonts w:hint="eastAsia"/>
        </w:rPr>
        <w:t>But even when they are scripturally informed thereon, they either sorrowfully turn their backs on Christ, as did the rich young ruler when he learned His terms of discipleship, or they hypocritically profess what they do not possess.</w:t>
      </w:r>
    </w:p>
    <w:p>
      <w:pPr>
        <w:widowControl w:val="0"/>
        <w:numPr>
          <w:ilvl w:val="0"/>
          <w:numId w:val="0"/>
        </w:numPr>
        <w:jc w:val="both"/>
        <w:rPr>
          <w:rFonts w:hint="eastAsia"/>
        </w:rPr>
      </w:pPr>
      <w:r>
        <w:rPr>
          <w:rFonts w:hint="eastAsia"/>
        </w:rPr>
        <w:t>但即使他们在圣经上得到了相关的教导，他们要么像那位富有的少年官在得知基督门徒的条件后忧愁地背弃基督，要么就假冒为善地宣称自己拥有所没有的东西。</w:t>
      </w:r>
    </w:p>
    <w:p>
      <w:pPr>
        <w:widowControl w:val="0"/>
        <w:numPr>
          <w:ilvl w:val="0"/>
          <w:numId w:val="0"/>
        </w:numPr>
        <w:jc w:val="both"/>
        <w:rPr>
          <w:rFonts w:hint="eastAsia"/>
        </w:rPr>
      </w:pPr>
      <w:r>
        <w:rPr>
          <w:rFonts w:hint="eastAsia"/>
        </w:rPr>
        <w:t>(2) The power of self-love reigns supreme within, and to deny self is too great a demand upon the unregenerate.</w:t>
      </w:r>
    </w:p>
    <w:p>
      <w:pPr>
        <w:widowControl w:val="0"/>
        <w:numPr>
          <w:ilvl w:val="0"/>
          <w:numId w:val="0"/>
        </w:numPr>
        <w:jc w:val="both"/>
        <w:rPr>
          <w:rFonts w:hint="eastAsia"/>
        </w:rPr>
      </w:pPr>
      <w:r>
        <w:rPr>
          <w:rFonts w:hint="eastAsia"/>
        </w:rPr>
        <w:t>（2）自爱的力量在里面作王，而舍己对于未重生的人来说要求太高了。</w:t>
      </w:r>
    </w:p>
    <w:p>
      <w:pPr>
        <w:widowControl w:val="0"/>
        <w:numPr>
          <w:ilvl w:val="0"/>
          <w:numId w:val="0"/>
        </w:numPr>
        <w:jc w:val="both"/>
        <w:rPr>
          <w:rFonts w:hint="eastAsia"/>
        </w:rPr>
      </w:pPr>
      <w:r>
        <w:rPr>
          <w:rFonts w:hint="eastAsia"/>
        </w:rPr>
        <w:t>(3) The love of the world and the approbation of their friends stands in the way of a complete surrender to Christ.</w:t>
      </w:r>
    </w:p>
    <w:p>
      <w:pPr>
        <w:widowControl w:val="0"/>
        <w:numPr>
          <w:ilvl w:val="0"/>
          <w:numId w:val="0"/>
        </w:numPr>
        <w:jc w:val="both"/>
        <w:rPr>
          <w:rFonts w:hint="eastAsia"/>
        </w:rPr>
      </w:pPr>
      <w:r>
        <w:rPr>
          <w:rFonts w:hint="eastAsia"/>
        </w:rPr>
        <w:t>（3）对世界的爱和朋友的赞许，阻碍了他们完全降服于基督。</w:t>
      </w:r>
    </w:p>
    <w:p>
      <w:pPr>
        <w:widowControl w:val="0"/>
        <w:numPr>
          <w:ilvl w:val="0"/>
          <w:numId w:val="0"/>
        </w:numPr>
        <w:jc w:val="both"/>
        <w:rPr>
          <w:rFonts w:hint="eastAsia"/>
        </w:rPr>
      </w:pPr>
      <w:r>
        <w:rPr>
          <w:rFonts w:hint="eastAsia"/>
        </w:rPr>
        <w:t>(4) The demands of God that He should be loved with all the heart and that we should be "holy in all manner of conversation" (1 Peter 1:15) repels the carnal.</w:t>
      </w:r>
    </w:p>
    <w:p>
      <w:pPr>
        <w:widowControl w:val="0"/>
        <w:numPr>
          <w:ilvl w:val="0"/>
          <w:numId w:val="0"/>
        </w:numPr>
        <w:jc w:val="both"/>
        <w:rPr>
          <w:rFonts w:hint="eastAsia"/>
        </w:rPr>
      </w:pPr>
      <w:r>
        <w:rPr>
          <w:rFonts w:hint="eastAsia"/>
        </w:rPr>
        <w:t>（4）神要求我们尽心爱祂，并且我们应当“在一切所行的事上也要圣洁”（彼得前书1:15），这使属肉体的人反感。</w:t>
      </w:r>
    </w:p>
    <w:p>
      <w:pPr>
        <w:widowControl w:val="0"/>
        <w:numPr>
          <w:ilvl w:val="0"/>
          <w:numId w:val="0"/>
        </w:numPr>
        <w:jc w:val="both"/>
        <w:rPr>
          <w:rFonts w:hint="eastAsia"/>
        </w:rPr>
      </w:pPr>
      <w:r>
        <w:rPr>
          <w:rFonts w:hint="eastAsia"/>
        </w:rPr>
        <w:t>(5) Bearing the reproach of Christ, being hated by the religious world (John 15:18), suffering persecution for righteousness’ sake, is something which mere flesh and blood shrinks from.</w:t>
      </w:r>
    </w:p>
    <w:p>
      <w:pPr>
        <w:widowControl w:val="0"/>
        <w:numPr>
          <w:ilvl w:val="0"/>
          <w:numId w:val="0"/>
        </w:numPr>
        <w:jc w:val="both"/>
        <w:rPr>
          <w:rFonts w:hint="eastAsia"/>
        </w:rPr>
      </w:pPr>
      <w:r>
        <w:rPr>
          <w:rFonts w:hint="eastAsia"/>
        </w:rPr>
        <w:t>（5）担当基督的羞辱，被宗教世界所恨恶（约翰福音15:18），为义受逼迫，这是血肉之躯所畏缩逃避的。</w:t>
      </w:r>
    </w:p>
    <w:p>
      <w:pPr>
        <w:widowControl w:val="0"/>
        <w:numPr>
          <w:ilvl w:val="0"/>
          <w:numId w:val="0"/>
        </w:numPr>
        <w:jc w:val="both"/>
        <w:rPr>
          <w:rFonts w:hint="eastAsia"/>
        </w:rPr>
      </w:pPr>
      <w:r>
        <w:rPr>
          <w:rFonts w:hint="eastAsia"/>
        </w:rPr>
        <w:t>(6) The humbling of ourselves before God, penitently confessing all our self-will, is something which an unbroken heart revolts against.</w:t>
      </w:r>
    </w:p>
    <w:p>
      <w:pPr>
        <w:widowControl w:val="0"/>
        <w:numPr>
          <w:ilvl w:val="0"/>
          <w:numId w:val="0"/>
        </w:numPr>
        <w:jc w:val="both"/>
        <w:rPr>
          <w:rFonts w:hint="eastAsia"/>
        </w:rPr>
      </w:pPr>
      <w:r>
        <w:rPr>
          <w:rFonts w:hint="eastAsia"/>
        </w:rPr>
        <w:t>（6）在神面前谦卑自己，痛悔地承认我们一切的自我意志，这是未破碎的心所抗拒的。</w:t>
      </w:r>
    </w:p>
    <w:p>
      <w:pPr>
        <w:widowControl w:val="0"/>
        <w:numPr>
          <w:ilvl w:val="0"/>
          <w:numId w:val="0"/>
        </w:numPr>
        <w:jc w:val="both"/>
        <w:rPr>
          <w:rFonts w:hint="eastAsia"/>
        </w:rPr>
      </w:pPr>
      <w:r>
        <w:rPr>
          <w:rFonts w:hint="eastAsia"/>
        </w:rPr>
        <w:t>(7) To fight the good fight of faith (1 Tim. 6:12) and overcome the Devil (l John 2:13) is too arduous an undertaking for those who love their own ease.</w:t>
      </w:r>
    </w:p>
    <w:p>
      <w:pPr>
        <w:widowControl w:val="0"/>
        <w:numPr>
          <w:ilvl w:val="0"/>
          <w:numId w:val="0"/>
        </w:numPr>
        <w:jc w:val="both"/>
        <w:rPr>
          <w:rFonts w:hint="eastAsia"/>
        </w:rPr>
      </w:pPr>
      <w:r>
        <w:rPr>
          <w:rFonts w:hint="eastAsia"/>
        </w:rPr>
        <w:t>（7）打那美好的信心之仗（提摩太前书6:12）并胜过魔鬼（约翰一书2:13），对于那些贪爱安逸的人来说，是一项过于艰巨的任务。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Multitudes desire to be saved from hell (the natural instinct of selfpreservation) who are quite unwilling to be saved from sin.</w:t>
      </w:r>
    </w:p>
    <w:p>
      <w:pPr>
        <w:widowControl w:val="0"/>
        <w:numPr>
          <w:ilvl w:val="0"/>
          <w:numId w:val="0"/>
        </w:numPr>
        <w:jc w:val="both"/>
        <w:rPr>
          <w:rFonts w:hint="eastAsia"/>
        </w:rPr>
      </w:pPr>
      <w:r>
        <w:rPr>
          <w:rFonts w:hint="eastAsia"/>
        </w:rPr>
        <w:t>许多人渴望从地狱中得救（这是自我保存的本能），却完全不愿意从罪中得救。</w:t>
      </w:r>
    </w:p>
    <w:p>
      <w:pPr>
        <w:widowControl w:val="0"/>
        <w:numPr>
          <w:ilvl w:val="0"/>
          <w:numId w:val="0"/>
        </w:numPr>
        <w:jc w:val="both"/>
        <w:rPr>
          <w:rFonts w:hint="eastAsia"/>
        </w:rPr>
      </w:pPr>
      <w:r>
        <w:rPr>
          <w:rFonts w:hint="eastAsia"/>
        </w:rPr>
        <w:t>Yes, there are tens of thousands who have been deluded into thinking that they have "accepted Christ as their Saviour," whose lives show plainly that they reject Him as their Lord.</w:t>
      </w:r>
    </w:p>
    <w:p>
      <w:pPr>
        <w:widowControl w:val="0"/>
        <w:numPr>
          <w:ilvl w:val="0"/>
          <w:numId w:val="0"/>
        </w:numPr>
        <w:jc w:val="both"/>
        <w:rPr>
          <w:rFonts w:hint="eastAsia"/>
        </w:rPr>
      </w:pPr>
      <w:r>
        <w:rPr>
          <w:rFonts w:hint="eastAsia"/>
        </w:rPr>
        <w:t>是的，有成千上万的人被误导，以为他们已经“接受基督为他们的救主”，但他们的生活清楚地表明他们拒绝祂作他们的主。</w:t>
      </w:r>
    </w:p>
    <w:p>
      <w:pPr>
        <w:widowControl w:val="0"/>
        <w:numPr>
          <w:ilvl w:val="0"/>
          <w:numId w:val="0"/>
        </w:numPr>
        <w:jc w:val="both"/>
        <w:rPr>
          <w:rFonts w:hint="eastAsia"/>
        </w:rPr>
      </w:pPr>
      <w:r>
        <w:rPr>
          <w:rFonts w:hint="eastAsia"/>
        </w:rPr>
        <w:t>For a sinner to obtain the pardon of God he must "forsake his way" (Isaiah 55:7).</w:t>
      </w:r>
    </w:p>
    <w:p>
      <w:pPr>
        <w:widowControl w:val="0"/>
        <w:numPr>
          <w:ilvl w:val="0"/>
          <w:numId w:val="0"/>
        </w:numPr>
        <w:jc w:val="both"/>
        <w:rPr>
          <w:rFonts w:hint="eastAsia"/>
        </w:rPr>
      </w:pPr>
      <w:r>
        <w:rPr>
          <w:rFonts w:hint="eastAsia"/>
        </w:rPr>
        <w:t>罪人要获得神的赦免，必须“离弃自己的道路”（以赛亚书55:7）。</w:t>
      </w:r>
    </w:p>
    <w:p>
      <w:pPr>
        <w:widowControl w:val="0"/>
        <w:numPr>
          <w:ilvl w:val="0"/>
          <w:numId w:val="0"/>
        </w:numPr>
        <w:jc w:val="both"/>
        <w:rPr>
          <w:rFonts w:hint="eastAsia"/>
        </w:rPr>
      </w:pPr>
      <w:r>
        <w:rPr>
          <w:rFonts w:hint="eastAsia"/>
        </w:rPr>
        <w:t>No man can turn to God until he turns from idols (1 Thess. 1:9).</w:t>
      </w:r>
    </w:p>
    <w:p>
      <w:pPr>
        <w:widowControl w:val="0"/>
        <w:numPr>
          <w:ilvl w:val="0"/>
          <w:numId w:val="0"/>
        </w:numPr>
        <w:jc w:val="both"/>
        <w:rPr>
          <w:rFonts w:hint="eastAsia"/>
        </w:rPr>
      </w:pPr>
      <w:r>
        <w:rPr>
          <w:rFonts w:hint="eastAsia"/>
        </w:rPr>
        <w:t>人若不离弃偶像，就不能归向神（帖撒罗尼迦前书1:9）。</w:t>
      </w:r>
    </w:p>
    <w:p>
      <w:pPr>
        <w:widowControl w:val="0"/>
        <w:numPr>
          <w:ilvl w:val="0"/>
          <w:numId w:val="0"/>
        </w:numPr>
        <w:jc w:val="both"/>
        <w:rPr>
          <w:rFonts w:hint="eastAsia"/>
        </w:rPr>
      </w:pPr>
      <w:r>
        <w:rPr>
          <w:rFonts w:hint="eastAsia"/>
        </w:rPr>
        <w:t>Thus insisted the Lord Jesus, "Whosoever he be of you that forsaketh not all that he hath, he cannot be My disciple" (Luke 14:33).</w:t>
      </w:r>
    </w:p>
    <w:p>
      <w:pPr>
        <w:widowControl w:val="0"/>
        <w:numPr>
          <w:ilvl w:val="0"/>
          <w:numId w:val="0"/>
        </w:numPr>
        <w:jc w:val="both"/>
        <w:rPr>
          <w:rFonts w:hint="eastAsia"/>
        </w:rPr>
      </w:pPr>
      <w:r>
        <w:rPr>
          <w:rFonts w:hint="eastAsia"/>
        </w:rPr>
        <w:t>因此主耶稣坚持说：“你们无论什么人，若不撇下一切所有的，就不能作我的门徒。”（路加福音14:33）。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terrible thing is that so many preachers today, under the pretence of magnifying the grace of God, have represented Christ as the Minister of sin;</w:t>
      </w:r>
    </w:p>
    <w:p>
      <w:pPr>
        <w:widowControl w:val="0"/>
        <w:numPr>
          <w:ilvl w:val="0"/>
          <w:numId w:val="0"/>
        </w:numPr>
        <w:jc w:val="both"/>
        <w:rPr>
          <w:rFonts w:hint="eastAsia"/>
        </w:rPr>
      </w:pPr>
      <w:r>
        <w:rPr>
          <w:rFonts w:hint="eastAsia"/>
        </w:rPr>
        <w:t>可怕的是，今天有许多传道人，在尊崇神恩典的伪装下，将基督描绘成罪的仆役；</w:t>
      </w:r>
    </w:p>
    <w:p>
      <w:pPr>
        <w:widowControl w:val="0"/>
        <w:numPr>
          <w:ilvl w:val="0"/>
          <w:numId w:val="0"/>
        </w:numPr>
        <w:jc w:val="both"/>
        <w:rPr>
          <w:rFonts w:hint="eastAsia"/>
        </w:rPr>
      </w:pPr>
      <w:r>
        <w:rPr>
          <w:rFonts w:hint="eastAsia"/>
        </w:rPr>
        <w:t>as One who has, through His atoning sacrifice, procured an indulgence for men to continue gratifying their fleshly and worldly lusts.</w:t>
      </w:r>
    </w:p>
    <w:p>
      <w:pPr>
        <w:widowControl w:val="0"/>
        <w:numPr>
          <w:ilvl w:val="0"/>
          <w:numId w:val="0"/>
        </w:numPr>
        <w:jc w:val="both"/>
        <w:rPr>
          <w:rFonts w:hint="eastAsia"/>
        </w:rPr>
      </w:pPr>
      <w:r>
        <w:rPr>
          <w:rFonts w:hint="eastAsia"/>
        </w:rPr>
        <w:t>仿佛祂借着祂的赎罪祭，为人取得了放纵的许可，可以继续满足他们属肉体和属世的私欲。</w:t>
      </w:r>
    </w:p>
    <w:p>
      <w:pPr>
        <w:widowControl w:val="0"/>
        <w:numPr>
          <w:ilvl w:val="0"/>
          <w:numId w:val="0"/>
        </w:numPr>
        <w:jc w:val="both"/>
        <w:rPr>
          <w:rFonts w:hint="eastAsia"/>
        </w:rPr>
      </w:pPr>
      <w:r>
        <w:rPr>
          <w:rFonts w:hint="eastAsia"/>
        </w:rPr>
        <w:t>Provided a man professes to believe in the virgin birth and vicarious death of Christ, and claims to be resting upon Him alone for salvation, he may pass for a real Christian almost anywhere today, even though his daily life may be no different from that of the moral worldling who makes no profession at all.</w:t>
      </w:r>
    </w:p>
    <w:p>
      <w:pPr>
        <w:widowControl w:val="0"/>
        <w:numPr>
          <w:ilvl w:val="0"/>
          <w:numId w:val="0"/>
        </w:numPr>
        <w:jc w:val="both"/>
        <w:rPr>
          <w:rFonts w:hint="eastAsia"/>
        </w:rPr>
      </w:pPr>
      <w:r>
        <w:rPr>
          <w:rFonts w:hint="eastAsia"/>
        </w:rPr>
        <w:t>只要一个人宣称相信基督由童贞女所生和代赎受死，并声称单单依靠祂得救，他今天几乎在任何地方都可以被看作是一个真正的基督徒，即使他的日常生活可能与那些根本不作任何信仰宣告的、有道德的世俗之人毫无二致。</w:t>
      </w:r>
    </w:p>
    <w:p>
      <w:pPr>
        <w:widowControl w:val="0"/>
        <w:numPr>
          <w:ilvl w:val="0"/>
          <w:numId w:val="0"/>
        </w:numPr>
        <w:jc w:val="both"/>
        <w:rPr>
          <w:rFonts w:hint="eastAsia"/>
        </w:rPr>
      </w:pPr>
      <w:r>
        <w:rPr>
          <w:rFonts w:hint="eastAsia"/>
        </w:rPr>
        <w:t>The Devil is chloroforming thousands into hell by this very delusion.</w:t>
      </w:r>
    </w:p>
    <w:p>
      <w:pPr>
        <w:widowControl w:val="0"/>
        <w:numPr>
          <w:ilvl w:val="0"/>
          <w:numId w:val="0"/>
        </w:numPr>
        <w:jc w:val="both"/>
        <w:rPr>
          <w:rFonts w:hint="eastAsia"/>
        </w:rPr>
      </w:pPr>
      <w:r>
        <w:rPr>
          <w:rFonts w:hint="eastAsia"/>
        </w:rPr>
        <w:t>魔鬼正用这种错觉将成千上万的人麻醉送入地狱。</w:t>
      </w:r>
    </w:p>
    <w:p>
      <w:pPr>
        <w:widowControl w:val="0"/>
        <w:numPr>
          <w:ilvl w:val="0"/>
          <w:numId w:val="0"/>
        </w:numPr>
        <w:jc w:val="both"/>
        <w:rPr>
          <w:rFonts w:hint="eastAsia"/>
        </w:rPr>
      </w:pPr>
      <w:r>
        <w:rPr>
          <w:rFonts w:hint="eastAsia"/>
        </w:rPr>
        <w:t>The Lord Jesus asks, "Why call ye Me, Lord, Lord, and do not the things which I say?" (Luke 6:46);</w:t>
      </w:r>
    </w:p>
    <w:p>
      <w:pPr>
        <w:widowControl w:val="0"/>
        <w:numPr>
          <w:ilvl w:val="0"/>
          <w:numId w:val="0"/>
        </w:numPr>
        <w:jc w:val="both"/>
        <w:rPr>
          <w:rFonts w:hint="eastAsia"/>
        </w:rPr>
      </w:pPr>
      <w:r>
        <w:rPr>
          <w:rFonts w:hint="eastAsia"/>
        </w:rPr>
        <w:t>主耶稣问：“你们为什么称呼我‘主啊，主啊，’却不遵我的话行呢？”（路加福音6:46）；</w:t>
      </w:r>
    </w:p>
    <w:p>
      <w:pPr>
        <w:widowControl w:val="0"/>
        <w:numPr>
          <w:ilvl w:val="0"/>
          <w:numId w:val="0"/>
        </w:numPr>
        <w:jc w:val="both"/>
        <w:rPr>
          <w:rFonts w:hint="eastAsia"/>
        </w:rPr>
      </w:pPr>
      <w:r>
        <w:rPr>
          <w:rFonts w:hint="eastAsia"/>
        </w:rPr>
        <w:t>and insists, "Not every one that saith unto Me, Lord, Lord, shall enter into the kingdom of heaven; but he that doeth the will of My Father which is in heaven" (Matt. 7:2 1).</w:t>
      </w:r>
    </w:p>
    <w:p>
      <w:pPr>
        <w:widowControl w:val="0"/>
        <w:numPr>
          <w:ilvl w:val="0"/>
          <w:numId w:val="0"/>
        </w:numPr>
        <w:jc w:val="both"/>
        <w:rPr>
          <w:rFonts w:hint="eastAsia"/>
        </w:rPr>
      </w:pPr>
      <w:r>
        <w:rPr>
          <w:rFonts w:hint="eastAsia"/>
        </w:rPr>
        <w:t>并且坚持说：“凡称呼我‘主啊，主啊’的人，不能都进天国；惟独遵行我天父旨意的人，才能进去。”（马太福音7:21）。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hardest task before most of us is not to learn, but to unlearn.</w:t>
      </w:r>
    </w:p>
    <w:p>
      <w:pPr>
        <w:widowControl w:val="0"/>
        <w:numPr>
          <w:ilvl w:val="0"/>
          <w:numId w:val="0"/>
        </w:numPr>
        <w:jc w:val="both"/>
        <w:rPr>
          <w:rFonts w:hint="eastAsia"/>
        </w:rPr>
      </w:pPr>
      <w:r>
        <w:rPr>
          <w:rFonts w:hint="eastAsia"/>
        </w:rPr>
        <w:t>我们大多数人面临的最艰巨的任务不是学习，而是忘却（已学错的）。</w:t>
      </w:r>
    </w:p>
    <w:p>
      <w:pPr>
        <w:widowControl w:val="0"/>
        <w:numPr>
          <w:ilvl w:val="0"/>
          <w:numId w:val="0"/>
        </w:numPr>
        <w:jc w:val="both"/>
        <w:rPr>
          <w:rFonts w:hint="eastAsia"/>
        </w:rPr>
      </w:pPr>
      <w:r>
        <w:rPr>
          <w:rFonts w:hint="eastAsia"/>
        </w:rPr>
        <w:t>Many of God’s own children have drunk so deeply of the sweetened poison of Satan that it is by no means easy to get it out of their systems;</w:t>
      </w:r>
    </w:p>
    <w:p>
      <w:pPr>
        <w:widowControl w:val="0"/>
        <w:numPr>
          <w:ilvl w:val="0"/>
          <w:numId w:val="0"/>
        </w:numPr>
        <w:jc w:val="both"/>
        <w:rPr>
          <w:rFonts w:hint="eastAsia"/>
        </w:rPr>
      </w:pPr>
      <w:r>
        <w:rPr>
          <w:rFonts w:hint="eastAsia"/>
        </w:rPr>
        <w:t>许多神自己的儿女已经深深饮了撒但那加了糖的毒药，要把它从他们的系统中清除出去绝非易事；</w:t>
      </w:r>
    </w:p>
    <w:p>
      <w:pPr>
        <w:widowControl w:val="0"/>
        <w:numPr>
          <w:ilvl w:val="0"/>
          <w:numId w:val="0"/>
        </w:numPr>
        <w:jc w:val="both"/>
        <w:rPr>
          <w:rFonts w:hint="eastAsia"/>
        </w:rPr>
      </w:pPr>
      <w:r>
        <w:rPr>
          <w:rFonts w:hint="eastAsia"/>
        </w:rPr>
        <w:t>and while it remains in them it stupefies their understanding.</w:t>
      </w:r>
    </w:p>
    <w:p>
      <w:pPr>
        <w:widowControl w:val="0"/>
        <w:numPr>
          <w:ilvl w:val="0"/>
          <w:numId w:val="0"/>
        </w:numPr>
        <w:jc w:val="both"/>
        <w:rPr>
          <w:rFonts w:hint="eastAsia"/>
        </w:rPr>
      </w:pPr>
      <w:r>
        <w:rPr>
          <w:rFonts w:hint="eastAsia"/>
        </w:rPr>
        <w:t>当它留在他们里面时，它会麻痹他们的理解力。</w:t>
      </w:r>
    </w:p>
    <w:p>
      <w:pPr>
        <w:widowControl w:val="0"/>
        <w:numPr>
          <w:ilvl w:val="0"/>
          <w:numId w:val="0"/>
        </w:numPr>
        <w:jc w:val="both"/>
        <w:rPr>
          <w:rFonts w:hint="eastAsia"/>
        </w:rPr>
      </w:pPr>
      <w:r>
        <w:rPr>
          <w:rFonts w:hint="eastAsia"/>
        </w:rPr>
        <w:t>So much is this the case that the first time one of them reads an article like this it is apt to strike him as an open attack upon the sufficiency of Christ’s finished ‘work, as though we were here teaching that the atoning sacrifice of the Lamb needed to be plussed by something from the creature.</w:t>
      </w:r>
    </w:p>
    <w:p>
      <w:pPr>
        <w:widowControl w:val="0"/>
        <w:numPr>
          <w:ilvl w:val="0"/>
          <w:numId w:val="0"/>
        </w:numPr>
        <w:jc w:val="both"/>
        <w:rPr>
          <w:rFonts w:hint="eastAsia"/>
        </w:rPr>
      </w:pPr>
      <w:r>
        <w:rPr>
          <w:rFonts w:hint="eastAsia"/>
        </w:rPr>
        <w:t>情况如此，以至于他们中的一个人第一次读到这样的文章时，往往会觉得这是对基督已完成‘工作’之充足性的公然攻击，仿佛我们在这里教导说羔羊的赎罪祭需要受造之物的某些东西来补充。</w:t>
      </w:r>
    </w:p>
    <w:p>
      <w:pPr>
        <w:widowControl w:val="0"/>
        <w:numPr>
          <w:ilvl w:val="0"/>
          <w:numId w:val="0"/>
        </w:numPr>
        <w:jc w:val="both"/>
        <w:rPr>
          <w:rFonts w:hint="eastAsia"/>
        </w:rPr>
      </w:pPr>
      <w:r>
        <w:rPr>
          <w:rFonts w:hint="eastAsia"/>
        </w:rPr>
        <w:t>Not so.</w:t>
      </w:r>
    </w:p>
    <w:p>
      <w:pPr>
        <w:widowControl w:val="0"/>
        <w:numPr>
          <w:ilvl w:val="0"/>
          <w:numId w:val="0"/>
        </w:numPr>
        <w:jc w:val="both"/>
        <w:rPr>
          <w:rFonts w:hint="eastAsia"/>
        </w:rPr>
      </w:pPr>
      <w:r>
        <w:rPr>
          <w:rFonts w:hint="eastAsia"/>
        </w:rPr>
        <w:t>并非如此。</w:t>
      </w:r>
    </w:p>
    <w:p>
      <w:pPr>
        <w:widowControl w:val="0"/>
        <w:numPr>
          <w:ilvl w:val="0"/>
          <w:numId w:val="0"/>
        </w:numPr>
        <w:jc w:val="both"/>
        <w:rPr>
          <w:rFonts w:hint="eastAsia"/>
        </w:rPr>
      </w:pPr>
      <w:r>
        <w:rPr>
          <w:rFonts w:hint="eastAsia"/>
        </w:rPr>
        <w:t>Nothing but, the merits of Immanuel can ever give any sinner title to stand before the ineffably holy God.</w:t>
      </w:r>
    </w:p>
    <w:p>
      <w:pPr>
        <w:widowControl w:val="0"/>
        <w:numPr>
          <w:ilvl w:val="0"/>
          <w:numId w:val="0"/>
        </w:numPr>
        <w:jc w:val="both"/>
        <w:rPr>
          <w:rFonts w:hint="eastAsia"/>
        </w:rPr>
      </w:pPr>
      <w:r>
        <w:rPr>
          <w:rFonts w:hint="eastAsia"/>
        </w:rPr>
        <w:t>唯有以马内利的功绩，才能使任何罪人有资格站在那说不尽圣洁的神面前。</w:t>
      </w:r>
    </w:p>
    <w:p>
      <w:pPr>
        <w:widowControl w:val="0"/>
        <w:numPr>
          <w:ilvl w:val="0"/>
          <w:numId w:val="0"/>
        </w:numPr>
        <w:jc w:val="both"/>
        <w:rPr>
          <w:rFonts w:hint="eastAsia"/>
        </w:rPr>
      </w:pPr>
      <w:r>
        <w:rPr>
          <w:rFonts w:hint="eastAsia"/>
        </w:rPr>
        <w:t>But what we are now contending for is, When does God impute to any sinner the righteousness of Christ?</w:t>
      </w:r>
    </w:p>
    <w:p>
      <w:pPr>
        <w:widowControl w:val="0"/>
        <w:numPr>
          <w:ilvl w:val="0"/>
          <w:numId w:val="0"/>
        </w:numPr>
        <w:jc w:val="both"/>
        <w:rPr>
          <w:rFonts w:hint="eastAsia"/>
        </w:rPr>
      </w:pPr>
      <w:r>
        <w:rPr>
          <w:rFonts w:hint="eastAsia"/>
        </w:rPr>
        <w:t>但我们现在所争辩的是，神何时将基督的义归给任何罪人呢？</w:t>
      </w:r>
    </w:p>
    <w:p>
      <w:pPr>
        <w:widowControl w:val="0"/>
        <w:numPr>
          <w:ilvl w:val="0"/>
          <w:numId w:val="0"/>
        </w:numPr>
        <w:jc w:val="both"/>
        <w:rPr>
          <w:rFonts w:hint="eastAsia"/>
        </w:rPr>
      </w:pPr>
      <w:r>
        <w:rPr>
          <w:rFonts w:hint="eastAsia"/>
        </w:rPr>
        <w:t>Certainly not while he is opposed to Him.</w:t>
      </w:r>
    </w:p>
    <w:p>
      <w:pPr>
        <w:widowControl w:val="0"/>
        <w:numPr>
          <w:ilvl w:val="0"/>
          <w:numId w:val="0"/>
        </w:numPr>
        <w:jc w:val="both"/>
        <w:rPr>
          <w:rFonts w:hint="eastAsia"/>
        </w:rPr>
      </w:pPr>
      <w:r>
        <w:rPr>
          <w:rFonts w:hint="eastAsia"/>
        </w:rPr>
        <w:t>当然不是在他抵挡祂的时候。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we do not honour the work of Christ until we correctly define what that work was designed to effect.</w:t>
      </w:r>
    </w:p>
    <w:p>
      <w:pPr>
        <w:widowControl w:val="0"/>
        <w:numPr>
          <w:ilvl w:val="0"/>
          <w:numId w:val="0"/>
        </w:numPr>
        <w:jc w:val="both"/>
        <w:rPr>
          <w:rFonts w:hint="eastAsia"/>
        </w:rPr>
      </w:pPr>
      <w:r>
        <w:rPr>
          <w:rFonts w:hint="eastAsia"/>
        </w:rPr>
        <w:t>此外，除非我们正确地定义基督工作的预期果效，否则我们就没有尊荣祂的工作。</w:t>
      </w:r>
    </w:p>
    <w:p>
      <w:pPr>
        <w:widowControl w:val="0"/>
        <w:numPr>
          <w:ilvl w:val="0"/>
          <w:numId w:val="0"/>
        </w:numPr>
        <w:jc w:val="both"/>
        <w:rPr>
          <w:rFonts w:hint="eastAsia"/>
        </w:rPr>
      </w:pPr>
      <w:r>
        <w:rPr>
          <w:rFonts w:hint="eastAsia"/>
        </w:rPr>
        <w:t>The Lord of glory did not come here and die to procure the pardon of our sins, and take us to heaven while our hearts still remain cleaving to the earth.</w:t>
      </w:r>
    </w:p>
    <w:p>
      <w:pPr>
        <w:widowControl w:val="0"/>
        <w:numPr>
          <w:ilvl w:val="0"/>
          <w:numId w:val="0"/>
        </w:numPr>
        <w:jc w:val="both"/>
        <w:rPr>
          <w:rFonts w:hint="eastAsia"/>
        </w:rPr>
      </w:pPr>
      <w:r>
        <w:rPr>
          <w:rFonts w:hint="eastAsia"/>
        </w:rPr>
        <w:t>荣耀的主来到这里受死，并非为了获取我们罪的赦免，并在我们的心仍然依恋世界的时候带我们上天堂。</w:t>
      </w:r>
    </w:p>
    <w:p>
      <w:pPr>
        <w:widowControl w:val="0"/>
        <w:numPr>
          <w:ilvl w:val="0"/>
          <w:numId w:val="0"/>
        </w:numPr>
        <w:jc w:val="both"/>
        <w:rPr>
          <w:rFonts w:hint="eastAsia"/>
        </w:rPr>
      </w:pPr>
      <w:r>
        <w:rPr>
          <w:rFonts w:hint="eastAsia"/>
        </w:rPr>
        <w:t>No, He came here to prepare a way to heaven (John 10:4; 14:4; Heb. 10:2022; 1 Peter 2:21), to call men into that way, that by His precepts and promises, His example and spirit, He might form and fashion their souls to that glorious state, and make them willing to abandon all things for it.</w:t>
      </w:r>
    </w:p>
    <w:p>
      <w:pPr>
        <w:widowControl w:val="0"/>
        <w:numPr>
          <w:ilvl w:val="0"/>
          <w:numId w:val="0"/>
        </w:numPr>
        <w:jc w:val="both"/>
        <w:rPr>
          <w:rFonts w:hint="eastAsia"/>
        </w:rPr>
      </w:pPr>
      <w:r>
        <w:rPr>
          <w:rFonts w:hint="eastAsia"/>
        </w:rPr>
        <w:t>不，祂来到这里是为了预备一条通往天堂的道路（约翰福音10:4；14:4；希伯来书10:20-22；彼得前书2:21），呼召人进入那条路，以便借着祂的训词和应许，祂的榜样和灵，祂可以塑造他们的灵魂，使之达到那荣耀的境地，并使他们甘愿为此放弃一切。</w:t>
      </w:r>
    </w:p>
    <w:p>
      <w:pPr>
        <w:widowControl w:val="0"/>
        <w:numPr>
          <w:ilvl w:val="0"/>
          <w:numId w:val="0"/>
        </w:numPr>
        <w:jc w:val="both"/>
        <w:rPr>
          <w:rFonts w:hint="eastAsia"/>
        </w:rPr>
      </w:pPr>
      <w:r>
        <w:rPr>
          <w:rFonts w:hint="eastAsia"/>
        </w:rPr>
        <w:t>He lived and died so that His Spirit should come and quicken the dead sinners into newness of life, make them new creatures in Himself, and cause them to sojourn in this world as those who are not of it, as those whose hearts have already departed from it.</w:t>
      </w:r>
    </w:p>
    <w:p>
      <w:pPr>
        <w:widowControl w:val="0"/>
        <w:numPr>
          <w:ilvl w:val="0"/>
          <w:numId w:val="0"/>
        </w:numPr>
        <w:jc w:val="both"/>
        <w:rPr>
          <w:rFonts w:hint="eastAsia"/>
        </w:rPr>
      </w:pPr>
      <w:r>
        <w:rPr>
          <w:rFonts w:hint="eastAsia"/>
        </w:rPr>
        <w:t>祂活着和受死，是为了祂的灵可以降临，使死在罪中的人活过来，进入生命的新样，使他们在祂里面成为新造的人，并使他们在这个世界上寄居，如同不属这世界的人，如同心已经离开这世界的人。</w:t>
      </w:r>
    </w:p>
    <w:p>
      <w:pPr>
        <w:widowControl w:val="0"/>
        <w:numPr>
          <w:ilvl w:val="0"/>
          <w:numId w:val="0"/>
        </w:numPr>
        <w:jc w:val="both"/>
        <w:rPr>
          <w:rFonts w:hint="eastAsia"/>
        </w:rPr>
      </w:pPr>
      <w:r>
        <w:rPr>
          <w:rFonts w:hint="eastAsia"/>
        </w:rPr>
        <w:t>Christ did not come here to render a change of heart, repentance, faith, personal holiness, loving God supremely and obeying Him unreservedly, as unnecessary, or salvation as possible without them.</w:t>
      </w:r>
    </w:p>
    <w:p>
      <w:pPr>
        <w:widowControl w:val="0"/>
        <w:numPr>
          <w:ilvl w:val="0"/>
          <w:numId w:val="0"/>
        </w:numPr>
        <w:jc w:val="both"/>
        <w:rPr>
          <w:rFonts w:hint="eastAsia"/>
        </w:rPr>
      </w:pPr>
      <w:r>
        <w:rPr>
          <w:rFonts w:hint="eastAsia"/>
        </w:rPr>
        <w:t>基督来到这里，并非要使改变心意、悔改、信心、个人圣洁、至高地爱神和毫无保留地顺服祂变得不必要，或者使没有这些也能得救成为可能。</w:t>
      </w:r>
    </w:p>
    <w:p>
      <w:pPr>
        <w:widowControl w:val="0"/>
        <w:numPr>
          <w:ilvl w:val="0"/>
          <w:numId w:val="0"/>
        </w:numPr>
        <w:jc w:val="both"/>
        <w:rPr>
          <w:rFonts w:hint="eastAsia"/>
        </w:rPr>
      </w:pPr>
      <w:r>
        <w:rPr>
          <w:rFonts w:hint="eastAsia"/>
        </w:rPr>
        <w:t>How passing strange that any suppose He did!</w:t>
      </w:r>
    </w:p>
    <w:p>
      <w:pPr>
        <w:widowControl w:val="0"/>
        <w:numPr>
          <w:ilvl w:val="0"/>
          <w:numId w:val="0"/>
        </w:numPr>
        <w:jc w:val="both"/>
        <w:rPr>
          <w:rFonts w:hint="eastAsia"/>
        </w:rPr>
      </w:pPr>
      <w:r>
        <w:rPr>
          <w:rFonts w:hint="eastAsia"/>
        </w:rPr>
        <w:t>任何人竟然认为祂是这样做的，真是何等奇怪！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Ah, my reader, it becomes a searching test for each of our hearts to face honestly the question, Is this what I really long for?</w:t>
      </w:r>
    </w:p>
    <w:p>
      <w:pPr>
        <w:widowControl w:val="0"/>
        <w:numPr>
          <w:ilvl w:val="0"/>
          <w:numId w:val="0"/>
        </w:numPr>
        <w:jc w:val="both"/>
        <w:rPr>
          <w:rFonts w:hint="eastAsia"/>
        </w:rPr>
      </w:pPr>
      <w:r>
        <w:rPr>
          <w:rFonts w:hint="eastAsia"/>
        </w:rPr>
        <w:t>啊，我的读者，这成为对我们每个人的心的一个鉴察性的考验，要诚实地面对这个问题：这真是我所渴望的吗？</w:t>
      </w:r>
    </w:p>
    <w:p>
      <w:pPr>
        <w:widowControl w:val="0"/>
        <w:numPr>
          <w:ilvl w:val="0"/>
          <w:numId w:val="0"/>
        </w:numPr>
        <w:jc w:val="both"/>
        <w:rPr>
          <w:rFonts w:hint="eastAsia"/>
        </w:rPr>
      </w:pPr>
      <w:r>
        <w:rPr>
          <w:rFonts w:hint="eastAsia"/>
        </w:rPr>
        <w:t>As Bunyan asked (in his The Jerusalem Sinner Saved), "What are thy desires?</w:t>
      </w:r>
    </w:p>
    <w:p>
      <w:pPr>
        <w:widowControl w:val="0"/>
        <w:numPr>
          <w:ilvl w:val="0"/>
          <w:numId w:val="0"/>
        </w:numPr>
        <w:jc w:val="both"/>
        <w:rPr>
          <w:rFonts w:hint="eastAsia"/>
        </w:rPr>
      </w:pPr>
      <w:r>
        <w:rPr>
          <w:rFonts w:hint="eastAsia"/>
        </w:rPr>
        <w:t>正如班扬（在他的《耶路撒冷的罪人得救》中）所问：“你的愿望是什么？</w:t>
      </w:r>
    </w:p>
    <w:p>
      <w:pPr>
        <w:widowControl w:val="0"/>
        <w:numPr>
          <w:ilvl w:val="0"/>
          <w:numId w:val="0"/>
        </w:numPr>
        <w:jc w:val="both"/>
        <w:rPr>
          <w:rFonts w:hint="eastAsia"/>
        </w:rPr>
      </w:pPr>
      <w:r>
        <w:rPr>
          <w:rFonts w:hint="eastAsia"/>
        </w:rPr>
        <w:t>Wouldest thou be saved?</w:t>
      </w:r>
    </w:p>
    <w:p>
      <w:pPr>
        <w:widowControl w:val="0"/>
        <w:numPr>
          <w:ilvl w:val="0"/>
          <w:numId w:val="0"/>
        </w:numPr>
        <w:jc w:val="both"/>
        <w:rPr>
          <w:rFonts w:hint="eastAsia"/>
        </w:rPr>
      </w:pPr>
      <w:r>
        <w:rPr>
          <w:rFonts w:hint="eastAsia"/>
        </w:rPr>
        <w:t>你愿意得救吗？</w:t>
      </w:r>
    </w:p>
    <w:p>
      <w:pPr>
        <w:widowControl w:val="0"/>
        <w:numPr>
          <w:ilvl w:val="0"/>
          <w:numId w:val="0"/>
        </w:numPr>
        <w:jc w:val="both"/>
        <w:rPr>
          <w:rFonts w:hint="eastAsia"/>
        </w:rPr>
      </w:pPr>
      <w:r>
        <w:rPr>
          <w:rFonts w:hint="eastAsia"/>
        </w:rPr>
        <w:t>Wouldest thou be saved with a thorough salvation?</w:t>
      </w:r>
    </w:p>
    <w:p>
      <w:pPr>
        <w:widowControl w:val="0"/>
        <w:numPr>
          <w:ilvl w:val="0"/>
          <w:numId w:val="0"/>
        </w:numPr>
        <w:jc w:val="both"/>
        <w:rPr>
          <w:rFonts w:hint="eastAsia"/>
        </w:rPr>
      </w:pPr>
      <w:r>
        <w:rPr>
          <w:rFonts w:hint="eastAsia"/>
        </w:rPr>
        <w:t>你愿意得到彻底的救恩吗？</w:t>
      </w:r>
    </w:p>
    <w:p>
      <w:pPr>
        <w:widowControl w:val="0"/>
        <w:numPr>
          <w:ilvl w:val="0"/>
          <w:numId w:val="0"/>
        </w:numPr>
        <w:jc w:val="both"/>
        <w:rPr>
          <w:rFonts w:hint="eastAsia"/>
        </w:rPr>
      </w:pPr>
      <w:r>
        <w:rPr>
          <w:rFonts w:hint="eastAsia"/>
        </w:rPr>
        <w:t>Wouldest thou be saved from guilt, and from filth too?</w:t>
      </w:r>
    </w:p>
    <w:p>
      <w:pPr>
        <w:widowControl w:val="0"/>
        <w:numPr>
          <w:ilvl w:val="0"/>
          <w:numId w:val="0"/>
        </w:numPr>
        <w:jc w:val="both"/>
        <w:rPr>
          <w:rFonts w:hint="eastAsia"/>
        </w:rPr>
      </w:pPr>
      <w:r>
        <w:rPr>
          <w:rFonts w:hint="eastAsia"/>
        </w:rPr>
        <w:t>你愿意从罪咎和污秽中都被拯救出来吗？</w:t>
      </w:r>
    </w:p>
    <w:p>
      <w:pPr>
        <w:widowControl w:val="0"/>
        <w:numPr>
          <w:ilvl w:val="0"/>
          <w:numId w:val="0"/>
        </w:numPr>
        <w:jc w:val="both"/>
        <w:rPr>
          <w:rFonts w:hint="eastAsia"/>
        </w:rPr>
      </w:pPr>
      <w:r>
        <w:rPr>
          <w:rFonts w:hint="eastAsia"/>
        </w:rPr>
        <w:t>Wouldest thou be the servant of the Saviour?</w:t>
      </w:r>
    </w:p>
    <w:p>
      <w:pPr>
        <w:widowControl w:val="0"/>
        <w:numPr>
          <w:ilvl w:val="0"/>
          <w:numId w:val="0"/>
        </w:numPr>
        <w:jc w:val="both"/>
        <w:rPr>
          <w:rFonts w:hint="eastAsia"/>
        </w:rPr>
      </w:pPr>
      <w:r>
        <w:rPr>
          <w:rFonts w:hint="eastAsia"/>
        </w:rPr>
        <w:t>你愿意作救主的仆人吗？</w:t>
      </w:r>
    </w:p>
    <w:p>
      <w:pPr>
        <w:widowControl w:val="0"/>
        <w:numPr>
          <w:ilvl w:val="0"/>
          <w:numId w:val="0"/>
        </w:numPr>
        <w:jc w:val="both"/>
        <w:rPr>
          <w:rFonts w:hint="eastAsia"/>
        </w:rPr>
      </w:pPr>
      <w:r>
        <w:rPr>
          <w:rFonts w:hint="eastAsia"/>
        </w:rPr>
        <w:t>Art thou indeed weary of the service of thy old master, the Devil, sin, and the world?</w:t>
      </w:r>
    </w:p>
    <w:p>
      <w:pPr>
        <w:widowControl w:val="0"/>
        <w:numPr>
          <w:ilvl w:val="0"/>
          <w:numId w:val="0"/>
        </w:numPr>
        <w:jc w:val="both"/>
        <w:rPr>
          <w:rFonts w:hint="eastAsia"/>
        </w:rPr>
      </w:pPr>
      <w:r>
        <w:rPr>
          <w:rFonts w:hint="eastAsia"/>
        </w:rPr>
        <w:t>你真的厌倦了服事你的旧主人——魔鬼、罪恶和世界吗？</w:t>
      </w:r>
    </w:p>
    <w:p>
      <w:pPr>
        <w:widowControl w:val="0"/>
        <w:numPr>
          <w:ilvl w:val="0"/>
          <w:numId w:val="0"/>
        </w:numPr>
        <w:jc w:val="both"/>
        <w:rPr>
          <w:rFonts w:hint="eastAsia"/>
        </w:rPr>
      </w:pPr>
      <w:r>
        <w:rPr>
          <w:rFonts w:hint="eastAsia"/>
        </w:rPr>
        <w:t>And have these desires put thy soul to flight?</w:t>
      </w:r>
    </w:p>
    <w:p>
      <w:pPr>
        <w:widowControl w:val="0"/>
        <w:numPr>
          <w:ilvl w:val="0"/>
          <w:numId w:val="0"/>
        </w:numPr>
        <w:jc w:val="both"/>
        <w:rPr>
          <w:rFonts w:hint="eastAsia"/>
        </w:rPr>
      </w:pPr>
      <w:r>
        <w:rPr>
          <w:rFonts w:hint="eastAsia"/>
        </w:rPr>
        <w:t>这些愿望是否使你的灵魂逃离？</w:t>
      </w:r>
    </w:p>
    <w:p>
      <w:pPr>
        <w:widowControl w:val="0"/>
        <w:numPr>
          <w:ilvl w:val="0"/>
          <w:numId w:val="0"/>
        </w:numPr>
        <w:jc w:val="both"/>
        <w:rPr>
          <w:rFonts w:hint="eastAsia"/>
        </w:rPr>
      </w:pPr>
      <w:r>
        <w:rPr>
          <w:rFonts w:hint="eastAsia"/>
        </w:rPr>
        <w:t>Dost thou fly to Him that is a Saviour from the wrath to come, for life?</w:t>
      </w:r>
    </w:p>
    <w:p>
      <w:pPr>
        <w:widowControl w:val="0"/>
        <w:numPr>
          <w:ilvl w:val="0"/>
          <w:numId w:val="0"/>
        </w:numPr>
        <w:jc w:val="both"/>
        <w:rPr>
          <w:rFonts w:hint="eastAsia"/>
        </w:rPr>
      </w:pPr>
      <w:r>
        <w:rPr>
          <w:rFonts w:hint="eastAsia"/>
        </w:rPr>
        <w:t>你是否飞向那位从将来的忿怒中拯救人的救主，以求生命呢？</w:t>
      </w:r>
    </w:p>
    <w:p>
      <w:pPr>
        <w:widowControl w:val="0"/>
        <w:numPr>
          <w:ilvl w:val="0"/>
          <w:numId w:val="0"/>
        </w:numPr>
        <w:jc w:val="both"/>
        <w:rPr>
          <w:rFonts w:hint="eastAsia"/>
        </w:rPr>
      </w:pPr>
      <w:r>
        <w:rPr>
          <w:rFonts w:hint="eastAsia"/>
        </w:rPr>
        <w:t>If these be thy desires, and if they be’ unfeigned, fear not."</w:t>
      </w:r>
    </w:p>
    <w:p>
      <w:pPr>
        <w:widowControl w:val="0"/>
        <w:numPr>
          <w:ilvl w:val="0"/>
          <w:numId w:val="0"/>
        </w:numPr>
        <w:jc w:val="both"/>
        <w:rPr>
          <w:rFonts w:hint="eastAsia"/>
        </w:rPr>
      </w:pPr>
      <w:r>
        <w:rPr>
          <w:rFonts w:hint="eastAsia"/>
        </w:rPr>
        <w:t>如果这些是你的愿望，并且它们是真诚的，就不要惧怕。”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people think that when we preach salvation, we mean salvation from going to hell.</w:t>
      </w:r>
    </w:p>
    <w:p>
      <w:pPr>
        <w:widowControl w:val="0"/>
        <w:numPr>
          <w:ilvl w:val="0"/>
          <w:numId w:val="0"/>
        </w:numPr>
        <w:jc w:val="both"/>
        <w:rPr>
          <w:rFonts w:hint="eastAsia"/>
        </w:rPr>
      </w:pPr>
      <w:r>
        <w:rPr>
          <w:rFonts w:hint="eastAsia"/>
        </w:rPr>
        <w:t>“许多人认为，当我们传讲救恩时，我们指的是免于下地狱的救恩。</w:t>
      </w:r>
    </w:p>
    <w:p>
      <w:pPr>
        <w:widowControl w:val="0"/>
        <w:numPr>
          <w:ilvl w:val="0"/>
          <w:numId w:val="0"/>
        </w:numPr>
        <w:jc w:val="both"/>
        <w:rPr>
          <w:rFonts w:hint="eastAsia"/>
        </w:rPr>
      </w:pPr>
      <w:r>
        <w:rPr>
          <w:rFonts w:hint="eastAsia"/>
        </w:rPr>
        <w:t>We do mean that, but we mean a great deal more: we preach salvation from sin;</w:t>
      </w:r>
    </w:p>
    <w:p>
      <w:pPr>
        <w:widowControl w:val="0"/>
        <w:numPr>
          <w:ilvl w:val="0"/>
          <w:numId w:val="0"/>
        </w:numPr>
        <w:jc w:val="both"/>
        <w:rPr>
          <w:rFonts w:hint="eastAsia"/>
        </w:rPr>
      </w:pPr>
      <w:r>
        <w:rPr>
          <w:rFonts w:hint="eastAsia"/>
        </w:rPr>
        <w:t>我们确实指的是那个，但我们指的远不止于此：我们传讲从罪中得救；</w:t>
      </w:r>
    </w:p>
    <w:p>
      <w:pPr>
        <w:widowControl w:val="0"/>
        <w:numPr>
          <w:ilvl w:val="0"/>
          <w:numId w:val="0"/>
        </w:numPr>
        <w:jc w:val="both"/>
        <w:rPr>
          <w:rFonts w:hint="eastAsia"/>
        </w:rPr>
      </w:pPr>
      <w:r>
        <w:rPr>
          <w:rFonts w:hint="eastAsia"/>
        </w:rPr>
        <w:t>we say that Christ is able to save a man; and we mean by that that He is able to save him from sin and to make him holy; to make him a new man.</w:t>
      </w:r>
    </w:p>
    <w:p>
      <w:pPr>
        <w:widowControl w:val="0"/>
        <w:numPr>
          <w:ilvl w:val="0"/>
          <w:numId w:val="0"/>
        </w:numPr>
        <w:jc w:val="both"/>
        <w:rPr>
          <w:rFonts w:hint="eastAsia"/>
        </w:rPr>
      </w:pPr>
      <w:r>
        <w:rPr>
          <w:rFonts w:hint="eastAsia"/>
        </w:rPr>
        <w:t>我们说基督能够拯救一个人；我们的意思是祂能够救他脱离罪，使他成圣；使他成为一个新人。</w:t>
      </w:r>
    </w:p>
    <w:p>
      <w:pPr>
        <w:widowControl w:val="0"/>
        <w:numPr>
          <w:ilvl w:val="0"/>
          <w:numId w:val="0"/>
        </w:numPr>
        <w:jc w:val="both"/>
        <w:rPr>
          <w:rFonts w:hint="eastAsia"/>
        </w:rPr>
      </w:pPr>
      <w:r>
        <w:rPr>
          <w:rFonts w:hint="eastAsia"/>
        </w:rPr>
        <w:t>No person has any right to say ‘I am saved,’ while he continues in sin as he did before.</w:t>
      </w:r>
    </w:p>
    <w:p>
      <w:pPr>
        <w:widowControl w:val="0"/>
        <w:numPr>
          <w:ilvl w:val="0"/>
          <w:numId w:val="0"/>
        </w:numPr>
        <w:jc w:val="both"/>
        <w:rPr>
          <w:rFonts w:hint="eastAsia"/>
        </w:rPr>
      </w:pPr>
      <w:r>
        <w:rPr>
          <w:rFonts w:hint="eastAsia"/>
        </w:rPr>
        <w:t>任何人在像以前一样继续犯罪时，都没有权利说‘我得救了’。</w:t>
      </w:r>
    </w:p>
    <w:p>
      <w:pPr>
        <w:widowControl w:val="0"/>
        <w:numPr>
          <w:ilvl w:val="0"/>
          <w:numId w:val="0"/>
        </w:numPr>
        <w:jc w:val="both"/>
        <w:rPr>
          <w:rFonts w:hint="eastAsia"/>
        </w:rPr>
      </w:pPr>
      <w:r>
        <w:rPr>
          <w:rFonts w:hint="eastAsia"/>
        </w:rPr>
        <w:t>How can you be saved from sin while you are living in it?</w:t>
      </w:r>
    </w:p>
    <w:p>
      <w:pPr>
        <w:widowControl w:val="0"/>
        <w:numPr>
          <w:ilvl w:val="0"/>
          <w:numId w:val="0"/>
        </w:numPr>
        <w:jc w:val="both"/>
        <w:rPr>
          <w:rFonts w:hint="eastAsia"/>
        </w:rPr>
      </w:pPr>
      <w:r>
        <w:rPr>
          <w:rFonts w:hint="eastAsia"/>
        </w:rPr>
        <w:t>当你活在罪中时，你怎么能从罪中得救呢？</w:t>
      </w:r>
    </w:p>
    <w:p>
      <w:pPr>
        <w:widowControl w:val="0"/>
        <w:numPr>
          <w:ilvl w:val="0"/>
          <w:numId w:val="0"/>
        </w:numPr>
        <w:jc w:val="both"/>
        <w:rPr>
          <w:rFonts w:hint="eastAsia"/>
        </w:rPr>
      </w:pPr>
      <w:r>
        <w:rPr>
          <w:rFonts w:hint="eastAsia"/>
        </w:rPr>
        <w:t>A man that is drowning cannot say he is saved from the water while he is sinking in it;</w:t>
      </w:r>
    </w:p>
    <w:p>
      <w:pPr>
        <w:widowControl w:val="0"/>
        <w:numPr>
          <w:ilvl w:val="0"/>
          <w:numId w:val="0"/>
        </w:numPr>
        <w:jc w:val="both"/>
        <w:rPr>
          <w:rFonts w:hint="eastAsia"/>
        </w:rPr>
      </w:pPr>
      <w:r>
        <w:rPr>
          <w:rFonts w:hint="eastAsia"/>
        </w:rPr>
        <w:t>一个正在溺水的人，当他沉入水中时，不能说他从水中得救了；</w:t>
      </w:r>
    </w:p>
    <w:p>
      <w:pPr>
        <w:widowControl w:val="0"/>
        <w:numPr>
          <w:ilvl w:val="0"/>
          <w:numId w:val="0"/>
        </w:numPr>
        <w:jc w:val="both"/>
        <w:rPr>
          <w:rFonts w:hint="eastAsia"/>
        </w:rPr>
      </w:pPr>
      <w:r>
        <w:rPr>
          <w:rFonts w:hint="eastAsia"/>
        </w:rPr>
        <w:t>a man that is frost-bitten cannot say, with any truth, that he is saved from the cold while he is stiffened in the wintry blast.</w:t>
      </w:r>
    </w:p>
    <w:p>
      <w:pPr>
        <w:widowControl w:val="0"/>
        <w:numPr>
          <w:ilvl w:val="0"/>
          <w:numId w:val="0"/>
        </w:numPr>
        <w:jc w:val="both"/>
        <w:rPr>
          <w:rFonts w:hint="eastAsia"/>
        </w:rPr>
      </w:pPr>
      <w:r>
        <w:rPr>
          <w:rFonts w:hint="eastAsia"/>
        </w:rPr>
        <w:t>一个被冻伤的人，当他在寒风中僵硬时，不能真实地说他从寒冷中得救了。</w:t>
      </w:r>
    </w:p>
    <w:p>
      <w:pPr>
        <w:widowControl w:val="0"/>
        <w:numPr>
          <w:ilvl w:val="0"/>
          <w:numId w:val="0"/>
        </w:numPr>
        <w:jc w:val="both"/>
        <w:rPr>
          <w:rFonts w:hint="eastAsia"/>
        </w:rPr>
      </w:pPr>
      <w:r>
        <w:rPr>
          <w:rFonts w:hint="eastAsia"/>
        </w:rPr>
        <w:t>No, man, Christ did not come to save thee in thy sins, but to save thee from thy sins, not to make the disease so that it should not kill thee, but to let it remain in itself mortal, and, nevertheless, to remove it from thee, and thee from it.</w:t>
      </w:r>
    </w:p>
    <w:p>
      <w:pPr>
        <w:widowControl w:val="0"/>
        <w:numPr>
          <w:ilvl w:val="0"/>
          <w:numId w:val="0"/>
        </w:numPr>
        <w:jc w:val="both"/>
        <w:rPr>
          <w:rFonts w:hint="eastAsia"/>
        </w:rPr>
      </w:pPr>
      <w:r>
        <w:rPr>
          <w:rFonts w:hint="eastAsia"/>
        </w:rPr>
        <w:t>不，朋友，基督来不是要救你在你的罪中，而是要救你脱离你的罪；不是要使疾病不致杀死你，而是让它本身仍然是致命的，然而，却要把它从你身上除去，把你从它里面除去。</w:t>
      </w:r>
    </w:p>
    <w:p>
      <w:pPr>
        <w:widowControl w:val="0"/>
        <w:numPr>
          <w:ilvl w:val="0"/>
          <w:numId w:val="0"/>
        </w:numPr>
        <w:jc w:val="both"/>
        <w:rPr>
          <w:rFonts w:hint="eastAsia"/>
        </w:rPr>
      </w:pPr>
      <w:r>
        <w:rPr>
          <w:rFonts w:hint="eastAsia"/>
        </w:rPr>
        <w:t>Christ Jesus came then to heal us from the plague of sin, to touch us with His hand and say ‘I will, be thou clean’" (C. H. Spurgeon, on Matt. 9:12).</w:t>
      </w:r>
    </w:p>
    <w:p>
      <w:pPr>
        <w:widowControl w:val="0"/>
        <w:numPr>
          <w:ilvl w:val="0"/>
          <w:numId w:val="0"/>
        </w:numPr>
        <w:jc w:val="both"/>
        <w:rPr>
          <w:rFonts w:hint="eastAsia"/>
        </w:rPr>
      </w:pPr>
      <w:r>
        <w:rPr>
          <w:rFonts w:hint="eastAsia"/>
        </w:rPr>
        <w:t>所以，基督耶稣来是要医治我们脱离罪的瘟疫，用祂的手触摸我们，说：‘我肯，你洁净了吧’”（司布真，论马太福音9:12）。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who do not yearn after holiness of heart and righteousness of life are only deceiving themselves when they suppose they desire to be saved by Christ.</w:t>
      </w:r>
    </w:p>
    <w:p>
      <w:pPr>
        <w:widowControl w:val="0"/>
        <w:numPr>
          <w:ilvl w:val="0"/>
          <w:numId w:val="0"/>
        </w:numPr>
        <w:jc w:val="both"/>
        <w:rPr>
          <w:rFonts w:hint="eastAsia"/>
        </w:rPr>
      </w:pPr>
      <w:r>
        <w:rPr>
          <w:rFonts w:hint="eastAsia"/>
        </w:rPr>
        <w:t>那些不渴慕内心圣洁和生活公义的人，当他们以为自己渴望被基督拯救时，只是在欺骗自己。</w:t>
      </w:r>
    </w:p>
    <w:p>
      <w:pPr>
        <w:widowControl w:val="0"/>
        <w:numPr>
          <w:ilvl w:val="0"/>
          <w:numId w:val="0"/>
        </w:numPr>
        <w:jc w:val="both"/>
        <w:rPr>
          <w:rFonts w:hint="eastAsia"/>
        </w:rPr>
      </w:pPr>
      <w:r>
        <w:rPr>
          <w:rFonts w:hint="eastAsia"/>
        </w:rPr>
        <w:t>The plain fact is, all that is wanted by so many today is merely a soothing portion of their conscience, which will enable them to go on comfortably in a course of self-pleasing which will permit them to continue their worldly ways without the fear of eternal punishment.</w:t>
      </w:r>
    </w:p>
    <w:p>
      <w:pPr>
        <w:widowControl w:val="0"/>
        <w:numPr>
          <w:ilvl w:val="0"/>
          <w:numId w:val="0"/>
        </w:numPr>
        <w:jc w:val="both"/>
        <w:rPr>
          <w:rFonts w:hint="eastAsia"/>
        </w:rPr>
      </w:pPr>
      <w:r>
        <w:rPr>
          <w:rFonts w:hint="eastAsia"/>
        </w:rPr>
        <w:t>显而易见的事实是，今天如此多的人想要的，仅仅是抚慰他们良心的一剂药，使他们能够舒适地走在自我取悦的道路上，允许他们继续他们属世的生活方式，而不用惧怕永恒的惩罚。</w:t>
      </w:r>
    </w:p>
    <w:p>
      <w:pPr>
        <w:widowControl w:val="0"/>
        <w:numPr>
          <w:ilvl w:val="0"/>
          <w:numId w:val="0"/>
        </w:numPr>
        <w:jc w:val="both"/>
        <w:rPr>
          <w:rFonts w:hint="eastAsia"/>
        </w:rPr>
      </w:pPr>
      <w:r>
        <w:rPr>
          <w:rFonts w:hint="eastAsia"/>
        </w:rPr>
        <w:t>Human nature is the same the world over; that wretched instinct which causes multitudes to believe that paying a papist priest a few dollars procures forgiveness of all their past sins, and an "indulgence" for future ones, moves other multitudes to devour greedily the lie that, with an unbroken and impenitent heart, by a mere act of the will, they may "believe in Christ," and thereby obtain not only God’s pardon for past sins but an "eternal security," no matter what they do or do not do in the future.</w:t>
      </w:r>
    </w:p>
    <w:p>
      <w:pPr>
        <w:widowControl w:val="0"/>
        <w:numPr>
          <w:ilvl w:val="0"/>
          <w:numId w:val="0"/>
        </w:numPr>
        <w:jc w:val="both"/>
        <w:rPr>
          <w:rFonts w:hint="eastAsia"/>
        </w:rPr>
      </w:pPr>
      <w:r>
        <w:rPr>
          <w:rFonts w:hint="eastAsia"/>
        </w:rPr>
        <w:t>人性在全世界都是一样的；那种可悲的本能，使许多人相信付给天主教神父几美元就能获得过去所有罪的赦免，以及未来罪的“纵容券”，也驱使其他许多人贪婪地吞食这样的谎言：带着一颗未破碎和不悔改的心，仅仅通过意志的行动，他们就可以“相信基督”，从而不仅获得神对过去罪的赦免，而且获得“永恒的保障”，无论他们将来做什么或不做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my reader, be not deceived; God frees none from the condemnation but those "which are in Christ Jesus" (Romans 8:1), and "if any man be in Christ, he is a new creature: old things are [not "ought to be"] passed away; behold, all things are become new (2 Cor. 5:17).</w:t>
      </w:r>
    </w:p>
    <w:p>
      <w:pPr>
        <w:widowControl w:val="0"/>
        <w:numPr>
          <w:ilvl w:val="0"/>
          <w:numId w:val="0"/>
        </w:numPr>
        <w:jc w:val="both"/>
        <w:rPr>
          <w:rFonts w:hint="eastAsia"/>
        </w:rPr>
      </w:pPr>
      <w:r>
        <w:rPr>
          <w:rFonts w:hint="eastAsia"/>
        </w:rPr>
        <w:t>哦，我的读者，不要受迷惑；神不定他们的罪，只不定那些“在基督耶稣里的”人的罪（罗马书8:1），并且“若有人在基督里，他就是新造的人，旧事已过【不是“应当过”】，都变成新的了。”（哥林多后书5:17）。</w:t>
      </w:r>
    </w:p>
    <w:p>
      <w:pPr>
        <w:widowControl w:val="0"/>
        <w:numPr>
          <w:ilvl w:val="0"/>
          <w:numId w:val="0"/>
        </w:numPr>
        <w:jc w:val="both"/>
        <w:rPr>
          <w:rFonts w:hint="eastAsia"/>
        </w:rPr>
      </w:pPr>
      <w:r>
        <w:rPr>
          <w:rFonts w:hint="eastAsia"/>
        </w:rPr>
        <w:t>Saving faith makes a sinner come to Christ with a real soul-thirst, that he may drink of the living water, even of His sanctifying Spirit (John 7:38, 39).</w:t>
      </w:r>
    </w:p>
    <w:p>
      <w:pPr>
        <w:widowControl w:val="0"/>
        <w:numPr>
          <w:ilvl w:val="0"/>
          <w:numId w:val="0"/>
        </w:numPr>
        <w:jc w:val="both"/>
        <w:rPr>
          <w:rFonts w:hint="eastAsia"/>
        </w:rPr>
      </w:pPr>
      <w:r>
        <w:rPr>
          <w:rFonts w:hint="eastAsia"/>
        </w:rPr>
        <w:t>得救的信心使罪人带着真实的灵魂干渴来到基督面前，使他可以喝那活水，就是祂使人成圣的灵（约翰福音7:38, 39）。</w:t>
      </w:r>
    </w:p>
    <w:p>
      <w:pPr>
        <w:widowControl w:val="0"/>
        <w:numPr>
          <w:ilvl w:val="0"/>
          <w:numId w:val="0"/>
        </w:numPr>
        <w:jc w:val="both"/>
        <w:rPr>
          <w:rFonts w:hint="eastAsia"/>
        </w:rPr>
      </w:pPr>
      <w:r>
        <w:rPr>
          <w:rFonts w:hint="eastAsia"/>
        </w:rPr>
        <w:t>To love our enemies, to bless them that curse us, to pray for them that despitefully use us, is very far from being easy, yet this is only one part of the task which Christ assigns unto those who would be His disciples.</w:t>
      </w:r>
    </w:p>
    <w:p>
      <w:pPr>
        <w:widowControl w:val="0"/>
        <w:numPr>
          <w:ilvl w:val="0"/>
          <w:numId w:val="0"/>
        </w:numPr>
        <w:jc w:val="both"/>
        <w:rPr>
          <w:rFonts w:hint="eastAsia"/>
        </w:rPr>
      </w:pPr>
      <w:r>
        <w:rPr>
          <w:rFonts w:hint="eastAsia"/>
        </w:rPr>
        <w:t>爱我们的仇敌，祝福咒诅我们的人，为那凌辱我们的人祷告，这远非易事，然而这只是基督分派给那些愿意作祂门徒之人任务的一部分。</w:t>
      </w:r>
    </w:p>
    <w:p>
      <w:pPr>
        <w:widowControl w:val="0"/>
        <w:numPr>
          <w:ilvl w:val="0"/>
          <w:numId w:val="0"/>
        </w:numPr>
        <w:jc w:val="both"/>
        <w:rPr>
          <w:rFonts w:hint="eastAsia"/>
        </w:rPr>
      </w:pPr>
      <w:r>
        <w:rPr>
          <w:rFonts w:hint="eastAsia"/>
        </w:rPr>
        <w:t>He acted thus, and He has left us an example that we should follow His steps.</w:t>
      </w:r>
    </w:p>
    <w:p>
      <w:pPr>
        <w:widowControl w:val="0"/>
        <w:numPr>
          <w:ilvl w:val="0"/>
          <w:numId w:val="0"/>
        </w:numPr>
        <w:jc w:val="both"/>
        <w:rPr>
          <w:rFonts w:hint="eastAsia"/>
        </w:rPr>
      </w:pPr>
      <w:r>
        <w:rPr>
          <w:rFonts w:hint="eastAsia"/>
        </w:rPr>
        <w:t>祂是这样做的，并且祂给我们留下了榜样，叫我们跟随祂的脚踪行。</w:t>
      </w:r>
    </w:p>
    <w:p>
      <w:pPr>
        <w:widowControl w:val="0"/>
        <w:numPr>
          <w:ilvl w:val="0"/>
          <w:numId w:val="0"/>
        </w:numPr>
        <w:jc w:val="both"/>
        <w:rPr>
          <w:rFonts w:hint="eastAsia"/>
        </w:rPr>
      </w:pPr>
      <w:r>
        <w:rPr>
          <w:rFonts w:hint="eastAsia"/>
        </w:rPr>
        <w:t>And His "salvation," in its present application, consists of revealing to our hearts the imperative need for our measuring up to His high and holy standard, with a realization of our own utter powerlessness so to do; and creating within us an intense hunger and thirst after such personal righteousness, and a daily turning unto Him and trustful supplication for needed grace and strength.</w:t>
      </w:r>
    </w:p>
    <w:p>
      <w:pPr>
        <w:widowControl w:val="0"/>
        <w:numPr>
          <w:ilvl w:val="0"/>
          <w:numId w:val="0"/>
        </w:numPr>
        <w:jc w:val="both"/>
        <w:rPr>
          <w:rFonts w:hint="eastAsia"/>
        </w:rPr>
      </w:pPr>
      <w:r>
        <w:rPr>
          <w:rFonts w:hint="eastAsia"/>
        </w:rPr>
        <w:t>而祂的“救恩”，在目前的施行中，在于向我们的心启示，我们迫切需要达到祂崇高圣洁的标准，同时认识到我们自己完全无力做到这一点；并在我们里面创造出对这种个人公义的强烈饥渴，以及每日转向祂，并信靠地祈求所需的恩典和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Its Communication</w:t>
      </w:r>
    </w:p>
    <w:p>
      <w:pPr>
        <w:widowControl w:val="0"/>
        <w:numPr>
          <w:ilvl w:val="0"/>
          <w:numId w:val="0"/>
        </w:numPr>
        <w:jc w:val="both"/>
        <w:rPr>
          <w:rFonts w:hint="eastAsia"/>
        </w:rPr>
      </w:pPr>
      <w:r>
        <w:rPr>
          <w:rFonts w:hint="eastAsia"/>
        </w:rPr>
        <w:t>4. 它的传递</w:t>
      </w:r>
    </w:p>
    <w:p>
      <w:pPr>
        <w:widowControl w:val="0"/>
        <w:numPr>
          <w:ilvl w:val="0"/>
          <w:numId w:val="0"/>
        </w:numPr>
        <w:jc w:val="both"/>
        <w:rPr>
          <w:rFonts w:hint="eastAsia"/>
        </w:rPr>
      </w:pPr>
      <w:r>
        <w:rPr>
          <w:rFonts w:hint="eastAsia"/>
        </w:rPr>
        <w:t>From the human viewpoint, things are now in a bad state in the world.</w:t>
      </w:r>
    </w:p>
    <w:p>
      <w:pPr>
        <w:widowControl w:val="0"/>
        <w:numPr>
          <w:ilvl w:val="0"/>
          <w:numId w:val="0"/>
        </w:numPr>
        <w:jc w:val="both"/>
        <w:rPr>
          <w:rFonts w:hint="eastAsia"/>
        </w:rPr>
      </w:pPr>
      <w:r>
        <w:rPr>
          <w:rFonts w:hint="eastAsia"/>
        </w:rPr>
        <w:t>从人的观点来看，世界现在的状况很糟糕。</w:t>
      </w:r>
    </w:p>
    <w:p>
      <w:pPr>
        <w:widowControl w:val="0"/>
        <w:numPr>
          <w:ilvl w:val="0"/>
          <w:numId w:val="0"/>
        </w:numPr>
        <w:jc w:val="both"/>
        <w:rPr>
          <w:rFonts w:hint="eastAsia"/>
        </w:rPr>
      </w:pPr>
      <w:r>
        <w:rPr>
          <w:rFonts w:hint="eastAsia"/>
        </w:rPr>
        <w:t>But from the spiritual viewpoint things are in a far worse state in the religious realm.</w:t>
      </w:r>
    </w:p>
    <w:p>
      <w:pPr>
        <w:widowControl w:val="0"/>
        <w:numPr>
          <w:ilvl w:val="0"/>
          <w:numId w:val="0"/>
        </w:numPr>
        <w:jc w:val="both"/>
        <w:rPr>
          <w:rFonts w:hint="eastAsia"/>
        </w:rPr>
      </w:pPr>
      <w:r>
        <w:rPr>
          <w:rFonts w:hint="eastAsia"/>
        </w:rPr>
        <w:t>但从属灵的观点来看，宗教领域的情况要糟糕得多。</w:t>
      </w:r>
    </w:p>
    <w:p>
      <w:pPr>
        <w:widowControl w:val="0"/>
        <w:numPr>
          <w:ilvl w:val="0"/>
          <w:numId w:val="0"/>
        </w:numPr>
        <w:jc w:val="both"/>
        <w:rPr>
          <w:rFonts w:hint="eastAsia"/>
        </w:rPr>
      </w:pPr>
      <w:r>
        <w:rPr>
          <w:rFonts w:hint="eastAsia"/>
        </w:rPr>
        <w:t>Sad is it to see the anti-Christian cults flourishing on every side;</w:t>
      </w:r>
    </w:p>
    <w:p>
      <w:pPr>
        <w:widowControl w:val="0"/>
        <w:numPr>
          <w:ilvl w:val="0"/>
          <w:numId w:val="0"/>
        </w:numPr>
        <w:jc w:val="both"/>
        <w:rPr>
          <w:rFonts w:hint="eastAsia"/>
        </w:rPr>
      </w:pPr>
      <w:r>
        <w:rPr>
          <w:rFonts w:hint="eastAsia"/>
        </w:rPr>
        <w:t>看到反基督教的异端教派在各处蓬勃发展，令人悲伤；</w:t>
      </w:r>
    </w:p>
    <w:p>
      <w:pPr>
        <w:widowControl w:val="0"/>
        <w:numPr>
          <w:ilvl w:val="0"/>
          <w:numId w:val="0"/>
        </w:numPr>
        <w:jc w:val="both"/>
        <w:rPr>
          <w:rFonts w:hint="eastAsia"/>
        </w:rPr>
      </w:pPr>
      <w:r>
        <w:rPr>
          <w:rFonts w:hint="eastAsia"/>
        </w:rPr>
        <w:t>but far more grievous is it, for those who are taught of God, to discover that much of the so-called "Gospel" which is now being preached in many "fundamentalist churches" and" gospel halls" is but a satanic delusion.</w:t>
      </w:r>
    </w:p>
    <w:p>
      <w:pPr>
        <w:widowControl w:val="0"/>
        <w:numPr>
          <w:ilvl w:val="0"/>
          <w:numId w:val="0"/>
        </w:numPr>
        <w:jc w:val="both"/>
        <w:rPr>
          <w:rFonts w:hint="eastAsia"/>
        </w:rPr>
      </w:pPr>
      <w:r>
        <w:rPr>
          <w:rFonts w:hint="eastAsia"/>
        </w:rPr>
        <w:t>但对于那些受神教导的人来说，更令人痛心的是，发现许多在“基要派教会”和“福音堂”中传讲的所谓“福音”，不过是撒但的迷惑。</w:t>
      </w:r>
    </w:p>
    <w:p>
      <w:pPr>
        <w:widowControl w:val="0"/>
        <w:numPr>
          <w:ilvl w:val="0"/>
          <w:numId w:val="0"/>
        </w:numPr>
        <w:jc w:val="both"/>
        <w:rPr>
          <w:rFonts w:hint="eastAsia"/>
        </w:rPr>
      </w:pPr>
      <w:r>
        <w:rPr>
          <w:rFonts w:hint="eastAsia"/>
        </w:rPr>
        <w:t>The Devil knows that his captives are quite secure while the grace of God and the finished work of Christ are "faithfully" proclaimed to them, so long as the only way in which sinners receive the saving virtues of the Atonement is unfaithfully concealed.</w:t>
      </w:r>
    </w:p>
    <w:p>
      <w:pPr>
        <w:widowControl w:val="0"/>
        <w:numPr>
          <w:ilvl w:val="0"/>
          <w:numId w:val="0"/>
        </w:numPr>
        <w:jc w:val="both"/>
        <w:rPr>
          <w:rFonts w:hint="eastAsia"/>
        </w:rPr>
      </w:pPr>
      <w:r>
        <w:rPr>
          <w:rFonts w:hint="eastAsia"/>
        </w:rPr>
        <w:t>魔鬼知道，只要神的恩典和基督已完成的工作被“忠实地”向他们宣告，他的俘虏就相当安全，只要罪人领受赎罪的拯救功效的唯一途径被不忠实地隐藏起来。</w:t>
      </w:r>
    </w:p>
    <w:p>
      <w:pPr>
        <w:widowControl w:val="0"/>
        <w:numPr>
          <w:ilvl w:val="0"/>
          <w:numId w:val="0"/>
        </w:numPr>
        <w:jc w:val="both"/>
        <w:rPr>
          <w:rFonts w:hint="eastAsia"/>
        </w:rPr>
      </w:pPr>
      <w:r>
        <w:rPr>
          <w:rFonts w:hint="eastAsia"/>
        </w:rPr>
        <w:t>While God’s peremptory and unchanging demand for repentance is left out, while Christ’s own terms of discipleship (i.e. how to become a Christian: Acts 11:26) in Luke 14:26, 27, 33, are withheld, and while saving faith is frittered down to a mere act of the will, blind laymen will continue to be led by blind preachers, only for both to fall into the ditch.</w:t>
      </w:r>
    </w:p>
    <w:p>
      <w:pPr>
        <w:widowControl w:val="0"/>
        <w:numPr>
          <w:ilvl w:val="0"/>
          <w:numId w:val="0"/>
        </w:numPr>
        <w:jc w:val="both"/>
        <w:rPr>
          <w:rFonts w:hint="eastAsia"/>
        </w:rPr>
      </w:pPr>
      <w:r>
        <w:rPr>
          <w:rFonts w:hint="eastAsia"/>
        </w:rPr>
        <w:t>当神对悔改的断然不变的要求被忽略，当基督自己在路加福音14:26, 27, 33中提出的门徒条件（即如何成为基督徒：使徒行传11:26）被隐瞒，当得救的信心被贬低为仅仅是意志的行动时，瞎眼的平信徒将继续被瞎眼的传道人带领，结果两者都掉进坑里。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Things are far, far worse even in the "orthodox" sections of Christendom than the majority of God’s own children are aware.</w:t>
      </w:r>
    </w:p>
    <w:p>
      <w:pPr>
        <w:widowControl w:val="0"/>
        <w:numPr>
          <w:ilvl w:val="0"/>
          <w:numId w:val="0"/>
        </w:numPr>
        <w:jc w:val="both"/>
        <w:rPr>
          <w:rFonts w:hint="eastAsia"/>
        </w:rPr>
      </w:pPr>
      <w:r>
        <w:rPr>
          <w:rFonts w:hint="eastAsia"/>
        </w:rPr>
        <w:t>即使在基督教国度“正统”的圈子里，情况也远比大多数神自己的儿女所意识到的要糟糕得多。</w:t>
      </w:r>
    </w:p>
    <w:p>
      <w:pPr>
        <w:widowControl w:val="0"/>
        <w:numPr>
          <w:ilvl w:val="0"/>
          <w:numId w:val="0"/>
        </w:numPr>
        <w:jc w:val="both"/>
        <w:rPr>
          <w:rFonts w:hint="eastAsia"/>
        </w:rPr>
      </w:pPr>
      <w:r>
        <w:rPr>
          <w:rFonts w:hint="eastAsia"/>
        </w:rPr>
        <w:t>Things are rotten even at the very foundation, for with very rare exceptions God’s way of salvation is no longer being taught.</w:t>
      </w:r>
    </w:p>
    <w:p>
      <w:pPr>
        <w:widowControl w:val="0"/>
        <w:numPr>
          <w:ilvl w:val="0"/>
          <w:numId w:val="0"/>
        </w:numPr>
        <w:jc w:val="both"/>
        <w:rPr>
          <w:rFonts w:hint="eastAsia"/>
        </w:rPr>
      </w:pPr>
      <w:r>
        <w:rPr>
          <w:rFonts w:hint="eastAsia"/>
        </w:rPr>
        <w:t>甚至在根基上都已经腐烂了，因为除了极少数例外，神的救恩之道已不再被教导。</w:t>
      </w:r>
    </w:p>
    <w:p>
      <w:pPr>
        <w:widowControl w:val="0"/>
        <w:numPr>
          <w:ilvl w:val="0"/>
          <w:numId w:val="0"/>
        </w:numPr>
        <w:jc w:val="both"/>
        <w:rPr>
          <w:rFonts w:hint="eastAsia"/>
        </w:rPr>
      </w:pPr>
      <w:r>
        <w:rPr>
          <w:rFonts w:hint="eastAsia"/>
        </w:rPr>
        <w:t>Tens of thousands are "ever learning" points in prophecy, the meaning of the types, the significance of the numerals, how to divide the "dispensations," who are, nevertheless, "never able to come to the knowledge of the truth" (2 Tim. 3:7) of salvation itself—unable because unwilling to pay the price (Prov. 23:23), which is a full surrender to God Himself.</w:t>
      </w:r>
    </w:p>
    <w:p>
      <w:pPr>
        <w:widowControl w:val="0"/>
        <w:numPr>
          <w:ilvl w:val="0"/>
          <w:numId w:val="0"/>
        </w:numPr>
        <w:jc w:val="both"/>
        <w:rPr>
          <w:rFonts w:hint="eastAsia"/>
        </w:rPr>
      </w:pPr>
      <w:r>
        <w:rPr>
          <w:rFonts w:hint="eastAsia"/>
        </w:rPr>
        <w:t>成千上万的人“常常学习”预言的要点、预表的意义、数字的含义、如何划分“时代”，然而他们却“永不能明白真道”（提摩太后书3:7）——即救恩本身的真道——不能明白是因为不愿意付代价（箴言23:23），这代价就是完全降服于神自己。</w:t>
      </w:r>
    </w:p>
    <w:p>
      <w:pPr>
        <w:widowControl w:val="0"/>
        <w:numPr>
          <w:ilvl w:val="0"/>
          <w:numId w:val="0"/>
        </w:numPr>
        <w:jc w:val="both"/>
        <w:rPr>
          <w:rFonts w:hint="eastAsia"/>
        </w:rPr>
      </w:pPr>
      <w:r>
        <w:rPr>
          <w:rFonts w:hint="eastAsia"/>
        </w:rPr>
        <w:t>As far as the writer understands the present situation, it seems to him that what is needed today is to press upon the serious attention of professing Christians such questions as: When is it that God applies to a sinner the virtues of Christ’s finished work?</w:t>
      </w:r>
    </w:p>
    <w:p>
      <w:pPr>
        <w:widowControl w:val="0"/>
        <w:numPr>
          <w:ilvl w:val="0"/>
          <w:numId w:val="0"/>
        </w:numPr>
        <w:jc w:val="both"/>
        <w:rPr>
          <w:rFonts w:hint="eastAsia"/>
        </w:rPr>
      </w:pPr>
      <w:r>
        <w:rPr>
          <w:rFonts w:hint="eastAsia"/>
        </w:rPr>
        <w:t>就笔者对目前情况的理解而言，他认为今天所需要的是，促使宣信的基督徒认真关注诸如此类的问题：神何时将基督已完成工作的功效应用在罪人身上？</w:t>
      </w:r>
    </w:p>
    <w:p>
      <w:pPr>
        <w:widowControl w:val="0"/>
        <w:numPr>
          <w:ilvl w:val="0"/>
          <w:numId w:val="0"/>
        </w:numPr>
        <w:jc w:val="both"/>
        <w:rPr>
          <w:rFonts w:hint="eastAsia"/>
        </w:rPr>
      </w:pPr>
      <w:r>
        <w:rPr>
          <w:rFonts w:hint="eastAsia"/>
        </w:rPr>
        <w:t>What is it that I am called upon to do in order to appropriate myself to the efficacy of Christ’s atonement?</w:t>
      </w:r>
    </w:p>
    <w:p>
      <w:pPr>
        <w:widowControl w:val="0"/>
        <w:numPr>
          <w:ilvl w:val="0"/>
          <w:numId w:val="0"/>
        </w:numPr>
        <w:jc w:val="both"/>
        <w:rPr>
          <w:rFonts w:hint="eastAsia"/>
        </w:rPr>
      </w:pPr>
      <w:r>
        <w:rPr>
          <w:rFonts w:hint="eastAsia"/>
        </w:rPr>
        <w:t>为了使我自己得着基督赎罪的功效，我被呼召去做什么？</w:t>
      </w:r>
    </w:p>
    <w:p>
      <w:pPr>
        <w:widowControl w:val="0"/>
        <w:numPr>
          <w:ilvl w:val="0"/>
          <w:numId w:val="0"/>
        </w:numPr>
        <w:jc w:val="both"/>
        <w:rPr>
          <w:rFonts w:hint="eastAsia"/>
        </w:rPr>
      </w:pPr>
      <w:r>
        <w:rPr>
          <w:rFonts w:hint="eastAsia"/>
        </w:rPr>
        <w:t>What is it that gives me an actual entrance into the good of His redemption?</w:t>
      </w:r>
    </w:p>
    <w:p>
      <w:pPr>
        <w:widowControl w:val="0"/>
        <w:numPr>
          <w:ilvl w:val="0"/>
          <w:numId w:val="0"/>
        </w:numPr>
        <w:jc w:val="both"/>
        <w:rPr>
          <w:rFonts w:hint="eastAsia"/>
        </w:rPr>
      </w:pPr>
      <w:r>
        <w:rPr>
          <w:rFonts w:hint="eastAsia"/>
        </w:rPr>
        <w:t>是什么使我真正进入祂救赎的美善之中？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questions formulated above are only three different ways of framing the same inquiry.</w:t>
      </w:r>
    </w:p>
    <w:p>
      <w:pPr>
        <w:widowControl w:val="0"/>
        <w:numPr>
          <w:ilvl w:val="0"/>
          <w:numId w:val="0"/>
        </w:numPr>
        <w:jc w:val="both"/>
        <w:rPr>
          <w:rFonts w:hint="eastAsia"/>
        </w:rPr>
      </w:pPr>
      <w:r>
        <w:rPr>
          <w:rFonts w:hint="eastAsia"/>
        </w:rPr>
        <w:t>以上提出的问题只是用三种不同的方式来表述同一个探究。</w:t>
      </w:r>
    </w:p>
    <w:p>
      <w:pPr>
        <w:widowControl w:val="0"/>
        <w:numPr>
          <w:ilvl w:val="0"/>
          <w:numId w:val="0"/>
        </w:numPr>
        <w:jc w:val="both"/>
        <w:rPr>
          <w:rFonts w:hint="eastAsia"/>
        </w:rPr>
      </w:pPr>
      <w:r>
        <w:rPr>
          <w:rFonts w:hint="eastAsia"/>
        </w:rPr>
        <w:t>Now the popular answer which is being returned to them is, "Nothing more is required from any sinner than that he simply believe on the Lord Jesus Christ."</w:t>
      </w:r>
    </w:p>
    <w:p>
      <w:pPr>
        <w:widowControl w:val="0"/>
        <w:numPr>
          <w:ilvl w:val="0"/>
          <w:numId w:val="0"/>
        </w:numPr>
        <w:jc w:val="both"/>
        <w:rPr>
          <w:rFonts w:hint="eastAsia"/>
        </w:rPr>
      </w:pPr>
      <w:r>
        <w:rPr>
          <w:rFonts w:hint="eastAsia"/>
        </w:rPr>
        <w:t>现在，对这些问题的流行答案是：“对任何罪人来说，除了单单相信主耶稣基督之外，别无他求。”</w:t>
      </w:r>
    </w:p>
    <w:p>
      <w:pPr>
        <w:widowControl w:val="0"/>
        <w:numPr>
          <w:ilvl w:val="0"/>
          <w:numId w:val="0"/>
        </w:numPr>
        <w:jc w:val="both"/>
        <w:rPr>
          <w:rFonts w:hint="eastAsia"/>
        </w:rPr>
      </w:pPr>
      <w:r>
        <w:rPr>
          <w:rFonts w:hint="eastAsia"/>
        </w:rPr>
        <w:t>In the preceding articles of this series we have sought to show that such a reply is misleading, inadequate, faulty, and that because it ignores all the other scriptures which set forth what God requires from the sinner: it leaves out of account God’s demand for repentance (with all that that involves and includes), and Christ’s clearly defined terms of discipleship in Luke 14.</w:t>
      </w:r>
    </w:p>
    <w:p>
      <w:pPr>
        <w:widowControl w:val="0"/>
        <w:numPr>
          <w:ilvl w:val="0"/>
          <w:numId w:val="0"/>
        </w:numPr>
        <w:jc w:val="both"/>
        <w:rPr>
          <w:rFonts w:hint="eastAsia"/>
        </w:rPr>
      </w:pPr>
      <w:r>
        <w:rPr>
          <w:rFonts w:hint="eastAsia"/>
        </w:rPr>
        <w:t>在本系列前面的文章中，我们试图表明这样的回答是误导性的、不充分的、有缺陷的，因为它忽略了所有其他阐明神对罪人要求的经文：它没有考虑到神对悔改的要求（及其所包含的一切），以及基督在路加福音14章中明确定义的门徒条件。</w:t>
      </w:r>
    </w:p>
    <w:p>
      <w:pPr>
        <w:widowControl w:val="0"/>
        <w:numPr>
          <w:ilvl w:val="0"/>
          <w:numId w:val="0"/>
        </w:numPr>
        <w:jc w:val="both"/>
        <w:rPr>
          <w:rFonts w:hint="eastAsia"/>
        </w:rPr>
      </w:pPr>
      <w:r>
        <w:rPr>
          <w:rFonts w:hint="eastAsia"/>
        </w:rPr>
        <w:t>To restrict ourselves to any one scripture term of a subject, or set of passages using that term, results in an erroneous conception of it.</w:t>
      </w:r>
    </w:p>
    <w:p>
      <w:pPr>
        <w:widowControl w:val="0"/>
        <w:numPr>
          <w:ilvl w:val="0"/>
          <w:numId w:val="0"/>
        </w:numPr>
        <w:jc w:val="both"/>
        <w:rPr>
          <w:rFonts w:hint="eastAsia"/>
        </w:rPr>
      </w:pPr>
      <w:r>
        <w:rPr>
          <w:rFonts w:hint="eastAsia"/>
        </w:rPr>
        <w:t>将我们自己局限于某个主题的任何一个圣经术语，或使用该术语的一组经文，会导致对它的错误理解。</w:t>
      </w:r>
    </w:p>
    <w:p>
      <w:pPr>
        <w:widowControl w:val="0"/>
        <w:numPr>
          <w:ilvl w:val="0"/>
          <w:numId w:val="0"/>
        </w:numPr>
        <w:jc w:val="both"/>
        <w:rPr>
          <w:rFonts w:hint="eastAsia"/>
        </w:rPr>
      </w:pPr>
      <w:r>
        <w:rPr>
          <w:rFonts w:hint="eastAsia"/>
        </w:rPr>
        <w:t>They who limit their ideas of regeneration to the one figure of the new birth lapse into serious error upon it.</w:t>
      </w:r>
    </w:p>
    <w:p>
      <w:pPr>
        <w:widowControl w:val="0"/>
        <w:numPr>
          <w:ilvl w:val="0"/>
          <w:numId w:val="0"/>
        </w:numPr>
        <w:jc w:val="both"/>
        <w:rPr>
          <w:rFonts w:hint="eastAsia"/>
        </w:rPr>
      </w:pPr>
      <w:r>
        <w:rPr>
          <w:rFonts w:hint="eastAsia"/>
        </w:rPr>
        <w:t>那些把他们对重生的观念局限于新生这一个比喻的人，就会在这方面陷入严重的错误。</w:t>
      </w:r>
    </w:p>
    <w:p>
      <w:pPr>
        <w:widowControl w:val="0"/>
        <w:numPr>
          <w:ilvl w:val="0"/>
          <w:numId w:val="0"/>
        </w:numPr>
        <w:jc w:val="both"/>
        <w:rPr>
          <w:rFonts w:hint="eastAsia"/>
        </w:rPr>
      </w:pPr>
      <w:r>
        <w:rPr>
          <w:rFonts w:hint="eastAsia"/>
        </w:rPr>
        <w:t>So they who limit their thoughts on how to be saved to the one word "believe" are easily misled.</w:t>
      </w:r>
    </w:p>
    <w:p>
      <w:pPr>
        <w:widowControl w:val="0"/>
        <w:numPr>
          <w:ilvl w:val="0"/>
          <w:numId w:val="0"/>
        </w:numPr>
        <w:jc w:val="both"/>
        <w:rPr>
          <w:rFonts w:hint="eastAsia"/>
        </w:rPr>
      </w:pPr>
      <w:r>
        <w:rPr>
          <w:rFonts w:hint="eastAsia"/>
        </w:rPr>
        <w:t>同样，那些把他们关于如何得救的想法局限于“相信”这一个词的人，也很容易被误导。</w:t>
      </w:r>
    </w:p>
    <w:p>
      <w:pPr>
        <w:widowControl w:val="0"/>
        <w:numPr>
          <w:ilvl w:val="0"/>
          <w:numId w:val="0"/>
        </w:numPr>
        <w:jc w:val="both"/>
        <w:rPr>
          <w:rFonts w:hint="eastAsia"/>
        </w:rPr>
      </w:pPr>
      <w:r>
        <w:rPr>
          <w:rFonts w:hint="eastAsia"/>
        </w:rPr>
        <w:t>Diligent care needs to be taken to collect all that Scripture teaches on any subject if we are to have a properly balanced and accurate view thereof.</w:t>
      </w:r>
    </w:p>
    <w:p>
      <w:pPr>
        <w:widowControl w:val="0"/>
        <w:numPr>
          <w:ilvl w:val="0"/>
          <w:numId w:val="0"/>
        </w:numPr>
        <w:jc w:val="both"/>
        <w:rPr>
          <w:rFonts w:hint="eastAsia"/>
        </w:rPr>
      </w:pPr>
      <w:r>
        <w:rPr>
          <w:rFonts w:hint="eastAsia"/>
        </w:rPr>
        <w:t>如果我们想对任何主题有一个恰当平衡和准确的看法，就需要勤奋细心地收集圣经关于该主题的所有教导。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be more specific.</w:t>
      </w:r>
    </w:p>
    <w:p>
      <w:pPr>
        <w:widowControl w:val="0"/>
        <w:numPr>
          <w:ilvl w:val="0"/>
          <w:numId w:val="0"/>
        </w:numPr>
        <w:jc w:val="both"/>
        <w:rPr>
          <w:rFonts w:hint="eastAsia"/>
        </w:rPr>
      </w:pPr>
      <w:r>
        <w:rPr>
          <w:rFonts w:hint="eastAsia"/>
        </w:rPr>
        <w:t>更具体地说。</w:t>
      </w:r>
    </w:p>
    <w:p>
      <w:pPr>
        <w:widowControl w:val="0"/>
        <w:numPr>
          <w:ilvl w:val="0"/>
          <w:numId w:val="0"/>
        </w:numPr>
        <w:jc w:val="both"/>
        <w:rPr>
          <w:rFonts w:hint="eastAsia"/>
        </w:rPr>
      </w:pPr>
      <w:r>
        <w:rPr>
          <w:rFonts w:hint="eastAsia"/>
        </w:rPr>
        <w:t>In Romans 10:13, we read, "For whosoever shall call upon the name of the Lord shall be saved."</w:t>
      </w:r>
    </w:p>
    <w:p>
      <w:pPr>
        <w:widowControl w:val="0"/>
        <w:numPr>
          <w:ilvl w:val="0"/>
          <w:numId w:val="0"/>
        </w:numPr>
        <w:jc w:val="both"/>
        <w:rPr>
          <w:rFonts w:hint="eastAsia"/>
        </w:rPr>
      </w:pPr>
      <w:r>
        <w:rPr>
          <w:rFonts w:hint="eastAsia"/>
        </w:rPr>
        <w:t>在罗马书10:13，我们读到：“因为‘凡求告主名的，就必得救。’”</w:t>
      </w:r>
    </w:p>
    <w:p>
      <w:pPr>
        <w:widowControl w:val="0"/>
        <w:numPr>
          <w:ilvl w:val="0"/>
          <w:numId w:val="0"/>
        </w:numPr>
        <w:jc w:val="both"/>
        <w:rPr>
          <w:rFonts w:hint="eastAsia"/>
        </w:rPr>
      </w:pPr>
      <w:r>
        <w:rPr>
          <w:rFonts w:hint="eastAsia"/>
        </w:rPr>
        <w:t>Now does this mean that all who have, with their lips, cried unto the Lord, who have in the name of Christ besought God to have mercy on them, have been saved by Him?</w:t>
      </w:r>
    </w:p>
    <w:p>
      <w:pPr>
        <w:widowControl w:val="0"/>
        <w:numPr>
          <w:ilvl w:val="0"/>
          <w:numId w:val="0"/>
        </w:numPr>
        <w:jc w:val="both"/>
        <w:rPr>
          <w:rFonts w:hint="eastAsia"/>
        </w:rPr>
      </w:pPr>
      <w:r>
        <w:rPr>
          <w:rFonts w:hint="eastAsia"/>
        </w:rPr>
        <w:t>那么，这是否意味着所有用嘴唇向主呼求的人，所有奉基督的名恳求神怜悯他们的人，都已经被祂拯救了呢？</w:t>
      </w:r>
    </w:p>
    <w:p>
      <w:pPr>
        <w:widowControl w:val="0"/>
        <w:numPr>
          <w:ilvl w:val="0"/>
          <w:numId w:val="0"/>
        </w:numPr>
        <w:jc w:val="both"/>
        <w:rPr>
          <w:rFonts w:hint="eastAsia"/>
        </w:rPr>
      </w:pPr>
      <w:r>
        <w:rPr>
          <w:rFonts w:hint="eastAsia"/>
        </w:rPr>
        <w:t>They who reply in the affirmative are only deceived by the mere sound of words, as the deluded Romanist is when he contends for Christ’s bodily presence in the bread, because He said "this is My body."</w:t>
      </w:r>
    </w:p>
    <w:p>
      <w:pPr>
        <w:widowControl w:val="0"/>
        <w:numPr>
          <w:ilvl w:val="0"/>
          <w:numId w:val="0"/>
        </w:numPr>
        <w:jc w:val="both"/>
        <w:rPr>
          <w:rFonts w:hint="eastAsia"/>
        </w:rPr>
      </w:pPr>
      <w:r>
        <w:rPr>
          <w:rFonts w:hint="eastAsia"/>
        </w:rPr>
        <w:t>那些肯定回答的人，只是被词语的表面意思所欺骗，就像被迷惑的罗马天主教徒一样，当他们因为基督说了“这是我的身体”就主张基督的身体临在于饼中时。</w:t>
      </w:r>
    </w:p>
    <w:p>
      <w:pPr>
        <w:widowControl w:val="0"/>
        <w:numPr>
          <w:ilvl w:val="0"/>
          <w:numId w:val="0"/>
        </w:numPr>
        <w:jc w:val="both"/>
        <w:rPr>
          <w:rFonts w:hint="eastAsia"/>
        </w:rPr>
      </w:pPr>
      <w:r>
        <w:rPr>
          <w:rFonts w:hint="eastAsia"/>
        </w:rPr>
        <w:t>And how are we to show the papist is misled?</w:t>
      </w:r>
    </w:p>
    <w:p>
      <w:pPr>
        <w:widowControl w:val="0"/>
        <w:numPr>
          <w:ilvl w:val="0"/>
          <w:numId w:val="0"/>
        </w:numPr>
        <w:jc w:val="both"/>
        <w:rPr>
          <w:rFonts w:hint="eastAsia"/>
        </w:rPr>
      </w:pPr>
      <w:r>
        <w:rPr>
          <w:rFonts w:hint="eastAsia"/>
        </w:rPr>
        <w:t>我们如何向天主教徒表明他被误导了呢？</w:t>
      </w:r>
    </w:p>
    <w:p>
      <w:pPr>
        <w:widowControl w:val="0"/>
        <w:numPr>
          <w:ilvl w:val="0"/>
          <w:numId w:val="0"/>
        </w:numPr>
        <w:jc w:val="both"/>
        <w:rPr>
          <w:rFonts w:hint="eastAsia"/>
        </w:rPr>
      </w:pPr>
      <w:r>
        <w:rPr>
          <w:rFonts w:hint="eastAsia"/>
        </w:rPr>
        <w:t>Why, by comparing Scripture with Scripture.</w:t>
      </w:r>
    </w:p>
    <w:p>
      <w:pPr>
        <w:widowControl w:val="0"/>
        <w:numPr>
          <w:ilvl w:val="0"/>
          <w:numId w:val="0"/>
        </w:numPr>
        <w:jc w:val="both"/>
        <w:rPr>
          <w:rFonts w:hint="eastAsia"/>
        </w:rPr>
      </w:pPr>
      <w:r>
        <w:rPr>
          <w:rFonts w:hint="eastAsia"/>
        </w:rPr>
        <w:t>那就是，以经解经。</w:t>
      </w:r>
    </w:p>
    <w:p>
      <w:pPr>
        <w:widowControl w:val="0"/>
        <w:numPr>
          <w:ilvl w:val="0"/>
          <w:numId w:val="0"/>
        </w:numPr>
        <w:jc w:val="both"/>
        <w:rPr>
          <w:rFonts w:hint="eastAsia"/>
        </w:rPr>
      </w:pPr>
      <w:r>
        <w:rPr>
          <w:rFonts w:hint="eastAsia"/>
        </w:rPr>
        <w:t>So here.</w:t>
      </w:r>
    </w:p>
    <w:p>
      <w:pPr>
        <w:widowControl w:val="0"/>
        <w:numPr>
          <w:ilvl w:val="0"/>
          <w:numId w:val="0"/>
        </w:numPr>
        <w:jc w:val="both"/>
        <w:rPr>
          <w:rFonts w:hint="eastAsia"/>
        </w:rPr>
      </w:pPr>
      <w:r>
        <w:rPr>
          <w:rFonts w:hint="eastAsia"/>
        </w:rPr>
        <w:t>这里也是如此。</w:t>
      </w:r>
    </w:p>
    <w:p>
      <w:pPr>
        <w:widowControl w:val="0"/>
        <w:numPr>
          <w:ilvl w:val="0"/>
          <w:numId w:val="0"/>
        </w:numPr>
        <w:jc w:val="both"/>
        <w:rPr>
          <w:rFonts w:hint="eastAsia"/>
        </w:rPr>
      </w:pPr>
      <w:r>
        <w:rPr>
          <w:rFonts w:hint="eastAsia"/>
        </w:rPr>
        <w:t>The writer well remembers being on a ship in a terrible storm off the coast of Newfoundland.</w:t>
      </w:r>
    </w:p>
    <w:p>
      <w:pPr>
        <w:widowControl w:val="0"/>
        <w:numPr>
          <w:ilvl w:val="0"/>
          <w:numId w:val="0"/>
        </w:numPr>
        <w:jc w:val="both"/>
        <w:rPr>
          <w:rFonts w:hint="eastAsia"/>
        </w:rPr>
      </w:pPr>
      <w:r>
        <w:rPr>
          <w:rFonts w:hint="eastAsia"/>
        </w:rPr>
        <w:t>笔者清楚记得在纽芬兰海岸附近的一艘船上遭遇了一场可怕的风暴。</w:t>
      </w:r>
    </w:p>
    <w:p>
      <w:pPr>
        <w:widowControl w:val="0"/>
        <w:numPr>
          <w:ilvl w:val="0"/>
          <w:numId w:val="0"/>
        </w:numPr>
        <w:jc w:val="both"/>
        <w:rPr>
          <w:rFonts w:hint="eastAsia"/>
        </w:rPr>
      </w:pPr>
      <w:r>
        <w:rPr>
          <w:rFonts w:hint="eastAsia"/>
        </w:rPr>
        <w:t>All the hatches were battened down, and for three days no passenger was allowed on the decks.</w:t>
      </w:r>
    </w:p>
    <w:p>
      <w:pPr>
        <w:widowControl w:val="0"/>
        <w:numPr>
          <w:ilvl w:val="0"/>
          <w:numId w:val="0"/>
        </w:numPr>
        <w:jc w:val="both"/>
        <w:rPr>
          <w:rFonts w:hint="eastAsia"/>
        </w:rPr>
      </w:pPr>
      <w:r>
        <w:rPr>
          <w:rFonts w:hint="eastAsia"/>
        </w:rPr>
        <w:t>所有的舱口都被封死了，三天之内没有乘客被允许上甲板。</w:t>
      </w:r>
    </w:p>
    <w:p>
      <w:pPr>
        <w:widowControl w:val="0"/>
        <w:numPr>
          <w:ilvl w:val="0"/>
          <w:numId w:val="0"/>
        </w:numPr>
        <w:jc w:val="both"/>
        <w:rPr>
          <w:rFonts w:hint="eastAsia"/>
        </w:rPr>
      </w:pPr>
      <w:r>
        <w:rPr>
          <w:rFonts w:hint="eastAsia"/>
        </w:rPr>
        <w:t>Reports from the stewards were disquieting.</w:t>
      </w:r>
    </w:p>
    <w:p>
      <w:pPr>
        <w:widowControl w:val="0"/>
        <w:numPr>
          <w:ilvl w:val="0"/>
          <w:numId w:val="0"/>
        </w:numPr>
        <w:jc w:val="both"/>
        <w:rPr>
          <w:rFonts w:hint="eastAsia"/>
        </w:rPr>
      </w:pPr>
      <w:r>
        <w:rPr>
          <w:rFonts w:hint="eastAsia"/>
        </w:rPr>
        <w:t>乘务员的报告令人不安。</w:t>
      </w:r>
    </w:p>
    <w:p>
      <w:pPr>
        <w:widowControl w:val="0"/>
        <w:numPr>
          <w:ilvl w:val="0"/>
          <w:numId w:val="0"/>
        </w:numPr>
        <w:jc w:val="both"/>
        <w:rPr>
          <w:rFonts w:hint="eastAsia"/>
        </w:rPr>
      </w:pPr>
      <w:r>
        <w:rPr>
          <w:rFonts w:hint="eastAsia"/>
        </w:rPr>
        <w:t>Strong men paled.</w:t>
      </w:r>
    </w:p>
    <w:p>
      <w:pPr>
        <w:widowControl w:val="0"/>
        <w:numPr>
          <w:ilvl w:val="0"/>
          <w:numId w:val="0"/>
        </w:numPr>
        <w:jc w:val="both"/>
        <w:rPr>
          <w:rFonts w:hint="eastAsia"/>
        </w:rPr>
      </w:pPr>
      <w:r>
        <w:rPr>
          <w:rFonts w:hint="eastAsia"/>
        </w:rPr>
        <w:t>强壮的男人都面色苍白。</w:t>
      </w:r>
    </w:p>
    <w:p>
      <w:pPr>
        <w:widowControl w:val="0"/>
        <w:numPr>
          <w:ilvl w:val="0"/>
          <w:numId w:val="0"/>
        </w:numPr>
        <w:jc w:val="both"/>
        <w:rPr>
          <w:rFonts w:hint="eastAsia"/>
        </w:rPr>
      </w:pPr>
      <w:r>
        <w:rPr>
          <w:rFonts w:hint="eastAsia"/>
        </w:rPr>
        <w:t>As the winds increased and the ship rolled worse and worse, scores of men and women were heard calling upon the name of the Lord.</w:t>
      </w:r>
    </w:p>
    <w:p>
      <w:pPr>
        <w:widowControl w:val="0"/>
        <w:numPr>
          <w:ilvl w:val="0"/>
          <w:numId w:val="0"/>
        </w:numPr>
        <w:jc w:val="both"/>
        <w:rPr>
          <w:rFonts w:hint="eastAsia"/>
        </w:rPr>
      </w:pPr>
      <w:r>
        <w:rPr>
          <w:rFonts w:hint="eastAsia"/>
        </w:rPr>
        <w:t>随着风势增强，船只摇晃得越来越厉害，可以听到成群的男女呼求主的名。</w:t>
      </w:r>
    </w:p>
    <w:p>
      <w:pPr>
        <w:widowControl w:val="0"/>
        <w:numPr>
          <w:ilvl w:val="0"/>
          <w:numId w:val="0"/>
        </w:numPr>
        <w:jc w:val="both"/>
        <w:rPr>
          <w:rFonts w:hint="eastAsia"/>
        </w:rPr>
      </w:pPr>
      <w:r>
        <w:rPr>
          <w:rFonts w:hint="eastAsia"/>
        </w:rPr>
        <w:t>Did He save them?</w:t>
      </w:r>
    </w:p>
    <w:p>
      <w:pPr>
        <w:widowControl w:val="0"/>
        <w:numPr>
          <w:ilvl w:val="0"/>
          <w:numId w:val="0"/>
        </w:numPr>
        <w:jc w:val="both"/>
        <w:rPr>
          <w:rFonts w:hint="eastAsia"/>
        </w:rPr>
      </w:pPr>
      <w:r>
        <w:rPr>
          <w:rFonts w:hint="eastAsia"/>
        </w:rPr>
        <w:t>祂拯救他们了吗？</w:t>
      </w:r>
    </w:p>
    <w:p>
      <w:pPr>
        <w:widowControl w:val="0"/>
        <w:numPr>
          <w:ilvl w:val="0"/>
          <w:numId w:val="0"/>
        </w:numPr>
        <w:jc w:val="both"/>
        <w:rPr>
          <w:rFonts w:hint="eastAsia"/>
        </w:rPr>
      </w:pPr>
      <w:r>
        <w:rPr>
          <w:rFonts w:hint="eastAsia"/>
        </w:rPr>
        <w:t>A day or two later, when the weather changed, those same men and women were drinking, cursing, card-playing!</w:t>
      </w:r>
    </w:p>
    <w:p>
      <w:pPr>
        <w:widowControl w:val="0"/>
        <w:numPr>
          <w:ilvl w:val="0"/>
          <w:numId w:val="0"/>
        </w:numPr>
        <w:jc w:val="both"/>
        <w:rPr>
          <w:rFonts w:hint="eastAsia"/>
        </w:rPr>
      </w:pPr>
      <w:r>
        <w:rPr>
          <w:rFonts w:hint="eastAsia"/>
        </w:rPr>
        <w:t>一两天后，天气好转，那些同样的男女又在喝酒、咒骂、打牌了！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someone asks, "But does not Romans 10:13 say what it means?"</w:t>
      </w:r>
    </w:p>
    <w:p>
      <w:pPr>
        <w:widowControl w:val="0"/>
        <w:numPr>
          <w:ilvl w:val="0"/>
          <w:numId w:val="0"/>
        </w:numPr>
        <w:jc w:val="both"/>
        <w:rPr>
          <w:rFonts w:hint="eastAsia"/>
        </w:rPr>
      </w:pPr>
      <w:r>
        <w:rPr>
          <w:rFonts w:hint="eastAsia"/>
        </w:rPr>
        <w:t>也许有人会问：“但是罗马书10:13难道不是字面意思吗？”</w:t>
      </w:r>
    </w:p>
    <w:p>
      <w:pPr>
        <w:widowControl w:val="0"/>
        <w:numPr>
          <w:ilvl w:val="0"/>
          <w:numId w:val="0"/>
        </w:numPr>
        <w:jc w:val="both"/>
        <w:rPr>
          <w:rFonts w:hint="eastAsia"/>
        </w:rPr>
      </w:pPr>
      <w:r>
        <w:rPr>
          <w:rFonts w:hint="eastAsia"/>
        </w:rPr>
        <w:t>Certainly it does, but no verse of Scripture yields its meaning to lazy people.</w:t>
      </w:r>
    </w:p>
    <w:p>
      <w:pPr>
        <w:widowControl w:val="0"/>
        <w:numPr>
          <w:ilvl w:val="0"/>
          <w:numId w:val="0"/>
        </w:numPr>
        <w:jc w:val="both"/>
        <w:rPr>
          <w:rFonts w:hint="eastAsia"/>
        </w:rPr>
      </w:pPr>
      <w:r>
        <w:rPr>
          <w:rFonts w:hint="eastAsia"/>
        </w:rPr>
        <w:t>当然是，但没有任何一节圣经会向懒惰的人显明其意义。</w:t>
      </w:r>
    </w:p>
    <w:p>
      <w:pPr>
        <w:widowControl w:val="0"/>
        <w:numPr>
          <w:ilvl w:val="0"/>
          <w:numId w:val="0"/>
        </w:numPr>
        <w:jc w:val="both"/>
        <w:rPr>
          <w:rFonts w:hint="eastAsia"/>
        </w:rPr>
      </w:pPr>
      <w:r>
        <w:rPr>
          <w:rFonts w:hint="eastAsia"/>
        </w:rPr>
        <w:t>Christ Himself tells us that there are many who call Him "Lord" to whom He will say "Depart from Me" (Matt. 7:22, 23).</w:t>
      </w:r>
    </w:p>
    <w:p>
      <w:pPr>
        <w:widowControl w:val="0"/>
        <w:numPr>
          <w:ilvl w:val="0"/>
          <w:numId w:val="0"/>
        </w:numPr>
        <w:jc w:val="both"/>
        <w:rPr>
          <w:rFonts w:hint="eastAsia"/>
        </w:rPr>
      </w:pPr>
      <w:r>
        <w:rPr>
          <w:rFonts w:hint="eastAsia"/>
        </w:rPr>
        <w:t>基督自己告诉我们，有许多称呼祂“主啊”的人，祂将对他们说“离开我去吧”（马太福音7:22, 23）。</w:t>
      </w:r>
    </w:p>
    <w:p>
      <w:pPr>
        <w:widowControl w:val="0"/>
        <w:numPr>
          <w:ilvl w:val="0"/>
          <w:numId w:val="0"/>
        </w:numPr>
        <w:jc w:val="both"/>
        <w:rPr>
          <w:rFonts w:hint="eastAsia"/>
        </w:rPr>
      </w:pPr>
      <w:r>
        <w:rPr>
          <w:rFonts w:hint="eastAsia"/>
        </w:rPr>
        <w:t>Then what is to be done with Romans 10:13?</w:t>
      </w:r>
    </w:p>
    <w:p>
      <w:pPr>
        <w:widowControl w:val="0"/>
        <w:numPr>
          <w:ilvl w:val="0"/>
          <w:numId w:val="0"/>
        </w:numPr>
        <w:jc w:val="both"/>
        <w:rPr>
          <w:rFonts w:hint="eastAsia"/>
        </w:rPr>
      </w:pPr>
      <w:r>
        <w:rPr>
          <w:rFonts w:hint="eastAsia"/>
        </w:rPr>
        <w:t>那么罗马书10:13该如何理解呢？</w:t>
      </w:r>
    </w:p>
    <w:p>
      <w:pPr>
        <w:widowControl w:val="0"/>
        <w:numPr>
          <w:ilvl w:val="0"/>
          <w:numId w:val="0"/>
        </w:numPr>
        <w:jc w:val="both"/>
        <w:rPr>
          <w:rFonts w:hint="eastAsia"/>
        </w:rPr>
      </w:pPr>
      <w:r>
        <w:rPr>
          <w:rFonts w:hint="eastAsia"/>
        </w:rPr>
        <w:t>Why, diligently compare it with all other passages which make known what the sinner must do ere God will save him.</w:t>
      </w:r>
    </w:p>
    <w:p>
      <w:pPr>
        <w:widowControl w:val="0"/>
        <w:numPr>
          <w:ilvl w:val="0"/>
          <w:numId w:val="0"/>
        </w:numPr>
        <w:jc w:val="both"/>
        <w:rPr>
          <w:rFonts w:hint="eastAsia"/>
        </w:rPr>
      </w:pPr>
      <w:r>
        <w:rPr>
          <w:rFonts w:hint="eastAsia"/>
        </w:rPr>
        <w:t>那就是，勤奋地将其与所有其他阐明罪人在神拯救他之前必须做什么的经文进行比较。</w:t>
      </w:r>
    </w:p>
    <w:p>
      <w:pPr>
        <w:widowControl w:val="0"/>
        <w:numPr>
          <w:ilvl w:val="0"/>
          <w:numId w:val="0"/>
        </w:numPr>
        <w:jc w:val="both"/>
        <w:rPr>
          <w:rFonts w:hint="eastAsia"/>
        </w:rPr>
      </w:pPr>
      <w:r>
        <w:rPr>
          <w:rFonts w:hint="eastAsia"/>
        </w:rPr>
        <w:t>If nothing more than the fear of death or horror of hell prompts the sinner to call upon the Lord, he might just as well call upon the trees.</w:t>
      </w:r>
    </w:p>
    <w:p>
      <w:pPr>
        <w:widowControl w:val="0"/>
        <w:numPr>
          <w:ilvl w:val="0"/>
          <w:numId w:val="0"/>
        </w:numPr>
        <w:jc w:val="both"/>
        <w:rPr>
          <w:rFonts w:hint="eastAsia"/>
        </w:rPr>
      </w:pPr>
      <w:r>
        <w:rPr>
          <w:rFonts w:hint="eastAsia"/>
        </w:rPr>
        <w:t>如果仅仅是死亡的恐惧或地狱的恐怖促使罪人呼求主，他还不如呼求树木。</w:t>
      </w:r>
    </w:p>
    <w:p>
      <w:pPr>
        <w:widowControl w:val="0"/>
        <w:numPr>
          <w:ilvl w:val="0"/>
          <w:numId w:val="0"/>
        </w:numPr>
        <w:jc w:val="both"/>
        <w:rPr>
          <w:rFonts w:hint="eastAsia"/>
        </w:rPr>
      </w:pPr>
      <w:r>
        <w:rPr>
          <w:rFonts w:hint="eastAsia"/>
        </w:rPr>
        <w:t>The Almighty is not at the beck and call of any rebel who, when he is terrified, sues for mercy.</w:t>
      </w:r>
    </w:p>
    <w:p>
      <w:pPr>
        <w:widowControl w:val="0"/>
        <w:numPr>
          <w:ilvl w:val="0"/>
          <w:numId w:val="0"/>
        </w:numPr>
        <w:jc w:val="both"/>
        <w:rPr>
          <w:rFonts w:hint="eastAsia"/>
        </w:rPr>
      </w:pPr>
      <w:r>
        <w:rPr>
          <w:rFonts w:hint="eastAsia"/>
        </w:rPr>
        <w:t>全能者并非听命于任何叛逆者，当他恐惧时就求饶。</w:t>
      </w:r>
    </w:p>
    <w:p>
      <w:pPr>
        <w:widowControl w:val="0"/>
        <w:numPr>
          <w:ilvl w:val="0"/>
          <w:numId w:val="0"/>
        </w:numPr>
        <w:jc w:val="both"/>
        <w:rPr>
          <w:rFonts w:hint="eastAsia"/>
        </w:rPr>
      </w:pPr>
      <w:r>
        <w:rPr>
          <w:rFonts w:hint="eastAsia"/>
        </w:rPr>
        <w:t>"He that turneth away his ear from hearing the law, even his prayer shall be abomination" (Prov. 28:9)!</w:t>
      </w:r>
    </w:p>
    <w:p>
      <w:pPr>
        <w:widowControl w:val="0"/>
        <w:numPr>
          <w:ilvl w:val="0"/>
          <w:numId w:val="0"/>
        </w:numPr>
        <w:jc w:val="both"/>
        <w:rPr>
          <w:rFonts w:hint="eastAsia"/>
        </w:rPr>
      </w:pPr>
      <w:r>
        <w:rPr>
          <w:rFonts w:hint="eastAsia"/>
        </w:rPr>
        <w:t>“转耳不听律法的，他的祈祷也为可憎。”（箴言28:9）！</w:t>
      </w:r>
    </w:p>
    <w:p>
      <w:pPr>
        <w:widowControl w:val="0"/>
        <w:numPr>
          <w:ilvl w:val="0"/>
          <w:numId w:val="0"/>
        </w:numPr>
        <w:jc w:val="both"/>
        <w:rPr>
          <w:rFonts w:hint="eastAsia"/>
        </w:rPr>
      </w:pPr>
      <w:r>
        <w:rPr>
          <w:rFonts w:hint="eastAsia"/>
        </w:rPr>
        <w:t>"He that covereth his sins shall not prosper: but whoso confesseth and forsaketh them shall have mercy" (Prov. 28: 13).</w:t>
      </w:r>
    </w:p>
    <w:p>
      <w:pPr>
        <w:widowControl w:val="0"/>
        <w:numPr>
          <w:ilvl w:val="0"/>
          <w:numId w:val="0"/>
        </w:numPr>
        <w:jc w:val="both"/>
        <w:rPr>
          <w:rFonts w:hint="eastAsia"/>
        </w:rPr>
      </w:pPr>
      <w:r>
        <w:rPr>
          <w:rFonts w:hint="eastAsia"/>
        </w:rPr>
        <w:t>“遮掩自己罪过的，必不亨通；承认离弃罪过的，必蒙怜恤。”（箴言28:13）。</w:t>
      </w:r>
    </w:p>
    <w:p>
      <w:pPr>
        <w:widowControl w:val="0"/>
        <w:numPr>
          <w:ilvl w:val="0"/>
          <w:numId w:val="0"/>
        </w:numPr>
        <w:jc w:val="both"/>
        <w:rPr>
          <w:rFonts w:hint="eastAsia"/>
        </w:rPr>
      </w:pPr>
      <w:r>
        <w:rPr>
          <w:rFonts w:hint="eastAsia"/>
        </w:rPr>
        <w:t>The only "calling upon His name" which the Lord heeds is that which issues from a broken, penitent, sinhating heart, which thirsts after holiness.</w:t>
      </w:r>
    </w:p>
    <w:p>
      <w:pPr>
        <w:widowControl w:val="0"/>
        <w:numPr>
          <w:ilvl w:val="0"/>
          <w:numId w:val="0"/>
        </w:numPr>
        <w:jc w:val="both"/>
        <w:rPr>
          <w:rFonts w:hint="eastAsia"/>
        </w:rPr>
      </w:pPr>
      <w:r>
        <w:rPr>
          <w:rFonts w:hint="eastAsia"/>
        </w:rPr>
        <w:t>主所垂听的唯一“呼求祂名”是发自一颗破碎、痛悔、恨恶罪恶、渴慕圣洁的心。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principle applies to Acts 16:31, and all similar texts: "Believe on the Lord Jesus Christ, and thou shalt be saved."</w:t>
      </w:r>
    </w:p>
    <w:p>
      <w:pPr>
        <w:widowControl w:val="0"/>
        <w:numPr>
          <w:ilvl w:val="0"/>
          <w:numId w:val="0"/>
        </w:numPr>
        <w:jc w:val="both"/>
        <w:rPr>
          <w:rFonts w:hint="eastAsia"/>
        </w:rPr>
      </w:pPr>
      <w:r>
        <w:rPr>
          <w:rFonts w:hint="eastAsia"/>
        </w:rPr>
        <w:t>同样的原则适用于使徒行传16:31以及所有类似的经文：“当信主耶稣，你和你一家都必得救。”</w:t>
      </w:r>
    </w:p>
    <w:p>
      <w:pPr>
        <w:widowControl w:val="0"/>
        <w:numPr>
          <w:ilvl w:val="0"/>
          <w:numId w:val="0"/>
        </w:numPr>
        <w:jc w:val="both"/>
        <w:rPr>
          <w:rFonts w:hint="eastAsia"/>
        </w:rPr>
      </w:pPr>
      <w:r>
        <w:rPr>
          <w:rFonts w:hint="eastAsia"/>
        </w:rPr>
        <w:t>To a casual reader, that seems a very simple matter, yet a closer pondering of those words should discover that more is involved than at first sight appears.</w:t>
      </w:r>
    </w:p>
    <w:p>
      <w:pPr>
        <w:widowControl w:val="0"/>
        <w:numPr>
          <w:ilvl w:val="0"/>
          <w:numId w:val="0"/>
        </w:numPr>
        <w:jc w:val="both"/>
        <w:rPr>
          <w:rFonts w:hint="eastAsia"/>
        </w:rPr>
      </w:pPr>
      <w:r>
        <w:rPr>
          <w:rFonts w:hint="eastAsia"/>
        </w:rPr>
        <w:t>对于一个随意的读者来说，这似乎是一件非常简单的事情，然而仔细思考这些话，就应该发现其中所包含的远比初看时显现的要多。</w:t>
      </w:r>
    </w:p>
    <w:p>
      <w:pPr>
        <w:widowControl w:val="0"/>
        <w:numPr>
          <w:ilvl w:val="0"/>
          <w:numId w:val="0"/>
        </w:numPr>
        <w:jc w:val="both"/>
        <w:rPr>
          <w:rFonts w:hint="eastAsia"/>
        </w:rPr>
      </w:pPr>
      <w:r>
        <w:rPr>
          <w:rFonts w:hint="eastAsia"/>
        </w:rPr>
        <w:t>Note that the apostles did not merely tell the Philippian jailer to "rest on the finished work of Christ," or "trust in His atoning sacrifice."</w:t>
      </w:r>
    </w:p>
    <w:p>
      <w:pPr>
        <w:widowControl w:val="0"/>
        <w:numPr>
          <w:ilvl w:val="0"/>
          <w:numId w:val="0"/>
        </w:numPr>
        <w:jc w:val="both"/>
        <w:rPr>
          <w:rFonts w:hint="eastAsia"/>
        </w:rPr>
      </w:pPr>
      <w:r>
        <w:rPr>
          <w:rFonts w:hint="eastAsia"/>
        </w:rPr>
        <w:t>请注意，使徒们并不仅仅告诉腓立比的狱卒“安息在基督已完成的工作上”，或“信靠祂的赎罪祭”。</w:t>
      </w:r>
    </w:p>
    <w:p>
      <w:pPr>
        <w:widowControl w:val="0"/>
        <w:numPr>
          <w:ilvl w:val="0"/>
          <w:numId w:val="0"/>
        </w:numPr>
        <w:jc w:val="both"/>
        <w:rPr>
          <w:rFonts w:hint="eastAsia"/>
        </w:rPr>
      </w:pPr>
      <w:r>
        <w:rPr>
          <w:rFonts w:hint="eastAsia"/>
        </w:rPr>
        <w:t>Instead, it was a Person that was set before him.</w:t>
      </w:r>
    </w:p>
    <w:p>
      <w:pPr>
        <w:widowControl w:val="0"/>
        <w:numPr>
          <w:ilvl w:val="0"/>
          <w:numId w:val="0"/>
        </w:numPr>
        <w:jc w:val="both"/>
        <w:rPr>
          <w:rFonts w:hint="eastAsia"/>
        </w:rPr>
      </w:pPr>
      <w:r>
        <w:rPr>
          <w:rFonts w:hint="eastAsia"/>
        </w:rPr>
        <w:t>相反，摆在他面前的是一位人格。</w:t>
      </w:r>
    </w:p>
    <w:p>
      <w:pPr>
        <w:widowControl w:val="0"/>
        <w:numPr>
          <w:ilvl w:val="0"/>
          <w:numId w:val="0"/>
        </w:numPr>
        <w:jc w:val="both"/>
        <w:rPr>
          <w:rFonts w:hint="eastAsia"/>
        </w:rPr>
      </w:pPr>
      <w:r>
        <w:rPr>
          <w:rFonts w:hint="eastAsia"/>
        </w:rPr>
        <w:t>Again, it was not simply "Believe on the Saviour," but "the Lord Jesus Christ."</w:t>
      </w:r>
    </w:p>
    <w:p>
      <w:pPr>
        <w:widowControl w:val="0"/>
        <w:numPr>
          <w:ilvl w:val="0"/>
          <w:numId w:val="0"/>
        </w:numPr>
        <w:jc w:val="both"/>
        <w:rPr>
          <w:rFonts w:hint="eastAsia"/>
        </w:rPr>
      </w:pPr>
      <w:r>
        <w:rPr>
          <w:rFonts w:hint="eastAsia"/>
        </w:rPr>
        <w:t>再者，并非仅仅是“相信救主”，而是“主耶稣基督”。</w:t>
      </w:r>
    </w:p>
    <w:p>
      <w:pPr>
        <w:widowControl w:val="0"/>
        <w:numPr>
          <w:ilvl w:val="0"/>
          <w:numId w:val="0"/>
        </w:numPr>
        <w:jc w:val="both"/>
        <w:rPr>
          <w:rFonts w:hint="eastAsia"/>
        </w:rPr>
      </w:pPr>
      <w:r>
        <w:rPr>
          <w:rFonts w:hint="eastAsia"/>
        </w:rPr>
        <w:t>John 1:12 shows plainly that to "believe" is to "receive," and to be saved a sinner must receive One who is not only Saviour but "Lord," yea, who must be received as "Lord" before He becomes the Saviour of that person.</w:t>
      </w:r>
    </w:p>
    <w:p>
      <w:pPr>
        <w:widowControl w:val="0"/>
        <w:numPr>
          <w:ilvl w:val="0"/>
          <w:numId w:val="0"/>
        </w:numPr>
        <w:jc w:val="both"/>
        <w:rPr>
          <w:rFonts w:hint="eastAsia"/>
        </w:rPr>
      </w:pPr>
      <w:r>
        <w:rPr>
          <w:rFonts w:hint="eastAsia"/>
        </w:rPr>
        <w:t>约翰福音1:12清楚地表明，“信”就是“接待”，而要得救，罪人必须接待一位不仅是救主而且是“主”的那位，是的，祂必须先被接待为“主”，然后才成为那个人的救主。</w:t>
      </w:r>
    </w:p>
    <w:p>
      <w:pPr>
        <w:widowControl w:val="0"/>
        <w:numPr>
          <w:ilvl w:val="0"/>
          <w:numId w:val="0"/>
        </w:numPr>
        <w:jc w:val="both"/>
        <w:rPr>
          <w:rFonts w:hint="eastAsia"/>
        </w:rPr>
      </w:pPr>
      <w:r>
        <w:rPr>
          <w:rFonts w:hint="eastAsia"/>
        </w:rPr>
        <w:t>And to receive "Christ Jesus the Lord" (Col. 2:6) necessarily involves the renouncing of our own sinful lordship, the throwing down of the weapons of our warfare against Him, and the submitting to His yoke and rule.</w:t>
      </w:r>
    </w:p>
    <w:p>
      <w:pPr>
        <w:widowControl w:val="0"/>
        <w:numPr>
          <w:ilvl w:val="0"/>
          <w:numId w:val="0"/>
        </w:numPr>
        <w:jc w:val="both"/>
        <w:rPr>
          <w:rFonts w:hint="eastAsia"/>
        </w:rPr>
      </w:pPr>
      <w:r>
        <w:rPr>
          <w:rFonts w:hint="eastAsia"/>
        </w:rPr>
        <w:t>而接待“基督耶稣为主”（歌罗西书2:6）必然包括放弃我们自己有罪的主权，放下我们与祂争战的武器，并顺服祂的轭和统治。</w:t>
      </w:r>
    </w:p>
    <w:p>
      <w:pPr>
        <w:widowControl w:val="0"/>
        <w:numPr>
          <w:ilvl w:val="0"/>
          <w:numId w:val="0"/>
        </w:numPr>
        <w:jc w:val="both"/>
        <w:rPr>
          <w:rFonts w:hint="eastAsia"/>
        </w:rPr>
      </w:pPr>
      <w:r>
        <w:rPr>
          <w:rFonts w:hint="eastAsia"/>
        </w:rPr>
        <w:t>And before any human rebel is brought to do that, a miracle of Divine grace has to be wrought within him.</w:t>
      </w:r>
    </w:p>
    <w:p>
      <w:pPr>
        <w:widowControl w:val="0"/>
        <w:numPr>
          <w:ilvl w:val="0"/>
          <w:numId w:val="0"/>
        </w:numPr>
        <w:jc w:val="both"/>
        <w:rPr>
          <w:rFonts w:hint="eastAsia"/>
        </w:rPr>
      </w:pPr>
      <w:r>
        <w:rPr>
          <w:rFonts w:hint="eastAsia"/>
        </w:rPr>
        <w:t>而在任何悖逆的人被带到这样做之前，神圣恩典的奇迹必须在他里面作成。</w:t>
      </w:r>
    </w:p>
    <w:p>
      <w:pPr>
        <w:widowControl w:val="0"/>
        <w:numPr>
          <w:ilvl w:val="0"/>
          <w:numId w:val="0"/>
        </w:numPr>
        <w:jc w:val="both"/>
        <w:rPr>
          <w:rFonts w:hint="eastAsia"/>
        </w:rPr>
      </w:pPr>
      <w:r>
        <w:rPr>
          <w:rFonts w:hint="eastAsia"/>
        </w:rPr>
        <w:t>And this brings us more immediately to the present aspect of our theme.</w:t>
      </w:r>
    </w:p>
    <w:p>
      <w:pPr>
        <w:widowControl w:val="0"/>
        <w:numPr>
          <w:ilvl w:val="0"/>
          <w:numId w:val="0"/>
        </w:numPr>
        <w:jc w:val="both"/>
        <w:rPr>
          <w:rFonts w:hint="eastAsia"/>
        </w:rPr>
      </w:pPr>
      <w:r>
        <w:rPr>
          <w:rFonts w:hint="eastAsia"/>
        </w:rPr>
        <w:t>这就使我们更直接地进入我们主题的当前方面。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Saving faith is not a native product of the human heart, but a spiritual grace communicated from on high.</w:t>
      </w:r>
    </w:p>
    <w:p>
      <w:pPr>
        <w:widowControl w:val="0"/>
        <w:numPr>
          <w:ilvl w:val="0"/>
          <w:numId w:val="0"/>
        </w:numPr>
        <w:jc w:val="both"/>
        <w:rPr>
          <w:rFonts w:hint="eastAsia"/>
        </w:rPr>
      </w:pPr>
      <w:r>
        <w:rPr>
          <w:rFonts w:hint="eastAsia"/>
        </w:rPr>
        <w:t>得救的信心不是人心的天然产物，而是从高天上传递下来的属灵恩典。</w:t>
      </w:r>
    </w:p>
    <w:p>
      <w:pPr>
        <w:widowControl w:val="0"/>
        <w:numPr>
          <w:ilvl w:val="0"/>
          <w:numId w:val="0"/>
        </w:numPr>
        <w:jc w:val="both"/>
        <w:rPr>
          <w:rFonts w:hint="eastAsia"/>
        </w:rPr>
      </w:pPr>
      <w:r>
        <w:rPr>
          <w:rFonts w:hint="eastAsia"/>
        </w:rPr>
        <w:t>"It is the gift of God" (Eph. 2:8).</w:t>
      </w:r>
    </w:p>
    <w:p>
      <w:pPr>
        <w:widowControl w:val="0"/>
        <w:numPr>
          <w:ilvl w:val="0"/>
          <w:numId w:val="0"/>
        </w:numPr>
        <w:jc w:val="both"/>
        <w:rPr>
          <w:rFonts w:hint="eastAsia"/>
        </w:rPr>
      </w:pPr>
      <w:r>
        <w:rPr>
          <w:rFonts w:hint="eastAsia"/>
        </w:rPr>
        <w:t>“这是神所赐的”（以弗所书2:8）。</w:t>
      </w:r>
    </w:p>
    <w:p>
      <w:pPr>
        <w:widowControl w:val="0"/>
        <w:numPr>
          <w:ilvl w:val="0"/>
          <w:numId w:val="0"/>
        </w:numPr>
        <w:jc w:val="both"/>
        <w:rPr>
          <w:rFonts w:hint="eastAsia"/>
        </w:rPr>
      </w:pPr>
      <w:r>
        <w:rPr>
          <w:rFonts w:hint="eastAsia"/>
        </w:rPr>
        <w:t>It is "of the operation of God" (Col. 2:12).</w:t>
      </w:r>
    </w:p>
    <w:p>
      <w:pPr>
        <w:widowControl w:val="0"/>
        <w:numPr>
          <w:ilvl w:val="0"/>
          <w:numId w:val="0"/>
        </w:numPr>
        <w:jc w:val="both"/>
        <w:rPr>
          <w:rFonts w:hint="eastAsia"/>
        </w:rPr>
      </w:pPr>
      <w:r>
        <w:rPr>
          <w:rFonts w:hint="eastAsia"/>
        </w:rPr>
        <w:t>它是“神所运行的”（歌罗西书2:12）。</w:t>
      </w:r>
    </w:p>
    <w:p>
      <w:pPr>
        <w:widowControl w:val="0"/>
        <w:numPr>
          <w:ilvl w:val="0"/>
          <w:numId w:val="0"/>
        </w:numPr>
        <w:jc w:val="both"/>
        <w:rPr>
          <w:rFonts w:hint="eastAsia"/>
        </w:rPr>
      </w:pPr>
      <w:r>
        <w:rPr>
          <w:rFonts w:hint="eastAsia"/>
        </w:rPr>
        <w:t>It is by "the power of God" (1 Cor. 2:5).</w:t>
      </w:r>
    </w:p>
    <w:p>
      <w:pPr>
        <w:widowControl w:val="0"/>
        <w:numPr>
          <w:ilvl w:val="0"/>
          <w:numId w:val="0"/>
        </w:numPr>
        <w:jc w:val="both"/>
        <w:rPr>
          <w:rFonts w:hint="eastAsia"/>
        </w:rPr>
      </w:pPr>
      <w:r>
        <w:rPr>
          <w:rFonts w:hint="eastAsia"/>
        </w:rPr>
        <w:t>它是借着“神的大能”（哥林多前书2:5）。</w:t>
      </w:r>
    </w:p>
    <w:p>
      <w:pPr>
        <w:widowControl w:val="0"/>
        <w:numPr>
          <w:ilvl w:val="0"/>
          <w:numId w:val="0"/>
        </w:numPr>
        <w:jc w:val="both"/>
        <w:rPr>
          <w:rFonts w:hint="eastAsia"/>
        </w:rPr>
      </w:pPr>
      <w:r>
        <w:rPr>
          <w:rFonts w:hint="eastAsia"/>
        </w:rPr>
        <w:t>A most remarkable passage on this subject is found in Ephesians 1:16-20.</w:t>
      </w:r>
    </w:p>
    <w:p>
      <w:pPr>
        <w:widowControl w:val="0"/>
        <w:numPr>
          <w:ilvl w:val="0"/>
          <w:numId w:val="0"/>
        </w:numPr>
        <w:jc w:val="both"/>
        <w:rPr>
          <w:rFonts w:hint="eastAsia"/>
        </w:rPr>
      </w:pPr>
      <w:r>
        <w:rPr>
          <w:rFonts w:hint="eastAsia"/>
        </w:rPr>
        <w:t>关于这个主题，以弗所书1:16-20中有一段非常引人注目的经文。</w:t>
      </w:r>
    </w:p>
    <w:p>
      <w:pPr>
        <w:widowControl w:val="0"/>
        <w:numPr>
          <w:ilvl w:val="0"/>
          <w:numId w:val="0"/>
        </w:numPr>
        <w:jc w:val="both"/>
        <w:rPr>
          <w:rFonts w:hint="eastAsia"/>
        </w:rPr>
      </w:pPr>
      <w:r>
        <w:rPr>
          <w:rFonts w:hint="eastAsia"/>
        </w:rPr>
        <w:t>There we find the apostle Paul praying that the saints should have the eyes of their understanding enlightened, that they might know "what is the exceeding greatness of His power to us-ward who believe, according to the working of His mighty power, which He wrought in Christ when He raised Him from the dead."</w:t>
      </w:r>
    </w:p>
    <w:p>
      <w:pPr>
        <w:widowControl w:val="0"/>
        <w:numPr>
          <w:ilvl w:val="0"/>
          <w:numId w:val="0"/>
        </w:numPr>
        <w:jc w:val="both"/>
        <w:rPr>
          <w:rFonts w:hint="eastAsia"/>
        </w:rPr>
      </w:pPr>
      <w:r>
        <w:rPr>
          <w:rFonts w:hint="eastAsia"/>
        </w:rPr>
        <w:t>在那里，我们看到使徒保罗祷告，求神照明圣徒心中的眼睛，使他们知道“祂向我们这信的人所显的能力，是何等浩大，就是照祂在基督身上，所运行的大能大力，使祂从死里复活。”</w:t>
      </w:r>
    </w:p>
    <w:p>
      <w:pPr>
        <w:widowControl w:val="0"/>
        <w:numPr>
          <w:ilvl w:val="0"/>
          <w:numId w:val="0"/>
        </w:numPr>
        <w:jc w:val="both"/>
        <w:rPr>
          <w:rFonts w:hint="eastAsia"/>
        </w:rPr>
      </w:pPr>
      <w:r>
        <w:rPr>
          <w:rFonts w:hint="eastAsia"/>
        </w:rPr>
        <w:t>Not the strong power of God, or the greatness of it, but the "exceeding greatness of His power to us-ward."</w:t>
      </w:r>
    </w:p>
    <w:p>
      <w:pPr>
        <w:widowControl w:val="0"/>
        <w:numPr>
          <w:ilvl w:val="0"/>
          <w:numId w:val="0"/>
        </w:numPr>
        <w:jc w:val="both"/>
        <w:rPr>
          <w:rFonts w:hint="eastAsia"/>
        </w:rPr>
      </w:pPr>
      <w:r>
        <w:rPr>
          <w:rFonts w:hint="eastAsia"/>
        </w:rPr>
        <w:t>不是神强大的能力，或其伟大，而是“祂向我们这信的人所显能力的浩大”。</w:t>
      </w:r>
    </w:p>
    <w:p>
      <w:pPr>
        <w:widowControl w:val="0"/>
        <w:numPr>
          <w:ilvl w:val="0"/>
          <w:numId w:val="0"/>
        </w:numPr>
        <w:jc w:val="both"/>
        <w:rPr>
          <w:rFonts w:hint="eastAsia"/>
        </w:rPr>
      </w:pPr>
      <w:r>
        <w:rPr>
          <w:rFonts w:hint="eastAsia"/>
        </w:rPr>
        <w:t>Note too the standard of comparison: we "believe according to the working of His mighty power, which He wrought in Christ when He raised Him from the dead."</w:t>
      </w:r>
    </w:p>
    <w:p>
      <w:pPr>
        <w:widowControl w:val="0"/>
        <w:numPr>
          <w:ilvl w:val="0"/>
          <w:numId w:val="0"/>
        </w:numPr>
        <w:jc w:val="both"/>
        <w:rPr>
          <w:rFonts w:hint="eastAsia"/>
        </w:rPr>
      </w:pPr>
      <w:r>
        <w:rPr>
          <w:rFonts w:hint="eastAsia"/>
        </w:rPr>
        <w:t>也请注意比较的标准：我们“信是照祂在基督身上，所运行的大能大力，使祂从死里复活。”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put forth His "Mighty power" when He resurrected Christ.</w:t>
      </w:r>
    </w:p>
    <w:p>
      <w:pPr>
        <w:widowControl w:val="0"/>
        <w:numPr>
          <w:ilvl w:val="0"/>
          <w:numId w:val="0"/>
        </w:numPr>
        <w:jc w:val="both"/>
        <w:rPr>
          <w:rFonts w:hint="eastAsia"/>
        </w:rPr>
      </w:pPr>
      <w:r>
        <w:rPr>
          <w:rFonts w:hint="eastAsia"/>
        </w:rPr>
        <w:t>当神使基督复活时，祂施展了祂的“大能大力”。</w:t>
      </w:r>
    </w:p>
    <w:p>
      <w:pPr>
        <w:widowControl w:val="0"/>
        <w:numPr>
          <w:ilvl w:val="0"/>
          <w:numId w:val="0"/>
        </w:numPr>
        <w:jc w:val="both"/>
        <w:rPr>
          <w:rFonts w:hint="eastAsia"/>
        </w:rPr>
      </w:pPr>
      <w:r>
        <w:rPr>
          <w:rFonts w:hint="eastAsia"/>
        </w:rPr>
        <w:t>There was a mighty power seeking to hinder, even Satan and all his hosts.</w:t>
      </w:r>
    </w:p>
    <w:p>
      <w:pPr>
        <w:widowControl w:val="0"/>
        <w:numPr>
          <w:ilvl w:val="0"/>
          <w:numId w:val="0"/>
        </w:numPr>
        <w:jc w:val="both"/>
        <w:rPr>
          <w:rFonts w:hint="eastAsia"/>
        </w:rPr>
      </w:pPr>
      <w:r>
        <w:rPr>
          <w:rFonts w:hint="eastAsia"/>
        </w:rPr>
        <w:t>有一股强大的力量试图阻挠，就是撒但和他所有的差役。</w:t>
      </w:r>
    </w:p>
    <w:p>
      <w:pPr>
        <w:widowControl w:val="0"/>
        <w:numPr>
          <w:ilvl w:val="0"/>
          <w:numId w:val="0"/>
        </w:numPr>
        <w:jc w:val="both"/>
        <w:rPr>
          <w:rFonts w:hint="eastAsia"/>
        </w:rPr>
      </w:pPr>
      <w:r>
        <w:rPr>
          <w:rFonts w:hint="eastAsia"/>
        </w:rPr>
        <w:t>There was a mighty difficulty to be overcome, even the vanquishing of the grace.</w:t>
      </w:r>
    </w:p>
    <w:p>
      <w:pPr>
        <w:widowControl w:val="0"/>
        <w:numPr>
          <w:ilvl w:val="0"/>
          <w:numId w:val="0"/>
        </w:numPr>
        <w:jc w:val="both"/>
        <w:rPr>
          <w:rFonts w:hint="eastAsia"/>
        </w:rPr>
      </w:pPr>
      <w:r>
        <w:rPr>
          <w:rFonts w:hint="eastAsia"/>
        </w:rPr>
        <w:t>有一个巨大的困难需要克服，就是战胜死亡的权势。（原文"grace"此处应为"grave"或"death"，根据上下文意为“坟墓”或“死亡”，此处译为“死亡的权势”以符合上下文。）</w:t>
      </w:r>
    </w:p>
    <w:p>
      <w:pPr>
        <w:widowControl w:val="0"/>
        <w:numPr>
          <w:ilvl w:val="0"/>
          <w:numId w:val="0"/>
        </w:numPr>
        <w:jc w:val="both"/>
        <w:rPr>
          <w:rFonts w:hint="eastAsia"/>
        </w:rPr>
      </w:pPr>
      <w:r>
        <w:rPr>
          <w:rFonts w:hint="eastAsia"/>
        </w:rPr>
        <w:t>There was a mighty result to be achieved, even the bringing to life of One who was dead.</w:t>
      </w:r>
    </w:p>
    <w:p>
      <w:pPr>
        <w:widowControl w:val="0"/>
        <w:numPr>
          <w:ilvl w:val="0"/>
          <w:numId w:val="0"/>
        </w:numPr>
        <w:jc w:val="both"/>
        <w:rPr>
          <w:rFonts w:hint="eastAsia"/>
        </w:rPr>
      </w:pPr>
      <w:r>
        <w:rPr>
          <w:rFonts w:hint="eastAsia"/>
        </w:rPr>
        <w:t>有一个伟大的结果需要达成，就是使一位已死者复活。</w:t>
      </w:r>
    </w:p>
    <w:p>
      <w:pPr>
        <w:widowControl w:val="0"/>
        <w:numPr>
          <w:ilvl w:val="0"/>
          <w:numId w:val="0"/>
        </w:numPr>
        <w:jc w:val="both"/>
        <w:rPr>
          <w:rFonts w:hint="eastAsia"/>
        </w:rPr>
      </w:pPr>
      <w:r>
        <w:rPr>
          <w:rFonts w:hint="eastAsia"/>
        </w:rPr>
        <w:t>None but God Himself was equal to a miracle so stupendous.</w:t>
      </w:r>
    </w:p>
    <w:p>
      <w:pPr>
        <w:widowControl w:val="0"/>
        <w:numPr>
          <w:ilvl w:val="0"/>
          <w:numId w:val="0"/>
        </w:numPr>
        <w:jc w:val="both"/>
        <w:rPr>
          <w:rFonts w:hint="eastAsia"/>
        </w:rPr>
      </w:pPr>
      <w:r>
        <w:rPr>
          <w:rFonts w:hint="eastAsia"/>
        </w:rPr>
        <w:t>除了神自己，没有人能行如此巨大的神迹。</w:t>
      </w:r>
    </w:p>
    <w:p>
      <w:pPr>
        <w:widowControl w:val="0"/>
        <w:numPr>
          <w:ilvl w:val="0"/>
          <w:numId w:val="0"/>
        </w:numPr>
        <w:jc w:val="both"/>
        <w:rPr>
          <w:rFonts w:hint="eastAsia"/>
        </w:rPr>
      </w:pPr>
      <w:r>
        <w:rPr>
          <w:rFonts w:hint="eastAsia"/>
        </w:rPr>
        <w:t>Strictly analogous is that miracle of grace which issues in saving faith.</w:t>
      </w:r>
    </w:p>
    <w:p>
      <w:pPr>
        <w:widowControl w:val="0"/>
        <w:numPr>
          <w:ilvl w:val="0"/>
          <w:numId w:val="0"/>
        </w:numPr>
        <w:jc w:val="both"/>
        <w:rPr>
          <w:rFonts w:hint="eastAsia"/>
        </w:rPr>
      </w:pPr>
      <w:r>
        <w:rPr>
          <w:rFonts w:hint="eastAsia"/>
        </w:rPr>
        <w:t>与此严格相似的是那产生得救信心的恩典奇迹。</w:t>
      </w:r>
    </w:p>
    <w:p>
      <w:pPr>
        <w:widowControl w:val="0"/>
        <w:numPr>
          <w:ilvl w:val="0"/>
          <w:numId w:val="0"/>
        </w:numPr>
        <w:jc w:val="both"/>
        <w:rPr>
          <w:rFonts w:hint="eastAsia"/>
        </w:rPr>
      </w:pPr>
      <w:r>
        <w:rPr>
          <w:rFonts w:hint="eastAsia"/>
        </w:rPr>
        <w:t>The Devil employs all his arts and power to retain his captive.</w:t>
      </w:r>
    </w:p>
    <w:p>
      <w:pPr>
        <w:widowControl w:val="0"/>
        <w:numPr>
          <w:ilvl w:val="0"/>
          <w:numId w:val="0"/>
        </w:numPr>
        <w:jc w:val="both"/>
        <w:rPr>
          <w:rFonts w:hint="eastAsia"/>
        </w:rPr>
      </w:pPr>
      <w:r>
        <w:rPr>
          <w:rFonts w:hint="eastAsia"/>
        </w:rPr>
        <w:t>魔鬼用尽他一切的诡计和能力来留住他的俘虏。</w:t>
      </w:r>
    </w:p>
    <w:p>
      <w:pPr>
        <w:widowControl w:val="0"/>
        <w:numPr>
          <w:ilvl w:val="0"/>
          <w:numId w:val="0"/>
        </w:numPr>
        <w:jc w:val="both"/>
        <w:rPr>
          <w:rFonts w:hint="eastAsia"/>
        </w:rPr>
      </w:pPr>
      <w:r>
        <w:rPr>
          <w:rFonts w:hint="eastAsia"/>
        </w:rPr>
        <w:t>The sinner is dead in trespasses and sins, and can no more quicken himself than he can create a world.</w:t>
      </w:r>
    </w:p>
    <w:p>
      <w:pPr>
        <w:widowControl w:val="0"/>
        <w:numPr>
          <w:ilvl w:val="0"/>
          <w:numId w:val="0"/>
        </w:numPr>
        <w:jc w:val="both"/>
        <w:rPr>
          <w:rFonts w:hint="eastAsia"/>
        </w:rPr>
      </w:pPr>
      <w:r>
        <w:rPr>
          <w:rFonts w:hint="eastAsia"/>
        </w:rPr>
        <w:t>罪人死在过犯罪恶之中，他无法使自己活过来，就像他无法创造一个世界一样。</w:t>
      </w:r>
    </w:p>
    <w:p>
      <w:pPr>
        <w:widowControl w:val="0"/>
        <w:numPr>
          <w:ilvl w:val="0"/>
          <w:numId w:val="0"/>
        </w:numPr>
        <w:jc w:val="both"/>
        <w:rPr>
          <w:rFonts w:hint="eastAsia"/>
        </w:rPr>
      </w:pPr>
      <w:r>
        <w:rPr>
          <w:rFonts w:hint="eastAsia"/>
        </w:rPr>
        <w:t>His heart is bound fast with the grave-clothes of worldly and fleshly lusts, and only Omnipotence can raise it into communion with God.</w:t>
      </w:r>
    </w:p>
    <w:p>
      <w:pPr>
        <w:widowControl w:val="0"/>
        <w:numPr>
          <w:ilvl w:val="0"/>
          <w:numId w:val="0"/>
        </w:numPr>
        <w:jc w:val="both"/>
        <w:rPr>
          <w:rFonts w:hint="eastAsia"/>
        </w:rPr>
      </w:pPr>
      <w:r>
        <w:rPr>
          <w:rFonts w:hint="eastAsia"/>
        </w:rPr>
        <w:t>他的心被属世和属肉体私欲的裹尸布紧紧捆绑，只有全能者才能使它复苏，与神相交。</w:t>
      </w:r>
    </w:p>
    <w:p>
      <w:pPr>
        <w:widowControl w:val="0"/>
        <w:numPr>
          <w:ilvl w:val="0"/>
          <w:numId w:val="0"/>
        </w:numPr>
        <w:jc w:val="both"/>
        <w:rPr>
          <w:rFonts w:hint="eastAsia"/>
        </w:rPr>
      </w:pPr>
      <w:r>
        <w:rPr>
          <w:rFonts w:hint="eastAsia"/>
        </w:rPr>
        <w:t>Well may every true servant of the Lord emulate the apostle Paul and pray earnestly that God will enlighten His people concerning this wonder of wonders, so that instead of attributing their faith to an exercise of their own will they may freely ascribe all the honour and glory unto Him to whom alone it justly belongs.</w:t>
      </w:r>
    </w:p>
    <w:p>
      <w:pPr>
        <w:widowControl w:val="0"/>
        <w:numPr>
          <w:ilvl w:val="0"/>
          <w:numId w:val="0"/>
        </w:numPr>
        <w:jc w:val="both"/>
        <w:rPr>
          <w:rFonts w:hint="eastAsia"/>
        </w:rPr>
      </w:pPr>
      <w:r>
        <w:rPr>
          <w:rFonts w:hint="eastAsia"/>
        </w:rPr>
        <w:t>愿主的每一位真仆人都效法使徒保罗，恳切祷告，求神光照祂的子民，使他们认识这奇迹中的奇迹，以致他们不将自己的信心归功于自己意志的运用，而是将一切的尊荣和荣耀都白白地归给那唯一配得的祂。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only the professing Christians of this untoward generation could begin to obtain some adequate conception of the real condition of every man by nature, they might be less inclined to cavil against the teaching that nothing short of a miracle of grace can ever qualify any sinner to believe unto the saving of his soul</w:t>
      </w:r>
    </w:p>
    <w:p>
      <w:pPr>
        <w:widowControl w:val="0"/>
        <w:numPr>
          <w:ilvl w:val="0"/>
          <w:numId w:val="0"/>
        </w:numPr>
        <w:jc w:val="both"/>
        <w:rPr>
          <w:rFonts w:hint="eastAsia"/>
        </w:rPr>
      </w:pPr>
      <w:r>
        <w:rPr>
          <w:rFonts w:hint="eastAsia"/>
        </w:rPr>
        <w:t>如果这个悖谬世代宣信的基督徒能够开始对每个人天生的真实状况有一些充分的认识，他们可能就不会那么倾向于挑剔这样的教导：除非有恩典的奇迹，否则任何罪人都没有资格相信以致灵魂得救。</w:t>
      </w:r>
    </w:p>
    <w:p>
      <w:pPr>
        <w:widowControl w:val="0"/>
        <w:numPr>
          <w:ilvl w:val="0"/>
          <w:numId w:val="0"/>
        </w:numPr>
        <w:jc w:val="both"/>
        <w:rPr>
          <w:rFonts w:hint="eastAsia"/>
        </w:rPr>
      </w:pPr>
      <w:r>
        <w:rPr>
          <w:rFonts w:hint="eastAsia"/>
        </w:rPr>
        <w:t>If they could only see that the heart’s attitude towards God of the most refined and moral is not a whit different from that of the most vulgar and vicious;</w:t>
      </w:r>
    </w:p>
    <w:p>
      <w:pPr>
        <w:widowControl w:val="0"/>
        <w:numPr>
          <w:ilvl w:val="0"/>
          <w:numId w:val="0"/>
        </w:numPr>
        <w:jc w:val="both"/>
        <w:rPr>
          <w:rFonts w:hint="eastAsia"/>
        </w:rPr>
      </w:pPr>
      <w:r>
        <w:rPr>
          <w:rFonts w:hint="eastAsia"/>
        </w:rPr>
        <w:t>如果他们能看到，即使是最文雅和有道德的人，其内心对神的态度，与最粗俗和邪恶的人相比，也并无丝毫不同；</w:t>
      </w:r>
    </w:p>
    <w:p>
      <w:pPr>
        <w:widowControl w:val="0"/>
        <w:numPr>
          <w:ilvl w:val="0"/>
          <w:numId w:val="0"/>
        </w:numPr>
        <w:jc w:val="both"/>
        <w:rPr>
          <w:rFonts w:hint="eastAsia"/>
        </w:rPr>
      </w:pPr>
      <w:r>
        <w:rPr>
          <w:rFonts w:hint="eastAsia"/>
        </w:rPr>
        <w:t>that he who is most kind and benevolent toward his fellow creatures has no more real desire after Christ than has the most selfish and brutal;</w:t>
      </w:r>
    </w:p>
    <w:p>
      <w:pPr>
        <w:widowControl w:val="0"/>
        <w:numPr>
          <w:ilvl w:val="0"/>
          <w:numId w:val="0"/>
        </w:numPr>
        <w:jc w:val="both"/>
        <w:rPr>
          <w:rFonts w:hint="eastAsia"/>
        </w:rPr>
      </w:pPr>
      <w:r>
        <w:rPr>
          <w:rFonts w:hint="eastAsia"/>
        </w:rPr>
        <w:t>即使是对同胞最仁慈和慈善的人，对基督的真实渴望，也并不比最自私和残暴的人更多；</w:t>
      </w:r>
    </w:p>
    <w:p>
      <w:pPr>
        <w:widowControl w:val="0"/>
        <w:numPr>
          <w:ilvl w:val="0"/>
          <w:numId w:val="0"/>
        </w:numPr>
        <w:jc w:val="both"/>
        <w:rPr>
          <w:rFonts w:hint="eastAsia"/>
        </w:rPr>
      </w:pPr>
      <w:r>
        <w:rPr>
          <w:rFonts w:hint="eastAsia"/>
        </w:rPr>
        <w:t>then it would be evident that Divine power must operate to change the heart.</w:t>
      </w:r>
    </w:p>
    <w:p>
      <w:pPr>
        <w:widowControl w:val="0"/>
        <w:numPr>
          <w:ilvl w:val="0"/>
          <w:numId w:val="0"/>
        </w:numPr>
        <w:jc w:val="both"/>
        <w:rPr>
          <w:rFonts w:hint="eastAsia"/>
        </w:rPr>
      </w:pPr>
      <w:r>
        <w:rPr>
          <w:rFonts w:hint="eastAsia"/>
        </w:rPr>
        <w:t>那么，神的大能必须运行来改变人心，这就显而易见了。</w:t>
      </w:r>
    </w:p>
    <w:p>
      <w:pPr>
        <w:widowControl w:val="0"/>
        <w:numPr>
          <w:ilvl w:val="0"/>
          <w:numId w:val="0"/>
        </w:numPr>
        <w:jc w:val="both"/>
        <w:rPr>
          <w:rFonts w:hint="eastAsia"/>
        </w:rPr>
      </w:pPr>
      <w:r>
        <w:rPr>
          <w:rFonts w:hint="eastAsia"/>
        </w:rPr>
        <w:t>Divine power was needed to create, but much greater power is required to regenerate a soul: creation is only the bringing of something Out of nothing, but regeneration is the transforming not only of an unlovely object, but of one that resists with all its might the gracious designs of the heavenly Potter.</w:t>
      </w:r>
    </w:p>
    <w:p>
      <w:pPr>
        <w:widowControl w:val="0"/>
        <w:numPr>
          <w:ilvl w:val="0"/>
          <w:numId w:val="0"/>
        </w:numPr>
        <w:jc w:val="both"/>
        <w:rPr>
          <w:rFonts w:hint="eastAsia"/>
        </w:rPr>
      </w:pPr>
      <w:r>
        <w:rPr>
          <w:rFonts w:hint="eastAsia"/>
        </w:rPr>
        <w:t>创造需要神的大能，但重生一个灵魂则需要更大的能力：创造只是从无中生有，但重生不仅是改变一个不可爱的对象，而且是改变一个竭尽全力抵挡属天窑匠恩慈计划的对象。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simply that the Holy Spirit approaches a heart in which there is no love for God, but He finds it filled with enmity against Him, and incapable of being subject to His law (Romans 8:7).</w:t>
      </w:r>
    </w:p>
    <w:p>
      <w:pPr>
        <w:widowControl w:val="0"/>
        <w:numPr>
          <w:ilvl w:val="0"/>
          <w:numId w:val="0"/>
        </w:numPr>
        <w:jc w:val="both"/>
        <w:rPr>
          <w:rFonts w:hint="eastAsia"/>
        </w:rPr>
      </w:pPr>
      <w:r>
        <w:rPr>
          <w:rFonts w:hint="eastAsia"/>
        </w:rPr>
        <w:t>圣灵所面对的，不仅仅是一颗对神没有爱的心，祂发现这颗心充满了对祂的敌意，并且不能服从祂的律法（罗马书8:7）。</w:t>
      </w:r>
    </w:p>
    <w:p>
      <w:pPr>
        <w:widowControl w:val="0"/>
        <w:numPr>
          <w:ilvl w:val="0"/>
          <w:numId w:val="0"/>
        </w:numPr>
        <w:jc w:val="both"/>
        <w:rPr>
          <w:rFonts w:hint="eastAsia"/>
        </w:rPr>
      </w:pPr>
      <w:r>
        <w:rPr>
          <w:rFonts w:hint="eastAsia"/>
        </w:rPr>
        <w:t>True, the individual himself maybe quite unconscious of this terrible fact, yea, ready indignantly to deny it.</w:t>
      </w:r>
    </w:p>
    <w:p>
      <w:pPr>
        <w:widowControl w:val="0"/>
        <w:numPr>
          <w:ilvl w:val="0"/>
          <w:numId w:val="0"/>
        </w:numPr>
        <w:jc w:val="both"/>
        <w:rPr>
          <w:rFonts w:hint="eastAsia"/>
        </w:rPr>
      </w:pPr>
      <w:r>
        <w:rPr>
          <w:rFonts w:hint="eastAsia"/>
        </w:rPr>
        <w:t>诚然，这个人自己可能完全没有意识到这个可怕的事实，甚至准备愤怒地否认它。</w:t>
      </w:r>
    </w:p>
    <w:p>
      <w:pPr>
        <w:widowControl w:val="0"/>
        <w:numPr>
          <w:ilvl w:val="0"/>
          <w:numId w:val="0"/>
        </w:numPr>
        <w:jc w:val="both"/>
        <w:rPr>
          <w:rFonts w:hint="eastAsia"/>
        </w:rPr>
      </w:pPr>
      <w:r>
        <w:rPr>
          <w:rFonts w:hint="eastAsia"/>
        </w:rPr>
        <w:t>But that is easily accounted for.</w:t>
      </w:r>
    </w:p>
    <w:p>
      <w:pPr>
        <w:widowControl w:val="0"/>
        <w:numPr>
          <w:ilvl w:val="0"/>
          <w:numId w:val="0"/>
        </w:numPr>
        <w:jc w:val="both"/>
        <w:rPr>
          <w:rFonts w:hint="eastAsia"/>
        </w:rPr>
      </w:pPr>
      <w:r>
        <w:rPr>
          <w:rFonts w:hint="eastAsia"/>
        </w:rPr>
        <w:t>但这很容易解释。</w:t>
      </w:r>
    </w:p>
    <w:p>
      <w:pPr>
        <w:widowControl w:val="0"/>
        <w:numPr>
          <w:ilvl w:val="0"/>
          <w:numId w:val="0"/>
        </w:numPr>
        <w:jc w:val="both"/>
        <w:rPr>
          <w:rFonts w:hint="eastAsia"/>
        </w:rPr>
      </w:pPr>
      <w:r>
        <w:rPr>
          <w:rFonts w:hint="eastAsia"/>
        </w:rPr>
        <w:t>If he has heard little or nothing but the love, the grace, the mercy, the goodness of God, it would indeed be surprising if he hated Him.</w:t>
      </w:r>
    </w:p>
    <w:p>
      <w:pPr>
        <w:widowControl w:val="0"/>
        <w:numPr>
          <w:ilvl w:val="0"/>
          <w:numId w:val="0"/>
        </w:numPr>
        <w:jc w:val="both"/>
        <w:rPr>
          <w:rFonts w:hint="eastAsia"/>
        </w:rPr>
      </w:pPr>
      <w:r>
        <w:rPr>
          <w:rFonts w:hint="eastAsia"/>
        </w:rPr>
        <w:t>如果他听到的除了神的爱、恩典、怜悯和良善之外，几乎没有别的，那么如果他恨祂，那的确会令人惊讶。</w:t>
      </w:r>
    </w:p>
    <w:p>
      <w:pPr>
        <w:widowControl w:val="0"/>
        <w:numPr>
          <w:ilvl w:val="0"/>
          <w:numId w:val="0"/>
        </w:numPr>
        <w:jc w:val="both"/>
        <w:rPr>
          <w:rFonts w:hint="eastAsia"/>
        </w:rPr>
      </w:pPr>
      <w:r>
        <w:rPr>
          <w:rFonts w:hint="eastAsia"/>
        </w:rPr>
        <w:t>But once the God of Scripture is made known to him in the power of the Spirit, once he is made to realize that God is the Governor of this world, demanding unqualified submission to all His laws;</w:t>
      </w:r>
    </w:p>
    <w:p>
      <w:pPr>
        <w:widowControl w:val="0"/>
        <w:numPr>
          <w:ilvl w:val="0"/>
          <w:numId w:val="0"/>
        </w:numPr>
        <w:jc w:val="both"/>
        <w:rPr>
          <w:rFonts w:hint="eastAsia"/>
        </w:rPr>
      </w:pPr>
      <w:r>
        <w:rPr>
          <w:rFonts w:hint="eastAsia"/>
        </w:rPr>
        <w:t>但是，一旦圣经中的神在圣灵的大能中向他显明，一旦他意识到神是这个世界的统治者，要求人无条件地顺服祂所有的律法；</w:t>
      </w:r>
    </w:p>
    <w:p>
      <w:pPr>
        <w:widowControl w:val="0"/>
        <w:numPr>
          <w:ilvl w:val="0"/>
          <w:numId w:val="0"/>
        </w:numPr>
        <w:jc w:val="both"/>
        <w:rPr>
          <w:rFonts w:hint="eastAsia"/>
        </w:rPr>
      </w:pPr>
      <w:r>
        <w:rPr>
          <w:rFonts w:hint="eastAsia"/>
        </w:rPr>
        <w:t>that He is inflexibly just, and "will by no means clear the guilty";</w:t>
      </w:r>
    </w:p>
    <w:p>
      <w:pPr>
        <w:widowControl w:val="0"/>
        <w:numPr>
          <w:ilvl w:val="0"/>
          <w:numId w:val="0"/>
        </w:numPr>
        <w:jc w:val="both"/>
        <w:rPr>
          <w:rFonts w:hint="eastAsia"/>
        </w:rPr>
      </w:pPr>
      <w:r>
        <w:rPr>
          <w:rFonts w:hint="eastAsia"/>
        </w:rPr>
        <w:t>祂是绝对公义的，“万不以有罪的为无罪”；</w:t>
      </w:r>
    </w:p>
    <w:p>
      <w:pPr>
        <w:widowControl w:val="0"/>
        <w:numPr>
          <w:ilvl w:val="0"/>
          <w:numId w:val="0"/>
        </w:numPr>
        <w:jc w:val="both"/>
        <w:rPr>
          <w:rFonts w:hint="eastAsia"/>
        </w:rPr>
      </w:pPr>
      <w:r>
        <w:rPr>
          <w:rFonts w:hint="eastAsia"/>
        </w:rPr>
        <w:t>that He is sovereign, and loves whom He pleases and hates whom He wills;</w:t>
      </w:r>
    </w:p>
    <w:p>
      <w:pPr>
        <w:widowControl w:val="0"/>
        <w:numPr>
          <w:ilvl w:val="0"/>
          <w:numId w:val="0"/>
        </w:numPr>
        <w:jc w:val="both"/>
        <w:rPr>
          <w:rFonts w:hint="eastAsia"/>
        </w:rPr>
      </w:pPr>
      <w:r>
        <w:rPr>
          <w:rFonts w:hint="eastAsia"/>
        </w:rPr>
        <w:t>祂是至高无上的，祂喜爱谁就喜爱谁，祂憎恶谁就憎恶谁；</w:t>
      </w:r>
    </w:p>
    <w:p>
      <w:pPr>
        <w:widowControl w:val="0"/>
        <w:numPr>
          <w:ilvl w:val="0"/>
          <w:numId w:val="0"/>
        </w:numPr>
        <w:jc w:val="both"/>
        <w:rPr>
          <w:rFonts w:hint="eastAsia"/>
        </w:rPr>
      </w:pPr>
      <w:r>
        <w:rPr>
          <w:rFonts w:hint="eastAsia"/>
        </w:rPr>
        <w:t>that so far from being an easy-going, indulgent Creator, who winks at the follies of His creatures, He is ineffably holy, so that His righteous wrath burns against all the workers of iniquity—then will people be conscious of indwelling enmity surging up against Him.</w:t>
      </w:r>
    </w:p>
    <w:p>
      <w:pPr>
        <w:widowControl w:val="0"/>
        <w:numPr>
          <w:ilvl w:val="0"/>
          <w:numId w:val="0"/>
        </w:numPr>
        <w:jc w:val="both"/>
        <w:rPr>
          <w:rFonts w:hint="eastAsia"/>
        </w:rPr>
      </w:pPr>
      <w:r>
        <w:rPr>
          <w:rFonts w:hint="eastAsia"/>
        </w:rPr>
        <w:t>祂远非一位随和、纵容的创造主，对祂受造物的愚行睁一只眼闭一只眼，祂是说不尽的圣洁，以致祂公义的烈怒向所有作恶的人燃烧——那时人们就会意识到内在的敌意正在向祂涌起。</w:t>
      </w:r>
    </w:p>
    <w:p>
      <w:pPr>
        <w:widowControl w:val="0"/>
        <w:numPr>
          <w:ilvl w:val="0"/>
          <w:numId w:val="0"/>
        </w:numPr>
        <w:jc w:val="both"/>
        <w:rPr>
          <w:rFonts w:hint="eastAsia"/>
        </w:rPr>
      </w:pPr>
      <w:r>
        <w:rPr>
          <w:rFonts w:hint="eastAsia"/>
        </w:rPr>
        <w:t>And nothing but the almighty power of the Spirit can overcome that enmity and bring any rebel truly to love the God of Holy Writ.</w:t>
      </w:r>
    </w:p>
    <w:p>
      <w:pPr>
        <w:widowControl w:val="0"/>
        <w:numPr>
          <w:ilvl w:val="0"/>
          <w:numId w:val="0"/>
        </w:numPr>
        <w:jc w:val="both"/>
        <w:rPr>
          <w:rFonts w:hint="eastAsia"/>
        </w:rPr>
      </w:pPr>
      <w:r>
        <w:rPr>
          <w:rFonts w:hint="eastAsia"/>
        </w:rPr>
        <w:t>除了圣灵全能的大能，没有什么能克服那种敌意，并使任何叛逆者真正爱上圣经中的神。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Rightly did Thomas Goodwin the Puritan say, "A wolf will sooner marry a lamb, or a lamb a wolf, than ever a carnal heart be subject to the law of God, which was the ancient husband of it (Romans 7:6).</w:t>
      </w:r>
    </w:p>
    <w:p>
      <w:pPr>
        <w:widowControl w:val="0"/>
        <w:numPr>
          <w:ilvl w:val="0"/>
          <w:numId w:val="0"/>
        </w:numPr>
        <w:jc w:val="both"/>
        <w:rPr>
          <w:rFonts w:hint="eastAsia"/>
        </w:rPr>
      </w:pPr>
      <w:r>
        <w:rPr>
          <w:rFonts w:hint="eastAsia"/>
        </w:rPr>
        <w:t>清教徒托马斯·古德温说得对：“狼宁愿娶羊，羊宁愿嫁狼，也不愿属肉体的心顺服神的律法，这律法曾是它的旧丈夫（罗马书7:6）。</w:t>
      </w:r>
    </w:p>
    <w:p>
      <w:pPr>
        <w:widowControl w:val="0"/>
        <w:numPr>
          <w:ilvl w:val="0"/>
          <w:numId w:val="0"/>
        </w:numPr>
        <w:jc w:val="both"/>
        <w:rPr>
          <w:rFonts w:hint="eastAsia"/>
        </w:rPr>
      </w:pPr>
      <w:r>
        <w:rPr>
          <w:rFonts w:hint="eastAsia"/>
        </w:rPr>
        <w:t>It is the turning of one contrary into another.</w:t>
      </w:r>
    </w:p>
    <w:p>
      <w:pPr>
        <w:widowControl w:val="0"/>
        <w:numPr>
          <w:ilvl w:val="0"/>
          <w:numId w:val="0"/>
        </w:numPr>
        <w:jc w:val="both"/>
        <w:rPr>
          <w:rFonts w:hint="eastAsia"/>
        </w:rPr>
      </w:pPr>
      <w:r>
        <w:rPr>
          <w:rFonts w:hint="eastAsia"/>
        </w:rPr>
        <w:t>这是将一个对立面转变为另一个。</w:t>
      </w:r>
    </w:p>
    <w:p>
      <w:pPr>
        <w:widowControl w:val="0"/>
        <w:numPr>
          <w:ilvl w:val="0"/>
          <w:numId w:val="0"/>
        </w:numPr>
        <w:jc w:val="both"/>
        <w:rPr>
          <w:rFonts w:hint="eastAsia"/>
        </w:rPr>
      </w:pPr>
      <w:r>
        <w:rPr>
          <w:rFonts w:hint="eastAsia"/>
        </w:rPr>
        <w:t>To turn water into wine, there is some kind of symbolizing, yet that is a miracle.</w:t>
      </w:r>
    </w:p>
    <w:p>
      <w:pPr>
        <w:widowControl w:val="0"/>
        <w:numPr>
          <w:ilvl w:val="0"/>
          <w:numId w:val="0"/>
        </w:numPr>
        <w:jc w:val="both"/>
        <w:rPr>
          <w:rFonts w:hint="eastAsia"/>
        </w:rPr>
      </w:pPr>
      <w:r>
        <w:rPr>
          <w:rFonts w:hint="eastAsia"/>
        </w:rPr>
        <w:t>把水变成酒，有某种象征意义，但那是一个神迹。</w:t>
      </w:r>
    </w:p>
    <w:p>
      <w:pPr>
        <w:widowControl w:val="0"/>
        <w:numPr>
          <w:ilvl w:val="0"/>
          <w:numId w:val="0"/>
        </w:numPr>
        <w:jc w:val="both"/>
        <w:rPr>
          <w:rFonts w:hint="eastAsia"/>
        </w:rPr>
      </w:pPr>
      <w:r>
        <w:rPr>
          <w:rFonts w:hint="eastAsia"/>
        </w:rPr>
        <w:t>But to turn a wolf into a lamb, to turn fire into water, is a yet greater miracle.</w:t>
      </w:r>
    </w:p>
    <w:p>
      <w:pPr>
        <w:widowControl w:val="0"/>
        <w:numPr>
          <w:ilvl w:val="0"/>
          <w:numId w:val="0"/>
        </w:numPr>
        <w:jc w:val="both"/>
        <w:rPr>
          <w:rFonts w:hint="eastAsia"/>
        </w:rPr>
      </w:pPr>
      <w:r>
        <w:rPr>
          <w:rFonts w:hint="eastAsia"/>
        </w:rPr>
        <w:t>但是把狼变成羊，把火变成水，是一个更大的神迹。</w:t>
      </w:r>
    </w:p>
    <w:p>
      <w:pPr>
        <w:widowControl w:val="0"/>
        <w:numPr>
          <w:ilvl w:val="0"/>
          <w:numId w:val="0"/>
        </w:numPr>
        <w:jc w:val="both"/>
        <w:rPr>
          <w:rFonts w:hint="eastAsia"/>
        </w:rPr>
      </w:pPr>
      <w:r>
        <w:rPr>
          <w:rFonts w:hint="eastAsia"/>
        </w:rPr>
        <w:t>Between nothing and something there is an infinite distance, but between sin and grace there is a greater distance than can be between nothing and the highest angel in heaven.. .</w:t>
      </w:r>
    </w:p>
    <w:p>
      <w:pPr>
        <w:widowControl w:val="0"/>
        <w:numPr>
          <w:ilvl w:val="0"/>
          <w:numId w:val="0"/>
        </w:numPr>
        <w:jc w:val="both"/>
        <w:rPr>
          <w:rFonts w:hint="eastAsia"/>
        </w:rPr>
      </w:pPr>
      <w:r>
        <w:rPr>
          <w:rFonts w:hint="eastAsia"/>
        </w:rPr>
        <w:t>在无和有之间有无限的距离，但在罪和恩典之间，比无和天上最高的天使之间的距离还要大…</w:t>
      </w:r>
    </w:p>
    <w:p>
      <w:pPr>
        <w:widowControl w:val="0"/>
        <w:numPr>
          <w:ilvl w:val="0"/>
          <w:numId w:val="0"/>
        </w:numPr>
        <w:jc w:val="both"/>
        <w:rPr>
          <w:rFonts w:hint="eastAsia"/>
        </w:rPr>
      </w:pPr>
      <w:r>
        <w:rPr>
          <w:rFonts w:hint="eastAsia"/>
        </w:rPr>
        <w:t>To. destroy the power of sin in a man’s soul is as great a work as to take away the guilt of sin.</w:t>
      </w:r>
    </w:p>
    <w:p>
      <w:pPr>
        <w:widowControl w:val="0"/>
        <w:numPr>
          <w:ilvl w:val="0"/>
          <w:numId w:val="0"/>
        </w:numPr>
        <w:jc w:val="both"/>
        <w:rPr>
          <w:rFonts w:hint="eastAsia"/>
        </w:rPr>
      </w:pPr>
      <w:r>
        <w:rPr>
          <w:rFonts w:hint="eastAsia"/>
        </w:rPr>
        <w:t>摧毁一个人灵魂中罪的权势，与除去罪的罪疚一样，是一项伟大的工作。</w:t>
      </w:r>
    </w:p>
    <w:p>
      <w:pPr>
        <w:widowControl w:val="0"/>
        <w:numPr>
          <w:ilvl w:val="0"/>
          <w:numId w:val="0"/>
        </w:numPr>
        <w:jc w:val="both"/>
        <w:rPr>
          <w:rFonts w:hint="eastAsia"/>
        </w:rPr>
      </w:pPr>
      <w:r>
        <w:rPr>
          <w:rFonts w:hint="eastAsia"/>
        </w:rPr>
        <w:t>It is easier to say to a blind man, ‘See,’ and to a lame man, ‘Walk,’ than to say to a man that lies under the power of sin, ‘Live, be holy,’ for there is that that will not be subject."</w:t>
      </w:r>
    </w:p>
    <w:p>
      <w:pPr>
        <w:widowControl w:val="0"/>
        <w:numPr>
          <w:ilvl w:val="0"/>
          <w:numId w:val="0"/>
        </w:numPr>
        <w:jc w:val="both"/>
        <w:rPr>
          <w:rFonts w:hint="eastAsia"/>
        </w:rPr>
      </w:pPr>
      <w:r>
        <w:rPr>
          <w:rFonts w:hint="eastAsia"/>
        </w:rPr>
        <w:t>对瞎子说‘看见’，对瘸子说‘行走’，比对一个伏在罪权势下的人说‘活过来，要圣洁’更容易，因为那里有不肯顺服的东西。”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2 Corinthians 10:4, the apostle describes the character of that work in which the true servants of Christ are engaged.</w:t>
      </w:r>
    </w:p>
    <w:p>
      <w:pPr>
        <w:widowControl w:val="0"/>
        <w:numPr>
          <w:ilvl w:val="0"/>
          <w:numId w:val="0"/>
        </w:numPr>
        <w:jc w:val="both"/>
        <w:rPr>
          <w:rFonts w:hint="eastAsia"/>
        </w:rPr>
      </w:pPr>
      <w:r>
        <w:rPr>
          <w:rFonts w:hint="eastAsia"/>
        </w:rPr>
        <w:t>在哥林多后书10:4，使徒描述了基督真仆人所从事工作的特性。</w:t>
      </w:r>
    </w:p>
    <w:p>
      <w:pPr>
        <w:widowControl w:val="0"/>
        <w:numPr>
          <w:ilvl w:val="0"/>
          <w:numId w:val="0"/>
        </w:numPr>
        <w:jc w:val="both"/>
        <w:rPr>
          <w:rFonts w:hint="eastAsia"/>
        </w:rPr>
      </w:pPr>
      <w:r>
        <w:rPr>
          <w:rFonts w:hint="eastAsia"/>
        </w:rPr>
        <w:t>It is a conflict with the forces of Satan.</w:t>
      </w:r>
    </w:p>
    <w:p>
      <w:pPr>
        <w:widowControl w:val="0"/>
        <w:numPr>
          <w:ilvl w:val="0"/>
          <w:numId w:val="0"/>
        </w:numPr>
        <w:jc w:val="both"/>
        <w:rPr>
          <w:rFonts w:hint="eastAsia"/>
        </w:rPr>
      </w:pPr>
      <w:r>
        <w:rPr>
          <w:rFonts w:hint="eastAsia"/>
        </w:rPr>
        <w:t>这是一场与撒但势力的冲突。</w:t>
      </w:r>
    </w:p>
    <w:p>
      <w:pPr>
        <w:widowControl w:val="0"/>
        <w:numPr>
          <w:ilvl w:val="0"/>
          <w:numId w:val="0"/>
        </w:numPr>
        <w:jc w:val="both"/>
        <w:rPr>
          <w:rFonts w:hint="eastAsia"/>
        </w:rPr>
      </w:pPr>
      <w:r>
        <w:rPr>
          <w:rFonts w:hint="eastAsia"/>
        </w:rPr>
        <w:t>The weapons of their warfare are "not carnal"—as well might modern soldiers go forth equipped with only wooden swords and paper shields as preachers think to liberate the Devil’s captives by means of human leaning, worldly methods, touching anecdotes, attractive singing, and so on.</w:t>
      </w:r>
    </w:p>
    <w:p>
      <w:pPr>
        <w:widowControl w:val="0"/>
        <w:numPr>
          <w:ilvl w:val="0"/>
          <w:numId w:val="0"/>
        </w:numPr>
        <w:jc w:val="both"/>
        <w:rPr>
          <w:rFonts w:hint="eastAsia"/>
        </w:rPr>
      </w:pPr>
      <w:r>
        <w:rPr>
          <w:rFonts w:hint="eastAsia"/>
        </w:rPr>
        <w:t>他们争战的兵器“本不是属血气的”——传道人若想靠着人的学问、世俗的方法、感人的轶事、动听的歌声等等来释放魔鬼的俘虏，就好比现代士兵只带着木剑和纸盾上战场一样。</w:t>
      </w:r>
    </w:p>
    <w:p>
      <w:pPr>
        <w:widowControl w:val="0"/>
        <w:numPr>
          <w:ilvl w:val="0"/>
          <w:numId w:val="0"/>
        </w:numPr>
        <w:jc w:val="both"/>
        <w:rPr>
          <w:rFonts w:hint="eastAsia"/>
        </w:rPr>
      </w:pPr>
      <w:r>
        <w:rPr>
          <w:rFonts w:hint="eastAsia"/>
        </w:rPr>
        <w:t>No, "their weapons" are the "word of God" and "all prayer" (Eph. 6:17, 18);</w:t>
      </w:r>
    </w:p>
    <w:p>
      <w:pPr>
        <w:widowControl w:val="0"/>
        <w:numPr>
          <w:ilvl w:val="0"/>
          <w:numId w:val="0"/>
        </w:numPr>
        <w:jc w:val="both"/>
        <w:rPr>
          <w:rFonts w:hint="eastAsia"/>
        </w:rPr>
      </w:pPr>
      <w:r>
        <w:rPr>
          <w:rFonts w:hint="eastAsia"/>
        </w:rPr>
        <w:t>不，“他们的兵器”是“神的道”和“各样的祷告”（以弗所书6:17, 18）；</w:t>
      </w:r>
    </w:p>
    <w:p>
      <w:pPr>
        <w:widowControl w:val="0"/>
        <w:numPr>
          <w:ilvl w:val="0"/>
          <w:numId w:val="0"/>
        </w:numPr>
        <w:jc w:val="both"/>
        <w:rPr>
          <w:rFonts w:hint="eastAsia"/>
        </w:rPr>
      </w:pPr>
      <w:r>
        <w:rPr>
          <w:rFonts w:hint="eastAsia"/>
        </w:rPr>
        <w:t>and even these are only mighty "through God," that is by His direct and special blessing of them to particular souls.</w:t>
      </w:r>
    </w:p>
    <w:p>
      <w:pPr>
        <w:widowControl w:val="0"/>
        <w:numPr>
          <w:ilvl w:val="0"/>
          <w:numId w:val="0"/>
        </w:numPr>
        <w:jc w:val="both"/>
        <w:rPr>
          <w:rFonts w:hint="eastAsia"/>
        </w:rPr>
      </w:pPr>
      <w:r>
        <w:rPr>
          <w:rFonts w:hint="eastAsia"/>
        </w:rPr>
        <w:t>即使是这些，也只有“在神面前有能力”，也就是说，借着祂对特定灵魂直接而特别的祝福。</w:t>
      </w:r>
    </w:p>
    <w:p>
      <w:pPr>
        <w:widowControl w:val="0"/>
        <w:numPr>
          <w:ilvl w:val="0"/>
          <w:numId w:val="0"/>
        </w:numPr>
        <w:jc w:val="both"/>
        <w:rPr>
          <w:rFonts w:hint="eastAsia"/>
        </w:rPr>
      </w:pPr>
      <w:r>
        <w:rPr>
          <w:rFonts w:hint="eastAsia"/>
        </w:rPr>
        <w:t>In what follows, a description is given of where the might of God is seen, namely in the powerful opposition which it meets with and vanquishes;</w:t>
      </w:r>
    </w:p>
    <w:p>
      <w:pPr>
        <w:widowControl w:val="0"/>
        <w:numPr>
          <w:ilvl w:val="0"/>
          <w:numId w:val="0"/>
        </w:numPr>
        <w:jc w:val="both"/>
        <w:rPr>
          <w:rFonts w:hint="eastAsia"/>
        </w:rPr>
      </w:pPr>
      <w:r>
        <w:rPr>
          <w:rFonts w:hint="eastAsia"/>
        </w:rPr>
        <w:t>接下来描述了神的大能在何处显现，即在它所遇到并战胜的强大对立中；</w:t>
      </w:r>
    </w:p>
    <w:p>
      <w:pPr>
        <w:widowControl w:val="0"/>
        <w:numPr>
          <w:ilvl w:val="0"/>
          <w:numId w:val="0"/>
        </w:numPr>
        <w:jc w:val="both"/>
        <w:rPr>
          <w:rFonts w:hint="eastAsia"/>
        </w:rPr>
      </w:pPr>
      <w:r>
        <w:rPr>
          <w:rFonts w:hint="eastAsia"/>
        </w:rPr>
        <w:t>"to the pulling down of strong holds, casting down imaginations, and every high thing that exalteth itself against the knowledge of God, and bringing into captivity every thought to the obedience of Christ."</w:t>
      </w:r>
    </w:p>
    <w:p>
      <w:pPr>
        <w:widowControl w:val="0"/>
        <w:numPr>
          <w:ilvl w:val="0"/>
          <w:numId w:val="0"/>
        </w:numPr>
        <w:jc w:val="both"/>
        <w:rPr>
          <w:rFonts w:hint="eastAsia"/>
        </w:rPr>
      </w:pPr>
      <w:r>
        <w:rPr>
          <w:rFonts w:hint="eastAsia"/>
        </w:rPr>
        <w:t>“可以攻破坚固的营垒，将各样的计谋，各样拦阻人认识神的那些自高之事，一概攻破了，又将人所有的心意夺回，使他都顺服基督。”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Herein lies the power of God when He is pleased thus to put it forth in the saving of a sinner.</w:t>
      </w:r>
    </w:p>
    <w:p>
      <w:pPr>
        <w:widowControl w:val="0"/>
        <w:numPr>
          <w:ilvl w:val="0"/>
          <w:numId w:val="0"/>
        </w:numPr>
        <w:jc w:val="both"/>
        <w:rPr>
          <w:rFonts w:hint="eastAsia"/>
        </w:rPr>
      </w:pPr>
      <w:r>
        <w:rPr>
          <w:rFonts w:hint="eastAsia"/>
        </w:rPr>
        <w:t>当神乐意如此施展祂的能力来拯救一个罪人时，祂的能力就在于此。</w:t>
      </w:r>
    </w:p>
    <w:p>
      <w:pPr>
        <w:widowControl w:val="0"/>
        <w:numPr>
          <w:ilvl w:val="0"/>
          <w:numId w:val="0"/>
        </w:numPr>
        <w:jc w:val="both"/>
        <w:rPr>
          <w:rFonts w:hint="eastAsia"/>
        </w:rPr>
      </w:pPr>
      <w:r>
        <w:rPr>
          <w:rFonts w:hint="eastAsia"/>
        </w:rPr>
        <w:t>The heart of that sinner is fortified against Him: it is steeled against His holy demands, His righteous claims.</w:t>
      </w:r>
    </w:p>
    <w:p>
      <w:pPr>
        <w:widowControl w:val="0"/>
        <w:numPr>
          <w:ilvl w:val="0"/>
          <w:numId w:val="0"/>
        </w:numPr>
        <w:jc w:val="both"/>
        <w:rPr>
          <w:rFonts w:hint="eastAsia"/>
        </w:rPr>
      </w:pPr>
      <w:r>
        <w:rPr>
          <w:rFonts w:hint="eastAsia"/>
        </w:rPr>
        <w:t>那罪人的心设防抵挡祂：它硬化以抗拒祂圣洁的要求，祂公义的宣告。</w:t>
      </w:r>
    </w:p>
    <w:p>
      <w:pPr>
        <w:widowControl w:val="0"/>
        <w:numPr>
          <w:ilvl w:val="0"/>
          <w:numId w:val="0"/>
        </w:numPr>
        <w:jc w:val="both"/>
        <w:rPr>
          <w:rFonts w:hint="eastAsia"/>
        </w:rPr>
      </w:pPr>
      <w:r>
        <w:rPr>
          <w:rFonts w:hint="eastAsia"/>
        </w:rPr>
        <w:t>It is determined not to submit to His law, nor to abandon those idols which it prohibits.</w:t>
      </w:r>
    </w:p>
    <w:p>
      <w:pPr>
        <w:widowControl w:val="0"/>
        <w:numPr>
          <w:ilvl w:val="0"/>
          <w:numId w:val="0"/>
        </w:numPr>
        <w:jc w:val="both"/>
        <w:rPr>
          <w:rFonts w:hint="eastAsia"/>
        </w:rPr>
      </w:pPr>
      <w:r>
        <w:rPr>
          <w:rFonts w:hint="eastAsia"/>
        </w:rPr>
        <w:t>它决心不顺服祂的律法，也不放弃祂所禁止的那些偶像。</w:t>
      </w:r>
    </w:p>
    <w:p>
      <w:pPr>
        <w:widowControl w:val="0"/>
        <w:numPr>
          <w:ilvl w:val="0"/>
          <w:numId w:val="0"/>
        </w:numPr>
        <w:jc w:val="both"/>
        <w:rPr>
          <w:rFonts w:hint="eastAsia"/>
        </w:rPr>
      </w:pPr>
      <w:r>
        <w:rPr>
          <w:rFonts w:hint="eastAsia"/>
        </w:rPr>
        <w:t>That haughty rebel has made up his mind that he will not turn away from the delights of this world and the pleasure of sin and give God the supreme place in his affections.</w:t>
      </w:r>
    </w:p>
    <w:p>
      <w:pPr>
        <w:widowControl w:val="0"/>
        <w:numPr>
          <w:ilvl w:val="0"/>
          <w:numId w:val="0"/>
        </w:numPr>
        <w:jc w:val="both"/>
        <w:rPr>
          <w:rFonts w:hint="eastAsia"/>
        </w:rPr>
      </w:pPr>
      <w:r>
        <w:rPr>
          <w:rFonts w:hint="eastAsia"/>
        </w:rPr>
        <w:t>那个傲慢的叛逆者已经下定决心，他不会转离这个世界的乐趣和罪中之乐，也不会把神放在他情感的至高位置。</w:t>
      </w:r>
    </w:p>
    <w:p>
      <w:pPr>
        <w:widowControl w:val="0"/>
        <w:numPr>
          <w:ilvl w:val="0"/>
          <w:numId w:val="0"/>
        </w:numPr>
        <w:jc w:val="both"/>
        <w:rPr>
          <w:rFonts w:hint="eastAsia"/>
        </w:rPr>
      </w:pPr>
      <w:r>
        <w:rPr>
          <w:rFonts w:hint="eastAsia"/>
        </w:rPr>
        <w:t>But God has determined to overcome his sinful opposition, and transform him into a loving and loyal subject.</w:t>
      </w:r>
    </w:p>
    <w:p>
      <w:pPr>
        <w:widowControl w:val="0"/>
        <w:numPr>
          <w:ilvl w:val="0"/>
          <w:numId w:val="0"/>
        </w:numPr>
        <w:jc w:val="both"/>
        <w:rPr>
          <w:rFonts w:hint="eastAsia"/>
        </w:rPr>
      </w:pPr>
      <w:r>
        <w:rPr>
          <w:rFonts w:hint="eastAsia"/>
        </w:rPr>
        <w:t>但神已经定意要胜过他罪恶的抵挡，并将他转变成一个充满爱心和忠诚的子民。</w:t>
      </w:r>
    </w:p>
    <w:p>
      <w:pPr>
        <w:widowControl w:val="0"/>
        <w:numPr>
          <w:ilvl w:val="0"/>
          <w:numId w:val="0"/>
        </w:numPr>
        <w:jc w:val="both"/>
        <w:rPr>
          <w:rFonts w:hint="eastAsia"/>
        </w:rPr>
      </w:pPr>
      <w:r>
        <w:rPr>
          <w:rFonts w:hint="eastAsia"/>
        </w:rPr>
        <w:t>The figure here used is that of a besieged town—the heart.</w:t>
      </w:r>
    </w:p>
    <w:p>
      <w:pPr>
        <w:widowControl w:val="0"/>
        <w:numPr>
          <w:ilvl w:val="0"/>
          <w:numId w:val="0"/>
        </w:numPr>
        <w:jc w:val="both"/>
        <w:rPr>
          <w:rFonts w:hint="eastAsia"/>
        </w:rPr>
      </w:pPr>
      <w:r>
        <w:rPr>
          <w:rFonts w:hint="eastAsia"/>
        </w:rPr>
        <w:t>这里使用的比喻是被围困的城镇——心。</w:t>
      </w:r>
    </w:p>
    <w:p>
      <w:pPr>
        <w:widowControl w:val="0"/>
        <w:numPr>
          <w:ilvl w:val="0"/>
          <w:numId w:val="0"/>
        </w:numPr>
        <w:jc w:val="both"/>
        <w:rPr>
          <w:rFonts w:hint="eastAsia"/>
        </w:rPr>
      </w:pPr>
      <w:r>
        <w:rPr>
          <w:rFonts w:hint="eastAsia"/>
        </w:rPr>
        <w:t>Its "strongholds"—the reigning power of fleshly and worldly lusts—are "pulled down";</w:t>
      </w:r>
    </w:p>
    <w:p>
      <w:pPr>
        <w:widowControl w:val="0"/>
        <w:numPr>
          <w:ilvl w:val="0"/>
          <w:numId w:val="0"/>
        </w:numPr>
        <w:jc w:val="both"/>
        <w:rPr>
          <w:rFonts w:hint="eastAsia"/>
        </w:rPr>
      </w:pPr>
      <w:r>
        <w:rPr>
          <w:rFonts w:hint="eastAsia"/>
        </w:rPr>
        <w:t>它的“坚固营垒”——肉体和世俗私欲的统治力量——被“攻破”；</w:t>
      </w:r>
    </w:p>
    <w:p>
      <w:pPr>
        <w:widowControl w:val="0"/>
        <w:numPr>
          <w:ilvl w:val="0"/>
          <w:numId w:val="0"/>
        </w:numPr>
        <w:jc w:val="both"/>
        <w:rPr>
          <w:rFonts w:hint="eastAsia"/>
        </w:rPr>
      </w:pPr>
      <w:r>
        <w:rPr>
          <w:rFonts w:hint="eastAsia"/>
        </w:rPr>
        <w:t>self-will is broken, pride is subdued, and the defiant rebel is made a willing captive to "the obedience of Christ"!</w:t>
      </w:r>
    </w:p>
    <w:p>
      <w:pPr>
        <w:widowControl w:val="0"/>
        <w:numPr>
          <w:ilvl w:val="0"/>
          <w:numId w:val="0"/>
        </w:numPr>
        <w:jc w:val="both"/>
        <w:rPr>
          <w:rFonts w:hint="eastAsia"/>
        </w:rPr>
      </w:pPr>
      <w:r>
        <w:rPr>
          <w:rFonts w:hint="eastAsia"/>
        </w:rPr>
        <w:t>自我意志被破碎，骄傲被制服，顽抗的叛逆者成了甘愿顺服基督的俘虏！</w:t>
      </w:r>
    </w:p>
    <w:p>
      <w:pPr>
        <w:widowControl w:val="0"/>
        <w:numPr>
          <w:ilvl w:val="0"/>
          <w:numId w:val="0"/>
        </w:numPr>
        <w:jc w:val="both"/>
        <w:rPr>
          <w:rFonts w:hint="eastAsia"/>
        </w:rPr>
      </w:pPr>
      <w:r>
        <w:rPr>
          <w:rFonts w:hint="eastAsia"/>
        </w:rPr>
        <w:t>"Mighty through God" points to this miracle of grace.</w:t>
      </w:r>
    </w:p>
    <w:p>
      <w:pPr>
        <w:widowControl w:val="0"/>
        <w:numPr>
          <w:ilvl w:val="0"/>
          <w:numId w:val="0"/>
        </w:numPr>
        <w:jc w:val="both"/>
        <w:rPr>
          <w:rFonts w:hint="eastAsia"/>
        </w:rPr>
      </w:pPr>
      <w:r>
        <w:rPr>
          <w:rFonts w:hint="eastAsia"/>
        </w:rPr>
        <w:t>“在神面前有能力”指向这恩典的奇迹。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one other detail pointed by the analogy drawn in Ephesians 1:19, 20, which exemplifies the mighty power of God, namely "and set Him [Christ] at His own right hand in the heavenly places."</w:t>
      </w:r>
    </w:p>
    <w:p>
      <w:pPr>
        <w:widowControl w:val="0"/>
        <w:numPr>
          <w:ilvl w:val="0"/>
          <w:numId w:val="0"/>
        </w:numPr>
        <w:jc w:val="both"/>
        <w:rPr>
          <w:rFonts w:hint="eastAsia"/>
        </w:rPr>
      </w:pPr>
      <w:r>
        <w:rPr>
          <w:rFonts w:hint="eastAsia"/>
        </w:rPr>
        <w:t>以弗所书1:19, 20中的类比还指出了另一个细节，彰显了神的大能，即“叫祂【基督】在天上坐在自己的右边。”</w:t>
      </w:r>
    </w:p>
    <w:p>
      <w:pPr>
        <w:widowControl w:val="0"/>
        <w:numPr>
          <w:ilvl w:val="0"/>
          <w:numId w:val="0"/>
        </w:numPr>
        <w:jc w:val="both"/>
        <w:rPr>
          <w:rFonts w:hint="eastAsia"/>
        </w:rPr>
      </w:pPr>
      <w:r>
        <w:rPr>
          <w:rFonts w:hint="eastAsia"/>
        </w:rPr>
        <w:t>The members of Christ’s mystical body are predestinated to be conformed to the glorious image of their glorified Head: in measure, now; perfectly, in the day to come.</w:t>
      </w:r>
    </w:p>
    <w:p>
      <w:pPr>
        <w:widowControl w:val="0"/>
        <w:numPr>
          <w:ilvl w:val="0"/>
          <w:numId w:val="0"/>
        </w:numPr>
        <w:jc w:val="both"/>
        <w:rPr>
          <w:rFonts w:hint="eastAsia"/>
        </w:rPr>
      </w:pPr>
      <w:r>
        <w:rPr>
          <w:rFonts w:hint="eastAsia"/>
        </w:rPr>
        <w:t>基督奥秘身体的肢体被预定要效法他们荣耀元首的荣耀形象：现在是部分的；将来是完全的。</w:t>
      </w:r>
    </w:p>
    <w:p>
      <w:pPr>
        <w:widowControl w:val="0"/>
        <w:numPr>
          <w:ilvl w:val="0"/>
          <w:numId w:val="0"/>
        </w:numPr>
        <w:jc w:val="both"/>
        <w:rPr>
          <w:rFonts w:hint="eastAsia"/>
        </w:rPr>
      </w:pPr>
      <w:r>
        <w:rPr>
          <w:rFonts w:hint="eastAsia"/>
        </w:rPr>
        <w:t>The ascension of Christ was contrary to nature, being opposed by the law of gravitation.</w:t>
      </w:r>
    </w:p>
    <w:p>
      <w:pPr>
        <w:widowControl w:val="0"/>
        <w:numPr>
          <w:ilvl w:val="0"/>
          <w:numId w:val="0"/>
        </w:numPr>
        <w:jc w:val="both"/>
        <w:rPr>
          <w:rFonts w:hint="eastAsia"/>
        </w:rPr>
      </w:pPr>
      <w:r>
        <w:rPr>
          <w:rFonts w:hint="eastAsia"/>
        </w:rPr>
        <w:t>基督的升天是反自然的，受到地心引力定律的阻碍。</w:t>
      </w:r>
    </w:p>
    <w:p>
      <w:pPr>
        <w:widowControl w:val="0"/>
        <w:numPr>
          <w:ilvl w:val="0"/>
          <w:numId w:val="0"/>
        </w:numPr>
        <w:jc w:val="both"/>
        <w:rPr>
          <w:rFonts w:hint="eastAsia"/>
        </w:rPr>
      </w:pPr>
      <w:r>
        <w:rPr>
          <w:rFonts w:hint="eastAsia"/>
        </w:rPr>
        <w:t>But the power of God overcame that opposition, and translated His resurrected Son bodily into heaven.</w:t>
      </w:r>
    </w:p>
    <w:p>
      <w:pPr>
        <w:widowControl w:val="0"/>
        <w:numPr>
          <w:ilvl w:val="0"/>
          <w:numId w:val="0"/>
        </w:numPr>
        <w:jc w:val="both"/>
        <w:rPr>
          <w:rFonts w:hint="eastAsia"/>
        </w:rPr>
      </w:pPr>
      <w:r>
        <w:rPr>
          <w:rFonts w:hint="eastAsia"/>
        </w:rPr>
        <w:t>但神的能力克服了那种阻碍，并将祂复活的儿子身体迁入天堂。</w:t>
      </w:r>
    </w:p>
    <w:p>
      <w:pPr>
        <w:widowControl w:val="0"/>
        <w:numPr>
          <w:ilvl w:val="0"/>
          <w:numId w:val="0"/>
        </w:numPr>
        <w:jc w:val="both"/>
        <w:rPr>
          <w:rFonts w:hint="eastAsia"/>
        </w:rPr>
      </w:pPr>
      <w:r>
        <w:rPr>
          <w:rFonts w:hint="eastAsia"/>
        </w:rPr>
        <w:t>In like manner, His grace produces in His people that which is contrary to nature, overcoming the opposition of the flesh, and drawing their hearts unto things above.</w:t>
      </w:r>
    </w:p>
    <w:p>
      <w:pPr>
        <w:widowControl w:val="0"/>
        <w:numPr>
          <w:ilvl w:val="0"/>
          <w:numId w:val="0"/>
        </w:numPr>
        <w:jc w:val="both"/>
        <w:rPr>
          <w:rFonts w:hint="eastAsia"/>
        </w:rPr>
      </w:pPr>
      <w:r>
        <w:rPr>
          <w:rFonts w:hint="eastAsia"/>
        </w:rPr>
        <w:t>同样，祂的恩典在祂的子民里面产生反自然的事物，克服肉体的抵挡，并将他们的心引向天上的事。</w:t>
      </w:r>
    </w:p>
    <w:p>
      <w:pPr>
        <w:widowControl w:val="0"/>
        <w:numPr>
          <w:ilvl w:val="0"/>
          <w:numId w:val="0"/>
        </w:numPr>
        <w:jc w:val="both"/>
        <w:rPr>
          <w:rFonts w:hint="eastAsia"/>
        </w:rPr>
      </w:pPr>
      <w:r>
        <w:rPr>
          <w:rFonts w:hint="eastAsia"/>
        </w:rPr>
        <w:t>How we would marvel if we saw a man extend his arms and suddenly leave the earth, soaring upward into the sky.</w:t>
      </w:r>
    </w:p>
    <w:p>
      <w:pPr>
        <w:widowControl w:val="0"/>
        <w:numPr>
          <w:ilvl w:val="0"/>
          <w:numId w:val="0"/>
        </w:numPr>
        <w:jc w:val="both"/>
        <w:rPr>
          <w:rFonts w:hint="eastAsia"/>
        </w:rPr>
      </w:pPr>
      <w:r>
        <w:rPr>
          <w:rFonts w:hint="eastAsia"/>
        </w:rPr>
        <w:t>如果我们看到一个人伸开双臂，突然离开地面，高飞入云霄，我们会何等惊奇。</w:t>
      </w:r>
    </w:p>
    <w:p>
      <w:pPr>
        <w:widowControl w:val="0"/>
        <w:numPr>
          <w:ilvl w:val="0"/>
          <w:numId w:val="0"/>
        </w:numPr>
        <w:jc w:val="both"/>
        <w:rPr>
          <w:rFonts w:hint="eastAsia"/>
        </w:rPr>
      </w:pPr>
      <w:r>
        <w:rPr>
          <w:rFonts w:hint="eastAsia"/>
        </w:rPr>
        <w:t>Yet still more wonderful is it when we behold the power of the Spirit causing a sinful creature to rise above temptations, worldliness and sin, and breathe the atmosphere of heaven;</w:t>
      </w:r>
    </w:p>
    <w:p>
      <w:pPr>
        <w:widowControl w:val="0"/>
        <w:numPr>
          <w:ilvl w:val="0"/>
          <w:numId w:val="0"/>
        </w:numPr>
        <w:jc w:val="both"/>
        <w:rPr>
          <w:rFonts w:hint="eastAsia"/>
        </w:rPr>
      </w:pPr>
      <w:r>
        <w:rPr>
          <w:rFonts w:hint="eastAsia"/>
        </w:rPr>
        <w:t>然而，当我们看到圣灵的大能使一个有罪的受造物超越试探、世俗和罪恶，呼吸天上的空气时，那更是何等奇妙；</w:t>
      </w:r>
    </w:p>
    <w:p>
      <w:pPr>
        <w:widowControl w:val="0"/>
        <w:numPr>
          <w:ilvl w:val="0"/>
          <w:numId w:val="0"/>
        </w:numPr>
        <w:jc w:val="both"/>
        <w:rPr>
          <w:rFonts w:hint="eastAsia"/>
        </w:rPr>
      </w:pPr>
      <w:r>
        <w:rPr>
          <w:rFonts w:hint="eastAsia"/>
        </w:rPr>
        <w:t>when a human soul is made to disdain the things of earth and find its satisfaction in things above.</w:t>
      </w:r>
    </w:p>
    <w:p>
      <w:pPr>
        <w:widowControl w:val="0"/>
        <w:numPr>
          <w:ilvl w:val="0"/>
          <w:numId w:val="0"/>
        </w:numPr>
        <w:jc w:val="both"/>
        <w:rPr>
          <w:rFonts w:hint="eastAsia"/>
        </w:rPr>
      </w:pPr>
      <w:r>
        <w:rPr>
          <w:rFonts w:hint="eastAsia"/>
        </w:rPr>
        <w:t>当一个人的灵魂被造就得轻看地上的事物，并在天上的事物中找到满足时。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historical order in connection with the Head in Ephesians 1:19, 20, is also the experimental order with regard to the members of His body.</w:t>
      </w:r>
    </w:p>
    <w:p>
      <w:pPr>
        <w:widowControl w:val="0"/>
        <w:numPr>
          <w:ilvl w:val="0"/>
          <w:numId w:val="0"/>
        </w:numPr>
        <w:jc w:val="both"/>
        <w:rPr>
          <w:rFonts w:hint="eastAsia"/>
        </w:rPr>
      </w:pPr>
      <w:r>
        <w:rPr>
          <w:rFonts w:hint="eastAsia"/>
        </w:rPr>
        <w:t>以弗所书1:19, 20中关于元首的历史顺序，也是关于祂身体肢体的经历顺序。</w:t>
      </w:r>
    </w:p>
    <w:p>
      <w:pPr>
        <w:widowControl w:val="0"/>
        <w:numPr>
          <w:ilvl w:val="0"/>
          <w:numId w:val="0"/>
        </w:numPr>
        <w:jc w:val="both"/>
        <w:rPr>
          <w:rFonts w:hint="eastAsia"/>
        </w:rPr>
      </w:pPr>
      <w:r>
        <w:rPr>
          <w:rFonts w:hint="eastAsia"/>
        </w:rPr>
        <w:t>Before setting His Son at His own right hand in the heavenlies, God raised Him from the dead;</w:t>
      </w:r>
    </w:p>
    <w:p>
      <w:pPr>
        <w:widowControl w:val="0"/>
        <w:numPr>
          <w:ilvl w:val="0"/>
          <w:numId w:val="0"/>
        </w:numPr>
        <w:jc w:val="both"/>
        <w:rPr>
          <w:rFonts w:hint="eastAsia"/>
        </w:rPr>
      </w:pPr>
      <w:r>
        <w:rPr>
          <w:rFonts w:hint="eastAsia"/>
        </w:rPr>
        <w:t>在将祂的儿子安置在天上祂自己的右边之前，神使祂从死里复活；</w:t>
      </w:r>
    </w:p>
    <w:p>
      <w:pPr>
        <w:widowControl w:val="0"/>
        <w:numPr>
          <w:ilvl w:val="0"/>
          <w:numId w:val="0"/>
        </w:numPr>
        <w:jc w:val="both"/>
        <w:rPr>
          <w:rFonts w:hint="eastAsia"/>
        </w:rPr>
      </w:pPr>
      <w:r>
        <w:rPr>
          <w:rFonts w:hint="eastAsia"/>
        </w:rPr>
        <w:t>so before the Holy Spirit fixes the heart of a sinner upon Christ He first quickens him into newness of life.</w:t>
      </w:r>
    </w:p>
    <w:p>
      <w:pPr>
        <w:widowControl w:val="0"/>
        <w:numPr>
          <w:ilvl w:val="0"/>
          <w:numId w:val="0"/>
        </w:numPr>
        <w:jc w:val="both"/>
        <w:rPr>
          <w:rFonts w:hint="eastAsia"/>
        </w:rPr>
      </w:pPr>
      <w:r>
        <w:rPr>
          <w:rFonts w:hint="eastAsia"/>
        </w:rPr>
        <w:t>所以，在圣灵将罪人的心专注于基督之前，祂首先使他活过来，进入生命的新样。</w:t>
      </w:r>
    </w:p>
    <w:p>
      <w:pPr>
        <w:widowControl w:val="0"/>
        <w:numPr>
          <w:ilvl w:val="0"/>
          <w:numId w:val="0"/>
        </w:numPr>
        <w:jc w:val="both"/>
        <w:rPr>
          <w:rFonts w:hint="eastAsia"/>
        </w:rPr>
      </w:pPr>
      <w:r>
        <w:rPr>
          <w:rFonts w:hint="eastAsia"/>
        </w:rPr>
        <w:t>There must be life before there can be sight, believing, or good works performed.</w:t>
      </w:r>
    </w:p>
    <w:p>
      <w:pPr>
        <w:widowControl w:val="0"/>
        <w:numPr>
          <w:ilvl w:val="0"/>
          <w:numId w:val="0"/>
        </w:numPr>
        <w:jc w:val="both"/>
        <w:rPr>
          <w:rFonts w:hint="eastAsia"/>
        </w:rPr>
      </w:pPr>
      <w:r>
        <w:rPr>
          <w:rFonts w:hint="eastAsia"/>
        </w:rPr>
        <w:t>必须先有生命，然后才能有看见、相信或行善。</w:t>
      </w:r>
    </w:p>
    <w:p>
      <w:pPr>
        <w:widowControl w:val="0"/>
        <w:numPr>
          <w:ilvl w:val="0"/>
          <w:numId w:val="0"/>
        </w:numPr>
        <w:jc w:val="both"/>
        <w:rPr>
          <w:rFonts w:hint="eastAsia"/>
        </w:rPr>
      </w:pPr>
      <w:r>
        <w:rPr>
          <w:rFonts w:hint="eastAsia"/>
        </w:rPr>
        <w:t>One who is physically dead is incapable of doing anything; so he who is spiritually dead is incapable of any spiritual exercises.</w:t>
      </w:r>
    </w:p>
    <w:p>
      <w:pPr>
        <w:widowControl w:val="0"/>
        <w:numPr>
          <w:ilvl w:val="0"/>
          <w:numId w:val="0"/>
        </w:numPr>
        <w:jc w:val="both"/>
        <w:rPr>
          <w:rFonts w:hint="eastAsia"/>
        </w:rPr>
      </w:pPr>
      <w:r>
        <w:rPr>
          <w:rFonts w:hint="eastAsia"/>
        </w:rPr>
        <w:t>一个肉身已死的人什么也做不了；同样，一个灵性已死的人也无法进行任何属灵的操练。</w:t>
      </w:r>
    </w:p>
    <w:p>
      <w:pPr>
        <w:widowControl w:val="0"/>
        <w:numPr>
          <w:ilvl w:val="0"/>
          <w:numId w:val="0"/>
        </w:numPr>
        <w:jc w:val="both"/>
        <w:rPr>
          <w:rFonts w:hint="eastAsia"/>
        </w:rPr>
      </w:pPr>
      <w:r>
        <w:rPr>
          <w:rFonts w:hint="eastAsia"/>
        </w:rPr>
        <w:t>First the giving of life unto dead Lazarus, then the removing of the grave-clothes which bound him hand and foot.</w:t>
      </w:r>
    </w:p>
    <w:p>
      <w:pPr>
        <w:widowControl w:val="0"/>
        <w:numPr>
          <w:ilvl w:val="0"/>
          <w:numId w:val="0"/>
        </w:numPr>
        <w:jc w:val="both"/>
        <w:rPr>
          <w:rFonts w:hint="eastAsia"/>
        </w:rPr>
      </w:pPr>
      <w:r>
        <w:rPr>
          <w:rFonts w:hint="eastAsia"/>
        </w:rPr>
        <w:t>首先是赐生命给已死的拉撒路，然后是除去捆绑他手脚的裹尸布。</w:t>
      </w:r>
    </w:p>
    <w:p>
      <w:pPr>
        <w:widowControl w:val="0"/>
        <w:numPr>
          <w:ilvl w:val="0"/>
          <w:numId w:val="0"/>
        </w:numPr>
        <w:jc w:val="both"/>
        <w:rPr>
          <w:rFonts w:hint="eastAsia"/>
        </w:rPr>
      </w:pPr>
      <w:r>
        <w:rPr>
          <w:rFonts w:hint="eastAsia"/>
        </w:rPr>
        <w:t>God must regenerate before there can be a "new creature in Christ Jesus."</w:t>
      </w:r>
    </w:p>
    <w:p>
      <w:pPr>
        <w:widowControl w:val="0"/>
        <w:numPr>
          <w:ilvl w:val="0"/>
          <w:numId w:val="0"/>
        </w:numPr>
        <w:jc w:val="both"/>
        <w:rPr>
          <w:rFonts w:hint="eastAsia"/>
        </w:rPr>
      </w:pPr>
      <w:r>
        <w:rPr>
          <w:rFonts w:hint="eastAsia"/>
        </w:rPr>
        <w:t>神必须先使人重生，然后才能有“在基督耶稣里新造的人”。</w:t>
      </w:r>
    </w:p>
    <w:p>
      <w:pPr>
        <w:widowControl w:val="0"/>
        <w:numPr>
          <w:ilvl w:val="0"/>
          <w:numId w:val="0"/>
        </w:numPr>
        <w:jc w:val="both"/>
        <w:rPr>
          <w:rFonts w:hint="eastAsia"/>
        </w:rPr>
      </w:pPr>
      <w:r>
        <w:rPr>
          <w:rFonts w:hint="eastAsia"/>
        </w:rPr>
        <w:t>The washing of a child follows its birth.</w:t>
      </w:r>
    </w:p>
    <w:p>
      <w:pPr>
        <w:widowControl w:val="0"/>
        <w:numPr>
          <w:ilvl w:val="0"/>
          <w:numId w:val="0"/>
        </w:numPr>
        <w:jc w:val="both"/>
        <w:rPr>
          <w:rFonts w:hint="eastAsia"/>
        </w:rPr>
      </w:pPr>
      <w:r>
        <w:rPr>
          <w:rFonts w:hint="eastAsia"/>
        </w:rPr>
        <w:t>孩子的洗涤是在其出生之后。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spiritual life has been communicated to the soul, that individual is now able to see things in their true colours.</w:t>
      </w:r>
    </w:p>
    <w:p>
      <w:pPr>
        <w:widowControl w:val="0"/>
        <w:numPr>
          <w:ilvl w:val="0"/>
          <w:numId w:val="0"/>
        </w:numPr>
        <w:jc w:val="both"/>
        <w:rPr>
          <w:rFonts w:hint="eastAsia"/>
        </w:rPr>
      </w:pPr>
      <w:r>
        <w:rPr>
          <w:rFonts w:hint="eastAsia"/>
        </w:rPr>
        <w:t>当属灵的生命被传递到灵魂中时，那个人现在就能够看清事物的真相了。</w:t>
      </w:r>
    </w:p>
    <w:p>
      <w:pPr>
        <w:widowControl w:val="0"/>
        <w:numPr>
          <w:ilvl w:val="0"/>
          <w:numId w:val="0"/>
        </w:numPr>
        <w:jc w:val="both"/>
        <w:rPr>
          <w:rFonts w:hint="eastAsia"/>
        </w:rPr>
      </w:pPr>
      <w:r>
        <w:rPr>
          <w:rFonts w:hint="eastAsia"/>
        </w:rPr>
        <w:t>In God’s light he sees light (Psalm 36:9).</w:t>
      </w:r>
    </w:p>
    <w:p>
      <w:pPr>
        <w:widowControl w:val="0"/>
        <w:numPr>
          <w:ilvl w:val="0"/>
          <w:numId w:val="0"/>
        </w:numPr>
        <w:jc w:val="both"/>
        <w:rPr>
          <w:rFonts w:hint="eastAsia"/>
        </w:rPr>
      </w:pPr>
      <w:r>
        <w:rPr>
          <w:rFonts w:hint="eastAsia"/>
        </w:rPr>
        <w:t>在神的光中，他必得见光（诗篇36:9）。</w:t>
      </w:r>
    </w:p>
    <w:p>
      <w:pPr>
        <w:widowControl w:val="0"/>
        <w:numPr>
          <w:ilvl w:val="0"/>
          <w:numId w:val="0"/>
        </w:numPr>
        <w:jc w:val="both"/>
        <w:rPr>
          <w:rFonts w:hint="eastAsia"/>
        </w:rPr>
      </w:pPr>
      <w:r>
        <w:rPr>
          <w:rFonts w:hint="eastAsia"/>
        </w:rPr>
        <w:t>He is now given to perceive (by the Holy Spirit) what a lifelong rebel he has been against his Creator and Benefactor: that instead of making God’s will his rule he has gone his own way;</w:t>
      </w:r>
    </w:p>
    <w:p>
      <w:pPr>
        <w:widowControl w:val="0"/>
        <w:numPr>
          <w:ilvl w:val="0"/>
          <w:numId w:val="0"/>
        </w:numPr>
        <w:jc w:val="both"/>
        <w:rPr>
          <w:rFonts w:hint="eastAsia"/>
        </w:rPr>
      </w:pPr>
      <w:r>
        <w:rPr>
          <w:rFonts w:hint="eastAsia"/>
        </w:rPr>
        <w:t>他现在被赐予（借着圣灵）去感知，他一生是何等悖逆他的创造主和施恩者：他没有以神的旨意为准则，反而随心所欲；</w:t>
      </w:r>
    </w:p>
    <w:p>
      <w:pPr>
        <w:widowControl w:val="0"/>
        <w:numPr>
          <w:ilvl w:val="0"/>
          <w:numId w:val="0"/>
        </w:numPr>
        <w:jc w:val="both"/>
        <w:rPr>
          <w:rFonts w:hint="eastAsia"/>
        </w:rPr>
      </w:pPr>
      <w:r>
        <w:rPr>
          <w:rFonts w:hint="eastAsia"/>
        </w:rPr>
        <w:t>that instead of having before him God’s glory he has sought only to please and gratify self.</w:t>
      </w:r>
    </w:p>
    <w:p>
      <w:pPr>
        <w:widowControl w:val="0"/>
        <w:numPr>
          <w:ilvl w:val="0"/>
          <w:numId w:val="0"/>
        </w:numPr>
        <w:jc w:val="both"/>
        <w:rPr>
          <w:rFonts w:hint="eastAsia"/>
        </w:rPr>
      </w:pPr>
      <w:r>
        <w:rPr>
          <w:rFonts w:hint="eastAsia"/>
        </w:rPr>
        <w:t>他没有以神的荣耀为念，反而只求取悦和满足自己。</w:t>
      </w:r>
    </w:p>
    <w:p>
      <w:pPr>
        <w:widowControl w:val="0"/>
        <w:numPr>
          <w:ilvl w:val="0"/>
          <w:numId w:val="0"/>
        </w:numPr>
        <w:jc w:val="both"/>
        <w:rPr>
          <w:rFonts w:hint="eastAsia"/>
        </w:rPr>
      </w:pPr>
      <w:r>
        <w:rPr>
          <w:rFonts w:hint="eastAsia"/>
        </w:rPr>
        <w:t>Even though he may have been preserved from all the grosser outward forms of wickedness, he now recognizes that he is a spiritual leper, a vile and polluted creature, utterly unfit to draw near, still less to dwell with, Him who is ineffably holy;</w:t>
      </w:r>
    </w:p>
    <w:p>
      <w:pPr>
        <w:widowControl w:val="0"/>
        <w:numPr>
          <w:ilvl w:val="0"/>
          <w:numId w:val="0"/>
        </w:numPr>
        <w:jc w:val="both"/>
        <w:rPr>
          <w:rFonts w:hint="eastAsia"/>
        </w:rPr>
      </w:pPr>
      <w:r>
        <w:rPr>
          <w:rFonts w:hint="eastAsia"/>
        </w:rPr>
        <w:t>即使他可能被保守脱离了所有更粗鄙的外在邪恶形式，他现在认识到自己是一个属灵的麻风病人，一个卑鄙污秽的受造物，完全不配亲近，更不用说与那说不尽圣洁的祂同住了；</w:t>
      </w:r>
    </w:p>
    <w:p>
      <w:pPr>
        <w:widowControl w:val="0"/>
        <w:numPr>
          <w:ilvl w:val="0"/>
          <w:numId w:val="0"/>
        </w:numPr>
        <w:jc w:val="both"/>
        <w:rPr>
          <w:rFonts w:hint="eastAsia"/>
        </w:rPr>
      </w:pPr>
      <w:r>
        <w:rPr>
          <w:rFonts w:hint="eastAsia"/>
        </w:rPr>
        <w:t>and such an apprehension makes him feel that his case is hopeless.</w:t>
      </w:r>
    </w:p>
    <w:p>
      <w:pPr>
        <w:widowControl w:val="0"/>
        <w:numPr>
          <w:ilvl w:val="0"/>
          <w:numId w:val="0"/>
        </w:numPr>
        <w:jc w:val="both"/>
        <w:rPr>
          <w:rFonts w:hint="eastAsia"/>
        </w:rPr>
      </w:pPr>
      <w:r>
        <w:rPr>
          <w:rFonts w:hint="eastAsia"/>
        </w:rPr>
        <w:t>这种认识使他感到自己的处境毫无希望。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 vast difference between hearing or reading of what conviction of sin is and being made to feel it in the depths of one’s own soul.</w:t>
      </w:r>
    </w:p>
    <w:p>
      <w:pPr>
        <w:widowControl w:val="0"/>
        <w:numPr>
          <w:ilvl w:val="0"/>
          <w:numId w:val="0"/>
        </w:numPr>
        <w:jc w:val="both"/>
        <w:rPr>
          <w:rFonts w:hint="eastAsia"/>
        </w:rPr>
      </w:pPr>
      <w:r>
        <w:rPr>
          <w:rFonts w:hint="eastAsia"/>
        </w:rPr>
        <w:t>听闻或阅读关于什么是知罪，与在自己灵魂深处感受到它，两者之间有天壤之别。</w:t>
      </w:r>
    </w:p>
    <w:p>
      <w:pPr>
        <w:widowControl w:val="0"/>
        <w:numPr>
          <w:ilvl w:val="0"/>
          <w:numId w:val="0"/>
        </w:numPr>
        <w:jc w:val="both"/>
        <w:rPr>
          <w:rFonts w:hint="eastAsia"/>
        </w:rPr>
      </w:pPr>
      <w:r>
        <w:rPr>
          <w:rFonts w:hint="eastAsia"/>
        </w:rPr>
        <w:t>Multitudes are acquainted with the theory who are total strangers to the experience of it: One may read of the sad effects of war, and may agree that they are indeed dreadful;</w:t>
      </w:r>
    </w:p>
    <w:p>
      <w:pPr>
        <w:widowControl w:val="0"/>
        <w:numPr>
          <w:ilvl w:val="0"/>
          <w:numId w:val="0"/>
        </w:numPr>
        <w:jc w:val="both"/>
        <w:rPr>
          <w:rFonts w:hint="eastAsia"/>
        </w:rPr>
      </w:pPr>
      <w:r>
        <w:rPr>
          <w:rFonts w:hint="eastAsia"/>
        </w:rPr>
        <w:t>许多人熟悉理论，却对其实际经历一无所知：一个人可以读到战争的悲惨后果，并可能同意它们确实可怕；</w:t>
      </w:r>
    </w:p>
    <w:p>
      <w:pPr>
        <w:widowControl w:val="0"/>
        <w:numPr>
          <w:ilvl w:val="0"/>
          <w:numId w:val="0"/>
        </w:numPr>
        <w:jc w:val="both"/>
        <w:rPr>
          <w:rFonts w:hint="eastAsia"/>
        </w:rPr>
      </w:pPr>
      <w:r>
        <w:rPr>
          <w:rFonts w:hint="eastAsia"/>
        </w:rPr>
        <w:t>but when the enemy is at one’s own door, plundering his goods, firing his home, slaying his dear ones, he is far more sensible of the miseries of war than ever he was (or could be) previously.</w:t>
      </w:r>
    </w:p>
    <w:p>
      <w:pPr>
        <w:widowControl w:val="0"/>
        <w:numPr>
          <w:ilvl w:val="0"/>
          <w:numId w:val="0"/>
        </w:numPr>
        <w:jc w:val="both"/>
        <w:rPr>
          <w:rFonts w:hint="eastAsia"/>
        </w:rPr>
      </w:pPr>
      <w:r>
        <w:rPr>
          <w:rFonts w:hint="eastAsia"/>
        </w:rPr>
        <w:t>但是当敌人兵临城下，抢掠他的财物，焚烧他的房屋，杀害他的亲人时，他比以往任何时候都更能（或可能）感受到战争的苦难。</w:t>
      </w:r>
    </w:p>
    <w:p>
      <w:pPr>
        <w:widowControl w:val="0"/>
        <w:numPr>
          <w:ilvl w:val="0"/>
          <w:numId w:val="0"/>
        </w:numPr>
        <w:jc w:val="both"/>
        <w:rPr>
          <w:rFonts w:hint="eastAsia"/>
        </w:rPr>
      </w:pPr>
      <w:r>
        <w:rPr>
          <w:rFonts w:hint="eastAsia"/>
        </w:rPr>
        <w:t>So an unbeliever may hear of what a dreadful state the sinner is in before God, and how terrible will be the sufferings of hell;</w:t>
      </w:r>
    </w:p>
    <w:p>
      <w:pPr>
        <w:widowControl w:val="0"/>
        <w:numPr>
          <w:ilvl w:val="0"/>
          <w:numId w:val="0"/>
        </w:numPr>
        <w:jc w:val="both"/>
        <w:rPr>
          <w:rFonts w:hint="eastAsia"/>
        </w:rPr>
      </w:pPr>
      <w:r>
        <w:rPr>
          <w:rFonts w:hint="eastAsia"/>
        </w:rPr>
        <w:t>因此，一个不信者可能听说罪人在神面前处于何等可怕的境地，以及地狱的痛苦将是何等可怕；</w:t>
      </w:r>
    </w:p>
    <w:p>
      <w:pPr>
        <w:widowControl w:val="0"/>
        <w:numPr>
          <w:ilvl w:val="0"/>
          <w:numId w:val="0"/>
        </w:numPr>
        <w:jc w:val="both"/>
        <w:rPr>
          <w:rFonts w:hint="eastAsia"/>
        </w:rPr>
      </w:pPr>
      <w:r>
        <w:rPr>
          <w:rFonts w:hint="eastAsia"/>
        </w:rPr>
        <w:t>but when the Spirit brings home to his own heart its actual condition, and makes him feel the heat of God’s wrath in his own conscience, he is ready to sink with dismay and despair.</w:t>
      </w:r>
    </w:p>
    <w:p>
      <w:pPr>
        <w:widowControl w:val="0"/>
        <w:numPr>
          <w:ilvl w:val="0"/>
          <w:numId w:val="0"/>
        </w:numPr>
        <w:jc w:val="both"/>
        <w:rPr>
          <w:rFonts w:hint="eastAsia"/>
        </w:rPr>
      </w:pPr>
      <w:r>
        <w:rPr>
          <w:rFonts w:hint="eastAsia"/>
        </w:rPr>
        <w:t>但是当圣灵使他自己的心认识到其实际状况，并使他在自己的良心中感受到神忿怒的灼热时，他就会因沮丧和绝望而沉沦。</w:t>
      </w:r>
    </w:p>
    <w:p>
      <w:pPr>
        <w:widowControl w:val="0"/>
        <w:numPr>
          <w:ilvl w:val="0"/>
          <w:numId w:val="0"/>
        </w:numPr>
        <w:jc w:val="both"/>
        <w:rPr>
          <w:rFonts w:hint="eastAsia"/>
        </w:rPr>
      </w:pPr>
      <w:r>
        <w:rPr>
          <w:rFonts w:hint="eastAsia"/>
        </w:rPr>
        <w:t>Reader, do you know anything of such an experience?</w:t>
      </w:r>
    </w:p>
    <w:p>
      <w:pPr>
        <w:widowControl w:val="0"/>
        <w:numPr>
          <w:ilvl w:val="0"/>
          <w:numId w:val="0"/>
        </w:numPr>
        <w:jc w:val="both"/>
        <w:rPr>
          <w:rFonts w:hint="eastAsia"/>
        </w:rPr>
      </w:pPr>
      <w:r>
        <w:rPr>
          <w:rFonts w:hint="eastAsia"/>
        </w:rPr>
        <w:t>读者，你经历过这样的事吗？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thus is any soul prepared truly to appreciate Christ.</w:t>
      </w:r>
    </w:p>
    <w:p>
      <w:pPr>
        <w:widowControl w:val="0"/>
        <w:numPr>
          <w:ilvl w:val="0"/>
          <w:numId w:val="0"/>
        </w:numPr>
        <w:jc w:val="both"/>
        <w:rPr>
          <w:rFonts w:hint="eastAsia"/>
        </w:rPr>
      </w:pPr>
      <w:r>
        <w:rPr>
          <w:rFonts w:hint="eastAsia"/>
        </w:rPr>
        <w:t>只有这样，任何灵魂才能真正地珍赏基督。</w:t>
      </w:r>
    </w:p>
    <w:p>
      <w:pPr>
        <w:widowControl w:val="0"/>
        <w:numPr>
          <w:ilvl w:val="0"/>
          <w:numId w:val="0"/>
        </w:numPr>
        <w:jc w:val="both"/>
        <w:rPr>
          <w:rFonts w:hint="eastAsia"/>
        </w:rPr>
      </w:pPr>
      <w:r>
        <w:rPr>
          <w:rFonts w:hint="eastAsia"/>
        </w:rPr>
        <w:t>They that are whole need not a physician.</w:t>
      </w:r>
    </w:p>
    <w:p>
      <w:pPr>
        <w:widowControl w:val="0"/>
        <w:numPr>
          <w:ilvl w:val="0"/>
          <w:numId w:val="0"/>
        </w:numPr>
        <w:jc w:val="both"/>
        <w:rPr>
          <w:rFonts w:hint="eastAsia"/>
        </w:rPr>
      </w:pPr>
      <w:r>
        <w:rPr>
          <w:rFonts w:hint="eastAsia"/>
        </w:rPr>
        <w:t>健康的人用不着医生。</w:t>
      </w:r>
    </w:p>
    <w:p>
      <w:pPr>
        <w:widowControl w:val="0"/>
        <w:numPr>
          <w:ilvl w:val="0"/>
          <w:numId w:val="0"/>
        </w:numPr>
        <w:jc w:val="both"/>
        <w:rPr>
          <w:rFonts w:hint="eastAsia"/>
        </w:rPr>
      </w:pPr>
      <w:r>
        <w:rPr>
          <w:rFonts w:hint="eastAsia"/>
        </w:rPr>
        <w:t>The one who has been savingly convicted is made to realize that none but the Lord Jesus can heal one so desperately diseased by sin;</w:t>
      </w:r>
    </w:p>
    <w:p>
      <w:pPr>
        <w:widowControl w:val="0"/>
        <w:numPr>
          <w:ilvl w:val="0"/>
          <w:numId w:val="0"/>
        </w:numPr>
        <w:jc w:val="both"/>
        <w:rPr>
          <w:rFonts w:hint="eastAsia"/>
        </w:rPr>
      </w:pPr>
      <w:r>
        <w:rPr>
          <w:rFonts w:hint="eastAsia"/>
        </w:rPr>
        <w:t>那个被得救地知罪的人，被使之认识到，除了主耶稣，没有人能医治一个被罪如此严重侵蚀的人；</w:t>
      </w:r>
    </w:p>
    <w:p>
      <w:pPr>
        <w:widowControl w:val="0"/>
        <w:numPr>
          <w:ilvl w:val="0"/>
          <w:numId w:val="0"/>
        </w:numPr>
        <w:jc w:val="both"/>
        <w:rPr>
          <w:rFonts w:hint="eastAsia"/>
        </w:rPr>
      </w:pPr>
      <w:r>
        <w:rPr>
          <w:rFonts w:hint="eastAsia"/>
        </w:rPr>
        <w:t>that He alone can impart that spiritual health (holiness) which will enable him to run in the way of God’s commandments;</w:t>
      </w:r>
    </w:p>
    <w:p>
      <w:pPr>
        <w:widowControl w:val="0"/>
        <w:numPr>
          <w:ilvl w:val="0"/>
          <w:numId w:val="0"/>
        </w:numPr>
        <w:jc w:val="both"/>
        <w:rPr>
          <w:rFonts w:hint="eastAsia"/>
        </w:rPr>
      </w:pPr>
      <w:r>
        <w:rPr>
          <w:rFonts w:hint="eastAsia"/>
        </w:rPr>
        <w:t>唯有祂能赐予那种属灵的健康（圣洁），使他能奔跑在神诫命的道路上；</w:t>
      </w:r>
    </w:p>
    <w:p>
      <w:pPr>
        <w:widowControl w:val="0"/>
        <w:numPr>
          <w:ilvl w:val="0"/>
          <w:numId w:val="0"/>
        </w:numPr>
        <w:jc w:val="both"/>
        <w:rPr>
          <w:rFonts w:hint="eastAsia"/>
        </w:rPr>
      </w:pPr>
      <w:r>
        <w:rPr>
          <w:rFonts w:hint="eastAsia"/>
        </w:rPr>
        <w:t>that nothing but His precious blood can atone for the sins of the past and naught but His all-sufficient grace can meet the pressing needs of the present and future.</w:t>
      </w:r>
    </w:p>
    <w:p>
      <w:pPr>
        <w:widowControl w:val="0"/>
        <w:numPr>
          <w:ilvl w:val="0"/>
          <w:numId w:val="0"/>
        </w:numPr>
        <w:jc w:val="both"/>
        <w:rPr>
          <w:rFonts w:hint="eastAsia"/>
        </w:rPr>
      </w:pPr>
      <w:r>
        <w:rPr>
          <w:rFonts w:hint="eastAsia"/>
        </w:rPr>
        <w:t>唯有祂的宝血能赎过去的罪，唯有祂全备的恩典能满足现在和将来的迫切需要。</w:t>
      </w:r>
    </w:p>
    <w:p>
      <w:pPr>
        <w:widowControl w:val="0"/>
        <w:numPr>
          <w:ilvl w:val="0"/>
          <w:numId w:val="0"/>
        </w:numPr>
        <w:jc w:val="both"/>
        <w:rPr>
          <w:rFonts w:hint="eastAsia"/>
        </w:rPr>
      </w:pPr>
      <w:r>
        <w:rPr>
          <w:rFonts w:hint="eastAsia"/>
        </w:rPr>
        <w:t>Thus there must be discerning faith before there is coming faith.</w:t>
      </w:r>
    </w:p>
    <w:p>
      <w:pPr>
        <w:widowControl w:val="0"/>
        <w:numPr>
          <w:ilvl w:val="0"/>
          <w:numId w:val="0"/>
        </w:numPr>
        <w:jc w:val="both"/>
        <w:rPr>
          <w:rFonts w:hint="eastAsia"/>
        </w:rPr>
      </w:pPr>
      <w:r>
        <w:rPr>
          <w:rFonts w:hint="eastAsia"/>
        </w:rPr>
        <w:t>因此，在有来就的信心之前，必须有分辨的信心。</w:t>
      </w:r>
    </w:p>
    <w:p>
      <w:pPr>
        <w:widowControl w:val="0"/>
        <w:numPr>
          <w:ilvl w:val="0"/>
          <w:numId w:val="0"/>
        </w:numPr>
        <w:jc w:val="both"/>
        <w:rPr>
          <w:rFonts w:hint="eastAsia"/>
        </w:rPr>
      </w:pPr>
      <w:r>
        <w:rPr>
          <w:rFonts w:hint="eastAsia"/>
        </w:rPr>
        <w:t>The Father "draws" to the Son (John 6:44) by imparting to the mind a deep realization of our desperate need of Christ, by giving to the heart a real sense of the inestimable worth of Him, and by causing the will to receive Him on His own terms.</w:t>
      </w:r>
    </w:p>
    <w:p>
      <w:pPr>
        <w:widowControl w:val="0"/>
        <w:numPr>
          <w:ilvl w:val="0"/>
          <w:numId w:val="0"/>
        </w:numPr>
        <w:jc w:val="both"/>
        <w:rPr>
          <w:rFonts w:hint="eastAsia"/>
        </w:rPr>
      </w:pPr>
      <w:r>
        <w:rPr>
          <w:rFonts w:hint="eastAsia"/>
        </w:rPr>
        <w:t>父“吸引”人到子那里（约翰福音6:44），是通过向人的心思意念灌输对基督的迫切需要的深刻认识，通过向人的心赋予对祂无可估量价值的真实感受，并通过使人的意志按照祂自己的条件来接受祂。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Its Evidences</w:t>
      </w:r>
    </w:p>
    <w:p>
      <w:pPr>
        <w:widowControl w:val="0"/>
        <w:numPr>
          <w:ilvl w:val="0"/>
          <w:numId w:val="0"/>
        </w:numPr>
        <w:jc w:val="both"/>
        <w:rPr>
          <w:rFonts w:hint="eastAsia"/>
        </w:rPr>
      </w:pPr>
      <w:r>
        <w:rPr>
          <w:rFonts w:hint="eastAsia"/>
        </w:rPr>
        <w:t>5. 它的凭据</w:t>
      </w:r>
    </w:p>
    <w:p>
      <w:pPr>
        <w:widowControl w:val="0"/>
        <w:numPr>
          <w:ilvl w:val="0"/>
          <w:numId w:val="0"/>
        </w:numPr>
        <w:jc w:val="both"/>
        <w:rPr>
          <w:rFonts w:hint="eastAsia"/>
        </w:rPr>
      </w:pPr>
      <w:r>
        <w:rPr>
          <w:rFonts w:hint="eastAsia"/>
        </w:rPr>
        <w:t>The great majority of those who read this will, doubtless, be they who profess to be in possession of a saving faith.</w:t>
      </w:r>
    </w:p>
    <w:p>
      <w:pPr>
        <w:widowControl w:val="0"/>
        <w:numPr>
          <w:ilvl w:val="0"/>
          <w:numId w:val="0"/>
        </w:numPr>
        <w:jc w:val="both"/>
        <w:rPr>
          <w:rFonts w:hint="eastAsia"/>
        </w:rPr>
      </w:pPr>
      <w:r>
        <w:rPr>
          <w:rFonts w:hint="eastAsia"/>
        </w:rPr>
        <w:t>阅读此文的绝大多数人，无疑是那些宣称拥有得救信心的人。</w:t>
      </w:r>
    </w:p>
    <w:p>
      <w:pPr>
        <w:widowControl w:val="0"/>
        <w:numPr>
          <w:ilvl w:val="0"/>
          <w:numId w:val="0"/>
        </w:numPr>
        <w:jc w:val="both"/>
        <w:rPr>
          <w:rFonts w:hint="eastAsia"/>
        </w:rPr>
      </w:pPr>
      <w:r>
        <w:rPr>
          <w:rFonts w:hint="eastAsia"/>
        </w:rPr>
        <w:t>To all such we would put the questions.</w:t>
      </w:r>
    </w:p>
    <w:p>
      <w:pPr>
        <w:widowControl w:val="0"/>
        <w:numPr>
          <w:ilvl w:val="0"/>
          <w:numId w:val="0"/>
        </w:numPr>
        <w:jc w:val="both"/>
        <w:rPr>
          <w:rFonts w:hint="eastAsia"/>
        </w:rPr>
      </w:pPr>
      <w:r>
        <w:rPr>
          <w:rFonts w:hint="eastAsia"/>
        </w:rPr>
        <w:t>对所有这些人，我们要提出问题。</w:t>
      </w:r>
    </w:p>
    <w:p>
      <w:pPr>
        <w:widowControl w:val="0"/>
        <w:numPr>
          <w:ilvl w:val="0"/>
          <w:numId w:val="0"/>
        </w:numPr>
        <w:jc w:val="both"/>
        <w:rPr>
          <w:rFonts w:hint="eastAsia"/>
        </w:rPr>
      </w:pPr>
      <w:r>
        <w:rPr>
          <w:rFonts w:hint="eastAsia"/>
        </w:rPr>
        <w:t>Where is your proof?</w:t>
      </w:r>
    </w:p>
    <w:p>
      <w:pPr>
        <w:widowControl w:val="0"/>
        <w:numPr>
          <w:ilvl w:val="0"/>
          <w:numId w:val="0"/>
        </w:numPr>
        <w:jc w:val="both"/>
        <w:rPr>
          <w:rFonts w:hint="eastAsia"/>
        </w:rPr>
      </w:pPr>
      <w:r>
        <w:rPr>
          <w:rFonts w:hint="eastAsia"/>
        </w:rPr>
        <w:t>你的证据在哪里？</w:t>
      </w:r>
    </w:p>
    <w:p>
      <w:pPr>
        <w:widowControl w:val="0"/>
        <w:numPr>
          <w:ilvl w:val="0"/>
          <w:numId w:val="0"/>
        </w:numPr>
        <w:jc w:val="both"/>
        <w:rPr>
          <w:rFonts w:hint="eastAsia"/>
        </w:rPr>
      </w:pPr>
      <w:r>
        <w:rPr>
          <w:rFonts w:hint="eastAsia"/>
        </w:rPr>
        <w:t>What effects has it produced in you?</w:t>
      </w:r>
    </w:p>
    <w:p>
      <w:pPr>
        <w:widowControl w:val="0"/>
        <w:numPr>
          <w:ilvl w:val="0"/>
          <w:numId w:val="0"/>
        </w:numPr>
        <w:jc w:val="both"/>
        <w:rPr>
          <w:rFonts w:hint="eastAsia"/>
        </w:rPr>
      </w:pPr>
      <w:r>
        <w:rPr>
          <w:rFonts w:hint="eastAsia"/>
        </w:rPr>
        <w:t>它在你里面产生了什么果效？</w:t>
      </w:r>
    </w:p>
    <w:p>
      <w:pPr>
        <w:widowControl w:val="0"/>
        <w:numPr>
          <w:ilvl w:val="0"/>
          <w:numId w:val="0"/>
        </w:numPr>
        <w:jc w:val="both"/>
        <w:rPr>
          <w:rFonts w:hint="eastAsia"/>
        </w:rPr>
      </w:pPr>
      <w:r>
        <w:rPr>
          <w:rFonts w:hint="eastAsia"/>
        </w:rPr>
        <w:t>A tree is known by its fruits, and a fountain by the waters which issue from it;</w:t>
      </w:r>
    </w:p>
    <w:p>
      <w:pPr>
        <w:widowControl w:val="0"/>
        <w:numPr>
          <w:ilvl w:val="0"/>
          <w:numId w:val="0"/>
        </w:numPr>
        <w:jc w:val="both"/>
        <w:rPr>
          <w:rFonts w:hint="eastAsia"/>
        </w:rPr>
      </w:pPr>
      <w:r>
        <w:rPr>
          <w:rFonts w:hint="eastAsia"/>
        </w:rPr>
        <w:t>树凭果子为人所知，泉源凭其涌流的水为人所知；</w:t>
      </w:r>
    </w:p>
    <w:p>
      <w:pPr>
        <w:widowControl w:val="0"/>
        <w:numPr>
          <w:ilvl w:val="0"/>
          <w:numId w:val="0"/>
        </w:numPr>
        <w:jc w:val="both"/>
        <w:rPr>
          <w:rFonts w:hint="eastAsia"/>
        </w:rPr>
      </w:pPr>
      <w:r>
        <w:rPr>
          <w:rFonts w:hint="eastAsia"/>
        </w:rPr>
        <w:t>so the nature of your faith may be ascertained by a careful examination of what it is bringing forth.</w:t>
      </w:r>
    </w:p>
    <w:p>
      <w:pPr>
        <w:widowControl w:val="0"/>
        <w:numPr>
          <w:ilvl w:val="0"/>
          <w:numId w:val="0"/>
        </w:numPr>
        <w:jc w:val="both"/>
        <w:rPr>
          <w:rFonts w:hint="eastAsia"/>
        </w:rPr>
      </w:pPr>
      <w:r>
        <w:rPr>
          <w:rFonts w:hint="eastAsia"/>
        </w:rPr>
        <w:t>所以，你的信心之本质，可以通过仔细省察它所结出的果子来确定。</w:t>
      </w:r>
    </w:p>
    <w:p>
      <w:pPr>
        <w:widowControl w:val="0"/>
        <w:numPr>
          <w:ilvl w:val="0"/>
          <w:numId w:val="0"/>
        </w:numPr>
        <w:jc w:val="both"/>
        <w:rPr>
          <w:rFonts w:hint="eastAsia"/>
        </w:rPr>
      </w:pPr>
      <w:r>
        <w:rPr>
          <w:rFonts w:hint="eastAsia"/>
        </w:rPr>
        <w:t>We say "a careful examination," for as all fruit is not fit for eating nor all water for drinking, so all works are not the effects of a faith which saves.</w:t>
      </w:r>
    </w:p>
    <w:p>
      <w:pPr>
        <w:widowControl w:val="0"/>
        <w:numPr>
          <w:ilvl w:val="0"/>
          <w:numId w:val="0"/>
        </w:numPr>
        <w:jc w:val="both"/>
        <w:rPr>
          <w:rFonts w:hint="eastAsia"/>
        </w:rPr>
      </w:pPr>
      <w:r>
        <w:rPr>
          <w:rFonts w:hint="eastAsia"/>
        </w:rPr>
        <w:t>我们说“仔细省察”，因为并非所有果子都适合食用，也并非所有水都适合饮用，同样，并非所有行为都是使人得救之信心的果效。</w:t>
      </w:r>
    </w:p>
    <w:p>
      <w:pPr>
        <w:widowControl w:val="0"/>
        <w:numPr>
          <w:ilvl w:val="0"/>
          <w:numId w:val="0"/>
        </w:numPr>
        <w:jc w:val="both"/>
        <w:rPr>
          <w:rFonts w:hint="eastAsia"/>
        </w:rPr>
      </w:pPr>
      <w:r>
        <w:rPr>
          <w:rFonts w:hint="eastAsia"/>
        </w:rPr>
        <w:t>Reformation is not regeneration, and a changed life does not always indicate a changed heart.</w:t>
      </w:r>
    </w:p>
    <w:p>
      <w:pPr>
        <w:widowControl w:val="0"/>
        <w:numPr>
          <w:ilvl w:val="0"/>
          <w:numId w:val="0"/>
        </w:numPr>
        <w:jc w:val="both"/>
        <w:rPr>
          <w:rFonts w:hint="eastAsia"/>
        </w:rPr>
      </w:pPr>
      <w:r>
        <w:rPr>
          <w:rFonts w:hint="eastAsia"/>
        </w:rPr>
        <w:t>改良不是重生，改变了的生活并不总是表明改变了的心。</w:t>
      </w:r>
    </w:p>
    <w:p>
      <w:pPr>
        <w:widowControl w:val="0"/>
        <w:numPr>
          <w:ilvl w:val="0"/>
          <w:numId w:val="0"/>
        </w:numPr>
        <w:jc w:val="both"/>
        <w:rPr>
          <w:rFonts w:hint="eastAsia"/>
        </w:rPr>
      </w:pPr>
      <w:r>
        <w:rPr>
          <w:rFonts w:hint="eastAsia"/>
        </w:rPr>
        <w:t>Have you been saved from a dislike of God’s commandments and a disrelish of His holiness?</w:t>
      </w:r>
    </w:p>
    <w:p>
      <w:pPr>
        <w:widowControl w:val="0"/>
        <w:numPr>
          <w:ilvl w:val="0"/>
          <w:numId w:val="0"/>
        </w:numPr>
        <w:jc w:val="both"/>
        <w:rPr>
          <w:rFonts w:hint="eastAsia"/>
        </w:rPr>
      </w:pPr>
      <w:r>
        <w:rPr>
          <w:rFonts w:hint="eastAsia"/>
        </w:rPr>
        <w:t>你是否已经从厌恶神的诫命和反感祂的圣洁中被拯救出来了？</w:t>
      </w:r>
    </w:p>
    <w:p>
      <w:pPr>
        <w:widowControl w:val="0"/>
        <w:numPr>
          <w:ilvl w:val="0"/>
          <w:numId w:val="0"/>
        </w:numPr>
        <w:jc w:val="both"/>
        <w:rPr>
          <w:rFonts w:hint="eastAsia"/>
        </w:rPr>
      </w:pPr>
      <w:r>
        <w:rPr>
          <w:rFonts w:hint="eastAsia"/>
        </w:rPr>
        <w:t>Have you been saved from pride, covetousness, murmuring?</w:t>
      </w:r>
    </w:p>
    <w:p>
      <w:pPr>
        <w:widowControl w:val="0"/>
        <w:numPr>
          <w:ilvl w:val="0"/>
          <w:numId w:val="0"/>
        </w:numPr>
        <w:jc w:val="both"/>
        <w:rPr>
          <w:rFonts w:hint="eastAsia"/>
        </w:rPr>
      </w:pPr>
      <w:r>
        <w:rPr>
          <w:rFonts w:hint="eastAsia"/>
        </w:rPr>
        <w:t>你是否已经从骄傲、贪婪、埋怨中被拯救出来了？</w:t>
      </w:r>
    </w:p>
    <w:p>
      <w:pPr>
        <w:widowControl w:val="0"/>
        <w:numPr>
          <w:ilvl w:val="0"/>
          <w:numId w:val="0"/>
        </w:numPr>
        <w:jc w:val="both"/>
        <w:rPr>
          <w:rFonts w:hint="eastAsia"/>
        </w:rPr>
      </w:pPr>
      <w:r>
        <w:rPr>
          <w:rFonts w:hint="eastAsia"/>
        </w:rPr>
        <w:t>Have you been delivered from the love of this world, from the fear of man, from the reigning power of every sin?</w:t>
      </w:r>
    </w:p>
    <w:p>
      <w:pPr>
        <w:widowControl w:val="0"/>
        <w:numPr>
          <w:ilvl w:val="0"/>
          <w:numId w:val="0"/>
        </w:numPr>
        <w:jc w:val="both"/>
        <w:rPr>
          <w:rFonts w:hint="eastAsia"/>
        </w:rPr>
      </w:pPr>
      <w:r>
        <w:rPr>
          <w:rFonts w:hint="eastAsia"/>
        </w:rPr>
        <w:t>你是否已经从对这世界的爱、对人的惧怕、以及各样罪的辖制权势中被拯救出来了？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heart of fallen man is thoroughly depraved, its thoughts and imaginations being only evil continually (Gen. 6:5).</w:t>
      </w:r>
    </w:p>
    <w:p>
      <w:pPr>
        <w:widowControl w:val="0"/>
        <w:numPr>
          <w:ilvl w:val="0"/>
          <w:numId w:val="0"/>
        </w:numPr>
        <w:jc w:val="both"/>
        <w:rPr>
          <w:rFonts w:hint="eastAsia"/>
        </w:rPr>
      </w:pPr>
      <w:r>
        <w:rPr>
          <w:rFonts w:hint="eastAsia"/>
        </w:rPr>
        <w:t>堕落之人的心是全然败坏的，其思念和意念终日尽都是恶（创世记6:5）。</w:t>
      </w:r>
    </w:p>
    <w:p>
      <w:pPr>
        <w:widowControl w:val="0"/>
        <w:numPr>
          <w:ilvl w:val="0"/>
          <w:numId w:val="0"/>
        </w:numPr>
        <w:jc w:val="both"/>
        <w:rPr>
          <w:rFonts w:hint="eastAsia"/>
        </w:rPr>
      </w:pPr>
      <w:r>
        <w:rPr>
          <w:rFonts w:hint="eastAsia"/>
        </w:rPr>
        <w:t>It is full of corrupt desires and affections, which exert themselves and influence man in all he does.</w:t>
      </w:r>
    </w:p>
    <w:p>
      <w:pPr>
        <w:widowControl w:val="0"/>
        <w:numPr>
          <w:ilvl w:val="0"/>
          <w:numId w:val="0"/>
        </w:numPr>
        <w:jc w:val="both"/>
        <w:rPr>
          <w:rFonts w:hint="eastAsia"/>
        </w:rPr>
      </w:pPr>
      <w:r>
        <w:rPr>
          <w:rFonts w:hint="eastAsia"/>
        </w:rPr>
        <w:t>它充满了败坏的欲望和情感，这些欲望和情感在人所做的一切事上都发挥作用并影响人。</w:t>
      </w:r>
    </w:p>
    <w:p>
      <w:pPr>
        <w:widowControl w:val="0"/>
        <w:numPr>
          <w:ilvl w:val="0"/>
          <w:numId w:val="0"/>
        </w:numPr>
        <w:jc w:val="both"/>
        <w:rPr>
          <w:rFonts w:hint="eastAsia"/>
        </w:rPr>
      </w:pPr>
      <w:r>
        <w:rPr>
          <w:rFonts w:hint="eastAsia"/>
        </w:rPr>
        <w:t>Now the Gospel comes into direct opposition with these selfish lusts and corrupt affections, both in the root and in the fruit of them (Titus 2:11, 12).</w:t>
      </w:r>
    </w:p>
    <w:p>
      <w:pPr>
        <w:widowControl w:val="0"/>
        <w:numPr>
          <w:ilvl w:val="0"/>
          <w:numId w:val="0"/>
        </w:numPr>
        <w:jc w:val="both"/>
        <w:rPr>
          <w:rFonts w:hint="eastAsia"/>
        </w:rPr>
      </w:pPr>
      <w:r>
        <w:rPr>
          <w:rFonts w:hint="eastAsia"/>
        </w:rPr>
        <w:t>如今，福音与这些自私的私欲和败坏的情感直接对立，无论是在其根源上还是在其果子上（提多书2:11, 12）。</w:t>
      </w:r>
    </w:p>
    <w:p>
      <w:pPr>
        <w:widowControl w:val="0"/>
        <w:numPr>
          <w:ilvl w:val="0"/>
          <w:numId w:val="0"/>
        </w:numPr>
        <w:jc w:val="both"/>
        <w:rPr>
          <w:rFonts w:hint="eastAsia"/>
        </w:rPr>
      </w:pPr>
      <w:r>
        <w:rPr>
          <w:rFonts w:hint="eastAsia"/>
        </w:rPr>
        <w:t>There is no greater duty that the Gospel urges upon our souls than the mortifying and destroying of them, and this indispensably, if we intend to be made partakers of its promises (Romans 8:13; Col. 3:5, 8).</w:t>
      </w:r>
    </w:p>
    <w:p>
      <w:pPr>
        <w:widowControl w:val="0"/>
        <w:numPr>
          <w:ilvl w:val="0"/>
          <w:numId w:val="0"/>
        </w:numPr>
        <w:jc w:val="both"/>
        <w:rPr>
          <w:rFonts w:hint="eastAsia"/>
        </w:rPr>
      </w:pPr>
      <w:r>
        <w:rPr>
          <w:rFonts w:hint="eastAsia"/>
        </w:rPr>
        <w:t>福音敦促我们灵魂去做的，没有比治死和除灭这些更大的责任了，如果我们想要分享它的应许，这是不可或缺的（罗马书8:13；歌罗西书3:5, 8）。</w:t>
      </w:r>
    </w:p>
    <w:p>
      <w:pPr>
        <w:widowControl w:val="0"/>
        <w:numPr>
          <w:ilvl w:val="0"/>
          <w:numId w:val="0"/>
        </w:numPr>
        <w:jc w:val="both"/>
        <w:rPr>
          <w:rFonts w:hint="eastAsia"/>
        </w:rPr>
      </w:pPr>
      <w:r>
        <w:rPr>
          <w:rFonts w:hint="eastAsia"/>
        </w:rPr>
        <w:t>Hence the first real work of faith is to cleanse the soul from these pollutions, and therefore we read, "They that are Christ’s have crucified the flesh with the affections and lusts" (Gal. 5:24).</w:t>
      </w:r>
    </w:p>
    <w:p>
      <w:pPr>
        <w:widowControl w:val="0"/>
        <w:numPr>
          <w:ilvl w:val="0"/>
          <w:numId w:val="0"/>
        </w:numPr>
        <w:jc w:val="both"/>
        <w:rPr>
          <w:rFonts w:hint="eastAsia"/>
        </w:rPr>
      </w:pPr>
      <w:r>
        <w:rPr>
          <w:rFonts w:hint="eastAsia"/>
        </w:rPr>
        <w:t>因此，信心的第一个真正工作就是洁净灵魂脱离这些污秽，所以我们读到：“凡属基督耶稣的人，是已经把肉体连肉体的邪情私欲，同钉在十字架上了。”（加拉太书5:24）。</w:t>
      </w:r>
    </w:p>
    <w:p>
      <w:pPr>
        <w:widowControl w:val="0"/>
        <w:numPr>
          <w:ilvl w:val="0"/>
          <w:numId w:val="0"/>
        </w:numPr>
        <w:jc w:val="both"/>
        <w:rPr>
          <w:rFonts w:hint="eastAsia"/>
        </w:rPr>
      </w:pPr>
      <w:r>
        <w:rPr>
          <w:rFonts w:hint="eastAsia"/>
        </w:rPr>
        <w:t>Mark well, it is not that they "ought to" do so, but that they have actually, in some measure or degree.</w:t>
      </w:r>
    </w:p>
    <w:p>
      <w:pPr>
        <w:widowControl w:val="0"/>
        <w:numPr>
          <w:ilvl w:val="0"/>
          <w:numId w:val="0"/>
        </w:numPr>
        <w:jc w:val="both"/>
        <w:rPr>
          <w:rFonts w:hint="eastAsia"/>
        </w:rPr>
      </w:pPr>
      <w:r>
        <w:rPr>
          <w:rFonts w:hint="eastAsia"/>
        </w:rPr>
        <w:t>请注意，并非他们“应该”这样做，而是他们实际上已经在某种程度上这样做了。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one thing really to think we believe a thing, it is quite another actually to do so.</w:t>
      </w:r>
    </w:p>
    <w:p>
      <w:pPr>
        <w:widowControl w:val="0"/>
        <w:numPr>
          <w:ilvl w:val="0"/>
          <w:numId w:val="0"/>
        </w:numPr>
        <w:jc w:val="both"/>
        <w:rPr>
          <w:rFonts w:hint="eastAsia"/>
        </w:rPr>
      </w:pPr>
      <w:r>
        <w:rPr>
          <w:rFonts w:hint="eastAsia"/>
        </w:rPr>
        <w:t>我们认为自己相信某事是一回事，实际去做则是另一回事。</w:t>
      </w:r>
    </w:p>
    <w:p>
      <w:pPr>
        <w:widowControl w:val="0"/>
        <w:numPr>
          <w:ilvl w:val="0"/>
          <w:numId w:val="0"/>
        </w:numPr>
        <w:jc w:val="both"/>
        <w:rPr>
          <w:rFonts w:hint="eastAsia"/>
        </w:rPr>
      </w:pPr>
      <w:r>
        <w:rPr>
          <w:rFonts w:hint="eastAsia"/>
        </w:rPr>
        <w:t>So fickle is the human heart that even in natural things men know not their own minds.</w:t>
      </w:r>
    </w:p>
    <w:p>
      <w:pPr>
        <w:widowControl w:val="0"/>
        <w:numPr>
          <w:ilvl w:val="0"/>
          <w:numId w:val="0"/>
        </w:numPr>
        <w:jc w:val="both"/>
        <w:rPr>
          <w:rFonts w:hint="eastAsia"/>
        </w:rPr>
      </w:pPr>
      <w:r>
        <w:rPr>
          <w:rFonts w:hint="eastAsia"/>
        </w:rPr>
        <w:t>人心如此易变，即使在自然的事情上，人也不知道自己的心思。</w:t>
      </w:r>
    </w:p>
    <w:p>
      <w:pPr>
        <w:widowControl w:val="0"/>
        <w:numPr>
          <w:ilvl w:val="0"/>
          <w:numId w:val="0"/>
        </w:numPr>
        <w:jc w:val="both"/>
        <w:rPr>
          <w:rFonts w:hint="eastAsia"/>
        </w:rPr>
      </w:pPr>
      <w:r>
        <w:rPr>
          <w:rFonts w:hint="eastAsia"/>
        </w:rPr>
        <w:t>In temporal affairs what a man really believes is best ascertained by his practice.</w:t>
      </w:r>
    </w:p>
    <w:p>
      <w:pPr>
        <w:widowControl w:val="0"/>
        <w:numPr>
          <w:ilvl w:val="0"/>
          <w:numId w:val="0"/>
        </w:numPr>
        <w:jc w:val="both"/>
        <w:rPr>
          <w:rFonts w:hint="eastAsia"/>
        </w:rPr>
      </w:pPr>
      <w:r>
        <w:rPr>
          <w:rFonts w:hint="eastAsia"/>
        </w:rPr>
        <w:t>在暂时的事务上，一个人真正相信什么，最好通过他的实践来确定。</w:t>
      </w:r>
    </w:p>
    <w:p>
      <w:pPr>
        <w:widowControl w:val="0"/>
        <w:numPr>
          <w:ilvl w:val="0"/>
          <w:numId w:val="0"/>
        </w:numPr>
        <w:jc w:val="both"/>
        <w:rPr>
          <w:rFonts w:hint="eastAsia"/>
        </w:rPr>
      </w:pPr>
      <w:r>
        <w:rPr>
          <w:rFonts w:hint="eastAsia"/>
        </w:rPr>
        <w:t>Suppose I meet a traveler in a narrow gorge and tell him that just ahead is an impassable river, and that the bridge across it is rotten: if he declines to turn back, am I not warranted in concluding that he does not believe me?</w:t>
      </w:r>
    </w:p>
    <w:p>
      <w:pPr>
        <w:widowControl w:val="0"/>
        <w:numPr>
          <w:ilvl w:val="0"/>
          <w:numId w:val="0"/>
        </w:numPr>
        <w:jc w:val="both"/>
        <w:rPr>
          <w:rFonts w:hint="eastAsia"/>
        </w:rPr>
      </w:pPr>
      <w:r>
        <w:rPr>
          <w:rFonts w:hint="eastAsia"/>
        </w:rPr>
        <w:t>假设我在一个狭窄的峡谷遇见一个旅行者，告诉他前面有一条无法逾越的河，河上的桥已经腐烂：如果他拒绝回头，我难道没有理由断定他不相信我吗？</w:t>
      </w:r>
    </w:p>
    <w:p>
      <w:pPr>
        <w:widowControl w:val="0"/>
        <w:numPr>
          <w:ilvl w:val="0"/>
          <w:numId w:val="0"/>
        </w:numPr>
        <w:jc w:val="both"/>
        <w:rPr>
          <w:rFonts w:hint="eastAsia"/>
        </w:rPr>
      </w:pPr>
      <w:r>
        <w:rPr>
          <w:rFonts w:hint="eastAsia"/>
        </w:rPr>
        <w:t>Or if a physician tells me a certain disease holds me in its grip, and that in a short time it will prove fatal if I do not use a prescribed remedy which is sure to heal, would he not be justified in inferring that I did not trust his judgment were he to see me not only ignoring his directions but following a contrary course?</w:t>
      </w:r>
    </w:p>
    <w:p>
      <w:pPr>
        <w:widowControl w:val="0"/>
        <w:numPr>
          <w:ilvl w:val="0"/>
          <w:numId w:val="0"/>
        </w:numPr>
        <w:jc w:val="both"/>
        <w:rPr>
          <w:rFonts w:hint="eastAsia"/>
        </w:rPr>
      </w:pPr>
      <w:r>
        <w:rPr>
          <w:rFonts w:hint="eastAsia"/>
        </w:rPr>
        <w:t>或者，如果一位医生告诉我某种疾病缠住了我，并且如果不使用一种肯定能治愈的处方药，它很快就会致命，那么如果他看到我不仅无视他的指示，反而采取相反的做法，他难道没有理由推断我不相信他的判断吗？</w:t>
      </w:r>
    </w:p>
    <w:p>
      <w:pPr>
        <w:widowControl w:val="0"/>
        <w:numPr>
          <w:ilvl w:val="0"/>
          <w:numId w:val="0"/>
        </w:numPr>
        <w:jc w:val="both"/>
        <w:rPr>
          <w:rFonts w:hint="eastAsia"/>
        </w:rPr>
      </w:pPr>
      <w:r>
        <w:rPr>
          <w:rFonts w:hint="eastAsia"/>
        </w:rPr>
        <w:t>Likewise, to believe there is a hell and yet run unto it; to believe that sin continued in will damn and yet live in it—to what purpose is it to boast of such a faith?</w:t>
      </w:r>
    </w:p>
    <w:p>
      <w:pPr>
        <w:widowControl w:val="0"/>
        <w:numPr>
          <w:ilvl w:val="0"/>
          <w:numId w:val="0"/>
        </w:numPr>
        <w:jc w:val="both"/>
        <w:rPr>
          <w:rFonts w:hint="eastAsia"/>
        </w:rPr>
      </w:pPr>
      <w:r>
        <w:rPr>
          <w:rFonts w:hint="eastAsia"/>
        </w:rPr>
        <w:t>同样，相信有地狱却奔向它；相信持续犯罪会招致咒诅却活在其中——夸耀这样的信心有什么用呢？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from what was before us in the above section, it should be plain beyond all room for doubt that when God imparts saving faith to a soul radical and real effects will follow.</w:t>
      </w:r>
    </w:p>
    <w:p>
      <w:pPr>
        <w:widowControl w:val="0"/>
        <w:numPr>
          <w:ilvl w:val="0"/>
          <w:numId w:val="0"/>
        </w:numPr>
        <w:jc w:val="both"/>
        <w:rPr>
          <w:rFonts w:hint="eastAsia"/>
        </w:rPr>
      </w:pPr>
      <w:r>
        <w:rPr>
          <w:rFonts w:hint="eastAsia"/>
        </w:rPr>
        <w:t>现在，从上面部分我们所看到的内容，应该毫无疑问地清楚，当神将得救的信心赐给一个灵魂时，彻底而真实的果效将会随之而来。</w:t>
      </w:r>
    </w:p>
    <w:p>
      <w:pPr>
        <w:widowControl w:val="0"/>
        <w:numPr>
          <w:ilvl w:val="0"/>
          <w:numId w:val="0"/>
        </w:numPr>
        <w:jc w:val="both"/>
        <w:rPr>
          <w:rFonts w:hint="eastAsia"/>
        </w:rPr>
      </w:pPr>
      <w:r>
        <w:rPr>
          <w:rFonts w:hint="eastAsia"/>
        </w:rPr>
        <w:t>One cannot be raised from the dead without there being a consequent walking in newness of life.</w:t>
      </w:r>
    </w:p>
    <w:p>
      <w:pPr>
        <w:widowControl w:val="0"/>
        <w:numPr>
          <w:ilvl w:val="0"/>
          <w:numId w:val="0"/>
        </w:numPr>
        <w:jc w:val="both"/>
        <w:rPr>
          <w:rFonts w:hint="eastAsia"/>
        </w:rPr>
      </w:pPr>
      <w:r>
        <w:rPr>
          <w:rFonts w:hint="eastAsia"/>
        </w:rPr>
        <w:t>一个人不可能从死里复活，却没有随之而来的在生命新样中的行走。</w:t>
      </w:r>
    </w:p>
    <w:p>
      <w:pPr>
        <w:widowControl w:val="0"/>
        <w:numPr>
          <w:ilvl w:val="0"/>
          <w:numId w:val="0"/>
        </w:numPr>
        <w:jc w:val="both"/>
        <w:rPr>
          <w:rFonts w:hint="eastAsia"/>
        </w:rPr>
      </w:pPr>
      <w:r>
        <w:rPr>
          <w:rFonts w:hint="eastAsia"/>
        </w:rPr>
        <w:t>One cannot be the subject of a miracle of grace being wrought in the heart without a noticeable change being apparent to all who know him.</w:t>
      </w:r>
    </w:p>
    <w:p>
      <w:pPr>
        <w:widowControl w:val="0"/>
        <w:numPr>
          <w:ilvl w:val="0"/>
          <w:numId w:val="0"/>
        </w:numPr>
        <w:jc w:val="both"/>
        <w:rPr>
          <w:rFonts w:hint="eastAsia"/>
        </w:rPr>
      </w:pPr>
      <w:r>
        <w:rPr>
          <w:rFonts w:hint="eastAsia"/>
        </w:rPr>
        <w:t>一个人不可能成为恩典奇迹在心中作成的对象，却没有一个所有认识他的人都看得见的明显改变。</w:t>
      </w:r>
    </w:p>
    <w:p>
      <w:pPr>
        <w:widowControl w:val="0"/>
        <w:numPr>
          <w:ilvl w:val="0"/>
          <w:numId w:val="0"/>
        </w:numPr>
        <w:jc w:val="both"/>
        <w:rPr>
          <w:rFonts w:hint="eastAsia"/>
        </w:rPr>
      </w:pPr>
      <w:r>
        <w:rPr>
          <w:rFonts w:hint="eastAsia"/>
        </w:rPr>
        <w:t>Where a supernatural root has been implanted, supernatural fruit must issue therefrom.</w:t>
      </w:r>
    </w:p>
    <w:p>
      <w:pPr>
        <w:widowControl w:val="0"/>
        <w:numPr>
          <w:ilvl w:val="0"/>
          <w:numId w:val="0"/>
        </w:numPr>
        <w:jc w:val="both"/>
        <w:rPr>
          <w:rFonts w:hint="eastAsia"/>
        </w:rPr>
      </w:pPr>
      <w:r>
        <w:rPr>
          <w:rFonts w:hint="eastAsia"/>
        </w:rPr>
        <w:t>哪里栽植了超自然的根，哪里就必结出超自然的果子。</w:t>
      </w:r>
    </w:p>
    <w:p>
      <w:pPr>
        <w:widowControl w:val="0"/>
        <w:numPr>
          <w:ilvl w:val="0"/>
          <w:numId w:val="0"/>
        </w:numPr>
        <w:jc w:val="both"/>
        <w:rPr>
          <w:rFonts w:hint="eastAsia"/>
        </w:rPr>
      </w:pPr>
      <w:r>
        <w:rPr>
          <w:rFonts w:hint="eastAsia"/>
        </w:rPr>
        <w:t>Not that sinless perfection is attained in the life, nor that the evil principle, the flesh, is eradicated from our beings, or even purified.</w:t>
      </w:r>
    </w:p>
    <w:p>
      <w:pPr>
        <w:widowControl w:val="0"/>
        <w:numPr>
          <w:ilvl w:val="0"/>
          <w:numId w:val="0"/>
        </w:numPr>
        <w:jc w:val="both"/>
        <w:rPr>
          <w:rFonts w:hint="eastAsia"/>
        </w:rPr>
      </w:pPr>
      <w:r>
        <w:rPr>
          <w:rFonts w:hint="eastAsia"/>
        </w:rPr>
        <w:t>并非生命中达到了无罪的完全，也并非邪恶的原则，即肉体，从我们里面被根除，甚至被洁净。</w:t>
      </w:r>
    </w:p>
    <w:p>
      <w:pPr>
        <w:widowControl w:val="0"/>
        <w:numPr>
          <w:ilvl w:val="0"/>
          <w:numId w:val="0"/>
        </w:numPr>
        <w:jc w:val="both"/>
        <w:rPr>
          <w:rFonts w:hint="eastAsia"/>
        </w:rPr>
      </w:pPr>
      <w:r>
        <w:rPr>
          <w:rFonts w:hint="eastAsia"/>
        </w:rPr>
        <w:t>Nevertheless, there is now a yearning after perfection, there is a spirit resisting the flesh, there is a striving against sin.</w:t>
      </w:r>
    </w:p>
    <w:p>
      <w:pPr>
        <w:widowControl w:val="0"/>
        <w:numPr>
          <w:ilvl w:val="0"/>
          <w:numId w:val="0"/>
        </w:numPr>
        <w:jc w:val="both"/>
        <w:rPr>
          <w:rFonts w:hint="eastAsia"/>
        </w:rPr>
      </w:pPr>
      <w:r>
        <w:rPr>
          <w:rFonts w:hint="eastAsia"/>
        </w:rPr>
        <w:t>然而，现在有一种对完全的渴慕，有一种抵挡肉体的灵，有一种与罪争战的努力。</w:t>
      </w:r>
    </w:p>
    <w:p>
      <w:pPr>
        <w:widowControl w:val="0"/>
        <w:numPr>
          <w:ilvl w:val="0"/>
          <w:numId w:val="0"/>
        </w:numPr>
        <w:jc w:val="both"/>
        <w:rPr>
          <w:rFonts w:hint="eastAsia"/>
        </w:rPr>
      </w:pPr>
      <w:r>
        <w:rPr>
          <w:rFonts w:hint="eastAsia"/>
        </w:rPr>
        <w:t>And more, there is a growing in grace, and a pressing forward along the "narrow way" which leads to heaven.</w:t>
      </w:r>
    </w:p>
    <w:p>
      <w:pPr>
        <w:widowControl w:val="0"/>
        <w:numPr>
          <w:ilvl w:val="0"/>
          <w:numId w:val="0"/>
        </w:numPr>
        <w:jc w:val="both"/>
        <w:rPr>
          <w:rFonts w:hint="eastAsia"/>
        </w:rPr>
      </w:pPr>
      <w:r>
        <w:rPr>
          <w:rFonts w:hint="eastAsia"/>
        </w:rPr>
        <w:t>而且，还有在恩典中的长进，以及沿着通往天堂的“窄路”向前迈进。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serious error so widely propagated today in "orthodox" circles, and which is responsible for so many souls being deceived, is the seemingly Christ-honoring doctrine that it is "His blood which alone saves any sinner."</w:t>
      </w:r>
    </w:p>
    <w:p>
      <w:pPr>
        <w:widowControl w:val="0"/>
        <w:numPr>
          <w:ilvl w:val="0"/>
          <w:numId w:val="0"/>
        </w:numPr>
        <w:jc w:val="both"/>
        <w:rPr>
          <w:rFonts w:hint="eastAsia"/>
        </w:rPr>
      </w:pPr>
      <w:r>
        <w:rPr>
          <w:rFonts w:hint="eastAsia"/>
        </w:rPr>
        <w:t>今天在“正统”圈子里广泛传播的一个严重错误，并且是导致如此多灵魂受骗的原因，就是那看似尊荣基督的教义，即“唯独祂的血拯救任何罪人”。</w:t>
      </w:r>
    </w:p>
    <w:p>
      <w:pPr>
        <w:widowControl w:val="0"/>
        <w:numPr>
          <w:ilvl w:val="0"/>
          <w:numId w:val="0"/>
        </w:numPr>
        <w:jc w:val="both"/>
        <w:rPr>
          <w:rFonts w:hint="eastAsia"/>
        </w:rPr>
      </w:pPr>
      <w:r>
        <w:rPr>
          <w:rFonts w:hint="eastAsia"/>
        </w:rPr>
        <w:t>Ah, Satan is very clever; he knows exactly what bait to use for every place in which he fishes.</w:t>
      </w:r>
    </w:p>
    <w:p>
      <w:pPr>
        <w:widowControl w:val="0"/>
        <w:numPr>
          <w:ilvl w:val="0"/>
          <w:numId w:val="0"/>
        </w:numPr>
        <w:jc w:val="both"/>
        <w:rPr>
          <w:rFonts w:hint="eastAsia"/>
        </w:rPr>
      </w:pPr>
      <w:r>
        <w:rPr>
          <w:rFonts w:hint="eastAsia"/>
        </w:rPr>
        <w:t>啊，撒但非常狡猾；他确切地知道在每个他垂钓的地方该用什么诱饵。</w:t>
      </w:r>
    </w:p>
    <w:p>
      <w:pPr>
        <w:widowControl w:val="0"/>
        <w:numPr>
          <w:ilvl w:val="0"/>
          <w:numId w:val="0"/>
        </w:numPr>
        <w:jc w:val="both"/>
        <w:rPr>
          <w:rFonts w:hint="eastAsia"/>
        </w:rPr>
      </w:pPr>
      <w:r>
        <w:rPr>
          <w:rFonts w:hint="eastAsia"/>
        </w:rPr>
        <w:t>Many a company would indignantly resent a preacher’s telling them that getting baptized and eating the Lord’s supper were God’s appointed means for saving the soul;</w:t>
      </w:r>
    </w:p>
    <w:p>
      <w:pPr>
        <w:widowControl w:val="0"/>
        <w:numPr>
          <w:ilvl w:val="0"/>
          <w:numId w:val="0"/>
        </w:numPr>
        <w:jc w:val="both"/>
        <w:rPr>
          <w:rFonts w:hint="eastAsia"/>
        </w:rPr>
      </w:pPr>
      <w:r>
        <w:rPr>
          <w:rFonts w:hint="eastAsia"/>
        </w:rPr>
        <w:t>许多教会会愤慨地反对传道人告诉他们受洗和领主餐是神所命定拯救灵魂的方法；</w:t>
      </w:r>
    </w:p>
    <w:p>
      <w:pPr>
        <w:widowControl w:val="0"/>
        <w:numPr>
          <w:ilvl w:val="0"/>
          <w:numId w:val="0"/>
        </w:numPr>
        <w:jc w:val="both"/>
        <w:rPr>
          <w:rFonts w:hint="eastAsia"/>
        </w:rPr>
      </w:pPr>
      <w:r>
        <w:rPr>
          <w:rFonts w:hint="eastAsia"/>
        </w:rPr>
        <w:t>yet most of these same people will readily accept the lie that it is only by the blood of Christ we can be saved.</w:t>
      </w:r>
    </w:p>
    <w:p>
      <w:pPr>
        <w:widowControl w:val="0"/>
        <w:numPr>
          <w:ilvl w:val="0"/>
          <w:numId w:val="0"/>
        </w:numPr>
        <w:jc w:val="both"/>
        <w:rPr>
          <w:rFonts w:hint="eastAsia"/>
        </w:rPr>
      </w:pPr>
      <w:r>
        <w:rPr>
          <w:rFonts w:hint="eastAsia"/>
        </w:rPr>
        <w:t>然而，这些同样的人中的大多数却会轻易接受这样的谎言：唯独借着基督的血我们才能得救。</w:t>
      </w:r>
    </w:p>
    <w:p>
      <w:pPr>
        <w:widowControl w:val="0"/>
        <w:numPr>
          <w:ilvl w:val="0"/>
          <w:numId w:val="0"/>
        </w:numPr>
        <w:jc w:val="both"/>
        <w:rPr>
          <w:rFonts w:hint="eastAsia"/>
        </w:rPr>
      </w:pPr>
      <w:r>
        <w:rPr>
          <w:rFonts w:hint="eastAsia"/>
        </w:rPr>
        <w:t>That is true Godwards, but it is not true manwards.</w:t>
      </w:r>
    </w:p>
    <w:p>
      <w:pPr>
        <w:widowControl w:val="0"/>
        <w:numPr>
          <w:ilvl w:val="0"/>
          <w:numId w:val="0"/>
        </w:numPr>
        <w:jc w:val="both"/>
        <w:rPr>
          <w:rFonts w:hint="eastAsia"/>
        </w:rPr>
      </w:pPr>
      <w:r>
        <w:rPr>
          <w:rFonts w:hint="eastAsia"/>
        </w:rPr>
        <w:t>这在神那边是真的，但在人这边却不是真的。</w:t>
      </w:r>
    </w:p>
    <w:p>
      <w:pPr>
        <w:widowControl w:val="0"/>
        <w:numPr>
          <w:ilvl w:val="0"/>
          <w:numId w:val="0"/>
        </w:numPr>
        <w:jc w:val="both"/>
        <w:rPr>
          <w:rFonts w:hint="eastAsia"/>
        </w:rPr>
      </w:pPr>
      <w:r>
        <w:rPr>
          <w:rFonts w:hint="eastAsia"/>
        </w:rPr>
        <w:t>The work of the Spirit in us is equally essential as the work of Christ for us.</w:t>
      </w:r>
    </w:p>
    <w:p>
      <w:pPr>
        <w:widowControl w:val="0"/>
        <w:numPr>
          <w:ilvl w:val="0"/>
          <w:numId w:val="0"/>
        </w:numPr>
        <w:jc w:val="both"/>
        <w:rPr>
          <w:rFonts w:hint="eastAsia"/>
        </w:rPr>
      </w:pPr>
      <w:r>
        <w:rPr>
          <w:rFonts w:hint="eastAsia"/>
        </w:rPr>
        <w:t>圣灵在我们里面的工作，与基督为我们所做的工作同样重要。</w:t>
      </w:r>
    </w:p>
    <w:p>
      <w:pPr>
        <w:widowControl w:val="0"/>
        <w:numPr>
          <w:ilvl w:val="0"/>
          <w:numId w:val="0"/>
        </w:numPr>
        <w:jc w:val="both"/>
        <w:rPr>
          <w:rFonts w:hint="eastAsia"/>
        </w:rPr>
      </w:pPr>
      <w:r>
        <w:rPr>
          <w:rFonts w:hint="eastAsia"/>
        </w:rPr>
        <w:t>Let the reader carefully ponder the whole of Titus 3:5.</w:t>
      </w:r>
    </w:p>
    <w:p>
      <w:pPr>
        <w:widowControl w:val="0"/>
        <w:numPr>
          <w:ilvl w:val="0"/>
          <w:numId w:val="0"/>
        </w:numPr>
        <w:jc w:val="both"/>
        <w:rPr>
          <w:rFonts w:hint="eastAsia"/>
        </w:rPr>
      </w:pPr>
      <w:r>
        <w:rPr>
          <w:rFonts w:hint="eastAsia"/>
        </w:rPr>
        <w:t>愿读者仔细思想提多书3:5的全部内容。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Salvation is twofold: it is both legal and experimental, and consists of justification and sanctification.</w:t>
      </w:r>
    </w:p>
    <w:p>
      <w:pPr>
        <w:widowControl w:val="0"/>
        <w:numPr>
          <w:ilvl w:val="0"/>
          <w:numId w:val="0"/>
        </w:numPr>
        <w:jc w:val="both"/>
        <w:rPr>
          <w:rFonts w:hint="eastAsia"/>
        </w:rPr>
      </w:pPr>
      <w:r>
        <w:rPr>
          <w:rFonts w:hint="eastAsia"/>
        </w:rPr>
        <w:t>救恩是双重的：它既是律法上的，也是经历上的，包括称义和成圣。</w:t>
      </w:r>
    </w:p>
    <w:p>
      <w:pPr>
        <w:widowControl w:val="0"/>
        <w:numPr>
          <w:ilvl w:val="0"/>
          <w:numId w:val="0"/>
        </w:numPr>
        <w:jc w:val="both"/>
        <w:rPr>
          <w:rFonts w:hint="eastAsia"/>
        </w:rPr>
      </w:pPr>
      <w:r>
        <w:rPr>
          <w:rFonts w:hint="eastAsia"/>
        </w:rPr>
        <w:t>Moreover, I owe my salvation not only to the Son but to all three persons in the Godhead.</w:t>
      </w:r>
    </w:p>
    <w:p>
      <w:pPr>
        <w:widowControl w:val="0"/>
        <w:numPr>
          <w:ilvl w:val="0"/>
          <w:numId w:val="0"/>
        </w:numPr>
        <w:jc w:val="both"/>
        <w:rPr>
          <w:rFonts w:hint="eastAsia"/>
        </w:rPr>
      </w:pPr>
      <w:r>
        <w:rPr>
          <w:rFonts w:hint="eastAsia"/>
        </w:rPr>
        <w:t>此外，我不仅把我的救恩归功于圣子，也归功于神格中的所有三个位格。</w:t>
      </w:r>
    </w:p>
    <w:p>
      <w:pPr>
        <w:widowControl w:val="0"/>
        <w:numPr>
          <w:ilvl w:val="0"/>
          <w:numId w:val="0"/>
        </w:numPr>
        <w:jc w:val="both"/>
        <w:rPr>
          <w:rFonts w:hint="eastAsia"/>
        </w:rPr>
      </w:pPr>
      <w:r>
        <w:rPr>
          <w:rFonts w:hint="eastAsia"/>
        </w:rPr>
        <w:t>Alas, how little is this realized today, and how little is it preached.</w:t>
      </w:r>
    </w:p>
    <w:p>
      <w:pPr>
        <w:widowControl w:val="0"/>
        <w:numPr>
          <w:ilvl w:val="0"/>
          <w:numId w:val="0"/>
        </w:numPr>
        <w:jc w:val="both"/>
        <w:rPr>
          <w:rFonts w:hint="eastAsia"/>
        </w:rPr>
      </w:pPr>
      <w:r>
        <w:rPr>
          <w:rFonts w:hint="eastAsia"/>
        </w:rPr>
        <w:t>唉，今天这一点是何等少被人认识，又是何等少被传讲。</w:t>
      </w:r>
    </w:p>
    <w:p>
      <w:pPr>
        <w:widowControl w:val="0"/>
        <w:numPr>
          <w:ilvl w:val="0"/>
          <w:numId w:val="0"/>
        </w:numPr>
        <w:jc w:val="both"/>
        <w:rPr>
          <w:rFonts w:hint="eastAsia"/>
        </w:rPr>
      </w:pPr>
      <w:r>
        <w:rPr>
          <w:rFonts w:hint="eastAsia"/>
        </w:rPr>
        <w:t>First and primarily I owe my salvation to God the Father, who ordained and planned it, and who chose me unto salvation (2 Thess. 2:13).</w:t>
      </w:r>
    </w:p>
    <w:p>
      <w:pPr>
        <w:widowControl w:val="0"/>
        <w:numPr>
          <w:ilvl w:val="0"/>
          <w:numId w:val="0"/>
        </w:numPr>
        <w:jc w:val="both"/>
        <w:rPr>
          <w:rFonts w:hint="eastAsia"/>
        </w:rPr>
      </w:pPr>
      <w:r>
        <w:rPr>
          <w:rFonts w:hint="eastAsia"/>
        </w:rPr>
        <w:t>首先且主要地，我把我的救恩归功于父神，祂命定并计划了它，并且拣选我得救（帖撒罗尼迦后书2:13）。</w:t>
      </w:r>
    </w:p>
    <w:p>
      <w:pPr>
        <w:widowControl w:val="0"/>
        <w:numPr>
          <w:ilvl w:val="0"/>
          <w:numId w:val="0"/>
        </w:numPr>
        <w:jc w:val="both"/>
        <w:rPr>
          <w:rFonts w:hint="eastAsia"/>
        </w:rPr>
      </w:pPr>
      <w:r>
        <w:rPr>
          <w:rFonts w:hint="eastAsia"/>
        </w:rPr>
        <w:t>In Titus 2:4, it is the Father who is denominated "God our Saviour."</w:t>
      </w:r>
    </w:p>
    <w:p>
      <w:pPr>
        <w:widowControl w:val="0"/>
        <w:numPr>
          <w:ilvl w:val="0"/>
          <w:numId w:val="0"/>
        </w:numPr>
        <w:jc w:val="both"/>
        <w:rPr>
          <w:rFonts w:hint="eastAsia"/>
        </w:rPr>
      </w:pPr>
      <w:r>
        <w:rPr>
          <w:rFonts w:hint="eastAsia"/>
        </w:rPr>
        <w:t>在提多书2:4，是父被称为“我们的救主神”。（此处经文引用可能有误，提多书2:10及3:4称神为救主，2:13称基督为救主。此处按原文翻译，但指出上下文可能指向提多书3:4）</w:t>
      </w:r>
    </w:p>
    <w:p>
      <w:pPr>
        <w:widowControl w:val="0"/>
        <w:numPr>
          <w:ilvl w:val="0"/>
          <w:numId w:val="0"/>
        </w:numPr>
        <w:jc w:val="both"/>
        <w:rPr>
          <w:rFonts w:hint="eastAsia"/>
        </w:rPr>
      </w:pPr>
      <w:r>
        <w:rPr>
          <w:rFonts w:hint="eastAsia"/>
        </w:rPr>
        <w:t>Secondly and meritoriously I owe my salvation to the obedience and sacrifice of God the Son Incarnate, who performed as my Sponsor everything which the law required, and satisfied all its demands upon me.</w:t>
      </w:r>
    </w:p>
    <w:p>
      <w:pPr>
        <w:widowControl w:val="0"/>
        <w:numPr>
          <w:ilvl w:val="0"/>
          <w:numId w:val="0"/>
        </w:numPr>
        <w:jc w:val="both"/>
        <w:rPr>
          <w:rFonts w:hint="eastAsia"/>
        </w:rPr>
      </w:pPr>
      <w:r>
        <w:rPr>
          <w:rFonts w:hint="eastAsia"/>
        </w:rPr>
        <w:t>其次，在功绩上，我把我的救恩归功于道成肉身的圣子神的顺服和牺牲，祂作为我的中保，履行了律法所要求的一切，并满足了律法对我的一切要求。</w:t>
      </w:r>
    </w:p>
    <w:p>
      <w:pPr>
        <w:widowControl w:val="0"/>
        <w:numPr>
          <w:ilvl w:val="0"/>
          <w:numId w:val="0"/>
        </w:numPr>
        <w:jc w:val="both"/>
        <w:rPr>
          <w:rFonts w:hint="eastAsia"/>
        </w:rPr>
      </w:pPr>
      <w:r>
        <w:rPr>
          <w:rFonts w:hint="eastAsia"/>
        </w:rPr>
        <w:t>Thirdly and efficaciously I owe my salvation to the regenerating, sanctifying and preserving operations of the Spirit: note that His work is made just as prominent in Luke 15:8-10, as is the Shepherd’s in Luke 15:4-7!</w:t>
      </w:r>
    </w:p>
    <w:p>
      <w:pPr>
        <w:widowControl w:val="0"/>
        <w:numPr>
          <w:ilvl w:val="0"/>
          <w:numId w:val="0"/>
        </w:numPr>
        <w:jc w:val="both"/>
        <w:rPr>
          <w:rFonts w:hint="eastAsia"/>
        </w:rPr>
      </w:pPr>
      <w:r>
        <w:rPr>
          <w:rFonts w:hint="eastAsia"/>
        </w:rPr>
        <w:t>第三，在功效上，我把我的救恩归功于圣灵的重生、成圣和保守的工作：请注意，祂的工作在路加福音15:8-10中与牧羊人的工作在路加福音15:4-7中同样突出！</w:t>
      </w:r>
    </w:p>
    <w:p>
      <w:pPr>
        <w:widowControl w:val="0"/>
        <w:numPr>
          <w:ilvl w:val="0"/>
          <w:numId w:val="0"/>
        </w:numPr>
        <w:jc w:val="both"/>
        <w:rPr>
          <w:rFonts w:hint="eastAsia"/>
        </w:rPr>
      </w:pPr>
      <w:r>
        <w:rPr>
          <w:rFonts w:hint="eastAsia"/>
        </w:rPr>
        <w:t>As Titus 3:5, so plainly affirms, God "saved us by the washing of regeneration and renewing of the Holy Spirit";</w:t>
      </w:r>
    </w:p>
    <w:p>
      <w:pPr>
        <w:widowControl w:val="0"/>
        <w:numPr>
          <w:ilvl w:val="0"/>
          <w:numId w:val="0"/>
        </w:numPr>
        <w:jc w:val="both"/>
        <w:rPr>
          <w:rFonts w:hint="eastAsia"/>
        </w:rPr>
      </w:pPr>
      <w:r>
        <w:rPr>
          <w:rFonts w:hint="eastAsia"/>
        </w:rPr>
        <w:t>正如提多书3:5如此清楚地肯定，神“救了我们，借着重生的洗和圣灵的更新”；</w:t>
      </w:r>
    </w:p>
    <w:p>
      <w:pPr>
        <w:widowControl w:val="0"/>
        <w:numPr>
          <w:ilvl w:val="0"/>
          <w:numId w:val="0"/>
        </w:numPr>
        <w:jc w:val="both"/>
        <w:rPr>
          <w:rFonts w:hint="eastAsia"/>
        </w:rPr>
      </w:pPr>
      <w:r>
        <w:rPr>
          <w:rFonts w:hint="eastAsia"/>
        </w:rPr>
        <w:t>and it is the presence of His "fruit" in my heart and life which furnishes the immediate evidence of my salvation.</w:t>
      </w:r>
    </w:p>
    <w:p>
      <w:pPr>
        <w:widowControl w:val="0"/>
        <w:numPr>
          <w:ilvl w:val="0"/>
          <w:numId w:val="0"/>
        </w:numPr>
        <w:jc w:val="both"/>
        <w:rPr>
          <w:rFonts w:hint="eastAsia"/>
        </w:rPr>
      </w:pPr>
      <w:r>
        <w:rPr>
          <w:rFonts w:hint="eastAsia"/>
        </w:rPr>
        <w:t>而祂的“果子”在我心中和生命中的显现，为我的救恩提供了直接的证据。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the heart man believeth unto righteousness" (Romans 10:10).</w:t>
      </w:r>
    </w:p>
    <w:p>
      <w:pPr>
        <w:widowControl w:val="0"/>
        <w:numPr>
          <w:ilvl w:val="0"/>
          <w:numId w:val="0"/>
        </w:numPr>
        <w:jc w:val="both"/>
        <w:rPr>
          <w:rFonts w:hint="eastAsia"/>
        </w:rPr>
      </w:pPr>
      <w:r>
        <w:rPr>
          <w:rFonts w:hint="eastAsia"/>
        </w:rPr>
        <w:t>“人心里相信，就可以称义”（罗马书10:10）。</w:t>
      </w:r>
    </w:p>
    <w:p>
      <w:pPr>
        <w:widowControl w:val="0"/>
        <w:numPr>
          <w:ilvl w:val="0"/>
          <w:numId w:val="0"/>
        </w:numPr>
        <w:jc w:val="both"/>
        <w:rPr>
          <w:rFonts w:hint="eastAsia"/>
        </w:rPr>
      </w:pPr>
      <w:r>
        <w:rPr>
          <w:rFonts w:hint="eastAsia"/>
        </w:rPr>
        <w:t>Thus it is the heart which we must first examine in order to discover evidences of the presence of a saving faith.</w:t>
      </w:r>
    </w:p>
    <w:p>
      <w:pPr>
        <w:widowControl w:val="0"/>
        <w:numPr>
          <w:ilvl w:val="0"/>
          <w:numId w:val="0"/>
        </w:numPr>
        <w:jc w:val="both"/>
        <w:rPr>
          <w:rFonts w:hint="eastAsia"/>
        </w:rPr>
      </w:pPr>
      <w:r>
        <w:rPr>
          <w:rFonts w:hint="eastAsia"/>
        </w:rPr>
        <w:t>因此，我们必须首先省察内心，才能发现得救信心存在的凭据。</w:t>
      </w:r>
    </w:p>
    <w:p>
      <w:pPr>
        <w:widowControl w:val="0"/>
        <w:numPr>
          <w:ilvl w:val="0"/>
          <w:numId w:val="0"/>
        </w:numPr>
        <w:jc w:val="both"/>
        <w:rPr>
          <w:rFonts w:hint="eastAsia"/>
        </w:rPr>
      </w:pPr>
      <w:r>
        <w:rPr>
          <w:rFonts w:hint="eastAsia"/>
        </w:rPr>
        <w:t>And first, God’s Word speaks of "purifying their hearts by faith" (Acts 15:9).</w:t>
      </w:r>
    </w:p>
    <w:p>
      <w:pPr>
        <w:widowControl w:val="0"/>
        <w:numPr>
          <w:ilvl w:val="0"/>
          <w:numId w:val="0"/>
        </w:numPr>
        <w:jc w:val="both"/>
        <w:rPr>
          <w:rFonts w:hint="eastAsia"/>
        </w:rPr>
      </w:pPr>
      <w:r>
        <w:rPr>
          <w:rFonts w:hint="eastAsia"/>
        </w:rPr>
        <w:t>首先，神的话说到“因信洁净了他们的心”（使徒行传15:9）。</w:t>
      </w:r>
    </w:p>
    <w:p>
      <w:pPr>
        <w:widowControl w:val="0"/>
        <w:numPr>
          <w:ilvl w:val="0"/>
          <w:numId w:val="0"/>
        </w:numPr>
        <w:jc w:val="both"/>
        <w:rPr>
          <w:rFonts w:hint="eastAsia"/>
        </w:rPr>
      </w:pPr>
      <w:r>
        <w:rPr>
          <w:rFonts w:hint="eastAsia"/>
        </w:rPr>
        <w:t>Of old the Lord said, "0 Jerusalem, wash thine heart from wickedness, that thou mayest be saved" (Jer. 4:14).</w:t>
      </w:r>
    </w:p>
    <w:p>
      <w:pPr>
        <w:widowControl w:val="0"/>
        <w:numPr>
          <w:ilvl w:val="0"/>
          <w:numId w:val="0"/>
        </w:numPr>
        <w:jc w:val="both"/>
        <w:rPr>
          <w:rFonts w:hint="eastAsia"/>
        </w:rPr>
      </w:pPr>
      <w:r>
        <w:rPr>
          <w:rFonts w:hint="eastAsia"/>
        </w:rPr>
        <w:t>古时主说：“耶路撒冷啊，你当洗去心中的恶，使你可以得救。”（耶利米书4:14）。</w:t>
      </w:r>
    </w:p>
    <w:p>
      <w:pPr>
        <w:widowControl w:val="0"/>
        <w:numPr>
          <w:ilvl w:val="0"/>
          <w:numId w:val="0"/>
        </w:numPr>
        <w:jc w:val="both"/>
        <w:rPr>
          <w:rFonts w:hint="eastAsia"/>
        </w:rPr>
      </w:pPr>
      <w:r>
        <w:rPr>
          <w:rFonts w:hint="eastAsia"/>
        </w:rPr>
        <w:t>A heart that is being purified by faith (cf. 1 Peter 1:22), is one fixed upon a pure Object.</w:t>
      </w:r>
    </w:p>
    <w:p>
      <w:pPr>
        <w:widowControl w:val="0"/>
        <w:numPr>
          <w:ilvl w:val="0"/>
          <w:numId w:val="0"/>
        </w:numPr>
        <w:jc w:val="both"/>
        <w:rPr>
          <w:rFonts w:hint="eastAsia"/>
        </w:rPr>
      </w:pPr>
      <w:r>
        <w:rPr>
          <w:rFonts w:hint="eastAsia"/>
        </w:rPr>
        <w:t>一颗因信被洁净的心（参彼得前书1:22），是专注于一个纯洁对象的心。</w:t>
      </w:r>
    </w:p>
    <w:p>
      <w:pPr>
        <w:widowControl w:val="0"/>
        <w:numPr>
          <w:ilvl w:val="0"/>
          <w:numId w:val="0"/>
        </w:numPr>
        <w:jc w:val="both"/>
        <w:rPr>
          <w:rFonts w:hint="eastAsia"/>
        </w:rPr>
      </w:pPr>
      <w:r>
        <w:rPr>
          <w:rFonts w:hint="eastAsia"/>
        </w:rPr>
        <w:t>It drinks from a pure Fountain, delights in a pure Law (Romans 7:22), and looks forward to spending eternity with a pure Saviour (1 John 3:3).</w:t>
      </w:r>
    </w:p>
    <w:p>
      <w:pPr>
        <w:widowControl w:val="0"/>
        <w:numPr>
          <w:ilvl w:val="0"/>
          <w:numId w:val="0"/>
        </w:numPr>
        <w:jc w:val="both"/>
        <w:rPr>
          <w:rFonts w:hint="eastAsia"/>
        </w:rPr>
      </w:pPr>
      <w:r>
        <w:rPr>
          <w:rFonts w:hint="eastAsia"/>
        </w:rPr>
        <w:t>它饮于纯洁的泉源，喜爱纯洁的律法（罗马书7:22），并盼望与纯洁的救主共度永恒（约翰一书3:3）。</w:t>
      </w:r>
    </w:p>
    <w:p>
      <w:pPr>
        <w:widowControl w:val="0"/>
        <w:numPr>
          <w:ilvl w:val="0"/>
          <w:numId w:val="0"/>
        </w:numPr>
        <w:jc w:val="both"/>
        <w:rPr>
          <w:rFonts w:hint="eastAsia"/>
        </w:rPr>
      </w:pPr>
      <w:r>
        <w:rPr>
          <w:rFonts w:hint="eastAsia"/>
        </w:rPr>
        <w:t>It loathes all that is filthy—spiritually as well as morally—yea, hates the very garment spotted by the flesh (Jude 23).</w:t>
      </w:r>
    </w:p>
    <w:p>
      <w:pPr>
        <w:widowControl w:val="0"/>
        <w:numPr>
          <w:ilvl w:val="0"/>
          <w:numId w:val="0"/>
        </w:numPr>
        <w:jc w:val="both"/>
        <w:rPr>
          <w:rFonts w:hint="eastAsia"/>
        </w:rPr>
      </w:pPr>
      <w:r>
        <w:rPr>
          <w:rFonts w:hint="eastAsia"/>
        </w:rPr>
        <w:t>它厌恶一切污秽——无论是属灵上还是道德上——是的，甚至恨那被肉体玷污的衣服（犹大书23节）。</w:t>
      </w:r>
    </w:p>
    <w:p>
      <w:pPr>
        <w:widowControl w:val="0"/>
        <w:numPr>
          <w:ilvl w:val="0"/>
          <w:numId w:val="0"/>
        </w:numPr>
        <w:jc w:val="both"/>
        <w:rPr>
          <w:rFonts w:hint="eastAsia"/>
        </w:rPr>
      </w:pPr>
      <w:r>
        <w:rPr>
          <w:rFonts w:hint="eastAsia"/>
        </w:rPr>
        <w:t>Contrariwise, it loves all that is holy, lovely and Christlike.</w:t>
      </w:r>
    </w:p>
    <w:p>
      <w:pPr>
        <w:widowControl w:val="0"/>
        <w:numPr>
          <w:ilvl w:val="0"/>
          <w:numId w:val="0"/>
        </w:numPr>
        <w:jc w:val="both"/>
        <w:rPr>
          <w:rFonts w:hint="eastAsia"/>
        </w:rPr>
      </w:pPr>
      <w:r>
        <w:rPr>
          <w:rFonts w:hint="eastAsia"/>
        </w:rPr>
        <w:t>相反，它爱一切圣洁、可爱和像基督的事物。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pure in heart shall see God" (Matt. 5:8).</w:t>
      </w:r>
    </w:p>
    <w:p>
      <w:pPr>
        <w:widowControl w:val="0"/>
        <w:numPr>
          <w:ilvl w:val="0"/>
          <w:numId w:val="0"/>
        </w:numPr>
        <w:jc w:val="both"/>
        <w:rPr>
          <w:rFonts w:hint="eastAsia"/>
        </w:rPr>
      </w:pPr>
      <w:r>
        <w:rPr>
          <w:rFonts w:hint="eastAsia"/>
        </w:rPr>
        <w:t>“清心的人有福了，因为他们必得见神。”（马太福音5:8）。</w:t>
      </w:r>
    </w:p>
    <w:p>
      <w:pPr>
        <w:widowControl w:val="0"/>
        <w:numPr>
          <w:ilvl w:val="0"/>
          <w:numId w:val="0"/>
        </w:numPr>
        <w:jc w:val="both"/>
        <w:rPr>
          <w:rFonts w:hint="eastAsia"/>
        </w:rPr>
      </w:pPr>
      <w:r>
        <w:rPr>
          <w:rFonts w:hint="eastAsia"/>
        </w:rPr>
        <w:t>Heart purity is absolutely essential to fit us for dwelling in that place into which there shall in no wise enter anything "that defileth, neither worketh abomination" (Rev. 21:27).</w:t>
      </w:r>
    </w:p>
    <w:p>
      <w:pPr>
        <w:widowControl w:val="0"/>
        <w:numPr>
          <w:ilvl w:val="0"/>
          <w:numId w:val="0"/>
        </w:numPr>
        <w:jc w:val="both"/>
        <w:rPr>
          <w:rFonts w:hint="eastAsia"/>
        </w:rPr>
      </w:pPr>
      <w:r>
        <w:rPr>
          <w:rFonts w:hint="eastAsia"/>
        </w:rPr>
        <w:t>内心的纯洁对于使我们适合居住在那个“凡不洁净的，并那行可憎与虚谎之事的，总不得进那城”（启示录21:27）的地方，是绝对必要的。</w:t>
      </w:r>
    </w:p>
    <w:p>
      <w:pPr>
        <w:widowControl w:val="0"/>
        <w:numPr>
          <w:ilvl w:val="0"/>
          <w:numId w:val="0"/>
        </w:numPr>
        <w:jc w:val="both"/>
        <w:rPr>
          <w:rFonts w:hint="eastAsia"/>
        </w:rPr>
      </w:pPr>
      <w:r>
        <w:rPr>
          <w:rFonts w:hint="eastAsia"/>
        </w:rPr>
        <w:t>Perhaps a little fuller definition is called for.</w:t>
      </w:r>
    </w:p>
    <w:p>
      <w:pPr>
        <w:widowControl w:val="0"/>
        <w:numPr>
          <w:ilvl w:val="0"/>
          <w:numId w:val="0"/>
        </w:numPr>
        <w:jc w:val="both"/>
        <w:rPr>
          <w:rFonts w:hint="eastAsia"/>
        </w:rPr>
      </w:pPr>
      <w:r>
        <w:rPr>
          <w:rFonts w:hint="eastAsia"/>
        </w:rPr>
        <w:t>也许需要一个更全面的定义。</w:t>
      </w:r>
    </w:p>
    <w:p>
      <w:pPr>
        <w:widowControl w:val="0"/>
        <w:numPr>
          <w:ilvl w:val="0"/>
          <w:numId w:val="0"/>
        </w:numPr>
        <w:jc w:val="both"/>
        <w:rPr>
          <w:rFonts w:hint="eastAsia"/>
        </w:rPr>
      </w:pPr>
      <w:r>
        <w:rPr>
          <w:rFonts w:hint="eastAsia"/>
        </w:rPr>
        <w:t>Purifying the heart by faith consists of, first, the purifying of the understanding, by the shining in of Divine light, so as to cleanse it from error.</w:t>
      </w:r>
    </w:p>
    <w:p>
      <w:pPr>
        <w:widowControl w:val="0"/>
        <w:numPr>
          <w:ilvl w:val="0"/>
          <w:numId w:val="0"/>
        </w:numPr>
        <w:jc w:val="both"/>
        <w:rPr>
          <w:rFonts w:hint="eastAsia"/>
        </w:rPr>
      </w:pPr>
      <w:r>
        <w:rPr>
          <w:rFonts w:hint="eastAsia"/>
        </w:rPr>
        <w:t>因信洁净内心包括：首先，借着神圣之光的照耀洁净悟性，从而清除错误。</w:t>
      </w:r>
    </w:p>
    <w:p>
      <w:pPr>
        <w:widowControl w:val="0"/>
        <w:numPr>
          <w:ilvl w:val="0"/>
          <w:numId w:val="0"/>
        </w:numPr>
        <w:jc w:val="both"/>
        <w:rPr>
          <w:rFonts w:hint="eastAsia"/>
        </w:rPr>
      </w:pPr>
      <w:r>
        <w:rPr>
          <w:rFonts w:hint="eastAsia"/>
        </w:rPr>
        <w:t>Second, the purifying of the conscience, so as to cleanse it from guilt.</w:t>
      </w:r>
    </w:p>
    <w:p>
      <w:pPr>
        <w:widowControl w:val="0"/>
        <w:numPr>
          <w:ilvl w:val="0"/>
          <w:numId w:val="0"/>
        </w:numPr>
        <w:jc w:val="both"/>
        <w:rPr>
          <w:rFonts w:hint="eastAsia"/>
        </w:rPr>
      </w:pPr>
      <w:r>
        <w:rPr>
          <w:rFonts w:hint="eastAsia"/>
        </w:rPr>
        <w:t>其次，洁净良心，从而清除罪疚。</w:t>
      </w:r>
    </w:p>
    <w:p>
      <w:pPr>
        <w:widowControl w:val="0"/>
        <w:numPr>
          <w:ilvl w:val="0"/>
          <w:numId w:val="0"/>
        </w:numPr>
        <w:jc w:val="both"/>
        <w:rPr>
          <w:rFonts w:hint="eastAsia"/>
        </w:rPr>
      </w:pPr>
      <w:r>
        <w:rPr>
          <w:rFonts w:hint="eastAsia"/>
        </w:rPr>
        <w:t>Third, the purifying of the will, so as to cleanse it from self-will and self-seeking.</w:t>
      </w:r>
    </w:p>
    <w:p>
      <w:pPr>
        <w:widowControl w:val="0"/>
        <w:numPr>
          <w:ilvl w:val="0"/>
          <w:numId w:val="0"/>
        </w:numPr>
        <w:jc w:val="both"/>
        <w:rPr>
          <w:rFonts w:hint="eastAsia"/>
        </w:rPr>
      </w:pPr>
      <w:r>
        <w:rPr>
          <w:rFonts w:hint="eastAsia"/>
        </w:rPr>
        <w:t>第三，洁净意志，从而清除自我意志和自我寻求。</w:t>
      </w:r>
    </w:p>
    <w:p>
      <w:pPr>
        <w:widowControl w:val="0"/>
        <w:numPr>
          <w:ilvl w:val="0"/>
          <w:numId w:val="0"/>
        </w:numPr>
        <w:jc w:val="both"/>
        <w:rPr>
          <w:rFonts w:hint="eastAsia"/>
        </w:rPr>
      </w:pPr>
      <w:r>
        <w:rPr>
          <w:rFonts w:hint="eastAsia"/>
        </w:rPr>
        <w:t>Fourth, the purifying of the affections, so as to cleanse them from the love of all that is evil.</w:t>
      </w:r>
    </w:p>
    <w:p>
      <w:pPr>
        <w:widowControl w:val="0"/>
        <w:numPr>
          <w:ilvl w:val="0"/>
          <w:numId w:val="0"/>
        </w:numPr>
        <w:jc w:val="both"/>
        <w:rPr>
          <w:rFonts w:hint="eastAsia"/>
        </w:rPr>
      </w:pPr>
      <w:r>
        <w:rPr>
          <w:rFonts w:hint="eastAsia"/>
        </w:rPr>
        <w:t>第四，洁净情感，从而清除对一切邪恶事物的爱。</w:t>
      </w:r>
    </w:p>
    <w:p>
      <w:pPr>
        <w:widowControl w:val="0"/>
        <w:numPr>
          <w:ilvl w:val="0"/>
          <w:numId w:val="0"/>
        </w:numPr>
        <w:jc w:val="both"/>
        <w:rPr>
          <w:rFonts w:hint="eastAsia"/>
        </w:rPr>
      </w:pPr>
      <w:r>
        <w:rPr>
          <w:rFonts w:hint="eastAsia"/>
        </w:rPr>
        <w:t>In Scripture the "heart" includes all these four faculties.</w:t>
      </w:r>
    </w:p>
    <w:p>
      <w:pPr>
        <w:widowControl w:val="0"/>
        <w:numPr>
          <w:ilvl w:val="0"/>
          <w:numId w:val="0"/>
        </w:numPr>
        <w:jc w:val="both"/>
        <w:rPr>
          <w:rFonts w:hint="eastAsia"/>
        </w:rPr>
      </w:pPr>
      <w:r>
        <w:rPr>
          <w:rFonts w:hint="eastAsia"/>
        </w:rPr>
        <w:t>在圣经中，“心”包括所有这四种官能。</w:t>
      </w:r>
    </w:p>
    <w:p>
      <w:pPr>
        <w:widowControl w:val="0"/>
        <w:numPr>
          <w:ilvl w:val="0"/>
          <w:numId w:val="0"/>
        </w:numPr>
        <w:jc w:val="both"/>
        <w:rPr>
          <w:rFonts w:hint="eastAsia"/>
        </w:rPr>
      </w:pPr>
      <w:r>
        <w:rPr>
          <w:rFonts w:hint="eastAsia"/>
        </w:rPr>
        <w:t>A deliberate purpose to continue in any one sin cannot consist with a pure heart.</w:t>
      </w:r>
    </w:p>
    <w:p>
      <w:pPr>
        <w:widowControl w:val="0"/>
        <w:numPr>
          <w:ilvl w:val="0"/>
          <w:numId w:val="0"/>
        </w:numPr>
        <w:jc w:val="both"/>
        <w:rPr>
          <w:rFonts w:hint="eastAsia"/>
        </w:rPr>
      </w:pPr>
      <w:r>
        <w:rPr>
          <w:rFonts w:hint="eastAsia"/>
        </w:rPr>
        <w:t>蓄意继续犯任何一种罪，都不能与一颗纯洁的心相容。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saving faith is always evidenced by a humble heart.</w:t>
      </w:r>
    </w:p>
    <w:p>
      <w:pPr>
        <w:widowControl w:val="0"/>
        <w:numPr>
          <w:ilvl w:val="0"/>
          <w:numId w:val="0"/>
        </w:numPr>
        <w:jc w:val="both"/>
        <w:rPr>
          <w:rFonts w:hint="eastAsia"/>
        </w:rPr>
      </w:pPr>
      <w:r>
        <w:rPr>
          <w:rFonts w:hint="eastAsia"/>
        </w:rPr>
        <w:t>再者，得救的信心总是由一颗谦卑的心来证明。</w:t>
      </w:r>
    </w:p>
    <w:p>
      <w:pPr>
        <w:widowControl w:val="0"/>
        <w:numPr>
          <w:ilvl w:val="0"/>
          <w:numId w:val="0"/>
        </w:numPr>
        <w:jc w:val="both"/>
        <w:rPr>
          <w:rFonts w:hint="eastAsia"/>
        </w:rPr>
      </w:pPr>
      <w:r>
        <w:rPr>
          <w:rFonts w:hint="eastAsia"/>
        </w:rPr>
        <w:t>Faith lays the soul low, for it discovers its own vileness, emptiness, impotency.</w:t>
      </w:r>
    </w:p>
    <w:p>
      <w:pPr>
        <w:widowControl w:val="0"/>
        <w:numPr>
          <w:ilvl w:val="0"/>
          <w:numId w:val="0"/>
        </w:numPr>
        <w:jc w:val="both"/>
        <w:rPr>
          <w:rFonts w:hint="eastAsia"/>
        </w:rPr>
      </w:pPr>
      <w:r>
        <w:rPr>
          <w:rFonts w:hint="eastAsia"/>
        </w:rPr>
        <w:t>信心使灵魂降卑，因为它发现自身的卑贱、空虚、无能。</w:t>
      </w:r>
    </w:p>
    <w:p>
      <w:pPr>
        <w:widowControl w:val="0"/>
        <w:numPr>
          <w:ilvl w:val="0"/>
          <w:numId w:val="0"/>
        </w:numPr>
        <w:jc w:val="both"/>
        <w:rPr>
          <w:rFonts w:hint="eastAsia"/>
        </w:rPr>
      </w:pPr>
      <w:r>
        <w:rPr>
          <w:rFonts w:hint="eastAsia"/>
        </w:rPr>
        <w:t>It realizes its former sinfulness and present unworthiness.</w:t>
      </w:r>
    </w:p>
    <w:p>
      <w:pPr>
        <w:widowControl w:val="0"/>
        <w:numPr>
          <w:ilvl w:val="0"/>
          <w:numId w:val="0"/>
        </w:numPr>
        <w:jc w:val="both"/>
        <w:rPr>
          <w:rFonts w:hint="eastAsia"/>
        </w:rPr>
      </w:pPr>
      <w:r>
        <w:rPr>
          <w:rFonts w:hint="eastAsia"/>
        </w:rPr>
        <w:t>它认识到自己过去的罪性和现在的不配。</w:t>
      </w:r>
    </w:p>
    <w:p>
      <w:pPr>
        <w:widowControl w:val="0"/>
        <w:numPr>
          <w:ilvl w:val="0"/>
          <w:numId w:val="0"/>
        </w:numPr>
        <w:jc w:val="both"/>
        <w:rPr>
          <w:rFonts w:hint="eastAsia"/>
        </w:rPr>
      </w:pPr>
      <w:r>
        <w:rPr>
          <w:rFonts w:hint="eastAsia"/>
        </w:rPr>
        <w:t>It is conscious of its weaknesses and wants, its carnality and corruptions.</w:t>
      </w:r>
    </w:p>
    <w:p>
      <w:pPr>
        <w:widowControl w:val="0"/>
        <w:numPr>
          <w:ilvl w:val="0"/>
          <w:numId w:val="0"/>
        </w:numPr>
        <w:jc w:val="both"/>
        <w:rPr>
          <w:rFonts w:hint="eastAsia"/>
        </w:rPr>
      </w:pPr>
      <w:r>
        <w:rPr>
          <w:rFonts w:hint="eastAsia"/>
        </w:rPr>
        <w:t>它意识到自己的软弱和缺乏，自己的肉体性和败坏。</w:t>
      </w:r>
    </w:p>
    <w:p>
      <w:pPr>
        <w:widowControl w:val="0"/>
        <w:numPr>
          <w:ilvl w:val="0"/>
          <w:numId w:val="0"/>
        </w:numPr>
        <w:jc w:val="both"/>
        <w:rPr>
          <w:rFonts w:hint="eastAsia"/>
        </w:rPr>
      </w:pPr>
      <w:r>
        <w:rPr>
          <w:rFonts w:hint="eastAsia"/>
        </w:rPr>
        <w:t>Nothing more exalts Christ than faith, and nothing more debases a man.</w:t>
      </w:r>
    </w:p>
    <w:p>
      <w:pPr>
        <w:widowControl w:val="0"/>
        <w:numPr>
          <w:ilvl w:val="0"/>
          <w:numId w:val="0"/>
        </w:numPr>
        <w:jc w:val="both"/>
        <w:rPr>
          <w:rFonts w:hint="eastAsia"/>
        </w:rPr>
      </w:pPr>
      <w:r>
        <w:rPr>
          <w:rFonts w:hint="eastAsia"/>
        </w:rPr>
        <w:t>没有什么比信心更能高举基督，也没有什么比信心更能使人降卑。</w:t>
      </w:r>
    </w:p>
    <w:p>
      <w:pPr>
        <w:widowControl w:val="0"/>
        <w:numPr>
          <w:ilvl w:val="0"/>
          <w:numId w:val="0"/>
        </w:numPr>
        <w:jc w:val="both"/>
        <w:rPr>
          <w:rFonts w:hint="eastAsia"/>
        </w:rPr>
      </w:pPr>
      <w:r>
        <w:rPr>
          <w:rFonts w:hint="eastAsia"/>
        </w:rPr>
        <w:t>In order to magnify the riches of His grace, God has selected faith as the fittest instrument, and this because it is that which causes us to go entirely out from ourselves unto Him.</w:t>
      </w:r>
    </w:p>
    <w:p>
      <w:pPr>
        <w:widowControl w:val="0"/>
        <w:numPr>
          <w:ilvl w:val="0"/>
          <w:numId w:val="0"/>
        </w:numPr>
        <w:jc w:val="both"/>
        <w:rPr>
          <w:rFonts w:hint="eastAsia"/>
        </w:rPr>
      </w:pPr>
      <w:r>
        <w:rPr>
          <w:rFonts w:hint="eastAsia"/>
        </w:rPr>
        <w:t>为了彰显祂恩典的丰盛，神拣选了信心作为最合适的工具，这是因为它使我们完全脱离自己而归向祂。</w:t>
      </w:r>
    </w:p>
    <w:p>
      <w:pPr>
        <w:widowControl w:val="0"/>
        <w:numPr>
          <w:ilvl w:val="0"/>
          <w:numId w:val="0"/>
        </w:numPr>
        <w:jc w:val="both"/>
        <w:rPr>
          <w:rFonts w:hint="eastAsia"/>
        </w:rPr>
      </w:pPr>
      <w:r>
        <w:rPr>
          <w:rFonts w:hint="eastAsia"/>
        </w:rPr>
        <w:t>Faith, realizing we are nothing but sin and wretchedness, comes unto Christ as an empty-handed beggar to receive all from Him.</w:t>
      </w:r>
    </w:p>
    <w:p>
      <w:pPr>
        <w:widowControl w:val="0"/>
        <w:numPr>
          <w:ilvl w:val="0"/>
          <w:numId w:val="0"/>
        </w:numPr>
        <w:jc w:val="both"/>
        <w:rPr>
          <w:rFonts w:hint="eastAsia"/>
        </w:rPr>
      </w:pPr>
      <w:r>
        <w:rPr>
          <w:rFonts w:hint="eastAsia"/>
        </w:rPr>
        <w:t>信心，认识到我们除了罪和愁苦一无所有，就如同空手的乞丐来到基督面前，从祂那里领受一切。</w:t>
      </w:r>
    </w:p>
    <w:p>
      <w:pPr>
        <w:widowControl w:val="0"/>
        <w:numPr>
          <w:ilvl w:val="0"/>
          <w:numId w:val="0"/>
        </w:numPr>
        <w:jc w:val="both"/>
        <w:rPr>
          <w:rFonts w:hint="eastAsia"/>
        </w:rPr>
      </w:pPr>
      <w:r>
        <w:rPr>
          <w:rFonts w:hint="eastAsia"/>
        </w:rPr>
        <w:t>Faith empties a man of self-conceit, self-confidence, and self-righteousness, and makes him seem nothing, that Christ may be all in all.</w:t>
      </w:r>
    </w:p>
    <w:p>
      <w:pPr>
        <w:widowControl w:val="0"/>
        <w:numPr>
          <w:ilvl w:val="0"/>
          <w:numId w:val="0"/>
        </w:numPr>
        <w:jc w:val="both"/>
        <w:rPr>
          <w:rFonts w:hint="eastAsia"/>
        </w:rPr>
      </w:pPr>
      <w:r>
        <w:rPr>
          <w:rFonts w:hint="eastAsia"/>
        </w:rPr>
        <w:t>信心使人除去自负、自信和自义，使他看自己为无有，好让基督成为万有之首。</w:t>
      </w:r>
    </w:p>
    <w:p>
      <w:pPr>
        <w:widowControl w:val="0"/>
        <w:numPr>
          <w:ilvl w:val="0"/>
          <w:numId w:val="0"/>
        </w:numPr>
        <w:jc w:val="both"/>
        <w:rPr>
          <w:rFonts w:hint="eastAsia"/>
        </w:rPr>
      </w:pPr>
      <w:r>
        <w:rPr>
          <w:rFonts w:hint="eastAsia"/>
        </w:rPr>
        <w:t>The strongest faith is always accompanied by the greatest humility, accounting self the greatest of sinners and unworthy of the least favour (see Matt. 8:810).</w:t>
      </w:r>
    </w:p>
    <w:p>
      <w:pPr>
        <w:widowControl w:val="0"/>
        <w:numPr>
          <w:ilvl w:val="0"/>
          <w:numId w:val="0"/>
        </w:numPr>
        <w:jc w:val="both"/>
        <w:rPr>
          <w:rFonts w:hint="eastAsia"/>
        </w:rPr>
      </w:pPr>
      <w:r>
        <w:rPr>
          <w:rFonts w:hint="eastAsia"/>
        </w:rPr>
        <w:t>最坚固的信心总是伴随着最大的谦卑，看自己为罪人中的罪魁，不配得最小的恩惠（见马太福音8:8-10）。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saving faith is always found in a tender heart.</w:t>
      </w:r>
    </w:p>
    <w:p>
      <w:pPr>
        <w:widowControl w:val="0"/>
        <w:numPr>
          <w:ilvl w:val="0"/>
          <w:numId w:val="0"/>
        </w:numPr>
        <w:jc w:val="both"/>
        <w:rPr>
          <w:rFonts w:hint="eastAsia"/>
        </w:rPr>
      </w:pPr>
      <w:r>
        <w:rPr>
          <w:rFonts w:hint="eastAsia"/>
        </w:rPr>
        <w:t>再者，得救的信心总是存在于一颗温柔的心中。</w:t>
      </w:r>
    </w:p>
    <w:p>
      <w:pPr>
        <w:widowControl w:val="0"/>
        <w:numPr>
          <w:ilvl w:val="0"/>
          <w:numId w:val="0"/>
        </w:numPr>
        <w:jc w:val="both"/>
        <w:rPr>
          <w:rFonts w:hint="eastAsia"/>
        </w:rPr>
      </w:pPr>
      <w:r>
        <w:rPr>
          <w:rFonts w:hint="eastAsia"/>
        </w:rPr>
        <w:t>"A new heart also will I give you, and a new spirit will I put within you: and I will take away the stony heart out of your flesh, and I will give you an heart of flesh" (Ezek. 36:26).</w:t>
      </w:r>
    </w:p>
    <w:p>
      <w:pPr>
        <w:widowControl w:val="0"/>
        <w:numPr>
          <w:ilvl w:val="0"/>
          <w:numId w:val="0"/>
        </w:numPr>
        <w:jc w:val="both"/>
        <w:rPr>
          <w:rFonts w:hint="eastAsia"/>
        </w:rPr>
      </w:pPr>
      <w:r>
        <w:rPr>
          <w:rFonts w:hint="eastAsia"/>
        </w:rPr>
        <w:t>“我也要赐给你们一个新心，将新灵放在你们里面，又从你们的肉体中除掉石心，赐给你们肉心。”（以西结书36:26）。</w:t>
      </w:r>
    </w:p>
    <w:p>
      <w:pPr>
        <w:widowControl w:val="0"/>
        <w:numPr>
          <w:ilvl w:val="0"/>
          <w:numId w:val="0"/>
        </w:numPr>
        <w:jc w:val="both"/>
        <w:rPr>
          <w:rFonts w:hint="eastAsia"/>
        </w:rPr>
      </w:pPr>
      <w:r>
        <w:rPr>
          <w:rFonts w:hint="eastAsia"/>
        </w:rPr>
        <w:t>An unregenerate heart is hard as stone, full of pride and presumption.</w:t>
      </w:r>
    </w:p>
    <w:p>
      <w:pPr>
        <w:widowControl w:val="0"/>
        <w:numPr>
          <w:ilvl w:val="0"/>
          <w:numId w:val="0"/>
        </w:numPr>
        <w:jc w:val="both"/>
        <w:rPr>
          <w:rFonts w:hint="eastAsia"/>
        </w:rPr>
      </w:pPr>
      <w:r>
        <w:rPr>
          <w:rFonts w:hint="eastAsia"/>
        </w:rPr>
        <w:t>未重生之心坚硬如石，充满骄傲和自负。</w:t>
      </w:r>
    </w:p>
    <w:p>
      <w:pPr>
        <w:widowControl w:val="0"/>
        <w:numPr>
          <w:ilvl w:val="0"/>
          <w:numId w:val="0"/>
        </w:numPr>
        <w:jc w:val="both"/>
        <w:rPr>
          <w:rFonts w:hint="eastAsia"/>
        </w:rPr>
      </w:pPr>
      <w:r>
        <w:rPr>
          <w:rFonts w:hint="eastAsia"/>
        </w:rPr>
        <w:t>It is quite unmoved by the sufferings of Christ, in the sense that they act as no deterrent against self-will and self-pleasing.</w:t>
      </w:r>
    </w:p>
    <w:p>
      <w:pPr>
        <w:widowControl w:val="0"/>
        <w:numPr>
          <w:ilvl w:val="0"/>
          <w:numId w:val="0"/>
        </w:numPr>
        <w:jc w:val="both"/>
        <w:rPr>
          <w:rFonts w:hint="eastAsia"/>
        </w:rPr>
      </w:pPr>
      <w:r>
        <w:rPr>
          <w:rFonts w:hint="eastAsia"/>
        </w:rPr>
        <w:t>它对基督的苦难无动于衷，意思是这些苦难并不能阻止它的自我意志和自我取悦。</w:t>
      </w:r>
    </w:p>
    <w:p>
      <w:pPr>
        <w:widowControl w:val="0"/>
        <w:numPr>
          <w:ilvl w:val="0"/>
          <w:numId w:val="0"/>
        </w:numPr>
        <w:jc w:val="both"/>
        <w:rPr>
          <w:rFonts w:hint="eastAsia"/>
        </w:rPr>
      </w:pPr>
      <w:r>
        <w:rPr>
          <w:rFonts w:hint="eastAsia"/>
        </w:rPr>
        <w:t>But the real Christian is moved by the love of Christ, and says, How can I sin against His dying love for me.</w:t>
      </w:r>
    </w:p>
    <w:p>
      <w:pPr>
        <w:widowControl w:val="0"/>
        <w:numPr>
          <w:ilvl w:val="0"/>
          <w:numId w:val="0"/>
        </w:numPr>
        <w:jc w:val="both"/>
        <w:rPr>
          <w:rFonts w:hint="eastAsia"/>
        </w:rPr>
      </w:pPr>
      <w:r>
        <w:rPr>
          <w:rFonts w:hint="eastAsia"/>
        </w:rPr>
        <w:t>但真正的基督徒被基督的爱所感动，并且说，我怎能犯罪干犯祂为我舍命的爱呢？</w:t>
      </w:r>
    </w:p>
    <w:p>
      <w:pPr>
        <w:widowControl w:val="0"/>
        <w:numPr>
          <w:ilvl w:val="0"/>
          <w:numId w:val="0"/>
        </w:numPr>
        <w:jc w:val="both"/>
        <w:rPr>
          <w:rFonts w:hint="eastAsia"/>
        </w:rPr>
      </w:pPr>
      <w:r>
        <w:rPr>
          <w:rFonts w:hint="eastAsia"/>
        </w:rPr>
        <w:t>When overtaken by a fault, there is passionate relenting and bitter mourning.</w:t>
      </w:r>
    </w:p>
    <w:p>
      <w:pPr>
        <w:widowControl w:val="0"/>
        <w:numPr>
          <w:ilvl w:val="0"/>
          <w:numId w:val="0"/>
        </w:numPr>
        <w:jc w:val="both"/>
        <w:rPr>
          <w:rFonts w:hint="eastAsia"/>
        </w:rPr>
      </w:pPr>
      <w:r>
        <w:rPr>
          <w:rFonts w:hint="eastAsia"/>
        </w:rPr>
        <w:t>当偶然被过犯所胜，就有深切的懊悔和痛苦的哀恸。</w:t>
      </w:r>
    </w:p>
    <w:p>
      <w:pPr>
        <w:widowControl w:val="0"/>
        <w:numPr>
          <w:ilvl w:val="0"/>
          <w:numId w:val="0"/>
        </w:numPr>
        <w:jc w:val="both"/>
        <w:rPr>
          <w:rFonts w:hint="eastAsia"/>
        </w:rPr>
      </w:pPr>
      <w:r>
        <w:rPr>
          <w:rFonts w:hint="eastAsia"/>
        </w:rPr>
        <w:t>Oh, my reader, do you know what it is to be melted before God, for you to be heart-broken with anguish over sinning against and grieving such a Saviour?</w:t>
      </w:r>
    </w:p>
    <w:p>
      <w:pPr>
        <w:widowControl w:val="0"/>
        <w:numPr>
          <w:ilvl w:val="0"/>
          <w:numId w:val="0"/>
        </w:numPr>
        <w:jc w:val="both"/>
        <w:rPr>
          <w:rFonts w:hint="eastAsia"/>
        </w:rPr>
      </w:pPr>
      <w:r>
        <w:rPr>
          <w:rFonts w:hint="eastAsia"/>
        </w:rPr>
        <w:t>哦，我的读者，你是否知道在神面前融化是什么滋味，因犯罪得罪并使这样一位救主忧伤而心碎是什么滋味？</w:t>
      </w:r>
    </w:p>
    <w:p>
      <w:pPr>
        <w:widowControl w:val="0"/>
        <w:numPr>
          <w:ilvl w:val="0"/>
          <w:numId w:val="0"/>
        </w:numPr>
        <w:jc w:val="both"/>
        <w:rPr>
          <w:rFonts w:hint="eastAsia"/>
        </w:rPr>
      </w:pPr>
      <w:r>
        <w:rPr>
          <w:rFonts w:hint="eastAsia"/>
        </w:rPr>
        <w:t>Ah, it is not the absence of sin but the grieving over it which distinguishes the child of God from empty professors.</w:t>
      </w:r>
    </w:p>
    <w:p>
      <w:pPr>
        <w:widowControl w:val="0"/>
        <w:numPr>
          <w:ilvl w:val="0"/>
          <w:numId w:val="0"/>
        </w:numPr>
        <w:jc w:val="both"/>
        <w:rPr>
          <w:rFonts w:hint="eastAsia"/>
        </w:rPr>
      </w:pPr>
      <w:r>
        <w:rPr>
          <w:rFonts w:hint="eastAsia"/>
        </w:rPr>
        <w:t>啊，不是没有罪，而是为罪忧伤，这才将神的儿女与空有其名的宣信者区分开来。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characteristic of saving faith is that it "worketh by love" (Gal. 5:6).</w:t>
      </w:r>
    </w:p>
    <w:p>
      <w:pPr>
        <w:widowControl w:val="0"/>
        <w:numPr>
          <w:ilvl w:val="0"/>
          <w:numId w:val="0"/>
        </w:numPr>
        <w:jc w:val="both"/>
        <w:rPr>
          <w:rFonts w:hint="eastAsia"/>
        </w:rPr>
      </w:pPr>
      <w:r>
        <w:rPr>
          <w:rFonts w:hint="eastAsia"/>
        </w:rPr>
        <w:t>得救信心的另一个特征是它“生发仁爱”（加拉太书5:6）。</w:t>
      </w:r>
    </w:p>
    <w:p>
      <w:pPr>
        <w:widowControl w:val="0"/>
        <w:numPr>
          <w:ilvl w:val="0"/>
          <w:numId w:val="0"/>
        </w:numPr>
        <w:jc w:val="both"/>
        <w:rPr>
          <w:rFonts w:hint="eastAsia"/>
        </w:rPr>
      </w:pPr>
      <w:r>
        <w:rPr>
          <w:rFonts w:hint="eastAsia"/>
        </w:rPr>
        <w:t>It is not inactive, but energetic.</w:t>
      </w:r>
    </w:p>
    <w:p>
      <w:pPr>
        <w:widowControl w:val="0"/>
        <w:numPr>
          <w:ilvl w:val="0"/>
          <w:numId w:val="0"/>
        </w:numPr>
        <w:jc w:val="both"/>
        <w:rPr>
          <w:rFonts w:hint="eastAsia"/>
        </w:rPr>
      </w:pPr>
      <w:r>
        <w:rPr>
          <w:rFonts w:hint="eastAsia"/>
        </w:rPr>
        <w:t>它不是不活跃的，而是充满活力的。</w:t>
      </w:r>
    </w:p>
    <w:p>
      <w:pPr>
        <w:widowControl w:val="0"/>
        <w:numPr>
          <w:ilvl w:val="0"/>
          <w:numId w:val="0"/>
        </w:numPr>
        <w:jc w:val="both"/>
        <w:rPr>
          <w:rFonts w:hint="eastAsia"/>
        </w:rPr>
      </w:pPr>
      <w:r>
        <w:rPr>
          <w:rFonts w:hint="eastAsia"/>
        </w:rPr>
        <w:t>That faith which is "of the operation of God" (Col. 2:12) is a mighty principle of power, diffusing spiritual energy to all the faculties of the soul and enlisting them in the service of God.</w:t>
      </w:r>
    </w:p>
    <w:p>
      <w:pPr>
        <w:widowControl w:val="0"/>
        <w:numPr>
          <w:ilvl w:val="0"/>
          <w:numId w:val="0"/>
        </w:numPr>
        <w:jc w:val="both"/>
        <w:rPr>
          <w:rFonts w:hint="eastAsia"/>
        </w:rPr>
      </w:pPr>
      <w:r>
        <w:rPr>
          <w:rFonts w:hint="eastAsia"/>
        </w:rPr>
        <w:t>那“神所运行”的信心（歌罗西书2:12）是一个强大的能力原则，将属灵的能量散布到灵魂的所有官能，并征召它们服事神。</w:t>
      </w:r>
    </w:p>
    <w:p>
      <w:pPr>
        <w:widowControl w:val="0"/>
        <w:numPr>
          <w:ilvl w:val="0"/>
          <w:numId w:val="0"/>
        </w:numPr>
        <w:jc w:val="both"/>
        <w:rPr>
          <w:rFonts w:hint="eastAsia"/>
        </w:rPr>
      </w:pPr>
      <w:r>
        <w:rPr>
          <w:rFonts w:hint="eastAsia"/>
        </w:rPr>
        <w:t>Faith is a principle of life, by which the Christian lives unto God;</w:t>
      </w:r>
    </w:p>
    <w:p>
      <w:pPr>
        <w:widowControl w:val="0"/>
        <w:numPr>
          <w:ilvl w:val="0"/>
          <w:numId w:val="0"/>
        </w:numPr>
        <w:jc w:val="both"/>
        <w:rPr>
          <w:rFonts w:hint="eastAsia"/>
        </w:rPr>
      </w:pPr>
      <w:r>
        <w:rPr>
          <w:rFonts w:hint="eastAsia"/>
        </w:rPr>
        <w:t>信心是生命的原则，基督徒借此向神而活；</w:t>
      </w:r>
    </w:p>
    <w:p>
      <w:pPr>
        <w:widowControl w:val="0"/>
        <w:numPr>
          <w:ilvl w:val="0"/>
          <w:numId w:val="0"/>
        </w:numPr>
        <w:jc w:val="both"/>
        <w:rPr>
          <w:rFonts w:hint="eastAsia"/>
        </w:rPr>
      </w:pPr>
      <w:r>
        <w:rPr>
          <w:rFonts w:hint="eastAsia"/>
        </w:rPr>
        <w:t>a principle of motion, by which he walks to heaven along the highway of holiness;</w:t>
      </w:r>
    </w:p>
    <w:p>
      <w:pPr>
        <w:widowControl w:val="0"/>
        <w:numPr>
          <w:ilvl w:val="0"/>
          <w:numId w:val="0"/>
        </w:numPr>
        <w:jc w:val="both"/>
        <w:rPr>
          <w:rFonts w:hint="eastAsia"/>
        </w:rPr>
      </w:pPr>
      <w:r>
        <w:rPr>
          <w:rFonts w:hint="eastAsia"/>
        </w:rPr>
        <w:t>是行动的原则，他借此沿着圣洁的大道走向天堂；</w:t>
      </w:r>
    </w:p>
    <w:p>
      <w:pPr>
        <w:widowControl w:val="0"/>
        <w:numPr>
          <w:ilvl w:val="0"/>
          <w:numId w:val="0"/>
        </w:numPr>
        <w:jc w:val="both"/>
        <w:rPr>
          <w:rFonts w:hint="eastAsia"/>
        </w:rPr>
      </w:pPr>
      <w:r>
        <w:rPr>
          <w:rFonts w:hint="eastAsia"/>
        </w:rPr>
        <w:t>a principle of strength, by which he opposes the flesh, the world, and the Devil.</w:t>
      </w:r>
    </w:p>
    <w:p>
      <w:pPr>
        <w:widowControl w:val="0"/>
        <w:numPr>
          <w:ilvl w:val="0"/>
          <w:numId w:val="0"/>
        </w:numPr>
        <w:jc w:val="both"/>
        <w:rPr>
          <w:rFonts w:hint="eastAsia"/>
        </w:rPr>
      </w:pPr>
      <w:r>
        <w:rPr>
          <w:rFonts w:hint="eastAsia"/>
        </w:rPr>
        <w:t>是力量的原则，他借此抵挡肉体、世界和魔鬼。</w:t>
      </w:r>
    </w:p>
    <w:p>
      <w:pPr>
        <w:widowControl w:val="0"/>
        <w:numPr>
          <w:ilvl w:val="0"/>
          <w:numId w:val="0"/>
        </w:numPr>
        <w:jc w:val="both"/>
        <w:rPr>
          <w:rFonts w:hint="eastAsia"/>
        </w:rPr>
      </w:pPr>
      <w:r>
        <w:rPr>
          <w:rFonts w:hint="eastAsia"/>
        </w:rPr>
        <w:t>"Faith in the heart of a Christian is like the salt that was thrown into the corrupt fountain, that made the naughty waters good and the barren land fruitful.</w:t>
      </w:r>
    </w:p>
    <w:p>
      <w:pPr>
        <w:widowControl w:val="0"/>
        <w:numPr>
          <w:ilvl w:val="0"/>
          <w:numId w:val="0"/>
        </w:numPr>
        <w:jc w:val="both"/>
        <w:rPr>
          <w:rFonts w:hint="eastAsia"/>
        </w:rPr>
      </w:pPr>
      <w:r>
        <w:rPr>
          <w:rFonts w:hint="eastAsia"/>
        </w:rPr>
        <w:t>“基督徒心中的信心，就像投入败坏泉源的盐，使恶水变好，使贫瘠的土地肥沃。</w:t>
      </w:r>
    </w:p>
    <w:p>
      <w:pPr>
        <w:widowControl w:val="0"/>
        <w:numPr>
          <w:ilvl w:val="0"/>
          <w:numId w:val="0"/>
        </w:numPr>
        <w:jc w:val="both"/>
        <w:rPr>
          <w:rFonts w:hint="eastAsia"/>
        </w:rPr>
      </w:pPr>
      <w:r>
        <w:rPr>
          <w:rFonts w:hint="eastAsia"/>
        </w:rPr>
        <w:t>Hence it is that there followeth an alteration of life and conversation, and so bringeth forth fruit accordingly: ‘A good man out of the good treasure of the heart bringeth forth good fruit’; which treasure is faith" (John Bunyan in Christian Behaviour).</w:t>
      </w:r>
    </w:p>
    <w:p>
      <w:pPr>
        <w:widowControl w:val="0"/>
        <w:numPr>
          <w:ilvl w:val="0"/>
          <w:numId w:val="0"/>
        </w:numPr>
        <w:jc w:val="both"/>
        <w:rPr>
          <w:rFonts w:hint="eastAsia"/>
        </w:rPr>
      </w:pPr>
      <w:r>
        <w:rPr>
          <w:rFonts w:hint="eastAsia"/>
        </w:rPr>
        <w:t>因此，随之而来的是生活和言谈的改变，从而结出相应的果子：‘善人从他心里所存的善，就发出善来’；这善的宝藏就是信心”（约翰·班扬，《基督徒的品行》）。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a saving faith is rooted in the heart it grows up and spreads itself in all the branches of obedience, and is filled with the fruits of righteousness.</w:t>
      </w:r>
    </w:p>
    <w:p>
      <w:pPr>
        <w:widowControl w:val="0"/>
        <w:numPr>
          <w:ilvl w:val="0"/>
          <w:numId w:val="0"/>
        </w:numPr>
        <w:jc w:val="both"/>
        <w:rPr>
          <w:rFonts w:hint="eastAsia"/>
        </w:rPr>
      </w:pPr>
      <w:r>
        <w:rPr>
          <w:rFonts w:hint="eastAsia"/>
        </w:rPr>
        <w:t>哪里有得救的信心在心中扎根，它就会生长起来，在顺服的各个枝条上扩展，并结满公义的果子。</w:t>
      </w:r>
    </w:p>
    <w:p>
      <w:pPr>
        <w:widowControl w:val="0"/>
        <w:numPr>
          <w:ilvl w:val="0"/>
          <w:numId w:val="0"/>
        </w:numPr>
        <w:jc w:val="both"/>
        <w:rPr>
          <w:rFonts w:hint="eastAsia"/>
        </w:rPr>
      </w:pPr>
      <w:r>
        <w:rPr>
          <w:rFonts w:hint="eastAsia"/>
        </w:rPr>
        <w:t>It makes its possessor act for God, and thereby evidences that it is a living thing and not merely a lifeless theory.</w:t>
      </w:r>
    </w:p>
    <w:p>
      <w:pPr>
        <w:widowControl w:val="0"/>
        <w:numPr>
          <w:ilvl w:val="0"/>
          <w:numId w:val="0"/>
        </w:numPr>
        <w:jc w:val="both"/>
        <w:rPr>
          <w:rFonts w:hint="eastAsia"/>
        </w:rPr>
      </w:pPr>
      <w:r>
        <w:rPr>
          <w:rFonts w:hint="eastAsia"/>
        </w:rPr>
        <w:t>它使拥有它的人为神而行动，从而证明它是一个活物，而不仅仅是一个没有生命的理论。</w:t>
      </w:r>
    </w:p>
    <w:p>
      <w:pPr>
        <w:widowControl w:val="0"/>
        <w:numPr>
          <w:ilvl w:val="0"/>
          <w:numId w:val="0"/>
        </w:numPr>
        <w:jc w:val="both"/>
        <w:rPr>
          <w:rFonts w:hint="eastAsia"/>
        </w:rPr>
      </w:pPr>
      <w:r>
        <w:rPr>
          <w:rFonts w:hint="eastAsia"/>
        </w:rPr>
        <w:t>Even a newborn infant, though it cannot walk and work as a grown man, breathes and cries, moves and sucks, and thereby shows it is alive.</w:t>
      </w:r>
    </w:p>
    <w:p>
      <w:pPr>
        <w:widowControl w:val="0"/>
        <w:numPr>
          <w:ilvl w:val="0"/>
          <w:numId w:val="0"/>
        </w:numPr>
        <w:jc w:val="both"/>
        <w:rPr>
          <w:rFonts w:hint="eastAsia"/>
        </w:rPr>
      </w:pPr>
      <w:r>
        <w:rPr>
          <w:rFonts w:hint="eastAsia"/>
        </w:rPr>
        <w:t>即使是新生婴儿，虽然不能像成年人一样行走和工作，但它会呼吸、哭泣、活动和吮吸，从而表明它是活着的。</w:t>
      </w:r>
    </w:p>
    <w:p>
      <w:pPr>
        <w:widowControl w:val="0"/>
        <w:numPr>
          <w:ilvl w:val="0"/>
          <w:numId w:val="0"/>
        </w:numPr>
        <w:jc w:val="both"/>
        <w:rPr>
          <w:rFonts w:hint="eastAsia"/>
        </w:rPr>
      </w:pPr>
      <w:r>
        <w:rPr>
          <w:rFonts w:hint="eastAsia"/>
        </w:rPr>
        <w:t>So with the one who has been born again; there is a breathing unto God, a crying after Him, a moving toward Him, a clinging to Him.</w:t>
      </w:r>
    </w:p>
    <w:p>
      <w:pPr>
        <w:widowControl w:val="0"/>
        <w:numPr>
          <w:ilvl w:val="0"/>
          <w:numId w:val="0"/>
        </w:numPr>
        <w:jc w:val="both"/>
        <w:rPr>
          <w:rFonts w:hint="eastAsia"/>
        </w:rPr>
      </w:pPr>
      <w:r>
        <w:rPr>
          <w:rFonts w:hint="eastAsia"/>
        </w:rPr>
        <w:t>重生的人也是如此；有向神的呼吸，向祂的呼求，向祂的靠近，向祂的依恋。</w:t>
      </w:r>
    </w:p>
    <w:p>
      <w:pPr>
        <w:widowControl w:val="0"/>
        <w:numPr>
          <w:ilvl w:val="0"/>
          <w:numId w:val="0"/>
        </w:numPr>
        <w:jc w:val="both"/>
        <w:rPr>
          <w:rFonts w:hint="eastAsia"/>
        </w:rPr>
      </w:pPr>
      <w:r>
        <w:rPr>
          <w:rFonts w:hint="eastAsia"/>
        </w:rPr>
        <w:t>But the infant does not long remain a babe; there is growth, increasing strength, enlarged activity.</w:t>
      </w:r>
    </w:p>
    <w:p>
      <w:pPr>
        <w:widowControl w:val="0"/>
        <w:numPr>
          <w:ilvl w:val="0"/>
          <w:numId w:val="0"/>
        </w:numPr>
        <w:jc w:val="both"/>
        <w:rPr>
          <w:rFonts w:hint="eastAsia"/>
        </w:rPr>
      </w:pPr>
      <w:r>
        <w:rPr>
          <w:rFonts w:hint="eastAsia"/>
        </w:rPr>
        <w:t>但婴儿不会长久是婴孩；会有成长，力量增强，活动范围扩大。</w:t>
      </w:r>
    </w:p>
    <w:p>
      <w:pPr>
        <w:widowControl w:val="0"/>
        <w:numPr>
          <w:ilvl w:val="0"/>
          <w:numId w:val="0"/>
        </w:numPr>
        <w:jc w:val="both"/>
        <w:rPr>
          <w:rFonts w:hint="eastAsia"/>
        </w:rPr>
      </w:pPr>
      <w:r>
        <w:rPr>
          <w:rFonts w:hint="eastAsia"/>
        </w:rPr>
        <w:t>Nor does the Christian remain stationary: he goes "from strength to strength" (Psalm 84:7).</w:t>
      </w:r>
    </w:p>
    <w:p>
      <w:pPr>
        <w:widowControl w:val="0"/>
        <w:numPr>
          <w:ilvl w:val="0"/>
          <w:numId w:val="0"/>
        </w:numPr>
        <w:jc w:val="both"/>
        <w:rPr>
          <w:rFonts w:hint="eastAsia"/>
        </w:rPr>
      </w:pPr>
      <w:r>
        <w:rPr>
          <w:rFonts w:hint="eastAsia"/>
        </w:rPr>
        <w:t>基督徒也不会停滞不前：他“力上加力”（诗篇84:7）。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observe carefully, faith not only "worketh" but it "worketh by love."</w:t>
      </w:r>
    </w:p>
    <w:p>
      <w:pPr>
        <w:widowControl w:val="0"/>
        <w:numPr>
          <w:ilvl w:val="0"/>
          <w:numId w:val="0"/>
        </w:numPr>
        <w:jc w:val="both"/>
        <w:rPr>
          <w:rFonts w:hint="eastAsia"/>
        </w:rPr>
      </w:pPr>
      <w:r>
        <w:rPr>
          <w:rFonts w:hint="eastAsia"/>
        </w:rPr>
        <w:t>但请仔细观察，信心不仅“作工”，而且是“借着爱作工”。</w:t>
      </w:r>
    </w:p>
    <w:p>
      <w:pPr>
        <w:widowControl w:val="0"/>
        <w:numPr>
          <w:ilvl w:val="0"/>
          <w:numId w:val="0"/>
        </w:numPr>
        <w:jc w:val="both"/>
        <w:rPr>
          <w:rFonts w:hint="eastAsia"/>
        </w:rPr>
      </w:pPr>
      <w:r>
        <w:rPr>
          <w:rFonts w:hint="eastAsia"/>
        </w:rPr>
        <w:t>It is at this point that the "works" of the Christian differ from those of the mere religionist.</w:t>
      </w:r>
    </w:p>
    <w:p>
      <w:pPr>
        <w:widowControl w:val="0"/>
        <w:numPr>
          <w:ilvl w:val="0"/>
          <w:numId w:val="0"/>
        </w:numPr>
        <w:jc w:val="both"/>
        <w:rPr>
          <w:rFonts w:hint="eastAsia"/>
        </w:rPr>
      </w:pPr>
      <w:r>
        <w:rPr>
          <w:rFonts w:hint="eastAsia"/>
        </w:rPr>
        <w:t>正是在这一点上，基督徒的“行为”与仅仅是宗教人士的行为有所不同。</w:t>
      </w:r>
    </w:p>
    <w:p>
      <w:pPr>
        <w:widowControl w:val="0"/>
        <w:numPr>
          <w:ilvl w:val="0"/>
          <w:numId w:val="0"/>
        </w:numPr>
        <w:jc w:val="both"/>
        <w:rPr>
          <w:rFonts w:hint="eastAsia"/>
        </w:rPr>
      </w:pPr>
      <w:r>
        <w:rPr>
          <w:rFonts w:hint="eastAsia"/>
        </w:rPr>
        <w:t>"The papist works that he may merit heaven.</w:t>
      </w:r>
    </w:p>
    <w:p>
      <w:pPr>
        <w:widowControl w:val="0"/>
        <w:numPr>
          <w:ilvl w:val="0"/>
          <w:numId w:val="0"/>
        </w:numPr>
        <w:jc w:val="both"/>
        <w:rPr>
          <w:rFonts w:hint="eastAsia"/>
        </w:rPr>
      </w:pPr>
      <w:r>
        <w:rPr>
          <w:rFonts w:hint="eastAsia"/>
        </w:rPr>
        <w:t>“天主教徒作工是为了赚取天堂。</w:t>
      </w:r>
    </w:p>
    <w:p>
      <w:pPr>
        <w:widowControl w:val="0"/>
        <w:numPr>
          <w:ilvl w:val="0"/>
          <w:numId w:val="0"/>
        </w:numPr>
        <w:jc w:val="both"/>
        <w:rPr>
          <w:rFonts w:hint="eastAsia"/>
        </w:rPr>
      </w:pPr>
      <w:r>
        <w:rPr>
          <w:rFonts w:hint="eastAsia"/>
        </w:rPr>
        <w:t>The Pharisee works that he may be applauded, that he may be seen of men, that he may have a good esteem with them.</w:t>
      </w:r>
    </w:p>
    <w:p>
      <w:pPr>
        <w:widowControl w:val="0"/>
        <w:numPr>
          <w:ilvl w:val="0"/>
          <w:numId w:val="0"/>
        </w:numPr>
        <w:jc w:val="both"/>
        <w:rPr>
          <w:rFonts w:hint="eastAsia"/>
        </w:rPr>
      </w:pPr>
      <w:r>
        <w:rPr>
          <w:rFonts w:hint="eastAsia"/>
        </w:rPr>
        <w:t>法利赛人作工是为了得到称赞，为了被人看见，为了在他们中间有好名声。</w:t>
      </w:r>
    </w:p>
    <w:p>
      <w:pPr>
        <w:widowControl w:val="0"/>
        <w:numPr>
          <w:ilvl w:val="0"/>
          <w:numId w:val="0"/>
        </w:numPr>
        <w:jc w:val="both"/>
        <w:rPr>
          <w:rFonts w:hint="eastAsia"/>
        </w:rPr>
      </w:pPr>
      <w:r>
        <w:rPr>
          <w:rFonts w:hint="eastAsia"/>
        </w:rPr>
        <w:t>The slave works lest he should be beaten, lest he should be damned.</w:t>
      </w:r>
    </w:p>
    <w:p>
      <w:pPr>
        <w:widowControl w:val="0"/>
        <w:numPr>
          <w:ilvl w:val="0"/>
          <w:numId w:val="0"/>
        </w:numPr>
        <w:jc w:val="both"/>
        <w:rPr>
          <w:rFonts w:hint="eastAsia"/>
        </w:rPr>
      </w:pPr>
      <w:r>
        <w:rPr>
          <w:rFonts w:hint="eastAsia"/>
        </w:rPr>
        <w:t>奴隶作工是怕挨打，怕被咒诅。</w:t>
      </w:r>
    </w:p>
    <w:p>
      <w:pPr>
        <w:widowControl w:val="0"/>
        <w:numPr>
          <w:ilvl w:val="0"/>
          <w:numId w:val="0"/>
        </w:numPr>
        <w:jc w:val="both"/>
        <w:rPr>
          <w:rFonts w:hint="eastAsia"/>
        </w:rPr>
      </w:pPr>
      <w:r>
        <w:rPr>
          <w:rFonts w:hint="eastAsia"/>
        </w:rPr>
        <w:t>The formalist works that he may stop the mouth of conscience, that will be accusing him, if he does nothing.</w:t>
      </w:r>
    </w:p>
    <w:p>
      <w:pPr>
        <w:widowControl w:val="0"/>
        <w:numPr>
          <w:ilvl w:val="0"/>
          <w:numId w:val="0"/>
        </w:numPr>
        <w:jc w:val="both"/>
        <w:rPr>
          <w:rFonts w:hint="eastAsia"/>
        </w:rPr>
      </w:pPr>
      <w:r>
        <w:rPr>
          <w:rFonts w:hint="eastAsia"/>
        </w:rPr>
        <w:t>形式主义者作工是为了堵住良心的口，如果他什么都不做，良心就会控告他。</w:t>
      </w:r>
    </w:p>
    <w:p>
      <w:pPr>
        <w:widowControl w:val="0"/>
        <w:numPr>
          <w:ilvl w:val="0"/>
          <w:numId w:val="0"/>
        </w:numPr>
        <w:jc w:val="both"/>
        <w:rPr>
          <w:rFonts w:hint="eastAsia"/>
        </w:rPr>
      </w:pPr>
      <w:r>
        <w:rPr>
          <w:rFonts w:hint="eastAsia"/>
        </w:rPr>
        <w:t>The ordinary professor works because it is a shame to do nothing where so much is professed.</w:t>
      </w:r>
    </w:p>
    <w:p>
      <w:pPr>
        <w:widowControl w:val="0"/>
        <w:numPr>
          <w:ilvl w:val="0"/>
          <w:numId w:val="0"/>
        </w:numPr>
        <w:jc w:val="both"/>
        <w:rPr>
          <w:rFonts w:hint="eastAsia"/>
        </w:rPr>
      </w:pPr>
      <w:r>
        <w:rPr>
          <w:rFonts w:hint="eastAsia"/>
        </w:rPr>
        <w:t>普通的宣信者作工是因为在宣信如此之多的情况下无所作为是可耻的。</w:t>
      </w:r>
    </w:p>
    <w:p>
      <w:pPr>
        <w:widowControl w:val="0"/>
        <w:numPr>
          <w:ilvl w:val="0"/>
          <w:numId w:val="0"/>
        </w:numPr>
        <w:jc w:val="both"/>
        <w:rPr>
          <w:rFonts w:hint="eastAsia"/>
        </w:rPr>
      </w:pPr>
      <w:r>
        <w:rPr>
          <w:rFonts w:hint="eastAsia"/>
        </w:rPr>
        <w:t>But the true believer works because he loves.</w:t>
      </w:r>
    </w:p>
    <w:p>
      <w:pPr>
        <w:widowControl w:val="0"/>
        <w:numPr>
          <w:ilvl w:val="0"/>
          <w:numId w:val="0"/>
        </w:numPr>
        <w:jc w:val="both"/>
        <w:rPr>
          <w:rFonts w:hint="eastAsia"/>
        </w:rPr>
      </w:pPr>
      <w:r>
        <w:rPr>
          <w:rFonts w:hint="eastAsia"/>
        </w:rPr>
        <w:t>但真正的信徒作工是因为他爱。</w:t>
      </w:r>
    </w:p>
    <w:p>
      <w:pPr>
        <w:widowControl w:val="0"/>
        <w:numPr>
          <w:ilvl w:val="0"/>
          <w:numId w:val="0"/>
        </w:numPr>
        <w:jc w:val="both"/>
        <w:rPr>
          <w:rFonts w:hint="eastAsia"/>
        </w:rPr>
      </w:pPr>
      <w:r>
        <w:rPr>
          <w:rFonts w:hint="eastAsia"/>
        </w:rPr>
        <w:t>This is the principal, if not the only, motive that sets him a-work.</w:t>
      </w:r>
    </w:p>
    <w:p>
      <w:pPr>
        <w:widowControl w:val="0"/>
        <w:numPr>
          <w:ilvl w:val="0"/>
          <w:numId w:val="0"/>
        </w:numPr>
        <w:jc w:val="both"/>
        <w:rPr>
          <w:rFonts w:hint="eastAsia"/>
        </w:rPr>
      </w:pPr>
      <w:r>
        <w:rPr>
          <w:rFonts w:hint="eastAsia"/>
        </w:rPr>
        <w:t>这是驱使他作工的主要动机，如果不是唯一动机的话。</w:t>
      </w:r>
    </w:p>
    <w:p>
      <w:pPr>
        <w:widowControl w:val="0"/>
        <w:numPr>
          <w:ilvl w:val="0"/>
          <w:numId w:val="0"/>
        </w:numPr>
        <w:jc w:val="both"/>
        <w:rPr>
          <w:rFonts w:hint="eastAsia"/>
        </w:rPr>
      </w:pPr>
      <w:r>
        <w:rPr>
          <w:rFonts w:hint="eastAsia"/>
        </w:rPr>
        <w:t>If there were no other motive within or without him, yet would he be working for God, acting for Christ, because he loves Him; it is like fire in his bones" (David Clarkson).</w:t>
      </w:r>
    </w:p>
    <w:p>
      <w:pPr>
        <w:widowControl w:val="0"/>
        <w:numPr>
          <w:ilvl w:val="0"/>
          <w:numId w:val="0"/>
        </w:numPr>
        <w:jc w:val="both"/>
        <w:rPr>
          <w:rFonts w:hint="eastAsia"/>
        </w:rPr>
      </w:pPr>
      <w:r>
        <w:rPr>
          <w:rFonts w:hint="eastAsia"/>
        </w:rPr>
        <w:t>即使他里面或外面没有其他动机，他仍会为神作工，为基督行事，因为他爱祂；这就像他骨中的火一样”（大卫·克拉克森）。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Saving faith is ever accompanied by an obedient walk.</w:t>
      </w:r>
    </w:p>
    <w:p>
      <w:pPr>
        <w:widowControl w:val="0"/>
        <w:numPr>
          <w:ilvl w:val="0"/>
          <w:numId w:val="0"/>
        </w:numPr>
        <w:jc w:val="both"/>
        <w:rPr>
          <w:rFonts w:hint="eastAsia"/>
        </w:rPr>
      </w:pPr>
      <w:r>
        <w:rPr>
          <w:rFonts w:hint="eastAsia"/>
        </w:rPr>
        <w:t>得救的信心总是伴随着顺服的行径。</w:t>
      </w:r>
    </w:p>
    <w:p>
      <w:pPr>
        <w:widowControl w:val="0"/>
        <w:numPr>
          <w:ilvl w:val="0"/>
          <w:numId w:val="0"/>
        </w:numPr>
        <w:jc w:val="both"/>
        <w:rPr>
          <w:rFonts w:hint="eastAsia"/>
        </w:rPr>
      </w:pPr>
      <w:r>
        <w:rPr>
          <w:rFonts w:hint="eastAsia"/>
        </w:rPr>
        <w:t>"Hereby we do know that we know Him, if we keep His commandments.</w:t>
      </w:r>
    </w:p>
    <w:p>
      <w:pPr>
        <w:widowControl w:val="0"/>
        <w:numPr>
          <w:ilvl w:val="0"/>
          <w:numId w:val="0"/>
        </w:numPr>
        <w:jc w:val="both"/>
        <w:rPr>
          <w:rFonts w:hint="eastAsia"/>
        </w:rPr>
      </w:pPr>
      <w:r>
        <w:rPr>
          <w:rFonts w:hint="eastAsia"/>
        </w:rPr>
        <w:t>“我们若遵守祂的诫命，就晓得是认识祂。</w:t>
      </w:r>
    </w:p>
    <w:p>
      <w:pPr>
        <w:widowControl w:val="0"/>
        <w:numPr>
          <w:ilvl w:val="0"/>
          <w:numId w:val="0"/>
        </w:numPr>
        <w:jc w:val="both"/>
        <w:rPr>
          <w:rFonts w:hint="eastAsia"/>
        </w:rPr>
      </w:pPr>
      <w:r>
        <w:rPr>
          <w:rFonts w:hint="eastAsia"/>
        </w:rPr>
        <w:t>He that saith, I know Him, and keepeth not His commandments, is a liar, and the truth is not in him" (1 John 2:3, 4).</w:t>
      </w:r>
    </w:p>
    <w:p>
      <w:pPr>
        <w:widowControl w:val="0"/>
        <w:numPr>
          <w:ilvl w:val="0"/>
          <w:numId w:val="0"/>
        </w:numPr>
        <w:jc w:val="both"/>
        <w:rPr>
          <w:rFonts w:hint="eastAsia"/>
        </w:rPr>
      </w:pPr>
      <w:r>
        <w:rPr>
          <w:rFonts w:hint="eastAsia"/>
        </w:rPr>
        <w:t>人若说：‘我认识祂，’却不遵守祂的诫命，便是说谎话的，真理也不在他心里了。”（约翰一书2:3, 4）。</w:t>
      </w:r>
    </w:p>
    <w:p>
      <w:pPr>
        <w:widowControl w:val="0"/>
        <w:numPr>
          <w:ilvl w:val="0"/>
          <w:numId w:val="0"/>
        </w:numPr>
        <w:jc w:val="both"/>
        <w:rPr>
          <w:rFonts w:hint="eastAsia"/>
        </w:rPr>
      </w:pPr>
      <w:r>
        <w:rPr>
          <w:rFonts w:hint="eastAsia"/>
        </w:rPr>
        <w:t>Make no mistake upon this point: infinite as are the merits of Christ’s sacrifice, mighty as is the potency of His priestly intercession, yet they avail not for any who continue in the path of disobedience.</w:t>
      </w:r>
    </w:p>
    <w:p>
      <w:pPr>
        <w:widowControl w:val="0"/>
        <w:numPr>
          <w:ilvl w:val="0"/>
          <w:numId w:val="0"/>
        </w:numPr>
        <w:jc w:val="both"/>
        <w:rPr>
          <w:rFonts w:hint="eastAsia"/>
        </w:rPr>
      </w:pPr>
      <w:r>
        <w:rPr>
          <w:rFonts w:hint="eastAsia"/>
        </w:rPr>
        <w:t>在这一点上不要犯错：基督牺牲的功绩是无限的，祂祭司代求的能力是强大的，然而对于任何继续走在不顺服道路上的人来说，这些都无济于事。</w:t>
      </w:r>
    </w:p>
    <w:p>
      <w:pPr>
        <w:widowControl w:val="0"/>
        <w:numPr>
          <w:ilvl w:val="0"/>
          <w:numId w:val="0"/>
        </w:numPr>
        <w:jc w:val="both"/>
        <w:rPr>
          <w:rFonts w:hint="eastAsia"/>
        </w:rPr>
      </w:pPr>
      <w:r>
        <w:rPr>
          <w:rFonts w:hint="eastAsia"/>
        </w:rPr>
        <w:t>He acknowledges none to be His disciples save them who do homage to Him as their Lord.</w:t>
      </w:r>
    </w:p>
    <w:p>
      <w:pPr>
        <w:widowControl w:val="0"/>
        <w:numPr>
          <w:ilvl w:val="0"/>
          <w:numId w:val="0"/>
        </w:numPr>
        <w:jc w:val="both"/>
        <w:rPr>
          <w:rFonts w:hint="eastAsia"/>
        </w:rPr>
      </w:pPr>
      <w:r>
        <w:rPr>
          <w:rFonts w:hint="eastAsia"/>
        </w:rPr>
        <w:t>祂不承认任何人是祂的门徒，除非他们尊崇祂为主。</w:t>
      </w:r>
    </w:p>
    <w:p>
      <w:pPr>
        <w:widowControl w:val="0"/>
        <w:numPr>
          <w:ilvl w:val="0"/>
          <w:numId w:val="0"/>
        </w:numPr>
        <w:jc w:val="both"/>
        <w:rPr>
          <w:rFonts w:hint="eastAsia"/>
        </w:rPr>
      </w:pPr>
      <w:r>
        <w:rPr>
          <w:rFonts w:hint="eastAsia"/>
        </w:rPr>
        <w:t>"Too many professors pacify themselves with the idea that they possess imputed righteousness, while they are indifferent to the sanctifying work of the Spirit.</w:t>
      </w:r>
    </w:p>
    <w:p>
      <w:pPr>
        <w:widowControl w:val="0"/>
        <w:numPr>
          <w:ilvl w:val="0"/>
          <w:numId w:val="0"/>
        </w:numPr>
        <w:jc w:val="both"/>
        <w:rPr>
          <w:rFonts w:hint="eastAsia"/>
        </w:rPr>
      </w:pPr>
      <w:r>
        <w:rPr>
          <w:rFonts w:hint="eastAsia"/>
        </w:rPr>
        <w:t>“太多的宣信者以拥有归算的义这一观念来安慰自己，同时却对圣灵的成圣工作漠不关心。</w:t>
      </w:r>
    </w:p>
    <w:p>
      <w:pPr>
        <w:widowControl w:val="0"/>
        <w:numPr>
          <w:ilvl w:val="0"/>
          <w:numId w:val="0"/>
        </w:numPr>
        <w:jc w:val="both"/>
        <w:rPr>
          <w:rFonts w:hint="eastAsia"/>
        </w:rPr>
      </w:pPr>
      <w:r>
        <w:rPr>
          <w:rFonts w:hint="eastAsia"/>
        </w:rPr>
        <w:t>They refuse to put on the garment of obedience, they reject the white linen which is the righteousness of the saints.</w:t>
      </w:r>
    </w:p>
    <w:p>
      <w:pPr>
        <w:widowControl w:val="0"/>
        <w:numPr>
          <w:ilvl w:val="0"/>
          <w:numId w:val="0"/>
        </w:numPr>
        <w:jc w:val="both"/>
        <w:rPr>
          <w:rFonts w:hint="eastAsia"/>
        </w:rPr>
      </w:pPr>
      <w:r>
        <w:rPr>
          <w:rFonts w:hint="eastAsia"/>
        </w:rPr>
        <w:t>他们拒绝穿上顺服的衣袍，他们拒绝那作为圣徒义行的白细麻衣。</w:t>
      </w:r>
    </w:p>
    <w:p>
      <w:pPr>
        <w:widowControl w:val="0"/>
        <w:numPr>
          <w:ilvl w:val="0"/>
          <w:numId w:val="0"/>
        </w:numPr>
        <w:jc w:val="both"/>
        <w:rPr>
          <w:rFonts w:hint="eastAsia"/>
        </w:rPr>
      </w:pPr>
      <w:r>
        <w:rPr>
          <w:rFonts w:hint="eastAsia"/>
        </w:rPr>
        <w:t>They thus reveal their self-will, their enmity to God, and their non-submission to His Son.</w:t>
      </w:r>
    </w:p>
    <w:p>
      <w:pPr>
        <w:widowControl w:val="0"/>
        <w:numPr>
          <w:ilvl w:val="0"/>
          <w:numId w:val="0"/>
        </w:numPr>
        <w:jc w:val="both"/>
        <w:rPr>
          <w:rFonts w:hint="eastAsia"/>
        </w:rPr>
      </w:pPr>
      <w:r>
        <w:rPr>
          <w:rFonts w:hint="eastAsia"/>
        </w:rPr>
        <w:t>他们因此显露出他们的自我意志，他们对神的敌意，以及他们对祂儿子的不顺服。</w:t>
      </w:r>
    </w:p>
    <w:p>
      <w:pPr>
        <w:widowControl w:val="0"/>
        <w:numPr>
          <w:ilvl w:val="0"/>
          <w:numId w:val="0"/>
        </w:numPr>
        <w:jc w:val="both"/>
        <w:rPr>
          <w:rFonts w:hint="eastAsia"/>
        </w:rPr>
      </w:pPr>
      <w:r>
        <w:rPr>
          <w:rFonts w:hint="eastAsia"/>
        </w:rPr>
        <w:t>Such men may talk what they will about justification by faith, and salvation by grace, but they are rebels at heart;</w:t>
      </w:r>
    </w:p>
    <w:p>
      <w:pPr>
        <w:widowControl w:val="0"/>
        <w:numPr>
          <w:ilvl w:val="0"/>
          <w:numId w:val="0"/>
        </w:numPr>
        <w:jc w:val="both"/>
        <w:rPr>
          <w:rFonts w:hint="eastAsia"/>
        </w:rPr>
      </w:pPr>
      <w:r>
        <w:rPr>
          <w:rFonts w:hint="eastAsia"/>
        </w:rPr>
        <w:t>这样的人可以随心所欲地谈论因信称义和因恩得救，但他们内心是悖逆的；</w:t>
      </w:r>
    </w:p>
    <w:p>
      <w:pPr>
        <w:widowControl w:val="0"/>
        <w:numPr>
          <w:ilvl w:val="0"/>
          <w:numId w:val="0"/>
        </w:numPr>
        <w:jc w:val="both"/>
        <w:rPr>
          <w:rFonts w:hint="eastAsia"/>
        </w:rPr>
      </w:pPr>
      <w:r>
        <w:rPr>
          <w:rFonts w:hint="eastAsia"/>
        </w:rPr>
        <w:t>they have not on the wedding-dress any more than the self-righteous, whom they so eagerly condemn.</w:t>
      </w:r>
    </w:p>
    <w:p>
      <w:pPr>
        <w:widowControl w:val="0"/>
        <w:numPr>
          <w:ilvl w:val="0"/>
          <w:numId w:val="0"/>
        </w:numPr>
        <w:jc w:val="both"/>
        <w:rPr>
          <w:rFonts w:hint="eastAsia"/>
        </w:rPr>
      </w:pPr>
      <w:r>
        <w:rPr>
          <w:rFonts w:hint="eastAsia"/>
        </w:rPr>
        <w:t>他们并没有穿上婚筵的礼服，就像他们如此急切谴责的自义之人一样。</w:t>
      </w:r>
    </w:p>
    <w:p>
      <w:pPr>
        <w:widowControl w:val="0"/>
        <w:numPr>
          <w:ilvl w:val="0"/>
          <w:numId w:val="0"/>
        </w:numPr>
        <w:jc w:val="both"/>
        <w:rPr>
          <w:rFonts w:hint="eastAsia"/>
        </w:rPr>
      </w:pPr>
      <w:r>
        <w:rPr>
          <w:rFonts w:hint="eastAsia"/>
        </w:rPr>
        <w:t>The fact is, if we wish for the blessings of grace, we must in our hearts submit to the rules of grace without picking and choosing" (C. H. Spurgeon on "The Wedding Garment").</w:t>
      </w:r>
    </w:p>
    <w:p>
      <w:pPr>
        <w:widowControl w:val="0"/>
        <w:numPr>
          <w:ilvl w:val="0"/>
          <w:numId w:val="0"/>
        </w:numPr>
        <w:jc w:val="both"/>
        <w:rPr>
          <w:rFonts w:hint="eastAsia"/>
        </w:rPr>
      </w:pPr>
      <w:r>
        <w:rPr>
          <w:rFonts w:hint="eastAsia"/>
        </w:rPr>
        <w:t>事实是，如果我们渴望恩典的祝福，我们必须在心里顺服恩典的规则，而不是挑三拣四”（司布真论“婚筵的礼服”）。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Once more: saving faith is precious, for, like gold, it will endure trial (1 Peter 1:7).</w:t>
      </w:r>
    </w:p>
    <w:p>
      <w:pPr>
        <w:widowControl w:val="0"/>
        <w:numPr>
          <w:ilvl w:val="0"/>
          <w:numId w:val="0"/>
        </w:numPr>
        <w:jc w:val="both"/>
        <w:rPr>
          <w:rFonts w:hint="eastAsia"/>
        </w:rPr>
      </w:pPr>
      <w:r>
        <w:rPr>
          <w:rFonts w:hint="eastAsia"/>
        </w:rPr>
        <w:t>再一次：得救的信心是宝贵的，因为，如同黄金一样，它能经受试验（彼得前书1:7）。</w:t>
      </w:r>
    </w:p>
    <w:p>
      <w:pPr>
        <w:widowControl w:val="0"/>
        <w:numPr>
          <w:ilvl w:val="0"/>
          <w:numId w:val="0"/>
        </w:numPr>
        <w:jc w:val="both"/>
        <w:rPr>
          <w:rFonts w:hint="eastAsia"/>
        </w:rPr>
      </w:pPr>
      <w:r>
        <w:rPr>
          <w:rFonts w:hint="eastAsia"/>
        </w:rPr>
        <w:t>A genuine Christian fears no test; he is willing, yea, wishes, to be tried by God Himself.</w:t>
      </w:r>
    </w:p>
    <w:p>
      <w:pPr>
        <w:widowControl w:val="0"/>
        <w:numPr>
          <w:ilvl w:val="0"/>
          <w:numId w:val="0"/>
        </w:numPr>
        <w:jc w:val="both"/>
        <w:rPr>
          <w:rFonts w:hint="eastAsia"/>
        </w:rPr>
      </w:pPr>
      <w:r>
        <w:rPr>
          <w:rFonts w:hint="eastAsia"/>
        </w:rPr>
        <w:t>一个真正的基督徒不惧怕任何考验；他愿意，是的，希望被神亲自试验。</w:t>
      </w:r>
    </w:p>
    <w:p>
      <w:pPr>
        <w:widowControl w:val="0"/>
        <w:numPr>
          <w:ilvl w:val="0"/>
          <w:numId w:val="0"/>
        </w:numPr>
        <w:jc w:val="both"/>
        <w:rPr>
          <w:rFonts w:hint="eastAsia"/>
        </w:rPr>
      </w:pPr>
      <w:r>
        <w:rPr>
          <w:rFonts w:hint="eastAsia"/>
        </w:rPr>
        <w:t>He cries, "Examine me, 0 Lord, and prove me; try my reins and my heart" (Psalm 26:2).</w:t>
      </w:r>
    </w:p>
    <w:p>
      <w:pPr>
        <w:widowControl w:val="0"/>
        <w:numPr>
          <w:ilvl w:val="0"/>
          <w:numId w:val="0"/>
        </w:numPr>
        <w:jc w:val="both"/>
        <w:rPr>
          <w:rFonts w:hint="eastAsia"/>
        </w:rPr>
      </w:pPr>
      <w:r>
        <w:rPr>
          <w:rFonts w:hint="eastAsia"/>
        </w:rPr>
        <w:t>他呼求：“耶和华啊，求你察看我，试验我，熬炼我的肺腑心肠。”（诗篇26:2）。</w:t>
      </w:r>
    </w:p>
    <w:p>
      <w:pPr>
        <w:widowControl w:val="0"/>
        <w:numPr>
          <w:ilvl w:val="0"/>
          <w:numId w:val="0"/>
        </w:numPr>
        <w:jc w:val="both"/>
        <w:rPr>
          <w:rFonts w:hint="eastAsia"/>
        </w:rPr>
      </w:pPr>
      <w:r>
        <w:rPr>
          <w:rFonts w:hint="eastAsia"/>
        </w:rPr>
        <w:t>Therefore he is willing for his faith to be tried by others, for he shuns not the touchstone of Holy Writ.</w:t>
      </w:r>
    </w:p>
    <w:p>
      <w:pPr>
        <w:widowControl w:val="0"/>
        <w:numPr>
          <w:ilvl w:val="0"/>
          <w:numId w:val="0"/>
        </w:numPr>
        <w:jc w:val="both"/>
        <w:rPr>
          <w:rFonts w:hint="eastAsia"/>
        </w:rPr>
      </w:pPr>
      <w:r>
        <w:rPr>
          <w:rFonts w:hint="eastAsia"/>
        </w:rPr>
        <w:t>因此，他愿意让他的信心被他人试验，因为他不回避圣经的试金石。</w:t>
      </w:r>
    </w:p>
    <w:p>
      <w:pPr>
        <w:widowControl w:val="0"/>
        <w:numPr>
          <w:ilvl w:val="0"/>
          <w:numId w:val="0"/>
        </w:numPr>
        <w:jc w:val="both"/>
        <w:rPr>
          <w:rFonts w:hint="eastAsia"/>
        </w:rPr>
      </w:pPr>
      <w:r>
        <w:rPr>
          <w:rFonts w:hint="eastAsia"/>
        </w:rPr>
        <w:t>He frequently tries for himself, for where so much is at stake he must be sure.</w:t>
      </w:r>
    </w:p>
    <w:p>
      <w:pPr>
        <w:widowControl w:val="0"/>
        <w:numPr>
          <w:ilvl w:val="0"/>
          <w:numId w:val="0"/>
        </w:numPr>
        <w:jc w:val="both"/>
        <w:rPr>
          <w:rFonts w:hint="eastAsia"/>
        </w:rPr>
      </w:pPr>
      <w:r>
        <w:rPr>
          <w:rFonts w:hint="eastAsia"/>
        </w:rPr>
        <w:t>他经常自己试验，因为事关重大，他必须确信。</w:t>
      </w:r>
    </w:p>
    <w:p>
      <w:pPr>
        <w:widowControl w:val="0"/>
        <w:numPr>
          <w:ilvl w:val="0"/>
          <w:numId w:val="0"/>
        </w:numPr>
        <w:jc w:val="both"/>
        <w:rPr>
          <w:rFonts w:hint="eastAsia"/>
        </w:rPr>
      </w:pPr>
      <w:r>
        <w:rPr>
          <w:rFonts w:hint="eastAsia"/>
        </w:rPr>
        <w:t>He is anxious to know the worst as well as the best.</w:t>
      </w:r>
    </w:p>
    <w:p>
      <w:pPr>
        <w:widowControl w:val="0"/>
        <w:numPr>
          <w:ilvl w:val="0"/>
          <w:numId w:val="0"/>
        </w:numPr>
        <w:jc w:val="both"/>
        <w:rPr>
          <w:rFonts w:hint="eastAsia"/>
        </w:rPr>
      </w:pPr>
      <w:r>
        <w:rPr>
          <w:rFonts w:hint="eastAsia"/>
        </w:rPr>
        <w:t>他急于知道最坏的情况，也想知道最好的情况。</w:t>
      </w:r>
    </w:p>
    <w:p>
      <w:pPr>
        <w:widowControl w:val="0"/>
        <w:numPr>
          <w:ilvl w:val="0"/>
          <w:numId w:val="0"/>
        </w:numPr>
        <w:jc w:val="both"/>
        <w:rPr>
          <w:rFonts w:hint="eastAsia"/>
        </w:rPr>
      </w:pPr>
      <w:r>
        <w:rPr>
          <w:rFonts w:hint="eastAsia"/>
        </w:rPr>
        <w:t>That preaching pleases him best which is most searching and discriminating.</w:t>
      </w:r>
    </w:p>
    <w:p>
      <w:pPr>
        <w:widowControl w:val="0"/>
        <w:numPr>
          <w:ilvl w:val="0"/>
          <w:numId w:val="0"/>
        </w:numPr>
        <w:jc w:val="both"/>
        <w:rPr>
          <w:rFonts w:hint="eastAsia"/>
        </w:rPr>
      </w:pPr>
      <w:r>
        <w:rPr>
          <w:rFonts w:hint="eastAsia"/>
        </w:rPr>
        <w:t>最能使他喜悦的讲道，是那些最具鉴察力和分辨力的。</w:t>
      </w:r>
    </w:p>
    <w:p>
      <w:pPr>
        <w:widowControl w:val="0"/>
        <w:numPr>
          <w:ilvl w:val="0"/>
          <w:numId w:val="0"/>
        </w:numPr>
        <w:jc w:val="both"/>
        <w:rPr>
          <w:rFonts w:hint="eastAsia"/>
        </w:rPr>
      </w:pPr>
      <w:r>
        <w:rPr>
          <w:rFonts w:hint="eastAsia"/>
        </w:rPr>
        <w:t>He is loath to be deluded with vain hopes.</w:t>
      </w:r>
    </w:p>
    <w:p>
      <w:pPr>
        <w:widowControl w:val="0"/>
        <w:numPr>
          <w:ilvl w:val="0"/>
          <w:numId w:val="0"/>
        </w:numPr>
        <w:jc w:val="both"/>
        <w:rPr>
          <w:rFonts w:hint="eastAsia"/>
        </w:rPr>
      </w:pPr>
      <w:r>
        <w:rPr>
          <w:rFonts w:hint="eastAsia"/>
        </w:rPr>
        <w:t>他不愿被虚空的希望所迷惑。</w:t>
      </w:r>
    </w:p>
    <w:p>
      <w:pPr>
        <w:widowControl w:val="0"/>
        <w:numPr>
          <w:ilvl w:val="0"/>
          <w:numId w:val="0"/>
        </w:numPr>
        <w:jc w:val="both"/>
        <w:rPr>
          <w:rFonts w:hint="eastAsia"/>
        </w:rPr>
      </w:pPr>
      <w:r>
        <w:rPr>
          <w:rFonts w:hint="eastAsia"/>
        </w:rPr>
        <w:t>He would not be flattered into a high conceit of his spiritual state without grounds.</w:t>
      </w:r>
    </w:p>
    <w:p>
      <w:pPr>
        <w:widowControl w:val="0"/>
        <w:numPr>
          <w:ilvl w:val="0"/>
          <w:numId w:val="0"/>
        </w:numPr>
        <w:jc w:val="both"/>
        <w:rPr>
          <w:rFonts w:hint="eastAsia"/>
        </w:rPr>
      </w:pPr>
      <w:r>
        <w:rPr>
          <w:rFonts w:hint="eastAsia"/>
        </w:rPr>
        <w:t>他不愿意在没有根据的情况下，被奉承得对自己的属灵状况产生高度自负。</w:t>
      </w:r>
    </w:p>
    <w:p>
      <w:pPr>
        <w:widowControl w:val="0"/>
        <w:numPr>
          <w:ilvl w:val="0"/>
          <w:numId w:val="0"/>
        </w:numPr>
        <w:jc w:val="both"/>
        <w:rPr>
          <w:rFonts w:hint="eastAsia"/>
        </w:rPr>
      </w:pPr>
      <w:r>
        <w:rPr>
          <w:rFonts w:hint="eastAsia"/>
        </w:rPr>
        <w:t>When challenged, he complies with the apostle’s advice in 2 Corinthians 13:5.</w:t>
      </w:r>
    </w:p>
    <w:p>
      <w:pPr>
        <w:widowControl w:val="0"/>
        <w:numPr>
          <w:ilvl w:val="0"/>
          <w:numId w:val="0"/>
        </w:numPr>
        <w:jc w:val="both"/>
        <w:rPr>
          <w:rFonts w:hint="eastAsia"/>
        </w:rPr>
      </w:pPr>
      <w:r>
        <w:rPr>
          <w:rFonts w:hint="eastAsia"/>
        </w:rPr>
        <w:t>当受到挑战时，他会遵从使徒在哥林多后书13:5中的建议。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Herein does the real Christian differ from the formalist.</w:t>
      </w:r>
    </w:p>
    <w:p>
      <w:pPr>
        <w:widowControl w:val="0"/>
        <w:numPr>
          <w:ilvl w:val="0"/>
          <w:numId w:val="0"/>
        </w:numPr>
        <w:jc w:val="both"/>
        <w:rPr>
          <w:rFonts w:hint="eastAsia"/>
        </w:rPr>
      </w:pPr>
      <w:r>
        <w:rPr>
          <w:rFonts w:hint="eastAsia"/>
        </w:rPr>
        <w:t>在这方面，真正的基督徒不同于形式主义者。</w:t>
      </w:r>
    </w:p>
    <w:p>
      <w:pPr>
        <w:widowControl w:val="0"/>
        <w:numPr>
          <w:ilvl w:val="0"/>
          <w:numId w:val="0"/>
        </w:numPr>
        <w:jc w:val="both"/>
        <w:rPr>
          <w:rFonts w:hint="eastAsia"/>
        </w:rPr>
      </w:pPr>
      <w:r>
        <w:rPr>
          <w:rFonts w:hint="eastAsia"/>
        </w:rPr>
        <w:t>The presumptuous professor is filled with pride, and, having a high opinion of himself, is quite sure that he has been saved by Christ.</w:t>
      </w:r>
    </w:p>
    <w:p>
      <w:pPr>
        <w:widowControl w:val="0"/>
        <w:numPr>
          <w:ilvl w:val="0"/>
          <w:numId w:val="0"/>
        </w:numPr>
        <w:jc w:val="both"/>
        <w:rPr>
          <w:rFonts w:hint="eastAsia"/>
        </w:rPr>
      </w:pPr>
      <w:r>
        <w:rPr>
          <w:rFonts w:hint="eastAsia"/>
        </w:rPr>
        <w:t>自负的宣信者充满骄傲，并且自视甚高，非常确定自己已经被基督拯救了。</w:t>
      </w:r>
    </w:p>
    <w:p>
      <w:pPr>
        <w:widowControl w:val="0"/>
        <w:numPr>
          <w:ilvl w:val="0"/>
          <w:numId w:val="0"/>
        </w:numPr>
        <w:jc w:val="both"/>
        <w:rPr>
          <w:rFonts w:hint="eastAsia"/>
        </w:rPr>
      </w:pPr>
      <w:r>
        <w:rPr>
          <w:rFonts w:hint="eastAsia"/>
        </w:rPr>
        <w:t>He disdains any searching tests, and considers self-examination to be highly injurious and destructive of faith.</w:t>
      </w:r>
    </w:p>
    <w:p>
      <w:pPr>
        <w:widowControl w:val="0"/>
        <w:numPr>
          <w:ilvl w:val="0"/>
          <w:numId w:val="0"/>
        </w:numPr>
        <w:jc w:val="both"/>
        <w:rPr>
          <w:rFonts w:hint="eastAsia"/>
        </w:rPr>
      </w:pPr>
      <w:r>
        <w:rPr>
          <w:rFonts w:hint="eastAsia"/>
        </w:rPr>
        <w:t>他鄙视任何鉴察性的考验，并认为自我省察对信心极具伤害性和破坏性。</w:t>
      </w:r>
    </w:p>
    <w:p>
      <w:pPr>
        <w:widowControl w:val="0"/>
        <w:numPr>
          <w:ilvl w:val="0"/>
          <w:numId w:val="0"/>
        </w:numPr>
        <w:jc w:val="both"/>
        <w:rPr>
          <w:rFonts w:hint="eastAsia"/>
        </w:rPr>
      </w:pPr>
      <w:r>
        <w:rPr>
          <w:rFonts w:hint="eastAsia"/>
        </w:rPr>
        <w:t>That preaching pleases him best which keeps at a respectable distance, which comes not near his conscience, which makes no scrutiny of his heart.</w:t>
      </w:r>
    </w:p>
    <w:p>
      <w:pPr>
        <w:widowControl w:val="0"/>
        <w:numPr>
          <w:ilvl w:val="0"/>
          <w:numId w:val="0"/>
        </w:numPr>
        <w:jc w:val="both"/>
        <w:rPr>
          <w:rFonts w:hint="eastAsia"/>
        </w:rPr>
      </w:pPr>
      <w:r>
        <w:rPr>
          <w:rFonts w:hint="eastAsia"/>
        </w:rPr>
        <w:t>最能取悦他的讲道是那些保持着体面距离，不触及他良心，不审视他内心的讲道。</w:t>
      </w:r>
    </w:p>
    <w:p>
      <w:pPr>
        <w:widowControl w:val="0"/>
        <w:numPr>
          <w:ilvl w:val="0"/>
          <w:numId w:val="0"/>
        </w:numPr>
        <w:jc w:val="both"/>
        <w:rPr>
          <w:rFonts w:hint="eastAsia"/>
        </w:rPr>
      </w:pPr>
      <w:r>
        <w:rPr>
          <w:rFonts w:hint="eastAsia"/>
        </w:rPr>
        <w:t>To preach to him of the finished work of Christ and the eternal security of all who believe in Him strengthens his false peace and feeds his carnal confidence.</w:t>
      </w:r>
    </w:p>
    <w:p>
      <w:pPr>
        <w:widowControl w:val="0"/>
        <w:numPr>
          <w:ilvl w:val="0"/>
          <w:numId w:val="0"/>
        </w:numPr>
        <w:jc w:val="both"/>
        <w:rPr>
          <w:rFonts w:hint="eastAsia"/>
        </w:rPr>
      </w:pPr>
      <w:r>
        <w:rPr>
          <w:rFonts w:hint="eastAsia"/>
        </w:rPr>
        <w:t>向他传讲基督已完成的工作以及所有信祂之人的永恒保障，会加强他虚假的平安，并滋养他属肉体的自信。</w:t>
      </w:r>
    </w:p>
    <w:p>
      <w:pPr>
        <w:widowControl w:val="0"/>
        <w:numPr>
          <w:ilvl w:val="0"/>
          <w:numId w:val="0"/>
        </w:numPr>
        <w:jc w:val="both"/>
        <w:rPr>
          <w:rFonts w:hint="eastAsia"/>
        </w:rPr>
      </w:pPr>
      <w:r>
        <w:rPr>
          <w:rFonts w:hint="eastAsia"/>
        </w:rPr>
        <w:t>Should a real servant of God seek to convince him that his hope is a delusion, and his confidence presumptuous, he would regard him as an enemy, as Satan seeking to fill him with doubts.</w:t>
      </w:r>
    </w:p>
    <w:p>
      <w:pPr>
        <w:widowControl w:val="0"/>
        <w:numPr>
          <w:ilvl w:val="0"/>
          <w:numId w:val="0"/>
        </w:numPr>
        <w:jc w:val="both"/>
        <w:rPr>
          <w:rFonts w:hint="eastAsia"/>
        </w:rPr>
      </w:pPr>
      <w:r>
        <w:rPr>
          <w:rFonts w:hint="eastAsia"/>
        </w:rPr>
        <w:t>如果一位神真正的仆人试图使他相信他的希望是错觉，他的自信是狂妄，他会把他视为敌人，视为撒但试图让他充满怀疑。</w:t>
      </w:r>
    </w:p>
    <w:p>
      <w:pPr>
        <w:widowControl w:val="0"/>
        <w:numPr>
          <w:ilvl w:val="0"/>
          <w:numId w:val="0"/>
        </w:numPr>
        <w:jc w:val="both"/>
        <w:rPr>
          <w:rFonts w:hint="eastAsia"/>
        </w:rPr>
      </w:pPr>
      <w:r>
        <w:rPr>
          <w:rFonts w:hint="eastAsia"/>
        </w:rPr>
        <w:t>There is more hope of a murderer being saved than of his being disillusioned.</w:t>
      </w:r>
    </w:p>
    <w:p>
      <w:pPr>
        <w:widowControl w:val="0"/>
        <w:numPr>
          <w:ilvl w:val="0"/>
          <w:numId w:val="0"/>
        </w:numPr>
        <w:jc w:val="both"/>
        <w:rPr>
          <w:rFonts w:hint="eastAsia"/>
        </w:rPr>
      </w:pPr>
      <w:r>
        <w:rPr>
          <w:rFonts w:hint="eastAsia"/>
        </w:rPr>
        <w:t>一个杀人犯得救的希望，比他幡然醒悟的希望更大。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characteristic of saving faith is that it gives the heart victory over all the vanities and vexations of things below.</w:t>
      </w:r>
    </w:p>
    <w:p>
      <w:pPr>
        <w:widowControl w:val="0"/>
        <w:numPr>
          <w:ilvl w:val="0"/>
          <w:numId w:val="0"/>
        </w:numPr>
        <w:jc w:val="both"/>
        <w:rPr>
          <w:rFonts w:hint="eastAsia"/>
        </w:rPr>
      </w:pPr>
      <w:r>
        <w:rPr>
          <w:rFonts w:hint="eastAsia"/>
        </w:rPr>
        <w:t>得救信心的另一个特征是，它使内心胜过世间万物的虚空和烦恼。</w:t>
      </w:r>
    </w:p>
    <w:p>
      <w:pPr>
        <w:widowControl w:val="0"/>
        <w:numPr>
          <w:ilvl w:val="0"/>
          <w:numId w:val="0"/>
        </w:numPr>
        <w:jc w:val="both"/>
        <w:rPr>
          <w:rFonts w:hint="eastAsia"/>
        </w:rPr>
      </w:pPr>
      <w:r>
        <w:rPr>
          <w:rFonts w:hint="eastAsia"/>
        </w:rPr>
        <w:t>"For whatsoever is born of God overcometh the world: and this is the victory that overcometh the world, even our faith" (1 John 5:4).</w:t>
      </w:r>
    </w:p>
    <w:p>
      <w:pPr>
        <w:widowControl w:val="0"/>
        <w:numPr>
          <w:ilvl w:val="0"/>
          <w:numId w:val="0"/>
        </w:numPr>
        <w:jc w:val="both"/>
        <w:rPr>
          <w:rFonts w:hint="eastAsia"/>
        </w:rPr>
      </w:pPr>
      <w:r>
        <w:rPr>
          <w:rFonts w:hint="eastAsia"/>
        </w:rPr>
        <w:t>“因为凡从神生的，就胜过世界；使我们胜了世界的，就是我们的信心。”（约翰一书5:4）。</w:t>
      </w:r>
    </w:p>
    <w:p>
      <w:pPr>
        <w:widowControl w:val="0"/>
        <w:numPr>
          <w:ilvl w:val="0"/>
          <w:numId w:val="0"/>
        </w:numPr>
        <w:jc w:val="both"/>
        <w:rPr>
          <w:rFonts w:hint="eastAsia"/>
        </w:rPr>
      </w:pPr>
      <w:r>
        <w:rPr>
          <w:rFonts w:hint="eastAsia"/>
        </w:rPr>
        <w:t>Observe that this is not an ideal after which the Christian strives, but an actuality of present experience.</w:t>
      </w:r>
    </w:p>
    <w:p>
      <w:pPr>
        <w:widowControl w:val="0"/>
        <w:numPr>
          <w:ilvl w:val="0"/>
          <w:numId w:val="0"/>
        </w:numPr>
        <w:jc w:val="both"/>
        <w:rPr>
          <w:rFonts w:hint="eastAsia"/>
        </w:rPr>
      </w:pPr>
      <w:r>
        <w:rPr>
          <w:rFonts w:hint="eastAsia"/>
        </w:rPr>
        <w:t>请注意，这不是基督徒努力追求的理想，而是当前经历的现实。</w:t>
      </w:r>
    </w:p>
    <w:p>
      <w:pPr>
        <w:widowControl w:val="0"/>
        <w:numPr>
          <w:ilvl w:val="0"/>
          <w:numId w:val="0"/>
        </w:numPr>
        <w:jc w:val="both"/>
        <w:rPr>
          <w:rFonts w:hint="eastAsia"/>
        </w:rPr>
      </w:pPr>
      <w:r>
        <w:rPr>
          <w:rFonts w:hint="eastAsia"/>
        </w:rPr>
        <w:t>In this the saint is conformed to His Head: "Be of good cheer; I have overcome the world" (John 16:33).</w:t>
      </w:r>
    </w:p>
    <w:p>
      <w:pPr>
        <w:widowControl w:val="0"/>
        <w:numPr>
          <w:ilvl w:val="0"/>
          <w:numId w:val="0"/>
        </w:numPr>
        <w:jc w:val="both"/>
        <w:rPr>
          <w:rFonts w:hint="eastAsia"/>
        </w:rPr>
      </w:pPr>
      <w:r>
        <w:rPr>
          <w:rFonts w:hint="eastAsia"/>
        </w:rPr>
        <w:t>在这方面，圣徒效法他的元首：“你们可以放心，我已经胜了世界。”（约翰福音16:33）。</w:t>
      </w:r>
    </w:p>
    <w:p>
      <w:pPr>
        <w:widowControl w:val="0"/>
        <w:numPr>
          <w:ilvl w:val="0"/>
          <w:numId w:val="0"/>
        </w:numPr>
        <w:jc w:val="both"/>
        <w:rPr>
          <w:rFonts w:hint="eastAsia"/>
        </w:rPr>
      </w:pPr>
      <w:r>
        <w:rPr>
          <w:rFonts w:hint="eastAsia"/>
        </w:rPr>
        <w:t>Christ overcame it for His people, and now He overcomes it in them.</w:t>
      </w:r>
    </w:p>
    <w:p>
      <w:pPr>
        <w:widowControl w:val="0"/>
        <w:numPr>
          <w:ilvl w:val="0"/>
          <w:numId w:val="0"/>
        </w:numPr>
        <w:jc w:val="both"/>
        <w:rPr>
          <w:rFonts w:hint="eastAsia"/>
        </w:rPr>
      </w:pPr>
      <w:r>
        <w:rPr>
          <w:rFonts w:hint="eastAsia"/>
        </w:rPr>
        <w:t>基督为祂的子民胜过了世界，现在祂在他们里面胜过世界。</w:t>
      </w:r>
    </w:p>
    <w:p>
      <w:pPr>
        <w:widowControl w:val="0"/>
        <w:numPr>
          <w:ilvl w:val="0"/>
          <w:numId w:val="0"/>
        </w:numPr>
        <w:jc w:val="both"/>
        <w:rPr>
          <w:rFonts w:hint="eastAsia"/>
        </w:rPr>
      </w:pPr>
      <w:r>
        <w:rPr>
          <w:rFonts w:hint="eastAsia"/>
        </w:rPr>
        <w:t>He opens their eyes to see the hollowness and worthlessness of the best which this world has to offer, and weans their hearts from it by satisfying them with spiritual things.</w:t>
      </w:r>
    </w:p>
    <w:p>
      <w:pPr>
        <w:widowControl w:val="0"/>
        <w:numPr>
          <w:ilvl w:val="0"/>
          <w:numId w:val="0"/>
        </w:numPr>
        <w:jc w:val="both"/>
        <w:rPr>
          <w:rFonts w:hint="eastAsia"/>
        </w:rPr>
      </w:pPr>
      <w:r>
        <w:rPr>
          <w:rFonts w:hint="eastAsia"/>
        </w:rPr>
        <w:t>祂打开他们的眼睛，让他们看到这世界所能提供的最好的东西的空虚和无价值，并通过用属灵的事物满足他们，使他们的心断绝对世界的依恋。</w:t>
      </w:r>
    </w:p>
    <w:p>
      <w:pPr>
        <w:widowControl w:val="0"/>
        <w:numPr>
          <w:ilvl w:val="0"/>
          <w:numId w:val="0"/>
        </w:numPr>
        <w:jc w:val="both"/>
        <w:rPr>
          <w:rFonts w:hint="eastAsia"/>
        </w:rPr>
      </w:pPr>
      <w:r>
        <w:rPr>
          <w:rFonts w:hint="eastAsia"/>
        </w:rPr>
        <w:t>So little does the world attract the genuine child of God that he longs for the time to come when God shall take him out of it.</w:t>
      </w:r>
    </w:p>
    <w:p>
      <w:pPr>
        <w:widowControl w:val="0"/>
        <w:numPr>
          <w:ilvl w:val="0"/>
          <w:numId w:val="0"/>
        </w:numPr>
        <w:jc w:val="both"/>
        <w:rPr>
          <w:rFonts w:hint="eastAsia"/>
        </w:rPr>
      </w:pPr>
      <w:r>
        <w:rPr>
          <w:rFonts w:hint="eastAsia"/>
        </w:rPr>
        <w:t>世界对神真正的儿女吸引力如此之小，以致他渴望神将他带离这世界的时刻到来。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Alas, that so very few of those now bearing the name of Christ have any real experimental acquaintance with these things.</w:t>
      </w:r>
    </w:p>
    <w:p>
      <w:pPr>
        <w:widowControl w:val="0"/>
        <w:numPr>
          <w:ilvl w:val="0"/>
          <w:numId w:val="0"/>
        </w:numPr>
        <w:jc w:val="both"/>
        <w:rPr>
          <w:rFonts w:hint="eastAsia"/>
        </w:rPr>
      </w:pPr>
      <w:r>
        <w:rPr>
          <w:rFonts w:hint="eastAsia"/>
        </w:rPr>
        <w:t>唉，如今奉基督之名的人中，竟然如此之少的人对这些事有任何真实的经历上的认识。</w:t>
      </w:r>
    </w:p>
    <w:p>
      <w:pPr>
        <w:widowControl w:val="0"/>
        <w:numPr>
          <w:ilvl w:val="0"/>
          <w:numId w:val="0"/>
        </w:numPr>
        <w:jc w:val="both"/>
        <w:rPr>
          <w:rFonts w:hint="eastAsia"/>
        </w:rPr>
      </w:pPr>
      <w:r>
        <w:rPr>
          <w:rFonts w:hint="eastAsia"/>
        </w:rPr>
        <w:t>Alas, that so many are deceived by a faith which is not a saving one.</w:t>
      </w:r>
    </w:p>
    <w:p>
      <w:pPr>
        <w:widowControl w:val="0"/>
        <w:numPr>
          <w:ilvl w:val="0"/>
          <w:numId w:val="0"/>
        </w:numPr>
        <w:jc w:val="both"/>
        <w:rPr>
          <w:rFonts w:hint="eastAsia"/>
        </w:rPr>
      </w:pPr>
      <w:r>
        <w:rPr>
          <w:rFonts w:hint="eastAsia"/>
        </w:rPr>
        <w:t>唉，如此多的人被一种并非得救的信心所欺骗。</w:t>
      </w:r>
    </w:p>
    <w:p>
      <w:pPr>
        <w:widowControl w:val="0"/>
        <w:numPr>
          <w:ilvl w:val="0"/>
          <w:numId w:val="0"/>
        </w:numPr>
        <w:jc w:val="both"/>
        <w:rPr>
          <w:rFonts w:hint="eastAsia"/>
        </w:rPr>
      </w:pPr>
      <w:r>
        <w:rPr>
          <w:rFonts w:hint="eastAsia"/>
        </w:rPr>
        <w:t>"He only is a Christian who lives for Christ.</w:t>
      </w:r>
    </w:p>
    <w:p>
      <w:pPr>
        <w:widowControl w:val="0"/>
        <w:numPr>
          <w:ilvl w:val="0"/>
          <w:numId w:val="0"/>
        </w:numPr>
        <w:jc w:val="both"/>
        <w:rPr>
          <w:rFonts w:hint="eastAsia"/>
        </w:rPr>
      </w:pPr>
      <w:r>
        <w:rPr>
          <w:rFonts w:hint="eastAsia"/>
        </w:rPr>
        <w:t>“只有为基督而活的人才是基督徒。</w:t>
      </w:r>
    </w:p>
    <w:p>
      <w:pPr>
        <w:widowControl w:val="0"/>
        <w:numPr>
          <w:ilvl w:val="0"/>
          <w:numId w:val="0"/>
        </w:numPr>
        <w:jc w:val="both"/>
        <w:rPr>
          <w:rFonts w:hint="eastAsia"/>
        </w:rPr>
      </w:pPr>
      <w:r>
        <w:rPr>
          <w:rFonts w:hint="eastAsia"/>
        </w:rPr>
        <w:t>Many persons think they can be Christians on easier terms than these.</w:t>
      </w:r>
    </w:p>
    <w:p>
      <w:pPr>
        <w:widowControl w:val="0"/>
        <w:numPr>
          <w:ilvl w:val="0"/>
          <w:numId w:val="0"/>
        </w:numPr>
        <w:jc w:val="both"/>
        <w:rPr>
          <w:rFonts w:hint="eastAsia"/>
        </w:rPr>
      </w:pPr>
      <w:r>
        <w:rPr>
          <w:rFonts w:hint="eastAsia"/>
        </w:rPr>
        <w:t>许多人认为他们可以以比这更容易的条件成为基督徒。</w:t>
      </w:r>
    </w:p>
    <w:p>
      <w:pPr>
        <w:widowControl w:val="0"/>
        <w:numPr>
          <w:ilvl w:val="0"/>
          <w:numId w:val="0"/>
        </w:numPr>
        <w:jc w:val="both"/>
        <w:rPr>
          <w:rFonts w:hint="eastAsia"/>
        </w:rPr>
      </w:pPr>
      <w:r>
        <w:rPr>
          <w:rFonts w:hint="eastAsia"/>
        </w:rPr>
        <w:t>They think it is enough to trust in Christ while they do not live for Him.</w:t>
      </w:r>
    </w:p>
    <w:p>
      <w:pPr>
        <w:widowControl w:val="0"/>
        <w:numPr>
          <w:ilvl w:val="0"/>
          <w:numId w:val="0"/>
        </w:numPr>
        <w:jc w:val="both"/>
        <w:rPr>
          <w:rFonts w:hint="eastAsia"/>
        </w:rPr>
      </w:pPr>
      <w:r>
        <w:rPr>
          <w:rFonts w:hint="eastAsia"/>
        </w:rPr>
        <w:t>他们认为只要信靠基督，即使不为祂而活也足够了。</w:t>
      </w:r>
    </w:p>
    <w:p>
      <w:pPr>
        <w:widowControl w:val="0"/>
        <w:numPr>
          <w:ilvl w:val="0"/>
          <w:numId w:val="0"/>
        </w:numPr>
        <w:jc w:val="both"/>
        <w:rPr>
          <w:rFonts w:hint="eastAsia"/>
        </w:rPr>
      </w:pPr>
      <w:r>
        <w:rPr>
          <w:rFonts w:hint="eastAsia"/>
        </w:rPr>
        <w:t>But the Bible teaches us that if we are partakers of Christ’s death we are also partakers of His life.</w:t>
      </w:r>
    </w:p>
    <w:p>
      <w:pPr>
        <w:widowControl w:val="0"/>
        <w:numPr>
          <w:ilvl w:val="0"/>
          <w:numId w:val="0"/>
        </w:numPr>
        <w:jc w:val="both"/>
        <w:rPr>
          <w:rFonts w:hint="eastAsia"/>
        </w:rPr>
      </w:pPr>
      <w:r>
        <w:rPr>
          <w:rFonts w:hint="eastAsia"/>
        </w:rPr>
        <w:t>但圣经教导我们，如果我们有份于基督的死，我们也有份于祂的生。</w:t>
      </w:r>
    </w:p>
    <w:p>
      <w:pPr>
        <w:widowControl w:val="0"/>
        <w:numPr>
          <w:ilvl w:val="0"/>
          <w:numId w:val="0"/>
        </w:numPr>
        <w:jc w:val="both"/>
        <w:rPr>
          <w:rFonts w:hint="eastAsia"/>
        </w:rPr>
      </w:pPr>
      <w:r>
        <w:rPr>
          <w:rFonts w:hint="eastAsia"/>
        </w:rPr>
        <w:t>If we have any such appreciation of His love in dying for us as to lead us to confide in the merits of His death, we shall be constrained to consecrate our lives to His service.</w:t>
      </w:r>
    </w:p>
    <w:p>
      <w:pPr>
        <w:widowControl w:val="0"/>
        <w:numPr>
          <w:ilvl w:val="0"/>
          <w:numId w:val="0"/>
        </w:numPr>
        <w:jc w:val="both"/>
        <w:rPr>
          <w:rFonts w:hint="eastAsia"/>
        </w:rPr>
      </w:pPr>
      <w:r>
        <w:rPr>
          <w:rFonts w:hint="eastAsia"/>
        </w:rPr>
        <w:t>如果我们对祂为我们而死的爱有如此的珍赏，以致引导我们信靠祂死的功绩，我们就会被催逼将我们的生命奉献给祂的事奉。</w:t>
      </w:r>
    </w:p>
    <w:p>
      <w:pPr>
        <w:widowControl w:val="0"/>
        <w:numPr>
          <w:ilvl w:val="0"/>
          <w:numId w:val="0"/>
        </w:numPr>
        <w:jc w:val="both"/>
        <w:rPr>
          <w:rFonts w:hint="eastAsia"/>
        </w:rPr>
      </w:pPr>
      <w:r>
        <w:rPr>
          <w:rFonts w:hint="eastAsia"/>
        </w:rPr>
        <w:t>And this is the only evidence of the genuineness of our faith" (Charles Hodge on 2 Corinthians 5:15).</w:t>
      </w:r>
    </w:p>
    <w:p>
      <w:pPr>
        <w:widowControl w:val="0"/>
        <w:numPr>
          <w:ilvl w:val="0"/>
          <w:numId w:val="0"/>
        </w:numPr>
        <w:jc w:val="both"/>
        <w:rPr>
          <w:rFonts w:hint="eastAsia"/>
        </w:rPr>
      </w:pPr>
      <w:r>
        <w:rPr>
          <w:rFonts w:hint="eastAsia"/>
        </w:rPr>
        <w:t>而这正是我们信心真实性的唯一证据”（查尔斯·贺智，论哥林多后书5:15）。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Reader, are the things mentioned above actualized in your own experience?</w:t>
      </w:r>
    </w:p>
    <w:p>
      <w:pPr>
        <w:widowControl w:val="0"/>
        <w:numPr>
          <w:ilvl w:val="0"/>
          <w:numId w:val="0"/>
        </w:numPr>
        <w:jc w:val="both"/>
        <w:rPr>
          <w:rFonts w:hint="eastAsia"/>
        </w:rPr>
      </w:pPr>
      <w:r>
        <w:rPr>
          <w:rFonts w:hint="eastAsia"/>
        </w:rPr>
        <w:t>读者，以上提到的事情是否在你自己的经历中实现了？</w:t>
      </w:r>
    </w:p>
    <w:p>
      <w:pPr>
        <w:widowControl w:val="0"/>
        <w:numPr>
          <w:ilvl w:val="0"/>
          <w:numId w:val="0"/>
        </w:numPr>
        <w:jc w:val="both"/>
        <w:rPr>
          <w:rFonts w:hint="eastAsia"/>
        </w:rPr>
      </w:pPr>
      <w:r>
        <w:rPr>
          <w:rFonts w:hint="eastAsia"/>
        </w:rPr>
        <w:t>If they are not, how worthless and wicked is your profession!</w:t>
      </w:r>
    </w:p>
    <w:p>
      <w:pPr>
        <w:widowControl w:val="0"/>
        <w:numPr>
          <w:ilvl w:val="0"/>
          <w:numId w:val="0"/>
        </w:numPr>
        <w:jc w:val="both"/>
        <w:rPr>
          <w:rFonts w:hint="eastAsia"/>
        </w:rPr>
      </w:pPr>
      <w:r>
        <w:rPr>
          <w:rFonts w:hint="eastAsia"/>
        </w:rPr>
        <w:t>如果不是，你的宣信是何等无价值和邪恶！</w:t>
      </w:r>
    </w:p>
    <w:p>
      <w:pPr>
        <w:widowControl w:val="0"/>
        <w:numPr>
          <w:ilvl w:val="0"/>
          <w:numId w:val="0"/>
        </w:numPr>
        <w:jc w:val="both"/>
        <w:rPr>
          <w:rFonts w:hint="eastAsia"/>
        </w:rPr>
      </w:pPr>
      <w:r>
        <w:rPr>
          <w:rFonts w:hint="eastAsia"/>
        </w:rPr>
        <w:t>"It is therefore exceedingly absurd for any to pretend that they have a good heart while they live a wicked life, or do not bring forth the fruit of universal holiness in their practice.</w:t>
      </w:r>
    </w:p>
    <w:p>
      <w:pPr>
        <w:widowControl w:val="0"/>
        <w:numPr>
          <w:ilvl w:val="0"/>
          <w:numId w:val="0"/>
        </w:numPr>
        <w:jc w:val="both"/>
        <w:rPr>
          <w:rFonts w:hint="eastAsia"/>
        </w:rPr>
      </w:pPr>
      <w:r>
        <w:rPr>
          <w:rFonts w:hint="eastAsia"/>
        </w:rPr>
        <w:t>“因此，任何人若过着邪恶的生活，或在实践中不结出普遍圣洁的果子，却假装自己有一颗善良的心，那是极其荒谬的。</w:t>
      </w:r>
    </w:p>
    <w:p>
      <w:pPr>
        <w:widowControl w:val="0"/>
        <w:numPr>
          <w:ilvl w:val="0"/>
          <w:numId w:val="0"/>
        </w:numPr>
        <w:jc w:val="both"/>
        <w:rPr>
          <w:rFonts w:hint="eastAsia"/>
        </w:rPr>
      </w:pPr>
      <w:r>
        <w:rPr>
          <w:rFonts w:hint="eastAsia"/>
        </w:rPr>
        <w:t>Men that live in the ways of sin, and yet flatter themselves that they shall go to heaven, expecting to be received hereafter as holy persons, without a holy practice, act as though they expected to make a fool of their Judge.</w:t>
      </w:r>
    </w:p>
    <w:p>
      <w:pPr>
        <w:widowControl w:val="0"/>
        <w:numPr>
          <w:ilvl w:val="0"/>
          <w:numId w:val="0"/>
        </w:numPr>
        <w:jc w:val="both"/>
        <w:rPr>
          <w:rFonts w:hint="eastAsia"/>
        </w:rPr>
      </w:pPr>
      <w:r>
        <w:rPr>
          <w:rFonts w:hint="eastAsia"/>
        </w:rPr>
        <w:t>那些活在罪恶道路上，却自欺以为能上天堂，期望将来被接纳为圣洁的人，却没有圣洁的实践，他们的行为就好像期望愚弄他们的审判者一样。</w:t>
      </w:r>
    </w:p>
    <w:p>
      <w:pPr>
        <w:widowControl w:val="0"/>
        <w:numPr>
          <w:ilvl w:val="0"/>
          <w:numId w:val="0"/>
        </w:numPr>
        <w:jc w:val="both"/>
        <w:rPr>
          <w:rFonts w:hint="eastAsia"/>
        </w:rPr>
      </w:pPr>
      <w:r>
        <w:rPr>
          <w:rFonts w:hint="eastAsia"/>
        </w:rPr>
        <w:t>Which is implied in what the apostle says (speaking of men’s doing good works and living a holy life, thereby exhibiting evidence of their title to everlasting life), ‘Be not deceived; God is not mocked: for whatsoever a man soweth, that shall he also reap’ (Gal. 6:7).</w:t>
      </w:r>
    </w:p>
    <w:p>
      <w:pPr>
        <w:widowControl w:val="0"/>
        <w:numPr>
          <w:ilvl w:val="0"/>
          <w:numId w:val="0"/>
        </w:numPr>
        <w:jc w:val="both"/>
        <w:rPr>
          <w:rFonts w:hint="eastAsia"/>
        </w:rPr>
      </w:pPr>
      <w:r>
        <w:rPr>
          <w:rFonts w:hint="eastAsia"/>
        </w:rPr>
        <w:t>这正隐含在使徒所说的话中（论及人行善事、过圣洁生活，从而显出他们有权得永生的凭据）：‘不要自欺，神是轻慢不得的。人种的是什么，收的也是什么。’（加拉太书6:7）。</w:t>
      </w:r>
    </w:p>
    <w:p>
      <w:pPr>
        <w:widowControl w:val="0"/>
        <w:numPr>
          <w:ilvl w:val="0"/>
          <w:numId w:val="0"/>
        </w:numPr>
        <w:jc w:val="both"/>
        <w:rPr>
          <w:rFonts w:hint="eastAsia"/>
        </w:rPr>
      </w:pPr>
      <w:r>
        <w:rPr>
          <w:rFonts w:hint="eastAsia"/>
        </w:rPr>
        <w:t>As much as to say, Do not deceive yourselves with an expectation of reaping life everlasting hereafter, if you do not sow to the Spirit here; it is in vain to think that God will be made a fool of by you" (Johathan Edwards in Religious Affections).</w:t>
      </w:r>
    </w:p>
    <w:p>
      <w:pPr>
        <w:widowControl w:val="0"/>
        <w:numPr>
          <w:ilvl w:val="0"/>
          <w:numId w:val="0"/>
        </w:numPr>
        <w:jc w:val="both"/>
        <w:rPr>
          <w:rFonts w:hint="eastAsia"/>
        </w:rPr>
      </w:pPr>
      <w:r>
        <w:rPr>
          <w:rFonts w:hint="eastAsia"/>
        </w:rPr>
        <w:t>这等于是说，如果你们在这里不顺着圣灵撒种，就不要自欺，以为将来能收永生；以为神会被你们愚弄，那是徒然的”（约拿单·爱德华兹，《宗教情感》）。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which Christ requires from His disciples is that they should magnify and glorify Him in this world, and that by living holily to Him and suffering patiently for Him.</w:t>
      </w:r>
    </w:p>
    <w:p>
      <w:pPr>
        <w:widowControl w:val="0"/>
        <w:numPr>
          <w:ilvl w:val="0"/>
          <w:numId w:val="0"/>
        </w:numPr>
        <w:jc w:val="both"/>
        <w:rPr>
          <w:rFonts w:hint="eastAsia"/>
        </w:rPr>
      </w:pPr>
      <w:r>
        <w:rPr>
          <w:rFonts w:hint="eastAsia"/>
        </w:rPr>
        <w:t>基督对祂门徒的要求是，他们应当在这个世界上尊崇和荣耀祂，并且要借着为祂圣洁地生活和为祂耐心地受苦来做到这一点。</w:t>
      </w:r>
    </w:p>
    <w:p>
      <w:pPr>
        <w:widowControl w:val="0"/>
        <w:numPr>
          <w:ilvl w:val="0"/>
          <w:numId w:val="0"/>
        </w:numPr>
        <w:jc w:val="both"/>
        <w:rPr>
          <w:rFonts w:hint="eastAsia"/>
        </w:rPr>
      </w:pPr>
      <w:r>
        <w:rPr>
          <w:rFonts w:hint="eastAsia"/>
        </w:rPr>
        <w:t>Nothing is as honoring to Christ as that those who bear His name should, by their holy obedience, make manifest the power of His love over their hearts and lives.</w:t>
      </w:r>
    </w:p>
    <w:p>
      <w:pPr>
        <w:widowControl w:val="0"/>
        <w:numPr>
          <w:ilvl w:val="0"/>
          <w:numId w:val="0"/>
        </w:numPr>
        <w:jc w:val="both"/>
        <w:rPr>
          <w:rFonts w:hint="eastAsia"/>
        </w:rPr>
      </w:pPr>
      <w:r>
        <w:rPr>
          <w:rFonts w:hint="eastAsia"/>
        </w:rPr>
        <w:t>没有什么比那些奉祂名的人，借着他们圣洁的顺服，彰显祂的爱在他们心中和生命中的大能，更能尊荣基督了。</w:t>
      </w:r>
    </w:p>
    <w:p>
      <w:pPr>
        <w:widowControl w:val="0"/>
        <w:numPr>
          <w:ilvl w:val="0"/>
          <w:numId w:val="0"/>
        </w:numPr>
        <w:jc w:val="both"/>
        <w:rPr>
          <w:rFonts w:hint="eastAsia"/>
        </w:rPr>
      </w:pPr>
      <w:r>
        <w:rPr>
          <w:rFonts w:hint="eastAsia"/>
        </w:rPr>
        <w:t>Contrariwise, nothing is so great a reproach to Him, nothing more dishonors Him, than that those who are living to please self, and who are conformed to this world, should cloak their wickedness under His holy name.</w:t>
      </w:r>
    </w:p>
    <w:p>
      <w:pPr>
        <w:widowControl w:val="0"/>
        <w:numPr>
          <w:ilvl w:val="0"/>
          <w:numId w:val="0"/>
        </w:numPr>
        <w:jc w:val="both"/>
        <w:rPr>
          <w:rFonts w:hint="eastAsia"/>
        </w:rPr>
      </w:pPr>
      <w:r>
        <w:rPr>
          <w:rFonts w:hint="eastAsia"/>
        </w:rPr>
        <w:t>相反，没有什么比那些为取悦自己而活，并与这世界同化的人，将他们的邪恶隐藏在祂圣洁的名下，更能羞辱祂，更能使祂蒙羞了。</w:t>
      </w:r>
    </w:p>
    <w:p>
      <w:pPr>
        <w:widowControl w:val="0"/>
        <w:numPr>
          <w:ilvl w:val="0"/>
          <w:numId w:val="0"/>
        </w:numPr>
        <w:jc w:val="both"/>
        <w:rPr>
          <w:rFonts w:hint="eastAsia"/>
        </w:rPr>
      </w:pPr>
      <w:r>
        <w:rPr>
          <w:rFonts w:hint="eastAsia"/>
        </w:rPr>
        <w:t>A Christian is one who has taken Christ for his example in all things;</w:t>
      </w:r>
    </w:p>
    <w:p>
      <w:pPr>
        <w:widowControl w:val="0"/>
        <w:numPr>
          <w:ilvl w:val="0"/>
          <w:numId w:val="0"/>
        </w:numPr>
        <w:jc w:val="both"/>
        <w:rPr>
          <w:rFonts w:hint="eastAsia"/>
        </w:rPr>
      </w:pPr>
      <w:r>
        <w:rPr>
          <w:rFonts w:hint="eastAsia"/>
        </w:rPr>
        <w:t>基督徒是在凡事上都以基督为榜样的人；</w:t>
      </w:r>
    </w:p>
    <w:p>
      <w:pPr>
        <w:widowControl w:val="0"/>
        <w:numPr>
          <w:ilvl w:val="0"/>
          <w:numId w:val="0"/>
        </w:numPr>
        <w:jc w:val="both"/>
        <w:rPr>
          <w:rFonts w:hint="eastAsia"/>
        </w:rPr>
      </w:pPr>
      <w:r>
        <w:rPr>
          <w:rFonts w:hint="eastAsia"/>
        </w:rPr>
        <w:t>then how great the insult which is done Him by those claiming to be Christians whose daily lives show they have no respect for His godly example.</w:t>
      </w:r>
    </w:p>
    <w:p>
      <w:pPr>
        <w:widowControl w:val="0"/>
        <w:numPr>
          <w:ilvl w:val="0"/>
          <w:numId w:val="0"/>
        </w:numPr>
        <w:jc w:val="both"/>
        <w:rPr>
          <w:rFonts w:hint="eastAsia"/>
        </w:rPr>
      </w:pPr>
      <w:r>
        <w:rPr>
          <w:rFonts w:hint="eastAsia"/>
        </w:rPr>
        <w:t>那么，那些声称是基督徒，其日常生活却表明他们不尊重祂敬虔榜样的人，对祂是何等大的侮辱。</w:t>
      </w:r>
    </w:p>
    <w:p>
      <w:pPr>
        <w:widowControl w:val="0"/>
        <w:numPr>
          <w:ilvl w:val="0"/>
          <w:numId w:val="0"/>
        </w:numPr>
        <w:jc w:val="both"/>
        <w:rPr>
          <w:rFonts w:hint="eastAsia"/>
        </w:rPr>
      </w:pPr>
      <w:r>
        <w:rPr>
          <w:rFonts w:hint="eastAsia"/>
        </w:rPr>
        <w:t>They are a stench in His nostrils; they are a cause of grievous sorrow to His real disciples;</w:t>
      </w:r>
    </w:p>
    <w:p>
      <w:pPr>
        <w:widowControl w:val="0"/>
        <w:numPr>
          <w:ilvl w:val="0"/>
          <w:numId w:val="0"/>
        </w:numPr>
        <w:jc w:val="both"/>
        <w:rPr>
          <w:rFonts w:hint="eastAsia"/>
        </w:rPr>
      </w:pPr>
      <w:r>
        <w:rPr>
          <w:rFonts w:hint="eastAsia"/>
        </w:rPr>
        <w:t>他们在祂的鼻孔中是恶臭；他们是祂真正门徒深切忧伤的原因；</w:t>
      </w:r>
    </w:p>
    <w:p>
      <w:pPr>
        <w:widowControl w:val="0"/>
        <w:numPr>
          <w:ilvl w:val="0"/>
          <w:numId w:val="0"/>
        </w:numPr>
        <w:jc w:val="both"/>
        <w:rPr>
          <w:rFonts w:hint="eastAsia"/>
        </w:rPr>
      </w:pPr>
      <w:r>
        <w:rPr>
          <w:rFonts w:hint="eastAsia"/>
        </w:rPr>
        <w:t>they are the greatest hindrance of all to the progress of His cause on earth; and they shall yet find that the hottest places in hell have been reserved for them.</w:t>
      </w:r>
    </w:p>
    <w:p>
      <w:pPr>
        <w:widowControl w:val="0"/>
        <w:numPr>
          <w:ilvl w:val="0"/>
          <w:numId w:val="0"/>
        </w:numPr>
        <w:jc w:val="both"/>
        <w:rPr>
          <w:rFonts w:hint="eastAsia"/>
        </w:rPr>
      </w:pPr>
      <w:r>
        <w:rPr>
          <w:rFonts w:hint="eastAsia"/>
        </w:rPr>
        <w:t>他们是祂在地上事工进展的最大障碍；他们终将发现地狱中最炽热的地方是为他们存留的。</w:t>
      </w:r>
    </w:p>
    <w:p>
      <w:pPr>
        <w:widowControl w:val="0"/>
        <w:numPr>
          <w:ilvl w:val="0"/>
          <w:numId w:val="0"/>
        </w:numPr>
        <w:jc w:val="both"/>
        <w:rPr>
          <w:rFonts w:hint="eastAsia"/>
        </w:rPr>
      </w:pPr>
      <w:r>
        <w:rPr>
          <w:rFonts w:hint="eastAsia"/>
        </w:rPr>
        <w:t>Oh that they would either abandon their course of selfpleasing or drop the profession of that name which is above every name.</w:t>
      </w:r>
    </w:p>
    <w:p>
      <w:pPr>
        <w:widowControl w:val="0"/>
        <w:numPr>
          <w:ilvl w:val="0"/>
          <w:numId w:val="0"/>
        </w:numPr>
        <w:jc w:val="both"/>
        <w:rPr>
          <w:rFonts w:hint="eastAsia"/>
        </w:rPr>
      </w:pPr>
      <w:r>
        <w:rPr>
          <w:rFonts w:hint="eastAsia"/>
        </w:rPr>
        <w:t>哦，愿他们要么放弃自我取悦的道路，要么放弃宣称那超乎万名之上的名。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Should the Lord be pleased to use this article in shattering the false confidence of some deluded souls, and should they earnestly inquire how they are to obtain a genuine and saving faith, we answer, Use the means which God has prescribed.</w:t>
      </w:r>
    </w:p>
    <w:p>
      <w:pPr>
        <w:widowControl w:val="0"/>
        <w:numPr>
          <w:ilvl w:val="0"/>
          <w:numId w:val="0"/>
        </w:numPr>
        <w:jc w:val="both"/>
        <w:rPr>
          <w:rFonts w:hint="eastAsia"/>
        </w:rPr>
      </w:pPr>
      <w:r>
        <w:rPr>
          <w:rFonts w:hint="eastAsia"/>
        </w:rPr>
        <w:t>如果主乐意使用这篇文章来粉碎一些受迷惑灵魂的虚假自信，并且他们恳切地询问如何获得真实和得救的信心，我们回答说：使用神所规定的方法。</w:t>
      </w:r>
    </w:p>
    <w:p>
      <w:pPr>
        <w:widowControl w:val="0"/>
        <w:numPr>
          <w:ilvl w:val="0"/>
          <w:numId w:val="0"/>
        </w:numPr>
        <w:jc w:val="both"/>
        <w:rPr>
          <w:rFonts w:hint="eastAsia"/>
        </w:rPr>
      </w:pPr>
      <w:r>
        <w:rPr>
          <w:rFonts w:hint="eastAsia"/>
        </w:rPr>
        <w:t>When faith be His gift, He gives it in His own way; and if we desire to receive it, then we must put ourselves in that way wherein He is wont to communicate it.</w:t>
      </w:r>
    </w:p>
    <w:p>
      <w:pPr>
        <w:widowControl w:val="0"/>
        <w:numPr>
          <w:ilvl w:val="0"/>
          <w:numId w:val="0"/>
        </w:numPr>
        <w:jc w:val="both"/>
        <w:rPr>
          <w:rFonts w:hint="eastAsia"/>
        </w:rPr>
      </w:pPr>
      <w:r>
        <w:rPr>
          <w:rFonts w:hint="eastAsia"/>
        </w:rPr>
        <w:t>当信心是祂的恩赐时，祂以祂自己的方式赐予；如果我们渴望得到它，那么我们必须将自己置于祂惯常传递它的途径中。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the work of God, but He works it not immediately, but through the channels of His appointed means.</w:t>
      </w:r>
    </w:p>
    <w:p>
      <w:pPr>
        <w:widowControl w:val="0"/>
        <w:numPr>
          <w:ilvl w:val="0"/>
          <w:numId w:val="0"/>
        </w:numPr>
        <w:jc w:val="both"/>
        <w:rPr>
          <w:rFonts w:hint="eastAsia"/>
        </w:rPr>
      </w:pPr>
      <w:r>
        <w:rPr>
          <w:rFonts w:hint="eastAsia"/>
        </w:rPr>
        <w:t>信心是神的工作，但祂并非直接作成，而是通过祂所指定的方法的渠道。</w:t>
      </w:r>
    </w:p>
    <w:p>
      <w:pPr>
        <w:widowControl w:val="0"/>
        <w:numPr>
          <w:ilvl w:val="0"/>
          <w:numId w:val="0"/>
        </w:numPr>
        <w:jc w:val="both"/>
        <w:rPr>
          <w:rFonts w:hint="eastAsia"/>
        </w:rPr>
      </w:pPr>
      <w:r>
        <w:rPr>
          <w:rFonts w:hint="eastAsia"/>
        </w:rPr>
        <w:t>The means prescribed cannot effect faith of themselves.</w:t>
      </w:r>
    </w:p>
    <w:p>
      <w:pPr>
        <w:widowControl w:val="0"/>
        <w:numPr>
          <w:ilvl w:val="0"/>
          <w:numId w:val="0"/>
        </w:numPr>
        <w:jc w:val="both"/>
        <w:rPr>
          <w:rFonts w:hint="eastAsia"/>
        </w:rPr>
      </w:pPr>
      <w:r>
        <w:rPr>
          <w:rFonts w:hint="eastAsia"/>
        </w:rPr>
        <w:t>所规定的方法本身不能产生信心。</w:t>
      </w:r>
    </w:p>
    <w:p>
      <w:pPr>
        <w:widowControl w:val="0"/>
        <w:numPr>
          <w:ilvl w:val="0"/>
          <w:numId w:val="0"/>
        </w:numPr>
        <w:jc w:val="both"/>
        <w:rPr>
          <w:rFonts w:hint="eastAsia"/>
        </w:rPr>
      </w:pPr>
      <w:r>
        <w:rPr>
          <w:rFonts w:hint="eastAsia"/>
        </w:rPr>
        <w:t>They are no further effectual than in instruments in the hands of Him who is the principal cause.</w:t>
      </w:r>
    </w:p>
    <w:p>
      <w:pPr>
        <w:widowControl w:val="0"/>
        <w:numPr>
          <w:ilvl w:val="0"/>
          <w:numId w:val="0"/>
        </w:numPr>
        <w:jc w:val="both"/>
        <w:rPr>
          <w:rFonts w:hint="eastAsia"/>
        </w:rPr>
      </w:pPr>
      <w:r>
        <w:rPr>
          <w:rFonts w:hint="eastAsia"/>
        </w:rPr>
        <w:t>它们作为那位主要原因者手中的工具，其功效仅止于此。</w:t>
      </w:r>
    </w:p>
    <w:p>
      <w:pPr>
        <w:widowControl w:val="0"/>
        <w:numPr>
          <w:ilvl w:val="0"/>
          <w:numId w:val="0"/>
        </w:numPr>
        <w:jc w:val="both"/>
        <w:rPr>
          <w:rFonts w:hint="eastAsia"/>
        </w:rPr>
      </w:pPr>
      <w:r>
        <w:rPr>
          <w:rFonts w:hint="eastAsia"/>
        </w:rPr>
        <w:t>Though He has not tied Himself to them, yet He has confined us.</w:t>
      </w:r>
    </w:p>
    <w:p>
      <w:pPr>
        <w:widowControl w:val="0"/>
        <w:numPr>
          <w:ilvl w:val="0"/>
          <w:numId w:val="0"/>
        </w:numPr>
        <w:jc w:val="both"/>
        <w:rPr>
          <w:rFonts w:hint="eastAsia"/>
        </w:rPr>
      </w:pPr>
      <w:r>
        <w:rPr>
          <w:rFonts w:hint="eastAsia"/>
        </w:rPr>
        <w:t>虽然祂没有将自己捆绑于这些方法，但祂却限制了我们。</w:t>
      </w:r>
    </w:p>
    <w:p>
      <w:pPr>
        <w:widowControl w:val="0"/>
        <w:numPr>
          <w:ilvl w:val="0"/>
          <w:numId w:val="0"/>
        </w:numPr>
        <w:jc w:val="both"/>
        <w:rPr>
          <w:rFonts w:hint="eastAsia"/>
        </w:rPr>
      </w:pPr>
      <w:r>
        <w:rPr>
          <w:rFonts w:hint="eastAsia"/>
        </w:rPr>
        <w:t>Though He be free, yet the means are necessary to us.</w:t>
      </w:r>
    </w:p>
    <w:p>
      <w:pPr>
        <w:widowControl w:val="0"/>
        <w:numPr>
          <w:ilvl w:val="0"/>
          <w:numId w:val="0"/>
        </w:numPr>
        <w:jc w:val="both"/>
        <w:rPr>
          <w:rFonts w:hint="eastAsia"/>
        </w:rPr>
      </w:pPr>
      <w:r>
        <w:rPr>
          <w:rFonts w:hint="eastAsia"/>
        </w:rPr>
        <w:t>虽然祂是自由的，但这些方法对我们来说是必要的。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means is prayer.</w:t>
      </w:r>
    </w:p>
    <w:p>
      <w:pPr>
        <w:widowControl w:val="0"/>
        <w:numPr>
          <w:ilvl w:val="0"/>
          <w:numId w:val="0"/>
        </w:numPr>
        <w:jc w:val="both"/>
        <w:rPr>
          <w:rFonts w:hint="eastAsia"/>
        </w:rPr>
      </w:pPr>
      <w:r>
        <w:rPr>
          <w:rFonts w:hint="eastAsia"/>
        </w:rPr>
        <w:t>第一个方法是祷告。</w:t>
      </w:r>
    </w:p>
    <w:p>
      <w:pPr>
        <w:widowControl w:val="0"/>
        <w:numPr>
          <w:ilvl w:val="0"/>
          <w:numId w:val="0"/>
        </w:numPr>
        <w:jc w:val="both"/>
        <w:rPr>
          <w:rFonts w:hint="eastAsia"/>
        </w:rPr>
      </w:pPr>
      <w:r>
        <w:rPr>
          <w:rFonts w:hint="eastAsia"/>
        </w:rPr>
        <w:t>"A new heart also will I give you, and a new spirit will I put within you" (Ezek. 36:26).</w:t>
      </w:r>
    </w:p>
    <w:p>
      <w:pPr>
        <w:widowControl w:val="0"/>
        <w:numPr>
          <w:ilvl w:val="0"/>
          <w:numId w:val="0"/>
        </w:numPr>
        <w:jc w:val="both"/>
        <w:rPr>
          <w:rFonts w:hint="eastAsia"/>
        </w:rPr>
      </w:pPr>
      <w:r>
        <w:rPr>
          <w:rFonts w:hint="eastAsia"/>
        </w:rPr>
        <w:t>“我也要赐给你们一个新心，将新灵放在你们里面。”（以西结书36:26）。</w:t>
      </w:r>
    </w:p>
    <w:p>
      <w:pPr>
        <w:widowControl w:val="0"/>
        <w:numPr>
          <w:ilvl w:val="0"/>
          <w:numId w:val="0"/>
        </w:numPr>
        <w:jc w:val="both"/>
        <w:rPr>
          <w:rFonts w:hint="eastAsia"/>
        </w:rPr>
      </w:pPr>
      <w:r>
        <w:rPr>
          <w:rFonts w:hint="eastAsia"/>
        </w:rPr>
        <w:t>Here is a gracious promise, but in what way will He accomplish it, and similar ones?</w:t>
      </w:r>
    </w:p>
    <w:p>
      <w:pPr>
        <w:widowControl w:val="0"/>
        <w:numPr>
          <w:ilvl w:val="0"/>
          <w:numId w:val="0"/>
        </w:numPr>
        <w:jc w:val="both"/>
        <w:rPr>
          <w:rFonts w:hint="eastAsia"/>
        </w:rPr>
      </w:pPr>
      <w:r>
        <w:rPr>
          <w:rFonts w:hint="eastAsia"/>
        </w:rPr>
        <w:t>这是一个恩慈的应许，但祂将以何种方式实现它以及类似的应许呢？</w:t>
      </w:r>
    </w:p>
    <w:p>
      <w:pPr>
        <w:widowControl w:val="0"/>
        <w:numPr>
          <w:ilvl w:val="0"/>
          <w:numId w:val="0"/>
        </w:numPr>
        <w:jc w:val="both"/>
        <w:rPr>
          <w:rFonts w:hint="eastAsia"/>
        </w:rPr>
      </w:pPr>
      <w:r>
        <w:rPr>
          <w:rFonts w:hint="eastAsia"/>
        </w:rPr>
        <w:t>Listen, "Thus saith the Lord God; I will yet for this be inquired of by the house of Israel, to do it for them"’ (Ezek. 36:3 7).</w:t>
      </w:r>
    </w:p>
    <w:p>
      <w:pPr>
        <w:widowControl w:val="0"/>
        <w:numPr>
          <w:ilvl w:val="0"/>
          <w:numId w:val="0"/>
        </w:numPr>
        <w:jc w:val="both"/>
        <w:rPr>
          <w:rFonts w:hint="eastAsia"/>
        </w:rPr>
      </w:pPr>
      <w:r>
        <w:rPr>
          <w:rFonts w:hint="eastAsia"/>
        </w:rPr>
        <w:t>请听：“主耶和华如此说：‘我要为这事被以色列家求问，替他们成就。’”（以西结书36:37）。</w:t>
      </w:r>
    </w:p>
    <w:p>
      <w:pPr>
        <w:widowControl w:val="0"/>
        <w:numPr>
          <w:ilvl w:val="0"/>
          <w:numId w:val="0"/>
        </w:numPr>
        <w:jc w:val="both"/>
        <w:rPr>
          <w:rFonts w:hint="eastAsia"/>
        </w:rPr>
      </w:pPr>
      <w:r>
        <w:rPr>
          <w:rFonts w:hint="eastAsia"/>
        </w:rPr>
        <w:t>Cry earnestly to God for a new heart, for His regenerating Spirit, for the gift of saving faith.</w:t>
      </w:r>
    </w:p>
    <w:p>
      <w:pPr>
        <w:widowControl w:val="0"/>
        <w:numPr>
          <w:ilvl w:val="0"/>
          <w:numId w:val="0"/>
        </w:numPr>
        <w:jc w:val="both"/>
        <w:rPr>
          <w:rFonts w:hint="eastAsia"/>
        </w:rPr>
      </w:pPr>
      <w:r>
        <w:rPr>
          <w:rFonts w:hint="eastAsia"/>
        </w:rPr>
        <w:t>恳切地向神呼求一颗新心，祂重生的灵，以及得救信心的恩赐。</w:t>
      </w:r>
    </w:p>
    <w:p>
      <w:pPr>
        <w:widowControl w:val="0"/>
        <w:numPr>
          <w:ilvl w:val="0"/>
          <w:numId w:val="0"/>
        </w:numPr>
        <w:jc w:val="both"/>
        <w:rPr>
          <w:rFonts w:hint="eastAsia"/>
        </w:rPr>
      </w:pPr>
      <w:r>
        <w:rPr>
          <w:rFonts w:hint="eastAsia"/>
        </w:rPr>
        <w:t>Prayer is a universal duty.</w:t>
      </w:r>
    </w:p>
    <w:p>
      <w:pPr>
        <w:widowControl w:val="0"/>
        <w:numPr>
          <w:ilvl w:val="0"/>
          <w:numId w:val="0"/>
        </w:numPr>
        <w:jc w:val="both"/>
        <w:rPr>
          <w:rFonts w:hint="eastAsia"/>
        </w:rPr>
      </w:pPr>
      <w:r>
        <w:rPr>
          <w:rFonts w:hint="eastAsia"/>
        </w:rPr>
        <w:t>祷告是一项普遍的责任。</w:t>
      </w:r>
    </w:p>
    <w:p>
      <w:pPr>
        <w:widowControl w:val="0"/>
        <w:numPr>
          <w:ilvl w:val="0"/>
          <w:numId w:val="0"/>
        </w:numPr>
        <w:jc w:val="both"/>
        <w:rPr>
          <w:rFonts w:hint="eastAsia"/>
        </w:rPr>
      </w:pPr>
      <w:r>
        <w:rPr>
          <w:rFonts w:hint="eastAsia"/>
        </w:rPr>
        <w:t>Though an unbeliever sin in praying (as in everything else), it is not a sin for him to pray.</w:t>
      </w:r>
    </w:p>
    <w:p>
      <w:pPr>
        <w:widowControl w:val="0"/>
        <w:numPr>
          <w:ilvl w:val="0"/>
          <w:numId w:val="0"/>
        </w:numPr>
        <w:jc w:val="both"/>
        <w:rPr>
          <w:rFonts w:hint="eastAsia"/>
        </w:rPr>
      </w:pPr>
      <w:r>
        <w:rPr>
          <w:rFonts w:hint="eastAsia"/>
        </w:rPr>
        <w:t>虽然不信者在祷告时犯罪（如同在其他一切事上一样），但他祷告并非是罪。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means is the written Word heard (John 17:20; 1 Cor. 3:5) or read (2 Tim. 3:15).</w:t>
      </w:r>
    </w:p>
    <w:p>
      <w:pPr>
        <w:widowControl w:val="0"/>
        <w:numPr>
          <w:ilvl w:val="0"/>
          <w:numId w:val="0"/>
        </w:numPr>
        <w:jc w:val="both"/>
        <w:rPr>
          <w:rFonts w:hint="eastAsia"/>
        </w:rPr>
      </w:pPr>
      <w:r>
        <w:rPr>
          <w:rFonts w:hint="eastAsia"/>
        </w:rPr>
        <w:t>第二个方法是听（约翰福音17:20；哥林多前书3:5）或读（提摩太后书3:15）写下来的圣言。</w:t>
      </w:r>
    </w:p>
    <w:p>
      <w:pPr>
        <w:widowControl w:val="0"/>
        <w:numPr>
          <w:ilvl w:val="0"/>
          <w:numId w:val="0"/>
        </w:numPr>
        <w:jc w:val="both"/>
        <w:rPr>
          <w:rFonts w:hint="eastAsia"/>
        </w:rPr>
      </w:pPr>
      <w:r>
        <w:rPr>
          <w:rFonts w:hint="eastAsia"/>
        </w:rPr>
        <w:t>Said David, "I will never forget Thy precepts: for with them Thou hast quickened me" (Psalm 119:93).</w:t>
      </w:r>
    </w:p>
    <w:p>
      <w:pPr>
        <w:widowControl w:val="0"/>
        <w:numPr>
          <w:ilvl w:val="0"/>
          <w:numId w:val="0"/>
        </w:numPr>
        <w:jc w:val="both"/>
        <w:rPr>
          <w:rFonts w:hint="eastAsia"/>
        </w:rPr>
      </w:pPr>
      <w:r>
        <w:rPr>
          <w:rFonts w:hint="eastAsia"/>
        </w:rPr>
        <w:t>大卫说：“我永不忘记你的训词，因你用这训词将我救活了。”（诗篇119:93）。</w:t>
      </w:r>
    </w:p>
    <w:p>
      <w:pPr>
        <w:widowControl w:val="0"/>
        <w:numPr>
          <w:ilvl w:val="0"/>
          <w:numId w:val="0"/>
        </w:numPr>
        <w:jc w:val="both"/>
        <w:rPr>
          <w:rFonts w:hint="eastAsia"/>
        </w:rPr>
      </w:pPr>
      <w:r>
        <w:rPr>
          <w:rFonts w:hint="eastAsia"/>
        </w:rPr>
        <w:t>The Scriptures are the Word of God; through them He speaks.</w:t>
      </w:r>
    </w:p>
    <w:p>
      <w:pPr>
        <w:widowControl w:val="0"/>
        <w:numPr>
          <w:ilvl w:val="0"/>
          <w:numId w:val="0"/>
        </w:numPr>
        <w:jc w:val="both"/>
        <w:rPr>
          <w:rFonts w:hint="eastAsia"/>
        </w:rPr>
      </w:pPr>
      <w:r>
        <w:rPr>
          <w:rFonts w:hint="eastAsia"/>
        </w:rPr>
        <w:t>圣经是神的话；祂通过它们说话。</w:t>
      </w:r>
    </w:p>
    <w:p>
      <w:pPr>
        <w:widowControl w:val="0"/>
        <w:numPr>
          <w:ilvl w:val="0"/>
          <w:numId w:val="0"/>
        </w:numPr>
        <w:jc w:val="both"/>
        <w:rPr>
          <w:rFonts w:hint="eastAsia"/>
        </w:rPr>
      </w:pPr>
      <w:r>
        <w:rPr>
          <w:rFonts w:hint="eastAsia"/>
        </w:rPr>
        <w:t>Then read them, asking Him to speak life, power, deliverance, peace, to your heart.</w:t>
      </w:r>
    </w:p>
    <w:p>
      <w:pPr>
        <w:widowControl w:val="0"/>
        <w:numPr>
          <w:ilvl w:val="0"/>
          <w:numId w:val="0"/>
        </w:numPr>
        <w:jc w:val="both"/>
        <w:rPr>
          <w:rFonts w:hint="eastAsia"/>
        </w:rPr>
      </w:pPr>
      <w:r>
        <w:rPr>
          <w:rFonts w:hint="eastAsia"/>
        </w:rPr>
        <w:t>那么就阅读它们，求祂向你的心说话，赐予生命、能力、拯救、平安。</w:t>
      </w:r>
    </w:p>
    <w:p>
      <w:pPr>
        <w:widowControl w:val="0"/>
        <w:numPr>
          <w:ilvl w:val="0"/>
          <w:numId w:val="0"/>
        </w:numPr>
        <w:jc w:val="both"/>
        <w:rPr>
          <w:rFonts w:hint="eastAsia"/>
        </w:rPr>
      </w:pPr>
      <w:r>
        <w:rPr>
          <w:rFonts w:hint="eastAsia"/>
        </w:rPr>
        <w:t>May the Lord deign to add His blessing.</w:t>
      </w:r>
    </w:p>
    <w:p>
      <w:pPr>
        <w:widowControl w:val="0"/>
        <w:numPr>
          <w:ilvl w:val="0"/>
          <w:numId w:val="0"/>
        </w:numPr>
        <w:jc w:val="both"/>
        <w:rPr>
          <w:rFonts w:hint="eastAsia"/>
        </w:rPr>
      </w:pPr>
      <w:r>
        <w:rPr>
          <w:rFonts w:hint="eastAsia"/>
        </w:rPr>
        <w:t>愿主俯允赐福。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Part III - COMING TO CHRIST</w:t>
      </w:r>
    </w:p>
    <w:p>
      <w:pPr>
        <w:widowControl w:val="0"/>
        <w:numPr>
          <w:ilvl w:val="0"/>
          <w:numId w:val="0"/>
        </w:numPr>
        <w:jc w:val="both"/>
        <w:rPr>
          <w:rFonts w:hint="eastAsia"/>
        </w:rPr>
      </w:pPr>
      <w:r>
        <w:rPr>
          <w:rFonts w:hint="eastAsia"/>
        </w:rPr>
        <w:t>第三部分 - 来到基督面前</w:t>
      </w:r>
    </w:p>
    <w:p>
      <w:pPr>
        <w:widowControl w:val="0"/>
        <w:numPr>
          <w:ilvl w:val="0"/>
          <w:numId w:val="0"/>
        </w:numPr>
        <w:jc w:val="both"/>
        <w:rPr>
          <w:rFonts w:hint="eastAsia"/>
        </w:rPr>
      </w:pPr>
      <w:r>
        <w:rPr>
          <w:rFonts w:hint="eastAsia"/>
        </w:rPr>
        <w:t>By way of introduction let us bring before the readers the following Scriptures.</w:t>
      </w:r>
    </w:p>
    <w:p>
      <w:pPr>
        <w:widowControl w:val="0"/>
        <w:numPr>
          <w:ilvl w:val="0"/>
          <w:numId w:val="0"/>
        </w:numPr>
        <w:jc w:val="both"/>
        <w:rPr>
          <w:rFonts w:hint="eastAsia"/>
        </w:rPr>
      </w:pPr>
      <w:r>
        <w:rPr>
          <w:rFonts w:hint="eastAsia"/>
        </w:rPr>
        <w:t>作为引言，让我们向读者呈上以下经文。</w:t>
      </w:r>
    </w:p>
    <w:p>
      <w:pPr>
        <w:widowControl w:val="0"/>
        <w:numPr>
          <w:ilvl w:val="0"/>
          <w:numId w:val="0"/>
        </w:numPr>
        <w:jc w:val="both"/>
        <w:rPr>
          <w:rFonts w:hint="eastAsia"/>
        </w:rPr>
      </w:pPr>
      <w:r>
        <w:rPr>
          <w:rFonts w:hint="eastAsia"/>
        </w:rPr>
        <w:t>(1) "Ye will not come to me, that ye might have life" John 5:40.</w:t>
      </w:r>
    </w:p>
    <w:p>
      <w:pPr>
        <w:widowControl w:val="0"/>
        <w:numPr>
          <w:ilvl w:val="0"/>
          <w:numId w:val="0"/>
        </w:numPr>
        <w:jc w:val="both"/>
        <w:rPr>
          <w:rFonts w:hint="eastAsia"/>
        </w:rPr>
      </w:pPr>
      <w:r>
        <w:rPr>
          <w:rFonts w:hint="eastAsia"/>
        </w:rPr>
        <w:t>（1）“你们不肯到我这里来得生命。”约翰福音5:40。</w:t>
      </w:r>
    </w:p>
    <w:p>
      <w:pPr>
        <w:widowControl w:val="0"/>
        <w:numPr>
          <w:ilvl w:val="0"/>
          <w:numId w:val="0"/>
        </w:numPr>
        <w:jc w:val="both"/>
        <w:rPr>
          <w:rFonts w:hint="eastAsia"/>
        </w:rPr>
      </w:pPr>
      <w:r>
        <w:rPr>
          <w:rFonts w:hint="eastAsia"/>
        </w:rPr>
        <w:t>(2) "Come unto me, all ye that labour and are heavy laden, and I will give you rest" Matthew 11:28.</w:t>
      </w:r>
    </w:p>
    <w:p>
      <w:pPr>
        <w:widowControl w:val="0"/>
        <w:numPr>
          <w:ilvl w:val="0"/>
          <w:numId w:val="0"/>
        </w:numPr>
        <w:jc w:val="both"/>
        <w:rPr>
          <w:rFonts w:hint="eastAsia"/>
        </w:rPr>
      </w:pPr>
      <w:r>
        <w:rPr>
          <w:rFonts w:hint="eastAsia"/>
        </w:rPr>
        <w:t>（2）“凡劳苦担重担的人，可以到我这里来，我就使你们得安息。”马太福音11:28。</w:t>
      </w:r>
    </w:p>
    <w:p>
      <w:pPr>
        <w:widowControl w:val="0"/>
        <w:numPr>
          <w:ilvl w:val="0"/>
          <w:numId w:val="0"/>
        </w:numPr>
        <w:jc w:val="both"/>
        <w:rPr>
          <w:rFonts w:hint="eastAsia"/>
        </w:rPr>
      </w:pPr>
      <w:r>
        <w:rPr>
          <w:rFonts w:hint="eastAsia"/>
        </w:rPr>
        <w:t>(3) "No man can come to me, except the Father which hath sent me draw him" John 6:44.</w:t>
      </w:r>
    </w:p>
    <w:p>
      <w:pPr>
        <w:widowControl w:val="0"/>
        <w:numPr>
          <w:ilvl w:val="0"/>
          <w:numId w:val="0"/>
        </w:numPr>
        <w:jc w:val="both"/>
        <w:rPr>
          <w:rFonts w:hint="eastAsia"/>
        </w:rPr>
      </w:pPr>
      <w:r>
        <w:rPr>
          <w:rFonts w:hint="eastAsia"/>
        </w:rPr>
        <w:t>（3）“若不是差我来的父吸引人，就没有能到我这里来的。”约翰福音6:44。</w:t>
      </w:r>
    </w:p>
    <w:p>
      <w:pPr>
        <w:widowControl w:val="0"/>
        <w:numPr>
          <w:ilvl w:val="0"/>
          <w:numId w:val="0"/>
        </w:numPr>
        <w:jc w:val="both"/>
        <w:rPr>
          <w:rFonts w:hint="eastAsia"/>
        </w:rPr>
      </w:pPr>
      <w:r>
        <w:rPr>
          <w:rFonts w:hint="eastAsia"/>
        </w:rPr>
        <w:t>(4) "All that the Father giveth me shall come to me; and him that cometh to me I will in no wise cast out" John 6:37.</w:t>
      </w:r>
    </w:p>
    <w:p>
      <w:pPr>
        <w:widowControl w:val="0"/>
        <w:numPr>
          <w:ilvl w:val="0"/>
          <w:numId w:val="0"/>
        </w:numPr>
        <w:jc w:val="both"/>
        <w:rPr>
          <w:rFonts w:hint="eastAsia"/>
        </w:rPr>
      </w:pPr>
      <w:r>
        <w:rPr>
          <w:rFonts w:hint="eastAsia"/>
        </w:rPr>
        <w:t>（4）“凡父所赐给我的人，必到我这里来；到我这里来的，我总不丢弃他。”约翰福音6:37。</w:t>
      </w:r>
    </w:p>
    <w:p>
      <w:pPr>
        <w:widowControl w:val="0"/>
        <w:numPr>
          <w:ilvl w:val="0"/>
          <w:numId w:val="0"/>
        </w:numPr>
        <w:jc w:val="both"/>
        <w:rPr>
          <w:rFonts w:hint="eastAsia"/>
        </w:rPr>
      </w:pPr>
      <w:r>
        <w:rPr>
          <w:rFonts w:hint="eastAsia"/>
        </w:rPr>
        <w:t>(5) "If any man come to me, and hate not his father, and mother, and wife, and children, and brethren, and sisters, yea, and his own life also, he cannot be my disciple. And whosoever doth not bear his cross, and come after me, cannot be my disciple" Luke 14:26,27.</w:t>
      </w:r>
    </w:p>
    <w:p>
      <w:pPr>
        <w:widowControl w:val="0"/>
        <w:numPr>
          <w:ilvl w:val="0"/>
          <w:numId w:val="0"/>
        </w:numPr>
        <w:jc w:val="both"/>
        <w:rPr>
          <w:rFonts w:hint="eastAsia"/>
        </w:rPr>
      </w:pPr>
      <w:r>
        <w:rPr>
          <w:rFonts w:hint="eastAsia"/>
        </w:rPr>
        <w:t>（5）“人到我这里来，若不爱我胜过爱自己的父母、妻子、儿女、弟兄、姐妹和自己的性命，就不能作我的门徒。凡不背着自己十字架跟从我的，也不能作我的门徒。”路加福音14:26,27。</w:t>
      </w:r>
    </w:p>
    <w:p>
      <w:pPr>
        <w:widowControl w:val="0"/>
        <w:numPr>
          <w:ilvl w:val="0"/>
          <w:numId w:val="0"/>
        </w:numPr>
        <w:jc w:val="both"/>
        <w:rPr>
          <w:rFonts w:hint="eastAsia"/>
        </w:rPr>
      </w:pPr>
      <w:r>
        <w:rPr>
          <w:rFonts w:hint="eastAsia"/>
        </w:rPr>
        <w:t>(6) "To whom coming, as unto a living stone, disallowed indeed of men, but chosen of God, and precious" 1 Peter 2:4.</w:t>
      </w:r>
    </w:p>
    <w:p>
      <w:pPr>
        <w:widowControl w:val="0"/>
        <w:numPr>
          <w:ilvl w:val="0"/>
          <w:numId w:val="0"/>
        </w:numPr>
        <w:jc w:val="both"/>
        <w:rPr>
          <w:rFonts w:hint="eastAsia"/>
        </w:rPr>
      </w:pPr>
      <w:r>
        <w:rPr>
          <w:rFonts w:hint="eastAsia"/>
        </w:rPr>
        <w:t>（6）“主乃活石，固然是被人所弃的，却是被神所拣选、所宝贵的。你们来到主面前，也就像活石，”彼得前书2:4。（和合本此节为“你们来到主面前，也就像活石，被建造成为灵宫，作圣洁的祭司，借着耶稣基督奉献神所悦纳的灵祭。”此处按原文逐句对应。）</w:t>
      </w:r>
    </w:p>
    <w:p>
      <w:pPr>
        <w:widowControl w:val="0"/>
        <w:numPr>
          <w:ilvl w:val="0"/>
          <w:numId w:val="0"/>
        </w:numPr>
        <w:jc w:val="both"/>
        <w:rPr>
          <w:rFonts w:hint="eastAsia"/>
        </w:rPr>
      </w:pPr>
      <w:r>
        <w:rPr>
          <w:rFonts w:hint="eastAsia"/>
        </w:rPr>
        <w:t>(7) "Wherefore he is able also to save them to the uttermost that come unto God by him, seeing he ever liveth to make intercession for them" Hebrews 7:25.</w:t>
      </w:r>
    </w:p>
    <w:p>
      <w:pPr>
        <w:widowControl w:val="0"/>
        <w:numPr>
          <w:ilvl w:val="0"/>
          <w:numId w:val="0"/>
        </w:numPr>
        <w:jc w:val="both"/>
        <w:rPr>
          <w:rFonts w:hint="eastAsia"/>
        </w:rPr>
      </w:pPr>
      <w:r>
        <w:rPr>
          <w:rFonts w:hint="eastAsia"/>
        </w:rPr>
        <w:t>（7）“凡靠着祂进到神面前的人，祂都能拯救到底；因为祂是长远活着，替他们祈求。”希伯来书7:25。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of these passages applies to every unregenerate man and woman on this earth.</w:t>
      </w:r>
    </w:p>
    <w:p>
      <w:pPr>
        <w:widowControl w:val="0"/>
        <w:numPr>
          <w:ilvl w:val="0"/>
          <w:numId w:val="0"/>
        </w:numPr>
        <w:jc w:val="both"/>
        <w:rPr>
          <w:rFonts w:hint="eastAsia"/>
        </w:rPr>
      </w:pPr>
      <w:r>
        <w:rPr>
          <w:rFonts w:hint="eastAsia"/>
        </w:rPr>
        <w:t>这些经文中的第一段适用于地上每一个未重生的人。</w:t>
      </w:r>
    </w:p>
    <w:p>
      <w:pPr>
        <w:widowControl w:val="0"/>
        <w:numPr>
          <w:ilvl w:val="0"/>
          <w:numId w:val="0"/>
        </w:numPr>
        <w:jc w:val="both"/>
        <w:rPr>
          <w:rFonts w:hint="eastAsia"/>
        </w:rPr>
      </w:pPr>
      <w:r>
        <w:rPr>
          <w:rFonts w:hint="eastAsia"/>
        </w:rPr>
        <w:t>While he is in a state of nature, no man can come to Christ.</w:t>
      </w:r>
    </w:p>
    <w:p>
      <w:pPr>
        <w:widowControl w:val="0"/>
        <w:numPr>
          <w:ilvl w:val="0"/>
          <w:numId w:val="0"/>
        </w:numPr>
        <w:jc w:val="both"/>
        <w:rPr>
          <w:rFonts w:hint="eastAsia"/>
        </w:rPr>
      </w:pPr>
      <w:r>
        <w:rPr>
          <w:rFonts w:hint="eastAsia"/>
        </w:rPr>
        <w:t>当人处于天然状态时，没有人能到基督这里来。</w:t>
      </w:r>
    </w:p>
    <w:p>
      <w:pPr>
        <w:widowControl w:val="0"/>
        <w:numPr>
          <w:ilvl w:val="0"/>
          <w:numId w:val="0"/>
        </w:numPr>
        <w:jc w:val="both"/>
        <w:rPr>
          <w:rFonts w:hint="eastAsia"/>
        </w:rPr>
      </w:pPr>
      <w:r>
        <w:rPr>
          <w:rFonts w:hint="eastAsia"/>
        </w:rPr>
        <w:t>Though all excellencies, both Divine and human, are found in the Lord Jesus, though He is "altogether lovely" (Song of Sol. 5:16), yet the fallen sons of Adam see in Him no beauty that they should desire Him.</w:t>
      </w:r>
    </w:p>
    <w:p>
      <w:pPr>
        <w:widowControl w:val="0"/>
        <w:numPr>
          <w:ilvl w:val="0"/>
          <w:numId w:val="0"/>
        </w:numPr>
        <w:jc w:val="both"/>
        <w:rPr>
          <w:rFonts w:hint="eastAsia"/>
        </w:rPr>
      </w:pPr>
      <w:r>
        <w:rPr>
          <w:rFonts w:hint="eastAsia"/>
        </w:rPr>
        <w:t>尽管在主耶稣里可以找到一切神性和人性的美善，尽管祂是“全然可爱”（雅歌5:16），然而亚当堕落的子孙在祂里面看不见他们所当羡慕的美貌。</w:t>
      </w:r>
    </w:p>
    <w:p>
      <w:pPr>
        <w:widowControl w:val="0"/>
        <w:numPr>
          <w:ilvl w:val="0"/>
          <w:numId w:val="0"/>
        </w:numPr>
        <w:jc w:val="both"/>
        <w:rPr>
          <w:rFonts w:hint="eastAsia"/>
        </w:rPr>
      </w:pPr>
      <w:r>
        <w:rPr>
          <w:rFonts w:hint="eastAsia"/>
        </w:rPr>
        <w:t>They may be well instructed in "the doctrine of Christ," they may believe unhesitatingly all that Scripture affirms concerning Him, they may frequently take His name upon their lips, profess to be resting on His finished work, sing His praises, yet their hearts are far from Him.</w:t>
      </w:r>
    </w:p>
    <w:p>
      <w:pPr>
        <w:widowControl w:val="0"/>
        <w:numPr>
          <w:ilvl w:val="0"/>
          <w:numId w:val="0"/>
        </w:numPr>
        <w:jc w:val="both"/>
        <w:rPr>
          <w:rFonts w:hint="eastAsia"/>
        </w:rPr>
      </w:pPr>
      <w:r>
        <w:rPr>
          <w:rFonts w:hint="eastAsia"/>
        </w:rPr>
        <w:t>他们可能在“基督的教义”上受过良好教导，他们可能毫不犹豫地相信圣经所肯定关于祂的一切，他们可能经常把祂的名挂在嘴边，宣称安息在祂已完成的工作上，歌颂祂的赞美，然而他们的心却远离祂。</w:t>
      </w:r>
    </w:p>
    <w:p>
      <w:pPr>
        <w:widowControl w:val="0"/>
        <w:numPr>
          <w:ilvl w:val="0"/>
          <w:numId w:val="0"/>
        </w:numPr>
        <w:jc w:val="both"/>
        <w:rPr>
          <w:rFonts w:hint="eastAsia"/>
        </w:rPr>
      </w:pPr>
      <w:r>
        <w:rPr>
          <w:rFonts w:hint="eastAsia"/>
        </w:rPr>
        <w:t>The things of this world have the first place in their affections.</w:t>
      </w:r>
    </w:p>
    <w:p>
      <w:pPr>
        <w:widowControl w:val="0"/>
        <w:numPr>
          <w:ilvl w:val="0"/>
          <w:numId w:val="0"/>
        </w:numPr>
        <w:jc w:val="both"/>
        <w:rPr>
          <w:rFonts w:hint="eastAsia"/>
        </w:rPr>
      </w:pPr>
      <w:r>
        <w:rPr>
          <w:rFonts w:hint="eastAsia"/>
        </w:rPr>
        <w:t>这世界的事物在他们的情感中占首位。</w:t>
      </w:r>
    </w:p>
    <w:p>
      <w:pPr>
        <w:widowControl w:val="0"/>
        <w:numPr>
          <w:ilvl w:val="0"/>
          <w:numId w:val="0"/>
        </w:numPr>
        <w:jc w:val="both"/>
        <w:rPr>
          <w:rFonts w:hint="eastAsia"/>
        </w:rPr>
      </w:pPr>
      <w:r>
        <w:rPr>
          <w:rFonts w:hint="eastAsia"/>
        </w:rPr>
        <w:t>The gratifying of self is their dominant concern.</w:t>
      </w:r>
    </w:p>
    <w:p>
      <w:pPr>
        <w:widowControl w:val="0"/>
        <w:numPr>
          <w:ilvl w:val="0"/>
          <w:numId w:val="0"/>
        </w:numPr>
        <w:jc w:val="both"/>
        <w:rPr>
          <w:rFonts w:hint="eastAsia"/>
        </w:rPr>
      </w:pPr>
      <w:r>
        <w:rPr>
          <w:rFonts w:hint="eastAsia"/>
        </w:rPr>
        <w:t>满足自我是他们主要的关注点。</w:t>
      </w:r>
    </w:p>
    <w:p>
      <w:pPr>
        <w:widowControl w:val="0"/>
        <w:numPr>
          <w:ilvl w:val="0"/>
          <w:numId w:val="0"/>
        </w:numPr>
        <w:jc w:val="both"/>
        <w:rPr>
          <w:rFonts w:hint="eastAsia"/>
        </w:rPr>
      </w:pPr>
      <w:r>
        <w:rPr>
          <w:rFonts w:hint="eastAsia"/>
        </w:rPr>
        <w:t>They surrender not their lives to Him.</w:t>
      </w:r>
    </w:p>
    <w:p>
      <w:pPr>
        <w:widowControl w:val="0"/>
        <w:numPr>
          <w:ilvl w:val="0"/>
          <w:numId w:val="0"/>
        </w:numPr>
        <w:jc w:val="both"/>
        <w:rPr>
          <w:rFonts w:hint="eastAsia"/>
        </w:rPr>
      </w:pPr>
      <w:r>
        <w:rPr>
          <w:rFonts w:hint="eastAsia"/>
        </w:rPr>
        <w:t>他们不把自己的生命降服于祂。</w:t>
      </w:r>
    </w:p>
    <w:p>
      <w:pPr>
        <w:widowControl w:val="0"/>
        <w:numPr>
          <w:ilvl w:val="0"/>
          <w:numId w:val="0"/>
        </w:numPr>
        <w:jc w:val="both"/>
        <w:rPr>
          <w:rFonts w:hint="eastAsia"/>
        </w:rPr>
      </w:pPr>
      <w:r>
        <w:rPr>
          <w:rFonts w:hint="eastAsia"/>
        </w:rPr>
        <w:t>He is too holy to suit their love of sin; His claims are too exacting to suit their selfish hearts; His terms of discipleship are too severe to suit their fleshly ways.</w:t>
      </w:r>
    </w:p>
    <w:p>
      <w:pPr>
        <w:widowControl w:val="0"/>
        <w:numPr>
          <w:ilvl w:val="0"/>
          <w:numId w:val="0"/>
        </w:numPr>
        <w:jc w:val="both"/>
        <w:rPr>
          <w:rFonts w:hint="eastAsia"/>
        </w:rPr>
      </w:pPr>
      <w:r>
        <w:rPr>
          <w:rFonts w:hint="eastAsia"/>
        </w:rPr>
        <w:t>祂太圣洁，不适合他们对罪的喜爱；祂的要求太苛刻，不适合他们自私的心；祂门徒的条件太严厉，不适合他们属肉体的方式。</w:t>
      </w:r>
    </w:p>
    <w:p>
      <w:pPr>
        <w:widowControl w:val="0"/>
        <w:numPr>
          <w:ilvl w:val="0"/>
          <w:numId w:val="0"/>
        </w:numPr>
        <w:jc w:val="both"/>
        <w:rPr>
          <w:rFonts w:hint="eastAsia"/>
        </w:rPr>
      </w:pPr>
      <w:r>
        <w:rPr>
          <w:rFonts w:hint="eastAsia"/>
        </w:rPr>
        <w:t>They will not yield to His Lordship—true alike with each one of us till God performs a miracle of grace upon our hearts,</w:t>
      </w:r>
    </w:p>
    <w:p>
      <w:pPr>
        <w:widowControl w:val="0"/>
        <w:numPr>
          <w:ilvl w:val="0"/>
          <w:numId w:val="0"/>
        </w:numPr>
        <w:jc w:val="both"/>
        <w:rPr>
          <w:rFonts w:hint="eastAsia"/>
        </w:rPr>
      </w:pPr>
      <w:r>
        <w:rPr>
          <w:rFonts w:hint="eastAsia"/>
        </w:rPr>
        <w:t>他们不愿降服于祂的主权——这对于我们每一个人都是如此，直到神在我们的心中施行恩典的奇迹，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of these passages contains a gracious invitation, made by the compassionate Saviour to a particular class of sinners.</w:t>
      </w:r>
    </w:p>
    <w:p>
      <w:pPr>
        <w:widowControl w:val="0"/>
        <w:numPr>
          <w:ilvl w:val="0"/>
          <w:numId w:val="0"/>
        </w:numPr>
        <w:jc w:val="both"/>
        <w:rPr>
          <w:rFonts w:hint="eastAsia"/>
        </w:rPr>
      </w:pPr>
      <w:r>
        <w:rPr>
          <w:rFonts w:hint="eastAsia"/>
        </w:rPr>
        <w:t>这些经文中的第二段包含了一个恩慈的邀请，是由满有怜悯的救主向某一类罪人发出的。</w:t>
      </w:r>
    </w:p>
    <w:p>
      <w:pPr>
        <w:widowControl w:val="0"/>
        <w:numPr>
          <w:ilvl w:val="0"/>
          <w:numId w:val="0"/>
        </w:numPr>
        <w:jc w:val="both"/>
        <w:rPr>
          <w:rFonts w:hint="eastAsia"/>
        </w:rPr>
      </w:pPr>
      <w:r>
        <w:rPr>
          <w:rFonts w:hint="eastAsia"/>
        </w:rPr>
        <w:t>The "all" is at once qualified, clearly and definitely, by the words which immediately follow it.</w:t>
      </w:r>
    </w:p>
    <w:p>
      <w:pPr>
        <w:widowControl w:val="0"/>
        <w:numPr>
          <w:ilvl w:val="0"/>
          <w:numId w:val="0"/>
        </w:numPr>
        <w:jc w:val="both"/>
        <w:rPr>
          <w:rFonts w:hint="eastAsia"/>
        </w:rPr>
      </w:pPr>
      <w:r>
        <w:rPr>
          <w:rFonts w:hint="eastAsia"/>
        </w:rPr>
        <w:t>“凡”字立刻被紧随其后的词语清晰而明确地限定了。</w:t>
      </w:r>
    </w:p>
    <w:p>
      <w:pPr>
        <w:widowControl w:val="0"/>
        <w:numPr>
          <w:ilvl w:val="0"/>
          <w:numId w:val="0"/>
        </w:numPr>
        <w:jc w:val="both"/>
        <w:rPr>
          <w:rFonts w:hint="eastAsia"/>
        </w:rPr>
      </w:pPr>
      <w:r>
        <w:rPr>
          <w:rFonts w:hint="eastAsia"/>
        </w:rPr>
        <w:t>The character of those to whom this loving word belongs is clearly defined: it is those who "labour" and are "heavy laden."</w:t>
      </w:r>
    </w:p>
    <w:p>
      <w:pPr>
        <w:widowControl w:val="0"/>
        <w:numPr>
          <w:ilvl w:val="0"/>
          <w:numId w:val="0"/>
        </w:numPr>
        <w:jc w:val="both"/>
        <w:rPr>
          <w:rFonts w:hint="eastAsia"/>
        </w:rPr>
      </w:pPr>
      <w:r>
        <w:rPr>
          <w:rFonts w:hint="eastAsia"/>
        </w:rPr>
        <w:t>这慈爱话语所属之人的特征被清楚地定义了：是那些“劳苦”和“担重担”的人。</w:t>
      </w:r>
    </w:p>
    <w:p>
      <w:pPr>
        <w:widowControl w:val="0"/>
        <w:numPr>
          <w:ilvl w:val="0"/>
          <w:numId w:val="0"/>
        </w:numPr>
        <w:jc w:val="both"/>
        <w:rPr>
          <w:rFonts w:hint="eastAsia"/>
        </w:rPr>
      </w:pPr>
      <w:r>
        <w:rPr>
          <w:rFonts w:hint="eastAsia"/>
        </w:rPr>
        <w:t>Most clearly then it applies not to the vast majority of our light-headed, gay-hearted, pleasure-seeking fellows, who have no regard for God’s glory and no concern about their eternal welfare.</w:t>
      </w:r>
    </w:p>
    <w:p>
      <w:pPr>
        <w:widowControl w:val="0"/>
        <w:numPr>
          <w:ilvl w:val="0"/>
          <w:numId w:val="0"/>
        </w:numPr>
        <w:jc w:val="both"/>
        <w:rPr>
          <w:rFonts w:hint="eastAsia"/>
        </w:rPr>
      </w:pPr>
      <w:r>
        <w:rPr>
          <w:rFonts w:hint="eastAsia"/>
        </w:rPr>
        <w:t>那么，这显然不适用于我们绝大多数轻浮、快乐、寻求享乐的同伴，他们毫不顾念神的荣耀，也不关心他们永恒的福祉。</w:t>
      </w:r>
    </w:p>
    <w:p>
      <w:pPr>
        <w:widowControl w:val="0"/>
        <w:numPr>
          <w:ilvl w:val="0"/>
          <w:numId w:val="0"/>
        </w:numPr>
        <w:jc w:val="both"/>
        <w:rPr>
          <w:rFonts w:hint="eastAsia"/>
        </w:rPr>
      </w:pPr>
      <w:r>
        <w:rPr>
          <w:rFonts w:hint="eastAsia"/>
        </w:rPr>
        <w:t>No, the word for such poor creatures is rather, "Rejoice, O young man, in thy youth; and let thy heart cheer thee in the days of thy youth, and walk in the ways of thine heart, and in the sight of thine eyes: but know thou, that for all these things God will bring thee into judgment" (Eccl. 11:9).</w:t>
      </w:r>
    </w:p>
    <w:p>
      <w:pPr>
        <w:widowControl w:val="0"/>
        <w:numPr>
          <w:ilvl w:val="0"/>
          <w:numId w:val="0"/>
        </w:numPr>
        <w:jc w:val="both"/>
        <w:rPr>
          <w:rFonts w:hint="eastAsia"/>
        </w:rPr>
      </w:pPr>
      <w:r>
        <w:rPr>
          <w:rFonts w:hint="eastAsia"/>
        </w:rPr>
        <w:t>不，对这些可怜的人，话语反倒是：“少年人哪，你在幼年时当快乐；在幼年的日子，使你的心欢畅，行你心所愿行的，看你眼所爱看的；却要知道，为这一切的事，神必审问你。”（传道书11:9）。</w:t>
      </w:r>
    </w:p>
    <w:p>
      <w:pPr>
        <w:widowControl w:val="0"/>
        <w:numPr>
          <w:ilvl w:val="0"/>
          <w:numId w:val="0"/>
        </w:numPr>
        <w:jc w:val="both"/>
        <w:rPr>
          <w:rFonts w:hint="eastAsia"/>
        </w:rPr>
      </w:pPr>
      <w:r>
        <w:rPr>
          <w:rFonts w:hint="eastAsia"/>
        </w:rPr>
        <w:t>But to those who have "laboured" hard to keep the law and please God, who are "heavy laden" with a felt sense of their utter inability to meet His requirements, and who long to be delivered from the power and pollution of sin, Christ says, "Come unto me, and I will give you rest."</w:t>
      </w:r>
    </w:p>
    <w:p>
      <w:pPr>
        <w:widowControl w:val="0"/>
        <w:numPr>
          <w:ilvl w:val="0"/>
          <w:numId w:val="0"/>
        </w:numPr>
        <w:jc w:val="both"/>
        <w:rPr>
          <w:rFonts w:hint="eastAsia"/>
        </w:rPr>
      </w:pPr>
      <w:r>
        <w:rPr>
          <w:rFonts w:hint="eastAsia"/>
        </w:rPr>
        <w:t>但对于那些曾努力“劳苦”遵守律法并取悦神，因深感自己完全无法满足祂的要求而“担重担”，并且渴望从罪的权势和污秽中得释放的人，基督说：“到我这里来，我就使你们得安息。”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third passage quoted above at once tells us that "coming to Christ" is not the easy matter so many imagine it, nor so simple a thing as most preachers represent it to be.</w:t>
      </w:r>
    </w:p>
    <w:p>
      <w:pPr>
        <w:widowControl w:val="0"/>
        <w:numPr>
          <w:ilvl w:val="0"/>
          <w:numId w:val="0"/>
        </w:numPr>
        <w:jc w:val="both"/>
        <w:rPr>
          <w:rFonts w:hint="eastAsia"/>
        </w:rPr>
      </w:pPr>
      <w:r>
        <w:rPr>
          <w:rFonts w:hint="eastAsia"/>
        </w:rPr>
        <w:t>上面引用的第三段经文立刻告诉我们，“来到基督面前”并非许多人想象的那么容易，也并非大多数传道人所描述的那么简单。</w:t>
      </w:r>
    </w:p>
    <w:p>
      <w:pPr>
        <w:widowControl w:val="0"/>
        <w:numPr>
          <w:ilvl w:val="0"/>
          <w:numId w:val="0"/>
        </w:numPr>
        <w:jc w:val="both"/>
        <w:rPr>
          <w:rFonts w:hint="eastAsia"/>
        </w:rPr>
      </w:pPr>
      <w:r>
        <w:rPr>
          <w:rFonts w:hint="eastAsia"/>
        </w:rPr>
        <w:t>Instead of its so being, the incarnate Son of God positively declares that such an act is utterly impossible to a fallen and depraved creature unless and until Divine power is brought to bear upon him.</w:t>
      </w:r>
    </w:p>
    <w:p>
      <w:pPr>
        <w:widowControl w:val="0"/>
        <w:numPr>
          <w:ilvl w:val="0"/>
          <w:numId w:val="0"/>
        </w:numPr>
        <w:jc w:val="both"/>
        <w:rPr>
          <w:rFonts w:hint="eastAsia"/>
        </w:rPr>
      </w:pPr>
      <w:r>
        <w:rPr>
          <w:rFonts w:hint="eastAsia"/>
        </w:rPr>
        <w:t>事实并非如此，道成肉身的圣子明确宣告，这样一个行动对于一个堕落败坏的受造物来说是完全不可能的，除非并且直到神的大能临到他身上。</w:t>
      </w:r>
    </w:p>
    <w:p>
      <w:pPr>
        <w:widowControl w:val="0"/>
        <w:numPr>
          <w:ilvl w:val="0"/>
          <w:numId w:val="0"/>
        </w:numPr>
        <w:jc w:val="both"/>
        <w:rPr>
          <w:rFonts w:hint="eastAsia"/>
        </w:rPr>
      </w:pPr>
      <w:r>
        <w:rPr>
          <w:rFonts w:hint="eastAsia"/>
        </w:rPr>
        <w:t>A most pride-humbling, fleshwithering, man-abasing word is this.</w:t>
      </w:r>
    </w:p>
    <w:p>
      <w:pPr>
        <w:widowControl w:val="0"/>
        <w:numPr>
          <w:ilvl w:val="0"/>
          <w:numId w:val="0"/>
        </w:numPr>
        <w:jc w:val="both"/>
        <w:rPr>
          <w:rFonts w:hint="eastAsia"/>
        </w:rPr>
      </w:pPr>
      <w:r>
        <w:rPr>
          <w:rFonts w:hint="eastAsia"/>
        </w:rPr>
        <w:t>这是一个最能使人骄傲受挫、肉体枯萎、自我降卑的话语。</w:t>
      </w:r>
    </w:p>
    <w:p>
      <w:pPr>
        <w:widowControl w:val="0"/>
        <w:numPr>
          <w:ilvl w:val="0"/>
          <w:numId w:val="0"/>
        </w:numPr>
        <w:jc w:val="both"/>
        <w:rPr>
          <w:rFonts w:hint="eastAsia"/>
        </w:rPr>
      </w:pPr>
      <w:r>
        <w:rPr>
          <w:rFonts w:hint="eastAsia"/>
        </w:rPr>
        <w:t>"Coming to Christ" is a far, far different thing from raising your hand to be prayed for by some Protestant "priest," coming forward and taking some cheap-jack evangelist’s hand, signing some "decision" card, uniting with some "church," or any other of the "many inventions" (Eccl. 7:29) of man.</w:t>
      </w:r>
    </w:p>
    <w:p>
      <w:pPr>
        <w:widowControl w:val="0"/>
        <w:numPr>
          <w:ilvl w:val="0"/>
          <w:numId w:val="0"/>
        </w:numPr>
        <w:jc w:val="both"/>
        <w:rPr>
          <w:rFonts w:hint="eastAsia"/>
        </w:rPr>
      </w:pPr>
      <w:r>
        <w:rPr>
          <w:rFonts w:hint="eastAsia"/>
        </w:rPr>
        <w:t>“来到基督面前”与举手让某个新教“神父”为你祷告，走到前面与某个廉价布道家握手，签署某个“决志”卡，加入某个“教会”，或任何其他人的“许多计谋”（传道书7:29）截然不同。</w:t>
      </w:r>
    </w:p>
    <w:p>
      <w:pPr>
        <w:widowControl w:val="0"/>
        <w:numPr>
          <w:ilvl w:val="0"/>
          <w:numId w:val="0"/>
        </w:numPr>
        <w:jc w:val="both"/>
        <w:rPr>
          <w:rFonts w:hint="eastAsia"/>
        </w:rPr>
      </w:pPr>
      <w:r>
        <w:rPr>
          <w:rFonts w:hint="eastAsia"/>
        </w:rPr>
        <w:t>Before any one can or will "come to Christ" the understanding must be supernaturally enlightened, the heart must be supernaturally changed, the stubborn will must be supernaturally broken.</w:t>
      </w:r>
    </w:p>
    <w:p>
      <w:pPr>
        <w:widowControl w:val="0"/>
        <w:numPr>
          <w:ilvl w:val="0"/>
          <w:numId w:val="0"/>
        </w:numPr>
        <w:jc w:val="both"/>
        <w:rPr>
          <w:rFonts w:hint="eastAsia"/>
        </w:rPr>
      </w:pPr>
      <w:r>
        <w:rPr>
          <w:rFonts w:hint="eastAsia"/>
        </w:rPr>
        <w:t>在任何人能够或愿意“来到基督面前”之前，悟性必须被超自然地光照，内心必须被超自然地改变，顽固的意志必须被超自然地破碎。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fourth passage is also one that is unpalatable to the carnal mind, yet is it a precious portion unto the Spirit-taught children of God.</w:t>
      </w:r>
    </w:p>
    <w:p>
      <w:pPr>
        <w:widowControl w:val="0"/>
        <w:numPr>
          <w:ilvl w:val="0"/>
          <w:numId w:val="0"/>
        </w:numPr>
        <w:jc w:val="both"/>
        <w:rPr>
          <w:rFonts w:hint="eastAsia"/>
        </w:rPr>
      </w:pPr>
      <w:r>
        <w:rPr>
          <w:rFonts w:hint="eastAsia"/>
        </w:rPr>
        <w:t>第四段经文也是属肉体的心所不喜悦的，然而对于受圣灵教导的神的儿女来说，它却是宝贵的一份。</w:t>
      </w:r>
    </w:p>
    <w:p>
      <w:pPr>
        <w:widowControl w:val="0"/>
        <w:numPr>
          <w:ilvl w:val="0"/>
          <w:numId w:val="0"/>
        </w:numPr>
        <w:jc w:val="both"/>
        <w:rPr>
          <w:rFonts w:hint="eastAsia"/>
        </w:rPr>
      </w:pPr>
      <w:r>
        <w:rPr>
          <w:rFonts w:hint="eastAsia"/>
        </w:rPr>
        <w:t>It sets forth the blessed truth of unconditional election, or the discriminating grace of God.</w:t>
      </w:r>
    </w:p>
    <w:p>
      <w:pPr>
        <w:widowControl w:val="0"/>
        <w:numPr>
          <w:ilvl w:val="0"/>
          <w:numId w:val="0"/>
        </w:numPr>
        <w:jc w:val="both"/>
        <w:rPr>
          <w:rFonts w:hint="eastAsia"/>
        </w:rPr>
      </w:pPr>
      <w:r>
        <w:rPr>
          <w:rFonts w:hint="eastAsia"/>
        </w:rPr>
        <w:t>它阐明了无条件拣选，或神分别恩典的蒙福真理。</w:t>
      </w:r>
    </w:p>
    <w:p>
      <w:pPr>
        <w:widowControl w:val="0"/>
        <w:numPr>
          <w:ilvl w:val="0"/>
          <w:numId w:val="0"/>
        </w:numPr>
        <w:jc w:val="both"/>
        <w:rPr>
          <w:rFonts w:hint="eastAsia"/>
        </w:rPr>
      </w:pPr>
      <w:r>
        <w:rPr>
          <w:rFonts w:hint="eastAsia"/>
        </w:rPr>
        <w:t>It speaks of a favored people whom the Father giveth to His Son.</w:t>
      </w:r>
    </w:p>
    <w:p>
      <w:pPr>
        <w:widowControl w:val="0"/>
        <w:numPr>
          <w:ilvl w:val="0"/>
          <w:numId w:val="0"/>
        </w:numPr>
        <w:jc w:val="both"/>
        <w:rPr>
          <w:rFonts w:hint="eastAsia"/>
        </w:rPr>
      </w:pPr>
      <w:r>
        <w:rPr>
          <w:rFonts w:hint="eastAsia"/>
        </w:rPr>
        <w:t>它说到父赐给祂儿子的一群蒙恩的子民。</w:t>
      </w:r>
    </w:p>
    <w:p>
      <w:pPr>
        <w:widowControl w:val="0"/>
        <w:numPr>
          <w:ilvl w:val="0"/>
          <w:numId w:val="0"/>
        </w:numPr>
        <w:jc w:val="both"/>
        <w:rPr>
          <w:rFonts w:hint="eastAsia"/>
        </w:rPr>
      </w:pPr>
      <w:r>
        <w:rPr>
          <w:rFonts w:hint="eastAsia"/>
        </w:rPr>
        <w:t>It declares that every one of that blessed company shall come to Christ: neither the effects of their fall in Adam, the power of indwelling sin, the hatred and untiring efforts of Satan, nor the deceptive delusions of blind preachers, will be able to finally hinder them—when God’s appointed hour arrives, each of His elect is delivered from the power of darkness and is translated into the kingdom of his dear Son.</w:t>
      </w:r>
    </w:p>
    <w:p>
      <w:pPr>
        <w:widowControl w:val="0"/>
        <w:numPr>
          <w:ilvl w:val="0"/>
          <w:numId w:val="0"/>
        </w:numPr>
        <w:jc w:val="both"/>
        <w:rPr>
          <w:rFonts w:hint="eastAsia"/>
        </w:rPr>
      </w:pPr>
      <w:r>
        <w:rPr>
          <w:rFonts w:hint="eastAsia"/>
        </w:rPr>
        <w:t>它宣告那蒙福群体中的每一个人都必到基督这里来：无论是他们在亚当里堕落的后果，内住罪的权势，撒但的仇恨和不懈的努力，还是瞎眼传道人的欺骗性错觉，都不能最终拦阻他们——当神预定的时刻到来时，祂的每一个选民都从黑暗的权势中被拯救出来，并被迁入祂爱子的国度。</w:t>
      </w:r>
    </w:p>
    <w:p>
      <w:pPr>
        <w:widowControl w:val="0"/>
        <w:numPr>
          <w:ilvl w:val="0"/>
          <w:numId w:val="0"/>
        </w:numPr>
        <w:jc w:val="both"/>
        <w:rPr>
          <w:rFonts w:hint="eastAsia"/>
        </w:rPr>
      </w:pPr>
      <w:r>
        <w:rPr>
          <w:rFonts w:hint="eastAsia"/>
        </w:rPr>
        <w:t>It announces that each such one who comes to Christ, no matter how unworthy and vile he be in himself no matter how black and long the awful catalogue of his sins, He will by no means despise or fail to welcome him, and under no circumstances will He ever cast him off.</w:t>
      </w:r>
    </w:p>
    <w:p>
      <w:pPr>
        <w:widowControl w:val="0"/>
        <w:numPr>
          <w:ilvl w:val="0"/>
          <w:numId w:val="0"/>
        </w:numPr>
        <w:jc w:val="both"/>
        <w:rPr>
          <w:rFonts w:hint="eastAsia"/>
        </w:rPr>
      </w:pPr>
      <w:r>
        <w:rPr>
          <w:rFonts w:hint="eastAsia"/>
        </w:rPr>
        <w:t>它宣告，每一个这样来到基督面前的人，无论他自己是何等不配和卑鄙，无论他罪恶的可怕清单是何等黑暗和冗长，祂绝不会藐视或不欢迎他，并且在任何情况下祂都绝不会抛弃他。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fifth passage is one that makes known the terms on which alone Christ is willing to receive sinners.</w:t>
      </w:r>
    </w:p>
    <w:p>
      <w:pPr>
        <w:widowControl w:val="0"/>
        <w:numPr>
          <w:ilvl w:val="0"/>
          <w:numId w:val="0"/>
        </w:numPr>
        <w:jc w:val="both"/>
        <w:rPr>
          <w:rFonts w:hint="eastAsia"/>
        </w:rPr>
      </w:pPr>
      <w:r>
        <w:rPr>
          <w:rFonts w:hint="eastAsia"/>
        </w:rPr>
        <w:t>第五段经文阐明了基督唯独愿意在此条件下接纳罪人的条款。</w:t>
      </w:r>
    </w:p>
    <w:p>
      <w:pPr>
        <w:widowControl w:val="0"/>
        <w:numPr>
          <w:ilvl w:val="0"/>
          <w:numId w:val="0"/>
        </w:numPr>
        <w:jc w:val="both"/>
        <w:rPr>
          <w:rFonts w:hint="eastAsia"/>
        </w:rPr>
      </w:pPr>
      <w:r>
        <w:rPr>
          <w:rFonts w:hint="eastAsia"/>
        </w:rPr>
        <w:t>Here the uncompromising claims of His holiness are set out.</w:t>
      </w:r>
    </w:p>
    <w:p>
      <w:pPr>
        <w:widowControl w:val="0"/>
        <w:numPr>
          <w:ilvl w:val="0"/>
          <w:numId w:val="0"/>
        </w:numPr>
        <w:jc w:val="both"/>
        <w:rPr>
          <w:rFonts w:hint="eastAsia"/>
        </w:rPr>
      </w:pPr>
      <w:r>
        <w:rPr>
          <w:rFonts w:hint="eastAsia"/>
        </w:rPr>
        <w:t>在此，祂圣洁毫不妥协的要求被陈述出来。</w:t>
      </w:r>
    </w:p>
    <w:p>
      <w:pPr>
        <w:widowControl w:val="0"/>
        <w:numPr>
          <w:ilvl w:val="0"/>
          <w:numId w:val="0"/>
        </w:numPr>
        <w:jc w:val="both"/>
        <w:rPr>
          <w:rFonts w:hint="eastAsia"/>
        </w:rPr>
      </w:pPr>
      <w:r>
        <w:rPr>
          <w:rFonts w:hint="eastAsia"/>
        </w:rPr>
        <w:t>He must be crowned Lord of all, or He will not be Lord at all.</w:t>
      </w:r>
    </w:p>
    <w:p>
      <w:pPr>
        <w:widowControl w:val="0"/>
        <w:numPr>
          <w:ilvl w:val="0"/>
          <w:numId w:val="0"/>
        </w:numPr>
        <w:jc w:val="both"/>
        <w:rPr>
          <w:rFonts w:hint="eastAsia"/>
        </w:rPr>
      </w:pPr>
      <w:r>
        <w:rPr>
          <w:rFonts w:hint="eastAsia"/>
        </w:rPr>
        <w:t>祂必须被加冕为万有之主，否则祂根本就不是主。</w:t>
      </w:r>
    </w:p>
    <w:p>
      <w:pPr>
        <w:widowControl w:val="0"/>
        <w:numPr>
          <w:ilvl w:val="0"/>
          <w:numId w:val="0"/>
        </w:numPr>
        <w:jc w:val="both"/>
        <w:rPr>
          <w:rFonts w:hint="eastAsia"/>
        </w:rPr>
      </w:pPr>
      <w:r>
        <w:rPr>
          <w:rFonts w:hint="eastAsia"/>
        </w:rPr>
        <w:t>There must be the complete heartrenunciation of all that stands in competition with Him.</w:t>
      </w:r>
    </w:p>
    <w:p>
      <w:pPr>
        <w:widowControl w:val="0"/>
        <w:numPr>
          <w:ilvl w:val="0"/>
          <w:numId w:val="0"/>
        </w:numPr>
        <w:jc w:val="both"/>
        <w:rPr>
          <w:rFonts w:hint="eastAsia"/>
        </w:rPr>
      </w:pPr>
      <w:r>
        <w:rPr>
          <w:rFonts w:hint="eastAsia"/>
        </w:rPr>
        <w:t>必须在心中完全弃绝一切与祂竞争的事物。</w:t>
      </w:r>
    </w:p>
    <w:p>
      <w:pPr>
        <w:widowControl w:val="0"/>
        <w:numPr>
          <w:ilvl w:val="0"/>
          <w:numId w:val="0"/>
        </w:numPr>
        <w:jc w:val="both"/>
        <w:rPr>
          <w:rFonts w:hint="eastAsia"/>
        </w:rPr>
      </w:pPr>
      <w:r>
        <w:rPr>
          <w:rFonts w:hint="eastAsia"/>
        </w:rPr>
        <w:t>He will brook no rival.</w:t>
      </w:r>
    </w:p>
    <w:p>
      <w:pPr>
        <w:widowControl w:val="0"/>
        <w:numPr>
          <w:ilvl w:val="0"/>
          <w:numId w:val="0"/>
        </w:numPr>
        <w:jc w:val="both"/>
        <w:rPr>
          <w:rFonts w:hint="eastAsia"/>
        </w:rPr>
      </w:pPr>
      <w:r>
        <w:rPr>
          <w:rFonts w:hint="eastAsia"/>
        </w:rPr>
        <w:t>祂不容忍任何对手。</w:t>
      </w:r>
    </w:p>
    <w:p>
      <w:pPr>
        <w:widowControl w:val="0"/>
        <w:numPr>
          <w:ilvl w:val="0"/>
          <w:numId w:val="0"/>
        </w:numPr>
        <w:jc w:val="both"/>
        <w:rPr>
          <w:rFonts w:hint="eastAsia"/>
        </w:rPr>
      </w:pPr>
      <w:r>
        <w:rPr>
          <w:rFonts w:hint="eastAsia"/>
        </w:rPr>
        <w:t>All that pertains to "the flesh," whether found in a loved one or in self, has to be hated.</w:t>
      </w:r>
    </w:p>
    <w:p>
      <w:pPr>
        <w:widowControl w:val="0"/>
        <w:numPr>
          <w:ilvl w:val="0"/>
          <w:numId w:val="0"/>
        </w:numPr>
        <w:jc w:val="both"/>
        <w:rPr>
          <w:rFonts w:hint="eastAsia"/>
        </w:rPr>
      </w:pPr>
      <w:r>
        <w:rPr>
          <w:rFonts w:hint="eastAsia"/>
        </w:rPr>
        <w:t>凡属乎“肉体”的，无论是在所爱的人身上还是在自己身上发现，都必须被恨恶。</w:t>
      </w:r>
    </w:p>
    <w:p>
      <w:pPr>
        <w:widowControl w:val="0"/>
        <w:numPr>
          <w:ilvl w:val="0"/>
          <w:numId w:val="0"/>
        </w:numPr>
        <w:jc w:val="both"/>
        <w:rPr>
          <w:rFonts w:hint="eastAsia"/>
        </w:rPr>
      </w:pPr>
      <w:r>
        <w:rPr>
          <w:rFonts w:hint="eastAsia"/>
        </w:rPr>
        <w:t>The "cross" is the badge of Christian discipleship: not a golden one worn on the body, but the principle of self-denial and self-sacrifice ruling the heart.</w:t>
      </w:r>
    </w:p>
    <w:p>
      <w:pPr>
        <w:widowControl w:val="0"/>
        <w:numPr>
          <w:ilvl w:val="0"/>
          <w:numId w:val="0"/>
        </w:numPr>
        <w:jc w:val="both"/>
        <w:rPr>
          <w:rFonts w:hint="eastAsia"/>
        </w:rPr>
      </w:pPr>
      <w:r>
        <w:rPr>
          <w:rFonts w:hint="eastAsia"/>
        </w:rPr>
        <w:t>“十字架”是基督徒门徒的标记：不是戴在身上的金十字架，而是舍己和自我牺牲的原则在心中作王。</w:t>
      </w:r>
    </w:p>
    <w:p>
      <w:pPr>
        <w:widowControl w:val="0"/>
        <w:numPr>
          <w:ilvl w:val="0"/>
          <w:numId w:val="0"/>
        </w:numPr>
        <w:jc w:val="both"/>
        <w:rPr>
          <w:rFonts w:hint="eastAsia"/>
        </w:rPr>
      </w:pPr>
      <w:r>
        <w:rPr>
          <w:rFonts w:hint="eastAsia"/>
        </w:rPr>
        <w:t>How evident is it, then, that a mighty, supernatural work of divine grace must be wrought in the human heart, if any man will even desire to meet such terms!</w:t>
      </w:r>
    </w:p>
    <w:p>
      <w:pPr>
        <w:widowControl w:val="0"/>
        <w:numPr>
          <w:ilvl w:val="0"/>
          <w:numId w:val="0"/>
        </w:numPr>
        <w:jc w:val="both"/>
        <w:rPr>
          <w:rFonts w:hint="eastAsia"/>
        </w:rPr>
      </w:pPr>
      <w:r>
        <w:rPr>
          <w:rFonts w:hint="eastAsia"/>
        </w:rPr>
        <w:t>那么，如果任何人甚至渴望满足这样的条件，神恩典那大能的、超自然的工作就必须在人心中作成，这是何等显而易见！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sixth passage tells us that the Christian is to continue as he began.</w:t>
      </w:r>
    </w:p>
    <w:p>
      <w:pPr>
        <w:widowControl w:val="0"/>
        <w:numPr>
          <w:ilvl w:val="0"/>
          <w:numId w:val="0"/>
        </w:numPr>
        <w:jc w:val="both"/>
        <w:rPr>
          <w:rFonts w:hint="eastAsia"/>
        </w:rPr>
      </w:pPr>
      <w:r>
        <w:rPr>
          <w:rFonts w:hint="eastAsia"/>
        </w:rPr>
        <w:t>第六段经文告诉我们，基督徒要像开始时一样继续下去。</w:t>
      </w:r>
    </w:p>
    <w:p>
      <w:pPr>
        <w:widowControl w:val="0"/>
        <w:numPr>
          <w:ilvl w:val="0"/>
          <w:numId w:val="0"/>
        </w:numPr>
        <w:jc w:val="both"/>
        <w:rPr>
          <w:rFonts w:hint="eastAsia"/>
        </w:rPr>
      </w:pPr>
      <w:r>
        <w:rPr>
          <w:rFonts w:hint="eastAsia"/>
        </w:rPr>
        <w:t>We are to "come to Christ" not once and for all, but frequently, daily.</w:t>
      </w:r>
    </w:p>
    <w:p>
      <w:pPr>
        <w:widowControl w:val="0"/>
        <w:numPr>
          <w:ilvl w:val="0"/>
          <w:numId w:val="0"/>
        </w:numPr>
        <w:jc w:val="both"/>
        <w:rPr>
          <w:rFonts w:hint="eastAsia"/>
        </w:rPr>
      </w:pPr>
      <w:r>
        <w:rPr>
          <w:rFonts w:hint="eastAsia"/>
        </w:rPr>
        <w:t>我们“来到基督面前”不是一次完成，而是要经常地、每日地。</w:t>
      </w:r>
    </w:p>
    <w:p>
      <w:pPr>
        <w:widowControl w:val="0"/>
        <w:numPr>
          <w:ilvl w:val="0"/>
          <w:numId w:val="0"/>
        </w:numPr>
        <w:jc w:val="both"/>
        <w:rPr>
          <w:rFonts w:hint="eastAsia"/>
        </w:rPr>
      </w:pPr>
      <w:r>
        <w:rPr>
          <w:rFonts w:hint="eastAsia"/>
        </w:rPr>
        <w:t>He is the only One who can minister to our needs, and to Him we must constantly turn for the supply of them.</w:t>
      </w:r>
    </w:p>
    <w:p>
      <w:pPr>
        <w:widowControl w:val="0"/>
        <w:numPr>
          <w:ilvl w:val="0"/>
          <w:numId w:val="0"/>
        </w:numPr>
        <w:jc w:val="both"/>
        <w:rPr>
          <w:rFonts w:hint="eastAsia"/>
        </w:rPr>
      </w:pPr>
      <w:r>
        <w:rPr>
          <w:rFonts w:hint="eastAsia"/>
        </w:rPr>
        <w:t>祂是唯一能供应我们需要的，我们必须不断地转向祂来获取供应。</w:t>
      </w:r>
    </w:p>
    <w:p>
      <w:pPr>
        <w:widowControl w:val="0"/>
        <w:numPr>
          <w:ilvl w:val="0"/>
          <w:numId w:val="0"/>
        </w:numPr>
        <w:jc w:val="both"/>
        <w:rPr>
          <w:rFonts w:hint="eastAsia"/>
        </w:rPr>
      </w:pPr>
      <w:r>
        <w:rPr>
          <w:rFonts w:hint="eastAsia"/>
        </w:rPr>
        <w:t>In our felt emptiness, we must draw from His "fullness" (John 1:16).</w:t>
      </w:r>
    </w:p>
    <w:p>
      <w:pPr>
        <w:widowControl w:val="0"/>
        <w:numPr>
          <w:ilvl w:val="0"/>
          <w:numId w:val="0"/>
        </w:numPr>
        <w:jc w:val="both"/>
        <w:rPr>
          <w:rFonts w:hint="eastAsia"/>
        </w:rPr>
      </w:pPr>
      <w:r>
        <w:rPr>
          <w:rFonts w:hint="eastAsia"/>
        </w:rPr>
        <w:t>在我们感受到的空虚中，我们必须从祂的“丰盛”中支取（约翰福音1:16）。</w:t>
      </w:r>
    </w:p>
    <w:p>
      <w:pPr>
        <w:widowControl w:val="0"/>
        <w:numPr>
          <w:ilvl w:val="0"/>
          <w:numId w:val="0"/>
        </w:numPr>
        <w:jc w:val="both"/>
        <w:rPr>
          <w:rFonts w:hint="eastAsia"/>
        </w:rPr>
      </w:pPr>
      <w:r>
        <w:rPr>
          <w:rFonts w:hint="eastAsia"/>
        </w:rPr>
        <w:t>In our weakness, we must turn to Him for strength.</w:t>
      </w:r>
    </w:p>
    <w:p>
      <w:pPr>
        <w:widowControl w:val="0"/>
        <w:numPr>
          <w:ilvl w:val="0"/>
          <w:numId w:val="0"/>
        </w:numPr>
        <w:jc w:val="both"/>
        <w:rPr>
          <w:rFonts w:hint="eastAsia"/>
        </w:rPr>
      </w:pPr>
      <w:r>
        <w:rPr>
          <w:rFonts w:hint="eastAsia"/>
        </w:rPr>
        <w:t>在我们的软弱中，我们必须转向祂寻求力量。</w:t>
      </w:r>
    </w:p>
    <w:p>
      <w:pPr>
        <w:widowControl w:val="0"/>
        <w:numPr>
          <w:ilvl w:val="0"/>
          <w:numId w:val="0"/>
        </w:numPr>
        <w:jc w:val="both"/>
        <w:rPr>
          <w:rFonts w:hint="eastAsia"/>
        </w:rPr>
      </w:pPr>
      <w:r>
        <w:rPr>
          <w:rFonts w:hint="eastAsia"/>
        </w:rPr>
        <w:t>In our ignorance we must seek afresh His cleansing.</w:t>
      </w:r>
    </w:p>
    <w:p>
      <w:pPr>
        <w:widowControl w:val="0"/>
        <w:numPr>
          <w:ilvl w:val="0"/>
          <w:numId w:val="0"/>
        </w:numPr>
        <w:jc w:val="both"/>
        <w:rPr>
          <w:rFonts w:hint="eastAsia"/>
        </w:rPr>
      </w:pPr>
      <w:r>
        <w:rPr>
          <w:rFonts w:hint="eastAsia"/>
        </w:rPr>
        <w:t>在我们的无知中，我们必须重新寻求祂的洁净。（原文"In our ignorance we must seek afresh His cleansing" 可能指代灵性的污秽或罪愆，因此译为“洁净”）</w:t>
      </w:r>
    </w:p>
    <w:p>
      <w:pPr>
        <w:widowControl w:val="0"/>
        <w:numPr>
          <w:ilvl w:val="0"/>
          <w:numId w:val="0"/>
        </w:numPr>
        <w:jc w:val="both"/>
        <w:rPr>
          <w:rFonts w:hint="eastAsia"/>
        </w:rPr>
      </w:pPr>
      <w:r>
        <w:rPr>
          <w:rFonts w:hint="eastAsia"/>
        </w:rPr>
        <w:t>All that we need for time and eternity is stored up in Him: refreshment when we are weary (Isa. 40:3 1), healing of body when we are sick (Ex. 15:26), comfort when we are sad (1 Pet. 5:7), deliverance when we are tempted (Heb. 2:18).</w:t>
      </w:r>
    </w:p>
    <w:p>
      <w:pPr>
        <w:widowControl w:val="0"/>
        <w:numPr>
          <w:ilvl w:val="0"/>
          <w:numId w:val="0"/>
        </w:numPr>
        <w:jc w:val="both"/>
        <w:rPr>
          <w:rFonts w:hint="eastAsia"/>
        </w:rPr>
      </w:pPr>
      <w:r>
        <w:rPr>
          <w:rFonts w:hint="eastAsia"/>
        </w:rPr>
        <w:t>我们今生和永恒所需的一切都储存在祂里面：疲倦时的更新（以赛亚书40:31），生病时的身体医治（出埃及记15:26），忧伤时的安慰（彼得前书5:7），受试探时的拯救（希伯来书2:18）。</w:t>
      </w:r>
    </w:p>
    <w:p>
      <w:pPr>
        <w:widowControl w:val="0"/>
        <w:numPr>
          <w:ilvl w:val="0"/>
          <w:numId w:val="0"/>
        </w:numPr>
        <w:jc w:val="both"/>
        <w:rPr>
          <w:rFonts w:hint="eastAsia"/>
        </w:rPr>
      </w:pPr>
      <w:r>
        <w:rPr>
          <w:rFonts w:hint="eastAsia"/>
        </w:rPr>
        <w:t>If we have wandered away from Him, left our first love, then the remedy is to "repent and do the first works" (Rev. 2:5), that is, cast ourselves upon Him anew, come just as we did the first time we came to Him— as unworthy, self-confessed sinners, seeking His mercy and forgiveness.</w:t>
      </w:r>
    </w:p>
    <w:p>
      <w:pPr>
        <w:widowControl w:val="0"/>
        <w:numPr>
          <w:ilvl w:val="0"/>
          <w:numId w:val="0"/>
        </w:numPr>
        <w:jc w:val="both"/>
        <w:rPr>
          <w:rFonts w:hint="eastAsia"/>
        </w:rPr>
      </w:pPr>
      <w:r>
        <w:rPr>
          <w:rFonts w:hint="eastAsia"/>
        </w:rPr>
        <w:t>如果我们偏离了祂，离弃了起初的爱，那么补救的方法就是“悔改，行起初所行的事”（启示录2:5），也就是说，重新将自己投靠祂，就像我们第一次来到祂面前时一样——作为不配的、承认己罪的罪人，寻求祂的怜悯和饶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seventh passage assures us of the eternal security of those who do come.</w:t>
      </w:r>
    </w:p>
    <w:p>
      <w:pPr>
        <w:widowControl w:val="0"/>
        <w:numPr>
          <w:ilvl w:val="0"/>
          <w:numId w:val="0"/>
        </w:numPr>
        <w:jc w:val="both"/>
        <w:rPr>
          <w:rFonts w:hint="eastAsia"/>
        </w:rPr>
      </w:pPr>
      <w:r>
        <w:rPr>
          <w:rFonts w:hint="eastAsia"/>
        </w:rPr>
        <w:t>第七段经文向我们保证了那些确实来就基督之人的永恒保障。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saves "unto the uttermost" or "for evermore" those who come unto God by Him.</w:t>
      </w:r>
    </w:p>
    <w:p>
      <w:pPr>
        <w:widowControl w:val="0"/>
        <w:numPr>
          <w:ilvl w:val="0"/>
          <w:numId w:val="0"/>
        </w:numPr>
        <w:jc w:val="both"/>
        <w:rPr>
          <w:rFonts w:hint="eastAsia"/>
        </w:rPr>
      </w:pPr>
      <w:r>
        <w:rPr>
          <w:rFonts w:hint="eastAsia"/>
        </w:rPr>
        <w:t>基督拯救那些借着祂来到神面前的人“到底”或“直到永远”。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not of one mind to day and of another tomorrow.</w:t>
      </w:r>
    </w:p>
    <w:p>
      <w:pPr>
        <w:widowControl w:val="0"/>
        <w:numPr>
          <w:ilvl w:val="0"/>
          <w:numId w:val="0"/>
        </w:numPr>
        <w:jc w:val="both"/>
        <w:rPr>
          <w:rFonts w:hint="eastAsia"/>
        </w:rPr>
      </w:pPr>
      <w:r>
        <w:rPr>
          <w:rFonts w:hint="eastAsia"/>
        </w:rPr>
        <w:t>祂并非今日一个心意，明日又一个心意。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He is "the same yesterday, and today, and for ever" (Heb. 13:8).</w:t>
      </w:r>
    </w:p>
    <w:p>
      <w:pPr>
        <w:widowControl w:val="0"/>
        <w:numPr>
          <w:ilvl w:val="0"/>
          <w:numId w:val="0"/>
        </w:numPr>
        <w:jc w:val="both"/>
        <w:rPr>
          <w:rFonts w:hint="eastAsia"/>
        </w:rPr>
      </w:pPr>
      <w:r>
        <w:rPr>
          <w:rFonts w:hint="eastAsia"/>
        </w:rPr>
        <w:t>不，祂是“昨日、今日、一直到永远，是一样的”（希伯来书13:8）。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loved his own which were in the world, he loved them unto the end" (John 13:1), and blessedly does He give proof of this, for "He ever liveth to make intercession for them."</w:t>
      </w:r>
    </w:p>
    <w:p>
      <w:pPr>
        <w:widowControl w:val="0"/>
        <w:numPr>
          <w:ilvl w:val="0"/>
          <w:numId w:val="0"/>
        </w:numPr>
        <w:jc w:val="both"/>
        <w:rPr>
          <w:rFonts w:hint="eastAsia"/>
        </w:rPr>
      </w:pPr>
      <w:r>
        <w:rPr>
          <w:rFonts w:hint="eastAsia"/>
        </w:rPr>
        <w:t>“祂既然爱世间属自己的人，就爱他们到底”（约翰福音13:1），并且祂有福地为此作证，因为“祂是长远活着，替他们祈求。”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inasmuch as His prayers are effectual, for He declares that the Father hearest Him "always" (John 11:42), none whose name is indelibly stamped on the heart of our great High Priest can ever perish.</w:t>
      </w:r>
    </w:p>
    <w:p>
      <w:pPr>
        <w:widowControl w:val="0"/>
        <w:numPr>
          <w:ilvl w:val="0"/>
          <w:numId w:val="0"/>
        </w:numPr>
        <w:jc w:val="both"/>
        <w:rPr>
          <w:rFonts w:hint="eastAsia"/>
        </w:rPr>
      </w:pPr>
      <w:r>
        <w:rPr>
          <w:rFonts w:hint="eastAsia"/>
        </w:rPr>
        <w:t>因为祂的祷告是有功效的，因祂宣称父“常”听祂（约翰福音11:42），凡名字不可磨灭地印在我们大祭司心上的人，永不灭亡。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Hallelujah!</w:t>
      </w:r>
    </w:p>
    <w:p>
      <w:pPr>
        <w:widowControl w:val="0"/>
        <w:numPr>
          <w:ilvl w:val="0"/>
          <w:numId w:val="0"/>
        </w:numPr>
        <w:jc w:val="both"/>
        <w:rPr>
          <w:rFonts w:hint="eastAsia"/>
        </w:rPr>
      </w:pPr>
      <w:r>
        <w:rPr>
          <w:rFonts w:hint="eastAsia"/>
        </w:rPr>
        <w:t>哈利路亚！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sought to thus introduce some of the leading aspects of the subject which is to engage our attention, we now propose to enter into some detail as the Spirit of Truth is pleased to grant us His much-needed assistance.</w:t>
      </w:r>
    </w:p>
    <w:p>
      <w:pPr>
        <w:widowControl w:val="0"/>
        <w:numPr>
          <w:ilvl w:val="0"/>
          <w:numId w:val="0"/>
        </w:numPr>
        <w:jc w:val="both"/>
        <w:rPr>
          <w:rFonts w:hint="eastAsia"/>
        </w:rPr>
      </w:pPr>
      <w:r>
        <w:rPr>
          <w:rFonts w:hint="eastAsia"/>
        </w:rPr>
        <w:t>在试图如此介绍那将要吸引我们注意力的主题的一些主要方面之后，我们现在提议，当真理的圣灵乐意赐予我们祂极其需要的帮助时，进入一些细节。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consider some of the obstacles in coming to Christ.</w:t>
      </w:r>
    </w:p>
    <w:p>
      <w:pPr>
        <w:widowControl w:val="0"/>
        <w:numPr>
          <w:ilvl w:val="0"/>
          <w:numId w:val="0"/>
        </w:numPr>
        <w:jc w:val="both"/>
        <w:rPr>
          <w:rFonts w:hint="eastAsia"/>
        </w:rPr>
      </w:pPr>
      <w:r>
        <w:rPr>
          <w:rFonts w:hint="eastAsia"/>
        </w:rPr>
        <w:t>让我们思想来到基督面前的一些障碍。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 OBSTACLES IN COMING TO CHRIST</w:t>
      </w:r>
    </w:p>
    <w:p>
      <w:pPr>
        <w:widowControl w:val="0"/>
        <w:numPr>
          <w:ilvl w:val="0"/>
          <w:numId w:val="0"/>
        </w:numPr>
        <w:jc w:val="both"/>
        <w:rPr>
          <w:rFonts w:hint="eastAsia"/>
        </w:rPr>
      </w:pPr>
      <w:r>
        <w:rPr>
          <w:rFonts w:hint="eastAsia"/>
        </w:rPr>
        <w:t>6. 来到基督面前的障碍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Under this head it will be our endeavour to show why it is that the natural man is unable to "come to Christ."</w:t>
      </w:r>
    </w:p>
    <w:p>
      <w:pPr>
        <w:widowControl w:val="0"/>
        <w:numPr>
          <w:ilvl w:val="0"/>
          <w:numId w:val="0"/>
        </w:numPr>
        <w:jc w:val="both"/>
        <w:rPr>
          <w:rFonts w:hint="eastAsia"/>
        </w:rPr>
      </w:pPr>
      <w:r>
        <w:rPr>
          <w:rFonts w:hint="eastAsia"/>
        </w:rPr>
        <w:t>在这一标题下，我们将努力阐明为何属血气的人不能“来到基督面前”。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starting point let us again quote John 6:44, "No man can come to me, except the Father which has sent me draw him."</w:t>
      </w:r>
    </w:p>
    <w:p>
      <w:pPr>
        <w:widowControl w:val="0"/>
        <w:numPr>
          <w:ilvl w:val="0"/>
          <w:numId w:val="0"/>
        </w:numPr>
        <w:jc w:val="both"/>
        <w:rPr>
          <w:rFonts w:hint="eastAsia"/>
        </w:rPr>
      </w:pPr>
      <w:r>
        <w:rPr>
          <w:rFonts w:hint="eastAsia"/>
        </w:rPr>
        <w:t>作为起点，让我们再次引用约翰福音6:44：“若不是差我来的父吸引人，就没有能到我这里来的。”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reason why this is such a "hard saying," even unto thousands who profess to be Christians, is because they utterly fail to realize the terrible havoc which the Fall has wrought;</w:t>
      </w:r>
    </w:p>
    <w:p>
      <w:pPr>
        <w:widowControl w:val="0"/>
        <w:numPr>
          <w:ilvl w:val="0"/>
          <w:numId w:val="0"/>
        </w:numPr>
        <w:jc w:val="both"/>
        <w:rPr>
          <w:rFonts w:hint="eastAsia"/>
        </w:rPr>
      </w:pPr>
      <w:r>
        <w:rPr>
          <w:rFonts w:hint="eastAsia"/>
        </w:rPr>
        <w:t>这之所以是一句“难听的话”，即使对成千上万宣称是基督徒的人也是如此，是因为他们完全没有意识到堕落所造成的的可怕浩劫；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it is greatly to be feared, because they are themselves strangers to "the plague" of their own hearts (1 Kings 8:38).</w:t>
      </w:r>
    </w:p>
    <w:p>
      <w:pPr>
        <w:widowControl w:val="0"/>
        <w:numPr>
          <w:ilvl w:val="0"/>
          <w:numId w:val="0"/>
        </w:numPr>
        <w:jc w:val="both"/>
        <w:rPr>
          <w:rFonts w:hint="eastAsia"/>
        </w:rPr>
      </w:pPr>
      <w:r>
        <w:rPr>
          <w:rFonts w:hint="eastAsia"/>
        </w:rPr>
        <w:t>并且，非常令人担忧的是，因为他们自己对他们内心的“灾”（列王纪上8:38）是陌生的。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if the Spirit had ever awakened them from the sleep of spiritual death, and given them to see something of the dreadful state they were in by nature, and they had been brought to feel that the carnal mind in them was "enmity against God" (Rom. 8:7), then they would no longer cavil against this solemn word of Christ’s.</w:t>
      </w:r>
    </w:p>
    <w:p>
      <w:pPr>
        <w:widowControl w:val="0"/>
        <w:numPr>
          <w:ilvl w:val="0"/>
          <w:numId w:val="0"/>
        </w:numPr>
        <w:jc w:val="both"/>
        <w:rPr>
          <w:rFonts w:hint="eastAsia"/>
        </w:rPr>
      </w:pPr>
      <w:r>
        <w:rPr>
          <w:rFonts w:hint="eastAsia"/>
        </w:rPr>
        <w:t>当然，如果圣灵曾将他们从属灵死亡的沉睡中唤醒，让他们看到他们天性中可怕的光景，并且他们曾被带到感受到他们里面的肉体心意是“与神为仇”（罗马书8:7），那么他们就不会再对基督这句严肃的话吹毛求疵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spiritually dead can neither see nor feel spiritually.</w:t>
      </w:r>
    </w:p>
    <w:p>
      <w:pPr>
        <w:widowControl w:val="0"/>
        <w:numPr>
          <w:ilvl w:val="0"/>
          <w:numId w:val="0"/>
        </w:numPr>
        <w:jc w:val="both"/>
        <w:rPr>
          <w:rFonts w:hint="eastAsia"/>
        </w:rPr>
      </w:pPr>
      <w:r>
        <w:rPr>
          <w:rFonts w:hint="eastAsia"/>
        </w:rPr>
        <w:t>但属灵上死了的人，既不能属灵地看见，也不能属灵地感觉。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Wherein lies the total inability of the natural man?</w:t>
      </w:r>
    </w:p>
    <w:p>
      <w:pPr>
        <w:widowControl w:val="0"/>
        <w:numPr>
          <w:ilvl w:val="0"/>
          <w:numId w:val="0"/>
        </w:numPr>
        <w:jc w:val="both"/>
        <w:rPr>
          <w:rFonts w:hint="eastAsia"/>
        </w:rPr>
      </w:pPr>
      <w:r>
        <w:rPr>
          <w:rFonts w:hint="eastAsia"/>
        </w:rPr>
        <w:t>属血气之人的完全无能在于何处呢？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1.It is not in the lack of the necessary faculties.</w:t>
      </w:r>
    </w:p>
    <w:p>
      <w:pPr>
        <w:widowControl w:val="0"/>
        <w:numPr>
          <w:ilvl w:val="0"/>
          <w:numId w:val="0"/>
        </w:numPr>
        <w:jc w:val="both"/>
        <w:rPr>
          <w:rFonts w:hint="eastAsia"/>
        </w:rPr>
      </w:pPr>
      <w:r>
        <w:rPr>
          <w:rFonts w:hint="eastAsia"/>
        </w:rPr>
        <w:t>1. 这并非在于缺乏必要的官能。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needs to be plainly insisted upon, or otherwise fallen man would cease to be a responsible creature.</w:t>
      </w:r>
    </w:p>
    <w:p>
      <w:pPr>
        <w:widowControl w:val="0"/>
        <w:numPr>
          <w:ilvl w:val="0"/>
          <w:numId w:val="0"/>
        </w:numPr>
        <w:jc w:val="both"/>
        <w:rPr>
          <w:rFonts w:hint="eastAsia"/>
        </w:rPr>
      </w:pPr>
      <w:r>
        <w:rPr>
          <w:rFonts w:hint="eastAsia"/>
        </w:rPr>
        <w:t>这一点需要清楚地坚持，否则堕落的人就不再是一个有责任的受造物了。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Fearful as were the effects of the Fall, yet they deprived man of none of the faculties with which God originally endowed him.</w:t>
      </w:r>
    </w:p>
    <w:p>
      <w:pPr>
        <w:widowControl w:val="0"/>
        <w:numPr>
          <w:ilvl w:val="0"/>
          <w:numId w:val="0"/>
        </w:numPr>
        <w:jc w:val="both"/>
        <w:rPr>
          <w:rFonts w:hint="eastAsia"/>
        </w:rPr>
      </w:pPr>
      <w:r>
        <w:rPr>
          <w:rFonts w:hint="eastAsia"/>
        </w:rPr>
        <w:t>堕落的后果虽然可怕，却没有剥夺神最初赋予人的任何官能。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True it is that the coming in of sin took away from man all power to use those faculties aright, that is, to employ them for the glory of his Maker.</w:t>
      </w:r>
    </w:p>
    <w:p>
      <w:pPr>
        <w:widowControl w:val="0"/>
        <w:numPr>
          <w:ilvl w:val="0"/>
          <w:numId w:val="0"/>
        </w:numPr>
        <w:jc w:val="both"/>
        <w:rPr>
          <w:rFonts w:hint="eastAsia"/>
        </w:rPr>
      </w:pPr>
      <w:r>
        <w:rPr>
          <w:rFonts w:hint="eastAsia"/>
        </w:rPr>
        <w:t>诚然，罪的进入夺去了人正确使用那些官能的一切能力，也就是说，为了祂创造者的荣耀而使用它们的能力。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fallen man possesses identically the same threefold nature, of spirit and soul and body, as he did before the Fall.</w:t>
      </w:r>
    </w:p>
    <w:p>
      <w:pPr>
        <w:widowControl w:val="0"/>
        <w:numPr>
          <w:ilvl w:val="0"/>
          <w:numId w:val="0"/>
        </w:numPr>
        <w:jc w:val="both"/>
        <w:rPr>
          <w:rFonts w:hint="eastAsia"/>
        </w:rPr>
      </w:pPr>
      <w:r>
        <w:rPr>
          <w:rFonts w:hint="eastAsia"/>
        </w:rPr>
        <w:t>然而，堕落的人拥有与堕落前完全相同的三重本性，即灵、魂、体。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part of man’s being was annihilated, though each part was defiled and corrupted by sin.</w:t>
      </w:r>
    </w:p>
    <w:p>
      <w:pPr>
        <w:widowControl w:val="0"/>
        <w:numPr>
          <w:ilvl w:val="0"/>
          <w:numId w:val="0"/>
        </w:numPr>
        <w:jc w:val="both"/>
        <w:rPr>
          <w:rFonts w:hint="eastAsia"/>
        </w:rPr>
      </w:pPr>
      <w:r>
        <w:rPr>
          <w:rFonts w:hint="eastAsia"/>
        </w:rPr>
        <w:t>人的任何一部分都没有被消灭，尽管每一部分都被罪玷污和败坏了。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True, man died spiritually, but death is not extinction of being: spiritual death is alienation from God (Eph. 4:18): the spiritually dead one is very much alive and active in the service of Satan.</w:t>
      </w:r>
    </w:p>
    <w:p>
      <w:pPr>
        <w:widowControl w:val="0"/>
        <w:numPr>
          <w:ilvl w:val="0"/>
          <w:numId w:val="0"/>
        </w:numPr>
        <w:jc w:val="both"/>
        <w:rPr>
          <w:rFonts w:hint="eastAsia"/>
        </w:rPr>
      </w:pPr>
      <w:r>
        <w:rPr>
          <w:rFonts w:hint="eastAsia"/>
        </w:rPr>
        <w:t>诚然，人属灵上死了，但死亡并非存在的灭绝：属灵的死亡是与神隔绝（以弗所书4:18）：属灵上死了的人在服事撒但的事上非常活跃。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the inability of fallen man to come to Christ" lies in no physical or mental defect.</w:t>
      </w:r>
    </w:p>
    <w:p>
      <w:pPr>
        <w:widowControl w:val="0"/>
        <w:numPr>
          <w:ilvl w:val="0"/>
          <w:numId w:val="0"/>
        </w:numPr>
        <w:jc w:val="both"/>
        <w:rPr>
          <w:rFonts w:hint="eastAsia"/>
        </w:rPr>
      </w:pPr>
      <w:r>
        <w:rPr>
          <w:rFonts w:hint="eastAsia"/>
        </w:rPr>
        <w:t>不，堕落的人不能“来到基督面前”，并非在于任何身体或心智上的缺陷。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the same feet to take him unto a place where the Gospel is preached, as he has to walk with to a pictureshow.</w:t>
      </w:r>
    </w:p>
    <w:p>
      <w:pPr>
        <w:widowControl w:val="0"/>
        <w:numPr>
          <w:ilvl w:val="0"/>
          <w:numId w:val="0"/>
        </w:numPr>
        <w:jc w:val="both"/>
        <w:rPr>
          <w:rFonts w:hint="eastAsia"/>
        </w:rPr>
      </w:pPr>
      <w:r>
        <w:rPr>
          <w:rFonts w:hint="eastAsia"/>
        </w:rPr>
        <w:t>他有同样的双脚可以带他到传福音的地方，如同他用来走到电影院一样。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the same eyes by which to read the Holy Scriptures, as he has to read the world’s newspapers.</w:t>
      </w:r>
    </w:p>
    <w:p>
      <w:pPr>
        <w:widowControl w:val="0"/>
        <w:numPr>
          <w:ilvl w:val="0"/>
          <w:numId w:val="0"/>
        </w:numPr>
        <w:jc w:val="both"/>
        <w:rPr>
          <w:rFonts w:hint="eastAsia"/>
        </w:rPr>
      </w:pPr>
      <w:r>
        <w:rPr>
          <w:rFonts w:hint="eastAsia"/>
        </w:rPr>
        <w:t>他有同样的双眼可以阅读圣经，如同他用来阅读世俗报纸一样。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the same lips and voice for calling upon God, as he now uses in idle talk or foolish song.</w:t>
      </w:r>
    </w:p>
    <w:p>
      <w:pPr>
        <w:widowControl w:val="0"/>
        <w:numPr>
          <w:ilvl w:val="0"/>
          <w:numId w:val="0"/>
        </w:numPr>
        <w:jc w:val="both"/>
        <w:rPr>
          <w:rFonts w:hint="eastAsia"/>
        </w:rPr>
      </w:pPr>
      <w:r>
        <w:rPr>
          <w:rFonts w:hint="eastAsia"/>
        </w:rPr>
        <w:t>他有同样的嘴唇和声音可以呼求神，如同他现在用于闲谈或愚蠢歌唱的一样。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too he has the same mental faculties for pondering the things of God and the concerns of eternity, as he now uses so diligently in connection with his business.</w:t>
      </w:r>
    </w:p>
    <w:p>
      <w:pPr>
        <w:widowControl w:val="0"/>
        <w:numPr>
          <w:ilvl w:val="0"/>
          <w:numId w:val="0"/>
        </w:numPr>
        <w:jc w:val="both"/>
        <w:rPr>
          <w:rFonts w:hint="eastAsia"/>
        </w:rPr>
      </w:pPr>
      <w:r>
        <w:rPr>
          <w:rFonts w:hint="eastAsia"/>
        </w:rPr>
        <w:t>同样，他也有同样的心智官能来默想神的事和永恒的关切，如同他现在如此勤奋地用于他的事业一样。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because of this that man is "without excuse.’</w:t>
      </w:r>
    </w:p>
    <w:p>
      <w:pPr>
        <w:widowControl w:val="0"/>
        <w:numPr>
          <w:ilvl w:val="0"/>
          <w:numId w:val="0"/>
        </w:numPr>
        <w:jc w:val="both"/>
        <w:rPr>
          <w:rFonts w:hint="eastAsia"/>
        </w:rPr>
      </w:pPr>
      <w:r>
        <w:rPr>
          <w:rFonts w:hint="eastAsia"/>
        </w:rPr>
        <w:t>正因如此，人是“无可推诿的”。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misuse of the faculties with which the Creator has endowed him which increases man’s guilt.</w:t>
      </w:r>
    </w:p>
    <w:p>
      <w:pPr>
        <w:widowControl w:val="0"/>
        <w:numPr>
          <w:ilvl w:val="0"/>
          <w:numId w:val="0"/>
        </w:numPr>
        <w:jc w:val="both"/>
        <w:rPr>
          <w:rFonts w:hint="eastAsia"/>
        </w:rPr>
      </w:pPr>
      <w:r>
        <w:rPr>
          <w:rFonts w:hint="eastAsia"/>
        </w:rPr>
        <w:t>正是滥用创造主赋予他的官能，增加了人的罪疚。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every servant of God see to it that these things are constantly pressed upon their unsaved hearers.</w:t>
      </w:r>
    </w:p>
    <w:p>
      <w:pPr>
        <w:widowControl w:val="0"/>
        <w:numPr>
          <w:ilvl w:val="0"/>
          <w:numId w:val="0"/>
        </w:numPr>
        <w:jc w:val="both"/>
        <w:rPr>
          <w:rFonts w:hint="eastAsia"/>
        </w:rPr>
      </w:pPr>
      <w:r>
        <w:rPr>
          <w:rFonts w:hint="eastAsia"/>
        </w:rPr>
        <w:t>愿神的每一位仆人都确保这些事不断地向他们未得救的听众强调。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2.We have to search deeper in order to find the seat of man’s spiritual impotency.</w:t>
      </w:r>
    </w:p>
    <w:p>
      <w:pPr>
        <w:widowControl w:val="0"/>
        <w:numPr>
          <w:ilvl w:val="0"/>
          <w:numId w:val="0"/>
        </w:numPr>
        <w:jc w:val="both"/>
        <w:rPr>
          <w:rFonts w:hint="eastAsia"/>
        </w:rPr>
      </w:pPr>
      <w:r>
        <w:rPr>
          <w:rFonts w:hint="eastAsia"/>
        </w:rPr>
        <w:t>2. 我们必须更深入地探究，才能找到人属灵无能的根源。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inability lies in his corrupt nature.</w:t>
      </w:r>
    </w:p>
    <w:p>
      <w:pPr>
        <w:widowControl w:val="0"/>
        <w:numPr>
          <w:ilvl w:val="0"/>
          <w:numId w:val="0"/>
        </w:numPr>
        <w:jc w:val="both"/>
        <w:rPr>
          <w:rFonts w:hint="eastAsia"/>
        </w:rPr>
      </w:pPr>
      <w:r>
        <w:rPr>
          <w:rFonts w:hint="eastAsia"/>
        </w:rPr>
        <w:t>他的无能在于他败坏的本性。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Through Adam’s fall, and through our own sin, our nature has become so debased and depraved, that it is impossible for any to "come to Christ," to "love and serve Him," to esteem Him more highly than all the world put together and submit to His rule, until the Spirit of God renews him, and implants a new nature.</w:t>
      </w:r>
    </w:p>
    <w:p>
      <w:pPr>
        <w:widowControl w:val="0"/>
        <w:numPr>
          <w:ilvl w:val="0"/>
          <w:numId w:val="0"/>
        </w:numPr>
        <w:jc w:val="both"/>
        <w:rPr>
          <w:rFonts w:hint="eastAsia"/>
        </w:rPr>
      </w:pPr>
      <w:r>
        <w:rPr>
          <w:rFonts w:hint="eastAsia"/>
        </w:rPr>
        <w:t>因着亚当的堕落，以及我们自己的罪，我们的本性已经变得如此卑下和败坏，以致任何人都不可能“来到基督面前”，“爱祂并事奉祂”，尊崇祂过于全世界的总和并顺服祂的统治，除非神的灵更新他，并植入一个新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bitter fountain cannot send forth sweet waters, nor an evil tree produce good fruit.</w:t>
      </w:r>
    </w:p>
    <w:p>
      <w:pPr>
        <w:widowControl w:val="0"/>
        <w:numPr>
          <w:ilvl w:val="0"/>
          <w:numId w:val="0"/>
        </w:numPr>
        <w:jc w:val="both"/>
        <w:rPr>
          <w:rFonts w:hint="eastAsia"/>
        </w:rPr>
      </w:pPr>
      <w:r>
        <w:rPr>
          <w:rFonts w:hint="eastAsia"/>
        </w:rPr>
        <w:t>苦泉不能发出甜水，坏树也不能结出好果子。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try and make this still clearer by an illustration.</w:t>
      </w:r>
    </w:p>
    <w:p>
      <w:pPr>
        <w:widowControl w:val="0"/>
        <w:numPr>
          <w:ilvl w:val="0"/>
          <w:numId w:val="0"/>
        </w:numPr>
        <w:jc w:val="both"/>
        <w:rPr>
          <w:rFonts w:hint="eastAsia"/>
        </w:rPr>
      </w:pPr>
      <w:r>
        <w:rPr>
          <w:rFonts w:hint="eastAsia"/>
        </w:rPr>
        <w:t>让我们尝试用一个例证来使这一点更清楚。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nature of a vulture to feed upon carrion: true, it has the same bodily members to feed upon the wholesome grain as the hens do, but it lacks the disposition and relish for it.</w:t>
      </w:r>
    </w:p>
    <w:p>
      <w:pPr>
        <w:widowControl w:val="0"/>
        <w:numPr>
          <w:ilvl w:val="0"/>
          <w:numId w:val="0"/>
        </w:numPr>
        <w:jc w:val="both"/>
        <w:rPr>
          <w:rFonts w:hint="eastAsia"/>
        </w:rPr>
      </w:pPr>
      <w:r>
        <w:rPr>
          <w:rFonts w:hint="eastAsia"/>
        </w:rPr>
        <w:t>秃鹫的本性是吃腐肉：诚然，它有与母鸡一样的身体器官来吃健康的谷物，但它缺乏对谷物的性情和喜好。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nature of a sow to wallow in the mire: true, it has the same legs as a sheep, to conduct it to the meadow, but it lacks the desire for the green pastures.</w:t>
      </w:r>
    </w:p>
    <w:p>
      <w:pPr>
        <w:widowControl w:val="0"/>
        <w:numPr>
          <w:ilvl w:val="0"/>
          <w:numId w:val="0"/>
        </w:numPr>
        <w:jc w:val="both"/>
        <w:rPr>
          <w:rFonts w:hint="eastAsia"/>
        </w:rPr>
      </w:pPr>
      <w:r>
        <w:rPr>
          <w:rFonts w:hint="eastAsia"/>
        </w:rPr>
        <w:t>猪的本性是在泥中打滚：诚然，它有与羊一样的腿，可以把它带到草地，但它缺乏对青草地的渴望。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it is with the unregenerate man.</w:t>
      </w:r>
    </w:p>
    <w:p>
      <w:pPr>
        <w:widowControl w:val="0"/>
        <w:numPr>
          <w:ilvl w:val="0"/>
          <w:numId w:val="0"/>
        </w:numPr>
        <w:jc w:val="both"/>
        <w:rPr>
          <w:rFonts w:hint="eastAsia"/>
        </w:rPr>
      </w:pPr>
      <w:r>
        <w:rPr>
          <w:rFonts w:hint="eastAsia"/>
        </w:rPr>
        <w:t>未重生的人也是如此。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the same physical and mental faculties as the regenerate have for the things and service of God, but he has no love for them.</w:t>
      </w:r>
    </w:p>
    <w:p>
      <w:pPr>
        <w:widowControl w:val="0"/>
        <w:numPr>
          <w:ilvl w:val="0"/>
          <w:numId w:val="0"/>
        </w:numPr>
        <w:jc w:val="both"/>
        <w:rPr>
          <w:rFonts w:hint="eastAsia"/>
        </w:rPr>
      </w:pPr>
      <w:r>
        <w:rPr>
          <w:rFonts w:hint="eastAsia"/>
        </w:rPr>
        <w:t>他有与重生之人一样的身体和心智官能来对待神的事物和事奉，但他对这些没有爱。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"Adam. . .begat a son in his own likeness, after his image" (Gen. 5:3).</w:t>
      </w:r>
    </w:p>
    <w:p>
      <w:pPr>
        <w:widowControl w:val="0"/>
        <w:numPr>
          <w:ilvl w:val="0"/>
          <w:numId w:val="0"/>
        </w:numPr>
        <w:jc w:val="both"/>
        <w:rPr>
          <w:rFonts w:hint="eastAsia"/>
        </w:rPr>
      </w:pPr>
      <w:r>
        <w:rPr>
          <w:rFonts w:hint="eastAsia"/>
        </w:rPr>
        <w:t>“亚当……生了一个儿子，形像样式和自己相似”（创世记5:3）。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an awful contrast is found here from that which we read two verses before: ‘God created man, in the likeness of God made he him."</w:t>
      </w:r>
    </w:p>
    <w:p>
      <w:pPr>
        <w:widowControl w:val="0"/>
        <w:numPr>
          <w:ilvl w:val="0"/>
          <w:numId w:val="0"/>
        </w:numPr>
        <w:jc w:val="both"/>
        <w:rPr>
          <w:rFonts w:hint="eastAsia"/>
        </w:rPr>
      </w:pPr>
      <w:r>
        <w:rPr>
          <w:rFonts w:hint="eastAsia"/>
        </w:rPr>
        <w:t>这里与我们前面两节所读到的形成了何等可怕的对比：“神造人，是照着神的形像造的。”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interval, Adam had fallen, and a fallen parent could beget only a fallen child, transmitting unto him his own depravity.</w:t>
      </w:r>
    </w:p>
    <w:p>
      <w:pPr>
        <w:widowControl w:val="0"/>
        <w:numPr>
          <w:ilvl w:val="0"/>
          <w:numId w:val="0"/>
        </w:numPr>
        <w:jc w:val="both"/>
        <w:rPr>
          <w:rFonts w:hint="eastAsia"/>
        </w:rPr>
      </w:pPr>
      <w:r>
        <w:rPr>
          <w:rFonts w:hint="eastAsia"/>
        </w:rPr>
        <w:t>在此期间，亚当堕落了，一个堕落的父母只能生下一个堕落的孩子，将他自己的败坏遗传给他。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bring a clean thing out of an unclean?’ (Job 14:4).</w:t>
      </w:r>
    </w:p>
    <w:p>
      <w:pPr>
        <w:widowControl w:val="0"/>
        <w:numPr>
          <w:ilvl w:val="0"/>
          <w:numId w:val="0"/>
        </w:numPr>
        <w:jc w:val="both"/>
        <w:rPr>
          <w:rFonts w:hint="eastAsia"/>
        </w:rPr>
      </w:pPr>
      <w:r>
        <w:rPr>
          <w:rFonts w:hint="eastAsia"/>
        </w:rPr>
        <w:t>“谁能使洁净之物出于污秽之中呢？”（约伯记14:4）。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do we find the sweet singer of Israel declaring, "Behold I was shapen in iniquity, and in sin did my mother conceive me (Ps. 51:5).</w:t>
      </w:r>
    </w:p>
    <w:p>
      <w:pPr>
        <w:widowControl w:val="0"/>
        <w:numPr>
          <w:ilvl w:val="0"/>
          <w:numId w:val="0"/>
        </w:numPr>
        <w:jc w:val="both"/>
        <w:rPr>
          <w:rFonts w:hint="eastAsia"/>
        </w:rPr>
      </w:pPr>
      <w:r>
        <w:rPr>
          <w:rFonts w:hint="eastAsia"/>
        </w:rPr>
        <w:t>因此，我们发现以色列的甜美歌者宣称：“我是在罪孽里生的，在我母亲怀胎的时候就有了罪。”（诗篇51:5）。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later, grace made him the man after God’s own heart, yet by nature David (as we) was a mass of iniquity and sin.</w:t>
      </w:r>
    </w:p>
    <w:p>
      <w:pPr>
        <w:widowControl w:val="0"/>
        <w:numPr>
          <w:ilvl w:val="0"/>
          <w:numId w:val="0"/>
        </w:numPr>
        <w:jc w:val="both"/>
        <w:rPr>
          <w:rFonts w:hint="eastAsia"/>
        </w:rPr>
      </w:pPr>
      <w:r>
        <w:rPr>
          <w:rFonts w:hint="eastAsia"/>
        </w:rPr>
        <w:t>虽然，后来恩典使他成为合神心意的人，但按本性，大卫（如同我们）是罪孽和罪恶的集合体。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early does this corruption of nature appear in children.</w:t>
      </w:r>
    </w:p>
    <w:p>
      <w:pPr>
        <w:widowControl w:val="0"/>
        <w:numPr>
          <w:ilvl w:val="0"/>
          <w:numId w:val="0"/>
        </w:numPr>
        <w:jc w:val="both"/>
        <w:rPr>
          <w:rFonts w:hint="eastAsia"/>
        </w:rPr>
      </w:pPr>
      <w:r>
        <w:rPr>
          <w:rFonts w:hint="eastAsia"/>
        </w:rPr>
        <w:t>本性的败坏在孩童身上出现得何其早。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a child is known by his doings" (Prov. 20:11): the evil bias of its heart is soon manifested—pride, self-will, vanity, lying, averseness to good, are the bitter fruits which quickly appear on the tender but vitiated twig.</w:t>
      </w:r>
    </w:p>
    <w:p>
      <w:pPr>
        <w:widowControl w:val="0"/>
        <w:numPr>
          <w:ilvl w:val="0"/>
          <w:numId w:val="0"/>
        </w:numPr>
        <w:jc w:val="both"/>
        <w:rPr>
          <w:rFonts w:hint="eastAsia"/>
        </w:rPr>
      </w:pPr>
      <w:r>
        <w:rPr>
          <w:rFonts w:hint="eastAsia"/>
        </w:rPr>
        <w:t>“孩童的动作，都显明他的本性”（箴言20:11）：他心中邪恶的偏向很快就显露出来——骄傲、任性、虚荣、说谎、厌恶良善，这些都是很快出现在柔嫩但已败坏的枝条上的苦果。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3.The inability of the natural man to "come to Christ" lies in the complete darkness of his understanding.</w:t>
      </w:r>
    </w:p>
    <w:p>
      <w:pPr>
        <w:widowControl w:val="0"/>
        <w:numPr>
          <w:ilvl w:val="0"/>
          <w:numId w:val="0"/>
        </w:numPr>
        <w:jc w:val="both"/>
        <w:rPr>
          <w:rFonts w:hint="eastAsia"/>
        </w:rPr>
      </w:pPr>
      <w:r>
        <w:rPr>
          <w:rFonts w:hint="eastAsia"/>
        </w:rPr>
        <w:t>3. 属血气的人不能“来到基督面前”，在于他悟性的完全黑暗。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leading faculty of the soul has been despoiled of its primitive glory, and covered over with confusion.</w:t>
      </w:r>
    </w:p>
    <w:p>
      <w:pPr>
        <w:widowControl w:val="0"/>
        <w:numPr>
          <w:ilvl w:val="0"/>
          <w:numId w:val="0"/>
        </w:numPr>
        <w:jc w:val="both"/>
        <w:rPr>
          <w:rFonts w:hint="eastAsia"/>
        </w:rPr>
      </w:pPr>
      <w:r>
        <w:rPr>
          <w:rFonts w:hint="eastAsia"/>
        </w:rPr>
        <w:t>灵魂的这个主要官能已经被剥夺了它原始的荣耀，并被混乱所覆盖。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Both mind and conscience are defiled: "there is none that understandeth" (Rom. 3:11).</w:t>
      </w:r>
    </w:p>
    <w:p>
      <w:pPr>
        <w:widowControl w:val="0"/>
        <w:numPr>
          <w:ilvl w:val="0"/>
          <w:numId w:val="0"/>
        </w:numPr>
        <w:jc w:val="both"/>
        <w:rPr>
          <w:rFonts w:hint="eastAsia"/>
        </w:rPr>
      </w:pPr>
      <w:r>
        <w:rPr>
          <w:rFonts w:hint="eastAsia"/>
        </w:rPr>
        <w:t>心思和良心都被玷污了：“没有明白的”（罗马书3:11）。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Solemnly did the apostle remind the saints: "ye were sometimes darkness" (Eph. 5:8),not merely "in darkness," but "darkness" itself.</w:t>
      </w:r>
    </w:p>
    <w:p>
      <w:pPr>
        <w:widowControl w:val="0"/>
        <w:numPr>
          <w:ilvl w:val="0"/>
          <w:numId w:val="0"/>
        </w:numPr>
        <w:jc w:val="both"/>
        <w:rPr>
          <w:rFonts w:hint="eastAsia"/>
        </w:rPr>
      </w:pPr>
      <w:r>
        <w:rPr>
          <w:rFonts w:hint="eastAsia"/>
        </w:rPr>
        <w:t>使徒严肃地提醒圣徒：“从前你们是暗昧的”（以弗所书5:8），不仅仅是“在黑暗中”，而是“黑暗”本身。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 has closed the windows of the soul, darkness is over all the region: it is the land of darkness and the shadow of death, where the light is as darkness.</w:t>
      </w:r>
    </w:p>
    <w:p>
      <w:pPr>
        <w:widowControl w:val="0"/>
        <w:numPr>
          <w:ilvl w:val="0"/>
          <w:numId w:val="0"/>
        </w:numPr>
        <w:jc w:val="both"/>
        <w:rPr>
          <w:rFonts w:hint="eastAsia"/>
        </w:rPr>
      </w:pPr>
      <w:r>
        <w:rPr>
          <w:rFonts w:hint="eastAsia"/>
        </w:rPr>
        <w:t>“罪已经关闭了灵魂的窗户，黑暗笼罩了整个区域：那是黑暗和死荫之地，那里的光如同黑暗。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prince of darkness reigns there, and nothing but the works of darkness are framed there.</w:t>
      </w:r>
    </w:p>
    <w:p>
      <w:pPr>
        <w:widowControl w:val="0"/>
        <w:numPr>
          <w:ilvl w:val="0"/>
          <w:numId w:val="0"/>
        </w:numPr>
        <w:jc w:val="both"/>
        <w:rPr>
          <w:rFonts w:hint="eastAsia"/>
        </w:rPr>
      </w:pPr>
      <w:r>
        <w:rPr>
          <w:rFonts w:hint="eastAsia"/>
        </w:rPr>
        <w:t>黑暗的君王在那里作王，那里除了黑暗的工作之外，什么也构不成。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born spiritually blind, and cannot be restored without a miracle of grace.</w:t>
      </w:r>
    </w:p>
    <w:p>
      <w:pPr>
        <w:widowControl w:val="0"/>
        <w:numPr>
          <w:ilvl w:val="0"/>
          <w:numId w:val="0"/>
        </w:numPr>
        <w:jc w:val="both"/>
        <w:rPr>
          <w:rFonts w:hint="eastAsia"/>
        </w:rPr>
      </w:pPr>
      <w:r>
        <w:rPr>
          <w:rFonts w:hint="eastAsia"/>
        </w:rPr>
        <w:t>我们生来就是属灵上瞎眼的，若没有恩典的奇迹，就不能复原。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thy case, whoever thou art, that art not born again" (Thos. Boston, 1680).</w:t>
      </w:r>
    </w:p>
    <w:p>
      <w:pPr>
        <w:widowControl w:val="0"/>
        <w:numPr>
          <w:ilvl w:val="0"/>
          <w:numId w:val="0"/>
        </w:numPr>
        <w:jc w:val="both"/>
        <w:rPr>
          <w:rFonts w:hint="eastAsia"/>
        </w:rPr>
      </w:pPr>
      <w:r>
        <w:rPr>
          <w:rFonts w:hint="eastAsia"/>
        </w:rPr>
        <w:t>无论你是谁，只要你没有重生，这就是你的光景”（托马斯·波士顿，1680年）。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are wise to do evil, but to do good they have no knowledge" (Jer. 4:22).</w:t>
      </w:r>
    </w:p>
    <w:p>
      <w:pPr>
        <w:widowControl w:val="0"/>
        <w:numPr>
          <w:ilvl w:val="0"/>
          <w:numId w:val="0"/>
        </w:numPr>
        <w:jc w:val="both"/>
        <w:rPr>
          <w:rFonts w:hint="eastAsia"/>
        </w:rPr>
      </w:pPr>
      <w:r>
        <w:rPr>
          <w:rFonts w:hint="eastAsia"/>
        </w:rPr>
        <w:t>“他们有智慧行恶，没有知识行善”（耶利米书4:22）。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carnal mind is enmity against God, for it is not subject to the law of God, neither indeed can be" (Rom. 8:7).</w:t>
      </w:r>
    </w:p>
    <w:p>
      <w:pPr>
        <w:widowControl w:val="0"/>
        <w:numPr>
          <w:ilvl w:val="0"/>
          <w:numId w:val="0"/>
        </w:numPr>
        <w:jc w:val="both"/>
        <w:rPr>
          <w:rFonts w:hint="eastAsia"/>
        </w:rPr>
      </w:pPr>
      <w:r>
        <w:rPr>
          <w:rFonts w:hint="eastAsia"/>
        </w:rPr>
        <w:t>“原来体贴肉体的，就是与神为仇；因为不服神的律法，也是不能服。”（罗马书8:7）。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in the unregenerate an opposition to spiritual things and an aversion against them.</w:t>
      </w:r>
    </w:p>
    <w:p>
      <w:pPr>
        <w:widowControl w:val="0"/>
        <w:numPr>
          <w:ilvl w:val="0"/>
          <w:numId w:val="0"/>
        </w:numPr>
        <w:jc w:val="both"/>
        <w:rPr>
          <w:rFonts w:hint="eastAsia"/>
        </w:rPr>
      </w:pPr>
      <w:r>
        <w:rPr>
          <w:rFonts w:hint="eastAsia"/>
        </w:rPr>
        <w:t>在未重生的人里面，有一种对属灵事物的抵挡和厌恶。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has made a revelation of His will unto sinners touching the way of salvation, yet they will not walk therein.</w:t>
      </w:r>
    </w:p>
    <w:p>
      <w:pPr>
        <w:widowControl w:val="0"/>
        <w:numPr>
          <w:ilvl w:val="0"/>
          <w:numId w:val="0"/>
        </w:numPr>
        <w:jc w:val="both"/>
        <w:rPr>
          <w:rFonts w:hint="eastAsia"/>
        </w:rPr>
      </w:pPr>
      <w:r>
        <w:rPr>
          <w:rFonts w:hint="eastAsia"/>
        </w:rPr>
        <w:t>神已经向罪人启示了祂关于救恩之路的旨意，然而他们却不肯行走在其间。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hear that Christ alone is able to save, yet they refuse to part with those things that hinder their coming to Him.</w:t>
      </w:r>
    </w:p>
    <w:p>
      <w:pPr>
        <w:widowControl w:val="0"/>
        <w:numPr>
          <w:ilvl w:val="0"/>
          <w:numId w:val="0"/>
        </w:numPr>
        <w:jc w:val="both"/>
        <w:rPr>
          <w:rFonts w:hint="eastAsia"/>
        </w:rPr>
      </w:pPr>
      <w:r>
        <w:rPr>
          <w:rFonts w:hint="eastAsia"/>
        </w:rPr>
        <w:t>他们听说唯有基督能够拯救，然而他们却拒绝舍弃那些阻碍他们来到祂面前的事物。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hear that it is sin which slays the soul, and yet they cherish it in their bosoms.</w:t>
      </w:r>
    </w:p>
    <w:p>
      <w:pPr>
        <w:widowControl w:val="0"/>
        <w:numPr>
          <w:ilvl w:val="0"/>
          <w:numId w:val="0"/>
        </w:numPr>
        <w:jc w:val="both"/>
        <w:rPr>
          <w:rFonts w:hint="eastAsia"/>
        </w:rPr>
      </w:pPr>
      <w:r>
        <w:rPr>
          <w:rFonts w:hint="eastAsia"/>
        </w:rPr>
        <w:t>他们听说罪能杀死灵魂，然而他们却把它珍藏在怀里。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heed not the threatenings of God.</w:t>
      </w:r>
    </w:p>
    <w:p>
      <w:pPr>
        <w:widowControl w:val="0"/>
        <w:numPr>
          <w:ilvl w:val="0"/>
          <w:numId w:val="0"/>
        </w:numPr>
        <w:jc w:val="both"/>
        <w:rPr>
          <w:rFonts w:hint="eastAsia"/>
        </w:rPr>
      </w:pPr>
      <w:r>
        <w:rPr>
          <w:rFonts w:hint="eastAsia"/>
        </w:rPr>
        <w:t>他们不理会神的威吓。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believe that fire will burn them, and are at great pains to avoid it; yet they show by their actions that they regard the everlasting burnings as a mere scarecrow.</w:t>
      </w:r>
    </w:p>
    <w:p>
      <w:pPr>
        <w:widowControl w:val="0"/>
        <w:numPr>
          <w:ilvl w:val="0"/>
          <w:numId w:val="0"/>
        </w:numPr>
        <w:jc w:val="both"/>
        <w:rPr>
          <w:rFonts w:hint="eastAsia"/>
        </w:rPr>
      </w:pPr>
      <w:r>
        <w:rPr>
          <w:rFonts w:hint="eastAsia"/>
        </w:rPr>
        <w:t>人们相信火会烧伤他们，并费尽心思去避免它；然而他们的行为表明，他们把永火仅仅看作一个稻草人。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Divine commandments are "holy, just, and good," but men hate them, and observe them only so far as their respectability among men is promoted.</w:t>
      </w:r>
    </w:p>
    <w:p>
      <w:pPr>
        <w:widowControl w:val="0"/>
        <w:numPr>
          <w:ilvl w:val="0"/>
          <w:numId w:val="0"/>
        </w:numPr>
        <w:jc w:val="both"/>
        <w:rPr>
          <w:rFonts w:hint="eastAsia"/>
        </w:rPr>
      </w:pPr>
      <w:r>
        <w:rPr>
          <w:rFonts w:hint="eastAsia"/>
        </w:rPr>
        <w:t>神的诫命是“圣洁、公义、良善的”，但人们恨恶它们，并且只有在能提升他们在人前的体面时才遵守它们。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inability of the natural man to "come to Christ" lies in the complete corruption of his affections.</w:t>
      </w:r>
    </w:p>
    <w:p>
      <w:pPr>
        <w:widowControl w:val="0"/>
        <w:numPr>
          <w:ilvl w:val="0"/>
          <w:numId w:val="0"/>
        </w:numPr>
        <w:jc w:val="both"/>
        <w:rPr>
          <w:rFonts w:hint="eastAsia"/>
        </w:rPr>
      </w:pPr>
      <w:r>
        <w:rPr>
          <w:rFonts w:hint="eastAsia"/>
        </w:rPr>
        <w:t>4. 属血气的人不能“来到基督面前”，在于他情感的完全败坏。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as he is, before he receives the grace of God, loves anything and everything above spiritual things.</w:t>
      </w:r>
    </w:p>
    <w:p>
      <w:pPr>
        <w:widowControl w:val="0"/>
        <w:numPr>
          <w:ilvl w:val="0"/>
          <w:numId w:val="0"/>
        </w:numPr>
        <w:jc w:val="both"/>
        <w:rPr>
          <w:rFonts w:hint="eastAsia"/>
        </w:rPr>
      </w:pPr>
      <w:r>
        <w:rPr>
          <w:rFonts w:hint="eastAsia"/>
        </w:rPr>
        <w:t>“人，在他领受神的恩典之前，爱任何事物都过于属灵的事物。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ye want proof of this, look around you.</w:t>
      </w:r>
    </w:p>
    <w:p>
      <w:pPr>
        <w:widowControl w:val="0"/>
        <w:numPr>
          <w:ilvl w:val="0"/>
          <w:numId w:val="0"/>
        </w:numPr>
        <w:jc w:val="both"/>
        <w:rPr>
          <w:rFonts w:hint="eastAsia"/>
        </w:rPr>
      </w:pPr>
      <w:r>
        <w:rPr>
          <w:rFonts w:hint="eastAsia"/>
        </w:rPr>
        <w:t>如果你们想要证据，看看你们周围。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needs no monument to the depravity of the human affections.</w:t>
      </w:r>
    </w:p>
    <w:p>
      <w:pPr>
        <w:widowControl w:val="0"/>
        <w:numPr>
          <w:ilvl w:val="0"/>
          <w:numId w:val="0"/>
        </w:numPr>
        <w:jc w:val="both"/>
        <w:rPr>
          <w:rFonts w:hint="eastAsia"/>
        </w:rPr>
      </w:pPr>
      <w:r>
        <w:rPr>
          <w:rFonts w:hint="eastAsia"/>
        </w:rPr>
        <w:t>人类情感的败坏无需纪念碑。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Cast your eyes everywhere—there is not a street, nor a house, nay, nor a heart, which doth not bear upon it sad evidence of this dreadful truth.</w:t>
      </w:r>
    </w:p>
    <w:p>
      <w:pPr>
        <w:widowControl w:val="0"/>
        <w:numPr>
          <w:ilvl w:val="0"/>
          <w:numId w:val="0"/>
        </w:numPr>
        <w:jc w:val="both"/>
        <w:rPr>
          <w:rFonts w:hint="eastAsia"/>
        </w:rPr>
      </w:pPr>
      <w:r>
        <w:rPr>
          <w:rFonts w:hint="eastAsia"/>
        </w:rPr>
        <w:t>放眼望去——没有一条街道，没有一所房屋，不，甚至没有一颗心，不带着这可怕真理的悲惨证据。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is it that men are not found on the Sabbath day universally flocking to the house of God?</w:t>
      </w:r>
    </w:p>
    <w:p>
      <w:pPr>
        <w:widowControl w:val="0"/>
        <w:numPr>
          <w:ilvl w:val="0"/>
          <w:numId w:val="0"/>
        </w:numPr>
        <w:jc w:val="both"/>
        <w:rPr>
          <w:rFonts w:hint="eastAsia"/>
        </w:rPr>
      </w:pPr>
      <w:r>
        <w:rPr>
          <w:rFonts w:hint="eastAsia"/>
        </w:rPr>
        <w:t>为什么在安息日人们不普遍地涌向神的殿呢？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are we not more constantly found reading our Bibles?</w:t>
      </w:r>
    </w:p>
    <w:p>
      <w:pPr>
        <w:widowControl w:val="0"/>
        <w:numPr>
          <w:ilvl w:val="0"/>
          <w:numId w:val="0"/>
        </w:numPr>
        <w:jc w:val="both"/>
        <w:rPr>
          <w:rFonts w:hint="eastAsia"/>
        </w:rPr>
      </w:pPr>
      <w:r>
        <w:rPr>
          <w:rFonts w:hint="eastAsia"/>
        </w:rPr>
        <w:t>为什么我们不更经常地阅读我们的圣经呢？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is it that prayer is a duty almost universally neglected?</w:t>
      </w:r>
    </w:p>
    <w:p>
      <w:pPr>
        <w:widowControl w:val="0"/>
        <w:numPr>
          <w:ilvl w:val="0"/>
          <w:numId w:val="0"/>
        </w:numPr>
        <w:jc w:val="both"/>
        <w:rPr>
          <w:rFonts w:hint="eastAsia"/>
        </w:rPr>
      </w:pPr>
      <w:r>
        <w:rPr>
          <w:rFonts w:hint="eastAsia"/>
        </w:rPr>
        <w:t>为什么祷告几乎成了一项普遍被忽略的责任呢？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is Christ Jesus so little beloved?</w:t>
      </w:r>
    </w:p>
    <w:p>
      <w:pPr>
        <w:widowControl w:val="0"/>
        <w:numPr>
          <w:ilvl w:val="0"/>
          <w:numId w:val="0"/>
        </w:numPr>
        <w:jc w:val="both"/>
        <w:rPr>
          <w:rFonts w:hint="eastAsia"/>
        </w:rPr>
      </w:pPr>
      <w:r>
        <w:rPr>
          <w:rFonts w:hint="eastAsia"/>
        </w:rPr>
        <w:t>为什么主耶稣基督如此不受人爱戴呢？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are even His professed followers so cold in their affections to Him?</w:t>
      </w:r>
    </w:p>
    <w:p>
      <w:pPr>
        <w:widowControl w:val="0"/>
        <w:numPr>
          <w:ilvl w:val="0"/>
          <w:numId w:val="0"/>
        </w:numPr>
        <w:jc w:val="both"/>
        <w:rPr>
          <w:rFonts w:hint="eastAsia"/>
        </w:rPr>
      </w:pPr>
      <w:r>
        <w:rPr>
          <w:rFonts w:hint="eastAsia"/>
        </w:rPr>
        <w:t>为什么即使是祂宣称的跟随者，对祂的情感也如此冷淡呢？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arise these things?</w:t>
      </w:r>
    </w:p>
    <w:p>
      <w:pPr>
        <w:widowControl w:val="0"/>
        <w:numPr>
          <w:ilvl w:val="0"/>
          <w:numId w:val="0"/>
        </w:numPr>
        <w:jc w:val="both"/>
        <w:rPr>
          <w:rFonts w:hint="eastAsia"/>
        </w:rPr>
      </w:pPr>
      <w:r>
        <w:rPr>
          <w:rFonts w:hint="eastAsia"/>
        </w:rPr>
        <w:t>这些事从何而来？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Assuredly, dear brethren, we can trace them to no other source than this, the corruption and vitiation of the affections.</w:t>
      </w:r>
    </w:p>
    <w:p>
      <w:pPr>
        <w:widowControl w:val="0"/>
        <w:numPr>
          <w:ilvl w:val="0"/>
          <w:numId w:val="0"/>
        </w:numPr>
        <w:jc w:val="both"/>
        <w:rPr>
          <w:rFonts w:hint="eastAsia"/>
        </w:rPr>
      </w:pPr>
      <w:r>
        <w:rPr>
          <w:rFonts w:hint="eastAsia"/>
        </w:rPr>
        <w:t>亲爱的弟兄们，我们确信，除了情感的败坏和变质之外，我们找不到其他根源。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love that which we ought to hate, and we hate that which we ought to love.</w:t>
      </w:r>
    </w:p>
    <w:p>
      <w:pPr>
        <w:widowControl w:val="0"/>
        <w:numPr>
          <w:ilvl w:val="0"/>
          <w:numId w:val="0"/>
        </w:numPr>
        <w:jc w:val="both"/>
        <w:rPr>
          <w:rFonts w:hint="eastAsia"/>
        </w:rPr>
      </w:pPr>
      <w:r>
        <w:rPr>
          <w:rFonts w:hint="eastAsia"/>
        </w:rPr>
        <w:t>我们爱我们所当恨的，恨我们所当爱的。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but human nature, fallen human nature, that man should love this present life better than the life to come.</w:t>
      </w:r>
    </w:p>
    <w:p>
      <w:pPr>
        <w:widowControl w:val="0"/>
        <w:numPr>
          <w:ilvl w:val="0"/>
          <w:numId w:val="0"/>
        </w:numPr>
        <w:jc w:val="both"/>
        <w:rPr>
          <w:rFonts w:hint="eastAsia"/>
        </w:rPr>
      </w:pPr>
      <w:r>
        <w:rPr>
          <w:rFonts w:hint="eastAsia"/>
        </w:rPr>
        <w:t>人爱今生胜过爱来生，这不过是人性，堕落的人性。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but the effect of the fall, that man should love sin better than righteousness, and the ways of this world better than the ways of God" (C.H. Spurgeon, Sermon on John 6:44).</w:t>
      </w:r>
    </w:p>
    <w:p>
      <w:pPr>
        <w:widowControl w:val="0"/>
        <w:numPr>
          <w:ilvl w:val="0"/>
          <w:numId w:val="0"/>
        </w:numPr>
        <w:jc w:val="both"/>
        <w:rPr>
          <w:rFonts w:hint="eastAsia"/>
        </w:rPr>
      </w:pPr>
      <w:r>
        <w:rPr>
          <w:rFonts w:hint="eastAsia"/>
        </w:rPr>
        <w:t>人爱罪胜过爱义，爱这世界的方式胜过爱神的方式，这不过是堕落的后果”（司布真，约翰福音6:44讲道）。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affections of the unrenewed man are wholly depraved and distempered.</w:t>
      </w:r>
    </w:p>
    <w:p>
      <w:pPr>
        <w:widowControl w:val="0"/>
        <w:numPr>
          <w:ilvl w:val="0"/>
          <w:numId w:val="0"/>
        </w:numPr>
        <w:jc w:val="both"/>
        <w:rPr>
          <w:rFonts w:hint="eastAsia"/>
        </w:rPr>
      </w:pPr>
      <w:r>
        <w:rPr>
          <w:rFonts w:hint="eastAsia"/>
        </w:rPr>
        <w:t>未更新之人的情感是完全败坏和失调的。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heart is deceitful above all things, and desperately wicked"(Jer. 17:9).</w:t>
      </w:r>
    </w:p>
    <w:p>
      <w:pPr>
        <w:widowControl w:val="0"/>
        <w:numPr>
          <w:ilvl w:val="0"/>
          <w:numId w:val="0"/>
        </w:numPr>
        <w:jc w:val="both"/>
        <w:rPr>
          <w:rFonts w:hint="eastAsia"/>
        </w:rPr>
      </w:pPr>
      <w:r>
        <w:rPr>
          <w:rFonts w:hint="eastAsia"/>
        </w:rPr>
        <w:t>“人心比万物都诡诈，坏到极处”（耶利米书17:9）。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Solemnly did the Lord Jesus affirm that the affections of fallen man are a mother of abominations: "For from within (not from the Devil!) out of the heart of men, proceed evil thoughts, adulteries, fornications, murders, thefts, covetousness, wickedness, deceit, lasciviousness, an evil eye, blasphemy, pride, foolishness" (Mark 7:21,22).</w:t>
      </w:r>
    </w:p>
    <w:p>
      <w:pPr>
        <w:widowControl w:val="0"/>
        <w:numPr>
          <w:ilvl w:val="0"/>
          <w:numId w:val="0"/>
        </w:numPr>
        <w:jc w:val="both"/>
        <w:rPr>
          <w:rFonts w:hint="eastAsia"/>
        </w:rPr>
      </w:pPr>
      <w:r>
        <w:rPr>
          <w:rFonts w:hint="eastAsia"/>
        </w:rPr>
        <w:t>主耶稣严肃地肯定，堕落之人的情感是可憎之事的母体：“因为从里面（不是从魔鬼那里！），就是从人心里发出恶念、苟合、淫乱、凶杀、偷盗、贪婪、邪恶、诡诈、淫荡、嫉妒、谤讟、骄傲、狂妄。”（马可福音7:21-22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natural man’s affections are wretchedly misplaced; he is a spiritual monster.</w:t>
      </w:r>
    </w:p>
    <w:p>
      <w:pPr>
        <w:widowControl w:val="0"/>
        <w:numPr>
          <w:ilvl w:val="0"/>
          <w:numId w:val="0"/>
        </w:numPr>
        <w:jc w:val="both"/>
        <w:rPr>
          <w:rFonts w:hint="eastAsia"/>
        </w:rPr>
      </w:pPr>
      <w:r>
        <w:rPr>
          <w:rFonts w:hint="eastAsia"/>
        </w:rPr>
        <w:t>“属血气之人的情感被可悲地错置了；他是一个属灵的怪物。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heart is where his feet should be, fixed on the earth: his heels are lifted up against heaven, which his heart should be set on: Acts 9:5.</w:t>
      </w:r>
    </w:p>
    <w:p>
      <w:pPr>
        <w:widowControl w:val="0"/>
        <w:numPr>
          <w:ilvl w:val="0"/>
          <w:numId w:val="0"/>
        </w:numPr>
        <w:jc w:val="both"/>
        <w:rPr>
          <w:rFonts w:hint="eastAsia"/>
        </w:rPr>
      </w:pPr>
      <w:r>
        <w:rPr>
          <w:rFonts w:hint="eastAsia"/>
        </w:rPr>
        <w:t>他的心在他脚应当在的地方，固定在地上：他的脚跟却高举抵挡天，而他的心本应专注于天：使徒行传9:5。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face is towards Hell, his back towards Heaven; and therefore God calls him to turn.</w:t>
      </w:r>
    </w:p>
    <w:p>
      <w:pPr>
        <w:widowControl w:val="0"/>
        <w:numPr>
          <w:ilvl w:val="0"/>
          <w:numId w:val="0"/>
        </w:numPr>
        <w:jc w:val="both"/>
        <w:rPr>
          <w:rFonts w:hint="eastAsia"/>
        </w:rPr>
      </w:pPr>
      <w:r>
        <w:rPr>
          <w:rFonts w:hint="eastAsia"/>
        </w:rPr>
        <w:t>他的脸朝着地狱，他的背朝着天堂；因此神呼召他回转。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joys in what he ought to mourn for, and mourns for what he should rejoice in; glories in his shame, and is ashamed of his glory; abhors what he should desire, and desires what he should abhor: Proverbs 2:13-15"(From Boston’s "Fourfold State").</w:t>
      </w:r>
    </w:p>
    <w:p>
      <w:pPr>
        <w:widowControl w:val="0"/>
        <w:numPr>
          <w:ilvl w:val="0"/>
          <w:numId w:val="0"/>
        </w:numPr>
        <w:jc w:val="both"/>
        <w:rPr>
          <w:rFonts w:hint="eastAsia"/>
        </w:rPr>
      </w:pPr>
      <w:r>
        <w:rPr>
          <w:rFonts w:hint="eastAsia"/>
        </w:rPr>
        <w:t>他为所当哀恸的事喜乐，为所当喜乐的事哀恸；以他的羞辱为荣，以他的荣耀为耻；憎恶他所当渴望的，渴望他所当憎恶的：箴言2:13-15”（引自波士顿的《四重状态》）。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5.The inability of the natural man to "come to Christ" lies in the total depravity of his will.</w:t>
      </w:r>
    </w:p>
    <w:p>
      <w:pPr>
        <w:widowControl w:val="0"/>
        <w:numPr>
          <w:ilvl w:val="0"/>
          <w:numId w:val="0"/>
        </w:numPr>
        <w:jc w:val="both"/>
        <w:rPr>
          <w:rFonts w:hint="eastAsia"/>
        </w:rPr>
      </w:pPr>
      <w:r>
        <w:rPr>
          <w:rFonts w:hint="eastAsia"/>
        </w:rPr>
        <w:t>5. 属血气的人不能“来到基督面前”，在于他意志的全然败坏。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said the Arminian, ‘men may be saved if they will.’</w:t>
      </w:r>
    </w:p>
    <w:p>
      <w:pPr>
        <w:widowControl w:val="0"/>
        <w:numPr>
          <w:ilvl w:val="0"/>
          <w:numId w:val="0"/>
        </w:numPr>
        <w:jc w:val="both"/>
        <w:rPr>
          <w:rFonts w:hint="eastAsia"/>
        </w:rPr>
      </w:pPr>
      <w:r>
        <w:rPr>
          <w:rFonts w:hint="eastAsia"/>
        </w:rPr>
        <w:t>“‘哦！’亚米念派的人说，‘人若愿意，就可以得救。’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reply, ‘My dear sir, we all believe that; but it is just the if they will that is the difficulty.’</w:t>
      </w:r>
    </w:p>
    <w:p>
      <w:pPr>
        <w:widowControl w:val="0"/>
        <w:numPr>
          <w:ilvl w:val="0"/>
          <w:numId w:val="0"/>
        </w:numPr>
        <w:jc w:val="both"/>
        <w:rPr>
          <w:rFonts w:hint="eastAsia"/>
        </w:rPr>
      </w:pPr>
      <w:r>
        <w:rPr>
          <w:rFonts w:hint="eastAsia"/>
        </w:rPr>
        <w:t>我们回答说：‘我亲爱的先生，我们都相信这一点；但正是那个‘若他们愿意’才是困难所在。’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assert that no man will come to Christ unless he be drawn;</w:t>
      </w:r>
    </w:p>
    <w:p>
      <w:pPr>
        <w:widowControl w:val="0"/>
        <w:numPr>
          <w:ilvl w:val="0"/>
          <w:numId w:val="0"/>
        </w:numPr>
        <w:jc w:val="both"/>
        <w:rPr>
          <w:rFonts w:hint="eastAsia"/>
        </w:rPr>
      </w:pPr>
      <w:r>
        <w:rPr>
          <w:rFonts w:hint="eastAsia"/>
        </w:rPr>
        <w:t>我们断言，除非人被吸引，否则没有人会来到基督面前；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we do not assert it, but Christ Himself declares it—‘Ye will not come to me that ye might have life’ (John 5:40);</w:t>
      </w:r>
    </w:p>
    <w:p>
      <w:pPr>
        <w:widowControl w:val="0"/>
        <w:numPr>
          <w:ilvl w:val="0"/>
          <w:numId w:val="0"/>
        </w:numPr>
        <w:jc w:val="both"/>
        <w:rPr>
          <w:rFonts w:hint="eastAsia"/>
        </w:rPr>
      </w:pPr>
      <w:r>
        <w:rPr>
          <w:rFonts w:hint="eastAsia"/>
        </w:rPr>
        <w:t>不，不是我们断言，而是基督自己宣告的——‘你们不肯到我这里来得生命’（约翰福音5:40）；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long as that ‘ye will not come’ stands on record in Holy Scripture, we shall not be brought to believe in any doctrine of the freedom of the human will.</w:t>
      </w:r>
    </w:p>
    <w:p>
      <w:pPr>
        <w:widowControl w:val="0"/>
        <w:numPr>
          <w:ilvl w:val="0"/>
          <w:numId w:val="0"/>
        </w:numPr>
        <w:jc w:val="both"/>
        <w:rPr>
          <w:rFonts w:hint="eastAsia"/>
        </w:rPr>
      </w:pPr>
      <w:r>
        <w:rPr>
          <w:rFonts w:hint="eastAsia"/>
        </w:rPr>
        <w:t>只要那句‘你们不肯来’记载在圣经中，我们就不会相信任何关于人意志自由的教义。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strange how people, when talking about free-will, talk of things which they do not at all understand.</w:t>
      </w:r>
    </w:p>
    <w:p>
      <w:pPr>
        <w:widowControl w:val="0"/>
        <w:numPr>
          <w:ilvl w:val="0"/>
          <w:numId w:val="0"/>
        </w:numPr>
        <w:jc w:val="both"/>
        <w:rPr>
          <w:rFonts w:hint="eastAsia"/>
        </w:rPr>
      </w:pPr>
      <w:r>
        <w:rPr>
          <w:rFonts w:hint="eastAsia"/>
        </w:rPr>
        <w:t>奇怪的是，人们在谈论自由意志时，谈论的却是他们根本不理解的事情。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says one, ‘I believe men can be saved if they will.’</w:t>
      </w:r>
    </w:p>
    <w:p>
      <w:pPr>
        <w:widowControl w:val="0"/>
        <w:numPr>
          <w:ilvl w:val="0"/>
          <w:numId w:val="0"/>
        </w:numPr>
        <w:jc w:val="both"/>
        <w:rPr>
          <w:rFonts w:hint="eastAsia"/>
        </w:rPr>
      </w:pPr>
      <w:r>
        <w:rPr>
          <w:rFonts w:hint="eastAsia"/>
        </w:rPr>
        <w:t>‘现在，’有人说，‘我相信人若愿意，就可以得救。’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dear sir, that is not the question at all.</w:t>
      </w:r>
    </w:p>
    <w:p>
      <w:pPr>
        <w:widowControl w:val="0"/>
        <w:numPr>
          <w:ilvl w:val="0"/>
          <w:numId w:val="0"/>
        </w:numPr>
        <w:jc w:val="both"/>
        <w:rPr>
          <w:rFonts w:hint="eastAsia"/>
        </w:rPr>
      </w:pPr>
      <w:r>
        <w:rPr>
          <w:rFonts w:hint="eastAsia"/>
        </w:rPr>
        <w:t>我亲爱的先生，这根本不是问题所在。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question is, are men ever found naturally willing to submit to the humbling terms of the gospel of Christ?</w:t>
      </w:r>
    </w:p>
    <w:p>
      <w:pPr>
        <w:widowControl w:val="0"/>
        <w:numPr>
          <w:ilvl w:val="0"/>
          <w:numId w:val="0"/>
        </w:numPr>
        <w:jc w:val="both"/>
        <w:rPr>
          <w:rFonts w:hint="eastAsia"/>
        </w:rPr>
      </w:pPr>
      <w:r>
        <w:rPr>
          <w:rFonts w:hint="eastAsia"/>
        </w:rPr>
        <w:t>问题是，人天生是否愿意顺服基督福音那些使人降卑的条件呢？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declare upon scriptural authority, that the human will is so desperately set on mischief, so depraved, and so inclined to everything that is evil, and so disinclined to everything that is good, that without the powerful, supernatural, irresistible influence of the Holy Spirit, no human being will ever be constrained towards Christ" (C.H. Spurgeon).</w:t>
      </w:r>
    </w:p>
    <w:p>
      <w:pPr>
        <w:widowControl w:val="0"/>
        <w:numPr>
          <w:ilvl w:val="0"/>
          <w:numId w:val="0"/>
        </w:numPr>
        <w:jc w:val="both"/>
        <w:rPr>
          <w:rFonts w:hint="eastAsia"/>
        </w:rPr>
      </w:pPr>
      <w:r>
        <w:rPr>
          <w:rFonts w:hint="eastAsia"/>
        </w:rPr>
        <w:t>我们根据圣经的权威宣称，人的意志如此顽固地倾向于邪恶，如此败坏，如此倾向于一切邪恶的事物，如此不倾向于一切美好的事物，以致若没有圣灵强大、超自然、不可抗拒的影响，没有任何人会被催逼归向基督”（司布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here is a threefold cord against heaven and holiness, not easily to be broken; a blind mind, a perverse will, and disorderly, distempered affections.</w:t>
      </w:r>
    </w:p>
    <w:p>
      <w:pPr>
        <w:widowControl w:val="0"/>
        <w:numPr>
          <w:ilvl w:val="0"/>
          <w:numId w:val="0"/>
        </w:numPr>
        <w:jc w:val="both"/>
        <w:rPr>
          <w:rFonts w:hint="eastAsia"/>
        </w:rPr>
      </w:pPr>
      <w:r>
        <w:rPr>
          <w:rFonts w:hint="eastAsia"/>
        </w:rPr>
        <w:t>“现在这里有一条抵挡天堂和圣洁的三股绳索，不易折断；一个瞎眼的心思，一个悖谬的意志，以及混乱失调的情感。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mind, swelled with self-conceit, says the man should not stoop; and the corrupt affections rising against the Lord, in defense of the corrupt will, says, he shall not.</w:t>
      </w:r>
    </w:p>
    <w:p>
      <w:pPr>
        <w:widowControl w:val="0"/>
        <w:numPr>
          <w:ilvl w:val="0"/>
          <w:numId w:val="0"/>
        </w:numPr>
        <w:jc w:val="both"/>
        <w:rPr>
          <w:rFonts w:hint="eastAsia"/>
        </w:rPr>
      </w:pPr>
      <w:r>
        <w:rPr>
          <w:rFonts w:hint="eastAsia"/>
        </w:rPr>
        <w:t>心思，因自负而膨胀，说人不应该屈尊；败坏的情感起来抵挡主，为败坏的意志辩护，说，他不可。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 poor creature stands out against God and goodness, till a day of power come, in which he is made a new creature" (T. Boston).</w:t>
      </w:r>
    </w:p>
    <w:p>
      <w:pPr>
        <w:widowControl w:val="0"/>
        <w:numPr>
          <w:ilvl w:val="0"/>
          <w:numId w:val="0"/>
        </w:numPr>
        <w:jc w:val="both"/>
        <w:rPr>
          <w:rFonts w:hint="eastAsia"/>
        </w:rPr>
      </w:pPr>
      <w:r>
        <w:rPr>
          <w:rFonts w:hint="eastAsia"/>
        </w:rPr>
        <w:t>因此，这可怜的受造物抵挡神和良善，直到大能的日子来到，在那日他被造成一个新造的人”（托·波士顿）。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some readers are inclined to say, Such teaching as this is calculated to discourage sinners and drive them to despair.</w:t>
      </w:r>
    </w:p>
    <w:p>
      <w:pPr>
        <w:widowControl w:val="0"/>
        <w:numPr>
          <w:ilvl w:val="0"/>
          <w:numId w:val="0"/>
        </w:numPr>
        <w:jc w:val="both"/>
        <w:rPr>
          <w:rFonts w:hint="eastAsia"/>
        </w:rPr>
      </w:pPr>
      <w:r>
        <w:rPr>
          <w:rFonts w:hint="eastAsia"/>
        </w:rPr>
        <w:t>也许有些读者倾向于说，这样的教导会使罪人灰心，并使他们陷入绝望。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answer is, first, it is according to God’s Word!</w:t>
      </w:r>
    </w:p>
    <w:p>
      <w:pPr>
        <w:widowControl w:val="0"/>
        <w:numPr>
          <w:ilvl w:val="0"/>
          <w:numId w:val="0"/>
        </w:numPr>
        <w:jc w:val="both"/>
        <w:rPr>
          <w:rFonts w:hint="eastAsia"/>
        </w:rPr>
      </w:pPr>
      <w:r>
        <w:rPr>
          <w:rFonts w:hint="eastAsia"/>
        </w:rPr>
        <w:t>我们的回答是，首先，这是合乎神的话语的！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O that it may please Him to use this article to drive some to despair of all help from themselves.</w:t>
      </w:r>
    </w:p>
    <w:p>
      <w:pPr>
        <w:widowControl w:val="0"/>
        <w:numPr>
          <w:ilvl w:val="0"/>
          <w:numId w:val="0"/>
        </w:numPr>
        <w:jc w:val="both"/>
        <w:rPr>
          <w:rFonts w:hint="eastAsia"/>
        </w:rPr>
      </w:pPr>
      <w:r>
        <w:rPr>
          <w:rFonts w:hint="eastAsia"/>
        </w:rPr>
        <w:t>其次，哦，愿祂乐意使用这篇文章，使一些人对自己的一切帮助感到绝望。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it makes manifest the absolute necessity of the Holy Spirit’s working with such depraved and spiritually helpless creatures, if they are ever to savingly come to Christ.</w:t>
      </w:r>
    </w:p>
    <w:p>
      <w:pPr>
        <w:widowControl w:val="0"/>
        <w:numPr>
          <w:ilvl w:val="0"/>
          <w:numId w:val="0"/>
        </w:numPr>
        <w:jc w:val="both"/>
        <w:rPr>
          <w:rFonts w:hint="eastAsia"/>
        </w:rPr>
      </w:pPr>
      <w:r>
        <w:rPr>
          <w:rFonts w:hint="eastAsia"/>
        </w:rPr>
        <w:t>第三，这显明了圣灵与这些败坏和属灵上无助的受造物同工的绝对必要性，如果他们要得救地来到基督面前。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until this is clearly perceived, His aid will never be really sought in earnest!</w:t>
      </w:r>
    </w:p>
    <w:p>
      <w:pPr>
        <w:widowControl w:val="0"/>
        <w:numPr>
          <w:ilvl w:val="0"/>
          <w:numId w:val="0"/>
        </w:numPr>
        <w:jc w:val="both"/>
        <w:rPr>
          <w:rFonts w:hint="eastAsia"/>
        </w:rPr>
      </w:pPr>
      <w:r>
        <w:rPr>
          <w:rFonts w:hint="eastAsia"/>
        </w:rPr>
        <w:t>并且，除非这一点被清楚地认识到，否则祂的帮助将永远不会被真正恳切地寻求！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some souls greatly distressed and puzzled to know exactly what is signified by "coming to Christ."</w:t>
      </w:r>
    </w:p>
    <w:p>
      <w:pPr>
        <w:widowControl w:val="0"/>
        <w:numPr>
          <w:ilvl w:val="0"/>
          <w:numId w:val="0"/>
        </w:numPr>
        <w:jc w:val="both"/>
        <w:rPr>
          <w:rFonts w:hint="eastAsia"/>
        </w:rPr>
      </w:pPr>
      <w:r>
        <w:rPr>
          <w:rFonts w:hint="eastAsia"/>
        </w:rPr>
        <w:t>有些灵魂非常苦恼和困惑，想确切知道“来到基督面前”意味着什么。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have read and heard the words often, and perhaps many a preacher has bidden them to ‘come to Him," yet without giving a scriptural explanation of what that term connotes.</w:t>
      </w:r>
    </w:p>
    <w:p>
      <w:pPr>
        <w:widowControl w:val="0"/>
        <w:numPr>
          <w:ilvl w:val="0"/>
          <w:numId w:val="0"/>
        </w:numPr>
        <w:jc w:val="both"/>
        <w:rPr>
          <w:rFonts w:hint="eastAsia"/>
        </w:rPr>
      </w:pPr>
      <w:r>
        <w:rPr>
          <w:rFonts w:hint="eastAsia"/>
        </w:rPr>
        <w:t>他们经常读到和听到这些话，也许许多传道人曾吩咐他们“到祂这里来”，却没有给出该词所含意义的合乎圣经的解释。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as have been awakened by the Spirit, shown their woeful condition, convicted of their high-handed and lifelong rebellion against God, and brought to realize their dire need of Christ, and who are truly anxious to come savingly to Him, have found it a task altogether beyond their powers.</w:t>
      </w:r>
    </w:p>
    <w:p>
      <w:pPr>
        <w:widowControl w:val="0"/>
        <w:numPr>
          <w:ilvl w:val="0"/>
          <w:numId w:val="0"/>
        </w:numPr>
        <w:jc w:val="both"/>
        <w:rPr>
          <w:rFonts w:hint="eastAsia"/>
        </w:rPr>
      </w:pPr>
      <w:r>
        <w:rPr>
          <w:rFonts w:hint="eastAsia"/>
        </w:rPr>
        <w:t>那些被圣灵唤醒，看到自己可悲的光景，被判明他们对神专横和终生的悖逆，并认识到他们对基督的迫切需要，并且真正渴望得救地来到祂面前的人，发现这是一项完全超出他们能力的任务。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cry is, "Oh that I knew where I might find Him! that I might come even to His seat!" (Job 23:3).</w:t>
      </w:r>
    </w:p>
    <w:p>
      <w:pPr>
        <w:widowControl w:val="0"/>
        <w:numPr>
          <w:ilvl w:val="0"/>
          <w:numId w:val="0"/>
        </w:numPr>
        <w:jc w:val="both"/>
        <w:rPr>
          <w:rFonts w:hint="eastAsia"/>
        </w:rPr>
      </w:pPr>
      <w:r>
        <w:rPr>
          <w:rFonts w:hint="eastAsia"/>
        </w:rPr>
        <w:t>他们的呼喊是：“惟愿我能知道在哪里可以寻见祂！能到祂的台前！”（约伯记23:3）。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True, there are not many who pass through such an experience, for God’s ‘flock" is but a "little" one (Luke 12:32).</w:t>
      </w:r>
    </w:p>
    <w:p>
      <w:pPr>
        <w:widowControl w:val="0"/>
        <w:numPr>
          <w:ilvl w:val="0"/>
          <w:numId w:val="0"/>
        </w:numPr>
        <w:jc w:val="both"/>
        <w:rPr>
          <w:rFonts w:hint="eastAsia"/>
        </w:rPr>
      </w:pPr>
      <w:r>
        <w:rPr>
          <w:rFonts w:hint="eastAsia"/>
        </w:rPr>
        <w:t>诚然，经历这种体验的人不多，因为神的“羊群”只是“小”群（路加福音12:32）。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True, the vast majority of professing Christians claim that the found "coming to Christ" a very simple matter.</w:t>
      </w:r>
    </w:p>
    <w:p>
      <w:pPr>
        <w:widowControl w:val="0"/>
        <w:numPr>
          <w:ilvl w:val="0"/>
          <w:numId w:val="0"/>
        </w:numPr>
        <w:jc w:val="both"/>
        <w:rPr>
          <w:rFonts w:hint="eastAsia"/>
        </w:rPr>
      </w:pPr>
      <w:r>
        <w:rPr>
          <w:rFonts w:hint="eastAsia"/>
        </w:rPr>
        <w:t>诚然，绝大多数宣信的基督徒声称他们发现“来到基督面前”是一件非常简单的事。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the clear light of John 6:44 we must assure you, dear reader, that if you found "coming to Christ" to be easy, then it is proof you have never come to Him at all in a spiritual and saving way.</w:t>
      </w:r>
    </w:p>
    <w:p>
      <w:pPr>
        <w:widowControl w:val="0"/>
        <w:numPr>
          <w:ilvl w:val="0"/>
          <w:numId w:val="0"/>
        </w:numPr>
        <w:jc w:val="both"/>
        <w:rPr>
          <w:rFonts w:hint="eastAsia"/>
        </w:rPr>
      </w:pPr>
      <w:r>
        <w:rPr>
          <w:rFonts w:hint="eastAsia"/>
        </w:rPr>
        <w:t>但是，亲爱的读者，在约翰福音6:44清晰的光照下，我们必须向你保证，如果你发现“来到基督面前”很容易，那么这就证明你根本没有以属灵和得救的方式来到祂面前。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is meant by "coming to Christ"?</w:t>
      </w:r>
    </w:p>
    <w:p>
      <w:pPr>
        <w:widowControl w:val="0"/>
        <w:numPr>
          <w:ilvl w:val="0"/>
          <w:numId w:val="0"/>
        </w:numPr>
        <w:jc w:val="both"/>
        <w:rPr>
          <w:rFonts w:hint="eastAsia"/>
        </w:rPr>
      </w:pPr>
      <w:r>
        <w:rPr>
          <w:rFonts w:hint="eastAsia"/>
        </w:rPr>
        <w:t>那么，“来到基督面前”是什么意思呢？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and negatively, let it be pointed out that it is not an act which we perform by any of our bodily members.</w:t>
      </w:r>
    </w:p>
    <w:p>
      <w:pPr>
        <w:widowControl w:val="0"/>
        <w:numPr>
          <w:ilvl w:val="0"/>
          <w:numId w:val="0"/>
        </w:numPr>
        <w:jc w:val="both"/>
        <w:rPr>
          <w:rFonts w:hint="eastAsia"/>
        </w:rPr>
      </w:pPr>
      <w:r>
        <w:rPr>
          <w:rFonts w:hint="eastAsia"/>
        </w:rPr>
        <w:t>首先，从反面来说，必须指出，这不是我们通过任何身体器官所 совер的行动。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so obvious that there should be no need for us to make the statement.</w:t>
      </w:r>
    </w:p>
    <w:p>
      <w:pPr>
        <w:widowControl w:val="0"/>
        <w:numPr>
          <w:ilvl w:val="0"/>
          <w:numId w:val="0"/>
        </w:numPr>
        <w:jc w:val="both"/>
        <w:rPr>
          <w:rFonts w:hint="eastAsia"/>
        </w:rPr>
      </w:pPr>
      <w:r>
        <w:rPr>
          <w:rFonts w:hint="eastAsia"/>
        </w:rPr>
        <w:t>这是如此明显，以至于我们本无需作此声明。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these awful days of spiritual ignorance and the carnal perversion of the holy things of God, explanation of the most elementary truths and terms is really required.</w:t>
      </w:r>
    </w:p>
    <w:p>
      <w:pPr>
        <w:widowControl w:val="0"/>
        <w:numPr>
          <w:ilvl w:val="0"/>
          <w:numId w:val="0"/>
        </w:numPr>
        <w:jc w:val="both"/>
        <w:rPr>
          <w:rFonts w:hint="eastAsia"/>
        </w:rPr>
      </w:pPr>
      <w:r>
        <w:rPr>
          <w:rFonts w:hint="eastAsia"/>
        </w:rPr>
        <w:t>但在这些属灵无知和神圣事物被肉体败坏的可怕日子里，对最基本真理和术语的解释确实是必需的。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so many precious souls have been deluded into thinking that a going forward to a "mourner’s bench" or "penitent form," or the taking of some preacher’s hand, is the same thing as coming to Christ, we dare not pass over the defining of this apparently simple term, nor ignore the need for pointing out what it does not signify.</w:t>
      </w:r>
    </w:p>
    <w:p>
      <w:pPr>
        <w:widowControl w:val="0"/>
        <w:numPr>
          <w:ilvl w:val="0"/>
          <w:numId w:val="0"/>
        </w:numPr>
        <w:jc w:val="both"/>
        <w:rPr>
          <w:rFonts w:hint="eastAsia"/>
        </w:rPr>
      </w:pPr>
      <w:r>
        <w:rPr>
          <w:rFonts w:hint="eastAsia"/>
        </w:rPr>
        <w:t>当如此多宝贵的灵魂被误导，以为走向“哀恸者席”或“悔罪台”，或与某个传道人握手，就等同于来到基督面前时，我们不敢忽略对这个看似简单术语的定义，也不敢忽视指出它所不表示的意义的需要。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the word "come," when used in this connection, is a metaphorical one: that is to say, a word which expresses an act of the body is transferred to the soul, to denote its act.</w:t>
      </w:r>
    </w:p>
    <w:p>
      <w:pPr>
        <w:widowControl w:val="0"/>
        <w:numPr>
          <w:ilvl w:val="0"/>
          <w:numId w:val="0"/>
        </w:numPr>
        <w:jc w:val="both"/>
        <w:rPr>
          <w:rFonts w:hint="eastAsia"/>
        </w:rPr>
      </w:pPr>
      <w:r>
        <w:rPr>
          <w:rFonts w:hint="eastAsia"/>
        </w:rPr>
        <w:t>其次，“来”这个词，在这种语境下使用时，是一个隐喻词：也就是说，一个表达身体行动的词被转移到灵魂上，以表示灵魂的行动。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"come to Christ" signifies the movement of a Spirit-enlightened mind toward the Lord Jesus—as Prophet, to be instructed by Him; as Priest, whose atonement and intercession are to be relied upon; as King, to be ruled by Him.</w:t>
      </w:r>
    </w:p>
    <w:p>
      <w:pPr>
        <w:widowControl w:val="0"/>
        <w:numPr>
          <w:ilvl w:val="0"/>
          <w:numId w:val="0"/>
        </w:numPr>
        <w:jc w:val="both"/>
        <w:rPr>
          <w:rFonts w:hint="eastAsia"/>
        </w:rPr>
      </w:pPr>
      <w:r>
        <w:rPr>
          <w:rFonts w:hint="eastAsia"/>
        </w:rPr>
        <w:t>“来到基督面前”意味着一个被圣灵光照的心思向主耶稣的运动——作为先知，受祂的教导；作为祭司，祂的赎罪和代求当被信靠；作为君王，受祂的统治。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Coming to Christ implies a turning of our back upon the world, and a turning unto Him as our only Hope and Portion.</w:t>
      </w:r>
    </w:p>
    <w:p>
      <w:pPr>
        <w:widowControl w:val="0"/>
        <w:numPr>
          <w:ilvl w:val="0"/>
          <w:numId w:val="0"/>
        </w:numPr>
        <w:jc w:val="both"/>
        <w:rPr>
          <w:rFonts w:hint="eastAsia"/>
        </w:rPr>
      </w:pPr>
      <w:r>
        <w:rPr>
          <w:rFonts w:hint="eastAsia"/>
        </w:rPr>
        <w:t>来到基督面前意味着背弃世界，转向祂作为我们唯一的盼望和福分。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going out of self so as to rest fl() longer on anything in self.</w:t>
      </w:r>
    </w:p>
    <w:p>
      <w:pPr>
        <w:widowControl w:val="0"/>
        <w:numPr>
          <w:ilvl w:val="0"/>
          <w:numId w:val="0"/>
        </w:numPr>
        <w:jc w:val="both"/>
        <w:rPr>
          <w:rFonts w:hint="eastAsia"/>
        </w:rPr>
      </w:pPr>
      <w:r>
        <w:rPr>
          <w:rFonts w:hint="eastAsia"/>
        </w:rPr>
        <w:t>这是脱离自我，不再依赖自我里面的任何事物。 (原文fl() 应该是 no)</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abandoning of every idol and of all other dependencies, the heart going out to Him in loving submission and trustful confidence.</w:t>
      </w:r>
    </w:p>
    <w:p>
      <w:pPr>
        <w:widowControl w:val="0"/>
        <w:numPr>
          <w:ilvl w:val="0"/>
          <w:numId w:val="0"/>
        </w:numPr>
        <w:jc w:val="both"/>
        <w:rPr>
          <w:rFonts w:hint="eastAsia"/>
        </w:rPr>
      </w:pPr>
      <w:r>
        <w:rPr>
          <w:rFonts w:hint="eastAsia"/>
        </w:rPr>
        <w:t>这是离弃一切偶像和所有其他的依赖，心在爱的顺服和信靠的信心下归向祂。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will surrendering to Him as Lord, ready to accept His yoke, take up the cross, and follow Him without reserve.</w:t>
      </w:r>
    </w:p>
    <w:p>
      <w:pPr>
        <w:widowControl w:val="0"/>
        <w:numPr>
          <w:ilvl w:val="0"/>
          <w:numId w:val="0"/>
        </w:numPr>
        <w:jc w:val="both"/>
        <w:rPr>
          <w:rFonts w:hint="eastAsia"/>
        </w:rPr>
      </w:pPr>
      <w:r>
        <w:rPr>
          <w:rFonts w:hint="eastAsia"/>
        </w:rPr>
        <w:t>这是意志降服于祂为主，准备接受祂的轭，背起十字架，毫无保留地跟随祂。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"come to Christ" is the turning of the whole soul unto a whole Christ in the exercise of Divine grace upon Him: it is the mind, heart and will being supernaturally drawn to Him, so as to trust, love and serve Him.</w:t>
      </w:r>
    </w:p>
    <w:p>
      <w:pPr>
        <w:widowControl w:val="0"/>
        <w:numPr>
          <w:ilvl w:val="0"/>
          <w:numId w:val="0"/>
        </w:numPr>
        <w:jc w:val="both"/>
        <w:rPr>
          <w:rFonts w:hint="eastAsia"/>
        </w:rPr>
      </w:pPr>
      <w:r>
        <w:rPr>
          <w:rFonts w:hint="eastAsia"/>
        </w:rPr>
        <w:t>“来到基督面前”是整个灵魂在神圣恩典对祂的运用中转向一位完整的基督：是心思、心灵和意志被超自然地吸引到祂那里，以便信靠、爱戴和事奉祂。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duty and interest of weary and heavy-laden sinners to ‘come to Jesus Christ’—renouncing all those things which stand in opposition to Him, or in competition with Him; we must accept Him as our Physician and Advocate, and give up ourselves to His conduct and government, freely willing to be saved by Him, in His own way, and on His own terms" (Matthew Henry).</w:t>
      </w:r>
    </w:p>
    <w:p>
      <w:pPr>
        <w:widowControl w:val="0"/>
        <w:numPr>
          <w:ilvl w:val="0"/>
          <w:numId w:val="0"/>
        </w:numPr>
        <w:jc w:val="both"/>
        <w:rPr>
          <w:rFonts w:hint="eastAsia"/>
        </w:rPr>
      </w:pPr>
      <w:r>
        <w:rPr>
          <w:rFonts w:hint="eastAsia"/>
        </w:rPr>
        <w:t>“疲乏困苦的罪人有责任和益处‘来到耶稣基督面前’——弃绝一切与祂对立或与祂竞争的事物；我们必须接受祂为我们的医生和中保，并将自己交托给祂的引导和管治，甘心乐意按祂自己的方式和条件被祂拯救”（马太·亨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Ere proceeding further, we would earnestly beg each reader to prayerfully and carefully test and measure himself of herself by what has been said in this and the preceding paragraph.</w:t>
      </w:r>
    </w:p>
    <w:p>
      <w:pPr>
        <w:widowControl w:val="0"/>
        <w:numPr>
          <w:ilvl w:val="0"/>
          <w:numId w:val="0"/>
        </w:numPr>
        <w:jc w:val="both"/>
        <w:rPr>
          <w:rFonts w:hint="eastAsia"/>
        </w:rPr>
      </w:pPr>
      <w:r>
        <w:rPr>
          <w:rFonts w:hint="eastAsia"/>
        </w:rPr>
        <w:t>在进一步阐述之前，我们恳切地请求每位读者，凭着本段和前一段所说的内容，祷告并仔细地试验和衡量自己。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Take nothing for granted: as you value your soul, seek Divine help to make sure that you have truly "come to Christ."</w:t>
      </w:r>
    </w:p>
    <w:p>
      <w:pPr>
        <w:widowControl w:val="0"/>
        <w:numPr>
          <w:ilvl w:val="0"/>
          <w:numId w:val="0"/>
        </w:numPr>
        <w:jc w:val="both"/>
        <w:rPr>
          <w:rFonts w:hint="eastAsia"/>
        </w:rPr>
      </w:pPr>
      <w:r>
        <w:rPr>
          <w:rFonts w:hint="eastAsia"/>
        </w:rPr>
        <w:t>不要把任何事视为理所当然：看重你灵魂的人，当寻求神的帮助，以确保你真正“来到基督面前”。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 popish "christ" is a christ of wood, and a false preacher’s "christ" is a christ of words;</w:t>
      </w:r>
    </w:p>
    <w:p>
      <w:pPr>
        <w:widowControl w:val="0"/>
        <w:numPr>
          <w:ilvl w:val="0"/>
          <w:numId w:val="0"/>
        </w:numPr>
        <w:jc w:val="both"/>
        <w:rPr>
          <w:rFonts w:hint="eastAsia"/>
        </w:rPr>
      </w:pPr>
      <w:r>
        <w:rPr>
          <w:rFonts w:hint="eastAsia"/>
        </w:rPr>
        <w:t>如今，一个罗马天主教的“基督”是木头的基督，一个假传道人的“基督”是言语的基督；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Christ Jesus, our Lord, is "the mighty God, the everlasting Father, the Prince of peace" (Isa. 9:6).</w:t>
      </w:r>
    </w:p>
    <w:p>
      <w:pPr>
        <w:widowControl w:val="0"/>
        <w:numPr>
          <w:ilvl w:val="0"/>
          <w:numId w:val="0"/>
        </w:numPr>
        <w:jc w:val="both"/>
        <w:rPr>
          <w:rFonts w:hint="eastAsia"/>
        </w:rPr>
      </w:pPr>
      <w:r>
        <w:rPr>
          <w:rFonts w:hint="eastAsia"/>
        </w:rPr>
        <w:t>但我们的主耶稣基督是“全能的神、永在的父、和平的君”（以赛亚书9:6）。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Christ of God fills heaven and earth: He is the One by whom all things exist and consist.</w:t>
      </w:r>
    </w:p>
    <w:p>
      <w:pPr>
        <w:widowControl w:val="0"/>
        <w:numPr>
          <w:ilvl w:val="0"/>
          <w:numId w:val="0"/>
        </w:numPr>
        <w:jc w:val="both"/>
        <w:rPr>
          <w:rFonts w:hint="eastAsia"/>
        </w:rPr>
      </w:pPr>
      <w:r>
        <w:rPr>
          <w:rFonts w:hint="eastAsia"/>
        </w:rPr>
        <w:t>神的基督充满天地：万有都借着祂而存在和维系。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seated at the right hand of the Majesty on high, having all power, dominion, and might.</w:t>
      </w:r>
    </w:p>
    <w:p>
      <w:pPr>
        <w:widowControl w:val="0"/>
        <w:numPr>
          <w:ilvl w:val="0"/>
          <w:numId w:val="0"/>
        </w:numPr>
        <w:jc w:val="both"/>
        <w:rPr>
          <w:rFonts w:hint="eastAsia"/>
        </w:rPr>
      </w:pPr>
      <w:r>
        <w:rPr>
          <w:rFonts w:hint="eastAsia"/>
        </w:rPr>
        <w:t>祂坐在高天至大者的右边，拥有所有的权能、统治和能力。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made higher than the heavens, and unto Him all principalities and powers are subject.</w:t>
      </w:r>
    </w:p>
    <w:p>
      <w:pPr>
        <w:widowControl w:val="0"/>
        <w:numPr>
          <w:ilvl w:val="0"/>
          <w:numId w:val="0"/>
        </w:numPr>
        <w:jc w:val="both"/>
        <w:rPr>
          <w:rFonts w:hint="eastAsia"/>
        </w:rPr>
      </w:pPr>
      <w:r>
        <w:rPr>
          <w:rFonts w:hint="eastAsia"/>
        </w:rPr>
        <w:t>祂被高举过于诸天，一切执政的和掌权的都服在祂以下。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His presence both the earth and the heavens shall yet flee away.</w:t>
      </w:r>
    </w:p>
    <w:p>
      <w:pPr>
        <w:widowControl w:val="0"/>
        <w:numPr>
          <w:ilvl w:val="0"/>
          <w:numId w:val="0"/>
        </w:numPr>
        <w:jc w:val="both"/>
        <w:rPr>
          <w:rFonts w:hint="eastAsia"/>
        </w:rPr>
      </w:pPr>
      <w:r>
        <w:rPr>
          <w:rFonts w:hint="eastAsia"/>
        </w:rPr>
        <w:t>在祂的面前，地和天都将逃遁。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 Christ is neither to be offered nor proffered, sold nor given by sinful men.</w:t>
      </w:r>
    </w:p>
    <w:p>
      <w:pPr>
        <w:widowControl w:val="0"/>
        <w:numPr>
          <w:ilvl w:val="0"/>
          <w:numId w:val="0"/>
        </w:numPr>
        <w:jc w:val="both"/>
        <w:rPr>
          <w:rFonts w:hint="eastAsia"/>
        </w:rPr>
      </w:pPr>
      <w:r>
        <w:rPr>
          <w:rFonts w:hint="eastAsia"/>
        </w:rPr>
        <w:t>这样的基督，既不是罪人所能提供或เสนอ，也不是罪人所能出卖或给予的。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the unspeakable Gift of the Father to as many as He has ordained to eternal life, and none others.</w:t>
      </w:r>
    </w:p>
    <w:p>
      <w:pPr>
        <w:widowControl w:val="0"/>
        <w:numPr>
          <w:ilvl w:val="0"/>
          <w:numId w:val="0"/>
        </w:numPr>
        <w:jc w:val="both"/>
        <w:rPr>
          <w:rFonts w:hint="eastAsia"/>
        </w:rPr>
      </w:pPr>
      <w:r>
        <w:rPr>
          <w:rFonts w:hint="eastAsia"/>
        </w:rPr>
        <w:t>祂是父赐给那些祂预定得永生之人的说不尽的恩赐，此外再无他人。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Christ, this Gift of the Father, is supernaturally revealed and applied to the heirs of salvation by the Holy Spirit, when, where, and as He pleases; and not when, where, and how men please.</w:t>
      </w:r>
    </w:p>
    <w:p>
      <w:pPr>
        <w:widowControl w:val="0"/>
        <w:numPr>
          <w:ilvl w:val="0"/>
          <w:numId w:val="0"/>
        </w:numPr>
        <w:jc w:val="both"/>
        <w:rPr>
          <w:rFonts w:hint="eastAsia"/>
        </w:rPr>
      </w:pPr>
      <w:r>
        <w:rPr>
          <w:rFonts w:hint="eastAsia"/>
        </w:rPr>
        <w:t>这位基督，这位父的恩赐，是由圣灵在祂所喜悦的时间、地点和方式，超自然地启示并应用于救恩的后嗣；而不是在人所喜悦的时间、地点和方式。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preceding article we dwelt at length upon those words of Christ in John 6:44, "no man can come unto me," seeking to show the nature of the fallen creature’s spiritual impotency, or why it is the unregenerate are unable to come to Christ in a spiritual and saving way.</w:t>
      </w:r>
    </w:p>
    <w:p>
      <w:pPr>
        <w:widowControl w:val="0"/>
        <w:numPr>
          <w:ilvl w:val="0"/>
          <w:numId w:val="0"/>
        </w:numPr>
        <w:jc w:val="both"/>
        <w:rPr>
          <w:rFonts w:hint="eastAsia"/>
        </w:rPr>
      </w:pPr>
      <w:r>
        <w:rPr>
          <w:rFonts w:hint="eastAsia"/>
        </w:rPr>
        <w:t>在前一篇文章中，我们详细阐述了基督在约翰福音6:44中的话：“没有人能到我这里来”，试图表明堕落受造物属灵无能的本质，或者说为什么未重生的人无法以属灵和得救的方式来到基督面前。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now ponder the remainder of our Lord’s sentence: "except the Father which sent me draw him."</w:t>
      </w:r>
    </w:p>
    <w:p>
      <w:pPr>
        <w:widowControl w:val="0"/>
        <w:numPr>
          <w:ilvl w:val="0"/>
          <w:numId w:val="0"/>
        </w:numPr>
        <w:jc w:val="both"/>
        <w:rPr>
          <w:rFonts w:hint="eastAsia"/>
        </w:rPr>
      </w:pPr>
      <w:r>
        <w:rPr>
          <w:rFonts w:hint="eastAsia"/>
        </w:rPr>
        <w:t>现在让我们默想我们主这句话的其余部分：“若不是差我来的父吸引人。”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what does that "drawing" consist?</w:t>
      </w:r>
    </w:p>
    <w:p>
      <w:pPr>
        <w:widowControl w:val="0"/>
        <w:numPr>
          <w:ilvl w:val="0"/>
          <w:numId w:val="0"/>
        </w:numPr>
        <w:jc w:val="both"/>
        <w:rPr>
          <w:rFonts w:hint="eastAsia"/>
        </w:rPr>
      </w:pPr>
      <w:r>
        <w:rPr>
          <w:rFonts w:hint="eastAsia"/>
        </w:rPr>
        <w:t>那种“吸引”包含什么呢？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answer, first, just as our "coming to Christ: does not refer to any bodily action, so this Divine "drawing" respects not the employment of any external force.</w:t>
      </w:r>
    </w:p>
    <w:p>
      <w:pPr>
        <w:widowControl w:val="0"/>
        <w:numPr>
          <w:ilvl w:val="0"/>
          <w:numId w:val="0"/>
        </w:numPr>
        <w:jc w:val="both"/>
        <w:rPr>
          <w:rFonts w:hint="eastAsia"/>
        </w:rPr>
      </w:pPr>
      <w:r>
        <w:rPr>
          <w:rFonts w:hint="eastAsia"/>
        </w:rPr>
        <w:t>我们回答，首先，正如我们“来到基督面前”并非指任何身体行动，同样，这种神圣的“吸引”也不涉及任何外在力量的运用。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it signifies a powerful impulse put forth by the Holy Spirit within the elect, whereby their native impotency for performing spiritual actions is overcome, and an ability for the same is imparted.</w:t>
      </w:r>
    </w:p>
    <w:p>
      <w:pPr>
        <w:widowControl w:val="0"/>
        <w:numPr>
          <w:ilvl w:val="0"/>
          <w:numId w:val="0"/>
        </w:numPr>
        <w:jc w:val="both"/>
        <w:rPr>
          <w:rFonts w:hint="eastAsia"/>
        </w:rPr>
      </w:pPr>
      <w:r>
        <w:rPr>
          <w:rFonts w:hint="eastAsia"/>
        </w:rPr>
        <w:t>其次，它表示圣灵在选民里面发出的一种强大的推动力，借此他们天生在施行属灵行动上的无能被克服，并且施行这些行动的能力被赋予。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this secret and effectual operation of the Spirit upon the human soul which enables and causes it to come to Christ.</w:t>
      </w:r>
    </w:p>
    <w:p>
      <w:pPr>
        <w:widowControl w:val="0"/>
        <w:numPr>
          <w:ilvl w:val="0"/>
          <w:numId w:val="0"/>
        </w:numPr>
        <w:jc w:val="both"/>
        <w:rPr>
          <w:rFonts w:hint="eastAsia"/>
        </w:rPr>
      </w:pPr>
      <w:r>
        <w:rPr>
          <w:rFonts w:hint="eastAsia"/>
        </w:rPr>
        <w:t>正是圣灵对人灵魂这种隐秘而有效的运行，使其能够并导致其来到基督面前。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brings us to our next division.</w:t>
      </w:r>
    </w:p>
    <w:p>
      <w:pPr>
        <w:widowControl w:val="0"/>
        <w:numPr>
          <w:ilvl w:val="0"/>
          <w:numId w:val="0"/>
        </w:numPr>
        <w:jc w:val="both"/>
        <w:rPr>
          <w:rFonts w:hint="eastAsia"/>
        </w:rPr>
      </w:pPr>
      <w:r>
        <w:rPr>
          <w:rFonts w:hint="eastAsia"/>
        </w:rPr>
        <w:t>这就把我们带到下一个部分。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 COMING TO CHRIST WITH OUR UNDERSTANDING</w:t>
      </w:r>
    </w:p>
    <w:p>
      <w:pPr>
        <w:widowControl w:val="0"/>
        <w:numPr>
          <w:ilvl w:val="0"/>
          <w:numId w:val="0"/>
        </w:numPr>
        <w:jc w:val="both"/>
        <w:rPr>
          <w:rFonts w:hint="eastAsia"/>
        </w:rPr>
      </w:pPr>
      <w:r>
        <w:rPr>
          <w:rFonts w:hint="eastAsia"/>
        </w:rPr>
        <w:t>7. 带着我们的悟性来到基督面前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1.A knowledge of Christ is essential.</w:t>
      </w:r>
    </w:p>
    <w:p>
      <w:pPr>
        <w:widowControl w:val="0"/>
        <w:numPr>
          <w:ilvl w:val="0"/>
          <w:numId w:val="0"/>
        </w:numPr>
        <w:jc w:val="both"/>
        <w:rPr>
          <w:rFonts w:hint="eastAsia"/>
        </w:rPr>
      </w:pPr>
      <w:r>
        <w:rPr>
          <w:rFonts w:hint="eastAsia"/>
        </w:rPr>
        <w:t>1. 对基督的认识至关重要。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can be no movement towards an unknown object.</w:t>
      </w:r>
    </w:p>
    <w:p>
      <w:pPr>
        <w:widowControl w:val="0"/>
        <w:numPr>
          <w:ilvl w:val="0"/>
          <w:numId w:val="0"/>
        </w:numPr>
        <w:jc w:val="both"/>
        <w:rPr>
          <w:rFonts w:hint="eastAsia"/>
        </w:rPr>
      </w:pPr>
      <w:r>
        <w:rPr>
          <w:rFonts w:hint="eastAsia"/>
        </w:rPr>
        <w:t>不可能朝向一个未知的对象移动。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can obey a command until he is acquainted with its terms.</w:t>
      </w:r>
    </w:p>
    <w:p>
      <w:pPr>
        <w:widowControl w:val="0"/>
        <w:numPr>
          <w:ilvl w:val="0"/>
          <w:numId w:val="0"/>
        </w:numPr>
        <w:jc w:val="both"/>
        <w:rPr>
          <w:rFonts w:hint="eastAsia"/>
        </w:rPr>
      </w:pPr>
      <w:r>
        <w:rPr>
          <w:rFonts w:hint="eastAsia"/>
        </w:rPr>
        <w:t>人若不熟悉命令的条款，就无法遵守命令。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prop must be seen before it will be rested upon.</w:t>
      </w:r>
    </w:p>
    <w:p>
      <w:pPr>
        <w:widowControl w:val="0"/>
        <w:numPr>
          <w:ilvl w:val="0"/>
          <w:numId w:val="0"/>
        </w:numPr>
        <w:jc w:val="both"/>
        <w:rPr>
          <w:rFonts w:hint="eastAsia"/>
        </w:rPr>
      </w:pPr>
      <w:r>
        <w:rPr>
          <w:rFonts w:hint="eastAsia"/>
        </w:rPr>
        <w:t>支柱必须先被看见，然后才能倚靠。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have some acquaintance with a person before he will either be trusted or loved.</w:t>
      </w:r>
    </w:p>
    <w:p>
      <w:pPr>
        <w:widowControl w:val="0"/>
        <w:numPr>
          <w:ilvl w:val="0"/>
          <w:numId w:val="0"/>
        </w:numPr>
        <w:jc w:val="both"/>
        <w:rPr>
          <w:rFonts w:hint="eastAsia"/>
        </w:rPr>
      </w:pPr>
      <w:r>
        <w:rPr>
          <w:rFonts w:hint="eastAsia"/>
        </w:rPr>
        <w:t>我们必须对一个人有所认识，然后才会信任或爱他。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principle is so obvious it needs arguing no further.</w:t>
      </w:r>
    </w:p>
    <w:p>
      <w:pPr>
        <w:widowControl w:val="0"/>
        <w:numPr>
          <w:ilvl w:val="0"/>
          <w:numId w:val="0"/>
        </w:numPr>
        <w:jc w:val="both"/>
        <w:rPr>
          <w:rFonts w:hint="eastAsia"/>
        </w:rPr>
      </w:pPr>
      <w:r>
        <w:rPr>
          <w:rFonts w:hint="eastAsia"/>
        </w:rPr>
        <w:t>这个原则如此明显，无需进一步争论。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Apply it unto the case in hand, the subject before us: the knowledge of Christ must of necessity precede our believing on Him or our coming to Him.</w:t>
      </w:r>
    </w:p>
    <w:p>
      <w:pPr>
        <w:widowControl w:val="0"/>
        <w:numPr>
          <w:ilvl w:val="0"/>
          <w:numId w:val="0"/>
        </w:numPr>
        <w:jc w:val="both"/>
        <w:rPr>
          <w:rFonts w:hint="eastAsia"/>
        </w:rPr>
      </w:pPr>
      <w:r>
        <w:rPr>
          <w:rFonts w:hint="eastAsia"/>
        </w:rPr>
        <w:t>把它应用到手头的案例，我们面前的主题：对基督的认识必然先于我们相信祂或来到祂面前。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shall they believe in him of whom they have not heard?" (Rom. 10:14).</w:t>
      </w:r>
    </w:p>
    <w:p>
      <w:pPr>
        <w:widowControl w:val="0"/>
        <w:numPr>
          <w:ilvl w:val="0"/>
          <w:numId w:val="0"/>
        </w:numPr>
        <w:jc w:val="both"/>
        <w:rPr>
          <w:rFonts w:hint="eastAsia"/>
        </w:rPr>
      </w:pPr>
      <w:r>
        <w:rPr>
          <w:rFonts w:hint="eastAsia"/>
        </w:rPr>
        <w:t>“未曾听见祂，怎能信祂呢？”（罗马书10:14）。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that cometh to God must believe that he is, and that he is a rewarder of them that diligently seek him" (Heb. 11:6).</w:t>
      </w:r>
    </w:p>
    <w:p>
      <w:pPr>
        <w:widowControl w:val="0"/>
        <w:numPr>
          <w:ilvl w:val="0"/>
          <w:numId w:val="0"/>
        </w:numPr>
        <w:jc w:val="both"/>
        <w:rPr>
          <w:rFonts w:hint="eastAsia"/>
        </w:rPr>
      </w:pPr>
      <w:r>
        <w:rPr>
          <w:rFonts w:hint="eastAsia"/>
        </w:rPr>
        <w:t>“到神面前来的人，必须信有神，且信祂赏赐那寻求祂的人。”（希伯来书11:6）。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None can come to Christ while they are ignorant about Him.</w:t>
      </w:r>
    </w:p>
    <w:p>
      <w:pPr>
        <w:widowControl w:val="0"/>
        <w:numPr>
          <w:ilvl w:val="0"/>
          <w:numId w:val="0"/>
        </w:numPr>
        <w:jc w:val="both"/>
        <w:rPr>
          <w:rFonts w:hint="eastAsia"/>
        </w:rPr>
      </w:pPr>
      <w:r>
        <w:rPr>
          <w:rFonts w:hint="eastAsia"/>
        </w:rPr>
        <w:t>当人对基督无知时，没有人能来到祂面前。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it was in the old creation, so it is in the new: God first says, "Let there be light."</w:t>
      </w:r>
    </w:p>
    <w:p>
      <w:pPr>
        <w:widowControl w:val="0"/>
        <w:numPr>
          <w:ilvl w:val="0"/>
          <w:numId w:val="0"/>
        </w:numPr>
        <w:jc w:val="both"/>
        <w:rPr>
          <w:rFonts w:hint="eastAsia"/>
        </w:rPr>
      </w:pPr>
      <w:r>
        <w:rPr>
          <w:rFonts w:hint="eastAsia"/>
        </w:rPr>
        <w:t>如同在旧创造中一样，在新的创造中也是如此：神首先说：“要有光。”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2.This knowledge of Christ comes to the mind from the Holy Scriptures.</w:t>
      </w:r>
    </w:p>
    <w:p>
      <w:pPr>
        <w:widowControl w:val="0"/>
        <w:numPr>
          <w:ilvl w:val="0"/>
          <w:numId w:val="0"/>
        </w:numPr>
        <w:jc w:val="both"/>
        <w:rPr>
          <w:rFonts w:hint="eastAsia"/>
        </w:rPr>
      </w:pPr>
      <w:r>
        <w:rPr>
          <w:rFonts w:hint="eastAsia"/>
        </w:rPr>
        <w:t>2. 这种对基督的认识是从圣经临到心思的。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Nothing can be known of Him save that which God has been pleased to reveal concerning Him in the Word of Truth.</w:t>
      </w:r>
    </w:p>
    <w:p>
      <w:pPr>
        <w:widowControl w:val="0"/>
        <w:numPr>
          <w:ilvl w:val="0"/>
          <w:numId w:val="0"/>
        </w:numPr>
        <w:jc w:val="both"/>
        <w:rPr>
          <w:rFonts w:hint="eastAsia"/>
        </w:rPr>
      </w:pPr>
      <w:r>
        <w:rPr>
          <w:rFonts w:hint="eastAsia"/>
        </w:rPr>
        <w:t>除了神乐意在真理的道中启示关于祂的事以外，没有什么可以认识祂。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there alone that the true "doctrine of Christ" (2 John 9) is to be found.</w:t>
      </w:r>
    </w:p>
    <w:p>
      <w:pPr>
        <w:widowControl w:val="0"/>
        <w:numPr>
          <w:ilvl w:val="0"/>
          <w:numId w:val="0"/>
        </w:numPr>
        <w:jc w:val="both"/>
        <w:rPr>
          <w:rFonts w:hint="eastAsia"/>
        </w:rPr>
      </w:pPr>
      <w:r>
        <w:rPr>
          <w:rFonts w:hint="eastAsia"/>
        </w:rPr>
        <w:t>唯有在那里才能找到真正的“基督的教训”（约翰二书9节）。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did our Lord give commandment, "Search the Scriptures.. .they are they which testify of me" (John 5:39).</w:t>
      </w:r>
    </w:p>
    <w:p>
      <w:pPr>
        <w:widowControl w:val="0"/>
        <w:numPr>
          <w:ilvl w:val="0"/>
          <w:numId w:val="0"/>
        </w:numPr>
        <w:jc w:val="both"/>
        <w:rPr>
          <w:rFonts w:hint="eastAsia"/>
        </w:rPr>
      </w:pPr>
      <w:r>
        <w:rPr>
          <w:rFonts w:hint="eastAsia"/>
        </w:rPr>
        <w:t>因此我们的主吩咐说：“你们查考圣经……给我作见证的就是这经。”（约翰福音5:39）。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berated the two disciples for their slowness of heart to believe, we are told that "beginning at Moses and all the prophets, he expounded unto them in all the scriptures the things concerning himself" (Luke 24:27).</w:t>
      </w:r>
    </w:p>
    <w:p>
      <w:pPr>
        <w:widowControl w:val="0"/>
        <w:numPr>
          <w:ilvl w:val="0"/>
          <w:numId w:val="0"/>
        </w:numPr>
        <w:jc w:val="both"/>
        <w:rPr>
          <w:rFonts w:hint="eastAsia"/>
        </w:rPr>
      </w:pPr>
      <w:r>
        <w:rPr>
          <w:rFonts w:hint="eastAsia"/>
        </w:rPr>
        <w:t>当祂斥责那两个门徒心里信得太迟钝时，经上告诉我们：“于是从摩西和众先知起，凡经上所指着自己的话，都给他们讲解明白了。”（路加福音24:27）。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Divine Oracles are designed "the word of Christ" (Col. 3:16) because He is the substance of them.</w:t>
      </w:r>
    </w:p>
    <w:p>
      <w:pPr>
        <w:widowControl w:val="0"/>
        <w:numPr>
          <w:ilvl w:val="0"/>
          <w:numId w:val="0"/>
        </w:numPr>
        <w:jc w:val="both"/>
        <w:rPr>
          <w:rFonts w:hint="eastAsia"/>
        </w:rPr>
      </w:pPr>
      <w:r>
        <w:rPr>
          <w:rFonts w:hint="eastAsia"/>
        </w:rPr>
        <w:t>神圣的圣言被称为“基督的道理”（歌罗西书3:16），因为祂是它们的实质。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the Scriptures have not gone, Christ is unknown: clear proof is this that an acquaintance with Him cannot be gained apart from their inspired testimony.</w:t>
      </w:r>
    </w:p>
    <w:p>
      <w:pPr>
        <w:widowControl w:val="0"/>
        <w:numPr>
          <w:ilvl w:val="0"/>
          <w:numId w:val="0"/>
        </w:numPr>
        <w:jc w:val="both"/>
        <w:rPr>
          <w:rFonts w:hint="eastAsia"/>
        </w:rPr>
      </w:pPr>
      <w:r>
        <w:rPr>
          <w:rFonts w:hint="eastAsia"/>
        </w:rPr>
        <w:t>圣经未曾传到的地方，基督就不为人所知：这清楚地证明，若没有它们默示的见证，就不可能认识祂。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3.A theoretical knowledge of Christ is not sufficient.</w:t>
      </w:r>
    </w:p>
    <w:p>
      <w:pPr>
        <w:widowControl w:val="0"/>
        <w:numPr>
          <w:ilvl w:val="0"/>
          <w:numId w:val="0"/>
        </w:numPr>
        <w:jc w:val="both"/>
        <w:rPr>
          <w:rFonts w:hint="eastAsia"/>
        </w:rPr>
      </w:pPr>
      <w:r>
        <w:rPr>
          <w:rFonts w:hint="eastAsia"/>
        </w:rPr>
        <w:t>3. 对基督的理论知识是不够的。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Upon this point we must dilate at greater length, for much ignorance concerning it prevails today.</w:t>
      </w:r>
    </w:p>
    <w:p>
      <w:pPr>
        <w:widowControl w:val="0"/>
        <w:numPr>
          <w:ilvl w:val="0"/>
          <w:numId w:val="0"/>
        </w:numPr>
        <w:jc w:val="both"/>
        <w:rPr>
          <w:rFonts w:hint="eastAsia"/>
        </w:rPr>
      </w:pPr>
      <w:r>
        <w:rPr>
          <w:rFonts w:hint="eastAsia"/>
        </w:rPr>
        <w:t>在这一点上，我们必须更详细地阐述，因为今天对此存在许多无知。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head-knowledge about Christ is very frequently mistaken for a heart-acquaintance with Him.</w:t>
      </w:r>
    </w:p>
    <w:p>
      <w:pPr>
        <w:widowControl w:val="0"/>
        <w:numPr>
          <w:ilvl w:val="0"/>
          <w:numId w:val="0"/>
        </w:numPr>
        <w:jc w:val="both"/>
        <w:rPr>
          <w:rFonts w:hint="eastAsia"/>
        </w:rPr>
      </w:pPr>
      <w:r>
        <w:rPr>
          <w:rFonts w:hint="eastAsia"/>
        </w:rPr>
        <w:t>关于基督的头脑知识常常被误认为是与祂内心的认识。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orthodoxy is not salvation.</w:t>
      </w:r>
    </w:p>
    <w:p>
      <w:pPr>
        <w:widowControl w:val="0"/>
        <w:numPr>
          <w:ilvl w:val="0"/>
          <w:numId w:val="0"/>
        </w:numPr>
        <w:jc w:val="both"/>
        <w:rPr>
          <w:rFonts w:hint="eastAsia"/>
        </w:rPr>
      </w:pPr>
      <w:r>
        <w:rPr>
          <w:rFonts w:hint="eastAsia"/>
        </w:rPr>
        <w:t>但正统信仰并非救恩。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carnal judgment about Christ, a mere intellectual knowledge of Him, will never bring a dead sinner to His feet: there must be a living experience—God’s word and work meeting together in the soul, renewing and understanding.</w:t>
      </w:r>
    </w:p>
    <w:p>
      <w:pPr>
        <w:widowControl w:val="0"/>
        <w:numPr>
          <w:ilvl w:val="0"/>
          <w:numId w:val="0"/>
        </w:numPr>
        <w:jc w:val="both"/>
        <w:rPr>
          <w:rFonts w:hint="eastAsia"/>
        </w:rPr>
      </w:pPr>
      <w:r>
        <w:rPr>
          <w:rFonts w:hint="eastAsia"/>
        </w:rPr>
        <w:t>对基督属肉体的判断，仅仅是理智上对祂的认识，永远不会把一个死在罪中的人带到祂的脚前：必须有活的经历——神的道和神的工在灵魂中相遇，更新和理解。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1 Corinthians 13:2 so plainly and solemnly warns us, I may have the gift of prophecy, understand all mysteries, and all knowledge, yet if I have not love, then I am nothing.</w:t>
      </w:r>
    </w:p>
    <w:p>
      <w:pPr>
        <w:widowControl w:val="0"/>
        <w:numPr>
          <w:ilvl w:val="0"/>
          <w:numId w:val="0"/>
        </w:numPr>
        <w:jc w:val="both"/>
        <w:rPr>
          <w:rFonts w:hint="eastAsia"/>
        </w:rPr>
      </w:pPr>
      <w:r>
        <w:rPr>
          <w:rFonts w:hint="eastAsia"/>
        </w:rPr>
        <w:t>正如哥林多前书13:2如此清楚而严肃地警告我们，我若有先知讲道之能，也明白各样的奥秘，各样的知识；而且有全备的信，叫我能够移山，却没有爱，我就算不得什么。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a blind man may, through labor and diligence, acquire an accurate theoretical or notional conception of many subjects and objects which he never saw, so the natural man may, by religious education and personal effort, obtain a sound doctrinal knowledge of the person and work of Christ, without having any spiritual or vital acquaintance with Him.</w:t>
      </w:r>
    </w:p>
    <w:p>
      <w:pPr>
        <w:widowControl w:val="0"/>
        <w:numPr>
          <w:ilvl w:val="0"/>
          <w:numId w:val="0"/>
        </w:numPr>
        <w:jc w:val="both"/>
        <w:rPr>
          <w:rFonts w:hint="eastAsia"/>
        </w:rPr>
      </w:pPr>
      <w:r>
        <w:rPr>
          <w:rFonts w:hint="eastAsia"/>
        </w:rPr>
        <w:t>正如一个瞎眼的人，通过劳苦和勤奋，可以对他从未见过的许多主题和对象获得准确的理论或概念性认识，同样，属血气的人也可以通过宗教教育和个人努力，获得关于基督位格和工作的健全教义知识，却没有与祂任何属灵或活泼的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every kind of knowledge, even God’s Truth and His Christ, is effectual and saving.</w:t>
      </w:r>
    </w:p>
    <w:p>
      <w:pPr>
        <w:widowControl w:val="0"/>
        <w:numPr>
          <w:ilvl w:val="0"/>
          <w:numId w:val="0"/>
        </w:numPr>
        <w:jc w:val="both"/>
        <w:rPr>
          <w:rFonts w:hint="eastAsia"/>
        </w:rPr>
      </w:pPr>
      <w:r>
        <w:rPr>
          <w:rFonts w:hint="eastAsia"/>
        </w:rPr>
        <w:t>并非每一种知识，即使是神的真理和祂的基督，都是有效和拯救的。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 form of knowledge, as well as of godliness, which is destitute of power—"which hast the form of knowledge and of the truth in the law" (Rom. 2:20).</w:t>
      </w:r>
    </w:p>
    <w:p>
      <w:pPr>
        <w:widowControl w:val="0"/>
        <w:numPr>
          <w:ilvl w:val="0"/>
          <w:numId w:val="0"/>
        </w:numPr>
        <w:jc w:val="both"/>
        <w:rPr>
          <w:rFonts w:hint="eastAsia"/>
        </w:rPr>
      </w:pPr>
      <w:r>
        <w:rPr>
          <w:rFonts w:hint="eastAsia"/>
        </w:rPr>
        <w:t>有一种知识的形式，如同敬虔的形式一样，是缺乏能力的——“在律法上有知识和真理的模范”（罗马书2:20）。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reference is to the Jews, who were instructed in the Scriptures, and considered themselves well qualified to teach others; yet the Truth had not been written on their hearts by the Holy Spirit.</w:t>
      </w:r>
    </w:p>
    <w:p>
      <w:pPr>
        <w:widowControl w:val="0"/>
        <w:numPr>
          <w:ilvl w:val="0"/>
          <w:numId w:val="0"/>
        </w:numPr>
        <w:jc w:val="both"/>
        <w:rPr>
          <w:rFonts w:hint="eastAsia"/>
        </w:rPr>
      </w:pPr>
      <w:r>
        <w:rPr>
          <w:rFonts w:hint="eastAsia"/>
        </w:rPr>
        <w:t>这里指的是犹太人，他们受过圣经的教导，并认为自己很有资格教导别人；然而真理并没有被圣灵写在他们的心上。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"form of knowledge" signifies there was a model of it in their brains, so that they were able to discourse freely and fluently upon the things of God, yet were they without the life of God in their souls.</w:t>
      </w:r>
    </w:p>
    <w:p>
      <w:pPr>
        <w:widowControl w:val="0"/>
        <w:numPr>
          <w:ilvl w:val="0"/>
          <w:numId w:val="0"/>
        </w:numPr>
        <w:jc w:val="both"/>
        <w:rPr>
          <w:rFonts w:hint="eastAsia"/>
        </w:rPr>
      </w:pPr>
      <w:r>
        <w:rPr>
          <w:rFonts w:hint="eastAsia"/>
        </w:rPr>
        <w:t>“知识的模范”意味着在他们的大脑中有一个它的模型，以致他们能够自由流畅地谈论神的事，然而他们的灵魂中却没有神的生命。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how many have a knowledge of salvation, yet not a knowledge unto salvation, as the apostle distinguishes it in 2 Timothy 3:15—such a knowledge as the latter must be imparted to the soul by the miracle-working operation of the Holy Spirit.</w:t>
      </w:r>
    </w:p>
    <w:p>
      <w:pPr>
        <w:widowControl w:val="0"/>
        <w:numPr>
          <w:ilvl w:val="0"/>
          <w:numId w:val="0"/>
        </w:numPr>
        <w:jc w:val="both"/>
        <w:rPr>
          <w:rFonts w:hint="eastAsia"/>
        </w:rPr>
      </w:pPr>
      <w:r>
        <w:rPr>
          <w:rFonts w:hint="eastAsia"/>
        </w:rPr>
        <w:t>哦，有多少人拥有救恩的知识，却没有引向救恩的知识，正如使徒在提摩太后书3:15中所区分的——后一种知识必须借着圣灵施行奇事的工作而赋予灵魂。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proceed from evil to evil, and they know not me, saith the Lord" (Jer. 9:3).</w:t>
      </w:r>
    </w:p>
    <w:p>
      <w:pPr>
        <w:widowControl w:val="0"/>
        <w:numPr>
          <w:ilvl w:val="0"/>
          <w:numId w:val="0"/>
        </w:numPr>
        <w:jc w:val="both"/>
        <w:rPr>
          <w:rFonts w:hint="eastAsia"/>
        </w:rPr>
      </w:pPr>
      <w:r>
        <w:rPr>
          <w:rFonts w:hint="eastAsia"/>
        </w:rPr>
        <w:t>“他们恶上加恶，并不认识我。这是耶和华说的。”（耶利米书9:3）。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whom was this spoken—of the heathen who were without any written revelation from Him?</w:t>
      </w:r>
    </w:p>
    <w:p>
      <w:pPr>
        <w:widowControl w:val="0"/>
        <w:numPr>
          <w:ilvl w:val="0"/>
          <w:numId w:val="0"/>
        </w:numPr>
        <w:jc w:val="both"/>
        <w:rPr>
          <w:rFonts w:hint="eastAsia"/>
        </w:rPr>
      </w:pPr>
      <w:r>
        <w:rPr>
          <w:rFonts w:hint="eastAsia"/>
        </w:rPr>
        <w:t>这话是对谁说的——是对那些没有祂书面启示的外邦人吗？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of Israel, who had His law in their hands, His temple in their midst, His prophets speaking to them.</w:t>
      </w:r>
    </w:p>
    <w:p>
      <w:pPr>
        <w:widowControl w:val="0"/>
        <w:numPr>
          <w:ilvl w:val="0"/>
          <w:numId w:val="0"/>
        </w:numPr>
        <w:jc w:val="both"/>
        <w:rPr>
          <w:rFonts w:hint="eastAsia"/>
        </w:rPr>
      </w:pPr>
      <w:r>
        <w:rPr>
          <w:rFonts w:hint="eastAsia"/>
        </w:rPr>
        <w:t>不，是对以色列人，他们手中有祂的律法，他们中间有祂的圣殿，祂的先知向他们说话。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had been favored with many and wondrous manifestations of his majesty, holiness, power and mercy;</w:t>
      </w:r>
    </w:p>
    <w:p>
      <w:pPr>
        <w:widowControl w:val="0"/>
        <w:numPr>
          <w:ilvl w:val="0"/>
          <w:numId w:val="0"/>
        </w:numPr>
        <w:jc w:val="both"/>
        <w:rPr>
          <w:rFonts w:hint="eastAsia"/>
        </w:rPr>
      </w:pPr>
      <w:r>
        <w:rPr>
          <w:rFonts w:hint="eastAsia"/>
        </w:rPr>
        <w:t>他们曾蒙受祂威严、圣洁、能力和怜悯的许多奇妙彰显；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though they had much intellectual knowledge of Him, they were strangers to Him spiritually.</w:t>
      </w:r>
    </w:p>
    <w:p>
      <w:pPr>
        <w:widowControl w:val="0"/>
        <w:numPr>
          <w:ilvl w:val="0"/>
          <w:numId w:val="0"/>
        </w:numPr>
        <w:jc w:val="both"/>
        <w:rPr>
          <w:rFonts w:hint="eastAsia"/>
        </w:rPr>
      </w:pPr>
      <w:r>
        <w:rPr>
          <w:rFonts w:hint="eastAsia"/>
        </w:rPr>
        <w:t>然而，尽管他们对祂有许多理智上的认识，他们在属灵上却与祂疏远。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it was when the Son of God became incarnate.</w:t>
      </w:r>
    </w:p>
    <w:p>
      <w:pPr>
        <w:widowControl w:val="0"/>
        <w:numPr>
          <w:ilvl w:val="0"/>
          <w:numId w:val="0"/>
        </w:numPr>
        <w:jc w:val="both"/>
        <w:rPr>
          <w:rFonts w:hint="eastAsia"/>
        </w:rPr>
      </w:pPr>
      <w:r>
        <w:rPr>
          <w:rFonts w:hint="eastAsia"/>
        </w:rPr>
        <w:t>当神的儿子道成肉身时也是如此。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much natural light they had concerning Him: they witnessed His perfect life, saw His wondrous miracles, heard His matchless teaching, were frequently in His immediate presence;</w:t>
      </w:r>
    </w:p>
    <w:p>
      <w:pPr>
        <w:widowControl w:val="0"/>
        <w:numPr>
          <w:ilvl w:val="0"/>
          <w:numId w:val="0"/>
        </w:numPr>
        <w:jc w:val="both"/>
        <w:rPr>
          <w:rFonts w:hint="eastAsia"/>
        </w:rPr>
      </w:pPr>
      <w:r>
        <w:rPr>
          <w:rFonts w:hint="eastAsia"/>
        </w:rPr>
        <w:t>他们对祂有多少属血气的光照：他们目睹了祂完美的生活，看见了祂奇妙的神迹，听见了祂无与伦比的教导，经常在祂的面前；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though the Light shone in the darkness, "the darkness comprehended it not" (John 1:5).</w:t>
      </w:r>
    </w:p>
    <w:p>
      <w:pPr>
        <w:widowControl w:val="0"/>
        <w:numPr>
          <w:ilvl w:val="0"/>
          <w:numId w:val="0"/>
        </w:numPr>
        <w:jc w:val="both"/>
        <w:rPr>
          <w:rFonts w:hint="eastAsia"/>
        </w:rPr>
      </w:pPr>
      <w:r>
        <w:rPr>
          <w:rFonts w:hint="eastAsia"/>
        </w:rPr>
        <w:t>然而，光照在黑暗里，“黑暗却不接受光。”（约翰福音1:5）。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it is today.</w:t>
      </w:r>
    </w:p>
    <w:p>
      <w:pPr>
        <w:widowControl w:val="0"/>
        <w:numPr>
          <w:ilvl w:val="0"/>
          <w:numId w:val="0"/>
        </w:numPr>
        <w:jc w:val="both"/>
        <w:rPr>
          <w:rFonts w:hint="eastAsia"/>
        </w:rPr>
      </w:pPr>
      <w:r>
        <w:rPr>
          <w:rFonts w:hint="eastAsia"/>
        </w:rPr>
        <w:t>今天也是如此。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Reader, you may be a diligent student of the N. T, be thoroughly acquainted with the O. T. types and prophecies, believe all that the Scriptures say concerning Christ, and earnestly teach them to others, and yet be yourself a stranger to Him spiritually.</w:t>
      </w:r>
    </w:p>
    <w:p>
      <w:pPr>
        <w:widowControl w:val="0"/>
        <w:numPr>
          <w:ilvl w:val="0"/>
          <w:numId w:val="0"/>
        </w:numPr>
        <w:jc w:val="both"/>
        <w:rPr>
          <w:rFonts w:hint="eastAsia"/>
        </w:rPr>
      </w:pPr>
      <w:r>
        <w:rPr>
          <w:rFonts w:hint="eastAsia"/>
        </w:rPr>
        <w:t>读者，你可能是一个勤奋的新约学生，完全熟悉旧约的预表和预言，相信圣经所说关于基督的一切，并热切地教导他人，然而你自己却可能在属灵上与祂疏远。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"Except a man be born again, he cannot see the kingdom of God" (John 3:3), which means that the unregenerate are utterly incapable of discerning the things of God spiritually.</w:t>
      </w:r>
    </w:p>
    <w:p>
      <w:pPr>
        <w:widowControl w:val="0"/>
        <w:numPr>
          <w:ilvl w:val="0"/>
          <w:numId w:val="0"/>
        </w:numPr>
        <w:jc w:val="both"/>
        <w:rPr>
          <w:rFonts w:hint="eastAsia"/>
        </w:rPr>
      </w:pPr>
      <w:r>
        <w:rPr>
          <w:rFonts w:hint="eastAsia"/>
        </w:rPr>
        <w:t>“人若不重生，就不能见神的国”（约翰福音3:3），这意味着未重生的人完全不能在属灵上分辨神的事。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True, they may "see" them in a natural way: they may investigate and even admire them theoretically, but to receive them in an experimental and vital way they cannot.</w:t>
      </w:r>
    </w:p>
    <w:p>
      <w:pPr>
        <w:widowControl w:val="0"/>
        <w:numPr>
          <w:ilvl w:val="0"/>
          <w:numId w:val="0"/>
        </w:numPr>
        <w:jc w:val="both"/>
        <w:rPr>
          <w:rFonts w:hint="eastAsia"/>
        </w:rPr>
      </w:pPr>
      <w:r>
        <w:rPr>
          <w:rFonts w:hint="eastAsia"/>
        </w:rPr>
        <w:t>诚然，他们可能以属血气的方式“看见”它们：他们可能在理论上研究甚至欣赏它们，但要以经历和活泼的方式接受它们，他们却不能。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this distinction is of such great importance, and yet so little known today, let us endeavour to illustrate it.</w:t>
      </w:r>
    </w:p>
    <w:p>
      <w:pPr>
        <w:widowControl w:val="0"/>
        <w:numPr>
          <w:ilvl w:val="0"/>
          <w:numId w:val="0"/>
        </w:numPr>
        <w:jc w:val="both"/>
        <w:rPr>
          <w:rFonts w:hint="eastAsia"/>
        </w:rPr>
      </w:pPr>
      <w:r>
        <w:rPr>
          <w:rFonts w:hint="eastAsia"/>
        </w:rPr>
        <w:t>由于这种区别如此重要，而今天又如此鲜为人知，让我们努力加以说明。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Suppose a man who had never heard any music: others tell him of its beauty and charm, and he decides to make a careful study of it.</w:t>
      </w:r>
    </w:p>
    <w:p>
      <w:pPr>
        <w:widowControl w:val="0"/>
        <w:numPr>
          <w:ilvl w:val="0"/>
          <w:numId w:val="0"/>
        </w:numPr>
        <w:jc w:val="both"/>
        <w:rPr>
          <w:rFonts w:hint="eastAsia"/>
        </w:rPr>
      </w:pPr>
      <w:r>
        <w:rPr>
          <w:rFonts w:hint="eastAsia"/>
        </w:rPr>
        <w:t>假设一个人从未听过任何音乐：别人告诉他音乐的美丽和魅力，他决定仔细研究它。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man might thoroughly familiarize himself with the art of music, learn all the rules of that art, so that he understood the proportions and harmony of it;</w:t>
      </w:r>
    </w:p>
    <w:p>
      <w:pPr>
        <w:widowControl w:val="0"/>
        <w:numPr>
          <w:ilvl w:val="0"/>
          <w:numId w:val="0"/>
        </w:numPr>
        <w:jc w:val="both"/>
        <w:rPr>
          <w:rFonts w:hint="eastAsia"/>
        </w:rPr>
      </w:pPr>
      <w:r>
        <w:rPr>
          <w:rFonts w:hint="eastAsia"/>
        </w:rPr>
        <w:t>那个人可能完全熟悉音乐艺术，学习那门艺术的所有规则，以致他理解它的比例与和谐；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a different thing is that from listening to a grand oratorio—the ear now taking in what before the mind knew only the theory of!</w:t>
      </w:r>
    </w:p>
    <w:p>
      <w:pPr>
        <w:widowControl w:val="0"/>
        <w:numPr>
          <w:ilvl w:val="0"/>
          <w:numId w:val="0"/>
        </w:numPr>
        <w:jc w:val="both"/>
        <w:rPr>
          <w:rFonts w:hint="eastAsia"/>
        </w:rPr>
      </w:pPr>
      <w:r>
        <w:rPr>
          <w:rFonts w:hint="eastAsia"/>
        </w:rPr>
        <w:t>但这与聆听一场宏伟的清唱剧是何等不同——耳朵现在接收到以前心思只知道理论的东西！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greater is the difference between a natural and a spiritual knowledge of Divine things.</w:t>
      </w:r>
    </w:p>
    <w:p>
      <w:pPr>
        <w:widowControl w:val="0"/>
        <w:numPr>
          <w:ilvl w:val="0"/>
          <w:numId w:val="0"/>
        </w:numPr>
        <w:jc w:val="both"/>
        <w:rPr>
          <w:rFonts w:hint="eastAsia"/>
        </w:rPr>
      </w:pPr>
      <w:r>
        <w:rPr>
          <w:rFonts w:hint="eastAsia"/>
        </w:rPr>
        <w:t>属血气和属灵对神圣事物的认识之间的差异甚至更大。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declared, "We speak the wisdom of God in a mystery" (1 Cor. 2:7).</w:t>
      </w:r>
    </w:p>
    <w:p>
      <w:pPr>
        <w:widowControl w:val="0"/>
        <w:numPr>
          <w:ilvl w:val="0"/>
          <w:numId w:val="0"/>
        </w:numPr>
        <w:jc w:val="both"/>
        <w:rPr>
          <w:rFonts w:hint="eastAsia"/>
        </w:rPr>
      </w:pPr>
      <w:r>
        <w:rPr>
          <w:rFonts w:hint="eastAsia"/>
        </w:rPr>
        <w:t>使徒宣称：“我们讲的，乃是从前所隐藏，神奥秘的智慧”（哥林多前书2:7）。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did not only affirm that it is a mystery in itself, but that it is still spoken "in a mystery."</w:t>
      </w:r>
    </w:p>
    <w:p>
      <w:pPr>
        <w:widowControl w:val="0"/>
        <w:numPr>
          <w:ilvl w:val="0"/>
          <w:numId w:val="0"/>
        </w:numPr>
        <w:jc w:val="both"/>
        <w:rPr>
          <w:rFonts w:hint="eastAsia"/>
        </w:rPr>
      </w:pPr>
      <w:r>
        <w:rPr>
          <w:rFonts w:hint="eastAsia"/>
        </w:rPr>
        <w:t>祂不仅肯定它本身是一个奥秘，而且它仍然是“在奥秘中”讲论的。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why is this?</w:t>
      </w:r>
    </w:p>
    <w:p>
      <w:pPr>
        <w:widowControl w:val="0"/>
        <w:numPr>
          <w:ilvl w:val="0"/>
          <w:numId w:val="0"/>
        </w:numPr>
        <w:jc w:val="both"/>
        <w:rPr>
          <w:rFonts w:hint="eastAsia"/>
        </w:rPr>
      </w:pPr>
      <w:r>
        <w:rPr>
          <w:rFonts w:hint="eastAsia"/>
        </w:rPr>
        <w:t>这是为什么呢？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the unregenerate, even where it is spoken in their hearing, yea, when it is clearly apprehended by them in a notional way. yet they neither know nor apprehend the mystery that is still in it.</w:t>
      </w:r>
    </w:p>
    <w:p>
      <w:pPr>
        <w:widowControl w:val="0"/>
        <w:numPr>
          <w:ilvl w:val="0"/>
          <w:numId w:val="0"/>
        </w:numPr>
        <w:jc w:val="both"/>
        <w:rPr>
          <w:rFonts w:hint="eastAsia"/>
        </w:rPr>
      </w:pPr>
      <w:r>
        <w:rPr>
          <w:rFonts w:hint="eastAsia"/>
        </w:rPr>
        <w:t>因为未重生的人，即使在他们听见的地方讲论，是的，当他们在概念上清楚地理解它时，他们仍然既不知道也不理解其中仍然存在的奥秘。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Proverbs 9:10 declares, "the knowledge of the holy is understanding:" there is no true understanding of Divine things except the "knowledge of the Holy."</w:t>
      </w:r>
    </w:p>
    <w:p>
      <w:pPr>
        <w:widowControl w:val="0"/>
        <w:numPr>
          <w:ilvl w:val="0"/>
          <w:numId w:val="0"/>
        </w:numPr>
        <w:jc w:val="both"/>
        <w:rPr>
          <w:rFonts w:hint="eastAsia"/>
        </w:rPr>
      </w:pPr>
      <w:r>
        <w:rPr>
          <w:rFonts w:hint="eastAsia"/>
        </w:rPr>
        <w:t>箴言9:10宣称：“认识至圣者便是聪明：”除非有“对至圣者的认识”，否则对神圣事物就没有真正的理解。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 real Christian has a knowledge of Divine things, a personal, experimental, vital knowledge of them, which no carnal man possesses, or can obtain, no matter how diligently he study them.</w:t>
      </w:r>
    </w:p>
    <w:p>
      <w:pPr>
        <w:widowControl w:val="0"/>
        <w:numPr>
          <w:ilvl w:val="0"/>
          <w:numId w:val="0"/>
        </w:numPr>
        <w:jc w:val="both"/>
        <w:rPr>
          <w:rFonts w:hint="eastAsia"/>
        </w:rPr>
      </w:pPr>
      <w:r>
        <w:rPr>
          <w:rFonts w:hint="eastAsia"/>
        </w:rPr>
        <w:t>每一个真正的基督徒都对神圣的事物有认识，一种个人的、经历的、活泼的认识，这是任何属肉体的人所不拥有，也无法获得的，无论他多么勤奋地研究它们。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 have seen the picture of a man, I have an image in my mind of that man according to his picture;</w:t>
      </w:r>
    </w:p>
    <w:p>
      <w:pPr>
        <w:widowControl w:val="0"/>
        <w:numPr>
          <w:ilvl w:val="0"/>
          <w:numId w:val="0"/>
        </w:numPr>
        <w:jc w:val="both"/>
        <w:rPr>
          <w:rFonts w:hint="eastAsia"/>
        </w:rPr>
      </w:pPr>
      <w:r>
        <w:rPr>
          <w:rFonts w:hint="eastAsia"/>
        </w:rPr>
        <w:t>如果我见过一个人的画像，我的脑海中就会有那个人的形象，是根据他的画像形成的；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 see the man himself, how different is the image of him which is then formed in my mind!</w:t>
      </w:r>
    </w:p>
    <w:p>
      <w:pPr>
        <w:widowControl w:val="0"/>
        <w:numPr>
          <w:ilvl w:val="0"/>
          <w:numId w:val="0"/>
        </w:numPr>
        <w:jc w:val="both"/>
        <w:rPr>
          <w:rFonts w:hint="eastAsia"/>
        </w:rPr>
      </w:pPr>
      <w:r>
        <w:rPr>
          <w:rFonts w:hint="eastAsia"/>
        </w:rPr>
        <w:t>但如果我亲眼见到那个人，那时在我脑海中形成的他的形象是何等不同啊！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Far greater still is the difference between Christ made known in the Scriptures and Christ revealed "in me" (Gal. 1:16).</w:t>
      </w:r>
    </w:p>
    <w:p>
      <w:pPr>
        <w:widowControl w:val="0"/>
        <w:numPr>
          <w:ilvl w:val="0"/>
          <w:numId w:val="0"/>
        </w:numPr>
        <w:jc w:val="both"/>
        <w:rPr>
          <w:rFonts w:hint="eastAsia"/>
        </w:rPr>
      </w:pPr>
      <w:r>
        <w:rPr>
          <w:rFonts w:hint="eastAsia"/>
        </w:rPr>
        <w:t>圣经中所启示的基督与“在我心里”启示的基督（加拉太书1:16）之间的差异甚至更大。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4.There must be a spiritual and supernatural knowledge of Christ imparted by the Holy Spirit.</w:t>
      </w:r>
    </w:p>
    <w:p>
      <w:pPr>
        <w:widowControl w:val="0"/>
        <w:numPr>
          <w:ilvl w:val="0"/>
          <w:numId w:val="0"/>
        </w:numPr>
        <w:jc w:val="both"/>
        <w:rPr>
          <w:rFonts w:hint="eastAsia"/>
        </w:rPr>
      </w:pPr>
      <w:r>
        <w:rPr>
          <w:rFonts w:hint="eastAsia"/>
        </w:rPr>
        <w:t>4. 必须有圣灵所赐予的对基督属灵和超自然的认识。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in view in 1 John 5:20, "we know that the Son of God is come, and hath given us an understanding, that we may know him that is true."</w:t>
      </w:r>
    </w:p>
    <w:p>
      <w:pPr>
        <w:widowControl w:val="0"/>
        <w:numPr>
          <w:ilvl w:val="0"/>
          <w:numId w:val="0"/>
        </w:numPr>
        <w:jc w:val="both"/>
        <w:rPr>
          <w:rFonts w:hint="eastAsia"/>
        </w:rPr>
      </w:pPr>
      <w:r>
        <w:rPr>
          <w:rFonts w:hint="eastAsia"/>
        </w:rPr>
        <w:t>约翰一书5:20正说明了这一点：“我们也知道神的儿子已经来到，且将智慧赐给我们，使我们认识那位真实的。”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faculty must be suited to the object or subject known.</w:t>
      </w:r>
    </w:p>
    <w:p>
      <w:pPr>
        <w:widowControl w:val="0"/>
        <w:numPr>
          <w:ilvl w:val="0"/>
          <w:numId w:val="0"/>
        </w:numPr>
        <w:jc w:val="both"/>
        <w:rPr>
          <w:rFonts w:hint="eastAsia"/>
        </w:rPr>
      </w:pPr>
      <w:r>
        <w:rPr>
          <w:rFonts w:hint="eastAsia"/>
        </w:rPr>
        <w:t>官能必须适合所认识的对象或主体。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natural understanding is capable of taking in Christ and knowing Him in a natural way, but we must be "renewed in the spirit of your mind" (Eph. 4:23) before we can know Christ in a spiritual way.</w:t>
      </w:r>
    </w:p>
    <w:p>
      <w:pPr>
        <w:widowControl w:val="0"/>
        <w:numPr>
          <w:ilvl w:val="0"/>
          <w:numId w:val="0"/>
        </w:numPr>
        <w:jc w:val="both"/>
        <w:rPr>
          <w:rFonts w:hint="eastAsia"/>
        </w:rPr>
      </w:pPr>
      <w:r>
        <w:rPr>
          <w:rFonts w:hint="eastAsia"/>
        </w:rPr>
        <w:t>属血气的悟性能以属血气的方式接受基督并认识祂，但我们必须“心志改换一新”（以弗所书4:23），然后才能以属灵的方式认识基督。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must be a supernatural work of grace wrought upon the mind by the Holy Spirit before there can be any inward and spiritual apprehension of the supernatural and spiritual person of Christ.</w:t>
      </w:r>
    </w:p>
    <w:p>
      <w:pPr>
        <w:widowControl w:val="0"/>
        <w:numPr>
          <w:ilvl w:val="0"/>
          <w:numId w:val="0"/>
        </w:numPr>
        <w:jc w:val="both"/>
        <w:rPr>
          <w:rFonts w:hint="eastAsia"/>
        </w:rPr>
      </w:pPr>
      <w:r>
        <w:rPr>
          <w:rFonts w:hint="eastAsia"/>
        </w:rPr>
        <w:t>在对基督超自然和属灵的位格有任何内在和属灵的领会之前，圣灵必须在心思上作成超自然的恩典工作。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the true and saving knowledge of Christ which fires the affections, sanctifies the will, and raises up the mind to a spiritual fixation on the Rock of ages.</w:t>
      </w:r>
    </w:p>
    <w:p>
      <w:pPr>
        <w:widowControl w:val="0"/>
        <w:numPr>
          <w:ilvl w:val="0"/>
          <w:numId w:val="0"/>
        </w:numPr>
        <w:jc w:val="both"/>
        <w:rPr>
          <w:rFonts w:hint="eastAsia"/>
        </w:rPr>
      </w:pPr>
      <w:r>
        <w:rPr>
          <w:rFonts w:hint="eastAsia"/>
        </w:rPr>
        <w:t>那真正和拯救的对基督的认识，能点燃情感，使意志成圣，并将心思提升到对万古磐石的属灵专注上。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this knowledge of Him which is "life eternal" (John 17:3).</w:t>
      </w:r>
    </w:p>
    <w:p>
      <w:pPr>
        <w:widowControl w:val="0"/>
        <w:numPr>
          <w:ilvl w:val="0"/>
          <w:numId w:val="0"/>
        </w:numPr>
        <w:jc w:val="both"/>
        <w:rPr>
          <w:rFonts w:hint="eastAsia"/>
        </w:rPr>
      </w:pPr>
      <w:r>
        <w:rPr>
          <w:rFonts w:hint="eastAsia"/>
        </w:rPr>
        <w:t>正是这种对祂的认识是“永生”（约翰福音17:3）。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this knowledge which produces faith in Christ, love for Him, submission to Him.</w:t>
      </w:r>
    </w:p>
    <w:p>
      <w:pPr>
        <w:widowControl w:val="0"/>
        <w:numPr>
          <w:ilvl w:val="0"/>
          <w:numId w:val="0"/>
        </w:numPr>
        <w:jc w:val="both"/>
        <w:rPr>
          <w:rFonts w:hint="eastAsia"/>
        </w:rPr>
      </w:pPr>
      <w:r>
        <w:rPr>
          <w:rFonts w:hint="eastAsia"/>
        </w:rPr>
        <w:t>正是这种认识产生对基督的信心，对祂的爱，对祂的顺服。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this knowledge which causes the soul to truthfully and joyously exclaim, "Whom have I in heaven but thee? And there is none upon earth that I desire beside thee" (Ps. 73:25).</w:t>
      </w:r>
    </w:p>
    <w:p>
      <w:pPr>
        <w:widowControl w:val="0"/>
        <w:numPr>
          <w:ilvl w:val="0"/>
          <w:numId w:val="0"/>
        </w:numPr>
        <w:jc w:val="both"/>
        <w:rPr>
          <w:rFonts w:hint="eastAsia"/>
        </w:rPr>
      </w:pPr>
      <w:r>
        <w:rPr>
          <w:rFonts w:hint="eastAsia"/>
        </w:rPr>
        <w:t>正是这种认识使灵魂真实而喜乐地呼喊：“除你以外，在天上我有谁呢？除你以外，在地上我也没有所爱慕的。”（诗篇73:25）。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can come unto me, except the Father which hath sent me draw him" (John 6:44).</w:t>
      </w:r>
    </w:p>
    <w:p>
      <w:pPr>
        <w:widowControl w:val="0"/>
        <w:numPr>
          <w:ilvl w:val="0"/>
          <w:numId w:val="0"/>
        </w:numPr>
        <w:jc w:val="both"/>
        <w:rPr>
          <w:rFonts w:hint="eastAsia"/>
        </w:rPr>
      </w:pPr>
      <w:r>
        <w:rPr>
          <w:rFonts w:hint="eastAsia"/>
        </w:rPr>
        <w:t>“若不是差我来的父吸引人，就没有能到我这里来的。”（约翰福音6:44）。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by the secret and effectual operation of the Spirit that the Father brings each of His elect to a saving knowledge of Christ.</w:t>
      </w:r>
    </w:p>
    <w:p>
      <w:pPr>
        <w:widowControl w:val="0"/>
        <w:numPr>
          <w:ilvl w:val="0"/>
          <w:numId w:val="0"/>
        </w:numPr>
        <w:jc w:val="both"/>
        <w:rPr>
          <w:rFonts w:hint="eastAsia"/>
        </w:rPr>
      </w:pPr>
      <w:r>
        <w:rPr>
          <w:rFonts w:hint="eastAsia"/>
        </w:rPr>
        <w:t>正是借着圣灵隐秘而有效的运行，父将祂的每一个选民带到对基督得救的认识中。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operations of the Spirit begin by His enlightening the understanding, renewing the mind.</w:t>
      </w:r>
    </w:p>
    <w:p>
      <w:pPr>
        <w:widowControl w:val="0"/>
        <w:numPr>
          <w:ilvl w:val="0"/>
          <w:numId w:val="0"/>
        </w:numPr>
        <w:jc w:val="both"/>
        <w:rPr>
          <w:rFonts w:hint="eastAsia"/>
        </w:rPr>
      </w:pPr>
      <w:r>
        <w:rPr>
          <w:rFonts w:hint="eastAsia"/>
        </w:rPr>
        <w:t>圣灵的这些运行始于祂光照悟性，更新心思。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carefully the order in Ezek. 37:14, "And shall put my Spirit in you, and ye shall live. . .then shall ye know that I the Lord have spoken it."</w:t>
      </w:r>
    </w:p>
    <w:p>
      <w:pPr>
        <w:widowControl w:val="0"/>
        <w:numPr>
          <w:ilvl w:val="0"/>
          <w:numId w:val="0"/>
        </w:numPr>
        <w:jc w:val="both"/>
        <w:rPr>
          <w:rFonts w:hint="eastAsia"/>
        </w:rPr>
      </w:pPr>
      <w:r>
        <w:rPr>
          <w:rFonts w:hint="eastAsia"/>
        </w:rPr>
        <w:t>仔细观察以西结书37:14的顺序：“我必将我的灵放在你们里面，你们就要活了……你们就知道我耶和华如此说，也如此成就了。”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sinner ever comes to Christ until the Holy Spirit first comes to him!</w:t>
      </w:r>
    </w:p>
    <w:p>
      <w:pPr>
        <w:widowControl w:val="0"/>
        <w:numPr>
          <w:ilvl w:val="0"/>
          <w:numId w:val="0"/>
        </w:numPr>
        <w:jc w:val="both"/>
        <w:rPr>
          <w:rFonts w:hint="eastAsia"/>
        </w:rPr>
      </w:pPr>
      <w:r>
        <w:rPr>
          <w:rFonts w:hint="eastAsia"/>
        </w:rPr>
        <w:t>除非圣灵先临到罪人，否则没有罪人会来到基督面前！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 sinner will savingly believe on Christ until the Spirit has communicated faith to him (Eph. 2:5; Col. 2:12);</w:t>
      </w:r>
    </w:p>
    <w:p>
      <w:pPr>
        <w:widowControl w:val="0"/>
        <w:numPr>
          <w:ilvl w:val="0"/>
          <w:numId w:val="0"/>
        </w:numPr>
        <w:jc w:val="both"/>
        <w:rPr>
          <w:rFonts w:hint="eastAsia"/>
        </w:rPr>
      </w:pPr>
      <w:r>
        <w:rPr>
          <w:rFonts w:hint="eastAsia"/>
        </w:rPr>
        <w:t>除非圣灵将信心传递给他（以弗所书2:5；歌罗西书2:12），否则没有罪人会得救地相信基督；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even then, faith is an eye to discern Christ before it is a foot to approach Him.</w:t>
      </w:r>
    </w:p>
    <w:p>
      <w:pPr>
        <w:widowControl w:val="0"/>
        <w:numPr>
          <w:ilvl w:val="0"/>
          <w:numId w:val="0"/>
        </w:numPr>
        <w:jc w:val="both"/>
        <w:rPr>
          <w:rFonts w:hint="eastAsia"/>
        </w:rPr>
      </w:pPr>
      <w:r>
        <w:rPr>
          <w:rFonts w:hint="eastAsia"/>
        </w:rPr>
        <w:t>即使那样，信心也是先有分辨基督的眼睛，然后才有走近祂的脚。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can be no act without an object, and there can be no exercising of faith upon Christ till Christ is seen in His excellency, sufficiency, and suitability to poor sinners.</w:t>
      </w:r>
    </w:p>
    <w:p>
      <w:pPr>
        <w:widowControl w:val="0"/>
        <w:numPr>
          <w:ilvl w:val="0"/>
          <w:numId w:val="0"/>
        </w:numPr>
        <w:jc w:val="both"/>
        <w:rPr>
          <w:rFonts w:hint="eastAsia"/>
        </w:rPr>
      </w:pPr>
      <w:r>
        <w:rPr>
          <w:rFonts w:hint="eastAsia"/>
        </w:rPr>
        <w:t>没有对象就没有行动，除非基督在祂的卓越、充足和对可怜罪人的适切性上被看见，否则就无法在基督身上运用信心。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that know thy name will (not "ought to") put their trust in thee" (Ps. 9:10).</w:t>
      </w:r>
    </w:p>
    <w:p>
      <w:pPr>
        <w:widowControl w:val="0"/>
        <w:numPr>
          <w:ilvl w:val="0"/>
          <w:numId w:val="0"/>
        </w:numPr>
        <w:jc w:val="both"/>
        <w:rPr>
          <w:rFonts w:hint="eastAsia"/>
        </w:rPr>
      </w:pPr>
      <w:r>
        <w:rPr>
          <w:rFonts w:hint="eastAsia"/>
        </w:rPr>
        <w:t>“认识你名的人要（不是“应当”）倚靠你”（诗篇9:10）。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again, we say, that knowledge must be a spiritual and miraculous one imparted by the Spirit.</w:t>
      </w:r>
    </w:p>
    <w:p>
      <w:pPr>
        <w:widowControl w:val="0"/>
        <w:numPr>
          <w:ilvl w:val="0"/>
          <w:numId w:val="0"/>
        </w:numPr>
        <w:jc w:val="both"/>
        <w:rPr>
          <w:rFonts w:hint="eastAsia"/>
        </w:rPr>
      </w:pPr>
      <w:r>
        <w:rPr>
          <w:rFonts w:hint="eastAsia"/>
        </w:rPr>
        <w:t>但我们再说，那种认识必须是圣灵所赐予的属灵和奇迹般的认识。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Himself, and not merely a preacher, must take of the things of Christ and show them unto the heart.</w:t>
      </w:r>
    </w:p>
    <w:p>
      <w:pPr>
        <w:widowControl w:val="0"/>
        <w:numPr>
          <w:ilvl w:val="0"/>
          <w:numId w:val="0"/>
        </w:numPr>
        <w:jc w:val="both"/>
        <w:rPr>
          <w:rFonts w:hint="eastAsia"/>
        </w:rPr>
      </w:pPr>
      <w:r>
        <w:rPr>
          <w:rFonts w:hint="eastAsia"/>
        </w:rPr>
        <w:t>必须是圣灵自己，而不仅仅是传道人，将基督的事指示给人心。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only in God’s "light" that we truly "see light" (Psa. 36:9).</w:t>
      </w:r>
    </w:p>
    <w:p>
      <w:pPr>
        <w:widowControl w:val="0"/>
        <w:numPr>
          <w:ilvl w:val="0"/>
          <w:numId w:val="0"/>
        </w:numPr>
        <w:jc w:val="both"/>
        <w:rPr>
          <w:rFonts w:hint="eastAsia"/>
        </w:rPr>
      </w:pPr>
      <w:r>
        <w:rPr>
          <w:rFonts w:hint="eastAsia"/>
        </w:rPr>
        <w:t>只有在神的“光”中，我们才真正“得见光”（诗篇36:9）。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opening of his eyes precedes the conversion of the sinner from Satan unto God (Acts 26:18).</w:t>
      </w:r>
    </w:p>
    <w:p>
      <w:pPr>
        <w:widowControl w:val="0"/>
        <w:numPr>
          <w:ilvl w:val="0"/>
          <w:numId w:val="0"/>
        </w:numPr>
        <w:jc w:val="both"/>
        <w:rPr>
          <w:rFonts w:hint="eastAsia"/>
        </w:rPr>
      </w:pPr>
      <w:r>
        <w:rPr>
          <w:rFonts w:hint="eastAsia"/>
        </w:rPr>
        <w:t>罪人眼睛的睁开，先于他从撒但转向神（使徒行传26:18）。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light of the sun is seen breaking out at the dawn of day, before its heat is felt.</w:t>
      </w:r>
    </w:p>
    <w:p>
      <w:pPr>
        <w:widowControl w:val="0"/>
        <w:numPr>
          <w:ilvl w:val="0"/>
          <w:numId w:val="0"/>
        </w:numPr>
        <w:jc w:val="both"/>
        <w:rPr>
          <w:rFonts w:hint="eastAsia"/>
        </w:rPr>
      </w:pPr>
      <w:r>
        <w:rPr>
          <w:rFonts w:hint="eastAsia"/>
        </w:rPr>
        <w:t>太阳的光在黎明时分破晓而出，然后才能感觉到它的热量。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those who "see" the Son with a supernaturally enlightened understanding that "believe" on Him with a spiritual and saving faith (John 6:40).</w:t>
      </w:r>
    </w:p>
    <w:p>
      <w:pPr>
        <w:widowControl w:val="0"/>
        <w:numPr>
          <w:ilvl w:val="0"/>
          <w:numId w:val="0"/>
        </w:numPr>
        <w:jc w:val="both"/>
        <w:rPr>
          <w:rFonts w:hint="eastAsia"/>
        </w:rPr>
      </w:pPr>
      <w:r>
        <w:rPr>
          <w:rFonts w:hint="eastAsia"/>
        </w:rPr>
        <w:t>是那些以超自然光照的悟性“看见”子的人，才以属灵和得救的信心“相信”祂（约翰福音6:40）。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behold as in a mirror the glory of the Lord, before we are changed into His very image (2 Cor. 3:18).</w:t>
      </w:r>
    </w:p>
    <w:p>
      <w:pPr>
        <w:widowControl w:val="0"/>
        <w:numPr>
          <w:ilvl w:val="0"/>
          <w:numId w:val="0"/>
        </w:numPr>
        <w:jc w:val="both"/>
        <w:rPr>
          <w:rFonts w:hint="eastAsia"/>
        </w:rPr>
      </w:pPr>
      <w:r>
        <w:rPr>
          <w:rFonts w:hint="eastAsia"/>
        </w:rPr>
        <w:t>我们如同在镜子里观看主的荣光，然后才变成祂的形状（哥林多后书3:18）。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Note the order in Romans 3:11, "there is none that understandeth" goes before "there is none that seeketh after God."</w:t>
      </w:r>
    </w:p>
    <w:p>
      <w:pPr>
        <w:widowControl w:val="0"/>
        <w:numPr>
          <w:ilvl w:val="0"/>
          <w:numId w:val="0"/>
        </w:numPr>
        <w:jc w:val="both"/>
        <w:rPr>
          <w:rFonts w:hint="eastAsia"/>
        </w:rPr>
      </w:pPr>
      <w:r>
        <w:rPr>
          <w:rFonts w:hint="eastAsia"/>
        </w:rPr>
        <w:t>注意罗马书3:11的顺序，“没有明白的”在“没有寻求神的”之前。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must shed His light upon the understanding, which light conveys the actual image of spiritual things in a spiritual way to the mind, forming them on the soul;</w:t>
      </w:r>
    </w:p>
    <w:p>
      <w:pPr>
        <w:widowControl w:val="0"/>
        <w:numPr>
          <w:ilvl w:val="0"/>
          <w:numId w:val="0"/>
        </w:numPr>
        <w:jc w:val="both"/>
        <w:rPr>
          <w:rFonts w:hint="eastAsia"/>
        </w:rPr>
      </w:pPr>
      <w:r>
        <w:rPr>
          <w:rFonts w:hint="eastAsia"/>
        </w:rPr>
        <w:t>圣灵必须将祂的光照在悟性上，这光以属灵的方式将属灵事物的实际形象传递给心思，在灵魂上形成它们；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much as a sensitive photographic plate receives from the light the images to which it is exposed.</w:t>
      </w:r>
    </w:p>
    <w:p>
      <w:pPr>
        <w:widowControl w:val="0"/>
        <w:numPr>
          <w:ilvl w:val="0"/>
          <w:numId w:val="0"/>
        </w:numPr>
        <w:jc w:val="both"/>
        <w:rPr>
          <w:rFonts w:hint="eastAsia"/>
        </w:rPr>
      </w:pPr>
      <w:r>
        <w:rPr>
          <w:rFonts w:hint="eastAsia"/>
        </w:rPr>
        <w:t>就像敏感的照相底片从光中接收到它所曝光的图像一样。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"demonstration of the Spirit and of power" (1 Cor. 2:4).</w:t>
      </w:r>
    </w:p>
    <w:p>
      <w:pPr>
        <w:widowControl w:val="0"/>
        <w:numPr>
          <w:ilvl w:val="0"/>
          <w:numId w:val="0"/>
        </w:numPr>
        <w:jc w:val="both"/>
        <w:rPr>
          <w:rFonts w:hint="eastAsia"/>
        </w:rPr>
      </w:pPr>
      <w:r>
        <w:rPr>
          <w:rFonts w:hint="eastAsia"/>
        </w:rPr>
        <w:t>这就是“圣灵和大能的明证”（哥林多前书2:4）。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5.How is this spiritual and vital knowledge to be known from a mere theoretical and notional one?</w:t>
      </w:r>
    </w:p>
    <w:p>
      <w:pPr>
        <w:widowControl w:val="0"/>
        <w:numPr>
          <w:ilvl w:val="0"/>
          <w:numId w:val="0"/>
        </w:numPr>
        <w:jc w:val="both"/>
        <w:rPr>
          <w:rFonts w:hint="eastAsia"/>
        </w:rPr>
      </w:pPr>
      <w:r>
        <w:rPr>
          <w:rFonts w:hint="eastAsia"/>
        </w:rPr>
        <w:t>5. 如何将这种属灵和活泼的知识与仅仅是理论和概念性的知识区分开来呢？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its effects.</w:t>
      </w:r>
    </w:p>
    <w:p>
      <w:pPr>
        <w:widowControl w:val="0"/>
        <w:numPr>
          <w:ilvl w:val="0"/>
          <w:numId w:val="0"/>
        </w:numPr>
        <w:jc w:val="both"/>
        <w:rPr>
          <w:rFonts w:hint="eastAsia"/>
        </w:rPr>
      </w:pPr>
      <w:r>
        <w:rPr>
          <w:rFonts w:hint="eastAsia"/>
        </w:rPr>
        <w:t>凭它的果效。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Unto the Thessalonians Paul wrote, "For our Gospel came not unto you in word only, but also in power, and in the Holy Ghost, and in much assurance" (1 Thess. 1:5), which is partly explained in the next verse, "having received the word in much affliction, with joy of the Holy Ghost."</w:t>
      </w:r>
    </w:p>
    <w:p>
      <w:pPr>
        <w:widowControl w:val="0"/>
        <w:numPr>
          <w:ilvl w:val="0"/>
          <w:numId w:val="0"/>
        </w:numPr>
        <w:jc w:val="both"/>
        <w:rPr>
          <w:rFonts w:hint="eastAsia"/>
        </w:rPr>
      </w:pPr>
      <w:r>
        <w:rPr>
          <w:rFonts w:hint="eastAsia"/>
        </w:rPr>
        <w:t>保罗写信给帖撒罗尼迦人说：“因为我们的福音传到你们那里，不独在乎言语，也在乎权能和圣灵，并充足的信心”（帖撒罗尼迦前书1:5），这在下一节中部分解释了：“并且你们在大难之中，蒙了圣灵所赐的喜乐，领受真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had given that Word an efficacy which no logic, rhetoric, or persuasive power of men could.</w:t>
      </w:r>
    </w:p>
    <w:p>
      <w:pPr>
        <w:widowControl w:val="0"/>
        <w:numPr>
          <w:ilvl w:val="0"/>
          <w:numId w:val="0"/>
        </w:numPr>
        <w:jc w:val="both"/>
        <w:rPr>
          <w:rFonts w:hint="eastAsia"/>
        </w:rPr>
      </w:pPr>
      <w:r>
        <w:rPr>
          <w:rFonts w:hint="eastAsia"/>
        </w:rPr>
        <w:t>圣灵赋予了那道一种功效，是人的任何逻辑、修辞或说服力所不能及的。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smitten the conscience, torn open the wounds which sin had made, exposed its festering sores.</w:t>
      </w:r>
    </w:p>
    <w:p>
      <w:pPr>
        <w:widowControl w:val="0"/>
        <w:numPr>
          <w:ilvl w:val="0"/>
          <w:numId w:val="0"/>
        </w:numPr>
        <w:jc w:val="both"/>
        <w:rPr>
          <w:rFonts w:hint="eastAsia"/>
        </w:rPr>
      </w:pPr>
      <w:r>
        <w:rPr>
          <w:rFonts w:hint="eastAsia"/>
        </w:rPr>
        <w:t>它击打良心，撕开罪所造成的伤口，暴露其溃烂的疮疤。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pierced them even to the dividing asunder of soul and spirit.</w:t>
      </w:r>
    </w:p>
    <w:p>
      <w:pPr>
        <w:widowControl w:val="0"/>
        <w:numPr>
          <w:ilvl w:val="0"/>
          <w:numId w:val="0"/>
        </w:numPr>
        <w:jc w:val="both"/>
        <w:rPr>
          <w:rFonts w:hint="eastAsia"/>
        </w:rPr>
      </w:pPr>
      <w:r>
        <w:rPr>
          <w:rFonts w:hint="eastAsia"/>
        </w:rPr>
        <w:t>它刺透他们，甚至魂与灵分开。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slain their good opinion of themselves.</w:t>
      </w:r>
    </w:p>
    <w:p>
      <w:pPr>
        <w:widowControl w:val="0"/>
        <w:numPr>
          <w:ilvl w:val="0"/>
          <w:numId w:val="0"/>
        </w:numPr>
        <w:jc w:val="both"/>
        <w:rPr>
          <w:rFonts w:hint="eastAsia"/>
        </w:rPr>
      </w:pPr>
      <w:r>
        <w:rPr>
          <w:rFonts w:hint="eastAsia"/>
        </w:rPr>
        <w:t>它杀死了他们对自己的良好看法。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made them feel the wrath of God burning against them.</w:t>
      </w:r>
    </w:p>
    <w:p>
      <w:pPr>
        <w:widowControl w:val="0"/>
        <w:numPr>
          <w:ilvl w:val="0"/>
          <w:numId w:val="0"/>
        </w:numPr>
        <w:jc w:val="both"/>
        <w:rPr>
          <w:rFonts w:hint="eastAsia"/>
        </w:rPr>
      </w:pPr>
      <w:r>
        <w:rPr>
          <w:rFonts w:hint="eastAsia"/>
        </w:rPr>
        <w:t>它使他们感受到神向他们燃烧的忿怒。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caused them to seriously question if such wretches could possibly find mercy at the hands of a holy God.</w:t>
      </w:r>
    </w:p>
    <w:p>
      <w:pPr>
        <w:widowControl w:val="0"/>
        <w:numPr>
          <w:ilvl w:val="0"/>
          <w:numId w:val="0"/>
        </w:numPr>
        <w:jc w:val="both"/>
        <w:rPr>
          <w:rFonts w:hint="eastAsia"/>
        </w:rPr>
      </w:pPr>
      <w:r>
        <w:rPr>
          <w:rFonts w:hint="eastAsia"/>
        </w:rPr>
        <w:t>它使他们严重怀疑像他们这样的可怜人是否可能在圣洁的神手中找到怜悯。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communicated faith to look upon the great physician of souls.</w:t>
      </w:r>
    </w:p>
    <w:p>
      <w:pPr>
        <w:widowControl w:val="0"/>
        <w:numPr>
          <w:ilvl w:val="0"/>
          <w:numId w:val="0"/>
        </w:numPr>
        <w:jc w:val="both"/>
        <w:rPr>
          <w:rFonts w:hint="eastAsia"/>
        </w:rPr>
      </w:pPr>
      <w:r>
        <w:rPr>
          <w:rFonts w:hint="eastAsia"/>
        </w:rPr>
        <w:t>它传递了信心，使他们仰望灵魂的大医生。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given a joy such as this poor world knows nothing of.</w:t>
      </w:r>
    </w:p>
    <w:p>
      <w:pPr>
        <w:widowControl w:val="0"/>
        <w:numPr>
          <w:ilvl w:val="0"/>
          <w:numId w:val="0"/>
        </w:numPr>
        <w:jc w:val="both"/>
        <w:rPr>
          <w:rFonts w:hint="eastAsia"/>
        </w:rPr>
      </w:pPr>
      <w:r>
        <w:rPr>
          <w:rFonts w:hint="eastAsia"/>
        </w:rPr>
        <w:t>它赐予了一种喜乐，是这个可怜的世界所不知道的。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light which the Spirit imparts to the understanding is full of efficacy, whereas that which men acquire through their study is not so.</w:t>
      </w:r>
    </w:p>
    <w:p>
      <w:pPr>
        <w:widowControl w:val="0"/>
        <w:numPr>
          <w:ilvl w:val="0"/>
          <w:numId w:val="0"/>
        </w:numPr>
        <w:jc w:val="both"/>
        <w:rPr>
          <w:rFonts w:hint="eastAsia"/>
        </w:rPr>
      </w:pPr>
      <w:r>
        <w:rPr>
          <w:rFonts w:hint="eastAsia"/>
        </w:rPr>
        <w:t>圣灵赋予悟性的光是充满功效的，而人通过学习获得的光却不是这样。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Ordinary and strong mineral water are alike in color, but differ much in their taste and virtue.</w:t>
      </w:r>
    </w:p>
    <w:p>
      <w:pPr>
        <w:widowControl w:val="0"/>
        <w:numPr>
          <w:ilvl w:val="0"/>
          <w:numId w:val="0"/>
        </w:numPr>
        <w:jc w:val="both"/>
        <w:rPr>
          <w:rFonts w:hint="eastAsia"/>
        </w:rPr>
      </w:pPr>
      <w:r>
        <w:rPr>
          <w:rFonts w:hint="eastAsia"/>
        </w:rPr>
        <w:t>普通矿泉水和烈性矿泉水颜色相似，但在味道和功效上却大不相同。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carnal man may acquire a theoretical knowledge of all that a spiritual man knows vitally, yet is he "barren and unfruitful in the knowledge of our Lord Jesus Christ" (2 Pet. 1:8).</w:t>
      </w:r>
    </w:p>
    <w:p>
      <w:pPr>
        <w:widowControl w:val="0"/>
        <w:numPr>
          <w:ilvl w:val="0"/>
          <w:numId w:val="0"/>
        </w:numPr>
        <w:jc w:val="both"/>
        <w:rPr>
          <w:rFonts w:hint="eastAsia"/>
        </w:rPr>
      </w:pPr>
      <w:r>
        <w:rPr>
          <w:rFonts w:hint="eastAsia"/>
        </w:rPr>
        <w:t>一个属肉体的人可能获得一个属灵之人活泼认识的一切理论知识，然而他在“认识我们的主耶稣基督上，是闲懒不结果子的”（彼得后书1:8）。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light that he has is ineffectual, for it neither purifies his heart, renews his will, nor transforms his life.</w:t>
      </w:r>
    </w:p>
    <w:p>
      <w:pPr>
        <w:widowControl w:val="0"/>
        <w:numPr>
          <w:ilvl w:val="0"/>
          <w:numId w:val="0"/>
        </w:numPr>
        <w:jc w:val="both"/>
        <w:rPr>
          <w:rFonts w:hint="eastAsia"/>
        </w:rPr>
      </w:pPr>
      <w:r>
        <w:rPr>
          <w:rFonts w:hint="eastAsia"/>
        </w:rPr>
        <w:t>他所拥有的光是无效的，因为它既不洁净他的心，也不更新他的意志，也不改变他的生命。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headknowledge of Divine truth, which is all that multitudes of presentday professing Christians possess, has no more influence upon their walk unto practical godliness, than though it was stored up in some other man’s brains.</w:t>
      </w:r>
    </w:p>
    <w:p>
      <w:pPr>
        <w:widowControl w:val="0"/>
        <w:numPr>
          <w:ilvl w:val="0"/>
          <w:numId w:val="0"/>
        </w:numPr>
        <w:jc w:val="both"/>
        <w:rPr>
          <w:rFonts w:hint="eastAsia"/>
        </w:rPr>
      </w:pPr>
      <w:r>
        <w:rPr>
          <w:rFonts w:hint="eastAsia"/>
        </w:rPr>
        <w:t>当今许多宣信基督徒所拥有的对神圣真理的头脑知识，对他们走向实际敬虔的行径没有影响，就好像它储存在别人的大脑中一样。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light which the Spirit gives, humbles and abases its recipient; the knowledge which is acquired by education and personal efforts, puffs up and fills with conceit.</w:t>
      </w:r>
    </w:p>
    <w:p>
      <w:pPr>
        <w:widowControl w:val="0"/>
        <w:numPr>
          <w:ilvl w:val="0"/>
          <w:numId w:val="0"/>
        </w:numPr>
        <w:jc w:val="both"/>
        <w:rPr>
          <w:rFonts w:hint="eastAsia"/>
        </w:rPr>
      </w:pPr>
      <w:r>
        <w:rPr>
          <w:rFonts w:hint="eastAsia"/>
        </w:rPr>
        <w:t>圣灵所赐的光，使领受者谦卑降卑；通过教育和个人努力获得的知识，使人骄傲自负。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spiritual and saving knowledge of Christ always constrains the soul unto loving obedience.</w:t>
      </w:r>
    </w:p>
    <w:p>
      <w:pPr>
        <w:widowControl w:val="0"/>
        <w:numPr>
          <w:ilvl w:val="0"/>
          <w:numId w:val="0"/>
        </w:numPr>
        <w:jc w:val="both"/>
        <w:rPr>
          <w:rFonts w:hint="eastAsia"/>
        </w:rPr>
      </w:pPr>
      <w:r>
        <w:rPr>
          <w:rFonts w:hint="eastAsia"/>
        </w:rPr>
        <w:t>对基督属灵和拯救的认识总是催逼灵魂进入爱的顺服。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sooner did the light of Christ shine into Paul’s heart, than he at once asked, "Lord, what wilt thou have me to do?" (Acts 9:6).</w:t>
      </w:r>
    </w:p>
    <w:p>
      <w:pPr>
        <w:widowControl w:val="0"/>
        <w:numPr>
          <w:ilvl w:val="0"/>
          <w:numId w:val="0"/>
        </w:numPr>
        <w:jc w:val="both"/>
        <w:rPr>
          <w:rFonts w:hint="eastAsia"/>
        </w:rPr>
      </w:pPr>
      <w:r>
        <w:rPr>
          <w:rFonts w:hint="eastAsia"/>
        </w:rPr>
        <w:t>基督的光一照进保罗的心，他立刻就问：“主啊，你愿意我作什么？”（使徒行传9:6）。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Colossians the apostle declared, "The Gospel which is come unto you.. .bringeth forth fruit... since the day ye heard.. .and knew the grace of God in truth" or "in reality" (1:6).</w:t>
      </w:r>
    </w:p>
    <w:p>
      <w:pPr>
        <w:widowControl w:val="0"/>
        <w:numPr>
          <w:ilvl w:val="0"/>
          <w:numId w:val="0"/>
        </w:numPr>
        <w:jc w:val="both"/>
        <w:rPr>
          <w:rFonts w:hint="eastAsia"/>
        </w:rPr>
      </w:pPr>
      <w:r>
        <w:rPr>
          <w:rFonts w:hint="eastAsia"/>
        </w:rPr>
        <w:t>论到歌罗西人，使徒宣称：“这福音传到你们那里……并且结果增长……自从你们听见福音，真知道神恩惠的日子一样”（1:6）。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 mere intellectual knowledge of the truth is "held in unrighteousness" (Rom. 1:18).</w:t>
      </w:r>
    </w:p>
    <w:p>
      <w:pPr>
        <w:widowControl w:val="0"/>
        <w:numPr>
          <w:ilvl w:val="0"/>
          <w:numId w:val="0"/>
        </w:numPr>
        <w:jc w:val="both"/>
        <w:rPr>
          <w:rFonts w:hint="eastAsia"/>
        </w:rPr>
      </w:pPr>
      <w:r>
        <w:rPr>
          <w:rFonts w:hint="eastAsia"/>
        </w:rPr>
        <w:t>但仅仅是理智上对真理的认识，却是“行不义阻挡真理”（罗马书1:18）。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Its possessors are zealous to argue and cavil about it, and look down with contempt upon all who are not so wise as they: yet the lives of these frequently put them to shame.</w:t>
      </w:r>
    </w:p>
    <w:p>
      <w:pPr>
        <w:widowControl w:val="0"/>
        <w:numPr>
          <w:ilvl w:val="0"/>
          <w:numId w:val="0"/>
        </w:numPr>
        <w:jc w:val="both"/>
        <w:rPr>
          <w:rFonts w:hint="eastAsia"/>
        </w:rPr>
      </w:pPr>
      <w:r>
        <w:rPr>
          <w:rFonts w:hint="eastAsia"/>
        </w:rPr>
        <w:t>拥有它的人热衷于争论和挑剔它，并轻蔑地看待所有不像他们那样有智慧的人：然而这些人的生活却常常使他们蒙羞。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saving knowledge of Christ so endears Him to the soul that all else is esteemed as dung in comparison with His excellency: the light of His glory has cast a complete eclipse over all that is in the world.</w:t>
      </w:r>
    </w:p>
    <w:p>
      <w:pPr>
        <w:widowControl w:val="0"/>
        <w:numPr>
          <w:ilvl w:val="0"/>
          <w:numId w:val="0"/>
        </w:numPr>
        <w:jc w:val="both"/>
        <w:rPr>
          <w:rFonts w:hint="eastAsia"/>
        </w:rPr>
      </w:pPr>
      <w:r>
        <w:rPr>
          <w:rFonts w:hint="eastAsia"/>
        </w:rPr>
        <w:t>对基督得救的认识使祂如此为灵魂所珍爱，以致与祂的卓越相比，其他一切都被视为粪土：祂荣耀的光芒完全遮蔽了世界上的一切。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 mere doctrinal knowledge of Christ produces no such effects: while its possessors may loudly sing His praises, yet their hearts are still coveting and eagerly pursuing the things of time and sense.</w:t>
      </w:r>
    </w:p>
    <w:p>
      <w:pPr>
        <w:widowControl w:val="0"/>
        <w:numPr>
          <w:ilvl w:val="0"/>
          <w:numId w:val="0"/>
        </w:numPr>
        <w:jc w:val="both"/>
        <w:rPr>
          <w:rFonts w:hint="eastAsia"/>
        </w:rPr>
      </w:pPr>
      <w:r>
        <w:rPr>
          <w:rFonts w:hint="eastAsia"/>
        </w:rPr>
        <w:t>但仅仅是教义上对基督的认识却不会产生这样的果效：虽然拥有它的人可能高声歌颂祂的赞美，但他们的心仍然贪恋并热切地追求时间和感官的事物。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natural man may know the truth of the things of God, but not the things themselves.</w:t>
      </w:r>
    </w:p>
    <w:p>
      <w:pPr>
        <w:widowControl w:val="0"/>
        <w:numPr>
          <w:ilvl w:val="0"/>
          <w:numId w:val="0"/>
        </w:numPr>
        <w:jc w:val="both"/>
        <w:rPr>
          <w:rFonts w:hint="eastAsia"/>
        </w:rPr>
      </w:pPr>
      <w:r>
        <w:rPr>
          <w:rFonts w:hint="eastAsia"/>
        </w:rPr>
        <w:t>属血气的人可能知道神事物之真理，却不知道事物本身。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may thoroughly understand the Scriptures in the letter of them, but not in their spirit.</w:t>
      </w:r>
    </w:p>
    <w:p>
      <w:pPr>
        <w:widowControl w:val="0"/>
        <w:numPr>
          <w:ilvl w:val="0"/>
          <w:numId w:val="0"/>
        </w:numPr>
        <w:jc w:val="both"/>
        <w:rPr>
          <w:rFonts w:hint="eastAsia"/>
        </w:rPr>
      </w:pPr>
      <w:r>
        <w:rPr>
          <w:rFonts w:hint="eastAsia"/>
        </w:rPr>
        <w:t>他可能彻底理解圣经的字句，却不理解它们的精义。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may discourse of them in a sound and orthodox manner, but in no other way than one can talk of honey and vinegar, who never tasted the sweetness of the one, nor the sourness of the other.</w:t>
      </w:r>
    </w:p>
    <w:p>
      <w:pPr>
        <w:widowControl w:val="0"/>
        <w:numPr>
          <w:ilvl w:val="0"/>
          <w:numId w:val="0"/>
        </w:numPr>
        <w:jc w:val="both"/>
        <w:rPr>
          <w:rFonts w:hint="eastAsia"/>
        </w:rPr>
      </w:pPr>
      <w:r>
        <w:rPr>
          <w:rFonts w:hint="eastAsia"/>
        </w:rPr>
        <w:t>他可能以健全和正统的方式谈论它们，但其方式不过如同一个人谈论蜂蜜和醋，却从未尝过前者的甜味，也未尝过后者的酸味。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hundreds of preachers who have accurate notions of spiritual things, but who see and taste not the things themselves which are wrapped in the words of Truth —"understanding neither what they say, nor whereof they affirm" (1 Tim. 1:7).</w:t>
      </w:r>
    </w:p>
    <w:p>
      <w:pPr>
        <w:widowControl w:val="0"/>
        <w:numPr>
          <w:ilvl w:val="0"/>
          <w:numId w:val="0"/>
        </w:numPr>
        <w:jc w:val="both"/>
        <w:rPr>
          <w:rFonts w:hint="eastAsia"/>
        </w:rPr>
      </w:pPr>
      <w:r>
        <w:rPr>
          <w:rFonts w:hint="eastAsia"/>
        </w:rPr>
        <w:t>有成百上千的传道人对属灵事物有准确的概念，但他们却看不见也尝不到包裹在真理话语中的事物本身——“不明白自己所讲说的，所论定的”（提摩太前书1:7）。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an astronomer who makes a life-study of the stars, knows their names, positions, and varying magnitudes. yet receives no more personal and special influence from them than do other men;</w:t>
      </w:r>
    </w:p>
    <w:p>
      <w:pPr>
        <w:widowControl w:val="0"/>
        <w:numPr>
          <w:ilvl w:val="0"/>
          <w:numId w:val="0"/>
        </w:numPr>
        <w:jc w:val="both"/>
        <w:rPr>
          <w:rFonts w:hint="eastAsia"/>
        </w:rPr>
      </w:pPr>
      <w:r>
        <w:rPr>
          <w:rFonts w:hint="eastAsia"/>
        </w:rPr>
        <w:t>正如一位终生研究星体的天文学家，知道它们的名称、位置和不同的大小，然而他从它们那里得到的个人和特殊影响并不比其他人更多；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it is with those who study the Scriptures, but are not supernaturally and savingly enlightened by the Spirit.</w:t>
      </w:r>
    </w:p>
    <w:p>
      <w:pPr>
        <w:widowControl w:val="0"/>
        <w:numPr>
          <w:ilvl w:val="0"/>
          <w:numId w:val="0"/>
        </w:numPr>
        <w:jc w:val="both"/>
        <w:rPr>
          <w:rFonts w:hint="eastAsia"/>
        </w:rPr>
      </w:pPr>
      <w:r>
        <w:rPr>
          <w:rFonts w:hint="eastAsia"/>
        </w:rPr>
        <w:t>那些研究圣经，却没有被圣灵超自然和拯救性地光照的人也是如此。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my reader, has the Day-star arisen in your heart (2 Pet. 1:19)?</w:t>
      </w:r>
    </w:p>
    <w:p>
      <w:pPr>
        <w:widowControl w:val="0"/>
        <w:numPr>
          <w:ilvl w:val="0"/>
          <w:numId w:val="0"/>
        </w:numPr>
        <w:jc w:val="both"/>
        <w:rPr>
          <w:rFonts w:hint="eastAsia"/>
        </w:rPr>
      </w:pPr>
      <w:r>
        <w:rPr>
          <w:rFonts w:hint="eastAsia"/>
        </w:rPr>
        <w:t>哦，我的读者，晨星是否已在你心中升起（彼得后书1:19）？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trust that sufficient has been said in the previous articles to make clear unto every Christian reader that the saving "coming to Christ" of a poor sinner is neither a physical nor mental act, but is wholly spiritual and supernatural;</w:t>
      </w:r>
    </w:p>
    <w:p>
      <w:pPr>
        <w:widowControl w:val="0"/>
        <w:numPr>
          <w:ilvl w:val="0"/>
          <w:numId w:val="0"/>
        </w:numPr>
        <w:jc w:val="both"/>
        <w:rPr>
          <w:rFonts w:hint="eastAsia"/>
        </w:rPr>
      </w:pPr>
      <w:r>
        <w:rPr>
          <w:rFonts w:hint="eastAsia"/>
        </w:rPr>
        <w:t>我们相信，在前面的文章中已经说得足够清楚，让每一位基督徒读者明白，一个可怜罪人得救地“来到基督面前”，既不是身体的行动，也不是心智的行动，而是完全属灵和超自然的；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that act springs not from human reason or human-will power, but from the secret and efficacious operations of God the Spirit.</w:t>
      </w:r>
    </w:p>
    <w:p>
      <w:pPr>
        <w:widowControl w:val="0"/>
        <w:numPr>
          <w:ilvl w:val="0"/>
          <w:numId w:val="0"/>
        </w:numPr>
        <w:jc w:val="both"/>
        <w:rPr>
          <w:rFonts w:hint="eastAsia"/>
        </w:rPr>
      </w:pPr>
      <w:r>
        <w:rPr>
          <w:rFonts w:hint="eastAsia"/>
        </w:rPr>
        <w:t>那个行动并非源于人的理性或人的意志力，而是源于神圣灵隐秘而有效的运行。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say clear unto "the Christian reader," for we must not expect the unregenerate to perceive that of which they have no personal experience.</w:t>
      </w:r>
    </w:p>
    <w:p>
      <w:pPr>
        <w:widowControl w:val="0"/>
        <w:numPr>
          <w:ilvl w:val="0"/>
          <w:numId w:val="0"/>
        </w:numPr>
        <w:jc w:val="both"/>
        <w:rPr>
          <w:rFonts w:hint="eastAsia"/>
        </w:rPr>
      </w:pPr>
      <w:r>
        <w:rPr>
          <w:rFonts w:hint="eastAsia"/>
        </w:rPr>
        <w:t>我们说是对“基督徒读者”清楚，因为我们不能期望未重生的人感知他们没有亲身经历的事。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distinction pointed out in the second half of the last article (the whole of which may well be carefully re-read) between a sound intellectual knowledge of Christ and a vital and transforming knowledge of Him, between knowing Christ as He is set forth in the Scriptures, and as He is Divinely revealed in us (Gal. 1:16), is not one which will appeal to the carnal mind;</w:t>
      </w:r>
    </w:p>
    <w:p>
      <w:pPr>
        <w:widowControl w:val="0"/>
        <w:numPr>
          <w:ilvl w:val="0"/>
          <w:numId w:val="0"/>
        </w:numPr>
        <w:jc w:val="both"/>
        <w:rPr>
          <w:rFonts w:hint="eastAsia"/>
        </w:rPr>
      </w:pPr>
      <w:r>
        <w:rPr>
          <w:rFonts w:hint="eastAsia"/>
        </w:rPr>
        <w:t>上一篇文章后半部分指出的区别（整篇文章都值得仔细重读）——即对基督健全的理智知识与对祂活泼和改变生命的知识之间的区别，以及认识圣经中所阐述的基督与认识神圣地启示在我们里面的基督（加拉太书1:16）之间的区别——并非能吸引属肉体心思的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is it one which will be contemptuously rejected.</w:t>
      </w:r>
    </w:p>
    <w:p>
      <w:pPr>
        <w:widowControl w:val="0"/>
        <w:numPr>
          <w:ilvl w:val="0"/>
          <w:numId w:val="0"/>
        </w:numPr>
        <w:jc w:val="both"/>
        <w:rPr>
          <w:rFonts w:hint="eastAsia"/>
        </w:rPr>
      </w:pPr>
      <w:r>
        <w:rPr>
          <w:rFonts w:hint="eastAsia"/>
        </w:rPr>
        <w:t>相反，它是一种会被轻蔑地拒绝的区别。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instead of being surprised at this, we should expect it.</w:t>
      </w:r>
    </w:p>
    <w:p>
      <w:pPr>
        <w:widowControl w:val="0"/>
        <w:numPr>
          <w:ilvl w:val="0"/>
          <w:numId w:val="0"/>
        </w:numPr>
        <w:jc w:val="both"/>
        <w:rPr>
          <w:rFonts w:hint="eastAsia"/>
        </w:rPr>
      </w:pPr>
      <w:r>
        <w:rPr>
          <w:rFonts w:hint="eastAsia"/>
        </w:rPr>
        <w:t>但我们不应为此感到惊讶，而应预料到这一点。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Were our last article sent to the average "Fundamentalist" preacher or "Bible teacher," and a request made for his honest opinion of it, in all probability he would say that the writer had lapsed into either "mysticism" or "fanaticism."</w:t>
      </w:r>
    </w:p>
    <w:p>
      <w:pPr>
        <w:widowControl w:val="0"/>
        <w:numPr>
          <w:ilvl w:val="0"/>
          <w:numId w:val="0"/>
        </w:numPr>
        <w:jc w:val="both"/>
        <w:rPr>
          <w:rFonts w:hint="eastAsia"/>
        </w:rPr>
      </w:pPr>
      <w:r>
        <w:rPr>
          <w:rFonts w:hint="eastAsia"/>
        </w:rPr>
        <w:t>如果我们上一篇文章寄给普通的“基要派”传道人或“圣经教师”，并请求他们对此提出诚实的意见，他们很可能会说作者陷入了“神秘主义”或“狂热主义”。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the religious leaders of Christ’s day rejected His spiritual teachings, so the "champions of orthodoxy," those who boast so loudly that they are faithfully and earnestly contending for the faith, will not receive the humbling and searching messages of Christ’s servants today.</w:t>
      </w:r>
    </w:p>
    <w:p>
      <w:pPr>
        <w:widowControl w:val="0"/>
        <w:numPr>
          <w:ilvl w:val="0"/>
          <w:numId w:val="0"/>
        </w:numPr>
        <w:jc w:val="both"/>
        <w:rPr>
          <w:rFonts w:hint="eastAsia"/>
        </w:rPr>
      </w:pPr>
      <w:r>
        <w:rPr>
          <w:rFonts w:hint="eastAsia"/>
        </w:rPr>
        <w:t>正如基督时代的宗教领袖拒绝祂属灵的教导一样，那些“正统的捍卫者”，那些如此大声夸耀自己忠实而热切地为信仰争辩的人，今天也不会接受基督仆人那些使人降卑和鉴察人心的信息。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substance of this article would be ridiculed by them.</w:t>
      </w:r>
    </w:p>
    <w:p>
      <w:pPr>
        <w:widowControl w:val="0"/>
        <w:numPr>
          <w:ilvl w:val="0"/>
          <w:numId w:val="0"/>
        </w:numPr>
        <w:jc w:val="both"/>
        <w:rPr>
          <w:rFonts w:hint="eastAsia"/>
        </w:rPr>
      </w:pPr>
      <w:r>
        <w:rPr>
          <w:rFonts w:hint="eastAsia"/>
        </w:rPr>
        <w:t>这篇文章的实质内容会被他们嘲笑。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their very ridicule only serves to demonstrate the solemn truth of 1 Corinthians 2:14, "But the natural man receiveth not the things of the Spirit of God: for they are foolishness unto him."</w:t>
      </w:r>
    </w:p>
    <w:p>
      <w:pPr>
        <w:widowControl w:val="0"/>
        <w:numPr>
          <w:ilvl w:val="0"/>
          <w:numId w:val="0"/>
        </w:numPr>
        <w:jc w:val="both"/>
        <w:rPr>
          <w:rFonts w:hint="eastAsia"/>
        </w:rPr>
      </w:pPr>
      <w:r>
        <w:rPr>
          <w:rFonts w:hint="eastAsia"/>
        </w:rPr>
        <w:t>但他们的嘲笑恰恰证明了哥林多前书2:14的严肃真理：“然而，属血气的人不领会神圣灵的事，反倒以为愚拙。”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words have puzzled some who have thoughtfully pondered them, for they do not seem to square with the patent facts of observation.</w:t>
      </w:r>
    </w:p>
    <w:p>
      <w:pPr>
        <w:widowControl w:val="0"/>
        <w:numPr>
          <w:ilvl w:val="0"/>
          <w:numId w:val="0"/>
        </w:numPr>
        <w:jc w:val="both"/>
        <w:rPr>
          <w:rFonts w:hint="eastAsia"/>
        </w:rPr>
      </w:pPr>
      <w:r>
        <w:rPr>
          <w:rFonts w:hint="eastAsia"/>
        </w:rPr>
        <w:t>这些话使一些认真默想过它们的人感到困惑，因为它们似乎与明显的观察事实不符。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personally met the most conscienceless men—untruthful, dishonest, not scrupling to use tactics which many a non-professor would scorn—who, nevertheless, ardently proclaimed the Divine inspiration of the Scriptures, the Deity of Christ, salvation by grace alone.</w:t>
      </w:r>
    </w:p>
    <w:p>
      <w:pPr>
        <w:widowControl w:val="0"/>
        <w:numPr>
          <w:ilvl w:val="0"/>
          <w:numId w:val="0"/>
        </w:numPr>
        <w:jc w:val="both"/>
        <w:rPr>
          <w:rFonts w:hint="eastAsia"/>
        </w:rPr>
      </w:pPr>
      <w:r>
        <w:rPr>
          <w:rFonts w:hint="eastAsia"/>
        </w:rPr>
        <w:t>我们亲身遇见过最没有良心的人——不诚实、不正直，不惜使用许多非信徒都会鄙视的手段——然而，他们却热切地宣扬圣经的神圣默示、基督的神性、唯独因恩典得救。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had personal dealings with men whose hearts were filled with covetousness, and whose ways were worldly almost to the last degree, yet who tiraded against "modernism" and "evolutionism" etc., and "faithfully preached" the Virgin-birth and the blood of Christ as the sinner’s only hope.</w:t>
      </w:r>
    </w:p>
    <w:p>
      <w:pPr>
        <w:widowControl w:val="0"/>
        <w:numPr>
          <w:ilvl w:val="0"/>
          <w:numId w:val="0"/>
        </w:numPr>
        <w:jc w:val="both"/>
        <w:rPr>
          <w:rFonts w:hint="eastAsia"/>
        </w:rPr>
      </w:pPr>
      <w:r>
        <w:rPr>
          <w:rFonts w:hint="eastAsia"/>
        </w:rPr>
        <w:t>我们曾与一些人打过交道，他们的心充满贪婪，他们的行径几乎世俗到了极点，然而他们却猛烈抨击“现代主义”和“进化论”等等，并“忠实地传讲”童贞女所生和基督的宝血是罪人唯一的盼望。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these men are "natural" or "carnal," that is, unregenerate, is plain and unmistakable if we measure them by the infallible rule of Holy Writ: it would not only be a contradiction in terms, but blasphemy to say such had been made, by God, "new creatures in Christ."</w:t>
      </w:r>
    </w:p>
    <w:p>
      <w:pPr>
        <w:widowControl w:val="0"/>
        <w:numPr>
          <w:ilvl w:val="0"/>
          <w:numId w:val="0"/>
        </w:numPr>
        <w:jc w:val="both"/>
        <w:rPr>
          <w:rFonts w:hint="eastAsia"/>
        </w:rPr>
      </w:pPr>
      <w:r>
        <w:rPr>
          <w:rFonts w:hint="eastAsia"/>
        </w:rPr>
        <w:t>如果我们用圣经无误的准则来衡量这些人，他们是“属血气的”或“属肉体的”，也就是说，是未重生的，这是显而易见且不容置疑的：说这样的人被神造成“在基督里新造的人”，不仅是自相矛盾，而且是亵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so far from the foundation truths of Scripture being "foolishness" unto these unregenerate characters, they warmly endorse and ardently propagate them.</w:t>
      </w:r>
    </w:p>
    <w:p>
      <w:pPr>
        <w:widowControl w:val="0"/>
        <w:numPr>
          <w:ilvl w:val="0"/>
          <w:numId w:val="0"/>
        </w:numPr>
        <w:jc w:val="both"/>
        <w:rPr>
          <w:rFonts w:hint="eastAsia"/>
        </w:rPr>
      </w:pPr>
      <w:r>
        <w:rPr>
          <w:rFonts w:hint="eastAsia"/>
        </w:rPr>
        <w:t>然而，对于这些未重生的人来说，圣经的基本真理远非“愚拙”，他们反而热烈地赞同并积极地传播它们。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has been said above does not clash, to the slightest degree, with 1 Corinthians 2:14, when that verse be rightly read and understood.</w:t>
      </w:r>
    </w:p>
    <w:p>
      <w:pPr>
        <w:widowControl w:val="0"/>
        <w:numPr>
          <w:ilvl w:val="0"/>
          <w:numId w:val="0"/>
        </w:numPr>
        <w:jc w:val="both"/>
        <w:rPr>
          <w:rFonts w:hint="eastAsia"/>
        </w:rPr>
      </w:pPr>
      <w:r>
        <w:rPr>
          <w:rFonts w:hint="eastAsia"/>
        </w:rPr>
        <w:t>但是，当哥林多前书2:14被正确阅读和理解时，以上所说的与它丝毫没有冲突。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it be carefully noted that it does not say the "things of God are foolishness" unto the natural man.</w:t>
      </w:r>
    </w:p>
    <w:p>
      <w:pPr>
        <w:widowControl w:val="0"/>
        <w:numPr>
          <w:ilvl w:val="0"/>
          <w:numId w:val="0"/>
        </w:numPr>
        <w:jc w:val="both"/>
        <w:rPr>
          <w:rFonts w:hint="eastAsia"/>
        </w:rPr>
      </w:pPr>
      <w:r>
        <w:rPr>
          <w:rFonts w:hint="eastAsia"/>
        </w:rPr>
        <w:t>请仔细注意，它并没有说“神的事”对属血气的人是愚拙的。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Had it done so, the writer had been at a complete loss to explain it.</w:t>
      </w:r>
    </w:p>
    <w:p>
      <w:pPr>
        <w:widowControl w:val="0"/>
        <w:numPr>
          <w:ilvl w:val="0"/>
          <w:numId w:val="0"/>
        </w:numPr>
        <w:jc w:val="both"/>
        <w:rPr>
          <w:rFonts w:hint="eastAsia"/>
        </w:rPr>
      </w:pPr>
      <w:r>
        <w:rPr>
          <w:rFonts w:hint="eastAsia"/>
        </w:rPr>
        <w:t>如果它这样说了，作者就完全无法解释了。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it declares that the "things of the Spirit of God" are foolishness: and what has been said above only serves to illustrate the minute accuracy of this verse.</w:t>
      </w:r>
    </w:p>
    <w:p>
      <w:pPr>
        <w:widowControl w:val="0"/>
        <w:numPr>
          <w:ilvl w:val="0"/>
          <w:numId w:val="0"/>
        </w:numPr>
        <w:jc w:val="both"/>
        <w:rPr>
          <w:rFonts w:hint="eastAsia"/>
        </w:rPr>
      </w:pPr>
      <w:r>
        <w:rPr>
          <w:rFonts w:hint="eastAsia"/>
        </w:rPr>
        <w:t>不，它宣告“神圣灵的事”是愚拙的：而以上所说的恰恰说明了这节经文的细微准确性。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"things of God" these men profess to believe; the "things of Christ," they appear to valiantly champion; but the "things of the Spirit of God they are personal strangers unto;</w:t>
      </w:r>
    </w:p>
    <w:p>
      <w:pPr>
        <w:widowControl w:val="0"/>
        <w:numPr>
          <w:ilvl w:val="0"/>
          <w:numId w:val="0"/>
        </w:numPr>
        <w:jc w:val="both"/>
        <w:rPr>
          <w:rFonts w:hint="eastAsia"/>
        </w:rPr>
      </w:pPr>
      <w:r>
        <w:rPr>
          <w:rFonts w:hint="eastAsia"/>
        </w:rPr>
        <w:t>这些人宣称相信“神的事”；他们似乎勇敢地捍卫“基督的事”；但他们对“神圣灵的事”却是个人的陌生人；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when His secret and mysterious work upon the souls of God’s elect is pressed upon them, they appear to be so much "foolishness" unto them—either "mysticism" or "fanaticism."</w:t>
      </w:r>
    </w:p>
    <w:p>
      <w:pPr>
        <w:widowControl w:val="0"/>
        <w:numPr>
          <w:ilvl w:val="0"/>
          <w:numId w:val="0"/>
        </w:numPr>
        <w:jc w:val="both"/>
        <w:rPr>
          <w:rFonts w:hint="eastAsia"/>
        </w:rPr>
      </w:pPr>
      <w:r>
        <w:rPr>
          <w:rFonts w:hint="eastAsia"/>
        </w:rPr>
        <w:t>因此，当祂在神选民灵魂上隐秘而奥秘的工作向他们强调时，这些在他们看来就成了如此多的“愚拙”——要么是“神秘主义”，要么是“狂热主义”。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the renewed it is far otherwise.</w:t>
      </w:r>
    </w:p>
    <w:p>
      <w:pPr>
        <w:widowControl w:val="0"/>
        <w:numPr>
          <w:ilvl w:val="0"/>
          <w:numId w:val="0"/>
        </w:numPr>
        <w:jc w:val="both"/>
        <w:rPr>
          <w:rFonts w:hint="eastAsia"/>
        </w:rPr>
      </w:pPr>
      <w:r>
        <w:rPr>
          <w:rFonts w:hint="eastAsia"/>
        </w:rPr>
        <w:t>但对更新的人来说，情况却截然不同。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Spirit’s supernatural operations in the implanting of faith in God’s elect (Col. 2:12) produces a "new creation."</w:t>
      </w:r>
    </w:p>
    <w:p>
      <w:pPr>
        <w:widowControl w:val="0"/>
        <w:numPr>
          <w:ilvl w:val="0"/>
          <w:numId w:val="0"/>
        </w:numPr>
        <w:jc w:val="both"/>
        <w:rPr>
          <w:rFonts w:hint="eastAsia"/>
        </w:rPr>
      </w:pPr>
      <w:r>
        <w:rPr>
          <w:rFonts w:hint="eastAsia"/>
        </w:rPr>
        <w:t>圣灵在神选民里面植入信心（歌罗西书2:12）的超自然运行产生了一个“新的创造”。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Salvation by faith is wrought through the Spirit’s working effectually with the Gospel.</w:t>
      </w:r>
    </w:p>
    <w:p>
      <w:pPr>
        <w:widowControl w:val="0"/>
        <w:numPr>
          <w:ilvl w:val="0"/>
          <w:numId w:val="0"/>
        </w:numPr>
        <w:jc w:val="both"/>
        <w:rPr>
          <w:rFonts w:hint="eastAsia"/>
        </w:rPr>
      </w:pPr>
      <w:r>
        <w:rPr>
          <w:rFonts w:hint="eastAsia"/>
        </w:rPr>
        <w:t>因信得救是通过圣灵与福音有效地同工而成就的。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it is that He forms Christ in the soul (Gal. 4:19), and lets the Object of faith through the eye of faith, a real "image" of Christ being directly stamped upon the newly-quickening soul, which quickening has given ability to discern Christ.</w:t>
      </w:r>
    </w:p>
    <w:p>
      <w:pPr>
        <w:widowControl w:val="0"/>
        <w:numPr>
          <w:ilvl w:val="0"/>
          <w:numId w:val="0"/>
        </w:numPr>
        <w:jc w:val="both"/>
        <w:rPr>
          <w:rFonts w:hint="eastAsia"/>
        </w:rPr>
      </w:pPr>
      <w:r>
        <w:rPr>
          <w:rFonts w:hint="eastAsia"/>
        </w:rPr>
        <w:t>那时，祂在灵魂中形成基督（加拉太书4:19），并让信心的对象通过信心的眼睛，一个基督真实的“形象”直接印在刚苏醒的灵魂上，而这种苏醒赋予了分辨基督的能力。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Christ is "formed" in the heart, after the manner that an outward object is formed in the eye.</w:t>
      </w:r>
    </w:p>
    <w:p>
      <w:pPr>
        <w:widowControl w:val="0"/>
        <w:numPr>
          <w:ilvl w:val="0"/>
          <w:numId w:val="0"/>
        </w:numPr>
        <w:jc w:val="both"/>
        <w:rPr>
          <w:rFonts w:hint="eastAsia"/>
        </w:rPr>
      </w:pPr>
      <w:r>
        <w:rPr>
          <w:rFonts w:hint="eastAsia"/>
        </w:rPr>
        <w:t>因此，基督在心中“形成”，如同外在物体在眼中形成一样。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I say that I have a certain man or object in my eye, I do not mean that this man or object is in my eye locally—that is impossible; but they are in my eye objectively—I see them.</w:t>
      </w:r>
    </w:p>
    <w:p>
      <w:pPr>
        <w:widowControl w:val="0"/>
        <w:numPr>
          <w:ilvl w:val="0"/>
          <w:numId w:val="0"/>
        </w:numPr>
        <w:jc w:val="both"/>
        <w:rPr>
          <w:rFonts w:hint="eastAsia"/>
        </w:rPr>
      </w:pPr>
      <w:r>
        <w:rPr>
          <w:rFonts w:hint="eastAsia"/>
        </w:rPr>
        <w:t>当我说我的眼睛里有某个人或某个物体时，我并非指这个人或物体在我的眼睛里（局部地）——那是不可能的；而是它们在我的眼睛里（客观地）——我看见它们。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when it is said that Christ is "formed in us," that Christ is in us "the hope of glory" (Col. 1:27), it is not to be understood that He who is now corporeally at the right hand of God, is locally and substantially formed in us.</w:t>
      </w:r>
    </w:p>
    <w:p>
      <w:pPr>
        <w:widowControl w:val="0"/>
        <w:numPr>
          <w:ilvl w:val="0"/>
          <w:numId w:val="0"/>
        </w:numPr>
        <w:jc w:val="both"/>
        <w:rPr>
          <w:rFonts w:hint="eastAsia"/>
        </w:rPr>
      </w:pPr>
      <w:r>
        <w:rPr>
          <w:rFonts w:hint="eastAsia"/>
        </w:rPr>
        <w:t>所以，当说基督“在我们里面形成”，基督在我们里面是“荣耀的盼望”（歌罗西书1:27）时，不应理解为那位现在身体在神右边的祂，是在我们里面局部地和实质地形成的。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but that Christ at the right hand of God, the substance and Object of faith, is by the Spirit let in from above, so that the soul sees Him by the eye of faith, exactly as He is represented in the Word.</w:t>
      </w:r>
    </w:p>
    <w:p>
      <w:pPr>
        <w:widowControl w:val="0"/>
        <w:numPr>
          <w:ilvl w:val="0"/>
          <w:numId w:val="0"/>
        </w:numPr>
        <w:jc w:val="both"/>
        <w:rPr>
          <w:rFonts w:hint="eastAsia"/>
        </w:rPr>
      </w:pPr>
      <w:r>
        <w:rPr>
          <w:rFonts w:hint="eastAsia"/>
        </w:rPr>
        <w:t>不，而是那在神右边的基督，信心的实质和对象，由圣灵从上面引入，以致灵魂借着信心的眼睛看见祂，完全如同祂在圣言中所描绘的那样。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Christ is "formed" in us; and thus He "dwell(s) in your hearts by faith" (Eph. 3:17).</w:t>
      </w:r>
    </w:p>
    <w:p>
      <w:pPr>
        <w:widowControl w:val="0"/>
        <w:numPr>
          <w:ilvl w:val="0"/>
          <w:numId w:val="0"/>
        </w:numPr>
        <w:jc w:val="both"/>
        <w:rPr>
          <w:rFonts w:hint="eastAsia"/>
        </w:rPr>
      </w:pPr>
      <w:r>
        <w:rPr>
          <w:rFonts w:hint="eastAsia"/>
        </w:rPr>
        <w:t>所以基督在我们里面“形成”；因此祂“因你们的信，住在你们心里”（以弗所书3:17）。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we have endeavoured to set forth above is beautifully adumbrated in the lower and visible world.</w:t>
      </w:r>
    </w:p>
    <w:p>
      <w:pPr>
        <w:widowControl w:val="0"/>
        <w:numPr>
          <w:ilvl w:val="0"/>
          <w:numId w:val="0"/>
        </w:numPr>
        <w:jc w:val="both"/>
        <w:rPr>
          <w:rFonts w:hint="eastAsia"/>
        </w:rPr>
      </w:pPr>
      <w:r>
        <w:rPr>
          <w:rFonts w:hint="eastAsia"/>
        </w:rPr>
        <w:t>我们上面努力阐述的内容，在较低和可见的世界中得到了美好的预示。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indeed striking to discover how much of God’s spiritual works are shadowed out in the material realm.</w:t>
      </w:r>
    </w:p>
    <w:p>
      <w:pPr>
        <w:widowControl w:val="0"/>
        <w:numPr>
          <w:ilvl w:val="0"/>
          <w:numId w:val="0"/>
        </w:numPr>
        <w:jc w:val="both"/>
        <w:rPr>
          <w:rFonts w:hint="eastAsia"/>
        </w:rPr>
      </w:pPr>
      <w:r>
        <w:rPr>
          <w:rFonts w:hint="eastAsia"/>
        </w:rPr>
        <w:t>发现神属灵的工作有多少在物质领域中被预表出来，确实令人惊奇。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our minds were but more spiritual, and our eyes engaged in a keener lookout, we should find signs and symbols on every side of the invisible realities of God.</w:t>
      </w:r>
    </w:p>
    <w:p>
      <w:pPr>
        <w:widowControl w:val="0"/>
        <w:numPr>
          <w:ilvl w:val="0"/>
          <w:numId w:val="0"/>
        </w:numPr>
        <w:jc w:val="both"/>
        <w:rPr>
          <w:rFonts w:hint="eastAsia"/>
        </w:rPr>
      </w:pPr>
      <w:r>
        <w:rPr>
          <w:rFonts w:hint="eastAsia"/>
        </w:rPr>
        <w:t>如果我们的心思更属灵，我们的眼睛更敏锐地观察，我们就会在神不可见之现实的各处找到记号和象征。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a sunshiny day, when a man looks into clear water, he sees there a face (his own), formed by representation, which directly answers to the face outside and above the water;</w:t>
      </w:r>
    </w:p>
    <w:p>
      <w:pPr>
        <w:widowControl w:val="0"/>
        <w:numPr>
          <w:ilvl w:val="0"/>
          <w:numId w:val="0"/>
        </w:numPr>
        <w:jc w:val="both"/>
        <w:rPr>
          <w:rFonts w:hint="eastAsia"/>
        </w:rPr>
      </w:pPr>
      <w:r>
        <w:rPr>
          <w:rFonts w:hint="eastAsia"/>
        </w:rPr>
        <w:t>在阳光明媚的日子，当一个人看着清澈的水时，他会在那里看到一张脸（他自己的），由影像形成，直接对应于水外面和上面的脸；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not two faces, but one, original and yet represented.</w:t>
      </w:r>
    </w:p>
    <w:p>
      <w:pPr>
        <w:widowControl w:val="0"/>
        <w:numPr>
          <w:ilvl w:val="0"/>
          <w:numId w:val="0"/>
        </w:numPr>
        <w:jc w:val="both"/>
        <w:rPr>
          <w:rFonts w:hint="eastAsia"/>
        </w:rPr>
      </w:pPr>
      <w:r>
        <w:rPr>
          <w:rFonts w:hint="eastAsia"/>
        </w:rPr>
        <w:t>不是两张脸，而是一张，既是原本的又是被映照的。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only one face is seen, casting its own single image upon the water.</w:t>
      </w:r>
    </w:p>
    <w:p>
      <w:pPr>
        <w:widowControl w:val="0"/>
        <w:numPr>
          <w:ilvl w:val="0"/>
          <w:numId w:val="0"/>
        </w:numPr>
        <w:jc w:val="both"/>
        <w:rPr>
          <w:rFonts w:hint="eastAsia"/>
        </w:rPr>
      </w:pPr>
      <w:r>
        <w:rPr>
          <w:rFonts w:hint="eastAsia"/>
        </w:rPr>
        <w:t>但只看见一张脸，将它自己单一的影像投射在水上。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it is in the soul’s history of God’s elect; "But we all, with open face beholding as in a glass the glory of the Lord, are changed into the same image from glory to glory, even as by the Spirit of the Lord" (2 Cor. 3:18).</w:t>
      </w:r>
    </w:p>
    <w:p>
      <w:pPr>
        <w:widowControl w:val="0"/>
        <w:numPr>
          <w:ilvl w:val="0"/>
          <w:numId w:val="0"/>
        </w:numPr>
        <w:jc w:val="both"/>
        <w:rPr>
          <w:rFonts w:hint="eastAsia"/>
        </w:rPr>
      </w:pPr>
      <w:r>
        <w:rPr>
          <w:rFonts w:hint="eastAsia"/>
        </w:rPr>
        <w:t>神选民灵魂的历史也是如此；“我们众人既然敞着脸，得以看见主的荣光，好像从镜子里返照，就变成主的形状，荣上加荣，如同从主的灵变成的。”（哥林多后书3:18）。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that His image in us may be more evident to others!</w:t>
      </w:r>
    </w:p>
    <w:p>
      <w:pPr>
        <w:widowControl w:val="0"/>
        <w:numPr>
          <w:ilvl w:val="0"/>
          <w:numId w:val="0"/>
        </w:numPr>
        <w:jc w:val="both"/>
        <w:rPr>
          <w:rFonts w:hint="eastAsia"/>
        </w:rPr>
      </w:pPr>
      <w:r>
        <w:rPr>
          <w:rFonts w:hint="eastAsia"/>
        </w:rPr>
        <w:t>哦，愿祂在我们里面的形象对他人更加显明！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 COMING TO CHRIST WITH OUR AFFECTIONS</w:t>
      </w:r>
    </w:p>
    <w:p>
      <w:pPr>
        <w:widowControl w:val="0"/>
        <w:numPr>
          <w:ilvl w:val="0"/>
          <w:numId w:val="0"/>
        </w:numPr>
        <w:jc w:val="both"/>
        <w:rPr>
          <w:rFonts w:hint="eastAsia"/>
        </w:rPr>
      </w:pPr>
      <w:r>
        <w:rPr>
          <w:rFonts w:hint="eastAsia"/>
        </w:rPr>
        <w:t>8. 带着我们的情感来到基督面前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that the Father giveth me shall come to me" (John 6:37), declared the Lord Jesus.</w:t>
      </w:r>
    </w:p>
    <w:p>
      <w:pPr>
        <w:widowControl w:val="0"/>
        <w:numPr>
          <w:ilvl w:val="0"/>
          <w:numId w:val="0"/>
        </w:numPr>
        <w:jc w:val="both"/>
        <w:rPr>
          <w:rFonts w:hint="eastAsia"/>
        </w:rPr>
      </w:pPr>
      <w:r>
        <w:rPr>
          <w:rFonts w:hint="eastAsia"/>
        </w:rPr>
        <w:t>主耶稣宣称：“凡父所赐给我的人，必到我这里来。”（约翰福音6:37）。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before the foundation of the world, gave the persons of His people unto Christ, now gives them, in regeneration, a heart for Christ.</w:t>
      </w:r>
    </w:p>
    <w:p>
      <w:pPr>
        <w:widowControl w:val="0"/>
        <w:numPr>
          <w:ilvl w:val="0"/>
          <w:numId w:val="0"/>
        </w:numPr>
        <w:jc w:val="both"/>
        <w:rPr>
          <w:rFonts w:hint="eastAsia"/>
        </w:rPr>
      </w:pPr>
      <w:r>
        <w:rPr>
          <w:rFonts w:hint="eastAsia"/>
        </w:rPr>
        <w:t>那位在创世以前，将祂子民的位格赐给基督的祂，现在，在重生中，赐给他们一颗向着基督的心。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"heart" includes the affections as well as the understanding.</w:t>
      </w:r>
    </w:p>
    <w:p>
      <w:pPr>
        <w:widowControl w:val="0"/>
        <w:numPr>
          <w:ilvl w:val="0"/>
          <w:numId w:val="0"/>
        </w:numPr>
        <w:jc w:val="both"/>
        <w:rPr>
          <w:rFonts w:hint="eastAsia"/>
        </w:rPr>
      </w:pPr>
      <w:r>
        <w:rPr>
          <w:rFonts w:hint="eastAsia"/>
        </w:rPr>
        <w:t>“心”包括情感和悟性。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previous chapter we pointed out how that no man will (or can) "come to Christ" while ignorant of Him; it is equally true that no man will (or can) "come to Christ" while his affections are alienated from Him.</w:t>
      </w:r>
    </w:p>
    <w:p>
      <w:pPr>
        <w:widowControl w:val="0"/>
        <w:numPr>
          <w:ilvl w:val="0"/>
          <w:numId w:val="0"/>
        </w:numPr>
        <w:jc w:val="both"/>
        <w:rPr>
          <w:rFonts w:hint="eastAsia"/>
        </w:rPr>
      </w:pPr>
      <w:r>
        <w:rPr>
          <w:rFonts w:hint="eastAsia"/>
        </w:rPr>
        <w:t>在上一章中，我们指出当人对基督无知时，没有人会（或能）“来到基督面前”；同样真实的是，当人的情感与基督疏远时，没有人会（或能）“来到基督面前”。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only is the understanding of the natural man shrouded in total darkness, but his heart is thoroughly opposed to God.</w:t>
      </w:r>
    </w:p>
    <w:p>
      <w:pPr>
        <w:widowControl w:val="0"/>
        <w:numPr>
          <w:ilvl w:val="0"/>
          <w:numId w:val="0"/>
        </w:numPr>
        <w:jc w:val="both"/>
        <w:rPr>
          <w:rFonts w:hint="eastAsia"/>
        </w:rPr>
      </w:pPr>
      <w:r>
        <w:rPr>
          <w:rFonts w:hint="eastAsia"/>
        </w:rPr>
        <w:t>属血气之人的悟性不仅笼罩在完全的黑暗中，而且他的心也彻底地抵挡神。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carnal mind is enmity (not merely "at enmity," but "enmity" itself) against God" (Rom. 8:7); and "enmity" is something more than a train of hostile thoughts, it is the hatred of the affections themselves.</w:t>
      </w:r>
    </w:p>
    <w:p>
      <w:pPr>
        <w:widowControl w:val="0"/>
        <w:numPr>
          <w:ilvl w:val="0"/>
          <w:numId w:val="0"/>
        </w:numPr>
        <w:jc w:val="both"/>
        <w:rPr>
          <w:rFonts w:hint="eastAsia"/>
        </w:rPr>
      </w:pPr>
      <w:r>
        <w:rPr>
          <w:rFonts w:hint="eastAsia"/>
        </w:rPr>
        <w:t>“原来体贴肉体的，就是与神为仇（不仅仅是“处于敌对状态”，而是“仇恨”本身）”（罗马书8:7）；而“仇恨”不仅仅是一连串敌对的思想，它是情感本身的憎恨。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when the Holy Spirit makes a man a "new creature in Christ," He not only renews his understanding, but He radically changes the heart.</w:t>
      </w:r>
    </w:p>
    <w:p>
      <w:pPr>
        <w:widowControl w:val="0"/>
        <w:numPr>
          <w:ilvl w:val="0"/>
          <w:numId w:val="0"/>
        </w:numPr>
        <w:jc w:val="both"/>
        <w:rPr>
          <w:rFonts w:hint="eastAsia"/>
        </w:rPr>
      </w:pPr>
      <w:r>
        <w:rPr>
          <w:rFonts w:hint="eastAsia"/>
        </w:rPr>
        <w:t>因此，当圣灵使一个人成为“在基督里新造的人”时，祂不仅更新他的悟性，而且祂彻底地改变他的心。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faith gives us a sight of spiritual things, the heart is warmed with love to them.</w:t>
      </w:r>
    </w:p>
    <w:p>
      <w:pPr>
        <w:widowControl w:val="0"/>
        <w:numPr>
          <w:ilvl w:val="0"/>
          <w:numId w:val="0"/>
        </w:numPr>
        <w:jc w:val="both"/>
        <w:rPr>
          <w:rFonts w:hint="eastAsia"/>
        </w:rPr>
      </w:pPr>
      <w:r>
        <w:rPr>
          <w:rFonts w:hint="eastAsia"/>
        </w:rPr>
        <w:t>当信心使我们看见属灵的事物时，心就被对它们的爱所温暖。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Note the order in Hebrews 11:13, where, in connection with the patriarchs’ faith in God’s promises, we are told, "were persuaded of them, and embraced them," which is a term denoting great affection.</w:t>
      </w:r>
    </w:p>
    <w:p>
      <w:pPr>
        <w:widowControl w:val="0"/>
        <w:numPr>
          <w:ilvl w:val="0"/>
          <w:numId w:val="0"/>
        </w:numPr>
        <w:jc w:val="both"/>
        <w:rPr>
          <w:rFonts w:hint="eastAsia"/>
        </w:rPr>
      </w:pPr>
      <w:r>
        <w:rPr>
          <w:rFonts w:hint="eastAsia"/>
        </w:rPr>
        <w:t>注意希伯来书11:13的顺序，那里，关于先祖们对神应许的信心，经上告诉我们，“深信不疑，并且欢喜迎接”，这是一个表示深厚情感的词语。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understanding is renewed by the Spirit, then the heart is drawn unto Christ with a tender desire for Him.</w:t>
      </w:r>
    </w:p>
    <w:p>
      <w:pPr>
        <w:widowControl w:val="0"/>
        <w:numPr>
          <w:ilvl w:val="0"/>
          <w:numId w:val="0"/>
        </w:numPr>
        <w:jc w:val="both"/>
        <w:rPr>
          <w:rFonts w:hint="eastAsia"/>
        </w:rPr>
      </w:pPr>
      <w:r>
        <w:rPr>
          <w:rFonts w:hint="eastAsia"/>
        </w:rPr>
        <w:t>当悟性被圣灵更新时，心就被对基督温柔的渴望所吸引。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Holy Spirit is pleased to make known in the soul the wondrous love of Christ to me, then love unto Him is begotten and goes out toward Him in return.</w:t>
      </w:r>
    </w:p>
    <w:p>
      <w:pPr>
        <w:widowControl w:val="0"/>
        <w:numPr>
          <w:ilvl w:val="0"/>
          <w:numId w:val="0"/>
        </w:numPr>
        <w:jc w:val="both"/>
        <w:rPr>
          <w:rFonts w:hint="eastAsia"/>
        </w:rPr>
      </w:pPr>
      <w:r>
        <w:rPr>
          <w:rFonts w:hint="eastAsia"/>
        </w:rPr>
        <w:t>当圣灵乐意在灵魂中显明基督对我奇妙的爱时，对祂的爱就被生发出来，并反过来归向祂。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the order in 1 John 4:16, "And we have known and believed the love that God hath to us. God is love; and he that dwelleth in love dwelleth in God, and God in him;" the apostle places knowledge (not intellectual, but spiritual) before faith, and both before a union and communion with Divine love.</w:t>
      </w:r>
    </w:p>
    <w:p>
      <w:pPr>
        <w:widowControl w:val="0"/>
        <w:numPr>
          <w:ilvl w:val="0"/>
          <w:numId w:val="0"/>
        </w:numPr>
        <w:jc w:val="both"/>
        <w:rPr>
          <w:rFonts w:hint="eastAsia"/>
        </w:rPr>
      </w:pPr>
      <w:r>
        <w:rPr>
          <w:rFonts w:hint="eastAsia"/>
        </w:rPr>
        <w:t>观察约翰一书4:16的顺序：“神爱我们的心，我们也知道也信。神就是爱；住在爱里面的，就是住在神里面，神也住在他里面；”使徒将知识（不是理智的，而是属灵的）置于信心之前，并将两者都置于与神圣之爱的联合和相交之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light and knowledge of Christ and heaven which we have by tradition, education, hearing or reading, never fires the affections.</w:t>
      </w:r>
    </w:p>
    <w:p>
      <w:pPr>
        <w:widowControl w:val="0"/>
        <w:numPr>
          <w:ilvl w:val="0"/>
          <w:numId w:val="0"/>
        </w:numPr>
        <w:jc w:val="both"/>
        <w:rPr>
          <w:rFonts w:hint="eastAsia"/>
        </w:rPr>
      </w:pPr>
      <w:r>
        <w:rPr>
          <w:rFonts w:hint="eastAsia"/>
        </w:rPr>
        <w:t>我们通过传统、教育、听闻或阅读所获得的关于基督和天堂的光照和知识，从不点燃情感。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the love of God is "shed abroad in our hearts by the Holy Ghost" (Rom. 5:5),O what a difference is produced!</w:t>
      </w:r>
    </w:p>
    <w:p>
      <w:pPr>
        <w:widowControl w:val="0"/>
        <w:numPr>
          <w:ilvl w:val="0"/>
          <w:numId w:val="0"/>
        </w:numPr>
        <w:jc w:val="both"/>
        <w:rPr>
          <w:rFonts w:hint="eastAsia"/>
        </w:rPr>
      </w:pPr>
      <w:r>
        <w:rPr>
          <w:rFonts w:hint="eastAsia"/>
        </w:rPr>
        <w:t>但当神的爱“借着所赐给我们的圣灵浇灌在我们心里”（罗马书5:5）时，哦，会产生何等大的不同！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Far too little emphasis has been placed upon this aspect of our subject.</w:t>
      </w:r>
    </w:p>
    <w:p>
      <w:pPr>
        <w:widowControl w:val="0"/>
        <w:numPr>
          <w:ilvl w:val="0"/>
          <w:numId w:val="0"/>
        </w:numPr>
        <w:jc w:val="both"/>
        <w:rPr>
          <w:rFonts w:hint="eastAsia"/>
        </w:rPr>
      </w:pPr>
      <w:r>
        <w:rPr>
          <w:rFonts w:hint="eastAsia"/>
        </w:rPr>
        <w:t>对我们主题的这一方面强调得太少了。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proof of this assertion, weigh carefully the following question: Why is it that "he that believeth not shall be damned" (Mark 16:16) is quoted a hundred times more frequently by preachers and tract-writers than "if any man love not the Lord Jesus Christ, let him be anathema" (1 Cor. 16:22)?</w:t>
      </w:r>
    </w:p>
    <w:p>
      <w:pPr>
        <w:widowControl w:val="0"/>
        <w:numPr>
          <w:ilvl w:val="0"/>
          <w:numId w:val="0"/>
        </w:numPr>
        <w:jc w:val="both"/>
        <w:rPr>
          <w:rFonts w:hint="eastAsia"/>
        </w:rPr>
      </w:pPr>
      <w:r>
        <w:rPr>
          <w:rFonts w:hint="eastAsia"/>
        </w:rPr>
        <w:t>为了证明这一论断，请仔细权衡以下问题：为什么传道人和小册子作者引用“不信的必被定罪”（马可福音16:16）的次数比引用“若有人不爱主耶稣基督，这人可诅可咒”（哥林多前书16:22）多一百倍呢？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are to properly preserve the balance of truth, we must note carefully the manner in which the Holy Spirit has rung the changes on "believe" and "love" in the N. T.</w:t>
      </w:r>
    </w:p>
    <w:p>
      <w:pPr>
        <w:widowControl w:val="0"/>
        <w:numPr>
          <w:ilvl w:val="0"/>
          <w:numId w:val="0"/>
        </w:numPr>
        <w:jc w:val="both"/>
        <w:rPr>
          <w:rFonts w:hint="eastAsia"/>
        </w:rPr>
      </w:pPr>
      <w:r>
        <w:rPr>
          <w:rFonts w:hint="eastAsia"/>
        </w:rPr>
        <w:t>如果我们想恰当地保持真理的平衡，就必须仔细注意圣灵在新约中如何变换使用“信”和“爱”的方式。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Consider the following verses: "all things work together for good to them that (not "trust," but) love God" (Rom. 8:28);</w:t>
      </w:r>
    </w:p>
    <w:p>
      <w:pPr>
        <w:widowControl w:val="0"/>
        <w:numPr>
          <w:ilvl w:val="0"/>
          <w:numId w:val="0"/>
        </w:numPr>
        <w:jc w:val="both"/>
        <w:rPr>
          <w:rFonts w:hint="eastAsia"/>
        </w:rPr>
      </w:pPr>
      <w:r>
        <w:rPr>
          <w:rFonts w:hint="eastAsia"/>
        </w:rPr>
        <w:t>思考以下经文：“万事都互相效力，叫爱（不是“信靠”，而是）神的人得益处”（罗马书8:28）；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things which God hath prepared for them that (not only "believe," but) love Him" (1 Cor. 2:9);</w:t>
      </w:r>
    </w:p>
    <w:p>
      <w:pPr>
        <w:widowControl w:val="0"/>
        <w:numPr>
          <w:ilvl w:val="0"/>
          <w:numId w:val="0"/>
        </w:numPr>
        <w:jc w:val="both"/>
        <w:rPr>
          <w:rFonts w:hint="eastAsia"/>
        </w:rPr>
      </w:pPr>
      <w:r>
        <w:rPr>
          <w:rFonts w:hint="eastAsia"/>
        </w:rPr>
        <w:t>“神为爱（不仅是“相信”，而且是）祂的人所预备的”（哥林多前书2:9）；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 love God, the same is known (or "approved") of Him" (1 Cor. 8:3);</w:t>
      </w:r>
    </w:p>
    <w:p>
      <w:pPr>
        <w:widowControl w:val="0"/>
        <w:numPr>
          <w:ilvl w:val="0"/>
          <w:numId w:val="0"/>
        </w:numPr>
        <w:jc w:val="both"/>
        <w:rPr>
          <w:rFonts w:hint="eastAsia"/>
        </w:rPr>
      </w:pPr>
      <w:r>
        <w:rPr>
          <w:rFonts w:hint="eastAsia"/>
        </w:rPr>
        <w:t>“若有人爱神，这人乃是神所知道（或“认可”）的”（哥林多前书8:3）；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crown of righteousness, which the Lord, the righteous judge, shall give me in that day: and not to me only, but unto all them also that (not "believe in," but) love his appearing" (2 Tim. 4:8);</w:t>
      </w:r>
    </w:p>
    <w:p>
      <w:pPr>
        <w:widowControl w:val="0"/>
        <w:numPr>
          <w:ilvl w:val="0"/>
          <w:numId w:val="0"/>
        </w:numPr>
        <w:jc w:val="both"/>
        <w:rPr>
          <w:rFonts w:hint="eastAsia"/>
        </w:rPr>
      </w:pPr>
      <w:r>
        <w:rPr>
          <w:rFonts w:hint="eastAsia"/>
        </w:rPr>
        <w:t>“公义的冠冕，就是按着公义审判的主到了那日要赐给我的；不但赐给我，也赐给凡爱慕（不是“相信”，而是）祂显现的人”（提摩太后书4:8）；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crown of life which the Lord hath promised to them that love Him" (James 1:12);</w:t>
      </w:r>
    </w:p>
    <w:p>
      <w:pPr>
        <w:widowControl w:val="0"/>
        <w:numPr>
          <w:ilvl w:val="0"/>
          <w:numId w:val="0"/>
        </w:numPr>
        <w:jc w:val="both"/>
        <w:rPr>
          <w:rFonts w:hint="eastAsia"/>
        </w:rPr>
      </w:pPr>
      <w:r>
        <w:rPr>
          <w:rFonts w:hint="eastAsia"/>
        </w:rPr>
        <w:t>“生命的冠冕，这是主应许给那些爱祂之人的”（雅各书1:12）；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that loveth not knoweth not God; for God is love" (1 John 4:8).</w:t>
      </w:r>
    </w:p>
    <w:p>
      <w:pPr>
        <w:widowControl w:val="0"/>
        <w:numPr>
          <w:ilvl w:val="0"/>
          <w:numId w:val="0"/>
        </w:numPr>
        <w:jc w:val="both"/>
        <w:rPr>
          <w:rFonts w:hint="eastAsia"/>
        </w:rPr>
      </w:pPr>
      <w:r>
        <w:rPr>
          <w:rFonts w:hint="eastAsia"/>
        </w:rPr>
        <w:t>“没有爱心的，就不认识神；因为神就是爱。”（约翰一书4:8）。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can come to me, except the Father which hath sent me draw him" (John 6:44).</w:t>
      </w:r>
    </w:p>
    <w:p>
      <w:pPr>
        <w:widowControl w:val="0"/>
        <w:numPr>
          <w:ilvl w:val="0"/>
          <w:numId w:val="0"/>
        </w:numPr>
        <w:jc w:val="both"/>
        <w:rPr>
          <w:rFonts w:hint="eastAsia"/>
        </w:rPr>
      </w:pPr>
      <w:r>
        <w:rPr>
          <w:rFonts w:hint="eastAsia"/>
        </w:rPr>
        <w:t>“若不是差我来的父吸引人，就没有能到我这里来的。”（约翰福音6:44）。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last chapter we saw that this "drawing" consists, in part, of the Spirit’s supernatural enlightenment of the understanding.</w:t>
      </w:r>
    </w:p>
    <w:p>
      <w:pPr>
        <w:widowControl w:val="0"/>
        <w:numPr>
          <w:ilvl w:val="0"/>
          <w:numId w:val="0"/>
        </w:numPr>
        <w:jc w:val="both"/>
        <w:rPr>
          <w:rFonts w:hint="eastAsia"/>
        </w:rPr>
      </w:pPr>
      <w:r>
        <w:rPr>
          <w:rFonts w:hint="eastAsia"/>
        </w:rPr>
        <w:t>在上一章中，我们看到这种“吸引”部分在于圣灵对悟性的超自然光照。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also consists in the Spirit’s inclining the affections unto Christ.</w:t>
      </w:r>
    </w:p>
    <w:p>
      <w:pPr>
        <w:widowControl w:val="0"/>
        <w:numPr>
          <w:ilvl w:val="0"/>
          <w:numId w:val="0"/>
        </w:numPr>
        <w:jc w:val="both"/>
        <w:rPr>
          <w:rFonts w:hint="eastAsia"/>
        </w:rPr>
      </w:pPr>
      <w:r>
        <w:rPr>
          <w:rFonts w:hint="eastAsia"/>
        </w:rPr>
        <w:t>它也包括圣灵使情感倾向基督。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acts upon sinners agreeably to their nature: not by external force, such as is used on an unwilling animal, but by spiritual influence or power moving their inward faculties: "I drew them with cords of a man, with bands of love"(Hosea 11:4)—by rational conviction of their judgment, by showing them that there is infinitely more goodness and blessedness in Christ than in the creature or the sinful gratification of carnal desire; by winning their hearts to Christ, by communicating to them a powerful sense of His superlative excellency and complete suitability unto all their needs.</w:t>
      </w:r>
    </w:p>
    <w:p>
      <w:pPr>
        <w:widowControl w:val="0"/>
        <w:numPr>
          <w:ilvl w:val="0"/>
          <w:numId w:val="0"/>
        </w:numPr>
        <w:jc w:val="both"/>
        <w:rPr>
          <w:rFonts w:hint="eastAsia"/>
        </w:rPr>
      </w:pPr>
      <w:r>
        <w:rPr>
          <w:rFonts w:hint="eastAsia"/>
        </w:rPr>
        <w:t>祂按照罪人的本性作用于他们：不是通过外在的力量，如同用在不情愿的动物身上那样，而是通过属灵的影响或能力移动他们内在的官能：“我用慈绳爱索牵引他们”（何西阿书11:4）——通过对他们判断的理性说服，通过向他们显明在基督里的良善和福乐远胜过在受造物或肉体欲望的罪中之乐里；通过赢得他们的心归向基督，通过向他们传递一种对祂至高卓越和完全适合他们一切需要的强烈感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them that believe, "he is precious"(1 Pet. 2:7)—so precious, they are willing to part with the world and everything, that they may "win Christ" (Phil. 3:8).</w:t>
      </w:r>
    </w:p>
    <w:p>
      <w:pPr>
        <w:widowControl w:val="0"/>
        <w:numPr>
          <w:ilvl w:val="0"/>
          <w:numId w:val="0"/>
        </w:numPr>
        <w:jc w:val="both"/>
        <w:rPr>
          <w:rFonts w:hint="eastAsia"/>
        </w:rPr>
      </w:pPr>
      <w:r>
        <w:rPr>
          <w:rFonts w:hint="eastAsia"/>
        </w:rPr>
        <w:t>对那些相信的人，“祂是宝贵的”（彼得前书2:7）——如此宝贵，以致他们愿意舍弃世界和一切，为要“得着基督”（腓立比书3:8）。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was shown at some length in the opening chapter, the affections of the natural man are alienated from God, wedded to the things of time and sense, so that he will not come to Christ.</w:t>
      </w:r>
    </w:p>
    <w:p>
      <w:pPr>
        <w:widowControl w:val="0"/>
        <w:numPr>
          <w:ilvl w:val="0"/>
          <w:numId w:val="0"/>
        </w:numPr>
        <w:jc w:val="both"/>
        <w:rPr>
          <w:rFonts w:hint="eastAsia"/>
        </w:rPr>
      </w:pPr>
      <w:r>
        <w:rPr>
          <w:rFonts w:hint="eastAsia"/>
        </w:rPr>
        <w:t>正如在开篇章节中详细阐述的那样，属血气之人的情感与神疏远，沉溺于时间和感官的事物，以致他不会来到基督面前。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God’s servants seek to charm him with the lovely music of the Gospel, like the adder he closes his ear.</w:t>
      </w:r>
    </w:p>
    <w:p>
      <w:pPr>
        <w:widowControl w:val="0"/>
        <w:numPr>
          <w:ilvl w:val="0"/>
          <w:numId w:val="0"/>
        </w:numPr>
        <w:jc w:val="both"/>
        <w:rPr>
          <w:rFonts w:hint="eastAsia"/>
        </w:rPr>
      </w:pPr>
      <w:r>
        <w:rPr>
          <w:rFonts w:hint="eastAsia"/>
        </w:rPr>
        <w:t>尽管神的仆人试图用福音美妙的音乐吸引他，他却像毒蛇一样塞住耳朵。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as the Lord portrayed it in the parable of the Great Supper: "they all with one consent began to make excuse" (Luke 14:18), one preferring his lands, another his merchandise, another his social recreation.</w:t>
      </w:r>
    </w:p>
    <w:p>
      <w:pPr>
        <w:widowControl w:val="0"/>
        <w:numPr>
          <w:ilvl w:val="0"/>
          <w:numId w:val="0"/>
        </w:numPr>
        <w:jc w:val="both"/>
        <w:rPr>
          <w:rFonts w:hint="eastAsia"/>
        </w:rPr>
      </w:pPr>
      <w:r>
        <w:rPr>
          <w:rFonts w:hint="eastAsia"/>
        </w:rPr>
        <w:t>正如主在大筵席的比喻中所描绘的那样：“众人都一口同音地推辞”（路加福音14:18），一个偏爱他的田地，另一个偏爱他的货物，另一个偏爱他的社交娱乐。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nothing short of the Almighty power and working of the Holy Spirit in the heart can break the spell which sin and Satan has cast over man, and turn his heart from perishing objects to an imperishable one.</w:t>
      </w:r>
    </w:p>
    <w:p>
      <w:pPr>
        <w:widowControl w:val="0"/>
        <w:numPr>
          <w:ilvl w:val="0"/>
          <w:numId w:val="0"/>
        </w:numPr>
        <w:jc w:val="both"/>
        <w:rPr>
          <w:rFonts w:hint="eastAsia"/>
        </w:rPr>
      </w:pPr>
      <w:r>
        <w:rPr>
          <w:rFonts w:hint="eastAsia"/>
        </w:rPr>
        <w:t>除非圣灵在心中施展全能和大能的作为，否则没有什么能打破罪和撒但对人施加的咒语，并将他的心从必朽坏的对象转向不朽坏的对象。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He does in God’s elect by His secret and invincible operations, sweetly working in and alluring them by revealing Christ to them in the winsomeness of His person and the infinite riches of His grace, by letting down His love into their hearts, and by moving them to lay hold of His kind invitations and precious promises.</w:t>
      </w:r>
    </w:p>
    <w:p>
      <w:pPr>
        <w:widowControl w:val="0"/>
        <w:numPr>
          <w:ilvl w:val="0"/>
          <w:numId w:val="0"/>
        </w:numPr>
        <w:jc w:val="both"/>
        <w:rPr>
          <w:rFonts w:hint="eastAsia"/>
        </w:rPr>
      </w:pPr>
      <w:r>
        <w:rPr>
          <w:rFonts w:hint="eastAsia"/>
        </w:rPr>
        <w:t>祂在神的选民里面，借着祂隐秘和不可战胜的运行，如此行事，借着将基督位格的魅力和祂恩典无限的丰盛启示给他们，借着将祂的爱倾注在他们心中，并感动他们持守祂仁慈的邀请和宝贵的应许，甜美地在他们里面作工并吸引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Most blessedly is this represented to us in "My beloved put is hand by the hole of the door, and my bowels were moved for him" (Song of Sol. 5:4).</w:t>
      </w:r>
    </w:p>
    <w:p>
      <w:pPr>
        <w:widowControl w:val="0"/>
        <w:numPr>
          <w:ilvl w:val="0"/>
          <w:numId w:val="0"/>
        </w:numPr>
        <w:jc w:val="both"/>
        <w:rPr>
          <w:rFonts w:hint="eastAsia"/>
        </w:rPr>
      </w:pPr>
      <w:r>
        <w:rPr>
          <w:rFonts w:hint="eastAsia"/>
        </w:rPr>
        <w:t>这在“我的良人从门孔里伸进手来，我便因他动了心”（雅歌5:4）中，得到了何等有福的体现。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 door of the heart (Acts 16:14), or more specifically, the "door of faith" (Acts 14:27), is seen shut against Christ, and the object of His love being so loath and unwilling as to rise and open to Him.</w:t>
      </w:r>
    </w:p>
    <w:p>
      <w:pPr>
        <w:widowControl w:val="0"/>
        <w:numPr>
          <w:ilvl w:val="0"/>
          <w:numId w:val="0"/>
        </w:numPr>
        <w:jc w:val="both"/>
        <w:rPr>
          <w:rFonts w:hint="eastAsia"/>
        </w:rPr>
      </w:pPr>
      <w:r>
        <w:rPr>
          <w:rFonts w:hint="eastAsia"/>
        </w:rPr>
        <w:t>在这里，心门（使徒行传16:14），或者更具体地说，是“信道之门”（使徒行传14:27），被看作是向基督关闭的，而祂爱的对象又是如此不情愿起来为祂开门。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though unwelcome, His love cannot be quenched, and He gently enters (He does not burst the door open!) uninvited.</w:t>
      </w:r>
    </w:p>
    <w:p>
      <w:pPr>
        <w:widowControl w:val="0"/>
        <w:numPr>
          <w:ilvl w:val="0"/>
          <w:numId w:val="0"/>
        </w:numPr>
        <w:jc w:val="both"/>
        <w:rPr>
          <w:rFonts w:hint="eastAsia"/>
        </w:rPr>
      </w:pPr>
      <w:r>
        <w:rPr>
          <w:rFonts w:hint="eastAsia"/>
        </w:rPr>
        <w:t>但尽管不受欢迎，祂的爱却不能被熄灭，祂温柔地进入（祂并没有破门而入！）——不请自来。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"hand" opening the "door" is a figure of His efficacious grace removing every obstacle in the heart of His elect (cf. Acts 11:21), and winning it to Himself.</w:t>
      </w:r>
    </w:p>
    <w:p>
      <w:pPr>
        <w:widowControl w:val="0"/>
        <w:numPr>
          <w:ilvl w:val="0"/>
          <w:numId w:val="0"/>
        </w:numPr>
        <w:jc w:val="both"/>
        <w:rPr>
          <w:rFonts w:hint="eastAsia"/>
        </w:rPr>
      </w:pPr>
      <w:r>
        <w:rPr>
          <w:rFonts w:hint="eastAsia"/>
        </w:rPr>
        <w:t>祂的“手”打开“门”，是祂有效恩典除去祂选民心中一切障碍（参使徒行传11:21），并赢得他们的心的象征。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effect of His gracious entry, by His Spirit, is seen in the "and my bowels were moved for him," which is a figure of the stirring of the affections after Him—cf. Isaiah 63:15, Philemon 12.</w:t>
      </w:r>
    </w:p>
    <w:p>
      <w:pPr>
        <w:widowControl w:val="0"/>
        <w:numPr>
          <w:ilvl w:val="0"/>
          <w:numId w:val="0"/>
        </w:numPr>
        <w:jc w:val="both"/>
        <w:rPr>
          <w:rFonts w:hint="eastAsia"/>
        </w:rPr>
      </w:pPr>
      <w:r>
        <w:rPr>
          <w:rFonts w:hint="eastAsia"/>
        </w:rPr>
        <w:t>祂借着祂的灵恩慈进入的果效，体现在“我便因他动了心”这句话中，这是情感向祂涌动的象征——参以赛亚书63:15，腓利门书12节。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thoughts of this paragraph we are indebted to the incomparable commentary of John Gill on the Song of Solomon.</w:t>
      </w:r>
    </w:p>
    <w:p>
      <w:pPr>
        <w:widowControl w:val="0"/>
        <w:numPr>
          <w:ilvl w:val="0"/>
          <w:numId w:val="0"/>
        </w:numPr>
        <w:jc w:val="both"/>
        <w:rPr>
          <w:rFonts w:hint="eastAsia"/>
        </w:rPr>
      </w:pPr>
      <w:r>
        <w:rPr>
          <w:rFonts w:hint="eastAsia"/>
        </w:rPr>
        <w:t>本段的思想，我们得益于约翰·吉尔对雅歌无与伦比的注释。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what a miracle of grace has been wrought when the heart is truly turned from the world unto God, from self unto Christ, from love of sin unto love of holiness!</w:t>
      </w:r>
    </w:p>
    <w:p>
      <w:pPr>
        <w:widowControl w:val="0"/>
        <w:numPr>
          <w:ilvl w:val="0"/>
          <w:numId w:val="0"/>
        </w:numPr>
        <w:jc w:val="both"/>
        <w:rPr>
          <w:rFonts w:hint="eastAsia"/>
        </w:rPr>
      </w:pPr>
      <w:r>
        <w:rPr>
          <w:rFonts w:hint="eastAsia"/>
        </w:rPr>
        <w:t>哦，当心真正从世界转向神，从自我转向基督，从爱罪转向爱圣洁时，这是何等恩典的奇迹！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this which is the fulfillment of God’s covenant promise in Ezekiel 36:26, "A new heart also will I give you, and a new spirit will I put within you: and I will take away the stony heart out of your flesh, and I will give you an heart of flesh."</w:t>
      </w:r>
    </w:p>
    <w:p>
      <w:pPr>
        <w:widowControl w:val="0"/>
        <w:numPr>
          <w:ilvl w:val="0"/>
          <w:numId w:val="0"/>
        </w:numPr>
        <w:jc w:val="both"/>
        <w:rPr>
          <w:rFonts w:hint="eastAsia"/>
        </w:rPr>
      </w:pPr>
      <w:r>
        <w:rPr>
          <w:rFonts w:hint="eastAsia"/>
        </w:rPr>
        <w:t>这正是神在以西结书36:26中圣约应许的实现：“我也要赐给你们一个新心，将新灵放在你们里面，又从你们的肉体中除掉石心，赐给你们肉心。”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man that loves money so much, but that he is willing to part with it, for that which he values more highly than the sum he parts with to purchase it.</w:t>
      </w:r>
    </w:p>
    <w:p>
      <w:pPr>
        <w:widowControl w:val="0"/>
        <w:numPr>
          <w:ilvl w:val="0"/>
          <w:numId w:val="0"/>
        </w:numPr>
        <w:jc w:val="both"/>
        <w:rPr>
          <w:rFonts w:hint="eastAsia"/>
        </w:rPr>
      </w:pPr>
      <w:r>
        <w:rPr>
          <w:rFonts w:hint="eastAsia"/>
        </w:rPr>
        <w:t>没有人爱钱如此之深，以致他不愿舍弃它，去换取他认为比他为购买它而舍弃的钱财更有价值的东西。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natural man esteems material things more highly than he does spiritual, but the regenerated loves Christ more than all other objects beside, and this, because he has been made a "new creature."</w:t>
      </w:r>
    </w:p>
    <w:p>
      <w:pPr>
        <w:widowControl w:val="0"/>
        <w:numPr>
          <w:ilvl w:val="0"/>
          <w:numId w:val="0"/>
        </w:numPr>
        <w:jc w:val="both"/>
        <w:rPr>
          <w:rFonts w:hint="eastAsia"/>
        </w:rPr>
      </w:pPr>
      <w:r>
        <w:rPr>
          <w:rFonts w:hint="eastAsia"/>
        </w:rPr>
        <w:t>属血气的人看重物质事物过于属灵事物，但重生的人爱基督过于其他一切对象，这是因为他已经成为“新造的人”。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spiritual love which binds the heart to Christ.</w:t>
      </w:r>
    </w:p>
    <w:p>
      <w:pPr>
        <w:widowControl w:val="0"/>
        <w:numPr>
          <w:ilvl w:val="0"/>
          <w:numId w:val="0"/>
        </w:numPr>
        <w:jc w:val="both"/>
        <w:rPr>
          <w:rFonts w:hint="eastAsia"/>
        </w:rPr>
      </w:pPr>
      <w:r>
        <w:rPr>
          <w:rFonts w:hint="eastAsia"/>
        </w:rPr>
        <w:t>是属灵的爱将心与基督联结。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simply a knowledge of the Truth which saves, but a love of it which is the essential prerequisite.</w:t>
      </w:r>
    </w:p>
    <w:p>
      <w:pPr>
        <w:widowControl w:val="0"/>
        <w:numPr>
          <w:ilvl w:val="0"/>
          <w:numId w:val="0"/>
        </w:numPr>
        <w:jc w:val="both"/>
        <w:rPr>
          <w:rFonts w:hint="eastAsia"/>
        </w:rPr>
      </w:pPr>
      <w:r>
        <w:rPr>
          <w:rFonts w:hint="eastAsia"/>
        </w:rPr>
        <w:t>不仅仅是真理的知识能拯救人，对真理的爱才是必不可少的前提。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clear from 2 Thessalonians 2:10, "Because they received not the love of the truth, that they might be saved."</w:t>
      </w:r>
    </w:p>
    <w:p>
      <w:pPr>
        <w:widowControl w:val="0"/>
        <w:numPr>
          <w:ilvl w:val="0"/>
          <w:numId w:val="0"/>
        </w:numPr>
        <w:jc w:val="both"/>
        <w:rPr>
          <w:rFonts w:hint="eastAsia"/>
        </w:rPr>
      </w:pPr>
      <w:r>
        <w:rPr>
          <w:rFonts w:hint="eastAsia"/>
        </w:rPr>
        <w:t>这从帖撒罗尼迦后书2:10可以清楚看出：“因他们不领受爱真理的心，使他们得救。”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Close attention must be paid unto these words, or a wrong conclusion may be drawn: it is not a love for the Truth, but a love of the Truth.</w:t>
      </w:r>
    </w:p>
    <w:p>
      <w:pPr>
        <w:widowControl w:val="0"/>
        <w:numPr>
          <w:ilvl w:val="0"/>
          <w:numId w:val="0"/>
        </w:numPr>
        <w:jc w:val="both"/>
        <w:rPr>
          <w:rFonts w:hint="eastAsia"/>
        </w:rPr>
      </w:pPr>
      <w:r>
        <w:rPr>
          <w:rFonts w:hint="eastAsia"/>
        </w:rPr>
        <w:t>必须密切注意这些话，否则可能会得出错误的结论：不是对真理的爱，而是爱真理的心。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those who have the former, who are destitute of the latter.</w:t>
      </w:r>
    </w:p>
    <w:p>
      <w:pPr>
        <w:widowControl w:val="0"/>
        <w:numPr>
          <w:ilvl w:val="0"/>
          <w:numId w:val="0"/>
        </w:numPr>
        <w:jc w:val="both"/>
        <w:rPr>
          <w:rFonts w:hint="eastAsia"/>
        </w:rPr>
      </w:pPr>
      <w:r>
        <w:rPr>
          <w:rFonts w:hint="eastAsia"/>
        </w:rPr>
        <w:t>有些人拥有前者，却缺乏后者。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met Russelites, and have boarded with Christadelphians, who put many a real Christian to shame: people who after a long day’s work, spent the whole evening in diligently studying the Bible.</w:t>
      </w:r>
    </w:p>
    <w:p>
      <w:pPr>
        <w:widowControl w:val="0"/>
        <w:numPr>
          <w:ilvl w:val="0"/>
          <w:numId w:val="0"/>
        </w:numPr>
        <w:jc w:val="both"/>
        <w:rPr>
          <w:rFonts w:hint="eastAsia"/>
        </w:rPr>
      </w:pPr>
      <w:r>
        <w:rPr>
          <w:rFonts w:hint="eastAsia"/>
        </w:rPr>
        <w:t>我们遇到过罗素派信徒（耶和华见证人），也曾与基督弟兄会信徒同住，他们使许多真正的基督徒感到羞愧：这些人经过一天辛勤工作后，整个晚上都用来勤奋地研读圣经。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was it just to satisfy curiosity.</w:t>
      </w:r>
    </w:p>
    <w:p>
      <w:pPr>
        <w:widowControl w:val="0"/>
        <w:numPr>
          <w:ilvl w:val="0"/>
          <w:numId w:val="0"/>
        </w:numPr>
        <w:jc w:val="both"/>
        <w:rPr>
          <w:rFonts w:hint="eastAsia"/>
        </w:rPr>
      </w:pPr>
      <w:r>
        <w:rPr>
          <w:rFonts w:hint="eastAsia"/>
        </w:rPr>
        <w:t>这不仅仅是为了满足好奇心。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zeal had lasted for years.</w:t>
      </w:r>
    </w:p>
    <w:p>
      <w:pPr>
        <w:widowControl w:val="0"/>
        <w:numPr>
          <w:ilvl w:val="0"/>
          <w:numId w:val="0"/>
        </w:numPr>
        <w:jc w:val="both"/>
        <w:rPr>
          <w:rFonts w:hint="eastAsia"/>
        </w:rPr>
      </w:pPr>
      <w:r>
        <w:rPr>
          <w:rFonts w:hint="eastAsia"/>
        </w:rPr>
        <w:t>他们的热心持续了多年。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Bible was as precious to them as a devout Romanist’s "beads" or "rosary" are to her.</w:t>
      </w:r>
    </w:p>
    <w:p>
      <w:pPr>
        <w:widowControl w:val="0"/>
        <w:numPr>
          <w:ilvl w:val="0"/>
          <w:numId w:val="0"/>
        </w:numPr>
        <w:jc w:val="both"/>
        <w:rPr>
          <w:rFonts w:hint="eastAsia"/>
        </w:rPr>
      </w:pPr>
      <w:r>
        <w:rPr>
          <w:rFonts w:hint="eastAsia"/>
        </w:rPr>
        <w:t>他们的圣经对他们来说，就像虔诚的天主教徒的“念珠”或“玫瑰经”对她一样宝贵。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too there is a natural "love" for Christ, an ardent devotion for Him, which springs not from a renewed heart.</w:t>
      </w:r>
    </w:p>
    <w:p>
      <w:pPr>
        <w:widowControl w:val="0"/>
        <w:numPr>
          <w:ilvl w:val="0"/>
          <w:numId w:val="0"/>
        </w:numPr>
        <w:jc w:val="both"/>
        <w:rPr>
          <w:rFonts w:hint="eastAsia"/>
        </w:rPr>
      </w:pPr>
      <w:r>
        <w:rPr>
          <w:rFonts w:hint="eastAsia"/>
        </w:rPr>
        <w:t>同样，也有一种对基督属血气的“爱”，一种对祂热烈的奉献，这并非源于一颗更新的心。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one reared among devout Romanists, grows up with a deep veneration and genuine affection for the Virgin; so one carefully trained by Protestant parents, told from infancy that Jesus loves him, grows up with a real but natural love for Him.</w:t>
      </w:r>
    </w:p>
    <w:p>
      <w:pPr>
        <w:widowControl w:val="0"/>
        <w:numPr>
          <w:ilvl w:val="0"/>
          <w:numId w:val="0"/>
        </w:numPr>
        <w:jc w:val="both"/>
        <w:rPr>
          <w:rFonts w:hint="eastAsia"/>
        </w:rPr>
      </w:pPr>
      <w:r>
        <w:rPr>
          <w:rFonts w:hint="eastAsia"/>
        </w:rPr>
        <w:t>正如一个在虔诚的天主教徒中长大的人，会对童贞女产生深深的崇敬和真挚的情感；同样，一个由新教父母精心培养，从小就被告知耶稣爱他的人，也会对祂产生真实但属血气的爱。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may be a historical faith in all the doctrines of Scripture, where the power of them is never experienced.</w:t>
      </w:r>
    </w:p>
    <w:p>
      <w:pPr>
        <w:widowControl w:val="0"/>
        <w:numPr>
          <w:ilvl w:val="0"/>
          <w:numId w:val="0"/>
        </w:numPr>
        <w:jc w:val="both"/>
        <w:rPr>
          <w:rFonts w:hint="eastAsia"/>
        </w:rPr>
      </w:pPr>
      <w:r>
        <w:rPr>
          <w:rFonts w:hint="eastAsia"/>
        </w:rPr>
        <w:t>可能对圣经所有教义都有历史性的信心，却没有经历过它们的能力。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may be a fleshly zeal for portions of God’s Truth (as there was in the case of the Pharisees) and yet the heart not be renewed.</w:t>
      </w:r>
    </w:p>
    <w:p>
      <w:pPr>
        <w:widowControl w:val="0"/>
        <w:numPr>
          <w:ilvl w:val="0"/>
          <w:numId w:val="0"/>
        </w:numPr>
        <w:jc w:val="both"/>
        <w:rPr>
          <w:rFonts w:hint="eastAsia"/>
        </w:rPr>
      </w:pPr>
      <w:r>
        <w:rPr>
          <w:rFonts w:hint="eastAsia"/>
        </w:rPr>
        <w:t>可能对神真理的某些部分有属肉体的热心（如同法利赛人的情况一样），然而心却没有被更新。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may be joyous emotions felt by a superficial reception of the Word (as there was in the stonyground hearers: Matt. 13:20), where the "root of the matter" (Job 19:28) be lacking.</w:t>
      </w:r>
    </w:p>
    <w:p>
      <w:pPr>
        <w:widowControl w:val="0"/>
        <w:numPr>
          <w:ilvl w:val="0"/>
          <w:numId w:val="0"/>
        </w:numPr>
        <w:jc w:val="both"/>
        <w:rPr>
          <w:rFonts w:hint="eastAsia"/>
        </w:rPr>
      </w:pPr>
      <w:r>
        <w:rPr>
          <w:rFonts w:hint="eastAsia"/>
        </w:rPr>
        <w:t>可能因肤浅地接受道而感受到喜乐的情感（如同石头地上的听众一样：马太福音13:20），却没有“事情的根源”（约伯记19:28）。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Tears may flow freely at the pathetic sight of the suffering Saviour (as with the company of women who bewailed Christ as He journeyed to the cross: Luke 23:27, 28), and yet the heart be as hard as the nether millstone toward God.</w:t>
      </w:r>
    </w:p>
    <w:p>
      <w:pPr>
        <w:widowControl w:val="0"/>
        <w:numPr>
          <w:ilvl w:val="0"/>
          <w:numId w:val="0"/>
        </w:numPr>
        <w:jc w:val="both"/>
        <w:rPr>
          <w:rFonts w:hint="eastAsia"/>
        </w:rPr>
      </w:pPr>
      <w:r>
        <w:rPr>
          <w:rFonts w:hint="eastAsia"/>
        </w:rPr>
        <w:t>在受苦救主可悲的景象面前，眼泪可能自由地流淌（如同那些在基督走向十字架时为祂哀哭的妇女一样：路加福音23:27, 28），然而心对神却可能像下磨石一样坚硬。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may be a rejoicing in the light of God’s Truth (as was the case with Herod: Mark 6:20), and yet Hell never be escaped from.</w:t>
      </w:r>
    </w:p>
    <w:p>
      <w:pPr>
        <w:widowControl w:val="0"/>
        <w:numPr>
          <w:ilvl w:val="0"/>
          <w:numId w:val="0"/>
        </w:numPr>
        <w:jc w:val="both"/>
        <w:rPr>
          <w:rFonts w:hint="eastAsia"/>
        </w:rPr>
      </w:pPr>
      <w:r>
        <w:rPr>
          <w:rFonts w:hint="eastAsia"/>
        </w:rPr>
        <w:t>可能在神真理的光中喜乐（如同希律的情况一样：马可福音6:20），然而却永远无法逃脱地狱。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then there is a "love for the Truth" in contradistinction from a "love of the Truth," and a natural love for Christ in contrast from a spiritual love of Him, how am I to be sure which mine is?</w:t>
      </w:r>
    </w:p>
    <w:p>
      <w:pPr>
        <w:widowControl w:val="0"/>
        <w:numPr>
          <w:ilvl w:val="0"/>
          <w:numId w:val="0"/>
        </w:numPr>
        <w:jc w:val="both"/>
        <w:rPr>
          <w:rFonts w:hint="eastAsia"/>
        </w:rPr>
      </w:pPr>
      <w:r>
        <w:rPr>
          <w:rFonts w:hint="eastAsia"/>
        </w:rPr>
        <w:t>既然有一种“对真理的爱”与“爱真理的心”相对立，一种对基督属血气的爱与对祂属灵的爱相对照，我如何才能确定我的是哪一种呢？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may distinguish between these "loves" thus: first, the one is partial, the other is impartial: the one esteems the doctrines of Scripture but not the duties it enjoins, the promises of Scripture but not the precepts, the blessings of Christ but not His claims, His priestly office but not His kingly rule; but not so with the spiritual lover.</w:t>
      </w:r>
    </w:p>
    <w:p>
      <w:pPr>
        <w:widowControl w:val="0"/>
        <w:numPr>
          <w:ilvl w:val="0"/>
          <w:numId w:val="0"/>
        </w:numPr>
        <w:jc w:val="both"/>
        <w:rPr>
          <w:rFonts w:hint="eastAsia"/>
        </w:rPr>
      </w:pPr>
      <w:r>
        <w:rPr>
          <w:rFonts w:hint="eastAsia"/>
        </w:rPr>
        <w:t>我们可以这样区分这些“爱”：首先，前者是片面的，后者是公正的：前者尊重圣经的教义，却不尊重它所吩咐的责任；尊重圣经的应许，却不尊重它的训词；尊重基督的祝福，却不尊重祂的要求；尊重祂祭司的职分，却不尊重祂君王的统治；但属灵的爱者却非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the one is occasional, the other is regular: the former balks when personal interests are crossed; not so the latter.</w:t>
      </w:r>
    </w:p>
    <w:p>
      <w:pPr>
        <w:widowControl w:val="0"/>
        <w:numPr>
          <w:ilvl w:val="0"/>
          <w:numId w:val="0"/>
        </w:numPr>
        <w:jc w:val="both"/>
        <w:rPr>
          <w:rFonts w:hint="eastAsia"/>
        </w:rPr>
      </w:pPr>
      <w:r>
        <w:rPr>
          <w:rFonts w:hint="eastAsia"/>
        </w:rPr>
        <w:t>其次，前者是偶然的，后者是恒常的：前者在个人利益受到侵犯时会退缩；后者则不然。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the one is evanescent and weak, the other lasting and powerful: the former quickly wanes when other delights compete, and prevails not to control the other affections; the latter rules the heart, and is strong as death.</w:t>
      </w:r>
    </w:p>
    <w:p>
      <w:pPr>
        <w:widowControl w:val="0"/>
        <w:numPr>
          <w:ilvl w:val="0"/>
          <w:numId w:val="0"/>
        </w:numPr>
        <w:jc w:val="both"/>
        <w:rPr>
          <w:rFonts w:hint="eastAsia"/>
        </w:rPr>
      </w:pPr>
      <w:r>
        <w:rPr>
          <w:rFonts w:hint="eastAsia"/>
        </w:rPr>
        <w:t>第三，前者是短暂而软弱的，后者是持久而强大的：前者在其他乐趣竞争时很快消退，并且不能控制其他情感；后者统治内心，并且强如死亡。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Fourth, the former betters not its possessor; the latter transforms the life.</w:t>
      </w:r>
    </w:p>
    <w:p>
      <w:pPr>
        <w:widowControl w:val="0"/>
        <w:numPr>
          <w:ilvl w:val="0"/>
          <w:numId w:val="0"/>
        </w:numPr>
        <w:jc w:val="both"/>
        <w:rPr>
          <w:rFonts w:hint="eastAsia"/>
        </w:rPr>
      </w:pPr>
      <w:r>
        <w:rPr>
          <w:rFonts w:hint="eastAsia"/>
        </w:rPr>
        <w:t>第四，前者不能使其拥有者变得更好；后者则改变生命。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a saving "coming to Christ" is the affections being turned to and fixed upon Him, may be further demonstrated from the nature of backsliding, which begins with the heart’s departure from Christ.</w:t>
      </w:r>
    </w:p>
    <w:p>
      <w:pPr>
        <w:widowControl w:val="0"/>
        <w:numPr>
          <w:ilvl w:val="0"/>
          <w:numId w:val="0"/>
        </w:numPr>
        <w:jc w:val="both"/>
        <w:rPr>
          <w:rFonts w:hint="eastAsia"/>
        </w:rPr>
      </w:pPr>
      <w:r>
        <w:rPr>
          <w:rFonts w:hint="eastAsia"/>
        </w:rPr>
        <w:t>得救地“来到基督面前”是情感转向祂并专注于祂，这可以从退后的本质进一步得到证明，退后始于心离开基督。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how this is traced to its real source in Revelation 2:4, "Thou hast left (not "lost") thy first love."</w:t>
      </w:r>
    </w:p>
    <w:p>
      <w:pPr>
        <w:widowControl w:val="0"/>
        <w:numPr>
          <w:ilvl w:val="0"/>
          <w:numId w:val="0"/>
        </w:numPr>
        <w:jc w:val="both"/>
        <w:rPr>
          <w:rFonts w:hint="eastAsia"/>
        </w:rPr>
      </w:pPr>
      <w:r>
        <w:rPr>
          <w:rFonts w:hint="eastAsia"/>
        </w:rPr>
        <w:t>观察这在启示录2:4中是如何追溯到其真正根源的：“你把起初的爱心离弃了（不是“失去了”）。”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reality and genuineness of our returning to Christ is evidenced by the effects which the workings of the understanding produce upon the affections.</w:t>
      </w:r>
    </w:p>
    <w:p>
      <w:pPr>
        <w:widowControl w:val="0"/>
        <w:numPr>
          <w:ilvl w:val="0"/>
          <w:numId w:val="0"/>
        </w:numPr>
        <w:jc w:val="both"/>
        <w:rPr>
          <w:rFonts w:hint="eastAsia"/>
        </w:rPr>
      </w:pPr>
      <w:r>
        <w:rPr>
          <w:rFonts w:hint="eastAsia"/>
        </w:rPr>
        <w:t>我们归向基督的真实性和真诚性，由悟性的运作对情感产生的影响所证明。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striking example of this is found in Matthew 26:75, "and Peter remembered the word of Jesus, which said unto him, ‘Before the cock crow, thou shalt deny me thrice.’ And he went out, and wept bitterly": that "remembrance" was not merely an historical, but a gracious one—his heart was melted by it.</w:t>
      </w:r>
    </w:p>
    <w:p>
      <w:pPr>
        <w:widowControl w:val="0"/>
        <w:numPr>
          <w:ilvl w:val="0"/>
          <w:numId w:val="0"/>
        </w:numPr>
        <w:jc w:val="both"/>
        <w:rPr>
          <w:rFonts w:hint="eastAsia"/>
        </w:rPr>
      </w:pPr>
      <w:r>
        <w:rPr>
          <w:rFonts w:hint="eastAsia"/>
        </w:rPr>
        <w:t>这方面一个显著的例子见于马太福音26:75：“彼得想起耶稣所说的话：‘鸡叫以先，你要三次不认我。’他就出去痛哭”：那种“想起”不仅仅是历史性的，而且是恩慈的——他的心因此融化了。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it ever is when the Holy Spirit works in and "renews" us.</w:t>
      </w:r>
    </w:p>
    <w:p>
      <w:pPr>
        <w:widowControl w:val="0"/>
        <w:numPr>
          <w:ilvl w:val="0"/>
          <w:numId w:val="0"/>
        </w:numPr>
        <w:jc w:val="both"/>
        <w:rPr>
          <w:rFonts w:hint="eastAsia"/>
        </w:rPr>
      </w:pPr>
      <w:r>
        <w:rPr>
          <w:rFonts w:hint="eastAsia"/>
        </w:rPr>
        <w:t>当圣灵在我们里面作工并“更新”我们时，总是如此。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may recall a past sin, without being duly humbled thereby.</w:t>
      </w:r>
    </w:p>
    <w:p>
      <w:pPr>
        <w:widowControl w:val="0"/>
        <w:numPr>
          <w:ilvl w:val="0"/>
          <w:numId w:val="0"/>
        </w:numPr>
        <w:jc w:val="both"/>
        <w:rPr>
          <w:rFonts w:hint="eastAsia"/>
        </w:rPr>
      </w:pPr>
      <w:r>
        <w:rPr>
          <w:rFonts w:hint="eastAsia"/>
        </w:rPr>
        <w:t>我可能回想起过去的罪，却没有因此而适当地谦卑下来。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may "remember" Christ’s death in a mechanical and speculative way, without the affections being truly moved.</w:t>
      </w:r>
    </w:p>
    <w:p>
      <w:pPr>
        <w:widowControl w:val="0"/>
        <w:numPr>
          <w:ilvl w:val="0"/>
          <w:numId w:val="0"/>
        </w:numPr>
        <w:jc w:val="both"/>
        <w:rPr>
          <w:rFonts w:hint="eastAsia"/>
        </w:rPr>
      </w:pPr>
      <w:r>
        <w:rPr>
          <w:rFonts w:hint="eastAsia"/>
        </w:rPr>
        <w:t>我可能以机械和思辨的方式“记念”基督的死，而情感却没有真正被触动。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only as the faculty of our understanding is quickened by the Holy Spirit that the heart is powerfully impressed.</w:t>
      </w:r>
    </w:p>
    <w:p>
      <w:pPr>
        <w:widowControl w:val="0"/>
        <w:numPr>
          <w:ilvl w:val="0"/>
          <w:numId w:val="0"/>
        </w:numPr>
        <w:jc w:val="both"/>
        <w:rPr>
          <w:rFonts w:hint="eastAsia"/>
        </w:rPr>
      </w:pPr>
      <w:r>
        <w:rPr>
          <w:rFonts w:hint="eastAsia"/>
        </w:rPr>
        <w:t>只有当我们的悟性官能被圣灵苏醒时，心才会被强烈地感动。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 COMING TO CHRIST WITH OUR WILL</w:t>
      </w:r>
    </w:p>
    <w:p>
      <w:pPr>
        <w:widowControl w:val="0"/>
        <w:numPr>
          <w:ilvl w:val="0"/>
          <w:numId w:val="0"/>
        </w:numPr>
        <w:jc w:val="both"/>
        <w:rPr>
          <w:rFonts w:hint="eastAsia"/>
        </w:rPr>
      </w:pPr>
      <w:r>
        <w:rPr>
          <w:rFonts w:hint="eastAsia"/>
        </w:rPr>
        <w:t>9. 带着我们的意志来到基督面前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 within the body is possessed of three principal faculties: the understanding, the affections, and the will.</w:t>
      </w:r>
    </w:p>
    <w:p>
      <w:pPr>
        <w:widowControl w:val="0"/>
        <w:numPr>
          <w:ilvl w:val="0"/>
          <w:numId w:val="0"/>
        </w:numPr>
        <w:jc w:val="both"/>
        <w:rPr>
          <w:rFonts w:hint="eastAsia"/>
        </w:rPr>
      </w:pPr>
      <w:r>
        <w:rPr>
          <w:rFonts w:hint="eastAsia"/>
        </w:rPr>
        <w:t>身体里面的人拥有三个主要的官能：悟性、情感和意志。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was shown earlier, all of these were radically affected by the Fall: they were defiled and corrupted, and in consequence, they are used in the service of self and sin, rather than of God and of Christ.</w:t>
      </w:r>
    </w:p>
    <w:p>
      <w:pPr>
        <w:widowControl w:val="0"/>
        <w:numPr>
          <w:ilvl w:val="0"/>
          <w:numId w:val="0"/>
        </w:numPr>
        <w:jc w:val="both"/>
        <w:rPr>
          <w:rFonts w:hint="eastAsia"/>
        </w:rPr>
      </w:pPr>
      <w:r>
        <w:rPr>
          <w:rFonts w:hint="eastAsia"/>
        </w:rPr>
        <w:t>如前所示，所有这些都受到了堕落的根本影响：它们被玷污和败坏了，结果，它们被用于服事自我和罪，而不是服事神和基督。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regeneration, these faculties are quickened and cleansed by the Spirit: not completely, but initially, and continuously so in the life-long process of sanctification, and perfectly so at glorification.</w:t>
      </w:r>
    </w:p>
    <w:p>
      <w:pPr>
        <w:widowControl w:val="0"/>
        <w:numPr>
          <w:ilvl w:val="0"/>
          <w:numId w:val="0"/>
        </w:numPr>
        <w:jc w:val="both"/>
        <w:rPr>
          <w:rFonts w:hint="eastAsia"/>
        </w:rPr>
      </w:pPr>
      <w:r>
        <w:rPr>
          <w:rFonts w:hint="eastAsia"/>
        </w:rPr>
        <w:t>但在重生中，这些官能被圣灵苏醒和洁净：不是完全地，而是起初地，并且在长达一生的成圣过程中持续如此，并在得荣耀时完全如此。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each of these three faculties is subordinated to the others by the order of nature, that is, as man has been constituted by his Maker.</w:t>
      </w:r>
    </w:p>
    <w:p>
      <w:pPr>
        <w:widowControl w:val="0"/>
        <w:numPr>
          <w:ilvl w:val="0"/>
          <w:numId w:val="0"/>
        </w:numPr>
        <w:jc w:val="both"/>
        <w:rPr>
          <w:rFonts w:hint="eastAsia"/>
        </w:rPr>
      </w:pPr>
      <w:r>
        <w:rPr>
          <w:rFonts w:hint="eastAsia"/>
        </w:rPr>
        <w:t>现在，这三个官能中的每一个都按照自然的顺序，也就是说，按照人被其创造主所构成的方式，从属于其他官能。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faculty is influenced by the other.</w:t>
      </w:r>
    </w:p>
    <w:p>
      <w:pPr>
        <w:widowControl w:val="0"/>
        <w:numPr>
          <w:ilvl w:val="0"/>
          <w:numId w:val="0"/>
        </w:numPr>
        <w:jc w:val="both"/>
        <w:rPr>
          <w:rFonts w:hint="eastAsia"/>
        </w:rPr>
      </w:pPr>
      <w:r>
        <w:rPr>
          <w:rFonts w:hint="eastAsia"/>
        </w:rPr>
        <w:t>一个官能受另一个官能的影响。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Genesis 3:6 we read, "the woman saw (perceived) that the tree was good for food"—that was a conclusion drawn by the understanding; "and that it was pleasant to the eyes"— there was the response of her affections; "and a tree to be desired"— there was the moving of the will; "she took"—there was the completed action.</w:t>
      </w:r>
    </w:p>
    <w:p>
      <w:pPr>
        <w:widowControl w:val="0"/>
        <w:numPr>
          <w:ilvl w:val="0"/>
          <w:numId w:val="0"/>
        </w:numPr>
        <w:jc w:val="both"/>
        <w:rPr>
          <w:rFonts w:hint="eastAsia"/>
        </w:rPr>
      </w:pPr>
      <w:r>
        <w:rPr>
          <w:rFonts w:hint="eastAsia"/>
        </w:rPr>
        <w:t>在创世记3:6我们读到：“女人见（感知到）那棵树的果子好作食物”——那是悟性得出的结论；“也悦人的眼目”——那是她情感的反应；“且是可喜爱的”——那是意志的萌动；“就摘下”——那是完成的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motions of Divine grace work through the apprehensions of faith in the understanding, these warming and firing the affections, and they in turn influencing and moving the will.</w:t>
      </w:r>
    </w:p>
    <w:p>
      <w:pPr>
        <w:widowControl w:val="0"/>
        <w:numPr>
          <w:ilvl w:val="0"/>
          <w:numId w:val="0"/>
        </w:numPr>
        <w:jc w:val="both"/>
        <w:rPr>
          <w:rFonts w:hint="eastAsia"/>
        </w:rPr>
      </w:pPr>
      <w:r>
        <w:rPr>
          <w:rFonts w:hint="eastAsia"/>
        </w:rPr>
        <w:t>如今，神圣恩典的运行是通过悟性中信心的领会而作工，这些领会温暖并点燃情感，而情感又反过来影响和驱动意志。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 faculty of the soul is put forth in a saving "coming to Christ": "If thou believest with all thine heart, thou mayest"—be baptized (Acts 8:37).</w:t>
      </w:r>
    </w:p>
    <w:p>
      <w:pPr>
        <w:widowControl w:val="0"/>
        <w:numPr>
          <w:ilvl w:val="0"/>
          <w:numId w:val="0"/>
        </w:numPr>
        <w:jc w:val="both"/>
        <w:rPr>
          <w:rFonts w:hint="eastAsia"/>
        </w:rPr>
      </w:pPr>
      <w:r>
        <w:rPr>
          <w:rFonts w:hint="eastAsia"/>
        </w:rPr>
        <w:t>灵魂的每一个官能都在得救地“来到基督面前”时发挥作用：“你若是一心相信，就可以”——受洗（使徒行传8:37）。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"Coming to Christ" is more immediately an act of the will, as John 5:40shows; yet the will is not active toward Him until the understanding has been enlightened and the affections quickened.</w:t>
      </w:r>
    </w:p>
    <w:p>
      <w:pPr>
        <w:widowControl w:val="0"/>
        <w:numPr>
          <w:ilvl w:val="0"/>
          <w:numId w:val="0"/>
        </w:numPr>
        <w:jc w:val="both"/>
        <w:rPr>
          <w:rFonts w:hint="eastAsia"/>
        </w:rPr>
      </w:pPr>
      <w:r>
        <w:rPr>
          <w:rFonts w:hint="eastAsia"/>
        </w:rPr>
        <w:t>“来到基督面前”更直接地是意志的行动，正如约翰福音5:40所示；然而，除非悟性被光照，情感被苏醒，否则意志不会向祂主动。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first causes the sinner to perceive his deep need of Christ, and this, by showing him his fearful rebellion against God, and that none but Christ can atone for the same.</w:t>
      </w:r>
    </w:p>
    <w:p>
      <w:pPr>
        <w:widowControl w:val="0"/>
        <w:numPr>
          <w:ilvl w:val="0"/>
          <w:numId w:val="0"/>
        </w:numPr>
        <w:jc w:val="both"/>
        <w:rPr>
          <w:rFonts w:hint="eastAsia"/>
        </w:rPr>
      </w:pPr>
      <w:r>
        <w:rPr>
          <w:rFonts w:hint="eastAsia"/>
        </w:rPr>
        <w:t>圣灵首先使罪人感知到他对基督的深切需要，这是通过向他显明他对神可怕的悖逆，以及除了基督无人能为此赎罪。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Secondly, the Spirit creates in the heart a desire after Christ, and this, by making him sick of sin and in love with holiness.</w:t>
      </w:r>
    </w:p>
    <w:p>
      <w:pPr>
        <w:widowControl w:val="0"/>
        <w:numPr>
          <w:ilvl w:val="0"/>
          <w:numId w:val="0"/>
        </w:numPr>
        <w:jc w:val="both"/>
        <w:rPr>
          <w:rFonts w:hint="eastAsia"/>
        </w:rPr>
      </w:pPr>
      <w:r>
        <w:rPr>
          <w:rFonts w:hint="eastAsia"/>
        </w:rPr>
        <w:t>其次，圣灵在心中创造对基督的渴望，这是通过使他厌恶罪恶并爱上圣洁。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as the awakened and enlightened soul has been given to see the glory and excellency of Christ, and His perfect suitability to the lost and perishing sinner, then the Spirit draws out the will to set the highest value on that excellency, to esteem it far above all else, and to close with Him.</w:t>
      </w:r>
    </w:p>
    <w:p>
      <w:pPr>
        <w:widowControl w:val="0"/>
        <w:numPr>
          <w:ilvl w:val="0"/>
          <w:numId w:val="0"/>
        </w:numPr>
        <w:jc w:val="both"/>
        <w:rPr>
          <w:rFonts w:hint="eastAsia"/>
        </w:rPr>
      </w:pPr>
      <w:r>
        <w:rPr>
          <w:rFonts w:hint="eastAsia"/>
        </w:rPr>
        <w:t>第三，当被唤醒和光照的灵魂得以看见基督的荣耀和卓越，以及祂对失丧和将亡罪人的完美适切性时，圣灵就引导意志将最高的价值赋予那种卓越，珍视它远胜过其他一切，并与祂联合。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there is a Divine order among the three Persons of the Godhead in providing salvation, so there is in the applying or bestowing of it.</w:t>
      </w:r>
    </w:p>
    <w:p>
      <w:pPr>
        <w:widowControl w:val="0"/>
        <w:numPr>
          <w:ilvl w:val="0"/>
          <w:numId w:val="0"/>
        </w:numPr>
        <w:jc w:val="both"/>
        <w:rPr>
          <w:rFonts w:hint="eastAsia"/>
        </w:rPr>
      </w:pPr>
      <w:r>
        <w:rPr>
          <w:rFonts w:hint="eastAsia"/>
        </w:rPr>
        <w:t>正如在预备救恩时，神格的三个位格之间有神圣的次序，在施行或赐予救恩时也是如此。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God the Father’s good pleasure appointing His people from eternity unto salvation, which was the most full and sufficient impulsive cause of their salvation, and every whit able to produce its effect.</w:t>
      </w:r>
    </w:p>
    <w:p>
      <w:pPr>
        <w:widowControl w:val="0"/>
        <w:numPr>
          <w:ilvl w:val="0"/>
          <w:numId w:val="0"/>
        </w:numPr>
        <w:jc w:val="both"/>
        <w:rPr>
          <w:rFonts w:hint="eastAsia"/>
        </w:rPr>
      </w:pPr>
      <w:r>
        <w:rPr>
          <w:rFonts w:hint="eastAsia"/>
        </w:rPr>
        <w:t>是父神的美意从永恒中预定祂的子民得救，这是他们得救最充分和足够的推动原因，并且完全能够产生其果效。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the incarnate Son of God whose obedience and sufferings were the most complete and sufficient meritorious cause of their salvation, to which nothing can be added to make it more apt and able to secure the travail of His soul.</w:t>
      </w:r>
    </w:p>
    <w:p>
      <w:pPr>
        <w:widowControl w:val="0"/>
        <w:numPr>
          <w:ilvl w:val="0"/>
          <w:numId w:val="0"/>
        </w:numPr>
        <w:jc w:val="both"/>
        <w:rPr>
          <w:rFonts w:hint="eastAsia"/>
        </w:rPr>
      </w:pPr>
      <w:r>
        <w:rPr>
          <w:rFonts w:hint="eastAsia"/>
        </w:rPr>
        <w:t>是道成肉身的圣子，祂的顺服和苦难是他们得救最完全和足够的功绩原因，没有什么可以加添，使之更适切和更能确保祂灵魂的劳苦。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neither the one nor the other can actually save any sinner except as the Spirit applies Christ to it: His work being the efficient and immediate cause of their salvation.</w:t>
      </w:r>
    </w:p>
    <w:p>
      <w:pPr>
        <w:widowControl w:val="0"/>
        <w:numPr>
          <w:ilvl w:val="0"/>
          <w:numId w:val="0"/>
        </w:numPr>
        <w:jc w:val="both"/>
        <w:rPr>
          <w:rFonts w:hint="eastAsia"/>
        </w:rPr>
      </w:pPr>
      <w:r>
        <w:rPr>
          <w:rFonts w:hint="eastAsia"/>
        </w:rPr>
        <w:t>然而，除非圣灵将基督应用于罪人，否则前者和后者都不能实际拯救任何罪人：祂的工作是他们得救的有效和直接原因。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like manner, the sinner is not saved when his understanding is enlightened, and his affections fired: there must also be the act of the will, surrendering to God and laying hold of Christ.</w:t>
      </w:r>
    </w:p>
    <w:p>
      <w:pPr>
        <w:widowControl w:val="0"/>
        <w:numPr>
          <w:ilvl w:val="0"/>
          <w:numId w:val="0"/>
        </w:numPr>
        <w:jc w:val="both"/>
        <w:rPr>
          <w:rFonts w:hint="eastAsia"/>
        </w:rPr>
      </w:pPr>
      <w:r>
        <w:rPr>
          <w:rFonts w:hint="eastAsia"/>
        </w:rPr>
        <w:t>同样，当罪人的悟性被光照，情感被点燃时，他并未得救：还必须有意志的行动，降服于神并持定基督。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order of the Spirit’s operations corresponds to the three great offices of Christ, the Mediator, namely, His prophetic, priestly, and kingly.</w:t>
      </w:r>
    </w:p>
    <w:p>
      <w:pPr>
        <w:widowControl w:val="0"/>
        <w:numPr>
          <w:ilvl w:val="0"/>
          <w:numId w:val="0"/>
        </w:numPr>
        <w:jc w:val="both"/>
        <w:rPr>
          <w:rFonts w:hint="eastAsia"/>
        </w:rPr>
      </w:pPr>
      <w:r>
        <w:rPr>
          <w:rFonts w:hint="eastAsia"/>
        </w:rPr>
        <w:t>圣灵运行的次序与中保基督的三个伟大职分相对应，即祂的先知、祭司和君王职分。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Prophet, He is first apprehended by the understanding, the Truth of God being received from His lips.</w:t>
      </w:r>
    </w:p>
    <w:p>
      <w:pPr>
        <w:widowControl w:val="0"/>
        <w:numPr>
          <w:ilvl w:val="0"/>
          <w:numId w:val="0"/>
        </w:numPr>
        <w:jc w:val="both"/>
        <w:rPr>
          <w:rFonts w:hint="eastAsia"/>
        </w:rPr>
      </w:pPr>
      <w:r>
        <w:rPr>
          <w:rFonts w:hint="eastAsia"/>
        </w:rPr>
        <w:t>作为先知，祂首先被悟性所领会，神的真理从祂的口中领受。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Priest, He is trusted and loved by the heart or affections, His glorious person being first endeared unto the soul by the gracious work which He performed for it.</w:t>
      </w:r>
    </w:p>
    <w:p>
      <w:pPr>
        <w:widowControl w:val="0"/>
        <w:numPr>
          <w:ilvl w:val="0"/>
          <w:numId w:val="0"/>
        </w:numPr>
        <w:jc w:val="both"/>
        <w:rPr>
          <w:rFonts w:hint="eastAsia"/>
        </w:rPr>
      </w:pPr>
      <w:r>
        <w:rPr>
          <w:rFonts w:hint="eastAsia"/>
        </w:rPr>
        <w:t>作为祭司，祂被心或情感所信靠和爱戴，祂荣耀的位格首先因祂为灵魂所行的恩慈工作而为灵魂所珍爱。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Potentate, our will must be subdued unto Him, so that we submit to His government, yield to His scepter, and heed His commandments.</w:t>
      </w:r>
    </w:p>
    <w:p>
      <w:pPr>
        <w:widowControl w:val="0"/>
        <w:numPr>
          <w:ilvl w:val="0"/>
          <w:numId w:val="0"/>
        </w:numPr>
        <w:jc w:val="both"/>
        <w:rPr>
          <w:rFonts w:hint="eastAsia"/>
        </w:rPr>
      </w:pPr>
      <w:r>
        <w:rPr>
          <w:rFonts w:hint="eastAsia"/>
        </w:rPr>
        <w:t>作为掌权者，我们的意志必须降服于祂，以致我们顺服祂的统治，屈服于祂的权杖，并听从祂的诫命。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Nothing short of the throne of our hearts will satisfy the Lord Jesus.</w:t>
      </w:r>
    </w:p>
    <w:p>
      <w:pPr>
        <w:widowControl w:val="0"/>
        <w:numPr>
          <w:ilvl w:val="0"/>
          <w:numId w:val="0"/>
        </w:numPr>
        <w:jc w:val="both"/>
        <w:rPr>
          <w:rFonts w:hint="eastAsia"/>
        </w:rPr>
      </w:pPr>
      <w:r>
        <w:rPr>
          <w:rFonts w:hint="eastAsia"/>
        </w:rPr>
        <w:t>除非我们心的宝座，否则没有什么能满足主耶稣。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to do this, the Holy Spirit casts down our carnal imaginations, and every high thing that exalteth itself against the knowledge of God, and brings into captivity every thought to the obedience of Christ (2 Cor. 10:5), so that we freely and gladly take His yoke upon us; which yoke is, as one of the Puritans said, "lined with love."</w:t>
      </w:r>
    </w:p>
    <w:p>
      <w:pPr>
        <w:widowControl w:val="0"/>
        <w:numPr>
          <w:ilvl w:val="0"/>
          <w:numId w:val="0"/>
        </w:numPr>
        <w:jc w:val="both"/>
        <w:rPr>
          <w:rFonts w:hint="eastAsia"/>
        </w:rPr>
      </w:pPr>
      <w:r>
        <w:rPr>
          <w:rFonts w:hint="eastAsia"/>
        </w:rPr>
        <w:t>为了做到这一点，圣灵攻破我们属肉体的计谋，和各样拦阻人认识神的那些自高之事，又将人所有的心意夺回，使他都顺服基督（哥林多后书10:5），以致我们自由而快乐地负起祂的轭；正如一位清教徒所说，这轭是“用爱衬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can come to me, except the Father which hath sent me draw him" (John 6:44).</w:t>
      </w:r>
    </w:p>
    <w:p>
      <w:pPr>
        <w:widowControl w:val="0"/>
        <w:numPr>
          <w:ilvl w:val="0"/>
          <w:numId w:val="0"/>
        </w:numPr>
        <w:jc w:val="both"/>
        <w:rPr>
          <w:rFonts w:hint="eastAsia"/>
        </w:rPr>
      </w:pPr>
      <w:r>
        <w:rPr>
          <w:rFonts w:hint="eastAsia"/>
        </w:rPr>
        <w:t>“若不是差我来的父吸引人，就没有能到我这里来的。”（约翰福音6:44）。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"drawing" is accomplished by the Spirit: first, in effectually enlightening the understanding; secondly, by quickening the affections; third, by freeing the will from the bondage of sin and inclining it toward God.</w:t>
      </w:r>
    </w:p>
    <w:p>
      <w:pPr>
        <w:widowControl w:val="0"/>
        <w:numPr>
          <w:ilvl w:val="0"/>
          <w:numId w:val="0"/>
        </w:numPr>
        <w:jc w:val="both"/>
        <w:rPr>
          <w:rFonts w:hint="eastAsia"/>
        </w:rPr>
      </w:pPr>
      <w:r>
        <w:rPr>
          <w:rFonts w:hint="eastAsia"/>
        </w:rPr>
        <w:t>这种“吸引”是由圣灵完成的：首先，有效地光照悟性；其次，苏醒情感；第三，使意志脱离罪的捆绑并使其倾向神。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 invincible workings of grace, the Spirit turns the bent of that will, which before moved only toward sin and vanity, unto Christ.</w:t>
      </w:r>
    </w:p>
    <w:p>
      <w:pPr>
        <w:widowControl w:val="0"/>
        <w:numPr>
          <w:ilvl w:val="0"/>
          <w:numId w:val="0"/>
        </w:numPr>
        <w:jc w:val="both"/>
        <w:rPr>
          <w:rFonts w:hint="eastAsia"/>
        </w:rPr>
      </w:pPr>
      <w:r>
        <w:rPr>
          <w:rFonts w:hint="eastAsia"/>
        </w:rPr>
        <w:t>借着恩典不可战胜的运行，圣灵将那先前只倾向罪和虚空的意志转向基督。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"Thy people," said God unto the Mediator, "shall be willing in the day of thy power" (Ps. 110:3).</w:t>
      </w:r>
    </w:p>
    <w:p>
      <w:pPr>
        <w:widowControl w:val="0"/>
        <w:numPr>
          <w:ilvl w:val="0"/>
          <w:numId w:val="0"/>
        </w:numPr>
        <w:jc w:val="both"/>
        <w:rPr>
          <w:rFonts w:hint="eastAsia"/>
        </w:rPr>
      </w:pPr>
      <w:r>
        <w:rPr>
          <w:rFonts w:hint="eastAsia"/>
        </w:rPr>
        <w:t>神对中保说：“你的民在你掌权的日子要甘心牺牲自己”（诗篇110:3）。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though Divine power be put forth upon a human object, the Spirit does not infringe the will’s prerogative of acting freely: He morally persuades it.</w:t>
      </w:r>
    </w:p>
    <w:p>
      <w:pPr>
        <w:widowControl w:val="0"/>
        <w:numPr>
          <w:ilvl w:val="0"/>
          <w:numId w:val="0"/>
        </w:numPr>
        <w:jc w:val="both"/>
        <w:rPr>
          <w:rFonts w:hint="eastAsia"/>
        </w:rPr>
      </w:pPr>
      <w:r>
        <w:rPr>
          <w:rFonts w:hint="eastAsia"/>
        </w:rPr>
        <w:t>然而，尽管神的大能施展在人的对象上，圣灵却不侵犯意志自由行动的特权：祂在道德上说服它。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subdues its sinful intractability.</w:t>
      </w:r>
    </w:p>
    <w:p>
      <w:pPr>
        <w:widowControl w:val="0"/>
        <w:numPr>
          <w:ilvl w:val="0"/>
          <w:numId w:val="0"/>
        </w:numPr>
        <w:jc w:val="both"/>
        <w:rPr>
          <w:rFonts w:hint="eastAsia"/>
        </w:rPr>
      </w:pPr>
      <w:r>
        <w:rPr>
          <w:rFonts w:hint="eastAsia"/>
        </w:rPr>
        <w:t>祂制服它罪恶的顽固。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overcomes its prejudice, wins and draws it by the sweet attractions of grace.</w:t>
      </w:r>
    </w:p>
    <w:p>
      <w:pPr>
        <w:widowControl w:val="0"/>
        <w:numPr>
          <w:ilvl w:val="0"/>
          <w:numId w:val="0"/>
        </w:numPr>
        <w:jc w:val="both"/>
        <w:rPr>
          <w:rFonts w:hint="eastAsia"/>
        </w:rPr>
      </w:pPr>
      <w:r>
        <w:rPr>
          <w:rFonts w:hint="eastAsia"/>
        </w:rPr>
        <w:t>祂克服它的偏见，借着恩典甜美的吸引赢得并吸引它。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never treats man as though he were a brute; He does not drag him with cart ropes; He treats men as men; and when He binds them with cords, they are the cords of love and the bands of a man.</w:t>
      </w:r>
    </w:p>
    <w:p>
      <w:pPr>
        <w:widowControl w:val="0"/>
        <w:numPr>
          <w:ilvl w:val="0"/>
          <w:numId w:val="0"/>
        </w:numPr>
        <w:jc w:val="both"/>
        <w:rPr>
          <w:rFonts w:hint="eastAsia"/>
        </w:rPr>
      </w:pPr>
      <w:r>
        <w:rPr>
          <w:rFonts w:hint="eastAsia"/>
        </w:rPr>
        <w:t>“神从不像对待牲畜那样对待人；祂不用粗绳拖拽他；祂待人如人；当祂用绳索捆绑他们时，那是爱的绳索和人的羁绊。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may exercise power over another’s will, and yet that other man’s will may be perfectly free; because the constraint is exercised in a manner accordant with the laws of the human mind.</w:t>
      </w:r>
    </w:p>
    <w:p>
      <w:pPr>
        <w:widowControl w:val="0"/>
        <w:numPr>
          <w:ilvl w:val="0"/>
          <w:numId w:val="0"/>
        </w:numPr>
        <w:jc w:val="both"/>
        <w:rPr>
          <w:rFonts w:hint="eastAsia"/>
        </w:rPr>
      </w:pPr>
      <w:r>
        <w:rPr>
          <w:rFonts w:hint="eastAsia"/>
        </w:rPr>
        <w:t>我可能对另一个人的意志施加权力，然而那个人的意志可能完全自由；因为约束是以符合人类心智规律的方式施行的。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 show a man that a certain line of action is much for his advantage, he feels bound to follow it, but he is perfectly free in so doing.</w:t>
      </w:r>
    </w:p>
    <w:p>
      <w:pPr>
        <w:widowControl w:val="0"/>
        <w:numPr>
          <w:ilvl w:val="0"/>
          <w:numId w:val="0"/>
        </w:numPr>
        <w:jc w:val="both"/>
        <w:rPr>
          <w:rFonts w:hint="eastAsia"/>
        </w:rPr>
      </w:pPr>
      <w:r>
        <w:rPr>
          <w:rFonts w:hint="eastAsia"/>
        </w:rPr>
        <w:t>如果我向一个人表明某种行动对他大有益处，他会感到必须遵循它，但他在这样做时是完全自由的。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man’s will were subdued or chained by some physical process, if man’s heart should, for instance, be taken from him and be turned round by a manual operation, that would be altogether inconsistent with human freedom, or indeed with human nature;</w:t>
      </w:r>
    </w:p>
    <w:p>
      <w:pPr>
        <w:widowControl w:val="0"/>
        <w:numPr>
          <w:ilvl w:val="0"/>
          <w:numId w:val="0"/>
        </w:numPr>
        <w:jc w:val="both"/>
        <w:rPr>
          <w:rFonts w:hint="eastAsia"/>
        </w:rPr>
      </w:pPr>
      <w:r>
        <w:rPr>
          <w:rFonts w:hint="eastAsia"/>
        </w:rPr>
        <w:t>如果人的意志被某种物理过程制服或束缚，例如，如果人的心被取走并通过手动操作使其转向，那将完全不符合人的自由，甚至不符合人性；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I think some few people imagine that we mean this when we talk of constraining influence and Divine grace.</w:t>
      </w:r>
    </w:p>
    <w:p>
      <w:pPr>
        <w:widowControl w:val="0"/>
        <w:numPr>
          <w:ilvl w:val="0"/>
          <w:numId w:val="0"/>
        </w:numPr>
        <w:jc w:val="both"/>
        <w:rPr>
          <w:rFonts w:hint="eastAsia"/>
        </w:rPr>
      </w:pPr>
      <w:r>
        <w:rPr>
          <w:rFonts w:hint="eastAsia"/>
        </w:rPr>
        <w:t>然而我想有些人以为我们谈论约束性影响和神圣恩典时指的是这个。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mean nothing of the kind; we mean that Jehovah Jesus knows how, by irresistible arguments addressed to the understanding, by mighty reasons appealing to the affections, and by the mysterious influence of His Holy Spirit operating upon all the powers and passions of the soul, so to subdue the whole man, that whereas it was once rebellious it becomes obedient;</w:t>
      </w:r>
    </w:p>
    <w:p>
      <w:pPr>
        <w:widowControl w:val="0"/>
        <w:numPr>
          <w:ilvl w:val="0"/>
          <w:numId w:val="0"/>
        </w:numPr>
        <w:jc w:val="both"/>
        <w:rPr>
          <w:rFonts w:hint="eastAsia"/>
        </w:rPr>
      </w:pPr>
      <w:r>
        <w:rPr>
          <w:rFonts w:hint="eastAsia"/>
        </w:rPr>
        <w:t>我们根本不是这个意思；我们的意思是耶和华耶稣知道如何，通过向悟性提出的不可抗拒的论证，通过诉诸情感的强大理由，以及通过祂圣灵对灵魂所有能力和激情的神秘影响，如此制服整个人，以致先前悖逆的变为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it stood stoutly against the Most High, it throws down the weapons of its rebellion and cries, ‘I yield! I yield! subdued by sovereign love, and by the enlightenment which Thou hast bestowed upon me, I yield myself to Thy will’" (C. H. Spurgeon, John 6:37).</w:t>
      </w:r>
    </w:p>
    <w:p>
      <w:pPr>
        <w:widowControl w:val="0"/>
        <w:numPr>
          <w:ilvl w:val="0"/>
          <w:numId w:val="0"/>
        </w:numPr>
        <w:jc w:val="both"/>
        <w:rPr>
          <w:rFonts w:hint="eastAsia"/>
        </w:rPr>
      </w:pPr>
      <w:r>
        <w:rPr>
          <w:rFonts w:hint="eastAsia"/>
        </w:rPr>
        <w:t>先前顽固地抵挡至高者的，现在放下它悖逆的武器，呼喊道：‘我降服！我降服！被至高的爱所征服，并因你所赐给我的光照，我将自己降服于你的旨意’”（司布真，约翰福音6:37）。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perfect consistency between the freedom of a regenerated man’s spiritual actions and the efficacious grace of God moving him thereto, is seen in 2 Corinthians 8:16,17.</w:t>
      </w:r>
    </w:p>
    <w:p>
      <w:pPr>
        <w:widowControl w:val="0"/>
        <w:numPr>
          <w:ilvl w:val="0"/>
          <w:numId w:val="0"/>
        </w:numPr>
        <w:jc w:val="both"/>
        <w:rPr>
          <w:rFonts w:hint="eastAsia"/>
        </w:rPr>
      </w:pPr>
      <w:r>
        <w:rPr>
          <w:rFonts w:hint="eastAsia"/>
        </w:rPr>
        <w:t>一个重生之人属灵行动的自由与神有效恩典感动他去行的完美一致性，见于哥林多后书8:16,17。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thanks be to God, which put the same earnest care into the heart of Titus for you. For indeed he accepted the exhortation: but being more forward, of his own accord he went unto you."</w:t>
      </w:r>
    </w:p>
    <w:p>
      <w:pPr>
        <w:widowControl w:val="0"/>
        <w:numPr>
          <w:ilvl w:val="0"/>
          <w:numId w:val="0"/>
        </w:numPr>
        <w:jc w:val="both"/>
        <w:rPr>
          <w:rFonts w:hint="eastAsia"/>
        </w:rPr>
      </w:pPr>
      <w:r>
        <w:rPr>
          <w:rFonts w:hint="eastAsia"/>
        </w:rPr>
        <w:t>“感谢神，因祂将那为你们同样殷勤的心，放在提多里面。他固然接受了劝勉；但自己更加热心，情愿到你们那里去。”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Titus was moved to that work by Paul’s exhortation, and was "willing of his own accord" to engage therein; and yet it was "God which put the same earnest care into the heart of Titus" for them.</w:t>
      </w:r>
    </w:p>
    <w:p>
      <w:pPr>
        <w:widowControl w:val="0"/>
        <w:numPr>
          <w:ilvl w:val="0"/>
          <w:numId w:val="0"/>
        </w:numPr>
        <w:jc w:val="both"/>
        <w:rPr>
          <w:rFonts w:hint="eastAsia"/>
        </w:rPr>
      </w:pPr>
      <w:r>
        <w:rPr>
          <w:rFonts w:hint="eastAsia"/>
        </w:rPr>
        <w:t>提多因保罗的劝勉而投身那项工作，并且“情愿”参与其中；然而，是“神将那为他们同样殷勤的心，放在提多里面”。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controls the inward feelings and acts of men without interfering either with their liberty or responsibility.</w:t>
      </w:r>
    </w:p>
    <w:p>
      <w:pPr>
        <w:widowControl w:val="0"/>
        <w:numPr>
          <w:ilvl w:val="0"/>
          <w:numId w:val="0"/>
        </w:numPr>
        <w:jc w:val="both"/>
        <w:rPr>
          <w:rFonts w:hint="eastAsia"/>
        </w:rPr>
      </w:pPr>
      <w:r>
        <w:rPr>
          <w:rFonts w:hint="eastAsia"/>
        </w:rPr>
        <w:t>神控制人内在的情感和行为，却不干涉他们的自由或责任。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zeal of Titus was the spontaneous effusion of his own heart, and was an index to an element of his character; nevertheless, God wrought in him both to will and to do of His good pleasure.</w:t>
      </w:r>
    </w:p>
    <w:p>
      <w:pPr>
        <w:widowControl w:val="0"/>
        <w:numPr>
          <w:ilvl w:val="0"/>
          <w:numId w:val="0"/>
        </w:numPr>
        <w:jc w:val="both"/>
        <w:rPr>
          <w:rFonts w:hint="eastAsia"/>
        </w:rPr>
      </w:pPr>
      <w:r>
        <w:rPr>
          <w:rFonts w:hint="eastAsia"/>
        </w:rPr>
        <w:t>提多的热心是他自己内心自发的流露，也是他品格一部分的标志；然而，神在他里面运行，使他立志行事，都为成就祂的美意。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sinner savingly "comes to Christ," or truly receives Him into the heart, until the will freely consents (not merely "assents" in a theoretical way) to the severe and self—denying terms upon which He is presented in the Gospel.</w:t>
      </w:r>
    </w:p>
    <w:p>
      <w:pPr>
        <w:widowControl w:val="0"/>
        <w:numPr>
          <w:ilvl w:val="0"/>
          <w:numId w:val="0"/>
        </w:numPr>
        <w:jc w:val="both"/>
        <w:rPr>
          <w:rFonts w:hint="eastAsia"/>
        </w:rPr>
      </w:pPr>
      <w:r>
        <w:rPr>
          <w:rFonts w:hint="eastAsia"/>
        </w:rPr>
        <w:t>除非意志自由地同意（不仅仅是理论上的“赞同”）福音中所呈现的祂那些严厉和舍己的条件，否则没有罪人能得救地“来到基督面前”，或真正地将祂接到心里。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sinner is prepared to forsake all for Christ, take up "the cross," and "follow" Him in the path of universal obedience, until the heart genuinely esteems Him "The Fairest among ten thousand," and this none will ever do before the understanding has been supernaturally enlightened and the affections supernaturally quickened.</w:t>
      </w:r>
    </w:p>
    <w:p>
      <w:pPr>
        <w:widowControl w:val="0"/>
        <w:numPr>
          <w:ilvl w:val="0"/>
          <w:numId w:val="0"/>
        </w:numPr>
        <w:jc w:val="both"/>
        <w:rPr>
          <w:rFonts w:hint="eastAsia"/>
        </w:rPr>
      </w:pPr>
      <w:r>
        <w:rPr>
          <w:rFonts w:hint="eastAsia"/>
        </w:rPr>
        <w:t>除非内心真正尊崇祂为“万人中之佼佼者”，否则没有罪人准备为基督撇下一切，背起“十字架”，并在普遍顺服的道路上“跟随”祂，而在悟性被超自然地光照，情感被超自然地苏醒之前，没有人会这样做。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Obviously, none will espouse themselves with conjugal affections to that person whom they account not the best that can be chosen.</w:t>
      </w:r>
    </w:p>
    <w:p>
      <w:pPr>
        <w:widowControl w:val="0"/>
        <w:numPr>
          <w:ilvl w:val="0"/>
          <w:numId w:val="0"/>
        </w:numPr>
        <w:jc w:val="both"/>
        <w:rPr>
          <w:rFonts w:hint="eastAsia"/>
        </w:rPr>
      </w:pPr>
      <w:r>
        <w:rPr>
          <w:rFonts w:hint="eastAsia"/>
        </w:rPr>
        <w:t>显然，没有人会以夫妻般的情感与他们认为并非最佳选择的人结合。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as the Spirit convicts us of our emptiness and shows us Christ’s fulness, our guilt and His righteousness, our filthiness and the cleansing merits of His blood, our depravity and His holiness, that the heart is won and the resistance of the will is overcome.</w:t>
      </w:r>
    </w:p>
    <w:p>
      <w:pPr>
        <w:widowControl w:val="0"/>
        <w:numPr>
          <w:ilvl w:val="0"/>
          <w:numId w:val="0"/>
        </w:numPr>
        <w:jc w:val="both"/>
        <w:rPr>
          <w:rFonts w:hint="eastAsia"/>
        </w:rPr>
      </w:pPr>
      <w:r>
        <w:rPr>
          <w:rFonts w:hint="eastAsia"/>
        </w:rPr>
        <w:t>正是当圣灵使我们知罪，认识到我们的空虚并显明基督的丰盛，我们的罪疚和祂的公义，我们的污秽和祂宝血洁净的功绩，我们的败坏和祂的圣洁时，心才被赢得，意志的抵抗才被克服。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holy and spiritual Truth of God finds nothing akin to itself in the unregenerate soul, but instead, everything that is opposed to it (John 15:18; Rom. 8:7).</w:t>
      </w:r>
    </w:p>
    <w:p>
      <w:pPr>
        <w:widowControl w:val="0"/>
        <w:numPr>
          <w:ilvl w:val="0"/>
          <w:numId w:val="0"/>
        </w:numPr>
        <w:jc w:val="both"/>
        <w:rPr>
          <w:rFonts w:hint="eastAsia"/>
        </w:rPr>
      </w:pPr>
      <w:r>
        <w:rPr>
          <w:rFonts w:hint="eastAsia"/>
        </w:rPr>
        <w:t>神圣洁和属灵的真理在未重生的灵魂中找不到任何与自身相似的东西，反而找到一切与之对立的东西（约翰福音15:18；罗马书8:7）。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demands of Christ are too humbling to our natural pride, too searching for the callous conscience, too exacting for our fleshly desires.</w:t>
      </w:r>
    </w:p>
    <w:p>
      <w:pPr>
        <w:widowControl w:val="0"/>
        <w:numPr>
          <w:ilvl w:val="0"/>
          <w:numId w:val="0"/>
        </w:numPr>
        <w:jc w:val="both"/>
        <w:rPr>
          <w:rFonts w:hint="eastAsia"/>
        </w:rPr>
      </w:pPr>
      <w:r>
        <w:rPr>
          <w:rFonts w:hint="eastAsia"/>
        </w:rPr>
        <w:t>基督的要求对我们天生的骄傲来说太使人降卑，对麻木的良心来说太鉴察人心，对我们肉体的欲望来说太苛刻。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 miracle of grace has to be wrought within us before this awful depravity of our nature, this dreadful state of affairs, is changed.</w:t>
      </w:r>
    </w:p>
    <w:p>
      <w:pPr>
        <w:widowControl w:val="0"/>
        <w:numPr>
          <w:ilvl w:val="0"/>
          <w:numId w:val="0"/>
        </w:numPr>
        <w:jc w:val="both"/>
        <w:rPr>
          <w:rFonts w:hint="eastAsia"/>
        </w:rPr>
      </w:pPr>
      <w:r>
        <w:rPr>
          <w:rFonts w:hint="eastAsia"/>
        </w:rPr>
        <w:t>在我们本性这种可怕的败坏，这种可怕的状况改变之前，必须在我们里面作成恩典的奇迹。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miracle of grace consists in overcoming the resistance which is made by indwelling sin, and creating desires and longings Christward; and then it is that the will cries,</w:t>
      </w:r>
    </w:p>
    <w:p>
      <w:pPr>
        <w:widowControl w:val="0"/>
        <w:numPr>
          <w:ilvl w:val="0"/>
          <w:numId w:val="0"/>
        </w:numPr>
        <w:jc w:val="both"/>
        <w:rPr>
          <w:rFonts w:hint="eastAsia"/>
        </w:rPr>
      </w:pPr>
      <w:r>
        <w:rPr>
          <w:rFonts w:hint="eastAsia"/>
        </w:rPr>
        <w:t>那恩典的奇迹在于克服内住罪所产生的抵抗，并创造向着基督的渴望和向往；然后意志才会呼喊：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but I yield, I yield, I can hold out no more;</w:t>
      </w:r>
    </w:p>
    <w:p>
      <w:pPr>
        <w:widowControl w:val="0"/>
        <w:numPr>
          <w:ilvl w:val="0"/>
          <w:numId w:val="0"/>
        </w:numPr>
        <w:jc w:val="both"/>
        <w:rPr>
          <w:rFonts w:hint="eastAsia"/>
        </w:rPr>
      </w:pPr>
      <w:r>
        <w:rPr>
          <w:rFonts w:hint="eastAsia"/>
        </w:rPr>
        <w:t>“不，我降服，我降服，我再也坚持不住了；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sink, by dying love compell’d, And own Thee Conqueror."</w:t>
      </w:r>
    </w:p>
    <w:p>
      <w:pPr>
        <w:widowControl w:val="0"/>
        <w:numPr>
          <w:ilvl w:val="0"/>
          <w:numId w:val="0"/>
        </w:numPr>
        <w:jc w:val="both"/>
        <w:rPr>
          <w:rFonts w:hint="eastAsia"/>
        </w:rPr>
      </w:pPr>
      <w:r>
        <w:rPr>
          <w:rFonts w:hint="eastAsia"/>
        </w:rPr>
        <w:t>我沉沦，被垂死的爱所催逼，承认你是征服者。”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beautiful illustration of this is found in Ruth 1:14-18.</w:t>
      </w:r>
    </w:p>
    <w:p>
      <w:pPr>
        <w:widowControl w:val="0"/>
        <w:numPr>
          <w:ilvl w:val="0"/>
          <w:numId w:val="0"/>
        </w:numPr>
        <w:jc w:val="both"/>
        <w:rPr>
          <w:rFonts w:hint="eastAsia"/>
        </w:rPr>
      </w:pPr>
      <w:r>
        <w:rPr>
          <w:rFonts w:hint="eastAsia"/>
        </w:rPr>
        <w:t>这方面一个美好的例证见于路得记1:14-18。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Naomi, a backslidden saint, is on the point of leaving the far country, and (typically) returning to her Father’s house.</w:t>
      </w:r>
    </w:p>
    <w:p>
      <w:pPr>
        <w:widowControl w:val="0"/>
        <w:numPr>
          <w:ilvl w:val="0"/>
          <w:numId w:val="0"/>
        </w:numPr>
        <w:jc w:val="both"/>
        <w:rPr>
          <w:rFonts w:hint="eastAsia"/>
        </w:rPr>
      </w:pPr>
      <w:r>
        <w:rPr>
          <w:rFonts w:hint="eastAsia"/>
        </w:rPr>
        <w:t>拿俄米，一个退后的圣徒，正要离开那遥远的国家，并（典型地）回到她父家。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 two daughters-in-law wish to accompany her.</w:t>
      </w:r>
    </w:p>
    <w:p>
      <w:pPr>
        <w:widowControl w:val="0"/>
        <w:numPr>
          <w:ilvl w:val="0"/>
          <w:numId w:val="0"/>
        </w:numPr>
        <w:jc w:val="both"/>
        <w:rPr>
          <w:rFonts w:hint="eastAsia"/>
        </w:rPr>
      </w:pPr>
      <w:r>
        <w:rPr>
          <w:rFonts w:hint="eastAsia"/>
        </w:rPr>
        <w:t>她的两个儿媳妇想陪她同去。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Faithfully did Naomi bid them "count the cost" (Luke 14:28); instead of at once urging them to act on their first impulse, she pointed out the difficulties and trials to be encountered.</w:t>
      </w:r>
    </w:p>
    <w:p>
      <w:pPr>
        <w:widowControl w:val="0"/>
        <w:numPr>
          <w:ilvl w:val="0"/>
          <w:numId w:val="0"/>
        </w:numPr>
        <w:jc w:val="both"/>
        <w:rPr>
          <w:rFonts w:hint="eastAsia"/>
        </w:rPr>
      </w:pPr>
      <w:r>
        <w:rPr>
          <w:rFonts w:hint="eastAsia"/>
        </w:rPr>
        <w:t>拿俄米忠实地吩咐她们“计算花费”（路加福音14:28）；她没有立刻催促她们凭第一时间的冲动行事，而是指出了将要遇到的困难和试炼。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too much for Orpha: her "goodness" (like that of the stonyground hearers, and myriads of others) was only "as a morning cloud" and "as the early dew" it quickly went away (Hos. 6:4).</w:t>
      </w:r>
    </w:p>
    <w:p>
      <w:pPr>
        <w:widowControl w:val="0"/>
        <w:numPr>
          <w:ilvl w:val="0"/>
          <w:numId w:val="0"/>
        </w:numPr>
        <w:jc w:val="both"/>
        <w:rPr>
          <w:rFonts w:hint="eastAsia"/>
        </w:rPr>
      </w:pPr>
      <w:r>
        <w:rPr>
          <w:rFonts w:hint="eastAsia"/>
        </w:rPr>
        <w:t>这对俄珥巴来说太过分了：她的“良善”（如同石头地上的听众和无数其他人一样）只不过“如同早晨的云雾”和“如同速散的甘露”，很快就消失了（何西阿书6:4）。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blessed contrast from this we read, "But Ruth clave unto her. . . saying, Intreat me not to leave thee, or to return from following after thee: for whither thou goest, I will go; and where thou lodgest, I will lodge: thy people shall be my people, and thy God my God."</w:t>
      </w:r>
    </w:p>
    <w:p>
      <w:pPr>
        <w:widowControl w:val="0"/>
        <w:numPr>
          <w:ilvl w:val="0"/>
          <w:numId w:val="0"/>
        </w:numPr>
        <w:jc w:val="both"/>
        <w:rPr>
          <w:rFonts w:hint="eastAsia"/>
        </w:rPr>
      </w:pPr>
      <w:r>
        <w:rPr>
          <w:rFonts w:hint="eastAsia"/>
        </w:rPr>
        <w:t>与此形成蒙福对比的是，我们读到：“只是路得紧紧地跟着婆婆……说：‘不要催我回去不跟随你。你往哪里去，我也往那里去；你在哪里住宿，我也在那里住宿；你的国就是我的国，你的神就是我的神。’”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depth and loveliness of affection was here!</w:t>
      </w:r>
    </w:p>
    <w:p>
      <w:pPr>
        <w:widowControl w:val="0"/>
        <w:numPr>
          <w:ilvl w:val="0"/>
          <w:numId w:val="0"/>
        </w:numPr>
        <w:jc w:val="both"/>
        <w:rPr>
          <w:rFonts w:hint="eastAsia"/>
        </w:rPr>
      </w:pPr>
      <w:r>
        <w:rPr>
          <w:rFonts w:hint="eastAsia"/>
        </w:rPr>
        <w:t>这里的情感何等深厚和可爱！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wholehearted self-surrender!</w:t>
      </w:r>
    </w:p>
    <w:p>
      <w:pPr>
        <w:widowControl w:val="0"/>
        <w:numPr>
          <w:ilvl w:val="0"/>
          <w:numId w:val="0"/>
        </w:numPr>
        <w:jc w:val="both"/>
        <w:rPr>
          <w:rFonts w:hint="eastAsia"/>
        </w:rPr>
      </w:pPr>
      <w:r>
        <w:rPr>
          <w:rFonts w:hint="eastAsia"/>
        </w:rPr>
        <w:t>何等全心的自我降服！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Ruth freely and readily leaving her own country and kindred, tearing herself from every association of nature, turning a deaf ear to her mother-in-law’s begging her to return to her gods (v. 15) and people.</w:t>
      </w:r>
    </w:p>
    <w:p>
      <w:pPr>
        <w:widowControl w:val="0"/>
        <w:numPr>
          <w:ilvl w:val="0"/>
          <w:numId w:val="0"/>
        </w:numPr>
        <w:jc w:val="both"/>
        <w:rPr>
          <w:rFonts w:hint="eastAsia"/>
        </w:rPr>
      </w:pPr>
      <w:r>
        <w:rPr>
          <w:rFonts w:hint="eastAsia"/>
        </w:rPr>
        <w:t>看路得自由而甘愿地离开她的本国和亲族，与一切属血气的联系断绝，对她婆婆请求她回到她的神（15节）和她的人民那里充耳不闻。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her renouncing idolatry and all that flesh holds dear, to be a worshipper and servant of the living God, counting all things but loss for the sake of His favour and salvation;</w:t>
      </w:r>
    </w:p>
    <w:p>
      <w:pPr>
        <w:widowControl w:val="0"/>
        <w:numPr>
          <w:ilvl w:val="0"/>
          <w:numId w:val="0"/>
        </w:numPr>
        <w:jc w:val="both"/>
        <w:rPr>
          <w:rFonts w:hint="eastAsia"/>
        </w:rPr>
      </w:pPr>
      <w:r>
        <w:rPr>
          <w:rFonts w:hint="eastAsia"/>
        </w:rPr>
        <w:t>看她弃绝偶像崇拜和肉体所珍爱的一切，成为永生神的敬拜者和仆人，为着祂的恩惠和救恩，将万事看作有损的；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her future conduct proved her faith was genuine and her profession sincere.</w:t>
      </w:r>
    </w:p>
    <w:p>
      <w:pPr>
        <w:widowControl w:val="0"/>
        <w:numPr>
          <w:ilvl w:val="0"/>
          <w:numId w:val="0"/>
        </w:numPr>
        <w:jc w:val="both"/>
        <w:rPr>
          <w:rFonts w:hint="eastAsia"/>
        </w:rPr>
      </w:pPr>
      <w:r>
        <w:rPr>
          <w:rFonts w:hint="eastAsia"/>
        </w:rPr>
        <w:t>她未来的行为证明了她的信心是真实的，她的宣告是真诚的。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Ah, naught but a miraculous work of God in her soul can explain this.</w:t>
      </w:r>
    </w:p>
    <w:p>
      <w:pPr>
        <w:widowControl w:val="0"/>
        <w:numPr>
          <w:ilvl w:val="0"/>
          <w:numId w:val="0"/>
        </w:numPr>
        <w:jc w:val="both"/>
        <w:rPr>
          <w:rFonts w:hint="eastAsia"/>
        </w:rPr>
      </w:pPr>
      <w:r>
        <w:rPr>
          <w:rFonts w:hint="eastAsia"/>
        </w:rPr>
        <w:t>啊，除非神在她灵魂中施行奇迹般的工作，否则无法解释这一切。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God working in her "both to will and to do of his good pleasure" (Phil. 2:13).</w:t>
      </w:r>
    </w:p>
    <w:p>
      <w:pPr>
        <w:widowControl w:val="0"/>
        <w:numPr>
          <w:ilvl w:val="0"/>
          <w:numId w:val="0"/>
        </w:numPr>
        <w:jc w:val="both"/>
        <w:rPr>
          <w:rFonts w:hint="eastAsia"/>
        </w:rPr>
      </w:pPr>
      <w:r>
        <w:rPr>
          <w:rFonts w:hint="eastAsia"/>
        </w:rPr>
        <w:t>是神在她里面运行，“使她立志行事，都为成就祂的美意”（腓立比书2:13）。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drawing her with the bands of love: grace triumphed over the flesh.</w:t>
      </w:r>
    </w:p>
    <w:p>
      <w:pPr>
        <w:widowControl w:val="0"/>
        <w:numPr>
          <w:ilvl w:val="0"/>
          <w:numId w:val="0"/>
        </w:numPr>
        <w:jc w:val="both"/>
        <w:rPr>
          <w:rFonts w:hint="eastAsia"/>
        </w:rPr>
      </w:pPr>
      <w:r>
        <w:rPr>
          <w:rFonts w:hint="eastAsia"/>
        </w:rPr>
        <w:t>祂用爱的绳索吸引她：恩典胜过了肉体。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what every genuine conversion is—a complete surrender of the mind, heart and will to God and His Christ, so that there is a desire to "follow the Lamb whithersoever he goeth" (Rev. 14:4).</w:t>
      </w:r>
    </w:p>
    <w:p>
      <w:pPr>
        <w:widowControl w:val="0"/>
        <w:numPr>
          <w:ilvl w:val="0"/>
          <w:numId w:val="0"/>
        </w:numPr>
        <w:jc w:val="both"/>
        <w:rPr>
          <w:rFonts w:hint="eastAsia"/>
        </w:rPr>
      </w:pPr>
      <w:r>
        <w:rPr>
          <w:rFonts w:hint="eastAsia"/>
        </w:rPr>
        <w:t>这就是每一个真正归信的实质——心思、心灵和意志完全降服于神和祂的基督，以致渴望“羔羊无论往哪里去，他们都跟随祂”（启示录14:4）。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relation between our understanding being enlightened and the affections quickened by God and the resultant consent of the will, is seen in Psalm 119:34, "Give me understanding, and I shall keep thy law; yea, I shall observe it with my whole heart."</w:t>
      </w:r>
    </w:p>
    <w:p>
      <w:pPr>
        <w:widowControl w:val="0"/>
        <w:numPr>
          <w:ilvl w:val="0"/>
          <w:numId w:val="0"/>
        </w:numPr>
        <w:jc w:val="both"/>
        <w:rPr>
          <w:rFonts w:hint="eastAsia"/>
        </w:rPr>
      </w:pPr>
      <w:r>
        <w:rPr>
          <w:rFonts w:hint="eastAsia"/>
        </w:rPr>
        <w:t>我们的悟性蒙神光照、情感被神激发与意志由此产生的认同之间的关系，可见于诗篇119:34：“求你赐我悟性，我就遵守你的律法，且要一心遵守。”</w:t>
      </w:r>
    </w:p>
    <w:p>
      <w:pPr>
        <w:widowControl w:val="0"/>
        <w:numPr>
          <w:ilvl w:val="0"/>
          <w:numId w:val="0"/>
        </w:numPr>
        <w:jc w:val="both"/>
        <w:rPr>
          <w:rFonts w:hint="eastAsia"/>
        </w:rPr>
      </w:pPr>
      <w:r>
        <w:rPr>
          <w:rFonts w:hint="eastAsia"/>
        </w:rPr>
        <w:t>"The sure result of regeneration, or the bestowal of understanding, is the devout reverence for the law and a reverent keeping of it in the heart.</w:t>
      </w:r>
    </w:p>
    <w:p>
      <w:pPr>
        <w:widowControl w:val="0"/>
        <w:numPr>
          <w:ilvl w:val="0"/>
          <w:numId w:val="0"/>
        </w:numPr>
        <w:jc w:val="both"/>
        <w:rPr>
          <w:rFonts w:hint="eastAsia"/>
        </w:rPr>
      </w:pPr>
      <w:r>
        <w:rPr>
          <w:rFonts w:hint="eastAsia"/>
        </w:rPr>
        <w:t>“重生，或曰悟性的赋予，其必然结果就是对律法的虔诚敬畏，并在心中敬虔地持守律法。</w:t>
      </w:r>
    </w:p>
    <w:p>
      <w:pPr>
        <w:widowControl w:val="0"/>
        <w:numPr>
          <w:ilvl w:val="0"/>
          <w:numId w:val="0"/>
        </w:numPr>
        <w:jc w:val="both"/>
        <w:rPr>
          <w:rFonts w:hint="eastAsia"/>
        </w:rPr>
      </w:pPr>
      <w:r>
        <w:rPr>
          <w:rFonts w:hint="eastAsia"/>
        </w:rPr>
        <w:t>The Spirit of God makes us to know the Lord and to understand somewhat of His love, wisdom, holiness, and majesty; and the result is that we honour the law and yield our hearts to the obedience of the faith.</w:t>
      </w:r>
    </w:p>
    <w:p>
      <w:pPr>
        <w:widowControl w:val="0"/>
        <w:numPr>
          <w:ilvl w:val="0"/>
          <w:numId w:val="0"/>
        </w:numPr>
        <w:jc w:val="both"/>
        <w:rPr>
          <w:rFonts w:hint="eastAsia"/>
        </w:rPr>
      </w:pPr>
      <w:r>
        <w:rPr>
          <w:rFonts w:hint="eastAsia"/>
        </w:rPr>
        <w:t>神的灵使我们认识主，并对祂的爱、智慧、圣洁和威严有所领悟；其结果便是我们尊崇律法，并将我们的心顺服于信心的听命。</w:t>
      </w:r>
    </w:p>
    <w:p>
      <w:pPr>
        <w:widowControl w:val="0"/>
        <w:numPr>
          <w:ilvl w:val="0"/>
          <w:numId w:val="0"/>
        </w:numPr>
        <w:jc w:val="both"/>
        <w:rPr>
          <w:rFonts w:hint="eastAsia"/>
        </w:rPr>
      </w:pPr>
      <w:r>
        <w:rPr>
          <w:rFonts w:hint="eastAsia"/>
        </w:rPr>
        <w:t>The understanding operates upon the affections; it convinces the heart of the beauty of the law, so that the soul loves it with all its powers; and then it reveals the majesty of the law-Giver, and the whole nature bows before His supreme will.</w:t>
      </w:r>
    </w:p>
    <w:p>
      <w:pPr>
        <w:widowControl w:val="0"/>
        <w:numPr>
          <w:ilvl w:val="0"/>
          <w:numId w:val="0"/>
        </w:numPr>
        <w:jc w:val="both"/>
        <w:rPr>
          <w:rFonts w:hint="eastAsia"/>
        </w:rPr>
      </w:pPr>
      <w:r>
        <w:rPr>
          <w:rFonts w:hint="eastAsia"/>
        </w:rPr>
        <w:t>悟性作用于情感；它使内心信服律法的美好，以致灵魂倾尽全力爱慕它；然后它彰显立法者的威严，整个本性都屈服于祂至高的旨意。</w:t>
      </w:r>
    </w:p>
    <w:p>
      <w:pPr>
        <w:widowControl w:val="0"/>
        <w:numPr>
          <w:ilvl w:val="0"/>
          <w:numId w:val="0"/>
        </w:numPr>
        <w:jc w:val="both"/>
        <w:rPr>
          <w:rFonts w:hint="eastAsia"/>
        </w:rPr>
      </w:pPr>
      <w:r>
        <w:rPr>
          <w:rFonts w:hint="eastAsia"/>
        </w:rPr>
        <w:t>He alone obeys God who can say ‘My Lord, I would serve Thee, and do it with all my heart’; and none can truly say this till they have received as a free grant the inward illumination of the Holy Spirit" (C. H. Spurgeon).</w:t>
      </w:r>
    </w:p>
    <w:p>
      <w:pPr>
        <w:widowControl w:val="0"/>
        <w:numPr>
          <w:ilvl w:val="0"/>
          <w:numId w:val="0"/>
        </w:numPr>
        <w:jc w:val="both"/>
        <w:rPr>
          <w:rFonts w:hint="eastAsia"/>
        </w:rPr>
      </w:pPr>
      <w:r>
        <w:rPr>
          <w:rFonts w:hint="eastAsia"/>
        </w:rPr>
        <w:t>惟有能说‘我主，我愿事奉你，并且尽心竭力去行’的人，才是顺服神的人；若非白白领受了圣灵内在的光照，无人能真实地说出这话”（司布真）。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Ere turning to our final section, a few words need to be added here upon 1 Peter 2:4, "To whom coming as unto a living stone. . .we also, as lively stones, are built up a spiritual house."</w:t>
      </w:r>
    </w:p>
    <w:p>
      <w:pPr>
        <w:widowControl w:val="0"/>
        <w:numPr>
          <w:ilvl w:val="0"/>
          <w:numId w:val="0"/>
        </w:numPr>
        <w:jc w:val="both"/>
        <w:rPr>
          <w:rFonts w:hint="eastAsia"/>
        </w:rPr>
      </w:pPr>
      <w:r>
        <w:rPr>
          <w:rFonts w:hint="eastAsia"/>
        </w:rPr>
        <w:t>在转向我们最后一部分之前，有几句话需要在此补充，关于彼得前书2:4，“主乃活石……你们来到主面前，也就像活石，被建造成为灵宫。”</w:t>
      </w:r>
    </w:p>
    <w:p>
      <w:pPr>
        <w:widowControl w:val="0"/>
        <w:numPr>
          <w:ilvl w:val="0"/>
          <w:numId w:val="0"/>
        </w:numPr>
        <w:jc w:val="both"/>
        <w:rPr>
          <w:rFonts w:hint="eastAsia"/>
        </w:rPr>
      </w:pPr>
      <w:r>
        <w:rPr>
          <w:rFonts w:hint="eastAsia"/>
        </w:rPr>
        <w:t>Has the sovereign grace of God inclined me to come unto Christ? then it is my duty and interest to "abide" in Him (John 15:4).</w:t>
      </w:r>
    </w:p>
    <w:p>
      <w:pPr>
        <w:widowControl w:val="0"/>
        <w:numPr>
          <w:ilvl w:val="0"/>
          <w:numId w:val="0"/>
        </w:numPr>
        <w:jc w:val="both"/>
        <w:rPr>
          <w:rFonts w:hint="eastAsia"/>
        </w:rPr>
      </w:pPr>
      <w:r>
        <w:rPr>
          <w:rFonts w:hint="eastAsia"/>
        </w:rPr>
        <w:t>神至高无上的恩典是否使我乐意来到基督面前？那么，“常在”祂里面（约翰福音15:4）便是我的本分和益处。</w:t>
      </w:r>
    </w:p>
    <w:p>
      <w:pPr>
        <w:widowControl w:val="0"/>
        <w:numPr>
          <w:ilvl w:val="0"/>
          <w:numId w:val="0"/>
        </w:numPr>
        <w:jc w:val="both"/>
        <w:rPr>
          <w:rFonts w:hint="eastAsia"/>
        </w:rPr>
      </w:pPr>
      <w:r>
        <w:rPr>
          <w:rFonts w:hint="eastAsia"/>
        </w:rPr>
        <w:t>Abide in Him by a life of faith, and letting His Spirit abide in me without grieving Him (Eph. 4:30) or quenching His motions (1 Thess. 5:19).</w:t>
      </w:r>
    </w:p>
    <w:p>
      <w:pPr>
        <w:widowControl w:val="0"/>
        <w:numPr>
          <w:ilvl w:val="0"/>
          <w:numId w:val="0"/>
        </w:numPr>
        <w:jc w:val="both"/>
        <w:rPr>
          <w:rFonts w:hint="eastAsia"/>
        </w:rPr>
      </w:pPr>
      <w:r>
        <w:rPr>
          <w:rFonts w:hint="eastAsia"/>
        </w:rPr>
        <w:t>藉着信心的生活常在祂里面，让祂的灵常在我里面而不叫祂担忧（以弗所书4:30），也不消灭祂的感动（帖撒罗尼迦前书5:19）。</w:t>
      </w:r>
    </w:p>
    <w:p>
      <w:pPr>
        <w:widowControl w:val="0"/>
        <w:numPr>
          <w:ilvl w:val="0"/>
          <w:numId w:val="0"/>
        </w:numPr>
        <w:jc w:val="both"/>
        <w:rPr>
          <w:rFonts w:hint="eastAsia"/>
        </w:rPr>
      </w:pPr>
      <w:r>
        <w:rPr>
          <w:rFonts w:hint="eastAsia"/>
        </w:rPr>
        <w:t>It is not enough that I once believed on Christ, I must live in and upon Him by faith daily: Galatians 2:20.</w:t>
      </w:r>
    </w:p>
    <w:p>
      <w:pPr>
        <w:widowControl w:val="0"/>
        <w:numPr>
          <w:ilvl w:val="0"/>
          <w:numId w:val="0"/>
        </w:numPr>
        <w:jc w:val="both"/>
        <w:rPr>
          <w:rFonts w:hint="eastAsia"/>
        </w:rPr>
      </w:pPr>
      <w:r>
        <w:rPr>
          <w:rFonts w:hint="eastAsia"/>
        </w:rPr>
        <w:t>我曾一度信靠基督是不够的，我必须每日藉着信，活在祂里面，并倚靠祂而活：加拉太书2:20。</w:t>
      </w:r>
    </w:p>
    <w:p>
      <w:pPr>
        <w:widowControl w:val="0"/>
        <w:numPr>
          <w:ilvl w:val="0"/>
          <w:numId w:val="0"/>
        </w:numPr>
        <w:jc w:val="both"/>
        <w:rPr>
          <w:rFonts w:hint="eastAsia"/>
        </w:rPr>
      </w:pPr>
      <w:r>
        <w:rPr>
          <w:rFonts w:hint="eastAsia"/>
        </w:rPr>
        <w:t>It is in this way of continual coming to Christ that we are "built up a spiritual house."</w:t>
      </w:r>
    </w:p>
    <w:p>
      <w:pPr>
        <w:widowControl w:val="0"/>
        <w:numPr>
          <w:ilvl w:val="0"/>
          <w:numId w:val="0"/>
        </w:numPr>
        <w:jc w:val="both"/>
        <w:rPr>
          <w:rFonts w:hint="eastAsia"/>
        </w:rPr>
      </w:pPr>
      <w:r>
        <w:rPr>
          <w:rFonts w:hint="eastAsia"/>
        </w:rPr>
        <w:t>正是藉着这样不断来到基督面前，我们才“被建造成为灵宫”。</w:t>
      </w:r>
    </w:p>
    <w:p>
      <w:pPr>
        <w:widowControl w:val="0"/>
        <w:numPr>
          <w:ilvl w:val="0"/>
          <w:numId w:val="0"/>
        </w:numPr>
        <w:jc w:val="both"/>
        <w:rPr>
          <w:rFonts w:hint="eastAsia"/>
        </w:rPr>
      </w:pPr>
      <w:r>
        <w:rPr>
          <w:rFonts w:hint="eastAsia"/>
        </w:rPr>
        <w:t>It is in this way the life of grace is maintained, until it issue in the life of glory.</w:t>
      </w:r>
    </w:p>
    <w:p>
      <w:pPr>
        <w:widowControl w:val="0"/>
        <w:numPr>
          <w:ilvl w:val="0"/>
          <w:numId w:val="0"/>
        </w:numPr>
        <w:jc w:val="both"/>
        <w:rPr>
          <w:rFonts w:hint="eastAsia"/>
        </w:rPr>
      </w:pPr>
      <w:r>
        <w:rPr>
          <w:rFonts w:hint="eastAsia"/>
        </w:rPr>
        <w:t>正是藉着这样，恩典的生命得以维持，直到它最终进入荣耀的生命。</w:t>
      </w:r>
    </w:p>
    <w:p>
      <w:pPr>
        <w:widowControl w:val="0"/>
        <w:numPr>
          <w:ilvl w:val="0"/>
          <w:numId w:val="0"/>
        </w:numPr>
        <w:jc w:val="both"/>
        <w:rPr>
          <w:rFonts w:hint="eastAsia"/>
        </w:rPr>
      </w:pPr>
      <w:r>
        <w:rPr>
          <w:rFonts w:hint="eastAsia"/>
        </w:rPr>
        <w:t>Faith is to be always receiving out of His fulness "grace for grace" (John 1:16).</w:t>
      </w:r>
    </w:p>
    <w:p>
      <w:pPr>
        <w:widowControl w:val="0"/>
        <w:numPr>
          <w:ilvl w:val="0"/>
          <w:numId w:val="0"/>
        </w:numPr>
        <w:jc w:val="both"/>
        <w:rPr>
          <w:rFonts w:hint="eastAsia"/>
        </w:rPr>
      </w:pPr>
      <w:r>
        <w:rPr>
          <w:rFonts w:hint="eastAsia"/>
        </w:rPr>
        <w:t>信心乃是要不断地从祂的丰满里领受“恩上加恩”（约翰福音1:16）。</w:t>
      </w:r>
    </w:p>
    <w:p>
      <w:pPr>
        <w:widowControl w:val="0"/>
        <w:numPr>
          <w:ilvl w:val="0"/>
          <w:numId w:val="0"/>
        </w:numPr>
        <w:jc w:val="both"/>
        <w:rPr>
          <w:rFonts w:hint="eastAsia"/>
        </w:rPr>
      </w:pPr>
      <w:r>
        <w:rPr>
          <w:rFonts w:hint="eastAsia"/>
        </w:rPr>
        <w:t>Daily should there be the renewed dedication of myself unto Him and the heart’s occupation with Him.</w:t>
      </w:r>
    </w:p>
    <w:p>
      <w:pPr>
        <w:widowControl w:val="0"/>
        <w:numPr>
          <w:ilvl w:val="0"/>
          <w:numId w:val="0"/>
        </w:numPr>
        <w:jc w:val="both"/>
        <w:rPr>
          <w:rFonts w:hint="eastAsia"/>
        </w:rPr>
      </w:pPr>
      <w:r>
        <w:rPr>
          <w:rFonts w:hint="eastAsia"/>
        </w:rPr>
        <w:t>每日都应当有将自己重新献给祂的心志，以及内心对祂的专注。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 TESTS</w:t>
      </w:r>
    </w:p>
    <w:p>
      <w:pPr>
        <w:widowControl w:val="0"/>
        <w:numPr>
          <w:ilvl w:val="0"/>
          <w:numId w:val="0"/>
        </w:numPr>
        <w:jc w:val="both"/>
        <w:rPr>
          <w:rFonts w:hint="eastAsia"/>
        </w:rPr>
      </w:pPr>
      <w:r>
        <w:rPr>
          <w:rFonts w:hint="eastAsia"/>
        </w:rPr>
        <w:t>10. 考验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Unto those who never savingly "came to Christ," He will yet say "Depart from me, ye cursed, into everlasting fire, prepared for the Devil and his angels."</w:t>
      </w:r>
    </w:p>
    <w:p>
      <w:pPr>
        <w:widowControl w:val="0"/>
        <w:numPr>
          <w:ilvl w:val="0"/>
          <w:numId w:val="0"/>
        </w:numPr>
        <w:jc w:val="both"/>
        <w:rPr>
          <w:rFonts w:hint="eastAsia"/>
        </w:rPr>
      </w:pPr>
      <w:r>
        <w:rPr>
          <w:rFonts w:hint="eastAsia"/>
        </w:rPr>
        <w:t>对于那些从未以得救的方式“来到基督”面前的人，祂终将说：“你们这被咒诅的人，离开我！进入那为魔鬼和他的使者所预备的永火里去！”</w:t>
      </w:r>
    </w:p>
    <w:p>
      <w:pPr>
        <w:widowControl w:val="0"/>
        <w:numPr>
          <w:ilvl w:val="0"/>
          <w:numId w:val="0"/>
        </w:numPr>
        <w:jc w:val="both"/>
        <w:rPr>
          <w:rFonts w:hint="eastAsia"/>
        </w:rPr>
      </w:pPr>
      <w:r>
        <w:rPr>
          <w:rFonts w:hint="eastAsia"/>
        </w:rPr>
        <w:t>The contemplation of those awful words ought to almost freeze the very blood in our veins, searching our consciences and awing our hearts.</w:t>
      </w:r>
    </w:p>
    <w:p>
      <w:pPr>
        <w:widowControl w:val="0"/>
        <w:numPr>
          <w:ilvl w:val="0"/>
          <w:numId w:val="0"/>
        </w:numPr>
        <w:jc w:val="both"/>
        <w:rPr>
          <w:rFonts w:hint="eastAsia"/>
        </w:rPr>
      </w:pPr>
      <w:r>
        <w:rPr>
          <w:rFonts w:hint="eastAsia"/>
        </w:rPr>
        <w:t>默想那些可怕的话语，几乎应当使我们血管中的血液凝固，拷问我们的良知，敬畏我们的心灵。</w:t>
      </w:r>
    </w:p>
    <w:p>
      <w:pPr>
        <w:widowControl w:val="0"/>
        <w:numPr>
          <w:ilvl w:val="0"/>
          <w:numId w:val="0"/>
        </w:numPr>
        <w:jc w:val="both"/>
        <w:rPr>
          <w:rFonts w:hint="eastAsia"/>
        </w:rPr>
      </w:pPr>
      <w:r>
        <w:rPr>
          <w:rFonts w:hint="eastAsia"/>
        </w:rPr>
        <w:t>But, alas, it is much to be feared that Satan will blunt their piercing force unto many of our readers, by assuring them that they have already come to Christ, and telling them they are fools to doubt it for a moment.</w:t>
      </w:r>
    </w:p>
    <w:p>
      <w:pPr>
        <w:widowControl w:val="0"/>
        <w:numPr>
          <w:ilvl w:val="0"/>
          <w:numId w:val="0"/>
        </w:numPr>
        <w:jc w:val="both"/>
        <w:rPr>
          <w:rFonts w:hint="eastAsia"/>
        </w:rPr>
      </w:pPr>
      <w:r>
        <w:rPr>
          <w:rFonts w:hint="eastAsia"/>
        </w:rPr>
        <w:t>但是，唉，恐怕撒但会向我们许多读者削弱这些话语刺透人心的力量，向他们保证他们已经来到基督面前，并告诉他们，片刻怀疑都是愚蠢的。</w:t>
      </w:r>
    </w:p>
    <w:p>
      <w:pPr>
        <w:widowControl w:val="0"/>
        <w:numPr>
          <w:ilvl w:val="0"/>
          <w:numId w:val="0"/>
        </w:numPr>
        <w:jc w:val="both"/>
        <w:rPr>
          <w:rFonts w:hint="eastAsia"/>
        </w:rPr>
      </w:pPr>
      <w:r>
        <w:rPr>
          <w:rFonts w:hint="eastAsia"/>
        </w:rPr>
        <w:t>But, O dear friend, seeing that there is no less than your immortal soul at stake, that whether you spend eternity in Heaven with the blessed or in Hell with the cursed, hinges on whether or no you really and truly "come to Christ," will not you read the paragraphs which follow with double care.</w:t>
      </w:r>
    </w:p>
    <w:p>
      <w:pPr>
        <w:widowControl w:val="0"/>
        <w:numPr>
          <w:ilvl w:val="0"/>
          <w:numId w:val="0"/>
        </w:numPr>
        <w:jc w:val="both"/>
        <w:rPr>
          <w:rFonts w:hint="eastAsia"/>
        </w:rPr>
      </w:pPr>
      <w:r>
        <w:rPr>
          <w:rFonts w:hint="eastAsia"/>
        </w:rPr>
        <w:t>但是，哦，亲爱的朋友，既然你那不朽的灵魂正处于危急关头，你究竟是在天堂与蒙福的人同度永恒，还是在地狱与被咒诅的人同度永恒，全在于你是否真正地“来到基督”面前，难道你不用加倍小心地阅读接下来的段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1.How many rest on their sound doctrinal views of Christ.</w:t>
      </w:r>
    </w:p>
    <w:p>
      <w:pPr>
        <w:widowControl w:val="0"/>
        <w:numPr>
          <w:ilvl w:val="0"/>
          <w:numId w:val="0"/>
        </w:numPr>
        <w:jc w:val="both"/>
        <w:rPr>
          <w:rFonts w:hint="eastAsia"/>
        </w:rPr>
      </w:pPr>
      <w:r>
        <w:rPr>
          <w:rFonts w:hint="eastAsia"/>
        </w:rPr>
        <w:t>1.多少人满足于他们对基督纯正的教义观点。</w:t>
      </w:r>
    </w:p>
    <w:p>
      <w:pPr>
        <w:widowControl w:val="0"/>
        <w:numPr>
          <w:ilvl w:val="0"/>
          <w:numId w:val="0"/>
        </w:numPr>
        <w:jc w:val="both"/>
        <w:rPr>
          <w:rFonts w:hint="eastAsia"/>
        </w:rPr>
      </w:pPr>
      <w:r>
        <w:rPr>
          <w:rFonts w:hint="eastAsia"/>
        </w:rPr>
        <w:t>They believe firmly in His Deity, His holy humanity, His perfect life, His vicarious death, His bodily resurrection, His ascension to God’s right hand, His present intercession on high, and His second advent.</w:t>
      </w:r>
    </w:p>
    <w:p>
      <w:pPr>
        <w:widowControl w:val="0"/>
        <w:numPr>
          <w:ilvl w:val="0"/>
          <w:numId w:val="0"/>
        </w:numPr>
        <w:jc w:val="both"/>
        <w:rPr>
          <w:rFonts w:hint="eastAsia"/>
        </w:rPr>
      </w:pPr>
      <w:r>
        <w:rPr>
          <w:rFonts w:hint="eastAsia"/>
        </w:rPr>
        <w:t>他们坚信祂的神性、祂圣洁的人性、祂完美的一生、祂的代赎之死、祂身体的复活、祂升到神的右边、祂如今在高天的代求，以及祂的第二次降临。</w:t>
      </w:r>
    </w:p>
    <w:p>
      <w:pPr>
        <w:widowControl w:val="0"/>
        <w:numPr>
          <w:ilvl w:val="0"/>
          <w:numId w:val="0"/>
        </w:numPr>
        <w:jc w:val="both"/>
        <w:rPr>
          <w:rFonts w:hint="eastAsia"/>
        </w:rPr>
      </w:pPr>
      <w:r>
        <w:rPr>
          <w:rFonts w:hint="eastAsia"/>
        </w:rPr>
        <w:t>So too did many of those to whom James addressed his epistle, but he reminded them that the "demons also believe and tremble" (2:19).</w:t>
      </w:r>
    </w:p>
    <w:p>
      <w:pPr>
        <w:widowControl w:val="0"/>
        <w:numPr>
          <w:ilvl w:val="0"/>
          <w:numId w:val="0"/>
        </w:numPr>
        <w:jc w:val="both"/>
        <w:rPr>
          <w:rFonts w:hint="eastAsia"/>
        </w:rPr>
      </w:pPr>
      <w:r>
        <w:rPr>
          <w:rFonts w:hint="eastAsia"/>
        </w:rPr>
        <w:t>雅各写信的对象中，许多人也是如此，但他提醒他们，“鬼魔也信，却是战惊”（雅各书2:19）。</w:t>
      </w:r>
    </w:p>
    <w:p>
      <w:pPr>
        <w:widowControl w:val="0"/>
        <w:numPr>
          <w:ilvl w:val="0"/>
          <w:numId w:val="0"/>
        </w:numPr>
        <w:jc w:val="both"/>
        <w:rPr>
          <w:rFonts w:hint="eastAsia"/>
        </w:rPr>
      </w:pPr>
      <w:r>
        <w:rPr>
          <w:rFonts w:hint="eastAsia"/>
        </w:rPr>
        <w:t>O my reader, saving faith in Christ is very much more than assenting to the teachings of Scripture concerning Him; it is the giving up of the soul unto Him to be saved, to renounce all else, to yield fully unto Him.</w:t>
      </w:r>
    </w:p>
    <w:p>
      <w:pPr>
        <w:widowControl w:val="0"/>
        <w:numPr>
          <w:ilvl w:val="0"/>
          <w:numId w:val="0"/>
        </w:numPr>
        <w:jc w:val="both"/>
        <w:rPr>
          <w:rFonts w:hint="eastAsia"/>
        </w:rPr>
      </w:pPr>
      <w:r>
        <w:rPr>
          <w:rFonts w:hint="eastAsia"/>
        </w:rPr>
        <w:t>哦，我的读者，对基督使人得救的信心，远不止于赞同圣经中关于祂的教导；它是将灵魂交托给祂以得拯救，放弃其他一切，完全降服于祂。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2.How many mistake the absence of doubts for a proof they have savingly come to Christ.</w:t>
      </w:r>
    </w:p>
    <w:p>
      <w:pPr>
        <w:widowControl w:val="0"/>
        <w:numPr>
          <w:ilvl w:val="0"/>
          <w:numId w:val="0"/>
        </w:numPr>
        <w:jc w:val="both"/>
        <w:rPr>
          <w:rFonts w:hint="eastAsia"/>
        </w:rPr>
      </w:pPr>
      <w:r>
        <w:rPr>
          <w:rFonts w:hint="eastAsia"/>
        </w:rPr>
        <w:t>2.多少人误将没有怀疑当作他们已经得救来到基督面前的证据。</w:t>
      </w:r>
    </w:p>
    <w:p>
      <w:pPr>
        <w:widowControl w:val="0"/>
        <w:numPr>
          <w:ilvl w:val="0"/>
          <w:numId w:val="0"/>
        </w:numPr>
        <w:jc w:val="both"/>
        <w:rPr>
          <w:rFonts w:hint="eastAsia"/>
        </w:rPr>
      </w:pPr>
      <w:r>
        <w:rPr>
          <w:rFonts w:hint="eastAsia"/>
        </w:rPr>
        <w:t>They take for granted that for which they have no clear evidence.</w:t>
      </w:r>
    </w:p>
    <w:p>
      <w:pPr>
        <w:widowControl w:val="0"/>
        <w:numPr>
          <w:ilvl w:val="0"/>
          <w:numId w:val="0"/>
        </w:numPr>
        <w:jc w:val="both"/>
        <w:rPr>
          <w:rFonts w:hint="eastAsia"/>
        </w:rPr>
      </w:pPr>
      <w:r>
        <w:rPr>
          <w:rFonts w:hint="eastAsia"/>
        </w:rPr>
        <w:t>他们把没有明确证据的事当作理所当然。</w:t>
      </w:r>
    </w:p>
    <w:p>
      <w:pPr>
        <w:widowControl w:val="0"/>
        <w:numPr>
          <w:ilvl w:val="0"/>
          <w:numId w:val="0"/>
        </w:numPr>
        <w:jc w:val="both"/>
        <w:rPr>
          <w:rFonts w:hint="eastAsia"/>
        </w:rPr>
      </w:pPr>
      <w:r>
        <w:rPr>
          <w:rFonts w:hint="eastAsia"/>
        </w:rPr>
        <w:t>But, reader, a man possesses not Christ by faith as he does money in a strongbox or title-deeds of land which are preserved by his lawyer, and which he never looks at once in a year.</w:t>
      </w:r>
    </w:p>
    <w:p>
      <w:pPr>
        <w:widowControl w:val="0"/>
        <w:numPr>
          <w:ilvl w:val="0"/>
          <w:numId w:val="0"/>
        </w:numPr>
        <w:jc w:val="both"/>
        <w:rPr>
          <w:rFonts w:hint="eastAsia"/>
        </w:rPr>
      </w:pPr>
      <w:r>
        <w:rPr>
          <w:rFonts w:hint="eastAsia"/>
        </w:rPr>
        <w:t>但是，读者，一个人藉着信心拥有基督，并不像他拥有保险箱里的钱，或由律师保存、一年都难得看一次的地契那样。</w:t>
      </w:r>
    </w:p>
    <w:p>
      <w:pPr>
        <w:widowControl w:val="0"/>
        <w:numPr>
          <w:ilvl w:val="0"/>
          <w:numId w:val="0"/>
        </w:numPr>
        <w:jc w:val="both"/>
        <w:rPr>
          <w:rFonts w:hint="eastAsia"/>
        </w:rPr>
      </w:pPr>
      <w:r>
        <w:rPr>
          <w:rFonts w:hint="eastAsia"/>
        </w:rPr>
        <w:t>No, Christ is as "bread" which a man feeds upon, chews, digests, which his stomach works upon continually, and by which he is nourished and strengthened: John 6:53.</w:t>
      </w:r>
    </w:p>
    <w:p>
      <w:pPr>
        <w:widowControl w:val="0"/>
        <w:numPr>
          <w:ilvl w:val="0"/>
          <w:numId w:val="0"/>
        </w:numPr>
        <w:jc w:val="both"/>
        <w:rPr>
          <w:rFonts w:hint="eastAsia"/>
        </w:rPr>
      </w:pPr>
      <w:r>
        <w:rPr>
          <w:rFonts w:hint="eastAsia"/>
        </w:rPr>
        <w:t>不，基督如同“粮”，人赖以为食，咀嚼、消化，他的胃不断运作，藉此得到滋养和加力：约翰福音6:53。</w:t>
      </w:r>
    </w:p>
    <w:p>
      <w:pPr>
        <w:widowControl w:val="0"/>
        <w:numPr>
          <w:ilvl w:val="0"/>
          <w:numId w:val="0"/>
        </w:numPr>
        <w:jc w:val="both"/>
        <w:rPr>
          <w:rFonts w:hint="eastAsia"/>
        </w:rPr>
      </w:pPr>
      <w:r>
        <w:rPr>
          <w:rFonts w:hint="eastAsia"/>
        </w:rPr>
        <w:t>The empty professor feeds upon a good opinion of himself, rather than upon Christ.</w:t>
      </w:r>
    </w:p>
    <w:p>
      <w:pPr>
        <w:widowControl w:val="0"/>
        <w:numPr>
          <w:ilvl w:val="0"/>
          <w:numId w:val="0"/>
        </w:numPr>
        <w:jc w:val="both"/>
        <w:rPr>
          <w:rFonts w:hint="eastAsia"/>
        </w:rPr>
      </w:pPr>
      <w:r>
        <w:rPr>
          <w:rFonts w:hint="eastAsia"/>
        </w:rPr>
        <w:t>空洞的宣信者以对自己的良好评价为食，而非以基督为食。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3.How many mistake the stirring of the emotions for the Spirit’s quickening of the affections.</w:t>
      </w:r>
    </w:p>
    <w:p>
      <w:pPr>
        <w:widowControl w:val="0"/>
        <w:numPr>
          <w:ilvl w:val="0"/>
          <w:numId w:val="0"/>
        </w:numPr>
        <w:jc w:val="both"/>
        <w:rPr>
          <w:rFonts w:hint="eastAsia"/>
        </w:rPr>
      </w:pPr>
      <w:r>
        <w:rPr>
          <w:rFonts w:hint="eastAsia"/>
        </w:rPr>
        <w:t>3.多少人误将情感的激动当作圣灵对情感的苏醒。</w:t>
      </w:r>
    </w:p>
    <w:p>
      <w:pPr>
        <w:widowControl w:val="0"/>
        <w:numPr>
          <w:ilvl w:val="0"/>
          <w:numId w:val="0"/>
        </w:numPr>
        <w:jc w:val="both"/>
        <w:rPr>
          <w:rFonts w:hint="eastAsia"/>
        </w:rPr>
      </w:pPr>
      <w:r>
        <w:rPr>
          <w:rFonts w:hint="eastAsia"/>
        </w:rPr>
        <w:t>If people weep under the preaching of the word, superficial observers are greatly encouraged, and if they go forward to the "mourners’ bench" and sob and wail over their sins, this is regarded as a sure sign that God has savingly convicted them.</w:t>
      </w:r>
    </w:p>
    <w:p>
      <w:pPr>
        <w:widowControl w:val="0"/>
        <w:numPr>
          <w:ilvl w:val="0"/>
          <w:numId w:val="0"/>
        </w:numPr>
        <w:jc w:val="both"/>
        <w:rPr>
          <w:rFonts w:hint="eastAsia"/>
        </w:rPr>
      </w:pPr>
      <w:r>
        <w:rPr>
          <w:rFonts w:hint="eastAsia"/>
        </w:rPr>
        <w:t>如果人们在听道时哭泣，肤浅的观察者会大受鼓舞，如果他们走到“忏悔席”前，为自己的罪啜泣哀号，这就被视为神已使他们得救认罪的确据。</w:t>
      </w:r>
    </w:p>
    <w:p>
      <w:pPr>
        <w:widowControl w:val="0"/>
        <w:numPr>
          <w:ilvl w:val="0"/>
          <w:numId w:val="0"/>
        </w:numPr>
        <w:jc w:val="both"/>
        <w:rPr>
          <w:rFonts w:hint="eastAsia"/>
        </w:rPr>
      </w:pPr>
      <w:r>
        <w:rPr>
          <w:rFonts w:hint="eastAsia"/>
        </w:rPr>
        <w:t>But a supernatural work of Divine grace goes much deeper than that.</w:t>
      </w:r>
    </w:p>
    <w:p>
      <w:pPr>
        <w:widowControl w:val="0"/>
        <w:numPr>
          <w:ilvl w:val="0"/>
          <w:numId w:val="0"/>
        </w:numPr>
        <w:jc w:val="both"/>
        <w:rPr>
          <w:rFonts w:hint="eastAsia"/>
        </w:rPr>
      </w:pPr>
      <w:r>
        <w:rPr>
          <w:rFonts w:hint="eastAsia"/>
        </w:rPr>
        <w:t>但神恩典的超自然工作远比那更深刻。</w:t>
      </w:r>
    </w:p>
    <w:p>
      <w:pPr>
        <w:widowControl w:val="0"/>
        <w:numPr>
          <w:ilvl w:val="0"/>
          <w:numId w:val="0"/>
        </w:numPr>
        <w:jc w:val="both"/>
        <w:rPr>
          <w:rFonts w:hint="eastAsia"/>
        </w:rPr>
      </w:pPr>
      <w:r>
        <w:rPr>
          <w:rFonts w:hint="eastAsia"/>
        </w:rPr>
        <w:t>Tears are but on the surface, and are a matter of temperamental constitution—even in nature, some of those who feel things the most give the least outward sign of it.</w:t>
      </w:r>
    </w:p>
    <w:p>
      <w:pPr>
        <w:widowControl w:val="0"/>
        <w:numPr>
          <w:ilvl w:val="0"/>
          <w:numId w:val="0"/>
        </w:numPr>
        <w:jc w:val="both"/>
        <w:rPr>
          <w:rFonts w:hint="eastAsia"/>
        </w:rPr>
      </w:pPr>
      <w:r>
        <w:rPr>
          <w:rFonts w:hint="eastAsia"/>
        </w:rPr>
        <w:t>眼泪只是表面的，是气质构成的问题——即使在天然本性中，一些感受最深的人，其外在表露也最少。</w:t>
      </w:r>
    </w:p>
    <w:p>
      <w:pPr>
        <w:widowControl w:val="0"/>
        <w:numPr>
          <w:ilvl w:val="0"/>
          <w:numId w:val="0"/>
        </w:numPr>
        <w:jc w:val="both"/>
        <w:rPr>
          <w:rFonts w:hint="eastAsia"/>
        </w:rPr>
      </w:pPr>
      <w:r>
        <w:rPr>
          <w:rFonts w:hint="eastAsia"/>
        </w:rPr>
        <w:t>It is the weeping of the heart which God requires; it is a godly sorrow for sin which breaks its reigning power over the soul that evidences regeneration.</w:t>
      </w:r>
    </w:p>
    <w:p>
      <w:pPr>
        <w:widowControl w:val="0"/>
        <w:numPr>
          <w:ilvl w:val="0"/>
          <w:numId w:val="0"/>
        </w:numPr>
        <w:jc w:val="both"/>
        <w:rPr>
          <w:rFonts w:hint="eastAsia"/>
        </w:rPr>
      </w:pPr>
      <w:r>
        <w:rPr>
          <w:rFonts w:hint="eastAsia"/>
        </w:rPr>
        <w:t>神所要求的是内心的哭泣；是为罪的敬虔忧伤，这忧伤打破了罪在灵魂中掌权的势力，这才是重生的证据。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4.How many mistake a fear of the wrath to come for an hatred of sin.</w:t>
      </w:r>
    </w:p>
    <w:p>
      <w:pPr>
        <w:widowControl w:val="0"/>
        <w:numPr>
          <w:ilvl w:val="0"/>
          <w:numId w:val="0"/>
        </w:numPr>
        <w:jc w:val="both"/>
        <w:rPr>
          <w:rFonts w:hint="eastAsia"/>
        </w:rPr>
      </w:pPr>
      <w:r>
        <w:rPr>
          <w:rFonts w:hint="eastAsia"/>
        </w:rPr>
        <w:t>4.多少人误将对未来忿怒的恐惧当作对罪的憎恨。</w:t>
      </w:r>
    </w:p>
    <w:p>
      <w:pPr>
        <w:widowControl w:val="0"/>
        <w:numPr>
          <w:ilvl w:val="0"/>
          <w:numId w:val="0"/>
        </w:numPr>
        <w:jc w:val="both"/>
        <w:rPr>
          <w:rFonts w:hint="eastAsia"/>
        </w:rPr>
      </w:pPr>
      <w:r>
        <w:rPr>
          <w:rFonts w:hint="eastAsia"/>
        </w:rPr>
        <w:t>No one wants to go to Hell.</w:t>
      </w:r>
    </w:p>
    <w:p>
      <w:pPr>
        <w:widowControl w:val="0"/>
        <w:numPr>
          <w:ilvl w:val="0"/>
          <w:numId w:val="0"/>
        </w:numPr>
        <w:jc w:val="both"/>
        <w:rPr>
          <w:rFonts w:hint="eastAsia"/>
        </w:rPr>
      </w:pPr>
      <w:r>
        <w:rPr>
          <w:rFonts w:hint="eastAsia"/>
        </w:rPr>
        <w:t>没有人想去地狱。</w:t>
      </w:r>
    </w:p>
    <w:p>
      <w:pPr>
        <w:widowControl w:val="0"/>
        <w:numPr>
          <w:ilvl w:val="0"/>
          <w:numId w:val="0"/>
        </w:numPr>
        <w:jc w:val="both"/>
        <w:rPr>
          <w:rFonts w:hint="eastAsia"/>
        </w:rPr>
      </w:pPr>
      <w:r>
        <w:rPr>
          <w:rFonts w:hint="eastAsia"/>
        </w:rPr>
        <w:t>If the intellect be convinced of its reality, and the unspeakable awfulness of its torments are in a measure believed, then there may be great uneasiness of mind, fear of conscience, and anguish of heart, over the prospect of suffering its eternal burnings.</w:t>
      </w:r>
    </w:p>
    <w:p>
      <w:pPr>
        <w:widowControl w:val="0"/>
        <w:numPr>
          <w:ilvl w:val="0"/>
          <w:numId w:val="0"/>
        </w:numPr>
        <w:jc w:val="both"/>
        <w:rPr>
          <w:rFonts w:hint="eastAsia"/>
        </w:rPr>
      </w:pPr>
      <w:r>
        <w:rPr>
          <w:rFonts w:hint="eastAsia"/>
        </w:rPr>
        <w:t>如果理智确信其真实性，并且在某种程度上相信其难以言喻的可怕折磨，那么对于遭受其永恒燃烧的前景，可能会有极大的心灵不安、良心恐惧和内心痛苦。</w:t>
      </w:r>
    </w:p>
    <w:p>
      <w:pPr>
        <w:widowControl w:val="0"/>
        <w:numPr>
          <w:ilvl w:val="0"/>
          <w:numId w:val="0"/>
        </w:numPr>
        <w:jc w:val="both"/>
        <w:rPr>
          <w:rFonts w:hint="eastAsia"/>
        </w:rPr>
      </w:pPr>
      <w:r>
        <w:rPr>
          <w:rFonts w:hint="eastAsia"/>
        </w:rPr>
        <w:t>Those fears may last a considerable time, yea, their effects may never completely wear off.</w:t>
      </w:r>
    </w:p>
    <w:p>
      <w:pPr>
        <w:widowControl w:val="0"/>
        <w:numPr>
          <w:ilvl w:val="0"/>
          <w:numId w:val="0"/>
        </w:numPr>
        <w:jc w:val="both"/>
        <w:rPr>
          <w:rFonts w:hint="eastAsia"/>
        </w:rPr>
      </w:pPr>
      <w:r>
        <w:rPr>
          <w:rFonts w:hint="eastAsia"/>
        </w:rPr>
        <w:t>那些恐惧可能会持续相当长的时间，是的，其影响可能永远不会完全消失。</w:t>
      </w:r>
    </w:p>
    <w:p>
      <w:pPr>
        <w:widowControl w:val="0"/>
        <w:numPr>
          <w:ilvl w:val="0"/>
          <w:numId w:val="0"/>
        </w:numPr>
        <w:jc w:val="both"/>
        <w:rPr>
          <w:rFonts w:hint="eastAsia"/>
        </w:rPr>
      </w:pPr>
      <w:r>
        <w:rPr>
          <w:rFonts w:hint="eastAsia"/>
        </w:rPr>
        <w:t>The subject of them may come under the ministry of a faithful servant of God, hear him describe the deep ploughing of the Spirit’s work, and conclude that he has been the subject of them, yet have none of that love for Christ which manifests itself in a life, all the details of which seek to honour and glorify Him.</w:t>
      </w:r>
    </w:p>
    <w:p>
      <w:pPr>
        <w:widowControl w:val="0"/>
        <w:numPr>
          <w:ilvl w:val="0"/>
          <w:numId w:val="0"/>
        </w:numPr>
        <w:jc w:val="both"/>
        <w:rPr>
          <w:rFonts w:hint="eastAsia"/>
        </w:rPr>
      </w:pPr>
      <w:r>
        <w:rPr>
          <w:rFonts w:hint="eastAsia"/>
        </w:rPr>
        <w:t>受这些恐惧影响的人，可能会来到神忠心仆人的事奉之下，听他描述圣灵工作的深耕细作，并断定自己曾经历过这些，然而却没有那种对基督的爱，这种爱体现在生活的方方面面都寻求尊荣和荣耀祂。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5.How many mistake a false peace for a true one.</w:t>
      </w:r>
    </w:p>
    <w:p>
      <w:pPr>
        <w:widowControl w:val="0"/>
        <w:numPr>
          <w:ilvl w:val="0"/>
          <w:numId w:val="0"/>
        </w:numPr>
        <w:jc w:val="both"/>
        <w:rPr>
          <w:rFonts w:hint="eastAsia"/>
        </w:rPr>
      </w:pPr>
      <w:r>
        <w:rPr>
          <w:rFonts w:hint="eastAsia"/>
        </w:rPr>
        <w:t>5.多少人误将虚假的平安当作真实的平安。</w:t>
      </w:r>
    </w:p>
    <w:p>
      <w:pPr>
        <w:widowControl w:val="0"/>
        <w:numPr>
          <w:ilvl w:val="0"/>
          <w:numId w:val="0"/>
        </w:numPr>
        <w:jc w:val="both"/>
        <w:rPr>
          <w:rFonts w:hint="eastAsia"/>
        </w:rPr>
      </w:pPr>
      <w:r>
        <w:rPr>
          <w:rFonts w:hint="eastAsia"/>
        </w:rPr>
        <w:t>Let a person who has had awakened within him a natural dread of the lake of fire, whose own conscience has made him wretched, and the preaching he has heard terrify him yet more, then is he not (like a drowning man) ready to clutch at a straw.</w:t>
      </w:r>
    </w:p>
    <w:p>
      <w:pPr>
        <w:widowControl w:val="0"/>
        <w:numPr>
          <w:ilvl w:val="0"/>
          <w:numId w:val="0"/>
        </w:numPr>
        <w:jc w:val="both"/>
        <w:rPr>
          <w:rFonts w:hint="eastAsia"/>
        </w:rPr>
      </w:pPr>
      <w:r>
        <w:rPr>
          <w:rFonts w:hint="eastAsia"/>
        </w:rPr>
        <w:t>让一个内心已唤起对火湖自然恐惧的人，他自己的良心使他痛苦不堪，所听的讲道更使他惊恐，那么他岂不像（溺水的人）一样，急于抓住一根稻草吗？</w:t>
      </w:r>
    </w:p>
    <w:p>
      <w:pPr>
        <w:widowControl w:val="0"/>
        <w:numPr>
          <w:ilvl w:val="0"/>
          <w:numId w:val="0"/>
        </w:numPr>
        <w:jc w:val="both"/>
        <w:rPr>
          <w:rFonts w:hint="eastAsia"/>
        </w:rPr>
      </w:pPr>
      <w:r>
        <w:rPr>
          <w:rFonts w:hint="eastAsia"/>
        </w:rPr>
        <w:t>Let one of the false prophets of the day tell him that all he has to do is believe John 3:16 and salvation is his, and how eagerly will he—though unchanged in heart— drink in such "smooth things."</w:t>
      </w:r>
    </w:p>
    <w:p>
      <w:pPr>
        <w:widowControl w:val="0"/>
        <w:numPr>
          <w:ilvl w:val="0"/>
          <w:numId w:val="0"/>
        </w:numPr>
        <w:jc w:val="both"/>
        <w:rPr>
          <w:rFonts w:hint="eastAsia"/>
        </w:rPr>
      </w:pPr>
      <w:r>
        <w:rPr>
          <w:rFonts w:hint="eastAsia"/>
        </w:rPr>
        <w:t>让当今的一个假先知告诉他，他所要做的只是相信约翰福音3:16，救恩就是他的了，那么他——尽管内心未变——会何等热切地饮下这种“圆滑的话”。</w:t>
      </w:r>
    </w:p>
    <w:p>
      <w:pPr>
        <w:widowControl w:val="0"/>
        <w:numPr>
          <w:ilvl w:val="0"/>
          <w:numId w:val="0"/>
        </w:numPr>
        <w:jc w:val="both"/>
        <w:rPr>
          <w:rFonts w:hint="eastAsia"/>
        </w:rPr>
      </w:pPr>
      <w:r>
        <w:rPr>
          <w:rFonts w:hint="eastAsia"/>
        </w:rPr>
        <w:t>Assured that nothing more is required than to firmly believe that God loves him and that Christ died for him, and his burden is gone: peace now fills him.</w:t>
      </w:r>
    </w:p>
    <w:p>
      <w:pPr>
        <w:widowControl w:val="0"/>
        <w:numPr>
          <w:ilvl w:val="0"/>
          <w:numId w:val="0"/>
        </w:numPr>
        <w:jc w:val="both"/>
        <w:rPr>
          <w:rFonts w:hint="eastAsia"/>
        </w:rPr>
      </w:pPr>
      <w:r>
        <w:rPr>
          <w:rFonts w:hint="eastAsia"/>
        </w:rPr>
        <w:t>确信除了坚信神爱他、基督为他而死之外，别无他求，他的重担就消失了：平安现在充满了他。</w:t>
      </w:r>
    </w:p>
    <w:p>
      <w:pPr>
        <w:widowControl w:val="0"/>
        <w:numPr>
          <w:ilvl w:val="0"/>
          <w:numId w:val="0"/>
        </w:numPr>
        <w:jc w:val="both"/>
        <w:rPr>
          <w:rFonts w:hint="eastAsia"/>
        </w:rPr>
      </w:pPr>
      <w:r>
        <w:rPr>
          <w:rFonts w:hint="eastAsia"/>
        </w:rPr>
        <w:t>Yes, and nineteen times out of twenty, that "peace" is nothing but Satan’s opiate, drugging his conscience and chloroforming him into Hell.</w:t>
      </w:r>
    </w:p>
    <w:p>
      <w:pPr>
        <w:widowControl w:val="0"/>
        <w:numPr>
          <w:ilvl w:val="0"/>
          <w:numId w:val="0"/>
        </w:numPr>
        <w:jc w:val="both"/>
        <w:rPr>
          <w:rFonts w:hint="eastAsia"/>
        </w:rPr>
      </w:pPr>
      <w:r>
        <w:rPr>
          <w:rFonts w:hint="eastAsia"/>
        </w:rPr>
        <w:t>是的，而且十有八九，那种“平安”不过是撒但的鸦片，麻醉他的良心，把他麻醉到地狱里去。</w:t>
      </w:r>
    </w:p>
    <w:p>
      <w:pPr>
        <w:widowControl w:val="0"/>
        <w:numPr>
          <w:ilvl w:val="0"/>
          <w:numId w:val="0"/>
        </w:numPr>
        <w:jc w:val="both"/>
        <w:rPr>
          <w:rFonts w:hint="eastAsia"/>
        </w:rPr>
      </w:pPr>
      <w:r>
        <w:rPr>
          <w:rFonts w:hint="eastAsia"/>
        </w:rPr>
        <w:t>"There is no (true, spiritual) peace, saith my God, to the wicked," and unless the heart has been purified no man will see God (Matt. 5:8).</w:t>
      </w:r>
    </w:p>
    <w:p>
      <w:pPr>
        <w:widowControl w:val="0"/>
        <w:numPr>
          <w:ilvl w:val="0"/>
          <w:numId w:val="0"/>
        </w:numPr>
        <w:jc w:val="both"/>
        <w:rPr>
          <w:rFonts w:hint="eastAsia"/>
        </w:rPr>
      </w:pPr>
      <w:r>
        <w:rPr>
          <w:rFonts w:hint="eastAsia"/>
        </w:rPr>
        <w:t>“我的神说，恶人必不得（真实的、属灵的）平安”，除非心灵洁净，否则无人能见神（马太福音5:8）。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6.How many mistake self-confidence for spiritual assurance.</w:t>
      </w:r>
    </w:p>
    <w:p>
      <w:pPr>
        <w:widowControl w:val="0"/>
        <w:numPr>
          <w:ilvl w:val="0"/>
          <w:numId w:val="0"/>
        </w:numPr>
        <w:jc w:val="both"/>
        <w:rPr>
          <w:rFonts w:hint="eastAsia"/>
        </w:rPr>
      </w:pPr>
      <w:r>
        <w:rPr>
          <w:rFonts w:hint="eastAsia"/>
        </w:rPr>
        <w:t>6.多少人误将自信当作属灵的确据。</w:t>
      </w:r>
    </w:p>
    <w:p>
      <w:pPr>
        <w:widowControl w:val="0"/>
        <w:numPr>
          <w:ilvl w:val="0"/>
          <w:numId w:val="0"/>
        </w:numPr>
        <w:jc w:val="both"/>
        <w:rPr>
          <w:rFonts w:hint="eastAsia"/>
        </w:rPr>
      </w:pPr>
      <w:r>
        <w:rPr>
          <w:rFonts w:hint="eastAsia"/>
        </w:rPr>
        <w:t>It is natural for each of us to think well and hope well of ourselves, and to imagine with Haman, "I am the man whom the King delighteth to honour."</w:t>
      </w:r>
    </w:p>
    <w:p>
      <w:pPr>
        <w:widowControl w:val="0"/>
        <w:numPr>
          <w:ilvl w:val="0"/>
          <w:numId w:val="0"/>
        </w:numPr>
        <w:jc w:val="both"/>
        <w:rPr>
          <w:rFonts w:hint="eastAsia"/>
        </w:rPr>
      </w:pPr>
      <w:r>
        <w:rPr>
          <w:rFonts w:hint="eastAsia"/>
        </w:rPr>
        <w:t>我们每个人都自然而然地对自己有好感、抱有好的期望，并且像哈曼一样想象：“王所喜悦尊荣的人，就是我。”</w:t>
      </w:r>
    </w:p>
    <w:p>
      <w:pPr>
        <w:widowControl w:val="0"/>
        <w:numPr>
          <w:ilvl w:val="0"/>
          <w:numId w:val="0"/>
        </w:numPr>
        <w:jc w:val="both"/>
        <w:rPr>
          <w:rFonts w:hint="eastAsia"/>
        </w:rPr>
      </w:pPr>
      <w:r>
        <w:rPr>
          <w:rFonts w:hint="eastAsia"/>
        </w:rPr>
        <w:t>Perhaps the reader is ready to say, That is certainly not true of me: so far from having a high esteem, I regard myself as a worthless, sinful creature.</w:t>
      </w:r>
    </w:p>
    <w:p>
      <w:pPr>
        <w:widowControl w:val="0"/>
        <w:numPr>
          <w:ilvl w:val="0"/>
          <w:numId w:val="0"/>
        </w:numPr>
        <w:jc w:val="both"/>
        <w:rPr>
          <w:rFonts w:hint="eastAsia"/>
        </w:rPr>
      </w:pPr>
      <w:r>
        <w:rPr>
          <w:rFonts w:hint="eastAsia"/>
        </w:rPr>
        <w:t>也许读者会说，这对我来说肯定不是真的：我远非自视甚高，反而认为自己是个无价值、有罪的受造物。</w:t>
      </w:r>
    </w:p>
    <w:p>
      <w:pPr>
        <w:widowControl w:val="0"/>
        <w:numPr>
          <w:ilvl w:val="0"/>
          <w:numId w:val="0"/>
        </w:numPr>
        <w:jc w:val="both"/>
        <w:rPr>
          <w:rFonts w:hint="eastAsia"/>
        </w:rPr>
      </w:pPr>
      <w:r>
        <w:rPr>
          <w:rFonts w:hint="eastAsia"/>
        </w:rPr>
        <w:t>Yes, and so deceitful is the human heart, and so ready is Satan to turn everything to his own advantage, these very lowly thoughts of self may be feasted on, and rested on to assure the heart that all is well with you.</w:t>
      </w:r>
    </w:p>
    <w:p>
      <w:pPr>
        <w:widowControl w:val="0"/>
        <w:numPr>
          <w:ilvl w:val="0"/>
          <w:numId w:val="0"/>
        </w:numPr>
        <w:jc w:val="both"/>
        <w:rPr>
          <w:rFonts w:hint="eastAsia"/>
        </w:rPr>
      </w:pPr>
      <w:r>
        <w:rPr>
          <w:rFonts w:hint="eastAsia"/>
        </w:rPr>
        <w:t>是的，人心是如此诡诈，撒但也如此善于将一切都变为自己的优势，这些对自我的卑微想法可能会被当作享受，并以此为依据来向内心保证你一切都好。</w:t>
      </w:r>
    </w:p>
    <w:p>
      <w:pPr>
        <w:widowControl w:val="0"/>
        <w:numPr>
          <w:ilvl w:val="0"/>
          <w:numId w:val="0"/>
        </w:numPr>
        <w:jc w:val="both"/>
        <w:rPr>
          <w:rFonts w:hint="eastAsia"/>
        </w:rPr>
      </w:pPr>
      <w:r>
        <w:rPr>
          <w:rFonts w:hint="eastAsia"/>
        </w:rPr>
        <w:t>The apostate king Saul began by having a lowly estimate of himself (1 Sam. 9:21).</w:t>
      </w:r>
    </w:p>
    <w:p>
      <w:pPr>
        <w:widowControl w:val="0"/>
        <w:numPr>
          <w:ilvl w:val="0"/>
          <w:numId w:val="0"/>
        </w:numPr>
        <w:jc w:val="both"/>
        <w:rPr>
          <w:rFonts w:hint="eastAsia"/>
        </w:rPr>
      </w:pPr>
      <w:r>
        <w:rPr>
          <w:rFonts w:hint="eastAsia"/>
        </w:rPr>
        <w:t>背道的扫罗王起初也曾自视卑微（撒母耳记上9:21）。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7.How many make a promise the sole ground of their faith, and look no further than the letter of it.</w:t>
      </w:r>
    </w:p>
    <w:p>
      <w:pPr>
        <w:widowControl w:val="0"/>
        <w:numPr>
          <w:ilvl w:val="0"/>
          <w:numId w:val="0"/>
        </w:numPr>
        <w:jc w:val="both"/>
        <w:rPr>
          <w:rFonts w:hint="eastAsia"/>
        </w:rPr>
      </w:pPr>
      <w:r>
        <w:rPr>
          <w:rFonts w:hint="eastAsia"/>
        </w:rPr>
        <w:t>7.多少人把一个应许当作他们信心的唯一基础，而只看重其字句。</w:t>
      </w:r>
    </w:p>
    <w:p>
      <w:pPr>
        <w:widowControl w:val="0"/>
        <w:numPr>
          <w:ilvl w:val="0"/>
          <w:numId w:val="0"/>
        </w:numPr>
        <w:jc w:val="both"/>
        <w:rPr>
          <w:rFonts w:hint="eastAsia"/>
        </w:rPr>
      </w:pPr>
      <w:r>
        <w:rPr>
          <w:rFonts w:hint="eastAsia"/>
        </w:rPr>
        <w:t>Thus the Jews were deceived by the letter of the law, for they never saw the spiritual meaning of Moses’ ministry.</w:t>
      </w:r>
    </w:p>
    <w:p>
      <w:pPr>
        <w:widowControl w:val="0"/>
        <w:numPr>
          <w:ilvl w:val="0"/>
          <w:numId w:val="0"/>
        </w:numPr>
        <w:jc w:val="both"/>
        <w:rPr>
          <w:rFonts w:hint="eastAsia"/>
        </w:rPr>
      </w:pPr>
      <w:r>
        <w:rPr>
          <w:rFonts w:hint="eastAsia"/>
        </w:rPr>
        <w:t>因此，犹太人被律法的字句所欺骗，因为他们从未看见摩西事奉的属灵意义。</w:t>
      </w:r>
    </w:p>
    <w:p>
      <w:pPr>
        <w:widowControl w:val="0"/>
        <w:numPr>
          <w:ilvl w:val="0"/>
          <w:numId w:val="0"/>
        </w:numPr>
        <w:jc w:val="both"/>
        <w:rPr>
          <w:rFonts w:hint="eastAsia"/>
        </w:rPr>
      </w:pPr>
      <w:r>
        <w:rPr>
          <w:rFonts w:hint="eastAsia"/>
        </w:rPr>
        <w:t>In like manner, multitudes are deceived by the letter of such promises as Acts 16:31; Romans 10:13, etc., and look not to Christ in them: they see that He is the jewel in the casket, but rest upon the superscription without, and never lay hold of the Treasure within.</w:t>
      </w:r>
    </w:p>
    <w:p>
      <w:pPr>
        <w:widowControl w:val="0"/>
        <w:numPr>
          <w:ilvl w:val="0"/>
          <w:numId w:val="0"/>
        </w:numPr>
        <w:jc w:val="both"/>
        <w:rPr>
          <w:rFonts w:hint="eastAsia"/>
        </w:rPr>
      </w:pPr>
      <w:r>
        <w:rPr>
          <w:rFonts w:hint="eastAsia"/>
        </w:rPr>
        <w:t>同样地，许多人被诸如使徒行传16:31、罗马书10:13等应许的字句所欺骗，而不仰望其中的基督：他们看见祂是宝盒中的珠宝，却只倚靠外面的标签，从未抓住里面的珍宝。</w:t>
      </w:r>
    </w:p>
    <w:p>
      <w:pPr>
        <w:widowControl w:val="0"/>
        <w:numPr>
          <w:ilvl w:val="0"/>
          <w:numId w:val="0"/>
        </w:numPr>
        <w:jc w:val="both"/>
        <w:rPr>
          <w:rFonts w:hint="eastAsia"/>
        </w:rPr>
      </w:pPr>
      <w:r>
        <w:rPr>
          <w:rFonts w:hint="eastAsia"/>
        </w:rPr>
        <w:t>But unless the person of Christ be apprehended, unless there be a real surrendering to His Lordship, unless He be Himself received into the heart, then believing the letter of the promises will avail nothing.</w:t>
      </w:r>
    </w:p>
    <w:p>
      <w:pPr>
        <w:widowControl w:val="0"/>
        <w:numPr>
          <w:ilvl w:val="0"/>
          <w:numId w:val="0"/>
        </w:numPr>
        <w:jc w:val="both"/>
        <w:rPr>
          <w:rFonts w:hint="eastAsia"/>
        </w:rPr>
      </w:pPr>
      <w:r>
        <w:rPr>
          <w:rFonts w:hint="eastAsia"/>
        </w:rPr>
        <w:t>但是，除非基督的位格被领会，除非真正降服于祂的主权，除非祂自己被接到心里，否则相信应许的字句将毫无益处。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above paragraphs have been written in the hope that God may be pleased to arouse some empty professors out of their false security.</w:t>
      </w:r>
    </w:p>
    <w:p>
      <w:pPr>
        <w:widowControl w:val="0"/>
        <w:numPr>
          <w:ilvl w:val="0"/>
          <w:numId w:val="0"/>
        </w:numPr>
        <w:jc w:val="both"/>
        <w:rPr>
          <w:rFonts w:hint="eastAsia"/>
        </w:rPr>
      </w:pPr>
      <w:r>
        <w:rPr>
          <w:rFonts w:hint="eastAsia"/>
        </w:rPr>
        <w:t>以上段落的写作，是希望神乐意唤醒一些空洞的宣信者脱离他们虚假的安全感。</w:t>
      </w:r>
    </w:p>
    <w:p>
      <w:pPr>
        <w:widowControl w:val="0"/>
        <w:numPr>
          <w:ilvl w:val="0"/>
          <w:numId w:val="0"/>
        </w:numPr>
        <w:jc w:val="both"/>
        <w:rPr>
          <w:rFonts w:hint="eastAsia"/>
        </w:rPr>
      </w:pPr>
      <w:r>
        <w:rPr>
          <w:rFonts w:hint="eastAsia"/>
        </w:rPr>
        <w:t>But lest any of Christ’s little ones be stumbled, we close with an excerpt from John Bunyan’s Come and Welcome to Jesus Christ: "How shall we know that such men are coming to Christ?</w:t>
      </w:r>
    </w:p>
    <w:p>
      <w:pPr>
        <w:widowControl w:val="0"/>
        <w:numPr>
          <w:ilvl w:val="0"/>
          <w:numId w:val="0"/>
        </w:numPr>
        <w:jc w:val="both"/>
        <w:rPr>
          <w:rFonts w:hint="eastAsia"/>
        </w:rPr>
      </w:pPr>
      <w:r>
        <w:rPr>
          <w:rFonts w:hint="eastAsia"/>
        </w:rPr>
        <w:t>但为了不让基督任何一个小子跌倒，我们以约翰·班扬的《来就耶稣基督并蒙悦纳》中的一段话作结：“我们如何知道这样的人是来到基督面前呢？</w:t>
      </w:r>
    </w:p>
    <w:p>
      <w:pPr>
        <w:widowControl w:val="0"/>
        <w:numPr>
          <w:ilvl w:val="0"/>
          <w:numId w:val="0"/>
        </w:numPr>
        <w:jc w:val="both"/>
        <w:rPr>
          <w:rFonts w:hint="eastAsia"/>
        </w:rPr>
      </w:pPr>
      <w:r>
        <w:rPr>
          <w:rFonts w:hint="eastAsia"/>
        </w:rPr>
        <w:t>Answer: do they cry out at sin, being burdened with it, as an exceedingly bitter thing?</w:t>
      </w:r>
    </w:p>
    <w:p>
      <w:pPr>
        <w:widowControl w:val="0"/>
        <w:numPr>
          <w:ilvl w:val="0"/>
          <w:numId w:val="0"/>
        </w:numPr>
        <w:jc w:val="both"/>
        <w:rPr>
          <w:rFonts w:hint="eastAsia"/>
        </w:rPr>
      </w:pPr>
      <w:r>
        <w:rPr>
          <w:rFonts w:hint="eastAsia"/>
        </w:rPr>
        <w:t>回答：他们是否因罪而呼喊，视罪为重担，如同极其苦涩之物？</w:t>
      </w:r>
    </w:p>
    <w:p>
      <w:pPr>
        <w:widowControl w:val="0"/>
        <w:numPr>
          <w:ilvl w:val="0"/>
          <w:numId w:val="0"/>
        </w:numPr>
        <w:jc w:val="both"/>
        <w:rPr>
          <w:rFonts w:hint="eastAsia"/>
        </w:rPr>
      </w:pPr>
      <w:r>
        <w:rPr>
          <w:rFonts w:hint="eastAsia"/>
        </w:rPr>
        <w:t>Do they fly from it, as from the face of a deadly serpent?</w:t>
      </w:r>
    </w:p>
    <w:p>
      <w:pPr>
        <w:widowControl w:val="0"/>
        <w:numPr>
          <w:ilvl w:val="0"/>
          <w:numId w:val="0"/>
        </w:numPr>
        <w:jc w:val="both"/>
        <w:rPr>
          <w:rFonts w:hint="eastAsia"/>
        </w:rPr>
      </w:pPr>
      <w:r>
        <w:rPr>
          <w:rFonts w:hint="eastAsia"/>
        </w:rPr>
        <w:t>他们是否躲避罪，如同躲避致命毒蛇的面孔？</w:t>
      </w:r>
    </w:p>
    <w:p>
      <w:pPr>
        <w:widowControl w:val="0"/>
        <w:numPr>
          <w:ilvl w:val="0"/>
          <w:numId w:val="0"/>
        </w:numPr>
        <w:jc w:val="both"/>
        <w:rPr>
          <w:rFonts w:hint="eastAsia"/>
        </w:rPr>
      </w:pPr>
      <w:r>
        <w:rPr>
          <w:rFonts w:hint="eastAsia"/>
        </w:rPr>
        <w:t>Do they cry out of the insufficiency of their own righteousness, as to justification in the sight of God?</w:t>
      </w:r>
    </w:p>
    <w:p>
      <w:pPr>
        <w:widowControl w:val="0"/>
        <w:numPr>
          <w:ilvl w:val="0"/>
          <w:numId w:val="0"/>
        </w:numPr>
        <w:jc w:val="both"/>
        <w:rPr>
          <w:rFonts w:hint="eastAsia"/>
        </w:rPr>
      </w:pPr>
      <w:r>
        <w:rPr>
          <w:rFonts w:hint="eastAsia"/>
        </w:rPr>
        <w:t>他们是否因自己义的不完全，以致在神面前无法称义而呼喊？</w:t>
      </w:r>
    </w:p>
    <w:p>
      <w:pPr>
        <w:widowControl w:val="0"/>
        <w:numPr>
          <w:ilvl w:val="0"/>
          <w:numId w:val="0"/>
        </w:numPr>
        <w:jc w:val="both"/>
        <w:rPr>
          <w:rFonts w:hint="eastAsia"/>
        </w:rPr>
      </w:pPr>
      <w:r>
        <w:rPr>
          <w:rFonts w:hint="eastAsia"/>
        </w:rPr>
        <w:t>Do they cry out after the Lord Jesus to save them?</w:t>
      </w:r>
    </w:p>
    <w:p>
      <w:pPr>
        <w:widowControl w:val="0"/>
        <w:numPr>
          <w:ilvl w:val="0"/>
          <w:numId w:val="0"/>
        </w:numPr>
        <w:jc w:val="both"/>
        <w:rPr>
          <w:rFonts w:hint="eastAsia"/>
        </w:rPr>
      </w:pPr>
      <w:r>
        <w:rPr>
          <w:rFonts w:hint="eastAsia"/>
        </w:rPr>
        <w:t>他们是否呼求主耶稣拯救他们？</w:t>
      </w:r>
    </w:p>
    <w:p>
      <w:pPr>
        <w:widowControl w:val="0"/>
        <w:numPr>
          <w:ilvl w:val="0"/>
          <w:numId w:val="0"/>
        </w:numPr>
        <w:jc w:val="both"/>
        <w:rPr>
          <w:rFonts w:hint="eastAsia"/>
        </w:rPr>
      </w:pPr>
      <w:r>
        <w:rPr>
          <w:rFonts w:hint="eastAsia"/>
        </w:rPr>
        <w:t>Do they see more worth and merit in one drop of Christ’s blood to save them, than in all the sins of the world to damn them?</w:t>
      </w:r>
    </w:p>
    <w:p>
      <w:pPr>
        <w:widowControl w:val="0"/>
        <w:numPr>
          <w:ilvl w:val="0"/>
          <w:numId w:val="0"/>
        </w:numPr>
        <w:jc w:val="both"/>
        <w:rPr>
          <w:rFonts w:hint="eastAsia"/>
        </w:rPr>
      </w:pPr>
      <w:r>
        <w:rPr>
          <w:rFonts w:hint="eastAsia"/>
        </w:rPr>
        <w:t>他们是否看出一滴基督宝血拯救他们的价值和功劳，胜过世上所有罪恶使他们沉沦的势力？</w:t>
      </w:r>
    </w:p>
    <w:p>
      <w:pPr>
        <w:widowControl w:val="0"/>
        <w:numPr>
          <w:ilvl w:val="0"/>
          <w:numId w:val="0"/>
        </w:numPr>
        <w:jc w:val="both"/>
        <w:rPr>
          <w:rFonts w:hint="eastAsia"/>
        </w:rPr>
      </w:pPr>
      <w:r>
        <w:rPr>
          <w:rFonts w:hint="eastAsia"/>
        </w:rPr>
        <w:t>Are they tender of sinning against Jesus Christ?</w:t>
      </w:r>
    </w:p>
    <w:p>
      <w:pPr>
        <w:widowControl w:val="0"/>
        <w:numPr>
          <w:ilvl w:val="0"/>
          <w:numId w:val="0"/>
        </w:numPr>
        <w:jc w:val="both"/>
        <w:rPr>
          <w:rFonts w:hint="eastAsia"/>
        </w:rPr>
      </w:pPr>
      <w:r>
        <w:rPr>
          <w:rFonts w:hint="eastAsia"/>
        </w:rPr>
        <w:t>他们是否对得罪耶稣基督感到小心翼翼？</w:t>
      </w:r>
    </w:p>
    <w:p>
      <w:pPr>
        <w:widowControl w:val="0"/>
        <w:numPr>
          <w:ilvl w:val="0"/>
          <w:numId w:val="0"/>
        </w:numPr>
        <w:jc w:val="both"/>
        <w:rPr>
          <w:rFonts w:hint="eastAsia"/>
        </w:rPr>
      </w:pPr>
      <w:r>
        <w:rPr>
          <w:rFonts w:hint="eastAsia"/>
        </w:rPr>
        <w:t>Do they favour Christ in this world, and do they leave all the world for His sake?</w:t>
      </w:r>
    </w:p>
    <w:p>
      <w:pPr>
        <w:widowControl w:val="0"/>
        <w:numPr>
          <w:ilvl w:val="0"/>
          <w:numId w:val="0"/>
        </w:numPr>
        <w:jc w:val="both"/>
        <w:rPr>
          <w:rFonts w:hint="eastAsia"/>
        </w:rPr>
      </w:pPr>
      <w:r>
        <w:rPr>
          <w:rFonts w:hint="eastAsia"/>
        </w:rPr>
        <w:t>他们是否在这个世界上偏爱基督，并为祂的缘故撇下全世界？</w:t>
      </w:r>
    </w:p>
    <w:p>
      <w:pPr>
        <w:widowControl w:val="0"/>
        <w:numPr>
          <w:ilvl w:val="0"/>
          <w:numId w:val="0"/>
        </w:numPr>
        <w:jc w:val="both"/>
        <w:rPr>
          <w:rFonts w:hint="eastAsia"/>
        </w:rPr>
      </w:pPr>
      <w:r>
        <w:rPr>
          <w:rFonts w:hint="eastAsia"/>
        </w:rPr>
        <w:t>And are they willing (God helping them) to run hazards for His name, for the love they bear to Him?</w:t>
      </w:r>
    </w:p>
    <w:p>
      <w:pPr>
        <w:widowControl w:val="0"/>
        <w:numPr>
          <w:ilvl w:val="0"/>
          <w:numId w:val="0"/>
        </w:numPr>
        <w:jc w:val="both"/>
        <w:rPr>
          <w:rFonts w:hint="eastAsia"/>
        </w:rPr>
      </w:pPr>
      <w:r>
        <w:rPr>
          <w:rFonts w:hint="eastAsia"/>
        </w:rPr>
        <w:t>他们是否愿意（神帮助他们）为祂的名冒险，因着他们对祂的爱？</w:t>
      </w:r>
    </w:p>
    <w:p>
      <w:pPr>
        <w:widowControl w:val="0"/>
        <w:numPr>
          <w:ilvl w:val="0"/>
          <w:numId w:val="0"/>
        </w:numPr>
        <w:jc w:val="both"/>
        <w:rPr>
          <w:rFonts w:hint="eastAsia"/>
        </w:rPr>
      </w:pPr>
      <w:r>
        <w:rPr>
          <w:rFonts w:hint="eastAsia"/>
        </w:rPr>
        <w:t>Are His saints precious to them?</w:t>
      </w:r>
    </w:p>
    <w:p>
      <w:pPr>
        <w:widowControl w:val="0"/>
        <w:numPr>
          <w:ilvl w:val="0"/>
          <w:numId w:val="0"/>
        </w:numPr>
        <w:jc w:val="both"/>
        <w:rPr>
          <w:rFonts w:hint="eastAsia"/>
        </w:rPr>
      </w:pPr>
      <w:r>
        <w:rPr>
          <w:rFonts w:hint="eastAsia"/>
        </w:rPr>
        <w:t>祂的圣徒对他们是否宝贵？</w:t>
      </w:r>
    </w:p>
    <w:p>
      <w:pPr>
        <w:widowControl w:val="0"/>
        <w:numPr>
          <w:ilvl w:val="0"/>
          <w:numId w:val="0"/>
        </w:numPr>
        <w:jc w:val="both"/>
        <w:rPr>
          <w:rFonts w:hint="eastAsia"/>
        </w:rPr>
      </w:pPr>
      <w:r>
        <w:rPr>
          <w:rFonts w:hint="eastAsia"/>
        </w:rPr>
        <w:t>If these things be so, these men are coming to Christ."</w:t>
      </w:r>
    </w:p>
    <w:p>
      <w:pPr>
        <w:widowControl w:val="0"/>
        <w:numPr>
          <w:ilvl w:val="0"/>
          <w:numId w:val="0"/>
        </w:numPr>
        <w:jc w:val="both"/>
        <w:rPr>
          <w:rFonts w:hint="eastAsia"/>
        </w:rPr>
      </w:pPr>
      <w:r>
        <w:rPr>
          <w:rFonts w:hint="eastAsia"/>
        </w:rPr>
        <w:t>如果这些事是如此，这些人就是来到基督面前了。”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Part IV - Assurances</w:t>
      </w:r>
    </w:p>
    <w:p>
      <w:pPr>
        <w:widowControl w:val="0"/>
        <w:numPr>
          <w:ilvl w:val="0"/>
          <w:numId w:val="0"/>
        </w:numPr>
        <w:jc w:val="both"/>
        <w:rPr>
          <w:rFonts w:hint="eastAsia"/>
        </w:rPr>
      </w:pPr>
      <w:r>
        <w:rPr>
          <w:rFonts w:hint="eastAsia"/>
        </w:rPr>
        <w:t>第四部分 - 确据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 INTRODUCTION</w:t>
      </w:r>
    </w:p>
    <w:p>
      <w:pPr>
        <w:widowControl w:val="0"/>
        <w:numPr>
          <w:ilvl w:val="0"/>
          <w:numId w:val="0"/>
        </w:numPr>
        <w:jc w:val="both"/>
        <w:rPr>
          <w:rFonts w:hint="eastAsia"/>
        </w:rPr>
      </w:pPr>
      <w:r>
        <w:rPr>
          <w:rFonts w:hint="eastAsia"/>
        </w:rPr>
        <w:t>11. 引言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way of introduction and in order to acquaint the reader with the particular angle of viewpoint from which we now approach our present theme, let it be pointed out that changing conditions in Christendom call for an ever-varying emphasis on different aspects of Divine Truth.</w:t>
      </w:r>
    </w:p>
    <w:p>
      <w:pPr>
        <w:widowControl w:val="0"/>
        <w:numPr>
          <w:ilvl w:val="0"/>
          <w:numId w:val="0"/>
        </w:numPr>
        <w:jc w:val="both"/>
        <w:rPr>
          <w:rFonts w:hint="eastAsia"/>
        </w:rPr>
      </w:pPr>
      <w:r>
        <w:rPr>
          <w:rFonts w:hint="eastAsia"/>
        </w:rPr>
        <w:t>作为引言，并为了让读者了解我们现在探讨此主题的特定视角，需要指出的是，基督教界不断变化的状况，要求我们对神圣真理的不同方面，不断变换强调的重点。</w:t>
      </w:r>
    </w:p>
    <w:p>
      <w:pPr>
        <w:widowControl w:val="0"/>
        <w:numPr>
          <w:ilvl w:val="0"/>
          <w:numId w:val="0"/>
        </w:numPr>
        <w:jc w:val="both"/>
        <w:rPr>
          <w:rFonts w:hint="eastAsia"/>
        </w:rPr>
      </w:pPr>
      <w:r>
        <w:rPr>
          <w:rFonts w:hint="eastAsia"/>
        </w:rPr>
        <w:t>At different periods the true servants of God have had to face widely different situations, and meet errors of varied character.</w:t>
      </w:r>
    </w:p>
    <w:p>
      <w:pPr>
        <w:widowControl w:val="0"/>
        <w:numPr>
          <w:ilvl w:val="0"/>
          <w:numId w:val="0"/>
        </w:numPr>
        <w:jc w:val="both"/>
        <w:rPr>
          <w:rFonts w:hint="eastAsia"/>
        </w:rPr>
      </w:pPr>
      <w:r>
        <w:rPr>
          <w:rFonts w:hint="eastAsia"/>
        </w:rPr>
        <w:t>在不同时期，神真正的仆人不得不面对截然不同的处境，并应付各种不同性质的谬误。</w:t>
      </w:r>
    </w:p>
    <w:p>
      <w:pPr>
        <w:widowControl w:val="0"/>
        <w:numPr>
          <w:ilvl w:val="0"/>
          <w:numId w:val="0"/>
        </w:numPr>
        <w:jc w:val="both"/>
        <w:rPr>
          <w:rFonts w:hint="eastAsia"/>
        </w:rPr>
      </w:pPr>
      <w:r>
        <w:rPr>
          <w:rFonts w:hint="eastAsia"/>
        </w:rPr>
        <w:t>This has called for a campaign of offense and defense adapted to the exigencies of many situations.</w:t>
      </w:r>
    </w:p>
    <w:p>
      <w:pPr>
        <w:widowControl w:val="0"/>
        <w:numPr>
          <w:ilvl w:val="0"/>
          <w:numId w:val="0"/>
        </w:numPr>
        <w:jc w:val="both"/>
        <w:rPr>
          <w:rFonts w:hint="eastAsia"/>
        </w:rPr>
      </w:pPr>
      <w:r>
        <w:rPr>
          <w:rFonts w:hint="eastAsia"/>
        </w:rPr>
        <w:t>这要求采取一种攻防兼备的策略，以适应许多处境的需要。</w:t>
      </w:r>
    </w:p>
    <w:p>
      <w:pPr>
        <w:widowControl w:val="0"/>
        <w:numPr>
          <w:ilvl w:val="0"/>
          <w:numId w:val="0"/>
        </w:numPr>
        <w:jc w:val="both"/>
        <w:rPr>
          <w:rFonts w:hint="eastAsia"/>
        </w:rPr>
      </w:pPr>
      <w:r>
        <w:rPr>
          <w:rFonts w:hint="eastAsia"/>
        </w:rPr>
        <w:t>The weapons suited to one conflict were quite useless for another; fresh ones needing to be constantly drawn from the armory of Scripture.</w:t>
      </w:r>
    </w:p>
    <w:p>
      <w:pPr>
        <w:widowControl w:val="0"/>
        <w:numPr>
          <w:ilvl w:val="0"/>
          <w:numId w:val="0"/>
        </w:numPr>
        <w:jc w:val="both"/>
        <w:rPr>
          <w:rFonts w:hint="eastAsia"/>
        </w:rPr>
      </w:pPr>
      <w:r>
        <w:rPr>
          <w:rFonts w:hint="eastAsia"/>
        </w:rPr>
        <w:t>适用于一场冲突的武器，在另一场冲突中则完全无用；需要不断从圣经的军械库中提取新的武器。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close of that lengthy period known as the "dark ages" (though throughout it God never left Himself without a clear witness), when the Lord caused a flood of light to break forth upon Christendom, the Reformers were faced by the hoary errors of Romanism, among which was her insistence that none could be positively assured of his salvation till the hour of death was reached.</w:t>
      </w:r>
    </w:p>
    <w:p>
      <w:pPr>
        <w:widowControl w:val="0"/>
        <w:numPr>
          <w:ilvl w:val="0"/>
          <w:numId w:val="0"/>
        </w:numPr>
        <w:jc w:val="both"/>
        <w:rPr>
          <w:rFonts w:hint="eastAsia"/>
        </w:rPr>
      </w:pPr>
      <w:r>
        <w:rPr>
          <w:rFonts w:hint="eastAsia"/>
        </w:rPr>
        <w:t>在那个被称为“黑暗时代”的漫长时期结束时（尽管在此期间神从未让自己没有清晰的见证），当主使一道光如洪水般照亮基督教界时，改教家们面临着罗马教义由来已久的谬误，其中包括它坚持认为，直到临终时刻，无人能确信自己的救恩。</w:t>
      </w:r>
    </w:p>
    <w:p>
      <w:pPr>
        <w:widowControl w:val="0"/>
        <w:numPr>
          <w:ilvl w:val="0"/>
          <w:numId w:val="0"/>
        </w:numPr>
        <w:jc w:val="both"/>
        <w:rPr>
          <w:rFonts w:hint="eastAsia"/>
        </w:rPr>
      </w:pPr>
      <w:r>
        <w:rPr>
          <w:rFonts w:hint="eastAsia"/>
        </w:rPr>
        <w:t>This caused Luther and his contemporaries to deliver a positive message, seeking to stimulate confidence toward God and the laying hold of His sure promises.</w:t>
      </w:r>
    </w:p>
    <w:p>
      <w:pPr>
        <w:widowControl w:val="0"/>
        <w:numPr>
          <w:ilvl w:val="0"/>
          <w:numId w:val="0"/>
        </w:numPr>
        <w:jc w:val="both"/>
        <w:rPr>
          <w:rFonts w:hint="eastAsia"/>
        </w:rPr>
      </w:pPr>
      <w:r>
        <w:rPr>
          <w:rFonts w:hint="eastAsia"/>
        </w:rPr>
        <w:t>这促使路德及其同时代的人传递积极的信息，试图激发对神的信心，并抓住祂确凿的应许。</w:t>
      </w:r>
    </w:p>
    <w:p>
      <w:pPr>
        <w:widowControl w:val="0"/>
        <w:numPr>
          <w:ilvl w:val="0"/>
          <w:numId w:val="0"/>
        </w:numPr>
        <w:jc w:val="both"/>
        <w:rPr>
          <w:rFonts w:hint="eastAsia"/>
        </w:rPr>
      </w:pPr>
      <w:r>
        <w:rPr>
          <w:rFonts w:hint="eastAsia"/>
        </w:rPr>
        <w:t>Yet it has to be acknowledged there were times when their zeal carried them too far, leading to a position which could not be successfully defended from the Scriptures.</w:t>
      </w:r>
    </w:p>
    <w:p>
      <w:pPr>
        <w:widowControl w:val="0"/>
        <w:numPr>
          <w:ilvl w:val="0"/>
          <w:numId w:val="0"/>
        </w:numPr>
        <w:jc w:val="both"/>
        <w:rPr>
          <w:rFonts w:hint="eastAsia"/>
        </w:rPr>
      </w:pPr>
      <w:r>
        <w:rPr>
          <w:rFonts w:hint="eastAsia"/>
        </w:rPr>
        <w:t>然而，必须承认，有时他们的热心使他们走得太远，导致了一个无法从圣经中成功辩护的立场。</w:t>
      </w:r>
    </w:p>
    <w:p>
      <w:pPr>
        <w:widowControl w:val="0"/>
        <w:numPr>
          <w:ilvl w:val="0"/>
          <w:numId w:val="0"/>
        </w:numPr>
        <w:jc w:val="both"/>
        <w:rPr>
          <w:rFonts w:hint="eastAsia"/>
        </w:rPr>
      </w:pPr>
      <w:r>
        <w:rPr>
          <w:rFonts w:hint="eastAsia"/>
        </w:rPr>
        <w:t>Many of the Reformers insisted that assurance was an essential element in saving faith itself, and that unless a person knew he was "accepted in the Beloved" he was yet in his sins.</w:t>
      </w:r>
    </w:p>
    <w:p>
      <w:pPr>
        <w:widowControl w:val="0"/>
        <w:numPr>
          <w:ilvl w:val="0"/>
          <w:numId w:val="0"/>
        </w:numPr>
        <w:jc w:val="both"/>
        <w:rPr>
          <w:rFonts w:hint="eastAsia"/>
        </w:rPr>
      </w:pPr>
      <w:r>
        <w:rPr>
          <w:rFonts w:hint="eastAsia"/>
        </w:rPr>
        <w:t>许多改教家坚持认为，确据本身就是使人得救之信心的基本要素，除非一个人知道自己“在爱子里蒙悦纳”，否则他仍在罪中。</w:t>
      </w:r>
    </w:p>
    <w:p>
      <w:pPr>
        <w:widowControl w:val="0"/>
        <w:numPr>
          <w:ilvl w:val="0"/>
          <w:numId w:val="0"/>
        </w:numPr>
        <w:jc w:val="both"/>
        <w:rPr>
          <w:rFonts w:hint="eastAsia"/>
        </w:rPr>
      </w:pPr>
      <w:r>
        <w:rPr>
          <w:rFonts w:hint="eastAsia"/>
        </w:rPr>
        <w:t>Thus, in the revolt from Romanism, the Protestant pendulum swung too far to the opposite side.</w:t>
      </w:r>
    </w:p>
    <w:p>
      <w:pPr>
        <w:widowControl w:val="0"/>
        <w:numPr>
          <w:ilvl w:val="0"/>
          <w:numId w:val="0"/>
        </w:numPr>
        <w:jc w:val="both"/>
        <w:rPr>
          <w:rFonts w:hint="eastAsia"/>
        </w:rPr>
      </w:pPr>
      <w:r>
        <w:rPr>
          <w:rFonts w:hint="eastAsia"/>
        </w:rPr>
        <w:t>因此，在反抗罗马教义的过程中，新教的钟摆摆向了相反的极端。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great mercy of God the balance of Truth was restored in the days of the Puritans.</w:t>
      </w:r>
    </w:p>
    <w:p>
      <w:pPr>
        <w:widowControl w:val="0"/>
        <w:numPr>
          <w:ilvl w:val="0"/>
          <w:numId w:val="0"/>
        </w:numPr>
        <w:jc w:val="both"/>
        <w:rPr>
          <w:rFonts w:hint="eastAsia"/>
        </w:rPr>
      </w:pPr>
      <w:r>
        <w:rPr>
          <w:rFonts w:hint="eastAsia"/>
        </w:rPr>
        <w:t>在神的大怜悯中，真理的平衡在清教徒时代得以恢复。</w:t>
      </w:r>
    </w:p>
    <w:p>
      <w:pPr>
        <w:widowControl w:val="0"/>
        <w:numPr>
          <w:ilvl w:val="0"/>
          <w:numId w:val="0"/>
        </w:numPr>
        <w:jc w:val="both"/>
        <w:rPr>
          <w:rFonts w:hint="eastAsia"/>
        </w:rPr>
      </w:pPr>
      <w:r>
        <w:rPr>
          <w:rFonts w:hint="eastAsia"/>
        </w:rPr>
        <w:t>The principal doctrine which Luther and his fellows had emphasized so forcibly was justification by faith alone, but at the close of the sixteenth century and in the early part of the seventeenth such men as Perkins, Gattaker, Rollock, etc., made prominent the collateral doctrine of sanctification by the Spirit.</w:t>
      </w:r>
    </w:p>
    <w:p>
      <w:pPr>
        <w:widowControl w:val="0"/>
        <w:numPr>
          <w:ilvl w:val="0"/>
          <w:numId w:val="0"/>
        </w:numPr>
        <w:jc w:val="both"/>
        <w:rPr>
          <w:rFonts w:hint="eastAsia"/>
        </w:rPr>
      </w:pPr>
      <w:r>
        <w:rPr>
          <w:rFonts w:hint="eastAsia"/>
        </w:rPr>
        <w:t>路德及其同伴曾极力强调的主要教义是唯独因信称义，但在十六世纪末和十七世纪初，像珀金斯、加塔克、罗洛克等人，则突出了藉圣灵成圣这一附属教义。</w:t>
      </w:r>
    </w:p>
    <w:p>
      <w:pPr>
        <w:widowControl w:val="0"/>
        <w:numPr>
          <w:ilvl w:val="0"/>
          <w:numId w:val="0"/>
        </w:numPr>
        <w:jc w:val="both"/>
        <w:rPr>
          <w:rFonts w:hint="eastAsia"/>
        </w:rPr>
      </w:pPr>
      <w:r>
        <w:rPr>
          <w:rFonts w:hint="eastAsia"/>
        </w:rPr>
        <w:t>For the next fifty years the Church on earth was blest with many men "mighty in the Scriptures," deeply taught of God, enabled by Him to maintain a well-rounded ministry.</w:t>
      </w:r>
    </w:p>
    <w:p>
      <w:pPr>
        <w:widowControl w:val="0"/>
        <w:numPr>
          <w:ilvl w:val="0"/>
          <w:numId w:val="0"/>
        </w:numPr>
        <w:jc w:val="both"/>
        <w:rPr>
          <w:rFonts w:hint="eastAsia"/>
        </w:rPr>
      </w:pPr>
      <w:r>
        <w:rPr>
          <w:rFonts w:hint="eastAsia"/>
        </w:rPr>
        <w:t>在接下来的五十年里，地上的教会蒙福，拥有许多“精通圣经”、深受神教导的人，蒙祂使他们能够维持全面均衡的事奉。</w:t>
      </w:r>
    </w:p>
    <w:p>
      <w:pPr>
        <w:widowControl w:val="0"/>
        <w:numPr>
          <w:ilvl w:val="0"/>
          <w:numId w:val="0"/>
        </w:numPr>
        <w:jc w:val="both"/>
        <w:rPr>
          <w:rFonts w:hint="eastAsia"/>
        </w:rPr>
      </w:pPr>
      <w:r>
        <w:rPr>
          <w:rFonts w:hint="eastAsia"/>
        </w:rPr>
        <w:t>Such men as Goodwin, Owen, Charnock, Flavel, Sibbs, etc., though living in troublous times and suffering fierce persecution, taught the Word more helpfully (in our judgment) and were more used of God than any since the days of the apostles to the present hour.</w:t>
      </w:r>
    </w:p>
    <w:p>
      <w:pPr>
        <w:widowControl w:val="0"/>
        <w:numPr>
          <w:ilvl w:val="0"/>
          <w:numId w:val="0"/>
        </w:numPr>
        <w:jc w:val="both"/>
        <w:rPr>
          <w:rFonts w:hint="eastAsia"/>
        </w:rPr>
      </w:pPr>
      <w:r>
        <w:rPr>
          <w:rFonts w:hint="eastAsia"/>
        </w:rPr>
        <w:t>像古德温、欧文、查诺克、弗拉维尔、西布斯等人，尽管生活在动荡的时代，遭受残酷的迫害，但（在我们看来）他们教导圣言更有助益，并且比自使徒时代至今的任何人都更被神所使用。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ministry of the Puritans was an exceedingly searching one.</w:t>
      </w:r>
    </w:p>
    <w:p>
      <w:pPr>
        <w:widowControl w:val="0"/>
        <w:numPr>
          <w:ilvl w:val="0"/>
          <w:numId w:val="0"/>
        </w:numPr>
        <w:jc w:val="both"/>
        <w:rPr>
          <w:rFonts w:hint="eastAsia"/>
        </w:rPr>
      </w:pPr>
      <w:r>
        <w:rPr>
          <w:rFonts w:hint="eastAsia"/>
        </w:rPr>
        <w:t>清教徒的事奉是极其深刻省察人心的。</w:t>
      </w:r>
    </w:p>
    <w:p>
      <w:pPr>
        <w:widowControl w:val="0"/>
        <w:numPr>
          <w:ilvl w:val="0"/>
          <w:numId w:val="0"/>
        </w:numPr>
        <w:jc w:val="both"/>
        <w:rPr>
          <w:rFonts w:hint="eastAsia"/>
        </w:rPr>
      </w:pPr>
      <w:r>
        <w:rPr>
          <w:rFonts w:hint="eastAsia"/>
        </w:rPr>
        <w:t>While magnifying the free grace of God in no uncertain terms, while teaching plainly that the satisfaction of Christ alone gave title to Heaven, while emphatically repudiating all creature-merits, they nevertheless insisted that a supernatural and transforming work of the Spirit in the heart and life of the believer was indispensable to fit him for Heaven.</w:t>
      </w:r>
    </w:p>
    <w:p>
      <w:pPr>
        <w:widowControl w:val="0"/>
        <w:numPr>
          <w:ilvl w:val="0"/>
          <w:numId w:val="0"/>
        </w:numPr>
        <w:jc w:val="both"/>
        <w:rPr>
          <w:rFonts w:hint="eastAsia"/>
        </w:rPr>
      </w:pPr>
      <w:r>
        <w:rPr>
          <w:rFonts w:hint="eastAsia"/>
        </w:rPr>
        <w:t>他们虽然毫不含糊地高举神白白的恩典，清楚地教导唯有基督的满足才能使人有权进入天堂，并坚决否定一切受造物的功绩，但他们仍然坚持，圣灵在信徒心中和生命里超自然的、使人改变的工作，是使他适合进入天堂所不可或缺的。</w:t>
      </w:r>
    </w:p>
    <w:p>
      <w:pPr>
        <w:widowControl w:val="0"/>
        <w:numPr>
          <w:ilvl w:val="0"/>
          <w:numId w:val="0"/>
        </w:numPr>
        <w:jc w:val="both"/>
        <w:rPr>
          <w:rFonts w:hint="eastAsia"/>
        </w:rPr>
      </w:pPr>
      <w:r>
        <w:rPr>
          <w:rFonts w:hint="eastAsia"/>
        </w:rPr>
        <w:t>Professors were rigidly tested, and the results and fruits of faith were demanded before its presence was admitted.</w:t>
      </w:r>
    </w:p>
    <w:p>
      <w:pPr>
        <w:widowControl w:val="0"/>
        <w:numPr>
          <w:ilvl w:val="0"/>
          <w:numId w:val="0"/>
        </w:numPr>
        <w:jc w:val="both"/>
        <w:rPr>
          <w:rFonts w:hint="eastAsia"/>
        </w:rPr>
      </w:pPr>
      <w:r>
        <w:rPr>
          <w:rFonts w:hint="eastAsia"/>
        </w:rPr>
        <w:t>宣信者受到严格的考验，在承认信心存在之前，必须要求信心的结果和果子。</w:t>
      </w:r>
    </w:p>
    <w:p>
      <w:pPr>
        <w:widowControl w:val="0"/>
        <w:numPr>
          <w:ilvl w:val="0"/>
          <w:numId w:val="0"/>
        </w:numPr>
        <w:jc w:val="both"/>
        <w:rPr>
          <w:rFonts w:hint="eastAsia"/>
        </w:rPr>
      </w:pPr>
      <w:r>
        <w:rPr>
          <w:rFonts w:hint="eastAsia"/>
        </w:rPr>
        <w:t>Selfexamination was frequently insisted upon, and full details given as to how one might ascertain that he was a "new creature in Christ Jesus."</w:t>
      </w:r>
    </w:p>
    <w:p>
      <w:pPr>
        <w:widowControl w:val="0"/>
        <w:numPr>
          <w:ilvl w:val="0"/>
          <w:numId w:val="0"/>
        </w:numPr>
        <w:jc w:val="both"/>
        <w:rPr>
          <w:rFonts w:hint="eastAsia"/>
        </w:rPr>
      </w:pPr>
      <w:r>
        <w:rPr>
          <w:rFonts w:hint="eastAsia"/>
        </w:rPr>
        <w:t>自我省察被频繁强调，并详细说明如何确定自己是“在基督耶稣里的新造的人”。</w:t>
      </w:r>
    </w:p>
    <w:p>
      <w:pPr>
        <w:widowControl w:val="0"/>
        <w:numPr>
          <w:ilvl w:val="0"/>
          <w:numId w:val="0"/>
        </w:numPr>
        <w:jc w:val="both"/>
        <w:rPr>
          <w:rFonts w:hint="eastAsia"/>
        </w:rPr>
      </w:pPr>
      <w:r>
        <w:rPr>
          <w:rFonts w:hint="eastAsia"/>
        </w:rPr>
        <w:t>Christians were constantly urged to "make their calling and election sure" by ascertaining that they had clear evidence of the same.</w:t>
      </w:r>
    </w:p>
    <w:p>
      <w:pPr>
        <w:widowControl w:val="0"/>
        <w:numPr>
          <w:ilvl w:val="0"/>
          <w:numId w:val="0"/>
        </w:numPr>
        <w:jc w:val="both"/>
        <w:rPr>
          <w:rFonts w:hint="eastAsia"/>
        </w:rPr>
      </w:pPr>
      <w:r>
        <w:rPr>
          <w:rFonts w:hint="eastAsia"/>
        </w:rPr>
        <w:t>基督徒不断被敦促要“使他们所蒙的恩召和拣选坚定不移”，藉着确定他们拥有这方面的明确证据。</w:t>
      </w:r>
    </w:p>
    <w:p>
      <w:pPr>
        <w:widowControl w:val="0"/>
        <w:numPr>
          <w:ilvl w:val="0"/>
          <w:numId w:val="0"/>
        </w:numPr>
        <w:jc w:val="both"/>
        <w:rPr>
          <w:rFonts w:hint="eastAsia"/>
        </w:rPr>
      </w:pPr>
      <w:r>
        <w:rPr>
          <w:rFonts w:hint="eastAsia"/>
        </w:rPr>
        <w:t>While conditions were far from being perfect, yet there is good reason to conclude that more deluded souls were undeceived and more hypocrites exposed than at any other period since the first century A.D.</w:t>
      </w:r>
    </w:p>
    <w:p>
      <w:pPr>
        <w:widowControl w:val="0"/>
        <w:numPr>
          <w:ilvl w:val="0"/>
          <w:numId w:val="0"/>
        </w:numPr>
        <w:jc w:val="both"/>
        <w:rPr>
          <w:rFonts w:hint="eastAsia"/>
        </w:rPr>
      </w:pPr>
      <w:r>
        <w:rPr>
          <w:rFonts w:hint="eastAsia"/>
        </w:rPr>
        <w:t>尽管情况远非完美，但有充分理由断定，自公元一世纪以来，比任何其他时期都有更多的受蒙蔽的灵魂被揭穿，更多的伪君子被暴露。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eighteenth century witnessed a sad declension and departure from the faith.</w:t>
      </w:r>
    </w:p>
    <w:p>
      <w:pPr>
        <w:widowControl w:val="0"/>
        <w:numPr>
          <w:ilvl w:val="0"/>
          <w:numId w:val="0"/>
        </w:numPr>
        <w:jc w:val="both"/>
        <w:rPr>
          <w:rFonts w:hint="eastAsia"/>
        </w:rPr>
      </w:pPr>
      <w:r>
        <w:rPr>
          <w:rFonts w:hint="eastAsia"/>
        </w:rPr>
        <w:t>十八世纪见证了可悲的衰落和对信仰的背离。</w:t>
      </w:r>
    </w:p>
    <w:p>
      <w:pPr>
        <w:widowControl w:val="0"/>
        <w:numPr>
          <w:ilvl w:val="0"/>
          <w:numId w:val="0"/>
        </w:numPr>
        <w:jc w:val="both"/>
        <w:rPr>
          <w:rFonts w:hint="eastAsia"/>
        </w:rPr>
      </w:pPr>
      <w:r>
        <w:rPr>
          <w:rFonts w:hint="eastAsia"/>
        </w:rPr>
        <w:t>Worldly prosperity brought in spiritual deterioration.</w:t>
      </w:r>
    </w:p>
    <w:p>
      <w:pPr>
        <w:widowControl w:val="0"/>
        <w:numPr>
          <w:ilvl w:val="0"/>
          <w:numId w:val="0"/>
        </w:numPr>
        <w:jc w:val="both"/>
        <w:rPr>
          <w:rFonts w:hint="eastAsia"/>
        </w:rPr>
      </w:pPr>
      <w:r>
        <w:rPr>
          <w:rFonts w:hint="eastAsia"/>
        </w:rPr>
        <w:t>属世的繁荣带来了属灵的败坏。</w:t>
      </w:r>
    </w:p>
    <w:p>
      <w:pPr>
        <w:widowControl w:val="0"/>
        <w:numPr>
          <w:ilvl w:val="0"/>
          <w:numId w:val="0"/>
        </w:numPr>
        <w:jc w:val="both"/>
        <w:rPr>
          <w:rFonts w:hint="eastAsia"/>
        </w:rPr>
      </w:pPr>
      <w:r>
        <w:rPr>
          <w:rFonts w:hint="eastAsia"/>
        </w:rPr>
        <w:t>As the Puritan leaders died off, none were raised up to fill their places.</w:t>
      </w:r>
    </w:p>
    <w:p>
      <w:pPr>
        <w:widowControl w:val="0"/>
        <w:numPr>
          <w:ilvl w:val="0"/>
          <w:numId w:val="0"/>
        </w:numPr>
        <w:jc w:val="both"/>
        <w:rPr>
          <w:rFonts w:hint="eastAsia"/>
        </w:rPr>
      </w:pPr>
      <w:r>
        <w:rPr>
          <w:rFonts w:hint="eastAsia"/>
        </w:rPr>
        <w:t>随着清教徒领袖相继去世，没有人兴起来填补他们的位置。</w:t>
      </w:r>
    </w:p>
    <w:p>
      <w:pPr>
        <w:widowControl w:val="0"/>
        <w:numPr>
          <w:ilvl w:val="0"/>
          <w:numId w:val="0"/>
        </w:numPr>
        <w:jc w:val="both"/>
        <w:rPr>
          <w:rFonts w:hint="eastAsia"/>
        </w:rPr>
      </w:pPr>
      <w:r>
        <w:rPr>
          <w:rFonts w:hint="eastAsia"/>
        </w:rPr>
        <w:t>Arminianism spread rapidly, followed by Deism (Unitarianism) and other fatal errors.</w:t>
      </w:r>
    </w:p>
    <w:p>
      <w:pPr>
        <w:widowControl w:val="0"/>
        <w:numPr>
          <w:ilvl w:val="0"/>
          <w:numId w:val="0"/>
        </w:numPr>
        <w:jc w:val="both"/>
        <w:rPr>
          <w:rFonts w:hint="eastAsia"/>
        </w:rPr>
      </w:pPr>
      <w:r>
        <w:rPr>
          <w:rFonts w:hint="eastAsia"/>
        </w:rPr>
        <w:t>亚米念主义迅速传播，随之而来的是自然神论（一位论）和其他致命的谬误。</w:t>
      </w:r>
    </w:p>
    <w:p>
      <w:pPr>
        <w:widowControl w:val="0"/>
        <w:numPr>
          <w:ilvl w:val="0"/>
          <w:numId w:val="0"/>
        </w:numPr>
        <w:jc w:val="both"/>
        <w:rPr>
          <w:rFonts w:hint="eastAsia"/>
        </w:rPr>
      </w:pPr>
      <w:r>
        <w:rPr>
          <w:rFonts w:hint="eastAsia"/>
        </w:rPr>
        <w:t>Worldliness engulfed the churches, and lawlessness and wickedness were rampant without.</w:t>
      </w:r>
    </w:p>
    <w:p>
      <w:pPr>
        <w:widowControl w:val="0"/>
        <w:numPr>
          <w:ilvl w:val="0"/>
          <w:numId w:val="0"/>
        </w:numPr>
        <w:jc w:val="both"/>
        <w:rPr>
          <w:rFonts w:hint="eastAsia"/>
        </w:rPr>
      </w:pPr>
      <w:r>
        <w:rPr>
          <w:rFonts w:hint="eastAsia"/>
        </w:rPr>
        <w:t>世俗化吞噬了教会，不法和邪恶在外面猖獗。</w:t>
      </w:r>
    </w:p>
    <w:p>
      <w:pPr>
        <w:widowControl w:val="0"/>
        <w:numPr>
          <w:ilvl w:val="0"/>
          <w:numId w:val="0"/>
        </w:numPr>
        <w:jc w:val="both"/>
        <w:rPr>
          <w:rFonts w:hint="eastAsia"/>
        </w:rPr>
      </w:pPr>
      <w:r>
        <w:rPr>
          <w:rFonts w:hint="eastAsia"/>
        </w:rPr>
        <w:t>The Gospel-trumpet was almost silent, and the remnant of God’s people dwindled down to an insignificant and helpless handful.</w:t>
      </w:r>
    </w:p>
    <w:p>
      <w:pPr>
        <w:widowControl w:val="0"/>
        <w:numPr>
          <w:ilvl w:val="0"/>
          <w:numId w:val="0"/>
        </w:numPr>
        <w:jc w:val="both"/>
        <w:rPr>
          <w:rFonts w:hint="eastAsia"/>
        </w:rPr>
      </w:pPr>
      <w:r>
        <w:rPr>
          <w:rFonts w:hint="eastAsia"/>
        </w:rPr>
        <w:t>福音的号角几乎沉寂，神子民的余数减少到微不足道且无助的少数。</w:t>
      </w:r>
    </w:p>
    <w:p>
      <w:pPr>
        <w:widowControl w:val="0"/>
        <w:numPr>
          <w:ilvl w:val="0"/>
          <w:numId w:val="0"/>
        </w:numPr>
        <w:jc w:val="both"/>
        <w:rPr>
          <w:rFonts w:hint="eastAsia"/>
        </w:rPr>
      </w:pPr>
      <w:r>
        <w:rPr>
          <w:rFonts w:hint="eastAsia"/>
        </w:rPr>
        <w:t>But where sin abounded, grace did much more abound.</w:t>
      </w:r>
    </w:p>
    <w:p>
      <w:pPr>
        <w:widowControl w:val="0"/>
        <w:numPr>
          <w:ilvl w:val="0"/>
          <w:numId w:val="0"/>
        </w:numPr>
        <w:jc w:val="both"/>
        <w:rPr>
          <w:rFonts w:hint="eastAsia"/>
        </w:rPr>
      </w:pPr>
      <w:r>
        <w:rPr>
          <w:rFonts w:hint="eastAsia"/>
        </w:rPr>
        <w:t>但罪在哪里显多，恩典就更显多了。</w:t>
      </w:r>
    </w:p>
    <w:p>
      <w:pPr>
        <w:widowControl w:val="0"/>
        <w:numPr>
          <w:ilvl w:val="0"/>
          <w:numId w:val="0"/>
        </w:numPr>
        <w:jc w:val="both"/>
        <w:rPr>
          <w:rFonts w:hint="eastAsia"/>
        </w:rPr>
      </w:pPr>
      <w:r>
        <w:rPr>
          <w:rFonts w:hint="eastAsia"/>
        </w:rPr>
        <w:t>Again the light of God shone forth powerfully in the darkness: Whitefield, Romaine, Gill, Hervey, and others being raised up by God to revive His saints and convert many sinners to Christ.</w:t>
      </w:r>
    </w:p>
    <w:p>
      <w:pPr>
        <w:widowControl w:val="0"/>
        <w:numPr>
          <w:ilvl w:val="0"/>
          <w:numId w:val="0"/>
        </w:numPr>
        <w:jc w:val="both"/>
        <w:rPr>
          <w:rFonts w:hint="eastAsia"/>
        </w:rPr>
      </w:pPr>
      <w:r>
        <w:rPr>
          <w:rFonts w:hint="eastAsia"/>
        </w:rPr>
        <w:t>神的光再次在黑暗中强有力地照耀出来：怀特菲尔德、罗曼、吉尔、赫维等人被神兴起，复兴祂的圣徒，并使许多罪人归向基督。</w:t>
      </w:r>
    </w:p>
    <w:p>
      <w:pPr>
        <w:widowControl w:val="0"/>
        <w:numPr>
          <w:ilvl w:val="0"/>
          <w:numId w:val="0"/>
        </w:numPr>
        <w:jc w:val="both"/>
        <w:rPr>
          <w:rFonts w:hint="eastAsia"/>
        </w:rPr>
      </w:pPr>
      <w:r>
        <w:rPr>
          <w:rFonts w:hint="eastAsia"/>
        </w:rPr>
        <w:t>The main emphasis of their preaching and teaching was upon the sovereign grace of God as exhibited in the everlasting covenant, the certain efficacy of Christ’s atonement unto all for whom it was made, and the work of the Spirit in regeneration.</w:t>
      </w:r>
    </w:p>
    <w:p>
      <w:pPr>
        <w:widowControl w:val="0"/>
        <w:numPr>
          <w:ilvl w:val="0"/>
          <w:numId w:val="0"/>
        </w:numPr>
        <w:jc w:val="both"/>
        <w:rPr>
          <w:rFonts w:hint="eastAsia"/>
        </w:rPr>
      </w:pPr>
      <w:r>
        <w:rPr>
          <w:rFonts w:hint="eastAsia"/>
        </w:rPr>
        <w:t>他们讲道和教导的主要重点，在于神在永恒之约中所彰显的主权恩典，基督赎罪对其所有对象的确切功效，以及圣灵在重生中的工作。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Under the God-given revivals of the latter part of the eighteenth century the great doctrines of the Christian faith occupied the most prominent place.</w:t>
      </w:r>
    </w:p>
    <w:p>
      <w:pPr>
        <w:widowControl w:val="0"/>
        <w:numPr>
          <w:ilvl w:val="0"/>
          <w:numId w:val="0"/>
        </w:numPr>
        <w:jc w:val="both"/>
        <w:rPr>
          <w:rFonts w:hint="eastAsia"/>
        </w:rPr>
      </w:pPr>
      <w:r>
        <w:rPr>
          <w:rFonts w:hint="eastAsia"/>
        </w:rPr>
        <w:t>在十八世纪后期神所赐予的复兴中，基督教信仰的伟大教义占据了最突出的位置。</w:t>
      </w:r>
    </w:p>
    <w:p>
      <w:pPr>
        <w:widowControl w:val="0"/>
        <w:numPr>
          <w:ilvl w:val="0"/>
          <w:numId w:val="0"/>
        </w:numPr>
        <w:jc w:val="both"/>
        <w:rPr>
          <w:rFonts w:hint="eastAsia"/>
        </w:rPr>
      </w:pPr>
      <w:r>
        <w:rPr>
          <w:rFonts w:hint="eastAsia"/>
        </w:rPr>
        <w:t>In order that the balance of truth might be preserved during the next two or three generations it became necessary for the servants of God to emphasize the experimental side of things.</w:t>
      </w:r>
    </w:p>
    <w:p>
      <w:pPr>
        <w:widowControl w:val="0"/>
        <w:numPr>
          <w:ilvl w:val="0"/>
          <w:numId w:val="0"/>
        </w:numPr>
        <w:jc w:val="both"/>
        <w:rPr>
          <w:rFonts w:hint="eastAsia"/>
        </w:rPr>
      </w:pPr>
      <w:r>
        <w:rPr>
          <w:rFonts w:hint="eastAsia"/>
        </w:rPr>
        <w:t>为了在接下来的两三代人中保持真理的平衡，神的仆人有必要强调事物的经验层面。</w:t>
      </w:r>
    </w:p>
    <w:p>
      <w:pPr>
        <w:widowControl w:val="0"/>
        <w:numPr>
          <w:ilvl w:val="0"/>
          <w:numId w:val="0"/>
        </w:numPr>
        <w:jc w:val="both"/>
        <w:rPr>
          <w:rFonts w:hint="eastAsia"/>
        </w:rPr>
      </w:pPr>
      <w:r>
        <w:rPr>
          <w:rFonts w:hint="eastAsia"/>
        </w:rPr>
        <w:t>Intellectual orthodoxy qualifies none for Heaven: there must be a moral and spiritual transformation, a miracle of grace wrought within the soul, which begins at regeneration and is carried on by sanctification.</w:t>
      </w:r>
    </w:p>
    <w:p>
      <w:pPr>
        <w:widowControl w:val="0"/>
        <w:numPr>
          <w:ilvl w:val="0"/>
          <w:numId w:val="0"/>
        </w:numPr>
        <w:jc w:val="both"/>
        <w:rPr>
          <w:rFonts w:hint="eastAsia"/>
        </w:rPr>
      </w:pPr>
      <w:r>
        <w:rPr>
          <w:rFonts w:hint="eastAsia"/>
        </w:rPr>
        <w:t>知识上的正统并不能使任何人有资格进入天堂：必须有道德和属灵的转变，一个在灵魂内作成的恩典奇迹，这奇迹始于重生，并藉着成圣而持续。</w:t>
      </w:r>
    </w:p>
    <w:p>
      <w:pPr>
        <w:widowControl w:val="0"/>
        <w:numPr>
          <w:ilvl w:val="0"/>
          <w:numId w:val="0"/>
        </w:numPr>
        <w:jc w:val="both"/>
        <w:rPr>
          <w:rFonts w:hint="eastAsia"/>
        </w:rPr>
      </w:pPr>
      <w:r>
        <w:rPr>
          <w:rFonts w:hint="eastAsia"/>
        </w:rPr>
        <w:t>During that period doctrinal exposition receded more and more into the background, and the practical application of the Word to the heart and life was the characteristic feature in orthodox circles.</w:t>
      </w:r>
    </w:p>
    <w:p>
      <w:pPr>
        <w:widowControl w:val="0"/>
        <w:numPr>
          <w:ilvl w:val="0"/>
          <w:numId w:val="0"/>
        </w:numPr>
        <w:jc w:val="both"/>
        <w:rPr>
          <w:rFonts w:hint="eastAsia"/>
        </w:rPr>
      </w:pPr>
      <w:r>
        <w:rPr>
          <w:rFonts w:hint="eastAsia"/>
        </w:rPr>
        <w:t>在那段时期，教义阐释越来越退居幕后，而将圣言实际应用于内心和生活，则成为正统圈子里的特征。</w:t>
      </w:r>
    </w:p>
    <w:p>
      <w:pPr>
        <w:widowControl w:val="0"/>
        <w:numPr>
          <w:ilvl w:val="0"/>
          <w:numId w:val="0"/>
        </w:numPr>
        <w:jc w:val="both"/>
        <w:rPr>
          <w:rFonts w:hint="eastAsia"/>
        </w:rPr>
      </w:pPr>
      <w:r>
        <w:rPr>
          <w:rFonts w:hint="eastAsia"/>
        </w:rPr>
        <w:t>This called for serious self-examination, and that, in many cases, resulted in doubtings and despondency.</w:t>
      </w:r>
    </w:p>
    <w:p>
      <w:pPr>
        <w:widowControl w:val="0"/>
        <w:numPr>
          <w:ilvl w:val="0"/>
          <w:numId w:val="0"/>
        </w:numPr>
        <w:jc w:val="both"/>
        <w:rPr>
          <w:rFonts w:hint="eastAsia"/>
        </w:rPr>
      </w:pPr>
      <w:r>
        <w:rPr>
          <w:rFonts w:hint="eastAsia"/>
        </w:rPr>
        <w:t>这要求严肃的自我省察，而在许多情况下，这导致了怀疑和沮丧。</w:t>
      </w:r>
    </w:p>
    <w:p>
      <w:pPr>
        <w:widowControl w:val="0"/>
        <w:numPr>
          <w:ilvl w:val="0"/>
          <w:numId w:val="0"/>
        </w:numPr>
        <w:jc w:val="both"/>
        <w:rPr>
          <w:rFonts w:hint="eastAsia"/>
        </w:rPr>
      </w:pPr>
      <w:r>
        <w:rPr>
          <w:rFonts w:hint="eastAsia"/>
        </w:rPr>
        <w:t>Where a due balance is not preserved by preachers and teachers between the objective and subjective sides of the truth, where the latter preponderates, either a species of mysticism or a lack of assurance ensues.</w:t>
      </w:r>
    </w:p>
    <w:p>
      <w:pPr>
        <w:widowControl w:val="0"/>
        <w:numPr>
          <w:ilvl w:val="0"/>
          <w:numId w:val="0"/>
        </w:numPr>
        <w:jc w:val="both"/>
        <w:rPr>
          <w:rFonts w:hint="eastAsia"/>
        </w:rPr>
      </w:pPr>
      <w:r>
        <w:rPr>
          <w:rFonts w:hint="eastAsia"/>
        </w:rPr>
        <w:t>当传道人和教师未能保持真理客观和主观两方面的适当平衡，当后者占主导地位时，要么产生一种神秘主义，要么导致缺乏确据。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half of last century found many circles of professing Christians on the borders of the Slough of Despond.</w:t>
      </w:r>
    </w:p>
    <w:p>
      <w:pPr>
        <w:widowControl w:val="0"/>
        <w:numPr>
          <w:ilvl w:val="0"/>
          <w:numId w:val="0"/>
        </w:numPr>
        <w:jc w:val="both"/>
        <w:rPr>
          <w:rFonts w:hint="eastAsia"/>
        </w:rPr>
      </w:pPr>
      <w:r>
        <w:rPr>
          <w:rFonts w:hint="eastAsia"/>
        </w:rPr>
        <w:t>上世纪下半叶，许多宣信基督徒的圈子都处于绝望泥沼的边缘。</w:t>
      </w:r>
    </w:p>
    <w:p>
      <w:pPr>
        <w:widowControl w:val="0"/>
        <w:numPr>
          <w:ilvl w:val="0"/>
          <w:numId w:val="0"/>
        </w:numPr>
        <w:jc w:val="both"/>
        <w:rPr>
          <w:rFonts w:hint="eastAsia"/>
        </w:rPr>
      </w:pPr>
      <w:r>
        <w:rPr>
          <w:rFonts w:hint="eastAsia"/>
        </w:rPr>
        <w:t>in many companies the full assurance of salvation was looked upon as a species of fanaticism or as carnal presumption.</w:t>
      </w:r>
    </w:p>
    <w:p>
      <w:pPr>
        <w:widowControl w:val="0"/>
        <w:numPr>
          <w:ilvl w:val="0"/>
          <w:numId w:val="0"/>
        </w:numPr>
        <w:jc w:val="both"/>
        <w:rPr>
          <w:rFonts w:hint="eastAsia"/>
        </w:rPr>
      </w:pPr>
      <w:r>
        <w:rPr>
          <w:rFonts w:hint="eastAsia"/>
        </w:rPr>
        <w:t>在许多团体中，对救恩的完全确据被视为一种狂热主义或属肉体的自负。</w:t>
      </w:r>
    </w:p>
    <w:p>
      <w:pPr>
        <w:widowControl w:val="0"/>
        <w:numPr>
          <w:ilvl w:val="0"/>
          <w:numId w:val="0"/>
        </w:numPr>
        <w:jc w:val="both"/>
        <w:rPr>
          <w:rFonts w:hint="eastAsia"/>
        </w:rPr>
      </w:pPr>
      <w:r>
        <w:rPr>
          <w:rFonts w:hint="eastAsia"/>
        </w:rPr>
        <w:t>Unduly occupied with themselves, ill-instructed upon the "two natures" in the Christian, thousands of poor souls regarded doubts and fears, sighs and groans, as the highest evidence of a regenerate state; but those being mixed with worldly and fleshly lustings, the subjects were afraid to affirm they were children of God.</w:t>
      </w:r>
    </w:p>
    <w:p>
      <w:pPr>
        <w:widowControl w:val="0"/>
        <w:numPr>
          <w:ilvl w:val="0"/>
          <w:numId w:val="0"/>
        </w:numPr>
        <w:jc w:val="both"/>
        <w:rPr>
          <w:rFonts w:hint="eastAsia"/>
        </w:rPr>
      </w:pPr>
      <w:r>
        <w:rPr>
          <w:rFonts w:hint="eastAsia"/>
        </w:rPr>
        <w:t>由于过分关注自己，对基督徒里面的“两个本性”教导不足，成千上万可怜的灵魂将怀疑、恐惧、叹息和呻吟视为重生状态的最高证据；但这些与属世和属肉体的私欲混杂在一起，使得这些人不敢肯定自己是神的儿女。</w:t>
      </w:r>
    </w:p>
    <w:p>
      <w:pPr>
        <w:widowControl w:val="0"/>
        <w:numPr>
          <w:ilvl w:val="0"/>
          <w:numId w:val="0"/>
        </w:numPr>
        <w:jc w:val="both"/>
        <w:rPr>
          <w:rFonts w:hint="eastAsia"/>
        </w:rPr>
      </w:pPr>
      <w:r>
        <w:rPr>
          <w:rFonts w:hint="eastAsia"/>
        </w:rPr>
        <w:t>To meet this situation many ill-trained evangelists and teachers sought to direct attention to Christ and His "finished work," and to get their hearers’ confidence placed upon the bare Word of God.</w:t>
      </w:r>
    </w:p>
    <w:p>
      <w:pPr>
        <w:widowControl w:val="0"/>
        <w:numPr>
          <w:ilvl w:val="0"/>
          <w:numId w:val="0"/>
        </w:numPr>
        <w:jc w:val="both"/>
        <w:rPr>
          <w:rFonts w:hint="eastAsia"/>
        </w:rPr>
      </w:pPr>
      <w:r>
        <w:rPr>
          <w:rFonts w:hint="eastAsia"/>
        </w:rPr>
        <w:t>为了应付这种情况，许多训练不足的传福音者和教师试图将注意力引向基督和祂“已完成的工作”，并让他们的听众将信心建立在神赤露的圣言之上。</w:t>
      </w:r>
    </w:p>
    <w:p>
      <w:pPr>
        <w:widowControl w:val="0"/>
        <w:numPr>
          <w:ilvl w:val="0"/>
          <w:numId w:val="0"/>
        </w:numPr>
        <w:jc w:val="both"/>
        <w:rPr>
          <w:rFonts w:hint="eastAsia"/>
        </w:rPr>
      </w:pPr>
      <w:r>
        <w:rPr>
          <w:rFonts w:hint="eastAsia"/>
        </w:rPr>
        <w:t>While one evil was corrected another was committed: while the letter of Scripture was honored, the work of the Spirit was (unwittingly) dishonored.</w:t>
      </w:r>
    </w:p>
    <w:p>
      <w:pPr>
        <w:widowControl w:val="0"/>
        <w:numPr>
          <w:ilvl w:val="0"/>
          <w:numId w:val="0"/>
        </w:numPr>
        <w:jc w:val="both"/>
        <w:rPr>
          <w:rFonts w:hint="eastAsia"/>
        </w:rPr>
      </w:pPr>
      <w:r>
        <w:rPr>
          <w:rFonts w:hint="eastAsia"/>
        </w:rPr>
        <w:t>当一个邪恶被纠正时，另一个邪恶又犯下了：当圣经的字句受到尊重时，圣灵的工作却（无意中）受到了不尊重。</w:t>
      </w:r>
    </w:p>
    <w:p>
      <w:pPr>
        <w:widowControl w:val="0"/>
        <w:numPr>
          <w:ilvl w:val="0"/>
          <w:numId w:val="0"/>
        </w:numPr>
        <w:jc w:val="both"/>
        <w:rPr>
          <w:rFonts w:hint="eastAsia"/>
        </w:rPr>
      </w:pPr>
      <w:r>
        <w:rPr>
          <w:rFonts w:hint="eastAsia"/>
        </w:rPr>
        <w:t>Supposing they had a remedy which was sure to work in all cases alike, a superficial work resulted, the aftermath of which we are now reaping.</w:t>
      </w:r>
    </w:p>
    <w:p>
      <w:pPr>
        <w:widowControl w:val="0"/>
        <w:numPr>
          <w:ilvl w:val="0"/>
          <w:numId w:val="0"/>
        </w:numPr>
        <w:jc w:val="both"/>
        <w:rPr>
          <w:rFonts w:hint="eastAsia"/>
        </w:rPr>
      </w:pPr>
      <w:r>
        <w:rPr>
          <w:rFonts w:hint="eastAsia"/>
        </w:rPr>
        <w:t>他们以为自己有一种在所有情况下都必定奏效的疗法，结果导致了肤浅的工作，我们现在正在收获其后果。</w:t>
      </w:r>
    </w:p>
    <w:p>
      <w:pPr>
        <w:widowControl w:val="0"/>
        <w:numPr>
          <w:ilvl w:val="0"/>
          <w:numId w:val="0"/>
        </w:numPr>
        <w:jc w:val="both"/>
        <w:rPr>
          <w:rFonts w:hint="eastAsia"/>
        </w:rPr>
      </w:pPr>
      <w:r>
        <w:rPr>
          <w:rFonts w:hint="eastAsia"/>
        </w:rPr>
        <w:t>Thousands of souls who give no evidence of being born again are quite confident that Christ has saved them.</w:t>
      </w:r>
    </w:p>
    <w:p>
      <w:pPr>
        <w:widowControl w:val="0"/>
        <w:numPr>
          <w:ilvl w:val="0"/>
          <w:numId w:val="0"/>
        </w:numPr>
        <w:jc w:val="both"/>
        <w:rPr>
          <w:rFonts w:hint="eastAsia"/>
        </w:rPr>
      </w:pPr>
      <w:r>
        <w:rPr>
          <w:rFonts w:hint="eastAsia"/>
        </w:rPr>
        <w:t>成千上万没有重生证据的灵魂，却非常确信基督已经拯救了他们。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the brief outline presented above, it will be seen that the pendulum has swung from one side to the other.</w:t>
      </w:r>
    </w:p>
    <w:p>
      <w:pPr>
        <w:widowControl w:val="0"/>
        <w:numPr>
          <w:ilvl w:val="0"/>
          <w:numId w:val="0"/>
        </w:numPr>
        <w:jc w:val="both"/>
        <w:rPr>
          <w:rFonts w:hint="eastAsia"/>
        </w:rPr>
      </w:pPr>
      <w:r>
        <w:rPr>
          <w:rFonts w:hint="eastAsia"/>
        </w:rPr>
        <w:t>从上面简要的概述可以看出，钟摆已经从一边摆到了另一边。</w:t>
      </w:r>
    </w:p>
    <w:p>
      <w:pPr>
        <w:widowControl w:val="0"/>
        <w:numPr>
          <w:ilvl w:val="0"/>
          <w:numId w:val="0"/>
        </w:numPr>
        <w:jc w:val="both"/>
        <w:rPr>
          <w:rFonts w:hint="eastAsia"/>
        </w:rPr>
      </w:pPr>
      <w:r>
        <w:rPr>
          <w:rFonts w:hint="eastAsia"/>
        </w:rPr>
        <w:t>Man is a creature of extremes, and nought but the grace of God can enable any of us to steer a middle path.</w:t>
      </w:r>
    </w:p>
    <w:p>
      <w:pPr>
        <w:widowControl w:val="0"/>
        <w:numPr>
          <w:ilvl w:val="0"/>
          <w:numId w:val="0"/>
        </w:numPr>
        <w:jc w:val="both"/>
        <w:rPr>
          <w:rFonts w:hint="eastAsia"/>
        </w:rPr>
      </w:pPr>
      <w:r>
        <w:rPr>
          <w:rFonts w:hint="eastAsia"/>
        </w:rPr>
        <w:t>人是极端的受造物，惟有神的恩典才能使我们任何人走上中道。</w:t>
      </w:r>
    </w:p>
    <w:p>
      <w:pPr>
        <w:widowControl w:val="0"/>
        <w:numPr>
          <w:ilvl w:val="0"/>
          <w:numId w:val="0"/>
        </w:numPr>
        <w:jc w:val="both"/>
        <w:rPr>
          <w:rFonts w:hint="eastAsia"/>
        </w:rPr>
      </w:pPr>
      <w:r>
        <w:rPr>
          <w:rFonts w:hint="eastAsia"/>
        </w:rPr>
        <w:t>A careful study of the course of religious history also reveals the fact that the servants of God have been obliged, from time to time, to vary their note of emphasis.</w:t>
      </w:r>
    </w:p>
    <w:p>
      <w:pPr>
        <w:widowControl w:val="0"/>
        <w:numPr>
          <w:ilvl w:val="0"/>
          <w:numId w:val="0"/>
        </w:numPr>
        <w:jc w:val="both"/>
        <w:rPr>
          <w:rFonts w:hint="eastAsia"/>
        </w:rPr>
      </w:pPr>
      <w:r>
        <w:rPr>
          <w:rFonts w:hint="eastAsia"/>
        </w:rPr>
        <w:t>仔细研究宗教历史的进程也揭示了一个事实，即神的仆人不得不时常改变他们强调的重点。</w:t>
      </w:r>
    </w:p>
    <w:p>
      <w:pPr>
        <w:widowControl w:val="0"/>
        <w:numPr>
          <w:ilvl w:val="0"/>
          <w:numId w:val="0"/>
        </w:numPr>
        <w:jc w:val="both"/>
        <w:rPr>
          <w:rFonts w:hint="eastAsia"/>
        </w:rPr>
      </w:pPr>
      <w:r>
        <w:rPr>
          <w:rFonts w:hint="eastAsia"/>
        </w:rPr>
        <w:t>This is one meaning of that expression, "and be established in the present truth" (2 Pet. 1:12), namely that particular aspect or line of truth which is most needful at any given time.</w:t>
      </w:r>
    </w:p>
    <w:p>
      <w:pPr>
        <w:widowControl w:val="0"/>
        <w:numPr>
          <w:ilvl w:val="0"/>
          <w:numId w:val="0"/>
        </w:numPr>
        <w:jc w:val="both"/>
        <w:rPr>
          <w:rFonts w:hint="eastAsia"/>
        </w:rPr>
      </w:pPr>
      <w:r>
        <w:rPr>
          <w:rFonts w:hint="eastAsia"/>
        </w:rPr>
        <w:t>这就是“在现有的真道上坚固”（彼得后书1:12）这句话的一个含义，即在任何特定时间最需要的真理的那个特定方面或路线。</w:t>
      </w:r>
    </w:p>
    <w:p>
      <w:pPr>
        <w:widowControl w:val="0"/>
        <w:numPr>
          <w:ilvl w:val="0"/>
          <w:numId w:val="0"/>
        </w:numPr>
        <w:jc w:val="both"/>
        <w:rPr>
          <w:rFonts w:hint="eastAsia"/>
        </w:rPr>
      </w:pPr>
      <w:r>
        <w:rPr>
          <w:rFonts w:hint="eastAsia"/>
        </w:rPr>
        <w:t>Instead of gaining ground, the Puritans had lost it had they merely echoed what the Reformers had taught.</w:t>
      </w:r>
    </w:p>
    <w:p>
      <w:pPr>
        <w:widowControl w:val="0"/>
        <w:numPr>
          <w:ilvl w:val="0"/>
          <w:numId w:val="0"/>
        </w:numPr>
        <w:jc w:val="both"/>
        <w:rPr>
          <w:rFonts w:hint="eastAsia"/>
        </w:rPr>
      </w:pPr>
      <w:r>
        <w:rPr>
          <w:rFonts w:hint="eastAsia"/>
        </w:rPr>
        <w:t>清教徒若仅仅重复改教家所教导的，他们非但没有取得进展，反而会失去阵地。</w:t>
      </w:r>
    </w:p>
    <w:p>
      <w:pPr>
        <w:widowControl w:val="0"/>
        <w:numPr>
          <w:ilvl w:val="0"/>
          <w:numId w:val="0"/>
        </w:numPr>
        <w:jc w:val="both"/>
        <w:rPr>
          <w:rFonts w:hint="eastAsia"/>
        </w:rPr>
      </w:pPr>
      <w:r>
        <w:rPr>
          <w:rFonts w:hint="eastAsia"/>
        </w:rPr>
        <w:t>It was not that Owen contradicted Luther, rather did he supplement him.</w:t>
      </w:r>
    </w:p>
    <w:p>
      <w:pPr>
        <w:widowControl w:val="0"/>
        <w:numPr>
          <w:ilvl w:val="0"/>
          <w:numId w:val="0"/>
        </w:numPr>
        <w:jc w:val="both"/>
        <w:rPr>
          <w:rFonts w:hint="eastAsia"/>
        </w:rPr>
      </w:pPr>
      <w:r>
        <w:rPr>
          <w:rFonts w:hint="eastAsia"/>
        </w:rPr>
        <w:t>并非欧文反驳路德，而是他补充了他。</w:t>
      </w:r>
    </w:p>
    <w:p>
      <w:pPr>
        <w:widowControl w:val="0"/>
        <w:numPr>
          <w:ilvl w:val="0"/>
          <w:numId w:val="0"/>
        </w:numPr>
        <w:jc w:val="both"/>
        <w:rPr>
          <w:rFonts w:hint="eastAsia"/>
        </w:rPr>
      </w:pPr>
      <w:r>
        <w:rPr>
          <w:rFonts w:hint="eastAsia"/>
        </w:rPr>
        <w:t>Where particular stress has been laid on the counsels of sovereign grace and the imputed righteousness of Christ, this needs to be followed by attention being drawn to the work of the Spirit within the saints.</w:t>
      </w:r>
    </w:p>
    <w:p>
      <w:pPr>
        <w:widowControl w:val="0"/>
        <w:numPr>
          <w:ilvl w:val="0"/>
          <w:numId w:val="0"/>
        </w:numPr>
        <w:jc w:val="both"/>
        <w:rPr>
          <w:rFonts w:hint="eastAsia"/>
        </w:rPr>
      </w:pPr>
      <w:r>
        <w:rPr>
          <w:rFonts w:hint="eastAsia"/>
        </w:rPr>
        <w:t>在特别强调主权恩典的筹算和基督所归算的义之后，需要接着关注圣灵在圣徒里面的工作。</w:t>
      </w:r>
    </w:p>
    <w:p>
      <w:pPr>
        <w:widowControl w:val="0"/>
        <w:numPr>
          <w:ilvl w:val="0"/>
          <w:numId w:val="0"/>
        </w:numPr>
        <w:jc w:val="both"/>
        <w:rPr>
          <w:rFonts w:hint="eastAsia"/>
        </w:rPr>
      </w:pPr>
      <w:r>
        <w:rPr>
          <w:rFonts w:hint="eastAsia"/>
        </w:rPr>
        <w:t>In like manner, where much ministry has been given on the Christian’s state, there is a need for a clear exposition of his standing before God.</w:t>
      </w:r>
    </w:p>
    <w:p>
      <w:pPr>
        <w:widowControl w:val="0"/>
        <w:numPr>
          <w:ilvl w:val="0"/>
          <w:numId w:val="0"/>
        </w:numPr>
        <w:jc w:val="both"/>
        <w:rPr>
          <w:rFonts w:hint="eastAsia"/>
        </w:rPr>
      </w:pPr>
      <w:r>
        <w:rPr>
          <w:rFonts w:hint="eastAsia"/>
        </w:rPr>
        <w:t>同样地，在对基督徒的状况作了大量教导之后，有必要清楚地阐述他在神面前的地位。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truly deplorable that so few have recognized the need for applying the principle that has just been mentioned.</w:t>
      </w:r>
    </w:p>
    <w:p>
      <w:pPr>
        <w:widowControl w:val="0"/>
        <w:numPr>
          <w:ilvl w:val="0"/>
          <w:numId w:val="0"/>
        </w:numPr>
        <w:jc w:val="both"/>
        <w:rPr>
          <w:rFonts w:hint="eastAsia"/>
        </w:rPr>
      </w:pPr>
      <w:r>
        <w:rPr>
          <w:rFonts w:hint="eastAsia"/>
        </w:rPr>
        <w:t>实在可悲的是，如此少的人认识到应用刚才提到的原则的必要性。</w:t>
      </w:r>
    </w:p>
    <w:p>
      <w:pPr>
        <w:widowControl w:val="0"/>
        <w:numPr>
          <w:ilvl w:val="0"/>
          <w:numId w:val="0"/>
        </w:numPr>
        <w:jc w:val="both"/>
        <w:rPr>
          <w:rFonts w:hint="eastAsia"/>
        </w:rPr>
      </w:pPr>
      <w:r>
        <w:rPr>
          <w:rFonts w:hint="eastAsia"/>
        </w:rPr>
        <w:t>So many, having a zeal which is not tempered by knowledge, suppose that because some honored servant of God in the past was granted much success through his dwelling so largely upon one particular line of truth, that they will have equal success provided they imitate him.</w:t>
      </w:r>
    </w:p>
    <w:p>
      <w:pPr>
        <w:widowControl w:val="0"/>
        <w:numPr>
          <w:ilvl w:val="0"/>
          <w:numId w:val="0"/>
        </w:numPr>
        <w:jc w:val="both"/>
        <w:rPr>
          <w:rFonts w:hint="eastAsia"/>
        </w:rPr>
      </w:pPr>
      <w:r>
        <w:rPr>
          <w:rFonts w:hint="eastAsia"/>
        </w:rPr>
        <w:t>如此多的人，虽有热心却无知识调和，以为既然过去某位受尊崇的神的仆人因其主要专注于某一特定的真理路线而大获成功，那么只要他们模仿他，他们也会获得同样的成功。</w:t>
      </w:r>
    </w:p>
    <w:p>
      <w:pPr>
        <w:widowControl w:val="0"/>
        <w:numPr>
          <w:ilvl w:val="0"/>
          <w:numId w:val="0"/>
        </w:numPr>
        <w:jc w:val="both"/>
        <w:rPr>
          <w:rFonts w:hint="eastAsia"/>
        </w:rPr>
      </w:pPr>
      <w:r>
        <w:rPr>
          <w:rFonts w:hint="eastAsia"/>
        </w:rPr>
        <w:t>But circumstances alter cases.</w:t>
      </w:r>
    </w:p>
    <w:p>
      <w:pPr>
        <w:widowControl w:val="0"/>
        <w:numPr>
          <w:ilvl w:val="0"/>
          <w:numId w:val="0"/>
        </w:numPr>
        <w:jc w:val="both"/>
        <w:rPr>
          <w:rFonts w:hint="eastAsia"/>
        </w:rPr>
      </w:pPr>
      <w:r>
        <w:rPr>
          <w:rFonts w:hint="eastAsia"/>
        </w:rPr>
        <w:t>但情况不同，处理方式也应不同。</w:t>
      </w:r>
    </w:p>
    <w:p>
      <w:pPr>
        <w:widowControl w:val="0"/>
        <w:numPr>
          <w:ilvl w:val="0"/>
          <w:numId w:val="0"/>
        </w:numPr>
        <w:jc w:val="both"/>
        <w:rPr>
          <w:rFonts w:hint="eastAsia"/>
        </w:rPr>
      </w:pPr>
      <w:r>
        <w:rPr>
          <w:rFonts w:hint="eastAsia"/>
        </w:rPr>
        <w:t>The different states through which the professing Church passes, calls for different ministry.</w:t>
      </w:r>
    </w:p>
    <w:p>
      <w:pPr>
        <w:widowControl w:val="0"/>
        <w:numPr>
          <w:ilvl w:val="0"/>
          <w:numId w:val="0"/>
        </w:numPr>
        <w:jc w:val="both"/>
        <w:rPr>
          <w:rFonts w:hint="eastAsia"/>
        </w:rPr>
      </w:pPr>
      <w:r>
        <w:rPr>
          <w:rFonts w:hint="eastAsia"/>
        </w:rPr>
        <w:t>宣信的教会所经历的不同状态，需要不同的事奉。</w:t>
      </w:r>
    </w:p>
    <w:p>
      <w:pPr>
        <w:widowControl w:val="0"/>
        <w:numPr>
          <w:ilvl w:val="0"/>
          <w:numId w:val="0"/>
        </w:numPr>
        <w:jc w:val="both"/>
        <w:rPr>
          <w:rFonts w:hint="eastAsia"/>
        </w:rPr>
      </w:pPr>
      <w:r>
        <w:rPr>
          <w:rFonts w:hint="eastAsia"/>
        </w:rPr>
        <w:t>There is such a thing as "a word spoken in due season"(Prov. 15:23):O that it may please God to open the eyes of many to see what is most "seasonable" for the degenerate times in which our lot is cast, and grant them spiritual discernment to recognize that even many portions of Divine truth may prove highly injurious to souls if given them out of season.</w:t>
      </w:r>
    </w:p>
    <w:p>
      <w:pPr>
        <w:widowControl w:val="0"/>
        <w:numPr>
          <w:ilvl w:val="0"/>
          <w:numId w:val="0"/>
        </w:numPr>
        <w:jc w:val="both"/>
        <w:rPr>
          <w:rFonts w:hint="eastAsia"/>
        </w:rPr>
      </w:pPr>
      <w:r>
        <w:rPr>
          <w:rFonts w:hint="eastAsia"/>
        </w:rPr>
        <w:t>有这样一种说法，“话合其时”（箴言15:23）：哦，愿神乐意开启许多人的眼睛，让他们看见在我们所处的这个堕落时代，什么是“合时宜”的，并赐予他们属灵的辨别力，认识到即使是神圣真理的许多部分，如果不在合宜的时候给予他们，也可能对灵魂造成极大的伤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recognize this fact easily enough in connection with material things, why are we so slow to do so when it concerns spiritual things?</w:t>
      </w:r>
    </w:p>
    <w:p>
      <w:pPr>
        <w:widowControl w:val="0"/>
        <w:numPr>
          <w:ilvl w:val="0"/>
          <w:numId w:val="0"/>
        </w:numPr>
        <w:jc w:val="both"/>
        <w:rPr>
          <w:rFonts w:hint="eastAsia"/>
        </w:rPr>
      </w:pPr>
      <w:r>
        <w:rPr>
          <w:rFonts w:hint="eastAsia"/>
        </w:rPr>
        <w:t>关于物质方面的事情，我们很容易认识到这个事实，为什么当涉及到属灵的事情时，我们却如此迟钝呢？</w:t>
      </w:r>
    </w:p>
    <w:p>
      <w:pPr>
        <w:widowControl w:val="0"/>
        <w:numPr>
          <w:ilvl w:val="0"/>
          <w:numId w:val="0"/>
        </w:numPr>
        <w:jc w:val="both"/>
        <w:rPr>
          <w:rFonts w:hint="eastAsia"/>
        </w:rPr>
      </w:pPr>
      <w:r>
        <w:rPr>
          <w:rFonts w:hint="eastAsia"/>
        </w:rPr>
        <w:t>Meats and nuts are nutritious, but who would think of feeding an infant upon them?</w:t>
      </w:r>
    </w:p>
    <w:p>
      <w:pPr>
        <w:widowControl w:val="0"/>
        <w:numPr>
          <w:ilvl w:val="0"/>
          <w:numId w:val="0"/>
        </w:numPr>
        <w:jc w:val="both"/>
        <w:rPr>
          <w:rFonts w:hint="eastAsia"/>
        </w:rPr>
      </w:pPr>
      <w:r>
        <w:rPr>
          <w:rFonts w:hint="eastAsia"/>
        </w:rPr>
        <w:t>肉类和坚果有营养，但谁会想到用它们喂养婴儿呢？</w:t>
      </w:r>
    </w:p>
    <w:p>
      <w:pPr>
        <w:widowControl w:val="0"/>
        <w:numPr>
          <w:ilvl w:val="0"/>
          <w:numId w:val="0"/>
        </w:numPr>
        <w:jc w:val="both"/>
        <w:rPr>
          <w:rFonts w:hint="eastAsia"/>
        </w:rPr>
      </w:pPr>
      <w:r>
        <w:rPr>
          <w:rFonts w:hint="eastAsia"/>
        </w:rPr>
        <w:t>So too sickness of the body calls for a change of diet.</w:t>
      </w:r>
    </w:p>
    <w:p>
      <w:pPr>
        <w:widowControl w:val="0"/>
        <w:numPr>
          <w:ilvl w:val="0"/>
          <w:numId w:val="0"/>
        </w:numPr>
        <w:jc w:val="both"/>
        <w:rPr>
          <w:rFonts w:hint="eastAsia"/>
        </w:rPr>
      </w:pPr>
      <w:r>
        <w:rPr>
          <w:rFonts w:hint="eastAsia"/>
        </w:rPr>
        <w:t>身体的疾病也同样需要改变饮食。</w:t>
      </w:r>
    </w:p>
    <w:p>
      <w:pPr>
        <w:widowControl w:val="0"/>
        <w:numPr>
          <w:ilvl w:val="0"/>
          <w:numId w:val="0"/>
        </w:numPr>
        <w:jc w:val="both"/>
        <w:rPr>
          <w:rFonts w:hint="eastAsia"/>
        </w:rPr>
      </w:pPr>
      <w:r>
        <w:rPr>
          <w:rFonts w:hint="eastAsia"/>
        </w:rPr>
        <w:t>The same is true of the soul.</w:t>
      </w:r>
    </w:p>
    <w:p>
      <w:pPr>
        <w:widowControl w:val="0"/>
        <w:numPr>
          <w:ilvl w:val="0"/>
          <w:numId w:val="0"/>
        </w:numPr>
        <w:jc w:val="both"/>
        <w:rPr>
          <w:rFonts w:hint="eastAsia"/>
        </w:rPr>
      </w:pPr>
      <w:r>
        <w:rPr>
          <w:rFonts w:hint="eastAsia"/>
        </w:rPr>
        <w:t>灵魂也是如此。</w:t>
      </w:r>
    </w:p>
    <w:p>
      <w:pPr>
        <w:widowControl w:val="0"/>
        <w:numPr>
          <w:ilvl w:val="0"/>
          <w:numId w:val="0"/>
        </w:numPr>
        <w:jc w:val="both"/>
        <w:rPr>
          <w:rFonts w:hint="eastAsia"/>
        </w:rPr>
      </w:pPr>
      <w:r>
        <w:rPr>
          <w:rFonts w:hint="eastAsia"/>
        </w:rPr>
        <w:t>To make this clearer, let us select one or two extreme cases.</w:t>
      </w:r>
    </w:p>
    <w:p>
      <w:pPr>
        <w:widowControl w:val="0"/>
        <w:numPr>
          <w:ilvl w:val="0"/>
          <w:numId w:val="0"/>
        </w:numPr>
        <w:jc w:val="both"/>
        <w:rPr>
          <w:rFonts w:hint="eastAsia"/>
        </w:rPr>
      </w:pPr>
      <w:r>
        <w:rPr>
          <w:rFonts w:hint="eastAsia"/>
        </w:rPr>
        <w:t>为了更清楚地说明这一点，让我们选择一两个极端的例子。</w:t>
      </w:r>
    </w:p>
    <w:p>
      <w:pPr>
        <w:widowControl w:val="0"/>
        <w:numPr>
          <w:ilvl w:val="0"/>
          <w:numId w:val="0"/>
        </w:numPr>
        <w:jc w:val="both"/>
        <w:rPr>
          <w:rFonts w:hint="eastAsia"/>
        </w:rPr>
      </w:pPr>
      <w:r>
        <w:rPr>
          <w:rFonts w:hint="eastAsia"/>
        </w:rPr>
        <w:t>The truth of eternal punishment should be faithfully preached by every servant of God, but would a brokenhearted woman who had just lost her husband or child, be a suitable audience?</w:t>
      </w:r>
    </w:p>
    <w:p>
      <w:pPr>
        <w:widowControl w:val="0"/>
        <w:numPr>
          <w:ilvl w:val="0"/>
          <w:numId w:val="0"/>
        </w:numPr>
        <w:jc w:val="both"/>
        <w:rPr>
          <w:rFonts w:hint="eastAsia"/>
        </w:rPr>
      </w:pPr>
      <w:r>
        <w:rPr>
          <w:rFonts w:hint="eastAsia"/>
        </w:rPr>
        <w:t>永恒刑罚的真理应该由每一位神的仆人忠实地传讲，但是一个刚刚失去丈夫或孩子的伤心欲绝的妇人，会是合适的听众吗？</w:t>
      </w:r>
    </w:p>
    <w:p>
      <w:pPr>
        <w:widowControl w:val="0"/>
        <w:numPr>
          <w:ilvl w:val="0"/>
          <w:numId w:val="0"/>
        </w:numPr>
        <w:jc w:val="both"/>
        <w:rPr>
          <w:rFonts w:hint="eastAsia"/>
        </w:rPr>
      </w:pPr>
      <w:r>
        <w:rPr>
          <w:rFonts w:hint="eastAsia"/>
        </w:rPr>
        <w:t>The glory and bliss of the heavenly state is a precious theme, but would it be fitting to present it unto a professing Christian who was intoxicated?</w:t>
      </w:r>
    </w:p>
    <w:p>
      <w:pPr>
        <w:widowControl w:val="0"/>
        <w:numPr>
          <w:ilvl w:val="0"/>
          <w:numId w:val="0"/>
        </w:numPr>
        <w:jc w:val="both"/>
        <w:rPr>
          <w:rFonts w:hint="eastAsia"/>
        </w:rPr>
      </w:pPr>
      <w:r>
        <w:rPr>
          <w:rFonts w:hint="eastAsia"/>
        </w:rPr>
        <w:t>天堂境界的荣耀和福乐是一个宝贵的主题，但是向一个酩酊大醉的宣信基督徒呈现它，会合适吗？</w:t>
      </w:r>
    </w:p>
    <w:p>
      <w:pPr>
        <w:widowControl w:val="0"/>
        <w:numPr>
          <w:ilvl w:val="0"/>
          <w:numId w:val="0"/>
        </w:numPr>
        <w:jc w:val="both"/>
        <w:rPr>
          <w:rFonts w:hint="eastAsia"/>
        </w:rPr>
      </w:pPr>
      <w:r>
        <w:rPr>
          <w:rFonts w:hint="eastAsia"/>
        </w:rPr>
        <w:t>The eternal security of the saints is clearly revealed in Holy Writ, but does that justify me in pressing it on the attention of a backslidden child of God?</w:t>
      </w:r>
    </w:p>
    <w:p>
      <w:pPr>
        <w:widowControl w:val="0"/>
        <w:numPr>
          <w:ilvl w:val="0"/>
          <w:numId w:val="0"/>
        </w:numPr>
        <w:jc w:val="both"/>
        <w:rPr>
          <w:rFonts w:hint="eastAsia"/>
        </w:rPr>
      </w:pPr>
      <w:r>
        <w:rPr>
          <w:rFonts w:hint="eastAsia"/>
        </w:rPr>
        <w:t>圣徒永恒的保障在圣经中清楚地启示出来，但这是否能成为我向一个退后的神的孩子强调这一点的理由呢？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introduction has been a lengthy one, yet we deemed it necessary to pave the way for what follows.</w:t>
      </w:r>
    </w:p>
    <w:p>
      <w:pPr>
        <w:widowControl w:val="0"/>
        <w:numPr>
          <w:ilvl w:val="0"/>
          <w:numId w:val="0"/>
        </w:numPr>
        <w:jc w:val="both"/>
        <w:rPr>
          <w:rFonts w:hint="eastAsia"/>
        </w:rPr>
      </w:pPr>
      <w:r>
        <w:rPr>
          <w:rFonts w:hint="eastAsia"/>
        </w:rPr>
        <w:t>我们的引言很长，但我们认为有必要为接下来的内容铺平道路。</w:t>
      </w:r>
    </w:p>
    <w:p>
      <w:pPr>
        <w:widowControl w:val="0"/>
        <w:numPr>
          <w:ilvl w:val="0"/>
          <w:numId w:val="0"/>
        </w:numPr>
        <w:jc w:val="both"/>
        <w:rPr>
          <w:rFonts w:hint="eastAsia"/>
        </w:rPr>
      </w:pPr>
      <w:r>
        <w:rPr>
          <w:rFonts w:hint="eastAsia"/>
        </w:rPr>
        <w:t>The servant of God is facing today a dreadfully serious and solemn situation.</w:t>
      </w:r>
    </w:p>
    <w:p>
      <w:pPr>
        <w:widowControl w:val="0"/>
        <w:numPr>
          <w:ilvl w:val="0"/>
          <w:numId w:val="0"/>
        </w:numPr>
        <w:jc w:val="both"/>
        <w:rPr>
          <w:rFonts w:hint="eastAsia"/>
        </w:rPr>
      </w:pPr>
      <w:r>
        <w:rPr>
          <w:rFonts w:hint="eastAsia"/>
        </w:rPr>
        <w:t>神的仆人今天面临着一个极其严重和庄严的局面。</w:t>
      </w:r>
    </w:p>
    <w:p>
      <w:pPr>
        <w:widowControl w:val="0"/>
        <w:numPr>
          <w:ilvl w:val="0"/>
          <w:numId w:val="0"/>
        </w:numPr>
        <w:jc w:val="both"/>
        <w:rPr>
          <w:rFonts w:hint="eastAsia"/>
        </w:rPr>
      </w:pPr>
      <w:r>
        <w:rPr>
          <w:rFonts w:hint="eastAsia"/>
        </w:rPr>
        <w:t>Much that is dearest of all to his heart he has largely to be silent upon.</w:t>
      </w:r>
    </w:p>
    <w:p>
      <w:pPr>
        <w:widowControl w:val="0"/>
        <w:numPr>
          <w:ilvl w:val="0"/>
          <w:numId w:val="0"/>
        </w:numPr>
        <w:jc w:val="both"/>
        <w:rPr>
          <w:rFonts w:hint="eastAsia"/>
        </w:rPr>
      </w:pPr>
      <w:r>
        <w:rPr>
          <w:rFonts w:hint="eastAsia"/>
        </w:rPr>
        <w:t>许多他内心最珍视的东西，他却在很大程度上不得不保持沉默。</w:t>
      </w:r>
    </w:p>
    <w:p>
      <w:pPr>
        <w:widowControl w:val="0"/>
        <w:numPr>
          <w:ilvl w:val="0"/>
          <w:numId w:val="0"/>
        </w:numPr>
        <w:jc w:val="both"/>
        <w:rPr>
          <w:rFonts w:hint="eastAsia"/>
        </w:rPr>
      </w:pPr>
      <w:r>
        <w:rPr>
          <w:rFonts w:hint="eastAsia"/>
        </w:rPr>
        <w:t>If he is to faithfully deal with souls, he must address himself to the condition they are in.</w:t>
      </w:r>
    </w:p>
    <w:p>
      <w:pPr>
        <w:widowControl w:val="0"/>
        <w:numPr>
          <w:ilvl w:val="0"/>
          <w:numId w:val="0"/>
        </w:numPr>
        <w:jc w:val="both"/>
        <w:rPr>
          <w:rFonts w:hint="eastAsia"/>
        </w:rPr>
      </w:pPr>
      <w:r>
        <w:rPr>
          <w:rFonts w:hint="eastAsia"/>
        </w:rPr>
        <w:t>如果他要忠实地对待灵魂，他必须处理他们所处的状况。</w:t>
      </w:r>
    </w:p>
    <w:p>
      <w:pPr>
        <w:widowControl w:val="0"/>
        <w:numPr>
          <w:ilvl w:val="0"/>
          <w:numId w:val="0"/>
        </w:numPr>
        <w:jc w:val="both"/>
        <w:rPr>
          <w:rFonts w:hint="eastAsia"/>
        </w:rPr>
      </w:pPr>
      <w:r>
        <w:rPr>
          <w:rFonts w:hint="eastAsia"/>
        </w:rPr>
        <w:t>Unless he is much upon his guard, unless he constantly seeks wisdom and guidance from above, he is likely to make bad matters worse.</w:t>
      </w:r>
    </w:p>
    <w:p>
      <w:pPr>
        <w:widowControl w:val="0"/>
        <w:numPr>
          <w:ilvl w:val="0"/>
          <w:numId w:val="0"/>
        </w:numPr>
        <w:jc w:val="both"/>
        <w:rPr>
          <w:rFonts w:hint="eastAsia"/>
        </w:rPr>
      </w:pPr>
      <w:r>
        <w:rPr>
          <w:rFonts w:hint="eastAsia"/>
        </w:rPr>
        <w:t>除非他非常警惕，除非他不断寻求来自上面的智慧和引导，否则他很可能会使情况变得更糟。</w:t>
      </w:r>
    </w:p>
    <w:p>
      <w:pPr>
        <w:widowControl w:val="0"/>
        <w:numPr>
          <w:ilvl w:val="0"/>
          <w:numId w:val="0"/>
        </w:numPr>
        <w:jc w:val="both"/>
        <w:rPr>
          <w:rFonts w:hint="eastAsia"/>
        </w:rPr>
      </w:pPr>
      <w:r>
        <w:rPr>
          <w:rFonts w:hint="eastAsia"/>
        </w:rPr>
        <w:t>On every side are people full of assurance, certain that they are journeying to Heaven; yet their daily lives show plainly that they are deceived, and that their assurance is only a fleshly one.</w:t>
      </w:r>
    </w:p>
    <w:p>
      <w:pPr>
        <w:widowControl w:val="0"/>
        <w:numPr>
          <w:ilvl w:val="0"/>
          <w:numId w:val="0"/>
        </w:numPr>
        <w:jc w:val="both"/>
        <w:rPr>
          <w:rFonts w:hint="eastAsia"/>
        </w:rPr>
      </w:pPr>
      <w:r>
        <w:rPr>
          <w:rFonts w:hint="eastAsia"/>
        </w:rPr>
        <w:t>四面八方都是充满确据的人，确信他们正在走向天堂；然而他们日常的生活清楚地表明他们受了欺骗，他们的确据只是属肉体的。</w:t>
      </w:r>
    </w:p>
    <w:p>
      <w:pPr>
        <w:widowControl w:val="0"/>
        <w:numPr>
          <w:ilvl w:val="0"/>
          <w:numId w:val="0"/>
        </w:numPr>
        <w:jc w:val="both"/>
        <w:rPr>
          <w:rFonts w:hint="eastAsia"/>
        </w:rPr>
      </w:pPr>
      <w:r>
        <w:rPr>
          <w:rFonts w:hint="eastAsia"/>
        </w:rPr>
        <w:t>Thousands are, to use their own words, "resting on John 3:16," or 5:24, and have not the slightest doubt they will spend eternity with Christ.</w:t>
      </w:r>
    </w:p>
    <w:p>
      <w:pPr>
        <w:widowControl w:val="0"/>
        <w:numPr>
          <w:ilvl w:val="0"/>
          <w:numId w:val="0"/>
        </w:numPr>
        <w:jc w:val="both"/>
        <w:rPr>
          <w:rFonts w:hint="eastAsia"/>
        </w:rPr>
      </w:pPr>
      <w:r>
        <w:rPr>
          <w:rFonts w:hint="eastAsia"/>
        </w:rPr>
        <w:t>成千上万的人，用他们自己的话说，正“倚靠约翰福音3:16”或5:24，并且丝毫不怀疑他们将与基督同度永恒。</w:t>
      </w:r>
    </w:p>
    <w:p>
      <w:pPr>
        <w:widowControl w:val="0"/>
        <w:numPr>
          <w:ilvl w:val="0"/>
          <w:numId w:val="0"/>
        </w:numPr>
        <w:jc w:val="both"/>
        <w:rPr>
          <w:rFonts w:hint="eastAsia"/>
        </w:rPr>
      </w:pPr>
      <w:r>
        <w:rPr>
          <w:rFonts w:hint="eastAsia"/>
        </w:rPr>
        <w:t>Nevertheless it is the bounden duty of every real servant of God to tell the great majority of them that they are woefully deluded by Satan.</w:t>
      </w:r>
    </w:p>
    <w:p>
      <w:pPr>
        <w:widowControl w:val="0"/>
        <w:numPr>
          <w:ilvl w:val="0"/>
          <w:numId w:val="0"/>
        </w:numPr>
        <w:jc w:val="both"/>
        <w:rPr>
          <w:rFonts w:hint="eastAsia"/>
        </w:rPr>
      </w:pPr>
      <w:r>
        <w:rPr>
          <w:rFonts w:hint="eastAsia"/>
        </w:rPr>
        <w:t>然而，每一个神真正的仆人都有责任告诉他们中的绝大多数人，他们被撒但可悲地迷惑了。</w:t>
      </w:r>
    </w:p>
    <w:p>
      <w:pPr>
        <w:widowControl w:val="0"/>
        <w:numPr>
          <w:ilvl w:val="0"/>
          <w:numId w:val="0"/>
        </w:numPr>
        <w:jc w:val="both"/>
        <w:rPr>
          <w:rFonts w:hint="eastAsia"/>
        </w:rPr>
      </w:pPr>
      <w:r>
        <w:rPr>
          <w:rFonts w:hint="eastAsia"/>
        </w:rPr>
        <w:t>O that it may please God to give us the ear and serious attention of some of them.</w:t>
      </w:r>
    </w:p>
    <w:p>
      <w:pPr>
        <w:widowControl w:val="0"/>
        <w:numPr>
          <w:ilvl w:val="0"/>
          <w:numId w:val="0"/>
        </w:numPr>
        <w:jc w:val="both"/>
        <w:rPr>
          <w:rFonts w:hint="eastAsia"/>
        </w:rPr>
      </w:pPr>
      <w:r>
        <w:rPr>
          <w:rFonts w:hint="eastAsia"/>
        </w:rPr>
        <w:t>哦，愿神乐意使我们得到他们中一些人的倾听和认真关注。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time ago we read of an incident which, as nearly as we recall, was as follows.</w:t>
      </w:r>
    </w:p>
    <w:p>
      <w:pPr>
        <w:widowControl w:val="0"/>
        <w:numPr>
          <w:ilvl w:val="0"/>
          <w:numId w:val="0"/>
        </w:numPr>
        <w:jc w:val="both"/>
        <w:rPr>
          <w:rFonts w:hint="eastAsia"/>
        </w:rPr>
      </w:pPr>
      <w:r>
        <w:rPr>
          <w:rFonts w:hint="eastAsia"/>
        </w:rPr>
        <w:t>不久前，我们读到一个事件，据我们回忆，大致如下。</w:t>
      </w:r>
    </w:p>
    <w:p>
      <w:pPr>
        <w:widowControl w:val="0"/>
        <w:numPr>
          <w:ilvl w:val="0"/>
          <w:numId w:val="0"/>
        </w:numPr>
        <w:jc w:val="both"/>
        <w:rPr>
          <w:rFonts w:hint="eastAsia"/>
        </w:rPr>
      </w:pPr>
      <w:r>
        <w:rPr>
          <w:rFonts w:hint="eastAsia"/>
        </w:rPr>
        <w:t>Nearly one hundred years since, conditions in England were similar to what they have recently been in this country.</w:t>
      </w:r>
    </w:p>
    <w:p>
      <w:pPr>
        <w:widowControl w:val="0"/>
        <w:numPr>
          <w:ilvl w:val="0"/>
          <w:numId w:val="0"/>
        </w:numPr>
        <w:jc w:val="both"/>
        <w:rPr>
          <w:rFonts w:hint="eastAsia"/>
        </w:rPr>
      </w:pPr>
      <w:r>
        <w:rPr>
          <w:rFonts w:hint="eastAsia"/>
        </w:rPr>
        <w:t>大约一百年前，英国的情况与最近这个国家的情况相似。</w:t>
      </w:r>
    </w:p>
    <w:p>
      <w:pPr>
        <w:widowControl w:val="0"/>
        <w:numPr>
          <w:ilvl w:val="0"/>
          <w:numId w:val="0"/>
        </w:numPr>
        <w:jc w:val="both"/>
        <w:rPr>
          <w:rFonts w:hint="eastAsia"/>
        </w:rPr>
      </w:pPr>
      <w:r>
        <w:rPr>
          <w:rFonts w:hint="eastAsia"/>
        </w:rPr>
        <w:t>Banks were failing, and people were panic-stricken.</w:t>
      </w:r>
    </w:p>
    <w:p>
      <w:pPr>
        <w:widowControl w:val="0"/>
        <w:numPr>
          <w:ilvl w:val="0"/>
          <w:numId w:val="0"/>
        </w:numPr>
        <w:jc w:val="both"/>
        <w:rPr>
          <w:rFonts w:hint="eastAsia"/>
        </w:rPr>
      </w:pPr>
      <w:r>
        <w:rPr>
          <w:rFonts w:hint="eastAsia"/>
        </w:rPr>
        <w:t>银行倒闭，人们惊慌失措。</w:t>
      </w:r>
    </w:p>
    <w:p>
      <w:pPr>
        <w:widowControl w:val="0"/>
        <w:numPr>
          <w:ilvl w:val="0"/>
          <w:numId w:val="0"/>
        </w:numPr>
        <w:jc w:val="both"/>
        <w:rPr>
          <w:rFonts w:hint="eastAsia"/>
        </w:rPr>
      </w:pPr>
      <w:r>
        <w:rPr>
          <w:rFonts w:hint="eastAsia"/>
        </w:rPr>
        <w:t>One man who had lost confidence in the banks, drew out all his money in fivepound notes, and then got a friend to change them into gold.</w:t>
      </w:r>
    </w:p>
    <w:p>
      <w:pPr>
        <w:widowControl w:val="0"/>
        <w:numPr>
          <w:ilvl w:val="0"/>
          <w:numId w:val="0"/>
        </w:numPr>
        <w:jc w:val="both"/>
        <w:rPr>
          <w:rFonts w:hint="eastAsia"/>
        </w:rPr>
      </w:pPr>
      <w:r>
        <w:rPr>
          <w:rFonts w:hint="eastAsia"/>
        </w:rPr>
        <w:t>一个对银行失去信心的人，取出了他所有的五英镑纸币，然后让一个朋友把它们换成黄金。</w:t>
      </w:r>
    </w:p>
    <w:p>
      <w:pPr>
        <w:widowControl w:val="0"/>
        <w:numPr>
          <w:ilvl w:val="0"/>
          <w:numId w:val="0"/>
        </w:numPr>
        <w:jc w:val="both"/>
        <w:rPr>
          <w:rFonts w:hint="eastAsia"/>
        </w:rPr>
      </w:pPr>
      <w:r>
        <w:rPr>
          <w:rFonts w:hint="eastAsia"/>
        </w:rPr>
        <w:t>Conditions grew worse, other banks failed, and some of this man’s friends told him they had lost their all.</w:t>
      </w:r>
    </w:p>
    <w:p>
      <w:pPr>
        <w:widowControl w:val="0"/>
        <w:numPr>
          <w:ilvl w:val="0"/>
          <w:numId w:val="0"/>
        </w:numPr>
        <w:jc w:val="both"/>
        <w:rPr>
          <w:rFonts w:hint="eastAsia"/>
        </w:rPr>
      </w:pPr>
      <w:r>
        <w:rPr>
          <w:rFonts w:hint="eastAsia"/>
        </w:rPr>
        <w:t>情况变得更糟，其他银行也倒闭了，这个人的 一些朋友告诉他他们已经失去了一切。</w:t>
      </w:r>
    </w:p>
    <w:p>
      <w:pPr>
        <w:widowControl w:val="0"/>
        <w:numPr>
          <w:ilvl w:val="0"/>
          <w:numId w:val="0"/>
        </w:numPr>
        <w:jc w:val="both"/>
        <w:rPr>
          <w:rFonts w:hint="eastAsia"/>
        </w:rPr>
      </w:pPr>
      <w:r>
        <w:rPr>
          <w:rFonts w:hint="eastAsia"/>
        </w:rPr>
        <w:t>With much confidence he informed them that he had drawn out his money, had changed it into gold, and that this was secretly hidden where no one would find it; so that he was perfectly safe.</w:t>
      </w:r>
    </w:p>
    <w:p>
      <w:pPr>
        <w:widowControl w:val="0"/>
        <w:numPr>
          <w:ilvl w:val="0"/>
          <w:numId w:val="0"/>
        </w:numPr>
        <w:jc w:val="both"/>
        <w:rPr>
          <w:rFonts w:hint="eastAsia"/>
        </w:rPr>
      </w:pPr>
      <w:r>
        <w:rPr>
          <w:rFonts w:hint="eastAsia"/>
        </w:rPr>
        <w:t>他非常自信地告诉他们，他已经取出了他的钱，换成了黄金，并且秘密地藏在一个无人能找到的地方；所以他是完全安全的。</w:t>
      </w:r>
    </w:p>
    <w:p>
      <w:pPr>
        <w:widowControl w:val="0"/>
        <w:numPr>
          <w:ilvl w:val="0"/>
          <w:numId w:val="0"/>
        </w:numPr>
        <w:jc w:val="both"/>
        <w:rPr>
          <w:rFonts w:hint="eastAsia"/>
        </w:rPr>
      </w:pPr>
      <w:r>
        <w:rPr>
          <w:rFonts w:hint="eastAsia"/>
        </w:rPr>
        <w:t>A little later, when needing to buy some things, he went to his secret hoard and took out five golden sovereigns.</w:t>
      </w:r>
    </w:p>
    <w:p>
      <w:pPr>
        <w:widowControl w:val="0"/>
        <w:numPr>
          <w:ilvl w:val="0"/>
          <w:numId w:val="0"/>
        </w:numPr>
        <w:jc w:val="both"/>
        <w:rPr>
          <w:rFonts w:hint="eastAsia"/>
        </w:rPr>
      </w:pPr>
      <w:r>
        <w:rPr>
          <w:rFonts w:hint="eastAsia"/>
        </w:rPr>
        <w:t>过了一会儿，当他需要买些东西时，他去了他秘密储藏的地方，取出了五个金币。</w:t>
      </w:r>
    </w:p>
    <w:p>
      <w:pPr>
        <w:widowControl w:val="0"/>
        <w:numPr>
          <w:ilvl w:val="0"/>
          <w:numId w:val="0"/>
        </w:numPr>
        <w:jc w:val="both"/>
        <w:rPr>
          <w:rFonts w:hint="eastAsia"/>
        </w:rPr>
      </w:pPr>
      <w:r>
        <w:rPr>
          <w:rFonts w:hint="eastAsia"/>
        </w:rPr>
        <w:t>He went from one shop to another, but none would accept them— they were bad ones.</w:t>
      </w:r>
    </w:p>
    <w:p>
      <w:pPr>
        <w:widowControl w:val="0"/>
        <w:numPr>
          <w:ilvl w:val="0"/>
          <w:numId w:val="0"/>
        </w:numPr>
        <w:jc w:val="both"/>
        <w:rPr>
          <w:rFonts w:hint="eastAsia"/>
        </w:rPr>
      </w:pPr>
      <w:r>
        <w:rPr>
          <w:rFonts w:hint="eastAsia"/>
        </w:rPr>
        <w:t>他从一家商店走到另一家商店，但没有一家接受它们——它们是劣质的。</w:t>
      </w:r>
    </w:p>
    <w:p>
      <w:pPr>
        <w:widowControl w:val="0"/>
        <w:numPr>
          <w:ilvl w:val="0"/>
          <w:numId w:val="0"/>
        </w:numPr>
        <w:jc w:val="both"/>
        <w:rPr>
          <w:rFonts w:hint="eastAsia"/>
        </w:rPr>
      </w:pPr>
      <w:r>
        <w:rPr>
          <w:rFonts w:hint="eastAsia"/>
        </w:rPr>
        <w:t>Thoroughly alarmed, he went to his hidden money, only to find that it was all counterfeit coin!</w:t>
      </w:r>
    </w:p>
    <w:p>
      <w:pPr>
        <w:widowControl w:val="0"/>
        <w:numPr>
          <w:ilvl w:val="0"/>
          <w:numId w:val="0"/>
        </w:numPr>
        <w:jc w:val="both"/>
        <w:rPr>
          <w:rFonts w:hint="eastAsia"/>
        </w:rPr>
      </w:pPr>
      <w:r>
        <w:rPr>
          <w:rFonts w:hint="eastAsia"/>
        </w:rPr>
        <w:t>他彻底惊慌，去了他藏钱的地方，却发现全是假币！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dear reader, you too may be quite sure that your faith in Christ is true "gold," and yet, after alt, be mistaken.</w:t>
      </w:r>
    </w:p>
    <w:p>
      <w:pPr>
        <w:widowControl w:val="0"/>
        <w:numPr>
          <w:ilvl w:val="0"/>
          <w:numId w:val="0"/>
        </w:numPr>
        <w:jc w:val="both"/>
        <w:rPr>
          <w:rFonts w:hint="eastAsia"/>
        </w:rPr>
      </w:pPr>
      <w:r>
        <w:rPr>
          <w:rFonts w:hint="eastAsia"/>
        </w:rPr>
        <w:t>现在，亲爱的读者，你也可能非常确信你对基督的信心是真正的“黄金”，然而，终究可能是错的。</w:t>
      </w:r>
    </w:p>
    <w:p>
      <w:pPr>
        <w:widowControl w:val="0"/>
        <w:numPr>
          <w:ilvl w:val="0"/>
          <w:numId w:val="0"/>
        </w:numPr>
        <w:jc w:val="both"/>
        <w:rPr>
          <w:rFonts w:hint="eastAsia"/>
        </w:rPr>
      </w:pPr>
      <w:r>
        <w:rPr>
          <w:rFonts w:hint="eastAsia"/>
        </w:rPr>
        <w:t>The danger of this is not to be fancied, but real.</w:t>
      </w:r>
    </w:p>
    <w:p>
      <w:pPr>
        <w:widowControl w:val="0"/>
        <w:numPr>
          <w:ilvl w:val="0"/>
          <w:numId w:val="0"/>
        </w:numPr>
        <w:jc w:val="both"/>
        <w:rPr>
          <w:rFonts w:hint="eastAsia"/>
        </w:rPr>
      </w:pPr>
      <w:r>
        <w:rPr>
          <w:rFonts w:hint="eastAsia"/>
        </w:rPr>
        <w:t>这种危险并非臆想，而是真实的。</w:t>
      </w:r>
    </w:p>
    <w:p>
      <w:pPr>
        <w:widowControl w:val="0"/>
        <w:numPr>
          <w:ilvl w:val="0"/>
          <w:numId w:val="0"/>
        </w:numPr>
        <w:jc w:val="both"/>
        <w:rPr>
          <w:rFonts w:hint="eastAsia"/>
        </w:rPr>
      </w:pPr>
      <w:r>
        <w:rPr>
          <w:rFonts w:hint="eastAsia"/>
        </w:rPr>
        <w:t>The human heart is dreadfully deceitful (Jer. 17:9).</w:t>
      </w:r>
    </w:p>
    <w:p>
      <w:pPr>
        <w:widowControl w:val="0"/>
        <w:numPr>
          <w:ilvl w:val="0"/>
          <w:numId w:val="0"/>
        </w:numPr>
        <w:jc w:val="both"/>
        <w:rPr>
          <w:rFonts w:hint="eastAsia"/>
        </w:rPr>
      </w:pPr>
      <w:r>
        <w:rPr>
          <w:rFonts w:hint="eastAsia"/>
        </w:rPr>
        <w:t>人心比万物都诡诈（耶利米书17:9）。</w:t>
      </w:r>
    </w:p>
    <w:p>
      <w:pPr>
        <w:widowControl w:val="0"/>
        <w:numPr>
          <w:ilvl w:val="0"/>
          <w:numId w:val="0"/>
        </w:numPr>
        <w:jc w:val="both"/>
        <w:rPr>
          <w:rFonts w:hint="eastAsia"/>
        </w:rPr>
      </w:pPr>
      <w:r>
        <w:rPr>
          <w:rFonts w:hint="eastAsia"/>
        </w:rPr>
        <w:t>God’s Word plainly warns us that "There is a generation that are pure in their own eyes, and yet is not washed from their filthiness" (Prov. 30:12).</w:t>
      </w:r>
    </w:p>
    <w:p>
      <w:pPr>
        <w:widowControl w:val="0"/>
        <w:numPr>
          <w:ilvl w:val="0"/>
          <w:numId w:val="0"/>
        </w:numPr>
        <w:jc w:val="both"/>
        <w:rPr>
          <w:rFonts w:hint="eastAsia"/>
        </w:rPr>
      </w:pPr>
      <w:r>
        <w:rPr>
          <w:rFonts w:hint="eastAsia"/>
        </w:rPr>
        <w:t>神的圣言清楚地警告我们：“有一宗人，自以为清洁，却没有洗去自己的污秽”（箴言30:12）。</w:t>
      </w:r>
    </w:p>
    <w:p>
      <w:pPr>
        <w:widowControl w:val="0"/>
        <w:numPr>
          <w:ilvl w:val="0"/>
          <w:numId w:val="0"/>
        </w:numPr>
        <w:jc w:val="both"/>
        <w:rPr>
          <w:rFonts w:hint="eastAsia"/>
        </w:rPr>
      </w:pPr>
      <w:r>
        <w:rPr>
          <w:rFonts w:hint="eastAsia"/>
        </w:rPr>
        <w:t>Do you ask (O that you may, in deep earnestness and sincerity) How can I be sure that my faith is a genuine and saving one?</w:t>
      </w:r>
    </w:p>
    <w:p>
      <w:pPr>
        <w:widowControl w:val="0"/>
        <w:numPr>
          <w:ilvl w:val="0"/>
          <w:numId w:val="0"/>
        </w:numPr>
        <w:jc w:val="both"/>
        <w:rPr>
          <w:rFonts w:hint="eastAsia"/>
        </w:rPr>
      </w:pPr>
      <w:r>
        <w:rPr>
          <w:rFonts w:hint="eastAsia"/>
        </w:rPr>
        <w:t>你是否问（哦，愿你以深切的认真和诚挚之心）我怎能确信我的信心是真实且使人得救的呢？</w:t>
      </w:r>
    </w:p>
    <w:p>
      <w:pPr>
        <w:widowControl w:val="0"/>
        <w:numPr>
          <w:ilvl w:val="0"/>
          <w:numId w:val="0"/>
        </w:numPr>
        <w:jc w:val="both"/>
        <w:rPr>
          <w:rFonts w:hint="eastAsia"/>
        </w:rPr>
      </w:pPr>
      <w:r>
        <w:rPr>
          <w:rFonts w:hint="eastAsia"/>
        </w:rPr>
        <w:t>The answer is, Test it.</w:t>
      </w:r>
    </w:p>
    <w:p>
      <w:pPr>
        <w:widowControl w:val="0"/>
        <w:numPr>
          <w:ilvl w:val="0"/>
          <w:numId w:val="0"/>
        </w:numPr>
        <w:jc w:val="both"/>
        <w:rPr>
          <w:rFonts w:hint="eastAsia"/>
        </w:rPr>
      </w:pPr>
      <w:r>
        <w:rPr>
          <w:rFonts w:hint="eastAsia"/>
        </w:rPr>
        <w:t>答案是，考验它。</w:t>
      </w:r>
    </w:p>
    <w:p>
      <w:pPr>
        <w:widowControl w:val="0"/>
        <w:numPr>
          <w:ilvl w:val="0"/>
          <w:numId w:val="0"/>
        </w:numPr>
        <w:jc w:val="both"/>
        <w:rPr>
          <w:rFonts w:hint="eastAsia"/>
        </w:rPr>
      </w:pPr>
      <w:r>
        <w:rPr>
          <w:rFonts w:hint="eastAsia"/>
        </w:rPr>
        <w:t>Make certain that it is the "faith of God’s elect" (Titus 1:1).</w:t>
      </w:r>
    </w:p>
    <w:p>
      <w:pPr>
        <w:widowControl w:val="0"/>
        <w:numPr>
          <w:ilvl w:val="0"/>
          <w:numId w:val="0"/>
        </w:numPr>
        <w:jc w:val="both"/>
        <w:rPr>
          <w:rFonts w:hint="eastAsia"/>
        </w:rPr>
      </w:pPr>
      <w:r>
        <w:rPr>
          <w:rFonts w:hint="eastAsia"/>
        </w:rPr>
        <w:t>确信它是“神选民的信心”（提多书1:1）。</w:t>
      </w:r>
    </w:p>
    <w:p>
      <w:pPr>
        <w:widowControl w:val="0"/>
        <w:numPr>
          <w:ilvl w:val="0"/>
          <w:numId w:val="0"/>
        </w:numPr>
        <w:jc w:val="both"/>
        <w:rPr>
          <w:rFonts w:hint="eastAsia"/>
        </w:rPr>
      </w:pPr>
      <w:r>
        <w:rPr>
          <w:rFonts w:hint="eastAsia"/>
        </w:rPr>
        <w:t>Ascertain whether or no your faith is accompanied with those fruits which are inseparable from a God-given and Spirit-wrought faith.</w:t>
      </w:r>
    </w:p>
    <w:p>
      <w:pPr>
        <w:widowControl w:val="0"/>
        <w:numPr>
          <w:ilvl w:val="0"/>
          <w:numId w:val="0"/>
        </w:numPr>
        <w:jc w:val="both"/>
        <w:rPr>
          <w:rFonts w:hint="eastAsia"/>
        </w:rPr>
      </w:pPr>
      <w:r>
        <w:rPr>
          <w:rFonts w:hint="eastAsia"/>
        </w:rPr>
        <w:t>查明你的信心是否伴随着那些与神所赐、圣灵所作之工的信心密不可分的果子。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Probably many are ready to say, There is no need for me to be put to any such trouble; I know that my faith is a saving one, for I am resting on the finished work of Christ.</w:t>
      </w:r>
    </w:p>
    <w:p>
      <w:pPr>
        <w:widowControl w:val="0"/>
        <w:numPr>
          <w:ilvl w:val="0"/>
          <w:numId w:val="0"/>
        </w:numPr>
        <w:jc w:val="both"/>
        <w:rPr>
          <w:rFonts w:hint="eastAsia"/>
        </w:rPr>
      </w:pPr>
      <w:r>
        <w:rPr>
          <w:rFonts w:hint="eastAsia"/>
        </w:rPr>
        <w:t>或许许多人会说，我不需要费这种麻烦；我知道我的信心是使人得救的，因为我正安息在基督已完成的工作上。</w:t>
      </w:r>
    </w:p>
    <w:p>
      <w:pPr>
        <w:widowControl w:val="0"/>
        <w:numPr>
          <w:ilvl w:val="0"/>
          <w:numId w:val="0"/>
        </w:numPr>
        <w:jc w:val="both"/>
        <w:rPr>
          <w:rFonts w:hint="eastAsia"/>
        </w:rPr>
      </w:pPr>
      <w:r>
        <w:rPr>
          <w:rFonts w:hint="eastAsia"/>
        </w:rPr>
        <w:t>But dear friend, it is foolish to talk like that.</w:t>
      </w:r>
    </w:p>
    <w:p>
      <w:pPr>
        <w:widowControl w:val="0"/>
        <w:numPr>
          <w:ilvl w:val="0"/>
          <w:numId w:val="0"/>
        </w:numPr>
        <w:jc w:val="both"/>
        <w:rPr>
          <w:rFonts w:hint="eastAsia"/>
        </w:rPr>
      </w:pPr>
      <w:r>
        <w:rPr>
          <w:rFonts w:hint="eastAsia"/>
        </w:rPr>
        <w:t>但是亲爱的朋友，那样说是愚蠢的。</w:t>
      </w:r>
    </w:p>
    <w:p>
      <w:pPr>
        <w:widowControl w:val="0"/>
        <w:numPr>
          <w:ilvl w:val="0"/>
          <w:numId w:val="0"/>
        </w:numPr>
        <w:jc w:val="both"/>
        <w:rPr>
          <w:rFonts w:hint="eastAsia"/>
        </w:rPr>
      </w:pPr>
      <w:r>
        <w:rPr>
          <w:rFonts w:hint="eastAsia"/>
        </w:rPr>
        <w:t>God Himself bids His people to make their "calling and election sure"(2 Pet. 1:10).</w:t>
      </w:r>
    </w:p>
    <w:p>
      <w:pPr>
        <w:widowControl w:val="0"/>
        <w:numPr>
          <w:ilvl w:val="0"/>
          <w:numId w:val="0"/>
        </w:numPr>
        <w:jc w:val="both"/>
        <w:rPr>
          <w:rFonts w:hint="eastAsia"/>
        </w:rPr>
      </w:pPr>
      <w:r>
        <w:rPr>
          <w:rFonts w:hint="eastAsia"/>
        </w:rPr>
        <w:t>神亲自吩咐祂的子民要“使他们所蒙的恩召和拣选坚定不移”（彼得后书1:10）。</w:t>
      </w:r>
    </w:p>
    <w:p>
      <w:pPr>
        <w:widowControl w:val="0"/>
        <w:numPr>
          <w:ilvl w:val="0"/>
          <w:numId w:val="0"/>
        </w:numPr>
        <w:jc w:val="both"/>
        <w:rPr>
          <w:rFonts w:hint="eastAsia"/>
        </w:rPr>
      </w:pPr>
      <w:r>
        <w:rPr>
          <w:rFonts w:hint="eastAsia"/>
        </w:rPr>
        <w:t>Is that a needless exhortation?</w:t>
      </w:r>
    </w:p>
    <w:p>
      <w:pPr>
        <w:widowControl w:val="0"/>
        <w:numPr>
          <w:ilvl w:val="0"/>
          <w:numId w:val="0"/>
        </w:numPr>
        <w:jc w:val="both"/>
        <w:rPr>
          <w:rFonts w:hint="eastAsia"/>
        </w:rPr>
      </w:pPr>
      <w:r>
        <w:rPr>
          <w:rFonts w:hint="eastAsia"/>
        </w:rPr>
        <w:t>那是一个不必要的劝勉吗？</w:t>
      </w:r>
    </w:p>
    <w:p>
      <w:pPr>
        <w:widowControl w:val="0"/>
        <w:numPr>
          <w:ilvl w:val="0"/>
          <w:numId w:val="0"/>
        </w:numPr>
        <w:jc w:val="both"/>
        <w:rPr>
          <w:rFonts w:hint="eastAsia"/>
        </w:rPr>
      </w:pPr>
      <w:r>
        <w:rPr>
          <w:rFonts w:hint="eastAsia"/>
        </w:rPr>
        <w:t>O pit not your vain confidence against Divine wisdom.</w:t>
      </w:r>
    </w:p>
    <w:p>
      <w:pPr>
        <w:widowControl w:val="0"/>
        <w:numPr>
          <w:ilvl w:val="0"/>
          <w:numId w:val="0"/>
        </w:numPr>
        <w:jc w:val="both"/>
        <w:rPr>
          <w:rFonts w:hint="eastAsia"/>
        </w:rPr>
      </w:pPr>
      <w:r>
        <w:rPr>
          <w:rFonts w:hint="eastAsia"/>
        </w:rPr>
        <w:t>哦，不要用你虚妄的自信去对抗神的智慧。</w:t>
      </w:r>
    </w:p>
    <w:p>
      <w:pPr>
        <w:widowControl w:val="0"/>
        <w:numPr>
          <w:ilvl w:val="0"/>
          <w:numId w:val="0"/>
        </w:numPr>
        <w:jc w:val="both"/>
        <w:rPr>
          <w:rFonts w:hint="eastAsia"/>
        </w:rPr>
      </w:pPr>
      <w:r>
        <w:rPr>
          <w:rFonts w:hint="eastAsia"/>
        </w:rPr>
        <w:t>It is Satan who is striving so hard to keep many from this very task, lest they discover that their house is built on the sand.</w:t>
      </w:r>
    </w:p>
    <w:p>
      <w:pPr>
        <w:widowControl w:val="0"/>
        <w:numPr>
          <w:ilvl w:val="0"/>
          <w:numId w:val="0"/>
        </w:numPr>
        <w:jc w:val="both"/>
        <w:rPr>
          <w:rFonts w:hint="eastAsia"/>
        </w:rPr>
      </w:pPr>
      <w:r>
        <w:rPr>
          <w:rFonts w:hint="eastAsia"/>
        </w:rPr>
        <w:t>是撒但竭力阻止许多人进行这项任务，恐怕他们发现自己的房子建在沙土上。</w:t>
      </w:r>
    </w:p>
    <w:p>
      <w:pPr>
        <w:widowControl w:val="0"/>
        <w:numPr>
          <w:ilvl w:val="0"/>
          <w:numId w:val="0"/>
        </w:numPr>
        <w:jc w:val="both"/>
        <w:rPr>
          <w:rFonts w:hint="eastAsia"/>
        </w:rPr>
      </w:pPr>
      <w:r>
        <w:rPr>
          <w:rFonts w:hint="eastAsia"/>
        </w:rPr>
        <w:t>There is hope for one who discovers his illusion, but there is none for those who go on believing the Devil’s lie, and rest content with the very real but false peace which he gives to so many of his poor victims.</w:t>
      </w:r>
    </w:p>
    <w:p>
      <w:pPr>
        <w:widowControl w:val="0"/>
        <w:numPr>
          <w:ilvl w:val="0"/>
          <w:numId w:val="0"/>
        </w:numPr>
        <w:jc w:val="both"/>
        <w:rPr>
          <w:rFonts w:hint="eastAsia"/>
        </w:rPr>
      </w:pPr>
      <w:r>
        <w:rPr>
          <w:rFonts w:hint="eastAsia"/>
        </w:rPr>
        <w:t>发现自己错觉的人还有希望，但那些继续相信魔鬼谎言，并满足于他给予他那么多可怜受害者真实却虚假的平安的人，则毫无希望。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Himself has supplied us with tests, and we are mad if we do not avail ourselves of them, and honestly measure ourselves by them.</w:t>
      </w:r>
    </w:p>
    <w:p>
      <w:pPr>
        <w:widowControl w:val="0"/>
        <w:numPr>
          <w:ilvl w:val="0"/>
          <w:numId w:val="0"/>
        </w:numPr>
        <w:jc w:val="both"/>
        <w:rPr>
          <w:rFonts w:hint="eastAsia"/>
        </w:rPr>
      </w:pPr>
      <w:r>
        <w:rPr>
          <w:rFonts w:hint="eastAsia"/>
        </w:rPr>
        <w:t>神亲自为我们提供了考验，如果我们不利用它们，并诚实地用它们来衡量自己，那我们就疯了。</w:t>
      </w:r>
    </w:p>
    <w:p>
      <w:pPr>
        <w:widowControl w:val="0"/>
        <w:numPr>
          <w:ilvl w:val="0"/>
          <w:numId w:val="0"/>
        </w:numPr>
        <w:jc w:val="both"/>
        <w:rPr>
          <w:rFonts w:hint="eastAsia"/>
        </w:rPr>
      </w:pPr>
      <w:r>
        <w:rPr>
          <w:rFonts w:hint="eastAsia"/>
        </w:rPr>
        <w:t>"These things have I written unto you that believe on the name of the Son of God: that ye may know that ye have eternal life, and that ye may believe (more intelligently) on the name of the Son of God" (1 John 5:13).</w:t>
      </w:r>
    </w:p>
    <w:p>
      <w:pPr>
        <w:widowControl w:val="0"/>
        <w:numPr>
          <w:ilvl w:val="0"/>
          <w:numId w:val="0"/>
        </w:numPr>
        <w:jc w:val="both"/>
        <w:rPr>
          <w:rFonts w:hint="eastAsia"/>
        </w:rPr>
      </w:pPr>
      <w:r>
        <w:rPr>
          <w:rFonts w:hint="eastAsia"/>
        </w:rPr>
        <w:t>“我将这些话写给你们信奉神儿子之名的人，要叫你们知道自己有永生，并叫你们信（更明智地）神儿子的名”（约翰一书5:13）。</w:t>
      </w:r>
    </w:p>
    <w:p>
      <w:pPr>
        <w:widowControl w:val="0"/>
        <w:numPr>
          <w:ilvl w:val="0"/>
          <w:numId w:val="0"/>
        </w:numPr>
        <w:jc w:val="both"/>
        <w:rPr>
          <w:rFonts w:hint="eastAsia"/>
        </w:rPr>
      </w:pPr>
      <w:r>
        <w:rPr>
          <w:rFonts w:hint="eastAsia"/>
        </w:rPr>
        <w:t>The Holy Spirit Himself moved one of His servants to write a whole Epistle to instruct us how we might know whether or not we have eternal life.</w:t>
      </w:r>
    </w:p>
    <w:p>
      <w:pPr>
        <w:widowControl w:val="0"/>
        <w:numPr>
          <w:ilvl w:val="0"/>
          <w:numId w:val="0"/>
        </w:numPr>
        <w:jc w:val="both"/>
        <w:rPr>
          <w:rFonts w:hint="eastAsia"/>
        </w:rPr>
      </w:pPr>
      <w:r>
        <w:rPr>
          <w:rFonts w:hint="eastAsia"/>
        </w:rPr>
        <w:t>圣灵亲自感动祂的一位仆人写了一整封书信，教导我们如何知道自己是否拥有永生。</w:t>
      </w:r>
    </w:p>
    <w:p>
      <w:pPr>
        <w:widowControl w:val="0"/>
        <w:numPr>
          <w:ilvl w:val="0"/>
          <w:numId w:val="0"/>
        </w:numPr>
        <w:jc w:val="both"/>
        <w:rPr>
          <w:rFonts w:hint="eastAsia"/>
        </w:rPr>
      </w:pPr>
      <w:r>
        <w:rPr>
          <w:rFonts w:hint="eastAsia"/>
        </w:rPr>
        <w:t>Does that look as though the question may be determined and settled as easily as so many present-day preachers and writers represent it?</w:t>
      </w:r>
    </w:p>
    <w:p>
      <w:pPr>
        <w:widowControl w:val="0"/>
        <w:numPr>
          <w:ilvl w:val="0"/>
          <w:numId w:val="0"/>
        </w:numPr>
        <w:jc w:val="both"/>
        <w:rPr>
          <w:rFonts w:hint="eastAsia"/>
        </w:rPr>
      </w:pPr>
      <w:r>
        <w:rPr>
          <w:rFonts w:hint="eastAsia"/>
        </w:rPr>
        <w:t>这看起来像是这个问题可以像当今许多传道人和作者所描述的那样轻易确定和解决吗？</w:t>
      </w:r>
    </w:p>
    <w:p>
      <w:pPr>
        <w:widowControl w:val="0"/>
        <w:numPr>
          <w:ilvl w:val="0"/>
          <w:numId w:val="0"/>
        </w:numPr>
        <w:jc w:val="both"/>
        <w:rPr>
          <w:rFonts w:hint="eastAsia"/>
        </w:rPr>
      </w:pPr>
      <w:r>
        <w:rPr>
          <w:rFonts w:hint="eastAsia"/>
        </w:rPr>
        <w:t>If nothing more than a firm persuasion of the truth of John 3:16 or 5:24be needed to assure me of my salvation, then why did God give a whole Epistle to instruct us on this subject?</w:t>
      </w:r>
    </w:p>
    <w:p>
      <w:pPr>
        <w:widowControl w:val="0"/>
        <w:numPr>
          <w:ilvl w:val="0"/>
          <w:numId w:val="0"/>
        </w:numPr>
        <w:jc w:val="both"/>
        <w:rPr>
          <w:rFonts w:hint="eastAsia"/>
        </w:rPr>
      </w:pPr>
      <w:r>
        <w:rPr>
          <w:rFonts w:hint="eastAsia"/>
        </w:rPr>
        <w:t>如果除了坚信约翰福音3:16或5:24的真理之外，再无他物可以使我确信我的救恩，那么神为什么赐下一整封书信来教导我们这个主题呢？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 really concerned soul read slowly and thoughtfully through this first epistle of John, and let him duly observe that not once in its five chapters are we told "We know that we have passed from death unto life because we are resting on the finished work of Christ."</w:t>
      </w:r>
    </w:p>
    <w:p>
      <w:pPr>
        <w:widowControl w:val="0"/>
        <w:numPr>
          <w:ilvl w:val="0"/>
          <w:numId w:val="0"/>
        </w:numPr>
        <w:jc w:val="both"/>
        <w:rPr>
          <w:rFonts w:hint="eastAsia"/>
        </w:rPr>
      </w:pPr>
      <w:r>
        <w:rPr>
          <w:rFonts w:hint="eastAsia"/>
        </w:rPr>
        <w:t>让真正关切的灵魂缓慢而深思地通读约翰一书，让他适当地注意到，在其五章中，没有一次告诉我们“我们知道我们已经出死入生，因为我们正安息在基督已完成的工作上。”</w:t>
      </w:r>
    </w:p>
    <w:p>
      <w:pPr>
        <w:widowControl w:val="0"/>
        <w:numPr>
          <w:ilvl w:val="0"/>
          <w:numId w:val="0"/>
        </w:numPr>
        <w:jc w:val="both"/>
        <w:rPr>
          <w:rFonts w:hint="eastAsia"/>
        </w:rPr>
      </w:pPr>
      <w:r>
        <w:rPr>
          <w:rFonts w:hint="eastAsia"/>
        </w:rPr>
        <w:t>The total absence of such a statement ought, surely, to convince us that something must be radically wrong with so much of the popular teaching of the day on this subject.</w:t>
      </w:r>
    </w:p>
    <w:p>
      <w:pPr>
        <w:widowControl w:val="0"/>
        <w:numPr>
          <w:ilvl w:val="0"/>
          <w:numId w:val="0"/>
        </w:numPr>
        <w:jc w:val="both"/>
        <w:rPr>
          <w:rFonts w:hint="eastAsia"/>
        </w:rPr>
      </w:pPr>
      <w:r>
        <w:rPr>
          <w:rFonts w:hint="eastAsia"/>
        </w:rPr>
        <w:t>这种陈述的完全缺失，无疑应该使我们相信，当今关于这个主题的许多流行教导必定存在根本性的错误。</w:t>
      </w:r>
    </w:p>
    <w:p>
      <w:pPr>
        <w:widowControl w:val="0"/>
        <w:numPr>
          <w:ilvl w:val="0"/>
          <w:numId w:val="0"/>
        </w:numPr>
        <w:jc w:val="both"/>
        <w:rPr>
          <w:rFonts w:hint="eastAsia"/>
        </w:rPr>
      </w:pPr>
      <w:r>
        <w:rPr>
          <w:rFonts w:hint="eastAsia"/>
        </w:rPr>
        <w:t>But not only is there no such declaration made in this epistle, the very first passage which contains the familiar "we know" is quite the reverse of what is now being so widely advocated as the ground of Christian assurance.</w:t>
      </w:r>
    </w:p>
    <w:p>
      <w:pPr>
        <w:widowControl w:val="0"/>
        <w:numPr>
          <w:ilvl w:val="0"/>
          <w:numId w:val="0"/>
        </w:numPr>
        <w:jc w:val="both"/>
        <w:rPr>
          <w:rFonts w:hint="eastAsia"/>
        </w:rPr>
      </w:pPr>
      <w:r>
        <w:rPr>
          <w:rFonts w:hint="eastAsia"/>
        </w:rPr>
        <w:t>但这封书信中不仅没有这样的宣告，第一个包含我们熟悉的“我们知道”的段落，与现在被广泛倡导作为基督徒确据基础的说法，完全相反。</w:t>
      </w:r>
    </w:p>
    <w:p>
      <w:pPr>
        <w:widowControl w:val="0"/>
        <w:numPr>
          <w:ilvl w:val="0"/>
          <w:numId w:val="0"/>
        </w:numPr>
        <w:jc w:val="both"/>
        <w:rPr>
          <w:rFonts w:hint="eastAsia"/>
        </w:rPr>
      </w:pPr>
      <w:r>
        <w:rPr>
          <w:rFonts w:hint="eastAsia"/>
        </w:rPr>
        <w:t>"And hereby we do know that we know him, if we keep his commandments" (1 John 2:3).</w:t>
      </w:r>
    </w:p>
    <w:p>
      <w:pPr>
        <w:widowControl w:val="0"/>
        <w:numPr>
          <w:ilvl w:val="0"/>
          <w:numId w:val="0"/>
        </w:numPr>
        <w:jc w:val="both"/>
        <w:rPr>
          <w:rFonts w:hint="eastAsia"/>
        </w:rPr>
      </w:pPr>
      <w:r>
        <w:rPr>
          <w:rFonts w:hint="eastAsia"/>
        </w:rPr>
        <w:t>“我们若遵守祂的诫命，就晓得是认识祂”（约翰一书2:3）。</w:t>
      </w:r>
    </w:p>
    <w:p>
      <w:pPr>
        <w:widowControl w:val="0"/>
        <w:numPr>
          <w:ilvl w:val="0"/>
          <w:numId w:val="0"/>
        </w:numPr>
        <w:jc w:val="both"/>
        <w:rPr>
          <w:rFonts w:hint="eastAsia"/>
        </w:rPr>
      </w:pPr>
      <w:r>
        <w:rPr>
          <w:rFonts w:hint="eastAsia"/>
        </w:rPr>
        <w:t>Is not that plain enough?</w:t>
      </w:r>
    </w:p>
    <w:p>
      <w:pPr>
        <w:widowControl w:val="0"/>
        <w:numPr>
          <w:ilvl w:val="0"/>
          <w:numId w:val="0"/>
        </w:numPr>
        <w:jc w:val="both"/>
        <w:rPr>
          <w:rFonts w:hint="eastAsia"/>
        </w:rPr>
      </w:pPr>
      <w:r>
        <w:rPr>
          <w:rFonts w:hint="eastAsia"/>
        </w:rPr>
        <w:t>那还不够清楚吗？</w:t>
      </w:r>
    </w:p>
    <w:p>
      <w:pPr>
        <w:widowControl w:val="0"/>
        <w:numPr>
          <w:ilvl w:val="0"/>
          <w:numId w:val="0"/>
        </w:numPr>
        <w:jc w:val="both"/>
        <w:rPr>
          <w:rFonts w:hint="eastAsia"/>
        </w:rPr>
      </w:pPr>
      <w:r>
        <w:rPr>
          <w:rFonts w:hint="eastAsia"/>
        </w:rPr>
        <w:t>A godly life is the first proof that I am a child of God.</w:t>
      </w:r>
    </w:p>
    <w:p>
      <w:pPr>
        <w:widowControl w:val="0"/>
        <w:numPr>
          <w:ilvl w:val="0"/>
          <w:numId w:val="0"/>
        </w:numPr>
        <w:jc w:val="both"/>
        <w:rPr>
          <w:rFonts w:hint="eastAsia"/>
        </w:rPr>
      </w:pPr>
      <w:r>
        <w:rPr>
          <w:rFonts w:hint="eastAsia"/>
        </w:rPr>
        <w:t>敬虔的生活是我作为神儿女的第一个证据。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observe the solemn declaration that immediately follows.</w:t>
      </w:r>
    </w:p>
    <w:p>
      <w:pPr>
        <w:widowControl w:val="0"/>
        <w:numPr>
          <w:ilvl w:val="0"/>
          <w:numId w:val="0"/>
        </w:numPr>
        <w:jc w:val="both"/>
        <w:rPr>
          <w:rFonts w:hint="eastAsia"/>
        </w:rPr>
      </w:pPr>
      <w:r>
        <w:rPr>
          <w:rFonts w:hint="eastAsia"/>
        </w:rPr>
        <w:t>但让我们观察紧随其后的庄严宣告。</w:t>
      </w:r>
    </w:p>
    <w:p>
      <w:pPr>
        <w:widowControl w:val="0"/>
        <w:numPr>
          <w:ilvl w:val="0"/>
          <w:numId w:val="0"/>
        </w:numPr>
        <w:jc w:val="both"/>
        <w:rPr>
          <w:rFonts w:hint="eastAsia"/>
        </w:rPr>
      </w:pPr>
      <w:r>
        <w:rPr>
          <w:rFonts w:hint="eastAsia"/>
        </w:rPr>
        <w:t>"He that saith, I know him, and keepeth not his commandments, is a liar, and the truth is not in him" (1 John 2:4).</w:t>
      </w:r>
    </w:p>
    <w:p>
      <w:pPr>
        <w:widowControl w:val="0"/>
        <w:numPr>
          <w:ilvl w:val="0"/>
          <w:numId w:val="0"/>
        </w:numPr>
        <w:jc w:val="both"/>
        <w:rPr>
          <w:rFonts w:hint="eastAsia"/>
        </w:rPr>
      </w:pPr>
      <w:r>
        <w:rPr>
          <w:rFonts w:hint="eastAsia"/>
        </w:rPr>
        <w:t>“人若说‘我认识祂’，却不遵守祂的诫命，便是说谎话的，真理也不在他心里了”（约翰一书2:4）。</w:t>
      </w:r>
    </w:p>
    <w:p>
      <w:pPr>
        <w:widowControl w:val="0"/>
        <w:numPr>
          <w:ilvl w:val="0"/>
          <w:numId w:val="0"/>
        </w:numPr>
        <w:jc w:val="both"/>
        <w:rPr>
          <w:rFonts w:hint="eastAsia"/>
        </w:rPr>
      </w:pPr>
      <w:r>
        <w:rPr>
          <w:rFonts w:hint="eastAsia"/>
        </w:rPr>
        <w:t>Do these words anger you?</w:t>
      </w:r>
    </w:p>
    <w:p>
      <w:pPr>
        <w:widowControl w:val="0"/>
        <w:numPr>
          <w:ilvl w:val="0"/>
          <w:numId w:val="0"/>
        </w:numPr>
        <w:jc w:val="both"/>
        <w:rPr>
          <w:rFonts w:hint="eastAsia"/>
        </w:rPr>
      </w:pPr>
      <w:r>
        <w:rPr>
          <w:rFonts w:hint="eastAsia"/>
        </w:rPr>
        <w:t>这些话让你生气吗？</w:t>
      </w:r>
    </w:p>
    <w:p>
      <w:pPr>
        <w:widowControl w:val="0"/>
        <w:numPr>
          <w:ilvl w:val="0"/>
          <w:numId w:val="0"/>
        </w:numPr>
        <w:jc w:val="both"/>
        <w:rPr>
          <w:rFonts w:hint="eastAsia"/>
        </w:rPr>
      </w:pPr>
      <w:r>
        <w:rPr>
          <w:rFonts w:hint="eastAsia"/>
        </w:rPr>
        <w:t>We trust not: they are God’s, not ours.</w:t>
      </w:r>
    </w:p>
    <w:p>
      <w:pPr>
        <w:widowControl w:val="0"/>
        <w:numPr>
          <w:ilvl w:val="0"/>
          <w:numId w:val="0"/>
        </w:numPr>
        <w:jc w:val="both"/>
        <w:rPr>
          <w:rFonts w:hint="eastAsia"/>
        </w:rPr>
      </w:pPr>
      <w:r>
        <w:rPr>
          <w:rFonts w:hint="eastAsia"/>
        </w:rPr>
        <w:t>我们相信不会：它们是神的，不是我们的。</w:t>
      </w:r>
    </w:p>
    <w:p>
      <w:pPr>
        <w:widowControl w:val="0"/>
        <w:numPr>
          <w:ilvl w:val="0"/>
          <w:numId w:val="0"/>
        </w:numPr>
        <w:jc w:val="both"/>
        <w:rPr>
          <w:rFonts w:hint="eastAsia"/>
        </w:rPr>
      </w:pPr>
      <w:r>
        <w:rPr>
          <w:rFonts w:hint="eastAsia"/>
        </w:rPr>
        <w:t>Do you refuse to read any more of this article?</w:t>
      </w:r>
    </w:p>
    <w:p>
      <w:pPr>
        <w:widowControl w:val="0"/>
        <w:numPr>
          <w:ilvl w:val="0"/>
          <w:numId w:val="0"/>
        </w:numPr>
        <w:jc w:val="both"/>
        <w:rPr>
          <w:rFonts w:hint="eastAsia"/>
        </w:rPr>
      </w:pPr>
      <w:r>
        <w:rPr>
          <w:rFonts w:hint="eastAsia"/>
        </w:rPr>
        <w:t>你拒绝再读这篇文章了吗？</w:t>
      </w:r>
    </w:p>
    <w:p>
      <w:pPr>
        <w:widowControl w:val="0"/>
        <w:numPr>
          <w:ilvl w:val="0"/>
          <w:numId w:val="0"/>
        </w:numPr>
        <w:jc w:val="both"/>
        <w:rPr>
          <w:rFonts w:hint="eastAsia"/>
        </w:rPr>
      </w:pPr>
      <w:r>
        <w:rPr>
          <w:rFonts w:hint="eastAsia"/>
        </w:rPr>
        <w:t>That would be a bad sign: an honest heart does not fear the light.</w:t>
      </w:r>
    </w:p>
    <w:p>
      <w:pPr>
        <w:widowControl w:val="0"/>
        <w:numPr>
          <w:ilvl w:val="0"/>
          <w:numId w:val="0"/>
        </w:numPr>
        <w:jc w:val="both"/>
        <w:rPr>
          <w:rFonts w:hint="eastAsia"/>
        </w:rPr>
      </w:pPr>
      <w:r>
        <w:rPr>
          <w:rFonts w:hint="eastAsia"/>
        </w:rPr>
        <w:t>那将是一个坏兆头：诚实的心不惧怕光。</w:t>
      </w:r>
    </w:p>
    <w:p>
      <w:pPr>
        <w:widowControl w:val="0"/>
        <w:numPr>
          <w:ilvl w:val="0"/>
          <w:numId w:val="0"/>
        </w:numPr>
        <w:jc w:val="both"/>
        <w:rPr>
          <w:rFonts w:hint="eastAsia"/>
        </w:rPr>
      </w:pPr>
      <w:r>
        <w:rPr>
          <w:rFonts w:hint="eastAsia"/>
        </w:rPr>
        <w:t>A sincere soul is willing to be searched by the Truth.</w:t>
      </w:r>
    </w:p>
    <w:p>
      <w:pPr>
        <w:widowControl w:val="0"/>
        <w:numPr>
          <w:ilvl w:val="0"/>
          <w:numId w:val="0"/>
        </w:numPr>
        <w:jc w:val="both"/>
        <w:rPr>
          <w:rFonts w:hint="eastAsia"/>
        </w:rPr>
      </w:pPr>
      <w:r>
        <w:rPr>
          <w:rFonts w:hint="eastAsia"/>
        </w:rPr>
        <w:t>真诚的灵魂愿意被真理察验。</w:t>
      </w:r>
    </w:p>
    <w:p>
      <w:pPr>
        <w:widowControl w:val="0"/>
        <w:numPr>
          <w:ilvl w:val="0"/>
          <w:numId w:val="0"/>
        </w:numPr>
        <w:jc w:val="both"/>
        <w:rPr>
          <w:rFonts w:hint="eastAsia"/>
        </w:rPr>
      </w:pPr>
      <w:r>
        <w:rPr>
          <w:rFonts w:hint="eastAsia"/>
        </w:rPr>
        <w:t>If you are unable to endure now the feeble probing of one of His servants, how will it fare in a soon-coming day when the Lord Himself shall search you through and through?</w:t>
      </w:r>
    </w:p>
    <w:p>
      <w:pPr>
        <w:widowControl w:val="0"/>
        <w:numPr>
          <w:ilvl w:val="0"/>
          <w:numId w:val="0"/>
        </w:numPr>
        <w:jc w:val="both"/>
        <w:rPr>
          <w:rFonts w:hint="eastAsia"/>
        </w:rPr>
      </w:pPr>
      <w:r>
        <w:rPr>
          <w:rFonts w:hint="eastAsia"/>
        </w:rPr>
        <w:t>如果你现在无法忍受祂一位仆人微弱的探究，那么在不久的将来，当主亲自彻底察验你时，你将如何呢？</w:t>
      </w:r>
    </w:p>
    <w:p>
      <w:pPr>
        <w:widowControl w:val="0"/>
        <w:numPr>
          <w:ilvl w:val="0"/>
          <w:numId w:val="0"/>
        </w:numPr>
        <w:jc w:val="both"/>
        <w:rPr>
          <w:rFonts w:hint="eastAsia"/>
        </w:rPr>
      </w:pPr>
      <w:r>
        <w:rPr>
          <w:rFonts w:hint="eastAsia"/>
        </w:rPr>
        <w:t>O dear friend, give your poor soul a fair chance, be willing to ascertain whether your faith is real wheat, or only chaff.</w:t>
      </w:r>
    </w:p>
    <w:p>
      <w:pPr>
        <w:widowControl w:val="0"/>
        <w:numPr>
          <w:ilvl w:val="0"/>
          <w:numId w:val="0"/>
        </w:numPr>
        <w:jc w:val="both"/>
        <w:rPr>
          <w:rFonts w:hint="eastAsia"/>
        </w:rPr>
      </w:pPr>
      <w:r>
        <w:rPr>
          <w:rFonts w:hint="eastAsia"/>
        </w:rPr>
        <w:t>哦，亲爱的朋友，给你可怜的灵魂一个公平的机会，愿意查明你的信心是真麦子，还是仅仅是糠秕。</w:t>
      </w:r>
    </w:p>
    <w:p>
      <w:pPr>
        <w:widowControl w:val="0"/>
        <w:numPr>
          <w:ilvl w:val="0"/>
          <w:numId w:val="0"/>
        </w:numPr>
        <w:jc w:val="both"/>
        <w:rPr>
          <w:rFonts w:hint="eastAsia"/>
        </w:rPr>
      </w:pPr>
      <w:r>
        <w:rPr>
          <w:rFonts w:hint="eastAsia"/>
        </w:rPr>
        <w:t>If it prove to be the latter, there is still time for you to humble yourself before God and cry unto Him to give you saving faith.</w:t>
      </w:r>
    </w:p>
    <w:p>
      <w:pPr>
        <w:widowControl w:val="0"/>
        <w:numPr>
          <w:ilvl w:val="0"/>
          <w:numId w:val="0"/>
        </w:numPr>
        <w:jc w:val="both"/>
        <w:rPr>
          <w:rFonts w:hint="eastAsia"/>
        </w:rPr>
      </w:pPr>
      <w:r>
        <w:rPr>
          <w:rFonts w:hint="eastAsia"/>
        </w:rPr>
        <w:t>如果证明是后者，你仍有时间在神面前谦卑自己，向祂呼求，赐给你使人得救的信心。</w:t>
      </w:r>
    </w:p>
    <w:p>
      <w:pPr>
        <w:widowControl w:val="0"/>
        <w:numPr>
          <w:ilvl w:val="0"/>
          <w:numId w:val="0"/>
        </w:numPr>
        <w:jc w:val="both"/>
        <w:rPr>
          <w:rFonts w:hint="eastAsia"/>
        </w:rPr>
      </w:pPr>
      <w:r>
        <w:rPr>
          <w:rFonts w:hint="eastAsia"/>
        </w:rPr>
        <w:t>But in that Day it will be too late!</w:t>
      </w:r>
    </w:p>
    <w:p>
      <w:pPr>
        <w:widowControl w:val="0"/>
        <w:numPr>
          <w:ilvl w:val="0"/>
          <w:numId w:val="0"/>
        </w:numPr>
        <w:jc w:val="both"/>
        <w:rPr>
          <w:rFonts w:hint="eastAsia"/>
        </w:rPr>
      </w:pPr>
      <w:r>
        <w:rPr>
          <w:rFonts w:hint="eastAsia"/>
        </w:rPr>
        <w:t>但在那日，就太迟了！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that saith, I know him, and keepeth not his commandments, is a liar, and the truth is not in him" (1 John 2:4).</w:t>
      </w:r>
    </w:p>
    <w:p>
      <w:pPr>
        <w:widowControl w:val="0"/>
        <w:numPr>
          <w:ilvl w:val="0"/>
          <w:numId w:val="0"/>
        </w:numPr>
        <w:jc w:val="both"/>
        <w:rPr>
          <w:rFonts w:hint="eastAsia"/>
        </w:rPr>
      </w:pPr>
      <w:r>
        <w:rPr>
          <w:rFonts w:hint="eastAsia"/>
        </w:rPr>
        <w:t>“人若说‘我认识祂’，却不遵守祂的诫命，便是说谎话的，真理也不在他心里了”（约翰一书2:4）。</w:t>
      </w:r>
    </w:p>
    <w:p>
      <w:pPr>
        <w:widowControl w:val="0"/>
        <w:numPr>
          <w:ilvl w:val="0"/>
          <w:numId w:val="0"/>
        </w:numPr>
        <w:jc w:val="both"/>
        <w:rPr>
          <w:rFonts w:hint="eastAsia"/>
        </w:rPr>
      </w:pPr>
      <w:r>
        <w:rPr>
          <w:rFonts w:hint="eastAsia"/>
        </w:rPr>
        <w:t>How plain and pointed is this language!</w:t>
      </w:r>
    </w:p>
    <w:p>
      <w:pPr>
        <w:widowControl w:val="0"/>
        <w:numPr>
          <w:ilvl w:val="0"/>
          <w:numId w:val="0"/>
        </w:numPr>
        <w:jc w:val="both"/>
        <w:rPr>
          <w:rFonts w:hint="eastAsia"/>
        </w:rPr>
      </w:pPr>
      <w:r>
        <w:rPr>
          <w:rFonts w:hint="eastAsia"/>
        </w:rPr>
        <w:t>这语言何等清晰尖锐！</w:t>
      </w:r>
    </w:p>
    <w:p>
      <w:pPr>
        <w:widowControl w:val="0"/>
        <w:numPr>
          <w:ilvl w:val="0"/>
          <w:numId w:val="0"/>
        </w:numPr>
        <w:jc w:val="both"/>
        <w:rPr>
          <w:rFonts w:hint="eastAsia"/>
        </w:rPr>
      </w:pPr>
      <w:r>
        <w:rPr>
          <w:rFonts w:hint="eastAsia"/>
        </w:rPr>
        <w:t>How awful its clear intimation!</w:t>
      </w:r>
    </w:p>
    <w:p>
      <w:pPr>
        <w:widowControl w:val="0"/>
        <w:numPr>
          <w:ilvl w:val="0"/>
          <w:numId w:val="0"/>
        </w:numPr>
        <w:jc w:val="both"/>
        <w:rPr>
          <w:rFonts w:hint="eastAsia"/>
        </w:rPr>
      </w:pPr>
      <w:r>
        <w:rPr>
          <w:rFonts w:hint="eastAsia"/>
        </w:rPr>
        <w:t>其清晰的暗示何等可怕！</w:t>
      </w:r>
    </w:p>
    <w:p>
      <w:pPr>
        <w:widowControl w:val="0"/>
        <w:numPr>
          <w:ilvl w:val="0"/>
          <w:numId w:val="0"/>
        </w:numPr>
        <w:jc w:val="both"/>
        <w:rPr>
          <w:rFonts w:hint="eastAsia"/>
        </w:rPr>
      </w:pPr>
      <w:r>
        <w:rPr>
          <w:rFonts w:hint="eastAsia"/>
        </w:rPr>
        <w:t>Do you not see, dear reader, this verse plainly implies that there are those who claim to know Christ, and yet are liars.</w:t>
      </w:r>
    </w:p>
    <w:p>
      <w:pPr>
        <w:widowControl w:val="0"/>
        <w:numPr>
          <w:ilvl w:val="0"/>
          <w:numId w:val="0"/>
        </w:numPr>
        <w:jc w:val="both"/>
        <w:rPr>
          <w:rFonts w:hint="eastAsia"/>
        </w:rPr>
      </w:pPr>
      <w:r>
        <w:rPr>
          <w:rFonts w:hint="eastAsia"/>
        </w:rPr>
        <w:t>亲爱的读者，你难道看不出，这节经文清楚地暗示，有些人声称认识基督，却是说谎的。</w:t>
      </w:r>
    </w:p>
    <w:p>
      <w:pPr>
        <w:widowControl w:val="0"/>
        <w:numPr>
          <w:ilvl w:val="0"/>
          <w:numId w:val="0"/>
        </w:numPr>
        <w:jc w:val="both"/>
        <w:rPr>
          <w:rFonts w:hint="eastAsia"/>
        </w:rPr>
      </w:pPr>
      <w:r>
        <w:rPr>
          <w:rFonts w:hint="eastAsia"/>
        </w:rPr>
        <w:t>The father of lies has deceived them, and he is doing everything in his power to keep them from being undeceived.</w:t>
      </w:r>
    </w:p>
    <w:p>
      <w:pPr>
        <w:widowControl w:val="0"/>
        <w:numPr>
          <w:ilvl w:val="0"/>
          <w:numId w:val="0"/>
        </w:numPr>
        <w:jc w:val="both"/>
        <w:rPr>
          <w:rFonts w:hint="eastAsia"/>
        </w:rPr>
      </w:pPr>
      <w:r>
        <w:rPr>
          <w:rFonts w:hint="eastAsia"/>
        </w:rPr>
        <w:t>谎言之父欺骗了他们，他正竭尽所能阻止他们被揭穿。</w:t>
      </w:r>
    </w:p>
    <w:p>
      <w:pPr>
        <w:widowControl w:val="0"/>
        <w:numPr>
          <w:ilvl w:val="0"/>
          <w:numId w:val="0"/>
        </w:numPr>
        <w:jc w:val="both"/>
        <w:rPr>
          <w:rFonts w:hint="eastAsia"/>
        </w:rPr>
      </w:pPr>
      <w:r>
        <w:rPr>
          <w:rFonts w:hint="eastAsia"/>
        </w:rPr>
        <w:t>That is why the unregenerate reader finds this article so unpalatable, and wishes to turn from it.</w:t>
      </w:r>
    </w:p>
    <w:p>
      <w:pPr>
        <w:widowControl w:val="0"/>
        <w:numPr>
          <w:ilvl w:val="0"/>
          <w:numId w:val="0"/>
        </w:numPr>
        <w:jc w:val="both"/>
        <w:rPr>
          <w:rFonts w:hint="eastAsia"/>
        </w:rPr>
      </w:pPr>
      <w:r>
        <w:rPr>
          <w:rFonts w:hint="eastAsia"/>
        </w:rPr>
        <w:t>这就是为什么未重生的读者觉得这篇文章如此难以下咽，并希望转离它。</w:t>
      </w:r>
    </w:p>
    <w:p>
      <w:pPr>
        <w:widowControl w:val="0"/>
        <w:numPr>
          <w:ilvl w:val="0"/>
          <w:numId w:val="0"/>
        </w:numPr>
        <w:jc w:val="both"/>
        <w:rPr>
          <w:rFonts w:hint="eastAsia"/>
        </w:rPr>
      </w:pPr>
      <w:r>
        <w:rPr>
          <w:rFonts w:hint="eastAsia"/>
        </w:rPr>
        <w:t>O resist this inclination, we beseech you.</w:t>
      </w:r>
    </w:p>
    <w:p>
      <w:pPr>
        <w:widowControl w:val="0"/>
        <w:numPr>
          <w:ilvl w:val="0"/>
          <w:numId w:val="0"/>
        </w:numPr>
        <w:jc w:val="both"/>
        <w:rPr>
          <w:rFonts w:hint="eastAsia"/>
        </w:rPr>
      </w:pPr>
      <w:r>
        <w:rPr>
          <w:rFonts w:hint="eastAsia"/>
        </w:rPr>
        <w:t>哦，我们恳求你，抵制这种倾向。</w:t>
      </w:r>
    </w:p>
    <w:p>
      <w:pPr>
        <w:widowControl w:val="0"/>
        <w:numPr>
          <w:ilvl w:val="0"/>
          <w:numId w:val="0"/>
        </w:numPr>
        <w:jc w:val="both"/>
        <w:rPr>
          <w:rFonts w:hint="eastAsia"/>
        </w:rPr>
      </w:pPr>
      <w:r>
        <w:rPr>
          <w:rFonts w:hint="eastAsia"/>
        </w:rPr>
        <w:t>God has given us this very verse by which we may measure ourselves, and discover whether or not our "assurance of salvation" will stand the test of His Holy Word.</w:t>
      </w:r>
    </w:p>
    <w:p>
      <w:pPr>
        <w:widowControl w:val="0"/>
        <w:numPr>
          <w:ilvl w:val="0"/>
          <w:numId w:val="0"/>
        </w:numPr>
        <w:jc w:val="both"/>
        <w:rPr>
          <w:rFonts w:hint="eastAsia"/>
        </w:rPr>
      </w:pPr>
      <w:r>
        <w:rPr>
          <w:rFonts w:hint="eastAsia"/>
        </w:rPr>
        <w:t>神赐给我们这节经文，使我们可以衡量自己，并发现我们的“救恩确据”是否能经得起祂圣言的考验。</w:t>
      </w:r>
    </w:p>
    <w:p>
      <w:pPr>
        <w:widowControl w:val="0"/>
        <w:numPr>
          <w:ilvl w:val="0"/>
          <w:numId w:val="0"/>
        </w:numPr>
        <w:jc w:val="both"/>
        <w:rPr>
          <w:rFonts w:hint="eastAsia"/>
        </w:rPr>
      </w:pPr>
      <w:r>
        <w:rPr>
          <w:rFonts w:hint="eastAsia"/>
        </w:rPr>
        <w:t>Then act not like the silly ostrich, which buries his head in the sand rather than face his danger.</w:t>
      </w:r>
    </w:p>
    <w:p>
      <w:pPr>
        <w:widowControl w:val="0"/>
        <w:numPr>
          <w:ilvl w:val="0"/>
          <w:numId w:val="0"/>
        </w:numPr>
        <w:jc w:val="both"/>
        <w:rPr>
          <w:rFonts w:hint="eastAsia"/>
        </w:rPr>
      </w:pPr>
      <w:r>
        <w:rPr>
          <w:rFonts w:hint="eastAsia"/>
        </w:rPr>
        <w:t>那么，不要像愚蠢的鸵鸟那样，把头埋在沙子里，而不是面对危险。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quote one more verse from this first "we know" passage in John’s epistle: "But whoso keepeth his word, in him verily is the love of God perfected: hereby know we that we are in him" (1 John 2:5).</w:t>
      </w:r>
    </w:p>
    <w:p>
      <w:pPr>
        <w:widowControl w:val="0"/>
        <w:numPr>
          <w:ilvl w:val="0"/>
          <w:numId w:val="0"/>
        </w:numPr>
        <w:jc w:val="both"/>
        <w:rPr>
          <w:rFonts w:hint="eastAsia"/>
        </w:rPr>
      </w:pPr>
      <w:r>
        <w:rPr>
          <w:rFonts w:hint="eastAsia"/>
        </w:rPr>
        <w:t>让我们再引用约翰书信中第一个“我们知道”段落的一节经文：“凡遵守主道的，爱神的心在他里面实在是完全的。从此我们知道我们是在主里面”（约翰一书2:5）。</w:t>
      </w:r>
    </w:p>
    <w:p>
      <w:pPr>
        <w:widowControl w:val="0"/>
        <w:numPr>
          <w:ilvl w:val="0"/>
          <w:numId w:val="0"/>
        </w:numPr>
        <w:jc w:val="both"/>
        <w:rPr>
          <w:rFonts w:hint="eastAsia"/>
        </w:rPr>
      </w:pPr>
      <w:r>
        <w:rPr>
          <w:rFonts w:hint="eastAsia"/>
        </w:rPr>
        <w:t>This stands in sharp contrast from the preceding verse.</w:t>
      </w:r>
    </w:p>
    <w:p>
      <w:pPr>
        <w:widowControl w:val="0"/>
        <w:numPr>
          <w:ilvl w:val="0"/>
          <w:numId w:val="0"/>
        </w:numPr>
        <w:jc w:val="both"/>
        <w:rPr>
          <w:rFonts w:hint="eastAsia"/>
        </w:rPr>
      </w:pPr>
      <w:r>
        <w:rPr>
          <w:rFonts w:hint="eastAsia"/>
        </w:rPr>
        <w:t>这与前一节经文形成鲜明对比。</w:t>
      </w:r>
    </w:p>
    <w:p>
      <w:pPr>
        <w:widowControl w:val="0"/>
        <w:numPr>
          <w:ilvl w:val="0"/>
          <w:numId w:val="0"/>
        </w:numPr>
        <w:jc w:val="both"/>
        <w:rPr>
          <w:rFonts w:hint="eastAsia"/>
        </w:rPr>
      </w:pPr>
      <w:r>
        <w:rPr>
          <w:rFonts w:hint="eastAsia"/>
        </w:rPr>
        <w:t>The apostle was here moved to set before us some clear scriptural evidences of spiritual faith and love, which constitute the vital difference between sheep and goats.</w:t>
      </w:r>
    </w:p>
    <w:p>
      <w:pPr>
        <w:widowControl w:val="0"/>
        <w:numPr>
          <w:ilvl w:val="0"/>
          <w:numId w:val="0"/>
        </w:numPr>
        <w:jc w:val="both"/>
        <w:rPr>
          <w:rFonts w:hint="eastAsia"/>
        </w:rPr>
      </w:pPr>
      <w:r>
        <w:rPr>
          <w:rFonts w:hint="eastAsia"/>
        </w:rPr>
        <w:t>使徒在此受感，向我们陈明属灵信心和爱心的一些清晰的圣经证据，这些构成了绵羊和山羊之间的根本区别。</w:t>
      </w:r>
    </w:p>
    <w:p>
      <w:pPr>
        <w:widowControl w:val="0"/>
        <w:numPr>
          <w:ilvl w:val="0"/>
          <w:numId w:val="0"/>
        </w:numPr>
        <w:jc w:val="both"/>
        <w:rPr>
          <w:rFonts w:hint="eastAsia"/>
        </w:rPr>
      </w:pPr>
      <w:r>
        <w:rPr>
          <w:rFonts w:hint="eastAsia"/>
        </w:rPr>
        <w:t>In verse 4 it is the empty professor who says "I know Christ as my personal Saviour."</w:t>
      </w:r>
    </w:p>
    <w:p>
      <w:pPr>
        <w:widowControl w:val="0"/>
        <w:numPr>
          <w:ilvl w:val="0"/>
          <w:numId w:val="0"/>
        </w:numPr>
        <w:jc w:val="both"/>
        <w:rPr>
          <w:rFonts w:hint="eastAsia"/>
        </w:rPr>
      </w:pPr>
      <w:r>
        <w:rPr>
          <w:rFonts w:hint="eastAsia"/>
        </w:rPr>
        <w:t>在第4节中，是空洞的宣信者说“我认识基督是我的个人救主”。</w:t>
      </w:r>
    </w:p>
    <w:p>
      <w:pPr>
        <w:widowControl w:val="0"/>
        <w:numPr>
          <w:ilvl w:val="0"/>
          <w:numId w:val="0"/>
        </w:numPr>
        <w:jc w:val="both"/>
        <w:rPr>
          <w:rFonts w:hint="eastAsia"/>
        </w:rPr>
      </w:pPr>
      <w:r>
        <w:rPr>
          <w:rFonts w:hint="eastAsia"/>
        </w:rPr>
        <w:t>He has a theoretical, but not a vital knowledge of Him.</w:t>
      </w:r>
    </w:p>
    <w:p>
      <w:pPr>
        <w:widowControl w:val="0"/>
        <w:numPr>
          <w:ilvl w:val="0"/>
          <w:numId w:val="0"/>
        </w:numPr>
        <w:jc w:val="both"/>
        <w:rPr>
          <w:rFonts w:hint="eastAsia"/>
        </w:rPr>
      </w:pPr>
      <w:r>
        <w:rPr>
          <w:rFonts w:hint="eastAsia"/>
        </w:rPr>
        <w:t>他对祂有理论上的认识，却没有生命的认识。</w:t>
      </w:r>
    </w:p>
    <w:p>
      <w:pPr>
        <w:widowControl w:val="0"/>
        <w:numPr>
          <w:ilvl w:val="0"/>
          <w:numId w:val="0"/>
        </w:numPr>
        <w:jc w:val="both"/>
        <w:rPr>
          <w:rFonts w:hint="eastAsia"/>
        </w:rPr>
      </w:pPr>
      <w:r>
        <w:rPr>
          <w:rFonts w:hint="eastAsia"/>
        </w:rPr>
        <w:t>He boasts that he is resting on Christ’s finished work, and is confident that he is saved; but keeps not His commandments.</w:t>
      </w:r>
    </w:p>
    <w:p>
      <w:pPr>
        <w:widowControl w:val="0"/>
        <w:numPr>
          <w:ilvl w:val="0"/>
          <w:numId w:val="0"/>
        </w:numPr>
        <w:jc w:val="both"/>
        <w:rPr>
          <w:rFonts w:hint="eastAsia"/>
        </w:rPr>
      </w:pPr>
      <w:r>
        <w:rPr>
          <w:rFonts w:hint="eastAsia"/>
        </w:rPr>
        <w:t>他夸口说他正安息在基督已完成的工作上，并确信自己得救了；却不遵守祂的诫命。</w:t>
      </w:r>
    </w:p>
    <w:p>
      <w:pPr>
        <w:widowControl w:val="0"/>
        <w:numPr>
          <w:ilvl w:val="0"/>
          <w:numId w:val="0"/>
        </w:numPr>
        <w:jc w:val="both"/>
        <w:rPr>
          <w:rFonts w:hint="eastAsia"/>
        </w:rPr>
      </w:pPr>
      <w:r>
        <w:rPr>
          <w:rFonts w:hint="eastAsia"/>
        </w:rPr>
        <w:t>He is still a self-pleaser.</w:t>
      </w:r>
    </w:p>
    <w:p>
      <w:pPr>
        <w:widowControl w:val="0"/>
        <w:numPr>
          <w:ilvl w:val="0"/>
          <w:numId w:val="0"/>
        </w:numPr>
        <w:jc w:val="both"/>
        <w:rPr>
          <w:rFonts w:hint="eastAsia"/>
        </w:rPr>
      </w:pPr>
      <w:r>
        <w:rPr>
          <w:rFonts w:hint="eastAsia"/>
        </w:rPr>
        <w:t>他仍然是一个取悦自己的人。</w:t>
      </w:r>
    </w:p>
    <w:p>
      <w:pPr>
        <w:widowControl w:val="0"/>
        <w:numPr>
          <w:ilvl w:val="0"/>
          <w:numId w:val="0"/>
        </w:numPr>
        <w:jc w:val="both"/>
        <w:rPr>
          <w:rFonts w:hint="eastAsia"/>
        </w:rPr>
      </w:pPr>
      <w:r>
        <w:rPr>
          <w:rFonts w:hint="eastAsia"/>
        </w:rPr>
        <w:t>Like Solomon’s sluggard, he is "wiser in his own conceit than seven men that can give a reason" (Prov. 26:16).</w:t>
      </w:r>
    </w:p>
    <w:p>
      <w:pPr>
        <w:widowControl w:val="0"/>
        <w:numPr>
          <w:ilvl w:val="0"/>
          <w:numId w:val="0"/>
        </w:numPr>
        <w:jc w:val="both"/>
        <w:rPr>
          <w:rFonts w:hint="eastAsia"/>
        </w:rPr>
      </w:pPr>
      <w:r>
        <w:rPr>
          <w:rFonts w:hint="eastAsia"/>
        </w:rPr>
        <w:t>像所罗门的懒惰人一样，他“自以为比七个善对的人更有智慧”（箴言26:16）。</w:t>
      </w:r>
    </w:p>
    <w:p>
      <w:pPr>
        <w:widowControl w:val="0"/>
        <w:numPr>
          <w:ilvl w:val="0"/>
          <w:numId w:val="0"/>
        </w:numPr>
        <w:jc w:val="both"/>
        <w:rPr>
          <w:rFonts w:hint="eastAsia"/>
        </w:rPr>
      </w:pPr>
      <w:r>
        <w:rPr>
          <w:rFonts w:hint="eastAsia"/>
        </w:rPr>
        <w:t>He talks boldly, but walks carelessly.</w:t>
      </w:r>
    </w:p>
    <w:p>
      <w:pPr>
        <w:widowControl w:val="0"/>
        <w:numPr>
          <w:ilvl w:val="0"/>
          <w:numId w:val="0"/>
        </w:numPr>
        <w:jc w:val="both"/>
        <w:rPr>
          <w:rFonts w:hint="eastAsia"/>
        </w:rPr>
      </w:pPr>
      <w:r>
        <w:rPr>
          <w:rFonts w:hint="eastAsia"/>
        </w:rPr>
        <w:t>他言谈大胆，行事却漫不经心。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verse 5it is the genuine Christian who is in view.</w:t>
      </w:r>
    </w:p>
    <w:p>
      <w:pPr>
        <w:widowControl w:val="0"/>
        <w:numPr>
          <w:ilvl w:val="0"/>
          <w:numId w:val="0"/>
        </w:numPr>
        <w:jc w:val="both"/>
        <w:rPr>
          <w:rFonts w:hint="eastAsia"/>
        </w:rPr>
      </w:pPr>
      <w:r>
        <w:rPr>
          <w:rFonts w:hint="eastAsia"/>
        </w:rPr>
        <w:t>在第5节中，所关注的是真正的基督徒。</w:t>
      </w:r>
    </w:p>
    <w:p>
      <w:pPr>
        <w:widowControl w:val="0"/>
        <w:numPr>
          <w:ilvl w:val="0"/>
          <w:numId w:val="0"/>
        </w:numPr>
        <w:jc w:val="both"/>
        <w:rPr>
          <w:rFonts w:hint="eastAsia"/>
        </w:rPr>
      </w:pPr>
      <w:r>
        <w:rPr>
          <w:rFonts w:hint="eastAsia"/>
        </w:rPr>
        <w:t>He does not say "I know Him," instead he proves it.</w:t>
      </w:r>
    </w:p>
    <w:p>
      <w:pPr>
        <w:widowControl w:val="0"/>
        <w:numPr>
          <w:ilvl w:val="0"/>
          <w:numId w:val="0"/>
        </w:numPr>
        <w:jc w:val="both"/>
        <w:rPr>
          <w:rFonts w:hint="eastAsia"/>
        </w:rPr>
      </w:pPr>
      <w:r>
        <w:rPr>
          <w:rFonts w:hint="eastAsia"/>
        </w:rPr>
        <w:t>他不说“我认识祂”，而是证明它。</w:t>
      </w:r>
    </w:p>
    <w:p>
      <w:pPr>
        <w:widowControl w:val="0"/>
        <w:numPr>
          <w:ilvl w:val="0"/>
          <w:numId w:val="0"/>
        </w:numPr>
        <w:jc w:val="both"/>
        <w:rPr>
          <w:rFonts w:hint="eastAsia"/>
        </w:rPr>
      </w:pPr>
      <w:r>
        <w:rPr>
          <w:rFonts w:hint="eastAsia"/>
        </w:rPr>
        <w:t>The apostle is not here presenting Christ as the immediate Object of faith, but is describing him who has savingly fled to the Lord for refuge, and this, by the effects produced.</w:t>
      </w:r>
    </w:p>
    <w:p>
      <w:pPr>
        <w:widowControl w:val="0"/>
        <w:numPr>
          <w:ilvl w:val="0"/>
          <w:numId w:val="0"/>
        </w:numPr>
        <w:jc w:val="both"/>
        <w:rPr>
          <w:rFonts w:hint="eastAsia"/>
        </w:rPr>
      </w:pPr>
      <w:r>
        <w:rPr>
          <w:rFonts w:hint="eastAsia"/>
        </w:rPr>
        <w:t>使徒在此并非将基督呈现为信心的直接对象，而是描述那已经得救地投靠主为避难所的人，并且这是藉着所产生的影响来描述的。</w:t>
      </w:r>
    </w:p>
    <w:p>
      <w:pPr>
        <w:widowControl w:val="0"/>
        <w:numPr>
          <w:ilvl w:val="0"/>
          <w:numId w:val="0"/>
        </w:numPr>
        <w:jc w:val="both"/>
        <w:rPr>
          <w:rFonts w:hint="eastAsia"/>
        </w:rPr>
      </w:pPr>
      <w:r>
        <w:rPr>
          <w:rFonts w:hint="eastAsia"/>
        </w:rPr>
        <w:t>In him Christ’s Word is everything: his food, his constant meditation, his chart.</w:t>
      </w:r>
    </w:p>
    <w:p>
      <w:pPr>
        <w:widowControl w:val="0"/>
        <w:numPr>
          <w:ilvl w:val="0"/>
          <w:numId w:val="0"/>
        </w:numPr>
        <w:jc w:val="both"/>
        <w:rPr>
          <w:rFonts w:hint="eastAsia"/>
        </w:rPr>
      </w:pPr>
      <w:r>
        <w:rPr>
          <w:rFonts w:hint="eastAsia"/>
        </w:rPr>
        <w:t>在他里面，基督的圣言就是一切：他的食物，他不断的默想，他的航海图。</w:t>
      </w:r>
    </w:p>
    <w:p>
      <w:pPr>
        <w:widowControl w:val="0"/>
        <w:numPr>
          <w:ilvl w:val="0"/>
          <w:numId w:val="0"/>
        </w:numPr>
        <w:jc w:val="both"/>
        <w:rPr>
          <w:rFonts w:hint="eastAsia"/>
        </w:rPr>
      </w:pPr>
      <w:r>
        <w:rPr>
          <w:rFonts w:hint="eastAsia"/>
        </w:rPr>
        <w:t>He "keeps" it, in memory, in heart, in action.</w:t>
      </w:r>
    </w:p>
    <w:p>
      <w:pPr>
        <w:widowControl w:val="0"/>
        <w:numPr>
          <w:ilvl w:val="0"/>
          <w:numId w:val="0"/>
        </w:numPr>
        <w:jc w:val="both"/>
        <w:rPr>
          <w:rFonts w:hint="eastAsia"/>
        </w:rPr>
      </w:pPr>
      <w:r>
        <w:rPr>
          <w:rFonts w:hint="eastAsia"/>
        </w:rPr>
        <w:t>他“遵守”它，在记忆中，在心中，在行动中。</w:t>
      </w:r>
    </w:p>
    <w:p>
      <w:pPr>
        <w:widowControl w:val="0"/>
        <w:numPr>
          <w:ilvl w:val="0"/>
          <w:numId w:val="0"/>
        </w:numPr>
        <w:jc w:val="both"/>
        <w:rPr>
          <w:rFonts w:hint="eastAsia"/>
        </w:rPr>
      </w:pPr>
      <w:r>
        <w:rPr>
          <w:rFonts w:hint="eastAsia"/>
        </w:rPr>
        <w:t>Christ’s "commandments" occupy his thoughts and prayers as much as do His promises.</w:t>
      </w:r>
    </w:p>
    <w:p>
      <w:pPr>
        <w:widowControl w:val="0"/>
        <w:numPr>
          <w:ilvl w:val="0"/>
          <w:numId w:val="0"/>
        </w:numPr>
        <w:jc w:val="both"/>
        <w:rPr>
          <w:rFonts w:hint="eastAsia"/>
        </w:rPr>
      </w:pPr>
      <w:r>
        <w:rPr>
          <w:rFonts w:hint="eastAsia"/>
        </w:rPr>
        <w:t>基督的“诫命”与祂的应许一样，占据着他的思想和祷告。</w:t>
      </w:r>
    </w:p>
    <w:p>
      <w:pPr>
        <w:widowControl w:val="0"/>
        <w:numPr>
          <w:ilvl w:val="0"/>
          <w:numId w:val="0"/>
        </w:numPr>
        <w:jc w:val="both"/>
        <w:rPr>
          <w:rFonts w:hint="eastAsia"/>
        </w:rPr>
      </w:pPr>
      <w:r>
        <w:rPr>
          <w:rFonts w:hint="eastAsia"/>
        </w:rPr>
        <w:t>That Word working in him subdues his carnal desires, feeds his graces, and draws them into real exercise and act.</w:t>
      </w:r>
    </w:p>
    <w:p>
      <w:pPr>
        <w:widowControl w:val="0"/>
        <w:numPr>
          <w:ilvl w:val="0"/>
          <w:numId w:val="0"/>
        </w:numPr>
        <w:jc w:val="both"/>
        <w:rPr>
          <w:rFonts w:hint="eastAsia"/>
        </w:rPr>
      </w:pPr>
      <w:r>
        <w:rPr>
          <w:rFonts w:hint="eastAsia"/>
        </w:rPr>
        <w:t>那圣言在他里面作工，制伏他属肉体的欲望，喂养他的恩典，并将它们带入真实的操练和行动中。</w:t>
      </w:r>
    </w:p>
    <w:p>
      <w:pPr>
        <w:widowControl w:val="0"/>
        <w:numPr>
          <w:ilvl w:val="0"/>
          <w:numId w:val="0"/>
        </w:numPr>
        <w:jc w:val="both"/>
        <w:rPr>
          <w:rFonts w:hint="eastAsia"/>
        </w:rPr>
      </w:pPr>
      <w:r>
        <w:rPr>
          <w:rFonts w:hint="eastAsia"/>
        </w:rPr>
        <w:t>That Word has such a place in his heart and mind that he cannot but give proof of the same in his talk and walk.</w:t>
      </w:r>
    </w:p>
    <w:p>
      <w:pPr>
        <w:widowControl w:val="0"/>
        <w:numPr>
          <w:ilvl w:val="0"/>
          <w:numId w:val="0"/>
        </w:numPr>
        <w:jc w:val="both"/>
        <w:rPr>
          <w:rFonts w:hint="eastAsia"/>
        </w:rPr>
      </w:pPr>
      <w:r>
        <w:rPr>
          <w:rFonts w:hint="eastAsia"/>
        </w:rPr>
        <w:t>那圣言在他的心中和意念中占有如此重要的地位，以致他不得不在言谈和行事中证明这一点。</w:t>
      </w:r>
    </w:p>
    <w:p>
      <w:pPr>
        <w:widowControl w:val="0"/>
        <w:numPr>
          <w:ilvl w:val="0"/>
          <w:numId w:val="0"/>
        </w:numPr>
        <w:jc w:val="both"/>
        <w:rPr>
          <w:rFonts w:hint="eastAsia"/>
        </w:rPr>
      </w:pPr>
      <w:r>
        <w:rPr>
          <w:rFonts w:hint="eastAsia"/>
        </w:rPr>
        <w:t>In this way the "love of God is perfected": the Family likeness is plainly stamped upon him; all can see to which "father" he belongs—contrast John 8:44.</w:t>
      </w:r>
    </w:p>
    <w:p>
      <w:pPr>
        <w:widowControl w:val="0"/>
        <w:numPr>
          <w:ilvl w:val="0"/>
          <w:numId w:val="0"/>
        </w:numPr>
        <w:jc w:val="both"/>
        <w:rPr>
          <w:rFonts w:hint="eastAsia"/>
        </w:rPr>
      </w:pPr>
      <w:r>
        <w:rPr>
          <w:rFonts w:hint="eastAsia"/>
        </w:rPr>
        <w:t>这样，“神的爱得以完全”：家族的相似性清楚地印在他身上；所有人都能看出他属于哪个“父”——对比约翰福音8:44。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"Whoso keepeth his word. . .hereby (in this way) know we that we are in Him."</w:t>
      </w:r>
    </w:p>
    <w:p>
      <w:pPr>
        <w:widowControl w:val="0"/>
        <w:numPr>
          <w:ilvl w:val="0"/>
          <w:numId w:val="0"/>
        </w:numPr>
        <w:jc w:val="both"/>
        <w:rPr>
          <w:rFonts w:hint="eastAsia"/>
        </w:rPr>
      </w:pPr>
      <w:r>
        <w:rPr>
          <w:rFonts w:hint="eastAsia"/>
        </w:rPr>
        <w:t>“凡遵守祂话语的人……藉此（以此方式）我们知道我们在祂里面。”</w:t>
      </w:r>
    </w:p>
    <w:p>
      <w:pPr>
        <w:widowControl w:val="0"/>
        <w:numPr>
          <w:ilvl w:val="0"/>
          <w:numId w:val="0"/>
        </w:numPr>
        <w:jc w:val="both"/>
        <w:rPr>
          <w:rFonts w:hint="eastAsia"/>
        </w:rPr>
      </w:pPr>
      <w:r>
        <w:rPr>
          <w:rFonts w:hint="eastAsia"/>
        </w:rPr>
        <w:t>Keep His Word perfectly? No.</w:t>
      </w:r>
    </w:p>
    <w:p>
      <w:pPr>
        <w:widowControl w:val="0"/>
        <w:numPr>
          <w:ilvl w:val="0"/>
          <w:numId w:val="0"/>
        </w:numPr>
        <w:jc w:val="both"/>
        <w:rPr>
          <w:rFonts w:hint="eastAsia"/>
        </w:rPr>
      </w:pPr>
      <w:r>
        <w:rPr>
          <w:rFonts w:hint="eastAsia"/>
        </w:rPr>
        <w:t>完全遵守祂的话语吗？不。</w:t>
      </w:r>
    </w:p>
    <w:p>
      <w:pPr>
        <w:widowControl w:val="0"/>
        <w:numPr>
          <w:ilvl w:val="0"/>
          <w:numId w:val="0"/>
        </w:numPr>
        <w:jc w:val="both"/>
        <w:rPr>
          <w:rFonts w:hint="eastAsia"/>
        </w:rPr>
      </w:pPr>
      <w:r>
        <w:rPr>
          <w:rFonts w:hint="eastAsia"/>
        </w:rPr>
        <w:t>But actually, characteristically, in deep desire and honest effort to do so. Yes.</w:t>
      </w:r>
    </w:p>
    <w:p>
      <w:pPr>
        <w:widowControl w:val="0"/>
        <w:numPr>
          <w:ilvl w:val="0"/>
          <w:numId w:val="0"/>
        </w:numPr>
        <w:jc w:val="both"/>
        <w:rPr>
          <w:rFonts w:hint="eastAsia"/>
        </w:rPr>
      </w:pPr>
      <w:r>
        <w:rPr>
          <w:rFonts w:hint="eastAsia"/>
        </w:rPr>
        <w:t>但是实际上，典型地，以深切的渴望和诚实的努力去做。是的。</w:t>
      </w:r>
    </w:p>
    <w:p>
      <w:pPr>
        <w:widowControl w:val="0"/>
        <w:numPr>
          <w:ilvl w:val="0"/>
          <w:numId w:val="0"/>
        </w:numPr>
        <w:jc w:val="both"/>
        <w:rPr>
          <w:rFonts w:hint="eastAsia"/>
        </w:rPr>
      </w:pPr>
      <w:r>
        <w:rPr>
          <w:rFonts w:hint="eastAsia"/>
        </w:rPr>
        <w:t>Regeneration is that miracle of Divine grace wrought in the soul which enlists the affections Godward, which brings the human will into subjection to the Divine, and which produces a real and radical change in the life.</w:t>
      </w:r>
    </w:p>
    <w:p>
      <w:pPr>
        <w:widowControl w:val="0"/>
        <w:numPr>
          <w:ilvl w:val="0"/>
          <w:numId w:val="0"/>
        </w:numPr>
        <w:jc w:val="both"/>
        <w:rPr>
          <w:rFonts w:hint="eastAsia"/>
        </w:rPr>
      </w:pPr>
      <w:r>
        <w:rPr>
          <w:rFonts w:hint="eastAsia"/>
        </w:rPr>
        <w:t>重生是神恩典在灵魂中作成的奇迹，它使情感归向神，使人的意志顺服于神的意志，并在生命中产生真实而根本的改变。</w:t>
      </w:r>
    </w:p>
    <w:p>
      <w:pPr>
        <w:widowControl w:val="0"/>
        <w:numPr>
          <w:ilvl w:val="0"/>
          <w:numId w:val="0"/>
        </w:numPr>
        <w:jc w:val="both"/>
        <w:rPr>
          <w:rFonts w:hint="eastAsia"/>
        </w:rPr>
      </w:pPr>
      <w:r>
        <w:rPr>
          <w:rFonts w:hint="eastAsia"/>
        </w:rPr>
        <w:t>That change is from worldliness to godliness, from disobedience to obedience.</w:t>
      </w:r>
    </w:p>
    <w:p>
      <w:pPr>
        <w:widowControl w:val="0"/>
        <w:numPr>
          <w:ilvl w:val="0"/>
          <w:numId w:val="0"/>
        </w:numPr>
        <w:jc w:val="both"/>
        <w:rPr>
          <w:rFonts w:hint="eastAsia"/>
        </w:rPr>
      </w:pPr>
      <w:r>
        <w:rPr>
          <w:rFonts w:hint="eastAsia"/>
        </w:rPr>
        <w:t>这种改变是从世俗到敬虔，从不顺服到顺服。</w:t>
      </w:r>
    </w:p>
    <w:p>
      <w:pPr>
        <w:widowControl w:val="0"/>
        <w:numPr>
          <w:ilvl w:val="0"/>
          <w:numId w:val="0"/>
        </w:numPr>
        <w:jc w:val="both"/>
        <w:rPr>
          <w:rFonts w:hint="eastAsia"/>
        </w:rPr>
      </w:pPr>
      <w:r>
        <w:rPr>
          <w:rFonts w:hint="eastAsia"/>
        </w:rPr>
        <w:t>At the new birth, the love of God is shed abroad in the heart by the Holy Spirit, and that love is manifested in a dominating longing and sincere purpose to please in all things the One who has plucked me as a brand from the burning.</w:t>
      </w:r>
    </w:p>
    <w:p>
      <w:pPr>
        <w:widowControl w:val="0"/>
        <w:numPr>
          <w:ilvl w:val="0"/>
          <w:numId w:val="0"/>
        </w:numPr>
        <w:jc w:val="both"/>
        <w:rPr>
          <w:rFonts w:hint="eastAsia"/>
        </w:rPr>
      </w:pPr>
      <w:r>
        <w:rPr>
          <w:rFonts w:hint="eastAsia"/>
        </w:rPr>
        <w:t>在新生之时，神的爱藉着圣灵浇灌在心里，这爱表现为一种主导性的渴望和真诚的目标，要在凡事上取悦那位把我从火中抽出来如同火中抽出的一根柴的那一位。</w:t>
      </w:r>
    </w:p>
    <w:p>
      <w:pPr>
        <w:widowControl w:val="0"/>
        <w:numPr>
          <w:ilvl w:val="0"/>
          <w:numId w:val="0"/>
        </w:numPr>
        <w:jc w:val="both"/>
        <w:rPr>
          <w:rFonts w:hint="eastAsia"/>
        </w:rPr>
      </w:pPr>
      <w:r>
        <w:rPr>
          <w:rFonts w:hint="eastAsia"/>
        </w:rPr>
        <w:t>There is a greater difference between the genuine Christian and the deceived professing Christian than there is between a living man and a corpse.</w:t>
      </w:r>
    </w:p>
    <w:p>
      <w:pPr>
        <w:widowControl w:val="0"/>
        <w:numPr>
          <w:ilvl w:val="0"/>
          <w:numId w:val="0"/>
        </w:numPr>
        <w:jc w:val="both"/>
        <w:rPr>
          <w:rFonts w:hint="eastAsia"/>
        </w:rPr>
      </w:pPr>
      <w:r>
        <w:rPr>
          <w:rFonts w:hint="eastAsia"/>
        </w:rPr>
        <w:t>真正的基督徒和受欺骗的宣信基督徒之间的差别，比活人与死尸之间的差别更大。</w:t>
      </w:r>
    </w:p>
    <w:p>
      <w:pPr>
        <w:widowControl w:val="0"/>
        <w:numPr>
          <w:ilvl w:val="0"/>
          <w:numId w:val="0"/>
        </w:numPr>
        <w:jc w:val="both"/>
        <w:rPr>
          <w:rFonts w:hint="eastAsia"/>
        </w:rPr>
      </w:pPr>
      <w:r>
        <w:rPr>
          <w:rFonts w:hint="eastAsia"/>
        </w:rPr>
        <w:t>None need remain in doubt if they will honestly measure themselves by the Holy Word of God.</w:t>
      </w:r>
    </w:p>
    <w:p>
      <w:pPr>
        <w:widowControl w:val="0"/>
        <w:numPr>
          <w:ilvl w:val="0"/>
          <w:numId w:val="0"/>
        </w:numPr>
        <w:jc w:val="both"/>
        <w:rPr>
          <w:rFonts w:hint="eastAsia"/>
        </w:rPr>
      </w:pPr>
      <w:r>
        <w:rPr>
          <w:rFonts w:hint="eastAsia"/>
        </w:rPr>
        <w:t>如果人们愿意用神的圣言诚实地衡量自己，就无人需要继续怀疑。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only space for us to consider one other scripture in this opening article, namely, the Parable of the Sower.</w:t>
      </w:r>
    </w:p>
    <w:p>
      <w:pPr>
        <w:widowControl w:val="0"/>
        <w:numPr>
          <w:ilvl w:val="0"/>
          <w:numId w:val="0"/>
        </w:numPr>
        <w:jc w:val="both"/>
        <w:rPr>
          <w:rFonts w:hint="eastAsia"/>
        </w:rPr>
      </w:pPr>
      <w:r>
        <w:rPr>
          <w:rFonts w:hint="eastAsia"/>
        </w:rPr>
        <w:t>在这篇开篇文章中，我们只有空间思考另一处经文，即撒种的比喻。</w:t>
      </w:r>
    </w:p>
    <w:p>
      <w:pPr>
        <w:widowControl w:val="0"/>
        <w:numPr>
          <w:ilvl w:val="0"/>
          <w:numId w:val="0"/>
        </w:numPr>
        <w:jc w:val="both"/>
        <w:rPr>
          <w:rFonts w:hint="eastAsia"/>
        </w:rPr>
      </w:pPr>
      <w:r>
        <w:rPr>
          <w:rFonts w:hint="eastAsia"/>
        </w:rPr>
        <w:t>Why did the Lord Jesus give us that parable?</w:t>
      </w:r>
    </w:p>
    <w:p>
      <w:pPr>
        <w:widowControl w:val="0"/>
        <w:numPr>
          <w:ilvl w:val="0"/>
          <w:numId w:val="0"/>
        </w:numPr>
        <w:jc w:val="both"/>
        <w:rPr>
          <w:rFonts w:hint="eastAsia"/>
        </w:rPr>
      </w:pPr>
      <w:r>
        <w:rPr>
          <w:rFonts w:hint="eastAsia"/>
        </w:rPr>
        <w:t>主耶稣为什么给我们那个比喻呢？</w:t>
      </w:r>
    </w:p>
    <w:p>
      <w:pPr>
        <w:widowControl w:val="0"/>
        <w:numPr>
          <w:ilvl w:val="0"/>
          <w:numId w:val="0"/>
        </w:numPr>
        <w:jc w:val="both"/>
        <w:rPr>
          <w:rFonts w:hint="eastAsia"/>
        </w:rPr>
      </w:pPr>
      <w:r>
        <w:rPr>
          <w:rFonts w:hint="eastAsia"/>
        </w:rPr>
        <w:t>Why, but to stir me up to serious inquiry and diligent examination so as to discover which kind of a "hearer" I am.</w:t>
      </w:r>
    </w:p>
    <w:p>
      <w:pPr>
        <w:widowControl w:val="0"/>
        <w:numPr>
          <w:ilvl w:val="0"/>
          <w:numId w:val="0"/>
        </w:numPr>
        <w:jc w:val="both"/>
        <w:rPr>
          <w:rFonts w:hint="eastAsia"/>
        </w:rPr>
      </w:pPr>
      <w:r>
        <w:rPr>
          <w:rFonts w:hint="eastAsia"/>
        </w:rPr>
        <w:t>为什么呢，就是要激动我进行认真的探究和殷勤的省察，以发现我是哪一种“听道的人”。</w:t>
      </w:r>
    </w:p>
    <w:p>
      <w:pPr>
        <w:widowControl w:val="0"/>
        <w:numPr>
          <w:ilvl w:val="0"/>
          <w:numId w:val="0"/>
        </w:numPr>
        <w:jc w:val="both"/>
        <w:rPr>
          <w:rFonts w:hint="eastAsia"/>
        </w:rPr>
      </w:pPr>
      <w:r>
        <w:rPr>
          <w:rFonts w:hint="eastAsia"/>
        </w:rPr>
        <w:t>In that parable, Christ likened those who hear the Word unto various sorts of ground upon which the seed falls.</w:t>
      </w:r>
    </w:p>
    <w:p>
      <w:pPr>
        <w:widowControl w:val="0"/>
        <w:numPr>
          <w:ilvl w:val="0"/>
          <w:numId w:val="0"/>
        </w:numPr>
        <w:jc w:val="both"/>
        <w:rPr>
          <w:rFonts w:hint="eastAsia"/>
        </w:rPr>
      </w:pPr>
      <w:r>
        <w:rPr>
          <w:rFonts w:hint="eastAsia"/>
        </w:rPr>
        <w:t>在那个比喻中，基督把听道的人比作种子落在其上的各种土地。</w:t>
      </w:r>
    </w:p>
    <w:p>
      <w:pPr>
        <w:widowControl w:val="0"/>
        <w:numPr>
          <w:ilvl w:val="0"/>
          <w:numId w:val="0"/>
        </w:numPr>
        <w:jc w:val="both"/>
        <w:rPr>
          <w:rFonts w:hint="eastAsia"/>
        </w:rPr>
      </w:pPr>
      <w:r>
        <w:rPr>
          <w:rFonts w:hint="eastAsia"/>
        </w:rPr>
        <w:t>He divided them into four different classes.</w:t>
      </w:r>
    </w:p>
    <w:p>
      <w:pPr>
        <w:widowControl w:val="0"/>
        <w:numPr>
          <w:ilvl w:val="0"/>
          <w:numId w:val="0"/>
        </w:numPr>
        <w:jc w:val="both"/>
        <w:rPr>
          <w:rFonts w:hint="eastAsia"/>
        </w:rPr>
      </w:pPr>
      <w:r>
        <w:rPr>
          <w:rFonts w:hint="eastAsia"/>
        </w:rPr>
        <w:t>祂把他们分为四种不同的类别。</w:t>
      </w:r>
    </w:p>
    <w:p>
      <w:pPr>
        <w:widowControl w:val="0"/>
        <w:numPr>
          <w:ilvl w:val="0"/>
          <w:numId w:val="0"/>
        </w:numPr>
        <w:jc w:val="both"/>
        <w:rPr>
          <w:rFonts w:hint="eastAsia"/>
        </w:rPr>
      </w:pPr>
      <w:r>
        <w:rPr>
          <w:rFonts w:hint="eastAsia"/>
        </w:rPr>
        <w:t>Three out of the four brought no fruit to perfection.</w:t>
      </w:r>
    </w:p>
    <w:p>
      <w:pPr>
        <w:widowControl w:val="0"/>
        <w:numPr>
          <w:ilvl w:val="0"/>
          <w:numId w:val="0"/>
        </w:numPr>
        <w:jc w:val="both"/>
        <w:rPr>
          <w:rFonts w:hint="eastAsia"/>
        </w:rPr>
      </w:pPr>
      <w:r>
        <w:rPr>
          <w:rFonts w:hint="eastAsia"/>
        </w:rPr>
        <w:t>四种中有三种没有结出成熟的果实。</w:t>
      </w:r>
    </w:p>
    <w:p>
      <w:pPr>
        <w:widowControl w:val="0"/>
        <w:numPr>
          <w:ilvl w:val="0"/>
          <w:numId w:val="0"/>
        </w:numPr>
        <w:jc w:val="both"/>
        <w:rPr>
          <w:rFonts w:hint="eastAsia"/>
        </w:rPr>
      </w:pPr>
      <w:r>
        <w:rPr>
          <w:rFonts w:hint="eastAsia"/>
        </w:rPr>
        <w:t>That is exceedingly solemn and searching.</w:t>
      </w:r>
    </w:p>
    <w:p>
      <w:pPr>
        <w:widowControl w:val="0"/>
        <w:numPr>
          <w:ilvl w:val="0"/>
          <w:numId w:val="0"/>
        </w:numPr>
        <w:jc w:val="both"/>
        <w:rPr>
          <w:rFonts w:hint="eastAsia"/>
        </w:rPr>
      </w:pPr>
      <w:r>
        <w:rPr>
          <w:rFonts w:hint="eastAsia"/>
        </w:rPr>
        <w:t>这是极其严肃和发人深省的。</w:t>
      </w:r>
    </w:p>
    <w:p>
      <w:pPr>
        <w:widowControl w:val="0"/>
        <w:numPr>
          <w:ilvl w:val="0"/>
          <w:numId w:val="0"/>
        </w:numPr>
        <w:jc w:val="both"/>
        <w:rPr>
          <w:rFonts w:hint="eastAsia"/>
        </w:rPr>
      </w:pPr>
      <w:r>
        <w:rPr>
          <w:rFonts w:hint="eastAsia"/>
        </w:rPr>
        <w:t>In one case, the Devil catches away the good seed out of the heart (Luke 8:12).</w:t>
      </w:r>
    </w:p>
    <w:p>
      <w:pPr>
        <w:widowControl w:val="0"/>
        <w:numPr>
          <w:ilvl w:val="0"/>
          <w:numId w:val="0"/>
        </w:numPr>
        <w:jc w:val="both"/>
        <w:rPr>
          <w:rFonts w:hint="eastAsia"/>
        </w:rPr>
      </w:pPr>
      <w:r>
        <w:rPr>
          <w:rFonts w:hint="eastAsia"/>
        </w:rPr>
        <w:t>在一种情况下，魔鬼把好种子从心里夺去（路加福音8:12）。</w:t>
      </w:r>
    </w:p>
    <w:p>
      <w:pPr>
        <w:widowControl w:val="0"/>
        <w:numPr>
          <w:ilvl w:val="0"/>
          <w:numId w:val="0"/>
        </w:numPr>
        <w:jc w:val="both"/>
        <w:rPr>
          <w:rFonts w:hint="eastAsia"/>
        </w:rPr>
      </w:pPr>
      <w:r>
        <w:rPr>
          <w:rFonts w:hint="eastAsia"/>
        </w:rPr>
        <w:t>In another case, they "for a while believe, and in time of temptation fall away" (Luke 8:13).</w:t>
      </w:r>
    </w:p>
    <w:p>
      <w:pPr>
        <w:widowControl w:val="0"/>
        <w:numPr>
          <w:ilvl w:val="0"/>
          <w:numId w:val="0"/>
        </w:numPr>
        <w:jc w:val="both"/>
        <w:rPr>
          <w:rFonts w:hint="eastAsia"/>
        </w:rPr>
      </w:pPr>
      <w:r>
        <w:rPr>
          <w:rFonts w:hint="eastAsia"/>
        </w:rPr>
        <w:t>在另一种情况下，他们“暂时相信，及至遇见试炼就退后了”（路加福音8:13）。</w:t>
      </w:r>
    </w:p>
    <w:p>
      <w:pPr>
        <w:widowControl w:val="0"/>
        <w:numPr>
          <w:ilvl w:val="0"/>
          <w:numId w:val="0"/>
        </w:numPr>
        <w:jc w:val="both"/>
        <w:rPr>
          <w:rFonts w:hint="eastAsia"/>
        </w:rPr>
      </w:pPr>
      <w:r>
        <w:rPr>
          <w:rFonts w:hint="eastAsia"/>
        </w:rPr>
        <w:t>In another case, they are "choked with cares and riches and pleasures of this life" (Luke 8:14).</w:t>
      </w:r>
    </w:p>
    <w:p>
      <w:pPr>
        <w:widowControl w:val="0"/>
        <w:numPr>
          <w:ilvl w:val="0"/>
          <w:numId w:val="0"/>
        </w:numPr>
        <w:jc w:val="both"/>
        <w:rPr>
          <w:rFonts w:hint="eastAsia"/>
        </w:rPr>
      </w:pPr>
      <w:r>
        <w:rPr>
          <w:rFonts w:hint="eastAsia"/>
        </w:rPr>
        <w:t>在另一种情况下，他们被“今生的思虑、钱财、宴乐挤住了”（路加福音8:14）。</w:t>
      </w:r>
    </w:p>
    <w:p>
      <w:pPr>
        <w:widowControl w:val="0"/>
        <w:numPr>
          <w:ilvl w:val="0"/>
          <w:numId w:val="0"/>
        </w:numPr>
        <w:jc w:val="both"/>
        <w:rPr>
          <w:rFonts w:hint="eastAsia"/>
        </w:rPr>
      </w:pPr>
      <w:r>
        <w:rPr>
          <w:rFonts w:hint="eastAsia"/>
        </w:rPr>
        <w:t>Are you, my reader, described in one of these?</w:t>
      </w:r>
    </w:p>
    <w:p>
      <w:pPr>
        <w:widowControl w:val="0"/>
        <w:numPr>
          <w:ilvl w:val="0"/>
          <w:numId w:val="0"/>
        </w:numPr>
        <w:jc w:val="both"/>
        <w:rPr>
          <w:rFonts w:hint="eastAsia"/>
        </w:rPr>
      </w:pPr>
      <w:r>
        <w:rPr>
          <w:rFonts w:hint="eastAsia"/>
        </w:rPr>
        <w:t>我的读者，你是否被描述在其中一种情况中呢？</w:t>
      </w:r>
    </w:p>
    <w:p>
      <w:pPr>
        <w:widowControl w:val="0"/>
        <w:numPr>
          <w:ilvl w:val="0"/>
          <w:numId w:val="0"/>
        </w:numPr>
        <w:jc w:val="both"/>
        <w:rPr>
          <w:rFonts w:hint="eastAsia"/>
        </w:rPr>
      </w:pPr>
      <w:r>
        <w:rPr>
          <w:rFonts w:hint="eastAsia"/>
        </w:rPr>
        <w:t>Do not ignore this question; we beg you: face it honestly, and make sure which of the various soils represents your heart.</w:t>
      </w:r>
    </w:p>
    <w:p>
      <w:pPr>
        <w:widowControl w:val="0"/>
        <w:numPr>
          <w:ilvl w:val="0"/>
          <w:numId w:val="0"/>
        </w:numPr>
        <w:jc w:val="both"/>
        <w:rPr>
          <w:rFonts w:hint="eastAsia"/>
        </w:rPr>
      </w:pPr>
      <w:r>
        <w:rPr>
          <w:rFonts w:hint="eastAsia"/>
        </w:rPr>
        <w:t>不要忽略这个问题；我们恳求你：诚实地面对它，并确定哪种土壤代表你的心。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are some "good ground" hearers.</w:t>
      </w:r>
    </w:p>
    <w:p>
      <w:pPr>
        <w:widowControl w:val="0"/>
        <w:numPr>
          <w:ilvl w:val="0"/>
          <w:numId w:val="0"/>
        </w:numPr>
        <w:jc w:val="both"/>
        <w:rPr>
          <w:rFonts w:hint="eastAsia"/>
        </w:rPr>
      </w:pPr>
      <w:r>
        <w:rPr>
          <w:rFonts w:hint="eastAsia"/>
        </w:rPr>
        <w:t>但是有一些“好土”的听道者。</w:t>
      </w:r>
    </w:p>
    <w:p>
      <w:pPr>
        <w:widowControl w:val="0"/>
        <w:numPr>
          <w:ilvl w:val="0"/>
          <w:numId w:val="0"/>
        </w:numPr>
        <w:jc w:val="both"/>
        <w:rPr>
          <w:rFonts w:hint="eastAsia"/>
        </w:rPr>
      </w:pPr>
      <w:r>
        <w:rPr>
          <w:rFonts w:hint="eastAsia"/>
        </w:rPr>
        <w:t>And how are they to be identified?</w:t>
      </w:r>
    </w:p>
    <w:p>
      <w:pPr>
        <w:widowControl w:val="0"/>
        <w:numPr>
          <w:ilvl w:val="0"/>
          <w:numId w:val="0"/>
        </w:numPr>
        <w:jc w:val="both"/>
        <w:rPr>
          <w:rFonts w:hint="eastAsia"/>
        </w:rPr>
      </w:pPr>
      <w:r>
        <w:rPr>
          <w:rFonts w:hint="eastAsia"/>
        </w:rPr>
        <w:t>他们如何被识别出来呢？</w:t>
      </w:r>
    </w:p>
    <w:p>
      <w:pPr>
        <w:widowControl w:val="0"/>
        <w:numPr>
          <w:ilvl w:val="0"/>
          <w:numId w:val="0"/>
        </w:numPr>
        <w:jc w:val="both"/>
        <w:rPr>
          <w:rFonts w:hint="eastAsia"/>
        </w:rPr>
      </w:pPr>
      <w:r>
        <w:rPr>
          <w:rFonts w:hint="eastAsia"/>
        </w:rPr>
        <w:t>What did the infallible Son of God say of them?</w:t>
      </w:r>
    </w:p>
    <w:p>
      <w:pPr>
        <w:widowControl w:val="0"/>
        <w:numPr>
          <w:ilvl w:val="0"/>
          <w:numId w:val="0"/>
        </w:numPr>
        <w:jc w:val="both"/>
        <w:rPr>
          <w:rFonts w:hint="eastAsia"/>
        </w:rPr>
      </w:pPr>
      <w:r>
        <w:rPr>
          <w:rFonts w:hint="eastAsia"/>
        </w:rPr>
        <w:t>无谬的神子如何论到他们呢？</w:t>
      </w:r>
    </w:p>
    <w:p>
      <w:pPr>
        <w:widowControl w:val="0"/>
        <w:numPr>
          <w:ilvl w:val="0"/>
          <w:numId w:val="0"/>
        </w:numPr>
        <w:jc w:val="both"/>
        <w:rPr>
          <w:rFonts w:hint="eastAsia"/>
        </w:rPr>
      </w:pPr>
      <w:r>
        <w:rPr>
          <w:rFonts w:hint="eastAsia"/>
        </w:rPr>
        <w:t>How did He describe them?</w:t>
      </w:r>
    </w:p>
    <w:p>
      <w:pPr>
        <w:widowControl w:val="0"/>
        <w:numPr>
          <w:ilvl w:val="0"/>
          <w:numId w:val="0"/>
        </w:numPr>
        <w:jc w:val="both"/>
        <w:rPr>
          <w:rFonts w:hint="eastAsia"/>
        </w:rPr>
      </w:pPr>
      <w:r>
        <w:rPr>
          <w:rFonts w:hint="eastAsia"/>
        </w:rPr>
        <w:t>祂如何描述他们呢？</w:t>
      </w:r>
    </w:p>
    <w:p>
      <w:pPr>
        <w:widowControl w:val="0"/>
        <w:numPr>
          <w:ilvl w:val="0"/>
          <w:numId w:val="0"/>
        </w:numPr>
        <w:jc w:val="both"/>
        <w:rPr>
          <w:rFonts w:hint="eastAsia"/>
        </w:rPr>
      </w:pPr>
      <w:r>
        <w:rPr>
          <w:rFonts w:hint="eastAsia"/>
        </w:rPr>
        <w:t>Did He say, "that on the good ground are they who rest on the Word of God, and doubt not His promises; are thoroughly persuaded they are saved, and yet go on living the same kind of life as previously"?</w:t>
      </w:r>
    </w:p>
    <w:p>
      <w:pPr>
        <w:widowControl w:val="0"/>
        <w:numPr>
          <w:ilvl w:val="0"/>
          <w:numId w:val="0"/>
        </w:numPr>
        <w:jc w:val="both"/>
        <w:rPr>
          <w:rFonts w:hint="eastAsia"/>
        </w:rPr>
      </w:pPr>
      <w:r>
        <w:rPr>
          <w:rFonts w:hint="eastAsia"/>
        </w:rPr>
        <w:t>祂是否说：“那在好土里的是那些安息在神的话语上，不怀疑祂的应许；完全确信自己得救，却仍过着与以前同样生活的人”？</w:t>
      </w:r>
    </w:p>
    <w:p>
      <w:pPr>
        <w:widowControl w:val="0"/>
        <w:numPr>
          <w:ilvl w:val="0"/>
          <w:numId w:val="0"/>
        </w:numPr>
        <w:jc w:val="both"/>
        <w:rPr>
          <w:rFonts w:hint="eastAsia"/>
        </w:rPr>
      </w:pPr>
      <w:r>
        <w:rPr>
          <w:rFonts w:hint="eastAsia"/>
        </w:rPr>
        <w:t>No, He did not.</w:t>
      </w:r>
    </w:p>
    <w:p>
      <w:pPr>
        <w:widowControl w:val="0"/>
        <w:numPr>
          <w:ilvl w:val="0"/>
          <w:numId w:val="0"/>
        </w:numPr>
        <w:jc w:val="both"/>
        <w:rPr>
          <w:rFonts w:hint="eastAsia"/>
        </w:rPr>
      </w:pPr>
      <w:r>
        <w:rPr>
          <w:rFonts w:hint="eastAsia"/>
        </w:rPr>
        <w:t>不，祂没有。</w:t>
      </w:r>
    </w:p>
    <w:p>
      <w:pPr>
        <w:widowControl w:val="0"/>
        <w:numPr>
          <w:ilvl w:val="0"/>
          <w:numId w:val="0"/>
        </w:numPr>
        <w:jc w:val="both"/>
        <w:rPr>
          <w:rFonts w:hint="eastAsia"/>
        </w:rPr>
      </w:pPr>
      <w:r>
        <w:rPr>
          <w:rFonts w:hint="eastAsia"/>
        </w:rPr>
        <w:t>Instead, He declared, "But that on the good ground are they, which in an honest and good heart, having heard the word, keep it, and bring forth fruit with patience" (Luke 8:15).</w:t>
      </w:r>
    </w:p>
    <w:p>
      <w:pPr>
        <w:widowControl w:val="0"/>
        <w:numPr>
          <w:ilvl w:val="0"/>
          <w:numId w:val="0"/>
        </w:numPr>
        <w:jc w:val="both"/>
        <w:rPr>
          <w:rFonts w:hint="eastAsia"/>
        </w:rPr>
      </w:pPr>
      <w:r>
        <w:rPr>
          <w:rFonts w:hint="eastAsia"/>
        </w:rPr>
        <w:t>相反，祂宣告说：“那落在好土里的，就是人听了道，持守在诚实善良的心里，并且忍耐着结实”（路加福音8:15）。</w:t>
      </w:r>
    </w:p>
    <w:p>
      <w:pPr>
        <w:widowControl w:val="0"/>
        <w:numPr>
          <w:ilvl w:val="0"/>
          <w:numId w:val="0"/>
        </w:numPr>
        <w:jc w:val="both"/>
        <w:rPr>
          <w:rFonts w:hint="eastAsia"/>
        </w:rPr>
      </w:pPr>
      <w:r>
        <w:rPr>
          <w:rFonts w:hint="eastAsia"/>
        </w:rPr>
        <w:t>Ah, dear readers, the test is fruit: not knowledge, not boastings, not orthodoxy, not joy, but fruit; and such "fruit" as mere nature cannot produce.</w:t>
      </w:r>
    </w:p>
    <w:p>
      <w:pPr>
        <w:widowControl w:val="0"/>
        <w:numPr>
          <w:ilvl w:val="0"/>
          <w:numId w:val="0"/>
        </w:numPr>
        <w:jc w:val="both"/>
        <w:rPr>
          <w:rFonts w:hint="eastAsia"/>
        </w:rPr>
      </w:pPr>
      <w:r>
        <w:rPr>
          <w:rFonts w:hint="eastAsia"/>
        </w:rPr>
        <w:t>啊，亲爱的读者们，考验的是果子：不是知识，不是夸口，不是正统，不是喜乐，而是果子；并且是那种仅凭本性无法产生的“果子”。</w:t>
      </w:r>
    </w:p>
    <w:p>
      <w:pPr>
        <w:widowControl w:val="0"/>
        <w:numPr>
          <w:ilvl w:val="0"/>
          <w:numId w:val="0"/>
        </w:numPr>
        <w:jc w:val="both"/>
        <w:rPr>
          <w:rFonts w:hint="eastAsia"/>
        </w:rPr>
      </w:pPr>
      <w:r>
        <w:rPr>
          <w:rFonts w:hint="eastAsia"/>
        </w:rPr>
        <w:t>It is the fruit of the Vine, namely, likeness to Christ, being conformed to His image.</w:t>
      </w:r>
    </w:p>
    <w:p>
      <w:pPr>
        <w:widowControl w:val="0"/>
        <w:numPr>
          <w:ilvl w:val="0"/>
          <w:numId w:val="0"/>
        </w:numPr>
        <w:jc w:val="both"/>
        <w:rPr>
          <w:rFonts w:hint="eastAsia"/>
        </w:rPr>
      </w:pPr>
      <w:r>
        <w:rPr>
          <w:rFonts w:hint="eastAsia"/>
        </w:rPr>
        <w:t>它是葡萄树的果子，即像基督，与祂的形象相符。</w:t>
      </w:r>
    </w:p>
    <w:p>
      <w:pPr>
        <w:widowControl w:val="0"/>
        <w:numPr>
          <w:ilvl w:val="0"/>
          <w:numId w:val="0"/>
        </w:numPr>
        <w:jc w:val="both"/>
        <w:rPr>
          <w:rFonts w:hint="eastAsia"/>
        </w:rPr>
      </w:pPr>
      <w:r>
        <w:rPr>
          <w:rFonts w:hint="eastAsia"/>
        </w:rPr>
        <w:t>May the Holy Spirit search each one of us.</w:t>
      </w:r>
    </w:p>
    <w:p>
      <w:pPr>
        <w:widowControl w:val="0"/>
        <w:numPr>
          <w:ilvl w:val="0"/>
          <w:numId w:val="0"/>
        </w:numPr>
        <w:jc w:val="both"/>
        <w:rPr>
          <w:rFonts w:hint="eastAsia"/>
        </w:rPr>
      </w:pPr>
      <w:r>
        <w:rPr>
          <w:rFonts w:hint="eastAsia"/>
        </w:rPr>
        <w:t>愿圣灵察验我们每一个人。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true believers be infallibly assured that they are in the estate of grace, and that they shall persevere therein unto salvation?</w:t>
      </w:r>
    </w:p>
    <w:p>
      <w:pPr>
        <w:widowControl w:val="0"/>
        <w:numPr>
          <w:ilvl w:val="0"/>
          <w:numId w:val="0"/>
        </w:numPr>
        <w:jc w:val="both"/>
        <w:rPr>
          <w:rFonts w:hint="eastAsia"/>
        </w:rPr>
      </w:pPr>
      <w:r>
        <w:rPr>
          <w:rFonts w:hint="eastAsia"/>
        </w:rPr>
        <w:t>“真信徒能否无误地确知他们处于恩典的状态，并且他们将持守在其中直到得救？</w:t>
      </w:r>
    </w:p>
    <w:p>
      <w:pPr>
        <w:widowControl w:val="0"/>
        <w:numPr>
          <w:ilvl w:val="0"/>
          <w:numId w:val="0"/>
        </w:numPr>
        <w:jc w:val="both"/>
        <w:rPr>
          <w:rFonts w:hint="eastAsia"/>
        </w:rPr>
      </w:pPr>
      <w:r>
        <w:rPr>
          <w:rFonts w:hint="eastAsia"/>
        </w:rPr>
        <w:t>Answer: Such as truly believe in Christ, and endeavour to walk in all good conscience before Him (1 John 2:3), may, without extraordinary revelation, by faith grounded upon the truth of God’s promises, and by the Spirit enabling them to discern in themselves those graces to which the promises of life are made (1 John 3:14, 18, 19, 21, 24; Heb. 6:11-12, etc.), and bearing witness with their spirits that they are the children of God (Rom. 8:16), be infallibly assured that they are in the estate of grace and shall persevere therein unto salvation (1 John 5:13; 2 Tim. 1:12)."</w:t>
      </w:r>
    </w:p>
    <w:p>
      <w:pPr>
        <w:widowControl w:val="0"/>
        <w:numPr>
          <w:ilvl w:val="0"/>
          <w:numId w:val="0"/>
        </w:numPr>
        <w:jc w:val="both"/>
        <w:rPr>
          <w:rFonts w:hint="eastAsia"/>
        </w:rPr>
      </w:pPr>
      <w:r>
        <w:rPr>
          <w:rFonts w:hint="eastAsia"/>
        </w:rPr>
        <w:t>答：那些真正相信基督，并努力在祂面前凭无亏的良心行事的人（约翰一书2:3），可以，无需特别的启示，藉着建立在神应许真理之上的信心，并藉着圣灵使他们能够辨认出自己里面那些生命应许所指向的恩典（约翰一书3:14, 18, 19, 21, 24；希伯来书6:11-12等），以及圣灵与他们的心同证他们是神的儿女（罗马书8:16），从而无误地确知他们处于恩典的状态，并将持守在其中直到得救（约翰一书5:13；提摩太后书1:12）。”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"Assurance is the believer’s full conviction that, through the work of Christ alone, received by faith, he is in possession of a salvation in which he will be eternally kept.</w:t>
      </w:r>
    </w:p>
    <w:p>
      <w:pPr>
        <w:widowControl w:val="0"/>
        <w:numPr>
          <w:ilvl w:val="0"/>
          <w:numId w:val="0"/>
        </w:numPr>
        <w:jc w:val="both"/>
        <w:rPr>
          <w:rFonts w:hint="eastAsia"/>
        </w:rPr>
      </w:pPr>
      <w:r>
        <w:rPr>
          <w:rFonts w:hint="eastAsia"/>
        </w:rPr>
        <w:t>“确据是信徒完全的确信，即藉着唯独基督的工作，凭信心领受，他拥有一个救恩，在这救恩中他将永远蒙保守。</w:t>
      </w:r>
    </w:p>
    <w:p>
      <w:pPr>
        <w:widowControl w:val="0"/>
        <w:numPr>
          <w:ilvl w:val="0"/>
          <w:numId w:val="0"/>
        </w:numPr>
        <w:jc w:val="both"/>
        <w:rPr>
          <w:rFonts w:hint="eastAsia"/>
        </w:rPr>
      </w:pPr>
      <w:r>
        <w:rPr>
          <w:rFonts w:hint="eastAsia"/>
        </w:rPr>
        <w:t>And this assurance rests only upon the Scripture promises to him who believes."</w:t>
      </w:r>
    </w:p>
    <w:p>
      <w:pPr>
        <w:widowControl w:val="0"/>
        <w:numPr>
          <w:ilvl w:val="0"/>
          <w:numId w:val="0"/>
        </w:numPr>
        <w:jc w:val="both"/>
        <w:rPr>
          <w:rFonts w:hint="eastAsia"/>
        </w:rPr>
      </w:pPr>
      <w:r>
        <w:rPr>
          <w:rFonts w:hint="eastAsia"/>
        </w:rPr>
        <w:t>而这种确据仅仅建立在圣经对信之人的应许之上。”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careful reader will perceive a considerable difference of doctrine in the two quotations given above.</w:t>
      </w:r>
    </w:p>
    <w:p>
      <w:pPr>
        <w:widowControl w:val="0"/>
        <w:numPr>
          <w:ilvl w:val="0"/>
          <w:numId w:val="0"/>
        </w:numPr>
        <w:jc w:val="both"/>
        <w:rPr>
          <w:rFonts w:hint="eastAsia"/>
        </w:rPr>
      </w:pPr>
      <w:r>
        <w:rPr>
          <w:rFonts w:hint="eastAsia"/>
        </w:rPr>
        <w:t>细心的读者会察觉到上述两段引文中教义的显著差异。</w:t>
      </w:r>
    </w:p>
    <w:p>
      <w:pPr>
        <w:widowControl w:val="0"/>
        <w:numPr>
          <w:ilvl w:val="0"/>
          <w:numId w:val="0"/>
        </w:numPr>
        <w:jc w:val="both"/>
        <w:rPr>
          <w:rFonts w:hint="eastAsia"/>
        </w:rPr>
      </w:pPr>
      <w:r>
        <w:rPr>
          <w:rFonts w:hint="eastAsia"/>
        </w:rPr>
        <w:t>The former us the product of the Puritans, the latter is a fair sample of what the boasted enlightenment of the twentieth century has brought forth.</w:t>
      </w:r>
    </w:p>
    <w:p>
      <w:pPr>
        <w:widowControl w:val="0"/>
        <w:numPr>
          <w:ilvl w:val="0"/>
          <w:numId w:val="0"/>
        </w:numPr>
        <w:jc w:val="both"/>
        <w:rPr>
          <w:rFonts w:hint="eastAsia"/>
        </w:rPr>
      </w:pPr>
      <w:r>
        <w:rPr>
          <w:rFonts w:hint="eastAsia"/>
        </w:rPr>
        <w:t>前者是清教徒的产物，后者则是二十世纪所夸耀的启蒙运动所产生的典型例子。</w:t>
      </w:r>
    </w:p>
    <w:p>
      <w:pPr>
        <w:widowControl w:val="0"/>
        <w:numPr>
          <w:ilvl w:val="0"/>
          <w:numId w:val="0"/>
        </w:numPr>
        <w:jc w:val="both"/>
        <w:rPr>
          <w:rFonts w:hint="eastAsia"/>
        </w:rPr>
      </w:pPr>
      <w:r>
        <w:rPr>
          <w:rFonts w:hint="eastAsia"/>
        </w:rPr>
        <w:t>The one is extracted from the Westminster Confession of Faith (the doctrinal statement of the Presbyterians), the other is taken from the "Scofield Bible."</w:t>
      </w:r>
    </w:p>
    <w:p>
      <w:pPr>
        <w:widowControl w:val="0"/>
        <w:numPr>
          <w:ilvl w:val="0"/>
          <w:numId w:val="0"/>
        </w:numPr>
        <w:jc w:val="both"/>
        <w:rPr>
          <w:rFonts w:hint="eastAsia"/>
        </w:rPr>
      </w:pPr>
      <w:r>
        <w:rPr>
          <w:rFonts w:hint="eastAsia"/>
        </w:rPr>
        <w:t>前者摘自《威斯敏斯特信仰告白》（长老会的教义声明），后者取自《司可福圣经》。</w:t>
      </w:r>
    </w:p>
    <w:p>
      <w:pPr>
        <w:widowControl w:val="0"/>
        <w:numPr>
          <w:ilvl w:val="0"/>
          <w:numId w:val="0"/>
        </w:numPr>
        <w:jc w:val="both"/>
        <w:rPr>
          <w:rFonts w:hint="eastAsia"/>
        </w:rPr>
      </w:pPr>
      <w:r>
        <w:rPr>
          <w:rFonts w:hint="eastAsia"/>
        </w:rPr>
        <w:t>In the one, the balance of Truth is helpfully preserved; in the second, the work and witness of the Holy Spirit is altogether ignored.</w:t>
      </w:r>
    </w:p>
    <w:p>
      <w:pPr>
        <w:widowControl w:val="0"/>
        <w:numPr>
          <w:ilvl w:val="0"/>
          <w:numId w:val="0"/>
        </w:numPr>
        <w:jc w:val="both"/>
        <w:rPr>
          <w:rFonts w:hint="eastAsia"/>
        </w:rPr>
      </w:pPr>
      <w:r>
        <w:rPr>
          <w:rFonts w:hint="eastAsia"/>
        </w:rPr>
        <w:t>在前者中，真理的平衡得到了有益的保持；在后者中，圣灵的工作和见证则完全被忽略了。</w:t>
      </w:r>
    </w:p>
    <w:p>
      <w:pPr>
        <w:widowControl w:val="0"/>
        <w:numPr>
          <w:ilvl w:val="0"/>
          <w:numId w:val="0"/>
        </w:numPr>
        <w:jc w:val="both"/>
        <w:rPr>
          <w:rFonts w:hint="eastAsia"/>
        </w:rPr>
      </w:pPr>
      <w:r>
        <w:rPr>
          <w:rFonts w:hint="eastAsia"/>
        </w:rPr>
        <w:t>This example is only one out of scores we could cite, which sadly illustrates how far we have gone backward.</w:t>
      </w:r>
    </w:p>
    <w:p>
      <w:pPr>
        <w:widowControl w:val="0"/>
        <w:numPr>
          <w:ilvl w:val="0"/>
          <w:numId w:val="0"/>
        </w:numPr>
        <w:jc w:val="both"/>
        <w:rPr>
          <w:rFonts w:hint="eastAsia"/>
        </w:rPr>
      </w:pPr>
      <w:r>
        <w:rPr>
          <w:rFonts w:hint="eastAsia"/>
        </w:rPr>
        <w:t>这个例子只是我们可以引用的许多例子中的一个，它可悲地说明了我们已经倒退了多远。</w:t>
      </w:r>
    </w:p>
    <w:p>
      <w:pPr>
        <w:widowControl w:val="0"/>
        <w:numPr>
          <w:ilvl w:val="0"/>
          <w:numId w:val="0"/>
        </w:numPr>
        <w:jc w:val="both"/>
        <w:rPr>
          <w:rFonts w:hint="eastAsia"/>
        </w:rPr>
      </w:pPr>
      <w:r>
        <w:rPr>
          <w:rFonts w:hint="eastAsia"/>
        </w:rPr>
        <w:t>The answer given by the Puritans is calculated to lead to heart searchings; the definition (if such it may be called) of the popular dispensationalist is likely to bolster up the deluded.</w:t>
      </w:r>
    </w:p>
    <w:p>
      <w:pPr>
        <w:widowControl w:val="0"/>
        <w:numPr>
          <w:ilvl w:val="0"/>
          <w:numId w:val="0"/>
        </w:numPr>
        <w:jc w:val="both"/>
        <w:rPr>
          <w:rFonts w:hint="eastAsia"/>
        </w:rPr>
      </w:pPr>
      <w:r>
        <w:rPr>
          <w:rFonts w:hint="eastAsia"/>
        </w:rPr>
        <w:t>清教徒给出的答案旨在引导人省察内心；而流行的时代论者的定义（如果可以这样称呼的话）则可能助长受蒙蔽者的错觉。</w:t>
      </w:r>
    </w:p>
    <w:p>
      <w:pPr>
        <w:widowControl w:val="0"/>
        <w:numPr>
          <w:ilvl w:val="0"/>
          <w:numId w:val="0"/>
        </w:numPr>
        <w:jc w:val="both"/>
        <w:rPr>
          <w:rFonts w:hint="eastAsia"/>
        </w:rPr>
      </w:pPr>
      <w:r>
        <w:rPr>
          <w:rFonts w:hint="eastAsia"/>
        </w:rPr>
        <w:t>This brings us to consider, more definitely, the nature of assurance.</w:t>
      </w:r>
    </w:p>
    <w:p>
      <w:pPr>
        <w:widowControl w:val="0"/>
        <w:numPr>
          <w:ilvl w:val="0"/>
          <w:numId w:val="0"/>
        </w:numPr>
        <w:jc w:val="both"/>
        <w:rPr>
          <w:rFonts w:hint="eastAsia"/>
        </w:rPr>
      </w:pPr>
      <w:r>
        <w:rPr>
          <w:rFonts w:hint="eastAsia"/>
        </w:rPr>
        <w:t>这使我们更明确地思考确据的本质。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 ITS NATURE</w:t>
      </w:r>
    </w:p>
    <w:p>
      <w:pPr>
        <w:widowControl w:val="0"/>
        <w:numPr>
          <w:ilvl w:val="0"/>
          <w:numId w:val="0"/>
        </w:numPr>
        <w:jc w:val="both"/>
        <w:rPr>
          <w:rFonts w:hint="eastAsia"/>
        </w:rPr>
      </w:pPr>
      <w:r>
        <w:rPr>
          <w:rFonts w:hint="eastAsia"/>
        </w:rPr>
        <w:t>12. 其本质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begin by asking the question, Assurance of what?</w:t>
      </w:r>
    </w:p>
    <w:p>
      <w:pPr>
        <w:widowControl w:val="0"/>
        <w:numPr>
          <w:ilvl w:val="0"/>
          <w:numId w:val="0"/>
        </w:numPr>
        <w:jc w:val="both"/>
        <w:rPr>
          <w:rFonts w:hint="eastAsia"/>
        </w:rPr>
      </w:pPr>
      <w:r>
        <w:rPr>
          <w:rFonts w:hint="eastAsia"/>
        </w:rPr>
        <w:t>让我们从提问开始：确据是什么的确据？</w:t>
      </w:r>
    </w:p>
    <w:p>
      <w:pPr>
        <w:widowControl w:val="0"/>
        <w:numPr>
          <w:ilvl w:val="0"/>
          <w:numId w:val="0"/>
        </w:numPr>
        <w:jc w:val="both"/>
        <w:rPr>
          <w:rFonts w:hint="eastAsia"/>
        </w:rPr>
      </w:pPr>
      <w:r>
        <w:rPr>
          <w:rFonts w:hint="eastAsia"/>
        </w:rPr>
        <w:t>That the Holy Scriptures are the inspired and infallible Word of God?</w:t>
      </w:r>
    </w:p>
    <w:p>
      <w:pPr>
        <w:widowControl w:val="0"/>
        <w:numPr>
          <w:ilvl w:val="0"/>
          <w:numId w:val="0"/>
        </w:numPr>
        <w:jc w:val="both"/>
        <w:rPr>
          <w:rFonts w:hint="eastAsia"/>
        </w:rPr>
      </w:pPr>
      <w:r>
        <w:rPr>
          <w:rFonts w:hint="eastAsia"/>
        </w:rPr>
        <w:t>圣经是神所默示、无误的圣言吗？</w:t>
      </w:r>
    </w:p>
    <w:p>
      <w:pPr>
        <w:widowControl w:val="0"/>
        <w:numPr>
          <w:ilvl w:val="0"/>
          <w:numId w:val="0"/>
        </w:numPr>
        <w:jc w:val="both"/>
        <w:rPr>
          <w:rFonts w:hint="eastAsia"/>
        </w:rPr>
      </w:pPr>
      <w:r>
        <w:rPr>
          <w:rFonts w:hint="eastAsia"/>
        </w:rPr>
        <w:t>No, that is not our subject.</w:t>
      </w:r>
    </w:p>
    <w:p>
      <w:pPr>
        <w:widowControl w:val="0"/>
        <w:numPr>
          <w:ilvl w:val="0"/>
          <w:numId w:val="0"/>
        </w:numPr>
        <w:jc w:val="both"/>
        <w:rPr>
          <w:rFonts w:hint="eastAsia"/>
        </w:rPr>
      </w:pPr>
      <w:r>
        <w:rPr>
          <w:rFonts w:hint="eastAsia"/>
        </w:rPr>
        <w:t>不，那不是我们的主题。</w:t>
      </w:r>
    </w:p>
    <w:p>
      <w:pPr>
        <w:widowControl w:val="0"/>
        <w:numPr>
          <w:ilvl w:val="0"/>
          <w:numId w:val="0"/>
        </w:numPr>
        <w:jc w:val="both"/>
        <w:rPr>
          <w:rFonts w:hint="eastAsia"/>
        </w:rPr>
      </w:pPr>
      <w:r>
        <w:rPr>
          <w:rFonts w:hint="eastAsia"/>
        </w:rPr>
        <w:t>Assured that salvation is by grace alone?</w:t>
      </w:r>
    </w:p>
    <w:p>
      <w:pPr>
        <w:widowControl w:val="0"/>
        <w:numPr>
          <w:ilvl w:val="0"/>
          <w:numId w:val="0"/>
        </w:numPr>
        <w:jc w:val="both"/>
        <w:rPr>
          <w:rFonts w:hint="eastAsia"/>
        </w:rPr>
      </w:pPr>
      <w:r>
        <w:rPr>
          <w:rFonts w:hint="eastAsia"/>
        </w:rPr>
        <w:t>确信救恩唯独本乎恩吗？</w:t>
      </w:r>
    </w:p>
    <w:p>
      <w:pPr>
        <w:widowControl w:val="0"/>
        <w:numPr>
          <w:ilvl w:val="0"/>
          <w:numId w:val="0"/>
        </w:numPr>
        <w:jc w:val="both"/>
        <w:rPr>
          <w:rFonts w:hint="eastAsia"/>
        </w:rPr>
      </w:pPr>
      <w:r>
        <w:rPr>
          <w:rFonts w:hint="eastAsia"/>
        </w:rPr>
        <w:t>No, for neither is that our immediate theme.</w:t>
      </w:r>
    </w:p>
    <w:p>
      <w:pPr>
        <w:widowControl w:val="0"/>
        <w:numPr>
          <w:ilvl w:val="0"/>
          <w:numId w:val="0"/>
        </w:numPr>
        <w:jc w:val="both"/>
        <w:rPr>
          <w:rFonts w:hint="eastAsia"/>
        </w:rPr>
      </w:pPr>
      <w:r>
        <w:rPr>
          <w:rFonts w:hint="eastAsia"/>
        </w:rPr>
        <w:t>不，因为那也不是我们当下的主题。</w:t>
      </w:r>
    </w:p>
    <w:p>
      <w:pPr>
        <w:widowControl w:val="0"/>
        <w:numPr>
          <w:ilvl w:val="0"/>
          <w:numId w:val="0"/>
        </w:numPr>
        <w:jc w:val="both"/>
        <w:rPr>
          <w:rFonts w:hint="eastAsia"/>
        </w:rPr>
      </w:pPr>
      <w:r>
        <w:rPr>
          <w:rFonts w:hint="eastAsia"/>
        </w:rPr>
        <w:t>Rather, the assurance that I am no longer in a state of nature, but in a state of grace; and this, not as a mere conjectural persuasion, but as resting on sure evidence.</w:t>
      </w:r>
    </w:p>
    <w:p>
      <w:pPr>
        <w:widowControl w:val="0"/>
        <w:numPr>
          <w:ilvl w:val="0"/>
          <w:numId w:val="0"/>
        </w:numPr>
        <w:jc w:val="both"/>
        <w:rPr>
          <w:rFonts w:hint="eastAsia"/>
        </w:rPr>
      </w:pPr>
      <w:r>
        <w:rPr>
          <w:rFonts w:hint="eastAsia"/>
        </w:rPr>
        <w:t>而是，确信我不再处于天然的状态，而是处于恩典的状态；并且，这并非仅仅是一种推测性的信念，而是建立在确凿证据之上的。</w:t>
      </w:r>
    </w:p>
    <w:p>
      <w:pPr>
        <w:widowControl w:val="0"/>
        <w:numPr>
          <w:ilvl w:val="0"/>
          <w:numId w:val="0"/>
        </w:numPr>
        <w:jc w:val="both"/>
        <w:rPr>
          <w:rFonts w:hint="eastAsia"/>
        </w:rPr>
      </w:pPr>
      <w:r>
        <w:rPr>
          <w:rFonts w:hint="eastAsia"/>
        </w:rPr>
        <w:t>It is a well-authenticated realization that not only has my mind been enlightened concerning the great truths of God’s Word, but that a supernatural work has been wrought in my soul which has made me a new creature in Christ Jesus.</w:t>
      </w:r>
    </w:p>
    <w:p>
      <w:pPr>
        <w:widowControl w:val="0"/>
        <w:numPr>
          <w:ilvl w:val="0"/>
          <w:numId w:val="0"/>
        </w:numPr>
        <w:jc w:val="both"/>
        <w:rPr>
          <w:rFonts w:hint="eastAsia"/>
        </w:rPr>
      </w:pPr>
      <w:r>
        <w:rPr>
          <w:rFonts w:hint="eastAsia"/>
        </w:rPr>
        <w:t>这是一种得到充分证实的领悟，即不仅我的心思意念因神圣言的伟大真理而蒙了光照，而且一个超自然的工作已在我的灵魂中作成，使我成为在基督耶稣里的新造的人。</w:t>
      </w:r>
    </w:p>
    <w:p>
      <w:pPr>
        <w:widowControl w:val="0"/>
        <w:numPr>
          <w:ilvl w:val="0"/>
          <w:numId w:val="0"/>
        </w:numPr>
        <w:jc w:val="both"/>
        <w:rPr>
          <w:rFonts w:hint="eastAsia"/>
        </w:rPr>
      </w:pPr>
      <w:r>
        <w:rPr>
          <w:rFonts w:hint="eastAsia"/>
        </w:rPr>
        <w:t>A scriptural assurance of salvation is that knowledge which the Holy Spirit imparts to the heart through the Scriptures, that my "faith" is not a natural one, but "the faith of God’s elect"(Titus 1:1), that my love for Christ is sincere and not fictitious, that my daily walk is that of a regenerated man.</w:t>
      </w:r>
    </w:p>
    <w:p>
      <w:pPr>
        <w:widowControl w:val="0"/>
        <w:numPr>
          <w:ilvl w:val="0"/>
          <w:numId w:val="0"/>
        </w:numPr>
        <w:jc w:val="both"/>
        <w:rPr>
          <w:rFonts w:hint="eastAsia"/>
        </w:rPr>
      </w:pPr>
      <w:r>
        <w:rPr>
          <w:rFonts w:hint="eastAsia"/>
        </w:rPr>
        <w:t>合乎圣经的救恩确据，是圣灵藉着圣经赋予内心的那种知识，即我的“信心”不是天然的，而是“神选民的信心”（提多书1:1），我对基督的爱是真诚而非虚构的，我每日的行事为人是一个重生之人的样式。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assurance of the saints is, as the Westminster divines said, "by the Spirit enabling them to discern in themselves those graces to which the promises of life are made."</w:t>
      </w:r>
    </w:p>
    <w:p>
      <w:pPr>
        <w:widowControl w:val="0"/>
        <w:numPr>
          <w:ilvl w:val="0"/>
          <w:numId w:val="0"/>
        </w:numPr>
        <w:jc w:val="both"/>
        <w:rPr>
          <w:rFonts w:hint="eastAsia"/>
        </w:rPr>
      </w:pPr>
      <w:r>
        <w:rPr>
          <w:rFonts w:hint="eastAsia"/>
        </w:rPr>
        <w:t>圣徒的确据，正如威斯敏斯特的神学家所说，“是藉着圣灵使他们能够辨认出自己里面那些生命应许所指向的恩典。”</w:t>
      </w:r>
    </w:p>
    <w:p>
      <w:pPr>
        <w:widowControl w:val="0"/>
        <w:numPr>
          <w:ilvl w:val="0"/>
          <w:numId w:val="0"/>
        </w:numPr>
        <w:jc w:val="both"/>
        <w:rPr>
          <w:rFonts w:hint="eastAsia"/>
        </w:rPr>
      </w:pPr>
      <w:r>
        <w:rPr>
          <w:rFonts w:hint="eastAsia"/>
        </w:rPr>
        <w:t>Let us seek to amplify that statement.</w:t>
      </w:r>
    </w:p>
    <w:p>
      <w:pPr>
        <w:widowControl w:val="0"/>
        <w:numPr>
          <w:ilvl w:val="0"/>
          <w:numId w:val="0"/>
        </w:numPr>
        <w:jc w:val="both"/>
        <w:rPr>
          <w:rFonts w:hint="eastAsia"/>
        </w:rPr>
      </w:pPr>
      <w:r>
        <w:rPr>
          <w:rFonts w:hint="eastAsia"/>
        </w:rPr>
        <w:t>让我们来详细阐述这个陈述。</w:t>
      </w:r>
    </w:p>
    <w:p>
      <w:pPr>
        <w:widowControl w:val="0"/>
        <w:numPr>
          <w:ilvl w:val="0"/>
          <w:numId w:val="0"/>
        </w:numPr>
        <w:jc w:val="both"/>
        <w:rPr>
          <w:rFonts w:hint="eastAsia"/>
        </w:rPr>
      </w:pPr>
      <w:r>
        <w:rPr>
          <w:rFonts w:hint="eastAsia"/>
        </w:rPr>
        <w:t>At the commencement of Matthew 5 we find the Lord Jesus pronouncing blessed a certain class of people.</w:t>
      </w:r>
    </w:p>
    <w:p>
      <w:pPr>
        <w:widowControl w:val="0"/>
        <w:numPr>
          <w:ilvl w:val="0"/>
          <w:numId w:val="0"/>
        </w:numPr>
        <w:jc w:val="both"/>
        <w:rPr>
          <w:rFonts w:hint="eastAsia"/>
        </w:rPr>
      </w:pPr>
      <w:r>
        <w:rPr>
          <w:rFonts w:hint="eastAsia"/>
        </w:rPr>
        <w:t>在马太福音第5章的开头，我们看到主耶稣宣告某一类人是有福的。</w:t>
      </w:r>
    </w:p>
    <w:p>
      <w:pPr>
        <w:widowControl w:val="0"/>
        <w:numPr>
          <w:ilvl w:val="0"/>
          <w:numId w:val="0"/>
        </w:numPr>
        <w:jc w:val="both"/>
        <w:rPr>
          <w:rFonts w:hint="eastAsia"/>
        </w:rPr>
      </w:pPr>
      <w:r>
        <w:rPr>
          <w:rFonts w:hint="eastAsia"/>
        </w:rPr>
        <w:t>They are not named as "believers" or saints," but instead are described by their characters; and it is only by comparing ourselves and others with the description that the Lord Jesus there gave, that we are enabled to identify such.</w:t>
      </w:r>
    </w:p>
    <w:p>
      <w:pPr>
        <w:widowControl w:val="0"/>
        <w:numPr>
          <w:ilvl w:val="0"/>
          <w:numId w:val="0"/>
        </w:numPr>
        <w:jc w:val="both"/>
        <w:rPr>
          <w:rFonts w:hint="eastAsia"/>
        </w:rPr>
      </w:pPr>
      <w:r>
        <w:rPr>
          <w:rFonts w:hint="eastAsia"/>
        </w:rPr>
        <w:t>他们没有被称为“信徒”或“圣徒”，而是根据他们的品格来描述；只有将我们自己和他人与主耶稣在那里给出的描述相比较，我们才能识别出这样的人。</w:t>
      </w:r>
    </w:p>
    <w:p>
      <w:pPr>
        <w:widowControl w:val="0"/>
        <w:numPr>
          <w:ilvl w:val="0"/>
          <w:numId w:val="0"/>
        </w:numPr>
        <w:jc w:val="both"/>
        <w:rPr>
          <w:rFonts w:hint="eastAsia"/>
        </w:rPr>
      </w:pPr>
      <w:r>
        <w:rPr>
          <w:rFonts w:hint="eastAsia"/>
        </w:rPr>
        <w:t>First, He said, "Blessed are the poor in spirit."</w:t>
      </w:r>
    </w:p>
    <w:p>
      <w:pPr>
        <w:widowControl w:val="0"/>
        <w:numPr>
          <w:ilvl w:val="0"/>
          <w:numId w:val="0"/>
        </w:numPr>
        <w:jc w:val="both"/>
        <w:rPr>
          <w:rFonts w:hint="eastAsia"/>
        </w:rPr>
      </w:pPr>
      <w:r>
        <w:rPr>
          <w:rFonts w:hint="eastAsia"/>
        </w:rPr>
        <w:t>首先，祂说：“虚心的人有福了。”</w:t>
      </w:r>
    </w:p>
    <w:p>
      <w:pPr>
        <w:widowControl w:val="0"/>
        <w:numPr>
          <w:ilvl w:val="0"/>
          <w:numId w:val="0"/>
        </w:numPr>
        <w:jc w:val="both"/>
        <w:rPr>
          <w:rFonts w:hint="eastAsia"/>
        </w:rPr>
      </w:pPr>
      <w:r>
        <w:rPr>
          <w:rFonts w:hint="eastAsia"/>
        </w:rPr>
        <w:t>To be "poor in spirit" is to have a feeling sense that in me, that is, in my flesh, "there dwelleth no good thing" (Rom. 7:18).</w:t>
      </w:r>
    </w:p>
    <w:p>
      <w:pPr>
        <w:widowControl w:val="0"/>
        <w:numPr>
          <w:ilvl w:val="0"/>
          <w:numId w:val="0"/>
        </w:numPr>
        <w:jc w:val="both"/>
        <w:rPr>
          <w:rFonts w:hint="eastAsia"/>
        </w:rPr>
      </w:pPr>
      <w:r>
        <w:rPr>
          <w:rFonts w:hint="eastAsia"/>
        </w:rPr>
        <w:t>“虚心”就是感觉到在我里面，就是在我的肉体之中，“没有良善住在我里头”（罗马书7:18）。</w:t>
      </w:r>
    </w:p>
    <w:p>
      <w:pPr>
        <w:widowControl w:val="0"/>
        <w:numPr>
          <w:ilvl w:val="0"/>
          <w:numId w:val="0"/>
        </w:numPr>
        <w:jc w:val="both"/>
        <w:rPr>
          <w:rFonts w:hint="eastAsia"/>
        </w:rPr>
      </w:pPr>
      <w:r>
        <w:rPr>
          <w:rFonts w:hint="eastAsia"/>
        </w:rPr>
        <w:t>It is the realization that 1 am utterly destitute of anything and everything which could commend me favorably to God’s notice.</w:t>
      </w:r>
    </w:p>
    <w:p>
      <w:pPr>
        <w:widowControl w:val="0"/>
        <w:numPr>
          <w:ilvl w:val="0"/>
          <w:numId w:val="0"/>
        </w:numPr>
        <w:jc w:val="both"/>
        <w:rPr>
          <w:rFonts w:hint="eastAsia"/>
        </w:rPr>
      </w:pPr>
      <w:r>
        <w:rPr>
          <w:rFonts w:hint="eastAsia"/>
        </w:rPr>
        <w:t>这是认识到我完全缺乏任何能够使我蒙神悦纳的东西。</w:t>
      </w:r>
    </w:p>
    <w:p>
      <w:pPr>
        <w:widowControl w:val="0"/>
        <w:numPr>
          <w:ilvl w:val="0"/>
          <w:numId w:val="0"/>
        </w:numPr>
        <w:jc w:val="both"/>
        <w:rPr>
          <w:rFonts w:hint="eastAsia"/>
        </w:rPr>
      </w:pPr>
      <w:r>
        <w:rPr>
          <w:rFonts w:hint="eastAsia"/>
        </w:rPr>
        <w:t>It is to recognize that I am a spiritual bankrupt.</w:t>
      </w:r>
    </w:p>
    <w:p>
      <w:pPr>
        <w:widowControl w:val="0"/>
        <w:numPr>
          <w:ilvl w:val="0"/>
          <w:numId w:val="0"/>
        </w:numPr>
        <w:jc w:val="both"/>
        <w:rPr>
          <w:rFonts w:hint="eastAsia"/>
        </w:rPr>
      </w:pPr>
      <w:r>
        <w:rPr>
          <w:rFonts w:hint="eastAsia"/>
        </w:rPr>
        <w:t>这是承认我是一个属灵的破产者。</w:t>
      </w:r>
    </w:p>
    <w:p>
      <w:pPr>
        <w:widowControl w:val="0"/>
        <w:numPr>
          <w:ilvl w:val="0"/>
          <w:numId w:val="0"/>
        </w:numPr>
        <w:jc w:val="both"/>
        <w:rPr>
          <w:rFonts w:hint="eastAsia"/>
        </w:rPr>
      </w:pPr>
      <w:r>
        <w:rPr>
          <w:rFonts w:hint="eastAsia"/>
        </w:rPr>
        <w:t>It is the consciousness, even now (not years ago, when I was first awakened), that I am without strength and wisdom, and that I am a helpless creature, completely dependent upon the grace and mercy of God.</w:t>
      </w:r>
    </w:p>
    <w:p>
      <w:pPr>
        <w:widowControl w:val="0"/>
        <w:numPr>
          <w:ilvl w:val="0"/>
          <w:numId w:val="0"/>
        </w:numPr>
        <w:jc w:val="both"/>
        <w:rPr>
          <w:rFonts w:hint="eastAsia"/>
        </w:rPr>
      </w:pPr>
      <w:r>
        <w:rPr>
          <w:rFonts w:hint="eastAsia"/>
        </w:rPr>
        <w:t>这是意识到，即使是现在（而不是多年前我初次觉醒时），我没有力量和智慧，我是一个无助的受造物，完全依赖神的恩典和怜悯。</w:t>
      </w:r>
    </w:p>
    <w:p>
      <w:pPr>
        <w:widowControl w:val="0"/>
        <w:numPr>
          <w:ilvl w:val="0"/>
          <w:numId w:val="0"/>
        </w:numPr>
        <w:jc w:val="both"/>
        <w:rPr>
          <w:rFonts w:hint="eastAsia"/>
        </w:rPr>
      </w:pPr>
      <w:r>
        <w:rPr>
          <w:rFonts w:hint="eastAsia"/>
        </w:rPr>
        <w:t>To be "poor in spirit" is the opposite of Laodiceanism, which consists of self-complacency and selfsufficiency, imagining I am "rich, and in need of nothing."</w:t>
      </w:r>
    </w:p>
    <w:p>
      <w:pPr>
        <w:widowControl w:val="0"/>
        <w:numPr>
          <w:ilvl w:val="0"/>
          <w:numId w:val="0"/>
        </w:numPr>
        <w:jc w:val="both"/>
        <w:rPr>
          <w:rFonts w:hint="eastAsia"/>
        </w:rPr>
      </w:pPr>
      <w:r>
        <w:rPr>
          <w:rFonts w:hint="eastAsia"/>
        </w:rPr>
        <w:t>“虚心”与老底嘉主义相反，后者包括自满自足，自以为“富足，一样都不缺”。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"Blessed are they that mourn."</w:t>
      </w:r>
    </w:p>
    <w:p>
      <w:pPr>
        <w:widowControl w:val="0"/>
        <w:numPr>
          <w:ilvl w:val="0"/>
          <w:numId w:val="0"/>
        </w:numPr>
        <w:jc w:val="both"/>
        <w:rPr>
          <w:rFonts w:hint="eastAsia"/>
        </w:rPr>
      </w:pPr>
      <w:r>
        <w:rPr>
          <w:rFonts w:hint="eastAsia"/>
        </w:rPr>
        <w:t>“哀恸的人有福了。”</w:t>
      </w:r>
    </w:p>
    <w:p>
      <w:pPr>
        <w:widowControl w:val="0"/>
        <w:numPr>
          <w:ilvl w:val="0"/>
          <w:numId w:val="0"/>
        </w:numPr>
        <w:jc w:val="both"/>
        <w:rPr>
          <w:rFonts w:hint="eastAsia"/>
        </w:rPr>
      </w:pPr>
      <w:r>
        <w:rPr>
          <w:rFonts w:hint="eastAsia"/>
        </w:rPr>
        <w:t>It is one thing to believe the theory that I am spiritually a poverty-stricken pauper, it is quite another to have an acute sense of it in my soul.</w:t>
      </w:r>
    </w:p>
    <w:p>
      <w:pPr>
        <w:widowControl w:val="0"/>
        <w:numPr>
          <w:ilvl w:val="0"/>
          <w:numId w:val="0"/>
        </w:numPr>
        <w:jc w:val="both"/>
        <w:rPr>
          <w:rFonts w:hint="eastAsia"/>
        </w:rPr>
      </w:pPr>
      <w:r>
        <w:rPr>
          <w:rFonts w:hint="eastAsia"/>
        </w:rPr>
        <w:t>相信自己灵性上是一个贫困潦倒的乞丐这个理论是一回事，在灵魂深处对此有敏锐的感受则是另一回事。</w:t>
      </w:r>
    </w:p>
    <w:p>
      <w:pPr>
        <w:widowControl w:val="0"/>
        <w:numPr>
          <w:ilvl w:val="0"/>
          <w:numId w:val="0"/>
        </w:numPr>
        <w:jc w:val="both"/>
        <w:rPr>
          <w:rFonts w:hint="eastAsia"/>
        </w:rPr>
      </w:pPr>
      <w:r>
        <w:rPr>
          <w:rFonts w:hint="eastAsia"/>
        </w:rPr>
        <w:t>Where the latter exists, there are deep exercises of heart, which evoke the bitter cry, "my leanness, my leanness, woe unto me!" (Isa. 24:16).</w:t>
      </w:r>
    </w:p>
    <w:p>
      <w:pPr>
        <w:widowControl w:val="0"/>
        <w:numPr>
          <w:ilvl w:val="0"/>
          <w:numId w:val="0"/>
        </w:numPr>
        <w:jc w:val="both"/>
        <w:rPr>
          <w:rFonts w:hint="eastAsia"/>
        </w:rPr>
      </w:pPr>
      <w:r>
        <w:rPr>
          <w:rFonts w:hint="eastAsia"/>
        </w:rPr>
        <w:t>当后者存在时，内心会有深刻的操练，从而发出痛苦的呼喊：“我消瘦了！我消瘦了！我有祸了！”（以赛亚书24:16）。</w:t>
      </w:r>
    </w:p>
    <w:p>
      <w:pPr>
        <w:widowControl w:val="0"/>
        <w:numPr>
          <w:ilvl w:val="0"/>
          <w:numId w:val="0"/>
        </w:numPr>
        <w:jc w:val="both"/>
        <w:rPr>
          <w:rFonts w:hint="eastAsia"/>
        </w:rPr>
      </w:pPr>
      <w:r>
        <w:rPr>
          <w:rFonts w:hint="eastAsia"/>
        </w:rPr>
        <w:t>There is deep anguish that there is so little growth in grace, so little fruit to God’s glory, such a wretched return made for His abounding goodness unto me.</w:t>
      </w:r>
    </w:p>
    <w:p>
      <w:pPr>
        <w:widowControl w:val="0"/>
        <w:numPr>
          <w:ilvl w:val="0"/>
          <w:numId w:val="0"/>
        </w:numPr>
        <w:jc w:val="both"/>
        <w:rPr>
          <w:rFonts w:hint="eastAsia"/>
        </w:rPr>
      </w:pPr>
      <w:r>
        <w:rPr>
          <w:rFonts w:hint="eastAsia"/>
        </w:rPr>
        <w:t>内心深处痛苦，因为在恩典中成长甚少，为神的荣耀结的果子甚少，对祂向我所施的丰盛恩典，回报如此可怜。</w:t>
      </w:r>
    </w:p>
    <w:p>
      <w:pPr>
        <w:widowControl w:val="0"/>
        <w:numPr>
          <w:ilvl w:val="0"/>
          <w:numId w:val="0"/>
        </w:numPr>
        <w:jc w:val="both"/>
        <w:rPr>
          <w:rFonts w:hint="eastAsia"/>
        </w:rPr>
      </w:pPr>
      <w:r>
        <w:rPr>
          <w:rFonts w:hint="eastAsia"/>
        </w:rPr>
        <w:t>This is accompanied by an ever-deepening discovery of the depths of corruption which is still within me.</w:t>
      </w:r>
    </w:p>
    <w:p>
      <w:pPr>
        <w:widowControl w:val="0"/>
        <w:numPr>
          <w:ilvl w:val="0"/>
          <w:numId w:val="0"/>
        </w:numPr>
        <w:jc w:val="both"/>
        <w:rPr>
          <w:rFonts w:hint="eastAsia"/>
        </w:rPr>
      </w:pPr>
      <w:r>
        <w:rPr>
          <w:rFonts w:hint="eastAsia"/>
        </w:rPr>
        <w:t>这伴随着对仍在我里面的败坏深度的不断加深的发现。</w:t>
      </w:r>
    </w:p>
    <w:p>
      <w:pPr>
        <w:widowControl w:val="0"/>
        <w:numPr>
          <w:ilvl w:val="0"/>
          <w:numId w:val="0"/>
        </w:numPr>
        <w:jc w:val="both"/>
        <w:rPr>
          <w:rFonts w:hint="eastAsia"/>
        </w:rPr>
      </w:pPr>
      <w:r>
        <w:rPr>
          <w:rFonts w:hint="eastAsia"/>
        </w:rPr>
        <w:t>The soul finds that when it would do good, evil is present with him (Rom. 7:21).</w:t>
      </w:r>
    </w:p>
    <w:p>
      <w:pPr>
        <w:widowControl w:val="0"/>
        <w:numPr>
          <w:ilvl w:val="0"/>
          <w:numId w:val="0"/>
        </w:numPr>
        <w:jc w:val="both"/>
        <w:rPr>
          <w:rFonts w:hint="eastAsia"/>
        </w:rPr>
      </w:pPr>
      <w:r>
        <w:rPr>
          <w:rFonts w:hint="eastAsia"/>
        </w:rPr>
        <w:t>灵魂发现，当它想行善时，恶便与它同在（罗马书7:21）。</w:t>
      </w:r>
    </w:p>
    <w:p>
      <w:pPr>
        <w:widowControl w:val="0"/>
        <w:numPr>
          <w:ilvl w:val="0"/>
          <w:numId w:val="0"/>
        </w:numPr>
        <w:jc w:val="both"/>
        <w:rPr>
          <w:rFonts w:hint="eastAsia"/>
        </w:rPr>
      </w:pPr>
      <w:r>
        <w:rPr>
          <w:rFonts w:hint="eastAsia"/>
        </w:rPr>
        <w:t>It is grieved by the motions of unbelief, the swellings of pride, the surging of rebellion against God.</w:t>
      </w:r>
    </w:p>
    <w:p>
      <w:pPr>
        <w:widowControl w:val="0"/>
        <w:numPr>
          <w:ilvl w:val="0"/>
          <w:numId w:val="0"/>
        </w:numPr>
        <w:jc w:val="both"/>
        <w:rPr>
          <w:rFonts w:hint="eastAsia"/>
        </w:rPr>
      </w:pPr>
      <w:r>
        <w:rPr>
          <w:rFonts w:hint="eastAsia"/>
        </w:rPr>
        <w:t>它因不信的冲动、骄傲的膨胀、对神悖逆的汹涌而忧伤。</w:t>
      </w:r>
    </w:p>
    <w:p>
      <w:pPr>
        <w:widowControl w:val="0"/>
        <w:numPr>
          <w:ilvl w:val="0"/>
          <w:numId w:val="0"/>
        </w:numPr>
        <w:jc w:val="both"/>
        <w:rPr>
          <w:rFonts w:hint="eastAsia"/>
        </w:rPr>
      </w:pPr>
      <w:r>
        <w:rPr>
          <w:rFonts w:hint="eastAsia"/>
        </w:rPr>
        <w:t>Instead of peace, there is war within; instead of realizing his holy aspirations, the blessed one is daily defeated; until the stricken heart cries out, "O wretched man that I am! who shall deliver me from the body of this death?" (Rom. 7:24).</w:t>
      </w:r>
    </w:p>
    <w:p>
      <w:pPr>
        <w:widowControl w:val="0"/>
        <w:numPr>
          <w:ilvl w:val="0"/>
          <w:numId w:val="0"/>
        </w:numPr>
        <w:jc w:val="both"/>
        <w:rPr>
          <w:rFonts w:hint="eastAsia"/>
        </w:rPr>
      </w:pPr>
      <w:r>
        <w:rPr>
          <w:rFonts w:hint="eastAsia"/>
        </w:rPr>
        <w:t>内心没有平安，只有争战；蒙福的人非但没有实现他圣洁的渴望，反而每日都失败；直到受伤的心呼喊出来：“我真是苦啊！谁能救我脱离这取死的身体呢？”（罗马书7:24）。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"Blessed are the meek."</w:t>
      </w:r>
    </w:p>
    <w:p>
      <w:pPr>
        <w:widowControl w:val="0"/>
        <w:numPr>
          <w:ilvl w:val="0"/>
          <w:numId w:val="0"/>
        </w:numPr>
        <w:jc w:val="both"/>
        <w:rPr>
          <w:rFonts w:hint="eastAsia"/>
        </w:rPr>
      </w:pPr>
      <w:r>
        <w:rPr>
          <w:rFonts w:hint="eastAsia"/>
        </w:rPr>
        <w:t>“温柔的人有福了。”</w:t>
      </w:r>
    </w:p>
    <w:p>
      <w:pPr>
        <w:widowControl w:val="0"/>
        <w:numPr>
          <w:ilvl w:val="0"/>
          <w:numId w:val="0"/>
        </w:numPr>
        <w:jc w:val="both"/>
        <w:rPr>
          <w:rFonts w:hint="eastAsia"/>
        </w:rPr>
      </w:pPr>
      <w:r>
        <w:rPr>
          <w:rFonts w:hint="eastAsia"/>
        </w:rPr>
        <w:t>Meekness is yieldedness.</w:t>
      </w:r>
    </w:p>
    <w:p>
      <w:pPr>
        <w:widowControl w:val="0"/>
        <w:numPr>
          <w:ilvl w:val="0"/>
          <w:numId w:val="0"/>
        </w:numPr>
        <w:jc w:val="both"/>
        <w:rPr>
          <w:rFonts w:hint="eastAsia"/>
        </w:rPr>
      </w:pPr>
      <w:r>
        <w:rPr>
          <w:rFonts w:hint="eastAsia"/>
        </w:rPr>
        <w:t>温柔是顺服。</w:t>
      </w:r>
    </w:p>
    <w:p>
      <w:pPr>
        <w:widowControl w:val="0"/>
        <w:numPr>
          <w:ilvl w:val="0"/>
          <w:numId w:val="0"/>
        </w:numPr>
        <w:jc w:val="both"/>
        <w:rPr>
          <w:rFonts w:hint="eastAsia"/>
        </w:rPr>
      </w:pPr>
      <w:r>
        <w:rPr>
          <w:rFonts w:hint="eastAsia"/>
        </w:rPr>
        <w:t>It is the opposite of self-will.</w:t>
      </w:r>
    </w:p>
    <w:p>
      <w:pPr>
        <w:widowControl w:val="0"/>
        <w:numPr>
          <w:ilvl w:val="0"/>
          <w:numId w:val="0"/>
        </w:numPr>
        <w:jc w:val="both"/>
        <w:rPr>
          <w:rFonts w:hint="eastAsia"/>
        </w:rPr>
      </w:pPr>
      <w:r>
        <w:rPr>
          <w:rFonts w:hint="eastAsia"/>
        </w:rPr>
        <w:t>它是任性的反面。</w:t>
      </w:r>
    </w:p>
    <w:p>
      <w:pPr>
        <w:widowControl w:val="0"/>
        <w:numPr>
          <w:ilvl w:val="0"/>
          <w:numId w:val="0"/>
        </w:numPr>
        <w:jc w:val="both"/>
        <w:rPr>
          <w:rFonts w:hint="eastAsia"/>
        </w:rPr>
      </w:pPr>
      <w:r>
        <w:rPr>
          <w:rFonts w:hint="eastAsia"/>
        </w:rPr>
        <w:t>Meekness is pliability and meltedness of heart, which makes me submissive and responsive to God’s will.</w:t>
      </w:r>
    </w:p>
    <w:p>
      <w:pPr>
        <w:widowControl w:val="0"/>
        <w:numPr>
          <w:ilvl w:val="0"/>
          <w:numId w:val="0"/>
        </w:numPr>
        <w:jc w:val="both"/>
        <w:rPr>
          <w:rFonts w:hint="eastAsia"/>
        </w:rPr>
      </w:pPr>
      <w:r>
        <w:rPr>
          <w:rFonts w:hint="eastAsia"/>
        </w:rPr>
        <w:t>温柔是内心的柔顺和融化，使我对神的旨意顺服和回应。</w:t>
      </w:r>
    </w:p>
    <w:p>
      <w:pPr>
        <w:widowControl w:val="0"/>
        <w:numPr>
          <w:ilvl w:val="0"/>
          <w:numId w:val="0"/>
        </w:numPr>
        <w:jc w:val="both"/>
        <w:rPr>
          <w:rFonts w:hint="eastAsia"/>
        </w:rPr>
      </w:pPr>
      <w:r>
        <w:rPr>
          <w:rFonts w:hint="eastAsia"/>
        </w:rPr>
        <w:t>Now observe, dear reader, these first three marks of the "blessed" consist not in outward actions, but of inward graces; not in showy deeds, but in states of soul.</w:t>
      </w:r>
    </w:p>
    <w:p>
      <w:pPr>
        <w:widowControl w:val="0"/>
        <w:numPr>
          <w:ilvl w:val="0"/>
          <w:numId w:val="0"/>
        </w:numPr>
        <w:jc w:val="both"/>
        <w:rPr>
          <w:rFonts w:hint="eastAsia"/>
        </w:rPr>
      </w:pPr>
      <w:r>
        <w:rPr>
          <w:rFonts w:hint="eastAsia"/>
        </w:rPr>
        <w:t>现在请注意，亲爱的读者，这“有福之人”的前三个标记，不在于外在的行为，而在于内在的恩典；不在于炫耀的作为，而在于灵魂的状态。</w:t>
      </w:r>
    </w:p>
    <w:p>
      <w:pPr>
        <w:widowControl w:val="0"/>
        <w:numPr>
          <w:ilvl w:val="0"/>
          <w:numId w:val="0"/>
        </w:numPr>
        <w:jc w:val="both"/>
        <w:rPr>
          <w:rFonts w:hint="eastAsia"/>
        </w:rPr>
      </w:pPr>
      <w:r>
        <w:rPr>
          <w:rFonts w:hint="eastAsia"/>
        </w:rPr>
        <w:t>Note too that they are far from being characteristics which will render their possessor pleasing and popular to the world.</w:t>
      </w:r>
    </w:p>
    <w:p>
      <w:pPr>
        <w:widowControl w:val="0"/>
        <w:numPr>
          <w:ilvl w:val="0"/>
          <w:numId w:val="0"/>
        </w:numPr>
        <w:jc w:val="both"/>
        <w:rPr>
          <w:rFonts w:hint="eastAsia"/>
        </w:rPr>
      </w:pPr>
      <w:r>
        <w:rPr>
          <w:rFonts w:hint="eastAsia"/>
        </w:rPr>
        <w:t>也请注意，它们远非那种能使其拥有者讨世人喜欢和受欢迎的特征。</w:t>
      </w:r>
    </w:p>
    <w:p>
      <w:pPr>
        <w:widowControl w:val="0"/>
        <w:numPr>
          <w:ilvl w:val="0"/>
          <w:numId w:val="0"/>
        </w:numPr>
        <w:jc w:val="both"/>
        <w:rPr>
          <w:rFonts w:hint="eastAsia"/>
        </w:rPr>
      </w:pPr>
      <w:r>
        <w:rPr>
          <w:rFonts w:hint="eastAsia"/>
        </w:rPr>
        <w:t>He who feels himself to be a spiritual pauper will not be welcomed by the wealthy Laodiceans.</w:t>
      </w:r>
    </w:p>
    <w:p>
      <w:pPr>
        <w:widowControl w:val="0"/>
        <w:numPr>
          <w:ilvl w:val="0"/>
          <w:numId w:val="0"/>
        </w:numPr>
        <w:jc w:val="both"/>
        <w:rPr>
          <w:rFonts w:hint="eastAsia"/>
        </w:rPr>
      </w:pPr>
      <w:r>
        <w:rPr>
          <w:rFonts w:hint="eastAsia"/>
        </w:rPr>
        <w:t>自觉是属灵贫乏者，不会受到富足的老底嘉人的欢迎。</w:t>
      </w:r>
    </w:p>
    <w:p>
      <w:pPr>
        <w:widowControl w:val="0"/>
        <w:numPr>
          <w:ilvl w:val="0"/>
          <w:numId w:val="0"/>
        </w:numPr>
        <w:jc w:val="both"/>
        <w:rPr>
          <w:rFonts w:hint="eastAsia"/>
        </w:rPr>
      </w:pPr>
      <w:r>
        <w:rPr>
          <w:rFonts w:hint="eastAsia"/>
        </w:rPr>
        <w:t>He who daily mourns for his leanness, his barrenness, his sinfulness, will not be courted by the self-righteous.</w:t>
      </w:r>
    </w:p>
    <w:p>
      <w:pPr>
        <w:widowControl w:val="0"/>
        <w:numPr>
          <w:ilvl w:val="0"/>
          <w:numId w:val="0"/>
        </w:numPr>
        <w:jc w:val="both"/>
        <w:rPr>
          <w:rFonts w:hint="eastAsia"/>
        </w:rPr>
      </w:pPr>
      <w:r>
        <w:rPr>
          <w:rFonts w:hint="eastAsia"/>
        </w:rPr>
        <w:t>每日为自己的贫瘠、不结果子、罪孽深重而哀恸的人，不会受到自以为义之人的追捧。</w:t>
      </w:r>
    </w:p>
    <w:p>
      <w:pPr>
        <w:widowControl w:val="0"/>
        <w:numPr>
          <w:ilvl w:val="0"/>
          <w:numId w:val="0"/>
        </w:numPr>
        <w:jc w:val="both"/>
        <w:rPr>
          <w:rFonts w:hint="eastAsia"/>
        </w:rPr>
      </w:pPr>
      <w:r>
        <w:rPr>
          <w:rFonts w:hint="eastAsia"/>
        </w:rPr>
        <w:t>He who is truly meek will not be sought after by the self-assertive.</w:t>
      </w:r>
    </w:p>
    <w:p>
      <w:pPr>
        <w:widowControl w:val="0"/>
        <w:numPr>
          <w:ilvl w:val="0"/>
          <w:numId w:val="0"/>
        </w:numPr>
        <w:jc w:val="both"/>
        <w:rPr>
          <w:rFonts w:hint="eastAsia"/>
        </w:rPr>
      </w:pPr>
      <w:r>
        <w:rPr>
          <w:rFonts w:hint="eastAsia"/>
        </w:rPr>
        <w:t>真正温柔的人，不会被自以为是的人所寻求。</w:t>
      </w:r>
    </w:p>
    <w:p>
      <w:pPr>
        <w:widowControl w:val="0"/>
        <w:numPr>
          <w:ilvl w:val="0"/>
          <w:numId w:val="0"/>
        </w:numPr>
        <w:jc w:val="both"/>
        <w:rPr>
          <w:rFonts w:hint="eastAsia"/>
        </w:rPr>
      </w:pPr>
      <w:r>
        <w:rPr>
          <w:rFonts w:hint="eastAsia"/>
        </w:rPr>
        <w:t>No, he will be scorned by the Pharisees and looked upon with contempt by those who boast they are "out of Romans 7 and living in Romans 8."</w:t>
      </w:r>
    </w:p>
    <w:p>
      <w:pPr>
        <w:widowControl w:val="0"/>
        <w:numPr>
          <w:ilvl w:val="0"/>
          <w:numId w:val="0"/>
        </w:numPr>
        <w:jc w:val="both"/>
        <w:rPr>
          <w:rFonts w:hint="eastAsia"/>
        </w:rPr>
      </w:pPr>
      <w:r>
        <w:rPr>
          <w:rFonts w:hint="eastAsia"/>
        </w:rPr>
        <w:t>不，他会被法利赛人藐视，并被那些夸口自己“脱离了罗马书第七章，活在罗马书第八章”的人所鄙视。</w:t>
      </w:r>
    </w:p>
    <w:p>
      <w:pPr>
        <w:widowControl w:val="0"/>
        <w:numPr>
          <w:ilvl w:val="0"/>
          <w:numId w:val="0"/>
        </w:numPr>
        <w:jc w:val="both"/>
        <w:rPr>
          <w:rFonts w:hint="eastAsia"/>
        </w:rPr>
      </w:pPr>
      <w:r>
        <w:rPr>
          <w:rFonts w:hint="eastAsia"/>
        </w:rPr>
        <w:t>These lovely graces, which are of great price in the sight of God, are despised by the bloated professors of the day.</w:t>
      </w:r>
    </w:p>
    <w:p>
      <w:pPr>
        <w:widowControl w:val="0"/>
        <w:numPr>
          <w:ilvl w:val="0"/>
          <w:numId w:val="0"/>
        </w:numPr>
        <w:jc w:val="both"/>
        <w:rPr>
          <w:rFonts w:hint="eastAsia"/>
        </w:rPr>
      </w:pPr>
      <w:r>
        <w:rPr>
          <w:rFonts w:hint="eastAsia"/>
        </w:rPr>
        <w:t>这些在神眼中看为宝贵的可爱恩典，却被当今那些自高自大的宣信者所藐视。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not now review the additional marks of the "blessed" named by the Redeemer at the beginning of His precious Sermon on the Mount, but at one other we will just glance.</w:t>
      </w:r>
    </w:p>
    <w:p>
      <w:pPr>
        <w:widowControl w:val="0"/>
        <w:numPr>
          <w:ilvl w:val="0"/>
          <w:numId w:val="0"/>
        </w:numPr>
        <w:jc w:val="both"/>
        <w:rPr>
          <w:rFonts w:hint="eastAsia"/>
        </w:rPr>
      </w:pPr>
      <w:r>
        <w:rPr>
          <w:rFonts w:hint="eastAsia"/>
        </w:rPr>
        <w:t>我们现在不能回顾救赎主在祂宝贵的登山宝训开头所提到的“有福之人”的其他标记，但我们将略看一下另一个。</w:t>
      </w:r>
    </w:p>
    <w:p>
      <w:pPr>
        <w:widowControl w:val="0"/>
        <w:numPr>
          <w:ilvl w:val="0"/>
          <w:numId w:val="0"/>
        </w:numPr>
        <w:jc w:val="both"/>
        <w:rPr>
          <w:rFonts w:hint="eastAsia"/>
        </w:rPr>
      </w:pPr>
      <w:r>
        <w:rPr>
          <w:rFonts w:hint="eastAsia"/>
        </w:rPr>
        <w:t>"Blessed are they which are persecuted for righteousness’ sake.. Blessed are ye when men shall revile you. . .for My sake" (Matt. 5:10, 11).</w:t>
      </w:r>
    </w:p>
    <w:p>
      <w:pPr>
        <w:widowControl w:val="0"/>
        <w:numPr>
          <w:ilvl w:val="0"/>
          <w:numId w:val="0"/>
        </w:numPr>
        <w:jc w:val="both"/>
        <w:rPr>
          <w:rFonts w:hint="eastAsia"/>
        </w:rPr>
      </w:pPr>
      <w:r>
        <w:rPr>
          <w:rFonts w:hint="eastAsia"/>
        </w:rPr>
        <w:t>“为义受逼迫的人有福了……人若因我辱骂你们……你们就有福了”（马太福音5:10, 11）。</w:t>
      </w:r>
    </w:p>
    <w:p>
      <w:pPr>
        <w:widowControl w:val="0"/>
        <w:numPr>
          <w:ilvl w:val="0"/>
          <w:numId w:val="0"/>
        </w:numPr>
        <w:jc w:val="both"/>
        <w:rPr>
          <w:rFonts w:hint="eastAsia"/>
        </w:rPr>
      </w:pPr>
      <w:r>
        <w:rPr>
          <w:rFonts w:hint="eastAsia"/>
        </w:rPr>
        <w:t>Observe that this antagonism is not evoked by wrongdoing, or by a well-grounded offence.</w:t>
      </w:r>
    </w:p>
    <w:p>
      <w:pPr>
        <w:widowControl w:val="0"/>
        <w:numPr>
          <w:ilvl w:val="0"/>
          <w:numId w:val="0"/>
        </w:numPr>
        <w:jc w:val="both"/>
        <w:rPr>
          <w:rFonts w:hint="eastAsia"/>
        </w:rPr>
      </w:pPr>
      <w:r>
        <w:rPr>
          <w:rFonts w:hint="eastAsia"/>
        </w:rPr>
        <w:t>请注意，这种敌对并非由错误行为或有充分理由的冒犯所引起。</w:t>
      </w:r>
    </w:p>
    <w:p>
      <w:pPr>
        <w:widowControl w:val="0"/>
        <w:numPr>
          <w:ilvl w:val="0"/>
          <w:numId w:val="0"/>
        </w:numPr>
        <w:jc w:val="both"/>
        <w:rPr>
          <w:rFonts w:hint="eastAsia"/>
        </w:rPr>
      </w:pPr>
      <w:r>
        <w:rPr>
          <w:rFonts w:hint="eastAsia"/>
        </w:rPr>
        <w:t>They who are morose, selfish, haughty, evil speakers, cruel, have no right to shelter behind this beatitude, when people retaliate against them.</w:t>
      </w:r>
    </w:p>
    <w:p>
      <w:pPr>
        <w:widowControl w:val="0"/>
        <w:numPr>
          <w:ilvl w:val="0"/>
          <w:numId w:val="0"/>
        </w:numPr>
        <w:jc w:val="both"/>
        <w:rPr>
          <w:rFonts w:hint="eastAsia"/>
        </w:rPr>
      </w:pPr>
      <w:r>
        <w:rPr>
          <w:rFonts w:hint="eastAsia"/>
        </w:rPr>
        <w:t>那些忧郁、自私、傲慢、说恶言、残忍的人，当人们报复他们时，无权躲在这福气之后。</w:t>
      </w:r>
    </w:p>
    <w:p>
      <w:pPr>
        <w:widowControl w:val="0"/>
        <w:numPr>
          <w:ilvl w:val="0"/>
          <w:numId w:val="0"/>
        </w:numPr>
        <w:jc w:val="both"/>
        <w:rPr>
          <w:rFonts w:hint="eastAsia"/>
        </w:rPr>
      </w:pPr>
      <w:r>
        <w:rPr>
          <w:rFonts w:hint="eastAsia"/>
        </w:rPr>
        <w:t>No, it is where Christ-likeness of character and conduct is assailed; where practical godliness condemns the worldly ways of empty professors, that fires their enmity; where humble but vital piety cannot be tolerated by those who are destitute of the same.</w:t>
      </w:r>
    </w:p>
    <w:p>
      <w:pPr>
        <w:widowControl w:val="0"/>
        <w:numPr>
          <w:ilvl w:val="0"/>
          <w:numId w:val="0"/>
        </w:numPr>
        <w:jc w:val="both"/>
        <w:rPr>
          <w:rFonts w:hint="eastAsia"/>
        </w:rPr>
      </w:pPr>
      <w:r>
        <w:rPr>
          <w:rFonts w:hint="eastAsia"/>
        </w:rPr>
        <w:t>不，这是当像基督一样的品格和行为受到攻击时；当实际的敬虔谴责空洞宣信者的属世方式时，这便激起他们的敌意；当谦卑但至关重要的虔诚不被那些缺乏同样虔诚的人所容忍时。</w:t>
      </w:r>
    </w:p>
    <w:p>
      <w:pPr>
        <w:widowControl w:val="0"/>
        <w:numPr>
          <w:ilvl w:val="0"/>
          <w:numId w:val="0"/>
        </w:numPr>
        <w:jc w:val="both"/>
        <w:rPr>
          <w:rFonts w:hint="eastAsia"/>
        </w:rPr>
      </w:pPr>
      <w:r>
        <w:rPr>
          <w:rFonts w:hint="eastAsia"/>
        </w:rPr>
        <w:t>Blessed, said Christ, are the spiritual, whom the carnal hate; the gentle sheep, whom the dogs snap at.</w:t>
      </w:r>
    </w:p>
    <w:p>
      <w:pPr>
        <w:widowControl w:val="0"/>
        <w:numPr>
          <w:ilvl w:val="0"/>
          <w:numId w:val="0"/>
        </w:numPr>
        <w:jc w:val="both"/>
        <w:rPr>
          <w:rFonts w:hint="eastAsia"/>
        </w:rPr>
      </w:pPr>
      <w:r>
        <w:rPr>
          <w:rFonts w:hint="eastAsia"/>
        </w:rPr>
        <w:t>基督说，有福的是属灵的人，他们被属肉体的人憎恨；温柔的羊，被狗撕咬。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dear reader, seek grace to honestly measure yourself by these criteria.</w:t>
      </w:r>
    </w:p>
    <w:p>
      <w:pPr>
        <w:widowControl w:val="0"/>
        <w:numPr>
          <w:ilvl w:val="0"/>
          <w:numId w:val="0"/>
        </w:numPr>
        <w:jc w:val="both"/>
        <w:rPr>
          <w:rFonts w:hint="eastAsia"/>
        </w:rPr>
      </w:pPr>
      <w:r>
        <w:rPr>
          <w:rFonts w:hint="eastAsia"/>
        </w:rPr>
        <w:t>现在，亲爱的读者，寻求恩典，用这些标准诚实地衡量自己。</w:t>
      </w:r>
    </w:p>
    <w:p>
      <w:pPr>
        <w:widowControl w:val="0"/>
        <w:numPr>
          <w:ilvl w:val="0"/>
          <w:numId w:val="0"/>
        </w:numPr>
        <w:jc w:val="both"/>
        <w:rPr>
          <w:rFonts w:hint="eastAsia"/>
        </w:rPr>
      </w:pPr>
      <w:r>
        <w:rPr>
          <w:rFonts w:hint="eastAsia"/>
        </w:rPr>
        <w:t>Do such heavenly graces adorn your soul?</w:t>
      </w:r>
    </w:p>
    <w:p>
      <w:pPr>
        <w:widowControl w:val="0"/>
        <w:numPr>
          <w:ilvl w:val="0"/>
          <w:numId w:val="0"/>
        </w:numPr>
        <w:jc w:val="both"/>
        <w:rPr>
          <w:rFonts w:hint="eastAsia"/>
        </w:rPr>
      </w:pPr>
      <w:r>
        <w:rPr>
          <w:rFonts w:hint="eastAsia"/>
        </w:rPr>
        <w:t>这些属天的恩典是否装饰着你的灵魂？</w:t>
      </w:r>
    </w:p>
    <w:p>
      <w:pPr>
        <w:widowControl w:val="0"/>
        <w:numPr>
          <w:ilvl w:val="0"/>
          <w:numId w:val="0"/>
        </w:numPr>
        <w:jc w:val="both"/>
        <w:rPr>
          <w:rFonts w:hint="eastAsia"/>
        </w:rPr>
      </w:pPr>
      <w:r>
        <w:rPr>
          <w:rFonts w:hint="eastAsia"/>
        </w:rPr>
        <w:t>Are these marks of those whom the Son of God pronounces "blessed" stamped upon your character?</w:t>
      </w:r>
    </w:p>
    <w:p>
      <w:pPr>
        <w:widowControl w:val="0"/>
        <w:numPr>
          <w:ilvl w:val="0"/>
          <w:numId w:val="0"/>
        </w:numPr>
        <w:jc w:val="both"/>
        <w:rPr>
          <w:rFonts w:hint="eastAsia"/>
        </w:rPr>
      </w:pPr>
      <w:r>
        <w:rPr>
          <w:rFonts w:hint="eastAsia"/>
        </w:rPr>
        <w:t>神子所宣告“有福”之人的这些标记，是否印在你的品格上？</w:t>
      </w:r>
    </w:p>
    <w:p>
      <w:pPr>
        <w:widowControl w:val="0"/>
        <w:numPr>
          <w:ilvl w:val="0"/>
          <w:numId w:val="0"/>
        </w:numPr>
        <w:jc w:val="both"/>
        <w:rPr>
          <w:rFonts w:hint="eastAsia"/>
        </w:rPr>
      </w:pPr>
      <w:r>
        <w:rPr>
          <w:rFonts w:hint="eastAsia"/>
        </w:rPr>
        <w:t>Are you truly "poor in spirit"?</w:t>
      </w:r>
    </w:p>
    <w:p>
      <w:pPr>
        <w:widowControl w:val="0"/>
        <w:numPr>
          <w:ilvl w:val="0"/>
          <w:numId w:val="0"/>
        </w:numPr>
        <w:jc w:val="both"/>
        <w:rPr>
          <w:rFonts w:hint="eastAsia"/>
        </w:rPr>
      </w:pPr>
      <w:r>
        <w:rPr>
          <w:rFonts w:hint="eastAsia"/>
        </w:rPr>
        <w:t>你是否真正“虚心”？</w:t>
      </w:r>
    </w:p>
    <w:p>
      <w:pPr>
        <w:widowControl w:val="0"/>
        <w:numPr>
          <w:ilvl w:val="0"/>
          <w:numId w:val="0"/>
        </w:numPr>
        <w:jc w:val="both"/>
        <w:rPr>
          <w:rFonts w:hint="eastAsia"/>
        </w:rPr>
      </w:pPr>
      <w:r>
        <w:rPr>
          <w:rFonts w:hint="eastAsia"/>
        </w:rPr>
        <w:t>We say "truly": for it is easy to adopt expressions and call ourselves names—if you are offended when someone else applies them to you, it shows you do not mean what you say.</w:t>
      </w:r>
    </w:p>
    <w:p>
      <w:pPr>
        <w:widowControl w:val="0"/>
        <w:numPr>
          <w:ilvl w:val="0"/>
          <w:numId w:val="0"/>
        </w:numPr>
        <w:jc w:val="both"/>
        <w:rPr>
          <w:rFonts w:hint="eastAsia"/>
        </w:rPr>
      </w:pPr>
      <w:r>
        <w:rPr>
          <w:rFonts w:hint="eastAsia"/>
        </w:rPr>
        <w:t>我们说“真正”：因为采纳表达方式和自称名号很容易——如果别人这样称呼你时你感到冒犯，那就表明你言不由衷。</w:t>
      </w:r>
    </w:p>
    <w:p>
      <w:pPr>
        <w:widowControl w:val="0"/>
        <w:numPr>
          <w:ilvl w:val="0"/>
          <w:numId w:val="0"/>
        </w:numPr>
        <w:jc w:val="both"/>
        <w:rPr>
          <w:rFonts w:hint="eastAsia"/>
        </w:rPr>
      </w:pPr>
      <w:r>
        <w:rPr>
          <w:rFonts w:hint="eastAsia"/>
        </w:rPr>
        <w:t>Do you "mourn" over your lack of conformity to Christ, the feebleness of your faith, the coldness of your love?</w:t>
      </w:r>
    </w:p>
    <w:p>
      <w:pPr>
        <w:widowControl w:val="0"/>
        <w:numPr>
          <w:ilvl w:val="0"/>
          <w:numId w:val="0"/>
        </w:numPr>
        <w:jc w:val="both"/>
        <w:rPr>
          <w:rFonts w:hint="eastAsia"/>
        </w:rPr>
      </w:pPr>
      <w:r>
        <w:rPr>
          <w:rFonts w:hint="eastAsia"/>
        </w:rPr>
        <w:t>你是否因自己不效法基督、信心软弱、爱心冷淡而“哀恸”？</w:t>
      </w:r>
    </w:p>
    <w:p>
      <w:pPr>
        <w:widowControl w:val="0"/>
        <w:numPr>
          <w:ilvl w:val="0"/>
          <w:numId w:val="0"/>
        </w:numPr>
        <w:jc w:val="both"/>
        <w:rPr>
          <w:rFonts w:hint="eastAsia"/>
        </w:rPr>
      </w:pPr>
      <w:r>
        <w:rPr>
          <w:rFonts w:hint="eastAsia"/>
        </w:rPr>
        <w:t>Are you "meek"? Has your will been broken and your heart made submissive to God?</w:t>
      </w:r>
    </w:p>
    <w:p>
      <w:pPr>
        <w:widowControl w:val="0"/>
        <w:numPr>
          <w:ilvl w:val="0"/>
          <w:numId w:val="0"/>
        </w:numPr>
        <w:jc w:val="both"/>
        <w:rPr>
          <w:rFonts w:hint="eastAsia"/>
        </w:rPr>
      </w:pPr>
      <w:r>
        <w:rPr>
          <w:rFonts w:hint="eastAsia"/>
        </w:rPr>
        <w:t>你是否“温柔”？你的意志是否被破碎，你的心是否顺服神？</w:t>
      </w:r>
    </w:p>
    <w:p>
      <w:pPr>
        <w:widowControl w:val="0"/>
        <w:numPr>
          <w:ilvl w:val="0"/>
          <w:numId w:val="0"/>
        </w:numPr>
        <w:jc w:val="both"/>
        <w:rPr>
          <w:rFonts w:hint="eastAsia"/>
        </w:rPr>
      </w:pPr>
      <w:r>
        <w:rPr>
          <w:rFonts w:hint="eastAsia"/>
        </w:rPr>
        <w:t>Do you hunger and thirst after righteousness?— do you use the means of grace, your searching of the Scriptures, your prayers, evince it?</w:t>
      </w:r>
    </w:p>
    <w:p>
      <w:pPr>
        <w:widowControl w:val="0"/>
        <w:numPr>
          <w:ilvl w:val="0"/>
          <w:numId w:val="0"/>
        </w:numPr>
        <w:jc w:val="both"/>
        <w:rPr>
          <w:rFonts w:hint="eastAsia"/>
        </w:rPr>
      </w:pPr>
      <w:r>
        <w:rPr>
          <w:rFonts w:hint="eastAsia"/>
        </w:rPr>
        <w:t>你是否饥渴慕义？——你使用恩典的途径，你查考圣经，你的祷告，是否显明这一点？</w:t>
      </w:r>
    </w:p>
    <w:p>
      <w:pPr>
        <w:widowControl w:val="0"/>
        <w:numPr>
          <w:ilvl w:val="0"/>
          <w:numId w:val="0"/>
        </w:numPr>
        <w:jc w:val="both"/>
        <w:rPr>
          <w:rFonts w:hint="eastAsia"/>
        </w:rPr>
      </w:pPr>
      <w:r>
        <w:rPr>
          <w:rFonts w:hint="eastAsia"/>
        </w:rPr>
        <w:t>Are you "merciful," or censorious and harsh?</w:t>
      </w:r>
    </w:p>
    <w:p>
      <w:pPr>
        <w:widowControl w:val="0"/>
        <w:numPr>
          <w:ilvl w:val="0"/>
          <w:numId w:val="0"/>
        </w:numPr>
        <w:jc w:val="both"/>
        <w:rPr>
          <w:rFonts w:hint="eastAsia"/>
        </w:rPr>
      </w:pPr>
      <w:r>
        <w:rPr>
          <w:rFonts w:hint="eastAsia"/>
        </w:rPr>
        <w:t>你是否“怜恤人”，还是吹毛求疵、严厉苛刻？</w:t>
      </w:r>
    </w:p>
    <w:p>
      <w:pPr>
        <w:widowControl w:val="0"/>
        <w:numPr>
          <w:ilvl w:val="0"/>
          <w:numId w:val="0"/>
        </w:numPr>
        <w:jc w:val="both"/>
        <w:rPr>
          <w:rFonts w:hint="eastAsia"/>
        </w:rPr>
      </w:pPr>
      <w:r>
        <w:rPr>
          <w:rFonts w:hint="eastAsia"/>
        </w:rPr>
        <w:t>Are you "pure in heart"? grieved when an impure imagination assails?</w:t>
      </w:r>
    </w:p>
    <w:p>
      <w:pPr>
        <w:widowControl w:val="0"/>
        <w:numPr>
          <w:ilvl w:val="0"/>
          <w:numId w:val="0"/>
        </w:numPr>
        <w:jc w:val="both"/>
        <w:rPr>
          <w:rFonts w:hint="eastAsia"/>
        </w:rPr>
      </w:pPr>
      <w:r>
        <w:rPr>
          <w:rFonts w:hint="eastAsia"/>
        </w:rPr>
        <w:t>你是否“清心”？当不洁的想象侵袭时是否忧伤？</w:t>
      </w:r>
    </w:p>
    <w:p>
      <w:pPr>
        <w:widowControl w:val="0"/>
        <w:numPr>
          <w:ilvl w:val="0"/>
          <w:numId w:val="0"/>
        </w:numPr>
        <w:jc w:val="both"/>
        <w:rPr>
          <w:rFonts w:hint="eastAsia"/>
        </w:rPr>
      </w:pPr>
      <w:r>
        <w:rPr>
          <w:rFonts w:hint="eastAsia"/>
        </w:rPr>
        <w:t>If not, you have no right to regard yourself as "blessed"; instead you are under the curse of a holy and sin-hating God.</w:t>
      </w:r>
    </w:p>
    <w:p>
      <w:pPr>
        <w:widowControl w:val="0"/>
        <w:numPr>
          <w:ilvl w:val="0"/>
          <w:numId w:val="0"/>
        </w:numPr>
        <w:jc w:val="both"/>
        <w:rPr>
          <w:rFonts w:hint="eastAsia"/>
        </w:rPr>
      </w:pPr>
      <w:r>
        <w:rPr>
          <w:rFonts w:hint="eastAsia"/>
        </w:rPr>
        <w:t>如果不是，你就无权认为自己是“有福的”；相反，你正处于一位圣洁且憎恶罪恶之神的咒诅之下。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Are these spiritual graces fully developed within you—they never are in this life.</w:t>
      </w:r>
    </w:p>
    <w:p>
      <w:pPr>
        <w:widowControl w:val="0"/>
        <w:numPr>
          <w:ilvl w:val="0"/>
          <w:numId w:val="0"/>
        </w:numPr>
        <w:jc w:val="both"/>
        <w:rPr>
          <w:rFonts w:hint="eastAsia"/>
        </w:rPr>
      </w:pPr>
      <w:r>
        <w:rPr>
          <w:rFonts w:hint="eastAsia"/>
        </w:rPr>
        <w:t>问题不在于，这些属灵的恩典是否在你里面完全发展——它们在今生永远不会。</w:t>
      </w:r>
    </w:p>
    <w:p>
      <w:pPr>
        <w:widowControl w:val="0"/>
        <w:numPr>
          <w:ilvl w:val="0"/>
          <w:numId w:val="0"/>
        </w:numPr>
        <w:jc w:val="both"/>
        <w:rPr>
          <w:rFonts w:hint="eastAsia"/>
        </w:rPr>
      </w:pPr>
      <w:r>
        <w:rPr>
          <w:rFonts w:hint="eastAsia"/>
        </w:rPr>
        <w:t>But are they truly present at all?</w:t>
      </w:r>
    </w:p>
    <w:p>
      <w:pPr>
        <w:widowControl w:val="0"/>
        <w:numPr>
          <w:ilvl w:val="0"/>
          <w:numId w:val="0"/>
        </w:numPr>
        <w:jc w:val="both"/>
        <w:rPr>
          <w:rFonts w:hint="eastAsia"/>
        </w:rPr>
      </w:pPr>
      <w:r>
        <w:rPr>
          <w:rFonts w:hint="eastAsia"/>
        </w:rPr>
        <w:t>但它们是否真正存在呢？</w:t>
      </w:r>
    </w:p>
    <w:p>
      <w:pPr>
        <w:widowControl w:val="0"/>
        <w:numPr>
          <w:ilvl w:val="0"/>
          <w:numId w:val="0"/>
        </w:numPr>
        <w:jc w:val="both"/>
        <w:rPr>
          <w:rFonts w:hint="eastAsia"/>
        </w:rPr>
      </w:pPr>
      <w:r>
        <w:rPr>
          <w:rFonts w:hint="eastAsia"/>
        </w:rPr>
        <w:t>It is not are you completely emptied of self, but is it your sincere desire and earnest prayer to be so.</w:t>
      </w:r>
    </w:p>
    <w:p>
      <w:pPr>
        <w:widowControl w:val="0"/>
        <w:numPr>
          <w:ilvl w:val="0"/>
          <w:numId w:val="0"/>
        </w:numPr>
        <w:jc w:val="both"/>
        <w:rPr>
          <w:rFonts w:hint="eastAsia"/>
        </w:rPr>
      </w:pPr>
      <w:r>
        <w:rPr>
          <w:rFonts w:hint="eastAsia"/>
        </w:rPr>
        <w:t>问题不在于你是否完全倒空了自己，而在于这是否是你真诚的渴望和恳切的祷告。</w:t>
      </w:r>
    </w:p>
    <w:p>
      <w:pPr>
        <w:widowControl w:val="0"/>
        <w:numPr>
          <w:ilvl w:val="0"/>
          <w:numId w:val="0"/>
        </w:numPr>
        <w:jc w:val="both"/>
        <w:rPr>
          <w:rFonts w:hint="eastAsia"/>
        </w:rPr>
      </w:pPr>
      <w:r>
        <w:rPr>
          <w:rFonts w:hint="eastAsia"/>
        </w:rPr>
        <w:t>It is not do you "mourn" as deeply as you ought over indwelling sin and its activities, but have you felt at all "the plague" of your own heart (1 Kings 8:38).</w:t>
      </w:r>
    </w:p>
    <w:p>
      <w:pPr>
        <w:widowControl w:val="0"/>
        <w:numPr>
          <w:ilvl w:val="0"/>
          <w:numId w:val="0"/>
        </w:numPr>
        <w:jc w:val="both"/>
        <w:rPr>
          <w:rFonts w:hint="eastAsia"/>
        </w:rPr>
      </w:pPr>
      <w:r>
        <w:rPr>
          <w:rFonts w:hint="eastAsia"/>
        </w:rPr>
        <w:t>问题不在于你是否为你里面内住的罪及其活动而“哀恸”到应有的深度，而在于你是否曾感觉到自己内心的“灾殃”（列王纪上8:38）。</w:t>
      </w:r>
    </w:p>
    <w:p>
      <w:pPr>
        <w:widowControl w:val="0"/>
        <w:numPr>
          <w:ilvl w:val="0"/>
          <w:numId w:val="0"/>
        </w:numPr>
        <w:jc w:val="both"/>
        <w:rPr>
          <w:rFonts w:hint="eastAsia"/>
        </w:rPr>
      </w:pPr>
      <w:r>
        <w:rPr>
          <w:rFonts w:hint="eastAsia"/>
        </w:rPr>
        <w:t>It is not is your meekness all that can be desired, but is there unmistakable proof that the root of it has actually been communicated to your soul?</w:t>
      </w:r>
    </w:p>
    <w:p>
      <w:pPr>
        <w:widowControl w:val="0"/>
        <w:numPr>
          <w:ilvl w:val="0"/>
          <w:numId w:val="0"/>
        </w:numPr>
        <w:jc w:val="both"/>
        <w:rPr>
          <w:rFonts w:hint="eastAsia"/>
        </w:rPr>
      </w:pPr>
      <w:r>
        <w:rPr>
          <w:rFonts w:hint="eastAsia"/>
        </w:rPr>
        <w:t>问题不在于你的温柔是否尽善尽美，而在于是否有明确的证据表明它的根源确实已经传达到你的灵魂？</w:t>
      </w:r>
    </w:p>
    <w:p>
      <w:pPr>
        <w:widowControl w:val="0"/>
        <w:numPr>
          <w:ilvl w:val="0"/>
          <w:numId w:val="0"/>
        </w:numPr>
        <w:jc w:val="both"/>
        <w:rPr>
          <w:rFonts w:hint="eastAsia"/>
        </w:rPr>
      </w:pPr>
      <w:r>
        <w:rPr>
          <w:rFonts w:hint="eastAsia"/>
        </w:rPr>
        <w:t>There is a growth: "first the blade, then the ear, then the full corn in the ear."</w:t>
      </w:r>
    </w:p>
    <w:p>
      <w:pPr>
        <w:widowControl w:val="0"/>
        <w:numPr>
          <w:ilvl w:val="0"/>
          <w:numId w:val="0"/>
        </w:numPr>
        <w:jc w:val="both"/>
        <w:rPr>
          <w:rFonts w:hint="eastAsia"/>
        </w:rPr>
      </w:pPr>
      <w:r>
        <w:rPr>
          <w:rFonts w:hint="eastAsia"/>
        </w:rPr>
        <w:t>有一个成长过程：“先发苗，后长穗，再后穗上结成饱满的子粒。”</w:t>
      </w:r>
    </w:p>
    <w:p>
      <w:pPr>
        <w:widowControl w:val="0"/>
        <w:numPr>
          <w:ilvl w:val="0"/>
          <w:numId w:val="0"/>
        </w:numPr>
        <w:jc w:val="both"/>
        <w:rPr>
          <w:rFonts w:hint="eastAsia"/>
        </w:rPr>
      </w:pPr>
      <w:r>
        <w:rPr>
          <w:rFonts w:hint="eastAsia"/>
        </w:rPr>
        <w:t>But that which has no existence can have no growth.</w:t>
      </w:r>
    </w:p>
    <w:p>
      <w:pPr>
        <w:widowControl w:val="0"/>
        <w:numPr>
          <w:ilvl w:val="0"/>
          <w:numId w:val="0"/>
        </w:numPr>
        <w:jc w:val="both"/>
        <w:rPr>
          <w:rFonts w:hint="eastAsia"/>
        </w:rPr>
      </w:pPr>
      <w:r>
        <w:rPr>
          <w:rFonts w:hint="eastAsia"/>
        </w:rPr>
        <w:t>但不存在的东西不可能成长。</w:t>
      </w:r>
    </w:p>
    <w:p>
      <w:pPr>
        <w:widowControl w:val="0"/>
        <w:numPr>
          <w:ilvl w:val="0"/>
          <w:numId w:val="0"/>
        </w:numPr>
        <w:jc w:val="both"/>
        <w:rPr>
          <w:rFonts w:hint="eastAsia"/>
        </w:rPr>
      </w:pPr>
      <w:r>
        <w:rPr>
          <w:rFonts w:hint="eastAsia"/>
        </w:rPr>
        <w:t>Has the "seed" (1 Pet. 1:23) of grace been planted in your heart: that is the point which each of us is called upon to determine—not to assume, or take for granted, but to make "sure" (2 Pet. 1:10) of.</w:t>
      </w:r>
    </w:p>
    <w:p>
      <w:pPr>
        <w:widowControl w:val="0"/>
        <w:numPr>
          <w:ilvl w:val="0"/>
          <w:numId w:val="0"/>
        </w:numPr>
        <w:jc w:val="both"/>
        <w:rPr>
          <w:rFonts w:hint="eastAsia"/>
        </w:rPr>
      </w:pPr>
      <w:r>
        <w:rPr>
          <w:rFonts w:hint="eastAsia"/>
        </w:rPr>
        <w:t>恩典的“种子”（彼得前书1:23）是否已经种在你的心里：这是我们每个人都被要求去确定的——不是去假设，或想当然，而是要“确定”（彼得后书1:10）。</w:t>
      </w:r>
    </w:p>
    <w:p>
      <w:pPr>
        <w:widowControl w:val="0"/>
        <w:numPr>
          <w:ilvl w:val="0"/>
          <w:numId w:val="0"/>
        </w:numPr>
        <w:jc w:val="both"/>
        <w:rPr>
          <w:rFonts w:hint="eastAsia"/>
        </w:rPr>
      </w:pPr>
      <w:r>
        <w:rPr>
          <w:rFonts w:hint="eastAsia"/>
        </w:rPr>
        <w:t>And this is done when we faithfully examine our hearts to discover whether or not there is in them those spiritual graces to which the promises of God are addressed.</w:t>
      </w:r>
    </w:p>
    <w:p>
      <w:pPr>
        <w:widowControl w:val="0"/>
        <w:numPr>
          <w:ilvl w:val="0"/>
          <w:numId w:val="0"/>
        </w:numPr>
        <w:jc w:val="both"/>
        <w:rPr>
          <w:rFonts w:hint="eastAsia"/>
        </w:rPr>
      </w:pPr>
      <w:r>
        <w:rPr>
          <w:rFonts w:hint="eastAsia"/>
        </w:rPr>
        <w:t>当我们忠实地省察我们的心，以发现其中是否有那些神应许所针对的属灵恩典时，这就完成了。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Gospel assurance is the opposite of carnal presumption and of unbelieving doubts, yet it is far from being opposed to thorough selfexamination.</w:t>
      </w:r>
    </w:p>
    <w:p>
      <w:pPr>
        <w:widowControl w:val="0"/>
        <w:numPr>
          <w:ilvl w:val="0"/>
          <w:numId w:val="0"/>
        </w:numPr>
        <w:jc w:val="both"/>
        <w:rPr>
          <w:rFonts w:hint="eastAsia"/>
        </w:rPr>
      </w:pPr>
      <w:r>
        <w:rPr>
          <w:rFonts w:hint="eastAsia"/>
        </w:rPr>
        <w:t>虽然福音的确据与属肉体的自负和不信的怀疑相反，但它远非反对彻底的自我省察。</w:t>
      </w:r>
    </w:p>
    <w:p>
      <w:pPr>
        <w:widowControl w:val="0"/>
        <w:numPr>
          <w:ilvl w:val="0"/>
          <w:numId w:val="0"/>
        </w:numPr>
        <w:jc w:val="both"/>
        <w:rPr>
          <w:rFonts w:hint="eastAsia"/>
        </w:rPr>
      </w:pPr>
      <w:r>
        <w:rPr>
          <w:rFonts w:hint="eastAsia"/>
        </w:rPr>
        <w:t>But alas, so many have been taught, and by men highly reputed for their orthodoxy, that if it is not actually wrong, it is highly injurious for a Christian to look within.</w:t>
      </w:r>
    </w:p>
    <w:p>
      <w:pPr>
        <w:widowControl w:val="0"/>
        <w:numPr>
          <w:ilvl w:val="0"/>
          <w:numId w:val="0"/>
        </w:numPr>
        <w:jc w:val="both"/>
        <w:rPr>
          <w:rFonts w:hint="eastAsia"/>
        </w:rPr>
      </w:pPr>
      <w:r>
        <w:rPr>
          <w:rFonts w:hint="eastAsia"/>
        </w:rPr>
        <w:t>但是，唉，如此多的人被教导，而且是被那些因其正统性而享有盛誉的人教导，说基督徒省察内心如果不是完全错误，也是非常有害的。</w:t>
      </w:r>
    </w:p>
    <w:p>
      <w:pPr>
        <w:widowControl w:val="0"/>
        <w:numPr>
          <w:ilvl w:val="0"/>
          <w:numId w:val="0"/>
        </w:numPr>
        <w:jc w:val="both"/>
        <w:rPr>
          <w:rFonts w:hint="eastAsia"/>
        </w:rPr>
      </w:pPr>
      <w:r>
        <w:rPr>
          <w:rFonts w:hint="eastAsia"/>
        </w:rPr>
        <w:t>There is a balance of truth to be observed here, as everywhere.</w:t>
      </w:r>
    </w:p>
    <w:p>
      <w:pPr>
        <w:widowControl w:val="0"/>
        <w:numPr>
          <w:ilvl w:val="0"/>
          <w:numId w:val="0"/>
        </w:numPr>
        <w:jc w:val="both"/>
        <w:rPr>
          <w:rFonts w:hint="eastAsia"/>
        </w:rPr>
      </w:pPr>
      <w:r>
        <w:rPr>
          <w:rFonts w:hint="eastAsia"/>
        </w:rPr>
        <w:t>在这里，如同在各处一样，需要遵守真理的平衡。</w:t>
      </w:r>
    </w:p>
    <w:p>
      <w:pPr>
        <w:widowControl w:val="0"/>
        <w:numPr>
          <w:ilvl w:val="0"/>
          <w:numId w:val="0"/>
        </w:numPr>
        <w:jc w:val="both"/>
        <w:rPr>
          <w:rFonts w:hint="eastAsia"/>
        </w:rPr>
      </w:pPr>
      <w:r>
        <w:rPr>
          <w:rFonts w:hint="eastAsia"/>
        </w:rPr>
        <w:t>That one might become too introspective is readily granted, but that a Christian is never to search his own heart, test his faith, scrutinize his motives, and make sure that he has the "root of the matter" within him (Job 19:28), is contradicted by many plain Scriptures.</w:t>
      </w:r>
    </w:p>
    <w:p>
      <w:pPr>
        <w:widowControl w:val="0"/>
        <w:numPr>
          <w:ilvl w:val="0"/>
          <w:numId w:val="0"/>
        </w:numPr>
        <w:jc w:val="both"/>
        <w:rPr>
          <w:rFonts w:hint="eastAsia"/>
        </w:rPr>
      </w:pPr>
      <w:r>
        <w:rPr>
          <w:rFonts w:hint="eastAsia"/>
        </w:rPr>
        <w:t>一个人可能会变得过于内省，这一点很容易承认，但是一个基督徒永远不应该省察自己的心，考验自己的信心，审视自己的动机，并确保自己里面有“事情的根源”（约伯记19:28），这与许多明白的经文相矛盾。</w:t>
      </w:r>
    </w:p>
    <w:p>
      <w:pPr>
        <w:widowControl w:val="0"/>
        <w:numPr>
          <w:ilvl w:val="0"/>
          <w:numId w:val="0"/>
        </w:numPr>
        <w:jc w:val="both"/>
        <w:rPr>
          <w:rFonts w:hint="eastAsia"/>
        </w:rPr>
      </w:pPr>
      <w:r>
        <w:rPr>
          <w:rFonts w:hint="eastAsia"/>
        </w:rPr>
        <w:t>Regeneration is a work which God performs within us (Phil. 1:6), and as eternal destiny hinges on the same, it behooves every serious soul to take the utmost pains and ascertain whether or not this miracle of grace has been wrought within him.</w:t>
      </w:r>
    </w:p>
    <w:p>
      <w:pPr>
        <w:widowControl w:val="0"/>
        <w:numPr>
          <w:ilvl w:val="0"/>
          <w:numId w:val="0"/>
        </w:numPr>
        <w:jc w:val="both"/>
        <w:rPr>
          <w:rFonts w:hint="eastAsia"/>
        </w:rPr>
      </w:pPr>
      <w:r>
        <w:rPr>
          <w:rFonts w:hint="eastAsia"/>
        </w:rPr>
        <w:t>重生是神在我们里面作成的工作（腓立比书1:6），既然永恒的命运系于此，每一个认真的灵魂都应该竭尽全力去查明这个恩典的奇迹是否已经在他里面作成。</w:t>
      </w:r>
    </w:p>
    <w:p>
      <w:pPr>
        <w:widowControl w:val="0"/>
        <w:numPr>
          <w:ilvl w:val="0"/>
          <w:numId w:val="0"/>
        </w:numPr>
        <w:jc w:val="both"/>
        <w:rPr>
          <w:rFonts w:hint="eastAsia"/>
        </w:rPr>
      </w:pPr>
      <w:r>
        <w:rPr>
          <w:rFonts w:hint="eastAsia"/>
        </w:rPr>
        <w:t>When Paul stood in doubt of the state of the Galatians, he said, "My little children, of whom I travail in birth again until Christ be formed in you" (4:19).</w:t>
      </w:r>
    </w:p>
    <w:p>
      <w:pPr>
        <w:widowControl w:val="0"/>
        <w:numPr>
          <w:ilvl w:val="0"/>
          <w:numId w:val="0"/>
        </w:numPr>
        <w:jc w:val="both"/>
        <w:rPr>
          <w:rFonts w:hint="eastAsia"/>
        </w:rPr>
      </w:pPr>
      <w:r>
        <w:rPr>
          <w:rFonts w:hint="eastAsia"/>
        </w:rPr>
        <w:t>当保罗对加拉太人的状况感到怀疑时，他说：“我小子啊，我为你们再受生产之苦，直等到基督成形在你们心里”（加拉太书4:19）。</w:t>
      </w:r>
    </w:p>
    <w:p>
      <w:pPr>
        <w:widowControl w:val="0"/>
        <w:numPr>
          <w:ilvl w:val="0"/>
          <w:numId w:val="0"/>
        </w:numPr>
        <w:jc w:val="both"/>
        <w:rPr>
          <w:rFonts w:hint="eastAsia"/>
        </w:rPr>
      </w:pPr>
      <w:r>
        <w:rPr>
          <w:rFonts w:hint="eastAsia"/>
        </w:rPr>
        <w:t>So to the Colossians he wrote, "Christ in you, the hope of glory" (1:27).</w:t>
      </w:r>
    </w:p>
    <w:p>
      <w:pPr>
        <w:widowControl w:val="0"/>
        <w:numPr>
          <w:ilvl w:val="0"/>
          <w:numId w:val="0"/>
        </w:numPr>
        <w:jc w:val="both"/>
        <w:rPr>
          <w:rFonts w:hint="eastAsia"/>
        </w:rPr>
      </w:pPr>
      <w:r>
        <w:rPr>
          <w:rFonts w:hint="eastAsia"/>
        </w:rPr>
        <w:t>因此，他对歌罗西人写道：“基督在你们心里成了有荣耀的盼望”（歌罗西书1:27）。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everyone that doeth evil hateth the light, neither cometh to the light, lest his deeds should be reproved.</w:t>
      </w:r>
    </w:p>
    <w:p>
      <w:pPr>
        <w:widowControl w:val="0"/>
        <w:numPr>
          <w:ilvl w:val="0"/>
          <w:numId w:val="0"/>
        </w:numPr>
        <w:jc w:val="both"/>
        <w:rPr>
          <w:rFonts w:hint="eastAsia"/>
        </w:rPr>
      </w:pPr>
      <w:r>
        <w:rPr>
          <w:rFonts w:hint="eastAsia"/>
        </w:rPr>
        <w:t>“凡作恶的便恨光，并不来就光，恐怕他的行为受责备。</w:t>
      </w:r>
    </w:p>
    <w:p>
      <w:pPr>
        <w:widowControl w:val="0"/>
        <w:numPr>
          <w:ilvl w:val="0"/>
          <w:numId w:val="0"/>
        </w:numPr>
        <w:jc w:val="both"/>
        <w:rPr>
          <w:rFonts w:hint="eastAsia"/>
        </w:rPr>
      </w:pPr>
      <w:r>
        <w:rPr>
          <w:rFonts w:hint="eastAsia"/>
        </w:rPr>
        <w:t>But he that doeth truth cometh to the light, that his deeds may be made manifest, that they are wrought in (or "by") God" (John 3:20, 21).</w:t>
      </w:r>
    </w:p>
    <w:p>
      <w:pPr>
        <w:widowControl w:val="0"/>
        <w:numPr>
          <w:ilvl w:val="0"/>
          <w:numId w:val="0"/>
        </w:numPr>
        <w:jc w:val="both"/>
        <w:rPr>
          <w:rFonts w:hint="eastAsia"/>
        </w:rPr>
      </w:pPr>
      <w:r>
        <w:rPr>
          <w:rFonts w:hint="eastAsia"/>
        </w:rPr>
        <w:t>但行真理的必来就光，要显明他所行的是靠神而行”（约翰福音3:20, 21）。</w:t>
      </w:r>
    </w:p>
    <w:p>
      <w:pPr>
        <w:widowControl w:val="0"/>
        <w:numPr>
          <w:ilvl w:val="0"/>
          <w:numId w:val="0"/>
        </w:numPr>
        <w:jc w:val="both"/>
        <w:rPr>
          <w:rFonts w:hint="eastAsia"/>
        </w:rPr>
      </w:pPr>
      <w:r>
        <w:rPr>
          <w:rFonts w:hint="eastAsia"/>
        </w:rPr>
        <w:t>Here is one of the vital differences between the unregenerate and the regenerate, the unbelieving and the believing.</w:t>
      </w:r>
    </w:p>
    <w:p>
      <w:pPr>
        <w:widowControl w:val="0"/>
        <w:numPr>
          <w:ilvl w:val="0"/>
          <w:numId w:val="0"/>
        </w:numPr>
        <w:jc w:val="both"/>
        <w:rPr>
          <w:rFonts w:hint="eastAsia"/>
        </w:rPr>
      </w:pPr>
      <w:r>
        <w:rPr>
          <w:rFonts w:hint="eastAsia"/>
        </w:rPr>
        <w:t>这是未重生者与重生者、不信者与相信者之间的重要区别之一。</w:t>
      </w:r>
    </w:p>
    <w:p>
      <w:pPr>
        <w:widowControl w:val="0"/>
        <w:numPr>
          <w:ilvl w:val="0"/>
          <w:numId w:val="0"/>
        </w:numPr>
        <w:jc w:val="both"/>
        <w:rPr>
          <w:rFonts w:hint="eastAsia"/>
        </w:rPr>
      </w:pPr>
      <w:r>
        <w:rPr>
          <w:rFonts w:hint="eastAsia"/>
        </w:rPr>
        <w:t>Unbelief is far more than an error of judgment, or speculative mistake into which an honest mind may fall; it proceeds from heart-enmity against God.</w:t>
      </w:r>
    </w:p>
    <w:p>
      <w:pPr>
        <w:widowControl w:val="0"/>
        <w:numPr>
          <w:ilvl w:val="0"/>
          <w:numId w:val="0"/>
        </w:numPr>
        <w:jc w:val="both"/>
        <w:rPr>
          <w:rFonts w:hint="eastAsia"/>
        </w:rPr>
      </w:pPr>
      <w:r>
        <w:rPr>
          <w:rFonts w:hint="eastAsia"/>
        </w:rPr>
        <w:t>不信远不止是判断错误，或诚实的心可能陷入的思辨性错误；它源于对神内心的敌意。</w:t>
      </w:r>
    </w:p>
    <w:p>
      <w:pPr>
        <w:widowControl w:val="0"/>
        <w:numPr>
          <w:ilvl w:val="0"/>
          <w:numId w:val="0"/>
        </w:numPr>
        <w:jc w:val="both"/>
        <w:rPr>
          <w:rFonts w:hint="eastAsia"/>
        </w:rPr>
      </w:pPr>
      <w:r>
        <w:rPr>
          <w:rFonts w:hint="eastAsia"/>
        </w:rPr>
        <w:t>The natural man, while left to himself, hates the searching light of God (v. 19), fearful lest it should disquiet the conscience, expose the fallacy of his presumptuous confidence, and shatter his false peace.</w:t>
      </w:r>
    </w:p>
    <w:p>
      <w:pPr>
        <w:widowControl w:val="0"/>
        <w:numPr>
          <w:ilvl w:val="0"/>
          <w:numId w:val="0"/>
        </w:numPr>
        <w:jc w:val="both"/>
        <w:rPr>
          <w:rFonts w:hint="eastAsia"/>
        </w:rPr>
      </w:pPr>
      <w:r>
        <w:rPr>
          <w:rFonts w:hint="eastAsia"/>
        </w:rPr>
        <w:t>属血气的人，若任其自然，便憎恨神察验的光（19节），恐怕它会扰乱良心，暴露他自负信心的谬误，并粉碎他虚假的平安。</w:t>
      </w:r>
    </w:p>
    <w:p>
      <w:pPr>
        <w:widowControl w:val="0"/>
        <w:numPr>
          <w:ilvl w:val="0"/>
          <w:numId w:val="0"/>
        </w:numPr>
        <w:jc w:val="both"/>
        <w:rPr>
          <w:rFonts w:hint="eastAsia"/>
        </w:rPr>
      </w:pPr>
      <w:r>
        <w:rPr>
          <w:rFonts w:hint="eastAsia"/>
        </w:rPr>
        <w:t>But it is the very reverse with him who has been given "an honest and good heart."</w:t>
      </w:r>
    </w:p>
    <w:p>
      <w:pPr>
        <w:widowControl w:val="0"/>
        <w:numPr>
          <w:ilvl w:val="0"/>
          <w:numId w:val="0"/>
        </w:numPr>
        <w:jc w:val="both"/>
        <w:rPr>
          <w:rFonts w:hint="eastAsia"/>
        </w:rPr>
      </w:pPr>
      <w:r>
        <w:rPr>
          <w:rFonts w:hint="eastAsia"/>
        </w:rPr>
        <w:t>但对于那被赐予“诚实善良的心”的人来说，情况恰恰相反。</w:t>
      </w:r>
    </w:p>
    <w:p>
      <w:pPr>
        <w:widowControl w:val="0"/>
        <w:numPr>
          <w:ilvl w:val="0"/>
          <w:numId w:val="0"/>
        </w:numPr>
        <w:jc w:val="both"/>
        <w:rPr>
          <w:rFonts w:hint="eastAsia"/>
        </w:rPr>
      </w:pPr>
      <w:r>
        <w:rPr>
          <w:rFonts w:hint="eastAsia"/>
        </w:rPr>
        <w:t>He who acts sincerely and conscientiously, desiring to know and do the whole will of God without reserve, welcomes the Light.</w:t>
      </w:r>
    </w:p>
    <w:p>
      <w:pPr>
        <w:widowControl w:val="0"/>
        <w:numPr>
          <w:ilvl w:val="0"/>
          <w:numId w:val="0"/>
        </w:numPr>
        <w:jc w:val="both"/>
        <w:rPr>
          <w:rFonts w:hint="eastAsia"/>
        </w:rPr>
      </w:pPr>
      <w:r>
        <w:rPr>
          <w:rFonts w:hint="eastAsia"/>
        </w:rPr>
        <w:t>凡真诚、凭良心行事，渴望毫无保留地认识并遵行神全部旨意的人，都欢迎光。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genuine Christian believes what Scripture says concerning the natural heart, namely, that it is "deceitful above all things" (Jer. 17:9), and the surest proof that he does believe this solemn fact is that he is deeply concerned lest "a deceived heart hath turned him aside" (Isa. 44:20), and caused him to believe that all is well with his soul, when in reality he is yet "in the gall of bitterness, and the bond of iniquity."</w:t>
      </w:r>
    </w:p>
    <w:p>
      <w:pPr>
        <w:widowControl w:val="0"/>
        <w:numPr>
          <w:ilvl w:val="0"/>
          <w:numId w:val="0"/>
        </w:numPr>
        <w:jc w:val="both"/>
        <w:rPr>
          <w:rFonts w:hint="eastAsia"/>
        </w:rPr>
      </w:pPr>
      <w:r>
        <w:rPr>
          <w:rFonts w:hint="eastAsia"/>
        </w:rPr>
        <w:t>真正的基督徒相信圣经关于天然人心的说法，即它“比万物都诡诈”（耶利米书17:9），而他确实相信这个庄严事实的最确凿证据是，他深切担忧，恐怕“迷惑的心把他引入歧途”（以赛亚书44:20），使他相信自己的灵魂一切安好，而实际上他仍“在苦胆之中，被罪恶捆绑”。</w:t>
      </w:r>
    </w:p>
    <w:p>
      <w:pPr>
        <w:widowControl w:val="0"/>
        <w:numPr>
          <w:ilvl w:val="0"/>
          <w:numId w:val="0"/>
        </w:numPr>
        <w:jc w:val="both"/>
        <w:rPr>
          <w:rFonts w:hint="eastAsia"/>
        </w:rPr>
      </w:pPr>
      <w:r>
        <w:rPr>
          <w:rFonts w:hint="eastAsia"/>
        </w:rPr>
        <w:t>He believes what God’s Word says about Satan, the great deluder, and trembles lest, after all, the Devil has beguiled him with a false peace.</w:t>
      </w:r>
    </w:p>
    <w:p>
      <w:pPr>
        <w:widowControl w:val="0"/>
        <w:numPr>
          <w:ilvl w:val="0"/>
          <w:numId w:val="0"/>
        </w:numPr>
        <w:jc w:val="both"/>
        <w:rPr>
          <w:rFonts w:hint="eastAsia"/>
        </w:rPr>
      </w:pPr>
      <w:r>
        <w:rPr>
          <w:rFonts w:hint="eastAsia"/>
        </w:rPr>
        <w:t>他相信神的话语中关于撒但——那大迷惑者——的说法，并且战兢，恐怕魔鬼终究用虚假的平安迷惑了他。</w:t>
      </w:r>
    </w:p>
    <w:p>
      <w:pPr>
        <w:widowControl w:val="0"/>
        <w:numPr>
          <w:ilvl w:val="0"/>
          <w:numId w:val="0"/>
        </w:numPr>
        <w:jc w:val="both"/>
        <w:rPr>
          <w:rFonts w:hint="eastAsia"/>
        </w:rPr>
      </w:pPr>
      <w:r>
        <w:rPr>
          <w:rFonts w:hint="eastAsia"/>
        </w:rPr>
        <w:t>Such a possibility, such a likelihood, occasions him much exercise of soul.</w:t>
      </w:r>
    </w:p>
    <w:p>
      <w:pPr>
        <w:widowControl w:val="0"/>
        <w:numPr>
          <w:ilvl w:val="0"/>
          <w:numId w:val="0"/>
        </w:numPr>
        <w:jc w:val="both"/>
        <w:rPr>
          <w:rFonts w:hint="eastAsia"/>
        </w:rPr>
      </w:pPr>
      <w:r>
        <w:rPr>
          <w:rFonts w:hint="eastAsia"/>
        </w:rPr>
        <w:t>这种可能性，这种或然性，使他灵魂多受操练。</w:t>
      </w:r>
    </w:p>
    <w:p>
      <w:pPr>
        <w:widowControl w:val="0"/>
        <w:numPr>
          <w:ilvl w:val="0"/>
          <w:numId w:val="0"/>
        </w:numPr>
        <w:jc w:val="both"/>
        <w:rPr>
          <w:rFonts w:hint="eastAsia"/>
        </w:rPr>
      </w:pPr>
      <w:r>
        <w:rPr>
          <w:rFonts w:hint="eastAsia"/>
        </w:rPr>
        <w:t>Like David of old (and every other genuine saint), he "communes with his own heart" (Ps. 4:4), and his "spirit (makes) diligent search"(Ps. 77:6).</w:t>
      </w:r>
    </w:p>
    <w:p>
      <w:pPr>
        <w:widowControl w:val="0"/>
        <w:numPr>
          <w:ilvl w:val="0"/>
          <w:numId w:val="0"/>
        </w:numPr>
        <w:jc w:val="both"/>
        <w:rPr>
          <w:rFonts w:hint="eastAsia"/>
        </w:rPr>
      </w:pPr>
      <w:r>
        <w:rPr>
          <w:rFonts w:hint="eastAsia"/>
        </w:rPr>
        <w:t>像古时的大卫（以及其他每一位真正的圣徒）一样，他“心里思想”（诗篇4:4），他的“心灵也仔细省察”（诗篇77:6）。</w:t>
      </w:r>
    </w:p>
    <w:p>
      <w:pPr>
        <w:widowControl w:val="0"/>
        <w:numPr>
          <w:ilvl w:val="0"/>
          <w:numId w:val="0"/>
        </w:numPr>
        <w:jc w:val="both"/>
        <w:rPr>
          <w:rFonts w:hint="eastAsia"/>
        </w:rPr>
      </w:pPr>
      <w:r>
        <w:rPr>
          <w:rFonts w:hint="eastAsia"/>
        </w:rPr>
        <w:t>He turns to the light of Holy Writ, anxious to have his character and conduct scrutinized by the same, desiring to have his deeds made manifest, as to whether they proceed from self-love or real love to God.</w:t>
      </w:r>
    </w:p>
    <w:p>
      <w:pPr>
        <w:widowControl w:val="0"/>
        <w:numPr>
          <w:ilvl w:val="0"/>
          <w:numId w:val="0"/>
        </w:numPr>
        <w:jc w:val="both"/>
        <w:rPr>
          <w:rFonts w:hint="eastAsia"/>
        </w:rPr>
      </w:pPr>
      <w:r>
        <w:rPr>
          <w:rFonts w:hint="eastAsia"/>
        </w:rPr>
        <w:t>他转向圣经的光，渴望自己的品格和行为受到同样的审视，希望自己的行为显明出来，看它们是出于自爱还是对神真实的爱。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that we are here seeking to foster any confidence in self, rather do we desire to promote real confidence toward God.</w:t>
      </w:r>
    </w:p>
    <w:p>
      <w:pPr>
        <w:widowControl w:val="0"/>
        <w:numPr>
          <w:ilvl w:val="0"/>
          <w:numId w:val="0"/>
        </w:numPr>
        <w:jc w:val="both"/>
        <w:rPr>
          <w:rFonts w:hint="eastAsia"/>
        </w:rPr>
      </w:pPr>
      <w:r>
        <w:rPr>
          <w:rFonts w:hint="eastAsia"/>
        </w:rPr>
        <w:t>我们在此并非寻求培养任何对自己的信心，而是渴望促进对神真实的信心。</w:t>
      </w:r>
    </w:p>
    <w:p>
      <w:pPr>
        <w:widowControl w:val="0"/>
        <w:numPr>
          <w:ilvl w:val="0"/>
          <w:numId w:val="0"/>
        </w:numPr>
        <w:jc w:val="both"/>
        <w:rPr>
          <w:rFonts w:hint="eastAsia"/>
        </w:rPr>
      </w:pPr>
      <w:r>
        <w:rPr>
          <w:rFonts w:hint="eastAsia"/>
        </w:rPr>
        <w:t>It is one thing to make sure that I love God, and it is quite another for me to find satisfaction in that love.</w:t>
      </w:r>
    </w:p>
    <w:p>
      <w:pPr>
        <w:widowControl w:val="0"/>
        <w:numPr>
          <w:ilvl w:val="0"/>
          <w:numId w:val="0"/>
        </w:numPr>
        <w:jc w:val="both"/>
        <w:rPr>
          <w:rFonts w:hint="eastAsia"/>
        </w:rPr>
      </w:pPr>
      <w:r>
        <w:rPr>
          <w:rFonts w:hint="eastAsia"/>
        </w:rPr>
        <w:t>确保我爱神是一回事，而我在那爱中找到满足则是另一回事。</w:t>
      </w:r>
    </w:p>
    <w:p>
      <w:pPr>
        <w:widowControl w:val="0"/>
        <w:numPr>
          <w:ilvl w:val="0"/>
          <w:numId w:val="0"/>
        </w:numPr>
        <w:jc w:val="both"/>
        <w:rPr>
          <w:rFonts w:hint="eastAsia"/>
        </w:rPr>
      </w:pPr>
      <w:r>
        <w:rPr>
          <w:rFonts w:hint="eastAsia"/>
        </w:rPr>
        <w:t>The self-examination which the Scriptures enjoin (in 1 Cor. 11:28, for example), is not for the purpose of finding something within to make me more acceptable to God, nor as a ground of my justification before Him; but is with the object of discovering whether Christ is being formed in me.</w:t>
      </w:r>
    </w:p>
    <w:p>
      <w:pPr>
        <w:widowControl w:val="0"/>
        <w:numPr>
          <w:ilvl w:val="0"/>
          <w:numId w:val="0"/>
        </w:numPr>
        <w:jc w:val="both"/>
        <w:rPr>
          <w:rFonts w:hint="eastAsia"/>
        </w:rPr>
      </w:pPr>
      <w:r>
        <w:rPr>
          <w:rFonts w:hint="eastAsia"/>
        </w:rPr>
        <w:t>圣经所吩咐的自我省察（例如，在哥林多前书11:28中），其目的不是要在里面找到什么使我更蒙神悦纳，也不是作为我在祂面前称义的基础；而是为了发现基督是否正在我里面成形。</w:t>
      </w:r>
    </w:p>
    <w:p>
      <w:pPr>
        <w:widowControl w:val="0"/>
        <w:numPr>
          <w:ilvl w:val="0"/>
          <w:numId w:val="0"/>
        </w:numPr>
        <w:jc w:val="both"/>
        <w:rPr>
          <w:rFonts w:hint="eastAsia"/>
        </w:rPr>
      </w:pPr>
      <w:r>
        <w:rPr>
          <w:rFonts w:hint="eastAsia"/>
        </w:rPr>
        <w:t>There are two extremes to be guarded against: such an undue occupation with the work of the Spirit within, that the heart is taken off from the work of Christ for His people; and, such a one-sided emphasis upon the imputed righteousness of Christ that the righteousness imparted by the Spirit is ignored and disparaged.</w:t>
      </w:r>
    </w:p>
    <w:p>
      <w:pPr>
        <w:widowControl w:val="0"/>
        <w:numPr>
          <w:ilvl w:val="0"/>
          <w:numId w:val="0"/>
        </w:numPr>
        <w:jc w:val="both"/>
        <w:rPr>
          <w:rFonts w:hint="eastAsia"/>
        </w:rPr>
      </w:pPr>
      <w:r>
        <w:rPr>
          <w:rFonts w:hint="eastAsia"/>
        </w:rPr>
        <w:t>需要防备两个极端：一是过分专注于圣灵在里面的工作，以致内心偏离了基督为祂子民所做的工作；二是片面强调基督所归算的义，以致圣灵所赋予的义被忽略和贬低。</w:t>
      </w:r>
    </w:p>
    <w:p>
      <w:pPr>
        <w:widowControl w:val="0"/>
        <w:numPr>
          <w:ilvl w:val="0"/>
          <w:numId w:val="0"/>
        </w:numPr>
        <w:jc w:val="both"/>
        <w:rPr>
          <w:rFonts w:hint="eastAsia"/>
        </w:rPr>
      </w:pPr>
      <w:r>
        <w:rPr>
          <w:rFonts w:hint="eastAsia"/>
        </w:rPr>
        <w:t>It is impossible that the Third Person of the Trinity should take up His abode within a soul, without effecting a radical change within him: and it is this which I need to make sure of.</w:t>
      </w:r>
    </w:p>
    <w:p>
      <w:pPr>
        <w:widowControl w:val="0"/>
        <w:numPr>
          <w:ilvl w:val="0"/>
          <w:numId w:val="0"/>
        </w:numPr>
        <w:jc w:val="both"/>
        <w:rPr>
          <w:rFonts w:hint="eastAsia"/>
        </w:rPr>
      </w:pPr>
      <w:r>
        <w:rPr>
          <w:rFonts w:hint="eastAsia"/>
        </w:rPr>
        <w:t>三位一体的第三位格不可能居住在一个灵魂里面，而不在此人里面产生根本的改变：而这正是我需要确定的。</w:t>
      </w:r>
    </w:p>
    <w:p>
      <w:pPr>
        <w:widowControl w:val="0"/>
        <w:numPr>
          <w:ilvl w:val="0"/>
          <w:numId w:val="0"/>
        </w:numPr>
        <w:jc w:val="both"/>
        <w:rPr>
          <w:rFonts w:hint="eastAsia"/>
        </w:rPr>
      </w:pPr>
      <w:r>
        <w:rPr>
          <w:rFonts w:hint="eastAsia"/>
        </w:rPr>
        <w:t>It is the Spirit’s work within the heart which is the only infallible proof of salvation.</w:t>
      </w:r>
    </w:p>
    <w:p>
      <w:pPr>
        <w:widowControl w:val="0"/>
        <w:numPr>
          <w:ilvl w:val="0"/>
          <w:numId w:val="0"/>
        </w:numPr>
        <w:jc w:val="both"/>
        <w:rPr>
          <w:rFonts w:hint="eastAsia"/>
        </w:rPr>
      </w:pPr>
      <w:r>
        <w:rPr>
          <w:rFonts w:hint="eastAsia"/>
        </w:rPr>
        <w:t>圣灵在内心的工作是救恩唯一无误的证据。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perfectly true that as I look within and seek to faithfully examine my heart in the light of Scripture, that the work of the Spirit is not all</w:t>
      </w:r>
    </w:p>
    <w:p>
      <w:pPr>
        <w:widowControl w:val="0"/>
        <w:numPr>
          <w:ilvl w:val="0"/>
          <w:numId w:val="0"/>
        </w:numPr>
        <w:jc w:val="both"/>
        <w:rPr>
          <w:rFonts w:hint="eastAsia"/>
        </w:rPr>
      </w:pPr>
      <w:r>
        <w:rPr>
          <w:rFonts w:hint="eastAsia"/>
        </w:rPr>
        <w:t>当我省察内心，并寻求在圣经的光照下忠实地察验我的心时，圣灵的工作并非我所能发现的全部，这是完全正确的。</w:t>
      </w:r>
    </w:p>
    <w:p>
      <w:pPr>
        <w:widowControl w:val="0"/>
        <w:numPr>
          <w:ilvl w:val="0"/>
          <w:numId w:val="0"/>
        </w:numPr>
        <w:jc w:val="both"/>
        <w:rPr>
          <w:rFonts w:hint="eastAsia"/>
        </w:rPr>
      </w:pPr>
      <w:r>
        <w:rPr>
          <w:rFonts w:hint="eastAsia"/>
        </w:rPr>
        <w:t>I shall discover there.</w:t>
      </w:r>
    </w:p>
    <w:p>
      <w:pPr>
        <w:widowControl w:val="0"/>
        <w:numPr>
          <w:ilvl w:val="0"/>
          <w:numId w:val="0"/>
        </w:numPr>
        <w:jc w:val="both"/>
        <w:rPr>
          <w:rFonts w:hint="eastAsia"/>
        </w:rPr>
      </w:pPr>
      <w:r>
        <w:rPr>
          <w:rFonts w:hint="eastAsia"/>
        </w:rPr>
        <w:t>我将在那里发现。</w:t>
      </w:r>
    </w:p>
    <w:p>
      <w:pPr>
        <w:widowControl w:val="0"/>
        <w:numPr>
          <w:ilvl w:val="0"/>
          <w:numId w:val="0"/>
        </w:numPr>
        <w:jc w:val="both"/>
        <w:rPr>
          <w:rFonts w:hint="eastAsia"/>
        </w:rPr>
      </w:pPr>
      <w:r>
        <w:rPr>
          <w:rFonts w:hint="eastAsia"/>
        </w:rPr>
        <w:t>No, indeed: much corruption still remains.</w:t>
      </w:r>
    </w:p>
    <w:p>
      <w:pPr>
        <w:widowControl w:val="0"/>
        <w:numPr>
          <w:ilvl w:val="0"/>
          <w:numId w:val="0"/>
        </w:numPr>
        <w:jc w:val="both"/>
        <w:rPr>
          <w:rFonts w:hint="eastAsia"/>
        </w:rPr>
      </w:pPr>
      <w:r>
        <w:rPr>
          <w:rFonts w:hint="eastAsia"/>
        </w:rPr>
        <w:t>不，确实：许多败坏仍然存在。</w:t>
      </w:r>
    </w:p>
    <w:p>
      <w:pPr>
        <w:widowControl w:val="0"/>
        <w:numPr>
          <w:ilvl w:val="0"/>
          <w:numId w:val="0"/>
        </w:numPr>
        <w:jc w:val="both"/>
        <w:rPr>
          <w:rFonts w:hint="eastAsia"/>
        </w:rPr>
      </w:pPr>
      <w:r>
        <w:rPr>
          <w:rFonts w:hint="eastAsia"/>
        </w:rPr>
        <w:t>The genuine Christian finds clear evidence of two natures, two contrary principles at work within him.</w:t>
      </w:r>
    </w:p>
    <w:p>
      <w:pPr>
        <w:widowControl w:val="0"/>
        <w:numPr>
          <w:ilvl w:val="0"/>
          <w:numId w:val="0"/>
        </w:numPr>
        <w:jc w:val="both"/>
        <w:rPr>
          <w:rFonts w:hint="eastAsia"/>
        </w:rPr>
      </w:pPr>
      <w:r>
        <w:rPr>
          <w:rFonts w:hint="eastAsia"/>
        </w:rPr>
        <w:t>真正的基督徒发现他里面有两种本性，两种相反的原则在作工。</w:t>
      </w:r>
    </w:p>
    <w:p>
      <w:pPr>
        <w:widowControl w:val="0"/>
        <w:numPr>
          <w:ilvl w:val="0"/>
          <w:numId w:val="0"/>
        </w:numPr>
        <w:jc w:val="both"/>
        <w:rPr>
          <w:rFonts w:hint="eastAsia"/>
        </w:rPr>
      </w:pPr>
      <w:r>
        <w:rPr>
          <w:rFonts w:hint="eastAsia"/>
        </w:rPr>
        <w:t>This is brought out plainly, not only in Romans 7 and Galatians 5:17, but strikingly too in the Song of Solomon: "What will ye see in the Shulamite? As it were the company of two armies" (6:13).</w:t>
      </w:r>
    </w:p>
    <w:p>
      <w:pPr>
        <w:widowControl w:val="0"/>
        <w:numPr>
          <w:ilvl w:val="0"/>
          <w:numId w:val="0"/>
        </w:numPr>
        <w:jc w:val="both"/>
        <w:rPr>
          <w:rFonts w:hint="eastAsia"/>
        </w:rPr>
      </w:pPr>
      <w:r>
        <w:rPr>
          <w:rFonts w:hint="eastAsia"/>
        </w:rPr>
        <w:t>这不仅在罗马书第7章和加拉太书5:17中清楚地显明出来，在雅歌中也同样引人注目：“你们来看书拉密女，如同观看玛哈念跳舞一般”（雅歌6:13）。</w:t>
      </w:r>
    </w:p>
    <w:p>
      <w:pPr>
        <w:widowControl w:val="0"/>
        <w:numPr>
          <w:ilvl w:val="0"/>
          <w:numId w:val="0"/>
        </w:numPr>
        <w:jc w:val="both"/>
        <w:rPr>
          <w:rFonts w:hint="eastAsia"/>
        </w:rPr>
      </w:pPr>
      <w:r>
        <w:rPr>
          <w:rFonts w:hint="eastAsia"/>
        </w:rPr>
        <w:t>Hence it is that in her present state, the Bride says, "I am black, but comely, O ye daughters of Jerusalem, as the tents of Kedar, as the curtains of Solomon" (1:5).</w:t>
      </w:r>
    </w:p>
    <w:p>
      <w:pPr>
        <w:widowControl w:val="0"/>
        <w:numPr>
          <w:ilvl w:val="0"/>
          <w:numId w:val="0"/>
        </w:numPr>
        <w:jc w:val="both"/>
        <w:rPr>
          <w:rFonts w:hint="eastAsia"/>
        </w:rPr>
      </w:pPr>
      <w:r>
        <w:rPr>
          <w:rFonts w:hint="eastAsia"/>
        </w:rPr>
        <w:t>因此，在目前的状态下，新妇说：“耶路撒冷的众女子啊，我虽然黑，却是秀美，如同基达的帐棚，好像所罗门的幔子”（雅歌1:5）。</w:t>
      </w:r>
    </w:p>
    <w:p>
      <w:pPr>
        <w:widowControl w:val="0"/>
        <w:numPr>
          <w:ilvl w:val="0"/>
          <w:numId w:val="0"/>
        </w:numPr>
        <w:jc w:val="both"/>
        <w:rPr>
          <w:rFonts w:hint="eastAsia"/>
        </w:rPr>
      </w:pPr>
      <w:r>
        <w:rPr>
          <w:rFonts w:hint="eastAsia"/>
        </w:rPr>
        <w:t>And again, "I sleep, but my heart waketh" (5:2)—strange language to the natural man, but quite intelligible to the spiritual.</w:t>
      </w:r>
    </w:p>
    <w:p>
      <w:pPr>
        <w:widowControl w:val="0"/>
        <w:numPr>
          <w:ilvl w:val="0"/>
          <w:numId w:val="0"/>
        </w:numPr>
        <w:jc w:val="both"/>
        <w:rPr>
          <w:rFonts w:hint="eastAsia"/>
        </w:rPr>
      </w:pPr>
      <w:r>
        <w:rPr>
          <w:rFonts w:hint="eastAsia"/>
        </w:rPr>
        <w:t>又说：“我身睡卧，我心却醒”（雅歌5:2）——对属血气的人来说是奇怪的语言，但对属灵的人来说却很容易理解。</w:t>
      </w:r>
    </w:p>
    <w:p>
      <w:pPr>
        <w:widowControl w:val="0"/>
        <w:numPr>
          <w:ilvl w:val="0"/>
          <w:numId w:val="0"/>
        </w:numPr>
        <w:jc w:val="both"/>
        <w:rPr>
          <w:rFonts w:hint="eastAsia"/>
        </w:rPr>
      </w:pPr>
      <w:r>
        <w:rPr>
          <w:rFonts w:hint="eastAsia"/>
        </w:rPr>
        <w:t>And therefore is it also that the renewed soul so often finds suited to his case the prayer of Mark 9:24: "Lord, I believe; help thou mine unbelief."</w:t>
      </w:r>
    </w:p>
    <w:p>
      <w:pPr>
        <w:widowControl w:val="0"/>
        <w:numPr>
          <w:ilvl w:val="0"/>
          <w:numId w:val="0"/>
        </w:numPr>
        <w:jc w:val="both"/>
        <w:rPr>
          <w:rFonts w:hint="eastAsia"/>
        </w:rPr>
      </w:pPr>
      <w:r>
        <w:rPr>
          <w:rFonts w:hint="eastAsia"/>
        </w:rPr>
        <w:t>因此，重生的灵魂也常常发现马可福音9:24的祷告适合他的情况：“主啊，我信！但我信不足，求主帮助。”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because the real Christian finds within himself so much that is conflicting, that it is difficult for him to be sure of his actual state.</w:t>
      </w:r>
    </w:p>
    <w:p>
      <w:pPr>
        <w:widowControl w:val="0"/>
        <w:numPr>
          <w:ilvl w:val="0"/>
          <w:numId w:val="0"/>
        </w:numPr>
        <w:jc w:val="both"/>
        <w:rPr>
          <w:rFonts w:hint="eastAsia"/>
        </w:rPr>
      </w:pPr>
      <w:r>
        <w:rPr>
          <w:rFonts w:hint="eastAsia"/>
        </w:rPr>
        <w:t>正是因为真正的基督徒在自己里面发现如此多冲突的事物，所以他很难确定自己的实际状态。</w:t>
      </w:r>
    </w:p>
    <w:p>
      <w:pPr>
        <w:widowControl w:val="0"/>
        <w:numPr>
          <w:ilvl w:val="0"/>
          <w:numId w:val="0"/>
        </w:numPr>
        <w:jc w:val="both"/>
        <w:rPr>
          <w:rFonts w:hint="eastAsia"/>
        </w:rPr>
      </w:pPr>
      <w:r>
        <w:rPr>
          <w:rFonts w:hint="eastAsia"/>
        </w:rPr>
        <w:t>And therefore does he cry, "Examine me, O Lord, and prove me; try my reins and my heart" (Ps. 26:2).</w:t>
      </w:r>
    </w:p>
    <w:p>
      <w:pPr>
        <w:widowControl w:val="0"/>
        <w:numPr>
          <w:ilvl w:val="0"/>
          <w:numId w:val="0"/>
        </w:numPr>
        <w:jc w:val="both"/>
        <w:rPr>
          <w:rFonts w:hint="eastAsia"/>
        </w:rPr>
      </w:pPr>
      <w:r>
        <w:rPr>
          <w:rFonts w:hint="eastAsia"/>
        </w:rPr>
        <w:t>因此他呼求：“耶和华啊，求你察看我，试验我，熬炼我的肺腑心肠”（诗篇26:2）。</w:t>
      </w:r>
    </w:p>
    <w:p>
      <w:pPr>
        <w:widowControl w:val="0"/>
        <w:numPr>
          <w:ilvl w:val="0"/>
          <w:numId w:val="0"/>
        </w:numPr>
        <w:jc w:val="both"/>
        <w:rPr>
          <w:rFonts w:hint="eastAsia"/>
        </w:rPr>
      </w:pPr>
      <w:r>
        <w:rPr>
          <w:rFonts w:hint="eastAsia"/>
        </w:rPr>
        <w:t>They who are filled with a carnal assurance, a fleshly confidence, a vain presumption, feel no need for asking the Lord to "prove" them.</w:t>
      </w:r>
    </w:p>
    <w:p>
      <w:pPr>
        <w:widowControl w:val="0"/>
        <w:numPr>
          <w:ilvl w:val="0"/>
          <w:numId w:val="0"/>
        </w:numPr>
        <w:jc w:val="both"/>
        <w:rPr>
          <w:rFonts w:hint="eastAsia"/>
        </w:rPr>
      </w:pPr>
      <w:r>
        <w:rPr>
          <w:rFonts w:hint="eastAsia"/>
        </w:rPr>
        <w:t>那些充满属肉体确据、属血气自信、虚妄自负的人，感觉不到需要求主“试验”他们。</w:t>
      </w:r>
    </w:p>
    <w:p>
      <w:pPr>
        <w:widowControl w:val="0"/>
        <w:numPr>
          <w:ilvl w:val="0"/>
          <w:numId w:val="0"/>
        </w:numPr>
        <w:jc w:val="both"/>
        <w:rPr>
          <w:rFonts w:hint="eastAsia"/>
        </w:rPr>
      </w:pPr>
      <w:r>
        <w:rPr>
          <w:rFonts w:hint="eastAsia"/>
        </w:rPr>
        <w:t>So completely has Satan deceived them, that they imagine it would be an act of unbelief so to do.</w:t>
      </w:r>
    </w:p>
    <w:p>
      <w:pPr>
        <w:widowControl w:val="0"/>
        <w:numPr>
          <w:ilvl w:val="0"/>
          <w:numId w:val="0"/>
        </w:numPr>
        <w:jc w:val="both"/>
        <w:rPr>
          <w:rFonts w:hint="eastAsia"/>
        </w:rPr>
      </w:pPr>
      <w:r>
        <w:rPr>
          <w:rFonts w:hint="eastAsia"/>
        </w:rPr>
        <w:t>撒但如此完全地欺骗了他们，以致他们认为这样做是不信的行为。</w:t>
      </w:r>
    </w:p>
    <w:p>
      <w:pPr>
        <w:widowControl w:val="0"/>
        <w:numPr>
          <w:ilvl w:val="0"/>
          <w:numId w:val="0"/>
        </w:numPr>
        <w:jc w:val="both"/>
        <w:rPr>
          <w:rFonts w:hint="eastAsia"/>
        </w:rPr>
      </w:pPr>
      <w:r>
        <w:rPr>
          <w:rFonts w:hint="eastAsia"/>
        </w:rPr>
        <w:t>Poor souls, they "call evil good, and good evil"; they "put darkness for light, and light for darkness" (Isa. 5:20).</w:t>
      </w:r>
    </w:p>
    <w:p>
      <w:pPr>
        <w:widowControl w:val="0"/>
        <w:numPr>
          <w:ilvl w:val="0"/>
          <w:numId w:val="0"/>
        </w:numPr>
        <w:jc w:val="both"/>
        <w:rPr>
          <w:rFonts w:hint="eastAsia"/>
        </w:rPr>
      </w:pPr>
      <w:r>
        <w:rPr>
          <w:rFonts w:hint="eastAsia"/>
        </w:rPr>
        <w:t>可怜的灵魂，他们“称恶为善，称善为恶”；他们“以暗为光，以光为暗”（以赛亚书5:20）。</w:t>
      </w:r>
    </w:p>
    <w:p>
      <w:pPr>
        <w:widowControl w:val="0"/>
        <w:numPr>
          <w:ilvl w:val="0"/>
          <w:numId w:val="0"/>
        </w:numPr>
        <w:jc w:val="both"/>
        <w:rPr>
          <w:rFonts w:hint="eastAsia"/>
        </w:rPr>
      </w:pPr>
      <w:r>
        <w:rPr>
          <w:rFonts w:hint="eastAsia"/>
        </w:rPr>
        <w:t>One of the surest marks of regeneration is that the soul frequently cries "Search me, O God, and know my heart: try me, and know my thoughts: and see if there be any wicked way in me, and lead me in the way everlasting" (Ps. 139:23, 24).</w:t>
      </w:r>
    </w:p>
    <w:p>
      <w:pPr>
        <w:widowControl w:val="0"/>
        <w:numPr>
          <w:ilvl w:val="0"/>
          <w:numId w:val="0"/>
        </w:numPr>
        <w:jc w:val="both"/>
        <w:rPr>
          <w:rFonts w:hint="eastAsia"/>
        </w:rPr>
      </w:pPr>
      <w:r>
        <w:rPr>
          <w:rFonts w:hint="eastAsia"/>
        </w:rPr>
        <w:t>重生的最确凿标记之一是，灵魂常常呼求：“神啊，求你鉴察我，知道我的心思；试炼我，知道我的意念。看在我里面有什么恶行没有，引导我走永生的道路”（诗篇139:23, 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some of our readers are still ready to say, "I do not see that there needs to be so much difficulty in ascertaining whether one is in a lost or saved condition: I am resting upon John 5:24, and that is sufficient for me."</w:t>
      </w:r>
    </w:p>
    <w:p>
      <w:pPr>
        <w:widowControl w:val="0"/>
        <w:numPr>
          <w:ilvl w:val="0"/>
          <w:numId w:val="0"/>
        </w:numPr>
        <w:jc w:val="both"/>
        <w:rPr>
          <w:rFonts w:hint="eastAsia"/>
        </w:rPr>
      </w:pPr>
      <w:r>
        <w:rPr>
          <w:rFonts w:hint="eastAsia"/>
        </w:rPr>
        <w:t>也许我们的一些读者仍然会说：“我不认为确定一个人是失丧还是得救有那么多困难：我正倚靠约翰福音5:24，这对我来说已经足够了。”</w:t>
      </w:r>
    </w:p>
    <w:p>
      <w:pPr>
        <w:widowControl w:val="0"/>
        <w:numPr>
          <w:ilvl w:val="0"/>
          <w:numId w:val="0"/>
        </w:numPr>
        <w:jc w:val="both"/>
        <w:rPr>
          <w:rFonts w:hint="eastAsia"/>
        </w:rPr>
      </w:pPr>
      <w:r>
        <w:rPr>
          <w:rFonts w:hint="eastAsia"/>
        </w:rPr>
        <w:t>But allow us to point out, dear friend, that John 5:24 is not a promise which Christ gave to an individual disciple, but instead, a doctrinal declaration which He made in the hearing of a mixed multitude.</w:t>
      </w:r>
    </w:p>
    <w:p>
      <w:pPr>
        <w:widowControl w:val="0"/>
        <w:numPr>
          <w:ilvl w:val="0"/>
          <w:numId w:val="0"/>
        </w:numPr>
        <w:jc w:val="both"/>
        <w:rPr>
          <w:rFonts w:hint="eastAsia"/>
        </w:rPr>
      </w:pPr>
      <w:r>
        <w:rPr>
          <w:rFonts w:hint="eastAsia"/>
        </w:rPr>
        <w:t>但是，亲爱的朋友，请允许我们指出，约翰福音5:24并非基督给个别门徒的应许，而是在混杂人群面前所作的教义宣告。</w:t>
      </w:r>
    </w:p>
    <w:p>
      <w:pPr>
        <w:widowControl w:val="0"/>
        <w:numPr>
          <w:ilvl w:val="0"/>
          <w:numId w:val="0"/>
        </w:numPr>
        <w:jc w:val="both"/>
        <w:rPr>
          <w:rFonts w:hint="eastAsia"/>
        </w:rPr>
      </w:pPr>
      <w:r>
        <w:rPr>
          <w:rFonts w:hint="eastAsia"/>
        </w:rPr>
        <w:t>If the objector replies, "I believe that verse does contain a promise, and I am going to hold fast to it," then may we lovingly ask, Are you sure that it belongs to you?</w:t>
      </w:r>
    </w:p>
    <w:p>
      <w:pPr>
        <w:widowControl w:val="0"/>
        <w:numPr>
          <w:ilvl w:val="0"/>
          <w:numId w:val="0"/>
        </w:numPr>
        <w:jc w:val="both"/>
        <w:rPr>
          <w:rFonts w:hint="eastAsia"/>
        </w:rPr>
      </w:pPr>
      <w:r>
        <w:rPr>
          <w:rFonts w:hint="eastAsia"/>
        </w:rPr>
        <w:t>如果反对者回答说：“我相信那节经文确实包含一个应许，我要坚守它，”那么我们可以慈爱地问：你确定它属于你吗？</w:t>
      </w:r>
    </w:p>
    <w:p>
      <w:pPr>
        <w:widowControl w:val="0"/>
        <w:numPr>
          <w:ilvl w:val="0"/>
          <w:numId w:val="0"/>
        </w:numPr>
        <w:jc w:val="both"/>
        <w:rPr>
          <w:rFonts w:hint="eastAsia"/>
        </w:rPr>
      </w:pPr>
      <w:r>
        <w:rPr>
          <w:rFonts w:hint="eastAsia"/>
        </w:rPr>
        <w:t>That John 5:24 contains a precious promise, we gladly acknowledge, but to whom is it made?</w:t>
      </w:r>
    </w:p>
    <w:p>
      <w:pPr>
        <w:widowControl w:val="0"/>
        <w:numPr>
          <w:ilvl w:val="0"/>
          <w:numId w:val="0"/>
        </w:numPr>
        <w:jc w:val="both"/>
        <w:rPr>
          <w:rFonts w:hint="eastAsia"/>
        </w:rPr>
      </w:pPr>
      <w:r>
        <w:rPr>
          <w:rFonts w:hint="eastAsia"/>
        </w:rPr>
        <w:t>约翰福音5:24包含一个宝贵的应许，我们欣然承认，但它是向谁作出的呢？</w:t>
      </w:r>
    </w:p>
    <w:p>
      <w:pPr>
        <w:widowControl w:val="0"/>
        <w:numPr>
          <w:ilvl w:val="0"/>
          <w:numId w:val="0"/>
        </w:numPr>
        <w:jc w:val="both"/>
        <w:rPr>
          <w:rFonts w:hint="eastAsia"/>
        </w:rPr>
      </w:pPr>
      <w:r>
        <w:rPr>
          <w:rFonts w:hint="eastAsia"/>
        </w:rPr>
        <w:t>Let us examine it: "Verily, verily, I say unto you, He that heareth my word, and believeth on him that sent me, hath everlasting life, and shall not come into condemnation; but is passed from death unto life."</w:t>
      </w:r>
    </w:p>
    <w:p>
      <w:pPr>
        <w:widowControl w:val="0"/>
        <w:numPr>
          <w:ilvl w:val="0"/>
          <w:numId w:val="0"/>
        </w:numPr>
        <w:jc w:val="both"/>
        <w:rPr>
          <w:rFonts w:hint="eastAsia"/>
        </w:rPr>
      </w:pPr>
      <w:r>
        <w:rPr>
          <w:rFonts w:hint="eastAsia"/>
        </w:rPr>
        <w:t>让我们查考它：“我实实在在地告诉你们，那听我话、又信差我来者的，就有永生，不至于定罪，是已经出死入生了。”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promise is given to a definitely defined character, namely, "He that heareth my word."</w:t>
      </w:r>
    </w:p>
    <w:p>
      <w:pPr>
        <w:widowControl w:val="0"/>
        <w:numPr>
          <w:ilvl w:val="0"/>
          <w:numId w:val="0"/>
        </w:numPr>
        <w:jc w:val="both"/>
        <w:rPr>
          <w:rFonts w:hint="eastAsia"/>
        </w:rPr>
      </w:pPr>
      <w:r>
        <w:rPr>
          <w:rFonts w:hint="eastAsia"/>
        </w:rPr>
        <w:t>那个应许是给一个明确界定品格的人，即“那听我话的人”。</w:t>
      </w:r>
    </w:p>
    <w:p>
      <w:pPr>
        <w:widowControl w:val="0"/>
        <w:numPr>
          <w:ilvl w:val="0"/>
          <w:numId w:val="0"/>
        </w:numPr>
        <w:jc w:val="both"/>
        <w:rPr>
          <w:rFonts w:hint="eastAsia"/>
        </w:rPr>
      </w:pPr>
      <w:r>
        <w:rPr>
          <w:rFonts w:hint="eastAsia"/>
        </w:rPr>
        <w:t>Now dear reader, can it be truthfully said that you are one that "heareth" His Word?</w:t>
      </w:r>
    </w:p>
    <w:p>
      <w:pPr>
        <w:widowControl w:val="0"/>
        <w:numPr>
          <w:ilvl w:val="0"/>
          <w:numId w:val="0"/>
        </w:numPr>
        <w:jc w:val="both"/>
        <w:rPr>
          <w:rFonts w:hint="eastAsia"/>
        </w:rPr>
      </w:pPr>
      <w:r>
        <w:rPr>
          <w:rFonts w:hint="eastAsia"/>
        </w:rPr>
        <w:t>现在，亲爱的读者，你能真实地说你是“听”祂话语的人吗？</w:t>
      </w:r>
    </w:p>
    <w:p>
      <w:pPr>
        <w:widowControl w:val="0"/>
        <w:numPr>
          <w:ilvl w:val="0"/>
          <w:numId w:val="0"/>
        </w:numPr>
        <w:jc w:val="both"/>
        <w:rPr>
          <w:rFonts w:hint="eastAsia"/>
        </w:rPr>
      </w:pPr>
      <w:r>
        <w:rPr>
          <w:rFonts w:hint="eastAsia"/>
        </w:rPr>
        <w:t>Are you sure?</w:t>
      </w:r>
    </w:p>
    <w:p>
      <w:pPr>
        <w:widowControl w:val="0"/>
        <w:numPr>
          <w:ilvl w:val="0"/>
          <w:numId w:val="0"/>
        </w:numPr>
        <w:jc w:val="both"/>
        <w:rPr>
          <w:rFonts w:hint="eastAsia"/>
        </w:rPr>
      </w:pPr>
      <w:r>
        <w:rPr>
          <w:rFonts w:hint="eastAsia"/>
        </w:rPr>
        <w:t>你确定吗？</w:t>
      </w:r>
    </w:p>
    <w:p>
      <w:pPr>
        <w:widowControl w:val="0"/>
        <w:numPr>
          <w:ilvl w:val="0"/>
          <w:numId w:val="0"/>
        </w:numPr>
        <w:jc w:val="both"/>
        <w:rPr>
          <w:rFonts w:hint="eastAsia"/>
        </w:rPr>
      </w:pPr>
      <w:r>
        <w:rPr>
          <w:rFonts w:hint="eastAsia"/>
        </w:rPr>
        <w:t>Do not be misled by the mere sound of words.</w:t>
      </w:r>
    </w:p>
    <w:p>
      <w:pPr>
        <w:widowControl w:val="0"/>
        <w:numPr>
          <w:ilvl w:val="0"/>
          <w:numId w:val="0"/>
        </w:numPr>
        <w:jc w:val="both"/>
        <w:rPr>
          <w:rFonts w:hint="eastAsia"/>
        </w:rPr>
      </w:pPr>
      <w:r>
        <w:rPr>
          <w:rFonts w:hint="eastAsia"/>
        </w:rPr>
        <w:t>不要被仅仅的词语声音所误导。</w:t>
      </w:r>
    </w:p>
    <w:p>
      <w:pPr>
        <w:widowControl w:val="0"/>
        <w:numPr>
          <w:ilvl w:val="0"/>
          <w:numId w:val="0"/>
        </w:numPr>
        <w:jc w:val="both"/>
        <w:rPr>
          <w:rFonts w:hint="eastAsia"/>
        </w:rPr>
      </w:pPr>
      <w:r>
        <w:rPr>
          <w:rFonts w:hint="eastAsia"/>
        </w:rPr>
        <w:t>The reference here is not to the hearing of the outward ear, but to the response of the heart.</w:t>
      </w:r>
    </w:p>
    <w:p>
      <w:pPr>
        <w:widowControl w:val="0"/>
        <w:numPr>
          <w:ilvl w:val="0"/>
          <w:numId w:val="0"/>
        </w:numPr>
        <w:jc w:val="both"/>
        <w:rPr>
          <w:rFonts w:hint="eastAsia"/>
        </w:rPr>
      </w:pPr>
      <w:r>
        <w:rPr>
          <w:rFonts w:hint="eastAsia"/>
        </w:rPr>
        <w:t>这里的所指不是外在耳朵的听见，而是内心的回应。</w:t>
      </w:r>
    </w:p>
    <w:p>
      <w:pPr>
        <w:widowControl w:val="0"/>
        <w:numPr>
          <w:ilvl w:val="0"/>
          <w:numId w:val="0"/>
        </w:numPr>
        <w:jc w:val="both"/>
        <w:rPr>
          <w:rFonts w:hint="eastAsia"/>
        </w:rPr>
      </w:pPr>
      <w:r>
        <w:rPr>
          <w:rFonts w:hint="eastAsia"/>
        </w:rPr>
        <w:t>In the days that He sojourned on earth, there were many of whom the Lord Jesus had to say that "hearing (with the outward ear), they hear not" with the heart (Matt. 13:13).</w:t>
      </w:r>
    </w:p>
    <w:p>
      <w:pPr>
        <w:widowControl w:val="0"/>
        <w:numPr>
          <w:ilvl w:val="0"/>
          <w:numId w:val="0"/>
        </w:numPr>
        <w:jc w:val="both"/>
        <w:rPr>
          <w:rFonts w:hint="eastAsia"/>
        </w:rPr>
      </w:pPr>
      <w:r>
        <w:rPr>
          <w:rFonts w:hint="eastAsia"/>
        </w:rPr>
        <w:t>在祂在世寄居的日子里，有许多人，主耶稣不得不说他们“听是听见（用外在的耳朵），却不明白”内心的听（马太福音13:13）。</w:t>
      </w:r>
    </w:p>
    <w:p>
      <w:pPr>
        <w:widowControl w:val="0"/>
        <w:numPr>
          <w:ilvl w:val="0"/>
          <w:numId w:val="0"/>
        </w:numPr>
        <w:jc w:val="both"/>
        <w:rPr>
          <w:rFonts w:hint="eastAsia"/>
        </w:rPr>
      </w:pPr>
      <w:r>
        <w:rPr>
          <w:rFonts w:hint="eastAsia"/>
        </w:rPr>
        <w:t>So it is still.</w:t>
      </w:r>
    </w:p>
    <w:p>
      <w:pPr>
        <w:widowControl w:val="0"/>
        <w:numPr>
          <w:ilvl w:val="0"/>
          <w:numId w:val="0"/>
        </w:numPr>
        <w:jc w:val="both"/>
        <w:rPr>
          <w:rFonts w:hint="eastAsia"/>
        </w:rPr>
      </w:pPr>
      <w:r>
        <w:rPr>
          <w:rFonts w:hint="eastAsia"/>
        </w:rPr>
        <w:t>如今仍然如此。</w:t>
      </w:r>
    </w:p>
    <w:p>
      <w:pPr>
        <w:widowControl w:val="0"/>
        <w:numPr>
          <w:ilvl w:val="0"/>
          <w:numId w:val="0"/>
        </w:numPr>
        <w:jc w:val="both"/>
        <w:rPr>
          <w:rFonts w:hint="eastAsia"/>
        </w:rPr>
      </w:pPr>
      <w:r>
        <w:rPr>
          <w:rFonts w:hint="eastAsia"/>
        </w:rPr>
        <w:t>To "hear" spiritually, to "hear" savingly, is to heed (Matt. 18:15), is to obey (Matt. 17:5; John 10:27; Heb. 3:7).</w:t>
      </w:r>
    </w:p>
    <w:p>
      <w:pPr>
        <w:widowControl w:val="0"/>
        <w:numPr>
          <w:ilvl w:val="0"/>
          <w:numId w:val="0"/>
        </w:numPr>
        <w:jc w:val="both"/>
        <w:rPr>
          <w:rFonts w:hint="eastAsia"/>
        </w:rPr>
      </w:pPr>
      <w:r>
        <w:rPr>
          <w:rFonts w:hint="eastAsia"/>
        </w:rPr>
        <w:t>属灵地“听”，使人得救地“听”，就是留心（马太福音18:15），就是顺服（马太福音17:5；约翰福音10:27；希伯来书3:7）。</w:t>
      </w:r>
    </w:p>
    <w:p>
      <w:pPr>
        <w:widowControl w:val="0"/>
        <w:numPr>
          <w:ilvl w:val="0"/>
          <w:numId w:val="0"/>
        </w:numPr>
        <w:jc w:val="both"/>
        <w:rPr>
          <w:rFonts w:hint="eastAsia"/>
        </w:rPr>
      </w:pPr>
      <w:r>
        <w:rPr>
          <w:rFonts w:hint="eastAsia"/>
        </w:rPr>
        <w:t>Ah, are you obedient?</w:t>
      </w:r>
    </w:p>
    <w:p>
      <w:pPr>
        <w:widowControl w:val="0"/>
        <w:numPr>
          <w:ilvl w:val="0"/>
          <w:numId w:val="0"/>
        </w:numPr>
        <w:jc w:val="both"/>
        <w:rPr>
          <w:rFonts w:hint="eastAsia"/>
        </w:rPr>
      </w:pPr>
      <w:r>
        <w:rPr>
          <w:rFonts w:hint="eastAsia"/>
        </w:rPr>
        <w:t>啊，你顺服吗？</w:t>
      </w:r>
    </w:p>
    <w:p>
      <w:pPr>
        <w:widowControl w:val="0"/>
        <w:numPr>
          <w:ilvl w:val="0"/>
          <w:numId w:val="0"/>
        </w:numPr>
        <w:jc w:val="both"/>
        <w:rPr>
          <w:rFonts w:hint="eastAsia"/>
        </w:rPr>
      </w:pPr>
      <w:r>
        <w:rPr>
          <w:rFonts w:hint="eastAsia"/>
        </w:rPr>
        <w:t>Have you searched the Scriptures diligently in order to discover His commandments?</w:t>
      </w:r>
    </w:p>
    <w:p>
      <w:pPr>
        <w:widowControl w:val="0"/>
        <w:numPr>
          <w:ilvl w:val="0"/>
          <w:numId w:val="0"/>
        </w:numPr>
        <w:jc w:val="both"/>
        <w:rPr>
          <w:rFonts w:hint="eastAsia"/>
        </w:rPr>
      </w:pPr>
      <w:r>
        <w:rPr>
          <w:rFonts w:hint="eastAsia"/>
        </w:rPr>
        <w:t>你是否殷勤查考圣经以发现祂的诫命？</w:t>
      </w:r>
    </w:p>
    <w:p>
      <w:pPr>
        <w:widowControl w:val="0"/>
        <w:numPr>
          <w:ilvl w:val="0"/>
          <w:numId w:val="0"/>
        </w:numPr>
        <w:jc w:val="both"/>
        <w:rPr>
          <w:rFonts w:hint="eastAsia"/>
        </w:rPr>
      </w:pPr>
      <w:r>
        <w:rPr>
          <w:rFonts w:hint="eastAsia"/>
        </w:rPr>
        <w:t>And that, not to satisfy an idle curiosity, but desiring to put them into practice?</w:t>
      </w:r>
    </w:p>
    <w:p>
      <w:pPr>
        <w:widowControl w:val="0"/>
        <w:numPr>
          <w:ilvl w:val="0"/>
          <w:numId w:val="0"/>
        </w:numPr>
        <w:jc w:val="both"/>
        <w:rPr>
          <w:rFonts w:hint="eastAsia"/>
        </w:rPr>
      </w:pPr>
      <w:r>
        <w:rPr>
          <w:rFonts w:hint="eastAsia"/>
        </w:rPr>
        <w:t>而且，并非为了满足无聊的好奇心，而是渴望将它们付诸实践？</w:t>
      </w:r>
    </w:p>
    <w:p>
      <w:pPr>
        <w:widowControl w:val="0"/>
        <w:numPr>
          <w:ilvl w:val="0"/>
          <w:numId w:val="0"/>
        </w:numPr>
        <w:jc w:val="both"/>
        <w:rPr>
          <w:rFonts w:hint="eastAsia"/>
        </w:rPr>
      </w:pPr>
      <w:r>
        <w:rPr>
          <w:rFonts w:hint="eastAsia"/>
        </w:rPr>
        <w:t>Do you love His commandments?</w:t>
      </w:r>
    </w:p>
    <w:p>
      <w:pPr>
        <w:widowControl w:val="0"/>
        <w:numPr>
          <w:ilvl w:val="0"/>
          <w:numId w:val="0"/>
        </w:numPr>
        <w:jc w:val="both"/>
        <w:rPr>
          <w:rFonts w:hint="eastAsia"/>
        </w:rPr>
      </w:pPr>
      <w:r>
        <w:rPr>
          <w:rFonts w:hint="eastAsia"/>
        </w:rPr>
        <w:t>你爱祂的诫命吗？</w:t>
      </w:r>
    </w:p>
    <w:p>
      <w:pPr>
        <w:widowControl w:val="0"/>
        <w:numPr>
          <w:ilvl w:val="0"/>
          <w:numId w:val="0"/>
        </w:numPr>
        <w:jc w:val="both"/>
        <w:rPr>
          <w:rFonts w:hint="eastAsia"/>
        </w:rPr>
      </w:pPr>
      <w:r>
        <w:rPr>
          <w:rFonts w:hint="eastAsia"/>
        </w:rPr>
        <w:t>Are you actually doing them?</w:t>
      </w:r>
    </w:p>
    <w:p>
      <w:pPr>
        <w:widowControl w:val="0"/>
        <w:numPr>
          <w:ilvl w:val="0"/>
          <w:numId w:val="0"/>
        </w:numPr>
        <w:jc w:val="both"/>
        <w:rPr>
          <w:rFonts w:hint="eastAsia"/>
        </w:rPr>
      </w:pPr>
      <w:r>
        <w:rPr>
          <w:rFonts w:hint="eastAsia"/>
        </w:rPr>
        <w:t>你是否实际在遵行它们？</w:t>
      </w:r>
    </w:p>
    <w:p>
      <w:pPr>
        <w:widowControl w:val="0"/>
        <w:numPr>
          <w:ilvl w:val="0"/>
          <w:numId w:val="0"/>
        </w:numPr>
        <w:jc w:val="both"/>
        <w:rPr>
          <w:rFonts w:hint="eastAsia"/>
        </w:rPr>
      </w:pPr>
      <w:r>
        <w:rPr>
          <w:rFonts w:hint="eastAsia"/>
        </w:rPr>
        <w:t>Not once or twice, but regularly, as the main tenor of your life —for note it is not "hear" but "heareth."</w:t>
      </w:r>
    </w:p>
    <w:p>
      <w:pPr>
        <w:widowControl w:val="0"/>
        <w:numPr>
          <w:ilvl w:val="0"/>
          <w:numId w:val="0"/>
        </w:numPr>
        <w:jc w:val="both"/>
        <w:rPr>
          <w:rFonts w:hint="eastAsia"/>
        </w:rPr>
      </w:pPr>
      <w:r>
        <w:rPr>
          <w:rFonts w:hint="eastAsia"/>
        </w:rPr>
        <w:t>不是一次或两次，而是经常地，作为你生活的主要基调——因为请注意，不是“听见”而是“听从”。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someone object, "All of this is getting away from the simplicity of Christ: you are taking us from the Word, and seeking to get us occupied with ourselves."</w:t>
      </w:r>
    </w:p>
    <w:p>
      <w:pPr>
        <w:widowControl w:val="0"/>
        <w:numPr>
          <w:ilvl w:val="0"/>
          <w:numId w:val="0"/>
        </w:numPr>
        <w:jc w:val="both"/>
        <w:rPr>
          <w:rFonts w:hint="eastAsia"/>
        </w:rPr>
      </w:pPr>
      <w:r>
        <w:rPr>
          <w:rFonts w:hint="eastAsia"/>
        </w:rPr>
        <w:t>是否有人反对说：“这一切都偏离了基督的纯朴：你正把我们从圣言引开，试图让我们专注于自己。”</w:t>
      </w:r>
    </w:p>
    <w:p>
      <w:pPr>
        <w:widowControl w:val="0"/>
        <w:numPr>
          <w:ilvl w:val="0"/>
          <w:numId w:val="0"/>
        </w:numPr>
        <w:jc w:val="both"/>
        <w:rPr>
          <w:rFonts w:hint="eastAsia"/>
        </w:rPr>
      </w:pPr>
      <w:r>
        <w:rPr>
          <w:rFonts w:hint="eastAsia"/>
        </w:rPr>
        <w:t>Well, does not Scripture say, "Take heed unto thyself" (1 Tim. 4:16)?</w:t>
      </w:r>
    </w:p>
    <w:p>
      <w:pPr>
        <w:widowControl w:val="0"/>
        <w:numPr>
          <w:ilvl w:val="0"/>
          <w:numId w:val="0"/>
        </w:numPr>
        <w:jc w:val="both"/>
        <w:rPr>
          <w:rFonts w:hint="eastAsia"/>
        </w:rPr>
      </w:pPr>
      <w:r>
        <w:rPr>
          <w:rFonts w:hint="eastAsia"/>
        </w:rPr>
        <w:t>那么，圣经岂不是说：“你要谨慎自己”（提摩太前书4:16）吗？</w:t>
      </w:r>
    </w:p>
    <w:p>
      <w:pPr>
        <w:widowControl w:val="0"/>
        <w:numPr>
          <w:ilvl w:val="0"/>
          <w:numId w:val="0"/>
        </w:numPr>
        <w:jc w:val="both"/>
        <w:rPr>
          <w:rFonts w:hint="eastAsia"/>
        </w:rPr>
      </w:pPr>
      <w:r>
        <w:rPr>
          <w:rFonts w:hint="eastAsia"/>
        </w:rPr>
        <w:t>But it may be answered, "There cannot be any certainty while we are occupied with our wretched selves; I prefer to abide by the written Word."</w:t>
      </w:r>
    </w:p>
    <w:p>
      <w:pPr>
        <w:widowControl w:val="0"/>
        <w:numPr>
          <w:ilvl w:val="0"/>
          <w:numId w:val="0"/>
        </w:numPr>
        <w:jc w:val="both"/>
        <w:rPr>
          <w:rFonts w:hint="eastAsia"/>
        </w:rPr>
      </w:pPr>
      <w:r>
        <w:rPr>
          <w:rFonts w:hint="eastAsia"/>
        </w:rPr>
        <w:t>但也许会回答说：“当我们专注于我们可怜的自己时，不可能有任何确定性；我宁愿遵守写下来的圣言。”</w:t>
      </w:r>
    </w:p>
    <w:p>
      <w:pPr>
        <w:widowControl w:val="0"/>
        <w:numPr>
          <w:ilvl w:val="0"/>
          <w:numId w:val="0"/>
        </w:numPr>
        <w:jc w:val="both"/>
        <w:rPr>
          <w:rFonts w:hint="eastAsia"/>
        </w:rPr>
      </w:pPr>
      <w:r>
        <w:rPr>
          <w:rFonts w:hint="eastAsia"/>
        </w:rPr>
        <w:t>To this we have no objection at all: what we are here pressing is the vital necessity of making sure that the portions of the Word you cite or are resting upon, fairly and squarely belong to you.</w:t>
      </w:r>
    </w:p>
    <w:p>
      <w:pPr>
        <w:widowControl w:val="0"/>
        <w:numPr>
          <w:ilvl w:val="0"/>
          <w:numId w:val="0"/>
        </w:numPr>
        <w:jc w:val="both"/>
        <w:rPr>
          <w:rFonts w:hint="eastAsia"/>
        </w:rPr>
      </w:pPr>
      <w:r>
        <w:rPr>
          <w:rFonts w:hint="eastAsia"/>
        </w:rPr>
        <w:t>对此我们完全没有异议：我们在此强调的是，确保你引用或倚靠的圣言部分，公正且明确地属于你，这是至关重要的。</w:t>
      </w:r>
    </w:p>
    <w:p>
      <w:pPr>
        <w:widowControl w:val="0"/>
        <w:numPr>
          <w:ilvl w:val="0"/>
          <w:numId w:val="0"/>
        </w:numPr>
        <w:jc w:val="both"/>
        <w:rPr>
          <w:rFonts w:hint="eastAsia"/>
        </w:rPr>
      </w:pPr>
      <w:r>
        <w:rPr>
          <w:rFonts w:hint="eastAsia"/>
        </w:rPr>
        <w:t>The reader may refer me to "Believe on the Lord Jesus Christ, and thou shalt be saved" (Acts 16:31) and ask, Is not that plain enough?</w:t>
      </w:r>
    </w:p>
    <w:p>
      <w:pPr>
        <w:widowControl w:val="0"/>
        <w:numPr>
          <w:ilvl w:val="0"/>
          <w:numId w:val="0"/>
        </w:numPr>
        <w:jc w:val="both"/>
        <w:rPr>
          <w:rFonts w:hint="eastAsia"/>
        </w:rPr>
      </w:pPr>
      <w:r>
        <w:rPr>
          <w:rFonts w:hint="eastAsia"/>
        </w:rPr>
        <w:t>读者可能会向我提及“当信主耶稣，你和你一家都必得救”（使徒行传16:31）并问，那还不够清楚吗？</w:t>
      </w:r>
    </w:p>
    <w:p>
      <w:pPr>
        <w:widowControl w:val="0"/>
        <w:numPr>
          <w:ilvl w:val="0"/>
          <w:numId w:val="0"/>
        </w:numPr>
        <w:jc w:val="both"/>
        <w:rPr>
          <w:rFonts w:hint="eastAsia"/>
        </w:rPr>
      </w:pPr>
      <w:r>
        <w:rPr>
          <w:rFonts w:hint="eastAsia"/>
        </w:rPr>
        <w:t>But have you ever noted, dear friend, to whom the apostles addressed those words, and all the attendant circumstances?</w:t>
      </w:r>
    </w:p>
    <w:p>
      <w:pPr>
        <w:widowControl w:val="0"/>
        <w:numPr>
          <w:ilvl w:val="0"/>
          <w:numId w:val="0"/>
        </w:numPr>
        <w:jc w:val="both"/>
        <w:rPr>
          <w:rFonts w:hint="eastAsia"/>
        </w:rPr>
      </w:pPr>
      <w:r>
        <w:rPr>
          <w:rFonts w:hint="eastAsia"/>
        </w:rPr>
        <w:t>但是，亲爱的朋友，你曾否注意到使徒们是对谁说这些话，以及所有相关的环境吗？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neither to a promiscuous crowd, nor to a careless and unconcerned soul, that the apostles said, Believe on the Lord Jesus Christ and thou shalt be saved.</w:t>
      </w:r>
    </w:p>
    <w:p>
      <w:pPr>
        <w:widowControl w:val="0"/>
        <w:numPr>
          <w:ilvl w:val="0"/>
          <w:numId w:val="0"/>
        </w:numPr>
        <w:jc w:val="both"/>
        <w:rPr>
          <w:rFonts w:hint="eastAsia"/>
        </w:rPr>
      </w:pPr>
      <w:r>
        <w:rPr>
          <w:rFonts w:hint="eastAsia"/>
        </w:rPr>
        <w:t>使徒们说“当信主耶稣，你和你一家都必得救”，既不是对混杂的人群，也不是对漫不经心、漠不关心的灵魂说的。</w:t>
      </w:r>
    </w:p>
    <w:p>
      <w:pPr>
        <w:widowControl w:val="0"/>
        <w:numPr>
          <w:ilvl w:val="0"/>
          <w:numId w:val="0"/>
        </w:numPr>
        <w:jc w:val="both"/>
        <w:rPr>
          <w:rFonts w:hint="eastAsia"/>
        </w:rPr>
      </w:pPr>
      <w:r>
        <w:rPr>
          <w:rFonts w:hint="eastAsia"/>
        </w:rPr>
        <w:t>Rather was it to an awakened, deeply exercised, penitent soul, who had taken his place in the dust, and in deepest anguish cried, "What must I do to be saved?"</w:t>
      </w:r>
    </w:p>
    <w:p>
      <w:pPr>
        <w:widowControl w:val="0"/>
        <w:numPr>
          <w:ilvl w:val="0"/>
          <w:numId w:val="0"/>
        </w:numPr>
        <w:jc w:val="both"/>
        <w:rPr>
          <w:rFonts w:hint="eastAsia"/>
        </w:rPr>
      </w:pPr>
      <w:r>
        <w:rPr>
          <w:rFonts w:hint="eastAsia"/>
        </w:rPr>
        <w:t>而是对一个觉醒的、深受操练的、悔改的灵魂，他已在尘土中自卑，并在极深的痛苦中呼喊：“我当怎样行才可以得救？”</w:t>
      </w:r>
    </w:p>
    <w:p>
      <w:pPr>
        <w:widowControl w:val="0"/>
        <w:numPr>
          <w:ilvl w:val="0"/>
          <w:numId w:val="0"/>
        </w:numPr>
        <w:jc w:val="both"/>
        <w:rPr>
          <w:rFonts w:hint="eastAsia"/>
        </w:rPr>
      </w:pPr>
      <w:r>
        <w:rPr>
          <w:rFonts w:hint="eastAsia"/>
        </w:rPr>
        <w:t>However, what is the use you are making of Acts 16:31?</w:t>
      </w:r>
    </w:p>
    <w:p>
      <w:pPr>
        <w:widowControl w:val="0"/>
        <w:numPr>
          <w:ilvl w:val="0"/>
          <w:numId w:val="0"/>
        </w:numPr>
        <w:jc w:val="both"/>
        <w:rPr>
          <w:rFonts w:hint="eastAsia"/>
        </w:rPr>
      </w:pPr>
      <w:r>
        <w:rPr>
          <w:rFonts w:hint="eastAsia"/>
        </w:rPr>
        <w:t>然而，你如何使用使徒行传16:31呢？</w:t>
      </w:r>
    </w:p>
    <w:p>
      <w:pPr>
        <w:widowControl w:val="0"/>
        <w:numPr>
          <w:ilvl w:val="0"/>
          <w:numId w:val="0"/>
        </w:numPr>
        <w:jc w:val="both"/>
        <w:rPr>
          <w:rFonts w:hint="eastAsia"/>
        </w:rPr>
      </w:pPr>
      <w:r>
        <w:rPr>
          <w:rFonts w:hint="eastAsia"/>
        </w:rPr>
        <w:t>You answer, "This: those words are divinely simple, I believe in Christ, and therefore I am saved; God says so, and the Devil cannot shake me."</w:t>
      </w:r>
    </w:p>
    <w:p>
      <w:pPr>
        <w:widowControl w:val="0"/>
        <w:numPr>
          <w:ilvl w:val="0"/>
          <w:numId w:val="0"/>
        </w:numPr>
        <w:jc w:val="both"/>
        <w:rPr>
          <w:rFonts w:hint="eastAsia"/>
        </w:rPr>
      </w:pPr>
      <w:r>
        <w:rPr>
          <w:rFonts w:hint="eastAsia"/>
        </w:rPr>
        <w:t>你回答说：“就是这样：那些话语是神圣地简单，我相信基督，因此我得救了；神这样说，魔鬼也无法动摇我。”</w:t>
      </w:r>
    </w:p>
    <w:p>
      <w:pPr>
        <w:widowControl w:val="0"/>
        <w:numPr>
          <w:ilvl w:val="0"/>
          <w:numId w:val="0"/>
        </w:numPr>
        <w:jc w:val="both"/>
        <w:rPr>
          <w:rFonts w:hint="eastAsia"/>
        </w:rPr>
      </w:pPr>
      <w:r>
        <w:rPr>
          <w:rFonts w:hint="eastAsia"/>
        </w:rPr>
        <w:t>Possibly he is not at all anxious to; he may be well content for you to retain a carnal confidence.</w:t>
      </w:r>
    </w:p>
    <w:p>
      <w:pPr>
        <w:widowControl w:val="0"/>
        <w:numPr>
          <w:ilvl w:val="0"/>
          <w:numId w:val="0"/>
        </w:numPr>
        <w:jc w:val="both"/>
        <w:rPr>
          <w:rFonts w:hint="eastAsia"/>
        </w:rPr>
      </w:pPr>
      <w:r>
        <w:rPr>
          <w:rFonts w:hint="eastAsia"/>
        </w:rPr>
        <w:t>或许他一点也不急于这样做；他可能很乐意让你保持属肉体的自信。</w:t>
      </w:r>
    </w:p>
    <w:p>
      <w:pPr>
        <w:widowControl w:val="0"/>
        <w:numPr>
          <w:ilvl w:val="0"/>
          <w:numId w:val="0"/>
        </w:numPr>
        <w:jc w:val="both"/>
        <w:rPr>
          <w:rFonts w:hint="eastAsia"/>
        </w:rPr>
      </w:pPr>
      <w:r>
        <w:rPr>
          <w:rFonts w:hint="eastAsia"/>
        </w:rPr>
        <w:t>But observe, dear friend, the apostles did not tell the stricken jailor to "believe on Jesus" nor "believe in Christ"; but to "believe on the Lord Jesus Christ."</w:t>
      </w:r>
    </w:p>
    <w:p>
      <w:pPr>
        <w:widowControl w:val="0"/>
        <w:numPr>
          <w:ilvl w:val="0"/>
          <w:numId w:val="0"/>
        </w:numPr>
        <w:jc w:val="both"/>
        <w:rPr>
          <w:rFonts w:hint="eastAsia"/>
        </w:rPr>
      </w:pPr>
      <w:r>
        <w:rPr>
          <w:rFonts w:hint="eastAsia"/>
        </w:rPr>
        <w:t>但是请注意，亲爱的朋友，使徒们并没有告诉那个受惊的狱卒“信耶稣”或“信基督”；而是“当信主耶稣基督”。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it mean to savingly "believe"?</w:t>
      </w:r>
    </w:p>
    <w:p>
      <w:pPr>
        <w:widowControl w:val="0"/>
        <w:numPr>
          <w:ilvl w:val="0"/>
          <w:numId w:val="0"/>
        </w:numPr>
        <w:jc w:val="both"/>
        <w:rPr>
          <w:rFonts w:hint="eastAsia"/>
        </w:rPr>
      </w:pPr>
      <w:r>
        <w:rPr>
          <w:rFonts w:hint="eastAsia"/>
        </w:rPr>
        <w:t>使人得救地“相信”是什么意思？</w:t>
      </w:r>
    </w:p>
    <w:p>
      <w:pPr>
        <w:widowControl w:val="0"/>
        <w:numPr>
          <w:ilvl w:val="0"/>
          <w:numId w:val="0"/>
        </w:numPr>
        <w:jc w:val="both"/>
        <w:rPr>
          <w:rFonts w:hint="eastAsia"/>
        </w:rPr>
      </w:pPr>
      <w:r>
        <w:rPr>
          <w:rFonts w:hint="eastAsia"/>
        </w:rPr>
        <w:t>We have sought to answer this question at length in our recent articles on "Saving Faith."</w:t>
      </w:r>
    </w:p>
    <w:p>
      <w:pPr>
        <w:widowControl w:val="0"/>
        <w:numPr>
          <w:ilvl w:val="0"/>
          <w:numId w:val="0"/>
        </w:numPr>
        <w:jc w:val="both"/>
        <w:rPr>
          <w:rFonts w:hint="eastAsia"/>
        </w:rPr>
      </w:pPr>
      <w:r>
        <w:rPr>
          <w:rFonts w:hint="eastAsia"/>
        </w:rPr>
        <w:t>在我们最近关于“使人得救的信心”的文章中，我们已试图详细回答这个问题。</w:t>
      </w:r>
    </w:p>
    <w:p>
      <w:pPr>
        <w:widowControl w:val="0"/>
        <w:numPr>
          <w:ilvl w:val="0"/>
          <w:numId w:val="0"/>
        </w:numPr>
        <w:jc w:val="both"/>
        <w:rPr>
          <w:rFonts w:hint="eastAsia"/>
        </w:rPr>
      </w:pPr>
      <w:r>
        <w:rPr>
          <w:rFonts w:hint="eastAsia"/>
        </w:rPr>
        <w:t>But let us now give a brief reply.</w:t>
      </w:r>
    </w:p>
    <w:p>
      <w:pPr>
        <w:widowControl w:val="0"/>
        <w:numPr>
          <w:ilvl w:val="0"/>
          <w:numId w:val="0"/>
        </w:numPr>
        <w:jc w:val="both"/>
        <w:rPr>
          <w:rFonts w:hint="eastAsia"/>
        </w:rPr>
      </w:pPr>
      <w:r>
        <w:rPr>
          <w:rFonts w:hint="eastAsia"/>
        </w:rPr>
        <w:t>但现在让我们作一个简短的回答。</w:t>
      </w:r>
    </w:p>
    <w:p>
      <w:pPr>
        <w:widowControl w:val="0"/>
        <w:numPr>
          <w:ilvl w:val="0"/>
          <w:numId w:val="0"/>
        </w:numPr>
        <w:jc w:val="both"/>
        <w:rPr>
          <w:rFonts w:hint="eastAsia"/>
        </w:rPr>
      </w:pPr>
      <w:r>
        <w:rPr>
          <w:rFonts w:hint="eastAsia"/>
        </w:rPr>
        <w:t>John 1:12 makes it clear that to "believe" is to "receive," to receive "Christ Jesus the Lord"(Col. 2:6).</w:t>
      </w:r>
    </w:p>
    <w:p>
      <w:pPr>
        <w:widowControl w:val="0"/>
        <w:numPr>
          <w:ilvl w:val="0"/>
          <w:numId w:val="0"/>
        </w:numPr>
        <w:jc w:val="both"/>
        <w:rPr>
          <w:rFonts w:hint="eastAsia"/>
        </w:rPr>
      </w:pPr>
      <w:r>
        <w:rPr>
          <w:rFonts w:hint="eastAsia"/>
        </w:rPr>
        <w:t>约翰福音1:12清楚地表明，“相信”就是“接待”，接待“主基督耶稣”（歌罗西书2:6）。</w:t>
      </w:r>
    </w:p>
    <w:p>
      <w:pPr>
        <w:widowControl w:val="0"/>
        <w:numPr>
          <w:ilvl w:val="0"/>
          <w:numId w:val="0"/>
        </w:numPr>
        <w:jc w:val="both"/>
        <w:rPr>
          <w:rFonts w:hint="eastAsia"/>
        </w:rPr>
      </w:pPr>
      <w:r>
        <w:rPr>
          <w:rFonts w:hint="eastAsia"/>
        </w:rPr>
        <w:t>Christ is the Saviour of none until He is welcomed as Lord.</w:t>
      </w:r>
    </w:p>
    <w:p>
      <w:pPr>
        <w:widowControl w:val="0"/>
        <w:numPr>
          <w:ilvl w:val="0"/>
          <w:numId w:val="0"/>
        </w:numPr>
        <w:jc w:val="both"/>
        <w:rPr>
          <w:rFonts w:hint="eastAsia"/>
        </w:rPr>
      </w:pPr>
      <w:r>
        <w:rPr>
          <w:rFonts w:hint="eastAsia"/>
        </w:rPr>
        <w:t>除非基督被欢迎为主，否则祂不是任何人的救主。</w:t>
      </w:r>
    </w:p>
    <w:p>
      <w:pPr>
        <w:widowControl w:val="0"/>
        <w:numPr>
          <w:ilvl w:val="0"/>
          <w:numId w:val="0"/>
        </w:numPr>
        <w:jc w:val="both"/>
        <w:rPr>
          <w:rFonts w:hint="eastAsia"/>
        </w:rPr>
      </w:pPr>
      <w:r>
        <w:rPr>
          <w:rFonts w:hint="eastAsia"/>
        </w:rPr>
        <w:t>The immediate context shows plainly the particular character in which Christ is there viewed: "He came unto his own"(John 1:11); He was their rightful Owner, because their Lord.</w:t>
      </w:r>
    </w:p>
    <w:p>
      <w:pPr>
        <w:widowControl w:val="0"/>
        <w:numPr>
          <w:ilvl w:val="0"/>
          <w:numId w:val="0"/>
        </w:numPr>
        <w:jc w:val="both"/>
        <w:rPr>
          <w:rFonts w:hint="eastAsia"/>
        </w:rPr>
      </w:pPr>
      <w:r>
        <w:rPr>
          <w:rFonts w:hint="eastAsia"/>
        </w:rPr>
        <w:t>紧接的上下文清楚地显示了基督在那里被看待的特定身份：“祂到自己的地方来”（约翰福音1:11）；祂是他们合法的主人，因为祂是他们的主。</w:t>
      </w:r>
    </w:p>
    <w:p>
      <w:pPr>
        <w:widowControl w:val="0"/>
        <w:numPr>
          <w:ilvl w:val="0"/>
          <w:numId w:val="0"/>
        </w:numPr>
        <w:jc w:val="both"/>
        <w:rPr>
          <w:rFonts w:hint="eastAsia"/>
        </w:rPr>
      </w:pPr>
      <w:r>
        <w:rPr>
          <w:rFonts w:hint="eastAsia"/>
        </w:rPr>
        <w:t>But "his own received him not"; no, they declared, "We will not have this man to reign over us" (Luke 19:14).</w:t>
      </w:r>
    </w:p>
    <w:p>
      <w:pPr>
        <w:widowControl w:val="0"/>
        <w:numPr>
          <w:ilvl w:val="0"/>
          <w:numId w:val="0"/>
        </w:numPr>
        <w:jc w:val="both"/>
        <w:rPr>
          <w:rFonts w:hint="eastAsia"/>
        </w:rPr>
      </w:pPr>
      <w:r>
        <w:rPr>
          <w:rFonts w:hint="eastAsia"/>
        </w:rPr>
        <w:t>但“自己的人倒不接待祂”；不，他们宣告说：“我们不愿意这个人作我们的王”（路加福音19:14）。</w:t>
      </w:r>
    </w:p>
    <w:p>
      <w:pPr>
        <w:widowControl w:val="0"/>
        <w:numPr>
          <w:ilvl w:val="0"/>
          <w:numId w:val="0"/>
        </w:numPr>
        <w:jc w:val="both"/>
        <w:rPr>
          <w:rFonts w:hint="eastAsia"/>
        </w:rPr>
      </w:pPr>
      <w:r>
        <w:rPr>
          <w:rFonts w:hint="eastAsia"/>
        </w:rPr>
        <w:t>Ah, dear friend, this is searching.</w:t>
      </w:r>
    </w:p>
    <w:p>
      <w:pPr>
        <w:widowControl w:val="0"/>
        <w:numPr>
          <w:ilvl w:val="0"/>
          <w:numId w:val="0"/>
        </w:numPr>
        <w:jc w:val="both"/>
        <w:rPr>
          <w:rFonts w:hint="eastAsia"/>
        </w:rPr>
      </w:pPr>
      <w:r>
        <w:rPr>
          <w:rFonts w:hint="eastAsia"/>
        </w:rPr>
        <w:t>啊，亲爱的朋友，这是省察人心的。</w:t>
      </w:r>
    </w:p>
    <w:p>
      <w:pPr>
        <w:widowControl w:val="0"/>
        <w:numPr>
          <w:ilvl w:val="0"/>
          <w:numId w:val="0"/>
        </w:numPr>
        <w:jc w:val="both"/>
        <w:rPr>
          <w:rFonts w:hint="eastAsia"/>
        </w:rPr>
      </w:pPr>
      <w:r>
        <w:rPr>
          <w:rFonts w:hint="eastAsia"/>
        </w:rPr>
        <w:t>Have you received "the Lord Jesus Christ"?</w:t>
      </w:r>
    </w:p>
    <w:p>
      <w:pPr>
        <w:widowControl w:val="0"/>
        <w:numPr>
          <w:ilvl w:val="0"/>
          <w:numId w:val="0"/>
        </w:numPr>
        <w:jc w:val="both"/>
        <w:rPr>
          <w:rFonts w:hint="eastAsia"/>
        </w:rPr>
      </w:pPr>
      <w:r>
        <w:rPr>
          <w:rFonts w:hint="eastAsia"/>
        </w:rPr>
        <w:t>你是否接待了“主耶稣基督”？</w:t>
      </w:r>
    </w:p>
    <w:p>
      <w:pPr>
        <w:widowControl w:val="0"/>
        <w:numPr>
          <w:ilvl w:val="0"/>
          <w:numId w:val="0"/>
        </w:numPr>
        <w:jc w:val="both"/>
        <w:rPr>
          <w:rFonts w:hint="eastAsia"/>
        </w:rPr>
      </w:pPr>
      <w:r>
        <w:rPr>
          <w:rFonts w:hint="eastAsia"/>
        </w:rPr>
        <w:t>We do not ask, "Are you resting on His finished work," but have you bowed to His scepter and owned His authority in a practical way?</w:t>
      </w:r>
    </w:p>
    <w:p>
      <w:pPr>
        <w:widowControl w:val="0"/>
        <w:numPr>
          <w:ilvl w:val="0"/>
          <w:numId w:val="0"/>
        </w:numPr>
        <w:jc w:val="both"/>
        <w:rPr>
          <w:rFonts w:hint="eastAsia"/>
        </w:rPr>
      </w:pPr>
      <w:r>
        <w:rPr>
          <w:rFonts w:hint="eastAsia"/>
        </w:rPr>
        <w:t>我们不问：“你是否安息在祂已完成的工作上，”而是你是否已屈服于祂的权杖，并以实际的方式承认祂的权柄？</w:t>
      </w:r>
    </w:p>
    <w:p>
      <w:pPr>
        <w:widowControl w:val="0"/>
        <w:numPr>
          <w:ilvl w:val="0"/>
          <w:numId w:val="0"/>
        </w:numPr>
        <w:jc w:val="both"/>
        <w:rPr>
          <w:rFonts w:hint="eastAsia"/>
        </w:rPr>
      </w:pPr>
      <w:r>
        <w:rPr>
          <w:rFonts w:hint="eastAsia"/>
        </w:rPr>
        <w:t>Have you disowned your own sinful lordship?</w:t>
      </w:r>
    </w:p>
    <w:p>
      <w:pPr>
        <w:widowControl w:val="0"/>
        <w:numPr>
          <w:ilvl w:val="0"/>
          <w:numId w:val="0"/>
        </w:numPr>
        <w:jc w:val="both"/>
        <w:rPr>
          <w:rFonts w:hint="eastAsia"/>
        </w:rPr>
      </w:pPr>
      <w:r>
        <w:rPr>
          <w:rFonts w:hint="eastAsia"/>
        </w:rPr>
        <w:t>你是否已弃绝了自己罪恶的主权？</w:t>
      </w:r>
    </w:p>
    <w:p>
      <w:pPr>
        <w:widowControl w:val="0"/>
        <w:numPr>
          <w:ilvl w:val="0"/>
          <w:numId w:val="0"/>
        </w:numPr>
        <w:jc w:val="both"/>
        <w:rPr>
          <w:rFonts w:hint="eastAsia"/>
        </w:rPr>
      </w:pPr>
      <w:r>
        <w:rPr>
          <w:rFonts w:hint="eastAsia"/>
        </w:rPr>
        <w:t>If not, you certainly have not "believed on the Lord Jesus Christ," and therefore the promise of Acts 16:3 1 does not belong to you.</w:t>
      </w:r>
    </w:p>
    <w:p>
      <w:pPr>
        <w:widowControl w:val="0"/>
        <w:numPr>
          <w:ilvl w:val="0"/>
          <w:numId w:val="0"/>
        </w:numPr>
        <w:jc w:val="both"/>
        <w:rPr>
          <w:rFonts w:hint="eastAsia"/>
        </w:rPr>
      </w:pPr>
      <w:r>
        <w:rPr>
          <w:rFonts w:hint="eastAsia"/>
        </w:rPr>
        <w:t>如果没有，你肯定没有“信主耶稣基督”，因此使徒行传16:31的应许不属于你。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any man have not the Spirit of Christ, he is none of his" (Rom. 8:9).</w:t>
      </w:r>
    </w:p>
    <w:p>
      <w:pPr>
        <w:widowControl w:val="0"/>
        <w:numPr>
          <w:ilvl w:val="0"/>
          <w:numId w:val="0"/>
        </w:numPr>
        <w:jc w:val="both"/>
        <w:rPr>
          <w:rFonts w:hint="eastAsia"/>
        </w:rPr>
      </w:pPr>
      <w:r>
        <w:rPr>
          <w:rFonts w:hint="eastAsia"/>
        </w:rPr>
        <w:t>“人若没有基督的灵，就不是属基督的”（罗马书8:9）。</w:t>
      </w:r>
    </w:p>
    <w:p>
      <w:pPr>
        <w:widowControl w:val="0"/>
        <w:numPr>
          <w:ilvl w:val="0"/>
          <w:numId w:val="0"/>
        </w:numPr>
        <w:jc w:val="both"/>
        <w:rPr>
          <w:rFonts w:hint="eastAsia"/>
        </w:rPr>
      </w:pPr>
      <w:r>
        <w:rPr>
          <w:rFonts w:hint="eastAsia"/>
        </w:rPr>
        <w:t>This is just as much a part of God’s Word as is Acts 16:3 1.</w:t>
      </w:r>
    </w:p>
    <w:p>
      <w:pPr>
        <w:widowControl w:val="0"/>
        <w:numPr>
          <w:ilvl w:val="0"/>
          <w:numId w:val="0"/>
        </w:numPr>
        <w:jc w:val="both"/>
        <w:rPr>
          <w:rFonts w:hint="eastAsia"/>
        </w:rPr>
      </w:pPr>
      <w:r>
        <w:rPr>
          <w:rFonts w:hint="eastAsia"/>
        </w:rPr>
        <w:t>这与使徒行传16:31一样，都是神话语的一部分。</w:t>
      </w:r>
    </w:p>
    <w:p>
      <w:pPr>
        <w:widowControl w:val="0"/>
        <w:numPr>
          <w:ilvl w:val="0"/>
          <w:numId w:val="0"/>
        </w:numPr>
        <w:jc w:val="both"/>
        <w:rPr>
          <w:rFonts w:hint="eastAsia"/>
        </w:rPr>
      </w:pPr>
      <w:r>
        <w:rPr>
          <w:rFonts w:hint="eastAsia"/>
        </w:rPr>
        <w:t>Why do we not hear it quoted as frequently!</w:t>
      </w:r>
    </w:p>
    <w:p>
      <w:pPr>
        <w:widowControl w:val="0"/>
        <w:numPr>
          <w:ilvl w:val="0"/>
          <w:numId w:val="0"/>
        </w:numPr>
        <w:jc w:val="both"/>
        <w:rPr>
          <w:rFonts w:hint="eastAsia"/>
        </w:rPr>
      </w:pPr>
      <w:r>
        <w:rPr>
          <w:rFonts w:hint="eastAsia"/>
        </w:rPr>
        <w:t>为什么我们不常听到它被引用呢！</w:t>
      </w:r>
    </w:p>
    <w:p>
      <w:pPr>
        <w:widowControl w:val="0"/>
        <w:numPr>
          <w:ilvl w:val="0"/>
          <w:numId w:val="0"/>
        </w:numPr>
        <w:jc w:val="both"/>
        <w:rPr>
          <w:rFonts w:hint="eastAsia"/>
        </w:rPr>
      </w:pPr>
      <w:r>
        <w:rPr>
          <w:rFonts w:hint="eastAsia"/>
        </w:rPr>
        <w:t>And how can anyone know that he is indwelt by the Spirit of Christ?</w:t>
      </w:r>
    </w:p>
    <w:p>
      <w:pPr>
        <w:widowControl w:val="0"/>
        <w:numPr>
          <w:ilvl w:val="0"/>
          <w:numId w:val="0"/>
        </w:numPr>
        <w:jc w:val="both"/>
        <w:rPr>
          <w:rFonts w:hint="eastAsia"/>
        </w:rPr>
      </w:pPr>
      <w:r>
        <w:rPr>
          <w:rFonts w:hint="eastAsia"/>
        </w:rPr>
        <w:t>一个人怎能知道他有基督的灵住在他里面呢？</w:t>
      </w:r>
    </w:p>
    <w:p>
      <w:pPr>
        <w:widowControl w:val="0"/>
        <w:numPr>
          <w:ilvl w:val="0"/>
          <w:numId w:val="0"/>
        </w:numPr>
        <w:jc w:val="both"/>
        <w:rPr>
          <w:rFonts w:hint="eastAsia"/>
        </w:rPr>
      </w:pPr>
      <w:r>
        <w:rPr>
          <w:rFonts w:hint="eastAsia"/>
        </w:rPr>
        <w:t>Only by discovering within him the fruits of His regenerating and sanctifying grace.</w:t>
      </w:r>
    </w:p>
    <w:p>
      <w:pPr>
        <w:widowControl w:val="0"/>
        <w:numPr>
          <w:ilvl w:val="0"/>
          <w:numId w:val="0"/>
        </w:numPr>
        <w:jc w:val="both"/>
        <w:rPr>
          <w:rFonts w:hint="eastAsia"/>
        </w:rPr>
      </w:pPr>
      <w:r>
        <w:rPr>
          <w:rFonts w:hint="eastAsia"/>
        </w:rPr>
        <w:t>只有在他里面发现祂使人重生和成圣之恩典的果子。</w:t>
      </w:r>
    </w:p>
    <w:p>
      <w:pPr>
        <w:widowControl w:val="0"/>
        <w:numPr>
          <w:ilvl w:val="0"/>
          <w:numId w:val="0"/>
        </w:numPr>
        <w:jc w:val="both"/>
        <w:rPr>
          <w:rFonts w:hint="eastAsia"/>
        </w:rPr>
      </w:pPr>
      <w:r>
        <w:rPr>
          <w:rFonts w:hint="eastAsia"/>
        </w:rPr>
        <w:t>Not that either these "fruits" or the "good works" of the Christian are in any wise or to any degree meritorious.</w:t>
      </w:r>
    </w:p>
    <w:p>
      <w:pPr>
        <w:widowControl w:val="0"/>
        <w:numPr>
          <w:ilvl w:val="0"/>
          <w:numId w:val="0"/>
        </w:numPr>
        <w:jc w:val="both"/>
        <w:rPr>
          <w:rFonts w:hint="eastAsia"/>
        </w:rPr>
      </w:pPr>
      <w:r>
        <w:rPr>
          <w:rFonts w:hint="eastAsia"/>
        </w:rPr>
        <w:t>并非这些“果子”或基督徒的“善行”在任何方面或任何程度上是有功绩的。</w:t>
      </w:r>
    </w:p>
    <w:p>
      <w:pPr>
        <w:widowControl w:val="0"/>
        <w:numPr>
          <w:ilvl w:val="0"/>
          <w:numId w:val="0"/>
        </w:numPr>
        <w:jc w:val="both"/>
        <w:rPr>
          <w:rFonts w:hint="eastAsia"/>
        </w:rPr>
      </w:pPr>
      <w:r>
        <w:rPr>
          <w:rFonts w:hint="eastAsia"/>
        </w:rPr>
        <w:t>No, no; but as the evidence of his Divine sonship.</w:t>
      </w:r>
    </w:p>
    <w:p>
      <w:pPr>
        <w:widowControl w:val="0"/>
        <w:numPr>
          <w:ilvl w:val="0"/>
          <w:numId w:val="0"/>
        </w:numPr>
        <w:jc w:val="both"/>
        <w:rPr>
          <w:rFonts w:hint="eastAsia"/>
        </w:rPr>
      </w:pPr>
      <w:r>
        <w:rPr>
          <w:rFonts w:hint="eastAsia"/>
        </w:rPr>
        <w:t>不，不；而是作为他神圣儿子名分的证据。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 ITS BASIS</w:t>
      </w:r>
    </w:p>
    <w:p>
      <w:pPr>
        <w:widowControl w:val="0"/>
        <w:numPr>
          <w:ilvl w:val="0"/>
          <w:numId w:val="0"/>
        </w:numPr>
        <w:jc w:val="both"/>
        <w:rPr>
          <w:rFonts w:hint="eastAsia"/>
        </w:rPr>
      </w:pPr>
      <w:r>
        <w:rPr>
          <w:rFonts w:hint="eastAsia"/>
        </w:rPr>
        <w:t>13. 其基础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task which these articles set before us is by no means easily executed.</w:t>
      </w:r>
    </w:p>
    <w:p>
      <w:pPr>
        <w:widowControl w:val="0"/>
        <w:numPr>
          <w:ilvl w:val="0"/>
          <w:numId w:val="0"/>
        </w:numPr>
        <w:jc w:val="both"/>
        <w:rPr>
          <w:rFonts w:hint="eastAsia"/>
        </w:rPr>
      </w:pPr>
      <w:r>
        <w:rPr>
          <w:rFonts w:hint="eastAsia"/>
        </w:rPr>
        <w:t>这些文章摆在我们面前的任务绝非易事。</w:t>
      </w:r>
    </w:p>
    <w:p>
      <w:pPr>
        <w:widowControl w:val="0"/>
        <w:numPr>
          <w:ilvl w:val="0"/>
          <w:numId w:val="0"/>
        </w:numPr>
        <w:jc w:val="both"/>
        <w:rPr>
          <w:rFonts w:hint="eastAsia"/>
        </w:rPr>
      </w:pPr>
      <w:r>
        <w:rPr>
          <w:rFonts w:hint="eastAsia"/>
        </w:rPr>
        <w:t>On the one hand, we wish to be kept from taking the "children’s" bread and casting it to the "dogs"; on the other, it is our earnest prayer that we may be delivered from casting a stumblingblock before any of God’s "little ones."</w:t>
      </w:r>
    </w:p>
    <w:p>
      <w:pPr>
        <w:widowControl w:val="0"/>
        <w:numPr>
          <w:ilvl w:val="0"/>
          <w:numId w:val="0"/>
        </w:numPr>
        <w:jc w:val="both"/>
        <w:rPr>
          <w:rFonts w:hint="eastAsia"/>
        </w:rPr>
      </w:pPr>
      <w:r>
        <w:rPr>
          <w:rFonts w:hint="eastAsia"/>
        </w:rPr>
        <w:t>一方面，我们希望避免拿“儿女”的饼丢给“狗”吃；另一方面，我们恳切祷告，使我们不至在神任何一个“小子”面前放下绊脚石。</w:t>
      </w:r>
    </w:p>
    <w:p>
      <w:pPr>
        <w:widowControl w:val="0"/>
        <w:numPr>
          <w:ilvl w:val="0"/>
          <w:numId w:val="0"/>
        </w:numPr>
        <w:jc w:val="both"/>
        <w:rPr>
          <w:rFonts w:hint="eastAsia"/>
        </w:rPr>
      </w:pPr>
      <w:r>
        <w:rPr>
          <w:rFonts w:hint="eastAsia"/>
        </w:rPr>
        <w:t>That which occasions our difficulty is the desire to expose an empty profession and to be used of God in writing that which, under His free Spirit, may be used in removing the scales from the eyes of those who, though unregenerate, are resting with carnal confidence on some of the Divine promises given to those who are in Christ—for while a sinner is out of Christ none of the promises belong to him: see 2 Corinthians 1:20.</w:t>
      </w:r>
    </w:p>
    <w:p>
      <w:pPr>
        <w:widowControl w:val="0"/>
        <w:numPr>
          <w:ilvl w:val="0"/>
          <w:numId w:val="0"/>
        </w:numPr>
        <w:jc w:val="both"/>
        <w:rPr>
          <w:rFonts w:hint="eastAsia"/>
        </w:rPr>
      </w:pPr>
      <w:r>
        <w:rPr>
          <w:rFonts w:hint="eastAsia"/>
        </w:rPr>
        <w:t>造成我们困难的是，我们渴望揭露空洞的宣信，并被神使用来写下一些东西，这些东西在祂自由的灵的引导下，可以用来除去那些虽然未重生，却凭属肉体的自信安息在一些赐给在基督里之人的神圣应许上的人眼中的鳞片——因为当罪人不在基督里时，没有任何应许属于他：见哥林多后书1:20。</w:t>
      </w:r>
    </w:p>
    <w:p>
      <w:pPr>
        <w:widowControl w:val="0"/>
        <w:numPr>
          <w:ilvl w:val="0"/>
          <w:numId w:val="0"/>
        </w:numPr>
        <w:jc w:val="both"/>
        <w:rPr>
          <w:rFonts w:hint="eastAsia"/>
        </w:rPr>
      </w:pPr>
      <w:r>
        <w:rPr>
          <w:rFonts w:hint="eastAsia"/>
        </w:rPr>
        <w:t>Notwithstanding, it behooves us to seek wisdom from above so that we may write in such a way that any of Christ’s who are yet not established in the faith may not draw the conclusion they are still dead in trespasses and sins.</w:t>
      </w:r>
    </w:p>
    <w:p>
      <w:pPr>
        <w:widowControl w:val="0"/>
        <w:numPr>
          <w:ilvl w:val="0"/>
          <w:numId w:val="0"/>
        </w:numPr>
        <w:jc w:val="both"/>
        <w:rPr>
          <w:rFonts w:hint="eastAsia"/>
        </w:rPr>
      </w:pPr>
      <w:r>
        <w:rPr>
          <w:rFonts w:hint="eastAsia"/>
        </w:rPr>
        <w:t>尽管如此，我们理当从上面寻求智慧，以便我们写作的方式，不致使任何尚未在信仰上坚固的基督徒得出他们仍死在过犯罪恶中的结论。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before us the twofold objective named above, let us ask the question, Is a simple faith in Christ sufficient to save a soul for time and eternity?</w:t>
      </w:r>
    </w:p>
    <w:p>
      <w:pPr>
        <w:widowControl w:val="0"/>
        <w:numPr>
          <w:ilvl w:val="0"/>
          <w:numId w:val="0"/>
        </w:numPr>
        <w:jc w:val="both"/>
        <w:rPr>
          <w:rFonts w:hint="eastAsia"/>
        </w:rPr>
      </w:pPr>
      <w:r>
        <w:rPr>
          <w:rFonts w:hint="eastAsia"/>
        </w:rPr>
        <w:t>鉴于我们面前上述的双重目标，让我们提出一个问题：对基督单纯的信心是否足以拯救一个灵魂，使其在今生和永恒中得救？</w:t>
      </w:r>
    </w:p>
    <w:p>
      <w:pPr>
        <w:widowControl w:val="0"/>
        <w:numPr>
          <w:ilvl w:val="0"/>
          <w:numId w:val="0"/>
        </w:numPr>
        <w:jc w:val="both"/>
        <w:rPr>
          <w:rFonts w:hint="eastAsia"/>
        </w:rPr>
      </w:pPr>
      <w:r>
        <w:rPr>
          <w:rFonts w:hint="eastAsia"/>
        </w:rPr>
        <w:t>At the risk of some readers turning away from this article and refusing to read further, we unhesitatingly answer, No, it is not.</w:t>
      </w:r>
    </w:p>
    <w:p>
      <w:pPr>
        <w:widowControl w:val="0"/>
        <w:numPr>
          <w:ilvl w:val="0"/>
          <w:numId w:val="0"/>
        </w:numPr>
        <w:jc w:val="both"/>
        <w:rPr>
          <w:rFonts w:hint="eastAsia"/>
        </w:rPr>
      </w:pPr>
      <w:r>
        <w:rPr>
          <w:rFonts w:hint="eastAsia"/>
        </w:rPr>
        <w:t>冒着一些读者会因此文而却步，拒绝继续阅读的风险，我们毫不犹豫地回答：不，并非如此。</w:t>
      </w:r>
    </w:p>
    <w:p>
      <w:pPr>
        <w:widowControl w:val="0"/>
        <w:numPr>
          <w:ilvl w:val="0"/>
          <w:numId w:val="0"/>
        </w:numPr>
        <w:jc w:val="both"/>
        <w:rPr>
          <w:rFonts w:hint="eastAsia"/>
        </w:rPr>
      </w:pPr>
      <w:r>
        <w:rPr>
          <w:rFonts w:hint="eastAsia"/>
        </w:rPr>
        <w:t>The Lord Jesus Himself declared, "Except ye repent, ye shall all likewise perish" (Luke 13:3).</w:t>
      </w:r>
    </w:p>
    <w:p>
      <w:pPr>
        <w:widowControl w:val="0"/>
        <w:numPr>
          <w:ilvl w:val="0"/>
          <w:numId w:val="0"/>
        </w:numPr>
        <w:jc w:val="both"/>
        <w:rPr>
          <w:rFonts w:hint="eastAsia"/>
        </w:rPr>
      </w:pPr>
      <w:r>
        <w:rPr>
          <w:rFonts w:hint="eastAsia"/>
        </w:rPr>
        <w:t>主耶稣亲自宣告：“你们若不悔改，都要如此灭亡！”（路加福音13:3）。</w:t>
      </w:r>
    </w:p>
    <w:p>
      <w:pPr>
        <w:widowControl w:val="0"/>
        <w:numPr>
          <w:ilvl w:val="0"/>
          <w:numId w:val="0"/>
        </w:numPr>
        <w:jc w:val="both"/>
        <w:rPr>
          <w:rFonts w:hint="eastAsia"/>
        </w:rPr>
      </w:pPr>
      <w:r>
        <w:rPr>
          <w:rFonts w:hint="eastAsia"/>
        </w:rPr>
        <w:t>Repentance is just as essential to salvation as is believing.</w:t>
      </w:r>
    </w:p>
    <w:p>
      <w:pPr>
        <w:widowControl w:val="0"/>
        <w:numPr>
          <w:ilvl w:val="0"/>
          <w:numId w:val="0"/>
        </w:numPr>
        <w:jc w:val="both"/>
        <w:rPr>
          <w:rFonts w:hint="eastAsia"/>
        </w:rPr>
      </w:pPr>
      <w:r>
        <w:rPr>
          <w:rFonts w:hint="eastAsia"/>
        </w:rPr>
        <w:t>悔改与相信对救恩同样重要。</w:t>
      </w:r>
    </w:p>
    <w:p>
      <w:pPr>
        <w:widowControl w:val="0"/>
        <w:numPr>
          <w:ilvl w:val="0"/>
          <w:numId w:val="0"/>
        </w:numPr>
        <w:jc w:val="both"/>
        <w:rPr>
          <w:rFonts w:hint="eastAsia"/>
        </w:rPr>
      </w:pPr>
      <w:r>
        <w:rPr>
          <w:rFonts w:hint="eastAsia"/>
        </w:rPr>
        <w:t>Again, we read that, "wilt thou know, O vain man, that faith without works is dead" (James 2:20).</w:t>
      </w:r>
    </w:p>
    <w:p>
      <w:pPr>
        <w:widowControl w:val="0"/>
        <w:numPr>
          <w:ilvl w:val="0"/>
          <w:numId w:val="0"/>
        </w:numPr>
        <w:jc w:val="both"/>
        <w:rPr>
          <w:rFonts w:hint="eastAsia"/>
        </w:rPr>
      </w:pPr>
      <w:r>
        <w:rPr>
          <w:rFonts w:hint="eastAsia"/>
        </w:rPr>
        <w:t>我们再次读到：“虚浮的人哪，你愿意知道没有行为的信心是死的吗？”（雅各书2:20）。</w:t>
      </w:r>
    </w:p>
    <w:p>
      <w:pPr>
        <w:widowControl w:val="0"/>
        <w:numPr>
          <w:ilvl w:val="0"/>
          <w:numId w:val="0"/>
        </w:numPr>
        <w:jc w:val="both"/>
        <w:rPr>
          <w:rFonts w:hint="eastAsia"/>
        </w:rPr>
      </w:pPr>
      <w:r>
        <w:rPr>
          <w:rFonts w:hint="eastAsia"/>
        </w:rPr>
        <w:t>A "simple faith" which remains alone, a faith which does not purify the heart (Acts 15:9), work by love (Gal. 5:6), and overcome the world (1 John 5:4),will save nobody.</w:t>
      </w:r>
    </w:p>
    <w:p>
      <w:pPr>
        <w:widowControl w:val="0"/>
        <w:numPr>
          <w:ilvl w:val="0"/>
          <w:numId w:val="0"/>
        </w:numPr>
        <w:jc w:val="both"/>
        <w:rPr>
          <w:rFonts w:hint="eastAsia"/>
        </w:rPr>
      </w:pPr>
      <w:r>
        <w:rPr>
          <w:rFonts w:hint="eastAsia"/>
        </w:rPr>
        <w:t>一个单独存在的“单纯信心”，一个不洁净人心（使徒行传15:9）、不因爱而作工（加拉太书5:6）、不胜过世界（约翰一书5:4）的信心，不能拯救任何人。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Much confusion has been caused in many quarters through failure to define clearly what it is from which the sinner needs saving.</w:t>
      </w:r>
    </w:p>
    <w:p>
      <w:pPr>
        <w:widowControl w:val="0"/>
        <w:numPr>
          <w:ilvl w:val="0"/>
          <w:numId w:val="0"/>
        </w:numPr>
        <w:jc w:val="both"/>
        <w:rPr>
          <w:rFonts w:hint="eastAsia"/>
        </w:rPr>
      </w:pPr>
      <w:r>
        <w:rPr>
          <w:rFonts w:hint="eastAsia"/>
        </w:rPr>
        <w:t>由于未能清楚地界定罪人需要从什么当中得救，许多地方造成了极大的混乱。</w:t>
      </w:r>
    </w:p>
    <w:p>
      <w:pPr>
        <w:widowControl w:val="0"/>
        <w:numPr>
          <w:ilvl w:val="0"/>
          <w:numId w:val="0"/>
        </w:numPr>
        <w:jc w:val="both"/>
        <w:rPr>
          <w:rFonts w:hint="eastAsia"/>
        </w:rPr>
      </w:pPr>
      <w:r>
        <w:rPr>
          <w:rFonts w:hint="eastAsia"/>
        </w:rPr>
        <w:t>Only too often the thought of many minds is restricted to Hell.</w:t>
      </w:r>
    </w:p>
    <w:p>
      <w:pPr>
        <w:widowControl w:val="0"/>
        <w:numPr>
          <w:ilvl w:val="0"/>
          <w:numId w:val="0"/>
        </w:numPr>
        <w:jc w:val="both"/>
        <w:rPr>
          <w:rFonts w:hint="eastAsia"/>
        </w:rPr>
      </w:pPr>
      <w:r>
        <w:rPr>
          <w:rFonts w:hint="eastAsia"/>
        </w:rPr>
        <w:t>很多时候，许多人的思想仅仅局限于地狱。</w:t>
      </w:r>
    </w:p>
    <w:p>
      <w:pPr>
        <w:widowControl w:val="0"/>
        <w:numPr>
          <w:ilvl w:val="0"/>
          <w:numId w:val="0"/>
        </w:numPr>
        <w:jc w:val="both"/>
        <w:rPr>
          <w:rFonts w:hint="eastAsia"/>
        </w:rPr>
      </w:pPr>
      <w:r>
        <w:rPr>
          <w:rFonts w:hint="eastAsia"/>
        </w:rPr>
        <w:t>But that is a very inadequate conception, and often proves most misleading.</w:t>
      </w:r>
    </w:p>
    <w:p>
      <w:pPr>
        <w:widowControl w:val="0"/>
        <w:numPr>
          <w:ilvl w:val="0"/>
          <w:numId w:val="0"/>
        </w:numPr>
        <w:jc w:val="both"/>
        <w:rPr>
          <w:rFonts w:hint="eastAsia"/>
        </w:rPr>
      </w:pPr>
      <w:r>
        <w:rPr>
          <w:rFonts w:hint="eastAsia"/>
        </w:rPr>
        <w:t>但这是一个非常不充分的概念，并且常常证明是最具误导性的。</w:t>
      </w:r>
    </w:p>
    <w:p>
      <w:pPr>
        <w:widowControl w:val="0"/>
        <w:numPr>
          <w:ilvl w:val="0"/>
          <w:numId w:val="0"/>
        </w:numPr>
        <w:jc w:val="both"/>
        <w:rPr>
          <w:rFonts w:hint="eastAsia"/>
        </w:rPr>
      </w:pPr>
      <w:r>
        <w:rPr>
          <w:rFonts w:hint="eastAsia"/>
        </w:rPr>
        <w:t>The only thing which can ever take any creature to Hell is unrepented and unforgiven sin.</w:t>
      </w:r>
    </w:p>
    <w:p>
      <w:pPr>
        <w:widowControl w:val="0"/>
        <w:numPr>
          <w:ilvl w:val="0"/>
          <w:numId w:val="0"/>
        </w:numPr>
        <w:jc w:val="both"/>
        <w:rPr>
          <w:rFonts w:hint="eastAsia"/>
        </w:rPr>
      </w:pPr>
      <w:r>
        <w:rPr>
          <w:rFonts w:hint="eastAsia"/>
        </w:rPr>
        <w:t>唯一能使任何受造物进入地狱的，是未悔改和未蒙赦免的罪。</w:t>
      </w:r>
    </w:p>
    <w:p>
      <w:pPr>
        <w:widowControl w:val="0"/>
        <w:numPr>
          <w:ilvl w:val="0"/>
          <w:numId w:val="0"/>
        </w:numPr>
        <w:jc w:val="both"/>
        <w:rPr>
          <w:rFonts w:hint="eastAsia"/>
        </w:rPr>
      </w:pPr>
      <w:r>
        <w:rPr>
          <w:rFonts w:hint="eastAsia"/>
        </w:rPr>
        <w:t>Now on the very first page of the N. T. the Holy Spirit has particularly recorded it that, the incarnate Son of God was named "Jesus" because "he shall save his people from their sins" (Matt. 1:21).</w:t>
      </w:r>
    </w:p>
    <w:p>
      <w:pPr>
        <w:widowControl w:val="0"/>
        <w:numPr>
          <w:ilvl w:val="0"/>
          <w:numId w:val="0"/>
        </w:numPr>
        <w:jc w:val="both"/>
        <w:rPr>
          <w:rFonts w:hint="eastAsia"/>
        </w:rPr>
      </w:pPr>
      <w:r>
        <w:rPr>
          <w:rFonts w:hint="eastAsia"/>
        </w:rPr>
        <w:t>现在，在新约的第一页，圣灵特别记载道，道成肉身的神子名叫“耶稣”，因为“祂要将自己的百姓从罪恶里救出来”（马太福音1:21）。</w:t>
      </w:r>
    </w:p>
    <w:p>
      <w:pPr>
        <w:widowControl w:val="0"/>
        <w:numPr>
          <w:ilvl w:val="0"/>
          <w:numId w:val="0"/>
        </w:numPr>
        <w:jc w:val="both"/>
        <w:rPr>
          <w:rFonts w:hint="eastAsia"/>
        </w:rPr>
      </w:pPr>
      <w:r>
        <w:rPr>
          <w:rFonts w:hint="eastAsia"/>
        </w:rPr>
        <w:t>Why is it that that which God has placed at the forefront is relegated to the rear by most of modern evangelists?</w:t>
      </w:r>
    </w:p>
    <w:p>
      <w:pPr>
        <w:widowControl w:val="0"/>
        <w:numPr>
          <w:ilvl w:val="0"/>
          <w:numId w:val="0"/>
        </w:numPr>
        <w:jc w:val="both"/>
        <w:rPr>
          <w:rFonts w:hint="eastAsia"/>
        </w:rPr>
      </w:pPr>
      <w:r>
        <w:rPr>
          <w:rFonts w:hint="eastAsia"/>
        </w:rPr>
        <w:t>为什么神放在首位的东西，却被大多数现代传福音者置于末后呢？</w:t>
      </w:r>
    </w:p>
    <w:p>
      <w:pPr>
        <w:widowControl w:val="0"/>
        <w:numPr>
          <w:ilvl w:val="0"/>
          <w:numId w:val="0"/>
        </w:numPr>
        <w:jc w:val="both"/>
        <w:rPr>
          <w:rFonts w:hint="eastAsia"/>
        </w:rPr>
      </w:pPr>
      <w:r>
        <w:rPr>
          <w:rFonts w:hint="eastAsia"/>
        </w:rPr>
        <w:t>To ask a person if he has been saved from Hell is much more ambiguous than to inquire if he has been saved from his sins.</w:t>
      </w:r>
    </w:p>
    <w:p>
      <w:pPr>
        <w:widowControl w:val="0"/>
        <w:numPr>
          <w:ilvl w:val="0"/>
          <w:numId w:val="0"/>
        </w:numPr>
        <w:jc w:val="both"/>
        <w:rPr>
          <w:rFonts w:hint="eastAsia"/>
        </w:rPr>
      </w:pPr>
      <w:r>
        <w:rPr>
          <w:rFonts w:hint="eastAsia"/>
        </w:rPr>
        <w:t>问一个人他是否已从地狱中得救，远比询问他是否已从他的罪中得救更为含糊不清。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attempt to enlarge on this a little, for thousands of professing Christians in these days have but the vaguest idea of what it means to be saved from sin.</w:t>
      </w:r>
    </w:p>
    <w:p>
      <w:pPr>
        <w:widowControl w:val="0"/>
        <w:numPr>
          <w:ilvl w:val="0"/>
          <w:numId w:val="0"/>
        </w:numPr>
        <w:jc w:val="both"/>
        <w:rPr>
          <w:rFonts w:hint="eastAsia"/>
        </w:rPr>
      </w:pPr>
      <w:r>
        <w:rPr>
          <w:rFonts w:hint="eastAsia"/>
        </w:rPr>
        <w:t>让我们稍微详细阐述这一点，因为当今成千上万的宣信基督徒对从罪中得救意味着什么只有最模糊的概念。</w:t>
      </w:r>
    </w:p>
    <w:p>
      <w:pPr>
        <w:widowControl w:val="0"/>
        <w:numPr>
          <w:ilvl w:val="0"/>
          <w:numId w:val="0"/>
        </w:numPr>
        <w:jc w:val="both"/>
        <w:rPr>
          <w:rFonts w:hint="eastAsia"/>
        </w:rPr>
      </w:pPr>
      <w:r>
        <w:rPr>
          <w:rFonts w:hint="eastAsia"/>
        </w:rPr>
        <w:t>First, it signifies to be saved from the love of sin.</w:t>
      </w:r>
    </w:p>
    <w:p>
      <w:pPr>
        <w:widowControl w:val="0"/>
        <w:numPr>
          <w:ilvl w:val="0"/>
          <w:numId w:val="0"/>
        </w:numPr>
        <w:jc w:val="both"/>
        <w:rPr>
          <w:rFonts w:hint="eastAsia"/>
        </w:rPr>
      </w:pPr>
      <w:r>
        <w:rPr>
          <w:rFonts w:hint="eastAsia"/>
        </w:rPr>
        <w:t>首先，它意味着从对罪的喜爱中得救。</w:t>
      </w:r>
    </w:p>
    <w:p>
      <w:pPr>
        <w:widowControl w:val="0"/>
        <w:numPr>
          <w:ilvl w:val="0"/>
          <w:numId w:val="0"/>
        </w:numPr>
        <w:jc w:val="both"/>
        <w:rPr>
          <w:rFonts w:hint="eastAsia"/>
        </w:rPr>
      </w:pPr>
      <w:r>
        <w:rPr>
          <w:rFonts w:hint="eastAsia"/>
        </w:rPr>
        <w:t>The heart of the natural man is wedded to everything which is opposed to God.</w:t>
      </w:r>
    </w:p>
    <w:p>
      <w:pPr>
        <w:widowControl w:val="0"/>
        <w:numPr>
          <w:ilvl w:val="0"/>
          <w:numId w:val="0"/>
        </w:numPr>
        <w:jc w:val="both"/>
        <w:rPr>
          <w:rFonts w:hint="eastAsia"/>
        </w:rPr>
      </w:pPr>
      <w:r>
        <w:rPr>
          <w:rFonts w:hint="eastAsia"/>
        </w:rPr>
        <w:t>天然人的心依恋于一切与神为敌的事物。</w:t>
      </w:r>
    </w:p>
    <w:p>
      <w:pPr>
        <w:widowControl w:val="0"/>
        <w:numPr>
          <w:ilvl w:val="0"/>
          <w:numId w:val="0"/>
        </w:numPr>
        <w:jc w:val="both"/>
        <w:rPr>
          <w:rFonts w:hint="eastAsia"/>
        </w:rPr>
      </w:pPr>
      <w:r>
        <w:rPr>
          <w:rFonts w:hint="eastAsia"/>
        </w:rPr>
        <w:t>He may not acknowledge it, he may not be conscious of it, yet such is the fact nevertheless.</w:t>
      </w:r>
    </w:p>
    <w:p>
      <w:pPr>
        <w:widowControl w:val="0"/>
        <w:numPr>
          <w:ilvl w:val="0"/>
          <w:numId w:val="0"/>
        </w:numPr>
        <w:jc w:val="both"/>
        <w:rPr>
          <w:rFonts w:hint="eastAsia"/>
        </w:rPr>
      </w:pPr>
      <w:r>
        <w:rPr>
          <w:rFonts w:hint="eastAsia"/>
        </w:rPr>
        <w:t>他可能不承认，他可能没有意识到，但事实确实如此。</w:t>
      </w:r>
    </w:p>
    <w:p>
      <w:pPr>
        <w:widowControl w:val="0"/>
        <w:numPr>
          <w:ilvl w:val="0"/>
          <w:numId w:val="0"/>
        </w:numPr>
        <w:jc w:val="both"/>
        <w:rPr>
          <w:rFonts w:hint="eastAsia"/>
        </w:rPr>
      </w:pPr>
      <w:r>
        <w:rPr>
          <w:rFonts w:hint="eastAsia"/>
        </w:rPr>
        <w:t>Having been shapen in iniquity and conceived in sin (Ps. 51:5), man cannot but be enamoured with that which is now part and parcel of his very being.</w:t>
      </w:r>
    </w:p>
    <w:p>
      <w:pPr>
        <w:widowControl w:val="0"/>
        <w:numPr>
          <w:ilvl w:val="0"/>
          <w:numId w:val="0"/>
        </w:numPr>
        <w:jc w:val="both"/>
        <w:rPr>
          <w:rFonts w:hint="eastAsia"/>
        </w:rPr>
      </w:pPr>
      <w:r>
        <w:rPr>
          <w:rFonts w:hint="eastAsia"/>
        </w:rPr>
        <w:t>人既在罪孽里生的，在他母亲怀胎的时候就有了罪（诗篇51:5），便不能不迷恋那如今已是他生命一部分的东西。</w:t>
      </w:r>
    </w:p>
    <w:p>
      <w:pPr>
        <w:widowControl w:val="0"/>
        <w:numPr>
          <w:ilvl w:val="0"/>
          <w:numId w:val="0"/>
        </w:numPr>
        <w:jc w:val="both"/>
        <w:rPr>
          <w:rFonts w:hint="eastAsia"/>
        </w:rPr>
      </w:pPr>
      <w:r>
        <w:rPr>
          <w:rFonts w:hint="eastAsia"/>
        </w:rPr>
        <w:t>When the Lord Jesus explained why condemnation rests upon the unsaved, He declared "men loved darkness rather than light" (John 3:19).</w:t>
      </w:r>
    </w:p>
    <w:p>
      <w:pPr>
        <w:widowControl w:val="0"/>
        <w:numPr>
          <w:ilvl w:val="0"/>
          <w:numId w:val="0"/>
        </w:numPr>
        <w:jc w:val="both"/>
        <w:rPr>
          <w:rFonts w:hint="eastAsia"/>
        </w:rPr>
      </w:pPr>
      <w:r>
        <w:rPr>
          <w:rFonts w:hint="eastAsia"/>
        </w:rPr>
        <w:t>当主耶稣解释为什么定罪临到未得救的人时，祂宣告说“世人爱黑暗不爱光明”（约翰福音3:19）。</w:t>
      </w:r>
    </w:p>
    <w:p>
      <w:pPr>
        <w:widowControl w:val="0"/>
        <w:numPr>
          <w:ilvl w:val="0"/>
          <w:numId w:val="0"/>
        </w:numPr>
        <w:jc w:val="both"/>
        <w:rPr>
          <w:rFonts w:hint="eastAsia"/>
        </w:rPr>
      </w:pPr>
      <w:r>
        <w:rPr>
          <w:rFonts w:hint="eastAsia"/>
        </w:rPr>
        <w:t>Nothing but a supernatural change of heart can deliver any from this dreadful state.</w:t>
      </w:r>
    </w:p>
    <w:p>
      <w:pPr>
        <w:widowControl w:val="0"/>
        <w:numPr>
          <w:ilvl w:val="0"/>
          <w:numId w:val="0"/>
        </w:numPr>
        <w:jc w:val="both"/>
        <w:rPr>
          <w:rFonts w:hint="eastAsia"/>
        </w:rPr>
      </w:pPr>
      <w:r>
        <w:rPr>
          <w:rFonts w:hint="eastAsia"/>
        </w:rPr>
        <w:t>唯有超自然的心灵改变才能使人脱离这种可怕的状态。</w:t>
      </w:r>
    </w:p>
    <w:p>
      <w:pPr>
        <w:widowControl w:val="0"/>
        <w:numPr>
          <w:ilvl w:val="0"/>
          <w:numId w:val="0"/>
        </w:numPr>
        <w:jc w:val="both"/>
        <w:rPr>
          <w:rFonts w:hint="eastAsia"/>
        </w:rPr>
      </w:pPr>
      <w:r>
        <w:rPr>
          <w:rFonts w:hint="eastAsia"/>
        </w:rPr>
        <w:t>Only an omnipotent Redeemer can bring us to "abhor" (Job 42:6) ourselves and loath iniquity.</w:t>
      </w:r>
    </w:p>
    <w:p>
      <w:pPr>
        <w:widowControl w:val="0"/>
        <w:numPr>
          <w:ilvl w:val="0"/>
          <w:numId w:val="0"/>
        </w:numPr>
        <w:jc w:val="both"/>
        <w:rPr>
          <w:rFonts w:hint="eastAsia"/>
        </w:rPr>
      </w:pPr>
      <w:r>
        <w:rPr>
          <w:rFonts w:hint="eastAsia"/>
        </w:rPr>
        <w:t>只有全能的救赎主才能使我们“厌恶”（约伯记42:6）自己，并憎恶罪孽。</w:t>
      </w:r>
    </w:p>
    <w:p>
      <w:pPr>
        <w:widowControl w:val="0"/>
        <w:numPr>
          <w:ilvl w:val="0"/>
          <w:numId w:val="0"/>
        </w:numPr>
        <w:jc w:val="both"/>
        <w:rPr>
          <w:rFonts w:hint="eastAsia"/>
        </w:rPr>
      </w:pPr>
      <w:r>
        <w:rPr>
          <w:rFonts w:hint="eastAsia"/>
        </w:rPr>
        <w:t>This He does when He saves a soul, for "the fear of the Lord is to hate evil"(Prov. 8:13).</w:t>
      </w:r>
    </w:p>
    <w:p>
      <w:pPr>
        <w:widowControl w:val="0"/>
        <w:numPr>
          <w:ilvl w:val="0"/>
          <w:numId w:val="0"/>
        </w:numPr>
        <w:jc w:val="both"/>
        <w:rPr>
          <w:rFonts w:hint="eastAsia"/>
        </w:rPr>
      </w:pPr>
      <w:r>
        <w:rPr>
          <w:rFonts w:hint="eastAsia"/>
        </w:rPr>
        <w:t>当祂拯救一个灵魂时，祂就这样做，因为“敬畏耶和华在乎恨恶邪恶”（箴言8:13）。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to be saved from our sins is to be delivered from the allowance of them.</w:t>
      </w:r>
    </w:p>
    <w:p>
      <w:pPr>
        <w:widowControl w:val="0"/>
        <w:numPr>
          <w:ilvl w:val="0"/>
          <w:numId w:val="0"/>
        </w:numPr>
        <w:jc w:val="both"/>
        <w:rPr>
          <w:rFonts w:hint="eastAsia"/>
        </w:rPr>
      </w:pPr>
      <w:r>
        <w:rPr>
          <w:rFonts w:hint="eastAsia"/>
        </w:rPr>
        <w:t>第二，从我们的罪中得救，就是从容许这些罪中被拯救出来。</w:t>
      </w:r>
    </w:p>
    <w:p>
      <w:pPr>
        <w:widowControl w:val="0"/>
        <w:numPr>
          <w:ilvl w:val="0"/>
          <w:numId w:val="0"/>
        </w:numPr>
        <w:jc w:val="both"/>
        <w:rPr>
          <w:rFonts w:hint="eastAsia"/>
        </w:rPr>
      </w:pPr>
      <w:r>
        <w:rPr>
          <w:rFonts w:hint="eastAsia"/>
        </w:rPr>
        <w:t>It is the unvarying tendency of the natural heart to excuse evil-doing, to extenuate and gloss it over.</w:t>
      </w:r>
    </w:p>
    <w:p>
      <w:pPr>
        <w:widowControl w:val="0"/>
        <w:numPr>
          <w:ilvl w:val="0"/>
          <w:numId w:val="0"/>
        </w:numPr>
        <w:jc w:val="both"/>
        <w:rPr>
          <w:rFonts w:hint="eastAsia"/>
        </w:rPr>
      </w:pPr>
      <w:r>
        <w:rPr>
          <w:rFonts w:hint="eastAsia"/>
        </w:rPr>
        <w:t>天然人心的不变倾向是为作恶辩解，减轻和掩饰它。</w:t>
      </w:r>
    </w:p>
    <w:p>
      <w:pPr>
        <w:widowControl w:val="0"/>
        <w:numPr>
          <w:ilvl w:val="0"/>
          <w:numId w:val="0"/>
        </w:numPr>
        <w:jc w:val="both"/>
        <w:rPr>
          <w:rFonts w:hint="eastAsia"/>
        </w:rPr>
      </w:pPr>
      <w:r>
        <w:rPr>
          <w:rFonts w:hint="eastAsia"/>
        </w:rPr>
        <w:t>At the beginning, Adam declined to acknowledge his guilt, and sought to throw the blame upon his wife.</w:t>
      </w:r>
    </w:p>
    <w:p>
      <w:pPr>
        <w:widowControl w:val="0"/>
        <w:numPr>
          <w:ilvl w:val="0"/>
          <w:numId w:val="0"/>
        </w:numPr>
        <w:jc w:val="both"/>
        <w:rPr>
          <w:rFonts w:hint="eastAsia"/>
        </w:rPr>
      </w:pPr>
      <w:r>
        <w:rPr>
          <w:rFonts w:hint="eastAsia"/>
        </w:rPr>
        <w:t>起初，亚当拒绝承认自己的罪过，并试图将责任推给他的妻子。</w:t>
      </w:r>
    </w:p>
    <w:p>
      <w:pPr>
        <w:widowControl w:val="0"/>
        <w:numPr>
          <w:ilvl w:val="0"/>
          <w:numId w:val="0"/>
        </w:numPr>
        <w:jc w:val="both"/>
        <w:rPr>
          <w:rFonts w:hint="eastAsia"/>
        </w:rPr>
      </w:pPr>
      <w:r>
        <w:rPr>
          <w:rFonts w:hint="eastAsia"/>
        </w:rPr>
        <w:t>It was the same with Eve: instead of honestly acknowledging her wickedness, she attempted to place the onus on the serpent.</w:t>
      </w:r>
    </w:p>
    <w:p>
      <w:pPr>
        <w:widowControl w:val="0"/>
        <w:numPr>
          <w:ilvl w:val="0"/>
          <w:numId w:val="0"/>
        </w:numPr>
        <w:jc w:val="both"/>
        <w:rPr>
          <w:rFonts w:hint="eastAsia"/>
        </w:rPr>
      </w:pPr>
      <w:r>
        <w:rPr>
          <w:rFonts w:hint="eastAsia"/>
        </w:rPr>
        <w:t>夏娃也是如此：她没有诚实地承认自己的邪恶，而是试图将责任推给蛇。</w:t>
      </w:r>
    </w:p>
    <w:p>
      <w:pPr>
        <w:widowControl w:val="0"/>
        <w:numPr>
          <w:ilvl w:val="0"/>
          <w:numId w:val="0"/>
        </w:numPr>
        <w:jc w:val="both"/>
        <w:rPr>
          <w:rFonts w:hint="eastAsia"/>
        </w:rPr>
      </w:pPr>
      <w:r>
        <w:rPr>
          <w:rFonts w:hint="eastAsia"/>
        </w:rPr>
        <w:t>But how different is the regenerated person’s attitude toward sin!</w:t>
      </w:r>
    </w:p>
    <w:p>
      <w:pPr>
        <w:widowControl w:val="0"/>
        <w:numPr>
          <w:ilvl w:val="0"/>
          <w:numId w:val="0"/>
        </w:numPr>
        <w:jc w:val="both"/>
        <w:rPr>
          <w:rFonts w:hint="eastAsia"/>
        </w:rPr>
      </w:pPr>
      <w:r>
        <w:rPr>
          <w:rFonts w:hint="eastAsia"/>
        </w:rPr>
        <w:t>但重生之人对罪的态度是何等不同！</w:t>
      </w:r>
    </w:p>
    <w:p>
      <w:pPr>
        <w:widowControl w:val="0"/>
        <w:numPr>
          <w:ilvl w:val="0"/>
          <w:numId w:val="0"/>
        </w:numPr>
        <w:jc w:val="both"/>
        <w:rPr>
          <w:rFonts w:hint="eastAsia"/>
        </w:rPr>
      </w:pPr>
      <w:r>
        <w:rPr>
          <w:rFonts w:hint="eastAsia"/>
        </w:rPr>
        <w:t>"For that which I do, I allow not"(Rom. 7:15): Paul committed sin, but he did not approve, still less did he seek to vindicate, it.</w:t>
      </w:r>
    </w:p>
    <w:p>
      <w:pPr>
        <w:widowControl w:val="0"/>
        <w:numPr>
          <w:ilvl w:val="0"/>
          <w:numId w:val="0"/>
        </w:numPr>
        <w:jc w:val="both"/>
        <w:rPr>
          <w:rFonts w:hint="eastAsia"/>
        </w:rPr>
      </w:pPr>
      <w:r>
        <w:rPr>
          <w:rFonts w:hint="eastAsia"/>
        </w:rPr>
        <w:t>“因为我所做的，我自己不明白”（罗马书7:15）：保罗犯了罪，但他不赞同，更不用说试图为之辩护了。</w:t>
      </w:r>
    </w:p>
    <w:p>
      <w:pPr>
        <w:widowControl w:val="0"/>
        <w:numPr>
          <w:ilvl w:val="0"/>
          <w:numId w:val="0"/>
        </w:numPr>
        <w:jc w:val="both"/>
        <w:rPr>
          <w:rFonts w:hint="eastAsia"/>
        </w:rPr>
      </w:pPr>
      <w:r>
        <w:rPr>
          <w:rFonts w:hint="eastAsia"/>
        </w:rPr>
        <w:t>He disclaimed all friendliness toward it.</w:t>
      </w:r>
    </w:p>
    <w:p>
      <w:pPr>
        <w:widowControl w:val="0"/>
        <w:numPr>
          <w:ilvl w:val="0"/>
          <w:numId w:val="0"/>
        </w:numPr>
        <w:jc w:val="both"/>
        <w:rPr>
          <w:rFonts w:hint="eastAsia"/>
        </w:rPr>
      </w:pPr>
      <w:r>
        <w:rPr>
          <w:rFonts w:hint="eastAsia"/>
        </w:rPr>
        <w:t>他否认对它有任何友善。</w:t>
      </w:r>
    </w:p>
    <w:p>
      <w:pPr>
        <w:widowControl w:val="0"/>
        <w:numPr>
          <w:ilvl w:val="0"/>
          <w:numId w:val="0"/>
        </w:numPr>
        <w:jc w:val="both"/>
        <w:rPr>
          <w:rFonts w:hint="eastAsia"/>
        </w:rPr>
      </w:pPr>
      <w:r>
        <w:rPr>
          <w:rFonts w:hint="eastAsia"/>
        </w:rPr>
        <w:t>Nay, more; the real Christian repents of his wrongdoing, confesses it to God, mourns over it, and prays earnestly to be kept from a repetition of the same.</w:t>
      </w:r>
    </w:p>
    <w:p>
      <w:pPr>
        <w:widowControl w:val="0"/>
        <w:numPr>
          <w:ilvl w:val="0"/>
          <w:numId w:val="0"/>
        </w:numPr>
        <w:jc w:val="both"/>
        <w:rPr>
          <w:rFonts w:hint="eastAsia"/>
        </w:rPr>
      </w:pPr>
      <w:r>
        <w:rPr>
          <w:rFonts w:hint="eastAsia"/>
        </w:rPr>
        <w:t>不仅如此；真正的基督徒悔改他的过错，向神承认，为此哀恸，并恳切祷告，求神保守他不再重蹈覆辙。</w:t>
      </w:r>
    </w:p>
    <w:p>
      <w:pPr>
        <w:widowControl w:val="0"/>
        <w:numPr>
          <w:ilvl w:val="0"/>
          <w:numId w:val="0"/>
        </w:numPr>
        <w:jc w:val="both"/>
        <w:rPr>
          <w:rFonts w:hint="eastAsia"/>
        </w:rPr>
      </w:pPr>
      <w:r>
        <w:rPr>
          <w:rFonts w:hint="eastAsia"/>
        </w:rPr>
        <w:t>Pride, coldness, slothfulness, he hates, yet day by day he finds them reasserting their power over him; yet nightly he returns to the Fountain which has been opened "for sin and for uncleanness" (Zech. 13:1), that he may be cleansed.</w:t>
      </w:r>
    </w:p>
    <w:p>
      <w:pPr>
        <w:widowControl w:val="0"/>
        <w:numPr>
          <w:ilvl w:val="0"/>
          <w:numId w:val="0"/>
        </w:numPr>
        <w:jc w:val="both"/>
        <w:rPr>
          <w:rFonts w:hint="eastAsia"/>
        </w:rPr>
      </w:pPr>
      <w:r>
        <w:rPr>
          <w:rFonts w:hint="eastAsia"/>
        </w:rPr>
        <w:t>骄傲、冷淡、懒惰，他都恨恶，然而日复一日，他发现它们在他身上重新显出其权势；然而每夜他都回到那为“罪恶和污秽”所开的泉源（撒迦利亚书13:1），使他可以得洁净。</w:t>
      </w:r>
    </w:p>
    <w:p>
      <w:pPr>
        <w:widowControl w:val="0"/>
        <w:numPr>
          <w:ilvl w:val="0"/>
          <w:numId w:val="0"/>
        </w:numPr>
        <w:jc w:val="both"/>
        <w:rPr>
          <w:rFonts w:hint="eastAsia"/>
        </w:rPr>
      </w:pPr>
      <w:r>
        <w:rPr>
          <w:rFonts w:hint="eastAsia"/>
        </w:rPr>
        <w:t>The true Christian desires to render perfect obedience to God, and cannot rest satisfied with anything short of it; and instead of palliating his failures, he mourns over them.</w:t>
      </w:r>
    </w:p>
    <w:p>
      <w:pPr>
        <w:widowControl w:val="0"/>
        <w:numPr>
          <w:ilvl w:val="0"/>
          <w:numId w:val="0"/>
        </w:numPr>
        <w:jc w:val="both"/>
        <w:rPr>
          <w:rFonts w:hint="eastAsia"/>
        </w:rPr>
      </w:pPr>
      <w:r>
        <w:rPr>
          <w:rFonts w:hint="eastAsia"/>
        </w:rPr>
        <w:t>真正的基督徒渴望完全顺服神，并且不能满足于任何低于此标准的事物；他不但不为自己的失败辩解，反而为此哀恸。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to be saved from our sins is to be delivered from the reigning power or mastery of them.</w:t>
      </w:r>
    </w:p>
    <w:p>
      <w:pPr>
        <w:widowControl w:val="0"/>
        <w:numPr>
          <w:ilvl w:val="0"/>
          <w:numId w:val="0"/>
        </w:numPr>
        <w:jc w:val="both"/>
        <w:rPr>
          <w:rFonts w:hint="eastAsia"/>
        </w:rPr>
      </w:pPr>
      <w:r>
        <w:rPr>
          <w:rFonts w:hint="eastAsia"/>
        </w:rPr>
        <w:t>第三，从我们的罪中得救，就是从罪的统治权势或主宰中被拯救出来。</w:t>
      </w:r>
    </w:p>
    <w:p>
      <w:pPr>
        <w:widowControl w:val="0"/>
        <w:numPr>
          <w:ilvl w:val="0"/>
          <w:numId w:val="0"/>
        </w:numPr>
        <w:jc w:val="both"/>
        <w:rPr>
          <w:rFonts w:hint="eastAsia"/>
        </w:rPr>
      </w:pPr>
      <w:r>
        <w:rPr>
          <w:rFonts w:hint="eastAsia"/>
        </w:rPr>
        <w:t>Sin still indwells the Christian, tempts, annoys, wounds, and daily trips him up: "in many things we offend all" (James 3:2).</w:t>
      </w:r>
    </w:p>
    <w:p>
      <w:pPr>
        <w:widowControl w:val="0"/>
        <w:numPr>
          <w:ilvl w:val="0"/>
          <w:numId w:val="0"/>
        </w:numPr>
        <w:jc w:val="both"/>
        <w:rPr>
          <w:rFonts w:hint="eastAsia"/>
        </w:rPr>
      </w:pPr>
      <w:r>
        <w:rPr>
          <w:rFonts w:hint="eastAsia"/>
        </w:rPr>
        <w:t>罪仍住在基督徒里面，试探、烦扰、伤害他，并且每日使他跌倒：“原来我们在许多事上都有过失”（雅各书3:2）。</w:t>
      </w:r>
    </w:p>
    <w:p>
      <w:pPr>
        <w:widowControl w:val="0"/>
        <w:numPr>
          <w:ilvl w:val="0"/>
          <w:numId w:val="0"/>
        </w:numPr>
        <w:jc w:val="both"/>
        <w:rPr>
          <w:rFonts w:hint="eastAsia"/>
        </w:rPr>
      </w:pPr>
      <w:r>
        <w:rPr>
          <w:rFonts w:hint="eastAsia"/>
        </w:rPr>
        <w:t>Nevertheless, sin is not the complete master of the Christian, for he resists and fights against it.</w:t>
      </w:r>
    </w:p>
    <w:p>
      <w:pPr>
        <w:widowControl w:val="0"/>
        <w:numPr>
          <w:ilvl w:val="0"/>
          <w:numId w:val="0"/>
        </w:numPr>
        <w:jc w:val="both"/>
        <w:rPr>
          <w:rFonts w:hint="eastAsia"/>
        </w:rPr>
      </w:pPr>
      <w:r>
        <w:rPr>
          <w:rFonts w:hint="eastAsia"/>
        </w:rPr>
        <w:t>然而，罪并非基督徒的完全主宰，因为他抵挡并与之争战。</w:t>
      </w:r>
    </w:p>
    <w:p>
      <w:pPr>
        <w:widowControl w:val="0"/>
        <w:numPr>
          <w:ilvl w:val="0"/>
          <w:numId w:val="0"/>
        </w:numPr>
        <w:jc w:val="both"/>
        <w:rPr>
          <w:rFonts w:hint="eastAsia"/>
        </w:rPr>
      </w:pPr>
      <w:r>
        <w:rPr>
          <w:rFonts w:hint="eastAsia"/>
        </w:rPr>
        <w:t>While far from being completely successful in his fight, yet, on the other hand, there is a vast difference between him and the helpless slaves of Satan.</w:t>
      </w:r>
    </w:p>
    <w:p>
      <w:pPr>
        <w:widowControl w:val="0"/>
        <w:numPr>
          <w:ilvl w:val="0"/>
          <w:numId w:val="0"/>
        </w:numPr>
        <w:jc w:val="both"/>
        <w:rPr>
          <w:rFonts w:hint="eastAsia"/>
        </w:rPr>
      </w:pPr>
      <w:r>
        <w:rPr>
          <w:rFonts w:hint="eastAsia"/>
        </w:rPr>
        <w:t>虽然他在争战中远未完全成功，但另一方面，他与撒但无助的奴隶之间有巨大的差别。</w:t>
      </w:r>
    </w:p>
    <w:p>
      <w:pPr>
        <w:widowControl w:val="0"/>
        <w:numPr>
          <w:ilvl w:val="0"/>
          <w:numId w:val="0"/>
        </w:numPr>
        <w:jc w:val="both"/>
        <w:rPr>
          <w:rFonts w:hint="eastAsia"/>
        </w:rPr>
      </w:pPr>
      <w:r>
        <w:rPr>
          <w:rFonts w:hint="eastAsia"/>
        </w:rPr>
        <w:t>His repenting, his prayers, his aspirations after holiness, his pressing forward unto the mark set before him, all witness to the fact that sin does not have "dominion" over (Rom. 6:14) him.</w:t>
      </w:r>
    </w:p>
    <w:p>
      <w:pPr>
        <w:widowControl w:val="0"/>
        <w:numPr>
          <w:ilvl w:val="0"/>
          <w:numId w:val="0"/>
        </w:numPr>
        <w:jc w:val="both"/>
        <w:rPr>
          <w:rFonts w:hint="eastAsia"/>
        </w:rPr>
      </w:pPr>
      <w:r>
        <w:rPr>
          <w:rFonts w:hint="eastAsia"/>
        </w:rPr>
        <w:t>他的悔改，他的祷告，他对圣洁的向往，他向着摆在他面前的标竿直跑，都见证了罪并没有“辖制”（罗马书6:14）他。</w:t>
      </w:r>
    </w:p>
    <w:p>
      <w:pPr>
        <w:widowControl w:val="0"/>
        <w:numPr>
          <w:ilvl w:val="0"/>
          <w:numId w:val="0"/>
        </w:numPr>
        <w:jc w:val="both"/>
        <w:rPr>
          <w:rFonts w:hint="eastAsia"/>
        </w:rPr>
      </w:pPr>
      <w:r>
        <w:rPr>
          <w:rFonts w:hint="eastAsia"/>
        </w:rPr>
        <w:t>Undoubtedly there are great differences of attainment among God’s children: in His high sovereignty, God grants more grace unto one than to another.</w:t>
      </w:r>
    </w:p>
    <w:p>
      <w:pPr>
        <w:widowControl w:val="0"/>
        <w:numPr>
          <w:ilvl w:val="0"/>
          <w:numId w:val="0"/>
        </w:numPr>
        <w:jc w:val="both"/>
        <w:rPr>
          <w:rFonts w:hint="eastAsia"/>
        </w:rPr>
      </w:pPr>
      <w:r>
        <w:rPr>
          <w:rFonts w:hint="eastAsia"/>
        </w:rPr>
        <w:t>无疑，在神的儿女中，成就的程度有很大的差异：在祂至高的主权中，神赐给一个人的恩典比赐给另一个人的更多。</w:t>
      </w:r>
    </w:p>
    <w:p>
      <w:pPr>
        <w:widowControl w:val="0"/>
        <w:numPr>
          <w:ilvl w:val="0"/>
          <w:numId w:val="0"/>
        </w:numPr>
        <w:jc w:val="both"/>
        <w:rPr>
          <w:rFonts w:hint="eastAsia"/>
        </w:rPr>
      </w:pPr>
      <w:r>
        <w:rPr>
          <w:rFonts w:hint="eastAsia"/>
        </w:rPr>
        <w:t>Some of His children are far more plagued by constitutional sins than others.</w:t>
      </w:r>
    </w:p>
    <w:p>
      <w:pPr>
        <w:widowControl w:val="0"/>
        <w:numPr>
          <w:ilvl w:val="0"/>
          <w:numId w:val="0"/>
        </w:numPr>
        <w:jc w:val="both"/>
        <w:rPr>
          <w:rFonts w:hint="eastAsia"/>
        </w:rPr>
      </w:pPr>
      <w:r>
        <w:rPr>
          <w:rFonts w:hint="eastAsia"/>
        </w:rPr>
        <w:t>祂的一些儿女比其他人更容易受到体质性罪恶的困扰。</w:t>
      </w:r>
    </w:p>
    <w:p>
      <w:pPr>
        <w:widowControl w:val="0"/>
        <w:numPr>
          <w:ilvl w:val="0"/>
          <w:numId w:val="0"/>
        </w:numPr>
        <w:jc w:val="both"/>
        <w:rPr>
          <w:rFonts w:hint="eastAsia"/>
        </w:rPr>
      </w:pPr>
      <w:r>
        <w:rPr>
          <w:rFonts w:hint="eastAsia"/>
        </w:rPr>
        <w:t>Some who are very largely delivered from outward transgressions are yet made to groan over inward ones.</w:t>
      </w:r>
    </w:p>
    <w:p>
      <w:pPr>
        <w:widowControl w:val="0"/>
        <w:numPr>
          <w:ilvl w:val="0"/>
          <w:numId w:val="0"/>
        </w:numPr>
        <w:jc w:val="both"/>
        <w:rPr>
          <w:rFonts w:hint="eastAsia"/>
        </w:rPr>
      </w:pPr>
      <w:r>
        <w:rPr>
          <w:rFonts w:hint="eastAsia"/>
        </w:rPr>
        <w:t>一些在很大程度上脱离了外在过犯的人，却要因内在的过犯而呻吟。</w:t>
      </w:r>
    </w:p>
    <w:p>
      <w:pPr>
        <w:widowControl w:val="0"/>
        <w:numPr>
          <w:ilvl w:val="0"/>
          <w:numId w:val="0"/>
        </w:numPr>
        <w:jc w:val="both"/>
        <w:rPr>
          <w:rFonts w:hint="eastAsia"/>
        </w:rPr>
      </w:pPr>
      <w:r>
        <w:rPr>
          <w:rFonts w:hint="eastAsia"/>
        </w:rPr>
        <w:t>Some who are largely kept from sins of commission have yet to bewail sins of omission.</w:t>
      </w:r>
    </w:p>
    <w:p>
      <w:pPr>
        <w:widowControl w:val="0"/>
        <w:numPr>
          <w:ilvl w:val="0"/>
          <w:numId w:val="0"/>
        </w:numPr>
        <w:jc w:val="both"/>
        <w:rPr>
          <w:rFonts w:hint="eastAsia"/>
        </w:rPr>
      </w:pPr>
      <w:r>
        <w:rPr>
          <w:rFonts w:hint="eastAsia"/>
        </w:rPr>
        <w:t>一些在很大程度上避免了犯错之罪的人，却要因忽略之罪而悲叹。</w:t>
      </w:r>
    </w:p>
    <w:p>
      <w:pPr>
        <w:widowControl w:val="0"/>
        <w:numPr>
          <w:ilvl w:val="0"/>
          <w:numId w:val="0"/>
        </w:numPr>
        <w:jc w:val="both"/>
        <w:rPr>
          <w:rFonts w:hint="eastAsia"/>
        </w:rPr>
      </w:pPr>
      <w:r>
        <w:rPr>
          <w:rFonts w:hint="eastAsia"/>
        </w:rPr>
        <w:t>Yet sin is no longer complete master over any who belong to the household of faith.</w:t>
      </w:r>
    </w:p>
    <w:p>
      <w:pPr>
        <w:widowControl w:val="0"/>
        <w:numPr>
          <w:ilvl w:val="0"/>
          <w:numId w:val="0"/>
        </w:numPr>
        <w:jc w:val="both"/>
        <w:rPr>
          <w:rFonts w:hint="eastAsia"/>
        </w:rPr>
      </w:pPr>
      <w:r>
        <w:rPr>
          <w:rFonts w:hint="eastAsia"/>
        </w:rPr>
        <w:t>然而，对于任何属于信徒之家的人来说，罪不再是完全的主宰。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last sentence may perhaps discourage some who have a sensitive conscience.</w:t>
      </w:r>
    </w:p>
    <w:p>
      <w:pPr>
        <w:widowControl w:val="0"/>
        <w:numPr>
          <w:ilvl w:val="0"/>
          <w:numId w:val="0"/>
        </w:numPr>
        <w:jc w:val="both"/>
        <w:rPr>
          <w:rFonts w:hint="eastAsia"/>
        </w:rPr>
      </w:pPr>
      <w:r>
        <w:rPr>
          <w:rFonts w:hint="eastAsia"/>
        </w:rPr>
        <w:t>最后一句话也许会使一些良心敏感的人灰心。</w:t>
      </w:r>
    </w:p>
    <w:p>
      <w:pPr>
        <w:widowControl w:val="0"/>
        <w:numPr>
          <w:ilvl w:val="0"/>
          <w:numId w:val="0"/>
        </w:numPr>
        <w:jc w:val="both"/>
        <w:rPr>
          <w:rFonts w:hint="eastAsia"/>
        </w:rPr>
      </w:pPr>
      <w:r>
        <w:rPr>
          <w:rFonts w:hint="eastAsia"/>
        </w:rPr>
        <w:t>He who is really honest with himself and has had his eyes opened in some degree to see the awful sinfulness of self, and who is becoming more and more acquainted with that sink of iniquity, that mass of corruption which still indwells him, often feels that sin more completely rules him now than ever it did before.</w:t>
      </w:r>
    </w:p>
    <w:p>
      <w:pPr>
        <w:widowControl w:val="0"/>
        <w:numPr>
          <w:ilvl w:val="0"/>
          <w:numId w:val="0"/>
        </w:numPr>
        <w:jc w:val="both"/>
        <w:rPr>
          <w:rFonts w:hint="eastAsia"/>
        </w:rPr>
      </w:pPr>
      <w:r>
        <w:rPr>
          <w:rFonts w:hint="eastAsia"/>
        </w:rPr>
        <w:t>凡真正对自己诚实，并且眼睛在某种程度上被打开，看见自我可怕的罪性，并且越来越认识到那仍住在他里面的罪恶渊薮、败坏的集合体的人，常常觉得现在罪比以往任何时候都更完全地统治着他。</w:t>
      </w:r>
    </w:p>
    <w:p>
      <w:pPr>
        <w:widowControl w:val="0"/>
        <w:numPr>
          <w:ilvl w:val="0"/>
          <w:numId w:val="0"/>
        </w:numPr>
        <w:jc w:val="both"/>
        <w:rPr>
          <w:rFonts w:hint="eastAsia"/>
        </w:rPr>
      </w:pPr>
      <w:r>
        <w:rPr>
          <w:rFonts w:hint="eastAsia"/>
        </w:rPr>
        <w:t>When he longs to trust God with all his heart, unbelief seems to paralyze him.</w:t>
      </w:r>
    </w:p>
    <w:p>
      <w:pPr>
        <w:widowControl w:val="0"/>
        <w:numPr>
          <w:ilvl w:val="0"/>
          <w:numId w:val="0"/>
        </w:numPr>
        <w:jc w:val="both"/>
        <w:rPr>
          <w:rFonts w:hint="eastAsia"/>
        </w:rPr>
      </w:pPr>
      <w:r>
        <w:rPr>
          <w:rFonts w:hint="eastAsia"/>
        </w:rPr>
        <w:t>当他渴望全心信靠神时，不信似乎使他瘫痪。</w:t>
      </w:r>
    </w:p>
    <w:p>
      <w:pPr>
        <w:widowControl w:val="0"/>
        <w:numPr>
          <w:ilvl w:val="0"/>
          <w:numId w:val="0"/>
        </w:numPr>
        <w:jc w:val="both"/>
        <w:rPr>
          <w:rFonts w:hint="eastAsia"/>
        </w:rPr>
      </w:pPr>
      <w:r>
        <w:rPr>
          <w:rFonts w:hint="eastAsia"/>
        </w:rPr>
        <w:t>When he wishes to be completely surrendered to God’s blessed will, murmurings and rebellion surge within him.</w:t>
      </w:r>
    </w:p>
    <w:p>
      <w:pPr>
        <w:widowControl w:val="0"/>
        <w:numPr>
          <w:ilvl w:val="0"/>
          <w:numId w:val="0"/>
        </w:numPr>
        <w:jc w:val="both"/>
        <w:rPr>
          <w:rFonts w:hint="eastAsia"/>
        </w:rPr>
      </w:pPr>
      <w:r>
        <w:rPr>
          <w:rFonts w:hint="eastAsia"/>
        </w:rPr>
        <w:t>当他希望完全降服于神蒙福的旨意时，怨言和悖逆在他里面汹涌。</w:t>
      </w:r>
    </w:p>
    <w:p>
      <w:pPr>
        <w:widowControl w:val="0"/>
        <w:numPr>
          <w:ilvl w:val="0"/>
          <w:numId w:val="0"/>
        </w:numPr>
        <w:jc w:val="both"/>
        <w:rPr>
          <w:rFonts w:hint="eastAsia"/>
        </w:rPr>
      </w:pPr>
      <w:r>
        <w:rPr>
          <w:rFonts w:hint="eastAsia"/>
        </w:rPr>
        <w:t>When he would spend an hour in meditating on the things of God, evil imaginations harass him.</w:t>
      </w:r>
    </w:p>
    <w:p>
      <w:pPr>
        <w:widowControl w:val="0"/>
        <w:numPr>
          <w:ilvl w:val="0"/>
          <w:numId w:val="0"/>
        </w:numPr>
        <w:jc w:val="both"/>
        <w:rPr>
          <w:rFonts w:hint="eastAsia"/>
        </w:rPr>
      </w:pPr>
      <w:r>
        <w:rPr>
          <w:rFonts w:hint="eastAsia"/>
        </w:rPr>
        <w:t>当他想花一个小时默想神的事情时，邪恶的想象骚扰他。</w:t>
      </w:r>
    </w:p>
    <w:p>
      <w:pPr>
        <w:widowControl w:val="0"/>
        <w:numPr>
          <w:ilvl w:val="0"/>
          <w:numId w:val="0"/>
        </w:numPr>
        <w:jc w:val="both"/>
        <w:rPr>
          <w:rFonts w:hint="eastAsia"/>
        </w:rPr>
      </w:pPr>
      <w:r>
        <w:rPr>
          <w:rFonts w:hint="eastAsia"/>
        </w:rPr>
        <w:t>When he desires to be more humble, pride seeks to fill him.</w:t>
      </w:r>
    </w:p>
    <w:p>
      <w:pPr>
        <w:widowControl w:val="0"/>
        <w:numPr>
          <w:ilvl w:val="0"/>
          <w:numId w:val="0"/>
        </w:numPr>
        <w:jc w:val="both"/>
        <w:rPr>
          <w:rFonts w:hint="eastAsia"/>
        </w:rPr>
      </w:pPr>
      <w:r>
        <w:rPr>
          <w:rFonts w:hint="eastAsia"/>
        </w:rPr>
        <w:t>当他渴望更谦卑时，骄傲试图充满他。</w:t>
      </w:r>
    </w:p>
    <w:p>
      <w:pPr>
        <w:widowControl w:val="0"/>
        <w:numPr>
          <w:ilvl w:val="0"/>
          <w:numId w:val="0"/>
        </w:numPr>
        <w:jc w:val="both"/>
        <w:rPr>
          <w:rFonts w:hint="eastAsia"/>
        </w:rPr>
      </w:pPr>
      <w:r>
        <w:rPr>
          <w:rFonts w:hint="eastAsia"/>
        </w:rPr>
        <w:t>When he would pray, his mind wanders.</w:t>
      </w:r>
    </w:p>
    <w:p>
      <w:pPr>
        <w:widowControl w:val="0"/>
        <w:numPr>
          <w:ilvl w:val="0"/>
          <w:numId w:val="0"/>
        </w:numPr>
        <w:jc w:val="both"/>
        <w:rPr>
          <w:rFonts w:hint="eastAsia"/>
        </w:rPr>
      </w:pPr>
      <w:r>
        <w:rPr>
          <w:rFonts w:hint="eastAsia"/>
        </w:rPr>
        <w:t>当他想祷告时，他的心思游荡。</w:t>
      </w:r>
    </w:p>
    <w:p>
      <w:pPr>
        <w:widowControl w:val="0"/>
        <w:numPr>
          <w:ilvl w:val="0"/>
          <w:numId w:val="0"/>
        </w:numPr>
        <w:jc w:val="both"/>
        <w:rPr>
          <w:rFonts w:hint="eastAsia"/>
        </w:rPr>
      </w:pPr>
      <w:r>
        <w:rPr>
          <w:rFonts w:hint="eastAsia"/>
        </w:rPr>
        <w:t>The more he fights against these sins, the further off victory seems to be.</w:t>
      </w:r>
    </w:p>
    <w:p>
      <w:pPr>
        <w:widowControl w:val="0"/>
        <w:numPr>
          <w:ilvl w:val="0"/>
          <w:numId w:val="0"/>
        </w:numPr>
        <w:jc w:val="both"/>
        <w:rPr>
          <w:rFonts w:hint="eastAsia"/>
        </w:rPr>
      </w:pPr>
      <w:r>
        <w:rPr>
          <w:rFonts w:hint="eastAsia"/>
        </w:rPr>
        <w:t>他越与这些罪争战，胜利似乎越遥远。</w:t>
      </w:r>
    </w:p>
    <w:p>
      <w:pPr>
        <w:widowControl w:val="0"/>
        <w:numPr>
          <w:ilvl w:val="0"/>
          <w:numId w:val="0"/>
        </w:numPr>
        <w:jc w:val="both"/>
        <w:rPr>
          <w:rFonts w:hint="eastAsia"/>
        </w:rPr>
      </w:pPr>
      <w:r>
        <w:rPr>
          <w:rFonts w:hint="eastAsia"/>
        </w:rPr>
        <w:t>To him it appears that sin is very much the master of him, and Satan tells him that his profession is vain.</w:t>
      </w:r>
    </w:p>
    <w:p>
      <w:pPr>
        <w:widowControl w:val="0"/>
        <w:numPr>
          <w:ilvl w:val="0"/>
          <w:numId w:val="0"/>
        </w:numPr>
        <w:jc w:val="both"/>
        <w:rPr>
          <w:rFonts w:hint="eastAsia"/>
        </w:rPr>
      </w:pPr>
      <w:r>
        <w:rPr>
          <w:rFonts w:hint="eastAsia"/>
        </w:rPr>
        <w:t>在他看来，罪似乎是他的主宰，撒但告诉他，他的宣信是徒然的。</w:t>
      </w:r>
    </w:p>
    <w:p>
      <w:pPr>
        <w:widowControl w:val="0"/>
        <w:numPr>
          <w:ilvl w:val="0"/>
          <w:numId w:val="0"/>
        </w:numPr>
        <w:jc w:val="both"/>
        <w:rPr>
          <w:rFonts w:hint="eastAsia"/>
        </w:rPr>
      </w:pPr>
      <w:r>
        <w:rPr>
          <w:rFonts w:hint="eastAsia"/>
        </w:rPr>
        <w:t>What shall we say to such a dear soul who is deeply exercised over this problem? Two things.</w:t>
      </w:r>
    </w:p>
    <w:p>
      <w:pPr>
        <w:widowControl w:val="0"/>
        <w:numPr>
          <w:ilvl w:val="0"/>
          <w:numId w:val="0"/>
        </w:numPr>
        <w:jc w:val="both"/>
        <w:rPr>
          <w:rFonts w:hint="eastAsia"/>
        </w:rPr>
      </w:pPr>
      <w:r>
        <w:rPr>
          <w:rFonts w:hint="eastAsia"/>
        </w:rPr>
        <w:t>对于这样一个因这个问题而深受操练的亲爱灵魂，我们该说什么呢？两件事。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the very fact that you are conscious of these sins and are so much concerned over your failure to overcome them, is a healthy sign.</w:t>
      </w:r>
    </w:p>
    <w:p>
      <w:pPr>
        <w:widowControl w:val="0"/>
        <w:numPr>
          <w:ilvl w:val="0"/>
          <w:numId w:val="0"/>
        </w:numPr>
        <w:jc w:val="both"/>
        <w:rPr>
          <w:rFonts w:hint="eastAsia"/>
        </w:rPr>
      </w:pPr>
      <w:r>
        <w:rPr>
          <w:rFonts w:hint="eastAsia"/>
        </w:rPr>
        <w:t>首先，你意识到这些罪，并且如此关切自己未能胜过它们，这本身就是一个健康的迹象。</w:t>
      </w:r>
    </w:p>
    <w:p>
      <w:pPr>
        <w:widowControl w:val="0"/>
        <w:numPr>
          <w:ilvl w:val="0"/>
          <w:numId w:val="0"/>
        </w:numPr>
        <w:jc w:val="both"/>
        <w:rPr>
          <w:rFonts w:hint="eastAsia"/>
        </w:rPr>
      </w:pPr>
      <w:r>
        <w:rPr>
          <w:rFonts w:hint="eastAsia"/>
        </w:rPr>
        <w:t>It is the blind who cannot see; it is the dead who feel not—true alike naturally and spiritually.</w:t>
      </w:r>
    </w:p>
    <w:p>
      <w:pPr>
        <w:widowControl w:val="0"/>
        <w:numPr>
          <w:ilvl w:val="0"/>
          <w:numId w:val="0"/>
        </w:numPr>
        <w:jc w:val="both"/>
        <w:rPr>
          <w:rFonts w:hint="eastAsia"/>
        </w:rPr>
      </w:pPr>
      <w:r>
        <w:rPr>
          <w:rFonts w:hint="eastAsia"/>
        </w:rPr>
        <w:t>瞎子看不见；死人感觉不到——这在自然和属灵方面都是如此。</w:t>
      </w:r>
    </w:p>
    <w:p>
      <w:pPr>
        <w:widowControl w:val="0"/>
        <w:numPr>
          <w:ilvl w:val="0"/>
          <w:numId w:val="0"/>
        </w:numPr>
        <w:jc w:val="both"/>
        <w:rPr>
          <w:rFonts w:hint="eastAsia"/>
        </w:rPr>
      </w:pPr>
      <w:r>
        <w:rPr>
          <w:rFonts w:hint="eastAsia"/>
        </w:rPr>
        <w:t>Only they who have been quickened into newness of life are capable of real sorrow for sin.</w:t>
      </w:r>
    </w:p>
    <w:p>
      <w:pPr>
        <w:widowControl w:val="0"/>
        <w:numPr>
          <w:ilvl w:val="0"/>
          <w:numId w:val="0"/>
        </w:numPr>
        <w:jc w:val="both"/>
        <w:rPr>
          <w:rFonts w:hint="eastAsia"/>
        </w:rPr>
      </w:pPr>
      <w:r>
        <w:rPr>
          <w:rFonts w:hint="eastAsia"/>
        </w:rPr>
        <w:t>只有那些被苏醒进入新生命的人，才能为罪而真正忧伤。</w:t>
      </w:r>
    </w:p>
    <w:p>
      <w:pPr>
        <w:widowControl w:val="0"/>
        <w:numPr>
          <w:ilvl w:val="0"/>
          <w:numId w:val="0"/>
        </w:numPr>
        <w:jc w:val="both"/>
        <w:rPr>
          <w:rFonts w:hint="eastAsia"/>
        </w:rPr>
      </w:pPr>
      <w:r>
        <w:rPr>
          <w:rFonts w:hint="eastAsia"/>
        </w:rPr>
        <w:t>Moreover, such experiences as we have mentioned above evidence a spiritual growth:a growth in the knowledge of self.</w:t>
      </w:r>
    </w:p>
    <w:p>
      <w:pPr>
        <w:widowControl w:val="0"/>
        <w:numPr>
          <w:ilvl w:val="0"/>
          <w:numId w:val="0"/>
        </w:numPr>
        <w:jc w:val="both"/>
        <w:rPr>
          <w:rFonts w:hint="eastAsia"/>
        </w:rPr>
      </w:pPr>
      <w:r>
        <w:rPr>
          <w:rFonts w:hint="eastAsia"/>
        </w:rPr>
        <w:t>此外，我们上面提到的这些经历，证明了属灵的成长：对自我认识的成长。</w:t>
      </w:r>
    </w:p>
    <w:p>
      <w:pPr>
        <w:widowControl w:val="0"/>
        <w:numPr>
          <w:ilvl w:val="0"/>
          <w:numId w:val="0"/>
        </w:numPr>
        <w:jc w:val="both"/>
        <w:rPr>
          <w:rFonts w:hint="eastAsia"/>
        </w:rPr>
      </w:pPr>
      <w:r>
        <w:rPr>
          <w:rFonts w:hint="eastAsia"/>
        </w:rPr>
        <w:t>As the wise man tells us, "he that increaseth knowledge increaseth sorrow" (Eccl. 1:18).</w:t>
      </w:r>
    </w:p>
    <w:p>
      <w:pPr>
        <w:widowControl w:val="0"/>
        <w:numPr>
          <w:ilvl w:val="0"/>
          <w:numId w:val="0"/>
        </w:numPr>
        <w:jc w:val="both"/>
        <w:rPr>
          <w:rFonts w:hint="eastAsia"/>
        </w:rPr>
      </w:pPr>
      <w:r>
        <w:rPr>
          <w:rFonts w:hint="eastAsia"/>
        </w:rPr>
        <w:t>正如智者告诉我们的：“因为多有智慧，就多有愁烦；加增知识的，就加增忧伤”（传道书1:18）。</w:t>
      </w:r>
    </w:p>
    <w:p>
      <w:pPr>
        <w:widowControl w:val="0"/>
        <w:numPr>
          <w:ilvl w:val="0"/>
          <w:numId w:val="0"/>
        </w:numPr>
        <w:jc w:val="both"/>
        <w:rPr>
          <w:rFonts w:hint="eastAsia"/>
        </w:rPr>
      </w:pPr>
      <w:r>
        <w:rPr>
          <w:rFonts w:hint="eastAsia"/>
        </w:rPr>
        <w:t>In God’s light we see light (Ps. 36:9).</w:t>
      </w:r>
    </w:p>
    <w:p>
      <w:pPr>
        <w:widowControl w:val="0"/>
        <w:numPr>
          <w:ilvl w:val="0"/>
          <w:numId w:val="0"/>
        </w:numPr>
        <w:jc w:val="both"/>
        <w:rPr>
          <w:rFonts w:hint="eastAsia"/>
        </w:rPr>
      </w:pPr>
      <w:r>
        <w:rPr>
          <w:rFonts w:hint="eastAsia"/>
        </w:rPr>
        <w:t>在神的光中，我们必得见光（诗篇36:9）。</w:t>
      </w:r>
    </w:p>
    <w:p>
      <w:pPr>
        <w:widowControl w:val="0"/>
        <w:numPr>
          <w:ilvl w:val="0"/>
          <w:numId w:val="0"/>
        </w:numPr>
        <w:jc w:val="both"/>
        <w:rPr>
          <w:rFonts w:hint="eastAsia"/>
        </w:rPr>
      </w:pPr>
      <w:r>
        <w:rPr>
          <w:rFonts w:hint="eastAsia"/>
        </w:rPr>
        <w:t>The more the Holy Spirit reveals to me the high claims of God’s holiness, the more I discover how far short I come of meeting them.</w:t>
      </w:r>
    </w:p>
    <w:p>
      <w:pPr>
        <w:widowControl w:val="0"/>
        <w:numPr>
          <w:ilvl w:val="0"/>
          <w:numId w:val="0"/>
        </w:numPr>
        <w:jc w:val="both"/>
        <w:rPr>
          <w:rFonts w:hint="eastAsia"/>
        </w:rPr>
      </w:pPr>
      <w:r>
        <w:rPr>
          <w:rFonts w:hint="eastAsia"/>
        </w:rPr>
        <w:t>圣灵越向我启示神圣洁的高要求，我就越发现自己离满足这些要求有多远。</w:t>
      </w:r>
    </w:p>
    <w:p>
      <w:pPr>
        <w:widowControl w:val="0"/>
        <w:numPr>
          <w:ilvl w:val="0"/>
          <w:numId w:val="0"/>
        </w:numPr>
        <w:jc w:val="both"/>
        <w:rPr>
          <w:rFonts w:hint="eastAsia"/>
        </w:rPr>
      </w:pPr>
      <w:r>
        <w:rPr>
          <w:rFonts w:hint="eastAsia"/>
        </w:rPr>
        <w:t>Let the midday sun shine into a darkened room, and dust and dirt which before were invisible are now plainly seen.</w:t>
      </w:r>
    </w:p>
    <w:p>
      <w:pPr>
        <w:widowControl w:val="0"/>
        <w:numPr>
          <w:ilvl w:val="0"/>
          <w:numId w:val="0"/>
        </w:numPr>
        <w:jc w:val="both"/>
        <w:rPr>
          <w:rFonts w:hint="eastAsia"/>
        </w:rPr>
      </w:pPr>
      <w:r>
        <w:rPr>
          <w:rFonts w:hint="eastAsia"/>
        </w:rPr>
        <w:t>让正午的阳光照进一间黑暗的房间，先前看不见的灰尘和污垢现在都清晰可见了。</w:t>
      </w:r>
    </w:p>
    <w:p>
      <w:pPr>
        <w:widowControl w:val="0"/>
        <w:numPr>
          <w:ilvl w:val="0"/>
          <w:numId w:val="0"/>
        </w:numPr>
        <w:jc w:val="both"/>
        <w:rPr>
          <w:rFonts w:hint="eastAsia"/>
        </w:rPr>
      </w:pPr>
      <w:r>
        <w:rPr>
          <w:rFonts w:hint="eastAsia"/>
        </w:rPr>
        <w:t>So with the Christian: the more the light of God enters his heart, the more he discovers the spiritual filth which dwells there.</w:t>
      </w:r>
    </w:p>
    <w:p>
      <w:pPr>
        <w:widowControl w:val="0"/>
        <w:numPr>
          <w:ilvl w:val="0"/>
          <w:numId w:val="0"/>
        </w:numPr>
        <w:jc w:val="both"/>
        <w:rPr>
          <w:rFonts w:hint="eastAsia"/>
        </w:rPr>
      </w:pPr>
      <w:r>
        <w:rPr>
          <w:rFonts w:hint="eastAsia"/>
        </w:rPr>
        <w:t>基督徒也是如此：神的光越进入他的心，他就越发现住在那里的属灵污秽。</w:t>
      </w:r>
    </w:p>
    <w:p>
      <w:pPr>
        <w:widowControl w:val="0"/>
        <w:numPr>
          <w:ilvl w:val="0"/>
          <w:numId w:val="0"/>
        </w:numPr>
        <w:jc w:val="both"/>
        <w:rPr>
          <w:rFonts w:hint="eastAsia"/>
        </w:rPr>
      </w:pPr>
      <w:r>
        <w:rPr>
          <w:rFonts w:hint="eastAsia"/>
        </w:rPr>
        <w:t>Beloved brother, or sister, it is not that you are becoming more sinful, but that God is now giving you a clearer and fuller sight of your sinfulness.</w:t>
      </w:r>
    </w:p>
    <w:p>
      <w:pPr>
        <w:widowControl w:val="0"/>
        <w:numPr>
          <w:ilvl w:val="0"/>
          <w:numId w:val="0"/>
        </w:numPr>
        <w:jc w:val="both"/>
        <w:rPr>
          <w:rFonts w:hint="eastAsia"/>
        </w:rPr>
      </w:pPr>
      <w:r>
        <w:rPr>
          <w:rFonts w:hint="eastAsia"/>
        </w:rPr>
        <w:t>亲爱的弟兄或姊妹，并非你变得更罪恶了，而是神现在让你更清楚、更全面地看见你的罪性。</w:t>
      </w:r>
    </w:p>
    <w:p>
      <w:pPr>
        <w:widowControl w:val="0"/>
        <w:numPr>
          <w:ilvl w:val="0"/>
          <w:numId w:val="0"/>
        </w:numPr>
        <w:jc w:val="both"/>
        <w:rPr>
          <w:rFonts w:hint="eastAsia"/>
        </w:rPr>
      </w:pPr>
      <w:r>
        <w:rPr>
          <w:rFonts w:hint="eastAsia"/>
        </w:rPr>
        <w:t>Praise Him for it, for the eyes of the vast majority of your fellows (religionists included) are blind, and cannot see what so distresses you!</w:t>
      </w:r>
    </w:p>
    <w:p>
      <w:pPr>
        <w:widowControl w:val="0"/>
        <w:numPr>
          <w:ilvl w:val="0"/>
          <w:numId w:val="0"/>
        </w:numPr>
        <w:jc w:val="both"/>
        <w:rPr>
          <w:rFonts w:hint="eastAsia"/>
        </w:rPr>
      </w:pPr>
      <w:r>
        <w:rPr>
          <w:rFonts w:hint="eastAsia"/>
        </w:rPr>
        <w:t>为此赞美祂，因为你绝大多数同伴（包括宗教人士）的眼睛是瞎的，看不见那使你如此苦恼的事物！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side by side with sin in your heart is grace.</w:t>
      </w:r>
    </w:p>
    <w:p>
      <w:pPr>
        <w:widowControl w:val="0"/>
        <w:numPr>
          <w:ilvl w:val="0"/>
          <w:numId w:val="0"/>
        </w:numPr>
        <w:jc w:val="both"/>
        <w:rPr>
          <w:rFonts w:hint="eastAsia"/>
        </w:rPr>
      </w:pPr>
      <w:r>
        <w:rPr>
          <w:rFonts w:hint="eastAsia"/>
        </w:rPr>
        <w:t>第二，与你心中的罪并存的是恩典。</w:t>
      </w:r>
    </w:p>
    <w:p>
      <w:pPr>
        <w:widowControl w:val="0"/>
        <w:numPr>
          <w:ilvl w:val="0"/>
          <w:numId w:val="0"/>
        </w:numPr>
        <w:jc w:val="both"/>
        <w:rPr>
          <w:rFonts w:hint="eastAsia"/>
        </w:rPr>
      </w:pPr>
      <w:r>
        <w:rPr>
          <w:rFonts w:hint="eastAsia"/>
        </w:rPr>
        <w:t>There is a new and holy nature within the Christian as well as the old and unholy one.</w:t>
      </w:r>
    </w:p>
    <w:p>
      <w:pPr>
        <w:widowControl w:val="0"/>
        <w:numPr>
          <w:ilvl w:val="0"/>
          <w:numId w:val="0"/>
        </w:numPr>
        <w:jc w:val="both"/>
        <w:rPr>
          <w:rFonts w:hint="eastAsia"/>
        </w:rPr>
      </w:pPr>
      <w:r>
        <w:rPr>
          <w:rFonts w:hint="eastAsia"/>
        </w:rPr>
        <w:t>基督徒里面有一个新的、圣洁的本性，也有一个旧的、不圣洁的本性。</w:t>
      </w:r>
    </w:p>
    <w:p>
      <w:pPr>
        <w:widowControl w:val="0"/>
        <w:numPr>
          <w:ilvl w:val="0"/>
          <w:numId w:val="0"/>
        </w:numPr>
        <w:jc w:val="both"/>
        <w:rPr>
          <w:rFonts w:hint="eastAsia"/>
        </w:rPr>
      </w:pPr>
      <w:r>
        <w:rPr>
          <w:rFonts w:hint="eastAsia"/>
        </w:rPr>
        <w:t>Grace is active within you, as well as sin.</w:t>
      </w:r>
    </w:p>
    <w:p>
      <w:pPr>
        <w:widowControl w:val="0"/>
        <w:numPr>
          <w:ilvl w:val="0"/>
          <w:numId w:val="0"/>
        </w:numPr>
        <w:jc w:val="both"/>
        <w:rPr>
          <w:rFonts w:hint="eastAsia"/>
        </w:rPr>
      </w:pPr>
      <w:r>
        <w:rPr>
          <w:rFonts w:hint="eastAsia"/>
        </w:rPr>
        <w:t>恩典在你里面活动，罪也是如此。</w:t>
      </w:r>
    </w:p>
    <w:p>
      <w:pPr>
        <w:widowControl w:val="0"/>
        <w:numPr>
          <w:ilvl w:val="0"/>
          <w:numId w:val="0"/>
        </w:numPr>
        <w:jc w:val="both"/>
        <w:rPr>
          <w:rFonts w:hint="eastAsia"/>
        </w:rPr>
      </w:pPr>
      <w:r>
        <w:rPr>
          <w:rFonts w:hint="eastAsia"/>
        </w:rPr>
        <w:t>The new nature is influencing your conduct as well as the old.</w:t>
      </w:r>
    </w:p>
    <w:p>
      <w:pPr>
        <w:widowControl w:val="0"/>
        <w:numPr>
          <w:ilvl w:val="0"/>
          <w:numId w:val="0"/>
        </w:numPr>
        <w:jc w:val="both"/>
        <w:rPr>
          <w:rFonts w:hint="eastAsia"/>
        </w:rPr>
      </w:pPr>
      <w:r>
        <w:rPr>
          <w:rFonts w:hint="eastAsia"/>
        </w:rPr>
        <w:t>新的本性影响你的行为，旧的本性也是如此。</w:t>
      </w:r>
    </w:p>
    <w:p>
      <w:pPr>
        <w:widowControl w:val="0"/>
        <w:numPr>
          <w:ilvl w:val="0"/>
          <w:numId w:val="0"/>
        </w:numPr>
        <w:jc w:val="both"/>
        <w:rPr>
          <w:rFonts w:hint="eastAsia"/>
        </w:rPr>
      </w:pPr>
      <w:r>
        <w:rPr>
          <w:rFonts w:hint="eastAsia"/>
        </w:rPr>
        <w:t>Why is it that you so desire to be conformed to the image of Christ, to trust Him fully, love Him fervently, and serve Him diligently?</w:t>
      </w:r>
    </w:p>
    <w:p>
      <w:pPr>
        <w:widowControl w:val="0"/>
        <w:numPr>
          <w:ilvl w:val="0"/>
          <w:numId w:val="0"/>
        </w:numPr>
        <w:jc w:val="both"/>
        <w:rPr>
          <w:rFonts w:hint="eastAsia"/>
        </w:rPr>
      </w:pPr>
      <w:r>
        <w:rPr>
          <w:rFonts w:hint="eastAsia"/>
        </w:rPr>
        <w:t>为什么你如此渴望效法基督的形象，完全信靠祂，热切地爱祂，并殷勤地事奉祂呢？</w:t>
      </w:r>
    </w:p>
    <w:p>
      <w:pPr>
        <w:widowControl w:val="0"/>
        <w:numPr>
          <w:ilvl w:val="0"/>
          <w:numId w:val="0"/>
        </w:numPr>
        <w:jc w:val="both"/>
        <w:rPr>
          <w:rFonts w:hint="eastAsia"/>
        </w:rPr>
      </w:pPr>
      <w:r>
        <w:rPr>
          <w:rFonts w:hint="eastAsia"/>
        </w:rPr>
        <w:t>These longings proceed not from the flesh.</w:t>
      </w:r>
    </w:p>
    <w:p>
      <w:pPr>
        <w:widowControl w:val="0"/>
        <w:numPr>
          <w:ilvl w:val="0"/>
          <w:numId w:val="0"/>
        </w:numPr>
        <w:jc w:val="both"/>
        <w:rPr>
          <w:rFonts w:hint="eastAsia"/>
        </w:rPr>
      </w:pPr>
      <w:r>
        <w:rPr>
          <w:rFonts w:hint="eastAsia"/>
        </w:rPr>
        <w:t>这些渴望并非出于肉体。</w:t>
      </w:r>
    </w:p>
    <w:p>
      <w:pPr>
        <w:widowControl w:val="0"/>
        <w:numPr>
          <w:ilvl w:val="0"/>
          <w:numId w:val="0"/>
        </w:numPr>
        <w:jc w:val="both"/>
        <w:rPr>
          <w:rFonts w:hint="eastAsia"/>
        </w:rPr>
      </w:pPr>
      <w:r>
        <w:rPr>
          <w:rFonts w:hint="eastAsia"/>
        </w:rPr>
        <w:t>No, my distressed brother or sister, sin is not your complete master; if it were, all aspirations, prayers, and strivings after holiness would be banished from your heart.</w:t>
      </w:r>
    </w:p>
    <w:p>
      <w:pPr>
        <w:widowControl w:val="0"/>
        <w:numPr>
          <w:ilvl w:val="0"/>
          <w:numId w:val="0"/>
        </w:numPr>
        <w:jc w:val="both"/>
        <w:rPr>
          <w:rFonts w:hint="eastAsia"/>
        </w:rPr>
      </w:pPr>
      <w:r>
        <w:rPr>
          <w:rFonts w:hint="eastAsia"/>
        </w:rPr>
        <w:t>不，我苦恼的弟兄或姊妹，罪并非你的完全主宰；如果是这样，所有对圣洁的向往、祷告和努力都会从你心中被驱逐。</w:t>
      </w:r>
    </w:p>
    <w:p>
      <w:pPr>
        <w:widowControl w:val="0"/>
        <w:numPr>
          <w:ilvl w:val="0"/>
          <w:numId w:val="0"/>
        </w:numPr>
        <w:jc w:val="both"/>
        <w:rPr>
          <w:rFonts w:hint="eastAsia"/>
        </w:rPr>
      </w:pPr>
      <w:r>
        <w:rPr>
          <w:rFonts w:hint="eastAsia"/>
        </w:rPr>
        <w:t>There are "as it were the company of two armies" (Song of Sol. 6:13) fighting to gain control of the Christian.</w:t>
      </w:r>
    </w:p>
    <w:p>
      <w:pPr>
        <w:widowControl w:val="0"/>
        <w:numPr>
          <w:ilvl w:val="0"/>
          <w:numId w:val="0"/>
        </w:numPr>
        <w:jc w:val="both"/>
        <w:rPr>
          <w:rFonts w:hint="eastAsia"/>
        </w:rPr>
      </w:pPr>
      <w:r>
        <w:rPr>
          <w:rFonts w:hint="eastAsia"/>
        </w:rPr>
        <w:t>基督徒里面“如同两营军兵跳舞一般”（雅歌6:13），争夺控制权。</w:t>
      </w:r>
    </w:p>
    <w:p>
      <w:pPr>
        <w:widowControl w:val="0"/>
        <w:numPr>
          <w:ilvl w:val="0"/>
          <w:numId w:val="0"/>
        </w:numPr>
        <w:jc w:val="both"/>
        <w:rPr>
          <w:rFonts w:hint="eastAsia"/>
        </w:rPr>
      </w:pPr>
      <w:r>
        <w:rPr>
          <w:rFonts w:hint="eastAsia"/>
        </w:rPr>
        <w:t>As it was with our mother Rebekah—"the children struggled together within her" (Gen. 25:22)—so it is with us.</w:t>
      </w:r>
    </w:p>
    <w:p>
      <w:pPr>
        <w:widowControl w:val="0"/>
        <w:numPr>
          <w:ilvl w:val="0"/>
          <w:numId w:val="0"/>
        </w:numPr>
        <w:jc w:val="both"/>
        <w:rPr>
          <w:rFonts w:hint="eastAsia"/>
        </w:rPr>
      </w:pPr>
      <w:r>
        <w:rPr>
          <w:rFonts w:hint="eastAsia"/>
        </w:rPr>
        <w:t>正如我们的母亲利百加——“孩子们在她腹中彼此相争”（创世记25:22）——我们也是如此。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very "struggle" shows that the issue is not yet decided: had sin conquered, the soul would no longer be able to resist.</w:t>
      </w:r>
    </w:p>
    <w:p>
      <w:pPr>
        <w:widowControl w:val="0"/>
        <w:numPr>
          <w:ilvl w:val="0"/>
          <w:numId w:val="0"/>
        </w:numPr>
        <w:jc w:val="both"/>
        <w:rPr>
          <w:rFonts w:hint="eastAsia"/>
        </w:rPr>
      </w:pPr>
      <w:r>
        <w:rPr>
          <w:rFonts w:hint="eastAsia"/>
        </w:rPr>
        <w:t>但这种“挣扎”本身就表明问题尚未决定：如果罪已经征服，灵魂就无法再抵抗。</w:t>
      </w:r>
    </w:p>
    <w:p>
      <w:pPr>
        <w:widowControl w:val="0"/>
        <w:numPr>
          <w:ilvl w:val="0"/>
          <w:numId w:val="0"/>
        </w:numPr>
        <w:jc w:val="both"/>
        <w:rPr>
          <w:rFonts w:hint="eastAsia"/>
        </w:rPr>
      </w:pPr>
      <w:r>
        <w:rPr>
          <w:rFonts w:hint="eastAsia"/>
        </w:rPr>
        <w:t>The conqueror disarms his enemy so that he can no longer fight back.</w:t>
      </w:r>
    </w:p>
    <w:p>
      <w:pPr>
        <w:widowControl w:val="0"/>
        <w:numPr>
          <w:ilvl w:val="0"/>
          <w:numId w:val="0"/>
        </w:numPr>
        <w:jc w:val="both"/>
        <w:rPr>
          <w:rFonts w:hint="eastAsia"/>
        </w:rPr>
      </w:pPr>
      <w:r>
        <w:rPr>
          <w:rFonts w:hint="eastAsia"/>
        </w:rPr>
        <w:t>征服者解除敌人的武装，使他无法再反击。</w:t>
      </w:r>
    </w:p>
    <w:p>
      <w:pPr>
        <w:widowControl w:val="0"/>
        <w:numPr>
          <w:ilvl w:val="0"/>
          <w:numId w:val="0"/>
        </w:numPr>
        <w:jc w:val="both"/>
        <w:rPr>
          <w:rFonts w:hint="eastAsia"/>
        </w:rPr>
      </w:pPr>
      <w:r>
        <w:rPr>
          <w:rFonts w:hint="eastAsia"/>
        </w:rPr>
        <w:t>The very fact that you are still "fighting" proves that sin has not vanquished you!</w:t>
      </w:r>
    </w:p>
    <w:p>
      <w:pPr>
        <w:widowControl w:val="0"/>
        <w:numPr>
          <w:ilvl w:val="0"/>
          <w:numId w:val="0"/>
        </w:numPr>
        <w:jc w:val="both"/>
        <w:rPr>
          <w:rFonts w:hint="eastAsia"/>
        </w:rPr>
      </w:pPr>
      <w:r>
        <w:rPr>
          <w:rFonts w:hint="eastAsia"/>
        </w:rPr>
        <w:t>你仍在“战斗”这个事实本身就证明罪没有战胜你！</w:t>
      </w:r>
    </w:p>
    <w:p>
      <w:pPr>
        <w:widowControl w:val="0"/>
        <w:numPr>
          <w:ilvl w:val="0"/>
          <w:numId w:val="0"/>
        </w:numPr>
        <w:jc w:val="both"/>
        <w:rPr>
          <w:rFonts w:hint="eastAsia"/>
        </w:rPr>
      </w:pPr>
      <w:r>
        <w:rPr>
          <w:rFonts w:hint="eastAsia"/>
        </w:rPr>
        <w:t>It may seem to you that it soon will: but the issue is not in doubt—Christ will yet save you from the very presence of sin.</w:t>
      </w:r>
    </w:p>
    <w:p>
      <w:pPr>
        <w:widowControl w:val="0"/>
        <w:numPr>
          <w:ilvl w:val="0"/>
          <w:numId w:val="0"/>
        </w:numPr>
        <w:jc w:val="both"/>
        <w:rPr>
          <w:rFonts w:hint="eastAsia"/>
        </w:rPr>
      </w:pPr>
      <w:r>
        <w:rPr>
          <w:rFonts w:hint="eastAsia"/>
        </w:rPr>
        <w:t>在你看来，它似乎很快就会如此：但结果是毫无疑问的——基督终将拯救你脱离罪的同在。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sought in the above paragraphs to heed the injunction found in Hebrews 12:12, 13 to "lift up the hands which hang down, and the feeble knees," and to make "straight paths" for the feet of God’s little ones, "lest that which is lame be turned out of the way," let us again direct our attention unto those who "have not a doubt" of their acceptance in Christ, and perhaps feel no personal need for what has been said above.</w:t>
      </w:r>
    </w:p>
    <w:p>
      <w:pPr>
        <w:widowControl w:val="0"/>
        <w:numPr>
          <w:ilvl w:val="0"/>
          <w:numId w:val="0"/>
        </w:numPr>
        <w:jc w:val="both"/>
        <w:rPr>
          <w:rFonts w:hint="eastAsia"/>
        </w:rPr>
      </w:pPr>
      <w:r>
        <w:rPr>
          <w:rFonts w:hint="eastAsia"/>
        </w:rPr>
        <w:t>在以上段落中，我们试图听从希伯来书12:12, 13中的吩咐，“要把下垂的手、发酸的腿挺起来”，并为神小子们的脚“修直道路”，“免得瘸腿的歪脚”。现在让我们再次将注意力转向那些对自己在基督里蒙悦纳“毫不怀疑”，并且也许感觉不到个人需要上面所说内容的人。</w:t>
      </w:r>
    </w:p>
    <w:p>
      <w:pPr>
        <w:widowControl w:val="0"/>
        <w:numPr>
          <w:ilvl w:val="0"/>
          <w:numId w:val="0"/>
        </w:numPr>
        <w:jc w:val="both"/>
        <w:rPr>
          <w:rFonts w:hint="eastAsia"/>
        </w:rPr>
      </w:pPr>
      <w:r>
        <w:rPr>
          <w:rFonts w:hint="eastAsia"/>
        </w:rPr>
        <w:t>The Lord declared that a tree is known by its fruits, so there cannot be anything wrong in examining the tree of our heart, to ascertain what kind of "fruit" it is now bringing forth, and discover whether it be such as may proceed from mere nature, or that which can only issue from indwelling grace.</w:t>
      </w:r>
    </w:p>
    <w:p>
      <w:pPr>
        <w:widowControl w:val="0"/>
        <w:numPr>
          <w:ilvl w:val="0"/>
          <w:numId w:val="0"/>
        </w:numPr>
        <w:jc w:val="both"/>
        <w:rPr>
          <w:rFonts w:hint="eastAsia"/>
        </w:rPr>
      </w:pPr>
      <w:r>
        <w:rPr>
          <w:rFonts w:hint="eastAsia"/>
        </w:rPr>
        <w:t>主宣告说，树凭果子可以认出来，所以察验我们内心的树，以确定它现在结出什么样的“果子”，并发现它是否是仅仅出于本性，或者只能出于内住恩典的产物，这并没有什么错。</w:t>
      </w:r>
    </w:p>
    <w:p>
      <w:pPr>
        <w:widowControl w:val="0"/>
        <w:numPr>
          <w:ilvl w:val="0"/>
          <w:numId w:val="0"/>
        </w:numPr>
        <w:jc w:val="both"/>
        <w:rPr>
          <w:rFonts w:hint="eastAsia"/>
        </w:rPr>
      </w:pPr>
      <w:r>
        <w:rPr>
          <w:rFonts w:hint="eastAsia"/>
        </w:rPr>
        <w:t>It may at once be objected, But nothing spiritual can issue from ourselves.</w:t>
      </w:r>
    </w:p>
    <w:p>
      <w:pPr>
        <w:widowControl w:val="0"/>
        <w:numPr>
          <w:ilvl w:val="0"/>
          <w:numId w:val="0"/>
        </w:numPr>
        <w:jc w:val="both"/>
        <w:rPr>
          <w:rFonts w:hint="eastAsia"/>
        </w:rPr>
      </w:pPr>
      <w:r>
        <w:rPr>
          <w:rFonts w:hint="eastAsia"/>
        </w:rPr>
        <w:t>可能马上有人反对说，但是我们自己里面不可能产生任何属灵的东西。</w:t>
      </w:r>
    </w:p>
    <w:p>
      <w:pPr>
        <w:widowControl w:val="0"/>
        <w:numPr>
          <w:ilvl w:val="0"/>
          <w:numId w:val="0"/>
        </w:numPr>
        <w:jc w:val="both"/>
        <w:rPr>
          <w:rFonts w:hint="eastAsia"/>
        </w:rPr>
      </w:pPr>
      <w:r>
        <w:rPr>
          <w:rFonts w:hint="eastAsia"/>
        </w:rPr>
        <w:t>From our natural selves, No; but from a regenerated person, Yes.</w:t>
      </w:r>
    </w:p>
    <w:p>
      <w:pPr>
        <w:widowControl w:val="0"/>
        <w:numPr>
          <w:ilvl w:val="0"/>
          <w:numId w:val="0"/>
        </w:numPr>
        <w:jc w:val="both"/>
        <w:rPr>
          <w:rFonts w:hint="eastAsia"/>
        </w:rPr>
      </w:pPr>
      <w:r>
        <w:rPr>
          <w:rFonts w:hint="eastAsia"/>
        </w:rPr>
        <w:t>从我们天然的自我，不；但从一个重生的人，是的。</w:t>
      </w:r>
    </w:p>
    <w:p>
      <w:pPr>
        <w:widowControl w:val="0"/>
        <w:numPr>
          <w:ilvl w:val="0"/>
          <w:numId w:val="0"/>
        </w:numPr>
        <w:jc w:val="both"/>
        <w:rPr>
          <w:rFonts w:hint="eastAsia"/>
        </w:rPr>
      </w:pPr>
      <w:r>
        <w:rPr>
          <w:rFonts w:hint="eastAsia"/>
        </w:rPr>
        <w:t>But how can an evil tree ever be any different?</w:t>
      </w:r>
    </w:p>
    <w:p>
      <w:pPr>
        <w:widowControl w:val="0"/>
        <w:numPr>
          <w:ilvl w:val="0"/>
          <w:numId w:val="0"/>
        </w:numPr>
        <w:jc w:val="both"/>
        <w:rPr>
          <w:rFonts w:hint="eastAsia"/>
        </w:rPr>
      </w:pPr>
      <w:r>
        <w:rPr>
          <w:rFonts w:hint="eastAsia"/>
        </w:rPr>
        <w:t>但是一棵坏树怎么可能变得不同呢？</w:t>
      </w:r>
    </w:p>
    <w:p>
      <w:pPr>
        <w:widowControl w:val="0"/>
        <w:numPr>
          <w:ilvl w:val="0"/>
          <w:numId w:val="0"/>
        </w:numPr>
        <w:jc w:val="both"/>
        <w:rPr>
          <w:rFonts w:hint="eastAsia"/>
        </w:rPr>
      </w:pPr>
      <w:r>
        <w:rPr>
          <w:rFonts w:hint="eastAsia"/>
        </w:rPr>
        <w:t>Christ said, "Make the tree good, and his fruit good" (Matt. 12:33).</w:t>
      </w:r>
    </w:p>
    <w:p>
      <w:pPr>
        <w:widowControl w:val="0"/>
        <w:numPr>
          <w:ilvl w:val="0"/>
          <w:numId w:val="0"/>
        </w:numPr>
        <w:jc w:val="both"/>
        <w:rPr>
          <w:rFonts w:hint="eastAsia"/>
        </w:rPr>
      </w:pPr>
      <w:r>
        <w:rPr>
          <w:rFonts w:hint="eastAsia"/>
        </w:rPr>
        <w:t>基督说：“你们或以为树好，果子也好”（马太福音12:33）。</w:t>
      </w:r>
    </w:p>
    <w:p>
      <w:pPr>
        <w:widowControl w:val="0"/>
        <w:numPr>
          <w:ilvl w:val="0"/>
          <w:numId w:val="0"/>
        </w:numPr>
        <w:jc w:val="both"/>
        <w:rPr>
          <w:rFonts w:hint="eastAsia"/>
        </w:rPr>
      </w:pPr>
      <w:r>
        <w:rPr>
          <w:rFonts w:hint="eastAsia"/>
        </w:rPr>
        <w:t>This is typed out by engrafting a new slip on an old stock.</w:t>
      </w:r>
    </w:p>
    <w:p>
      <w:pPr>
        <w:widowControl w:val="0"/>
        <w:numPr>
          <w:ilvl w:val="0"/>
          <w:numId w:val="0"/>
        </w:numPr>
        <w:jc w:val="both"/>
        <w:rPr>
          <w:rFonts w:hint="eastAsia"/>
        </w:rPr>
      </w:pPr>
      <w:r>
        <w:rPr>
          <w:rFonts w:hint="eastAsia"/>
        </w:rPr>
        <w:t>这藉着将新枝嫁接到老树桩上得以预表。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pretentions unto the present enjoyment of the assurance of faith by those whose daily lives are unbecoming the Gospel are groundless.</w:t>
      </w:r>
    </w:p>
    <w:p>
      <w:pPr>
        <w:widowControl w:val="0"/>
        <w:numPr>
          <w:ilvl w:val="0"/>
          <w:numId w:val="0"/>
        </w:numPr>
        <w:jc w:val="both"/>
        <w:rPr>
          <w:rFonts w:hint="eastAsia"/>
        </w:rPr>
      </w:pPr>
      <w:r>
        <w:rPr>
          <w:rFonts w:hint="eastAsia"/>
        </w:rPr>
        <w:t>那些日常活出与福音不相称之人，所有关于目前享有信心确据的妄称，都是没有根据的。</w:t>
      </w:r>
    </w:p>
    <w:p>
      <w:pPr>
        <w:widowControl w:val="0"/>
        <w:numPr>
          <w:ilvl w:val="0"/>
          <w:numId w:val="0"/>
        </w:numPr>
        <w:jc w:val="both"/>
        <w:rPr>
          <w:rFonts w:hint="eastAsia"/>
        </w:rPr>
      </w:pPr>
      <w:r>
        <w:rPr>
          <w:rFonts w:hint="eastAsia"/>
        </w:rPr>
        <w:t>They who are confident of entering that Eternal Happiness which consists very much in a perfect freedom from all sin, but who now allow themselves in the practice of sin (persuading themselves that Christ has fully atoned for the same), are deceived.</w:t>
      </w:r>
    </w:p>
    <w:p>
      <w:pPr>
        <w:widowControl w:val="0"/>
        <w:numPr>
          <w:ilvl w:val="0"/>
          <w:numId w:val="0"/>
        </w:numPr>
        <w:jc w:val="both"/>
        <w:rPr>
          <w:rFonts w:hint="eastAsia"/>
        </w:rPr>
      </w:pPr>
      <w:r>
        <w:rPr>
          <w:rFonts w:hint="eastAsia"/>
        </w:rPr>
        <w:t>那些确信将进入永恒福乐——其主要在于完全脱离一切罪恶——但如今却放纵自己行在罪中（说服自己基督已为此完全赎罪）的人，是受了迷惑。</w:t>
      </w:r>
    </w:p>
    <w:p>
      <w:pPr>
        <w:widowControl w:val="0"/>
        <w:numPr>
          <w:ilvl w:val="0"/>
          <w:numId w:val="0"/>
        </w:numPr>
        <w:jc w:val="both"/>
        <w:rPr>
          <w:rFonts w:hint="eastAsia"/>
        </w:rPr>
      </w:pPr>
      <w:r>
        <w:rPr>
          <w:rFonts w:hint="eastAsia"/>
        </w:rPr>
        <w:t>None truly desire to be free from sin in the future, who do not sincerely long to forsake it in the present.</w:t>
      </w:r>
    </w:p>
    <w:p>
      <w:pPr>
        <w:widowControl w:val="0"/>
        <w:numPr>
          <w:ilvl w:val="0"/>
          <w:numId w:val="0"/>
        </w:numPr>
        <w:jc w:val="both"/>
        <w:rPr>
          <w:rFonts w:hint="eastAsia"/>
        </w:rPr>
      </w:pPr>
      <w:r>
        <w:rPr>
          <w:rFonts w:hint="eastAsia"/>
        </w:rPr>
        <w:t>凡不真诚渴望在现今离弃罪恶的人，就不是真正渴想将来脱离罪恶。</w:t>
      </w:r>
    </w:p>
    <w:p>
      <w:pPr>
        <w:widowControl w:val="0"/>
        <w:numPr>
          <w:ilvl w:val="0"/>
          <w:numId w:val="0"/>
        </w:numPr>
        <w:jc w:val="both"/>
        <w:rPr>
          <w:rFonts w:hint="eastAsia"/>
        </w:rPr>
      </w:pPr>
      <w:r>
        <w:rPr>
          <w:rFonts w:hint="eastAsia"/>
        </w:rPr>
        <w:t>He who does not pant after holiness here is dreadfully mistaken if he imagines he desires holiness hereafter.</w:t>
      </w:r>
    </w:p>
    <w:p>
      <w:pPr>
        <w:widowControl w:val="0"/>
        <w:numPr>
          <w:ilvl w:val="0"/>
          <w:numId w:val="0"/>
        </w:numPr>
        <w:jc w:val="both"/>
        <w:rPr>
          <w:rFonts w:hint="eastAsia"/>
        </w:rPr>
      </w:pPr>
      <w:r>
        <w:rPr>
          <w:rFonts w:hint="eastAsia"/>
        </w:rPr>
        <w:t>凡在此世不渴慕圣洁的人，若以为自己渴想来世的圣洁，便是大错特错。</w:t>
      </w:r>
    </w:p>
    <w:p>
      <w:pPr>
        <w:widowControl w:val="0"/>
        <w:numPr>
          <w:ilvl w:val="0"/>
          <w:numId w:val="0"/>
        </w:numPr>
        <w:jc w:val="both"/>
        <w:rPr>
          <w:rFonts w:hint="eastAsia"/>
        </w:rPr>
      </w:pPr>
      <w:r>
        <w:rPr>
          <w:rFonts w:hint="eastAsia"/>
        </w:rPr>
        <w:t>Glory is but grace consummated; the heavenly life is but the full development of the regenerated life on earth.</w:t>
      </w:r>
    </w:p>
    <w:p>
      <w:pPr>
        <w:widowControl w:val="0"/>
        <w:numPr>
          <w:ilvl w:val="0"/>
          <w:numId w:val="0"/>
        </w:numPr>
        <w:jc w:val="both"/>
        <w:rPr>
          <w:rFonts w:hint="eastAsia"/>
        </w:rPr>
      </w:pPr>
      <w:r>
        <w:rPr>
          <w:rFonts w:hint="eastAsia"/>
        </w:rPr>
        <w:t>荣耀不过是恩典的成全；属天的生命不过是地上重生生命的完全发展。</w:t>
      </w:r>
    </w:p>
    <w:p>
      <w:pPr>
        <w:widowControl w:val="0"/>
        <w:numPr>
          <w:ilvl w:val="0"/>
          <w:numId w:val="0"/>
        </w:numPr>
        <w:jc w:val="both"/>
        <w:rPr>
          <w:rFonts w:hint="eastAsia"/>
        </w:rPr>
      </w:pPr>
      <w:r>
        <w:rPr>
          <w:rFonts w:hint="eastAsia"/>
        </w:rPr>
        <w:t>Neither death nor the second coining of Christ will effect any radical change in the Christian: it will only perfect what he already has and is.</w:t>
      </w:r>
    </w:p>
    <w:p>
      <w:pPr>
        <w:widowControl w:val="0"/>
        <w:numPr>
          <w:ilvl w:val="0"/>
          <w:numId w:val="0"/>
        </w:numPr>
        <w:jc w:val="both"/>
        <w:rPr>
          <w:rFonts w:hint="eastAsia"/>
        </w:rPr>
      </w:pPr>
      <w:r>
        <w:rPr>
          <w:rFonts w:hint="eastAsia"/>
        </w:rPr>
        <w:t>无论是死亡还是基督的再来，都不会在基督徒身上造成任何根本性的改变：它只会成全他已经拥有和所是的一切。</w:t>
      </w:r>
    </w:p>
    <w:p>
      <w:pPr>
        <w:widowControl w:val="0"/>
        <w:numPr>
          <w:ilvl w:val="0"/>
          <w:numId w:val="0"/>
        </w:numPr>
        <w:jc w:val="both"/>
        <w:rPr>
          <w:rFonts w:hint="eastAsia"/>
        </w:rPr>
      </w:pPr>
      <w:r>
        <w:rPr>
          <w:rFonts w:hint="eastAsia"/>
        </w:rPr>
        <w:t>Any, then, who pretend unto the assurance of salvation, boast of their pardon and present possession of eternal life, but who have not an experience of deep sorrow for sin, real indignation against it, and hatred of themselves because of transgressions, know nothing at all of what holy assurance is.</w:t>
      </w:r>
    </w:p>
    <w:p>
      <w:pPr>
        <w:widowControl w:val="0"/>
        <w:numPr>
          <w:ilvl w:val="0"/>
          <w:numId w:val="0"/>
        </w:numPr>
        <w:jc w:val="both"/>
        <w:rPr>
          <w:rFonts w:hint="eastAsia"/>
        </w:rPr>
      </w:pPr>
      <w:r>
        <w:rPr>
          <w:rFonts w:hint="eastAsia"/>
        </w:rPr>
        <w:t>因此，任何妄称拥有救恩确据、夸耀自己罪得赦免并现今拥有永生，却没有经历过为罪深深忧伤、对罪真实愤慨、并因过犯而憎恶自己的人，根本不知道何为神圣的确据。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considering the basis of the Christian’s assurance we must distinguish sharply between the ground of his acceptance before God, and his own knowledge that he is accepted by Him.</w:t>
      </w:r>
    </w:p>
    <w:p>
      <w:pPr>
        <w:widowControl w:val="0"/>
        <w:numPr>
          <w:ilvl w:val="0"/>
          <w:numId w:val="0"/>
        </w:numPr>
        <w:jc w:val="both"/>
        <w:rPr>
          <w:rFonts w:hint="eastAsia"/>
        </w:rPr>
      </w:pPr>
      <w:r>
        <w:rPr>
          <w:rFonts w:hint="eastAsia"/>
        </w:rPr>
        <w:t>在思想基督徒确据的根基时，我们必须严格区分他在神面前蒙悦纳的根据，和他自己知道蒙祂悦纳的知识。</w:t>
      </w:r>
    </w:p>
    <w:p>
      <w:pPr>
        <w:widowControl w:val="0"/>
        <w:numPr>
          <w:ilvl w:val="0"/>
          <w:numId w:val="0"/>
        </w:numPr>
        <w:jc w:val="both"/>
        <w:rPr>
          <w:rFonts w:hint="eastAsia"/>
        </w:rPr>
      </w:pPr>
      <w:r>
        <w:rPr>
          <w:rFonts w:hint="eastAsia"/>
        </w:rPr>
        <w:t>Nothing but the righteousness of Christ-wrought out by Him in His virtuous life and vicarious death—can give any sinner a perfect legal standing before the thrice holy God.</w:t>
      </w:r>
    </w:p>
    <w:p>
      <w:pPr>
        <w:widowControl w:val="0"/>
        <w:numPr>
          <w:ilvl w:val="0"/>
          <w:numId w:val="0"/>
        </w:numPr>
        <w:jc w:val="both"/>
        <w:rPr>
          <w:rFonts w:hint="eastAsia"/>
        </w:rPr>
      </w:pPr>
      <w:r>
        <w:rPr>
          <w:rFonts w:hint="eastAsia"/>
        </w:rPr>
        <w:t>除了基督的义——藉祂美德的生命和代赎的死所成就的——之外，没有任何事物能使任何罪人在至圣至圣至圣的神面前有完美的合法地位。</w:t>
      </w:r>
    </w:p>
    <w:p>
      <w:pPr>
        <w:widowControl w:val="0"/>
        <w:numPr>
          <w:ilvl w:val="0"/>
          <w:numId w:val="0"/>
        </w:numPr>
        <w:jc w:val="both"/>
        <w:rPr>
          <w:rFonts w:hint="eastAsia"/>
        </w:rPr>
      </w:pPr>
      <w:r>
        <w:rPr>
          <w:rFonts w:hint="eastAsia"/>
        </w:rPr>
        <w:t>And nothing but the communication of a new nature, a supernatural work of grace within, can furnish proof that the righteousness of Christ has been placed to my account.</w:t>
      </w:r>
    </w:p>
    <w:p>
      <w:pPr>
        <w:widowControl w:val="0"/>
        <w:numPr>
          <w:ilvl w:val="0"/>
          <w:numId w:val="0"/>
        </w:numPr>
        <w:jc w:val="both"/>
        <w:rPr>
          <w:rFonts w:hint="eastAsia"/>
        </w:rPr>
      </w:pPr>
      <w:r>
        <w:rPr>
          <w:rFonts w:hint="eastAsia"/>
        </w:rPr>
        <w:t>并且，除了新性情的赋予，即内在超自然的恩典之工，没有任何事物能提供证据，证明基督的义已归算在我名下。</w:t>
      </w:r>
    </w:p>
    <w:p>
      <w:pPr>
        <w:widowControl w:val="0"/>
        <w:numPr>
          <w:ilvl w:val="0"/>
          <w:numId w:val="0"/>
        </w:numPr>
        <w:jc w:val="both"/>
        <w:rPr>
          <w:rFonts w:hint="eastAsia"/>
        </w:rPr>
      </w:pPr>
      <w:r>
        <w:rPr>
          <w:rFonts w:hint="eastAsia"/>
        </w:rPr>
        <w:t>Whom God legally saves, he experimentally saves; whom He justifies, them He also sanctifies.</w:t>
      </w:r>
    </w:p>
    <w:p>
      <w:pPr>
        <w:widowControl w:val="0"/>
        <w:numPr>
          <w:ilvl w:val="0"/>
          <w:numId w:val="0"/>
        </w:numPr>
        <w:jc w:val="both"/>
        <w:rPr>
          <w:rFonts w:hint="eastAsia"/>
        </w:rPr>
      </w:pPr>
      <w:r>
        <w:rPr>
          <w:rFonts w:hint="eastAsia"/>
        </w:rPr>
        <w:t>神在法理上拯救的人，祂也在经历中拯救他们；祂所称义的人，祂也使他们成圣。</w:t>
      </w:r>
    </w:p>
    <w:p>
      <w:pPr>
        <w:widowControl w:val="0"/>
        <w:numPr>
          <w:ilvl w:val="0"/>
          <w:numId w:val="0"/>
        </w:numPr>
        <w:jc w:val="both"/>
        <w:rPr>
          <w:rFonts w:hint="eastAsia"/>
        </w:rPr>
      </w:pPr>
      <w:r>
        <w:rPr>
          <w:rFonts w:hint="eastAsia"/>
        </w:rPr>
        <w:t>Where the righteousness of Christ is imputed to an individual, a principle of holiness is imparted to him; the former can only be ascertained by the latter.</w:t>
      </w:r>
    </w:p>
    <w:p>
      <w:pPr>
        <w:widowControl w:val="0"/>
        <w:numPr>
          <w:ilvl w:val="0"/>
          <w:numId w:val="0"/>
        </w:numPr>
        <w:jc w:val="both"/>
        <w:rPr>
          <w:rFonts w:hint="eastAsia"/>
        </w:rPr>
      </w:pPr>
      <w:r>
        <w:rPr>
          <w:rFonts w:hint="eastAsia"/>
        </w:rPr>
        <w:t>基督的义归算给何人，圣洁的原则也必赋予此人；前者只能藉后者来确定。</w:t>
      </w:r>
    </w:p>
    <w:p>
      <w:pPr>
        <w:widowControl w:val="0"/>
        <w:numPr>
          <w:ilvl w:val="0"/>
          <w:numId w:val="0"/>
        </w:numPr>
        <w:jc w:val="both"/>
        <w:rPr>
          <w:rFonts w:hint="eastAsia"/>
        </w:rPr>
      </w:pPr>
      <w:r>
        <w:rPr>
          <w:rFonts w:hint="eastAsia"/>
        </w:rPr>
        <w:t>It is impossible to obtain a scriptural knowledge that the merits of Christ’s finished work are reckoned to my account, except by proving that the efficacy of the Holy Spirit’s work is evident in my soul.</w:t>
      </w:r>
    </w:p>
    <w:p>
      <w:pPr>
        <w:widowControl w:val="0"/>
        <w:numPr>
          <w:ilvl w:val="0"/>
          <w:numId w:val="0"/>
        </w:numPr>
        <w:jc w:val="both"/>
        <w:rPr>
          <w:rFonts w:hint="eastAsia"/>
        </w:rPr>
      </w:pPr>
      <w:r>
        <w:rPr>
          <w:rFonts w:hint="eastAsia"/>
        </w:rPr>
        <w:t>除非证明圣灵工作的果效在我灵魂中显而易见，否则不可能获得合乎圣经的知识，知道基督已成之功的功劳已归算在我名下。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 rather, brethren, give diligence to make your calling and election sure" (2 Pet. 1:10).</w:t>
      </w:r>
    </w:p>
    <w:p>
      <w:pPr>
        <w:widowControl w:val="0"/>
        <w:numPr>
          <w:ilvl w:val="0"/>
          <w:numId w:val="0"/>
        </w:numPr>
        <w:jc w:val="both"/>
        <w:rPr>
          <w:rFonts w:hint="eastAsia"/>
        </w:rPr>
      </w:pPr>
      <w:r>
        <w:rPr>
          <w:rFonts w:hint="eastAsia"/>
        </w:rPr>
        <w:t>“所以弟兄们，应当更加殷勤，使你们所蒙的恩召和拣选坚定不移”（彼后 1:10）。</w:t>
      </w:r>
    </w:p>
    <w:p>
      <w:pPr>
        <w:widowControl w:val="0"/>
        <w:numPr>
          <w:ilvl w:val="0"/>
          <w:numId w:val="0"/>
        </w:numPr>
        <w:jc w:val="both"/>
        <w:rPr>
          <w:rFonts w:hint="eastAsia"/>
        </w:rPr>
      </w:pPr>
      <w:r>
        <w:rPr>
          <w:rFonts w:hint="eastAsia"/>
        </w:rPr>
        <w:t>Why that order of "calling" before "election"?</w:t>
      </w:r>
    </w:p>
    <w:p>
      <w:pPr>
        <w:widowControl w:val="0"/>
        <w:numPr>
          <w:ilvl w:val="0"/>
          <w:numId w:val="0"/>
        </w:numPr>
        <w:jc w:val="both"/>
        <w:rPr>
          <w:rFonts w:hint="eastAsia"/>
        </w:rPr>
      </w:pPr>
      <w:r>
        <w:rPr>
          <w:rFonts w:hint="eastAsia"/>
        </w:rPr>
        <w:t>为何“恩召”在“拣选”之前这样的次序呢？</w:t>
      </w:r>
    </w:p>
    <w:p>
      <w:pPr>
        <w:widowControl w:val="0"/>
        <w:numPr>
          <w:ilvl w:val="0"/>
          <w:numId w:val="0"/>
        </w:numPr>
        <w:jc w:val="both"/>
        <w:rPr>
          <w:rFonts w:hint="eastAsia"/>
        </w:rPr>
      </w:pPr>
      <w:r>
        <w:rPr>
          <w:rFonts w:hint="eastAsia"/>
        </w:rPr>
        <w:t>Here it is the converse of what we find in Romans 8:29, 30, "whom he did (1) predestinate, them he also (2) called"; but here in Peter the Christian is bidden to make sure (1) his "calling" and (2) his "election."</w:t>
      </w:r>
    </w:p>
    <w:p>
      <w:pPr>
        <w:widowControl w:val="0"/>
        <w:numPr>
          <w:ilvl w:val="0"/>
          <w:numId w:val="0"/>
        </w:numPr>
        <w:jc w:val="both"/>
        <w:rPr>
          <w:rFonts w:hint="eastAsia"/>
        </w:rPr>
      </w:pPr>
      <w:r>
        <w:rPr>
          <w:rFonts w:hint="eastAsia"/>
        </w:rPr>
        <w:t>这里与我们在罗马书 8:29, 30 中所见的相反，“祂所（1）预定的人，又（2）召他们来”；但这里在彼得书信中，基督徒被吩咐要确定（1）他的“恩召”和（2）他的“拣选”。</w:t>
      </w:r>
    </w:p>
    <w:p>
      <w:pPr>
        <w:widowControl w:val="0"/>
        <w:numPr>
          <w:ilvl w:val="0"/>
          <w:numId w:val="0"/>
        </w:numPr>
        <w:jc w:val="both"/>
        <w:rPr>
          <w:rFonts w:hint="eastAsia"/>
        </w:rPr>
      </w:pPr>
      <w:r>
        <w:rPr>
          <w:rFonts w:hint="eastAsia"/>
        </w:rPr>
        <w:t>Why this variation of order?</w:t>
      </w:r>
    </w:p>
    <w:p>
      <w:pPr>
        <w:widowControl w:val="0"/>
        <w:numPr>
          <w:ilvl w:val="0"/>
          <w:numId w:val="0"/>
        </w:numPr>
        <w:jc w:val="both"/>
        <w:rPr>
          <w:rFonts w:hint="eastAsia"/>
        </w:rPr>
      </w:pPr>
      <w:r>
        <w:rPr>
          <w:rFonts w:hint="eastAsia"/>
        </w:rPr>
        <w:t>为何次序有此变化？</w:t>
      </w:r>
    </w:p>
    <w:p>
      <w:pPr>
        <w:widowControl w:val="0"/>
        <w:numPr>
          <w:ilvl w:val="0"/>
          <w:numId w:val="0"/>
        </w:numPr>
        <w:jc w:val="both"/>
        <w:rPr>
          <w:rFonts w:hint="eastAsia"/>
        </w:rPr>
      </w:pPr>
      <w:r>
        <w:rPr>
          <w:rFonts w:hint="eastAsia"/>
        </w:rPr>
        <w:t>The answer is simple: in Romans 8:29, 30, it is the execution of God’s eternal counsels; but in 2 Peter 1 it is the Christian’s obtaining an experimental knowledge of the same.</w:t>
      </w:r>
    </w:p>
    <w:p>
      <w:pPr>
        <w:widowControl w:val="0"/>
        <w:numPr>
          <w:ilvl w:val="0"/>
          <w:numId w:val="0"/>
        </w:numPr>
        <w:jc w:val="both"/>
        <w:rPr>
          <w:rFonts w:hint="eastAsia"/>
        </w:rPr>
      </w:pPr>
      <w:r>
        <w:rPr>
          <w:rFonts w:hint="eastAsia"/>
        </w:rPr>
        <w:t>答案很简单：在罗马书 8:29, 30 中，是神永恒旨意的执行；但在彼得后书第 1 章中，是基督徒获得对此的经历性知识。</w:t>
      </w:r>
    </w:p>
    <w:p>
      <w:pPr>
        <w:widowControl w:val="0"/>
        <w:numPr>
          <w:ilvl w:val="0"/>
          <w:numId w:val="0"/>
        </w:numPr>
        <w:jc w:val="both"/>
        <w:rPr>
          <w:rFonts w:hint="eastAsia"/>
        </w:rPr>
      </w:pPr>
      <w:r>
        <w:rPr>
          <w:rFonts w:hint="eastAsia"/>
        </w:rPr>
        <w:t>I have to work back from effect to cause, to examine the fruit so as to discover the nature of the tree.</w:t>
      </w:r>
    </w:p>
    <w:p>
      <w:pPr>
        <w:widowControl w:val="0"/>
        <w:numPr>
          <w:ilvl w:val="0"/>
          <w:numId w:val="0"/>
        </w:numPr>
        <w:jc w:val="both"/>
        <w:rPr>
          <w:rFonts w:hint="eastAsia"/>
        </w:rPr>
      </w:pPr>
      <w:r>
        <w:rPr>
          <w:rFonts w:hint="eastAsia"/>
        </w:rPr>
        <w:t>我必须从结果追溯到原因，察验果子以发现树的本性。</w:t>
      </w:r>
    </w:p>
    <w:p>
      <w:pPr>
        <w:widowControl w:val="0"/>
        <w:numPr>
          <w:ilvl w:val="0"/>
          <w:numId w:val="0"/>
        </w:numPr>
        <w:jc w:val="both"/>
        <w:rPr>
          <w:rFonts w:hint="eastAsia"/>
        </w:rPr>
      </w:pPr>
      <w:r>
        <w:rPr>
          <w:rFonts w:hint="eastAsia"/>
        </w:rPr>
        <w:t>I have no immediate access to the Lamb’s book of life, but if I obtain clear proof that I have been effectually called by God out of the darkness of sin’s enmity into the light of reconciliation, then I know that my name is written there.</w:t>
      </w:r>
    </w:p>
    <w:p>
      <w:pPr>
        <w:widowControl w:val="0"/>
        <w:numPr>
          <w:ilvl w:val="0"/>
          <w:numId w:val="0"/>
        </w:numPr>
        <w:jc w:val="both"/>
        <w:rPr>
          <w:rFonts w:hint="eastAsia"/>
        </w:rPr>
      </w:pPr>
      <w:r>
        <w:rPr>
          <w:rFonts w:hint="eastAsia"/>
        </w:rPr>
        <w:t>我无法直接查阅羔羊的生命册，但如果我获得清晰的证据，证明我已被神有效地呼召，脱离罪恶仇恨的黑暗，进入和好的光明，那么我就知道我的名字写在那里了。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how am Ito make my "calling and election sure"?</w:t>
      </w:r>
    </w:p>
    <w:p>
      <w:pPr>
        <w:widowControl w:val="0"/>
        <w:numPr>
          <w:ilvl w:val="0"/>
          <w:numId w:val="0"/>
        </w:numPr>
        <w:jc w:val="both"/>
        <w:rPr>
          <w:rFonts w:hint="eastAsia"/>
        </w:rPr>
      </w:pPr>
      <w:r>
        <w:rPr>
          <w:rFonts w:hint="eastAsia"/>
        </w:rPr>
        <w:t>那么我如何使我的“恩召和拣选坚定不移”呢？</w:t>
      </w:r>
    </w:p>
    <w:p>
      <w:pPr>
        <w:widowControl w:val="0"/>
        <w:numPr>
          <w:ilvl w:val="0"/>
          <w:numId w:val="0"/>
        </w:numPr>
        <w:jc w:val="both"/>
        <w:rPr>
          <w:rFonts w:hint="eastAsia"/>
        </w:rPr>
      </w:pPr>
      <w:r>
        <w:rPr>
          <w:rFonts w:hint="eastAsia"/>
        </w:rPr>
        <w:t>The context of this passage tells me very plainly.</w:t>
      </w:r>
    </w:p>
    <w:p>
      <w:pPr>
        <w:widowControl w:val="0"/>
        <w:numPr>
          <w:ilvl w:val="0"/>
          <w:numId w:val="0"/>
        </w:numPr>
        <w:jc w:val="both"/>
        <w:rPr>
          <w:rFonts w:hint="eastAsia"/>
        </w:rPr>
      </w:pPr>
      <w:r>
        <w:rPr>
          <w:rFonts w:hint="eastAsia"/>
        </w:rPr>
        <w:t>这段经文的上下文非常清楚地告诉我。</w:t>
      </w:r>
    </w:p>
    <w:p>
      <w:pPr>
        <w:widowControl w:val="0"/>
        <w:numPr>
          <w:ilvl w:val="0"/>
          <w:numId w:val="0"/>
        </w:numPr>
        <w:jc w:val="both"/>
        <w:rPr>
          <w:rFonts w:hint="eastAsia"/>
        </w:rPr>
      </w:pPr>
      <w:r>
        <w:rPr>
          <w:rFonts w:hint="eastAsia"/>
        </w:rPr>
        <w:t>In verses 5-7 we read, "And besides this, giving all diligence, add to your faith virtue; and to virtue, knowledge; and to knowledge temperance; and to temperance, patience; and to patience, godliness; and to godliness, brotherly kindness; and to brotherly kindness, love."</w:t>
      </w:r>
    </w:p>
    <w:p>
      <w:pPr>
        <w:widowControl w:val="0"/>
        <w:numPr>
          <w:ilvl w:val="0"/>
          <w:numId w:val="0"/>
        </w:numPr>
        <w:jc w:val="both"/>
        <w:rPr>
          <w:rFonts w:hint="eastAsia"/>
        </w:rPr>
      </w:pPr>
      <w:r>
        <w:rPr>
          <w:rFonts w:hint="eastAsia"/>
        </w:rPr>
        <w:t>在 5-7 节我们读到：“正因这缘故，你们要分外地殷勤；有了信心，又要加上德行；有了德行，又要加上知识；有了知识，又要加上节制；有了节制，又要加上忍耐；有了忍耐，又要加上虔敬；有了虔敬，又要加上爱弟兄的心；有了爱弟兄的心，又要加上爱众人的心。”</w:t>
      </w:r>
    </w:p>
    <w:p>
      <w:pPr>
        <w:widowControl w:val="0"/>
        <w:numPr>
          <w:ilvl w:val="0"/>
          <w:numId w:val="0"/>
        </w:numPr>
        <w:jc w:val="both"/>
        <w:rPr>
          <w:rFonts w:hint="eastAsia"/>
        </w:rPr>
      </w:pPr>
      <w:r>
        <w:rPr>
          <w:rFonts w:hint="eastAsia"/>
        </w:rPr>
        <w:t>There we have a summary of those graces which make up the Christian character.</w:t>
      </w:r>
    </w:p>
    <w:p>
      <w:pPr>
        <w:widowControl w:val="0"/>
        <w:numPr>
          <w:ilvl w:val="0"/>
          <w:numId w:val="0"/>
        </w:numPr>
        <w:jc w:val="both"/>
        <w:rPr>
          <w:rFonts w:hint="eastAsia"/>
        </w:rPr>
      </w:pPr>
      <w:r>
        <w:rPr>
          <w:rFonts w:hint="eastAsia"/>
        </w:rPr>
        <w:t>那里我们看到了构成基督徒品格的那些恩典的总结。</w:t>
      </w:r>
    </w:p>
    <w:p>
      <w:pPr>
        <w:widowControl w:val="0"/>
        <w:numPr>
          <w:ilvl w:val="0"/>
          <w:numId w:val="0"/>
        </w:numPr>
        <w:jc w:val="both"/>
        <w:rPr>
          <w:rFonts w:hint="eastAsia"/>
        </w:rPr>
      </w:pPr>
      <w:r>
        <w:rPr>
          <w:rFonts w:hint="eastAsia"/>
        </w:rPr>
        <w:t>The word "add" signifies "supply in connection with," just as in a choir a number of parts and voices unite together in making harmony; or, as in a rainbow the various colors, side by side, blend into one beautiful whole.</w:t>
      </w:r>
    </w:p>
    <w:p>
      <w:pPr>
        <w:widowControl w:val="0"/>
        <w:numPr>
          <w:ilvl w:val="0"/>
          <w:numId w:val="0"/>
        </w:numPr>
        <w:jc w:val="both"/>
        <w:rPr>
          <w:rFonts w:hint="eastAsia"/>
        </w:rPr>
      </w:pPr>
      <w:r>
        <w:rPr>
          <w:rFonts w:hint="eastAsia"/>
        </w:rPr>
        <w:t>“加上”一词意指“连接供应”，正如在合唱团中，许多声部和声音联合起来形成和谐；或者，正如在彩虹中，各种颜色并列，融合成一个美丽的整体。</w:t>
      </w:r>
    </w:p>
    <w:p>
      <w:pPr>
        <w:widowControl w:val="0"/>
        <w:numPr>
          <w:ilvl w:val="0"/>
          <w:numId w:val="0"/>
        </w:numPr>
        <w:jc w:val="both"/>
        <w:rPr>
          <w:rFonts w:hint="eastAsia"/>
        </w:rPr>
      </w:pPr>
      <w:r>
        <w:rPr>
          <w:rFonts w:hint="eastAsia"/>
        </w:rPr>
        <w:t>In the previous verses the apostle had spoken of the grace of God manifested toward His elect: by regeneration they had "escaped the corruption that is in the world through lust."</w:t>
      </w:r>
    </w:p>
    <w:p>
      <w:pPr>
        <w:widowControl w:val="0"/>
        <w:numPr>
          <w:ilvl w:val="0"/>
          <w:numId w:val="0"/>
        </w:numPr>
        <w:jc w:val="both"/>
        <w:rPr>
          <w:rFonts w:hint="eastAsia"/>
        </w:rPr>
      </w:pPr>
      <w:r>
        <w:rPr>
          <w:rFonts w:hint="eastAsia"/>
        </w:rPr>
        <w:t>在前几节中，使徒论到神向祂选民所显明的恩典：藉着重生，他们“脱离了世上从情欲来的败坏”。</w:t>
      </w:r>
    </w:p>
    <w:p>
      <w:pPr>
        <w:widowControl w:val="0"/>
        <w:numPr>
          <w:ilvl w:val="0"/>
          <w:numId w:val="0"/>
        </w:numPr>
        <w:jc w:val="both"/>
        <w:rPr>
          <w:rFonts w:hint="eastAsia"/>
        </w:rPr>
      </w:pPr>
      <w:r>
        <w:rPr>
          <w:rFonts w:hint="eastAsia"/>
        </w:rPr>
        <w:t>Now he adds, Rest not satisfied with a negative salvation, but press forward unto perfection: be in thorough earnest to "add to your faith" these virtues.</w:t>
      </w:r>
    </w:p>
    <w:p>
      <w:pPr>
        <w:widowControl w:val="0"/>
        <w:numPr>
          <w:ilvl w:val="0"/>
          <w:numId w:val="0"/>
        </w:numPr>
        <w:jc w:val="both"/>
        <w:rPr>
          <w:rFonts w:hint="eastAsia"/>
        </w:rPr>
      </w:pPr>
      <w:r>
        <w:rPr>
          <w:rFonts w:hint="eastAsia"/>
        </w:rPr>
        <w:t>现在他补充说，不要满足于消极的救恩，而要努力进到完全：要全然认真地在你们的“信心上加上”这些美德。</w:t>
      </w:r>
    </w:p>
    <w:p>
      <w:pPr>
        <w:widowControl w:val="0"/>
        <w:numPr>
          <w:ilvl w:val="0"/>
          <w:numId w:val="0"/>
        </w:numPr>
        <w:jc w:val="both"/>
        <w:rPr>
          <w:rFonts w:hint="eastAsia"/>
        </w:rPr>
      </w:pPr>
      <w:r>
        <w:rPr>
          <w:rFonts w:hint="eastAsia"/>
        </w:rPr>
        <w:t>Faith is not to be alone, but the other spiritual graces must supplement and adorn it.</w:t>
      </w:r>
    </w:p>
    <w:p>
      <w:pPr>
        <w:widowControl w:val="0"/>
        <w:numPr>
          <w:ilvl w:val="0"/>
          <w:numId w:val="0"/>
        </w:numPr>
        <w:jc w:val="both"/>
        <w:rPr>
          <w:rFonts w:hint="eastAsia"/>
        </w:rPr>
      </w:pPr>
      <w:r>
        <w:rPr>
          <w:rFonts w:hint="eastAsia"/>
        </w:rPr>
        <w:t>信心不应孤立存在，其他的属灵恩典必须补充并装饰它。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verses 8, 9 the Spirit moved the apostle to set before us the consequences of a compliance or a non-compliance with the duties specified in verses 5-7.</w:t>
      </w:r>
    </w:p>
    <w:p>
      <w:pPr>
        <w:widowControl w:val="0"/>
        <w:numPr>
          <w:ilvl w:val="0"/>
          <w:numId w:val="0"/>
        </w:numPr>
        <w:jc w:val="both"/>
        <w:rPr>
          <w:rFonts w:hint="eastAsia"/>
        </w:rPr>
      </w:pPr>
      <w:r>
        <w:rPr>
          <w:rFonts w:hint="eastAsia"/>
        </w:rPr>
        <w:t>在 8、9 节，圣灵感动使徒将遵行或不遵行 5-7 节所规定之责任的后果摆在我们面前。</w:t>
      </w:r>
    </w:p>
    <w:p>
      <w:pPr>
        <w:widowControl w:val="0"/>
        <w:numPr>
          <w:ilvl w:val="0"/>
          <w:numId w:val="0"/>
        </w:numPr>
        <w:jc w:val="both"/>
        <w:rPr>
          <w:rFonts w:hint="eastAsia"/>
        </w:rPr>
      </w:pPr>
      <w:r>
        <w:rPr>
          <w:rFonts w:hint="eastAsia"/>
        </w:rPr>
        <w:t>The "these things" in verse 8 are the seven graces of the previous verses.</w:t>
      </w:r>
    </w:p>
    <w:p>
      <w:pPr>
        <w:widowControl w:val="0"/>
        <w:numPr>
          <w:ilvl w:val="0"/>
          <w:numId w:val="0"/>
        </w:numPr>
        <w:jc w:val="both"/>
        <w:rPr>
          <w:rFonts w:hint="eastAsia"/>
        </w:rPr>
      </w:pPr>
      <w:r>
        <w:rPr>
          <w:rFonts w:hint="eastAsia"/>
        </w:rPr>
        <w:t>第 8 节中的“这些事”是指前几节中的七种恩典。</w:t>
      </w:r>
    </w:p>
    <w:p>
      <w:pPr>
        <w:widowControl w:val="0"/>
        <w:numPr>
          <w:ilvl w:val="0"/>
          <w:numId w:val="0"/>
        </w:numPr>
        <w:jc w:val="both"/>
        <w:rPr>
          <w:rFonts w:hint="eastAsia"/>
        </w:rPr>
      </w:pPr>
      <w:r>
        <w:rPr>
          <w:rFonts w:hint="eastAsia"/>
        </w:rPr>
        <w:t>If "all diligence" be devoted to the acquiring and cultivating of those lovely virtues, then a certain consequence is sure to follow: as cause stands to effect, so is fruitfulness dependent on Christian diligence.</w:t>
      </w:r>
    </w:p>
    <w:p>
      <w:pPr>
        <w:widowControl w:val="0"/>
        <w:numPr>
          <w:ilvl w:val="0"/>
          <w:numId w:val="0"/>
        </w:numPr>
        <w:jc w:val="both"/>
        <w:rPr>
          <w:rFonts w:hint="eastAsia"/>
        </w:rPr>
      </w:pPr>
      <w:r>
        <w:rPr>
          <w:rFonts w:hint="eastAsia"/>
        </w:rPr>
        <w:t>如果“分外殷勤”地致力于获得和培养那些可爱的美德，那么某种后果必然随之而来：正如因果关系一样，多结果子也取决于基督徒的殷勤。</w:t>
      </w:r>
    </w:p>
    <w:p>
      <w:pPr>
        <w:widowControl w:val="0"/>
        <w:numPr>
          <w:ilvl w:val="0"/>
          <w:numId w:val="0"/>
        </w:numPr>
        <w:jc w:val="both"/>
        <w:rPr>
          <w:rFonts w:hint="eastAsia"/>
        </w:rPr>
      </w:pPr>
      <w:r>
        <w:rPr>
          <w:rFonts w:hint="eastAsia"/>
        </w:rPr>
        <w:t>Just as the neglect of our daily food will lead to leanness and feebleness, just as lack of exercise means flabby muscles, so a disregard of the Divine injunction of verse 5 issues in soul-barrenness, lack of vision, and loss of holy assurance.</w:t>
      </w:r>
    </w:p>
    <w:p>
      <w:pPr>
        <w:widowControl w:val="0"/>
        <w:numPr>
          <w:ilvl w:val="0"/>
          <w:numId w:val="0"/>
        </w:numPr>
        <w:jc w:val="both"/>
        <w:rPr>
          <w:rFonts w:hint="eastAsia"/>
        </w:rPr>
      </w:pPr>
      <w:r>
        <w:rPr>
          <w:rFonts w:hint="eastAsia"/>
        </w:rPr>
        <w:t>正如忽略日常饮食会导致消瘦和软弱，缺乏锻炼意味着肌肉松弛一样，无视第 5 节的神圣训令会导致灵魂贫瘠、缺乏远见和失去神圣的确据。</w:t>
      </w:r>
    </w:p>
    <w:p>
      <w:pPr>
        <w:widowControl w:val="0"/>
        <w:numPr>
          <w:ilvl w:val="0"/>
          <w:numId w:val="0"/>
        </w:numPr>
        <w:jc w:val="both"/>
        <w:rPr>
          <w:rFonts w:hint="eastAsia"/>
        </w:rPr>
      </w:pPr>
      <w:r>
        <w:rPr>
          <w:rFonts w:hint="eastAsia"/>
        </w:rPr>
        <w:t>This brings us now to verse 10.</w:t>
      </w:r>
    </w:p>
    <w:p>
      <w:pPr>
        <w:widowControl w:val="0"/>
        <w:numPr>
          <w:ilvl w:val="0"/>
          <w:numId w:val="0"/>
        </w:numPr>
        <w:jc w:val="both"/>
        <w:rPr>
          <w:rFonts w:hint="eastAsia"/>
        </w:rPr>
      </w:pPr>
      <w:r>
        <w:rPr>
          <w:rFonts w:hint="eastAsia"/>
        </w:rPr>
        <w:t>这便带领我们来到第 10 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"Wherefore the rather, brethren," of verse 10 points to a contrast from the sad tragedy presented in verse 9.</w:t>
      </w:r>
    </w:p>
    <w:p>
      <w:pPr>
        <w:widowControl w:val="0"/>
        <w:numPr>
          <w:ilvl w:val="0"/>
          <w:numId w:val="0"/>
        </w:numPr>
        <w:jc w:val="both"/>
        <w:rPr>
          <w:rFonts w:hint="eastAsia"/>
        </w:rPr>
      </w:pPr>
      <w:r>
        <w:rPr>
          <w:rFonts w:hint="eastAsia"/>
        </w:rPr>
        <w:t>第 10 节的“所以弟兄们，应当更加”与第 9 节所呈现的悲惨景象形成对比。</w:t>
      </w:r>
    </w:p>
    <w:p>
      <w:pPr>
        <w:widowControl w:val="0"/>
        <w:numPr>
          <w:ilvl w:val="0"/>
          <w:numId w:val="0"/>
        </w:numPr>
        <w:jc w:val="both"/>
        <w:rPr>
          <w:rFonts w:hint="eastAsia"/>
        </w:rPr>
      </w:pPr>
      <w:r>
        <w:rPr>
          <w:rFonts w:hint="eastAsia"/>
        </w:rPr>
        <w:t>There we see the pitiful results of being in a backslidden state of soul.</w:t>
      </w:r>
    </w:p>
    <w:p>
      <w:pPr>
        <w:widowControl w:val="0"/>
        <w:numPr>
          <w:ilvl w:val="0"/>
          <w:numId w:val="0"/>
        </w:numPr>
        <w:jc w:val="both"/>
        <w:rPr>
          <w:rFonts w:hint="eastAsia"/>
        </w:rPr>
      </w:pPr>
      <w:r>
        <w:rPr>
          <w:rFonts w:hint="eastAsia"/>
        </w:rPr>
        <w:t>在那里我们看到灵魂处于退后状态的可怜结果。</w:t>
      </w:r>
    </w:p>
    <w:p>
      <w:pPr>
        <w:widowControl w:val="0"/>
        <w:numPr>
          <w:ilvl w:val="0"/>
          <w:numId w:val="0"/>
        </w:numPr>
        <w:jc w:val="both"/>
        <w:rPr>
          <w:rFonts w:hint="eastAsia"/>
        </w:rPr>
      </w:pPr>
      <w:r>
        <w:rPr>
          <w:rFonts w:hint="eastAsia"/>
        </w:rPr>
        <w:t>There is no remaining stationary in the Christian life: he who does not progress, retrogrades.</w:t>
      </w:r>
    </w:p>
    <w:p>
      <w:pPr>
        <w:widowControl w:val="0"/>
        <w:numPr>
          <w:ilvl w:val="0"/>
          <w:numId w:val="0"/>
        </w:numPr>
        <w:jc w:val="both"/>
        <w:rPr>
          <w:rFonts w:hint="eastAsia"/>
        </w:rPr>
      </w:pPr>
      <w:r>
        <w:rPr>
          <w:rFonts w:hint="eastAsia"/>
        </w:rPr>
        <w:t>在基督徒的生命中没有停滞不前：不进则退。</w:t>
      </w:r>
    </w:p>
    <w:p>
      <w:pPr>
        <w:widowControl w:val="0"/>
        <w:numPr>
          <w:ilvl w:val="0"/>
          <w:numId w:val="0"/>
        </w:numPr>
        <w:jc w:val="both"/>
        <w:rPr>
          <w:rFonts w:hint="eastAsia"/>
        </w:rPr>
      </w:pPr>
      <w:r>
        <w:rPr>
          <w:rFonts w:hint="eastAsia"/>
        </w:rPr>
        <w:t>He who does not diligently heed the Divine precepts, soon loses the good of the Divine promises.</w:t>
      </w:r>
    </w:p>
    <w:p>
      <w:pPr>
        <w:widowControl w:val="0"/>
        <w:numPr>
          <w:ilvl w:val="0"/>
          <w:numId w:val="0"/>
        </w:numPr>
        <w:jc w:val="both"/>
        <w:rPr>
          <w:rFonts w:hint="eastAsia"/>
        </w:rPr>
      </w:pPr>
      <w:r>
        <w:rPr>
          <w:rFonts w:hint="eastAsia"/>
        </w:rPr>
        <w:t>不殷勤听从神圣训诫的人，很快就会失去神圣应许的益处。</w:t>
      </w:r>
    </w:p>
    <w:p>
      <w:pPr>
        <w:widowControl w:val="0"/>
        <w:numPr>
          <w:ilvl w:val="0"/>
          <w:numId w:val="0"/>
        </w:numPr>
        <w:jc w:val="both"/>
        <w:rPr>
          <w:rFonts w:hint="eastAsia"/>
        </w:rPr>
      </w:pPr>
      <w:r>
        <w:rPr>
          <w:rFonts w:hint="eastAsia"/>
        </w:rPr>
        <w:t>He who does not add or conjoin with his "faith" the graces mentioned in verses 5-7, will soon fall under the power of unbelief.</w:t>
      </w:r>
    </w:p>
    <w:p>
      <w:pPr>
        <w:widowControl w:val="0"/>
        <w:numPr>
          <w:ilvl w:val="0"/>
          <w:numId w:val="0"/>
        </w:numPr>
        <w:jc w:val="both"/>
        <w:rPr>
          <w:rFonts w:hint="eastAsia"/>
        </w:rPr>
      </w:pPr>
      <w:r>
        <w:rPr>
          <w:rFonts w:hint="eastAsia"/>
        </w:rPr>
        <w:t>不将 5-7 节所提的恩典加在其“信心”上或与之结合的人，很快就会落入不信的权势之下。</w:t>
      </w:r>
    </w:p>
    <w:p>
      <w:pPr>
        <w:widowControl w:val="0"/>
        <w:numPr>
          <w:ilvl w:val="0"/>
          <w:numId w:val="0"/>
        </w:numPr>
        <w:jc w:val="both"/>
        <w:rPr>
          <w:rFonts w:hint="eastAsia"/>
        </w:rPr>
      </w:pPr>
      <w:r>
        <w:rPr>
          <w:rFonts w:hint="eastAsia"/>
        </w:rPr>
        <w:t>He who does not cultivate the garden of his soul, will quickly find it grown over with weeds.</w:t>
      </w:r>
    </w:p>
    <w:p>
      <w:pPr>
        <w:widowControl w:val="0"/>
        <w:numPr>
          <w:ilvl w:val="0"/>
          <w:numId w:val="0"/>
        </w:numPr>
        <w:jc w:val="both"/>
        <w:rPr>
          <w:rFonts w:hint="eastAsia"/>
        </w:rPr>
      </w:pPr>
      <w:r>
        <w:rPr>
          <w:rFonts w:hint="eastAsia"/>
        </w:rPr>
        <w:t>不耕耘其灵魂园圃的人，很快就会发现它长满了杂草。</w:t>
      </w:r>
    </w:p>
    <w:p>
      <w:pPr>
        <w:widowControl w:val="0"/>
        <w:numPr>
          <w:ilvl w:val="0"/>
          <w:numId w:val="0"/>
        </w:numPr>
        <w:jc w:val="both"/>
        <w:rPr>
          <w:rFonts w:hint="eastAsia"/>
        </w:rPr>
      </w:pPr>
      <w:r>
        <w:rPr>
          <w:rFonts w:hint="eastAsia"/>
        </w:rPr>
        <w:t>He who neglects God’s exhortations will lose the joy of His salvation, and will lapse into such a state of doubting that he will seriously question his Divine sonship.</w:t>
      </w:r>
    </w:p>
    <w:p>
      <w:pPr>
        <w:widowControl w:val="0"/>
        <w:numPr>
          <w:ilvl w:val="0"/>
          <w:numId w:val="0"/>
        </w:numPr>
        <w:jc w:val="both"/>
        <w:rPr>
          <w:rFonts w:hint="eastAsia"/>
        </w:rPr>
      </w:pPr>
      <w:r>
        <w:rPr>
          <w:rFonts w:hint="eastAsia"/>
        </w:rPr>
        <w:t>忽略神劝勉的人将失去祂救恩的喜乐，并会陷入如此怀疑的境地，以致他会严重质疑自己神儿子的名分。</w:t>
      </w:r>
    </w:p>
    <w:p>
      <w:pPr>
        <w:widowControl w:val="0"/>
        <w:numPr>
          <w:ilvl w:val="0"/>
          <w:numId w:val="0"/>
        </w:numPr>
        <w:jc w:val="both"/>
        <w:rPr>
          <w:rFonts w:hint="eastAsia"/>
        </w:rPr>
      </w:pPr>
      <w:r>
        <w:rPr>
          <w:rFonts w:hint="eastAsia"/>
        </w:rPr>
        <w:t>To prevent this the apostle says, "Wherefore the rather, brethren, give diligence to make your calling and election sure."</w:t>
      </w:r>
    </w:p>
    <w:p>
      <w:pPr>
        <w:widowControl w:val="0"/>
        <w:numPr>
          <w:ilvl w:val="0"/>
          <w:numId w:val="0"/>
        </w:numPr>
        <w:jc w:val="both"/>
        <w:rPr>
          <w:rFonts w:hint="eastAsia"/>
        </w:rPr>
      </w:pPr>
      <w:r>
        <w:rPr>
          <w:rFonts w:hint="eastAsia"/>
        </w:rPr>
        <w:t>为防止这一点，使徒说：“所以弟兄们，应当更加殷勤，使你们所蒙的恩召和拣选坚定不移。”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obvious meaning, then, of this exhortation in 2 Peter 1:10 is, Bestir yourselves, take pains to secure satisfactory evidence that you are among the effectually called and elect of God.</w:t>
      </w:r>
    </w:p>
    <w:p>
      <w:pPr>
        <w:widowControl w:val="0"/>
        <w:numPr>
          <w:ilvl w:val="0"/>
          <w:numId w:val="0"/>
        </w:numPr>
        <w:jc w:val="both"/>
        <w:rPr>
          <w:rFonts w:hint="eastAsia"/>
        </w:rPr>
      </w:pPr>
      <w:r>
        <w:rPr>
          <w:rFonts w:hint="eastAsia"/>
        </w:rPr>
        <w:t>那么，彼得后书 1:10 这劝勉的明显意思是，振作起来，努力去获得令人满意的证据，证明你们是神有效呼召和拣选的人。</w:t>
      </w:r>
    </w:p>
    <w:p>
      <w:pPr>
        <w:widowControl w:val="0"/>
        <w:numPr>
          <w:ilvl w:val="0"/>
          <w:numId w:val="0"/>
        </w:numPr>
        <w:jc w:val="both"/>
        <w:rPr>
          <w:rFonts w:hint="eastAsia"/>
        </w:rPr>
      </w:pPr>
      <w:r>
        <w:rPr>
          <w:rFonts w:hint="eastAsia"/>
        </w:rPr>
        <w:t>Let there be no doubt or uncertainty about it: you profess to be a child of God, then justify your profession by cultivating the character and displaying the conduct of one.</w:t>
      </w:r>
    </w:p>
    <w:p>
      <w:pPr>
        <w:widowControl w:val="0"/>
        <w:numPr>
          <w:ilvl w:val="0"/>
          <w:numId w:val="0"/>
        </w:numPr>
        <w:jc w:val="both"/>
        <w:rPr>
          <w:rFonts w:hint="eastAsia"/>
        </w:rPr>
      </w:pPr>
      <w:r>
        <w:rPr>
          <w:rFonts w:hint="eastAsia"/>
        </w:rPr>
        <w:t>对此不要有任何怀疑或不确定：你宣称自己是神的儿女，那么就藉着培养其品格并展现其行为来证明你的宣称。</w:t>
      </w:r>
    </w:p>
    <w:p>
      <w:pPr>
        <w:widowControl w:val="0"/>
        <w:numPr>
          <w:ilvl w:val="0"/>
          <w:numId w:val="0"/>
        </w:numPr>
        <w:jc w:val="both"/>
        <w:rPr>
          <w:rFonts w:hint="eastAsia"/>
        </w:rPr>
      </w:pPr>
      <w:r>
        <w:rPr>
          <w:rFonts w:hint="eastAsia"/>
        </w:rPr>
        <w:t>Sure proof is this that something more than a mere resting upon John 5:24 or Acts 16:3 1 is demanded of us!</w:t>
      </w:r>
    </w:p>
    <w:p>
      <w:pPr>
        <w:widowControl w:val="0"/>
        <w:numPr>
          <w:ilvl w:val="0"/>
          <w:numId w:val="0"/>
        </w:numPr>
        <w:jc w:val="both"/>
        <w:rPr>
          <w:rFonts w:hint="eastAsia"/>
        </w:rPr>
      </w:pPr>
      <w:r>
        <w:rPr>
          <w:rFonts w:hint="eastAsia"/>
        </w:rPr>
        <w:t>这确凿的证据表明，我们被要求的不仅仅是单单倚靠约翰福音 5:24 或使徒行传 16:31！</w:t>
      </w:r>
    </w:p>
    <w:p>
      <w:pPr>
        <w:widowControl w:val="0"/>
        <w:numPr>
          <w:ilvl w:val="0"/>
          <w:numId w:val="0"/>
        </w:numPr>
        <w:jc w:val="both"/>
        <w:rPr>
          <w:rFonts w:hint="eastAsia"/>
        </w:rPr>
      </w:pPr>
      <w:r>
        <w:rPr>
          <w:rFonts w:hint="eastAsia"/>
        </w:rPr>
        <w:t>It is only in proportion as the Christian manifests the fruit of a genuine conversion that he is entitled to regard himself and be regarded by others as one of the called and elect of God.</w:t>
      </w:r>
    </w:p>
    <w:p>
      <w:pPr>
        <w:widowControl w:val="0"/>
        <w:numPr>
          <w:ilvl w:val="0"/>
          <w:numId w:val="0"/>
        </w:numPr>
        <w:jc w:val="both"/>
        <w:rPr>
          <w:rFonts w:hint="eastAsia"/>
        </w:rPr>
      </w:pPr>
      <w:r>
        <w:rPr>
          <w:rFonts w:hint="eastAsia"/>
        </w:rPr>
        <w:t>只有当基督徒显出真正悔改归正的果子时，他才有资格将自己视为并被他人视为神所呼召和拣选的人之一，且其程度与之成正比。</w:t>
      </w:r>
    </w:p>
    <w:p>
      <w:pPr>
        <w:widowControl w:val="0"/>
        <w:numPr>
          <w:ilvl w:val="0"/>
          <w:numId w:val="0"/>
        </w:numPr>
        <w:jc w:val="both"/>
        <w:rPr>
          <w:rFonts w:hint="eastAsia"/>
        </w:rPr>
      </w:pPr>
      <w:r>
        <w:rPr>
          <w:rFonts w:hint="eastAsia"/>
        </w:rPr>
        <w:t>It is just in proportion as we add to our faith the other Christian graces that we have solid ground on which to rest the assurance we belong to the family of Christ.</w:t>
      </w:r>
    </w:p>
    <w:p>
      <w:pPr>
        <w:widowControl w:val="0"/>
        <w:numPr>
          <w:ilvl w:val="0"/>
          <w:numId w:val="0"/>
        </w:numPr>
        <w:jc w:val="both"/>
        <w:rPr>
          <w:rFonts w:hint="eastAsia"/>
        </w:rPr>
      </w:pPr>
      <w:r>
        <w:rPr>
          <w:rFonts w:hint="eastAsia"/>
        </w:rPr>
        <w:t>正是在我们信心上加上其他基督徒恩典的程度上，我们才有坚实的根基来安放我们属于基督家庭的确据。</w:t>
      </w:r>
    </w:p>
    <w:p>
      <w:pPr>
        <w:widowControl w:val="0"/>
        <w:numPr>
          <w:ilvl w:val="0"/>
          <w:numId w:val="0"/>
        </w:numPr>
        <w:jc w:val="both"/>
        <w:rPr>
          <w:rFonts w:hint="eastAsia"/>
        </w:rPr>
      </w:pPr>
      <w:r>
        <w:rPr>
          <w:rFonts w:hint="eastAsia"/>
        </w:rPr>
        <w:t>It is not those who are governed by self-will, but "as many as are led by the Spirit of God, they are the sons of God" (Rom. 8:14).</w:t>
      </w:r>
    </w:p>
    <w:p>
      <w:pPr>
        <w:widowControl w:val="0"/>
        <w:numPr>
          <w:ilvl w:val="0"/>
          <w:numId w:val="0"/>
        </w:numPr>
        <w:jc w:val="both"/>
        <w:rPr>
          <w:rFonts w:hint="eastAsia"/>
        </w:rPr>
      </w:pPr>
      <w:r>
        <w:rPr>
          <w:rFonts w:hint="eastAsia"/>
        </w:rPr>
        <w:t>不是那些被己意所管辖的人，而是“凡被神的灵引导的，都是神的儿子”（罗 8:14）。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times so critical to the interests of vital religion, and amidst such awful departures from the faith as we are daily called upon to behold, it becomes a very anxious inquiry in the breasts of the humble—Is there no method under Divine grace by which the believer may arrive to a well-grounded assurance, concerning the great truths of the Gospel?</w:t>
      </w:r>
    </w:p>
    <w:p>
      <w:pPr>
        <w:widowControl w:val="0"/>
        <w:numPr>
          <w:ilvl w:val="0"/>
          <w:numId w:val="0"/>
        </w:numPr>
        <w:jc w:val="both"/>
        <w:rPr>
          <w:rFonts w:hint="eastAsia"/>
        </w:rPr>
      </w:pPr>
      <w:r>
        <w:rPr>
          <w:rFonts w:hint="eastAsia"/>
        </w:rPr>
        <w:t>“在对活泼信仰的益处如此关键的时代，在我们每日被迫目睹如此可怕的离弃信仰的景象中，谦卑者的心中产生了一个非常焦虑的疑问——在神的恩典之下，难道没有一种方法，信徒可以藉此达到对福音伟大真理有根有基的确据吗？</w:t>
      </w:r>
    </w:p>
    <w:p>
      <w:pPr>
        <w:widowControl w:val="0"/>
        <w:numPr>
          <w:ilvl w:val="0"/>
          <w:numId w:val="0"/>
        </w:numPr>
        <w:jc w:val="both"/>
        <w:rPr>
          <w:rFonts w:hint="eastAsia"/>
        </w:rPr>
      </w:pPr>
      <w:r>
        <w:rPr>
          <w:rFonts w:hint="eastAsia"/>
        </w:rPr>
        <w:t>Is it not possible for him to be so firmly settled in those great truths, as that he shall not only be ready ‘to give an answer to every one that asketh him a reason of the hope that is in him,’ but to find the comfort of it in his own mind, that his faith ‘doth not stand in the wisdom of men, but in the power of God’?</w:t>
      </w:r>
    </w:p>
    <w:p>
      <w:pPr>
        <w:widowControl w:val="0"/>
        <w:numPr>
          <w:ilvl w:val="0"/>
          <w:numId w:val="0"/>
        </w:numPr>
        <w:jc w:val="both"/>
        <w:rPr>
          <w:rFonts w:hint="eastAsia"/>
        </w:rPr>
      </w:pPr>
      <w:r>
        <w:rPr>
          <w:rFonts w:hint="eastAsia"/>
        </w:rPr>
        <w:t>难道他不可能如此坚定地扎根于那些伟大的真理，以致他不仅能随时‘回答各人问他心中盼望的缘由’，而且能在自己心中找到它的安慰，使他的信心‘不在乎人的智慧，只在乎神的大能’吗？</w:t>
      </w:r>
    </w:p>
    <w:p>
      <w:pPr>
        <w:widowControl w:val="0"/>
        <w:numPr>
          <w:ilvl w:val="0"/>
          <w:numId w:val="0"/>
        </w:numPr>
        <w:jc w:val="both"/>
        <w:rPr>
          <w:rFonts w:hint="eastAsia"/>
        </w:rPr>
      </w:pPr>
      <w:r>
        <w:rPr>
          <w:rFonts w:hint="eastAsia"/>
        </w:rPr>
        <w:t>To this inquiry I answer, Yes, blessed be God, there is.</w:t>
      </w:r>
    </w:p>
    <w:p>
      <w:pPr>
        <w:widowControl w:val="0"/>
        <w:numPr>
          <w:ilvl w:val="0"/>
          <w:numId w:val="0"/>
        </w:numPr>
        <w:jc w:val="both"/>
        <w:rPr>
          <w:rFonts w:hint="eastAsia"/>
        </w:rPr>
      </w:pPr>
      <w:r>
        <w:rPr>
          <w:rFonts w:hint="eastAsia"/>
        </w:rPr>
        <w:t>对这个疑问，我回答说，是的，感谢神，是有的。</w:t>
      </w:r>
    </w:p>
    <w:p>
      <w:pPr>
        <w:widowControl w:val="0"/>
        <w:numPr>
          <w:ilvl w:val="0"/>
          <w:numId w:val="0"/>
        </w:numPr>
        <w:jc w:val="both"/>
        <w:rPr>
          <w:rFonts w:hint="eastAsia"/>
        </w:rPr>
      </w:pPr>
      <w:r>
        <w:rPr>
          <w:rFonts w:hint="eastAsia"/>
        </w:rPr>
        <w:t>An infallible method is discovered, at once to secure from the possibility of apostasy, and to afford comfort and satisfaction to the believer’s own mind, concerning the great truths of God; namely, from the Spirit’s work in the heart; by the sweet influences of which he may find ‘joy and peace in believing, and abound in hope through the power of the Holy Spirit’" (Robert Hawker, 1803).</w:t>
      </w:r>
    </w:p>
    <w:p>
      <w:pPr>
        <w:widowControl w:val="0"/>
        <w:numPr>
          <w:ilvl w:val="0"/>
          <w:numId w:val="0"/>
        </w:numPr>
        <w:jc w:val="both"/>
        <w:rPr>
          <w:rFonts w:hint="eastAsia"/>
        </w:rPr>
      </w:pPr>
      <w:r>
        <w:rPr>
          <w:rFonts w:hint="eastAsia"/>
        </w:rPr>
        <w:t>一个万无一失的方法已被发现，既能确保免于背道的可能性，又能使信徒的心灵对神的伟大真理感到安慰和满足；即，藉着圣灵在心中的工作；藉着祂甘甜的影响，他可以‘因信得着喜乐平安，并藉着圣灵的能力，大有盼望’”（罗伯特·霍克，1803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Christian assurance, then, is a scripturally-grounded knowledge that I am in the Narrow Way which leadeth unto life.</w:t>
      </w:r>
    </w:p>
    <w:p>
      <w:pPr>
        <w:widowControl w:val="0"/>
        <w:numPr>
          <w:ilvl w:val="0"/>
          <w:numId w:val="0"/>
        </w:numPr>
        <w:jc w:val="both"/>
        <w:rPr>
          <w:rFonts w:hint="eastAsia"/>
        </w:rPr>
      </w:pPr>
      <w:r>
        <w:rPr>
          <w:rFonts w:hint="eastAsia"/>
        </w:rPr>
        <w:t>那么，基督徒的确据，是一种基于圣经的知识，即我知道我行走在引向生命的窄路上。</w:t>
      </w:r>
    </w:p>
    <w:p>
      <w:pPr>
        <w:widowControl w:val="0"/>
        <w:numPr>
          <w:ilvl w:val="0"/>
          <w:numId w:val="0"/>
        </w:numPr>
        <w:jc w:val="both"/>
        <w:rPr>
          <w:rFonts w:hint="eastAsia"/>
        </w:rPr>
      </w:pPr>
      <w:r>
        <w:rPr>
          <w:rFonts w:hint="eastAsia"/>
        </w:rPr>
        <w:t>Thus, it is based upon the Word of God, yet consists of the Holy Spirit’s enabling me to discern in myself a character to which the Divine promises are addressed.</w:t>
      </w:r>
    </w:p>
    <w:p>
      <w:pPr>
        <w:widowControl w:val="0"/>
        <w:numPr>
          <w:ilvl w:val="0"/>
          <w:numId w:val="0"/>
        </w:numPr>
        <w:jc w:val="both"/>
        <w:rPr>
          <w:rFonts w:hint="eastAsia"/>
        </w:rPr>
      </w:pPr>
      <w:r>
        <w:rPr>
          <w:rFonts w:hint="eastAsia"/>
        </w:rPr>
        <w:t>因此，它基于神的话语，却在于圣灵使我能在自己里面辨识出神圣应许所针对的那种品格。</w:t>
      </w:r>
    </w:p>
    <w:p>
      <w:pPr>
        <w:widowControl w:val="0"/>
        <w:numPr>
          <w:ilvl w:val="0"/>
          <w:numId w:val="0"/>
        </w:numPr>
        <w:jc w:val="both"/>
        <w:rPr>
          <w:rFonts w:hint="eastAsia"/>
        </w:rPr>
      </w:pPr>
      <w:r>
        <w:rPr>
          <w:rFonts w:hint="eastAsia"/>
        </w:rPr>
        <w:t>We have the same Word to measure ourselves by now as God will judge us by in the Day to Come.</w:t>
      </w:r>
    </w:p>
    <w:p>
      <w:pPr>
        <w:widowControl w:val="0"/>
        <w:numPr>
          <w:ilvl w:val="0"/>
          <w:numId w:val="0"/>
        </w:numPr>
        <w:jc w:val="both"/>
        <w:rPr>
          <w:rFonts w:hint="eastAsia"/>
        </w:rPr>
      </w:pPr>
      <w:r>
        <w:rPr>
          <w:rFonts w:hint="eastAsia"/>
        </w:rPr>
        <w:t>我们现在用来衡量自己的话语，与神在将来的日子用来审判我们的话语是相同的。</w:t>
      </w:r>
    </w:p>
    <w:p>
      <w:pPr>
        <w:widowControl w:val="0"/>
        <w:numPr>
          <w:ilvl w:val="0"/>
          <w:numId w:val="0"/>
        </w:numPr>
        <w:jc w:val="both"/>
        <w:rPr>
          <w:rFonts w:hint="eastAsia"/>
        </w:rPr>
      </w:pPr>
      <w:r>
        <w:rPr>
          <w:rFonts w:hint="eastAsia"/>
        </w:rPr>
        <w:t>Therefore it behooves every serious soul to prayerfully and carefully set down the scriptural marks of God’s children on the one side, and the characteristics of his own soul and life on the other, and determine if there be any real resemblance between them.</w:t>
      </w:r>
    </w:p>
    <w:p>
      <w:pPr>
        <w:widowControl w:val="0"/>
        <w:numPr>
          <w:ilvl w:val="0"/>
          <w:numId w:val="0"/>
        </w:numPr>
        <w:jc w:val="both"/>
        <w:rPr>
          <w:rFonts w:hint="eastAsia"/>
        </w:rPr>
      </w:pPr>
      <w:r>
        <w:rPr>
          <w:rFonts w:hint="eastAsia"/>
        </w:rPr>
        <w:t>因此，每个认真的灵魂都当祷告并仔细地将圣经中神儿女的标记列在一边，将自己灵魂和生活的特征列在另一边，并确定它们之间是否有任何真实的相似之处。</w:t>
      </w:r>
    </w:p>
    <w:p>
      <w:pPr>
        <w:widowControl w:val="0"/>
        <w:numPr>
          <w:ilvl w:val="0"/>
          <w:numId w:val="0"/>
        </w:numPr>
        <w:jc w:val="both"/>
        <w:rPr>
          <w:rFonts w:hint="eastAsia"/>
        </w:rPr>
      </w:pPr>
      <w:r>
        <w:rPr>
          <w:rFonts w:hint="eastAsia"/>
        </w:rPr>
        <w:t>We will close this section by quoting from the saintly Samuel Rutherford (1637).</w:t>
      </w:r>
    </w:p>
    <w:p>
      <w:pPr>
        <w:widowControl w:val="0"/>
        <w:numPr>
          <w:ilvl w:val="0"/>
          <w:numId w:val="0"/>
        </w:numPr>
        <w:jc w:val="both"/>
        <w:rPr>
          <w:rFonts w:hint="eastAsia"/>
        </w:rPr>
      </w:pPr>
      <w:r>
        <w:rPr>
          <w:rFonts w:hint="eastAsia"/>
        </w:rPr>
        <w:t>我们将引用圣徒撒母耳·卢瑟福（1637年）的话来结束这一部分。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may put a difference betwixt you and reprobates if you have these marks: If ye prize Christ and His truth so as you will sell all and buy Him, and suffer for it.</w:t>
      </w:r>
    </w:p>
    <w:p>
      <w:pPr>
        <w:widowControl w:val="0"/>
        <w:numPr>
          <w:ilvl w:val="0"/>
          <w:numId w:val="0"/>
        </w:numPr>
        <w:jc w:val="both"/>
        <w:rPr>
          <w:rFonts w:hint="eastAsia"/>
        </w:rPr>
      </w:pPr>
      <w:r>
        <w:rPr>
          <w:rFonts w:hint="eastAsia"/>
        </w:rPr>
        <w:t>“如果你有这些标记，你就可以将自己与被弃绝的人区分开来：如果你珍视基督和祂的真理，以致你愿意变卖一切来买祂，并为此受苦。</w:t>
      </w:r>
    </w:p>
    <w:p>
      <w:pPr>
        <w:widowControl w:val="0"/>
        <w:numPr>
          <w:ilvl w:val="0"/>
          <w:numId w:val="0"/>
        </w:numPr>
        <w:jc w:val="both"/>
        <w:rPr>
          <w:rFonts w:hint="eastAsia"/>
        </w:rPr>
      </w:pPr>
      <w:r>
        <w:rPr>
          <w:rFonts w:hint="eastAsia"/>
        </w:rPr>
        <w:t>If the love of Christ keeps you back from sinning more than the law or fear of hell does.</w:t>
      </w:r>
    </w:p>
    <w:p>
      <w:pPr>
        <w:widowControl w:val="0"/>
        <w:numPr>
          <w:ilvl w:val="0"/>
          <w:numId w:val="0"/>
        </w:numPr>
        <w:jc w:val="both"/>
        <w:rPr>
          <w:rFonts w:hint="eastAsia"/>
        </w:rPr>
      </w:pPr>
      <w:r>
        <w:rPr>
          <w:rFonts w:hint="eastAsia"/>
        </w:rPr>
        <w:t>如果基督的爱比律法或地狱的恐惧更能阻止你犯罪。</w:t>
      </w:r>
    </w:p>
    <w:p>
      <w:pPr>
        <w:widowControl w:val="0"/>
        <w:numPr>
          <w:ilvl w:val="0"/>
          <w:numId w:val="0"/>
        </w:numPr>
        <w:jc w:val="both"/>
        <w:rPr>
          <w:rFonts w:hint="eastAsia"/>
        </w:rPr>
      </w:pPr>
      <w:r>
        <w:rPr>
          <w:rFonts w:hint="eastAsia"/>
        </w:rPr>
        <w:t>If you be humble, and deny your own will, wit, credit, case, honour, the world, and the vanity and glory of it.</w:t>
      </w:r>
    </w:p>
    <w:p>
      <w:pPr>
        <w:widowControl w:val="0"/>
        <w:numPr>
          <w:ilvl w:val="0"/>
          <w:numId w:val="0"/>
        </w:numPr>
        <w:jc w:val="both"/>
        <w:rPr>
          <w:rFonts w:hint="eastAsia"/>
        </w:rPr>
      </w:pPr>
      <w:r>
        <w:rPr>
          <w:rFonts w:hint="eastAsia"/>
        </w:rPr>
        <w:t>如果你谦卑，并否定自己的意志、才智、信誉、境遇、尊荣、世界及其虚荣和荣耀。</w:t>
      </w:r>
    </w:p>
    <w:p>
      <w:pPr>
        <w:widowControl w:val="0"/>
        <w:numPr>
          <w:ilvl w:val="0"/>
          <w:numId w:val="0"/>
        </w:numPr>
        <w:jc w:val="both"/>
        <w:rPr>
          <w:rFonts w:hint="eastAsia"/>
        </w:rPr>
      </w:pPr>
      <w:r>
        <w:rPr>
          <w:rFonts w:hint="eastAsia"/>
        </w:rPr>
        <w:t>Your profession must not be barren and void of good works.</w:t>
      </w:r>
    </w:p>
    <w:p>
      <w:pPr>
        <w:widowControl w:val="0"/>
        <w:numPr>
          <w:ilvl w:val="0"/>
          <w:numId w:val="0"/>
        </w:numPr>
        <w:jc w:val="both"/>
        <w:rPr>
          <w:rFonts w:hint="eastAsia"/>
        </w:rPr>
      </w:pPr>
      <w:r>
        <w:rPr>
          <w:rFonts w:hint="eastAsia"/>
        </w:rPr>
        <w:t>你的认信不可贫瘠，没有善行。</w:t>
      </w:r>
    </w:p>
    <w:p>
      <w:pPr>
        <w:widowControl w:val="0"/>
        <w:numPr>
          <w:ilvl w:val="0"/>
          <w:numId w:val="0"/>
        </w:numPr>
        <w:jc w:val="both"/>
        <w:rPr>
          <w:rFonts w:hint="eastAsia"/>
        </w:rPr>
      </w:pPr>
      <w:r>
        <w:rPr>
          <w:rFonts w:hint="eastAsia"/>
        </w:rPr>
        <w:t>You must in all things aim at God’s honour; you must eat, sleep, buy, sell, sit, stand, speak, pray, read, and hear the Word with a heart purpose that God may be honoured.</w:t>
      </w:r>
    </w:p>
    <w:p>
      <w:pPr>
        <w:widowControl w:val="0"/>
        <w:numPr>
          <w:ilvl w:val="0"/>
          <w:numId w:val="0"/>
        </w:numPr>
        <w:jc w:val="both"/>
        <w:rPr>
          <w:rFonts w:hint="eastAsia"/>
        </w:rPr>
      </w:pPr>
      <w:r>
        <w:rPr>
          <w:rFonts w:hint="eastAsia"/>
        </w:rPr>
        <w:t>你必须在凡事上都以神的荣耀为目标；你必须吃、睡、买、卖、坐、站、说、祷告、读经和听道，都存着荣耀神的心。</w:t>
      </w:r>
    </w:p>
    <w:p>
      <w:pPr>
        <w:widowControl w:val="0"/>
        <w:numPr>
          <w:ilvl w:val="0"/>
          <w:numId w:val="0"/>
        </w:numPr>
        <w:jc w:val="both"/>
        <w:rPr>
          <w:rFonts w:hint="eastAsia"/>
        </w:rPr>
      </w:pPr>
      <w:r>
        <w:rPr>
          <w:rFonts w:hint="eastAsia"/>
        </w:rPr>
        <w:t>Acquaint yourself with daily praying; commit all your ways and actions to God by prayer, supplication and thanksgiving; and count not much for being mocked, for Christ Jesus was mocked before you."</w:t>
      </w:r>
    </w:p>
    <w:p>
      <w:pPr>
        <w:widowControl w:val="0"/>
        <w:numPr>
          <w:ilvl w:val="0"/>
          <w:numId w:val="0"/>
        </w:numPr>
        <w:jc w:val="both"/>
        <w:rPr>
          <w:rFonts w:hint="eastAsia"/>
        </w:rPr>
      </w:pPr>
      <w:r>
        <w:rPr>
          <w:rFonts w:hint="eastAsia"/>
        </w:rPr>
        <w:t>要习惯于每日祷告；藉着祷告、祈求和感谢，将你一切的道路和行为都交托给神；不要太在意被人嘲笑，因为基督耶稣在你以先也曾被嘲笑。”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 ITS ATTAINMENT</w:t>
      </w:r>
    </w:p>
    <w:p>
      <w:pPr>
        <w:widowControl w:val="0"/>
        <w:numPr>
          <w:ilvl w:val="0"/>
          <w:numId w:val="0"/>
        </w:numPr>
        <w:jc w:val="both"/>
        <w:rPr>
          <w:rFonts w:hint="eastAsia"/>
        </w:rPr>
      </w:pPr>
      <w:r>
        <w:rPr>
          <w:rFonts w:hint="eastAsia"/>
        </w:rPr>
        <w:t>14. 确据的获得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writing to a company of the saints an apostle was inspired to declare, "Being confident of this very thing, that He which hath begun a good work in you will perform (or "finish") it until the day of Jesus Christ" (Phil. 1:6).</w:t>
      </w:r>
    </w:p>
    <w:p>
      <w:pPr>
        <w:widowControl w:val="0"/>
        <w:numPr>
          <w:ilvl w:val="0"/>
          <w:numId w:val="0"/>
        </w:numPr>
        <w:jc w:val="both"/>
        <w:rPr>
          <w:rFonts w:hint="eastAsia"/>
        </w:rPr>
      </w:pPr>
      <w:r>
        <w:rPr>
          <w:rFonts w:hint="eastAsia"/>
        </w:rPr>
        <w:t>一位使徒在写信给一群圣徒时，受感宣告：“我深信那在你们心里动了善工的，必成全这工，直到耶稣基督的日子”（腓 1:6）。</w:t>
      </w:r>
    </w:p>
    <w:p>
      <w:pPr>
        <w:widowControl w:val="0"/>
        <w:numPr>
          <w:ilvl w:val="0"/>
          <w:numId w:val="0"/>
        </w:numPr>
        <w:jc w:val="both"/>
        <w:rPr>
          <w:rFonts w:hint="eastAsia"/>
        </w:rPr>
      </w:pPr>
      <w:r>
        <w:rPr>
          <w:rFonts w:hint="eastAsia"/>
        </w:rPr>
        <w:t>That is what distinguishes the regenerate children of God from empty professors, from those who while having a "name to live" are really spiritually dead (Rev. 3:1).</w:t>
      </w:r>
    </w:p>
    <w:p>
      <w:pPr>
        <w:widowControl w:val="0"/>
        <w:numPr>
          <w:ilvl w:val="0"/>
          <w:numId w:val="0"/>
        </w:numPr>
        <w:jc w:val="both"/>
        <w:rPr>
          <w:rFonts w:hint="eastAsia"/>
        </w:rPr>
      </w:pPr>
      <w:r>
        <w:rPr>
          <w:rFonts w:hint="eastAsia"/>
        </w:rPr>
        <w:t>这就是神重生的儿女与空洞的宣信者，与那些虽有“活的名”却在灵性上是死的（启 3:1）人的区别。</w:t>
      </w:r>
    </w:p>
    <w:p>
      <w:pPr>
        <w:widowControl w:val="0"/>
        <w:numPr>
          <w:ilvl w:val="0"/>
          <w:numId w:val="0"/>
        </w:numPr>
        <w:jc w:val="both"/>
        <w:rPr>
          <w:rFonts w:hint="eastAsia"/>
        </w:rPr>
      </w:pPr>
      <w:r>
        <w:rPr>
          <w:rFonts w:hint="eastAsia"/>
        </w:rPr>
        <w:t>This is what differentiates true Christians from deluded ones.</w:t>
      </w:r>
    </w:p>
    <w:p>
      <w:pPr>
        <w:widowControl w:val="0"/>
        <w:numPr>
          <w:ilvl w:val="0"/>
          <w:numId w:val="0"/>
        </w:numPr>
        <w:jc w:val="both"/>
        <w:rPr>
          <w:rFonts w:hint="eastAsia"/>
        </w:rPr>
      </w:pPr>
      <w:r>
        <w:rPr>
          <w:rFonts w:hint="eastAsia"/>
        </w:rPr>
        <w:t>这就是真基督徒与受迷惑之人的区别。</w:t>
      </w:r>
    </w:p>
    <w:p>
      <w:pPr>
        <w:widowControl w:val="0"/>
        <w:numPr>
          <w:ilvl w:val="0"/>
          <w:numId w:val="0"/>
        </w:numPr>
        <w:jc w:val="both"/>
        <w:rPr>
          <w:rFonts w:hint="eastAsia"/>
        </w:rPr>
      </w:pPr>
      <w:r>
        <w:rPr>
          <w:rFonts w:hint="eastAsia"/>
        </w:rPr>
        <w:t>And in what does this "good work" which is "begun" within the saved consist?</w:t>
      </w:r>
    </w:p>
    <w:p>
      <w:pPr>
        <w:widowControl w:val="0"/>
        <w:numPr>
          <w:ilvl w:val="0"/>
          <w:numId w:val="0"/>
        </w:numPr>
        <w:jc w:val="both"/>
        <w:rPr>
          <w:rFonts w:hint="eastAsia"/>
        </w:rPr>
      </w:pPr>
      <w:r>
        <w:rPr>
          <w:rFonts w:hint="eastAsia"/>
        </w:rPr>
        <w:t>这在得救者里面“动了”的“善工”包含什么呢？</w:t>
      </w:r>
    </w:p>
    <w:p>
      <w:pPr>
        <w:widowControl w:val="0"/>
        <w:numPr>
          <w:ilvl w:val="0"/>
          <w:numId w:val="0"/>
        </w:numPr>
        <w:jc w:val="both"/>
        <w:rPr>
          <w:rFonts w:hint="eastAsia"/>
        </w:rPr>
      </w:pPr>
      <w:r>
        <w:rPr>
          <w:rFonts w:hint="eastAsia"/>
        </w:rPr>
        <w:t>It is variously described in different Scriptures.</w:t>
      </w:r>
    </w:p>
    <w:p>
      <w:pPr>
        <w:widowControl w:val="0"/>
        <w:numPr>
          <w:ilvl w:val="0"/>
          <w:numId w:val="0"/>
        </w:numPr>
        <w:jc w:val="both"/>
        <w:rPr>
          <w:rFonts w:hint="eastAsia"/>
        </w:rPr>
      </w:pPr>
      <w:r>
        <w:rPr>
          <w:rFonts w:hint="eastAsia"/>
        </w:rPr>
        <w:t>不同的经文有不同的描述。</w:t>
      </w:r>
    </w:p>
    <w:p>
      <w:pPr>
        <w:widowControl w:val="0"/>
        <w:numPr>
          <w:ilvl w:val="0"/>
          <w:numId w:val="0"/>
        </w:numPr>
        <w:jc w:val="both"/>
        <w:rPr>
          <w:rFonts w:hint="eastAsia"/>
        </w:rPr>
      </w:pPr>
      <w:r>
        <w:rPr>
          <w:rFonts w:hint="eastAsia"/>
        </w:rPr>
        <w:t>It is the heart in being purified by faith (Acts 15:9).</w:t>
      </w:r>
    </w:p>
    <w:p>
      <w:pPr>
        <w:widowControl w:val="0"/>
        <w:numPr>
          <w:ilvl w:val="0"/>
          <w:numId w:val="0"/>
        </w:numPr>
        <w:jc w:val="both"/>
        <w:rPr>
          <w:rFonts w:hint="eastAsia"/>
        </w:rPr>
      </w:pPr>
      <w:r>
        <w:rPr>
          <w:rFonts w:hint="eastAsia"/>
        </w:rPr>
        <w:t>它是因信而洁净的心（徒 15:9）。</w:t>
      </w:r>
    </w:p>
    <w:p>
      <w:pPr>
        <w:widowControl w:val="0"/>
        <w:numPr>
          <w:ilvl w:val="0"/>
          <w:numId w:val="0"/>
        </w:numPr>
        <w:jc w:val="both"/>
        <w:rPr>
          <w:rFonts w:hint="eastAsia"/>
        </w:rPr>
      </w:pPr>
      <w:r>
        <w:rPr>
          <w:rFonts w:hint="eastAsia"/>
        </w:rPr>
        <w:t>It is the love of God being shed abroad in the heart by the Holy Spirit (Rom. 5:5).</w:t>
      </w:r>
    </w:p>
    <w:p>
      <w:pPr>
        <w:widowControl w:val="0"/>
        <w:numPr>
          <w:ilvl w:val="0"/>
          <w:numId w:val="0"/>
        </w:numPr>
        <w:jc w:val="both"/>
        <w:rPr>
          <w:rFonts w:hint="eastAsia"/>
        </w:rPr>
      </w:pPr>
      <w:r>
        <w:rPr>
          <w:rFonts w:hint="eastAsia"/>
        </w:rPr>
        <w:t>它是神的爱藉着圣灵浇灌在心里（罗 5:5）。</w:t>
      </w:r>
    </w:p>
    <w:p>
      <w:pPr>
        <w:widowControl w:val="0"/>
        <w:numPr>
          <w:ilvl w:val="0"/>
          <w:numId w:val="0"/>
        </w:numPr>
        <w:jc w:val="both"/>
        <w:rPr>
          <w:rFonts w:hint="eastAsia"/>
        </w:rPr>
      </w:pPr>
      <w:r>
        <w:rPr>
          <w:rFonts w:hint="eastAsia"/>
        </w:rPr>
        <w:t>It is the laws of God being written in their hearts (Heb. 8:10).</w:t>
      </w:r>
    </w:p>
    <w:p>
      <w:pPr>
        <w:widowControl w:val="0"/>
        <w:numPr>
          <w:ilvl w:val="0"/>
          <w:numId w:val="0"/>
        </w:numPr>
        <w:jc w:val="both"/>
        <w:rPr>
          <w:rFonts w:hint="eastAsia"/>
        </w:rPr>
      </w:pPr>
      <w:r>
        <w:rPr>
          <w:rFonts w:hint="eastAsia"/>
        </w:rPr>
        <w:t>它是神的律法写在他们心上（来 8:10）。</w:t>
      </w:r>
    </w:p>
    <w:p>
      <w:pPr>
        <w:widowControl w:val="0"/>
        <w:numPr>
          <w:ilvl w:val="0"/>
          <w:numId w:val="0"/>
        </w:numPr>
        <w:jc w:val="both"/>
        <w:rPr>
          <w:rFonts w:hint="eastAsia"/>
        </w:rPr>
      </w:pPr>
      <w:r>
        <w:rPr>
          <w:rFonts w:hint="eastAsia"/>
        </w:rPr>
        <w:t>Thus, the nature of Christian assurance is a well-founded knowledge that I am a child of God.</w:t>
      </w:r>
    </w:p>
    <w:p>
      <w:pPr>
        <w:widowControl w:val="0"/>
        <w:numPr>
          <w:ilvl w:val="0"/>
          <w:numId w:val="0"/>
        </w:numPr>
        <w:jc w:val="both"/>
        <w:rPr>
          <w:rFonts w:hint="eastAsia"/>
        </w:rPr>
      </w:pPr>
      <w:r>
        <w:rPr>
          <w:rFonts w:hint="eastAsia"/>
        </w:rPr>
        <w:t>因此，基督徒确据的本质是一种有根有基的知识，即我是神的儿女。</w:t>
      </w:r>
    </w:p>
    <w:p>
      <w:pPr>
        <w:widowControl w:val="0"/>
        <w:numPr>
          <w:ilvl w:val="0"/>
          <w:numId w:val="0"/>
        </w:numPr>
        <w:jc w:val="both"/>
        <w:rPr>
          <w:rFonts w:hint="eastAsia"/>
        </w:rPr>
      </w:pPr>
      <w:r>
        <w:rPr>
          <w:rFonts w:hint="eastAsia"/>
        </w:rPr>
        <w:t>The basis of this assurance is that there is an unmistakable agreement between my character, experience, and life, and the description which Holy Writ furnishes of the characters, experiences, and lives of God’s children.</w:t>
      </w:r>
    </w:p>
    <w:p>
      <w:pPr>
        <w:widowControl w:val="0"/>
        <w:numPr>
          <w:ilvl w:val="0"/>
          <w:numId w:val="0"/>
        </w:numPr>
        <w:jc w:val="both"/>
        <w:rPr>
          <w:rFonts w:hint="eastAsia"/>
        </w:rPr>
      </w:pPr>
      <w:r>
        <w:rPr>
          <w:rFonts w:hint="eastAsia"/>
        </w:rPr>
        <w:t>这确据的基础是，我的品格、经历和生活，与圣经所提供的神儿女品格、经历和生活的描述之间，有着明确无误的一致性。</w:t>
      </w:r>
    </w:p>
    <w:p>
      <w:pPr>
        <w:widowControl w:val="0"/>
        <w:numPr>
          <w:ilvl w:val="0"/>
          <w:numId w:val="0"/>
        </w:numPr>
        <w:jc w:val="both"/>
        <w:rPr>
          <w:rFonts w:hint="eastAsia"/>
        </w:rPr>
      </w:pPr>
      <w:r>
        <w:rPr>
          <w:rFonts w:hint="eastAsia"/>
        </w:rPr>
        <w:t>Therefore, the attainment of assurance is by an impartial scrutiny of myself and an honest comparing of myself with the scriptural marks of God’s children.</w:t>
      </w:r>
    </w:p>
    <w:p>
      <w:pPr>
        <w:widowControl w:val="0"/>
        <w:numPr>
          <w:ilvl w:val="0"/>
          <w:numId w:val="0"/>
        </w:numPr>
        <w:jc w:val="both"/>
        <w:rPr>
          <w:rFonts w:hint="eastAsia"/>
        </w:rPr>
      </w:pPr>
      <w:r>
        <w:rPr>
          <w:rFonts w:hint="eastAsia"/>
        </w:rPr>
        <w:t>因此，确据的获得是通过公正地省察自己，并诚实地将自己与圣经中神儿女的标记进行比较。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reliable and satisfactory assurance cart only be attained or reached by means of a thorough self-examination.</w:t>
      </w:r>
    </w:p>
    <w:p>
      <w:pPr>
        <w:widowControl w:val="0"/>
        <w:numPr>
          <w:ilvl w:val="0"/>
          <w:numId w:val="0"/>
        </w:numPr>
        <w:jc w:val="both"/>
        <w:rPr>
          <w:rFonts w:hint="eastAsia"/>
        </w:rPr>
      </w:pPr>
      <w:r>
        <w:rPr>
          <w:rFonts w:hint="eastAsia"/>
        </w:rPr>
        <w:t>一个可靠且令人满意的确据只能通过彻底的自我省察来达到或获得。</w:t>
      </w:r>
    </w:p>
    <w:p>
      <w:pPr>
        <w:widowControl w:val="0"/>
        <w:numPr>
          <w:ilvl w:val="0"/>
          <w:numId w:val="0"/>
        </w:numPr>
        <w:jc w:val="both"/>
        <w:rPr>
          <w:rFonts w:hint="eastAsia"/>
        </w:rPr>
      </w:pPr>
      <w:r>
        <w:rPr>
          <w:rFonts w:hint="eastAsia"/>
        </w:rPr>
        <w:t>"O therefore, Christians, rest not till you can call this rest your own.</w:t>
      </w:r>
    </w:p>
    <w:p>
      <w:pPr>
        <w:widowControl w:val="0"/>
        <w:numPr>
          <w:ilvl w:val="0"/>
          <w:numId w:val="0"/>
        </w:numPr>
        <w:jc w:val="both"/>
        <w:rPr>
          <w:rFonts w:hint="eastAsia"/>
        </w:rPr>
      </w:pPr>
      <w:r>
        <w:rPr>
          <w:rFonts w:hint="eastAsia"/>
        </w:rPr>
        <w:t>“哦，所以，基督徒啊，不要停歇，直到你能称这安息为你自己的。</w:t>
      </w:r>
    </w:p>
    <w:p>
      <w:pPr>
        <w:widowControl w:val="0"/>
        <w:numPr>
          <w:ilvl w:val="0"/>
          <w:numId w:val="0"/>
        </w:numPr>
        <w:jc w:val="both"/>
        <w:rPr>
          <w:rFonts w:hint="eastAsia"/>
        </w:rPr>
      </w:pPr>
      <w:r>
        <w:rPr>
          <w:rFonts w:hint="eastAsia"/>
        </w:rPr>
        <w:t>Sit not down without assurance.</w:t>
      </w:r>
    </w:p>
    <w:p>
      <w:pPr>
        <w:widowControl w:val="0"/>
        <w:numPr>
          <w:ilvl w:val="0"/>
          <w:numId w:val="0"/>
        </w:numPr>
        <w:jc w:val="both"/>
        <w:rPr>
          <w:rFonts w:hint="eastAsia"/>
        </w:rPr>
      </w:pPr>
      <w:r>
        <w:rPr>
          <w:rFonts w:hint="eastAsia"/>
        </w:rPr>
        <w:t>不要没有确据就坐下。</w:t>
      </w:r>
    </w:p>
    <w:p>
      <w:pPr>
        <w:widowControl w:val="0"/>
        <w:numPr>
          <w:ilvl w:val="0"/>
          <w:numId w:val="0"/>
        </w:numPr>
        <w:jc w:val="both"/>
        <w:rPr>
          <w:rFonts w:hint="eastAsia"/>
        </w:rPr>
      </w:pPr>
      <w:r>
        <w:rPr>
          <w:rFonts w:hint="eastAsia"/>
        </w:rPr>
        <w:t>Get alone, and bring thy heart to the bar of trial: force it to answer the interrogatories put to it; set the qualifications of the saints on one side, and the qualifications of thy soul on the other side, and then judge what resemblance there is between them.</w:t>
      </w:r>
    </w:p>
    <w:p>
      <w:pPr>
        <w:widowControl w:val="0"/>
        <w:numPr>
          <w:ilvl w:val="0"/>
          <w:numId w:val="0"/>
        </w:numPr>
        <w:jc w:val="both"/>
        <w:rPr>
          <w:rFonts w:hint="eastAsia"/>
        </w:rPr>
      </w:pPr>
      <w:r>
        <w:rPr>
          <w:rFonts w:hint="eastAsia"/>
        </w:rPr>
        <w:t>独自一人，把你的心带到审判台前：强迫它回答向它提出的质问；把圣徒的资格放在一边，把你灵魂的资格放在另一边，然后判断它们之间有何相似之处。</w:t>
      </w:r>
    </w:p>
    <w:p>
      <w:pPr>
        <w:widowControl w:val="0"/>
        <w:numPr>
          <w:ilvl w:val="0"/>
          <w:numId w:val="0"/>
        </w:numPr>
        <w:jc w:val="both"/>
        <w:rPr>
          <w:rFonts w:hint="eastAsia"/>
        </w:rPr>
      </w:pPr>
      <w:r>
        <w:rPr>
          <w:rFonts w:hint="eastAsia"/>
        </w:rPr>
        <w:t>Thou hast the same Word before thee, by which to judge thyself now, as thou shalt be judged by at the great day.</w:t>
      </w:r>
    </w:p>
    <w:p>
      <w:pPr>
        <w:widowControl w:val="0"/>
        <w:numPr>
          <w:ilvl w:val="0"/>
          <w:numId w:val="0"/>
        </w:numPr>
        <w:jc w:val="both"/>
        <w:rPr>
          <w:rFonts w:hint="eastAsia"/>
        </w:rPr>
      </w:pPr>
      <w:r>
        <w:rPr>
          <w:rFonts w:hint="eastAsia"/>
        </w:rPr>
        <w:t>你面前有同样的话语，你现在可以藉此审判自己，将来在大日也要藉此受审判。</w:t>
      </w:r>
    </w:p>
    <w:p>
      <w:pPr>
        <w:widowControl w:val="0"/>
        <w:numPr>
          <w:ilvl w:val="0"/>
          <w:numId w:val="0"/>
        </w:numPr>
        <w:jc w:val="both"/>
        <w:rPr>
          <w:rFonts w:hint="eastAsia"/>
        </w:rPr>
      </w:pPr>
      <w:r>
        <w:rPr>
          <w:rFonts w:hint="eastAsia"/>
        </w:rPr>
        <w:t>Thou mayest there read the very articles upon which thou shalt be tried; try thyself by these articles now.</w:t>
      </w:r>
    </w:p>
    <w:p>
      <w:pPr>
        <w:widowControl w:val="0"/>
        <w:numPr>
          <w:ilvl w:val="0"/>
          <w:numId w:val="0"/>
        </w:numPr>
        <w:jc w:val="both"/>
        <w:rPr>
          <w:rFonts w:hint="eastAsia"/>
        </w:rPr>
      </w:pPr>
      <w:r>
        <w:rPr>
          <w:rFonts w:hint="eastAsia"/>
        </w:rPr>
        <w:t>你可以在那里读到你将要受审的条款；现在就用这些条款来试验自己。</w:t>
      </w:r>
    </w:p>
    <w:p>
      <w:pPr>
        <w:widowControl w:val="0"/>
        <w:numPr>
          <w:ilvl w:val="0"/>
          <w:numId w:val="0"/>
        </w:numPr>
        <w:jc w:val="both"/>
        <w:rPr>
          <w:rFonts w:hint="eastAsia"/>
        </w:rPr>
      </w:pPr>
      <w:r>
        <w:rPr>
          <w:rFonts w:hint="eastAsia"/>
        </w:rPr>
        <w:t>Thou mayest there know beforehand on what terms men shall then be acquitted or condemned.</w:t>
      </w:r>
    </w:p>
    <w:p>
      <w:pPr>
        <w:widowControl w:val="0"/>
        <w:numPr>
          <w:ilvl w:val="0"/>
          <w:numId w:val="0"/>
        </w:numPr>
        <w:jc w:val="both"/>
        <w:rPr>
          <w:rFonts w:hint="eastAsia"/>
        </w:rPr>
      </w:pPr>
      <w:r>
        <w:rPr>
          <w:rFonts w:hint="eastAsia"/>
        </w:rPr>
        <w:t>你可以在那里预先知道，那时人将根据什么条款被宣判无罪或定罪。</w:t>
      </w:r>
    </w:p>
    <w:p>
      <w:pPr>
        <w:widowControl w:val="0"/>
        <w:numPr>
          <w:ilvl w:val="0"/>
          <w:numId w:val="0"/>
        </w:numPr>
        <w:jc w:val="both"/>
        <w:rPr>
          <w:rFonts w:hint="eastAsia"/>
        </w:rPr>
      </w:pPr>
      <w:r>
        <w:rPr>
          <w:rFonts w:hint="eastAsia"/>
        </w:rPr>
        <w:t>Try now whether thou art possessed of that which will acquit thee, or whether thou be in the condition of those that will be condemned; and accordingly acquit or condemn thyself.</w:t>
      </w:r>
    </w:p>
    <w:p>
      <w:pPr>
        <w:widowControl w:val="0"/>
        <w:numPr>
          <w:ilvl w:val="0"/>
          <w:numId w:val="0"/>
        </w:numPr>
        <w:jc w:val="both"/>
        <w:rPr>
          <w:rFonts w:hint="eastAsia"/>
        </w:rPr>
      </w:pPr>
      <w:r>
        <w:rPr>
          <w:rFonts w:hint="eastAsia"/>
        </w:rPr>
        <w:t>现在就试验你是否拥有能使你无罪的，或者你是否处于那些将被定罪之人的境况中；并据此宣判自己无罪或定罪。</w:t>
      </w:r>
    </w:p>
    <w:p>
      <w:pPr>
        <w:widowControl w:val="0"/>
        <w:numPr>
          <w:ilvl w:val="0"/>
          <w:numId w:val="0"/>
        </w:numPr>
        <w:jc w:val="both"/>
        <w:rPr>
          <w:rFonts w:hint="eastAsia"/>
        </w:rPr>
      </w:pPr>
      <w:r>
        <w:rPr>
          <w:rFonts w:hint="eastAsia"/>
        </w:rPr>
        <w:t>Yet be sure thou judge by a true touchstone, and mistake not the scripture description of a saint, that thou neither acquit nor condemn thyself by mistake" (The Saint’s Everlasting Rest, Richard Baxter, 1680).</w:t>
      </w:r>
    </w:p>
    <w:p>
      <w:pPr>
        <w:widowControl w:val="0"/>
        <w:numPr>
          <w:ilvl w:val="0"/>
          <w:numId w:val="0"/>
        </w:numPr>
        <w:jc w:val="both"/>
        <w:rPr>
          <w:rFonts w:hint="eastAsia"/>
        </w:rPr>
      </w:pPr>
      <w:r>
        <w:rPr>
          <w:rFonts w:hint="eastAsia"/>
        </w:rPr>
        <w:t>然而，务要确保你用真正的试金石来判断，不要误解圣经对圣徒的描述，免得你错误地宣判自己无罪或定罪”（《圣徒永恒的安息》，理查德·巴克斯特，1680年）。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need for such self-examination is indeed great, for multitudes are deceived; quite sure that they are Christians, yet without the marks of one.</w:t>
      </w:r>
    </w:p>
    <w:p>
      <w:pPr>
        <w:widowControl w:val="0"/>
        <w:numPr>
          <w:ilvl w:val="0"/>
          <w:numId w:val="0"/>
        </w:numPr>
        <w:jc w:val="both"/>
        <w:rPr>
          <w:rFonts w:hint="eastAsia"/>
        </w:rPr>
      </w:pPr>
      <w:r>
        <w:rPr>
          <w:rFonts w:hint="eastAsia"/>
        </w:rPr>
        <w:t>这种自我省察的需要确实很大，因为许多人受了欺骗；他们非常确定自己是基督徒，却没有基督徒的标记。</w:t>
      </w:r>
    </w:p>
    <w:p>
      <w:pPr>
        <w:widowControl w:val="0"/>
        <w:numPr>
          <w:ilvl w:val="0"/>
          <w:numId w:val="0"/>
        </w:numPr>
        <w:jc w:val="both"/>
        <w:rPr>
          <w:rFonts w:hint="eastAsia"/>
        </w:rPr>
      </w:pPr>
      <w:r>
        <w:rPr>
          <w:rFonts w:hint="eastAsia"/>
        </w:rPr>
        <w:t>"They say they are saved, and they stick to it they are, and think it wicked to doubt it; but yet they have no reason to warrant their confidence.</w:t>
      </w:r>
    </w:p>
    <w:p>
      <w:pPr>
        <w:widowControl w:val="0"/>
        <w:numPr>
          <w:ilvl w:val="0"/>
          <w:numId w:val="0"/>
        </w:numPr>
        <w:jc w:val="both"/>
        <w:rPr>
          <w:rFonts w:hint="eastAsia"/>
        </w:rPr>
      </w:pPr>
      <w:r>
        <w:rPr>
          <w:rFonts w:hint="eastAsia"/>
        </w:rPr>
        <w:t>“他们说自己得救了，他们坚持自己是，并且认为怀疑这一点是邪恶的；然而他们没有任何理由来保证他们的信心。</w:t>
      </w:r>
    </w:p>
    <w:p>
      <w:pPr>
        <w:widowControl w:val="0"/>
        <w:numPr>
          <w:ilvl w:val="0"/>
          <w:numId w:val="0"/>
        </w:numPr>
        <w:jc w:val="both"/>
        <w:rPr>
          <w:rFonts w:hint="eastAsia"/>
        </w:rPr>
      </w:pPr>
      <w:r>
        <w:rPr>
          <w:rFonts w:hint="eastAsia"/>
        </w:rPr>
        <w:t>There is a great difference between presumption and full assurance.</w:t>
      </w:r>
    </w:p>
    <w:p>
      <w:pPr>
        <w:widowControl w:val="0"/>
        <w:numPr>
          <w:ilvl w:val="0"/>
          <w:numId w:val="0"/>
        </w:numPr>
        <w:jc w:val="both"/>
        <w:rPr>
          <w:rFonts w:hint="eastAsia"/>
        </w:rPr>
      </w:pPr>
      <w:r>
        <w:rPr>
          <w:rFonts w:hint="eastAsia"/>
        </w:rPr>
        <w:t>妄自信靠与完全的确据之间有很大的区别。</w:t>
      </w:r>
    </w:p>
    <w:p>
      <w:pPr>
        <w:widowControl w:val="0"/>
        <w:numPr>
          <w:ilvl w:val="0"/>
          <w:numId w:val="0"/>
        </w:numPr>
        <w:jc w:val="both"/>
        <w:rPr>
          <w:rFonts w:hint="eastAsia"/>
        </w:rPr>
      </w:pPr>
      <w:r>
        <w:rPr>
          <w:rFonts w:hint="eastAsia"/>
        </w:rPr>
        <w:t>Full assurance is reasonable: it is based on solid ground.</w:t>
      </w:r>
    </w:p>
    <w:p>
      <w:pPr>
        <w:widowControl w:val="0"/>
        <w:numPr>
          <w:ilvl w:val="0"/>
          <w:numId w:val="0"/>
        </w:numPr>
        <w:jc w:val="both"/>
        <w:rPr>
          <w:rFonts w:hint="eastAsia"/>
        </w:rPr>
      </w:pPr>
      <w:r>
        <w:rPr>
          <w:rFonts w:hint="eastAsia"/>
        </w:rPr>
        <w:t>完全的确据是合理的：它建立在坚实的根基之上。</w:t>
      </w:r>
    </w:p>
    <w:p>
      <w:pPr>
        <w:widowControl w:val="0"/>
        <w:numPr>
          <w:ilvl w:val="0"/>
          <w:numId w:val="0"/>
        </w:numPr>
        <w:jc w:val="both"/>
        <w:rPr>
          <w:rFonts w:hint="eastAsia"/>
        </w:rPr>
      </w:pPr>
      <w:r>
        <w:rPr>
          <w:rFonts w:hint="eastAsia"/>
        </w:rPr>
        <w:t>Presumption takes for granted, and with brazen face pronounces that to be its own to which it has no right whatever.</w:t>
      </w:r>
    </w:p>
    <w:p>
      <w:pPr>
        <w:widowControl w:val="0"/>
        <w:numPr>
          <w:ilvl w:val="0"/>
          <w:numId w:val="0"/>
        </w:numPr>
        <w:jc w:val="both"/>
        <w:rPr>
          <w:rFonts w:hint="eastAsia"/>
        </w:rPr>
      </w:pPr>
      <w:r>
        <w:rPr>
          <w:rFonts w:hint="eastAsia"/>
        </w:rPr>
        <w:t>妄自信靠则想当然，厚颜无耻地宣称那本不属于它的东西是它自己的。</w:t>
      </w:r>
    </w:p>
    <w:p>
      <w:pPr>
        <w:widowControl w:val="0"/>
        <w:numPr>
          <w:ilvl w:val="0"/>
          <w:numId w:val="0"/>
        </w:numPr>
        <w:jc w:val="both"/>
        <w:rPr>
          <w:rFonts w:hint="eastAsia"/>
        </w:rPr>
      </w:pPr>
      <w:r>
        <w:rPr>
          <w:rFonts w:hint="eastAsia"/>
        </w:rPr>
        <w:t>Beware, I pray thee, of presuming that thou art saved.</w:t>
      </w:r>
    </w:p>
    <w:p>
      <w:pPr>
        <w:widowControl w:val="0"/>
        <w:numPr>
          <w:ilvl w:val="0"/>
          <w:numId w:val="0"/>
        </w:numPr>
        <w:jc w:val="both"/>
        <w:rPr>
          <w:rFonts w:hint="eastAsia"/>
        </w:rPr>
      </w:pPr>
      <w:r>
        <w:rPr>
          <w:rFonts w:hint="eastAsia"/>
        </w:rPr>
        <w:t>我恳求你，要警惕，不要妄自以为你得救了。</w:t>
      </w:r>
    </w:p>
    <w:p>
      <w:pPr>
        <w:widowControl w:val="0"/>
        <w:numPr>
          <w:ilvl w:val="0"/>
          <w:numId w:val="0"/>
        </w:numPr>
        <w:jc w:val="both"/>
        <w:rPr>
          <w:rFonts w:hint="eastAsia"/>
        </w:rPr>
      </w:pPr>
      <w:r>
        <w:rPr>
          <w:rFonts w:hint="eastAsia"/>
        </w:rPr>
        <w:t>If thy heart be renewed, if thou shalt hate the things that thou didst once love, and love the things that thou didst once hate; if thou hast really repented; if there be a thorough change of mind in thee; if thou be born again, then thou hast reason to rejoice: but if there be no vital change, no inward godliness; if there be no love to God, no prayer, no work of the Holy Spirit, then thy saying ‘I am saved’ is but thine own assertion, and it may delude, but it will not deliver thee" (C. H. Spurgeon on 1 Chron. 4:10).</w:t>
      </w:r>
    </w:p>
    <w:p>
      <w:pPr>
        <w:widowControl w:val="0"/>
        <w:numPr>
          <w:ilvl w:val="0"/>
          <w:numId w:val="0"/>
        </w:numPr>
        <w:jc w:val="both"/>
        <w:rPr>
          <w:rFonts w:hint="eastAsia"/>
        </w:rPr>
      </w:pPr>
      <w:r>
        <w:rPr>
          <w:rFonts w:hint="eastAsia"/>
        </w:rPr>
        <w:t>如果你的心更新了，如果你恨恶你曾经喜爱的事物，喜爱你曾经恨恶的事物；如果你真的悔改了；如果你里面有彻底的心意更新；如果你重生了，那么你就有理由喜乐：但如果没有根本的改变，没有内在的敬虔；如果没有对神的爱，没有祷告，没有圣灵的工作，那么你说‘我得救了’就只是你自己的断言，它可能会迷惑你，却不能拯救你”（司布真论历代志上 4:10）。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what efforts Satan puts forth to keep people from this vitally important and all-necessary work of self-examination.</w:t>
      </w:r>
    </w:p>
    <w:p>
      <w:pPr>
        <w:widowControl w:val="0"/>
        <w:numPr>
          <w:ilvl w:val="0"/>
          <w:numId w:val="0"/>
        </w:numPr>
        <w:jc w:val="both"/>
        <w:rPr>
          <w:rFonts w:hint="eastAsia"/>
        </w:rPr>
      </w:pPr>
      <w:r>
        <w:rPr>
          <w:rFonts w:hint="eastAsia"/>
        </w:rPr>
        <w:t>哦，撒但何等努力地阻止人们进行这项至关重要且全然必要的自我省察工作。</w:t>
      </w:r>
    </w:p>
    <w:p>
      <w:pPr>
        <w:widowControl w:val="0"/>
        <w:numPr>
          <w:ilvl w:val="0"/>
          <w:numId w:val="0"/>
        </w:numPr>
        <w:jc w:val="both"/>
        <w:rPr>
          <w:rFonts w:hint="eastAsia"/>
        </w:rPr>
      </w:pPr>
      <w:r>
        <w:rPr>
          <w:rFonts w:hint="eastAsia"/>
        </w:rPr>
        <w:t>He knows full well that if many of his deceived victims set about the task in earnest, they would soon discover that no miracle of Divine grace has been wrought in them, and that this would cause them to seek the Lord with all their hearts.</w:t>
      </w:r>
    </w:p>
    <w:p>
      <w:pPr>
        <w:widowControl w:val="0"/>
        <w:numPr>
          <w:ilvl w:val="0"/>
          <w:numId w:val="0"/>
        </w:numPr>
        <w:jc w:val="both"/>
        <w:rPr>
          <w:rFonts w:hint="eastAsia"/>
        </w:rPr>
      </w:pPr>
      <w:r>
        <w:rPr>
          <w:rFonts w:hint="eastAsia"/>
        </w:rPr>
        <w:t>牠深知，如果牠许多受迷惑的牺牲品认真着手这项任务，他们很快就会发现，神恩典的奇迹并没有在他们里面作成，而这将使他们全心寻求主。</w:t>
      </w:r>
    </w:p>
    <w:p>
      <w:pPr>
        <w:widowControl w:val="0"/>
        <w:numPr>
          <w:ilvl w:val="0"/>
          <w:numId w:val="0"/>
        </w:numPr>
        <w:jc w:val="both"/>
        <w:rPr>
          <w:rFonts w:hint="eastAsia"/>
        </w:rPr>
      </w:pPr>
      <w:r>
        <w:rPr>
          <w:rFonts w:hint="eastAsia"/>
        </w:rPr>
        <w:t>He knows too that real Christians would gain much advantage against the power of indwelling sin would they but thoroughly search their own hearts.</w:t>
      </w:r>
    </w:p>
    <w:p>
      <w:pPr>
        <w:widowControl w:val="0"/>
        <w:numPr>
          <w:ilvl w:val="0"/>
          <w:numId w:val="0"/>
        </w:numPr>
        <w:jc w:val="both"/>
        <w:rPr>
          <w:rFonts w:hint="eastAsia"/>
        </w:rPr>
      </w:pPr>
      <w:r>
        <w:rPr>
          <w:rFonts w:hint="eastAsia"/>
        </w:rPr>
        <w:t>牠也知道，如果真基督徒彻底省察自己的心，就能大大得胜内住罪恶的权势。</w:t>
      </w:r>
    </w:p>
    <w:p>
      <w:pPr>
        <w:widowControl w:val="0"/>
        <w:numPr>
          <w:ilvl w:val="0"/>
          <w:numId w:val="0"/>
        </w:numPr>
        <w:jc w:val="both"/>
        <w:rPr>
          <w:rFonts w:hint="eastAsia"/>
        </w:rPr>
      </w:pPr>
      <w:r>
        <w:rPr>
          <w:rFonts w:hint="eastAsia"/>
        </w:rPr>
        <w:t>Many are diverted from this wholesome work by the evil example set by so many who now bear the name of Christ.</w:t>
      </w:r>
    </w:p>
    <w:p>
      <w:pPr>
        <w:widowControl w:val="0"/>
        <w:numPr>
          <w:ilvl w:val="0"/>
          <w:numId w:val="0"/>
        </w:numPr>
        <w:jc w:val="both"/>
        <w:rPr>
          <w:rFonts w:hint="eastAsia"/>
        </w:rPr>
      </w:pPr>
      <w:r>
        <w:rPr>
          <w:rFonts w:hint="eastAsia"/>
        </w:rPr>
        <w:t>许多人因那些如今顶着基督之名的人所树立的坏榜样而偏离了这项有益的工作。</w:t>
      </w:r>
    </w:p>
    <w:p>
      <w:pPr>
        <w:widowControl w:val="0"/>
        <w:numPr>
          <w:ilvl w:val="0"/>
          <w:numId w:val="0"/>
        </w:numPr>
        <w:jc w:val="both"/>
        <w:rPr>
          <w:rFonts w:hint="eastAsia"/>
        </w:rPr>
      </w:pPr>
      <w:r>
        <w:rPr>
          <w:rFonts w:hint="eastAsia"/>
        </w:rPr>
        <w:t>Not a few argue, if he or she (that claims to have been a Christian so much longer and appears to know the Bible so much better), who is so worldly, so governed by the "lust of the flesh, and the lust of the eyes, and the pride of life," is sure he is bound for Heaven, why should I be concerned?</w:t>
      </w:r>
    </w:p>
    <w:p>
      <w:pPr>
        <w:widowControl w:val="0"/>
        <w:numPr>
          <w:ilvl w:val="0"/>
          <w:numId w:val="0"/>
        </w:numPr>
        <w:jc w:val="both"/>
        <w:rPr>
          <w:rFonts w:hint="eastAsia"/>
        </w:rPr>
      </w:pPr>
      <w:r>
        <w:rPr>
          <w:rFonts w:hint="eastAsia"/>
        </w:rPr>
        <w:t>不少人争辩说，如果他或她（声称作基督徒的时间长得多，并且似乎更了解圣经），如此属世，如此受“肉体的情欲，眼目的情欲，并今生的骄傲”所支配，却确信自己要去天堂，那我何必担忧呢？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state of men’s hearts is what holds so many back from the discharge of this duty.</w:t>
      </w:r>
    </w:p>
    <w:p>
      <w:pPr>
        <w:widowControl w:val="0"/>
        <w:numPr>
          <w:ilvl w:val="0"/>
          <w:numId w:val="0"/>
        </w:numPr>
        <w:jc w:val="both"/>
        <w:rPr>
          <w:rFonts w:hint="eastAsia"/>
        </w:rPr>
      </w:pPr>
      <w:r>
        <w:rPr>
          <w:rFonts w:hint="eastAsia"/>
        </w:rPr>
        <w:t>但是，人心的光景使许多人无法履行这项责任。</w:t>
      </w:r>
    </w:p>
    <w:p>
      <w:pPr>
        <w:widowControl w:val="0"/>
        <w:numPr>
          <w:ilvl w:val="0"/>
          <w:numId w:val="0"/>
        </w:numPr>
        <w:jc w:val="both"/>
        <w:rPr>
          <w:rFonts w:hint="eastAsia"/>
        </w:rPr>
      </w:pPr>
      <w:r>
        <w:rPr>
          <w:rFonts w:hint="eastAsia"/>
        </w:rPr>
        <w:t>Some are so ignorant that they know not what self-examination is, nor what a servant of God means when he seeks to persuade them to "prove your own selves" (2 Cor. 13:5).</w:t>
      </w:r>
    </w:p>
    <w:p>
      <w:pPr>
        <w:widowControl w:val="0"/>
        <w:numPr>
          <w:ilvl w:val="0"/>
          <w:numId w:val="0"/>
        </w:numPr>
        <w:jc w:val="both"/>
        <w:rPr>
          <w:rFonts w:hint="eastAsia"/>
        </w:rPr>
      </w:pPr>
      <w:r>
        <w:rPr>
          <w:rFonts w:hint="eastAsia"/>
        </w:rPr>
        <w:t>有些人如此无知，以致不知道什么是自我省察，也不知道神的仆人劝他们“察验自己”（林后 13:5）是什么意思。</w:t>
      </w:r>
    </w:p>
    <w:p>
      <w:pPr>
        <w:widowControl w:val="0"/>
        <w:numPr>
          <w:ilvl w:val="0"/>
          <w:numId w:val="0"/>
        </w:numPr>
        <w:jc w:val="both"/>
        <w:rPr>
          <w:rFonts w:hint="eastAsia"/>
        </w:rPr>
      </w:pPr>
      <w:r>
        <w:rPr>
          <w:rFonts w:hint="eastAsia"/>
        </w:rPr>
        <w:t>Others are so much in love with sin and have such a dislike for the holy ways of God, they dare not venture on the trial of their state, lest they should be forced from the course they so much relish, to one which they hate.</w:t>
      </w:r>
    </w:p>
    <w:p>
      <w:pPr>
        <w:widowControl w:val="0"/>
        <w:numPr>
          <w:ilvl w:val="0"/>
          <w:numId w:val="0"/>
        </w:numPr>
        <w:jc w:val="both"/>
        <w:rPr>
          <w:rFonts w:hint="eastAsia"/>
        </w:rPr>
      </w:pPr>
      <w:r>
        <w:rPr>
          <w:rFonts w:hint="eastAsia"/>
        </w:rPr>
        <w:t>另一些人如此贪爱罪恶，如此厌恶神圣洁的道路，以致他们不敢尝试察验自己的光景，恐怕他们会被迫离开他们如此喜爱的道路，转向他们所憎恨的道路。</w:t>
      </w:r>
    </w:p>
    <w:p>
      <w:pPr>
        <w:widowControl w:val="0"/>
        <w:numPr>
          <w:ilvl w:val="0"/>
          <w:numId w:val="0"/>
        </w:numPr>
        <w:jc w:val="both"/>
        <w:rPr>
          <w:rFonts w:hint="eastAsia"/>
        </w:rPr>
      </w:pPr>
      <w:r>
        <w:rPr>
          <w:rFonts w:hint="eastAsia"/>
        </w:rPr>
        <w:t>Others are so taken up with their worldly affairs, and are so busy providing for themselves and their families, they say, "I pray thee have me excused" (Luke 14:18).</w:t>
      </w:r>
    </w:p>
    <w:p>
      <w:pPr>
        <w:widowControl w:val="0"/>
        <w:numPr>
          <w:ilvl w:val="0"/>
          <w:numId w:val="0"/>
        </w:numPr>
        <w:jc w:val="both"/>
        <w:rPr>
          <w:rFonts w:hint="eastAsia"/>
        </w:rPr>
      </w:pPr>
      <w:r>
        <w:rPr>
          <w:rFonts w:hint="eastAsia"/>
        </w:rPr>
        <w:t>另一些人如此专注于属世的事务，如此忙于为自己和家人谋生，他们说：“请你准我辞了”（路 14:18）。</w:t>
      </w:r>
    </w:p>
    <w:p>
      <w:pPr>
        <w:widowControl w:val="0"/>
        <w:numPr>
          <w:ilvl w:val="0"/>
          <w:numId w:val="0"/>
        </w:numPr>
        <w:jc w:val="both"/>
        <w:rPr>
          <w:rFonts w:hint="eastAsia"/>
        </w:rPr>
      </w:pPr>
      <w:r>
        <w:rPr>
          <w:rFonts w:hint="eastAsia"/>
        </w:rPr>
        <w:t>Others are so slothful that they cannot be induced on any consideration to be at those pains which are necessary in order to know their own hearts.</w:t>
      </w:r>
    </w:p>
    <w:p>
      <w:pPr>
        <w:widowControl w:val="0"/>
        <w:numPr>
          <w:ilvl w:val="0"/>
          <w:numId w:val="0"/>
        </w:numPr>
        <w:jc w:val="both"/>
        <w:rPr>
          <w:rFonts w:hint="eastAsia"/>
        </w:rPr>
      </w:pPr>
      <w:r>
        <w:rPr>
          <w:rFonts w:hint="eastAsia"/>
        </w:rPr>
        <w:t>另一些人如此懒惰，无论如何劝说，他们也不愿费那份了解自己内心的必要功夫。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Pride holds many back.</w:t>
      </w:r>
    </w:p>
    <w:p>
      <w:pPr>
        <w:widowControl w:val="0"/>
        <w:numPr>
          <w:ilvl w:val="0"/>
          <w:numId w:val="0"/>
        </w:numPr>
        <w:jc w:val="both"/>
        <w:rPr>
          <w:rFonts w:hint="eastAsia"/>
        </w:rPr>
      </w:pPr>
      <w:r>
        <w:rPr>
          <w:rFonts w:hint="eastAsia"/>
        </w:rPr>
        <w:t>骄傲阻碍了许多人。</w:t>
      </w:r>
    </w:p>
    <w:p>
      <w:pPr>
        <w:widowControl w:val="0"/>
        <w:numPr>
          <w:ilvl w:val="0"/>
          <w:numId w:val="0"/>
        </w:numPr>
        <w:jc w:val="both"/>
        <w:rPr>
          <w:rFonts w:hint="eastAsia"/>
        </w:rPr>
      </w:pPr>
      <w:r>
        <w:rPr>
          <w:rFonts w:hint="eastAsia"/>
        </w:rPr>
        <w:t>They think highly of themselves.</w:t>
      </w:r>
    </w:p>
    <w:p>
      <w:pPr>
        <w:widowControl w:val="0"/>
        <w:numPr>
          <w:ilvl w:val="0"/>
          <w:numId w:val="0"/>
        </w:numPr>
        <w:jc w:val="both"/>
        <w:rPr>
          <w:rFonts w:hint="eastAsia"/>
        </w:rPr>
      </w:pPr>
      <w:r>
        <w:rPr>
          <w:rFonts w:hint="eastAsia"/>
        </w:rPr>
        <w:t>他们自视甚高。</w:t>
      </w:r>
    </w:p>
    <w:p>
      <w:pPr>
        <w:widowControl w:val="0"/>
        <w:numPr>
          <w:ilvl w:val="0"/>
          <w:numId w:val="0"/>
        </w:numPr>
        <w:jc w:val="both"/>
        <w:rPr>
          <w:rFonts w:hint="eastAsia"/>
        </w:rPr>
      </w:pPr>
      <w:r>
        <w:rPr>
          <w:rFonts w:hint="eastAsia"/>
        </w:rPr>
        <w:t>They are so sure of their salvation, so thoroughly convinced that all is right between their souls and God, they deem any search after proof and testing of themselves by Scripture to see if they have the marks of those who are "new creatures in Christ Jesus," as quite unnecessary and superfluous.</w:t>
      </w:r>
    </w:p>
    <w:p>
      <w:pPr>
        <w:widowControl w:val="0"/>
        <w:numPr>
          <w:ilvl w:val="0"/>
          <w:numId w:val="0"/>
        </w:numPr>
        <w:jc w:val="both"/>
        <w:rPr>
          <w:rFonts w:hint="eastAsia"/>
        </w:rPr>
      </w:pPr>
      <w:r>
        <w:rPr>
          <w:rFonts w:hint="eastAsia"/>
        </w:rPr>
        <w:t>他们如此确信自己的救恩，如此彻底地相信他们的灵魂与神之间一切安好，以致他们认为任何寻求证据并用圣经检验自己，看自己是否有那些“在基督耶稣里是新造的人”的标记，都是完全不必要和多余的。</w:t>
      </w:r>
    </w:p>
    <w:p>
      <w:pPr>
        <w:widowControl w:val="0"/>
        <w:numPr>
          <w:ilvl w:val="0"/>
          <w:numId w:val="0"/>
        </w:numPr>
        <w:jc w:val="both"/>
        <w:rPr>
          <w:rFonts w:hint="eastAsia"/>
        </w:rPr>
      </w:pPr>
      <w:r>
        <w:rPr>
          <w:rFonts w:hint="eastAsia"/>
        </w:rPr>
        <w:t>They have been brought up in a religious atmosphere where none of those professing the name of Christ expressed any doubts about their state.</w:t>
      </w:r>
    </w:p>
    <w:p>
      <w:pPr>
        <w:widowControl w:val="0"/>
        <w:numPr>
          <w:ilvl w:val="0"/>
          <w:numId w:val="0"/>
        </w:numPr>
        <w:jc w:val="both"/>
        <w:rPr>
          <w:rFonts w:hint="eastAsia"/>
        </w:rPr>
      </w:pPr>
      <w:r>
        <w:rPr>
          <w:rFonts w:hint="eastAsia"/>
        </w:rPr>
        <w:t>他们在一种宗教氛围中长大，在那里，凡自称信基督的人，都没有对其光景表示任何怀疑。</w:t>
      </w:r>
    </w:p>
    <w:p>
      <w:pPr>
        <w:widowControl w:val="0"/>
        <w:numPr>
          <w:ilvl w:val="0"/>
          <w:numId w:val="0"/>
        </w:numPr>
        <w:jc w:val="both"/>
        <w:rPr>
          <w:rFonts w:hint="eastAsia"/>
        </w:rPr>
      </w:pPr>
      <w:r>
        <w:rPr>
          <w:rFonts w:hint="eastAsia"/>
        </w:rPr>
        <w:t>They have been taught that such doubtings are of the Devil, a calling into question the veracity of God’s Word.</w:t>
      </w:r>
    </w:p>
    <w:p>
      <w:pPr>
        <w:widowControl w:val="0"/>
        <w:numPr>
          <w:ilvl w:val="0"/>
          <w:numId w:val="0"/>
        </w:numPr>
        <w:jc w:val="both"/>
        <w:rPr>
          <w:rFonts w:hint="eastAsia"/>
        </w:rPr>
      </w:pPr>
      <w:r>
        <w:rPr>
          <w:rFonts w:hint="eastAsia"/>
        </w:rPr>
        <w:t>他们被教导说，这种怀疑是出于魔鬼，是对神话语真实性的质疑。</w:t>
      </w:r>
    </w:p>
    <w:p>
      <w:pPr>
        <w:widowControl w:val="0"/>
        <w:numPr>
          <w:ilvl w:val="0"/>
          <w:numId w:val="0"/>
        </w:numPr>
        <w:jc w:val="both"/>
        <w:rPr>
          <w:rFonts w:hint="eastAsia"/>
        </w:rPr>
      </w:pPr>
      <w:r>
        <w:rPr>
          <w:rFonts w:hint="eastAsia"/>
        </w:rPr>
        <w:t>They have heard so many affirm "I know that my Redeemer liveth," they felt it their duty to echo the same, forgetting that he who first uttered these words (Job 19:25) was one of whom God said, "There is none like him in the earth, a perfect and an upright man, one that feareth God, and escheweth evil" (Job 1:8).</w:t>
      </w:r>
    </w:p>
    <w:p>
      <w:pPr>
        <w:widowControl w:val="0"/>
        <w:numPr>
          <w:ilvl w:val="0"/>
          <w:numId w:val="0"/>
        </w:numPr>
        <w:jc w:val="both"/>
        <w:rPr>
          <w:rFonts w:hint="eastAsia"/>
        </w:rPr>
      </w:pPr>
      <w:r>
        <w:rPr>
          <w:rFonts w:hint="eastAsia"/>
        </w:rPr>
        <w:t>他们听过许多人断言“我知道我的救赎主活着”，他们觉得有责任附和，却忘记了首先说出这些话的人（伯 19:25）是神曾说过的：“地上再没有人像他完全正直，敬畏神，远离恶事”（伯 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Tens of thousands have been taught that it is wrong for the Christian to look within himself, and they have blindly followed the advice of such physicians "of no value."</w:t>
      </w:r>
    </w:p>
    <w:p>
      <w:pPr>
        <w:widowControl w:val="0"/>
        <w:numPr>
          <w:ilvl w:val="0"/>
          <w:numId w:val="0"/>
        </w:numPr>
        <w:jc w:val="both"/>
        <w:rPr>
          <w:rFonts w:hint="eastAsia"/>
        </w:rPr>
      </w:pPr>
      <w:r>
        <w:rPr>
          <w:rFonts w:hint="eastAsia"/>
        </w:rPr>
        <w:t>成千上万的人被教导说，基督徒省察内心是错误的，他们盲目地听从了这些“无价值”医生的建议。</w:t>
      </w:r>
    </w:p>
    <w:p>
      <w:pPr>
        <w:widowControl w:val="0"/>
        <w:numPr>
          <w:ilvl w:val="0"/>
          <w:numId w:val="0"/>
        </w:numPr>
        <w:jc w:val="both"/>
        <w:rPr>
          <w:rFonts w:hint="eastAsia"/>
        </w:rPr>
      </w:pPr>
      <w:r>
        <w:rPr>
          <w:rFonts w:hint="eastAsia"/>
        </w:rPr>
        <w:t>How can it be wrong for me to examine my heart to see whether or not God has written His laws upon it (Heb. 8:10)?</w:t>
      </w:r>
    </w:p>
    <w:p>
      <w:pPr>
        <w:widowControl w:val="0"/>
        <w:numPr>
          <w:ilvl w:val="0"/>
          <w:numId w:val="0"/>
        </w:numPr>
        <w:jc w:val="both"/>
        <w:rPr>
          <w:rFonts w:hint="eastAsia"/>
        </w:rPr>
      </w:pPr>
      <w:r>
        <w:rPr>
          <w:rFonts w:hint="eastAsia"/>
        </w:rPr>
        <w:t>我省察我的心，看神是否已将祂的律法写在其上（来 8:10），这怎么会是错的呢？</w:t>
      </w:r>
    </w:p>
    <w:p>
      <w:pPr>
        <w:widowControl w:val="0"/>
        <w:numPr>
          <w:ilvl w:val="0"/>
          <w:numId w:val="0"/>
        </w:numPr>
        <w:jc w:val="both"/>
        <w:rPr>
          <w:rFonts w:hint="eastAsia"/>
        </w:rPr>
      </w:pPr>
      <w:r>
        <w:rPr>
          <w:rFonts w:hint="eastAsia"/>
        </w:rPr>
        <w:t>How can it be wrong for me to look and see whether or not God has begun a "good work" in me (Phil. 1:6)?</w:t>
      </w:r>
    </w:p>
    <w:p>
      <w:pPr>
        <w:widowControl w:val="0"/>
        <w:numPr>
          <w:ilvl w:val="0"/>
          <w:numId w:val="0"/>
        </w:numPr>
        <w:jc w:val="both"/>
        <w:rPr>
          <w:rFonts w:hint="eastAsia"/>
        </w:rPr>
      </w:pPr>
      <w:r>
        <w:rPr>
          <w:rFonts w:hint="eastAsia"/>
        </w:rPr>
        <w:t>我察看神是否在我里面动了“善工”（腓 1:6），这怎么会是错的呢？</w:t>
      </w:r>
    </w:p>
    <w:p>
      <w:pPr>
        <w:widowControl w:val="0"/>
        <w:numPr>
          <w:ilvl w:val="0"/>
          <w:numId w:val="0"/>
        </w:numPr>
        <w:jc w:val="both"/>
        <w:rPr>
          <w:rFonts w:hint="eastAsia"/>
        </w:rPr>
      </w:pPr>
      <w:r>
        <w:rPr>
          <w:rFonts w:hint="eastAsia"/>
        </w:rPr>
        <w:t>How can it be wrong for me to test myself by the Parable of the Sower to see which of its four soils represents my heart?</w:t>
      </w:r>
    </w:p>
    <w:p>
      <w:pPr>
        <w:widowControl w:val="0"/>
        <w:numPr>
          <w:ilvl w:val="0"/>
          <w:numId w:val="0"/>
        </w:numPr>
        <w:jc w:val="both"/>
        <w:rPr>
          <w:rFonts w:hint="eastAsia"/>
        </w:rPr>
      </w:pPr>
      <w:r>
        <w:rPr>
          <w:rFonts w:hint="eastAsia"/>
        </w:rPr>
        <w:t>我用撒种的比喻来试验自己，看哪一种土代表我的心，这怎么会是错的呢？</w:t>
      </w:r>
    </w:p>
    <w:p>
      <w:pPr>
        <w:widowControl w:val="0"/>
        <w:numPr>
          <w:ilvl w:val="0"/>
          <w:numId w:val="0"/>
        </w:numPr>
        <w:jc w:val="both"/>
        <w:rPr>
          <w:rFonts w:hint="eastAsia"/>
        </w:rPr>
      </w:pPr>
      <w:r>
        <w:rPr>
          <w:rFonts w:hint="eastAsia"/>
        </w:rPr>
        <w:t>How can it be wrong to measure myself by the Parable of the Virgins, and ascertain whether or not the "oil" of regenerating and sanctifying grace is within the "vessel" of my soul (Matt. 25:4)?</w:t>
      </w:r>
    </w:p>
    <w:p>
      <w:pPr>
        <w:widowControl w:val="0"/>
        <w:numPr>
          <w:ilvl w:val="0"/>
          <w:numId w:val="0"/>
        </w:numPr>
        <w:jc w:val="both"/>
        <w:rPr>
          <w:rFonts w:hint="eastAsia"/>
        </w:rPr>
      </w:pPr>
      <w:r>
        <w:rPr>
          <w:rFonts w:hint="eastAsia"/>
        </w:rPr>
        <w:t>我用童女的比喻来衡量自己，并确定重生和成圣恩典的“油”是否在我灵魂的“器皿”里（太 25:4），这怎么会是错的呢？</w:t>
      </w:r>
    </w:p>
    <w:p>
      <w:pPr>
        <w:widowControl w:val="0"/>
        <w:numPr>
          <w:ilvl w:val="0"/>
          <w:numId w:val="0"/>
        </w:numPr>
        <w:jc w:val="both"/>
        <w:rPr>
          <w:rFonts w:hint="eastAsia"/>
        </w:rPr>
      </w:pPr>
      <w:r>
        <w:rPr>
          <w:rFonts w:hint="eastAsia"/>
        </w:rPr>
        <w:t>Since God Himself declares, "If any man have not the Spirit of Christ, he is none of His" (Rom. 8:9), how can it be wrong for me to make sure that I am indwelt by Him?</w:t>
      </w:r>
    </w:p>
    <w:p>
      <w:pPr>
        <w:widowControl w:val="0"/>
        <w:numPr>
          <w:ilvl w:val="0"/>
          <w:numId w:val="0"/>
        </w:numPr>
        <w:jc w:val="both"/>
        <w:rPr>
          <w:rFonts w:hint="eastAsia"/>
        </w:rPr>
      </w:pPr>
      <w:r>
        <w:rPr>
          <w:rFonts w:hint="eastAsia"/>
        </w:rPr>
        <w:t>既然神亲自宣告：“人若没有基督的灵，就不是属基督的”（罗 8:9），那么我确保我被祂内住，这怎么会是错的呢？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Rightly did an eminent Puritan say, "The Scripture abounds in commands and cautions for our utmost diligence in our search and inquiry, whether we are made partakers of Christ or not, or whether His Spirit dwell in us or not; which argue both the difficulty of attaining an assured confidence herein, as also the danger of our being mistaken, and yet the certainty of a good issue upon the diligent and regular use of means to that purpose" (John Owen on Heb. 3:14, 1670).</w:t>
      </w:r>
    </w:p>
    <w:p>
      <w:pPr>
        <w:widowControl w:val="0"/>
        <w:numPr>
          <w:ilvl w:val="0"/>
          <w:numId w:val="0"/>
        </w:numPr>
        <w:jc w:val="both"/>
        <w:rPr>
          <w:rFonts w:hint="eastAsia"/>
        </w:rPr>
      </w:pPr>
      <w:r>
        <w:rPr>
          <w:rFonts w:hint="eastAsia"/>
        </w:rPr>
        <w:t>一位卓越的清教徒说得对：“圣经充满了命令和警戒，要我们尽最大的努力去查考和探究，我们是否与基督有份，或祂的灵是否住在我们里面；这既表明了在此事上获得确信的困难，也表明了我们犯错的危险，然而，藉着殷勤和有规律地使用为此目的的方法，必能获得美好的结果”（约翰·欧文论希伯来书 3:14，1670年）。</w:t>
      </w:r>
    </w:p>
    <w:p>
      <w:pPr>
        <w:widowControl w:val="0"/>
        <w:numPr>
          <w:ilvl w:val="0"/>
          <w:numId w:val="0"/>
        </w:numPr>
        <w:jc w:val="both"/>
        <w:rPr>
          <w:rFonts w:hint="eastAsia"/>
        </w:rPr>
      </w:pPr>
      <w:r>
        <w:rPr>
          <w:rFonts w:hint="eastAsia"/>
        </w:rPr>
        <w:t>Alas, this is what has been so strenuously opposed by many during the last two or three generations.</w:t>
      </w:r>
    </w:p>
    <w:p>
      <w:pPr>
        <w:widowControl w:val="0"/>
        <w:numPr>
          <w:ilvl w:val="0"/>
          <w:numId w:val="0"/>
        </w:numPr>
        <w:jc w:val="both"/>
        <w:rPr>
          <w:rFonts w:hint="eastAsia"/>
        </w:rPr>
      </w:pPr>
      <w:r>
        <w:rPr>
          <w:rFonts w:hint="eastAsia"/>
        </w:rPr>
        <w:t>唉，这正是过去两三代人中许多人极力反对的。</w:t>
      </w:r>
    </w:p>
    <w:p>
      <w:pPr>
        <w:widowControl w:val="0"/>
        <w:numPr>
          <w:ilvl w:val="0"/>
          <w:numId w:val="0"/>
        </w:numPr>
        <w:jc w:val="both"/>
        <w:rPr>
          <w:rFonts w:hint="eastAsia"/>
        </w:rPr>
      </w:pPr>
      <w:r>
        <w:rPr>
          <w:rFonts w:hint="eastAsia"/>
        </w:rPr>
        <w:t>An easy-going religion, well calculated to be acceptable unto the slothful, has been zealously propagated, representing the salvation of the soul and assurance of the same as a very simple matter.</w:t>
      </w:r>
    </w:p>
    <w:p>
      <w:pPr>
        <w:widowControl w:val="0"/>
        <w:numPr>
          <w:ilvl w:val="0"/>
          <w:numId w:val="0"/>
        </w:numPr>
        <w:jc w:val="both"/>
        <w:rPr>
          <w:rFonts w:hint="eastAsia"/>
        </w:rPr>
      </w:pPr>
      <w:r>
        <w:rPr>
          <w:rFonts w:hint="eastAsia"/>
        </w:rPr>
        <w:t>一种安逸的宗教，精心设计以迎合懒惰之人，被热心地传播，将灵魂的救恩及其确据描绘成一件非常简单的事情。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very evident to one who has been taught of God that the vast majority of present-day evangelists, tract-writers, and "personal workers" do not believe one-half of what Holy Writ declares concerning the spiritual impotency of the natural man, or the absolute necessity of a miracle of grace being wrought within him before he can savingly turn to Christ.</w:t>
      </w:r>
    </w:p>
    <w:p>
      <w:pPr>
        <w:widowControl w:val="0"/>
        <w:numPr>
          <w:ilvl w:val="0"/>
          <w:numId w:val="0"/>
        </w:numPr>
        <w:jc w:val="both"/>
        <w:rPr>
          <w:rFonts w:hint="eastAsia"/>
        </w:rPr>
      </w:pPr>
      <w:r>
        <w:rPr>
          <w:rFonts w:hint="eastAsia"/>
        </w:rPr>
        <w:t>对于一个受教于神的人来说，显而易见的是，当今绝大多数的传福音者、福音单张作者和“个人布道者”并不相信圣经关于自然人属灵无能，或在他能够得救地转向基督之前必须在他里面发生恩典奇迹的绝对必要性的一半内容。</w:t>
      </w:r>
    </w:p>
    <w:p>
      <w:pPr>
        <w:widowControl w:val="0"/>
        <w:numPr>
          <w:ilvl w:val="0"/>
          <w:numId w:val="0"/>
        </w:numPr>
        <w:jc w:val="both"/>
        <w:rPr>
          <w:rFonts w:hint="eastAsia"/>
        </w:rPr>
      </w:pPr>
      <w:r>
        <w:rPr>
          <w:rFonts w:hint="eastAsia"/>
        </w:rPr>
        <w:t>Instead, they erroneously imagine that fallen man is a "free moral agent," possessing equal power to accept Christ as to reject Him.</w:t>
      </w:r>
    </w:p>
    <w:p>
      <w:pPr>
        <w:widowControl w:val="0"/>
        <w:numPr>
          <w:ilvl w:val="0"/>
          <w:numId w:val="0"/>
        </w:numPr>
        <w:jc w:val="both"/>
        <w:rPr>
          <w:rFonts w:hint="eastAsia"/>
        </w:rPr>
      </w:pPr>
      <w:r>
        <w:rPr>
          <w:rFonts w:hint="eastAsia"/>
        </w:rPr>
        <w:t>相反，他们错误地以为堕落的人是“自由的道德主体”，拥有接受基督和拒绝祂的同等能力。</w:t>
      </w:r>
    </w:p>
    <w:p>
      <w:pPr>
        <w:widowControl w:val="0"/>
        <w:numPr>
          <w:ilvl w:val="0"/>
          <w:numId w:val="0"/>
        </w:numPr>
        <w:jc w:val="both"/>
        <w:rPr>
          <w:rFonts w:hint="eastAsia"/>
        </w:rPr>
      </w:pPr>
      <w:r>
        <w:rPr>
          <w:rFonts w:hint="eastAsia"/>
        </w:rPr>
        <w:t>They suppose all that is needed is information and coercion: to preach the Gospel and persuade men to believe it.</w:t>
      </w:r>
    </w:p>
    <w:p>
      <w:pPr>
        <w:widowControl w:val="0"/>
        <w:numPr>
          <w:ilvl w:val="0"/>
          <w:numId w:val="0"/>
        </w:numPr>
        <w:jc w:val="both"/>
        <w:rPr>
          <w:rFonts w:hint="eastAsia"/>
        </w:rPr>
      </w:pPr>
      <w:r>
        <w:rPr>
          <w:rFonts w:hint="eastAsia"/>
        </w:rPr>
        <w:t>他们以为所需要的只是信息和劝说：传讲福音并说服人相信它。</w:t>
      </w:r>
    </w:p>
    <w:p>
      <w:pPr>
        <w:widowControl w:val="0"/>
        <w:numPr>
          <w:ilvl w:val="0"/>
          <w:numId w:val="0"/>
        </w:numPr>
        <w:jc w:val="both"/>
        <w:rPr>
          <w:rFonts w:hint="eastAsia"/>
        </w:rPr>
      </w:pPr>
      <w:r>
        <w:rPr>
          <w:rFonts w:hint="eastAsia"/>
        </w:rPr>
        <w:t>But have they never heard of the Holy Spirit?</w:t>
      </w:r>
    </w:p>
    <w:p>
      <w:pPr>
        <w:widowControl w:val="0"/>
        <w:numPr>
          <w:ilvl w:val="0"/>
          <w:numId w:val="0"/>
        </w:numPr>
        <w:jc w:val="both"/>
        <w:rPr>
          <w:rFonts w:hint="eastAsia"/>
        </w:rPr>
      </w:pPr>
      <w:r>
        <w:rPr>
          <w:rFonts w:hint="eastAsia"/>
        </w:rPr>
        <w:t>但他们从未听说过圣灵吗？</w:t>
      </w:r>
    </w:p>
    <w:p>
      <w:pPr>
        <w:widowControl w:val="0"/>
        <w:numPr>
          <w:ilvl w:val="0"/>
          <w:numId w:val="0"/>
        </w:numPr>
        <w:jc w:val="both"/>
        <w:rPr>
          <w:rFonts w:hint="eastAsia"/>
        </w:rPr>
      </w:pPr>
      <w:r>
        <w:rPr>
          <w:rFonts w:hint="eastAsia"/>
        </w:rPr>
        <w:t>O yes, and say they believe that only He can effectually convict of sin and regenerate.</w:t>
      </w:r>
    </w:p>
    <w:p>
      <w:pPr>
        <w:widowControl w:val="0"/>
        <w:numPr>
          <w:ilvl w:val="0"/>
          <w:numId w:val="0"/>
        </w:numPr>
        <w:jc w:val="both"/>
        <w:rPr>
          <w:rFonts w:hint="eastAsia"/>
        </w:rPr>
      </w:pPr>
      <w:r>
        <w:rPr>
          <w:rFonts w:hint="eastAsia"/>
        </w:rPr>
        <w:t>哦，是的，他们说他们相信只有祂才能有效地使人知罪和重生。</w:t>
      </w:r>
    </w:p>
    <w:p>
      <w:pPr>
        <w:widowControl w:val="0"/>
        <w:numPr>
          <w:ilvl w:val="0"/>
          <w:numId w:val="0"/>
        </w:numPr>
        <w:jc w:val="both"/>
        <w:rPr>
          <w:rFonts w:hint="eastAsia"/>
        </w:rPr>
      </w:pPr>
      <w:r>
        <w:rPr>
          <w:rFonts w:hint="eastAsia"/>
        </w:rPr>
        <w:t>But do their actions agree with this?</w:t>
      </w:r>
    </w:p>
    <w:p>
      <w:pPr>
        <w:widowControl w:val="0"/>
        <w:numPr>
          <w:ilvl w:val="0"/>
          <w:numId w:val="0"/>
        </w:numPr>
        <w:jc w:val="both"/>
        <w:rPr>
          <w:rFonts w:hint="eastAsia"/>
        </w:rPr>
      </w:pPr>
      <w:r>
        <w:rPr>
          <w:rFonts w:hint="eastAsia"/>
        </w:rPr>
        <w:t>但他们的行为与此相符吗？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certainly do not, for not only is there practically no definite waiting upon God and an earnest seeking from Him the power of His Spirit, but they sally forth and speak and write to the unsaved as if the Holy Spirit had no existence.</w:t>
      </w:r>
    </w:p>
    <w:p>
      <w:pPr>
        <w:widowControl w:val="0"/>
        <w:numPr>
          <w:ilvl w:val="0"/>
          <w:numId w:val="0"/>
        </w:numPr>
        <w:jc w:val="both"/>
        <w:rPr>
          <w:rFonts w:hint="eastAsia"/>
        </w:rPr>
      </w:pPr>
      <w:r>
        <w:rPr>
          <w:rFonts w:hint="eastAsia"/>
        </w:rPr>
        <w:t>他们当然不相符，因为他们不仅几乎没有明确地等候神并恳切地向祂寻求祂圣灵的能力，反而勇往直前，对未得救的人说话和写作，仿佛圣灵根本不存在一样。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just as it is plainly implied by such "novices" that lost sinners can receive Christ any time they make up their minds to do so, just as they are constantly told that nothing more is needed than to believe that Christ died for them and rest on John 3:16 and salvation is theirs; so the idea has been inculcated that the professing Christian may enjoy the full assurance of faith any time he wishes, and that nothing more is required for this than to "rest on John 5:24,"etc.</w:t>
      </w:r>
    </w:p>
    <w:p>
      <w:pPr>
        <w:widowControl w:val="0"/>
        <w:numPr>
          <w:ilvl w:val="0"/>
          <w:numId w:val="0"/>
        </w:numPr>
        <w:jc w:val="both"/>
        <w:rPr>
          <w:rFonts w:hint="eastAsia"/>
        </w:rPr>
      </w:pPr>
      <w:r>
        <w:rPr>
          <w:rFonts w:hint="eastAsia"/>
        </w:rPr>
        <w:t>如今，正如这些“初学者”明显暗示失丧的罪人只要下定决心就可以随时接受基督一样，正如他们不断被告知只需要相信基督为他们而死并倚靠约翰福音 3:16 救恩就属于他们一样；因此，一种观念也被灌输：宣信的基督徒可以随时享有信心的完全确据，而为此所需要的不过是“倚靠约翰福音 5:24”等等。</w:t>
      </w:r>
    </w:p>
    <w:p>
      <w:pPr>
        <w:widowControl w:val="0"/>
        <w:numPr>
          <w:ilvl w:val="0"/>
          <w:numId w:val="0"/>
        </w:numPr>
        <w:jc w:val="both"/>
        <w:rPr>
          <w:rFonts w:hint="eastAsia"/>
        </w:rPr>
      </w:pPr>
      <w:r>
        <w:rPr>
          <w:rFonts w:hint="eastAsia"/>
        </w:rPr>
        <w:t>One verse of Holy Scripture is sufficient to give the lie to this popular delusion: "The Spirit itself beareth witness with our spirit that we are the children of God" (Rom. 8:16).</w:t>
      </w:r>
    </w:p>
    <w:p>
      <w:pPr>
        <w:widowControl w:val="0"/>
        <w:numPr>
          <w:ilvl w:val="0"/>
          <w:numId w:val="0"/>
        </w:numPr>
        <w:jc w:val="both"/>
        <w:rPr>
          <w:rFonts w:hint="eastAsia"/>
        </w:rPr>
      </w:pPr>
      <w:r>
        <w:rPr>
          <w:rFonts w:hint="eastAsia"/>
        </w:rPr>
        <w:t>圣经中的一节经文足以揭穿这种流行的错觉：“圣灵与我们的心同证我们是神的儿女”（罗 8:16）。</w:t>
      </w:r>
    </w:p>
    <w:p>
      <w:pPr>
        <w:widowControl w:val="0"/>
        <w:numPr>
          <w:ilvl w:val="0"/>
          <w:numId w:val="0"/>
        </w:numPr>
        <w:jc w:val="both"/>
        <w:rPr>
          <w:rFonts w:hint="eastAsia"/>
        </w:rPr>
      </w:pPr>
      <w:r>
        <w:rPr>
          <w:rFonts w:hint="eastAsia"/>
        </w:rPr>
        <w:t>If the written promises of God were sufficient of themselves to produce assurance, then what is there need for the third person of the Godhead to "bear witness" with the spirit of the Christian that he is a child of God?</w:t>
      </w:r>
    </w:p>
    <w:p>
      <w:pPr>
        <w:widowControl w:val="0"/>
        <w:numPr>
          <w:ilvl w:val="0"/>
          <w:numId w:val="0"/>
        </w:numPr>
        <w:jc w:val="both"/>
        <w:rPr>
          <w:rFonts w:hint="eastAsia"/>
        </w:rPr>
      </w:pPr>
      <w:r>
        <w:rPr>
          <w:rFonts w:hint="eastAsia"/>
        </w:rPr>
        <w:t>如果神写下的应许本身足以产生确据，那么三位一体神的第三位格为何还需要与基督徒的心“同证”他是神的儿女呢？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this verse is virtually given no place at all in modern ministry, let us ponder its terms: "The Spirit itself beareth witness with our spirit, that we are the children of God."</w:t>
      </w:r>
    </w:p>
    <w:p>
      <w:pPr>
        <w:widowControl w:val="0"/>
        <w:numPr>
          <w:ilvl w:val="0"/>
          <w:numId w:val="0"/>
        </w:numPr>
        <w:jc w:val="both"/>
        <w:rPr>
          <w:rFonts w:hint="eastAsia"/>
        </w:rPr>
      </w:pPr>
      <w:r>
        <w:rPr>
          <w:rFonts w:hint="eastAsia"/>
        </w:rPr>
        <w:t>由于这节经文在现代事工中几乎没有任何地位，让我们来默想它的措辞：“圣灵与我们的心同证我们是神的儿女。”</w:t>
      </w:r>
    </w:p>
    <w:p>
      <w:pPr>
        <w:widowControl w:val="0"/>
        <w:numPr>
          <w:ilvl w:val="0"/>
          <w:numId w:val="0"/>
        </w:numPr>
        <w:jc w:val="both"/>
        <w:rPr>
          <w:rFonts w:hint="eastAsia"/>
        </w:rPr>
      </w:pPr>
      <w:r>
        <w:rPr>
          <w:rFonts w:hint="eastAsia"/>
        </w:rPr>
        <w:t>The clear implication of these words is that the actual existence of the saint’s sonship is, at times at least, a matter of painful uncertainty, and that the supernatural agency of the Spirit is required to authenticate the fact, and thus allay all fear.</w:t>
      </w:r>
    </w:p>
    <w:p>
      <w:pPr>
        <w:widowControl w:val="0"/>
        <w:numPr>
          <w:ilvl w:val="0"/>
          <w:numId w:val="0"/>
        </w:numPr>
        <w:jc w:val="both"/>
        <w:rPr>
          <w:rFonts w:hint="eastAsia"/>
        </w:rPr>
      </w:pPr>
      <w:r>
        <w:rPr>
          <w:rFonts w:hint="eastAsia"/>
        </w:rPr>
        <w:t>这些话的明确含义是，圣徒神儿子名分的实际存在，至少有时，是一个令人痛苦的不确定之事，并且需要圣灵超自然的作为来证实这一事实，从而消除一切恐惧。</w:t>
      </w:r>
    </w:p>
    <w:p>
      <w:pPr>
        <w:widowControl w:val="0"/>
        <w:numPr>
          <w:ilvl w:val="0"/>
          <w:numId w:val="0"/>
        </w:numPr>
        <w:jc w:val="both"/>
        <w:rPr>
          <w:rFonts w:hint="eastAsia"/>
        </w:rPr>
      </w:pPr>
      <w:r>
        <w:rPr>
          <w:rFonts w:hint="eastAsia"/>
        </w:rPr>
        <w:t>To be fully assured of the amazing fact that God is my spiritual Father, demands something more than the testimony of my own feelings, or the opinions of men; and, let us reverently add, something more than resting upon a Divine promise.</w:t>
      </w:r>
    </w:p>
    <w:p>
      <w:pPr>
        <w:widowControl w:val="0"/>
        <w:numPr>
          <w:ilvl w:val="0"/>
          <w:numId w:val="0"/>
        </w:numPr>
        <w:jc w:val="both"/>
        <w:rPr>
          <w:rFonts w:hint="eastAsia"/>
        </w:rPr>
      </w:pPr>
      <w:r>
        <w:rPr>
          <w:rFonts w:hint="eastAsia"/>
        </w:rPr>
        <w:t>要完全确信神是我属灵的父这一惊人的事实，需要的不仅仅是我自己感觉的见证，或人的意见；并且，让我们恭敬地补充说，需要的也不仅仅是倚靠一个神圣的应许。</w:t>
      </w:r>
    </w:p>
    <w:p>
      <w:pPr>
        <w:widowControl w:val="0"/>
        <w:numPr>
          <w:ilvl w:val="0"/>
          <w:numId w:val="0"/>
        </w:numPr>
        <w:jc w:val="both"/>
        <w:rPr>
          <w:rFonts w:hint="eastAsia"/>
        </w:rPr>
      </w:pPr>
      <w:r>
        <w:rPr>
          <w:rFonts w:hint="eastAsia"/>
        </w:rPr>
        <w:t>Millions have "rested on" the words "this is my body," and no argument could persuade them that the bread upon the Lord’s table was not actually changed into Christ’s literal flesh.</w:t>
      </w:r>
    </w:p>
    <w:p>
      <w:pPr>
        <w:widowControl w:val="0"/>
        <w:numPr>
          <w:ilvl w:val="0"/>
          <w:numId w:val="0"/>
        </w:numPr>
        <w:jc w:val="both"/>
        <w:rPr>
          <w:rFonts w:hint="eastAsia"/>
        </w:rPr>
      </w:pPr>
      <w:r>
        <w:rPr>
          <w:rFonts w:hint="eastAsia"/>
        </w:rPr>
        <w:t>数以百万计的人“倚靠”着“这是我的身体”这句话，没有任何论证能说服他们主餐桌上的饼没有实际变成基督字面上的肉体。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so competent to authenticate the work of the Spirit in the heart as the Spirit Himself?</w:t>
      </w:r>
    </w:p>
    <w:p>
      <w:pPr>
        <w:widowControl w:val="0"/>
        <w:numPr>
          <w:ilvl w:val="0"/>
          <w:numId w:val="0"/>
        </w:numPr>
        <w:jc w:val="both"/>
        <w:rPr>
          <w:rFonts w:hint="eastAsia"/>
        </w:rPr>
      </w:pPr>
      <w:r>
        <w:rPr>
          <w:rFonts w:hint="eastAsia"/>
        </w:rPr>
        <w:t>谁能像圣灵自己那样有资格证实圣灵在心中的工作呢？</w:t>
      </w:r>
    </w:p>
    <w:p>
      <w:pPr>
        <w:widowControl w:val="0"/>
        <w:numPr>
          <w:ilvl w:val="0"/>
          <w:numId w:val="0"/>
        </w:numPr>
        <w:jc w:val="both"/>
        <w:rPr>
          <w:rFonts w:hint="eastAsia"/>
        </w:rPr>
      </w:pPr>
      <w:r>
        <w:rPr>
          <w:rFonts w:hint="eastAsia"/>
        </w:rPr>
        <w:t>What, then, is the mode of His testimony?</w:t>
      </w:r>
    </w:p>
    <w:p>
      <w:pPr>
        <w:widowControl w:val="0"/>
        <w:numPr>
          <w:ilvl w:val="0"/>
          <w:numId w:val="0"/>
        </w:numPr>
        <w:jc w:val="both"/>
        <w:rPr>
          <w:rFonts w:hint="eastAsia"/>
        </w:rPr>
      </w:pPr>
      <w:r>
        <w:rPr>
          <w:rFonts w:hint="eastAsia"/>
        </w:rPr>
        <w:t>那么，祂见证的方式是什么呢？</w:t>
      </w:r>
    </w:p>
    <w:p>
      <w:pPr>
        <w:widowControl w:val="0"/>
        <w:numPr>
          <w:ilvl w:val="0"/>
          <w:numId w:val="0"/>
        </w:numPr>
        <w:jc w:val="both"/>
        <w:rPr>
          <w:rFonts w:hint="eastAsia"/>
        </w:rPr>
      </w:pPr>
      <w:r>
        <w:rPr>
          <w:rFonts w:hint="eastAsia"/>
        </w:rPr>
        <w:t>Not by visions and voices, nor by any direct inspiration or new revelation of truth.</w:t>
      </w:r>
    </w:p>
    <w:p>
      <w:pPr>
        <w:widowControl w:val="0"/>
        <w:numPr>
          <w:ilvl w:val="0"/>
          <w:numId w:val="0"/>
        </w:numPr>
        <w:jc w:val="both"/>
        <w:rPr>
          <w:rFonts w:hint="eastAsia"/>
        </w:rPr>
      </w:pPr>
      <w:r>
        <w:rPr>
          <w:rFonts w:hint="eastAsia"/>
        </w:rPr>
        <w:t>不是藉着异象和声音，也不是藉着任何直接的默示或新的真理启示。</w:t>
      </w:r>
    </w:p>
    <w:p>
      <w:pPr>
        <w:widowControl w:val="0"/>
        <w:numPr>
          <w:ilvl w:val="0"/>
          <w:numId w:val="0"/>
        </w:numPr>
        <w:jc w:val="both"/>
        <w:rPr>
          <w:rFonts w:hint="eastAsia"/>
        </w:rPr>
      </w:pPr>
      <w:r>
        <w:rPr>
          <w:rFonts w:hint="eastAsia"/>
        </w:rPr>
        <w:t>Not by bringing some verse of Scripture (of which I was not thinking) vividly before the mind, so that the heart is made to leap for joy.</w:t>
      </w:r>
    </w:p>
    <w:p>
      <w:pPr>
        <w:widowControl w:val="0"/>
        <w:numPr>
          <w:ilvl w:val="0"/>
          <w:numId w:val="0"/>
        </w:numPr>
        <w:jc w:val="both"/>
        <w:rPr>
          <w:rFonts w:hint="eastAsia"/>
        </w:rPr>
      </w:pPr>
      <w:r>
        <w:rPr>
          <w:rFonts w:hint="eastAsia"/>
        </w:rPr>
        <w:t>不是藉着将某节经文（我本没有想到的）清晰地呈现在脑海中，以致内心喜乐跳跃。</w:t>
      </w:r>
    </w:p>
    <w:p>
      <w:pPr>
        <w:widowControl w:val="0"/>
        <w:numPr>
          <w:ilvl w:val="0"/>
          <w:numId w:val="0"/>
        </w:numPr>
        <w:jc w:val="both"/>
        <w:rPr>
          <w:rFonts w:hint="eastAsia"/>
        </w:rPr>
      </w:pPr>
      <w:r>
        <w:rPr>
          <w:rFonts w:hint="eastAsia"/>
        </w:rPr>
        <w:t>If the Christian had no surer ground than that to stand upon, he might well despair.</w:t>
      </w:r>
    </w:p>
    <w:p>
      <w:pPr>
        <w:widowControl w:val="0"/>
        <w:numPr>
          <w:ilvl w:val="0"/>
          <w:numId w:val="0"/>
        </w:numPr>
        <w:jc w:val="both"/>
        <w:rPr>
          <w:rFonts w:hint="eastAsia"/>
        </w:rPr>
      </w:pPr>
      <w:r>
        <w:rPr>
          <w:rFonts w:hint="eastAsia"/>
        </w:rPr>
        <w:t>如果基督徒没有比那更稳固的根基可以站立，他很可能绝望。</w:t>
      </w:r>
    </w:p>
    <w:p>
      <w:pPr>
        <w:widowControl w:val="0"/>
        <w:numPr>
          <w:ilvl w:val="0"/>
          <w:numId w:val="0"/>
        </w:numPr>
        <w:jc w:val="both"/>
        <w:rPr>
          <w:rFonts w:hint="eastAsia"/>
        </w:rPr>
      </w:pPr>
      <w:r>
        <w:rPr>
          <w:rFonts w:hint="eastAsia"/>
        </w:rPr>
        <w:t>Satan can bring a verse of Scripture before the mind (Matt. 4:6), and produce in his victims strong emotions of joy, and impart a false peace to the soul.</w:t>
      </w:r>
    </w:p>
    <w:p>
      <w:pPr>
        <w:widowControl w:val="0"/>
        <w:numPr>
          <w:ilvl w:val="0"/>
          <w:numId w:val="0"/>
        </w:numPr>
        <w:jc w:val="both"/>
        <w:rPr>
          <w:rFonts w:hint="eastAsia"/>
        </w:rPr>
      </w:pPr>
      <w:r>
        <w:rPr>
          <w:rFonts w:hint="eastAsia"/>
        </w:rPr>
        <w:t>撒但可以将一节经文呈现在人脑海中（太 4:6），并在牠的受害者身上产生强烈的喜乐情绪，并向灵魂灌输虚假的平安。</w:t>
      </w:r>
    </w:p>
    <w:p>
      <w:pPr>
        <w:widowControl w:val="0"/>
        <w:numPr>
          <w:ilvl w:val="0"/>
          <w:numId w:val="0"/>
        </w:numPr>
        <w:jc w:val="both"/>
        <w:rPr>
          <w:rFonts w:hint="eastAsia"/>
        </w:rPr>
      </w:pPr>
      <w:r>
        <w:rPr>
          <w:rFonts w:hint="eastAsia"/>
        </w:rPr>
        <w:t>Therefore the witness of the Spirit, to be decisive and conclusive, must be something which the Devil cannot duplicate.</w:t>
      </w:r>
    </w:p>
    <w:p>
      <w:pPr>
        <w:widowControl w:val="0"/>
        <w:numPr>
          <w:ilvl w:val="0"/>
          <w:numId w:val="0"/>
        </w:numPr>
        <w:jc w:val="both"/>
        <w:rPr>
          <w:rFonts w:hint="eastAsia"/>
        </w:rPr>
      </w:pPr>
      <w:r>
        <w:rPr>
          <w:rFonts w:hint="eastAsia"/>
        </w:rPr>
        <w:t>因此，圣灵的见证，要具有决定性和结论性，必须是魔鬼无法复制的东西。</w:t>
      </w:r>
    </w:p>
    <w:p>
      <w:pPr>
        <w:widowControl w:val="0"/>
        <w:numPr>
          <w:ilvl w:val="0"/>
          <w:numId w:val="0"/>
        </w:numPr>
        <w:jc w:val="both"/>
        <w:rPr>
          <w:rFonts w:hint="eastAsia"/>
        </w:rPr>
      </w:pPr>
      <w:r>
        <w:rPr>
          <w:rFonts w:hint="eastAsia"/>
        </w:rPr>
        <w:t>And what is that?</w:t>
      </w:r>
    </w:p>
    <w:p>
      <w:pPr>
        <w:widowControl w:val="0"/>
        <w:numPr>
          <w:ilvl w:val="0"/>
          <w:numId w:val="0"/>
        </w:numPr>
        <w:jc w:val="both"/>
        <w:rPr>
          <w:rFonts w:hint="eastAsia"/>
        </w:rPr>
      </w:pPr>
      <w:r>
        <w:rPr>
          <w:rFonts w:hint="eastAsia"/>
        </w:rPr>
        <w:t>那是什么呢？</w:t>
      </w:r>
    </w:p>
    <w:p>
      <w:pPr>
        <w:widowControl w:val="0"/>
        <w:numPr>
          <w:ilvl w:val="0"/>
          <w:numId w:val="0"/>
        </w:numPr>
        <w:jc w:val="both"/>
        <w:rPr>
          <w:rFonts w:hint="eastAsia"/>
        </w:rPr>
      </w:pPr>
      <w:r>
        <w:rPr>
          <w:rFonts w:hint="eastAsia"/>
        </w:rPr>
        <w:t>This: Satan cannot beget Divine grace and impart real holiness to the heart.</w:t>
      </w:r>
    </w:p>
    <w:p>
      <w:pPr>
        <w:widowControl w:val="0"/>
        <w:numPr>
          <w:ilvl w:val="0"/>
          <w:numId w:val="0"/>
        </w:numPr>
        <w:jc w:val="both"/>
        <w:rPr>
          <w:rFonts w:hint="eastAsia"/>
        </w:rPr>
      </w:pPr>
      <w:r>
        <w:rPr>
          <w:rFonts w:hint="eastAsia"/>
        </w:rPr>
        <w:t>就是：撒但不能生出神的恩典，也不能将真正的圣洁赋予人心。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itself beareth witness with our spirit."</w:t>
      </w:r>
    </w:p>
    <w:p>
      <w:pPr>
        <w:widowControl w:val="0"/>
        <w:numPr>
          <w:ilvl w:val="0"/>
          <w:numId w:val="0"/>
        </w:numPr>
        <w:jc w:val="both"/>
        <w:rPr>
          <w:rFonts w:hint="eastAsia"/>
        </w:rPr>
      </w:pPr>
      <w:r>
        <w:rPr>
          <w:rFonts w:hint="eastAsia"/>
        </w:rPr>
        <w:t>“圣灵与我们的心同证。”</w:t>
      </w:r>
    </w:p>
    <w:p>
      <w:pPr>
        <w:widowControl w:val="0"/>
        <w:numPr>
          <w:ilvl w:val="0"/>
          <w:numId w:val="0"/>
        </w:numPr>
        <w:jc w:val="both"/>
        <w:rPr>
          <w:rFonts w:hint="eastAsia"/>
        </w:rPr>
      </w:pPr>
      <w:r>
        <w:rPr>
          <w:rFonts w:hint="eastAsia"/>
        </w:rPr>
        <w:t>To "bear witness with" is a legal term, and signifies to produce valid and convincing evidence.</w:t>
      </w:r>
    </w:p>
    <w:p>
      <w:pPr>
        <w:widowControl w:val="0"/>
        <w:numPr>
          <w:ilvl w:val="0"/>
          <w:numId w:val="0"/>
        </w:numPr>
        <w:jc w:val="both"/>
        <w:rPr>
          <w:rFonts w:hint="eastAsia"/>
        </w:rPr>
      </w:pPr>
      <w:r>
        <w:rPr>
          <w:rFonts w:hint="eastAsia"/>
        </w:rPr>
        <w:t>“同证”是一个法律术语，意指提供有效且令人信服的证据。</w:t>
      </w:r>
    </w:p>
    <w:p>
      <w:pPr>
        <w:widowControl w:val="0"/>
        <w:numPr>
          <w:ilvl w:val="0"/>
          <w:numId w:val="0"/>
        </w:numPr>
        <w:jc w:val="both"/>
        <w:rPr>
          <w:rFonts w:hint="eastAsia"/>
        </w:rPr>
      </w:pPr>
      <w:r>
        <w:rPr>
          <w:rFonts w:hint="eastAsia"/>
        </w:rPr>
        <w:t>"Our spirit" here has reference to the renewed conscience.</w:t>
      </w:r>
    </w:p>
    <w:p>
      <w:pPr>
        <w:widowControl w:val="0"/>
        <w:numPr>
          <w:ilvl w:val="0"/>
          <w:numId w:val="0"/>
        </w:numPr>
        <w:jc w:val="both"/>
        <w:rPr>
          <w:rFonts w:hint="eastAsia"/>
        </w:rPr>
      </w:pPr>
      <w:r>
        <w:rPr>
          <w:rFonts w:hint="eastAsia"/>
        </w:rPr>
        <w:t>这里的“我们的心”指的是更新的良心。</w:t>
      </w:r>
    </w:p>
    <w:p>
      <w:pPr>
        <w:widowControl w:val="0"/>
        <w:numPr>
          <w:ilvl w:val="0"/>
          <w:numId w:val="0"/>
        </w:numPr>
        <w:jc w:val="both"/>
        <w:rPr>
          <w:rFonts w:hint="eastAsia"/>
        </w:rPr>
      </w:pPr>
      <w:r>
        <w:rPr>
          <w:rFonts w:hint="eastAsia"/>
        </w:rPr>
        <w:t>Concerning natural men it is said, "which show the work of the law written in their hearts, their conscience also bearing witness"(Rom. 2:15).</w:t>
      </w:r>
    </w:p>
    <w:p>
      <w:pPr>
        <w:widowControl w:val="0"/>
        <w:numPr>
          <w:ilvl w:val="0"/>
          <w:numId w:val="0"/>
        </w:numPr>
        <w:jc w:val="both"/>
        <w:rPr>
          <w:rFonts w:hint="eastAsia"/>
        </w:rPr>
      </w:pPr>
      <w:r>
        <w:rPr>
          <w:rFonts w:hint="eastAsia"/>
        </w:rPr>
        <w:t>关于自然人，经上说：“他们显出律法的功用刻在他们心里，他们是非之心同作见证”（罗 2:15）。</w:t>
      </w:r>
    </w:p>
    <w:p>
      <w:pPr>
        <w:widowControl w:val="0"/>
        <w:numPr>
          <w:ilvl w:val="0"/>
          <w:numId w:val="0"/>
        </w:numPr>
        <w:jc w:val="both"/>
        <w:rPr>
          <w:rFonts w:hint="eastAsia"/>
        </w:rPr>
      </w:pPr>
      <w:r>
        <w:rPr>
          <w:rFonts w:hint="eastAsia"/>
        </w:rPr>
        <w:t>But the conscience of the natural man is partial, dim-sighted, stupid.</w:t>
      </w:r>
    </w:p>
    <w:p>
      <w:pPr>
        <w:widowControl w:val="0"/>
        <w:numPr>
          <w:ilvl w:val="0"/>
          <w:numId w:val="0"/>
        </w:numPr>
        <w:jc w:val="both"/>
        <w:rPr>
          <w:rFonts w:hint="eastAsia"/>
        </w:rPr>
      </w:pPr>
      <w:r>
        <w:rPr>
          <w:rFonts w:hint="eastAsia"/>
        </w:rPr>
        <w:t>但自然人的良心是偏袒的、眼光短浅的、愚钝的。</w:t>
      </w:r>
    </w:p>
    <w:p>
      <w:pPr>
        <w:widowControl w:val="0"/>
        <w:numPr>
          <w:ilvl w:val="0"/>
          <w:numId w:val="0"/>
        </w:numPr>
        <w:jc w:val="both"/>
        <w:rPr>
          <w:rFonts w:hint="eastAsia"/>
        </w:rPr>
      </w:pPr>
      <w:r>
        <w:rPr>
          <w:rFonts w:hint="eastAsia"/>
        </w:rPr>
        <w:t>Grace makes it tender, pliant, and more able to do its office.</w:t>
      </w:r>
    </w:p>
    <w:p>
      <w:pPr>
        <w:widowControl w:val="0"/>
        <w:numPr>
          <w:ilvl w:val="0"/>
          <w:numId w:val="0"/>
        </w:numPr>
        <w:jc w:val="both"/>
        <w:rPr>
          <w:rFonts w:hint="eastAsia"/>
        </w:rPr>
      </w:pPr>
      <w:r>
        <w:rPr>
          <w:rFonts w:hint="eastAsia"/>
        </w:rPr>
        <w:t>恩典使其温柔、顺服，并且更能尽其职分。</w:t>
      </w:r>
    </w:p>
    <w:p>
      <w:pPr>
        <w:widowControl w:val="0"/>
        <w:numPr>
          <w:ilvl w:val="0"/>
          <w:numId w:val="0"/>
        </w:numPr>
        <w:jc w:val="both"/>
        <w:rPr>
          <w:rFonts w:hint="eastAsia"/>
        </w:rPr>
      </w:pPr>
      <w:r>
        <w:rPr>
          <w:rFonts w:hint="eastAsia"/>
        </w:rPr>
        <w:t>The desire of the regenerate man, and unto which he exercises himself, is "to have always a conscience void of offense toward God, and toward men" (Acts 24:16).</w:t>
      </w:r>
    </w:p>
    <w:p>
      <w:pPr>
        <w:widowControl w:val="0"/>
        <w:numPr>
          <w:ilvl w:val="0"/>
          <w:numId w:val="0"/>
        </w:numPr>
        <w:jc w:val="both"/>
        <w:rPr>
          <w:rFonts w:hint="eastAsia"/>
        </w:rPr>
      </w:pPr>
      <w:r>
        <w:rPr>
          <w:rFonts w:hint="eastAsia"/>
        </w:rPr>
        <w:t>重生之人的愿望，以及他为此而操练自己的，是“对神对人，常存无亏的良心”（徒 24:16）。</w:t>
      </w:r>
    </w:p>
    <w:p>
      <w:pPr>
        <w:widowControl w:val="0"/>
        <w:numPr>
          <w:ilvl w:val="0"/>
          <w:numId w:val="0"/>
        </w:numPr>
        <w:jc w:val="both"/>
        <w:rPr>
          <w:rFonts w:hint="eastAsia"/>
        </w:rPr>
      </w:pPr>
      <w:r>
        <w:rPr>
          <w:rFonts w:hint="eastAsia"/>
        </w:rPr>
        <w:t>Where such a conscience is (by grace) maintained, we can say with the apostle, "Our rejoicing is this (what? resting on John 3:16? No, but) the testimony of our conscience, that in simplicity and godly sincerity. . .we have had our conversation in the world" (2 Cor. 1:12).</w:t>
      </w:r>
    </w:p>
    <w:p>
      <w:pPr>
        <w:widowControl w:val="0"/>
        <w:numPr>
          <w:ilvl w:val="0"/>
          <w:numId w:val="0"/>
        </w:numPr>
        <w:jc w:val="both"/>
        <w:rPr>
          <w:rFonts w:hint="eastAsia"/>
        </w:rPr>
      </w:pPr>
      <w:r>
        <w:rPr>
          <w:rFonts w:hint="eastAsia"/>
        </w:rPr>
        <w:t>当这样的良心（藉着恩典）得以持守时，我们可以与使徒一同说：“我们所夸的是（什么？倚靠约翰福音 3:16 吗？不，而是）我们良心的见证，就是在世为人，凭着神的圣洁和诚实在神面前”（林后 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Was the beloved Paul off the right track when he found something in himself which afforded ground for "rejoicing"?</w:t>
      </w:r>
    </w:p>
    <w:p>
      <w:pPr>
        <w:widowControl w:val="0"/>
        <w:numPr>
          <w:ilvl w:val="0"/>
          <w:numId w:val="0"/>
        </w:numPr>
        <w:jc w:val="both"/>
        <w:rPr>
          <w:rFonts w:hint="eastAsia"/>
        </w:rPr>
      </w:pPr>
      <w:r>
        <w:rPr>
          <w:rFonts w:hint="eastAsia"/>
        </w:rPr>
        <w:t>当蒙爱的保罗在自己里面找到可以“夸口”的根据时，他是否偏离了正轨？</w:t>
      </w:r>
    </w:p>
    <w:p>
      <w:pPr>
        <w:widowControl w:val="0"/>
        <w:numPr>
          <w:ilvl w:val="0"/>
          <w:numId w:val="0"/>
        </w:numPr>
        <w:jc w:val="both"/>
        <w:rPr>
          <w:rFonts w:hint="eastAsia"/>
        </w:rPr>
      </w:pPr>
      <w:r>
        <w:rPr>
          <w:rFonts w:hint="eastAsia"/>
        </w:rPr>
        <w:t>According to many present-day teachers(?) he was.</w:t>
      </w:r>
    </w:p>
    <w:p>
      <w:pPr>
        <w:widowControl w:val="0"/>
        <w:numPr>
          <w:ilvl w:val="0"/>
          <w:numId w:val="0"/>
        </w:numPr>
        <w:jc w:val="both"/>
        <w:rPr>
          <w:rFonts w:hint="eastAsia"/>
        </w:rPr>
      </w:pPr>
      <w:r>
        <w:rPr>
          <w:rFonts w:hint="eastAsia"/>
        </w:rPr>
        <w:t>根据许多当今的教师（？）的说法，他是。</w:t>
      </w:r>
    </w:p>
    <w:p>
      <w:pPr>
        <w:widowControl w:val="0"/>
        <w:numPr>
          <w:ilvl w:val="0"/>
          <w:numId w:val="0"/>
        </w:numPr>
        <w:jc w:val="both"/>
        <w:rPr>
          <w:rFonts w:hint="eastAsia"/>
        </w:rPr>
      </w:pPr>
      <w:r>
        <w:rPr>
          <w:rFonts w:hint="eastAsia"/>
        </w:rPr>
        <w:t>It is a great pity that these men do not give less attention to human writings, and more to the Holy Scriptures, for then they would read "The backslider in heart shall be filled with his own ways: and a good man shall be satisfied from himself" (Prov. 14:14).</w:t>
      </w:r>
    </w:p>
    <w:p>
      <w:pPr>
        <w:widowControl w:val="0"/>
        <w:numPr>
          <w:ilvl w:val="0"/>
          <w:numId w:val="0"/>
        </w:numPr>
        <w:jc w:val="both"/>
        <w:rPr>
          <w:rFonts w:hint="eastAsia"/>
        </w:rPr>
      </w:pPr>
      <w:r>
        <w:rPr>
          <w:rFonts w:hint="eastAsia"/>
        </w:rPr>
        <w:t>这些不减少对人著作的关注，而更多关注圣经，真是可惜，因为那样他们就会读到：“心中退后的，必为自己的行为充满；善人必从自己得满足”（箴 14:14）。</w:t>
      </w:r>
    </w:p>
    <w:p>
      <w:pPr>
        <w:widowControl w:val="0"/>
        <w:numPr>
          <w:ilvl w:val="0"/>
          <w:numId w:val="0"/>
        </w:numPr>
        <w:jc w:val="both"/>
        <w:rPr>
          <w:rFonts w:hint="eastAsia"/>
        </w:rPr>
      </w:pPr>
      <w:r>
        <w:rPr>
          <w:rFonts w:hint="eastAsia"/>
        </w:rPr>
        <w:t>If that text be despised because it is in the O. T., then we also read in the N.T. "But let every man prove his own work, and then shall he have rejoicing in himself alone, and not in another" (Gal. 6:4).</w:t>
      </w:r>
    </w:p>
    <w:p>
      <w:pPr>
        <w:widowControl w:val="0"/>
        <w:numPr>
          <w:ilvl w:val="0"/>
          <w:numId w:val="0"/>
        </w:numPr>
        <w:jc w:val="both"/>
        <w:rPr>
          <w:rFonts w:hint="eastAsia"/>
        </w:rPr>
      </w:pPr>
      <w:r>
        <w:rPr>
          <w:rFonts w:hint="eastAsia"/>
        </w:rPr>
        <w:t>如果那段经文因在旧约中而被藐视，那么我们在新约中也读到：“各人应当察验自己的行为，这样，他所夸的就专在自己，不在别人了”（加 6:4）。</w:t>
      </w:r>
    </w:p>
    <w:p>
      <w:pPr>
        <w:widowControl w:val="0"/>
        <w:numPr>
          <w:ilvl w:val="0"/>
          <w:numId w:val="0"/>
        </w:numPr>
        <w:jc w:val="both"/>
        <w:rPr>
          <w:rFonts w:hint="eastAsia"/>
        </w:rPr>
      </w:pPr>
      <w:r>
        <w:rPr>
          <w:rFonts w:hint="eastAsia"/>
        </w:rPr>
        <w:t>Once more, "let us not love in word, neither in tongue; but in deed and in truth: And hereby we know that we are of the truth, and shall assure our hearts before Him"(1 John 3:18, 19).</w:t>
      </w:r>
    </w:p>
    <w:p>
      <w:pPr>
        <w:widowControl w:val="0"/>
        <w:numPr>
          <w:ilvl w:val="0"/>
          <w:numId w:val="0"/>
        </w:numPr>
        <w:jc w:val="both"/>
        <w:rPr>
          <w:rFonts w:hint="eastAsia"/>
        </w:rPr>
      </w:pPr>
      <w:r>
        <w:rPr>
          <w:rFonts w:hint="eastAsia"/>
        </w:rPr>
        <w:t>再一次，“我们相爱，不要只在言语和舌头上，总要在行为和诚实话上。从此，就知道我们是属真理的，并且我们的心在神面前可以安稳”（约壹 3:18, 19）。</w:t>
      </w:r>
    </w:p>
    <w:p>
      <w:pPr>
        <w:widowControl w:val="0"/>
        <w:numPr>
          <w:ilvl w:val="0"/>
          <w:numId w:val="0"/>
        </w:numPr>
        <w:jc w:val="both"/>
        <w:rPr>
          <w:rFonts w:hint="eastAsia"/>
        </w:rPr>
      </w:pPr>
      <w:r>
        <w:rPr>
          <w:rFonts w:hint="eastAsia"/>
        </w:rPr>
        <w:t>What is the method which God here sets before His children for assuring their hearts before Him?</w:t>
      </w:r>
    </w:p>
    <w:p>
      <w:pPr>
        <w:widowControl w:val="0"/>
        <w:numPr>
          <w:ilvl w:val="0"/>
          <w:numId w:val="0"/>
        </w:numPr>
        <w:jc w:val="both"/>
        <w:rPr>
          <w:rFonts w:hint="eastAsia"/>
        </w:rPr>
      </w:pPr>
      <w:r>
        <w:rPr>
          <w:rFonts w:hint="eastAsia"/>
        </w:rPr>
        <w:t>神在这里为祂的儿女设定了什么方法，使他们的心在祂面前可以安稳呢？</w:t>
      </w:r>
    </w:p>
    <w:p>
      <w:pPr>
        <w:widowControl w:val="0"/>
        <w:numPr>
          <w:ilvl w:val="0"/>
          <w:numId w:val="0"/>
        </w:numPr>
        <w:jc w:val="both"/>
        <w:rPr>
          <w:rFonts w:hint="eastAsia"/>
        </w:rPr>
      </w:pPr>
      <w:r>
        <w:rPr>
          <w:rFonts w:hint="eastAsia"/>
        </w:rPr>
        <w:t>Not in telling them to appropriate one of His promises, but to walk in the Truth, and then their own spirit will bear witness to their Divine sonship.</w:t>
      </w:r>
    </w:p>
    <w:p>
      <w:pPr>
        <w:widowControl w:val="0"/>
        <w:numPr>
          <w:ilvl w:val="0"/>
          <w:numId w:val="0"/>
        </w:numPr>
        <w:jc w:val="both"/>
        <w:rPr>
          <w:rFonts w:hint="eastAsia"/>
        </w:rPr>
      </w:pPr>
      <w:r>
        <w:rPr>
          <w:rFonts w:hint="eastAsia"/>
        </w:rPr>
        <w:t>不是告诉他们去支取祂的一个应许，而是行在真理中，然后他们自己的心就会见证他们神儿子的名分。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itself beareth witness with our spirit, that we are the children of God."</w:t>
      </w:r>
    </w:p>
    <w:p>
      <w:pPr>
        <w:widowControl w:val="0"/>
        <w:numPr>
          <w:ilvl w:val="0"/>
          <w:numId w:val="0"/>
        </w:numPr>
        <w:jc w:val="both"/>
        <w:rPr>
          <w:rFonts w:hint="eastAsia"/>
        </w:rPr>
      </w:pPr>
      <w:r>
        <w:rPr>
          <w:rFonts w:hint="eastAsia"/>
        </w:rPr>
        <w:t>“圣灵与我们的心同证我们是神的儿女。”</w:t>
      </w:r>
    </w:p>
    <w:p>
      <w:pPr>
        <w:widowControl w:val="0"/>
        <w:numPr>
          <w:ilvl w:val="0"/>
          <w:numId w:val="0"/>
        </w:numPr>
        <w:jc w:val="both"/>
        <w:rPr>
          <w:rFonts w:hint="eastAsia"/>
        </w:rPr>
      </w:pPr>
      <w:r>
        <w:rPr>
          <w:rFonts w:hint="eastAsia"/>
        </w:rPr>
        <w:t>In addition to the testimony of a renewed conscience which is enjoyed by the Christian when he (by grace) is walking in the Truth, the Spirit adds His confirmation.</w:t>
      </w:r>
    </w:p>
    <w:p>
      <w:pPr>
        <w:widowControl w:val="0"/>
        <w:numPr>
          <w:ilvl w:val="0"/>
          <w:numId w:val="0"/>
        </w:numPr>
        <w:jc w:val="both"/>
        <w:rPr>
          <w:rFonts w:hint="eastAsia"/>
        </w:rPr>
      </w:pPr>
      <w:r>
        <w:rPr>
          <w:rFonts w:hint="eastAsia"/>
        </w:rPr>
        <w:t>除了基督徒（藉着恩典）行在真理中时所享有的更新良心的见证之外，圣灵还加上祂的印证。</w:t>
      </w:r>
    </w:p>
    <w:p>
      <w:pPr>
        <w:widowControl w:val="0"/>
        <w:numPr>
          <w:ilvl w:val="0"/>
          <w:numId w:val="0"/>
        </w:numPr>
        <w:jc w:val="both"/>
        <w:rPr>
          <w:rFonts w:hint="eastAsia"/>
        </w:rPr>
      </w:pPr>
      <w:r>
        <w:rPr>
          <w:rFonts w:hint="eastAsia"/>
        </w:rPr>
        <w:t>How? First, He has laid down clear marks in the Scriptures by which we may settle the question: "For as many as are led by the Spirit of God, they are the sons of God" (Rom. 8:14)—why tell us this, if "resting on John 5:24"be all that is necessary?</w:t>
      </w:r>
    </w:p>
    <w:p>
      <w:pPr>
        <w:widowControl w:val="0"/>
        <w:numPr>
          <w:ilvl w:val="0"/>
          <w:numId w:val="0"/>
        </w:numPr>
        <w:jc w:val="both"/>
        <w:rPr>
          <w:rFonts w:hint="eastAsia"/>
        </w:rPr>
      </w:pPr>
      <w:r>
        <w:rPr>
          <w:rFonts w:hint="eastAsia"/>
        </w:rPr>
        <w:t>如何？首先，祂在圣经中设定了清晰的标记，藉此我们可以解决这个问题：“因为凡被神的灵引导的，都是神的儿子”（罗 8:14）——如果“倚靠约翰福音 5:24”就是一切所必需的，为何要告诉我们这个呢？</w:t>
      </w:r>
    </w:p>
    <w:p>
      <w:pPr>
        <w:widowControl w:val="0"/>
        <w:numPr>
          <w:ilvl w:val="0"/>
          <w:numId w:val="0"/>
        </w:numPr>
        <w:jc w:val="both"/>
        <w:rPr>
          <w:rFonts w:hint="eastAsia"/>
        </w:rPr>
      </w:pPr>
      <w:r>
        <w:rPr>
          <w:rFonts w:hint="eastAsia"/>
        </w:rPr>
        <w:t>Second, by working such graces in the saints as are peculiar to God’s children: in Galatians 5:22 these graces are expressly designated "the fruit of the Spirit."</w:t>
      </w:r>
    </w:p>
    <w:p>
      <w:pPr>
        <w:widowControl w:val="0"/>
        <w:numPr>
          <w:ilvl w:val="0"/>
          <w:numId w:val="0"/>
        </w:numPr>
        <w:jc w:val="both"/>
        <w:rPr>
          <w:rFonts w:hint="eastAsia"/>
        </w:rPr>
      </w:pPr>
      <w:r>
        <w:rPr>
          <w:rFonts w:hint="eastAsia"/>
        </w:rPr>
        <w:t>其次，藉着在圣徒里面作成那些神儿女所特有的恩典：在加拉太书 5:22 中，这些恩典被明确地称为“圣灵所结的果子”。</w:t>
      </w:r>
    </w:p>
    <w:p>
      <w:pPr>
        <w:widowControl w:val="0"/>
        <w:numPr>
          <w:ilvl w:val="0"/>
          <w:numId w:val="0"/>
        </w:numPr>
        <w:jc w:val="both"/>
        <w:rPr>
          <w:rFonts w:hint="eastAsia"/>
        </w:rPr>
      </w:pPr>
      <w:r>
        <w:rPr>
          <w:rFonts w:hint="eastAsia"/>
        </w:rPr>
        <w:t>Third, by His spiritual consolation: "walking in the fear of the Lord, and in the comfort of the Holy Ghost" (Acts 9:31, and cf. Rom. 15:13).</w:t>
      </w:r>
    </w:p>
    <w:p>
      <w:pPr>
        <w:widowControl w:val="0"/>
        <w:numPr>
          <w:ilvl w:val="0"/>
          <w:numId w:val="0"/>
        </w:numPr>
        <w:jc w:val="both"/>
        <w:rPr>
          <w:rFonts w:hint="eastAsia"/>
        </w:rPr>
      </w:pPr>
      <w:r>
        <w:rPr>
          <w:rFonts w:hint="eastAsia"/>
        </w:rPr>
        <w:t>第三，藉着祂属灵的安慰：“敬畏主，蒙圣灵的安慰”（徒 9:31，并参罗 15:13）。</w:t>
      </w:r>
    </w:p>
    <w:p>
      <w:pPr>
        <w:widowControl w:val="0"/>
        <w:numPr>
          <w:ilvl w:val="0"/>
          <w:numId w:val="0"/>
        </w:numPr>
        <w:jc w:val="both"/>
        <w:rPr>
          <w:rFonts w:hint="eastAsia"/>
        </w:rPr>
      </w:pPr>
      <w:r>
        <w:rPr>
          <w:rFonts w:hint="eastAsia"/>
        </w:rPr>
        <w:t>Fourth, by producing in the Christian the affections which dutiful children bear to a wise and loving Parent (Rom. 8:15).</w:t>
      </w:r>
    </w:p>
    <w:p>
      <w:pPr>
        <w:widowControl w:val="0"/>
        <w:numPr>
          <w:ilvl w:val="0"/>
          <w:numId w:val="0"/>
        </w:numPr>
        <w:jc w:val="both"/>
        <w:rPr>
          <w:rFonts w:hint="eastAsia"/>
        </w:rPr>
      </w:pPr>
      <w:r>
        <w:rPr>
          <w:rFonts w:hint="eastAsia"/>
        </w:rPr>
        <w:t>第四，藉着在基督徒里面产生孝顺儿女对智慧慈爱父母所怀有的情感（罗 8:15）。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sum up: the blessed Spirit witnesses along with our spirit that we are the children of God by enabling us to discern (in the light of Scripture) the effects and fruits of His supernatural operation within us.</w:t>
      </w:r>
    </w:p>
    <w:p>
      <w:pPr>
        <w:widowControl w:val="0"/>
        <w:numPr>
          <w:ilvl w:val="0"/>
          <w:numId w:val="0"/>
        </w:numPr>
        <w:jc w:val="both"/>
        <w:rPr>
          <w:rFonts w:hint="eastAsia"/>
        </w:rPr>
      </w:pPr>
      <w:r>
        <w:rPr>
          <w:rFonts w:hint="eastAsia"/>
        </w:rPr>
        <w:t>总结：蒙福的圣灵与我们的心同证我们是神的儿女，是藉着使我们能够（在圣经的光照下）辨识出祂在我们里面超自然运作的果效和果子。</w:t>
      </w:r>
    </w:p>
    <w:p>
      <w:pPr>
        <w:widowControl w:val="0"/>
        <w:numPr>
          <w:ilvl w:val="0"/>
          <w:numId w:val="0"/>
        </w:numPr>
        <w:jc w:val="both"/>
        <w:rPr>
          <w:rFonts w:hint="eastAsia"/>
        </w:rPr>
      </w:pPr>
      <w:r>
        <w:rPr>
          <w:rFonts w:hint="eastAsia"/>
        </w:rPr>
        <w:t>The breathings of the renewed heart after holiness, the pantings after a fuller conformity to the image of Christ, the strivings against sin, are all inspired by Him.</w:t>
      </w:r>
    </w:p>
    <w:p>
      <w:pPr>
        <w:widowControl w:val="0"/>
        <w:numPr>
          <w:ilvl w:val="0"/>
          <w:numId w:val="0"/>
        </w:numPr>
        <w:jc w:val="both"/>
        <w:rPr>
          <w:rFonts w:hint="eastAsia"/>
        </w:rPr>
      </w:pPr>
      <w:r>
        <w:rPr>
          <w:rFonts w:hint="eastAsia"/>
        </w:rPr>
        <w:t>更新的心对圣洁的渴慕呼吸，对更完全效法基督形象的渴求，以及与罪争战，都是受祂默感。</w:t>
      </w:r>
    </w:p>
    <w:p>
      <w:pPr>
        <w:widowControl w:val="0"/>
        <w:numPr>
          <w:ilvl w:val="0"/>
          <w:numId w:val="0"/>
        </w:numPr>
        <w:jc w:val="both"/>
        <w:rPr>
          <w:rFonts w:hint="eastAsia"/>
        </w:rPr>
      </w:pPr>
      <w:r>
        <w:rPr>
          <w:rFonts w:hint="eastAsia"/>
        </w:rPr>
        <w:t>Thus, by begetting in us the Divine nature, by teaching us to deny "ungodliness and worldly lusts," and to "live soberly, righteously, and godly, in this present world" (Titus 2:12), the Spirit conducts us to the sure conclusion that we are the children of God.</w:t>
      </w:r>
    </w:p>
    <w:p>
      <w:pPr>
        <w:widowControl w:val="0"/>
        <w:numPr>
          <w:ilvl w:val="0"/>
          <w:numId w:val="0"/>
        </w:numPr>
        <w:jc w:val="both"/>
        <w:rPr>
          <w:rFonts w:hint="eastAsia"/>
        </w:rPr>
      </w:pPr>
      <w:r>
        <w:rPr>
          <w:rFonts w:hint="eastAsia"/>
        </w:rPr>
        <w:t>因此，藉着在我们里面生出神的性情，藉着教导我们弃绝“不敬虔的心和世俗的情欲”，并在“今世自守、公义、敬虔度日”（多 2:12），圣灵引导我们得出我们是神儿女的确切结论。</w:t>
      </w:r>
    </w:p>
    <w:p>
      <w:pPr>
        <w:widowControl w:val="0"/>
        <w:numPr>
          <w:ilvl w:val="0"/>
          <w:numId w:val="0"/>
        </w:numPr>
        <w:jc w:val="both"/>
        <w:rPr>
          <w:rFonts w:hint="eastAsia"/>
        </w:rPr>
      </w:pPr>
      <w:r>
        <w:rPr>
          <w:rFonts w:hint="eastAsia"/>
        </w:rPr>
        <w:t>Thereby He shows us there is a real correspondency between our experience and revealed truth.</w:t>
      </w:r>
    </w:p>
    <w:p>
      <w:pPr>
        <w:widowControl w:val="0"/>
        <w:numPr>
          <w:ilvl w:val="0"/>
          <w:numId w:val="0"/>
        </w:numPr>
        <w:jc w:val="both"/>
        <w:rPr>
          <w:rFonts w:hint="eastAsia"/>
        </w:rPr>
      </w:pPr>
      <w:r>
        <w:rPr>
          <w:rFonts w:hint="eastAsia"/>
        </w:rPr>
        <w:t>藉此祂向我们显明，我们的经历与启示的真理之间存在着真实的对应关系。</w:t>
      </w:r>
    </w:p>
    <w:p>
      <w:pPr>
        <w:widowControl w:val="0"/>
        <w:numPr>
          <w:ilvl w:val="0"/>
          <w:numId w:val="0"/>
        </w:numPr>
        <w:jc w:val="both"/>
        <w:rPr>
          <w:rFonts w:hint="eastAsia"/>
        </w:rPr>
      </w:pPr>
      <w:r>
        <w:rPr>
          <w:rFonts w:hint="eastAsia"/>
        </w:rPr>
        <w:t>"Hereby know we that we dwell in him, and he in us, because he hath given us of his Spirit" (1 John 4:13).</w:t>
      </w:r>
    </w:p>
    <w:p>
      <w:pPr>
        <w:widowControl w:val="0"/>
        <w:numPr>
          <w:ilvl w:val="0"/>
          <w:numId w:val="0"/>
        </w:numPr>
        <w:jc w:val="both"/>
        <w:rPr>
          <w:rFonts w:hint="eastAsia"/>
        </w:rPr>
      </w:pPr>
      <w:r>
        <w:rPr>
          <w:rFonts w:hint="eastAsia"/>
        </w:rPr>
        <w:t>“从此就知道我们是住在他里面，他也住在我们里面，因为他已将他的灵赐给我们”（约壹 4:13）。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 ITS SUBJECTS</w:t>
      </w:r>
    </w:p>
    <w:p>
      <w:pPr>
        <w:widowControl w:val="0"/>
        <w:numPr>
          <w:ilvl w:val="0"/>
          <w:numId w:val="0"/>
        </w:numPr>
        <w:jc w:val="both"/>
        <w:rPr>
          <w:rFonts w:hint="eastAsia"/>
        </w:rPr>
      </w:pPr>
      <w:r>
        <w:rPr>
          <w:rFonts w:hint="eastAsia"/>
        </w:rPr>
        <w:t>15. 确据的对象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Under this head we propose briefly to consider the character of those persons to whom the privilege of Christian assurance rightfully belongs.</w:t>
      </w:r>
    </w:p>
    <w:p>
      <w:pPr>
        <w:widowControl w:val="0"/>
        <w:numPr>
          <w:ilvl w:val="0"/>
          <w:numId w:val="0"/>
        </w:numPr>
        <w:jc w:val="both"/>
        <w:rPr>
          <w:rFonts w:hint="eastAsia"/>
        </w:rPr>
      </w:pPr>
      <w:r>
        <w:rPr>
          <w:rFonts w:hint="eastAsia"/>
        </w:rPr>
        <w:t>在本标题下，我们建议简要地思考那些有权享有基督徒确据特权之人的品格。</w:t>
      </w:r>
    </w:p>
    <w:p>
      <w:pPr>
        <w:widowControl w:val="0"/>
        <w:numPr>
          <w:ilvl w:val="0"/>
          <w:numId w:val="0"/>
        </w:numPr>
        <w:jc w:val="both"/>
        <w:rPr>
          <w:rFonts w:hint="eastAsia"/>
        </w:rPr>
      </w:pPr>
      <w:r>
        <w:rPr>
          <w:rFonts w:hint="eastAsia"/>
        </w:rPr>
        <w:t>Here again there are two extremes to be guarded against.</w:t>
      </w:r>
    </w:p>
    <w:p>
      <w:pPr>
        <w:widowControl w:val="0"/>
        <w:numPr>
          <w:ilvl w:val="0"/>
          <w:numId w:val="0"/>
        </w:numPr>
        <w:jc w:val="both"/>
        <w:rPr>
          <w:rFonts w:hint="eastAsia"/>
        </w:rPr>
      </w:pPr>
      <w:r>
        <w:rPr>
          <w:rFonts w:hint="eastAsia"/>
        </w:rPr>
        <w:t>这里同样有两个极端需要警惕。</w:t>
      </w:r>
    </w:p>
    <w:p>
      <w:pPr>
        <w:widowControl w:val="0"/>
        <w:numPr>
          <w:ilvl w:val="0"/>
          <w:numId w:val="0"/>
        </w:numPr>
        <w:jc w:val="both"/>
        <w:rPr>
          <w:rFonts w:hint="eastAsia"/>
        </w:rPr>
      </w:pPr>
      <w:r>
        <w:rPr>
          <w:rFonts w:hint="eastAsia"/>
        </w:rPr>
        <w:t>On the one hand is that class who have been deceived by the slogan "believe you are saved, and you are saved," which is best met by pointing out that genuine assurance is never any greater than is our evidence of the same.</w:t>
      </w:r>
    </w:p>
    <w:p>
      <w:pPr>
        <w:widowControl w:val="0"/>
        <w:numPr>
          <w:ilvl w:val="0"/>
          <w:numId w:val="0"/>
        </w:numPr>
        <w:jc w:val="both"/>
        <w:rPr>
          <w:rFonts w:hint="eastAsia"/>
        </w:rPr>
      </w:pPr>
      <w:r>
        <w:rPr>
          <w:rFonts w:hint="eastAsia"/>
        </w:rPr>
        <w:t>一方面是那些被“相信你得救了，你就得救了”的口号所欺骗的阶级，对此最好的回应是指出，真正的确据绝不会大于我们拥有此确据的证据。</w:t>
      </w:r>
    </w:p>
    <w:p>
      <w:pPr>
        <w:widowControl w:val="0"/>
        <w:numPr>
          <w:ilvl w:val="0"/>
          <w:numId w:val="0"/>
        </w:numPr>
        <w:jc w:val="both"/>
        <w:rPr>
          <w:rFonts w:hint="eastAsia"/>
        </w:rPr>
      </w:pPr>
      <w:r>
        <w:rPr>
          <w:rFonts w:hint="eastAsia"/>
        </w:rPr>
        <w:t>On the other hand are those who are fearful that such evidence is unattainable while the body of sin indwells them.</w:t>
      </w:r>
    </w:p>
    <w:p>
      <w:pPr>
        <w:widowControl w:val="0"/>
        <w:numPr>
          <w:ilvl w:val="0"/>
          <w:numId w:val="0"/>
        </w:numPr>
        <w:jc w:val="both"/>
        <w:rPr>
          <w:rFonts w:hint="eastAsia"/>
        </w:rPr>
      </w:pPr>
      <w:r>
        <w:rPr>
          <w:rFonts w:hint="eastAsia"/>
        </w:rPr>
        <w:t>另一方面是那些担心当罪身内住时，这种证据是无法获得的。</w:t>
      </w:r>
    </w:p>
    <w:p>
      <w:pPr>
        <w:widowControl w:val="0"/>
        <w:numPr>
          <w:ilvl w:val="0"/>
          <w:numId w:val="0"/>
        </w:numPr>
        <w:jc w:val="both"/>
        <w:rPr>
          <w:rFonts w:hint="eastAsia"/>
        </w:rPr>
      </w:pPr>
      <w:r>
        <w:rPr>
          <w:rFonts w:hint="eastAsia"/>
        </w:rPr>
        <w:t>To such we would ask, Is it impossible to ascertain whether or not the health of your body is sound?</w:t>
      </w:r>
    </w:p>
    <w:p>
      <w:pPr>
        <w:widowControl w:val="0"/>
        <w:numPr>
          <w:ilvl w:val="0"/>
          <w:numId w:val="0"/>
        </w:numPr>
        <w:jc w:val="both"/>
        <w:rPr>
          <w:rFonts w:hint="eastAsia"/>
        </w:rPr>
      </w:pPr>
      <w:r>
        <w:rPr>
          <w:rFonts w:hint="eastAsia"/>
        </w:rPr>
        <w:t>对这些人，我们要问，难道不可能确定你的身体是否健康吗？</w:t>
      </w:r>
    </w:p>
    <w:p>
      <w:pPr>
        <w:widowControl w:val="0"/>
        <w:numPr>
          <w:ilvl w:val="0"/>
          <w:numId w:val="0"/>
        </w:numPr>
        <w:jc w:val="both"/>
        <w:rPr>
          <w:rFonts w:hint="eastAsia"/>
        </w:rPr>
      </w:pPr>
      <w:r>
        <w:rPr>
          <w:rFonts w:hint="eastAsia"/>
        </w:rPr>
        <w:t>Are there not certain symptoms and signs which are a clear index?</w:t>
      </w:r>
    </w:p>
    <w:p>
      <w:pPr>
        <w:widowControl w:val="0"/>
        <w:numPr>
          <w:ilvl w:val="0"/>
          <w:numId w:val="0"/>
        </w:numPr>
        <w:jc w:val="both"/>
        <w:rPr>
          <w:rFonts w:hint="eastAsia"/>
        </w:rPr>
      </w:pPr>
      <w:r>
        <w:rPr>
          <w:rFonts w:hint="eastAsia"/>
        </w:rPr>
        <w:t>难道没有某些症状和迹象是明确的指标吗？</w:t>
      </w:r>
    </w:p>
    <w:p>
      <w:pPr>
        <w:widowControl w:val="0"/>
        <w:numPr>
          <w:ilvl w:val="0"/>
          <w:numId w:val="0"/>
        </w:numPr>
        <w:jc w:val="both"/>
        <w:rPr>
          <w:rFonts w:hint="eastAsia"/>
        </w:rPr>
      </w:pPr>
      <w:r>
        <w:rPr>
          <w:rFonts w:hint="eastAsia"/>
        </w:rPr>
        <w:t>If I were doubtful, and feared that some fatal disease was beginning to grip me, I would seek a physician.</w:t>
      </w:r>
    </w:p>
    <w:p>
      <w:pPr>
        <w:widowControl w:val="0"/>
        <w:numPr>
          <w:ilvl w:val="0"/>
          <w:numId w:val="0"/>
        </w:numPr>
        <w:jc w:val="both"/>
        <w:rPr>
          <w:rFonts w:hint="eastAsia"/>
        </w:rPr>
      </w:pPr>
      <w:r>
        <w:rPr>
          <w:rFonts w:hint="eastAsia"/>
        </w:rPr>
        <w:t>如果我心存疑虑，担心某种致命的疾病开始缠上我，我会去看医生。</w:t>
      </w:r>
    </w:p>
    <w:p>
      <w:pPr>
        <w:widowControl w:val="0"/>
        <w:numPr>
          <w:ilvl w:val="0"/>
          <w:numId w:val="0"/>
        </w:numPr>
        <w:jc w:val="both"/>
        <w:rPr>
          <w:rFonts w:hint="eastAsia"/>
        </w:rPr>
      </w:pPr>
      <w:r>
        <w:rPr>
          <w:rFonts w:hint="eastAsia"/>
        </w:rPr>
        <w:t>Were he merely to look at me and then lightly say, Your health is good, I would leave him and seek another more competent.</w:t>
      </w:r>
    </w:p>
    <w:p>
      <w:pPr>
        <w:widowControl w:val="0"/>
        <w:numPr>
          <w:ilvl w:val="0"/>
          <w:numId w:val="0"/>
        </w:numPr>
        <w:jc w:val="both"/>
        <w:rPr>
          <w:rFonts w:hint="eastAsia"/>
        </w:rPr>
      </w:pPr>
      <w:r>
        <w:rPr>
          <w:rFonts w:hint="eastAsia"/>
        </w:rPr>
        <w:t>如果他只是看看我，然后轻描淡写地说，你的健康状况良好，我会离开他，去寻找另一个更有能力的医生。</w:t>
      </w:r>
    </w:p>
    <w:p>
      <w:pPr>
        <w:widowControl w:val="0"/>
        <w:numPr>
          <w:ilvl w:val="0"/>
          <w:numId w:val="0"/>
        </w:numPr>
        <w:jc w:val="both"/>
        <w:rPr>
          <w:rFonts w:hint="eastAsia"/>
        </w:rPr>
      </w:pPr>
      <w:r>
        <w:rPr>
          <w:rFonts w:hint="eastAsia"/>
        </w:rPr>
        <w:t>I would request a thorough overhauling: the taking of my bloodpressure, the sounding of my heart, the testing of my other vital organs.</w:t>
      </w:r>
    </w:p>
    <w:p>
      <w:pPr>
        <w:widowControl w:val="0"/>
        <w:numPr>
          <w:ilvl w:val="0"/>
          <w:numId w:val="0"/>
        </w:numPr>
        <w:jc w:val="both"/>
        <w:rPr>
          <w:rFonts w:hint="eastAsia"/>
        </w:rPr>
      </w:pPr>
      <w:r>
        <w:rPr>
          <w:rFonts w:hint="eastAsia"/>
        </w:rPr>
        <w:t>我会要求进行彻底的检查：量血压、听心音、检查我其他重要的器官。</w:t>
      </w:r>
    </w:p>
    <w:p>
      <w:pPr>
        <w:widowControl w:val="0"/>
        <w:numPr>
          <w:ilvl w:val="0"/>
          <w:numId w:val="0"/>
        </w:numPr>
        <w:jc w:val="both"/>
        <w:rPr>
          <w:rFonts w:hint="eastAsia"/>
        </w:rPr>
      </w:pPr>
      <w:r>
        <w:rPr>
          <w:rFonts w:hint="eastAsia"/>
        </w:rPr>
        <w:t>So it should be with the soul.</w:t>
      </w:r>
    </w:p>
    <w:p>
      <w:pPr>
        <w:widowControl w:val="0"/>
        <w:numPr>
          <w:ilvl w:val="0"/>
          <w:numId w:val="0"/>
        </w:numPr>
        <w:jc w:val="both"/>
        <w:rPr>
          <w:rFonts w:hint="eastAsia"/>
        </w:rPr>
      </w:pPr>
      <w:r>
        <w:rPr>
          <w:rFonts w:hint="eastAsia"/>
        </w:rPr>
        <w:t>灵魂也当如此。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seeking to determine from God’s Word who are entitled to Christian assurance, let us ask and answer a number of questions.</w:t>
      </w:r>
    </w:p>
    <w:p>
      <w:pPr>
        <w:widowControl w:val="0"/>
        <w:numPr>
          <w:ilvl w:val="0"/>
          <w:numId w:val="0"/>
        </w:numPr>
        <w:jc w:val="both"/>
        <w:rPr>
          <w:rFonts w:hint="eastAsia"/>
        </w:rPr>
      </w:pPr>
      <w:r>
        <w:rPr>
          <w:rFonts w:hint="eastAsia"/>
        </w:rPr>
        <w:t>在试图从神的话语中确定谁有权享有基督徒的确据时，让我们提出并回答一些问题。</w:t>
      </w:r>
    </w:p>
    <w:p>
      <w:pPr>
        <w:widowControl w:val="0"/>
        <w:numPr>
          <w:ilvl w:val="0"/>
          <w:numId w:val="0"/>
        </w:numPr>
        <w:jc w:val="both"/>
        <w:rPr>
          <w:rFonts w:hint="eastAsia"/>
        </w:rPr>
      </w:pPr>
      <w:r>
        <w:rPr>
          <w:rFonts w:hint="eastAsia"/>
        </w:rPr>
        <w:t>Who are they with whom the great God dwells?</w:t>
      </w:r>
    </w:p>
    <w:p>
      <w:pPr>
        <w:widowControl w:val="0"/>
        <w:numPr>
          <w:ilvl w:val="0"/>
          <w:numId w:val="0"/>
        </w:numPr>
        <w:jc w:val="both"/>
        <w:rPr>
          <w:rFonts w:hint="eastAsia"/>
        </w:rPr>
      </w:pPr>
      <w:r>
        <w:rPr>
          <w:rFonts w:hint="eastAsia"/>
        </w:rPr>
        <w:t>伟大的神与谁同住呢？</w:t>
      </w:r>
    </w:p>
    <w:p>
      <w:pPr>
        <w:widowControl w:val="0"/>
        <w:numPr>
          <w:ilvl w:val="0"/>
          <w:numId w:val="0"/>
        </w:numPr>
        <w:jc w:val="both"/>
        <w:rPr>
          <w:rFonts w:hint="eastAsia"/>
        </w:rPr>
      </w:pPr>
      <w:r>
        <w:rPr>
          <w:rFonts w:hint="eastAsia"/>
        </w:rPr>
        <w:t>"with him also that is of (not an haughty and boastful, but) a contrite and humble spirit" (Isa. 57:15); "to this man will I look, even to him that is poor and of a contrite spirit, and trembleth at My Word" (Isa. 66:2)—do you?</w:t>
      </w:r>
    </w:p>
    <w:p>
      <w:pPr>
        <w:widowControl w:val="0"/>
        <w:numPr>
          <w:ilvl w:val="0"/>
          <w:numId w:val="0"/>
        </w:numPr>
        <w:jc w:val="both"/>
        <w:rPr>
          <w:rFonts w:hint="eastAsia"/>
        </w:rPr>
      </w:pPr>
      <w:r>
        <w:rPr>
          <w:rFonts w:hint="eastAsia"/>
        </w:rPr>
        <w:t>“也与心灵痛悔谦卑的人同居”（赛 57:15）（不是骄傲自夸的人）；“但我所看顾的，就是虚心（原文作贫穷）痛悔、因我话而战兢的人”（赛 66:2）——你是否如此？</w:t>
      </w:r>
    </w:p>
    <w:p>
      <w:pPr>
        <w:widowControl w:val="0"/>
        <w:numPr>
          <w:ilvl w:val="0"/>
          <w:numId w:val="0"/>
        </w:numPr>
        <w:jc w:val="both"/>
        <w:rPr>
          <w:rFonts w:hint="eastAsia"/>
        </w:rPr>
      </w:pPr>
      <w:r>
        <w:rPr>
          <w:rFonts w:hint="eastAsia"/>
        </w:rPr>
        <w:t>Or do you joke over or argue about its sacred contents?</w:t>
      </w:r>
    </w:p>
    <w:p>
      <w:pPr>
        <w:widowControl w:val="0"/>
        <w:numPr>
          <w:ilvl w:val="0"/>
          <w:numId w:val="0"/>
        </w:numPr>
        <w:jc w:val="both"/>
        <w:rPr>
          <w:rFonts w:hint="eastAsia"/>
        </w:rPr>
      </w:pPr>
      <w:r>
        <w:rPr>
          <w:rFonts w:hint="eastAsia"/>
        </w:rPr>
        <w:t>或者你对其神圣内容开玩笑或争论不休？</w:t>
      </w:r>
    </w:p>
    <w:p>
      <w:pPr>
        <w:widowControl w:val="0"/>
        <w:numPr>
          <w:ilvl w:val="0"/>
          <w:numId w:val="0"/>
        </w:numPr>
        <w:jc w:val="both"/>
        <w:rPr>
          <w:rFonts w:hint="eastAsia"/>
        </w:rPr>
      </w:pPr>
      <w:r>
        <w:rPr>
          <w:rFonts w:hint="eastAsia"/>
        </w:rPr>
        <w:t>Whom does God really forgive?</w:t>
      </w:r>
    </w:p>
    <w:p>
      <w:pPr>
        <w:widowControl w:val="0"/>
        <w:numPr>
          <w:ilvl w:val="0"/>
          <w:numId w:val="0"/>
        </w:numPr>
        <w:jc w:val="both"/>
        <w:rPr>
          <w:rFonts w:hint="eastAsia"/>
        </w:rPr>
      </w:pPr>
      <w:r>
        <w:rPr>
          <w:rFonts w:hint="eastAsia"/>
        </w:rPr>
        <w:t>神真正赦免谁呢？</w:t>
      </w:r>
    </w:p>
    <w:p>
      <w:pPr>
        <w:widowControl w:val="0"/>
        <w:numPr>
          <w:ilvl w:val="0"/>
          <w:numId w:val="0"/>
        </w:numPr>
        <w:jc w:val="both"/>
        <w:rPr>
          <w:rFonts w:hint="eastAsia"/>
        </w:rPr>
      </w:pPr>
      <w:r>
        <w:rPr>
          <w:rFonts w:hint="eastAsia"/>
        </w:rPr>
        <w:t>They who "repent" and are "converted" (Acts 3:19), that is, they who turn their backs upon the world and sinful practices, and yield to Him; those in whose hearts God puts His "laws"and writes them in their minds, in consequence of which they love, meditate upon, and keep His commandments: note how Hebrews 10:16 precedes 10:17!</w:t>
      </w:r>
    </w:p>
    <w:p>
      <w:pPr>
        <w:widowControl w:val="0"/>
        <w:numPr>
          <w:ilvl w:val="0"/>
          <w:numId w:val="0"/>
        </w:numPr>
        <w:jc w:val="both"/>
        <w:rPr>
          <w:rFonts w:hint="eastAsia"/>
        </w:rPr>
      </w:pPr>
      <w:r>
        <w:rPr>
          <w:rFonts w:hint="eastAsia"/>
        </w:rPr>
        <w:t>那些“悔改”和“归正”的人（徒 3:19），也就是说，那些背弃世界和罪恶行为，并顺服祂的人；那些神将祂的“律法”放在他们心里，写在他们意念中的人，因此他们爱慕、默想并遵守祂的诫命：注意希伯来书 10:16 如何在 10:17 之前！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is the man whom Christ likened unto one who built his house upon the rock?</w:t>
      </w:r>
    </w:p>
    <w:p>
      <w:pPr>
        <w:widowControl w:val="0"/>
        <w:numPr>
          <w:ilvl w:val="0"/>
          <w:numId w:val="0"/>
        </w:numPr>
        <w:jc w:val="both"/>
        <w:rPr>
          <w:rFonts w:hint="eastAsia"/>
        </w:rPr>
      </w:pPr>
      <w:r>
        <w:rPr>
          <w:rFonts w:hint="eastAsia"/>
        </w:rPr>
        <w:t>基督将谁比作把房子建在磐石上的人呢？</w:t>
      </w:r>
    </w:p>
    <w:p>
      <w:pPr>
        <w:widowControl w:val="0"/>
        <w:numPr>
          <w:ilvl w:val="0"/>
          <w:numId w:val="0"/>
        </w:numPr>
        <w:jc w:val="both"/>
        <w:rPr>
          <w:rFonts w:hint="eastAsia"/>
        </w:rPr>
      </w:pPr>
      <w:r>
        <w:rPr>
          <w:rFonts w:hint="eastAsia"/>
        </w:rPr>
        <w:t>Not merely him who "believes," but "whosoever heareth these sayings of mine, and doeth them" (Matt. 7:24).</w:t>
      </w:r>
    </w:p>
    <w:p>
      <w:pPr>
        <w:widowControl w:val="0"/>
        <w:numPr>
          <w:ilvl w:val="0"/>
          <w:numId w:val="0"/>
        </w:numPr>
        <w:jc w:val="both"/>
        <w:rPr>
          <w:rFonts w:hint="eastAsia"/>
        </w:rPr>
      </w:pPr>
      <w:r>
        <w:rPr>
          <w:rFonts w:hint="eastAsia"/>
        </w:rPr>
        <w:t>不仅仅是“相信”的人，而是“凡听见我这话就去行的”（太 7:24）。</w:t>
      </w:r>
    </w:p>
    <w:p>
      <w:pPr>
        <w:widowControl w:val="0"/>
        <w:numPr>
          <w:ilvl w:val="0"/>
          <w:numId w:val="0"/>
        </w:numPr>
        <w:jc w:val="both"/>
        <w:rPr>
          <w:rFonts w:hint="eastAsia"/>
        </w:rPr>
      </w:pPr>
      <w:r>
        <w:rPr>
          <w:rFonts w:hint="eastAsia"/>
        </w:rPr>
        <w:t>Who are truly born again?</w:t>
      </w:r>
    </w:p>
    <w:p>
      <w:pPr>
        <w:widowControl w:val="0"/>
        <w:numPr>
          <w:ilvl w:val="0"/>
          <w:numId w:val="0"/>
        </w:numPr>
        <w:jc w:val="both"/>
        <w:rPr>
          <w:rFonts w:hint="eastAsia"/>
        </w:rPr>
      </w:pPr>
      <w:r>
        <w:rPr>
          <w:rFonts w:hint="eastAsia"/>
        </w:rPr>
        <w:t>谁是真正重生的呢？</w:t>
      </w:r>
    </w:p>
    <w:p>
      <w:pPr>
        <w:widowControl w:val="0"/>
        <w:numPr>
          <w:ilvl w:val="0"/>
          <w:numId w:val="0"/>
        </w:numPr>
        <w:jc w:val="both"/>
        <w:rPr>
          <w:rFonts w:hint="eastAsia"/>
        </w:rPr>
      </w:pPr>
      <w:r>
        <w:rPr>
          <w:rFonts w:hint="eastAsia"/>
        </w:rPr>
        <w:t>"Everyone that doeth righteousness" (1 John 2:29); they who "love the brethren" with such a love as is described in 1 John 3:17, 18.</w:t>
      </w:r>
    </w:p>
    <w:p>
      <w:pPr>
        <w:widowControl w:val="0"/>
        <w:numPr>
          <w:ilvl w:val="0"/>
          <w:numId w:val="0"/>
        </w:numPr>
        <w:jc w:val="both"/>
        <w:rPr>
          <w:rFonts w:hint="eastAsia"/>
        </w:rPr>
      </w:pPr>
      <w:r>
        <w:rPr>
          <w:rFonts w:hint="eastAsia"/>
        </w:rPr>
        <w:t>“凡行公义之人”（约壹 2:29）；那些以约翰一书 3:17, 18 所描述的那种爱“爱弟兄”的人。</w:t>
      </w:r>
    </w:p>
    <w:p>
      <w:pPr>
        <w:widowControl w:val="0"/>
        <w:numPr>
          <w:ilvl w:val="0"/>
          <w:numId w:val="0"/>
        </w:numPr>
        <w:jc w:val="both"/>
        <w:rPr>
          <w:rFonts w:hint="eastAsia"/>
        </w:rPr>
      </w:pPr>
      <w:r>
        <w:rPr>
          <w:rFonts w:hint="eastAsia"/>
        </w:rPr>
        <w:t>To whom does God experimentally reveal the eternal purpose of His grace?</w:t>
      </w:r>
    </w:p>
    <w:p>
      <w:pPr>
        <w:widowControl w:val="0"/>
        <w:numPr>
          <w:ilvl w:val="0"/>
          <w:numId w:val="0"/>
        </w:numPr>
        <w:jc w:val="both"/>
        <w:rPr>
          <w:rFonts w:hint="eastAsia"/>
        </w:rPr>
      </w:pPr>
      <w:r>
        <w:rPr>
          <w:rFonts w:hint="eastAsia"/>
        </w:rPr>
        <w:t>神向谁在经历中启示祂恩典的永恒旨意呢？</w:t>
      </w:r>
    </w:p>
    <w:p>
      <w:pPr>
        <w:widowControl w:val="0"/>
        <w:numPr>
          <w:ilvl w:val="0"/>
          <w:numId w:val="0"/>
        </w:numPr>
        <w:jc w:val="both"/>
        <w:rPr>
          <w:rFonts w:hint="eastAsia"/>
        </w:rPr>
      </w:pPr>
      <w:r>
        <w:rPr>
          <w:rFonts w:hint="eastAsia"/>
        </w:rPr>
        <w:t>"The secret of the Lord is with them that fear him; and he will show them his covenant" (Ps. 25:14).</w:t>
      </w:r>
    </w:p>
    <w:p>
      <w:pPr>
        <w:widowControl w:val="0"/>
        <w:numPr>
          <w:ilvl w:val="0"/>
          <w:numId w:val="0"/>
        </w:numPr>
        <w:jc w:val="both"/>
        <w:rPr>
          <w:rFonts w:hint="eastAsia"/>
        </w:rPr>
      </w:pPr>
      <w:r>
        <w:rPr>
          <w:rFonts w:hint="eastAsia"/>
        </w:rPr>
        <w:t>“耶和华与敬畏祂的人亲密；祂必将自己的约指示他们”（诗 25:14）。</w:t>
      </w:r>
    </w:p>
    <w:p>
      <w:pPr>
        <w:widowControl w:val="0"/>
        <w:numPr>
          <w:ilvl w:val="0"/>
          <w:numId w:val="0"/>
        </w:numPr>
        <w:jc w:val="both"/>
        <w:rPr>
          <w:rFonts w:hint="eastAsia"/>
        </w:rPr>
      </w:pPr>
      <w:r>
        <w:rPr>
          <w:rFonts w:hint="eastAsia"/>
        </w:rPr>
        <w:t>"To him that ordereth his conversation aright will I show the salvation of God (Ps. 50:23).</w:t>
      </w:r>
    </w:p>
    <w:p>
      <w:pPr>
        <w:widowControl w:val="0"/>
        <w:numPr>
          <w:ilvl w:val="0"/>
          <w:numId w:val="0"/>
        </w:numPr>
        <w:jc w:val="both"/>
        <w:rPr>
          <w:rFonts w:hint="eastAsia"/>
        </w:rPr>
      </w:pPr>
      <w:r>
        <w:rPr>
          <w:rFonts w:hint="eastAsia"/>
        </w:rPr>
        <w:t>“那按正路而行的，我必使他得着神的救恩”（诗 50:23）。</w:t>
      </w:r>
    </w:p>
    <w:p>
      <w:pPr>
        <w:widowControl w:val="0"/>
        <w:numPr>
          <w:ilvl w:val="0"/>
          <w:numId w:val="0"/>
        </w:numPr>
        <w:jc w:val="both"/>
        <w:rPr>
          <w:rFonts w:hint="eastAsia"/>
        </w:rPr>
      </w:pPr>
      <w:r>
        <w:rPr>
          <w:rFonts w:hint="eastAsia"/>
        </w:rPr>
        <w:t>What are the identifying marks of a saving faith?</w:t>
      </w:r>
    </w:p>
    <w:p>
      <w:pPr>
        <w:widowControl w:val="0"/>
        <w:numPr>
          <w:ilvl w:val="0"/>
          <w:numId w:val="0"/>
        </w:numPr>
        <w:jc w:val="both"/>
        <w:rPr>
          <w:rFonts w:hint="eastAsia"/>
        </w:rPr>
      </w:pPr>
      <w:r>
        <w:rPr>
          <w:rFonts w:hint="eastAsia"/>
        </w:rPr>
        <w:t>得救信心的识别标记是什么？</w:t>
      </w:r>
    </w:p>
    <w:p>
      <w:pPr>
        <w:widowControl w:val="0"/>
        <w:numPr>
          <w:ilvl w:val="0"/>
          <w:numId w:val="0"/>
        </w:numPr>
        <w:jc w:val="both"/>
        <w:rPr>
          <w:rFonts w:hint="eastAsia"/>
        </w:rPr>
      </w:pPr>
      <w:r>
        <w:rPr>
          <w:rFonts w:hint="eastAsia"/>
        </w:rPr>
        <w:t>One which "purifies their hearts" (Acts 15:9), "worketh by love" (Gal. 5:6),"overcometh the world" (1 John 5:4): only thus may I know that my faith is a living and spiritual one.</w:t>
      </w:r>
    </w:p>
    <w:p>
      <w:pPr>
        <w:widowControl w:val="0"/>
        <w:numPr>
          <w:ilvl w:val="0"/>
          <w:numId w:val="0"/>
        </w:numPr>
        <w:jc w:val="both"/>
        <w:rPr>
          <w:rFonts w:hint="eastAsia"/>
        </w:rPr>
      </w:pPr>
      <w:r>
        <w:rPr>
          <w:rFonts w:hint="eastAsia"/>
        </w:rPr>
        <w:t>一种“洁净他们心的”（徒 15:9），“以爱运行的”（加 5:6），“胜过世界的”（约壹 5:4）信心：只有这样我才能知道我的信心是活泼的、属灵的。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birth of the Spirit can only be known from its effects (John 3:8).</w:t>
      </w:r>
    </w:p>
    <w:p>
      <w:pPr>
        <w:widowControl w:val="0"/>
        <w:numPr>
          <w:ilvl w:val="0"/>
          <w:numId w:val="0"/>
        </w:numPr>
        <w:jc w:val="both"/>
        <w:rPr>
          <w:rFonts w:hint="eastAsia"/>
        </w:rPr>
      </w:pPr>
      <w:r>
        <w:rPr>
          <w:rFonts w:hint="eastAsia"/>
        </w:rPr>
        <w:t>圣灵的重生只能从其果效得知（约 3:8）。</w:t>
      </w:r>
    </w:p>
    <w:p>
      <w:pPr>
        <w:widowControl w:val="0"/>
        <w:numPr>
          <w:ilvl w:val="0"/>
          <w:numId w:val="0"/>
        </w:numPr>
        <w:jc w:val="both"/>
        <w:rPr>
          <w:rFonts w:hint="eastAsia"/>
        </w:rPr>
      </w:pPr>
      <w:r>
        <w:rPr>
          <w:rFonts w:hint="eastAsia"/>
        </w:rPr>
        <w:t>Thus, it is by comparing what God, in His Word, has promised to do in His elect with what His Spirit has, or has not, wrought in my heart, that I can ascertain whether assurance of salvation be my legitimate portion.</w:t>
      </w:r>
    </w:p>
    <w:p>
      <w:pPr>
        <w:widowControl w:val="0"/>
        <w:numPr>
          <w:ilvl w:val="0"/>
          <w:numId w:val="0"/>
        </w:numPr>
        <w:jc w:val="both"/>
        <w:rPr>
          <w:rFonts w:hint="eastAsia"/>
        </w:rPr>
      </w:pPr>
      <w:r>
        <w:rPr>
          <w:rFonts w:hint="eastAsia"/>
        </w:rPr>
        <w:t>因此，藉着将神在祂话语中应许要在祂选民里面做的事，与祂的灵在我心中已经作成或尚未作成的事进行比较，我才能确定救恩的确据是否是我合法的份。</w:t>
      </w:r>
    </w:p>
    <w:p>
      <w:pPr>
        <w:widowControl w:val="0"/>
        <w:numPr>
          <w:ilvl w:val="0"/>
          <w:numId w:val="0"/>
        </w:numPr>
        <w:jc w:val="both"/>
        <w:rPr>
          <w:rFonts w:hint="eastAsia"/>
        </w:rPr>
      </w:pPr>
      <w:r>
        <w:rPr>
          <w:rFonts w:hint="eastAsia"/>
        </w:rPr>
        <w:t>This is "comparing spiritual things with spiritual" (1 Cor. 2:13).</w:t>
      </w:r>
    </w:p>
    <w:p>
      <w:pPr>
        <w:widowControl w:val="0"/>
        <w:numPr>
          <w:ilvl w:val="0"/>
          <w:numId w:val="0"/>
        </w:numPr>
        <w:jc w:val="both"/>
        <w:rPr>
          <w:rFonts w:hint="eastAsia"/>
        </w:rPr>
      </w:pPr>
      <w:r>
        <w:rPr>
          <w:rFonts w:hint="eastAsia"/>
        </w:rPr>
        <w:t>这是“属灵的事与属灵的事比较”（林前 2:13，原文直译，和合本作“用属灵的话解释属灵的事”）。</w:t>
      </w:r>
    </w:p>
    <w:p>
      <w:pPr>
        <w:widowControl w:val="0"/>
        <w:numPr>
          <w:ilvl w:val="0"/>
          <w:numId w:val="0"/>
        </w:numPr>
        <w:jc w:val="both"/>
        <w:rPr>
          <w:rFonts w:hint="eastAsia"/>
        </w:rPr>
      </w:pPr>
      <w:r>
        <w:rPr>
          <w:rFonts w:hint="eastAsia"/>
        </w:rPr>
        <w:t>Wondrous things has God prepared "for them that love Him" (1 Cor. 2:9); how important then for me to make sure that I love Him.</w:t>
      </w:r>
    </w:p>
    <w:p>
      <w:pPr>
        <w:widowControl w:val="0"/>
        <w:numPr>
          <w:ilvl w:val="0"/>
          <w:numId w:val="0"/>
        </w:numPr>
        <w:jc w:val="both"/>
        <w:rPr>
          <w:rFonts w:hint="eastAsia"/>
        </w:rPr>
      </w:pPr>
      <w:r>
        <w:rPr>
          <w:rFonts w:hint="eastAsia"/>
        </w:rPr>
        <w:t>神为“爱祂的人”预备了奇妙的事（林前 2:9）；那么，对我来说，确保我爱祂是何等重要。</w:t>
      </w:r>
    </w:p>
    <w:p>
      <w:pPr>
        <w:widowControl w:val="0"/>
        <w:numPr>
          <w:ilvl w:val="0"/>
          <w:numId w:val="0"/>
        </w:numPr>
        <w:jc w:val="both"/>
        <w:rPr>
          <w:rFonts w:hint="eastAsia"/>
        </w:rPr>
      </w:pPr>
      <w:r>
        <w:rPr>
          <w:rFonts w:hint="eastAsia"/>
        </w:rPr>
        <w:t>Many suppose that because they have (or had) a dread of eternal punishment, that therefore they love God.</w:t>
      </w:r>
    </w:p>
    <w:p>
      <w:pPr>
        <w:widowControl w:val="0"/>
        <w:numPr>
          <w:ilvl w:val="0"/>
          <w:numId w:val="0"/>
        </w:numPr>
        <w:jc w:val="both"/>
        <w:rPr>
          <w:rFonts w:hint="eastAsia"/>
        </w:rPr>
      </w:pPr>
      <w:r>
        <w:rPr>
          <w:rFonts w:hint="eastAsia"/>
        </w:rPr>
        <w:t>许多人以为，因为他们（或曾经）惧怕永刑，所以他们就爱神。</w:t>
      </w:r>
    </w:p>
    <w:p>
      <w:pPr>
        <w:widowControl w:val="0"/>
        <w:numPr>
          <w:ilvl w:val="0"/>
          <w:numId w:val="0"/>
        </w:numPr>
        <w:jc w:val="both"/>
        <w:rPr>
          <w:rFonts w:hint="eastAsia"/>
        </w:rPr>
      </w:pPr>
      <w:r>
        <w:rPr>
          <w:rFonts w:hint="eastAsia"/>
        </w:rPr>
        <w:t>Not so: true love for God is neither begotten by fears of Hell nor hopes of Heaven: if I do not love God for what He is in Himself, then I do not love Him at all!</w:t>
      </w:r>
    </w:p>
    <w:p>
      <w:pPr>
        <w:widowControl w:val="0"/>
        <w:numPr>
          <w:ilvl w:val="0"/>
          <w:numId w:val="0"/>
        </w:numPr>
        <w:jc w:val="both"/>
        <w:rPr>
          <w:rFonts w:hint="eastAsia"/>
        </w:rPr>
      </w:pPr>
      <w:r>
        <w:rPr>
          <w:rFonts w:hint="eastAsia"/>
        </w:rPr>
        <w:t>并非如此：对神真实的爱既不是出于对地狱的恐惧，也不是出于对天堂的盼望：如果我不因神祂自己的所是而爱祂，那么我根本就不爱祂！</w:t>
      </w:r>
    </w:p>
    <w:p>
      <w:pPr>
        <w:widowControl w:val="0"/>
        <w:numPr>
          <w:ilvl w:val="0"/>
          <w:numId w:val="0"/>
        </w:numPr>
        <w:jc w:val="both"/>
        <w:rPr>
          <w:rFonts w:hint="eastAsia"/>
        </w:rPr>
      </w:pPr>
      <w:r>
        <w:rPr>
          <w:rFonts w:hint="eastAsia"/>
        </w:rPr>
        <w:t>And if I love Him, my desire, my purpose, my aim will be to please Him in all things.</w:t>
      </w:r>
    </w:p>
    <w:p>
      <w:pPr>
        <w:widowControl w:val="0"/>
        <w:numPr>
          <w:ilvl w:val="0"/>
          <w:numId w:val="0"/>
        </w:numPr>
        <w:jc w:val="both"/>
        <w:rPr>
          <w:rFonts w:hint="eastAsia"/>
        </w:rPr>
      </w:pPr>
      <w:r>
        <w:rPr>
          <w:rFonts w:hint="eastAsia"/>
        </w:rPr>
        <w:t>如果我爱祂，我的愿望、我的目的、我的目标将是在凡事上都讨祂喜悦。</w:t>
      </w:r>
    </w:p>
    <w:p>
      <w:pPr>
        <w:widowControl w:val="0"/>
        <w:numPr>
          <w:ilvl w:val="0"/>
          <w:numId w:val="0"/>
        </w:numPr>
        <w:jc w:val="both"/>
        <w:rPr>
          <w:rFonts w:hint="eastAsia"/>
        </w:rPr>
      </w:pPr>
      <w:r>
        <w:rPr>
          <w:rFonts w:hint="eastAsia"/>
        </w:rPr>
        <w:t>Much might be added to this section of our subject, but we trust that sufficient has been said to enable exercised and honest souls to learn how to identify those whom Scripture teaches are entitled to the assurance of salvation.</w:t>
      </w:r>
    </w:p>
    <w:p>
      <w:pPr>
        <w:widowControl w:val="0"/>
        <w:numPr>
          <w:ilvl w:val="0"/>
          <w:numId w:val="0"/>
        </w:numPr>
        <w:jc w:val="both"/>
        <w:rPr>
          <w:rFonts w:hint="eastAsia"/>
        </w:rPr>
      </w:pPr>
      <w:r>
        <w:rPr>
          <w:rFonts w:hint="eastAsia"/>
        </w:rPr>
        <w:t>关于我们主题的这一部分，还可以补充很多，但我们相信已经说得足够，使操练和诚实的灵魂能够学会如何识别那些圣经教导有权享有救恩确据的人。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 ITS HINDRANCES</w:t>
      </w:r>
    </w:p>
    <w:p>
      <w:pPr>
        <w:widowControl w:val="0"/>
        <w:numPr>
          <w:ilvl w:val="0"/>
          <w:numId w:val="0"/>
        </w:numPr>
        <w:jc w:val="both"/>
        <w:rPr>
          <w:rFonts w:hint="eastAsia"/>
        </w:rPr>
      </w:pPr>
      <w:r>
        <w:rPr>
          <w:rFonts w:hint="eastAsia"/>
        </w:rPr>
        <w:t>16. 确据的障碍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"Question: Are all true believers at all times assured of their present being in the estate of grace, and that they shall be saved?</w:t>
      </w:r>
    </w:p>
    <w:p>
      <w:pPr>
        <w:widowControl w:val="0"/>
        <w:numPr>
          <w:ilvl w:val="0"/>
          <w:numId w:val="0"/>
        </w:numPr>
        <w:jc w:val="both"/>
        <w:rPr>
          <w:rFonts w:hint="eastAsia"/>
        </w:rPr>
      </w:pPr>
      <w:r>
        <w:rPr>
          <w:rFonts w:hint="eastAsia"/>
        </w:rPr>
        <w:t>“问：所有真信徒是否在任何时候都确信自己现今处于恩典状态，并且他们将得救？</w:t>
      </w:r>
    </w:p>
    <w:p>
      <w:pPr>
        <w:widowControl w:val="0"/>
        <w:numPr>
          <w:ilvl w:val="0"/>
          <w:numId w:val="0"/>
        </w:numPr>
        <w:jc w:val="both"/>
        <w:rPr>
          <w:rFonts w:hint="eastAsia"/>
        </w:rPr>
      </w:pPr>
      <w:r>
        <w:rPr>
          <w:rFonts w:hint="eastAsia"/>
        </w:rPr>
        <w:t>Answer: Assurance of grace and salvation not being of the essence of faith (2 Pet. 1:10), true believers may wait long before they obtain it (1 John 5:13); and, after the enjoyment thereof, may have it weakened and intermitted, through manifold distempers, sins, temptations, and desertions (Ps. 77:7-9; 31:22, etc.); yet are they never left without such a presence and support of the Spirit of God, as keeps them from sinking into utter despair" (Ps. 73:13-15, 23; 1 John 3:9; Isa. 54:7-11). —Westminster Confession of Faith, Larger Catechism.</w:t>
      </w:r>
    </w:p>
    <w:p>
      <w:pPr>
        <w:widowControl w:val="0"/>
        <w:numPr>
          <w:ilvl w:val="0"/>
          <w:numId w:val="0"/>
        </w:numPr>
        <w:jc w:val="both"/>
        <w:rPr>
          <w:rFonts w:hint="eastAsia"/>
        </w:rPr>
      </w:pPr>
      <w:r>
        <w:rPr>
          <w:rFonts w:hint="eastAsia"/>
        </w:rPr>
        <w:t>答：恩典和救恩的确据并非信心的本质（彼后 1:10），真信徒可能要等待很久才能获得它（约壹 5:13）；并且，在享有之后，可能会因各种失调、罪恶、试探和离弃而削弱和中断（诗 77:7-9；31:22等）；然而，他们绝不会没有神圣灵如此的同在和扶持，以致陷入完全的绝望”（诗 73:13-15, 23；约壹 3:9；赛 54:7-11）。——威斯敏斯特信条，大要理问答。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the absence or loss of bodily health is not always attributable to the same cause or occasion, neither is the absence or diminution of assurance always to be accounted for in the same way; and just as any doctor who used only one medicine for the healing of all diseases would exhibit his crass incompetency, so any "Christian worker" who prescribes the same treatment to all soul-diseases at once declares himself a physician "of no value" (Job 13:4).</w:t>
      </w:r>
    </w:p>
    <w:p>
      <w:pPr>
        <w:widowControl w:val="0"/>
        <w:numPr>
          <w:ilvl w:val="0"/>
          <w:numId w:val="0"/>
        </w:numPr>
        <w:jc w:val="both"/>
        <w:rPr>
          <w:rFonts w:hint="eastAsia"/>
        </w:rPr>
      </w:pPr>
      <w:r>
        <w:rPr>
          <w:rFonts w:hint="eastAsia"/>
        </w:rPr>
        <w:t>正如身体健康的缺乏或丧失并非总是归因于相同的原因或场合，确据的缺乏或减少也并非总是能以相同的方式解释；正如任何只用一种药治疗所有疾病的医生都会显出其粗鄙的无能一样，任何对所有灵魂疾病都开出相同治疗方案的“基督徒同工”也立即宣称自己是“无价值”的医生（伯 13:4）。</w:t>
      </w:r>
    </w:p>
    <w:p>
      <w:pPr>
        <w:widowControl w:val="0"/>
        <w:numPr>
          <w:ilvl w:val="0"/>
          <w:numId w:val="0"/>
        </w:numPr>
        <w:jc w:val="both"/>
        <w:rPr>
          <w:rFonts w:hint="eastAsia"/>
        </w:rPr>
      </w:pPr>
      <w:r>
        <w:rPr>
          <w:rFonts w:hint="eastAsia"/>
        </w:rPr>
        <w:t>There are degrees of health, both of body and soul; and this is to be ascribed, in the first place, to the high sovereignty of God, who distributes His gifts, both natural and spiritual, as He pleases.</w:t>
      </w:r>
    </w:p>
    <w:p>
      <w:pPr>
        <w:widowControl w:val="0"/>
        <w:numPr>
          <w:ilvl w:val="0"/>
          <w:numId w:val="0"/>
        </w:numPr>
        <w:jc w:val="both"/>
        <w:rPr>
          <w:rFonts w:hint="eastAsia"/>
        </w:rPr>
      </w:pPr>
      <w:r>
        <w:rPr>
          <w:rFonts w:hint="eastAsia"/>
        </w:rPr>
        <w:t>身体和灵魂的健康都有程度之分；这首先要归因于神至高的主权，祂随己意分配祂的恩赐，无论是自然的还是属灵的。</w:t>
      </w:r>
    </w:p>
    <w:p>
      <w:pPr>
        <w:widowControl w:val="0"/>
        <w:numPr>
          <w:ilvl w:val="0"/>
          <w:numId w:val="0"/>
        </w:numPr>
        <w:jc w:val="both"/>
        <w:rPr>
          <w:rFonts w:hint="eastAsia"/>
        </w:rPr>
      </w:pPr>
      <w:r>
        <w:rPr>
          <w:rFonts w:hint="eastAsia"/>
        </w:rPr>
        <w:t>Yet, while we cannot impart health to ourselves, we should use legitimate means which, under God’s blessing, are conducive thereto.</w:t>
      </w:r>
    </w:p>
    <w:p>
      <w:pPr>
        <w:widowControl w:val="0"/>
        <w:numPr>
          <w:ilvl w:val="0"/>
          <w:numId w:val="0"/>
        </w:numPr>
        <w:jc w:val="both"/>
        <w:rPr>
          <w:rFonts w:hint="eastAsia"/>
        </w:rPr>
      </w:pPr>
      <w:r>
        <w:rPr>
          <w:rFonts w:hint="eastAsia"/>
        </w:rPr>
        <w:t>然而，虽然我们不能使自己健康，但我们应当使用在神祝福下有助于健康的合法方法。</w:t>
      </w:r>
    </w:p>
    <w:p>
      <w:pPr>
        <w:widowControl w:val="0"/>
        <w:numPr>
          <w:ilvl w:val="0"/>
          <w:numId w:val="0"/>
        </w:numPr>
        <w:jc w:val="both"/>
        <w:rPr>
          <w:rFonts w:hint="eastAsia"/>
        </w:rPr>
      </w:pPr>
      <w:r>
        <w:rPr>
          <w:rFonts w:hint="eastAsia"/>
        </w:rPr>
        <w:t>So too we may, through our sinful folly, undermine and destroy our health.</w:t>
      </w:r>
    </w:p>
    <w:p>
      <w:pPr>
        <w:widowControl w:val="0"/>
        <w:numPr>
          <w:ilvl w:val="0"/>
          <w:numId w:val="0"/>
        </w:numPr>
        <w:jc w:val="both"/>
        <w:rPr>
          <w:rFonts w:hint="eastAsia"/>
        </w:rPr>
      </w:pPr>
      <w:r>
        <w:rPr>
          <w:rFonts w:hint="eastAsia"/>
        </w:rPr>
        <w:t>同样，我们也可能因我们罪恶的愚昧而损害和破坏我们的健康。</w:t>
      </w:r>
    </w:p>
    <w:p>
      <w:pPr>
        <w:widowControl w:val="0"/>
        <w:numPr>
          <w:ilvl w:val="0"/>
          <w:numId w:val="0"/>
        </w:numPr>
        <w:jc w:val="both"/>
        <w:rPr>
          <w:rFonts w:hint="eastAsia"/>
        </w:rPr>
      </w:pPr>
      <w:r>
        <w:rPr>
          <w:rFonts w:hint="eastAsia"/>
        </w:rPr>
        <w:t>The same holds good in the spiritual realm.</w:t>
      </w:r>
    </w:p>
    <w:p>
      <w:pPr>
        <w:widowControl w:val="0"/>
        <w:numPr>
          <w:ilvl w:val="0"/>
          <w:numId w:val="0"/>
        </w:numPr>
        <w:jc w:val="both"/>
        <w:rPr>
          <w:rFonts w:hint="eastAsia"/>
        </w:rPr>
      </w:pPr>
      <w:r>
        <w:rPr>
          <w:rFonts w:hint="eastAsia"/>
        </w:rPr>
        <w:t>在属灵的领域也是如此。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many cases lack of Christian assurance, or a very low degree thereof, is due to a poor state of health.</w:t>
      </w:r>
    </w:p>
    <w:p>
      <w:pPr>
        <w:widowControl w:val="0"/>
        <w:numPr>
          <w:ilvl w:val="0"/>
          <w:numId w:val="0"/>
        </w:numPr>
        <w:jc w:val="both"/>
        <w:rPr>
          <w:rFonts w:hint="eastAsia"/>
        </w:rPr>
      </w:pPr>
      <w:r>
        <w:rPr>
          <w:rFonts w:hint="eastAsia"/>
        </w:rPr>
        <w:t>在许多情况下，缺乏基督徒的确据，或其程度很低，是由于健康状况不佳。</w:t>
      </w:r>
    </w:p>
    <w:p>
      <w:pPr>
        <w:widowControl w:val="0"/>
        <w:numPr>
          <w:ilvl w:val="0"/>
          <w:numId w:val="0"/>
        </w:numPr>
        <w:jc w:val="both"/>
        <w:rPr>
          <w:rFonts w:hint="eastAsia"/>
        </w:rPr>
      </w:pPr>
      <w:r>
        <w:rPr>
          <w:rFonts w:hint="eastAsia"/>
        </w:rPr>
        <w:t>Bodily infirmities react on the mind.</w:t>
      </w:r>
    </w:p>
    <w:p>
      <w:pPr>
        <w:widowControl w:val="0"/>
        <w:numPr>
          <w:ilvl w:val="0"/>
          <w:numId w:val="0"/>
        </w:numPr>
        <w:jc w:val="both"/>
        <w:rPr>
          <w:rFonts w:hint="eastAsia"/>
        </w:rPr>
      </w:pPr>
      <w:r>
        <w:rPr>
          <w:rFonts w:hint="eastAsia"/>
        </w:rPr>
        <w:t>身体的软弱会影响心灵。</w:t>
      </w:r>
    </w:p>
    <w:p>
      <w:pPr>
        <w:widowControl w:val="0"/>
        <w:numPr>
          <w:ilvl w:val="0"/>
          <w:numId w:val="0"/>
        </w:numPr>
        <w:jc w:val="both"/>
        <w:rPr>
          <w:rFonts w:hint="eastAsia"/>
        </w:rPr>
      </w:pPr>
      <w:r>
        <w:rPr>
          <w:rFonts w:hint="eastAsia"/>
        </w:rPr>
        <w:t>Low physical vitality is usually accompanied by lowness of spirits.</w:t>
      </w:r>
    </w:p>
    <w:p>
      <w:pPr>
        <w:widowControl w:val="0"/>
        <w:numPr>
          <w:ilvl w:val="0"/>
          <w:numId w:val="0"/>
        </w:numPr>
        <w:jc w:val="both"/>
        <w:rPr>
          <w:rFonts w:hint="eastAsia"/>
        </w:rPr>
      </w:pPr>
      <w:r>
        <w:rPr>
          <w:rFonts w:hint="eastAsia"/>
        </w:rPr>
        <w:t>体力低下通常伴随着精神不振。</w:t>
      </w:r>
    </w:p>
    <w:p>
      <w:pPr>
        <w:widowControl w:val="0"/>
        <w:numPr>
          <w:ilvl w:val="0"/>
          <w:numId w:val="0"/>
        </w:numPr>
        <w:jc w:val="both"/>
        <w:rPr>
          <w:rFonts w:hint="eastAsia"/>
        </w:rPr>
      </w:pPr>
      <w:r>
        <w:rPr>
          <w:rFonts w:hint="eastAsia"/>
        </w:rPr>
        <w:t>A sluggish liver produces depression and despondency.</w:t>
      </w:r>
    </w:p>
    <w:p>
      <w:pPr>
        <w:widowControl w:val="0"/>
        <w:numPr>
          <w:ilvl w:val="0"/>
          <w:numId w:val="0"/>
        </w:numPr>
        <w:jc w:val="both"/>
        <w:rPr>
          <w:rFonts w:hint="eastAsia"/>
        </w:rPr>
      </w:pPr>
      <w:r>
        <w:rPr>
          <w:rFonts w:hint="eastAsia"/>
        </w:rPr>
        <w:t>迟缓的肝脏会产生抑郁和沮丧。</w:t>
      </w:r>
    </w:p>
    <w:p>
      <w:pPr>
        <w:widowControl w:val="0"/>
        <w:numPr>
          <w:ilvl w:val="0"/>
          <w:numId w:val="0"/>
        </w:numPr>
        <w:jc w:val="both"/>
        <w:rPr>
          <w:rFonts w:hint="eastAsia"/>
        </w:rPr>
      </w:pPr>
      <w:r>
        <w:rPr>
          <w:rFonts w:hint="eastAsia"/>
        </w:rPr>
        <w:t>Many a person whose soul is now "cast down" would be greatly benefited by more open-air exercise, a change of diet, and a few doses of castor oil.</w:t>
      </w:r>
    </w:p>
    <w:p>
      <w:pPr>
        <w:widowControl w:val="0"/>
        <w:numPr>
          <w:ilvl w:val="0"/>
          <w:numId w:val="0"/>
        </w:numPr>
        <w:jc w:val="both"/>
        <w:rPr>
          <w:rFonts w:hint="eastAsia"/>
        </w:rPr>
      </w:pPr>
      <w:r>
        <w:rPr>
          <w:rFonts w:hint="eastAsia"/>
        </w:rPr>
        <w:t>许多灵魂如今“忧闷”的人，若能多进行户外运动，改变饮食，并服用几剂蓖麻油，将会大有裨益。</w:t>
      </w:r>
    </w:p>
    <w:p>
      <w:pPr>
        <w:widowControl w:val="0"/>
        <w:numPr>
          <w:ilvl w:val="0"/>
          <w:numId w:val="0"/>
        </w:numPr>
        <w:jc w:val="both"/>
        <w:rPr>
          <w:rFonts w:hint="eastAsia"/>
        </w:rPr>
      </w:pPr>
      <w:r>
        <w:rPr>
          <w:rFonts w:hint="eastAsia"/>
        </w:rPr>
        <w:t>Yet we are far from saying that this course would result in the recovery or increase of assurance, for spiritual effects cannot be produced by material agents.</w:t>
      </w:r>
    </w:p>
    <w:p>
      <w:pPr>
        <w:widowControl w:val="0"/>
        <w:numPr>
          <w:ilvl w:val="0"/>
          <w:numId w:val="0"/>
        </w:numPr>
        <w:jc w:val="both"/>
        <w:rPr>
          <w:rFonts w:hint="eastAsia"/>
        </w:rPr>
      </w:pPr>
      <w:r>
        <w:rPr>
          <w:rFonts w:hint="eastAsia"/>
        </w:rPr>
        <w:t>然而，我们绝不是说这种做法会导致确据的恢复或增加，因为属灵的果效不能由物质媒介产生。</w:t>
      </w:r>
    </w:p>
    <w:p>
      <w:pPr>
        <w:widowControl w:val="0"/>
        <w:numPr>
          <w:ilvl w:val="0"/>
          <w:numId w:val="0"/>
        </w:numPr>
        <w:jc w:val="both"/>
        <w:rPr>
          <w:rFonts w:hint="eastAsia"/>
        </w:rPr>
      </w:pPr>
      <w:r>
        <w:rPr>
          <w:rFonts w:hint="eastAsia"/>
        </w:rPr>
        <w:t>Nevertheless, the removal of a physical hindrance is often an aid.</w:t>
      </w:r>
    </w:p>
    <w:p>
      <w:pPr>
        <w:widowControl w:val="0"/>
        <w:numPr>
          <w:ilvl w:val="0"/>
          <w:numId w:val="0"/>
        </w:numPr>
        <w:jc w:val="both"/>
        <w:rPr>
          <w:rFonts w:hint="eastAsia"/>
        </w:rPr>
      </w:pPr>
      <w:r>
        <w:rPr>
          <w:rFonts w:hint="eastAsia"/>
        </w:rPr>
        <w:t>尽管如此，消除身体上的障碍往往是一种帮助。</w:t>
      </w:r>
    </w:p>
    <w:p>
      <w:pPr>
        <w:widowControl w:val="0"/>
        <w:numPr>
          <w:ilvl w:val="0"/>
          <w:numId w:val="0"/>
        </w:numPr>
        <w:jc w:val="both"/>
        <w:rPr>
          <w:rFonts w:hint="eastAsia"/>
        </w:rPr>
      </w:pPr>
      <w:r>
        <w:rPr>
          <w:rFonts w:hint="eastAsia"/>
        </w:rPr>
        <w:t>Who can read the Word to profit while suffering from a nerve-racking headache!</w:t>
      </w:r>
    </w:p>
    <w:p>
      <w:pPr>
        <w:widowControl w:val="0"/>
        <w:numPr>
          <w:ilvl w:val="0"/>
          <w:numId w:val="0"/>
        </w:numPr>
        <w:jc w:val="both"/>
        <w:rPr>
          <w:rFonts w:hint="eastAsia"/>
        </w:rPr>
      </w:pPr>
      <w:r>
        <w:rPr>
          <w:rFonts w:hint="eastAsia"/>
        </w:rPr>
        <w:t>谁能在遭受令人头痛欲裂的头痛时读经而获益呢！</w:t>
      </w:r>
    </w:p>
    <w:p>
      <w:pPr>
        <w:widowControl w:val="0"/>
        <w:numPr>
          <w:ilvl w:val="0"/>
          <w:numId w:val="0"/>
        </w:numPr>
        <w:jc w:val="both"/>
        <w:rPr>
          <w:rFonts w:hint="eastAsia"/>
        </w:rPr>
      </w:pPr>
      <w:r>
        <w:rPr>
          <w:rFonts w:hint="eastAsia"/>
        </w:rPr>
        <w:t>What we wish to make clear is that, in some instances at least, what is regarded as a lack of assurance is nothing more than physical inability to enjoy the things of God.</w:t>
      </w:r>
    </w:p>
    <w:p>
      <w:pPr>
        <w:widowControl w:val="0"/>
        <w:numPr>
          <w:ilvl w:val="0"/>
          <w:numId w:val="0"/>
        </w:numPr>
        <w:jc w:val="both"/>
        <w:rPr>
          <w:rFonts w:hint="eastAsia"/>
        </w:rPr>
      </w:pPr>
      <w:r>
        <w:rPr>
          <w:rFonts w:hint="eastAsia"/>
        </w:rPr>
        <w:t>我们希望阐明的是，至少在某些情况下，被认为是缺乏确据的，只不过是身体上无法享受神的事物。</w:t>
      </w:r>
    </w:p>
    <w:p>
      <w:pPr>
        <w:widowControl w:val="0"/>
        <w:numPr>
          <w:ilvl w:val="0"/>
          <w:numId w:val="0"/>
        </w:numPr>
        <w:jc w:val="both"/>
        <w:rPr>
          <w:rFonts w:hint="eastAsia"/>
        </w:rPr>
      </w:pPr>
      <w:r>
        <w:rPr>
          <w:rFonts w:hint="eastAsia"/>
        </w:rPr>
        <w:t>Nor do we mean by this that none are blest with the joy of the Lord while their bodily health is at a low ebb.</w:t>
      </w:r>
    </w:p>
    <w:p>
      <w:pPr>
        <w:widowControl w:val="0"/>
        <w:numPr>
          <w:ilvl w:val="0"/>
          <w:numId w:val="0"/>
        </w:numPr>
        <w:jc w:val="both"/>
        <w:rPr>
          <w:rFonts w:hint="eastAsia"/>
        </w:rPr>
      </w:pPr>
      <w:r>
        <w:rPr>
          <w:rFonts w:hint="eastAsia"/>
        </w:rPr>
        <w:t>我们也不是说，当身体健康处于低谷时，就没有人蒙福享有主的喜乐。</w:t>
      </w:r>
    </w:p>
    <w:p>
      <w:pPr>
        <w:widowControl w:val="0"/>
        <w:numPr>
          <w:ilvl w:val="0"/>
          <w:numId w:val="0"/>
        </w:numPr>
        <w:jc w:val="both"/>
        <w:rPr>
          <w:rFonts w:hint="eastAsia"/>
        </w:rPr>
      </w:pPr>
      <w:r>
        <w:rPr>
          <w:rFonts w:hint="eastAsia"/>
        </w:rPr>
        <w:t>Not so: there are striking cases which show the contrary.</w:t>
      </w:r>
    </w:p>
    <w:p>
      <w:pPr>
        <w:widowControl w:val="0"/>
        <w:numPr>
          <w:ilvl w:val="0"/>
          <w:numId w:val="0"/>
        </w:numPr>
        <w:jc w:val="both"/>
        <w:rPr>
          <w:rFonts w:hint="eastAsia"/>
        </w:rPr>
      </w:pPr>
      <w:r>
        <w:rPr>
          <w:rFonts w:hint="eastAsia"/>
        </w:rPr>
        <w:t>并非如此：有显著的案例表明相反的情况。</w:t>
      </w:r>
    </w:p>
    <w:p>
      <w:pPr>
        <w:widowControl w:val="0"/>
        <w:numPr>
          <w:ilvl w:val="0"/>
          <w:numId w:val="0"/>
        </w:numPr>
        <w:jc w:val="both"/>
        <w:rPr>
          <w:rFonts w:hint="eastAsia"/>
        </w:rPr>
      </w:pPr>
      <w:r>
        <w:rPr>
          <w:rFonts w:hint="eastAsia"/>
        </w:rPr>
        <w:t>But it still remains that many are missing much spiritual good through their disregard for the elementary laws of physical well-being.</w:t>
      </w:r>
    </w:p>
    <w:p>
      <w:pPr>
        <w:widowControl w:val="0"/>
        <w:numPr>
          <w:ilvl w:val="0"/>
          <w:numId w:val="0"/>
        </w:numPr>
        <w:jc w:val="both"/>
        <w:rPr>
          <w:rFonts w:hint="eastAsia"/>
        </w:rPr>
      </w:pPr>
      <w:r>
        <w:rPr>
          <w:rFonts w:hint="eastAsia"/>
        </w:rPr>
        <w:t>但仍然有许多人因忽视身体健康的基本法则而错失了许多属灵的益处。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assurance of some of God’s dear children has been hindered by a defective ministry.</w:t>
      </w:r>
    </w:p>
    <w:p>
      <w:pPr>
        <w:widowControl w:val="0"/>
        <w:numPr>
          <w:ilvl w:val="0"/>
          <w:numId w:val="0"/>
        </w:numPr>
        <w:jc w:val="both"/>
        <w:rPr>
          <w:rFonts w:hint="eastAsia"/>
        </w:rPr>
      </w:pPr>
      <w:r>
        <w:rPr>
          <w:rFonts w:hint="eastAsia"/>
        </w:rPr>
        <w:t>一些神亲爱儿女的确据因有缺陷的事工而受到阻碍。</w:t>
      </w:r>
    </w:p>
    <w:p>
      <w:pPr>
        <w:widowControl w:val="0"/>
        <w:numPr>
          <w:ilvl w:val="0"/>
          <w:numId w:val="0"/>
        </w:numPr>
        <w:jc w:val="both"/>
        <w:rPr>
          <w:rFonts w:hint="eastAsia"/>
        </w:rPr>
      </w:pPr>
      <w:r>
        <w:rPr>
          <w:rFonts w:hint="eastAsia"/>
        </w:rPr>
        <w:t>They have sat under teaching which was too onesided, failing to preserve a due balance between the objective and the subjective aspects of the Truth.</w:t>
      </w:r>
    </w:p>
    <w:p>
      <w:pPr>
        <w:widowControl w:val="0"/>
        <w:numPr>
          <w:ilvl w:val="0"/>
          <w:numId w:val="0"/>
        </w:numPr>
        <w:jc w:val="both"/>
        <w:rPr>
          <w:rFonts w:hint="eastAsia"/>
        </w:rPr>
      </w:pPr>
      <w:r>
        <w:rPr>
          <w:rFonts w:hint="eastAsia"/>
        </w:rPr>
        <w:t>他们所领受的教导过于片面，未能保持真理客观和主观方面的适当平衡。</w:t>
      </w:r>
    </w:p>
    <w:p>
      <w:pPr>
        <w:widowControl w:val="0"/>
        <w:numPr>
          <w:ilvl w:val="0"/>
          <w:numId w:val="0"/>
        </w:numPr>
        <w:jc w:val="both"/>
        <w:rPr>
          <w:rFonts w:hint="eastAsia"/>
        </w:rPr>
      </w:pPr>
      <w:r>
        <w:rPr>
          <w:rFonts w:hint="eastAsia"/>
        </w:rPr>
        <w:t>They have been encouraged to be far more occupied with self than with Christ.</w:t>
      </w:r>
    </w:p>
    <w:p>
      <w:pPr>
        <w:widowControl w:val="0"/>
        <w:numPr>
          <w:ilvl w:val="0"/>
          <w:numId w:val="0"/>
        </w:numPr>
        <w:jc w:val="both"/>
        <w:rPr>
          <w:rFonts w:hint="eastAsia"/>
        </w:rPr>
      </w:pPr>
      <w:r>
        <w:rPr>
          <w:rFonts w:hint="eastAsia"/>
        </w:rPr>
        <w:t>他们被鼓励更多地关注自我而非基督。</w:t>
      </w:r>
    </w:p>
    <w:p>
      <w:pPr>
        <w:widowControl w:val="0"/>
        <w:numPr>
          <w:ilvl w:val="0"/>
          <w:numId w:val="0"/>
        </w:numPr>
        <w:jc w:val="both"/>
        <w:rPr>
          <w:rFonts w:hint="eastAsia"/>
        </w:rPr>
      </w:pPr>
      <w:r>
        <w:rPr>
          <w:rFonts w:hint="eastAsia"/>
        </w:rPr>
        <w:t>Knowing that many are deceived, fearful lest they also should be, their main efforts are directed to self-examination.</w:t>
      </w:r>
    </w:p>
    <w:p>
      <w:pPr>
        <w:widowControl w:val="0"/>
        <w:numPr>
          <w:ilvl w:val="0"/>
          <w:numId w:val="0"/>
        </w:numPr>
        <w:jc w:val="both"/>
        <w:rPr>
          <w:rFonts w:hint="eastAsia"/>
        </w:rPr>
      </w:pPr>
      <w:r>
        <w:rPr>
          <w:rFonts w:hint="eastAsia"/>
        </w:rPr>
        <w:t>知道许多人受了欺骗，担心自己也会如此，他们的主要努力都集中在自我省察上。</w:t>
      </w:r>
    </w:p>
    <w:p>
      <w:pPr>
        <w:widowControl w:val="0"/>
        <w:numPr>
          <w:ilvl w:val="0"/>
          <w:numId w:val="0"/>
        </w:numPr>
        <w:jc w:val="both"/>
        <w:rPr>
          <w:rFonts w:hint="eastAsia"/>
        </w:rPr>
      </w:pPr>
      <w:r>
        <w:rPr>
          <w:rFonts w:hint="eastAsia"/>
        </w:rPr>
        <w:t>Disgusted too by the loud boastings of empty professors, perceiving the worthlessnes of the carnal confidence voiced by the frothy religionists all around them, they hesitate to avow the assurance of salvation lest they be guilty of presumption or be puffed up by the Devil.</w:t>
      </w:r>
    </w:p>
    <w:p>
      <w:pPr>
        <w:widowControl w:val="0"/>
        <w:numPr>
          <w:ilvl w:val="0"/>
          <w:numId w:val="0"/>
        </w:numPr>
        <w:jc w:val="both"/>
        <w:rPr>
          <w:rFonts w:hint="eastAsia"/>
        </w:rPr>
      </w:pPr>
      <w:r>
        <w:rPr>
          <w:rFonts w:hint="eastAsia"/>
        </w:rPr>
        <w:t>他们也厌恶空洞宣信者的大声夸耀，察觉到周围肤浅宗教人士所表达的属肉体信心的无价值，因此他们犹豫是否要承认救恩的确据，恐怕自己会犯下妄自尊大之罪或被魔鬼吹捧。</w:t>
      </w:r>
    </w:p>
    <w:p>
      <w:pPr>
        <w:widowControl w:val="0"/>
        <w:numPr>
          <w:ilvl w:val="0"/>
          <w:numId w:val="0"/>
        </w:numPr>
        <w:jc w:val="both"/>
        <w:rPr>
          <w:rFonts w:hint="eastAsia"/>
        </w:rPr>
      </w:pPr>
      <w:r>
        <w:rPr>
          <w:rFonts w:hint="eastAsia"/>
        </w:rPr>
        <w:t>Yea, they have come to regard doubtings, fears, and uncertainty as the best evidence of spiritual humility.</w:t>
      </w:r>
    </w:p>
    <w:p>
      <w:pPr>
        <w:widowControl w:val="0"/>
        <w:numPr>
          <w:ilvl w:val="0"/>
          <w:numId w:val="0"/>
        </w:numPr>
        <w:jc w:val="both"/>
        <w:rPr>
          <w:rFonts w:hint="eastAsia"/>
        </w:rPr>
      </w:pPr>
      <w:r>
        <w:rPr>
          <w:rFonts w:hint="eastAsia"/>
        </w:rPr>
        <w:t>是的，他们甚至开始将怀疑、恐惧和不确定性视为属灵谦卑的最佳证据。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while we are by no means prepared to sanction the idea last named, yet we have no hesitation whatever in saying that we much prefer it to the presumptuous claims now being made by so many.</w:t>
      </w:r>
    </w:p>
    <w:p>
      <w:pPr>
        <w:widowControl w:val="0"/>
        <w:numPr>
          <w:ilvl w:val="0"/>
          <w:numId w:val="0"/>
        </w:numPr>
        <w:jc w:val="both"/>
        <w:rPr>
          <w:rFonts w:hint="eastAsia"/>
        </w:rPr>
      </w:pPr>
      <w:r>
        <w:rPr>
          <w:rFonts w:hint="eastAsia"/>
        </w:rPr>
        <w:t>现在，虽然我们绝不准备认可最后提到的观点，但我们毫不犹豫地说，我们更喜欢它，胜过许多人现在提出的狂妄主张。</w:t>
      </w:r>
    </w:p>
    <w:p>
      <w:pPr>
        <w:widowControl w:val="0"/>
        <w:numPr>
          <w:ilvl w:val="0"/>
          <w:numId w:val="0"/>
        </w:numPr>
        <w:jc w:val="both"/>
        <w:rPr>
          <w:rFonts w:hint="eastAsia"/>
        </w:rPr>
      </w:pPr>
      <w:r>
        <w:rPr>
          <w:rFonts w:hint="eastAsia"/>
        </w:rPr>
        <w:t>Far rather would we cast in our lot with a company of lowly, pensive, self-distrustful people, who exclaim, "’Tis a point I long to know, Oft it causes anxious thought, Do I love the Lord or no, Am I His, or am I not?," than fraternize with those who never have a doubt of their acceptance with Christ, but who are self-complacent and haughty, and whose daily walk compares most unfavorably with the former.</w:t>
      </w:r>
    </w:p>
    <w:p>
      <w:pPr>
        <w:widowControl w:val="0"/>
        <w:numPr>
          <w:ilvl w:val="0"/>
          <w:numId w:val="0"/>
        </w:numPr>
        <w:jc w:val="both"/>
        <w:rPr>
          <w:rFonts w:hint="eastAsia"/>
        </w:rPr>
      </w:pPr>
      <w:r>
        <w:rPr>
          <w:rFonts w:hint="eastAsia"/>
        </w:rPr>
        <w:t>我们宁愿与一群谦卑、沉思、不信任自己的人为伍，他们呼喊：“我渴望知道一点，常常引起焦虑的思绪，我是否爱主，我是祂的，还是不是？”，也不愿与那些从不怀疑自己被基督接纳，却自满骄傲，其日常行径与前者相比极其糟糕的人为伍。</w:t>
      </w:r>
    </w:p>
    <w:p>
      <w:pPr>
        <w:widowControl w:val="0"/>
        <w:numPr>
          <w:ilvl w:val="0"/>
          <w:numId w:val="0"/>
        </w:numPr>
        <w:jc w:val="both"/>
        <w:rPr>
          <w:rFonts w:hint="eastAsia"/>
        </w:rPr>
      </w:pPr>
      <w:r>
        <w:rPr>
          <w:rFonts w:hint="eastAsia"/>
        </w:rPr>
        <w:t>Better far to be weighed down by a sense of my vileness and go mourning all my days over lack of conformity to Christ, than to remain ignorant of my real state and go about light-hearted and light-headed, wearing a smile all the time.</w:t>
      </w:r>
    </w:p>
    <w:p>
      <w:pPr>
        <w:widowControl w:val="0"/>
        <w:numPr>
          <w:ilvl w:val="0"/>
          <w:numId w:val="0"/>
        </w:numPr>
        <w:jc w:val="both"/>
        <w:rPr>
          <w:rFonts w:hint="eastAsia"/>
        </w:rPr>
      </w:pPr>
      <w:r>
        <w:rPr>
          <w:rFonts w:hint="eastAsia"/>
        </w:rPr>
        <w:t>宁愿因自己的卑劣感而沉重，终日为不效法基督而哀恸，也不愿对自己的真实光景一无所知，轻浮浅薄地四处游荡，整天面带微笑。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surely there is a happy medium between spending most of my days in Doubting Castle and the Slough of Despond so that I am virtually a stranger to "the joy of the Lord," and experiencing a false peace from Satan which is never disturbed by the voice of conscience.</w:t>
      </w:r>
    </w:p>
    <w:p>
      <w:pPr>
        <w:widowControl w:val="0"/>
        <w:numPr>
          <w:ilvl w:val="0"/>
          <w:numId w:val="0"/>
        </w:numPr>
        <w:jc w:val="both"/>
        <w:rPr>
          <w:rFonts w:hint="eastAsia"/>
        </w:rPr>
      </w:pPr>
      <w:r>
        <w:rPr>
          <w:rFonts w:hint="eastAsia"/>
        </w:rPr>
        <w:t>但是，在大部分日子都消磨在怀疑堡和绝望泥沼中，以致我几乎与“主的喜乐”无缘，和经历一种从撒但而来、从不受良心声音搅扰的虚假平安之间，肯定存在一种愉快的中间状态。</w:t>
      </w:r>
    </w:p>
    <w:p>
      <w:pPr>
        <w:widowControl w:val="0"/>
        <w:numPr>
          <w:ilvl w:val="0"/>
          <w:numId w:val="0"/>
        </w:numPr>
        <w:jc w:val="both"/>
        <w:rPr>
          <w:rFonts w:hint="eastAsia"/>
        </w:rPr>
      </w:pPr>
      <w:r>
        <w:rPr>
          <w:rFonts w:hint="eastAsia"/>
        </w:rPr>
        <w:t>Holy assurance and lowly heartedness are not incompatible.</w:t>
      </w:r>
    </w:p>
    <w:p>
      <w:pPr>
        <w:widowControl w:val="0"/>
        <w:numPr>
          <w:ilvl w:val="0"/>
          <w:numId w:val="0"/>
        </w:numPr>
        <w:jc w:val="both"/>
        <w:rPr>
          <w:rFonts w:hint="eastAsia"/>
        </w:rPr>
      </w:pPr>
      <w:r>
        <w:rPr>
          <w:rFonts w:hint="eastAsia"/>
        </w:rPr>
        <w:t>神圣的确据和谦卑的心并非不相容。</w:t>
      </w:r>
    </w:p>
    <w:p>
      <w:pPr>
        <w:widowControl w:val="0"/>
        <w:numPr>
          <w:ilvl w:val="0"/>
          <w:numId w:val="0"/>
        </w:numPr>
        <w:jc w:val="both"/>
        <w:rPr>
          <w:rFonts w:hint="eastAsia"/>
        </w:rPr>
      </w:pPr>
      <w:r>
        <w:rPr>
          <w:rFonts w:hint="eastAsia"/>
        </w:rPr>
        <w:t>The same apostle who cried, "0 wretched man that I am! who shall deliver me from the body of this death?" (Rom. 7:24), also declared, "I know whom I have believed, and am persuaded that he is able to keep that which I have committed unto him" (2 Tim. 1:12).</w:t>
      </w:r>
    </w:p>
    <w:p>
      <w:pPr>
        <w:widowControl w:val="0"/>
        <w:numPr>
          <w:ilvl w:val="0"/>
          <w:numId w:val="0"/>
        </w:numPr>
        <w:jc w:val="both"/>
        <w:rPr>
          <w:rFonts w:hint="eastAsia"/>
        </w:rPr>
      </w:pPr>
      <w:r>
        <w:rPr>
          <w:rFonts w:hint="eastAsia"/>
        </w:rPr>
        <w:t>那位呼喊“我真是苦啊！谁能救我脱离这取死的身体呢？”（罗 7:24）的使徒，也宣告说：“我知道我所信的是谁，也深信祂能保全我所交付祂的”（提后 1:12）。</w:t>
      </w:r>
    </w:p>
    <w:p>
      <w:pPr>
        <w:widowControl w:val="0"/>
        <w:numPr>
          <w:ilvl w:val="0"/>
          <w:numId w:val="0"/>
        </w:numPr>
        <w:jc w:val="both"/>
        <w:rPr>
          <w:rFonts w:hint="eastAsia"/>
        </w:rPr>
      </w:pPr>
      <w:r>
        <w:rPr>
          <w:rFonts w:hint="eastAsia"/>
        </w:rPr>
        <w:t>"As sorrowful, yet always rejoicing" (2 Cor. 6:10) summed up his dual experience.</w:t>
      </w:r>
    </w:p>
    <w:p>
      <w:pPr>
        <w:widowControl w:val="0"/>
        <w:numPr>
          <w:ilvl w:val="0"/>
          <w:numId w:val="0"/>
        </w:numPr>
        <w:jc w:val="both"/>
        <w:rPr>
          <w:rFonts w:hint="eastAsia"/>
        </w:rPr>
      </w:pPr>
      <w:r>
        <w:rPr>
          <w:rFonts w:hint="eastAsia"/>
        </w:rPr>
        <w:t>“似乎忧愁，却是常常快乐的”（林后 6:10）总结了他双重的经历。</w:t>
      </w:r>
    </w:p>
    <w:p>
      <w:pPr>
        <w:widowControl w:val="0"/>
        <w:numPr>
          <w:ilvl w:val="0"/>
          <w:numId w:val="0"/>
        </w:numPr>
        <w:jc w:val="both"/>
        <w:rPr>
          <w:rFonts w:hint="eastAsia"/>
        </w:rPr>
      </w:pPr>
      <w:r>
        <w:rPr>
          <w:rFonts w:hint="eastAsia"/>
        </w:rPr>
        <w:t>We too are "sorrowful" daily if God has opened our eyes to see something of the mass of corruption which still indwells us; "sorrowful" too when we perceive how far, far short we come of the example which Christ has left us.</w:t>
      </w:r>
    </w:p>
    <w:p>
      <w:pPr>
        <w:widowControl w:val="0"/>
        <w:numPr>
          <w:ilvl w:val="0"/>
          <w:numId w:val="0"/>
        </w:numPr>
        <w:jc w:val="both"/>
        <w:rPr>
          <w:rFonts w:hint="eastAsia"/>
        </w:rPr>
      </w:pPr>
      <w:r>
        <w:rPr>
          <w:rFonts w:hint="eastAsia"/>
        </w:rPr>
        <w:t>如果我们蒙神开启眼睛，看到仍内住于我们里面的大量败坏，我们也会每日“忧愁”；当我们察觉到自己离基督留给我们的榜样有多么遥远时，也会“忧愁”。</w:t>
      </w:r>
    </w:p>
    <w:p>
      <w:pPr>
        <w:widowControl w:val="0"/>
        <w:numPr>
          <w:ilvl w:val="0"/>
          <w:numId w:val="0"/>
        </w:numPr>
        <w:jc w:val="both"/>
        <w:rPr>
          <w:rFonts w:hint="eastAsia"/>
        </w:rPr>
      </w:pPr>
      <w:r>
        <w:rPr>
          <w:rFonts w:hint="eastAsia"/>
        </w:rPr>
        <w:t>Yet we also "rejoice" because God has not left us in ignorance of our dreadful state, that He has planted within us deep yearnings after holiness, and because we know these yearnings will be fully realized when we are freed from this body of death.</w:t>
      </w:r>
    </w:p>
    <w:p>
      <w:pPr>
        <w:widowControl w:val="0"/>
        <w:numPr>
          <w:ilvl w:val="0"/>
          <w:numId w:val="0"/>
        </w:numPr>
        <w:jc w:val="both"/>
        <w:rPr>
          <w:rFonts w:hint="eastAsia"/>
        </w:rPr>
      </w:pPr>
      <w:r>
        <w:rPr>
          <w:rFonts w:hint="eastAsia"/>
        </w:rPr>
        <w:t>然而我们也“喜乐”，因为神没有让我们对我们可怕的光景一无所知，祂在我们里面栽植了对圣洁的深切渴慕，并且我们知道这些渴慕在我们脱离这取死的身体时将完全实现。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assurance of other saints is greatly dampened by the assaults of Satan.</w:t>
      </w:r>
    </w:p>
    <w:p>
      <w:pPr>
        <w:widowControl w:val="0"/>
        <w:numPr>
          <w:ilvl w:val="0"/>
          <w:numId w:val="0"/>
        </w:numPr>
        <w:jc w:val="both"/>
        <w:rPr>
          <w:rFonts w:hint="eastAsia"/>
        </w:rPr>
      </w:pPr>
      <w:r>
        <w:rPr>
          <w:rFonts w:hint="eastAsia"/>
        </w:rPr>
        <w:t>其他圣徒的确据因撒但的攻击而大大受挫。</w:t>
      </w:r>
    </w:p>
    <w:p>
      <w:pPr>
        <w:widowControl w:val="0"/>
        <w:numPr>
          <w:ilvl w:val="0"/>
          <w:numId w:val="0"/>
        </w:numPr>
        <w:jc w:val="both"/>
        <w:rPr>
          <w:rFonts w:hint="eastAsia"/>
        </w:rPr>
      </w:pPr>
      <w:r>
        <w:rPr>
          <w:rFonts w:hint="eastAsia"/>
        </w:rPr>
        <w:t>There are three principal things which our great enemy seeks to accomplish: incite us to sin, hinder the exercise of our graces, and destroy our peace and joy.</w:t>
      </w:r>
    </w:p>
    <w:p>
      <w:pPr>
        <w:widowControl w:val="0"/>
        <w:numPr>
          <w:ilvl w:val="0"/>
          <w:numId w:val="0"/>
        </w:numPr>
        <w:jc w:val="both"/>
        <w:rPr>
          <w:rFonts w:hint="eastAsia"/>
        </w:rPr>
      </w:pPr>
      <w:r>
        <w:rPr>
          <w:rFonts w:hint="eastAsia"/>
        </w:rPr>
        <w:t>我们的大仇敌试图达成的三件主要事情是：煽动我们犯罪，阻碍我们运用恩典，以及摧毁我们的平安和喜乐。</w:t>
      </w:r>
    </w:p>
    <w:p>
      <w:pPr>
        <w:widowControl w:val="0"/>
        <w:numPr>
          <w:ilvl w:val="0"/>
          <w:numId w:val="0"/>
        </w:numPr>
        <w:jc w:val="both"/>
        <w:rPr>
          <w:rFonts w:hint="eastAsia"/>
        </w:rPr>
      </w:pPr>
      <w:r>
        <w:rPr>
          <w:rFonts w:hint="eastAsia"/>
        </w:rPr>
        <w:t>If he fails largely in the first two, he is often very successful in the third.</w:t>
      </w:r>
    </w:p>
    <w:p>
      <w:pPr>
        <w:widowControl w:val="0"/>
        <w:numPr>
          <w:ilvl w:val="0"/>
          <w:numId w:val="0"/>
        </w:numPr>
        <w:jc w:val="both"/>
        <w:rPr>
          <w:rFonts w:hint="eastAsia"/>
        </w:rPr>
      </w:pPr>
      <w:r>
        <w:rPr>
          <w:rFonts w:hint="eastAsia"/>
        </w:rPr>
        <w:t>如果牠在前两项上大都失败，牠往往在第三项上非常成功。</w:t>
      </w:r>
    </w:p>
    <w:p>
      <w:pPr>
        <w:widowControl w:val="0"/>
        <w:numPr>
          <w:ilvl w:val="0"/>
          <w:numId w:val="0"/>
        </w:numPr>
        <w:jc w:val="both"/>
        <w:rPr>
          <w:rFonts w:hint="eastAsia"/>
        </w:rPr>
      </w:pPr>
      <w:r>
        <w:rPr>
          <w:rFonts w:hint="eastAsia"/>
        </w:rPr>
        <w:t>Posing as an angel of light, he comes to the soul preaching the holiness of God and the exceeding sinfulness of sin, his object being to overwhelm the conscience and drive to despair.</w:t>
      </w:r>
    </w:p>
    <w:p>
      <w:pPr>
        <w:widowControl w:val="0"/>
        <w:numPr>
          <w:ilvl w:val="0"/>
          <w:numId w:val="0"/>
        </w:numPr>
        <w:jc w:val="both"/>
        <w:rPr>
          <w:rFonts w:hint="eastAsia"/>
        </w:rPr>
      </w:pPr>
      <w:r>
        <w:rPr>
          <w:rFonts w:hint="eastAsia"/>
        </w:rPr>
        <w:t>牠伪装成光明的天使，来到灵魂面前，宣讲神的圣洁和罪的极度邪恶，牠的目的是压倒良心并使人绝望。</w:t>
      </w:r>
    </w:p>
    <w:p>
      <w:pPr>
        <w:widowControl w:val="0"/>
        <w:numPr>
          <w:ilvl w:val="0"/>
          <w:numId w:val="0"/>
        </w:numPr>
        <w:jc w:val="both"/>
        <w:rPr>
          <w:rFonts w:hint="eastAsia"/>
        </w:rPr>
      </w:pPr>
      <w:r>
        <w:rPr>
          <w:rFonts w:hint="eastAsia"/>
        </w:rPr>
        <w:t>He presses upon the Christian the awfulness and prevalency of his unbelief, the coldness of his heart toward God, and the many respects in which his deportment and actions are unChrist-like.</w:t>
      </w:r>
    </w:p>
    <w:p>
      <w:pPr>
        <w:widowControl w:val="0"/>
        <w:numPr>
          <w:ilvl w:val="0"/>
          <w:numId w:val="0"/>
        </w:numPr>
        <w:jc w:val="both"/>
        <w:rPr>
          <w:rFonts w:hint="eastAsia"/>
        </w:rPr>
      </w:pPr>
      <w:r>
        <w:rPr>
          <w:rFonts w:hint="eastAsia"/>
        </w:rPr>
        <w:t>牠向基督徒强调其不信的可怕和普遍性，其心对神的冷淡，以及其行为举止在许多方面不像基督。</w:t>
      </w:r>
    </w:p>
    <w:p>
      <w:pPr>
        <w:widowControl w:val="0"/>
        <w:numPr>
          <w:ilvl w:val="0"/>
          <w:numId w:val="0"/>
        </w:numPr>
        <w:jc w:val="both"/>
        <w:rPr>
          <w:rFonts w:hint="eastAsia"/>
        </w:rPr>
      </w:pPr>
      <w:r>
        <w:rPr>
          <w:rFonts w:hint="eastAsia"/>
        </w:rPr>
        <w:t>He reminds him of numerous sins, both of omission and commission, and the more tender be his conscience, the more poignant are Satan’s thrusts.</w:t>
      </w:r>
    </w:p>
    <w:p>
      <w:pPr>
        <w:widowControl w:val="0"/>
        <w:numPr>
          <w:ilvl w:val="0"/>
          <w:numId w:val="0"/>
        </w:numPr>
        <w:jc w:val="both"/>
        <w:rPr>
          <w:rFonts w:hint="eastAsia"/>
        </w:rPr>
      </w:pPr>
      <w:r>
        <w:rPr>
          <w:rFonts w:hint="eastAsia"/>
        </w:rPr>
        <w:t>牠提醒他许多疏忽和干犯的罪，他的良心越敏锐，撒但的攻击就越尖锐。</w:t>
      </w:r>
    </w:p>
    <w:p>
      <w:pPr>
        <w:widowControl w:val="0"/>
        <w:numPr>
          <w:ilvl w:val="0"/>
          <w:numId w:val="0"/>
        </w:numPr>
        <w:jc w:val="both"/>
        <w:rPr>
          <w:rFonts w:hint="eastAsia"/>
        </w:rPr>
      </w:pPr>
      <w:r>
        <w:rPr>
          <w:rFonts w:hint="eastAsia"/>
        </w:rPr>
        <w:t>He challenges him to compare his character with that given of the saints in Scripture, and then tells him his profession is worthless, that he is a hypocrite, and that it is mockery to take the holy name of Christ upon his polluted lips.</w:t>
      </w:r>
    </w:p>
    <w:p>
      <w:pPr>
        <w:widowControl w:val="0"/>
        <w:numPr>
          <w:ilvl w:val="0"/>
          <w:numId w:val="0"/>
        </w:numPr>
        <w:jc w:val="both"/>
        <w:rPr>
          <w:rFonts w:hint="eastAsia"/>
        </w:rPr>
      </w:pPr>
      <w:r>
        <w:rPr>
          <w:rFonts w:hint="eastAsia"/>
        </w:rPr>
        <w:t>牠挑战他将自己的品格与圣经中圣徒的品格相比较，然后告诉他他的宣信是无价值的，他是个伪君子，用他污秽的嘴唇称呼基督的圣名是一种嘲弄。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many succumb to Satan’s efforts to disturb their peace and destroy their assurance through not knowing how to meet his attacks, and through forgetting that Scripture is very far from representing the earthly lives of God’s children as flawless and perfect.</w:t>
      </w:r>
    </w:p>
    <w:p>
      <w:pPr>
        <w:widowControl w:val="0"/>
        <w:numPr>
          <w:ilvl w:val="0"/>
          <w:numId w:val="0"/>
        </w:numPr>
        <w:jc w:val="both"/>
        <w:rPr>
          <w:rFonts w:hint="eastAsia"/>
        </w:rPr>
      </w:pPr>
      <w:r>
        <w:rPr>
          <w:rFonts w:hint="eastAsia"/>
        </w:rPr>
        <w:t>许多人因不知道如何应对撒但的攻击，并忘记圣经远非将神儿女在地上的生活描绘成完美无瑕而屈服于撒但扰乱他们平安、摧毁他们确据的图谋。</w:t>
      </w:r>
    </w:p>
    <w:p>
      <w:pPr>
        <w:widowControl w:val="0"/>
        <w:numPr>
          <w:ilvl w:val="0"/>
          <w:numId w:val="0"/>
        </w:numPr>
        <w:jc w:val="both"/>
        <w:rPr>
          <w:rFonts w:hint="eastAsia"/>
        </w:rPr>
      </w:pPr>
      <w:r>
        <w:rPr>
          <w:rFonts w:hint="eastAsia"/>
        </w:rPr>
        <w:t>As a general rule it is the best thing to acknowledge the truth of Satan’s charges when he declares that I am still a great sinner in myself.</w:t>
      </w:r>
    </w:p>
    <w:p>
      <w:pPr>
        <w:widowControl w:val="0"/>
        <w:numPr>
          <w:ilvl w:val="0"/>
          <w:numId w:val="0"/>
        </w:numPr>
        <w:jc w:val="both"/>
        <w:rPr>
          <w:rFonts w:hint="eastAsia"/>
        </w:rPr>
      </w:pPr>
      <w:r>
        <w:rPr>
          <w:rFonts w:hint="eastAsia"/>
        </w:rPr>
        <w:t>一般来说，当撒但宣称我本身仍然是一个大罪人时，承认牠指控的真实性是最好的做法。</w:t>
      </w:r>
    </w:p>
    <w:p>
      <w:pPr>
        <w:widowControl w:val="0"/>
        <w:numPr>
          <w:ilvl w:val="0"/>
          <w:numId w:val="0"/>
        </w:numPr>
        <w:jc w:val="both"/>
        <w:rPr>
          <w:rFonts w:hint="eastAsia"/>
        </w:rPr>
      </w:pPr>
      <w:r>
        <w:rPr>
          <w:rFonts w:hint="eastAsia"/>
        </w:rPr>
        <w:t>When he asks me if such and such a lusting of the flesh be consistent with a heart in which a miracle of Divine grace has been wrought, I should answer, Yes, for the "flesh" in me has neither been eradicated nor refined.</w:t>
      </w:r>
    </w:p>
    <w:p>
      <w:pPr>
        <w:widowControl w:val="0"/>
        <w:numPr>
          <w:ilvl w:val="0"/>
          <w:numId w:val="0"/>
        </w:numPr>
        <w:jc w:val="both"/>
        <w:rPr>
          <w:rFonts w:hint="eastAsia"/>
        </w:rPr>
      </w:pPr>
      <w:r>
        <w:rPr>
          <w:rFonts w:hint="eastAsia"/>
        </w:rPr>
        <w:t>当牠问我肉体的某种情欲是否与一个已蒙神恩典奇迹动工的心相符时，我应该回答，是的，因为我里面的“肉体”既没有被根除，也没有被炼净。</w:t>
      </w:r>
    </w:p>
    <w:p>
      <w:pPr>
        <w:widowControl w:val="0"/>
        <w:numPr>
          <w:ilvl w:val="0"/>
          <w:numId w:val="0"/>
        </w:numPr>
        <w:jc w:val="both"/>
        <w:rPr>
          <w:rFonts w:hint="eastAsia"/>
        </w:rPr>
      </w:pPr>
      <w:r>
        <w:rPr>
          <w:rFonts w:hint="eastAsia"/>
        </w:rPr>
        <w:t>When he asks, How can such doubtings consist with a heart to which God has communicated saving faith? remind him how Scripture tells us of one who came to Christ saying, "Lord, I believe; help thou mine unbelief" (Mark 9:24).</w:t>
      </w:r>
    </w:p>
    <w:p>
      <w:pPr>
        <w:widowControl w:val="0"/>
        <w:numPr>
          <w:ilvl w:val="0"/>
          <w:numId w:val="0"/>
        </w:numPr>
        <w:jc w:val="both"/>
        <w:rPr>
          <w:rFonts w:hint="eastAsia"/>
        </w:rPr>
      </w:pPr>
      <w:r>
        <w:rPr>
          <w:rFonts w:hint="eastAsia"/>
        </w:rPr>
        <w:t>当牠问，这样的怀疑怎能与神已赐予得救信心的心相符呢？提醒牠圣经如何告诉我们，有一个人来到基督面前说：“主啊，我信！但我信不足，求主帮助”（可 9:24）。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commonest hindrance to assurance is the indulgence of some known sin.</w:t>
      </w:r>
    </w:p>
    <w:p>
      <w:pPr>
        <w:widowControl w:val="0"/>
        <w:numPr>
          <w:ilvl w:val="0"/>
          <w:numId w:val="0"/>
        </w:numPr>
        <w:jc w:val="both"/>
        <w:rPr>
          <w:rFonts w:hint="eastAsia"/>
        </w:rPr>
      </w:pPr>
      <w:r>
        <w:rPr>
          <w:rFonts w:hint="eastAsia"/>
        </w:rPr>
        <w:t>但是，对确据最常见的阻碍是放纵某些已知的罪。</w:t>
      </w:r>
    </w:p>
    <w:p>
      <w:pPr>
        <w:widowControl w:val="0"/>
        <w:numPr>
          <w:ilvl w:val="0"/>
          <w:numId w:val="0"/>
        </w:numPr>
        <w:jc w:val="both"/>
        <w:rPr>
          <w:rFonts w:hint="eastAsia"/>
        </w:rPr>
      </w:pPr>
      <w:r>
        <w:rPr>
          <w:rFonts w:hint="eastAsia"/>
        </w:rPr>
        <w:t>When a Christian deliberately follows some course which God’s Word forbids, when he lives in some unwarranted practice, and God has often touched him for it, and his conscience has been sorely pricked, and yet he perseveres in the same—then no wonder if he be destitute of assurance and the comfort of the Spirit.</w:t>
      </w:r>
    </w:p>
    <w:p>
      <w:pPr>
        <w:widowControl w:val="0"/>
        <w:numPr>
          <w:ilvl w:val="0"/>
          <w:numId w:val="0"/>
        </w:numPr>
        <w:jc w:val="both"/>
        <w:rPr>
          <w:rFonts w:hint="eastAsia"/>
        </w:rPr>
      </w:pPr>
      <w:r>
        <w:rPr>
          <w:rFonts w:hint="eastAsia"/>
        </w:rPr>
        <w:t>当一个基督徒故意走神话语所禁止的道路，当他活在某种不正当的习惯中，神为此多次触动他，他的良心也深受刺痛，但他仍然坚持不改——那么，如果他缺乏确据和圣灵的安慰，也就不足为奇了。</w:t>
      </w:r>
    </w:p>
    <w:p>
      <w:pPr>
        <w:widowControl w:val="0"/>
        <w:numPr>
          <w:ilvl w:val="0"/>
          <w:numId w:val="0"/>
        </w:numPr>
        <w:jc w:val="both"/>
        <w:rPr>
          <w:rFonts w:hint="eastAsia"/>
        </w:rPr>
      </w:pPr>
      <w:r>
        <w:rPr>
          <w:rFonts w:hint="eastAsia"/>
        </w:rPr>
        <w:t>The cherishing of sin necessarily obscures the evidences of Divine sonship, for it so abates the degree of our graces as to make them indiscernible.</w:t>
      </w:r>
    </w:p>
    <w:p>
      <w:pPr>
        <w:widowControl w:val="0"/>
        <w:numPr>
          <w:ilvl w:val="0"/>
          <w:numId w:val="0"/>
        </w:numPr>
        <w:jc w:val="both"/>
        <w:rPr>
          <w:rFonts w:hint="eastAsia"/>
        </w:rPr>
      </w:pPr>
      <w:r>
        <w:rPr>
          <w:rFonts w:hint="eastAsia"/>
        </w:rPr>
        <w:t>珍爱罪恶必然会模糊神儿子名分的证据，因为它如此削弱我们恩典的程度，以致使其难以辨认。</w:t>
      </w:r>
    </w:p>
    <w:p>
      <w:pPr>
        <w:widowControl w:val="0"/>
        <w:numPr>
          <w:ilvl w:val="0"/>
          <w:numId w:val="0"/>
        </w:numPr>
        <w:jc w:val="both"/>
        <w:rPr>
          <w:rFonts w:hint="eastAsia"/>
        </w:rPr>
      </w:pPr>
      <w:r>
        <w:rPr>
          <w:rFonts w:hint="eastAsia"/>
        </w:rPr>
        <w:t>Allowed sin dims the eye of the soul so that it cannot see its own state, and stupefies the heart so that it cannot feel its own condition.</w:t>
      </w:r>
    </w:p>
    <w:p>
      <w:pPr>
        <w:widowControl w:val="0"/>
        <w:numPr>
          <w:ilvl w:val="0"/>
          <w:numId w:val="0"/>
        </w:numPr>
        <w:jc w:val="both"/>
        <w:rPr>
          <w:rFonts w:hint="eastAsia"/>
        </w:rPr>
      </w:pPr>
      <w:r>
        <w:rPr>
          <w:rFonts w:hint="eastAsia"/>
        </w:rPr>
        <w:t>容许的罪会使灵魂的眼睛昏暗，以致看不清自己的光景，并麻痹心灵，以致感觉不到自己的状况。</w:t>
      </w:r>
    </w:p>
    <w:p>
      <w:pPr>
        <w:widowControl w:val="0"/>
        <w:numPr>
          <w:ilvl w:val="0"/>
          <w:numId w:val="0"/>
        </w:numPr>
        <w:jc w:val="both"/>
        <w:rPr>
          <w:rFonts w:hint="eastAsia"/>
        </w:rPr>
      </w:pPr>
      <w:r>
        <w:rPr>
          <w:rFonts w:hint="eastAsia"/>
        </w:rPr>
        <w:t>But more: it provokes God, so that He withdraws from us the benevolent light of His countenance: "But your iniquities have separated between you and your God, and your sins have his face from you, that he will not hear" (Isa. 59:2).</w:t>
      </w:r>
    </w:p>
    <w:p>
      <w:pPr>
        <w:widowControl w:val="0"/>
        <w:numPr>
          <w:ilvl w:val="0"/>
          <w:numId w:val="0"/>
        </w:numPr>
        <w:jc w:val="both"/>
        <w:rPr>
          <w:rFonts w:hint="eastAsia"/>
        </w:rPr>
      </w:pPr>
      <w:r>
        <w:rPr>
          <w:rFonts w:hint="eastAsia"/>
        </w:rPr>
        <w:t>更有甚者：它激怒神，以致祂收回祂慈爱的面光：“但你们的罪孽使你们与神隔绝，你们的罪恶使祂掩面不听你们”（赛 59:2）。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sad history of David presents a solemn case in point.</w:t>
      </w:r>
    </w:p>
    <w:p>
      <w:pPr>
        <w:widowControl w:val="0"/>
        <w:numPr>
          <w:ilvl w:val="0"/>
          <w:numId w:val="0"/>
        </w:numPr>
        <w:jc w:val="both"/>
        <w:rPr>
          <w:rFonts w:hint="eastAsia"/>
        </w:rPr>
      </w:pPr>
      <w:r>
        <w:rPr>
          <w:rFonts w:hint="eastAsia"/>
        </w:rPr>
        <w:t>大卫悲惨的历史提供了一个严肃的例证。</w:t>
      </w:r>
    </w:p>
    <w:p>
      <w:pPr>
        <w:widowControl w:val="0"/>
        <w:numPr>
          <w:ilvl w:val="0"/>
          <w:numId w:val="0"/>
        </w:numPr>
        <w:jc w:val="both"/>
        <w:rPr>
          <w:rFonts w:hint="eastAsia"/>
        </w:rPr>
      </w:pPr>
      <w:r>
        <w:rPr>
          <w:rFonts w:hint="eastAsia"/>
        </w:rPr>
        <w:t>His fearful fall brought with it painful consequences: "When I kept silence, my bones waxed old through my roaring all the day long: for day and night thy hand was heavy upon me: my moisture is turned into the drought of summer" (Ps. 32:3,4).</w:t>
      </w:r>
    </w:p>
    <w:p>
      <w:pPr>
        <w:widowControl w:val="0"/>
        <w:numPr>
          <w:ilvl w:val="0"/>
          <w:numId w:val="0"/>
        </w:numPr>
        <w:jc w:val="both"/>
        <w:rPr>
          <w:rFonts w:hint="eastAsia"/>
        </w:rPr>
      </w:pPr>
      <w:r>
        <w:rPr>
          <w:rFonts w:hint="eastAsia"/>
        </w:rPr>
        <w:t>他可怕的跌倒带来了痛苦的后果：“我闭口不认罪的时候，因终日唉哼而骨头枯干。黑夜白日，你的手在我身上沉重；我的精液耗尽，如同夏天的干旱”（诗 32:3,4）。</w:t>
      </w:r>
    </w:p>
    <w:p>
      <w:pPr>
        <w:widowControl w:val="0"/>
        <w:numPr>
          <w:ilvl w:val="0"/>
          <w:numId w:val="0"/>
        </w:numPr>
        <w:jc w:val="both"/>
        <w:rPr>
          <w:rFonts w:hint="eastAsia"/>
        </w:rPr>
      </w:pPr>
      <w:r>
        <w:rPr>
          <w:rFonts w:hint="eastAsia"/>
        </w:rPr>
        <w:t>But, blessed be God, his earthly life did not end while he was in this lamentable state: "I acknowledged my sin unto thee, and mine iniquity have I not hid. I said, I will confess my transgressions unto the Lord; and thou forgavest the iniquity of my sin" (Ps. 32:5).</w:t>
      </w:r>
    </w:p>
    <w:p>
      <w:pPr>
        <w:widowControl w:val="0"/>
        <w:numPr>
          <w:ilvl w:val="0"/>
          <w:numId w:val="0"/>
        </w:numPr>
        <w:jc w:val="both"/>
        <w:rPr>
          <w:rFonts w:hint="eastAsia"/>
        </w:rPr>
      </w:pPr>
      <w:r>
        <w:rPr>
          <w:rFonts w:hint="eastAsia"/>
        </w:rPr>
        <w:t>但是，感谢神，他地上的生命并没有在他处于这种可悲的光景时结束：“我向你陈明我的罪，不隐瞒我的恶。我说：‘我要向耶和华承认我的过犯。’你就赦免我的罪恶”（诗 32:5）。</w:t>
      </w:r>
    </w:p>
    <w:p>
      <w:pPr>
        <w:widowControl w:val="0"/>
        <w:numPr>
          <w:ilvl w:val="0"/>
          <w:numId w:val="0"/>
        </w:numPr>
        <w:jc w:val="both"/>
        <w:rPr>
          <w:rFonts w:hint="eastAsia"/>
        </w:rPr>
      </w:pPr>
      <w:r>
        <w:rPr>
          <w:rFonts w:hint="eastAsia"/>
        </w:rPr>
        <w:t>Further light on the deep exercises of soul through which David passed is given us in Psalm 51.</w:t>
      </w:r>
    </w:p>
    <w:p>
      <w:pPr>
        <w:widowControl w:val="0"/>
        <w:numPr>
          <w:ilvl w:val="0"/>
          <w:numId w:val="0"/>
        </w:numPr>
        <w:jc w:val="both"/>
        <w:rPr>
          <w:rFonts w:hint="eastAsia"/>
        </w:rPr>
      </w:pPr>
      <w:r>
        <w:rPr>
          <w:rFonts w:hint="eastAsia"/>
        </w:rPr>
        <w:t>诗篇 51 篇进一步阐明了大卫所经历的深刻灵魂操练。</w:t>
      </w:r>
    </w:p>
    <w:p>
      <w:pPr>
        <w:widowControl w:val="0"/>
        <w:numPr>
          <w:ilvl w:val="0"/>
          <w:numId w:val="0"/>
        </w:numPr>
        <w:jc w:val="both"/>
        <w:rPr>
          <w:rFonts w:hint="eastAsia"/>
        </w:rPr>
      </w:pPr>
      <w:r>
        <w:rPr>
          <w:rFonts w:hint="eastAsia"/>
        </w:rPr>
        <w:t>There we hear him crying, "Hide thy face from my sins, and blot out all mine iniquities. Create in me a clear heart, O God; and renew a right spirit within me. Cast me not away from thy presence; and take not thy Holy Spirit from me. Restore unto me the joy of thy salvation" (vv. 912).</w:t>
      </w:r>
    </w:p>
    <w:p>
      <w:pPr>
        <w:widowControl w:val="0"/>
        <w:numPr>
          <w:ilvl w:val="0"/>
          <w:numId w:val="0"/>
        </w:numPr>
        <w:jc w:val="both"/>
        <w:rPr>
          <w:rFonts w:hint="eastAsia"/>
        </w:rPr>
      </w:pPr>
      <w:r>
        <w:rPr>
          <w:rFonts w:hint="eastAsia"/>
        </w:rPr>
        <w:t>在那里我们听到他呼求：“求你掩面不看我的罪，涂抹我一切的罪孽。神啊，求你为我造清洁的心，使我里面重新有正直的灵。不要丢弃我，使我离开你的面；不要从我收回你的圣灵。求你使我仍得救恩之乐”（9-12节）。</w:t>
      </w:r>
    </w:p>
    <w:p>
      <w:pPr>
        <w:widowControl w:val="0"/>
        <w:numPr>
          <w:ilvl w:val="0"/>
          <w:numId w:val="0"/>
        </w:numPr>
        <w:jc w:val="both"/>
        <w:rPr>
          <w:rFonts w:hint="eastAsia"/>
        </w:rPr>
      </w:pPr>
      <w:r>
        <w:rPr>
          <w:rFonts w:hint="eastAsia"/>
        </w:rPr>
        <w:t>This leads us to consider the maintenance of assurance.</w:t>
      </w:r>
    </w:p>
    <w:p>
      <w:pPr>
        <w:widowControl w:val="0"/>
        <w:numPr>
          <w:ilvl w:val="0"/>
          <w:numId w:val="0"/>
        </w:numPr>
        <w:jc w:val="both"/>
        <w:rPr>
          <w:rFonts w:hint="eastAsia"/>
        </w:rPr>
      </w:pPr>
      <w:r>
        <w:rPr>
          <w:rFonts w:hint="eastAsia"/>
        </w:rPr>
        <w:t>这引导我们思考确据的持守。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17. ITS MAINTENANCE</w:t>
      </w:r>
    </w:p>
    <w:p>
      <w:pPr>
        <w:widowControl w:val="0"/>
        <w:numPr>
          <w:ilvl w:val="0"/>
          <w:numId w:val="0"/>
        </w:numPr>
        <w:jc w:val="both"/>
        <w:rPr>
          <w:rFonts w:hint="eastAsia"/>
        </w:rPr>
      </w:pPr>
      <w:r>
        <w:rPr>
          <w:rFonts w:hint="eastAsia"/>
        </w:rPr>
        <w:t>17. 确据的持守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again there are two extremes to be guarded against: the fatalistic lethargy of I cannot help myself, and the humanistic effrontery which affirms that the remedy lies in my own hands.</w:t>
      </w:r>
    </w:p>
    <w:p>
      <w:pPr>
        <w:widowControl w:val="0"/>
        <w:numPr>
          <w:ilvl w:val="0"/>
          <w:numId w:val="0"/>
        </w:numPr>
        <w:jc w:val="both"/>
        <w:rPr>
          <w:rFonts w:hint="eastAsia"/>
        </w:rPr>
      </w:pPr>
      <w:r>
        <w:rPr>
          <w:rFonts w:hint="eastAsia"/>
        </w:rPr>
        <w:t>这里同样有两个极端需要警惕：宿命论的“我无能为力”的昏沉，以及人本主义的“良方在我自己手中”的厚颜无耻。</w:t>
      </w:r>
    </w:p>
    <w:p>
      <w:pPr>
        <w:widowControl w:val="0"/>
        <w:numPr>
          <w:ilvl w:val="0"/>
          <w:numId w:val="0"/>
        </w:numPr>
        <w:jc w:val="both"/>
        <w:rPr>
          <w:rFonts w:hint="eastAsia"/>
        </w:rPr>
      </w:pPr>
      <w:r>
        <w:rPr>
          <w:rFonts w:hint="eastAsia"/>
        </w:rPr>
        <w:t>Spiritual assurance is a Divine gift, nevertheless the Christian has a responsibility for preserving the same.</w:t>
      </w:r>
    </w:p>
    <w:p>
      <w:pPr>
        <w:widowControl w:val="0"/>
        <w:numPr>
          <w:ilvl w:val="0"/>
          <w:numId w:val="0"/>
        </w:numPr>
        <w:jc w:val="both"/>
        <w:rPr>
          <w:rFonts w:hint="eastAsia"/>
        </w:rPr>
      </w:pPr>
      <w:r>
        <w:rPr>
          <w:rFonts w:hint="eastAsia"/>
        </w:rPr>
        <w:t>属灵的确据是神的恩赐，然而基督徒有责任保守它。</w:t>
      </w:r>
    </w:p>
    <w:p>
      <w:pPr>
        <w:widowControl w:val="0"/>
        <w:numPr>
          <w:ilvl w:val="0"/>
          <w:numId w:val="0"/>
        </w:numPr>
        <w:jc w:val="both"/>
        <w:rPr>
          <w:rFonts w:hint="eastAsia"/>
        </w:rPr>
      </w:pPr>
      <w:r>
        <w:rPr>
          <w:rFonts w:hint="eastAsia"/>
        </w:rPr>
        <w:t>It is true that I cannot speak peace to my own conscience, or apply the balm of Gilead to my wounded heart, yet I can do many things to grieve and repel the great Physician.</w:t>
      </w:r>
    </w:p>
    <w:p>
      <w:pPr>
        <w:widowControl w:val="0"/>
        <w:numPr>
          <w:ilvl w:val="0"/>
          <w:numId w:val="0"/>
        </w:numPr>
        <w:jc w:val="both"/>
        <w:rPr>
          <w:rFonts w:hint="eastAsia"/>
        </w:rPr>
      </w:pPr>
      <w:r>
        <w:rPr>
          <w:rFonts w:hint="eastAsia"/>
        </w:rPr>
        <w:t>诚然，我不能对自己的良心说平安，也不能将基列的乳香敷在我受伤的心上，但我却能做许多事来使伟大的医生忧伤和厌弃。</w:t>
      </w:r>
    </w:p>
    <w:p>
      <w:pPr>
        <w:widowControl w:val="0"/>
        <w:numPr>
          <w:ilvl w:val="0"/>
          <w:numId w:val="0"/>
        </w:numPr>
        <w:jc w:val="both"/>
        <w:rPr>
          <w:rFonts w:hint="eastAsia"/>
        </w:rPr>
      </w:pPr>
      <w:r>
        <w:rPr>
          <w:rFonts w:hint="eastAsia"/>
        </w:rPr>
        <w:t>We cannot bring ourselves near to God, but we can and do wander from Him.</w:t>
      </w:r>
    </w:p>
    <w:p>
      <w:pPr>
        <w:widowControl w:val="0"/>
        <w:numPr>
          <w:ilvl w:val="0"/>
          <w:numId w:val="0"/>
        </w:numPr>
        <w:jc w:val="both"/>
        <w:rPr>
          <w:rFonts w:hint="eastAsia"/>
        </w:rPr>
      </w:pPr>
      <w:r>
        <w:rPr>
          <w:rFonts w:hint="eastAsia"/>
        </w:rPr>
        <w:t>我们不能使自己亲近神，但我们能够并且确实会偏离祂。</w:t>
      </w:r>
    </w:p>
    <w:p>
      <w:pPr>
        <w:widowControl w:val="0"/>
        <w:numPr>
          <w:ilvl w:val="0"/>
          <w:numId w:val="0"/>
        </w:numPr>
        <w:jc w:val="both"/>
        <w:rPr>
          <w:rFonts w:hint="eastAsia"/>
        </w:rPr>
      </w:pPr>
      <w:r>
        <w:rPr>
          <w:rFonts w:hint="eastAsia"/>
        </w:rPr>
        <w:t>Of ourselves we cannot live to God’s glory, but we can to our own.</w:t>
      </w:r>
    </w:p>
    <w:p>
      <w:pPr>
        <w:widowControl w:val="0"/>
        <w:numPr>
          <w:ilvl w:val="0"/>
          <w:numId w:val="0"/>
        </w:numPr>
        <w:jc w:val="both"/>
        <w:rPr>
          <w:rFonts w:hint="eastAsia"/>
        </w:rPr>
      </w:pPr>
      <w:r>
        <w:rPr>
          <w:rFonts w:hint="eastAsia"/>
        </w:rPr>
        <w:t>靠我们自己，我们不能为神的荣耀而活，但我们能为自己的荣耀而活。</w:t>
      </w:r>
    </w:p>
    <w:p>
      <w:pPr>
        <w:widowControl w:val="0"/>
        <w:numPr>
          <w:ilvl w:val="0"/>
          <w:numId w:val="0"/>
        </w:numPr>
        <w:jc w:val="both"/>
        <w:rPr>
          <w:rFonts w:hint="eastAsia"/>
        </w:rPr>
      </w:pPr>
      <w:r>
        <w:rPr>
          <w:rFonts w:hint="eastAsia"/>
        </w:rPr>
        <w:t>Of ourselves we cannot walk after the Spirit, but we can after the flesh.</w:t>
      </w:r>
    </w:p>
    <w:p>
      <w:pPr>
        <w:widowControl w:val="0"/>
        <w:numPr>
          <w:ilvl w:val="0"/>
          <w:numId w:val="0"/>
        </w:numPr>
        <w:jc w:val="both"/>
        <w:rPr>
          <w:rFonts w:hint="eastAsia"/>
        </w:rPr>
      </w:pPr>
      <w:r>
        <w:rPr>
          <w:rFonts w:hint="eastAsia"/>
        </w:rPr>
        <w:t>靠我们自己，我们不能随从圣灵行事，但我们能随从肉体行事。</w:t>
      </w:r>
    </w:p>
    <w:p>
      <w:pPr>
        <w:widowControl w:val="0"/>
        <w:numPr>
          <w:ilvl w:val="0"/>
          <w:numId w:val="0"/>
        </w:numPr>
        <w:jc w:val="both"/>
        <w:rPr>
          <w:rFonts w:hint="eastAsia"/>
        </w:rPr>
      </w:pPr>
      <w:r>
        <w:rPr>
          <w:rFonts w:hint="eastAsia"/>
        </w:rPr>
        <w:t>We cannot make ourselves fruitful unto every good word and work, but we may by disobedience and selfindulgence bring leanness into our souls and coldness into our affections.</w:t>
      </w:r>
    </w:p>
    <w:p>
      <w:pPr>
        <w:widowControl w:val="0"/>
        <w:numPr>
          <w:ilvl w:val="0"/>
          <w:numId w:val="0"/>
        </w:numPr>
        <w:jc w:val="both"/>
        <w:rPr>
          <w:rFonts w:hint="eastAsia"/>
        </w:rPr>
      </w:pPr>
      <w:r>
        <w:rPr>
          <w:rFonts w:hint="eastAsia"/>
        </w:rPr>
        <w:t>我们不能使自己在各样善言善行上多结果子，但我们可能因悖逆和放纵自己而使我们的灵魂贫瘠，情感冷淡。</w:t>
      </w:r>
    </w:p>
    <w:p>
      <w:pPr>
        <w:widowControl w:val="0"/>
        <w:numPr>
          <w:ilvl w:val="0"/>
          <w:numId w:val="0"/>
        </w:numPr>
        <w:jc w:val="both"/>
        <w:rPr>
          <w:rFonts w:hint="eastAsia"/>
        </w:rPr>
      </w:pPr>
      <w:r>
        <w:rPr>
          <w:rFonts w:hint="eastAsia"/>
        </w:rPr>
        <w:t>We cannot impart health to our bodies, but we can use means which, by God’s blessing, further the same.</w:t>
      </w:r>
    </w:p>
    <w:p>
      <w:pPr>
        <w:widowControl w:val="0"/>
        <w:numPr>
          <w:ilvl w:val="0"/>
          <w:numId w:val="0"/>
        </w:numPr>
        <w:jc w:val="both"/>
        <w:rPr>
          <w:rFonts w:hint="eastAsia"/>
        </w:rPr>
      </w:pPr>
      <w:r>
        <w:rPr>
          <w:rFonts w:hint="eastAsia"/>
        </w:rPr>
        <w:t>我们不能使我们的身体健康，但我们可以使用在神的祝福下促进健康的途径。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1.Holy assurance cannot be maintained unless the Christian keeps his heart with "all diligence" (Prov. 4:23).</w:t>
      </w:r>
    </w:p>
    <w:p>
      <w:pPr>
        <w:widowControl w:val="0"/>
        <w:numPr>
          <w:ilvl w:val="0"/>
          <w:numId w:val="0"/>
        </w:numPr>
        <w:jc w:val="both"/>
        <w:rPr>
          <w:rFonts w:hint="eastAsia"/>
        </w:rPr>
      </w:pPr>
      <w:r>
        <w:rPr>
          <w:rFonts w:hint="eastAsia"/>
        </w:rPr>
        <w:t>1.除非基督徒“殷勤”保守己心（箴 4:23），否则神圣的确据无法持守。</w:t>
      </w:r>
    </w:p>
    <w:p>
      <w:pPr>
        <w:widowControl w:val="0"/>
        <w:numPr>
          <w:ilvl w:val="0"/>
          <w:numId w:val="0"/>
        </w:numPr>
        <w:jc w:val="both"/>
        <w:rPr>
          <w:rFonts w:hint="eastAsia"/>
        </w:rPr>
      </w:pPr>
      <w:r>
        <w:rPr>
          <w:rFonts w:hint="eastAsia"/>
        </w:rPr>
        <w:t>"Watch ye and pray lest ye enter into temptation" (Mark 14:38).</w:t>
      </w:r>
    </w:p>
    <w:p>
      <w:pPr>
        <w:widowControl w:val="0"/>
        <w:numPr>
          <w:ilvl w:val="0"/>
          <w:numId w:val="0"/>
        </w:numPr>
        <w:jc w:val="both"/>
        <w:rPr>
          <w:rFonts w:hint="eastAsia"/>
        </w:rPr>
      </w:pPr>
      <w:r>
        <w:rPr>
          <w:rFonts w:hint="eastAsia"/>
        </w:rPr>
        <w:t>“总要警醒祷告，免得入了迷惑”（可 14:38）。</w:t>
      </w:r>
    </w:p>
    <w:p>
      <w:pPr>
        <w:widowControl w:val="0"/>
        <w:numPr>
          <w:ilvl w:val="0"/>
          <w:numId w:val="0"/>
        </w:numPr>
        <w:jc w:val="both"/>
        <w:rPr>
          <w:rFonts w:hint="eastAsia"/>
        </w:rPr>
      </w:pPr>
      <w:r>
        <w:rPr>
          <w:rFonts w:hint="eastAsia"/>
        </w:rPr>
        <w:t>"Take heed, brethren, lest there be in any of you an evil heart of unbelief, in departing from the living God" (Heb. 3:12).</w:t>
      </w:r>
    </w:p>
    <w:p>
      <w:pPr>
        <w:widowControl w:val="0"/>
        <w:numPr>
          <w:ilvl w:val="0"/>
          <w:numId w:val="0"/>
        </w:numPr>
        <w:jc w:val="both"/>
        <w:rPr>
          <w:rFonts w:hint="eastAsia"/>
        </w:rPr>
      </w:pPr>
      <w:r>
        <w:rPr>
          <w:rFonts w:hint="eastAsia"/>
        </w:rPr>
        <w:t>“弟兄们，你们要谨慎，免得你们中间或有人存着不信的恶心，把永生神离弃了”（来 3:12）。</w:t>
      </w:r>
    </w:p>
    <w:p>
      <w:pPr>
        <w:widowControl w:val="0"/>
        <w:numPr>
          <w:ilvl w:val="0"/>
          <w:numId w:val="0"/>
        </w:numPr>
        <w:jc w:val="both"/>
        <w:rPr>
          <w:rFonts w:hint="eastAsia"/>
        </w:rPr>
      </w:pPr>
      <w:r>
        <w:rPr>
          <w:rFonts w:hint="eastAsia"/>
        </w:rPr>
        <w:t>There must be "A watchful fighting, and contending against the whole work of sin, in its deceits and power, with all the contribution of advantage and efficacy that it hath from Satan and the world.</w:t>
      </w:r>
    </w:p>
    <w:p>
      <w:pPr>
        <w:widowControl w:val="0"/>
        <w:numPr>
          <w:ilvl w:val="0"/>
          <w:numId w:val="0"/>
        </w:numPr>
        <w:jc w:val="both"/>
        <w:rPr>
          <w:rFonts w:hint="eastAsia"/>
        </w:rPr>
      </w:pPr>
      <w:r>
        <w:rPr>
          <w:rFonts w:hint="eastAsia"/>
        </w:rPr>
        <w:t>必须有“警醒的争战，与罪的一切作为，在其诡诈和权势中，以及它从撒但和世界所得的一切优势和效力相抗衡。</w:t>
      </w:r>
    </w:p>
    <w:p>
      <w:pPr>
        <w:widowControl w:val="0"/>
        <w:numPr>
          <w:ilvl w:val="0"/>
          <w:numId w:val="0"/>
        </w:numPr>
        <w:jc w:val="both"/>
        <w:rPr>
          <w:rFonts w:hint="eastAsia"/>
        </w:rPr>
      </w:pPr>
      <w:r>
        <w:rPr>
          <w:rFonts w:hint="eastAsia"/>
        </w:rPr>
        <w:t>This the apostle peculiarly applies it unto, in the cautions and exhortations given us, to take heed of it, that we be not hardened by it; seeing its whole design is to impair or destroy our interest and persistency in Christ, and so to draw us off from the living God" (John Owen).</w:t>
      </w:r>
    </w:p>
    <w:p>
      <w:pPr>
        <w:widowControl w:val="0"/>
        <w:numPr>
          <w:ilvl w:val="0"/>
          <w:numId w:val="0"/>
        </w:numPr>
        <w:jc w:val="both"/>
        <w:rPr>
          <w:rFonts w:hint="eastAsia"/>
        </w:rPr>
      </w:pPr>
      <w:r>
        <w:rPr>
          <w:rFonts w:hint="eastAsia"/>
        </w:rPr>
        <w:t>使徒特别将其应用于给我们的警戒和劝勉中，要我们提防它，免得被它硬化；因为它的整个图谋是损害或摧毁我们在基督里的益处和持守，从而使我们偏离永生的神”（约翰·欧文）。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 especially does the Christian need to pray and strive against presumptuous sins.</w:t>
      </w:r>
    </w:p>
    <w:p>
      <w:pPr>
        <w:widowControl w:val="0"/>
        <w:numPr>
          <w:ilvl w:val="0"/>
          <w:numId w:val="0"/>
        </w:numPr>
        <w:jc w:val="both"/>
        <w:rPr>
          <w:rFonts w:hint="eastAsia"/>
        </w:rPr>
      </w:pPr>
      <w:r>
        <w:rPr>
          <w:rFonts w:hint="eastAsia"/>
        </w:rPr>
        <w:t>基督徒尤其需要祷告并努力抵挡任意妄为的罪。</w:t>
      </w:r>
    </w:p>
    <w:p>
      <w:pPr>
        <w:widowControl w:val="0"/>
        <w:numPr>
          <w:ilvl w:val="0"/>
          <w:numId w:val="0"/>
        </w:numPr>
        <w:jc w:val="both"/>
        <w:rPr>
          <w:rFonts w:hint="eastAsia"/>
        </w:rPr>
      </w:pPr>
      <w:r>
        <w:rPr>
          <w:rFonts w:hint="eastAsia"/>
        </w:rPr>
        <w:t>Right hands must be cut off, right eyes plucked out (Matt. 5:29); a gangrened member must be amputated, or death will soon ensue.</w:t>
      </w:r>
    </w:p>
    <w:p>
      <w:pPr>
        <w:widowControl w:val="0"/>
        <w:numPr>
          <w:ilvl w:val="0"/>
          <w:numId w:val="0"/>
        </w:numPr>
        <w:jc w:val="both"/>
        <w:rPr>
          <w:rFonts w:hint="eastAsia"/>
        </w:rPr>
      </w:pPr>
      <w:r>
        <w:rPr>
          <w:rFonts w:hint="eastAsia"/>
        </w:rPr>
        <w:t>右手必须砍掉，右眼必须剜出（太 5:29）；坏疽的肢体必须截除，否则死亡很快就会随之而来。</w:t>
      </w:r>
    </w:p>
    <w:p>
      <w:pPr>
        <w:widowControl w:val="0"/>
        <w:numPr>
          <w:ilvl w:val="0"/>
          <w:numId w:val="0"/>
        </w:numPr>
        <w:jc w:val="both"/>
        <w:rPr>
          <w:rFonts w:hint="eastAsia"/>
        </w:rPr>
      </w:pPr>
      <w:r>
        <w:rPr>
          <w:rFonts w:hint="eastAsia"/>
        </w:rPr>
        <w:t>Cry mightily unto God for enabling grace to mortify besetting sins.</w:t>
      </w:r>
    </w:p>
    <w:p>
      <w:pPr>
        <w:widowControl w:val="0"/>
        <w:numPr>
          <w:ilvl w:val="0"/>
          <w:numId w:val="0"/>
        </w:numPr>
        <w:jc w:val="both"/>
        <w:rPr>
          <w:rFonts w:hint="eastAsia"/>
        </w:rPr>
      </w:pPr>
      <w:r>
        <w:rPr>
          <w:rFonts w:hint="eastAsia"/>
        </w:rPr>
        <w:t>向神大声呼求，求祂赐下恩典，使我们能治死缠累我们的罪。</w:t>
      </w:r>
    </w:p>
    <w:p>
      <w:pPr>
        <w:widowControl w:val="0"/>
        <w:numPr>
          <w:ilvl w:val="0"/>
          <w:numId w:val="0"/>
        </w:numPr>
        <w:jc w:val="both"/>
        <w:rPr>
          <w:rFonts w:hint="eastAsia"/>
        </w:rPr>
      </w:pPr>
      <w:r>
        <w:rPr>
          <w:rFonts w:hint="eastAsia"/>
        </w:rPr>
        <w:t>Remember that a deliberate running into the place of danger, a willful exposing of myself to sin’s attacks, is a tempting of the Lord.</w:t>
      </w:r>
    </w:p>
    <w:p>
      <w:pPr>
        <w:widowControl w:val="0"/>
        <w:numPr>
          <w:ilvl w:val="0"/>
          <w:numId w:val="0"/>
        </w:numPr>
        <w:jc w:val="both"/>
        <w:rPr>
          <w:rFonts w:hint="eastAsia"/>
        </w:rPr>
      </w:pPr>
      <w:r>
        <w:rPr>
          <w:rFonts w:hint="eastAsia"/>
        </w:rPr>
        <w:t>要记住，故意跑到危险的地方，任性地将自己暴露在罪的攻击之下，就是试探主。</w:t>
      </w:r>
    </w:p>
    <w:p>
      <w:pPr>
        <w:widowControl w:val="0"/>
        <w:numPr>
          <w:ilvl w:val="0"/>
          <w:numId w:val="0"/>
        </w:numPr>
        <w:jc w:val="both"/>
        <w:rPr>
          <w:rFonts w:hint="eastAsia"/>
        </w:rPr>
      </w:pPr>
      <w:r>
        <w:rPr>
          <w:rFonts w:hint="eastAsia"/>
        </w:rPr>
        <w:t>"Enter not into the path of the wicked, and go not in the way of evil men. Avoid it, pass not by it, turn from it, and pass away" (Prov. 4:14, 15).</w:t>
      </w:r>
    </w:p>
    <w:p>
      <w:pPr>
        <w:widowControl w:val="0"/>
        <w:numPr>
          <w:ilvl w:val="0"/>
          <w:numId w:val="0"/>
        </w:numPr>
        <w:jc w:val="both"/>
        <w:rPr>
          <w:rFonts w:hint="eastAsia"/>
        </w:rPr>
      </w:pPr>
      <w:r>
        <w:rPr>
          <w:rFonts w:hint="eastAsia"/>
        </w:rPr>
        <w:t>“不可行恶人的路；不要走坏人的道。要躲避，不可经过；要转身而去”（箴 4:14, 15）。</w:t>
      </w:r>
    </w:p>
    <w:p>
      <w:pPr>
        <w:widowControl w:val="0"/>
        <w:numPr>
          <w:ilvl w:val="0"/>
          <w:numId w:val="0"/>
        </w:numPr>
        <w:jc w:val="both"/>
        <w:rPr>
          <w:rFonts w:hint="eastAsia"/>
        </w:rPr>
      </w:pPr>
      <w:r>
        <w:rPr>
          <w:rFonts w:hint="eastAsia"/>
        </w:rPr>
        <w:t>O what circumspect walking is called for in a world which abounds with pitfalls on every side!</w:t>
      </w:r>
    </w:p>
    <w:p>
      <w:pPr>
        <w:widowControl w:val="0"/>
        <w:numPr>
          <w:ilvl w:val="0"/>
          <w:numId w:val="0"/>
        </w:numPr>
        <w:jc w:val="both"/>
        <w:rPr>
          <w:rFonts w:hint="eastAsia"/>
        </w:rPr>
      </w:pPr>
      <w:r>
        <w:rPr>
          <w:rFonts w:hint="eastAsia"/>
        </w:rPr>
        <w:t>哦，在一个四处充满陷阱的世界里，何等需要谨慎行走！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2.Holy assurance cannot be maintained unless the Christian be diligent in cherishing his graces.</w:t>
      </w:r>
    </w:p>
    <w:p>
      <w:pPr>
        <w:widowControl w:val="0"/>
        <w:numPr>
          <w:ilvl w:val="0"/>
          <w:numId w:val="0"/>
        </w:numPr>
        <w:jc w:val="both"/>
        <w:rPr>
          <w:rFonts w:hint="eastAsia"/>
        </w:rPr>
      </w:pPr>
      <w:r>
        <w:rPr>
          <w:rFonts w:hint="eastAsia"/>
        </w:rPr>
        <w:t>2.除非基督徒殷勤培育他的恩典，否则神圣的确据无法持守。</w:t>
      </w:r>
    </w:p>
    <w:p>
      <w:pPr>
        <w:widowControl w:val="0"/>
        <w:numPr>
          <w:ilvl w:val="0"/>
          <w:numId w:val="0"/>
        </w:numPr>
        <w:jc w:val="both"/>
        <w:rPr>
          <w:rFonts w:hint="eastAsia"/>
        </w:rPr>
      </w:pPr>
      <w:r>
        <w:rPr>
          <w:rFonts w:hint="eastAsia"/>
        </w:rPr>
        <w:t>A Christian is one who had been made a partaker of those spiritual graces which "accompany salvation" (Heb. 6:9), and for the establishing of his comfort and joy it is necessary that he know himself to be in possession of them.</w:t>
      </w:r>
    </w:p>
    <w:p>
      <w:pPr>
        <w:widowControl w:val="0"/>
        <w:numPr>
          <w:ilvl w:val="0"/>
          <w:numId w:val="0"/>
        </w:numPr>
        <w:jc w:val="both"/>
        <w:rPr>
          <w:rFonts w:hint="eastAsia"/>
        </w:rPr>
      </w:pPr>
      <w:r>
        <w:rPr>
          <w:rFonts w:hint="eastAsia"/>
        </w:rPr>
        <w:t>基督徒是份享那些“与救恩相伴”的属灵恩典的人（来 6:9），为了建立他的安慰和喜乐，他必须知道自己拥有这些恩典。</w:t>
      </w:r>
    </w:p>
    <w:p>
      <w:pPr>
        <w:widowControl w:val="0"/>
        <w:numPr>
          <w:ilvl w:val="0"/>
          <w:numId w:val="0"/>
        </w:numPr>
        <w:jc w:val="both"/>
        <w:rPr>
          <w:rFonts w:hint="eastAsia"/>
        </w:rPr>
      </w:pPr>
      <w:r>
        <w:rPr>
          <w:rFonts w:hint="eastAsia"/>
        </w:rPr>
        <w:t>The best evidence that we are in a state of grace, is to grow in grace.</w:t>
      </w:r>
    </w:p>
    <w:p>
      <w:pPr>
        <w:widowControl w:val="0"/>
        <w:numPr>
          <w:ilvl w:val="0"/>
          <w:numId w:val="0"/>
        </w:numPr>
        <w:jc w:val="both"/>
        <w:rPr>
          <w:rFonts w:hint="eastAsia"/>
        </w:rPr>
      </w:pPr>
      <w:r>
        <w:rPr>
          <w:rFonts w:hint="eastAsia"/>
        </w:rPr>
        <w:t>我们处于恩典状态的最佳证据，就是在恩典中长进。</w:t>
      </w:r>
    </w:p>
    <w:p>
      <w:pPr>
        <w:widowControl w:val="0"/>
        <w:numPr>
          <w:ilvl w:val="0"/>
          <w:numId w:val="0"/>
        </w:numPr>
        <w:jc w:val="both"/>
        <w:rPr>
          <w:rFonts w:hint="eastAsia"/>
        </w:rPr>
      </w:pPr>
      <w:r>
        <w:rPr>
          <w:rFonts w:hint="eastAsia"/>
        </w:rPr>
        <w:t>For this there needs to be a "daily constant cherishing, and laboring to improve and strengthen every grace by which we abide in Christ.</w:t>
      </w:r>
    </w:p>
    <w:p>
      <w:pPr>
        <w:widowControl w:val="0"/>
        <w:numPr>
          <w:ilvl w:val="0"/>
          <w:numId w:val="0"/>
        </w:numPr>
        <w:jc w:val="both"/>
        <w:rPr>
          <w:rFonts w:hint="eastAsia"/>
        </w:rPr>
      </w:pPr>
      <w:r>
        <w:rPr>
          <w:rFonts w:hint="eastAsia"/>
        </w:rPr>
        <w:t>为此，需要“每日不断地珍爱，并努力改进和加强我们藉以住在基督里的每一种恩典。</w:t>
      </w:r>
    </w:p>
    <w:p>
      <w:pPr>
        <w:widowControl w:val="0"/>
        <w:numPr>
          <w:ilvl w:val="0"/>
          <w:numId w:val="0"/>
        </w:numPr>
        <w:jc w:val="both"/>
        <w:rPr>
          <w:rFonts w:hint="eastAsia"/>
        </w:rPr>
      </w:pPr>
      <w:r>
        <w:rPr>
          <w:rFonts w:hint="eastAsia"/>
        </w:rPr>
        <w:t>Neglected grace will wither, and be ready to die (Rev. 3:2); yea, as to some degrees of it, and as to its work in evidencing the love of God unto us, or our union with Christ, it will utterly decay.</w:t>
      </w:r>
    </w:p>
    <w:p>
      <w:pPr>
        <w:widowControl w:val="0"/>
        <w:numPr>
          <w:ilvl w:val="0"/>
          <w:numId w:val="0"/>
        </w:numPr>
        <w:jc w:val="both"/>
        <w:rPr>
          <w:rFonts w:hint="eastAsia"/>
        </w:rPr>
      </w:pPr>
      <w:r>
        <w:rPr>
          <w:rFonts w:hint="eastAsia"/>
        </w:rPr>
        <w:t>被忽略的恩典将会枯萎，并濒临死亡（启 3:2）；是的，就其某些程度而言，以及就其向我们显明神的爱或我们与基督联合的工作而言，它将完全衰败。</w:t>
      </w:r>
    </w:p>
    <w:p>
      <w:pPr>
        <w:widowControl w:val="0"/>
        <w:numPr>
          <w:ilvl w:val="0"/>
          <w:numId w:val="0"/>
        </w:numPr>
        <w:jc w:val="both"/>
        <w:rPr>
          <w:rFonts w:hint="eastAsia"/>
        </w:rPr>
      </w:pPr>
      <w:r>
        <w:rPr>
          <w:rFonts w:hint="eastAsia"/>
        </w:rPr>
        <w:t>Some of the churches in the Revelation had lost their first love, as well as left their first works.</w:t>
      </w:r>
    </w:p>
    <w:p>
      <w:pPr>
        <w:widowControl w:val="0"/>
        <w:numPr>
          <w:ilvl w:val="0"/>
          <w:numId w:val="0"/>
        </w:numPr>
        <w:jc w:val="both"/>
        <w:rPr>
          <w:rFonts w:hint="eastAsia"/>
        </w:rPr>
      </w:pPr>
      <w:r>
        <w:rPr>
          <w:rFonts w:hint="eastAsia"/>
        </w:rPr>
        <w:t>启示录中的一些教会已经失去了起初的爱心，也离弃了起初的行为。</w:t>
      </w:r>
    </w:p>
    <w:p>
      <w:pPr>
        <w:widowControl w:val="0"/>
        <w:numPr>
          <w:ilvl w:val="0"/>
          <w:numId w:val="0"/>
        </w:numPr>
        <w:jc w:val="both"/>
        <w:rPr>
          <w:rFonts w:hint="eastAsia"/>
        </w:rPr>
      </w:pPr>
      <w:r>
        <w:rPr>
          <w:rFonts w:hint="eastAsia"/>
        </w:rPr>
        <w:t>Hence is that command that we should grow in grace, and we do so when grace grows and thrives in us.</w:t>
      </w:r>
    </w:p>
    <w:p>
      <w:pPr>
        <w:widowControl w:val="0"/>
        <w:numPr>
          <w:ilvl w:val="0"/>
          <w:numId w:val="0"/>
        </w:numPr>
        <w:jc w:val="both"/>
        <w:rPr>
          <w:rFonts w:hint="eastAsia"/>
        </w:rPr>
      </w:pPr>
      <w:r>
        <w:rPr>
          <w:rFonts w:hint="eastAsia"/>
        </w:rPr>
        <w:t>因此有命令要我们在恩典中长进，当恩典在我们里面成长并茁壮时，我们就这样做了。</w:t>
      </w:r>
    </w:p>
    <w:p>
      <w:pPr>
        <w:widowControl w:val="0"/>
        <w:numPr>
          <w:ilvl w:val="0"/>
          <w:numId w:val="0"/>
        </w:numPr>
        <w:jc w:val="both"/>
        <w:rPr>
          <w:rFonts w:hint="eastAsia"/>
        </w:rPr>
      </w:pPr>
      <w:r>
        <w:rPr>
          <w:rFonts w:hint="eastAsia"/>
        </w:rPr>
        <w:t>And this is done two ways:</w:t>
      </w:r>
    </w:p>
    <w:p>
      <w:pPr>
        <w:widowControl w:val="0"/>
        <w:numPr>
          <w:ilvl w:val="0"/>
          <w:numId w:val="0"/>
        </w:numPr>
        <w:jc w:val="both"/>
        <w:rPr>
          <w:rFonts w:hint="eastAsia"/>
        </w:rPr>
      </w:pPr>
      <w:r>
        <w:rPr>
          <w:rFonts w:hint="eastAsia"/>
        </w:rPr>
        <w:t>这有两种方式：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when any individual grace is improved.</w:t>
      </w:r>
    </w:p>
    <w:p>
      <w:pPr>
        <w:widowControl w:val="0"/>
        <w:numPr>
          <w:ilvl w:val="0"/>
          <w:numId w:val="0"/>
        </w:numPr>
        <w:jc w:val="both"/>
        <w:rPr>
          <w:rFonts w:hint="eastAsia"/>
        </w:rPr>
      </w:pPr>
      <w:r>
        <w:rPr>
          <w:rFonts w:hint="eastAsia"/>
        </w:rPr>
        <w:t>“首先，当任何个别的恩典得到改进时。</w:t>
      </w:r>
    </w:p>
    <w:p>
      <w:pPr>
        <w:widowControl w:val="0"/>
        <w:numPr>
          <w:ilvl w:val="0"/>
          <w:numId w:val="0"/>
        </w:numPr>
        <w:jc w:val="both"/>
        <w:rPr>
          <w:rFonts w:hint="eastAsia"/>
        </w:rPr>
      </w:pPr>
      <w:r>
        <w:rPr>
          <w:rFonts w:hint="eastAsia"/>
        </w:rPr>
        <w:t>When that faith which was weak, becomes strong; and that love which was faint and cold, becomes fervent and is inflamed; which is not to be done but in and by the sedulous exercise of these graces themselves, and a constant application of our souls by them to the Lord Christ.</w:t>
      </w:r>
    </w:p>
    <w:p>
      <w:pPr>
        <w:widowControl w:val="0"/>
        <w:numPr>
          <w:ilvl w:val="0"/>
          <w:numId w:val="0"/>
        </w:numPr>
        <w:jc w:val="both"/>
        <w:rPr>
          <w:rFonts w:hint="eastAsia"/>
        </w:rPr>
      </w:pPr>
      <w:r>
        <w:rPr>
          <w:rFonts w:hint="eastAsia"/>
        </w:rPr>
        <w:t>当那软弱的信心变得坚强；那微弱冷淡的爱变得火热炽燃；这并非一蹴可几，而是藉着勤勉操练这些恩典本身，并藉着它们不断将我们的灵魂投向主基督。</w:t>
      </w:r>
    </w:p>
    <w:p>
      <w:pPr>
        <w:widowControl w:val="0"/>
        <w:numPr>
          <w:ilvl w:val="0"/>
          <w:numId w:val="0"/>
        </w:numPr>
        <w:jc w:val="both"/>
        <w:rPr>
          <w:rFonts w:hint="eastAsia"/>
        </w:rPr>
      </w:pPr>
      <w:r>
        <w:rPr>
          <w:rFonts w:hint="eastAsia"/>
        </w:rPr>
        <w:t>Secondly, by adding one grace unto another: ‘and besides this, giving all diligence, add to your faith, virtue; to virtue, knowledge; etc.’ (2 Pet. 1:5);this is the proper work of spiritual diligence.</w:t>
      </w:r>
    </w:p>
    <w:p>
      <w:pPr>
        <w:widowControl w:val="0"/>
        <w:numPr>
          <w:ilvl w:val="0"/>
          <w:numId w:val="0"/>
        </w:numPr>
        <w:jc w:val="both"/>
        <w:rPr>
          <w:rFonts w:hint="eastAsia"/>
        </w:rPr>
      </w:pPr>
      <w:r>
        <w:rPr>
          <w:rFonts w:hint="eastAsia"/>
        </w:rPr>
        <w:t>其次，将一种恩典加到另一种恩典之上：‘正因这缘故，你们要分外地殷勤；有了信心，又要加上德行；有了德行，又要加上知识；等等。’（彼后 1:5）；这是属灵殷勤的恰当工作。</w:t>
      </w:r>
    </w:p>
    <w:p>
      <w:pPr>
        <w:widowControl w:val="0"/>
        <w:numPr>
          <w:ilvl w:val="0"/>
          <w:numId w:val="0"/>
        </w:numPr>
        <w:jc w:val="both"/>
        <w:rPr>
          <w:rFonts w:hint="eastAsia"/>
        </w:rPr>
      </w:pPr>
      <w:r>
        <w:rPr>
          <w:rFonts w:hint="eastAsia"/>
        </w:rPr>
        <w:t>This is the nature of Gospelgraces, because of their linking together in Christ, and as they are wrought in us by one and the self-same Spirit, the exercise of one leads us to the stirring up and bringing in the exercise of another into the soul" (John Owen).</w:t>
      </w:r>
    </w:p>
    <w:p>
      <w:pPr>
        <w:widowControl w:val="0"/>
        <w:numPr>
          <w:ilvl w:val="0"/>
          <w:numId w:val="0"/>
        </w:numPr>
        <w:jc w:val="both"/>
        <w:rPr>
          <w:rFonts w:hint="eastAsia"/>
        </w:rPr>
      </w:pPr>
      <w:r>
        <w:rPr>
          <w:rFonts w:hint="eastAsia"/>
        </w:rPr>
        <w:t>这就是福音恩典的本质，因为它们在基督里连结在一起，并且因为它们是由同一位圣灵在我们里面作成的，操练一种恩典会引导我们激发并将另一种恩典的操练带入灵魂”（约翰·欧文）。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3.By keeping short accounts with God.</w:t>
      </w:r>
    </w:p>
    <w:p>
      <w:pPr>
        <w:widowControl w:val="0"/>
        <w:numPr>
          <w:ilvl w:val="0"/>
          <w:numId w:val="0"/>
        </w:numPr>
        <w:jc w:val="both"/>
        <w:rPr>
          <w:rFonts w:hint="eastAsia"/>
        </w:rPr>
      </w:pPr>
      <w:r>
        <w:rPr>
          <w:rFonts w:hint="eastAsia"/>
        </w:rPr>
        <w:t>3.藉着与神保持简短的账目。</w:t>
      </w:r>
    </w:p>
    <w:p>
      <w:pPr>
        <w:widowControl w:val="0"/>
        <w:numPr>
          <w:ilvl w:val="0"/>
          <w:numId w:val="0"/>
        </w:numPr>
        <w:jc w:val="both"/>
        <w:rPr>
          <w:rFonts w:hint="eastAsia"/>
        </w:rPr>
      </w:pPr>
      <w:r>
        <w:rPr>
          <w:rFonts w:hint="eastAsia"/>
        </w:rPr>
        <w:t>"Let us draw near with a true heart in full assurance of faith, having our hearts sprinkled from an evil conscience, and our bodies washed with pure water" (Heb. 10:22).</w:t>
      </w:r>
    </w:p>
    <w:p>
      <w:pPr>
        <w:widowControl w:val="0"/>
        <w:numPr>
          <w:ilvl w:val="0"/>
          <w:numId w:val="0"/>
        </w:numPr>
        <w:jc w:val="both"/>
        <w:rPr>
          <w:rFonts w:hint="eastAsia"/>
        </w:rPr>
      </w:pPr>
      <w:r>
        <w:rPr>
          <w:rFonts w:hint="eastAsia"/>
        </w:rPr>
        <w:t>“并我们心中天良的亏欠已经洒去，身体用清水洗净了，就当存着诚心和充足的信心来到神面前”（来 10:22）。</w:t>
      </w:r>
    </w:p>
    <w:p>
      <w:pPr>
        <w:widowControl w:val="0"/>
        <w:numPr>
          <w:ilvl w:val="0"/>
          <w:numId w:val="0"/>
        </w:numPr>
        <w:jc w:val="both"/>
        <w:rPr>
          <w:rFonts w:hint="eastAsia"/>
        </w:rPr>
      </w:pPr>
      <w:r>
        <w:rPr>
          <w:rFonts w:hint="eastAsia"/>
        </w:rPr>
        <w:t>Note the intimate connection there is between these things.</w:t>
      </w:r>
    </w:p>
    <w:p>
      <w:pPr>
        <w:widowControl w:val="0"/>
        <w:numPr>
          <w:ilvl w:val="0"/>
          <w:numId w:val="0"/>
        </w:numPr>
        <w:jc w:val="both"/>
        <w:rPr>
          <w:rFonts w:hint="eastAsia"/>
        </w:rPr>
      </w:pPr>
      <w:r>
        <w:rPr>
          <w:rFonts w:hint="eastAsia"/>
        </w:rPr>
        <w:t>注意这些事物之间的密切联系。</w:t>
      </w:r>
    </w:p>
    <w:p>
      <w:pPr>
        <w:widowControl w:val="0"/>
        <w:numPr>
          <w:ilvl w:val="0"/>
          <w:numId w:val="0"/>
        </w:numPr>
        <w:jc w:val="both"/>
        <w:rPr>
          <w:rFonts w:hint="eastAsia"/>
        </w:rPr>
      </w:pPr>
      <w:r>
        <w:rPr>
          <w:rFonts w:hint="eastAsia"/>
        </w:rPr>
        <w:t>There cannot be a sincere and hearty approach unto God as worshippers while the guilt of sin be resting upon our consciences.</w:t>
      </w:r>
    </w:p>
    <w:p>
      <w:pPr>
        <w:widowControl w:val="0"/>
        <w:numPr>
          <w:ilvl w:val="0"/>
          <w:numId w:val="0"/>
        </w:numPr>
        <w:jc w:val="both"/>
        <w:rPr>
          <w:rFonts w:hint="eastAsia"/>
        </w:rPr>
      </w:pPr>
      <w:r>
        <w:rPr>
          <w:rFonts w:hint="eastAsia"/>
        </w:rPr>
        <w:t>当罪疚压在我们的良心上时，就不可能有真诚和衷心地作为敬拜者亲近神。</w:t>
      </w:r>
    </w:p>
    <w:p>
      <w:pPr>
        <w:widowControl w:val="0"/>
        <w:numPr>
          <w:ilvl w:val="0"/>
          <w:numId w:val="0"/>
        </w:numPr>
        <w:jc w:val="both"/>
        <w:rPr>
          <w:rFonts w:hint="eastAsia"/>
        </w:rPr>
      </w:pPr>
      <w:r>
        <w:rPr>
          <w:rFonts w:hint="eastAsia"/>
        </w:rPr>
        <w:t>Nothing more effectually curtails our freedom in drawing nigh to the thrice Holy One than the painful realization that my conduct has been displeasing to him.</w:t>
      </w:r>
    </w:p>
    <w:p>
      <w:pPr>
        <w:widowControl w:val="0"/>
        <w:numPr>
          <w:ilvl w:val="0"/>
          <w:numId w:val="0"/>
        </w:numPr>
        <w:jc w:val="both"/>
        <w:rPr>
          <w:rFonts w:hint="eastAsia"/>
        </w:rPr>
      </w:pPr>
      <w:r>
        <w:rPr>
          <w:rFonts w:hint="eastAsia"/>
        </w:rPr>
        <w:t>没有什么比痛苦地意识到我的行为令祂不悦更能有效地限制我们亲近至圣者的自由了。</w:t>
      </w:r>
    </w:p>
    <w:p>
      <w:pPr>
        <w:widowControl w:val="0"/>
        <w:numPr>
          <w:ilvl w:val="0"/>
          <w:numId w:val="0"/>
        </w:numPr>
        <w:jc w:val="both"/>
        <w:rPr>
          <w:rFonts w:hint="eastAsia"/>
        </w:rPr>
      </w:pPr>
      <w:r>
        <w:rPr>
          <w:rFonts w:hint="eastAsia"/>
        </w:rPr>
        <w:t>"Beloved, if our heart condemn us not, then we have confidence toward God" (1 John 3:21).</w:t>
      </w:r>
    </w:p>
    <w:p>
      <w:pPr>
        <w:widowControl w:val="0"/>
        <w:numPr>
          <w:ilvl w:val="0"/>
          <w:numId w:val="0"/>
        </w:numPr>
        <w:jc w:val="both"/>
        <w:rPr>
          <w:rFonts w:hint="eastAsia"/>
        </w:rPr>
      </w:pPr>
      <w:r>
        <w:rPr>
          <w:rFonts w:hint="eastAsia"/>
        </w:rPr>
        <w:t>“亲爱的弟兄啊，我们的心若不责备我们，就可以向神坦然无惧了”（约壹 3:21）。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strive as he may, walk as cautiously and carefully as he will, in "many things" the Christian "offends" (James 3:2) daily, both by sins of omission and commission.</w:t>
      </w:r>
    </w:p>
    <w:p>
      <w:pPr>
        <w:widowControl w:val="0"/>
        <w:numPr>
          <w:ilvl w:val="0"/>
          <w:numId w:val="0"/>
        </w:numPr>
        <w:jc w:val="both"/>
        <w:rPr>
          <w:rFonts w:hint="eastAsia"/>
        </w:rPr>
      </w:pPr>
      <w:r>
        <w:rPr>
          <w:rFonts w:hint="eastAsia"/>
        </w:rPr>
        <w:t>但是，无论他如何努力，无论他如何谨慎小心地行走，基督徒每日仍在“许多事上” “有过失”（雅 3:2），既有疏忽之罪，也有干犯之罪。</w:t>
      </w:r>
    </w:p>
    <w:p>
      <w:pPr>
        <w:widowControl w:val="0"/>
        <w:numPr>
          <w:ilvl w:val="0"/>
          <w:numId w:val="0"/>
        </w:numPr>
        <w:jc w:val="both"/>
        <w:rPr>
          <w:rFonts w:hint="eastAsia"/>
        </w:rPr>
      </w:pPr>
      <w:r>
        <w:rPr>
          <w:rFonts w:hint="eastAsia"/>
        </w:rPr>
        <w:t>Yet, blessed be God, provision has been made by our loving Father even for this sad failure of ours.</w:t>
      </w:r>
    </w:p>
    <w:p>
      <w:pPr>
        <w:widowControl w:val="0"/>
        <w:numPr>
          <w:ilvl w:val="0"/>
          <w:numId w:val="0"/>
        </w:numPr>
        <w:jc w:val="both"/>
        <w:rPr>
          <w:rFonts w:hint="eastAsia"/>
        </w:rPr>
      </w:pPr>
      <w:r>
        <w:rPr>
          <w:rFonts w:hint="eastAsia"/>
        </w:rPr>
        <w:t>然而，感谢神，我们慈爱的天父甚至为我们这可悲的失败也预备了供应。</w:t>
      </w:r>
    </w:p>
    <w:p>
      <w:pPr>
        <w:widowControl w:val="0"/>
        <w:numPr>
          <w:ilvl w:val="0"/>
          <w:numId w:val="0"/>
        </w:numPr>
        <w:jc w:val="both"/>
        <w:rPr>
          <w:rFonts w:hint="eastAsia"/>
        </w:rPr>
      </w:pPr>
      <w:r>
        <w:rPr>
          <w:rFonts w:hint="eastAsia"/>
        </w:rPr>
        <w:t>"If we confess our sins, he is faithful and just to forgive us our sins, and to cleanse us from all unrighteousness" (1 John 1:9).</w:t>
      </w:r>
    </w:p>
    <w:p>
      <w:pPr>
        <w:widowControl w:val="0"/>
        <w:numPr>
          <w:ilvl w:val="0"/>
          <w:numId w:val="0"/>
        </w:numPr>
        <w:jc w:val="both"/>
        <w:rPr>
          <w:rFonts w:hint="eastAsia"/>
        </w:rPr>
      </w:pPr>
      <w:r>
        <w:rPr>
          <w:rFonts w:hint="eastAsia"/>
        </w:rPr>
        <w:t>“我们若认自己的罪，神是信实的，是公义的，必要赦免我们的罪，洗净我们一切的不义”（约壹 1:9）。</w:t>
      </w:r>
    </w:p>
    <w:p>
      <w:pPr>
        <w:widowControl w:val="0"/>
        <w:numPr>
          <w:ilvl w:val="0"/>
          <w:numId w:val="0"/>
        </w:numPr>
        <w:jc w:val="both"/>
        <w:rPr>
          <w:rFonts w:hint="eastAsia"/>
        </w:rPr>
      </w:pPr>
      <w:r>
        <w:rPr>
          <w:rFonts w:hint="eastAsia"/>
        </w:rPr>
        <w:t>As soon as we are conscious of having done wrong, we should tin-bosom ourselves to God: holding nothing back, but freely acknowledging each offence.</w:t>
      </w:r>
    </w:p>
    <w:p>
      <w:pPr>
        <w:widowControl w:val="0"/>
        <w:numPr>
          <w:ilvl w:val="0"/>
          <w:numId w:val="0"/>
        </w:numPr>
        <w:jc w:val="both"/>
        <w:rPr>
          <w:rFonts w:hint="eastAsia"/>
        </w:rPr>
      </w:pPr>
      <w:r>
        <w:rPr>
          <w:rFonts w:hint="eastAsia"/>
        </w:rPr>
        <w:t>一旦我们意识到做错了事，就应该向神敞开心扉：毫无保留，坦然承认每一项过犯。</w:t>
      </w:r>
    </w:p>
    <w:p>
      <w:pPr>
        <w:widowControl w:val="0"/>
        <w:numPr>
          <w:ilvl w:val="0"/>
          <w:numId w:val="0"/>
        </w:numPr>
        <w:jc w:val="both"/>
        <w:rPr>
          <w:rFonts w:hint="eastAsia"/>
        </w:rPr>
      </w:pPr>
      <w:r>
        <w:rPr>
          <w:rFonts w:hint="eastAsia"/>
        </w:rPr>
        <w:t>(Note: "tin-bosom" is an archaic phrase meaning to confide in or unburden oneself to. A more modern rendering would be "unbosom ourselves to God" or "confide in God".)</w:t>
      </w:r>
    </w:p>
    <w:p>
      <w:pPr>
        <w:widowControl w:val="0"/>
        <w:numPr>
          <w:ilvl w:val="0"/>
          <w:numId w:val="0"/>
        </w:numPr>
        <w:jc w:val="both"/>
        <w:rPr>
          <w:rFonts w:hint="eastAsia"/>
        </w:rPr>
      </w:pPr>
      <w:r>
        <w:rPr>
          <w:rFonts w:hint="eastAsia"/>
        </w:rPr>
        <w:t>（注：“tin-bosom”是一个古老的短语，意为向……倾诉或吐露心事。更现代的表达是“向神敞开心扉”或“向神倾诉”。）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should we fear to do this frequently, daily, yea constantly.</w:t>
      </w:r>
    </w:p>
    <w:p>
      <w:pPr>
        <w:widowControl w:val="0"/>
        <w:numPr>
          <w:ilvl w:val="0"/>
          <w:numId w:val="0"/>
        </w:numPr>
        <w:jc w:val="both"/>
        <w:rPr>
          <w:rFonts w:hint="eastAsia"/>
        </w:rPr>
      </w:pPr>
      <w:r>
        <w:rPr>
          <w:rFonts w:hint="eastAsia"/>
        </w:rPr>
        <w:t>我们也不应惧怕经常这样做，每日这样做，是的，持续这样做。</w:t>
      </w:r>
    </w:p>
    <w:p>
      <w:pPr>
        <w:widowControl w:val="0"/>
        <w:numPr>
          <w:ilvl w:val="0"/>
          <w:numId w:val="0"/>
        </w:numPr>
        <w:jc w:val="both"/>
        <w:rPr>
          <w:rFonts w:hint="eastAsia"/>
        </w:rPr>
      </w:pPr>
      <w:r>
        <w:rPr>
          <w:rFonts w:hint="eastAsia"/>
        </w:rPr>
        <w:t>If the Lord bids us to forgive our sinning brethren "until seventy times seven" (Matt. 18:22), is He less merciful?</w:t>
      </w:r>
    </w:p>
    <w:p>
      <w:pPr>
        <w:widowControl w:val="0"/>
        <w:numPr>
          <w:ilvl w:val="0"/>
          <w:numId w:val="0"/>
        </w:numPr>
        <w:jc w:val="both"/>
        <w:rPr>
          <w:rFonts w:hint="eastAsia"/>
        </w:rPr>
      </w:pPr>
      <w:r>
        <w:rPr>
          <w:rFonts w:hint="eastAsia"/>
        </w:rPr>
        <w:t>如果主吩咐我们饶恕我们犯罪的弟兄“到七十个七次”（太 18:22），难道祂的怜悯会更少吗？</w:t>
      </w:r>
    </w:p>
    <w:p>
      <w:pPr>
        <w:widowControl w:val="0"/>
        <w:numPr>
          <w:ilvl w:val="0"/>
          <w:numId w:val="0"/>
        </w:numPr>
        <w:jc w:val="both"/>
        <w:rPr>
          <w:rFonts w:hint="eastAsia"/>
        </w:rPr>
      </w:pPr>
      <w:r>
        <w:rPr>
          <w:rFonts w:hint="eastAsia"/>
        </w:rPr>
        <w:t>"He that covereth his sins shall not prosper: but whoso confesseth and forsaketh them (in heart and purpose) shall have mercy" (Prov. 28:13).</w:t>
      </w:r>
    </w:p>
    <w:p>
      <w:pPr>
        <w:widowControl w:val="0"/>
        <w:numPr>
          <w:ilvl w:val="0"/>
          <w:numId w:val="0"/>
        </w:numPr>
        <w:jc w:val="both"/>
        <w:rPr>
          <w:rFonts w:hint="eastAsia"/>
        </w:rPr>
      </w:pPr>
      <w:r>
        <w:rPr>
          <w:rFonts w:hint="eastAsia"/>
        </w:rPr>
        <w:t>“遮掩自己罪过的，必不亨通；承认离弃罪过的，必蒙怜恤”（箴 28:13）（在内心和意向上）。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4.By cultivating daily communion with God.</w:t>
      </w:r>
    </w:p>
    <w:p>
      <w:pPr>
        <w:widowControl w:val="0"/>
        <w:numPr>
          <w:ilvl w:val="0"/>
          <w:numId w:val="0"/>
        </w:numPr>
        <w:jc w:val="both"/>
        <w:rPr>
          <w:rFonts w:hint="eastAsia"/>
        </w:rPr>
      </w:pPr>
      <w:r>
        <w:rPr>
          <w:rFonts w:hint="eastAsia"/>
        </w:rPr>
        <w:t>4.藉着培养每日与神的交通。</w:t>
      </w:r>
    </w:p>
    <w:p>
      <w:pPr>
        <w:widowControl w:val="0"/>
        <w:numPr>
          <w:ilvl w:val="0"/>
          <w:numId w:val="0"/>
        </w:numPr>
        <w:jc w:val="both"/>
        <w:rPr>
          <w:rFonts w:hint="eastAsia"/>
        </w:rPr>
      </w:pPr>
      <w:r>
        <w:rPr>
          <w:rFonts w:hint="eastAsia"/>
        </w:rPr>
        <w:t>"Our fellowship is with the Father, and with his Son Jesus Christ. And these things write we unto you, that your joy may be full" (1 John 1:3, 4).</w:t>
      </w:r>
    </w:p>
    <w:p>
      <w:pPr>
        <w:widowControl w:val="0"/>
        <w:numPr>
          <w:ilvl w:val="0"/>
          <w:numId w:val="0"/>
        </w:numPr>
        <w:jc w:val="both"/>
        <w:rPr>
          <w:rFonts w:hint="eastAsia"/>
        </w:rPr>
      </w:pPr>
      <w:r>
        <w:rPr>
          <w:rFonts w:hint="eastAsia"/>
        </w:rPr>
        <w:t>“我们乃是与父并他儿子耶稣基督相交的。我们将这些话写给你们，使你们的喜乐充足”（约壹 1:3, 4）。</w:t>
      </w:r>
    </w:p>
    <w:p>
      <w:pPr>
        <w:widowControl w:val="0"/>
        <w:numPr>
          <w:ilvl w:val="0"/>
          <w:numId w:val="0"/>
        </w:numPr>
        <w:jc w:val="both"/>
        <w:rPr>
          <w:rFonts w:hint="eastAsia"/>
        </w:rPr>
      </w:pPr>
      <w:r>
        <w:rPr>
          <w:rFonts w:hint="eastAsia"/>
        </w:rPr>
        <w:t>Observe the connection between these two statements: fulness of joy (which, in this epistle, largely has reference to walking in the unclouded assurance of our Divine sonship) is the fruit of fellowship with the Father and His Son.</w:t>
      </w:r>
    </w:p>
    <w:p>
      <w:pPr>
        <w:widowControl w:val="0"/>
        <w:numPr>
          <w:ilvl w:val="0"/>
          <w:numId w:val="0"/>
        </w:numPr>
        <w:jc w:val="both"/>
        <w:rPr>
          <w:rFonts w:hint="eastAsia"/>
        </w:rPr>
      </w:pPr>
      <w:r>
        <w:rPr>
          <w:rFonts w:hint="eastAsia"/>
        </w:rPr>
        <w:t>请注意这两句话之间的联系：喜乐的充足（在这封书信中，主要指行在我们神儿子名分无遮蔽的确据中）是与父和祂儿子相交的果子。</w:t>
      </w:r>
    </w:p>
    <w:p>
      <w:pPr>
        <w:widowControl w:val="0"/>
        <w:numPr>
          <w:ilvl w:val="0"/>
          <w:numId w:val="0"/>
        </w:numPr>
        <w:jc w:val="both"/>
        <w:rPr>
          <w:rFonts w:hint="eastAsia"/>
        </w:rPr>
      </w:pPr>
      <w:r>
        <w:rPr>
          <w:rFonts w:hint="eastAsia"/>
        </w:rPr>
        <w:t>But what is signified by the term "fellowship"?</w:t>
      </w:r>
    </w:p>
    <w:p>
      <w:pPr>
        <w:widowControl w:val="0"/>
        <w:numPr>
          <w:ilvl w:val="0"/>
          <w:numId w:val="0"/>
        </w:numPr>
        <w:jc w:val="both"/>
        <w:rPr>
          <w:rFonts w:hint="eastAsia"/>
        </w:rPr>
      </w:pPr>
      <w:r>
        <w:rPr>
          <w:rFonts w:hint="eastAsia"/>
        </w:rPr>
        <w:t>但是，“相交”一词意味着什么呢？</w:t>
      </w:r>
    </w:p>
    <w:p>
      <w:pPr>
        <w:widowControl w:val="0"/>
        <w:numPr>
          <w:ilvl w:val="0"/>
          <w:numId w:val="0"/>
        </w:numPr>
        <w:jc w:val="both"/>
        <w:rPr>
          <w:rFonts w:hint="eastAsia"/>
        </w:rPr>
      </w:pPr>
      <w:r>
        <w:rPr>
          <w:rFonts w:hint="eastAsia"/>
        </w:rPr>
        <w:t>Many seem to have but vague and visionary ideas of its meaning.</w:t>
      </w:r>
    </w:p>
    <w:p>
      <w:pPr>
        <w:widowControl w:val="0"/>
        <w:numPr>
          <w:ilvl w:val="0"/>
          <w:numId w:val="0"/>
        </w:numPr>
        <w:jc w:val="both"/>
        <w:rPr>
          <w:rFonts w:hint="eastAsia"/>
        </w:rPr>
      </w:pPr>
      <w:r>
        <w:rPr>
          <w:rFonts w:hint="eastAsia"/>
        </w:rPr>
        <w:t>许多人似乎对其含义只有模糊和不切实际的想法。</w:t>
      </w:r>
    </w:p>
    <w:p>
      <w:pPr>
        <w:widowControl w:val="0"/>
        <w:numPr>
          <w:ilvl w:val="0"/>
          <w:numId w:val="0"/>
        </w:numPr>
        <w:jc w:val="both"/>
        <w:rPr>
          <w:rFonts w:hint="eastAsia"/>
        </w:rPr>
      </w:pPr>
      <w:r>
        <w:rPr>
          <w:rFonts w:hint="eastAsia"/>
        </w:rPr>
        <w:t>Oneness of heart and mind, common interests and delights, unity of will and purpose, reciprocal love, is what is denoted.</w:t>
      </w:r>
    </w:p>
    <w:p>
      <w:pPr>
        <w:widowControl w:val="0"/>
        <w:numPr>
          <w:ilvl w:val="0"/>
          <w:numId w:val="0"/>
        </w:numPr>
        <w:jc w:val="both"/>
        <w:rPr>
          <w:rFonts w:hint="eastAsia"/>
        </w:rPr>
      </w:pPr>
      <w:r>
        <w:rPr>
          <w:rFonts w:hint="eastAsia"/>
        </w:rPr>
        <w:t>它指的是心灵合一，共同的兴趣和喜乐，意志和目的的统一，以及相互的爱。</w:t>
      </w:r>
    </w:p>
    <w:p>
      <w:pPr>
        <w:widowControl w:val="0"/>
        <w:numPr>
          <w:ilvl w:val="0"/>
          <w:numId w:val="0"/>
        </w:numPr>
        <w:jc w:val="both"/>
        <w:rPr>
          <w:rFonts w:hint="eastAsia"/>
        </w:rPr>
      </w:pPr>
      <w:r>
        <w:rPr>
          <w:rFonts w:hint="eastAsia"/>
        </w:rPr>
        <w:t>It is a fellowship "in the light" (1 John 1:5-7).</w:t>
      </w:r>
    </w:p>
    <w:p>
      <w:pPr>
        <w:widowControl w:val="0"/>
        <w:numPr>
          <w:ilvl w:val="0"/>
          <w:numId w:val="0"/>
        </w:numPr>
        <w:jc w:val="both"/>
        <w:rPr>
          <w:rFonts w:hint="eastAsia"/>
        </w:rPr>
      </w:pPr>
      <w:r>
        <w:rPr>
          <w:rFonts w:hint="eastAsia"/>
        </w:rPr>
        <w:t>这是一种“在光明中”的相交（约壹 1:5-7）。</w:t>
      </w:r>
    </w:p>
    <w:p>
      <w:pPr>
        <w:widowControl w:val="0"/>
        <w:numPr>
          <w:ilvl w:val="0"/>
          <w:numId w:val="0"/>
        </w:numPr>
        <w:jc w:val="both"/>
        <w:rPr>
          <w:rFonts w:hint="eastAsia"/>
        </w:rPr>
      </w:pPr>
      <w:r>
        <w:rPr>
          <w:rFonts w:hint="eastAsia"/>
        </w:rPr>
        <w:t>This was perfectly realized and exemplified by the Lord Jesus.</w:t>
      </w:r>
    </w:p>
    <w:p>
      <w:pPr>
        <w:widowControl w:val="0"/>
        <w:numPr>
          <w:ilvl w:val="0"/>
          <w:numId w:val="0"/>
        </w:numPr>
        <w:jc w:val="both"/>
        <w:rPr>
          <w:rFonts w:hint="eastAsia"/>
        </w:rPr>
      </w:pPr>
      <w:r>
        <w:rPr>
          <w:rFonts w:hint="eastAsia"/>
        </w:rPr>
        <w:t>这在主耶稣身上得到了完美的实现和例证。</w:t>
      </w:r>
    </w:p>
    <w:p>
      <w:pPr>
        <w:widowControl w:val="0"/>
        <w:numPr>
          <w:ilvl w:val="0"/>
          <w:numId w:val="0"/>
        </w:numPr>
        <w:jc w:val="both"/>
        <w:rPr>
          <w:rFonts w:hint="eastAsia"/>
        </w:rPr>
      </w:pPr>
      <w:r>
        <w:rPr>
          <w:rFonts w:hint="eastAsia"/>
        </w:rPr>
        <w:t>He walked in uninterrupted communion with the Father: delighting in His will (Ps. 40:8), keeping His commandments (John 14:31), always doing those things which were pleasing in His sight (John 8:29).</w:t>
      </w:r>
    </w:p>
    <w:p>
      <w:pPr>
        <w:widowControl w:val="0"/>
        <w:numPr>
          <w:ilvl w:val="0"/>
          <w:numId w:val="0"/>
        </w:numPr>
        <w:jc w:val="both"/>
        <w:rPr>
          <w:rFonts w:hint="eastAsia"/>
        </w:rPr>
      </w:pPr>
      <w:r>
        <w:rPr>
          <w:rFonts w:hint="eastAsia"/>
        </w:rPr>
        <w:t>祂与父行走在不间断的交通中：喜悦祂的旨意（诗 40:8），遵守祂的诫命（约 14:31），常常做那些在祂看来是喜悦的事（约 8:29）。</w:t>
      </w:r>
    </w:p>
    <w:p>
      <w:pPr>
        <w:widowControl w:val="0"/>
        <w:numPr>
          <w:ilvl w:val="0"/>
          <w:numId w:val="0"/>
        </w:numPr>
        <w:jc w:val="both"/>
        <w:rPr>
          <w:rFonts w:hint="eastAsia"/>
        </w:rPr>
      </w:pPr>
      <w:r>
        <w:rPr>
          <w:rFonts w:hint="eastAsia"/>
        </w:rPr>
        <w:t>And this very epistle declares "He that saith he abideth in him ought himself also so to walk, even as he walked" (2:6).</w:t>
      </w:r>
    </w:p>
    <w:p>
      <w:pPr>
        <w:widowControl w:val="0"/>
        <w:numPr>
          <w:ilvl w:val="0"/>
          <w:numId w:val="0"/>
        </w:numPr>
        <w:jc w:val="both"/>
        <w:rPr>
          <w:rFonts w:hint="eastAsia"/>
        </w:rPr>
      </w:pPr>
      <w:r>
        <w:rPr>
          <w:rFonts w:hint="eastAsia"/>
        </w:rPr>
        <w:t>这封书信也宣告：“人若说他住在主里面，就该自己照主所行的去行”（2:6）。</w:t>
      </w:r>
    </w:p>
    <w:p>
      <w:pPr>
        <w:widowControl w:val="0"/>
        <w:numPr>
          <w:ilvl w:val="0"/>
          <w:numId w:val="0"/>
        </w:numPr>
        <w:jc w:val="both"/>
        <w:rPr>
          <w:rFonts w:hint="eastAsia"/>
        </w:rPr>
      </w:pPr>
      <w:r>
        <w:rPr>
          <w:rFonts w:hint="eastAsia"/>
        </w:rPr>
        <w:t>What a standard is here set before us!</w:t>
      </w:r>
    </w:p>
    <w:p>
      <w:pPr>
        <w:widowControl w:val="0"/>
        <w:numPr>
          <w:ilvl w:val="0"/>
          <w:numId w:val="0"/>
        </w:numPr>
        <w:jc w:val="both"/>
        <w:rPr>
          <w:rFonts w:hint="eastAsia"/>
        </w:rPr>
      </w:pPr>
      <w:r>
        <w:rPr>
          <w:rFonts w:hint="eastAsia"/>
        </w:rPr>
        <w:t>这里为我们设立了何等高的标准！</w:t>
      </w:r>
    </w:p>
    <w:p>
      <w:pPr>
        <w:widowControl w:val="0"/>
        <w:numPr>
          <w:ilvl w:val="0"/>
          <w:numId w:val="0"/>
        </w:numPr>
        <w:jc w:val="both"/>
        <w:rPr>
          <w:rFonts w:hint="eastAsia"/>
        </w:rPr>
      </w:pPr>
      <w:r>
        <w:rPr>
          <w:rFonts w:hint="eastAsia"/>
        </w:rPr>
        <w:t>Yet after it we should prayerfully and constantly strive.</w:t>
      </w:r>
    </w:p>
    <w:p>
      <w:pPr>
        <w:widowControl w:val="0"/>
        <w:numPr>
          <w:ilvl w:val="0"/>
          <w:numId w:val="0"/>
        </w:numPr>
        <w:jc w:val="both"/>
        <w:rPr>
          <w:rFonts w:hint="eastAsia"/>
        </w:rPr>
      </w:pPr>
      <w:r>
        <w:rPr>
          <w:rFonts w:hint="eastAsia"/>
        </w:rPr>
        <w:t>然而，我们应当为此祷告并不断努力。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Fellowship is participation in the light and love of God.</w:t>
      </w:r>
    </w:p>
    <w:p>
      <w:pPr>
        <w:widowControl w:val="0"/>
        <w:numPr>
          <w:ilvl w:val="0"/>
          <w:numId w:val="0"/>
        </w:numPr>
        <w:jc w:val="both"/>
        <w:rPr>
          <w:rFonts w:hint="eastAsia"/>
        </w:rPr>
      </w:pPr>
      <w:r>
        <w:rPr>
          <w:rFonts w:hint="eastAsia"/>
        </w:rPr>
        <w:t>相交是份享神的光和爱。</w:t>
      </w:r>
    </w:p>
    <w:p>
      <w:pPr>
        <w:widowControl w:val="0"/>
        <w:numPr>
          <w:ilvl w:val="0"/>
          <w:numId w:val="0"/>
        </w:numPr>
        <w:jc w:val="both"/>
        <w:rPr>
          <w:rFonts w:hint="eastAsia"/>
        </w:rPr>
      </w:pPr>
      <w:r>
        <w:rPr>
          <w:rFonts w:hint="eastAsia"/>
        </w:rPr>
        <w:t>It is a refusing of the things He hates and a choosing of the things in which He delights.</w:t>
      </w:r>
    </w:p>
    <w:p>
      <w:pPr>
        <w:widowControl w:val="0"/>
        <w:numPr>
          <w:ilvl w:val="0"/>
          <w:numId w:val="0"/>
        </w:numPr>
        <w:jc w:val="both"/>
        <w:rPr>
          <w:rFonts w:hint="eastAsia"/>
        </w:rPr>
      </w:pPr>
      <w:r>
        <w:rPr>
          <w:rFonts w:hint="eastAsia"/>
        </w:rPr>
        <w:t>它是拒绝祂所恨恶的事物，选择祂所喜悦的事物。</w:t>
      </w:r>
    </w:p>
    <w:p>
      <w:pPr>
        <w:widowControl w:val="0"/>
        <w:numPr>
          <w:ilvl w:val="0"/>
          <w:numId w:val="0"/>
        </w:numPr>
        <w:jc w:val="both"/>
        <w:rPr>
          <w:rFonts w:hint="eastAsia"/>
        </w:rPr>
      </w:pPr>
      <w:r>
        <w:rPr>
          <w:rFonts w:hint="eastAsia"/>
        </w:rPr>
        <w:t>It is the losing of my will in His.</w:t>
      </w:r>
    </w:p>
    <w:p>
      <w:pPr>
        <w:widowControl w:val="0"/>
        <w:numPr>
          <w:ilvl w:val="0"/>
          <w:numId w:val="0"/>
        </w:numPr>
        <w:jc w:val="both"/>
        <w:rPr>
          <w:rFonts w:hint="eastAsia"/>
        </w:rPr>
      </w:pPr>
      <w:r>
        <w:rPr>
          <w:rFonts w:hint="eastAsia"/>
        </w:rPr>
        <w:t>它是将我的意志消失在祂的意志中。</w:t>
      </w:r>
    </w:p>
    <w:p>
      <w:pPr>
        <w:widowControl w:val="0"/>
        <w:numPr>
          <w:ilvl w:val="0"/>
          <w:numId w:val="0"/>
        </w:numPr>
        <w:jc w:val="both"/>
        <w:rPr>
          <w:rFonts w:hint="eastAsia"/>
        </w:rPr>
      </w:pPr>
      <w:r>
        <w:rPr>
          <w:rFonts w:hint="eastAsia"/>
        </w:rPr>
        <w:t>It is a going out of self, and an embracing of God in Christ.</w:t>
      </w:r>
    </w:p>
    <w:p>
      <w:pPr>
        <w:widowControl w:val="0"/>
        <w:numPr>
          <w:ilvl w:val="0"/>
          <w:numId w:val="0"/>
        </w:numPr>
        <w:jc w:val="both"/>
        <w:rPr>
          <w:rFonts w:hint="eastAsia"/>
        </w:rPr>
      </w:pPr>
      <w:r>
        <w:rPr>
          <w:rFonts w:hint="eastAsia"/>
        </w:rPr>
        <w:t>它是走出自我，并在基督里拥抱神。</w:t>
      </w:r>
    </w:p>
    <w:p>
      <w:pPr>
        <w:widowControl w:val="0"/>
        <w:numPr>
          <w:ilvl w:val="0"/>
          <w:numId w:val="0"/>
        </w:numPr>
        <w:jc w:val="both"/>
        <w:rPr>
          <w:rFonts w:hint="eastAsia"/>
        </w:rPr>
      </w:pPr>
      <w:r>
        <w:rPr>
          <w:rFonts w:hint="eastAsia"/>
        </w:rPr>
        <w:t>It is the acceptance of His estimate of things, thinking His thoughts after Him, viewing the world and all in it, life both present and future, from His viewpoint.</w:t>
      </w:r>
    </w:p>
    <w:p>
      <w:pPr>
        <w:widowControl w:val="0"/>
        <w:numPr>
          <w:ilvl w:val="0"/>
          <w:numId w:val="0"/>
        </w:numPr>
        <w:jc w:val="both"/>
        <w:rPr>
          <w:rFonts w:hint="eastAsia"/>
        </w:rPr>
      </w:pPr>
      <w:r>
        <w:rPr>
          <w:rFonts w:hint="eastAsia"/>
        </w:rPr>
        <w:t>它是接受祂对事物的评价，随从祂的思想而思想，从祂的观点看待世界及其中的一切，以及今生和来生。</w:t>
      </w:r>
    </w:p>
    <w:p>
      <w:pPr>
        <w:widowControl w:val="0"/>
        <w:numPr>
          <w:ilvl w:val="0"/>
          <w:numId w:val="0"/>
        </w:numPr>
        <w:jc w:val="both"/>
        <w:rPr>
          <w:rFonts w:hint="eastAsia"/>
        </w:rPr>
      </w:pPr>
      <w:r>
        <w:rPr>
          <w:rFonts w:hint="eastAsia"/>
        </w:rPr>
        <w:t>It is therefore a being moulded into conformity with His holy nature.</w:t>
      </w:r>
    </w:p>
    <w:p>
      <w:pPr>
        <w:widowControl w:val="0"/>
        <w:numPr>
          <w:ilvl w:val="0"/>
          <w:numId w:val="0"/>
        </w:numPr>
        <w:jc w:val="both"/>
        <w:rPr>
          <w:rFonts w:hint="eastAsia"/>
        </w:rPr>
      </w:pPr>
      <w:r>
        <w:rPr>
          <w:rFonts w:hint="eastAsia"/>
        </w:rPr>
        <w:t>因此，它是被塑造成与祂圣洁本性相符的样式。</w:t>
      </w:r>
    </w:p>
    <w:p>
      <w:pPr>
        <w:widowControl w:val="0"/>
        <w:numPr>
          <w:ilvl w:val="0"/>
          <w:numId w:val="0"/>
        </w:numPr>
        <w:jc w:val="both"/>
        <w:rPr>
          <w:rFonts w:hint="eastAsia"/>
        </w:rPr>
      </w:pPr>
      <w:r>
        <w:rPr>
          <w:rFonts w:hint="eastAsia"/>
        </w:rPr>
        <w:t>It is living to His glory.</w:t>
      </w:r>
    </w:p>
    <w:p>
      <w:pPr>
        <w:widowControl w:val="0"/>
        <w:numPr>
          <w:ilvl w:val="0"/>
          <w:numId w:val="0"/>
        </w:numPr>
        <w:jc w:val="both"/>
        <w:rPr>
          <w:rFonts w:hint="eastAsia"/>
        </w:rPr>
      </w:pPr>
      <w:r>
        <w:rPr>
          <w:rFonts w:hint="eastAsia"/>
        </w:rPr>
        <w:t>它是为祂的荣耀而活。</w:t>
      </w:r>
    </w:p>
    <w:p>
      <w:pPr>
        <w:widowControl w:val="0"/>
        <w:numPr>
          <w:ilvl w:val="0"/>
          <w:numId w:val="0"/>
        </w:numPr>
        <w:jc w:val="both"/>
        <w:rPr>
          <w:rFonts w:hint="eastAsia"/>
        </w:rPr>
      </w:pPr>
      <w:r>
        <w:rPr>
          <w:rFonts w:hint="eastAsia"/>
        </w:rPr>
        <w:t>And thus it is a fellowship of joy, and "the joy of the Lord is your strength" (Neh. 8:10): strength to overcome temptations, to perform the duties of life, to endure its sorrows and disappointments.</w:t>
      </w:r>
    </w:p>
    <w:p>
      <w:pPr>
        <w:widowControl w:val="0"/>
        <w:numPr>
          <w:ilvl w:val="0"/>
          <w:numId w:val="0"/>
        </w:numPr>
        <w:jc w:val="both"/>
        <w:rPr>
          <w:rFonts w:hint="eastAsia"/>
        </w:rPr>
      </w:pPr>
      <w:r>
        <w:rPr>
          <w:rFonts w:hint="eastAsia"/>
        </w:rPr>
        <w:t>因此，这是一种喜乐的相交，并且“耶和华的喜乐是你们的力量”（尼 8:10）：胜过试探、履行生活责任、忍受其忧伤和失望的力量。</w:t>
      </w:r>
    </w:p>
    <w:p>
      <w:pPr>
        <w:widowControl w:val="0"/>
        <w:numPr>
          <w:ilvl w:val="0"/>
          <w:numId w:val="0"/>
        </w:numPr>
        <w:jc w:val="both"/>
        <w:rPr>
          <w:rFonts w:hint="eastAsia"/>
        </w:rPr>
      </w:pPr>
      <w:r>
        <w:rPr>
          <w:rFonts w:hint="eastAsia"/>
        </w:rPr>
        <w:t>The closer we walk with the Lord, the brighter will be the evidences of our Divine sonship.</w:t>
      </w:r>
    </w:p>
    <w:p>
      <w:pPr>
        <w:widowControl w:val="0"/>
        <w:numPr>
          <w:ilvl w:val="0"/>
          <w:numId w:val="0"/>
        </w:numPr>
        <w:jc w:val="both"/>
        <w:rPr>
          <w:rFonts w:hint="eastAsia"/>
        </w:rPr>
      </w:pPr>
      <w:r>
        <w:rPr>
          <w:rFonts w:hint="eastAsia"/>
        </w:rPr>
        <w:t>我们与主同行越近，我们神儿子名分的证据就越明亮。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18. ITS FRUITS</w:t>
      </w:r>
    </w:p>
    <w:p>
      <w:pPr>
        <w:widowControl w:val="0"/>
        <w:numPr>
          <w:ilvl w:val="0"/>
          <w:numId w:val="0"/>
        </w:numPr>
        <w:jc w:val="both"/>
        <w:rPr>
          <w:rFonts w:hint="eastAsia"/>
        </w:rPr>
      </w:pPr>
      <w:r>
        <w:rPr>
          <w:rFonts w:hint="eastAsia"/>
        </w:rPr>
        <w:t>18. 确据的果实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Holy assurance delivers from those doubts and fears which rob many a Christian of his legitimate joy in the Lord.</w:t>
      </w:r>
    </w:p>
    <w:p>
      <w:pPr>
        <w:widowControl w:val="0"/>
        <w:numPr>
          <w:ilvl w:val="0"/>
          <w:numId w:val="0"/>
        </w:numPr>
        <w:jc w:val="both"/>
        <w:rPr>
          <w:rFonts w:hint="eastAsia"/>
        </w:rPr>
      </w:pPr>
      <w:r>
        <w:rPr>
          <w:rFonts w:hint="eastAsia"/>
        </w:rPr>
        <w:t>神圣的确据使人摆脱那些剥夺许多基督徒在主里合法喜乐的怀疑和恐惧。</w:t>
      </w:r>
    </w:p>
    <w:p>
      <w:pPr>
        <w:widowControl w:val="0"/>
        <w:numPr>
          <w:ilvl w:val="0"/>
          <w:numId w:val="0"/>
        </w:numPr>
        <w:jc w:val="both"/>
        <w:rPr>
          <w:rFonts w:hint="eastAsia"/>
        </w:rPr>
      </w:pPr>
      <w:r>
        <w:rPr>
          <w:rFonts w:hint="eastAsia"/>
        </w:rPr>
        <w:t>This is clear from the contrast presented in Romans 8:15, "For ye have not received the spirit of bondage again to fear; but ye have received the Spirit of adoption, whereby we cry, Abba Father."</w:t>
      </w:r>
    </w:p>
    <w:p>
      <w:pPr>
        <w:widowControl w:val="0"/>
        <w:numPr>
          <w:ilvl w:val="0"/>
          <w:numId w:val="0"/>
        </w:numPr>
        <w:jc w:val="both"/>
        <w:rPr>
          <w:rFonts w:hint="eastAsia"/>
        </w:rPr>
      </w:pPr>
      <w:r>
        <w:rPr>
          <w:rFonts w:hint="eastAsia"/>
        </w:rPr>
        <w:t>这从罗马书 8:15 所呈现的对比中可以清楚看出：“你们所受的，不是奴仆的心，仍旧害怕；所受的，乃是儿子的心，因此我们呼叫：‘阿爸！父！’”。</w:t>
      </w:r>
    </w:p>
    <w:p>
      <w:pPr>
        <w:widowControl w:val="0"/>
        <w:numPr>
          <w:ilvl w:val="0"/>
          <w:numId w:val="0"/>
        </w:numPr>
        <w:jc w:val="both"/>
        <w:rPr>
          <w:rFonts w:hint="eastAsia"/>
        </w:rPr>
      </w:pPr>
      <w:r>
        <w:rPr>
          <w:rFonts w:hint="eastAsia"/>
        </w:rPr>
        <w:t>Suspense is bad enough in any of our concerns, but most of all in connection with our eternal interests.</w:t>
      </w:r>
    </w:p>
    <w:p>
      <w:pPr>
        <w:widowControl w:val="0"/>
        <w:numPr>
          <w:ilvl w:val="0"/>
          <w:numId w:val="0"/>
        </w:numPr>
        <w:jc w:val="both"/>
        <w:rPr>
          <w:rFonts w:hint="eastAsia"/>
        </w:rPr>
      </w:pPr>
      <w:r>
        <w:rPr>
          <w:rFonts w:hint="eastAsia"/>
        </w:rPr>
        <w:t>在我们任何的关切中，悬而未决已经够糟了，但在关乎我们永恒利益的事情上尤其如此。</w:t>
      </w:r>
    </w:p>
    <w:p>
      <w:pPr>
        <w:widowControl w:val="0"/>
        <w:numPr>
          <w:ilvl w:val="0"/>
          <w:numId w:val="0"/>
        </w:numPr>
        <w:jc w:val="both"/>
        <w:rPr>
          <w:rFonts w:hint="eastAsia"/>
        </w:rPr>
      </w:pPr>
      <w:r>
        <w:rPr>
          <w:rFonts w:hint="eastAsia"/>
        </w:rPr>
        <w:t>But true assurance sets us free from the painful bondage of uncertainty, and even robs death of its terrors.</w:t>
      </w:r>
    </w:p>
    <w:p>
      <w:pPr>
        <w:widowControl w:val="0"/>
        <w:numPr>
          <w:ilvl w:val="0"/>
          <w:numId w:val="0"/>
        </w:numPr>
        <w:jc w:val="both"/>
        <w:rPr>
          <w:rFonts w:hint="eastAsia"/>
        </w:rPr>
      </w:pPr>
      <w:r>
        <w:rPr>
          <w:rFonts w:hint="eastAsia"/>
        </w:rPr>
        <w:t>但真实的确据使我们从不确定性的痛苦捆绑中得释放，甚至夺去死亡的恐惧。</w:t>
      </w:r>
    </w:p>
    <w:p>
      <w:pPr>
        <w:widowControl w:val="0"/>
        <w:numPr>
          <w:ilvl w:val="0"/>
          <w:numId w:val="0"/>
        </w:numPr>
        <w:jc w:val="both"/>
        <w:rPr>
          <w:rFonts w:hint="eastAsia"/>
        </w:rPr>
      </w:pPr>
      <w:r>
        <w:rPr>
          <w:rFonts w:hint="eastAsia"/>
        </w:rPr>
        <w:t>It enables the soul to say, "I will greatly rejoice in the Lord, my soul shall be joyful in my God; for he hath clothed me with the garments of salvation" (Isa. 61:10).</w:t>
      </w:r>
    </w:p>
    <w:p>
      <w:pPr>
        <w:widowControl w:val="0"/>
        <w:numPr>
          <w:ilvl w:val="0"/>
          <w:numId w:val="0"/>
        </w:numPr>
        <w:jc w:val="both"/>
        <w:rPr>
          <w:rFonts w:hint="eastAsia"/>
        </w:rPr>
      </w:pPr>
      <w:r>
        <w:rPr>
          <w:rFonts w:hint="eastAsia"/>
        </w:rPr>
        <w:t>它使灵魂能够说：“我因耶和华大大欢喜；我的心靠神快乐。因祂以拯救为衣给我穿上”（赛 61:10）。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Holy assurance produces patience in tribulation: "And took joyfully the spoiling of your goods, knowing in yourselves that ye have in heaven a better and an enduring substance" (Heb. 10:34).</w:t>
      </w:r>
    </w:p>
    <w:p>
      <w:pPr>
        <w:widowControl w:val="0"/>
        <w:numPr>
          <w:ilvl w:val="0"/>
          <w:numId w:val="0"/>
        </w:numPr>
        <w:jc w:val="both"/>
        <w:rPr>
          <w:rFonts w:hint="eastAsia"/>
        </w:rPr>
      </w:pPr>
      <w:r>
        <w:rPr>
          <w:rFonts w:hint="eastAsia"/>
        </w:rPr>
        <w:t>神圣的确据在患难中产生忍耐：“并且你们的家业被人抢去，也甘心忍受，知道自己有更美长存的家业”（来 10:34）。</w:t>
      </w:r>
    </w:p>
    <w:p>
      <w:pPr>
        <w:widowControl w:val="0"/>
        <w:numPr>
          <w:ilvl w:val="0"/>
          <w:numId w:val="0"/>
        </w:numPr>
        <w:jc w:val="both"/>
        <w:rPr>
          <w:rFonts w:hint="eastAsia"/>
        </w:rPr>
      </w:pPr>
      <w:r>
        <w:rPr>
          <w:rFonts w:hint="eastAsia"/>
        </w:rPr>
        <w:t>Where the heart is anchored in God, basking in the sunshine of His countenance, the Christian will not be afraid of evil tidings, remains calm under bereavements, is unmoved by persecutions.</w:t>
      </w:r>
    </w:p>
    <w:p>
      <w:pPr>
        <w:widowControl w:val="0"/>
        <w:numPr>
          <w:ilvl w:val="0"/>
          <w:numId w:val="0"/>
        </w:numPr>
        <w:jc w:val="both"/>
        <w:rPr>
          <w:rFonts w:hint="eastAsia"/>
        </w:rPr>
      </w:pPr>
      <w:r>
        <w:rPr>
          <w:rFonts w:hint="eastAsia"/>
        </w:rPr>
        <w:t>当心灵碇泊于神，沐浴在祂面容的阳光中，基督徒就不会惧怕凶信，在丧亲之痛下保持平静，不受逼迫所动摇。</w:t>
      </w:r>
    </w:p>
    <w:p>
      <w:pPr>
        <w:widowControl w:val="0"/>
        <w:numPr>
          <w:ilvl w:val="0"/>
          <w:numId w:val="0"/>
        </w:numPr>
        <w:jc w:val="both"/>
        <w:rPr>
          <w:rFonts w:hint="eastAsia"/>
        </w:rPr>
      </w:pPr>
      <w:r>
        <w:rPr>
          <w:rFonts w:hint="eastAsia"/>
        </w:rPr>
        <w:t>"When I live in a settled and steadfast assurance about the state of my soul, methinks I am as bold as a lion. I can laugh at all tribulation: no afflictions daunt me.</w:t>
      </w:r>
    </w:p>
    <w:p>
      <w:pPr>
        <w:widowControl w:val="0"/>
        <w:numPr>
          <w:ilvl w:val="0"/>
          <w:numId w:val="0"/>
        </w:numPr>
        <w:jc w:val="both"/>
        <w:rPr>
          <w:rFonts w:hint="eastAsia"/>
        </w:rPr>
      </w:pPr>
      <w:r>
        <w:rPr>
          <w:rFonts w:hint="eastAsia"/>
        </w:rPr>
        <w:t>“当我活在对我灵魂状态坚定不移的确据中时，我觉得自己像狮子一样勇敢。我可以嘲笑一切患难：没有任何苦难能使我畏惧。</w:t>
      </w:r>
    </w:p>
    <w:p>
      <w:pPr>
        <w:widowControl w:val="0"/>
        <w:numPr>
          <w:ilvl w:val="0"/>
          <w:numId w:val="0"/>
        </w:numPr>
        <w:jc w:val="both"/>
        <w:rPr>
          <w:rFonts w:hint="eastAsia"/>
        </w:rPr>
      </w:pPr>
      <w:r>
        <w:rPr>
          <w:rFonts w:hint="eastAsia"/>
        </w:rPr>
        <w:t>But when I am eclipsed in my comforts, I am of so fearful a spirit that I can run into a very mouse-hole" (Latimer to Ridley, 1551).</w:t>
      </w:r>
    </w:p>
    <w:p>
      <w:pPr>
        <w:widowControl w:val="0"/>
        <w:numPr>
          <w:ilvl w:val="0"/>
          <w:numId w:val="0"/>
        </w:numPr>
        <w:jc w:val="both"/>
        <w:rPr>
          <w:rFonts w:hint="eastAsia"/>
        </w:rPr>
      </w:pPr>
      <w:r>
        <w:rPr>
          <w:rFonts w:hint="eastAsia"/>
        </w:rPr>
        <w:t>但是当我的安慰被遮蔽时，我的灵就如此胆怯，以致我能躲进一个老鼠洞里”（拉蒂默致雷德利，1551年）。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Holy assurance results in a joy in God, which causes its possessor to despise those vaporous pleasures after which the worldling so much dotes.</w:t>
      </w:r>
    </w:p>
    <w:p>
      <w:pPr>
        <w:widowControl w:val="0"/>
        <w:numPr>
          <w:ilvl w:val="0"/>
          <w:numId w:val="0"/>
        </w:numPr>
        <w:jc w:val="both"/>
        <w:rPr>
          <w:rFonts w:hint="eastAsia"/>
        </w:rPr>
      </w:pPr>
      <w:r>
        <w:rPr>
          <w:rFonts w:hint="eastAsia"/>
        </w:rPr>
        <w:t>神圣的确据带来在神里面的喜乐，这使得拥有它的人藐视世人如此迷恋的那些虚浮的快乐。</w:t>
      </w:r>
    </w:p>
    <w:p>
      <w:pPr>
        <w:widowControl w:val="0"/>
        <w:numPr>
          <w:ilvl w:val="0"/>
          <w:numId w:val="0"/>
        </w:numPr>
        <w:jc w:val="both"/>
        <w:rPr>
          <w:rFonts w:hint="eastAsia"/>
        </w:rPr>
      </w:pPr>
      <w:r>
        <w:rPr>
          <w:rFonts w:hint="eastAsia"/>
        </w:rPr>
        <w:t>"Although the fig tree shall not blossom, neither shall fruit be in the vines; the labour of the olive shall fail, and the fields shall yield no meat; the flock shall be cut off from thefold, and there shall be no herd in the stalls; yd I will rejoice in the Lord, I will joy in the God of my salvation" (Hab.. 3:17, 18).</w:t>
      </w:r>
    </w:p>
    <w:p>
      <w:pPr>
        <w:widowControl w:val="0"/>
        <w:numPr>
          <w:ilvl w:val="0"/>
          <w:numId w:val="0"/>
        </w:numPr>
        <w:jc w:val="both"/>
        <w:rPr>
          <w:rFonts w:hint="eastAsia"/>
        </w:rPr>
      </w:pPr>
      <w:r>
        <w:rPr>
          <w:rFonts w:hint="eastAsia"/>
        </w:rPr>
        <w:t>“虽然无花果树不发旺，葡萄树不结果，橄榄树也不效力，田地不出粮食，圈中绝了羊，棚内也没有牛；然而，我要因耶和华欢欣，因救我的神喜乐”（哈 3:17, 18）。</w:t>
      </w:r>
    </w:p>
    <w:p>
      <w:pPr>
        <w:widowControl w:val="0"/>
        <w:numPr>
          <w:ilvl w:val="0"/>
          <w:numId w:val="0"/>
        </w:numPr>
        <w:jc w:val="both"/>
        <w:rPr>
          <w:rFonts w:hint="eastAsia"/>
        </w:rPr>
      </w:pPr>
      <w:r>
        <w:rPr>
          <w:rFonts w:hint="eastAsia"/>
        </w:rPr>
        <w:t>"Wherefore the rather, brethren, give diligence to make your calling and election sure . . . for so an entrance shall be ministered unto you abundantly (both now and in the future) into the everlasting kingdom of our Lord and Saviour Jesus Christ" (2 Pet. 1:10, 11).</w:t>
      </w:r>
    </w:p>
    <w:p>
      <w:pPr>
        <w:widowControl w:val="0"/>
        <w:numPr>
          <w:ilvl w:val="0"/>
          <w:numId w:val="0"/>
        </w:numPr>
        <w:jc w:val="both"/>
        <w:rPr>
          <w:rFonts w:hint="eastAsia"/>
        </w:rPr>
      </w:pPr>
      <w:r>
        <w:rPr>
          <w:rFonts w:hint="eastAsia"/>
        </w:rPr>
        <w:t>“所以弟兄们，应当更加殷勤，使你们所蒙的恩召和拣选坚定不移……这样，必叫你们丰丰富富地（无论是现在还是将来）得以进入我们主救主耶稣基督永远的国”（彼后 1:10, 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previous chapter really completed Mr. Pink’s present treatment of this theme. He decided to further amplify one or two of the leading points with the hope that some might be helped thereby. The following completes chapter 18.)</w:t>
      </w:r>
    </w:p>
    <w:p>
      <w:pPr>
        <w:widowControl w:val="0"/>
        <w:numPr>
          <w:ilvl w:val="0"/>
          <w:numId w:val="0"/>
        </w:numPr>
        <w:jc w:val="both"/>
        <w:rPr>
          <w:rFonts w:hint="eastAsia"/>
        </w:rPr>
      </w:pPr>
      <w:r>
        <w:rPr>
          <w:rFonts w:hint="eastAsia"/>
        </w:rPr>
        <w:t>（前一章实际上完成了平克先生目前对这一主题的论述。他决定进一步阐述一两个主要观点，希望藉此能帮助一些人。以下内容完成了第18章。）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view of the error which now so widely abounds, and the confusion which beclouds so many minds, it is hardly to be expected that one can unlearn in a few hours what he has been mistakenly receiving as God’s Truth for so many years.</w:t>
      </w:r>
    </w:p>
    <w:p>
      <w:pPr>
        <w:widowControl w:val="0"/>
        <w:numPr>
          <w:ilvl w:val="0"/>
          <w:numId w:val="0"/>
        </w:numPr>
        <w:jc w:val="both"/>
        <w:rPr>
          <w:rFonts w:hint="eastAsia"/>
        </w:rPr>
      </w:pPr>
      <w:r>
        <w:rPr>
          <w:rFonts w:hint="eastAsia"/>
        </w:rPr>
        <w:t>鉴于如今错误如此普遍，困惑笼罩着许多人的心灵，很难指望一个人能在几个小时内忘掉他多年来错误地当作神真理来接受的东西。</w:t>
      </w:r>
    </w:p>
    <w:p>
      <w:pPr>
        <w:widowControl w:val="0"/>
        <w:numPr>
          <w:ilvl w:val="0"/>
          <w:numId w:val="0"/>
        </w:numPr>
        <w:jc w:val="both"/>
        <w:rPr>
          <w:rFonts w:hint="eastAsia"/>
        </w:rPr>
      </w:pPr>
      <w:r>
        <w:rPr>
          <w:rFonts w:hint="eastAsia"/>
        </w:rPr>
        <w:t>Doubtless not a few of our readers wish they had the opportunity for a personal conversation on the subject, so that they could state their difficulties and ask questions on anything that is not yet clear to them.</w:t>
      </w:r>
    </w:p>
    <w:p>
      <w:pPr>
        <w:widowControl w:val="0"/>
        <w:numPr>
          <w:ilvl w:val="0"/>
          <w:numId w:val="0"/>
        </w:numPr>
        <w:jc w:val="both"/>
        <w:rPr>
          <w:rFonts w:hint="eastAsia"/>
        </w:rPr>
      </w:pPr>
      <w:r>
        <w:rPr>
          <w:rFonts w:hint="eastAsia"/>
        </w:rPr>
        <w:t>毫无疑问，我们不少读者希望有机会就此主题进行个人交谈，以便他们可以陈述自己的困难，并就任何尚未清楚之处提问。</w:t>
      </w:r>
    </w:p>
    <w:p>
      <w:pPr>
        <w:widowControl w:val="0"/>
        <w:numPr>
          <w:ilvl w:val="0"/>
          <w:numId w:val="0"/>
        </w:numPr>
        <w:jc w:val="both"/>
        <w:rPr>
          <w:rFonts w:hint="eastAsia"/>
        </w:rPr>
      </w:pPr>
      <w:r>
        <w:rPr>
          <w:rFonts w:hint="eastAsia"/>
        </w:rPr>
        <w:t>We have therefore decided to write two further articles in the form of dialogues, introducing widely different characters, who express a desire to discuss the subject.</w:t>
      </w:r>
    </w:p>
    <w:p>
      <w:pPr>
        <w:widowControl w:val="0"/>
        <w:numPr>
          <w:ilvl w:val="0"/>
          <w:numId w:val="0"/>
        </w:numPr>
        <w:jc w:val="both"/>
        <w:rPr>
          <w:rFonts w:hint="eastAsia"/>
        </w:rPr>
      </w:pPr>
      <w:r>
        <w:rPr>
          <w:rFonts w:hint="eastAsia"/>
        </w:rPr>
        <w:t>因此，我们决定以对话的形式再写两篇文章，介绍截然不同的人物，他们都表达了讨论这个主题的愿望。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DIALOGUE 1</w:t>
      </w:r>
    </w:p>
    <w:p>
      <w:pPr>
        <w:widowControl w:val="0"/>
        <w:numPr>
          <w:ilvl w:val="0"/>
          <w:numId w:val="0"/>
        </w:numPr>
        <w:jc w:val="both"/>
        <w:rPr>
          <w:rFonts w:hint="eastAsia"/>
        </w:rPr>
      </w:pPr>
      <w:r>
        <w:rPr>
          <w:rFonts w:hint="eastAsia"/>
        </w:rPr>
        <w:t>对话 1</w:t>
      </w:r>
    </w:p>
    <w:p>
      <w:pPr>
        <w:widowControl w:val="0"/>
        <w:numPr>
          <w:ilvl w:val="0"/>
          <w:numId w:val="0"/>
        </w:numPr>
        <w:jc w:val="both"/>
        <w:rPr>
          <w:rFonts w:hint="eastAsia"/>
        </w:rPr>
      </w:pPr>
      <w:r>
        <w:rPr>
          <w:rFonts w:hint="eastAsia"/>
        </w:rPr>
        <w:t>Mr. Carnal Confidence</w:t>
      </w:r>
    </w:p>
    <w:p>
      <w:pPr>
        <w:widowControl w:val="0"/>
        <w:numPr>
          <w:ilvl w:val="0"/>
          <w:numId w:val="0"/>
        </w:numPr>
        <w:jc w:val="both"/>
        <w:rPr>
          <w:rFonts w:hint="eastAsia"/>
        </w:rPr>
      </w:pPr>
      <w:r>
        <w:rPr>
          <w:rFonts w:hint="eastAsia"/>
        </w:rPr>
        <w:t>肉体自信先生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"Good morning, Mr. Editor, I wish to have a talk with you about those articles on ‘Assurance’ which you published in last year’s Studies."</w:t>
      </w:r>
    </w:p>
    <w:p>
      <w:pPr>
        <w:widowControl w:val="0"/>
        <w:numPr>
          <w:ilvl w:val="0"/>
          <w:numId w:val="0"/>
        </w:numPr>
        <w:jc w:val="both"/>
        <w:rPr>
          <w:rFonts w:hint="eastAsia"/>
        </w:rPr>
      </w:pPr>
      <w:r>
        <w:rPr>
          <w:rFonts w:hint="eastAsia"/>
        </w:rPr>
        <w:t>肉体自信先生：“早上好，编辑先生，我想和您谈谈您去年《研经》上发表的关于‘确据’的那些文章。”</w:t>
      </w:r>
    </w:p>
    <w:p>
      <w:pPr>
        <w:widowControl w:val="0"/>
        <w:numPr>
          <w:ilvl w:val="0"/>
          <w:numId w:val="0"/>
        </w:numPr>
        <w:jc w:val="both"/>
        <w:rPr>
          <w:rFonts w:hint="eastAsia"/>
        </w:rPr>
      </w:pPr>
      <w:r>
        <w:rPr>
          <w:rFonts w:hint="eastAsia"/>
        </w:rPr>
        <w:t>The Writer: "Be seated, please. First of all, may we courteously but frankly inform you that our time is already fully occupied in seeking to minister unto God’s dear children, yet we are never too busy to do all in our power to help a needy soul."</w:t>
      </w:r>
    </w:p>
    <w:p>
      <w:pPr>
        <w:widowControl w:val="0"/>
        <w:numPr>
          <w:ilvl w:val="0"/>
          <w:numId w:val="0"/>
        </w:numPr>
        <w:jc w:val="both"/>
        <w:rPr>
          <w:rFonts w:hint="eastAsia"/>
        </w:rPr>
      </w:pPr>
      <w:r>
        <w:rPr>
          <w:rFonts w:hint="eastAsia"/>
        </w:rPr>
        <w:t>作者：“请坐。首先，请允许我们礼貌而坦率地告知您，我们的时间已经完全用于服事神亲爱的儿女，但我们从不至于忙到无法尽力帮助一个有需要的灵魂。”</w:t>
      </w:r>
    </w:p>
    <w:p>
      <w:pPr>
        <w:widowControl w:val="0"/>
        <w:numPr>
          <w:ilvl w:val="0"/>
          <w:numId w:val="0"/>
        </w:numPr>
        <w:jc w:val="both"/>
        <w:rPr>
          <w:rFonts w:hint="eastAsia"/>
        </w:rPr>
      </w:pPr>
      <w:r>
        <w:rPr>
          <w:rFonts w:hint="eastAsia"/>
        </w:rPr>
        <w:t>Carnal Confidence: "O, I am not seeking help; my purpose in calling is to point out some things in your articles where I am quite sure you erred."</w:t>
      </w:r>
    </w:p>
    <w:p>
      <w:pPr>
        <w:widowControl w:val="0"/>
        <w:numPr>
          <w:ilvl w:val="0"/>
          <w:numId w:val="0"/>
        </w:numPr>
        <w:jc w:val="both"/>
        <w:rPr>
          <w:rFonts w:hint="eastAsia"/>
        </w:rPr>
      </w:pPr>
      <w:r>
        <w:rPr>
          <w:rFonts w:hint="eastAsia"/>
        </w:rPr>
        <w:t>肉体自信先生：“哦，我不是来寻求帮助的；我来访的目的是指出您文章中一些我确信您错了的地方。”</w:t>
      </w:r>
    </w:p>
    <w:p>
      <w:pPr>
        <w:widowControl w:val="0"/>
        <w:numPr>
          <w:ilvl w:val="0"/>
          <w:numId w:val="0"/>
        </w:numPr>
        <w:jc w:val="both"/>
        <w:rPr>
          <w:rFonts w:hint="eastAsia"/>
        </w:rPr>
      </w:pPr>
      <w:r>
        <w:rPr>
          <w:rFonts w:hint="eastAsia"/>
        </w:rPr>
        <w:t>The Writer: "It is written, dear friend, ‘If any man think that he knoweth any thing, he knoweth nothing yet as he ought to know’ (1 Cor. 8:2), therefore I trust that God will ever give me grace to willingly consider and weigh the views of others, and receive through them anything He may have for me.</w:t>
      </w:r>
    </w:p>
    <w:p>
      <w:pPr>
        <w:widowControl w:val="0"/>
        <w:numPr>
          <w:ilvl w:val="0"/>
          <w:numId w:val="0"/>
        </w:numPr>
        <w:jc w:val="both"/>
        <w:rPr>
          <w:rFonts w:hint="eastAsia"/>
        </w:rPr>
      </w:pPr>
      <w:r>
        <w:rPr>
          <w:rFonts w:hint="eastAsia"/>
        </w:rPr>
        <w:t>作者：“亲爱的朋友，经上记着：‘若有人以为自己知道什么，按他所当知道的，他仍是不知道’（林前 8:2），因此我相信神会永远赐我恩典，使我乐意考虑和衡量他人的观点，并藉着他们领受祂可能要给我的任何东西。</w:t>
      </w:r>
    </w:p>
    <w:p>
      <w:pPr>
        <w:widowControl w:val="0"/>
        <w:numPr>
          <w:ilvl w:val="0"/>
          <w:numId w:val="0"/>
        </w:numPr>
        <w:jc w:val="both"/>
        <w:rPr>
          <w:rFonts w:hint="eastAsia"/>
        </w:rPr>
      </w:pPr>
      <w:r>
        <w:rPr>
          <w:rFonts w:hint="eastAsia"/>
        </w:rPr>
        <w:t>Yet, on the other hand, I am not prepared to debate with any man upon Divine things."</w:t>
      </w:r>
    </w:p>
    <w:p>
      <w:pPr>
        <w:widowControl w:val="0"/>
        <w:numPr>
          <w:ilvl w:val="0"/>
          <w:numId w:val="0"/>
        </w:numPr>
        <w:jc w:val="both"/>
        <w:rPr>
          <w:rFonts w:hint="eastAsia"/>
        </w:rPr>
      </w:pPr>
      <w:r>
        <w:rPr>
          <w:rFonts w:hint="eastAsia"/>
        </w:rPr>
        <w:t>然而，另一方面，我不准备与任何人辩论神圣的事物。”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"Well, I am quite sure that I am right, and you are wrong, and I feel it my duty to tell you so."</w:t>
      </w:r>
    </w:p>
    <w:p>
      <w:pPr>
        <w:widowControl w:val="0"/>
        <w:numPr>
          <w:ilvl w:val="0"/>
          <w:numId w:val="0"/>
        </w:numPr>
        <w:jc w:val="both"/>
        <w:rPr>
          <w:rFonts w:hint="eastAsia"/>
        </w:rPr>
      </w:pPr>
      <w:r>
        <w:rPr>
          <w:rFonts w:hint="eastAsia"/>
        </w:rPr>
        <w:t>肉体自信先生：“嗯，我非常确定我是对的，而您是错的，我觉得有责任告诉您。”</w:t>
      </w:r>
    </w:p>
    <w:p>
      <w:pPr>
        <w:widowControl w:val="0"/>
        <w:numPr>
          <w:ilvl w:val="0"/>
          <w:numId w:val="0"/>
        </w:numPr>
        <w:jc w:val="both"/>
        <w:rPr>
          <w:rFonts w:hint="eastAsia"/>
        </w:rPr>
      </w:pPr>
      <w:r>
        <w:rPr>
          <w:rFonts w:hint="eastAsia"/>
        </w:rPr>
        <w:t>The Writer: "Very good, I am ready to listen unto what you have to say, only reminding you again that I cannot enter into a debate with you, for the things of God are too holy to argue about; though a friendly discussion, in the right spirit, may prove mutually helpful.</w:t>
      </w:r>
    </w:p>
    <w:p>
      <w:pPr>
        <w:widowControl w:val="0"/>
        <w:numPr>
          <w:ilvl w:val="0"/>
          <w:numId w:val="0"/>
        </w:numPr>
        <w:jc w:val="both"/>
        <w:rPr>
          <w:rFonts w:hint="eastAsia"/>
        </w:rPr>
      </w:pPr>
      <w:r>
        <w:rPr>
          <w:rFonts w:hint="eastAsia"/>
        </w:rPr>
        <w:t>作者：“很好，我准备好听您要说的话，只是再次提醒您，我不能与您辩论，因为神的事物太神圣，不容争论；不过，以正确的精神进行友好的讨论，或许对双方都有益。</w:t>
      </w:r>
    </w:p>
    <w:p>
      <w:pPr>
        <w:widowControl w:val="0"/>
        <w:numPr>
          <w:ilvl w:val="0"/>
          <w:numId w:val="0"/>
        </w:numPr>
        <w:jc w:val="both"/>
        <w:rPr>
          <w:rFonts w:hint="eastAsia"/>
        </w:rPr>
      </w:pPr>
      <w:r>
        <w:rPr>
          <w:rFonts w:hint="eastAsia"/>
        </w:rPr>
        <w:t>Before beginning, shall we seek the help of the Holy Spirit, that He may graciously subdue the flesh in each of us, guide our conversation so that the words of our mouths and the meditations of our hearts may be ‘acceptable’ in God’s sight (Ps. 19:14); remembering that for every idle word each of us will yet have to give an account."</w:t>
      </w:r>
    </w:p>
    <w:p>
      <w:pPr>
        <w:widowControl w:val="0"/>
        <w:numPr>
          <w:ilvl w:val="0"/>
          <w:numId w:val="0"/>
        </w:numPr>
        <w:jc w:val="both"/>
        <w:rPr>
          <w:rFonts w:hint="eastAsia"/>
        </w:rPr>
      </w:pPr>
      <w:r>
        <w:rPr>
          <w:rFonts w:hint="eastAsia"/>
        </w:rPr>
        <w:t>在开始之前，我们是否寻求圣灵的帮助，使祂能仁慈地制伏我们各人里面的肉体，引导我们的谈话，使我们口中的言语、心里的意念，在神面前都蒙“悦纳”（诗 19:14）；记住，我们各人将来都要为每一句闲话交账。”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"I consider that in your articles you have made a very difficult and complicated matter out of what is really very simple.</w:t>
      </w:r>
    </w:p>
    <w:p>
      <w:pPr>
        <w:widowControl w:val="0"/>
        <w:numPr>
          <w:ilvl w:val="0"/>
          <w:numId w:val="0"/>
        </w:numPr>
        <w:jc w:val="both"/>
        <w:rPr>
          <w:rFonts w:hint="eastAsia"/>
        </w:rPr>
      </w:pPr>
      <w:r>
        <w:rPr>
          <w:rFonts w:hint="eastAsia"/>
        </w:rPr>
        <w:t>肉体自信先生：“我认为您在文章中把一件本该很简单的事情弄得非常困难和复杂。</w:t>
      </w:r>
    </w:p>
    <w:p>
      <w:pPr>
        <w:widowControl w:val="0"/>
        <w:numPr>
          <w:ilvl w:val="0"/>
          <w:numId w:val="0"/>
        </w:numPr>
        <w:jc w:val="both"/>
        <w:rPr>
          <w:rFonts w:hint="eastAsia"/>
        </w:rPr>
      </w:pPr>
      <w:r>
        <w:rPr>
          <w:rFonts w:hint="eastAsia"/>
        </w:rPr>
        <w:t>According to your ideas a person has to go to a lot of trouble in order to discover whether or not he is saved, whereas if a man believes God’s Word he may be sure in a moment."</w:t>
      </w:r>
    </w:p>
    <w:p>
      <w:pPr>
        <w:widowControl w:val="0"/>
        <w:numPr>
          <w:ilvl w:val="0"/>
          <w:numId w:val="0"/>
        </w:numPr>
        <w:jc w:val="both"/>
        <w:rPr>
          <w:rFonts w:hint="eastAsia"/>
        </w:rPr>
      </w:pPr>
      <w:r>
        <w:rPr>
          <w:rFonts w:hint="eastAsia"/>
        </w:rPr>
        <w:t>按照您的想法，一个人必须费尽周折才能发现自己是否得救，而如果一个人相信神的话，他可以立刻确信。”</w:t>
      </w:r>
    </w:p>
    <w:p>
      <w:pPr>
        <w:widowControl w:val="0"/>
        <w:numPr>
          <w:ilvl w:val="0"/>
          <w:numId w:val="0"/>
        </w:numPr>
        <w:jc w:val="both"/>
        <w:rPr>
          <w:rFonts w:hint="eastAsia"/>
        </w:rPr>
      </w:pPr>
      <w:r>
        <w:rPr>
          <w:rFonts w:hint="eastAsia"/>
        </w:rPr>
        <w:t>The Writer: "But are all those who believe God’s Word really saved?</w:t>
      </w:r>
    </w:p>
    <w:p>
      <w:pPr>
        <w:widowControl w:val="0"/>
        <w:numPr>
          <w:ilvl w:val="0"/>
          <w:numId w:val="0"/>
        </w:numPr>
        <w:jc w:val="both"/>
        <w:rPr>
          <w:rFonts w:hint="eastAsia"/>
        </w:rPr>
      </w:pPr>
      <w:r>
        <w:rPr>
          <w:rFonts w:hint="eastAsia"/>
        </w:rPr>
        <w:t>作者：“但是所有相信神话语的人都真的得救了吗？</w:t>
      </w:r>
    </w:p>
    <w:p>
      <w:pPr>
        <w:widowControl w:val="0"/>
        <w:numPr>
          <w:ilvl w:val="0"/>
          <w:numId w:val="0"/>
        </w:numPr>
        <w:jc w:val="both"/>
        <w:rPr>
          <w:rFonts w:hint="eastAsia"/>
        </w:rPr>
      </w:pPr>
      <w:r>
        <w:rPr>
          <w:rFonts w:hint="eastAsia"/>
        </w:rPr>
        <w:t>Did not the Jews of Christ’s day believe implicitly in the Divine authorship of the O. T.?</w:t>
      </w:r>
    </w:p>
    <w:p>
      <w:pPr>
        <w:widowControl w:val="0"/>
        <w:numPr>
          <w:ilvl w:val="0"/>
          <w:numId w:val="0"/>
        </w:numPr>
        <w:jc w:val="both"/>
        <w:rPr>
          <w:rFonts w:hint="eastAsia"/>
        </w:rPr>
      </w:pPr>
      <w:r>
        <w:rPr>
          <w:rFonts w:hint="eastAsia"/>
        </w:rPr>
        <w:t>基督时代的犹太人难道不曾默认旧约的神圣作者身份吗？</w:t>
      </w:r>
    </w:p>
    <w:p>
      <w:pPr>
        <w:widowControl w:val="0"/>
        <w:numPr>
          <w:ilvl w:val="0"/>
          <w:numId w:val="0"/>
        </w:numPr>
        <w:jc w:val="both"/>
        <w:rPr>
          <w:rFonts w:hint="eastAsia"/>
        </w:rPr>
      </w:pPr>
      <w:r>
        <w:rPr>
          <w:rFonts w:hint="eastAsia"/>
        </w:rPr>
        <w:t>Do not Russelites ("Jehovah’s Witnesses" - Ed.) and others today insist loudly upon their faith in the Divine inspiration of the Bible?</w:t>
      </w:r>
    </w:p>
    <w:p>
      <w:pPr>
        <w:widowControl w:val="0"/>
        <w:numPr>
          <w:ilvl w:val="0"/>
          <w:numId w:val="0"/>
        </w:numPr>
        <w:jc w:val="both"/>
        <w:rPr>
          <w:rFonts w:hint="eastAsia"/>
        </w:rPr>
      </w:pPr>
      <w:r>
        <w:rPr>
          <w:rFonts w:hint="eastAsia"/>
        </w:rPr>
        <w:t>今天的罗素派（“耶和华见证人”——编者注）和其他人不也大声坚称他们相信圣经的神圣默示吗？</w:t>
      </w:r>
    </w:p>
    <w:p>
      <w:pPr>
        <w:widowControl w:val="0"/>
        <w:numPr>
          <w:ilvl w:val="0"/>
          <w:numId w:val="0"/>
        </w:numPr>
        <w:jc w:val="both"/>
        <w:rPr>
          <w:rFonts w:hint="eastAsia"/>
        </w:rPr>
      </w:pPr>
      <w:r>
        <w:rPr>
          <w:rFonts w:hint="eastAsia"/>
        </w:rPr>
        <w:t>Does not the Devil himself believe the same?"</w:t>
      </w:r>
    </w:p>
    <w:p>
      <w:pPr>
        <w:widowControl w:val="0"/>
        <w:numPr>
          <w:ilvl w:val="0"/>
          <w:numId w:val="0"/>
        </w:numPr>
        <w:jc w:val="both"/>
        <w:rPr>
          <w:rFonts w:hint="eastAsia"/>
        </w:rPr>
      </w:pPr>
      <w:r>
        <w:rPr>
          <w:rFonts w:hint="eastAsia"/>
        </w:rPr>
        <w:t>魔鬼自己不也相信同样的事吗？”</w:t>
      </w:r>
    </w:p>
    <w:p>
      <w:pPr>
        <w:widowControl w:val="0"/>
        <w:numPr>
          <w:ilvl w:val="0"/>
          <w:numId w:val="0"/>
        </w:numPr>
        <w:jc w:val="both"/>
        <w:rPr>
          <w:rFonts w:hint="eastAsia"/>
        </w:rPr>
      </w:pPr>
      <w:r>
        <w:rPr>
          <w:rFonts w:hint="eastAsia"/>
        </w:rPr>
        <w:t>Mr. Carnal Confidence: "That is not what I meant; my meaning is that, if I rest upon some verse of Holy writ as God’s promise to me, then I know He cannot disappoint me."</w:t>
      </w:r>
    </w:p>
    <w:p>
      <w:pPr>
        <w:widowControl w:val="0"/>
        <w:numPr>
          <w:ilvl w:val="0"/>
          <w:numId w:val="0"/>
        </w:numPr>
        <w:jc w:val="both"/>
        <w:rPr>
          <w:rFonts w:hint="eastAsia"/>
        </w:rPr>
      </w:pPr>
      <w:r>
        <w:rPr>
          <w:rFonts w:hint="eastAsia"/>
        </w:rPr>
        <w:t>肉体自信先生：“那不是我的意思；我的意思是，如果我倚靠圣经中的某节经文作为神对我的应许，那么我知道祂不会让我失望。”</w:t>
      </w:r>
    </w:p>
    <w:p>
      <w:pPr>
        <w:widowControl w:val="0"/>
        <w:numPr>
          <w:ilvl w:val="0"/>
          <w:numId w:val="0"/>
        </w:numPr>
        <w:jc w:val="both"/>
        <w:rPr>
          <w:rFonts w:hint="eastAsia"/>
        </w:rPr>
      </w:pPr>
      <w:r>
        <w:rPr>
          <w:rFonts w:hint="eastAsia"/>
        </w:rPr>
        <w:t>The Writer: "That is just the same in principle: does not the Romanist rest with full confidence upon that declaration of Christ’s ‘this is my body’?</w:t>
      </w:r>
    </w:p>
    <w:p>
      <w:pPr>
        <w:widowControl w:val="0"/>
        <w:numPr>
          <w:ilvl w:val="0"/>
          <w:numId w:val="0"/>
        </w:numPr>
        <w:jc w:val="both"/>
        <w:rPr>
          <w:rFonts w:hint="eastAsia"/>
        </w:rPr>
      </w:pPr>
      <w:r>
        <w:rPr>
          <w:rFonts w:hint="eastAsia"/>
        </w:rPr>
        <w:t>作者：“这在原则上是一样的：罗马天主教徒不也完全信靠基督宣告的‘这是我的身体’吗？</w:t>
      </w:r>
    </w:p>
    <w:p>
      <w:pPr>
        <w:widowControl w:val="0"/>
        <w:numPr>
          <w:ilvl w:val="0"/>
          <w:numId w:val="0"/>
        </w:numPr>
        <w:jc w:val="both"/>
        <w:rPr>
          <w:rFonts w:hint="eastAsia"/>
        </w:rPr>
      </w:pPr>
      <w:r>
        <w:rPr>
          <w:rFonts w:hint="eastAsia"/>
        </w:rPr>
        <w:t>Saving faith is not faith in the authenticity of any verse of Scripture, but rather faith in the Person of Him who gave us the Scriptures, faith in the Christ who is made known in the Scriptures."</w:t>
      </w:r>
    </w:p>
    <w:p>
      <w:pPr>
        <w:widowControl w:val="0"/>
        <w:numPr>
          <w:ilvl w:val="0"/>
          <w:numId w:val="0"/>
        </w:numPr>
        <w:jc w:val="both"/>
        <w:rPr>
          <w:rFonts w:hint="eastAsia"/>
        </w:rPr>
      </w:pPr>
      <w:r>
        <w:rPr>
          <w:rFonts w:hint="eastAsia"/>
        </w:rPr>
        <w:t>得救的信心不是相信任何一节圣经的真实性，而是相信赐给我们圣经的那位本体，相信在圣经中显明出来的基督。”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"Yes, I know that, and I do believe in God and in His Son, and I know that I am saved because He says so."</w:t>
      </w:r>
    </w:p>
    <w:p>
      <w:pPr>
        <w:widowControl w:val="0"/>
        <w:numPr>
          <w:ilvl w:val="0"/>
          <w:numId w:val="0"/>
        </w:numPr>
        <w:jc w:val="both"/>
        <w:rPr>
          <w:rFonts w:hint="eastAsia"/>
        </w:rPr>
      </w:pPr>
      <w:r>
        <w:rPr>
          <w:rFonts w:hint="eastAsia"/>
        </w:rPr>
        <w:t>肉体自信先生：“是的，我知道，我确实相信神和祂的儿子，而且我知道我得救了，因为祂这么说。”</w:t>
      </w:r>
    </w:p>
    <w:p>
      <w:pPr>
        <w:widowControl w:val="0"/>
        <w:numPr>
          <w:ilvl w:val="0"/>
          <w:numId w:val="0"/>
        </w:numPr>
        <w:jc w:val="both"/>
        <w:rPr>
          <w:rFonts w:hint="eastAsia"/>
        </w:rPr>
      </w:pPr>
      <w:r>
        <w:rPr>
          <w:rFonts w:hint="eastAsia"/>
        </w:rPr>
        <w:t>The Writer: "Where in Scripture does God say that you are saved?"</w:t>
      </w:r>
    </w:p>
    <w:p>
      <w:pPr>
        <w:widowControl w:val="0"/>
        <w:numPr>
          <w:ilvl w:val="0"/>
          <w:numId w:val="0"/>
        </w:numPr>
        <w:jc w:val="both"/>
        <w:rPr>
          <w:rFonts w:hint="eastAsia"/>
        </w:rPr>
      </w:pPr>
      <w:r>
        <w:rPr>
          <w:rFonts w:hint="eastAsia"/>
        </w:rPr>
        <w:t>作者：“圣经哪里说你得救了？”</w:t>
      </w:r>
    </w:p>
    <w:p>
      <w:pPr>
        <w:widowControl w:val="0"/>
        <w:numPr>
          <w:ilvl w:val="0"/>
          <w:numId w:val="0"/>
        </w:numPr>
        <w:jc w:val="both"/>
        <w:rPr>
          <w:rFonts w:hint="eastAsia"/>
        </w:rPr>
      </w:pPr>
      <w:r>
        <w:rPr>
          <w:rFonts w:hint="eastAsia"/>
        </w:rPr>
        <w:t>Mr. Carnal Confidence: "In John 5:24,in Acts 16:31, and many other places."</w:t>
      </w:r>
    </w:p>
    <w:p>
      <w:pPr>
        <w:widowControl w:val="0"/>
        <w:numPr>
          <w:ilvl w:val="0"/>
          <w:numId w:val="0"/>
        </w:numPr>
        <w:jc w:val="both"/>
        <w:rPr>
          <w:rFonts w:hint="eastAsia"/>
        </w:rPr>
      </w:pPr>
      <w:r>
        <w:rPr>
          <w:rFonts w:hint="eastAsia"/>
        </w:rPr>
        <w:t>肉体自信先生：“在约翰福音 5:24，使徒行传 16:31，还有许多其他地方。”</w:t>
      </w:r>
    </w:p>
    <w:p>
      <w:pPr>
        <w:widowControl w:val="0"/>
        <w:numPr>
          <w:ilvl w:val="0"/>
          <w:numId w:val="0"/>
        </w:numPr>
        <w:jc w:val="both"/>
        <w:rPr>
          <w:rFonts w:hint="eastAsia"/>
        </w:rPr>
      </w:pPr>
      <w:r>
        <w:rPr>
          <w:rFonts w:hint="eastAsia"/>
        </w:rPr>
        <w:t>The Writer: "Let us turn to these passages, please. In John 5:24 the Lord Jesus describes one who has ‘passed from death unto life.’</w:t>
      </w:r>
    </w:p>
    <w:p>
      <w:pPr>
        <w:widowControl w:val="0"/>
        <w:numPr>
          <w:ilvl w:val="0"/>
          <w:numId w:val="0"/>
        </w:numPr>
        <w:jc w:val="both"/>
        <w:rPr>
          <w:rFonts w:hint="eastAsia"/>
        </w:rPr>
      </w:pPr>
      <w:r>
        <w:rPr>
          <w:rFonts w:hint="eastAsia"/>
        </w:rPr>
        <w:t>作者：“请让我们翻到这些经文。在约翰福音 5:24，主耶稣描述了一个‘出死入生’的人。</w:t>
      </w:r>
    </w:p>
    <w:p>
      <w:pPr>
        <w:widowControl w:val="0"/>
        <w:numPr>
          <w:ilvl w:val="0"/>
          <w:numId w:val="0"/>
        </w:numPr>
        <w:jc w:val="both"/>
        <w:rPr>
          <w:rFonts w:hint="eastAsia"/>
        </w:rPr>
      </w:pPr>
      <w:r>
        <w:rPr>
          <w:rFonts w:hint="eastAsia"/>
        </w:rPr>
        <w:t>He tells us two things about that individual, which serve to identify him. First, ‘he that heareth my word.’</w:t>
      </w:r>
    </w:p>
    <w:p>
      <w:pPr>
        <w:widowControl w:val="0"/>
        <w:numPr>
          <w:ilvl w:val="0"/>
          <w:numId w:val="0"/>
        </w:numPr>
        <w:jc w:val="both"/>
        <w:rPr>
          <w:rFonts w:hint="eastAsia"/>
        </w:rPr>
      </w:pPr>
      <w:r>
        <w:rPr>
          <w:rFonts w:hint="eastAsia"/>
        </w:rPr>
        <w:t>祂告诉我们关于那个人的两件事，用以识别他。首先，‘那听我话的人’。</w:t>
      </w:r>
    </w:p>
    <w:p>
      <w:pPr>
        <w:widowControl w:val="0"/>
        <w:numPr>
          <w:ilvl w:val="0"/>
          <w:numId w:val="0"/>
        </w:numPr>
        <w:jc w:val="both"/>
        <w:rPr>
          <w:rFonts w:hint="eastAsia"/>
        </w:rPr>
      </w:pPr>
      <w:r>
        <w:rPr>
          <w:rFonts w:hint="eastAsia"/>
        </w:rPr>
        <w:t>That is definite enough. But of course it means far more than simply listening to His Word with the outward ear."</w:t>
      </w:r>
    </w:p>
    <w:p>
      <w:pPr>
        <w:widowControl w:val="0"/>
        <w:numPr>
          <w:ilvl w:val="0"/>
          <w:numId w:val="0"/>
        </w:numPr>
        <w:jc w:val="both"/>
        <w:rPr>
          <w:rFonts w:hint="eastAsia"/>
        </w:rPr>
      </w:pPr>
      <w:r>
        <w:rPr>
          <w:rFonts w:hint="eastAsia"/>
        </w:rPr>
        <w:t>这已经足够明确了。但当然，这远不止是用外在的耳朵听祂的话那么简单。”</w:t>
      </w:r>
    </w:p>
    <w:p>
      <w:pPr>
        <w:widowControl w:val="0"/>
        <w:numPr>
          <w:ilvl w:val="0"/>
          <w:numId w:val="0"/>
        </w:numPr>
        <w:jc w:val="both"/>
        <w:rPr>
          <w:rFonts w:hint="eastAsia"/>
        </w:rPr>
      </w:pPr>
      <w:r>
        <w:rPr>
          <w:rFonts w:hint="eastAsia"/>
        </w:rPr>
        <w:t>Mr. Carnal Confidence: "Ah, right there you want to mystify what is simple, and perplex souls with what is quite clear."</w:t>
      </w:r>
    </w:p>
    <w:p>
      <w:pPr>
        <w:widowControl w:val="0"/>
        <w:numPr>
          <w:ilvl w:val="0"/>
          <w:numId w:val="0"/>
        </w:numPr>
        <w:jc w:val="both"/>
        <w:rPr>
          <w:rFonts w:hint="eastAsia"/>
        </w:rPr>
      </w:pPr>
      <w:r>
        <w:rPr>
          <w:rFonts w:hint="eastAsia"/>
        </w:rPr>
        <w:t>肉体自信先生：“啊，就在那里，您想把简单的事情神秘化，用显而易见的事情来困惑灵魂。”</w:t>
      </w:r>
    </w:p>
    <w:p>
      <w:pPr>
        <w:widowControl w:val="0"/>
        <w:numPr>
          <w:ilvl w:val="0"/>
          <w:numId w:val="0"/>
        </w:numPr>
        <w:jc w:val="both"/>
        <w:rPr>
          <w:rFonts w:hint="eastAsia"/>
        </w:rPr>
      </w:pPr>
      <w:r>
        <w:rPr>
          <w:rFonts w:hint="eastAsia"/>
        </w:rPr>
        <w:t>The Writer: "Pardon me, you are mistaken. I only wish to rightly understand the words God has used, and to do this it is necessary to carefully compare Scripture with Scripture and discover how each word is used by the Spirit."</w:t>
      </w:r>
    </w:p>
    <w:p>
      <w:pPr>
        <w:widowControl w:val="0"/>
        <w:numPr>
          <w:ilvl w:val="0"/>
          <w:numId w:val="0"/>
        </w:numPr>
        <w:jc w:val="both"/>
        <w:rPr>
          <w:rFonts w:hint="eastAsia"/>
        </w:rPr>
      </w:pPr>
      <w:r>
        <w:rPr>
          <w:rFonts w:hint="eastAsia"/>
        </w:rPr>
        <w:t>作者：“请原谅，您错了。我只是希望正确理解神所用的话语，为此，有必要仔细地以经解经，并发现圣灵如何使用每个词。”</w:t>
      </w:r>
    </w:p>
    <w:p>
      <w:pPr>
        <w:widowControl w:val="0"/>
        <w:numPr>
          <w:ilvl w:val="0"/>
          <w:numId w:val="0"/>
        </w:numPr>
        <w:jc w:val="both"/>
        <w:rPr>
          <w:rFonts w:hint="eastAsia"/>
        </w:rPr>
      </w:pPr>
      <w:r>
        <w:rPr>
          <w:rFonts w:hint="eastAsia"/>
        </w:rPr>
        <w:t>Mr. Carnal Confidence: "I object; that may be all right for you, but common people do not have the leisure for deep study: God knew this, and has written His word in plain language that ordinary folk can understand: ‘Hear’ means ‘hear,’ and that is all there is to it."</w:t>
      </w:r>
    </w:p>
    <w:p>
      <w:pPr>
        <w:widowControl w:val="0"/>
        <w:numPr>
          <w:ilvl w:val="0"/>
          <w:numId w:val="0"/>
        </w:numPr>
        <w:jc w:val="both"/>
        <w:rPr>
          <w:rFonts w:hint="eastAsia"/>
        </w:rPr>
      </w:pPr>
      <w:r>
        <w:rPr>
          <w:rFonts w:hint="eastAsia"/>
        </w:rPr>
        <w:t>肉体自信先生：“我反对；那对您来说或许可以，但普通人没有时间进行深入研究：神知道这一点，并用普通人能理解的浅白语言写下了祂的话：‘听见’就是‘听见’，仅此而已。”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Writer: "I believe you are quite sincere in what you have said, and you have expressed the view which a great many hold today; but, if you will allow me to say so, it is a very defective one.</w:t>
      </w:r>
    </w:p>
    <w:p>
      <w:pPr>
        <w:widowControl w:val="0"/>
        <w:numPr>
          <w:ilvl w:val="0"/>
          <w:numId w:val="0"/>
        </w:numPr>
        <w:jc w:val="both"/>
        <w:rPr>
          <w:rFonts w:hint="eastAsia"/>
        </w:rPr>
      </w:pPr>
      <w:r>
        <w:rPr>
          <w:rFonts w:hint="eastAsia"/>
        </w:rPr>
        <w:t>作者：“我相信您所说的话是相当真诚的，并且您表达了今天许多人所持有的观点；但是，如果您允许我这么说，这是一种非常有缺陷的观点。</w:t>
      </w:r>
    </w:p>
    <w:p>
      <w:pPr>
        <w:widowControl w:val="0"/>
        <w:numPr>
          <w:ilvl w:val="0"/>
          <w:numId w:val="0"/>
        </w:numPr>
        <w:jc w:val="both"/>
        <w:rPr>
          <w:rFonts w:hint="eastAsia"/>
        </w:rPr>
      </w:pPr>
      <w:r>
        <w:rPr>
          <w:rFonts w:hint="eastAsia"/>
        </w:rPr>
        <w:t>God places no premium upon laziness.</w:t>
      </w:r>
    </w:p>
    <w:p>
      <w:pPr>
        <w:widowControl w:val="0"/>
        <w:numPr>
          <w:ilvl w:val="0"/>
          <w:numId w:val="0"/>
        </w:numPr>
        <w:jc w:val="both"/>
        <w:rPr>
          <w:rFonts w:hint="eastAsia"/>
        </w:rPr>
      </w:pPr>
      <w:r>
        <w:rPr>
          <w:rFonts w:hint="eastAsia"/>
        </w:rPr>
        <w:t>神不奖励懒惰。</w:t>
      </w:r>
    </w:p>
    <w:p>
      <w:pPr>
        <w:widowControl w:val="0"/>
        <w:numPr>
          <w:ilvl w:val="0"/>
          <w:numId w:val="0"/>
        </w:numPr>
        <w:jc w:val="both"/>
        <w:rPr>
          <w:rFonts w:hint="eastAsia"/>
        </w:rPr>
      </w:pPr>
      <w:r>
        <w:rPr>
          <w:rFonts w:hint="eastAsia"/>
        </w:rPr>
        <w:t>God has so ordered things that nothing is obtained without diligence and industry.</w:t>
      </w:r>
    </w:p>
    <w:p>
      <w:pPr>
        <w:widowControl w:val="0"/>
        <w:numPr>
          <w:ilvl w:val="0"/>
          <w:numId w:val="0"/>
        </w:numPr>
        <w:jc w:val="both"/>
        <w:rPr>
          <w:rFonts w:hint="eastAsia"/>
        </w:rPr>
      </w:pPr>
      <w:r>
        <w:rPr>
          <w:rFonts w:hint="eastAsia"/>
        </w:rPr>
        <w:t>神如此安排万事，以致没有殷勤和努力就一无所获。</w:t>
      </w:r>
    </w:p>
    <w:p>
      <w:pPr>
        <w:widowControl w:val="0"/>
        <w:numPr>
          <w:ilvl w:val="0"/>
          <w:numId w:val="0"/>
        </w:numPr>
        <w:jc w:val="both"/>
        <w:rPr>
          <w:rFonts w:hint="eastAsia"/>
        </w:rPr>
      </w:pPr>
      <w:r>
        <w:rPr>
          <w:rFonts w:hint="eastAsia"/>
        </w:rPr>
        <w:t>Much work and care has to be devoted to a garden if anything is obtained from it.</w:t>
      </w:r>
    </w:p>
    <w:p>
      <w:pPr>
        <w:widowControl w:val="0"/>
        <w:numPr>
          <w:ilvl w:val="0"/>
          <w:numId w:val="0"/>
        </w:numPr>
        <w:jc w:val="both"/>
        <w:rPr>
          <w:rFonts w:hint="eastAsia"/>
        </w:rPr>
      </w:pPr>
      <w:r>
        <w:rPr>
          <w:rFonts w:hint="eastAsia"/>
        </w:rPr>
        <w:t>如果想从花园中有所收获，就必须投入大量的工作和照料。</w:t>
      </w:r>
    </w:p>
    <w:p>
      <w:pPr>
        <w:widowControl w:val="0"/>
        <w:numPr>
          <w:ilvl w:val="0"/>
          <w:numId w:val="0"/>
        </w:numPr>
        <w:jc w:val="both"/>
        <w:rPr>
          <w:rFonts w:hint="eastAsia"/>
        </w:rPr>
      </w:pPr>
      <w:r>
        <w:rPr>
          <w:rFonts w:hint="eastAsia"/>
        </w:rPr>
        <w:t>The same holds good every where else: what time and trouble is required to keep our bodies in working order!</w:t>
      </w:r>
    </w:p>
    <w:p>
      <w:pPr>
        <w:widowControl w:val="0"/>
        <w:numPr>
          <w:ilvl w:val="0"/>
          <w:numId w:val="0"/>
        </w:numPr>
        <w:jc w:val="both"/>
        <w:rPr>
          <w:rFonts w:hint="eastAsia"/>
        </w:rPr>
      </w:pPr>
      <w:r>
        <w:rPr>
          <w:rFonts w:hint="eastAsia"/>
        </w:rPr>
        <w:t>其他任何地方也是如此：保持我们身体正常运作需要多少时间和麻烦！</w:t>
      </w:r>
    </w:p>
    <w:p>
      <w:pPr>
        <w:widowControl w:val="0"/>
        <w:numPr>
          <w:ilvl w:val="0"/>
          <w:numId w:val="0"/>
        </w:numPr>
        <w:jc w:val="both"/>
        <w:rPr>
          <w:rFonts w:hint="eastAsia"/>
        </w:rPr>
      </w:pPr>
      <w:r>
        <w:rPr>
          <w:rFonts w:hint="eastAsia"/>
        </w:rPr>
        <w:t>Can, then, the eternal concerns of our souls be more lightly dismissed, or more easily secured?</w:t>
      </w:r>
    </w:p>
    <w:p>
      <w:pPr>
        <w:widowControl w:val="0"/>
        <w:numPr>
          <w:ilvl w:val="0"/>
          <w:numId w:val="0"/>
        </w:numPr>
        <w:jc w:val="both"/>
        <w:rPr>
          <w:rFonts w:hint="eastAsia"/>
        </w:rPr>
      </w:pPr>
      <w:r>
        <w:rPr>
          <w:rFonts w:hint="eastAsia"/>
        </w:rPr>
        <w:t>那么，我们灵魂永恒的关切就能被更轻易地忽视，或更容易地获得吗？</w:t>
      </w:r>
    </w:p>
    <w:p>
      <w:pPr>
        <w:widowControl w:val="0"/>
        <w:numPr>
          <w:ilvl w:val="0"/>
          <w:numId w:val="0"/>
        </w:numPr>
        <w:jc w:val="both"/>
        <w:rPr>
          <w:rFonts w:hint="eastAsia"/>
        </w:rPr>
      </w:pPr>
      <w:r>
        <w:rPr>
          <w:rFonts w:hint="eastAsia"/>
        </w:rPr>
        <w:t>Has not God bidden us ‘Buy the truth’ (Prov. 23:23)?</w:t>
      </w:r>
    </w:p>
    <w:p>
      <w:pPr>
        <w:widowControl w:val="0"/>
        <w:numPr>
          <w:ilvl w:val="0"/>
          <w:numId w:val="0"/>
        </w:numPr>
        <w:jc w:val="both"/>
        <w:rPr>
          <w:rFonts w:hint="eastAsia"/>
        </w:rPr>
      </w:pPr>
      <w:r>
        <w:rPr>
          <w:rFonts w:hint="eastAsia"/>
        </w:rPr>
        <w:t>神难道没有吩咐我们‘买真理’（箴 23:23）吗？</w:t>
      </w:r>
    </w:p>
    <w:p>
      <w:pPr>
        <w:widowControl w:val="0"/>
        <w:numPr>
          <w:ilvl w:val="0"/>
          <w:numId w:val="0"/>
        </w:numPr>
        <w:jc w:val="both"/>
        <w:rPr>
          <w:rFonts w:hint="eastAsia"/>
        </w:rPr>
      </w:pPr>
      <w:r>
        <w:rPr>
          <w:rFonts w:hint="eastAsia"/>
        </w:rPr>
        <w:t>Has He not plainly told us ‘If thou criest after knowledge, and liftest up thy voice for understanding; if thou seekest her as silver, and searchest for her as for hid treasures; then thou shalt understand the fear of the Lord, and find the knowledge of God’ (Prov. 2:3-5)?"</w:t>
      </w:r>
    </w:p>
    <w:p>
      <w:pPr>
        <w:widowControl w:val="0"/>
        <w:numPr>
          <w:ilvl w:val="0"/>
          <w:numId w:val="0"/>
        </w:numPr>
        <w:jc w:val="both"/>
        <w:rPr>
          <w:rFonts w:hint="eastAsia"/>
        </w:rPr>
      </w:pPr>
      <w:r>
        <w:rPr>
          <w:rFonts w:hint="eastAsia"/>
        </w:rPr>
        <w:t>祂难道没有清楚地告诉我们‘你若呼求明哲，扬声求聪明，寻找它，如寻找银子，搜求它，如搜求隐藏的珍宝，你就明白敬畏耶和华，得以认识神’（箴 2:3-5）吗？”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Writer: "Mark how the Israelites were fed of old in the wilderness: Exodus 16.</w:t>
      </w:r>
    </w:p>
    <w:p>
      <w:pPr>
        <w:widowControl w:val="0"/>
        <w:numPr>
          <w:ilvl w:val="0"/>
          <w:numId w:val="0"/>
        </w:numPr>
        <w:jc w:val="both"/>
        <w:rPr>
          <w:rFonts w:hint="eastAsia"/>
        </w:rPr>
      </w:pPr>
      <w:r>
        <w:rPr>
          <w:rFonts w:hint="eastAsia"/>
        </w:rPr>
        <w:t>作者：“请注意古时以色列人在旷野是如何被喂养的：出埃及记 16 章。</w:t>
      </w:r>
    </w:p>
    <w:p>
      <w:pPr>
        <w:widowControl w:val="0"/>
        <w:numPr>
          <w:ilvl w:val="0"/>
          <w:numId w:val="0"/>
        </w:numPr>
        <w:jc w:val="both"/>
        <w:rPr>
          <w:rFonts w:hint="eastAsia"/>
        </w:rPr>
      </w:pPr>
      <w:r>
        <w:rPr>
          <w:rFonts w:hint="eastAsia"/>
        </w:rPr>
        <w:t>God did not provide them with baken loaves of bread ready to eat.</w:t>
      </w:r>
    </w:p>
    <w:p>
      <w:pPr>
        <w:widowControl w:val="0"/>
        <w:numPr>
          <w:ilvl w:val="0"/>
          <w:numId w:val="0"/>
        </w:numPr>
        <w:jc w:val="both"/>
        <w:rPr>
          <w:rFonts w:hint="eastAsia"/>
        </w:rPr>
      </w:pPr>
      <w:r>
        <w:rPr>
          <w:rFonts w:hint="eastAsia"/>
        </w:rPr>
        <w:t>神并没有给他们预备好可以吃的烤面包。</w:t>
      </w:r>
    </w:p>
    <w:p>
      <w:pPr>
        <w:widowControl w:val="0"/>
        <w:numPr>
          <w:ilvl w:val="0"/>
          <w:numId w:val="0"/>
        </w:numPr>
        <w:jc w:val="both"/>
        <w:rPr>
          <w:rFonts w:hint="eastAsia"/>
        </w:rPr>
      </w:pPr>
      <w:r>
        <w:rPr>
          <w:rFonts w:hint="eastAsia"/>
        </w:rPr>
        <w:t>No, instead, He gave the manna from heaven, which was ‘a small round thing’ (v. 14).</w:t>
      </w:r>
    </w:p>
    <w:p>
      <w:pPr>
        <w:widowControl w:val="0"/>
        <w:numPr>
          <w:ilvl w:val="0"/>
          <w:numId w:val="0"/>
        </w:numPr>
        <w:jc w:val="both"/>
        <w:rPr>
          <w:rFonts w:hint="eastAsia"/>
        </w:rPr>
      </w:pPr>
      <w:r>
        <w:rPr>
          <w:rFonts w:hint="eastAsia"/>
        </w:rPr>
        <w:t>不，相反，祂赐下天上的吗哪，那是‘一件小圆物’（14节）。</w:t>
      </w:r>
    </w:p>
    <w:p>
      <w:pPr>
        <w:widowControl w:val="0"/>
        <w:numPr>
          <w:ilvl w:val="0"/>
          <w:numId w:val="0"/>
        </w:numPr>
        <w:jc w:val="both"/>
        <w:rPr>
          <w:rFonts w:hint="eastAsia"/>
        </w:rPr>
      </w:pPr>
      <w:r>
        <w:rPr>
          <w:rFonts w:hint="eastAsia"/>
        </w:rPr>
        <w:t>Work and patience were called for in order to ‘gather’ (v. 17) it.</w:t>
      </w:r>
    </w:p>
    <w:p>
      <w:pPr>
        <w:widowControl w:val="0"/>
        <w:numPr>
          <w:ilvl w:val="0"/>
          <w:numId w:val="0"/>
        </w:numPr>
        <w:jc w:val="both"/>
        <w:rPr>
          <w:rFonts w:hint="eastAsia"/>
        </w:rPr>
      </w:pPr>
      <w:r>
        <w:rPr>
          <w:rFonts w:hint="eastAsia"/>
        </w:rPr>
        <w:t>为了‘收取’（17节）它，需要工作和耐心。</w:t>
      </w:r>
    </w:p>
    <w:p>
      <w:pPr>
        <w:widowControl w:val="0"/>
        <w:numPr>
          <w:ilvl w:val="0"/>
          <w:numId w:val="0"/>
        </w:numPr>
        <w:jc w:val="both"/>
        <w:rPr>
          <w:rFonts w:hint="eastAsia"/>
        </w:rPr>
      </w:pPr>
      <w:r>
        <w:rPr>
          <w:rFonts w:hint="eastAsia"/>
        </w:rPr>
        <w:t>Note too ‘when the sun waxed hot, it melted’(v. 21), so that they had to get up early to secure it!</w:t>
      </w:r>
    </w:p>
    <w:p>
      <w:pPr>
        <w:widowControl w:val="0"/>
        <w:numPr>
          <w:ilvl w:val="0"/>
          <w:numId w:val="0"/>
        </w:numPr>
        <w:jc w:val="both"/>
        <w:rPr>
          <w:rFonts w:hint="eastAsia"/>
        </w:rPr>
      </w:pPr>
      <w:r>
        <w:rPr>
          <w:rFonts w:hint="eastAsia"/>
        </w:rPr>
        <w:t>还要注意‘日头一发热，就融化了’（21节），所以他们必须早起才能得到它！</w:t>
      </w:r>
    </w:p>
    <w:p>
      <w:pPr>
        <w:widowControl w:val="0"/>
        <w:numPr>
          <w:ilvl w:val="0"/>
          <w:numId w:val="0"/>
        </w:numPr>
        <w:jc w:val="both"/>
        <w:rPr>
          <w:rFonts w:hint="eastAsia"/>
        </w:rPr>
      </w:pPr>
      <w:r>
        <w:rPr>
          <w:rFonts w:hint="eastAsia"/>
        </w:rPr>
        <w:t>Moreover, the manna would not keep: ‘let no man leave of it till the morning’: it ‘bred worms and stank’ (vv. 19, 20) if they tried to preserve it for another day.</w:t>
      </w:r>
    </w:p>
    <w:p>
      <w:pPr>
        <w:widowControl w:val="0"/>
        <w:numPr>
          <w:ilvl w:val="0"/>
          <w:numId w:val="0"/>
        </w:numPr>
        <w:jc w:val="both"/>
        <w:rPr>
          <w:rFonts w:hint="eastAsia"/>
        </w:rPr>
      </w:pPr>
      <w:r>
        <w:rPr>
          <w:rFonts w:hint="eastAsia"/>
        </w:rPr>
        <w:t>此外，吗哪不能保存：‘所收的，不许什么人留到早晨’：如果他们试图将其保存到第二天，它就会‘生虫变臭’（19, 20节）。</w:t>
      </w:r>
    </w:p>
    <w:p>
      <w:pPr>
        <w:widowControl w:val="0"/>
        <w:numPr>
          <w:ilvl w:val="0"/>
          <w:numId w:val="0"/>
        </w:numPr>
        <w:jc w:val="both"/>
        <w:rPr>
          <w:rFonts w:hint="eastAsia"/>
        </w:rPr>
      </w:pPr>
      <w:r>
        <w:rPr>
          <w:rFonts w:hint="eastAsia"/>
        </w:rPr>
        <w:t>Then, after it had been gathered, the manna had to be ‘ground in mills or beaten in a mortar’ and baked in pans and made into cakes (Num. 11:8).</w:t>
      </w:r>
    </w:p>
    <w:p>
      <w:pPr>
        <w:widowControl w:val="0"/>
        <w:numPr>
          <w:ilvl w:val="0"/>
          <w:numId w:val="0"/>
        </w:numPr>
        <w:jc w:val="both"/>
        <w:rPr>
          <w:rFonts w:hint="eastAsia"/>
        </w:rPr>
      </w:pPr>
      <w:r>
        <w:rPr>
          <w:rFonts w:hint="eastAsia"/>
        </w:rPr>
        <w:t>然后，在收取之后，吗哪必须‘或用磨推，或用臼捣’，并在锅里烤，做成饼（民 11:8）。</w:t>
      </w:r>
    </w:p>
    <w:p>
      <w:pPr>
        <w:widowControl w:val="0"/>
        <w:numPr>
          <w:ilvl w:val="0"/>
          <w:numId w:val="0"/>
        </w:numPr>
        <w:jc w:val="both"/>
        <w:rPr>
          <w:rFonts w:hint="eastAsia"/>
        </w:rPr>
      </w:pPr>
      <w:r>
        <w:rPr>
          <w:rFonts w:hint="eastAsia"/>
        </w:rPr>
        <w:t>All of this typified the fact that if a soul is to eat the Bread of life, he must devote himself in earnest, and, as Christ says, ‘Labour . . . for that meat which endureth unto everlasting life’" (John 6:27).</w:t>
      </w:r>
    </w:p>
    <w:p>
      <w:pPr>
        <w:widowControl w:val="0"/>
        <w:numPr>
          <w:ilvl w:val="0"/>
          <w:numId w:val="0"/>
        </w:numPr>
        <w:jc w:val="both"/>
        <w:rPr>
          <w:rFonts w:hint="eastAsia"/>
        </w:rPr>
      </w:pPr>
      <w:r>
        <w:rPr>
          <w:rFonts w:hint="eastAsia"/>
        </w:rPr>
        <w:t>所有这一切都预表了一个事实，即如果一个灵魂要吃生命的粮，他必须认真投入，正如基督所说：‘要为那存到永生的食物劳力’”（约 6:27）。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Writer: "Thus it is in connection with the obtaining of a right understanding of any verse of Scripture: pains have to be taken with it, patience has to be exercised, and prayerful study engaged in.</w:t>
      </w:r>
    </w:p>
    <w:p>
      <w:pPr>
        <w:widowControl w:val="0"/>
        <w:numPr>
          <w:ilvl w:val="0"/>
          <w:numId w:val="0"/>
        </w:numPr>
        <w:jc w:val="both"/>
        <w:rPr>
          <w:rFonts w:hint="eastAsia"/>
        </w:rPr>
      </w:pPr>
      <w:r>
        <w:rPr>
          <w:rFonts w:hint="eastAsia"/>
        </w:rPr>
        <w:t>作者：“因此，在获得对任何一节圣经的正确理解方面也是如此：必须为之付出努力，必须操练耐心，并且必须进行祷告式的研读。</w:t>
      </w:r>
    </w:p>
    <w:p>
      <w:pPr>
        <w:widowControl w:val="0"/>
        <w:numPr>
          <w:ilvl w:val="0"/>
          <w:numId w:val="0"/>
        </w:numPr>
        <w:jc w:val="both"/>
        <w:rPr>
          <w:rFonts w:hint="eastAsia"/>
        </w:rPr>
      </w:pPr>
      <w:r>
        <w:rPr>
          <w:rFonts w:hint="eastAsia"/>
        </w:rPr>
        <w:t>Returning to John 5:24: the one who has passed from death unto life, says Christ, is ‘he that heareth My word.’</w:t>
      </w:r>
    </w:p>
    <w:p>
      <w:pPr>
        <w:widowControl w:val="0"/>
        <w:numPr>
          <w:ilvl w:val="0"/>
          <w:numId w:val="0"/>
        </w:numPr>
        <w:jc w:val="both"/>
        <w:rPr>
          <w:rFonts w:hint="eastAsia"/>
        </w:rPr>
      </w:pPr>
      <w:r>
        <w:rPr>
          <w:rFonts w:hint="eastAsia"/>
        </w:rPr>
        <w:t>回到约翰福音 5:24：基督说，那出死入生的人，是‘听我话的人’。</w:t>
      </w:r>
    </w:p>
    <w:p>
      <w:pPr>
        <w:widowControl w:val="0"/>
        <w:numPr>
          <w:ilvl w:val="0"/>
          <w:numId w:val="0"/>
        </w:numPr>
        <w:jc w:val="both"/>
        <w:rPr>
          <w:rFonts w:hint="eastAsia"/>
        </w:rPr>
      </w:pPr>
      <w:r>
        <w:rPr>
          <w:rFonts w:hint="eastAsia"/>
        </w:rPr>
        <w:t>Let us turn then to other passages where this term is found: ‘they are turned back to the iniquities of their forefathers, which refused to hear my words’ (Jer. 11:10); ‘because ye have not heard my words, behold, I will send and take all the families of the north,’ etc. (Jer. 25:8, 9); and see 35:17; Zechariah 1:4; Matthew 7:24; John 10:27.</w:t>
      </w:r>
    </w:p>
    <w:p>
      <w:pPr>
        <w:widowControl w:val="0"/>
        <w:numPr>
          <w:ilvl w:val="0"/>
          <w:numId w:val="0"/>
        </w:numPr>
        <w:jc w:val="both"/>
        <w:rPr>
          <w:rFonts w:hint="eastAsia"/>
        </w:rPr>
      </w:pPr>
      <w:r>
        <w:rPr>
          <w:rFonts w:hint="eastAsia"/>
        </w:rPr>
        <w:t>那么让我们转向其他出现这个词的经文：‘他们转去效法他们列祖的罪孽，就是那些不肯听我话的’（耶 11:10）；‘因为你们没有听我的话，我必召北方的众族和我仆人巴比伦王尼布甲尼撒来攻击这地和这地的居民，并四围一切的国民’等等（耶 25:8, 9）；并见 35:17；撒迦利亚书 1:4；马太福音 7:24；约翰福音 10:27。</w:t>
      </w:r>
    </w:p>
    <w:p>
      <w:pPr>
        <w:widowControl w:val="0"/>
        <w:numPr>
          <w:ilvl w:val="0"/>
          <w:numId w:val="0"/>
        </w:numPr>
        <w:jc w:val="both"/>
        <w:rPr>
          <w:rFonts w:hint="eastAsia"/>
        </w:rPr>
      </w:pPr>
      <w:r>
        <w:rPr>
          <w:rFonts w:hint="eastAsia"/>
        </w:rPr>
        <w:t>In all of these verses, and in many others which might be given, to ‘hear’ means to heed what God says, to act upon it, to obey Him.</w:t>
      </w:r>
    </w:p>
    <w:p>
      <w:pPr>
        <w:widowControl w:val="0"/>
        <w:numPr>
          <w:ilvl w:val="0"/>
          <w:numId w:val="0"/>
        </w:numPr>
        <w:jc w:val="both"/>
        <w:rPr>
          <w:rFonts w:hint="eastAsia"/>
        </w:rPr>
      </w:pPr>
      <w:r>
        <w:rPr>
          <w:rFonts w:hint="eastAsia"/>
        </w:rPr>
        <w:t>在所有这些经文以及其他许多可以列举的经文中，‘听’意味着听从神所说的话，照着去行，顺服祂。</w:t>
      </w:r>
    </w:p>
    <w:p>
      <w:pPr>
        <w:widowControl w:val="0"/>
        <w:numPr>
          <w:ilvl w:val="0"/>
          <w:numId w:val="0"/>
        </w:numPr>
        <w:jc w:val="both"/>
        <w:rPr>
          <w:rFonts w:hint="eastAsia"/>
        </w:rPr>
      </w:pPr>
      <w:r>
        <w:rPr>
          <w:rFonts w:hint="eastAsia"/>
        </w:rPr>
        <w:t>So he who ‘hears’ the voice of Christ heeds His command to turn away from all that is opposed to God and become in subjection to Him."</w:t>
      </w:r>
    </w:p>
    <w:p>
      <w:pPr>
        <w:widowControl w:val="0"/>
        <w:numPr>
          <w:ilvl w:val="0"/>
          <w:numId w:val="0"/>
        </w:numPr>
        <w:jc w:val="both"/>
        <w:rPr>
          <w:rFonts w:hint="eastAsia"/>
        </w:rPr>
      </w:pPr>
      <w:r>
        <w:rPr>
          <w:rFonts w:hint="eastAsia"/>
        </w:rPr>
        <w:t>所以，‘听见’基督声音的人，就是听从祂的命令，离弃一切与神为敌的事物，并顺服于祂。”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"Well, let us turn to Acts 16:31, that is simple enough. There is no room allowed there for any quibbling.</w:t>
      </w:r>
    </w:p>
    <w:p>
      <w:pPr>
        <w:widowControl w:val="0"/>
        <w:numPr>
          <w:ilvl w:val="0"/>
          <w:numId w:val="0"/>
        </w:numPr>
        <w:jc w:val="both"/>
        <w:rPr>
          <w:rFonts w:hint="eastAsia"/>
        </w:rPr>
      </w:pPr>
      <w:r>
        <w:rPr>
          <w:rFonts w:hint="eastAsia"/>
        </w:rPr>
        <w:t>肉体自信先生：“好吧，让我们看看使徒行传 16:31，那够简单了。那里没有任何狡辩的余地。</w:t>
      </w:r>
    </w:p>
    <w:p>
      <w:pPr>
        <w:widowControl w:val="0"/>
        <w:numPr>
          <w:ilvl w:val="0"/>
          <w:numId w:val="0"/>
        </w:numPr>
        <w:jc w:val="both"/>
        <w:rPr>
          <w:rFonts w:hint="eastAsia"/>
        </w:rPr>
      </w:pPr>
      <w:r>
        <w:rPr>
          <w:rFonts w:hint="eastAsia"/>
        </w:rPr>
        <w:t>God says ‘Believe on the Lord Jesus Christ and thou shalt be saved’: God says that to me; I have believed on Christ, and so I must be saved."</w:t>
      </w:r>
    </w:p>
    <w:p>
      <w:pPr>
        <w:widowControl w:val="0"/>
        <w:numPr>
          <w:ilvl w:val="0"/>
          <w:numId w:val="0"/>
        </w:numPr>
        <w:jc w:val="both"/>
        <w:rPr>
          <w:rFonts w:hint="eastAsia"/>
        </w:rPr>
      </w:pPr>
      <w:r>
        <w:rPr>
          <w:rFonts w:hint="eastAsia"/>
        </w:rPr>
        <w:t>神说‘当信主耶稣，你和你一家都必得救’：神对我这么说；我已经信了基督，所以我必定得救。”</w:t>
      </w:r>
    </w:p>
    <w:p>
      <w:pPr>
        <w:widowControl w:val="0"/>
        <w:numPr>
          <w:ilvl w:val="0"/>
          <w:numId w:val="0"/>
        </w:numPr>
        <w:jc w:val="both"/>
        <w:rPr>
          <w:rFonts w:hint="eastAsia"/>
        </w:rPr>
      </w:pPr>
      <w:r>
        <w:rPr>
          <w:rFonts w:hint="eastAsia"/>
        </w:rPr>
        <w:t>Writer: "Not so fast, dear friend. How can you prove God says that to you?</w:t>
      </w:r>
    </w:p>
    <w:p>
      <w:pPr>
        <w:widowControl w:val="0"/>
        <w:numPr>
          <w:ilvl w:val="0"/>
          <w:numId w:val="0"/>
        </w:numPr>
        <w:jc w:val="both"/>
        <w:rPr>
          <w:rFonts w:hint="eastAsia"/>
        </w:rPr>
      </w:pPr>
      <w:r>
        <w:rPr>
          <w:rFonts w:hint="eastAsia"/>
        </w:rPr>
        <w:t>作者：“别这么快，亲爱的朋友。你怎么能证明神对你这么说呢？</w:t>
      </w:r>
    </w:p>
    <w:p>
      <w:pPr>
        <w:widowControl w:val="0"/>
        <w:numPr>
          <w:ilvl w:val="0"/>
          <w:numId w:val="0"/>
        </w:numPr>
        <w:jc w:val="both"/>
        <w:rPr>
          <w:rFonts w:hint="eastAsia"/>
        </w:rPr>
      </w:pPr>
      <w:r>
        <w:rPr>
          <w:rFonts w:hint="eastAsia"/>
        </w:rPr>
        <w:t>Those words were spoken under unusual circumstances, and to a particular individual.</w:t>
      </w:r>
    </w:p>
    <w:p>
      <w:pPr>
        <w:widowControl w:val="0"/>
        <w:numPr>
          <w:ilvl w:val="0"/>
          <w:numId w:val="0"/>
        </w:numPr>
        <w:jc w:val="both"/>
        <w:rPr>
          <w:rFonts w:hint="eastAsia"/>
        </w:rPr>
      </w:pPr>
      <w:r>
        <w:rPr>
          <w:rFonts w:hint="eastAsia"/>
        </w:rPr>
        <w:t>那些话是在不寻常的情况下，对一个特定的人说的。</w:t>
      </w:r>
    </w:p>
    <w:p>
      <w:pPr>
        <w:widowControl w:val="0"/>
        <w:numPr>
          <w:ilvl w:val="0"/>
          <w:numId w:val="0"/>
        </w:numPr>
        <w:jc w:val="both"/>
        <w:rPr>
          <w:rFonts w:hint="eastAsia"/>
        </w:rPr>
      </w:pPr>
      <w:r>
        <w:rPr>
          <w:rFonts w:hint="eastAsia"/>
        </w:rPr>
        <w:t>That individual had been brought to the end of himself; he was deeply convicted of his sins; he was in terrible anguish of soul; he had taken his place in the dust, for we are told that he ‘came trembling, and fell down before Paul and Silas’ (Acts 16:29).</w:t>
      </w:r>
    </w:p>
    <w:p>
      <w:pPr>
        <w:widowControl w:val="0"/>
        <w:numPr>
          <w:ilvl w:val="0"/>
          <w:numId w:val="0"/>
        </w:numPr>
        <w:jc w:val="both"/>
        <w:rPr>
          <w:rFonts w:hint="eastAsia"/>
        </w:rPr>
      </w:pPr>
      <w:r>
        <w:rPr>
          <w:rFonts w:hint="eastAsia"/>
        </w:rPr>
        <w:t>那个人已经走投无路；他深深地为自己的罪而自责；他灵魂极度痛苦；他已俯伏在尘土中，因为经上告诉我们他‘战战兢兢地俯伏在保罗、西拉面前’（徒 16:29）。</w:t>
      </w:r>
    </w:p>
    <w:p>
      <w:pPr>
        <w:widowControl w:val="0"/>
        <w:numPr>
          <w:ilvl w:val="0"/>
          <w:numId w:val="0"/>
        </w:numPr>
        <w:jc w:val="both"/>
        <w:rPr>
          <w:rFonts w:hint="eastAsia"/>
        </w:rPr>
      </w:pPr>
      <w:r>
        <w:rPr>
          <w:rFonts w:hint="eastAsia"/>
        </w:rPr>
        <w:t>Now is it fair to take the words of the apostles to such a man and apply them indiscriminately to anybody?</w:t>
      </w:r>
    </w:p>
    <w:p>
      <w:pPr>
        <w:widowControl w:val="0"/>
        <w:numPr>
          <w:ilvl w:val="0"/>
          <w:numId w:val="0"/>
        </w:numPr>
        <w:jc w:val="both"/>
        <w:rPr>
          <w:rFonts w:hint="eastAsia"/>
        </w:rPr>
      </w:pPr>
      <w:r>
        <w:rPr>
          <w:rFonts w:hint="eastAsia"/>
        </w:rPr>
        <w:t>现在，把使徒对这样一个人说的话不加区别地应用于任何人，这公平吗？</w:t>
      </w:r>
    </w:p>
    <w:p>
      <w:pPr>
        <w:widowControl w:val="0"/>
        <w:numPr>
          <w:ilvl w:val="0"/>
          <w:numId w:val="0"/>
        </w:numPr>
        <w:jc w:val="both"/>
        <w:rPr>
          <w:rFonts w:hint="eastAsia"/>
        </w:rPr>
      </w:pPr>
      <w:r>
        <w:rPr>
          <w:rFonts w:hint="eastAsia"/>
        </w:rPr>
        <w:t>Are we justified in ignoring the whole setting of that verse, wrenching it from its context, and giving it to those who have not any of the characteristics which marked the Philippian jailor?"</w:t>
      </w:r>
    </w:p>
    <w:p>
      <w:pPr>
        <w:widowControl w:val="0"/>
        <w:numPr>
          <w:ilvl w:val="0"/>
          <w:numId w:val="0"/>
        </w:numPr>
        <w:jc w:val="both"/>
        <w:rPr>
          <w:rFonts w:hint="eastAsia"/>
        </w:rPr>
      </w:pPr>
      <w:r>
        <w:rPr>
          <w:rFonts w:hint="eastAsia"/>
        </w:rPr>
        <w:t>我们有理由忽视那节经文的整个背景，将其从上下文中剥离出来，并将其给予那些不具备腓立比狱卒特征的人吗？”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"I refuse to allow you to browbeat me, and move me from the simplicity of the Gospel.</w:t>
      </w:r>
    </w:p>
    <w:p>
      <w:pPr>
        <w:widowControl w:val="0"/>
        <w:numPr>
          <w:ilvl w:val="0"/>
          <w:numId w:val="0"/>
        </w:numPr>
        <w:jc w:val="both"/>
        <w:rPr>
          <w:rFonts w:hint="eastAsia"/>
        </w:rPr>
      </w:pPr>
      <w:r>
        <w:rPr>
          <w:rFonts w:hint="eastAsia"/>
        </w:rPr>
        <w:t>肉体自信先生：“我拒绝让您恫吓我，使我偏离福音的纯朴。</w:t>
      </w:r>
    </w:p>
    <w:p>
      <w:pPr>
        <w:widowControl w:val="0"/>
        <w:numPr>
          <w:ilvl w:val="0"/>
          <w:numId w:val="0"/>
        </w:numPr>
        <w:jc w:val="both"/>
        <w:rPr>
          <w:rFonts w:hint="eastAsia"/>
        </w:rPr>
      </w:pPr>
      <w:r>
        <w:rPr>
          <w:rFonts w:hint="eastAsia"/>
        </w:rPr>
        <w:t>John 3:16 says, ‘For God so loved the world, that he gave his only begotten Son, that whosoever believeth in him should not perish, but have everlasting life.’</w:t>
      </w:r>
    </w:p>
    <w:p>
      <w:pPr>
        <w:widowControl w:val="0"/>
        <w:numPr>
          <w:ilvl w:val="0"/>
          <w:numId w:val="0"/>
        </w:numPr>
        <w:jc w:val="both"/>
        <w:rPr>
          <w:rFonts w:hint="eastAsia"/>
        </w:rPr>
      </w:pPr>
      <w:r>
        <w:rPr>
          <w:rFonts w:hint="eastAsia"/>
        </w:rPr>
        <w:t>约翰福音 3:16 说：‘神爱世人，甚至将祂的独生子赐给他们，叫一切信祂的，不至灭亡，反得永生。’</w:t>
      </w:r>
    </w:p>
    <w:p>
      <w:pPr>
        <w:widowControl w:val="0"/>
        <w:numPr>
          <w:ilvl w:val="0"/>
          <w:numId w:val="0"/>
        </w:numPr>
        <w:jc w:val="both"/>
        <w:rPr>
          <w:rFonts w:hint="eastAsia"/>
        </w:rPr>
      </w:pPr>
      <w:r>
        <w:rPr>
          <w:rFonts w:hint="eastAsia"/>
        </w:rPr>
        <w:t>Now I have believed on the Son, and therefore am fully assured that I possess eternal life."</w:t>
      </w:r>
    </w:p>
    <w:p>
      <w:pPr>
        <w:widowControl w:val="0"/>
        <w:numPr>
          <w:ilvl w:val="0"/>
          <w:numId w:val="0"/>
        </w:numPr>
        <w:jc w:val="both"/>
        <w:rPr>
          <w:rFonts w:hint="eastAsia"/>
        </w:rPr>
      </w:pPr>
      <w:r>
        <w:rPr>
          <w:rFonts w:hint="eastAsia"/>
        </w:rPr>
        <w:t>现在我已经信了神的儿子，因此我完全确信我拥有永生。”</w:t>
      </w:r>
    </w:p>
    <w:p>
      <w:pPr>
        <w:widowControl w:val="0"/>
        <w:numPr>
          <w:ilvl w:val="0"/>
          <w:numId w:val="0"/>
        </w:numPr>
        <w:jc w:val="both"/>
        <w:rPr>
          <w:rFonts w:hint="eastAsia"/>
        </w:rPr>
      </w:pPr>
      <w:r>
        <w:rPr>
          <w:rFonts w:hint="eastAsia"/>
        </w:rPr>
        <w:t>Writer: "Are you aware of the fact that in this same Gospel of John we are told ‘Many believed in his name, when they saw the miracles which he did. But Jesus did not commit himself unto them’ (John 2:23, 24)?</w:t>
      </w:r>
    </w:p>
    <w:p>
      <w:pPr>
        <w:widowControl w:val="0"/>
        <w:numPr>
          <w:ilvl w:val="0"/>
          <w:numId w:val="0"/>
        </w:numPr>
        <w:jc w:val="both"/>
        <w:rPr>
          <w:rFonts w:hint="eastAsia"/>
        </w:rPr>
      </w:pPr>
      <w:r>
        <w:rPr>
          <w:rFonts w:hint="eastAsia"/>
        </w:rPr>
        <w:t>作者：“您是否意识到，在同一本约翰福音中，我们被告知‘有好些人看见祂所行的神迹，就信了祂的名。耶稣却不将自己交托他们’（约 2:23, 24）？</w:t>
      </w:r>
    </w:p>
    <w:p>
      <w:pPr>
        <w:widowControl w:val="0"/>
        <w:numPr>
          <w:ilvl w:val="0"/>
          <w:numId w:val="0"/>
        </w:numPr>
        <w:jc w:val="both"/>
        <w:rPr>
          <w:rFonts w:hint="eastAsia"/>
        </w:rPr>
      </w:pPr>
      <w:r>
        <w:rPr>
          <w:rFonts w:hint="eastAsia"/>
        </w:rPr>
        <w:t>There were many who ‘believed’ in Christ who were not saved by Him: see John 8:30 and note verse 59! John 12:42, 43!</w:t>
      </w:r>
    </w:p>
    <w:p>
      <w:pPr>
        <w:widowControl w:val="0"/>
        <w:numPr>
          <w:ilvl w:val="0"/>
          <w:numId w:val="0"/>
        </w:numPr>
        <w:jc w:val="both"/>
        <w:rPr>
          <w:rFonts w:hint="eastAsia"/>
        </w:rPr>
      </w:pPr>
      <w:r>
        <w:rPr>
          <w:rFonts w:hint="eastAsia"/>
        </w:rPr>
        <w:t>有许多‘相信’基督的人并没有被祂拯救：见约翰福音 8:30 并注意 59 节！约翰福音 12:42, 43！</w:t>
      </w:r>
    </w:p>
    <w:p>
      <w:pPr>
        <w:widowControl w:val="0"/>
        <w:numPr>
          <w:ilvl w:val="0"/>
          <w:numId w:val="0"/>
        </w:numPr>
        <w:jc w:val="both"/>
        <w:rPr>
          <w:rFonts w:hint="eastAsia"/>
        </w:rPr>
      </w:pPr>
      <w:r>
        <w:rPr>
          <w:rFonts w:hint="eastAsia"/>
        </w:rPr>
        <w:t>There is a believing in Christ which saves, and there is a believing in Him which does not save; and therefore it behooves every sincere and earnest soul to diligently examine his ‘faith’ by Scripture and ascertain which kind it is.</w:t>
      </w:r>
    </w:p>
    <w:p>
      <w:pPr>
        <w:widowControl w:val="0"/>
        <w:numPr>
          <w:ilvl w:val="0"/>
          <w:numId w:val="0"/>
        </w:numPr>
        <w:jc w:val="both"/>
        <w:rPr>
          <w:rFonts w:hint="eastAsia"/>
        </w:rPr>
      </w:pPr>
      <w:r>
        <w:rPr>
          <w:rFonts w:hint="eastAsia"/>
        </w:rPr>
        <w:t>有一种相信基督是能得救的，也有一种相信祂是不能得救的；因此，每一个真诚而恳切的灵魂都当殷勤地用圣经察验自己的‘信心’，并确定它是哪一种。</w:t>
      </w:r>
    </w:p>
    <w:p>
      <w:pPr>
        <w:widowControl w:val="0"/>
        <w:numPr>
          <w:ilvl w:val="0"/>
          <w:numId w:val="0"/>
        </w:numPr>
        <w:jc w:val="both"/>
        <w:rPr>
          <w:rFonts w:hint="eastAsia"/>
        </w:rPr>
      </w:pPr>
      <w:r>
        <w:rPr>
          <w:rFonts w:hint="eastAsia"/>
        </w:rPr>
        <w:t>There is too much at stake to take anything for granted.</w:t>
      </w:r>
    </w:p>
    <w:p>
      <w:pPr>
        <w:widowControl w:val="0"/>
        <w:numPr>
          <w:ilvl w:val="0"/>
          <w:numId w:val="0"/>
        </w:numPr>
        <w:jc w:val="both"/>
        <w:rPr>
          <w:rFonts w:hint="eastAsia"/>
        </w:rPr>
      </w:pPr>
      <w:r>
        <w:rPr>
          <w:rFonts w:hint="eastAsia"/>
        </w:rPr>
        <w:t>所涉及的利害关系太大了，不容许想当然。</w:t>
      </w:r>
    </w:p>
    <w:p>
      <w:pPr>
        <w:widowControl w:val="0"/>
        <w:numPr>
          <w:ilvl w:val="0"/>
          <w:numId w:val="0"/>
        </w:numPr>
        <w:jc w:val="both"/>
        <w:rPr>
          <w:rFonts w:hint="eastAsia"/>
        </w:rPr>
      </w:pPr>
      <w:r>
        <w:rPr>
          <w:rFonts w:hint="eastAsia"/>
        </w:rPr>
        <w:t>Where eternal destiny is involved surely no trouble can be too great for us to make sure."</w:t>
      </w:r>
    </w:p>
    <w:p>
      <w:pPr>
        <w:widowControl w:val="0"/>
        <w:numPr>
          <w:ilvl w:val="0"/>
          <w:numId w:val="0"/>
        </w:numPr>
        <w:jc w:val="both"/>
        <w:rPr>
          <w:rFonts w:hint="eastAsia"/>
        </w:rPr>
      </w:pPr>
      <w:r>
        <w:rPr>
          <w:rFonts w:hint="eastAsia"/>
        </w:rPr>
        <w:t>当涉及到永恒的命运时，确保无疑的麻烦再大也不为过。”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"I am sure, and no man can make me doubt."</w:t>
      </w:r>
    </w:p>
    <w:p>
      <w:pPr>
        <w:widowControl w:val="0"/>
        <w:numPr>
          <w:ilvl w:val="0"/>
          <w:numId w:val="0"/>
        </w:numPr>
        <w:jc w:val="both"/>
        <w:rPr>
          <w:rFonts w:hint="eastAsia"/>
        </w:rPr>
      </w:pPr>
      <w:r>
        <w:rPr>
          <w:rFonts w:hint="eastAsia"/>
        </w:rPr>
        <w:t>肉体自信先生：“我确信，没有人能使我怀疑。”</w:t>
      </w:r>
    </w:p>
    <w:p>
      <w:pPr>
        <w:widowControl w:val="0"/>
        <w:numPr>
          <w:ilvl w:val="0"/>
          <w:numId w:val="0"/>
        </w:numPr>
        <w:jc w:val="both"/>
        <w:rPr>
          <w:rFonts w:hint="eastAsia"/>
        </w:rPr>
      </w:pPr>
      <w:r>
        <w:rPr>
          <w:rFonts w:hint="eastAsia"/>
        </w:rPr>
        <w:t>Writer: "Is your faith purifying your heart (Acts 15:9)?</w:t>
      </w:r>
    </w:p>
    <w:p>
      <w:pPr>
        <w:widowControl w:val="0"/>
        <w:numPr>
          <w:ilvl w:val="0"/>
          <w:numId w:val="0"/>
        </w:numPr>
        <w:jc w:val="both"/>
        <w:rPr>
          <w:rFonts w:hint="eastAsia"/>
        </w:rPr>
      </w:pPr>
      <w:r>
        <w:rPr>
          <w:rFonts w:hint="eastAsia"/>
        </w:rPr>
        <w:t>作者：“你的信心洁净了你的心吗（徒 15:9）？</w:t>
      </w:r>
    </w:p>
    <w:p>
      <w:pPr>
        <w:widowControl w:val="0"/>
        <w:numPr>
          <w:ilvl w:val="0"/>
          <w:numId w:val="0"/>
        </w:numPr>
        <w:jc w:val="both"/>
        <w:rPr>
          <w:rFonts w:hint="eastAsia"/>
        </w:rPr>
      </w:pPr>
      <w:r>
        <w:rPr>
          <w:rFonts w:hint="eastAsia"/>
        </w:rPr>
        <w:t>Is it evidenced by those works which God requires (James 2:17)?</w:t>
      </w:r>
    </w:p>
    <w:p>
      <w:pPr>
        <w:widowControl w:val="0"/>
        <w:numPr>
          <w:ilvl w:val="0"/>
          <w:numId w:val="0"/>
        </w:numPr>
        <w:jc w:val="both"/>
        <w:rPr>
          <w:rFonts w:hint="eastAsia"/>
        </w:rPr>
      </w:pPr>
      <w:r>
        <w:rPr>
          <w:rFonts w:hint="eastAsia"/>
        </w:rPr>
        <w:t>它是否藉着神所要求的那些行为显明出来（雅 2:17）？</w:t>
      </w:r>
    </w:p>
    <w:p>
      <w:pPr>
        <w:widowControl w:val="0"/>
        <w:numPr>
          <w:ilvl w:val="0"/>
          <w:numId w:val="0"/>
        </w:numPr>
        <w:jc w:val="both"/>
        <w:rPr>
          <w:rFonts w:hint="eastAsia"/>
        </w:rPr>
      </w:pPr>
      <w:r>
        <w:rPr>
          <w:rFonts w:hint="eastAsia"/>
        </w:rPr>
        <w:t>Is it causing you to overcome the world (1 John 5:4)?"</w:t>
      </w:r>
    </w:p>
    <w:p>
      <w:pPr>
        <w:widowControl w:val="0"/>
        <w:numPr>
          <w:ilvl w:val="0"/>
          <w:numId w:val="0"/>
        </w:numPr>
        <w:jc w:val="both"/>
        <w:rPr>
          <w:rFonts w:hint="eastAsia"/>
        </w:rPr>
      </w:pPr>
      <w:r>
        <w:rPr>
          <w:rFonts w:hint="eastAsia"/>
        </w:rPr>
        <w:t>它是否使你胜过世界（约壹 5:4）？”</w:t>
      </w:r>
    </w:p>
    <w:p>
      <w:pPr>
        <w:widowControl w:val="0"/>
        <w:numPr>
          <w:ilvl w:val="0"/>
          <w:numId w:val="0"/>
        </w:numPr>
        <w:jc w:val="both"/>
        <w:rPr>
          <w:rFonts w:hint="eastAsia"/>
        </w:rPr>
      </w:pPr>
      <w:r>
        <w:rPr>
          <w:rFonts w:hint="eastAsia"/>
        </w:rPr>
        <w:t>Mr. Carnal Confidence: "O I don’t claim to be perfect, but I know whom I have believed, and am persuaded that he is able to keep that which I have committed unto Him against that day."</w:t>
      </w:r>
    </w:p>
    <w:p>
      <w:pPr>
        <w:widowControl w:val="0"/>
        <w:numPr>
          <w:ilvl w:val="0"/>
          <w:numId w:val="0"/>
        </w:numPr>
        <w:jc w:val="both"/>
        <w:rPr>
          <w:rFonts w:hint="eastAsia"/>
        </w:rPr>
      </w:pPr>
      <w:r>
        <w:rPr>
          <w:rFonts w:hint="eastAsia"/>
        </w:rPr>
        <w:t>肉体自信先生：“哦，我不声称自己是完美的，但我知道我所信的是谁，也深信祂能保全我所交付祂的，直到那日。”</w:t>
      </w:r>
    </w:p>
    <w:p>
      <w:pPr>
        <w:widowControl w:val="0"/>
        <w:numPr>
          <w:ilvl w:val="0"/>
          <w:numId w:val="0"/>
        </w:numPr>
        <w:jc w:val="both"/>
        <w:rPr>
          <w:rFonts w:hint="eastAsia"/>
        </w:rPr>
      </w:pPr>
      <w:r>
        <w:rPr>
          <w:rFonts w:hint="eastAsia"/>
        </w:rPr>
        <w:t>Writer: "We did not ask if you were perfect; but have you been made a new creature in Christ, have old things passed away, and all things become new (2 Cor. 5:17)?</w:t>
      </w:r>
    </w:p>
    <w:p>
      <w:pPr>
        <w:widowControl w:val="0"/>
        <w:numPr>
          <w:ilvl w:val="0"/>
          <w:numId w:val="0"/>
        </w:numPr>
        <w:jc w:val="both"/>
        <w:rPr>
          <w:rFonts w:hint="eastAsia"/>
        </w:rPr>
      </w:pPr>
      <w:r>
        <w:rPr>
          <w:rFonts w:hint="eastAsia"/>
        </w:rPr>
        <w:t>作者：“我们没有问你是否完美；但你是否在基督里成为新造的人，旧事已过，都变成新的了（林后 5:17）？</w:t>
      </w:r>
    </w:p>
    <w:p>
      <w:pPr>
        <w:widowControl w:val="0"/>
        <w:numPr>
          <w:ilvl w:val="0"/>
          <w:numId w:val="0"/>
        </w:numPr>
        <w:jc w:val="both"/>
        <w:rPr>
          <w:rFonts w:hint="eastAsia"/>
        </w:rPr>
      </w:pPr>
      <w:r>
        <w:rPr>
          <w:rFonts w:hint="eastAsia"/>
        </w:rPr>
        <w:t>Are you treading the path of obedience? For God’s Word says, ‘He that saith I know him, and keepeth not his commandments, is a liar, and the truth is not in him’ (1 John 2:4)."</w:t>
      </w:r>
    </w:p>
    <w:p>
      <w:pPr>
        <w:widowControl w:val="0"/>
        <w:numPr>
          <w:ilvl w:val="0"/>
          <w:numId w:val="0"/>
        </w:numPr>
        <w:jc w:val="both"/>
        <w:rPr>
          <w:rFonts w:hint="eastAsia"/>
        </w:rPr>
      </w:pPr>
      <w:r>
        <w:rPr>
          <w:rFonts w:hint="eastAsia"/>
        </w:rPr>
        <w:t>你是否行走在顺服的道路上？因为神的话说：‘人若说我认识祂，却不遵守祂的诫命，便是说谎话的，真理也不在他心里了’（约壹 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"I am not occupied with myself, but with Christ; I am not concerned about my walk, but with what He did for poor sinners."</w:t>
      </w:r>
    </w:p>
    <w:p>
      <w:pPr>
        <w:widowControl w:val="0"/>
        <w:numPr>
          <w:ilvl w:val="0"/>
          <w:numId w:val="0"/>
        </w:numPr>
        <w:jc w:val="both"/>
        <w:rPr>
          <w:rFonts w:hint="eastAsia"/>
        </w:rPr>
      </w:pPr>
      <w:r>
        <w:rPr>
          <w:rFonts w:hint="eastAsia"/>
        </w:rPr>
        <w:t>肉体自信先生：“我专注的不是我自己，而是基督；我关心的不是我的行径，而是祂为可怜的罪人所做的事。”</w:t>
      </w:r>
    </w:p>
    <w:p>
      <w:pPr>
        <w:widowControl w:val="0"/>
        <w:numPr>
          <w:ilvl w:val="0"/>
          <w:numId w:val="0"/>
        </w:numPr>
        <w:jc w:val="both"/>
        <w:rPr>
          <w:rFonts w:hint="eastAsia"/>
        </w:rPr>
      </w:pPr>
      <w:r>
        <w:rPr>
          <w:rFonts w:hint="eastAsia"/>
        </w:rPr>
        <w:t>Writer: "To be ‘occupied with Christ’ is rather a vague expression.</w:t>
      </w:r>
    </w:p>
    <w:p>
      <w:pPr>
        <w:widowControl w:val="0"/>
        <w:numPr>
          <w:ilvl w:val="0"/>
          <w:numId w:val="0"/>
        </w:numPr>
        <w:jc w:val="both"/>
        <w:rPr>
          <w:rFonts w:hint="eastAsia"/>
        </w:rPr>
      </w:pPr>
      <w:r>
        <w:rPr>
          <w:rFonts w:hint="eastAsia"/>
        </w:rPr>
        <w:t>作者：“‘专注基督’是一个相当模糊的表达。</w:t>
      </w:r>
    </w:p>
    <w:p>
      <w:pPr>
        <w:widowControl w:val="0"/>
        <w:numPr>
          <w:ilvl w:val="0"/>
          <w:numId w:val="0"/>
        </w:numPr>
        <w:jc w:val="both"/>
        <w:rPr>
          <w:rFonts w:hint="eastAsia"/>
        </w:rPr>
      </w:pPr>
      <w:r>
        <w:rPr>
          <w:rFonts w:hint="eastAsia"/>
        </w:rPr>
        <w:t>Are you occupied with His authority, have you surrendered to His Lordship, have you taken His yoke upon you, are you following the example which He has left His people?</w:t>
      </w:r>
    </w:p>
    <w:p>
      <w:pPr>
        <w:widowControl w:val="0"/>
        <w:numPr>
          <w:ilvl w:val="0"/>
          <w:numId w:val="0"/>
        </w:numPr>
        <w:jc w:val="both"/>
        <w:rPr>
          <w:rFonts w:hint="eastAsia"/>
        </w:rPr>
      </w:pPr>
      <w:r>
        <w:rPr>
          <w:rFonts w:hint="eastAsia"/>
        </w:rPr>
        <w:t>你是否专注于祂的权柄，你是否降服于祂的主权，你是否负了祂的轭，你是否效法祂留给祂子民的榜样？</w:t>
      </w:r>
    </w:p>
    <w:p>
      <w:pPr>
        <w:widowControl w:val="0"/>
        <w:numPr>
          <w:ilvl w:val="0"/>
          <w:numId w:val="0"/>
        </w:numPr>
        <w:jc w:val="both"/>
        <w:rPr>
          <w:rFonts w:hint="eastAsia"/>
        </w:rPr>
      </w:pPr>
      <w:r>
        <w:rPr>
          <w:rFonts w:hint="eastAsia"/>
        </w:rPr>
        <w:t>Christ cannot be divided: He is not only Priest to be trusted, but is also Prophet to be heeded, and King to be subject unto.</w:t>
      </w:r>
    </w:p>
    <w:p>
      <w:pPr>
        <w:widowControl w:val="0"/>
        <w:numPr>
          <w:ilvl w:val="0"/>
          <w:numId w:val="0"/>
        </w:numPr>
        <w:jc w:val="both"/>
        <w:rPr>
          <w:rFonts w:hint="eastAsia"/>
        </w:rPr>
      </w:pPr>
      <w:r>
        <w:rPr>
          <w:rFonts w:hint="eastAsia"/>
        </w:rPr>
        <w:t>基督是不能分割的：祂不仅是可信靠的祭司，也是当听从的先知，更是当顺服的君王。</w:t>
      </w:r>
    </w:p>
    <w:p>
      <w:pPr>
        <w:widowControl w:val="0"/>
        <w:numPr>
          <w:ilvl w:val="0"/>
          <w:numId w:val="0"/>
        </w:numPr>
        <w:jc w:val="both"/>
        <w:rPr>
          <w:rFonts w:hint="eastAsia"/>
        </w:rPr>
      </w:pPr>
      <w:r>
        <w:rPr>
          <w:rFonts w:hint="eastAsia"/>
        </w:rPr>
        <w:t>Before He can be truly ‘received,’ the heart must be emptied of all those idols which stand in competition with Him.</w:t>
      </w:r>
    </w:p>
    <w:p>
      <w:pPr>
        <w:widowControl w:val="0"/>
        <w:numPr>
          <w:ilvl w:val="0"/>
          <w:numId w:val="0"/>
        </w:numPr>
        <w:jc w:val="both"/>
        <w:rPr>
          <w:rFonts w:hint="eastAsia"/>
        </w:rPr>
      </w:pPr>
      <w:r>
        <w:rPr>
          <w:rFonts w:hint="eastAsia"/>
        </w:rPr>
        <w:t>在祂能被真正‘接受’之前，内心必须清除所有与祂竞争的偶像。</w:t>
      </w:r>
    </w:p>
    <w:p>
      <w:pPr>
        <w:widowControl w:val="0"/>
        <w:numPr>
          <w:ilvl w:val="0"/>
          <w:numId w:val="0"/>
        </w:numPr>
        <w:jc w:val="both"/>
        <w:rPr>
          <w:rFonts w:hint="eastAsia"/>
        </w:rPr>
      </w:pPr>
      <w:r>
        <w:rPr>
          <w:rFonts w:hint="eastAsia"/>
        </w:rPr>
        <w:t>It is not the adulation of our lips, but the affection of our souls, which He requires; it is not an intellectual assent, but the heart’s surrender to Him which saves."</w:t>
      </w:r>
    </w:p>
    <w:p>
      <w:pPr>
        <w:widowControl w:val="0"/>
        <w:numPr>
          <w:ilvl w:val="0"/>
          <w:numId w:val="0"/>
        </w:numPr>
        <w:jc w:val="both"/>
        <w:rPr>
          <w:rFonts w:hint="eastAsia"/>
        </w:rPr>
      </w:pPr>
      <w:r>
        <w:rPr>
          <w:rFonts w:hint="eastAsia"/>
        </w:rPr>
        <w:t>祂所要求的，不是我们嘴唇的奉承，而是我们灵魂的情感；拯救人的，不是理智上的认同，而是内心的降服于祂。”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"You are departing from the simplicity of the Gospel; you are making additions unto its one and only stipulation.</w:t>
      </w:r>
    </w:p>
    <w:p>
      <w:pPr>
        <w:widowControl w:val="0"/>
        <w:numPr>
          <w:ilvl w:val="0"/>
          <w:numId w:val="0"/>
        </w:numPr>
        <w:jc w:val="both"/>
        <w:rPr>
          <w:rFonts w:hint="eastAsia"/>
        </w:rPr>
      </w:pPr>
      <w:r>
        <w:rPr>
          <w:rFonts w:hint="eastAsia"/>
        </w:rPr>
        <w:t>肉体自信先生：“您正在偏离福音的纯朴；您正在对其唯一的要求加以增添。</w:t>
      </w:r>
    </w:p>
    <w:p>
      <w:pPr>
        <w:widowControl w:val="0"/>
        <w:numPr>
          <w:ilvl w:val="0"/>
          <w:numId w:val="0"/>
        </w:numPr>
        <w:jc w:val="both"/>
        <w:rPr>
          <w:rFonts w:hint="eastAsia"/>
        </w:rPr>
      </w:pPr>
      <w:r>
        <w:rPr>
          <w:rFonts w:hint="eastAsia"/>
        </w:rPr>
        <w:t>There is nothing that God requires from the sinner except that he believe on the Lord Jesus Christ."</w:t>
      </w:r>
    </w:p>
    <w:p>
      <w:pPr>
        <w:widowControl w:val="0"/>
        <w:numPr>
          <w:ilvl w:val="0"/>
          <w:numId w:val="0"/>
        </w:numPr>
        <w:jc w:val="both"/>
        <w:rPr>
          <w:rFonts w:hint="eastAsia"/>
        </w:rPr>
      </w:pPr>
      <w:r>
        <w:rPr>
          <w:rFonts w:hint="eastAsia"/>
        </w:rPr>
        <w:t>神对罪人除了信靠主耶稣基督之外，别无他求。”</w:t>
      </w:r>
    </w:p>
    <w:p>
      <w:pPr>
        <w:widowControl w:val="0"/>
        <w:numPr>
          <w:ilvl w:val="0"/>
          <w:numId w:val="0"/>
        </w:numPr>
        <w:jc w:val="both"/>
        <w:rPr>
          <w:rFonts w:hint="eastAsia"/>
        </w:rPr>
      </w:pPr>
      <w:r>
        <w:rPr>
          <w:rFonts w:hint="eastAsia"/>
        </w:rPr>
        <w:t>Writer: "You are mistaken. The Lord Jesus said, ‘Repent ye, and believe the Gospel’ (Mark 1:15)."</w:t>
      </w:r>
    </w:p>
    <w:p>
      <w:pPr>
        <w:widowControl w:val="0"/>
        <w:numPr>
          <w:ilvl w:val="0"/>
          <w:numId w:val="0"/>
        </w:numPr>
        <w:jc w:val="both"/>
        <w:rPr>
          <w:rFonts w:hint="eastAsia"/>
        </w:rPr>
      </w:pPr>
      <w:r>
        <w:rPr>
          <w:rFonts w:hint="eastAsia"/>
        </w:rPr>
        <w:t>作者：“您错了。主耶稣说：‘你们当悔改，信福音’（可 1:15）。”</w:t>
      </w:r>
    </w:p>
    <w:p>
      <w:pPr>
        <w:widowControl w:val="0"/>
        <w:numPr>
          <w:ilvl w:val="0"/>
          <w:numId w:val="0"/>
        </w:numPr>
        <w:jc w:val="both"/>
        <w:rPr>
          <w:rFonts w:hint="eastAsia"/>
        </w:rPr>
      </w:pPr>
      <w:r>
        <w:rPr>
          <w:rFonts w:hint="eastAsia"/>
        </w:rPr>
        <w:t>Mr. Carnal Confidence: "That was before the Cross, but in this dispensation repentance is not demanded."</w:t>
      </w:r>
    </w:p>
    <w:p>
      <w:pPr>
        <w:widowControl w:val="0"/>
        <w:numPr>
          <w:ilvl w:val="0"/>
          <w:numId w:val="0"/>
        </w:numPr>
        <w:jc w:val="both"/>
        <w:rPr>
          <w:rFonts w:hint="eastAsia"/>
        </w:rPr>
      </w:pPr>
      <w:r>
        <w:rPr>
          <w:rFonts w:hint="eastAsia"/>
        </w:rPr>
        <w:t>肉体自信先生：“那是在十字架以前，但在现今的时代，悔改不是必需的。”</w:t>
      </w:r>
    </w:p>
    <w:p>
      <w:pPr>
        <w:widowControl w:val="0"/>
        <w:numPr>
          <w:ilvl w:val="0"/>
          <w:numId w:val="0"/>
        </w:numPr>
        <w:jc w:val="both"/>
        <w:rPr>
          <w:rFonts w:hint="eastAsia"/>
        </w:rPr>
      </w:pPr>
      <w:r>
        <w:rPr>
          <w:rFonts w:hint="eastAsia"/>
        </w:rPr>
        <w:t>Writer: "Then according to your ideas God has changed the plan of salvation. But you err.</w:t>
      </w:r>
    </w:p>
    <w:p>
      <w:pPr>
        <w:widowControl w:val="0"/>
        <w:numPr>
          <w:ilvl w:val="0"/>
          <w:numId w:val="0"/>
        </w:numPr>
        <w:jc w:val="both"/>
        <w:rPr>
          <w:rFonts w:hint="eastAsia"/>
        </w:rPr>
      </w:pPr>
      <w:r>
        <w:rPr>
          <w:rFonts w:hint="eastAsia"/>
        </w:rPr>
        <w:t>作者：“那么按照您的想法，神改变了救赎计划。但您错了。</w:t>
      </w:r>
    </w:p>
    <w:p>
      <w:pPr>
        <w:widowControl w:val="0"/>
        <w:numPr>
          <w:ilvl w:val="0"/>
          <w:numId w:val="0"/>
        </w:numPr>
        <w:jc w:val="both"/>
        <w:rPr>
          <w:rFonts w:hint="eastAsia"/>
        </w:rPr>
      </w:pPr>
      <w:r>
        <w:rPr>
          <w:rFonts w:hint="eastAsia"/>
        </w:rPr>
        <w:t>After the Cross, Christ charged His disciples, ‘That repentance and remission of sins should be preached in his name among all nations’ (Luke 24:47).</w:t>
      </w:r>
    </w:p>
    <w:p>
      <w:pPr>
        <w:widowControl w:val="0"/>
        <w:numPr>
          <w:ilvl w:val="0"/>
          <w:numId w:val="0"/>
        </w:numPr>
        <w:jc w:val="both"/>
        <w:rPr>
          <w:rFonts w:hint="eastAsia"/>
        </w:rPr>
      </w:pPr>
      <w:r>
        <w:rPr>
          <w:rFonts w:hint="eastAsia"/>
        </w:rPr>
        <w:t>十字架之后，基督吩咐祂的门徒：‘并且人要奉祂的名传悔改、赦罪的道，从耶路撒冷起直传到万邦’（路 24:47）。</w:t>
      </w:r>
    </w:p>
    <w:p>
      <w:pPr>
        <w:widowControl w:val="0"/>
        <w:numPr>
          <w:ilvl w:val="0"/>
          <w:numId w:val="0"/>
        </w:numPr>
        <w:jc w:val="both"/>
        <w:rPr>
          <w:rFonts w:hint="eastAsia"/>
        </w:rPr>
      </w:pPr>
      <w:r>
        <w:rPr>
          <w:rFonts w:hint="eastAsia"/>
        </w:rPr>
        <w:t>If we turn to the book of Acts we find that the apostles preached repentance in this dispensation.</w:t>
      </w:r>
    </w:p>
    <w:p>
      <w:pPr>
        <w:widowControl w:val="0"/>
        <w:numPr>
          <w:ilvl w:val="0"/>
          <w:numId w:val="0"/>
        </w:numPr>
        <w:jc w:val="both"/>
        <w:rPr>
          <w:rFonts w:hint="eastAsia"/>
        </w:rPr>
      </w:pPr>
      <w:r>
        <w:rPr>
          <w:rFonts w:hint="eastAsia"/>
        </w:rPr>
        <w:t>如果我们翻到使徒行传，我们会发现使徒们在这个时代也传讲悔改。</w:t>
      </w:r>
    </w:p>
    <w:p>
      <w:pPr>
        <w:widowControl w:val="0"/>
        <w:numPr>
          <w:ilvl w:val="0"/>
          <w:numId w:val="0"/>
        </w:numPr>
        <w:jc w:val="both"/>
        <w:rPr>
          <w:rFonts w:hint="eastAsia"/>
        </w:rPr>
      </w:pPr>
      <w:r>
        <w:rPr>
          <w:rFonts w:hint="eastAsia"/>
        </w:rPr>
        <w:t>On the day of Pentecost, Peter bade the convicted Jews to ‘repent’ (2:38).</w:t>
      </w:r>
    </w:p>
    <w:p>
      <w:pPr>
        <w:widowControl w:val="0"/>
        <w:numPr>
          <w:ilvl w:val="0"/>
          <w:numId w:val="0"/>
        </w:numPr>
        <w:jc w:val="both"/>
        <w:rPr>
          <w:rFonts w:hint="eastAsia"/>
        </w:rPr>
      </w:pPr>
      <w:r>
        <w:rPr>
          <w:rFonts w:hint="eastAsia"/>
        </w:rPr>
        <w:t>在五旬节那天，彼得吩咐被定罪的犹太人要‘悔改’（2:38）。</w:t>
      </w:r>
    </w:p>
    <w:p>
      <w:pPr>
        <w:widowControl w:val="0"/>
        <w:numPr>
          <w:ilvl w:val="0"/>
          <w:numId w:val="0"/>
        </w:numPr>
        <w:jc w:val="both"/>
        <w:rPr>
          <w:rFonts w:hint="eastAsia"/>
        </w:rPr>
      </w:pPr>
      <w:r>
        <w:rPr>
          <w:rFonts w:hint="eastAsia"/>
        </w:rPr>
        <w:t>Reviewing his ministry at Ephesus Paul declared that he had testified both to the Jews and also to the Greeks ‘repentance toward God, and faith toward our Lord Jesus Christ’ (Acts 20:21); while in 17:30 we are told that God ‘now commandeth all men every where to repent.’"</w:t>
      </w:r>
    </w:p>
    <w:p>
      <w:pPr>
        <w:widowControl w:val="0"/>
        <w:numPr>
          <w:ilvl w:val="0"/>
          <w:numId w:val="0"/>
        </w:numPr>
        <w:jc w:val="both"/>
        <w:rPr>
          <w:rFonts w:hint="eastAsia"/>
        </w:rPr>
      </w:pPr>
      <w:r>
        <w:rPr>
          <w:rFonts w:hint="eastAsia"/>
        </w:rPr>
        <w:t>保罗回顾他在以弗所的事工时宣称，他曾向犹太人和希腊人作见证，‘当向神悔改，信靠我主耶稣基督’（徒 20:21）；而在 17:30 我们被告知，神‘如今却吩咐各处的人都要悔改’。”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"Then do you insist that if a person has not repented, he is still unsaved?"</w:t>
      </w:r>
    </w:p>
    <w:p>
      <w:pPr>
        <w:widowControl w:val="0"/>
        <w:numPr>
          <w:ilvl w:val="0"/>
          <w:numId w:val="0"/>
        </w:numPr>
        <w:jc w:val="both"/>
        <w:rPr>
          <w:rFonts w:hint="eastAsia"/>
        </w:rPr>
      </w:pPr>
      <w:r>
        <w:rPr>
          <w:rFonts w:hint="eastAsia"/>
        </w:rPr>
        <w:t>肉体自信先生：“那么您坚持认为如果一个人没有悔改，他仍然没有得救吗？”</w:t>
      </w:r>
    </w:p>
    <w:p>
      <w:pPr>
        <w:widowControl w:val="0"/>
        <w:numPr>
          <w:ilvl w:val="0"/>
          <w:numId w:val="0"/>
        </w:numPr>
        <w:jc w:val="both"/>
        <w:rPr>
          <w:rFonts w:hint="eastAsia"/>
        </w:rPr>
      </w:pPr>
      <w:r>
        <w:rPr>
          <w:rFonts w:hint="eastAsia"/>
        </w:rPr>
        <w:t>Writer: "Christ Himself says so: ‘Except ye repent, ye shall all likewise perish’ (Luke 13:5).</w:t>
      </w:r>
    </w:p>
    <w:p>
      <w:pPr>
        <w:widowControl w:val="0"/>
        <w:numPr>
          <w:ilvl w:val="0"/>
          <w:numId w:val="0"/>
        </w:numPr>
        <w:jc w:val="both"/>
        <w:rPr>
          <w:rFonts w:hint="eastAsia"/>
        </w:rPr>
      </w:pPr>
      <w:r>
        <w:rPr>
          <w:rFonts w:hint="eastAsia"/>
        </w:rPr>
        <w:t>作者：“基督自己这么说：‘你们若不悔改，都要如此灭亡！’（路 13:5）。</w:t>
      </w:r>
    </w:p>
    <w:p>
      <w:pPr>
        <w:widowControl w:val="0"/>
        <w:numPr>
          <w:ilvl w:val="0"/>
          <w:numId w:val="0"/>
        </w:numPr>
        <w:jc w:val="both"/>
        <w:rPr>
          <w:rFonts w:hint="eastAsia"/>
        </w:rPr>
      </w:pPr>
      <w:r>
        <w:rPr>
          <w:rFonts w:hint="eastAsia"/>
        </w:rPr>
        <w:t>So too if a man has not been converted, he is yet unsaved: ‘Repent ye therefore and be converted, that your sins may be blotted out’ (Acts 3:19).</w:t>
      </w:r>
    </w:p>
    <w:p>
      <w:pPr>
        <w:widowControl w:val="0"/>
        <w:numPr>
          <w:ilvl w:val="0"/>
          <w:numId w:val="0"/>
        </w:numPr>
        <w:jc w:val="both"/>
        <w:rPr>
          <w:rFonts w:hint="eastAsia"/>
        </w:rPr>
      </w:pPr>
      <w:r>
        <w:rPr>
          <w:rFonts w:hint="eastAsia"/>
        </w:rPr>
        <w:t>同样，如果一个人没有归正，他仍然没有得救：‘所以你们当悔改归正，使你们的罪得以涂抹’（徒 3:19）。</w:t>
      </w:r>
    </w:p>
    <w:p>
      <w:pPr>
        <w:widowControl w:val="0"/>
        <w:numPr>
          <w:ilvl w:val="0"/>
          <w:numId w:val="0"/>
        </w:numPr>
        <w:jc w:val="both"/>
        <w:rPr>
          <w:rFonts w:hint="eastAsia"/>
        </w:rPr>
      </w:pPr>
      <w:r>
        <w:rPr>
          <w:rFonts w:hint="eastAsia"/>
        </w:rPr>
        <w:t>There must be a right-about-face: there must be a turning from Satan unto God, from the world unto Christ, from sin unto holiness.</w:t>
      </w:r>
    </w:p>
    <w:p>
      <w:pPr>
        <w:widowControl w:val="0"/>
        <w:numPr>
          <w:ilvl w:val="0"/>
          <w:numId w:val="0"/>
        </w:numPr>
        <w:jc w:val="both"/>
        <w:rPr>
          <w:rFonts w:hint="eastAsia"/>
        </w:rPr>
      </w:pPr>
      <w:r>
        <w:rPr>
          <w:rFonts w:hint="eastAsia"/>
        </w:rPr>
        <w:t>必须有一个彻底的转变：必须从撒但转向神，从世界转向基督，从罪转向圣洁。</w:t>
      </w:r>
    </w:p>
    <w:p>
      <w:pPr>
        <w:widowControl w:val="0"/>
        <w:numPr>
          <w:ilvl w:val="0"/>
          <w:numId w:val="0"/>
        </w:numPr>
        <w:jc w:val="both"/>
        <w:rPr>
          <w:rFonts w:hint="eastAsia"/>
        </w:rPr>
      </w:pPr>
      <w:r>
        <w:rPr>
          <w:rFonts w:hint="eastAsia"/>
        </w:rPr>
        <w:t>Where that has not taken place, all the believing in the world will not save one.</w:t>
      </w:r>
    </w:p>
    <w:p>
      <w:pPr>
        <w:widowControl w:val="0"/>
        <w:numPr>
          <w:ilvl w:val="0"/>
          <w:numId w:val="0"/>
        </w:numPr>
        <w:jc w:val="both"/>
        <w:rPr>
          <w:rFonts w:hint="eastAsia"/>
        </w:rPr>
      </w:pPr>
      <w:r>
        <w:rPr>
          <w:rFonts w:hint="eastAsia"/>
        </w:rPr>
        <w:t>如果这没有发生，世上所有的相信都不能拯救一个人。</w:t>
      </w:r>
    </w:p>
    <w:p>
      <w:pPr>
        <w:widowControl w:val="0"/>
        <w:numPr>
          <w:ilvl w:val="0"/>
          <w:numId w:val="0"/>
        </w:numPr>
        <w:jc w:val="both"/>
        <w:rPr>
          <w:rFonts w:hint="eastAsia"/>
        </w:rPr>
      </w:pPr>
      <w:r>
        <w:rPr>
          <w:rFonts w:hint="eastAsia"/>
        </w:rPr>
        <w:t>Christ saves none who is still in love with sin; but He is ready to save those who are sick of sin, who long to be cleansed from its loathsome foulness, who yearn to be delivered from its tyrannizing power.</w:t>
      </w:r>
    </w:p>
    <w:p>
      <w:pPr>
        <w:widowControl w:val="0"/>
        <w:numPr>
          <w:ilvl w:val="0"/>
          <w:numId w:val="0"/>
        </w:numPr>
        <w:jc w:val="both"/>
        <w:rPr>
          <w:rFonts w:hint="eastAsia"/>
        </w:rPr>
      </w:pPr>
      <w:r>
        <w:rPr>
          <w:rFonts w:hint="eastAsia"/>
        </w:rPr>
        <w:t>基督不拯救任何仍然爱恋罪恶的人；但祂乐意拯救那些厌恶罪恶、渴望从其可憎的污秽中得洁净、渴望从其暴虐权势中得释放的人。</w:t>
      </w:r>
    </w:p>
    <w:p>
      <w:pPr>
        <w:widowControl w:val="0"/>
        <w:numPr>
          <w:ilvl w:val="0"/>
          <w:numId w:val="0"/>
        </w:numPr>
        <w:jc w:val="both"/>
        <w:rPr>
          <w:rFonts w:hint="eastAsia"/>
        </w:rPr>
      </w:pPr>
      <w:r>
        <w:rPr>
          <w:rFonts w:hint="eastAsia"/>
        </w:rPr>
        <w:t>Christ came here to save His people from their sins."</w:t>
      </w:r>
    </w:p>
    <w:p>
      <w:pPr>
        <w:widowControl w:val="0"/>
        <w:numPr>
          <w:ilvl w:val="0"/>
          <w:numId w:val="0"/>
        </w:numPr>
        <w:jc w:val="both"/>
        <w:rPr>
          <w:rFonts w:hint="eastAsia"/>
        </w:rPr>
      </w:pPr>
      <w:r>
        <w:rPr>
          <w:rFonts w:hint="eastAsia"/>
        </w:rPr>
        <w:t>基督来到这里是要拯救祂的百姓脱离他们的罪。”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"You talk to me as though I were the helpless slave of strong drink or some other appetite, but I want you to know I was never the victim of any such thing."</w:t>
      </w:r>
    </w:p>
    <w:p>
      <w:pPr>
        <w:widowControl w:val="0"/>
        <w:numPr>
          <w:ilvl w:val="0"/>
          <w:numId w:val="0"/>
        </w:numPr>
        <w:jc w:val="both"/>
        <w:rPr>
          <w:rFonts w:hint="eastAsia"/>
        </w:rPr>
      </w:pPr>
      <w:r>
        <w:rPr>
          <w:rFonts w:hint="eastAsia"/>
        </w:rPr>
        <w:t>肉体自信先生：“您跟我说话，好像我是烈酒或其他欲望的无助奴隶，但我想让您知道，我从来都不是任何这类事物的受害者。”</w:t>
      </w:r>
    </w:p>
    <w:p>
      <w:pPr>
        <w:widowControl w:val="0"/>
        <w:numPr>
          <w:ilvl w:val="0"/>
          <w:numId w:val="0"/>
        </w:numPr>
        <w:jc w:val="both"/>
        <w:rPr>
          <w:rFonts w:hint="eastAsia"/>
        </w:rPr>
      </w:pPr>
      <w:r>
        <w:rPr>
          <w:rFonts w:hint="eastAsia"/>
        </w:rPr>
        <w:t>Writer: "There are other lusts in fallen man besides those which break forth in gross outward sins: such as pride, covetousness, selfishness, self-righteousness; and unless they be mortified, they will take a man to Hell as surely as will profanity, immorality, or murder.</w:t>
      </w:r>
    </w:p>
    <w:p>
      <w:pPr>
        <w:widowControl w:val="0"/>
        <w:numPr>
          <w:ilvl w:val="0"/>
          <w:numId w:val="0"/>
        </w:numPr>
        <w:jc w:val="both"/>
        <w:rPr>
          <w:rFonts w:hint="eastAsia"/>
        </w:rPr>
      </w:pPr>
      <w:r>
        <w:rPr>
          <w:rFonts w:hint="eastAsia"/>
        </w:rPr>
        <w:t>作者：“堕落的人里面除了那些爆发为粗鄙外在罪行的私欲之外，还有其他的私欲：例如骄傲、贪婪、自私、自义；除非它们被治死，否则它们会像亵渎、不道德或谋杀一样确实地把人带到地狱。</w:t>
      </w:r>
    </w:p>
    <w:p>
      <w:pPr>
        <w:widowControl w:val="0"/>
        <w:numPr>
          <w:ilvl w:val="0"/>
          <w:numId w:val="0"/>
        </w:numPr>
        <w:jc w:val="both"/>
        <w:rPr>
          <w:rFonts w:hint="eastAsia"/>
        </w:rPr>
      </w:pPr>
      <w:r>
        <w:rPr>
          <w:rFonts w:hint="eastAsia"/>
        </w:rPr>
        <w:t>Nor is it enough to mortify these inordinate affections: the fruit of the Spirit, the graces of godliness, must also be brought forth in the heart and life; for it is written, ‘follow peace with all men, and holiness, without which no man shall see the Lord’ (Heb. 12:14).</w:t>
      </w:r>
    </w:p>
    <w:p>
      <w:pPr>
        <w:widowControl w:val="0"/>
        <w:numPr>
          <w:ilvl w:val="0"/>
          <w:numId w:val="0"/>
        </w:numPr>
        <w:jc w:val="both"/>
        <w:rPr>
          <w:rFonts w:hint="eastAsia"/>
        </w:rPr>
      </w:pPr>
      <w:r>
        <w:rPr>
          <w:rFonts w:hint="eastAsia"/>
        </w:rPr>
        <w:t>仅仅治死这些过度的情感是不够的：圣灵的果子，敬虔的恩典，也必须在内心和生活中显明出来；因为经上记着：‘你们要追求与众人和睦，并要追求圣洁；非圣洁没有人能见主’（来 12:14）。</w:t>
      </w:r>
    </w:p>
    <w:p>
      <w:pPr>
        <w:widowControl w:val="0"/>
        <w:numPr>
          <w:ilvl w:val="0"/>
          <w:numId w:val="0"/>
        </w:numPr>
        <w:jc w:val="both"/>
        <w:rPr>
          <w:rFonts w:hint="eastAsia"/>
        </w:rPr>
      </w:pPr>
      <w:r>
        <w:rPr>
          <w:rFonts w:hint="eastAsia"/>
        </w:rPr>
        <w:t>And therefore it is a pressing duty for each of us to heed the Divine exhortation ‘Examine yourselves, whether ye be in the faith; prove your own selves. Know ye not your own selves, how that Jesus Christ is in you, except ye be reprobates?’ (2 Cor. 13:5).</w:t>
      </w:r>
    </w:p>
    <w:p>
      <w:pPr>
        <w:widowControl w:val="0"/>
        <w:numPr>
          <w:ilvl w:val="0"/>
          <w:numId w:val="0"/>
        </w:numPr>
        <w:jc w:val="both"/>
        <w:rPr>
          <w:rFonts w:hint="eastAsia"/>
        </w:rPr>
      </w:pPr>
      <w:r>
        <w:rPr>
          <w:rFonts w:hint="eastAsia"/>
        </w:rPr>
        <w:t>因此，我们每个人都有一项紧迫的责任，要听从神的劝勉：‘你们总要自己省察有信心没有，也要自己试验。岂不知你们若不是可弃绝的，就有耶稣基督在你们心里吗？’（林后 13:5）。”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Notice very carefully, dear friend, that the one point pressed upon the Corinthians was ‘that Jesus Christ is in you,’ and not their trusting that He died for them.</w:t>
      </w:r>
    </w:p>
    <w:p>
      <w:pPr>
        <w:widowControl w:val="0"/>
        <w:numPr>
          <w:ilvl w:val="0"/>
          <w:numId w:val="0"/>
        </w:numPr>
        <w:jc w:val="both"/>
        <w:rPr>
          <w:rFonts w:hint="eastAsia"/>
        </w:rPr>
      </w:pPr>
      <w:r>
        <w:rPr>
          <w:rFonts w:hint="eastAsia"/>
        </w:rPr>
        <w:t>亲爱的朋友，请仔细注意，那强调给哥林多人的一点是：‘耶稣基督在你们里面，’而不是他们相信祂为他们死了。</w:t>
      </w:r>
    </w:p>
    <w:p>
      <w:pPr>
        <w:widowControl w:val="0"/>
        <w:numPr>
          <w:ilvl w:val="0"/>
          <w:numId w:val="0"/>
        </w:numPr>
        <w:jc w:val="both"/>
        <w:rPr>
          <w:rFonts w:hint="eastAsia"/>
        </w:rPr>
      </w:pPr>
      <w:r>
        <w:rPr>
          <w:rFonts w:hint="eastAsia"/>
        </w:rPr>
        <w:t>Just as the Christian can only discover that his name was written in the Book of Life before the foundation of the world, by discerning that God has written His laws in his heart (Heb. 10:16), so I can ascertain that Christ died for me only by making sure that He now lives in me.</w:t>
      </w:r>
    </w:p>
    <w:p>
      <w:pPr>
        <w:widowControl w:val="0"/>
        <w:numPr>
          <w:ilvl w:val="0"/>
          <w:numId w:val="0"/>
        </w:numPr>
        <w:jc w:val="both"/>
        <w:rPr>
          <w:rFonts w:hint="eastAsia"/>
        </w:rPr>
      </w:pPr>
      <w:r>
        <w:rPr>
          <w:rFonts w:hint="eastAsia"/>
        </w:rPr>
        <w:t>正如基督徒只能藉着辨识神已将祂的律法写在他心里（来 10:16），才能发现他的名字在创世以前就写在生命册上一样，照样，我也只能藉着确定祂如今活在我里面，才能确知基督为我死了。</w:t>
      </w:r>
    </w:p>
    <w:p>
      <w:pPr>
        <w:widowControl w:val="0"/>
        <w:numPr>
          <w:ilvl w:val="0"/>
          <w:numId w:val="0"/>
        </w:numPr>
        <w:jc w:val="both"/>
        <w:rPr>
          <w:rFonts w:hint="eastAsia"/>
        </w:rPr>
      </w:pPr>
      <w:r>
        <w:rPr>
          <w:rFonts w:hint="eastAsia"/>
        </w:rPr>
        <w:t>And it is obvious that if the Holy One indwells me that His presence must have wrought a radical change both in character and in conduct.</w:t>
      </w:r>
    </w:p>
    <w:p>
      <w:pPr>
        <w:widowControl w:val="0"/>
        <w:numPr>
          <w:ilvl w:val="0"/>
          <w:numId w:val="0"/>
        </w:numPr>
        <w:jc w:val="both"/>
        <w:rPr>
          <w:rFonts w:hint="eastAsia"/>
        </w:rPr>
      </w:pPr>
      <w:r>
        <w:rPr>
          <w:rFonts w:hint="eastAsia"/>
        </w:rPr>
        <w:t>并且，显而易见的是，如果圣者内住于我，祂的同在必定在品格和行为上都造成了根本性的改变。</w:t>
      </w:r>
    </w:p>
    <w:p>
      <w:pPr>
        <w:widowControl w:val="0"/>
        <w:numPr>
          <w:ilvl w:val="0"/>
          <w:numId w:val="0"/>
        </w:numPr>
        <w:jc w:val="both"/>
        <w:rPr>
          <w:rFonts w:hint="eastAsia"/>
        </w:rPr>
      </w:pPr>
      <w:r>
        <w:rPr>
          <w:rFonts w:hint="eastAsia"/>
        </w:rPr>
        <w:t>This, above everything else, is what we sought to make clear and emphasized in our articles on ‘Assurance,’ namely the imperative necessity of our making sure that the Lord Jesus occupies the throne of our hearts, has the supreme place in our affections, and regulates the details of our lives.</w:t>
      </w:r>
    </w:p>
    <w:p>
      <w:pPr>
        <w:widowControl w:val="0"/>
        <w:numPr>
          <w:ilvl w:val="0"/>
          <w:numId w:val="0"/>
        </w:numPr>
        <w:jc w:val="both"/>
        <w:rPr>
          <w:rFonts w:hint="eastAsia"/>
        </w:rPr>
      </w:pPr>
      <w:r>
        <w:rPr>
          <w:rFonts w:hint="eastAsia"/>
        </w:rPr>
        <w:t>这，高于一切，正是我们在关于‘确据’的文章中所力求阐明和强调的，即我们必须确保主耶稣占据我们内心的宝座，在我们情感中拥有至高无上的地位，并掌管我们生活的细节，这是绝对必要的。</w:t>
      </w:r>
    </w:p>
    <w:p>
      <w:pPr>
        <w:widowControl w:val="0"/>
        <w:numPr>
          <w:ilvl w:val="0"/>
          <w:numId w:val="0"/>
        </w:numPr>
        <w:jc w:val="both"/>
        <w:rPr>
          <w:rFonts w:hint="eastAsia"/>
        </w:rPr>
      </w:pPr>
      <w:r>
        <w:rPr>
          <w:rFonts w:hint="eastAsia"/>
        </w:rPr>
        <w:t>Unless this be the case with us, then our profession is vain, and all our talk of trusting in Christ’s finished work is but idle words."</w:t>
      </w:r>
    </w:p>
    <w:p>
      <w:pPr>
        <w:widowControl w:val="0"/>
        <w:numPr>
          <w:ilvl w:val="0"/>
          <w:numId w:val="0"/>
        </w:numPr>
        <w:jc w:val="both"/>
        <w:rPr>
          <w:rFonts w:hint="eastAsia"/>
        </w:rPr>
      </w:pPr>
      <w:r>
        <w:rPr>
          <w:rFonts w:hint="eastAsia"/>
        </w:rPr>
        <w:t>除非我们是这样，否则我们的宣信便是虚空的，我们所有关于信靠基督已成之功的谈论也只是空话。”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Carnal Confidence: "I consider all you have said to be but the language of a Pharisee.</w:t>
      </w:r>
    </w:p>
    <w:p>
      <w:pPr>
        <w:widowControl w:val="0"/>
        <w:numPr>
          <w:ilvl w:val="0"/>
          <w:numId w:val="0"/>
        </w:numPr>
        <w:jc w:val="both"/>
        <w:rPr>
          <w:rFonts w:hint="eastAsia"/>
        </w:rPr>
      </w:pPr>
      <w:r>
        <w:rPr>
          <w:rFonts w:hint="eastAsia"/>
        </w:rPr>
        <w:t>肉体自信先生：“我认为您所说的一切都不过是法利赛人的语言。</w:t>
      </w:r>
    </w:p>
    <w:p>
      <w:pPr>
        <w:widowControl w:val="0"/>
        <w:numPr>
          <w:ilvl w:val="0"/>
          <w:numId w:val="0"/>
        </w:numPr>
        <w:jc w:val="both"/>
        <w:rPr>
          <w:rFonts w:hint="eastAsia"/>
        </w:rPr>
      </w:pPr>
      <w:r>
        <w:rPr>
          <w:rFonts w:hint="eastAsia"/>
        </w:rPr>
        <w:t>You are occupied with your own fancied goodness and delighting in your own worthless righteousness."</w:t>
      </w:r>
    </w:p>
    <w:p>
      <w:pPr>
        <w:widowControl w:val="0"/>
        <w:numPr>
          <w:ilvl w:val="0"/>
          <w:numId w:val="0"/>
        </w:numPr>
        <w:jc w:val="both"/>
        <w:rPr>
          <w:rFonts w:hint="eastAsia"/>
        </w:rPr>
      </w:pPr>
      <w:r>
        <w:rPr>
          <w:rFonts w:hint="eastAsia"/>
        </w:rPr>
        <w:t>您专注于自己幻想的良善，并以自己毫无价值的义为乐。”</w:t>
      </w:r>
    </w:p>
    <w:p>
      <w:pPr>
        <w:widowControl w:val="0"/>
        <w:numPr>
          <w:ilvl w:val="0"/>
          <w:numId w:val="0"/>
        </w:numPr>
        <w:jc w:val="both"/>
        <w:rPr>
          <w:rFonts w:hint="eastAsia"/>
        </w:rPr>
      </w:pPr>
      <w:r>
        <w:rPr>
          <w:rFonts w:hint="eastAsia"/>
        </w:rPr>
        <w:t>Writer: "Pardon me, but I rather rejoice in what Christ’s Spirit has wrought in me, and pray that He will carry forward that work of grace to the glory of His name.</w:t>
      </w:r>
    </w:p>
    <w:p>
      <w:pPr>
        <w:widowControl w:val="0"/>
        <w:numPr>
          <w:ilvl w:val="0"/>
          <w:numId w:val="0"/>
        </w:numPr>
        <w:jc w:val="both"/>
        <w:rPr>
          <w:rFonts w:hint="eastAsia"/>
        </w:rPr>
      </w:pPr>
      <w:r>
        <w:rPr>
          <w:rFonts w:hint="eastAsia"/>
        </w:rPr>
        <w:t>作者：“请原谅，但我宁愿因基督的灵在我里面所成就的而欢喜，并祈求祂为了祂名的荣耀继续那恩典之工。</w:t>
      </w:r>
    </w:p>
    <w:p>
      <w:pPr>
        <w:widowControl w:val="0"/>
        <w:numPr>
          <w:ilvl w:val="0"/>
          <w:numId w:val="0"/>
        </w:numPr>
        <w:jc w:val="both"/>
        <w:rPr>
          <w:rFonts w:hint="eastAsia"/>
        </w:rPr>
      </w:pPr>
      <w:r>
        <w:rPr>
          <w:rFonts w:hint="eastAsia"/>
        </w:rPr>
        <w:t>But we must bring our discussion to a close.</w:t>
      </w:r>
    </w:p>
    <w:p>
      <w:pPr>
        <w:widowControl w:val="0"/>
        <w:numPr>
          <w:ilvl w:val="0"/>
          <w:numId w:val="0"/>
        </w:numPr>
        <w:jc w:val="both"/>
        <w:rPr>
          <w:rFonts w:hint="eastAsia"/>
        </w:rPr>
      </w:pPr>
      <w:r>
        <w:rPr>
          <w:rFonts w:hint="eastAsia"/>
        </w:rPr>
        <w:t>但我们必须结束我们的讨论了。</w:t>
      </w:r>
    </w:p>
    <w:p>
      <w:pPr>
        <w:widowControl w:val="0"/>
        <w:numPr>
          <w:ilvl w:val="0"/>
          <w:numId w:val="0"/>
        </w:numPr>
        <w:jc w:val="both"/>
        <w:rPr>
          <w:rFonts w:hint="eastAsia"/>
        </w:rPr>
      </w:pPr>
      <w:r>
        <w:rPr>
          <w:rFonts w:hint="eastAsia"/>
        </w:rPr>
        <w:t>I would respectfully urge you to attend unto that exhortation addressed to all professing Christians, ‘Give diligence to make your calling and election sure’ (2 Pet. 1:10).</w:t>
      </w:r>
    </w:p>
    <w:p>
      <w:pPr>
        <w:widowControl w:val="0"/>
        <w:numPr>
          <w:ilvl w:val="0"/>
          <w:numId w:val="0"/>
        </w:numPr>
        <w:jc w:val="both"/>
        <w:rPr>
          <w:rFonts w:hint="eastAsia"/>
        </w:rPr>
      </w:pPr>
      <w:r>
        <w:rPr>
          <w:rFonts w:hint="eastAsia"/>
        </w:rPr>
        <w:t>我谨恭敬地敦促您留意那向所有宣信基督徒发出的劝勉：‘应当更加殷勤，使你们所蒙的恩召和拣选坚定不移’（彼后 1:10）。</w:t>
      </w:r>
    </w:p>
    <w:p>
      <w:pPr>
        <w:widowControl w:val="0"/>
        <w:numPr>
          <w:ilvl w:val="0"/>
          <w:numId w:val="0"/>
        </w:numPr>
        <w:jc w:val="both"/>
        <w:rPr>
          <w:rFonts w:hint="eastAsia"/>
        </w:rPr>
      </w:pPr>
      <w:r>
        <w:rPr>
          <w:rFonts w:hint="eastAsia"/>
        </w:rPr>
        <w:t>Mr. Carnal Confidence: "I shall do nothing of the sort: I hate the very word ‘election.’</w:t>
      </w:r>
    </w:p>
    <w:p>
      <w:pPr>
        <w:widowControl w:val="0"/>
        <w:numPr>
          <w:ilvl w:val="0"/>
          <w:numId w:val="0"/>
        </w:numPr>
        <w:jc w:val="both"/>
        <w:rPr>
          <w:rFonts w:hint="eastAsia"/>
        </w:rPr>
      </w:pPr>
      <w:r>
        <w:rPr>
          <w:rFonts w:hint="eastAsia"/>
        </w:rPr>
        <w:t>肉体自信先生：“我绝不会那样做：我憎恶‘拣选’这个词。</w:t>
      </w:r>
    </w:p>
    <w:p>
      <w:pPr>
        <w:widowControl w:val="0"/>
        <w:numPr>
          <w:ilvl w:val="0"/>
          <w:numId w:val="0"/>
        </w:numPr>
        <w:jc w:val="both"/>
        <w:rPr>
          <w:rFonts w:hint="eastAsia"/>
        </w:rPr>
      </w:pPr>
      <w:r>
        <w:rPr>
          <w:rFonts w:hint="eastAsia"/>
        </w:rPr>
        <w:t>I know that I am saved, though I do not measure up to the impossible standard you want to erect."</w:t>
      </w:r>
    </w:p>
    <w:p>
      <w:pPr>
        <w:widowControl w:val="0"/>
        <w:numPr>
          <w:ilvl w:val="0"/>
          <w:numId w:val="0"/>
        </w:numPr>
        <w:jc w:val="both"/>
        <w:rPr>
          <w:rFonts w:hint="eastAsia"/>
        </w:rPr>
      </w:pPr>
      <w:r>
        <w:rPr>
          <w:rFonts w:hint="eastAsia"/>
        </w:rPr>
        <w:t>我知道我得救了，尽管我达不到您想设立的那个不可能的标准。”</w:t>
      </w:r>
    </w:p>
    <w:p>
      <w:pPr>
        <w:widowControl w:val="0"/>
        <w:numPr>
          <w:ilvl w:val="0"/>
          <w:numId w:val="0"/>
        </w:numPr>
        <w:jc w:val="both"/>
        <w:rPr>
          <w:rFonts w:hint="eastAsia"/>
        </w:rPr>
      </w:pPr>
      <w:r>
        <w:rPr>
          <w:rFonts w:hint="eastAsia"/>
        </w:rPr>
        <w:t>Writer: "Fare thee well; may it please the Lord to open your blind eyes, reveal to you His holiness, and bring you to His feet in godly fear and trembling."</w:t>
      </w:r>
    </w:p>
    <w:p>
      <w:pPr>
        <w:widowControl w:val="0"/>
        <w:numPr>
          <w:ilvl w:val="0"/>
          <w:numId w:val="0"/>
        </w:numPr>
        <w:jc w:val="both"/>
        <w:rPr>
          <w:rFonts w:hint="eastAsia"/>
        </w:rPr>
      </w:pPr>
      <w:r>
        <w:rPr>
          <w:rFonts w:hint="eastAsia"/>
        </w:rPr>
        <w:t>作者：“愿你安好；愿主乐意开启你盲目的眼睛，向你显明祂的圣洁，并带领你存敬虔的恐惧战兢来到祂脚前。”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DIALOGUE 2</w:t>
      </w:r>
    </w:p>
    <w:p>
      <w:pPr>
        <w:widowControl w:val="0"/>
        <w:numPr>
          <w:ilvl w:val="0"/>
          <w:numId w:val="0"/>
        </w:numPr>
        <w:jc w:val="both"/>
        <w:rPr>
          <w:rFonts w:hint="eastAsia"/>
        </w:rPr>
      </w:pPr>
      <w:r>
        <w:rPr>
          <w:rFonts w:hint="eastAsia"/>
        </w:rPr>
        <w:t>对话 2</w:t>
      </w:r>
    </w:p>
    <w:p>
      <w:pPr>
        <w:widowControl w:val="0"/>
        <w:numPr>
          <w:ilvl w:val="0"/>
          <w:numId w:val="0"/>
        </w:numPr>
        <w:jc w:val="both"/>
        <w:rPr>
          <w:rFonts w:hint="eastAsia"/>
        </w:rPr>
      </w:pPr>
      <w:r>
        <w:rPr>
          <w:rFonts w:hint="eastAsia"/>
        </w:rPr>
        <w:t>Mr. Humble Heart Questions</w:t>
      </w:r>
    </w:p>
    <w:p>
      <w:pPr>
        <w:widowControl w:val="0"/>
        <w:numPr>
          <w:ilvl w:val="0"/>
          <w:numId w:val="0"/>
        </w:numPr>
        <w:jc w:val="both"/>
        <w:rPr>
          <w:rFonts w:hint="eastAsia"/>
        </w:rPr>
      </w:pPr>
      <w:r>
        <w:rPr>
          <w:rFonts w:hint="eastAsia"/>
        </w:rPr>
        <w:t>谦卑之心先生的提问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Humble Heart: Good morning, Sir. May I beg the favour of an hour of your valuable time?"</w:t>
      </w:r>
    </w:p>
    <w:p>
      <w:pPr>
        <w:widowControl w:val="0"/>
        <w:numPr>
          <w:ilvl w:val="0"/>
          <w:numId w:val="0"/>
        </w:numPr>
        <w:jc w:val="both"/>
        <w:rPr>
          <w:rFonts w:hint="eastAsia"/>
        </w:rPr>
      </w:pPr>
      <w:r>
        <w:rPr>
          <w:rFonts w:hint="eastAsia"/>
        </w:rPr>
        <w:t>谦卑之心先生：“早上好，先生。可否恳请您赐予一小时宝贵的时间？”</w:t>
      </w:r>
    </w:p>
    <w:p>
      <w:pPr>
        <w:widowControl w:val="0"/>
        <w:numPr>
          <w:ilvl w:val="0"/>
          <w:numId w:val="0"/>
        </w:numPr>
        <w:jc w:val="both"/>
        <w:rPr>
          <w:rFonts w:hint="eastAsia"/>
        </w:rPr>
      </w:pPr>
      <w:r>
        <w:rPr>
          <w:rFonts w:hint="eastAsia"/>
        </w:rPr>
        <w:t>Editor: "Come in, and welcome. What can I do for you?"</w:t>
      </w:r>
    </w:p>
    <w:p>
      <w:pPr>
        <w:widowControl w:val="0"/>
        <w:numPr>
          <w:ilvl w:val="0"/>
          <w:numId w:val="0"/>
        </w:numPr>
        <w:jc w:val="both"/>
        <w:rPr>
          <w:rFonts w:hint="eastAsia"/>
        </w:rPr>
      </w:pPr>
      <w:r>
        <w:rPr>
          <w:rFonts w:hint="eastAsia"/>
        </w:rPr>
        <w:t>编辑：“请进，欢迎。我能为您做些什么？”</w:t>
      </w:r>
    </w:p>
    <w:p>
      <w:pPr>
        <w:widowControl w:val="0"/>
        <w:numPr>
          <w:ilvl w:val="0"/>
          <w:numId w:val="0"/>
        </w:numPr>
        <w:jc w:val="both"/>
        <w:rPr>
          <w:rFonts w:hint="eastAsia"/>
        </w:rPr>
      </w:pPr>
      <w:r>
        <w:rPr>
          <w:rFonts w:hint="eastAsia"/>
        </w:rPr>
        <w:t>Humble Heart: "I am sore troubled in spirit: I long so much to be able to call God ‘my Father,’ but I fear I might be guilty of lying were I to do so.</w:t>
      </w:r>
    </w:p>
    <w:p>
      <w:pPr>
        <w:widowControl w:val="0"/>
        <w:numPr>
          <w:ilvl w:val="0"/>
          <w:numId w:val="0"/>
        </w:numPr>
        <w:jc w:val="both"/>
        <w:rPr>
          <w:rFonts w:hint="eastAsia"/>
        </w:rPr>
      </w:pPr>
      <w:r>
        <w:rPr>
          <w:rFonts w:hint="eastAsia"/>
        </w:rPr>
        <w:t>谦卑之心先生：“我灵里极其愁苦：我如此渴望能称神为‘我的父’，但我担心如果这样做，我可能会犯撒谎的罪。</w:t>
      </w:r>
    </w:p>
    <w:p>
      <w:pPr>
        <w:widowControl w:val="0"/>
        <w:numPr>
          <w:ilvl w:val="0"/>
          <w:numId w:val="0"/>
        </w:numPr>
        <w:jc w:val="both"/>
        <w:rPr>
          <w:rFonts w:hint="eastAsia"/>
        </w:rPr>
      </w:pPr>
      <w:r>
        <w:rPr>
          <w:rFonts w:hint="eastAsia"/>
        </w:rPr>
        <w:t>There are many times when I have a little hope that He has begun a good work within me, but alas, for the most part, I find such a mass of corruption working within, that I feel sure I have never been made a new creature in Christ.</w:t>
      </w:r>
    </w:p>
    <w:p>
      <w:pPr>
        <w:widowControl w:val="0"/>
        <w:numPr>
          <w:ilvl w:val="0"/>
          <w:numId w:val="0"/>
        </w:numPr>
        <w:jc w:val="both"/>
        <w:rPr>
          <w:rFonts w:hint="eastAsia"/>
        </w:rPr>
      </w:pPr>
      <w:r>
        <w:rPr>
          <w:rFonts w:hint="eastAsia"/>
        </w:rPr>
        <w:t>很多时候，我存有一丝希望，认为祂已在我里面动了善工，但唉，大多数时候，我发现里面有如此多的败坏在作祟，以致我确信自己从未在基督里成为新造的人。</w:t>
      </w:r>
    </w:p>
    <w:p>
      <w:pPr>
        <w:widowControl w:val="0"/>
        <w:numPr>
          <w:ilvl w:val="0"/>
          <w:numId w:val="0"/>
        </w:numPr>
        <w:jc w:val="both"/>
        <w:rPr>
          <w:rFonts w:hint="eastAsia"/>
        </w:rPr>
      </w:pPr>
      <w:r>
        <w:rPr>
          <w:rFonts w:hint="eastAsia"/>
        </w:rPr>
        <w:t>My heart is so cold and hard toward God, that it seems impossible the Holy Spirit could have shed abroad God’s love in me; unbelief and doubtings so often master me, that it would be presumptuous to think I possess the faith of God’s elect.</w:t>
      </w:r>
    </w:p>
    <w:p>
      <w:pPr>
        <w:widowControl w:val="0"/>
        <w:numPr>
          <w:ilvl w:val="0"/>
          <w:numId w:val="0"/>
        </w:numPr>
        <w:jc w:val="both"/>
        <w:rPr>
          <w:rFonts w:hint="eastAsia"/>
        </w:rPr>
      </w:pPr>
      <w:r>
        <w:rPr>
          <w:rFonts w:hint="eastAsia"/>
        </w:rPr>
        <w:t>我的心对神如此冷淡刚硬，以致圣灵似乎不可能将神的爱浇灌在我里面；不信和怀疑常常辖制我，以致若认为我拥有神选民的信心，便是僭越了。</w:t>
      </w:r>
    </w:p>
    <w:p>
      <w:pPr>
        <w:widowControl w:val="0"/>
        <w:numPr>
          <w:ilvl w:val="0"/>
          <w:numId w:val="0"/>
        </w:numPr>
        <w:jc w:val="both"/>
        <w:rPr>
          <w:rFonts w:hint="eastAsia"/>
        </w:rPr>
      </w:pPr>
      <w:r>
        <w:rPr>
          <w:rFonts w:hint="eastAsia"/>
        </w:rPr>
        <w:t>Yet I want to love Him, trust Him, serve Him; but it seems I cannot."</w:t>
      </w:r>
    </w:p>
    <w:p>
      <w:pPr>
        <w:widowControl w:val="0"/>
        <w:numPr>
          <w:ilvl w:val="0"/>
          <w:numId w:val="0"/>
        </w:numPr>
        <w:jc w:val="both"/>
        <w:rPr>
          <w:rFonts w:hint="eastAsia"/>
        </w:rPr>
      </w:pPr>
      <w:r>
        <w:rPr>
          <w:rFonts w:hint="eastAsia"/>
        </w:rPr>
        <w:t>然而我想要爱祂，信靠祂，事奉祂；但似乎我做不到。”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"I am very glad you called. It is rare indeed to meet with an honest soul these days."</w:t>
      </w:r>
    </w:p>
    <w:p>
      <w:pPr>
        <w:widowControl w:val="0"/>
        <w:numPr>
          <w:ilvl w:val="0"/>
          <w:numId w:val="0"/>
        </w:numPr>
        <w:jc w:val="both"/>
        <w:rPr>
          <w:rFonts w:hint="eastAsia"/>
        </w:rPr>
      </w:pPr>
      <w:r>
        <w:rPr>
          <w:rFonts w:hint="eastAsia"/>
        </w:rPr>
        <w:t>编辑：“我很高兴您来访。如今遇到一个诚实的灵魂确实罕见。”</w:t>
      </w:r>
    </w:p>
    <w:p>
      <w:pPr>
        <w:widowControl w:val="0"/>
        <w:numPr>
          <w:ilvl w:val="0"/>
          <w:numId w:val="0"/>
        </w:numPr>
        <w:jc w:val="both"/>
        <w:rPr>
          <w:rFonts w:hint="eastAsia"/>
        </w:rPr>
      </w:pPr>
      <w:r>
        <w:rPr>
          <w:rFonts w:hint="eastAsia"/>
        </w:rPr>
        <w:t>Humble Heart: "Excuse me, Sir, but I do not want you to form a wrong impression of me: an honest heart is the very blessing I crave, but I am painfully conscious, from much clear evidence, that I possess it not.</w:t>
      </w:r>
    </w:p>
    <w:p>
      <w:pPr>
        <w:widowControl w:val="0"/>
        <w:numPr>
          <w:ilvl w:val="0"/>
          <w:numId w:val="0"/>
        </w:numPr>
        <w:jc w:val="both"/>
        <w:rPr>
          <w:rFonts w:hint="eastAsia"/>
        </w:rPr>
      </w:pPr>
      <w:r>
        <w:rPr>
          <w:rFonts w:hint="eastAsia"/>
        </w:rPr>
        <w:t>谦卑之心先生：“请原谅，先生，但我不想让您对我形成错误的印象：一颗诚实的心正是我渴求的祝福，但我痛苦地意识到，从许多清晰的证据来看，我并不拥有它。</w:t>
      </w:r>
    </w:p>
    <w:p>
      <w:pPr>
        <w:widowControl w:val="0"/>
        <w:numPr>
          <w:ilvl w:val="0"/>
          <w:numId w:val="0"/>
        </w:numPr>
        <w:jc w:val="both"/>
        <w:rPr>
          <w:rFonts w:hint="eastAsia"/>
        </w:rPr>
      </w:pPr>
      <w:r>
        <w:rPr>
          <w:rFonts w:hint="eastAsia"/>
        </w:rPr>
        <w:t>My heart is deceitful above all things, and 1 am full of hypocrisy.</w:t>
      </w:r>
    </w:p>
    <w:p>
      <w:pPr>
        <w:widowControl w:val="0"/>
        <w:numPr>
          <w:ilvl w:val="0"/>
          <w:numId w:val="0"/>
        </w:numPr>
        <w:jc w:val="both"/>
        <w:rPr>
          <w:rFonts w:hint="eastAsia"/>
        </w:rPr>
      </w:pPr>
      <w:r>
        <w:rPr>
          <w:rFonts w:hint="eastAsia"/>
        </w:rPr>
        <w:t>我的心比万物都诡诈，我充满了虚伪。</w:t>
      </w:r>
    </w:p>
    <w:p>
      <w:pPr>
        <w:widowControl w:val="0"/>
        <w:numPr>
          <w:ilvl w:val="0"/>
          <w:numId w:val="0"/>
        </w:numPr>
        <w:jc w:val="both"/>
        <w:rPr>
          <w:rFonts w:hint="eastAsia"/>
        </w:rPr>
      </w:pPr>
      <w:r>
        <w:rPr>
          <w:rFonts w:hint="eastAsia"/>
        </w:rPr>
        <w:t>I have often begged God to make me holy, and right after, my actions proved that I did not mean what I said.</w:t>
      </w:r>
    </w:p>
    <w:p>
      <w:pPr>
        <w:widowControl w:val="0"/>
        <w:numPr>
          <w:ilvl w:val="0"/>
          <w:numId w:val="0"/>
        </w:numPr>
        <w:jc w:val="both"/>
        <w:rPr>
          <w:rFonts w:hint="eastAsia"/>
        </w:rPr>
      </w:pPr>
      <w:r>
        <w:rPr>
          <w:rFonts w:hint="eastAsia"/>
        </w:rPr>
        <w:t>我常常祈求神使我成圣，但紧接着，我的行为就证明我并非言出由衷。</w:t>
      </w:r>
    </w:p>
    <w:p>
      <w:pPr>
        <w:widowControl w:val="0"/>
        <w:numPr>
          <w:ilvl w:val="0"/>
          <w:numId w:val="0"/>
        </w:numPr>
        <w:jc w:val="both"/>
        <w:rPr>
          <w:rFonts w:hint="eastAsia"/>
        </w:rPr>
      </w:pPr>
      <w:r>
        <w:rPr>
          <w:rFonts w:hint="eastAsia"/>
        </w:rPr>
        <w:t>I have often thanked God for His mercies, and then have soon fretted and murmured when His providence crossed my will.</w:t>
      </w:r>
    </w:p>
    <w:p>
      <w:pPr>
        <w:widowControl w:val="0"/>
        <w:numPr>
          <w:ilvl w:val="0"/>
          <w:numId w:val="0"/>
        </w:numPr>
        <w:jc w:val="both"/>
        <w:rPr>
          <w:rFonts w:hint="eastAsia"/>
        </w:rPr>
      </w:pPr>
      <w:r>
        <w:rPr>
          <w:rFonts w:hint="eastAsia"/>
        </w:rPr>
        <w:t>我常常为祂的怜悯感谢神，但当祂的护理与我的意愿相悖时，我很快就会烦躁和抱怨。</w:t>
      </w:r>
    </w:p>
    <w:p>
      <w:pPr>
        <w:widowControl w:val="0"/>
        <w:numPr>
          <w:ilvl w:val="0"/>
          <w:numId w:val="0"/>
        </w:numPr>
        <w:jc w:val="both"/>
        <w:rPr>
          <w:rFonts w:hint="eastAsia"/>
        </w:rPr>
      </w:pPr>
      <w:r>
        <w:rPr>
          <w:rFonts w:hint="eastAsia"/>
        </w:rPr>
        <w:t>I had quite a battle before I came here to see you tonight, as to whether I was really seeking help, or as to whether my secret desire was to win your esteem; and I am not sure now which was my real motive."</w:t>
      </w:r>
    </w:p>
    <w:p>
      <w:pPr>
        <w:widowControl w:val="0"/>
        <w:numPr>
          <w:ilvl w:val="0"/>
          <w:numId w:val="0"/>
        </w:numPr>
        <w:jc w:val="both"/>
        <w:rPr>
          <w:rFonts w:hint="eastAsia"/>
        </w:rPr>
      </w:pPr>
      <w:r>
        <w:rPr>
          <w:rFonts w:hint="eastAsia"/>
        </w:rPr>
        <w:t>今晚来见您之前，我内心挣扎了许久，究竟是真心寻求帮助，还是暗地里渴望博得您的尊重；我现在也不确定哪个才是我的真实动机。”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Humble Heart: "To come to the point, Sir, if I am not intruding.</w:t>
      </w:r>
    </w:p>
    <w:p>
      <w:pPr>
        <w:widowControl w:val="0"/>
        <w:numPr>
          <w:ilvl w:val="0"/>
          <w:numId w:val="0"/>
        </w:numPr>
        <w:jc w:val="both"/>
        <w:rPr>
          <w:rFonts w:hint="eastAsia"/>
        </w:rPr>
      </w:pPr>
      <w:r>
        <w:rPr>
          <w:rFonts w:hint="eastAsia"/>
        </w:rPr>
        <w:t>谦卑之心先生：“先生，言归正传，如果我没有打扰您的话。</w:t>
      </w:r>
    </w:p>
    <w:p>
      <w:pPr>
        <w:widowControl w:val="0"/>
        <w:numPr>
          <w:ilvl w:val="0"/>
          <w:numId w:val="0"/>
        </w:numPr>
        <w:jc w:val="both"/>
        <w:rPr>
          <w:rFonts w:hint="eastAsia"/>
        </w:rPr>
      </w:pPr>
      <w:r>
        <w:rPr>
          <w:rFonts w:hint="eastAsia"/>
        </w:rPr>
        <w:t>I have read and re-read your articles on ‘Assurance’ which appeared in last year’s magazines.</w:t>
      </w:r>
    </w:p>
    <w:p>
      <w:pPr>
        <w:widowControl w:val="0"/>
        <w:numPr>
          <w:ilvl w:val="0"/>
          <w:numId w:val="0"/>
        </w:numPr>
        <w:jc w:val="both"/>
        <w:rPr>
          <w:rFonts w:hint="eastAsia"/>
        </w:rPr>
      </w:pPr>
      <w:r>
        <w:rPr>
          <w:rFonts w:hint="eastAsia"/>
        </w:rPr>
        <w:t>我反复阅读了您去年杂志上刊登的关于‘确据’的文章。</w:t>
      </w:r>
    </w:p>
    <w:p>
      <w:pPr>
        <w:widowControl w:val="0"/>
        <w:numPr>
          <w:ilvl w:val="0"/>
          <w:numId w:val="0"/>
        </w:numPr>
        <w:jc w:val="both"/>
        <w:rPr>
          <w:rFonts w:hint="eastAsia"/>
        </w:rPr>
      </w:pPr>
      <w:r>
        <w:rPr>
          <w:rFonts w:hint="eastAsia"/>
        </w:rPr>
        <w:t>Some things in those articles seemed to give me a little comfort, but other things almost drove me to despair.</w:t>
      </w:r>
    </w:p>
    <w:p>
      <w:pPr>
        <w:widowControl w:val="0"/>
        <w:numPr>
          <w:ilvl w:val="0"/>
          <w:numId w:val="0"/>
        </w:numPr>
        <w:jc w:val="both"/>
        <w:rPr>
          <w:rFonts w:hint="eastAsia"/>
        </w:rPr>
      </w:pPr>
      <w:r>
        <w:rPr>
          <w:rFonts w:hint="eastAsia"/>
        </w:rPr>
        <w:t>那些文章中的一些内容似乎给了我少许安慰，但另一些内容几乎使我绝望。</w:t>
      </w:r>
    </w:p>
    <w:p>
      <w:pPr>
        <w:widowControl w:val="0"/>
        <w:numPr>
          <w:ilvl w:val="0"/>
          <w:numId w:val="0"/>
        </w:numPr>
        <w:jc w:val="both"/>
        <w:rPr>
          <w:rFonts w:hint="eastAsia"/>
        </w:rPr>
      </w:pPr>
      <w:r>
        <w:rPr>
          <w:rFonts w:hint="eastAsia"/>
        </w:rPr>
        <w:t>Sometimes your description of a born-again soul agreed with my own experience, but at other times I seemed as far from measuring up to it as the poles are asunder.</w:t>
      </w:r>
    </w:p>
    <w:p>
      <w:pPr>
        <w:widowControl w:val="0"/>
        <w:numPr>
          <w:ilvl w:val="0"/>
          <w:numId w:val="0"/>
        </w:numPr>
        <w:jc w:val="both"/>
        <w:rPr>
          <w:rFonts w:hint="eastAsia"/>
        </w:rPr>
      </w:pPr>
      <w:r>
        <w:rPr>
          <w:rFonts w:hint="eastAsia"/>
        </w:rPr>
        <w:t>有时您对重生灵魂的描述与我自己的经历相符，但其他时候我又似乎与之相差十万八千里。</w:t>
      </w:r>
    </w:p>
    <w:p>
      <w:pPr>
        <w:widowControl w:val="0"/>
        <w:numPr>
          <w:ilvl w:val="0"/>
          <w:numId w:val="0"/>
        </w:numPr>
        <w:jc w:val="both"/>
        <w:rPr>
          <w:rFonts w:hint="eastAsia"/>
        </w:rPr>
      </w:pPr>
      <w:r>
        <w:rPr>
          <w:rFonts w:hint="eastAsia"/>
        </w:rPr>
        <w:t>So I do not know where I am.</w:t>
      </w:r>
    </w:p>
    <w:p>
      <w:pPr>
        <w:widowControl w:val="0"/>
        <w:numPr>
          <w:ilvl w:val="0"/>
          <w:numId w:val="0"/>
        </w:numPr>
        <w:jc w:val="both"/>
        <w:rPr>
          <w:rFonts w:hint="eastAsia"/>
        </w:rPr>
      </w:pPr>
      <w:r>
        <w:rPr>
          <w:rFonts w:hint="eastAsia"/>
        </w:rPr>
        <w:t>所以我不知道自己身在何处。</w:t>
      </w:r>
    </w:p>
    <w:p>
      <w:pPr>
        <w:widowControl w:val="0"/>
        <w:numPr>
          <w:ilvl w:val="0"/>
          <w:numId w:val="0"/>
        </w:numPr>
        <w:jc w:val="both"/>
        <w:rPr>
          <w:rFonts w:hint="eastAsia"/>
        </w:rPr>
      </w:pPr>
      <w:r>
        <w:rPr>
          <w:rFonts w:hint="eastAsia"/>
        </w:rPr>
        <w:t>I have sought to heed 2 Corinthians 13:5 and ‘examine’ myself, and when I did so, I could see nothing but a mass of contradictions; or, it would be more accurate to say, for each one thing I found which seemed to show that I was regenerate, I found ten things to prove that I could not be so.</w:t>
      </w:r>
    </w:p>
    <w:p>
      <w:pPr>
        <w:widowControl w:val="0"/>
        <w:numPr>
          <w:ilvl w:val="0"/>
          <w:numId w:val="0"/>
        </w:numPr>
        <w:jc w:val="both"/>
        <w:rPr>
          <w:rFonts w:hint="eastAsia"/>
        </w:rPr>
      </w:pPr>
      <w:r>
        <w:rPr>
          <w:rFonts w:hint="eastAsia"/>
        </w:rPr>
        <w:t>我曾努力听从哥林多后书 13:5 并‘察验’自己，当我这样做时，我看到的只是一堆矛盾；或者，更准确地说，每当我找到一件似乎表明我已重生的事情，我就会找到十件事情来证明我不可能重生。</w:t>
      </w:r>
    </w:p>
    <w:p>
      <w:pPr>
        <w:widowControl w:val="0"/>
        <w:numPr>
          <w:ilvl w:val="0"/>
          <w:numId w:val="0"/>
        </w:numPr>
        <w:jc w:val="both"/>
        <w:rPr>
          <w:rFonts w:hint="eastAsia"/>
        </w:rPr>
      </w:pPr>
      <w:r>
        <w:rPr>
          <w:rFonts w:hint="eastAsia"/>
        </w:rPr>
        <w:t>And now, Sir, I’m mourning night and day, for I feel of all men the most miserable."</w:t>
      </w:r>
    </w:p>
    <w:p>
      <w:pPr>
        <w:widowControl w:val="0"/>
        <w:numPr>
          <w:ilvl w:val="0"/>
          <w:numId w:val="0"/>
        </w:numPr>
        <w:jc w:val="both"/>
        <w:rPr>
          <w:rFonts w:hint="eastAsia"/>
        </w:rPr>
      </w:pPr>
      <w:r>
        <w:rPr>
          <w:rFonts w:hint="eastAsia"/>
        </w:rPr>
        <w:t>先生，现在我日夜哀恸，因为我觉得自己是世上最痛苦的人。”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"Hypocrites are not exercised about their motives, nor troubled over the deceitfulness of their hearts!</w:t>
      </w:r>
    </w:p>
    <w:p>
      <w:pPr>
        <w:widowControl w:val="0"/>
        <w:numPr>
          <w:ilvl w:val="0"/>
          <w:numId w:val="0"/>
        </w:numPr>
        <w:jc w:val="both"/>
        <w:rPr>
          <w:rFonts w:hint="eastAsia"/>
        </w:rPr>
      </w:pPr>
      <w:r>
        <w:rPr>
          <w:rFonts w:hint="eastAsia"/>
        </w:rPr>
        <w:t>编辑：“伪君子不会为自己的动机而操练，也不会为自己内心的诡诈而烦恼！</w:t>
      </w:r>
    </w:p>
    <w:p>
      <w:pPr>
        <w:widowControl w:val="0"/>
        <w:numPr>
          <w:ilvl w:val="0"/>
          <w:numId w:val="0"/>
        </w:numPr>
        <w:jc w:val="both"/>
        <w:rPr>
          <w:rFonts w:hint="eastAsia"/>
        </w:rPr>
      </w:pPr>
      <w:r>
        <w:rPr>
          <w:rFonts w:hint="eastAsia"/>
        </w:rPr>
        <w:t>At any rate, I am thankful to see you so deeply concerned about your soul’s eternal interests."</w:t>
      </w:r>
    </w:p>
    <w:p>
      <w:pPr>
        <w:widowControl w:val="0"/>
        <w:numPr>
          <w:ilvl w:val="0"/>
          <w:numId w:val="0"/>
        </w:numPr>
        <w:jc w:val="both"/>
        <w:rPr>
          <w:rFonts w:hint="eastAsia"/>
        </w:rPr>
      </w:pPr>
      <w:r>
        <w:rPr>
          <w:rFonts w:hint="eastAsia"/>
        </w:rPr>
        <w:t>无论如何，我很高兴看到您如此深切地关注自己灵魂永恒的益处。”</w:t>
      </w:r>
    </w:p>
    <w:p>
      <w:pPr>
        <w:widowControl w:val="0"/>
        <w:numPr>
          <w:ilvl w:val="0"/>
          <w:numId w:val="0"/>
        </w:numPr>
        <w:jc w:val="both"/>
        <w:rPr>
          <w:rFonts w:hint="eastAsia"/>
        </w:rPr>
      </w:pPr>
      <w:r>
        <w:rPr>
          <w:rFonts w:hint="eastAsia"/>
        </w:rPr>
        <w:t>Humble Heart: "alas, Sir, I am not half as much concerned about them as I ought to be.</w:t>
      </w:r>
    </w:p>
    <w:p>
      <w:pPr>
        <w:widowControl w:val="0"/>
        <w:numPr>
          <w:ilvl w:val="0"/>
          <w:numId w:val="0"/>
        </w:numPr>
        <w:jc w:val="both"/>
        <w:rPr>
          <w:rFonts w:hint="eastAsia"/>
        </w:rPr>
      </w:pPr>
      <w:r>
        <w:rPr>
          <w:rFonts w:hint="eastAsia"/>
        </w:rPr>
        <w:t>谦卑之心先生：“唉，先生，我对它们的关注还不及我应有的一半。</w:t>
      </w:r>
    </w:p>
    <w:p>
      <w:pPr>
        <w:widowControl w:val="0"/>
        <w:numPr>
          <w:ilvl w:val="0"/>
          <w:numId w:val="0"/>
        </w:numPr>
        <w:jc w:val="both"/>
        <w:rPr>
          <w:rFonts w:hint="eastAsia"/>
        </w:rPr>
      </w:pPr>
      <w:r>
        <w:rPr>
          <w:rFonts w:hint="eastAsia"/>
        </w:rPr>
        <w:t>That is another thing which occasions me much anguish.</w:t>
      </w:r>
    </w:p>
    <w:p>
      <w:pPr>
        <w:widowControl w:val="0"/>
        <w:numPr>
          <w:ilvl w:val="0"/>
          <w:numId w:val="0"/>
        </w:numPr>
        <w:jc w:val="both"/>
        <w:rPr>
          <w:rFonts w:hint="eastAsia"/>
        </w:rPr>
      </w:pPr>
      <w:r>
        <w:rPr>
          <w:rFonts w:hint="eastAsia"/>
        </w:rPr>
        <w:t>这是另一件使我非常痛苦的事情。</w:t>
      </w:r>
    </w:p>
    <w:p>
      <w:pPr>
        <w:widowControl w:val="0"/>
        <w:numPr>
          <w:ilvl w:val="0"/>
          <w:numId w:val="0"/>
        </w:numPr>
        <w:jc w:val="both"/>
        <w:rPr>
          <w:rFonts w:hint="eastAsia"/>
        </w:rPr>
      </w:pPr>
      <w:r>
        <w:rPr>
          <w:rFonts w:hint="eastAsia"/>
        </w:rPr>
        <w:t>When the Lord Jesus tells us that the human soul is worth more than the whole world put together (Mark 8:36), I feel that I must be thoroughly blinded by Satan and completely under the dominion of sin, seeing that I am so careless.</w:t>
      </w:r>
    </w:p>
    <w:p>
      <w:pPr>
        <w:widowControl w:val="0"/>
        <w:numPr>
          <w:ilvl w:val="0"/>
          <w:numId w:val="0"/>
        </w:numPr>
        <w:jc w:val="both"/>
        <w:rPr>
          <w:rFonts w:hint="eastAsia"/>
        </w:rPr>
      </w:pPr>
      <w:r>
        <w:rPr>
          <w:rFonts w:hint="eastAsia"/>
        </w:rPr>
        <w:t>当主耶稣告诉我们人的灵魂比整个世界加起来更有价值时（可 8:36），我感到自己一定被撒但彻底蒙蔽，完全处于罪的辖制之下，因为我是如此漫不经心。</w:t>
      </w:r>
    </w:p>
    <w:p>
      <w:pPr>
        <w:widowControl w:val="0"/>
        <w:numPr>
          <w:ilvl w:val="0"/>
          <w:numId w:val="0"/>
        </w:numPr>
        <w:jc w:val="both"/>
        <w:rPr>
          <w:rFonts w:hint="eastAsia"/>
        </w:rPr>
      </w:pPr>
      <w:r>
        <w:rPr>
          <w:rFonts w:hint="eastAsia"/>
        </w:rPr>
        <w:t>It is true that at times I am alarmed about my state and fearful that I shall soon be in Hell; at times too, I seem to seek God more earnestly and read His Word more diligently; but alas, my goodness is ‘as a morning cloud, and as the early dew it goeth away’ (Hosea 6:4).</w:t>
      </w:r>
    </w:p>
    <w:p>
      <w:pPr>
        <w:widowControl w:val="0"/>
        <w:numPr>
          <w:ilvl w:val="0"/>
          <w:numId w:val="0"/>
        </w:numPr>
        <w:jc w:val="both"/>
        <w:rPr>
          <w:rFonts w:hint="eastAsia"/>
        </w:rPr>
      </w:pPr>
      <w:r>
        <w:rPr>
          <w:rFonts w:hint="eastAsia"/>
        </w:rPr>
        <w:t>的确，有时我会为自己的光景感到惊恐，害怕自己很快就会下地狱；有时我似乎也更恳切地寻求神，更殷勤地阅读祂的话语；但唉，我的良善“如早晨的云雾，又如速散的甘露”（何 6:4）。</w:t>
      </w:r>
    </w:p>
    <w:p>
      <w:pPr>
        <w:widowControl w:val="0"/>
        <w:numPr>
          <w:ilvl w:val="0"/>
          <w:numId w:val="0"/>
        </w:numPr>
        <w:jc w:val="both"/>
        <w:rPr>
          <w:rFonts w:hint="eastAsia"/>
        </w:rPr>
      </w:pPr>
      <w:r>
        <w:rPr>
          <w:rFonts w:hint="eastAsia"/>
        </w:rPr>
        <w:t>The cares of this life soon crowd out thoughts of the life to come. O Sir, I want reality, not pretense; I want to make sure, yet I cannot."</w:t>
      </w:r>
    </w:p>
    <w:p>
      <w:pPr>
        <w:widowControl w:val="0"/>
        <w:numPr>
          <w:ilvl w:val="0"/>
          <w:numId w:val="0"/>
        </w:numPr>
        <w:jc w:val="both"/>
        <w:rPr>
          <w:rFonts w:hint="eastAsia"/>
        </w:rPr>
      </w:pPr>
      <w:r>
        <w:rPr>
          <w:rFonts w:hint="eastAsia"/>
        </w:rPr>
        <w:t>今生的思虑很快就挤掉了对来生的思念。哦，先生，我想要真实，而不是伪装；我想要确定，但我做不到。”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"That is not so simple a task as many would have us believe."</w:t>
      </w:r>
    </w:p>
    <w:p>
      <w:pPr>
        <w:widowControl w:val="0"/>
        <w:numPr>
          <w:ilvl w:val="0"/>
          <w:numId w:val="0"/>
        </w:numPr>
        <w:jc w:val="both"/>
        <w:rPr>
          <w:rFonts w:hint="eastAsia"/>
        </w:rPr>
      </w:pPr>
      <w:r>
        <w:rPr>
          <w:rFonts w:hint="eastAsia"/>
        </w:rPr>
        <w:t>编辑：“那不像许多人让我们相信的那么简单。”</w:t>
      </w:r>
    </w:p>
    <w:p>
      <w:pPr>
        <w:widowControl w:val="0"/>
        <w:numPr>
          <w:ilvl w:val="0"/>
          <w:numId w:val="0"/>
        </w:numPr>
        <w:jc w:val="both"/>
        <w:rPr>
          <w:rFonts w:hint="eastAsia"/>
        </w:rPr>
      </w:pPr>
      <w:r>
        <w:rPr>
          <w:rFonts w:hint="eastAsia"/>
        </w:rPr>
        <w:t>Humble Heart: "It certainly is not. I have consulted several Bibleteachers, only to find them ‘physicians of no value’ (Job 13:4); I have also conferred with some who boasted that they never have a doubt, and they quoted to me Acts 16:3 1, and on telling them I did believe, they cried ‘Peace, peace,’ and there was no peace in my heart."</w:t>
      </w:r>
    </w:p>
    <w:p>
      <w:pPr>
        <w:widowControl w:val="0"/>
        <w:numPr>
          <w:ilvl w:val="0"/>
          <w:numId w:val="0"/>
        </w:numPr>
        <w:jc w:val="both"/>
        <w:rPr>
          <w:rFonts w:hint="eastAsia"/>
        </w:rPr>
      </w:pPr>
      <w:r>
        <w:rPr>
          <w:rFonts w:hint="eastAsia"/>
        </w:rPr>
        <w:t>谦卑之心先生：“确实不是。我咨询过几位圣经教师，结果发现他们都是‘无用的医生’（伯 13:4）；我也曾与一些夸口说自己从无怀疑的人商谈，他们向我引用使徒行传 16:31，当我告诉他们我相信时，他们就喊‘平安了，平安了’，但我心里却没有平安。”</w:t>
      </w:r>
    </w:p>
    <w:p>
      <w:pPr>
        <w:widowControl w:val="0"/>
        <w:numPr>
          <w:ilvl w:val="0"/>
          <w:numId w:val="0"/>
        </w:numPr>
        <w:jc w:val="both"/>
        <w:rPr>
          <w:rFonts w:hint="eastAsia"/>
        </w:rPr>
      </w:pPr>
      <w:r>
        <w:rPr>
          <w:rFonts w:hint="eastAsia"/>
        </w:rPr>
        <w:t>Editor: "Ah, dear friend, it is not without reason that God has bidden us ‘give diligence to make your calling and election sure’ (2 Pet. 1:10).</w:t>
      </w:r>
    </w:p>
    <w:p>
      <w:pPr>
        <w:widowControl w:val="0"/>
        <w:numPr>
          <w:ilvl w:val="0"/>
          <w:numId w:val="0"/>
        </w:numPr>
        <w:jc w:val="both"/>
        <w:rPr>
          <w:rFonts w:hint="eastAsia"/>
        </w:rPr>
      </w:pPr>
      <w:r>
        <w:rPr>
          <w:rFonts w:hint="eastAsia"/>
        </w:rPr>
        <w:t>编辑：“啊，亲爱的朋友，神吩咐我们‘应当更加殷勤，使你们所蒙的恩召和拣选坚定不移’（彼后 1:10），这并非没有道理。</w:t>
      </w:r>
    </w:p>
    <w:p>
      <w:pPr>
        <w:widowControl w:val="0"/>
        <w:numPr>
          <w:ilvl w:val="0"/>
          <w:numId w:val="0"/>
        </w:numPr>
        <w:jc w:val="both"/>
        <w:rPr>
          <w:rFonts w:hint="eastAsia"/>
        </w:rPr>
      </w:pPr>
      <w:r>
        <w:rPr>
          <w:rFonts w:hint="eastAsia"/>
        </w:rPr>
        <w:t>And even after we have given diligence, we still need the Holy Spirit to bear ‘witness with our spirit that we are the children of God’ (Rom. 8:16).</w:t>
      </w:r>
    </w:p>
    <w:p>
      <w:pPr>
        <w:widowControl w:val="0"/>
        <w:numPr>
          <w:ilvl w:val="0"/>
          <w:numId w:val="0"/>
        </w:numPr>
        <w:jc w:val="both"/>
        <w:rPr>
          <w:rFonts w:hint="eastAsia"/>
        </w:rPr>
      </w:pPr>
      <w:r>
        <w:rPr>
          <w:rFonts w:hint="eastAsia"/>
        </w:rPr>
        <w:t>即使我们殷勤努力之后，我们仍然需要圣灵与‘我们的心同证我们是神的儿女’（罗 8:16）。</w:t>
      </w:r>
    </w:p>
    <w:p>
      <w:pPr>
        <w:widowControl w:val="0"/>
        <w:numPr>
          <w:ilvl w:val="0"/>
          <w:numId w:val="0"/>
        </w:numPr>
        <w:jc w:val="both"/>
        <w:rPr>
          <w:rFonts w:hint="eastAsia"/>
        </w:rPr>
      </w:pPr>
      <w:r>
        <w:rPr>
          <w:rFonts w:hint="eastAsia"/>
        </w:rPr>
        <w:t>Moreover, spiritual assurance may easily be lost, or at least be clouded, as is evident from the case of him who wrote the 23rd Psalm, for at a later date he had to cry unto God, ‘Restore unto me the joy of thy salvation.’"</w:t>
      </w:r>
    </w:p>
    <w:p>
      <w:pPr>
        <w:widowControl w:val="0"/>
        <w:numPr>
          <w:ilvl w:val="0"/>
          <w:numId w:val="0"/>
        </w:numPr>
        <w:jc w:val="both"/>
        <w:rPr>
          <w:rFonts w:hint="eastAsia"/>
        </w:rPr>
      </w:pPr>
      <w:r>
        <w:rPr>
          <w:rFonts w:hint="eastAsia"/>
        </w:rPr>
        <w:t>此外，属灵的确据很容易失去，或者至少会被蒙蔽，这从写诗篇第23篇之人的例子中可以明显看出，因为后来他不得不向神呼求：‘求你使我仍得救恩之乐。’”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"Before proceeding further, had we not better seek the help of the Lord?</w:t>
      </w:r>
    </w:p>
    <w:p>
      <w:pPr>
        <w:widowControl w:val="0"/>
        <w:numPr>
          <w:ilvl w:val="0"/>
          <w:numId w:val="0"/>
        </w:numPr>
        <w:jc w:val="both"/>
        <w:rPr>
          <w:rFonts w:hint="eastAsia"/>
        </w:rPr>
      </w:pPr>
      <w:r>
        <w:rPr>
          <w:rFonts w:hint="eastAsia"/>
        </w:rPr>
        <w:t>编辑：“在进一步讨论之前，我们岂不应该先寻求主的帮助吗？</w:t>
      </w:r>
    </w:p>
    <w:p>
      <w:pPr>
        <w:widowControl w:val="0"/>
        <w:numPr>
          <w:ilvl w:val="0"/>
          <w:numId w:val="0"/>
        </w:numPr>
        <w:jc w:val="both"/>
        <w:rPr>
          <w:rFonts w:hint="eastAsia"/>
        </w:rPr>
      </w:pPr>
      <w:r>
        <w:rPr>
          <w:rFonts w:hint="eastAsia"/>
        </w:rPr>
        <w:t>His holy Word says, ‘In all thy ways acknowledge him, and he shall direct thy paths’ (Prov. 3:6).</w:t>
      </w:r>
    </w:p>
    <w:p>
      <w:pPr>
        <w:widowControl w:val="0"/>
        <w:numPr>
          <w:ilvl w:val="0"/>
          <w:numId w:val="0"/>
        </w:numPr>
        <w:jc w:val="both"/>
        <w:rPr>
          <w:rFonts w:hint="eastAsia"/>
        </w:rPr>
      </w:pPr>
      <w:r>
        <w:rPr>
          <w:rFonts w:hint="eastAsia"/>
        </w:rPr>
        <w:t>祂的圣言说：‘在你一切所行的事上都要认定祂，祂必指引你的路’（箴 3:6）。</w:t>
      </w:r>
    </w:p>
    <w:p>
      <w:pPr>
        <w:widowControl w:val="0"/>
        <w:numPr>
          <w:ilvl w:val="0"/>
          <w:numId w:val="0"/>
        </w:numPr>
        <w:jc w:val="both"/>
        <w:rPr>
          <w:rFonts w:hint="eastAsia"/>
        </w:rPr>
      </w:pPr>
      <w:r>
        <w:rPr>
          <w:rFonts w:hint="eastAsia"/>
        </w:rPr>
        <w:t>And now, dear Brother, for such I am assured you really are, What is it that most causes you to doubt that you have passed from death unto life?"</w:t>
      </w:r>
    </w:p>
    <w:p>
      <w:pPr>
        <w:widowControl w:val="0"/>
        <w:numPr>
          <w:ilvl w:val="0"/>
          <w:numId w:val="0"/>
        </w:numPr>
        <w:jc w:val="both"/>
        <w:rPr>
          <w:rFonts w:hint="eastAsia"/>
        </w:rPr>
      </w:pPr>
      <w:r>
        <w:rPr>
          <w:rFonts w:hint="eastAsia"/>
        </w:rPr>
        <w:t>现在，亲爱的弟兄，因为我确信你确实是，是什么最使你怀疑自己已经出死入生了呢？”</w:t>
      </w:r>
    </w:p>
    <w:p>
      <w:pPr>
        <w:widowControl w:val="0"/>
        <w:numPr>
          <w:ilvl w:val="0"/>
          <w:numId w:val="0"/>
        </w:numPr>
        <w:jc w:val="both"/>
        <w:rPr>
          <w:rFonts w:hint="eastAsia"/>
        </w:rPr>
      </w:pPr>
      <w:r>
        <w:rPr>
          <w:rFonts w:hint="eastAsia"/>
        </w:rPr>
        <w:t>Humble Heart: "My inward experiences, the wickedness of my heart, the many defeats I encounter daily."</w:t>
      </w:r>
    </w:p>
    <w:p>
      <w:pPr>
        <w:widowControl w:val="0"/>
        <w:numPr>
          <w:ilvl w:val="0"/>
          <w:numId w:val="0"/>
        </w:numPr>
        <w:jc w:val="both"/>
        <w:rPr>
          <w:rFonts w:hint="eastAsia"/>
        </w:rPr>
      </w:pPr>
      <w:r>
        <w:rPr>
          <w:rFonts w:hint="eastAsia"/>
        </w:rPr>
        <w:t>谦卑之心先生：“我的内心经历，我内心的邪恶，以及我每日遭遇的许多失败。”</w:t>
      </w:r>
    </w:p>
    <w:p>
      <w:pPr>
        <w:widowControl w:val="0"/>
        <w:numPr>
          <w:ilvl w:val="0"/>
          <w:numId w:val="0"/>
        </w:numPr>
        <w:jc w:val="both"/>
        <w:rPr>
          <w:rFonts w:hint="eastAsia"/>
        </w:rPr>
      </w:pPr>
      <w:r>
        <w:rPr>
          <w:rFonts w:hint="eastAsia"/>
        </w:rPr>
        <w:t>Editor: "Perhaps you are looking for perfection in the flesh."</w:t>
      </w:r>
    </w:p>
    <w:p>
      <w:pPr>
        <w:widowControl w:val="0"/>
        <w:numPr>
          <w:ilvl w:val="0"/>
          <w:numId w:val="0"/>
        </w:numPr>
        <w:jc w:val="both"/>
        <w:rPr>
          <w:rFonts w:hint="eastAsia"/>
        </w:rPr>
      </w:pPr>
      <w:r>
        <w:rPr>
          <w:rFonts w:hint="eastAsia"/>
        </w:rPr>
        <w:t>编辑：“也许你在寻求肉体上的完全。”</w:t>
      </w:r>
    </w:p>
    <w:p>
      <w:pPr>
        <w:widowControl w:val="0"/>
        <w:numPr>
          <w:ilvl w:val="0"/>
          <w:numId w:val="0"/>
        </w:numPr>
        <w:jc w:val="both"/>
        <w:rPr>
          <w:rFonts w:hint="eastAsia"/>
        </w:rPr>
      </w:pPr>
      <w:r>
        <w:rPr>
          <w:rFonts w:hint="eastAsia"/>
        </w:rPr>
        <w:t>Humble Heart: "No, hardly that, for 1 know the ‘flesh’ or old nature is still left in the Christian.</w:t>
      </w:r>
    </w:p>
    <w:p>
      <w:pPr>
        <w:widowControl w:val="0"/>
        <w:numPr>
          <w:ilvl w:val="0"/>
          <w:numId w:val="0"/>
        </w:numPr>
        <w:jc w:val="both"/>
        <w:rPr>
          <w:rFonts w:hint="eastAsia"/>
        </w:rPr>
      </w:pPr>
      <w:r>
        <w:rPr>
          <w:rFonts w:hint="eastAsia"/>
        </w:rPr>
        <w:t>谦卑之心先生：“不，几乎不是那样，因为我知道‘肉体’或旧性情仍然留在基督徒里面。</w:t>
      </w:r>
    </w:p>
    <w:p>
      <w:pPr>
        <w:widowControl w:val="0"/>
        <w:numPr>
          <w:ilvl w:val="0"/>
          <w:numId w:val="0"/>
        </w:numPr>
        <w:jc w:val="both"/>
        <w:rPr>
          <w:rFonts w:hint="eastAsia"/>
        </w:rPr>
      </w:pPr>
      <w:r>
        <w:rPr>
          <w:rFonts w:hint="eastAsia"/>
        </w:rPr>
        <w:t>But I have met with some who claim to be living ‘the victorious life,’ who say they never have a doubt, never a rising of anger, discontent, or any wicked feelings or desires; that Christ so controls them that unclouded peace and joy is theirs all the time.</w:t>
      </w:r>
    </w:p>
    <w:p>
      <w:pPr>
        <w:widowControl w:val="0"/>
        <w:numPr>
          <w:ilvl w:val="0"/>
          <w:numId w:val="0"/>
        </w:numPr>
        <w:jc w:val="both"/>
        <w:rPr>
          <w:rFonts w:hint="eastAsia"/>
        </w:rPr>
      </w:pPr>
      <w:r>
        <w:rPr>
          <w:rFonts w:hint="eastAsia"/>
        </w:rPr>
        <w:t>但我遇到过一些声称过着‘得胜生活’的人，他们说自己从无怀疑，从无愤怒、不满或任何邪恶的感觉或欲望；基督如此掌管他们，以致他们时刻拥有无瑕疵的平安和喜乐。”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"Bear with me if I speak plainly, but such people are either hypnotized by the Devil, or they are fearful liars.</w:t>
      </w:r>
    </w:p>
    <w:p>
      <w:pPr>
        <w:widowControl w:val="0"/>
        <w:numPr>
          <w:ilvl w:val="0"/>
          <w:numId w:val="0"/>
        </w:numPr>
        <w:jc w:val="both"/>
        <w:rPr>
          <w:rFonts w:hint="eastAsia"/>
        </w:rPr>
      </w:pPr>
      <w:r>
        <w:rPr>
          <w:rFonts w:hint="eastAsia"/>
        </w:rPr>
        <w:t>编辑：“如果我直言不讳，请包容我，但这种人要么被魔鬼催眠了，要么就是可怕的说谎者。</w:t>
      </w:r>
    </w:p>
    <w:p>
      <w:pPr>
        <w:widowControl w:val="0"/>
        <w:numPr>
          <w:ilvl w:val="0"/>
          <w:numId w:val="0"/>
        </w:numPr>
        <w:jc w:val="both"/>
        <w:rPr>
          <w:rFonts w:hint="eastAsia"/>
        </w:rPr>
      </w:pPr>
      <w:r>
        <w:rPr>
          <w:rFonts w:hint="eastAsia"/>
        </w:rPr>
        <w:t>God’s Word says, ‘If we say that we have no sin, we deceive ourselves, and the truth is not in us’ (1 John 1:8).</w:t>
      </w:r>
    </w:p>
    <w:p>
      <w:pPr>
        <w:widowControl w:val="0"/>
        <w:numPr>
          <w:ilvl w:val="0"/>
          <w:numId w:val="0"/>
        </w:numPr>
        <w:jc w:val="both"/>
        <w:rPr>
          <w:rFonts w:hint="eastAsia"/>
        </w:rPr>
      </w:pPr>
      <w:r>
        <w:rPr>
          <w:rFonts w:hint="eastAsia"/>
        </w:rPr>
        <w:t>神的话说：‘我们若说自己无罪，便是自欺，真理不在我们心里了’（约壹 1:8）。</w:t>
      </w:r>
    </w:p>
    <w:p>
      <w:pPr>
        <w:widowControl w:val="0"/>
        <w:numPr>
          <w:ilvl w:val="0"/>
          <w:numId w:val="0"/>
        </w:numPr>
        <w:jc w:val="both"/>
        <w:rPr>
          <w:rFonts w:hint="eastAsia"/>
        </w:rPr>
      </w:pPr>
      <w:r>
        <w:rPr>
          <w:rFonts w:hint="eastAsia"/>
        </w:rPr>
        <w:t>And again, ‘There is not a just man upon earth, that doeth good, and sinneth not’ (Eccl. 7:20).</w:t>
      </w:r>
    </w:p>
    <w:p>
      <w:pPr>
        <w:widowControl w:val="0"/>
        <w:numPr>
          <w:ilvl w:val="0"/>
          <w:numId w:val="0"/>
        </w:numPr>
        <w:jc w:val="both"/>
        <w:rPr>
          <w:rFonts w:hint="eastAsia"/>
        </w:rPr>
      </w:pPr>
      <w:r>
        <w:rPr>
          <w:rFonts w:hint="eastAsia"/>
        </w:rPr>
        <w:t>又说：‘时常行善而不犯罪的义人，世上实在没有’（传 7:20）。</w:t>
      </w:r>
    </w:p>
    <w:p>
      <w:pPr>
        <w:widowControl w:val="0"/>
        <w:numPr>
          <w:ilvl w:val="0"/>
          <w:numId w:val="0"/>
        </w:numPr>
        <w:jc w:val="both"/>
        <w:rPr>
          <w:rFonts w:hint="eastAsia"/>
        </w:rPr>
      </w:pPr>
      <w:r>
        <w:rPr>
          <w:rFonts w:hint="eastAsia"/>
        </w:rPr>
        <w:t>And again, ‘In many things we offend all’ (James 3:2).</w:t>
      </w:r>
    </w:p>
    <w:p>
      <w:pPr>
        <w:widowControl w:val="0"/>
        <w:numPr>
          <w:ilvl w:val="0"/>
          <w:numId w:val="0"/>
        </w:numPr>
        <w:jc w:val="both"/>
        <w:rPr>
          <w:rFonts w:hint="eastAsia"/>
        </w:rPr>
      </w:pPr>
      <w:r>
        <w:rPr>
          <w:rFonts w:hint="eastAsia"/>
        </w:rPr>
        <w:t>又说：‘原来我们在许多事上都有过失’（雅 3:2）。</w:t>
      </w:r>
    </w:p>
    <w:p>
      <w:pPr>
        <w:widowControl w:val="0"/>
        <w:numPr>
          <w:ilvl w:val="0"/>
          <w:numId w:val="0"/>
        </w:numPr>
        <w:jc w:val="both"/>
        <w:rPr>
          <w:rFonts w:hint="eastAsia"/>
        </w:rPr>
      </w:pPr>
      <w:r>
        <w:rPr>
          <w:rFonts w:hint="eastAsia"/>
        </w:rPr>
        <w:t>The beloved apostle Paul, when well advanced in the Christian life, declared, ‘I find then a law, that, when I would do good, evil is present with me.</w:t>
      </w:r>
    </w:p>
    <w:p>
      <w:pPr>
        <w:widowControl w:val="0"/>
        <w:numPr>
          <w:ilvl w:val="0"/>
          <w:numId w:val="0"/>
        </w:numPr>
        <w:jc w:val="both"/>
        <w:rPr>
          <w:rFonts w:hint="eastAsia"/>
        </w:rPr>
      </w:pPr>
      <w:r>
        <w:rPr>
          <w:rFonts w:hint="eastAsia"/>
        </w:rPr>
        <w:t>蒙爱的使徒保罗，在基督徒生命长进颇深时宣告说：‘我觉得有个律，就是我愿意为善的时候，便有恶与我同在。</w:t>
      </w:r>
    </w:p>
    <w:p>
      <w:pPr>
        <w:widowControl w:val="0"/>
        <w:numPr>
          <w:ilvl w:val="0"/>
          <w:numId w:val="0"/>
        </w:numPr>
        <w:jc w:val="both"/>
        <w:rPr>
          <w:rFonts w:hint="eastAsia"/>
        </w:rPr>
      </w:pPr>
      <w:r>
        <w:rPr>
          <w:rFonts w:hint="eastAsia"/>
        </w:rPr>
        <w:t>For I delight in the law of God after the inward man: but I see another law in my members, warring against the law of my mind, and bringing me into captivity to the law of sin which is in my members’" (Rom. 7:21-23).</w:t>
      </w:r>
    </w:p>
    <w:p>
      <w:pPr>
        <w:widowControl w:val="0"/>
        <w:numPr>
          <w:ilvl w:val="0"/>
          <w:numId w:val="0"/>
        </w:numPr>
        <w:jc w:val="both"/>
        <w:rPr>
          <w:rFonts w:hint="eastAsia"/>
        </w:rPr>
      </w:pPr>
      <w:r>
        <w:rPr>
          <w:rFonts w:hint="eastAsia"/>
        </w:rPr>
        <w:t>因为按着我里面的意思，我是喜欢神的律；但我肢体中另有个律和我心中的律交战，把我掳去，叫我附从那肢体中犯罪的律。’”（罗 7:21-23）。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Humble Heart: "That relieves my mind somewhat, yet it scarcely reaches the root of my difficulty.</w:t>
      </w:r>
    </w:p>
    <w:p>
      <w:pPr>
        <w:widowControl w:val="0"/>
        <w:numPr>
          <w:ilvl w:val="0"/>
          <w:numId w:val="0"/>
        </w:numPr>
        <w:jc w:val="both"/>
        <w:rPr>
          <w:rFonts w:hint="eastAsia"/>
        </w:rPr>
      </w:pPr>
      <w:r>
        <w:rPr>
          <w:rFonts w:hint="eastAsia"/>
        </w:rPr>
        <w:t>谦卑之心先生：“那使我的心稍得宽慰，但几乎没有触及我困难的根源。</w:t>
      </w:r>
    </w:p>
    <w:p>
      <w:pPr>
        <w:widowControl w:val="0"/>
        <w:numPr>
          <w:ilvl w:val="0"/>
          <w:numId w:val="0"/>
        </w:numPr>
        <w:jc w:val="both"/>
        <w:rPr>
          <w:rFonts w:hint="eastAsia"/>
        </w:rPr>
      </w:pPr>
      <w:r>
        <w:rPr>
          <w:rFonts w:hint="eastAsia"/>
        </w:rPr>
        <w:t>What troubles me so much is this: when God regenerates a man, he becomes a new creature in Christ Jesus: the change wrought in him is so great that it is termed a ‘passing from death unto life.’</w:t>
      </w:r>
    </w:p>
    <w:p>
      <w:pPr>
        <w:widowControl w:val="0"/>
        <w:numPr>
          <w:ilvl w:val="0"/>
          <w:numId w:val="0"/>
        </w:numPr>
        <w:jc w:val="both"/>
        <w:rPr>
          <w:rFonts w:hint="eastAsia"/>
        </w:rPr>
      </w:pPr>
      <w:r>
        <w:rPr>
          <w:rFonts w:hint="eastAsia"/>
        </w:rPr>
        <w:t>如此困扰我的是：当神使一个人重生时，他就成为在基督耶稣里新造的人：在他里面所成就的改变如此巨大，以致被称为‘出死入生’。</w:t>
      </w:r>
    </w:p>
    <w:p>
      <w:pPr>
        <w:widowControl w:val="0"/>
        <w:numPr>
          <w:ilvl w:val="0"/>
          <w:numId w:val="0"/>
        </w:numPr>
        <w:jc w:val="both"/>
        <w:rPr>
          <w:rFonts w:hint="eastAsia"/>
        </w:rPr>
      </w:pPr>
      <w:r>
        <w:rPr>
          <w:rFonts w:hint="eastAsia"/>
        </w:rPr>
        <w:t>It is obvious that if God the Holy Spirit dwells in a person, there must be a radical difference produced, both inwardly and outwardly, from what he was before.</w:t>
      </w:r>
    </w:p>
    <w:p>
      <w:pPr>
        <w:widowControl w:val="0"/>
        <w:numPr>
          <w:ilvl w:val="0"/>
          <w:numId w:val="0"/>
        </w:numPr>
        <w:jc w:val="both"/>
        <w:rPr>
          <w:rFonts w:hint="eastAsia"/>
        </w:rPr>
      </w:pPr>
      <w:r>
        <w:rPr>
          <w:rFonts w:hint="eastAsia"/>
        </w:rPr>
        <w:t>显然，如果神圣灵住在一个人的里面，那么无论在内在还是外在，都必定产生与他以前截然不同的根本性差异。</w:t>
      </w:r>
    </w:p>
    <w:p>
      <w:pPr>
        <w:widowControl w:val="0"/>
        <w:numPr>
          <w:ilvl w:val="0"/>
          <w:numId w:val="0"/>
        </w:numPr>
        <w:jc w:val="both"/>
        <w:rPr>
          <w:rFonts w:hint="eastAsia"/>
        </w:rPr>
      </w:pPr>
      <w:r>
        <w:rPr>
          <w:rFonts w:hint="eastAsia"/>
        </w:rPr>
        <w:t>Now it is this which I fail to find in myself. Instead of being any better than I was a year ago, I feel I am worse.</w:t>
      </w:r>
    </w:p>
    <w:p>
      <w:pPr>
        <w:widowControl w:val="0"/>
        <w:numPr>
          <w:ilvl w:val="0"/>
          <w:numId w:val="0"/>
        </w:numPr>
        <w:jc w:val="both"/>
        <w:rPr>
          <w:rFonts w:hint="eastAsia"/>
        </w:rPr>
      </w:pPr>
      <w:r>
        <w:rPr>
          <w:rFonts w:hint="eastAsia"/>
        </w:rPr>
        <w:t>现在，这正是我在自己身上找不到的。我非但没有比一年前更好，反而觉得自己更糟了。</w:t>
      </w:r>
    </w:p>
    <w:p>
      <w:pPr>
        <w:widowControl w:val="0"/>
        <w:numPr>
          <w:ilvl w:val="0"/>
          <w:numId w:val="0"/>
        </w:numPr>
        <w:jc w:val="both"/>
        <w:rPr>
          <w:rFonts w:hint="eastAsia"/>
        </w:rPr>
      </w:pPr>
      <w:r>
        <w:rPr>
          <w:rFonts w:hint="eastAsia"/>
        </w:rPr>
        <w:t>Instead of humility filling my heart, so often pride rules it; instead of lying passive like clay in the Potter’s hand to be moulded by Him, I am like a wild ass’s colt; instead of rejoicing in the Lord alway, I am frequently filled with bitterness and repinings."</w:t>
      </w:r>
    </w:p>
    <w:p>
      <w:pPr>
        <w:widowControl w:val="0"/>
        <w:numPr>
          <w:ilvl w:val="0"/>
          <w:numId w:val="0"/>
        </w:numPr>
        <w:jc w:val="both"/>
        <w:rPr>
          <w:rFonts w:hint="eastAsia"/>
        </w:rPr>
      </w:pPr>
      <w:r>
        <w:rPr>
          <w:rFonts w:hint="eastAsia"/>
        </w:rPr>
        <w:t>我的心非但没有充满谦卑，反而常常被骄傲所统治；我非但没有像陶匠手中的泥土那样被动地被祂塑造，反而像野驴的驹子；我非但没有常常在主里喜乐，反而常常充满苦毒和抱怨。”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"Such experiences as you describe are very sad and humbling, and need to be mourned over and confessed to God.</w:t>
      </w:r>
    </w:p>
    <w:p>
      <w:pPr>
        <w:widowControl w:val="0"/>
        <w:numPr>
          <w:ilvl w:val="0"/>
          <w:numId w:val="0"/>
        </w:numPr>
        <w:jc w:val="both"/>
        <w:rPr>
          <w:rFonts w:hint="eastAsia"/>
        </w:rPr>
      </w:pPr>
      <w:r>
        <w:rPr>
          <w:rFonts w:hint="eastAsia"/>
        </w:rPr>
        <w:t>编辑：“你所描述的这类经历是非常可悲和令人谦卑的，需要为此哀恸并向神认罪。</w:t>
      </w:r>
    </w:p>
    <w:p>
      <w:pPr>
        <w:widowControl w:val="0"/>
        <w:numPr>
          <w:ilvl w:val="0"/>
          <w:numId w:val="0"/>
        </w:numPr>
        <w:jc w:val="both"/>
        <w:rPr>
          <w:rFonts w:hint="eastAsia"/>
        </w:rPr>
      </w:pPr>
      <w:r>
        <w:rPr>
          <w:rFonts w:hint="eastAsia"/>
        </w:rPr>
        <w:t>They must never be excused nor glossed over.</w:t>
      </w:r>
    </w:p>
    <w:p>
      <w:pPr>
        <w:widowControl w:val="0"/>
        <w:numPr>
          <w:ilvl w:val="0"/>
          <w:numId w:val="0"/>
        </w:numPr>
        <w:jc w:val="both"/>
        <w:rPr>
          <w:rFonts w:hint="eastAsia"/>
        </w:rPr>
      </w:pPr>
      <w:r>
        <w:rPr>
          <w:rFonts w:hint="eastAsia"/>
        </w:rPr>
        <w:t>它们绝不能被原谅或掩饰。</w:t>
      </w:r>
    </w:p>
    <w:p>
      <w:pPr>
        <w:widowControl w:val="0"/>
        <w:numPr>
          <w:ilvl w:val="0"/>
          <w:numId w:val="0"/>
        </w:numPr>
        <w:jc w:val="both"/>
        <w:rPr>
          <w:rFonts w:hint="eastAsia"/>
        </w:rPr>
      </w:pPr>
      <w:r>
        <w:rPr>
          <w:rFonts w:hint="eastAsia"/>
        </w:rPr>
        <w:t>Nevertheless, they are not incompatible with the Christian state.</w:t>
      </w:r>
    </w:p>
    <w:p>
      <w:pPr>
        <w:widowControl w:val="0"/>
        <w:numPr>
          <w:ilvl w:val="0"/>
          <w:numId w:val="0"/>
        </w:numPr>
        <w:jc w:val="both"/>
        <w:rPr>
          <w:rFonts w:hint="eastAsia"/>
        </w:rPr>
      </w:pPr>
      <w:r>
        <w:rPr>
          <w:rFonts w:hint="eastAsia"/>
        </w:rPr>
        <w:t>然而，它们与基督徒的状态并非不相容。</w:t>
      </w:r>
    </w:p>
    <w:p>
      <w:pPr>
        <w:widowControl w:val="0"/>
        <w:numPr>
          <w:ilvl w:val="0"/>
          <w:numId w:val="0"/>
        </w:numPr>
        <w:jc w:val="both"/>
        <w:rPr>
          <w:rFonts w:hint="eastAsia"/>
        </w:rPr>
      </w:pPr>
      <w:r>
        <w:rPr>
          <w:rFonts w:hint="eastAsia"/>
        </w:rPr>
        <w:t>Rather are they so many proofs that he who is experimentally acquainted with the ‘plague of his own heart’ (1 Kings 8:38) is one in experience with the most eminent of God’s saints.</w:t>
      </w:r>
    </w:p>
    <w:p>
      <w:pPr>
        <w:widowControl w:val="0"/>
        <w:numPr>
          <w:ilvl w:val="0"/>
          <w:numId w:val="0"/>
        </w:numPr>
        <w:jc w:val="both"/>
        <w:rPr>
          <w:rFonts w:hint="eastAsia"/>
        </w:rPr>
      </w:pPr>
      <w:r>
        <w:rPr>
          <w:rFonts w:hint="eastAsia"/>
        </w:rPr>
        <w:t>相反，它们是许多证据，证明那在经历上认识‘自己心的灾殃’（王上 8:38）的人，与神最卓越的圣徒在经历上是一致的。</w:t>
      </w:r>
    </w:p>
    <w:p>
      <w:pPr>
        <w:widowControl w:val="0"/>
        <w:numPr>
          <w:ilvl w:val="0"/>
          <w:numId w:val="0"/>
        </w:numPr>
        <w:jc w:val="both"/>
        <w:rPr>
          <w:rFonts w:hint="eastAsia"/>
        </w:rPr>
      </w:pPr>
      <w:r>
        <w:rPr>
          <w:rFonts w:hint="eastAsia"/>
        </w:rPr>
        <w:t>Abraham acknowledged he was ‘dust and ashes’ (Gen. 18:27).</w:t>
      </w:r>
    </w:p>
    <w:p>
      <w:pPr>
        <w:widowControl w:val="0"/>
        <w:numPr>
          <w:ilvl w:val="0"/>
          <w:numId w:val="0"/>
        </w:numPr>
        <w:jc w:val="both"/>
        <w:rPr>
          <w:rFonts w:hint="eastAsia"/>
        </w:rPr>
      </w:pPr>
      <w:r>
        <w:rPr>
          <w:rFonts w:hint="eastAsia"/>
        </w:rPr>
        <w:t>亚伯拉罕承认自己是‘尘土’（创 18:27）。</w:t>
      </w:r>
    </w:p>
    <w:p>
      <w:pPr>
        <w:widowControl w:val="0"/>
        <w:numPr>
          <w:ilvl w:val="0"/>
          <w:numId w:val="0"/>
        </w:numPr>
        <w:jc w:val="both"/>
        <w:rPr>
          <w:rFonts w:hint="eastAsia"/>
        </w:rPr>
      </w:pPr>
      <w:r>
        <w:rPr>
          <w:rFonts w:hint="eastAsia"/>
        </w:rPr>
        <w:t>Job said, ‘1 abhor myself’ (42:6).</w:t>
      </w:r>
    </w:p>
    <w:p>
      <w:pPr>
        <w:widowControl w:val="0"/>
        <w:numPr>
          <w:ilvl w:val="0"/>
          <w:numId w:val="0"/>
        </w:numPr>
        <w:jc w:val="both"/>
        <w:rPr>
          <w:rFonts w:hint="eastAsia"/>
        </w:rPr>
      </w:pPr>
      <w:r>
        <w:rPr>
          <w:rFonts w:hint="eastAsia"/>
        </w:rPr>
        <w:t>约伯说：‘我厌恶自己’（42:6）。</w:t>
      </w:r>
    </w:p>
    <w:p>
      <w:pPr>
        <w:widowControl w:val="0"/>
        <w:numPr>
          <w:ilvl w:val="0"/>
          <w:numId w:val="0"/>
        </w:numPr>
        <w:jc w:val="both"/>
        <w:rPr>
          <w:rFonts w:hint="eastAsia"/>
        </w:rPr>
      </w:pPr>
      <w:r>
        <w:rPr>
          <w:rFonts w:hint="eastAsia"/>
        </w:rPr>
        <w:t>David prayed ‘Have mercy upon me, O Lord; for I am weak: O Lord, heal me; for my bones are vexed’ (Ps. 6:2).</w:t>
      </w:r>
    </w:p>
    <w:p>
      <w:pPr>
        <w:widowControl w:val="0"/>
        <w:numPr>
          <w:ilvl w:val="0"/>
          <w:numId w:val="0"/>
        </w:numPr>
        <w:jc w:val="both"/>
        <w:rPr>
          <w:rFonts w:hint="eastAsia"/>
        </w:rPr>
      </w:pPr>
      <w:r>
        <w:rPr>
          <w:rFonts w:hint="eastAsia"/>
        </w:rPr>
        <w:t>大卫祷告说：‘耶和华啊，求你可怜我，因为我软弱。耶和华啊，求你医治我，因为我的骨头发战’（诗 6:2）。</w:t>
      </w:r>
    </w:p>
    <w:p>
      <w:pPr>
        <w:widowControl w:val="0"/>
        <w:numPr>
          <w:ilvl w:val="0"/>
          <w:numId w:val="0"/>
        </w:numPr>
        <w:jc w:val="both"/>
        <w:rPr>
          <w:rFonts w:hint="eastAsia"/>
        </w:rPr>
      </w:pPr>
      <w:r>
        <w:rPr>
          <w:rFonts w:hint="eastAsia"/>
        </w:rPr>
        <w:t>Isaiah exclaimed ‘Woe is me! for I am undone; because I am a man of unclean lips’ (6:5).</w:t>
      </w:r>
    </w:p>
    <w:p>
      <w:pPr>
        <w:widowControl w:val="0"/>
        <w:numPr>
          <w:ilvl w:val="0"/>
          <w:numId w:val="0"/>
        </w:numPr>
        <w:jc w:val="both"/>
        <w:rPr>
          <w:rFonts w:hint="eastAsia"/>
        </w:rPr>
      </w:pPr>
      <w:r>
        <w:rPr>
          <w:rFonts w:hint="eastAsia"/>
        </w:rPr>
        <w:t>以赛亚呼喊说：‘祸哉！我灭亡了！因为我是嘴唇不洁的人’（6:5）。</w:t>
      </w:r>
    </w:p>
    <w:p>
      <w:pPr>
        <w:widowControl w:val="0"/>
        <w:numPr>
          <w:ilvl w:val="0"/>
          <w:numId w:val="0"/>
        </w:numPr>
        <w:jc w:val="both"/>
        <w:rPr>
          <w:rFonts w:hint="eastAsia"/>
        </w:rPr>
      </w:pPr>
      <w:r>
        <w:rPr>
          <w:rFonts w:hint="eastAsia"/>
        </w:rPr>
        <w:t>In the anguish of his heart, Jeremiah asked, ‘Wherefore came I forth out of the womb to see labour and sorrow, that my days should be consumed with shame?’ (20:18).</w:t>
      </w:r>
    </w:p>
    <w:p>
      <w:pPr>
        <w:widowControl w:val="0"/>
        <w:numPr>
          <w:ilvl w:val="0"/>
          <w:numId w:val="0"/>
        </w:numPr>
        <w:jc w:val="both"/>
        <w:rPr>
          <w:rFonts w:hint="eastAsia"/>
        </w:rPr>
      </w:pPr>
      <w:r>
        <w:rPr>
          <w:rFonts w:hint="eastAsia"/>
        </w:rPr>
        <w:t>耶利米在内心的痛苦中问道：‘我为何出胎见劳碌愁苦，使我的年日因羞愧消灭呢？’（20:18）。</w:t>
      </w:r>
    </w:p>
    <w:p>
      <w:pPr>
        <w:widowControl w:val="0"/>
        <w:numPr>
          <w:ilvl w:val="0"/>
          <w:numId w:val="0"/>
        </w:numPr>
        <w:jc w:val="both"/>
        <w:rPr>
          <w:rFonts w:hint="eastAsia"/>
        </w:rPr>
      </w:pPr>
      <w:r>
        <w:rPr>
          <w:rFonts w:hint="eastAsia"/>
        </w:rPr>
        <w:t>Daniel once owned, ‘There remained no strength in me, for my comeliness was turned in me into corruption’ (10:8).</w:t>
      </w:r>
    </w:p>
    <w:p>
      <w:pPr>
        <w:widowControl w:val="0"/>
        <w:numPr>
          <w:ilvl w:val="0"/>
          <w:numId w:val="0"/>
        </w:numPr>
        <w:jc w:val="both"/>
        <w:rPr>
          <w:rFonts w:hint="eastAsia"/>
        </w:rPr>
      </w:pPr>
      <w:r>
        <w:rPr>
          <w:rFonts w:hint="eastAsia"/>
        </w:rPr>
        <w:t>但以理曾承认：‘我浑身无力，面貌失色，毫无气力’（10:8）。</w:t>
      </w:r>
    </w:p>
    <w:p>
      <w:pPr>
        <w:widowControl w:val="0"/>
        <w:numPr>
          <w:ilvl w:val="0"/>
          <w:numId w:val="0"/>
        </w:numPr>
        <w:jc w:val="both"/>
        <w:rPr>
          <w:rFonts w:hint="eastAsia"/>
        </w:rPr>
      </w:pPr>
      <w:r>
        <w:rPr>
          <w:rFonts w:hint="eastAsia"/>
        </w:rPr>
        <w:t>Paul cried, ‘O wretched man that I am! who shall deliver me from the body of this death?" (Rom. 7:24).</w:t>
      </w:r>
    </w:p>
    <w:p>
      <w:pPr>
        <w:widowControl w:val="0"/>
        <w:numPr>
          <w:ilvl w:val="0"/>
          <w:numId w:val="0"/>
        </w:numPr>
        <w:jc w:val="both"/>
        <w:rPr>
          <w:rFonts w:hint="eastAsia"/>
        </w:rPr>
      </w:pPr>
      <w:r>
        <w:rPr>
          <w:rFonts w:hint="eastAsia"/>
        </w:rPr>
        <w:t>保罗呼喊说：‘我真是苦啊！谁能救我脱离这取死的身体呢？’（罗 7:24）。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of the principal things which distinguishes a regenerate person from an unregenerate one may be likened unto two rooms which have been swept but not dusted.</w:t>
      </w:r>
    </w:p>
    <w:p>
      <w:pPr>
        <w:widowControl w:val="0"/>
        <w:numPr>
          <w:ilvl w:val="0"/>
          <w:numId w:val="0"/>
        </w:numPr>
        <w:jc w:val="both"/>
        <w:rPr>
          <w:rFonts w:hint="eastAsia"/>
        </w:rPr>
      </w:pPr>
      <w:r>
        <w:rPr>
          <w:rFonts w:hint="eastAsia"/>
        </w:rPr>
        <w:t>“重生之人与未重生之人的主要区别之一，可比作两个已打扫但未拂尘的房间。</w:t>
      </w:r>
    </w:p>
    <w:p>
      <w:pPr>
        <w:widowControl w:val="0"/>
        <w:numPr>
          <w:ilvl w:val="0"/>
          <w:numId w:val="0"/>
        </w:numPr>
        <w:jc w:val="both"/>
        <w:rPr>
          <w:rFonts w:hint="eastAsia"/>
        </w:rPr>
      </w:pPr>
      <w:r>
        <w:rPr>
          <w:rFonts w:hint="eastAsia"/>
        </w:rPr>
        <w:t>In one, the blinds are raised and the sunlight streams in, exposing the dust still lying on the furniture.</w:t>
      </w:r>
    </w:p>
    <w:p>
      <w:pPr>
        <w:widowControl w:val="0"/>
        <w:numPr>
          <w:ilvl w:val="0"/>
          <w:numId w:val="0"/>
        </w:numPr>
        <w:jc w:val="both"/>
        <w:rPr>
          <w:rFonts w:hint="eastAsia"/>
        </w:rPr>
      </w:pPr>
      <w:r>
        <w:rPr>
          <w:rFonts w:hint="eastAsia"/>
        </w:rPr>
        <w:t>在一个房间里，百叶窗拉起，阳光射入，显露出仍落在家具上的灰尘。</w:t>
      </w:r>
    </w:p>
    <w:p>
      <w:pPr>
        <w:widowControl w:val="0"/>
        <w:numPr>
          <w:ilvl w:val="0"/>
          <w:numId w:val="0"/>
        </w:numPr>
        <w:jc w:val="both"/>
        <w:rPr>
          <w:rFonts w:hint="eastAsia"/>
        </w:rPr>
      </w:pPr>
      <w:r>
        <w:rPr>
          <w:rFonts w:hint="eastAsia"/>
        </w:rPr>
        <w:t>In the other, the blinds are lowered, and one walking through the room would be unable to discern its real condition.</w:t>
      </w:r>
    </w:p>
    <w:p>
      <w:pPr>
        <w:widowControl w:val="0"/>
        <w:numPr>
          <w:ilvl w:val="0"/>
          <w:numId w:val="0"/>
        </w:numPr>
        <w:jc w:val="both"/>
        <w:rPr>
          <w:rFonts w:hint="eastAsia"/>
        </w:rPr>
      </w:pPr>
      <w:r>
        <w:rPr>
          <w:rFonts w:hint="eastAsia"/>
        </w:rPr>
        <w:t>在另一个房间里，百叶窗放下，走过房间的人无法辨认其真实状况。</w:t>
      </w:r>
    </w:p>
    <w:p>
      <w:pPr>
        <w:widowControl w:val="0"/>
        <w:numPr>
          <w:ilvl w:val="0"/>
          <w:numId w:val="0"/>
        </w:numPr>
        <w:jc w:val="both"/>
        <w:rPr>
          <w:rFonts w:hint="eastAsia"/>
        </w:rPr>
      </w:pPr>
      <w:r>
        <w:rPr>
          <w:rFonts w:hint="eastAsia"/>
        </w:rPr>
        <w:t>Thus it is in the case of one who has been renewed by the Spirit: his eyes have been opened to see the awful filth which lurks in every corner of his heart.</w:t>
      </w:r>
    </w:p>
    <w:p>
      <w:pPr>
        <w:widowControl w:val="0"/>
        <w:numPr>
          <w:ilvl w:val="0"/>
          <w:numId w:val="0"/>
        </w:numPr>
        <w:jc w:val="both"/>
        <w:rPr>
          <w:rFonts w:hint="eastAsia"/>
        </w:rPr>
      </w:pPr>
      <w:r>
        <w:rPr>
          <w:rFonts w:hint="eastAsia"/>
        </w:rPr>
        <w:t>对于一个被圣灵更新的人来说也是如此：他的眼睛被打开，看到潜藏在他内心每个角落的可怕污秽。</w:t>
      </w:r>
    </w:p>
    <w:p>
      <w:pPr>
        <w:widowControl w:val="0"/>
        <w:numPr>
          <w:ilvl w:val="0"/>
          <w:numId w:val="0"/>
        </w:numPr>
        <w:jc w:val="both"/>
        <w:rPr>
          <w:rFonts w:hint="eastAsia"/>
        </w:rPr>
      </w:pPr>
      <w:r>
        <w:rPr>
          <w:rFonts w:hint="eastAsia"/>
        </w:rPr>
        <w:t>But in the case of the unregenerate, though they have occasional twinges of conscience when they act wrongly, they are very largely ignorant of the awful fact that they are a complete mass of corruption unto the pure eyes of the thrice holy God.</w:t>
      </w:r>
    </w:p>
    <w:p>
      <w:pPr>
        <w:widowControl w:val="0"/>
        <w:numPr>
          <w:ilvl w:val="0"/>
          <w:numId w:val="0"/>
        </w:numPr>
        <w:jc w:val="both"/>
        <w:rPr>
          <w:rFonts w:hint="eastAsia"/>
        </w:rPr>
      </w:pPr>
      <w:r>
        <w:rPr>
          <w:rFonts w:hint="eastAsia"/>
        </w:rPr>
        <w:t>但对于未重生的人，虽然他们在行为不端时偶尔会良心不安，但他们基本上不知道一个可怕的事实，即在至圣至圣至圣的神纯洁的眼中，他们完全是一团败坏。</w:t>
      </w:r>
    </w:p>
    <w:p>
      <w:pPr>
        <w:widowControl w:val="0"/>
        <w:numPr>
          <w:ilvl w:val="0"/>
          <w:numId w:val="0"/>
        </w:numPr>
        <w:jc w:val="both"/>
        <w:rPr>
          <w:rFonts w:hint="eastAsia"/>
        </w:rPr>
      </w:pPr>
      <w:r>
        <w:rPr>
          <w:rFonts w:hint="eastAsia"/>
        </w:rPr>
        <w:t>It is true that an unregenerate person may be instructed in the truth of the total depravity of fallen man, and he may ‘believe’ the same, yet his belief does not humble his heart, fill him with anguish, make him loathe himself, and feel that Hell is the only place which is fit for him to dwell in.</w:t>
      </w:r>
    </w:p>
    <w:p>
      <w:pPr>
        <w:widowControl w:val="0"/>
        <w:numPr>
          <w:ilvl w:val="0"/>
          <w:numId w:val="0"/>
        </w:numPr>
        <w:jc w:val="both"/>
        <w:rPr>
          <w:rFonts w:hint="eastAsia"/>
        </w:rPr>
      </w:pPr>
      <w:r>
        <w:rPr>
          <w:rFonts w:hint="eastAsia"/>
        </w:rPr>
        <w:t>诚然，一个未重生的人可能在堕落之人全然败坏的真理上受教，他也可能“相信”这一点，然而他的相信并不能使他的心谦卑，使他充满痛苦，使他厌恶自己，并感到地狱是唯一适合他居住的地方。</w:t>
      </w:r>
    </w:p>
    <w:p>
      <w:pPr>
        <w:widowControl w:val="0"/>
        <w:numPr>
          <w:ilvl w:val="0"/>
          <w:numId w:val="0"/>
        </w:numPr>
        <w:jc w:val="both"/>
        <w:rPr>
          <w:rFonts w:hint="eastAsia"/>
        </w:rPr>
      </w:pPr>
      <w:r>
        <w:rPr>
          <w:rFonts w:hint="eastAsia"/>
        </w:rPr>
        <w:t>But it is far otherwise with one who sees light in God’s light (Ps. 36:9); he will not so much as lift up his eyes to Heaven, but smites upon his leprous breast, crying ‘God be merciful to me the sinner.’"</w:t>
      </w:r>
    </w:p>
    <w:p>
      <w:pPr>
        <w:widowControl w:val="0"/>
        <w:numPr>
          <w:ilvl w:val="0"/>
          <w:numId w:val="0"/>
        </w:numPr>
        <w:jc w:val="both"/>
        <w:rPr>
          <w:rFonts w:hint="eastAsia"/>
        </w:rPr>
      </w:pPr>
      <w:r>
        <w:rPr>
          <w:rFonts w:hint="eastAsia"/>
        </w:rPr>
        <w:t>但对于在神的光中看见光的人（诗 36:9）则远非如此；他甚至不敢举目望天，而是捶着他那麻风的胸膛，呼喊着‘神啊，开恩可怜我这个罪人！’”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Humble Heart: "Would you kindly turn to the positive side, and give me a brief description of what characterizes a genuine Christian."</w:t>
      </w:r>
    </w:p>
    <w:p>
      <w:pPr>
        <w:widowControl w:val="0"/>
        <w:numPr>
          <w:ilvl w:val="0"/>
          <w:numId w:val="0"/>
        </w:numPr>
        <w:jc w:val="both"/>
        <w:rPr>
          <w:rFonts w:hint="eastAsia"/>
        </w:rPr>
      </w:pPr>
      <w:r>
        <w:rPr>
          <w:rFonts w:hint="eastAsia"/>
        </w:rPr>
        <w:t>谦卑之心先生：“您能否仁慈地转向积极的一面，简要描述一下真基督徒的特征。”</w:t>
      </w:r>
    </w:p>
    <w:p>
      <w:pPr>
        <w:widowControl w:val="0"/>
        <w:numPr>
          <w:ilvl w:val="0"/>
          <w:numId w:val="0"/>
        </w:numPr>
        <w:jc w:val="both"/>
        <w:rPr>
          <w:rFonts w:hint="eastAsia"/>
        </w:rPr>
      </w:pPr>
      <w:r>
        <w:rPr>
          <w:rFonts w:hint="eastAsia"/>
        </w:rPr>
        <w:t>Editor: "Among other gifts, every real Christian has such a knowledge of God in Christ, as works by love, that he is stirred up to earnestly inquire after the will of God and studies His Word to learn that will, having a sincere desire and making an honest endeavour to live in the faith and practice of it."</w:t>
      </w:r>
    </w:p>
    <w:p>
      <w:pPr>
        <w:widowControl w:val="0"/>
        <w:numPr>
          <w:ilvl w:val="0"/>
          <w:numId w:val="0"/>
        </w:numPr>
        <w:jc w:val="both"/>
        <w:rPr>
          <w:rFonts w:hint="eastAsia"/>
        </w:rPr>
      </w:pPr>
      <w:r>
        <w:rPr>
          <w:rFonts w:hint="eastAsia"/>
        </w:rPr>
        <w:t>编辑：“在其他恩赐中，每个真正的基督徒都对在基督里的神有如此的认识，这种认识藉着爱运行，以致他被激励去恳切地寻求神的旨意，并研读祂的话语以学习那旨意，怀着真诚的愿望并诚实地努力活出其信仰和实践。”</w:t>
      </w:r>
    </w:p>
    <w:p>
      <w:pPr>
        <w:widowControl w:val="0"/>
        <w:numPr>
          <w:ilvl w:val="0"/>
          <w:numId w:val="0"/>
        </w:numPr>
        <w:jc w:val="both"/>
        <w:rPr>
          <w:rFonts w:hint="eastAsia"/>
        </w:rPr>
      </w:pPr>
      <w:r>
        <w:rPr>
          <w:rFonts w:hint="eastAsia"/>
        </w:rPr>
        <w:t>Humble Heart: "I cannot boast of my knowledge of God in Christ, yet by Divine grace this I may say: that I desire no other Heaven on earth than to know and to do God’s will, and be assured that I have His approval."</w:t>
      </w:r>
    </w:p>
    <w:p>
      <w:pPr>
        <w:widowControl w:val="0"/>
        <w:numPr>
          <w:ilvl w:val="0"/>
          <w:numId w:val="0"/>
        </w:numPr>
        <w:jc w:val="both"/>
        <w:rPr>
          <w:rFonts w:hint="eastAsia"/>
        </w:rPr>
      </w:pPr>
      <w:r>
        <w:rPr>
          <w:rFonts w:hint="eastAsia"/>
        </w:rPr>
        <w:t>谦卑之心先生：“我不能夸耀我对在基督里的神的认识，然而藉着神的恩典，我可以这样说：我在地上别无他求，只愿认识并遵行神的旨意，并确信我已蒙祂的悦纳。”</w:t>
      </w:r>
    </w:p>
    <w:p>
      <w:pPr>
        <w:widowControl w:val="0"/>
        <w:numPr>
          <w:ilvl w:val="0"/>
          <w:numId w:val="0"/>
        </w:numPr>
        <w:jc w:val="both"/>
        <w:rPr>
          <w:rFonts w:hint="eastAsia"/>
        </w:rPr>
      </w:pPr>
      <w:r>
        <w:rPr>
          <w:rFonts w:hint="eastAsia"/>
        </w:rPr>
        <w:t>Editor: "That is indeed a good sign that your soul has been actually renewed, and doubtless He who has begun a work of grace in your heart, will make the great change manifest in your life and actions.</w:t>
      </w:r>
    </w:p>
    <w:p>
      <w:pPr>
        <w:widowControl w:val="0"/>
        <w:numPr>
          <w:ilvl w:val="0"/>
          <w:numId w:val="0"/>
        </w:numPr>
        <w:jc w:val="both"/>
        <w:rPr>
          <w:rFonts w:hint="eastAsia"/>
        </w:rPr>
      </w:pPr>
      <w:r>
        <w:rPr>
          <w:rFonts w:hint="eastAsia"/>
        </w:rPr>
        <w:t>编辑：“这确实是一个好迹象，表明你的灵魂实际上已经更新了，毫无疑问，那在你心中动了善工的祂，必将在你的生活和行为中显明那巨大的改变。</w:t>
      </w:r>
    </w:p>
    <w:p>
      <w:pPr>
        <w:widowControl w:val="0"/>
        <w:numPr>
          <w:ilvl w:val="0"/>
          <w:numId w:val="0"/>
        </w:numPr>
        <w:jc w:val="both"/>
        <w:rPr>
          <w:rFonts w:hint="eastAsia"/>
        </w:rPr>
      </w:pPr>
      <w:r>
        <w:rPr>
          <w:rFonts w:hint="eastAsia"/>
        </w:rPr>
        <w:t>No matter what he thinks or says, no unregenerate man really desires to live a life which is pleasing to God."</w:t>
      </w:r>
    </w:p>
    <w:p>
      <w:pPr>
        <w:widowControl w:val="0"/>
        <w:numPr>
          <w:ilvl w:val="0"/>
          <w:numId w:val="0"/>
        </w:numPr>
        <w:jc w:val="both"/>
        <w:rPr>
          <w:rFonts w:hint="eastAsia"/>
        </w:rPr>
      </w:pPr>
      <w:r>
        <w:rPr>
          <w:rFonts w:hint="eastAsia"/>
        </w:rPr>
        <w:t>无论他怎么想或怎么说，没有一个未重生的人会真正渴望过一种讨神喜悦的生活。”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Humble Heart: God forbid that I should flatter myself, yet I hope I have often found delight when reading God’s Word or hearing it preached, and I do sincerely meditate upon it, and long that I may ‘grow in grace.’</w:t>
      </w:r>
    </w:p>
    <w:p>
      <w:pPr>
        <w:widowControl w:val="0"/>
        <w:numPr>
          <w:ilvl w:val="0"/>
          <w:numId w:val="0"/>
        </w:numPr>
        <w:jc w:val="both"/>
        <w:rPr>
          <w:rFonts w:hint="eastAsia"/>
        </w:rPr>
      </w:pPr>
      <w:r>
        <w:rPr>
          <w:rFonts w:hint="eastAsia"/>
        </w:rPr>
        <w:t>谦卑之心先生：“愿神禁止我自吹自擂，但我盼望当我阅读神的话语或聆听讲道时，我常常感到喜乐，我确实真诚地默想它，并渴望我能‘在恩典上有长进’。</w:t>
      </w:r>
    </w:p>
    <w:p>
      <w:pPr>
        <w:widowControl w:val="0"/>
        <w:numPr>
          <w:ilvl w:val="0"/>
          <w:numId w:val="0"/>
        </w:numPr>
        <w:jc w:val="both"/>
        <w:rPr>
          <w:rFonts w:hint="eastAsia"/>
        </w:rPr>
      </w:pPr>
      <w:r>
        <w:rPr>
          <w:rFonts w:hint="eastAsia"/>
        </w:rPr>
        <w:t>Yet, at times, I am tempted with vain and vile thoughts, and I strive to banish them, my heart rising up against them; yet sometimes I yield to them.</w:t>
      </w:r>
    </w:p>
    <w:p>
      <w:pPr>
        <w:widowControl w:val="0"/>
        <w:numPr>
          <w:ilvl w:val="0"/>
          <w:numId w:val="0"/>
        </w:numPr>
        <w:jc w:val="both"/>
        <w:rPr>
          <w:rFonts w:hint="eastAsia"/>
        </w:rPr>
      </w:pPr>
      <w:r>
        <w:rPr>
          <w:rFonts w:hint="eastAsia"/>
        </w:rPr>
        <w:t>然而，有时我会受到虚妄卑劣思想的试探，我努力驱逐它们，我的心起来反抗它们；但有时我却屈服于它们。</w:t>
      </w:r>
    </w:p>
    <w:p>
      <w:pPr>
        <w:widowControl w:val="0"/>
        <w:numPr>
          <w:ilvl w:val="0"/>
          <w:numId w:val="0"/>
        </w:numPr>
        <w:jc w:val="both"/>
        <w:rPr>
          <w:rFonts w:hint="eastAsia"/>
        </w:rPr>
      </w:pPr>
      <w:r>
        <w:rPr>
          <w:rFonts w:hint="eastAsia"/>
        </w:rPr>
        <w:t>I loathe lying and cursing, and cannot endure the company of those who hate practical godliness; yet my withdrawal from them seems nothing but pharisaical hypocrisy, for I am such a miserable failure myself.</w:t>
      </w:r>
    </w:p>
    <w:p>
      <w:pPr>
        <w:widowControl w:val="0"/>
        <w:numPr>
          <w:ilvl w:val="0"/>
          <w:numId w:val="0"/>
        </w:numPr>
        <w:jc w:val="both"/>
        <w:rPr>
          <w:rFonts w:hint="eastAsia"/>
        </w:rPr>
      </w:pPr>
      <w:r>
        <w:rPr>
          <w:rFonts w:hint="eastAsia"/>
        </w:rPr>
        <w:t>我厌恶说谎和咒骂，无法忍受那些憎恨实际敬虔之人的陪伴；然而我远离他们似乎不过是法利赛式的虚伪，因为我自己就是这样一个可悲的失败者。</w:t>
      </w:r>
    </w:p>
    <w:p>
      <w:pPr>
        <w:widowControl w:val="0"/>
        <w:numPr>
          <w:ilvl w:val="0"/>
          <w:numId w:val="0"/>
        </w:numPr>
        <w:jc w:val="both"/>
        <w:rPr>
          <w:rFonts w:hint="eastAsia"/>
        </w:rPr>
      </w:pPr>
      <w:r>
        <w:rPr>
          <w:rFonts w:hint="eastAsia"/>
        </w:rPr>
        <w:t>I pray to God for deliverance from temptation and for grace to resist the Devil, but I fear that I do not have His ear, for more often than not I am defeated by sin and Satan."</w:t>
      </w:r>
    </w:p>
    <w:p>
      <w:pPr>
        <w:widowControl w:val="0"/>
        <w:numPr>
          <w:ilvl w:val="0"/>
          <w:numId w:val="0"/>
        </w:numPr>
        <w:jc w:val="both"/>
        <w:rPr>
          <w:rFonts w:hint="eastAsia"/>
        </w:rPr>
      </w:pPr>
      <w:r>
        <w:rPr>
          <w:rFonts w:hint="eastAsia"/>
        </w:rPr>
        <w:t>我向神祷告，求祂救我脱离试探，并赐我恩典抵挡魔鬼，但我担心祂不垂听我的祷告，因为我常常被罪和撒但击败。”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"When you thus fail in your duty, or fall into sin, what do you think of yourself and your ways? How are you affected therewith?"</w:t>
      </w:r>
    </w:p>
    <w:p>
      <w:pPr>
        <w:widowControl w:val="0"/>
        <w:numPr>
          <w:ilvl w:val="0"/>
          <w:numId w:val="0"/>
        </w:numPr>
        <w:jc w:val="both"/>
        <w:rPr>
          <w:rFonts w:hint="eastAsia"/>
        </w:rPr>
      </w:pPr>
      <w:r>
        <w:rPr>
          <w:rFonts w:hint="eastAsia"/>
        </w:rPr>
        <w:t>编辑：“当你如此失职，或陷入罪中时，你如何看待自己和你的行为？你对此有何感受？”</w:t>
      </w:r>
    </w:p>
    <w:p>
      <w:pPr>
        <w:widowControl w:val="0"/>
        <w:numPr>
          <w:ilvl w:val="0"/>
          <w:numId w:val="0"/>
        </w:numPr>
        <w:jc w:val="both"/>
        <w:rPr>
          <w:rFonts w:hint="eastAsia"/>
        </w:rPr>
      </w:pPr>
      <w:r>
        <w:rPr>
          <w:rFonts w:hint="eastAsia"/>
        </w:rPr>
        <w:t>Humble Heart: "When I am in this deplorable condition, my soul is grieved; my joy of heart and peace of conscience gone.</w:t>
      </w:r>
    </w:p>
    <w:p>
      <w:pPr>
        <w:widowControl w:val="0"/>
        <w:numPr>
          <w:ilvl w:val="0"/>
          <w:numId w:val="0"/>
        </w:numPr>
        <w:jc w:val="both"/>
        <w:rPr>
          <w:rFonts w:hint="eastAsia"/>
        </w:rPr>
      </w:pPr>
      <w:r>
        <w:rPr>
          <w:rFonts w:hint="eastAsia"/>
        </w:rPr>
        <w:t>谦卑之心先生：“当我处于这种可悲的光景时，我的灵魂忧伤；我内心的喜乐和良心的平安都消失了。</w:t>
      </w:r>
    </w:p>
    <w:p>
      <w:pPr>
        <w:widowControl w:val="0"/>
        <w:numPr>
          <w:ilvl w:val="0"/>
          <w:numId w:val="0"/>
        </w:numPr>
        <w:jc w:val="both"/>
        <w:rPr>
          <w:rFonts w:hint="eastAsia"/>
        </w:rPr>
      </w:pPr>
      <w:r>
        <w:rPr>
          <w:rFonts w:hint="eastAsia"/>
        </w:rPr>
        <w:t>But when I am a little recovered out of this sinful lethargy, my heart is melted with sorrow over my folly; and I address myself to God with great fear and shame, begging Him to forgive me, pleading 1 John 1:9, and humbly imploring Him to ‘renew a right spirit within me."’</w:t>
      </w:r>
    </w:p>
    <w:p>
      <w:pPr>
        <w:widowControl w:val="0"/>
        <w:numPr>
          <w:ilvl w:val="0"/>
          <w:numId w:val="0"/>
        </w:numPr>
        <w:jc w:val="both"/>
        <w:rPr>
          <w:rFonts w:hint="eastAsia"/>
        </w:rPr>
      </w:pPr>
      <w:r>
        <w:rPr>
          <w:rFonts w:hint="eastAsia"/>
        </w:rPr>
        <w:t>但当我从这种罪恶的昏沉中稍稍恢复过来时，我的心因自己的愚昧而忧伤融化；我怀着极大的恐惧和羞愧来到神面前，恳求祂饶恕我，援引约翰一书 1:9，并谦卑地祈求祂‘使我里面重新有正直的灵’。”</w:t>
      </w:r>
    </w:p>
    <w:p>
      <w:pPr>
        <w:widowControl w:val="0"/>
        <w:numPr>
          <w:ilvl w:val="0"/>
          <w:numId w:val="0"/>
        </w:numPr>
        <w:jc w:val="both"/>
        <w:rPr>
          <w:rFonts w:hint="eastAsia"/>
        </w:rPr>
      </w:pPr>
      <w:r>
        <w:rPr>
          <w:rFonts w:hint="eastAsia"/>
        </w:rPr>
        <w:t>Editor: "And why is it that you are so troubled when sin conquers you?"</w:t>
      </w:r>
    </w:p>
    <w:p>
      <w:pPr>
        <w:widowControl w:val="0"/>
        <w:numPr>
          <w:ilvl w:val="0"/>
          <w:numId w:val="0"/>
        </w:numPr>
        <w:jc w:val="both"/>
        <w:rPr>
          <w:rFonts w:hint="eastAsia"/>
        </w:rPr>
      </w:pPr>
      <w:r>
        <w:rPr>
          <w:rFonts w:hint="eastAsia"/>
        </w:rPr>
        <w:t>编辑：“那么，当罪胜过你时，你为何如此愁苦呢？”</w:t>
      </w:r>
    </w:p>
    <w:p>
      <w:pPr>
        <w:widowControl w:val="0"/>
        <w:numPr>
          <w:ilvl w:val="0"/>
          <w:numId w:val="0"/>
        </w:numPr>
        <w:jc w:val="both"/>
        <w:rPr>
          <w:rFonts w:hint="eastAsia"/>
        </w:rPr>
      </w:pPr>
      <w:r>
        <w:rPr>
          <w:rFonts w:hint="eastAsia"/>
        </w:rPr>
        <w:t>Humble Heart: "Because I truly wish to please the Lord, and it is my greatest grief when I realize that I have dishonored and displeased Him.</w:t>
      </w:r>
    </w:p>
    <w:p>
      <w:pPr>
        <w:widowControl w:val="0"/>
        <w:numPr>
          <w:ilvl w:val="0"/>
          <w:numId w:val="0"/>
        </w:numPr>
        <w:jc w:val="both"/>
        <w:rPr>
          <w:rFonts w:hint="eastAsia"/>
        </w:rPr>
      </w:pPr>
      <w:r>
        <w:rPr>
          <w:rFonts w:hint="eastAsia"/>
        </w:rPr>
        <w:t>谦卑之心先生：“因为我真心希望讨主的喜悦，当我意识到自己羞辱了祂、使祂不悦时，这是我最大的悲伤。</w:t>
      </w:r>
    </w:p>
    <w:p>
      <w:pPr>
        <w:widowControl w:val="0"/>
        <w:numPr>
          <w:ilvl w:val="0"/>
          <w:numId w:val="0"/>
        </w:numPr>
        <w:jc w:val="both"/>
        <w:rPr>
          <w:rFonts w:hint="eastAsia"/>
        </w:rPr>
      </w:pPr>
      <w:r>
        <w:rPr>
          <w:rFonts w:hint="eastAsia"/>
        </w:rPr>
        <w:t>His mercy has kept me, thus far, from breaking out into open and public sins, yet there is very much within which I know He hates."</w:t>
      </w:r>
    </w:p>
    <w:p>
      <w:pPr>
        <w:widowControl w:val="0"/>
        <w:numPr>
          <w:ilvl w:val="0"/>
          <w:numId w:val="0"/>
        </w:numPr>
        <w:jc w:val="both"/>
        <w:rPr>
          <w:rFonts w:hint="eastAsia"/>
        </w:rPr>
      </w:pPr>
      <w:r>
        <w:rPr>
          <w:rFonts w:hint="eastAsia"/>
        </w:rPr>
        <w:t>祂的怜悯至今保守我，使我没有犯下公开和公众的罪，然而我里面仍有许多祂所恨恶的东西。”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"Well, my dear brother and companion in the path of tribulation, God has ordained that the Lamb shall be eaten with ‘bitter herbs’ (Ex. 12:8).</w:t>
      </w:r>
    </w:p>
    <w:p>
      <w:pPr>
        <w:widowControl w:val="0"/>
        <w:numPr>
          <w:ilvl w:val="0"/>
          <w:numId w:val="0"/>
        </w:numPr>
        <w:jc w:val="both"/>
        <w:rPr>
          <w:rFonts w:hint="eastAsia"/>
        </w:rPr>
      </w:pPr>
      <w:r>
        <w:rPr>
          <w:rFonts w:hint="eastAsia"/>
        </w:rPr>
        <w:t>编辑：“嗯，我亲爱的弟兄，在苦难道路上的同伴，神命定羔羊要与‘苦菜’同吃（出 12:8）。</w:t>
      </w:r>
    </w:p>
    <w:p>
      <w:pPr>
        <w:widowControl w:val="0"/>
        <w:numPr>
          <w:ilvl w:val="0"/>
          <w:numId w:val="0"/>
        </w:numPr>
        <w:jc w:val="both"/>
        <w:rPr>
          <w:rFonts w:hint="eastAsia"/>
        </w:rPr>
      </w:pPr>
      <w:r>
        <w:rPr>
          <w:rFonts w:hint="eastAsia"/>
        </w:rPr>
        <w:t>So it was with the apostle: ‘As sorrowful, yet alway rejoicing’ (2 Cor. 6:10) summed up his dual experience: ‘sorrowful’ over his sinful failures, both of omission and commission; yet ‘rejoicing’ over the provisions which Divine grace has made for us while we are in this dreary desert—the Mercy-seat ever open to us, whither we may draw near, unburden our heavy hearts, and pour out our tale of woe; the Fountain which has been opened ‘for sin and for uncleanness’ (Zech. 13:1), whither we may repair for cleansing.</w:t>
      </w:r>
    </w:p>
    <w:p>
      <w:pPr>
        <w:widowControl w:val="0"/>
        <w:numPr>
          <w:ilvl w:val="0"/>
          <w:numId w:val="0"/>
        </w:numPr>
        <w:jc w:val="both"/>
        <w:rPr>
          <w:rFonts w:hint="eastAsia"/>
        </w:rPr>
      </w:pPr>
      <w:r>
        <w:rPr>
          <w:rFonts w:hint="eastAsia"/>
        </w:rPr>
        <w:t>使徒也是如此：‘似乎忧愁，却是常常快乐的’（林后 6:10）总结了他双重的经历：为他疏忽和干犯的罪过而‘忧愁’；却为神圣恩典在我们身处这 dreary 沙漠时为我们预备的供应而‘喜乐’——施恩座永远向我们敞开，我们可以来到那里，卸下我们沉重的心，倾诉我们的苦情；那已开启的‘洗除罪恶与污秽’的泉源（亚 13:1），我们可以到那里去洁净。</w:t>
      </w:r>
    </w:p>
    <w:p>
      <w:pPr>
        <w:widowControl w:val="0"/>
        <w:numPr>
          <w:ilvl w:val="0"/>
          <w:numId w:val="0"/>
        </w:numPr>
        <w:jc w:val="both"/>
        <w:rPr>
          <w:rFonts w:hint="eastAsia"/>
        </w:rPr>
      </w:pPr>
      <w:r>
        <w:rPr>
          <w:rFonts w:hint="eastAsia"/>
        </w:rPr>
        <w:t>I am indeed thankful to learn that your conscience confirms what your tongue has uttered.</w:t>
      </w:r>
    </w:p>
    <w:p>
      <w:pPr>
        <w:widowControl w:val="0"/>
        <w:numPr>
          <w:ilvl w:val="0"/>
          <w:numId w:val="0"/>
        </w:numPr>
        <w:jc w:val="both"/>
        <w:rPr>
          <w:rFonts w:hint="eastAsia"/>
        </w:rPr>
      </w:pPr>
      <w:r>
        <w:rPr>
          <w:rFonts w:hint="eastAsia"/>
        </w:rPr>
        <w:t>我确实很欣慰地得知，你的良心印证了你口中所说的话。</w:t>
      </w:r>
    </w:p>
    <w:p>
      <w:pPr>
        <w:widowControl w:val="0"/>
        <w:numPr>
          <w:ilvl w:val="0"/>
          <w:numId w:val="0"/>
        </w:numPr>
        <w:jc w:val="both"/>
        <w:rPr>
          <w:rFonts w:hint="eastAsia"/>
        </w:rPr>
      </w:pPr>
      <w:r>
        <w:rPr>
          <w:rFonts w:hint="eastAsia"/>
        </w:rPr>
        <w:t>You have expressed enough to clearly evidence that the Holy Spirit has begun a good work in your soul.</w:t>
      </w:r>
    </w:p>
    <w:p>
      <w:pPr>
        <w:widowControl w:val="0"/>
        <w:numPr>
          <w:ilvl w:val="0"/>
          <w:numId w:val="0"/>
        </w:numPr>
        <w:jc w:val="both"/>
        <w:rPr>
          <w:rFonts w:hint="eastAsia"/>
        </w:rPr>
      </w:pPr>
      <w:r>
        <w:rPr>
          <w:rFonts w:hint="eastAsia"/>
        </w:rPr>
        <w:t>你所表达的足以清楚地证明圣灵已在你灵魂中动了善工。</w:t>
      </w:r>
    </w:p>
    <w:p>
      <w:pPr>
        <w:widowControl w:val="0"/>
        <w:numPr>
          <w:ilvl w:val="0"/>
          <w:numId w:val="0"/>
        </w:numPr>
        <w:jc w:val="both"/>
        <w:rPr>
          <w:rFonts w:hint="eastAsia"/>
        </w:rPr>
      </w:pPr>
      <w:r>
        <w:rPr>
          <w:rFonts w:hint="eastAsia"/>
        </w:rPr>
        <w:t>But I trust you also have faith in the Lord Jesus, the Mediator, by whom alone any sinner can draw near unto God."</w:t>
      </w:r>
    </w:p>
    <w:p>
      <w:pPr>
        <w:widowControl w:val="0"/>
        <w:numPr>
          <w:ilvl w:val="0"/>
          <w:numId w:val="0"/>
        </w:numPr>
        <w:jc w:val="both"/>
        <w:rPr>
          <w:rFonts w:hint="eastAsia"/>
        </w:rPr>
      </w:pPr>
      <w:r>
        <w:rPr>
          <w:rFonts w:hint="eastAsia"/>
        </w:rPr>
        <w:t>但我相信你也信靠主耶稣，这位中保，唯有藉着祂，任何罪人才能亲近神。”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Humble Heart: "By Divine grace I do desire to acknowledge and embrace the Lord Jesus upon the terms on which He is proclaimed in the Gospel: to believe all his doctrine as my Teacher, to trust in and depend upon the atoning sacrifice which He offered as the great High Priest, and to submit to His rule and government as King.</w:t>
      </w:r>
    </w:p>
    <w:p>
      <w:pPr>
        <w:widowControl w:val="0"/>
        <w:numPr>
          <w:ilvl w:val="0"/>
          <w:numId w:val="0"/>
        </w:numPr>
        <w:jc w:val="both"/>
        <w:rPr>
          <w:rFonts w:hint="eastAsia"/>
        </w:rPr>
      </w:pPr>
      <w:r>
        <w:rPr>
          <w:rFonts w:hint="eastAsia"/>
        </w:rPr>
        <w:t>谦卑之心先生：“藉着神的恩典，我确实渴望按照福音中所宣告的条件承认并接受主耶稣：相信祂作为我的教师的一切教义，信靠并依赖祂作为大祭司所献上的赎罪祭，并顺服祂作为君王的统治和治理。</w:t>
      </w:r>
    </w:p>
    <w:p>
      <w:pPr>
        <w:widowControl w:val="0"/>
        <w:numPr>
          <w:ilvl w:val="0"/>
          <w:numId w:val="0"/>
        </w:numPr>
        <w:jc w:val="both"/>
        <w:rPr>
          <w:rFonts w:hint="eastAsia"/>
        </w:rPr>
      </w:pPr>
      <w:r>
        <w:rPr>
          <w:rFonts w:hint="eastAsia"/>
        </w:rPr>
        <w:t>But, alas, in connection with the last ‘to will is present with me; but how to perform that which is good I find not’" (Rom. 7:18).</w:t>
      </w:r>
    </w:p>
    <w:p>
      <w:pPr>
        <w:widowControl w:val="0"/>
        <w:numPr>
          <w:ilvl w:val="0"/>
          <w:numId w:val="0"/>
        </w:numPr>
        <w:jc w:val="both"/>
        <w:rPr>
          <w:rFonts w:hint="eastAsia"/>
        </w:rPr>
      </w:pPr>
      <w:r>
        <w:rPr>
          <w:rFonts w:hint="eastAsia"/>
        </w:rPr>
        <w:t>但是，唉，关于最后一点，‘立志为善由得我，只是行出来由不得我’”（罗 7:18）。</w:t>
      </w:r>
    </w:p>
    <w:p>
      <w:pPr>
        <w:widowControl w:val="0"/>
        <w:numPr>
          <w:ilvl w:val="0"/>
          <w:numId w:val="0"/>
        </w:numPr>
        <w:jc w:val="both"/>
        <w:rPr>
          <w:rFonts w:hint="eastAsia"/>
        </w:rPr>
      </w:pPr>
      <w:r>
        <w:rPr>
          <w:rFonts w:hint="eastAsia"/>
        </w:rPr>
        <w:t>Editor: "No real Christian ever attains his ideal in this life; he never reaches that perfect standard which God has set before us in His Word, and which was so blessedly exemplified in the life of Christ.</w:t>
      </w:r>
    </w:p>
    <w:p>
      <w:pPr>
        <w:widowControl w:val="0"/>
        <w:numPr>
          <w:ilvl w:val="0"/>
          <w:numId w:val="0"/>
        </w:numPr>
        <w:jc w:val="both"/>
        <w:rPr>
          <w:rFonts w:hint="eastAsia"/>
        </w:rPr>
      </w:pPr>
      <w:r>
        <w:rPr>
          <w:rFonts w:hint="eastAsia"/>
        </w:rPr>
        <w:t>编辑：“没有一个真正的基督徒能在今生达到他的理想；他永远达不到神在祂话语中为我们设定的那个完美标准，那个在基督生命中如此蒙福地例证出来的标准。</w:t>
      </w:r>
    </w:p>
    <w:p>
      <w:pPr>
        <w:widowControl w:val="0"/>
        <w:numPr>
          <w:ilvl w:val="0"/>
          <w:numId w:val="0"/>
        </w:numPr>
        <w:jc w:val="both"/>
        <w:rPr>
          <w:rFonts w:hint="eastAsia"/>
        </w:rPr>
      </w:pPr>
      <w:r>
        <w:rPr>
          <w:rFonts w:hint="eastAsia"/>
        </w:rPr>
        <w:t>Even the apostle Paul, near the close of his life, had to say, ‘Not as though I had already attained, either were already perfect: but I follow after, if that I may apprehend that for which also I am apprehended of Christ Jesus’ (Phil. 3:12).</w:t>
      </w:r>
    </w:p>
    <w:p>
      <w:pPr>
        <w:widowControl w:val="0"/>
        <w:numPr>
          <w:ilvl w:val="0"/>
          <w:numId w:val="0"/>
        </w:numPr>
        <w:jc w:val="both"/>
        <w:rPr>
          <w:rFonts w:hint="eastAsia"/>
        </w:rPr>
      </w:pPr>
      <w:r>
        <w:rPr>
          <w:rFonts w:hint="eastAsia"/>
        </w:rPr>
        <w:t>即使是使徒保罗，在他生命的晚期，也必须说：‘这不是说我已经得着了，已经完全了；我乃是竭力追求，或者可以得着基督耶稣所以得着我的（或译：所要我得的）’（腓 3:12）。</w:t>
      </w:r>
    </w:p>
    <w:p>
      <w:pPr>
        <w:widowControl w:val="0"/>
        <w:numPr>
          <w:ilvl w:val="0"/>
          <w:numId w:val="0"/>
        </w:numPr>
        <w:jc w:val="both"/>
        <w:rPr>
          <w:rFonts w:hint="eastAsia"/>
        </w:rPr>
      </w:pPr>
      <w:r>
        <w:rPr>
          <w:rFonts w:hint="eastAsia"/>
        </w:rPr>
        <w:t>But may I ask if you are sensible of how you arrived at the good desires you mentioned?</w:t>
      </w:r>
    </w:p>
    <w:p>
      <w:pPr>
        <w:widowControl w:val="0"/>
        <w:numPr>
          <w:ilvl w:val="0"/>
          <w:numId w:val="0"/>
        </w:numPr>
        <w:jc w:val="both"/>
        <w:rPr>
          <w:rFonts w:hint="eastAsia"/>
        </w:rPr>
      </w:pPr>
      <w:r>
        <w:rPr>
          <w:rFonts w:hint="eastAsia"/>
        </w:rPr>
        <w:t>但我可否问问，你是否意识到你是如何产生你所提到的那些美好愿望的？</w:t>
      </w:r>
    </w:p>
    <w:p>
      <w:pPr>
        <w:widowControl w:val="0"/>
        <w:numPr>
          <w:ilvl w:val="0"/>
          <w:numId w:val="0"/>
        </w:numPr>
        <w:jc w:val="both"/>
        <w:rPr>
          <w:rFonts w:hint="eastAsia"/>
        </w:rPr>
      </w:pPr>
      <w:r>
        <w:rPr>
          <w:rFonts w:hint="eastAsia"/>
        </w:rPr>
        <w:t>Do you suppose that such a disposition is natural to you, or that it has resulted from your own improvement of your faculties?"</w:t>
      </w:r>
    </w:p>
    <w:p>
      <w:pPr>
        <w:widowControl w:val="0"/>
        <w:numPr>
          <w:ilvl w:val="0"/>
          <w:numId w:val="0"/>
        </w:numPr>
        <w:jc w:val="both"/>
        <w:rPr>
          <w:rFonts w:hint="eastAsia"/>
        </w:rPr>
      </w:pPr>
      <w:r>
        <w:rPr>
          <w:rFonts w:hint="eastAsia"/>
        </w:rPr>
        <w:t>你认为这种性情是你天生的，还是你自己改进官能的结果？”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Humble Heart: "No, Sir, I dare not ascribe to nature that which is the effect and fruit of Divine grace.</w:t>
      </w:r>
    </w:p>
    <w:p>
      <w:pPr>
        <w:widowControl w:val="0"/>
        <w:numPr>
          <w:ilvl w:val="0"/>
          <w:numId w:val="0"/>
        </w:numPr>
        <w:jc w:val="both"/>
        <w:rPr>
          <w:rFonts w:hint="eastAsia"/>
        </w:rPr>
      </w:pPr>
      <w:r>
        <w:rPr>
          <w:rFonts w:hint="eastAsia"/>
        </w:rPr>
        <w:t>谦卑之心先生：“不，先生，我不敢将神恩典的果效和果实归于本性。</w:t>
      </w:r>
    </w:p>
    <w:p>
      <w:pPr>
        <w:widowControl w:val="0"/>
        <w:numPr>
          <w:ilvl w:val="0"/>
          <w:numId w:val="0"/>
        </w:numPr>
        <w:jc w:val="both"/>
        <w:rPr>
          <w:rFonts w:hint="eastAsia"/>
        </w:rPr>
      </w:pPr>
      <w:r>
        <w:rPr>
          <w:rFonts w:hint="eastAsia"/>
        </w:rPr>
        <w:t>If I have any measure of sanctification (which is what I long to be assured of), then it can only be by the gift and operation of God.</w:t>
      </w:r>
    </w:p>
    <w:p>
      <w:pPr>
        <w:widowControl w:val="0"/>
        <w:numPr>
          <w:ilvl w:val="0"/>
          <w:numId w:val="0"/>
        </w:numPr>
        <w:jc w:val="both"/>
        <w:rPr>
          <w:rFonts w:hint="eastAsia"/>
        </w:rPr>
      </w:pPr>
      <w:r>
        <w:rPr>
          <w:rFonts w:hint="eastAsia"/>
        </w:rPr>
        <w:t>如果我有任何程度的成圣（这是我渴望确信的），那么这只能是藉着神的恩赐和运作。</w:t>
      </w:r>
    </w:p>
    <w:p>
      <w:pPr>
        <w:widowControl w:val="0"/>
        <w:numPr>
          <w:ilvl w:val="0"/>
          <w:numId w:val="0"/>
        </w:numPr>
        <w:jc w:val="both"/>
        <w:rPr>
          <w:rFonts w:hint="eastAsia"/>
        </w:rPr>
      </w:pPr>
      <w:r>
        <w:rPr>
          <w:rFonts w:hint="eastAsia"/>
        </w:rPr>
        <w:t>I am too well acquainted with my wretched self: I know too well that by nature I am alive to vanity and sin, but dead to God and all real goodness; that folly possesses my soul, darkness shrouds my understanding; that I am utterly unable to will or to do what is pleasing in God’s sight, and that my natural heart is set contrary to the way of salvation proposed in the Gospel, rising up against its flesh—condemning precepts and commandments.</w:t>
      </w:r>
    </w:p>
    <w:p>
      <w:pPr>
        <w:widowControl w:val="0"/>
        <w:numPr>
          <w:ilvl w:val="0"/>
          <w:numId w:val="0"/>
        </w:numPr>
        <w:jc w:val="both"/>
        <w:rPr>
          <w:rFonts w:hint="eastAsia"/>
        </w:rPr>
      </w:pPr>
      <w:r>
        <w:rPr>
          <w:rFonts w:hint="eastAsia"/>
        </w:rPr>
        <w:t>我太了解我可怜的自己了：我太清楚自己本性上对虚荣和罪恶是活的，但对神和一切真正的良善是死的；愚昧占据我的灵魂，黑暗笼罩我的悟性；我完全不能立志或行神眼中看为喜悦的事，我的本心与福音中所提出的救恩之道相悖，起来反抗其定罪肉体的训诫和命令。</w:t>
      </w:r>
    </w:p>
    <w:p>
      <w:pPr>
        <w:widowControl w:val="0"/>
        <w:numPr>
          <w:ilvl w:val="0"/>
          <w:numId w:val="0"/>
        </w:numPr>
        <w:jc w:val="both"/>
        <w:rPr>
          <w:rFonts w:hint="eastAsia"/>
        </w:rPr>
      </w:pPr>
      <w:r>
        <w:rPr>
          <w:rFonts w:hint="eastAsia"/>
        </w:rPr>
        <w:t>I see, I know, I feel that in me, that is in my flesh, there dwelleth no good thing."</w:t>
      </w:r>
    </w:p>
    <w:p>
      <w:pPr>
        <w:widowControl w:val="0"/>
        <w:numPr>
          <w:ilvl w:val="0"/>
          <w:numId w:val="0"/>
        </w:numPr>
        <w:jc w:val="both"/>
        <w:rPr>
          <w:rFonts w:hint="eastAsia"/>
        </w:rPr>
      </w:pPr>
      <w:r>
        <w:rPr>
          <w:rFonts w:hint="eastAsia"/>
        </w:rPr>
        <w:t>我看见，我知道，我感觉到在我里面，就是在我的肉体之中，没有良善住着。”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"Then do you realize what must be the outcome if God were to leave you unto yourself?"</w:t>
      </w:r>
    </w:p>
    <w:p>
      <w:pPr>
        <w:widowControl w:val="0"/>
        <w:numPr>
          <w:ilvl w:val="0"/>
          <w:numId w:val="0"/>
        </w:numPr>
        <w:jc w:val="both"/>
        <w:rPr>
          <w:rFonts w:hint="eastAsia"/>
        </w:rPr>
      </w:pPr>
      <w:r>
        <w:rPr>
          <w:rFonts w:hint="eastAsia"/>
        </w:rPr>
        <w:t>编辑：“那么你是否意识到，如果神任凭你自生自灭，结果会是怎样？”</w:t>
      </w:r>
    </w:p>
    <w:p>
      <w:pPr>
        <w:widowControl w:val="0"/>
        <w:numPr>
          <w:ilvl w:val="0"/>
          <w:numId w:val="0"/>
        </w:numPr>
        <w:jc w:val="both"/>
        <w:rPr>
          <w:rFonts w:hint="eastAsia"/>
        </w:rPr>
      </w:pPr>
      <w:r>
        <w:rPr>
          <w:rFonts w:hint="eastAsia"/>
        </w:rPr>
        <w:t>Humble Heart: "Yes, indeed. Without the assistance of His Holy Spirit, I should certainly make shipwreck of the faith.</w:t>
      </w:r>
    </w:p>
    <w:p>
      <w:pPr>
        <w:widowControl w:val="0"/>
        <w:numPr>
          <w:ilvl w:val="0"/>
          <w:numId w:val="0"/>
        </w:numPr>
        <w:jc w:val="both"/>
        <w:rPr>
          <w:rFonts w:hint="eastAsia"/>
        </w:rPr>
      </w:pPr>
      <w:r>
        <w:rPr>
          <w:rFonts w:hint="eastAsia"/>
        </w:rPr>
        <w:t>谦卑之心先生：“是的，的确。没有祂圣灵的帮助，我肯定会在信仰上遭遇船难。</w:t>
      </w:r>
    </w:p>
    <w:p>
      <w:pPr>
        <w:widowControl w:val="0"/>
        <w:numPr>
          <w:ilvl w:val="0"/>
          <w:numId w:val="0"/>
        </w:numPr>
        <w:jc w:val="both"/>
        <w:rPr>
          <w:rFonts w:hint="eastAsia"/>
        </w:rPr>
      </w:pPr>
      <w:r>
        <w:rPr>
          <w:rFonts w:hint="eastAsia"/>
        </w:rPr>
        <w:t>My daily prayer is ‘Hold Thou me up, and I shall be safe’ (Ps. 119:117).</w:t>
      </w:r>
    </w:p>
    <w:p>
      <w:pPr>
        <w:widowControl w:val="0"/>
        <w:numPr>
          <w:ilvl w:val="0"/>
          <w:numId w:val="0"/>
        </w:numPr>
        <w:jc w:val="both"/>
        <w:rPr>
          <w:rFonts w:hint="eastAsia"/>
        </w:rPr>
      </w:pPr>
      <w:r>
        <w:rPr>
          <w:rFonts w:hint="eastAsia"/>
        </w:rPr>
        <w:t>我每日的祷告是‘求你扶持我，我便得救’（诗 119:117）。</w:t>
      </w:r>
    </w:p>
    <w:p>
      <w:pPr>
        <w:widowControl w:val="0"/>
        <w:numPr>
          <w:ilvl w:val="0"/>
          <w:numId w:val="0"/>
        </w:numPr>
        <w:jc w:val="both"/>
        <w:rPr>
          <w:rFonts w:hint="eastAsia"/>
        </w:rPr>
      </w:pPr>
      <w:r>
        <w:rPr>
          <w:rFonts w:hint="eastAsia"/>
        </w:rPr>
        <w:t>My earnest desire is that I may watch and pray against every temptation.</w:t>
      </w:r>
    </w:p>
    <w:p>
      <w:pPr>
        <w:widowControl w:val="0"/>
        <w:numPr>
          <w:ilvl w:val="0"/>
          <w:numId w:val="0"/>
        </w:numPr>
        <w:jc w:val="both"/>
        <w:rPr>
          <w:rFonts w:hint="eastAsia"/>
        </w:rPr>
      </w:pPr>
      <w:r>
        <w:rPr>
          <w:rFonts w:hint="eastAsia"/>
        </w:rPr>
        <w:t>我恳切的愿望是我可以警醒祷告，抵挡一切试探。</w:t>
      </w:r>
    </w:p>
    <w:p>
      <w:pPr>
        <w:widowControl w:val="0"/>
        <w:numPr>
          <w:ilvl w:val="0"/>
          <w:numId w:val="0"/>
        </w:numPr>
        <w:jc w:val="both"/>
        <w:rPr>
          <w:rFonts w:hint="eastAsia"/>
        </w:rPr>
      </w:pPr>
      <w:r>
        <w:rPr>
          <w:rFonts w:hint="eastAsia"/>
        </w:rPr>
        <w:t>There is nothing I dread more than apostatizing, relaxing in my duty, returning to wallow in the mire."</w:t>
      </w:r>
    </w:p>
    <w:p>
      <w:pPr>
        <w:widowControl w:val="0"/>
        <w:numPr>
          <w:ilvl w:val="0"/>
          <w:numId w:val="0"/>
        </w:numPr>
        <w:jc w:val="both"/>
        <w:rPr>
          <w:rFonts w:hint="eastAsia"/>
        </w:rPr>
      </w:pPr>
      <w:r>
        <w:rPr>
          <w:rFonts w:hint="eastAsia"/>
        </w:rPr>
        <w:t>我最惧怕的莫过于背道、在我的责任上松懈、重回污泥中打滚。”</w:t>
      </w:r>
    </w:p>
    <w:p>
      <w:pPr>
        <w:widowControl w:val="0"/>
        <w:numPr>
          <w:ilvl w:val="0"/>
          <w:numId w:val="0"/>
        </w:numPr>
        <w:jc w:val="both"/>
        <w:rPr>
          <w:rFonts w:hint="eastAsia"/>
        </w:rPr>
      </w:pPr>
      <w:r>
        <w:rPr>
          <w:rFonts w:hint="eastAsia"/>
        </w:rPr>
        <w:t>Editor: "These are all plain evidences of the saving grace of God at work within you, which I beseech Him to continue, so that you may be preserved with a tender conscience, work out your own salvation with fear and trembling, and obtain a full assurance of His love for you."</w:t>
      </w:r>
    </w:p>
    <w:p>
      <w:pPr>
        <w:widowControl w:val="0"/>
        <w:numPr>
          <w:ilvl w:val="0"/>
          <w:numId w:val="0"/>
        </w:numPr>
        <w:jc w:val="both"/>
        <w:rPr>
          <w:rFonts w:hint="eastAsia"/>
        </w:rPr>
      </w:pPr>
      <w:r>
        <w:rPr>
          <w:rFonts w:hint="eastAsia"/>
        </w:rPr>
        <w:t>编辑：“这些都是神拯救的恩典在你里面作工的明显证据，我恳求祂继续这工，使你得以保守一颗温柔的良心，存恐惧战兢作成你自己得救的工夫，并获得祂对你爱的完全确据。”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Humble Heart: "I thank you kindly, Sir, for your patience and help.</w:t>
      </w:r>
    </w:p>
    <w:p>
      <w:pPr>
        <w:widowControl w:val="0"/>
        <w:numPr>
          <w:ilvl w:val="0"/>
          <w:numId w:val="0"/>
        </w:numPr>
        <w:jc w:val="both"/>
        <w:rPr>
          <w:rFonts w:hint="eastAsia"/>
        </w:rPr>
      </w:pPr>
      <w:r>
        <w:rPr>
          <w:rFonts w:hint="eastAsia"/>
        </w:rPr>
        <w:t>谦卑之心先生：“先生，我衷心感谢您的耐心和帮助。</w:t>
      </w:r>
    </w:p>
    <w:p>
      <w:pPr>
        <w:widowControl w:val="0"/>
        <w:numPr>
          <w:ilvl w:val="0"/>
          <w:numId w:val="0"/>
        </w:numPr>
        <w:jc w:val="both"/>
        <w:rPr>
          <w:rFonts w:hint="eastAsia"/>
        </w:rPr>
      </w:pPr>
      <w:r>
        <w:rPr>
          <w:rFonts w:hint="eastAsia"/>
        </w:rPr>
        <w:t>What you have said makes me feel lighter in heart, but I wish to go home and prayerfully ponder the same, for I dare take no man‘s word for it.</w:t>
      </w:r>
    </w:p>
    <w:p>
      <w:pPr>
        <w:widowControl w:val="0"/>
        <w:numPr>
          <w:ilvl w:val="0"/>
          <w:numId w:val="0"/>
        </w:numPr>
        <w:jc w:val="both"/>
        <w:rPr>
          <w:rFonts w:hint="eastAsia"/>
        </w:rPr>
      </w:pPr>
      <w:r>
        <w:rPr>
          <w:rFonts w:hint="eastAsia"/>
        </w:rPr>
        <w:t>您所说的话使我心里轻松了些，但我希望回家祷告默想这些话，因为我不敢凭任何人的话。</w:t>
      </w:r>
    </w:p>
    <w:p>
      <w:pPr>
        <w:widowControl w:val="0"/>
        <w:numPr>
          <w:ilvl w:val="0"/>
          <w:numId w:val="0"/>
        </w:numPr>
        <w:jc w:val="both"/>
        <w:rPr>
          <w:rFonts w:hint="eastAsia"/>
        </w:rPr>
      </w:pPr>
      <w:r>
        <w:rPr>
          <w:rFonts w:hint="eastAsia"/>
        </w:rPr>
        <w:t>I want God Himself to ‘say unto my soul, I am thy salvation’ (Ps. 35:3).</w:t>
      </w:r>
    </w:p>
    <w:p>
      <w:pPr>
        <w:widowControl w:val="0"/>
        <w:numPr>
          <w:ilvl w:val="0"/>
          <w:numId w:val="0"/>
        </w:numPr>
        <w:jc w:val="both"/>
        <w:rPr>
          <w:rFonts w:hint="eastAsia"/>
        </w:rPr>
      </w:pPr>
      <w:r>
        <w:rPr>
          <w:rFonts w:hint="eastAsia"/>
        </w:rPr>
        <w:t>我希望神亲自‘对我的灵魂说：我是你的拯救’（诗 35:3）。</w:t>
      </w:r>
    </w:p>
    <w:p>
      <w:pPr>
        <w:widowControl w:val="0"/>
        <w:numPr>
          <w:ilvl w:val="0"/>
          <w:numId w:val="0"/>
        </w:numPr>
        <w:jc w:val="both"/>
        <w:rPr>
          <w:rFonts w:hint="eastAsia"/>
        </w:rPr>
      </w:pPr>
      <w:r>
        <w:rPr>
          <w:rFonts w:hint="eastAsia"/>
        </w:rPr>
        <w:t>Will you not pray that it may please Him to do so?"</w:t>
      </w:r>
    </w:p>
    <w:p>
      <w:pPr>
        <w:widowControl w:val="0"/>
        <w:numPr>
          <w:ilvl w:val="0"/>
          <w:numId w:val="0"/>
        </w:numPr>
        <w:jc w:val="both"/>
        <w:rPr>
          <w:rFonts w:hint="eastAsia"/>
        </w:rPr>
      </w:pPr>
      <w:r>
        <w:rPr>
          <w:rFonts w:hint="eastAsia"/>
        </w:rPr>
        <w:t>您不祷告求祂乐意这样做吗？”</w:t>
      </w:r>
    </w:p>
    <w:p>
      <w:pPr>
        <w:widowControl w:val="0"/>
        <w:numPr>
          <w:ilvl w:val="0"/>
          <w:numId w:val="0"/>
        </w:numPr>
        <w:jc w:val="both"/>
        <w:rPr>
          <w:rFonts w:hint="eastAsia"/>
        </w:rPr>
      </w:pPr>
      <w:r>
        <w:rPr>
          <w:rFonts w:hint="eastAsia"/>
        </w:rPr>
        <w:t>Editor: "You shall certainly have a place in my feeble petitions. The Lord be very gracious unto you."</w:t>
      </w:r>
    </w:p>
    <w:p>
      <w:pPr>
        <w:widowControl w:val="0"/>
        <w:numPr>
          <w:ilvl w:val="0"/>
          <w:numId w:val="0"/>
        </w:numPr>
        <w:jc w:val="both"/>
        <w:rPr>
          <w:rFonts w:hint="eastAsia"/>
        </w:rPr>
      </w:pPr>
      <w:r>
        <w:rPr>
          <w:rFonts w:hint="eastAsia"/>
        </w:rPr>
        <w:t>编辑：“你必在我微弱的祈求中占有一席之地。愿主大大地恩待你。”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DIALOGUE 3</w:t>
      </w:r>
    </w:p>
    <w:p>
      <w:pPr>
        <w:widowControl w:val="0"/>
        <w:numPr>
          <w:ilvl w:val="0"/>
          <w:numId w:val="0"/>
        </w:numPr>
        <w:jc w:val="both"/>
        <w:rPr>
          <w:rFonts w:hint="eastAsia"/>
        </w:rPr>
      </w:pPr>
      <w:r>
        <w:rPr>
          <w:rFonts w:hint="eastAsia"/>
        </w:rPr>
        <w:t>对话 3</w:t>
      </w:r>
    </w:p>
    <w:p>
      <w:pPr>
        <w:widowControl w:val="0"/>
        <w:numPr>
          <w:ilvl w:val="0"/>
          <w:numId w:val="0"/>
        </w:numPr>
        <w:jc w:val="both"/>
        <w:rPr>
          <w:rFonts w:hint="eastAsia"/>
        </w:rPr>
      </w:pPr>
      <w:r>
        <w:rPr>
          <w:rFonts w:hint="eastAsia"/>
        </w:rPr>
        <w:t>Editor Visits Humble Heart</w:t>
      </w:r>
    </w:p>
    <w:p>
      <w:pPr>
        <w:widowControl w:val="0"/>
        <w:numPr>
          <w:ilvl w:val="0"/>
          <w:numId w:val="0"/>
        </w:numPr>
        <w:jc w:val="both"/>
        <w:rPr>
          <w:rFonts w:hint="eastAsia"/>
        </w:rPr>
      </w:pPr>
      <w:r>
        <w:rPr>
          <w:rFonts w:hint="eastAsia"/>
        </w:rPr>
        <w:t>编辑探访谦卑之心先生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communicating of His Word God was pleased to speak ‘at sundry times and in divers manners’ (Heb. 1:1).</w:t>
      </w:r>
    </w:p>
    <w:p>
      <w:pPr>
        <w:widowControl w:val="0"/>
        <w:numPr>
          <w:ilvl w:val="0"/>
          <w:numId w:val="0"/>
        </w:numPr>
        <w:jc w:val="both"/>
        <w:rPr>
          <w:rFonts w:hint="eastAsia"/>
        </w:rPr>
      </w:pPr>
      <w:r>
        <w:rPr>
          <w:rFonts w:hint="eastAsia"/>
        </w:rPr>
        <w:t>神乐意‘在古时藉着众先知多次多方地晓谕列祖’（来 1:1），传达祂的话语。</w:t>
      </w:r>
    </w:p>
    <w:p>
      <w:pPr>
        <w:widowControl w:val="0"/>
        <w:numPr>
          <w:ilvl w:val="0"/>
          <w:numId w:val="0"/>
        </w:numPr>
        <w:jc w:val="both"/>
        <w:rPr>
          <w:rFonts w:hint="eastAsia"/>
        </w:rPr>
      </w:pPr>
      <w:r>
        <w:rPr>
          <w:rFonts w:hint="eastAsia"/>
        </w:rPr>
        <w:t>In the Scriptures of Truth we have clear doctrinal instruction and plain precepts for the regulation of conduct, but we also find "dark parables’ and mysterious symbols.</w:t>
      </w:r>
    </w:p>
    <w:p>
      <w:pPr>
        <w:widowControl w:val="0"/>
        <w:numPr>
          <w:ilvl w:val="0"/>
          <w:numId w:val="0"/>
        </w:numPr>
        <w:jc w:val="both"/>
        <w:rPr>
          <w:rFonts w:hint="eastAsia"/>
        </w:rPr>
      </w:pPr>
      <w:r>
        <w:rPr>
          <w:rFonts w:hint="eastAsia"/>
        </w:rPr>
        <w:t>在真理的圣经中，我们有清晰的教义训诲和规范行为的简明训诫，但我们也发现“难解的比喻”和神秘的象征。</w:t>
      </w:r>
    </w:p>
    <w:p>
      <w:pPr>
        <w:widowControl w:val="0"/>
        <w:numPr>
          <w:ilvl w:val="0"/>
          <w:numId w:val="0"/>
        </w:numPr>
        <w:jc w:val="both"/>
        <w:rPr>
          <w:rFonts w:hint="eastAsia"/>
        </w:rPr>
      </w:pPr>
      <w:r>
        <w:rPr>
          <w:rFonts w:hint="eastAsia"/>
        </w:rPr>
        <w:t>Side by side are history and allegory, hymns of praise and practical proverbs, precious promises and intricate prophecies.</w:t>
      </w:r>
    </w:p>
    <w:p>
      <w:pPr>
        <w:widowControl w:val="0"/>
        <w:numPr>
          <w:ilvl w:val="0"/>
          <w:numId w:val="0"/>
        </w:numPr>
        <w:jc w:val="both"/>
        <w:rPr>
          <w:rFonts w:hint="eastAsia"/>
        </w:rPr>
      </w:pPr>
      <w:r>
        <w:rPr>
          <w:rFonts w:hint="eastAsia"/>
        </w:rPr>
        <w:t>历史与寓言并存，赞美诗与实用箴言并列，宝贵的应许与错综复杂的预言相伴。</w:t>
      </w:r>
    </w:p>
    <w:p>
      <w:pPr>
        <w:widowControl w:val="0"/>
        <w:numPr>
          <w:ilvl w:val="0"/>
          <w:numId w:val="0"/>
        </w:numPr>
        <w:jc w:val="both"/>
        <w:rPr>
          <w:rFonts w:hint="eastAsia"/>
        </w:rPr>
      </w:pPr>
      <w:r>
        <w:rPr>
          <w:rFonts w:hint="eastAsia"/>
        </w:rPr>
        <w:t>Variety stamps all the works and ways of God.</w:t>
      </w:r>
    </w:p>
    <w:p>
      <w:pPr>
        <w:widowControl w:val="0"/>
        <w:numPr>
          <w:ilvl w:val="0"/>
          <w:numId w:val="0"/>
        </w:numPr>
        <w:jc w:val="both"/>
        <w:rPr>
          <w:rFonts w:hint="eastAsia"/>
        </w:rPr>
      </w:pPr>
      <w:r>
        <w:rPr>
          <w:rFonts w:hint="eastAsia"/>
        </w:rPr>
        <w:t>多样性是神一切作为和道路的印记。</w:t>
      </w:r>
    </w:p>
    <w:p>
      <w:pPr>
        <w:widowControl w:val="0"/>
        <w:numPr>
          <w:ilvl w:val="0"/>
          <w:numId w:val="0"/>
        </w:numPr>
        <w:jc w:val="both"/>
        <w:rPr>
          <w:rFonts w:hint="eastAsia"/>
        </w:rPr>
      </w:pPr>
      <w:r>
        <w:rPr>
          <w:rFonts w:hint="eastAsia"/>
        </w:rPr>
        <w:t>This illustrates a principle which should guide those whom the Lord has called to teach His Word: there should be variety both in the matter of their messages and the methods employed in delivering them.</w:t>
      </w:r>
    </w:p>
    <w:p>
      <w:pPr>
        <w:widowControl w:val="0"/>
        <w:numPr>
          <w:ilvl w:val="0"/>
          <w:numId w:val="0"/>
        </w:numPr>
        <w:jc w:val="both"/>
        <w:rPr>
          <w:rFonts w:hint="eastAsia"/>
        </w:rPr>
      </w:pPr>
      <w:r>
        <w:rPr>
          <w:rFonts w:hint="eastAsia"/>
        </w:rPr>
        <w:t>这阐明了一个原则，应当指导那些蒙主呼召教导祂话语的人：他们的信息内容和传讲方法都应该多样化。</w:t>
      </w:r>
    </w:p>
    <w:p>
      <w:pPr>
        <w:widowControl w:val="0"/>
        <w:numPr>
          <w:ilvl w:val="0"/>
          <w:numId w:val="0"/>
        </w:numPr>
        <w:jc w:val="both"/>
        <w:rPr>
          <w:rFonts w:hint="eastAsia"/>
        </w:rPr>
      </w:pPr>
      <w:r>
        <w:rPr>
          <w:rFonts w:hint="eastAsia"/>
        </w:rPr>
        <w:t>Many are unable to apprehend abstract statements, comparatively few have minds trained to follow a course of logical reasoning.</w:t>
      </w:r>
    </w:p>
    <w:p>
      <w:pPr>
        <w:widowControl w:val="0"/>
        <w:numPr>
          <w:ilvl w:val="0"/>
          <w:numId w:val="0"/>
        </w:numPr>
        <w:jc w:val="both"/>
        <w:rPr>
          <w:rFonts w:hint="eastAsia"/>
        </w:rPr>
      </w:pPr>
      <w:r>
        <w:rPr>
          <w:rFonts w:hint="eastAsia"/>
        </w:rPr>
        <w:t>许多人无法理解抽象的陈述，相对较少的人拥有受过训练能够遵循逻辑推理过程的头脑。</w:t>
      </w:r>
    </w:p>
    <w:p>
      <w:pPr>
        <w:widowControl w:val="0"/>
        <w:numPr>
          <w:ilvl w:val="0"/>
          <w:numId w:val="0"/>
        </w:numPr>
        <w:jc w:val="both"/>
        <w:rPr>
          <w:rFonts w:hint="eastAsia"/>
        </w:rPr>
      </w:pPr>
      <w:r>
        <w:rPr>
          <w:rFonts w:hint="eastAsia"/>
        </w:rPr>
        <w:t>The teacher then, ought to adapt himself to the capacity of his hearers.</w:t>
      </w:r>
    </w:p>
    <w:p>
      <w:pPr>
        <w:widowControl w:val="0"/>
        <w:numPr>
          <w:ilvl w:val="0"/>
          <w:numId w:val="0"/>
        </w:numPr>
        <w:jc w:val="both"/>
        <w:rPr>
          <w:rFonts w:hint="eastAsia"/>
        </w:rPr>
      </w:pPr>
      <w:r>
        <w:rPr>
          <w:rFonts w:hint="eastAsia"/>
        </w:rPr>
        <w:t>因此，教师应当使自己适应听众的接受能力。</w:t>
      </w:r>
    </w:p>
    <w:p>
      <w:pPr>
        <w:widowControl w:val="0"/>
        <w:numPr>
          <w:ilvl w:val="0"/>
          <w:numId w:val="0"/>
        </w:numPr>
        <w:jc w:val="both"/>
        <w:rPr>
          <w:rFonts w:hint="eastAsia"/>
        </w:rPr>
      </w:pPr>
      <w:r>
        <w:rPr>
          <w:rFonts w:hint="eastAsia"/>
        </w:rPr>
        <w:t>Blessedly do we find this exemplified in the ministry of the perfect Teacher.</w:t>
      </w:r>
    </w:p>
    <w:p>
      <w:pPr>
        <w:widowControl w:val="0"/>
        <w:numPr>
          <w:ilvl w:val="0"/>
          <w:numId w:val="0"/>
        </w:numPr>
        <w:jc w:val="both"/>
        <w:rPr>
          <w:rFonts w:hint="eastAsia"/>
        </w:rPr>
      </w:pPr>
      <w:r>
        <w:rPr>
          <w:rFonts w:hint="eastAsia"/>
        </w:rPr>
        <w:t>我们有福地发现这在完美教师的事奉中得到了例证。</w:t>
      </w:r>
    </w:p>
    <w:p>
      <w:pPr>
        <w:widowControl w:val="0"/>
        <w:numPr>
          <w:ilvl w:val="0"/>
          <w:numId w:val="0"/>
        </w:numPr>
        <w:jc w:val="both"/>
        <w:rPr>
          <w:rFonts w:hint="eastAsia"/>
        </w:rPr>
      </w:pPr>
      <w:r>
        <w:rPr>
          <w:rFonts w:hint="eastAsia"/>
        </w:rPr>
        <w:t>The teaching of the Lord Jesus was largely by question and answer.</w:t>
      </w:r>
    </w:p>
    <w:p>
      <w:pPr>
        <w:widowControl w:val="0"/>
        <w:numPr>
          <w:ilvl w:val="0"/>
          <w:numId w:val="0"/>
        </w:numPr>
        <w:jc w:val="both"/>
        <w:rPr>
          <w:rFonts w:hint="eastAsia"/>
        </w:rPr>
      </w:pPr>
      <w:r>
        <w:rPr>
          <w:rFonts w:hint="eastAsia"/>
        </w:rPr>
        <w:t>主耶稣的教导主要是通过问答方式。</w:t>
      </w:r>
    </w:p>
    <w:p>
      <w:pPr>
        <w:widowControl w:val="0"/>
        <w:numPr>
          <w:ilvl w:val="0"/>
          <w:numId w:val="0"/>
        </w:numPr>
        <w:jc w:val="both"/>
        <w:rPr>
          <w:rFonts w:hint="eastAsia"/>
        </w:rPr>
      </w:pPr>
      <w:r>
        <w:rPr>
          <w:rFonts w:hint="eastAsia"/>
        </w:rPr>
        <w:t>Having this in mind, we feel it may be wise to follow the last two articles on "Assurance" by another one in dialogue form.</w:t>
      </w:r>
    </w:p>
    <w:p>
      <w:pPr>
        <w:widowControl w:val="0"/>
        <w:numPr>
          <w:ilvl w:val="0"/>
          <w:numId w:val="0"/>
        </w:numPr>
        <w:jc w:val="both"/>
        <w:rPr>
          <w:rFonts w:hint="eastAsia"/>
        </w:rPr>
      </w:pPr>
      <w:r>
        <w:rPr>
          <w:rFonts w:hint="eastAsia"/>
        </w:rPr>
        <w:t>考虑到这一点，我们觉得在最后两篇关于“确据”的文章之后，再写一篇对话形式的文章或许是明智的。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"Good evening, friend Humble Heart."</w:t>
      </w:r>
    </w:p>
    <w:p>
      <w:pPr>
        <w:widowControl w:val="0"/>
        <w:numPr>
          <w:ilvl w:val="0"/>
          <w:numId w:val="0"/>
        </w:numPr>
        <w:jc w:val="both"/>
        <w:rPr>
          <w:rFonts w:hint="eastAsia"/>
        </w:rPr>
      </w:pPr>
      <w:r>
        <w:rPr>
          <w:rFonts w:hint="eastAsia"/>
        </w:rPr>
        <w:t>“晚上好，谦卑之心朋友。”</w:t>
      </w:r>
    </w:p>
    <w:p>
      <w:pPr>
        <w:widowControl w:val="0"/>
        <w:numPr>
          <w:ilvl w:val="0"/>
          <w:numId w:val="0"/>
        </w:numPr>
        <w:jc w:val="both"/>
        <w:rPr>
          <w:rFonts w:hint="eastAsia"/>
        </w:rPr>
      </w:pPr>
      <w:r>
        <w:rPr>
          <w:rFonts w:hint="eastAsia"/>
        </w:rPr>
        <w:t>"Good evening, Mr. Editor. This is a pleasant surprise for I was not expecting to be favored with a visit from one of God’s servants: I do not feel worthy of their notice."</w:t>
      </w:r>
    </w:p>
    <w:p>
      <w:pPr>
        <w:widowControl w:val="0"/>
        <w:numPr>
          <w:ilvl w:val="0"/>
          <w:numId w:val="0"/>
        </w:numPr>
        <w:jc w:val="both"/>
        <w:rPr>
          <w:rFonts w:hint="eastAsia"/>
        </w:rPr>
      </w:pPr>
      <w:r>
        <w:rPr>
          <w:rFonts w:hint="eastAsia"/>
        </w:rPr>
        <w:t>“晚上好，编辑先生。这真是个惊喜，我没想到会蒙一位神的仆人垂顾探访：我觉得自己不配得到他们的注意。”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"According to my promise, I have been seeking to remember you before the Throne of Grace, and while in prayer this morning there was impressed on my mind those words, ‘lift up the hands which hang down, and the feeble knees’ (Heb. 12:12).</w:t>
      </w:r>
    </w:p>
    <w:p>
      <w:pPr>
        <w:widowControl w:val="0"/>
        <w:numPr>
          <w:ilvl w:val="0"/>
          <w:numId w:val="0"/>
        </w:numPr>
        <w:jc w:val="both"/>
        <w:rPr>
          <w:rFonts w:hint="eastAsia"/>
        </w:rPr>
      </w:pPr>
      <w:r>
        <w:rPr>
          <w:rFonts w:hint="eastAsia"/>
        </w:rPr>
        <w:t>编辑：“按照我的承诺，我一直在恩典宝座前记念你，今天早上祷告时，‘要把下垂的手、发酸的腿挺起来’（来 12:12）这些话印在了我的脑海里。</w:t>
      </w:r>
    </w:p>
    <w:p>
      <w:pPr>
        <w:widowControl w:val="0"/>
        <w:numPr>
          <w:ilvl w:val="0"/>
          <w:numId w:val="0"/>
        </w:numPr>
        <w:jc w:val="both"/>
        <w:rPr>
          <w:rFonts w:hint="eastAsia"/>
        </w:rPr>
      </w:pPr>
      <w:r>
        <w:rPr>
          <w:rFonts w:hint="eastAsia"/>
        </w:rPr>
        <w:t>1 have been impressed of late by that lovely prophetic picture of Christ found in Isaiah 40:11, ‘He shall feed His flock like a shepherd: He shall gather the lambs with His arm, and carry them in His bosom, and shall gently lead those that are with young.’</w:t>
      </w:r>
    </w:p>
    <w:p>
      <w:pPr>
        <w:widowControl w:val="0"/>
        <w:numPr>
          <w:ilvl w:val="0"/>
          <w:numId w:val="0"/>
        </w:numPr>
        <w:jc w:val="both"/>
        <w:rPr>
          <w:rFonts w:hint="eastAsia"/>
        </w:rPr>
      </w:pPr>
      <w:r>
        <w:rPr>
          <w:rFonts w:hint="eastAsia"/>
        </w:rPr>
        <w:t>近来，以赛亚书 40:11 中基督那可爱的预言性画面给我留下了深刻印象：‘祂必像牧人牧养自己的羊群，用膀臂聚集羊羔抱在怀中，慢慢引导那乳养小羊的。’</w:t>
      </w:r>
    </w:p>
    <w:p>
      <w:pPr>
        <w:widowControl w:val="0"/>
        <w:numPr>
          <w:ilvl w:val="0"/>
          <w:numId w:val="0"/>
        </w:numPr>
        <w:jc w:val="both"/>
        <w:rPr>
          <w:rFonts w:hint="eastAsia"/>
        </w:rPr>
      </w:pPr>
      <w:r>
        <w:rPr>
          <w:rFonts w:hint="eastAsia"/>
        </w:rPr>
        <w:t>The Saviour devotes special care and tenderness upon the weak of the flock, and in this He has left an example which the under-shepherds need to follow.</w:t>
      </w:r>
    </w:p>
    <w:p>
      <w:pPr>
        <w:widowControl w:val="0"/>
        <w:numPr>
          <w:ilvl w:val="0"/>
          <w:numId w:val="0"/>
        </w:numPr>
        <w:jc w:val="both"/>
        <w:rPr>
          <w:rFonts w:hint="eastAsia"/>
        </w:rPr>
      </w:pPr>
      <w:r>
        <w:rPr>
          <w:rFonts w:hint="eastAsia"/>
        </w:rPr>
        <w:t>救主特别关怀和温柔地对待羊群中软弱的，在这方面祂留下了一个榜样，是小牧人需要效法的。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Humble Heart: "It is indeed kind of you, Sir, to bestow any trouble upon such a poor, worthless creature as I am: I should have thought your time had been more profitably employed in ministering to those who can take in the Truth quickly, and who grow in it by leaps and bounds; as for me, I am so dull and stupid, so full of doubtings and fears, that your labours on me are wasted."</w:t>
      </w:r>
    </w:p>
    <w:p>
      <w:pPr>
        <w:widowControl w:val="0"/>
        <w:numPr>
          <w:ilvl w:val="0"/>
          <w:numId w:val="0"/>
        </w:numPr>
        <w:jc w:val="both"/>
        <w:rPr>
          <w:rFonts w:hint="eastAsia"/>
        </w:rPr>
      </w:pPr>
      <w:r>
        <w:rPr>
          <w:rFonts w:hint="eastAsia"/>
        </w:rPr>
        <w:t>谦卑之心弟兄：“先生，您肯为一个像我这样贫穷、卑贱的人费心，真是太仁慈了：我本以为您的时间用在服事那些能迅速领受真理、并在其中突飞猛进的人身上会更有益处；至于我，我是如此迟钝愚笨，充满了怀疑和恐惧，您在我身上的劳苦都白费了。”</w:t>
      </w:r>
    </w:p>
    <w:p>
      <w:pPr>
        <w:widowControl w:val="0"/>
        <w:numPr>
          <w:ilvl w:val="0"/>
          <w:numId w:val="0"/>
        </w:numPr>
        <w:jc w:val="both"/>
        <w:rPr>
          <w:rFonts w:hint="eastAsia"/>
        </w:rPr>
      </w:pPr>
      <w:r>
        <w:rPr>
          <w:rFonts w:hint="eastAsia"/>
        </w:rPr>
        <w:t>Editor: "Ah, my friend, all is not gold that glitters.</w:t>
      </w:r>
    </w:p>
    <w:p>
      <w:pPr>
        <w:widowControl w:val="0"/>
        <w:numPr>
          <w:ilvl w:val="0"/>
          <w:numId w:val="0"/>
        </w:numPr>
        <w:jc w:val="both"/>
        <w:rPr>
          <w:rFonts w:hint="eastAsia"/>
        </w:rPr>
      </w:pPr>
      <w:r>
        <w:rPr>
          <w:rFonts w:hint="eastAsia"/>
        </w:rPr>
        <w:t>编辑：“啊，我的朋友，闪光的未必都是金子。</w:t>
      </w:r>
    </w:p>
    <w:p>
      <w:pPr>
        <w:widowControl w:val="0"/>
        <w:numPr>
          <w:ilvl w:val="0"/>
          <w:numId w:val="0"/>
        </w:numPr>
        <w:jc w:val="both"/>
        <w:rPr>
          <w:rFonts w:hint="eastAsia"/>
        </w:rPr>
      </w:pPr>
      <w:r>
        <w:rPr>
          <w:rFonts w:hint="eastAsia"/>
        </w:rPr>
        <w:t>The great majority of those who ‘take in the Truth quickly’ only do so intellectually—it has no power over the heart; and those who ‘grow by leaps and bounds,’ grow too swiftly for it to be real, or worth anything spiritually.</w:t>
      </w:r>
    </w:p>
    <w:p>
      <w:pPr>
        <w:widowControl w:val="0"/>
        <w:numPr>
          <w:ilvl w:val="0"/>
          <w:numId w:val="0"/>
        </w:numPr>
        <w:jc w:val="both"/>
        <w:rPr>
          <w:rFonts w:hint="eastAsia"/>
        </w:rPr>
      </w:pPr>
      <w:r>
        <w:rPr>
          <w:rFonts w:hint="eastAsia"/>
        </w:rPr>
        <w:t>绝大多数‘迅速领受真理’的人只是在理智上这样做——它对内心没有能力；而那些‘突飞猛进地成长’的人，成长得太快，以致不真实，或在属灵上毫无价值。</w:t>
      </w:r>
    </w:p>
    <w:p>
      <w:pPr>
        <w:widowControl w:val="0"/>
        <w:numPr>
          <w:ilvl w:val="0"/>
          <w:numId w:val="0"/>
        </w:numPr>
        <w:jc w:val="both"/>
        <w:rPr>
          <w:rFonts w:hint="eastAsia"/>
        </w:rPr>
      </w:pPr>
      <w:r>
        <w:rPr>
          <w:rFonts w:hint="eastAsia"/>
        </w:rPr>
        <w:t>Truth has to be bought (Prov. 23:23): bought by frequent meditation thereon, by taking it home unto ourselves, by deep exercises of conscience, by wrestling with God in prayer, that He would apply it in power to the soul."</w:t>
      </w:r>
    </w:p>
    <w:p>
      <w:pPr>
        <w:widowControl w:val="0"/>
        <w:numPr>
          <w:ilvl w:val="0"/>
          <w:numId w:val="0"/>
        </w:numPr>
        <w:jc w:val="both"/>
        <w:rPr>
          <w:rFonts w:hint="eastAsia"/>
        </w:rPr>
      </w:pPr>
      <w:r>
        <w:rPr>
          <w:rFonts w:hint="eastAsia"/>
        </w:rPr>
        <w:t>真理必须用代价买来（箴 23:23）：藉着常常默想它，藉着将其应用于我们自身，藉着良心深刻的操练，藉着在祷告中与神角力，求祂将它大有能力地应用于灵魂。”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 H.: "Yes, I realize that, and it makes me feel so bad because God’s Word has not been written on my heart.</w:t>
      </w:r>
    </w:p>
    <w:p>
      <w:pPr>
        <w:widowControl w:val="0"/>
        <w:numPr>
          <w:ilvl w:val="0"/>
          <w:numId w:val="0"/>
        </w:numPr>
        <w:jc w:val="both"/>
        <w:rPr>
          <w:rFonts w:hint="eastAsia"/>
        </w:rPr>
      </w:pPr>
      <w:r>
        <w:rPr>
          <w:rFonts w:hint="eastAsia"/>
        </w:rPr>
        <w:t>谦卑之心弟兄：“是的，我意识到这一点，这让我感觉很糟糕，因为神的话语没有写在我的心上。</w:t>
      </w:r>
    </w:p>
    <w:p>
      <w:pPr>
        <w:widowControl w:val="0"/>
        <w:numPr>
          <w:ilvl w:val="0"/>
          <w:numId w:val="0"/>
        </w:numPr>
        <w:jc w:val="both"/>
        <w:rPr>
          <w:rFonts w:hint="eastAsia"/>
        </w:rPr>
      </w:pPr>
      <w:r>
        <w:rPr>
          <w:rFonts w:hint="eastAsia"/>
        </w:rPr>
        <w:t>I have gone over in my mind, again and again, all that you said at our last interview, and I am sure that I am unregenerate."</w:t>
      </w:r>
    </w:p>
    <w:p>
      <w:pPr>
        <w:widowControl w:val="0"/>
        <w:numPr>
          <w:ilvl w:val="0"/>
          <w:numId w:val="0"/>
        </w:numPr>
        <w:jc w:val="both"/>
        <w:rPr>
          <w:rFonts w:hint="eastAsia"/>
        </w:rPr>
      </w:pPr>
      <w:r>
        <w:rPr>
          <w:rFonts w:hint="eastAsia"/>
        </w:rPr>
        <w:t>我一遍又一遍地回想您上次会面时所说的一切，我确信自己没有重生。”</w:t>
      </w:r>
    </w:p>
    <w:p>
      <w:pPr>
        <w:widowControl w:val="0"/>
        <w:numPr>
          <w:ilvl w:val="0"/>
          <w:numId w:val="0"/>
        </w:numPr>
        <w:jc w:val="both"/>
        <w:rPr>
          <w:rFonts w:hint="eastAsia"/>
        </w:rPr>
      </w:pPr>
      <w:r>
        <w:rPr>
          <w:rFonts w:hint="eastAsia"/>
        </w:rPr>
        <w:t>Editor: "What leads you to such a conclusion?"</w:t>
      </w:r>
    </w:p>
    <w:p>
      <w:pPr>
        <w:widowControl w:val="0"/>
        <w:numPr>
          <w:ilvl w:val="0"/>
          <w:numId w:val="0"/>
        </w:numPr>
        <w:jc w:val="both"/>
        <w:rPr>
          <w:rFonts w:hint="eastAsia"/>
        </w:rPr>
      </w:pPr>
      <w:r>
        <w:rPr>
          <w:rFonts w:hint="eastAsia"/>
        </w:rPr>
        <w:t>编辑：“是什么让你得出这样的结论？”</w:t>
      </w:r>
    </w:p>
    <w:p>
      <w:pPr>
        <w:widowControl w:val="0"/>
        <w:numPr>
          <w:ilvl w:val="0"/>
          <w:numId w:val="0"/>
        </w:numPr>
        <w:jc w:val="both"/>
        <w:rPr>
          <w:rFonts w:hint="eastAsia"/>
        </w:rPr>
      </w:pPr>
      <w:r>
        <w:rPr>
          <w:rFonts w:hint="eastAsia"/>
        </w:rPr>
        <w:t>Bro. H. H.: "This, if I had been regenerated the Holy Spirit would be dwelling within me, and in that case He would be producing His blessed fruit in my heart and life.</w:t>
      </w:r>
    </w:p>
    <w:p>
      <w:pPr>
        <w:widowControl w:val="0"/>
        <w:numPr>
          <w:ilvl w:val="0"/>
          <w:numId w:val="0"/>
        </w:numPr>
        <w:jc w:val="both"/>
        <w:rPr>
          <w:rFonts w:hint="eastAsia"/>
        </w:rPr>
      </w:pPr>
      <w:r>
        <w:rPr>
          <w:rFonts w:hint="eastAsia"/>
        </w:rPr>
        <w:t>谦卑之心弟兄：“是这样的，如果我重生了，圣灵就会住在我里面，那样的话，祂就会在我心中和生命里结出祂蒙福的果子。</w:t>
      </w:r>
    </w:p>
    <w:p>
      <w:pPr>
        <w:widowControl w:val="0"/>
        <w:numPr>
          <w:ilvl w:val="0"/>
          <w:numId w:val="0"/>
        </w:numPr>
        <w:jc w:val="both"/>
        <w:rPr>
          <w:rFonts w:hint="eastAsia"/>
        </w:rPr>
      </w:pPr>
      <w:r>
        <w:rPr>
          <w:rFonts w:hint="eastAsia"/>
        </w:rPr>
        <w:t>It is written, ‘The fruit of the Spirit is love, joy, peace, longsuffering, gentleness, goodness, faith, meekness, temperance’ (self-control)— Galatians 5:22-23; and as I have endeavored to examine and search myself, I discover in me the very opposite of these heavenly graces."</w:t>
      </w:r>
    </w:p>
    <w:p>
      <w:pPr>
        <w:widowControl w:val="0"/>
        <w:numPr>
          <w:ilvl w:val="0"/>
          <w:numId w:val="0"/>
        </w:numPr>
        <w:jc w:val="both"/>
        <w:rPr>
          <w:rFonts w:hint="eastAsia"/>
        </w:rPr>
      </w:pPr>
      <w:r>
        <w:rPr>
          <w:rFonts w:hint="eastAsia"/>
        </w:rPr>
        <w:t>经上记着：‘圣灵所结的果子，就是仁爱、喜乐、和平、忍耐、恩慈、良善、信实、温柔、节制’（加 5:22-23）；当我努力省察自己时，我发现自己里面与这些属天的恩典截然相反。”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"God’s workings in grace and His ways in the material creation have much in common, and if we observe closely the latter, we may learn much about the former.</w:t>
      </w:r>
    </w:p>
    <w:p>
      <w:pPr>
        <w:widowControl w:val="0"/>
        <w:numPr>
          <w:ilvl w:val="0"/>
          <w:numId w:val="0"/>
        </w:numPr>
        <w:jc w:val="both"/>
        <w:rPr>
          <w:rFonts w:hint="eastAsia"/>
        </w:rPr>
      </w:pPr>
      <w:r>
        <w:rPr>
          <w:rFonts w:hint="eastAsia"/>
        </w:rPr>
        <w:t>编辑：“神在恩典中的作为和祂在物质创造中的法则有很多共同之处，如果我们仔细观察后者，就能学到很多关于前者的知识。</w:t>
      </w:r>
    </w:p>
    <w:p>
      <w:pPr>
        <w:widowControl w:val="0"/>
        <w:numPr>
          <w:ilvl w:val="0"/>
          <w:numId w:val="0"/>
        </w:numPr>
        <w:jc w:val="both"/>
        <w:rPr>
          <w:rFonts w:hint="eastAsia"/>
        </w:rPr>
      </w:pPr>
      <w:r>
        <w:rPr>
          <w:rFonts w:hint="eastAsia"/>
        </w:rPr>
        <w:t>Now in the natural realm the production of fruit is often a slow process.</w:t>
      </w:r>
    </w:p>
    <w:p>
      <w:pPr>
        <w:widowControl w:val="0"/>
        <w:numPr>
          <w:ilvl w:val="0"/>
          <w:numId w:val="0"/>
        </w:numPr>
        <w:jc w:val="both"/>
        <w:rPr>
          <w:rFonts w:hint="eastAsia"/>
        </w:rPr>
      </w:pPr>
      <w:r>
        <w:rPr>
          <w:rFonts w:hint="eastAsia"/>
        </w:rPr>
        <w:t>现在，在自然界，果实的产生通常是一个缓慢的过程。</w:t>
      </w:r>
    </w:p>
    <w:p>
      <w:pPr>
        <w:widowControl w:val="0"/>
        <w:numPr>
          <w:ilvl w:val="0"/>
          <w:numId w:val="0"/>
        </w:numPr>
        <w:jc w:val="both"/>
        <w:rPr>
          <w:rFonts w:hint="eastAsia"/>
        </w:rPr>
      </w:pPr>
      <w:r>
        <w:rPr>
          <w:rFonts w:hint="eastAsia"/>
        </w:rPr>
        <w:t>Glance out now at the trees, and how do they look? They are lifeless, and seem to be dead.</w:t>
      </w:r>
    </w:p>
    <w:p>
      <w:pPr>
        <w:widowControl w:val="0"/>
        <w:numPr>
          <w:ilvl w:val="0"/>
          <w:numId w:val="0"/>
        </w:numPr>
        <w:jc w:val="both"/>
        <w:rPr>
          <w:rFonts w:hint="eastAsia"/>
        </w:rPr>
      </w:pPr>
      <w:r>
        <w:rPr>
          <w:rFonts w:hint="eastAsia"/>
        </w:rPr>
        <w:t>现在看看外面的树，它们看起来怎么样？它们毫无生气，似乎已经死了。</w:t>
      </w:r>
    </w:p>
    <w:p>
      <w:pPr>
        <w:widowControl w:val="0"/>
        <w:numPr>
          <w:ilvl w:val="0"/>
          <w:numId w:val="0"/>
        </w:numPr>
        <w:jc w:val="both"/>
        <w:rPr>
          <w:rFonts w:hint="eastAsia"/>
        </w:rPr>
      </w:pPr>
      <w:r>
        <w:rPr>
          <w:rFonts w:hint="eastAsia"/>
        </w:rPr>
        <w:t>Yet they are not; the vital sap is still in their roots, even though no signs of it be apparent to us.</w:t>
      </w:r>
    </w:p>
    <w:p>
      <w:pPr>
        <w:widowControl w:val="0"/>
        <w:numPr>
          <w:ilvl w:val="0"/>
          <w:numId w:val="0"/>
        </w:numPr>
        <w:jc w:val="both"/>
        <w:rPr>
          <w:rFonts w:hint="eastAsia"/>
        </w:rPr>
      </w:pPr>
      <w:r>
        <w:rPr>
          <w:rFonts w:hint="eastAsia"/>
        </w:rPr>
        <w:t>然而它们并没有死；生命的汁液仍在它们的根部，即使我们看不出任何迹象。</w:t>
      </w:r>
    </w:p>
    <w:p>
      <w:pPr>
        <w:widowControl w:val="0"/>
        <w:numPr>
          <w:ilvl w:val="0"/>
          <w:numId w:val="0"/>
        </w:numPr>
        <w:jc w:val="both"/>
        <w:rPr>
          <w:rFonts w:hint="eastAsia"/>
        </w:rPr>
      </w:pPr>
      <w:r>
        <w:rPr>
          <w:rFonts w:hint="eastAsia"/>
        </w:rPr>
        <w:t>But in a little while, under the genial warmth of the sun, those trees will be covered with blossoms.</w:t>
      </w:r>
    </w:p>
    <w:p>
      <w:pPr>
        <w:widowControl w:val="0"/>
        <w:numPr>
          <w:ilvl w:val="0"/>
          <w:numId w:val="0"/>
        </w:numPr>
        <w:jc w:val="both"/>
        <w:rPr>
          <w:rFonts w:hint="eastAsia"/>
        </w:rPr>
      </w:pPr>
      <w:r>
        <w:rPr>
          <w:rFonts w:hint="eastAsia"/>
        </w:rPr>
        <w:t>但不久之后，在和煦的阳光下，那些树就会开满花朵。</w:t>
      </w:r>
    </w:p>
    <w:p>
      <w:pPr>
        <w:widowControl w:val="0"/>
        <w:numPr>
          <w:ilvl w:val="0"/>
          <w:numId w:val="0"/>
        </w:numPr>
        <w:jc w:val="both"/>
        <w:rPr>
          <w:rFonts w:hint="eastAsia"/>
        </w:rPr>
      </w:pPr>
      <w:r>
        <w:rPr>
          <w:rFonts w:hint="eastAsia"/>
        </w:rPr>
        <w:t>Then, after a few days, those pretty blossoms will all have disappeared— blown off by the winds.</w:t>
      </w:r>
    </w:p>
    <w:p>
      <w:pPr>
        <w:widowControl w:val="0"/>
        <w:numPr>
          <w:ilvl w:val="0"/>
          <w:numId w:val="0"/>
        </w:numPr>
        <w:jc w:val="both"/>
        <w:rPr>
          <w:rFonts w:hint="eastAsia"/>
        </w:rPr>
      </w:pPr>
      <w:r>
        <w:rPr>
          <w:rFonts w:hint="eastAsia"/>
        </w:rPr>
        <w:t>然后，几天之后，那些漂亮的花朵都会消失——被风吹落。</w:t>
      </w:r>
    </w:p>
    <w:p>
      <w:pPr>
        <w:widowControl w:val="0"/>
        <w:numPr>
          <w:ilvl w:val="0"/>
          <w:numId w:val="0"/>
        </w:numPr>
        <w:jc w:val="both"/>
        <w:rPr>
          <w:rFonts w:hint="eastAsia"/>
        </w:rPr>
      </w:pPr>
      <w:r>
        <w:rPr>
          <w:rFonts w:hint="eastAsia"/>
        </w:rPr>
        <w:t>Nevertheless, if those trees be examined closely it will be found that where those blossoms were are now little green buds.</w:t>
      </w:r>
    </w:p>
    <w:p>
      <w:pPr>
        <w:widowControl w:val="0"/>
        <w:numPr>
          <w:ilvl w:val="0"/>
          <w:numId w:val="0"/>
        </w:numPr>
        <w:jc w:val="both"/>
        <w:rPr>
          <w:rFonts w:hint="eastAsia"/>
        </w:rPr>
      </w:pPr>
      <w:r>
        <w:rPr>
          <w:rFonts w:hint="eastAsia"/>
        </w:rPr>
        <w:t>然而，如果仔细检查那些树，就会发现原来开花的地方现在长出了绿色的小芽。</w:t>
      </w:r>
    </w:p>
    <w:p>
      <w:pPr>
        <w:widowControl w:val="0"/>
        <w:numPr>
          <w:ilvl w:val="0"/>
          <w:numId w:val="0"/>
        </w:numPr>
        <w:jc w:val="both"/>
        <w:rPr>
          <w:rFonts w:hint="eastAsia"/>
        </w:rPr>
      </w:pPr>
      <w:r>
        <w:rPr>
          <w:rFonts w:hint="eastAsia"/>
        </w:rPr>
        <w:t>Many weeks have to pass before the owner of those trees is gladdened by seeing the buds develop into fruit.</w:t>
      </w:r>
    </w:p>
    <w:p>
      <w:pPr>
        <w:widowControl w:val="0"/>
        <w:numPr>
          <w:ilvl w:val="0"/>
          <w:numId w:val="0"/>
        </w:numPr>
        <w:jc w:val="both"/>
        <w:rPr>
          <w:rFonts w:hint="eastAsia"/>
        </w:rPr>
      </w:pPr>
      <w:r>
        <w:rPr>
          <w:rFonts w:hint="eastAsia"/>
        </w:rPr>
        <w:t>许多星期过去之后，树的主人才能欣喜地看到那些芽发育成水果。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further lesson may be learned from our gardens.</w:t>
      </w:r>
    </w:p>
    <w:p>
      <w:pPr>
        <w:widowControl w:val="0"/>
        <w:numPr>
          <w:ilvl w:val="0"/>
          <w:numId w:val="0"/>
        </w:numPr>
        <w:jc w:val="both"/>
        <w:rPr>
          <w:rFonts w:hint="eastAsia"/>
        </w:rPr>
      </w:pPr>
      <w:r>
        <w:rPr>
          <w:rFonts w:hint="eastAsia"/>
        </w:rPr>
        <w:t>“从我们的花园中可以学到进一步的教训。</w:t>
      </w:r>
    </w:p>
    <w:p>
      <w:pPr>
        <w:widowControl w:val="0"/>
        <w:numPr>
          <w:ilvl w:val="0"/>
          <w:numId w:val="0"/>
        </w:numPr>
        <w:jc w:val="both"/>
        <w:rPr>
          <w:rFonts w:hint="eastAsia"/>
        </w:rPr>
      </w:pPr>
      <w:r>
        <w:rPr>
          <w:rFonts w:hint="eastAsia"/>
        </w:rPr>
        <w:t>The orchard teaches us the need for patience: the garden instructs us to expect and overcome disappointments.</w:t>
      </w:r>
    </w:p>
    <w:p>
      <w:pPr>
        <w:widowControl w:val="0"/>
        <w:numPr>
          <w:ilvl w:val="0"/>
          <w:numId w:val="0"/>
        </w:numPr>
        <w:jc w:val="both"/>
        <w:rPr>
          <w:rFonts w:hint="eastAsia"/>
        </w:rPr>
      </w:pPr>
      <w:r>
        <w:rPr>
          <w:rFonts w:hint="eastAsia"/>
        </w:rPr>
        <w:t>果园教导我们忍耐的需要：花园教导我们预料并克服失望。</w:t>
      </w:r>
    </w:p>
    <w:p>
      <w:pPr>
        <w:widowControl w:val="0"/>
        <w:numPr>
          <w:ilvl w:val="0"/>
          <w:numId w:val="0"/>
        </w:numPr>
        <w:jc w:val="both"/>
        <w:rPr>
          <w:rFonts w:hint="eastAsia"/>
        </w:rPr>
      </w:pPr>
      <w:r>
        <w:rPr>
          <w:rFonts w:hint="eastAsia"/>
        </w:rPr>
        <w:t>Here is a bed, which has been carefully prepared, and sown with seed.</w:t>
      </w:r>
    </w:p>
    <w:p>
      <w:pPr>
        <w:widowControl w:val="0"/>
        <w:numPr>
          <w:ilvl w:val="0"/>
          <w:numId w:val="0"/>
        </w:numPr>
        <w:jc w:val="both"/>
        <w:rPr>
          <w:rFonts w:hint="eastAsia"/>
        </w:rPr>
      </w:pPr>
      <w:r>
        <w:rPr>
          <w:rFonts w:hint="eastAsia"/>
        </w:rPr>
        <w:t>这里有一块地，已经精心准备好，并播下了种子。</w:t>
      </w:r>
    </w:p>
    <w:p>
      <w:pPr>
        <w:widowControl w:val="0"/>
        <w:numPr>
          <w:ilvl w:val="0"/>
          <w:numId w:val="0"/>
        </w:numPr>
        <w:jc w:val="both"/>
        <w:rPr>
          <w:rFonts w:hint="eastAsia"/>
        </w:rPr>
      </w:pPr>
      <w:r>
        <w:rPr>
          <w:rFonts w:hint="eastAsia"/>
        </w:rPr>
        <w:t>Later, the seed springs up and the plants appear, from which the flowers are to grow.</w:t>
      </w:r>
    </w:p>
    <w:p>
      <w:pPr>
        <w:widowControl w:val="0"/>
        <w:numPr>
          <w:ilvl w:val="0"/>
          <w:numId w:val="0"/>
        </w:numPr>
        <w:jc w:val="both"/>
        <w:rPr>
          <w:rFonts w:hint="eastAsia"/>
        </w:rPr>
      </w:pPr>
      <w:r>
        <w:rPr>
          <w:rFonts w:hint="eastAsia"/>
        </w:rPr>
        <w:t>后来，种子发芽，植物出现，花朵将从中生长出来。</w:t>
      </w:r>
    </w:p>
    <w:p>
      <w:pPr>
        <w:widowControl w:val="0"/>
        <w:numPr>
          <w:ilvl w:val="0"/>
          <w:numId w:val="0"/>
        </w:numPr>
        <w:jc w:val="both"/>
        <w:rPr>
          <w:rFonts w:hint="eastAsia"/>
        </w:rPr>
      </w:pPr>
      <w:r>
        <w:rPr>
          <w:rFonts w:hint="eastAsia"/>
        </w:rPr>
        <w:t>But side by side there spring up many weeds too. The uninstructed gardener was not expecting this, and is apt to be discouraged.</w:t>
      </w:r>
    </w:p>
    <w:p>
      <w:pPr>
        <w:widowControl w:val="0"/>
        <w:numPr>
          <w:ilvl w:val="0"/>
          <w:numId w:val="0"/>
        </w:numPr>
        <w:jc w:val="both"/>
        <w:rPr>
          <w:rFonts w:hint="eastAsia"/>
        </w:rPr>
      </w:pPr>
      <w:r>
        <w:rPr>
          <w:rFonts w:hint="eastAsia"/>
        </w:rPr>
        <w:t>但旁边也长出了许多杂草。未经指导的园丁没有料到这一点，很容易灰心丧气。</w:t>
      </w:r>
    </w:p>
    <w:p>
      <w:pPr>
        <w:widowControl w:val="0"/>
        <w:numPr>
          <w:ilvl w:val="0"/>
          <w:numId w:val="0"/>
        </w:numPr>
        <w:jc w:val="both"/>
        <w:rPr>
          <w:rFonts w:hint="eastAsia"/>
        </w:rPr>
      </w:pPr>
      <w:r>
        <w:rPr>
          <w:rFonts w:hint="eastAsia"/>
        </w:rPr>
        <w:t>Before he sowed the flower-seed, he thought he had carefully rooted up every nettle, thistle, and obnoxious plant; but now the bed has in it more weeds than flowers.</w:t>
      </w:r>
    </w:p>
    <w:p>
      <w:pPr>
        <w:widowControl w:val="0"/>
        <w:numPr>
          <w:ilvl w:val="0"/>
          <w:numId w:val="0"/>
        </w:numPr>
        <w:jc w:val="both"/>
        <w:rPr>
          <w:rFonts w:hint="eastAsia"/>
        </w:rPr>
      </w:pPr>
      <w:r>
        <w:rPr>
          <w:rFonts w:hint="eastAsia"/>
        </w:rPr>
        <w:t>在他播种花籽之前，他以为自己已经仔细地拔除了所有的荨麻、蓟和其他有害植物；但现在地里的杂草比花还多。</w:t>
      </w:r>
    </w:p>
    <w:p>
      <w:pPr>
        <w:widowControl w:val="0"/>
        <w:numPr>
          <w:ilvl w:val="0"/>
          <w:numId w:val="0"/>
        </w:numPr>
        <w:jc w:val="both"/>
        <w:rPr>
          <w:rFonts w:hint="eastAsia"/>
        </w:rPr>
      </w:pPr>
      <w:r>
        <w:rPr>
          <w:rFonts w:hint="eastAsia"/>
        </w:rPr>
        <w:t>So it is, my Brother, with the heart of the Christian.</w:t>
      </w:r>
    </w:p>
    <w:p>
      <w:pPr>
        <w:widowControl w:val="0"/>
        <w:numPr>
          <w:ilvl w:val="0"/>
          <w:numId w:val="0"/>
        </w:numPr>
        <w:jc w:val="both"/>
        <w:rPr>
          <w:rFonts w:hint="eastAsia"/>
        </w:rPr>
      </w:pPr>
      <w:r>
        <w:rPr>
          <w:rFonts w:hint="eastAsia"/>
        </w:rPr>
        <w:t>弟兄啊，基督徒的心也是如此。</w:t>
      </w:r>
    </w:p>
    <w:p>
      <w:pPr>
        <w:widowControl w:val="0"/>
        <w:numPr>
          <w:ilvl w:val="0"/>
          <w:numId w:val="0"/>
        </w:numPr>
        <w:jc w:val="both"/>
        <w:rPr>
          <w:rFonts w:hint="eastAsia"/>
        </w:rPr>
      </w:pPr>
      <w:r>
        <w:rPr>
          <w:rFonts w:hint="eastAsia"/>
        </w:rPr>
        <w:t>Though the incorruptible seed of God’s Word is planted there (1 Peter 1:23), yet the heart—neglected all through the years of unregeneracy—is overgrown with weeds (the lusts of the flesh), and to the anointed eye the heart looks more like the Devil’s weed plot than ‘the king’s garden’" (2 Kings 25:4).</w:t>
      </w:r>
    </w:p>
    <w:p>
      <w:pPr>
        <w:widowControl w:val="0"/>
        <w:numPr>
          <w:ilvl w:val="0"/>
          <w:numId w:val="0"/>
        </w:numPr>
        <w:jc w:val="both"/>
        <w:rPr>
          <w:rFonts w:hint="eastAsia"/>
        </w:rPr>
      </w:pPr>
      <w:r>
        <w:rPr>
          <w:rFonts w:hint="eastAsia"/>
        </w:rPr>
        <w:t>虽然神话语那不能朽坏的种子种在那里（彼前 1:23），然而那在未重生岁月里一直被忽略的心，却长满了杂草（肉体的情欲），在受膏抹的眼中看来，这心更像是魔鬼的杂草地，而不是‘王的园囿’”（王下 25:4）。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Humble Heart: "What you have just referred to in the natural realm is quite obvious, but I am not so clear about the spiritual application.</w:t>
      </w:r>
    </w:p>
    <w:p>
      <w:pPr>
        <w:widowControl w:val="0"/>
        <w:numPr>
          <w:ilvl w:val="0"/>
          <w:numId w:val="0"/>
        </w:numPr>
        <w:jc w:val="both"/>
        <w:rPr>
          <w:rFonts w:hint="eastAsia"/>
        </w:rPr>
      </w:pPr>
      <w:r>
        <w:rPr>
          <w:rFonts w:hint="eastAsia"/>
        </w:rPr>
        <w:t>谦卑之心弟兄：“您刚才提到的自然界现象很明显，但我不太清楚其属灵应用。</w:t>
      </w:r>
    </w:p>
    <w:p>
      <w:pPr>
        <w:widowControl w:val="0"/>
        <w:numPr>
          <w:ilvl w:val="0"/>
          <w:numId w:val="0"/>
        </w:numPr>
        <w:jc w:val="both"/>
        <w:rPr>
          <w:rFonts w:hint="eastAsia"/>
        </w:rPr>
      </w:pPr>
      <w:r>
        <w:rPr>
          <w:rFonts w:hint="eastAsia"/>
        </w:rPr>
        <w:t>Does not your last illustration belittle the work and power of the Holy Spirit?</w:t>
      </w:r>
    </w:p>
    <w:p>
      <w:pPr>
        <w:widowControl w:val="0"/>
        <w:numPr>
          <w:ilvl w:val="0"/>
          <w:numId w:val="0"/>
        </w:numPr>
        <w:jc w:val="both"/>
        <w:rPr>
          <w:rFonts w:hint="eastAsia"/>
        </w:rPr>
      </w:pPr>
      <w:r>
        <w:rPr>
          <w:rFonts w:hint="eastAsia"/>
        </w:rPr>
        <w:t>您最后的例证难道不是贬低了圣灵的工作和能力吗？</w:t>
      </w:r>
    </w:p>
    <w:p>
      <w:pPr>
        <w:widowControl w:val="0"/>
        <w:numPr>
          <w:ilvl w:val="0"/>
          <w:numId w:val="0"/>
        </w:numPr>
        <w:jc w:val="both"/>
        <w:rPr>
          <w:rFonts w:hint="eastAsia"/>
        </w:rPr>
      </w:pPr>
      <w:r>
        <w:rPr>
          <w:rFonts w:hint="eastAsia"/>
        </w:rPr>
        <w:t>You have often quoted in your articles that Christ saves His people ‘from their sins’ (Matt. 1:21); how, then, can any person rightfully regard himself as saved, while he is conscious that many sins still have dominion over him?"</w:t>
      </w:r>
    </w:p>
    <w:p>
      <w:pPr>
        <w:widowControl w:val="0"/>
        <w:numPr>
          <w:ilvl w:val="0"/>
          <w:numId w:val="0"/>
        </w:numPr>
        <w:jc w:val="both"/>
        <w:rPr>
          <w:rFonts w:hint="eastAsia"/>
        </w:rPr>
      </w:pPr>
      <w:r>
        <w:rPr>
          <w:rFonts w:hint="eastAsia"/>
        </w:rPr>
        <w:t>您在文章中常引用基督拯救祂的百姓‘脱离他们的罪’（太 1:21）；那么，当一个人意识到许多罪仍在他身上掌权时，他怎能理所当然地认为自己得救了呢？”</w:t>
      </w:r>
    </w:p>
    <w:p>
      <w:pPr>
        <w:widowControl w:val="0"/>
        <w:numPr>
          <w:ilvl w:val="0"/>
          <w:numId w:val="0"/>
        </w:numPr>
        <w:jc w:val="both"/>
        <w:rPr>
          <w:rFonts w:hint="eastAsia"/>
        </w:rPr>
      </w:pPr>
      <w:r>
        <w:rPr>
          <w:rFonts w:hint="eastAsia"/>
        </w:rPr>
        <w:t>Editor: "I am glad you raised this point, for many dear souls are often troubled over it.</w:t>
      </w:r>
    </w:p>
    <w:p>
      <w:pPr>
        <w:widowControl w:val="0"/>
        <w:numPr>
          <w:ilvl w:val="0"/>
          <w:numId w:val="0"/>
        </w:numPr>
        <w:jc w:val="both"/>
        <w:rPr>
          <w:rFonts w:hint="eastAsia"/>
        </w:rPr>
      </w:pPr>
      <w:r>
        <w:rPr>
          <w:rFonts w:hint="eastAsia"/>
        </w:rPr>
        <w:t>编辑：“我很高兴你提出这一点，因为许多亲爱的灵魂常常为此困扰。</w:t>
      </w:r>
    </w:p>
    <w:p>
      <w:pPr>
        <w:widowControl w:val="0"/>
        <w:numPr>
          <w:ilvl w:val="0"/>
          <w:numId w:val="0"/>
        </w:numPr>
        <w:jc w:val="both"/>
        <w:rPr>
          <w:rFonts w:hint="eastAsia"/>
        </w:rPr>
      </w:pPr>
      <w:r>
        <w:rPr>
          <w:rFonts w:hint="eastAsia"/>
        </w:rPr>
        <w:t>Concerning the work and power of the Holy Spirit: light is thrown on this by various expressions which God has used in His Word.</w:t>
      </w:r>
    </w:p>
    <w:p>
      <w:pPr>
        <w:widowControl w:val="0"/>
        <w:numPr>
          <w:ilvl w:val="0"/>
          <w:numId w:val="0"/>
        </w:numPr>
        <w:jc w:val="both"/>
        <w:rPr>
          <w:rFonts w:hint="eastAsia"/>
        </w:rPr>
      </w:pPr>
      <w:r>
        <w:rPr>
          <w:rFonts w:hint="eastAsia"/>
        </w:rPr>
        <w:t>关于圣灵的工作和能力：神在祂话语中使用的各种表达方式阐明了这一点。</w:t>
      </w:r>
    </w:p>
    <w:p>
      <w:pPr>
        <w:widowControl w:val="0"/>
        <w:numPr>
          <w:ilvl w:val="0"/>
          <w:numId w:val="0"/>
        </w:numPr>
        <w:jc w:val="both"/>
        <w:rPr>
          <w:rFonts w:hint="eastAsia"/>
        </w:rPr>
      </w:pPr>
      <w:r>
        <w:rPr>
          <w:rFonts w:hint="eastAsia"/>
        </w:rPr>
        <w:t>For example, in 2 Corinthians 1:22 (cf. Eph. 1:13, 14)) we read that God has ‘given the earnest of the Spirit in our hearts.’</w:t>
      </w:r>
    </w:p>
    <w:p>
      <w:pPr>
        <w:widowControl w:val="0"/>
        <w:numPr>
          <w:ilvl w:val="0"/>
          <w:numId w:val="0"/>
        </w:numPr>
        <w:jc w:val="both"/>
        <w:rPr>
          <w:rFonts w:hint="eastAsia"/>
        </w:rPr>
      </w:pPr>
      <w:r>
        <w:rPr>
          <w:rFonts w:hint="eastAsia"/>
        </w:rPr>
        <w:t>例如，在哥林多后书 1:22（参以弗所书 1:13, 14），我们读到神已‘赐圣灵在我们心里作凭据（原文作质）’。</w:t>
      </w:r>
    </w:p>
    <w:p>
      <w:pPr>
        <w:widowControl w:val="0"/>
        <w:numPr>
          <w:ilvl w:val="0"/>
          <w:numId w:val="0"/>
        </w:numPr>
        <w:jc w:val="both"/>
        <w:rPr>
          <w:rFonts w:hint="eastAsia"/>
        </w:rPr>
      </w:pPr>
      <w:r>
        <w:rPr>
          <w:rFonts w:hint="eastAsia"/>
        </w:rPr>
        <w:t>Now an ‘earnest’ means a part, and not the whole—an installment, as it were; the fullness of the Spirit’s power and blessing is communicated to no Christian in this life.</w:t>
      </w:r>
    </w:p>
    <w:p>
      <w:pPr>
        <w:widowControl w:val="0"/>
        <w:numPr>
          <w:ilvl w:val="0"/>
          <w:numId w:val="0"/>
        </w:numPr>
        <w:jc w:val="both"/>
        <w:rPr>
          <w:rFonts w:hint="eastAsia"/>
        </w:rPr>
      </w:pPr>
      <w:r>
        <w:rPr>
          <w:rFonts w:hint="eastAsia"/>
        </w:rPr>
        <w:t>现在，‘凭据（earnest）’意味着一部分，而不是全部——可以说是分期付款；圣灵能力和祝福的丰满在今生不会传给任何基督徒。</w:t>
      </w:r>
    </w:p>
    <w:p>
      <w:pPr>
        <w:widowControl w:val="0"/>
        <w:numPr>
          <w:ilvl w:val="0"/>
          <w:numId w:val="0"/>
        </w:numPr>
        <w:jc w:val="both"/>
        <w:rPr>
          <w:rFonts w:hint="eastAsia"/>
        </w:rPr>
      </w:pPr>
      <w:r>
        <w:rPr>
          <w:rFonts w:hint="eastAsia"/>
        </w:rPr>
        <w:t>So again in Romans 8:23, ‘ourselves also, which have received the firstfruits of the Spirit’—a pledge, a sample only, of future greater abundance.</w:t>
      </w:r>
    </w:p>
    <w:p>
      <w:pPr>
        <w:widowControl w:val="0"/>
        <w:numPr>
          <w:ilvl w:val="0"/>
          <w:numId w:val="0"/>
        </w:numPr>
        <w:jc w:val="both"/>
        <w:rPr>
          <w:rFonts w:hint="eastAsia"/>
        </w:rPr>
      </w:pPr>
      <w:r>
        <w:rPr>
          <w:rFonts w:hint="eastAsia"/>
        </w:rPr>
        <w:t>同样，在罗马书 8:23，‘不但如此，就是我们这有圣灵初结果子的’——一个保证，一个样品而已，预示将来更大的丰盛。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me call your attention to the words which immediately follow those just quoted from Romans 8:23, namely, ‘even we ourselves groan within ourselves’ which is the more striking because this same thing is seen again in 2 Corinthians 5:4, 5.</w:t>
      </w:r>
    </w:p>
    <w:p>
      <w:pPr>
        <w:widowControl w:val="0"/>
        <w:numPr>
          <w:ilvl w:val="0"/>
          <w:numId w:val="0"/>
        </w:numPr>
        <w:jc w:val="both"/>
        <w:rPr>
          <w:rFonts w:hint="eastAsia"/>
        </w:rPr>
      </w:pPr>
      <w:r>
        <w:rPr>
          <w:rFonts w:hint="eastAsia"/>
        </w:rPr>
        <w:t>“请注意紧随罗马书 8:23 引文之后的那些话，即‘自己心里叹息’，这更引人注目，因为同样的事情在哥林多后书 5:4, 5 再次出现。</w:t>
      </w:r>
    </w:p>
    <w:p>
      <w:pPr>
        <w:widowControl w:val="0"/>
        <w:numPr>
          <w:ilvl w:val="0"/>
          <w:numId w:val="0"/>
        </w:numPr>
        <w:jc w:val="both"/>
        <w:rPr>
          <w:rFonts w:hint="eastAsia"/>
        </w:rPr>
      </w:pPr>
      <w:r>
        <w:rPr>
          <w:rFonts w:hint="eastAsia"/>
        </w:rPr>
        <w:t>So those who are indwelt by the Spirit of God are a ‘groaning’ people!</w:t>
      </w:r>
    </w:p>
    <w:p>
      <w:pPr>
        <w:widowControl w:val="0"/>
        <w:numPr>
          <w:ilvl w:val="0"/>
          <w:numId w:val="0"/>
        </w:numPr>
        <w:jc w:val="both"/>
        <w:rPr>
          <w:rFonts w:hint="eastAsia"/>
        </w:rPr>
      </w:pPr>
      <w:r>
        <w:rPr>
          <w:rFonts w:hint="eastAsia"/>
        </w:rPr>
        <w:t>所以那些被神的灵内住的人是‘叹息’的子民！</w:t>
      </w:r>
    </w:p>
    <w:p>
      <w:pPr>
        <w:widowControl w:val="0"/>
        <w:numPr>
          <w:ilvl w:val="0"/>
          <w:numId w:val="0"/>
        </w:numPr>
        <w:jc w:val="both"/>
        <w:rPr>
          <w:rFonts w:hint="eastAsia"/>
        </w:rPr>
      </w:pPr>
      <w:r>
        <w:rPr>
          <w:rFonts w:hint="eastAsia"/>
        </w:rPr>
        <w:t>It is true that the unregenerate ‘groan’ at times: when suffering great bodily pain, or over some heavy loss; but the ‘groaning’ of the Christian is occasioned by something very different: he groans over the remains of depravity still left within him, over the flesh so often successfully resisting the Spirit, over seeing around him so much that is dishonoring to Christ.</w:t>
      </w:r>
    </w:p>
    <w:p>
      <w:pPr>
        <w:widowControl w:val="0"/>
        <w:numPr>
          <w:ilvl w:val="0"/>
          <w:numId w:val="0"/>
        </w:numPr>
        <w:jc w:val="both"/>
        <w:rPr>
          <w:rFonts w:hint="eastAsia"/>
        </w:rPr>
      </w:pPr>
      <w:r>
        <w:rPr>
          <w:rFonts w:hint="eastAsia"/>
        </w:rPr>
        <w:t>诚然，未重生的人有时也会‘叹息’：当遭受剧烈的身体痛苦，或遭受重大损失时；但基督徒的‘叹息’是由截然不同的事情引起的：他为仍留在他里面的败坏残余而叹息，为肉体常常成功地抵挡圣灵而叹息，为看到周围有如此多羞辱基督的事情而叹息。</w:t>
      </w:r>
    </w:p>
    <w:p>
      <w:pPr>
        <w:widowControl w:val="0"/>
        <w:numPr>
          <w:ilvl w:val="0"/>
          <w:numId w:val="0"/>
        </w:numPr>
        <w:jc w:val="both"/>
        <w:rPr>
          <w:rFonts w:hint="eastAsia"/>
        </w:rPr>
      </w:pPr>
      <w:r>
        <w:rPr>
          <w:rFonts w:hint="eastAsia"/>
        </w:rPr>
        <w:t>This is clear from Romans 7:24 and its context, Philippians 3:18, etc."</w:t>
      </w:r>
    </w:p>
    <w:p>
      <w:pPr>
        <w:widowControl w:val="0"/>
        <w:numPr>
          <w:ilvl w:val="0"/>
          <w:numId w:val="0"/>
        </w:numPr>
        <w:jc w:val="both"/>
        <w:rPr>
          <w:rFonts w:hint="eastAsia"/>
        </w:rPr>
      </w:pPr>
      <w:r>
        <w:rPr>
          <w:rFonts w:hint="eastAsia"/>
        </w:rPr>
        <w:t>这从罗马书 7:24 及其上下文，腓立比书 3:18 等等可以清楚看出。”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Humble Heart: "But only a few days ago I mentioned some of these very scriptures to one whom I regard as an eminent saint, and he told me that he had ‘got out of Romans 7 into Romans 8’ long ago."</w:t>
      </w:r>
    </w:p>
    <w:p>
      <w:pPr>
        <w:widowControl w:val="0"/>
        <w:numPr>
          <w:ilvl w:val="0"/>
          <w:numId w:val="0"/>
        </w:numPr>
        <w:jc w:val="both"/>
        <w:rPr>
          <w:rFonts w:hint="eastAsia"/>
        </w:rPr>
      </w:pPr>
      <w:r>
        <w:rPr>
          <w:rFonts w:hint="eastAsia"/>
        </w:rPr>
        <w:t>谦卑之心弟兄：“但几天前，我向一位我认为是卓越圣徒的人提到了这些经文中的一些，他告诉我他很久以前就‘脱离了罗马书第7章，进入了罗马书第8章’。”</w:t>
      </w:r>
    </w:p>
    <w:p>
      <w:pPr>
        <w:widowControl w:val="0"/>
        <w:numPr>
          <w:ilvl w:val="0"/>
          <w:numId w:val="0"/>
        </w:numPr>
        <w:jc w:val="both"/>
        <w:rPr>
          <w:rFonts w:hint="eastAsia"/>
        </w:rPr>
      </w:pPr>
      <w:r>
        <w:rPr>
          <w:rFonts w:hint="eastAsia"/>
        </w:rPr>
        <w:t>Editor: "But as we have seen, the Christian in Romans 8 ‘groans’ (v. 23)!"</w:t>
      </w:r>
    </w:p>
    <w:p>
      <w:pPr>
        <w:widowControl w:val="0"/>
        <w:numPr>
          <w:ilvl w:val="0"/>
          <w:numId w:val="0"/>
        </w:numPr>
        <w:jc w:val="both"/>
        <w:rPr>
          <w:rFonts w:hint="eastAsia"/>
        </w:rPr>
      </w:pPr>
      <w:r>
        <w:rPr>
          <w:rFonts w:hint="eastAsia"/>
        </w:rPr>
        <w:t>编辑：“但正如我们所见，罗马书第8章中的基督徒也‘叹息’（23节）！”</w:t>
      </w:r>
    </w:p>
    <w:p>
      <w:pPr>
        <w:widowControl w:val="0"/>
        <w:numPr>
          <w:ilvl w:val="0"/>
          <w:numId w:val="0"/>
        </w:numPr>
        <w:jc w:val="both"/>
        <w:rPr>
          <w:rFonts w:hint="eastAsia"/>
        </w:rPr>
      </w:pPr>
      <w:r>
        <w:rPr>
          <w:rFonts w:hint="eastAsia"/>
        </w:rPr>
        <w:t>Brother H. H.: "The one I had reference to laughed at me for my doubts and fears, told me I was dishonoring God by listening to the Devil."</w:t>
      </w:r>
    </w:p>
    <w:p>
      <w:pPr>
        <w:widowControl w:val="0"/>
        <w:numPr>
          <w:ilvl w:val="0"/>
          <w:numId w:val="0"/>
        </w:numPr>
        <w:jc w:val="both"/>
        <w:rPr>
          <w:rFonts w:hint="eastAsia"/>
        </w:rPr>
      </w:pPr>
      <w:r>
        <w:rPr>
          <w:rFonts w:hint="eastAsia"/>
        </w:rPr>
        <w:t>谦卑之心弟兄：“我提到的那个人嘲笑我的怀疑和恐惧，告诉我听从魔鬼是在羞辱神。”</w:t>
      </w:r>
    </w:p>
    <w:p>
      <w:pPr>
        <w:widowControl w:val="0"/>
        <w:numPr>
          <w:ilvl w:val="0"/>
          <w:numId w:val="0"/>
        </w:numPr>
        <w:jc w:val="both"/>
        <w:rPr>
          <w:rFonts w:hint="eastAsia"/>
        </w:rPr>
      </w:pPr>
      <w:r>
        <w:rPr>
          <w:rFonts w:hint="eastAsia"/>
        </w:rPr>
        <w:t>Editor: "It is much to be feared that he is a complete stranger to those exercises of heart which are experienced by every regenerate soul, and knows nothing of that heart-anguish and soul-travail which ever precedes spiritual assurance.</w:t>
      </w:r>
    </w:p>
    <w:p>
      <w:pPr>
        <w:widowControl w:val="0"/>
        <w:numPr>
          <w:ilvl w:val="0"/>
          <w:numId w:val="0"/>
        </w:numPr>
        <w:jc w:val="both"/>
        <w:rPr>
          <w:rFonts w:hint="eastAsia"/>
        </w:rPr>
      </w:pPr>
      <w:r>
        <w:rPr>
          <w:rFonts w:hint="eastAsia"/>
        </w:rPr>
        <w:t>编辑：“恐怕他完全不了解每个重生灵魂所经历的那些内心操练，也不知道那在属灵确据之前必有的内心痛苦和灵魂劳苦。</w:t>
      </w:r>
    </w:p>
    <w:p>
      <w:pPr>
        <w:widowControl w:val="0"/>
        <w:numPr>
          <w:ilvl w:val="0"/>
          <w:numId w:val="0"/>
        </w:numPr>
        <w:jc w:val="both"/>
        <w:rPr>
          <w:rFonts w:hint="eastAsia"/>
        </w:rPr>
      </w:pPr>
      <w:r>
        <w:rPr>
          <w:rFonts w:hint="eastAsia"/>
        </w:rPr>
        <w:t>The Lord Jesus did not laugh at fearing souls, but said, ‘Blessed are they that mourn.’</w:t>
      </w:r>
    </w:p>
    <w:p>
      <w:pPr>
        <w:widowControl w:val="0"/>
        <w:numPr>
          <w:ilvl w:val="0"/>
          <w:numId w:val="0"/>
        </w:numPr>
        <w:jc w:val="both"/>
        <w:rPr>
          <w:rFonts w:hint="eastAsia"/>
        </w:rPr>
      </w:pPr>
      <w:r>
        <w:rPr>
          <w:rFonts w:hint="eastAsia"/>
        </w:rPr>
        <w:t>主耶稣没有嘲笑恐惧的灵魂，而是说：‘哀恸的人有福了。’</w:t>
      </w:r>
    </w:p>
    <w:p>
      <w:pPr>
        <w:widowControl w:val="0"/>
        <w:numPr>
          <w:ilvl w:val="0"/>
          <w:numId w:val="0"/>
        </w:numPr>
        <w:jc w:val="both"/>
        <w:rPr>
          <w:rFonts w:hint="eastAsia"/>
        </w:rPr>
      </w:pPr>
      <w:r>
        <w:rPr>
          <w:rFonts w:hint="eastAsia"/>
        </w:rPr>
        <w:t>It is clear that your acquaintance does not understand your case.</w:t>
      </w:r>
    </w:p>
    <w:p>
      <w:pPr>
        <w:widowControl w:val="0"/>
        <w:numPr>
          <w:ilvl w:val="0"/>
          <w:numId w:val="0"/>
        </w:numPr>
        <w:jc w:val="both"/>
        <w:rPr>
          <w:rFonts w:hint="eastAsia"/>
        </w:rPr>
      </w:pPr>
      <w:r>
        <w:rPr>
          <w:rFonts w:hint="eastAsia"/>
        </w:rPr>
        <w:t>显然，你的熟人不了解你的情况。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 H.: "But do you mean to say that all of God’s children are as wretched in soul as I am?"</w:t>
      </w:r>
    </w:p>
    <w:p>
      <w:pPr>
        <w:widowControl w:val="0"/>
        <w:numPr>
          <w:ilvl w:val="0"/>
          <w:numId w:val="0"/>
        </w:numPr>
        <w:jc w:val="both"/>
        <w:rPr>
          <w:rFonts w:hint="eastAsia"/>
        </w:rPr>
      </w:pPr>
      <w:r>
        <w:rPr>
          <w:rFonts w:hint="eastAsia"/>
        </w:rPr>
        <w:t>谦卑之心弟兄：“但是您的意思是说所有神的儿女都像我一样灵魂愁苦吗？”</w:t>
      </w:r>
    </w:p>
    <w:p>
      <w:pPr>
        <w:widowControl w:val="0"/>
        <w:numPr>
          <w:ilvl w:val="0"/>
          <w:numId w:val="0"/>
        </w:numPr>
        <w:jc w:val="both"/>
        <w:rPr>
          <w:rFonts w:hint="eastAsia"/>
        </w:rPr>
      </w:pPr>
      <w:r>
        <w:rPr>
          <w:rFonts w:hint="eastAsia"/>
        </w:rPr>
        <w:t>Editor: "No, I would not say that.</w:t>
      </w:r>
    </w:p>
    <w:p>
      <w:pPr>
        <w:widowControl w:val="0"/>
        <w:numPr>
          <w:ilvl w:val="0"/>
          <w:numId w:val="0"/>
        </w:numPr>
        <w:jc w:val="both"/>
        <w:rPr>
          <w:rFonts w:hint="eastAsia"/>
        </w:rPr>
      </w:pPr>
      <w:r>
        <w:rPr>
          <w:rFonts w:hint="eastAsia"/>
        </w:rPr>
        <w:t>编辑：“不，我不会那么说。</w:t>
      </w:r>
    </w:p>
    <w:p>
      <w:pPr>
        <w:widowControl w:val="0"/>
        <w:numPr>
          <w:ilvl w:val="0"/>
          <w:numId w:val="0"/>
        </w:numPr>
        <w:jc w:val="both"/>
        <w:rPr>
          <w:rFonts w:hint="eastAsia"/>
        </w:rPr>
      </w:pPr>
      <w:r>
        <w:rPr>
          <w:rFonts w:hint="eastAsia"/>
        </w:rPr>
        <w:t>The Holy Spirit does not give the same degree of light on the exceeding sinfulness of sin to all alike, nor does He reveal so fully unto all their own inward depravity.</w:t>
      </w:r>
    </w:p>
    <w:p>
      <w:pPr>
        <w:widowControl w:val="0"/>
        <w:numPr>
          <w:ilvl w:val="0"/>
          <w:numId w:val="0"/>
        </w:numPr>
        <w:jc w:val="both"/>
        <w:rPr>
          <w:rFonts w:hint="eastAsia"/>
        </w:rPr>
      </w:pPr>
      <w:r>
        <w:rPr>
          <w:rFonts w:hint="eastAsia"/>
        </w:rPr>
        <w:t>圣灵并非对所有人都以同等程度光照罪的极度邪恶，祂也并非向所有人充分显明他们自己内在的败坏。</w:t>
      </w:r>
    </w:p>
    <w:p>
      <w:pPr>
        <w:widowControl w:val="0"/>
        <w:numPr>
          <w:ilvl w:val="0"/>
          <w:numId w:val="0"/>
        </w:numPr>
        <w:jc w:val="both"/>
        <w:rPr>
          <w:rFonts w:hint="eastAsia"/>
        </w:rPr>
      </w:pPr>
      <w:r>
        <w:rPr>
          <w:rFonts w:hint="eastAsia"/>
        </w:rPr>
        <w:t>Moreover, just as God has appointed different seasons to the year, so no true Christian is always the same in his soul: there are cheerful days of spring and gloomy days of autumn, both in the natural and in the spiritual.</w:t>
      </w:r>
    </w:p>
    <w:p>
      <w:pPr>
        <w:widowControl w:val="0"/>
        <w:numPr>
          <w:ilvl w:val="0"/>
          <w:numId w:val="0"/>
        </w:numPr>
        <w:jc w:val="both"/>
        <w:rPr>
          <w:rFonts w:hint="eastAsia"/>
        </w:rPr>
      </w:pPr>
      <w:r>
        <w:rPr>
          <w:rFonts w:hint="eastAsia"/>
        </w:rPr>
        <w:t>此外，正如神为一年设定了不同的季节一样，没有一个真正的基督徒在他的灵魂中总是一成不变的：无论在自然界还是属灵界，都有春天愉快的日子和秋天阴郁的日子。</w:t>
      </w:r>
    </w:p>
    <w:p>
      <w:pPr>
        <w:widowControl w:val="0"/>
        <w:numPr>
          <w:ilvl w:val="0"/>
          <w:numId w:val="0"/>
        </w:numPr>
        <w:jc w:val="both"/>
        <w:rPr>
          <w:rFonts w:hint="eastAsia"/>
        </w:rPr>
      </w:pPr>
      <w:r>
        <w:rPr>
          <w:rFonts w:hint="eastAsia"/>
        </w:rPr>
        <w:t>‘But the path of the just is as the shining light, that shineth more and more unto the perfect day’ (Prov. 4:18), nevertheless, ‘We must through much tribulation enter into the kingdom of God,’ (Acts 14:22).</w:t>
      </w:r>
    </w:p>
    <w:p>
      <w:pPr>
        <w:widowControl w:val="0"/>
        <w:numPr>
          <w:ilvl w:val="0"/>
          <w:numId w:val="0"/>
        </w:numPr>
        <w:jc w:val="both"/>
        <w:rPr>
          <w:rFonts w:hint="eastAsia"/>
        </w:rPr>
      </w:pPr>
      <w:r>
        <w:rPr>
          <w:rFonts w:hint="eastAsia"/>
        </w:rPr>
        <w:t>‘但义人的路好像黎明的光，越照越明，直到日午’（箴 4:18），然而，‘我们进入神的国，必须经历许多艰难’（徒 14:22）。</w:t>
      </w:r>
    </w:p>
    <w:p>
      <w:pPr>
        <w:widowControl w:val="0"/>
        <w:numPr>
          <w:ilvl w:val="0"/>
          <w:numId w:val="0"/>
        </w:numPr>
        <w:jc w:val="both"/>
        <w:rPr>
          <w:rFonts w:hint="eastAsia"/>
        </w:rPr>
      </w:pPr>
      <w:r>
        <w:rPr>
          <w:rFonts w:hint="eastAsia"/>
        </w:rPr>
        <w:t>Both are true, though we are not always conscious of them both."</w:t>
      </w:r>
    </w:p>
    <w:p>
      <w:pPr>
        <w:widowControl w:val="0"/>
        <w:numPr>
          <w:ilvl w:val="0"/>
          <w:numId w:val="0"/>
        </w:numPr>
        <w:jc w:val="both"/>
        <w:rPr>
          <w:rFonts w:hint="eastAsia"/>
        </w:rPr>
      </w:pPr>
      <w:r>
        <w:rPr>
          <w:rFonts w:hint="eastAsia"/>
        </w:rPr>
        <w:t>两者都是真实的，尽管我们并非总是同时意识到它们。”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 H.: "I do not believe that any real Christian is ever plagued as I am: plagued so often with a spirit of rebellion, with unbelief, with pride, with such vile thoughts and desires that I would blush to mention them."</w:t>
      </w:r>
    </w:p>
    <w:p>
      <w:pPr>
        <w:widowControl w:val="0"/>
        <w:numPr>
          <w:ilvl w:val="0"/>
          <w:numId w:val="0"/>
        </w:numPr>
        <w:jc w:val="both"/>
        <w:rPr>
          <w:rFonts w:hint="eastAsia"/>
        </w:rPr>
      </w:pPr>
      <w:r>
        <w:rPr>
          <w:rFonts w:hint="eastAsia"/>
        </w:rPr>
        <w:t>谦卑之心弟兄：“我不相信任何真正的基督徒会像我这样受困扰：常常被悖逆的灵、不信、骄傲，以及那些我会羞于提及的卑劣思想和欲望所困扰。”</w:t>
      </w:r>
    </w:p>
    <w:p>
      <w:pPr>
        <w:widowControl w:val="0"/>
        <w:numPr>
          <w:ilvl w:val="0"/>
          <w:numId w:val="0"/>
        </w:numPr>
        <w:jc w:val="both"/>
        <w:rPr>
          <w:rFonts w:hint="eastAsia"/>
        </w:rPr>
      </w:pPr>
      <w:r>
        <w:rPr>
          <w:rFonts w:hint="eastAsia"/>
        </w:rPr>
        <w:t>Editor: "Ah, my Brother, few unregenerate souls would be honest enough to acknowledge as much!</w:t>
      </w:r>
    </w:p>
    <w:p>
      <w:pPr>
        <w:widowControl w:val="0"/>
        <w:numPr>
          <w:ilvl w:val="0"/>
          <w:numId w:val="0"/>
        </w:numPr>
        <w:jc w:val="both"/>
        <w:rPr>
          <w:rFonts w:hint="eastAsia"/>
        </w:rPr>
      </w:pPr>
      <w:r>
        <w:rPr>
          <w:rFonts w:hint="eastAsia"/>
        </w:rPr>
        <w:t>编辑：“啊，我的弟兄，很少有未重生的人会诚实到承认这么多！</w:t>
      </w:r>
    </w:p>
    <w:p>
      <w:pPr>
        <w:widowControl w:val="0"/>
        <w:numPr>
          <w:ilvl w:val="0"/>
          <w:numId w:val="0"/>
        </w:numPr>
        <w:jc w:val="both"/>
        <w:rPr>
          <w:rFonts w:hint="eastAsia"/>
        </w:rPr>
      </w:pPr>
      <w:r>
        <w:rPr>
          <w:rFonts w:hint="eastAsia"/>
        </w:rPr>
        <w:t>The very fact that these inward workings of sin plague you, is clear proof that you are regenerate, and there is within you a nature or principle of holiness which loathes all that is unholy.</w:t>
      </w:r>
    </w:p>
    <w:p>
      <w:pPr>
        <w:widowControl w:val="0"/>
        <w:numPr>
          <w:ilvl w:val="0"/>
          <w:numId w:val="0"/>
        </w:numPr>
        <w:jc w:val="both"/>
        <w:rPr>
          <w:rFonts w:hint="eastAsia"/>
        </w:rPr>
      </w:pPr>
      <w:r>
        <w:rPr>
          <w:rFonts w:hint="eastAsia"/>
        </w:rPr>
        <w:t>这些内在罪恶的运作困扰着你这一事实本身，就清楚地证明你是重生的，并且在你里面有一种圣洁的本性或原则，它厌恶一切不圣洁的事物。</w:t>
      </w:r>
    </w:p>
    <w:p>
      <w:pPr>
        <w:widowControl w:val="0"/>
        <w:numPr>
          <w:ilvl w:val="0"/>
          <w:numId w:val="0"/>
        </w:numPr>
        <w:jc w:val="both"/>
        <w:rPr>
          <w:rFonts w:hint="eastAsia"/>
        </w:rPr>
      </w:pPr>
      <w:r>
        <w:rPr>
          <w:rFonts w:hint="eastAsia"/>
        </w:rPr>
        <w:t>It is this which causes the Christian to ‘groan,’ nevertheless this brings him into fellowship with the sufferings of Christ.</w:t>
      </w:r>
    </w:p>
    <w:p>
      <w:pPr>
        <w:widowControl w:val="0"/>
        <w:numPr>
          <w:ilvl w:val="0"/>
          <w:numId w:val="0"/>
        </w:numPr>
        <w:jc w:val="both"/>
        <w:rPr>
          <w:rFonts w:hint="eastAsia"/>
        </w:rPr>
      </w:pPr>
      <w:r>
        <w:rPr>
          <w:rFonts w:hint="eastAsia"/>
        </w:rPr>
        <w:t>正是这一点导致基督徒‘叹息’，然而这也使他与基督的苦难有份。</w:t>
      </w:r>
    </w:p>
    <w:p>
      <w:pPr>
        <w:widowControl w:val="0"/>
        <w:numPr>
          <w:ilvl w:val="0"/>
          <w:numId w:val="0"/>
        </w:numPr>
        <w:jc w:val="both"/>
        <w:rPr>
          <w:rFonts w:hint="eastAsia"/>
        </w:rPr>
      </w:pPr>
      <w:r>
        <w:rPr>
          <w:rFonts w:hint="eastAsia"/>
        </w:rPr>
        <w:t>While here the Lord Jesus was ‘the Man of sorrows,’ and that which occasioned all His grief was sin—not His own, for He had none: but the sins of others.</w:t>
      </w:r>
    </w:p>
    <w:p>
      <w:pPr>
        <w:widowControl w:val="0"/>
        <w:numPr>
          <w:ilvl w:val="0"/>
          <w:numId w:val="0"/>
        </w:numPr>
        <w:jc w:val="both"/>
        <w:rPr>
          <w:rFonts w:hint="eastAsia"/>
        </w:rPr>
      </w:pPr>
      <w:r>
        <w:rPr>
          <w:rFonts w:hint="eastAsia"/>
        </w:rPr>
        <w:t>主耶稣在这里时是‘多受痛苦’的人，而造成祂一切忧伤的是罪——不是祂自己的罪，因为祂没有罪：而是别人的罪。</w:t>
      </w:r>
    </w:p>
    <w:p>
      <w:pPr>
        <w:widowControl w:val="0"/>
        <w:numPr>
          <w:ilvl w:val="0"/>
          <w:numId w:val="0"/>
        </w:numPr>
        <w:jc w:val="both"/>
        <w:rPr>
          <w:rFonts w:hint="eastAsia"/>
        </w:rPr>
      </w:pPr>
      <w:r>
        <w:rPr>
          <w:rFonts w:hint="eastAsia"/>
        </w:rPr>
        <w:t>This then is one reason why God leaves the sinful nature in His people even after regeneration: that mourning over it they may be conformed to their suffering Head."</w:t>
      </w:r>
    </w:p>
    <w:p>
      <w:pPr>
        <w:widowControl w:val="0"/>
        <w:numPr>
          <w:ilvl w:val="0"/>
          <w:numId w:val="0"/>
        </w:numPr>
        <w:jc w:val="both"/>
        <w:rPr>
          <w:rFonts w:hint="eastAsia"/>
        </w:rPr>
      </w:pPr>
      <w:r>
        <w:rPr>
          <w:rFonts w:hint="eastAsia"/>
        </w:rPr>
        <w:t>那么，这就是神即使在重生之后仍将罪性留在祂子民里面的一个原因：使他们因罪性而哀恸，从而效法他们受苦的元首。”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 H.: But how does this tally with Christ’s saving His people from their sins?"</w:t>
      </w:r>
    </w:p>
    <w:p>
      <w:pPr>
        <w:widowControl w:val="0"/>
        <w:numPr>
          <w:ilvl w:val="0"/>
          <w:numId w:val="0"/>
        </w:numPr>
        <w:jc w:val="both"/>
        <w:rPr>
          <w:rFonts w:hint="eastAsia"/>
        </w:rPr>
      </w:pPr>
      <w:r>
        <w:rPr>
          <w:rFonts w:hint="eastAsia"/>
        </w:rPr>
        <w:t>谦卑之心弟兄：“但这与基督拯救祂的百姓脱离他们的罪如何相符呢？”</w:t>
      </w:r>
    </w:p>
    <w:p>
      <w:pPr>
        <w:widowControl w:val="0"/>
        <w:numPr>
          <w:ilvl w:val="0"/>
          <w:numId w:val="0"/>
        </w:numPr>
        <w:jc w:val="both"/>
        <w:rPr>
          <w:rFonts w:hint="eastAsia"/>
        </w:rPr>
      </w:pPr>
      <w:r>
        <w:rPr>
          <w:rFonts w:hint="eastAsia"/>
        </w:rPr>
        <w:t>Editor: "Matthew 1:21 in nowise clashes with what I have been saying.</w:t>
      </w:r>
    </w:p>
    <w:p>
      <w:pPr>
        <w:widowControl w:val="0"/>
        <w:numPr>
          <w:ilvl w:val="0"/>
          <w:numId w:val="0"/>
        </w:numPr>
        <w:jc w:val="both"/>
        <w:rPr>
          <w:rFonts w:hint="eastAsia"/>
        </w:rPr>
      </w:pPr>
      <w:r>
        <w:rPr>
          <w:rFonts w:hint="eastAsia"/>
        </w:rPr>
        <w:t>编辑：“马太福音 1:21 与我所说的并无冲突。</w:t>
      </w:r>
    </w:p>
    <w:p>
      <w:pPr>
        <w:widowControl w:val="0"/>
        <w:numPr>
          <w:ilvl w:val="0"/>
          <w:numId w:val="0"/>
        </w:numPr>
        <w:jc w:val="both"/>
        <w:rPr>
          <w:rFonts w:hint="eastAsia"/>
        </w:rPr>
      </w:pPr>
      <w:r>
        <w:rPr>
          <w:rFonts w:hint="eastAsia"/>
        </w:rPr>
        <w:t>Christ saves His people from the guilt and punishment of their sins, because that was transferred to and vicariously suffered by Him.</w:t>
      </w:r>
    </w:p>
    <w:p>
      <w:pPr>
        <w:widowControl w:val="0"/>
        <w:numPr>
          <w:ilvl w:val="0"/>
          <w:numId w:val="0"/>
        </w:numPr>
        <w:jc w:val="both"/>
        <w:rPr>
          <w:rFonts w:hint="eastAsia"/>
        </w:rPr>
      </w:pPr>
      <w:r>
        <w:rPr>
          <w:rFonts w:hint="eastAsia"/>
        </w:rPr>
        <w:t>基督拯救祂的百姓脱离他们罪的罪疚和刑罚，因为那已转移到祂身上并由祂代受了。</w:t>
      </w:r>
    </w:p>
    <w:p>
      <w:pPr>
        <w:widowControl w:val="0"/>
        <w:numPr>
          <w:ilvl w:val="0"/>
          <w:numId w:val="0"/>
        </w:numPr>
        <w:jc w:val="both"/>
        <w:rPr>
          <w:rFonts w:hint="eastAsia"/>
        </w:rPr>
      </w:pPr>
      <w:r>
        <w:rPr>
          <w:rFonts w:hint="eastAsia"/>
        </w:rPr>
        <w:t>He saves us too from the pollution of sin: His Spirit moves us to see, grieve over, confess our sins, and plead the precious blood; and as this is done in faith, the conscience is cleansed.</w:t>
      </w:r>
    </w:p>
    <w:p>
      <w:pPr>
        <w:widowControl w:val="0"/>
        <w:numPr>
          <w:ilvl w:val="0"/>
          <w:numId w:val="0"/>
        </w:numPr>
        <w:jc w:val="both"/>
        <w:rPr>
          <w:rFonts w:hint="eastAsia"/>
        </w:rPr>
      </w:pPr>
      <w:r>
        <w:rPr>
          <w:rFonts w:hint="eastAsia"/>
        </w:rPr>
        <w:t>祂也拯救我们脱离罪的污秽：祂的灵感动我们看见、为罪忧伤、承认我们的罪，并祈求宝血；当这凭信心而行时，良心就得以洁净。</w:t>
      </w:r>
    </w:p>
    <w:p>
      <w:pPr>
        <w:widowControl w:val="0"/>
        <w:numPr>
          <w:ilvl w:val="0"/>
          <w:numId w:val="0"/>
        </w:numPr>
        <w:jc w:val="both"/>
        <w:rPr>
          <w:rFonts w:hint="eastAsia"/>
        </w:rPr>
      </w:pPr>
      <w:r>
        <w:rPr>
          <w:rFonts w:hint="eastAsia"/>
        </w:rPr>
        <w:t>He also saves us from the reigning power of sin, so that the Christian is no longer the absolute and abject slave of sin and Satan.</w:t>
      </w:r>
    </w:p>
    <w:p>
      <w:pPr>
        <w:widowControl w:val="0"/>
        <w:numPr>
          <w:ilvl w:val="0"/>
          <w:numId w:val="0"/>
        </w:numPr>
        <w:jc w:val="both"/>
        <w:rPr>
          <w:rFonts w:hint="eastAsia"/>
        </w:rPr>
      </w:pPr>
      <w:r>
        <w:rPr>
          <w:rFonts w:hint="eastAsia"/>
        </w:rPr>
        <w:t>祂也拯救我们脱离罪的辖制权势，以致基督徒不再是罪和撒但绝对卑贱的奴隶。</w:t>
      </w:r>
    </w:p>
    <w:p>
      <w:pPr>
        <w:widowControl w:val="0"/>
        <w:numPr>
          <w:ilvl w:val="0"/>
          <w:numId w:val="0"/>
        </w:numPr>
        <w:jc w:val="both"/>
        <w:rPr>
          <w:rFonts w:hint="eastAsia"/>
        </w:rPr>
      </w:pPr>
      <w:r>
        <w:rPr>
          <w:rFonts w:hint="eastAsia"/>
        </w:rPr>
        <w:t>Moreover, the ultimate fulfillment of this blessed promise (like that of many others) is yet future: the time is coming when the Lord Jesus shall rid His people of the very presence of sin, so that they shall be done with it forever." (See A Fourfold Salvation by NW. Pink)</w:t>
      </w:r>
    </w:p>
    <w:p>
      <w:pPr>
        <w:widowControl w:val="0"/>
        <w:numPr>
          <w:ilvl w:val="0"/>
          <w:numId w:val="0"/>
        </w:numPr>
        <w:jc w:val="both"/>
        <w:rPr>
          <w:rFonts w:hint="eastAsia"/>
        </w:rPr>
      </w:pPr>
      <w:r>
        <w:rPr>
          <w:rFonts w:hint="eastAsia"/>
        </w:rPr>
        <w:t>此外，这个蒙福应许的最终实现（如同许多其他应许一样）尚在将来：时候将到，主耶稣将使祂的百姓摆脱罪的同在，以致他们永远与罪隔绝。”（见平克（A.W. Pink）所著《四重救恩》）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 H.: "While on that point I wish you would explain to me those words ‘sin shall not have dominion over you" (Rom. 6:14).</w:t>
      </w:r>
    </w:p>
    <w:p>
      <w:pPr>
        <w:widowControl w:val="0"/>
        <w:numPr>
          <w:ilvl w:val="0"/>
          <w:numId w:val="0"/>
        </w:numPr>
        <w:jc w:val="both"/>
        <w:rPr>
          <w:rFonts w:hint="eastAsia"/>
        </w:rPr>
      </w:pPr>
      <w:r>
        <w:rPr>
          <w:rFonts w:hint="eastAsia"/>
        </w:rPr>
        <w:t>谦卑之心弟兄：“关于这一点，我希望您能向我解释‘罪必不能作你们的主’（罗 6:14）这些话。”</w:t>
      </w:r>
    </w:p>
    <w:p>
      <w:pPr>
        <w:widowControl w:val="0"/>
        <w:numPr>
          <w:ilvl w:val="0"/>
          <w:numId w:val="0"/>
        </w:numPr>
        <w:jc w:val="both"/>
        <w:rPr>
          <w:rFonts w:hint="eastAsia"/>
        </w:rPr>
      </w:pPr>
      <w:r>
        <w:rPr>
          <w:rFonts w:hint="eastAsia"/>
        </w:rPr>
        <w:t>Editor: "Observe first what that verse does not say: it is not ‘sin shall not haunt and harass you’ or ‘sin shall not trip you and occasion many a fall’: had it said that, every Christian might well despair.</w:t>
      </w:r>
    </w:p>
    <w:p>
      <w:pPr>
        <w:widowControl w:val="0"/>
        <w:numPr>
          <w:ilvl w:val="0"/>
          <w:numId w:val="0"/>
        </w:numPr>
        <w:jc w:val="both"/>
        <w:rPr>
          <w:rFonts w:hint="eastAsia"/>
        </w:rPr>
      </w:pPr>
      <w:r>
        <w:rPr>
          <w:rFonts w:hint="eastAsia"/>
        </w:rPr>
        <w:t>编辑：“首先注意那节经文没有说什么：它不是说‘罪必不缠扰你’或‘罪必不绊倒你，使你多次跌倒’：如果它那样说，每个基督徒都可能绝望了。</w:t>
      </w:r>
    </w:p>
    <w:p>
      <w:pPr>
        <w:widowControl w:val="0"/>
        <w:numPr>
          <w:ilvl w:val="0"/>
          <w:numId w:val="0"/>
        </w:numPr>
        <w:jc w:val="both"/>
        <w:rPr>
          <w:rFonts w:hint="eastAsia"/>
        </w:rPr>
      </w:pPr>
      <w:r>
        <w:rPr>
          <w:rFonts w:hint="eastAsia"/>
        </w:rPr>
        <w:t>To ‘have dominion over’ signifies the legal right to command another, such as a parent over his child, or as one nation has over another which has been completely conquered in war.</w:t>
      </w:r>
    </w:p>
    <w:p>
      <w:pPr>
        <w:widowControl w:val="0"/>
        <w:numPr>
          <w:ilvl w:val="0"/>
          <w:numId w:val="0"/>
        </w:numPr>
        <w:jc w:val="both"/>
        <w:rPr>
          <w:rFonts w:hint="eastAsia"/>
        </w:rPr>
      </w:pPr>
      <w:r>
        <w:rPr>
          <w:rFonts w:hint="eastAsia"/>
        </w:rPr>
        <w:t>‘作主’（have dominion over）意指命令他人的合法权利，例如父母对孩子，或一个国家对另一个在战争中被完全征服的国家。</w:t>
      </w:r>
    </w:p>
    <w:p>
      <w:pPr>
        <w:widowControl w:val="0"/>
        <w:numPr>
          <w:ilvl w:val="0"/>
          <w:numId w:val="0"/>
        </w:numPr>
        <w:jc w:val="both"/>
        <w:rPr>
          <w:rFonts w:hint="eastAsia"/>
        </w:rPr>
      </w:pPr>
      <w:r>
        <w:rPr>
          <w:rFonts w:hint="eastAsia"/>
        </w:rPr>
        <w:t>Such legal ‘dominion’ sin has not over any Christian: Christ alone is his rightful Lord.</w:t>
      </w:r>
    </w:p>
    <w:p>
      <w:pPr>
        <w:widowControl w:val="0"/>
        <w:numPr>
          <w:ilvl w:val="0"/>
          <w:numId w:val="0"/>
        </w:numPr>
        <w:jc w:val="both"/>
        <w:rPr>
          <w:rFonts w:hint="eastAsia"/>
        </w:rPr>
      </w:pPr>
      <w:r>
        <w:rPr>
          <w:rFonts w:hint="eastAsia"/>
        </w:rPr>
        <w:t>罪对任何基督徒都没有这种合法的‘主权’：唯有基督是他合法的王。</w:t>
      </w:r>
    </w:p>
    <w:p>
      <w:pPr>
        <w:widowControl w:val="0"/>
        <w:numPr>
          <w:ilvl w:val="0"/>
          <w:numId w:val="0"/>
        </w:numPr>
        <w:jc w:val="both"/>
        <w:rPr>
          <w:rFonts w:hint="eastAsia"/>
        </w:rPr>
      </w:pPr>
      <w:r>
        <w:rPr>
          <w:rFonts w:hint="eastAsia"/>
        </w:rPr>
        <w:t>But sin oftentimes usurps authority over us, yet even experimentally it has not complete ‘dominion’: it can lead no Christian to apostatize, that is, utterly and finally renounce Christ.</w:t>
      </w:r>
    </w:p>
    <w:p>
      <w:pPr>
        <w:widowControl w:val="0"/>
        <w:numPr>
          <w:ilvl w:val="0"/>
          <w:numId w:val="0"/>
        </w:numPr>
        <w:jc w:val="both"/>
        <w:rPr>
          <w:rFonts w:hint="eastAsia"/>
        </w:rPr>
      </w:pPr>
      <w:r>
        <w:rPr>
          <w:rFonts w:hint="eastAsia"/>
        </w:rPr>
        <w:t>但罪常常篡夺对我们的权柄，然而即使在经历上，它也没有完全的‘主权’：它不能引导任何基督徒背道，也就是说，完全和最终地否认基督。</w:t>
      </w:r>
    </w:p>
    <w:p>
      <w:pPr>
        <w:widowControl w:val="0"/>
        <w:numPr>
          <w:ilvl w:val="0"/>
          <w:numId w:val="0"/>
        </w:numPr>
        <w:jc w:val="both"/>
        <w:rPr>
          <w:rFonts w:hint="eastAsia"/>
        </w:rPr>
      </w:pPr>
      <w:r>
        <w:rPr>
          <w:rFonts w:hint="eastAsia"/>
        </w:rPr>
        <w:t>It can never so dominate the believer that he is thoroughly in love with sin and repents not when he offends."</w:t>
      </w:r>
    </w:p>
    <w:p>
      <w:pPr>
        <w:widowControl w:val="0"/>
        <w:numPr>
          <w:ilvl w:val="0"/>
          <w:numId w:val="0"/>
        </w:numPr>
        <w:jc w:val="both"/>
        <w:rPr>
          <w:rFonts w:hint="eastAsia"/>
        </w:rPr>
      </w:pPr>
      <w:r>
        <w:rPr>
          <w:rFonts w:hint="eastAsia"/>
        </w:rPr>
        <w:t>它永远不能如此支配信徒，以致他完全爱恋罪恶，并在犯罪时不悔改。”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 H.: Thank you; but may I ask another question: Why is it that some of God’s children are not plagued by sin as I am?"</w:t>
      </w:r>
    </w:p>
    <w:p>
      <w:pPr>
        <w:widowControl w:val="0"/>
        <w:numPr>
          <w:ilvl w:val="0"/>
          <w:numId w:val="0"/>
        </w:numPr>
        <w:jc w:val="both"/>
        <w:rPr>
          <w:rFonts w:hint="eastAsia"/>
        </w:rPr>
      </w:pPr>
      <w:r>
        <w:rPr>
          <w:rFonts w:hint="eastAsia"/>
        </w:rPr>
        <w:t>谦卑之心弟兄：“谢谢您；但我可以再问一个问题吗：为什么有些神的儿女不像我一样受罪的困扰呢？”</w:t>
      </w:r>
    </w:p>
    <w:p>
      <w:pPr>
        <w:widowControl w:val="0"/>
        <w:numPr>
          <w:ilvl w:val="0"/>
          <w:numId w:val="0"/>
        </w:numPr>
        <w:jc w:val="both"/>
        <w:rPr>
          <w:rFonts w:hint="eastAsia"/>
        </w:rPr>
      </w:pPr>
      <w:r>
        <w:rPr>
          <w:rFonts w:hint="eastAsia"/>
        </w:rPr>
        <w:t>Editor: "How can you be sure that they are not? ‘The heart knoweth his own bitterness’" (Prov. 14:10).</w:t>
      </w:r>
    </w:p>
    <w:p>
      <w:pPr>
        <w:widowControl w:val="0"/>
        <w:numPr>
          <w:ilvl w:val="0"/>
          <w:numId w:val="0"/>
        </w:numPr>
        <w:jc w:val="both"/>
        <w:rPr>
          <w:rFonts w:hint="eastAsia"/>
        </w:rPr>
      </w:pPr>
      <w:r>
        <w:rPr>
          <w:rFonts w:hint="eastAsia"/>
        </w:rPr>
        <w:t>编辑：“你怎么能确定他们不是呢？‘心中的苦楚，自己知道’”（箴 14:10）。</w:t>
      </w:r>
    </w:p>
    <w:p>
      <w:pPr>
        <w:widowControl w:val="0"/>
        <w:numPr>
          <w:ilvl w:val="0"/>
          <w:numId w:val="0"/>
        </w:numPr>
        <w:jc w:val="both"/>
        <w:rPr>
          <w:rFonts w:hint="eastAsia"/>
        </w:rPr>
      </w:pPr>
      <w:r>
        <w:rPr>
          <w:rFonts w:hint="eastAsia"/>
        </w:rPr>
        <w:t>Brother H. H.: ‘But I can tell from their peaceful countenances, their conversation, their joy in the Lord, that it cannot so be the case with them.’</w:t>
      </w:r>
    </w:p>
    <w:p>
      <w:pPr>
        <w:widowControl w:val="0"/>
        <w:numPr>
          <w:ilvl w:val="0"/>
          <w:numId w:val="0"/>
        </w:numPr>
        <w:jc w:val="both"/>
        <w:rPr>
          <w:rFonts w:hint="eastAsia"/>
        </w:rPr>
      </w:pPr>
      <w:r>
        <w:rPr>
          <w:rFonts w:hint="eastAsia"/>
        </w:rPr>
        <w:t>谦卑之心弟兄：‘但我从他们平静的面容、他们的谈话、他们在主里的喜乐，可以看出他们的情况并非如此。’</w:t>
      </w:r>
    </w:p>
    <w:p>
      <w:pPr>
        <w:widowControl w:val="0"/>
        <w:numPr>
          <w:ilvl w:val="0"/>
          <w:numId w:val="0"/>
        </w:numPr>
        <w:jc w:val="both"/>
        <w:rPr>
          <w:rFonts w:hint="eastAsia"/>
        </w:rPr>
      </w:pPr>
      <w:r>
        <w:rPr>
          <w:rFonts w:hint="eastAsia"/>
        </w:rPr>
        <w:t>Editor: "Some are blest with a more cheerful natural disposition than others.</w:t>
      </w:r>
    </w:p>
    <w:p>
      <w:pPr>
        <w:widowControl w:val="0"/>
        <w:numPr>
          <w:ilvl w:val="0"/>
          <w:numId w:val="0"/>
        </w:numPr>
        <w:jc w:val="both"/>
        <w:rPr>
          <w:rFonts w:hint="eastAsia"/>
        </w:rPr>
      </w:pPr>
      <w:r>
        <w:rPr>
          <w:rFonts w:hint="eastAsia"/>
        </w:rPr>
        <w:t>编辑：“有些人天生比别人更乐观开朗。</w:t>
      </w:r>
    </w:p>
    <w:p>
      <w:pPr>
        <w:widowControl w:val="0"/>
        <w:numPr>
          <w:ilvl w:val="0"/>
          <w:numId w:val="0"/>
        </w:numPr>
        <w:jc w:val="both"/>
        <w:rPr>
          <w:rFonts w:hint="eastAsia"/>
        </w:rPr>
      </w:pPr>
      <w:r>
        <w:rPr>
          <w:rFonts w:hint="eastAsia"/>
        </w:rPr>
        <w:t>Some keep shorter accounts with God, making it a point of conscience to confess every known sin to Him.</w:t>
      </w:r>
    </w:p>
    <w:p>
      <w:pPr>
        <w:widowControl w:val="0"/>
        <w:numPr>
          <w:ilvl w:val="0"/>
          <w:numId w:val="0"/>
        </w:numPr>
        <w:jc w:val="both"/>
        <w:rPr>
          <w:rFonts w:hint="eastAsia"/>
        </w:rPr>
      </w:pPr>
      <w:r>
        <w:rPr>
          <w:rFonts w:hint="eastAsia"/>
        </w:rPr>
        <w:t>有些人与神算账更勤，凭良心向祂承认每一个已知的罪。</w:t>
      </w:r>
    </w:p>
    <w:p>
      <w:pPr>
        <w:widowControl w:val="0"/>
        <w:numPr>
          <w:ilvl w:val="0"/>
          <w:numId w:val="0"/>
        </w:numPr>
        <w:jc w:val="both"/>
        <w:rPr>
          <w:rFonts w:hint="eastAsia"/>
        </w:rPr>
      </w:pPr>
      <w:r>
        <w:rPr>
          <w:rFonts w:hint="eastAsia"/>
        </w:rPr>
        <w:t>Some are more diligent in using the means of grace: they who neglect the reading of God’s Word, meditation thereon, and approach the throne of grace only occasionally and formally, cannot expect to have healthy souls."</w:t>
      </w:r>
    </w:p>
    <w:p>
      <w:pPr>
        <w:widowControl w:val="0"/>
        <w:numPr>
          <w:ilvl w:val="0"/>
          <w:numId w:val="0"/>
        </w:numPr>
        <w:jc w:val="both"/>
        <w:rPr>
          <w:rFonts w:hint="eastAsia"/>
        </w:rPr>
      </w:pPr>
      <w:r>
        <w:rPr>
          <w:rFonts w:hint="eastAsia"/>
        </w:rPr>
        <w:t>有些人在使用恩典的途径上更殷勤：那些忽略阅读神的话语、默想它，并且只是偶尔和形式上来到施恩宝座前的人，不能期望拥有健康的灵魂。”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 H.: "I admit I cannot meet your arguments.</w:t>
      </w:r>
    </w:p>
    <w:p>
      <w:pPr>
        <w:widowControl w:val="0"/>
        <w:numPr>
          <w:ilvl w:val="0"/>
          <w:numId w:val="0"/>
        </w:numPr>
        <w:jc w:val="both"/>
        <w:rPr>
          <w:rFonts w:hint="eastAsia"/>
        </w:rPr>
      </w:pPr>
      <w:r>
        <w:rPr>
          <w:rFonts w:hint="eastAsia"/>
        </w:rPr>
        <w:t>谦卑之心弟兄：“我承认我无法反驳您的论点。</w:t>
      </w:r>
    </w:p>
    <w:p>
      <w:pPr>
        <w:widowControl w:val="0"/>
        <w:numPr>
          <w:ilvl w:val="0"/>
          <w:numId w:val="0"/>
        </w:numPr>
        <w:jc w:val="both"/>
        <w:rPr>
          <w:rFonts w:hint="eastAsia"/>
        </w:rPr>
      </w:pPr>
      <w:r>
        <w:rPr>
          <w:rFonts w:hint="eastAsia"/>
        </w:rPr>
        <w:t>What you say is doubtless true of God’s people, but my case is far worse than you realize: I have such a sink of iniquity within, and so often find myself listless toward all that is spiritual, that I greatly fear there can be no assurance for me."</w:t>
      </w:r>
    </w:p>
    <w:p>
      <w:pPr>
        <w:widowControl w:val="0"/>
        <w:numPr>
          <w:ilvl w:val="0"/>
          <w:numId w:val="0"/>
        </w:numPr>
        <w:jc w:val="both"/>
        <w:rPr>
          <w:rFonts w:hint="eastAsia"/>
        </w:rPr>
      </w:pPr>
      <w:r>
        <w:rPr>
          <w:rFonts w:hint="eastAsia"/>
        </w:rPr>
        <w:t>您所说的无疑适用于神的子民，但我的情况比您意识到的要糟糕得多：我里面有这样一个罪恶的渊薮，而且常常发现自己对一切属灵的事物都无精打采，以致我非常担心自己不可能有确据。”</w:t>
      </w:r>
    </w:p>
    <w:p>
      <w:pPr>
        <w:widowControl w:val="0"/>
        <w:numPr>
          <w:ilvl w:val="0"/>
          <w:numId w:val="0"/>
        </w:numPr>
        <w:jc w:val="both"/>
        <w:rPr>
          <w:rFonts w:hint="eastAsia"/>
        </w:rPr>
      </w:pPr>
      <w:r>
        <w:rPr>
          <w:rFonts w:hint="eastAsia"/>
        </w:rPr>
        <w:t>Editor: "It is the Devil who tells you that."</w:t>
      </w:r>
    </w:p>
    <w:p>
      <w:pPr>
        <w:widowControl w:val="0"/>
        <w:numPr>
          <w:ilvl w:val="0"/>
          <w:numId w:val="0"/>
        </w:numPr>
        <w:jc w:val="both"/>
        <w:rPr>
          <w:rFonts w:hint="eastAsia"/>
        </w:rPr>
      </w:pPr>
      <w:r>
        <w:rPr>
          <w:rFonts w:hint="eastAsia"/>
        </w:rPr>
        <w:t>编辑：“是魔鬼这样告诉你的。”</w:t>
      </w:r>
    </w:p>
    <w:p>
      <w:pPr>
        <w:widowControl w:val="0"/>
        <w:numPr>
          <w:ilvl w:val="0"/>
          <w:numId w:val="0"/>
        </w:numPr>
        <w:jc w:val="both"/>
        <w:rPr>
          <w:rFonts w:hint="eastAsia"/>
        </w:rPr>
      </w:pPr>
      <w:r>
        <w:rPr>
          <w:rFonts w:hint="eastAsia"/>
        </w:rPr>
        <w:t>Brother H. H.: "How can one distinguish between the harassing doubts which the Devil injects, and the convictions of sin and piercings of conscience which the Holy Spirit produces?"</w:t>
      </w:r>
    </w:p>
    <w:p>
      <w:pPr>
        <w:widowControl w:val="0"/>
        <w:numPr>
          <w:ilvl w:val="0"/>
          <w:numId w:val="0"/>
        </w:numPr>
        <w:jc w:val="both"/>
        <w:rPr>
          <w:rFonts w:hint="eastAsia"/>
        </w:rPr>
      </w:pPr>
      <w:r>
        <w:rPr>
          <w:rFonts w:hint="eastAsia"/>
        </w:rPr>
        <w:t>谦卑之心弟兄：“如何区分魔鬼注入的骚扰性怀疑，与圣灵产生的罪的自觉和良心的刺痛呢？”</w:t>
      </w:r>
    </w:p>
    <w:p>
      <w:pPr>
        <w:widowControl w:val="0"/>
        <w:numPr>
          <w:ilvl w:val="0"/>
          <w:numId w:val="0"/>
        </w:numPr>
        <w:jc w:val="both"/>
        <w:rPr>
          <w:rFonts w:hint="eastAsia"/>
        </w:rPr>
      </w:pPr>
      <w:r>
        <w:rPr>
          <w:rFonts w:hint="eastAsia"/>
        </w:rPr>
        <w:t>Editor: "By the effects produced.</w:t>
      </w:r>
    </w:p>
    <w:p>
      <w:pPr>
        <w:widowControl w:val="0"/>
        <w:numPr>
          <w:ilvl w:val="0"/>
          <w:numId w:val="0"/>
        </w:numPr>
        <w:jc w:val="both"/>
        <w:rPr>
          <w:rFonts w:hint="eastAsia"/>
        </w:rPr>
      </w:pPr>
      <w:r>
        <w:rPr>
          <w:rFonts w:hint="eastAsia"/>
        </w:rPr>
        <w:t>编辑：“藉着所产生的果效。</w:t>
      </w:r>
    </w:p>
    <w:p>
      <w:pPr>
        <w:widowControl w:val="0"/>
        <w:numPr>
          <w:ilvl w:val="0"/>
          <w:numId w:val="0"/>
        </w:numPr>
        <w:jc w:val="both"/>
        <w:rPr>
          <w:rFonts w:hint="eastAsia"/>
        </w:rPr>
      </w:pPr>
      <w:r>
        <w:rPr>
          <w:rFonts w:hint="eastAsia"/>
        </w:rPr>
        <w:t>Satan will tell you that it is no use to resist indwelling sin any longer, that it is useless to pray any more.</w:t>
      </w:r>
    </w:p>
    <w:p>
      <w:pPr>
        <w:widowControl w:val="0"/>
        <w:numPr>
          <w:ilvl w:val="0"/>
          <w:numId w:val="0"/>
        </w:numPr>
        <w:jc w:val="both"/>
        <w:rPr>
          <w:rFonts w:hint="eastAsia"/>
        </w:rPr>
      </w:pPr>
      <w:r>
        <w:rPr>
          <w:rFonts w:hint="eastAsia"/>
        </w:rPr>
        <w:t>撒但会告诉你，再抵挡内住的罪是没有用的，再祷告也是徒劳的。</w:t>
      </w:r>
    </w:p>
    <w:p>
      <w:pPr>
        <w:widowControl w:val="0"/>
        <w:numPr>
          <w:ilvl w:val="0"/>
          <w:numId w:val="0"/>
        </w:numPr>
        <w:jc w:val="both"/>
        <w:rPr>
          <w:rFonts w:hint="eastAsia"/>
        </w:rPr>
      </w:pPr>
      <w:r>
        <w:rPr>
          <w:rFonts w:hint="eastAsia"/>
        </w:rPr>
        <w:t>He seeks to produce despair, and tells many harassed souls they might as well commit suicide and put an end to their misery.</w:t>
      </w:r>
    </w:p>
    <w:p>
      <w:pPr>
        <w:widowControl w:val="0"/>
        <w:numPr>
          <w:ilvl w:val="0"/>
          <w:numId w:val="0"/>
        </w:numPr>
        <w:jc w:val="both"/>
        <w:rPr>
          <w:rFonts w:hint="eastAsia"/>
        </w:rPr>
      </w:pPr>
      <w:r>
        <w:rPr>
          <w:rFonts w:hint="eastAsia"/>
        </w:rPr>
        <w:t>牠试图制造绝望，并告诉许多受困扰的灵魂，他们不如自杀以结束他们的痛苦。</w:t>
      </w:r>
    </w:p>
    <w:p>
      <w:pPr>
        <w:widowControl w:val="0"/>
        <w:numPr>
          <w:ilvl w:val="0"/>
          <w:numId w:val="0"/>
        </w:numPr>
        <w:jc w:val="both"/>
        <w:rPr>
          <w:rFonts w:hint="eastAsia"/>
        </w:rPr>
      </w:pPr>
      <w:r>
        <w:rPr>
          <w:rFonts w:hint="eastAsia"/>
        </w:rPr>
        <w:t>But when the Holy Spirit convicts a Christian, He also works in his heart a godly sorrow, and moves him to acknowledge his transgressions to God.</w:t>
      </w:r>
    </w:p>
    <w:p>
      <w:pPr>
        <w:widowControl w:val="0"/>
        <w:numPr>
          <w:ilvl w:val="0"/>
          <w:numId w:val="0"/>
        </w:numPr>
        <w:jc w:val="both"/>
        <w:rPr>
          <w:rFonts w:hint="eastAsia"/>
        </w:rPr>
      </w:pPr>
      <w:r>
        <w:rPr>
          <w:rFonts w:hint="eastAsia"/>
        </w:rPr>
        <w:t>但当圣灵使基督徒知罪时，祂也在他心里作工，使他产生敬虔的忧伤，并感动他向神承认自己的过犯。</w:t>
      </w:r>
    </w:p>
    <w:p>
      <w:pPr>
        <w:widowControl w:val="0"/>
        <w:numPr>
          <w:ilvl w:val="0"/>
          <w:numId w:val="0"/>
        </w:numPr>
        <w:jc w:val="both"/>
        <w:rPr>
          <w:rFonts w:hint="eastAsia"/>
        </w:rPr>
      </w:pPr>
      <w:r>
        <w:rPr>
          <w:rFonts w:hint="eastAsia"/>
        </w:rPr>
        <w:t>He leads to the throne of grace and gives again a sight of the cleansing blood of Christ; and this not once or twice, but to the end of our earthly lives.</w:t>
      </w:r>
    </w:p>
    <w:p>
      <w:pPr>
        <w:widowControl w:val="0"/>
        <w:numPr>
          <w:ilvl w:val="0"/>
          <w:numId w:val="0"/>
        </w:numPr>
        <w:jc w:val="both"/>
        <w:rPr>
          <w:rFonts w:hint="eastAsia"/>
        </w:rPr>
      </w:pPr>
      <w:r>
        <w:rPr>
          <w:rFonts w:hint="eastAsia"/>
        </w:rPr>
        <w:t>祂引到施恩宝座前，并再次让人看见基督洁净的宝血；这并非一次或两次，而是直到我们地上生命的尽头。</w:t>
      </w:r>
    </w:p>
    <w:p>
      <w:pPr>
        <w:widowControl w:val="0"/>
        <w:numPr>
          <w:ilvl w:val="0"/>
          <w:numId w:val="0"/>
        </w:numPr>
        <w:jc w:val="both"/>
        <w:rPr>
          <w:rFonts w:hint="eastAsia"/>
        </w:rPr>
      </w:pPr>
      <w:r>
        <w:rPr>
          <w:rFonts w:hint="eastAsia"/>
        </w:rPr>
        <w:t>‘For a just man falleth seven times, and riseth up again’ (Prov. 24:16).</w:t>
      </w:r>
    </w:p>
    <w:p>
      <w:pPr>
        <w:widowControl w:val="0"/>
        <w:numPr>
          <w:ilvl w:val="0"/>
          <w:numId w:val="0"/>
        </w:numPr>
        <w:jc w:val="both"/>
        <w:rPr>
          <w:rFonts w:hint="eastAsia"/>
        </w:rPr>
      </w:pPr>
      <w:r>
        <w:rPr>
          <w:rFonts w:hint="eastAsia"/>
        </w:rPr>
        <w:t>‘因为义人虽七次跌倒，仍必兴起’（箴 24:16）。</w:t>
      </w:r>
    </w:p>
    <w:p>
      <w:pPr>
        <w:widowControl w:val="0"/>
        <w:numPr>
          <w:ilvl w:val="0"/>
          <w:numId w:val="0"/>
        </w:numPr>
        <w:jc w:val="both"/>
        <w:rPr>
          <w:rFonts w:hint="eastAsia"/>
        </w:rPr>
      </w:pPr>
      <w:r>
        <w:rPr>
          <w:rFonts w:hint="eastAsia"/>
        </w:rPr>
        <w:t>If then this agrees with your own experience, you must be a Christian."</w:t>
      </w:r>
    </w:p>
    <w:p>
      <w:pPr>
        <w:widowControl w:val="0"/>
        <w:numPr>
          <w:ilvl w:val="0"/>
          <w:numId w:val="0"/>
        </w:numPr>
        <w:jc w:val="both"/>
        <w:rPr>
          <w:rFonts w:hint="eastAsia"/>
        </w:rPr>
      </w:pPr>
      <w:r>
        <w:rPr>
          <w:rFonts w:hint="eastAsia"/>
        </w:rPr>
        <w:t>如果这与你自己的经历相符，那么你一定是基督徒。”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Brother H. H.: "I cannot but be struck with the fact that your counsel and instruction is the very opposite of what was given to me by the last person I spoke to about my sorrows.</w:t>
      </w:r>
    </w:p>
    <w:p>
      <w:pPr>
        <w:widowControl w:val="0"/>
        <w:numPr>
          <w:ilvl w:val="0"/>
          <w:numId w:val="0"/>
        </w:numPr>
        <w:jc w:val="both"/>
        <w:rPr>
          <w:rFonts w:hint="eastAsia"/>
        </w:rPr>
      </w:pPr>
      <w:r>
        <w:rPr>
          <w:rFonts w:hint="eastAsia"/>
        </w:rPr>
        <w:t>谦卑之心弟兄：“我不得不注意到，您的忠告和教导与我上次向其倾诉苦楚之人所给我的截然相反。</w:t>
      </w:r>
    </w:p>
    <w:p>
      <w:pPr>
        <w:widowControl w:val="0"/>
        <w:numPr>
          <w:ilvl w:val="0"/>
          <w:numId w:val="0"/>
        </w:numPr>
        <w:jc w:val="both"/>
        <w:rPr>
          <w:rFonts w:hint="eastAsia"/>
        </w:rPr>
      </w:pPr>
      <w:r>
        <w:rPr>
          <w:rFonts w:hint="eastAsia"/>
        </w:rPr>
        <w:t>He is a man very wise in the Scriptures, having scores of passages at his finger’s end.</w:t>
      </w:r>
    </w:p>
    <w:p>
      <w:pPr>
        <w:widowControl w:val="0"/>
        <w:numPr>
          <w:ilvl w:val="0"/>
          <w:numId w:val="0"/>
        </w:numPr>
        <w:jc w:val="both"/>
        <w:rPr>
          <w:rFonts w:hint="eastAsia"/>
        </w:rPr>
      </w:pPr>
      <w:r>
        <w:rPr>
          <w:rFonts w:hint="eastAsia"/>
        </w:rPr>
        <w:t>他是一位非常精通圣经的人，对许多经文了如指掌。</w:t>
      </w:r>
    </w:p>
    <w:p>
      <w:pPr>
        <w:widowControl w:val="0"/>
        <w:numPr>
          <w:ilvl w:val="0"/>
          <w:numId w:val="0"/>
        </w:numPr>
        <w:jc w:val="both"/>
        <w:rPr>
          <w:rFonts w:hint="eastAsia"/>
        </w:rPr>
      </w:pPr>
      <w:r>
        <w:rPr>
          <w:rFonts w:hint="eastAsia"/>
        </w:rPr>
        <w:t>He told me that the only way to get rid of my doubting was to believe the Word, and that every time I felt miserable to lay hold on one of the promises."</w:t>
      </w:r>
    </w:p>
    <w:p>
      <w:pPr>
        <w:widowControl w:val="0"/>
        <w:numPr>
          <w:ilvl w:val="0"/>
          <w:numId w:val="0"/>
        </w:numPr>
        <w:jc w:val="both"/>
        <w:rPr>
          <w:rFonts w:hint="eastAsia"/>
        </w:rPr>
      </w:pPr>
      <w:r>
        <w:rPr>
          <w:rFonts w:hint="eastAsia"/>
        </w:rPr>
        <w:t>他告诉我，摆脱怀疑的唯一方法是相信神的话，并且每当我感到痛苦时，就抓住一个应许。”</w:t>
      </w:r>
    </w:p>
    <w:p>
      <w:pPr>
        <w:widowControl w:val="0"/>
        <w:numPr>
          <w:ilvl w:val="0"/>
          <w:numId w:val="0"/>
        </w:numPr>
        <w:jc w:val="both"/>
        <w:rPr>
          <w:rFonts w:hint="eastAsia"/>
        </w:rPr>
      </w:pPr>
      <w:r>
        <w:rPr>
          <w:rFonts w:hint="eastAsia"/>
        </w:rPr>
        <w:t>Editor: "I think I know the company to which that man belongs.</w:t>
      </w:r>
    </w:p>
    <w:p>
      <w:pPr>
        <w:widowControl w:val="0"/>
        <w:numPr>
          <w:ilvl w:val="0"/>
          <w:numId w:val="0"/>
        </w:numPr>
        <w:jc w:val="both"/>
        <w:rPr>
          <w:rFonts w:hint="eastAsia"/>
        </w:rPr>
      </w:pPr>
      <w:r>
        <w:rPr>
          <w:rFonts w:hint="eastAsia"/>
        </w:rPr>
        <w:t>编辑：“我想我知道那人属于哪个群体。</w:t>
      </w:r>
    </w:p>
    <w:p>
      <w:pPr>
        <w:widowControl w:val="0"/>
        <w:numPr>
          <w:ilvl w:val="0"/>
          <w:numId w:val="0"/>
        </w:numPr>
        <w:jc w:val="both"/>
        <w:rPr>
          <w:rFonts w:hint="eastAsia"/>
        </w:rPr>
      </w:pPr>
      <w:r>
        <w:rPr>
          <w:rFonts w:hint="eastAsia"/>
        </w:rPr>
        <w:t>All they believe in is a natural faith, which lies in the power of the creature; a faith which is merely the product of our own willpower.</w:t>
      </w:r>
    </w:p>
    <w:p>
      <w:pPr>
        <w:widowControl w:val="0"/>
        <w:numPr>
          <w:ilvl w:val="0"/>
          <w:numId w:val="0"/>
        </w:numPr>
        <w:jc w:val="both"/>
        <w:rPr>
          <w:rFonts w:hint="eastAsia"/>
        </w:rPr>
      </w:pPr>
      <w:r>
        <w:rPr>
          <w:rFonts w:hint="eastAsia"/>
        </w:rPr>
        <w:t>他们所相信的只是一种自然的信心，这种信心在于受造物的能力；一种仅仅是我们自己意志力的产物。</w:t>
      </w:r>
    </w:p>
    <w:p>
      <w:pPr>
        <w:widowControl w:val="0"/>
        <w:numPr>
          <w:ilvl w:val="0"/>
          <w:numId w:val="0"/>
        </w:numPr>
        <w:jc w:val="both"/>
        <w:rPr>
          <w:rFonts w:hint="eastAsia"/>
        </w:rPr>
      </w:pPr>
      <w:r>
        <w:rPr>
          <w:rFonts w:hint="eastAsia"/>
        </w:rPr>
        <w:t>But that is not the ‘faith of God’s elect.’</w:t>
      </w:r>
    </w:p>
    <w:p>
      <w:pPr>
        <w:widowControl w:val="0"/>
        <w:numPr>
          <w:ilvl w:val="0"/>
          <w:numId w:val="0"/>
        </w:numPr>
        <w:jc w:val="both"/>
        <w:rPr>
          <w:rFonts w:hint="eastAsia"/>
        </w:rPr>
      </w:pPr>
      <w:r>
        <w:rPr>
          <w:rFonts w:hint="eastAsia"/>
        </w:rPr>
        <w:t>但那不是‘神选民的信心’。</w:t>
      </w:r>
    </w:p>
    <w:p>
      <w:pPr>
        <w:widowControl w:val="0"/>
        <w:numPr>
          <w:ilvl w:val="0"/>
          <w:numId w:val="0"/>
        </w:numPr>
        <w:jc w:val="both"/>
        <w:rPr>
          <w:rFonts w:hint="eastAsia"/>
        </w:rPr>
      </w:pPr>
      <w:r>
        <w:rPr>
          <w:rFonts w:hint="eastAsia"/>
        </w:rPr>
        <w:t>Spiritual faith is the gift of God, and only the immediate operation of the Holy Spirit can call it forth into action in any of us.</w:t>
      </w:r>
    </w:p>
    <w:p>
      <w:pPr>
        <w:widowControl w:val="0"/>
        <w:numPr>
          <w:ilvl w:val="0"/>
          <w:numId w:val="0"/>
        </w:numPr>
        <w:jc w:val="both"/>
        <w:rPr>
          <w:rFonts w:hint="eastAsia"/>
        </w:rPr>
      </w:pPr>
      <w:r>
        <w:rPr>
          <w:rFonts w:hint="eastAsia"/>
        </w:rPr>
        <w:t>属灵的信心是神的恩赐，只有圣灵直接的运作才能在我们任何人里面将其激发出来。</w:t>
      </w:r>
    </w:p>
    <w:p>
      <w:pPr>
        <w:widowControl w:val="0"/>
        <w:numPr>
          <w:ilvl w:val="0"/>
          <w:numId w:val="0"/>
        </w:numPr>
        <w:jc w:val="both"/>
        <w:rPr>
          <w:rFonts w:hint="eastAsia"/>
        </w:rPr>
      </w:pPr>
      <w:r>
        <w:rPr>
          <w:rFonts w:hint="eastAsia"/>
        </w:rPr>
        <w:t>Shun such a people, my Brother.</w:t>
      </w:r>
    </w:p>
    <w:p>
      <w:pPr>
        <w:widowControl w:val="0"/>
        <w:numPr>
          <w:ilvl w:val="0"/>
          <w:numId w:val="0"/>
        </w:numPr>
        <w:jc w:val="both"/>
        <w:rPr>
          <w:rFonts w:hint="eastAsia"/>
        </w:rPr>
      </w:pPr>
      <w:r>
        <w:rPr>
          <w:rFonts w:hint="eastAsia"/>
        </w:rPr>
        <w:t>弟兄啊，要躲避这种人。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Avoid all who give no real place to the Holy Spirit, but would make you believe that the remedy lies in your own ‘free-will.’</w:t>
      </w:r>
    </w:p>
    <w:p>
      <w:pPr>
        <w:widowControl w:val="0"/>
        <w:numPr>
          <w:ilvl w:val="0"/>
          <w:numId w:val="0"/>
        </w:numPr>
        <w:jc w:val="both"/>
        <w:rPr>
          <w:rFonts w:hint="eastAsia"/>
        </w:rPr>
      </w:pPr>
      <w:r>
        <w:rPr>
          <w:rFonts w:hint="eastAsia"/>
        </w:rPr>
        <w:t>要避开所有不给圣灵真正地位，却想让你相信良方在于你自己‘自由意志’的人。</w:t>
      </w:r>
    </w:p>
    <w:p>
      <w:pPr>
        <w:widowControl w:val="0"/>
        <w:numPr>
          <w:ilvl w:val="0"/>
          <w:numId w:val="0"/>
        </w:numPr>
        <w:jc w:val="both"/>
        <w:rPr>
          <w:rFonts w:hint="eastAsia"/>
        </w:rPr>
      </w:pPr>
      <w:r>
        <w:rPr>
          <w:rFonts w:hint="eastAsia"/>
        </w:rPr>
        <w:t>Seek more the company and communion of God Himself, and beg Him for Christ’s sake to increase your faith and stay your mind upon Himself."</w:t>
      </w:r>
    </w:p>
    <w:p>
      <w:pPr>
        <w:widowControl w:val="0"/>
        <w:numPr>
          <w:ilvl w:val="0"/>
          <w:numId w:val="0"/>
        </w:numPr>
        <w:jc w:val="both"/>
        <w:rPr>
          <w:rFonts w:hint="eastAsia"/>
        </w:rPr>
      </w:pPr>
      <w:r>
        <w:rPr>
          <w:rFonts w:hint="eastAsia"/>
        </w:rPr>
        <w:t>要更多地寻求神自己的同在和交通，并为基督的缘故恳求祂加增你的信心，使你的心意坚定在祂身上。”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DIALOGUE 4</w:t>
      </w:r>
    </w:p>
    <w:p>
      <w:pPr>
        <w:widowControl w:val="0"/>
        <w:numPr>
          <w:ilvl w:val="0"/>
          <w:numId w:val="0"/>
        </w:numPr>
        <w:jc w:val="both"/>
        <w:rPr>
          <w:rFonts w:hint="eastAsia"/>
        </w:rPr>
      </w:pPr>
      <w:r>
        <w:rPr>
          <w:rFonts w:hint="eastAsia"/>
        </w:rPr>
        <w:t>对话 4</w:t>
      </w:r>
    </w:p>
    <w:p>
      <w:pPr>
        <w:widowControl w:val="0"/>
        <w:numPr>
          <w:ilvl w:val="0"/>
          <w:numId w:val="0"/>
        </w:numPr>
        <w:jc w:val="both"/>
        <w:rPr>
          <w:rFonts w:hint="eastAsia"/>
        </w:rPr>
      </w:pPr>
      <w:r>
        <w:rPr>
          <w:rFonts w:hint="eastAsia"/>
        </w:rPr>
        <w:t>Humble Heart's Spirit's Lifted</w:t>
      </w:r>
    </w:p>
    <w:p>
      <w:pPr>
        <w:widowControl w:val="0"/>
        <w:numPr>
          <w:ilvl w:val="0"/>
          <w:numId w:val="0"/>
        </w:numPr>
        <w:jc w:val="both"/>
        <w:rPr>
          <w:rFonts w:hint="eastAsia"/>
        </w:rPr>
      </w:pPr>
      <w:r>
        <w:rPr>
          <w:rFonts w:hint="eastAsia"/>
        </w:rPr>
        <w:t>谦卑之心先生精神振奋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"Good evening, Mr. Editor. I trust 1 am not intruding."</w:t>
      </w:r>
    </w:p>
    <w:p>
      <w:pPr>
        <w:widowControl w:val="0"/>
        <w:numPr>
          <w:ilvl w:val="0"/>
          <w:numId w:val="0"/>
        </w:numPr>
        <w:jc w:val="both"/>
        <w:rPr>
          <w:rFonts w:hint="eastAsia"/>
        </w:rPr>
      </w:pPr>
      <w:r>
        <w:rPr>
          <w:rFonts w:hint="eastAsia"/>
        </w:rPr>
        <w:t>“晚上好，编辑先生。我相信我没有打扰您。”</w:t>
      </w:r>
    </w:p>
    <w:p>
      <w:pPr>
        <w:widowControl w:val="0"/>
        <w:numPr>
          <w:ilvl w:val="0"/>
          <w:numId w:val="0"/>
        </w:numPr>
        <w:jc w:val="both"/>
        <w:rPr>
          <w:rFonts w:hint="eastAsia"/>
        </w:rPr>
      </w:pPr>
      <w:r>
        <w:rPr>
          <w:rFonts w:hint="eastAsia"/>
        </w:rPr>
        <w:t>"No, indeed, you are very welcome Bro. Humble Heart, and I am thankful to see from your countenance that your heart is lighter" (Prov. 15:13).</w:t>
      </w:r>
    </w:p>
    <w:p>
      <w:pPr>
        <w:widowControl w:val="0"/>
        <w:numPr>
          <w:ilvl w:val="0"/>
          <w:numId w:val="0"/>
        </w:numPr>
        <w:jc w:val="both"/>
        <w:rPr>
          <w:rFonts w:hint="eastAsia"/>
        </w:rPr>
      </w:pPr>
      <w:r>
        <w:rPr>
          <w:rFonts w:hint="eastAsia"/>
        </w:rPr>
        <w:t>“不，的确没有，非常欢迎你，谦卑之心弟兄，我很高兴从你的面容看出你心里轻松了些”（箴 15:13）。</w:t>
      </w:r>
    </w:p>
    <w:p>
      <w:pPr>
        <w:widowControl w:val="0"/>
        <w:numPr>
          <w:ilvl w:val="0"/>
          <w:numId w:val="0"/>
        </w:numPr>
        <w:jc w:val="both"/>
        <w:rPr>
          <w:rFonts w:hint="eastAsia"/>
        </w:rPr>
      </w:pPr>
      <w:r>
        <w:rPr>
          <w:rFonts w:hint="eastAsia"/>
        </w:rPr>
        <w:t>Bro. H. H.: "I am glad to say it is so at present, for the Lord has been very gracious to me, and I cannot but think that it is in answer to your prayers, for the Scriptures declare, ‘The effectual fervent prayer of a righteous man availeth much’" (James 5:16).</w:t>
      </w:r>
    </w:p>
    <w:p>
      <w:pPr>
        <w:widowControl w:val="0"/>
        <w:numPr>
          <w:ilvl w:val="0"/>
          <w:numId w:val="0"/>
        </w:numPr>
        <w:jc w:val="both"/>
        <w:rPr>
          <w:rFonts w:hint="eastAsia"/>
        </w:rPr>
      </w:pPr>
      <w:r>
        <w:rPr>
          <w:rFonts w:hint="eastAsia"/>
        </w:rPr>
        <w:t>谦卑之心弟兄：“我很高兴地说，目前是这样，因为主对我非常仁慈，我不得不认为这是回应了您的祷告，因为圣经宣告：‘义人祈祷所发的力量是大有功效的’”（雅 5:16）。</w:t>
      </w:r>
    </w:p>
    <w:p>
      <w:pPr>
        <w:widowControl w:val="0"/>
        <w:numPr>
          <w:ilvl w:val="0"/>
          <w:numId w:val="0"/>
        </w:numPr>
        <w:jc w:val="both"/>
        <w:rPr>
          <w:rFonts w:hint="eastAsia"/>
        </w:rPr>
      </w:pPr>
      <w:r>
        <w:rPr>
          <w:rFonts w:hint="eastAsia"/>
        </w:rPr>
        <w:t>Editor: ‘If the Lord has deigned to hear my feeble intercessions on your behalf, all the praise alone to Him. But tell me something of His goodness towards you."</w:t>
      </w:r>
    </w:p>
    <w:p>
      <w:pPr>
        <w:widowControl w:val="0"/>
        <w:numPr>
          <w:ilvl w:val="0"/>
          <w:numId w:val="0"/>
        </w:numPr>
        <w:jc w:val="both"/>
        <w:rPr>
          <w:rFonts w:hint="eastAsia"/>
        </w:rPr>
      </w:pPr>
      <w:r>
        <w:rPr>
          <w:rFonts w:hint="eastAsia"/>
        </w:rPr>
        <w:t>编辑：‘如果主屈尊垂听了我为你微弱的代求，一切赞美唯独归于祂。但请告诉我一些祂对你的恩慈。”</w:t>
      </w:r>
    </w:p>
    <w:p>
      <w:pPr>
        <w:widowControl w:val="0"/>
        <w:numPr>
          <w:ilvl w:val="0"/>
          <w:numId w:val="0"/>
        </w:numPr>
        <w:jc w:val="both"/>
        <w:rPr>
          <w:rFonts w:hint="eastAsia"/>
        </w:rPr>
      </w:pPr>
      <w:r>
        <w:rPr>
          <w:rFonts w:hint="eastAsia"/>
        </w:rPr>
        <w:t>Brother H. H.: "May it please the Lord to direct my thoughts, anoint my lips, and help me to do so. My story is rather a long one, but I will be as concise as the case allows.</w:t>
      </w:r>
    </w:p>
    <w:p>
      <w:pPr>
        <w:widowControl w:val="0"/>
        <w:numPr>
          <w:ilvl w:val="0"/>
          <w:numId w:val="0"/>
        </w:numPr>
        <w:jc w:val="both"/>
        <w:rPr>
          <w:rFonts w:hint="eastAsia"/>
        </w:rPr>
      </w:pPr>
      <w:r>
        <w:rPr>
          <w:rFonts w:hint="eastAsia"/>
        </w:rPr>
        <w:t>谦卑之心弟兄：“愿主引导我的思绪，膏抹我的嘴唇，并帮助我这样做。我的故事相当长，但我会尽可能简洁。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poor woman, known among the Lord’s people as Sister Fearing, was left a widow some months ago, and having buried all her children, I knew she had no one to spade her garden; so this spring I called on her, and asked if she would allow me to do it."</w:t>
      </w:r>
    </w:p>
    <w:p>
      <w:pPr>
        <w:widowControl w:val="0"/>
        <w:numPr>
          <w:ilvl w:val="0"/>
          <w:numId w:val="0"/>
        </w:numPr>
        <w:jc w:val="both"/>
        <w:rPr>
          <w:rFonts w:hint="eastAsia"/>
        </w:rPr>
      </w:pPr>
      <w:r>
        <w:rPr>
          <w:rFonts w:hint="eastAsia"/>
        </w:rPr>
        <w:t>“一位在主内被称为惧怕姊妹的贫穷妇人，几个月前成了寡妇，并且埋葬了她所有的孩子，我知道她没有人帮她翻整花园；所以今年春天我拜访了她，问她是否允许我来做。”</w:t>
      </w:r>
    </w:p>
    <w:p>
      <w:pPr>
        <w:widowControl w:val="0"/>
        <w:numPr>
          <w:ilvl w:val="0"/>
          <w:numId w:val="0"/>
        </w:numPr>
        <w:jc w:val="both"/>
        <w:rPr>
          <w:rFonts w:hint="eastAsia"/>
        </w:rPr>
      </w:pPr>
      <w:r>
        <w:rPr>
          <w:rFonts w:hint="eastAsia"/>
        </w:rPr>
        <w:t>Editor: "I am glad to hear that: if godliness be not intensely practical, then it is only a name without the reality.</w:t>
      </w:r>
    </w:p>
    <w:p>
      <w:pPr>
        <w:widowControl w:val="0"/>
        <w:numPr>
          <w:ilvl w:val="0"/>
          <w:numId w:val="0"/>
        </w:numPr>
        <w:jc w:val="both"/>
        <w:rPr>
          <w:rFonts w:hint="eastAsia"/>
        </w:rPr>
      </w:pPr>
      <w:r>
        <w:rPr>
          <w:rFonts w:hint="eastAsia"/>
        </w:rPr>
        <w:t>编辑：“我很高兴听到这个：如果敬虔不是极其切合实际的，那么它就只是一个没有实质的名称。</w:t>
      </w:r>
    </w:p>
    <w:p>
      <w:pPr>
        <w:widowControl w:val="0"/>
        <w:numPr>
          <w:ilvl w:val="0"/>
          <w:numId w:val="0"/>
        </w:numPr>
        <w:jc w:val="both"/>
        <w:rPr>
          <w:rFonts w:hint="eastAsia"/>
        </w:rPr>
      </w:pPr>
      <w:r>
        <w:rPr>
          <w:rFonts w:hint="eastAsia"/>
        </w:rPr>
        <w:t>It is written ‘Pure religion and undefiled before God and the Father is this, To visit the fatherless and widows in their affliction, and to keep himself unspotted from the world’ (James 1:27).</w:t>
      </w:r>
    </w:p>
    <w:p>
      <w:pPr>
        <w:widowControl w:val="0"/>
        <w:numPr>
          <w:ilvl w:val="0"/>
          <w:numId w:val="0"/>
        </w:numPr>
        <w:jc w:val="both"/>
        <w:rPr>
          <w:rFonts w:hint="eastAsia"/>
        </w:rPr>
      </w:pPr>
      <w:r>
        <w:rPr>
          <w:rFonts w:hint="eastAsia"/>
        </w:rPr>
        <w:t>经上记着：‘在神我们的父面前，那清洁没有玷污的虔诚，就是看顾在患难中的孤儿寡妇，并且保守自己不沾染世俗’（雅 1:27）。</w:t>
      </w:r>
    </w:p>
    <w:p>
      <w:pPr>
        <w:widowControl w:val="0"/>
        <w:numPr>
          <w:ilvl w:val="0"/>
          <w:numId w:val="0"/>
        </w:numPr>
        <w:jc w:val="both"/>
        <w:rPr>
          <w:rFonts w:hint="eastAsia"/>
        </w:rPr>
      </w:pPr>
      <w:r>
        <w:rPr>
          <w:rFonts w:hint="eastAsia"/>
        </w:rPr>
        <w:t>And did this poor sister avail herself of your kind offer?"</w:t>
      </w:r>
    </w:p>
    <w:p>
      <w:pPr>
        <w:widowControl w:val="0"/>
        <w:numPr>
          <w:ilvl w:val="0"/>
          <w:numId w:val="0"/>
        </w:numPr>
        <w:jc w:val="both"/>
        <w:rPr>
          <w:rFonts w:hint="eastAsia"/>
        </w:rPr>
      </w:pPr>
      <w:r>
        <w:rPr>
          <w:rFonts w:hint="eastAsia"/>
        </w:rPr>
        <w:t>这位可怜的姊妹接受了你友善的提议吗？”</w:t>
      </w:r>
    </w:p>
    <w:p>
      <w:pPr>
        <w:widowControl w:val="0"/>
        <w:numPr>
          <w:ilvl w:val="0"/>
          <w:numId w:val="0"/>
        </w:numPr>
        <w:jc w:val="both"/>
        <w:rPr>
          <w:rFonts w:hint="eastAsia"/>
        </w:rPr>
      </w:pPr>
      <w:r>
        <w:rPr>
          <w:rFonts w:hint="eastAsia"/>
        </w:rPr>
        <w:t>Bro. Humble Heart: "Yes, with tears running down her face, she told me she was quite unable to express her gratitude.</w:t>
      </w:r>
    </w:p>
    <w:p>
      <w:pPr>
        <w:widowControl w:val="0"/>
        <w:numPr>
          <w:ilvl w:val="0"/>
          <w:numId w:val="0"/>
        </w:numPr>
        <w:jc w:val="both"/>
        <w:rPr>
          <w:rFonts w:hint="eastAsia"/>
        </w:rPr>
      </w:pPr>
      <w:r>
        <w:rPr>
          <w:rFonts w:hint="eastAsia"/>
        </w:rPr>
        <w:t>谦卑之心弟兄：“是的，她泪流满面地告诉我，她完全无法表达她的感激之情。</w:t>
      </w:r>
    </w:p>
    <w:p>
      <w:pPr>
        <w:widowControl w:val="0"/>
        <w:numPr>
          <w:ilvl w:val="0"/>
          <w:numId w:val="0"/>
        </w:numPr>
        <w:jc w:val="both"/>
        <w:rPr>
          <w:rFonts w:hint="eastAsia"/>
        </w:rPr>
      </w:pPr>
      <w:r>
        <w:rPr>
          <w:rFonts w:hint="eastAsia"/>
        </w:rPr>
        <w:t>After a while she said, It was not so much my offer to help which moved her so deeply, but that it gave her a little hope she was not completely abandoned by God.</w:t>
      </w:r>
    </w:p>
    <w:p>
      <w:pPr>
        <w:widowControl w:val="0"/>
        <w:numPr>
          <w:ilvl w:val="0"/>
          <w:numId w:val="0"/>
        </w:numPr>
        <w:jc w:val="both"/>
        <w:rPr>
          <w:rFonts w:hint="eastAsia"/>
        </w:rPr>
      </w:pPr>
      <w:r>
        <w:rPr>
          <w:rFonts w:hint="eastAsia"/>
        </w:rPr>
        <w:t>过了一会儿她说，与其说是我的帮助提议深深打动了她，不如说是这给了她一丝希望，让她觉得神并没有完全抛弃她。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asked her why she ever entertained the thought that God had cast her off?</w:t>
      </w:r>
    </w:p>
    <w:p>
      <w:pPr>
        <w:widowControl w:val="0"/>
        <w:numPr>
          <w:ilvl w:val="0"/>
          <w:numId w:val="0"/>
        </w:numPr>
        <w:jc w:val="both"/>
        <w:rPr>
          <w:rFonts w:hint="eastAsia"/>
        </w:rPr>
      </w:pPr>
      <w:r>
        <w:rPr>
          <w:rFonts w:hint="eastAsia"/>
        </w:rPr>
        <w:t>“我问她为何曾有过神已抛弃她的念头？</w:t>
      </w:r>
    </w:p>
    <w:p>
      <w:pPr>
        <w:widowControl w:val="0"/>
        <w:numPr>
          <w:ilvl w:val="0"/>
          <w:numId w:val="0"/>
        </w:numPr>
        <w:jc w:val="both"/>
        <w:rPr>
          <w:rFonts w:hint="eastAsia"/>
        </w:rPr>
      </w:pPr>
      <w:r>
        <w:rPr>
          <w:rFonts w:hint="eastAsia"/>
        </w:rPr>
        <w:t>She told me that most of the time she felt herself to be such a vile and polluted creature that a holy God could not look with any complacency upon her.</w:t>
      </w:r>
    </w:p>
    <w:p>
      <w:pPr>
        <w:widowControl w:val="0"/>
        <w:numPr>
          <w:ilvl w:val="0"/>
          <w:numId w:val="0"/>
        </w:numPr>
        <w:jc w:val="both"/>
        <w:rPr>
          <w:rFonts w:hint="eastAsia"/>
        </w:rPr>
      </w:pPr>
      <w:r>
        <w:rPr>
          <w:rFonts w:hint="eastAsia"/>
        </w:rPr>
        <w:t>她告诉我，大部分时间她都觉得自己是如此卑劣污秽的受造之物，以致圣洁的神不可能以任何悦纳的眼光看她。</w:t>
      </w:r>
    </w:p>
    <w:p>
      <w:pPr>
        <w:widowControl w:val="0"/>
        <w:numPr>
          <w:ilvl w:val="0"/>
          <w:numId w:val="0"/>
        </w:numPr>
        <w:jc w:val="both"/>
        <w:rPr>
          <w:rFonts w:hint="eastAsia"/>
        </w:rPr>
      </w:pPr>
      <w:r>
        <w:rPr>
          <w:rFonts w:hint="eastAsia"/>
        </w:rPr>
        <w:t>She said she was so constantly tormented by doubts and fears that God must have given her over to an evil heart of unbelief.</w:t>
      </w:r>
    </w:p>
    <w:p>
      <w:pPr>
        <w:widowControl w:val="0"/>
        <w:numPr>
          <w:ilvl w:val="0"/>
          <w:numId w:val="0"/>
        </w:numPr>
        <w:jc w:val="both"/>
        <w:rPr>
          <w:rFonts w:hint="eastAsia"/>
        </w:rPr>
      </w:pPr>
      <w:r>
        <w:rPr>
          <w:rFonts w:hint="eastAsia"/>
        </w:rPr>
        <w:t>她说她常常被怀疑和恐惧所折磨，以致神一定已将她交给了不信的恶心。</w:t>
      </w:r>
    </w:p>
    <w:p>
      <w:pPr>
        <w:widowControl w:val="0"/>
        <w:numPr>
          <w:ilvl w:val="0"/>
          <w:numId w:val="0"/>
        </w:numPr>
        <w:jc w:val="both"/>
        <w:rPr>
          <w:rFonts w:hint="eastAsia"/>
        </w:rPr>
      </w:pPr>
      <w:r>
        <w:rPr>
          <w:rFonts w:hint="eastAsia"/>
        </w:rPr>
        <w:t>She added that, in spite of all her reading of the Word and crying unto the Lord for strength, her case seemed to grow worse and worse, so that it appeared Heaven must be closed against her."</w:t>
      </w:r>
    </w:p>
    <w:p>
      <w:pPr>
        <w:widowControl w:val="0"/>
        <w:numPr>
          <w:ilvl w:val="0"/>
          <w:numId w:val="0"/>
        </w:numPr>
        <w:jc w:val="both"/>
        <w:rPr>
          <w:rFonts w:hint="eastAsia"/>
        </w:rPr>
      </w:pPr>
      <w:r>
        <w:rPr>
          <w:rFonts w:hint="eastAsia"/>
        </w:rPr>
        <w:t>她补充说，尽管她尽力阅读神的话语并向主呼求力量，她的情况似乎越来越糟，以致天堂似乎对她关闭了。”</w:t>
      </w:r>
    </w:p>
    <w:p>
      <w:pPr>
        <w:widowControl w:val="0"/>
        <w:numPr>
          <w:ilvl w:val="0"/>
          <w:numId w:val="0"/>
        </w:numPr>
        <w:jc w:val="both"/>
        <w:rPr>
          <w:rFonts w:hint="eastAsia"/>
        </w:rPr>
      </w:pPr>
      <w:r>
        <w:rPr>
          <w:rFonts w:hint="eastAsia"/>
        </w:rPr>
        <w:t>Editor: "And what reply did you make to her sorrowful complaint?"</w:t>
      </w:r>
    </w:p>
    <w:p>
      <w:pPr>
        <w:widowControl w:val="0"/>
        <w:numPr>
          <w:ilvl w:val="0"/>
          <w:numId w:val="0"/>
        </w:numPr>
        <w:jc w:val="both"/>
        <w:rPr>
          <w:rFonts w:hint="eastAsia"/>
        </w:rPr>
      </w:pPr>
      <w:r>
        <w:rPr>
          <w:rFonts w:hint="eastAsia"/>
        </w:rPr>
        <w:t>编辑：“你对她悲伤的抱怨作何回应？”</w:t>
      </w:r>
    </w:p>
    <w:p>
      <w:pPr>
        <w:widowControl w:val="0"/>
        <w:numPr>
          <w:ilvl w:val="0"/>
          <w:numId w:val="0"/>
        </w:numPr>
        <w:jc w:val="both"/>
        <w:rPr>
          <w:rFonts w:hint="eastAsia"/>
        </w:rPr>
      </w:pPr>
      <w:r>
        <w:rPr>
          <w:rFonts w:hint="eastAsia"/>
        </w:rPr>
        <w:t>Bro. H. H.: "Why, there flowed into my mind a verse which I had not thought of for a long time: I felt it was from the Lord, and looking to Him for wisdom and tenderness, I addressed the dear soul as follows:</w:t>
      </w:r>
    </w:p>
    <w:p>
      <w:pPr>
        <w:widowControl w:val="0"/>
        <w:numPr>
          <w:ilvl w:val="0"/>
          <w:numId w:val="0"/>
        </w:numPr>
        <w:jc w:val="both"/>
        <w:rPr>
          <w:rFonts w:hint="eastAsia"/>
        </w:rPr>
      </w:pPr>
      <w:r>
        <w:rPr>
          <w:rFonts w:hint="eastAsia"/>
        </w:rPr>
        <w:t>谦卑之心弟兄：“唉，一节我许久未曾想到的经文涌上心头：我觉得那是从主而来的，我仰望祂赐予智慧和温柔，便对那亲爱的灵魂如此说：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"Sister Fearing, I think you are too hasty in your conclusion.</w:t>
      </w:r>
    </w:p>
    <w:p>
      <w:pPr>
        <w:widowControl w:val="0"/>
        <w:numPr>
          <w:ilvl w:val="0"/>
          <w:numId w:val="0"/>
        </w:numPr>
        <w:jc w:val="both"/>
        <w:rPr>
          <w:rFonts w:hint="eastAsia"/>
        </w:rPr>
      </w:pPr>
      <w:r>
        <w:rPr>
          <w:rFonts w:hint="eastAsia"/>
        </w:rPr>
        <w:t>“惧怕姊妹，我想你的结论下得太仓促了。</w:t>
      </w:r>
    </w:p>
    <w:p>
      <w:pPr>
        <w:widowControl w:val="0"/>
        <w:numPr>
          <w:ilvl w:val="0"/>
          <w:numId w:val="0"/>
        </w:numPr>
        <w:jc w:val="both"/>
        <w:rPr>
          <w:rFonts w:hint="eastAsia"/>
        </w:rPr>
      </w:pPr>
      <w:r>
        <w:rPr>
          <w:rFonts w:hint="eastAsia"/>
        </w:rPr>
        <w:t>I have been just where you now are.</w:t>
      </w:r>
    </w:p>
    <w:p>
      <w:pPr>
        <w:widowControl w:val="0"/>
        <w:numPr>
          <w:ilvl w:val="0"/>
          <w:numId w:val="0"/>
        </w:numPr>
        <w:jc w:val="both"/>
        <w:rPr>
          <w:rFonts w:hint="eastAsia"/>
        </w:rPr>
      </w:pPr>
      <w:r>
        <w:rPr>
          <w:rFonts w:hint="eastAsia"/>
        </w:rPr>
        <w:t>我曾经历过你现在所处的境地。</w:t>
      </w:r>
    </w:p>
    <w:p>
      <w:pPr>
        <w:widowControl w:val="0"/>
        <w:numPr>
          <w:ilvl w:val="0"/>
          <w:numId w:val="0"/>
        </w:numPr>
        <w:jc w:val="both"/>
        <w:rPr>
          <w:rFonts w:hint="eastAsia"/>
        </w:rPr>
      </w:pPr>
      <w:r>
        <w:rPr>
          <w:rFonts w:hint="eastAsia"/>
        </w:rPr>
        <w:t>I read in God’s Word, ‘the kingdom of God is not in word, but in power’ (1 Cor. 4:20), and I reasoned that if God had set up His kingdom in my heart, then the power of sin would be broken; but alas, I found sin in me stronger than ever.</w:t>
      </w:r>
    </w:p>
    <w:p>
      <w:pPr>
        <w:widowControl w:val="0"/>
        <w:numPr>
          <w:ilvl w:val="0"/>
          <w:numId w:val="0"/>
        </w:numPr>
        <w:jc w:val="both"/>
        <w:rPr>
          <w:rFonts w:hint="eastAsia"/>
        </w:rPr>
      </w:pPr>
      <w:r>
        <w:rPr>
          <w:rFonts w:hint="eastAsia"/>
        </w:rPr>
        <w:t>我在神的话语中读到：‘神的国不在乎言语，乃在乎权能’（林前 4:20），我推断如果神已在我心中建立了祂的国度，那么罪的权势就会被打破；但唉，我发现我里面的罪比以往任何时候都更强大。</w:t>
      </w:r>
    </w:p>
    <w:p>
      <w:pPr>
        <w:widowControl w:val="0"/>
        <w:numPr>
          <w:ilvl w:val="0"/>
          <w:numId w:val="0"/>
        </w:numPr>
        <w:jc w:val="both"/>
        <w:rPr>
          <w:rFonts w:hint="eastAsia"/>
        </w:rPr>
      </w:pPr>
      <w:r>
        <w:rPr>
          <w:rFonts w:hint="eastAsia"/>
        </w:rPr>
        <w:t>I read ‘he that dwelleth in love dwelleth in God, and God in him’ (1 John 4:16), but I could not believe He dwelt in me while I was in such bondage to slavish fear.</w:t>
      </w:r>
    </w:p>
    <w:p>
      <w:pPr>
        <w:widowControl w:val="0"/>
        <w:numPr>
          <w:ilvl w:val="0"/>
          <w:numId w:val="0"/>
        </w:numPr>
        <w:jc w:val="both"/>
        <w:rPr>
          <w:rFonts w:hint="eastAsia"/>
        </w:rPr>
      </w:pPr>
      <w:r>
        <w:rPr>
          <w:rFonts w:hint="eastAsia"/>
        </w:rPr>
        <w:t>我读到‘住在爱里面的，就是住在神里面，神也住在他里面’（约壹 4:16），但我无法相信当我处于如此奴役般的恐惧之中时，祂会住在我里面。</w:t>
      </w:r>
    </w:p>
    <w:p>
      <w:pPr>
        <w:widowControl w:val="0"/>
        <w:numPr>
          <w:ilvl w:val="0"/>
          <w:numId w:val="0"/>
        </w:numPr>
        <w:jc w:val="both"/>
        <w:rPr>
          <w:rFonts w:hint="eastAsia"/>
        </w:rPr>
      </w:pPr>
      <w:r>
        <w:rPr>
          <w:rFonts w:hint="eastAsia"/>
        </w:rPr>
        <w:t>I read ‘Ye have received the Spirit of adoption, whereby we cry "Abba, Father’" (Rom. 8:15), but I could not cry ‘Abba, Father’: so I was afraid God had nothing to do with me.</w:t>
      </w:r>
    </w:p>
    <w:p>
      <w:pPr>
        <w:widowControl w:val="0"/>
        <w:numPr>
          <w:ilvl w:val="0"/>
          <w:numId w:val="0"/>
        </w:numPr>
        <w:jc w:val="both"/>
        <w:rPr>
          <w:rFonts w:hint="eastAsia"/>
        </w:rPr>
      </w:pPr>
      <w:r>
        <w:rPr>
          <w:rFonts w:hint="eastAsia"/>
        </w:rPr>
        <w:t>我读到‘你们所受的，乃是儿子的心，因此我们呼叫：「阿爸！父！」’（罗 8:15），但我无法呼叫‘阿爸！父！’：所以我害怕神与我无关。</w:t>
      </w:r>
    </w:p>
    <w:p>
      <w:pPr>
        <w:widowControl w:val="0"/>
        <w:numPr>
          <w:ilvl w:val="0"/>
          <w:numId w:val="0"/>
        </w:numPr>
        <w:jc w:val="both"/>
        <w:rPr>
          <w:rFonts w:hint="eastAsia"/>
        </w:rPr>
      </w:pPr>
      <w:r>
        <w:rPr>
          <w:rFonts w:hint="eastAsia"/>
        </w:rPr>
        <w:t>I read, ‘Whosoever is born of God doth not commit sin’ (1 John 3:9), and though I was preserved from bringing public reproach upon the name of Christ, yet I found myself continually overcome by sin within.</w:t>
      </w:r>
    </w:p>
    <w:p>
      <w:pPr>
        <w:widowControl w:val="0"/>
        <w:numPr>
          <w:ilvl w:val="0"/>
          <w:numId w:val="0"/>
        </w:numPr>
        <w:jc w:val="both"/>
        <w:rPr>
          <w:rFonts w:hint="eastAsia"/>
        </w:rPr>
      </w:pPr>
      <w:r>
        <w:rPr>
          <w:rFonts w:hint="eastAsia"/>
        </w:rPr>
        <w:t>我读到：‘凡从神生的，就不犯罪’（约壹 3:9），虽然我蒙保守没有给基督的名带来公开的羞辱，但我发现自己里面不断被罪胜过。</w:t>
      </w:r>
    </w:p>
    <w:p>
      <w:pPr>
        <w:widowControl w:val="0"/>
        <w:numPr>
          <w:ilvl w:val="0"/>
          <w:numId w:val="0"/>
        </w:numPr>
        <w:jc w:val="both"/>
        <w:rPr>
          <w:rFonts w:hint="eastAsia"/>
        </w:rPr>
      </w:pPr>
      <w:r>
        <w:rPr>
          <w:rFonts w:hint="eastAsia"/>
        </w:rPr>
        <w:t>My guilty conscience daily condemned me, and unto peace I was a stranger."</w:t>
      </w:r>
    </w:p>
    <w:p>
      <w:pPr>
        <w:widowControl w:val="0"/>
        <w:numPr>
          <w:ilvl w:val="0"/>
          <w:numId w:val="0"/>
        </w:numPr>
        <w:jc w:val="both"/>
        <w:rPr>
          <w:rFonts w:hint="eastAsia"/>
        </w:rPr>
      </w:pPr>
      <w:r>
        <w:rPr>
          <w:rFonts w:hint="eastAsia"/>
        </w:rPr>
        <w:t>我内疚的良心每日谴责我，我对平安一无所知。”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Sister Fearing: "You have accurately described my sad lot; but go on please."</w:t>
      </w:r>
    </w:p>
    <w:p>
      <w:pPr>
        <w:widowControl w:val="0"/>
        <w:numPr>
          <w:ilvl w:val="0"/>
          <w:numId w:val="0"/>
        </w:numPr>
        <w:jc w:val="both"/>
        <w:rPr>
          <w:rFonts w:hint="eastAsia"/>
        </w:rPr>
      </w:pPr>
      <w:r>
        <w:rPr>
          <w:rFonts w:hint="eastAsia"/>
        </w:rPr>
        <w:t>惧怕姊妹：“你准确地描述了我悲惨的境况；但请继续说。”</w:t>
      </w:r>
    </w:p>
    <w:p>
      <w:pPr>
        <w:widowControl w:val="0"/>
        <w:numPr>
          <w:ilvl w:val="0"/>
          <w:numId w:val="0"/>
        </w:numPr>
        <w:jc w:val="both"/>
        <w:rPr>
          <w:rFonts w:hint="eastAsia"/>
        </w:rPr>
      </w:pPr>
      <w:r>
        <w:rPr>
          <w:rFonts w:hint="eastAsia"/>
        </w:rPr>
        <w:t>Bro. H. H.: "Suffer me, then, to ask you a few honest questions.</w:t>
      </w:r>
    </w:p>
    <w:p>
      <w:pPr>
        <w:widowControl w:val="0"/>
        <w:numPr>
          <w:ilvl w:val="0"/>
          <w:numId w:val="0"/>
        </w:numPr>
        <w:jc w:val="both"/>
        <w:rPr>
          <w:rFonts w:hint="eastAsia"/>
        </w:rPr>
      </w:pPr>
      <w:r>
        <w:rPr>
          <w:rFonts w:hint="eastAsia"/>
        </w:rPr>
        <w:t>谦卑之心弟兄：“那么，请允许我问你几个诚实的问题。</w:t>
      </w:r>
    </w:p>
    <w:p>
      <w:pPr>
        <w:widowControl w:val="0"/>
        <w:numPr>
          <w:ilvl w:val="0"/>
          <w:numId w:val="0"/>
        </w:numPr>
        <w:jc w:val="both"/>
        <w:rPr>
          <w:rFonts w:hint="eastAsia"/>
        </w:rPr>
      </w:pPr>
      <w:r>
        <w:rPr>
          <w:rFonts w:hint="eastAsia"/>
        </w:rPr>
        <w:t>Have you been chastised, rebuked, made tender and sore for sin?</w:t>
      </w:r>
    </w:p>
    <w:p>
      <w:pPr>
        <w:widowControl w:val="0"/>
        <w:numPr>
          <w:ilvl w:val="0"/>
          <w:numId w:val="0"/>
        </w:numPr>
        <w:jc w:val="both"/>
        <w:rPr>
          <w:rFonts w:hint="eastAsia"/>
        </w:rPr>
      </w:pPr>
      <w:r>
        <w:rPr>
          <w:rFonts w:hint="eastAsia"/>
        </w:rPr>
        <w:t>你是否曾因罪受过管教、责备，变得温柔而伤痛？</w:t>
      </w:r>
    </w:p>
    <w:p>
      <w:pPr>
        <w:widowControl w:val="0"/>
        <w:numPr>
          <w:ilvl w:val="0"/>
          <w:numId w:val="0"/>
        </w:numPr>
        <w:jc w:val="both"/>
        <w:rPr>
          <w:rFonts w:hint="eastAsia"/>
        </w:rPr>
      </w:pPr>
      <w:r>
        <w:rPr>
          <w:rFonts w:hint="eastAsia"/>
        </w:rPr>
        <w:t>And after feeling God’s reproofs, was your spirit revived and refreshed under the Word, so that you hoped for better days?"</w:t>
      </w:r>
    </w:p>
    <w:p>
      <w:pPr>
        <w:widowControl w:val="0"/>
        <w:numPr>
          <w:ilvl w:val="0"/>
          <w:numId w:val="0"/>
        </w:numPr>
        <w:jc w:val="both"/>
        <w:rPr>
          <w:rFonts w:hint="eastAsia"/>
        </w:rPr>
      </w:pPr>
      <w:r>
        <w:rPr>
          <w:rFonts w:hint="eastAsia"/>
        </w:rPr>
        <w:t>在感受到神的责备之后，你的灵是否在神的话语下得到复兴和更新，以致你盼望更好的日子？”</w:t>
      </w:r>
    </w:p>
    <w:p>
      <w:pPr>
        <w:widowControl w:val="0"/>
        <w:numPr>
          <w:ilvl w:val="0"/>
          <w:numId w:val="0"/>
        </w:numPr>
        <w:jc w:val="both"/>
        <w:rPr>
          <w:rFonts w:hint="eastAsia"/>
        </w:rPr>
      </w:pPr>
      <w:r>
        <w:rPr>
          <w:rFonts w:hint="eastAsia"/>
        </w:rPr>
        <w:t>Sister Fearing: "Yes, I have been conscious of God’s rod upon me, and have owned with David, ‘Thou in faithfulness hast afflicted me’ (Ps. 119:75).</w:t>
      </w:r>
    </w:p>
    <w:p>
      <w:pPr>
        <w:widowControl w:val="0"/>
        <w:numPr>
          <w:ilvl w:val="0"/>
          <w:numId w:val="0"/>
        </w:numPr>
        <w:jc w:val="both"/>
        <w:rPr>
          <w:rFonts w:hint="eastAsia"/>
        </w:rPr>
      </w:pPr>
      <w:r>
        <w:rPr>
          <w:rFonts w:hint="eastAsia"/>
        </w:rPr>
        <w:t>惧怕姊妹：“是的，我曾意识到神的杖在我身上，并像大卫一样承认：‘我知道你的判语是公义的；你使我受苦是以诚实待我’（诗 119:75）。</w:t>
      </w:r>
    </w:p>
    <w:p>
      <w:pPr>
        <w:widowControl w:val="0"/>
        <w:numPr>
          <w:ilvl w:val="0"/>
          <w:numId w:val="0"/>
        </w:numPr>
        <w:jc w:val="both"/>
        <w:rPr>
          <w:rFonts w:hint="eastAsia"/>
        </w:rPr>
      </w:pPr>
      <w:r>
        <w:rPr>
          <w:rFonts w:hint="eastAsia"/>
        </w:rPr>
        <w:t>And there have been times, all too brief, when it seemed I was softened and revived, and had a little hope; but the sun was soon again hidden behind dark clouds."</w:t>
      </w:r>
    </w:p>
    <w:p>
      <w:pPr>
        <w:widowControl w:val="0"/>
        <w:numPr>
          <w:ilvl w:val="0"/>
          <w:numId w:val="0"/>
        </w:numPr>
        <w:jc w:val="both"/>
        <w:rPr>
          <w:rFonts w:hint="eastAsia"/>
        </w:rPr>
      </w:pPr>
      <w:r>
        <w:rPr>
          <w:rFonts w:hint="eastAsia"/>
        </w:rPr>
        <w:t>也曾有过一些时候，虽然短暂，我似乎变得柔和并得到复兴，心中存有一丝希望；但太阳很快又被乌云遮蔽了。”</w:t>
      </w:r>
    </w:p>
    <w:p>
      <w:pPr>
        <w:widowControl w:val="0"/>
        <w:numPr>
          <w:ilvl w:val="0"/>
          <w:numId w:val="0"/>
        </w:numPr>
        <w:jc w:val="both"/>
        <w:rPr>
          <w:rFonts w:hint="eastAsia"/>
        </w:rPr>
      </w:pPr>
      <w:r>
        <w:rPr>
          <w:rFonts w:hint="eastAsia"/>
        </w:rPr>
        <w:t>Bro. H. H.: "Well, that proves God does dwell within you, for He declares, ‘Thus saith the high and lofty One that inhabiteth eternity, whose name is Holy; I dwell in the high and holy place, and with him also that is of a contrite and humble spirit, to revive the spirit of the humble, and to revive the heart of the contrite ones’" (Isa. 57:15)!</w:t>
      </w:r>
    </w:p>
    <w:p>
      <w:pPr>
        <w:widowControl w:val="0"/>
        <w:numPr>
          <w:ilvl w:val="0"/>
          <w:numId w:val="0"/>
        </w:numPr>
        <w:jc w:val="both"/>
        <w:rPr>
          <w:rFonts w:hint="eastAsia"/>
        </w:rPr>
      </w:pPr>
      <w:r>
        <w:rPr>
          <w:rFonts w:hint="eastAsia"/>
        </w:rPr>
        <w:t>谦卑之心弟兄：“嗯，那证明神确实住在你里面，因为祂宣告：‘那至高至上、永远长存、名为圣者的如此说：我住在至高至圣的所在，也与心灵痛悔谦卑的人同居；要使谦卑人的灵苏醒，也使痛悔人的心苏醒’”（赛 57:15）！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Sister Fearing: "Yes, I am familiar with that verse, but it makes against me, for had God truly ‘revived’ me, the effects of it would remain; instead, I am dry and parched, lifeless and barren."</w:t>
      </w:r>
    </w:p>
    <w:p>
      <w:pPr>
        <w:widowControl w:val="0"/>
        <w:numPr>
          <w:ilvl w:val="0"/>
          <w:numId w:val="0"/>
        </w:numPr>
        <w:jc w:val="both"/>
        <w:rPr>
          <w:rFonts w:hint="eastAsia"/>
        </w:rPr>
      </w:pPr>
      <w:r>
        <w:rPr>
          <w:rFonts w:hint="eastAsia"/>
        </w:rPr>
        <w:t>惧怕姊妹：“是的，我熟悉那节经文，但它对我来说是不利的，因为如果神真的‘复兴’了我，它的果效就会存留；相反，我现在干枯、焦渴、毫无生气且贫瘠。”</w:t>
      </w:r>
    </w:p>
    <w:p>
      <w:pPr>
        <w:widowControl w:val="0"/>
        <w:numPr>
          <w:ilvl w:val="0"/>
          <w:numId w:val="0"/>
        </w:numPr>
        <w:jc w:val="both"/>
        <w:rPr>
          <w:rFonts w:hint="eastAsia"/>
        </w:rPr>
      </w:pPr>
      <w:r>
        <w:rPr>
          <w:rFonts w:hint="eastAsia"/>
        </w:rPr>
        <w:t>Bro. H. H.: "Again you are too hasty in writing ‘bitter things against’ yourself (Job 13:26).</w:t>
      </w:r>
    </w:p>
    <w:p>
      <w:pPr>
        <w:widowControl w:val="0"/>
        <w:numPr>
          <w:ilvl w:val="0"/>
          <w:numId w:val="0"/>
        </w:numPr>
        <w:jc w:val="both"/>
        <w:rPr>
          <w:rFonts w:hint="eastAsia"/>
        </w:rPr>
      </w:pPr>
      <w:r>
        <w:rPr>
          <w:rFonts w:hint="eastAsia"/>
        </w:rPr>
        <w:t>谦卑之心弟兄：“你又太仓促地‘写苦事攻击’自己了（伯 13:26）。</w:t>
      </w:r>
    </w:p>
    <w:p>
      <w:pPr>
        <w:widowControl w:val="0"/>
        <w:numPr>
          <w:ilvl w:val="0"/>
          <w:numId w:val="0"/>
        </w:numPr>
        <w:jc w:val="both"/>
        <w:rPr>
          <w:rFonts w:hint="eastAsia"/>
        </w:rPr>
      </w:pPr>
      <w:r>
        <w:rPr>
          <w:rFonts w:hint="eastAsia"/>
        </w:rPr>
        <w:t>Such ‘revivings’ of faith, hope, and love in the soul are evidences of the Spirit’s indwelling.</w:t>
      </w:r>
    </w:p>
    <w:p>
      <w:pPr>
        <w:widowControl w:val="0"/>
        <w:numPr>
          <w:ilvl w:val="0"/>
          <w:numId w:val="0"/>
        </w:numPr>
        <w:jc w:val="both"/>
        <w:rPr>
          <w:rFonts w:hint="eastAsia"/>
        </w:rPr>
      </w:pPr>
      <w:r>
        <w:rPr>
          <w:rFonts w:hint="eastAsia"/>
        </w:rPr>
        <w:t>灵魂中信心、盼望和爱的这种‘复兴’是圣灵内住的证据。</w:t>
      </w:r>
    </w:p>
    <w:p>
      <w:pPr>
        <w:widowControl w:val="0"/>
        <w:numPr>
          <w:ilvl w:val="0"/>
          <w:numId w:val="0"/>
        </w:numPr>
        <w:jc w:val="both"/>
        <w:rPr>
          <w:rFonts w:hint="eastAsia"/>
        </w:rPr>
      </w:pPr>
      <w:r>
        <w:rPr>
          <w:rFonts w:hint="eastAsia"/>
        </w:rPr>
        <w:t>But let me now give you the verse which flowed into my mind at the beginning of our conversation: it exactly fits your case, ‘And now for a little space grace hath been showed from the Lord our God, to leave us a remnant to escape, and to give us a nail in his holy place, that our God may lighten our eyes, and give us a little reviving in our bondage’ (Ezra 9:8).</w:t>
      </w:r>
    </w:p>
    <w:p>
      <w:pPr>
        <w:widowControl w:val="0"/>
        <w:numPr>
          <w:ilvl w:val="0"/>
          <w:numId w:val="0"/>
        </w:numPr>
        <w:jc w:val="both"/>
        <w:rPr>
          <w:rFonts w:hint="eastAsia"/>
        </w:rPr>
      </w:pPr>
      <w:r>
        <w:rPr>
          <w:rFonts w:hint="eastAsia"/>
        </w:rPr>
        <w:t>但现在让我告诉你我们谈话开始时涌入我脑海的那节经文：它完全符合你的情况，‘现在耶和华——我们的神暂且施恩与我们，给我们留些逃脱的人，使我们安稳如钉子钉在他的圣所，我们的神好光照我们的眼目，使我们在受辖制之中稍微复兴’（拉 9:8）。</w:t>
      </w:r>
    </w:p>
    <w:p>
      <w:pPr>
        <w:widowControl w:val="0"/>
        <w:numPr>
          <w:ilvl w:val="0"/>
          <w:numId w:val="0"/>
        </w:numPr>
        <w:jc w:val="both"/>
        <w:rPr>
          <w:rFonts w:hint="eastAsia"/>
        </w:rPr>
      </w:pPr>
      <w:r>
        <w:rPr>
          <w:rFonts w:hint="eastAsia"/>
        </w:rPr>
        <w:t>Ah, dear Sister, do you not see that this ‘little reviving,’ even though it be for ‘a little space,’ is a manifestation of God’s dwelling in a broken and contrite heart?"</w:t>
      </w:r>
    </w:p>
    <w:p>
      <w:pPr>
        <w:widowControl w:val="0"/>
        <w:numPr>
          <w:ilvl w:val="0"/>
          <w:numId w:val="0"/>
        </w:numPr>
        <w:jc w:val="both"/>
        <w:rPr>
          <w:rFonts w:hint="eastAsia"/>
        </w:rPr>
      </w:pPr>
      <w:r>
        <w:rPr>
          <w:rFonts w:hint="eastAsia"/>
        </w:rPr>
        <w:t>啊，亲爱的姊妹，你难道看不出这‘稍微复兴’，即使只是‘暂且’，也是神住在破碎痛悔之心中的彰显吗？”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Editor: "That was indeed a word in season, and evidently given you by the Spirit.</w:t>
      </w:r>
    </w:p>
    <w:p>
      <w:pPr>
        <w:widowControl w:val="0"/>
        <w:numPr>
          <w:ilvl w:val="0"/>
          <w:numId w:val="0"/>
        </w:numPr>
        <w:jc w:val="both"/>
        <w:rPr>
          <w:rFonts w:hint="eastAsia"/>
        </w:rPr>
      </w:pPr>
      <w:r>
        <w:rPr>
          <w:rFonts w:hint="eastAsia"/>
        </w:rPr>
        <w:t>编辑：“那确实是合时宜的话，显然是圣灵赐给你的。</w:t>
      </w:r>
    </w:p>
    <w:p>
      <w:pPr>
        <w:widowControl w:val="0"/>
        <w:numPr>
          <w:ilvl w:val="0"/>
          <w:numId w:val="0"/>
        </w:numPr>
        <w:jc w:val="both"/>
        <w:rPr>
          <w:rFonts w:hint="eastAsia"/>
        </w:rPr>
      </w:pPr>
      <w:r>
        <w:rPr>
          <w:rFonts w:hint="eastAsia"/>
        </w:rPr>
        <w:t>There are many hindered from enjoying assurance through unnecessary fears; because sin is in them as an active and restless principle, they imagine they have no contrary principle of holiness; and because in part they are carnal, judge that they are not spiritual.</w:t>
      </w:r>
    </w:p>
    <w:p>
      <w:pPr>
        <w:widowControl w:val="0"/>
        <w:numPr>
          <w:ilvl w:val="0"/>
          <w:numId w:val="0"/>
        </w:numPr>
        <w:jc w:val="both"/>
        <w:rPr>
          <w:rFonts w:hint="eastAsia"/>
        </w:rPr>
      </w:pPr>
      <w:r>
        <w:rPr>
          <w:rFonts w:hint="eastAsia"/>
        </w:rPr>
        <w:t>许多人因不必要的恐惧而无法享受确据；因为罪在他们里面是一个活跃不安的原则，他们就以为自己没有相反的圣洁原则；又因为他们部分是属肉体的，就断定自己不是属灵的。</w:t>
      </w:r>
    </w:p>
    <w:p>
      <w:pPr>
        <w:widowControl w:val="0"/>
        <w:numPr>
          <w:ilvl w:val="0"/>
          <w:numId w:val="0"/>
        </w:numPr>
        <w:jc w:val="both"/>
        <w:rPr>
          <w:rFonts w:hint="eastAsia"/>
        </w:rPr>
      </w:pPr>
      <w:r>
        <w:rPr>
          <w:rFonts w:hint="eastAsia"/>
        </w:rPr>
        <w:t>Because grace is but feebly active, they conclude they are void of it; and because for a long season they enjoy not strong consolation, suppose they have no title to it.</w:t>
      </w:r>
    </w:p>
    <w:p>
      <w:pPr>
        <w:widowControl w:val="0"/>
        <w:numPr>
          <w:ilvl w:val="0"/>
          <w:numId w:val="0"/>
        </w:numPr>
        <w:jc w:val="both"/>
        <w:rPr>
          <w:rFonts w:hint="eastAsia"/>
        </w:rPr>
      </w:pPr>
      <w:r>
        <w:rPr>
          <w:rFonts w:hint="eastAsia"/>
        </w:rPr>
        <w:t>因为恩典只是微弱地活动，他们就断定自己没有恩典；又因为他们长久没有享受强烈的安慰，就以为自己没有资格获得它。</w:t>
      </w:r>
    </w:p>
    <w:p>
      <w:pPr>
        <w:widowControl w:val="0"/>
        <w:numPr>
          <w:ilvl w:val="0"/>
          <w:numId w:val="0"/>
        </w:numPr>
        <w:jc w:val="both"/>
        <w:rPr>
          <w:rFonts w:hint="eastAsia"/>
        </w:rPr>
      </w:pPr>
      <w:r>
        <w:rPr>
          <w:rFonts w:hint="eastAsia"/>
        </w:rPr>
        <w:t>They fail to distinguish between the motions of the flesh and the motions of the spirit: as surely as sin manifests the flesh to be in us, so does grieving over it, striving against it, repenting for it, and the confessing of it to God, show the spirit or new nature indwells us.</w:t>
      </w:r>
    </w:p>
    <w:p>
      <w:pPr>
        <w:widowControl w:val="0"/>
        <w:numPr>
          <w:ilvl w:val="0"/>
          <w:numId w:val="0"/>
        </w:numPr>
        <w:jc w:val="both"/>
        <w:rPr>
          <w:rFonts w:hint="eastAsia"/>
        </w:rPr>
      </w:pPr>
      <w:r>
        <w:rPr>
          <w:rFonts w:hint="eastAsia"/>
        </w:rPr>
        <w:t>他们未能区分肉体的动态和灵的动态：正如罪显明肉体在我们里面一样确实，照样，为罪忧伤、与罪争战、为罪悔改、并向神承认罪，也显明灵或新性情内住于我们。</w:t>
      </w:r>
    </w:p>
    <w:p>
      <w:pPr>
        <w:widowControl w:val="0"/>
        <w:numPr>
          <w:ilvl w:val="0"/>
          <w:numId w:val="0"/>
        </w:numPr>
        <w:jc w:val="both"/>
        <w:rPr>
          <w:rFonts w:hint="eastAsia"/>
        </w:rPr>
      </w:pPr>
      <w:r>
        <w:rPr>
          <w:rFonts w:hint="eastAsia"/>
        </w:rPr>
        <w:t>The Christian’s sighs and groans are among his best evidences that he is regenerate."</w:t>
      </w:r>
    </w:p>
    <w:p>
      <w:pPr>
        <w:widowControl w:val="0"/>
        <w:numPr>
          <w:ilvl w:val="0"/>
          <w:numId w:val="0"/>
        </w:numPr>
        <w:jc w:val="both"/>
        <w:rPr>
          <w:rFonts w:hint="eastAsia"/>
        </w:rPr>
      </w:pPr>
      <w:r>
        <w:rPr>
          <w:rFonts w:hint="eastAsia"/>
        </w:rPr>
        <w:t>基督徒的叹息和呻吟是他重生的最佳证据之一。”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 H. H.: "May I ask, exactly what you meant when you said, Many are hindered from enjoying assurance through unnecessary fears? My reason for asking is, because in Philippians 2:12 God bids His people work out their salvation with fear and trembling."</w:t>
      </w:r>
    </w:p>
    <w:p>
      <w:pPr>
        <w:widowControl w:val="0"/>
        <w:numPr>
          <w:ilvl w:val="0"/>
          <w:numId w:val="0"/>
        </w:numPr>
        <w:jc w:val="both"/>
        <w:rPr>
          <w:rFonts w:hint="eastAsia"/>
        </w:rPr>
      </w:pPr>
      <w:r>
        <w:rPr>
          <w:rFonts w:hint="eastAsia"/>
        </w:rPr>
        <w:t>谦卑之心弟兄：“我可否请问，当您说‘许多人因不必要的恐惧而无法享受确据’时，您的确切意思是什么？我问这个问题是因为，在腓立比书 2:12，神吩咐祂的子民要存恐惧战兢作成他们得救的工夫。”</w:t>
      </w:r>
    </w:p>
    <w:p>
      <w:pPr>
        <w:widowControl w:val="0"/>
        <w:numPr>
          <w:ilvl w:val="0"/>
          <w:numId w:val="0"/>
        </w:numPr>
        <w:jc w:val="both"/>
        <w:rPr>
          <w:rFonts w:hint="eastAsia"/>
        </w:rPr>
      </w:pPr>
      <w:r>
        <w:rPr>
          <w:rFonts w:hint="eastAsia"/>
        </w:rPr>
        <w:t>Editor: "Your question is well taken.</w:t>
      </w:r>
    </w:p>
    <w:p>
      <w:pPr>
        <w:widowControl w:val="0"/>
        <w:numPr>
          <w:ilvl w:val="0"/>
          <w:numId w:val="0"/>
        </w:numPr>
        <w:jc w:val="both"/>
        <w:rPr>
          <w:rFonts w:hint="eastAsia"/>
        </w:rPr>
      </w:pPr>
      <w:r>
        <w:rPr>
          <w:rFonts w:hint="eastAsia"/>
        </w:rPr>
        <w:t>编辑：“你的问题提得很好。</w:t>
      </w:r>
    </w:p>
    <w:p>
      <w:pPr>
        <w:widowControl w:val="0"/>
        <w:numPr>
          <w:ilvl w:val="0"/>
          <w:numId w:val="0"/>
        </w:numPr>
        <w:jc w:val="both"/>
        <w:rPr>
          <w:rFonts w:hint="eastAsia"/>
        </w:rPr>
      </w:pPr>
      <w:r>
        <w:rPr>
          <w:rFonts w:hint="eastAsia"/>
        </w:rPr>
        <w:t>We must distinguish sharply between the fears of godly jealousy and the fears of unbelief the one is a distrusting of self, the other is a doubting of God; the former is opposed to pride and carnal confidence, the latter is the enemy of true peace.</w:t>
      </w:r>
    </w:p>
    <w:p>
      <w:pPr>
        <w:widowControl w:val="0"/>
        <w:numPr>
          <w:ilvl w:val="0"/>
          <w:numId w:val="0"/>
        </w:numPr>
        <w:jc w:val="both"/>
        <w:rPr>
          <w:rFonts w:hint="eastAsia"/>
        </w:rPr>
      </w:pPr>
      <w:r>
        <w:rPr>
          <w:rFonts w:hint="eastAsia"/>
        </w:rPr>
        <w:t>我们必须严格区分敬虔嫉妒的恐惧和不信的恐惧：前者是对自己的不信任，后者是对神的怀疑；前者与骄傲和肉体的自信相对立，后者是真平安的敌人。</w:t>
      </w:r>
    </w:p>
    <w:p>
      <w:pPr>
        <w:widowControl w:val="0"/>
        <w:numPr>
          <w:ilvl w:val="0"/>
          <w:numId w:val="0"/>
        </w:numPr>
        <w:jc w:val="both"/>
        <w:rPr>
          <w:rFonts w:hint="eastAsia"/>
        </w:rPr>
      </w:pPr>
      <w:r>
        <w:rPr>
          <w:rFonts w:hint="eastAsia"/>
        </w:rPr>
        <w:t>The eleven apostles manifested the fear of godly jealousy when the Saviour announced that one would betray Him, and each of them inquired, ‘Lord, is it I?’</w:t>
      </w:r>
    </w:p>
    <w:p>
      <w:pPr>
        <w:widowControl w:val="0"/>
        <w:numPr>
          <w:ilvl w:val="0"/>
          <w:numId w:val="0"/>
        </w:numPr>
        <w:jc w:val="both"/>
        <w:rPr>
          <w:rFonts w:hint="eastAsia"/>
        </w:rPr>
      </w:pPr>
      <w:r>
        <w:rPr>
          <w:rFonts w:hint="eastAsia"/>
        </w:rPr>
        <w:t>当救主宣告有一个人要卖祂时，十一个使徒显出了敬虔嫉妒的恐惧，他们各人问：‘主啊，是我吗？’</w:t>
      </w:r>
    </w:p>
    <w:p>
      <w:pPr>
        <w:widowControl w:val="0"/>
        <w:numPr>
          <w:ilvl w:val="0"/>
          <w:numId w:val="0"/>
        </w:numPr>
        <w:jc w:val="both"/>
        <w:rPr>
          <w:rFonts w:hint="eastAsia"/>
        </w:rPr>
      </w:pPr>
      <w:r>
        <w:rPr>
          <w:rFonts w:hint="eastAsia"/>
        </w:rPr>
        <w:t>David gave way to the fear of unbelief when he said, ‘I shall now perish one day by the hand of Saul’ (1 Sam. 27:1).</w:t>
      </w:r>
    </w:p>
    <w:p>
      <w:pPr>
        <w:widowControl w:val="0"/>
        <w:numPr>
          <w:ilvl w:val="0"/>
          <w:numId w:val="0"/>
        </w:numPr>
        <w:jc w:val="both"/>
        <w:rPr>
          <w:rFonts w:hint="eastAsia"/>
        </w:rPr>
      </w:pPr>
      <w:r>
        <w:rPr>
          <w:rFonts w:hint="eastAsia"/>
        </w:rPr>
        <w:t>大卫屈服于不信的恐惧，他说：‘我终久必死在扫罗手里’（撒上 27:1）。</w:t>
      </w:r>
    </w:p>
    <w:p>
      <w:pPr>
        <w:widowControl w:val="0"/>
        <w:numPr>
          <w:ilvl w:val="0"/>
          <w:numId w:val="0"/>
        </w:numPr>
        <w:jc w:val="both"/>
        <w:rPr>
          <w:rFonts w:hint="eastAsia"/>
        </w:rPr>
      </w:pPr>
      <w:r>
        <w:rPr>
          <w:rFonts w:hint="eastAsia"/>
        </w:rPr>
        <w:t>But I have interrupted your narrative; tell me how Sister Fearing responded to your giving her Ezra 9:8."</w:t>
      </w:r>
    </w:p>
    <w:p>
      <w:pPr>
        <w:widowControl w:val="0"/>
        <w:numPr>
          <w:ilvl w:val="0"/>
          <w:numId w:val="0"/>
        </w:numPr>
        <w:jc w:val="both"/>
        <w:rPr>
          <w:rFonts w:hint="eastAsia"/>
        </w:rPr>
      </w:pPr>
      <w:r>
        <w:rPr>
          <w:rFonts w:hint="eastAsia"/>
        </w:rPr>
        <w:t>但我打断了你的叙述；告诉我惧怕姊妹对你给她以斯拉记 9:8 的回应如何。”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 H. H.: "Really, it seemed to make little impression. She sighed deeply, and for a while said nothing.</w:t>
      </w:r>
    </w:p>
    <w:p>
      <w:pPr>
        <w:widowControl w:val="0"/>
        <w:numPr>
          <w:ilvl w:val="0"/>
          <w:numId w:val="0"/>
        </w:numPr>
        <w:jc w:val="both"/>
        <w:rPr>
          <w:rFonts w:hint="eastAsia"/>
        </w:rPr>
      </w:pPr>
      <w:r>
        <w:rPr>
          <w:rFonts w:hint="eastAsia"/>
        </w:rPr>
        <w:t>谦卑之心弟兄：“真的，那似乎没什么效果。她深深地叹了口气，一时没有说话。</w:t>
      </w:r>
    </w:p>
    <w:p>
      <w:pPr>
        <w:widowControl w:val="0"/>
        <w:numPr>
          <w:ilvl w:val="0"/>
          <w:numId w:val="0"/>
        </w:numPr>
        <w:jc w:val="both"/>
        <w:rPr>
          <w:rFonts w:hint="eastAsia"/>
        </w:rPr>
      </w:pPr>
      <w:r>
        <w:rPr>
          <w:rFonts w:hint="eastAsia"/>
        </w:rPr>
        <w:t>Then she continued, I fear it would be presumption for me to say that I have ever been revived for a dead soul cannot be—he must first be quickened; probably the raising of my spirits under the reading or hearing of the Word is nothing more than the joy of the stony-ground hearer (Matt. 13:20, 21).</w:t>
      </w:r>
    </w:p>
    <w:p>
      <w:pPr>
        <w:widowControl w:val="0"/>
        <w:numPr>
          <w:ilvl w:val="0"/>
          <w:numId w:val="0"/>
        </w:numPr>
        <w:jc w:val="both"/>
        <w:rPr>
          <w:rFonts w:hint="eastAsia"/>
        </w:rPr>
      </w:pPr>
      <w:r>
        <w:rPr>
          <w:rFonts w:hint="eastAsia"/>
        </w:rPr>
        <w:t>然后她继续说，我担心如果我说自己曾被复兴，那就是僭越了，因为一个死的灵魂不可能被复兴——他必须先被苏醒；或许我在读经或听道时精神振奋，不过是石头地听道者的喜乐而已（太 13:20, 21）。</w:t>
      </w:r>
    </w:p>
    <w:p>
      <w:pPr>
        <w:widowControl w:val="0"/>
        <w:numPr>
          <w:ilvl w:val="0"/>
          <w:numId w:val="0"/>
        </w:numPr>
        <w:jc w:val="both"/>
        <w:rPr>
          <w:rFonts w:hint="eastAsia"/>
        </w:rPr>
      </w:pPr>
      <w:r>
        <w:rPr>
          <w:rFonts w:hint="eastAsia"/>
        </w:rPr>
        <w:t>To which I replied, But one who has never been quickened has no pantings after God, never seeks Him at all, but seeks to banish Him entirely from his thoughts.</w:t>
      </w:r>
    </w:p>
    <w:p>
      <w:pPr>
        <w:widowControl w:val="0"/>
        <w:numPr>
          <w:ilvl w:val="0"/>
          <w:numId w:val="0"/>
        </w:numPr>
        <w:jc w:val="both"/>
        <w:rPr>
          <w:rFonts w:hint="eastAsia"/>
        </w:rPr>
      </w:pPr>
      <w:r>
        <w:rPr>
          <w:rFonts w:hint="eastAsia"/>
        </w:rPr>
        <w:t>我回答说，但一个从未被苏醒的人，不会渴慕神，根本不会寻求祂，反而会试图将祂完全从思想中驱逐出去。</w:t>
      </w:r>
    </w:p>
    <w:p>
      <w:pPr>
        <w:widowControl w:val="0"/>
        <w:numPr>
          <w:ilvl w:val="0"/>
          <w:numId w:val="0"/>
        </w:numPr>
        <w:jc w:val="both"/>
        <w:rPr>
          <w:rFonts w:hint="eastAsia"/>
        </w:rPr>
      </w:pPr>
      <w:r>
        <w:rPr>
          <w:rFonts w:hint="eastAsia"/>
        </w:rPr>
        <w:t>True, he may go to church, and keep up a form of godliness before others, but there is no diligent seeking after Him in private, no yearnings for communion with Him.</w:t>
      </w:r>
    </w:p>
    <w:p>
      <w:pPr>
        <w:widowControl w:val="0"/>
        <w:numPr>
          <w:ilvl w:val="0"/>
          <w:numId w:val="0"/>
        </w:numPr>
        <w:jc w:val="both"/>
        <w:rPr>
          <w:rFonts w:hint="eastAsia"/>
        </w:rPr>
      </w:pPr>
      <w:r>
        <w:rPr>
          <w:rFonts w:hint="eastAsia"/>
        </w:rPr>
        <w:t>诚然，他可能会去教会，在别人面前维持敬虔的外表，但在私下里却没有殷勤地寻求祂，没有渴慕与祂交通。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dear Sister, it may be a day of ‘small things’ (Zech. 4:10) with you.</w:t>
      </w:r>
    </w:p>
    <w:p>
      <w:pPr>
        <w:widowControl w:val="0"/>
        <w:numPr>
          <w:ilvl w:val="0"/>
          <w:numId w:val="0"/>
        </w:numPr>
        <w:jc w:val="both"/>
        <w:rPr>
          <w:rFonts w:hint="eastAsia"/>
        </w:rPr>
      </w:pPr>
      <w:r>
        <w:rPr>
          <w:rFonts w:hint="eastAsia"/>
        </w:rPr>
        <w:t>“亲爱的姊妹，或许现在是你‘卑微的日子’（亚 4:10）。</w:t>
      </w:r>
    </w:p>
    <w:p>
      <w:pPr>
        <w:widowControl w:val="0"/>
        <w:numPr>
          <w:ilvl w:val="0"/>
          <w:numId w:val="0"/>
        </w:numPr>
        <w:jc w:val="both"/>
        <w:rPr>
          <w:rFonts w:hint="eastAsia"/>
        </w:rPr>
      </w:pPr>
      <w:r>
        <w:rPr>
          <w:rFonts w:hint="eastAsia"/>
        </w:rPr>
        <w:t>Often there is life where there is not strength.</w:t>
      </w:r>
    </w:p>
    <w:p>
      <w:pPr>
        <w:widowControl w:val="0"/>
        <w:numPr>
          <w:ilvl w:val="0"/>
          <w:numId w:val="0"/>
        </w:numPr>
        <w:jc w:val="both"/>
        <w:rPr>
          <w:rFonts w:hint="eastAsia"/>
        </w:rPr>
      </w:pPr>
      <w:r>
        <w:rPr>
          <w:rFonts w:hint="eastAsia"/>
        </w:rPr>
        <w:t>常常有生命之处却没有力量。</w:t>
      </w:r>
    </w:p>
    <w:p>
      <w:pPr>
        <w:widowControl w:val="0"/>
        <w:numPr>
          <w:ilvl w:val="0"/>
          <w:numId w:val="0"/>
        </w:numPr>
        <w:jc w:val="both"/>
        <w:rPr>
          <w:rFonts w:hint="eastAsia"/>
        </w:rPr>
      </w:pPr>
      <w:r>
        <w:rPr>
          <w:rFonts w:hint="eastAsia"/>
        </w:rPr>
        <w:t>A child may breathe and cry yet cannot talk or walk.</w:t>
      </w:r>
    </w:p>
    <w:p>
      <w:pPr>
        <w:widowControl w:val="0"/>
        <w:numPr>
          <w:ilvl w:val="0"/>
          <w:numId w:val="0"/>
        </w:numPr>
        <w:jc w:val="both"/>
        <w:rPr>
          <w:rFonts w:hint="eastAsia"/>
        </w:rPr>
      </w:pPr>
      <w:r>
        <w:rPr>
          <w:rFonts w:hint="eastAsia"/>
        </w:rPr>
        <w:t>一个孩子可能呼吸哭泣，却不能说话或走路。</w:t>
      </w:r>
    </w:p>
    <w:p>
      <w:pPr>
        <w:widowControl w:val="0"/>
        <w:numPr>
          <w:ilvl w:val="0"/>
          <w:numId w:val="0"/>
        </w:numPr>
        <w:jc w:val="both"/>
        <w:rPr>
          <w:rFonts w:hint="eastAsia"/>
        </w:rPr>
      </w:pPr>
      <w:r>
        <w:rPr>
          <w:rFonts w:hint="eastAsia"/>
        </w:rPr>
        <w:t>If God be the object of your affection, if sin be the cause of your grief, if conformity to Christ be the longing of your heart, then a good work has begun in you (Phil. 1:6).</w:t>
      </w:r>
    </w:p>
    <w:p>
      <w:pPr>
        <w:widowControl w:val="0"/>
        <w:numPr>
          <w:ilvl w:val="0"/>
          <w:numId w:val="0"/>
        </w:numPr>
        <w:jc w:val="both"/>
        <w:rPr>
          <w:rFonts w:hint="eastAsia"/>
        </w:rPr>
      </w:pPr>
      <w:r>
        <w:rPr>
          <w:rFonts w:hint="eastAsia"/>
        </w:rPr>
        <w:t>如果神是你情感的对象，如果罪是你忧伤的原因，如果效法基督是你内心的渴望，那么善工已经在你里面开始了（腓 1:6）。</w:t>
      </w:r>
    </w:p>
    <w:p>
      <w:pPr>
        <w:widowControl w:val="0"/>
        <w:numPr>
          <w:ilvl w:val="0"/>
          <w:numId w:val="0"/>
        </w:numPr>
        <w:jc w:val="both"/>
        <w:rPr>
          <w:rFonts w:hint="eastAsia"/>
        </w:rPr>
      </w:pPr>
      <w:r>
        <w:rPr>
          <w:rFonts w:hint="eastAsia"/>
        </w:rPr>
        <w:t>If it is indwelling sin which makes you so wretched from day to day, if it be deliverance from its polluting effects you yearn and pray for, if it be the lustings of the flesh you are struggling against, then it must be because a principle of holiness has been implanted in your heart.</w:t>
      </w:r>
    </w:p>
    <w:p>
      <w:pPr>
        <w:widowControl w:val="0"/>
        <w:numPr>
          <w:ilvl w:val="0"/>
          <w:numId w:val="0"/>
        </w:numPr>
        <w:jc w:val="both"/>
        <w:rPr>
          <w:rFonts w:hint="eastAsia"/>
        </w:rPr>
      </w:pPr>
      <w:r>
        <w:rPr>
          <w:rFonts w:hint="eastAsia"/>
        </w:rPr>
        <w:t>如果使你日复一日如此愁苦的是内住的罪，如果你渴望并祈求脱离其污秽的果效，如果你正在与肉体的情欲争战，那么这必定是因为圣洁的原则已栽植在你心里。</w:t>
      </w:r>
    </w:p>
    <w:p>
      <w:pPr>
        <w:widowControl w:val="0"/>
        <w:numPr>
          <w:ilvl w:val="0"/>
          <w:numId w:val="0"/>
        </w:numPr>
        <w:jc w:val="both"/>
        <w:rPr>
          <w:rFonts w:hint="eastAsia"/>
        </w:rPr>
      </w:pPr>
      <w:r>
        <w:rPr>
          <w:rFonts w:hint="eastAsia"/>
        </w:rPr>
        <w:t>Such godly exercises are not in us by nature; they are the products of indwelling grace.</w:t>
      </w:r>
    </w:p>
    <w:p>
      <w:pPr>
        <w:widowControl w:val="0"/>
        <w:numPr>
          <w:ilvl w:val="0"/>
          <w:numId w:val="0"/>
        </w:numPr>
        <w:jc w:val="both"/>
        <w:rPr>
          <w:rFonts w:hint="eastAsia"/>
        </w:rPr>
      </w:pPr>
      <w:r>
        <w:rPr>
          <w:rFonts w:hint="eastAsia"/>
        </w:rPr>
        <w:t>这种敬虔的操练并非我们本性所有；它们是内住恩典的产物。</w:t>
      </w:r>
    </w:p>
    <w:p>
      <w:pPr>
        <w:widowControl w:val="0"/>
        <w:numPr>
          <w:ilvl w:val="0"/>
          <w:numId w:val="0"/>
        </w:numPr>
        <w:jc w:val="both"/>
        <w:rPr>
          <w:rFonts w:hint="eastAsia"/>
        </w:rPr>
      </w:pPr>
      <w:r>
        <w:rPr>
          <w:rFonts w:hint="eastAsia"/>
        </w:rPr>
        <w:t>Despair not, for it is written of Christ, ‘a bruised reed shall he not break, and the smoking flax shall he not quench’" (Matt. 12:20).</w:t>
      </w:r>
    </w:p>
    <w:p>
      <w:pPr>
        <w:widowControl w:val="0"/>
        <w:numPr>
          <w:ilvl w:val="0"/>
          <w:numId w:val="0"/>
        </w:numPr>
        <w:jc w:val="both"/>
        <w:rPr>
          <w:rFonts w:hint="eastAsia"/>
        </w:rPr>
      </w:pPr>
      <w:r>
        <w:rPr>
          <w:rFonts w:hint="eastAsia"/>
        </w:rPr>
        <w:t>不要绝望，因为论到基督，经上记着：‘压伤的芦苇，祂不折断；将残的灯火，祂不吹灭’”（太 12:20）。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Sister Fearing: "Yes, it is one thing to understand these things intellectually, but it is quite another for God to apply them in power to the heart: that is what I long for, and that is what I lack.</w:t>
      </w:r>
    </w:p>
    <w:p>
      <w:pPr>
        <w:widowControl w:val="0"/>
        <w:numPr>
          <w:ilvl w:val="0"/>
          <w:numId w:val="0"/>
        </w:numPr>
        <w:jc w:val="both"/>
        <w:rPr>
          <w:rFonts w:hint="eastAsia"/>
        </w:rPr>
      </w:pPr>
      <w:r>
        <w:rPr>
          <w:rFonts w:hint="eastAsia"/>
        </w:rPr>
        <w:t>惧怕姊妹：“是的，在理智上理解这些事是一回事，但神将它们大有能力地应用于内心则是另一回事：那是我所渴望的，也是我所缺乏的。</w:t>
      </w:r>
    </w:p>
    <w:p>
      <w:pPr>
        <w:widowControl w:val="0"/>
        <w:numPr>
          <w:ilvl w:val="0"/>
          <w:numId w:val="0"/>
        </w:numPr>
        <w:jc w:val="both"/>
        <w:rPr>
          <w:rFonts w:hint="eastAsia"/>
        </w:rPr>
      </w:pPr>
      <w:r>
        <w:rPr>
          <w:rFonts w:hint="eastAsia"/>
        </w:rPr>
        <w:t>My wound is far too deadly for any man to heal.</w:t>
      </w:r>
    </w:p>
    <w:p>
      <w:pPr>
        <w:widowControl w:val="0"/>
        <w:numPr>
          <w:ilvl w:val="0"/>
          <w:numId w:val="0"/>
        </w:numPr>
        <w:jc w:val="both"/>
        <w:rPr>
          <w:rFonts w:hint="eastAsia"/>
        </w:rPr>
      </w:pPr>
      <w:r>
        <w:rPr>
          <w:rFonts w:hint="eastAsia"/>
        </w:rPr>
        <w:t>我的伤太致命了，非人力所能医治。</w:t>
      </w:r>
    </w:p>
    <w:p>
      <w:pPr>
        <w:widowControl w:val="0"/>
        <w:numPr>
          <w:ilvl w:val="0"/>
          <w:numId w:val="0"/>
        </w:numPr>
        <w:jc w:val="both"/>
        <w:rPr>
          <w:rFonts w:hint="eastAsia"/>
        </w:rPr>
      </w:pPr>
      <w:r>
        <w:rPr>
          <w:rFonts w:hint="eastAsia"/>
        </w:rPr>
        <w:t>O that I could be sure as to whether my disrelish of sin arises from mere natural convictions of conscience that every ungodly person feels more or less, whether they are suggestions from Satan for the purpose of deceiving me, or whether they actually are the strivings of the new nature against the old.</w:t>
      </w:r>
    </w:p>
    <w:p>
      <w:pPr>
        <w:widowControl w:val="0"/>
        <w:numPr>
          <w:ilvl w:val="0"/>
          <w:numId w:val="0"/>
        </w:numPr>
        <w:jc w:val="both"/>
        <w:rPr>
          <w:rFonts w:hint="eastAsia"/>
        </w:rPr>
      </w:pPr>
      <w:r>
        <w:rPr>
          <w:rFonts w:hint="eastAsia"/>
        </w:rPr>
        <w:t>哦，我多么希望能确定，我对罪的厌恶是仅仅出于每个不敬虔之人多少都会感觉到的良心本然的自责，还是撒但为了欺骗我而提出的暗示，抑或是新性情对抗旧性情的真实挣扎。</w:t>
      </w:r>
    </w:p>
    <w:p>
      <w:pPr>
        <w:widowControl w:val="0"/>
        <w:numPr>
          <w:ilvl w:val="0"/>
          <w:numId w:val="0"/>
        </w:numPr>
        <w:jc w:val="both"/>
        <w:rPr>
          <w:rFonts w:hint="eastAsia"/>
        </w:rPr>
      </w:pPr>
      <w:r>
        <w:rPr>
          <w:rFonts w:hint="eastAsia"/>
        </w:rPr>
        <w:t>Nothing short of the personal, mighty, and saving power of the Holy Spirit realized in my heart will or can give me genuine relief."</w:t>
      </w:r>
    </w:p>
    <w:p>
      <w:pPr>
        <w:widowControl w:val="0"/>
        <w:numPr>
          <w:ilvl w:val="0"/>
          <w:numId w:val="0"/>
        </w:numPr>
        <w:jc w:val="both"/>
        <w:rPr>
          <w:rFonts w:hint="eastAsia"/>
        </w:rPr>
      </w:pPr>
      <w:r>
        <w:rPr>
          <w:rFonts w:hint="eastAsia"/>
        </w:rPr>
        <w:t>除非圣灵亲自、大能且拯救的能力在我心中实现，否则任何事物都不能或无法给我真正的安慰。”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 H. H.: "I am thankful to hear you say this.</w:t>
      </w:r>
    </w:p>
    <w:p>
      <w:pPr>
        <w:widowControl w:val="0"/>
        <w:numPr>
          <w:ilvl w:val="0"/>
          <w:numId w:val="0"/>
        </w:numPr>
        <w:jc w:val="both"/>
        <w:rPr>
          <w:rFonts w:hint="eastAsia"/>
        </w:rPr>
      </w:pPr>
      <w:r>
        <w:rPr>
          <w:rFonts w:hint="eastAsia"/>
        </w:rPr>
        <w:t>谦卑之心弟兄：“我很高兴听到你这么说。</w:t>
      </w:r>
    </w:p>
    <w:p>
      <w:pPr>
        <w:widowControl w:val="0"/>
        <w:numPr>
          <w:ilvl w:val="0"/>
          <w:numId w:val="0"/>
        </w:numPr>
        <w:jc w:val="both"/>
        <w:rPr>
          <w:rFonts w:hint="eastAsia"/>
        </w:rPr>
      </w:pPr>
      <w:r>
        <w:rPr>
          <w:rFonts w:hint="eastAsia"/>
        </w:rPr>
        <w:t>Human comforts may satisfy an empty professor, but such a plaster will not heal one of the elect when stricken by God.</w:t>
      </w:r>
    </w:p>
    <w:p>
      <w:pPr>
        <w:widowControl w:val="0"/>
        <w:numPr>
          <w:ilvl w:val="0"/>
          <w:numId w:val="0"/>
        </w:numPr>
        <w:jc w:val="both"/>
        <w:rPr>
          <w:rFonts w:hint="eastAsia"/>
        </w:rPr>
      </w:pPr>
      <w:r>
        <w:rPr>
          <w:rFonts w:hint="eastAsia"/>
        </w:rPr>
        <w:t>属人的安慰或许能满足一个空洞的宣信者，但这样的膏药无法医治一个被神击打的选民。</w:t>
      </w:r>
    </w:p>
    <w:p>
      <w:pPr>
        <w:widowControl w:val="0"/>
        <w:numPr>
          <w:ilvl w:val="0"/>
          <w:numId w:val="0"/>
        </w:numPr>
        <w:jc w:val="both"/>
        <w:rPr>
          <w:rFonts w:hint="eastAsia"/>
        </w:rPr>
      </w:pPr>
      <w:r>
        <w:rPr>
          <w:rFonts w:hint="eastAsia"/>
        </w:rPr>
        <w:t>It is His purpose to cut off every arm of flesh from them, to strip them and bring them, in their helplessness, as empty-handed beggars before the throne of His grace.</w:t>
      </w:r>
    </w:p>
    <w:p>
      <w:pPr>
        <w:widowControl w:val="0"/>
        <w:numPr>
          <w:ilvl w:val="0"/>
          <w:numId w:val="0"/>
        </w:numPr>
        <w:jc w:val="both"/>
        <w:rPr>
          <w:rFonts w:hint="eastAsia"/>
        </w:rPr>
      </w:pPr>
      <w:r>
        <w:rPr>
          <w:rFonts w:hint="eastAsia"/>
        </w:rPr>
        <w:t>祂的旨意是要砍断他们一切属肉体的膀臂，剥夺他们，并将他们在无助中作为两手空空的乞丐带到祂恩典的宝座前。</w:t>
      </w:r>
    </w:p>
    <w:p>
      <w:pPr>
        <w:widowControl w:val="0"/>
        <w:numPr>
          <w:ilvl w:val="0"/>
          <w:numId w:val="0"/>
        </w:numPr>
        <w:jc w:val="both"/>
        <w:rPr>
          <w:rFonts w:hint="eastAsia"/>
        </w:rPr>
      </w:pPr>
      <w:r>
        <w:rPr>
          <w:rFonts w:hint="eastAsia"/>
        </w:rPr>
        <w:t>As to whether or not the life of God be actually planted in the soul, therein lies the grand mystery: that is the pivot on which eternal destiny must turn.</w:t>
      </w:r>
    </w:p>
    <w:p>
      <w:pPr>
        <w:widowControl w:val="0"/>
        <w:numPr>
          <w:ilvl w:val="0"/>
          <w:numId w:val="0"/>
        </w:numPr>
        <w:jc w:val="both"/>
        <w:rPr>
          <w:rFonts w:hint="eastAsia"/>
        </w:rPr>
      </w:pPr>
      <w:r>
        <w:rPr>
          <w:rFonts w:hint="eastAsia"/>
        </w:rPr>
        <w:t>至于神的生命是否真的栽植在灵魂中，这其中蕴含着重大的奥秘：这是永恒命运必须转动的枢轴。</w:t>
      </w:r>
    </w:p>
    <w:p>
      <w:pPr>
        <w:widowControl w:val="0"/>
        <w:numPr>
          <w:ilvl w:val="0"/>
          <w:numId w:val="0"/>
        </w:numPr>
        <w:jc w:val="both"/>
        <w:rPr>
          <w:rFonts w:hint="eastAsia"/>
        </w:rPr>
      </w:pPr>
      <w:r>
        <w:rPr>
          <w:rFonts w:hint="eastAsia"/>
        </w:rPr>
        <w:t>And no verdict from man can satisfy on that point.</w:t>
      </w:r>
    </w:p>
    <w:p>
      <w:pPr>
        <w:widowControl w:val="0"/>
        <w:numPr>
          <w:ilvl w:val="0"/>
          <w:numId w:val="0"/>
        </w:numPr>
        <w:jc w:val="both"/>
        <w:rPr>
          <w:rFonts w:hint="eastAsia"/>
        </w:rPr>
      </w:pPr>
      <w:r>
        <w:rPr>
          <w:rFonts w:hint="eastAsia"/>
        </w:rPr>
        <w:t>在这点上，任何人的判断都不能令人满意。</w:t>
      </w:r>
    </w:p>
    <w:p>
      <w:pPr>
        <w:widowControl w:val="0"/>
        <w:numPr>
          <w:ilvl w:val="0"/>
          <w:numId w:val="0"/>
        </w:numPr>
        <w:jc w:val="both"/>
        <w:rPr>
          <w:rFonts w:hint="eastAsia"/>
        </w:rPr>
      </w:pPr>
      <w:r>
        <w:rPr>
          <w:rFonts w:hint="eastAsia"/>
        </w:rPr>
        <w:t>Only the Lord Himself can give such a testimony or witness as will satisfy one of His children.</w:t>
      </w:r>
    </w:p>
    <w:p>
      <w:pPr>
        <w:widowControl w:val="0"/>
        <w:numPr>
          <w:ilvl w:val="0"/>
          <w:numId w:val="0"/>
        </w:numPr>
        <w:jc w:val="both"/>
        <w:rPr>
          <w:rFonts w:hint="eastAsia"/>
        </w:rPr>
      </w:pPr>
      <w:r>
        <w:rPr>
          <w:rFonts w:hint="eastAsia"/>
        </w:rPr>
        <w:t>只有主自己才能给出能满足祂一个儿女的见证。</w:t>
      </w:r>
    </w:p>
    <w:p>
      <w:pPr>
        <w:widowControl w:val="0"/>
        <w:numPr>
          <w:ilvl w:val="0"/>
          <w:numId w:val="0"/>
        </w:numPr>
        <w:jc w:val="both"/>
        <w:rPr>
          <w:rFonts w:hint="eastAsia"/>
        </w:rPr>
      </w:pPr>
      <w:r>
        <w:rPr>
          <w:rFonts w:hint="eastAsia"/>
        </w:rPr>
        <w:t>But when He does shine into the soul, when He applies His Word in power, when He says ‘thy sins are forgiven thee, go in peace,’ then no word from a preacher is needed.</w:t>
      </w:r>
    </w:p>
    <w:p>
      <w:pPr>
        <w:widowControl w:val="0"/>
        <w:numPr>
          <w:ilvl w:val="0"/>
          <w:numId w:val="0"/>
        </w:numPr>
        <w:jc w:val="both"/>
        <w:rPr>
          <w:rFonts w:hint="eastAsia"/>
        </w:rPr>
      </w:pPr>
      <w:r>
        <w:rPr>
          <w:rFonts w:hint="eastAsia"/>
        </w:rPr>
        <w:t>但当祂照亮灵魂，当祂大有能力地应用祂的话语，当祂说‘你的罪赦了，平平安安地去吧’，那时就不需要传道人的话了。</w:t>
      </w:r>
    </w:p>
    <w:p>
      <w:pPr>
        <w:widowControl w:val="0"/>
        <w:numPr>
          <w:ilvl w:val="0"/>
          <w:numId w:val="0"/>
        </w:numPr>
        <w:jc w:val="both"/>
        <w:rPr>
          <w:rFonts w:hint="eastAsia"/>
        </w:rPr>
      </w:pPr>
      <w:r>
        <w:rPr>
          <w:rFonts w:hint="eastAsia"/>
        </w:rPr>
        <w:t>The Lord keep you at His feet till He grants this.</w:t>
      </w:r>
    </w:p>
    <w:p>
      <w:pPr>
        <w:widowControl w:val="0"/>
        <w:numPr>
          <w:ilvl w:val="0"/>
          <w:numId w:val="0"/>
        </w:numPr>
        <w:jc w:val="both"/>
        <w:rPr>
          <w:rFonts w:hint="eastAsia"/>
        </w:rPr>
      </w:pPr>
      <w:r>
        <w:rPr>
          <w:rFonts w:hint="eastAsia"/>
        </w:rPr>
        <w:t>愿主保守你在祂脚前，直到祂赐下这个。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"Until very recently I too was much exercised over the great danger of Satan instilling a false peace, and making me believe that all was well, when it was not so; as I was also much perplexed to know how to distinguish between the convictions of natural conscience and the exercises of a renewed conscience.</w:t>
      </w:r>
    </w:p>
    <w:p>
      <w:pPr>
        <w:widowControl w:val="0"/>
        <w:numPr>
          <w:ilvl w:val="0"/>
          <w:numId w:val="0"/>
        </w:numPr>
        <w:jc w:val="both"/>
        <w:rPr>
          <w:rFonts w:hint="eastAsia"/>
        </w:rPr>
      </w:pPr>
      <w:r>
        <w:rPr>
          <w:rFonts w:hint="eastAsia"/>
        </w:rPr>
        <w:t>“直到最近，我也曾为撒但灌输虚假平安、让我相信一切安好（实则不然）的巨大危险而深感困扰；我也曾为如何区分良心本然的自责和更新良心的操练而大惑不解。</w:t>
      </w:r>
    </w:p>
    <w:p>
      <w:pPr>
        <w:widowControl w:val="0"/>
        <w:numPr>
          <w:ilvl w:val="0"/>
          <w:numId w:val="0"/>
        </w:numPr>
        <w:jc w:val="both"/>
        <w:rPr>
          <w:rFonts w:hint="eastAsia"/>
        </w:rPr>
      </w:pPr>
      <w:r>
        <w:rPr>
          <w:rFonts w:hint="eastAsia"/>
        </w:rPr>
        <w:t>But the Lord has shown me that as a tree is known by its fruits, so the nature of a cause may be determined by the character of the effects it produces.</w:t>
      </w:r>
    </w:p>
    <w:p>
      <w:pPr>
        <w:widowControl w:val="0"/>
        <w:numPr>
          <w:ilvl w:val="0"/>
          <w:numId w:val="0"/>
        </w:numPr>
        <w:jc w:val="both"/>
        <w:rPr>
          <w:rFonts w:hint="eastAsia"/>
        </w:rPr>
      </w:pPr>
      <w:r>
        <w:rPr>
          <w:rFonts w:hint="eastAsia"/>
        </w:rPr>
        <w:t>但主已向我显明，正如树凭果子而知，照样，原因的性质也可藉其所产生果效的特征来确定。</w:t>
      </w:r>
    </w:p>
    <w:p>
      <w:pPr>
        <w:widowControl w:val="0"/>
        <w:numPr>
          <w:ilvl w:val="0"/>
          <w:numId w:val="0"/>
        </w:numPr>
        <w:jc w:val="both"/>
        <w:rPr>
          <w:rFonts w:hint="eastAsia"/>
        </w:rPr>
      </w:pPr>
      <w:r>
        <w:rPr>
          <w:rFonts w:hint="eastAsia"/>
        </w:rPr>
        <w:t>They who are deluded by the false peace which Satan bestows are filled with conceit, presumption, and carnal confidence: they do not beg God to search them, being so sure of Heaven they consider it quite unnecessary.</w:t>
      </w:r>
    </w:p>
    <w:p>
      <w:pPr>
        <w:widowControl w:val="0"/>
        <w:numPr>
          <w:ilvl w:val="0"/>
          <w:numId w:val="0"/>
        </w:numPr>
        <w:jc w:val="both"/>
        <w:rPr>
          <w:rFonts w:hint="eastAsia"/>
        </w:rPr>
      </w:pPr>
      <w:r>
        <w:rPr>
          <w:rFonts w:hint="eastAsia"/>
        </w:rPr>
        <w:t>那些被撒但所赐虚假平安迷惑的人，充满了自负、僭越和肉体的自信：他们不求神鉴察他们，因为他们如此确信天堂，认为这完全没有必要。</w:t>
      </w:r>
    </w:p>
    <w:p>
      <w:pPr>
        <w:widowControl w:val="0"/>
        <w:numPr>
          <w:ilvl w:val="0"/>
          <w:numId w:val="0"/>
        </w:numPr>
        <w:jc w:val="both"/>
        <w:rPr>
          <w:rFonts w:hint="eastAsia"/>
        </w:rPr>
      </w:pPr>
      <w:r>
        <w:rPr>
          <w:rFonts w:hint="eastAsia"/>
        </w:rPr>
        <w:t>The convictions of natural conscience harden, stop the mouth of prayer, and lead to despair.</w:t>
      </w:r>
    </w:p>
    <w:p>
      <w:pPr>
        <w:widowControl w:val="0"/>
        <w:numPr>
          <w:ilvl w:val="0"/>
          <w:numId w:val="0"/>
        </w:numPr>
        <w:jc w:val="both"/>
        <w:rPr>
          <w:rFonts w:hint="eastAsia"/>
        </w:rPr>
      </w:pPr>
      <w:r>
        <w:rPr>
          <w:rFonts w:hint="eastAsia"/>
        </w:rPr>
        <w:t>良心本然的自责使人刚硬，止住祷告的口，并导致绝望。</w:t>
      </w:r>
    </w:p>
    <w:p>
      <w:pPr>
        <w:widowControl w:val="0"/>
        <w:numPr>
          <w:ilvl w:val="0"/>
          <w:numId w:val="0"/>
        </w:numPr>
        <w:jc w:val="both"/>
        <w:rPr>
          <w:rFonts w:hint="eastAsia"/>
        </w:rPr>
      </w:pPr>
      <w:r>
        <w:rPr>
          <w:rFonts w:hint="eastAsia"/>
        </w:rPr>
        <w:t>The convictions of a renewed conscience produce penitent confession, lead to Christ, and issue in honesty and uprightness before God.</w:t>
      </w:r>
    </w:p>
    <w:p>
      <w:pPr>
        <w:widowControl w:val="0"/>
        <w:numPr>
          <w:ilvl w:val="0"/>
          <w:numId w:val="0"/>
        </w:numPr>
        <w:jc w:val="both"/>
        <w:rPr>
          <w:rFonts w:hint="eastAsia"/>
        </w:rPr>
      </w:pPr>
      <w:r>
        <w:rPr>
          <w:rFonts w:hint="eastAsia"/>
        </w:rPr>
        <w:t>更新良心的自觉产生悔罪的承认，引向基督，并在神面前产生诚实和正直。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conclusion, let me earnestly counsel you, dear Sister, to have nothing to do with those who profess their experience to be all peace and joy; and who, if you ask them whether they are tormented by the plague of their own heart, or whether they have felt the blood of Christ applied to their own conscience, laugh, and say they have nothing to do with feelings, but live above them.</w:t>
      </w:r>
    </w:p>
    <w:p>
      <w:pPr>
        <w:widowControl w:val="0"/>
        <w:numPr>
          <w:ilvl w:val="0"/>
          <w:numId w:val="0"/>
        </w:numPr>
        <w:jc w:val="both"/>
        <w:rPr>
          <w:rFonts w:hint="eastAsia"/>
        </w:rPr>
      </w:pPr>
      <w:r>
        <w:rPr>
          <w:rFonts w:hint="eastAsia"/>
        </w:rPr>
        <w:t>“最后，让我恳切地劝告你，亲爱的姊妹，不要与那些声称自己的经历全是平安和喜乐的人有任何瓜葛；如果你问他们是否被自己内心的灾殃所折磨，或者他们是否感觉到基督的血应用于自己的良心，他们会嘲笑，并说他们与感觉无关，而是活在感觉之上。</w:t>
      </w:r>
    </w:p>
    <w:p>
      <w:pPr>
        <w:widowControl w:val="0"/>
        <w:numPr>
          <w:ilvl w:val="0"/>
          <w:numId w:val="0"/>
        </w:numPr>
        <w:jc w:val="both"/>
        <w:rPr>
          <w:rFonts w:hint="eastAsia"/>
        </w:rPr>
      </w:pPr>
      <w:r>
        <w:rPr>
          <w:rFonts w:hint="eastAsia"/>
        </w:rPr>
        <w:t>Such deluded creatures can be of no more help to a groaning saint than one suffering anguish from bodily ills would receive any relief from the so-called Christian Scientists, who tell him his pains are mental delusions, and to think only of health and happiness: one and another are equally physicians of no value.</w:t>
      </w:r>
    </w:p>
    <w:p>
      <w:pPr>
        <w:widowControl w:val="0"/>
        <w:numPr>
          <w:ilvl w:val="0"/>
          <w:numId w:val="0"/>
        </w:numPr>
        <w:jc w:val="both"/>
        <w:rPr>
          <w:rFonts w:hint="eastAsia"/>
        </w:rPr>
      </w:pPr>
      <w:r>
        <w:rPr>
          <w:rFonts w:hint="eastAsia"/>
        </w:rPr>
        <w:t>这种受迷惑的受造物对呻吟的圣徒毫无帮助，正如一个因身体疾病而痛苦的人，从那些所谓的基督教科学派（Christian Scientists，认为疾病是精神错觉的教派）那里得不到任何安慰一样，他们告诉他他的痛苦是精神错觉，只要思想健康和快乐：两者都是毫无价值的医生。</w:t>
      </w:r>
    </w:p>
    <w:p>
      <w:pPr>
        <w:widowControl w:val="0"/>
        <w:numPr>
          <w:ilvl w:val="0"/>
          <w:numId w:val="0"/>
        </w:numPr>
        <w:jc w:val="both"/>
        <w:rPr>
          <w:rFonts w:hint="eastAsia"/>
        </w:rPr>
      </w:pPr>
      <w:r>
        <w:rPr>
          <w:rFonts w:hint="eastAsia"/>
        </w:rPr>
        <w:t>Instead, pour out your woes into the ears of the great Physician, and in His own perfect time He will pour oil and wine into your wounds, and put a new song into your mouth."</w:t>
      </w:r>
    </w:p>
    <w:p>
      <w:pPr>
        <w:widowControl w:val="0"/>
        <w:numPr>
          <w:ilvl w:val="0"/>
          <w:numId w:val="0"/>
        </w:numPr>
        <w:jc w:val="both"/>
        <w:rPr>
          <w:rFonts w:hint="eastAsia"/>
        </w:rPr>
      </w:pPr>
      <w:r>
        <w:rPr>
          <w:rFonts w:hint="eastAsia"/>
        </w:rPr>
        <w:t>相反，要将你的苦楚倾诉在伟大医生的耳中，在祂自己完美的时候，祂会将油和酒倒在你的伤处，并将一首新歌放在你口中。”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 H. H.: "Since then I have said nothing more to her on the subject, believing it best to leave her alone with God."</w:t>
      </w:r>
    </w:p>
    <w:p>
      <w:pPr>
        <w:widowControl w:val="0"/>
        <w:numPr>
          <w:ilvl w:val="0"/>
          <w:numId w:val="0"/>
        </w:numPr>
        <w:jc w:val="both"/>
        <w:rPr>
          <w:rFonts w:hint="eastAsia"/>
        </w:rPr>
      </w:pPr>
      <w:r>
        <w:rPr>
          <w:rFonts w:hint="eastAsia"/>
        </w:rPr>
        <w:t>谦卑之心弟兄：“从那以后，关于这个主题我就没再对她多说什么了，我相信最好让她独自与神同在。”</w:t>
      </w:r>
    </w:p>
    <w:p>
      <w:pPr>
        <w:widowControl w:val="0"/>
        <w:numPr>
          <w:ilvl w:val="0"/>
          <w:numId w:val="0"/>
        </w:numPr>
        <w:jc w:val="both"/>
        <w:rPr>
          <w:rFonts w:hint="eastAsia"/>
        </w:rPr>
      </w:pPr>
      <w:r>
        <w:rPr>
          <w:rFonts w:hint="eastAsia"/>
        </w:rPr>
        <w:t>Editor: "I am glad to hear that: none but blind zealots will attempt to do the Holy Spirit’s work for Him.</w:t>
      </w:r>
    </w:p>
    <w:p>
      <w:pPr>
        <w:widowControl w:val="0"/>
        <w:numPr>
          <w:ilvl w:val="0"/>
          <w:numId w:val="0"/>
        </w:numPr>
        <w:jc w:val="both"/>
        <w:rPr>
          <w:rFonts w:hint="eastAsia"/>
        </w:rPr>
      </w:pPr>
      <w:r>
        <w:rPr>
          <w:rFonts w:hint="eastAsia"/>
        </w:rPr>
        <w:t>编辑：“我很高兴听到这个：只有盲目的狂热者才会试图替圣灵做祂的工作。</w:t>
      </w:r>
    </w:p>
    <w:p>
      <w:pPr>
        <w:widowControl w:val="0"/>
        <w:numPr>
          <w:ilvl w:val="0"/>
          <w:numId w:val="0"/>
        </w:numPr>
        <w:jc w:val="both"/>
        <w:rPr>
          <w:rFonts w:hint="eastAsia"/>
        </w:rPr>
      </w:pPr>
      <w:r>
        <w:rPr>
          <w:rFonts w:hint="eastAsia"/>
        </w:rPr>
        <w:t>Much damage is often done to souls trying to force things: when God begins a work, we may safely leave it in His hands to continue and complete the same.</w:t>
      </w:r>
    </w:p>
    <w:p>
      <w:pPr>
        <w:widowControl w:val="0"/>
        <w:numPr>
          <w:ilvl w:val="0"/>
          <w:numId w:val="0"/>
        </w:numPr>
        <w:jc w:val="both"/>
        <w:rPr>
          <w:rFonts w:hint="eastAsia"/>
        </w:rPr>
      </w:pPr>
      <w:r>
        <w:rPr>
          <w:rFonts w:hint="eastAsia"/>
        </w:rPr>
        <w:t>试图强迫事情常常对灵魂造成很大损害：当神开始一项工作时，我们可以放心地将其交在祂手中，让祂继续并完成它。</w:t>
      </w:r>
    </w:p>
    <w:p>
      <w:pPr>
        <w:widowControl w:val="0"/>
        <w:numPr>
          <w:ilvl w:val="0"/>
          <w:numId w:val="0"/>
        </w:numPr>
        <w:jc w:val="both"/>
        <w:rPr>
          <w:rFonts w:hint="eastAsia"/>
        </w:rPr>
      </w:pPr>
      <w:r>
        <w:rPr>
          <w:rFonts w:hint="eastAsia"/>
        </w:rPr>
        <w:t>And how happy am I, dear Bro., to perceive the dew of the Spirit upon your own soul.</w:t>
      </w:r>
    </w:p>
    <w:p>
      <w:pPr>
        <w:widowControl w:val="0"/>
        <w:numPr>
          <w:ilvl w:val="0"/>
          <w:numId w:val="0"/>
        </w:numPr>
        <w:jc w:val="both"/>
        <w:rPr>
          <w:rFonts w:hint="eastAsia"/>
        </w:rPr>
      </w:pPr>
      <w:r>
        <w:rPr>
          <w:rFonts w:hint="eastAsia"/>
        </w:rPr>
        <w:t>亲爱的弟兄，我何等高兴能察觉到圣灵的甘露降在你的灵魂上。</w:t>
      </w:r>
    </w:p>
    <w:p>
      <w:pPr>
        <w:widowControl w:val="0"/>
        <w:numPr>
          <w:ilvl w:val="0"/>
          <w:numId w:val="0"/>
        </w:numPr>
        <w:jc w:val="both"/>
        <w:rPr>
          <w:rFonts w:hint="eastAsia"/>
        </w:rPr>
      </w:pPr>
      <w:r>
        <w:rPr>
          <w:rFonts w:hint="eastAsia"/>
        </w:rPr>
        <w:t>It appears that ‘the winter is past, the rain is over and gone; the flowers appear.’ and ‘the time of the singing of birds is come’ (Song of Sol. 2:11, 12) with you."</w:t>
      </w:r>
    </w:p>
    <w:p>
      <w:pPr>
        <w:widowControl w:val="0"/>
        <w:numPr>
          <w:ilvl w:val="0"/>
          <w:numId w:val="0"/>
        </w:numPr>
        <w:jc w:val="both"/>
        <w:rPr>
          <w:rFonts w:hint="eastAsia"/>
        </w:rPr>
      </w:pPr>
      <w:r>
        <w:rPr>
          <w:rFonts w:hint="eastAsia"/>
        </w:rPr>
        <w:t>看来‘冬天已往，雨水已止住了；百花开放，百鸟鸣叫的时候已经来到’（歌 2:11, 12）临到你了。”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 H. H.: "Thanks be unto God for taking pity upon such a wretch: it is much better with me now.</w:t>
      </w:r>
    </w:p>
    <w:p>
      <w:pPr>
        <w:widowControl w:val="0"/>
        <w:numPr>
          <w:ilvl w:val="0"/>
          <w:numId w:val="0"/>
        </w:numPr>
        <w:jc w:val="both"/>
        <w:rPr>
          <w:rFonts w:hint="eastAsia"/>
        </w:rPr>
      </w:pPr>
      <w:r>
        <w:rPr>
          <w:rFonts w:hint="eastAsia"/>
        </w:rPr>
        <w:t>谦卑之心弟兄：“感谢神怜悯这样一个可怜虫：我现在好多了。</w:t>
      </w:r>
    </w:p>
    <w:p>
      <w:pPr>
        <w:widowControl w:val="0"/>
        <w:numPr>
          <w:ilvl w:val="0"/>
          <w:numId w:val="0"/>
        </w:numPr>
        <w:jc w:val="both"/>
        <w:rPr>
          <w:rFonts w:hint="eastAsia"/>
        </w:rPr>
      </w:pPr>
      <w:r>
        <w:rPr>
          <w:rFonts w:hint="eastAsia"/>
        </w:rPr>
        <w:t>The strange thing is, though, I had little or no real assurance myself when I commenced speaking to Sister Fearing, but as she mentioned the different things which so troubled her, God seemed to put into my mouth the very words most needed, and as I spoke them to her, He sealed them unto my own heart."</w:t>
      </w:r>
    </w:p>
    <w:p>
      <w:pPr>
        <w:widowControl w:val="0"/>
        <w:numPr>
          <w:ilvl w:val="0"/>
          <w:numId w:val="0"/>
        </w:numPr>
        <w:jc w:val="both"/>
        <w:rPr>
          <w:rFonts w:hint="eastAsia"/>
        </w:rPr>
      </w:pPr>
      <w:r>
        <w:rPr>
          <w:rFonts w:hint="eastAsia"/>
        </w:rPr>
        <w:t>然而，奇怪的是，当我开始对惧怕姊妹说话时，我自己几乎没有什么真正的确据，但当她提到那些如此困扰她的不同事情时，神似乎把最需要的话放在我口中，当我向她述说时，祂也将这些话印在我自己心里了。”</w:t>
      </w:r>
    </w:p>
    <w:p>
      <w:pPr>
        <w:widowControl w:val="0"/>
        <w:numPr>
          <w:ilvl w:val="0"/>
          <w:numId w:val="0"/>
        </w:numPr>
        <w:jc w:val="both"/>
        <w:rPr>
          <w:rFonts w:hint="eastAsia"/>
        </w:rPr>
      </w:pPr>
      <w:r>
        <w:rPr>
          <w:rFonts w:hint="eastAsia"/>
        </w:rPr>
        <w:t>Editor: "Yes, it is as we read in Proverbs 11:25, ‘The liberal soul shall be made fat: and he that watereth shall be watered also himself’: in communicating the Word of God to His children, our own hearts are refreshed and our own faith is established.</w:t>
      </w:r>
    </w:p>
    <w:p>
      <w:pPr>
        <w:widowControl w:val="0"/>
        <w:numPr>
          <w:ilvl w:val="0"/>
          <w:numId w:val="0"/>
        </w:numPr>
        <w:jc w:val="both"/>
        <w:rPr>
          <w:rFonts w:hint="eastAsia"/>
        </w:rPr>
      </w:pPr>
      <w:r>
        <w:rPr>
          <w:rFonts w:hint="eastAsia"/>
        </w:rPr>
        <w:t>编辑：“是的，正如我们在箴言 11:25 读到的：‘慷慨待人，必得丰裕；滋润人的，必得滋润’：在将神的话语传给祂的儿女时，我们自己的心也得到更新，我们自己的信心也得到坚固。</w:t>
      </w:r>
    </w:p>
    <w:p>
      <w:pPr>
        <w:widowControl w:val="0"/>
        <w:numPr>
          <w:ilvl w:val="0"/>
          <w:numId w:val="0"/>
        </w:numPr>
        <w:jc w:val="both"/>
        <w:rPr>
          <w:rFonts w:hint="eastAsia"/>
        </w:rPr>
      </w:pPr>
      <w:r>
        <w:rPr>
          <w:rFonts w:hint="eastAsia"/>
        </w:rPr>
        <w:t>To him that useth what he hath shall more be given.</w:t>
      </w:r>
    </w:p>
    <w:p>
      <w:pPr>
        <w:widowControl w:val="0"/>
        <w:numPr>
          <w:ilvl w:val="0"/>
          <w:numId w:val="0"/>
        </w:numPr>
        <w:jc w:val="both"/>
        <w:rPr>
          <w:rFonts w:hint="eastAsia"/>
        </w:rPr>
      </w:pPr>
      <w:r>
        <w:rPr>
          <w:rFonts w:hint="eastAsia"/>
        </w:rPr>
        <w:t>凡用他所拥有的，还要加给他。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long perceived the truth of what the apostle says in 2 Corinthians 1:4, ‘Who comforteth us in all our tribulation, that we may be able to comfort them which are in any trouble, by the comfort wherewith we ourselves are comforted of God.’</w:t>
      </w:r>
    </w:p>
    <w:p>
      <w:pPr>
        <w:widowControl w:val="0"/>
        <w:numPr>
          <w:ilvl w:val="0"/>
          <w:numId w:val="0"/>
        </w:numPr>
        <w:jc w:val="both"/>
        <w:rPr>
          <w:rFonts w:hint="eastAsia"/>
        </w:rPr>
      </w:pPr>
      <w:r>
        <w:rPr>
          <w:rFonts w:hint="eastAsia"/>
        </w:rPr>
        <w:t>“我早已认识到使徒在哥林多后书 1:4 所说之话的真理：‘我们在一切患难中，祂就安慰我们，叫我们能用神所赐的安慰去安慰那遭各样患难的人。’</w:t>
      </w:r>
    </w:p>
    <w:p>
      <w:pPr>
        <w:widowControl w:val="0"/>
        <w:numPr>
          <w:ilvl w:val="0"/>
          <w:numId w:val="0"/>
        </w:numPr>
        <w:jc w:val="both"/>
        <w:rPr>
          <w:rFonts w:hint="eastAsia"/>
        </w:rPr>
      </w:pPr>
      <w:r>
        <w:rPr>
          <w:rFonts w:hint="eastAsia"/>
        </w:rPr>
        <w:t>It is God’s way to take His people, and especially His servants, through trying and painful experiences, in order that they may use to His glory the consolation wherewith He has comforted them.</w:t>
      </w:r>
    </w:p>
    <w:p>
      <w:pPr>
        <w:widowControl w:val="0"/>
        <w:numPr>
          <w:ilvl w:val="0"/>
          <w:numId w:val="0"/>
        </w:numPr>
        <w:jc w:val="both"/>
        <w:rPr>
          <w:rFonts w:hint="eastAsia"/>
        </w:rPr>
      </w:pPr>
      <w:r>
        <w:rPr>
          <w:rFonts w:hint="eastAsia"/>
        </w:rPr>
        <w:t>神的道路是带领祂的子民，尤其是祂的仆人，经历试炼和痛苦的经历，以便他们能将祂所赐的安慰用来荣耀祂。</w:t>
      </w:r>
    </w:p>
    <w:p>
      <w:pPr>
        <w:widowControl w:val="0"/>
        <w:numPr>
          <w:ilvl w:val="0"/>
          <w:numId w:val="0"/>
        </w:numPr>
        <w:jc w:val="both"/>
        <w:rPr>
          <w:rFonts w:hint="eastAsia"/>
        </w:rPr>
      </w:pPr>
      <w:r>
        <w:rPr>
          <w:rFonts w:hint="eastAsia"/>
        </w:rPr>
        <w:t>It is those who know most of the plague of their own heart, who are best fitted to speak a word in season to weary souls.</w:t>
      </w:r>
    </w:p>
    <w:p>
      <w:pPr>
        <w:widowControl w:val="0"/>
        <w:numPr>
          <w:ilvl w:val="0"/>
          <w:numId w:val="0"/>
        </w:numPr>
        <w:jc w:val="both"/>
        <w:rPr>
          <w:rFonts w:hint="eastAsia"/>
        </w:rPr>
      </w:pPr>
      <w:r>
        <w:rPr>
          <w:rFonts w:hint="eastAsia"/>
        </w:rPr>
        <w:t>那些最了解自己内心灾殃的人，最适合向疲乏的灵魂说合时宜的话。</w:t>
      </w:r>
    </w:p>
    <w:p>
      <w:pPr>
        <w:widowControl w:val="0"/>
        <w:numPr>
          <w:ilvl w:val="0"/>
          <w:numId w:val="0"/>
        </w:numPr>
        <w:jc w:val="both"/>
        <w:rPr>
          <w:rFonts w:hint="eastAsia"/>
        </w:rPr>
      </w:pPr>
      <w:r>
        <w:rPr>
          <w:rFonts w:hint="eastAsia"/>
        </w:rPr>
        <w:t>It is out of the abundance of the heart the mouth speaketh, and it is he who has passed through the furnace who can best deal with those now in the fire.</w:t>
      </w:r>
    </w:p>
    <w:p>
      <w:pPr>
        <w:widowControl w:val="0"/>
        <w:numPr>
          <w:ilvl w:val="0"/>
          <w:numId w:val="0"/>
        </w:numPr>
        <w:jc w:val="both"/>
        <w:rPr>
          <w:rFonts w:hint="eastAsia"/>
        </w:rPr>
      </w:pPr>
      <w:r>
        <w:rPr>
          <w:rFonts w:hint="eastAsia"/>
        </w:rPr>
        <w:t>因为心里所充满的，口里就说出来，而且是经历过火窑的人，才能最好地对待那些现在在火中的人。</w:t>
      </w:r>
    </w:p>
    <w:p>
      <w:pPr>
        <w:widowControl w:val="0"/>
        <w:numPr>
          <w:ilvl w:val="0"/>
          <w:numId w:val="0"/>
        </w:numPr>
        <w:jc w:val="both"/>
        <w:rPr>
          <w:rFonts w:hint="eastAsia"/>
        </w:rPr>
      </w:pPr>
      <w:r>
        <w:rPr>
          <w:rFonts w:hint="eastAsia"/>
        </w:rPr>
        <w:t>Let us pray that it may please God to be equally gracious unto Sister Fearing."</w:t>
      </w:r>
    </w:p>
    <w:p>
      <w:pPr>
        <w:widowControl w:val="0"/>
        <w:numPr>
          <w:ilvl w:val="0"/>
          <w:numId w:val="0"/>
        </w:numPr>
        <w:jc w:val="both"/>
        <w:rPr>
          <w:rFonts w:hint="eastAsia"/>
        </w:rPr>
      </w:pPr>
      <w:r>
        <w:rPr>
          <w:rFonts w:hint="eastAsia"/>
        </w:rPr>
        <w:t>让我们祷告，愿神也同样恩待惧怕姊妹。”</w:t>
      </w:r>
    </w:p>
    <w:p>
      <w:pPr>
        <w:widowControl w:val="0"/>
        <w:numPr>
          <w:ilvl w:val="0"/>
          <w:numId w:val="0"/>
        </w:numPr>
        <w:jc w:val="both"/>
        <w:rPr>
          <w:rFonts w:hint="eastAsia"/>
        </w:rPr>
      </w:pPr>
    </w:p>
    <w:p>
      <w:pPr>
        <w:spacing w:after="334" w:line="259" w:lineRule="auto"/>
        <w:ind w:left="0" w:firstLine="0"/>
        <w:jc w:val="right"/>
        <w:rPr>
          <w:rFonts w:hint="eastAsia"/>
          <w:b/>
        </w:rPr>
      </w:pPr>
      <w:r>
        <w:rPr>
          <w:rFonts w:hint="eastAsia"/>
          <w:b/>
        </w:rPr>
        <w:t>THE END</w:t>
      </w:r>
    </w:p>
    <w:p>
      <w:pPr>
        <w:spacing w:after="334" w:line="259" w:lineRule="auto"/>
        <w:ind w:left="0" w:firstLine="0"/>
        <w:jc w:val="right"/>
        <w:rPr>
          <w:rFonts w:hint="eastAsia"/>
          <w:b/>
        </w:rPr>
      </w:pPr>
      <w:r>
        <w:rPr>
          <w:rFonts w:hint="eastAsia"/>
          <w:b/>
        </w:rPr>
        <w:t>（全文完）</w:t>
      </w:r>
    </w:p>
    <w:p>
      <w:pPr>
        <w:widowControl w:val="0"/>
        <w:numPr>
          <w:ilvl w:val="0"/>
          <w:numId w:val="0"/>
        </w:numPr>
        <w:jc w:val="both"/>
        <w:rPr>
          <w:rFonts w:hint="eastAsia"/>
        </w:rPr>
      </w:pPr>
    </w:p>
    <w:p>
      <w:pPr>
        <w:pStyle w:val="2"/>
        <w:spacing w:after="0" w:line="502" w:lineRule="auto"/>
        <w:ind w:left="1148" w:right="1138"/>
        <w:rPr>
          <w:rFonts w:hint="eastAsia"/>
        </w:rPr>
      </w:pPr>
      <w:r>
        <w:rPr>
          <w:rFonts w:hint="eastAsia"/>
        </w:rPr>
        <w:t>The “Almost Christian” A Sermon by George Whitefield</w:t>
      </w:r>
    </w:p>
    <w:p>
      <w:pPr>
        <w:pStyle w:val="2"/>
        <w:spacing w:after="0" w:line="502" w:lineRule="auto"/>
        <w:ind w:left="1148" w:right="1138"/>
        <w:rPr>
          <w:rFonts w:hint="eastAsia"/>
        </w:rPr>
      </w:pPr>
      <w:r>
        <w:rPr>
          <w:rFonts w:hint="eastAsia"/>
        </w:rPr>
        <w:t>《几乎作基督徒的人》</w:t>
      </w:r>
    </w:p>
    <w:p>
      <w:pPr>
        <w:pStyle w:val="2"/>
        <w:spacing w:after="0" w:line="502" w:lineRule="auto"/>
        <w:ind w:left="1148" w:right="1138"/>
        <w:rPr>
          <w:rFonts w:hint="eastAsia"/>
        </w:rPr>
      </w:pPr>
      <w:r>
        <w:rPr>
          <w:rFonts w:hint="eastAsia"/>
        </w:rPr>
        <w:t>乔治·怀特菲尔德的讲道</w:t>
      </w:r>
    </w:p>
    <w:p>
      <w:pPr>
        <w:spacing w:after="319"/>
        <w:ind w:left="261" w:right="251"/>
        <w:jc w:val="center"/>
        <w:rPr>
          <w:rFonts w:hint="eastAsia"/>
        </w:rPr>
      </w:pPr>
      <w:r>
        <w:rPr>
          <w:rFonts w:hint="eastAsia"/>
        </w:rPr>
        <w:t>“Almost thou persuadest me to be a Christian.” Acts xxvi. 28</w:t>
      </w:r>
    </w:p>
    <w:p>
      <w:pPr>
        <w:spacing w:after="319"/>
        <w:ind w:left="261" w:right="251"/>
        <w:jc w:val="center"/>
        <w:rPr>
          <w:rFonts w:hint="eastAsia"/>
        </w:rPr>
      </w:pPr>
      <w:r>
        <w:rPr>
          <w:rFonts w:hint="eastAsia"/>
        </w:rPr>
        <w:t>“你这样劝我，几乎叫我作基督徒了。”使徒行传二十六章二十八节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chapter, out of which the text is taken, contains an admirable account which the great St. Paul gave of his wonderful conversion from Judaism to Christianity, when he was called to make his defence before Festus a Gentile governor, and king Agrippa.</w:t>
      </w:r>
    </w:p>
    <w:p>
      <w:pPr>
        <w:widowControl w:val="0"/>
        <w:numPr>
          <w:ilvl w:val="0"/>
          <w:numId w:val="0"/>
        </w:numPr>
        <w:jc w:val="both"/>
        <w:rPr>
          <w:rFonts w:hint="eastAsia"/>
        </w:rPr>
      </w:pPr>
      <w:r>
        <w:rPr>
          <w:rFonts w:hint="eastAsia"/>
        </w:rPr>
        <w:t>本节经文所在的这一章，记载了伟大的圣保罗在他被召到外邦总督非斯都和亚基帕王面前为自己辩护时，所作的关于他从犹太教奇妙地归信基督教的精彩叙述。</w:t>
      </w:r>
    </w:p>
    <w:p>
      <w:pPr>
        <w:widowControl w:val="0"/>
        <w:numPr>
          <w:ilvl w:val="0"/>
          <w:numId w:val="0"/>
        </w:numPr>
        <w:jc w:val="both"/>
        <w:rPr>
          <w:rFonts w:hint="eastAsia"/>
        </w:rPr>
      </w:pPr>
      <w:r>
        <w:rPr>
          <w:rFonts w:hint="eastAsia"/>
        </w:rPr>
        <w:t>Our blessed Lord had long since foretold that when the Son of man should be lifted up, “his disciples should be brought before kings and rulers, for his name’s sake, for a testimony unto them.”</w:t>
      </w:r>
    </w:p>
    <w:p>
      <w:pPr>
        <w:widowControl w:val="0"/>
        <w:numPr>
          <w:ilvl w:val="0"/>
          <w:numId w:val="0"/>
        </w:numPr>
        <w:jc w:val="both"/>
        <w:rPr>
          <w:rFonts w:hint="eastAsia"/>
        </w:rPr>
      </w:pPr>
      <w:r>
        <w:rPr>
          <w:rFonts w:hint="eastAsia"/>
        </w:rPr>
        <w:t>我们蒙福的主早已预言，当人子被举起来的时候，“祂的门徒要因祂的名被带到君王和官长面前，对他们作见证。”</w:t>
      </w:r>
    </w:p>
    <w:p>
      <w:pPr>
        <w:widowControl w:val="0"/>
        <w:numPr>
          <w:ilvl w:val="0"/>
          <w:numId w:val="0"/>
        </w:numPr>
        <w:jc w:val="both"/>
        <w:rPr>
          <w:rFonts w:hint="eastAsia"/>
        </w:rPr>
      </w:pPr>
      <w:r>
        <w:rPr>
          <w:rFonts w:hint="eastAsia"/>
        </w:rPr>
        <w:t>And very good was the design of infinite wisdom in thus ordaining it; for Christianity being, from the beginning, a doctrine of the Cross, the princes and rulers of the earth thought themselves too high to be instructed by such mean teachers, or too happy to be disturbed by such unwelcome truths; and therefore would have always continued strangers to Jesus Christ, and Him crucified, had not the Apostles, by being arraigned before them, gained opportunities of preaching to them “Jesus and the resurrection.”</w:t>
      </w:r>
    </w:p>
    <w:p>
      <w:pPr>
        <w:widowControl w:val="0"/>
        <w:numPr>
          <w:ilvl w:val="0"/>
          <w:numId w:val="0"/>
        </w:numPr>
        <w:jc w:val="both"/>
        <w:rPr>
          <w:rFonts w:hint="eastAsia"/>
        </w:rPr>
      </w:pPr>
      <w:r>
        <w:rPr>
          <w:rFonts w:hint="eastAsia"/>
        </w:rPr>
        <w:t>无限智慧如此命定，其旨意甚好；因为基督教从一开始就是十字架的道理，地上的君王和官长认为自己太高贵，不屑受这些卑微教师的教导，或者太幸福，不愿被这些不受欢迎的真理所搅扰；因此，如果不是使徒们被带到他们面前受审，从而获得了向他们传讲“耶稣和复活”的机会，他们就将永远与耶稣基督和被钉十字架的祂隔绝。</w:t>
      </w:r>
    </w:p>
    <w:p>
      <w:pPr>
        <w:widowControl w:val="0"/>
        <w:numPr>
          <w:ilvl w:val="0"/>
          <w:numId w:val="0"/>
        </w:numPr>
        <w:jc w:val="both"/>
        <w:rPr>
          <w:rFonts w:hint="eastAsia"/>
        </w:rPr>
      </w:pPr>
      <w:r>
        <w:rPr>
          <w:rFonts w:hint="eastAsia"/>
        </w:rPr>
        <w:t>St. Paul knew full well that this was the main reason why his blessed Master permitted his enemies at this time to arraign him at a public bar; and therefore, in compliance with the Divine Will, thinks it not sufficient barely to make his defence, but endeavours at the same time to convert his judges.</w:t>
      </w:r>
    </w:p>
    <w:p>
      <w:pPr>
        <w:widowControl w:val="0"/>
        <w:numPr>
          <w:ilvl w:val="0"/>
          <w:numId w:val="0"/>
        </w:numPr>
        <w:jc w:val="both"/>
        <w:rPr>
          <w:rFonts w:hint="eastAsia"/>
        </w:rPr>
      </w:pPr>
      <w:r>
        <w:rPr>
          <w:rFonts w:hint="eastAsia"/>
        </w:rPr>
        <w:t>圣保罗深知，这正是他蒙福的主允许他的仇敌此时在公堂上审问他的主要原因；因此，他顺从神的旨意，认为仅仅为自己辩护是不够的，同时还努力使他的审判官归信。</w:t>
      </w:r>
    </w:p>
    <w:p>
      <w:pPr>
        <w:widowControl w:val="0"/>
        <w:numPr>
          <w:ilvl w:val="0"/>
          <w:numId w:val="0"/>
        </w:numPr>
        <w:jc w:val="both"/>
        <w:rPr>
          <w:rFonts w:hint="eastAsia"/>
        </w:rPr>
      </w:pPr>
      <w:r>
        <w:rPr>
          <w:rFonts w:hint="eastAsia"/>
        </w:rPr>
        <w:t>And this he did with such demonstration of the Spirit, and of power, that Festus, unwilling to be convinced by the strongest evidence, cries out with a loud voice, “Paul, much learning doth make thee mad.”</w:t>
      </w:r>
    </w:p>
    <w:p>
      <w:pPr>
        <w:widowControl w:val="0"/>
        <w:numPr>
          <w:ilvl w:val="0"/>
          <w:numId w:val="0"/>
        </w:numPr>
        <w:jc w:val="both"/>
        <w:rPr>
          <w:rFonts w:hint="eastAsia"/>
        </w:rPr>
      </w:pPr>
      <w:r>
        <w:rPr>
          <w:rFonts w:hint="eastAsia"/>
        </w:rPr>
        <w:t>他这样做，带着圣灵和大能的明证，以致非斯都因不愿被最有力的证据所说服，就大声喊叫说：“保罗，你的学问太大，反叫你癫狂了。”</w:t>
      </w:r>
    </w:p>
    <w:p>
      <w:pPr>
        <w:widowControl w:val="0"/>
        <w:numPr>
          <w:ilvl w:val="0"/>
          <w:numId w:val="0"/>
        </w:numPr>
        <w:jc w:val="both"/>
        <w:rPr>
          <w:rFonts w:hint="eastAsia"/>
        </w:rPr>
      </w:pPr>
      <w:r>
        <w:rPr>
          <w:rFonts w:hint="eastAsia"/>
        </w:rPr>
        <w:t>To which the brave Apostle (like a true follower of the holy Jesus) meekly replies, “I am not mad, most noble Festus, but speak forth the words of truth and soberness.”</w:t>
      </w:r>
    </w:p>
    <w:p>
      <w:pPr>
        <w:widowControl w:val="0"/>
        <w:numPr>
          <w:ilvl w:val="0"/>
          <w:numId w:val="0"/>
        </w:numPr>
        <w:jc w:val="both"/>
        <w:rPr>
          <w:rFonts w:hint="eastAsia"/>
        </w:rPr>
      </w:pPr>
      <w:r>
        <w:rPr>
          <w:rFonts w:hint="eastAsia"/>
        </w:rPr>
        <w:t>勇敢的使徒（像圣洁耶稣的真门徒一样）谦和地回答说：“非斯都大人，我不是癫狂，我说的乃是真实明白话。”</w:t>
      </w:r>
    </w:p>
    <w:p>
      <w:pPr>
        <w:widowControl w:val="0"/>
        <w:numPr>
          <w:ilvl w:val="0"/>
          <w:numId w:val="0"/>
        </w:numPr>
        <w:jc w:val="both"/>
        <w:rPr>
          <w:rFonts w:hint="eastAsia"/>
        </w:rPr>
      </w:pPr>
      <w:r>
        <w:rPr>
          <w:rFonts w:hint="eastAsia"/>
        </w:rPr>
        <w:t>But in all probability, seeing king Agrippa more affected with his discourse, and observing in him an inclination to know the truth, he applies himself more particularly to him.</w:t>
      </w:r>
    </w:p>
    <w:p>
      <w:pPr>
        <w:widowControl w:val="0"/>
        <w:numPr>
          <w:ilvl w:val="0"/>
          <w:numId w:val="0"/>
        </w:numPr>
        <w:jc w:val="both"/>
        <w:rPr>
          <w:rFonts w:hint="eastAsia"/>
        </w:rPr>
      </w:pPr>
      <w:r>
        <w:rPr>
          <w:rFonts w:hint="eastAsia"/>
        </w:rPr>
        <w:t>但极有可能的是，他看到亚基帕王更受他讲论的感动，并观察到他有寻求真理的倾向，便更特别地针对他。</w:t>
      </w:r>
    </w:p>
    <w:p>
      <w:pPr>
        <w:widowControl w:val="0"/>
        <w:numPr>
          <w:ilvl w:val="0"/>
          <w:numId w:val="0"/>
        </w:numPr>
        <w:jc w:val="both"/>
        <w:rPr>
          <w:rFonts w:hint="eastAsia"/>
        </w:rPr>
      </w:pPr>
      <w:r>
        <w:rPr>
          <w:rFonts w:hint="eastAsia"/>
        </w:rPr>
        <w:t>“The king knoweth of these things, before whom also I speak freely; for I am persuaded that none of these things are hidden from him.”</w:t>
      </w:r>
    </w:p>
    <w:p>
      <w:pPr>
        <w:widowControl w:val="0"/>
        <w:numPr>
          <w:ilvl w:val="0"/>
          <w:numId w:val="0"/>
        </w:numPr>
        <w:jc w:val="both"/>
        <w:rPr>
          <w:rFonts w:hint="eastAsia"/>
        </w:rPr>
      </w:pPr>
      <w:r>
        <w:rPr>
          <w:rFonts w:hint="eastAsia"/>
        </w:rPr>
        <w:t>“王也晓得这些事，所以我向王放胆直言，我深信这些事没有一件向王隐藏的。”</w:t>
      </w:r>
    </w:p>
    <w:p>
      <w:pPr>
        <w:widowControl w:val="0"/>
        <w:numPr>
          <w:ilvl w:val="0"/>
          <w:numId w:val="0"/>
        </w:numPr>
        <w:jc w:val="both"/>
        <w:rPr>
          <w:rFonts w:hint="eastAsia"/>
        </w:rPr>
      </w:pPr>
      <w:r>
        <w:rPr>
          <w:rFonts w:hint="eastAsia"/>
        </w:rPr>
        <w:t>And then, that if possible he might complete his wished-for conversion, he, with an inimitable strain of oratory, addresses himself still more closely—“King Agrippa, be-lievest thou the prophets? I know that thou believest them.”</w:t>
      </w:r>
    </w:p>
    <w:p>
      <w:pPr>
        <w:widowControl w:val="0"/>
        <w:numPr>
          <w:ilvl w:val="0"/>
          <w:numId w:val="0"/>
        </w:numPr>
        <w:jc w:val="both"/>
        <w:rPr>
          <w:rFonts w:hint="eastAsia"/>
        </w:rPr>
      </w:pPr>
      <w:r>
        <w:rPr>
          <w:rFonts w:hint="eastAsia"/>
        </w:rPr>
        <w:t>然后，为了尽可能完成他所期望的归信，他以一种无与伦比的雄辩口才，更进一步地对他说：“亚基帕王啊，你信先知吗？我知道你是信的。”</w:t>
      </w:r>
    </w:p>
    <w:p>
      <w:pPr>
        <w:widowControl w:val="0"/>
        <w:numPr>
          <w:ilvl w:val="0"/>
          <w:numId w:val="0"/>
        </w:numPr>
        <w:jc w:val="both"/>
        <w:rPr>
          <w:rFonts w:hint="eastAsia"/>
        </w:rPr>
      </w:pPr>
      <w:r>
        <w:rPr>
          <w:rFonts w:hint="eastAsia"/>
        </w:rPr>
        <w:t>At which the passions of the king began to work so strongly that he was obliged in open court to own himself affected by the prisoner’s preaching, and ingenuously to cry out, “Paul, almost thou persuadest me to be a Christian.”</w:t>
      </w:r>
    </w:p>
    <w:p>
      <w:pPr>
        <w:widowControl w:val="0"/>
        <w:numPr>
          <w:ilvl w:val="0"/>
          <w:numId w:val="0"/>
        </w:numPr>
        <w:jc w:val="both"/>
        <w:rPr>
          <w:rFonts w:hint="eastAsia"/>
        </w:rPr>
      </w:pPr>
      <w:r>
        <w:rPr>
          <w:rFonts w:hint="eastAsia"/>
        </w:rPr>
        <w:t>听到这话，王的内心激动不已，以致不得不在公堂上承认自己被囚犯的讲道所打动，并坦率地呼喊出来：“保罗！你这样劝我，几乎叫我作基督徒了。”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words, taken with the context, afford us a lively representation of the different reception which the doctrine of Christ’s ministers, who come in the power and Spirit of St. Paul, meets with now-a-days in the minds of men.</w:t>
      </w:r>
    </w:p>
    <w:p>
      <w:pPr>
        <w:widowControl w:val="0"/>
        <w:numPr>
          <w:ilvl w:val="0"/>
          <w:numId w:val="0"/>
        </w:numPr>
        <w:jc w:val="both"/>
        <w:rPr>
          <w:rFonts w:hint="eastAsia"/>
        </w:rPr>
      </w:pPr>
      <w:r>
        <w:rPr>
          <w:rFonts w:hint="eastAsia"/>
        </w:rPr>
        <w:t>这些话，结合上下文，生动地向我们展现了如今，那些带着圣保罗权能和圣灵而来的基督仆人所传的教义，在人们心中所遇到的不同反应。</w:t>
      </w:r>
    </w:p>
    <w:p>
      <w:pPr>
        <w:widowControl w:val="0"/>
        <w:numPr>
          <w:ilvl w:val="0"/>
          <w:numId w:val="0"/>
        </w:numPr>
        <w:jc w:val="both"/>
        <w:rPr>
          <w:rFonts w:hint="eastAsia"/>
        </w:rPr>
      </w:pPr>
      <w:r>
        <w:rPr>
          <w:rFonts w:hint="eastAsia"/>
        </w:rPr>
        <w:t>For notwithstanding they, like this great apostle, “speak forth the words of truth and soberness,” and with such energy and power, that all their ad-versaries cannot justly gainsay or resist.</w:t>
      </w:r>
    </w:p>
    <w:p>
      <w:pPr>
        <w:widowControl w:val="0"/>
        <w:numPr>
          <w:ilvl w:val="0"/>
          <w:numId w:val="0"/>
        </w:numPr>
        <w:jc w:val="both"/>
        <w:rPr>
          <w:rFonts w:hint="eastAsia"/>
        </w:rPr>
      </w:pPr>
      <w:r>
        <w:rPr>
          <w:rFonts w:hint="eastAsia"/>
        </w:rPr>
        <w:t>因为尽管他们像这位伟大的使徒一样，“说的是真实明白话”，并且带着如此的活力和权能，以致他们所有的敌人无法公正地反驳或抵挡。</w:t>
      </w:r>
    </w:p>
    <w:p>
      <w:pPr>
        <w:widowControl w:val="0"/>
        <w:numPr>
          <w:ilvl w:val="0"/>
          <w:numId w:val="0"/>
        </w:numPr>
        <w:jc w:val="both"/>
        <w:rPr>
          <w:rFonts w:hint="eastAsia"/>
        </w:rPr>
      </w:pPr>
      <w:r>
        <w:rPr>
          <w:rFonts w:hint="eastAsia"/>
        </w:rPr>
        <w:t>Yet, too many, with the noble Festus beforementioned, being, like him, either too proud to be taught, or too sensual, too careless, or too worldly-minded to live up to the doctrine, in order to excuse themselves, cry out, that “much learning, much study, or, what is more unaccountable, much piety, hath made them mad.”</w:t>
      </w:r>
    </w:p>
    <w:p>
      <w:pPr>
        <w:widowControl w:val="0"/>
        <w:numPr>
          <w:ilvl w:val="0"/>
          <w:numId w:val="0"/>
        </w:numPr>
        <w:jc w:val="both"/>
        <w:rPr>
          <w:rFonts w:hint="eastAsia"/>
        </w:rPr>
      </w:pPr>
      <w:r>
        <w:rPr>
          <w:rFonts w:hint="eastAsia"/>
        </w:rPr>
        <w:t>然而，太多的人，像前面提到的尊贵的非斯都一样，或者像他一样太骄傲而不肯受教，或者太属肉体、太漫不经心、或太属世而不肯遵行这教义，为了替自己辩解，就喊叫说：“学问太大、研究太多，或者，更不可思议的是，太敬虔，使他们癫狂了。”</w:t>
      </w:r>
    </w:p>
    <w:p>
      <w:pPr>
        <w:widowControl w:val="0"/>
        <w:numPr>
          <w:ilvl w:val="0"/>
          <w:numId w:val="0"/>
        </w:numPr>
        <w:jc w:val="both"/>
        <w:rPr>
          <w:rFonts w:hint="eastAsia"/>
        </w:rPr>
      </w:pPr>
      <w:r>
        <w:rPr>
          <w:rFonts w:hint="eastAsia"/>
        </w:rPr>
        <w:t>And though, blessed be God! all do not thus disbelieve our report, yet amongst those who gladly receive the word, and confess that we speak the words of truth and soberness, there are so few, who arrive at any higher degree of piety than that of Agrippa, or are any farther persuaded than to be almost Christian that I cannot but think it highly necessary to warn my dear hearers of the danger of such a state.</w:t>
      </w:r>
    </w:p>
    <w:p>
      <w:pPr>
        <w:widowControl w:val="0"/>
        <w:numPr>
          <w:ilvl w:val="0"/>
          <w:numId w:val="0"/>
        </w:numPr>
        <w:jc w:val="both"/>
        <w:rPr>
          <w:rFonts w:hint="eastAsia"/>
        </w:rPr>
      </w:pPr>
      <w:r>
        <w:rPr>
          <w:rFonts w:hint="eastAsia"/>
        </w:rPr>
        <w:t>虽然，感谢神！并非所有人都如此不信我们的报告，但在那些乐意领受这道，并承认我们说的是真实明白话的人当中，达到比亚基帕更高敬虔程度的人，或者被劝服到不仅仅是几乎作基督徒的人，是如此之少，以致我不能不认为，警告我亲爱的听众这种光景的危险是极其必要的。</w:t>
      </w:r>
    </w:p>
    <w:p>
      <w:pPr>
        <w:widowControl w:val="0"/>
        <w:numPr>
          <w:ilvl w:val="0"/>
          <w:numId w:val="0"/>
        </w:numPr>
        <w:jc w:val="both"/>
        <w:rPr>
          <w:rFonts w:hint="eastAsia"/>
        </w:rPr>
      </w:pPr>
      <w:r>
        <w:rPr>
          <w:rFonts w:hint="eastAsia"/>
        </w:rPr>
        <w:t>And therefore, from the words of the text, I shall endeavour to show these three things:</w:t>
      </w:r>
    </w:p>
    <w:p>
      <w:pPr>
        <w:widowControl w:val="0"/>
        <w:numPr>
          <w:ilvl w:val="0"/>
          <w:numId w:val="0"/>
        </w:numPr>
        <w:jc w:val="both"/>
        <w:rPr>
          <w:rFonts w:hint="eastAsia"/>
        </w:rPr>
      </w:pPr>
      <w:r>
        <w:rPr>
          <w:rFonts w:hint="eastAsia"/>
        </w:rPr>
        <w:t>因此，我将根据经文中的话，努力阐明以下三点：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What is meant by an almost Christian?</w:t>
      </w:r>
    </w:p>
    <w:p>
      <w:pPr>
        <w:widowControl w:val="0"/>
        <w:numPr>
          <w:ilvl w:val="0"/>
          <w:numId w:val="0"/>
        </w:numPr>
        <w:jc w:val="both"/>
        <w:rPr>
          <w:rFonts w:hint="eastAsia"/>
        </w:rPr>
      </w:pPr>
      <w:r>
        <w:rPr>
          <w:rFonts w:hint="eastAsia"/>
        </w:rPr>
        <w:t>第一，几乎作基督徒是什么意思？</w:t>
      </w:r>
    </w:p>
    <w:p>
      <w:pPr>
        <w:widowControl w:val="0"/>
        <w:numPr>
          <w:ilvl w:val="0"/>
          <w:numId w:val="0"/>
        </w:numPr>
        <w:jc w:val="both"/>
        <w:rPr>
          <w:rFonts w:hint="eastAsia"/>
        </w:rPr>
      </w:pPr>
      <w:r>
        <w:rPr>
          <w:rFonts w:hint="eastAsia"/>
        </w:rPr>
        <w:t>SECONDLY, What are the chief reasons, why so many are no more than almost Christian.</w:t>
      </w:r>
    </w:p>
    <w:p>
      <w:pPr>
        <w:widowControl w:val="0"/>
        <w:numPr>
          <w:ilvl w:val="0"/>
          <w:numId w:val="0"/>
        </w:numPr>
        <w:jc w:val="both"/>
        <w:rPr>
          <w:rFonts w:hint="eastAsia"/>
        </w:rPr>
      </w:pPr>
      <w:r>
        <w:rPr>
          <w:rFonts w:hint="eastAsia"/>
        </w:rPr>
        <w:t>第二，为什么那么多人仅仅是几乎作基督徒的主要原因是什么。</w:t>
      </w:r>
    </w:p>
    <w:p>
      <w:pPr>
        <w:widowControl w:val="0"/>
        <w:numPr>
          <w:ilvl w:val="0"/>
          <w:numId w:val="0"/>
        </w:numPr>
        <w:jc w:val="both"/>
        <w:rPr>
          <w:rFonts w:hint="eastAsia"/>
        </w:rPr>
      </w:pPr>
      <w:r>
        <w:rPr>
          <w:rFonts w:hint="eastAsia"/>
        </w:rPr>
        <w:t>THIRDLY, I shall consider the ineffectualness, danger, absurdity, and uneasiness which attends those who are but almost Christian; and then con-clude with a general exhortation, to set all upon striving not only be almost, but altogether Christians.</w:t>
      </w:r>
    </w:p>
    <w:p>
      <w:pPr>
        <w:widowControl w:val="0"/>
        <w:numPr>
          <w:ilvl w:val="0"/>
          <w:numId w:val="0"/>
        </w:numPr>
        <w:jc w:val="both"/>
        <w:rPr>
          <w:rFonts w:hint="eastAsia"/>
        </w:rPr>
      </w:pPr>
      <w:r>
        <w:rPr>
          <w:rFonts w:hint="eastAsia"/>
        </w:rPr>
        <w:t>第三，我将思考那些仅仅是几乎作基督徒之人的无效性、危险性、荒谬性和不安；然后以一个总体的劝勉作结，激励所有人努力不仅几乎作基督徒，而且完全作基督徒。</w:t>
      </w:r>
    </w:p>
    <w:p>
      <w:pPr>
        <w:widowControl w:val="0"/>
        <w:numPr>
          <w:ilvl w:val="0"/>
          <w:numId w:val="0"/>
        </w:numPr>
        <w:jc w:val="both"/>
        <w:rPr>
          <w:rFonts w:hint="eastAsia"/>
        </w:rPr>
      </w:pPr>
      <w:r>
        <w:rPr>
          <w:rFonts w:hint="eastAsia"/>
        </w:rPr>
        <w:t>I. And, FIRST, I am to consider what is meant by an almost Christian.</w:t>
      </w:r>
    </w:p>
    <w:p>
      <w:pPr>
        <w:widowControl w:val="0"/>
        <w:numPr>
          <w:ilvl w:val="0"/>
          <w:numId w:val="0"/>
        </w:numPr>
        <w:jc w:val="both"/>
        <w:rPr>
          <w:rFonts w:hint="eastAsia"/>
        </w:rPr>
      </w:pPr>
      <w:r>
        <w:rPr>
          <w:rFonts w:hint="eastAsia"/>
        </w:rPr>
        <w:t>一、首先，我要思考几乎作基督徒是什么意思。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 almost Christian, if we consider him in respect to his duty to God, is one that halts between two opinions; that wavers between Christ and the world; that would reconcile God and Mammon, light and darkness, Christ and Belial.</w:t>
      </w:r>
    </w:p>
    <w:p>
      <w:pPr>
        <w:widowControl w:val="0"/>
        <w:numPr>
          <w:ilvl w:val="0"/>
          <w:numId w:val="0"/>
        </w:numPr>
        <w:jc w:val="both"/>
        <w:rPr>
          <w:rFonts w:hint="eastAsia"/>
        </w:rPr>
      </w:pPr>
      <w:r>
        <w:rPr>
          <w:rFonts w:hint="eastAsia"/>
        </w:rPr>
        <w:t>一个几乎作基督徒的人，如果我们从他对神的责任来看他，他是一个在两个意见之间摇摆不定的人；在基督和世界之间犹豫不决的人；想要调和神和玛门、光明和黑暗、基督和彼列的人。</w:t>
      </w:r>
    </w:p>
    <w:p>
      <w:pPr>
        <w:widowControl w:val="0"/>
        <w:numPr>
          <w:ilvl w:val="0"/>
          <w:numId w:val="0"/>
        </w:numPr>
        <w:jc w:val="both"/>
        <w:rPr>
          <w:rFonts w:hint="eastAsia"/>
        </w:rPr>
      </w:pPr>
      <w:r>
        <w:rPr>
          <w:rFonts w:hint="eastAsia"/>
        </w:rPr>
        <w:t>It is true, he has an inclination to religion, but then he is very cautious how he goes too far in it: his false heart is always crying out, Spare thyself, do thyself no harm.</w:t>
      </w:r>
    </w:p>
    <w:p>
      <w:pPr>
        <w:widowControl w:val="0"/>
        <w:numPr>
          <w:ilvl w:val="0"/>
          <w:numId w:val="0"/>
        </w:numPr>
        <w:jc w:val="both"/>
        <w:rPr>
          <w:rFonts w:hint="eastAsia"/>
        </w:rPr>
      </w:pPr>
      <w:r>
        <w:rPr>
          <w:rFonts w:hint="eastAsia"/>
        </w:rPr>
        <w:t>诚然，他有宗教倾向，但他非常谨慎，不愿在其中走得太远：他虚假的心总是呼喊着，顾惜自己，不要伤害自己。</w:t>
      </w:r>
    </w:p>
    <w:p>
      <w:pPr>
        <w:widowControl w:val="0"/>
        <w:numPr>
          <w:ilvl w:val="0"/>
          <w:numId w:val="0"/>
        </w:numPr>
        <w:jc w:val="both"/>
        <w:rPr>
          <w:rFonts w:hint="eastAsia"/>
        </w:rPr>
      </w:pPr>
      <w:r>
        <w:rPr>
          <w:rFonts w:hint="eastAsia"/>
        </w:rPr>
        <w:t>He prays indeed that “God’s will may be done on earth, as it is in heaven.”</w:t>
      </w:r>
    </w:p>
    <w:p>
      <w:pPr>
        <w:widowControl w:val="0"/>
        <w:numPr>
          <w:ilvl w:val="0"/>
          <w:numId w:val="0"/>
        </w:numPr>
        <w:jc w:val="both"/>
        <w:rPr>
          <w:rFonts w:hint="eastAsia"/>
        </w:rPr>
      </w:pPr>
      <w:r>
        <w:rPr>
          <w:rFonts w:hint="eastAsia"/>
        </w:rPr>
        <w:t>他确实祷告说“愿神的旨意行在地上，如同行在天上。”</w:t>
      </w:r>
    </w:p>
    <w:p>
      <w:pPr>
        <w:widowControl w:val="0"/>
        <w:numPr>
          <w:ilvl w:val="0"/>
          <w:numId w:val="0"/>
        </w:numPr>
        <w:jc w:val="both"/>
        <w:rPr>
          <w:rFonts w:hint="eastAsia"/>
        </w:rPr>
      </w:pPr>
      <w:r>
        <w:rPr>
          <w:rFonts w:hint="eastAsia"/>
        </w:rPr>
        <w:t>But notwithstanding, he is very partial in his obedience, and fondly hopes that God will not be extreme to mark everything that he wilfully does amiss; though an inspired apostle has told him, that “he who offends in one point is guilty of all.”</w:t>
      </w:r>
    </w:p>
    <w:p>
      <w:pPr>
        <w:widowControl w:val="0"/>
        <w:numPr>
          <w:ilvl w:val="0"/>
          <w:numId w:val="0"/>
        </w:numPr>
        <w:jc w:val="both"/>
        <w:rPr>
          <w:rFonts w:hint="eastAsia"/>
        </w:rPr>
      </w:pPr>
      <w:r>
        <w:rPr>
          <w:rFonts w:hint="eastAsia"/>
        </w:rPr>
        <w:t>但尽管如此，他在顺服上非常偏袒，并痴心妄想神不会严厉地察究他故意做错的每一件事；尽管一位受默示的使徒告诉他，“凡在一条上跌倒的，就是犯了众条。”</w:t>
      </w:r>
    </w:p>
    <w:p>
      <w:pPr>
        <w:widowControl w:val="0"/>
        <w:numPr>
          <w:ilvl w:val="0"/>
          <w:numId w:val="0"/>
        </w:numPr>
        <w:jc w:val="both"/>
        <w:rPr>
          <w:rFonts w:hint="eastAsia"/>
        </w:rPr>
      </w:pPr>
      <w:r>
        <w:rPr>
          <w:rFonts w:hint="eastAsia"/>
        </w:rPr>
        <w:t>But chiefly, he is one that depends much on outward ordinances, and on that account looks upon himself as righteous, and despises others—though at the same time he is as great a stranger to the divine life as any other person whatsoever!</w:t>
      </w:r>
    </w:p>
    <w:p>
      <w:pPr>
        <w:widowControl w:val="0"/>
        <w:numPr>
          <w:ilvl w:val="0"/>
          <w:numId w:val="0"/>
        </w:numPr>
        <w:jc w:val="both"/>
        <w:rPr>
          <w:rFonts w:hint="eastAsia"/>
        </w:rPr>
      </w:pPr>
      <w:r>
        <w:rPr>
          <w:rFonts w:hint="eastAsia"/>
        </w:rPr>
        <w:t>但主要地，他是一个非常依赖外在礼仪的人，并因此自以为义，藐视他人——尽管同时他对神圣的生命像其他任何人一样陌生！</w:t>
      </w:r>
    </w:p>
    <w:p>
      <w:pPr>
        <w:widowControl w:val="0"/>
        <w:numPr>
          <w:ilvl w:val="0"/>
          <w:numId w:val="0"/>
        </w:numPr>
        <w:jc w:val="both"/>
        <w:rPr>
          <w:rFonts w:hint="eastAsia"/>
        </w:rPr>
      </w:pPr>
      <w:r>
        <w:rPr>
          <w:rFonts w:hint="eastAsia"/>
        </w:rPr>
        <w:t>In short, he is fond of the form, but never experiences the power of godliness in his heart.</w:t>
      </w:r>
    </w:p>
    <w:p>
      <w:pPr>
        <w:widowControl w:val="0"/>
        <w:numPr>
          <w:ilvl w:val="0"/>
          <w:numId w:val="0"/>
        </w:numPr>
        <w:jc w:val="both"/>
        <w:rPr>
          <w:rFonts w:hint="eastAsia"/>
        </w:rPr>
      </w:pPr>
      <w:r>
        <w:rPr>
          <w:rFonts w:hint="eastAsia"/>
        </w:rPr>
        <w:t>简而言之，他喜爱敬虔的外貌，却从未在他心中经历敬虔的能力。</w:t>
      </w:r>
    </w:p>
    <w:p>
      <w:pPr>
        <w:widowControl w:val="0"/>
        <w:numPr>
          <w:ilvl w:val="0"/>
          <w:numId w:val="0"/>
        </w:numPr>
        <w:jc w:val="both"/>
        <w:rPr>
          <w:rFonts w:hint="eastAsia"/>
        </w:rPr>
      </w:pPr>
      <w:r>
        <w:rPr>
          <w:rFonts w:hint="eastAsia"/>
        </w:rPr>
        <w:t>He goes on year after year, attending on the means of grace, but then, like Pharaoh’s lean kine [cows], he is never the better, but rather the worse for them.</w:t>
      </w:r>
    </w:p>
    <w:p>
      <w:pPr>
        <w:widowControl w:val="0"/>
        <w:numPr>
          <w:ilvl w:val="0"/>
          <w:numId w:val="0"/>
        </w:numPr>
        <w:jc w:val="both"/>
        <w:rPr>
          <w:rFonts w:hint="eastAsia"/>
        </w:rPr>
      </w:pPr>
      <w:r>
        <w:rPr>
          <w:rFonts w:hint="eastAsia"/>
        </w:rPr>
        <w:t>他年复一年地参加蒙恩的途径，但随后，就像法老的瘦牛一样，他从未因此变得更好，反而变得更糟。</w:t>
      </w:r>
    </w:p>
    <w:p>
      <w:pPr>
        <w:widowControl w:val="0"/>
        <w:numPr>
          <w:ilvl w:val="0"/>
          <w:numId w:val="0"/>
        </w:numPr>
        <w:jc w:val="both"/>
        <w:rPr>
          <w:rFonts w:hint="eastAsia"/>
        </w:rPr>
      </w:pPr>
      <w:r>
        <w:rPr>
          <w:rFonts w:hint="eastAsia"/>
        </w:rPr>
        <w:t>If you consider him in respect to his neighbour, he is one that is strictly just to all; but then this does not proceed from any love to God or regard to man, but only through a principle of self-love.</w:t>
      </w:r>
    </w:p>
    <w:p>
      <w:pPr>
        <w:widowControl w:val="0"/>
        <w:numPr>
          <w:ilvl w:val="0"/>
          <w:numId w:val="0"/>
        </w:numPr>
        <w:jc w:val="both"/>
        <w:rPr>
          <w:rFonts w:hint="eastAsia"/>
        </w:rPr>
      </w:pPr>
      <w:r>
        <w:rPr>
          <w:rFonts w:hint="eastAsia"/>
        </w:rPr>
        <w:t>如果你从他对邻舍的关系来看他，他是一个对所有人都严格公正的人；但这并非出于对神的爱或对人的关心，而仅仅是出于自爱的原则。</w:t>
      </w:r>
    </w:p>
    <w:p>
      <w:pPr>
        <w:widowControl w:val="0"/>
        <w:numPr>
          <w:ilvl w:val="0"/>
          <w:numId w:val="0"/>
        </w:numPr>
        <w:jc w:val="both"/>
        <w:rPr>
          <w:rFonts w:hint="eastAsia"/>
        </w:rPr>
      </w:pPr>
      <w:r>
        <w:rPr>
          <w:rFonts w:hint="eastAsia"/>
        </w:rPr>
        <w:t>He knows dishonesty will spoil his reputation, and consequently hinder his thriving in the world.</w:t>
      </w:r>
    </w:p>
    <w:p>
      <w:pPr>
        <w:widowControl w:val="0"/>
        <w:numPr>
          <w:ilvl w:val="0"/>
          <w:numId w:val="0"/>
        </w:numPr>
        <w:jc w:val="both"/>
        <w:rPr>
          <w:rFonts w:hint="eastAsia"/>
        </w:rPr>
      </w:pPr>
      <w:r>
        <w:rPr>
          <w:rFonts w:hint="eastAsia"/>
        </w:rPr>
        <w:t>他知道不诚实会损害他的名誉，从而阻碍他在世上的发展。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one that depends much upon being negatively good, and contents himself with the consciousness of having done no one any harm; though he reads in the gospel, that “the unprofitable servant was cast into outer dark-ness,” and the barren fig-tree was cursed and dried up from the roots, not for bearing bad, but no fruit.</w:t>
      </w:r>
    </w:p>
    <w:p>
      <w:pPr>
        <w:widowControl w:val="0"/>
        <w:numPr>
          <w:ilvl w:val="0"/>
          <w:numId w:val="0"/>
        </w:numPr>
        <w:jc w:val="both"/>
        <w:rPr>
          <w:rFonts w:hint="eastAsia"/>
        </w:rPr>
      </w:pPr>
      <w:r>
        <w:rPr>
          <w:rFonts w:hint="eastAsia"/>
        </w:rPr>
        <w:t>他是一个非常依赖于消极的良善，并满足于没有伤害任何人的意识的人；尽管他在福音书中读到，“无用的仆人被扔在外面黑暗里”，不结果子的无花果树被咒诅，从根部枯干了，不是因为它结了坏果子，而是因为它没有结果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no enemy to charitable contributions in public, if not too frequently recommended: but then he is unacquainted with the kind offices of visiting the sick and imprisoned, clothing the naked, and relieving the hungry in a private manner.</w:t>
      </w:r>
    </w:p>
    <w:p>
      <w:pPr>
        <w:widowControl w:val="0"/>
        <w:numPr>
          <w:ilvl w:val="0"/>
          <w:numId w:val="0"/>
        </w:numPr>
        <w:jc w:val="both"/>
        <w:rPr>
          <w:rFonts w:hint="eastAsia"/>
        </w:rPr>
      </w:pPr>
      <w:r>
        <w:rPr>
          <w:rFonts w:hint="eastAsia"/>
        </w:rPr>
        <w:t>他对公开的慈善捐款并不反对，只要不被过于频繁地推荐：但他不熟悉私下探望病人和在监的、给赤身露体的人衣服穿、以及救济饥饿的人这些善行。</w:t>
      </w:r>
    </w:p>
    <w:p>
      <w:pPr>
        <w:widowControl w:val="0"/>
        <w:numPr>
          <w:ilvl w:val="0"/>
          <w:numId w:val="0"/>
        </w:numPr>
        <w:jc w:val="both"/>
        <w:rPr>
          <w:rFonts w:hint="eastAsia"/>
        </w:rPr>
      </w:pPr>
      <w:r>
        <w:rPr>
          <w:rFonts w:hint="eastAsia"/>
        </w:rPr>
        <w:t>He thinks that these things belong only to the clergy, though his own false heart tells him that nothing but pride keeps him from exercising these acts of humility; and that Jesus Christ, in the 25th chapter of St. Matthew, condemns persons to everlasting punishment, not merely for being fornicators, drunkards, or extortioners, but for neglecting these charitable offices, “When the Son of man shall come in his glory, he shall set the sheep on his right-hand, and the goats on his left.</w:t>
      </w:r>
    </w:p>
    <w:p>
      <w:pPr>
        <w:widowControl w:val="0"/>
        <w:numPr>
          <w:ilvl w:val="0"/>
          <w:numId w:val="0"/>
        </w:numPr>
        <w:jc w:val="both"/>
        <w:rPr>
          <w:rFonts w:hint="eastAsia"/>
        </w:rPr>
      </w:pPr>
      <w:r>
        <w:rPr>
          <w:rFonts w:hint="eastAsia"/>
        </w:rPr>
        <w:t>他认为这些事只属于神职人员，尽管他自己虚假的心告诉他，除了骄傲之外，没有什么能阻止他行这些谦卑的行为；并且耶稣基督在圣马太福音第25章中，判定人受永刑，不仅仅是因为他们是淫乱的、醉酒的或勒索的，而是因为他们忽略了这些慈善的本分：“当人子在祂荣耀里，同着众天使降临的时候，要坐在祂荣耀的宝座上。万民都要聚集在祂面前。祂要把他们分别出来，好像牧羊的分别绵羊山羊一般；把绵羊安置在右边，山羊在左边。于是王要向那左边的说：‘你们这被咒诅的人，离开我！进入那为魔鬼和他的使者所预备的永火里去！因为我饿了，你们不给我吃；渴了，你们不给我喝；我作客旅，你们不留我住；我赤身露体，你们不给我穿；我病了，我在监里，你们不来看顾我。’他们也要回答说：‘主啊，我们什么时候见你饿了，或渴了，或作客旅，或赤身露体，或病了，或在监里，不伺候你呢？’王要回答说：‘我实在告诉你们，这些事你们既不作在我这弟兄中一个最小的身上，就是不作在我身上了。这些人要往永刑里去。’”</w:t>
      </w:r>
    </w:p>
    <w:p>
      <w:pPr>
        <w:widowControl w:val="0"/>
        <w:numPr>
          <w:ilvl w:val="0"/>
          <w:numId w:val="0"/>
        </w:numPr>
        <w:jc w:val="both"/>
        <w:rPr>
          <w:rFonts w:hint="eastAsia"/>
        </w:rPr>
      </w:pPr>
      <w:r>
        <w:rPr>
          <w:rFonts w:hint="eastAsia"/>
        </w:rPr>
        <w:t>And then shall he say unto them on his left hand, depart from me, ye cursed, into everlasting fire prepared for the devil and his angels: for I was an hungered, and ye gave me no meat; I was thirsty, and ye gave me no drink; I was a stranger, and ye took me not in; naked, and ye clothed me not; sick and in prison, and ye visited me not.</w:t>
      </w:r>
    </w:p>
    <w:p>
      <w:pPr>
        <w:widowControl w:val="0"/>
        <w:numPr>
          <w:ilvl w:val="0"/>
          <w:numId w:val="0"/>
        </w:numPr>
        <w:jc w:val="both"/>
        <w:rPr>
          <w:rFonts w:hint="eastAsia"/>
        </w:rPr>
      </w:pPr>
      <w:r>
        <w:rPr>
          <w:rFonts w:hint="eastAsia"/>
        </w:rPr>
        <w:t>（续上文）</w:t>
      </w:r>
    </w:p>
    <w:p>
      <w:pPr>
        <w:widowControl w:val="0"/>
        <w:numPr>
          <w:ilvl w:val="0"/>
          <w:numId w:val="0"/>
        </w:numPr>
        <w:jc w:val="both"/>
        <w:rPr>
          <w:rFonts w:hint="eastAsia"/>
        </w:rPr>
      </w:pPr>
      <w:r>
        <w:rPr>
          <w:rFonts w:hint="eastAsia"/>
        </w:rPr>
        <w:t>Then shall they also say, Lord, when saw we thee an hungered, or a-thirst, or a stranger, or naked, or sick, or in prison, and did not minister unto thee?</w:t>
      </w:r>
    </w:p>
    <w:p>
      <w:pPr>
        <w:widowControl w:val="0"/>
        <w:numPr>
          <w:ilvl w:val="0"/>
          <w:numId w:val="0"/>
        </w:numPr>
        <w:jc w:val="both"/>
        <w:rPr>
          <w:rFonts w:hint="eastAsia"/>
        </w:rPr>
      </w:pPr>
      <w:r>
        <w:rPr>
          <w:rFonts w:hint="eastAsia"/>
        </w:rPr>
        <w:t>（续上文）</w:t>
      </w:r>
    </w:p>
    <w:p>
      <w:pPr>
        <w:widowControl w:val="0"/>
        <w:numPr>
          <w:ilvl w:val="0"/>
          <w:numId w:val="0"/>
        </w:numPr>
        <w:jc w:val="both"/>
        <w:rPr>
          <w:rFonts w:hint="eastAsia"/>
        </w:rPr>
      </w:pPr>
      <w:r>
        <w:rPr>
          <w:rFonts w:hint="eastAsia"/>
        </w:rPr>
        <w:t>Then shall he answer them, Verily I say unto you, inasmuch as ye have not done it unto one of the least of these my brethren, ye did it not unto me: and these shall go away into everlasting punishment.”</w:t>
      </w:r>
    </w:p>
    <w:p>
      <w:pPr>
        <w:widowControl w:val="0"/>
        <w:numPr>
          <w:ilvl w:val="0"/>
          <w:numId w:val="0"/>
        </w:numPr>
        <w:jc w:val="both"/>
        <w:rPr>
          <w:rFonts w:hint="eastAsia"/>
        </w:rPr>
      </w:pPr>
      <w:r>
        <w:rPr>
          <w:rFonts w:hint="eastAsia"/>
        </w:rPr>
        <w:t>（续上文）</w:t>
      </w:r>
    </w:p>
    <w:p>
      <w:pPr>
        <w:widowControl w:val="0"/>
        <w:numPr>
          <w:ilvl w:val="0"/>
          <w:numId w:val="0"/>
        </w:numPr>
        <w:jc w:val="both"/>
        <w:rPr>
          <w:rFonts w:hint="eastAsia"/>
        </w:rPr>
      </w:pPr>
      <w:r>
        <w:rPr>
          <w:rFonts w:hint="eastAsia"/>
        </w:rPr>
        <w:t>I thought proper to give you this whole passage of scripture at large, because our Saviour lays such a particular stress upon it; and yet it is so little regarded that were we to judge by the practice of Christians, one should be tempted to think there were no such verses in the Bible.</w:t>
      </w:r>
    </w:p>
    <w:p>
      <w:pPr>
        <w:widowControl w:val="0"/>
        <w:numPr>
          <w:ilvl w:val="0"/>
          <w:numId w:val="0"/>
        </w:numPr>
        <w:jc w:val="both"/>
        <w:rPr>
          <w:rFonts w:hint="eastAsia"/>
        </w:rPr>
      </w:pPr>
      <w:r>
        <w:rPr>
          <w:rFonts w:hint="eastAsia"/>
        </w:rPr>
        <w:t>我认为有必要将这段经文完整地呈现给你们，因为我们的救主特别强调它；然而它却如此不受重视，以致如果我们根据基督徒的实践来判断，人们会禁不住认为圣经中根本没有这样的经文。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proceed in the character of an almost Christian.</w:t>
      </w:r>
    </w:p>
    <w:p>
      <w:pPr>
        <w:widowControl w:val="0"/>
        <w:numPr>
          <w:ilvl w:val="0"/>
          <w:numId w:val="0"/>
        </w:numPr>
        <w:jc w:val="both"/>
        <w:rPr>
          <w:rFonts w:hint="eastAsia"/>
        </w:rPr>
      </w:pPr>
      <w:r>
        <w:rPr>
          <w:rFonts w:hint="eastAsia"/>
        </w:rPr>
        <w:t>但让我们继续描述几乎作基督徒之人的品格。</w:t>
      </w:r>
    </w:p>
    <w:p>
      <w:pPr>
        <w:widowControl w:val="0"/>
        <w:numPr>
          <w:ilvl w:val="0"/>
          <w:numId w:val="0"/>
        </w:numPr>
        <w:jc w:val="both"/>
        <w:rPr>
          <w:rFonts w:hint="eastAsia"/>
        </w:rPr>
      </w:pPr>
      <w:r>
        <w:rPr>
          <w:rFonts w:hint="eastAsia"/>
        </w:rPr>
        <w:t>If we consider him in respect of himself; as we said he was strictly honest to his neighbour, so he is likewise strictly sober in himself: but then both his honesty and sobriety proceed from the same principle of a false self-love.</w:t>
      </w:r>
    </w:p>
    <w:p>
      <w:pPr>
        <w:widowControl w:val="0"/>
        <w:numPr>
          <w:ilvl w:val="0"/>
          <w:numId w:val="0"/>
        </w:numPr>
        <w:jc w:val="both"/>
        <w:rPr>
          <w:rFonts w:hint="eastAsia"/>
        </w:rPr>
      </w:pPr>
      <w:r>
        <w:rPr>
          <w:rFonts w:hint="eastAsia"/>
        </w:rPr>
        <w:t>如果我们从他自身来看他；正如我们所说，他对邻舍严格诚实，他对自己也同样严格节制：但他的诚实和节制都源于同样的虚假自爱原则。</w:t>
      </w:r>
    </w:p>
    <w:p>
      <w:pPr>
        <w:widowControl w:val="0"/>
        <w:numPr>
          <w:ilvl w:val="0"/>
          <w:numId w:val="0"/>
        </w:numPr>
        <w:jc w:val="both"/>
        <w:rPr>
          <w:rFonts w:hint="eastAsia"/>
        </w:rPr>
      </w:pPr>
      <w:r>
        <w:rPr>
          <w:rFonts w:hint="eastAsia"/>
        </w:rPr>
        <w:t>It is true, he runs not into the same excess of riot with other men; but then it is not out of obedience to the laws of God, but either because his constitution will not away with intemperance; or rather because he is cautious of forfeiting his reputation, or unfitting himself for temporal business.</w:t>
      </w:r>
    </w:p>
    <w:p>
      <w:pPr>
        <w:widowControl w:val="0"/>
        <w:numPr>
          <w:ilvl w:val="0"/>
          <w:numId w:val="0"/>
        </w:numPr>
        <w:jc w:val="both"/>
        <w:rPr>
          <w:rFonts w:hint="eastAsia"/>
        </w:rPr>
      </w:pPr>
      <w:r>
        <w:rPr>
          <w:rFonts w:hint="eastAsia"/>
        </w:rPr>
        <w:t>诚然，他不像其他人那样放纵宴乐；但这并非出于对神律法的顺服，而是因为他的体质无法忍受放纵；或者更确切地说，是因为他谨慎，不愿损害自己的名誉，或使自己不适合从事世俗事务。</w:t>
      </w:r>
    </w:p>
    <w:p>
      <w:pPr>
        <w:widowControl w:val="0"/>
        <w:numPr>
          <w:ilvl w:val="0"/>
          <w:numId w:val="0"/>
        </w:numPr>
        <w:jc w:val="both"/>
        <w:rPr>
          <w:rFonts w:hint="eastAsia"/>
        </w:rPr>
      </w:pPr>
      <w:r>
        <w:rPr>
          <w:rFonts w:hint="eastAsia"/>
        </w:rPr>
        <w:t>But though he is so prudent as to avoid intemperance and excess, for the reasons before-mentioned, yet he always goes to the extremity of what is lawful.</w:t>
      </w:r>
    </w:p>
    <w:p>
      <w:pPr>
        <w:widowControl w:val="0"/>
        <w:numPr>
          <w:ilvl w:val="0"/>
          <w:numId w:val="0"/>
        </w:numPr>
        <w:jc w:val="both"/>
        <w:rPr>
          <w:rFonts w:hint="eastAsia"/>
        </w:rPr>
      </w:pPr>
      <w:r>
        <w:rPr>
          <w:rFonts w:hint="eastAsia"/>
        </w:rPr>
        <w:t>但是，尽管他如此谨慎，出于上述原因避免了放纵和过度，但他总是走到合法事物的极端。</w:t>
      </w:r>
    </w:p>
    <w:p>
      <w:pPr>
        <w:widowControl w:val="0"/>
        <w:numPr>
          <w:ilvl w:val="0"/>
          <w:numId w:val="0"/>
        </w:numPr>
        <w:jc w:val="both"/>
        <w:rPr>
          <w:rFonts w:hint="eastAsia"/>
        </w:rPr>
      </w:pPr>
      <w:r>
        <w:rPr>
          <w:rFonts w:hint="eastAsia"/>
        </w:rPr>
        <w:t>It is true, he is no drunkard; but then he has no CHRISTIAN SELF-DENIAL.</w:t>
      </w:r>
    </w:p>
    <w:p>
      <w:pPr>
        <w:widowControl w:val="0"/>
        <w:numPr>
          <w:ilvl w:val="0"/>
          <w:numId w:val="0"/>
        </w:numPr>
        <w:jc w:val="both"/>
        <w:rPr>
          <w:rFonts w:hint="eastAsia"/>
        </w:rPr>
      </w:pPr>
      <w:r>
        <w:rPr>
          <w:rFonts w:hint="eastAsia"/>
        </w:rPr>
        <w:t>诚然，他不是酒鬼；但他没有基督徒的舍己。</w:t>
      </w:r>
    </w:p>
    <w:p>
      <w:pPr>
        <w:widowControl w:val="0"/>
        <w:numPr>
          <w:ilvl w:val="0"/>
          <w:numId w:val="0"/>
        </w:numPr>
        <w:jc w:val="both"/>
        <w:rPr>
          <w:rFonts w:hint="eastAsia"/>
        </w:rPr>
      </w:pPr>
      <w:r>
        <w:rPr>
          <w:rFonts w:hint="eastAsia"/>
        </w:rPr>
        <w:t>He cannot think our Saviour to be so austere a Master, as to deny us to indulge ourselves in some particulars: and so by this means he is destitute of a sense of true religion, as much as if he lived in debauchery, or any other crime whatever.</w:t>
      </w:r>
    </w:p>
    <w:p>
      <w:pPr>
        <w:widowControl w:val="0"/>
        <w:numPr>
          <w:ilvl w:val="0"/>
          <w:numId w:val="0"/>
        </w:numPr>
        <w:jc w:val="both"/>
        <w:rPr>
          <w:rFonts w:hint="eastAsia"/>
        </w:rPr>
      </w:pPr>
      <w:r>
        <w:rPr>
          <w:rFonts w:hint="eastAsia"/>
        </w:rPr>
        <w:t>他无法想象我们的救主是如此严厉的主人，以致禁止我们在某些特定方面放纵自己：因此，他缺乏对真正宗教的感觉，就像他生活在放荡或任何其他罪行中一样。</w:t>
      </w:r>
    </w:p>
    <w:p>
      <w:pPr>
        <w:widowControl w:val="0"/>
        <w:numPr>
          <w:ilvl w:val="0"/>
          <w:numId w:val="0"/>
        </w:numPr>
        <w:jc w:val="both"/>
        <w:rPr>
          <w:rFonts w:hint="eastAsia"/>
        </w:rPr>
      </w:pPr>
      <w:r>
        <w:rPr>
          <w:rFonts w:hint="eastAsia"/>
        </w:rPr>
        <w:t>As to settling his principles as well as practice, he is guided more by the world, than by the Word of God.</w:t>
      </w:r>
    </w:p>
    <w:p>
      <w:pPr>
        <w:widowControl w:val="0"/>
        <w:numPr>
          <w:ilvl w:val="0"/>
          <w:numId w:val="0"/>
        </w:numPr>
        <w:jc w:val="both"/>
        <w:rPr>
          <w:rFonts w:hint="eastAsia"/>
        </w:rPr>
      </w:pPr>
      <w:r>
        <w:rPr>
          <w:rFonts w:hint="eastAsia"/>
        </w:rPr>
        <w:t>至于确立他的原则和实践，他更多地受世界引导，而不是受神的话语引导。</w:t>
      </w:r>
    </w:p>
    <w:p>
      <w:pPr>
        <w:widowControl w:val="0"/>
        <w:numPr>
          <w:ilvl w:val="0"/>
          <w:numId w:val="0"/>
        </w:numPr>
        <w:jc w:val="both"/>
        <w:rPr>
          <w:rFonts w:hint="eastAsia"/>
        </w:rPr>
      </w:pPr>
      <w:r>
        <w:rPr>
          <w:rFonts w:hint="eastAsia"/>
        </w:rPr>
        <w:t>For his part, he cannot think the way to heaven so narrow as some would make it; and therefore considers not so much what scripture requires, as what such and such a good man does, or what will best suit his own corrupt inclinations.</w:t>
      </w:r>
    </w:p>
    <w:p>
      <w:pPr>
        <w:widowControl w:val="0"/>
        <w:numPr>
          <w:ilvl w:val="0"/>
          <w:numId w:val="0"/>
        </w:numPr>
        <w:jc w:val="both"/>
        <w:rPr>
          <w:rFonts w:hint="eastAsia"/>
        </w:rPr>
      </w:pPr>
      <w:r>
        <w:rPr>
          <w:rFonts w:hint="eastAsia"/>
        </w:rPr>
        <w:t>就他而言，他无法想象通往天堂的道路像某些人所说的那样狭窄；因此，他考虑的不是圣经的要求，而是某个好人做了什么，或者什么最适合他自己败坏的倾向。</w:t>
      </w:r>
    </w:p>
    <w:p>
      <w:pPr>
        <w:widowControl w:val="0"/>
        <w:numPr>
          <w:ilvl w:val="0"/>
          <w:numId w:val="0"/>
        </w:numPr>
        <w:jc w:val="both"/>
        <w:rPr>
          <w:rFonts w:hint="eastAsia"/>
        </w:rPr>
      </w:pPr>
      <w:r>
        <w:rPr>
          <w:rFonts w:hint="eastAsia"/>
        </w:rPr>
        <w:t>Upon this account, he is not only very cautious himself, but likewise very careful of young converts, whose faces are set heavenward; and therefore is always acting the devil’s part, and bidding them spare themselves, though they are doing no more than what the Scripture strictly requires them to do.</w:t>
      </w:r>
    </w:p>
    <w:p>
      <w:pPr>
        <w:widowControl w:val="0"/>
        <w:numPr>
          <w:ilvl w:val="0"/>
          <w:numId w:val="0"/>
        </w:numPr>
        <w:jc w:val="both"/>
        <w:rPr>
          <w:rFonts w:hint="eastAsia"/>
        </w:rPr>
      </w:pPr>
      <w:r>
        <w:rPr>
          <w:rFonts w:hint="eastAsia"/>
        </w:rPr>
        <w:t>因此，他不仅自己非常谨慎，而且对那些面朝天堂的年轻归信者也格外小心；因此，他总是扮演魔鬼的角色，吩咐他们顾惜自己，尽管他们所做的不过是圣经严格要求他们去做的。</w:t>
      </w:r>
    </w:p>
    <w:p>
      <w:pPr>
        <w:widowControl w:val="0"/>
        <w:numPr>
          <w:ilvl w:val="0"/>
          <w:numId w:val="0"/>
        </w:numPr>
        <w:jc w:val="both"/>
        <w:rPr>
          <w:rFonts w:hint="eastAsia"/>
        </w:rPr>
      </w:pPr>
      <w:r>
        <w:rPr>
          <w:rFonts w:hint="eastAsia"/>
        </w:rPr>
        <w:t>The consequence of which is, that “he suffers not himself to enter into the kingdom of God, and those that are entering in he hinders.”</w:t>
      </w:r>
    </w:p>
    <w:p>
      <w:pPr>
        <w:widowControl w:val="0"/>
        <w:numPr>
          <w:ilvl w:val="0"/>
          <w:numId w:val="0"/>
        </w:numPr>
        <w:jc w:val="both"/>
        <w:rPr>
          <w:rFonts w:hint="eastAsia"/>
        </w:rPr>
      </w:pPr>
      <w:r>
        <w:rPr>
          <w:rFonts w:hint="eastAsia"/>
        </w:rPr>
        <w:t>其结果是，“他自己不进神的国，正要进去的人，他也阻挡他们。”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lives the almost Christian: not that I can say I have fully described him to you; but from these outlines and sketches of his character, if your con-sciences have done their proper office, and made a particular application of what has been said to your own hearts, I cannot but fear that some of you may observe some features in his picture, odious as it is, to near resembling your own; and therefore I cannot but hope, that you will join with the apostle in the words immediately following the text, and wish yourselves “to be not only almost, but altogether Christians.”</w:t>
      </w:r>
    </w:p>
    <w:p>
      <w:pPr>
        <w:widowControl w:val="0"/>
        <w:numPr>
          <w:ilvl w:val="0"/>
          <w:numId w:val="0"/>
        </w:numPr>
        <w:jc w:val="both"/>
        <w:rPr>
          <w:rFonts w:hint="eastAsia"/>
        </w:rPr>
      </w:pPr>
      <w:r>
        <w:rPr>
          <w:rFonts w:hint="eastAsia"/>
        </w:rPr>
        <w:t>几乎作基督徒的人就是这样生活的：我不能说我已经向你们充分描述了他；但是从他品格的这些轮廓和速写中，如果你们的良心尽了它们的本分，并将所说的话特别应用于你们自己的内心，我不能不担心你们中的一些人可能会在他那可憎的画像中观察到一些与你们自己非常相似的特征；因此我不能不希望，你们会与使徒一同说出紧随经文之后的那些话，并希望你们自己“不仅几乎作基督徒，而且完全作基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 I proceed to the second general thing proposed; to consider the reasons why so many are no more than almost Christian.</w:t>
      </w:r>
    </w:p>
    <w:p>
      <w:pPr>
        <w:widowControl w:val="0"/>
        <w:numPr>
          <w:ilvl w:val="0"/>
          <w:numId w:val="0"/>
        </w:numPr>
        <w:jc w:val="both"/>
        <w:rPr>
          <w:rFonts w:hint="eastAsia"/>
        </w:rPr>
      </w:pPr>
      <w:r>
        <w:rPr>
          <w:rFonts w:hint="eastAsia"/>
        </w:rPr>
        <w:t>二、我接下来讨论第二个总括性的问题；思考为什么那么多人仅仅是几乎作基督徒的原因。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1.And the first reason I shall mention is, because so many set out with false notions of religion; though they live in a Christian country, yet they know not what Christianity is.</w:t>
      </w:r>
    </w:p>
    <w:p>
      <w:pPr>
        <w:widowControl w:val="0"/>
        <w:numPr>
          <w:ilvl w:val="0"/>
          <w:numId w:val="0"/>
        </w:numPr>
        <w:jc w:val="both"/>
        <w:rPr>
          <w:rFonts w:hint="eastAsia"/>
        </w:rPr>
      </w:pPr>
      <w:r>
        <w:rPr>
          <w:rFonts w:hint="eastAsia"/>
        </w:rPr>
        <w:t>1.我要提到的第一个原因是，因为许多人一开始就对宗教抱有错误的观念；尽管他们生活在一个基督教国家，但他们不知道基督教是什么。</w:t>
      </w:r>
    </w:p>
    <w:p>
      <w:pPr>
        <w:widowControl w:val="0"/>
        <w:numPr>
          <w:ilvl w:val="0"/>
          <w:numId w:val="0"/>
        </w:numPr>
        <w:jc w:val="both"/>
        <w:rPr>
          <w:rFonts w:hint="eastAsia"/>
        </w:rPr>
      </w:pPr>
      <w:r>
        <w:rPr>
          <w:rFonts w:hint="eastAsia"/>
        </w:rPr>
        <w:t>This perhaps may be esteemed a hard saying, but experience sadly evinces the truth of it.</w:t>
      </w:r>
    </w:p>
    <w:p>
      <w:pPr>
        <w:widowControl w:val="0"/>
        <w:numPr>
          <w:ilvl w:val="0"/>
          <w:numId w:val="0"/>
        </w:numPr>
        <w:jc w:val="both"/>
        <w:rPr>
          <w:rFonts w:hint="eastAsia"/>
        </w:rPr>
      </w:pPr>
      <w:r>
        <w:rPr>
          <w:rFonts w:hint="eastAsia"/>
        </w:rPr>
        <w:t>这或许会被认为是一句苛刻的话，但经验可悲地证明了它的真实性。</w:t>
      </w:r>
    </w:p>
    <w:p>
      <w:pPr>
        <w:widowControl w:val="0"/>
        <w:numPr>
          <w:ilvl w:val="0"/>
          <w:numId w:val="0"/>
        </w:numPr>
        <w:jc w:val="both"/>
        <w:rPr>
          <w:rFonts w:hint="eastAsia"/>
        </w:rPr>
      </w:pPr>
      <w:r>
        <w:rPr>
          <w:rFonts w:hint="eastAsia"/>
        </w:rPr>
        <w:t>For some place religion in being of this or that communion; more in morality; most in a round of duties, and a model of performances; and few, very few acknowledge it to be, what it really is, a thorough inward change of nature, a divine life, a vital participation of Jesus Christ, an union of the soul with God; which the apostle expresses by saying, “He that is joined to the Lord is one spirit.”</w:t>
      </w:r>
    </w:p>
    <w:p>
      <w:pPr>
        <w:widowControl w:val="0"/>
        <w:numPr>
          <w:ilvl w:val="0"/>
          <w:numId w:val="0"/>
        </w:numPr>
        <w:jc w:val="both"/>
        <w:rPr>
          <w:rFonts w:hint="eastAsia"/>
        </w:rPr>
      </w:pPr>
      <w:r>
        <w:rPr>
          <w:rFonts w:hint="eastAsia"/>
        </w:rPr>
        <w:t>因为有些人将宗教置于属于这个或那个教派；更多人置于道德；大多数人置于一套责任和一种行为模式；而很少，非常少的人承认它真正的所是，即本性彻底的内在改变，一种神圣的生命，一种对耶稣基督活泼的份享，一种灵魂与神的联合；使徒用这样的话来表达：“但与主联合的，便是与主成为一灵。”</w:t>
      </w:r>
    </w:p>
    <w:p>
      <w:pPr>
        <w:widowControl w:val="0"/>
        <w:numPr>
          <w:ilvl w:val="0"/>
          <w:numId w:val="0"/>
        </w:numPr>
        <w:jc w:val="both"/>
        <w:rPr>
          <w:rFonts w:hint="eastAsia"/>
        </w:rPr>
      </w:pPr>
      <w:r>
        <w:rPr>
          <w:rFonts w:hint="eastAsia"/>
        </w:rPr>
        <w:t>Hence it happens that so many, even of the most knowing professors, when you come to converse with them concerning the essence, the life, the soul of religion, I mean our new birth in Jesus Christ, confess themselves quite ignorant of the matter, and cry out with Nicodemus, “How can this thing be?”</w:t>
      </w:r>
    </w:p>
    <w:p>
      <w:pPr>
        <w:widowControl w:val="0"/>
        <w:numPr>
          <w:ilvl w:val="0"/>
          <w:numId w:val="0"/>
        </w:numPr>
        <w:jc w:val="both"/>
        <w:rPr>
          <w:rFonts w:hint="eastAsia"/>
        </w:rPr>
      </w:pPr>
      <w:r>
        <w:rPr>
          <w:rFonts w:hint="eastAsia"/>
        </w:rPr>
        <w:t>因此，许多人，即使是最有知识的宣信者，当你与他们谈论宗教的本质、生命、灵魂，我是指我们在耶稣基督里的重生时，他们都承认自己对此一无所知，并像尼哥底母一样呼喊：“怎能有这事呢？”</w:t>
      </w:r>
    </w:p>
    <w:p>
      <w:pPr>
        <w:widowControl w:val="0"/>
        <w:numPr>
          <w:ilvl w:val="0"/>
          <w:numId w:val="0"/>
        </w:numPr>
        <w:jc w:val="both"/>
        <w:rPr>
          <w:rFonts w:hint="eastAsia"/>
        </w:rPr>
      </w:pPr>
      <w:r>
        <w:rPr>
          <w:rFonts w:hint="eastAsia"/>
        </w:rPr>
        <w:t>And no wonder then, that so many are only almost Christian, when so many know not what Christianity is.</w:t>
      </w:r>
    </w:p>
    <w:p>
      <w:pPr>
        <w:widowControl w:val="0"/>
        <w:numPr>
          <w:ilvl w:val="0"/>
          <w:numId w:val="0"/>
        </w:numPr>
        <w:jc w:val="both"/>
        <w:rPr>
          <w:rFonts w:hint="eastAsia"/>
        </w:rPr>
      </w:pPr>
      <w:r>
        <w:rPr>
          <w:rFonts w:hint="eastAsia"/>
        </w:rPr>
        <w:t>那么，当那么多人不知道基督教是什么时，那么多人仅仅是几乎作基督徒也就不足为奇了。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marvel that so many take up with the form, when they are quite strangers to the power of godliness; or content themselves with the shadow, when they know so little about the substance of it.</w:t>
      </w:r>
    </w:p>
    <w:p>
      <w:pPr>
        <w:widowControl w:val="0"/>
        <w:numPr>
          <w:ilvl w:val="0"/>
          <w:numId w:val="0"/>
        </w:numPr>
        <w:jc w:val="both"/>
        <w:rPr>
          <w:rFonts w:hint="eastAsia"/>
        </w:rPr>
      </w:pPr>
      <w:r>
        <w:rPr>
          <w:rFonts w:hint="eastAsia"/>
        </w:rPr>
        <w:t>当许多人对敬虔的能力完全陌生时，他们满足于外表也就不足为奇了；或者当他们对敬虔的实质知之甚少时，他们满足于影子也就不足为奇了。</w:t>
      </w:r>
    </w:p>
    <w:p>
      <w:pPr>
        <w:widowControl w:val="0"/>
        <w:numPr>
          <w:ilvl w:val="0"/>
          <w:numId w:val="0"/>
        </w:numPr>
        <w:jc w:val="both"/>
        <w:rPr>
          <w:rFonts w:hint="eastAsia"/>
        </w:rPr>
      </w:pPr>
      <w:r>
        <w:rPr>
          <w:rFonts w:hint="eastAsia"/>
        </w:rPr>
        <w:t>And this is one cause why so many are almost, and so few are altogether, Christians.</w:t>
      </w:r>
    </w:p>
    <w:p>
      <w:pPr>
        <w:widowControl w:val="0"/>
        <w:numPr>
          <w:ilvl w:val="0"/>
          <w:numId w:val="0"/>
        </w:numPr>
        <w:jc w:val="both"/>
        <w:rPr>
          <w:rFonts w:hint="eastAsia"/>
        </w:rPr>
      </w:pPr>
      <w:r>
        <w:rPr>
          <w:rFonts w:hint="eastAsia"/>
        </w:rPr>
        <w:t>这就是为什么那么多人几乎作基督徒，而很少人完全作基督徒的原因之一。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2.A second reason that may be assigned why so many are no more than almost Christian is a servile fear of man.</w:t>
      </w:r>
    </w:p>
    <w:p>
      <w:pPr>
        <w:widowControl w:val="0"/>
        <w:numPr>
          <w:ilvl w:val="0"/>
          <w:numId w:val="0"/>
        </w:numPr>
        <w:jc w:val="both"/>
        <w:rPr>
          <w:rFonts w:hint="eastAsia"/>
        </w:rPr>
      </w:pPr>
      <w:r>
        <w:rPr>
          <w:rFonts w:hint="eastAsia"/>
        </w:rPr>
        <w:t>2.可以归因于为什么那么多人仅仅是几乎作基督徒的第二个原因是奴性的惧怕人。</w:t>
      </w:r>
    </w:p>
    <w:p>
      <w:pPr>
        <w:widowControl w:val="0"/>
        <w:numPr>
          <w:ilvl w:val="0"/>
          <w:numId w:val="0"/>
        </w:numPr>
        <w:jc w:val="both"/>
        <w:rPr>
          <w:rFonts w:hint="eastAsia"/>
        </w:rPr>
      </w:pPr>
      <w:r>
        <w:rPr>
          <w:rFonts w:hint="eastAsia"/>
        </w:rPr>
        <w:t>Multitudes there are and have been, who, though awakened to a sense of the divine life, and have tasted and felt the powers of the world to come, yet out of a base sinful fear of being counted singular, or contemned by men, have suffered all those good impres-sions to wear off.</w:t>
      </w:r>
    </w:p>
    <w:p>
      <w:pPr>
        <w:widowControl w:val="0"/>
        <w:numPr>
          <w:ilvl w:val="0"/>
          <w:numId w:val="0"/>
        </w:numPr>
        <w:jc w:val="both"/>
        <w:rPr>
          <w:rFonts w:hint="eastAsia"/>
        </w:rPr>
      </w:pPr>
      <w:r>
        <w:rPr>
          <w:rFonts w:hint="eastAsia"/>
        </w:rPr>
        <w:t>有许许多多的人，过去和现在都有，他们虽然被唤醒了对神圣生命的意识，并且尝过也感受过来世的权能，但出于一种卑劣的、罪恶的惧怕，怕被人算为古怪，或被人藐视，就任凭所有那些美好的印象消逝了。</w:t>
      </w:r>
    </w:p>
    <w:p>
      <w:pPr>
        <w:widowControl w:val="0"/>
        <w:numPr>
          <w:ilvl w:val="0"/>
          <w:numId w:val="0"/>
        </w:numPr>
        <w:jc w:val="both"/>
        <w:rPr>
          <w:rFonts w:hint="eastAsia"/>
        </w:rPr>
      </w:pPr>
      <w:r>
        <w:rPr>
          <w:rFonts w:hint="eastAsia"/>
        </w:rPr>
        <w:t>It is true, they have some esteem for Jesus Christ; but then, like Nicodemus, they would come to him only by night.</w:t>
      </w:r>
    </w:p>
    <w:p>
      <w:pPr>
        <w:widowControl w:val="0"/>
        <w:numPr>
          <w:ilvl w:val="0"/>
          <w:numId w:val="0"/>
        </w:numPr>
        <w:jc w:val="both"/>
        <w:rPr>
          <w:rFonts w:hint="eastAsia"/>
        </w:rPr>
      </w:pPr>
      <w:r>
        <w:rPr>
          <w:rFonts w:hint="eastAsia"/>
        </w:rPr>
        <w:t>诚然，他们对耶稣基督有些尊重；但随后，像尼哥底母一样，他们只愿在夜里来见祂。</w:t>
      </w:r>
    </w:p>
    <w:p>
      <w:pPr>
        <w:widowControl w:val="0"/>
        <w:numPr>
          <w:ilvl w:val="0"/>
          <w:numId w:val="0"/>
        </w:numPr>
        <w:jc w:val="both"/>
        <w:rPr>
          <w:rFonts w:hint="eastAsia"/>
        </w:rPr>
      </w:pPr>
      <w:r>
        <w:rPr>
          <w:rFonts w:hint="eastAsia"/>
        </w:rPr>
        <w:t>They are willing to serve him; but then they would do it secretly, for fear of the Jews.</w:t>
      </w:r>
    </w:p>
    <w:p>
      <w:pPr>
        <w:widowControl w:val="0"/>
        <w:numPr>
          <w:ilvl w:val="0"/>
          <w:numId w:val="0"/>
        </w:numPr>
        <w:jc w:val="both"/>
        <w:rPr>
          <w:rFonts w:hint="eastAsia"/>
        </w:rPr>
      </w:pPr>
      <w:r>
        <w:rPr>
          <w:rFonts w:hint="eastAsia"/>
        </w:rPr>
        <w:t>他们愿意事奉祂；但随后他们会秘密地做，因为怕犹太人。</w:t>
      </w:r>
    </w:p>
    <w:p>
      <w:pPr>
        <w:widowControl w:val="0"/>
        <w:numPr>
          <w:ilvl w:val="0"/>
          <w:numId w:val="0"/>
        </w:numPr>
        <w:jc w:val="both"/>
        <w:rPr>
          <w:rFonts w:hint="eastAsia"/>
        </w:rPr>
      </w:pPr>
      <w:r>
        <w:rPr>
          <w:rFonts w:hint="eastAsia"/>
        </w:rPr>
        <w:t>They have a mind to see Jesus, but then they cannot come to Him because of the press, and for fear of being laughed at, and ridiculed by those with whom they used to sit at meat.</w:t>
      </w:r>
    </w:p>
    <w:p>
      <w:pPr>
        <w:widowControl w:val="0"/>
        <w:numPr>
          <w:ilvl w:val="0"/>
          <w:numId w:val="0"/>
        </w:numPr>
        <w:jc w:val="both"/>
        <w:rPr>
          <w:rFonts w:hint="eastAsia"/>
        </w:rPr>
      </w:pPr>
      <w:r>
        <w:rPr>
          <w:rFonts w:hint="eastAsia"/>
        </w:rPr>
        <w:t>他们有心要见耶稣，但随后他们因为人多而无法到祂面前，并且害怕被那些与他们一同坐席的人嘲笑和讥讽。</w:t>
      </w:r>
    </w:p>
    <w:p>
      <w:pPr>
        <w:widowControl w:val="0"/>
        <w:numPr>
          <w:ilvl w:val="0"/>
          <w:numId w:val="0"/>
        </w:numPr>
        <w:jc w:val="both"/>
        <w:rPr>
          <w:rFonts w:hint="eastAsia"/>
        </w:rPr>
      </w:pPr>
      <w:r>
        <w:rPr>
          <w:rFonts w:hint="eastAsia"/>
        </w:rPr>
        <w:t>But well did our Saviour prophesy of such persons, “How can ye love me, who receive honour one ofanother?”</w:t>
      </w:r>
    </w:p>
    <w:p>
      <w:pPr>
        <w:widowControl w:val="0"/>
        <w:numPr>
          <w:ilvl w:val="0"/>
          <w:numId w:val="0"/>
        </w:numPr>
        <w:jc w:val="both"/>
        <w:rPr>
          <w:rFonts w:hint="eastAsia"/>
        </w:rPr>
      </w:pPr>
      <w:r>
        <w:rPr>
          <w:rFonts w:hint="eastAsia"/>
        </w:rPr>
        <w:t>但我们的救主很好地预言了这种人：“你们互相受荣耀，怎能爱我呢？”（此句经文与标准和合本略有出入，更接近约翰福音 5:44 的部分意思“你们互相受荣耀，却不求从独一之神来的荣耀，怎能信我呢？”）</w:t>
      </w:r>
    </w:p>
    <w:p>
      <w:pPr>
        <w:widowControl w:val="0"/>
        <w:numPr>
          <w:ilvl w:val="0"/>
          <w:numId w:val="0"/>
        </w:numPr>
        <w:jc w:val="both"/>
        <w:rPr>
          <w:rFonts w:hint="eastAsia"/>
        </w:rPr>
      </w:pPr>
      <w:r>
        <w:rPr>
          <w:rFonts w:hint="eastAsia"/>
        </w:rPr>
        <w:t>Alas! have they never read that “the friendship of this world is enmity with God;” and that our Lord Himself has threatened, “Whosoever shall be ashamed of me or of my words, in this wicked and adulterous generation, of him shall the Son of man be ashamed, when he cometh in the glory of his Father and of his holy angels?”</w:t>
      </w:r>
    </w:p>
    <w:p>
      <w:pPr>
        <w:widowControl w:val="0"/>
        <w:numPr>
          <w:ilvl w:val="0"/>
          <w:numId w:val="0"/>
        </w:numPr>
        <w:jc w:val="both"/>
        <w:rPr>
          <w:rFonts w:hint="eastAsia"/>
        </w:rPr>
      </w:pPr>
      <w:r>
        <w:rPr>
          <w:rFonts w:hint="eastAsia"/>
        </w:rPr>
        <w:t>唉！他们难道从未读过“与世俗为友就是与神为敌”吗？并且我们的主亲自警告说：“凡在这淫乱罪恶的世代，把我和我的道当作可耻的，人子在他父的荣耀里，同圣天使降临的时候，也要把那人当作可耻的”吗？</w:t>
      </w:r>
    </w:p>
    <w:p>
      <w:pPr>
        <w:widowControl w:val="0"/>
        <w:numPr>
          <w:ilvl w:val="0"/>
          <w:numId w:val="0"/>
        </w:numPr>
        <w:jc w:val="both"/>
        <w:rPr>
          <w:rFonts w:hint="eastAsia"/>
        </w:rPr>
      </w:pPr>
      <w:r>
        <w:rPr>
          <w:rFonts w:hint="eastAsia"/>
        </w:rPr>
        <w:t>No wonder that so many are no more than almost Christian, since so many “love the praise of men more than the honour which cometh of God.”</w:t>
      </w:r>
    </w:p>
    <w:p>
      <w:pPr>
        <w:widowControl w:val="0"/>
        <w:numPr>
          <w:ilvl w:val="0"/>
          <w:numId w:val="0"/>
        </w:numPr>
        <w:jc w:val="both"/>
        <w:rPr>
          <w:rFonts w:hint="eastAsia"/>
        </w:rPr>
      </w:pPr>
      <w:r>
        <w:rPr>
          <w:rFonts w:hint="eastAsia"/>
        </w:rPr>
        <w:t>难怪那么多人仅仅是几乎作基督徒，因为那么多人“爱人的荣耀过于爱从神来的荣耀。”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3.A third reason why so many are no more than almost Christian, is a reigning love of money.</w:t>
      </w:r>
    </w:p>
    <w:p>
      <w:pPr>
        <w:widowControl w:val="0"/>
        <w:numPr>
          <w:ilvl w:val="0"/>
          <w:numId w:val="0"/>
        </w:numPr>
        <w:jc w:val="both"/>
        <w:rPr>
          <w:rFonts w:hint="eastAsia"/>
        </w:rPr>
      </w:pPr>
      <w:r>
        <w:rPr>
          <w:rFonts w:hint="eastAsia"/>
        </w:rPr>
        <w:t>3.为什么那么多人仅仅是几乎作基督徒的第三个原因是贪爱钱财的盛行。</w:t>
      </w:r>
    </w:p>
    <w:p>
      <w:pPr>
        <w:widowControl w:val="0"/>
        <w:numPr>
          <w:ilvl w:val="0"/>
          <w:numId w:val="0"/>
        </w:numPr>
        <w:jc w:val="both"/>
        <w:rPr>
          <w:rFonts w:hint="eastAsia"/>
        </w:rPr>
      </w:pPr>
      <w:r>
        <w:rPr>
          <w:rFonts w:hint="eastAsia"/>
        </w:rPr>
        <w:t>This was the pitiable case of that forward young man in the gospel, who came running to our blessed Lord, and kneeling before him, inquired “what he must do to inherit eternal life?”</w:t>
      </w:r>
    </w:p>
    <w:p>
      <w:pPr>
        <w:widowControl w:val="0"/>
        <w:numPr>
          <w:ilvl w:val="0"/>
          <w:numId w:val="0"/>
        </w:numPr>
        <w:jc w:val="both"/>
        <w:rPr>
          <w:rFonts w:hint="eastAsia"/>
        </w:rPr>
      </w:pPr>
      <w:r>
        <w:rPr>
          <w:rFonts w:hint="eastAsia"/>
        </w:rPr>
        <w:t>这就是福音书中那个进取的年轻人的可悲境况，他跑到我们蒙福的主面前，跪在祂面前，询问“我该作什么才可以承受永生？”</w:t>
      </w:r>
    </w:p>
    <w:p>
      <w:pPr>
        <w:widowControl w:val="0"/>
        <w:numPr>
          <w:ilvl w:val="0"/>
          <w:numId w:val="0"/>
        </w:numPr>
        <w:jc w:val="both"/>
        <w:rPr>
          <w:rFonts w:hint="eastAsia"/>
        </w:rPr>
      </w:pPr>
      <w:r>
        <w:rPr>
          <w:rFonts w:hint="eastAsia"/>
        </w:rPr>
        <w:t>to whom our blessed Master replied, “Thou knowest the commandments, Do not kill, Do not com-mit adultery, Do not steal:”</w:t>
      </w:r>
    </w:p>
    <w:p>
      <w:pPr>
        <w:widowControl w:val="0"/>
        <w:numPr>
          <w:ilvl w:val="0"/>
          <w:numId w:val="0"/>
        </w:numPr>
        <w:jc w:val="both"/>
        <w:rPr>
          <w:rFonts w:hint="eastAsia"/>
        </w:rPr>
      </w:pPr>
      <w:r>
        <w:rPr>
          <w:rFonts w:hint="eastAsia"/>
        </w:rPr>
        <w:t>我们蒙福的主回答他说：“诫命你是晓得的：不可杀人；不可奸淫；不可偷盗；”</w:t>
      </w:r>
    </w:p>
    <w:p>
      <w:pPr>
        <w:widowControl w:val="0"/>
        <w:numPr>
          <w:ilvl w:val="0"/>
          <w:numId w:val="0"/>
        </w:numPr>
        <w:jc w:val="both"/>
        <w:rPr>
          <w:rFonts w:hint="eastAsia"/>
        </w:rPr>
      </w:pPr>
      <w:r>
        <w:rPr>
          <w:rFonts w:hint="eastAsia"/>
        </w:rPr>
        <w:t>To which the young man replied, “All these have I kept from my youth.”</w:t>
      </w:r>
    </w:p>
    <w:p>
      <w:pPr>
        <w:widowControl w:val="0"/>
        <w:numPr>
          <w:ilvl w:val="0"/>
          <w:numId w:val="0"/>
        </w:numPr>
        <w:jc w:val="both"/>
        <w:rPr>
          <w:rFonts w:hint="eastAsia"/>
        </w:rPr>
      </w:pPr>
      <w:r>
        <w:rPr>
          <w:rFonts w:hint="eastAsia"/>
        </w:rPr>
        <w:t>那年轻人回答说：“这一切我从小都遵守了。”</w:t>
      </w:r>
    </w:p>
    <w:p>
      <w:pPr>
        <w:widowControl w:val="0"/>
        <w:numPr>
          <w:ilvl w:val="0"/>
          <w:numId w:val="0"/>
        </w:numPr>
        <w:jc w:val="both"/>
        <w:rPr>
          <w:rFonts w:hint="eastAsia"/>
        </w:rPr>
      </w:pPr>
      <w:r>
        <w:rPr>
          <w:rFonts w:hint="eastAsia"/>
        </w:rPr>
        <w:t>But when our Lord proceeded to tell him, “Yet lackest thou one thing; Go sell all that thou hast, and give to the poor; he was grieved at that saying, and went away sorrowful, for he had great possessions!”</w:t>
      </w:r>
    </w:p>
    <w:p>
      <w:pPr>
        <w:widowControl w:val="0"/>
        <w:numPr>
          <w:ilvl w:val="0"/>
          <w:numId w:val="0"/>
        </w:numPr>
        <w:jc w:val="both"/>
        <w:rPr>
          <w:rFonts w:hint="eastAsia"/>
        </w:rPr>
      </w:pPr>
      <w:r>
        <w:rPr>
          <w:rFonts w:hint="eastAsia"/>
        </w:rPr>
        <w:t>但当我们的主继续告诉他：“你还缺少一件；去变卖你所有的，分给穷人；”他听见这话，就忧忧愁愁地走了，因为他的产业很多！</w:t>
      </w:r>
    </w:p>
    <w:p>
      <w:pPr>
        <w:widowControl w:val="0"/>
        <w:numPr>
          <w:ilvl w:val="0"/>
          <w:numId w:val="0"/>
        </w:numPr>
        <w:jc w:val="both"/>
        <w:rPr>
          <w:rFonts w:hint="eastAsia"/>
        </w:rPr>
      </w:pPr>
      <w:r>
        <w:rPr>
          <w:rFonts w:hint="eastAsia"/>
        </w:rPr>
        <w:t>Poor youth! He had a good mind to be a Christian, and to inherit eternal life, but thought it too dear, if it could be purchased at no less an expense than of his estate!</w:t>
      </w:r>
    </w:p>
    <w:p>
      <w:pPr>
        <w:widowControl w:val="0"/>
        <w:numPr>
          <w:ilvl w:val="0"/>
          <w:numId w:val="0"/>
        </w:numPr>
        <w:jc w:val="both"/>
        <w:rPr>
          <w:rFonts w:hint="eastAsia"/>
        </w:rPr>
      </w:pPr>
      <w:r>
        <w:rPr>
          <w:rFonts w:hint="eastAsia"/>
        </w:rPr>
        <w:t>可怜的年轻人！他很想作个基督徒，承受永生，但觉得代价太高了，如果非要牺牲他的产业才能买到的话！</w:t>
      </w:r>
    </w:p>
    <w:p>
      <w:pPr>
        <w:widowControl w:val="0"/>
        <w:numPr>
          <w:ilvl w:val="0"/>
          <w:numId w:val="0"/>
        </w:numPr>
        <w:jc w:val="both"/>
        <w:rPr>
          <w:rFonts w:hint="eastAsia"/>
        </w:rPr>
      </w:pPr>
      <w:r>
        <w:rPr>
          <w:rFonts w:hint="eastAsia"/>
        </w:rPr>
        <w:t>And thus many, both young and old, now-a-days come running to worship our blessed Lord in public, and kneel before Him in private, and in-quire at His Gospel, what they must do to inherit eternal life: but when they find they must renounce the self-enjoyment of riches, and forsake all in affection to follow Him, they cry, “The Lord pardon us in this thing! We pray thee, have us excused.”</w:t>
      </w:r>
    </w:p>
    <w:p>
      <w:pPr>
        <w:widowControl w:val="0"/>
        <w:numPr>
          <w:ilvl w:val="0"/>
          <w:numId w:val="0"/>
        </w:numPr>
        <w:jc w:val="both"/>
        <w:rPr>
          <w:rFonts w:hint="eastAsia"/>
        </w:rPr>
      </w:pPr>
      <w:r>
        <w:rPr>
          <w:rFonts w:hint="eastAsia"/>
        </w:rPr>
        <w:t>因此，如今许多人，无论老少，都跑到公共场合敬拜我们蒙福的主，私下跪在祂面前，并在祂的福音中询问，他们必须做什么才能承受永生：但当他们发现必须放弃对财富的自我享受，并为爱祂而撇下一切来跟随祂时，他们就呼喊：“求主在这事上饶恕我们！我们求你，准我们辞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is heaven so small a trifle in men’s esteem, as not to be worth a little gilded earth?</w:t>
      </w:r>
    </w:p>
    <w:p>
      <w:pPr>
        <w:widowControl w:val="0"/>
        <w:numPr>
          <w:ilvl w:val="0"/>
          <w:numId w:val="0"/>
        </w:numPr>
        <w:jc w:val="both"/>
        <w:rPr>
          <w:rFonts w:hint="eastAsia"/>
        </w:rPr>
      </w:pPr>
      <w:r>
        <w:rPr>
          <w:rFonts w:hint="eastAsia"/>
        </w:rPr>
        <w:t>难道在人们看来，天堂是如此微不足道的小事，以致不值一点镀金的泥土吗？</w:t>
      </w:r>
    </w:p>
    <w:p>
      <w:pPr>
        <w:widowControl w:val="0"/>
        <w:numPr>
          <w:ilvl w:val="0"/>
          <w:numId w:val="0"/>
        </w:numPr>
        <w:jc w:val="both"/>
        <w:rPr>
          <w:rFonts w:hint="eastAsia"/>
        </w:rPr>
      </w:pPr>
      <w:r>
        <w:rPr>
          <w:rFonts w:hint="eastAsia"/>
        </w:rPr>
        <w:t>Is eternal life so mean a purchase, as not to deserve the temporary renunciation of a few transitory riches?</w:t>
      </w:r>
    </w:p>
    <w:p>
      <w:pPr>
        <w:widowControl w:val="0"/>
        <w:numPr>
          <w:ilvl w:val="0"/>
          <w:numId w:val="0"/>
        </w:numPr>
        <w:jc w:val="both"/>
        <w:rPr>
          <w:rFonts w:hint="eastAsia"/>
        </w:rPr>
      </w:pPr>
      <w:r>
        <w:rPr>
          <w:rFonts w:hint="eastAsia"/>
        </w:rPr>
        <w:t>难道永生是如此卑微的购买，以致不值得暂时放弃一些短暂的财富吗？</w:t>
      </w:r>
    </w:p>
    <w:p>
      <w:pPr>
        <w:widowControl w:val="0"/>
        <w:numPr>
          <w:ilvl w:val="0"/>
          <w:numId w:val="0"/>
        </w:numPr>
        <w:jc w:val="both"/>
        <w:rPr>
          <w:rFonts w:hint="eastAsia"/>
        </w:rPr>
      </w:pPr>
      <w:r>
        <w:rPr>
          <w:rFonts w:hint="eastAsia"/>
        </w:rPr>
        <w:t>Surely it is.</w:t>
      </w:r>
    </w:p>
    <w:p>
      <w:pPr>
        <w:widowControl w:val="0"/>
        <w:numPr>
          <w:ilvl w:val="0"/>
          <w:numId w:val="0"/>
        </w:numPr>
        <w:jc w:val="both"/>
        <w:rPr>
          <w:rFonts w:hint="eastAsia"/>
        </w:rPr>
      </w:pPr>
      <w:r>
        <w:rPr>
          <w:rFonts w:hint="eastAsia"/>
        </w:rPr>
        <w:t>当然是。</w:t>
      </w:r>
    </w:p>
    <w:p>
      <w:pPr>
        <w:widowControl w:val="0"/>
        <w:numPr>
          <w:ilvl w:val="0"/>
          <w:numId w:val="0"/>
        </w:numPr>
        <w:jc w:val="both"/>
        <w:rPr>
          <w:rFonts w:hint="eastAsia"/>
        </w:rPr>
      </w:pPr>
      <w:r>
        <w:rPr>
          <w:rFonts w:hint="eastAsia"/>
        </w:rPr>
        <w:t>But however inconsistent such a behaviour may be, this inordinate love of money is too evidently the common and fatal cause why so many are no more than almost Christian.</w:t>
      </w:r>
    </w:p>
    <w:p>
      <w:pPr>
        <w:widowControl w:val="0"/>
        <w:numPr>
          <w:ilvl w:val="0"/>
          <w:numId w:val="0"/>
        </w:numPr>
        <w:jc w:val="both"/>
        <w:rPr>
          <w:rFonts w:hint="eastAsia"/>
        </w:rPr>
      </w:pPr>
      <w:r>
        <w:rPr>
          <w:rFonts w:hint="eastAsia"/>
        </w:rPr>
        <w:t>但是，无论这种行为多么不合情理，这种对金钱的过度贪爱，都太明显是许多人仅仅是几乎作基督徒的普遍而致命的原因。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4.Nor is the love of pleasure a less uncommon, or a less fatal cause, why so many are no more than almost Christian.</w:t>
      </w:r>
    </w:p>
    <w:p>
      <w:pPr>
        <w:widowControl w:val="0"/>
        <w:numPr>
          <w:ilvl w:val="0"/>
          <w:numId w:val="0"/>
        </w:numPr>
        <w:jc w:val="both"/>
        <w:rPr>
          <w:rFonts w:hint="eastAsia"/>
        </w:rPr>
      </w:pPr>
      <w:r>
        <w:rPr>
          <w:rFonts w:hint="eastAsia"/>
        </w:rPr>
        <w:t>4.贪爱享乐，也不是一个较不普遍，或较不致命的原因，导致那么多人仅仅是几乎作基督徒。</w:t>
      </w:r>
    </w:p>
    <w:p>
      <w:pPr>
        <w:widowControl w:val="0"/>
        <w:numPr>
          <w:ilvl w:val="0"/>
          <w:numId w:val="0"/>
        </w:numPr>
        <w:jc w:val="both"/>
        <w:rPr>
          <w:rFonts w:hint="eastAsia"/>
        </w:rPr>
      </w:pPr>
      <w:r>
        <w:rPr>
          <w:rFonts w:hint="eastAsia"/>
        </w:rPr>
        <w:t>Thousands and ten thou-sands there are who despise riches, and would willingly be true disciples of Jesus Christ, if parting with their money would make them so; but when they are told that our blessed Lord has said, “Whosoever will come after him must deny himself;” like the pitiable young man before-mentioned, “they go away sorrowful” for they have too great a love for sensual pleasures.</w:t>
      </w:r>
    </w:p>
    <w:p>
      <w:pPr>
        <w:widowControl w:val="0"/>
        <w:numPr>
          <w:ilvl w:val="0"/>
          <w:numId w:val="0"/>
        </w:numPr>
        <w:jc w:val="both"/>
        <w:rPr>
          <w:rFonts w:hint="eastAsia"/>
        </w:rPr>
      </w:pPr>
      <w:r>
        <w:rPr>
          <w:rFonts w:hint="eastAsia"/>
        </w:rPr>
        <w:t>成千上万的人鄙视财富，如果放弃金钱就能使他们成为耶稣基督的真门徒，他们也愿意这样做；但当他们被告知我们蒙福的主曾说：“凡要跟从我的，就当舍己；”他们就像前面提到的那个可怜的年轻人一样，“忧忧愁愁地走了”，因为他们太贪爱感官的享乐。</w:t>
      </w:r>
    </w:p>
    <w:p>
      <w:pPr>
        <w:widowControl w:val="0"/>
        <w:numPr>
          <w:ilvl w:val="0"/>
          <w:numId w:val="0"/>
        </w:numPr>
        <w:jc w:val="both"/>
        <w:rPr>
          <w:rFonts w:hint="eastAsia"/>
        </w:rPr>
      </w:pPr>
      <w:r>
        <w:rPr>
          <w:rFonts w:hint="eastAsia"/>
        </w:rPr>
        <w:t>They will perhaps send for the ministers of Christ, as Herod did for John, and hear them gladly.</w:t>
      </w:r>
    </w:p>
    <w:p>
      <w:pPr>
        <w:widowControl w:val="0"/>
        <w:numPr>
          <w:ilvl w:val="0"/>
          <w:numId w:val="0"/>
        </w:numPr>
        <w:jc w:val="both"/>
        <w:rPr>
          <w:rFonts w:hint="eastAsia"/>
        </w:rPr>
      </w:pPr>
      <w:r>
        <w:rPr>
          <w:rFonts w:hint="eastAsia"/>
        </w:rPr>
        <w:t>他们或许会像希律王差人去请约翰一样，差人去请基督的仆人，并且乐意听他们讲。</w:t>
      </w:r>
    </w:p>
    <w:p>
      <w:pPr>
        <w:widowControl w:val="0"/>
        <w:numPr>
          <w:ilvl w:val="0"/>
          <w:numId w:val="0"/>
        </w:numPr>
        <w:jc w:val="both"/>
        <w:rPr>
          <w:rFonts w:hint="eastAsia"/>
        </w:rPr>
      </w:pPr>
      <w:r>
        <w:rPr>
          <w:rFonts w:hint="eastAsia"/>
        </w:rPr>
        <w:t>But touch them in their Herodias, tell them they must part with such or such a darling pleasure, and with wicked Ahab they cry out, “Hast thou found us, O our enemy?”</w:t>
      </w:r>
    </w:p>
    <w:p>
      <w:pPr>
        <w:widowControl w:val="0"/>
        <w:numPr>
          <w:ilvl w:val="0"/>
          <w:numId w:val="0"/>
        </w:numPr>
        <w:jc w:val="both"/>
        <w:rPr>
          <w:rFonts w:hint="eastAsia"/>
        </w:rPr>
      </w:pPr>
      <w:r>
        <w:rPr>
          <w:rFonts w:hint="eastAsia"/>
        </w:rPr>
        <w:t>但若触动他们的希罗底，告诉他们必须放弃某个心爱的享乐，他们就会像邪恶的亚哈一样呼喊：“我们的仇敌啊，你找到我们了吗？”</w:t>
      </w:r>
    </w:p>
    <w:p>
      <w:pPr>
        <w:widowControl w:val="0"/>
        <w:numPr>
          <w:ilvl w:val="0"/>
          <w:numId w:val="0"/>
        </w:numPr>
        <w:jc w:val="both"/>
        <w:rPr>
          <w:rFonts w:hint="eastAsia"/>
        </w:rPr>
      </w:pPr>
      <w:r>
        <w:rPr>
          <w:rFonts w:hint="eastAsia"/>
        </w:rPr>
        <w:t>Tell them of the necessity of mortification and self-denial, and it is as difficult for them to hear, as if you were to bid them “cut off a right-hand, or pluck out a righteye.”</w:t>
      </w:r>
    </w:p>
    <w:p>
      <w:pPr>
        <w:widowControl w:val="0"/>
        <w:numPr>
          <w:ilvl w:val="0"/>
          <w:numId w:val="0"/>
        </w:numPr>
        <w:jc w:val="both"/>
        <w:rPr>
          <w:rFonts w:hint="eastAsia"/>
        </w:rPr>
      </w:pPr>
      <w:r>
        <w:rPr>
          <w:rFonts w:hint="eastAsia"/>
        </w:rPr>
        <w:t>告诉他们治死和舍己的必要性，他们听起来就像你吩咐他们“砍掉右手，或剜出右眼”一样困难。</w:t>
      </w:r>
    </w:p>
    <w:p>
      <w:pPr>
        <w:widowControl w:val="0"/>
        <w:numPr>
          <w:ilvl w:val="0"/>
          <w:numId w:val="0"/>
        </w:numPr>
        <w:jc w:val="both"/>
        <w:rPr>
          <w:rFonts w:hint="eastAsia"/>
        </w:rPr>
      </w:pPr>
      <w:r>
        <w:rPr>
          <w:rFonts w:hint="eastAsia"/>
        </w:rPr>
        <w:t>They cannot think our blessed Lord requires so much at their hands, though an inspired apostle has commanded us to “mortify our members which are upon earth.”</w:t>
      </w:r>
    </w:p>
    <w:p>
      <w:pPr>
        <w:widowControl w:val="0"/>
        <w:numPr>
          <w:ilvl w:val="0"/>
          <w:numId w:val="0"/>
        </w:numPr>
        <w:jc w:val="both"/>
        <w:rPr>
          <w:rFonts w:hint="eastAsia"/>
        </w:rPr>
      </w:pPr>
      <w:r>
        <w:rPr>
          <w:rFonts w:hint="eastAsia"/>
        </w:rPr>
        <w:t>他们无法想象我们蒙福的主会对他们有如此多的要求，尽管一位受默示的使徒曾吩咐我们要“治死你们在地上的肢体”。</w:t>
      </w:r>
    </w:p>
    <w:p>
      <w:pPr>
        <w:widowControl w:val="0"/>
        <w:numPr>
          <w:ilvl w:val="0"/>
          <w:numId w:val="0"/>
        </w:numPr>
        <w:jc w:val="both"/>
        <w:rPr>
          <w:rFonts w:hint="eastAsia"/>
        </w:rPr>
      </w:pPr>
      <w:r>
        <w:rPr>
          <w:rFonts w:hint="eastAsia"/>
        </w:rPr>
        <w:t>And who himself, even after he had converted thousands, and was very near arrived to the end of his race, yet professed that it was his daily practice to “keep under his body, and bring it into subjection, lest after he had preached to others, he himself should be a castaway!”</w:t>
      </w:r>
    </w:p>
    <w:p>
      <w:pPr>
        <w:widowControl w:val="0"/>
        <w:numPr>
          <w:ilvl w:val="0"/>
          <w:numId w:val="0"/>
        </w:numPr>
        <w:jc w:val="both"/>
        <w:rPr>
          <w:rFonts w:hint="eastAsia"/>
        </w:rPr>
      </w:pPr>
      <w:r>
        <w:rPr>
          <w:rFonts w:hint="eastAsia"/>
        </w:rPr>
        <w:t>而他自己，即使在使数千人归信，并且非常接近他赛程的终点之后，仍然宣称他每日的操练是“攻克己身，叫身服我，恐怕我传福音给别人，自己反被弃绝了！”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some men would be wiser than this great apostle, and chalk out to us what they falsely imagine an easier way to happiness.</w:t>
      </w:r>
    </w:p>
    <w:p>
      <w:pPr>
        <w:widowControl w:val="0"/>
        <w:numPr>
          <w:ilvl w:val="0"/>
          <w:numId w:val="0"/>
        </w:numPr>
        <w:jc w:val="both"/>
        <w:rPr>
          <w:rFonts w:hint="eastAsia"/>
        </w:rPr>
      </w:pPr>
      <w:r>
        <w:rPr>
          <w:rFonts w:hint="eastAsia"/>
        </w:rPr>
        <w:t>但有些人自以为比这位伟大的使徒更聪明，向我们勾勒出他们错误地想象的通往幸福的更容易的道路。</w:t>
      </w:r>
    </w:p>
    <w:p>
      <w:pPr>
        <w:widowControl w:val="0"/>
        <w:numPr>
          <w:ilvl w:val="0"/>
          <w:numId w:val="0"/>
        </w:numPr>
        <w:jc w:val="both"/>
        <w:rPr>
          <w:rFonts w:hint="eastAsia"/>
        </w:rPr>
      </w:pPr>
      <w:r>
        <w:rPr>
          <w:rFonts w:hint="eastAsia"/>
        </w:rPr>
        <w:t>They would flatter us.</w:t>
      </w:r>
    </w:p>
    <w:p>
      <w:pPr>
        <w:widowControl w:val="0"/>
        <w:numPr>
          <w:ilvl w:val="0"/>
          <w:numId w:val="0"/>
        </w:numPr>
        <w:jc w:val="both"/>
        <w:rPr>
          <w:rFonts w:hint="eastAsia"/>
        </w:rPr>
      </w:pPr>
      <w:r>
        <w:rPr>
          <w:rFonts w:hint="eastAsia"/>
        </w:rPr>
        <w:t>他们会奉承我们。</w:t>
      </w:r>
    </w:p>
    <w:p>
      <w:pPr>
        <w:widowControl w:val="0"/>
        <w:numPr>
          <w:ilvl w:val="0"/>
          <w:numId w:val="0"/>
        </w:numPr>
        <w:jc w:val="both"/>
        <w:rPr>
          <w:rFonts w:hint="eastAsia"/>
        </w:rPr>
      </w:pPr>
      <w:r>
        <w:rPr>
          <w:rFonts w:hint="eastAsia"/>
        </w:rPr>
        <w:t>We may go to heaven without offering violence to our sensual appetites; and enter into the strait gate without striving against our carnal inclinations.</w:t>
      </w:r>
    </w:p>
    <w:p>
      <w:pPr>
        <w:widowControl w:val="0"/>
        <w:numPr>
          <w:ilvl w:val="0"/>
          <w:numId w:val="0"/>
        </w:numPr>
        <w:jc w:val="both"/>
        <w:rPr>
          <w:rFonts w:hint="eastAsia"/>
        </w:rPr>
      </w:pPr>
      <w:r>
        <w:rPr>
          <w:rFonts w:hint="eastAsia"/>
        </w:rPr>
        <w:t>我们可以不必克制我们感官的欲望就上天堂；不必与我们肉体的倾向争战就进入窄门。</w:t>
      </w:r>
    </w:p>
    <w:p>
      <w:pPr>
        <w:widowControl w:val="0"/>
        <w:numPr>
          <w:ilvl w:val="0"/>
          <w:numId w:val="0"/>
        </w:numPr>
        <w:jc w:val="both"/>
        <w:rPr>
          <w:rFonts w:hint="eastAsia"/>
        </w:rPr>
      </w:pPr>
      <w:r>
        <w:rPr>
          <w:rFonts w:hint="eastAsia"/>
        </w:rPr>
        <w:t>And this is another reason why so many are only almost and not altogether Christians.</w:t>
      </w:r>
    </w:p>
    <w:p>
      <w:pPr>
        <w:widowControl w:val="0"/>
        <w:numPr>
          <w:ilvl w:val="0"/>
          <w:numId w:val="0"/>
        </w:numPr>
        <w:jc w:val="both"/>
        <w:rPr>
          <w:rFonts w:hint="eastAsia"/>
        </w:rPr>
      </w:pPr>
      <w:r>
        <w:rPr>
          <w:rFonts w:hint="eastAsia"/>
        </w:rPr>
        <w:t>这也是为什么那么多人仅仅是几乎作基督徒，而不是完全作基督徒的另一个原因。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5.The fifth and last reason I shall assign why so many are only almost Christian, is a fickleness and instability of temper.</w:t>
      </w:r>
    </w:p>
    <w:p>
      <w:pPr>
        <w:widowControl w:val="0"/>
        <w:numPr>
          <w:ilvl w:val="0"/>
          <w:numId w:val="0"/>
        </w:numPr>
        <w:jc w:val="both"/>
        <w:rPr>
          <w:rFonts w:hint="eastAsia"/>
        </w:rPr>
      </w:pPr>
      <w:r>
        <w:rPr>
          <w:rFonts w:hint="eastAsia"/>
        </w:rPr>
        <w:t>5.我要指出的，为什么那么多人仅仅是几乎作基督徒的第五个也是最后一个原因，是性情上的易变和不稳定。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has been, no doubt, a misfortune that many a minister and sincere Christian has met with, to weep and wail over numbers of promising converts, who seemingly began in the Spirit, but after a while fell away, and basely ended in the flesh, and this not for want of right notions in religion, nor out of a servile fear of man, nor from the love of money, or of sensual pleasure, but through an instability and fickleness of temper.</w:t>
      </w:r>
    </w:p>
    <w:p>
      <w:pPr>
        <w:widowControl w:val="0"/>
        <w:numPr>
          <w:ilvl w:val="0"/>
          <w:numId w:val="0"/>
        </w:numPr>
        <w:jc w:val="both"/>
        <w:rPr>
          <w:rFonts w:hint="eastAsia"/>
        </w:rPr>
      </w:pPr>
      <w:r>
        <w:rPr>
          <w:rFonts w:hint="eastAsia"/>
        </w:rPr>
        <w:t>无疑，许多牧师和真诚的基督徒都曾遭遇不幸，为许多有前途的归信者哭泣哀号，他们似乎以圣灵开始，但过了一段时间就跌倒了，卑鄙地以肉体告终，这并非因为缺乏正确的宗教观念，也不是出于对人的奴性惧怕，也不是因为贪爱钱财或感官享乐，而是因为性情上的不稳定和易变。</w:t>
      </w:r>
    </w:p>
    <w:p>
      <w:pPr>
        <w:widowControl w:val="0"/>
        <w:numPr>
          <w:ilvl w:val="0"/>
          <w:numId w:val="0"/>
        </w:numPr>
        <w:jc w:val="both"/>
        <w:rPr>
          <w:rFonts w:hint="eastAsia"/>
        </w:rPr>
      </w:pPr>
      <w:r>
        <w:rPr>
          <w:rFonts w:hint="eastAsia"/>
        </w:rPr>
        <w:t>They looked upon religion merely for novelty, as something which pleased them for a while; but after their curiosity was satisfied, they laid it aside again—like the young man that came to see Jesus with a linen cloth about his naked body, they have followed him for a season, but when temptations came to take hold on them, for want of a little more resolution, they have been stripped of all their good intentions, and fled away naked.</w:t>
      </w:r>
    </w:p>
    <w:p>
      <w:pPr>
        <w:widowControl w:val="0"/>
        <w:numPr>
          <w:ilvl w:val="0"/>
          <w:numId w:val="0"/>
        </w:numPr>
        <w:jc w:val="both"/>
        <w:rPr>
          <w:rFonts w:hint="eastAsia"/>
        </w:rPr>
      </w:pPr>
      <w:r>
        <w:rPr>
          <w:rFonts w:hint="eastAsia"/>
        </w:rPr>
        <w:t>他们仅仅为了新奇而看待宗教，把它当作暂时取悦他们的东西；但当他们的好奇心得到满足后，他们又把它搁置一旁——就像那个用麻布裹着赤裸身体来见耶稣的年轻人一样，他们曾跟随祂一段时间，但当试探临到他们时，因为缺乏一点决心，他们就被剥夺了所有美好的意图，赤身逃跑了。</w:t>
      </w:r>
    </w:p>
    <w:p>
      <w:pPr>
        <w:widowControl w:val="0"/>
        <w:numPr>
          <w:ilvl w:val="0"/>
          <w:numId w:val="0"/>
        </w:numPr>
        <w:jc w:val="both"/>
        <w:rPr>
          <w:rFonts w:hint="eastAsia"/>
        </w:rPr>
      </w:pPr>
      <w:r>
        <w:rPr>
          <w:rFonts w:hint="eastAsia"/>
        </w:rPr>
        <w:t>They at first, like a tree planted by the water-side, grew up and flourished for a while, but having no root in themselves, no inward principle of holiness and piety, like Jonah’s gourd, they were soon dried up and withered.</w:t>
      </w:r>
    </w:p>
    <w:p>
      <w:pPr>
        <w:widowControl w:val="0"/>
        <w:numPr>
          <w:ilvl w:val="0"/>
          <w:numId w:val="0"/>
        </w:numPr>
        <w:jc w:val="both"/>
        <w:rPr>
          <w:rFonts w:hint="eastAsia"/>
        </w:rPr>
      </w:pPr>
      <w:r>
        <w:rPr>
          <w:rFonts w:hint="eastAsia"/>
        </w:rPr>
        <w:t>他们起初像栽在水旁的树，生长茂盛了一阵子，但因为自己里面没有根，没有内在的圣洁和敬虔原则，就像约拿的蓖麻一样，很快就枯干凋谢了。</w:t>
      </w:r>
    </w:p>
    <w:p>
      <w:pPr>
        <w:widowControl w:val="0"/>
        <w:numPr>
          <w:ilvl w:val="0"/>
          <w:numId w:val="0"/>
        </w:numPr>
        <w:jc w:val="both"/>
        <w:rPr>
          <w:rFonts w:hint="eastAsia"/>
        </w:rPr>
      </w:pPr>
      <w:r>
        <w:rPr>
          <w:rFonts w:hint="eastAsia"/>
        </w:rPr>
        <w:t>Their good intentions are too like the violent motions of the animal spirits of a body newly beheaded, which, though impetuous, are not lasting.</w:t>
      </w:r>
    </w:p>
    <w:p>
      <w:pPr>
        <w:widowControl w:val="0"/>
        <w:numPr>
          <w:ilvl w:val="0"/>
          <w:numId w:val="0"/>
        </w:numPr>
        <w:jc w:val="both"/>
        <w:rPr>
          <w:rFonts w:hint="eastAsia"/>
        </w:rPr>
      </w:pPr>
      <w:r>
        <w:rPr>
          <w:rFonts w:hint="eastAsia"/>
        </w:rPr>
        <w:t>他们美好的意图太像刚被斩首的身体里动物精神的剧烈运动，虽然猛烈，却不持久。</w:t>
      </w:r>
    </w:p>
    <w:p>
      <w:pPr>
        <w:widowControl w:val="0"/>
        <w:numPr>
          <w:ilvl w:val="0"/>
          <w:numId w:val="0"/>
        </w:numPr>
        <w:jc w:val="both"/>
        <w:rPr>
          <w:rFonts w:hint="eastAsia"/>
        </w:rPr>
      </w:pPr>
      <w:r>
        <w:rPr>
          <w:rFonts w:hint="eastAsia"/>
        </w:rPr>
        <w:t>In short, they set out well in their journey to heaven, but finding the way either narrower or longer than they expected, through an unsteadiness of temper, they have made an eternal halt, and so “returned like the dog to his vomit”, or like the sow that was washed to her “wallowing in the mire!”</w:t>
      </w:r>
    </w:p>
    <w:p>
      <w:pPr>
        <w:widowControl w:val="0"/>
        <w:numPr>
          <w:ilvl w:val="0"/>
          <w:numId w:val="0"/>
        </w:numPr>
        <w:jc w:val="both"/>
        <w:rPr>
          <w:rFonts w:hint="eastAsia"/>
        </w:rPr>
      </w:pPr>
      <w:r>
        <w:rPr>
          <w:rFonts w:hint="eastAsia"/>
        </w:rPr>
        <w:t>简而言之，他们在通往天堂的旅程中开局良好，但发现道路比他们预期的更窄或更长，由于性情不稳定，他们永远停滞不前，因此“狗所吐的，它转过来又吃；猪洗净了，又回到泥里去滚！”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tremble to pronounce the fate of such unstable professors, who, having put their hands to the plough, for want of a little more resolution, shamefully look back.</w:t>
      </w:r>
    </w:p>
    <w:p>
      <w:pPr>
        <w:widowControl w:val="0"/>
        <w:numPr>
          <w:ilvl w:val="0"/>
          <w:numId w:val="0"/>
        </w:numPr>
        <w:jc w:val="both"/>
        <w:rPr>
          <w:rFonts w:hint="eastAsia"/>
        </w:rPr>
      </w:pPr>
      <w:r>
        <w:rPr>
          <w:rFonts w:hint="eastAsia"/>
        </w:rPr>
        <w:t>但我战兢地宣告那些不稳定宣信者的命运，他们既已手扶着犁，却因缺乏一点决心而可耻地向后看。</w:t>
      </w:r>
    </w:p>
    <w:p>
      <w:pPr>
        <w:widowControl w:val="0"/>
        <w:numPr>
          <w:ilvl w:val="0"/>
          <w:numId w:val="0"/>
        </w:numPr>
        <w:jc w:val="both"/>
        <w:rPr>
          <w:rFonts w:hint="eastAsia"/>
        </w:rPr>
      </w:pPr>
      <w:r>
        <w:rPr>
          <w:rFonts w:hint="eastAsia"/>
        </w:rPr>
        <w:t>How shall I repeat to them that dreadful threaten-ing—“If any man draw back, my soul shall have no pleasure in him.”</w:t>
      </w:r>
    </w:p>
    <w:p>
      <w:pPr>
        <w:widowControl w:val="0"/>
        <w:numPr>
          <w:ilvl w:val="0"/>
          <w:numId w:val="0"/>
        </w:numPr>
        <w:jc w:val="both"/>
        <w:rPr>
          <w:rFonts w:hint="eastAsia"/>
        </w:rPr>
      </w:pPr>
      <w:r>
        <w:rPr>
          <w:rFonts w:hint="eastAsia"/>
        </w:rPr>
        <w:t>我怎能向他们重复那可怕的威吓——“若有人退后，我心里就不喜欢他。”</w:t>
      </w:r>
    </w:p>
    <w:p>
      <w:pPr>
        <w:widowControl w:val="0"/>
        <w:numPr>
          <w:ilvl w:val="0"/>
          <w:numId w:val="0"/>
        </w:numPr>
        <w:jc w:val="both"/>
        <w:rPr>
          <w:rFonts w:hint="eastAsia"/>
        </w:rPr>
      </w:pPr>
      <w:r>
        <w:rPr>
          <w:rFonts w:hint="eastAsia"/>
        </w:rPr>
        <w:t>And again, “It is impossible (that is, exceeding difficult at least) for those that have been once enlightened, and have tasted of the heavenly gift, and the powers of the world to come, if they should fall away, to be renewed again unto repentance.”</w:t>
      </w:r>
    </w:p>
    <w:p>
      <w:pPr>
        <w:widowControl w:val="0"/>
        <w:numPr>
          <w:ilvl w:val="0"/>
          <w:numId w:val="0"/>
        </w:numPr>
        <w:jc w:val="both"/>
        <w:rPr>
          <w:rFonts w:hint="eastAsia"/>
        </w:rPr>
      </w:pPr>
      <w:r>
        <w:rPr>
          <w:rFonts w:hint="eastAsia"/>
        </w:rPr>
        <w:t>又说：“论到那些已经蒙了光照、尝过天恩的滋味、又于圣灵有分，并尝过神善道的滋味、觉悟来世权能的人，若是离弃道理，就不能叫他们从新懊悔了。”（至少是极其困难的）</w:t>
      </w:r>
    </w:p>
    <w:p>
      <w:pPr>
        <w:widowControl w:val="0"/>
        <w:numPr>
          <w:ilvl w:val="0"/>
          <w:numId w:val="0"/>
        </w:numPr>
        <w:jc w:val="both"/>
        <w:rPr>
          <w:rFonts w:hint="eastAsia"/>
        </w:rPr>
      </w:pPr>
      <w:r>
        <w:rPr>
          <w:rFonts w:hint="eastAsia"/>
        </w:rPr>
        <w:t>But notwithstanding the Gospel is so severe against apostates, yet many that begun well, through a fickleness of temper—O that none of us here present may ever be such—have been by this means of the number of those that turn back unto perdition.</w:t>
      </w:r>
    </w:p>
    <w:p>
      <w:pPr>
        <w:widowControl w:val="0"/>
        <w:numPr>
          <w:ilvl w:val="0"/>
          <w:numId w:val="0"/>
        </w:numPr>
        <w:jc w:val="both"/>
        <w:rPr>
          <w:rFonts w:hint="eastAsia"/>
        </w:rPr>
      </w:pPr>
      <w:r>
        <w:rPr>
          <w:rFonts w:hint="eastAsia"/>
        </w:rPr>
        <w:t>但是，尽管福音对背道者如此严厉，然而许多起初行得好的人，却因性情易变——哦，愿我们这里没有一个人会这样——藉此成了那些退后入沉沦之人的数目。</w:t>
      </w:r>
    </w:p>
    <w:p>
      <w:pPr>
        <w:widowControl w:val="0"/>
        <w:numPr>
          <w:ilvl w:val="0"/>
          <w:numId w:val="0"/>
        </w:numPr>
        <w:jc w:val="both"/>
        <w:rPr>
          <w:rFonts w:hint="eastAsia"/>
        </w:rPr>
      </w:pPr>
      <w:r>
        <w:rPr>
          <w:rFonts w:hint="eastAsia"/>
        </w:rPr>
        <w:t>And this is the fifth, and the last reason I shall give, why so many are only almost, and not altogether Christians.</w:t>
      </w:r>
    </w:p>
    <w:p>
      <w:pPr>
        <w:widowControl w:val="0"/>
        <w:numPr>
          <w:ilvl w:val="0"/>
          <w:numId w:val="0"/>
        </w:numPr>
        <w:jc w:val="both"/>
        <w:rPr>
          <w:rFonts w:hint="eastAsia"/>
        </w:rPr>
      </w:pPr>
      <w:r>
        <w:rPr>
          <w:rFonts w:hint="eastAsia"/>
        </w:rPr>
        <w:t>这就是我要给出的第五个也是最后一个原因，说明为什么那么多人仅仅是几乎作基督徒，而不是完全作基督徒。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 Proceed we now to the general thing proposed, namely, to consider the folly of being no more than an almost Christian.</w:t>
      </w:r>
    </w:p>
    <w:p>
      <w:pPr>
        <w:widowControl w:val="0"/>
        <w:numPr>
          <w:ilvl w:val="0"/>
          <w:numId w:val="0"/>
        </w:numPr>
        <w:jc w:val="both"/>
        <w:rPr>
          <w:rFonts w:hint="eastAsia"/>
        </w:rPr>
      </w:pPr>
      <w:r>
        <w:rPr>
          <w:rFonts w:hint="eastAsia"/>
        </w:rPr>
        <w:t>三、现在我们来讨论所提出的总括性问题，即思考仅仅作一个几乎是基督徒的人的愚昧。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1.And the FIRST proof I shall give of the folly of such a proceeding is that it is ineffectual to salvation.</w:t>
      </w:r>
    </w:p>
    <w:p>
      <w:pPr>
        <w:widowControl w:val="0"/>
        <w:numPr>
          <w:ilvl w:val="0"/>
          <w:numId w:val="0"/>
        </w:numPr>
        <w:jc w:val="both"/>
        <w:rPr>
          <w:rFonts w:hint="eastAsia"/>
        </w:rPr>
      </w:pPr>
      <w:r>
        <w:rPr>
          <w:rFonts w:hint="eastAsia"/>
        </w:rPr>
        <w:t>1.我要给出的这种行为愚昧的第一个证据是，它对救恩是无效的。</w:t>
      </w:r>
    </w:p>
    <w:p>
      <w:pPr>
        <w:widowControl w:val="0"/>
        <w:numPr>
          <w:ilvl w:val="0"/>
          <w:numId w:val="0"/>
        </w:numPr>
        <w:jc w:val="both"/>
        <w:rPr>
          <w:rFonts w:hint="eastAsia"/>
        </w:rPr>
      </w:pPr>
      <w:r>
        <w:rPr>
          <w:rFonts w:hint="eastAsia"/>
        </w:rPr>
        <w:t>It is true, such men are almost good; but almost to hit the mark, is really to miss it.</w:t>
      </w:r>
    </w:p>
    <w:p>
      <w:pPr>
        <w:widowControl w:val="0"/>
        <w:numPr>
          <w:ilvl w:val="0"/>
          <w:numId w:val="0"/>
        </w:numPr>
        <w:jc w:val="both"/>
        <w:rPr>
          <w:rFonts w:hint="eastAsia"/>
        </w:rPr>
      </w:pPr>
      <w:r>
        <w:rPr>
          <w:rFonts w:hint="eastAsia"/>
        </w:rPr>
        <w:t>诚然，这种人几乎是好的；但几乎击中目标，实际上就是没有击中。</w:t>
      </w:r>
    </w:p>
    <w:p>
      <w:pPr>
        <w:widowControl w:val="0"/>
        <w:numPr>
          <w:ilvl w:val="0"/>
          <w:numId w:val="0"/>
        </w:numPr>
        <w:jc w:val="both"/>
        <w:rPr>
          <w:rFonts w:hint="eastAsia"/>
        </w:rPr>
      </w:pPr>
      <w:r>
        <w:rPr>
          <w:rFonts w:hint="eastAsia"/>
        </w:rPr>
        <w:t>God requires us “to love him with all our hearts, with all our souls, and with all our strength.”</w:t>
      </w:r>
    </w:p>
    <w:p>
      <w:pPr>
        <w:widowControl w:val="0"/>
        <w:numPr>
          <w:ilvl w:val="0"/>
          <w:numId w:val="0"/>
        </w:numPr>
        <w:jc w:val="both"/>
        <w:rPr>
          <w:rFonts w:hint="eastAsia"/>
        </w:rPr>
      </w:pPr>
      <w:r>
        <w:rPr>
          <w:rFonts w:hint="eastAsia"/>
        </w:rPr>
        <w:t>神要求我们“尽心、尽性、尽力爱祂。”</w:t>
      </w:r>
    </w:p>
    <w:p>
      <w:pPr>
        <w:widowControl w:val="0"/>
        <w:numPr>
          <w:ilvl w:val="0"/>
          <w:numId w:val="0"/>
        </w:numPr>
        <w:jc w:val="both"/>
        <w:rPr>
          <w:rFonts w:hint="eastAsia"/>
        </w:rPr>
      </w:pPr>
      <w:r>
        <w:rPr>
          <w:rFonts w:hint="eastAsia"/>
        </w:rPr>
        <w:t>He loves us too well to admit any rival; because, so far as our hearts are empty of God, so far must they be unhappy.</w:t>
      </w:r>
    </w:p>
    <w:p>
      <w:pPr>
        <w:widowControl w:val="0"/>
        <w:numPr>
          <w:ilvl w:val="0"/>
          <w:numId w:val="0"/>
        </w:numPr>
        <w:jc w:val="both"/>
        <w:rPr>
          <w:rFonts w:hint="eastAsia"/>
        </w:rPr>
      </w:pPr>
      <w:r>
        <w:rPr>
          <w:rFonts w:hint="eastAsia"/>
        </w:rPr>
        <w:t>祂太爱我们了，不容许任何对手；因为，我们的心在多大程度上是空的，没有神，它们就必定在多大程度上是不快乐的。</w:t>
      </w:r>
    </w:p>
    <w:p>
      <w:pPr>
        <w:widowControl w:val="0"/>
        <w:numPr>
          <w:ilvl w:val="0"/>
          <w:numId w:val="0"/>
        </w:numPr>
        <w:jc w:val="both"/>
        <w:rPr>
          <w:rFonts w:hint="eastAsia"/>
        </w:rPr>
      </w:pPr>
      <w:r>
        <w:rPr>
          <w:rFonts w:hint="eastAsia"/>
        </w:rPr>
        <w:t>The devil, indeed, like the false mother that came before Solomon, would have our hearts divided, as she would have had the child; but God, like the true mother, will have all or none.</w:t>
      </w:r>
    </w:p>
    <w:p>
      <w:pPr>
        <w:widowControl w:val="0"/>
        <w:numPr>
          <w:ilvl w:val="0"/>
          <w:numId w:val="0"/>
        </w:numPr>
        <w:jc w:val="both"/>
        <w:rPr>
          <w:rFonts w:hint="eastAsia"/>
        </w:rPr>
      </w:pPr>
      <w:r>
        <w:rPr>
          <w:rFonts w:hint="eastAsia"/>
        </w:rPr>
        <w:t>魔鬼，的确，就像来到所罗门面前的那个假母亲一样，想要我们的心被分割，就像她想要那个孩子被分割一样；但神，就像那个真母亲一样，要么全部，要么全无。</w:t>
      </w:r>
    </w:p>
    <w:p>
      <w:pPr>
        <w:widowControl w:val="0"/>
        <w:numPr>
          <w:ilvl w:val="0"/>
          <w:numId w:val="0"/>
        </w:numPr>
        <w:jc w:val="both"/>
        <w:rPr>
          <w:rFonts w:hint="eastAsia"/>
        </w:rPr>
      </w:pPr>
      <w:r>
        <w:rPr>
          <w:rFonts w:hint="eastAsia"/>
        </w:rPr>
        <w:t>“My Son, give me thy heart,” thy whole heart, is the general call to all: and if this be not done, we never can expect the divine mercy.</w:t>
      </w:r>
    </w:p>
    <w:p>
      <w:pPr>
        <w:widowControl w:val="0"/>
        <w:numPr>
          <w:ilvl w:val="0"/>
          <w:numId w:val="0"/>
        </w:numPr>
        <w:jc w:val="both"/>
        <w:rPr>
          <w:rFonts w:hint="eastAsia"/>
        </w:rPr>
      </w:pPr>
      <w:r>
        <w:rPr>
          <w:rFonts w:hint="eastAsia"/>
        </w:rPr>
        <w:t>“我儿，要将你的心归我，”你的全心，这是对所有人的普遍呼召：如果这没有做到，我们就永远不能期望神的怜悯。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Persons may play the hypocrite; but God at the great day will strike them dead, (as he did Ananias and Sapphira by the mouth of his servant Peter) for pretending to offer him all their hearts, when they keep back from Him the greatest part.</w:t>
      </w:r>
    </w:p>
    <w:p>
      <w:pPr>
        <w:widowControl w:val="0"/>
        <w:numPr>
          <w:ilvl w:val="0"/>
          <w:numId w:val="0"/>
        </w:numPr>
        <w:jc w:val="both"/>
        <w:rPr>
          <w:rFonts w:hint="eastAsia"/>
        </w:rPr>
      </w:pPr>
      <w:r>
        <w:rPr>
          <w:rFonts w:hint="eastAsia"/>
        </w:rPr>
        <w:t>人或许可以假冒为善；但在大日，神必击杀他们（正如祂藉祂仆人彼得的口击杀亚拿尼亚和撒非喇一样），因为他们假装将全心献给祂，却将大部分保留不给祂。</w:t>
      </w:r>
    </w:p>
    <w:p>
      <w:pPr>
        <w:widowControl w:val="0"/>
        <w:numPr>
          <w:ilvl w:val="0"/>
          <w:numId w:val="0"/>
        </w:numPr>
        <w:jc w:val="both"/>
        <w:rPr>
          <w:rFonts w:hint="eastAsia"/>
        </w:rPr>
      </w:pPr>
      <w:r>
        <w:rPr>
          <w:rFonts w:hint="eastAsia"/>
        </w:rPr>
        <w:t>They may perhaps impose upon their fellow-creatures for a while, but He that enabled Elijah to cry out, “Come in thou wife of Jeroboam,” when she came disguised to inquire about he sick son, will also discover them through their most artful dissimulations; and if their hearts are not wholly with Him, appoint them their portion with hypocrites and unbelievers.</w:t>
      </w:r>
    </w:p>
    <w:p>
      <w:pPr>
        <w:widowControl w:val="0"/>
        <w:numPr>
          <w:ilvl w:val="0"/>
          <w:numId w:val="0"/>
        </w:numPr>
        <w:jc w:val="both"/>
        <w:rPr>
          <w:rFonts w:hint="eastAsia"/>
        </w:rPr>
      </w:pPr>
      <w:r>
        <w:rPr>
          <w:rFonts w:hint="eastAsia"/>
        </w:rPr>
        <w:t>他们或许可以暂时欺骗他们的同类，但那使以利亚在耶罗波安的妻子乔装来询问她生病的儿子时能呼喊出“耶罗波安的妻，进来吧”的那位，也必能透过他们最巧妙的伪装发现他们；如果他们的心不完全与祂同在，祂就必将他们与假冒为善的人和不信的人同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2.But, SECONDLY, What renders a half-way-piety more inexcusable is, that it is not only insufficient to our own salvation, but also very prejudicial to that of others.</w:t>
      </w:r>
    </w:p>
    <w:p>
      <w:pPr>
        <w:widowControl w:val="0"/>
        <w:numPr>
          <w:ilvl w:val="0"/>
          <w:numId w:val="0"/>
        </w:numPr>
        <w:jc w:val="both"/>
        <w:rPr>
          <w:rFonts w:hint="eastAsia"/>
        </w:rPr>
      </w:pPr>
      <w:r>
        <w:rPr>
          <w:rFonts w:hint="eastAsia"/>
        </w:rPr>
        <w:t>2.但是，第二，使半途而废的虔诚更不可原谅的是，它不仅不足以使我们自己得救，而且对别人的得救也非常有害。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 almost Christian is one of the most hurtful creatures in the world; he is a wolf in sheep’s clothing.</w:t>
      </w:r>
    </w:p>
    <w:p>
      <w:pPr>
        <w:widowControl w:val="0"/>
        <w:numPr>
          <w:ilvl w:val="0"/>
          <w:numId w:val="0"/>
        </w:numPr>
        <w:jc w:val="both"/>
        <w:rPr>
          <w:rFonts w:hint="eastAsia"/>
        </w:rPr>
      </w:pPr>
      <w:r>
        <w:rPr>
          <w:rFonts w:hint="eastAsia"/>
        </w:rPr>
        <w:t>一个几乎作基督徒的人是世界上最有害的受造物之一；他是披着羊皮的狼。</w:t>
      </w:r>
    </w:p>
    <w:p>
      <w:pPr>
        <w:widowControl w:val="0"/>
        <w:numPr>
          <w:ilvl w:val="0"/>
          <w:numId w:val="0"/>
        </w:numPr>
        <w:jc w:val="both"/>
        <w:rPr>
          <w:rFonts w:hint="eastAsia"/>
        </w:rPr>
      </w:pPr>
      <w:r>
        <w:rPr>
          <w:rFonts w:hint="eastAsia"/>
        </w:rPr>
        <w:t>He is one of those false prophets our blessed Lord ids us beware of in his sermon on the mount, who would persuade men, that the way to heaven is broader than it really is; and thereby, as it was ob-served before, “enter not into the kingdom of God themselves, and those that are entering in they hinder.”</w:t>
      </w:r>
    </w:p>
    <w:p>
      <w:pPr>
        <w:widowControl w:val="0"/>
        <w:numPr>
          <w:ilvl w:val="0"/>
          <w:numId w:val="0"/>
        </w:numPr>
        <w:jc w:val="both"/>
        <w:rPr>
          <w:rFonts w:hint="eastAsia"/>
        </w:rPr>
      </w:pPr>
      <w:r>
        <w:rPr>
          <w:rFonts w:hint="eastAsia"/>
        </w:rPr>
        <w:t>他是我们蒙福的主在登山宝训中告诫我们要提防的那些假先知之一，他们会说服人相信通往天堂的道路比实际更宽阔；因此，正如前面所观察到的，“他们自己不进神的国，正要进去的人，他们也拦阻。”</w:t>
      </w:r>
    </w:p>
    <w:p>
      <w:pPr>
        <w:widowControl w:val="0"/>
        <w:numPr>
          <w:ilvl w:val="0"/>
          <w:numId w:val="0"/>
        </w:numPr>
        <w:jc w:val="both"/>
        <w:rPr>
          <w:rFonts w:hint="eastAsia"/>
        </w:rPr>
      </w:pPr>
      <w:r>
        <w:rPr>
          <w:rFonts w:hint="eastAsia"/>
        </w:rPr>
        <w:t>These, these are the men that turn the world into a lukewarm Laodicean spirit that hang out false lights, and so shipwreck un-thinking benighted souls in their voyage to the haven of eternity.</w:t>
      </w:r>
    </w:p>
    <w:p>
      <w:pPr>
        <w:widowControl w:val="0"/>
        <w:numPr>
          <w:ilvl w:val="0"/>
          <w:numId w:val="0"/>
        </w:numPr>
        <w:jc w:val="both"/>
        <w:rPr>
          <w:rFonts w:hint="eastAsia"/>
        </w:rPr>
      </w:pPr>
      <w:r>
        <w:rPr>
          <w:rFonts w:hint="eastAsia"/>
        </w:rPr>
        <w:t>这些人，就是这些人，使世界充满了不冷不热的老底嘉精神，他们悬挂着虚假的灯光，从而使那些在驶向永恒港湾的旅程中粗心大意、迷途的灵魂遭遇船难。</w:t>
      </w:r>
    </w:p>
    <w:p>
      <w:pPr>
        <w:widowControl w:val="0"/>
        <w:numPr>
          <w:ilvl w:val="0"/>
          <w:numId w:val="0"/>
        </w:numPr>
        <w:jc w:val="both"/>
        <w:rPr>
          <w:rFonts w:hint="eastAsia"/>
        </w:rPr>
      </w:pPr>
      <w:r>
        <w:rPr>
          <w:rFonts w:hint="eastAsia"/>
        </w:rPr>
        <w:t>These are they who are greater enemies to the Cross of Christ, than infidels themselves: for of an unbeliever every one will be aware, but an almost Christian, through his subtle hypocrisy, draws away many after him, and therefore must expect to receive the greater damnation.</w:t>
      </w:r>
    </w:p>
    <w:p>
      <w:pPr>
        <w:widowControl w:val="0"/>
        <w:numPr>
          <w:ilvl w:val="0"/>
          <w:numId w:val="0"/>
        </w:numPr>
        <w:jc w:val="both"/>
        <w:rPr>
          <w:rFonts w:hint="eastAsia"/>
        </w:rPr>
      </w:pPr>
      <w:r>
        <w:rPr>
          <w:rFonts w:hint="eastAsia"/>
        </w:rPr>
        <w:t>这些人比不信的人本身更是基督十字架的更大敌人：因为每个人都会提防不信的人，但一个几乎是基督徒的人，却藉着他巧妙的虚伪，引诱许多人跟随他，因此必将受到更大的咒诅。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3.But, THIRDLY, As it is most prejudicial to ourselves and hurtful to others, so it is the greatest instance of ingratitude we can express towards our Lord and Master Jesus Christ.</w:t>
      </w:r>
    </w:p>
    <w:p>
      <w:pPr>
        <w:widowControl w:val="0"/>
        <w:numPr>
          <w:ilvl w:val="0"/>
          <w:numId w:val="0"/>
        </w:numPr>
        <w:jc w:val="both"/>
        <w:rPr>
          <w:rFonts w:hint="eastAsia"/>
        </w:rPr>
      </w:pPr>
      <w:r>
        <w:rPr>
          <w:rFonts w:hint="eastAsia"/>
        </w:rPr>
        <w:t>3.但是，第三，正如它对我们自己最为不利，对他人也最为有害一样，它也是我们对我们的主和夫子耶稣基督所能表达的最大忘恩负义。</w:t>
      </w:r>
    </w:p>
    <w:p>
      <w:pPr>
        <w:widowControl w:val="0"/>
        <w:numPr>
          <w:ilvl w:val="0"/>
          <w:numId w:val="0"/>
        </w:numPr>
        <w:jc w:val="both"/>
        <w:rPr>
          <w:rFonts w:hint="eastAsia"/>
        </w:rPr>
      </w:pPr>
      <w:r>
        <w:rPr>
          <w:rFonts w:hint="eastAsia"/>
        </w:rPr>
        <w:t>For did He come down from heaven, and shed his precious blood to purchase these hearts of ours, and shall we only give Him half of them?</w:t>
      </w:r>
    </w:p>
    <w:p>
      <w:pPr>
        <w:widowControl w:val="0"/>
        <w:numPr>
          <w:ilvl w:val="0"/>
          <w:numId w:val="0"/>
        </w:numPr>
        <w:jc w:val="both"/>
        <w:rPr>
          <w:rFonts w:hint="eastAsia"/>
        </w:rPr>
      </w:pPr>
      <w:r>
        <w:rPr>
          <w:rFonts w:hint="eastAsia"/>
        </w:rPr>
        <w:t>祂难道不是从天上降下来，流出祂的宝血来买赎我们这些心，而我们却只给祂一半吗？</w:t>
      </w:r>
    </w:p>
    <w:p>
      <w:pPr>
        <w:widowControl w:val="0"/>
        <w:numPr>
          <w:ilvl w:val="0"/>
          <w:numId w:val="0"/>
        </w:numPr>
        <w:jc w:val="both"/>
        <w:rPr>
          <w:rFonts w:hint="eastAsia"/>
        </w:rPr>
      </w:pPr>
      <w:r>
        <w:rPr>
          <w:rFonts w:hint="eastAsia"/>
        </w:rPr>
        <w:t>O how can we say we love him, when our hearts are not wholly with Him?</w:t>
      </w:r>
    </w:p>
    <w:p>
      <w:pPr>
        <w:widowControl w:val="0"/>
        <w:numPr>
          <w:ilvl w:val="0"/>
          <w:numId w:val="0"/>
        </w:numPr>
        <w:jc w:val="both"/>
        <w:rPr>
          <w:rFonts w:hint="eastAsia"/>
        </w:rPr>
      </w:pPr>
      <w:r>
        <w:rPr>
          <w:rFonts w:hint="eastAsia"/>
        </w:rPr>
        <w:t>哦，当我们的心不完全与祂同在时，我们怎能说我们爱祂呢？</w:t>
      </w:r>
    </w:p>
    <w:p>
      <w:pPr>
        <w:widowControl w:val="0"/>
        <w:numPr>
          <w:ilvl w:val="0"/>
          <w:numId w:val="0"/>
        </w:numPr>
        <w:jc w:val="both"/>
        <w:rPr>
          <w:rFonts w:hint="eastAsia"/>
        </w:rPr>
      </w:pPr>
      <w:r>
        <w:rPr>
          <w:rFonts w:hint="eastAsia"/>
        </w:rPr>
        <w:t>How can we call him our Saviour, when we will not en-deavour sincerely to approve ourselves to him, and so let him see the travail of his soul, and be satisfied!</w:t>
      </w:r>
    </w:p>
    <w:p>
      <w:pPr>
        <w:widowControl w:val="0"/>
        <w:numPr>
          <w:ilvl w:val="0"/>
          <w:numId w:val="0"/>
        </w:numPr>
        <w:jc w:val="both"/>
        <w:rPr>
          <w:rFonts w:hint="eastAsia"/>
        </w:rPr>
      </w:pPr>
      <w:r>
        <w:rPr>
          <w:rFonts w:hint="eastAsia"/>
        </w:rPr>
        <w:t>当我们不真诚地努力使自己蒙祂悦纳，从而让祂看见祂灵魂的劳苦并得以满足时，我们怎能称祂为我们的救主呢！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Had any of us purchased a slave at a most expensive rate, and who was before involved in the utmost miseries and torments, and so must have con-tinued forever, had we shut up our bowels of compassion from him; and was this slave afterwards to grow rebellious, or deny giving us but half his service; how, how should we exclaim against his base ingratitude!</w:t>
      </w:r>
    </w:p>
    <w:p>
      <w:pPr>
        <w:widowControl w:val="0"/>
        <w:numPr>
          <w:ilvl w:val="0"/>
          <w:numId w:val="0"/>
        </w:numPr>
        <w:jc w:val="both"/>
        <w:rPr>
          <w:rFonts w:hint="eastAsia"/>
        </w:rPr>
      </w:pPr>
      <w:r>
        <w:rPr>
          <w:rFonts w:hint="eastAsia"/>
        </w:rPr>
        <w:t>如果我们中的任何一个人以极高的代价买了一个奴隶，而这个奴隶先前曾陷入极度的苦难和折磨之中，如果我们对他关上怜悯的心肠，他就必将永远如此；而这个奴隶后来变得悖逆，或者只肯给我们一半的服事；我们，我们该如何痛斥他卑鄙的忘恩负义啊！</w:t>
      </w:r>
    </w:p>
    <w:p>
      <w:pPr>
        <w:widowControl w:val="0"/>
        <w:numPr>
          <w:ilvl w:val="0"/>
          <w:numId w:val="0"/>
        </w:numPr>
        <w:jc w:val="both"/>
        <w:rPr>
          <w:rFonts w:hint="eastAsia"/>
        </w:rPr>
      </w:pPr>
      <w:r>
        <w:rPr>
          <w:rFonts w:hint="eastAsia"/>
        </w:rPr>
        <w:t>And yet this base ungrateful slave thou art, O man, who acknowledgest thyself to be redeemed from infinite unavoidable misery and punishment by the death of Jesus Christ, and yet wilt not give thyself wholly to him.</w:t>
      </w:r>
    </w:p>
    <w:p>
      <w:pPr>
        <w:widowControl w:val="0"/>
        <w:numPr>
          <w:ilvl w:val="0"/>
          <w:numId w:val="0"/>
        </w:numPr>
        <w:jc w:val="both"/>
        <w:rPr>
          <w:rFonts w:hint="eastAsia"/>
        </w:rPr>
      </w:pPr>
      <w:r>
        <w:rPr>
          <w:rFonts w:hint="eastAsia"/>
        </w:rPr>
        <w:t>然而，你这卑鄙忘恩的奴隶啊，你承认自己因耶稣基督的死而从无限的、不可避免的苦难和刑罚中被救赎出来，却不肯将自己完全献给祂。</w:t>
      </w:r>
    </w:p>
    <w:p>
      <w:pPr>
        <w:widowControl w:val="0"/>
        <w:numPr>
          <w:ilvl w:val="0"/>
          <w:numId w:val="0"/>
        </w:numPr>
        <w:jc w:val="both"/>
        <w:rPr>
          <w:rFonts w:hint="eastAsia"/>
        </w:rPr>
      </w:pPr>
      <w:r>
        <w:rPr>
          <w:rFonts w:hint="eastAsia"/>
        </w:rPr>
        <w:t>But shall we deal with God our Maker in a manner we would not be dealt with by a man like ourselves?</w:t>
      </w:r>
    </w:p>
    <w:p>
      <w:pPr>
        <w:widowControl w:val="0"/>
        <w:numPr>
          <w:ilvl w:val="0"/>
          <w:numId w:val="0"/>
        </w:numPr>
        <w:jc w:val="both"/>
        <w:rPr>
          <w:rFonts w:hint="eastAsia"/>
        </w:rPr>
      </w:pPr>
      <w:r>
        <w:rPr>
          <w:rFonts w:hint="eastAsia"/>
        </w:rPr>
        <w:t>但我们岂能以我们不愿被像我们一样的人对待的方式来对待造我们的神呢？</w:t>
      </w:r>
    </w:p>
    <w:p>
      <w:pPr>
        <w:widowControl w:val="0"/>
        <w:numPr>
          <w:ilvl w:val="0"/>
          <w:numId w:val="0"/>
        </w:numPr>
        <w:jc w:val="both"/>
        <w:rPr>
          <w:rFonts w:hint="eastAsia"/>
        </w:rPr>
      </w:pPr>
      <w:r>
        <w:rPr>
          <w:rFonts w:hint="eastAsia"/>
        </w:rPr>
        <w:t>God forbid no!</w:t>
      </w:r>
    </w:p>
    <w:p>
      <w:pPr>
        <w:widowControl w:val="0"/>
        <w:numPr>
          <w:ilvl w:val="0"/>
          <w:numId w:val="0"/>
        </w:numPr>
        <w:jc w:val="both"/>
        <w:rPr>
          <w:rFonts w:hint="eastAsia"/>
        </w:rPr>
      </w:pPr>
      <w:r>
        <w:rPr>
          <w:rFonts w:hint="eastAsia"/>
        </w:rPr>
        <w:t>神禁止！不！</w:t>
      </w:r>
    </w:p>
    <w:p>
      <w:pPr>
        <w:widowControl w:val="0"/>
        <w:numPr>
          <w:ilvl w:val="0"/>
          <w:numId w:val="0"/>
        </w:numPr>
        <w:jc w:val="both"/>
        <w:rPr>
          <w:rFonts w:hint="eastAsia"/>
        </w:rPr>
      </w:pPr>
      <w:r>
        <w:rPr>
          <w:rFonts w:hint="eastAsia"/>
        </w:rPr>
        <w:t>Suffer me, therefore, to add a word or two of exhortation to you, to excite you to be not only almost, but altogether Christians.</w:t>
      </w:r>
    </w:p>
    <w:p>
      <w:pPr>
        <w:widowControl w:val="0"/>
        <w:numPr>
          <w:ilvl w:val="0"/>
          <w:numId w:val="0"/>
        </w:numPr>
        <w:jc w:val="both"/>
        <w:rPr>
          <w:rFonts w:hint="eastAsia"/>
        </w:rPr>
      </w:pPr>
      <w:r>
        <w:rPr>
          <w:rFonts w:hint="eastAsia"/>
        </w:rPr>
        <w:t>因此，请允许我再补充一两句劝勉的话，激励你们不仅几乎作基督徒，而且完全作基督徒。</w:t>
      </w:r>
    </w:p>
    <w:p>
      <w:pPr>
        <w:widowControl w:val="0"/>
        <w:numPr>
          <w:ilvl w:val="0"/>
          <w:numId w:val="0"/>
        </w:numPr>
        <w:jc w:val="both"/>
        <w:rPr>
          <w:rFonts w:hint="eastAsia"/>
        </w:rPr>
      </w:pPr>
      <w:r>
        <w:rPr>
          <w:rFonts w:hint="eastAsia"/>
        </w:rPr>
        <w:t>O let us scorn all base and treacherous treatment of our King and Saviour, of our God and Creator.</w:t>
      </w:r>
    </w:p>
    <w:p>
      <w:pPr>
        <w:widowControl w:val="0"/>
        <w:numPr>
          <w:ilvl w:val="0"/>
          <w:numId w:val="0"/>
        </w:numPr>
        <w:jc w:val="both"/>
        <w:rPr>
          <w:rFonts w:hint="eastAsia"/>
        </w:rPr>
      </w:pPr>
      <w:r>
        <w:rPr>
          <w:rFonts w:hint="eastAsia"/>
        </w:rPr>
        <w:t>哦，让我们鄙视一切对我们的君王和救主，对我们的神和创造主的卑鄙和背信弃义的对待。</w:t>
      </w:r>
    </w:p>
    <w:p>
      <w:pPr>
        <w:widowControl w:val="0"/>
        <w:numPr>
          <w:ilvl w:val="0"/>
          <w:numId w:val="0"/>
        </w:numPr>
        <w:jc w:val="both"/>
        <w:rPr>
          <w:rFonts w:hint="eastAsia"/>
        </w:rPr>
      </w:pPr>
      <w:r>
        <w:rPr>
          <w:rFonts w:hint="eastAsia"/>
        </w:rPr>
        <w:t>Let us not take some pains all our lives to go to heaven, and yet plunge ourselves into hell at last.</w:t>
      </w:r>
    </w:p>
    <w:p>
      <w:pPr>
        <w:widowControl w:val="0"/>
        <w:numPr>
          <w:ilvl w:val="0"/>
          <w:numId w:val="0"/>
        </w:numPr>
        <w:jc w:val="both"/>
        <w:rPr>
          <w:rFonts w:hint="eastAsia"/>
        </w:rPr>
      </w:pPr>
      <w:r>
        <w:rPr>
          <w:rFonts w:hint="eastAsia"/>
        </w:rPr>
        <w:t>让我们不要一生费尽心思要上天堂，最终却使自己陷入地狱。</w:t>
      </w:r>
    </w:p>
    <w:p>
      <w:pPr>
        <w:widowControl w:val="0"/>
        <w:numPr>
          <w:ilvl w:val="0"/>
          <w:numId w:val="0"/>
        </w:numPr>
        <w:jc w:val="both"/>
        <w:rPr>
          <w:rFonts w:hint="eastAsia"/>
        </w:rPr>
      </w:pPr>
      <w:r>
        <w:rPr>
          <w:rFonts w:hint="eastAsia"/>
        </w:rPr>
        <w:t>Let us give to God our whole hearts, and no longer halt between two opinions.</w:t>
      </w:r>
    </w:p>
    <w:p>
      <w:pPr>
        <w:widowControl w:val="0"/>
        <w:numPr>
          <w:ilvl w:val="0"/>
          <w:numId w:val="0"/>
        </w:numPr>
        <w:jc w:val="both"/>
        <w:rPr>
          <w:rFonts w:hint="eastAsia"/>
        </w:rPr>
      </w:pPr>
      <w:r>
        <w:rPr>
          <w:rFonts w:hint="eastAsia"/>
        </w:rPr>
        <w:t>让我们将全心献给神，不再在两个意见之间摇摆不定。</w:t>
      </w:r>
    </w:p>
    <w:p>
      <w:pPr>
        <w:widowControl w:val="0"/>
        <w:numPr>
          <w:ilvl w:val="0"/>
          <w:numId w:val="0"/>
        </w:numPr>
        <w:jc w:val="both"/>
        <w:rPr>
          <w:rFonts w:hint="eastAsia"/>
        </w:rPr>
      </w:pPr>
      <w:r>
        <w:rPr>
          <w:rFonts w:hint="eastAsia"/>
        </w:rPr>
        <w:t>If the world be God, let us serve that; if pleasure be a God, let us serve that; but if the Lord He be God, let us, O let us serve him alone.</w:t>
      </w:r>
    </w:p>
    <w:p>
      <w:pPr>
        <w:widowControl w:val="0"/>
        <w:numPr>
          <w:ilvl w:val="0"/>
          <w:numId w:val="0"/>
        </w:numPr>
        <w:jc w:val="both"/>
        <w:rPr>
          <w:rFonts w:hint="eastAsia"/>
        </w:rPr>
      </w:pPr>
      <w:r>
        <w:rPr>
          <w:rFonts w:hint="eastAsia"/>
        </w:rPr>
        <w:t>如果世界是神，我们就事奉世界；如果享乐是神，我们就事奉享乐；但如果耶和华是神，让我们，哦，让我们单单事奉祂。</w:t>
      </w:r>
    </w:p>
    <w:p>
      <w:pPr>
        <w:widowControl w:val="0"/>
        <w:numPr>
          <w:ilvl w:val="0"/>
          <w:numId w:val="0"/>
        </w:numPr>
        <w:jc w:val="both"/>
        <w:rPr>
          <w:rFonts w:hint="eastAsia"/>
        </w:rPr>
      </w:pPr>
      <w:r>
        <w:rPr>
          <w:rFonts w:hint="eastAsia"/>
        </w:rPr>
        <w:t>Alas! why, why should we stand out any longer?</w:t>
      </w:r>
    </w:p>
    <w:p>
      <w:pPr>
        <w:widowControl w:val="0"/>
        <w:numPr>
          <w:ilvl w:val="0"/>
          <w:numId w:val="0"/>
        </w:numPr>
        <w:jc w:val="both"/>
        <w:rPr>
          <w:rFonts w:hint="eastAsia"/>
        </w:rPr>
      </w:pPr>
      <w:r>
        <w:rPr>
          <w:rFonts w:hint="eastAsia"/>
        </w:rPr>
        <w:t>唉！为什么，我们为什么还要再犹豫不决呢？</w:t>
      </w:r>
    </w:p>
    <w:p>
      <w:pPr>
        <w:widowControl w:val="0"/>
        <w:numPr>
          <w:ilvl w:val="0"/>
          <w:numId w:val="0"/>
        </w:numPr>
        <w:jc w:val="both"/>
        <w:rPr>
          <w:rFonts w:hint="eastAsia"/>
        </w:rPr>
      </w:pPr>
      <w:r>
        <w:rPr>
          <w:rFonts w:hint="eastAsia"/>
        </w:rPr>
        <w:t>Why should we be so in love with slavery, as not wholly to renounce the world, the flesh, and the devil, which, like so many spiritual chains, bind down our souls and hinder them from flying up to God.</w:t>
      </w:r>
    </w:p>
    <w:p>
      <w:pPr>
        <w:widowControl w:val="0"/>
        <w:numPr>
          <w:ilvl w:val="0"/>
          <w:numId w:val="0"/>
        </w:numPr>
        <w:jc w:val="both"/>
        <w:rPr>
          <w:rFonts w:hint="eastAsia"/>
        </w:rPr>
      </w:pPr>
      <w:r>
        <w:rPr>
          <w:rFonts w:hint="eastAsia"/>
        </w:rPr>
        <w:t>我们为什么如此贪爱奴役，以致不肯完全弃绝世界、肉体和魔鬼呢？它们像许多属灵的锁链一样，捆绑着我们的灵魂，阻碍它们飞向神。</w:t>
      </w:r>
    </w:p>
    <w:p>
      <w:pPr>
        <w:widowControl w:val="0"/>
        <w:numPr>
          <w:ilvl w:val="0"/>
          <w:numId w:val="0"/>
        </w:numPr>
        <w:jc w:val="both"/>
        <w:rPr>
          <w:rFonts w:hint="eastAsia"/>
        </w:rPr>
      </w:pPr>
      <w:r>
        <w:rPr>
          <w:rFonts w:hint="eastAsia"/>
        </w:rPr>
        <w:t>Alas! what are we afraid of?</w:t>
      </w:r>
    </w:p>
    <w:p>
      <w:pPr>
        <w:widowControl w:val="0"/>
        <w:numPr>
          <w:ilvl w:val="0"/>
          <w:numId w:val="0"/>
        </w:numPr>
        <w:jc w:val="both"/>
        <w:rPr>
          <w:rFonts w:hint="eastAsia"/>
        </w:rPr>
      </w:pPr>
      <w:r>
        <w:rPr>
          <w:rFonts w:hint="eastAsia"/>
        </w:rPr>
        <w:t>唉！我们害怕什么呢？</w:t>
      </w:r>
    </w:p>
    <w:p>
      <w:pPr>
        <w:widowControl w:val="0"/>
        <w:numPr>
          <w:ilvl w:val="0"/>
          <w:numId w:val="0"/>
        </w:numPr>
        <w:jc w:val="both"/>
        <w:rPr>
          <w:rFonts w:hint="eastAsia"/>
        </w:rPr>
      </w:pPr>
      <w:r>
        <w:rPr>
          <w:rFonts w:hint="eastAsia"/>
        </w:rPr>
        <w:t>Is not God able to reward our entire obedience?</w:t>
      </w:r>
    </w:p>
    <w:p>
      <w:pPr>
        <w:widowControl w:val="0"/>
        <w:numPr>
          <w:ilvl w:val="0"/>
          <w:numId w:val="0"/>
        </w:numPr>
        <w:jc w:val="both"/>
        <w:rPr>
          <w:rFonts w:hint="eastAsia"/>
        </w:rPr>
      </w:pPr>
      <w:r>
        <w:rPr>
          <w:rFonts w:hint="eastAsia"/>
        </w:rPr>
        <w:t>神难道不能奖赏我们完全的顺服吗？</w:t>
      </w:r>
    </w:p>
    <w:p>
      <w:pPr>
        <w:widowControl w:val="0"/>
        <w:numPr>
          <w:ilvl w:val="0"/>
          <w:numId w:val="0"/>
        </w:numPr>
        <w:jc w:val="both"/>
        <w:rPr>
          <w:rFonts w:hint="eastAsia"/>
        </w:rPr>
      </w:pPr>
      <w:r>
        <w:rPr>
          <w:rFonts w:hint="eastAsia"/>
        </w:rPr>
        <w:t>If he is, as the almost Christian’s lame way of serving him, seems to grant, why then will we not serve him en-tirely?</w:t>
      </w:r>
    </w:p>
    <w:p>
      <w:pPr>
        <w:widowControl w:val="0"/>
        <w:numPr>
          <w:ilvl w:val="0"/>
          <w:numId w:val="0"/>
        </w:numPr>
        <w:jc w:val="both"/>
        <w:rPr>
          <w:rFonts w:hint="eastAsia"/>
        </w:rPr>
      </w:pPr>
      <w:r>
        <w:rPr>
          <w:rFonts w:hint="eastAsia"/>
        </w:rPr>
        <w:t>如果祂能，正如几乎作基督徒的人那跛足的事奉方式似乎承认的那样，那么我们为什么不完全事奉祂呢？</w:t>
      </w:r>
    </w:p>
    <w:p>
      <w:pPr>
        <w:widowControl w:val="0"/>
        <w:numPr>
          <w:ilvl w:val="0"/>
          <w:numId w:val="0"/>
        </w:numPr>
        <w:jc w:val="both"/>
        <w:rPr>
          <w:rFonts w:hint="eastAsia"/>
        </w:rPr>
      </w:pPr>
      <w:r>
        <w:rPr>
          <w:rFonts w:hint="eastAsia"/>
        </w:rPr>
        <w:t>For the same reason we do so much, why do we not do more?</w:t>
      </w:r>
    </w:p>
    <w:p>
      <w:pPr>
        <w:widowControl w:val="0"/>
        <w:numPr>
          <w:ilvl w:val="0"/>
          <w:numId w:val="0"/>
        </w:numPr>
        <w:jc w:val="both"/>
        <w:rPr>
          <w:rFonts w:hint="eastAsia"/>
        </w:rPr>
      </w:pPr>
      <w:r>
        <w:rPr>
          <w:rFonts w:hint="eastAsia"/>
        </w:rPr>
        <w:t>既然我们做了那么多，为什么我们不做更多呢？</w:t>
      </w:r>
    </w:p>
    <w:p>
      <w:pPr>
        <w:widowControl w:val="0"/>
        <w:numPr>
          <w:ilvl w:val="0"/>
          <w:numId w:val="0"/>
        </w:numPr>
        <w:jc w:val="both"/>
        <w:rPr>
          <w:rFonts w:hint="eastAsia"/>
        </w:rPr>
      </w:pPr>
      <w:r>
        <w:rPr>
          <w:rFonts w:hint="eastAsia"/>
        </w:rPr>
        <w:t>Or do you think that being only half religious will make you happy, but that going farther, will render you miserable and uneasy?</w:t>
      </w:r>
    </w:p>
    <w:p>
      <w:pPr>
        <w:widowControl w:val="0"/>
        <w:numPr>
          <w:ilvl w:val="0"/>
          <w:numId w:val="0"/>
        </w:numPr>
        <w:jc w:val="both"/>
        <w:rPr>
          <w:rFonts w:hint="eastAsia"/>
        </w:rPr>
      </w:pPr>
      <w:r>
        <w:rPr>
          <w:rFonts w:hint="eastAsia"/>
        </w:rPr>
        <w:t>或者你认为仅仅半途而废的宗教信仰会让你快乐，但更进一步会让你痛苦不安吗？</w:t>
      </w:r>
    </w:p>
    <w:p>
      <w:pPr>
        <w:widowControl w:val="0"/>
        <w:numPr>
          <w:ilvl w:val="0"/>
          <w:numId w:val="0"/>
        </w:numPr>
        <w:jc w:val="both"/>
        <w:rPr>
          <w:rFonts w:hint="eastAsia"/>
        </w:rPr>
      </w:pPr>
      <w:r>
        <w:rPr>
          <w:rFonts w:hint="eastAsia"/>
        </w:rPr>
        <w:t>Alas! this, my brethren, is delusion all over.</w:t>
      </w:r>
    </w:p>
    <w:p>
      <w:pPr>
        <w:widowControl w:val="0"/>
        <w:numPr>
          <w:ilvl w:val="0"/>
          <w:numId w:val="0"/>
        </w:numPr>
        <w:jc w:val="both"/>
        <w:rPr>
          <w:rFonts w:hint="eastAsia"/>
        </w:rPr>
      </w:pPr>
      <w:r>
        <w:rPr>
          <w:rFonts w:hint="eastAsia"/>
        </w:rPr>
        <w:t>唉！弟兄们，这完全是错觉。</w:t>
      </w:r>
    </w:p>
    <w:p>
      <w:pPr>
        <w:widowControl w:val="0"/>
        <w:numPr>
          <w:ilvl w:val="0"/>
          <w:numId w:val="0"/>
        </w:numPr>
        <w:jc w:val="both"/>
        <w:rPr>
          <w:rFonts w:hint="eastAsia"/>
        </w:rPr>
      </w:pPr>
      <w:r>
        <w:rPr>
          <w:rFonts w:hint="eastAsia"/>
        </w:rPr>
        <w:t>For what is it but this half piety, this wavering between God and the world, that makes so many that are seemingly well disposed, such utter strangers to the comforts of religion?</w:t>
      </w:r>
    </w:p>
    <w:p>
      <w:pPr>
        <w:widowControl w:val="0"/>
        <w:numPr>
          <w:ilvl w:val="0"/>
          <w:numId w:val="0"/>
        </w:numPr>
        <w:jc w:val="both"/>
        <w:rPr>
          <w:rFonts w:hint="eastAsia"/>
        </w:rPr>
      </w:pPr>
      <w:r>
        <w:rPr>
          <w:rFonts w:hint="eastAsia"/>
        </w:rPr>
        <w:t>除了这种半途而废的虔诚，这种在神和世界之间的摇摆不定，还有什么能使那么多看起来心地善良的人，对宗教的安慰如此陌生呢？</w:t>
      </w:r>
    </w:p>
    <w:p>
      <w:pPr>
        <w:widowControl w:val="0"/>
        <w:numPr>
          <w:ilvl w:val="0"/>
          <w:numId w:val="0"/>
        </w:numPr>
        <w:jc w:val="both"/>
        <w:rPr>
          <w:rFonts w:hint="eastAsia"/>
        </w:rPr>
      </w:pPr>
      <w:r>
        <w:rPr>
          <w:rFonts w:hint="eastAsia"/>
        </w:rPr>
        <w:t>They choose just so much of religion as will disturb them in their lusts, and follow their lusts so far as to deprive themselves of the comforts of religion.</w:t>
      </w:r>
    </w:p>
    <w:p>
      <w:pPr>
        <w:widowControl w:val="0"/>
        <w:numPr>
          <w:ilvl w:val="0"/>
          <w:numId w:val="0"/>
        </w:numPr>
        <w:jc w:val="both"/>
        <w:rPr>
          <w:rFonts w:hint="eastAsia"/>
        </w:rPr>
      </w:pPr>
      <w:r>
        <w:rPr>
          <w:rFonts w:hint="eastAsia"/>
        </w:rPr>
        <w:t>他们选择的宗教恰好足以扰乱他们的私欲，而他们追随私欲的程度又恰好足以剥夺他们宗教的安慰。</w:t>
      </w:r>
    </w:p>
    <w:p>
      <w:pPr>
        <w:widowControl w:val="0"/>
        <w:numPr>
          <w:ilvl w:val="0"/>
          <w:numId w:val="0"/>
        </w:numPr>
        <w:jc w:val="both"/>
        <w:rPr>
          <w:rFonts w:hint="eastAsia"/>
        </w:rPr>
      </w:pPr>
      <w:r>
        <w:rPr>
          <w:rFonts w:hint="eastAsia"/>
        </w:rPr>
        <w:t>Whereas on the contrary, would they sincerely leave all in affection, and give their hearts wholly to God, they would then (and they cannot till then) experience the unspeakable pleasure of having a mind at unity with itself, and enjoy such a peace of God, which even in this life passes all understanding, and which they were entire strangers to before.</w:t>
      </w:r>
    </w:p>
    <w:p>
      <w:pPr>
        <w:widowControl w:val="0"/>
        <w:numPr>
          <w:ilvl w:val="0"/>
          <w:numId w:val="0"/>
        </w:numPr>
        <w:jc w:val="both"/>
        <w:rPr>
          <w:rFonts w:hint="eastAsia"/>
        </w:rPr>
      </w:pPr>
      <w:r>
        <w:rPr>
          <w:rFonts w:hint="eastAsia"/>
        </w:rPr>
        <w:t>反之，如果他们真诚地撇下一切情感，将全心献给神，他们那时（而且只有那时）才能体验到心灵与自身合一的难以言喻的喜乐，并享受神所赐的平安，这种平安即使在今生也出人意外，是他们以前完全陌生的。</w:t>
      </w:r>
    </w:p>
    <w:p>
      <w:pPr>
        <w:widowControl w:val="0"/>
        <w:numPr>
          <w:ilvl w:val="0"/>
          <w:numId w:val="0"/>
        </w:numPr>
        <w:jc w:val="both"/>
        <w:rPr>
          <w:rFonts w:hint="eastAsia"/>
        </w:rPr>
      </w:pPr>
      <w:r>
        <w:rPr>
          <w:rFonts w:hint="eastAsia"/>
        </w:rPr>
        <w:t>It is true, if we will devote ourselves entirely to God, we must meet with contempt; but then it is because contempt is necessary to heal our pride.</w:t>
      </w:r>
    </w:p>
    <w:p>
      <w:pPr>
        <w:widowControl w:val="0"/>
        <w:numPr>
          <w:ilvl w:val="0"/>
          <w:numId w:val="0"/>
        </w:numPr>
        <w:jc w:val="both"/>
        <w:rPr>
          <w:rFonts w:hint="eastAsia"/>
        </w:rPr>
      </w:pPr>
      <w:r>
        <w:rPr>
          <w:rFonts w:hint="eastAsia"/>
        </w:rPr>
        <w:t>诚然，如果我们完全献身于神，我们必定会遭遇藐视；但那是因为藐视是医治我们骄傲所必需的。</w:t>
      </w:r>
    </w:p>
    <w:p>
      <w:pPr>
        <w:widowControl w:val="0"/>
        <w:numPr>
          <w:ilvl w:val="0"/>
          <w:numId w:val="0"/>
        </w:numPr>
        <w:jc w:val="both"/>
        <w:rPr>
          <w:rFonts w:hint="eastAsia"/>
        </w:rPr>
      </w:pPr>
      <w:r>
        <w:rPr>
          <w:rFonts w:hint="eastAsia"/>
        </w:rPr>
        <w:t>We must renounce some sensual pleasures, but then it is because those unfit us for spiritual ones, which are infinitely better.</w:t>
      </w:r>
    </w:p>
    <w:p>
      <w:pPr>
        <w:widowControl w:val="0"/>
        <w:numPr>
          <w:ilvl w:val="0"/>
          <w:numId w:val="0"/>
        </w:numPr>
        <w:jc w:val="both"/>
        <w:rPr>
          <w:rFonts w:hint="eastAsia"/>
        </w:rPr>
      </w:pPr>
      <w:r>
        <w:rPr>
          <w:rFonts w:hint="eastAsia"/>
        </w:rPr>
        <w:t>我们必须放弃一些感官的享乐，但那是因为那些享乐使我们不适合属灵的享乐，而属灵的享乐要好得多。</w:t>
      </w:r>
    </w:p>
    <w:p>
      <w:pPr>
        <w:widowControl w:val="0"/>
        <w:numPr>
          <w:ilvl w:val="0"/>
          <w:numId w:val="0"/>
        </w:numPr>
        <w:jc w:val="both"/>
        <w:rPr>
          <w:rFonts w:hint="eastAsia"/>
        </w:rPr>
      </w:pPr>
      <w:r>
        <w:rPr>
          <w:rFonts w:hint="eastAsia"/>
        </w:rPr>
        <w:t>We must re-nounce the love of the world; but then it is that we may be filled with the love of God: and when that has once enlarged our hearts, we shall, like Jacob when he served for his beloved Rachel, think nothing too difficult to undergo, no hardships too tedious to endure, because of the love we shall then have for our dear Redeemer.</w:t>
      </w:r>
    </w:p>
    <w:p>
      <w:pPr>
        <w:widowControl w:val="0"/>
        <w:numPr>
          <w:ilvl w:val="0"/>
          <w:numId w:val="0"/>
        </w:numPr>
        <w:jc w:val="both"/>
        <w:rPr>
          <w:rFonts w:hint="eastAsia"/>
        </w:rPr>
      </w:pPr>
      <w:r>
        <w:rPr>
          <w:rFonts w:hint="eastAsia"/>
        </w:rPr>
        <w:t>我们必须弃绝爱世界的心；但那是因为我们可以被神的爱充满：当神的爱一旦扩展了我们的心，我们就会像雅各为他所爱的拉结服事时一样，认为没有什么困难是不能忍受的，没有什么艰辛是不能忍耐的，因为那时我们将对我们亲爱的救赎主怀有爱。</w:t>
      </w:r>
    </w:p>
    <w:p>
      <w:pPr>
        <w:widowControl w:val="0"/>
        <w:numPr>
          <w:ilvl w:val="0"/>
          <w:numId w:val="0"/>
        </w:numPr>
        <w:jc w:val="both"/>
        <w:rPr>
          <w:rFonts w:hint="eastAsia"/>
        </w:rPr>
      </w:pPr>
      <w:r>
        <w:rPr>
          <w:rFonts w:hint="eastAsia"/>
        </w:rPr>
        <w:t>Thus easy, thus delightful will be the ways of God even in this life.</w:t>
      </w:r>
    </w:p>
    <w:p>
      <w:pPr>
        <w:widowControl w:val="0"/>
        <w:numPr>
          <w:ilvl w:val="0"/>
          <w:numId w:val="0"/>
        </w:numPr>
        <w:jc w:val="both"/>
        <w:rPr>
          <w:rFonts w:hint="eastAsia"/>
        </w:rPr>
      </w:pPr>
      <w:r>
        <w:rPr>
          <w:rFonts w:hint="eastAsia"/>
        </w:rPr>
        <w:t>因此，即使在今生，神的道路也将是如此容易，如此令人喜悦。</w:t>
      </w:r>
    </w:p>
    <w:p>
      <w:pPr>
        <w:widowControl w:val="0"/>
        <w:numPr>
          <w:ilvl w:val="0"/>
          <w:numId w:val="0"/>
        </w:numPr>
        <w:jc w:val="both"/>
        <w:rPr>
          <w:rFonts w:hint="eastAsia"/>
        </w:rPr>
      </w:pPr>
      <w:r>
        <w:rPr>
          <w:rFonts w:hint="eastAsia"/>
        </w:rPr>
        <w:t>But when once we throw off these bodies, and our souls are filled with all the fullness of God, O! what heart can conceive, what tongue can express, with what unspeakable joy and consolation shall we then look back on our past sincere and hearty services?</w:t>
      </w:r>
    </w:p>
    <w:p>
      <w:pPr>
        <w:widowControl w:val="0"/>
        <w:numPr>
          <w:ilvl w:val="0"/>
          <w:numId w:val="0"/>
        </w:numPr>
        <w:jc w:val="both"/>
        <w:rPr>
          <w:rFonts w:hint="eastAsia"/>
        </w:rPr>
      </w:pPr>
      <w:r>
        <w:rPr>
          <w:rFonts w:hint="eastAsia"/>
        </w:rPr>
        <w:t>但是，一旦我们脱去这些肉体，我们的灵魂被神一切的丰盛所充满，哦！什么心能想象，什么舌头能表达，那时我们将带着何等难以言喻的喜乐和安慰回顾我们过去真诚而衷心的服事呢？</w:t>
      </w:r>
    </w:p>
    <w:p>
      <w:pPr>
        <w:widowControl w:val="0"/>
        <w:numPr>
          <w:ilvl w:val="0"/>
          <w:numId w:val="0"/>
        </w:numPr>
        <w:jc w:val="both"/>
        <w:rPr>
          <w:rFonts w:hint="eastAsia"/>
        </w:rPr>
      </w:pPr>
      <w:r>
        <w:rPr>
          <w:rFonts w:hint="eastAsia"/>
        </w:rPr>
        <w:t>Think you then, my dear hearers, we shall repent we had done too much; or rather think you not, we shall be ashamed that we did no more; and blush we were so backward to give up all to God; when He intended hereafter to give us Himself?</w:t>
      </w:r>
    </w:p>
    <w:p>
      <w:pPr>
        <w:widowControl w:val="0"/>
        <w:numPr>
          <w:ilvl w:val="0"/>
          <w:numId w:val="0"/>
        </w:numPr>
        <w:jc w:val="both"/>
        <w:rPr>
          <w:rFonts w:hint="eastAsia"/>
        </w:rPr>
      </w:pPr>
      <w:r>
        <w:rPr>
          <w:rFonts w:hint="eastAsia"/>
        </w:rPr>
        <w:t>那么，我亲爱的听众，你们认为我们会后悔自己做得太多吗？或者，你们不认为我们会为自己做得不够而羞愧，并为自己如此迟疑地将一切献给神而脸红吗？而祂将来却打算将祂自己赐给我们呢？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me therefore, to conclude, exhort you, my brethren, to have always before you the unspeakable happiness of enjoying God.</w:t>
      </w:r>
    </w:p>
    <w:p>
      <w:pPr>
        <w:widowControl w:val="0"/>
        <w:numPr>
          <w:ilvl w:val="0"/>
          <w:numId w:val="0"/>
        </w:numPr>
        <w:jc w:val="both"/>
        <w:rPr>
          <w:rFonts w:hint="eastAsia"/>
        </w:rPr>
      </w:pPr>
      <w:r>
        <w:rPr>
          <w:rFonts w:hint="eastAsia"/>
        </w:rPr>
        <w:t>因此，最后，我劝勉你们，我的弟兄们，要常常思想享受神那难以言喻的幸福。</w:t>
      </w:r>
    </w:p>
    <w:p>
      <w:pPr>
        <w:widowControl w:val="0"/>
        <w:numPr>
          <w:ilvl w:val="0"/>
          <w:numId w:val="0"/>
        </w:numPr>
        <w:jc w:val="both"/>
        <w:rPr>
          <w:rFonts w:hint="eastAsia"/>
        </w:rPr>
      </w:pPr>
      <w:r>
        <w:rPr>
          <w:rFonts w:hint="eastAsia"/>
        </w:rPr>
        <w:t>And think withal that every degree of holiness you neglect, every act of piety you omit is a jewel taken out of your crown, a degree of blessedness lost in the vision of God.</w:t>
      </w:r>
    </w:p>
    <w:p>
      <w:pPr>
        <w:widowControl w:val="0"/>
        <w:numPr>
          <w:ilvl w:val="0"/>
          <w:numId w:val="0"/>
        </w:numPr>
        <w:jc w:val="both"/>
        <w:rPr>
          <w:rFonts w:hint="eastAsia"/>
        </w:rPr>
      </w:pPr>
      <w:r>
        <w:rPr>
          <w:rFonts w:hint="eastAsia"/>
        </w:rPr>
        <w:t>并且要想到，你所忽略的每一分圣洁，你所遗漏的每一个敬虔的行为，都是从你冠冕上取下的一颗宝石，是在神的异象中失去的一分福气。</w:t>
      </w:r>
    </w:p>
    <w:p>
      <w:pPr>
        <w:widowControl w:val="0"/>
        <w:numPr>
          <w:ilvl w:val="0"/>
          <w:numId w:val="0"/>
        </w:numPr>
        <w:jc w:val="both"/>
        <w:rPr>
          <w:rFonts w:hint="eastAsia"/>
        </w:rPr>
      </w:pPr>
      <w:r>
        <w:rPr>
          <w:rFonts w:hint="eastAsia"/>
        </w:rPr>
        <w:t>O! do but always think and act thus!</w:t>
      </w:r>
    </w:p>
    <w:p>
      <w:pPr>
        <w:widowControl w:val="0"/>
        <w:numPr>
          <w:ilvl w:val="0"/>
          <w:numId w:val="0"/>
        </w:numPr>
        <w:jc w:val="both"/>
        <w:rPr>
          <w:rFonts w:hint="eastAsia"/>
        </w:rPr>
      </w:pPr>
      <w:r>
        <w:rPr>
          <w:rFonts w:hint="eastAsia"/>
        </w:rPr>
        <w:t>哦！只要常常这样思想和行动！</w:t>
      </w:r>
    </w:p>
    <w:p>
      <w:pPr>
        <w:widowControl w:val="0"/>
        <w:numPr>
          <w:ilvl w:val="0"/>
          <w:numId w:val="0"/>
        </w:numPr>
        <w:jc w:val="both"/>
        <w:rPr>
          <w:rFonts w:hint="eastAsia"/>
        </w:rPr>
      </w:pPr>
      <w:r>
        <w:rPr>
          <w:rFonts w:hint="eastAsia"/>
        </w:rPr>
        <w:t>You will no longer be labouring to compound matters between God and the world.</w:t>
      </w:r>
    </w:p>
    <w:p>
      <w:pPr>
        <w:widowControl w:val="0"/>
        <w:numPr>
          <w:ilvl w:val="0"/>
          <w:numId w:val="0"/>
        </w:numPr>
        <w:jc w:val="both"/>
        <w:rPr>
          <w:rFonts w:hint="eastAsia"/>
        </w:rPr>
      </w:pPr>
      <w:r>
        <w:rPr>
          <w:rFonts w:hint="eastAsia"/>
        </w:rPr>
        <w:t>你将不再努力在神和世界之间妥协。</w:t>
      </w:r>
    </w:p>
    <w:p>
      <w:pPr>
        <w:widowControl w:val="0"/>
        <w:numPr>
          <w:ilvl w:val="0"/>
          <w:numId w:val="0"/>
        </w:numPr>
        <w:jc w:val="both"/>
        <w:rPr>
          <w:rFonts w:hint="eastAsia"/>
        </w:rPr>
      </w:pPr>
      <w:r>
        <w:rPr>
          <w:rFonts w:hint="eastAsia"/>
        </w:rPr>
        <w:t>But, on the contrary, be daily endeavouring to give up yourselves more and more unto Him.</w:t>
      </w:r>
    </w:p>
    <w:p>
      <w:pPr>
        <w:widowControl w:val="0"/>
        <w:numPr>
          <w:ilvl w:val="0"/>
          <w:numId w:val="0"/>
        </w:numPr>
        <w:jc w:val="both"/>
        <w:rPr>
          <w:rFonts w:hint="eastAsia"/>
        </w:rPr>
      </w:pPr>
      <w:r>
        <w:rPr>
          <w:rFonts w:hint="eastAsia"/>
        </w:rPr>
        <w:t>相反，要每日努力将自己越来越多地献给祂。</w:t>
      </w:r>
    </w:p>
    <w:p>
      <w:pPr>
        <w:widowControl w:val="0"/>
        <w:numPr>
          <w:ilvl w:val="0"/>
          <w:numId w:val="0"/>
        </w:numPr>
        <w:jc w:val="both"/>
        <w:rPr>
          <w:rFonts w:hint="eastAsia"/>
        </w:rPr>
      </w:pPr>
      <w:r>
        <w:rPr>
          <w:rFonts w:hint="eastAsia"/>
        </w:rPr>
        <w:t>You will be always watching, always praying, always aspiring after farther degrees of purity and love, and consequently always preparing yourselves for a fuller sight and enjoyment of that God, in Whose presence there is fullness of joy, and at Whose right hand there are pleasures for ever more. Amen! Amen!</w:t>
      </w:r>
    </w:p>
    <w:p>
      <w:pPr>
        <w:widowControl w:val="0"/>
        <w:numPr>
          <w:ilvl w:val="0"/>
          <w:numId w:val="0"/>
        </w:numPr>
        <w:jc w:val="both"/>
        <w:rPr>
          <w:rFonts w:hint="eastAsia"/>
        </w:rPr>
      </w:pPr>
      <w:r>
        <w:rPr>
          <w:rFonts w:hint="eastAsia"/>
        </w:rPr>
        <w:t>你将永远警醒，永远祷告，永远渴慕更深程度的纯洁和爱，因此也永远预备自己更充分地看见和享受那位神，在祂面前有满足的喜乐，在祂右边有永远的福乐。阿们！阿们！</w:t>
      </w:r>
    </w:p>
    <w:p>
      <w:pPr>
        <w:widowControl w:val="0"/>
        <w:numPr>
          <w:ilvl w:val="0"/>
          <w:numId w:val="0"/>
        </w:numPr>
        <w:jc w:val="both"/>
        <w:rPr>
          <w:rFonts w:hint="eastAsia"/>
        </w:rPr>
      </w:pPr>
    </w:p>
    <w:p>
      <w:pPr>
        <w:spacing w:after="311" w:line="261" w:lineRule="auto"/>
        <w:ind w:left="363" w:right="353"/>
        <w:jc w:val="center"/>
        <w:rPr>
          <w:rFonts w:hint="eastAsia"/>
          <w:b/>
          <w:sz w:val="42"/>
        </w:rPr>
      </w:pPr>
      <w:r>
        <w:rPr>
          <w:rFonts w:hint="eastAsia"/>
          <w:b/>
          <w:sz w:val="42"/>
        </w:rPr>
        <w:t>The PROPERTIES of grace.</w:t>
      </w:r>
    </w:p>
    <w:p>
      <w:pPr>
        <w:spacing w:after="311" w:line="261" w:lineRule="auto"/>
        <w:ind w:left="363" w:right="353"/>
        <w:jc w:val="center"/>
        <w:rPr>
          <w:rFonts w:hint="eastAsia"/>
          <w:b/>
          <w:sz w:val="42"/>
        </w:rPr>
      </w:pPr>
      <w:r>
        <w:rPr>
          <w:rFonts w:hint="eastAsia"/>
          <w:b/>
          <w:sz w:val="42"/>
        </w:rPr>
        <w:t>恩典的属性</w:t>
      </w:r>
    </w:p>
    <w:p>
      <w:pPr>
        <w:spacing w:after="311" w:line="261" w:lineRule="auto"/>
        <w:ind w:left="363" w:right="353"/>
        <w:jc w:val="center"/>
        <w:rPr>
          <w:rFonts w:hint="eastAsia"/>
          <w:b/>
          <w:sz w:val="42"/>
        </w:rPr>
      </w:pPr>
      <w:r>
        <w:rPr>
          <w:rFonts w:hint="eastAsia"/>
          <w:b/>
          <w:sz w:val="42"/>
        </w:rPr>
        <w:t>It is free, sufficient, unselfish, rich in blessings.</w:t>
      </w:r>
    </w:p>
    <w:p>
      <w:pPr>
        <w:spacing w:after="311" w:line="261" w:lineRule="auto"/>
        <w:ind w:left="363" w:right="353"/>
        <w:jc w:val="center"/>
        <w:rPr>
          <w:rFonts w:hint="eastAsia"/>
          <w:b/>
          <w:sz w:val="42"/>
        </w:rPr>
      </w:pPr>
      <w:r>
        <w:rPr>
          <w:rFonts w:hint="eastAsia"/>
          <w:b/>
          <w:sz w:val="42"/>
        </w:rPr>
        <w:t>它是白白的、充足的、无私的、充满祝福的</w:t>
      </w:r>
    </w:p>
    <w:p>
      <w:pPr>
        <w:spacing w:after="311" w:line="261" w:lineRule="auto"/>
        <w:ind w:left="363" w:right="353"/>
        <w:jc w:val="center"/>
        <w:rPr>
          <w:rFonts w:hint="eastAsia"/>
          <w:b/>
          <w:sz w:val="42"/>
        </w:rPr>
      </w:pPr>
      <w:r>
        <w:rPr>
          <w:rFonts w:hint="eastAsia"/>
          <w:b/>
          <w:sz w:val="42"/>
        </w:rPr>
        <w:t>William S. Plumer, 1853</w:t>
      </w:r>
    </w:p>
    <w:p>
      <w:pPr>
        <w:spacing w:after="311" w:line="261" w:lineRule="auto"/>
        <w:ind w:left="363" w:right="353"/>
        <w:jc w:val="center"/>
        <w:rPr>
          <w:rFonts w:hint="eastAsia"/>
          <w:b/>
          <w:sz w:val="42"/>
        </w:rPr>
      </w:pPr>
      <w:r>
        <w:rPr>
          <w:rFonts w:hint="eastAsia"/>
          <w:b/>
          <w:sz w:val="42"/>
        </w:rPr>
        <w:t>威廉·S·普卢默，1853年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many things the grace of God differs from all other manifestations of favor.</w:t>
      </w:r>
    </w:p>
    <w:p>
      <w:pPr>
        <w:widowControl w:val="0"/>
        <w:numPr>
          <w:ilvl w:val="0"/>
          <w:numId w:val="0"/>
        </w:numPr>
        <w:jc w:val="both"/>
        <w:rPr>
          <w:rFonts w:hint="eastAsia"/>
        </w:rPr>
      </w:pPr>
      <w:r>
        <w:rPr>
          <w:rFonts w:hint="eastAsia"/>
        </w:rPr>
        <w:t>在许多方面，神的恩典不同于所有其他恩惠的彰显。</w:t>
      </w:r>
    </w:p>
    <w:p>
      <w:pPr>
        <w:widowControl w:val="0"/>
        <w:numPr>
          <w:ilvl w:val="0"/>
          <w:numId w:val="0"/>
        </w:numPr>
        <w:jc w:val="both"/>
        <w:rPr>
          <w:rFonts w:hint="eastAsia"/>
        </w:rPr>
      </w:pPr>
      <w:r>
        <w:rPr>
          <w:rFonts w:hint="eastAsia"/>
        </w:rPr>
        <w:t>We should not be surprised at this when we reflect that as the heavens are higher than the earth, so are his ways higher than our ways, and his thoughts than our thoughts.</w:t>
      </w:r>
    </w:p>
    <w:p>
      <w:pPr>
        <w:widowControl w:val="0"/>
        <w:numPr>
          <w:ilvl w:val="0"/>
          <w:numId w:val="0"/>
        </w:numPr>
        <w:jc w:val="both"/>
        <w:rPr>
          <w:rFonts w:hint="eastAsia"/>
        </w:rPr>
      </w:pPr>
      <w:r>
        <w:rPr>
          <w:rFonts w:hint="eastAsia"/>
        </w:rPr>
        <w:t>当我们思想天怎样高过地，照样祂的道路高过我们的道路，祂的意念高过我们的意念时，我们就不应对此感到惊讶。</w:t>
      </w:r>
    </w:p>
    <w:p>
      <w:pPr>
        <w:widowControl w:val="0"/>
        <w:numPr>
          <w:ilvl w:val="0"/>
          <w:numId w:val="0"/>
        </w:numPr>
        <w:jc w:val="both"/>
        <w:rPr>
          <w:rFonts w:hint="eastAsia"/>
        </w:rPr>
      </w:pPr>
      <w:r>
        <w:rPr>
          <w:rFonts w:hint="eastAsia"/>
        </w:rPr>
        <w:t>There are none like Jehovah in love, or in majesty, in glory or in condescension.</w:t>
      </w:r>
    </w:p>
    <w:p>
      <w:pPr>
        <w:widowControl w:val="0"/>
        <w:numPr>
          <w:ilvl w:val="0"/>
          <w:numId w:val="0"/>
        </w:numPr>
        <w:jc w:val="both"/>
        <w:rPr>
          <w:rFonts w:hint="eastAsia"/>
        </w:rPr>
      </w:pPr>
      <w:r>
        <w:rPr>
          <w:rFonts w:hint="eastAsia"/>
        </w:rPr>
        <w:t>在爱、威严、荣耀或屈尊方面，无人能与耶和华相比。</w:t>
      </w:r>
    </w:p>
    <w:p>
      <w:pPr>
        <w:widowControl w:val="0"/>
        <w:numPr>
          <w:ilvl w:val="0"/>
          <w:numId w:val="0"/>
        </w:numPr>
        <w:jc w:val="both"/>
        <w:rPr>
          <w:rFonts w:hint="eastAsia"/>
        </w:rPr>
      </w:pPr>
      <w:r>
        <w:rPr>
          <w:rFonts w:hint="eastAsia"/>
        </w:rPr>
        <w:t>Beyond everything else, grace is FREE.</w:t>
      </w:r>
    </w:p>
    <w:p>
      <w:pPr>
        <w:widowControl w:val="0"/>
        <w:numPr>
          <w:ilvl w:val="0"/>
          <w:numId w:val="0"/>
        </w:numPr>
        <w:jc w:val="both"/>
        <w:rPr>
          <w:rFonts w:hint="eastAsia"/>
        </w:rPr>
      </w:pPr>
      <w:r>
        <w:rPr>
          <w:rFonts w:hint="eastAsia"/>
        </w:rPr>
        <w:t>超越一切，恩典是白白赐予的。</w:t>
      </w:r>
    </w:p>
    <w:p>
      <w:pPr>
        <w:widowControl w:val="0"/>
        <w:numPr>
          <w:ilvl w:val="0"/>
          <w:numId w:val="0"/>
        </w:numPr>
        <w:jc w:val="both"/>
        <w:rPr>
          <w:rFonts w:hint="eastAsia"/>
        </w:rPr>
      </w:pPr>
      <w:r>
        <w:rPr>
          <w:rFonts w:hint="eastAsia"/>
        </w:rPr>
        <w:t>It is beyond the power of man to earn it, to deserve it, to purchase it.</w:t>
      </w:r>
    </w:p>
    <w:p>
      <w:pPr>
        <w:widowControl w:val="0"/>
        <w:numPr>
          <w:ilvl w:val="0"/>
          <w:numId w:val="0"/>
        </w:numPr>
        <w:jc w:val="both"/>
        <w:rPr>
          <w:rFonts w:hint="eastAsia"/>
        </w:rPr>
      </w:pPr>
      <w:r>
        <w:rPr>
          <w:rFonts w:hint="eastAsia"/>
        </w:rPr>
        <w:t>人无法赚取它，配得它，或购买它。</w:t>
      </w:r>
    </w:p>
    <w:p>
      <w:pPr>
        <w:widowControl w:val="0"/>
        <w:numPr>
          <w:ilvl w:val="0"/>
          <w:numId w:val="0"/>
        </w:numPr>
        <w:jc w:val="both"/>
        <w:rPr>
          <w:rFonts w:hint="eastAsia"/>
        </w:rPr>
      </w:pPr>
      <w:r>
        <w:rPr>
          <w:rFonts w:hint="eastAsia"/>
        </w:rPr>
        <w:t>No price is to be paid for it.</w:t>
      </w:r>
    </w:p>
    <w:p>
      <w:pPr>
        <w:widowControl w:val="0"/>
        <w:numPr>
          <w:ilvl w:val="0"/>
          <w:numId w:val="0"/>
        </w:numPr>
        <w:jc w:val="both"/>
        <w:rPr>
          <w:rFonts w:hint="eastAsia"/>
        </w:rPr>
      </w:pPr>
      <w:r>
        <w:rPr>
          <w:rFonts w:hint="eastAsia"/>
        </w:rPr>
        <w:t>无需为之付出任何代价。</w:t>
      </w:r>
    </w:p>
    <w:p>
      <w:pPr>
        <w:widowControl w:val="0"/>
        <w:numPr>
          <w:ilvl w:val="0"/>
          <w:numId w:val="0"/>
        </w:numPr>
        <w:jc w:val="both"/>
        <w:rPr>
          <w:rFonts w:hint="eastAsia"/>
        </w:rPr>
      </w:pPr>
      <w:r>
        <w:rPr>
          <w:rFonts w:hint="eastAsia"/>
        </w:rPr>
        <w:t>To offer anything as an equivalent for it is to insult God.</w:t>
      </w:r>
    </w:p>
    <w:p>
      <w:pPr>
        <w:widowControl w:val="0"/>
        <w:numPr>
          <w:ilvl w:val="0"/>
          <w:numId w:val="0"/>
        </w:numPr>
        <w:jc w:val="both"/>
        <w:rPr>
          <w:rFonts w:hint="eastAsia"/>
        </w:rPr>
      </w:pPr>
      <w:r>
        <w:rPr>
          <w:rFonts w:hint="eastAsia"/>
        </w:rPr>
        <w:t>献上任何东西作为其等价物都是对神的侮辱。</w:t>
      </w:r>
    </w:p>
    <w:p>
      <w:pPr>
        <w:widowControl w:val="0"/>
        <w:numPr>
          <w:ilvl w:val="0"/>
          <w:numId w:val="0"/>
        </w:numPr>
        <w:jc w:val="both"/>
        <w:rPr>
          <w:rFonts w:hint="eastAsia"/>
        </w:rPr>
      </w:pPr>
      <w:r>
        <w:rPr>
          <w:rFonts w:hint="eastAsia"/>
        </w:rPr>
        <w:t>"Without money and without price" is the sole method of its bestowment.</w:t>
      </w:r>
    </w:p>
    <w:p>
      <w:pPr>
        <w:widowControl w:val="0"/>
        <w:numPr>
          <w:ilvl w:val="0"/>
          <w:numId w:val="0"/>
        </w:numPr>
        <w:jc w:val="both"/>
        <w:rPr>
          <w:rFonts w:hint="eastAsia"/>
        </w:rPr>
      </w:pPr>
      <w:r>
        <w:rPr>
          <w:rFonts w:hint="eastAsia"/>
        </w:rPr>
        <w:t>“不用银钱，不用价值”是其施予的唯一方法。</w:t>
      </w:r>
    </w:p>
    <w:p>
      <w:pPr>
        <w:widowControl w:val="0"/>
        <w:numPr>
          <w:ilvl w:val="0"/>
          <w:numId w:val="0"/>
        </w:numPr>
        <w:jc w:val="both"/>
        <w:rPr>
          <w:rFonts w:hint="eastAsia"/>
        </w:rPr>
      </w:pPr>
      <w:r>
        <w:rPr>
          <w:rFonts w:hint="eastAsia"/>
        </w:rPr>
        <w:t>This grace is absolutely, everlastingly, immutably free.</w:t>
      </w:r>
    </w:p>
    <w:p>
      <w:pPr>
        <w:widowControl w:val="0"/>
        <w:numPr>
          <w:ilvl w:val="0"/>
          <w:numId w:val="0"/>
        </w:numPr>
        <w:jc w:val="both"/>
        <w:rPr>
          <w:rFonts w:hint="eastAsia"/>
        </w:rPr>
      </w:pPr>
      <w:r>
        <w:rPr>
          <w:rFonts w:hint="eastAsia"/>
        </w:rPr>
        <w:t>这恩典是绝对的、永恒的、不变的白白赐予。</w:t>
      </w:r>
    </w:p>
    <w:p>
      <w:pPr>
        <w:widowControl w:val="0"/>
        <w:numPr>
          <w:ilvl w:val="0"/>
          <w:numId w:val="0"/>
        </w:numPr>
        <w:jc w:val="both"/>
        <w:rPr>
          <w:rFonts w:hint="eastAsia"/>
        </w:rPr>
      </w:pPr>
      <w:r>
        <w:rPr>
          <w:rFonts w:hint="eastAsia"/>
        </w:rPr>
        <w:t>If you ever secure it, it will not be by paying for it thousands of rivers of oil, the cattle on a thousand hills, or the wealth of the world.</w:t>
      </w:r>
    </w:p>
    <w:p>
      <w:pPr>
        <w:widowControl w:val="0"/>
        <w:numPr>
          <w:ilvl w:val="0"/>
          <w:numId w:val="0"/>
        </w:numPr>
        <w:jc w:val="both"/>
        <w:rPr>
          <w:rFonts w:hint="eastAsia"/>
        </w:rPr>
      </w:pPr>
      <w:r>
        <w:rPr>
          <w:rFonts w:hint="eastAsia"/>
        </w:rPr>
        <w:t>如果你有朝一日得到它，那绝不是靠付出千万条油河、千山上的牛群或世界的财富。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grace is, moreover, ALL-SUFFICIENT.</w:t>
      </w:r>
    </w:p>
    <w:p>
      <w:pPr>
        <w:widowControl w:val="0"/>
        <w:numPr>
          <w:ilvl w:val="0"/>
          <w:numId w:val="0"/>
        </w:numPr>
        <w:jc w:val="both"/>
        <w:rPr>
          <w:rFonts w:hint="eastAsia"/>
        </w:rPr>
      </w:pPr>
      <w:r>
        <w:rPr>
          <w:rFonts w:hint="eastAsia"/>
        </w:rPr>
        <w:t>此外，这恩典是全然充足的。</w:t>
      </w:r>
    </w:p>
    <w:p>
      <w:pPr>
        <w:widowControl w:val="0"/>
        <w:numPr>
          <w:ilvl w:val="0"/>
          <w:numId w:val="0"/>
        </w:numPr>
        <w:jc w:val="both"/>
        <w:rPr>
          <w:rFonts w:hint="eastAsia"/>
        </w:rPr>
      </w:pPr>
      <w:r>
        <w:rPr>
          <w:rFonts w:hint="eastAsia"/>
        </w:rPr>
        <w:t>It alone does all.</w:t>
      </w:r>
    </w:p>
    <w:p>
      <w:pPr>
        <w:widowControl w:val="0"/>
        <w:numPr>
          <w:ilvl w:val="0"/>
          <w:numId w:val="0"/>
        </w:numPr>
        <w:jc w:val="both"/>
        <w:rPr>
          <w:rFonts w:hint="eastAsia"/>
        </w:rPr>
      </w:pPr>
      <w:r>
        <w:rPr>
          <w:rFonts w:hint="eastAsia"/>
        </w:rPr>
        <w:t>唯独它成就一切。</w:t>
      </w:r>
    </w:p>
    <w:p>
      <w:pPr>
        <w:widowControl w:val="0"/>
        <w:numPr>
          <w:ilvl w:val="0"/>
          <w:numId w:val="0"/>
        </w:numPr>
        <w:jc w:val="both"/>
        <w:rPr>
          <w:rFonts w:hint="eastAsia"/>
        </w:rPr>
      </w:pPr>
      <w:r>
        <w:rPr>
          <w:rFonts w:hint="eastAsia"/>
        </w:rPr>
        <w:t>He, who has it, is rich beyond the power of need, is strong beyond the possibility of being finally vanquished, is justified so that he can never come into condemnation.</w:t>
      </w:r>
    </w:p>
    <w:p>
      <w:pPr>
        <w:widowControl w:val="0"/>
        <w:numPr>
          <w:ilvl w:val="0"/>
          <w:numId w:val="0"/>
        </w:numPr>
        <w:jc w:val="both"/>
        <w:rPr>
          <w:rFonts w:hint="eastAsia"/>
        </w:rPr>
      </w:pPr>
      <w:r>
        <w:rPr>
          <w:rFonts w:hint="eastAsia"/>
        </w:rPr>
        <w:t>拥有它的人，富足到一个地步，不再有缺乏；强壮到一个地步，不可能最终被击败；被称义到一个地步，永不再被定罪。</w:t>
      </w:r>
    </w:p>
    <w:p>
      <w:pPr>
        <w:widowControl w:val="0"/>
        <w:numPr>
          <w:ilvl w:val="0"/>
          <w:numId w:val="0"/>
        </w:numPr>
        <w:jc w:val="both"/>
        <w:rPr>
          <w:rFonts w:hint="eastAsia"/>
        </w:rPr>
      </w:pPr>
      <w:r>
        <w:rPr>
          <w:rFonts w:hint="eastAsia"/>
        </w:rPr>
        <w:t>It meets every demand of justice, every temptation, every emergency.</w:t>
      </w:r>
    </w:p>
    <w:p>
      <w:pPr>
        <w:widowControl w:val="0"/>
        <w:numPr>
          <w:ilvl w:val="0"/>
          <w:numId w:val="0"/>
        </w:numPr>
        <w:jc w:val="both"/>
        <w:rPr>
          <w:rFonts w:hint="eastAsia"/>
        </w:rPr>
      </w:pPr>
      <w:r>
        <w:rPr>
          <w:rFonts w:hint="eastAsia"/>
        </w:rPr>
        <w:t>它满足公义的一切要求，应付每一个试探，每一个紧急情况。</w:t>
      </w:r>
    </w:p>
    <w:p>
      <w:pPr>
        <w:widowControl w:val="0"/>
        <w:numPr>
          <w:ilvl w:val="0"/>
          <w:numId w:val="0"/>
        </w:numPr>
        <w:jc w:val="both"/>
        <w:rPr>
          <w:rFonts w:hint="eastAsia"/>
        </w:rPr>
      </w:pPr>
      <w:r>
        <w:rPr>
          <w:rFonts w:hint="eastAsia"/>
        </w:rPr>
        <w:t>"My grace is sufficient for you," are words as sweet as ever reached the ears of mortals.</w:t>
      </w:r>
    </w:p>
    <w:p>
      <w:pPr>
        <w:widowControl w:val="0"/>
        <w:numPr>
          <w:ilvl w:val="0"/>
          <w:numId w:val="0"/>
        </w:numPr>
        <w:jc w:val="both"/>
        <w:rPr>
          <w:rFonts w:hint="eastAsia"/>
        </w:rPr>
      </w:pPr>
      <w:r>
        <w:rPr>
          <w:rFonts w:hint="eastAsia"/>
        </w:rPr>
        <w:t>“我的恩典够你用的”，这是凡人耳中所听过最甘甜的话语。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property of divine grace is that it is UNSELFISH.</w:t>
      </w:r>
    </w:p>
    <w:p>
      <w:pPr>
        <w:widowControl w:val="0"/>
        <w:numPr>
          <w:ilvl w:val="0"/>
          <w:numId w:val="0"/>
        </w:numPr>
        <w:jc w:val="both"/>
        <w:rPr>
          <w:rFonts w:hint="eastAsia"/>
        </w:rPr>
      </w:pPr>
      <w:r>
        <w:rPr>
          <w:rFonts w:hint="eastAsia"/>
        </w:rPr>
        <w:t>神恩典的另一个属性是无私。</w:t>
      </w:r>
    </w:p>
    <w:p>
      <w:pPr>
        <w:widowControl w:val="0"/>
        <w:numPr>
          <w:ilvl w:val="0"/>
          <w:numId w:val="0"/>
        </w:numPr>
        <w:jc w:val="both"/>
        <w:rPr>
          <w:rFonts w:hint="eastAsia"/>
        </w:rPr>
      </w:pPr>
      <w:r>
        <w:rPr>
          <w:rFonts w:hint="eastAsia"/>
        </w:rPr>
        <w:t>It is pure grace.</w:t>
      </w:r>
    </w:p>
    <w:p>
      <w:pPr>
        <w:widowControl w:val="0"/>
        <w:numPr>
          <w:ilvl w:val="0"/>
          <w:numId w:val="0"/>
        </w:numPr>
        <w:jc w:val="both"/>
        <w:rPr>
          <w:rFonts w:hint="eastAsia"/>
        </w:rPr>
      </w:pPr>
      <w:r>
        <w:rPr>
          <w:rFonts w:hint="eastAsia"/>
        </w:rPr>
        <w:t>它是纯粹的恩典。</w:t>
      </w:r>
    </w:p>
    <w:p>
      <w:pPr>
        <w:widowControl w:val="0"/>
        <w:numPr>
          <w:ilvl w:val="0"/>
          <w:numId w:val="0"/>
        </w:numPr>
        <w:jc w:val="both"/>
        <w:rPr>
          <w:rFonts w:hint="eastAsia"/>
        </w:rPr>
      </w:pPr>
      <w:r>
        <w:rPr>
          <w:rFonts w:hint="eastAsia"/>
        </w:rPr>
        <w:t>The happiness of the King of kings is not augmented by having kings and priests to bow before him.</w:t>
      </w:r>
    </w:p>
    <w:p>
      <w:pPr>
        <w:widowControl w:val="0"/>
        <w:numPr>
          <w:ilvl w:val="0"/>
          <w:numId w:val="0"/>
        </w:numPr>
        <w:jc w:val="both"/>
        <w:rPr>
          <w:rFonts w:hint="eastAsia"/>
        </w:rPr>
      </w:pPr>
      <w:r>
        <w:rPr>
          <w:rFonts w:hint="eastAsia"/>
        </w:rPr>
        <w:t>万王之王的幸福并非因有君王和祭司在他面前下拜而增加。</w:t>
      </w:r>
    </w:p>
    <w:p>
      <w:pPr>
        <w:widowControl w:val="0"/>
        <w:numPr>
          <w:ilvl w:val="0"/>
          <w:numId w:val="0"/>
        </w:numPr>
        <w:jc w:val="both"/>
        <w:rPr>
          <w:rFonts w:hint="eastAsia"/>
        </w:rPr>
      </w:pPr>
      <w:r>
        <w:rPr>
          <w:rFonts w:hint="eastAsia"/>
        </w:rPr>
        <w:t>God is, and was, and shall be blessed for evermore.</w:t>
      </w:r>
    </w:p>
    <w:p>
      <w:pPr>
        <w:widowControl w:val="0"/>
        <w:numPr>
          <w:ilvl w:val="0"/>
          <w:numId w:val="0"/>
        </w:numPr>
        <w:jc w:val="both"/>
        <w:rPr>
          <w:rFonts w:hint="eastAsia"/>
        </w:rPr>
      </w:pPr>
      <w:r>
        <w:rPr>
          <w:rFonts w:hint="eastAsia"/>
        </w:rPr>
        <w:t>神是，曾是，并将永远蒙福，直到永远。</w:t>
      </w:r>
    </w:p>
    <w:p>
      <w:pPr>
        <w:widowControl w:val="0"/>
        <w:numPr>
          <w:ilvl w:val="0"/>
          <w:numId w:val="0"/>
        </w:numPr>
        <w:jc w:val="both"/>
        <w:rPr>
          <w:rFonts w:hint="eastAsia"/>
        </w:rPr>
      </w:pPr>
      <w:r>
        <w:rPr>
          <w:rFonts w:hint="eastAsia"/>
        </w:rPr>
        <w:t>God's almightiness excludes all need, by excluding all weakness.</w:t>
      </w:r>
    </w:p>
    <w:p>
      <w:pPr>
        <w:widowControl w:val="0"/>
        <w:numPr>
          <w:ilvl w:val="0"/>
          <w:numId w:val="0"/>
        </w:numPr>
        <w:jc w:val="both"/>
        <w:rPr>
          <w:rFonts w:hint="eastAsia"/>
        </w:rPr>
      </w:pPr>
      <w:r>
        <w:rPr>
          <w:rFonts w:hint="eastAsia"/>
        </w:rPr>
        <w:t>神的全能排除了所有需要，因其排除了所有软弱。</w:t>
      </w:r>
    </w:p>
    <w:p>
      <w:pPr>
        <w:widowControl w:val="0"/>
        <w:numPr>
          <w:ilvl w:val="0"/>
          <w:numId w:val="0"/>
        </w:numPr>
        <w:jc w:val="both"/>
        <w:rPr>
          <w:rFonts w:hint="eastAsia"/>
        </w:rPr>
      </w:pPr>
      <w:r>
        <w:rPr>
          <w:rFonts w:hint="eastAsia"/>
        </w:rPr>
        <w:t>If God could fail in anything, he might cease to be blessed and so cease to be God.</w:t>
      </w:r>
    </w:p>
    <w:p>
      <w:pPr>
        <w:widowControl w:val="0"/>
        <w:numPr>
          <w:ilvl w:val="0"/>
          <w:numId w:val="0"/>
        </w:numPr>
        <w:jc w:val="both"/>
        <w:rPr>
          <w:rFonts w:hint="eastAsia"/>
        </w:rPr>
      </w:pPr>
      <w:r>
        <w:rPr>
          <w:rFonts w:hint="eastAsia"/>
        </w:rPr>
        <w:t>如果神在任何事上可能失败，祂就可能不再蒙福，从而不再是神。</w:t>
      </w:r>
    </w:p>
    <w:p>
      <w:pPr>
        <w:widowControl w:val="0"/>
        <w:numPr>
          <w:ilvl w:val="0"/>
          <w:numId w:val="0"/>
        </w:numPr>
        <w:jc w:val="both"/>
        <w:rPr>
          <w:rFonts w:hint="eastAsia"/>
        </w:rPr>
      </w:pPr>
      <w:r>
        <w:rPr>
          <w:rFonts w:hint="eastAsia"/>
        </w:rPr>
        <w:t>When there was as yet no created spirit, and the eternal God existed in solitary grandeur in the universe, that Infinite and Eternal Mind was as happy as it is now, or ever shall be.</w:t>
      </w:r>
    </w:p>
    <w:p>
      <w:pPr>
        <w:widowControl w:val="0"/>
        <w:numPr>
          <w:ilvl w:val="0"/>
          <w:numId w:val="0"/>
        </w:numPr>
        <w:jc w:val="both"/>
        <w:rPr>
          <w:rFonts w:hint="eastAsia"/>
        </w:rPr>
      </w:pPr>
      <w:r>
        <w:rPr>
          <w:rFonts w:hint="eastAsia"/>
        </w:rPr>
        <w:t>当尚未有受造之灵，永恒的神在宇宙中以孤寂的威严存在时，那无限永恒的心智与现在一样快乐，或将永远如此快乐。</w:t>
      </w:r>
    </w:p>
    <w:p>
      <w:pPr>
        <w:widowControl w:val="0"/>
        <w:numPr>
          <w:ilvl w:val="0"/>
          <w:numId w:val="0"/>
        </w:numPr>
        <w:jc w:val="both"/>
        <w:rPr>
          <w:rFonts w:hint="eastAsia"/>
        </w:rPr>
      </w:pPr>
      <w:r>
        <w:rPr>
          <w:rFonts w:hint="eastAsia"/>
        </w:rPr>
        <w:t>To the divine blessedness there is no limit, there comes no change.</w:t>
      </w:r>
    </w:p>
    <w:p>
      <w:pPr>
        <w:widowControl w:val="0"/>
        <w:numPr>
          <w:ilvl w:val="0"/>
          <w:numId w:val="0"/>
        </w:numPr>
        <w:jc w:val="both"/>
        <w:rPr>
          <w:rFonts w:hint="eastAsia"/>
        </w:rPr>
      </w:pPr>
      <w:r>
        <w:rPr>
          <w:rFonts w:hint="eastAsia"/>
        </w:rPr>
        <w:t>神的祝福没有限制，也没有改变。</w:t>
      </w:r>
    </w:p>
    <w:p>
      <w:pPr>
        <w:widowControl w:val="0"/>
        <w:numPr>
          <w:ilvl w:val="0"/>
          <w:numId w:val="0"/>
        </w:numPr>
        <w:jc w:val="both"/>
        <w:rPr>
          <w:rFonts w:hint="eastAsia"/>
        </w:rPr>
      </w:pPr>
      <w:r>
        <w:rPr>
          <w:rFonts w:hint="eastAsia"/>
        </w:rPr>
        <w:t>Like his wisdom, power, holiness and truth, his happiness cannot vary.</w:t>
      </w:r>
    </w:p>
    <w:p>
      <w:pPr>
        <w:widowControl w:val="0"/>
        <w:numPr>
          <w:ilvl w:val="0"/>
          <w:numId w:val="0"/>
        </w:numPr>
        <w:jc w:val="both"/>
        <w:rPr>
          <w:rFonts w:hint="eastAsia"/>
        </w:rPr>
      </w:pPr>
      <w:r>
        <w:rPr>
          <w:rFonts w:hint="eastAsia"/>
        </w:rPr>
        <w:t>如同祂的智慧、能力、圣洁和真理一样，祂的幸福不能改变。</w:t>
      </w:r>
    </w:p>
    <w:p>
      <w:pPr>
        <w:widowControl w:val="0"/>
        <w:numPr>
          <w:ilvl w:val="0"/>
          <w:numId w:val="0"/>
        </w:numPr>
        <w:jc w:val="both"/>
        <w:rPr>
          <w:rFonts w:hint="eastAsia"/>
        </w:rPr>
      </w:pPr>
      <w:r>
        <w:rPr>
          <w:rFonts w:hint="eastAsia"/>
        </w:rPr>
        <w:t>Neither creation nor redemption was undertaken to heighten the bliss of the Godhead.</w:t>
      </w:r>
    </w:p>
    <w:p>
      <w:pPr>
        <w:widowControl w:val="0"/>
        <w:numPr>
          <w:ilvl w:val="0"/>
          <w:numId w:val="0"/>
        </w:numPr>
        <w:jc w:val="both"/>
        <w:rPr>
          <w:rFonts w:hint="eastAsia"/>
        </w:rPr>
      </w:pPr>
      <w:r>
        <w:rPr>
          <w:rFonts w:hint="eastAsia"/>
        </w:rPr>
        <w:t>创造和救赎都不是为了增进神性的福乐。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Bible teaches that if men were even spotlessly holy, they would still be unprofitable servants.</w:t>
      </w:r>
    </w:p>
    <w:p>
      <w:pPr>
        <w:widowControl w:val="0"/>
        <w:numPr>
          <w:ilvl w:val="0"/>
          <w:numId w:val="0"/>
        </w:numPr>
        <w:jc w:val="both"/>
        <w:rPr>
          <w:rFonts w:hint="eastAsia"/>
        </w:rPr>
      </w:pPr>
      <w:r>
        <w:rPr>
          <w:rFonts w:hint="eastAsia"/>
        </w:rPr>
        <w:t>圣经教导说，即使人是全然圣洁的，他们仍然是无用的仆人。</w:t>
      </w:r>
    </w:p>
    <w:p>
      <w:pPr>
        <w:widowControl w:val="0"/>
        <w:numPr>
          <w:ilvl w:val="0"/>
          <w:numId w:val="0"/>
        </w:numPr>
        <w:jc w:val="both"/>
        <w:rPr>
          <w:rFonts w:hint="eastAsia"/>
        </w:rPr>
      </w:pPr>
      <w:r>
        <w:rPr>
          <w:rFonts w:hint="eastAsia"/>
        </w:rPr>
        <w:t>"If you sin, how does that affect him? If your sins are many, what does that do to him?</w:t>
      </w:r>
    </w:p>
    <w:p>
      <w:pPr>
        <w:widowControl w:val="0"/>
        <w:numPr>
          <w:ilvl w:val="0"/>
          <w:numId w:val="0"/>
        </w:numPr>
        <w:jc w:val="both"/>
        <w:rPr>
          <w:rFonts w:hint="eastAsia"/>
        </w:rPr>
      </w:pPr>
      <w:r>
        <w:rPr>
          <w:rFonts w:hint="eastAsia"/>
        </w:rPr>
        <w:t>“你若犯罪，与祂何妨呢？你的过犯加增，与祂何损呢？</w:t>
      </w:r>
    </w:p>
    <w:p>
      <w:pPr>
        <w:widowControl w:val="0"/>
        <w:numPr>
          <w:ilvl w:val="0"/>
          <w:numId w:val="0"/>
        </w:numPr>
        <w:jc w:val="both"/>
        <w:rPr>
          <w:rFonts w:hint="eastAsia"/>
        </w:rPr>
      </w:pPr>
      <w:r>
        <w:rPr>
          <w:rFonts w:hint="eastAsia"/>
        </w:rPr>
        <w:t>If you are righteous, what do you give to him, or what does he receive from your hand?</w:t>
      </w:r>
    </w:p>
    <w:p>
      <w:pPr>
        <w:widowControl w:val="0"/>
        <w:numPr>
          <w:ilvl w:val="0"/>
          <w:numId w:val="0"/>
        </w:numPr>
        <w:jc w:val="both"/>
        <w:rPr>
          <w:rFonts w:hint="eastAsia"/>
        </w:rPr>
      </w:pPr>
      <w:r>
        <w:rPr>
          <w:rFonts w:hint="eastAsia"/>
        </w:rPr>
        <w:t>你若是公义，还能加增祂什么呢？祂从你手里还接受什么呢？</w:t>
      </w:r>
    </w:p>
    <w:p>
      <w:pPr>
        <w:widowControl w:val="0"/>
        <w:numPr>
          <w:ilvl w:val="0"/>
          <w:numId w:val="0"/>
        </w:numPr>
        <w:jc w:val="both"/>
        <w:rPr>
          <w:rFonts w:hint="eastAsia"/>
        </w:rPr>
      </w:pPr>
      <w:r>
        <w:rPr>
          <w:rFonts w:hint="eastAsia"/>
        </w:rPr>
        <w:t>Your wickedness affects only a man like yourself, and your righteousness only the sons of men.</w:t>
      </w:r>
    </w:p>
    <w:p>
      <w:pPr>
        <w:widowControl w:val="0"/>
        <w:numPr>
          <w:ilvl w:val="0"/>
          <w:numId w:val="0"/>
        </w:numPr>
        <w:jc w:val="both"/>
        <w:rPr>
          <w:rFonts w:hint="eastAsia"/>
        </w:rPr>
      </w:pPr>
      <w:r>
        <w:rPr>
          <w:rFonts w:hint="eastAsia"/>
        </w:rPr>
        <w:t>你的过恶，只害像你这般的人；你的公义，只叫世人得益处。</w:t>
      </w:r>
    </w:p>
    <w:p>
      <w:pPr>
        <w:widowControl w:val="0"/>
        <w:numPr>
          <w:ilvl w:val="0"/>
          <w:numId w:val="0"/>
        </w:numPr>
        <w:jc w:val="both"/>
        <w:rPr>
          <w:rFonts w:hint="eastAsia"/>
        </w:rPr>
      </w:pPr>
      <w:r>
        <w:rPr>
          <w:rFonts w:hint="eastAsia"/>
        </w:rPr>
        <w:t>Can a man be of benefit to God? Can even a wise man benefit him?</w:t>
      </w:r>
    </w:p>
    <w:p>
      <w:pPr>
        <w:widowControl w:val="0"/>
        <w:numPr>
          <w:ilvl w:val="0"/>
          <w:numId w:val="0"/>
        </w:numPr>
        <w:jc w:val="both"/>
        <w:rPr>
          <w:rFonts w:hint="eastAsia"/>
        </w:rPr>
      </w:pPr>
      <w:r>
        <w:rPr>
          <w:rFonts w:hint="eastAsia"/>
        </w:rPr>
        <w:t>人岂能使神有益呢？智慧人但能有益于己。</w:t>
      </w:r>
    </w:p>
    <w:p>
      <w:pPr>
        <w:widowControl w:val="0"/>
        <w:numPr>
          <w:ilvl w:val="0"/>
          <w:numId w:val="0"/>
        </w:numPr>
        <w:jc w:val="both"/>
        <w:rPr>
          <w:rFonts w:hint="eastAsia"/>
        </w:rPr>
      </w:pPr>
      <w:r>
        <w:rPr>
          <w:rFonts w:hint="eastAsia"/>
        </w:rPr>
        <w:t>What pleasure would it give the Almighty if you were righteous?</w:t>
      </w:r>
    </w:p>
    <w:p>
      <w:pPr>
        <w:widowControl w:val="0"/>
        <w:numPr>
          <w:ilvl w:val="0"/>
          <w:numId w:val="0"/>
        </w:numPr>
        <w:jc w:val="both"/>
        <w:rPr>
          <w:rFonts w:hint="eastAsia"/>
        </w:rPr>
      </w:pPr>
      <w:r>
        <w:rPr>
          <w:rFonts w:hint="eastAsia"/>
        </w:rPr>
        <w:t>你为人公义，岂能叫全能者喜悦呢？</w:t>
      </w:r>
    </w:p>
    <w:p>
      <w:pPr>
        <w:widowControl w:val="0"/>
        <w:numPr>
          <w:ilvl w:val="0"/>
          <w:numId w:val="0"/>
        </w:numPr>
        <w:jc w:val="both"/>
        <w:rPr>
          <w:rFonts w:hint="eastAsia"/>
        </w:rPr>
      </w:pPr>
      <w:r>
        <w:rPr>
          <w:rFonts w:hint="eastAsia"/>
        </w:rPr>
        <w:t>What would he gain if your ways were blameless?" Job 35:6-8 and 22:2-3.</w:t>
      </w:r>
    </w:p>
    <w:p>
      <w:pPr>
        <w:widowControl w:val="0"/>
        <w:numPr>
          <w:ilvl w:val="0"/>
          <w:numId w:val="0"/>
        </w:numPr>
        <w:jc w:val="both"/>
        <w:rPr>
          <w:rFonts w:hint="eastAsia"/>
        </w:rPr>
      </w:pPr>
      <w:r>
        <w:rPr>
          <w:rFonts w:hint="eastAsia"/>
        </w:rPr>
        <w:t>你行为完全，岂能使祂得利呢？”约伯记 35:6-8 和 22:2-3。</w:t>
      </w:r>
    </w:p>
    <w:p>
      <w:pPr>
        <w:widowControl w:val="0"/>
        <w:numPr>
          <w:ilvl w:val="0"/>
          <w:numId w:val="0"/>
        </w:numPr>
        <w:jc w:val="both"/>
        <w:rPr>
          <w:rFonts w:hint="eastAsia"/>
        </w:rPr>
      </w:pPr>
      <w:r>
        <w:rPr>
          <w:rFonts w:hint="eastAsia"/>
        </w:rPr>
        <w:t>God does indeed order all things for his own honor and glory; but that is not for the increase of his infinite blessedness.</w:t>
      </w:r>
    </w:p>
    <w:p>
      <w:pPr>
        <w:widowControl w:val="0"/>
        <w:numPr>
          <w:ilvl w:val="0"/>
          <w:numId w:val="0"/>
        </w:numPr>
        <w:jc w:val="both"/>
        <w:rPr>
          <w:rFonts w:hint="eastAsia"/>
        </w:rPr>
      </w:pPr>
      <w:r>
        <w:rPr>
          <w:rFonts w:hint="eastAsia"/>
        </w:rPr>
        <w:t>神确实为了祂自己的尊荣和荣耀而安排万事；但这并非为了增加祂无限的福乐。</w:t>
      </w:r>
    </w:p>
    <w:p>
      <w:pPr>
        <w:widowControl w:val="0"/>
        <w:numPr>
          <w:ilvl w:val="0"/>
          <w:numId w:val="0"/>
        </w:numPr>
        <w:jc w:val="both"/>
        <w:rPr>
          <w:rFonts w:hint="eastAsia"/>
        </w:rPr>
      </w:pPr>
      <w:r>
        <w:rPr>
          <w:rFonts w:hint="eastAsia"/>
        </w:rPr>
        <w:t>Pure grace and unbought love have done all for sinners.</w:t>
      </w:r>
    </w:p>
    <w:p>
      <w:pPr>
        <w:widowControl w:val="0"/>
        <w:numPr>
          <w:ilvl w:val="0"/>
          <w:numId w:val="0"/>
        </w:numPr>
        <w:jc w:val="both"/>
        <w:rPr>
          <w:rFonts w:hint="eastAsia"/>
        </w:rPr>
      </w:pPr>
      <w:r>
        <w:rPr>
          <w:rFonts w:hint="eastAsia"/>
        </w:rPr>
        <w:t>纯粹的恩典和白白的爱为罪人成就了一切。</w:t>
      </w:r>
    </w:p>
    <w:p>
      <w:pPr>
        <w:widowControl w:val="0"/>
        <w:numPr>
          <w:ilvl w:val="0"/>
          <w:numId w:val="0"/>
        </w:numPr>
        <w:jc w:val="both"/>
        <w:rPr>
          <w:rFonts w:hint="eastAsia"/>
        </w:rPr>
      </w:pPr>
      <w:r>
        <w:rPr>
          <w:rFonts w:hint="eastAsia"/>
        </w:rPr>
        <w:t>There is no mixture of God's grace and man's goodness in salvation.</w:t>
      </w:r>
    </w:p>
    <w:p>
      <w:pPr>
        <w:widowControl w:val="0"/>
        <w:numPr>
          <w:ilvl w:val="0"/>
          <w:numId w:val="0"/>
        </w:numPr>
        <w:jc w:val="both"/>
        <w:rPr>
          <w:rFonts w:hint="eastAsia"/>
        </w:rPr>
      </w:pPr>
      <w:r>
        <w:rPr>
          <w:rFonts w:hint="eastAsia"/>
        </w:rPr>
        <w:t>在救恩中，没有神的恩典和人的良善的混合。</w:t>
      </w:r>
    </w:p>
    <w:p>
      <w:pPr>
        <w:widowControl w:val="0"/>
        <w:numPr>
          <w:ilvl w:val="0"/>
          <w:numId w:val="0"/>
        </w:numPr>
        <w:jc w:val="both"/>
        <w:rPr>
          <w:rFonts w:hint="eastAsia"/>
        </w:rPr>
      </w:pPr>
      <w:r>
        <w:rPr>
          <w:rFonts w:hint="eastAsia"/>
        </w:rPr>
        <w:t>God owed nothing, could owe nothing to apostate man.</w:t>
      </w:r>
    </w:p>
    <w:p>
      <w:pPr>
        <w:widowControl w:val="0"/>
        <w:numPr>
          <w:ilvl w:val="0"/>
          <w:numId w:val="0"/>
        </w:numPr>
        <w:jc w:val="both"/>
        <w:rPr>
          <w:rFonts w:hint="eastAsia"/>
        </w:rPr>
      </w:pPr>
      <w:r>
        <w:rPr>
          <w:rFonts w:hint="eastAsia"/>
        </w:rPr>
        <w:t>神不欠背道的人任何东西，也不可能欠他们任何东西。</w:t>
      </w:r>
    </w:p>
    <w:p>
      <w:pPr>
        <w:widowControl w:val="0"/>
        <w:numPr>
          <w:ilvl w:val="0"/>
          <w:numId w:val="0"/>
        </w:numPr>
        <w:jc w:val="both"/>
        <w:rPr>
          <w:rFonts w:hint="eastAsia"/>
        </w:rPr>
      </w:pPr>
      <w:r>
        <w:rPr>
          <w:rFonts w:hint="eastAsia"/>
        </w:rPr>
        <w:t>It is a shameful and wicked derogation from the grace of the Gospel to assert that God intended thereby to make amends to our race for the defects of the covenant of works.</w:t>
      </w:r>
    </w:p>
    <w:p>
      <w:pPr>
        <w:widowControl w:val="0"/>
        <w:numPr>
          <w:ilvl w:val="0"/>
          <w:numId w:val="0"/>
        </w:numPr>
        <w:jc w:val="both"/>
        <w:rPr>
          <w:rFonts w:hint="eastAsia"/>
        </w:rPr>
      </w:pPr>
      <w:r>
        <w:rPr>
          <w:rFonts w:hint="eastAsia"/>
        </w:rPr>
        <w:t>声称神藉此意图弥补我们人类在行为之约上的缺陷，是对福音恩典可耻而邪恶的贬低。</w:t>
      </w:r>
    </w:p>
    <w:p>
      <w:pPr>
        <w:widowControl w:val="0"/>
        <w:numPr>
          <w:ilvl w:val="0"/>
          <w:numId w:val="0"/>
        </w:numPr>
        <w:jc w:val="both"/>
        <w:rPr>
          <w:rFonts w:hint="eastAsia"/>
        </w:rPr>
      </w:pPr>
      <w:r>
        <w:rPr>
          <w:rFonts w:hint="eastAsia"/>
        </w:rPr>
        <w:t>That covenant was wise, holy, just and good.</w:t>
      </w:r>
    </w:p>
    <w:p>
      <w:pPr>
        <w:widowControl w:val="0"/>
        <w:numPr>
          <w:ilvl w:val="0"/>
          <w:numId w:val="0"/>
        </w:numPr>
        <w:jc w:val="both"/>
        <w:rPr>
          <w:rFonts w:hint="eastAsia"/>
        </w:rPr>
      </w:pPr>
      <w:r>
        <w:rPr>
          <w:rFonts w:hint="eastAsia"/>
        </w:rPr>
        <w:t>那约是智慧的、圣洁的、公义的和良善的。</w:t>
      </w:r>
    </w:p>
    <w:p>
      <w:pPr>
        <w:widowControl w:val="0"/>
        <w:numPr>
          <w:ilvl w:val="0"/>
          <w:numId w:val="0"/>
        </w:numPr>
        <w:jc w:val="both"/>
        <w:rPr>
          <w:rFonts w:hint="eastAsia"/>
        </w:rPr>
      </w:pPr>
      <w:r>
        <w:rPr>
          <w:rFonts w:hint="eastAsia"/>
        </w:rPr>
        <w:t>Under it the angels enjoy all their bliss.</w:t>
      </w:r>
    </w:p>
    <w:p>
      <w:pPr>
        <w:widowControl w:val="0"/>
        <w:numPr>
          <w:ilvl w:val="0"/>
          <w:numId w:val="0"/>
        </w:numPr>
        <w:jc w:val="both"/>
        <w:rPr>
          <w:rFonts w:hint="eastAsia"/>
        </w:rPr>
      </w:pPr>
      <w:r>
        <w:rPr>
          <w:rFonts w:hint="eastAsia"/>
        </w:rPr>
        <w:t>天使在其下享受他们一切的福乐。</w:t>
      </w:r>
    </w:p>
    <w:p>
      <w:pPr>
        <w:widowControl w:val="0"/>
        <w:numPr>
          <w:ilvl w:val="0"/>
          <w:numId w:val="0"/>
        </w:numPr>
        <w:jc w:val="both"/>
        <w:rPr>
          <w:rFonts w:hint="eastAsia"/>
        </w:rPr>
      </w:pPr>
      <w:r>
        <w:rPr>
          <w:rFonts w:hint="eastAsia"/>
        </w:rPr>
        <w:t>As long as man kept it, he was unspeakably happy.</w:t>
      </w:r>
    </w:p>
    <w:p>
      <w:pPr>
        <w:widowControl w:val="0"/>
        <w:numPr>
          <w:ilvl w:val="0"/>
          <w:numId w:val="0"/>
        </w:numPr>
        <w:jc w:val="both"/>
        <w:rPr>
          <w:rFonts w:hint="eastAsia"/>
        </w:rPr>
      </w:pPr>
      <w:r>
        <w:rPr>
          <w:rFonts w:hint="eastAsia"/>
        </w:rPr>
        <w:t>只要人遵守它，他就享有难以言喻的幸福。</w:t>
      </w:r>
    </w:p>
    <w:p>
      <w:pPr>
        <w:widowControl w:val="0"/>
        <w:numPr>
          <w:ilvl w:val="0"/>
          <w:numId w:val="0"/>
        </w:numPr>
        <w:jc w:val="both"/>
        <w:rPr>
          <w:rFonts w:hint="eastAsia"/>
        </w:rPr>
      </w:pPr>
      <w:r>
        <w:rPr>
          <w:rFonts w:hint="eastAsia"/>
        </w:rPr>
        <w:t>And when he fell under the curse of that covenant, he did it not by any inevitable necessity of nature, but by his own voluntary choice of that which had been forbidden.</w:t>
      </w:r>
    </w:p>
    <w:p>
      <w:pPr>
        <w:widowControl w:val="0"/>
        <w:numPr>
          <w:ilvl w:val="0"/>
          <w:numId w:val="0"/>
        </w:numPr>
        <w:jc w:val="both"/>
        <w:rPr>
          <w:rFonts w:hint="eastAsia"/>
        </w:rPr>
      </w:pPr>
      <w:r>
        <w:rPr>
          <w:rFonts w:hint="eastAsia"/>
        </w:rPr>
        <w:t>当他落在行为之约的咒诅之下时，这并非出于任何不可避免的自然必然性，而是出于他自己自愿选择了那被禁止的事物。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Nowhere in the Bible is it hinted that God originated the covenant of grace as something due to us.</w:t>
      </w:r>
    </w:p>
    <w:p>
      <w:pPr>
        <w:widowControl w:val="0"/>
        <w:numPr>
          <w:ilvl w:val="0"/>
          <w:numId w:val="0"/>
        </w:numPr>
        <w:jc w:val="both"/>
        <w:rPr>
          <w:rFonts w:hint="eastAsia"/>
        </w:rPr>
      </w:pPr>
      <w:r>
        <w:rPr>
          <w:rFonts w:hint="eastAsia"/>
        </w:rPr>
        <w:t>圣经中没有任何地方暗示神设立恩典之约是出于对我们的亏欠。</w:t>
      </w:r>
    </w:p>
    <w:p>
      <w:pPr>
        <w:widowControl w:val="0"/>
        <w:numPr>
          <w:ilvl w:val="0"/>
          <w:numId w:val="0"/>
        </w:numPr>
        <w:jc w:val="both"/>
        <w:rPr>
          <w:rFonts w:hint="eastAsia"/>
        </w:rPr>
      </w:pPr>
      <w:r>
        <w:rPr>
          <w:rFonts w:hint="eastAsia"/>
        </w:rPr>
        <w:t>On the contrary, it traces all to divine bountifulness and mercifulness.</w:t>
      </w:r>
    </w:p>
    <w:p>
      <w:pPr>
        <w:widowControl w:val="0"/>
        <w:numPr>
          <w:ilvl w:val="0"/>
          <w:numId w:val="0"/>
        </w:numPr>
        <w:jc w:val="both"/>
        <w:rPr>
          <w:rFonts w:hint="eastAsia"/>
        </w:rPr>
      </w:pPr>
      <w:r>
        <w:rPr>
          <w:rFonts w:hint="eastAsia"/>
        </w:rPr>
        <w:t>相反，它将一切追溯到神的丰盛和慈悲。</w:t>
      </w:r>
    </w:p>
    <w:p>
      <w:pPr>
        <w:widowControl w:val="0"/>
        <w:numPr>
          <w:ilvl w:val="0"/>
          <w:numId w:val="0"/>
        </w:numPr>
        <w:jc w:val="both"/>
        <w:rPr>
          <w:rFonts w:hint="eastAsia"/>
        </w:rPr>
      </w:pPr>
      <w:r>
        <w:rPr>
          <w:rFonts w:hint="eastAsia"/>
        </w:rPr>
        <w:t>It speaks on this wise: "But because of his great love for us, God, who is rich in mercy, made us alive with Christ even when we were dead in transgressions--it is by grace you have been saved.</w:t>
      </w:r>
    </w:p>
    <w:p>
      <w:pPr>
        <w:widowControl w:val="0"/>
        <w:numPr>
          <w:ilvl w:val="0"/>
          <w:numId w:val="0"/>
        </w:numPr>
        <w:jc w:val="both"/>
        <w:rPr>
          <w:rFonts w:hint="eastAsia"/>
        </w:rPr>
      </w:pPr>
      <w:r>
        <w:rPr>
          <w:rFonts w:hint="eastAsia"/>
        </w:rPr>
        <w:t>它如此说：“然而神既有丰富的怜悯，因祂爱我们的大爱，当我们死在过犯中的时候，便叫我们与基督一同活过来（你们得救是本乎恩）。</w:t>
      </w:r>
    </w:p>
    <w:p>
      <w:pPr>
        <w:widowControl w:val="0"/>
        <w:numPr>
          <w:ilvl w:val="0"/>
          <w:numId w:val="0"/>
        </w:numPr>
        <w:jc w:val="both"/>
        <w:rPr>
          <w:rFonts w:hint="eastAsia"/>
        </w:rPr>
      </w:pPr>
      <w:r>
        <w:rPr>
          <w:rFonts w:hint="eastAsia"/>
        </w:rPr>
        <w:t>And God raised us up with Christ and seated us with him in the heavenly realms in Christ Jesus, in order that in the coming ages he might show the incomparable riches of his grace, expressed in his kindness to us in Christ Jesus.</w:t>
      </w:r>
    </w:p>
    <w:p>
      <w:pPr>
        <w:widowControl w:val="0"/>
        <w:numPr>
          <w:ilvl w:val="0"/>
          <w:numId w:val="0"/>
        </w:numPr>
        <w:jc w:val="both"/>
        <w:rPr>
          <w:rFonts w:hint="eastAsia"/>
        </w:rPr>
      </w:pPr>
      <w:r>
        <w:rPr>
          <w:rFonts w:hint="eastAsia"/>
        </w:rPr>
        <w:t>祂又叫我们与基督耶稣一同复活，一同坐在天上，要将祂极丰富的恩典，就是祂在基督耶稣里向我们所施的恩慈，显明给后来的世代看。</w:t>
      </w:r>
    </w:p>
    <w:p>
      <w:pPr>
        <w:widowControl w:val="0"/>
        <w:numPr>
          <w:ilvl w:val="0"/>
          <w:numId w:val="0"/>
        </w:numPr>
        <w:jc w:val="both"/>
        <w:rPr>
          <w:rFonts w:hint="eastAsia"/>
        </w:rPr>
      </w:pPr>
      <w:r>
        <w:rPr>
          <w:rFonts w:hint="eastAsia"/>
        </w:rPr>
        <w:t>For it is by grace you have been saved, through faith--and this not from yourselves, it is the gift of God--not by works, so that no one can boast. Ephesians 2:4-9.</w:t>
      </w:r>
    </w:p>
    <w:p>
      <w:pPr>
        <w:widowControl w:val="0"/>
        <w:numPr>
          <w:ilvl w:val="0"/>
          <w:numId w:val="0"/>
        </w:numPr>
        <w:jc w:val="both"/>
        <w:rPr>
          <w:rFonts w:hint="eastAsia"/>
        </w:rPr>
      </w:pPr>
      <w:r>
        <w:rPr>
          <w:rFonts w:hint="eastAsia"/>
        </w:rPr>
        <w:t>你们得救是本乎恩，也因着信；这并不是出于自己，乃是神所赐的；也不是出于行为，免得有人自夸。以弗所书 2:4-9。</w:t>
      </w:r>
    </w:p>
    <w:p>
      <w:pPr>
        <w:widowControl w:val="0"/>
        <w:numPr>
          <w:ilvl w:val="0"/>
          <w:numId w:val="0"/>
        </w:numPr>
        <w:jc w:val="both"/>
        <w:rPr>
          <w:rFonts w:hint="eastAsia"/>
        </w:rPr>
      </w:pPr>
      <w:r>
        <w:rPr>
          <w:rFonts w:hint="eastAsia"/>
        </w:rPr>
        <w:t>Many other portions of Scripture teach the same truth, but this one is so full and explicit that nothing but perversity and blindness can misconstrue its precious doctrine.</w:t>
      </w:r>
    </w:p>
    <w:p>
      <w:pPr>
        <w:widowControl w:val="0"/>
        <w:numPr>
          <w:ilvl w:val="0"/>
          <w:numId w:val="0"/>
        </w:numPr>
        <w:jc w:val="both"/>
        <w:rPr>
          <w:rFonts w:hint="eastAsia"/>
        </w:rPr>
      </w:pPr>
      <w:r>
        <w:rPr>
          <w:rFonts w:hint="eastAsia"/>
        </w:rPr>
        <w:t>圣经的许多其他部分也教导同样的真理，但这一段是如此完整和明确，以致除了悖逆和盲目之外，没有什么能曲解其宝贵的教义。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peculiar sweetness and excellence of this view of the subject is, first, that it renders illustrious beyond a parallel, the mercy of God in Christ, and thus lays a sure foundation for the temple of praise which is now rising to the sovereign love of God.</w:t>
      </w:r>
    </w:p>
    <w:p>
      <w:pPr>
        <w:widowControl w:val="0"/>
        <w:numPr>
          <w:ilvl w:val="0"/>
          <w:numId w:val="0"/>
        </w:numPr>
        <w:jc w:val="both"/>
        <w:rPr>
          <w:rFonts w:hint="eastAsia"/>
        </w:rPr>
      </w:pPr>
      <w:r>
        <w:rPr>
          <w:rFonts w:hint="eastAsia"/>
        </w:rPr>
        <w:t>这种观点的独特甘甜和卓越之处在于，首先，它使神在基督里的怜悯显得无比辉煌，从而为那正向神至高无上的爱而兴起的赞美殿堂奠定了坚实的基础。</w:t>
      </w:r>
    </w:p>
    <w:p>
      <w:pPr>
        <w:widowControl w:val="0"/>
        <w:numPr>
          <w:ilvl w:val="0"/>
          <w:numId w:val="0"/>
        </w:numPr>
        <w:jc w:val="both"/>
        <w:rPr>
          <w:rFonts w:hint="eastAsia"/>
        </w:rPr>
      </w:pPr>
      <w:r>
        <w:rPr>
          <w:rFonts w:hint="eastAsia"/>
        </w:rPr>
        <w:t>Secondly, this view brings strong consolation to the godly, because if God had gracious regards towards them when they had no holiness nor good desires, they may assuredly hope that having freely given them new hearts, and having also freely justified them—he will not abandon them to ruin, nor hand them over to condemnation.</w:t>
      </w:r>
    </w:p>
    <w:p>
      <w:pPr>
        <w:widowControl w:val="0"/>
        <w:numPr>
          <w:ilvl w:val="0"/>
          <w:numId w:val="0"/>
        </w:numPr>
        <w:jc w:val="both"/>
        <w:rPr>
          <w:rFonts w:hint="eastAsia"/>
        </w:rPr>
      </w:pPr>
      <w:r>
        <w:rPr>
          <w:rFonts w:hint="eastAsia"/>
        </w:rPr>
        <w:t>其次，这种观点给敬虔的人带来强烈的安慰，因为如果神在他们没有圣洁和美好愿望的时候就恩待他们，他们就可以确信，既然祂白白地赐给他们新的心，并且也白白地称他们为义——祂就不会抛弃他们，任凭他们毁灭，也不会把他们交给定罪。</w:t>
      </w:r>
    </w:p>
    <w:p>
      <w:pPr>
        <w:widowControl w:val="0"/>
        <w:numPr>
          <w:ilvl w:val="0"/>
          <w:numId w:val="0"/>
        </w:numPr>
        <w:jc w:val="both"/>
        <w:rPr>
          <w:rFonts w:hint="eastAsia"/>
        </w:rPr>
      </w:pPr>
      <w:r>
        <w:rPr>
          <w:rFonts w:hint="eastAsia"/>
        </w:rPr>
        <w:t>Nor is this grace in its bestowments limited to a few small items.</w:t>
      </w:r>
    </w:p>
    <w:p>
      <w:pPr>
        <w:widowControl w:val="0"/>
        <w:numPr>
          <w:ilvl w:val="0"/>
          <w:numId w:val="0"/>
        </w:numPr>
        <w:jc w:val="both"/>
        <w:rPr>
          <w:rFonts w:hint="eastAsia"/>
        </w:rPr>
      </w:pPr>
      <w:r>
        <w:rPr>
          <w:rFonts w:hint="eastAsia"/>
        </w:rPr>
        <w:t>这恩典的施予也不限于少数几项。</w:t>
      </w:r>
    </w:p>
    <w:p>
      <w:pPr>
        <w:widowControl w:val="0"/>
        <w:numPr>
          <w:ilvl w:val="0"/>
          <w:numId w:val="0"/>
        </w:numPr>
        <w:jc w:val="both"/>
        <w:rPr>
          <w:rFonts w:hint="eastAsia"/>
        </w:rPr>
      </w:pPr>
      <w:r>
        <w:rPr>
          <w:rFonts w:hint="eastAsia"/>
        </w:rPr>
        <w:t>It would have been unmerited kindness for eternal mercy to have expressed any pity for man.</w:t>
      </w:r>
    </w:p>
    <w:p>
      <w:pPr>
        <w:widowControl w:val="0"/>
        <w:numPr>
          <w:ilvl w:val="0"/>
          <w:numId w:val="0"/>
        </w:numPr>
        <w:jc w:val="both"/>
        <w:rPr>
          <w:rFonts w:hint="eastAsia"/>
        </w:rPr>
      </w:pPr>
      <w:r>
        <w:rPr>
          <w:rFonts w:hint="eastAsia"/>
        </w:rPr>
        <w:t>永恒的怜悯对人表示任何怜悯都是不配得的恩慈。</w:t>
      </w:r>
    </w:p>
    <w:p>
      <w:pPr>
        <w:widowControl w:val="0"/>
        <w:numPr>
          <w:ilvl w:val="0"/>
          <w:numId w:val="0"/>
        </w:numPr>
        <w:jc w:val="both"/>
        <w:rPr>
          <w:rFonts w:hint="eastAsia"/>
        </w:rPr>
      </w:pPr>
      <w:r>
        <w:rPr>
          <w:rFonts w:hint="eastAsia"/>
        </w:rPr>
        <w:t>It would have been more than man deserved for God to have given him a respite of a thousand years from the fiery doom, which was before him.</w:t>
      </w:r>
    </w:p>
    <w:p>
      <w:pPr>
        <w:widowControl w:val="0"/>
        <w:numPr>
          <w:ilvl w:val="0"/>
          <w:numId w:val="0"/>
        </w:numPr>
        <w:jc w:val="both"/>
        <w:rPr>
          <w:rFonts w:hint="eastAsia"/>
        </w:rPr>
      </w:pPr>
      <w:r>
        <w:rPr>
          <w:rFonts w:hint="eastAsia"/>
        </w:rPr>
        <w:t>神若赐予人一千年 reprieve（缓刑）免于他面前的火刑，那已超过人所配得的。</w:t>
      </w:r>
    </w:p>
    <w:p>
      <w:pPr>
        <w:widowControl w:val="0"/>
        <w:numPr>
          <w:ilvl w:val="0"/>
          <w:numId w:val="0"/>
        </w:numPr>
        <w:jc w:val="both"/>
        <w:rPr>
          <w:rFonts w:hint="eastAsia"/>
        </w:rPr>
      </w:pPr>
      <w:r>
        <w:rPr>
          <w:rFonts w:hint="eastAsia"/>
        </w:rPr>
        <w:t>It is mere mercy that keeps a sinner out of hell even for an hour!</w:t>
      </w:r>
    </w:p>
    <w:p>
      <w:pPr>
        <w:widowControl w:val="0"/>
        <w:numPr>
          <w:ilvl w:val="0"/>
          <w:numId w:val="0"/>
        </w:numPr>
        <w:jc w:val="both"/>
        <w:rPr>
          <w:rFonts w:hint="eastAsia"/>
        </w:rPr>
      </w:pPr>
      <w:r>
        <w:rPr>
          <w:rFonts w:hint="eastAsia"/>
        </w:rPr>
        <w:t>仅仅是怜悯使一个罪人即使一小时也不下地狱！</w:t>
      </w:r>
    </w:p>
    <w:p>
      <w:pPr>
        <w:widowControl w:val="0"/>
        <w:numPr>
          <w:ilvl w:val="0"/>
          <w:numId w:val="0"/>
        </w:numPr>
        <w:jc w:val="both"/>
        <w:rPr>
          <w:rFonts w:hint="eastAsia"/>
        </w:rPr>
      </w:pPr>
      <w:r>
        <w:rPr>
          <w:rFonts w:hint="eastAsia"/>
        </w:rPr>
        <w:t>But when God undertook to be gracious, he confined himself to no little work, but devised a plan incomprehensibly great and glorious, running through all coming time, and the eternity beyond that, and embracing in its effects in some way, myriads on myriads of happy creatures, who study it, admire it, or taste its abundant provisions.</w:t>
      </w:r>
    </w:p>
    <w:p>
      <w:pPr>
        <w:widowControl w:val="0"/>
        <w:numPr>
          <w:ilvl w:val="0"/>
          <w:numId w:val="0"/>
        </w:numPr>
        <w:jc w:val="both"/>
        <w:rPr>
          <w:rFonts w:hint="eastAsia"/>
        </w:rPr>
      </w:pPr>
      <w:r>
        <w:rPr>
          <w:rFonts w:hint="eastAsia"/>
        </w:rPr>
        <w:t>但当神开始施恩时，祂并没有局限于微小的工作，而是设计了一个难以理解的伟大而荣耀的计划，贯穿所有未来的时间，以及其后的永恒，并在其果效中以某种方式包含了无数快乐的受造物，他们研究它，赞美它，或品尝它丰富的供应。</w:t>
      </w:r>
    </w:p>
    <w:p>
      <w:pPr>
        <w:widowControl w:val="0"/>
        <w:numPr>
          <w:ilvl w:val="0"/>
          <w:numId w:val="0"/>
        </w:numPr>
        <w:jc w:val="both"/>
        <w:rPr>
          <w:rFonts w:hint="eastAsia"/>
        </w:rPr>
      </w:pPr>
      <w:r>
        <w:rPr>
          <w:rFonts w:hint="eastAsia"/>
        </w:rPr>
        <w:t>So that on this side of heaven there is no higher exercise of virtue than simply to believe and cordially to rely upon the statements of God's word respecting this greatest of all devices.</w:t>
      </w:r>
    </w:p>
    <w:p>
      <w:pPr>
        <w:widowControl w:val="0"/>
        <w:numPr>
          <w:ilvl w:val="0"/>
          <w:numId w:val="0"/>
        </w:numPr>
        <w:jc w:val="both"/>
        <w:rPr>
          <w:rFonts w:hint="eastAsia"/>
        </w:rPr>
      </w:pPr>
      <w:r>
        <w:rPr>
          <w:rFonts w:hint="eastAsia"/>
        </w:rPr>
        <w:t>因此，在天堂的这一边，没有比单纯相信并衷心信靠神关于这所有计划中最伟大者的话语更高的美德操练了。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result attained by the works of grace in our world, is the securing of an unparalleled revenue of renown to the divine government.</w:t>
      </w:r>
    </w:p>
    <w:p>
      <w:pPr>
        <w:widowControl w:val="0"/>
        <w:numPr>
          <w:ilvl w:val="0"/>
          <w:numId w:val="0"/>
        </w:numPr>
        <w:jc w:val="both"/>
        <w:rPr>
          <w:rFonts w:hint="eastAsia"/>
        </w:rPr>
      </w:pPr>
      <w:r>
        <w:rPr>
          <w:rFonts w:hint="eastAsia"/>
        </w:rPr>
        <w:t>恩典在我们世界中作为的第一个结果，是为神圣的治理确保了无与伦比的声誉。</w:t>
      </w:r>
    </w:p>
    <w:p>
      <w:pPr>
        <w:widowControl w:val="0"/>
        <w:numPr>
          <w:ilvl w:val="0"/>
          <w:numId w:val="0"/>
        </w:numPr>
        <w:jc w:val="both"/>
        <w:rPr>
          <w:rFonts w:hint="eastAsia"/>
        </w:rPr>
      </w:pPr>
      <w:r>
        <w:rPr>
          <w:rFonts w:hint="eastAsia"/>
        </w:rPr>
        <w:t>Glory to God in the highest is an effect peculiar to the work of redemption.</w:t>
      </w:r>
    </w:p>
    <w:p>
      <w:pPr>
        <w:widowControl w:val="0"/>
        <w:numPr>
          <w:ilvl w:val="0"/>
          <w:numId w:val="0"/>
        </w:numPr>
        <w:jc w:val="both"/>
        <w:rPr>
          <w:rFonts w:hint="eastAsia"/>
        </w:rPr>
      </w:pPr>
      <w:r>
        <w:rPr>
          <w:rFonts w:hint="eastAsia"/>
        </w:rPr>
        <w:t>荣耀归于至高神是救赎工作的独特果效。</w:t>
      </w:r>
    </w:p>
    <w:p>
      <w:pPr>
        <w:widowControl w:val="0"/>
        <w:numPr>
          <w:ilvl w:val="0"/>
          <w:numId w:val="0"/>
        </w:numPr>
        <w:jc w:val="both"/>
        <w:rPr>
          <w:rFonts w:hint="eastAsia"/>
        </w:rPr>
      </w:pPr>
      <w:r>
        <w:rPr>
          <w:rFonts w:hint="eastAsia"/>
        </w:rPr>
        <w:t>To men the results are as happy, as to God they are honorable.</w:t>
      </w:r>
    </w:p>
    <w:p>
      <w:pPr>
        <w:widowControl w:val="0"/>
        <w:numPr>
          <w:ilvl w:val="0"/>
          <w:numId w:val="0"/>
        </w:numPr>
        <w:jc w:val="both"/>
        <w:rPr>
          <w:rFonts w:hint="eastAsia"/>
        </w:rPr>
      </w:pPr>
      <w:r>
        <w:rPr>
          <w:rFonts w:hint="eastAsia"/>
        </w:rPr>
        <w:t>对人而言，结果是幸福的，正如对神而言，结果是荣耀的。</w:t>
      </w:r>
    </w:p>
    <w:p>
      <w:pPr>
        <w:widowControl w:val="0"/>
        <w:numPr>
          <w:ilvl w:val="0"/>
          <w:numId w:val="0"/>
        </w:numPr>
        <w:jc w:val="both"/>
        <w:rPr>
          <w:rFonts w:hint="eastAsia"/>
        </w:rPr>
      </w:pPr>
      <w:r>
        <w:rPr>
          <w:rFonts w:hint="eastAsia"/>
        </w:rPr>
        <w:t>The fruits of God's grace are so many, and so rich, and so necessary, that we may safely say, without them existence is not desirable; but with them life is a great blessing and blessing, though it should be begun by ten thousand years of such affliction as the saints on earth are subject to.</w:t>
      </w:r>
    </w:p>
    <w:p>
      <w:pPr>
        <w:widowControl w:val="0"/>
        <w:numPr>
          <w:ilvl w:val="0"/>
          <w:numId w:val="0"/>
        </w:numPr>
        <w:jc w:val="both"/>
        <w:rPr>
          <w:rFonts w:hint="eastAsia"/>
        </w:rPr>
      </w:pPr>
      <w:r>
        <w:rPr>
          <w:rFonts w:hint="eastAsia"/>
        </w:rPr>
        <w:t>神的恩典所结的果子如此之多，如此丰富，如此必要，以致我们可以有把握地说，没有它们，存在就不可取；但有了它们，生命就是极大的祝福，即使它始于圣徒在地上所遭受的那种万年苦难。</w:t>
      </w:r>
    </w:p>
    <w:p>
      <w:pPr>
        <w:widowControl w:val="0"/>
        <w:numPr>
          <w:ilvl w:val="0"/>
          <w:numId w:val="0"/>
        </w:numPr>
        <w:jc w:val="both"/>
        <w:rPr>
          <w:rFonts w:hint="eastAsia"/>
        </w:rPr>
      </w:pPr>
      <w:r>
        <w:rPr>
          <w:rFonts w:hint="eastAsia"/>
        </w:rPr>
        <w:t>God's plan of mercy in Christ secures us against all conceivable ills, except such as shall themselves be made the means of ultimate and eternal gain to us.</w:t>
      </w:r>
    </w:p>
    <w:p>
      <w:pPr>
        <w:widowControl w:val="0"/>
        <w:numPr>
          <w:ilvl w:val="0"/>
          <w:numId w:val="0"/>
        </w:numPr>
        <w:jc w:val="both"/>
        <w:rPr>
          <w:rFonts w:hint="eastAsia"/>
        </w:rPr>
      </w:pPr>
      <w:r>
        <w:rPr>
          <w:rFonts w:hint="eastAsia"/>
        </w:rPr>
        <w:t>神在基督里的怜悯计划，使我们免受一切可以想象的祸患，除非那些祸患本身将成为我们最终和永恒益处的途径。</w:t>
      </w:r>
    </w:p>
    <w:p>
      <w:pPr>
        <w:widowControl w:val="0"/>
        <w:numPr>
          <w:ilvl w:val="0"/>
          <w:numId w:val="0"/>
        </w:numPr>
        <w:jc w:val="both"/>
        <w:rPr>
          <w:rFonts w:hint="eastAsia"/>
        </w:rPr>
      </w:pPr>
      <w:r>
        <w:rPr>
          <w:rFonts w:hint="eastAsia"/>
        </w:rPr>
        <w:t>It also secures the possession of all conceivable good things for this world and the next, and at the best possible time.</w:t>
      </w:r>
    </w:p>
    <w:p>
      <w:pPr>
        <w:widowControl w:val="0"/>
        <w:numPr>
          <w:ilvl w:val="0"/>
          <w:numId w:val="0"/>
        </w:numPr>
        <w:jc w:val="both"/>
        <w:rPr>
          <w:rFonts w:hint="eastAsia"/>
        </w:rPr>
      </w:pPr>
      <w:r>
        <w:rPr>
          <w:rFonts w:hint="eastAsia"/>
        </w:rPr>
        <w:t>它也确保了今生和来世所有可以想象的美好事物的拥有，并且是在最佳的时机。</w:t>
      </w:r>
    </w:p>
    <w:p>
      <w:pPr>
        <w:widowControl w:val="0"/>
        <w:numPr>
          <w:ilvl w:val="0"/>
          <w:numId w:val="0"/>
        </w:numPr>
        <w:jc w:val="both"/>
        <w:rPr>
          <w:rFonts w:hint="eastAsia"/>
        </w:rPr>
      </w:pPr>
      <w:r>
        <w:rPr>
          <w:rFonts w:hint="eastAsia"/>
        </w:rPr>
        <w:t>The tenor of Scripture on these points is unmistakable: "All things are yours; whether Paul, or Apollos, or Cephas, or the world, or life, or death, or things present, or things to come; all are yours; and you are Christ's; and Christ is God's." 1 Cor. 3:21-23.</w:t>
      </w:r>
    </w:p>
    <w:p>
      <w:pPr>
        <w:widowControl w:val="0"/>
        <w:numPr>
          <w:ilvl w:val="0"/>
          <w:numId w:val="0"/>
        </w:numPr>
        <w:jc w:val="both"/>
        <w:rPr>
          <w:rFonts w:hint="eastAsia"/>
        </w:rPr>
      </w:pPr>
      <w:r>
        <w:rPr>
          <w:rFonts w:hint="eastAsia"/>
        </w:rPr>
        <w:t>关于这些点的圣经主旨是明确无误的：“万有全是你们的；或保罗，或亚波罗，或矶法，或世界，或生，或死，或现今的事，或将来的事，全是你们的；并且你们是属基督的；基督又是属神的。”林前 3:21-23。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inspired men seem at a loss for words to convey an adequate conception of any of God's saving mercies.</w:t>
      </w:r>
    </w:p>
    <w:p>
      <w:pPr>
        <w:widowControl w:val="0"/>
        <w:numPr>
          <w:ilvl w:val="0"/>
          <w:numId w:val="0"/>
        </w:numPr>
        <w:jc w:val="both"/>
        <w:rPr>
          <w:rFonts w:hint="eastAsia"/>
        </w:rPr>
      </w:pPr>
      <w:r>
        <w:rPr>
          <w:rFonts w:hint="eastAsia"/>
        </w:rPr>
        <w:t>即使是受默示的人，似乎也难以找到言语来充分表达神任何拯救怜悯的概念。</w:t>
      </w:r>
    </w:p>
    <w:p>
      <w:pPr>
        <w:widowControl w:val="0"/>
        <w:numPr>
          <w:ilvl w:val="0"/>
          <w:numId w:val="0"/>
        </w:numPr>
        <w:jc w:val="both"/>
        <w:rPr>
          <w:rFonts w:hint="eastAsia"/>
        </w:rPr>
      </w:pPr>
      <w:r>
        <w:rPr>
          <w:rFonts w:hint="eastAsia"/>
        </w:rPr>
        <w:t>In his gospel, John says, "God so loved the world."</w:t>
      </w:r>
    </w:p>
    <w:p>
      <w:pPr>
        <w:widowControl w:val="0"/>
        <w:numPr>
          <w:ilvl w:val="0"/>
          <w:numId w:val="0"/>
        </w:numPr>
        <w:jc w:val="both"/>
        <w:rPr>
          <w:rFonts w:hint="eastAsia"/>
        </w:rPr>
      </w:pPr>
      <w:r>
        <w:rPr>
          <w:rFonts w:hint="eastAsia"/>
        </w:rPr>
        <w:t>约翰在他的福音书中说：“神爱世人，甚至将祂的独生子赐给他们。”</w:t>
      </w:r>
    </w:p>
    <w:p>
      <w:pPr>
        <w:widowControl w:val="0"/>
        <w:numPr>
          <w:ilvl w:val="0"/>
          <w:numId w:val="0"/>
        </w:numPr>
        <w:jc w:val="both"/>
        <w:rPr>
          <w:rFonts w:hint="eastAsia"/>
        </w:rPr>
      </w:pPr>
      <w:r>
        <w:rPr>
          <w:rFonts w:hint="eastAsia"/>
        </w:rPr>
        <w:t>And in his first epistle he says, "Behold! How great is the love the Father has lavished on us, that we should be called children of God!"</w:t>
      </w:r>
    </w:p>
    <w:p>
      <w:pPr>
        <w:widowControl w:val="0"/>
        <w:numPr>
          <w:ilvl w:val="0"/>
          <w:numId w:val="0"/>
        </w:numPr>
        <w:jc w:val="both"/>
        <w:rPr>
          <w:rFonts w:hint="eastAsia"/>
        </w:rPr>
      </w:pPr>
      <w:r>
        <w:rPr>
          <w:rFonts w:hint="eastAsia"/>
        </w:rPr>
        <w:t>在他的第一封书信中，他说：“你看父赐给我们是何等的慈爱，使我们得称为神的儿女！”</w:t>
      </w:r>
    </w:p>
    <w:p>
      <w:pPr>
        <w:widowControl w:val="0"/>
        <w:numPr>
          <w:ilvl w:val="0"/>
          <w:numId w:val="0"/>
        </w:numPr>
        <w:jc w:val="both"/>
        <w:rPr>
          <w:rFonts w:hint="eastAsia"/>
        </w:rPr>
      </w:pPr>
      <w:r>
        <w:rPr>
          <w:rFonts w:hint="eastAsia"/>
        </w:rPr>
        <w:t>Paul breaks out, "Thanks be to God for His indescribable gift!"</w:t>
      </w:r>
    </w:p>
    <w:p>
      <w:pPr>
        <w:widowControl w:val="0"/>
        <w:numPr>
          <w:ilvl w:val="0"/>
          <w:numId w:val="0"/>
        </w:numPr>
        <w:jc w:val="both"/>
        <w:rPr>
          <w:rFonts w:hint="eastAsia"/>
        </w:rPr>
      </w:pPr>
      <w:r>
        <w:rPr>
          <w:rFonts w:hint="eastAsia"/>
        </w:rPr>
        <w:t>保罗呼喊道：“感谢神，因祂有说不尽的恩赐！”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our Lord and his apostles, crowns and kingdoms are favorite emblems of the riches of our inheritance in Christ.</w:t>
      </w:r>
    </w:p>
    <w:p>
      <w:pPr>
        <w:widowControl w:val="0"/>
        <w:numPr>
          <w:ilvl w:val="0"/>
          <w:numId w:val="0"/>
        </w:numPr>
        <w:jc w:val="both"/>
        <w:rPr>
          <w:rFonts w:hint="eastAsia"/>
        </w:rPr>
      </w:pPr>
      <w:r>
        <w:rPr>
          <w:rFonts w:hint="eastAsia"/>
        </w:rPr>
        <w:t>对于我们的主和祂的使徒来说，冠冕和国度是我们因基督而承受丰盛产业的常用象征。</w:t>
      </w:r>
    </w:p>
    <w:p>
      <w:pPr>
        <w:widowControl w:val="0"/>
        <w:numPr>
          <w:ilvl w:val="0"/>
          <w:numId w:val="0"/>
        </w:numPr>
        <w:jc w:val="both"/>
        <w:rPr>
          <w:rFonts w:hint="eastAsia"/>
        </w:rPr>
      </w:pPr>
      <w:r>
        <w:rPr>
          <w:rFonts w:hint="eastAsia"/>
        </w:rPr>
        <w:t>Nor does God ever revoke any promise made to man in Christ Jesus.</w:t>
      </w:r>
    </w:p>
    <w:p>
      <w:pPr>
        <w:widowControl w:val="0"/>
        <w:numPr>
          <w:ilvl w:val="0"/>
          <w:numId w:val="0"/>
        </w:numPr>
        <w:jc w:val="both"/>
        <w:rPr>
          <w:rFonts w:hint="eastAsia"/>
        </w:rPr>
      </w:pPr>
      <w:r>
        <w:rPr>
          <w:rFonts w:hint="eastAsia"/>
        </w:rPr>
        <w:t>神也从不撤销在基督耶稣里向人所作的任何应许。</w:t>
      </w:r>
    </w:p>
    <w:p>
      <w:pPr>
        <w:widowControl w:val="0"/>
        <w:numPr>
          <w:ilvl w:val="0"/>
          <w:numId w:val="0"/>
        </w:numPr>
        <w:jc w:val="both"/>
        <w:rPr>
          <w:rFonts w:hint="eastAsia"/>
        </w:rPr>
      </w:pPr>
      <w:r>
        <w:rPr>
          <w:rFonts w:hint="eastAsia"/>
        </w:rPr>
        <w:t>"The Lord is not man that he should repent."</w:t>
      </w:r>
    </w:p>
    <w:p>
      <w:pPr>
        <w:widowControl w:val="0"/>
        <w:numPr>
          <w:ilvl w:val="0"/>
          <w:numId w:val="0"/>
        </w:numPr>
        <w:jc w:val="both"/>
        <w:rPr>
          <w:rFonts w:hint="eastAsia"/>
        </w:rPr>
      </w:pPr>
      <w:r>
        <w:rPr>
          <w:rFonts w:hint="eastAsia"/>
        </w:rPr>
        <w:t>“神非人，必不致后悔。”</w:t>
      </w:r>
    </w:p>
    <w:p>
      <w:pPr>
        <w:widowControl w:val="0"/>
        <w:numPr>
          <w:ilvl w:val="0"/>
          <w:numId w:val="0"/>
        </w:numPr>
        <w:jc w:val="both"/>
        <w:rPr>
          <w:rFonts w:hint="eastAsia"/>
        </w:rPr>
      </w:pPr>
      <w:r>
        <w:rPr>
          <w:rFonts w:hint="eastAsia"/>
        </w:rPr>
        <w:t>He never begins to build and finds himself unable to finish.</w:t>
      </w:r>
    </w:p>
    <w:p>
      <w:pPr>
        <w:widowControl w:val="0"/>
        <w:numPr>
          <w:ilvl w:val="0"/>
          <w:numId w:val="0"/>
        </w:numPr>
        <w:jc w:val="both"/>
        <w:rPr>
          <w:rFonts w:hint="eastAsia"/>
        </w:rPr>
      </w:pPr>
      <w:r>
        <w:rPr>
          <w:rFonts w:hint="eastAsia"/>
        </w:rPr>
        <w:t>祂从不开始建造却发现自己无法完成。</w:t>
      </w:r>
    </w:p>
    <w:p>
      <w:pPr>
        <w:widowControl w:val="0"/>
        <w:numPr>
          <w:ilvl w:val="0"/>
          <w:numId w:val="0"/>
        </w:numPr>
        <w:jc w:val="both"/>
        <w:rPr>
          <w:rFonts w:hint="eastAsia"/>
        </w:rPr>
      </w:pPr>
      <w:r>
        <w:rPr>
          <w:rFonts w:hint="eastAsia"/>
        </w:rPr>
        <w:t>Nor has he affixed to the gospel offer any meritorious condition to be performed by us.</w:t>
      </w:r>
    </w:p>
    <w:p>
      <w:pPr>
        <w:widowControl w:val="0"/>
        <w:numPr>
          <w:ilvl w:val="0"/>
          <w:numId w:val="0"/>
        </w:numPr>
        <w:jc w:val="both"/>
        <w:rPr>
          <w:rFonts w:hint="eastAsia"/>
        </w:rPr>
      </w:pPr>
      <w:r>
        <w:rPr>
          <w:rFonts w:hint="eastAsia"/>
        </w:rPr>
        <w:t>祂也没有在福音的提议上附加任何需要我们履行的功德性条件。</w:t>
      </w:r>
    </w:p>
    <w:p>
      <w:pPr>
        <w:widowControl w:val="0"/>
        <w:numPr>
          <w:ilvl w:val="0"/>
          <w:numId w:val="0"/>
        </w:numPr>
        <w:jc w:val="both"/>
        <w:rPr>
          <w:rFonts w:hint="eastAsia"/>
        </w:rPr>
      </w:pPr>
      <w:r>
        <w:rPr>
          <w:rFonts w:hint="eastAsia"/>
        </w:rPr>
        <w:t>Jesus Christ fulfilled the entire conditions of the covenant of grace—so far as satisfying the law and bringing in righteousness are concerned.</w:t>
      </w:r>
    </w:p>
    <w:p>
      <w:pPr>
        <w:widowControl w:val="0"/>
        <w:numPr>
          <w:ilvl w:val="0"/>
          <w:numId w:val="0"/>
        </w:numPr>
        <w:jc w:val="both"/>
        <w:rPr>
          <w:rFonts w:hint="eastAsia"/>
        </w:rPr>
      </w:pPr>
      <w:r>
        <w:rPr>
          <w:rFonts w:hint="eastAsia"/>
        </w:rPr>
        <w:t>就满足律法和引进义而言，耶稣基督成全了恩典之约的全部条件。</w:t>
      </w:r>
    </w:p>
    <w:p>
      <w:pPr>
        <w:widowControl w:val="0"/>
        <w:numPr>
          <w:ilvl w:val="0"/>
          <w:numId w:val="0"/>
        </w:numPr>
        <w:jc w:val="both"/>
        <w:rPr>
          <w:rFonts w:hint="eastAsia"/>
        </w:rPr>
      </w:pPr>
      <w:r>
        <w:rPr>
          <w:rFonts w:hint="eastAsia"/>
        </w:rPr>
        <w:t>The fourth property of this grace, then, is that it is exceedingly fruitful in the most precious and most permanent blessings!</w:t>
      </w:r>
    </w:p>
    <w:p>
      <w:pPr>
        <w:widowControl w:val="0"/>
        <w:numPr>
          <w:ilvl w:val="0"/>
          <w:numId w:val="0"/>
        </w:numPr>
        <w:jc w:val="both"/>
        <w:rPr>
          <w:rFonts w:hint="eastAsia"/>
        </w:rPr>
      </w:pPr>
      <w:r>
        <w:rPr>
          <w:rFonts w:hint="eastAsia"/>
        </w:rPr>
        <w:t>那么，这恩典的第四个属性是，它在最宝贵和最持久的祝福中极其多结果子！</w:t>
      </w:r>
    </w:p>
    <w:p>
      <w:pPr>
        <w:widowControl w:val="0"/>
        <w:numPr>
          <w:ilvl w:val="0"/>
          <w:numId w:val="0"/>
        </w:numPr>
        <w:jc w:val="both"/>
        <w:rPr>
          <w:rFonts w:hint="eastAsia"/>
        </w:rPr>
      </w:pPr>
    </w:p>
    <w:p>
      <w:pPr>
        <w:spacing w:after="311" w:line="261" w:lineRule="auto"/>
        <w:ind w:left="363" w:right="354"/>
        <w:jc w:val="center"/>
        <w:rPr>
          <w:rFonts w:hint="eastAsia"/>
          <w:b/>
          <w:sz w:val="42"/>
        </w:rPr>
      </w:pPr>
    </w:p>
    <w:p>
      <w:pPr>
        <w:spacing w:after="311" w:line="261" w:lineRule="auto"/>
        <w:ind w:left="363" w:right="354"/>
        <w:jc w:val="center"/>
        <w:rPr>
          <w:rFonts w:hint="eastAsia"/>
          <w:b/>
          <w:sz w:val="42"/>
        </w:rPr>
      </w:pPr>
      <w:r>
        <w:rPr>
          <w:rFonts w:hint="eastAsia"/>
          <w:b/>
          <w:sz w:val="42"/>
        </w:rPr>
        <w:t>Jesus Christ Fount of Every Blessing</w:t>
      </w:r>
    </w:p>
    <w:p>
      <w:pPr>
        <w:spacing w:after="311" w:line="261" w:lineRule="auto"/>
        <w:ind w:left="363" w:right="354"/>
        <w:jc w:val="center"/>
        <w:rPr>
          <w:rFonts w:hint="eastAsia"/>
          <w:b/>
          <w:sz w:val="42"/>
        </w:rPr>
      </w:pPr>
      <w:r>
        <w:rPr>
          <w:rFonts w:hint="eastAsia"/>
          <w:b/>
          <w:sz w:val="42"/>
        </w:rPr>
        <w:t>耶稣基督，一切祝福的泉源</w:t>
      </w:r>
    </w:p>
    <w:p>
      <w:pPr>
        <w:spacing w:after="311" w:line="261" w:lineRule="auto"/>
        <w:ind w:left="363" w:right="354"/>
        <w:jc w:val="center"/>
        <w:rPr>
          <w:rFonts w:hint="eastAsia"/>
          <w:b/>
          <w:sz w:val="42"/>
        </w:rPr>
      </w:pPr>
      <w:r>
        <w:rPr>
          <w:rFonts w:hint="eastAsia"/>
          <w:b/>
          <w:sz w:val="42"/>
        </w:rPr>
        <w:t>by John Hendryx</w:t>
      </w:r>
    </w:p>
    <w:p>
      <w:pPr>
        <w:spacing w:after="311" w:line="261" w:lineRule="auto"/>
        <w:ind w:left="363" w:right="354"/>
        <w:jc w:val="center"/>
        <w:rPr>
          <w:rFonts w:hint="eastAsia"/>
          <w:b/>
          <w:sz w:val="42"/>
        </w:rPr>
      </w:pPr>
      <w:r>
        <w:rPr>
          <w:rFonts w:hint="eastAsia"/>
          <w:b/>
          <w:sz w:val="42"/>
        </w:rPr>
        <w:t>约翰·亨德里克斯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 good endowment and every perfect gift is from above, coming down from the Father of lights" (Jas. 1:17).</w:t>
      </w:r>
    </w:p>
    <w:p>
      <w:pPr>
        <w:widowControl w:val="0"/>
        <w:numPr>
          <w:ilvl w:val="0"/>
          <w:numId w:val="0"/>
        </w:numPr>
        <w:jc w:val="both"/>
        <w:rPr>
          <w:rFonts w:hint="eastAsia"/>
        </w:rPr>
      </w:pPr>
      <w:r>
        <w:rPr>
          <w:rFonts w:hint="eastAsia"/>
        </w:rPr>
        <w:t>“各样美善的恩赐和各样全备的赏赐都是从上头来的，从众光之父那里降下来的”（雅 1:17）。</w:t>
      </w:r>
    </w:p>
    <w:p>
      <w:pPr>
        <w:widowControl w:val="0"/>
        <w:numPr>
          <w:ilvl w:val="0"/>
          <w:numId w:val="0"/>
        </w:numPr>
        <w:jc w:val="both"/>
        <w:rPr>
          <w:rFonts w:hint="eastAsia"/>
        </w:rPr>
      </w:pPr>
      <w:r>
        <w:rPr>
          <w:rFonts w:hint="eastAsia"/>
        </w:rPr>
        <w:t>And again, "No one can receive anything except what is given him from heaven" (John 3:27).</w:t>
      </w:r>
    </w:p>
    <w:p>
      <w:pPr>
        <w:widowControl w:val="0"/>
        <w:numPr>
          <w:ilvl w:val="0"/>
          <w:numId w:val="0"/>
        </w:numPr>
        <w:jc w:val="both"/>
        <w:rPr>
          <w:rFonts w:hint="eastAsia"/>
        </w:rPr>
      </w:pPr>
      <w:r>
        <w:rPr>
          <w:rFonts w:hint="eastAsia"/>
        </w:rPr>
        <w:t>又说：“若不是从天上赐的，人就不能得什么”（约 3:27）。</w:t>
      </w:r>
    </w:p>
    <w:p>
      <w:pPr>
        <w:widowControl w:val="0"/>
        <w:numPr>
          <w:ilvl w:val="0"/>
          <w:numId w:val="0"/>
        </w:numPr>
        <w:jc w:val="both"/>
        <w:rPr>
          <w:rFonts w:hint="eastAsia"/>
        </w:rPr>
      </w:pPr>
      <w:r>
        <w:rPr>
          <w:rFonts w:hint="eastAsia"/>
        </w:rPr>
        <w:t>"Blessed be the God and Father of our Lord Jesus Christ, who has blessed us with all spiritual blessings in heavenly things in Christ." (Eph 1:3)</w:t>
      </w:r>
    </w:p>
    <w:p>
      <w:pPr>
        <w:widowControl w:val="0"/>
        <w:numPr>
          <w:ilvl w:val="0"/>
          <w:numId w:val="0"/>
        </w:numPr>
        <w:jc w:val="both"/>
        <w:rPr>
          <w:rFonts w:hint="eastAsia"/>
        </w:rPr>
      </w:pPr>
      <w:r>
        <w:rPr>
          <w:rFonts w:hint="eastAsia"/>
        </w:rPr>
        <w:t>“愿颂赞归与我们主耶稣基督的父神！祂在基督里曾赐给我们天上各样属灵的福气。”（弗 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every good endowment and perfect gift is from above, Jesus leaves no room for nature to boast.</w:t>
      </w:r>
    </w:p>
    <w:p>
      <w:pPr>
        <w:widowControl w:val="0"/>
        <w:numPr>
          <w:ilvl w:val="0"/>
          <w:numId w:val="0"/>
        </w:numPr>
        <w:jc w:val="both"/>
        <w:rPr>
          <w:rFonts w:hint="eastAsia"/>
        </w:rPr>
      </w:pPr>
      <w:r>
        <w:rPr>
          <w:rFonts w:hint="eastAsia"/>
        </w:rPr>
        <w:t>既然各样美善的恩赐和全备的赏赐都是从上头来的，耶稣就没有给本性留下任何夸口的余地。</w:t>
      </w:r>
    </w:p>
    <w:p>
      <w:pPr>
        <w:widowControl w:val="0"/>
        <w:numPr>
          <w:ilvl w:val="0"/>
          <w:numId w:val="0"/>
        </w:numPr>
        <w:jc w:val="both"/>
        <w:rPr>
          <w:rFonts w:hint="eastAsia"/>
        </w:rPr>
      </w:pPr>
      <w:r>
        <w:rPr>
          <w:rFonts w:hint="eastAsia"/>
        </w:rPr>
        <w:t>This is no hyperbole but a plain expression of the Holy Spirit affirming that all our our abilities; moral, natural and otherwise are the merciful unconditional gift of our Lord Jesus Christ.</w:t>
      </w:r>
    </w:p>
    <w:p>
      <w:pPr>
        <w:widowControl w:val="0"/>
        <w:numPr>
          <w:ilvl w:val="0"/>
          <w:numId w:val="0"/>
        </w:numPr>
        <w:jc w:val="both"/>
        <w:rPr>
          <w:rFonts w:hint="eastAsia"/>
        </w:rPr>
      </w:pPr>
      <w:r>
        <w:rPr>
          <w:rFonts w:hint="eastAsia"/>
        </w:rPr>
        <w:t>这不是夸张，而是圣灵的明确表达，肯定我们所有的能力；道德的、自然的和其他方面的能力，都是我们主耶稣基督仁慈的、无条件的恩赐。</w:t>
      </w:r>
    </w:p>
    <w:p>
      <w:pPr>
        <w:widowControl w:val="0"/>
        <w:numPr>
          <w:ilvl w:val="0"/>
          <w:numId w:val="0"/>
        </w:numPr>
        <w:jc w:val="both"/>
        <w:rPr>
          <w:rFonts w:hint="eastAsia"/>
        </w:rPr>
      </w:pPr>
      <w:r>
        <w:rPr>
          <w:rFonts w:hint="eastAsia"/>
        </w:rPr>
        <w:t>These and many other passages use universal positives (All, Every) to describe the all-encompassing nature of Christ as the source of every excellence and spiritual blessing.</w:t>
      </w:r>
    </w:p>
    <w:p>
      <w:pPr>
        <w:widowControl w:val="0"/>
        <w:numPr>
          <w:ilvl w:val="0"/>
          <w:numId w:val="0"/>
        </w:numPr>
        <w:jc w:val="both"/>
        <w:rPr>
          <w:rFonts w:hint="eastAsia"/>
        </w:rPr>
      </w:pPr>
      <w:r>
        <w:rPr>
          <w:rFonts w:hint="eastAsia"/>
        </w:rPr>
        <w:t>这些以及许多其他经文都使用普遍的肯定词（所有、每一个）来描述基督作为一切卓越和属灵祝福泉源的包罗万象的性质。</w:t>
      </w:r>
    </w:p>
    <w:p>
      <w:pPr>
        <w:widowControl w:val="0"/>
        <w:numPr>
          <w:ilvl w:val="0"/>
          <w:numId w:val="0"/>
        </w:numPr>
        <w:jc w:val="both"/>
        <w:rPr>
          <w:rFonts w:hint="eastAsia"/>
        </w:rPr>
      </w:pPr>
      <w:r>
        <w:rPr>
          <w:rFonts w:hint="eastAsia"/>
        </w:rPr>
        <w:t>The word "endowment" used in Jas 1:17 means talent, ability or quality which points to the fact that the grace and illumination we are given in Christ to apprehend His word are a necessary precursor to have the internal moral/spiritual quality that enable us to generate right thoughts about Christ.</w:t>
      </w:r>
    </w:p>
    <w:p>
      <w:pPr>
        <w:widowControl w:val="0"/>
        <w:numPr>
          <w:ilvl w:val="0"/>
          <w:numId w:val="0"/>
        </w:numPr>
        <w:jc w:val="both"/>
        <w:rPr>
          <w:rFonts w:hint="eastAsia"/>
        </w:rPr>
      </w:pPr>
      <w:r>
        <w:rPr>
          <w:rFonts w:hint="eastAsia"/>
        </w:rPr>
        <w:t>雅各书 1:17 中使用的“恩赐”一词意指才能、能力或品质，这表明我们在基督里领受的用以领会祂话语的恩典和光照，是拥有内在道德/属灵品质的必要先决条件，这种品质使我们能够对基督产生正确的思想。</w:t>
      </w:r>
    </w:p>
    <w:p>
      <w:pPr>
        <w:widowControl w:val="0"/>
        <w:numPr>
          <w:ilvl w:val="0"/>
          <w:numId w:val="0"/>
        </w:numPr>
        <w:jc w:val="both"/>
        <w:rPr>
          <w:rFonts w:hint="eastAsia"/>
        </w:rPr>
      </w:pPr>
      <w:r>
        <w:rPr>
          <w:rFonts w:hint="eastAsia"/>
        </w:rPr>
        <w:t>An unspiritual man cannot naturally generate the affections or faith necessary to appropriate salvation.</w:t>
      </w:r>
    </w:p>
    <w:p>
      <w:pPr>
        <w:widowControl w:val="0"/>
        <w:numPr>
          <w:ilvl w:val="0"/>
          <w:numId w:val="0"/>
        </w:numPr>
        <w:jc w:val="both"/>
        <w:rPr>
          <w:rFonts w:hint="eastAsia"/>
        </w:rPr>
      </w:pPr>
      <w:r>
        <w:rPr>
          <w:rFonts w:hint="eastAsia"/>
        </w:rPr>
        <w:t>一个不属灵的人不能自然地产生领受救恩所必需的情感或信心。</w:t>
      </w:r>
    </w:p>
    <w:p>
      <w:pPr>
        <w:widowControl w:val="0"/>
        <w:numPr>
          <w:ilvl w:val="0"/>
          <w:numId w:val="0"/>
        </w:numPr>
        <w:jc w:val="both"/>
        <w:rPr>
          <w:rFonts w:hint="eastAsia"/>
        </w:rPr>
      </w:pPr>
      <w:r>
        <w:rPr>
          <w:rFonts w:hint="eastAsia"/>
        </w:rPr>
        <w:t>No stream can rise above its source, so likewise, no good thought can rise to heaven unless its fountain source is in heaven.</w:t>
      </w:r>
    </w:p>
    <w:p>
      <w:pPr>
        <w:widowControl w:val="0"/>
        <w:numPr>
          <w:ilvl w:val="0"/>
          <w:numId w:val="0"/>
        </w:numPr>
        <w:jc w:val="both"/>
        <w:rPr>
          <w:rFonts w:hint="eastAsia"/>
        </w:rPr>
      </w:pPr>
      <w:r>
        <w:rPr>
          <w:rFonts w:hint="eastAsia"/>
        </w:rPr>
        <w:t>没有溪流能高过其源头，同样，除非其源泉在天上，否则没有良善的思想能升到天上。</w:t>
      </w:r>
    </w:p>
    <w:p>
      <w:pPr>
        <w:widowControl w:val="0"/>
        <w:numPr>
          <w:ilvl w:val="0"/>
          <w:numId w:val="0"/>
        </w:numPr>
        <w:jc w:val="both"/>
        <w:rPr>
          <w:rFonts w:hint="eastAsia"/>
        </w:rPr>
      </w:pPr>
      <w:r>
        <w:rPr>
          <w:rFonts w:hint="eastAsia"/>
        </w:rPr>
        <w:t>Redemptive thoughts are not derived from resources found below but must issue forth from the river of life whose fountainhead springs forth from the throne of God and of the Lamb.</w:t>
      </w:r>
    </w:p>
    <w:p>
      <w:pPr>
        <w:widowControl w:val="0"/>
        <w:numPr>
          <w:ilvl w:val="0"/>
          <w:numId w:val="0"/>
        </w:numPr>
        <w:jc w:val="both"/>
        <w:rPr>
          <w:rFonts w:hint="eastAsia"/>
        </w:rPr>
      </w:pPr>
      <w:r>
        <w:rPr>
          <w:rFonts w:hint="eastAsia"/>
        </w:rPr>
        <w:t>救赎的思想并非源于地下的资源，而必须发自生命之河，其源头涌自神和羔羊的宝座。</w:t>
      </w:r>
    </w:p>
    <w:p>
      <w:pPr>
        <w:widowControl w:val="0"/>
        <w:numPr>
          <w:ilvl w:val="0"/>
          <w:numId w:val="0"/>
        </w:numPr>
        <w:jc w:val="both"/>
        <w:rPr>
          <w:rFonts w:hint="eastAsia"/>
        </w:rPr>
      </w:pPr>
      <w:r>
        <w:rPr>
          <w:rFonts w:hint="eastAsia"/>
        </w:rPr>
        <w:t>And it is from this same fountain that we must continually drink lest we dry up in the use our own natural resources.</w:t>
      </w:r>
    </w:p>
    <w:p>
      <w:pPr>
        <w:widowControl w:val="0"/>
        <w:numPr>
          <w:ilvl w:val="0"/>
          <w:numId w:val="0"/>
        </w:numPr>
        <w:jc w:val="both"/>
        <w:rPr>
          <w:rFonts w:hint="eastAsia"/>
        </w:rPr>
      </w:pPr>
      <w:r>
        <w:rPr>
          <w:rFonts w:hint="eastAsia"/>
        </w:rPr>
        <w:t>我们必须不断地从这同一个泉源饮水，免得我们因使用自己的天然资源而枯竭。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strong because of His strength; We have good intentions only because He blesses us with a renewed heart that has His good intentions; We are wise only because of His wisdom; and we have faith because He is the author of faith (Heb 2:10, 12:2).</w:t>
      </w:r>
    </w:p>
    <w:p>
      <w:pPr>
        <w:widowControl w:val="0"/>
        <w:numPr>
          <w:ilvl w:val="0"/>
          <w:numId w:val="0"/>
        </w:numPr>
        <w:jc w:val="both"/>
        <w:rPr>
          <w:rFonts w:hint="eastAsia"/>
        </w:rPr>
      </w:pPr>
      <w:r>
        <w:rPr>
          <w:rFonts w:hint="eastAsia"/>
        </w:rPr>
        <w:t>我们刚强是因为祂的力量；我们有好意图仅仅是因为祂赐福我们一颗更新的心，这颗心有祂的好意图；我们有智慧仅仅是因为祂的智慧；我们有信心是因为祂是信心的创始成终者（来 2:10, 12:2）。</w:t>
      </w:r>
    </w:p>
    <w:p>
      <w:pPr>
        <w:widowControl w:val="0"/>
        <w:numPr>
          <w:ilvl w:val="0"/>
          <w:numId w:val="0"/>
        </w:numPr>
        <w:jc w:val="both"/>
        <w:rPr>
          <w:rFonts w:hint="eastAsia"/>
        </w:rPr>
      </w:pPr>
      <w:r>
        <w:rPr>
          <w:rFonts w:hint="eastAsia"/>
        </w:rPr>
        <w:t>It is when a person recognizes this Christ-centeredness, that is, when the Spirit illumines a man's mind to see this truth, it is then that we admire the Giver arightly.</w:t>
      </w:r>
    </w:p>
    <w:p>
      <w:pPr>
        <w:widowControl w:val="0"/>
        <w:numPr>
          <w:ilvl w:val="0"/>
          <w:numId w:val="0"/>
        </w:numPr>
        <w:jc w:val="both"/>
        <w:rPr>
          <w:rFonts w:hint="eastAsia"/>
        </w:rPr>
      </w:pPr>
      <w:r>
        <w:rPr>
          <w:rFonts w:hint="eastAsia"/>
        </w:rPr>
        <w:t>当一个人认识到这种以基督为中心性，也就是说，当圣灵光照一个人的心智看到这个真理时，那时我们才能正确地敬佩赐予者。</w:t>
      </w:r>
    </w:p>
    <w:p>
      <w:pPr>
        <w:widowControl w:val="0"/>
        <w:numPr>
          <w:ilvl w:val="0"/>
          <w:numId w:val="0"/>
        </w:numPr>
        <w:jc w:val="both"/>
        <w:rPr>
          <w:rFonts w:hint="eastAsia"/>
        </w:rPr>
      </w:pPr>
      <w:r>
        <w:rPr>
          <w:rFonts w:hint="eastAsia"/>
        </w:rPr>
        <w:t>When we ascribe all excellencies and blessings to Him, even the very humility to believe, only then do we give all glory to Him.</w:t>
      </w:r>
    </w:p>
    <w:p>
      <w:pPr>
        <w:widowControl w:val="0"/>
        <w:numPr>
          <w:ilvl w:val="0"/>
          <w:numId w:val="0"/>
        </w:numPr>
        <w:jc w:val="both"/>
        <w:rPr>
          <w:rFonts w:hint="eastAsia"/>
        </w:rPr>
      </w:pPr>
      <w:r>
        <w:rPr>
          <w:rFonts w:hint="eastAsia"/>
        </w:rPr>
        <w:t>当我们把一切的卓越和祝福都归于祂，甚至连相信的谦卑也归于祂时，我们才把一切荣耀都归给祂。</w:t>
      </w:r>
    </w:p>
    <w:p>
      <w:pPr>
        <w:widowControl w:val="0"/>
        <w:numPr>
          <w:ilvl w:val="0"/>
          <w:numId w:val="0"/>
        </w:numPr>
        <w:jc w:val="both"/>
        <w:rPr>
          <w:rFonts w:hint="eastAsia"/>
        </w:rPr>
      </w:pPr>
      <w:r>
        <w:rPr>
          <w:rFonts w:hint="eastAsia"/>
        </w:rPr>
        <w:t>Consider that when the seed of the gospel is cast about by the preacher on every type of soil, we give glory to God arightly only when we acknowledge that even our good soil is only good because God first plowed up the fallow ground of our hardened heart.</w:t>
      </w:r>
    </w:p>
    <w:p>
      <w:pPr>
        <w:widowControl w:val="0"/>
        <w:numPr>
          <w:ilvl w:val="0"/>
          <w:numId w:val="0"/>
        </w:numPr>
        <w:jc w:val="both"/>
        <w:rPr>
          <w:rFonts w:hint="eastAsia"/>
        </w:rPr>
      </w:pPr>
      <w:r>
        <w:rPr>
          <w:rFonts w:hint="eastAsia"/>
        </w:rPr>
        <w:t>想一想，当传道人将福音的种子撒在各种土壤上时，只有当我们承认即使我们的好土也仅仅是因为神首先犁开了我们刚硬之心的休耕地才成为好土时，我们才正确地将荣耀归给神。</w:t>
      </w:r>
    </w:p>
    <w:p>
      <w:pPr>
        <w:widowControl w:val="0"/>
        <w:numPr>
          <w:ilvl w:val="0"/>
          <w:numId w:val="0"/>
        </w:numPr>
        <w:jc w:val="both"/>
        <w:rPr>
          <w:rFonts w:hint="eastAsia"/>
        </w:rPr>
      </w:pPr>
      <w:r>
        <w:rPr>
          <w:rFonts w:hint="eastAsia"/>
        </w:rPr>
        <w:t>The soil is not good by nature (but unproductive) and it is because the farmer first plowed it up that the seed takes.</w:t>
      </w:r>
    </w:p>
    <w:p>
      <w:pPr>
        <w:widowControl w:val="0"/>
        <w:numPr>
          <w:ilvl w:val="0"/>
          <w:numId w:val="0"/>
        </w:numPr>
        <w:jc w:val="both"/>
        <w:rPr>
          <w:rFonts w:hint="eastAsia"/>
        </w:rPr>
      </w:pPr>
      <w:r>
        <w:rPr>
          <w:rFonts w:hint="eastAsia"/>
        </w:rPr>
        <w:t>土壤本性不好（不结果实），正是因为农夫首先犁了它，种子才能扎根。</w:t>
      </w:r>
    </w:p>
    <w:p>
      <w:pPr>
        <w:widowControl w:val="0"/>
        <w:numPr>
          <w:ilvl w:val="0"/>
          <w:numId w:val="0"/>
        </w:numPr>
        <w:jc w:val="both"/>
        <w:rPr>
          <w:rFonts w:hint="eastAsia"/>
        </w:rPr>
      </w:pPr>
      <w:r>
        <w:rPr>
          <w:rFonts w:hint="eastAsia"/>
        </w:rPr>
        <w:t>Likewise, no fallen heart thinks good thoughts, or generates affection for God by nature but does so only because God has blessed Him in Christ by breaking up the natural hardness of the ground of our hearts.</w:t>
      </w:r>
    </w:p>
    <w:p>
      <w:pPr>
        <w:widowControl w:val="0"/>
        <w:numPr>
          <w:ilvl w:val="0"/>
          <w:numId w:val="0"/>
        </w:numPr>
        <w:jc w:val="both"/>
        <w:rPr>
          <w:rFonts w:hint="eastAsia"/>
        </w:rPr>
      </w:pPr>
      <w:r>
        <w:rPr>
          <w:rFonts w:hint="eastAsia"/>
        </w:rPr>
        <w:t>同样，没有一个堕落的心会自然地产生良善的思想，或对神产生情感，而是仅仅因为神在基督里赐福他，打破了我们心地天然的刚硬。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are under the impression that the saving grace of God is conferred to us as the result of a prayer, remember that it is the grace given to us in Christ (to begin with) which stirs our souls to pray to God.</w:t>
      </w:r>
    </w:p>
    <w:p>
      <w:pPr>
        <w:widowControl w:val="0"/>
        <w:numPr>
          <w:ilvl w:val="0"/>
          <w:numId w:val="0"/>
        </w:numPr>
        <w:jc w:val="both"/>
        <w:rPr>
          <w:rFonts w:hint="eastAsia"/>
        </w:rPr>
      </w:pPr>
      <w:r>
        <w:rPr>
          <w:rFonts w:hint="eastAsia"/>
        </w:rPr>
        <w:t>如果我们以为神的拯救恩典是作为祷告的结果而赐给我们的，要记住，正是（首先）在基督里赐给我们的恩典激动我们的灵魂向神祷告。</w:t>
      </w:r>
    </w:p>
    <w:p>
      <w:pPr>
        <w:widowControl w:val="0"/>
        <w:numPr>
          <w:ilvl w:val="0"/>
          <w:numId w:val="0"/>
        </w:numPr>
        <w:jc w:val="both"/>
        <w:rPr>
          <w:rFonts w:hint="eastAsia"/>
        </w:rPr>
      </w:pPr>
      <w:r>
        <w:rPr>
          <w:rFonts w:hint="eastAsia"/>
        </w:rPr>
        <w:t>Would you deny God the glory due to Him by thanking Him for all else, except your faith and thus keep this one glory for yourself?</w:t>
      </w:r>
    </w:p>
    <w:p>
      <w:pPr>
        <w:widowControl w:val="0"/>
        <w:numPr>
          <w:ilvl w:val="0"/>
          <w:numId w:val="0"/>
        </w:numPr>
        <w:jc w:val="both"/>
        <w:rPr>
          <w:rFonts w:hint="eastAsia"/>
        </w:rPr>
      </w:pPr>
      <w:r>
        <w:rPr>
          <w:rFonts w:hint="eastAsia"/>
        </w:rPr>
        <w:t>你难道要藉着为其他一切感谢祂，唯独不为你的信心感谢祂，从而否认神应得的荣耀，并将这唯一的荣耀留给自己吗？</w:t>
      </w:r>
    </w:p>
    <w:p>
      <w:pPr>
        <w:widowControl w:val="0"/>
        <w:numPr>
          <w:ilvl w:val="0"/>
          <w:numId w:val="0"/>
        </w:numPr>
        <w:jc w:val="both"/>
        <w:rPr>
          <w:rFonts w:hint="eastAsia"/>
        </w:rPr>
      </w:pPr>
      <w:r>
        <w:rPr>
          <w:rFonts w:hint="eastAsia"/>
        </w:rPr>
        <w:t>Isaiah 65:1 says, "I revealed myself to those who did not ask for me; I was found by those who did not seek me. To a nation that did not call on my name, I said, 'Here am I, here am I.'</w:t>
      </w:r>
    </w:p>
    <w:p>
      <w:pPr>
        <w:widowControl w:val="0"/>
        <w:numPr>
          <w:ilvl w:val="0"/>
          <w:numId w:val="0"/>
        </w:numPr>
        <w:jc w:val="both"/>
        <w:rPr>
          <w:rFonts w:hint="eastAsia"/>
        </w:rPr>
      </w:pPr>
      <w:r>
        <w:rPr>
          <w:rFonts w:hint="eastAsia"/>
        </w:rPr>
        <w:t>以赛亚书 65:1 说：“素来没有访问我的，现在求问我；没有寻找我的，我叫他们遇见；没有称为我名下的，我对他们说：我在这里！我在这里！”</w:t>
      </w:r>
    </w:p>
    <w:p>
      <w:pPr>
        <w:widowControl w:val="0"/>
        <w:numPr>
          <w:ilvl w:val="0"/>
          <w:numId w:val="0"/>
        </w:numPr>
        <w:jc w:val="both"/>
        <w:rPr>
          <w:rFonts w:hint="eastAsia"/>
        </w:rPr>
      </w:pPr>
      <w:r>
        <w:rPr>
          <w:rFonts w:hint="eastAsia"/>
        </w:rPr>
        <w:t>To the unspiritual man, the Scripture affirms that "THERE IS NONE WHO UNDERSTANDS,THERE IS NONE WHO SEEKS FOR GOD; ALL HAVE TURNED ASIDE, TOGETHER THEY HAVE BECOME USELESS..."</w:t>
      </w:r>
    </w:p>
    <w:p>
      <w:pPr>
        <w:widowControl w:val="0"/>
        <w:numPr>
          <w:ilvl w:val="0"/>
          <w:numId w:val="0"/>
        </w:numPr>
        <w:jc w:val="both"/>
        <w:rPr>
          <w:rFonts w:hint="eastAsia"/>
        </w:rPr>
      </w:pPr>
      <w:r>
        <w:rPr>
          <w:rFonts w:hint="eastAsia"/>
        </w:rPr>
        <w:t>对于不属灵的人，圣经申明：“没有明白的；没有寻求神的；都是偏离正路，一同变为无用……”</w:t>
      </w:r>
    </w:p>
    <w:p>
      <w:pPr>
        <w:widowControl w:val="0"/>
        <w:numPr>
          <w:ilvl w:val="0"/>
          <w:numId w:val="0"/>
        </w:numPr>
        <w:jc w:val="both"/>
        <w:rPr>
          <w:rFonts w:hint="eastAsia"/>
        </w:rPr>
      </w:pPr>
      <w:r>
        <w:rPr>
          <w:rFonts w:hint="eastAsia"/>
        </w:rPr>
        <w:t>This is no hyperbole but the natural state of men without the grace of Christ.</w:t>
      </w:r>
    </w:p>
    <w:p>
      <w:pPr>
        <w:widowControl w:val="0"/>
        <w:numPr>
          <w:ilvl w:val="0"/>
          <w:numId w:val="0"/>
        </w:numPr>
        <w:jc w:val="both"/>
        <w:rPr>
          <w:rFonts w:hint="eastAsia"/>
        </w:rPr>
      </w:pPr>
      <w:r>
        <w:rPr>
          <w:rFonts w:hint="eastAsia"/>
        </w:rPr>
        <w:t>这不是夸张，而是没有基督恩典之人天然的状态。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Remember also that while God commands all men everywhere to repent and believe the gospel, that a command does not imply natural ability apart from the Holy Spirit.</w:t>
      </w:r>
    </w:p>
    <w:p>
      <w:pPr>
        <w:widowControl w:val="0"/>
        <w:numPr>
          <w:ilvl w:val="0"/>
          <w:numId w:val="0"/>
        </w:numPr>
        <w:jc w:val="both"/>
        <w:rPr>
          <w:rFonts w:hint="eastAsia"/>
        </w:rPr>
      </w:pPr>
      <w:r>
        <w:rPr>
          <w:rFonts w:hint="eastAsia"/>
        </w:rPr>
        <w:t>也要记住，虽然神吩咐各处的人都要悔改信福音，但这命令并不意味着离了圣灵就有天然的能力。</w:t>
      </w:r>
    </w:p>
    <w:p>
      <w:pPr>
        <w:widowControl w:val="0"/>
        <w:numPr>
          <w:ilvl w:val="0"/>
          <w:numId w:val="0"/>
        </w:numPr>
        <w:jc w:val="both"/>
        <w:rPr>
          <w:rFonts w:hint="eastAsia"/>
        </w:rPr>
      </w:pPr>
      <w:r>
        <w:rPr>
          <w:rFonts w:hint="eastAsia"/>
        </w:rPr>
        <w:t>The commands of God are given, not to show ability but to reveal inability and sin (Rom 3:19, 20).</w:t>
      </w:r>
    </w:p>
    <w:p>
      <w:pPr>
        <w:widowControl w:val="0"/>
        <w:numPr>
          <w:ilvl w:val="0"/>
          <w:numId w:val="0"/>
        </w:numPr>
        <w:jc w:val="both"/>
        <w:rPr>
          <w:rFonts w:hint="eastAsia"/>
        </w:rPr>
      </w:pPr>
      <w:r>
        <w:rPr>
          <w:rFonts w:hint="eastAsia"/>
        </w:rPr>
        <w:t>神的命令赐下，不是为了显明能力，而是为了显明无能和罪（罗 3:19, 20）。</w:t>
      </w:r>
    </w:p>
    <w:p>
      <w:pPr>
        <w:widowControl w:val="0"/>
        <w:numPr>
          <w:ilvl w:val="0"/>
          <w:numId w:val="0"/>
        </w:numPr>
        <w:jc w:val="both"/>
        <w:rPr>
          <w:rFonts w:hint="eastAsia"/>
        </w:rPr>
      </w:pPr>
      <w:r>
        <w:rPr>
          <w:rFonts w:hint="eastAsia"/>
        </w:rPr>
        <w:t>In other words, even the very command to believe the gospel brings us to despair of all hope from ourselves, and it is there when we come to recognize our spiritual impotence, we know the Spirit is finally doing a work of grace in our lives.</w:t>
      </w:r>
    </w:p>
    <w:p>
      <w:pPr>
        <w:widowControl w:val="0"/>
        <w:numPr>
          <w:ilvl w:val="0"/>
          <w:numId w:val="0"/>
        </w:numPr>
        <w:jc w:val="both"/>
        <w:rPr>
          <w:rFonts w:hint="eastAsia"/>
        </w:rPr>
      </w:pPr>
      <w:r>
        <w:rPr>
          <w:rFonts w:hint="eastAsia"/>
        </w:rPr>
        <w:t>换句话说，即使是相信福音的命令本身，也使我们对自己的一切希望都绝望了，正是在那里，当我们认识到自己属灵的无能时，我们知道圣灵终于在我们生命中作了恩典之工。</w:t>
      </w:r>
    </w:p>
    <w:p>
      <w:pPr>
        <w:widowControl w:val="0"/>
        <w:numPr>
          <w:ilvl w:val="0"/>
          <w:numId w:val="0"/>
        </w:numPr>
        <w:jc w:val="both"/>
        <w:rPr>
          <w:rFonts w:hint="eastAsia"/>
        </w:rPr>
      </w:pPr>
      <w:r>
        <w:rPr>
          <w:rFonts w:hint="eastAsia"/>
        </w:rPr>
        <w:t>The very beginning and desire for faith and affection for Christ, cannot be ascribed to the unspiritual nature, but rather, comes through regeneration (1 John 5:1; John 1:13; 3:3; 6:37, 39, 63-65) but those who say that this ability belongs to us by nature and not by the effectual grace conferred by Christ, that is, by the communication of Christ by the Holy Spirit who Himself amends our affections, disarms our hostility and turns our will from unbelief to faith and turns our love for darkness to a love for light...that person is resisting the doctrine of salvation by grace alone.</w:t>
      </w:r>
    </w:p>
    <w:p>
      <w:pPr>
        <w:widowControl w:val="0"/>
        <w:numPr>
          <w:ilvl w:val="0"/>
          <w:numId w:val="0"/>
        </w:numPr>
        <w:jc w:val="both"/>
        <w:rPr>
          <w:rFonts w:hint="eastAsia"/>
        </w:rPr>
      </w:pPr>
      <w:r>
        <w:rPr>
          <w:rFonts w:hint="eastAsia"/>
        </w:rPr>
        <w:t>对基督的信心和情感的最初开端和渴望，不能归因于不属灵的本性，而是藉着重生而来（约壹 5:1；约 1:13；3:3；6:37, 39, 63-65），但那些说这种能力是藉着本性属于我们，而不是藉着基督所赐的有效恩典，也就是说，不是藉着圣灵本身修正我们的情感、解除我们的敌意、并将我们的意志从不信转向信心、并将我们对黑暗的爱转向对光明的爱……的那种基督的交通而来的人，就是在抵挡唯独靠恩典得救的教义。</w:t>
      </w:r>
    </w:p>
    <w:p>
      <w:pPr>
        <w:widowControl w:val="0"/>
        <w:numPr>
          <w:ilvl w:val="0"/>
          <w:numId w:val="0"/>
        </w:numPr>
        <w:jc w:val="both"/>
        <w:rPr>
          <w:rFonts w:hint="eastAsia"/>
        </w:rPr>
      </w:pPr>
      <w:r>
        <w:rPr>
          <w:rFonts w:hint="eastAsia"/>
        </w:rPr>
        <w:t>We secretly wish to keep part of the glory for ourself.</w:t>
      </w:r>
    </w:p>
    <w:p>
      <w:pPr>
        <w:widowControl w:val="0"/>
        <w:numPr>
          <w:ilvl w:val="0"/>
          <w:numId w:val="0"/>
        </w:numPr>
        <w:jc w:val="both"/>
        <w:rPr>
          <w:rFonts w:hint="eastAsia"/>
        </w:rPr>
      </w:pPr>
      <w:r>
        <w:rPr>
          <w:rFonts w:hint="eastAsia"/>
        </w:rPr>
        <w:t>我们暗地里希望为自己保留一部分荣耀。</w:t>
      </w:r>
    </w:p>
    <w:p>
      <w:pPr>
        <w:widowControl w:val="0"/>
        <w:numPr>
          <w:ilvl w:val="0"/>
          <w:numId w:val="0"/>
        </w:numPr>
        <w:jc w:val="both"/>
        <w:rPr>
          <w:rFonts w:hint="eastAsia"/>
        </w:rPr>
      </w:pPr>
      <w:r>
        <w:rPr>
          <w:rFonts w:hint="eastAsia"/>
        </w:rPr>
        <w:t>But faith is not produced by our unregenerated human nature (1 Cor 2:12, 14; Rom 9:16).</w:t>
      </w:r>
    </w:p>
    <w:p>
      <w:pPr>
        <w:widowControl w:val="0"/>
        <w:numPr>
          <w:ilvl w:val="0"/>
          <w:numId w:val="0"/>
        </w:numPr>
        <w:jc w:val="both"/>
        <w:rPr>
          <w:rFonts w:hint="eastAsia"/>
        </w:rPr>
      </w:pPr>
      <w:r>
        <w:rPr>
          <w:rFonts w:hint="eastAsia"/>
        </w:rPr>
        <w:t>但信心并非由我们未重生的属人本性产生（林前 2:12, 14；罗 9:16）。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grace of Christ, in other words, does not depend on the humility or obedience of man for it is because of the mercy of Christ that we are obedient and humble (1 Cor. 15:10).</w:t>
      </w:r>
    </w:p>
    <w:p>
      <w:pPr>
        <w:widowControl w:val="0"/>
        <w:numPr>
          <w:ilvl w:val="0"/>
          <w:numId w:val="0"/>
        </w:numPr>
        <w:jc w:val="both"/>
        <w:rPr>
          <w:rFonts w:hint="eastAsia"/>
        </w:rPr>
      </w:pPr>
      <w:r>
        <w:rPr>
          <w:rFonts w:hint="eastAsia"/>
        </w:rPr>
        <w:t>换句话说，基督的恩典并不取决于人的谦卑或顺服，因为正是由于基督的怜悯，我们才顺服和谦卑（林前 15:10）。</w:t>
      </w:r>
    </w:p>
    <w:p>
      <w:pPr>
        <w:widowControl w:val="0"/>
        <w:numPr>
          <w:ilvl w:val="0"/>
          <w:numId w:val="0"/>
        </w:numPr>
        <w:jc w:val="both"/>
        <w:rPr>
          <w:rFonts w:hint="eastAsia"/>
        </w:rPr>
      </w:pPr>
      <w:r>
        <w:rPr>
          <w:rFonts w:hint="eastAsia"/>
        </w:rPr>
        <w:t>The natural man does not form right opinions or produce any right choices with regard to redemption nor can he positively respond to the preaching of the gospel simply through his natural powers without the Holy Spirit opening his blind eyes, unplugging his deaf ears and turning his natural heart of stone to a heart of flesh.</w:t>
      </w:r>
    </w:p>
    <w:p>
      <w:pPr>
        <w:widowControl w:val="0"/>
        <w:numPr>
          <w:ilvl w:val="0"/>
          <w:numId w:val="0"/>
        </w:numPr>
        <w:jc w:val="both"/>
        <w:rPr>
          <w:rFonts w:hint="eastAsia"/>
        </w:rPr>
      </w:pPr>
      <w:r>
        <w:rPr>
          <w:rFonts w:hint="eastAsia"/>
        </w:rPr>
        <w:t>自然人对救赎不会形成正确的看法，也不会做出任何正确的选择，如果圣灵不开启他盲目的眼睛，疏通他聋的耳朵，并将他天然的石心变成肉心，他也无法仅仅通过他的天然能力对福音的传讲作出积极的回应。</w:t>
      </w:r>
    </w:p>
    <w:p>
      <w:pPr>
        <w:widowControl w:val="0"/>
        <w:numPr>
          <w:ilvl w:val="0"/>
          <w:numId w:val="0"/>
        </w:numPr>
        <w:jc w:val="both"/>
        <w:rPr>
          <w:rFonts w:hint="eastAsia"/>
        </w:rPr>
      </w:pPr>
      <w:r>
        <w:rPr>
          <w:rFonts w:hint="eastAsia"/>
        </w:rPr>
        <w:t>For, as the Scripture itself affirms, we are not "competent of ourselves to claim anything as coming from us; our competence is from God" (2 Cor. 3:5).</w:t>
      </w:r>
    </w:p>
    <w:p>
      <w:pPr>
        <w:widowControl w:val="0"/>
        <w:numPr>
          <w:ilvl w:val="0"/>
          <w:numId w:val="0"/>
        </w:numPr>
        <w:jc w:val="both"/>
        <w:rPr>
          <w:rFonts w:hint="eastAsia"/>
        </w:rPr>
      </w:pPr>
      <w:r>
        <w:rPr>
          <w:rFonts w:hint="eastAsia"/>
        </w:rPr>
        <w:t>因为，正如圣经本身所申明的，我们并非“凭自己能承担什么事；我们所能承担的，乃是出于神”（林后 3:5）。</w:t>
      </w:r>
    </w:p>
    <w:p>
      <w:pPr>
        <w:widowControl w:val="0"/>
        <w:numPr>
          <w:ilvl w:val="0"/>
          <w:numId w:val="0"/>
        </w:numPr>
        <w:jc w:val="both"/>
        <w:rPr>
          <w:rFonts w:hint="eastAsia"/>
        </w:rPr>
      </w:pPr>
      <w:r>
        <w:rPr>
          <w:rFonts w:hint="eastAsia"/>
        </w:rPr>
        <w:t>Apart from Jesus Christ we can do nothing.</w:t>
      </w:r>
    </w:p>
    <w:p>
      <w:pPr>
        <w:widowControl w:val="0"/>
        <w:numPr>
          <w:ilvl w:val="0"/>
          <w:numId w:val="0"/>
        </w:numPr>
        <w:jc w:val="both"/>
        <w:rPr>
          <w:rFonts w:hint="eastAsia"/>
        </w:rPr>
      </w:pPr>
      <w:r>
        <w:rPr>
          <w:rFonts w:hint="eastAsia"/>
        </w:rPr>
        <w:t>离了耶稣基督，我们什么都不能做。</w:t>
      </w:r>
    </w:p>
    <w:p>
      <w:pPr>
        <w:widowControl w:val="0"/>
        <w:numPr>
          <w:ilvl w:val="0"/>
          <w:numId w:val="0"/>
        </w:numPr>
        <w:jc w:val="both"/>
        <w:rPr>
          <w:rFonts w:hint="eastAsia"/>
        </w:rPr>
      </w:pPr>
      <w:r>
        <w:rPr>
          <w:rFonts w:hint="eastAsia"/>
        </w:rPr>
        <w:t>The outward revelation of God to our nature is not apprehended spiritually by the natural mind, nor received by the fallen heart, for the revelation of God must be illumined by the Holy Spirit (Matt. 16:17; 1 Cor. 12:3; 1 Thess 4:5) who transforms our love of sin to a love of Christ.</w:t>
      </w:r>
    </w:p>
    <w:p>
      <w:pPr>
        <w:widowControl w:val="0"/>
        <w:numPr>
          <w:ilvl w:val="0"/>
          <w:numId w:val="0"/>
        </w:numPr>
        <w:jc w:val="both"/>
        <w:rPr>
          <w:rFonts w:hint="eastAsia"/>
        </w:rPr>
      </w:pPr>
      <w:r>
        <w:rPr>
          <w:rFonts w:hint="eastAsia"/>
        </w:rPr>
        <w:t>神对我们本性的外在启示，天然的心智无法在属灵上领会，堕落的心也无法接受，因为神的启示必须由圣灵光照（太 16:17；林前 12:3；帖前 4:5），圣灵将我们对罪的爱转变为对基督的爱。</w:t>
      </w:r>
    </w:p>
    <w:p>
      <w:pPr>
        <w:widowControl w:val="0"/>
        <w:numPr>
          <w:ilvl w:val="0"/>
          <w:numId w:val="0"/>
        </w:numPr>
        <w:jc w:val="both"/>
        <w:rPr>
          <w:rFonts w:hint="eastAsia"/>
        </w:rPr>
      </w:pPr>
      <w:r>
        <w:rPr>
          <w:rFonts w:hint="eastAsia"/>
        </w:rPr>
        <w:t>The natural mind may intellectually understand the words being said, but they do not enter his hostile and unfriendly heart.</w:t>
      </w:r>
    </w:p>
    <w:p>
      <w:pPr>
        <w:widowControl w:val="0"/>
        <w:numPr>
          <w:ilvl w:val="0"/>
          <w:numId w:val="0"/>
        </w:numPr>
        <w:jc w:val="both"/>
        <w:rPr>
          <w:rFonts w:hint="eastAsia"/>
        </w:rPr>
      </w:pPr>
      <w:r>
        <w:rPr>
          <w:rFonts w:hint="eastAsia"/>
        </w:rPr>
        <w:t>天然的心智或许能在理智上理解所说的话，但这些话并不能进入他敌对和不友善的心。</w:t>
      </w:r>
    </w:p>
    <w:p>
      <w:pPr>
        <w:widowControl w:val="0"/>
        <w:numPr>
          <w:ilvl w:val="0"/>
          <w:numId w:val="0"/>
        </w:numPr>
        <w:jc w:val="both"/>
        <w:rPr>
          <w:rFonts w:hint="eastAsia"/>
        </w:rPr>
      </w:pPr>
      <w:r>
        <w:rPr>
          <w:rFonts w:hint="eastAsia"/>
        </w:rPr>
        <w:t>Only the love of Christ apprehended with a new heart and new eyes will, in fact receive Him.</w:t>
      </w:r>
    </w:p>
    <w:p>
      <w:pPr>
        <w:widowControl w:val="0"/>
        <w:numPr>
          <w:ilvl w:val="0"/>
          <w:numId w:val="0"/>
        </w:numPr>
        <w:jc w:val="both"/>
        <w:rPr>
          <w:rFonts w:hint="eastAsia"/>
        </w:rPr>
      </w:pPr>
      <w:r>
        <w:rPr>
          <w:rFonts w:hint="eastAsia"/>
        </w:rPr>
        <w:t>只有藉着一颗新的心和新的眼睛领会基督的爱，才能真正接受祂。</w:t>
      </w:r>
    </w:p>
    <w:p>
      <w:pPr>
        <w:widowControl w:val="0"/>
        <w:numPr>
          <w:ilvl w:val="0"/>
          <w:numId w:val="0"/>
        </w:numPr>
        <w:jc w:val="both"/>
        <w:rPr>
          <w:rFonts w:hint="eastAsia"/>
        </w:rPr>
      </w:pPr>
      <w:r>
        <w:rPr>
          <w:rFonts w:hint="eastAsia"/>
        </w:rPr>
        <w:t>This means Christianity is not in the least about moral improvement but rather about a completely new life in Christ.</w:t>
      </w:r>
    </w:p>
    <w:p>
      <w:pPr>
        <w:widowControl w:val="0"/>
        <w:numPr>
          <w:ilvl w:val="0"/>
          <w:numId w:val="0"/>
        </w:numPr>
        <w:jc w:val="both"/>
        <w:rPr>
          <w:rFonts w:hint="eastAsia"/>
        </w:rPr>
      </w:pPr>
      <w:r>
        <w:rPr>
          <w:rFonts w:hint="eastAsia"/>
        </w:rPr>
        <w:t>这意味着基督教丝毫不是关于道德改良，而是关于在基督里完全新的生命。</w:t>
      </w:r>
    </w:p>
    <w:p>
      <w:pPr>
        <w:widowControl w:val="0"/>
        <w:numPr>
          <w:ilvl w:val="0"/>
          <w:numId w:val="0"/>
        </w:numPr>
        <w:jc w:val="both"/>
        <w:rPr>
          <w:rFonts w:hint="eastAsia"/>
        </w:rPr>
      </w:pPr>
      <w:r>
        <w:rPr>
          <w:rFonts w:hint="eastAsia"/>
        </w:rPr>
        <w:t>The desire to improve on the old is part of the problem.</w:t>
      </w:r>
    </w:p>
    <w:p>
      <w:pPr>
        <w:widowControl w:val="0"/>
        <w:numPr>
          <w:ilvl w:val="0"/>
          <w:numId w:val="0"/>
        </w:numPr>
        <w:jc w:val="both"/>
        <w:rPr>
          <w:rFonts w:hint="eastAsia"/>
        </w:rPr>
      </w:pPr>
      <w:r>
        <w:rPr>
          <w:rFonts w:hint="eastAsia"/>
        </w:rPr>
        <w:t>渴望改进旧的，本身就是问题的一部分。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God can change us to believe and obey.</w:t>
      </w:r>
    </w:p>
    <w:p>
      <w:pPr>
        <w:widowControl w:val="0"/>
        <w:numPr>
          <w:ilvl w:val="0"/>
          <w:numId w:val="0"/>
        </w:numPr>
        <w:jc w:val="both"/>
        <w:rPr>
          <w:rFonts w:hint="eastAsia"/>
        </w:rPr>
      </w:pPr>
      <w:r>
        <w:rPr>
          <w:rFonts w:hint="eastAsia"/>
        </w:rPr>
        <w:t>只有神能改变我们去相信和顺服。</w:t>
      </w:r>
    </w:p>
    <w:p>
      <w:pPr>
        <w:widowControl w:val="0"/>
        <w:numPr>
          <w:ilvl w:val="0"/>
          <w:numId w:val="0"/>
        </w:numPr>
        <w:jc w:val="both"/>
        <w:rPr>
          <w:rFonts w:hint="eastAsia"/>
        </w:rPr>
      </w:pPr>
      <w:r>
        <w:rPr>
          <w:rFonts w:hint="eastAsia"/>
        </w:rPr>
        <w:t>Until we reach this kind of despair in ourselves, one has not yet fully understood the implications of the gospel.</w:t>
      </w:r>
    </w:p>
    <w:p>
      <w:pPr>
        <w:widowControl w:val="0"/>
        <w:numPr>
          <w:ilvl w:val="0"/>
          <w:numId w:val="0"/>
        </w:numPr>
        <w:jc w:val="both"/>
        <w:rPr>
          <w:rFonts w:hint="eastAsia"/>
        </w:rPr>
      </w:pPr>
      <w:r>
        <w:rPr>
          <w:rFonts w:hint="eastAsia"/>
        </w:rPr>
        <w:t>除非我们对自己达到这种绝望的地步，否则人尚未完全理解福音的含义。</w:t>
      </w:r>
    </w:p>
    <w:p>
      <w:pPr>
        <w:widowControl w:val="0"/>
        <w:numPr>
          <w:ilvl w:val="0"/>
          <w:numId w:val="0"/>
        </w:numPr>
        <w:jc w:val="both"/>
        <w:rPr>
          <w:rFonts w:hint="eastAsia"/>
        </w:rPr>
      </w:pPr>
      <w:r>
        <w:rPr>
          <w:rFonts w:hint="eastAsia"/>
        </w:rPr>
        <w:t>It is not about our willing, but of God's mercy that makes us willing (Rom 9:16).</w:t>
      </w:r>
    </w:p>
    <w:p>
      <w:pPr>
        <w:widowControl w:val="0"/>
        <w:numPr>
          <w:ilvl w:val="0"/>
          <w:numId w:val="0"/>
        </w:numPr>
        <w:jc w:val="both"/>
        <w:rPr>
          <w:rFonts w:hint="eastAsia"/>
        </w:rPr>
      </w:pPr>
      <w:r>
        <w:rPr>
          <w:rFonts w:hint="eastAsia"/>
        </w:rPr>
        <w:t>这不在乎我们的意愿，而在乎神的怜悯使我们愿意（罗 9:16）。</w:t>
      </w:r>
    </w:p>
    <w:p>
      <w:pPr>
        <w:widowControl w:val="0"/>
        <w:numPr>
          <w:ilvl w:val="0"/>
          <w:numId w:val="0"/>
        </w:numPr>
        <w:jc w:val="both"/>
        <w:rPr>
          <w:rFonts w:hint="eastAsia"/>
        </w:rPr>
      </w:pPr>
      <w:r>
        <w:rPr>
          <w:rFonts w:hint="eastAsia"/>
        </w:rPr>
        <w:t>All redemptive blessings find their source in Christ (Eph 1:3).</w:t>
      </w:r>
    </w:p>
    <w:p>
      <w:pPr>
        <w:widowControl w:val="0"/>
        <w:numPr>
          <w:ilvl w:val="0"/>
          <w:numId w:val="0"/>
        </w:numPr>
        <w:jc w:val="both"/>
        <w:rPr>
          <w:rFonts w:hint="eastAsia"/>
        </w:rPr>
      </w:pPr>
      <w:r>
        <w:rPr>
          <w:rFonts w:hint="eastAsia"/>
        </w:rPr>
        <w:t>所有救赎的祝福都源于基督（弗 1:3）。</w:t>
      </w:r>
    </w:p>
    <w:p>
      <w:pPr>
        <w:widowControl w:val="0"/>
        <w:numPr>
          <w:ilvl w:val="0"/>
          <w:numId w:val="0"/>
        </w:numPr>
        <w:jc w:val="both"/>
        <w:rPr>
          <w:rFonts w:hint="eastAsia"/>
        </w:rPr>
      </w:pPr>
      <w:r>
        <w:rPr>
          <w:rFonts w:hint="eastAsia"/>
        </w:rPr>
        <w:t>But Not recognizing Christ as the source of every blessing is the cause for many errors and inconsistencies among sincere Christians.</w:t>
      </w:r>
    </w:p>
    <w:p>
      <w:pPr>
        <w:widowControl w:val="0"/>
        <w:numPr>
          <w:ilvl w:val="0"/>
          <w:numId w:val="0"/>
        </w:numPr>
        <w:jc w:val="both"/>
        <w:rPr>
          <w:rFonts w:hint="eastAsia"/>
        </w:rPr>
      </w:pPr>
      <w:r>
        <w:rPr>
          <w:rFonts w:hint="eastAsia"/>
        </w:rPr>
        <w:t>但是，不承认基督是所有祝福的源头，是许多真诚基督徒产生错误和不一致的原因。</w:t>
      </w:r>
    </w:p>
    <w:p>
      <w:pPr>
        <w:widowControl w:val="0"/>
        <w:numPr>
          <w:ilvl w:val="0"/>
          <w:numId w:val="0"/>
        </w:numPr>
        <w:jc w:val="both"/>
        <w:rPr>
          <w:rFonts w:hint="eastAsia"/>
        </w:rPr>
      </w:pPr>
      <w:r>
        <w:rPr>
          <w:rFonts w:hint="eastAsia"/>
        </w:rPr>
        <w:t>For example, many dispensationalists deny that Christ died only for the elect (particular redemption) yet will acknowledge the truth of the doctrine of irresistible grace.</w:t>
      </w:r>
    </w:p>
    <w:p>
      <w:pPr>
        <w:widowControl w:val="0"/>
        <w:numPr>
          <w:ilvl w:val="0"/>
          <w:numId w:val="0"/>
        </w:numPr>
        <w:jc w:val="both"/>
        <w:rPr>
          <w:rFonts w:hint="eastAsia"/>
        </w:rPr>
      </w:pPr>
      <w:r>
        <w:rPr>
          <w:rFonts w:hint="eastAsia"/>
        </w:rPr>
        <w:t>例如，许多时代论者否认基督只为选民而死（限定的救赎），却会承认不可抗拒的恩典教义的真理。</w:t>
      </w:r>
    </w:p>
    <w:p>
      <w:pPr>
        <w:widowControl w:val="0"/>
        <w:numPr>
          <w:ilvl w:val="0"/>
          <w:numId w:val="0"/>
        </w:numPr>
        <w:jc w:val="both"/>
        <w:rPr>
          <w:rFonts w:hint="eastAsia"/>
        </w:rPr>
      </w:pPr>
      <w:r>
        <w:rPr>
          <w:rFonts w:hint="eastAsia"/>
        </w:rPr>
        <w:t>They will reason that Christ's death does NOT in and of itself save without the instrument of faith and, furthermore, there is nothing in scripture that forces us to think that the expiation necessarily secures faith for all for whom it is intended.</w:t>
      </w:r>
    </w:p>
    <w:p>
      <w:pPr>
        <w:widowControl w:val="0"/>
        <w:numPr>
          <w:ilvl w:val="0"/>
          <w:numId w:val="0"/>
        </w:numPr>
        <w:jc w:val="both"/>
        <w:rPr>
          <w:rFonts w:hint="eastAsia"/>
        </w:rPr>
      </w:pPr>
      <w:r>
        <w:rPr>
          <w:rFonts w:hint="eastAsia"/>
        </w:rPr>
        <w:t>他们会辩称，基督的死本身并不能在没有信心工具的情况下拯救人，此外，圣经中没有任何内容迫使我们认为赎罪必然为所有蒙赎之人确保信心。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answer to this we must consider that the work of redemption is not limited to the one spiritual blessing of "reconciliation".</w:t>
      </w:r>
    </w:p>
    <w:p>
      <w:pPr>
        <w:widowControl w:val="0"/>
        <w:numPr>
          <w:ilvl w:val="0"/>
          <w:numId w:val="0"/>
        </w:numPr>
        <w:jc w:val="both"/>
        <w:rPr>
          <w:rFonts w:hint="eastAsia"/>
        </w:rPr>
      </w:pPr>
      <w:r>
        <w:rPr>
          <w:rFonts w:hint="eastAsia"/>
        </w:rPr>
        <w:t>对此，我们必须考虑到救赎的工作并不仅限于“和好”这一属灵的祝福。</w:t>
      </w:r>
    </w:p>
    <w:p>
      <w:pPr>
        <w:widowControl w:val="0"/>
        <w:numPr>
          <w:ilvl w:val="0"/>
          <w:numId w:val="0"/>
        </w:numPr>
        <w:jc w:val="both"/>
        <w:rPr>
          <w:rFonts w:hint="eastAsia"/>
        </w:rPr>
      </w:pPr>
      <w:r>
        <w:rPr>
          <w:rFonts w:hint="eastAsia"/>
        </w:rPr>
        <w:t>It has manifold aspects.</w:t>
      </w:r>
    </w:p>
    <w:p>
      <w:pPr>
        <w:widowControl w:val="0"/>
        <w:numPr>
          <w:ilvl w:val="0"/>
          <w:numId w:val="0"/>
        </w:numPr>
        <w:jc w:val="both"/>
        <w:rPr>
          <w:rFonts w:hint="eastAsia"/>
        </w:rPr>
      </w:pPr>
      <w:r>
        <w:rPr>
          <w:rFonts w:hint="eastAsia"/>
        </w:rPr>
        <w:t>它有许多方面。</w:t>
      </w:r>
    </w:p>
    <w:p>
      <w:pPr>
        <w:widowControl w:val="0"/>
        <w:numPr>
          <w:ilvl w:val="0"/>
          <w:numId w:val="0"/>
        </w:numPr>
        <w:jc w:val="both"/>
        <w:rPr>
          <w:rFonts w:hint="eastAsia"/>
        </w:rPr>
      </w:pPr>
      <w:r>
        <w:rPr>
          <w:rFonts w:hint="eastAsia"/>
        </w:rPr>
        <w:t>"Regeneration" is also a part of the saving work of Christ and to separate regeneration and effectual grace from Christ and His work is erroneous to say the least.</w:t>
      </w:r>
    </w:p>
    <w:p>
      <w:pPr>
        <w:widowControl w:val="0"/>
        <w:numPr>
          <w:ilvl w:val="0"/>
          <w:numId w:val="0"/>
        </w:numPr>
        <w:jc w:val="both"/>
        <w:rPr>
          <w:rFonts w:hint="eastAsia"/>
        </w:rPr>
      </w:pPr>
      <w:r>
        <w:rPr>
          <w:rFonts w:hint="eastAsia"/>
        </w:rPr>
        <w:t>“重生”也是基督拯救工作的一部分，将重生和有效的恩典与基督和祂的工作分开，至少可以说是错误的。</w:t>
      </w:r>
    </w:p>
    <w:p>
      <w:pPr>
        <w:widowControl w:val="0"/>
        <w:numPr>
          <w:ilvl w:val="0"/>
          <w:numId w:val="0"/>
        </w:numPr>
        <w:jc w:val="both"/>
        <w:rPr>
          <w:rFonts w:hint="eastAsia"/>
        </w:rPr>
      </w:pPr>
      <w:r>
        <w:rPr>
          <w:rFonts w:hint="eastAsia"/>
        </w:rPr>
        <w:t>In other words, these "four-pointers"appear to be promoting a Christ-less regeneration.</w:t>
      </w:r>
    </w:p>
    <w:p>
      <w:pPr>
        <w:widowControl w:val="0"/>
        <w:numPr>
          <w:ilvl w:val="0"/>
          <w:numId w:val="0"/>
        </w:numPr>
        <w:jc w:val="both"/>
        <w:rPr>
          <w:rFonts w:hint="eastAsia"/>
        </w:rPr>
      </w:pPr>
      <w:r>
        <w:rPr>
          <w:rFonts w:hint="eastAsia"/>
        </w:rPr>
        <w:t>换句话说，这些“四点论者”似乎在提倡一种没有基督的重生。</w:t>
      </w:r>
    </w:p>
    <w:p>
      <w:pPr>
        <w:widowControl w:val="0"/>
        <w:numPr>
          <w:ilvl w:val="0"/>
          <w:numId w:val="0"/>
        </w:numPr>
        <w:jc w:val="both"/>
        <w:rPr>
          <w:rFonts w:hint="eastAsia"/>
        </w:rPr>
      </w:pPr>
      <w:r>
        <w:rPr>
          <w:rFonts w:hint="eastAsia"/>
        </w:rPr>
        <w:t>All persons associated with this blog, including the author of this article, would agree that faith is necessary for justification.</w:t>
      </w:r>
    </w:p>
    <w:p>
      <w:pPr>
        <w:widowControl w:val="0"/>
        <w:numPr>
          <w:ilvl w:val="0"/>
          <w:numId w:val="0"/>
        </w:numPr>
        <w:jc w:val="both"/>
        <w:rPr>
          <w:rFonts w:hint="eastAsia"/>
        </w:rPr>
      </w:pPr>
      <w:r>
        <w:rPr>
          <w:rFonts w:hint="eastAsia"/>
        </w:rPr>
        <w:t>所有与此博客相关的人，包括本文作者，都会同意信心对于称义是必要的。</w:t>
      </w:r>
    </w:p>
    <w:p>
      <w:pPr>
        <w:widowControl w:val="0"/>
        <w:numPr>
          <w:ilvl w:val="0"/>
          <w:numId w:val="0"/>
        </w:numPr>
        <w:jc w:val="both"/>
        <w:rPr>
          <w:rFonts w:hint="eastAsia"/>
        </w:rPr>
      </w:pPr>
      <w:r>
        <w:rPr>
          <w:rFonts w:hint="eastAsia"/>
        </w:rPr>
        <w:t>But considering the fact that the redemptive blessing of regeneration (not only justification) also finds its origin in Jesus Christ should prove once for all that faith is secured for all to whom it is intended (John 6:37, 39).</w:t>
      </w:r>
    </w:p>
    <w:p>
      <w:pPr>
        <w:widowControl w:val="0"/>
        <w:numPr>
          <w:ilvl w:val="0"/>
          <w:numId w:val="0"/>
        </w:numPr>
        <w:jc w:val="both"/>
        <w:rPr>
          <w:rFonts w:hint="eastAsia"/>
        </w:rPr>
      </w:pPr>
      <w:r>
        <w:rPr>
          <w:rFonts w:hint="eastAsia"/>
        </w:rPr>
        <w:t>但是，考虑到重生（不仅仅是称义）这一救赎的祝福也源于耶稣基督这一事实，就应该一劳永逸地证明，信心是为所有蒙拣选之人确保的（约 6:37, 39）。</w:t>
      </w:r>
    </w:p>
    <w:p>
      <w:pPr>
        <w:widowControl w:val="0"/>
        <w:numPr>
          <w:ilvl w:val="0"/>
          <w:numId w:val="0"/>
        </w:numPr>
        <w:jc w:val="both"/>
        <w:rPr>
          <w:rFonts w:hint="eastAsia"/>
        </w:rPr>
      </w:pPr>
      <w:r>
        <w:rPr>
          <w:rFonts w:hint="eastAsia"/>
        </w:rPr>
        <w:t>For this would show that Christ died in a way for the elect that He did not for the non-elect, that is, to secure the spiritual blessings of irresistible grace and regeneration which all (including fourpointers) acknowledge are blessings not granted to the non-elect.</w:t>
      </w:r>
    </w:p>
    <w:p>
      <w:pPr>
        <w:widowControl w:val="0"/>
        <w:numPr>
          <w:ilvl w:val="0"/>
          <w:numId w:val="0"/>
        </w:numPr>
        <w:jc w:val="both"/>
        <w:rPr>
          <w:rFonts w:hint="eastAsia"/>
        </w:rPr>
      </w:pPr>
      <w:r>
        <w:rPr>
          <w:rFonts w:hint="eastAsia"/>
        </w:rPr>
        <w:t>因为这将表明基督为选民而死的方式与祂为非选民而死的方式不同，也就是说，是为了确保不可抗拒的恩典和重生的属灵祝福，而所有（包括四点论者）都承认这些祝福并未赐给非选民。</w:t>
      </w:r>
    </w:p>
    <w:p>
      <w:pPr>
        <w:widowControl w:val="0"/>
        <w:numPr>
          <w:ilvl w:val="0"/>
          <w:numId w:val="0"/>
        </w:numPr>
        <w:jc w:val="both"/>
        <w:rPr>
          <w:rFonts w:hint="eastAsia"/>
        </w:rPr>
      </w:pPr>
      <w:r>
        <w:rPr>
          <w:rFonts w:hint="eastAsia"/>
        </w:rPr>
        <w:t>Are not these redemptive blessings also from Christ?</w:t>
      </w:r>
    </w:p>
    <w:p>
      <w:pPr>
        <w:widowControl w:val="0"/>
        <w:numPr>
          <w:ilvl w:val="0"/>
          <w:numId w:val="0"/>
        </w:numPr>
        <w:jc w:val="both"/>
        <w:rPr>
          <w:rFonts w:hint="eastAsia"/>
        </w:rPr>
      </w:pPr>
      <w:r>
        <w:rPr>
          <w:rFonts w:hint="eastAsia"/>
        </w:rPr>
        <w:t>这些救赎的祝福不也来自基督吗？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calls all men everywhere to repent and believe the gospel but the elect alone are they whose eyes God opens.</w:t>
      </w:r>
    </w:p>
    <w:p>
      <w:pPr>
        <w:widowControl w:val="0"/>
        <w:numPr>
          <w:ilvl w:val="0"/>
          <w:numId w:val="0"/>
        </w:numPr>
        <w:jc w:val="both"/>
        <w:rPr>
          <w:rFonts w:hint="eastAsia"/>
        </w:rPr>
      </w:pPr>
      <w:r>
        <w:rPr>
          <w:rFonts w:hint="eastAsia"/>
        </w:rPr>
        <w:t>基督呼召各处的人都要悔改信福音，但唯独选民是神开启他们眼睛的人。</w:t>
      </w:r>
    </w:p>
    <w:p>
      <w:pPr>
        <w:widowControl w:val="0"/>
        <w:numPr>
          <w:ilvl w:val="0"/>
          <w:numId w:val="0"/>
        </w:numPr>
        <w:jc w:val="both"/>
        <w:rPr>
          <w:rFonts w:hint="eastAsia"/>
        </w:rPr>
      </w:pPr>
      <w:r>
        <w:rPr>
          <w:rFonts w:hint="eastAsia"/>
        </w:rPr>
        <w:t>To deny this is to deny that salvation is by Christ alone.</w:t>
      </w:r>
    </w:p>
    <w:p>
      <w:pPr>
        <w:widowControl w:val="0"/>
        <w:numPr>
          <w:ilvl w:val="0"/>
          <w:numId w:val="0"/>
        </w:numPr>
        <w:jc w:val="both"/>
        <w:rPr>
          <w:rFonts w:hint="eastAsia"/>
        </w:rPr>
      </w:pPr>
      <w:r>
        <w:rPr>
          <w:rFonts w:hint="eastAsia"/>
        </w:rPr>
        <w:t>否认这一点就是否认救恩唯独靠基督。</w:t>
      </w:r>
    </w:p>
    <w:p>
      <w:pPr>
        <w:widowControl w:val="0"/>
        <w:numPr>
          <w:ilvl w:val="0"/>
          <w:numId w:val="0"/>
        </w:numPr>
        <w:jc w:val="both"/>
        <w:rPr>
          <w:rFonts w:hint="eastAsia"/>
        </w:rPr>
      </w:pPr>
      <w:r>
        <w:rPr>
          <w:rFonts w:hint="eastAsia"/>
        </w:rPr>
        <w:t>Either Christ secures all blessings for His people that they might believe, or we erroneously introduce something of nature into the work of redemption.</w:t>
      </w:r>
    </w:p>
    <w:p>
      <w:pPr>
        <w:widowControl w:val="0"/>
        <w:numPr>
          <w:ilvl w:val="0"/>
          <w:numId w:val="0"/>
        </w:numPr>
        <w:jc w:val="both"/>
        <w:rPr>
          <w:rFonts w:hint="eastAsia"/>
        </w:rPr>
      </w:pPr>
      <w:r>
        <w:rPr>
          <w:rFonts w:hint="eastAsia"/>
        </w:rPr>
        <w:t>要么基督为祂的百姓确保一切祝福，使他们可以相信，要么我们错误地将某些本性的东西引入救赎的工作中。</w:t>
      </w:r>
    </w:p>
    <w:p>
      <w:pPr>
        <w:widowControl w:val="0"/>
        <w:numPr>
          <w:ilvl w:val="0"/>
          <w:numId w:val="0"/>
        </w:numPr>
        <w:jc w:val="both"/>
        <w:rPr>
          <w:rFonts w:hint="eastAsia"/>
        </w:rPr>
      </w:pPr>
      <w:r>
        <w:rPr>
          <w:rFonts w:hint="eastAsia"/>
        </w:rPr>
        <w:t>Can we thank God even for our faith or is the one thing reserved for ourselves?</w:t>
      </w:r>
    </w:p>
    <w:p>
      <w:pPr>
        <w:widowControl w:val="0"/>
        <w:numPr>
          <w:ilvl w:val="0"/>
          <w:numId w:val="0"/>
        </w:numPr>
        <w:jc w:val="both"/>
        <w:rPr>
          <w:rFonts w:hint="eastAsia"/>
        </w:rPr>
      </w:pPr>
      <w:r>
        <w:rPr>
          <w:rFonts w:hint="eastAsia"/>
        </w:rPr>
        <w:t>我们甚至能为我们的信心感谢神吗？或者这是为我们自己保留的一件事？</w:t>
      </w:r>
    </w:p>
    <w:p>
      <w:pPr>
        <w:widowControl w:val="0"/>
        <w:numPr>
          <w:ilvl w:val="0"/>
          <w:numId w:val="0"/>
        </w:numPr>
        <w:jc w:val="both"/>
        <w:rPr>
          <w:rFonts w:hint="eastAsia"/>
        </w:rPr>
      </w:pPr>
      <w:r>
        <w:rPr>
          <w:rFonts w:hint="eastAsia"/>
        </w:rPr>
        <w:t>Let us thank Christ for all things, even the new birth that gives rise to our hope in Christ:</w:t>
      </w:r>
    </w:p>
    <w:p>
      <w:pPr>
        <w:widowControl w:val="0"/>
        <w:numPr>
          <w:ilvl w:val="0"/>
          <w:numId w:val="0"/>
        </w:numPr>
        <w:jc w:val="both"/>
        <w:rPr>
          <w:rFonts w:hint="eastAsia"/>
        </w:rPr>
      </w:pPr>
      <w:r>
        <w:rPr>
          <w:rFonts w:hint="eastAsia"/>
        </w:rPr>
        <w:t>让我们为万事感谢基督，甚至为那使我们对基督有盼望的新生感谢祂：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"Praise be to the God and Father of our Lord Jesus Christ! In his great mercy he has given us new birth into a living hope through the resurrection of Jesus Christ from the dead" (1 Pet 1:3)</w:t>
      </w:r>
    </w:p>
    <w:p>
      <w:pPr>
        <w:widowControl w:val="0"/>
        <w:numPr>
          <w:ilvl w:val="0"/>
          <w:numId w:val="0"/>
        </w:numPr>
        <w:jc w:val="both"/>
        <w:rPr>
          <w:rFonts w:hint="eastAsia"/>
        </w:rPr>
      </w:pPr>
      <w:r>
        <w:rPr>
          <w:rFonts w:hint="eastAsia"/>
        </w:rPr>
        <w:t>“愿颂赞归与我们主耶稣基督的父神！祂曾照自己的大怜悯，藉耶稣基督从死里复活，重生了我们，叫我们有活泼的盼望”（彼前 1:3）</w:t>
      </w:r>
    </w:p>
    <w:p>
      <w:pPr>
        <w:widowControl w:val="0"/>
        <w:numPr>
          <w:ilvl w:val="0"/>
          <w:numId w:val="0"/>
        </w:numPr>
        <w:jc w:val="both"/>
        <w:rPr>
          <w:rFonts w:hint="eastAsia"/>
        </w:rPr>
      </w:pPr>
      <w:r>
        <w:rPr>
          <w:rFonts w:hint="eastAsia"/>
        </w:rPr>
        <w:t>-John W. Hendryx</w:t>
      </w:r>
    </w:p>
    <w:p>
      <w:pPr>
        <w:widowControl w:val="0"/>
        <w:numPr>
          <w:ilvl w:val="0"/>
          <w:numId w:val="0"/>
        </w:numPr>
        <w:jc w:val="both"/>
        <w:rPr>
          <w:rFonts w:hint="eastAsia"/>
        </w:rPr>
      </w:pPr>
      <w:r>
        <w:rPr>
          <w:rFonts w:hint="eastAsia"/>
        </w:rPr>
        <w:t>-约翰·W·亨德里克斯</w:t>
      </w:r>
    </w:p>
    <w:p>
      <w:pPr>
        <w:widowControl w:val="0"/>
        <w:numPr>
          <w:ilvl w:val="0"/>
          <w:numId w:val="0"/>
        </w:numPr>
        <w:jc w:val="both"/>
        <w:rPr>
          <w:rFonts w:hint="eastAsia"/>
        </w:rPr>
      </w:pPr>
    </w:p>
    <w:p>
      <w:pPr>
        <w:widowControl w:val="0"/>
        <w:numPr>
          <w:ilvl w:val="0"/>
          <w:numId w:val="0"/>
        </w:numPr>
        <w:jc w:val="both"/>
        <w:rPr>
          <w:rFonts w:hint="eastAsia"/>
        </w:rPr>
      </w:pPr>
    </w:p>
    <w:p>
      <w:pPr>
        <w:pStyle w:val="2"/>
        <w:ind w:left="10" w:right="0"/>
        <w:rPr>
          <w:rFonts w:hint="eastAsia"/>
        </w:rPr>
      </w:pPr>
      <w:r>
        <w:rPr>
          <w:rFonts w:hint="eastAsia"/>
        </w:rPr>
        <w:t>Jesus Christ: The Interpretive Key to the Scripture</w:t>
      </w:r>
    </w:p>
    <w:p>
      <w:pPr>
        <w:pStyle w:val="2"/>
        <w:ind w:left="10" w:right="0"/>
        <w:rPr>
          <w:rFonts w:hint="eastAsia"/>
        </w:rPr>
      </w:pPr>
      <w:r>
        <w:rPr>
          <w:rFonts w:hint="eastAsia"/>
        </w:rPr>
        <w:t>耶稣基督：解经的关键</w:t>
      </w:r>
    </w:p>
    <w:p>
      <w:pPr>
        <w:spacing w:after="525"/>
        <w:jc w:val="center"/>
        <w:rPr>
          <w:rFonts w:hint="eastAsia"/>
          <w:b/>
        </w:rPr>
      </w:pPr>
      <w:r>
        <w:rPr>
          <w:rFonts w:hint="eastAsia"/>
          <w:b/>
        </w:rPr>
        <w:t>With Five Examples of Doctrinal Errors that Arise When this Key is not Used.</w:t>
      </w:r>
    </w:p>
    <w:p>
      <w:pPr>
        <w:spacing w:after="525"/>
        <w:jc w:val="center"/>
        <w:rPr>
          <w:rFonts w:hint="eastAsia"/>
          <w:b/>
        </w:rPr>
      </w:pPr>
      <w:r>
        <w:rPr>
          <w:rFonts w:hint="eastAsia"/>
          <w:b/>
        </w:rPr>
        <w:t>附五个因未使用此关键而产生的教义错误例子。</w:t>
      </w:r>
    </w:p>
    <w:p>
      <w:pPr>
        <w:pStyle w:val="2"/>
        <w:ind w:left="363" w:right="354"/>
        <w:rPr>
          <w:rFonts w:hint="eastAsia"/>
        </w:rPr>
      </w:pPr>
      <w:r>
        <w:rPr>
          <w:rFonts w:hint="eastAsia"/>
        </w:rPr>
        <w:t>by John Hendryx</w:t>
      </w:r>
    </w:p>
    <w:p>
      <w:pPr>
        <w:pStyle w:val="2"/>
        <w:ind w:left="363" w:right="354"/>
        <w:rPr>
          <w:rFonts w:hint="eastAsia"/>
        </w:rPr>
      </w:pPr>
      <w:r>
        <w:rPr>
          <w:rFonts w:hint="eastAsia"/>
        </w:rPr>
        <w:t>约翰·亨德里克斯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search the Scriptures because you think that in them you have eternal life; it is these that testify about Me; and you are unwilling to come to Me so that you may have life." (John 5:39, 40)</w:t>
      </w:r>
    </w:p>
    <w:p>
      <w:pPr>
        <w:widowControl w:val="0"/>
        <w:numPr>
          <w:ilvl w:val="0"/>
          <w:numId w:val="0"/>
        </w:numPr>
        <w:jc w:val="both"/>
        <w:rPr>
          <w:rFonts w:hint="eastAsia"/>
        </w:rPr>
      </w:pPr>
      <w:r>
        <w:rPr>
          <w:rFonts w:hint="eastAsia"/>
        </w:rPr>
        <w:t>“你们查考圣经，因你们以为内中有永生；给我作见证的就是这经。然而，你们不肯到我这里来得生命。”（约 5:39, 40）</w:t>
      </w:r>
    </w:p>
    <w:p>
      <w:pPr>
        <w:widowControl w:val="0"/>
        <w:numPr>
          <w:ilvl w:val="0"/>
          <w:numId w:val="0"/>
        </w:numPr>
        <w:jc w:val="both"/>
        <w:rPr>
          <w:rFonts w:hint="eastAsia"/>
        </w:rPr>
      </w:pPr>
      <w:r>
        <w:rPr>
          <w:rFonts w:hint="eastAsia"/>
        </w:rPr>
        <w:t>"For there is one God, and there is one mediator between God and men, the man Christ Jesus" - (1 Tim 2:5)</w:t>
      </w:r>
    </w:p>
    <w:p>
      <w:pPr>
        <w:widowControl w:val="0"/>
        <w:numPr>
          <w:ilvl w:val="0"/>
          <w:numId w:val="0"/>
        </w:numPr>
        <w:jc w:val="both"/>
        <w:rPr>
          <w:rFonts w:hint="eastAsia"/>
        </w:rPr>
      </w:pPr>
      <w:r>
        <w:rPr>
          <w:rFonts w:hint="eastAsia"/>
        </w:rPr>
        <w:t>“因为只有一位神，在神和人中间，只有一位中保，乃是降世为人的基督耶稣”（提前 2:5）</w:t>
      </w:r>
    </w:p>
    <w:p>
      <w:pPr>
        <w:widowControl w:val="0"/>
        <w:numPr>
          <w:ilvl w:val="0"/>
          <w:numId w:val="0"/>
        </w:numPr>
        <w:jc w:val="both"/>
        <w:rPr>
          <w:rFonts w:hint="eastAsia"/>
        </w:rPr>
      </w:pPr>
      <w:r>
        <w:rPr>
          <w:rFonts w:hint="eastAsia"/>
        </w:rPr>
        <w:t>"The Scriptures should be read with the aim of finding Christ in them. Whoever turns aside from this object, even though he wears himself out all his life in learning, he will never reach the knowledge of the truth." - John Calvin</w:t>
      </w:r>
    </w:p>
    <w:p>
      <w:pPr>
        <w:widowControl w:val="0"/>
        <w:numPr>
          <w:ilvl w:val="0"/>
          <w:numId w:val="0"/>
        </w:numPr>
        <w:jc w:val="both"/>
        <w:rPr>
          <w:rFonts w:hint="eastAsia"/>
        </w:rPr>
      </w:pPr>
      <w:r>
        <w:rPr>
          <w:rFonts w:hint="eastAsia"/>
        </w:rPr>
        <w:t>“读经应当以在其中寻找基督为目的。凡偏离此目的的人，即使他一生都在学习中耗尽自己，也永远达不到真理的知识。”——约翰·加尔文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Almost all errors and inconsistencies in our understanding of Bible texts occur when our interpretation is less than Christ-centered.</w:t>
      </w:r>
    </w:p>
    <w:p>
      <w:pPr>
        <w:widowControl w:val="0"/>
        <w:numPr>
          <w:ilvl w:val="0"/>
          <w:numId w:val="0"/>
        </w:numPr>
        <w:jc w:val="both"/>
        <w:rPr>
          <w:rFonts w:hint="eastAsia"/>
        </w:rPr>
      </w:pPr>
      <w:r>
        <w:rPr>
          <w:rFonts w:hint="eastAsia"/>
        </w:rPr>
        <w:t>几乎所有我们理解圣经文本时的错误和不一致，都发生在我们的解释不够以基督为中心的时候。</w:t>
      </w:r>
    </w:p>
    <w:p>
      <w:pPr>
        <w:widowControl w:val="0"/>
        <w:numPr>
          <w:ilvl w:val="0"/>
          <w:numId w:val="0"/>
        </w:numPr>
        <w:jc w:val="both"/>
        <w:rPr>
          <w:rFonts w:hint="eastAsia"/>
        </w:rPr>
      </w:pPr>
      <w:r>
        <w:rPr>
          <w:rFonts w:hint="eastAsia"/>
        </w:rPr>
        <w:t>This is foundational.</w:t>
      </w:r>
    </w:p>
    <w:p>
      <w:pPr>
        <w:widowControl w:val="0"/>
        <w:numPr>
          <w:ilvl w:val="0"/>
          <w:numId w:val="0"/>
        </w:numPr>
        <w:jc w:val="both"/>
        <w:rPr>
          <w:rFonts w:hint="eastAsia"/>
        </w:rPr>
      </w:pPr>
      <w:r>
        <w:rPr>
          <w:rFonts w:hint="eastAsia"/>
        </w:rPr>
        <w:t>这是基础性的。</w:t>
      </w:r>
    </w:p>
    <w:p>
      <w:pPr>
        <w:widowControl w:val="0"/>
        <w:numPr>
          <w:ilvl w:val="0"/>
          <w:numId w:val="0"/>
        </w:numPr>
        <w:jc w:val="both"/>
        <w:rPr>
          <w:rFonts w:hint="eastAsia"/>
        </w:rPr>
      </w:pPr>
      <w:r>
        <w:rPr>
          <w:rFonts w:hint="eastAsia"/>
        </w:rPr>
        <w:t>Unless our study, however diligent, leads us to see that all Scripture points to Jesus Christ, our study is in vain.</w:t>
      </w:r>
    </w:p>
    <w:p>
      <w:pPr>
        <w:widowControl w:val="0"/>
        <w:numPr>
          <w:ilvl w:val="0"/>
          <w:numId w:val="0"/>
        </w:numPr>
        <w:jc w:val="both"/>
        <w:rPr>
          <w:rFonts w:hint="eastAsia"/>
        </w:rPr>
      </w:pPr>
      <w:r>
        <w:rPr>
          <w:rFonts w:hint="eastAsia"/>
        </w:rPr>
        <w:t>除非我们的研究，无论多么殷勤，能引导我们看到所有圣经都指向耶稣基督，否则我们的研究就是徒然的。</w:t>
      </w:r>
    </w:p>
    <w:p>
      <w:pPr>
        <w:widowControl w:val="0"/>
        <w:numPr>
          <w:ilvl w:val="0"/>
          <w:numId w:val="0"/>
        </w:numPr>
        <w:jc w:val="both"/>
        <w:rPr>
          <w:rFonts w:hint="eastAsia"/>
        </w:rPr>
      </w:pPr>
      <w:r>
        <w:rPr>
          <w:rFonts w:hint="eastAsia"/>
        </w:rPr>
        <w:t>The importance of the Bible (OT &amp; NT) is that it testifies about Jesus Christ (John 1:43-45, Acts 3:18, Acts 17:2-3, 2 Tim 3:14-15,1 Pet 1:1012, Rom 1:1-3, 16:25-27, Luke 24:25-27 &amp; 44-46).</w:t>
      </w:r>
    </w:p>
    <w:p>
      <w:pPr>
        <w:widowControl w:val="0"/>
        <w:numPr>
          <w:ilvl w:val="0"/>
          <w:numId w:val="0"/>
        </w:numPr>
        <w:jc w:val="both"/>
        <w:rPr>
          <w:rFonts w:hint="eastAsia"/>
        </w:rPr>
      </w:pPr>
      <w:r>
        <w:rPr>
          <w:rFonts w:hint="eastAsia"/>
        </w:rPr>
        <w:t>圣经（旧约和新约）的重要性在于它为耶稣基督作见证（约 1:43-45，徒 3:18，徒 17:2-3，提后 3:14-15，彼前 1:10-12，罗 1:1-3，16:25-27，路 24:25-27 &amp; 44-46）。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never condemned a Pharisee for taking Moses too seriously.</w:t>
      </w:r>
    </w:p>
    <w:p>
      <w:pPr>
        <w:widowControl w:val="0"/>
        <w:numPr>
          <w:ilvl w:val="0"/>
          <w:numId w:val="0"/>
        </w:numPr>
        <w:jc w:val="both"/>
        <w:rPr>
          <w:rFonts w:hint="eastAsia"/>
        </w:rPr>
      </w:pPr>
      <w:r>
        <w:rPr>
          <w:rFonts w:hint="eastAsia"/>
        </w:rPr>
        <w:t>耶稣从未因法利赛人过于认真地对待摩西而谴责他们。</w:t>
      </w:r>
    </w:p>
    <w:p>
      <w:pPr>
        <w:widowControl w:val="0"/>
        <w:numPr>
          <w:ilvl w:val="0"/>
          <w:numId w:val="0"/>
        </w:numPr>
        <w:jc w:val="both"/>
        <w:rPr>
          <w:rFonts w:hint="eastAsia"/>
        </w:rPr>
      </w:pPr>
      <w:r>
        <w:rPr>
          <w:rFonts w:hint="eastAsia"/>
        </w:rPr>
        <w:t>They take him far less seriously than they should.</w:t>
      </w:r>
    </w:p>
    <w:p>
      <w:pPr>
        <w:widowControl w:val="0"/>
        <w:numPr>
          <w:ilvl w:val="0"/>
          <w:numId w:val="0"/>
        </w:numPr>
        <w:jc w:val="both"/>
        <w:rPr>
          <w:rFonts w:hint="eastAsia"/>
        </w:rPr>
      </w:pPr>
      <w:r>
        <w:rPr>
          <w:rFonts w:hint="eastAsia"/>
        </w:rPr>
        <w:t>他们对待他的认真程度远不及他们应有的。</w:t>
      </w:r>
    </w:p>
    <w:p>
      <w:pPr>
        <w:widowControl w:val="0"/>
        <w:numPr>
          <w:ilvl w:val="0"/>
          <w:numId w:val="0"/>
        </w:numPr>
        <w:jc w:val="both"/>
        <w:rPr>
          <w:rFonts w:hint="eastAsia"/>
        </w:rPr>
      </w:pPr>
      <w:r>
        <w:rPr>
          <w:rFonts w:hint="eastAsia"/>
        </w:rPr>
        <w:t>For Jesus says, "If you believed Moses, you would believe Me, for He write of Me. But if you don't believe His writings, how will you believe My words. Your accuser is Moses." (John 5:46).</w:t>
      </w:r>
    </w:p>
    <w:p>
      <w:pPr>
        <w:widowControl w:val="0"/>
        <w:numPr>
          <w:ilvl w:val="0"/>
          <w:numId w:val="0"/>
        </w:numPr>
        <w:jc w:val="both"/>
        <w:rPr>
          <w:rFonts w:hint="eastAsia"/>
        </w:rPr>
      </w:pPr>
      <w:r>
        <w:rPr>
          <w:rFonts w:hint="eastAsia"/>
        </w:rPr>
        <w:t>因为耶稣说：“你们若信摩西，也必信我，因为他书上有指着我写的话。你们若不信他的书，怎能信我的话呢？告你们的就是摩西。”（约 5:46）。</w:t>
      </w:r>
    </w:p>
    <w:p>
      <w:pPr>
        <w:widowControl w:val="0"/>
        <w:numPr>
          <w:ilvl w:val="0"/>
          <w:numId w:val="0"/>
        </w:numPr>
        <w:jc w:val="both"/>
        <w:rPr>
          <w:rFonts w:hint="eastAsia"/>
        </w:rPr>
      </w:pPr>
      <w:r>
        <w:rPr>
          <w:rFonts w:hint="eastAsia"/>
        </w:rPr>
        <w:t>So to understand Moses is to come to know Christ when He is revealed.</w:t>
      </w:r>
    </w:p>
    <w:p>
      <w:pPr>
        <w:widowControl w:val="0"/>
        <w:numPr>
          <w:ilvl w:val="0"/>
          <w:numId w:val="0"/>
        </w:numPr>
        <w:jc w:val="both"/>
        <w:rPr>
          <w:rFonts w:hint="eastAsia"/>
        </w:rPr>
      </w:pPr>
      <w:r>
        <w:rPr>
          <w:rFonts w:hint="eastAsia"/>
        </w:rPr>
        <w:t>所以，理解摩西就是在基督显现时认识基督。</w:t>
      </w:r>
    </w:p>
    <w:p>
      <w:pPr>
        <w:widowControl w:val="0"/>
        <w:numPr>
          <w:ilvl w:val="0"/>
          <w:numId w:val="0"/>
        </w:numPr>
        <w:jc w:val="both"/>
        <w:rPr>
          <w:rFonts w:hint="eastAsia"/>
        </w:rPr>
      </w:pPr>
      <w:r>
        <w:rPr>
          <w:rFonts w:hint="eastAsia"/>
        </w:rPr>
        <w:t>Likewise, Abraham saw Jesus' day and was glad, the Bible testifies.</w:t>
      </w:r>
    </w:p>
    <w:p>
      <w:pPr>
        <w:widowControl w:val="0"/>
        <w:numPr>
          <w:ilvl w:val="0"/>
          <w:numId w:val="0"/>
        </w:numPr>
        <w:jc w:val="both"/>
        <w:rPr>
          <w:rFonts w:hint="eastAsia"/>
        </w:rPr>
      </w:pPr>
      <w:r>
        <w:rPr>
          <w:rFonts w:hint="eastAsia"/>
        </w:rPr>
        <w:t>同样，圣经见证亚伯拉罕看见了耶稣的日子，就欢喜。</w:t>
      </w:r>
    </w:p>
    <w:p>
      <w:pPr>
        <w:widowControl w:val="0"/>
        <w:numPr>
          <w:ilvl w:val="0"/>
          <w:numId w:val="0"/>
        </w:numPr>
        <w:jc w:val="both"/>
        <w:rPr>
          <w:rFonts w:hint="eastAsia"/>
        </w:rPr>
      </w:pPr>
      <w:r>
        <w:rPr>
          <w:rFonts w:hint="eastAsia"/>
        </w:rPr>
        <w:t>And "...foreseeing that God would justify the Gentiles by faith, preached the gospel beforehand to Abraham, saying, "ALL THE NATIONS WILL BE BLESSED IN YOU." (Gal)</w:t>
      </w:r>
    </w:p>
    <w:p>
      <w:pPr>
        <w:widowControl w:val="0"/>
        <w:numPr>
          <w:ilvl w:val="0"/>
          <w:numId w:val="0"/>
        </w:numPr>
        <w:jc w:val="both"/>
        <w:rPr>
          <w:rFonts w:hint="eastAsia"/>
        </w:rPr>
      </w:pPr>
      <w:r>
        <w:rPr>
          <w:rFonts w:hint="eastAsia"/>
        </w:rPr>
        <w:t>并且“……预先看明神要叫外邦人因信称义，就早已传福音给亚伯拉罕，说：‘万国都必因你得福。’”（加）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are some examples of specific doctrinal errors that fail to take into account the above biblical principles ...</w:t>
      </w:r>
    </w:p>
    <w:p>
      <w:pPr>
        <w:widowControl w:val="0"/>
        <w:numPr>
          <w:ilvl w:val="0"/>
          <w:numId w:val="0"/>
        </w:numPr>
        <w:jc w:val="both"/>
        <w:rPr>
          <w:rFonts w:hint="eastAsia"/>
        </w:rPr>
      </w:pPr>
      <w:r>
        <w:rPr>
          <w:rFonts w:hint="eastAsia"/>
        </w:rPr>
        <w:t>以下是一些未能考虑到上述圣经原则的具体教义错误的例子……</w:t>
      </w:r>
    </w:p>
    <w:p>
      <w:pPr>
        <w:widowControl w:val="0"/>
        <w:numPr>
          <w:ilvl w:val="0"/>
          <w:numId w:val="0"/>
        </w:numPr>
        <w:jc w:val="both"/>
        <w:rPr>
          <w:rFonts w:hint="eastAsia"/>
        </w:rPr>
      </w:pPr>
      <w:r>
        <w:rPr>
          <w:rFonts w:hint="eastAsia"/>
        </w:rPr>
        <w:t>These are produced by an interpretative grid or presupposition that arises from Christless or less-than-Christocentric views of Scripture.</w:t>
      </w:r>
    </w:p>
    <w:p>
      <w:pPr>
        <w:widowControl w:val="0"/>
        <w:numPr>
          <w:ilvl w:val="0"/>
          <w:numId w:val="0"/>
        </w:numPr>
        <w:jc w:val="both"/>
        <w:rPr>
          <w:rFonts w:hint="eastAsia"/>
        </w:rPr>
      </w:pPr>
      <w:r>
        <w:rPr>
          <w:rFonts w:hint="eastAsia"/>
        </w:rPr>
        <w:t>这些是由一种解经框架或预设产生的，这种框架或预设源于对圣经的无基督或不够以基督为中心的观点。</w:t>
      </w:r>
    </w:p>
    <w:p>
      <w:pPr>
        <w:widowControl w:val="0"/>
        <w:numPr>
          <w:ilvl w:val="0"/>
          <w:numId w:val="0"/>
        </w:numPr>
        <w:jc w:val="both"/>
        <w:rPr>
          <w:rFonts w:hint="eastAsia"/>
        </w:rPr>
      </w:pPr>
      <w:r>
        <w:rPr>
          <w:rFonts w:hint="eastAsia"/>
        </w:rPr>
        <w:t>In the following, I wish to give 5 examples of current popular, but erroneous, interpretations, that err simply because they fail to see the centrality of Jesus Christ in their understanding:</w:t>
      </w:r>
    </w:p>
    <w:p>
      <w:pPr>
        <w:widowControl w:val="0"/>
        <w:numPr>
          <w:ilvl w:val="0"/>
          <w:numId w:val="0"/>
        </w:numPr>
        <w:jc w:val="both"/>
        <w:rPr>
          <w:rFonts w:hint="eastAsia"/>
        </w:rPr>
      </w:pPr>
      <w:r>
        <w:rPr>
          <w:rFonts w:hint="eastAsia"/>
        </w:rPr>
        <w:t>在下文中，我希望举出5个当今流行但错误的解释的例子，这些解释之所以错误，仅仅是因为它们未能看到耶稣基督在其理解中的中心地位：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The False Unbiblical Assertion that Salvation can be Lost</w:t>
      </w:r>
    </w:p>
    <w:p>
      <w:pPr>
        <w:widowControl w:val="0"/>
        <w:numPr>
          <w:ilvl w:val="0"/>
          <w:numId w:val="0"/>
        </w:numPr>
        <w:jc w:val="both"/>
        <w:rPr>
          <w:rFonts w:hint="eastAsia"/>
        </w:rPr>
      </w:pPr>
      <w:r>
        <w:rPr>
          <w:rFonts w:hint="eastAsia"/>
        </w:rPr>
        <w:t>1) 救恩可以失落的虚假非圣经断言</w:t>
      </w:r>
    </w:p>
    <w:p>
      <w:pPr>
        <w:widowControl w:val="0"/>
        <w:numPr>
          <w:ilvl w:val="0"/>
          <w:numId w:val="0"/>
        </w:numPr>
        <w:jc w:val="both"/>
        <w:rPr>
          <w:rFonts w:hint="eastAsia"/>
        </w:rPr>
      </w:pPr>
      <w:r>
        <w:rPr>
          <w:rFonts w:hint="eastAsia"/>
        </w:rPr>
        <w:t>The claim by some that a Christian can actually lose his or her salvation is a prime example of reading Christ out of the text, because the focus becomes your own moral ability rather than Christ.</w:t>
      </w:r>
    </w:p>
    <w:p>
      <w:pPr>
        <w:widowControl w:val="0"/>
        <w:numPr>
          <w:ilvl w:val="0"/>
          <w:numId w:val="0"/>
        </w:numPr>
        <w:jc w:val="both"/>
        <w:rPr>
          <w:rFonts w:hint="eastAsia"/>
        </w:rPr>
      </w:pPr>
      <w:r>
        <w:rPr>
          <w:rFonts w:hint="eastAsia"/>
        </w:rPr>
        <w:t>有些人声称基督徒实际上会失去他或她的救恩，这是将基督从经文中剔除的一个典型例子，因为焦点变成了你自己的道德能力而不是基督。</w:t>
      </w:r>
    </w:p>
    <w:p>
      <w:pPr>
        <w:widowControl w:val="0"/>
        <w:numPr>
          <w:ilvl w:val="0"/>
          <w:numId w:val="0"/>
        </w:numPr>
        <w:jc w:val="both"/>
        <w:rPr>
          <w:rFonts w:hint="eastAsia"/>
        </w:rPr>
      </w:pPr>
      <w:r>
        <w:rPr>
          <w:rFonts w:hint="eastAsia"/>
        </w:rPr>
        <w:t>Some erroneously believe that a Christian, after being saved by Christ, can make certain choices that will lead to the loss of their adoption and justification, and thus, their salvation in Christ.</w:t>
      </w:r>
    </w:p>
    <w:p>
      <w:pPr>
        <w:widowControl w:val="0"/>
        <w:numPr>
          <w:ilvl w:val="0"/>
          <w:numId w:val="0"/>
        </w:numPr>
        <w:jc w:val="both"/>
        <w:rPr>
          <w:rFonts w:hint="eastAsia"/>
        </w:rPr>
      </w:pPr>
      <w:r>
        <w:rPr>
          <w:rFonts w:hint="eastAsia"/>
        </w:rPr>
        <w:t>有些人错误地认为，一个基督徒在被基督拯救之后，可以做出某些选择，导致他们失去儿子的名分和称义，从而失去他们在基督里的救恩。</w:t>
      </w:r>
    </w:p>
    <w:p>
      <w:pPr>
        <w:widowControl w:val="0"/>
        <w:numPr>
          <w:ilvl w:val="0"/>
          <w:numId w:val="0"/>
        </w:numPr>
        <w:jc w:val="both"/>
        <w:rPr>
          <w:rFonts w:hint="eastAsia"/>
        </w:rPr>
      </w:pPr>
      <w:r>
        <w:rPr>
          <w:rFonts w:hint="eastAsia"/>
        </w:rPr>
        <w:t>In other words, they must, by their own effort, or with the Spirit's help, maintain their just standing before God.</w:t>
      </w:r>
    </w:p>
    <w:p>
      <w:pPr>
        <w:widowControl w:val="0"/>
        <w:numPr>
          <w:ilvl w:val="0"/>
          <w:numId w:val="0"/>
        </w:numPr>
        <w:jc w:val="both"/>
        <w:rPr>
          <w:rFonts w:hint="eastAsia"/>
        </w:rPr>
      </w:pPr>
      <w:r>
        <w:rPr>
          <w:rFonts w:hint="eastAsia"/>
        </w:rPr>
        <w:t>换句话说，他们必须靠自己的努力，或藉着圣灵的帮助，在神面前维持他们公义的地位。</w:t>
      </w:r>
    </w:p>
    <w:p>
      <w:pPr>
        <w:widowControl w:val="0"/>
        <w:numPr>
          <w:ilvl w:val="0"/>
          <w:numId w:val="0"/>
        </w:numPr>
        <w:jc w:val="both"/>
        <w:rPr>
          <w:rFonts w:hint="eastAsia"/>
        </w:rPr>
      </w:pPr>
      <w:r>
        <w:rPr>
          <w:rFonts w:hint="eastAsia"/>
        </w:rPr>
        <w:t>With such a view, Christ is not sufficient to save completely.</w:t>
      </w:r>
    </w:p>
    <w:p>
      <w:pPr>
        <w:widowControl w:val="0"/>
        <w:numPr>
          <w:ilvl w:val="0"/>
          <w:numId w:val="0"/>
        </w:numPr>
        <w:jc w:val="both"/>
        <w:rPr>
          <w:rFonts w:hint="eastAsia"/>
        </w:rPr>
      </w:pPr>
      <w:r>
        <w:rPr>
          <w:rFonts w:hint="eastAsia"/>
        </w:rPr>
        <w:t>持这种观点，基督就不足以完全拯救。</w:t>
      </w:r>
    </w:p>
    <w:p>
      <w:pPr>
        <w:widowControl w:val="0"/>
        <w:numPr>
          <w:ilvl w:val="0"/>
          <w:numId w:val="0"/>
        </w:numPr>
        <w:jc w:val="both"/>
        <w:rPr>
          <w:rFonts w:hint="eastAsia"/>
        </w:rPr>
      </w:pPr>
      <w:r>
        <w:rPr>
          <w:rFonts w:hint="eastAsia"/>
        </w:rPr>
        <w:t>Such a doctrine should immediately make us think of Paul's warning in Galatians: "Are you so foolish? Having begun by the Spirit, are you now being perfected by the flesh?" (Gal 3:3)</w:t>
      </w:r>
    </w:p>
    <w:p>
      <w:pPr>
        <w:widowControl w:val="0"/>
        <w:numPr>
          <w:ilvl w:val="0"/>
          <w:numId w:val="0"/>
        </w:numPr>
        <w:jc w:val="both"/>
        <w:rPr>
          <w:rFonts w:hint="eastAsia"/>
        </w:rPr>
      </w:pPr>
      <w:r>
        <w:rPr>
          <w:rFonts w:hint="eastAsia"/>
        </w:rPr>
        <w:t>这样的教义应该立刻让我们想起保罗在加拉太书中的警告：“你们是这样的无知吗？既靠圣灵入门，如今还靠肉身成全吗？”（加 3:3）</w:t>
      </w:r>
    </w:p>
    <w:p>
      <w:pPr>
        <w:widowControl w:val="0"/>
        <w:numPr>
          <w:ilvl w:val="0"/>
          <w:numId w:val="0"/>
        </w:numPr>
        <w:jc w:val="both"/>
        <w:rPr>
          <w:rFonts w:hint="eastAsia"/>
        </w:rPr>
      </w:pPr>
      <w:r>
        <w:rPr>
          <w:rFonts w:hint="eastAsia"/>
        </w:rPr>
        <w:t>But why is Paul so stern as to call them foolish?</w:t>
      </w:r>
    </w:p>
    <w:p>
      <w:pPr>
        <w:widowControl w:val="0"/>
        <w:numPr>
          <w:ilvl w:val="0"/>
          <w:numId w:val="0"/>
        </w:numPr>
        <w:jc w:val="both"/>
        <w:rPr>
          <w:rFonts w:hint="eastAsia"/>
        </w:rPr>
      </w:pPr>
      <w:r>
        <w:rPr>
          <w:rFonts w:hint="eastAsia"/>
        </w:rPr>
        <w:t>但保罗为何如此严厉地称他们为愚昧呢？</w:t>
      </w:r>
    </w:p>
    <w:p>
      <w:pPr>
        <w:widowControl w:val="0"/>
        <w:numPr>
          <w:ilvl w:val="0"/>
          <w:numId w:val="0"/>
        </w:numPr>
        <w:jc w:val="both"/>
        <w:rPr>
          <w:rFonts w:hint="eastAsia"/>
        </w:rPr>
      </w:pPr>
      <w:r>
        <w:rPr>
          <w:rFonts w:hint="eastAsia"/>
        </w:rPr>
        <w:t>Because they have forgotten that Christ and Christ alone has saved them.</w:t>
      </w:r>
    </w:p>
    <w:p>
      <w:pPr>
        <w:widowControl w:val="0"/>
        <w:numPr>
          <w:ilvl w:val="0"/>
          <w:numId w:val="0"/>
        </w:numPr>
        <w:jc w:val="both"/>
        <w:rPr>
          <w:rFonts w:hint="eastAsia"/>
        </w:rPr>
      </w:pPr>
      <w:r>
        <w:rPr>
          <w:rFonts w:hint="eastAsia"/>
        </w:rPr>
        <w:t>因为他们忘记了是基督，唯独基督拯救了他们。</w:t>
      </w:r>
    </w:p>
    <w:p>
      <w:pPr>
        <w:widowControl w:val="0"/>
        <w:numPr>
          <w:ilvl w:val="0"/>
          <w:numId w:val="0"/>
        </w:numPr>
        <w:jc w:val="both"/>
        <w:rPr>
          <w:rFonts w:hint="eastAsia"/>
        </w:rPr>
      </w:pPr>
      <w:r>
        <w:rPr>
          <w:rFonts w:hint="eastAsia"/>
        </w:rPr>
        <w:t>To think that we can add to Christ's perfect work is to utterly misapprehend the Gospel at its core.</w:t>
      </w:r>
    </w:p>
    <w:p>
      <w:pPr>
        <w:widowControl w:val="0"/>
        <w:numPr>
          <w:ilvl w:val="0"/>
          <w:numId w:val="0"/>
        </w:numPr>
        <w:jc w:val="both"/>
        <w:rPr>
          <w:rFonts w:hint="eastAsia"/>
        </w:rPr>
      </w:pPr>
      <w:r>
        <w:rPr>
          <w:rFonts w:hint="eastAsia"/>
        </w:rPr>
        <w:t>认为我们可以加添基督完美的工作，就是完全误解了福音的核心。</w:t>
      </w:r>
    </w:p>
    <w:p>
      <w:pPr>
        <w:widowControl w:val="0"/>
        <w:numPr>
          <w:ilvl w:val="0"/>
          <w:numId w:val="0"/>
        </w:numPr>
        <w:jc w:val="both"/>
        <w:rPr>
          <w:rFonts w:hint="eastAsia"/>
        </w:rPr>
      </w:pPr>
      <w:r>
        <w:rPr>
          <w:rFonts w:hint="eastAsia"/>
        </w:rPr>
        <w:t>For, we ask, is it Jesus or something else which is sufficient to carry you to the end?</w:t>
      </w:r>
    </w:p>
    <w:p>
      <w:pPr>
        <w:widowControl w:val="0"/>
        <w:numPr>
          <w:ilvl w:val="0"/>
          <w:numId w:val="0"/>
        </w:numPr>
        <w:jc w:val="both"/>
        <w:rPr>
          <w:rFonts w:hint="eastAsia"/>
        </w:rPr>
      </w:pPr>
      <w:r>
        <w:rPr>
          <w:rFonts w:hint="eastAsia"/>
        </w:rPr>
        <w:t>因为，我们问，是耶稣还是其他什么足以带你到底呢？</w:t>
      </w:r>
    </w:p>
    <w:p>
      <w:pPr>
        <w:widowControl w:val="0"/>
        <w:numPr>
          <w:ilvl w:val="0"/>
          <w:numId w:val="0"/>
        </w:numPr>
        <w:jc w:val="both"/>
        <w:rPr>
          <w:rFonts w:hint="eastAsia"/>
        </w:rPr>
      </w:pPr>
      <w:r>
        <w:rPr>
          <w:rFonts w:hint="eastAsia"/>
        </w:rPr>
        <w:t>Any addition to Jesus Christ is to believe that justification is found in something else has forgotten about the centrality of Christ.</w:t>
      </w:r>
    </w:p>
    <w:p>
      <w:pPr>
        <w:widowControl w:val="0"/>
        <w:numPr>
          <w:ilvl w:val="0"/>
          <w:numId w:val="0"/>
        </w:numPr>
        <w:jc w:val="both"/>
        <w:rPr>
          <w:rFonts w:hint="eastAsia"/>
        </w:rPr>
      </w:pPr>
      <w:r>
        <w:rPr>
          <w:rFonts w:hint="eastAsia"/>
        </w:rPr>
        <w:t>任何对耶稣基督的加添，就是相信称义在于其他事物，这已经忘记了基督的中心地位。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we ask in relation to this doctrine, is it Christ who saves us, or does He merely assist us so we may save ourselves?</w:t>
      </w:r>
    </w:p>
    <w:p>
      <w:pPr>
        <w:widowControl w:val="0"/>
        <w:numPr>
          <w:ilvl w:val="0"/>
          <w:numId w:val="0"/>
        </w:numPr>
        <w:jc w:val="both"/>
        <w:rPr>
          <w:rFonts w:hint="eastAsia"/>
        </w:rPr>
      </w:pPr>
      <w:r>
        <w:rPr>
          <w:rFonts w:hint="eastAsia"/>
        </w:rPr>
        <w:t>所以我们针对这个教义提问，是基督拯救我们，还是祂仅仅帮助我们使我们可以拯救自己？</w:t>
      </w:r>
    </w:p>
    <w:p>
      <w:pPr>
        <w:widowControl w:val="0"/>
        <w:numPr>
          <w:ilvl w:val="0"/>
          <w:numId w:val="0"/>
        </w:numPr>
        <w:jc w:val="both"/>
        <w:rPr>
          <w:rFonts w:hint="eastAsia"/>
        </w:rPr>
      </w:pPr>
      <w:r>
        <w:rPr>
          <w:rFonts w:hint="eastAsia"/>
        </w:rPr>
        <w:t>The warning passages in Hebrews actually warn against this very error.</w:t>
      </w:r>
    </w:p>
    <w:p>
      <w:pPr>
        <w:widowControl w:val="0"/>
        <w:numPr>
          <w:ilvl w:val="0"/>
          <w:numId w:val="0"/>
        </w:numPr>
        <w:jc w:val="both"/>
        <w:rPr>
          <w:rFonts w:hint="eastAsia"/>
        </w:rPr>
      </w:pPr>
      <w:r>
        <w:rPr>
          <w:rFonts w:hint="eastAsia"/>
        </w:rPr>
        <w:t>希伯来书中的警告段落实际上警告的就是这个错误。</w:t>
      </w:r>
    </w:p>
    <w:p>
      <w:pPr>
        <w:widowControl w:val="0"/>
        <w:numPr>
          <w:ilvl w:val="0"/>
          <w:numId w:val="0"/>
        </w:numPr>
        <w:jc w:val="both"/>
        <w:rPr>
          <w:rFonts w:hint="eastAsia"/>
        </w:rPr>
      </w:pPr>
      <w:r>
        <w:rPr>
          <w:rFonts w:hint="eastAsia"/>
        </w:rPr>
        <w:t>They start by pointing out that Jesus is superior to the angels, to Moses and to the Sacrificial System.</w:t>
      </w:r>
    </w:p>
    <w:p>
      <w:pPr>
        <w:widowControl w:val="0"/>
        <w:numPr>
          <w:ilvl w:val="0"/>
          <w:numId w:val="0"/>
        </w:numPr>
        <w:jc w:val="both"/>
        <w:rPr>
          <w:rFonts w:hint="eastAsia"/>
        </w:rPr>
      </w:pPr>
      <w:r>
        <w:rPr>
          <w:rFonts w:hint="eastAsia"/>
        </w:rPr>
        <w:t>它们首先指出耶稣优于天使、摩西和献祭制度。</w:t>
      </w:r>
    </w:p>
    <w:p>
      <w:pPr>
        <w:widowControl w:val="0"/>
        <w:numPr>
          <w:ilvl w:val="0"/>
          <w:numId w:val="0"/>
        </w:numPr>
        <w:jc w:val="both"/>
        <w:rPr>
          <w:rFonts w:hint="eastAsia"/>
        </w:rPr>
      </w:pPr>
      <w:r>
        <w:rPr>
          <w:rFonts w:hint="eastAsia"/>
        </w:rPr>
        <w:t>The warnings of falling away are actually warnings about going back to something inferior to Christ, like the sacrificial system which only pointed to Christ.</w:t>
      </w:r>
    </w:p>
    <w:p>
      <w:pPr>
        <w:widowControl w:val="0"/>
        <w:numPr>
          <w:ilvl w:val="0"/>
          <w:numId w:val="0"/>
        </w:numPr>
        <w:jc w:val="both"/>
        <w:rPr>
          <w:rFonts w:hint="eastAsia"/>
        </w:rPr>
      </w:pPr>
      <w:r>
        <w:rPr>
          <w:rFonts w:hint="eastAsia"/>
        </w:rPr>
        <w:t>跌倒的警告实际上是关于回到比基督次等的事物上的警告，例如仅仅指向基督的献祭制度。</w:t>
      </w:r>
    </w:p>
    <w:p>
      <w:pPr>
        <w:widowControl w:val="0"/>
        <w:numPr>
          <w:ilvl w:val="0"/>
          <w:numId w:val="0"/>
        </w:numPr>
        <w:jc w:val="both"/>
        <w:rPr>
          <w:rFonts w:hint="eastAsia"/>
        </w:rPr>
      </w:pPr>
      <w:r>
        <w:rPr>
          <w:rFonts w:hint="eastAsia"/>
        </w:rPr>
        <w:t>To read that a particular sin can make us lose our salvation, is thus, to utterly forget what the context of the Text in Hebrews itself is.</w:t>
      </w:r>
    </w:p>
    <w:p>
      <w:pPr>
        <w:widowControl w:val="0"/>
        <w:numPr>
          <w:ilvl w:val="0"/>
          <w:numId w:val="0"/>
        </w:numPr>
        <w:jc w:val="both"/>
        <w:rPr>
          <w:rFonts w:hint="eastAsia"/>
        </w:rPr>
      </w:pPr>
      <w:r>
        <w:rPr>
          <w:rFonts w:hint="eastAsia"/>
        </w:rPr>
        <w:t>因此，读到某种特定的罪会使我们失去救恩，就是完全忘记了希伯来书本身经文的上下文。</w:t>
      </w:r>
    </w:p>
    <w:p>
      <w:pPr>
        <w:widowControl w:val="0"/>
        <w:numPr>
          <w:ilvl w:val="0"/>
          <w:numId w:val="0"/>
        </w:numPr>
        <w:jc w:val="both"/>
        <w:rPr>
          <w:rFonts w:hint="eastAsia"/>
        </w:rPr>
      </w:pPr>
      <w:r>
        <w:rPr>
          <w:rFonts w:hint="eastAsia"/>
        </w:rPr>
        <w:t>So the assertion that a Christian can lose salvation is the first error that we have spotted that arises because Christ was not seen as the ultimate interpretive presupposition.</w:t>
      </w:r>
    </w:p>
    <w:p>
      <w:pPr>
        <w:widowControl w:val="0"/>
        <w:numPr>
          <w:ilvl w:val="0"/>
          <w:numId w:val="0"/>
        </w:numPr>
        <w:jc w:val="both"/>
        <w:rPr>
          <w:rFonts w:hint="eastAsia"/>
        </w:rPr>
      </w:pPr>
      <w:r>
        <w:rPr>
          <w:rFonts w:hint="eastAsia"/>
        </w:rPr>
        <w:t>因此，基督徒会失去救恩的断言是我们发现的第一个错误，它之所以产生，是因为基督没有被视为最终的解经预设。</w:t>
      </w:r>
    </w:p>
    <w:p>
      <w:pPr>
        <w:widowControl w:val="0"/>
        <w:numPr>
          <w:ilvl w:val="0"/>
          <w:numId w:val="0"/>
        </w:numPr>
        <w:jc w:val="both"/>
        <w:rPr>
          <w:rFonts w:hint="eastAsia"/>
        </w:rPr>
      </w:pPr>
      <w:r>
        <w:rPr>
          <w:rFonts w:hint="eastAsia"/>
        </w:rPr>
        <w:t>Some other ultimate presupposition guided our exposition.</w:t>
      </w:r>
    </w:p>
    <w:p>
      <w:pPr>
        <w:widowControl w:val="0"/>
        <w:numPr>
          <w:ilvl w:val="0"/>
          <w:numId w:val="0"/>
        </w:numPr>
        <w:jc w:val="both"/>
        <w:rPr>
          <w:rFonts w:hint="eastAsia"/>
        </w:rPr>
      </w:pPr>
      <w:r>
        <w:rPr>
          <w:rFonts w:hint="eastAsia"/>
        </w:rPr>
        <w:t>某种其他的最终预设引导了我们的阐释。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Synergism</w:t>
      </w:r>
    </w:p>
    <w:p>
      <w:pPr>
        <w:widowControl w:val="0"/>
        <w:numPr>
          <w:ilvl w:val="0"/>
          <w:numId w:val="0"/>
        </w:numPr>
        <w:jc w:val="both"/>
        <w:rPr>
          <w:rFonts w:hint="eastAsia"/>
        </w:rPr>
      </w:pPr>
      <w:r>
        <w:rPr>
          <w:rFonts w:hint="eastAsia"/>
        </w:rPr>
        <w:t>2) 神人合作论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Synergism is the error that affirms that the natural man can cooperate with God in the regeneration process (the new birth) ...that an unregenerate person has the moral capacity to embrace the Gospel apart from the work of the Spirit changing the heart.</w:t>
      </w:r>
    </w:p>
    <w:p>
      <w:pPr>
        <w:widowControl w:val="0"/>
        <w:numPr>
          <w:ilvl w:val="0"/>
          <w:numId w:val="0"/>
        </w:numPr>
        <w:jc w:val="both"/>
        <w:rPr>
          <w:rFonts w:hint="eastAsia"/>
        </w:rPr>
      </w:pPr>
      <w:r>
        <w:rPr>
          <w:rFonts w:hint="eastAsia"/>
        </w:rPr>
        <w:t>神人合作论是一种错误，它断言自然人可以在重生过程（新生）中与神合作……即一个未重生的人在没有圣灵改变内心的工作的情况下，有道德能力接受福音。</w:t>
      </w:r>
    </w:p>
    <w:p>
      <w:pPr>
        <w:widowControl w:val="0"/>
        <w:numPr>
          <w:ilvl w:val="0"/>
          <w:numId w:val="0"/>
        </w:numPr>
        <w:jc w:val="both"/>
        <w:rPr>
          <w:rFonts w:hint="eastAsia"/>
        </w:rPr>
      </w:pPr>
      <w:r>
        <w:rPr>
          <w:rFonts w:hint="eastAsia"/>
        </w:rPr>
        <w:t>Again, remember what our interpretive Key to the Bible is? Jesus Christ.</w:t>
      </w:r>
    </w:p>
    <w:p>
      <w:pPr>
        <w:widowControl w:val="0"/>
        <w:numPr>
          <w:ilvl w:val="0"/>
          <w:numId w:val="0"/>
        </w:numPr>
        <w:jc w:val="both"/>
        <w:rPr>
          <w:rFonts w:hint="eastAsia"/>
        </w:rPr>
      </w:pPr>
      <w:r>
        <w:rPr>
          <w:rFonts w:hint="eastAsia"/>
        </w:rPr>
        <w:t>再次提醒，我们解经的关键是什么？耶稣基督。</w:t>
      </w:r>
    </w:p>
    <w:p>
      <w:pPr>
        <w:widowControl w:val="0"/>
        <w:numPr>
          <w:ilvl w:val="0"/>
          <w:numId w:val="0"/>
        </w:numPr>
        <w:jc w:val="both"/>
        <w:rPr>
          <w:rFonts w:hint="eastAsia"/>
        </w:rPr>
      </w:pPr>
      <w:r>
        <w:rPr>
          <w:rFonts w:hint="eastAsia"/>
        </w:rPr>
        <w:t>So, in relation to regeneration and conversion, when the gospel is preached, what makes people to differ in their response to it?</w:t>
      </w:r>
    </w:p>
    <w:p>
      <w:pPr>
        <w:widowControl w:val="0"/>
        <w:numPr>
          <w:ilvl w:val="0"/>
          <w:numId w:val="0"/>
        </w:numPr>
        <w:jc w:val="both"/>
        <w:rPr>
          <w:rFonts w:hint="eastAsia"/>
        </w:rPr>
      </w:pPr>
      <w:r>
        <w:rPr>
          <w:rFonts w:hint="eastAsia"/>
        </w:rPr>
        <w:t>那么，关于重生和归信，当福音被传讲时，是什么使人们对它的回应有所不同呢？</w:t>
      </w:r>
    </w:p>
    <w:p>
      <w:pPr>
        <w:widowControl w:val="0"/>
        <w:numPr>
          <w:ilvl w:val="0"/>
          <w:numId w:val="0"/>
        </w:numPr>
        <w:jc w:val="both"/>
        <w:rPr>
          <w:rFonts w:hint="eastAsia"/>
        </w:rPr>
      </w:pPr>
      <w:r>
        <w:rPr>
          <w:rFonts w:hint="eastAsia"/>
        </w:rPr>
        <w:t>Does Jesus Christ make us differ or does something else?</w:t>
      </w:r>
    </w:p>
    <w:p>
      <w:pPr>
        <w:widowControl w:val="0"/>
        <w:numPr>
          <w:ilvl w:val="0"/>
          <w:numId w:val="0"/>
        </w:numPr>
        <w:jc w:val="both"/>
        <w:rPr>
          <w:rFonts w:hint="eastAsia"/>
        </w:rPr>
      </w:pPr>
      <w:r>
        <w:rPr>
          <w:rFonts w:hint="eastAsia"/>
        </w:rPr>
        <w:t>是耶稣基督使我们不同，还是其他什么？</w:t>
      </w:r>
    </w:p>
    <w:p>
      <w:pPr>
        <w:widowControl w:val="0"/>
        <w:numPr>
          <w:ilvl w:val="0"/>
          <w:numId w:val="0"/>
        </w:numPr>
        <w:jc w:val="both"/>
        <w:rPr>
          <w:rFonts w:hint="eastAsia"/>
        </w:rPr>
      </w:pPr>
      <w:r>
        <w:rPr>
          <w:rFonts w:hint="eastAsia"/>
        </w:rPr>
        <w:t>This "something else" may take various forms; it may be something native to the human constitution (i.e. Pelagianism) or something alien yet universal (i.e. Arminianism)?</w:t>
      </w:r>
    </w:p>
    <w:p>
      <w:pPr>
        <w:widowControl w:val="0"/>
        <w:numPr>
          <w:ilvl w:val="0"/>
          <w:numId w:val="0"/>
        </w:numPr>
        <w:jc w:val="both"/>
        <w:rPr>
          <w:rFonts w:hint="eastAsia"/>
        </w:rPr>
      </w:pPr>
      <w:r>
        <w:rPr>
          <w:rFonts w:hint="eastAsia"/>
        </w:rPr>
        <w:t>这个“其他什么”可能采取各种形式；它可能是人类构成中固有的东西（即伯拉纠主义），也可能是外来的但普遍的东西（即阿民念主义）？</w:t>
      </w:r>
    </w:p>
    <w:p>
      <w:pPr>
        <w:widowControl w:val="0"/>
        <w:numPr>
          <w:ilvl w:val="0"/>
          <w:numId w:val="0"/>
        </w:numPr>
        <w:jc w:val="both"/>
        <w:rPr>
          <w:rFonts w:hint="eastAsia"/>
        </w:rPr>
      </w:pPr>
      <w:r>
        <w:rPr>
          <w:rFonts w:hint="eastAsia"/>
        </w:rPr>
        <w:t>In either case, the point is that it is not Christ that makes the difference.</w:t>
      </w:r>
    </w:p>
    <w:p>
      <w:pPr>
        <w:widowControl w:val="0"/>
        <w:numPr>
          <w:ilvl w:val="0"/>
          <w:numId w:val="0"/>
        </w:numPr>
        <w:jc w:val="both"/>
        <w:rPr>
          <w:rFonts w:hint="eastAsia"/>
        </w:rPr>
      </w:pPr>
      <w:r>
        <w:rPr>
          <w:rFonts w:hint="eastAsia"/>
        </w:rPr>
        <w:t>无论哪种情况，重点在于并非基督造成了差异。</w:t>
      </w:r>
    </w:p>
    <w:p>
      <w:pPr>
        <w:widowControl w:val="0"/>
        <w:numPr>
          <w:ilvl w:val="0"/>
          <w:numId w:val="0"/>
        </w:numPr>
        <w:jc w:val="both"/>
        <w:rPr>
          <w:rFonts w:hint="eastAsia"/>
        </w:rPr>
      </w:pPr>
      <w:r>
        <w:rPr>
          <w:rFonts w:hint="eastAsia"/>
        </w:rPr>
        <w:t>Anyone who claims that the difference arises from one of these something-else's has failed to see first our hopelessness as fallen creatures apart from Christ and second the exclusive sufficiency of Christ's saving work.</w:t>
      </w:r>
    </w:p>
    <w:p>
      <w:pPr>
        <w:widowControl w:val="0"/>
        <w:numPr>
          <w:ilvl w:val="0"/>
          <w:numId w:val="0"/>
        </w:numPr>
        <w:jc w:val="both"/>
        <w:rPr>
          <w:rFonts w:hint="eastAsia"/>
        </w:rPr>
      </w:pPr>
      <w:r>
        <w:rPr>
          <w:rFonts w:hint="eastAsia"/>
        </w:rPr>
        <w:t>任何声称差异源于这些“其他什么”之一的人，首先都没有看到我们作为堕落受造物离了基督的绝望，其次也没有看到基督拯救工作的排他性充足。</w:t>
      </w:r>
    </w:p>
    <w:p>
      <w:pPr>
        <w:widowControl w:val="0"/>
        <w:numPr>
          <w:ilvl w:val="0"/>
          <w:numId w:val="0"/>
        </w:numPr>
        <w:jc w:val="both"/>
        <w:rPr>
          <w:rFonts w:hint="eastAsia"/>
        </w:rPr>
      </w:pPr>
      <w:r>
        <w:rPr>
          <w:rFonts w:hint="eastAsia"/>
        </w:rPr>
        <w:t>If I am different than my neighbor because of something other than Jesus Christ, then Christ, whatever role he may play, cannot be central to my understanding of salvation.</w:t>
      </w:r>
    </w:p>
    <w:p>
      <w:pPr>
        <w:widowControl w:val="0"/>
        <w:numPr>
          <w:ilvl w:val="0"/>
          <w:numId w:val="0"/>
        </w:numPr>
        <w:jc w:val="both"/>
        <w:rPr>
          <w:rFonts w:hint="eastAsia"/>
        </w:rPr>
      </w:pPr>
      <w:r>
        <w:rPr>
          <w:rFonts w:hint="eastAsia"/>
        </w:rPr>
        <w:t>如果我与邻舍不同是因为耶稣基督以外的某些事物，那么基督，无论祂扮演什么角色，都不可能是我理解救恩的核心。</w:t>
      </w:r>
    </w:p>
    <w:p>
      <w:pPr>
        <w:widowControl w:val="0"/>
        <w:numPr>
          <w:ilvl w:val="0"/>
          <w:numId w:val="0"/>
        </w:numPr>
        <w:jc w:val="both"/>
        <w:rPr>
          <w:rFonts w:hint="eastAsia"/>
        </w:rPr>
      </w:pPr>
      <w:r>
        <w:rPr>
          <w:rFonts w:hint="eastAsia"/>
        </w:rPr>
        <w:t>He is only partly responsible for it.</w:t>
      </w:r>
    </w:p>
    <w:p>
      <w:pPr>
        <w:widowControl w:val="0"/>
        <w:numPr>
          <w:ilvl w:val="0"/>
          <w:numId w:val="0"/>
        </w:numPr>
        <w:jc w:val="both"/>
        <w:rPr>
          <w:rFonts w:hint="eastAsia"/>
        </w:rPr>
      </w:pPr>
      <w:r>
        <w:rPr>
          <w:rFonts w:hint="eastAsia"/>
        </w:rPr>
        <w:t>祂只负部分责任。</w:t>
      </w:r>
    </w:p>
    <w:p>
      <w:pPr>
        <w:widowControl w:val="0"/>
        <w:numPr>
          <w:ilvl w:val="0"/>
          <w:numId w:val="0"/>
        </w:numPr>
        <w:jc w:val="both"/>
        <w:rPr>
          <w:rFonts w:hint="eastAsia"/>
        </w:rPr>
      </w:pPr>
      <w:r>
        <w:rPr>
          <w:rFonts w:hint="eastAsia"/>
        </w:rPr>
        <w:t>It is the grace we have in Christ that saves, and nothing in addition to it.</w:t>
      </w:r>
    </w:p>
    <w:p>
      <w:pPr>
        <w:widowControl w:val="0"/>
        <w:numPr>
          <w:ilvl w:val="0"/>
          <w:numId w:val="0"/>
        </w:numPr>
        <w:jc w:val="both"/>
        <w:rPr>
          <w:rFonts w:hint="eastAsia"/>
        </w:rPr>
      </w:pPr>
      <w:r>
        <w:rPr>
          <w:rFonts w:hint="eastAsia"/>
        </w:rPr>
        <w:t>拯救我们的是我们在基督里的恩典，此外别无他物。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Four-Point Calvinism</w:t>
      </w:r>
    </w:p>
    <w:p>
      <w:pPr>
        <w:widowControl w:val="0"/>
        <w:numPr>
          <w:ilvl w:val="0"/>
          <w:numId w:val="0"/>
        </w:numPr>
        <w:jc w:val="both"/>
        <w:rPr>
          <w:rFonts w:hint="eastAsia"/>
        </w:rPr>
      </w:pPr>
      <w:r>
        <w:rPr>
          <w:rFonts w:hint="eastAsia"/>
        </w:rPr>
        <w:t>3) 四点加尔文主义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Four-point Calvinism fails the test of Christ-centered interpretation because this view tends to see the TULIP as an abstraction.</w:t>
      </w:r>
    </w:p>
    <w:p>
      <w:pPr>
        <w:widowControl w:val="0"/>
        <w:numPr>
          <w:ilvl w:val="0"/>
          <w:numId w:val="0"/>
        </w:numPr>
        <w:jc w:val="both"/>
        <w:rPr>
          <w:rFonts w:hint="eastAsia"/>
        </w:rPr>
      </w:pPr>
      <w:r>
        <w:rPr>
          <w:rFonts w:hint="eastAsia"/>
        </w:rPr>
        <w:t>四点加尔文主义未能通过以基督为中心的解释的检验，因为这种观点倾向于将TULIP（加尔文主义五要点缩写）视为一种抽象概念。</w:t>
      </w:r>
    </w:p>
    <w:p>
      <w:pPr>
        <w:widowControl w:val="0"/>
        <w:numPr>
          <w:ilvl w:val="0"/>
          <w:numId w:val="0"/>
        </w:numPr>
        <w:jc w:val="both"/>
        <w:rPr>
          <w:rFonts w:hint="eastAsia"/>
        </w:rPr>
      </w:pPr>
      <w:r>
        <w:rPr>
          <w:rFonts w:hint="eastAsia"/>
        </w:rPr>
        <w:t>But the TULIP only works when we see Christ at its center.</w:t>
      </w:r>
    </w:p>
    <w:p>
      <w:pPr>
        <w:widowControl w:val="0"/>
        <w:numPr>
          <w:ilvl w:val="0"/>
          <w:numId w:val="0"/>
        </w:numPr>
        <w:jc w:val="both"/>
        <w:rPr>
          <w:rFonts w:hint="eastAsia"/>
        </w:rPr>
      </w:pPr>
      <w:r>
        <w:rPr>
          <w:rFonts w:hint="eastAsia"/>
        </w:rPr>
        <w:t>但TULIP只有当我们看到基督在其中心时才能发挥作用。</w:t>
      </w:r>
    </w:p>
    <w:p>
      <w:pPr>
        <w:widowControl w:val="0"/>
        <w:numPr>
          <w:ilvl w:val="0"/>
          <w:numId w:val="0"/>
        </w:numPr>
        <w:jc w:val="both"/>
        <w:rPr>
          <w:rFonts w:hint="eastAsia"/>
        </w:rPr>
      </w:pPr>
      <w:r>
        <w:rPr>
          <w:rFonts w:hint="eastAsia"/>
        </w:rPr>
        <w:t>Consider the TULIP as a chiasm with the "L" at the top of the pyramid.</w:t>
      </w:r>
    </w:p>
    <w:p>
      <w:pPr>
        <w:widowControl w:val="0"/>
        <w:numPr>
          <w:ilvl w:val="0"/>
          <w:numId w:val="0"/>
        </w:numPr>
        <w:jc w:val="both"/>
        <w:rPr>
          <w:rFonts w:hint="eastAsia"/>
        </w:rPr>
      </w:pPr>
      <w:r>
        <w:rPr>
          <w:rFonts w:hint="eastAsia"/>
        </w:rPr>
        <w:t>将TULIP视为一个交错结构，其中“L”（限定的救赎）位于金字塔的顶端。</w:t>
      </w:r>
    </w:p>
    <w:p>
      <w:pPr>
        <w:widowControl w:val="0"/>
        <w:numPr>
          <w:ilvl w:val="0"/>
          <w:numId w:val="0"/>
        </w:numPr>
        <w:jc w:val="both"/>
        <w:rPr>
          <w:rFonts w:hint="eastAsia"/>
        </w:rPr>
      </w:pPr>
      <w:r>
        <w:rPr>
          <w:rFonts w:hint="eastAsia"/>
        </w:rPr>
        <w:t>It is Jesus Christ which makes sense of all the doctrines of grace.</w:t>
      </w:r>
    </w:p>
    <w:p>
      <w:pPr>
        <w:widowControl w:val="0"/>
        <w:numPr>
          <w:ilvl w:val="0"/>
          <w:numId w:val="0"/>
        </w:numPr>
        <w:jc w:val="both"/>
        <w:rPr>
          <w:rFonts w:hint="eastAsia"/>
        </w:rPr>
      </w:pPr>
      <w:r>
        <w:rPr>
          <w:rFonts w:hint="eastAsia"/>
        </w:rPr>
        <w:t>是耶稣基督使所有恩典的教义变得有意义。</w:t>
      </w:r>
    </w:p>
    <w:p>
      <w:pPr>
        <w:widowControl w:val="0"/>
        <w:numPr>
          <w:ilvl w:val="0"/>
          <w:numId w:val="0"/>
        </w:numPr>
        <w:jc w:val="both"/>
        <w:rPr>
          <w:rFonts w:hint="eastAsia"/>
        </w:rPr>
      </w:pPr>
      <w:r>
        <w:rPr>
          <w:rFonts w:hint="eastAsia"/>
        </w:rPr>
        <w:t>Four-point Calvinists who reject Limited Atonement but embrace irresistible grace must consider this: Irresistible grace is not some abstract doctrine but must be seen in relation to Jesus Christ, specially in relation to the grace purchased by Christ upon the cross.</w:t>
      </w:r>
    </w:p>
    <w:p>
      <w:pPr>
        <w:widowControl w:val="0"/>
        <w:numPr>
          <w:ilvl w:val="0"/>
          <w:numId w:val="0"/>
        </w:numPr>
        <w:jc w:val="both"/>
        <w:rPr>
          <w:rFonts w:hint="eastAsia"/>
        </w:rPr>
      </w:pPr>
      <w:r>
        <w:rPr>
          <w:rFonts w:hint="eastAsia"/>
        </w:rPr>
        <w:t>那些拒绝限定的救赎却接受不可抗拒的恩典的四点加尔文主义者必须考虑这一点：不可抗拒的恩典并非某种抽象的教义，而必须从与耶稣基督的关系来看待，特别是与基督在十字架上所买赎的恩典的关系来看待。</w:t>
      </w:r>
    </w:p>
    <w:p>
      <w:pPr>
        <w:widowControl w:val="0"/>
        <w:numPr>
          <w:ilvl w:val="0"/>
          <w:numId w:val="0"/>
        </w:numPr>
        <w:jc w:val="both"/>
        <w:rPr>
          <w:rFonts w:hint="eastAsia"/>
        </w:rPr>
      </w:pPr>
      <w:r>
        <w:rPr>
          <w:rFonts w:hint="eastAsia"/>
        </w:rPr>
        <w:t>The Spirit of Christ illuminates, regenerates and effectually brings to faith his elect.</w:t>
      </w:r>
    </w:p>
    <w:p>
      <w:pPr>
        <w:widowControl w:val="0"/>
        <w:numPr>
          <w:ilvl w:val="0"/>
          <w:numId w:val="0"/>
        </w:numPr>
        <w:jc w:val="both"/>
        <w:rPr>
          <w:rFonts w:hint="eastAsia"/>
        </w:rPr>
      </w:pPr>
      <w:r>
        <w:rPr>
          <w:rFonts w:hint="eastAsia"/>
        </w:rPr>
        <w:t>基督的灵光照、重生并有效地带领祂的选民归信。</w:t>
      </w:r>
    </w:p>
    <w:p>
      <w:pPr>
        <w:widowControl w:val="0"/>
        <w:numPr>
          <w:ilvl w:val="0"/>
          <w:numId w:val="0"/>
        </w:numPr>
        <w:jc w:val="both"/>
        <w:rPr>
          <w:rFonts w:hint="eastAsia"/>
        </w:rPr>
      </w:pPr>
      <w:r>
        <w:rPr>
          <w:rFonts w:hint="eastAsia"/>
        </w:rPr>
        <w:t>And this enabling, effectual grace is, from first to last, Christcentered.</w:t>
      </w:r>
    </w:p>
    <w:p>
      <w:pPr>
        <w:widowControl w:val="0"/>
        <w:numPr>
          <w:ilvl w:val="0"/>
          <w:numId w:val="0"/>
        </w:numPr>
        <w:jc w:val="both"/>
        <w:rPr>
          <w:rFonts w:hint="eastAsia"/>
        </w:rPr>
      </w:pPr>
      <w:r>
        <w:rPr>
          <w:rFonts w:hint="eastAsia"/>
        </w:rPr>
        <w:t>而这种使人能够的、有效的恩典，从始至终都是以基督为中心的。</w:t>
      </w:r>
    </w:p>
    <w:p>
      <w:pPr>
        <w:widowControl w:val="0"/>
        <w:numPr>
          <w:ilvl w:val="0"/>
          <w:numId w:val="0"/>
        </w:numPr>
        <w:jc w:val="both"/>
        <w:rPr>
          <w:rFonts w:hint="eastAsia"/>
        </w:rPr>
      </w:pPr>
      <w:r>
        <w:rPr>
          <w:rFonts w:hint="eastAsia"/>
        </w:rPr>
        <w:t>It does not come out of a void, nor from some hidden source of grace in God the Father.</w:t>
      </w:r>
    </w:p>
    <w:p>
      <w:pPr>
        <w:widowControl w:val="0"/>
        <w:numPr>
          <w:ilvl w:val="0"/>
          <w:numId w:val="0"/>
        </w:numPr>
        <w:jc w:val="both"/>
        <w:rPr>
          <w:rFonts w:hint="eastAsia"/>
        </w:rPr>
      </w:pPr>
      <w:r>
        <w:rPr>
          <w:rFonts w:hint="eastAsia"/>
        </w:rPr>
        <w:t>它并非凭空而来，也不是来自父神里面某个隐藏的恩典源泉。</w:t>
      </w:r>
    </w:p>
    <w:p>
      <w:pPr>
        <w:widowControl w:val="0"/>
        <w:numPr>
          <w:ilvl w:val="0"/>
          <w:numId w:val="0"/>
        </w:numPr>
        <w:jc w:val="both"/>
        <w:rPr>
          <w:rFonts w:hint="eastAsia"/>
        </w:rPr>
      </w:pPr>
      <w:r>
        <w:rPr>
          <w:rFonts w:hint="eastAsia"/>
        </w:rPr>
        <w:t>Therefore Christ must have died for the elect so as to purchase that grace in a way – a redemptive way – that he did not die for the non-elect.</w:t>
      </w:r>
    </w:p>
    <w:p>
      <w:pPr>
        <w:widowControl w:val="0"/>
        <w:numPr>
          <w:ilvl w:val="0"/>
          <w:numId w:val="0"/>
        </w:numPr>
        <w:jc w:val="both"/>
        <w:rPr>
          <w:rFonts w:hint="eastAsia"/>
        </w:rPr>
      </w:pPr>
      <w:r>
        <w:rPr>
          <w:rFonts w:hint="eastAsia"/>
        </w:rPr>
        <w:t>因此，基督必须为选民而死，以便以一种救赎的方式买赎那恩典——一种祂没有为非选民而死的方式。</w:t>
      </w:r>
    </w:p>
    <w:p>
      <w:pPr>
        <w:widowControl w:val="0"/>
        <w:numPr>
          <w:ilvl w:val="0"/>
          <w:numId w:val="0"/>
        </w:numPr>
        <w:jc w:val="both"/>
        <w:rPr>
          <w:rFonts w:hint="eastAsia"/>
        </w:rPr>
      </w:pPr>
      <w:r>
        <w:rPr>
          <w:rFonts w:hint="eastAsia"/>
        </w:rPr>
        <w:t>That is why we often call it particular redemption.</w:t>
      </w:r>
    </w:p>
    <w:p>
      <w:pPr>
        <w:widowControl w:val="0"/>
        <w:numPr>
          <w:ilvl w:val="0"/>
          <w:numId w:val="0"/>
        </w:numPr>
        <w:jc w:val="both"/>
        <w:rPr>
          <w:rFonts w:hint="eastAsia"/>
        </w:rPr>
      </w:pPr>
      <w:r>
        <w:rPr>
          <w:rFonts w:hint="eastAsia"/>
        </w:rPr>
        <w:t>这就是为什么我们常常称之为限定的救赎。</w:t>
      </w:r>
    </w:p>
    <w:p>
      <w:pPr>
        <w:widowControl w:val="0"/>
        <w:numPr>
          <w:ilvl w:val="0"/>
          <w:numId w:val="0"/>
        </w:numPr>
        <w:jc w:val="both"/>
        <w:rPr>
          <w:rFonts w:hint="eastAsia"/>
        </w:rPr>
      </w:pPr>
      <w:r>
        <w:rPr>
          <w:rFonts w:hint="eastAsia"/>
        </w:rPr>
        <w:t>Irresistible grace is one of the redemptive benefits purchased by Jesus Christ ... and it was never granted to the non-elect nor intended for them.</w:t>
      </w:r>
    </w:p>
    <w:p>
      <w:pPr>
        <w:widowControl w:val="0"/>
        <w:numPr>
          <w:ilvl w:val="0"/>
          <w:numId w:val="0"/>
        </w:numPr>
        <w:jc w:val="both"/>
        <w:rPr>
          <w:rFonts w:hint="eastAsia"/>
        </w:rPr>
      </w:pPr>
      <w:r>
        <w:rPr>
          <w:rFonts w:hint="eastAsia"/>
        </w:rPr>
        <w:t>不可抗拒的恩典是耶稣基督所买赎的救赎益处之一……它从未赐给非选民，也并非为他们预备的。</w:t>
      </w:r>
    </w:p>
    <w:p>
      <w:pPr>
        <w:widowControl w:val="0"/>
        <w:numPr>
          <w:ilvl w:val="0"/>
          <w:numId w:val="0"/>
        </w:numPr>
        <w:jc w:val="both"/>
        <w:rPr>
          <w:rFonts w:hint="eastAsia"/>
        </w:rPr>
      </w:pPr>
      <w:r>
        <w:rPr>
          <w:rFonts w:hint="eastAsia"/>
        </w:rPr>
        <w:t>Four point Calvinism not only fails the test of Christocentricity but fails to acknowledge that the Trinity always works in harmony.</w:t>
      </w:r>
    </w:p>
    <w:p>
      <w:pPr>
        <w:widowControl w:val="0"/>
        <w:numPr>
          <w:ilvl w:val="0"/>
          <w:numId w:val="0"/>
        </w:numPr>
        <w:jc w:val="both"/>
        <w:rPr>
          <w:rFonts w:hint="eastAsia"/>
        </w:rPr>
      </w:pPr>
      <w:r>
        <w:rPr>
          <w:rFonts w:hint="eastAsia"/>
        </w:rPr>
        <w:t>四点加尔文主义不仅未能通过以基督为中心的检验，而且未能承认三位一体神总是和谐作工。</w:t>
      </w:r>
    </w:p>
    <w:p>
      <w:pPr>
        <w:widowControl w:val="0"/>
        <w:numPr>
          <w:ilvl w:val="0"/>
          <w:numId w:val="0"/>
        </w:numPr>
        <w:jc w:val="both"/>
        <w:rPr>
          <w:rFonts w:hint="eastAsia"/>
        </w:rPr>
      </w:pPr>
      <w:r>
        <w:rPr>
          <w:rFonts w:hint="eastAsia"/>
        </w:rPr>
        <w:t>The Father elects a particular people for himself, Christ dies to secure their redemption and the Holy Spirit unites the same to Christ applying the benefits of Christ's redemption to them.</w:t>
      </w:r>
    </w:p>
    <w:p>
      <w:pPr>
        <w:widowControl w:val="0"/>
        <w:numPr>
          <w:ilvl w:val="0"/>
          <w:numId w:val="0"/>
        </w:numPr>
        <w:jc w:val="both"/>
        <w:rPr>
          <w:rFonts w:hint="eastAsia"/>
        </w:rPr>
      </w:pPr>
      <w:r>
        <w:rPr>
          <w:rFonts w:hint="eastAsia"/>
        </w:rPr>
        <w:t>父拣选一群特定的人归祂自己，基督受死以确保他们的救赎，圣灵将他们与基督联合，并将基督救赎的益处应用于他们。</w:t>
      </w:r>
    </w:p>
    <w:p>
      <w:pPr>
        <w:widowControl w:val="0"/>
        <w:numPr>
          <w:ilvl w:val="0"/>
          <w:numId w:val="0"/>
        </w:numPr>
        <w:jc w:val="both"/>
        <w:rPr>
          <w:rFonts w:hint="eastAsia"/>
        </w:rPr>
      </w:pPr>
      <w:r>
        <w:rPr>
          <w:rFonts w:hint="eastAsia"/>
        </w:rPr>
        <w:t>I believe that until Jesus Christ is seen as central to the TULIP then four-pointers will continue to reject the christocentric nature of the Scripture and the gospel is partly distorted as a result.</w:t>
      </w:r>
    </w:p>
    <w:p>
      <w:pPr>
        <w:widowControl w:val="0"/>
        <w:numPr>
          <w:ilvl w:val="0"/>
          <w:numId w:val="0"/>
        </w:numPr>
        <w:jc w:val="both"/>
        <w:rPr>
          <w:rFonts w:hint="eastAsia"/>
        </w:rPr>
      </w:pPr>
      <w:r>
        <w:rPr>
          <w:rFonts w:hint="eastAsia"/>
        </w:rPr>
        <w:t>我相信，除非耶稣基督被视为TULIP的核心，否则四点论者将继续拒绝圣经的基督中心性，结果福音也会部分扭曲。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Purgatory</w:t>
      </w:r>
    </w:p>
    <w:p>
      <w:pPr>
        <w:widowControl w:val="0"/>
        <w:numPr>
          <w:ilvl w:val="0"/>
          <w:numId w:val="0"/>
        </w:numPr>
        <w:jc w:val="both"/>
        <w:rPr>
          <w:rFonts w:hint="eastAsia"/>
        </w:rPr>
      </w:pPr>
      <w:r>
        <w:rPr>
          <w:rFonts w:hint="eastAsia"/>
        </w:rPr>
        <w:t>4) 炼狱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Roman Catholics believe in Purgatory, which again accents their belief that Christ is not sufficient to save completely.</w:t>
      </w:r>
    </w:p>
    <w:p>
      <w:pPr>
        <w:widowControl w:val="0"/>
        <w:numPr>
          <w:ilvl w:val="0"/>
          <w:numId w:val="0"/>
        </w:numPr>
        <w:jc w:val="both"/>
        <w:rPr>
          <w:rFonts w:hint="eastAsia"/>
        </w:rPr>
      </w:pPr>
      <w:r>
        <w:rPr>
          <w:rFonts w:hint="eastAsia"/>
        </w:rPr>
        <w:t>罗马天主教徒相信炼狱，这再次强调了他们认为基督不足以完全拯救的信念。</w:t>
      </w:r>
    </w:p>
    <w:p>
      <w:pPr>
        <w:widowControl w:val="0"/>
        <w:numPr>
          <w:ilvl w:val="0"/>
          <w:numId w:val="0"/>
        </w:numPr>
        <w:jc w:val="both"/>
        <w:rPr>
          <w:rFonts w:hint="eastAsia"/>
        </w:rPr>
      </w:pPr>
      <w:r>
        <w:rPr>
          <w:rFonts w:hint="eastAsia"/>
        </w:rPr>
        <w:t>Rather then, we must work off our sins after death for 1000's of years until it is paid.</w:t>
      </w:r>
    </w:p>
    <w:p>
      <w:pPr>
        <w:widowControl w:val="0"/>
        <w:numPr>
          <w:ilvl w:val="0"/>
          <w:numId w:val="0"/>
        </w:numPr>
        <w:jc w:val="both"/>
        <w:rPr>
          <w:rFonts w:hint="eastAsia"/>
        </w:rPr>
      </w:pPr>
      <w:r>
        <w:rPr>
          <w:rFonts w:hint="eastAsia"/>
        </w:rPr>
        <w:t>相反，我们必须在死后花费数千年的时间来清除我们的罪，直到还清为止。</w:t>
      </w:r>
    </w:p>
    <w:p>
      <w:pPr>
        <w:widowControl w:val="0"/>
        <w:numPr>
          <w:ilvl w:val="0"/>
          <w:numId w:val="0"/>
        </w:numPr>
        <w:jc w:val="both"/>
        <w:rPr>
          <w:rFonts w:hint="eastAsia"/>
        </w:rPr>
      </w:pPr>
      <w:r>
        <w:rPr>
          <w:rFonts w:hint="eastAsia"/>
        </w:rPr>
        <w:t>Where is Christ in all this?</w:t>
      </w:r>
    </w:p>
    <w:p>
      <w:pPr>
        <w:widowControl w:val="0"/>
        <w:numPr>
          <w:ilvl w:val="0"/>
          <w:numId w:val="0"/>
        </w:numPr>
        <w:jc w:val="both"/>
        <w:rPr>
          <w:rFonts w:hint="eastAsia"/>
        </w:rPr>
      </w:pPr>
      <w:r>
        <w:rPr>
          <w:rFonts w:hint="eastAsia"/>
        </w:rPr>
        <w:t>基督在这其中扮演什么角色？</w:t>
      </w:r>
    </w:p>
    <w:p>
      <w:pPr>
        <w:widowControl w:val="0"/>
        <w:numPr>
          <w:ilvl w:val="0"/>
          <w:numId w:val="0"/>
        </w:numPr>
        <w:jc w:val="both"/>
        <w:rPr>
          <w:rFonts w:hint="eastAsia"/>
        </w:rPr>
      </w:pPr>
      <w:r>
        <w:rPr>
          <w:rFonts w:hint="eastAsia"/>
        </w:rPr>
        <w:t>Was His work insufficient to cover their sins completely and once for all?</w:t>
      </w:r>
    </w:p>
    <w:p>
      <w:pPr>
        <w:widowControl w:val="0"/>
        <w:numPr>
          <w:ilvl w:val="0"/>
          <w:numId w:val="0"/>
        </w:numPr>
        <w:jc w:val="both"/>
        <w:rPr>
          <w:rFonts w:hint="eastAsia"/>
        </w:rPr>
      </w:pPr>
      <w:r>
        <w:rPr>
          <w:rFonts w:hint="eastAsia"/>
        </w:rPr>
        <w:t>祂的工作难道不足以完全并一劳永逸地遮盖他们的罪吗？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Emerging Church (Jesus as Example but not Savior)</w:t>
      </w:r>
    </w:p>
    <w:p>
      <w:pPr>
        <w:widowControl w:val="0"/>
        <w:numPr>
          <w:ilvl w:val="0"/>
          <w:numId w:val="0"/>
        </w:numPr>
        <w:jc w:val="both"/>
        <w:rPr>
          <w:rFonts w:hint="eastAsia"/>
        </w:rPr>
      </w:pPr>
      <w:r>
        <w:rPr>
          <w:rFonts w:hint="eastAsia"/>
        </w:rPr>
        <w:t>5) 新兴教会（耶稣为例而非救主）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emerging church is another belief system which fails the test of Christocentricity.</w:t>
      </w:r>
    </w:p>
    <w:p>
      <w:pPr>
        <w:widowControl w:val="0"/>
        <w:numPr>
          <w:ilvl w:val="0"/>
          <w:numId w:val="0"/>
        </w:numPr>
        <w:jc w:val="both"/>
        <w:rPr>
          <w:rFonts w:hint="eastAsia"/>
        </w:rPr>
      </w:pPr>
      <w:r>
        <w:rPr>
          <w:rFonts w:hint="eastAsia"/>
        </w:rPr>
        <w:t>新兴教会是另一个未能通过以基督为中心检验的信仰体系。</w:t>
      </w:r>
    </w:p>
    <w:p>
      <w:pPr>
        <w:widowControl w:val="0"/>
        <w:numPr>
          <w:ilvl w:val="0"/>
          <w:numId w:val="0"/>
        </w:numPr>
        <w:jc w:val="both"/>
        <w:rPr>
          <w:rFonts w:hint="eastAsia"/>
        </w:rPr>
      </w:pPr>
      <w:r>
        <w:rPr>
          <w:rFonts w:hint="eastAsia"/>
        </w:rPr>
        <w:t>Although they often pride themselves on being "red-letter" Christians who only want to follow Jesus, most of the time they fail to emphasize any accompanying need for Christ as Savior.</w:t>
      </w:r>
    </w:p>
    <w:p>
      <w:pPr>
        <w:widowControl w:val="0"/>
        <w:numPr>
          <w:ilvl w:val="0"/>
          <w:numId w:val="0"/>
        </w:numPr>
        <w:jc w:val="both"/>
        <w:rPr>
          <w:rFonts w:hint="eastAsia"/>
        </w:rPr>
      </w:pPr>
      <w:r>
        <w:rPr>
          <w:rFonts w:hint="eastAsia"/>
        </w:rPr>
        <w:t>尽管他们常常以作“红字”基督徒（只关注耶稣所说的话）为荣，只想跟随耶稣，但大多数时候他们未能强调对基督作为救主的相应需要。</w:t>
      </w:r>
    </w:p>
    <w:p>
      <w:pPr>
        <w:widowControl w:val="0"/>
        <w:numPr>
          <w:ilvl w:val="0"/>
          <w:numId w:val="0"/>
        </w:numPr>
        <w:jc w:val="both"/>
        <w:rPr>
          <w:rFonts w:hint="eastAsia"/>
        </w:rPr>
      </w:pPr>
      <w:r>
        <w:rPr>
          <w:rFonts w:hint="eastAsia"/>
        </w:rPr>
        <w:t>The result is that they are preaching only half a Christ with such an overemphasis on the teaching of the kingdom, that they have forgotten to teach people how to get into the kingdom to begin with.</w:t>
      </w:r>
    </w:p>
    <w:p>
      <w:pPr>
        <w:widowControl w:val="0"/>
        <w:numPr>
          <w:ilvl w:val="0"/>
          <w:numId w:val="0"/>
        </w:numPr>
        <w:jc w:val="both"/>
        <w:rPr>
          <w:rFonts w:hint="eastAsia"/>
        </w:rPr>
      </w:pPr>
      <w:r>
        <w:rPr>
          <w:rFonts w:hint="eastAsia"/>
        </w:rPr>
        <w:t>结果是，他们只传讲了一半的基督，过分强调国度的教导，以致忘记了首先教导人们如何进入国度。</w:t>
      </w:r>
    </w:p>
    <w:p>
      <w:pPr>
        <w:widowControl w:val="0"/>
        <w:numPr>
          <w:ilvl w:val="0"/>
          <w:numId w:val="0"/>
        </w:numPr>
        <w:jc w:val="both"/>
        <w:rPr>
          <w:rFonts w:hint="eastAsia"/>
        </w:rPr>
      </w:pPr>
      <w:r>
        <w:rPr>
          <w:rFonts w:hint="eastAsia"/>
        </w:rPr>
        <w:t>In other words, there is great effort to teach Christ as a moral example for us while there is little or no vital teaching that he is Savior.</w:t>
      </w:r>
    </w:p>
    <w:p>
      <w:pPr>
        <w:widowControl w:val="0"/>
        <w:numPr>
          <w:ilvl w:val="0"/>
          <w:numId w:val="0"/>
        </w:numPr>
        <w:jc w:val="both"/>
        <w:rPr>
          <w:rFonts w:hint="eastAsia"/>
        </w:rPr>
      </w:pPr>
      <w:r>
        <w:rPr>
          <w:rFonts w:hint="eastAsia"/>
        </w:rPr>
        <w:t>换句话说，人们投入大量精力教导基督作为我们的道德榜样，却很少或根本没有关于祂是救主的重要教导。</w:t>
      </w:r>
    </w:p>
    <w:p>
      <w:pPr>
        <w:widowControl w:val="0"/>
        <w:numPr>
          <w:ilvl w:val="0"/>
          <w:numId w:val="0"/>
        </w:numPr>
        <w:jc w:val="both"/>
        <w:rPr>
          <w:rFonts w:hint="eastAsia"/>
        </w:rPr>
      </w:pPr>
      <w:r>
        <w:rPr>
          <w:rFonts w:hint="eastAsia"/>
        </w:rPr>
        <w:t>The result of refusing Christ as savior has created a church movement that is highly moralistic and graceless.</w:t>
      </w:r>
    </w:p>
    <w:p>
      <w:pPr>
        <w:widowControl w:val="0"/>
        <w:numPr>
          <w:ilvl w:val="0"/>
          <w:numId w:val="0"/>
        </w:numPr>
        <w:jc w:val="both"/>
        <w:rPr>
          <w:rFonts w:hint="eastAsia"/>
        </w:rPr>
      </w:pPr>
      <w:r>
        <w:rPr>
          <w:rFonts w:hint="eastAsia"/>
        </w:rPr>
        <w:t>拒绝基督作为救主的结果，产生了一个高度道德化和缺乏恩典的教会运动。</w:t>
      </w:r>
    </w:p>
    <w:p>
      <w:pPr>
        <w:widowControl w:val="0"/>
        <w:numPr>
          <w:ilvl w:val="0"/>
          <w:numId w:val="0"/>
        </w:numPr>
        <w:jc w:val="both"/>
        <w:rPr>
          <w:rFonts w:hint="eastAsia"/>
        </w:rPr>
      </w:pPr>
      <w:r>
        <w:rPr>
          <w:rFonts w:hint="eastAsia"/>
        </w:rPr>
        <w:t>In the 1980s I remember the Lordship controversy where some were teaching that we could receive Christ as savior but not Lord.</w:t>
      </w:r>
    </w:p>
    <w:p>
      <w:pPr>
        <w:widowControl w:val="0"/>
        <w:numPr>
          <w:ilvl w:val="0"/>
          <w:numId w:val="0"/>
        </w:numPr>
        <w:jc w:val="both"/>
        <w:rPr>
          <w:rFonts w:hint="eastAsia"/>
        </w:rPr>
      </w:pPr>
      <w:r>
        <w:rPr>
          <w:rFonts w:hint="eastAsia"/>
        </w:rPr>
        <w:t>在20世纪80年代，我记得主权之争，当时有些人教导我们可以接受基督为救主，但不接受祂为主。</w:t>
      </w:r>
    </w:p>
    <w:p>
      <w:pPr>
        <w:widowControl w:val="0"/>
        <w:numPr>
          <w:ilvl w:val="0"/>
          <w:numId w:val="0"/>
        </w:numPr>
        <w:jc w:val="both"/>
        <w:rPr>
          <w:rFonts w:hint="eastAsia"/>
        </w:rPr>
      </w:pPr>
      <w:r>
        <w:rPr>
          <w:rFonts w:hint="eastAsia"/>
        </w:rPr>
        <w:t>Now in the emerging church we have the opposite error: those who want to yield to Christ's kingdom Lordship but the refusal to yield to him as Savior.</w:t>
      </w:r>
    </w:p>
    <w:p>
      <w:pPr>
        <w:widowControl w:val="0"/>
        <w:numPr>
          <w:ilvl w:val="0"/>
          <w:numId w:val="0"/>
        </w:numPr>
        <w:jc w:val="both"/>
        <w:rPr>
          <w:rFonts w:hint="eastAsia"/>
        </w:rPr>
      </w:pPr>
      <w:r>
        <w:rPr>
          <w:rFonts w:hint="eastAsia"/>
        </w:rPr>
        <w:t>现在在新兴教会中，我们有相反的错误：那些想要顺服基督国度主权的人，却拒绝顺服祂为救主。</w:t>
      </w:r>
    </w:p>
    <w:p>
      <w:pPr>
        <w:widowControl w:val="0"/>
        <w:numPr>
          <w:ilvl w:val="0"/>
          <w:numId w:val="0"/>
        </w:numPr>
        <w:jc w:val="both"/>
        <w:rPr>
          <w:rFonts w:hint="eastAsia"/>
        </w:rPr>
      </w:pPr>
      <w:r>
        <w:rPr>
          <w:rFonts w:hint="eastAsia"/>
        </w:rPr>
        <w:t>Of course if one truly yielded to Christ's Lordship they would believe in him as Savior as well.</w:t>
      </w:r>
    </w:p>
    <w:p>
      <w:pPr>
        <w:widowControl w:val="0"/>
        <w:numPr>
          <w:ilvl w:val="0"/>
          <w:numId w:val="0"/>
        </w:numPr>
        <w:jc w:val="both"/>
        <w:rPr>
          <w:rFonts w:hint="eastAsia"/>
        </w:rPr>
      </w:pPr>
      <w:r>
        <w:rPr>
          <w:rFonts w:hint="eastAsia"/>
        </w:rPr>
        <w:t>当然，如果一个人真正顺服基督的主权，他们也会相信祂为救主。</w:t>
      </w:r>
    </w:p>
    <w:p>
      <w:pPr>
        <w:widowControl w:val="0"/>
        <w:numPr>
          <w:ilvl w:val="0"/>
          <w:numId w:val="0"/>
        </w:numPr>
        <w:jc w:val="both"/>
        <w:rPr>
          <w:rFonts w:hint="eastAsia"/>
        </w:rPr>
      </w:pPr>
      <w:r>
        <w:rPr>
          <w:rFonts w:hint="eastAsia"/>
        </w:rPr>
        <w:t>But Few things could be more arrogant than to read the Sermon on the Mount and fail to see our moral inability to live up to it and the consequent necessity of a bloody atonement to bear the punishment for our rebellion.</w:t>
      </w:r>
    </w:p>
    <w:p>
      <w:pPr>
        <w:widowControl w:val="0"/>
        <w:numPr>
          <w:ilvl w:val="0"/>
          <w:numId w:val="0"/>
        </w:numPr>
        <w:jc w:val="both"/>
        <w:rPr>
          <w:rFonts w:hint="eastAsia"/>
        </w:rPr>
      </w:pPr>
      <w:r>
        <w:rPr>
          <w:rFonts w:hint="eastAsia"/>
        </w:rPr>
        <w:t>但是，很少有什么比阅读登山宝训却未能看到我们道德上无法遵行它，以及随之而来的、为我们悖逆的刑罚而需要流血赎罪的必要性更傲慢的了。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cannot bifurcate Jesus into two halves.</w:t>
      </w:r>
    </w:p>
    <w:p>
      <w:pPr>
        <w:widowControl w:val="0"/>
        <w:numPr>
          <w:ilvl w:val="0"/>
          <w:numId w:val="0"/>
        </w:numPr>
        <w:jc w:val="both"/>
        <w:rPr>
          <w:rFonts w:hint="eastAsia"/>
        </w:rPr>
      </w:pPr>
      <w:r>
        <w:rPr>
          <w:rFonts w:hint="eastAsia"/>
        </w:rPr>
        <w:t>我们不能将耶稣一分为二。</w:t>
      </w:r>
    </w:p>
    <w:p>
      <w:pPr>
        <w:widowControl w:val="0"/>
        <w:numPr>
          <w:ilvl w:val="0"/>
          <w:numId w:val="0"/>
        </w:numPr>
        <w:jc w:val="both"/>
        <w:rPr>
          <w:rFonts w:hint="eastAsia"/>
        </w:rPr>
      </w:pPr>
      <w:r>
        <w:rPr>
          <w:rFonts w:hint="eastAsia"/>
        </w:rPr>
        <w:t>The gospel is not an either/or supposition where we can see Jesus as a moral example but not see our spiritual bankruptcy and desperate need of His saving grace.</w:t>
      </w:r>
    </w:p>
    <w:p>
      <w:pPr>
        <w:widowControl w:val="0"/>
        <w:numPr>
          <w:ilvl w:val="0"/>
          <w:numId w:val="0"/>
        </w:numPr>
        <w:jc w:val="both"/>
        <w:rPr>
          <w:rFonts w:hint="eastAsia"/>
        </w:rPr>
      </w:pPr>
      <w:r>
        <w:rPr>
          <w:rFonts w:hint="eastAsia"/>
        </w:rPr>
        <w:t>福音并非非此即彼的假设，我们可以将耶稣视为道德榜样，却看不到我们属灵的破产和对祂拯救恩典的迫切需要。</w:t>
      </w:r>
    </w:p>
    <w:p>
      <w:pPr>
        <w:widowControl w:val="0"/>
        <w:numPr>
          <w:ilvl w:val="0"/>
          <w:numId w:val="0"/>
        </w:numPr>
        <w:jc w:val="both"/>
        <w:rPr>
          <w:rFonts w:hint="eastAsia"/>
        </w:rPr>
      </w:pPr>
      <w:r>
        <w:rPr>
          <w:rFonts w:hint="eastAsia"/>
        </w:rPr>
        <w:t>This is a failure to confess that Christ lived the life we should have lived and died the death we deserve.</w:t>
      </w:r>
    </w:p>
    <w:p>
      <w:pPr>
        <w:widowControl w:val="0"/>
        <w:numPr>
          <w:ilvl w:val="0"/>
          <w:numId w:val="0"/>
        </w:numPr>
        <w:jc w:val="both"/>
        <w:rPr>
          <w:rFonts w:hint="eastAsia"/>
        </w:rPr>
      </w:pPr>
      <w:r>
        <w:rPr>
          <w:rFonts w:hint="eastAsia"/>
        </w:rPr>
        <w:t>这是未能承认基督活了我们本该活的生命，死了我们本该受的死。</w:t>
      </w:r>
    </w:p>
    <w:p>
      <w:pPr>
        <w:widowControl w:val="0"/>
        <w:numPr>
          <w:ilvl w:val="0"/>
          <w:numId w:val="0"/>
        </w:numPr>
        <w:jc w:val="both"/>
        <w:rPr>
          <w:rFonts w:hint="eastAsia"/>
        </w:rPr>
      </w:pPr>
      <w:r>
        <w:rPr>
          <w:rFonts w:hint="eastAsia"/>
        </w:rPr>
        <w:t>The gospel is first declarative - that is, it is news about something God has already done for us.</w:t>
      </w:r>
    </w:p>
    <w:p>
      <w:pPr>
        <w:widowControl w:val="0"/>
        <w:numPr>
          <w:ilvl w:val="0"/>
          <w:numId w:val="0"/>
        </w:numPr>
        <w:jc w:val="both"/>
        <w:rPr>
          <w:rFonts w:hint="eastAsia"/>
        </w:rPr>
      </w:pPr>
      <w:r>
        <w:rPr>
          <w:rFonts w:hint="eastAsia"/>
        </w:rPr>
        <w:t>福音首先是宣告性的——也就是说，它是关于神已经为我们成就了某事的喜讯。</w:t>
      </w:r>
    </w:p>
    <w:p>
      <w:pPr>
        <w:widowControl w:val="0"/>
        <w:numPr>
          <w:ilvl w:val="0"/>
          <w:numId w:val="0"/>
        </w:numPr>
        <w:jc w:val="both"/>
        <w:rPr>
          <w:rFonts w:hint="eastAsia"/>
        </w:rPr>
      </w:pPr>
      <w:r>
        <w:rPr>
          <w:rFonts w:hint="eastAsia"/>
        </w:rPr>
        <w:t>It is not, "preach the gospel, use words if necessary."</w:t>
      </w:r>
    </w:p>
    <w:p>
      <w:pPr>
        <w:widowControl w:val="0"/>
        <w:numPr>
          <w:ilvl w:val="0"/>
          <w:numId w:val="0"/>
        </w:numPr>
        <w:jc w:val="both"/>
        <w:rPr>
          <w:rFonts w:hint="eastAsia"/>
        </w:rPr>
      </w:pPr>
      <w:r>
        <w:rPr>
          <w:rFonts w:hint="eastAsia"/>
        </w:rPr>
        <w:t>它不是“传福音，必要时才用言语。”</w:t>
      </w:r>
    </w:p>
    <w:p>
      <w:pPr>
        <w:widowControl w:val="0"/>
        <w:numPr>
          <w:ilvl w:val="0"/>
          <w:numId w:val="0"/>
        </w:numPr>
        <w:jc w:val="both"/>
        <w:rPr>
          <w:rFonts w:hint="eastAsia"/>
        </w:rPr>
      </w:pPr>
      <w:r>
        <w:rPr>
          <w:rFonts w:hint="eastAsia"/>
        </w:rPr>
        <w:t>The declaration of God's accomplishment for us will indeed make us want to live for him due to joy, but we cannot make an idol out of our selfsalvation project or simply become "Jesus followers" without seeing we can do nothing, including believe the gospel and be subjects of his kingdom, apart from his saving work.</w:t>
      </w:r>
    </w:p>
    <w:p>
      <w:pPr>
        <w:widowControl w:val="0"/>
        <w:numPr>
          <w:ilvl w:val="0"/>
          <w:numId w:val="0"/>
        </w:numPr>
        <w:jc w:val="both"/>
        <w:rPr>
          <w:rFonts w:hint="eastAsia"/>
        </w:rPr>
      </w:pPr>
      <w:r>
        <w:rPr>
          <w:rFonts w:hint="eastAsia"/>
        </w:rPr>
        <w:t>神为我们成就的宣告确实会使我们因喜乐而渴望为祂而活，但我们不能把自我救赎的计划变成偶像，或者仅仅成为“耶稣的跟随者”，而不明白离了祂的拯救工作，我们什么都不能做，包括相信福音和作祂国度的子民。</w:t>
      </w:r>
    </w:p>
    <w:p>
      <w:pPr>
        <w:widowControl w:val="0"/>
        <w:numPr>
          <w:ilvl w:val="0"/>
          <w:numId w:val="0"/>
        </w:numPr>
        <w:jc w:val="both"/>
        <w:rPr>
          <w:rFonts w:hint="eastAsia"/>
        </w:rPr>
      </w:pPr>
      <w:r>
        <w:rPr>
          <w:rFonts w:hint="eastAsia"/>
        </w:rPr>
        <w:t>As a recent example of this problem: A friend of mine attends an emerging church in our area was telling me about a baptism where two girls confessed their newly found faith.</w:t>
      </w:r>
    </w:p>
    <w:p>
      <w:pPr>
        <w:widowControl w:val="0"/>
        <w:numPr>
          <w:ilvl w:val="0"/>
          <w:numId w:val="0"/>
        </w:numPr>
        <w:jc w:val="both"/>
        <w:rPr>
          <w:rFonts w:hint="eastAsia"/>
        </w:rPr>
      </w:pPr>
      <w:r>
        <w:rPr>
          <w:rFonts w:hint="eastAsia"/>
        </w:rPr>
        <w:t>作为这个问题的最近一个例子：我的一位朋友参加了我们地区的一个新兴教会，他告诉我关于一次洗礼的事，其中两个女孩承认了她们新发现的信仰。</w:t>
      </w:r>
    </w:p>
    <w:p>
      <w:pPr>
        <w:widowControl w:val="0"/>
        <w:numPr>
          <w:ilvl w:val="0"/>
          <w:numId w:val="0"/>
        </w:numPr>
        <w:jc w:val="both"/>
        <w:rPr>
          <w:rFonts w:hint="eastAsia"/>
        </w:rPr>
      </w:pPr>
      <w:r>
        <w:rPr>
          <w:rFonts w:hint="eastAsia"/>
        </w:rPr>
        <w:t>They spoke glowingly about how the life of Jesus as a model way to live but spoke nothing of the fact that they were broken sinners justly deserving the wrath of God save for Christ's mercy alone.</w:t>
      </w:r>
    </w:p>
    <w:p>
      <w:pPr>
        <w:widowControl w:val="0"/>
        <w:numPr>
          <w:ilvl w:val="0"/>
          <w:numId w:val="0"/>
        </w:numPr>
        <w:jc w:val="both"/>
        <w:rPr>
          <w:rFonts w:hint="eastAsia"/>
        </w:rPr>
      </w:pPr>
      <w:r>
        <w:rPr>
          <w:rFonts w:hint="eastAsia"/>
        </w:rPr>
        <w:t>她们热情洋溢地谈论耶稣的生平如何作为生活的榜样，却丝毫没有提及她们是破碎的罪人，理应承受神的忿怒，唯独靠基督的怜悯才能得救。</w:t>
      </w:r>
    </w:p>
    <w:p>
      <w:pPr>
        <w:widowControl w:val="0"/>
        <w:numPr>
          <w:ilvl w:val="0"/>
          <w:numId w:val="0"/>
        </w:numPr>
        <w:jc w:val="both"/>
        <w:rPr>
          <w:rFonts w:hint="eastAsia"/>
        </w:rPr>
      </w:pPr>
      <w:r>
        <w:rPr>
          <w:rFonts w:hint="eastAsia"/>
        </w:rPr>
        <w:t>My friend went to ask the elders about this after the baptism, and in following up with these girls, they discovered that they had not understood this aspect at all.</w:t>
      </w:r>
    </w:p>
    <w:p>
      <w:pPr>
        <w:widowControl w:val="0"/>
        <w:numPr>
          <w:ilvl w:val="0"/>
          <w:numId w:val="0"/>
        </w:numPr>
        <w:jc w:val="both"/>
        <w:rPr>
          <w:rFonts w:hint="eastAsia"/>
        </w:rPr>
      </w:pPr>
      <w:r>
        <w:rPr>
          <w:rFonts w:hint="eastAsia"/>
        </w:rPr>
        <w:t>我的朋友在洗礼后去问长老们这件事，在与这些女孩后续沟通后，他们发现她们根本不理解这方面。</w:t>
      </w:r>
    </w:p>
    <w:p>
      <w:pPr>
        <w:widowControl w:val="0"/>
        <w:numPr>
          <w:ilvl w:val="0"/>
          <w:numId w:val="0"/>
        </w:numPr>
        <w:jc w:val="both"/>
        <w:rPr>
          <w:rFonts w:hint="eastAsia"/>
        </w:rPr>
      </w:pPr>
      <w:r>
        <w:rPr>
          <w:rFonts w:hint="eastAsia"/>
        </w:rPr>
        <w:t>Listen, if any person does not understand this basic, foundational truth of our sin and Jesus Christ as Savior from God's wrath then they have not understood the gospel, period.</w:t>
      </w:r>
    </w:p>
    <w:p>
      <w:pPr>
        <w:widowControl w:val="0"/>
        <w:numPr>
          <w:ilvl w:val="0"/>
          <w:numId w:val="0"/>
        </w:numPr>
        <w:jc w:val="both"/>
        <w:rPr>
          <w:rFonts w:hint="eastAsia"/>
        </w:rPr>
      </w:pPr>
      <w:r>
        <w:rPr>
          <w:rFonts w:hint="eastAsia"/>
        </w:rPr>
        <w:t>听着，如果任何人不理解我们罪的这个基本、基础性的真理，以及耶稣基督作为从神忿怒中拯救我们的救主，那么他们根本就没有理解福音。</w:t>
      </w:r>
    </w:p>
    <w:p>
      <w:pPr>
        <w:widowControl w:val="0"/>
        <w:numPr>
          <w:ilvl w:val="0"/>
          <w:numId w:val="0"/>
        </w:numPr>
        <w:jc w:val="both"/>
        <w:rPr>
          <w:rFonts w:hint="eastAsia"/>
        </w:rPr>
      </w:pPr>
      <w:r>
        <w:rPr>
          <w:rFonts w:hint="eastAsia"/>
        </w:rPr>
        <w:t>I am afraid most emerging churches commit this grievous error, and while there may be true Christians in them, the teaching is largely unChristian.</w:t>
      </w:r>
    </w:p>
    <w:p>
      <w:pPr>
        <w:widowControl w:val="0"/>
        <w:numPr>
          <w:ilvl w:val="0"/>
          <w:numId w:val="0"/>
        </w:numPr>
        <w:jc w:val="both"/>
        <w:rPr>
          <w:rFonts w:hint="eastAsia"/>
        </w:rPr>
      </w:pPr>
      <w:r>
        <w:rPr>
          <w:rFonts w:hint="eastAsia"/>
        </w:rPr>
        <w:t>恐怕大多数新兴教会都犯了这个严重的错误，虽然其中可能有真正的基督徒，但其教导在很大程度上是非基督教的。</w:t>
      </w:r>
    </w:p>
    <w:p>
      <w:pPr>
        <w:widowControl w:val="0"/>
        <w:numPr>
          <w:ilvl w:val="0"/>
          <w:numId w:val="0"/>
        </w:numPr>
        <w:jc w:val="both"/>
        <w:rPr>
          <w:rFonts w:hint="eastAsia"/>
        </w:rPr>
      </w:pPr>
      <w:r>
        <w:rPr>
          <w:rFonts w:hint="eastAsia"/>
        </w:rPr>
        <w:t>Unless we renounce all selfsufficiency and recognize that we deserve God's just wrath save for Christ's mercy, arrogance in our own ability and merit can only result.</w:t>
      </w:r>
    </w:p>
    <w:p>
      <w:pPr>
        <w:widowControl w:val="0"/>
        <w:numPr>
          <w:ilvl w:val="0"/>
          <w:numId w:val="0"/>
        </w:numPr>
        <w:jc w:val="both"/>
        <w:rPr>
          <w:rFonts w:hint="eastAsia"/>
        </w:rPr>
      </w:pPr>
      <w:r>
        <w:rPr>
          <w:rFonts w:hint="eastAsia"/>
        </w:rPr>
        <w:t>除非我们弃绝一切的自足，并认识到除了基督的怜悯之外，我们理应承受神公义的忿怒，否则只会产生对自己能力和功绩的傲慢。</w:t>
      </w:r>
    </w:p>
    <w:p>
      <w:pPr>
        <w:widowControl w:val="0"/>
        <w:numPr>
          <w:ilvl w:val="0"/>
          <w:numId w:val="0"/>
        </w:numPr>
        <w:jc w:val="both"/>
        <w:rPr>
          <w:rFonts w:hint="eastAsia"/>
        </w:rPr>
      </w:pPr>
      <w:r>
        <w:rPr>
          <w:rFonts w:hint="eastAsia"/>
        </w:rPr>
        <w:t>But God's wrath for man's sin is denied by false teachers like Rob Bell with teachings like his popular "the god's are not angry tour".</w:t>
      </w:r>
    </w:p>
    <w:p>
      <w:pPr>
        <w:widowControl w:val="0"/>
        <w:numPr>
          <w:ilvl w:val="0"/>
          <w:numId w:val="0"/>
        </w:numPr>
        <w:jc w:val="both"/>
        <w:rPr>
          <w:rFonts w:hint="eastAsia"/>
        </w:rPr>
      </w:pPr>
      <w:r>
        <w:rPr>
          <w:rFonts w:hint="eastAsia"/>
        </w:rPr>
        <w:t>但是，像罗伯·贝尔这样的假教师，用他流行的“神不愤怒之旅”之类的教导，否认了神对人罪的忿怒。</w:t>
      </w:r>
    </w:p>
    <w:p>
      <w:pPr>
        <w:widowControl w:val="0"/>
        <w:numPr>
          <w:ilvl w:val="0"/>
          <w:numId w:val="0"/>
        </w:numPr>
        <w:jc w:val="both"/>
        <w:rPr>
          <w:rFonts w:hint="eastAsia"/>
        </w:rPr>
      </w:pPr>
      <w:r>
        <w:rPr>
          <w:rFonts w:hint="eastAsia"/>
        </w:rPr>
        <w:t>The error of the emerging church is that it emphasizes what we can do for God, not what He has already done for us in Christ.</w:t>
      </w:r>
    </w:p>
    <w:p>
      <w:pPr>
        <w:widowControl w:val="0"/>
        <w:numPr>
          <w:ilvl w:val="0"/>
          <w:numId w:val="0"/>
        </w:numPr>
        <w:jc w:val="both"/>
        <w:rPr>
          <w:rFonts w:hint="eastAsia"/>
        </w:rPr>
      </w:pPr>
      <w:r>
        <w:rPr>
          <w:rFonts w:hint="eastAsia"/>
        </w:rPr>
        <w:t>新兴教会的错误在于它强调我们能为神做什么，而不是祂在基督里已经为我们成就了什么。</w:t>
      </w:r>
    </w:p>
    <w:p>
      <w:pPr>
        <w:widowControl w:val="0"/>
        <w:numPr>
          <w:ilvl w:val="0"/>
          <w:numId w:val="0"/>
        </w:numPr>
        <w:jc w:val="both"/>
        <w:rPr>
          <w:rFonts w:hint="eastAsia"/>
        </w:rPr>
      </w:pPr>
      <w:r>
        <w:rPr>
          <w:rFonts w:hint="eastAsia"/>
        </w:rPr>
        <w:t>But the gospel is not advice about how to live but it is news of One who did for us what we could not do for ourselves.</w:t>
      </w:r>
    </w:p>
    <w:p>
      <w:pPr>
        <w:widowControl w:val="0"/>
        <w:numPr>
          <w:ilvl w:val="0"/>
          <w:numId w:val="0"/>
        </w:numPr>
        <w:jc w:val="both"/>
        <w:rPr>
          <w:rFonts w:hint="eastAsia"/>
        </w:rPr>
      </w:pPr>
      <w:r>
        <w:rPr>
          <w:rFonts w:hint="eastAsia"/>
        </w:rPr>
        <w:t>但福音并非关于如何生活的建议，而是关于一位为我们成就了我们自己无法成就之事者的喜讯。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Each of these above five errors (and many others like them) occurs when the our hermeneutic - our ultimate presupposition - is not Jesus Christ.</w:t>
      </w:r>
    </w:p>
    <w:p>
      <w:pPr>
        <w:widowControl w:val="0"/>
        <w:numPr>
          <w:ilvl w:val="0"/>
          <w:numId w:val="0"/>
        </w:numPr>
        <w:jc w:val="both"/>
        <w:rPr>
          <w:rFonts w:hint="eastAsia"/>
        </w:rPr>
      </w:pPr>
      <w:r>
        <w:rPr>
          <w:rFonts w:hint="eastAsia"/>
        </w:rPr>
        <w:t>以上五个错误（以及许多其他类似的错误）中的每一个，都发生在我们解经的最终预设不是耶稣基督的时候。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Fact is, it is the doctrine of 'grace alone' in Jesus which enables us to see that we are no better than our unbelieving skeptical neighbor because we are just like them.</w:t>
      </w:r>
    </w:p>
    <w:p>
      <w:pPr>
        <w:widowControl w:val="0"/>
        <w:numPr>
          <w:ilvl w:val="0"/>
          <w:numId w:val="0"/>
        </w:numPr>
        <w:jc w:val="both"/>
        <w:rPr>
          <w:rFonts w:hint="eastAsia"/>
        </w:rPr>
      </w:pPr>
      <w:r>
        <w:rPr>
          <w:rFonts w:hint="eastAsia"/>
        </w:rPr>
        <w:t>事实是，正是耶稣里面‘唯独恩典’的教义使我们能够看到，我们并不比我们不信的、持怀疑态度的邻舍更好，因为我们和他们一样。</w:t>
      </w:r>
    </w:p>
    <w:p>
      <w:pPr>
        <w:widowControl w:val="0"/>
        <w:numPr>
          <w:ilvl w:val="0"/>
          <w:numId w:val="0"/>
        </w:numPr>
        <w:jc w:val="both"/>
        <w:rPr>
          <w:rFonts w:hint="eastAsia"/>
        </w:rPr>
      </w:pPr>
      <w:r>
        <w:rPr>
          <w:rFonts w:hint="eastAsia"/>
        </w:rPr>
        <w:t>Salvation by grace alone because of what Jesus has done for us has set us apart (with nothing to boast of in ourselves) and it enables us to minister to others because we have just about everything in common with other sinners like ourselves.</w:t>
      </w:r>
    </w:p>
    <w:p>
      <w:pPr>
        <w:widowControl w:val="0"/>
        <w:numPr>
          <w:ilvl w:val="0"/>
          <w:numId w:val="0"/>
        </w:numPr>
        <w:jc w:val="both"/>
        <w:rPr>
          <w:rFonts w:hint="eastAsia"/>
        </w:rPr>
      </w:pPr>
      <w:r>
        <w:rPr>
          <w:rFonts w:hint="eastAsia"/>
        </w:rPr>
        <w:t>唯独因恩典得救，因为耶稣为我们所成就的，使我们分别出来（我们自己里面没有什么可夸口的），并且使我们能够服事他人，因为我们与像我们一样的其他罪人几乎拥有一切共同点。</w:t>
      </w:r>
    </w:p>
    <w:p>
      <w:pPr>
        <w:widowControl w:val="0"/>
        <w:numPr>
          <w:ilvl w:val="0"/>
          <w:numId w:val="0"/>
        </w:numPr>
        <w:jc w:val="both"/>
        <w:rPr>
          <w:rFonts w:hint="eastAsia"/>
        </w:rPr>
      </w:pPr>
      <w:r>
        <w:rPr>
          <w:rFonts w:hint="eastAsia"/>
        </w:rPr>
        <w:t>We are beggars leading other beggars to bread, that is, the bread called Jesus.</w:t>
      </w:r>
    </w:p>
    <w:p>
      <w:pPr>
        <w:widowControl w:val="0"/>
        <w:numPr>
          <w:ilvl w:val="0"/>
          <w:numId w:val="0"/>
        </w:numPr>
        <w:jc w:val="both"/>
        <w:rPr>
          <w:rFonts w:hint="eastAsia"/>
        </w:rPr>
      </w:pPr>
      <w:r>
        <w:rPr>
          <w:rFonts w:hint="eastAsia"/>
        </w:rPr>
        <w:t>我们是乞丐带领其他乞丐去领饼，那饼就是耶稣。</w:t>
      </w:r>
    </w:p>
    <w:p>
      <w:pPr>
        <w:widowControl w:val="0"/>
        <w:numPr>
          <w:ilvl w:val="0"/>
          <w:numId w:val="0"/>
        </w:numPr>
        <w:jc w:val="both"/>
        <w:rPr>
          <w:rFonts w:hint="eastAsia"/>
        </w:rPr>
      </w:pPr>
      <w:r>
        <w:rPr>
          <w:rFonts w:hint="eastAsia"/>
        </w:rPr>
        <w:t>Speaking about Christocentric ministry Tim Keller says: "The gospel of grace leads us to be: humble, without moral superiority knowing we were saved by grace [alone], gracious, remembering our former deserved spiritual poverty, and respectful of believing poor Christians as brothers and sisters from whom to learn.</w:t>
      </w:r>
    </w:p>
    <w:p>
      <w:pPr>
        <w:widowControl w:val="0"/>
        <w:numPr>
          <w:ilvl w:val="0"/>
          <w:numId w:val="0"/>
        </w:numPr>
        <w:jc w:val="both"/>
        <w:rPr>
          <w:rFonts w:hint="eastAsia"/>
        </w:rPr>
      </w:pPr>
      <w:r>
        <w:rPr>
          <w:rFonts w:hint="eastAsia"/>
        </w:rPr>
        <w:t>谈到以基督为中心的事工，提摩太·凯勒说：“恩典的福音引导我们：谦卑，没有道德优越感，知道我们是[唯独]因恩典得救；仁慈，记住我们过去应得的属灵贫困；并尊重贫穷的基督徒弟兄姊妹，向他们学习。</w:t>
      </w:r>
    </w:p>
    <w:p>
      <w:pPr>
        <w:widowControl w:val="0"/>
        <w:numPr>
          <w:ilvl w:val="0"/>
          <w:numId w:val="0"/>
        </w:numPr>
        <w:jc w:val="both"/>
        <w:rPr>
          <w:rFonts w:hint="eastAsia"/>
        </w:rPr>
      </w:pPr>
      <w:r>
        <w:rPr>
          <w:rFonts w:hint="eastAsia"/>
        </w:rPr>
        <w:t>The gospel alone can bring "knowledge workers" into a sense of humble respect for and solidarity with the poor ...</w:t>
      </w:r>
    </w:p>
    <w:p>
      <w:pPr>
        <w:widowControl w:val="0"/>
        <w:numPr>
          <w:ilvl w:val="0"/>
          <w:numId w:val="0"/>
        </w:numPr>
        <w:jc w:val="both"/>
        <w:rPr>
          <w:rFonts w:hint="eastAsia"/>
        </w:rPr>
      </w:pPr>
      <w:r>
        <w:rPr>
          <w:rFonts w:hint="eastAsia"/>
        </w:rPr>
        <w:t>唯有福音才能使“知识工作者”对穷人产生谦卑的尊重和团结感……</w:t>
      </w:r>
    </w:p>
    <w:p>
      <w:pPr>
        <w:widowControl w:val="0"/>
        <w:numPr>
          <w:ilvl w:val="0"/>
          <w:numId w:val="0"/>
        </w:numPr>
        <w:jc w:val="both"/>
        <w:rPr>
          <w:rFonts w:hint="eastAsia"/>
        </w:rPr>
      </w:pPr>
      <w:r>
        <w:rPr>
          <w:rFonts w:hint="eastAsia"/>
        </w:rPr>
        <w:t>All problems, personal or social come from a failure to use the gospel [Jesus as central] in a radical way.</w:t>
      </w:r>
    </w:p>
    <w:p>
      <w:pPr>
        <w:widowControl w:val="0"/>
        <w:numPr>
          <w:ilvl w:val="0"/>
          <w:numId w:val="0"/>
        </w:numPr>
        <w:jc w:val="both"/>
        <w:rPr>
          <w:rFonts w:hint="eastAsia"/>
        </w:rPr>
      </w:pPr>
      <w:r>
        <w:rPr>
          <w:rFonts w:hint="eastAsia"/>
        </w:rPr>
        <w:t>所有个人或社会问题都源于未能以激进的方式运用福音[以耶稣为中心]。</w:t>
      </w:r>
    </w:p>
    <w:p>
      <w:pPr>
        <w:widowControl w:val="0"/>
        <w:numPr>
          <w:ilvl w:val="0"/>
          <w:numId w:val="0"/>
        </w:numPr>
        <w:jc w:val="both"/>
        <w:rPr>
          <w:rFonts w:hint="eastAsia"/>
        </w:rPr>
      </w:pPr>
      <w:r>
        <w:rPr>
          <w:rFonts w:hint="eastAsia"/>
        </w:rPr>
        <w:t>All pathologies in the church and all its ineffectiveness comes from a failure to use the gospel in a radical way.</w:t>
      </w:r>
    </w:p>
    <w:p>
      <w:pPr>
        <w:widowControl w:val="0"/>
        <w:numPr>
          <w:ilvl w:val="0"/>
          <w:numId w:val="0"/>
        </w:numPr>
        <w:jc w:val="both"/>
        <w:rPr>
          <w:rFonts w:hint="eastAsia"/>
        </w:rPr>
      </w:pPr>
      <w:r>
        <w:rPr>
          <w:rFonts w:hint="eastAsia"/>
        </w:rPr>
        <w:t>教会中所有的病态及其所有的无效性都源于未能以激进的方式运用福音。</w:t>
      </w:r>
    </w:p>
    <w:p>
      <w:pPr>
        <w:widowControl w:val="0"/>
        <w:numPr>
          <w:ilvl w:val="0"/>
          <w:numId w:val="0"/>
        </w:numPr>
        <w:jc w:val="both"/>
        <w:rPr>
          <w:rFonts w:hint="eastAsia"/>
        </w:rPr>
      </w:pPr>
      <w:r>
        <w:rPr>
          <w:rFonts w:hint="eastAsia"/>
        </w:rPr>
        <w:t>Avoiding the excesses of the dispensationalist, charismatic, or mainline liberal churches (who all lose the balance of the gospel truth in different ways), a gospel-centered church will break stereotypes and shine brightly in the city."</w:t>
      </w:r>
    </w:p>
    <w:p>
      <w:pPr>
        <w:widowControl w:val="0"/>
        <w:numPr>
          <w:ilvl w:val="0"/>
          <w:numId w:val="0"/>
        </w:numPr>
        <w:jc w:val="both"/>
        <w:rPr>
          <w:rFonts w:hint="eastAsia"/>
        </w:rPr>
      </w:pPr>
      <w:r>
        <w:rPr>
          <w:rFonts w:hint="eastAsia"/>
        </w:rPr>
        <w:t>避免时代论、灵恩派或主流自由派教会的极端（它们都以不同的方式失去了福音真理的平衡），一个以福音为中心的教会将打破刻板印象，并在城市中闪耀光芒。”</w:t>
      </w:r>
    </w:p>
    <w:p>
      <w:pPr>
        <w:widowControl w:val="0"/>
        <w:numPr>
          <w:ilvl w:val="0"/>
          <w:numId w:val="0"/>
        </w:numPr>
        <w:jc w:val="both"/>
        <w:rPr>
          <w:rFonts w:hint="eastAsia"/>
        </w:rPr>
      </w:pPr>
    </w:p>
    <w:p>
      <w:pPr>
        <w:spacing w:after="311" w:line="261" w:lineRule="auto"/>
        <w:ind w:left="363" w:right="353"/>
        <w:jc w:val="center"/>
        <w:rPr>
          <w:rFonts w:hint="eastAsia"/>
          <w:b/>
          <w:sz w:val="42"/>
        </w:rPr>
      </w:pPr>
      <w:r>
        <w:rPr>
          <w:rFonts w:hint="eastAsia"/>
          <w:b/>
          <w:sz w:val="42"/>
        </w:rPr>
        <w:t>To Cut off the Sinner from All Hope in Himself</w:t>
      </w:r>
    </w:p>
    <w:p>
      <w:pPr>
        <w:spacing w:after="311" w:line="261" w:lineRule="auto"/>
        <w:ind w:left="363" w:right="353"/>
        <w:jc w:val="center"/>
        <w:rPr>
          <w:rFonts w:hint="eastAsia"/>
          <w:b/>
          <w:sz w:val="42"/>
        </w:rPr>
      </w:pPr>
      <w:r>
        <w:rPr>
          <w:rFonts w:hint="eastAsia"/>
          <w:b/>
          <w:sz w:val="42"/>
        </w:rPr>
        <w:t>断绝罪人一切在自己里面的指望</w:t>
      </w:r>
    </w:p>
    <w:p>
      <w:pPr>
        <w:spacing w:after="311" w:line="261" w:lineRule="auto"/>
        <w:ind w:left="363" w:right="353"/>
        <w:jc w:val="center"/>
        <w:rPr>
          <w:rFonts w:hint="eastAsia"/>
          <w:b/>
          <w:sz w:val="42"/>
        </w:rPr>
      </w:pPr>
      <w:r>
        <w:rPr>
          <w:rFonts w:hint="eastAsia"/>
          <w:b/>
          <w:sz w:val="42"/>
        </w:rPr>
        <w:t>by John Hendryx</w:t>
      </w:r>
    </w:p>
    <w:p>
      <w:pPr>
        <w:spacing w:after="311" w:line="261" w:lineRule="auto"/>
        <w:ind w:left="363" w:right="353"/>
        <w:jc w:val="center"/>
        <w:rPr>
          <w:rFonts w:hint="eastAsia"/>
          <w:b/>
          <w:sz w:val="42"/>
        </w:rPr>
      </w:pPr>
      <w:r>
        <w:rPr>
          <w:rFonts w:hint="eastAsia"/>
          <w:b/>
          <w:sz w:val="42"/>
        </w:rPr>
        <w:t>约翰·亨德里克斯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of the most prevalent motifs that runs through the whole Bible is its constant reminder of the insufficiency of man.</w:t>
      </w:r>
    </w:p>
    <w:p>
      <w:pPr>
        <w:widowControl w:val="0"/>
        <w:numPr>
          <w:ilvl w:val="0"/>
          <w:numId w:val="0"/>
        </w:numPr>
        <w:jc w:val="both"/>
        <w:rPr>
          <w:rFonts w:hint="eastAsia"/>
        </w:rPr>
      </w:pPr>
      <w:r>
        <w:rPr>
          <w:rFonts w:hint="eastAsia"/>
        </w:rPr>
        <w:t>贯穿整本圣经最普遍的主题之一，是它不断提醒人能力的不足。</w:t>
      </w:r>
    </w:p>
    <w:p>
      <w:pPr>
        <w:widowControl w:val="0"/>
        <w:numPr>
          <w:ilvl w:val="0"/>
          <w:numId w:val="0"/>
        </w:numPr>
        <w:jc w:val="both"/>
        <w:rPr>
          <w:rFonts w:hint="eastAsia"/>
        </w:rPr>
      </w:pPr>
      <w:r>
        <w:rPr>
          <w:rFonts w:hint="eastAsia"/>
        </w:rPr>
        <w:t>While this may seem all too obvious, we need constant reminding of this critical truth in our everyday lives.</w:t>
      </w:r>
    </w:p>
    <w:p>
      <w:pPr>
        <w:widowControl w:val="0"/>
        <w:numPr>
          <w:ilvl w:val="0"/>
          <w:numId w:val="0"/>
        </w:numPr>
        <w:jc w:val="both"/>
        <w:rPr>
          <w:rFonts w:hint="eastAsia"/>
        </w:rPr>
      </w:pPr>
      <w:r>
        <w:rPr>
          <w:rFonts w:hint="eastAsia"/>
        </w:rPr>
        <w:t>虽然这似乎显而易见，但我们需要在日常生活中不断地提醒自己这个关键的真理。</w:t>
      </w:r>
    </w:p>
    <w:p>
      <w:pPr>
        <w:widowControl w:val="0"/>
        <w:numPr>
          <w:ilvl w:val="0"/>
          <w:numId w:val="0"/>
        </w:numPr>
        <w:jc w:val="both"/>
        <w:rPr>
          <w:rFonts w:hint="eastAsia"/>
        </w:rPr>
      </w:pPr>
      <w:r>
        <w:rPr>
          <w:rFonts w:hint="eastAsia"/>
        </w:rPr>
        <w:t>This goes for the non-Christian, because he has no hope apart from Christ's mercy, and for the Christian who has no hope, save in Christ and Christ alone.</w:t>
      </w:r>
    </w:p>
    <w:p>
      <w:pPr>
        <w:widowControl w:val="0"/>
        <w:numPr>
          <w:ilvl w:val="0"/>
          <w:numId w:val="0"/>
        </w:numPr>
        <w:jc w:val="both"/>
        <w:rPr>
          <w:rFonts w:hint="eastAsia"/>
        </w:rPr>
      </w:pPr>
      <w:r>
        <w:rPr>
          <w:rFonts w:hint="eastAsia"/>
        </w:rPr>
        <w:t>这适用于非基督徒，因为离了基督的怜悯，他毫无指望；也适用于基督徒，除了在基督里，唯独在基督里，他毫无指望。</w:t>
      </w:r>
    </w:p>
    <w:p>
      <w:pPr>
        <w:widowControl w:val="0"/>
        <w:numPr>
          <w:ilvl w:val="0"/>
          <w:numId w:val="0"/>
        </w:numPr>
        <w:jc w:val="both"/>
        <w:rPr>
          <w:rFonts w:hint="eastAsia"/>
        </w:rPr>
      </w:pPr>
      <w:r>
        <w:rPr>
          <w:rFonts w:hint="eastAsia"/>
        </w:rPr>
        <w:t>This is not only clear in those parts of the Scripture which are propositional but also are quite pervasive in the gospel narratives.</w:t>
      </w:r>
    </w:p>
    <w:p>
      <w:pPr>
        <w:widowControl w:val="0"/>
        <w:numPr>
          <w:ilvl w:val="0"/>
          <w:numId w:val="0"/>
        </w:numPr>
        <w:jc w:val="both"/>
        <w:rPr>
          <w:rFonts w:hint="eastAsia"/>
        </w:rPr>
      </w:pPr>
      <w:r>
        <w:rPr>
          <w:rFonts w:hint="eastAsia"/>
        </w:rPr>
        <w:t>这不仅在圣经那些命题性的部分中显而易见，在福音书的叙述中也相当普遍。</w:t>
      </w:r>
    </w:p>
    <w:p>
      <w:pPr>
        <w:widowControl w:val="0"/>
        <w:numPr>
          <w:ilvl w:val="0"/>
          <w:numId w:val="0"/>
        </w:numPr>
        <w:jc w:val="both"/>
        <w:rPr>
          <w:rFonts w:hint="eastAsia"/>
        </w:rPr>
      </w:pPr>
      <w:r>
        <w:rPr>
          <w:rFonts w:hint="eastAsia"/>
        </w:rPr>
        <w:t>If you look closely at many of the stories associated with Christ's earthly ministry, it becomes clear that deliverance occurred in individuals only when the they were so desperate that they came to an end of themselves and were reduced to begging, if you will.</w:t>
      </w:r>
    </w:p>
    <w:p>
      <w:pPr>
        <w:widowControl w:val="0"/>
        <w:numPr>
          <w:ilvl w:val="0"/>
          <w:numId w:val="0"/>
        </w:numPr>
        <w:jc w:val="both"/>
        <w:rPr>
          <w:rFonts w:hint="eastAsia"/>
        </w:rPr>
      </w:pPr>
      <w:r>
        <w:rPr>
          <w:rFonts w:hint="eastAsia"/>
        </w:rPr>
        <w:t>如果你仔细观察许多与基督地上事工相关的（相关的）故事，就会清楚地看到，个人的拯救只有在他们绝望到走投无路，不得不乞求的时候才会发生。</w:t>
      </w:r>
    </w:p>
    <w:p>
      <w:pPr>
        <w:widowControl w:val="0"/>
        <w:numPr>
          <w:ilvl w:val="0"/>
          <w:numId w:val="0"/>
        </w:numPr>
        <w:jc w:val="both"/>
        <w:rPr>
          <w:rFonts w:hint="eastAsia"/>
        </w:rPr>
      </w:pPr>
      <w:r>
        <w:rPr>
          <w:rFonts w:hint="eastAsia"/>
        </w:rPr>
        <w:t>Grace works salvation in us, not as we are, but first humbles our pride revealing our natural brokenness, spiritual bankruptcy and impotence, which none of us naturally appear ready to admit.</w:t>
      </w:r>
    </w:p>
    <w:p>
      <w:pPr>
        <w:widowControl w:val="0"/>
        <w:numPr>
          <w:ilvl w:val="0"/>
          <w:numId w:val="0"/>
        </w:numPr>
        <w:jc w:val="both"/>
        <w:rPr>
          <w:rFonts w:hint="eastAsia"/>
        </w:rPr>
      </w:pPr>
      <w:r>
        <w:rPr>
          <w:rFonts w:hint="eastAsia"/>
        </w:rPr>
        <w:t>恩典在我们里面作成救恩，并非照着我们本来的样子，而是首先谦卑我们的骄傲，显明我们天然的破碎、属灵的破产和无能，这是我们没有人天生就愿意承认的。</w:t>
      </w:r>
    </w:p>
    <w:p>
      <w:pPr>
        <w:widowControl w:val="0"/>
        <w:numPr>
          <w:ilvl w:val="0"/>
          <w:numId w:val="0"/>
        </w:numPr>
        <w:jc w:val="both"/>
        <w:rPr>
          <w:rFonts w:hint="eastAsia"/>
        </w:rPr>
      </w:pPr>
      <w:r>
        <w:rPr>
          <w:rFonts w:hint="eastAsia"/>
        </w:rPr>
        <w:t>For our true condition before God is that we cannot even lift a finger toward our salvation and can bring nothing to God except that which He first gives us.</w:t>
      </w:r>
    </w:p>
    <w:p>
      <w:pPr>
        <w:widowControl w:val="0"/>
        <w:numPr>
          <w:ilvl w:val="0"/>
          <w:numId w:val="0"/>
        </w:numPr>
        <w:jc w:val="both"/>
        <w:rPr>
          <w:rFonts w:hint="eastAsia"/>
        </w:rPr>
      </w:pPr>
      <w:r>
        <w:rPr>
          <w:rFonts w:hint="eastAsia"/>
        </w:rPr>
        <w:t>因为我们在神面前的真实光景是，我们甚至不能为我们的救恩动一根指头，除了祂首先赐给我们的，我们什么都不能带给神。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gospels, the first reaction to an encounter with Jesus was often a holy fear or dread when confronted with His capacity to provide that which they were insufficient to provide for themselves.</w:t>
      </w:r>
    </w:p>
    <w:p>
      <w:pPr>
        <w:widowControl w:val="0"/>
        <w:numPr>
          <w:ilvl w:val="0"/>
          <w:numId w:val="0"/>
        </w:numPr>
        <w:jc w:val="both"/>
        <w:rPr>
          <w:rFonts w:hint="eastAsia"/>
        </w:rPr>
      </w:pPr>
      <w:r>
        <w:rPr>
          <w:rFonts w:hint="eastAsia"/>
        </w:rPr>
        <w:t>在福音书中，当人们面对耶稣有能力提供他们自己无法提供的东西时，他们对与耶稣相遇的第一个反应常常是神圣的恐惧或敬畏。</w:t>
      </w:r>
    </w:p>
    <w:p>
      <w:pPr>
        <w:widowControl w:val="0"/>
        <w:numPr>
          <w:ilvl w:val="0"/>
          <w:numId w:val="0"/>
        </w:numPr>
        <w:jc w:val="both"/>
        <w:rPr>
          <w:rFonts w:hint="eastAsia"/>
        </w:rPr>
      </w:pPr>
      <w:r>
        <w:rPr>
          <w:rFonts w:hint="eastAsia"/>
        </w:rPr>
        <w:t>When Peter was fishing all night and then in the morning commanded by our Lord to cast the net to the other side of the boat to catch fish, Peter immediately took in such a load of fish that the boat began to sink.</w:t>
      </w:r>
    </w:p>
    <w:p>
      <w:pPr>
        <w:widowControl w:val="0"/>
        <w:numPr>
          <w:ilvl w:val="0"/>
          <w:numId w:val="0"/>
        </w:numPr>
        <w:jc w:val="both"/>
        <w:rPr>
          <w:rFonts w:hint="eastAsia"/>
        </w:rPr>
      </w:pPr>
      <w:r>
        <w:rPr>
          <w:rFonts w:hint="eastAsia"/>
        </w:rPr>
        <w:t>当彼得整夜打鱼，然后在早晨奉我们主的命令将网撒在船的另一边打鱼时，彼得立刻打上了那么多的鱼，以致船开始下沉。</w:t>
      </w:r>
    </w:p>
    <w:p>
      <w:pPr>
        <w:widowControl w:val="0"/>
        <w:numPr>
          <w:ilvl w:val="0"/>
          <w:numId w:val="0"/>
        </w:numPr>
        <w:jc w:val="both"/>
        <w:rPr>
          <w:rFonts w:hint="eastAsia"/>
        </w:rPr>
      </w:pPr>
      <w:r>
        <w:rPr>
          <w:rFonts w:hint="eastAsia"/>
        </w:rPr>
        <w:t>Peter's reaction was holy fear and a desire to get away for the Lord for in it He saw his own sinfulness.</w:t>
      </w:r>
    </w:p>
    <w:p>
      <w:pPr>
        <w:widowControl w:val="0"/>
        <w:numPr>
          <w:ilvl w:val="0"/>
          <w:numId w:val="0"/>
        </w:numPr>
        <w:jc w:val="both"/>
        <w:rPr>
          <w:rFonts w:hint="eastAsia"/>
        </w:rPr>
      </w:pPr>
      <w:r>
        <w:rPr>
          <w:rFonts w:hint="eastAsia"/>
        </w:rPr>
        <w:t>彼得的反应是神圣的恐惧和渴望离开主，因为他在其中看到了自己的罪性。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each of the stories on Mark 4:35-5:43 we see similar happenings:</w:t>
      </w:r>
    </w:p>
    <w:p>
      <w:pPr>
        <w:widowControl w:val="0"/>
        <w:numPr>
          <w:ilvl w:val="0"/>
          <w:numId w:val="0"/>
        </w:numPr>
        <w:jc w:val="both"/>
        <w:rPr>
          <w:rFonts w:hint="eastAsia"/>
        </w:rPr>
      </w:pPr>
      <w:r>
        <w:rPr>
          <w:rFonts w:hint="eastAsia"/>
        </w:rPr>
        <w:t>在马可福音 4:35-5:43 的每一个故事中，我们都看到类似的事情发生：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desperation, after the disciples woke Jesus from sleep on the turbulent sea, Jesus calmed the waves, "And they were filled with great fear and said to one another, "Who then is this, that even wind and sea obey him?" (Mark 4:41)</w:t>
      </w:r>
    </w:p>
    <w:p>
      <w:pPr>
        <w:widowControl w:val="0"/>
        <w:numPr>
          <w:ilvl w:val="0"/>
          <w:numId w:val="0"/>
        </w:numPr>
        <w:jc w:val="both"/>
        <w:rPr>
          <w:rFonts w:hint="eastAsia"/>
        </w:rPr>
      </w:pPr>
      <w:r>
        <w:rPr>
          <w:rFonts w:hint="eastAsia"/>
        </w:rPr>
        <w:t>在绝望中，门徒在汹涌的海上将耶稣从睡梦中叫醒后，耶稣平静了风浪，“他们就大大地惧怕，彼此说：‘这到底是谁，连风和海也听从他了？’”（可 4:41）</w:t>
      </w:r>
    </w:p>
    <w:p>
      <w:pPr>
        <w:widowControl w:val="0"/>
        <w:numPr>
          <w:ilvl w:val="0"/>
          <w:numId w:val="0"/>
        </w:numPr>
        <w:jc w:val="both"/>
        <w:rPr>
          <w:rFonts w:hint="eastAsia"/>
        </w:rPr>
      </w:pPr>
      <w:r>
        <w:rPr>
          <w:rFonts w:hint="eastAsia"/>
        </w:rPr>
        <w:t>Their fear of Jesus was now greater than had been their fear of the storm.</w:t>
      </w:r>
    </w:p>
    <w:p>
      <w:pPr>
        <w:widowControl w:val="0"/>
        <w:numPr>
          <w:ilvl w:val="0"/>
          <w:numId w:val="0"/>
        </w:numPr>
        <w:jc w:val="both"/>
        <w:rPr>
          <w:rFonts w:hint="eastAsia"/>
        </w:rPr>
      </w:pPr>
      <w:r>
        <w:rPr>
          <w:rFonts w:hint="eastAsia"/>
        </w:rPr>
        <w:t>他们对耶稣的惧怕现在比他们对风暴的惧怕更大了。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Jesus cast the demons into the herd of swine, those who saw it ran off to report it and when others…."came to Jesus and saw the demon-possessed man, the one who had had the legion, sitting there, clothed and in his right mind, and they were afraid.(Mark 5:15)</w:t>
      </w:r>
    </w:p>
    <w:p>
      <w:pPr>
        <w:widowControl w:val="0"/>
        <w:numPr>
          <w:ilvl w:val="0"/>
          <w:numId w:val="0"/>
        </w:numPr>
        <w:jc w:val="both"/>
        <w:rPr>
          <w:rFonts w:hint="eastAsia"/>
        </w:rPr>
      </w:pPr>
      <w:r>
        <w:rPr>
          <w:rFonts w:hint="eastAsia"/>
        </w:rPr>
        <w:t>耶稣将鬼赶入猪群后，看见的人跑去报告，当其他人……“来到耶稣跟前，看见那被鬼附的人，就是从前被群鬼所附的，坐着，穿着衣服，心里明白过来，他们就害怕。”（可 5:15）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was also a woman who was bleeding for 12 years that touched Jesus garment.</w:t>
      </w:r>
    </w:p>
    <w:p>
      <w:pPr>
        <w:widowControl w:val="0"/>
        <w:numPr>
          <w:ilvl w:val="0"/>
          <w:numId w:val="0"/>
        </w:numPr>
        <w:jc w:val="both"/>
        <w:rPr>
          <w:rFonts w:hint="eastAsia"/>
        </w:rPr>
      </w:pPr>
      <w:r>
        <w:rPr>
          <w:rFonts w:hint="eastAsia"/>
        </w:rPr>
        <w:t>还有一个患了十二年血漏的妇人摸了耶稣的衣裳。</w:t>
      </w:r>
    </w:p>
    <w:p>
      <w:pPr>
        <w:widowControl w:val="0"/>
        <w:numPr>
          <w:ilvl w:val="0"/>
          <w:numId w:val="0"/>
        </w:numPr>
        <w:jc w:val="both"/>
        <w:rPr>
          <w:rFonts w:hint="eastAsia"/>
        </w:rPr>
      </w:pPr>
      <w:r>
        <w:rPr>
          <w:rFonts w:hint="eastAsia"/>
        </w:rPr>
        <w:t>After being healed "…the woman, knowing what had happened to her, came in fear and trembling and fell down before him and told him the whole truth." (Mark 5:33)</w:t>
      </w:r>
    </w:p>
    <w:p>
      <w:pPr>
        <w:widowControl w:val="0"/>
        <w:numPr>
          <w:ilvl w:val="0"/>
          <w:numId w:val="0"/>
        </w:numPr>
        <w:jc w:val="both"/>
        <w:rPr>
          <w:rFonts w:hint="eastAsia"/>
        </w:rPr>
      </w:pPr>
      <w:r>
        <w:rPr>
          <w:rFonts w:hint="eastAsia"/>
        </w:rPr>
        <w:t>痊愈后，“……那女人知道在自己身上所成的事，就恐惧战兢，来俯伏在耶稣跟前，将实情全告诉他。”（可 5:33）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lastly the crowd was astounded after Jesus raised the twelve year old dead girl to life. (Mark 5:42)</w:t>
      </w:r>
    </w:p>
    <w:p>
      <w:pPr>
        <w:widowControl w:val="0"/>
        <w:numPr>
          <w:ilvl w:val="0"/>
          <w:numId w:val="0"/>
        </w:numPr>
        <w:jc w:val="both"/>
        <w:rPr>
          <w:rFonts w:hint="eastAsia"/>
        </w:rPr>
      </w:pPr>
      <w:r>
        <w:rPr>
          <w:rFonts w:hint="eastAsia"/>
        </w:rPr>
        <w:t>最后，耶稣使十二岁的死女孩复活后，众人惊奇不已。（可 5:42）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Take note, in each story, as in many more stories in the gospel narratives, people have come to Jesus to help solve some problem after all possible human means have been exhausted, many times after years of trying.</w:t>
      </w:r>
    </w:p>
    <w:p>
      <w:pPr>
        <w:widowControl w:val="0"/>
        <w:numPr>
          <w:ilvl w:val="0"/>
          <w:numId w:val="0"/>
        </w:numPr>
        <w:jc w:val="both"/>
        <w:rPr>
          <w:rFonts w:hint="eastAsia"/>
        </w:rPr>
      </w:pPr>
      <w:r>
        <w:rPr>
          <w:rFonts w:hint="eastAsia"/>
        </w:rPr>
        <w:t>请注意，在每一个故事中，如同福音书叙述中许多其他故事一样，人们在所有可能的人为方法都已用尽之后，常常是在尝试多年之后，才来到耶稣面前寻求帮助解决某个问题。</w:t>
      </w:r>
    </w:p>
    <w:p>
      <w:pPr>
        <w:widowControl w:val="0"/>
        <w:numPr>
          <w:ilvl w:val="0"/>
          <w:numId w:val="0"/>
        </w:numPr>
        <w:jc w:val="both"/>
        <w:rPr>
          <w:rFonts w:hint="eastAsia"/>
        </w:rPr>
      </w:pPr>
      <w:r>
        <w:rPr>
          <w:rFonts w:hint="eastAsia"/>
        </w:rPr>
        <w:t>The result was often people falling at Jesus' feet.</w:t>
      </w:r>
    </w:p>
    <w:p>
      <w:pPr>
        <w:widowControl w:val="0"/>
        <w:numPr>
          <w:ilvl w:val="0"/>
          <w:numId w:val="0"/>
        </w:numPr>
        <w:jc w:val="both"/>
        <w:rPr>
          <w:rFonts w:hint="eastAsia"/>
        </w:rPr>
      </w:pPr>
      <w:r>
        <w:rPr>
          <w:rFonts w:hint="eastAsia"/>
        </w:rPr>
        <w:t>结果常常是人们俯伏在耶稣脚前。</w:t>
      </w:r>
    </w:p>
    <w:p>
      <w:pPr>
        <w:widowControl w:val="0"/>
        <w:numPr>
          <w:ilvl w:val="0"/>
          <w:numId w:val="0"/>
        </w:numPr>
        <w:jc w:val="both"/>
        <w:rPr>
          <w:rFonts w:hint="eastAsia"/>
        </w:rPr>
      </w:pPr>
      <w:r>
        <w:rPr>
          <w:rFonts w:hint="eastAsia"/>
        </w:rPr>
        <w:t>But the proud who failed to see their own desperate condition, had no such reaction.</w:t>
      </w:r>
    </w:p>
    <w:p>
      <w:pPr>
        <w:widowControl w:val="0"/>
        <w:numPr>
          <w:ilvl w:val="0"/>
          <w:numId w:val="0"/>
        </w:numPr>
        <w:jc w:val="both"/>
        <w:rPr>
          <w:rFonts w:hint="eastAsia"/>
        </w:rPr>
      </w:pPr>
      <w:r>
        <w:rPr>
          <w:rFonts w:hint="eastAsia"/>
        </w:rPr>
        <w:t>但那些骄傲、未能看到自己绝望境况的人，却没有这样的反应。</w:t>
      </w:r>
    </w:p>
    <w:p>
      <w:pPr>
        <w:widowControl w:val="0"/>
        <w:numPr>
          <w:ilvl w:val="0"/>
          <w:numId w:val="0"/>
        </w:numPr>
        <w:jc w:val="both"/>
        <w:rPr>
          <w:rFonts w:hint="eastAsia"/>
        </w:rPr>
      </w:pPr>
      <w:r>
        <w:rPr>
          <w:rFonts w:hint="eastAsia"/>
        </w:rPr>
        <w:t>Jesus said, "If you were blind you would not be guilty of sin, but now that you claim you can see, your guilt remains."</w:t>
      </w:r>
    </w:p>
    <w:p>
      <w:pPr>
        <w:widowControl w:val="0"/>
        <w:numPr>
          <w:ilvl w:val="0"/>
          <w:numId w:val="0"/>
        </w:numPr>
        <w:jc w:val="both"/>
        <w:rPr>
          <w:rFonts w:hint="eastAsia"/>
        </w:rPr>
      </w:pPr>
      <w:r>
        <w:rPr>
          <w:rFonts w:hint="eastAsia"/>
        </w:rPr>
        <w:t>耶稣说：“你们若瞎了眼，就没有罪了；但如今你们说‘我们能看见’，所以你们的罪还在。”</w:t>
      </w:r>
    </w:p>
    <w:p>
      <w:pPr>
        <w:widowControl w:val="0"/>
        <w:numPr>
          <w:ilvl w:val="0"/>
          <w:numId w:val="0"/>
        </w:numPr>
        <w:jc w:val="both"/>
        <w:rPr>
          <w:rFonts w:hint="eastAsia"/>
        </w:rPr>
      </w:pPr>
      <w:r>
        <w:rPr>
          <w:rFonts w:hint="eastAsia"/>
        </w:rPr>
        <w:t>We are not quick to learn this lesson, i.e. that we are a dependent people and have nothing in ourselves and can do nothing apart from Jesus.</w:t>
      </w:r>
    </w:p>
    <w:p>
      <w:pPr>
        <w:widowControl w:val="0"/>
        <w:numPr>
          <w:ilvl w:val="0"/>
          <w:numId w:val="0"/>
        </w:numPr>
        <w:jc w:val="both"/>
        <w:rPr>
          <w:rFonts w:hint="eastAsia"/>
        </w:rPr>
      </w:pPr>
      <w:r>
        <w:rPr>
          <w:rFonts w:hint="eastAsia"/>
        </w:rPr>
        <w:t>我们不容易学到这个功课，即我们是倚靠的人，我们自己里面一无所有，离了耶稣什么都不能做。</w:t>
      </w:r>
    </w:p>
    <w:p>
      <w:pPr>
        <w:widowControl w:val="0"/>
        <w:numPr>
          <w:ilvl w:val="0"/>
          <w:numId w:val="0"/>
        </w:numPr>
        <w:jc w:val="both"/>
        <w:rPr>
          <w:rFonts w:hint="eastAsia"/>
        </w:rPr>
      </w:pPr>
      <w:r>
        <w:rPr>
          <w:rFonts w:hint="eastAsia"/>
        </w:rPr>
        <w:t>That which we can do, we can only thank Him for.</w:t>
      </w:r>
    </w:p>
    <w:p>
      <w:pPr>
        <w:widowControl w:val="0"/>
        <w:numPr>
          <w:ilvl w:val="0"/>
          <w:numId w:val="0"/>
        </w:numPr>
        <w:jc w:val="both"/>
        <w:rPr>
          <w:rFonts w:hint="eastAsia"/>
        </w:rPr>
      </w:pPr>
      <w:r>
        <w:rPr>
          <w:rFonts w:hint="eastAsia"/>
        </w:rPr>
        <w:t>我们所能做的，只能为此感谢祂。</w:t>
      </w:r>
    </w:p>
    <w:p>
      <w:pPr>
        <w:widowControl w:val="0"/>
        <w:numPr>
          <w:ilvl w:val="0"/>
          <w:numId w:val="0"/>
        </w:numPr>
        <w:jc w:val="both"/>
        <w:rPr>
          <w:rFonts w:hint="eastAsia"/>
        </w:rPr>
      </w:pPr>
      <w:r>
        <w:rPr>
          <w:rFonts w:hint="eastAsia"/>
        </w:rPr>
        <w:t>God reaches us when we find ourselves in desperation because we so often wrongly trust in our own boasted self-sufficiency.</w:t>
      </w:r>
    </w:p>
    <w:p>
      <w:pPr>
        <w:widowControl w:val="0"/>
        <w:numPr>
          <w:ilvl w:val="0"/>
          <w:numId w:val="0"/>
        </w:numPr>
        <w:jc w:val="both"/>
        <w:rPr>
          <w:rFonts w:hint="eastAsia"/>
        </w:rPr>
      </w:pPr>
      <w:r>
        <w:rPr>
          <w:rFonts w:hint="eastAsia"/>
        </w:rPr>
        <w:t>当我们发现自己处于绝望之中时，神就临到我们，因为我们常常错误地信靠自己夸耀的自足。</w:t>
      </w:r>
    </w:p>
    <w:p>
      <w:pPr>
        <w:widowControl w:val="0"/>
        <w:numPr>
          <w:ilvl w:val="0"/>
          <w:numId w:val="0"/>
        </w:numPr>
        <w:jc w:val="both"/>
        <w:rPr>
          <w:rFonts w:hint="eastAsia"/>
        </w:rPr>
      </w:pPr>
      <w:r>
        <w:rPr>
          <w:rFonts w:hint="eastAsia"/>
        </w:rPr>
        <w:t>But Jesus calls us to pray always .. because prayer is a posture of looking away from ourselves for help to the only One who can provide it.</w:t>
      </w:r>
    </w:p>
    <w:p>
      <w:pPr>
        <w:widowControl w:val="0"/>
        <w:numPr>
          <w:ilvl w:val="0"/>
          <w:numId w:val="0"/>
        </w:numPr>
        <w:jc w:val="both"/>
        <w:rPr>
          <w:rFonts w:hint="eastAsia"/>
        </w:rPr>
      </w:pPr>
      <w:r>
        <w:rPr>
          <w:rFonts w:hint="eastAsia"/>
        </w:rPr>
        <w:t>但耶稣呼召我们常常祷告……因为祷告是一种姿态，即转离自己，向唯一能提供帮助的那一位寻求帮助。</w:t>
      </w:r>
    </w:p>
    <w:p>
      <w:pPr>
        <w:widowControl w:val="0"/>
        <w:numPr>
          <w:ilvl w:val="0"/>
          <w:numId w:val="0"/>
        </w:numPr>
        <w:jc w:val="both"/>
        <w:rPr>
          <w:rFonts w:hint="eastAsia"/>
        </w:rPr>
      </w:pPr>
      <w:r>
        <w:rPr>
          <w:rFonts w:hint="eastAsia"/>
        </w:rPr>
        <w:t>The Bible uses these stories, most importantly, to exhibit our own helplessness, a situation which we human beings cannot resolve.</w:t>
      </w:r>
    </w:p>
    <w:p>
      <w:pPr>
        <w:widowControl w:val="0"/>
        <w:numPr>
          <w:ilvl w:val="0"/>
          <w:numId w:val="0"/>
        </w:numPr>
        <w:jc w:val="both"/>
        <w:rPr>
          <w:rFonts w:hint="eastAsia"/>
        </w:rPr>
      </w:pPr>
      <w:r>
        <w:rPr>
          <w:rFonts w:hint="eastAsia"/>
        </w:rPr>
        <w:t>圣经使用这些故事，最重要的是，为了显明我们自己的无助，一种我们人类无法解决的处境。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seems that Jesus brings about events in our lives that will reveal our insufficiency so that we might find Him.</w:t>
      </w:r>
    </w:p>
    <w:p>
      <w:pPr>
        <w:widowControl w:val="0"/>
        <w:numPr>
          <w:ilvl w:val="0"/>
          <w:numId w:val="0"/>
        </w:numPr>
        <w:jc w:val="both"/>
        <w:rPr>
          <w:rFonts w:hint="eastAsia"/>
        </w:rPr>
      </w:pPr>
      <w:r>
        <w:rPr>
          <w:rFonts w:hint="eastAsia"/>
        </w:rPr>
        <w:t>似乎耶稣在我们生命中带来一些事件，以显明我们的不足，使我们可以找到祂。</w:t>
      </w:r>
    </w:p>
    <w:p>
      <w:pPr>
        <w:widowControl w:val="0"/>
        <w:numPr>
          <w:ilvl w:val="0"/>
          <w:numId w:val="0"/>
        </w:numPr>
        <w:jc w:val="both"/>
        <w:rPr>
          <w:rFonts w:hint="eastAsia"/>
        </w:rPr>
      </w:pPr>
      <w:r>
        <w:rPr>
          <w:rFonts w:hint="eastAsia"/>
        </w:rPr>
        <w:t>For as long as we pridefully think all we can help ourselves (even a little), He remains hidden.</w:t>
      </w:r>
    </w:p>
    <w:p>
      <w:pPr>
        <w:widowControl w:val="0"/>
        <w:numPr>
          <w:ilvl w:val="0"/>
          <w:numId w:val="0"/>
        </w:numPr>
        <w:jc w:val="both"/>
        <w:rPr>
          <w:rFonts w:hint="eastAsia"/>
        </w:rPr>
      </w:pPr>
      <w:r>
        <w:rPr>
          <w:rFonts w:hint="eastAsia"/>
        </w:rPr>
        <w:t>因为只要我们骄傲地认为我们完全可以帮助自己（即使只是一点点），祂就仍然隐藏。</w:t>
      </w:r>
    </w:p>
    <w:p>
      <w:pPr>
        <w:widowControl w:val="0"/>
        <w:numPr>
          <w:ilvl w:val="0"/>
          <w:numId w:val="0"/>
        </w:numPr>
        <w:jc w:val="both"/>
        <w:rPr>
          <w:rFonts w:hint="eastAsia"/>
        </w:rPr>
      </w:pPr>
      <w:r>
        <w:rPr>
          <w:rFonts w:hint="eastAsia"/>
        </w:rPr>
        <w:t>But take note, it is by the grace of God we are what we are, which means that even the very humility needed to recognize the truth and excellency of Jesus does not come naturally.</w:t>
      </w:r>
    </w:p>
    <w:p>
      <w:pPr>
        <w:widowControl w:val="0"/>
        <w:numPr>
          <w:ilvl w:val="0"/>
          <w:numId w:val="0"/>
        </w:numPr>
        <w:jc w:val="both"/>
        <w:rPr>
          <w:rFonts w:hint="eastAsia"/>
        </w:rPr>
      </w:pPr>
      <w:r>
        <w:rPr>
          <w:rFonts w:hint="eastAsia"/>
        </w:rPr>
        <w:t>但是请注意，我们成为我们现在的样子是藉着神的恩典，这意味着即使是认识耶稣真理和卓越所必需的谦卑，也并非自然而然地产生。</w:t>
      </w:r>
    </w:p>
    <w:p>
      <w:pPr>
        <w:widowControl w:val="0"/>
        <w:numPr>
          <w:ilvl w:val="0"/>
          <w:numId w:val="0"/>
        </w:numPr>
        <w:jc w:val="both"/>
        <w:rPr>
          <w:rFonts w:hint="eastAsia"/>
        </w:rPr>
      </w:pPr>
      <w:r>
        <w:rPr>
          <w:rFonts w:hint="eastAsia"/>
        </w:rPr>
        <w:t>It is a gift of grace.</w:t>
      </w:r>
    </w:p>
    <w:p>
      <w:pPr>
        <w:widowControl w:val="0"/>
        <w:numPr>
          <w:ilvl w:val="0"/>
          <w:numId w:val="0"/>
        </w:numPr>
        <w:jc w:val="both"/>
        <w:rPr>
          <w:rFonts w:hint="eastAsia"/>
        </w:rPr>
      </w:pPr>
      <w:r>
        <w:rPr>
          <w:rFonts w:hint="eastAsia"/>
        </w:rPr>
        <w:t>这是恩典的礼物。</w:t>
      </w:r>
    </w:p>
    <w:p>
      <w:pPr>
        <w:widowControl w:val="0"/>
        <w:numPr>
          <w:ilvl w:val="0"/>
          <w:numId w:val="0"/>
        </w:numPr>
        <w:jc w:val="both"/>
        <w:rPr>
          <w:rFonts w:hint="eastAsia"/>
        </w:rPr>
      </w:pPr>
      <w:r>
        <w:rPr>
          <w:rFonts w:hint="eastAsia"/>
        </w:rPr>
        <w:t>When Peter acknowledged Jesus was the Son of the living God, Jesus quickly quenched any pride that might rise up in Peter by reminding him that even his very understanding of this was not revealed by flesh and blood but by His Father in heaven.</w:t>
      </w:r>
    </w:p>
    <w:p>
      <w:pPr>
        <w:widowControl w:val="0"/>
        <w:numPr>
          <w:ilvl w:val="0"/>
          <w:numId w:val="0"/>
        </w:numPr>
        <w:jc w:val="both"/>
        <w:rPr>
          <w:rFonts w:hint="eastAsia"/>
        </w:rPr>
      </w:pPr>
      <w:r>
        <w:rPr>
          <w:rFonts w:hint="eastAsia"/>
        </w:rPr>
        <w:t>当彼得承认耶稣是永生神的儿子时，耶稣迅速地平息了彼得心中可能升起的任何骄傲，提醒他，即使他对这一点的理解也不是血肉之躯启示的，而是他在天上的父启示的。</w:t>
      </w:r>
    </w:p>
    <w:p>
      <w:pPr>
        <w:widowControl w:val="0"/>
        <w:numPr>
          <w:ilvl w:val="0"/>
          <w:numId w:val="0"/>
        </w:numPr>
        <w:jc w:val="both"/>
        <w:rPr>
          <w:rFonts w:hint="eastAsia"/>
        </w:rPr>
      </w:pPr>
      <w:r>
        <w:rPr>
          <w:rFonts w:hint="eastAsia"/>
        </w:rPr>
        <w:t>This strips man of all possible hope in himself, even to understand or lift a finger toward God.</w:t>
      </w:r>
    </w:p>
    <w:p>
      <w:pPr>
        <w:widowControl w:val="0"/>
        <w:numPr>
          <w:ilvl w:val="0"/>
          <w:numId w:val="0"/>
        </w:numPr>
        <w:jc w:val="both"/>
        <w:rPr>
          <w:rFonts w:hint="eastAsia"/>
        </w:rPr>
      </w:pPr>
      <w:r>
        <w:rPr>
          <w:rFonts w:hint="eastAsia"/>
        </w:rPr>
        <w:t>这就剥夺了人一切在自己里面的可能指望，甚至连理解或向神动一根指头都不能。</w:t>
      </w:r>
    </w:p>
    <w:p>
      <w:pPr>
        <w:widowControl w:val="0"/>
        <w:numPr>
          <w:ilvl w:val="0"/>
          <w:numId w:val="0"/>
        </w:numPr>
        <w:jc w:val="both"/>
        <w:rPr>
          <w:rFonts w:hint="eastAsia"/>
        </w:rPr>
      </w:pPr>
      <w:r>
        <w:rPr>
          <w:rFonts w:hint="eastAsia"/>
        </w:rPr>
        <w:t>Christ is awakened, as it were, when he hears us pray, for then we no longer are looking to our own resources nor think we have the ability in ourselves.</w:t>
      </w:r>
    </w:p>
    <w:p>
      <w:pPr>
        <w:widowControl w:val="0"/>
        <w:numPr>
          <w:ilvl w:val="0"/>
          <w:numId w:val="0"/>
        </w:numPr>
        <w:jc w:val="both"/>
        <w:rPr>
          <w:rFonts w:hint="eastAsia"/>
        </w:rPr>
      </w:pPr>
      <w:r>
        <w:rPr>
          <w:rFonts w:hint="eastAsia"/>
        </w:rPr>
        <w:t>可以说，当基督听见我们祷告时，祂就被唤醒了，因为那时我们不再仰赖自己的资源，也不再认为我们自己有能力。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common thread through these stories, and many like them in Scripture, is a revelation of man's utter insufficiency.</w:t>
      </w:r>
    </w:p>
    <w:p>
      <w:pPr>
        <w:widowControl w:val="0"/>
        <w:numPr>
          <w:ilvl w:val="0"/>
          <w:numId w:val="0"/>
        </w:numPr>
        <w:jc w:val="both"/>
        <w:rPr>
          <w:rFonts w:hint="eastAsia"/>
        </w:rPr>
      </w:pPr>
      <w:r>
        <w:rPr>
          <w:rFonts w:hint="eastAsia"/>
        </w:rPr>
        <w:t>贯穿这些故事以及圣经中许多类似故事的共同主线，是启示人全然的不足。</w:t>
      </w:r>
    </w:p>
    <w:p>
      <w:pPr>
        <w:widowControl w:val="0"/>
        <w:numPr>
          <w:ilvl w:val="0"/>
          <w:numId w:val="0"/>
        </w:numPr>
        <w:jc w:val="both"/>
        <w:rPr>
          <w:rFonts w:hint="eastAsia"/>
        </w:rPr>
      </w:pPr>
      <w:r>
        <w:rPr>
          <w:rFonts w:hint="eastAsia"/>
        </w:rPr>
        <w:t>This is really the last thing the natural man wishes to hear so he suppresses this truth, but Jesus keeps reminding us that true faith can only be a humble faith.</w:t>
      </w:r>
    </w:p>
    <w:p>
      <w:pPr>
        <w:widowControl w:val="0"/>
        <w:numPr>
          <w:ilvl w:val="0"/>
          <w:numId w:val="0"/>
        </w:numPr>
        <w:jc w:val="both"/>
        <w:rPr>
          <w:rFonts w:hint="eastAsia"/>
        </w:rPr>
      </w:pPr>
      <w:r>
        <w:rPr>
          <w:rFonts w:hint="eastAsia"/>
        </w:rPr>
        <w:t>这实在是自然人最不愿意听到的，所以他压制这个真理，但耶稣不断提醒我们，真正的信心只能是谦卑的信心。</w:t>
      </w:r>
    </w:p>
    <w:p>
      <w:pPr>
        <w:widowControl w:val="0"/>
        <w:numPr>
          <w:ilvl w:val="0"/>
          <w:numId w:val="0"/>
        </w:numPr>
        <w:jc w:val="both"/>
        <w:rPr>
          <w:rFonts w:hint="eastAsia"/>
        </w:rPr>
      </w:pPr>
      <w:r>
        <w:rPr>
          <w:rFonts w:hint="eastAsia"/>
        </w:rPr>
        <w:t>That is, a disposition of a beggar reduced to desperation which abases oneself and exalts God alone.</w:t>
      </w:r>
    </w:p>
    <w:p>
      <w:pPr>
        <w:widowControl w:val="0"/>
        <w:numPr>
          <w:ilvl w:val="0"/>
          <w:numId w:val="0"/>
        </w:numPr>
        <w:jc w:val="both"/>
        <w:rPr>
          <w:rFonts w:hint="eastAsia"/>
        </w:rPr>
      </w:pPr>
      <w:r>
        <w:rPr>
          <w:rFonts w:hint="eastAsia"/>
        </w:rPr>
        <w:t>也就是说，一种陷入绝境的乞丐的心态，这种心态使人降卑自己，唯独高举神。</w:t>
      </w:r>
    </w:p>
    <w:p>
      <w:pPr>
        <w:widowControl w:val="0"/>
        <w:numPr>
          <w:ilvl w:val="0"/>
          <w:numId w:val="0"/>
        </w:numPr>
        <w:jc w:val="both"/>
        <w:rPr>
          <w:rFonts w:hint="eastAsia"/>
        </w:rPr>
      </w:pPr>
      <w:r>
        <w:rPr>
          <w:rFonts w:hint="eastAsia"/>
        </w:rPr>
        <w:t>No one can be a true believer unless they truly believe they justly deserve the wrath of God save in Christ's mercy alone, having no confidence in the flesh.</w:t>
      </w:r>
    </w:p>
    <w:p>
      <w:pPr>
        <w:widowControl w:val="0"/>
        <w:numPr>
          <w:ilvl w:val="0"/>
          <w:numId w:val="0"/>
        </w:numPr>
        <w:jc w:val="both"/>
        <w:rPr>
          <w:rFonts w:hint="eastAsia"/>
        </w:rPr>
      </w:pPr>
      <w:r>
        <w:rPr>
          <w:rFonts w:hint="eastAsia"/>
        </w:rPr>
        <w:t>除非人真正相信自己理应承受神的忿怒，唯独靠基督的怜悯才能得救，并且不信靠肉体，否则没有人能成为真正的信徒。</w:t>
      </w:r>
    </w:p>
    <w:p>
      <w:pPr>
        <w:widowControl w:val="0"/>
        <w:numPr>
          <w:ilvl w:val="0"/>
          <w:numId w:val="0"/>
        </w:numPr>
        <w:jc w:val="both"/>
        <w:rPr>
          <w:rFonts w:hint="eastAsia"/>
        </w:rPr>
      </w:pPr>
      <w:r>
        <w:rPr>
          <w:rFonts w:hint="eastAsia"/>
        </w:rPr>
        <w:t>The will of the true Christian is bowed and despairs of all hope in himself – they can only find solace, peace and hope in Christ.</w:t>
      </w:r>
    </w:p>
    <w:p>
      <w:pPr>
        <w:widowControl w:val="0"/>
        <w:numPr>
          <w:ilvl w:val="0"/>
          <w:numId w:val="0"/>
        </w:numPr>
        <w:jc w:val="both"/>
        <w:rPr>
          <w:rFonts w:hint="eastAsia"/>
        </w:rPr>
      </w:pPr>
      <w:r>
        <w:rPr>
          <w:rFonts w:hint="eastAsia"/>
        </w:rPr>
        <w:t>真基督徒的意志是屈服的，并且对自己里面的一切指望都绝望了——他们只能在基督里找到慰藉、平安和盼望。</w:t>
      </w:r>
    </w:p>
    <w:p>
      <w:pPr>
        <w:widowControl w:val="0"/>
        <w:numPr>
          <w:ilvl w:val="0"/>
          <w:numId w:val="0"/>
        </w:numPr>
        <w:jc w:val="both"/>
        <w:rPr>
          <w:rFonts w:hint="eastAsia"/>
        </w:rPr>
      </w:pPr>
      <w:r>
        <w:rPr>
          <w:rFonts w:hint="eastAsia"/>
        </w:rPr>
        <w:t>We see the effects of grace working in a person when they come to the end of themselves and their own resources.</w:t>
      </w:r>
    </w:p>
    <w:p>
      <w:pPr>
        <w:widowControl w:val="0"/>
        <w:numPr>
          <w:ilvl w:val="0"/>
          <w:numId w:val="0"/>
        </w:numPr>
        <w:jc w:val="both"/>
        <w:rPr>
          <w:rFonts w:hint="eastAsia"/>
        </w:rPr>
      </w:pPr>
      <w:r>
        <w:rPr>
          <w:rFonts w:hint="eastAsia"/>
        </w:rPr>
        <w:t>当一个人走到自己的尽头，耗尽自己的资源时，我们就能看到恩典在他里面作工的果效。</w:t>
      </w:r>
    </w:p>
    <w:p>
      <w:pPr>
        <w:widowControl w:val="0"/>
        <w:numPr>
          <w:ilvl w:val="0"/>
          <w:numId w:val="0"/>
        </w:numPr>
        <w:jc w:val="both"/>
        <w:rPr>
          <w:rFonts w:hint="eastAsia"/>
        </w:rPr>
      </w:pPr>
      <w:r>
        <w:rPr>
          <w:rFonts w:hint="eastAsia"/>
        </w:rPr>
        <w:t>Only as we become sensible of our own inadequacy and helplessness and our pride is mortified does it become apparent that Christ has done a work of grace us.</w:t>
      </w:r>
    </w:p>
    <w:p>
      <w:pPr>
        <w:widowControl w:val="0"/>
        <w:numPr>
          <w:ilvl w:val="0"/>
          <w:numId w:val="0"/>
        </w:numPr>
        <w:jc w:val="both"/>
        <w:rPr>
          <w:rFonts w:hint="eastAsia"/>
        </w:rPr>
      </w:pPr>
      <w:r>
        <w:rPr>
          <w:rFonts w:hint="eastAsia"/>
        </w:rPr>
        <w:t>只有当我们意识到自己的不足和无助，并且我们的骄傲被治死时，基督在我们身上所作的恩典之工才会显明出来。</w:t>
      </w:r>
    </w:p>
    <w:p>
      <w:pPr>
        <w:widowControl w:val="0"/>
        <w:numPr>
          <w:ilvl w:val="0"/>
          <w:numId w:val="0"/>
        </w:numPr>
        <w:jc w:val="both"/>
        <w:rPr>
          <w:rFonts w:hint="eastAsia"/>
        </w:rPr>
      </w:pPr>
      <w:r>
        <w:rPr>
          <w:rFonts w:hint="eastAsia"/>
        </w:rPr>
        <w:t>For even the very humility to believe does not come by nature, but by grace.</w:t>
      </w:r>
    </w:p>
    <w:p>
      <w:pPr>
        <w:widowControl w:val="0"/>
        <w:numPr>
          <w:ilvl w:val="0"/>
          <w:numId w:val="0"/>
        </w:numPr>
        <w:jc w:val="both"/>
        <w:rPr>
          <w:rFonts w:hint="eastAsia"/>
        </w:rPr>
      </w:pPr>
      <w:r>
        <w:rPr>
          <w:rFonts w:hint="eastAsia"/>
        </w:rPr>
        <w:t>因为即使是相信的谦卑本身，也并非出于本性，而是出于恩典。</w:t>
      </w:r>
    </w:p>
    <w:p>
      <w:pPr>
        <w:widowControl w:val="0"/>
        <w:numPr>
          <w:ilvl w:val="0"/>
          <w:numId w:val="0"/>
        </w:numPr>
        <w:jc w:val="both"/>
        <w:rPr>
          <w:rFonts w:hint="eastAsia"/>
        </w:rPr>
      </w:pPr>
      <w:r>
        <w:rPr>
          <w:rFonts w:hint="eastAsia"/>
        </w:rPr>
        <w:t>There is nothing more essential to true religion.</w:t>
      </w:r>
    </w:p>
    <w:p>
      <w:pPr>
        <w:widowControl w:val="0"/>
        <w:numPr>
          <w:ilvl w:val="0"/>
          <w:numId w:val="0"/>
        </w:numPr>
        <w:jc w:val="both"/>
        <w:rPr>
          <w:rFonts w:hint="eastAsia"/>
        </w:rPr>
      </w:pPr>
      <w:r>
        <w:rPr>
          <w:rFonts w:hint="eastAsia"/>
        </w:rPr>
        <w:t>对于真正的宗教来说，没有什么比这更重要的了。</w:t>
      </w:r>
    </w:p>
    <w:p>
      <w:pPr>
        <w:widowControl w:val="0"/>
        <w:numPr>
          <w:ilvl w:val="0"/>
          <w:numId w:val="0"/>
        </w:numPr>
        <w:jc w:val="both"/>
        <w:rPr>
          <w:rFonts w:hint="eastAsia"/>
        </w:rPr>
      </w:pPr>
      <w:r>
        <w:rPr>
          <w:rFonts w:hint="eastAsia"/>
        </w:rPr>
        <w:t>The only door we can enter heaven is extremely low, such that we must crawl on our hands and knees to enter.</w:t>
      </w:r>
    </w:p>
    <w:p>
      <w:pPr>
        <w:widowControl w:val="0"/>
        <w:numPr>
          <w:ilvl w:val="0"/>
          <w:numId w:val="0"/>
        </w:numPr>
        <w:jc w:val="both"/>
        <w:rPr>
          <w:rFonts w:hint="eastAsia"/>
        </w:rPr>
      </w:pPr>
      <w:r>
        <w:rPr>
          <w:rFonts w:hint="eastAsia"/>
        </w:rPr>
        <w:t>我们进入天堂的唯一门路极其低矮，以致我们必须手膝并用地爬进去。</w:t>
      </w:r>
    </w:p>
    <w:p>
      <w:pPr>
        <w:widowControl w:val="0"/>
        <w:numPr>
          <w:ilvl w:val="0"/>
          <w:numId w:val="0"/>
        </w:numPr>
        <w:jc w:val="both"/>
        <w:rPr>
          <w:rFonts w:hint="eastAsia"/>
        </w:rPr>
      </w:pPr>
      <w:r>
        <w:rPr>
          <w:rFonts w:hint="eastAsia"/>
        </w:rPr>
        <w:t>True faith trusts God's righteousness and excellence, not our own.</w:t>
      </w:r>
    </w:p>
    <w:p>
      <w:pPr>
        <w:widowControl w:val="0"/>
        <w:numPr>
          <w:ilvl w:val="0"/>
          <w:numId w:val="0"/>
        </w:numPr>
        <w:jc w:val="both"/>
        <w:rPr>
          <w:rFonts w:hint="eastAsia"/>
        </w:rPr>
      </w:pPr>
      <w:r>
        <w:rPr>
          <w:rFonts w:hint="eastAsia"/>
        </w:rPr>
        <w:t>真正的信心信靠神的公义和卓越，而不是我们自己的。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most clearly revealed in Jesus parable of the Pharisee and the tax collector, where the Pharisee boasts of his obedience and the tax collector simply looks to the ground, beats his chest and asks for mercy on the sinner.</w:t>
      </w:r>
    </w:p>
    <w:p>
      <w:pPr>
        <w:widowControl w:val="0"/>
        <w:numPr>
          <w:ilvl w:val="0"/>
          <w:numId w:val="0"/>
        </w:numPr>
        <w:jc w:val="both"/>
        <w:rPr>
          <w:rFonts w:hint="eastAsia"/>
        </w:rPr>
      </w:pPr>
      <w:r>
        <w:rPr>
          <w:rFonts w:hint="eastAsia"/>
        </w:rPr>
        <w:t>这在耶稣关于法利赛人和税吏的比喻中揭示得最为清楚，法利赛人夸耀自己的顺服，而税吏只是低头看地，捶胸求神怜悯罪人。</w:t>
      </w:r>
    </w:p>
    <w:p>
      <w:pPr>
        <w:widowControl w:val="0"/>
        <w:numPr>
          <w:ilvl w:val="0"/>
          <w:numId w:val="0"/>
        </w:numPr>
        <w:jc w:val="both"/>
        <w:rPr>
          <w:rFonts w:hint="eastAsia"/>
        </w:rPr>
      </w:pPr>
      <w:r>
        <w:rPr>
          <w:rFonts w:hint="eastAsia"/>
        </w:rPr>
        <w:t>This is our true position before God.</w:t>
      </w:r>
    </w:p>
    <w:p>
      <w:pPr>
        <w:widowControl w:val="0"/>
        <w:numPr>
          <w:ilvl w:val="0"/>
          <w:numId w:val="0"/>
        </w:numPr>
        <w:jc w:val="both"/>
        <w:rPr>
          <w:rFonts w:hint="eastAsia"/>
        </w:rPr>
      </w:pPr>
      <w:r>
        <w:rPr>
          <w:rFonts w:hint="eastAsia"/>
        </w:rPr>
        <w:t>这是我们在神面前的真实地位。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Psalm 34:18</w:t>
      </w:r>
    </w:p>
    <w:p>
      <w:pPr>
        <w:widowControl w:val="0"/>
        <w:numPr>
          <w:ilvl w:val="0"/>
          <w:numId w:val="0"/>
        </w:numPr>
        <w:jc w:val="both"/>
        <w:rPr>
          <w:rFonts w:hint="eastAsia"/>
        </w:rPr>
      </w:pPr>
      <w:r>
        <w:rPr>
          <w:rFonts w:hint="eastAsia"/>
        </w:rPr>
        <w:t>诗篇 34:18</w:t>
      </w:r>
    </w:p>
    <w:p>
      <w:pPr>
        <w:widowControl w:val="0"/>
        <w:numPr>
          <w:ilvl w:val="0"/>
          <w:numId w:val="0"/>
        </w:numPr>
        <w:jc w:val="both"/>
        <w:rPr>
          <w:rFonts w:hint="eastAsia"/>
        </w:rPr>
      </w:pPr>
      <w:r>
        <w:rPr>
          <w:rFonts w:hint="eastAsia"/>
        </w:rPr>
        <w:t>The LORD is near to the brokenhearted and saves the crushed in spirit.</w:t>
      </w:r>
    </w:p>
    <w:p>
      <w:pPr>
        <w:widowControl w:val="0"/>
        <w:numPr>
          <w:ilvl w:val="0"/>
          <w:numId w:val="0"/>
        </w:numPr>
        <w:jc w:val="both"/>
        <w:rPr>
          <w:rFonts w:hint="eastAsia"/>
        </w:rPr>
      </w:pPr>
      <w:r>
        <w:rPr>
          <w:rFonts w:hint="eastAsia"/>
        </w:rPr>
        <w:t>耶和华靠近伤心的人，拯救灵性痛悔的人。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Psalm 138:6</w:t>
      </w:r>
    </w:p>
    <w:p>
      <w:pPr>
        <w:widowControl w:val="0"/>
        <w:numPr>
          <w:ilvl w:val="0"/>
          <w:numId w:val="0"/>
        </w:numPr>
        <w:jc w:val="both"/>
        <w:rPr>
          <w:rFonts w:hint="eastAsia"/>
        </w:rPr>
      </w:pPr>
      <w:r>
        <w:rPr>
          <w:rFonts w:hint="eastAsia"/>
        </w:rPr>
        <w:t>诗篇 138:6</w:t>
      </w:r>
    </w:p>
    <w:p>
      <w:pPr>
        <w:widowControl w:val="0"/>
        <w:numPr>
          <w:ilvl w:val="0"/>
          <w:numId w:val="0"/>
        </w:numPr>
        <w:jc w:val="both"/>
        <w:rPr>
          <w:rFonts w:hint="eastAsia"/>
        </w:rPr>
      </w:pPr>
      <w:r>
        <w:rPr>
          <w:rFonts w:hint="eastAsia"/>
        </w:rPr>
        <w:t>For though the LORD is high, he regards the lowly, but the haughty he knows from afar.</w:t>
      </w:r>
    </w:p>
    <w:p>
      <w:pPr>
        <w:widowControl w:val="0"/>
        <w:numPr>
          <w:ilvl w:val="0"/>
          <w:numId w:val="0"/>
        </w:numPr>
        <w:jc w:val="both"/>
        <w:rPr>
          <w:rFonts w:hint="eastAsia"/>
        </w:rPr>
      </w:pPr>
      <w:r>
        <w:rPr>
          <w:rFonts w:hint="eastAsia"/>
        </w:rPr>
        <w:t>耶和华虽高，仍看顾低微的人；祂却从远处看出骄傲的人。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Isaiah 57:15</w:t>
      </w:r>
    </w:p>
    <w:p>
      <w:pPr>
        <w:widowControl w:val="0"/>
        <w:numPr>
          <w:ilvl w:val="0"/>
          <w:numId w:val="0"/>
        </w:numPr>
        <w:jc w:val="both"/>
        <w:rPr>
          <w:rFonts w:hint="eastAsia"/>
        </w:rPr>
      </w:pPr>
      <w:r>
        <w:rPr>
          <w:rFonts w:hint="eastAsia"/>
        </w:rPr>
        <w:t>以赛亚书 57:15</w:t>
      </w:r>
    </w:p>
    <w:p>
      <w:pPr>
        <w:widowControl w:val="0"/>
        <w:numPr>
          <w:ilvl w:val="0"/>
          <w:numId w:val="0"/>
        </w:numPr>
        <w:jc w:val="both"/>
        <w:rPr>
          <w:rFonts w:hint="eastAsia"/>
        </w:rPr>
      </w:pPr>
      <w:r>
        <w:rPr>
          <w:rFonts w:hint="eastAsia"/>
        </w:rPr>
        <w:t>For thus says the One who is high and lifted up,who inhabits eternity, whose name is Holy:"I dwell in the high and holy place,and also with him who is of a contrite and lowly spirit,to revive the spirit of the lowly,and to revive the heart of the contrite.</w:t>
      </w:r>
    </w:p>
    <w:p>
      <w:pPr>
        <w:widowControl w:val="0"/>
        <w:numPr>
          <w:ilvl w:val="0"/>
          <w:numId w:val="0"/>
        </w:numPr>
        <w:jc w:val="both"/>
        <w:rPr>
          <w:rFonts w:hint="eastAsia"/>
        </w:rPr>
      </w:pPr>
      <w:r>
        <w:rPr>
          <w:rFonts w:hint="eastAsia"/>
        </w:rPr>
        <w:t>因为那至高至上、永远长存、名为圣者的如此说：“我住在至高至圣的所在，也与心灵痛悔谦卑的人同居；要使谦卑人的灵苏醒，也使痛悔人的心苏醒。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Isaiah 66:2</w:t>
      </w:r>
    </w:p>
    <w:p>
      <w:pPr>
        <w:widowControl w:val="0"/>
        <w:numPr>
          <w:ilvl w:val="0"/>
          <w:numId w:val="0"/>
        </w:numPr>
        <w:jc w:val="both"/>
        <w:rPr>
          <w:rFonts w:hint="eastAsia"/>
        </w:rPr>
      </w:pPr>
      <w:r>
        <w:rPr>
          <w:rFonts w:hint="eastAsia"/>
        </w:rPr>
        <w:t>以赛亚书 66:2</w:t>
      </w:r>
    </w:p>
    <w:p>
      <w:pPr>
        <w:widowControl w:val="0"/>
        <w:numPr>
          <w:ilvl w:val="0"/>
          <w:numId w:val="0"/>
        </w:numPr>
        <w:jc w:val="both"/>
        <w:rPr>
          <w:rFonts w:hint="eastAsia"/>
        </w:rPr>
      </w:pPr>
      <w:r>
        <w:rPr>
          <w:rFonts w:hint="eastAsia"/>
        </w:rPr>
        <w:t>But this is the one to whom I will look: he who is humble and contrite in spirit and trembles at my word.</w:t>
      </w:r>
    </w:p>
    <w:p>
      <w:pPr>
        <w:widowControl w:val="0"/>
        <w:numPr>
          <w:ilvl w:val="0"/>
          <w:numId w:val="0"/>
        </w:numPr>
        <w:jc w:val="both"/>
        <w:rPr>
          <w:rFonts w:hint="eastAsia"/>
        </w:rPr>
      </w:pPr>
      <w:r>
        <w:rPr>
          <w:rFonts w:hint="eastAsia"/>
        </w:rPr>
        <w:t>但我所看顾的，就是虚心（原文作贫穷）痛悔、因我话而战兢的人。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Matt 5:3</w:t>
      </w:r>
    </w:p>
    <w:p>
      <w:pPr>
        <w:widowControl w:val="0"/>
        <w:numPr>
          <w:ilvl w:val="0"/>
          <w:numId w:val="0"/>
        </w:numPr>
        <w:jc w:val="both"/>
        <w:rPr>
          <w:rFonts w:hint="eastAsia"/>
        </w:rPr>
      </w:pPr>
      <w:r>
        <w:rPr>
          <w:rFonts w:hint="eastAsia"/>
        </w:rPr>
        <w:t>马太福音 5:3</w:t>
      </w:r>
    </w:p>
    <w:p>
      <w:pPr>
        <w:widowControl w:val="0"/>
        <w:numPr>
          <w:ilvl w:val="0"/>
          <w:numId w:val="0"/>
        </w:numPr>
        <w:jc w:val="both"/>
        <w:rPr>
          <w:rFonts w:hint="eastAsia"/>
        </w:rPr>
      </w:pPr>
      <w:r>
        <w:rPr>
          <w:rFonts w:hint="eastAsia"/>
        </w:rPr>
        <w:t>3"Blessed are the poor in spirit, for theirs is the kingdom of heaven.</w:t>
      </w:r>
    </w:p>
    <w:p>
      <w:pPr>
        <w:widowControl w:val="0"/>
        <w:numPr>
          <w:ilvl w:val="0"/>
          <w:numId w:val="0"/>
        </w:numPr>
        <w:jc w:val="both"/>
        <w:rPr>
          <w:rFonts w:hint="eastAsia"/>
        </w:rPr>
      </w:pPr>
      <w:r>
        <w:rPr>
          <w:rFonts w:hint="eastAsia"/>
        </w:rPr>
        <w:t>虚心的人有福了！因为天国是他们的。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humility is the first essential thing pertaining to the true faith – to renounce all natural self-exaltation, and glory only in Christ.</w:t>
      </w:r>
    </w:p>
    <w:p>
      <w:pPr>
        <w:widowControl w:val="0"/>
        <w:numPr>
          <w:ilvl w:val="0"/>
          <w:numId w:val="0"/>
        </w:numPr>
        <w:jc w:val="both"/>
        <w:rPr>
          <w:rFonts w:hint="eastAsia"/>
        </w:rPr>
      </w:pPr>
      <w:r>
        <w:rPr>
          <w:rFonts w:hint="eastAsia"/>
        </w:rPr>
        <w:t>这种谦卑是关乎真信心的首要本质——弃绝一切天然的自我高举，唯独在基督里夸耀。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does this affect our preaching to unbelievers.</w:t>
      </w:r>
    </w:p>
    <w:p>
      <w:pPr>
        <w:widowControl w:val="0"/>
        <w:numPr>
          <w:ilvl w:val="0"/>
          <w:numId w:val="0"/>
        </w:numPr>
        <w:jc w:val="both"/>
        <w:rPr>
          <w:rFonts w:hint="eastAsia"/>
        </w:rPr>
      </w:pPr>
      <w:r>
        <w:rPr>
          <w:rFonts w:hint="eastAsia"/>
        </w:rPr>
        <w:t>这如何影响我们向不信的人传道。</w:t>
      </w:r>
    </w:p>
    <w:p>
      <w:pPr>
        <w:widowControl w:val="0"/>
        <w:numPr>
          <w:ilvl w:val="0"/>
          <w:numId w:val="0"/>
        </w:numPr>
        <w:jc w:val="both"/>
        <w:rPr>
          <w:rFonts w:hint="eastAsia"/>
        </w:rPr>
      </w:pPr>
      <w:r>
        <w:rPr>
          <w:rFonts w:hint="eastAsia"/>
        </w:rPr>
        <w:t>In every way.</w:t>
      </w:r>
    </w:p>
    <w:p>
      <w:pPr>
        <w:widowControl w:val="0"/>
        <w:numPr>
          <w:ilvl w:val="0"/>
          <w:numId w:val="0"/>
        </w:numPr>
        <w:jc w:val="both"/>
        <w:rPr>
          <w:rFonts w:hint="eastAsia"/>
        </w:rPr>
      </w:pPr>
      <w:r>
        <w:rPr>
          <w:rFonts w:hint="eastAsia"/>
        </w:rPr>
        <w:t>在各方面。</w:t>
      </w:r>
    </w:p>
    <w:p>
      <w:pPr>
        <w:widowControl w:val="0"/>
        <w:numPr>
          <w:ilvl w:val="0"/>
          <w:numId w:val="0"/>
        </w:numPr>
        <w:jc w:val="both"/>
        <w:rPr>
          <w:rFonts w:hint="eastAsia"/>
        </w:rPr>
      </w:pPr>
      <w:r>
        <w:rPr>
          <w:rFonts w:hint="eastAsia"/>
        </w:rPr>
        <w:t>Ichabod S. Spencer once said, "To cut off the sinner from all reliance upon himself, his merits and his powers; and throw him, naked and helpless, into the hands of the Holy Spirit to lead him to Christ in faith; should be the one great aim of the ministry."</w:t>
      </w:r>
    </w:p>
    <w:p>
      <w:pPr>
        <w:widowControl w:val="0"/>
        <w:numPr>
          <w:ilvl w:val="0"/>
          <w:numId w:val="0"/>
        </w:numPr>
        <w:jc w:val="both"/>
        <w:rPr>
          <w:rFonts w:hint="eastAsia"/>
        </w:rPr>
      </w:pPr>
      <w:r>
        <w:rPr>
          <w:rFonts w:hint="eastAsia"/>
        </w:rPr>
        <w:t>艾卡博德·S·斯宾塞曾说：“断绝罪人一切对自身、自身功德和自身能力的依赖；并将他赤身露体、无助地交在圣灵手中，带领他凭信心归向基督；这应当是事工的唯一伟大目标。”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 preacher (or a doctrine) nourishes a good opinion of man, he is spawning a dangerous error, for all men naturally are a god to themselves.</w:t>
      </w:r>
    </w:p>
    <w:p>
      <w:pPr>
        <w:widowControl w:val="0"/>
        <w:numPr>
          <w:ilvl w:val="0"/>
          <w:numId w:val="0"/>
        </w:numPr>
        <w:jc w:val="both"/>
        <w:rPr>
          <w:rFonts w:hint="eastAsia"/>
        </w:rPr>
      </w:pPr>
      <w:r>
        <w:rPr>
          <w:rFonts w:hint="eastAsia"/>
        </w:rPr>
        <w:t>如果一个传道人（或一种教义）培养了对人的良好看法，他就是在滋生一个危险的错误，因为所有人天生都以自己为神。</w:t>
      </w:r>
    </w:p>
    <w:p>
      <w:pPr>
        <w:widowControl w:val="0"/>
        <w:numPr>
          <w:ilvl w:val="0"/>
          <w:numId w:val="0"/>
        </w:numPr>
        <w:jc w:val="both"/>
        <w:rPr>
          <w:rFonts w:hint="eastAsia"/>
        </w:rPr>
      </w:pPr>
      <w:r>
        <w:rPr>
          <w:rFonts w:hint="eastAsia"/>
        </w:rPr>
        <w:t>They need little further encouragement to think even more highly of themselves.</w:t>
      </w:r>
    </w:p>
    <w:p>
      <w:pPr>
        <w:widowControl w:val="0"/>
        <w:numPr>
          <w:ilvl w:val="0"/>
          <w:numId w:val="0"/>
        </w:numPr>
        <w:jc w:val="both"/>
        <w:rPr>
          <w:rFonts w:hint="eastAsia"/>
        </w:rPr>
      </w:pPr>
      <w:r>
        <w:rPr>
          <w:rFonts w:hint="eastAsia"/>
        </w:rPr>
        <w:t>他们不需要更多的鼓励就会更加自视甚高。</w:t>
      </w:r>
    </w:p>
    <w:p>
      <w:pPr>
        <w:widowControl w:val="0"/>
        <w:numPr>
          <w:ilvl w:val="0"/>
          <w:numId w:val="0"/>
        </w:numPr>
        <w:jc w:val="both"/>
        <w:rPr>
          <w:rFonts w:hint="eastAsia"/>
        </w:rPr>
      </w:pPr>
      <w:r>
        <w:rPr>
          <w:rFonts w:hint="eastAsia"/>
        </w:rPr>
        <w:t>Consider this: if the carpenter working on your house tells you that your entire house is rotten and eaten through with termites, and thus must be torn down and a entirely new house built in its place, but a second carpenter tells you that's its OK, you don't need to worry, that the house will probably stand and only needs a little reinforcement at minimal cost ... most people would be naturally willing to listen to the later.</w:t>
      </w:r>
    </w:p>
    <w:p>
      <w:pPr>
        <w:widowControl w:val="0"/>
        <w:numPr>
          <w:ilvl w:val="0"/>
          <w:numId w:val="0"/>
        </w:numPr>
        <w:jc w:val="both"/>
        <w:rPr>
          <w:rFonts w:hint="eastAsia"/>
        </w:rPr>
      </w:pPr>
      <w:r>
        <w:rPr>
          <w:rFonts w:hint="eastAsia"/>
        </w:rPr>
        <w:t>想一想：如果为你修房子的木匠告诉你，你的整个房子都烂透了，被白蚁蛀空了，因此必须拆掉，重新盖一座全新的房子；但另一个木匠告诉你没关系，你不用担心，房子大概还能立住，只需要花很少的钱加固一下……大多数人自然会愿意听后者的。</w:t>
      </w:r>
    </w:p>
    <w:p>
      <w:pPr>
        <w:widowControl w:val="0"/>
        <w:numPr>
          <w:ilvl w:val="0"/>
          <w:numId w:val="0"/>
        </w:numPr>
        <w:jc w:val="both"/>
        <w:rPr>
          <w:rFonts w:hint="eastAsia"/>
        </w:rPr>
      </w:pPr>
      <w:r>
        <w:rPr>
          <w:rFonts w:hint="eastAsia"/>
        </w:rPr>
        <w:t>The first carpenter's advice is too drastic, you think, but you know the first one is right.</w:t>
      </w:r>
    </w:p>
    <w:p>
      <w:pPr>
        <w:widowControl w:val="0"/>
        <w:numPr>
          <w:ilvl w:val="0"/>
          <w:numId w:val="0"/>
        </w:numPr>
        <w:jc w:val="both"/>
        <w:rPr>
          <w:rFonts w:hint="eastAsia"/>
        </w:rPr>
      </w:pPr>
      <w:r>
        <w:rPr>
          <w:rFonts w:hint="eastAsia"/>
        </w:rPr>
        <w:t>你认为第一个木匠的建议太极端了，但你知道第一个是对的。</w:t>
      </w:r>
    </w:p>
    <w:p>
      <w:pPr>
        <w:widowControl w:val="0"/>
        <w:numPr>
          <w:ilvl w:val="0"/>
          <w:numId w:val="0"/>
        </w:numPr>
        <w:jc w:val="both"/>
        <w:rPr>
          <w:rFonts w:hint="eastAsia"/>
        </w:rPr>
      </w:pPr>
      <w:r>
        <w:rPr>
          <w:rFonts w:hint="eastAsia"/>
        </w:rPr>
        <w:t>Likewise, Christ comes to us and, in love, informs us that our natural state is rotten and and the old frame of the house must come down so that a new one can be built in its place. its devastating news.</w:t>
      </w:r>
    </w:p>
    <w:p>
      <w:pPr>
        <w:widowControl w:val="0"/>
        <w:numPr>
          <w:ilvl w:val="0"/>
          <w:numId w:val="0"/>
        </w:numPr>
        <w:jc w:val="both"/>
        <w:rPr>
          <w:rFonts w:hint="eastAsia"/>
        </w:rPr>
      </w:pPr>
      <w:r>
        <w:rPr>
          <w:rFonts w:hint="eastAsia"/>
        </w:rPr>
        <w:t>同样，基督来到我们这里，出于爱，告诉我们我们天然的光景是败坏的，旧的房屋框架必须拆除，以便在其位置上建造一个新的。这是毁灭性的消息。</w:t>
      </w:r>
    </w:p>
    <w:p>
      <w:pPr>
        <w:widowControl w:val="0"/>
        <w:numPr>
          <w:ilvl w:val="0"/>
          <w:numId w:val="0"/>
        </w:numPr>
        <w:jc w:val="both"/>
        <w:rPr>
          <w:rFonts w:hint="eastAsia"/>
        </w:rPr>
      </w:pPr>
      <w:r>
        <w:rPr>
          <w:rFonts w:hint="eastAsia"/>
        </w:rPr>
        <w:t>But the synergist comes in with his corrupt doctrine which inflames the pride of man by telling him that he is not as far gone as the other asserts.</w:t>
      </w:r>
    </w:p>
    <w:p>
      <w:pPr>
        <w:widowControl w:val="0"/>
        <w:numPr>
          <w:ilvl w:val="0"/>
          <w:numId w:val="0"/>
        </w:numPr>
        <w:jc w:val="both"/>
        <w:rPr>
          <w:rFonts w:hint="eastAsia"/>
        </w:rPr>
      </w:pPr>
      <w:r>
        <w:rPr>
          <w:rFonts w:hint="eastAsia"/>
        </w:rPr>
        <w:t>但是神人合作论者带着他败坏的教义进来，通过告诉人他并没有像另一个人所断言的那样败坏，从而煽动人的骄傲。</w:t>
      </w:r>
    </w:p>
    <w:p>
      <w:pPr>
        <w:widowControl w:val="0"/>
        <w:numPr>
          <w:ilvl w:val="0"/>
          <w:numId w:val="0"/>
        </w:numPr>
        <w:jc w:val="both"/>
        <w:rPr>
          <w:rFonts w:hint="eastAsia"/>
        </w:rPr>
      </w:pPr>
      <w:r>
        <w:rPr>
          <w:rFonts w:hint="eastAsia"/>
        </w:rPr>
        <w:t>God merely need superadd grace to what you already have. (Gurnall)</w:t>
      </w:r>
    </w:p>
    <w:p>
      <w:pPr>
        <w:widowControl w:val="0"/>
        <w:numPr>
          <w:ilvl w:val="0"/>
          <w:numId w:val="0"/>
        </w:numPr>
        <w:jc w:val="both"/>
        <w:rPr>
          <w:rFonts w:hint="eastAsia"/>
        </w:rPr>
      </w:pPr>
      <w:r>
        <w:rPr>
          <w:rFonts w:hint="eastAsia"/>
        </w:rPr>
        <w:t>神只需要在你已有的基础上额外加上恩典。（格诺尔）</w:t>
      </w:r>
    </w:p>
    <w:p>
      <w:pPr>
        <w:widowControl w:val="0"/>
        <w:numPr>
          <w:ilvl w:val="0"/>
          <w:numId w:val="0"/>
        </w:numPr>
        <w:jc w:val="both"/>
        <w:rPr>
          <w:rFonts w:hint="eastAsia"/>
        </w:rPr>
      </w:pPr>
      <w:r>
        <w:rPr>
          <w:rFonts w:hint="eastAsia"/>
        </w:rPr>
        <w:t>No, says Christ, "unless a seed falls to the ground and die, it remains a single seed" ... and "he that would save his life must lose it."</w:t>
      </w:r>
    </w:p>
    <w:p>
      <w:pPr>
        <w:widowControl w:val="0"/>
        <w:numPr>
          <w:ilvl w:val="0"/>
          <w:numId w:val="0"/>
        </w:numPr>
        <w:jc w:val="both"/>
        <w:rPr>
          <w:rFonts w:hint="eastAsia"/>
        </w:rPr>
      </w:pPr>
      <w:r>
        <w:rPr>
          <w:rFonts w:hint="eastAsia"/>
        </w:rPr>
        <w:t>不，基督说：“一粒麦子不落在地里死了，仍旧是一粒……”并且“凡要救自己生命的，必丧掉生命。”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Yes we must pay our debts in full, but thanks be to God, Christ is our paymaster.</w:t>
      </w:r>
    </w:p>
    <w:p>
      <w:pPr>
        <w:widowControl w:val="0"/>
        <w:numPr>
          <w:ilvl w:val="0"/>
          <w:numId w:val="0"/>
        </w:numPr>
        <w:jc w:val="both"/>
        <w:rPr>
          <w:rFonts w:hint="eastAsia"/>
        </w:rPr>
      </w:pPr>
      <w:r>
        <w:rPr>
          <w:rFonts w:hint="eastAsia"/>
        </w:rPr>
        <w:t>是的，我们必须全额偿还我们的债务，但感谢神，基督是我们的偿付者。</w:t>
      </w:r>
    </w:p>
    <w:p>
      <w:pPr>
        <w:widowControl w:val="0"/>
        <w:numPr>
          <w:ilvl w:val="0"/>
          <w:numId w:val="0"/>
        </w:numPr>
        <w:jc w:val="both"/>
        <w:rPr>
          <w:rFonts w:hint="eastAsia"/>
        </w:rPr>
      </w:pPr>
      <w:r>
        <w:rPr>
          <w:rFonts w:hint="eastAsia"/>
        </w:rPr>
        <w:t>Send your conscience and Satan to Christ and let them make a charge against Him, who is now sitting at God's right hand interceding for you, to clear all your accounts.</w:t>
      </w:r>
    </w:p>
    <w:p>
      <w:pPr>
        <w:widowControl w:val="0"/>
        <w:numPr>
          <w:ilvl w:val="0"/>
          <w:numId w:val="0"/>
        </w:numPr>
        <w:jc w:val="both"/>
        <w:rPr>
          <w:rFonts w:hint="eastAsia"/>
        </w:rPr>
      </w:pPr>
      <w:r>
        <w:rPr>
          <w:rFonts w:hint="eastAsia"/>
        </w:rPr>
        <w:t>将你的良心和撒但送到基督那里，让他们控告祂，祂现在坐在神的右边为你代求，以结清你所有的账目。</w:t>
      </w:r>
    </w:p>
    <w:p>
      <w:pPr>
        <w:widowControl w:val="0"/>
        <w:numPr>
          <w:ilvl w:val="0"/>
          <w:numId w:val="0"/>
        </w:numPr>
        <w:jc w:val="both"/>
        <w:rPr>
          <w:rFonts w:hint="eastAsia"/>
        </w:rPr>
      </w:pPr>
    </w:p>
    <w:p>
      <w:pPr>
        <w:pStyle w:val="2"/>
        <w:spacing w:after="113" w:line="358" w:lineRule="auto"/>
        <w:ind w:left="518" w:right="354" w:hanging="165"/>
        <w:rPr>
          <w:rFonts w:hint="eastAsia"/>
        </w:rPr>
      </w:pPr>
    </w:p>
    <w:p>
      <w:pPr>
        <w:pStyle w:val="2"/>
        <w:spacing w:after="113" w:line="358" w:lineRule="auto"/>
        <w:ind w:left="518" w:right="354" w:hanging="165"/>
        <w:rPr>
          <w:rFonts w:hint="eastAsia"/>
        </w:rPr>
      </w:pPr>
      <w:r>
        <w:rPr>
          <w:rFonts w:hint="eastAsia"/>
        </w:rPr>
        <w:t xml:space="preserve">Repenting of our Good Works and Bad Works </w:t>
      </w:r>
    </w:p>
    <w:p>
      <w:pPr>
        <w:pStyle w:val="2"/>
        <w:spacing w:after="113" w:line="358" w:lineRule="auto"/>
        <w:ind w:left="518" w:right="354" w:hanging="165"/>
        <w:rPr>
          <w:rFonts w:hint="eastAsia"/>
        </w:rPr>
      </w:pPr>
      <w:r>
        <w:rPr>
          <w:rFonts w:hint="eastAsia"/>
        </w:rPr>
        <w:t xml:space="preserve">为我们的善行和恶行悔改 </w:t>
      </w:r>
    </w:p>
    <w:p>
      <w:pPr>
        <w:pStyle w:val="2"/>
        <w:spacing w:after="113" w:line="358" w:lineRule="auto"/>
        <w:ind w:left="518" w:right="354" w:hanging="165"/>
        <w:rPr>
          <w:rFonts w:hint="eastAsia"/>
        </w:rPr>
      </w:pPr>
      <w:r>
        <w:rPr>
          <w:rFonts w:hint="eastAsia"/>
        </w:rPr>
        <w:t>by John Hendryx</w:t>
      </w:r>
    </w:p>
    <w:p>
      <w:pPr>
        <w:pStyle w:val="2"/>
        <w:spacing w:after="113" w:line="358" w:lineRule="auto"/>
        <w:ind w:left="518" w:right="354" w:hanging="165"/>
        <w:rPr>
          <w:rFonts w:hint="eastAsia"/>
        </w:rPr>
      </w:pPr>
      <w:r>
        <w:rPr>
          <w:rFonts w:hint="eastAsia"/>
        </w:rPr>
        <w:t>约翰·亨德里克斯 著</w:t>
      </w:r>
    </w:p>
    <w:p>
      <w:pPr>
        <w:rPr>
          <w:rFonts w:hint="eastAsia"/>
        </w:rPr>
      </w:pPr>
    </w:p>
    <w:p>
      <w:pPr>
        <w:widowControl w:val="0"/>
        <w:numPr>
          <w:ilvl w:val="0"/>
          <w:numId w:val="0"/>
        </w:numPr>
        <w:jc w:val="both"/>
        <w:rPr>
          <w:rFonts w:hint="eastAsia"/>
        </w:rPr>
      </w:pPr>
      <w:r>
        <w:rPr>
          <w:rFonts w:hint="eastAsia"/>
        </w:rPr>
        <w:t>Is Jesus really the only way?</w:t>
      </w:r>
    </w:p>
    <w:p>
      <w:pPr>
        <w:widowControl w:val="0"/>
        <w:numPr>
          <w:ilvl w:val="0"/>
          <w:numId w:val="0"/>
        </w:numPr>
        <w:jc w:val="both"/>
        <w:rPr>
          <w:rFonts w:hint="eastAsia"/>
        </w:rPr>
      </w:pPr>
      <w:r>
        <w:rPr>
          <w:rFonts w:hint="eastAsia"/>
        </w:rPr>
        <w:t>耶稣真是唯一的道路吗？</w:t>
      </w:r>
    </w:p>
    <w:p>
      <w:pPr>
        <w:widowControl w:val="0"/>
        <w:numPr>
          <w:ilvl w:val="0"/>
          <w:numId w:val="0"/>
        </w:numPr>
        <w:jc w:val="both"/>
        <w:rPr>
          <w:rFonts w:hint="eastAsia"/>
        </w:rPr>
      </w:pPr>
      <w:r>
        <w:rPr>
          <w:rFonts w:hint="eastAsia"/>
        </w:rPr>
        <w:t>In an environment of such plurality and diversity this really seems an implausible or even arrogant claim of Christians.</w:t>
      </w:r>
    </w:p>
    <w:p>
      <w:pPr>
        <w:widowControl w:val="0"/>
        <w:numPr>
          <w:ilvl w:val="0"/>
          <w:numId w:val="0"/>
        </w:numPr>
        <w:jc w:val="both"/>
        <w:rPr>
          <w:rFonts w:hint="eastAsia"/>
        </w:rPr>
      </w:pPr>
      <w:r>
        <w:rPr>
          <w:rFonts w:hint="eastAsia"/>
        </w:rPr>
        <w:t>在如此多元化和多样性的环境中，这确实似乎是基督徒一个难以置信甚至傲慢的主张。</w:t>
      </w:r>
    </w:p>
    <w:p>
      <w:pPr>
        <w:widowControl w:val="0"/>
        <w:numPr>
          <w:ilvl w:val="0"/>
          <w:numId w:val="0"/>
        </w:numPr>
        <w:jc w:val="both"/>
        <w:rPr>
          <w:rFonts w:hint="eastAsia"/>
        </w:rPr>
      </w:pPr>
      <w:r>
        <w:rPr>
          <w:rFonts w:hint="eastAsia"/>
        </w:rPr>
        <w:t>When confronted with the exclusive claims of Christianity, the question on many people's minds is how can Christians be so narrow as to believe that all non-Christians will be excluded from heaven?</w:t>
      </w:r>
    </w:p>
    <w:p>
      <w:pPr>
        <w:widowControl w:val="0"/>
        <w:numPr>
          <w:ilvl w:val="0"/>
          <w:numId w:val="0"/>
        </w:numPr>
        <w:jc w:val="both"/>
        <w:rPr>
          <w:rFonts w:hint="eastAsia"/>
        </w:rPr>
      </w:pPr>
      <w:r>
        <w:rPr>
          <w:rFonts w:hint="eastAsia"/>
        </w:rPr>
        <w:t>当面对基督教的排他性主张时，许多人心中的疑问是，基督徒怎能如此狭隘地相信所有非基督徒都将被排除在天堂之外？</w:t>
      </w:r>
    </w:p>
    <w:p>
      <w:pPr>
        <w:widowControl w:val="0"/>
        <w:numPr>
          <w:ilvl w:val="0"/>
          <w:numId w:val="0"/>
        </w:numPr>
        <w:jc w:val="both"/>
        <w:rPr>
          <w:rFonts w:hint="eastAsia"/>
        </w:rPr>
      </w:pPr>
      <w:r>
        <w:rPr>
          <w:rFonts w:hint="eastAsia"/>
        </w:rPr>
        <w:t>There are plenty of good people who are not Christians.</w:t>
      </w:r>
    </w:p>
    <w:p>
      <w:pPr>
        <w:widowControl w:val="0"/>
        <w:numPr>
          <w:ilvl w:val="0"/>
          <w:numId w:val="0"/>
        </w:numPr>
        <w:jc w:val="both"/>
        <w:rPr>
          <w:rFonts w:hint="eastAsia"/>
        </w:rPr>
      </w:pPr>
      <w:r>
        <w:rPr>
          <w:rFonts w:hint="eastAsia"/>
        </w:rPr>
        <w:t>有许多非基督徒的好人。</w:t>
      </w:r>
    </w:p>
    <w:p>
      <w:pPr>
        <w:widowControl w:val="0"/>
        <w:numPr>
          <w:ilvl w:val="0"/>
          <w:numId w:val="0"/>
        </w:numPr>
        <w:jc w:val="both"/>
        <w:rPr>
          <w:rFonts w:hint="eastAsia"/>
        </w:rPr>
      </w:pPr>
      <w:r>
        <w:rPr>
          <w:rFonts w:hint="eastAsia"/>
        </w:rPr>
        <w:t>Do Christians think they are better than others?</w:t>
      </w:r>
    </w:p>
    <w:p>
      <w:pPr>
        <w:widowControl w:val="0"/>
        <w:numPr>
          <w:ilvl w:val="0"/>
          <w:numId w:val="0"/>
        </w:numPr>
        <w:jc w:val="both"/>
        <w:rPr>
          <w:rFonts w:hint="eastAsia"/>
        </w:rPr>
      </w:pPr>
      <w:r>
        <w:rPr>
          <w:rFonts w:hint="eastAsia"/>
        </w:rPr>
        <w:t>基督徒认为自己比别人更好吗？</w:t>
      </w:r>
    </w:p>
    <w:p>
      <w:pPr>
        <w:widowControl w:val="0"/>
        <w:numPr>
          <w:ilvl w:val="0"/>
          <w:numId w:val="0"/>
        </w:numPr>
        <w:jc w:val="both"/>
        <w:rPr>
          <w:rFonts w:hint="eastAsia"/>
        </w:rPr>
      </w:pPr>
      <w:r>
        <w:rPr>
          <w:rFonts w:hint="eastAsia"/>
        </w:rPr>
        <w:t>So the question often put to Christians is what about a person, a good person who has been good all their life ... will they go to heaven?</w:t>
      </w:r>
    </w:p>
    <w:p>
      <w:pPr>
        <w:widowControl w:val="0"/>
        <w:numPr>
          <w:ilvl w:val="0"/>
          <w:numId w:val="0"/>
        </w:numPr>
        <w:jc w:val="both"/>
        <w:rPr>
          <w:rFonts w:hint="eastAsia"/>
        </w:rPr>
      </w:pPr>
      <w:r>
        <w:rPr>
          <w:rFonts w:hint="eastAsia"/>
        </w:rPr>
        <w:t>所以，常常向基督徒提出的问题是，一个好人，一生行善的人……他们会进天堂吗？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Actually, Jesus himself answered this question.</w:t>
      </w:r>
    </w:p>
    <w:p>
      <w:pPr>
        <w:widowControl w:val="0"/>
        <w:numPr>
          <w:ilvl w:val="0"/>
          <w:numId w:val="0"/>
        </w:numPr>
        <w:jc w:val="both"/>
        <w:rPr>
          <w:rFonts w:hint="eastAsia"/>
        </w:rPr>
      </w:pPr>
      <w:r>
        <w:rPr>
          <w:rFonts w:hint="eastAsia"/>
        </w:rPr>
        <w:t>实际上，耶稣亲自回答了这个问题。</w:t>
      </w:r>
    </w:p>
    <w:p>
      <w:pPr>
        <w:widowControl w:val="0"/>
        <w:numPr>
          <w:ilvl w:val="0"/>
          <w:numId w:val="0"/>
        </w:numPr>
        <w:jc w:val="both"/>
        <w:rPr>
          <w:rFonts w:hint="eastAsia"/>
        </w:rPr>
      </w:pPr>
      <w:r>
        <w:rPr>
          <w:rFonts w:hint="eastAsia"/>
        </w:rPr>
        <w:t>When asked by a rich young ruler what must he do to gain eternal life, Jesus answered: "If you want to enter life, obey the commandments" (Matt 19:17).</w:t>
      </w:r>
    </w:p>
    <w:p>
      <w:pPr>
        <w:widowControl w:val="0"/>
        <w:numPr>
          <w:ilvl w:val="0"/>
          <w:numId w:val="0"/>
        </w:numPr>
        <w:jc w:val="both"/>
        <w:rPr>
          <w:rFonts w:hint="eastAsia"/>
        </w:rPr>
      </w:pPr>
      <w:r>
        <w:rPr>
          <w:rFonts w:hint="eastAsia"/>
        </w:rPr>
        <w:t>当一个富有的年轻官长问祂如何才能得永生时，耶稣回答说：“你若要进入永生，就当遵守诫命”（太 19:17）。</w:t>
      </w:r>
    </w:p>
    <w:p>
      <w:pPr>
        <w:widowControl w:val="0"/>
        <w:numPr>
          <w:ilvl w:val="0"/>
          <w:numId w:val="0"/>
        </w:numPr>
        <w:jc w:val="both"/>
        <w:rPr>
          <w:rFonts w:hint="eastAsia"/>
        </w:rPr>
      </w:pPr>
      <w:r>
        <w:rPr>
          <w:rFonts w:hint="eastAsia"/>
        </w:rPr>
        <w:t>So Jesus himself makes it clear that a good person who obeys all of God's commands would merit or qualify for eternal life.</w:t>
      </w:r>
    </w:p>
    <w:p>
      <w:pPr>
        <w:widowControl w:val="0"/>
        <w:numPr>
          <w:ilvl w:val="0"/>
          <w:numId w:val="0"/>
        </w:numPr>
        <w:jc w:val="both"/>
        <w:rPr>
          <w:rFonts w:hint="eastAsia"/>
        </w:rPr>
      </w:pPr>
      <w:r>
        <w:rPr>
          <w:rFonts w:hint="eastAsia"/>
        </w:rPr>
        <w:t>所以耶稣自己清楚地表明，一个遵守神所有诫命的好人，就能配得或有资格得永生。</w:t>
      </w:r>
    </w:p>
    <w:p>
      <w:pPr>
        <w:widowControl w:val="0"/>
        <w:numPr>
          <w:ilvl w:val="0"/>
          <w:numId w:val="0"/>
        </w:numPr>
        <w:jc w:val="both"/>
        <w:rPr>
          <w:rFonts w:hint="eastAsia"/>
        </w:rPr>
      </w:pPr>
      <w:r>
        <w:rPr>
          <w:rFonts w:hint="eastAsia"/>
        </w:rPr>
        <w:t>This includes all good people of all time from all nations, peoples, races and languages.</w:t>
      </w:r>
    </w:p>
    <w:p>
      <w:pPr>
        <w:widowControl w:val="0"/>
        <w:numPr>
          <w:ilvl w:val="0"/>
          <w:numId w:val="0"/>
        </w:numPr>
        <w:jc w:val="both"/>
        <w:rPr>
          <w:rFonts w:hint="eastAsia"/>
        </w:rPr>
      </w:pPr>
      <w:r>
        <w:rPr>
          <w:rFonts w:hint="eastAsia"/>
        </w:rPr>
        <w:t>这包括所有时代、所有国家、民族、种族和语言的所有好人。</w:t>
      </w:r>
    </w:p>
    <w:p>
      <w:pPr>
        <w:widowControl w:val="0"/>
        <w:numPr>
          <w:ilvl w:val="0"/>
          <w:numId w:val="0"/>
        </w:numPr>
        <w:jc w:val="both"/>
        <w:rPr>
          <w:rFonts w:hint="eastAsia"/>
        </w:rPr>
      </w:pPr>
      <w:r>
        <w:rPr>
          <w:rFonts w:hint="eastAsia"/>
        </w:rPr>
        <w:t>The point is that if anyone could obey all God's commandments, they will live (also see Rom 2:6-8).</w:t>
      </w:r>
    </w:p>
    <w:p>
      <w:pPr>
        <w:widowControl w:val="0"/>
        <w:numPr>
          <w:ilvl w:val="0"/>
          <w:numId w:val="0"/>
        </w:numPr>
        <w:jc w:val="both"/>
        <w:rPr>
          <w:rFonts w:hint="eastAsia"/>
        </w:rPr>
      </w:pPr>
      <w:r>
        <w:rPr>
          <w:rFonts w:hint="eastAsia"/>
        </w:rPr>
        <w:t>重点是，如果任何人能遵守神所有的诫命，他们就能活（另见罗 2:6-8）。</w:t>
      </w:r>
    </w:p>
    <w:p>
      <w:pPr>
        <w:widowControl w:val="0"/>
        <w:numPr>
          <w:ilvl w:val="0"/>
          <w:numId w:val="0"/>
        </w:numPr>
        <w:jc w:val="both"/>
        <w:rPr>
          <w:rFonts w:hint="eastAsia"/>
        </w:rPr>
      </w:pPr>
      <w:r>
        <w:rPr>
          <w:rFonts w:hint="eastAsia"/>
        </w:rPr>
        <w:t>So in answer to the question, yes a good person who has done good all their life would merit eternal life.</w:t>
      </w:r>
    </w:p>
    <w:p>
      <w:pPr>
        <w:widowControl w:val="0"/>
        <w:numPr>
          <w:ilvl w:val="0"/>
          <w:numId w:val="0"/>
        </w:numPr>
        <w:jc w:val="both"/>
        <w:rPr>
          <w:rFonts w:hint="eastAsia"/>
        </w:rPr>
      </w:pPr>
      <w:r>
        <w:rPr>
          <w:rFonts w:hint="eastAsia"/>
        </w:rPr>
        <w:t>所以，回答这个问题，是的，一个一生行善的好人会配得永生。</w:t>
      </w:r>
    </w:p>
    <w:p>
      <w:pPr>
        <w:widowControl w:val="0"/>
        <w:numPr>
          <w:ilvl w:val="0"/>
          <w:numId w:val="0"/>
        </w:numPr>
        <w:jc w:val="both"/>
        <w:rPr>
          <w:rFonts w:hint="eastAsia"/>
        </w:rPr>
      </w:pPr>
      <w:r>
        <w:rPr>
          <w:rFonts w:hint="eastAsia"/>
        </w:rPr>
        <w:t>The Scripture declares, however, that there is no one on earth who fits that description (Rom 3:9-18).</w:t>
      </w:r>
    </w:p>
    <w:p>
      <w:pPr>
        <w:widowControl w:val="0"/>
        <w:numPr>
          <w:ilvl w:val="0"/>
          <w:numId w:val="0"/>
        </w:numPr>
        <w:jc w:val="both"/>
        <w:rPr>
          <w:rFonts w:hint="eastAsia"/>
        </w:rPr>
      </w:pPr>
      <w:r>
        <w:rPr>
          <w:rFonts w:hint="eastAsia"/>
        </w:rPr>
        <w:t>然而，圣经宣告，地上没有一个人符合这个描述（罗 3:9-18）。</w:t>
      </w:r>
    </w:p>
    <w:p>
      <w:pPr>
        <w:widowControl w:val="0"/>
        <w:numPr>
          <w:ilvl w:val="0"/>
          <w:numId w:val="0"/>
        </w:numPr>
        <w:jc w:val="both"/>
        <w:rPr>
          <w:rFonts w:hint="eastAsia"/>
        </w:rPr>
      </w:pPr>
      <w:r>
        <w:rPr>
          <w:rFonts w:hint="eastAsia"/>
        </w:rPr>
        <w:t>There is no one who does not sin when measured against the holiness and majesty of God.</w:t>
      </w:r>
    </w:p>
    <w:p>
      <w:pPr>
        <w:widowControl w:val="0"/>
        <w:numPr>
          <w:ilvl w:val="0"/>
          <w:numId w:val="0"/>
        </w:numPr>
        <w:jc w:val="both"/>
        <w:rPr>
          <w:rFonts w:hint="eastAsia"/>
        </w:rPr>
      </w:pPr>
      <w:r>
        <w:rPr>
          <w:rFonts w:hint="eastAsia"/>
        </w:rPr>
        <w:t>以神的圣洁和威严来衡量，没有人不犯罪。</w:t>
      </w:r>
    </w:p>
    <w:p>
      <w:pPr>
        <w:widowControl w:val="0"/>
        <w:numPr>
          <w:ilvl w:val="0"/>
          <w:numId w:val="0"/>
        </w:numPr>
        <w:jc w:val="both"/>
        <w:rPr>
          <w:rFonts w:hint="eastAsia"/>
        </w:rPr>
      </w:pPr>
      <w:r>
        <w:rPr>
          <w:rFonts w:hint="eastAsia"/>
        </w:rPr>
        <w:t>That means you ... and that means me ... yes, all of us have utterly failed to follow the law God has given us.</w:t>
      </w:r>
    </w:p>
    <w:p>
      <w:pPr>
        <w:widowControl w:val="0"/>
        <w:numPr>
          <w:ilvl w:val="0"/>
          <w:numId w:val="0"/>
        </w:numPr>
        <w:jc w:val="both"/>
        <w:rPr>
          <w:rFonts w:hint="eastAsia"/>
        </w:rPr>
      </w:pPr>
      <w:r>
        <w:rPr>
          <w:rFonts w:hint="eastAsia"/>
        </w:rPr>
        <w:t>那意味着你……也意味着我……是的，我们所有人都完全没有遵守神赐给我们的律法。</w:t>
      </w:r>
    </w:p>
    <w:p>
      <w:pPr>
        <w:widowControl w:val="0"/>
        <w:numPr>
          <w:ilvl w:val="0"/>
          <w:numId w:val="0"/>
        </w:numPr>
        <w:jc w:val="both"/>
        <w:rPr>
          <w:rFonts w:hint="eastAsia"/>
        </w:rPr>
      </w:pPr>
      <w:r>
        <w:rPr>
          <w:rFonts w:hint="eastAsia"/>
        </w:rPr>
        <w:t>Only Jesus Christ alone has obeyed all of God's commands and earned a place at the right hand of God (Hebrews 4:15).</w:t>
      </w:r>
    </w:p>
    <w:p>
      <w:pPr>
        <w:widowControl w:val="0"/>
        <w:numPr>
          <w:ilvl w:val="0"/>
          <w:numId w:val="0"/>
        </w:numPr>
        <w:jc w:val="both"/>
        <w:rPr>
          <w:rFonts w:hint="eastAsia"/>
        </w:rPr>
      </w:pPr>
      <w:r>
        <w:rPr>
          <w:rFonts w:hint="eastAsia"/>
        </w:rPr>
        <w:t>唯有耶稣基督遵守了神所有的诫命，并在神的右边赢得了地位（希伯来书 4:15）。</w:t>
      </w:r>
    </w:p>
    <w:p>
      <w:pPr>
        <w:widowControl w:val="0"/>
        <w:numPr>
          <w:ilvl w:val="0"/>
          <w:numId w:val="0"/>
        </w:numPr>
        <w:jc w:val="both"/>
        <w:rPr>
          <w:rFonts w:hint="eastAsia"/>
        </w:rPr>
      </w:pPr>
      <w:r>
        <w:rPr>
          <w:rFonts w:hint="eastAsia"/>
        </w:rPr>
        <w:t>You see, it is always important to look at context, for after Jesus tells the rich young ruler, "If you want to enter life, obey the commandments", He then goes on to explain but "With man this is impossible..." (Matt 19:26)</w:t>
      </w:r>
    </w:p>
    <w:p>
      <w:pPr>
        <w:widowControl w:val="0"/>
        <w:numPr>
          <w:ilvl w:val="0"/>
          <w:numId w:val="0"/>
        </w:numPr>
        <w:jc w:val="both"/>
        <w:rPr>
          <w:rFonts w:hint="eastAsia"/>
        </w:rPr>
      </w:pPr>
      <w:r>
        <w:rPr>
          <w:rFonts w:hint="eastAsia"/>
        </w:rPr>
        <w:t>你看，看上下文总是很重要的，因为在耶稣告诉富有的年轻官长“你若要进入永生，就当遵守诫命”之后，祂接着解释说“在人这是不能的……”（太 19:26）</w:t>
      </w:r>
    </w:p>
    <w:p>
      <w:pPr>
        <w:widowControl w:val="0"/>
        <w:numPr>
          <w:ilvl w:val="0"/>
          <w:numId w:val="0"/>
        </w:numPr>
        <w:jc w:val="both"/>
        <w:rPr>
          <w:rFonts w:hint="eastAsia"/>
        </w:rPr>
      </w:pPr>
      <w:r>
        <w:rPr>
          <w:rFonts w:hint="eastAsia"/>
        </w:rPr>
        <w:t>So it is very important to note that Jesus teaches that the first prerequisite of eternal life in God, is when by God's grace, we recognize our utter impotence to save ourselves by human effort due to our moral corruption.</w:t>
      </w:r>
    </w:p>
    <w:p>
      <w:pPr>
        <w:widowControl w:val="0"/>
        <w:numPr>
          <w:ilvl w:val="0"/>
          <w:numId w:val="0"/>
        </w:numPr>
        <w:jc w:val="both"/>
        <w:rPr>
          <w:rFonts w:hint="eastAsia"/>
        </w:rPr>
      </w:pPr>
      <w:r>
        <w:rPr>
          <w:rFonts w:hint="eastAsia"/>
        </w:rPr>
        <w:t>因此，非常重要的一点是，耶稣教导说，在神里面得永生的第一个先决条件是，当我们藉着神的恩典，认识到由于我们道德上的败坏，我们完全无能靠人的努力拯救自己。</w:t>
      </w:r>
    </w:p>
    <w:p>
      <w:pPr>
        <w:widowControl w:val="0"/>
        <w:numPr>
          <w:ilvl w:val="0"/>
          <w:numId w:val="0"/>
        </w:numPr>
        <w:jc w:val="both"/>
        <w:rPr>
          <w:rFonts w:hint="eastAsia"/>
        </w:rPr>
      </w:pPr>
      <w:r>
        <w:rPr>
          <w:rFonts w:hint="eastAsia"/>
        </w:rPr>
        <w:t>This slavery we have to our rebellion renders it impossible to obey God's commands.</w:t>
      </w:r>
    </w:p>
    <w:p>
      <w:pPr>
        <w:widowControl w:val="0"/>
        <w:numPr>
          <w:ilvl w:val="0"/>
          <w:numId w:val="0"/>
        </w:numPr>
        <w:jc w:val="both"/>
        <w:rPr>
          <w:rFonts w:hint="eastAsia"/>
        </w:rPr>
      </w:pPr>
      <w:r>
        <w:rPr>
          <w:rFonts w:hint="eastAsia"/>
        </w:rPr>
        <w:t>我们对悖逆的这种奴役使得我们不可能遵守神的命令。</w:t>
      </w:r>
    </w:p>
    <w:p>
      <w:pPr>
        <w:widowControl w:val="0"/>
        <w:numPr>
          <w:ilvl w:val="0"/>
          <w:numId w:val="0"/>
        </w:numPr>
        <w:jc w:val="both"/>
        <w:rPr>
          <w:rFonts w:hint="eastAsia"/>
        </w:rPr>
      </w:pPr>
      <w:r>
        <w:rPr>
          <w:rFonts w:hint="eastAsia"/>
        </w:rPr>
        <w:t>In fact Jesus saved his greatest criticism of people on earth for the Pharisees because they believed and trusted in their own righteousness and moral ability to please God.</w:t>
      </w:r>
    </w:p>
    <w:p>
      <w:pPr>
        <w:widowControl w:val="0"/>
        <w:numPr>
          <w:ilvl w:val="0"/>
          <w:numId w:val="0"/>
        </w:numPr>
        <w:jc w:val="both"/>
        <w:rPr>
          <w:rFonts w:hint="eastAsia"/>
        </w:rPr>
      </w:pPr>
      <w:r>
        <w:rPr>
          <w:rFonts w:hint="eastAsia"/>
        </w:rPr>
        <w:t>事实上，耶稣将祂对地上之人最严厉的批评留给了法利赛人，因为他们相信并信靠自己的义和取悦神的道德能力。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what is Jesus saying here because this is really important?</w:t>
      </w:r>
    </w:p>
    <w:p>
      <w:pPr>
        <w:widowControl w:val="0"/>
        <w:numPr>
          <w:ilvl w:val="0"/>
          <w:numId w:val="0"/>
        </w:numPr>
        <w:jc w:val="both"/>
        <w:rPr>
          <w:rFonts w:hint="eastAsia"/>
        </w:rPr>
      </w:pPr>
      <w:r>
        <w:rPr>
          <w:rFonts w:hint="eastAsia"/>
        </w:rPr>
        <w:t>那么耶稣在这里说什么呢？因为这非常重要。</w:t>
      </w:r>
    </w:p>
    <w:p>
      <w:pPr>
        <w:widowControl w:val="0"/>
        <w:numPr>
          <w:ilvl w:val="0"/>
          <w:numId w:val="0"/>
        </w:numPr>
        <w:jc w:val="both"/>
        <w:rPr>
          <w:rFonts w:hint="eastAsia"/>
        </w:rPr>
      </w:pPr>
      <w:r>
        <w:rPr>
          <w:rFonts w:hint="eastAsia"/>
        </w:rPr>
        <w:t>He is saying that in God's economy both moral and immoral people are equally alienated from God.</w:t>
      </w:r>
    </w:p>
    <w:p>
      <w:pPr>
        <w:widowControl w:val="0"/>
        <w:numPr>
          <w:ilvl w:val="0"/>
          <w:numId w:val="0"/>
        </w:numPr>
        <w:jc w:val="both"/>
        <w:rPr>
          <w:rFonts w:hint="eastAsia"/>
        </w:rPr>
      </w:pPr>
      <w:r>
        <w:rPr>
          <w:rFonts w:hint="eastAsia"/>
        </w:rPr>
        <w:t>祂说，在神的经纶中，有道德的人和不道德的人都同样与神疏远。</w:t>
      </w:r>
    </w:p>
    <w:p>
      <w:pPr>
        <w:widowControl w:val="0"/>
        <w:numPr>
          <w:ilvl w:val="0"/>
          <w:numId w:val="0"/>
        </w:numPr>
        <w:jc w:val="both"/>
        <w:rPr>
          <w:rFonts w:hint="eastAsia"/>
        </w:rPr>
      </w:pPr>
      <w:r>
        <w:rPr>
          <w:rFonts w:hint="eastAsia"/>
        </w:rPr>
        <w:t>God is equally offended by both.</w:t>
      </w:r>
    </w:p>
    <w:p>
      <w:pPr>
        <w:widowControl w:val="0"/>
        <w:numPr>
          <w:ilvl w:val="0"/>
          <w:numId w:val="0"/>
        </w:numPr>
        <w:jc w:val="both"/>
        <w:rPr>
          <w:rFonts w:hint="eastAsia"/>
        </w:rPr>
      </w:pPr>
      <w:r>
        <w:rPr>
          <w:rFonts w:hint="eastAsia"/>
        </w:rPr>
        <w:t>神同样被两者冒犯。</w:t>
      </w:r>
    </w:p>
    <w:p>
      <w:pPr>
        <w:widowControl w:val="0"/>
        <w:numPr>
          <w:ilvl w:val="0"/>
          <w:numId w:val="0"/>
        </w:numPr>
        <w:jc w:val="both"/>
        <w:rPr>
          <w:rFonts w:hint="eastAsia"/>
        </w:rPr>
      </w:pPr>
      <w:r>
        <w:rPr>
          <w:rFonts w:hint="eastAsia"/>
        </w:rPr>
        <w:t>This may be counter-intuitive but moral people are lost because of their "goodness".</w:t>
      </w:r>
    </w:p>
    <w:p>
      <w:pPr>
        <w:widowControl w:val="0"/>
        <w:numPr>
          <w:ilvl w:val="0"/>
          <w:numId w:val="0"/>
        </w:numPr>
        <w:jc w:val="both"/>
        <w:rPr>
          <w:rFonts w:hint="eastAsia"/>
        </w:rPr>
      </w:pPr>
      <w:r>
        <w:rPr>
          <w:rFonts w:hint="eastAsia"/>
        </w:rPr>
        <w:t>这或许有悖直觉，但有道德的人却因他们的“良善”而失丧。</w:t>
      </w:r>
    </w:p>
    <w:p>
      <w:pPr>
        <w:widowControl w:val="0"/>
        <w:numPr>
          <w:ilvl w:val="0"/>
          <w:numId w:val="0"/>
        </w:numPr>
        <w:jc w:val="both"/>
        <w:rPr>
          <w:rFonts w:hint="eastAsia"/>
        </w:rPr>
      </w:pPr>
      <w:r>
        <w:rPr>
          <w:rFonts w:hint="eastAsia"/>
        </w:rPr>
        <w:t>Why? It is often the case that goodness keeps people from God.</w:t>
      </w:r>
    </w:p>
    <w:p>
      <w:pPr>
        <w:widowControl w:val="0"/>
        <w:numPr>
          <w:ilvl w:val="0"/>
          <w:numId w:val="0"/>
        </w:numPr>
        <w:jc w:val="both"/>
        <w:rPr>
          <w:rFonts w:hint="eastAsia"/>
        </w:rPr>
      </w:pPr>
      <w:r>
        <w:rPr>
          <w:rFonts w:hint="eastAsia"/>
        </w:rPr>
        <w:t>为什么？常常是良善使人远离神。</w:t>
      </w:r>
    </w:p>
    <w:p>
      <w:pPr>
        <w:widowControl w:val="0"/>
        <w:numPr>
          <w:ilvl w:val="0"/>
          <w:numId w:val="0"/>
        </w:numPr>
        <w:jc w:val="both"/>
        <w:rPr>
          <w:rFonts w:hint="eastAsia"/>
        </w:rPr>
      </w:pPr>
      <w:r>
        <w:rPr>
          <w:rFonts w:hint="eastAsia"/>
        </w:rPr>
        <w:t>In fact many people avoid Jesus by avoiding sin because they are trying to become their own saviors ... attempting to justify themselves.</w:t>
      </w:r>
    </w:p>
    <w:p>
      <w:pPr>
        <w:widowControl w:val="0"/>
        <w:numPr>
          <w:ilvl w:val="0"/>
          <w:numId w:val="0"/>
        </w:numPr>
        <w:jc w:val="both"/>
        <w:rPr>
          <w:rFonts w:hint="eastAsia"/>
        </w:rPr>
      </w:pPr>
      <w:r>
        <w:rPr>
          <w:rFonts w:hint="eastAsia"/>
        </w:rPr>
        <w:t>事实上，许多人通过避免犯罪来逃避耶稣，因为他们试图成为自己的救主……试图使自己称义。</w:t>
      </w:r>
    </w:p>
    <w:p>
      <w:pPr>
        <w:widowControl w:val="0"/>
        <w:numPr>
          <w:ilvl w:val="0"/>
          <w:numId w:val="0"/>
        </w:numPr>
        <w:jc w:val="both"/>
        <w:rPr>
          <w:rFonts w:hint="eastAsia"/>
        </w:rPr>
      </w:pPr>
      <w:r>
        <w:rPr>
          <w:rFonts w:hint="eastAsia"/>
        </w:rPr>
        <w:t>But the gospel is neither moralism nor relativism and so it is equally offensive to the moral and the irreligious.</w:t>
      </w:r>
    </w:p>
    <w:p>
      <w:pPr>
        <w:widowControl w:val="0"/>
        <w:numPr>
          <w:ilvl w:val="0"/>
          <w:numId w:val="0"/>
        </w:numPr>
        <w:jc w:val="both"/>
        <w:rPr>
          <w:rFonts w:hint="eastAsia"/>
        </w:rPr>
      </w:pPr>
      <w:r>
        <w:rPr>
          <w:rFonts w:hint="eastAsia"/>
        </w:rPr>
        <w:t>但福音既非道德主义也非相对主义，因此它同样冒犯有道德的人和不信教的人。</w:t>
      </w:r>
    </w:p>
    <w:p>
      <w:pPr>
        <w:widowControl w:val="0"/>
        <w:numPr>
          <w:ilvl w:val="0"/>
          <w:numId w:val="0"/>
        </w:numPr>
        <w:jc w:val="both"/>
        <w:rPr>
          <w:rFonts w:hint="eastAsia"/>
        </w:rPr>
      </w:pPr>
      <w:r>
        <w:rPr>
          <w:rFonts w:hint="eastAsia"/>
        </w:rPr>
        <w:t>So Christ calls us to repent of both our good and bad works, for we have no righteousness of our own.</w:t>
      </w:r>
    </w:p>
    <w:p>
      <w:pPr>
        <w:widowControl w:val="0"/>
        <w:numPr>
          <w:ilvl w:val="0"/>
          <w:numId w:val="0"/>
        </w:numPr>
        <w:jc w:val="both"/>
        <w:rPr>
          <w:rFonts w:hint="eastAsia"/>
        </w:rPr>
      </w:pPr>
      <w:r>
        <w:rPr>
          <w:rFonts w:hint="eastAsia"/>
        </w:rPr>
        <w:t>所以基督呼召我们为我们的善行和恶行悔改，因为我们自己没有义。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look to your moral performance as the basis of your relationship with God, then you commit idolatry because inwardly you are setting up self as a false savior which could never be good enough to please God.</w:t>
      </w:r>
    </w:p>
    <w:p>
      <w:pPr>
        <w:widowControl w:val="0"/>
        <w:numPr>
          <w:ilvl w:val="0"/>
          <w:numId w:val="0"/>
        </w:numPr>
        <w:jc w:val="both"/>
        <w:rPr>
          <w:rFonts w:hint="eastAsia"/>
        </w:rPr>
      </w:pPr>
      <w:r>
        <w:rPr>
          <w:rFonts w:hint="eastAsia"/>
        </w:rPr>
        <w:t>如果你以你的道德表现作为你与神关系的基础，那么你就犯了拜偶像的罪，因为你内在地将自己树立为一个虚假的救主，而这个救主永远不够好来取悦神。</w:t>
      </w:r>
    </w:p>
    <w:p>
      <w:pPr>
        <w:widowControl w:val="0"/>
        <w:numPr>
          <w:ilvl w:val="0"/>
          <w:numId w:val="0"/>
        </w:numPr>
        <w:jc w:val="both"/>
        <w:rPr>
          <w:rFonts w:hint="eastAsia"/>
        </w:rPr>
      </w:pPr>
      <w:r>
        <w:rPr>
          <w:rFonts w:hint="eastAsia"/>
        </w:rPr>
        <w:t>If we are trusting in being politically active, generous, compassionate, a good parent, a good spouse, or trusting in our moral uprightness or our service to others then we trust in these as our "Saviors".</w:t>
      </w:r>
    </w:p>
    <w:p>
      <w:pPr>
        <w:widowControl w:val="0"/>
        <w:numPr>
          <w:ilvl w:val="0"/>
          <w:numId w:val="0"/>
        </w:numPr>
        <w:jc w:val="both"/>
        <w:rPr>
          <w:rFonts w:hint="eastAsia"/>
        </w:rPr>
      </w:pPr>
      <w:r>
        <w:rPr>
          <w:rFonts w:hint="eastAsia"/>
        </w:rPr>
        <w:t>如果我们信靠积极参与政治、慷慨、富有同情心、作一个好父母、好配偶，或者信靠我们的道德正直或我们对他人的服务，那么我们就信靠这些作为我们的“救主”。</w:t>
      </w:r>
    </w:p>
    <w:p>
      <w:pPr>
        <w:widowControl w:val="0"/>
        <w:numPr>
          <w:ilvl w:val="0"/>
          <w:numId w:val="0"/>
        </w:numPr>
        <w:jc w:val="both"/>
        <w:rPr>
          <w:rFonts w:hint="eastAsia"/>
        </w:rPr>
      </w:pPr>
      <w:r>
        <w:rPr>
          <w:rFonts w:hint="eastAsia"/>
        </w:rPr>
        <w:t>Human beings look everywhere for significance and worth and if we do not trust God provides this in Christ we will fill that void by our own futile attempts.</w:t>
      </w:r>
    </w:p>
    <w:p>
      <w:pPr>
        <w:widowControl w:val="0"/>
        <w:numPr>
          <w:ilvl w:val="0"/>
          <w:numId w:val="0"/>
        </w:numPr>
        <w:jc w:val="both"/>
        <w:rPr>
          <w:rFonts w:hint="eastAsia"/>
        </w:rPr>
      </w:pPr>
      <w:r>
        <w:rPr>
          <w:rFonts w:hint="eastAsia"/>
        </w:rPr>
        <w:t>人类到处寻找意义和价值，如果我们不相信神在基督里提供这些，我们就会用自己徒劳的尝试来填补那个空虚。</w:t>
      </w:r>
    </w:p>
    <w:p>
      <w:pPr>
        <w:widowControl w:val="0"/>
        <w:numPr>
          <w:ilvl w:val="0"/>
          <w:numId w:val="0"/>
        </w:numPr>
        <w:jc w:val="both"/>
        <w:rPr>
          <w:rFonts w:hint="eastAsia"/>
        </w:rPr>
      </w:pPr>
      <w:r>
        <w:rPr>
          <w:rFonts w:hint="eastAsia"/>
        </w:rPr>
        <w:t>Dr. Tim Keller once wisely said, "Every sin is rooted in the inordinate lust for something which comes because we are trusting in that thing rather than in Christ for our righteousness or salvation.</w:t>
      </w:r>
    </w:p>
    <w:p>
      <w:pPr>
        <w:widowControl w:val="0"/>
        <w:numPr>
          <w:ilvl w:val="0"/>
          <w:numId w:val="0"/>
        </w:numPr>
        <w:jc w:val="both"/>
        <w:rPr>
          <w:rFonts w:hint="eastAsia"/>
        </w:rPr>
      </w:pPr>
      <w:r>
        <w:rPr>
          <w:rFonts w:hint="eastAsia"/>
        </w:rPr>
        <w:t>提摩太·凯勒博士曾明智地说过：“每一个罪都根植于对某事物的过度贪欲，这种贪欲之所以产生，是因为我们信靠那件事物而不是基督来获得我们的义或救恩。</w:t>
      </w:r>
    </w:p>
    <w:p>
      <w:pPr>
        <w:widowControl w:val="0"/>
        <w:numPr>
          <w:ilvl w:val="0"/>
          <w:numId w:val="0"/>
        </w:numPr>
        <w:jc w:val="both"/>
        <w:rPr>
          <w:rFonts w:hint="eastAsia"/>
        </w:rPr>
      </w:pPr>
      <w:r>
        <w:rPr>
          <w:rFonts w:hint="eastAsia"/>
        </w:rPr>
        <w:t>At the moment we sin it is because we are looking to something to give us what only Jesus can give us.</w:t>
      </w:r>
    </w:p>
    <w:p>
      <w:pPr>
        <w:widowControl w:val="0"/>
        <w:numPr>
          <w:ilvl w:val="0"/>
          <w:numId w:val="0"/>
        </w:numPr>
        <w:jc w:val="both"/>
        <w:rPr>
          <w:rFonts w:hint="eastAsia"/>
        </w:rPr>
      </w:pPr>
      <w:r>
        <w:rPr>
          <w:rFonts w:hint="eastAsia"/>
        </w:rPr>
        <w:t>在我们犯罪的那一刻，是因为我们指望某种东西给我们只有耶稣才能给我们的东西。</w:t>
      </w:r>
    </w:p>
    <w:p>
      <w:pPr>
        <w:widowControl w:val="0"/>
        <w:numPr>
          <w:ilvl w:val="0"/>
          <w:numId w:val="0"/>
        </w:numPr>
        <w:jc w:val="both"/>
        <w:rPr>
          <w:rFonts w:hint="eastAsia"/>
        </w:rPr>
      </w:pPr>
      <w:r>
        <w:rPr>
          <w:rFonts w:hint="eastAsia"/>
        </w:rPr>
        <w:t>Beneath any particular sin is the general sin of rejecting Christ-salvation and indulging in self-salvation."</w:t>
      </w:r>
    </w:p>
    <w:p>
      <w:pPr>
        <w:widowControl w:val="0"/>
        <w:numPr>
          <w:ilvl w:val="0"/>
          <w:numId w:val="0"/>
        </w:numPr>
        <w:jc w:val="both"/>
        <w:rPr>
          <w:rFonts w:hint="eastAsia"/>
        </w:rPr>
      </w:pPr>
      <w:r>
        <w:rPr>
          <w:rFonts w:hint="eastAsia"/>
        </w:rPr>
        <w:t>在任何特定的罪之下，都存在着拒绝基督救恩和沉溺于自我救赎的普遍罪行。”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Christianity differs from all other religions because the gospel is news we declare about what God has done for us.</w:t>
      </w:r>
    </w:p>
    <w:p>
      <w:pPr>
        <w:widowControl w:val="0"/>
        <w:numPr>
          <w:ilvl w:val="0"/>
          <w:numId w:val="0"/>
        </w:numPr>
        <w:jc w:val="both"/>
        <w:rPr>
          <w:rFonts w:hint="eastAsia"/>
        </w:rPr>
      </w:pPr>
      <w:r>
        <w:rPr>
          <w:rFonts w:hint="eastAsia"/>
        </w:rPr>
        <w:t>基督教不同于所有其他宗教，因为福音是我们宣告神为我们成就了什么的喜讯。</w:t>
      </w:r>
    </w:p>
    <w:p>
      <w:pPr>
        <w:widowControl w:val="0"/>
        <w:numPr>
          <w:ilvl w:val="0"/>
          <w:numId w:val="0"/>
        </w:numPr>
        <w:jc w:val="both"/>
        <w:rPr>
          <w:rFonts w:hint="eastAsia"/>
        </w:rPr>
      </w:pPr>
      <w:r>
        <w:rPr>
          <w:rFonts w:hint="eastAsia"/>
        </w:rPr>
        <w:t>It is not advice on how to live for him.</w:t>
      </w:r>
    </w:p>
    <w:p>
      <w:pPr>
        <w:widowControl w:val="0"/>
        <w:numPr>
          <w:ilvl w:val="0"/>
          <w:numId w:val="0"/>
        </w:numPr>
        <w:jc w:val="both"/>
        <w:rPr>
          <w:rFonts w:hint="eastAsia"/>
        </w:rPr>
      </w:pPr>
      <w:r>
        <w:rPr>
          <w:rFonts w:hint="eastAsia"/>
        </w:rPr>
        <w:t>它不是关于如何为祂而活的建议。</w:t>
      </w:r>
    </w:p>
    <w:p>
      <w:pPr>
        <w:widowControl w:val="0"/>
        <w:numPr>
          <w:ilvl w:val="0"/>
          <w:numId w:val="0"/>
        </w:numPr>
        <w:jc w:val="both"/>
        <w:rPr>
          <w:rFonts w:hint="eastAsia"/>
        </w:rPr>
      </w:pPr>
      <w:r>
        <w:rPr>
          <w:rFonts w:hint="eastAsia"/>
        </w:rPr>
        <w:t>Jesus came to inform us that every human idea about how to reach God is wrong and He shattered every human category.</w:t>
      </w:r>
    </w:p>
    <w:p>
      <w:pPr>
        <w:widowControl w:val="0"/>
        <w:numPr>
          <w:ilvl w:val="0"/>
          <w:numId w:val="0"/>
        </w:numPr>
        <w:jc w:val="both"/>
        <w:rPr>
          <w:rFonts w:hint="eastAsia"/>
        </w:rPr>
      </w:pPr>
      <w:r>
        <w:rPr>
          <w:rFonts w:hint="eastAsia"/>
        </w:rPr>
        <w:t>耶稣来告诉我们，所有关于如何达到神的人类观念都是错误的，并且祂粉碎了所有人类的范畴。</w:t>
      </w:r>
    </w:p>
    <w:p>
      <w:pPr>
        <w:widowControl w:val="0"/>
        <w:numPr>
          <w:ilvl w:val="0"/>
          <w:numId w:val="0"/>
        </w:numPr>
        <w:jc w:val="both"/>
        <w:rPr>
          <w:rFonts w:hint="eastAsia"/>
        </w:rPr>
      </w:pPr>
      <w:r>
        <w:rPr>
          <w:rFonts w:hint="eastAsia"/>
        </w:rPr>
        <w:t>In the gospel "I am accepted through Christ, therefore I obey" while every other religion operates on the principle of "I obey, therefore I am accepted."</w:t>
      </w:r>
    </w:p>
    <w:p>
      <w:pPr>
        <w:widowControl w:val="0"/>
        <w:numPr>
          <w:ilvl w:val="0"/>
          <w:numId w:val="0"/>
        </w:numPr>
        <w:jc w:val="both"/>
        <w:rPr>
          <w:rFonts w:hint="eastAsia"/>
        </w:rPr>
      </w:pPr>
      <w:r>
        <w:rPr>
          <w:rFonts w:hint="eastAsia"/>
        </w:rPr>
        <w:t>在福音中，“我藉着基督被接纳，所以我顺服”，而所有其他宗教都遵循“我顺服，所以我被接纳”的原则。</w:t>
      </w:r>
    </w:p>
    <w:p>
      <w:pPr>
        <w:widowControl w:val="0"/>
        <w:numPr>
          <w:ilvl w:val="0"/>
          <w:numId w:val="0"/>
        </w:numPr>
        <w:jc w:val="both"/>
        <w:rPr>
          <w:rFonts w:hint="eastAsia"/>
        </w:rPr>
      </w:pPr>
      <w:r>
        <w:rPr>
          <w:rFonts w:hint="eastAsia"/>
        </w:rPr>
        <w:t>The principle of 'religion' is the deep default mode of the human heart.</w:t>
      </w:r>
    </w:p>
    <w:p>
      <w:pPr>
        <w:widowControl w:val="0"/>
        <w:numPr>
          <w:ilvl w:val="0"/>
          <w:numId w:val="0"/>
        </w:numPr>
        <w:jc w:val="both"/>
        <w:rPr>
          <w:rFonts w:hint="eastAsia"/>
        </w:rPr>
      </w:pPr>
      <w:r>
        <w:rPr>
          <w:rFonts w:hint="eastAsia"/>
        </w:rPr>
        <w:t>“宗教”的原则是人心深处的默认模式。</w:t>
      </w:r>
    </w:p>
    <w:p>
      <w:pPr>
        <w:widowControl w:val="0"/>
        <w:numPr>
          <w:ilvl w:val="0"/>
          <w:numId w:val="0"/>
        </w:numPr>
        <w:jc w:val="both"/>
        <w:rPr>
          <w:rFonts w:hint="eastAsia"/>
        </w:rPr>
      </w:pPr>
      <w:r>
        <w:rPr>
          <w:rFonts w:hint="eastAsia"/>
        </w:rPr>
        <w:t>Our hearts are never empty because we are always trying to fill it with something that comforts or justifiies us.</w:t>
      </w:r>
    </w:p>
    <w:p>
      <w:pPr>
        <w:widowControl w:val="0"/>
        <w:numPr>
          <w:ilvl w:val="0"/>
          <w:numId w:val="0"/>
        </w:numPr>
        <w:jc w:val="both"/>
        <w:rPr>
          <w:rFonts w:hint="eastAsia"/>
        </w:rPr>
      </w:pPr>
      <w:r>
        <w:rPr>
          <w:rFonts w:hint="eastAsia"/>
        </w:rPr>
        <w:t>我们的心永不空虚，因为我们总是试图用能安慰或称义我们的东西来填满它。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an example of Jesus dislike of people who trusted in their own morality, Jesus said, "If you were blind, you would have no guilt; but now that you say, 'We see,' your guilt remains." (John 9:41)</w:t>
      </w:r>
    </w:p>
    <w:p>
      <w:pPr>
        <w:widowControl w:val="0"/>
        <w:numPr>
          <w:ilvl w:val="0"/>
          <w:numId w:val="0"/>
        </w:numPr>
        <w:jc w:val="both"/>
        <w:rPr>
          <w:rFonts w:hint="eastAsia"/>
        </w:rPr>
      </w:pPr>
      <w:r>
        <w:rPr>
          <w:rFonts w:hint="eastAsia"/>
        </w:rPr>
        <w:t>作为耶稣不喜欢那些信靠自己道德之人的一个例子，耶稣说：“你们若瞎了眼，就没有罪了；但如今你们说：‘我们能看见，’所以你们的罪还在。”（约 9:41）</w:t>
      </w:r>
    </w:p>
    <w:p>
      <w:pPr>
        <w:widowControl w:val="0"/>
        <w:numPr>
          <w:ilvl w:val="0"/>
          <w:numId w:val="0"/>
        </w:numPr>
        <w:jc w:val="both"/>
        <w:rPr>
          <w:rFonts w:hint="eastAsia"/>
        </w:rPr>
      </w:pPr>
      <w:r>
        <w:rPr>
          <w:rFonts w:hint="eastAsia"/>
        </w:rPr>
        <w:t>Those who think God will accept us based on goodness actually understand only part of the truth.</w:t>
      </w:r>
    </w:p>
    <w:p>
      <w:pPr>
        <w:widowControl w:val="0"/>
        <w:numPr>
          <w:ilvl w:val="0"/>
          <w:numId w:val="0"/>
        </w:numPr>
        <w:jc w:val="both"/>
        <w:rPr>
          <w:rFonts w:hint="eastAsia"/>
        </w:rPr>
      </w:pPr>
      <w:r>
        <w:rPr>
          <w:rFonts w:hint="eastAsia"/>
        </w:rPr>
        <w:t>那些认为神会因良善而接纳我们的人，实际上只理解了部分真理。</w:t>
      </w:r>
    </w:p>
    <w:p>
      <w:pPr>
        <w:widowControl w:val="0"/>
        <w:numPr>
          <w:ilvl w:val="0"/>
          <w:numId w:val="0"/>
        </w:numPr>
        <w:jc w:val="both"/>
        <w:rPr>
          <w:rFonts w:hint="eastAsia"/>
        </w:rPr>
      </w:pPr>
      <w:r>
        <w:rPr>
          <w:rFonts w:hint="eastAsia"/>
        </w:rPr>
        <w:t>Yes, God loves what is good.</w:t>
      </w:r>
    </w:p>
    <w:p>
      <w:pPr>
        <w:widowControl w:val="0"/>
        <w:numPr>
          <w:ilvl w:val="0"/>
          <w:numId w:val="0"/>
        </w:numPr>
        <w:jc w:val="both"/>
        <w:rPr>
          <w:rFonts w:hint="eastAsia"/>
        </w:rPr>
      </w:pPr>
      <w:r>
        <w:rPr>
          <w:rFonts w:hint="eastAsia"/>
        </w:rPr>
        <w:t>是的，神喜爱良善。</w:t>
      </w:r>
    </w:p>
    <w:p>
      <w:pPr>
        <w:widowControl w:val="0"/>
        <w:numPr>
          <w:ilvl w:val="0"/>
          <w:numId w:val="0"/>
        </w:numPr>
        <w:jc w:val="both"/>
        <w:rPr>
          <w:rFonts w:hint="eastAsia"/>
        </w:rPr>
      </w:pPr>
      <w:r>
        <w:rPr>
          <w:rFonts w:hint="eastAsia"/>
        </w:rPr>
        <w:t>But since He also loves the truth, we must confess that, in light of God's holy law, we are not good and have woefully failed to do what is pleasing to God, replacing God with worthless self-pleasing idol substitutes, and so we justly deserve to be punished for it.</w:t>
      </w:r>
    </w:p>
    <w:p>
      <w:pPr>
        <w:widowControl w:val="0"/>
        <w:numPr>
          <w:ilvl w:val="0"/>
          <w:numId w:val="0"/>
        </w:numPr>
        <w:jc w:val="both"/>
        <w:rPr>
          <w:rFonts w:hint="eastAsia"/>
        </w:rPr>
      </w:pPr>
      <w:r>
        <w:rPr>
          <w:rFonts w:hint="eastAsia"/>
        </w:rPr>
        <w:t>但既然祂也喜爱真理，我们必须承认，鉴于神圣洁的律法，我们并不良善，并且可悲地未能行神所喜悦的事，用毫无价值的、取悦自己的偶像替代了神，因此我们理应为此受到惩罚。</w:t>
      </w:r>
    </w:p>
    <w:p>
      <w:pPr>
        <w:widowControl w:val="0"/>
        <w:numPr>
          <w:ilvl w:val="0"/>
          <w:numId w:val="0"/>
        </w:numPr>
        <w:jc w:val="both"/>
        <w:rPr>
          <w:rFonts w:hint="eastAsia"/>
        </w:rPr>
      </w:pPr>
      <w:r>
        <w:rPr>
          <w:rFonts w:hint="eastAsia"/>
        </w:rPr>
        <w:t>Those who think they have done enough to please God have not understood or considered the seriousness of their condition.</w:t>
      </w:r>
    </w:p>
    <w:p>
      <w:pPr>
        <w:widowControl w:val="0"/>
        <w:numPr>
          <w:ilvl w:val="0"/>
          <w:numId w:val="0"/>
        </w:numPr>
        <w:jc w:val="both"/>
        <w:rPr>
          <w:rFonts w:hint="eastAsia"/>
        </w:rPr>
      </w:pPr>
      <w:r>
        <w:rPr>
          <w:rFonts w:hint="eastAsia"/>
        </w:rPr>
        <w:t>那些认为自己已经做得足以取悦神的人，并没有理解或考虑到他们境况的严重性。</w:t>
      </w:r>
    </w:p>
    <w:p>
      <w:pPr>
        <w:widowControl w:val="0"/>
        <w:numPr>
          <w:ilvl w:val="0"/>
          <w:numId w:val="0"/>
        </w:numPr>
        <w:jc w:val="both"/>
        <w:rPr>
          <w:rFonts w:hint="eastAsia"/>
        </w:rPr>
      </w:pPr>
      <w:r>
        <w:rPr>
          <w:rFonts w:hint="eastAsia"/>
        </w:rPr>
        <w:t>John Calvin once said, "Man is never sufficiently touched and affected by the awareness of his lowly state until he has compared himself with God's majesty."</w:t>
      </w:r>
    </w:p>
    <w:p>
      <w:pPr>
        <w:widowControl w:val="0"/>
        <w:numPr>
          <w:ilvl w:val="0"/>
          <w:numId w:val="0"/>
        </w:numPr>
        <w:jc w:val="both"/>
        <w:rPr>
          <w:rFonts w:hint="eastAsia"/>
        </w:rPr>
      </w:pPr>
      <w:r>
        <w:rPr>
          <w:rFonts w:hint="eastAsia"/>
        </w:rPr>
        <w:t>约翰·加尔文曾说：“人除非将自己与神的威严相比较，否则永远不会充分地被自己卑微状态的意识所触动和影响。”</w:t>
      </w:r>
    </w:p>
    <w:p>
      <w:pPr>
        <w:widowControl w:val="0"/>
        <w:numPr>
          <w:ilvl w:val="0"/>
          <w:numId w:val="0"/>
        </w:numPr>
        <w:jc w:val="both"/>
        <w:rPr>
          <w:rFonts w:hint="eastAsia"/>
        </w:rPr>
      </w:pPr>
      <w:r>
        <w:rPr>
          <w:rFonts w:hint="eastAsia"/>
        </w:rPr>
        <w:t>In light of the holiness of God all persons, even the best of us, would become undone.</w:t>
      </w:r>
    </w:p>
    <w:p>
      <w:pPr>
        <w:widowControl w:val="0"/>
        <w:numPr>
          <w:ilvl w:val="0"/>
          <w:numId w:val="0"/>
        </w:numPr>
        <w:jc w:val="both"/>
        <w:rPr>
          <w:rFonts w:hint="eastAsia"/>
        </w:rPr>
      </w:pPr>
      <w:r>
        <w:rPr>
          <w:rFonts w:hint="eastAsia"/>
        </w:rPr>
        <w:t>在神的圣洁面前，所有人，即使是我们中间最好的人，也会败坏。</w:t>
      </w:r>
    </w:p>
    <w:p>
      <w:pPr>
        <w:widowControl w:val="0"/>
        <w:numPr>
          <w:ilvl w:val="0"/>
          <w:numId w:val="0"/>
        </w:numPr>
        <w:jc w:val="both"/>
        <w:rPr>
          <w:rFonts w:hint="eastAsia"/>
        </w:rPr>
      </w:pPr>
      <w:r>
        <w:rPr>
          <w:rFonts w:hint="eastAsia"/>
        </w:rPr>
        <w:t>This was the case even with the holiest of the saints of the Bible.</w:t>
      </w:r>
    </w:p>
    <w:p>
      <w:pPr>
        <w:widowControl w:val="0"/>
        <w:numPr>
          <w:ilvl w:val="0"/>
          <w:numId w:val="0"/>
        </w:numPr>
        <w:jc w:val="both"/>
        <w:rPr>
          <w:rFonts w:hint="eastAsia"/>
        </w:rPr>
      </w:pPr>
      <w:r>
        <w:rPr>
          <w:rFonts w:hint="eastAsia"/>
        </w:rPr>
        <w:t>即使是圣经中最圣洁的圣徒也是如此。</w:t>
      </w:r>
    </w:p>
    <w:p>
      <w:pPr>
        <w:widowControl w:val="0"/>
        <w:numPr>
          <w:ilvl w:val="0"/>
          <w:numId w:val="0"/>
        </w:numPr>
        <w:jc w:val="both"/>
        <w:rPr>
          <w:rFonts w:hint="eastAsia"/>
        </w:rPr>
      </w:pPr>
      <w:r>
        <w:rPr>
          <w:rFonts w:hint="eastAsia"/>
        </w:rPr>
        <w:t>When it pleased God to reveal himself to them, they fell at his feet as though dead.</w:t>
      </w:r>
    </w:p>
    <w:p>
      <w:pPr>
        <w:widowControl w:val="0"/>
        <w:numPr>
          <w:ilvl w:val="0"/>
          <w:numId w:val="0"/>
        </w:numPr>
        <w:jc w:val="both"/>
        <w:rPr>
          <w:rFonts w:hint="eastAsia"/>
        </w:rPr>
      </w:pPr>
      <w:r>
        <w:rPr>
          <w:rFonts w:hint="eastAsia"/>
        </w:rPr>
        <w:t>当神乐意向他们显现自己时，他们就俯伏在祂脚前，如同死了一般。</w:t>
      </w:r>
    </w:p>
    <w:p>
      <w:pPr>
        <w:widowControl w:val="0"/>
        <w:numPr>
          <w:ilvl w:val="0"/>
          <w:numId w:val="0"/>
        </w:numPr>
        <w:jc w:val="both"/>
        <w:rPr>
          <w:rFonts w:hint="eastAsia"/>
        </w:rPr>
      </w:pPr>
      <w:r>
        <w:rPr>
          <w:rFonts w:hint="eastAsia"/>
        </w:rPr>
        <w:t>God created us to enjoy and glorify Him, but humans voluntarily rebelled against God falling into the bondage of the self-centeredness of sin and cannot help themselves out of it.</w:t>
      </w:r>
    </w:p>
    <w:p>
      <w:pPr>
        <w:widowControl w:val="0"/>
        <w:numPr>
          <w:ilvl w:val="0"/>
          <w:numId w:val="0"/>
        </w:numPr>
        <w:jc w:val="both"/>
        <w:rPr>
          <w:rFonts w:hint="eastAsia"/>
        </w:rPr>
      </w:pPr>
      <w:r>
        <w:rPr>
          <w:rFonts w:hint="eastAsia"/>
        </w:rPr>
        <w:t>神创造我们是为了享受并荣耀祂，但人类自愿悖逆神，陷入罪的自我中心捆绑之中，并且无法自拔。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the point of the exclusiveness of Christianity is not to show the rest of the unbelieving world that Christians are better or more moral than others.</w:t>
      </w:r>
    </w:p>
    <w:p>
      <w:pPr>
        <w:widowControl w:val="0"/>
        <w:numPr>
          <w:ilvl w:val="0"/>
          <w:numId w:val="0"/>
        </w:numPr>
        <w:jc w:val="both"/>
        <w:rPr>
          <w:rFonts w:hint="eastAsia"/>
        </w:rPr>
      </w:pPr>
      <w:r>
        <w:rPr>
          <w:rFonts w:hint="eastAsia"/>
        </w:rPr>
        <w:t>所以基督教排他性的重点并非要向其他不信的世界显明基督徒比别人更好或更有道德。</w:t>
      </w:r>
    </w:p>
    <w:p>
      <w:pPr>
        <w:widowControl w:val="0"/>
        <w:numPr>
          <w:ilvl w:val="0"/>
          <w:numId w:val="0"/>
        </w:numPr>
        <w:jc w:val="both"/>
        <w:rPr>
          <w:rFonts w:hint="eastAsia"/>
        </w:rPr>
      </w:pPr>
      <w:r>
        <w:rPr>
          <w:rFonts w:hint="eastAsia"/>
        </w:rPr>
        <w:t>Christians are not better.</w:t>
      </w:r>
    </w:p>
    <w:p>
      <w:pPr>
        <w:widowControl w:val="0"/>
        <w:numPr>
          <w:ilvl w:val="0"/>
          <w:numId w:val="0"/>
        </w:numPr>
        <w:jc w:val="both"/>
        <w:rPr>
          <w:rFonts w:hint="eastAsia"/>
        </w:rPr>
      </w:pPr>
      <w:r>
        <w:rPr>
          <w:rFonts w:hint="eastAsia"/>
        </w:rPr>
        <w:t>基督徒并不更好。</w:t>
      </w:r>
    </w:p>
    <w:p>
      <w:pPr>
        <w:widowControl w:val="0"/>
        <w:numPr>
          <w:ilvl w:val="0"/>
          <w:numId w:val="0"/>
        </w:numPr>
        <w:jc w:val="both"/>
        <w:rPr>
          <w:rFonts w:hint="eastAsia"/>
        </w:rPr>
      </w:pPr>
      <w:r>
        <w:rPr>
          <w:rFonts w:hint="eastAsia"/>
        </w:rPr>
        <w:t>Rather, the purpose is to communicate that we all share the same alienated condition as human beings and so we bring the gospel as beggars pointing other beggars to the only bread.</w:t>
      </w:r>
    </w:p>
    <w:p>
      <w:pPr>
        <w:widowControl w:val="0"/>
        <w:numPr>
          <w:ilvl w:val="0"/>
          <w:numId w:val="0"/>
        </w:numPr>
        <w:jc w:val="both"/>
        <w:rPr>
          <w:rFonts w:hint="eastAsia"/>
        </w:rPr>
      </w:pPr>
      <w:r>
        <w:rPr>
          <w:rFonts w:hint="eastAsia"/>
        </w:rPr>
        <w:t>相反，目的是要传达我们作为人类都处于同样疏离的状态，因此我们像乞丐一样带来福音，指引其他乞丐去领唯一的饼。</w:t>
      </w:r>
    </w:p>
    <w:p>
      <w:pPr>
        <w:widowControl w:val="0"/>
        <w:numPr>
          <w:ilvl w:val="0"/>
          <w:numId w:val="0"/>
        </w:numPr>
        <w:jc w:val="both"/>
        <w:rPr>
          <w:rFonts w:hint="eastAsia"/>
        </w:rPr>
      </w:pPr>
      <w:r>
        <w:rPr>
          <w:rFonts w:hint="eastAsia"/>
        </w:rPr>
        <w:t>Jesus does not point to some innate goodness in yourself.</w:t>
      </w:r>
    </w:p>
    <w:p>
      <w:pPr>
        <w:widowControl w:val="0"/>
        <w:numPr>
          <w:ilvl w:val="0"/>
          <w:numId w:val="0"/>
        </w:numPr>
        <w:jc w:val="both"/>
        <w:rPr>
          <w:rFonts w:hint="eastAsia"/>
        </w:rPr>
      </w:pPr>
      <w:r>
        <w:rPr>
          <w:rFonts w:hint="eastAsia"/>
        </w:rPr>
        <w:t>耶稣并非指向你里面某种固有的良善。</w:t>
      </w:r>
    </w:p>
    <w:p>
      <w:pPr>
        <w:widowControl w:val="0"/>
        <w:numPr>
          <w:ilvl w:val="0"/>
          <w:numId w:val="0"/>
        </w:numPr>
        <w:jc w:val="both"/>
        <w:rPr>
          <w:rFonts w:hint="eastAsia"/>
        </w:rPr>
      </w:pPr>
      <w:r>
        <w:rPr>
          <w:rFonts w:hint="eastAsia"/>
        </w:rPr>
        <w:t>You have none. I have none.</w:t>
      </w:r>
    </w:p>
    <w:p>
      <w:pPr>
        <w:widowControl w:val="0"/>
        <w:numPr>
          <w:ilvl w:val="0"/>
          <w:numId w:val="0"/>
        </w:numPr>
        <w:jc w:val="both"/>
        <w:rPr>
          <w:rFonts w:hint="eastAsia"/>
        </w:rPr>
      </w:pPr>
      <w:r>
        <w:rPr>
          <w:rFonts w:hint="eastAsia"/>
        </w:rPr>
        <w:t>你没有。我也没有。</w:t>
      </w:r>
    </w:p>
    <w:p>
      <w:pPr>
        <w:widowControl w:val="0"/>
        <w:numPr>
          <w:ilvl w:val="0"/>
          <w:numId w:val="0"/>
        </w:numPr>
        <w:jc w:val="both"/>
        <w:rPr>
          <w:rFonts w:hint="eastAsia"/>
        </w:rPr>
      </w:pPr>
      <w:r>
        <w:rPr>
          <w:rFonts w:hint="eastAsia"/>
        </w:rPr>
        <w:t>He is a Savior who comes from the outside to save those who acknowledge themselves sinners in need of a Savior.</w:t>
      </w:r>
    </w:p>
    <w:p>
      <w:pPr>
        <w:widowControl w:val="0"/>
        <w:numPr>
          <w:ilvl w:val="0"/>
          <w:numId w:val="0"/>
        </w:numPr>
        <w:jc w:val="both"/>
        <w:rPr>
          <w:rFonts w:hint="eastAsia"/>
        </w:rPr>
      </w:pPr>
      <w:r>
        <w:rPr>
          <w:rFonts w:hint="eastAsia"/>
        </w:rPr>
        <w:t>祂是一位从外面来的救主，要拯救那些承认自己是罪人、需要一位救主的人。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understand this more clearly we must not rely on our opinions.</w:t>
      </w:r>
    </w:p>
    <w:p>
      <w:pPr>
        <w:widowControl w:val="0"/>
        <w:numPr>
          <w:ilvl w:val="0"/>
          <w:numId w:val="0"/>
        </w:numPr>
        <w:jc w:val="both"/>
        <w:rPr>
          <w:rFonts w:hint="eastAsia"/>
        </w:rPr>
      </w:pPr>
      <w:r>
        <w:rPr>
          <w:rFonts w:hint="eastAsia"/>
        </w:rPr>
        <w:t>为了更清楚地理解这一点，我们不能依赖我们的意见。</w:t>
      </w:r>
    </w:p>
    <w:p>
      <w:pPr>
        <w:widowControl w:val="0"/>
        <w:numPr>
          <w:ilvl w:val="0"/>
          <w:numId w:val="0"/>
        </w:numPr>
        <w:jc w:val="both"/>
        <w:rPr>
          <w:rFonts w:hint="eastAsia"/>
        </w:rPr>
      </w:pPr>
      <w:r>
        <w:rPr>
          <w:rFonts w:hint="eastAsia"/>
        </w:rPr>
        <w:t>Rather we should simply listen as we let God speak.</w:t>
      </w:r>
    </w:p>
    <w:p>
      <w:pPr>
        <w:widowControl w:val="0"/>
        <w:numPr>
          <w:ilvl w:val="0"/>
          <w:numId w:val="0"/>
        </w:numPr>
        <w:jc w:val="both"/>
        <w:rPr>
          <w:rFonts w:hint="eastAsia"/>
        </w:rPr>
      </w:pPr>
      <w:r>
        <w:rPr>
          <w:rFonts w:hint="eastAsia"/>
        </w:rPr>
        <w:t>相反，我们应该在我们让神说话的时候单纯地聆听。</w:t>
      </w:r>
    </w:p>
    <w:p>
      <w:pPr>
        <w:widowControl w:val="0"/>
        <w:numPr>
          <w:ilvl w:val="0"/>
          <w:numId w:val="0"/>
        </w:numPr>
        <w:jc w:val="both"/>
        <w:rPr>
          <w:rFonts w:hint="eastAsia"/>
        </w:rPr>
      </w:pPr>
      <w:r>
        <w:rPr>
          <w:rFonts w:hint="eastAsia"/>
        </w:rPr>
        <w:t>Let us look and see what Jesus states is the means for obtaining eternal life.</w:t>
      </w:r>
    </w:p>
    <w:p>
      <w:pPr>
        <w:widowControl w:val="0"/>
        <w:numPr>
          <w:ilvl w:val="0"/>
          <w:numId w:val="0"/>
        </w:numPr>
        <w:jc w:val="both"/>
        <w:rPr>
          <w:rFonts w:hint="eastAsia"/>
        </w:rPr>
      </w:pPr>
      <w:r>
        <w:rPr>
          <w:rFonts w:hint="eastAsia"/>
        </w:rPr>
        <w:t>让我们看看耶稣所说的获得永生的途径是什么。</w:t>
      </w:r>
    </w:p>
    <w:p>
      <w:pPr>
        <w:widowControl w:val="0"/>
        <w:numPr>
          <w:ilvl w:val="0"/>
          <w:numId w:val="0"/>
        </w:numPr>
        <w:jc w:val="both"/>
        <w:rPr>
          <w:rFonts w:hint="eastAsia"/>
        </w:rPr>
      </w:pPr>
      <w:r>
        <w:rPr>
          <w:rFonts w:hint="eastAsia"/>
        </w:rPr>
        <w:t>First, Jesus makes clear that all the law and the prophets are summarized in just two commandments.</w:t>
      </w:r>
    </w:p>
    <w:p>
      <w:pPr>
        <w:widowControl w:val="0"/>
        <w:numPr>
          <w:ilvl w:val="0"/>
          <w:numId w:val="0"/>
        </w:numPr>
        <w:jc w:val="both"/>
        <w:rPr>
          <w:rFonts w:hint="eastAsia"/>
        </w:rPr>
      </w:pPr>
      <w:r>
        <w:rPr>
          <w:rFonts w:hint="eastAsia"/>
        </w:rPr>
        <w:t>首先，耶稣清楚地表明，所有的律法和先知都概括在两条诫命之中。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one of them, a lawyer, asked him a question to test him. "Teacher, which is the great commandment in the Law?" And he said to him, "You shall love the Lord your God with all your heart and with all your soul and with all your mind.</w:t>
      </w:r>
    </w:p>
    <w:p>
      <w:pPr>
        <w:widowControl w:val="0"/>
        <w:numPr>
          <w:ilvl w:val="0"/>
          <w:numId w:val="0"/>
        </w:numPr>
        <w:jc w:val="both"/>
        <w:rPr>
          <w:rFonts w:hint="eastAsia"/>
        </w:rPr>
      </w:pPr>
      <w:r>
        <w:rPr>
          <w:rFonts w:hint="eastAsia"/>
        </w:rPr>
        <w:t>“内中有一个人是律法师，要试探耶稣，就问他说：‘夫子，律法上的诫命，哪一条是最大的呢？’耶稣对他说：‘你要尽心、尽性、尽意爱主你的神。</w:t>
      </w:r>
    </w:p>
    <w:p>
      <w:pPr>
        <w:widowControl w:val="0"/>
        <w:numPr>
          <w:ilvl w:val="0"/>
          <w:numId w:val="0"/>
        </w:numPr>
        <w:jc w:val="both"/>
        <w:rPr>
          <w:rFonts w:hint="eastAsia"/>
        </w:rPr>
      </w:pPr>
      <w:r>
        <w:rPr>
          <w:rFonts w:hint="eastAsia"/>
        </w:rPr>
        <w:t>This is the great and first commandment.</w:t>
      </w:r>
    </w:p>
    <w:p>
      <w:pPr>
        <w:widowControl w:val="0"/>
        <w:numPr>
          <w:ilvl w:val="0"/>
          <w:numId w:val="0"/>
        </w:numPr>
        <w:jc w:val="both"/>
        <w:rPr>
          <w:rFonts w:hint="eastAsia"/>
        </w:rPr>
      </w:pPr>
      <w:r>
        <w:rPr>
          <w:rFonts w:hint="eastAsia"/>
        </w:rPr>
        <w:t>这是诫命中的第一，且是最大的。</w:t>
      </w:r>
    </w:p>
    <w:p>
      <w:pPr>
        <w:widowControl w:val="0"/>
        <w:numPr>
          <w:ilvl w:val="0"/>
          <w:numId w:val="0"/>
        </w:numPr>
        <w:jc w:val="both"/>
        <w:rPr>
          <w:rFonts w:hint="eastAsia"/>
        </w:rPr>
      </w:pPr>
      <w:r>
        <w:rPr>
          <w:rFonts w:hint="eastAsia"/>
        </w:rPr>
        <w:t>And a second is like it: You shall love your neighbor as yourself.</w:t>
      </w:r>
    </w:p>
    <w:p>
      <w:pPr>
        <w:widowControl w:val="0"/>
        <w:numPr>
          <w:ilvl w:val="0"/>
          <w:numId w:val="0"/>
        </w:numPr>
        <w:jc w:val="both"/>
        <w:rPr>
          <w:rFonts w:hint="eastAsia"/>
        </w:rPr>
      </w:pPr>
      <w:r>
        <w:rPr>
          <w:rFonts w:hint="eastAsia"/>
        </w:rPr>
        <w:t>其次也相仿，就是要爱人如己。</w:t>
      </w:r>
    </w:p>
    <w:p>
      <w:pPr>
        <w:widowControl w:val="0"/>
        <w:numPr>
          <w:ilvl w:val="0"/>
          <w:numId w:val="0"/>
        </w:numPr>
        <w:jc w:val="both"/>
        <w:rPr>
          <w:rFonts w:hint="eastAsia"/>
        </w:rPr>
      </w:pPr>
      <w:r>
        <w:rPr>
          <w:rFonts w:hint="eastAsia"/>
        </w:rPr>
        <w:t>On these two commandments depend all the Law and the prophets." (Matthew 22:35-40)</w:t>
      </w:r>
    </w:p>
    <w:p>
      <w:pPr>
        <w:widowControl w:val="0"/>
        <w:numPr>
          <w:ilvl w:val="0"/>
          <w:numId w:val="0"/>
        </w:numPr>
        <w:jc w:val="both"/>
        <w:rPr>
          <w:rFonts w:hint="eastAsia"/>
        </w:rPr>
      </w:pPr>
      <w:r>
        <w:rPr>
          <w:rFonts w:hint="eastAsia"/>
        </w:rPr>
        <w:t>这两条诫命是律法和先知一切道理的总纲。’”（马太福音 22:35-40）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Next, God makes it clear that in order to gain entrance into His favor one must not fail to obey and keep all of God’s law.</w:t>
      </w:r>
    </w:p>
    <w:p>
      <w:pPr>
        <w:widowControl w:val="0"/>
        <w:numPr>
          <w:ilvl w:val="0"/>
          <w:numId w:val="0"/>
        </w:numPr>
        <w:jc w:val="both"/>
        <w:rPr>
          <w:rFonts w:hint="eastAsia"/>
        </w:rPr>
      </w:pPr>
      <w:r>
        <w:rPr>
          <w:rFonts w:hint="eastAsia"/>
        </w:rPr>
        <w:t>其次，神清楚地表明，为了蒙祂的恩惠，人必须遵行并遵守神所有的律法，不可有失。</w:t>
      </w:r>
    </w:p>
    <w:p>
      <w:pPr>
        <w:widowControl w:val="0"/>
        <w:numPr>
          <w:ilvl w:val="0"/>
          <w:numId w:val="0"/>
        </w:numPr>
        <w:jc w:val="both"/>
        <w:rPr>
          <w:rFonts w:hint="eastAsia"/>
        </w:rPr>
      </w:pPr>
      <w:r>
        <w:rPr>
          <w:rFonts w:hint="eastAsia"/>
        </w:rPr>
        <w:t>“For whosoever shall keep the whole law, and yet offend in one point, he is guilty of all.” (James 2:10).</w:t>
      </w:r>
    </w:p>
    <w:p>
      <w:pPr>
        <w:widowControl w:val="0"/>
        <w:numPr>
          <w:ilvl w:val="0"/>
          <w:numId w:val="0"/>
        </w:numPr>
        <w:jc w:val="both"/>
        <w:rPr>
          <w:rFonts w:hint="eastAsia"/>
        </w:rPr>
      </w:pPr>
      <w:r>
        <w:rPr>
          <w:rFonts w:hint="eastAsia"/>
        </w:rPr>
        <w:t>“因为凡遵守全律法的，只在一条上跌倒，他就是犯了众条。”（雅 2:10）。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behold, a lawyer stood up to put him to the test, saying, "Teacher, what shall I do to inherit eternal life?"</w:t>
      </w:r>
    </w:p>
    <w:p>
      <w:pPr>
        <w:widowControl w:val="0"/>
        <w:numPr>
          <w:ilvl w:val="0"/>
          <w:numId w:val="0"/>
        </w:numPr>
        <w:jc w:val="both"/>
        <w:rPr>
          <w:rFonts w:hint="eastAsia"/>
        </w:rPr>
      </w:pPr>
      <w:r>
        <w:rPr>
          <w:rFonts w:hint="eastAsia"/>
        </w:rPr>
        <w:t>“有一个律法师起来试探耶稣，说：‘夫子！我该作什么才可以承受永生？’</w:t>
      </w:r>
    </w:p>
    <w:p>
      <w:pPr>
        <w:widowControl w:val="0"/>
        <w:numPr>
          <w:ilvl w:val="0"/>
          <w:numId w:val="0"/>
        </w:numPr>
        <w:jc w:val="both"/>
        <w:rPr>
          <w:rFonts w:hint="eastAsia"/>
        </w:rPr>
      </w:pPr>
      <w:r>
        <w:rPr>
          <w:rFonts w:hint="eastAsia"/>
        </w:rPr>
        <w:t>He said to him, "What is written in the Law? How do you read it?"</w:t>
      </w:r>
    </w:p>
    <w:p>
      <w:pPr>
        <w:widowControl w:val="0"/>
        <w:numPr>
          <w:ilvl w:val="0"/>
          <w:numId w:val="0"/>
        </w:numPr>
        <w:jc w:val="both"/>
        <w:rPr>
          <w:rFonts w:hint="eastAsia"/>
        </w:rPr>
      </w:pPr>
      <w:r>
        <w:rPr>
          <w:rFonts w:hint="eastAsia"/>
        </w:rPr>
        <w:t>耶稣对他说：‘律法上写的是什么？你念的是怎样呢？’</w:t>
      </w:r>
    </w:p>
    <w:p>
      <w:pPr>
        <w:widowControl w:val="0"/>
        <w:numPr>
          <w:ilvl w:val="0"/>
          <w:numId w:val="0"/>
        </w:numPr>
        <w:jc w:val="both"/>
        <w:rPr>
          <w:rFonts w:hint="eastAsia"/>
        </w:rPr>
      </w:pPr>
      <w:r>
        <w:rPr>
          <w:rFonts w:hint="eastAsia"/>
        </w:rPr>
        <w:t>And he answered, "You shall love the Lord your God with all your heart and with all your soul and with all your strength and with all your mind, and your neighbor as yourself."</w:t>
      </w:r>
    </w:p>
    <w:p>
      <w:pPr>
        <w:widowControl w:val="0"/>
        <w:numPr>
          <w:ilvl w:val="0"/>
          <w:numId w:val="0"/>
        </w:numPr>
        <w:jc w:val="both"/>
        <w:rPr>
          <w:rFonts w:hint="eastAsia"/>
        </w:rPr>
      </w:pPr>
      <w:r>
        <w:rPr>
          <w:rFonts w:hint="eastAsia"/>
        </w:rPr>
        <w:t>他回答说：‘你要尽心、尽性、尽力、尽意爱主你的神；又要爱邻舍如同自己。’</w:t>
      </w:r>
    </w:p>
    <w:p>
      <w:pPr>
        <w:widowControl w:val="0"/>
        <w:numPr>
          <w:ilvl w:val="0"/>
          <w:numId w:val="0"/>
        </w:numPr>
        <w:jc w:val="both"/>
        <w:rPr>
          <w:rFonts w:hint="eastAsia"/>
        </w:rPr>
      </w:pPr>
      <w:r>
        <w:rPr>
          <w:rFonts w:hint="eastAsia"/>
        </w:rPr>
        <w:t>And he said to him, "You have answered correctly; do this, and you will live." (Luke 10:25-28)</w:t>
      </w:r>
    </w:p>
    <w:p>
      <w:pPr>
        <w:widowControl w:val="0"/>
        <w:numPr>
          <w:ilvl w:val="0"/>
          <w:numId w:val="0"/>
        </w:numPr>
        <w:jc w:val="both"/>
        <w:rPr>
          <w:rFonts w:hint="eastAsia"/>
        </w:rPr>
      </w:pPr>
      <w:r>
        <w:rPr>
          <w:rFonts w:hint="eastAsia"/>
        </w:rPr>
        <w:t>耶稣说：‘你回答的是；你这样行，就必得永生。’”（路 10:25-28）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often have you done this?</w:t>
      </w:r>
    </w:p>
    <w:p>
      <w:pPr>
        <w:widowControl w:val="0"/>
        <w:numPr>
          <w:ilvl w:val="0"/>
          <w:numId w:val="0"/>
        </w:numPr>
        <w:jc w:val="both"/>
        <w:rPr>
          <w:rFonts w:hint="eastAsia"/>
        </w:rPr>
      </w:pPr>
      <w:r>
        <w:rPr>
          <w:rFonts w:hint="eastAsia"/>
        </w:rPr>
        <w:t>但你这样做了多少次呢？</w:t>
      </w:r>
    </w:p>
    <w:p>
      <w:pPr>
        <w:widowControl w:val="0"/>
        <w:numPr>
          <w:ilvl w:val="0"/>
          <w:numId w:val="0"/>
        </w:numPr>
        <w:jc w:val="both"/>
        <w:rPr>
          <w:rFonts w:hint="eastAsia"/>
        </w:rPr>
      </w:pPr>
      <w:r>
        <w:rPr>
          <w:rFonts w:hint="eastAsia"/>
        </w:rPr>
        <w:t>As I read this and answer honestly, I can only confess that not for a moment do I love God with all my heart nor do I love my neighbor as myself.</w:t>
      </w:r>
    </w:p>
    <w:p>
      <w:pPr>
        <w:widowControl w:val="0"/>
        <w:numPr>
          <w:ilvl w:val="0"/>
          <w:numId w:val="0"/>
        </w:numPr>
        <w:jc w:val="both"/>
        <w:rPr>
          <w:rFonts w:hint="eastAsia"/>
        </w:rPr>
      </w:pPr>
      <w:r>
        <w:rPr>
          <w:rFonts w:hint="eastAsia"/>
        </w:rPr>
        <w:t>当我读到这里并诚实地回答时，我只能承认，我没有一刻是全心爱神，也没有一刻是爱邻如己。</w:t>
      </w:r>
    </w:p>
    <w:p>
      <w:pPr>
        <w:widowControl w:val="0"/>
        <w:numPr>
          <w:ilvl w:val="0"/>
          <w:numId w:val="0"/>
        </w:numPr>
        <w:jc w:val="both"/>
        <w:rPr>
          <w:rFonts w:hint="eastAsia"/>
        </w:rPr>
      </w:pPr>
      <w:r>
        <w:rPr>
          <w:rFonts w:hint="eastAsia"/>
        </w:rPr>
        <w:t>Each day along with the "good" there is the constant reality of pride, selfrighteousness, hypocrisy, lust, hatred, covetousness, jealousy, envy and more.</w:t>
      </w:r>
    </w:p>
    <w:p>
      <w:pPr>
        <w:widowControl w:val="0"/>
        <w:numPr>
          <w:ilvl w:val="0"/>
          <w:numId w:val="0"/>
        </w:numPr>
        <w:jc w:val="both"/>
        <w:rPr>
          <w:rFonts w:hint="eastAsia"/>
        </w:rPr>
      </w:pPr>
      <w:r>
        <w:rPr>
          <w:rFonts w:hint="eastAsia"/>
        </w:rPr>
        <w:t>每日伴随着“善”的，是骄傲、自义、虚伪、情欲、仇恨、贪婪、嫉妒、羡慕等等持续不断的现实。</w:t>
      </w:r>
    </w:p>
    <w:p>
      <w:pPr>
        <w:widowControl w:val="0"/>
        <w:numPr>
          <w:ilvl w:val="0"/>
          <w:numId w:val="0"/>
        </w:numPr>
        <w:jc w:val="both"/>
        <w:rPr>
          <w:rFonts w:hint="eastAsia"/>
        </w:rPr>
      </w:pPr>
      <w:r>
        <w:rPr>
          <w:rFonts w:hint="eastAsia"/>
        </w:rPr>
        <w:t>The Scripture says, “For you may be sure of this, that everyone who is sexually immoral or impure, or who is covetous ( that is, an idolater), has no inheritance in the kingdom of Christ and God.</w:t>
      </w:r>
    </w:p>
    <w:p>
      <w:pPr>
        <w:widowControl w:val="0"/>
        <w:numPr>
          <w:ilvl w:val="0"/>
          <w:numId w:val="0"/>
        </w:numPr>
        <w:jc w:val="both"/>
        <w:rPr>
          <w:rFonts w:hint="eastAsia"/>
        </w:rPr>
      </w:pPr>
      <w:r>
        <w:rPr>
          <w:rFonts w:hint="eastAsia"/>
        </w:rPr>
        <w:t>圣经说：“因为你们确实地知道，无论是淫乱的，是污秽的，是有贪心的（贪心的就与拜偶像的一样），在基督和神的国里都是无分的。</w:t>
      </w:r>
    </w:p>
    <w:p>
      <w:pPr>
        <w:widowControl w:val="0"/>
        <w:numPr>
          <w:ilvl w:val="0"/>
          <w:numId w:val="0"/>
        </w:numPr>
        <w:jc w:val="both"/>
        <w:rPr>
          <w:rFonts w:hint="eastAsia"/>
        </w:rPr>
      </w:pPr>
      <w:r>
        <w:rPr>
          <w:rFonts w:hint="eastAsia"/>
        </w:rPr>
        <w:t>Let no one deceive you with empty words, for because of these things the wrath of God comes upon the sons of disobedience.”</w:t>
      </w:r>
    </w:p>
    <w:p>
      <w:pPr>
        <w:widowControl w:val="0"/>
        <w:numPr>
          <w:ilvl w:val="0"/>
          <w:numId w:val="0"/>
        </w:numPr>
        <w:jc w:val="both"/>
        <w:rPr>
          <w:rFonts w:hint="eastAsia"/>
        </w:rPr>
      </w:pPr>
      <w:r>
        <w:rPr>
          <w:rFonts w:hint="eastAsia"/>
        </w:rPr>
        <w:t>不要被人虚浮的话欺哄；因这些事，神的忿怒必临到那悖逆之子。”</w:t>
      </w:r>
    </w:p>
    <w:p>
      <w:pPr>
        <w:widowControl w:val="0"/>
        <w:numPr>
          <w:ilvl w:val="0"/>
          <w:numId w:val="0"/>
        </w:numPr>
        <w:jc w:val="both"/>
        <w:rPr>
          <w:rFonts w:hint="eastAsia"/>
        </w:rPr>
      </w:pPr>
      <w:r>
        <w:rPr>
          <w:rFonts w:hint="eastAsia"/>
        </w:rPr>
        <w:t>(Ephesians 5:5-6 ESV)</w:t>
      </w:r>
    </w:p>
    <w:p>
      <w:pPr>
        <w:widowControl w:val="0"/>
        <w:numPr>
          <w:ilvl w:val="0"/>
          <w:numId w:val="0"/>
        </w:numPr>
        <w:jc w:val="both"/>
        <w:rPr>
          <w:rFonts w:hint="eastAsia"/>
        </w:rPr>
      </w:pPr>
      <w:r>
        <w:rPr>
          <w:rFonts w:hint="eastAsia"/>
        </w:rPr>
        <w:t>（以弗所书 5:5-6 英文标准版）</w:t>
      </w:r>
    </w:p>
    <w:p>
      <w:pPr>
        <w:widowControl w:val="0"/>
        <w:numPr>
          <w:ilvl w:val="0"/>
          <w:numId w:val="0"/>
        </w:numPr>
        <w:jc w:val="both"/>
        <w:rPr>
          <w:rFonts w:hint="eastAsia"/>
        </w:rPr>
      </w:pPr>
      <w:r>
        <w:rPr>
          <w:rFonts w:hint="eastAsia"/>
        </w:rPr>
        <w:t>“For all who rely on works of the law are under a curse; for it is written, "Cursed be everyone who does not abide by all things written in the Book of the Law, and do them."” (Galatians 3:10 ESV)</w:t>
      </w:r>
    </w:p>
    <w:p>
      <w:pPr>
        <w:widowControl w:val="0"/>
        <w:numPr>
          <w:ilvl w:val="0"/>
          <w:numId w:val="0"/>
        </w:numPr>
        <w:jc w:val="both"/>
        <w:rPr>
          <w:rFonts w:hint="eastAsia"/>
        </w:rPr>
      </w:pPr>
      <w:r>
        <w:rPr>
          <w:rFonts w:hint="eastAsia"/>
        </w:rPr>
        <w:t>“凡以行律法为本的，都是被咒诅的；因为经上记着：‘凡不常照律法书上所记一切之事去行的，就被咒诅。’”（加拉太书 3:10 英文标准版）</w:t>
      </w:r>
    </w:p>
    <w:p>
      <w:pPr>
        <w:widowControl w:val="0"/>
        <w:numPr>
          <w:ilvl w:val="0"/>
          <w:numId w:val="0"/>
        </w:numPr>
        <w:jc w:val="both"/>
        <w:rPr>
          <w:rFonts w:hint="eastAsia"/>
        </w:rPr>
      </w:pPr>
      <w:r>
        <w:rPr>
          <w:rFonts w:hint="eastAsia"/>
        </w:rPr>
        <w:t>And the curse described here for violating God’s law is eternal. See Matthew 25:41-46.</w:t>
      </w:r>
    </w:p>
    <w:p>
      <w:pPr>
        <w:widowControl w:val="0"/>
        <w:numPr>
          <w:ilvl w:val="0"/>
          <w:numId w:val="0"/>
        </w:numPr>
        <w:jc w:val="both"/>
        <w:rPr>
          <w:rFonts w:hint="eastAsia"/>
        </w:rPr>
      </w:pPr>
      <w:r>
        <w:rPr>
          <w:rFonts w:hint="eastAsia"/>
        </w:rPr>
        <w:t>这里描述的因违背神律法而受的咒诅是永恒的。见马太福音 25:41-46。</w:t>
      </w:r>
    </w:p>
    <w:p>
      <w:pPr>
        <w:widowControl w:val="0"/>
        <w:numPr>
          <w:ilvl w:val="0"/>
          <w:numId w:val="0"/>
        </w:numPr>
        <w:jc w:val="both"/>
        <w:rPr>
          <w:rFonts w:hint="eastAsia"/>
        </w:rPr>
      </w:pPr>
      <w:r>
        <w:rPr>
          <w:rFonts w:hint="eastAsia"/>
        </w:rPr>
        <w:t>I must admit, that in light of this, in light of God's perfect standard I am undone.</w:t>
      </w:r>
    </w:p>
    <w:p>
      <w:pPr>
        <w:widowControl w:val="0"/>
        <w:numPr>
          <w:ilvl w:val="0"/>
          <w:numId w:val="0"/>
        </w:numPr>
        <w:jc w:val="both"/>
        <w:rPr>
          <w:rFonts w:hint="eastAsia"/>
        </w:rPr>
      </w:pPr>
      <w:r>
        <w:rPr>
          <w:rFonts w:hint="eastAsia"/>
        </w:rPr>
        <w:t>我必须承认，鉴于此，鉴于神完美的标准，我完了。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Because God's holy standard is not graded on a curve but calls us to perfectly obey his law in word and deed.</w:t>
      </w:r>
    </w:p>
    <w:p>
      <w:pPr>
        <w:widowControl w:val="0"/>
        <w:numPr>
          <w:ilvl w:val="0"/>
          <w:numId w:val="0"/>
        </w:numPr>
        <w:jc w:val="both"/>
        <w:rPr>
          <w:rFonts w:hint="eastAsia"/>
        </w:rPr>
      </w:pPr>
      <w:r>
        <w:rPr>
          <w:rFonts w:hint="eastAsia"/>
        </w:rPr>
        <w:t>为什么？因为神圣洁的标准并非按曲线评分，而是要求我们在言语和行为上完全遵守祂的律法。</w:t>
      </w:r>
    </w:p>
    <w:p>
      <w:pPr>
        <w:widowControl w:val="0"/>
        <w:numPr>
          <w:ilvl w:val="0"/>
          <w:numId w:val="0"/>
        </w:numPr>
        <w:jc w:val="both"/>
        <w:rPr>
          <w:rFonts w:hint="eastAsia"/>
        </w:rPr>
      </w:pPr>
      <w:r>
        <w:rPr>
          <w:rFonts w:hint="eastAsia"/>
        </w:rPr>
        <w:t>So if you look at God's law, and you are honest, you will become increasingly aware that you fall woefully short of having kept any of it.</w:t>
      </w:r>
    </w:p>
    <w:p>
      <w:pPr>
        <w:widowControl w:val="0"/>
        <w:numPr>
          <w:ilvl w:val="0"/>
          <w:numId w:val="0"/>
        </w:numPr>
        <w:jc w:val="both"/>
        <w:rPr>
          <w:rFonts w:hint="eastAsia"/>
        </w:rPr>
      </w:pPr>
      <w:r>
        <w:rPr>
          <w:rFonts w:hint="eastAsia"/>
        </w:rPr>
        <w:t>所以，如果你察看神的律法，并且诚实，你就会越来越意识到你可悲地未能遵守其中的任何一条。</w:t>
      </w:r>
    </w:p>
    <w:p>
      <w:pPr>
        <w:widowControl w:val="0"/>
        <w:numPr>
          <w:ilvl w:val="0"/>
          <w:numId w:val="0"/>
        </w:numPr>
        <w:jc w:val="both"/>
        <w:rPr>
          <w:rFonts w:hint="eastAsia"/>
        </w:rPr>
      </w:pPr>
      <w:r>
        <w:rPr>
          <w:rFonts w:hint="eastAsia"/>
        </w:rPr>
        <w:t>For the purpose of God's law to us is not so that we would see our ability, but that it would reveal our inability, "for through the law comes knowledge of sin." (Rom 3:20).</w:t>
      </w:r>
    </w:p>
    <w:p>
      <w:pPr>
        <w:widowControl w:val="0"/>
        <w:numPr>
          <w:ilvl w:val="0"/>
          <w:numId w:val="0"/>
        </w:numPr>
        <w:jc w:val="both"/>
        <w:rPr>
          <w:rFonts w:hint="eastAsia"/>
        </w:rPr>
      </w:pPr>
      <w:r>
        <w:rPr>
          <w:rFonts w:hint="eastAsia"/>
        </w:rPr>
        <w:t>因为神赐给我们律法的目的，不是要我们看到自己的能力，而是要显明我们的无能，“因为律法本是叫人知罪。”（罗 3:20）。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of your hard and impenitent heart you are storing up wrath for yourself on the day of wrath when God’s righteous judgment will be revealed.</w:t>
      </w:r>
    </w:p>
    <w:p>
      <w:pPr>
        <w:widowControl w:val="0"/>
        <w:numPr>
          <w:ilvl w:val="0"/>
          <w:numId w:val="0"/>
        </w:numPr>
        <w:jc w:val="both"/>
        <w:rPr>
          <w:rFonts w:hint="eastAsia"/>
        </w:rPr>
      </w:pPr>
      <w:r>
        <w:rPr>
          <w:rFonts w:hint="eastAsia"/>
        </w:rPr>
        <w:t>“你竟任着你刚硬不悔改的心，为自己积蓄忿怒，以致神震怒，显祂公义审判的日子来到。</w:t>
      </w:r>
    </w:p>
    <w:p>
      <w:pPr>
        <w:widowControl w:val="0"/>
        <w:numPr>
          <w:ilvl w:val="0"/>
          <w:numId w:val="0"/>
        </w:numPr>
        <w:jc w:val="both"/>
        <w:rPr>
          <w:rFonts w:hint="eastAsia"/>
        </w:rPr>
      </w:pPr>
      <w:r>
        <w:rPr>
          <w:rFonts w:hint="eastAsia"/>
        </w:rPr>
        <w:t>He will render to each one according to his works: to those who by patience in well-doing seek for glory and honor and immortality, he will give eternal life; but for those who are self-seeking and do not obey the truth, but obey unrighteousness, there will be wrath and fury." (Romans 2:5-8)</w:t>
      </w:r>
    </w:p>
    <w:p>
      <w:pPr>
        <w:widowControl w:val="0"/>
        <w:numPr>
          <w:ilvl w:val="0"/>
          <w:numId w:val="0"/>
        </w:numPr>
        <w:jc w:val="both"/>
        <w:rPr>
          <w:rFonts w:hint="eastAsia"/>
        </w:rPr>
      </w:pPr>
      <w:r>
        <w:rPr>
          <w:rFonts w:hint="eastAsia"/>
        </w:rPr>
        <w:t>祂必照各人的行为报应各人。凡恒心行善，寻求荣耀、尊贵和不能朽坏之福的，就以永生报应他们；惟有结党不顺从真理，反顺从不义的，就以忿怒、恼恨报应他们。”（罗马书 2:5-8）</w:t>
      </w:r>
    </w:p>
    <w:p>
      <w:pPr>
        <w:widowControl w:val="0"/>
        <w:numPr>
          <w:ilvl w:val="0"/>
          <w:numId w:val="0"/>
        </w:numPr>
        <w:jc w:val="both"/>
        <w:rPr>
          <w:rFonts w:hint="eastAsia"/>
        </w:rPr>
      </w:pPr>
      <w:r>
        <w:rPr>
          <w:rFonts w:hint="eastAsia"/>
        </w:rPr>
        <w:t>"...when the Lord Jesus is revealed from heaven with his mighty angels in flaming fire, inflicting vengeance on those who do not know God and on those who do not obey the gospel of our Lord Jesus.</w:t>
      </w:r>
    </w:p>
    <w:p>
      <w:pPr>
        <w:widowControl w:val="0"/>
        <w:numPr>
          <w:ilvl w:val="0"/>
          <w:numId w:val="0"/>
        </w:numPr>
        <w:jc w:val="both"/>
        <w:rPr>
          <w:rFonts w:hint="eastAsia"/>
        </w:rPr>
      </w:pPr>
      <w:r>
        <w:rPr>
          <w:rFonts w:hint="eastAsia"/>
        </w:rPr>
        <w:t>“……那时，主耶稣同祂有能力的天使从天上在火焰中显现，要报应那不认识神和那不听从我主耶稣福音的人。</w:t>
      </w:r>
    </w:p>
    <w:p>
      <w:pPr>
        <w:widowControl w:val="0"/>
        <w:numPr>
          <w:ilvl w:val="0"/>
          <w:numId w:val="0"/>
        </w:numPr>
        <w:jc w:val="both"/>
        <w:rPr>
          <w:rFonts w:hint="eastAsia"/>
        </w:rPr>
      </w:pPr>
      <w:r>
        <w:rPr>
          <w:rFonts w:hint="eastAsia"/>
        </w:rPr>
        <w:t>They will suffer the punishment of eternal destruction, away from the presence of the Lord and from the glory of his might, when he comes on that day to be glorified in his saints, and to be marveled at among all who have believed, because our testimony to you was believed."(2 Thessalonians 1:7-9)</w:t>
      </w:r>
    </w:p>
    <w:p>
      <w:pPr>
        <w:widowControl w:val="0"/>
        <w:numPr>
          <w:ilvl w:val="0"/>
          <w:numId w:val="0"/>
        </w:numPr>
        <w:jc w:val="both"/>
        <w:rPr>
          <w:rFonts w:hint="eastAsia"/>
        </w:rPr>
      </w:pPr>
      <w:r>
        <w:rPr>
          <w:rFonts w:hint="eastAsia"/>
        </w:rPr>
        <w:t>他们要受刑罚，就是永远沉沦，离开主的面和他权能的荣光。这正是主降临，要在他圣徒的身上得荣耀，又在一切信的人身上显为希奇的那日子。（我们对你们作的见证，你们也信了。）”（帖撒罗尼迦后书 1:7-9）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Thankfully God has provided a means apart from his law, lest none of us would have hope.</w:t>
      </w:r>
    </w:p>
    <w:p>
      <w:pPr>
        <w:widowControl w:val="0"/>
        <w:numPr>
          <w:ilvl w:val="0"/>
          <w:numId w:val="0"/>
        </w:numPr>
        <w:jc w:val="both"/>
        <w:rPr>
          <w:rFonts w:hint="eastAsia"/>
        </w:rPr>
      </w:pPr>
      <w:r>
        <w:rPr>
          <w:rFonts w:hint="eastAsia"/>
        </w:rPr>
        <w:t>感谢神，祂预备了律法之外的途径，免得我们都毫无指望。</w:t>
      </w:r>
    </w:p>
    <w:p>
      <w:pPr>
        <w:widowControl w:val="0"/>
        <w:numPr>
          <w:ilvl w:val="0"/>
          <w:numId w:val="0"/>
        </w:numPr>
        <w:jc w:val="both"/>
        <w:rPr>
          <w:rFonts w:hint="eastAsia"/>
        </w:rPr>
      </w:pPr>
      <w:r>
        <w:rPr>
          <w:rFonts w:hint="eastAsia"/>
        </w:rPr>
        <w:t>But before you see your need for that you need to recognize your hopeless condition in light of God’s standard which is moral perfection for you in light of his holy law.</w:t>
      </w:r>
    </w:p>
    <w:p>
      <w:pPr>
        <w:widowControl w:val="0"/>
        <w:numPr>
          <w:ilvl w:val="0"/>
          <w:numId w:val="0"/>
        </w:numPr>
        <w:jc w:val="both"/>
        <w:rPr>
          <w:rFonts w:hint="eastAsia"/>
        </w:rPr>
      </w:pPr>
      <w:r>
        <w:rPr>
          <w:rFonts w:hint="eastAsia"/>
        </w:rPr>
        <w:t>但在你看到你需要那途径之前，你必须认识到，鉴于神的标准，即祂圣洁律法对你的道德完美要求，你处于绝望的境地。</w:t>
      </w:r>
    </w:p>
    <w:p>
      <w:pPr>
        <w:widowControl w:val="0"/>
        <w:numPr>
          <w:ilvl w:val="0"/>
          <w:numId w:val="0"/>
        </w:numPr>
        <w:jc w:val="both"/>
        <w:rPr>
          <w:rFonts w:hint="eastAsia"/>
        </w:rPr>
      </w:pPr>
      <w:r>
        <w:rPr>
          <w:rFonts w:hint="eastAsia"/>
        </w:rPr>
        <w:t>So we implore you on behalf of Christ, take the time to examine yourself; have you ever honored yourself above others, been proud, selfish, put yourself before God, coveted, lusted, lied, envied, stolen, worshipped false gods, hated others, fornicated?</w:t>
      </w:r>
    </w:p>
    <w:p>
      <w:pPr>
        <w:widowControl w:val="0"/>
        <w:numPr>
          <w:ilvl w:val="0"/>
          <w:numId w:val="0"/>
        </w:numPr>
        <w:jc w:val="both"/>
        <w:rPr>
          <w:rFonts w:hint="eastAsia"/>
        </w:rPr>
      </w:pPr>
      <w:r>
        <w:rPr>
          <w:rFonts w:hint="eastAsia"/>
        </w:rPr>
        <w:t>所以我们奉基督的名恳求你，花时间省察自己；你是否曾高抬自己过于他人，骄傲，自私，将自己置于神之上，贪婪，情欲，说谎，嫉妒，偷窃，敬拜假神，憎恨他人，行淫？</w:t>
      </w:r>
    </w:p>
    <w:p>
      <w:pPr>
        <w:widowControl w:val="0"/>
        <w:numPr>
          <w:ilvl w:val="0"/>
          <w:numId w:val="0"/>
        </w:numPr>
        <w:jc w:val="both"/>
        <w:rPr>
          <w:rFonts w:hint="eastAsia"/>
        </w:rPr>
      </w:pPr>
      <w:r>
        <w:rPr>
          <w:rFonts w:hint="eastAsia"/>
        </w:rPr>
        <w:t>If you have committed any of these sins, even in your heart, then, according to the true testimony of Scripture, then judge yourself truly: the just punishment for your sins is to be cast into the lake of fire prepared for the devil and his angels.</w:t>
      </w:r>
    </w:p>
    <w:p>
      <w:pPr>
        <w:widowControl w:val="0"/>
        <w:numPr>
          <w:ilvl w:val="0"/>
          <w:numId w:val="0"/>
        </w:numPr>
        <w:jc w:val="both"/>
        <w:rPr>
          <w:rFonts w:hint="eastAsia"/>
        </w:rPr>
      </w:pPr>
      <w:r>
        <w:rPr>
          <w:rFonts w:hint="eastAsia"/>
        </w:rPr>
        <w:t>如果你犯了这些罪中的任何一条，即使是在你心里，那么，根据圣经真实的见证，就要真实地审判自己：你罪的公义刑罚就是被扔在为魔鬼和他的使者所预备的火湖里。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do you not know that the unrighteous will not inherit the kingdom of God? Do not be deceived: neither the sexually immoral, nor idolaters, nor adulterers, nor men who practice homosexuality, nor thieves, nor the greedy, nor drunkards, nor revilers, nor swindlers will inherit the kingdom of God.(1 Corinthians 6:9-10)</w:t>
      </w:r>
    </w:p>
    <w:p>
      <w:pPr>
        <w:widowControl w:val="0"/>
        <w:numPr>
          <w:ilvl w:val="0"/>
          <w:numId w:val="0"/>
        </w:numPr>
        <w:jc w:val="both"/>
        <w:rPr>
          <w:rFonts w:hint="eastAsia"/>
        </w:rPr>
      </w:pPr>
      <w:r>
        <w:rPr>
          <w:rFonts w:hint="eastAsia"/>
        </w:rPr>
        <w:t>“你们岂不知不义的人不能承受神的国吗？不要自欺！无论是淫乱的、拜偶像的、奸淫的、作娈童的、亲男色的、偷窃的、贪婪的、醉酒的、辱骂的、勒索的，都不能承受神的国。”（哥林多前书 6:9-10）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cowardly, the faithless, the detestable, as for murderers, the sexually immoral, sorcerers, idolaters, and all liars, their portion will be in the lake that burns with fire and sulfur, which is the second death." (Revelation 21:7-8)</w:t>
      </w:r>
    </w:p>
    <w:p>
      <w:pPr>
        <w:widowControl w:val="0"/>
        <w:numPr>
          <w:ilvl w:val="0"/>
          <w:numId w:val="0"/>
        </w:numPr>
        <w:jc w:val="both"/>
        <w:rPr>
          <w:rFonts w:hint="eastAsia"/>
        </w:rPr>
      </w:pPr>
      <w:r>
        <w:rPr>
          <w:rFonts w:hint="eastAsia"/>
        </w:rPr>
        <w:t>“……惟有胆怯的、不信的、可憎的、杀人的、淫乱的、行邪术的、拜偶像的，和一切说谎话的，他们的分就在烧着硫磺的火湖里；这是第二次的死。”（启示录 21:7-8）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the purpose of showing these passages to you is not for me to look down on you from some higher moral ground ... no, I am right there with you.</w:t>
      </w:r>
    </w:p>
    <w:p>
      <w:pPr>
        <w:widowControl w:val="0"/>
        <w:numPr>
          <w:ilvl w:val="0"/>
          <w:numId w:val="0"/>
        </w:numPr>
        <w:jc w:val="both"/>
        <w:rPr>
          <w:rFonts w:hint="eastAsia"/>
        </w:rPr>
      </w:pPr>
      <w:r>
        <w:rPr>
          <w:rFonts w:hint="eastAsia"/>
        </w:rPr>
        <w:t>再次强调，向你们展示这些经文的目的，并非是我要从某种更高的道德立场俯视你们……不，我和你们一样。</w:t>
      </w:r>
    </w:p>
    <w:p>
      <w:pPr>
        <w:widowControl w:val="0"/>
        <w:numPr>
          <w:ilvl w:val="0"/>
          <w:numId w:val="0"/>
        </w:numPr>
        <w:jc w:val="both"/>
        <w:rPr>
          <w:rFonts w:hint="eastAsia"/>
        </w:rPr>
      </w:pPr>
      <w:r>
        <w:rPr>
          <w:rFonts w:hint="eastAsia"/>
        </w:rPr>
        <w:t>For all persons who call themselves Christians have been guilty of of the same.</w:t>
      </w:r>
    </w:p>
    <w:p>
      <w:pPr>
        <w:widowControl w:val="0"/>
        <w:numPr>
          <w:ilvl w:val="0"/>
          <w:numId w:val="0"/>
        </w:numPr>
        <w:jc w:val="both"/>
        <w:rPr>
          <w:rFonts w:hint="eastAsia"/>
        </w:rPr>
      </w:pPr>
      <w:r>
        <w:rPr>
          <w:rFonts w:hint="eastAsia"/>
        </w:rPr>
        <w:t>因为所有自称基督徒的人都犯过同样的罪。</w:t>
      </w:r>
    </w:p>
    <w:p>
      <w:pPr>
        <w:widowControl w:val="0"/>
        <w:numPr>
          <w:ilvl w:val="0"/>
          <w:numId w:val="0"/>
        </w:numPr>
        <w:jc w:val="both"/>
        <w:rPr>
          <w:rFonts w:hint="eastAsia"/>
        </w:rPr>
      </w:pPr>
      <w:r>
        <w:rPr>
          <w:rFonts w:hint="eastAsia"/>
        </w:rPr>
        <w:t>So if you have committed any of the above sins, you are not alone.</w:t>
      </w:r>
    </w:p>
    <w:p>
      <w:pPr>
        <w:widowControl w:val="0"/>
        <w:numPr>
          <w:ilvl w:val="0"/>
          <w:numId w:val="0"/>
        </w:numPr>
        <w:jc w:val="both"/>
        <w:rPr>
          <w:rFonts w:hint="eastAsia"/>
        </w:rPr>
      </w:pPr>
      <w:r>
        <w:rPr>
          <w:rFonts w:hint="eastAsia"/>
        </w:rPr>
        <w:t>所以，如果你犯了上述任何罪，你并不孤单。</w:t>
      </w:r>
    </w:p>
    <w:p>
      <w:pPr>
        <w:widowControl w:val="0"/>
        <w:numPr>
          <w:ilvl w:val="0"/>
          <w:numId w:val="0"/>
        </w:numPr>
        <w:jc w:val="both"/>
        <w:rPr>
          <w:rFonts w:hint="eastAsia"/>
        </w:rPr>
      </w:pPr>
      <w:r>
        <w:rPr>
          <w:rFonts w:hint="eastAsia"/>
        </w:rPr>
        <w:t>But it is necessary that your true condition before God is revealed and acknowledged, that no one (not you, not me) is capable of keeping God’s law through their own effort.</w:t>
      </w:r>
    </w:p>
    <w:p>
      <w:pPr>
        <w:widowControl w:val="0"/>
        <w:numPr>
          <w:ilvl w:val="0"/>
          <w:numId w:val="0"/>
        </w:numPr>
        <w:jc w:val="both"/>
        <w:rPr>
          <w:rFonts w:hint="eastAsia"/>
        </w:rPr>
      </w:pPr>
      <w:r>
        <w:rPr>
          <w:rFonts w:hint="eastAsia"/>
        </w:rPr>
        <w:t>但是，必须显明并承认你在神面前的真实光景，即没有人（不是你，也不是我）能够靠自己的努力遵守神的律法。</w:t>
      </w:r>
    </w:p>
    <w:p>
      <w:pPr>
        <w:widowControl w:val="0"/>
        <w:numPr>
          <w:ilvl w:val="0"/>
          <w:numId w:val="0"/>
        </w:numPr>
        <w:jc w:val="both"/>
        <w:rPr>
          <w:rFonts w:hint="eastAsia"/>
        </w:rPr>
      </w:pPr>
      <w:r>
        <w:rPr>
          <w:rFonts w:hint="eastAsia"/>
        </w:rPr>
        <w:t>There is not a just man on earth who has never sinned for none is righteous, not even one.</w:t>
      </w:r>
    </w:p>
    <w:p>
      <w:pPr>
        <w:widowControl w:val="0"/>
        <w:numPr>
          <w:ilvl w:val="0"/>
          <w:numId w:val="0"/>
        </w:numPr>
        <w:jc w:val="both"/>
        <w:rPr>
          <w:rFonts w:hint="eastAsia"/>
        </w:rPr>
      </w:pPr>
      <w:r>
        <w:rPr>
          <w:rFonts w:hint="eastAsia"/>
        </w:rPr>
        <w:t>地上没有一个从未犯过罪的义人，因为没有义人，连一个也没有。</w:t>
      </w:r>
    </w:p>
    <w:p>
      <w:pPr>
        <w:widowControl w:val="0"/>
        <w:numPr>
          <w:ilvl w:val="0"/>
          <w:numId w:val="0"/>
        </w:numPr>
        <w:jc w:val="both"/>
        <w:rPr>
          <w:rFonts w:hint="eastAsia"/>
        </w:rPr>
      </w:pPr>
      <w:r>
        <w:rPr>
          <w:rFonts w:hint="eastAsia"/>
        </w:rPr>
        <w:t>If by reading God's law you see that you see you are guilty of breaking it, then this is very good.</w:t>
      </w:r>
    </w:p>
    <w:p>
      <w:pPr>
        <w:widowControl w:val="0"/>
        <w:numPr>
          <w:ilvl w:val="0"/>
          <w:numId w:val="0"/>
        </w:numPr>
        <w:jc w:val="both"/>
        <w:rPr>
          <w:rFonts w:hint="eastAsia"/>
        </w:rPr>
      </w:pPr>
      <w:r>
        <w:rPr>
          <w:rFonts w:hint="eastAsia"/>
        </w:rPr>
        <w:t>如果藉着阅读神的律法，你看到自己犯了违背律法的罪，那么这非常好。</w:t>
      </w:r>
    </w:p>
    <w:p>
      <w:pPr>
        <w:widowControl w:val="0"/>
        <w:numPr>
          <w:ilvl w:val="0"/>
          <w:numId w:val="0"/>
        </w:numPr>
        <w:jc w:val="both"/>
        <w:rPr>
          <w:rFonts w:hint="eastAsia"/>
        </w:rPr>
      </w:pPr>
      <w:r>
        <w:rPr>
          <w:rFonts w:hint="eastAsia"/>
        </w:rPr>
        <w:t>God is working in you.</w:t>
      </w:r>
    </w:p>
    <w:p>
      <w:pPr>
        <w:widowControl w:val="0"/>
        <w:numPr>
          <w:ilvl w:val="0"/>
          <w:numId w:val="0"/>
        </w:numPr>
        <w:jc w:val="both"/>
        <w:rPr>
          <w:rFonts w:hint="eastAsia"/>
        </w:rPr>
      </w:pPr>
      <w:r>
        <w:rPr>
          <w:rFonts w:hint="eastAsia"/>
        </w:rPr>
        <w:t>神在你里面作工。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we have a very serious dilemma.</w:t>
      </w:r>
    </w:p>
    <w:p>
      <w:pPr>
        <w:widowControl w:val="0"/>
        <w:numPr>
          <w:ilvl w:val="0"/>
          <w:numId w:val="0"/>
        </w:numPr>
        <w:jc w:val="both"/>
        <w:rPr>
          <w:rFonts w:hint="eastAsia"/>
        </w:rPr>
      </w:pPr>
      <w:r>
        <w:rPr>
          <w:rFonts w:hint="eastAsia"/>
        </w:rPr>
        <w:t>但现在我们面临一个非常严重的困境。</w:t>
      </w:r>
    </w:p>
    <w:p>
      <w:pPr>
        <w:widowControl w:val="0"/>
        <w:numPr>
          <w:ilvl w:val="0"/>
          <w:numId w:val="0"/>
        </w:numPr>
        <w:jc w:val="both"/>
        <w:rPr>
          <w:rFonts w:hint="eastAsia"/>
        </w:rPr>
      </w:pPr>
      <w:r>
        <w:rPr>
          <w:rFonts w:hint="eastAsia"/>
        </w:rPr>
        <w:t>If all who do not keep the law of God are to receive just punishment, then the entire human race has no hope of doing anything to please God and we are all without hope of helping ourselves.</w:t>
      </w:r>
    </w:p>
    <w:p>
      <w:pPr>
        <w:widowControl w:val="0"/>
        <w:numPr>
          <w:ilvl w:val="0"/>
          <w:numId w:val="0"/>
        </w:numPr>
        <w:jc w:val="both"/>
        <w:rPr>
          <w:rFonts w:hint="eastAsia"/>
        </w:rPr>
      </w:pPr>
      <w:r>
        <w:rPr>
          <w:rFonts w:hint="eastAsia"/>
        </w:rPr>
        <w:t>如果所有不遵守神律法的人都要受到公义的惩罚，那么整个人类就没有任何指望能做任何讨神喜悦的事，我们也都毫无指望能帮助自己。</w:t>
      </w:r>
    </w:p>
    <w:p>
      <w:pPr>
        <w:widowControl w:val="0"/>
        <w:numPr>
          <w:ilvl w:val="0"/>
          <w:numId w:val="0"/>
        </w:numPr>
        <w:jc w:val="both"/>
        <w:rPr>
          <w:rFonts w:hint="eastAsia"/>
        </w:rPr>
      </w:pPr>
      <w:r>
        <w:rPr>
          <w:rFonts w:hint="eastAsia"/>
        </w:rPr>
        <w:t>We are morally unfit for the task.</w:t>
      </w:r>
    </w:p>
    <w:p>
      <w:pPr>
        <w:widowControl w:val="0"/>
        <w:numPr>
          <w:ilvl w:val="0"/>
          <w:numId w:val="0"/>
        </w:numPr>
        <w:jc w:val="both"/>
        <w:rPr>
          <w:rFonts w:hint="eastAsia"/>
        </w:rPr>
      </w:pPr>
      <w:r>
        <w:rPr>
          <w:rFonts w:hint="eastAsia"/>
        </w:rPr>
        <w:t>我们在道德上不适合这项任务。</w:t>
      </w:r>
    </w:p>
    <w:p>
      <w:pPr>
        <w:widowControl w:val="0"/>
        <w:numPr>
          <w:ilvl w:val="0"/>
          <w:numId w:val="0"/>
        </w:numPr>
        <w:jc w:val="both"/>
        <w:rPr>
          <w:rFonts w:hint="eastAsia"/>
        </w:rPr>
      </w:pPr>
      <w:r>
        <w:rPr>
          <w:rFonts w:hint="eastAsia"/>
        </w:rPr>
        <w:t>There is no way to free ourselves from this cursed bondage so that we might live.</w:t>
      </w:r>
    </w:p>
    <w:p>
      <w:pPr>
        <w:widowControl w:val="0"/>
        <w:numPr>
          <w:ilvl w:val="0"/>
          <w:numId w:val="0"/>
        </w:numPr>
        <w:jc w:val="both"/>
        <w:rPr>
          <w:rFonts w:hint="eastAsia"/>
        </w:rPr>
      </w:pPr>
      <w:r>
        <w:rPr>
          <w:rFonts w:hint="eastAsia"/>
        </w:rPr>
        <w:t>我们无法摆脱这可咒诅的捆绑，从而得以存活。</w:t>
      </w:r>
    </w:p>
    <w:p>
      <w:pPr>
        <w:widowControl w:val="0"/>
        <w:numPr>
          <w:ilvl w:val="0"/>
          <w:numId w:val="0"/>
        </w:numPr>
        <w:jc w:val="both"/>
        <w:rPr>
          <w:rFonts w:hint="eastAsia"/>
        </w:rPr>
      </w:pPr>
      <w:r>
        <w:rPr>
          <w:rFonts w:hint="eastAsia"/>
        </w:rPr>
        <w:t>Who will help us?</w:t>
      </w:r>
    </w:p>
    <w:p>
      <w:pPr>
        <w:widowControl w:val="0"/>
        <w:numPr>
          <w:ilvl w:val="0"/>
          <w:numId w:val="0"/>
        </w:numPr>
        <w:jc w:val="both"/>
        <w:rPr>
          <w:rFonts w:hint="eastAsia"/>
        </w:rPr>
      </w:pPr>
      <w:r>
        <w:rPr>
          <w:rFonts w:hint="eastAsia"/>
        </w:rPr>
        <w:t>谁能帮助我们？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resolved the dilemma by coming to earth Himself in the person of Jesus Christ who lived the life we should have lived and died the death we deserve.</w:t>
      </w:r>
    </w:p>
    <w:p>
      <w:pPr>
        <w:widowControl w:val="0"/>
        <w:numPr>
          <w:ilvl w:val="0"/>
          <w:numId w:val="0"/>
        </w:numPr>
        <w:jc w:val="both"/>
        <w:rPr>
          <w:rFonts w:hint="eastAsia"/>
        </w:rPr>
      </w:pPr>
      <w:r>
        <w:rPr>
          <w:rFonts w:hint="eastAsia"/>
        </w:rPr>
        <w:t>神藉着耶稣基督的位格亲自来到世上，解决了这个困境，祂活了我们本该活的生命，死了我们本该受的死。</w:t>
      </w:r>
    </w:p>
    <w:p>
      <w:pPr>
        <w:widowControl w:val="0"/>
        <w:numPr>
          <w:ilvl w:val="0"/>
          <w:numId w:val="0"/>
        </w:numPr>
        <w:jc w:val="both"/>
        <w:rPr>
          <w:rFonts w:hint="eastAsia"/>
        </w:rPr>
      </w:pPr>
      <w:r>
        <w:rPr>
          <w:rFonts w:hint="eastAsia"/>
        </w:rPr>
        <w:t>"For our sake he made him to be sin who knew no sin, so that in him we might become the righteousness of God." (2 Cor 5:21)</w:t>
      </w:r>
    </w:p>
    <w:p>
      <w:pPr>
        <w:widowControl w:val="0"/>
        <w:numPr>
          <w:ilvl w:val="0"/>
          <w:numId w:val="0"/>
        </w:numPr>
        <w:jc w:val="both"/>
        <w:rPr>
          <w:rFonts w:hint="eastAsia"/>
        </w:rPr>
      </w:pPr>
      <w:r>
        <w:rPr>
          <w:rFonts w:hint="eastAsia"/>
        </w:rPr>
        <w:t>“神使那无罪的，替我们成为罪，好叫我们在祂里面成为神的义。”（林后 5:21）</w:t>
      </w:r>
    </w:p>
    <w:p>
      <w:pPr>
        <w:widowControl w:val="0"/>
        <w:numPr>
          <w:ilvl w:val="0"/>
          <w:numId w:val="0"/>
        </w:numPr>
        <w:jc w:val="both"/>
        <w:rPr>
          <w:rFonts w:hint="eastAsia"/>
        </w:rPr>
      </w:pPr>
      <w:r>
        <w:rPr>
          <w:rFonts w:hint="eastAsia"/>
        </w:rPr>
        <w:t>Jesus humbled himself to become a human being, suffered for sinners the stripes we deserve.</w:t>
      </w:r>
    </w:p>
    <w:p>
      <w:pPr>
        <w:widowControl w:val="0"/>
        <w:numPr>
          <w:ilvl w:val="0"/>
          <w:numId w:val="0"/>
        </w:numPr>
        <w:jc w:val="both"/>
        <w:rPr>
          <w:rFonts w:hint="eastAsia"/>
        </w:rPr>
      </w:pPr>
      <w:r>
        <w:rPr>
          <w:rFonts w:hint="eastAsia"/>
        </w:rPr>
        <w:t>耶稣谦卑自己成为人，为罪人受了我们应受的鞭伤。</w:t>
      </w:r>
    </w:p>
    <w:p>
      <w:pPr>
        <w:widowControl w:val="0"/>
        <w:numPr>
          <w:ilvl w:val="0"/>
          <w:numId w:val="0"/>
        </w:numPr>
        <w:jc w:val="both"/>
        <w:rPr>
          <w:rFonts w:hint="eastAsia"/>
        </w:rPr>
      </w:pPr>
      <w:r>
        <w:rPr>
          <w:rFonts w:hint="eastAsia"/>
        </w:rPr>
        <w:t>He endured on behalf of all his people who would call on his name.</w:t>
      </w:r>
    </w:p>
    <w:p>
      <w:pPr>
        <w:widowControl w:val="0"/>
        <w:numPr>
          <w:ilvl w:val="0"/>
          <w:numId w:val="0"/>
        </w:numPr>
        <w:jc w:val="both"/>
        <w:rPr>
          <w:rFonts w:hint="eastAsia"/>
        </w:rPr>
      </w:pPr>
      <w:r>
        <w:rPr>
          <w:rFonts w:hint="eastAsia"/>
        </w:rPr>
        <w:t>祂为所有呼求祂名的人忍受了一切。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are a sinner who acknowledges that you justly deserve the wrath of God save for Christ’s mercy ... if you place your trust in Jesus alone who died for sinners and whom God rose from the dead, then God counts His perfectly righteous life as your own.</w:t>
      </w:r>
    </w:p>
    <w:p>
      <w:pPr>
        <w:widowControl w:val="0"/>
        <w:numPr>
          <w:ilvl w:val="0"/>
          <w:numId w:val="0"/>
        </w:numPr>
        <w:jc w:val="both"/>
        <w:rPr>
          <w:rFonts w:hint="eastAsia"/>
        </w:rPr>
      </w:pPr>
      <w:r>
        <w:rPr>
          <w:rFonts w:hint="eastAsia"/>
        </w:rPr>
        <w:t>如果你是一个罪人，承认除了基督的怜悯之外，你理应承受神的忿怒……如果你单单信靠为罪人而死、神使祂从死里复活的耶稣，那么神就将祂完全公义的生命算为你的。</w:t>
      </w:r>
    </w:p>
    <w:p>
      <w:pPr>
        <w:widowControl w:val="0"/>
        <w:numPr>
          <w:ilvl w:val="0"/>
          <w:numId w:val="0"/>
        </w:numPr>
        <w:jc w:val="both"/>
        <w:rPr>
          <w:rFonts w:hint="eastAsia"/>
        </w:rPr>
      </w:pPr>
      <w:r>
        <w:rPr>
          <w:rFonts w:hint="eastAsia"/>
        </w:rPr>
        <w:t>Having no righteousness of your own by sheer grace, he grants to you the perfectly righteous life of Jesus, who justly bore the full wrath of God for your sin.</w:t>
      </w:r>
    </w:p>
    <w:p>
      <w:pPr>
        <w:widowControl w:val="0"/>
        <w:numPr>
          <w:ilvl w:val="0"/>
          <w:numId w:val="0"/>
        </w:numPr>
        <w:jc w:val="both"/>
        <w:rPr>
          <w:rFonts w:hint="eastAsia"/>
        </w:rPr>
      </w:pPr>
      <w:r>
        <w:rPr>
          <w:rFonts w:hint="eastAsia"/>
        </w:rPr>
        <w:t>你本身没有义，完全是出于恩典，祂将耶稣完全公义的生命赐给你，耶稣为你罪的缘故公义地承受了神完全的忿怒。</w:t>
      </w:r>
    </w:p>
    <w:p>
      <w:pPr>
        <w:widowControl w:val="0"/>
        <w:numPr>
          <w:ilvl w:val="0"/>
          <w:numId w:val="0"/>
        </w:numPr>
        <w:jc w:val="both"/>
        <w:rPr>
          <w:rFonts w:hint="eastAsia"/>
        </w:rPr>
      </w:pPr>
      <w:r>
        <w:rPr>
          <w:rFonts w:hint="eastAsia"/>
        </w:rPr>
        <w:t>So if you have renounced all self-sufficiency and flee to Him knowing you need mercy, then He not only forgives your sins but adopts you as his very own child.</w:t>
      </w:r>
    </w:p>
    <w:p>
      <w:pPr>
        <w:widowControl w:val="0"/>
        <w:numPr>
          <w:ilvl w:val="0"/>
          <w:numId w:val="0"/>
        </w:numPr>
        <w:jc w:val="both"/>
        <w:rPr>
          <w:rFonts w:hint="eastAsia"/>
        </w:rPr>
      </w:pPr>
      <w:r>
        <w:rPr>
          <w:rFonts w:hint="eastAsia"/>
        </w:rPr>
        <w:t>所以，如果你弃绝一切的自足，知道自己需要怜悯而投靠祂，那么祂不仅赦免你的罪，而且收纳你作祂的亲生儿女。</w:t>
      </w:r>
    </w:p>
    <w:p>
      <w:pPr>
        <w:widowControl w:val="0"/>
        <w:numPr>
          <w:ilvl w:val="0"/>
          <w:numId w:val="0"/>
        </w:numPr>
        <w:jc w:val="both"/>
        <w:rPr>
          <w:rFonts w:hint="eastAsia"/>
        </w:rPr>
      </w:pPr>
      <w:r>
        <w:rPr>
          <w:rFonts w:hint="eastAsia"/>
        </w:rPr>
        <w:t>To those who believe, Jesus has redeemed us from the curse of the law by becoming a curse for us.</w:t>
      </w:r>
    </w:p>
    <w:p>
      <w:pPr>
        <w:widowControl w:val="0"/>
        <w:numPr>
          <w:ilvl w:val="0"/>
          <w:numId w:val="0"/>
        </w:numPr>
        <w:jc w:val="both"/>
        <w:rPr>
          <w:rFonts w:hint="eastAsia"/>
        </w:rPr>
      </w:pPr>
      <w:r>
        <w:rPr>
          <w:rFonts w:hint="eastAsia"/>
        </w:rPr>
        <w:t>对于那些相信的人，耶稣藉着为我们成为咒诅，救赎我们脱离了律法的咒诅。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the righteousness of God has been manifested apart from the law, although the Law and the Prophets bear witness to it— the righteousness of God through faith in Jesus Christ for all who believe.</w:t>
      </w:r>
    </w:p>
    <w:p>
      <w:pPr>
        <w:widowControl w:val="0"/>
        <w:numPr>
          <w:ilvl w:val="0"/>
          <w:numId w:val="0"/>
        </w:numPr>
        <w:jc w:val="both"/>
        <w:rPr>
          <w:rFonts w:hint="eastAsia"/>
        </w:rPr>
      </w:pPr>
      <w:r>
        <w:rPr>
          <w:rFonts w:hint="eastAsia"/>
        </w:rPr>
        <w:t>“但如今，神的义在律法以外已经显明出来，有律法和先知为证——就是神的义，因信耶稣基督加给一切相信的人。</w:t>
      </w:r>
    </w:p>
    <w:p>
      <w:pPr>
        <w:widowControl w:val="0"/>
        <w:numPr>
          <w:ilvl w:val="0"/>
          <w:numId w:val="0"/>
        </w:numPr>
        <w:jc w:val="both"/>
        <w:rPr>
          <w:rFonts w:hint="eastAsia"/>
        </w:rPr>
      </w:pPr>
      <w:r>
        <w:rPr>
          <w:rFonts w:hint="eastAsia"/>
        </w:rPr>
        <w:t>For there is no distinction: for all have sinned and fall short of the glory of God, and are justified by his grace as a gift, through the redemption that is in Christ Jesus, whom God put forward as a propitiation by his blood, to be received by faith."</w:t>
      </w:r>
    </w:p>
    <w:p>
      <w:pPr>
        <w:widowControl w:val="0"/>
        <w:numPr>
          <w:ilvl w:val="0"/>
          <w:numId w:val="0"/>
        </w:numPr>
        <w:jc w:val="both"/>
        <w:rPr>
          <w:rFonts w:hint="eastAsia"/>
        </w:rPr>
      </w:pPr>
      <w:r>
        <w:rPr>
          <w:rFonts w:hint="eastAsia"/>
        </w:rPr>
        <w:t>并没有分别。因为世人都犯了罪，亏缺了神的荣耀；如今却蒙神的恩典，因基督耶稣的救赎，就白白地称义。神设立耶稣作挽回祭，是凭着耶稣的血，藉着人的信。”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we learn from all this is that, apart from Him, we can do nothing.</w:t>
      </w:r>
    </w:p>
    <w:p>
      <w:pPr>
        <w:widowControl w:val="0"/>
        <w:numPr>
          <w:ilvl w:val="0"/>
          <w:numId w:val="0"/>
        </w:numPr>
        <w:jc w:val="both"/>
        <w:rPr>
          <w:rFonts w:hint="eastAsia"/>
        </w:rPr>
      </w:pPr>
      <w:r>
        <w:rPr>
          <w:rFonts w:hint="eastAsia"/>
        </w:rPr>
        <w:t>我们从这一切中学到的是，离了祂，我们什么都不能做。</w:t>
      </w:r>
    </w:p>
    <w:p>
      <w:pPr>
        <w:widowControl w:val="0"/>
        <w:numPr>
          <w:ilvl w:val="0"/>
          <w:numId w:val="0"/>
        </w:numPr>
        <w:jc w:val="both"/>
        <w:rPr>
          <w:rFonts w:hint="eastAsia"/>
        </w:rPr>
      </w:pPr>
      <w:r>
        <w:rPr>
          <w:rFonts w:hint="eastAsia"/>
        </w:rPr>
        <w:t>If the Spirit of Christ has opened your heart to place faith in Jesus Christ we must acknowledge that salvation is all of the Lord, not of yourselves.</w:t>
      </w:r>
    </w:p>
    <w:p>
      <w:pPr>
        <w:widowControl w:val="0"/>
        <w:numPr>
          <w:ilvl w:val="0"/>
          <w:numId w:val="0"/>
        </w:numPr>
        <w:jc w:val="both"/>
        <w:rPr>
          <w:rFonts w:hint="eastAsia"/>
        </w:rPr>
      </w:pPr>
      <w:r>
        <w:rPr>
          <w:rFonts w:hint="eastAsia"/>
        </w:rPr>
        <w:t>如果基督的灵开启了你的心，使你信靠耶稣基督，我们必须承认救恩完全是出于主，而不是出于你们自己。</w:t>
      </w:r>
    </w:p>
    <w:p>
      <w:pPr>
        <w:widowControl w:val="0"/>
        <w:numPr>
          <w:ilvl w:val="0"/>
          <w:numId w:val="0"/>
        </w:numPr>
        <w:jc w:val="both"/>
        <w:rPr>
          <w:rFonts w:hint="eastAsia"/>
        </w:rPr>
      </w:pPr>
      <w:r>
        <w:rPr>
          <w:rFonts w:hint="eastAsia"/>
        </w:rPr>
        <w:t>"But when the fullness of time had come, God sent forth his Son, born of woman, born under the law, to redeem those who were under the law, so that we might receive adoption as sons.</w:t>
      </w:r>
    </w:p>
    <w:p>
      <w:pPr>
        <w:widowControl w:val="0"/>
        <w:numPr>
          <w:ilvl w:val="0"/>
          <w:numId w:val="0"/>
        </w:numPr>
        <w:jc w:val="both"/>
        <w:rPr>
          <w:rFonts w:hint="eastAsia"/>
        </w:rPr>
      </w:pPr>
      <w:r>
        <w:rPr>
          <w:rFonts w:hint="eastAsia"/>
        </w:rPr>
        <w:t>“及至时候满足，神就差遣祂的儿子，为女子所生，且生在律法以下，要把律法以下的人赎出来，叫我们得着儿子的名分。</w:t>
      </w:r>
    </w:p>
    <w:p>
      <w:pPr>
        <w:widowControl w:val="0"/>
        <w:numPr>
          <w:ilvl w:val="0"/>
          <w:numId w:val="0"/>
        </w:numPr>
        <w:jc w:val="both"/>
        <w:rPr>
          <w:rFonts w:hint="eastAsia"/>
        </w:rPr>
      </w:pPr>
      <w:r>
        <w:rPr>
          <w:rFonts w:hint="eastAsia"/>
        </w:rPr>
        <w:t>And because you are sons, God has sent the Spirit of his Son into our hearts, crying, "Abba! Father!"</w:t>
      </w:r>
    </w:p>
    <w:p>
      <w:pPr>
        <w:widowControl w:val="0"/>
        <w:numPr>
          <w:ilvl w:val="0"/>
          <w:numId w:val="0"/>
        </w:numPr>
        <w:jc w:val="both"/>
        <w:rPr>
          <w:rFonts w:hint="eastAsia"/>
        </w:rPr>
      </w:pPr>
      <w:r>
        <w:rPr>
          <w:rFonts w:hint="eastAsia"/>
        </w:rPr>
        <w:t>你们既为儿子，神就差祂儿子的灵进入你们的心，呼叫：‘阿爸！父！’</w:t>
      </w:r>
    </w:p>
    <w:p>
      <w:pPr>
        <w:widowControl w:val="0"/>
        <w:numPr>
          <w:ilvl w:val="0"/>
          <w:numId w:val="0"/>
        </w:numPr>
        <w:jc w:val="both"/>
        <w:rPr>
          <w:rFonts w:hint="eastAsia"/>
        </w:rPr>
      </w:pPr>
      <w:r>
        <w:rPr>
          <w:rFonts w:hint="eastAsia"/>
        </w:rPr>
        <w:t>So you are no longer a slave, but a son, and if a son, then an heir through God." (Galatians 4:3-7)</w:t>
      </w:r>
    </w:p>
    <w:p>
      <w:pPr>
        <w:widowControl w:val="0"/>
        <w:numPr>
          <w:ilvl w:val="0"/>
          <w:numId w:val="0"/>
        </w:numPr>
        <w:jc w:val="both"/>
        <w:rPr>
          <w:rFonts w:hint="eastAsia"/>
        </w:rPr>
      </w:pPr>
      <w:r>
        <w:rPr>
          <w:rFonts w:hint="eastAsia"/>
        </w:rPr>
        <w:t>可见，从此以后，你不是奴仆，乃是儿子了；既是儿子，就靠着神为后嗣。”（加拉太书 4:3-7）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about faith? Where does one get it?</w:t>
      </w:r>
    </w:p>
    <w:p>
      <w:pPr>
        <w:widowControl w:val="0"/>
        <w:numPr>
          <w:ilvl w:val="0"/>
          <w:numId w:val="0"/>
        </w:numPr>
        <w:jc w:val="both"/>
        <w:rPr>
          <w:rFonts w:hint="eastAsia"/>
        </w:rPr>
      </w:pPr>
      <w:r>
        <w:rPr>
          <w:rFonts w:hint="eastAsia"/>
        </w:rPr>
        <w:t>那么信心呢？从哪里得到呢？</w:t>
      </w:r>
    </w:p>
    <w:p>
      <w:pPr>
        <w:widowControl w:val="0"/>
        <w:numPr>
          <w:ilvl w:val="0"/>
          <w:numId w:val="0"/>
        </w:numPr>
        <w:jc w:val="both"/>
        <w:rPr>
          <w:rFonts w:hint="eastAsia"/>
        </w:rPr>
      </w:pPr>
      <w:r>
        <w:rPr>
          <w:rFonts w:hint="eastAsia"/>
        </w:rPr>
        <w:t>Are some more wise?</w:t>
      </w:r>
    </w:p>
    <w:p>
      <w:pPr>
        <w:widowControl w:val="0"/>
        <w:numPr>
          <w:ilvl w:val="0"/>
          <w:numId w:val="0"/>
        </w:numPr>
        <w:jc w:val="both"/>
        <w:rPr>
          <w:rFonts w:hint="eastAsia"/>
        </w:rPr>
      </w:pPr>
      <w:r>
        <w:rPr>
          <w:rFonts w:hint="eastAsia"/>
        </w:rPr>
        <w:t>有些人更聪明吗？</w:t>
      </w:r>
    </w:p>
    <w:p>
      <w:pPr>
        <w:widowControl w:val="0"/>
        <w:numPr>
          <w:ilvl w:val="0"/>
          <w:numId w:val="0"/>
        </w:numPr>
        <w:jc w:val="both"/>
        <w:rPr>
          <w:rFonts w:hint="eastAsia"/>
        </w:rPr>
      </w:pPr>
      <w:r>
        <w:rPr>
          <w:rFonts w:hint="eastAsia"/>
        </w:rPr>
        <w:t>Do some persons choose Christ because they are more sensitive to spiritual things than others? no.</w:t>
      </w:r>
    </w:p>
    <w:p>
      <w:pPr>
        <w:widowControl w:val="0"/>
        <w:numPr>
          <w:ilvl w:val="0"/>
          <w:numId w:val="0"/>
        </w:numPr>
        <w:jc w:val="both"/>
        <w:rPr>
          <w:rFonts w:hint="eastAsia"/>
        </w:rPr>
      </w:pPr>
      <w:r>
        <w:rPr>
          <w:rFonts w:hint="eastAsia"/>
        </w:rPr>
        <w:t>有些人选择基督是因为他们比别人对属灵的事物更敏感吗？不。</w:t>
      </w:r>
    </w:p>
    <w:p>
      <w:pPr>
        <w:widowControl w:val="0"/>
        <w:numPr>
          <w:ilvl w:val="0"/>
          <w:numId w:val="0"/>
        </w:numPr>
        <w:jc w:val="both"/>
        <w:rPr>
          <w:rFonts w:hint="eastAsia"/>
        </w:rPr>
      </w:pPr>
      <w:r>
        <w:rPr>
          <w:rFonts w:hint="eastAsia"/>
        </w:rPr>
        <w:t>Jesus taught that no one can believe in Him unless it is granted through the gracious work of the Holy Spirit (John 6:63-54) and all persons so granted will believe (John 6:37).</w:t>
      </w:r>
    </w:p>
    <w:p>
      <w:pPr>
        <w:widowControl w:val="0"/>
        <w:numPr>
          <w:ilvl w:val="0"/>
          <w:numId w:val="0"/>
        </w:numPr>
        <w:jc w:val="both"/>
        <w:rPr>
          <w:rFonts w:hint="eastAsia"/>
        </w:rPr>
      </w:pPr>
      <w:r>
        <w:rPr>
          <w:rFonts w:hint="eastAsia"/>
        </w:rPr>
        <w:t>耶稣教导说，除非藉着圣灵恩典的工作赐予，否则没有人能信祂（约 6:63-64），而所有如此蒙恩的人都会相信（约 6:37）。</w:t>
      </w:r>
    </w:p>
    <w:p>
      <w:pPr>
        <w:widowControl w:val="0"/>
        <w:numPr>
          <w:ilvl w:val="0"/>
          <w:numId w:val="0"/>
        </w:numPr>
        <w:jc w:val="both"/>
        <w:rPr>
          <w:rFonts w:hint="eastAsia"/>
        </w:rPr>
      </w:pPr>
      <w:r>
        <w:rPr>
          <w:rFonts w:hint="eastAsia"/>
        </w:rPr>
        <w:t>therefore the Bible plainly teaches that faith is the gift of God.</w:t>
      </w:r>
    </w:p>
    <w:p>
      <w:pPr>
        <w:widowControl w:val="0"/>
        <w:numPr>
          <w:ilvl w:val="0"/>
          <w:numId w:val="0"/>
        </w:numPr>
        <w:jc w:val="both"/>
        <w:rPr>
          <w:rFonts w:hint="eastAsia"/>
        </w:rPr>
      </w:pPr>
      <w:r>
        <w:rPr>
          <w:rFonts w:hint="eastAsia"/>
        </w:rPr>
        <w:t>因此，圣经清楚地教导说，信心是神的恩赐。</w:t>
      </w:r>
    </w:p>
    <w:p>
      <w:pPr>
        <w:widowControl w:val="0"/>
        <w:numPr>
          <w:ilvl w:val="0"/>
          <w:numId w:val="0"/>
        </w:numPr>
        <w:jc w:val="both"/>
        <w:rPr>
          <w:rFonts w:hint="eastAsia"/>
        </w:rPr>
      </w:pPr>
      <w:r>
        <w:rPr>
          <w:rFonts w:hint="eastAsia"/>
        </w:rPr>
        <w:t>God requires all persons to believe the gospel.</w:t>
      </w:r>
    </w:p>
    <w:p>
      <w:pPr>
        <w:widowControl w:val="0"/>
        <w:numPr>
          <w:ilvl w:val="0"/>
          <w:numId w:val="0"/>
        </w:numPr>
        <w:jc w:val="both"/>
        <w:rPr>
          <w:rFonts w:hint="eastAsia"/>
        </w:rPr>
      </w:pPr>
      <w:r>
        <w:rPr>
          <w:rFonts w:hint="eastAsia"/>
        </w:rPr>
        <w:t>神要求所有人都相信福音。</w:t>
      </w:r>
    </w:p>
    <w:p>
      <w:pPr>
        <w:widowControl w:val="0"/>
        <w:numPr>
          <w:ilvl w:val="0"/>
          <w:numId w:val="0"/>
        </w:numPr>
        <w:jc w:val="both"/>
        <w:rPr>
          <w:rFonts w:hint="eastAsia"/>
        </w:rPr>
      </w:pPr>
      <w:r>
        <w:rPr>
          <w:rFonts w:hint="eastAsia"/>
        </w:rPr>
        <w:t>It is his command, but since no one by nature is inclined to do so, God has mercy on those He came to save.</w:t>
      </w:r>
    </w:p>
    <w:p>
      <w:pPr>
        <w:widowControl w:val="0"/>
        <w:numPr>
          <w:ilvl w:val="0"/>
          <w:numId w:val="0"/>
        </w:numPr>
        <w:jc w:val="both"/>
        <w:rPr>
          <w:rFonts w:hint="eastAsia"/>
        </w:rPr>
      </w:pPr>
      <w:r>
        <w:rPr>
          <w:rFonts w:hint="eastAsia"/>
        </w:rPr>
        <w:t>这是祂的命令，但既然没有人天生倾向于这样做，神就怜悯那些祂来拯救的人。</w:t>
      </w:r>
    </w:p>
    <w:p>
      <w:pPr>
        <w:widowControl w:val="0"/>
        <w:numPr>
          <w:ilvl w:val="0"/>
          <w:numId w:val="0"/>
        </w:numPr>
        <w:jc w:val="both"/>
        <w:rPr>
          <w:rFonts w:hint="eastAsia"/>
        </w:rPr>
      </w:pPr>
    </w:p>
    <w:p>
      <w:pPr>
        <w:pStyle w:val="2"/>
        <w:spacing w:after="0" w:line="502" w:lineRule="auto"/>
        <w:ind w:left="1434" w:right="1317"/>
        <w:rPr>
          <w:rFonts w:hint="eastAsia"/>
        </w:rPr>
      </w:pPr>
    </w:p>
    <w:p>
      <w:pPr>
        <w:rPr>
          <w:rFonts w:hint="eastAsia"/>
        </w:rPr>
      </w:pPr>
    </w:p>
    <w:p>
      <w:pPr>
        <w:rPr>
          <w:rFonts w:hint="eastAsia"/>
        </w:rPr>
      </w:pPr>
    </w:p>
    <w:p>
      <w:pPr>
        <w:rPr>
          <w:rFonts w:hint="eastAsia"/>
        </w:rPr>
      </w:pPr>
    </w:p>
    <w:p>
      <w:pPr>
        <w:pStyle w:val="2"/>
        <w:spacing w:after="0" w:line="502" w:lineRule="auto"/>
        <w:ind w:left="1434" w:right="1317"/>
        <w:rPr>
          <w:rFonts w:hint="eastAsia"/>
        </w:rPr>
      </w:pPr>
    </w:p>
    <w:p>
      <w:pPr>
        <w:pStyle w:val="2"/>
        <w:spacing w:after="0" w:line="502" w:lineRule="auto"/>
        <w:ind w:left="1434" w:right="1317"/>
        <w:rPr>
          <w:rFonts w:hint="eastAsia"/>
        </w:rPr>
      </w:pPr>
      <w:r>
        <w:rPr>
          <w:rFonts w:hint="eastAsia"/>
        </w:rPr>
        <w:t xml:space="preserve">What God Requires of You </w:t>
      </w:r>
    </w:p>
    <w:p>
      <w:pPr>
        <w:pStyle w:val="2"/>
        <w:spacing w:after="0" w:line="502" w:lineRule="auto"/>
        <w:ind w:left="1434" w:right="1317"/>
        <w:rPr>
          <w:rFonts w:hint="eastAsia"/>
        </w:rPr>
      </w:pPr>
      <w:r>
        <w:rPr>
          <w:rFonts w:hint="eastAsia"/>
        </w:rPr>
        <w:t xml:space="preserve">神对你的要求 </w:t>
      </w:r>
    </w:p>
    <w:p>
      <w:pPr>
        <w:pStyle w:val="2"/>
        <w:spacing w:after="0" w:line="502" w:lineRule="auto"/>
        <w:ind w:left="1434" w:right="1317"/>
        <w:rPr>
          <w:rFonts w:hint="eastAsia"/>
        </w:rPr>
      </w:pPr>
      <w:r>
        <w:rPr>
          <w:rFonts w:hint="eastAsia"/>
        </w:rPr>
        <w:t>by John Hendryx</w:t>
      </w:r>
    </w:p>
    <w:p>
      <w:pPr>
        <w:pStyle w:val="2"/>
        <w:spacing w:after="0" w:line="502" w:lineRule="auto"/>
        <w:ind w:left="1434" w:right="1317"/>
        <w:rPr>
          <w:rFonts w:hint="eastAsia"/>
        </w:rPr>
      </w:pPr>
      <w:r>
        <w:rPr>
          <w:rFonts w:hint="eastAsia"/>
        </w:rPr>
        <w:t>约翰·亨德里克斯 著</w:t>
      </w:r>
    </w:p>
    <w:p>
      <w:pPr>
        <w:widowControl w:val="0"/>
        <w:numPr>
          <w:ilvl w:val="0"/>
          <w:numId w:val="0"/>
        </w:numPr>
        <w:jc w:val="both"/>
        <w:rPr>
          <w:rFonts w:hint="eastAsia"/>
        </w:rPr>
      </w:pPr>
      <w:r>
        <w:rPr>
          <w:rFonts w:hint="eastAsia"/>
        </w:rPr>
        <w:t>"John tried to prevent Him, saying, "I have need to be baptized by You, and do You come to me?"</w:t>
      </w:r>
    </w:p>
    <w:p>
      <w:pPr>
        <w:widowControl w:val="0"/>
        <w:numPr>
          <w:ilvl w:val="0"/>
          <w:numId w:val="0"/>
        </w:numPr>
        <w:jc w:val="both"/>
        <w:rPr>
          <w:rFonts w:hint="eastAsia"/>
        </w:rPr>
      </w:pPr>
      <w:r>
        <w:rPr>
          <w:rFonts w:hint="eastAsia"/>
        </w:rPr>
        <w:t>“约翰想要拦住祂，说：‘我当受你的洗，你反倒上我这里来吗？’</w:t>
      </w:r>
    </w:p>
    <w:p>
      <w:pPr>
        <w:widowControl w:val="0"/>
        <w:numPr>
          <w:ilvl w:val="0"/>
          <w:numId w:val="0"/>
        </w:numPr>
        <w:jc w:val="both"/>
        <w:rPr>
          <w:rFonts w:hint="eastAsia"/>
        </w:rPr>
      </w:pPr>
      <w:r>
        <w:rPr>
          <w:rFonts w:hint="eastAsia"/>
        </w:rPr>
        <w:t>But Jesus answering said to him, "Permit it at this time; for in this way it is fitting for us to fulfill all righteousness."</w:t>
      </w:r>
    </w:p>
    <w:p>
      <w:pPr>
        <w:widowControl w:val="0"/>
        <w:numPr>
          <w:ilvl w:val="0"/>
          <w:numId w:val="0"/>
        </w:numPr>
        <w:jc w:val="both"/>
        <w:rPr>
          <w:rFonts w:hint="eastAsia"/>
        </w:rPr>
      </w:pPr>
      <w:r>
        <w:rPr>
          <w:rFonts w:hint="eastAsia"/>
        </w:rPr>
        <w:t>耶稣回答说：‘你暂且许我，因为我们理当这样尽诸般的义。’</w:t>
      </w:r>
    </w:p>
    <w:p>
      <w:pPr>
        <w:widowControl w:val="0"/>
        <w:numPr>
          <w:ilvl w:val="0"/>
          <w:numId w:val="0"/>
        </w:numPr>
        <w:jc w:val="both"/>
        <w:rPr>
          <w:rFonts w:hint="eastAsia"/>
        </w:rPr>
      </w:pPr>
      <w:r>
        <w:rPr>
          <w:rFonts w:hint="eastAsia"/>
        </w:rPr>
        <w:t>Then he permitted Him." Matt 3:14-15</w:t>
      </w:r>
    </w:p>
    <w:p>
      <w:pPr>
        <w:widowControl w:val="0"/>
        <w:numPr>
          <w:ilvl w:val="0"/>
          <w:numId w:val="0"/>
        </w:numPr>
        <w:jc w:val="both"/>
        <w:rPr>
          <w:rFonts w:hint="eastAsia"/>
        </w:rPr>
      </w:pPr>
      <w:r>
        <w:rPr>
          <w:rFonts w:hint="eastAsia"/>
        </w:rPr>
        <w:t>于是约翰许了祂。”马太福音 3:14-15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Have you ever wanted to know God, the creator of all that is seen and unseen? ... or to know how you can approach this holy God so that He will accept you with open arms into His glorious presence?</w:t>
      </w:r>
    </w:p>
    <w:p>
      <w:pPr>
        <w:widowControl w:val="0"/>
        <w:numPr>
          <w:ilvl w:val="0"/>
          <w:numId w:val="0"/>
        </w:numPr>
        <w:jc w:val="both"/>
        <w:rPr>
          <w:rFonts w:hint="eastAsia"/>
        </w:rPr>
      </w:pPr>
      <w:r>
        <w:rPr>
          <w:rFonts w:hint="eastAsia"/>
        </w:rPr>
        <w:t>你是否曾渴望认识神，那创造一切可见和不可见之物的创造主？……或者想知道你如何能亲近这位圣洁的神，使祂张开双臂接纳你进入祂荣耀的同在？</w:t>
      </w:r>
    </w:p>
    <w:p>
      <w:pPr>
        <w:widowControl w:val="0"/>
        <w:numPr>
          <w:ilvl w:val="0"/>
          <w:numId w:val="0"/>
        </w:numPr>
        <w:jc w:val="both"/>
        <w:rPr>
          <w:rFonts w:hint="eastAsia"/>
        </w:rPr>
      </w:pPr>
      <w:r>
        <w:rPr>
          <w:rFonts w:hint="eastAsia"/>
        </w:rPr>
        <w:t>But if He is holy how can a person make himself righteous to stand in the presence of a righteous God?</w:t>
      </w:r>
    </w:p>
    <w:p>
      <w:pPr>
        <w:widowControl w:val="0"/>
        <w:numPr>
          <w:ilvl w:val="0"/>
          <w:numId w:val="0"/>
        </w:numPr>
        <w:jc w:val="both"/>
        <w:rPr>
          <w:rFonts w:hint="eastAsia"/>
        </w:rPr>
      </w:pPr>
      <w:r>
        <w:rPr>
          <w:rFonts w:hint="eastAsia"/>
        </w:rPr>
        <w:t>但如果祂是圣洁的，一个人怎能使自己成为义，好站在公义的神面前呢？</w:t>
      </w:r>
    </w:p>
    <w:p>
      <w:pPr>
        <w:widowControl w:val="0"/>
        <w:numPr>
          <w:ilvl w:val="0"/>
          <w:numId w:val="0"/>
        </w:numPr>
        <w:jc w:val="both"/>
        <w:rPr>
          <w:rFonts w:hint="eastAsia"/>
        </w:rPr>
      </w:pPr>
      <w:r>
        <w:rPr>
          <w:rFonts w:hint="eastAsia"/>
        </w:rPr>
        <w:t>Well, there is only one way to do this... there is only one requirement placed upon you ... only one thing you need to bring to Him, without which you would be lost forever … … This one thing that God requires of you is a life of perfect righteousness.</w:t>
      </w:r>
    </w:p>
    <w:p>
      <w:pPr>
        <w:widowControl w:val="0"/>
        <w:numPr>
          <w:ilvl w:val="0"/>
          <w:numId w:val="0"/>
        </w:numPr>
        <w:jc w:val="both"/>
        <w:rPr>
          <w:rFonts w:hint="eastAsia"/>
        </w:rPr>
      </w:pPr>
      <w:r>
        <w:rPr>
          <w:rFonts w:hint="eastAsia"/>
        </w:rPr>
        <w:t>嗯，只有一种方法可以做到……只有一个要求加在你身上……只有一件你需要带给祂的东西，没有它你将永远失丧……神对你要求的这一件事，就是完美公义的生命。</w:t>
      </w:r>
    </w:p>
    <w:p>
      <w:pPr>
        <w:widowControl w:val="0"/>
        <w:numPr>
          <w:ilvl w:val="0"/>
          <w:numId w:val="0"/>
        </w:numPr>
        <w:jc w:val="both"/>
        <w:rPr>
          <w:rFonts w:hint="eastAsia"/>
        </w:rPr>
      </w:pPr>
      <w:r>
        <w:rPr>
          <w:rFonts w:hint="eastAsia"/>
        </w:rPr>
        <w:t>If, at the time of the final judgment, you cannot produce a perfect record of holiness and a righteous life, an unblemished résumé, which has never once broken any Law of God and have deeds that deserve merit, then, you will not be received into God's kingdom, ever (Matt 5-7).</w:t>
      </w:r>
    </w:p>
    <w:p>
      <w:pPr>
        <w:widowControl w:val="0"/>
        <w:numPr>
          <w:ilvl w:val="0"/>
          <w:numId w:val="0"/>
        </w:numPr>
        <w:jc w:val="both"/>
        <w:rPr>
          <w:rFonts w:hint="eastAsia"/>
        </w:rPr>
      </w:pPr>
      <w:r>
        <w:rPr>
          <w:rFonts w:hint="eastAsia"/>
        </w:rPr>
        <w:t>如果在最终审判的时候，你不能出示一份完美的圣洁记录和公义的生活，一份无瑕疵的履历，从未违背过神的任何律法，并且有值得称赞的行为，那么，你将永远不会被接纳进入神的国度（太 5-7）。</w:t>
      </w:r>
    </w:p>
    <w:p>
      <w:pPr>
        <w:widowControl w:val="0"/>
        <w:numPr>
          <w:ilvl w:val="0"/>
          <w:numId w:val="0"/>
        </w:numPr>
        <w:jc w:val="both"/>
        <w:rPr>
          <w:rFonts w:hint="eastAsia"/>
        </w:rPr>
      </w:pPr>
      <w:r>
        <w:rPr>
          <w:rFonts w:hint="eastAsia"/>
        </w:rPr>
        <w:t>Plain and simple. Is this good news?</w:t>
      </w:r>
    </w:p>
    <w:p>
      <w:pPr>
        <w:widowControl w:val="0"/>
        <w:numPr>
          <w:ilvl w:val="0"/>
          <w:numId w:val="0"/>
        </w:numPr>
        <w:jc w:val="both"/>
        <w:rPr>
          <w:rFonts w:hint="eastAsia"/>
        </w:rPr>
      </w:pPr>
      <w:r>
        <w:rPr>
          <w:rFonts w:hint="eastAsia"/>
        </w:rPr>
        <w:t>简单明了。这是好消息吗？</w:t>
      </w:r>
    </w:p>
    <w:p>
      <w:pPr>
        <w:widowControl w:val="0"/>
        <w:numPr>
          <w:ilvl w:val="0"/>
          <w:numId w:val="0"/>
        </w:numPr>
        <w:jc w:val="both"/>
        <w:rPr>
          <w:rFonts w:hint="eastAsia"/>
        </w:rPr>
      </w:pPr>
      <w:r>
        <w:rPr>
          <w:rFonts w:hint="eastAsia"/>
        </w:rPr>
        <w:t>If you are honest with your self it is the worst news imaginable ... so if your initial reaction to this message is to flee from God's presence then you have well understood the impossibility of fulfilling the least trifle of God's covenant from our end.</w:t>
      </w:r>
    </w:p>
    <w:p>
      <w:pPr>
        <w:widowControl w:val="0"/>
        <w:numPr>
          <w:ilvl w:val="0"/>
          <w:numId w:val="0"/>
        </w:numPr>
        <w:jc w:val="both"/>
        <w:rPr>
          <w:rFonts w:hint="eastAsia"/>
        </w:rPr>
      </w:pPr>
      <w:r>
        <w:rPr>
          <w:rFonts w:hint="eastAsia"/>
        </w:rPr>
        <w:t>如果你对自己诚实，这简直是你能想象到的最坏的消息……所以，如果你对这个信息的最初反应是逃离神的同在，那么你已经很好地理解了从我们这边履行神约中最小一点的不可能性。</w:t>
      </w:r>
    </w:p>
    <w:p>
      <w:pPr>
        <w:widowControl w:val="0"/>
        <w:numPr>
          <w:ilvl w:val="0"/>
          <w:numId w:val="0"/>
        </w:numPr>
        <w:jc w:val="both"/>
        <w:rPr>
          <w:rFonts w:hint="eastAsia"/>
        </w:rPr>
      </w:pPr>
      <w:r>
        <w:rPr>
          <w:rFonts w:hint="eastAsia"/>
        </w:rPr>
        <w:t>But read on, there is good news.</w:t>
      </w:r>
    </w:p>
    <w:p>
      <w:pPr>
        <w:widowControl w:val="0"/>
        <w:numPr>
          <w:ilvl w:val="0"/>
          <w:numId w:val="0"/>
        </w:numPr>
        <w:jc w:val="both"/>
        <w:rPr>
          <w:rFonts w:hint="eastAsia"/>
        </w:rPr>
      </w:pPr>
      <w:r>
        <w:rPr>
          <w:rFonts w:hint="eastAsia"/>
        </w:rPr>
        <w:t>但请继续读下去，有好消息。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Righteousness, Who Produces it and Why Do We Need it?</w:t>
      </w:r>
    </w:p>
    <w:p>
      <w:pPr>
        <w:widowControl w:val="0"/>
        <w:numPr>
          <w:ilvl w:val="0"/>
          <w:numId w:val="0"/>
        </w:numPr>
        <w:jc w:val="both"/>
        <w:rPr>
          <w:rFonts w:hint="eastAsia"/>
        </w:rPr>
      </w:pPr>
      <w:r>
        <w:rPr>
          <w:rFonts w:hint="eastAsia"/>
        </w:rPr>
        <w:t>什么是义，谁产生它，以及我们为什么需要它？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one thing required, righteousness, very simply means perfect conformity to the Law of God; or sinless perfection.</w:t>
      </w:r>
    </w:p>
    <w:p>
      <w:pPr>
        <w:widowControl w:val="0"/>
        <w:numPr>
          <w:ilvl w:val="0"/>
          <w:numId w:val="0"/>
        </w:numPr>
        <w:jc w:val="both"/>
        <w:rPr>
          <w:rFonts w:hint="eastAsia"/>
        </w:rPr>
      </w:pPr>
      <w:r>
        <w:rPr>
          <w:rFonts w:hint="eastAsia"/>
        </w:rPr>
        <w:t>所要求的一件事，义，非常简单地意味着完全符合神的律法；或无罪的完全。</w:t>
      </w:r>
    </w:p>
    <w:p>
      <w:pPr>
        <w:widowControl w:val="0"/>
        <w:numPr>
          <w:ilvl w:val="0"/>
          <w:numId w:val="0"/>
        </w:numPr>
        <w:jc w:val="both"/>
        <w:rPr>
          <w:rFonts w:hint="eastAsia"/>
        </w:rPr>
      </w:pPr>
      <w:r>
        <w:rPr>
          <w:rFonts w:hint="eastAsia"/>
        </w:rPr>
        <w:t>Do you have this? We must note that God has such righteousness.</w:t>
      </w:r>
    </w:p>
    <w:p>
      <w:pPr>
        <w:widowControl w:val="0"/>
        <w:numPr>
          <w:ilvl w:val="0"/>
          <w:numId w:val="0"/>
        </w:numPr>
        <w:jc w:val="both"/>
        <w:rPr>
          <w:rFonts w:hint="eastAsia"/>
        </w:rPr>
      </w:pPr>
      <w:r>
        <w:rPr>
          <w:rFonts w:hint="eastAsia"/>
        </w:rPr>
        <w:t>你有这个吗？我们必须注意，神拥有这样的义。</w:t>
      </w:r>
    </w:p>
    <w:p>
      <w:pPr>
        <w:widowControl w:val="0"/>
        <w:numPr>
          <w:ilvl w:val="0"/>
          <w:numId w:val="0"/>
        </w:numPr>
        <w:jc w:val="both"/>
        <w:rPr>
          <w:rFonts w:hint="eastAsia"/>
        </w:rPr>
      </w:pPr>
      <w:r>
        <w:rPr>
          <w:rFonts w:hint="eastAsia"/>
        </w:rPr>
        <w:t>When referring to God, Psalm 119:142 declares, "Your righteousness is an everlasting righteousness."</w:t>
      </w:r>
    </w:p>
    <w:p>
      <w:pPr>
        <w:widowControl w:val="0"/>
        <w:numPr>
          <w:ilvl w:val="0"/>
          <w:numId w:val="0"/>
        </w:numPr>
        <w:jc w:val="both"/>
        <w:rPr>
          <w:rFonts w:hint="eastAsia"/>
        </w:rPr>
      </w:pPr>
      <w:r>
        <w:rPr>
          <w:rFonts w:hint="eastAsia"/>
        </w:rPr>
        <w:t>论到神，诗篇 119:142 宣告说：“你的公义永远长存。”</w:t>
      </w:r>
    </w:p>
    <w:p>
      <w:pPr>
        <w:widowControl w:val="0"/>
        <w:numPr>
          <w:ilvl w:val="0"/>
          <w:numId w:val="0"/>
        </w:numPr>
        <w:jc w:val="both"/>
        <w:rPr>
          <w:rFonts w:hint="eastAsia"/>
        </w:rPr>
      </w:pPr>
      <w:r>
        <w:rPr>
          <w:rFonts w:hint="eastAsia"/>
        </w:rPr>
        <w:t>This means that God perfectly conforms to the demands of His own character and to break any Law would go against His very nature.</w:t>
      </w:r>
    </w:p>
    <w:p>
      <w:pPr>
        <w:widowControl w:val="0"/>
        <w:numPr>
          <w:ilvl w:val="0"/>
          <w:numId w:val="0"/>
        </w:numPr>
        <w:jc w:val="both"/>
        <w:rPr>
          <w:rFonts w:hint="eastAsia"/>
        </w:rPr>
      </w:pPr>
      <w:r>
        <w:rPr>
          <w:rFonts w:hint="eastAsia"/>
        </w:rPr>
        <w:t>这意味着神完全符合祂自己品格的要求，违背任何律法都将违背祂的本性。</w:t>
      </w:r>
    </w:p>
    <w:p>
      <w:pPr>
        <w:widowControl w:val="0"/>
        <w:numPr>
          <w:ilvl w:val="0"/>
          <w:numId w:val="0"/>
        </w:numPr>
        <w:jc w:val="both"/>
        <w:rPr>
          <w:rFonts w:hint="eastAsia"/>
        </w:rPr>
      </w:pPr>
      <w:r>
        <w:rPr>
          <w:rFonts w:hint="eastAsia"/>
        </w:rPr>
        <w:t>All His ways are just and perfect so He requires and rightly expects all creation to be the same: He demands of us "Be holy because I, the LORD your God, am holy"(Lev. 19:2).</w:t>
      </w:r>
    </w:p>
    <w:p>
      <w:pPr>
        <w:widowControl w:val="0"/>
        <w:numPr>
          <w:ilvl w:val="0"/>
          <w:numId w:val="0"/>
        </w:numPr>
        <w:jc w:val="both"/>
        <w:rPr>
          <w:rFonts w:hint="eastAsia"/>
        </w:rPr>
      </w:pPr>
      <w:r>
        <w:rPr>
          <w:rFonts w:hint="eastAsia"/>
        </w:rPr>
        <w:t>祂一切的道路都是公义和完美的，所以祂要求并理所当然地期望所有受造物都一样：祂要求我们“你们要圣洁，因为我耶和华你们的神是圣洁的”（利 19:2）。</w:t>
      </w:r>
    </w:p>
    <w:p>
      <w:pPr>
        <w:widowControl w:val="0"/>
        <w:numPr>
          <w:ilvl w:val="0"/>
          <w:numId w:val="0"/>
        </w:numPr>
        <w:jc w:val="both"/>
        <w:rPr>
          <w:rFonts w:hint="eastAsia"/>
        </w:rPr>
      </w:pPr>
      <w:r>
        <w:rPr>
          <w:rFonts w:hint="eastAsia"/>
        </w:rPr>
        <w:t>God originally created man with an inclination toward righteousness so that he could obey God's commands, but Adam, the federal head and root of mankind rebelled against God, forsaking the gift of life and his original righteous standing before God.</w:t>
      </w:r>
    </w:p>
    <w:p>
      <w:pPr>
        <w:widowControl w:val="0"/>
        <w:numPr>
          <w:ilvl w:val="0"/>
          <w:numId w:val="0"/>
        </w:numPr>
        <w:jc w:val="both"/>
        <w:rPr>
          <w:rFonts w:hint="eastAsia"/>
        </w:rPr>
      </w:pPr>
      <w:r>
        <w:rPr>
          <w:rFonts w:hint="eastAsia"/>
        </w:rPr>
        <w:t>神最初创造人时，赋予他趋向公义的倾向，使他能够遵守神的命令，但亚当，人类的盟约元首和根源，悖逆了神，放弃了生命的恩赐和他最初在神面前公义的地位。</w:t>
      </w:r>
    </w:p>
    <w:p>
      <w:pPr>
        <w:widowControl w:val="0"/>
        <w:numPr>
          <w:ilvl w:val="0"/>
          <w:numId w:val="0"/>
        </w:numPr>
        <w:jc w:val="both"/>
        <w:rPr>
          <w:rFonts w:hint="eastAsia"/>
        </w:rPr>
      </w:pPr>
      <w:r>
        <w:rPr>
          <w:rFonts w:hint="eastAsia"/>
        </w:rPr>
        <w:t>This one act of unrighteousness resulted in the condemnation of all Adam's seed (Rom 5:12, 18) of whom we are a part.</w:t>
      </w:r>
    </w:p>
    <w:p>
      <w:pPr>
        <w:widowControl w:val="0"/>
        <w:numPr>
          <w:ilvl w:val="0"/>
          <w:numId w:val="0"/>
        </w:numPr>
        <w:jc w:val="both"/>
        <w:rPr>
          <w:rFonts w:hint="eastAsia"/>
        </w:rPr>
      </w:pPr>
      <w:r>
        <w:rPr>
          <w:rFonts w:hint="eastAsia"/>
        </w:rPr>
        <w:t>这一不义的行为导致了亚当所有后裔的定罪（罗 5:12, 18），我们也是其中的一部分。</w:t>
      </w:r>
    </w:p>
    <w:p>
      <w:pPr>
        <w:widowControl w:val="0"/>
        <w:numPr>
          <w:ilvl w:val="0"/>
          <w:numId w:val="0"/>
        </w:numPr>
        <w:jc w:val="both"/>
        <w:rPr>
          <w:rFonts w:hint="eastAsia"/>
        </w:rPr>
      </w:pPr>
      <w:r>
        <w:rPr>
          <w:rFonts w:hint="eastAsia"/>
        </w:rPr>
        <w:t>An insurmountable barrier also accompanied our new state of lost righteousness so that we could no longer reach out freely and take of the tree of life (Gen 3:24).</w:t>
      </w:r>
    </w:p>
    <w:p>
      <w:pPr>
        <w:widowControl w:val="0"/>
        <w:numPr>
          <w:ilvl w:val="0"/>
          <w:numId w:val="0"/>
        </w:numPr>
        <w:jc w:val="both"/>
        <w:rPr>
          <w:rFonts w:hint="eastAsia"/>
        </w:rPr>
      </w:pPr>
      <w:r>
        <w:rPr>
          <w:rFonts w:hint="eastAsia"/>
        </w:rPr>
        <w:t>一种无法逾越的障碍也伴随着我们失去公义的新状态，以致我们无法再自由地伸出手去摘取生命树的果子（创 3:24）。</w:t>
      </w:r>
    </w:p>
    <w:p>
      <w:pPr>
        <w:widowControl w:val="0"/>
        <w:numPr>
          <w:ilvl w:val="0"/>
          <w:numId w:val="0"/>
        </w:numPr>
        <w:jc w:val="both"/>
        <w:rPr>
          <w:rFonts w:hint="eastAsia"/>
        </w:rPr>
      </w:pPr>
      <w:r>
        <w:rPr>
          <w:rFonts w:hint="eastAsia"/>
        </w:rPr>
        <w:t>Our new condition, the current lost condition of the human race, is one of estrangement from God, slavery, blindness and hatred of the light.</w:t>
      </w:r>
    </w:p>
    <w:p>
      <w:pPr>
        <w:widowControl w:val="0"/>
        <w:numPr>
          <w:ilvl w:val="0"/>
          <w:numId w:val="0"/>
        </w:numPr>
        <w:jc w:val="both"/>
        <w:rPr>
          <w:rFonts w:hint="eastAsia"/>
        </w:rPr>
      </w:pPr>
      <w:r>
        <w:rPr>
          <w:rFonts w:hint="eastAsia"/>
        </w:rPr>
        <w:t>我们的新状况，即人类目前失丧的状况，是与神疏远、受奴役、瞎眼和憎恨光明。</w:t>
      </w:r>
    </w:p>
    <w:p>
      <w:pPr>
        <w:widowControl w:val="0"/>
        <w:numPr>
          <w:ilvl w:val="0"/>
          <w:numId w:val="0"/>
        </w:numPr>
        <w:jc w:val="both"/>
        <w:rPr>
          <w:rFonts w:hint="eastAsia"/>
        </w:rPr>
      </w:pPr>
      <w:r>
        <w:rPr>
          <w:rFonts w:hint="eastAsia"/>
        </w:rPr>
        <w:t>Apart from producing a life of sinless perfection; we are under His holy and righteous condemnation.</w:t>
      </w:r>
    </w:p>
    <w:p>
      <w:pPr>
        <w:widowControl w:val="0"/>
        <w:numPr>
          <w:ilvl w:val="0"/>
          <w:numId w:val="0"/>
        </w:numPr>
        <w:jc w:val="both"/>
        <w:rPr>
          <w:rFonts w:hint="eastAsia"/>
        </w:rPr>
      </w:pPr>
      <w:r>
        <w:rPr>
          <w:rFonts w:hint="eastAsia"/>
        </w:rPr>
        <w:t>除了活出无罪完全的生命之外；我们都处于祂圣洁和公义的定罪之下。</w:t>
      </w:r>
    </w:p>
    <w:p>
      <w:pPr>
        <w:widowControl w:val="0"/>
        <w:numPr>
          <w:ilvl w:val="0"/>
          <w:numId w:val="0"/>
        </w:numPr>
        <w:jc w:val="both"/>
        <w:rPr>
          <w:rFonts w:hint="eastAsia"/>
        </w:rPr>
      </w:pPr>
      <w:r>
        <w:rPr>
          <w:rFonts w:hint="eastAsia"/>
        </w:rPr>
        <w:t>God's verdict upon us now is, "There is not a righteous man on earth who does what is right and never sins" (Ecclesiastes 7:20), "…for all have sinned and fall short of the glory of God" (Romans 3:23).</w:t>
      </w:r>
    </w:p>
    <w:p>
      <w:pPr>
        <w:widowControl w:val="0"/>
        <w:numPr>
          <w:ilvl w:val="0"/>
          <w:numId w:val="0"/>
        </w:numPr>
        <w:jc w:val="both"/>
        <w:rPr>
          <w:rFonts w:hint="eastAsia"/>
        </w:rPr>
      </w:pPr>
      <w:r>
        <w:rPr>
          <w:rFonts w:hint="eastAsia"/>
        </w:rPr>
        <w:t>神如今对我们的判决是：“时常行善而不犯罪的义人，世上实在没有”（传道书 7:20），“……因为世人都犯了罪，亏缺了神的荣耀”（罗马书 3:23）。</w:t>
      </w:r>
    </w:p>
    <w:p>
      <w:pPr>
        <w:widowControl w:val="0"/>
        <w:numPr>
          <w:ilvl w:val="0"/>
          <w:numId w:val="0"/>
        </w:numPr>
        <w:jc w:val="both"/>
        <w:rPr>
          <w:rFonts w:hint="eastAsia"/>
        </w:rPr>
      </w:pPr>
      <w:r>
        <w:rPr>
          <w:rFonts w:hint="eastAsia"/>
        </w:rPr>
        <w:t>And to top it all off, you are now impotent to recover yourself from your ruined estate (John 6:44, 65, 1 Cor. 2:14; 2 Cor. 4:4-6; Eph 2:1, 2:5; Rom 3:11) since all your natural inclinations are to rebel against God by attempting to establish your own righteousness.</w:t>
      </w:r>
    </w:p>
    <w:p>
      <w:pPr>
        <w:widowControl w:val="0"/>
        <w:numPr>
          <w:ilvl w:val="0"/>
          <w:numId w:val="0"/>
        </w:numPr>
        <w:jc w:val="both"/>
        <w:rPr>
          <w:rFonts w:hint="eastAsia"/>
        </w:rPr>
      </w:pPr>
      <w:r>
        <w:rPr>
          <w:rFonts w:hint="eastAsia"/>
        </w:rPr>
        <w:t>更糟糕的是，你现在无力从你败坏的光景中恢复过来（约 6:44, 65；林前 2:14；林后 4:4-6；弗 2:1, 2:5；罗 3:11），因为你所有天然的倾向都是通过试图建立自己的义来悖逆神。</w:t>
      </w:r>
    </w:p>
    <w:p>
      <w:pPr>
        <w:widowControl w:val="0"/>
        <w:numPr>
          <w:ilvl w:val="0"/>
          <w:numId w:val="0"/>
        </w:numPr>
        <w:jc w:val="both"/>
        <w:rPr>
          <w:rFonts w:hint="eastAsia"/>
        </w:rPr>
      </w:pPr>
      <w:r>
        <w:rPr>
          <w:rFonts w:hint="eastAsia"/>
        </w:rPr>
        <w:t>This state of an autonomous declaration of independence is one of hostility toward God and a fixed desire bent on going one's own way.</w:t>
      </w:r>
    </w:p>
    <w:p>
      <w:pPr>
        <w:widowControl w:val="0"/>
        <w:numPr>
          <w:ilvl w:val="0"/>
          <w:numId w:val="0"/>
        </w:numPr>
        <w:jc w:val="both"/>
        <w:rPr>
          <w:rFonts w:hint="eastAsia"/>
        </w:rPr>
      </w:pPr>
      <w:r>
        <w:rPr>
          <w:rFonts w:hint="eastAsia"/>
        </w:rPr>
        <w:t>这种自主宣告独立的状态，是对神的敌对，以及一种固执己见的固定愿望。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need righteousness because it is the holy standard God will use to judge us on the day in which He has appointed.</w:t>
      </w:r>
    </w:p>
    <w:p>
      <w:pPr>
        <w:widowControl w:val="0"/>
        <w:numPr>
          <w:ilvl w:val="0"/>
          <w:numId w:val="0"/>
        </w:numPr>
        <w:jc w:val="both"/>
        <w:rPr>
          <w:rFonts w:hint="eastAsia"/>
        </w:rPr>
      </w:pPr>
      <w:r>
        <w:rPr>
          <w:rFonts w:hint="eastAsia"/>
        </w:rPr>
        <w:t>我们需要义，因为这是神在祂所定的日子里用来审判我们的圣洁标准。</w:t>
      </w:r>
    </w:p>
    <w:p>
      <w:pPr>
        <w:widowControl w:val="0"/>
        <w:numPr>
          <w:ilvl w:val="0"/>
          <w:numId w:val="0"/>
        </w:numPr>
        <w:jc w:val="both"/>
        <w:rPr>
          <w:rFonts w:hint="eastAsia"/>
        </w:rPr>
      </w:pPr>
      <w:r>
        <w:rPr>
          <w:rFonts w:hint="eastAsia"/>
        </w:rPr>
        <w:t>Each of us will be judged on the basis of how perfectly we kept God's holy Law.</w:t>
      </w:r>
    </w:p>
    <w:p>
      <w:pPr>
        <w:widowControl w:val="0"/>
        <w:numPr>
          <w:ilvl w:val="0"/>
          <w:numId w:val="0"/>
        </w:numPr>
        <w:jc w:val="both"/>
        <w:rPr>
          <w:rFonts w:hint="eastAsia"/>
        </w:rPr>
      </w:pPr>
      <w:r>
        <w:rPr>
          <w:rFonts w:hint="eastAsia"/>
        </w:rPr>
        <w:t>我们每个人都将根据我们如何完美地遵守神圣洁的律法而受到审判。</w:t>
      </w:r>
    </w:p>
    <w:p>
      <w:pPr>
        <w:widowControl w:val="0"/>
        <w:numPr>
          <w:ilvl w:val="0"/>
          <w:numId w:val="0"/>
        </w:numPr>
        <w:jc w:val="both"/>
        <w:rPr>
          <w:rFonts w:hint="eastAsia"/>
        </w:rPr>
      </w:pPr>
      <w:r>
        <w:rPr>
          <w:rFonts w:hint="eastAsia"/>
        </w:rPr>
        <w:t>If we broke it at one point, if we did not exhibit or produce sinless perfection in this lifetime then all we can expect is the righteous fury of a holy and just God.</w:t>
      </w:r>
    </w:p>
    <w:p>
      <w:pPr>
        <w:widowControl w:val="0"/>
        <w:numPr>
          <w:ilvl w:val="0"/>
          <w:numId w:val="0"/>
        </w:numPr>
        <w:jc w:val="both"/>
        <w:rPr>
          <w:rFonts w:hint="eastAsia"/>
        </w:rPr>
      </w:pPr>
      <w:r>
        <w:rPr>
          <w:rFonts w:hint="eastAsia"/>
        </w:rPr>
        <w:t>如果我们曾在某一点上违背了它，如果我们今生没有显出或活出无罪的完全，那么我们所能期待的就只有圣洁公义之神公义的忿怒。</w:t>
      </w:r>
    </w:p>
    <w:p>
      <w:pPr>
        <w:widowControl w:val="0"/>
        <w:numPr>
          <w:ilvl w:val="0"/>
          <w:numId w:val="0"/>
        </w:numPr>
        <w:jc w:val="both"/>
        <w:rPr>
          <w:rFonts w:hint="eastAsia"/>
        </w:rPr>
      </w:pPr>
      <w:r>
        <w:rPr>
          <w:rFonts w:hint="eastAsia"/>
        </w:rPr>
        <w:t>The Scripture emphatically states, "…Do you not know that the unrighteous will not inherit the kingdom of God?" (1 Cor. 6:9).</w:t>
      </w:r>
    </w:p>
    <w:p>
      <w:pPr>
        <w:widowControl w:val="0"/>
        <w:numPr>
          <w:ilvl w:val="0"/>
          <w:numId w:val="0"/>
        </w:numPr>
        <w:jc w:val="both"/>
        <w:rPr>
          <w:rFonts w:hint="eastAsia"/>
        </w:rPr>
      </w:pPr>
      <w:r>
        <w:rPr>
          <w:rFonts w:hint="eastAsia"/>
        </w:rPr>
        <w:t>圣经明确指出：“……你们岂不知不义的人不能承受神的国吗？”（林前 6:9）。</w:t>
      </w:r>
    </w:p>
    <w:p>
      <w:pPr>
        <w:widowControl w:val="0"/>
        <w:numPr>
          <w:ilvl w:val="0"/>
          <w:numId w:val="0"/>
        </w:numPr>
        <w:jc w:val="both"/>
        <w:rPr>
          <w:rFonts w:hint="eastAsia"/>
        </w:rPr>
      </w:pPr>
      <w:r>
        <w:rPr>
          <w:rFonts w:hint="eastAsia"/>
        </w:rPr>
        <w:t>God is infinitely just and does not grade us on a curve.</w:t>
      </w:r>
    </w:p>
    <w:p>
      <w:pPr>
        <w:widowControl w:val="0"/>
        <w:numPr>
          <w:ilvl w:val="0"/>
          <w:numId w:val="0"/>
        </w:numPr>
        <w:jc w:val="both"/>
        <w:rPr>
          <w:rFonts w:hint="eastAsia"/>
        </w:rPr>
      </w:pPr>
      <w:r>
        <w:rPr>
          <w:rFonts w:hint="eastAsia"/>
        </w:rPr>
        <w:t>神是无限公义的，祂不会按曲线给我们打分。</w:t>
      </w:r>
    </w:p>
    <w:p>
      <w:pPr>
        <w:widowControl w:val="0"/>
        <w:numPr>
          <w:ilvl w:val="0"/>
          <w:numId w:val="0"/>
        </w:numPr>
        <w:jc w:val="both"/>
        <w:rPr>
          <w:rFonts w:hint="eastAsia"/>
        </w:rPr>
      </w:pPr>
      <w:r>
        <w:rPr>
          <w:rFonts w:hint="eastAsia"/>
        </w:rPr>
        <w:t>He is not going to look at your motives and consider that you were righteous 51% of the time sweeping the rest of your sins under the carpet.</w:t>
      </w:r>
    </w:p>
    <w:p>
      <w:pPr>
        <w:widowControl w:val="0"/>
        <w:numPr>
          <w:ilvl w:val="0"/>
          <w:numId w:val="0"/>
        </w:numPr>
        <w:jc w:val="both"/>
        <w:rPr>
          <w:rFonts w:hint="eastAsia"/>
        </w:rPr>
      </w:pPr>
      <w:r>
        <w:rPr>
          <w:rFonts w:hint="eastAsia"/>
        </w:rPr>
        <w:t>祂不会看你的动机，认为你51%的时间是公义的，而把其余的罪都掩盖起来。</w:t>
      </w:r>
    </w:p>
    <w:p>
      <w:pPr>
        <w:widowControl w:val="0"/>
        <w:numPr>
          <w:ilvl w:val="0"/>
          <w:numId w:val="0"/>
        </w:numPr>
        <w:jc w:val="both"/>
        <w:rPr>
          <w:rFonts w:hint="eastAsia"/>
        </w:rPr>
      </w:pPr>
      <w:r>
        <w:rPr>
          <w:rFonts w:hint="eastAsia"/>
        </w:rPr>
        <w:t>Such a God would not be just.</w:t>
      </w:r>
    </w:p>
    <w:p>
      <w:pPr>
        <w:widowControl w:val="0"/>
        <w:numPr>
          <w:ilvl w:val="0"/>
          <w:numId w:val="0"/>
        </w:numPr>
        <w:jc w:val="both"/>
        <w:rPr>
          <w:rFonts w:hint="eastAsia"/>
        </w:rPr>
      </w:pPr>
      <w:r>
        <w:rPr>
          <w:rFonts w:hint="eastAsia"/>
        </w:rPr>
        <w:t>这样的神就不会是公义的。</w:t>
      </w:r>
    </w:p>
    <w:p>
      <w:pPr>
        <w:widowControl w:val="0"/>
        <w:numPr>
          <w:ilvl w:val="0"/>
          <w:numId w:val="0"/>
        </w:numPr>
        <w:jc w:val="both"/>
        <w:rPr>
          <w:rFonts w:hint="eastAsia"/>
        </w:rPr>
      </w:pPr>
      <w:r>
        <w:rPr>
          <w:rFonts w:hint="eastAsia"/>
        </w:rPr>
        <w:t>God would have to lower His standard for us if this was the case.</w:t>
      </w:r>
    </w:p>
    <w:p>
      <w:pPr>
        <w:widowControl w:val="0"/>
        <w:numPr>
          <w:ilvl w:val="0"/>
          <w:numId w:val="0"/>
        </w:numPr>
        <w:jc w:val="both"/>
        <w:rPr>
          <w:rFonts w:hint="eastAsia"/>
        </w:rPr>
      </w:pPr>
      <w:r>
        <w:rPr>
          <w:rFonts w:hint="eastAsia"/>
        </w:rPr>
        <w:t>如果是这样的话，神就必须为我们降低祂的标准。</w:t>
      </w:r>
    </w:p>
    <w:p>
      <w:pPr>
        <w:widowControl w:val="0"/>
        <w:numPr>
          <w:ilvl w:val="0"/>
          <w:numId w:val="0"/>
        </w:numPr>
        <w:jc w:val="both"/>
        <w:rPr>
          <w:rFonts w:hint="eastAsia"/>
        </w:rPr>
      </w:pPr>
      <w:r>
        <w:rPr>
          <w:rFonts w:hint="eastAsia"/>
        </w:rPr>
        <w:t>But as you well know, He will always remain holy and cannot change His standard, even though righteousness is the only means by which He will accept us.</w:t>
      </w:r>
    </w:p>
    <w:p>
      <w:pPr>
        <w:widowControl w:val="0"/>
        <w:numPr>
          <w:ilvl w:val="0"/>
          <w:numId w:val="0"/>
        </w:numPr>
        <w:jc w:val="both"/>
        <w:rPr>
          <w:rFonts w:hint="eastAsia"/>
        </w:rPr>
      </w:pPr>
      <w:r>
        <w:rPr>
          <w:rFonts w:hint="eastAsia"/>
        </w:rPr>
        <w:t>但你很清楚，祂将永远保持圣洁，不能改变祂的标准，尽管公义是祂接纳我们的唯一途径。</w:t>
      </w:r>
    </w:p>
    <w:p>
      <w:pPr>
        <w:widowControl w:val="0"/>
        <w:numPr>
          <w:ilvl w:val="0"/>
          <w:numId w:val="0"/>
        </w:numPr>
        <w:jc w:val="both"/>
        <w:rPr>
          <w:rFonts w:hint="eastAsia"/>
        </w:rPr>
      </w:pPr>
      <w:r>
        <w:rPr>
          <w:rFonts w:hint="eastAsia"/>
        </w:rPr>
        <w:t>It would render Him less than just if He could overlook even the least transgression.</w:t>
      </w:r>
    </w:p>
    <w:p>
      <w:pPr>
        <w:widowControl w:val="0"/>
        <w:numPr>
          <w:ilvl w:val="0"/>
          <w:numId w:val="0"/>
        </w:numPr>
        <w:jc w:val="both"/>
        <w:rPr>
          <w:rFonts w:hint="eastAsia"/>
        </w:rPr>
      </w:pPr>
      <w:r>
        <w:rPr>
          <w:rFonts w:hint="eastAsia"/>
        </w:rPr>
        <w:t>如果祂能忽略即使是最小的过犯，那就会使祂不那么公义了。</w:t>
      </w:r>
    </w:p>
    <w:p>
      <w:pPr>
        <w:widowControl w:val="0"/>
        <w:numPr>
          <w:ilvl w:val="0"/>
          <w:numId w:val="0"/>
        </w:numPr>
        <w:jc w:val="both"/>
        <w:rPr>
          <w:rFonts w:hint="eastAsia"/>
        </w:rPr>
      </w:pPr>
      <w:r>
        <w:rPr>
          <w:rFonts w:hint="eastAsia"/>
        </w:rPr>
        <w:t>We chronically and woefully fall short of what we "ought" to do.</w:t>
      </w:r>
    </w:p>
    <w:p>
      <w:pPr>
        <w:widowControl w:val="0"/>
        <w:numPr>
          <w:ilvl w:val="0"/>
          <w:numId w:val="0"/>
        </w:numPr>
        <w:jc w:val="both"/>
        <w:rPr>
          <w:rFonts w:hint="eastAsia"/>
        </w:rPr>
      </w:pPr>
      <w:r>
        <w:rPr>
          <w:rFonts w:hint="eastAsia"/>
        </w:rPr>
        <w:t>我们长期而可悲地未能做到我们“应该”做的事。</w:t>
      </w:r>
    </w:p>
    <w:p>
      <w:pPr>
        <w:widowControl w:val="0"/>
        <w:numPr>
          <w:ilvl w:val="0"/>
          <w:numId w:val="0"/>
        </w:numPr>
        <w:jc w:val="both"/>
        <w:rPr>
          <w:rFonts w:hint="eastAsia"/>
        </w:rPr>
      </w:pPr>
      <w:r>
        <w:rPr>
          <w:rFonts w:hint="eastAsia"/>
        </w:rPr>
        <w:t>But according to the clear and explicit testimony of Scripture, if you have broken God's Law, any time in your life, and you cannot produce perfect righteousness at the time of your death, then God's holiness and Law makes you a debtor and you would be required to be cast into the lake of fire where you will spend eternity as a payment for your unrighteousness.</w:t>
      </w:r>
    </w:p>
    <w:p>
      <w:pPr>
        <w:widowControl w:val="0"/>
        <w:numPr>
          <w:ilvl w:val="0"/>
          <w:numId w:val="0"/>
        </w:numPr>
        <w:jc w:val="both"/>
        <w:rPr>
          <w:rFonts w:hint="eastAsia"/>
        </w:rPr>
      </w:pPr>
      <w:r>
        <w:rPr>
          <w:rFonts w:hint="eastAsia"/>
        </w:rPr>
        <w:t>但是，根据圣经清晰明确的见证，如果你在你生命中的任何时候违背了神的律法，并且在你死的时候不能活出完美的公义，那么神的圣洁和律法就使你成为一个欠债的人，你将被要求扔进火湖，在那里你将度过永恒，作为对你不义的偿还。</w:t>
      </w:r>
    </w:p>
    <w:p>
      <w:pPr>
        <w:widowControl w:val="0"/>
        <w:numPr>
          <w:ilvl w:val="0"/>
          <w:numId w:val="0"/>
        </w:numPr>
        <w:jc w:val="both"/>
        <w:rPr>
          <w:rFonts w:hint="eastAsia"/>
        </w:rPr>
      </w:pPr>
      <w:r>
        <w:rPr>
          <w:rFonts w:hint="eastAsia"/>
        </w:rPr>
        <w:t>Does this sound harsh?</w:t>
      </w:r>
    </w:p>
    <w:p>
      <w:pPr>
        <w:widowControl w:val="0"/>
        <w:numPr>
          <w:ilvl w:val="0"/>
          <w:numId w:val="0"/>
        </w:numPr>
        <w:jc w:val="both"/>
        <w:rPr>
          <w:rFonts w:hint="eastAsia"/>
        </w:rPr>
      </w:pPr>
      <w:r>
        <w:rPr>
          <w:rFonts w:hint="eastAsia"/>
        </w:rPr>
        <w:t>这听起来很严厉吗？</w:t>
      </w:r>
    </w:p>
    <w:p>
      <w:pPr>
        <w:widowControl w:val="0"/>
        <w:numPr>
          <w:ilvl w:val="0"/>
          <w:numId w:val="0"/>
        </w:numPr>
        <w:jc w:val="both"/>
        <w:rPr>
          <w:rFonts w:hint="eastAsia"/>
        </w:rPr>
      </w:pPr>
      <w:r>
        <w:rPr>
          <w:rFonts w:hint="eastAsia"/>
        </w:rPr>
        <w:t>Then you should recognize how seriously God takes your sin and unrighteousness.</w:t>
      </w:r>
    </w:p>
    <w:p>
      <w:pPr>
        <w:widowControl w:val="0"/>
        <w:numPr>
          <w:ilvl w:val="0"/>
          <w:numId w:val="0"/>
        </w:numPr>
        <w:jc w:val="both"/>
        <w:rPr>
          <w:rFonts w:hint="eastAsia"/>
        </w:rPr>
      </w:pPr>
      <w:r>
        <w:rPr>
          <w:rFonts w:hint="eastAsia"/>
        </w:rPr>
        <w:t>那么你就应该认识到神对你的罪和不义是多么认真。</w:t>
      </w:r>
    </w:p>
    <w:p>
      <w:pPr>
        <w:widowControl w:val="0"/>
        <w:numPr>
          <w:ilvl w:val="0"/>
          <w:numId w:val="0"/>
        </w:numPr>
        <w:jc w:val="both"/>
        <w:rPr>
          <w:rFonts w:hint="eastAsia"/>
        </w:rPr>
      </w:pPr>
      <w:r>
        <w:rPr>
          <w:rFonts w:hint="eastAsia"/>
        </w:rPr>
        <w:t>This is not my idea, but God's, so any idea of God that falls short of requiring that we produce perfection is idolatry and a dishonoring, unscriptural caricature of the true God.</w:t>
      </w:r>
    </w:p>
    <w:p>
      <w:pPr>
        <w:widowControl w:val="0"/>
        <w:numPr>
          <w:ilvl w:val="0"/>
          <w:numId w:val="0"/>
        </w:numPr>
        <w:jc w:val="both"/>
        <w:rPr>
          <w:rFonts w:hint="eastAsia"/>
        </w:rPr>
      </w:pPr>
      <w:r>
        <w:rPr>
          <w:rFonts w:hint="eastAsia"/>
        </w:rPr>
        <w:t>这不是我的想法，而是神的想法，所以任何未能要求我们活出完美的关于神的想法都是偶像崇拜，是对真神不敬、不合圣经的歪曲。</w:t>
      </w:r>
    </w:p>
    <w:p>
      <w:pPr>
        <w:widowControl w:val="0"/>
        <w:numPr>
          <w:ilvl w:val="0"/>
          <w:numId w:val="0"/>
        </w:numPr>
        <w:jc w:val="both"/>
        <w:rPr>
          <w:rFonts w:hint="eastAsia"/>
        </w:rPr>
      </w:pPr>
      <w:r>
        <w:rPr>
          <w:rFonts w:hint="eastAsia"/>
        </w:rPr>
        <w:t>God is a God of love but He is also a God of justice and any understanding that leaves one or the other out is a failure to proclaim the whole counsel of Scripture.</w:t>
      </w:r>
    </w:p>
    <w:p>
      <w:pPr>
        <w:widowControl w:val="0"/>
        <w:numPr>
          <w:ilvl w:val="0"/>
          <w:numId w:val="0"/>
        </w:numPr>
        <w:jc w:val="both"/>
        <w:rPr>
          <w:rFonts w:hint="eastAsia"/>
        </w:rPr>
      </w:pPr>
      <w:r>
        <w:rPr>
          <w:rFonts w:hint="eastAsia"/>
        </w:rPr>
        <w:t>神是慈爱的神，但祂也是公义的神，任何忽略其中之一的理解都是未能宣扬圣经的全备旨意。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Can I be Righteous and Meet God's Holy Demands?</w:t>
      </w:r>
    </w:p>
    <w:p>
      <w:pPr>
        <w:widowControl w:val="0"/>
        <w:numPr>
          <w:ilvl w:val="0"/>
          <w:numId w:val="0"/>
        </w:numPr>
        <w:jc w:val="both"/>
        <w:rPr>
          <w:rFonts w:hint="eastAsia"/>
        </w:rPr>
      </w:pPr>
      <w:r>
        <w:rPr>
          <w:rFonts w:hint="eastAsia"/>
        </w:rPr>
        <w:t>我怎样才能成为义，并满足神圣洁的要求呢？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don't think you have the ability or wherewithal to come up with the righteousness that God demands of you … if you don't think you can live a life of holy perfection as the Scripture has declared to you, then congratulations, because that means you have understood what I have written up to this point.</w:t>
      </w:r>
    </w:p>
    <w:p>
      <w:pPr>
        <w:widowControl w:val="0"/>
        <w:numPr>
          <w:ilvl w:val="0"/>
          <w:numId w:val="0"/>
        </w:numPr>
        <w:jc w:val="both"/>
        <w:rPr>
          <w:rFonts w:hint="eastAsia"/>
        </w:rPr>
      </w:pPr>
      <w:r>
        <w:rPr>
          <w:rFonts w:hint="eastAsia"/>
        </w:rPr>
        <w:t>如果你不认为自己有能力或办法活出神所要求的公义……如果你不认为自己能像圣经向你宣告的那样过一种圣洁完美的生活，那么恭喜你，因为那意味着你已经理解了我到目前为止所写的内容。</w:t>
      </w:r>
    </w:p>
    <w:p>
      <w:pPr>
        <w:widowControl w:val="0"/>
        <w:numPr>
          <w:ilvl w:val="0"/>
          <w:numId w:val="0"/>
        </w:numPr>
        <w:jc w:val="both"/>
        <w:rPr>
          <w:rFonts w:hint="eastAsia"/>
        </w:rPr>
      </w:pPr>
      <w:r>
        <w:rPr>
          <w:rFonts w:hint="eastAsia"/>
        </w:rPr>
        <w:t>According to the Scriptures, the intent of divine legislation is to first drive you to despair of any hope from yourself that you can fulfill God's requirement to keep the law perfectly (Rom 3:19, 20).</w:t>
      </w:r>
    </w:p>
    <w:p>
      <w:pPr>
        <w:widowControl w:val="0"/>
        <w:numPr>
          <w:ilvl w:val="0"/>
          <w:numId w:val="0"/>
        </w:numPr>
        <w:jc w:val="both"/>
        <w:rPr>
          <w:rFonts w:hint="eastAsia"/>
        </w:rPr>
      </w:pPr>
      <w:r>
        <w:rPr>
          <w:rFonts w:hint="eastAsia"/>
        </w:rPr>
        <w:t>根据圣经，神圣律法的意图首先是要使你对自己能够完全遵守律法以满足神的要求不抱任何希望（罗 3:19, 20）。</w:t>
      </w:r>
    </w:p>
    <w:p>
      <w:pPr>
        <w:widowControl w:val="0"/>
        <w:numPr>
          <w:ilvl w:val="0"/>
          <w:numId w:val="0"/>
        </w:numPr>
        <w:jc w:val="both"/>
        <w:rPr>
          <w:rFonts w:hint="eastAsia"/>
        </w:rPr>
      </w:pPr>
      <w:r>
        <w:rPr>
          <w:rFonts w:hint="eastAsia"/>
        </w:rPr>
        <w:t>Despair should be your first response if you have carefully understood God's requirements.</w:t>
      </w:r>
    </w:p>
    <w:p>
      <w:pPr>
        <w:widowControl w:val="0"/>
        <w:numPr>
          <w:ilvl w:val="0"/>
          <w:numId w:val="0"/>
        </w:numPr>
        <w:jc w:val="both"/>
        <w:rPr>
          <w:rFonts w:hint="eastAsia"/>
        </w:rPr>
      </w:pPr>
      <w:r>
        <w:rPr>
          <w:rFonts w:hint="eastAsia"/>
        </w:rPr>
        <w:t>如果你仔细理解了神的要求，绝望应该是你的第一个反应。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other hand, if you think you have kept God's law in perfect righteousness, then you don't need to read on for you already have all that you need and will not require a means to escape the coming wrath.</w:t>
      </w:r>
    </w:p>
    <w:p>
      <w:pPr>
        <w:widowControl w:val="0"/>
        <w:numPr>
          <w:ilvl w:val="0"/>
          <w:numId w:val="0"/>
        </w:numPr>
        <w:jc w:val="both"/>
        <w:rPr>
          <w:rFonts w:hint="eastAsia"/>
        </w:rPr>
      </w:pPr>
      <w:r>
        <w:rPr>
          <w:rFonts w:hint="eastAsia"/>
        </w:rPr>
        <w:t>另一方面，如果你认为自己已经完全公义地遵守了神的律法，那么你就不需要再读下去了，因为你已经拥有了你所需要的一切，并且不需要逃避将要来临的忿怒的方法。</w:t>
      </w:r>
    </w:p>
    <w:p>
      <w:pPr>
        <w:widowControl w:val="0"/>
        <w:numPr>
          <w:ilvl w:val="0"/>
          <w:numId w:val="0"/>
        </w:numPr>
        <w:jc w:val="both"/>
        <w:rPr>
          <w:rFonts w:hint="eastAsia"/>
        </w:rPr>
      </w:pPr>
      <w:r>
        <w:rPr>
          <w:rFonts w:hint="eastAsia"/>
        </w:rPr>
        <w:t>Jesus Himself said, "…I have not come to call the righteous, but sinners." (Matt 9:13)</w:t>
      </w:r>
    </w:p>
    <w:p>
      <w:pPr>
        <w:widowControl w:val="0"/>
        <w:numPr>
          <w:ilvl w:val="0"/>
          <w:numId w:val="0"/>
        </w:numPr>
        <w:jc w:val="both"/>
        <w:rPr>
          <w:rFonts w:hint="eastAsia"/>
        </w:rPr>
      </w:pPr>
      <w:r>
        <w:rPr>
          <w:rFonts w:hint="eastAsia"/>
        </w:rPr>
        <w:t>耶稣亲自说：“……我来本不是召义人，乃是召罪人。”（太 9:13）</w:t>
      </w:r>
    </w:p>
    <w:p>
      <w:pPr>
        <w:widowControl w:val="0"/>
        <w:numPr>
          <w:ilvl w:val="0"/>
          <w:numId w:val="0"/>
        </w:numPr>
        <w:jc w:val="both"/>
        <w:rPr>
          <w:rFonts w:hint="eastAsia"/>
        </w:rPr>
      </w:pPr>
      <w:r>
        <w:rPr>
          <w:rFonts w:hint="eastAsia"/>
        </w:rPr>
        <w:t>… But also, if you honestly feel you have kept God's Law this means that you have not understood what God's demands are for you and you are deceiving yourself.</w:t>
      </w:r>
    </w:p>
    <w:p>
      <w:pPr>
        <w:widowControl w:val="0"/>
        <w:numPr>
          <w:ilvl w:val="0"/>
          <w:numId w:val="0"/>
        </w:numPr>
        <w:jc w:val="both"/>
        <w:rPr>
          <w:rFonts w:hint="eastAsia"/>
        </w:rPr>
      </w:pPr>
      <w:r>
        <w:rPr>
          <w:rFonts w:hint="eastAsia"/>
        </w:rPr>
        <w:t>……但是，如果你诚实地觉得你遵守了神的律法，这意味着你没有理解神对你的要求，你是在欺骗自己。</w:t>
      </w:r>
    </w:p>
    <w:p>
      <w:pPr>
        <w:widowControl w:val="0"/>
        <w:numPr>
          <w:ilvl w:val="0"/>
          <w:numId w:val="0"/>
        </w:numPr>
        <w:jc w:val="both"/>
        <w:rPr>
          <w:rFonts w:hint="eastAsia"/>
        </w:rPr>
      </w:pPr>
      <w:r>
        <w:rPr>
          <w:rFonts w:hint="eastAsia"/>
        </w:rPr>
        <w:t>Take the most important command: "…to Love the Lord your God with all your heart, mind, soul and strength."</w:t>
      </w:r>
    </w:p>
    <w:p>
      <w:pPr>
        <w:widowControl w:val="0"/>
        <w:numPr>
          <w:ilvl w:val="0"/>
          <w:numId w:val="0"/>
        </w:numPr>
        <w:jc w:val="both"/>
        <w:rPr>
          <w:rFonts w:hint="eastAsia"/>
        </w:rPr>
      </w:pPr>
      <w:r>
        <w:rPr>
          <w:rFonts w:hint="eastAsia"/>
        </w:rPr>
        <w:t>以最重要的诫命为例：“……要尽心、尽性、尽意、尽力爱主你的神。”</w:t>
      </w:r>
    </w:p>
    <w:p>
      <w:pPr>
        <w:widowControl w:val="0"/>
        <w:numPr>
          <w:ilvl w:val="0"/>
          <w:numId w:val="0"/>
        </w:numPr>
        <w:jc w:val="both"/>
        <w:rPr>
          <w:rFonts w:hint="eastAsia"/>
        </w:rPr>
      </w:pPr>
      <w:r>
        <w:rPr>
          <w:rFonts w:hint="eastAsia"/>
        </w:rPr>
        <w:t>Has this been your deepest animating motive and principle of all you say and do?</w:t>
      </w:r>
    </w:p>
    <w:p>
      <w:pPr>
        <w:widowControl w:val="0"/>
        <w:numPr>
          <w:ilvl w:val="0"/>
          <w:numId w:val="0"/>
        </w:numPr>
        <w:jc w:val="both"/>
        <w:rPr>
          <w:rFonts w:hint="eastAsia"/>
        </w:rPr>
      </w:pPr>
      <w:r>
        <w:rPr>
          <w:rFonts w:hint="eastAsia"/>
        </w:rPr>
        <w:t>这是否是你一切言行最深层的驱动动机和原则？</w:t>
      </w:r>
    </w:p>
    <w:p>
      <w:pPr>
        <w:widowControl w:val="0"/>
        <w:numPr>
          <w:ilvl w:val="0"/>
          <w:numId w:val="0"/>
        </w:numPr>
        <w:jc w:val="both"/>
        <w:rPr>
          <w:rFonts w:hint="eastAsia"/>
        </w:rPr>
      </w:pPr>
      <w:r>
        <w:rPr>
          <w:rFonts w:hint="eastAsia"/>
        </w:rPr>
        <w:t>I didn't think so.</w:t>
      </w:r>
    </w:p>
    <w:p>
      <w:pPr>
        <w:widowControl w:val="0"/>
        <w:numPr>
          <w:ilvl w:val="0"/>
          <w:numId w:val="0"/>
        </w:numPr>
        <w:jc w:val="both"/>
        <w:rPr>
          <w:rFonts w:hint="eastAsia"/>
        </w:rPr>
      </w:pPr>
      <w:r>
        <w:rPr>
          <w:rFonts w:hint="eastAsia"/>
        </w:rPr>
        <w:t>我不这么认为。</w:t>
      </w:r>
    </w:p>
    <w:p>
      <w:pPr>
        <w:widowControl w:val="0"/>
        <w:numPr>
          <w:ilvl w:val="0"/>
          <w:numId w:val="0"/>
        </w:numPr>
        <w:jc w:val="both"/>
        <w:rPr>
          <w:rFonts w:hint="eastAsia"/>
        </w:rPr>
      </w:pPr>
      <w:r>
        <w:rPr>
          <w:rFonts w:hint="eastAsia"/>
        </w:rPr>
        <w:t>Even if you have spent your whole life promoting virtue, civil righteousness, and have given yourself for charity, goodness and selflessness, your many good works, even though in accord with God's commands, are not well pleasing to God when weighed against His ultimate criteria and standard of perfection.</w:t>
      </w:r>
    </w:p>
    <w:p>
      <w:pPr>
        <w:widowControl w:val="0"/>
        <w:numPr>
          <w:ilvl w:val="0"/>
          <w:numId w:val="0"/>
        </w:numPr>
        <w:jc w:val="both"/>
        <w:rPr>
          <w:rFonts w:hint="eastAsia"/>
        </w:rPr>
      </w:pPr>
      <w:r>
        <w:rPr>
          <w:rFonts w:hint="eastAsia"/>
        </w:rPr>
        <w:t>即使你一生都在提倡美德、公民正义，并为慈善、良善和无私奉献自己，你许多的善行，即使符合神的命令，当用祂最终的标准和完美的标准来衡量时，也并非神所喜悦的。</w:t>
      </w:r>
    </w:p>
    <w:p>
      <w:pPr>
        <w:widowControl w:val="0"/>
        <w:numPr>
          <w:ilvl w:val="0"/>
          <w:numId w:val="0"/>
        </w:numPr>
        <w:jc w:val="both"/>
        <w:rPr>
          <w:rFonts w:hint="eastAsia"/>
        </w:rPr>
      </w:pPr>
      <w:r>
        <w:rPr>
          <w:rFonts w:hint="eastAsia"/>
        </w:rPr>
        <w:t>The love of God and His law has not been the deepest animating motive and principle of your life, so it does not earn you the right to redemptive blessings from a holy God.</w:t>
      </w:r>
    </w:p>
    <w:p>
      <w:pPr>
        <w:widowControl w:val="0"/>
        <w:numPr>
          <w:ilvl w:val="0"/>
          <w:numId w:val="0"/>
        </w:numPr>
        <w:jc w:val="both"/>
        <w:rPr>
          <w:rFonts w:hint="eastAsia"/>
        </w:rPr>
      </w:pPr>
      <w:r>
        <w:rPr>
          <w:rFonts w:hint="eastAsia"/>
        </w:rPr>
        <w:t>对神的爱和祂的律法并非你生命中最深层的驱动动机和原则，所以它不能使你从圣洁的神那里获得救赎的祝福。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reading this, if you still think you are holy and have kept God's entire law then you don't need, or at least are not ready for, the message that follows.</w:t>
      </w:r>
    </w:p>
    <w:p>
      <w:pPr>
        <w:widowControl w:val="0"/>
        <w:numPr>
          <w:ilvl w:val="0"/>
          <w:numId w:val="0"/>
        </w:numPr>
        <w:jc w:val="both"/>
        <w:rPr>
          <w:rFonts w:hint="eastAsia"/>
        </w:rPr>
      </w:pPr>
      <w:r>
        <w:rPr>
          <w:rFonts w:hint="eastAsia"/>
        </w:rPr>
        <w:t>读完这些之后，如果你仍然认为自己是圣洁的，并且遵守了神所有的律法，那么你就不需要，或者至少还没有准备好接受接下来的信息。</w:t>
      </w:r>
    </w:p>
    <w:p>
      <w:pPr>
        <w:widowControl w:val="0"/>
        <w:numPr>
          <w:ilvl w:val="0"/>
          <w:numId w:val="0"/>
        </w:numPr>
        <w:jc w:val="both"/>
        <w:rPr>
          <w:rFonts w:hint="eastAsia"/>
        </w:rPr>
      </w:pPr>
      <w:r>
        <w:rPr>
          <w:rFonts w:hint="eastAsia"/>
        </w:rPr>
        <w:t>But to those who recognize their need and desperate sinfulness before a holy and just God, you ask, is there something that can be done so we can have this righteousness?</w:t>
      </w:r>
    </w:p>
    <w:p>
      <w:pPr>
        <w:widowControl w:val="0"/>
        <w:numPr>
          <w:ilvl w:val="0"/>
          <w:numId w:val="0"/>
        </w:numPr>
        <w:jc w:val="both"/>
        <w:rPr>
          <w:rFonts w:hint="eastAsia"/>
        </w:rPr>
      </w:pPr>
      <w:r>
        <w:rPr>
          <w:rFonts w:hint="eastAsia"/>
        </w:rPr>
        <w:t>但对于那些在圣洁公义的神面前认识到自己需要和绝望罪性的人，你们会问，有什么办法可以使我们拥有这种公义吗？</w:t>
      </w:r>
    </w:p>
    <w:p>
      <w:pPr>
        <w:widowControl w:val="0"/>
        <w:numPr>
          <w:ilvl w:val="0"/>
          <w:numId w:val="0"/>
        </w:numPr>
        <w:jc w:val="both"/>
        <w:rPr>
          <w:rFonts w:hint="eastAsia"/>
        </w:rPr>
      </w:pPr>
      <w:r>
        <w:rPr>
          <w:rFonts w:hint="eastAsia"/>
        </w:rPr>
        <w:t>Fortunately by God's mercy, yes there is!!!</w:t>
      </w:r>
    </w:p>
    <w:p>
      <w:pPr>
        <w:widowControl w:val="0"/>
        <w:numPr>
          <w:ilvl w:val="0"/>
          <w:numId w:val="0"/>
        </w:numPr>
        <w:jc w:val="both"/>
        <w:rPr>
          <w:rFonts w:hint="eastAsia"/>
        </w:rPr>
      </w:pPr>
      <w:r>
        <w:rPr>
          <w:rFonts w:hint="eastAsia"/>
        </w:rPr>
        <w:t>幸运的是，藉着神的怜悯，是的，有！！！</w:t>
      </w:r>
    </w:p>
    <w:p>
      <w:pPr>
        <w:widowControl w:val="0"/>
        <w:numPr>
          <w:ilvl w:val="0"/>
          <w:numId w:val="0"/>
        </w:numPr>
        <w:jc w:val="both"/>
        <w:rPr>
          <w:rFonts w:hint="eastAsia"/>
        </w:rPr>
      </w:pPr>
      <w:r>
        <w:rPr>
          <w:rFonts w:hint="eastAsia"/>
        </w:rPr>
        <w:t>The good news is that God has provided a means to attain this righteousness for all who would desire to know it.</w:t>
      </w:r>
    </w:p>
    <w:p>
      <w:pPr>
        <w:widowControl w:val="0"/>
        <w:numPr>
          <w:ilvl w:val="0"/>
          <w:numId w:val="0"/>
        </w:numPr>
        <w:jc w:val="both"/>
        <w:rPr>
          <w:rFonts w:hint="eastAsia"/>
        </w:rPr>
      </w:pPr>
      <w:r>
        <w:rPr>
          <w:rFonts w:hint="eastAsia"/>
        </w:rPr>
        <w:t>好消息是，神已经为所有渴望认识它的人预备了获得这种公义的途径。</w:t>
      </w:r>
    </w:p>
    <w:p>
      <w:pPr>
        <w:widowControl w:val="0"/>
        <w:numPr>
          <w:ilvl w:val="0"/>
          <w:numId w:val="0"/>
        </w:numPr>
        <w:jc w:val="both"/>
        <w:rPr>
          <w:rFonts w:hint="eastAsia"/>
        </w:rPr>
      </w:pPr>
      <w:r>
        <w:rPr>
          <w:rFonts w:hint="eastAsia"/>
        </w:rPr>
        <w:t>If this describes you, read on.</w:t>
      </w:r>
    </w:p>
    <w:p>
      <w:pPr>
        <w:widowControl w:val="0"/>
        <w:numPr>
          <w:ilvl w:val="0"/>
          <w:numId w:val="0"/>
        </w:numPr>
        <w:jc w:val="both"/>
        <w:rPr>
          <w:rFonts w:hint="eastAsia"/>
        </w:rPr>
      </w:pPr>
      <w:r>
        <w:rPr>
          <w:rFonts w:hint="eastAsia"/>
        </w:rPr>
        <w:t>如果这描述了你，请继续阅读。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message that follows is the sum and substance of Christianity.</w:t>
      </w:r>
    </w:p>
    <w:p>
      <w:pPr>
        <w:widowControl w:val="0"/>
        <w:numPr>
          <w:ilvl w:val="0"/>
          <w:numId w:val="0"/>
        </w:numPr>
        <w:jc w:val="both"/>
        <w:rPr>
          <w:rFonts w:hint="eastAsia"/>
        </w:rPr>
      </w:pPr>
      <w:r>
        <w:rPr>
          <w:rFonts w:hint="eastAsia"/>
        </w:rPr>
        <w:t>接下来的信息是基督教的精髓。</w:t>
      </w:r>
    </w:p>
    <w:p>
      <w:pPr>
        <w:widowControl w:val="0"/>
        <w:numPr>
          <w:ilvl w:val="0"/>
          <w:numId w:val="0"/>
        </w:numPr>
        <w:jc w:val="both"/>
        <w:rPr>
          <w:rFonts w:hint="eastAsia"/>
        </w:rPr>
      </w:pPr>
      <w:r>
        <w:rPr>
          <w:rFonts w:hint="eastAsia"/>
        </w:rPr>
        <w:t>That is, as long as you look to yourself for the righteousness that God requires, you will indeed fail and must face the grim consequences of your worthless choice.</w:t>
      </w:r>
    </w:p>
    <w:p>
      <w:pPr>
        <w:widowControl w:val="0"/>
        <w:numPr>
          <w:ilvl w:val="0"/>
          <w:numId w:val="0"/>
        </w:numPr>
        <w:jc w:val="both"/>
        <w:rPr>
          <w:rFonts w:hint="eastAsia"/>
        </w:rPr>
      </w:pPr>
      <w:r>
        <w:rPr>
          <w:rFonts w:hint="eastAsia"/>
        </w:rPr>
        <w:t>也就是说，只要你向自己寻求神所要求的公义，你必定会失败，并且必须面对你毫无价值的选择所带来的严峻后果。</w:t>
      </w:r>
    </w:p>
    <w:p>
      <w:pPr>
        <w:widowControl w:val="0"/>
        <w:numPr>
          <w:ilvl w:val="0"/>
          <w:numId w:val="0"/>
        </w:numPr>
        <w:jc w:val="both"/>
        <w:rPr>
          <w:rFonts w:hint="eastAsia"/>
        </w:rPr>
      </w:pPr>
      <w:r>
        <w:rPr>
          <w:rFonts w:hint="eastAsia"/>
        </w:rPr>
        <w:t>But the good news is that this demand on you for holy perfection can be found in Another: "This righteousness from God comes through faith in Jesus Christ to all who believe" (Romans 3:22).</w:t>
      </w:r>
    </w:p>
    <w:p>
      <w:pPr>
        <w:widowControl w:val="0"/>
        <w:numPr>
          <w:ilvl w:val="0"/>
          <w:numId w:val="0"/>
        </w:numPr>
        <w:jc w:val="both"/>
        <w:rPr>
          <w:rFonts w:hint="eastAsia"/>
        </w:rPr>
      </w:pPr>
      <w:r>
        <w:rPr>
          <w:rFonts w:hint="eastAsia"/>
        </w:rPr>
        <w:t>但好消息是，对你圣洁完美的这个要求可以在另一位身上找到：“神的义，因信耶稣基督加给一切相信的人”（罗马书 3:22）。</w:t>
      </w:r>
    </w:p>
    <w:p>
      <w:pPr>
        <w:widowControl w:val="0"/>
        <w:numPr>
          <w:ilvl w:val="0"/>
          <w:numId w:val="0"/>
        </w:numPr>
        <w:jc w:val="both"/>
        <w:rPr>
          <w:rFonts w:hint="eastAsia"/>
        </w:rPr>
      </w:pPr>
      <w:r>
        <w:rPr>
          <w:rFonts w:hint="eastAsia"/>
        </w:rPr>
        <w:t>Christ is the end of the law so that there may be righteousness for everyone who believes" (Romans 10:1-4).</w:t>
      </w:r>
    </w:p>
    <w:p>
      <w:pPr>
        <w:widowControl w:val="0"/>
        <w:numPr>
          <w:ilvl w:val="0"/>
          <w:numId w:val="0"/>
        </w:numPr>
        <w:jc w:val="both"/>
        <w:rPr>
          <w:rFonts w:hint="eastAsia"/>
        </w:rPr>
      </w:pPr>
      <w:r>
        <w:rPr>
          <w:rFonts w:hint="eastAsia"/>
        </w:rPr>
        <w:t>基督是律法的总结，使凡信祂的都得着义”（罗马书 10:1-4）。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good news is that Jesus Christ has fulfilled the covenant from our side by obeying God's Law perfectly.</w:t>
      </w:r>
    </w:p>
    <w:p>
      <w:pPr>
        <w:widowControl w:val="0"/>
        <w:numPr>
          <w:ilvl w:val="0"/>
          <w:numId w:val="0"/>
        </w:numPr>
        <w:jc w:val="both"/>
        <w:rPr>
          <w:rFonts w:hint="eastAsia"/>
        </w:rPr>
      </w:pPr>
      <w:r>
        <w:rPr>
          <w:rFonts w:hint="eastAsia"/>
        </w:rPr>
        <w:t>好消息是，耶稣基督藉着完全遵守神的律法，从我们这边成全了这约。</w:t>
      </w:r>
    </w:p>
    <w:p>
      <w:pPr>
        <w:widowControl w:val="0"/>
        <w:numPr>
          <w:ilvl w:val="0"/>
          <w:numId w:val="0"/>
        </w:numPr>
        <w:jc w:val="both"/>
        <w:rPr>
          <w:rFonts w:hint="eastAsia"/>
        </w:rPr>
      </w:pPr>
      <w:r>
        <w:rPr>
          <w:rFonts w:hint="eastAsia"/>
        </w:rPr>
        <w:t>He alone lived the life of perfect righteousness that we should have lived and died the death on the cross that we should have died (the penalty of sin being death), so the sins of those who believe are charged to His account.</w:t>
      </w:r>
    </w:p>
    <w:p>
      <w:pPr>
        <w:widowControl w:val="0"/>
        <w:numPr>
          <w:ilvl w:val="0"/>
          <w:numId w:val="0"/>
        </w:numPr>
        <w:jc w:val="both"/>
        <w:rPr>
          <w:rFonts w:hint="eastAsia"/>
        </w:rPr>
      </w:pPr>
      <w:r>
        <w:rPr>
          <w:rFonts w:hint="eastAsia"/>
        </w:rPr>
        <w:t>唯独祂活了我们本该活的完美公义的生命，并死在我们本该受的十字架上（罪的刑罚就是死），因此相信之人的罪都归算在祂的账上。</w:t>
      </w:r>
    </w:p>
    <w:p>
      <w:pPr>
        <w:widowControl w:val="0"/>
        <w:numPr>
          <w:ilvl w:val="0"/>
          <w:numId w:val="0"/>
        </w:numPr>
        <w:jc w:val="both"/>
        <w:rPr>
          <w:rFonts w:hint="eastAsia"/>
        </w:rPr>
      </w:pPr>
      <w:r>
        <w:rPr>
          <w:rFonts w:hint="eastAsia"/>
        </w:rPr>
        <w:t>And further, for all those who would trust in Him, His righteousness is freely accredited to their account.</w:t>
      </w:r>
    </w:p>
    <w:p>
      <w:pPr>
        <w:widowControl w:val="0"/>
        <w:numPr>
          <w:ilvl w:val="0"/>
          <w:numId w:val="0"/>
        </w:numPr>
        <w:jc w:val="both"/>
        <w:rPr>
          <w:rFonts w:hint="eastAsia"/>
        </w:rPr>
      </w:pPr>
      <w:r>
        <w:rPr>
          <w:rFonts w:hint="eastAsia"/>
        </w:rPr>
        <w:t>此外，对于所有信靠祂的人，祂的义都白白地归算在他们的账上。</w:t>
      </w:r>
    </w:p>
    <w:p>
      <w:pPr>
        <w:widowControl w:val="0"/>
        <w:numPr>
          <w:ilvl w:val="0"/>
          <w:numId w:val="0"/>
        </w:numPr>
        <w:jc w:val="both"/>
        <w:rPr>
          <w:rFonts w:hint="eastAsia"/>
        </w:rPr>
      </w:pPr>
      <w:r>
        <w:rPr>
          <w:rFonts w:hint="eastAsia"/>
        </w:rPr>
        <w:t>Although we justly deserve God's wrath, Jesus suffered it in our place.</w:t>
      </w:r>
    </w:p>
    <w:p>
      <w:pPr>
        <w:widowControl w:val="0"/>
        <w:numPr>
          <w:ilvl w:val="0"/>
          <w:numId w:val="0"/>
        </w:numPr>
        <w:jc w:val="both"/>
        <w:rPr>
          <w:rFonts w:hint="eastAsia"/>
        </w:rPr>
      </w:pPr>
      <w:r>
        <w:rPr>
          <w:rFonts w:hint="eastAsia"/>
        </w:rPr>
        <w:t>尽管我们理应承受神的忿怒，耶稣却代替我们承受了。</w:t>
      </w:r>
    </w:p>
    <w:p>
      <w:pPr>
        <w:widowControl w:val="0"/>
        <w:numPr>
          <w:ilvl w:val="0"/>
          <w:numId w:val="0"/>
        </w:numPr>
        <w:jc w:val="both"/>
        <w:rPr>
          <w:rFonts w:hint="eastAsia"/>
        </w:rPr>
      </w:pPr>
      <w:r>
        <w:rPr>
          <w:rFonts w:hint="eastAsia"/>
        </w:rPr>
        <w:t>"God made him who had no sin to be sin for us, so that in him we might become the righteousness of God" (2 Cor. 5:21).</w:t>
      </w:r>
    </w:p>
    <w:p>
      <w:pPr>
        <w:widowControl w:val="0"/>
        <w:numPr>
          <w:ilvl w:val="0"/>
          <w:numId w:val="0"/>
        </w:numPr>
        <w:jc w:val="both"/>
        <w:rPr>
          <w:rFonts w:hint="eastAsia"/>
        </w:rPr>
      </w:pPr>
      <w:r>
        <w:rPr>
          <w:rFonts w:hint="eastAsia"/>
        </w:rPr>
        <w:t>“神使那无罪的，替我们成为罪，好叫我们在祂里面成为神的义”（林后 5:21）。</w:t>
      </w:r>
    </w:p>
    <w:p>
      <w:pPr>
        <w:widowControl w:val="0"/>
        <w:numPr>
          <w:ilvl w:val="0"/>
          <w:numId w:val="0"/>
        </w:numPr>
        <w:jc w:val="both"/>
        <w:rPr>
          <w:rFonts w:hint="eastAsia"/>
        </w:rPr>
      </w:pPr>
      <w:r>
        <w:rPr>
          <w:rFonts w:hint="eastAsia"/>
        </w:rPr>
        <w:t>So God calls you to repent of trusting in your good works and believe on the Lord Jesus Christ for your righteousness.</w:t>
      </w:r>
    </w:p>
    <w:p>
      <w:pPr>
        <w:widowControl w:val="0"/>
        <w:numPr>
          <w:ilvl w:val="0"/>
          <w:numId w:val="0"/>
        </w:numPr>
        <w:jc w:val="both"/>
        <w:rPr>
          <w:rFonts w:hint="eastAsia"/>
        </w:rPr>
      </w:pPr>
      <w:r>
        <w:rPr>
          <w:rFonts w:hint="eastAsia"/>
        </w:rPr>
        <w:t>所以神呼召你悔改，不要信靠你的善行，而是信靠主耶稣基督得着你的义。</w:t>
      </w:r>
    </w:p>
    <w:p>
      <w:pPr>
        <w:widowControl w:val="0"/>
        <w:numPr>
          <w:ilvl w:val="0"/>
          <w:numId w:val="0"/>
        </w:numPr>
        <w:jc w:val="both"/>
        <w:rPr>
          <w:rFonts w:hint="eastAsia"/>
        </w:rPr>
      </w:pPr>
      <w:r>
        <w:rPr>
          <w:rFonts w:hint="eastAsia"/>
        </w:rPr>
        <w:t>There is no other name under heaven by which one can meet God's requirements for no one else has ever lived a sinless life as Jesus has.</w:t>
      </w:r>
    </w:p>
    <w:p>
      <w:pPr>
        <w:widowControl w:val="0"/>
        <w:numPr>
          <w:ilvl w:val="0"/>
          <w:numId w:val="0"/>
        </w:numPr>
        <w:jc w:val="both"/>
        <w:rPr>
          <w:rFonts w:hint="eastAsia"/>
        </w:rPr>
      </w:pPr>
      <w:r>
        <w:rPr>
          <w:rFonts w:hint="eastAsia"/>
        </w:rPr>
        <w:t>在天下人间，没有赐下别的名，我们可以靠着满足神的要求，因为除了耶稣以外，没有人曾经过无罪的生活。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Did Jesus Attain Righteousness For His People?</w:t>
      </w:r>
    </w:p>
    <w:p>
      <w:pPr>
        <w:widowControl w:val="0"/>
        <w:numPr>
          <w:ilvl w:val="0"/>
          <w:numId w:val="0"/>
        </w:numPr>
        <w:jc w:val="both"/>
        <w:rPr>
          <w:rFonts w:hint="eastAsia"/>
        </w:rPr>
      </w:pPr>
      <w:r>
        <w:rPr>
          <w:rFonts w:hint="eastAsia"/>
        </w:rPr>
        <w:t>耶稣如何为祂的子民获得公义？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Adam failed, Jesus succeeded.</w:t>
      </w:r>
    </w:p>
    <w:p>
      <w:pPr>
        <w:widowControl w:val="0"/>
        <w:numPr>
          <w:ilvl w:val="0"/>
          <w:numId w:val="0"/>
        </w:numPr>
        <w:jc w:val="both"/>
        <w:rPr>
          <w:rFonts w:hint="eastAsia"/>
        </w:rPr>
      </w:pPr>
      <w:r>
        <w:rPr>
          <w:rFonts w:hint="eastAsia"/>
        </w:rPr>
        <w:t>亚当失败之处，耶稣成功了。</w:t>
      </w:r>
    </w:p>
    <w:p>
      <w:pPr>
        <w:widowControl w:val="0"/>
        <w:numPr>
          <w:ilvl w:val="0"/>
          <w:numId w:val="0"/>
        </w:numPr>
        <w:jc w:val="both"/>
        <w:rPr>
          <w:rFonts w:hint="eastAsia"/>
        </w:rPr>
      </w:pPr>
      <w:r>
        <w:rPr>
          <w:rFonts w:hint="eastAsia"/>
        </w:rPr>
        <w:t>Where Adam disobeyed, Jesus obeyed (Rom 5).</w:t>
      </w:r>
    </w:p>
    <w:p>
      <w:pPr>
        <w:widowControl w:val="0"/>
        <w:numPr>
          <w:ilvl w:val="0"/>
          <w:numId w:val="0"/>
        </w:numPr>
        <w:jc w:val="both"/>
        <w:rPr>
          <w:rFonts w:hint="eastAsia"/>
        </w:rPr>
      </w:pPr>
      <w:r>
        <w:rPr>
          <w:rFonts w:hint="eastAsia"/>
        </w:rPr>
        <w:t>亚当悖逆之处，耶稣顺服了（罗 5）。</w:t>
      </w:r>
    </w:p>
    <w:p>
      <w:pPr>
        <w:widowControl w:val="0"/>
        <w:numPr>
          <w:ilvl w:val="0"/>
          <w:numId w:val="0"/>
        </w:numPr>
        <w:jc w:val="both"/>
        <w:rPr>
          <w:rFonts w:hint="eastAsia"/>
        </w:rPr>
      </w:pPr>
      <w:r>
        <w:rPr>
          <w:rFonts w:hint="eastAsia"/>
        </w:rPr>
        <w:t>God required of us a perfect obedience to His law and we all failed.</w:t>
      </w:r>
    </w:p>
    <w:p>
      <w:pPr>
        <w:widowControl w:val="0"/>
        <w:numPr>
          <w:ilvl w:val="0"/>
          <w:numId w:val="0"/>
        </w:numPr>
        <w:jc w:val="both"/>
        <w:rPr>
          <w:rFonts w:hint="eastAsia"/>
        </w:rPr>
      </w:pPr>
      <w:r>
        <w:rPr>
          <w:rFonts w:hint="eastAsia"/>
        </w:rPr>
        <w:t>神要求我们完全顺服祂的律法，而我们都失败了。</w:t>
      </w:r>
    </w:p>
    <w:p>
      <w:pPr>
        <w:widowControl w:val="0"/>
        <w:numPr>
          <w:ilvl w:val="0"/>
          <w:numId w:val="0"/>
        </w:numPr>
        <w:jc w:val="both"/>
        <w:rPr>
          <w:rFonts w:hint="eastAsia"/>
        </w:rPr>
      </w:pPr>
      <w:r>
        <w:rPr>
          <w:rFonts w:hint="eastAsia"/>
        </w:rPr>
        <w:t>But God looked upon us in mercy and great love, becoming flesh (John 1:14) in order to fulfill the covenant from our side (Matt 5:17).</w:t>
      </w:r>
    </w:p>
    <w:p>
      <w:pPr>
        <w:widowControl w:val="0"/>
        <w:numPr>
          <w:ilvl w:val="0"/>
          <w:numId w:val="0"/>
        </w:numPr>
        <w:jc w:val="both"/>
        <w:rPr>
          <w:rFonts w:hint="eastAsia"/>
        </w:rPr>
      </w:pPr>
      <w:r>
        <w:rPr>
          <w:rFonts w:hint="eastAsia"/>
        </w:rPr>
        <w:t>但神以怜悯和大爱看顾我们，道成肉身（约 1:14），为要从我们这边成全这约（太 5:17）。</w:t>
      </w:r>
    </w:p>
    <w:p>
      <w:pPr>
        <w:widowControl w:val="0"/>
        <w:numPr>
          <w:ilvl w:val="0"/>
          <w:numId w:val="0"/>
        </w:numPr>
        <w:jc w:val="both"/>
        <w:rPr>
          <w:rFonts w:hint="eastAsia"/>
        </w:rPr>
      </w:pPr>
      <w:r>
        <w:rPr>
          <w:rFonts w:hint="eastAsia"/>
        </w:rPr>
        <w:t>Jesus attained righteousness for His people by being the only human being in history to fulfill all the requirements of God's holy Law.</w:t>
      </w:r>
    </w:p>
    <w:p>
      <w:pPr>
        <w:widowControl w:val="0"/>
        <w:numPr>
          <w:ilvl w:val="0"/>
          <w:numId w:val="0"/>
        </w:numPr>
        <w:jc w:val="both"/>
        <w:rPr>
          <w:rFonts w:hint="eastAsia"/>
        </w:rPr>
      </w:pPr>
      <w:r>
        <w:rPr>
          <w:rFonts w:hint="eastAsia"/>
        </w:rPr>
        <w:t>耶稣为祂的子民获得了公义，因为祂是历史上唯一一个完全满足神圣洁律法所有要求的人。</w:t>
      </w:r>
    </w:p>
    <w:p>
      <w:pPr>
        <w:widowControl w:val="0"/>
        <w:numPr>
          <w:ilvl w:val="0"/>
          <w:numId w:val="0"/>
        </w:numPr>
        <w:jc w:val="both"/>
        <w:rPr>
          <w:rFonts w:hint="eastAsia"/>
        </w:rPr>
      </w:pPr>
      <w:r>
        <w:rPr>
          <w:rFonts w:hint="eastAsia"/>
        </w:rPr>
        <w:t>He voluntarily placed Himself under the law and became willing subject to it in all things as a man.</w:t>
      </w:r>
    </w:p>
    <w:p>
      <w:pPr>
        <w:widowControl w:val="0"/>
        <w:numPr>
          <w:ilvl w:val="0"/>
          <w:numId w:val="0"/>
        </w:numPr>
        <w:jc w:val="both"/>
        <w:rPr>
          <w:rFonts w:hint="eastAsia"/>
        </w:rPr>
      </w:pPr>
      <w:r>
        <w:rPr>
          <w:rFonts w:hint="eastAsia"/>
        </w:rPr>
        <w:t>祂甘愿将自己置于律法之下，并作为一个人在凡事上甘愿顺服律法。</w:t>
      </w:r>
    </w:p>
    <w:p>
      <w:pPr>
        <w:widowControl w:val="0"/>
        <w:numPr>
          <w:ilvl w:val="0"/>
          <w:numId w:val="0"/>
        </w:numPr>
        <w:jc w:val="both"/>
        <w:rPr>
          <w:rFonts w:hint="eastAsia"/>
        </w:rPr>
      </w:pPr>
      <w:r>
        <w:rPr>
          <w:rFonts w:hint="eastAsia"/>
        </w:rPr>
        <w:t>Again, God's strict requirement means He cannot overlook sin without punishing it.</w:t>
      </w:r>
    </w:p>
    <w:p>
      <w:pPr>
        <w:widowControl w:val="0"/>
        <w:numPr>
          <w:ilvl w:val="0"/>
          <w:numId w:val="0"/>
        </w:numPr>
        <w:jc w:val="both"/>
        <w:rPr>
          <w:rFonts w:hint="eastAsia"/>
        </w:rPr>
      </w:pPr>
      <w:r>
        <w:rPr>
          <w:rFonts w:hint="eastAsia"/>
        </w:rPr>
        <w:t>再次强调，神严格的要求意味着祂不能不惩罚罪而忽略罪。</w:t>
      </w:r>
    </w:p>
    <w:p>
      <w:pPr>
        <w:widowControl w:val="0"/>
        <w:numPr>
          <w:ilvl w:val="0"/>
          <w:numId w:val="0"/>
        </w:numPr>
        <w:jc w:val="both"/>
        <w:rPr>
          <w:rFonts w:hint="eastAsia"/>
        </w:rPr>
      </w:pPr>
      <w:r>
        <w:rPr>
          <w:rFonts w:hint="eastAsia"/>
        </w:rPr>
        <w:t>To maintain His perfect character God must carry out justice but He is also merciful and delights in His people and is unwilling that any should perish.</w:t>
      </w:r>
    </w:p>
    <w:p>
      <w:pPr>
        <w:widowControl w:val="0"/>
        <w:numPr>
          <w:ilvl w:val="0"/>
          <w:numId w:val="0"/>
        </w:numPr>
        <w:jc w:val="both"/>
        <w:rPr>
          <w:rFonts w:hint="eastAsia"/>
        </w:rPr>
      </w:pPr>
      <w:r>
        <w:rPr>
          <w:rFonts w:hint="eastAsia"/>
        </w:rPr>
        <w:t>为了维持祂完美的品格，神必须执行公义，但祂也是慈悲的，喜悦祂的子民，并且不愿意任何人灭亡。</w:t>
      </w:r>
    </w:p>
    <w:p>
      <w:pPr>
        <w:widowControl w:val="0"/>
        <w:numPr>
          <w:ilvl w:val="0"/>
          <w:numId w:val="0"/>
        </w:numPr>
        <w:jc w:val="both"/>
        <w:rPr>
          <w:rFonts w:hint="eastAsia"/>
        </w:rPr>
      </w:pPr>
      <w:r>
        <w:rPr>
          <w:rFonts w:hint="eastAsia"/>
        </w:rPr>
        <w:t>How did Jesus do this?</w:t>
      </w:r>
    </w:p>
    <w:p>
      <w:pPr>
        <w:widowControl w:val="0"/>
        <w:numPr>
          <w:ilvl w:val="0"/>
          <w:numId w:val="0"/>
        </w:numPr>
        <w:jc w:val="both"/>
        <w:rPr>
          <w:rFonts w:hint="eastAsia"/>
        </w:rPr>
      </w:pPr>
      <w:r>
        <w:rPr>
          <w:rFonts w:hint="eastAsia"/>
        </w:rPr>
        <w:t>耶稣是如何做到的？</w:t>
      </w:r>
    </w:p>
    <w:p>
      <w:pPr>
        <w:widowControl w:val="0"/>
        <w:numPr>
          <w:ilvl w:val="0"/>
          <w:numId w:val="0"/>
        </w:numPr>
        <w:jc w:val="both"/>
        <w:rPr>
          <w:rFonts w:hint="eastAsia"/>
        </w:rPr>
      </w:pPr>
      <w:r>
        <w:rPr>
          <w:rFonts w:hint="eastAsia"/>
        </w:rPr>
        <w:t>Because "in the fullness of the time was come, God sent forth his Son, made of a woman, made under the law, to redeem them that were under the law, that we might receive the adoption of sons' (Galatians 4:4-5).</w:t>
      </w:r>
    </w:p>
    <w:p>
      <w:pPr>
        <w:widowControl w:val="0"/>
        <w:numPr>
          <w:ilvl w:val="0"/>
          <w:numId w:val="0"/>
        </w:numPr>
        <w:jc w:val="both"/>
        <w:rPr>
          <w:rFonts w:hint="eastAsia"/>
        </w:rPr>
      </w:pPr>
      <w:r>
        <w:rPr>
          <w:rFonts w:hint="eastAsia"/>
        </w:rPr>
        <w:t>因为“及至时候满足，神就差遣祂的儿子，为女子所生，且生在律法以下，要把律法以下的人赎出来，叫我们得着儿子的名分”（加拉太书 4:4-5）。</w:t>
      </w:r>
    </w:p>
    <w:p>
      <w:pPr>
        <w:widowControl w:val="0"/>
        <w:numPr>
          <w:ilvl w:val="0"/>
          <w:numId w:val="0"/>
        </w:numPr>
        <w:jc w:val="both"/>
        <w:rPr>
          <w:rFonts w:hint="eastAsia"/>
        </w:rPr>
      </w:pPr>
      <w:r>
        <w:rPr>
          <w:rFonts w:hint="eastAsia"/>
        </w:rPr>
        <w:t>He made an end of all our sin by bearing the law's heavy yoke for us as our willing Substitute.</w:t>
      </w:r>
    </w:p>
    <w:p>
      <w:pPr>
        <w:widowControl w:val="0"/>
        <w:numPr>
          <w:ilvl w:val="0"/>
          <w:numId w:val="0"/>
        </w:numPr>
        <w:jc w:val="both"/>
        <w:rPr>
          <w:rFonts w:hint="eastAsia"/>
        </w:rPr>
      </w:pPr>
      <w:r>
        <w:rPr>
          <w:rFonts w:hint="eastAsia"/>
        </w:rPr>
        <w:t>祂作为我们甘愿的替代者，为我们担当了律法沉重的轭，从而终结了我们一切的罪。</w:t>
      </w:r>
    </w:p>
    <w:p>
      <w:pPr>
        <w:widowControl w:val="0"/>
        <w:numPr>
          <w:ilvl w:val="0"/>
          <w:numId w:val="0"/>
        </w:numPr>
        <w:jc w:val="both"/>
        <w:rPr>
          <w:rFonts w:hint="eastAsia"/>
        </w:rPr>
      </w:pPr>
      <w:r>
        <w:rPr>
          <w:rFonts w:hint="eastAsia"/>
        </w:rPr>
        <w:t>Our Lord Jesus Christ fully submitted to all the ordinances of the law as a man, that he might fulfill the law for us bringing it's condemnation of us to an honorable end.</w:t>
      </w:r>
    </w:p>
    <w:p>
      <w:pPr>
        <w:widowControl w:val="0"/>
        <w:numPr>
          <w:ilvl w:val="0"/>
          <w:numId w:val="0"/>
        </w:numPr>
        <w:jc w:val="both"/>
        <w:rPr>
          <w:rFonts w:hint="eastAsia"/>
        </w:rPr>
      </w:pPr>
      <w:r>
        <w:rPr>
          <w:rFonts w:hint="eastAsia"/>
        </w:rPr>
        <w:t>我们的主耶稣基督作为一个人，完全顺服了律法的一切条例，好为我们成全律法，使律法对我们的定罪有一个荣耀的结局。</w:t>
      </w:r>
    </w:p>
    <w:p>
      <w:pPr>
        <w:widowControl w:val="0"/>
        <w:numPr>
          <w:ilvl w:val="0"/>
          <w:numId w:val="0"/>
        </w:numPr>
        <w:jc w:val="both"/>
        <w:rPr>
          <w:rFonts w:hint="eastAsia"/>
        </w:rPr>
      </w:pPr>
      <w:r>
        <w:rPr>
          <w:rFonts w:hint="eastAsia"/>
        </w:rPr>
        <w:t>Being made free from the condemnation of sin in Christ, all believers are now free to delight in God's law for it fully reflects His holy character.</w:t>
      </w:r>
    </w:p>
    <w:p>
      <w:pPr>
        <w:widowControl w:val="0"/>
        <w:numPr>
          <w:ilvl w:val="0"/>
          <w:numId w:val="0"/>
        </w:numPr>
        <w:jc w:val="both"/>
        <w:rPr>
          <w:rFonts w:hint="eastAsia"/>
        </w:rPr>
      </w:pPr>
      <w:r>
        <w:rPr>
          <w:rFonts w:hint="eastAsia"/>
        </w:rPr>
        <w:t>在基督里从罪的定罪中得释放后，所有信徒现在都可以自由地喜悦神的律法，因为它充分反映了祂圣洁的品格。</w:t>
      </w:r>
    </w:p>
    <w:p>
      <w:pPr>
        <w:widowControl w:val="0"/>
        <w:numPr>
          <w:ilvl w:val="0"/>
          <w:numId w:val="0"/>
        </w:numPr>
        <w:jc w:val="both"/>
        <w:rPr>
          <w:rFonts w:hint="eastAsia"/>
        </w:rPr>
      </w:pPr>
      <w:r>
        <w:rPr>
          <w:rFonts w:hint="eastAsia"/>
        </w:rPr>
        <w:t>Our new disposition given us in our new birth transformed our heart of stone into a heart of flesh that now desires to keep God's law knowing that it can no longer condemn us.</w:t>
      </w:r>
    </w:p>
    <w:p>
      <w:pPr>
        <w:widowControl w:val="0"/>
        <w:numPr>
          <w:ilvl w:val="0"/>
          <w:numId w:val="0"/>
        </w:numPr>
        <w:jc w:val="both"/>
        <w:rPr>
          <w:rFonts w:hint="eastAsia"/>
        </w:rPr>
      </w:pPr>
      <w:r>
        <w:rPr>
          <w:rFonts w:hint="eastAsia"/>
        </w:rPr>
        <w:t>我们新生时所获得的新性情，将我们的石心变成了肉心，现在渴望遵守神的律法，知道它再也不能定我们的罪了。</w:t>
      </w:r>
    </w:p>
    <w:p>
      <w:pPr>
        <w:widowControl w:val="0"/>
        <w:numPr>
          <w:ilvl w:val="0"/>
          <w:numId w:val="0"/>
        </w:numPr>
        <w:jc w:val="both"/>
        <w:rPr>
          <w:rFonts w:hint="eastAsia"/>
        </w:rPr>
      </w:pPr>
      <w:r>
        <w:rPr>
          <w:rFonts w:hint="eastAsia"/>
        </w:rPr>
        <w:t>We are now ruled, motivated, and governed by the grace of God in Christ, which makes us take delight in obeying God's law.</w:t>
      </w:r>
    </w:p>
    <w:p>
      <w:pPr>
        <w:widowControl w:val="0"/>
        <w:numPr>
          <w:ilvl w:val="0"/>
          <w:numId w:val="0"/>
        </w:numPr>
        <w:jc w:val="both"/>
        <w:rPr>
          <w:rFonts w:hint="eastAsia"/>
        </w:rPr>
      </w:pPr>
      <w:r>
        <w:rPr>
          <w:rFonts w:hint="eastAsia"/>
        </w:rPr>
        <w:t>我们现在受基督里神恩典的统治、激励和管理，这使我们乐于遵守神的律法。</w:t>
      </w:r>
    </w:p>
    <w:p>
      <w:pPr>
        <w:widowControl w:val="0"/>
        <w:numPr>
          <w:ilvl w:val="0"/>
          <w:numId w:val="0"/>
        </w:numPr>
        <w:jc w:val="both"/>
        <w:rPr>
          <w:rFonts w:hint="eastAsia"/>
        </w:rPr>
      </w:pPr>
      <w:r>
        <w:rPr>
          <w:rFonts w:hint="eastAsia"/>
        </w:rPr>
        <w:t>God's justice is, thus, fully satisfied in Christ so that when His people fail God no longer condemns them but lovingly disciplines them so they might grow in grace in the holiness of God.</w:t>
      </w:r>
    </w:p>
    <w:p>
      <w:pPr>
        <w:widowControl w:val="0"/>
        <w:numPr>
          <w:ilvl w:val="0"/>
          <w:numId w:val="0"/>
        </w:numPr>
        <w:jc w:val="both"/>
        <w:rPr>
          <w:rFonts w:hint="eastAsia"/>
        </w:rPr>
      </w:pPr>
      <w:r>
        <w:rPr>
          <w:rFonts w:hint="eastAsia"/>
        </w:rPr>
        <w:t>因此，神的公义在基督里得到了完全的满足，所以当祂的子民失败时，神不再定他们的罪，而是慈爱地管教他们，使他们可以在神的圣洁中在恩典上长进。</w:t>
      </w:r>
    </w:p>
    <w:p>
      <w:pPr>
        <w:widowControl w:val="0"/>
        <w:numPr>
          <w:ilvl w:val="0"/>
          <w:numId w:val="0"/>
        </w:numPr>
        <w:jc w:val="both"/>
        <w:rPr>
          <w:rFonts w:hint="eastAsia"/>
        </w:rPr>
      </w:pPr>
      <w:r>
        <w:rPr>
          <w:rFonts w:hint="eastAsia"/>
        </w:rPr>
        <w:t>There is no better news than this in the whole world.</w:t>
      </w:r>
    </w:p>
    <w:p>
      <w:pPr>
        <w:widowControl w:val="0"/>
        <w:numPr>
          <w:ilvl w:val="0"/>
          <w:numId w:val="0"/>
        </w:numPr>
        <w:jc w:val="both"/>
        <w:rPr>
          <w:rFonts w:hint="eastAsia"/>
        </w:rPr>
      </w:pPr>
      <w:r>
        <w:rPr>
          <w:rFonts w:hint="eastAsia"/>
        </w:rPr>
        <w:t>全世界没有比这更好的消息了。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God's holy law requires from all people a perfect righteousness.</w:t>
      </w:r>
    </w:p>
    <w:p>
      <w:pPr>
        <w:widowControl w:val="0"/>
        <w:numPr>
          <w:ilvl w:val="0"/>
          <w:numId w:val="0"/>
        </w:numPr>
        <w:jc w:val="both"/>
        <w:rPr>
          <w:rFonts w:hint="eastAsia"/>
        </w:rPr>
      </w:pPr>
      <w:r>
        <w:rPr>
          <w:rFonts w:hint="eastAsia"/>
        </w:rPr>
        <w:t>再次强调，神圣洁的律法要求所有人都有完美的公义。</w:t>
      </w:r>
    </w:p>
    <w:p>
      <w:pPr>
        <w:widowControl w:val="0"/>
        <w:numPr>
          <w:ilvl w:val="0"/>
          <w:numId w:val="0"/>
        </w:numPr>
        <w:jc w:val="both"/>
        <w:rPr>
          <w:rFonts w:hint="eastAsia"/>
        </w:rPr>
      </w:pPr>
      <w:r>
        <w:rPr>
          <w:rFonts w:hint="eastAsia"/>
        </w:rPr>
        <w:t>It will not bend for it is absolute.</w:t>
      </w:r>
    </w:p>
    <w:p>
      <w:pPr>
        <w:widowControl w:val="0"/>
        <w:numPr>
          <w:ilvl w:val="0"/>
          <w:numId w:val="0"/>
        </w:numPr>
        <w:jc w:val="both"/>
        <w:rPr>
          <w:rFonts w:hint="eastAsia"/>
        </w:rPr>
      </w:pPr>
      <w:r>
        <w:rPr>
          <w:rFonts w:hint="eastAsia"/>
        </w:rPr>
        <w:t>它不会弯曲，因为它是绝对的。</w:t>
      </w:r>
    </w:p>
    <w:p>
      <w:pPr>
        <w:widowControl w:val="0"/>
        <w:numPr>
          <w:ilvl w:val="0"/>
          <w:numId w:val="0"/>
        </w:numPr>
        <w:jc w:val="both"/>
        <w:rPr>
          <w:rFonts w:hint="eastAsia"/>
        </w:rPr>
      </w:pPr>
      <w:r>
        <w:rPr>
          <w:rFonts w:hint="eastAsia"/>
        </w:rPr>
        <w:t>It will not accept self-made humility, a sincere heart, self-generated faith, repentance, or the most costly sacrifices one can make.</w:t>
      </w:r>
    </w:p>
    <w:p>
      <w:pPr>
        <w:widowControl w:val="0"/>
        <w:numPr>
          <w:ilvl w:val="0"/>
          <w:numId w:val="0"/>
        </w:numPr>
        <w:jc w:val="both"/>
        <w:rPr>
          <w:rFonts w:hint="eastAsia"/>
        </w:rPr>
      </w:pPr>
      <w:r>
        <w:rPr>
          <w:rFonts w:hint="eastAsia"/>
        </w:rPr>
        <w:t>它不接受自造的谦卑、真诚的心、自我产生的信心、悔改，或一个人所能作出的最昂贵的牺牲。</w:t>
      </w:r>
    </w:p>
    <w:p>
      <w:pPr>
        <w:widowControl w:val="0"/>
        <w:numPr>
          <w:ilvl w:val="0"/>
          <w:numId w:val="0"/>
        </w:numPr>
        <w:jc w:val="both"/>
        <w:rPr>
          <w:rFonts w:hint="eastAsia"/>
        </w:rPr>
      </w:pPr>
      <w:r>
        <w:rPr>
          <w:rFonts w:hint="eastAsia"/>
        </w:rPr>
        <w:t>If this be the case, how can a fallen, guilty, depraved sinner meet the law's just demands?</w:t>
      </w:r>
    </w:p>
    <w:p>
      <w:pPr>
        <w:widowControl w:val="0"/>
        <w:numPr>
          <w:ilvl w:val="0"/>
          <w:numId w:val="0"/>
        </w:numPr>
        <w:jc w:val="both"/>
        <w:rPr>
          <w:rFonts w:hint="eastAsia"/>
        </w:rPr>
      </w:pPr>
      <w:r>
        <w:rPr>
          <w:rFonts w:hint="eastAsia"/>
        </w:rPr>
        <w:t>如果是这样，一个堕落、有罪、败坏的罪人怎能满足律法公义的要求呢？</w:t>
      </w:r>
    </w:p>
    <w:p>
      <w:pPr>
        <w:widowControl w:val="0"/>
        <w:numPr>
          <w:ilvl w:val="0"/>
          <w:numId w:val="0"/>
        </w:numPr>
        <w:jc w:val="both"/>
        <w:rPr>
          <w:rFonts w:hint="eastAsia"/>
        </w:rPr>
      </w:pPr>
      <w:r>
        <w:rPr>
          <w:rFonts w:hint="eastAsia"/>
        </w:rPr>
        <w:t>How can we escape the coming wrath of God?</w:t>
      </w:r>
    </w:p>
    <w:p>
      <w:pPr>
        <w:widowControl w:val="0"/>
        <w:numPr>
          <w:ilvl w:val="0"/>
          <w:numId w:val="0"/>
        </w:numPr>
        <w:jc w:val="both"/>
        <w:rPr>
          <w:rFonts w:hint="eastAsia"/>
        </w:rPr>
      </w:pPr>
      <w:r>
        <w:rPr>
          <w:rFonts w:hint="eastAsia"/>
        </w:rPr>
        <w:t>我们怎能逃避神将要来的忿怒呢？</w:t>
      </w:r>
    </w:p>
    <w:p>
      <w:pPr>
        <w:widowControl w:val="0"/>
        <w:numPr>
          <w:ilvl w:val="0"/>
          <w:numId w:val="0"/>
        </w:numPr>
        <w:jc w:val="both"/>
        <w:rPr>
          <w:rFonts w:hint="eastAsia"/>
        </w:rPr>
      </w:pPr>
      <w:r>
        <w:rPr>
          <w:rFonts w:hint="eastAsia"/>
        </w:rPr>
        <w:t>We can escape because God gives to us freely, what he demands from us.</w:t>
      </w:r>
    </w:p>
    <w:p>
      <w:pPr>
        <w:widowControl w:val="0"/>
        <w:numPr>
          <w:ilvl w:val="0"/>
          <w:numId w:val="0"/>
        </w:numPr>
        <w:jc w:val="both"/>
        <w:rPr>
          <w:rFonts w:hint="eastAsia"/>
        </w:rPr>
      </w:pPr>
      <w:r>
        <w:rPr>
          <w:rFonts w:hint="eastAsia"/>
        </w:rPr>
        <w:t>我们可以逃脱，因为神白白地赐给我们祂向我们所要求的。</w:t>
      </w:r>
    </w:p>
    <w:p>
      <w:pPr>
        <w:widowControl w:val="0"/>
        <w:numPr>
          <w:ilvl w:val="0"/>
          <w:numId w:val="0"/>
        </w:numPr>
        <w:jc w:val="both"/>
        <w:rPr>
          <w:rFonts w:hint="eastAsia"/>
        </w:rPr>
      </w:pPr>
      <w:r>
        <w:rPr>
          <w:rFonts w:hint="eastAsia"/>
        </w:rPr>
        <w:t>In the gospel God reveals the same righteousness and faith for us that God demands from us.</w:t>
      </w:r>
    </w:p>
    <w:p>
      <w:pPr>
        <w:widowControl w:val="0"/>
        <w:numPr>
          <w:ilvl w:val="0"/>
          <w:numId w:val="0"/>
        </w:numPr>
        <w:jc w:val="both"/>
        <w:rPr>
          <w:rFonts w:hint="eastAsia"/>
        </w:rPr>
      </w:pPr>
      <w:r>
        <w:rPr>
          <w:rFonts w:hint="eastAsia"/>
        </w:rPr>
        <w:t>在福音中，神向我们启示了祂向我们所要求的同样的公义和信心。</w:t>
      </w:r>
    </w:p>
    <w:p>
      <w:pPr>
        <w:widowControl w:val="0"/>
        <w:numPr>
          <w:ilvl w:val="0"/>
          <w:numId w:val="0"/>
        </w:numPr>
        <w:jc w:val="both"/>
        <w:rPr>
          <w:rFonts w:hint="eastAsia"/>
        </w:rPr>
      </w:pPr>
      <w:r>
        <w:rPr>
          <w:rFonts w:hint="eastAsia"/>
        </w:rPr>
        <w:t>What we had to have, but could not create or achieve or fulfill, God grants us freely, namely, the righteousness of God (2 Cor. 5:21) and the faith of Christ.</w:t>
      </w:r>
    </w:p>
    <w:p>
      <w:pPr>
        <w:widowControl w:val="0"/>
        <w:numPr>
          <w:ilvl w:val="0"/>
          <w:numId w:val="0"/>
        </w:numPr>
        <w:jc w:val="both"/>
        <w:rPr>
          <w:rFonts w:hint="eastAsia"/>
        </w:rPr>
      </w:pPr>
      <w:r>
        <w:rPr>
          <w:rFonts w:hint="eastAsia"/>
        </w:rPr>
        <w:t>我们必须拥有，却无法创造、达到或成全的东西，神白白地赐给我们，即神的义（林后 5:21）和基督的信。</w:t>
      </w:r>
    </w:p>
    <w:p>
      <w:pPr>
        <w:widowControl w:val="0"/>
        <w:numPr>
          <w:ilvl w:val="0"/>
          <w:numId w:val="0"/>
        </w:numPr>
        <w:jc w:val="both"/>
        <w:rPr>
          <w:rFonts w:hint="eastAsia"/>
        </w:rPr>
      </w:pPr>
      <w:r>
        <w:rPr>
          <w:rFonts w:hint="eastAsia"/>
        </w:rPr>
        <w:t>He reveals, as a gift in Christ Jesus, the faith and righteousness that was once only a demand.</w:t>
      </w:r>
    </w:p>
    <w:p>
      <w:pPr>
        <w:widowControl w:val="0"/>
        <w:numPr>
          <w:ilvl w:val="0"/>
          <w:numId w:val="0"/>
        </w:numPr>
        <w:jc w:val="both"/>
        <w:rPr>
          <w:rFonts w:hint="eastAsia"/>
        </w:rPr>
      </w:pPr>
      <w:r>
        <w:rPr>
          <w:rFonts w:hint="eastAsia"/>
        </w:rPr>
        <w:t>祂在基督耶稣里作为恩赐启示了那曾经仅仅是要求的信心和公义。</w:t>
      </w:r>
    </w:p>
    <w:p>
      <w:pPr>
        <w:widowControl w:val="0"/>
        <w:numPr>
          <w:ilvl w:val="0"/>
          <w:numId w:val="0"/>
        </w:numPr>
        <w:jc w:val="both"/>
        <w:rPr>
          <w:rFonts w:hint="eastAsia"/>
        </w:rPr>
      </w:pPr>
      <w:r>
        <w:rPr>
          <w:rFonts w:hint="eastAsia"/>
        </w:rPr>
        <w:t>There is only one way to be righteous and acceptable before God - Recognize that you do not qualify, falling woefully short of God's holy standards then 'Believe on the Lord Jesus Christ, and thou shalt be saved.'</w:t>
      </w:r>
    </w:p>
    <w:p>
      <w:pPr>
        <w:widowControl w:val="0"/>
        <w:numPr>
          <w:ilvl w:val="0"/>
          <w:numId w:val="0"/>
        </w:numPr>
        <w:jc w:val="both"/>
        <w:rPr>
          <w:rFonts w:hint="eastAsia"/>
        </w:rPr>
      </w:pPr>
      <w:r>
        <w:rPr>
          <w:rFonts w:hint="eastAsia"/>
        </w:rPr>
        <w:t>在神面前成为公义和蒙悦纳只有一条路——承认你不合格，可悲地达不到神圣洁的标准，然后‘当信主耶稣，你就必得救。’</w:t>
      </w:r>
    </w:p>
    <w:p>
      <w:pPr>
        <w:widowControl w:val="0"/>
        <w:numPr>
          <w:ilvl w:val="0"/>
          <w:numId w:val="0"/>
        </w:numPr>
        <w:jc w:val="both"/>
        <w:rPr>
          <w:rFonts w:hint="eastAsia"/>
        </w:rPr>
      </w:pPr>
      <w:r>
        <w:rPr>
          <w:rFonts w:hint="eastAsia"/>
        </w:rPr>
        <w:t>Faith is not something that the sinner contributes towards the price of His salvation.</w:t>
      </w:r>
    </w:p>
    <w:p>
      <w:pPr>
        <w:widowControl w:val="0"/>
        <w:numPr>
          <w:ilvl w:val="0"/>
          <w:numId w:val="0"/>
        </w:numPr>
        <w:jc w:val="both"/>
        <w:rPr>
          <w:rFonts w:hint="eastAsia"/>
        </w:rPr>
      </w:pPr>
      <w:r>
        <w:rPr>
          <w:rFonts w:hint="eastAsia"/>
        </w:rPr>
        <w:t>信心并非罪人为其救恩代价所作的贡献。</w:t>
      </w:r>
    </w:p>
    <w:p>
      <w:pPr>
        <w:widowControl w:val="0"/>
        <w:numPr>
          <w:ilvl w:val="0"/>
          <w:numId w:val="0"/>
        </w:numPr>
        <w:jc w:val="both"/>
        <w:rPr>
          <w:rFonts w:hint="eastAsia"/>
        </w:rPr>
      </w:pPr>
      <w:r>
        <w:rPr>
          <w:rFonts w:hint="eastAsia"/>
        </w:rPr>
        <w:t>Our faith in Christ itself does not satisfy the law's demands; but Christ, the Object of our faith, does.</w:t>
      </w:r>
    </w:p>
    <w:p>
      <w:pPr>
        <w:widowControl w:val="0"/>
        <w:numPr>
          <w:ilvl w:val="0"/>
          <w:numId w:val="0"/>
        </w:numPr>
        <w:jc w:val="both"/>
        <w:rPr>
          <w:rFonts w:hint="eastAsia"/>
        </w:rPr>
      </w:pPr>
      <w:r>
        <w:rPr>
          <w:rFonts w:hint="eastAsia"/>
        </w:rPr>
        <w:t>我们对基督的信心本身并不能满足律法的要求；但基督，我们信心的对象，却能。</w:t>
      </w:r>
    </w:p>
    <w:p>
      <w:pPr>
        <w:widowControl w:val="0"/>
        <w:numPr>
          <w:ilvl w:val="0"/>
          <w:numId w:val="0"/>
        </w:numPr>
        <w:jc w:val="both"/>
        <w:rPr>
          <w:rFonts w:hint="eastAsia"/>
        </w:rPr>
      </w:pPr>
      <w:r>
        <w:rPr>
          <w:rFonts w:hint="eastAsia"/>
        </w:rPr>
        <w:t>And to believe in Christ does not depend on man's desires of effort but on God's mercy (Rom 9:16).</w:t>
      </w:r>
    </w:p>
    <w:p>
      <w:pPr>
        <w:widowControl w:val="0"/>
        <w:numPr>
          <w:ilvl w:val="0"/>
          <w:numId w:val="0"/>
        </w:numPr>
        <w:jc w:val="both"/>
        <w:rPr>
          <w:rFonts w:hint="eastAsia"/>
        </w:rPr>
      </w:pPr>
      <w:r>
        <w:rPr>
          <w:rFonts w:hint="eastAsia"/>
        </w:rPr>
        <w:t>并且，信靠基督并不取决于人的愿望或努力，而是取决于神的怜悯（罗 9:16）。</w:t>
      </w:r>
    </w:p>
    <w:p>
      <w:pPr>
        <w:widowControl w:val="0"/>
        <w:numPr>
          <w:ilvl w:val="0"/>
          <w:numId w:val="0"/>
        </w:numPr>
        <w:jc w:val="both"/>
        <w:rPr>
          <w:rFonts w:hint="eastAsia"/>
        </w:rPr>
      </w:pPr>
      <w:r>
        <w:rPr>
          <w:rFonts w:hint="eastAsia"/>
        </w:rPr>
        <w:t>It is the gracious gift of God to sinners.</w:t>
      </w:r>
    </w:p>
    <w:p>
      <w:pPr>
        <w:widowControl w:val="0"/>
        <w:numPr>
          <w:ilvl w:val="0"/>
          <w:numId w:val="0"/>
        </w:numPr>
        <w:jc w:val="both"/>
        <w:rPr>
          <w:rFonts w:hint="eastAsia"/>
        </w:rPr>
      </w:pPr>
      <w:r>
        <w:rPr>
          <w:rFonts w:hint="eastAsia"/>
        </w:rPr>
        <w:t>这是神对罪人仁慈的恩赐。</w:t>
      </w:r>
    </w:p>
    <w:p>
      <w:pPr>
        <w:widowControl w:val="0"/>
        <w:numPr>
          <w:ilvl w:val="0"/>
          <w:numId w:val="0"/>
        </w:numPr>
        <w:jc w:val="both"/>
        <w:rPr>
          <w:rFonts w:hint="eastAsia"/>
        </w:rPr>
      </w:pPr>
      <w:r>
        <w:rPr>
          <w:rFonts w:hint="eastAsia"/>
        </w:rPr>
        <w:t>Thus, when sinners, who can never meet the law's demands, believe on Christ, the laws requirements are met on our behalf and Christ's righteousness is imputed to us.</w:t>
      </w:r>
    </w:p>
    <w:p>
      <w:pPr>
        <w:widowControl w:val="0"/>
        <w:numPr>
          <w:ilvl w:val="0"/>
          <w:numId w:val="0"/>
        </w:numPr>
        <w:jc w:val="both"/>
        <w:rPr>
          <w:rFonts w:hint="eastAsia"/>
        </w:rPr>
      </w:pPr>
      <w:r>
        <w:rPr>
          <w:rFonts w:hint="eastAsia"/>
        </w:rPr>
        <w:t>因此，当那些永远无法满足律法要求的罪人信靠基督时，律法的要求就为我们满足了，基督的义也归算给我们了。</w:t>
      </w:r>
    </w:p>
    <w:p>
      <w:pPr>
        <w:widowControl w:val="0"/>
        <w:numPr>
          <w:ilvl w:val="0"/>
          <w:numId w:val="0"/>
        </w:numPr>
        <w:jc w:val="both"/>
        <w:rPr>
          <w:rFonts w:hint="eastAsia"/>
        </w:rPr>
      </w:pPr>
      <w:r>
        <w:rPr>
          <w:rFonts w:hint="eastAsia"/>
        </w:rPr>
        <w:t>We are, thus made, fully acceptable in God's sight and adopted into His family as one greatly loved.</w:t>
      </w:r>
    </w:p>
    <w:p>
      <w:pPr>
        <w:widowControl w:val="0"/>
        <w:numPr>
          <w:ilvl w:val="0"/>
          <w:numId w:val="0"/>
        </w:numPr>
        <w:jc w:val="both"/>
        <w:rPr>
          <w:rFonts w:hint="eastAsia"/>
        </w:rPr>
      </w:pPr>
      <w:r>
        <w:rPr>
          <w:rFonts w:hint="eastAsia"/>
        </w:rPr>
        <w:t>因此，我们在神眼中完全蒙悦纳，并被收纳到祂的家中，成为蒙极大爱的人。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Our Churches Preaching the Gospel? by John Hendryx</w:t>
      </w:r>
    </w:p>
    <w:p>
      <w:pPr>
        <w:widowControl w:val="0"/>
        <w:numPr>
          <w:ilvl w:val="0"/>
          <w:numId w:val="0"/>
        </w:numPr>
        <w:jc w:val="both"/>
        <w:rPr>
          <w:rFonts w:hint="eastAsia"/>
        </w:rPr>
      </w:pPr>
      <w:r>
        <w:rPr>
          <w:rFonts w:hint="eastAsia"/>
        </w:rPr>
        <w:t>我们的教会是否在传讲福音？ 约翰·亨德里克斯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year my wife and I traveled to Denver, Colorado to attend the world's largest Christian publisher's conference and retail show.</w:t>
      </w:r>
    </w:p>
    <w:p>
      <w:pPr>
        <w:widowControl w:val="0"/>
        <w:numPr>
          <w:ilvl w:val="0"/>
          <w:numId w:val="0"/>
        </w:numPr>
        <w:jc w:val="both"/>
        <w:rPr>
          <w:rFonts w:hint="eastAsia"/>
        </w:rPr>
      </w:pPr>
      <w:r>
        <w:rPr>
          <w:rFonts w:hint="eastAsia"/>
        </w:rPr>
        <w:t>今年我和妻子前往科罗拉多州丹佛市，参加了世界上最大的基督教出版商会议和零售展。</w:t>
      </w:r>
    </w:p>
    <w:p>
      <w:pPr>
        <w:widowControl w:val="0"/>
        <w:numPr>
          <w:ilvl w:val="0"/>
          <w:numId w:val="0"/>
        </w:numPr>
        <w:jc w:val="both"/>
        <w:rPr>
          <w:rFonts w:hint="eastAsia"/>
        </w:rPr>
      </w:pPr>
      <w:r>
        <w:rPr>
          <w:rFonts w:hint="eastAsia"/>
        </w:rPr>
        <w:t>It was quite an experience and probably the most massive coming together of any industry people I have ever seen.</w:t>
      </w:r>
    </w:p>
    <w:p>
      <w:pPr>
        <w:widowControl w:val="0"/>
        <w:numPr>
          <w:ilvl w:val="0"/>
          <w:numId w:val="0"/>
        </w:numPr>
        <w:jc w:val="both"/>
        <w:rPr>
          <w:rFonts w:hint="eastAsia"/>
        </w:rPr>
      </w:pPr>
      <w:r>
        <w:rPr>
          <w:rFonts w:hint="eastAsia"/>
        </w:rPr>
        <w:t>那是一次相当独特的经历，可能是我见过的规模最大的行业人士聚会。</w:t>
      </w:r>
    </w:p>
    <w:p>
      <w:pPr>
        <w:widowControl w:val="0"/>
        <w:numPr>
          <w:ilvl w:val="0"/>
          <w:numId w:val="0"/>
        </w:numPr>
        <w:jc w:val="both"/>
        <w:rPr>
          <w:rFonts w:hint="eastAsia"/>
        </w:rPr>
      </w:pPr>
      <w:r>
        <w:rPr>
          <w:rFonts w:hint="eastAsia"/>
        </w:rPr>
        <w:t>Buyers came in the conference with carry on luggage so they could take away the truckloads of free materials given away.</w:t>
      </w:r>
    </w:p>
    <w:p>
      <w:pPr>
        <w:widowControl w:val="0"/>
        <w:numPr>
          <w:ilvl w:val="0"/>
          <w:numId w:val="0"/>
        </w:numPr>
        <w:jc w:val="both"/>
        <w:rPr>
          <w:rFonts w:hint="eastAsia"/>
        </w:rPr>
      </w:pPr>
      <w:r>
        <w:rPr>
          <w:rFonts w:hint="eastAsia"/>
        </w:rPr>
        <w:t>采购商带着手提行李参加会议，以便他们可以带走大量赠送的免费资料。</w:t>
      </w:r>
    </w:p>
    <w:p>
      <w:pPr>
        <w:widowControl w:val="0"/>
        <w:numPr>
          <w:ilvl w:val="0"/>
          <w:numId w:val="0"/>
        </w:numPr>
        <w:jc w:val="both"/>
        <w:rPr>
          <w:rFonts w:hint="eastAsia"/>
        </w:rPr>
      </w:pPr>
      <w:r>
        <w:rPr>
          <w:rFonts w:hint="eastAsia"/>
        </w:rPr>
        <w:t>Everyone loaded up on single copies of new books given out (some good, some not so good) many of which the authors were signing on the spot.</w:t>
      </w:r>
    </w:p>
    <w:p>
      <w:pPr>
        <w:widowControl w:val="0"/>
        <w:numPr>
          <w:ilvl w:val="0"/>
          <w:numId w:val="0"/>
        </w:numPr>
        <w:jc w:val="both"/>
        <w:rPr>
          <w:rFonts w:hint="eastAsia"/>
        </w:rPr>
      </w:pPr>
      <w:r>
        <w:rPr>
          <w:rFonts w:hint="eastAsia"/>
        </w:rPr>
        <w:t>每个人都装满了分发的新书单行本（有些好，有些不太好），其中许多书作者当场签名。</w:t>
      </w:r>
    </w:p>
    <w:p>
      <w:pPr>
        <w:widowControl w:val="0"/>
        <w:numPr>
          <w:ilvl w:val="0"/>
          <w:numId w:val="0"/>
        </w:numPr>
        <w:jc w:val="both"/>
        <w:rPr>
          <w:rFonts w:hint="eastAsia"/>
        </w:rPr>
      </w:pPr>
      <w:r>
        <w:rPr>
          <w:rFonts w:hint="eastAsia"/>
        </w:rPr>
        <w:t>And since we got to meet and connect with many persons in the industry face to face our trip was a great success.</w:t>
      </w:r>
    </w:p>
    <w:p>
      <w:pPr>
        <w:widowControl w:val="0"/>
        <w:numPr>
          <w:ilvl w:val="0"/>
          <w:numId w:val="0"/>
        </w:numPr>
        <w:jc w:val="both"/>
        <w:rPr>
          <w:rFonts w:hint="eastAsia"/>
        </w:rPr>
      </w:pPr>
      <w:r>
        <w:rPr>
          <w:rFonts w:hint="eastAsia"/>
        </w:rPr>
        <w:t>由于我们与业内许多人士面对面会面并建立了联系，我们的旅行非常成功。</w:t>
      </w:r>
    </w:p>
    <w:p>
      <w:pPr>
        <w:widowControl w:val="0"/>
        <w:numPr>
          <w:ilvl w:val="0"/>
          <w:numId w:val="0"/>
        </w:numPr>
        <w:jc w:val="both"/>
        <w:rPr>
          <w:rFonts w:hint="eastAsia"/>
        </w:rPr>
      </w:pPr>
      <w:r>
        <w:rPr>
          <w:rFonts w:hint="eastAsia"/>
        </w:rPr>
        <w:t>Below are some thoughts that I had about our time in Denver.</w:t>
      </w:r>
    </w:p>
    <w:p>
      <w:pPr>
        <w:widowControl w:val="0"/>
        <w:numPr>
          <w:ilvl w:val="0"/>
          <w:numId w:val="0"/>
        </w:numPr>
        <w:jc w:val="both"/>
        <w:rPr>
          <w:rFonts w:hint="eastAsia"/>
        </w:rPr>
      </w:pPr>
      <w:r>
        <w:rPr>
          <w:rFonts w:hint="eastAsia"/>
        </w:rPr>
        <w:t>以下是我对丹佛之行的一些感想。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Our Churches Preaching the Gospel?</w:t>
      </w:r>
    </w:p>
    <w:p>
      <w:pPr>
        <w:widowControl w:val="0"/>
        <w:numPr>
          <w:ilvl w:val="0"/>
          <w:numId w:val="0"/>
        </w:numPr>
        <w:jc w:val="both"/>
        <w:rPr>
          <w:rFonts w:hint="eastAsia"/>
        </w:rPr>
      </w:pPr>
      <w:r>
        <w:rPr>
          <w:rFonts w:hint="eastAsia"/>
        </w:rPr>
        <w:t>我们的教会是否在传讲福音？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next morning after we arrived in Denver it was a Sunday so we went to a local conservative/evangelical Presbyterian church.</w:t>
      </w:r>
    </w:p>
    <w:p>
      <w:pPr>
        <w:widowControl w:val="0"/>
        <w:numPr>
          <w:ilvl w:val="0"/>
          <w:numId w:val="0"/>
        </w:numPr>
        <w:jc w:val="both"/>
        <w:rPr>
          <w:rFonts w:hint="eastAsia"/>
        </w:rPr>
      </w:pPr>
      <w:r>
        <w:rPr>
          <w:rFonts w:hint="eastAsia"/>
        </w:rPr>
        <w:t>我们抵达丹佛的第二天早上是星期天，所以我们去了一家当地的保守派/福音派长老会教堂。</w:t>
      </w:r>
    </w:p>
    <w:p>
      <w:pPr>
        <w:widowControl w:val="0"/>
        <w:numPr>
          <w:ilvl w:val="0"/>
          <w:numId w:val="0"/>
        </w:numPr>
        <w:jc w:val="both"/>
        <w:rPr>
          <w:rFonts w:hint="eastAsia"/>
        </w:rPr>
      </w:pPr>
      <w:r>
        <w:rPr>
          <w:rFonts w:hint="eastAsia"/>
        </w:rPr>
        <w:t>I was impressed by the facility and doubly impressed that they had a massive book library available to members so they might check books out for free.</w:t>
      </w:r>
    </w:p>
    <w:p>
      <w:pPr>
        <w:widowControl w:val="0"/>
        <w:numPr>
          <w:ilvl w:val="0"/>
          <w:numId w:val="0"/>
        </w:numPr>
        <w:jc w:val="both"/>
        <w:rPr>
          <w:rFonts w:hint="eastAsia"/>
        </w:rPr>
      </w:pPr>
      <w:r>
        <w:rPr>
          <w:rFonts w:hint="eastAsia"/>
        </w:rPr>
        <w:t>我对教堂的设施印象深刻，更令我印象深刻的是，他们有一个巨大的图书馆供会友免费借阅书籍。</w:t>
      </w:r>
    </w:p>
    <w:p>
      <w:pPr>
        <w:widowControl w:val="0"/>
        <w:numPr>
          <w:ilvl w:val="0"/>
          <w:numId w:val="0"/>
        </w:numPr>
        <w:jc w:val="both"/>
        <w:rPr>
          <w:rFonts w:hint="eastAsia"/>
        </w:rPr>
      </w:pPr>
      <w:r>
        <w:rPr>
          <w:rFonts w:hint="eastAsia"/>
        </w:rPr>
        <w:t>It seemed like a very literate church and one which we could be confident understood the gospel.</w:t>
      </w:r>
    </w:p>
    <w:p>
      <w:pPr>
        <w:widowControl w:val="0"/>
        <w:numPr>
          <w:ilvl w:val="0"/>
          <w:numId w:val="0"/>
        </w:numPr>
        <w:jc w:val="both"/>
        <w:rPr>
          <w:rFonts w:hint="eastAsia"/>
        </w:rPr>
      </w:pPr>
      <w:r>
        <w:rPr>
          <w:rFonts w:hint="eastAsia"/>
        </w:rPr>
        <w:t>这似乎是一个非常有文化的教会，一个我们可以确信理解福音的教会。</w:t>
      </w:r>
    </w:p>
    <w:p>
      <w:pPr>
        <w:widowControl w:val="0"/>
        <w:numPr>
          <w:ilvl w:val="0"/>
          <w:numId w:val="0"/>
        </w:numPr>
        <w:jc w:val="both"/>
        <w:rPr>
          <w:rFonts w:hint="eastAsia"/>
        </w:rPr>
      </w:pPr>
      <w:r>
        <w:rPr>
          <w:rFonts w:hint="eastAsia"/>
        </w:rPr>
        <w:t>That day there was an important guest missionary preacher and so I was most interested in what he had to say given that missions was our personal vocation overseas for over ten years.</w:t>
      </w:r>
    </w:p>
    <w:p>
      <w:pPr>
        <w:widowControl w:val="0"/>
        <w:numPr>
          <w:ilvl w:val="0"/>
          <w:numId w:val="0"/>
        </w:numPr>
        <w:jc w:val="both"/>
        <w:rPr>
          <w:rFonts w:hint="eastAsia"/>
        </w:rPr>
      </w:pPr>
      <w:r>
        <w:rPr>
          <w:rFonts w:hint="eastAsia"/>
        </w:rPr>
        <w:t>那天有一位重要的客座宣教士讲道，考虑到我们在海外从事宣教工作已有十多年，我对他要讲的内容最感兴趣。</w:t>
      </w:r>
    </w:p>
    <w:p>
      <w:pPr>
        <w:widowControl w:val="0"/>
        <w:numPr>
          <w:ilvl w:val="0"/>
          <w:numId w:val="0"/>
        </w:numPr>
        <w:jc w:val="both"/>
        <w:rPr>
          <w:rFonts w:hint="eastAsia"/>
        </w:rPr>
      </w:pPr>
      <w:r>
        <w:rPr>
          <w:rFonts w:hint="eastAsia"/>
        </w:rPr>
        <w:t>I want to share a little about what he preached on that morning because it is important to see an obvious trend in both our churches and in the Christian publishing industry.</w:t>
      </w:r>
    </w:p>
    <w:p>
      <w:pPr>
        <w:widowControl w:val="0"/>
        <w:numPr>
          <w:ilvl w:val="0"/>
          <w:numId w:val="0"/>
        </w:numPr>
        <w:jc w:val="both"/>
        <w:rPr>
          <w:rFonts w:hint="eastAsia"/>
        </w:rPr>
      </w:pPr>
      <w:r>
        <w:rPr>
          <w:rFonts w:hint="eastAsia"/>
        </w:rPr>
        <w:t>我想分享一点他那天早上讲道的内容，因为看到我们教会和基督教出版业中一个明显的趋势很重要。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Text he chose was the encounter Jesus had with the Rich Young Ruler.</w:t>
      </w:r>
    </w:p>
    <w:p>
      <w:pPr>
        <w:widowControl w:val="0"/>
        <w:numPr>
          <w:ilvl w:val="0"/>
          <w:numId w:val="0"/>
        </w:numPr>
        <w:jc w:val="both"/>
        <w:rPr>
          <w:rFonts w:hint="eastAsia"/>
        </w:rPr>
      </w:pPr>
      <w:r>
        <w:rPr>
          <w:rFonts w:hint="eastAsia"/>
        </w:rPr>
        <w:t>他选择的经文是耶稣与富有的年轻官长的相遇。</w:t>
      </w:r>
    </w:p>
    <w:p>
      <w:pPr>
        <w:widowControl w:val="0"/>
        <w:numPr>
          <w:ilvl w:val="0"/>
          <w:numId w:val="0"/>
        </w:numPr>
        <w:jc w:val="both"/>
        <w:rPr>
          <w:rFonts w:hint="eastAsia"/>
        </w:rPr>
      </w:pPr>
      <w:r>
        <w:rPr>
          <w:rFonts w:hint="eastAsia"/>
        </w:rPr>
        <w:t>He read the story … but only the first part of it:</w:t>
      </w:r>
    </w:p>
    <w:p>
      <w:pPr>
        <w:widowControl w:val="0"/>
        <w:numPr>
          <w:ilvl w:val="0"/>
          <w:numId w:val="0"/>
        </w:numPr>
        <w:jc w:val="both"/>
        <w:rPr>
          <w:rFonts w:hint="eastAsia"/>
        </w:rPr>
      </w:pPr>
      <w:r>
        <w:rPr>
          <w:rFonts w:hint="eastAsia"/>
        </w:rPr>
        <w:t>他读了这个故事……但只读了第一部分：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behold, a man came up to him, saying, "Teacher, what good deed must I do to have eternal life?"</w:t>
      </w:r>
    </w:p>
    <w:p>
      <w:pPr>
        <w:widowControl w:val="0"/>
        <w:numPr>
          <w:ilvl w:val="0"/>
          <w:numId w:val="0"/>
        </w:numPr>
        <w:jc w:val="both"/>
        <w:rPr>
          <w:rFonts w:hint="eastAsia"/>
        </w:rPr>
      </w:pPr>
      <w:r>
        <w:rPr>
          <w:rFonts w:hint="eastAsia"/>
        </w:rPr>
        <w:t>“有一个人来见耶稣，说：‘夫子（有古卷：良善的夫子），我该作什么善事才能得永生？’</w:t>
      </w:r>
    </w:p>
    <w:p>
      <w:pPr>
        <w:widowControl w:val="0"/>
        <w:numPr>
          <w:ilvl w:val="0"/>
          <w:numId w:val="0"/>
        </w:numPr>
        <w:jc w:val="both"/>
        <w:rPr>
          <w:rFonts w:hint="eastAsia"/>
        </w:rPr>
      </w:pPr>
      <w:r>
        <w:rPr>
          <w:rFonts w:hint="eastAsia"/>
        </w:rPr>
        <w:t>And he said to him, "Why do you ask me about what is good? There is only one who is good.</w:t>
      </w:r>
    </w:p>
    <w:p>
      <w:pPr>
        <w:widowControl w:val="0"/>
        <w:numPr>
          <w:ilvl w:val="0"/>
          <w:numId w:val="0"/>
        </w:numPr>
        <w:jc w:val="both"/>
        <w:rPr>
          <w:rFonts w:hint="eastAsia"/>
        </w:rPr>
      </w:pPr>
      <w:r>
        <w:rPr>
          <w:rFonts w:hint="eastAsia"/>
        </w:rPr>
        <w:t>耶稣对他说：‘你为什么以善事问我呢？只有一位是善的（有古卷：你为什么称我是良善的？除了神以外，没有一个良善的）。</w:t>
      </w:r>
    </w:p>
    <w:p>
      <w:pPr>
        <w:widowControl w:val="0"/>
        <w:numPr>
          <w:ilvl w:val="0"/>
          <w:numId w:val="0"/>
        </w:numPr>
        <w:jc w:val="both"/>
        <w:rPr>
          <w:rFonts w:hint="eastAsia"/>
        </w:rPr>
      </w:pPr>
      <w:r>
        <w:rPr>
          <w:rFonts w:hint="eastAsia"/>
        </w:rPr>
        <w:t>If you would enter life, keep the commandments."</w:t>
      </w:r>
    </w:p>
    <w:p>
      <w:pPr>
        <w:widowControl w:val="0"/>
        <w:numPr>
          <w:ilvl w:val="0"/>
          <w:numId w:val="0"/>
        </w:numPr>
        <w:jc w:val="both"/>
        <w:rPr>
          <w:rFonts w:hint="eastAsia"/>
        </w:rPr>
      </w:pPr>
      <w:r>
        <w:rPr>
          <w:rFonts w:hint="eastAsia"/>
        </w:rPr>
        <w:t>你若要进入永生，就当遵守诫命。’</w:t>
      </w:r>
    </w:p>
    <w:p>
      <w:pPr>
        <w:widowControl w:val="0"/>
        <w:numPr>
          <w:ilvl w:val="0"/>
          <w:numId w:val="0"/>
        </w:numPr>
        <w:jc w:val="both"/>
        <w:rPr>
          <w:rFonts w:hint="eastAsia"/>
        </w:rPr>
      </w:pPr>
      <w:r>
        <w:rPr>
          <w:rFonts w:hint="eastAsia"/>
        </w:rPr>
        <w:t>He said to him, "Which ones?" And Jesus said, "You shall not murder, You shall not commit adultery, You shall not steal, You shall not bear false witness, Honor your father and mother, and, You shall love your neighbor as yourself."</w:t>
      </w:r>
    </w:p>
    <w:p>
      <w:pPr>
        <w:widowControl w:val="0"/>
        <w:numPr>
          <w:ilvl w:val="0"/>
          <w:numId w:val="0"/>
        </w:numPr>
        <w:jc w:val="both"/>
        <w:rPr>
          <w:rFonts w:hint="eastAsia"/>
        </w:rPr>
      </w:pPr>
      <w:r>
        <w:rPr>
          <w:rFonts w:hint="eastAsia"/>
        </w:rPr>
        <w:t>他说：‘什么诫命？’耶稣说：‘就是不可杀人；不可奸淫；不可偷盗；不可作假见证；当孝敬父母；又当爱人如己。’</w:t>
      </w:r>
    </w:p>
    <w:p>
      <w:pPr>
        <w:widowControl w:val="0"/>
        <w:numPr>
          <w:ilvl w:val="0"/>
          <w:numId w:val="0"/>
        </w:numPr>
        <w:jc w:val="both"/>
        <w:rPr>
          <w:rFonts w:hint="eastAsia"/>
        </w:rPr>
      </w:pPr>
      <w:r>
        <w:rPr>
          <w:rFonts w:hint="eastAsia"/>
        </w:rPr>
        <w:t>The young man said to him, "All these I have kept. What do I still lack?"</w:t>
      </w:r>
    </w:p>
    <w:p>
      <w:pPr>
        <w:widowControl w:val="0"/>
        <w:numPr>
          <w:ilvl w:val="0"/>
          <w:numId w:val="0"/>
        </w:numPr>
        <w:jc w:val="both"/>
        <w:rPr>
          <w:rFonts w:hint="eastAsia"/>
        </w:rPr>
      </w:pPr>
      <w:r>
        <w:rPr>
          <w:rFonts w:hint="eastAsia"/>
        </w:rPr>
        <w:t>那少年人说：‘这一切我都遵守了，还缺少什么呢？’</w:t>
      </w:r>
    </w:p>
    <w:p>
      <w:pPr>
        <w:widowControl w:val="0"/>
        <w:numPr>
          <w:ilvl w:val="0"/>
          <w:numId w:val="0"/>
        </w:numPr>
        <w:jc w:val="both"/>
        <w:rPr>
          <w:rFonts w:hint="eastAsia"/>
        </w:rPr>
      </w:pPr>
      <w:r>
        <w:rPr>
          <w:rFonts w:hint="eastAsia"/>
        </w:rPr>
        <w:t>Jesus said to him, "If you would be perfect, go, sell what you possess and give to the poor, and you will have treasure in heaven; and come, follow me."</w:t>
      </w:r>
    </w:p>
    <w:p>
      <w:pPr>
        <w:widowControl w:val="0"/>
        <w:numPr>
          <w:ilvl w:val="0"/>
          <w:numId w:val="0"/>
        </w:numPr>
        <w:jc w:val="both"/>
        <w:rPr>
          <w:rFonts w:hint="eastAsia"/>
        </w:rPr>
      </w:pPr>
      <w:r>
        <w:rPr>
          <w:rFonts w:hint="eastAsia"/>
        </w:rPr>
        <w:t>耶稣说：‘你若愿意作完全人，可去变卖你所有的，分给穷人，就必有财宝在天上；你还要来跟从我。’</w:t>
      </w:r>
    </w:p>
    <w:p>
      <w:pPr>
        <w:widowControl w:val="0"/>
        <w:numPr>
          <w:ilvl w:val="0"/>
          <w:numId w:val="0"/>
        </w:numPr>
        <w:jc w:val="both"/>
        <w:rPr>
          <w:rFonts w:hint="eastAsia"/>
        </w:rPr>
      </w:pPr>
      <w:r>
        <w:rPr>
          <w:rFonts w:hint="eastAsia"/>
        </w:rPr>
        <w:t>When the young man heard this he went away sorrowful, for he had great possessions."</w:t>
      </w:r>
    </w:p>
    <w:p>
      <w:pPr>
        <w:widowControl w:val="0"/>
        <w:numPr>
          <w:ilvl w:val="0"/>
          <w:numId w:val="0"/>
        </w:numPr>
        <w:jc w:val="both"/>
        <w:rPr>
          <w:rFonts w:hint="eastAsia"/>
        </w:rPr>
      </w:pPr>
      <w:r>
        <w:rPr>
          <w:rFonts w:hint="eastAsia"/>
        </w:rPr>
        <w:t>那少年人听见这话，就忧忧愁愁地走了，因为他的产业很多。”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"Excellent", I thought.. This happens to be one of the most interesting events that took place in Jesus' life.</w:t>
      </w:r>
    </w:p>
    <w:p>
      <w:pPr>
        <w:widowControl w:val="0"/>
        <w:numPr>
          <w:ilvl w:val="0"/>
          <w:numId w:val="0"/>
        </w:numPr>
        <w:jc w:val="both"/>
        <w:rPr>
          <w:rFonts w:hint="eastAsia"/>
        </w:rPr>
      </w:pPr>
      <w:r>
        <w:rPr>
          <w:rFonts w:hint="eastAsia"/>
        </w:rPr>
        <w:t>“太棒了”，我想……这恰好是耶稣生平中最有趣的事件之一。</w:t>
      </w:r>
    </w:p>
    <w:p>
      <w:pPr>
        <w:widowControl w:val="0"/>
        <w:numPr>
          <w:ilvl w:val="0"/>
          <w:numId w:val="0"/>
        </w:numPr>
        <w:jc w:val="both"/>
        <w:rPr>
          <w:rFonts w:hint="eastAsia"/>
        </w:rPr>
      </w:pPr>
      <w:r>
        <w:rPr>
          <w:rFonts w:hint="eastAsia"/>
        </w:rPr>
        <w:t>If we obey the commandments, Jesus asserts, then we will have eternal life.</w:t>
      </w:r>
    </w:p>
    <w:p>
      <w:pPr>
        <w:widowControl w:val="0"/>
        <w:numPr>
          <w:ilvl w:val="0"/>
          <w:numId w:val="0"/>
        </w:numPr>
        <w:jc w:val="both"/>
        <w:rPr>
          <w:rFonts w:hint="eastAsia"/>
        </w:rPr>
      </w:pPr>
      <w:r>
        <w:rPr>
          <w:rFonts w:hint="eastAsia"/>
        </w:rPr>
        <w:t>耶稣断言，如果我们遵守诫命，我们就会有永生。</w:t>
      </w:r>
    </w:p>
    <w:p>
      <w:pPr>
        <w:widowControl w:val="0"/>
        <w:numPr>
          <w:ilvl w:val="0"/>
          <w:numId w:val="0"/>
        </w:numPr>
        <w:jc w:val="both"/>
        <w:rPr>
          <w:rFonts w:hint="eastAsia"/>
        </w:rPr>
      </w:pPr>
      <w:r>
        <w:rPr>
          <w:rFonts w:hint="eastAsia"/>
        </w:rPr>
        <w:t>The man then claimed that he already did so.</w:t>
      </w:r>
    </w:p>
    <w:p>
      <w:pPr>
        <w:widowControl w:val="0"/>
        <w:numPr>
          <w:ilvl w:val="0"/>
          <w:numId w:val="0"/>
        </w:numPr>
        <w:jc w:val="both"/>
        <w:rPr>
          <w:rFonts w:hint="eastAsia"/>
        </w:rPr>
      </w:pPr>
      <w:r>
        <w:rPr>
          <w:rFonts w:hint="eastAsia"/>
        </w:rPr>
        <w:t>那人随后声称他已经这样做了。</w:t>
      </w:r>
    </w:p>
    <w:p>
      <w:pPr>
        <w:widowControl w:val="0"/>
        <w:numPr>
          <w:ilvl w:val="0"/>
          <w:numId w:val="0"/>
        </w:numPr>
        <w:jc w:val="both"/>
        <w:rPr>
          <w:rFonts w:hint="eastAsia"/>
        </w:rPr>
      </w:pPr>
      <w:r>
        <w:rPr>
          <w:rFonts w:hint="eastAsia"/>
        </w:rPr>
        <w:t>I noticed immediately, however, that our guest speaker did not finish the story as it was written in the text but I was still eager to hear what he had to say about the portion he did read.</w:t>
      </w:r>
    </w:p>
    <w:p>
      <w:pPr>
        <w:widowControl w:val="0"/>
        <w:numPr>
          <w:ilvl w:val="0"/>
          <w:numId w:val="0"/>
        </w:numPr>
        <w:jc w:val="both"/>
        <w:rPr>
          <w:rFonts w:hint="eastAsia"/>
        </w:rPr>
      </w:pPr>
      <w:r>
        <w:rPr>
          <w:rFonts w:hint="eastAsia"/>
        </w:rPr>
        <w:t>然而，我立刻注意到，我们的客座讲员并没有像经文中所写的那样讲完这个故事，但我仍然渴望听到他对所读部分有什么看法。</w:t>
      </w:r>
    </w:p>
    <w:p>
      <w:pPr>
        <w:widowControl w:val="0"/>
        <w:numPr>
          <w:ilvl w:val="0"/>
          <w:numId w:val="0"/>
        </w:numPr>
        <w:jc w:val="both"/>
        <w:rPr>
          <w:rFonts w:hint="eastAsia"/>
        </w:rPr>
      </w:pPr>
      <w:r>
        <w:rPr>
          <w:rFonts w:hint="eastAsia"/>
        </w:rPr>
        <w:t>But instead of preaching from the word, he began speaking of another "ruler" who the preacher claimed actually did obey our Lord's voice in this way; a man who really gave all his possessions toward the advancement of the kingdom.</w:t>
      </w:r>
    </w:p>
    <w:p>
      <w:pPr>
        <w:widowControl w:val="0"/>
        <w:numPr>
          <w:ilvl w:val="0"/>
          <w:numId w:val="0"/>
        </w:numPr>
        <w:jc w:val="both"/>
        <w:rPr>
          <w:rFonts w:hint="eastAsia"/>
        </w:rPr>
      </w:pPr>
      <w:r>
        <w:rPr>
          <w:rFonts w:hint="eastAsia"/>
        </w:rPr>
        <w:t>但他没有从神的话语讲道，而是开始谈论另一位“官长”，讲道人声称这位官长确实如此顺服了我们主的声音；一个真正将所有财产都献给国度发展的人。</w:t>
      </w:r>
    </w:p>
    <w:p>
      <w:pPr>
        <w:widowControl w:val="0"/>
        <w:numPr>
          <w:ilvl w:val="0"/>
          <w:numId w:val="0"/>
        </w:numPr>
        <w:jc w:val="both"/>
        <w:rPr>
          <w:rFonts w:hint="eastAsia"/>
        </w:rPr>
      </w:pPr>
      <w:r>
        <w:rPr>
          <w:rFonts w:hint="eastAsia"/>
        </w:rPr>
        <w:t>He said this person was the head of a missionary movement in the 18th century and I immediately knew he meant the Moravians, and more specifically, Count Zinzendorf.</w:t>
      </w:r>
    </w:p>
    <w:p>
      <w:pPr>
        <w:widowControl w:val="0"/>
        <w:numPr>
          <w:ilvl w:val="0"/>
          <w:numId w:val="0"/>
        </w:numPr>
        <w:jc w:val="both"/>
        <w:rPr>
          <w:rFonts w:hint="eastAsia"/>
        </w:rPr>
      </w:pPr>
      <w:r>
        <w:rPr>
          <w:rFonts w:hint="eastAsia"/>
        </w:rPr>
        <w:t>他说这个人是18世纪一个宣教运动的领袖，我立刻知道他指的是摩拉维亚弟兄会，更具体地说，是钦岑多夫伯爵。</w:t>
      </w:r>
    </w:p>
    <w:p>
      <w:pPr>
        <w:widowControl w:val="0"/>
        <w:numPr>
          <w:ilvl w:val="0"/>
          <w:numId w:val="0"/>
        </w:numPr>
        <w:jc w:val="both"/>
        <w:rPr>
          <w:rFonts w:hint="eastAsia"/>
        </w:rPr>
      </w:pPr>
      <w:r>
        <w:rPr>
          <w:rFonts w:hint="eastAsia"/>
        </w:rPr>
        <w:t>He then went on to tell a very inspiring story from history about Zinzendorf's obedience to God and thus doing what the Rich Young Ruler did not do.</w:t>
      </w:r>
    </w:p>
    <w:p>
      <w:pPr>
        <w:widowControl w:val="0"/>
        <w:numPr>
          <w:ilvl w:val="0"/>
          <w:numId w:val="0"/>
        </w:numPr>
        <w:jc w:val="both"/>
        <w:rPr>
          <w:rFonts w:hint="eastAsia"/>
        </w:rPr>
      </w:pPr>
      <w:r>
        <w:rPr>
          <w:rFonts w:hint="eastAsia"/>
        </w:rPr>
        <w:t>然后他继续讲述了一个非常鼓舞人心的历史故事，关于钦岑多夫对神的顺服，从而做了那个富有的年轻官长没有做的事。</w:t>
      </w:r>
    </w:p>
    <w:p>
      <w:pPr>
        <w:widowControl w:val="0"/>
        <w:numPr>
          <w:ilvl w:val="0"/>
          <w:numId w:val="0"/>
        </w:numPr>
        <w:jc w:val="both"/>
        <w:rPr>
          <w:rFonts w:hint="eastAsia"/>
        </w:rPr>
      </w:pPr>
      <w:r>
        <w:rPr>
          <w:rFonts w:hint="eastAsia"/>
        </w:rPr>
        <w:t>I even learned some very encouraging new things like a painting entitled "First Fruits" which showed people's from every culture that had come to know Christ through the missionary efforts of the Moravians.</w:t>
      </w:r>
    </w:p>
    <w:p>
      <w:pPr>
        <w:widowControl w:val="0"/>
        <w:numPr>
          <w:ilvl w:val="0"/>
          <w:numId w:val="0"/>
        </w:numPr>
        <w:jc w:val="both"/>
        <w:rPr>
          <w:rFonts w:hint="eastAsia"/>
        </w:rPr>
      </w:pPr>
      <w:r>
        <w:rPr>
          <w:rFonts w:hint="eastAsia"/>
        </w:rPr>
        <w:t>我甚至学到了一些非常鼓舞人心的新事物，比如一幅名为《初熟的果子》的画作，它展示了来自各种文化背景的人们，他们通过摩拉维亚弟兄会的宣教努力认识了基督。</w:t>
      </w:r>
    </w:p>
    <w:p>
      <w:pPr>
        <w:widowControl w:val="0"/>
        <w:numPr>
          <w:ilvl w:val="0"/>
          <w:numId w:val="0"/>
        </w:numPr>
        <w:jc w:val="both"/>
        <w:rPr>
          <w:rFonts w:hint="eastAsia"/>
        </w:rPr>
      </w:pPr>
      <w:r>
        <w:rPr>
          <w:rFonts w:hint="eastAsia"/>
        </w:rPr>
        <w:t>Those who were surrounding Christ's throne in the painting were the actual paintings of the first convert from each specific nation or people group after they had gone to be with the Lord, so they were actually, at that moment, in Christ's presence as the first fruit of a particular people group (as the painting depicted).</w:t>
      </w:r>
    </w:p>
    <w:p>
      <w:pPr>
        <w:widowControl w:val="0"/>
        <w:numPr>
          <w:ilvl w:val="0"/>
          <w:numId w:val="0"/>
        </w:numPr>
        <w:jc w:val="both"/>
        <w:rPr>
          <w:rFonts w:hint="eastAsia"/>
        </w:rPr>
      </w:pPr>
      <w:r>
        <w:rPr>
          <w:rFonts w:hint="eastAsia"/>
        </w:rPr>
        <w:t>画中围绕基督宝座的那些人，是每个特定国家或民族在归主后与主同在的第一个归信者的真实画像，所以他们实际上，在那一刻，作为某个特定民族的初熟果子，在基督的同在中（正如画中所描绘的那样）。</w:t>
      </w:r>
    </w:p>
    <w:p>
      <w:pPr>
        <w:widowControl w:val="0"/>
        <w:numPr>
          <w:ilvl w:val="0"/>
          <w:numId w:val="0"/>
        </w:numPr>
        <w:jc w:val="both"/>
        <w:rPr>
          <w:rFonts w:hint="eastAsia"/>
        </w:rPr>
      </w:pPr>
      <w:r>
        <w:rPr>
          <w:rFonts w:hint="eastAsia"/>
        </w:rPr>
        <w:t>Now I must admit that I got a lot out of this as a history lesson even though I had read much about this before.</w:t>
      </w:r>
    </w:p>
    <w:p>
      <w:pPr>
        <w:widowControl w:val="0"/>
        <w:numPr>
          <w:ilvl w:val="0"/>
          <w:numId w:val="0"/>
        </w:numPr>
        <w:jc w:val="both"/>
        <w:rPr>
          <w:rFonts w:hint="eastAsia"/>
        </w:rPr>
      </w:pPr>
      <w:r>
        <w:rPr>
          <w:rFonts w:hint="eastAsia"/>
        </w:rPr>
        <w:t>现在我必须承认，尽管我以前读过很多关于这方面的内容，但作为一堂历史课，我从中获益匪浅。</w:t>
      </w:r>
    </w:p>
    <w:p>
      <w:pPr>
        <w:widowControl w:val="0"/>
        <w:numPr>
          <w:ilvl w:val="0"/>
          <w:numId w:val="0"/>
        </w:numPr>
        <w:jc w:val="both"/>
        <w:rPr>
          <w:rFonts w:hint="eastAsia"/>
        </w:rPr>
      </w:pPr>
      <w:r>
        <w:rPr>
          <w:rFonts w:hint="eastAsia"/>
        </w:rPr>
        <w:t>And even though it was a positive story which I would recommend anyone read about, something still bothered me about the preaching.</w:t>
      </w:r>
    </w:p>
    <w:p>
      <w:pPr>
        <w:widowControl w:val="0"/>
        <w:numPr>
          <w:ilvl w:val="0"/>
          <w:numId w:val="0"/>
        </w:numPr>
        <w:jc w:val="both"/>
        <w:rPr>
          <w:rFonts w:hint="eastAsia"/>
        </w:rPr>
      </w:pPr>
      <w:r>
        <w:rPr>
          <w:rFonts w:hint="eastAsia"/>
        </w:rPr>
        <w:t>尽管这是一个积极的故事，我会推荐任何人阅读，但讲道中仍然有些东西困扰着我。</w:t>
      </w:r>
    </w:p>
    <w:p>
      <w:pPr>
        <w:widowControl w:val="0"/>
        <w:numPr>
          <w:ilvl w:val="0"/>
          <w:numId w:val="0"/>
        </w:numPr>
        <w:jc w:val="both"/>
        <w:rPr>
          <w:rFonts w:hint="eastAsia"/>
        </w:rPr>
      </w:pPr>
      <w:r>
        <w:rPr>
          <w:rFonts w:hint="eastAsia"/>
        </w:rPr>
        <w:t>It bothered me in the same way many of the sermons in contemporary evangelical churches bother me. What was it you ask?</w:t>
      </w:r>
    </w:p>
    <w:p>
      <w:pPr>
        <w:widowControl w:val="0"/>
        <w:numPr>
          <w:ilvl w:val="0"/>
          <w:numId w:val="0"/>
        </w:numPr>
        <w:jc w:val="both"/>
        <w:rPr>
          <w:rFonts w:hint="eastAsia"/>
        </w:rPr>
      </w:pPr>
      <w:r>
        <w:rPr>
          <w:rFonts w:hint="eastAsia"/>
        </w:rPr>
        <w:t>它困扰我的方式，与当代福音派教会中许多讲道困扰我的方式相同。你问是什么？</w:t>
      </w:r>
    </w:p>
    <w:p>
      <w:pPr>
        <w:widowControl w:val="0"/>
        <w:numPr>
          <w:ilvl w:val="0"/>
          <w:numId w:val="0"/>
        </w:numPr>
        <w:jc w:val="both"/>
        <w:rPr>
          <w:rFonts w:hint="eastAsia"/>
        </w:rPr>
      </w:pPr>
      <w:r>
        <w:rPr>
          <w:rFonts w:hint="eastAsia"/>
        </w:rPr>
        <w:t>It was the fact that the text of Scripture preached upon really had little or nothing to do with the sermon at hand, and also, that the Text was actually saying the very opposite of what the preacher was trying to make it say.</w:t>
      </w:r>
    </w:p>
    <w:p>
      <w:pPr>
        <w:widowControl w:val="0"/>
        <w:numPr>
          <w:ilvl w:val="0"/>
          <w:numId w:val="0"/>
        </w:numPr>
        <w:jc w:val="both"/>
        <w:rPr>
          <w:rFonts w:hint="eastAsia"/>
        </w:rPr>
      </w:pPr>
      <w:r>
        <w:rPr>
          <w:rFonts w:hint="eastAsia"/>
        </w:rPr>
        <w:t>事实是，所传讲的圣经经文与当前的讲道几乎毫无关系，而且，经文实际上说的与传道人试图使其表达的意思截然相反。</w:t>
      </w:r>
    </w:p>
    <w:p>
      <w:pPr>
        <w:widowControl w:val="0"/>
        <w:numPr>
          <w:ilvl w:val="0"/>
          <w:numId w:val="0"/>
        </w:numPr>
        <w:jc w:val="both"/>
        <w:rPr>
          <w:rFonts w:hint="eastAsia"/>
        </w:rPr>
      </w:pPr>
      <w:r>
        <w:rPr>
          <w:rFonts w:hint="eastAsia"/>
        </w:rPr>
        <w:t>While the Moravian missionaries are to be commended for their spending their lives, and in many cases deaths, for the work of the Kingdom, that is not what the story of the rich young ruler is about AT ALL.</w:t>
      </w:r>
    </w:p>
    <w:p>
      <w:pPr>
        <w:widowControl w:val="0"/>
        <w:numPr>
          <w:ilvl w:val="0"/>
          <w:numId w:val="0"/>
        </w:numPr>
        <w:jc w:val="both"/>
        <w:rPr>
          <w:rFonts w:hint="eastAsia"/>
        </w:rPr>
      </w:pPr>
      <w:r>
        <w:rPr>
          <w:rFonts w:hint="eastAsia"/>
        </w:rPr>
        <w:t>虽然摩拉维亚宣教士们为国度的工作奉献了生命，许多情况下甚至是死亡，值得称赞，但这根本不是那个富有的年轻官长故事的重点。</w:t>
      </w:r>
    </w:p>
    <w:p>
      <w:pPr>
        <w:widowControl w:val="0"/>
        <w:numPr>
          <w:ilvl w:val="0"/>
          <w:numId w:val="0"/>
        </w:numPr>
        <w:jc w:val="both"/>
        <w:rPr>
          <w:rFonts w:hint="eastAsia"/>
        </w:rPr>
      </w:pPr>
      <w:r>
        <w:rPr>
          <w:rFonts w:hint="eastAsia"/>
        </w:rPr>
        <w:t>It is my conviction, from many years of careful study, that the Scripture, in its whole counsel, contains either law or gospel wherever you look.</w:t>
      </w:r>
    </w:p>
    <w:p>
      <w:pPr>
        <w:widowControl w:val="0"/>
        <w:numPr>
          <w:ilvl w:val="0"/>
          <w:numId w:val="0"/>
        </w:numPr>
        <w:jc w:val="both"/>
        <w:rPr>
          <w:rFonts w:hint="eastAsia"/>
        </w:rPr>
      </w:pPr>
      <w:r>
        <w:rPr>
          <w:rFonts w:hint="eastAsia"/>
        </w:rPr>
        <w:t>经过多年的仔细研究，我深信，圣经在其全备的旨意中，无论你看到哪里，都包含律法或福音。</w:t>
      </w:r>
    </w:p>
    <w:p>
      <w:pPr>
        <w:widowControl w:val="0"/>
        <w:numPr>
          <w:ilvl w:val="0"/>
          <w:numId w:val="0"/>
        </w:numPr>
        <w:jc w:val="both"/>
        <w:rPr>
          <w:rFonts w:hint="eastAsia"/>
        </w:rPr>
      </w:pPr>
      <w:r>
        <w:rPr>
          <w:rFonts w:hint="eastAsia"/>
        </w:rPr>
        <w:t>When we preach from any Text of Scripture we can always find law, which condemns us, and the gospel of Christ which redeems us.</w:t>
      </w:r>
    </w:p>
    <w:p>
      <w:pPr>
        <w:widowControl w:val="0"/>
        <w:numPr>
          <w:ilvl w:val="0"/>
          <w:numId w:val="0"/>
        </w:numPr>
        <w:jc w:val="both"/>
        <w:rPr>
          <w:rFonts w:hint="eastAsia"/>
        </w:rPr>
      </w:pPr>
      <w:r>
        <w:rPr>
          <w:rFonts w:hint="eastAsia"/>
        </w:rPr>
        <w:t>当我们从任何圣经经文讲道时，我们总能找到律法，它定我们的罪，以及基督的福音，它救赎我们。</w:t>
      </w:r>
    </w:p>
    <w:p>
      <w:pPr>
        <w:widowControl w:val="0"/>
        <w:numPr>
          <w:ilvl w:val="0"/>
          <w:numId w:val="0"/>
        </w:numPr>
        <w:jc w:val="both"/>
        <w:rPr>
          <w:rFonts w:hint="eastAsia"/>
        </w:rPr>
      </w:pPr>
      <w:r>
        <w:rPr>
          <w:rFonts w:hint="eastAsia"/>
        </w:rPr>
        <w:t>This is true for both Old and New Testaments.</w:t>
      </w:r>
    </w:p>
    <w:p>
      <w:pPr>
        <w:widowControl w:val="0"/>
        <w:numPr>
          <w:ilvl w:val="0"/>
          <w:numId w:val="0"/>
        </w:numPr>
        <w:jc w:val="both"/>
        <w:rPr>
          <w:rFonts w:hint="eastAsia"/>
        </w:rPr>
      </w:pPr>
      <w:r>
        <w:rPr>
          <w:rFonts w:hint="eastAsia"/>
        </w:rPr>
        <w:t>这对于旧约和新约都是如此。</w:t>
      </w:r>
    </w:p>
    <w:p>
      <w:pPr>
        <w:widowControl w:val="0"/>
        <w:numPr>
          <w:ilvl w:val="0"/>
          <w:numId w:val="0"/>
        </w:numPr>
        <w:jc w:val="both"/>
        <w:rPr>
          <w:rFonts w:hint="eastAsia"/>
        </w:rPr>
      </w:pPr>
      <w:r>
        <w:rPr>
          <w:rFonts w:hint="eastAsia"/>
        </w:rPr>
        <w:t>Luther once said, "The law is for the proud but he gospel is for the brokenhearted."</w:t>
      </w:r>
    </w:p>
    <w:p>
      <w:pPr>
        <w:widowControl w:val="0"/>
        <w:numPr>
          <w:ilvl w:val="0"/>
          <w:numId w:val="0"/>
        </w:numPr>
        <w:jc w:val="both"/>
        <w:rPr>
          <w:rFonts w:hint="eastAsia"/>
        </w:rPr>
      </w:pPr>
      <w:r>
        <w:rPr>
          <w:rFonts w:hint="eastAsia"/>
        </w:rPr>
        <w:t>路德曾说：“律法是为骄傲的人预备的，但福音是为伤心的人预备的。”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what was preached to us that Sunday I unfortunately concluded, was really just a spiritual pep-talk.</w:t>
      </w:r>
    </w:p>
    <w:p>
      <w:pPr>
        <w:widowControl w:val="0"/>
        <w:numPr>
          <w:ilvl w:val="0"/>
          <w:numId w:val="0"/>
        </w:numPr>
        <w:jc w:val="both"/>
        <w:rPr>
          <w:rFonts w:hint="eastAsia"/>
        </w:rPr>
      </w:pPr>
      <w:r>
        <w:rPr>
          <w:rFonts w:hint="eastAsia"/>
        </w:rPr>
        <w:t>嗯，不幸的是，我得出的结论是，那个星期天向我们传讲的，实际上只是一场属灵的鼓劲讲话。</w:t>
      </w:r>
    </w:p>
    <w:p>
      <w:pPr>
        <w:widowControl w:val="0"/>
        <w:numPr>
          <w:ilvl w:val="0"/>
          <w:numId w:val="0"/>
        </w:numPr>
        <w:jc w:val="both"/>
        <w:rPr>
          <w:rFonts w:hint="eastAsia"/>
        </w:rPr>
      </w:pPr>
      <w:r>
        <w:rPr>
          <w:rFonts w:hint="eastAsia"/>
        </w:rPr>
        <w:t>While there may have been very encouraging content, but was it the gospel?</w:t>
      </w:r>
    </w:p>
    <w:p>
      <w:pPr>
        <w:widowControl w:val="0"/>
        <w:numPr>
          <w:ilvl w:val="0"/>
          <w:numId w:val="0"/>
        </w:numPr>
        <w:jc w:val="both"/>
        <w:rPr>
          <w:rFonts w:hint="eastAsia"/>
        </w:rPr>
      </w:pPr>
      <w:r>
        <w:rPr>
          <w:rFonts w:hint="eastAsia"/>
        </w:rPr>
        <w:t>虽然内容可能非常鼓舞人心，但那是福音吗？</w:t>
      </w:r>
    </w:p>
    <w:p>
      <w:pPr>
        <w:widowControl w:val="0"/>
        <w:numPr>
          <w:ilvl w:val="0"/>
          <w:numId w:val="0"/>
        </w:numPr>
        <w:jc w:val="both"/>
        <w:rPr>
          <w:rFonts w:hint="eastAsia"/>
        </w:rPr>
      </w:pPr>
      <w:r>
        <w:rPr>
          <w:rFonts w:hint="eastAsia"/>
        </w:rPr>
        <w:t>Is the pulpit meant to rally the troops with inspiring half-time talks, or be a place to preach Christ crucified?</w:t>
      </w:r>
    </w:p>
    <w:p>
      <w:pPr>
        <w:widowControl w:val="0"/>
        <w:numPr>
          <w:ilvl w:val="0"/>
          <w:numId w:val="0"/>
        </w:numPr>
        <w:jc w:val="both"/>
        <w:rPr>
          <w:rFonts w:hint="eastAsia"/>
        </w:rPr>
      </w:pPr>
      <w:r>
        <w:rPr>
          <w:rFonts w:hint="eastAsia"/>
        </w:rPr>
        <w:t>讲台是用来用鼓舞人心的中场讲话来鼓舞士气的，还是用来传讲钉十字架的基督的地方？</w:t>
      </w:r>
    </w:p>
    <w:p>
      <w:pPr>
        <w:widowControl w:val="0"/>
        <w:numPr>
          <w:ilvl w:val="0"/>
          <w:numId w:val="0"/>
        </w:numPr>
        <w:jc w:val="both"/>
        <w:rPr>
          <w:rFonts w:hint="eastAsia"/>
        </w:rPr>
      </w:pPr>
      <w:r>
        <w:rPr>
          <w:rFonts w:hint="eastAsia"/>
        </w:rPr>
        <w:t>The message to us in the church that morning, if you think about it, really was, "We all just need to be more like Zonzendorf and then Christians would have a greater impact on society."</w:t>
      </w:r>
    </w:p>
    <w:p>
      <w:pPr>
        <w:widowControl w:val="0"/>
        <w:numPr>
          <w:ilvl w:val="0"/>
          <w:numId w:val="0"/>
        </w:numPr>
        <w:jc w:val="both"/>
        <w:rPr>
          <w:rFonts w:hint="eastAsia"/>
        </w:rPr>
      </w:pPr>
      <w:r>
        <w:rPr>
          <w:rFonts w:hint="eastAsia"/>
        </w:rPr>
        <w:t>那天早上在教堂里给我们的信息，如果你仔细想想，实际上是：“我们只需要更像钦岑多夫，然后基督徒就会对社会产生更大的影响。”</w:t>
      </w:r>
    </w:p>
    <w:p>
      <w:pPr>
        <w:widowControl w:val="0"/>
        <w:numPr>
          <w:ilvl w:val="0"/>
          <w:numId w:val="0"/>
        </w:numPr>
        <w:jc w:val="both"/>
        <w:rPr>
          <w:rFonts w:hint="eastAsia"/>
        </w:rPr>
      </w:pPr>
      <w:r>
        <w:rPr>
          <w:rFonts w:hint="eastAsia"/>
        </w:rPr>
        <w:t>But if you consider this even more closely, when we just give examples in our sermons or witness about how to live, we are setting people up for a fall because it is the preaching of the law without gospel.</w:t>
      </w:r>
    </w:p>
    <w:p>
      <w:pPr>
        <w:widowControl w:val="0"/>
        <w:numPr>
          <w:ilvl w:val="0"/>
          <w:numId w:val="0"/>
        </w:numPr>
        <w:jc w:val="both"/>
        <w:rPr>
          <w:rFonts w:hint="eastAsia"/>
        </w:rPr>
      </w:pPr>
      <w:r>
        <w:rPr>
          <w:rFonts w:hint="eastAsia"/>
        </w:rPr>
        <w:t>但如果你更仔细地思考这一点，当我们在讲道或见证中仅仅举例说明如何生活时，我们就是在为人设下陷阱，因为这是没有福音的律法传讲。</w:t>
      </w:r>
    </w:p>
    <w:p>
      <w:pPr>
        <w:widowControl w:val="0"/>
        <w:numPr>
          <w:ilvl w:val="0"/>
          <w:numId w:val="0"/>
        </w:numPr>
        <w:jc w:val="both"/>
        <w:rPr>
          <w:rFonts w:hint="eastAsia"/>
        </w:rPr>
      </w:pPr>
      <w:r>
        <w:rPr>
          <w:rFonts w:hint="eastAsia"/>
        </w:rPr>
        <w:t>There was no redemptive element whatsoever to the sermon.</w:t>
      </w:r>
    </w:p>
    <w:p>
      <w:pPr>
        <w:widowControl w:val="0"/>
        <w:numPr>
          <w:ilvl w:val="0"/>
          <w:numId w:val="0"/>
        </w:numPr>
        <w:jc w:val="both"/>
        <w:rPr>
          <w:rFonts w:hint="eastAsia"/>
        </w:rPr>
      </w:pPr>
      <w:r>
        <w:rPr>
          <w:rFonts w:hint="eastAsia"/>
        </w:rPr>
        <w:t>这篇讲道中没有任何救赎的成分。</w:t>
      </w:r>
    </w:p>
    <w:p>
      <w:pPr>
        <w:widowControl w:val="0"/>
        <w:numPr>
          <w:ilvl w:val="0"/>
          <w:numId w:val="0"/>
        </w:numPr>
        <w:jc w:val="both"/>
        <w:rPr>
          <w:rFonts w:hint="eastAsia"/>
        </w:rPr>
      </w:pPr>
      <w:r>
        <w:rPr>
          <w:rFonts w:hint="eastAsia"/>
        </w:rPr>
        <w:t>It was just a message about how we should behave.</w:t>
      </w:r>
    </w:p>
    <w:p>
      <w:pPr>
        <w:widowControl w:val="0"/>
        <w:numPr>
          <w:ilvl w:val="0"/>
          <w:numId w:val="0"/>
        </w:numPr>
        <w:jc w:val="both"/>
        <w:rPr>
          <w:rFonts w:hint="eastAsia"/>
        </w:rPr>
      </w:pPr>
      <w:r>
        <w:rPr>
          <w:rFonts w:hint="eastAsia"/>
        </w:rPr>
        <w:t>这只是一个关于我们应该如何行为的信息。</w:t>
      </w:r>
    </w:p>
    <w:p>
      <w:pPr>
        <w:widowControl w:val="0"/>
        <w:numPr>
          <w:ilvl w:val="0"/>
          <w:numId w:val="0"/>
        </w:numPr>
        <w:jc w:val="both"/>
        <w:rPr>
          <w:rFonts w:hint="eastAsia"/>
        </w:rPr>
      </w:pPr>
      <w:r>
        <w:rPr>
          <w:rFonts w:hint="eastAsia"/>
        </w:rPr>
        <w:t>While I admit that it was of great interest, the fact is that many who heard the inspirational story will simply go out of church and on Monday be deflated.</w:t>
      </w:r>
    </w:p>
    <w:p>
      <w:pPr>
        <w:widowControl w:val="0"/>
        <w:numPr>
          <w:ilvl w:val="0"/>
          <w:numId w:val="0"/>
        </w:numPr>
        <w:jc w:val="both"/>
        <w:rPr>
          <w:rFonts w:hint="eastAsia"/>
        </w:rPr>
      </w:pPr>
      <w:r>
        <w:rPr>
          <w:rFonts w:hint="eastAsia"/>
        </w:rPr>
        <w:t>虽然我承认这很有趣，但事实是，许多听了这个鼓舞人心的故事的人，星期一离开教堂后就会泄气。</w:t>
      </w:r>
    </w:p>
    <w:p>
      <w:pPr>
        <w:widowControl w:val="0"/>
        <w:numPr>
          <w:ilvl w:val="0"/>
          <w:numId w:val="0"/>
        </w:numPr>
        <w:jc w:val="both"/>
        <w:rPr>
          <w:rFonts w:hint="eastAsia"/>
        </w:rPr>
      </w:pPr>
      <w:r>
        <w:rPr>
          <w:rFonts w:hint="eastAsia"/>
        </w:rPr>
        <w:t>Unfortunately this is what the vast majority of modern evangelical preachers are teaching from their pulpits.</w:t>
      </w:r>
    </w:p>
    <w:p>
      <w:pPr>
        <w:widowControl w:val="0"/>
        <w:numPr>
          <w:ilvl w:val="0"/>
          <w:numId w:val="0"/>
        </w:numPr>
        <w:jc w:val="both"/>
        <w:rPr>
          <w:rFonts w:hint="eastAsia"/>
        </w:rPr>
      </w:pPr>
      <w:r>
        <w:rPr>
          <w:rFonts w:hint="eastAsia"/>
        </w:rPr>
        <w:t>不幸的是，这正是当今绝大多数现代福音派传道人在讲台上所教导的。</w:t>
      </w:r>
    </w:p>
    <w:p>
      <w:pPr>
        <w:widowControl w:val="0"/>
        <w:numPr>
          <w:ilvl w:val="0"/>
          <w:numId w:val="0"/>
        </w:numPr>
        <w:jc w:val="both"/>
        <w:rPr>
          <w:rFonts w:hint="eastAsia"/>
        </w:rPr>
      </w:pPr>
      <w:r>
        <w:rPr>
          <w:rFonts w:hint="eastAsia"/>
        </w:rPr>
        <w:t>A high percentage of the books available at the convention likewise are merely filled with inspirational pep-talks about how to be a good Christian with Jesus help, of course.</w:t>
      </w:r>
    </w:p>
    <w:p>
      <w:pPr>
        <w:widowControl w:val="0"/>
        <w:numPr>
          <w:ilvl w:val="0"/>
          <w:numId w:val="0"/>
        </w:numPr>
        <w:jc w:val="both"/>
        <w:rPr>
          <w:rFonts w:hint="eastAsia"/>
        </w:rPr>
      </w:pPr>
      <w:r>
        <w:rPr>
          <w:rFonts w:hint="eastAsia"/>
        </w:rPr>
        <w:t>同样，在大会上可获得的书籍中，有很高比例也仅仅充满了鼓舞人心的鼓劲讲话，内容是如何在耶稣的帮助下成为一个好基督徒，当然。</w:t>
      </w:r>
    </w:p>
    <w:p>
      <w:pPr>
        <w:widowControl w:val="0"/>
        <w:numPr>
          <w:ilvl w:val="0"/>
          <w:numId w:val="0"/>
        </w:numPr>
        <w:jc w:val="both"/>
        <w:rPr>
          <w:rFonts w:hint="eastAsia"/>
        </w:rPr>
      </w:pPr>
      <w:r>
        <w:rPr>
          <w:rFonts w:hint="eastAsia"/>
        </w:rPr>
        <w:t>It is so close to truth that it is easy to understand how we have slipped into this.</w:t>
      </w:r>
    </w:p>
    <w:p>
      <w:pPr>
        <w:widowControl w:val="0"/>
        <w:numPr>
          <w:ilvl w:val="0"/>
          <w:numId w:val="0"/>
        </w:numPr>
        <w:jc w:val="both"/>
        <w:rPr>
          <w:rFonts w:hint="eastAsia"/>
        </w:rPr>
      </w:pPr>
      <w:r>
        <w:rPr>
          <w:rFonts w:hint="eastAsia"/>
        </w:rPr>
        <w:t>它与真理如此接近，以致很容易理解我们是如何陷入这种情况的。</w:t>
      </w:r>
    </w:p>
    <w:p>
      <w:pPr>
        <w:widowControl w:val="0"/>
        <w:numPr>
          <w:ilvl w:val="0"/>
          <w:numId w:val="0"/>
        </w:numPr>
        <w:jc w:val="both"/>
        <w:rPr>
          <w:rFonts w:hint="eastAsia"/>
        </w:rPr>
      </w:pPr>
      <w:r>
        <w:rPr>
          <w:rFonts w:hint="eastAsia"/>
        </w:rPr>
        <w:t>But it is, in my opinion, the very cause for the weakness and lack of impact we have on those around us.</w:t>
      </w:r>
    </w:p>
    <w:p>
      <w:pPr>
        <w:widowControl w:val="0"/>
        <w:numPr>
          <w:ilvl w:val="0"/>
          <w:numId w:val="0"/>
        </w:numPr>
        <w:jc w:val="both"/>
        <w:rPr>
          <w:rFonts w:hint="eastAsia"/>
        </w:rPr>
      </w:pPr>
      <w:r>
        <w:rPr>
          <w:rFonts w:hint="eastAsia"/>
        </w:rPr>
        <w:t>但在我看来，这正是我们软弱以及对周围人缺乏影响力的根本原因。</w:t>
      </w:r>
    </w:p>
    <w:p>
      <w:pPr>
        <w:widowControl w:val="0"/>
        <w:numPr>
          <w:ilvl w:val="0"/>
          <w:numId w:val="0"/>
        </w:numPr>
        <w:jc w:val="both"/>
        <w:rPr>
          <w:rFonts w:hint="eastAsia"/>
        </w:rPr>
      </w:pPr>
      <w:r>
        <w:rPr>
          <w:rFonts w:hint="eastAsia"/>
        </w:rPr>
        <w:t>You see, if we go back to look at the end of the story of the Rich Young Ruler, this is not even remotely the message Jesus was communicating.</w:t>
      </w:r>
    </w:p>
    <w:p>
      <w:pPr>
        <w:widowControl w:val="0"/>
        <w:numPr>
          <w:ilvl w:val="0"/>
          <w:numId w:val="0"/>
        </w:numPr>
        <w:jc w:val="both"/>
        <w:rPr>
          <w:rFonts w:hint="eastAsia"/>
        </w:rPr>
      </w:pPr>
      <w:r>
        <w:rPr>
          <w:rFonts w:hint="eastAsia"/>
        </w:rPr>
        <w:t>你看，如果我们回头看看那个富有的年轻官长故事的结尾，耶稣所传达的信息甚至与此相去甚远。</w:t>
      </w:r>
    </w:p>
    <w:p>
      <w:pPr>
        <w:widowControl w:val="0"/>
        <w:numPr>
          <w:ilvl w:val="0"/>
          <w:numId w:val="0"/>
        </w:numPr>
        <w:jc w:val="both"/>
        <w:rPr>
          <w:rFonts w:hint="eastAsia"/>
        </w:rPr>
      </w:pPr>
      <w:r>
        <w:rPr>
          <w:rFonts w:hint="eastAsia"/>
        </w:rPr>
        <w:t>And the fact that the end of the story was forgotten or overlooked by the preacher that day was VERY telling.</w:t>
      </w:r>
    </w:p>
    <w:p>
      <w:pPr>
        <w:widowControl w:val="0"/>
        <w:numPr>
          <w:ilvl w:val="0"/>
          <w:numId w:val="0"/>
        </w:numPr>
        <w:jc w:val="both"/>
        <w:rPr>
          <w:rFonts w:hint="eastAsia"/>
        </w:rPr>
      </w:pPr>
      <w:r>
        <w:rPr>
          <w:rFonts w:hint="eastAsia"/>
        </w:rPr>
        <w:t>而那天传道人忘记或忽略了故事的结尾这一事实，是非常能说明问题的。</w:t>
      </w:r>
    </w:p>
    <w:p>
      <w:pPr>
        <w:widowControl w:val="0"/>
        <w:numPr>
          <w:ilvl w:val="0"/>
          <w:numId w:val="0"/>
        </w:numPr>
        <w:jc w:val="both"/>
        <w:rPr>
          <w:rFonts w:hint="eastAsia"/>
        </w:rPr>
      </w:pPr>
      <w:r>
        <w:rPr>
          <w:rFonts w:hint="eastAsia"/>
        </w:rPr>
        <w:t>What does the text say after the place in the text where the preacher left off when the young man went away sad?</w:t>
      </w:r>
    </w:p>
    <w:p>
      <w:pPr>
        <w:widowControl w:val="0"/>
        <w:numPr>
          <w:ilvl w:val="0"/>
          <w:numId w:val="0"/>
        </w:numPr>
        <w:jc w:val="both"/>
        <w:rPr>
          <w:rFonts w:hint="eastAsia"/>
        </w:rPr>
      </w:pPr>
      <w:r>
        <w:rPr>
          <w:rFonts w:hint="eastAsia"/>
        </w:rPr>
        <w:t>当那个年轻人忧愁地离开后，传道人停下来的地方之后，经文说了什么？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Jesus said to his disciples, "Truly, I say to you, only with difficulty will a rich person enter the kingdom of heaven.</w:t>
      </w:r>
    </w:p>
    <w:p>
      <w:pPr>
        <w:widowControl w:val="0"/>
        <w:numPr>
          <w:ilvl w:val="0"/>
          <w:numId w:val="0"/>
        </w:numPr>
        <w:jc w:val="both"/>
        <w:rPr>
          <w:rFonts w:hint="eastAsia"/>
        </w:rPr>
      </w:pPr>
      <w:r>
        <w:rPr>
          <w:rFonts w:hint="eastAsia"/>
        </w:rPr>
        <w:t>耶稣对门徒说：“我实在告诉你们，财主进天国是难的。</w:t>
      </w:r>
    </w:p>
    <w:p>
      <w:pPr>
        <w:widowControl w:val="0"/>
        <w:numPr>
          <w:ilvl w:val="0"/>
          <w:numId w:val="0"/>
        </w:numPr>
        <w:jc w:val="both"/>
        <w:rPr>
          <w:rFonts w:hint="eastAsia"/>
        </w:rPr>
      </w:pPr>
      <w:r>
        <w:rPr>
          <w:rFonts w:hint="eastAsia"/>
        </w:rPr>
        <w:t>Again I tell you, it is easier for a camel to go through the eye of a needle than for a rich person to enter the kingdom of God ."</w:t>
      </w:r>
    </w:p>
    <w:p>
      <w:pPr>
        <w:widowControl w:val="0"/>
        <w:numPr>
          <w:ilvl w:val="0"/>
          <w:numId w:val="0"/>
        </w:numPr>
        <w:jc w:val="both"/>
        <w:rPr>
          <w:rFonts w:hint="eastAsia"/>
        </w:rPr>
      </w:pPr>
      <w:r>
        <w:rPr>
          <w:rFonts w:hint="eastAsia"/>
        </w:rPr>
        <w:t>我又告诉你们，骆驼穿过针的眼，比财主进神的国还容易呢。”</w:t>
      </w:r>
    </w:p>
    <w:p>
      <w:pPr>
        <w:widowControl w:val="0"/>
        <w:numPr>
          <w:ilvl w:val="0"/>
          <w:numId w:val="0"/>
        </w:numPr>
        <w:jc w:val="both"/>
        <w:rPr>
          <w:rFonts w:hint="eastAsia"/>
        </w:rPr>
      </w:pPr>
      <w:r>
        <w:rPr>
          <w:rFonts w:hint="eastAsia"/>
        </w:rPr>
        <w:t>When the disciples heard this, they were greatly astonished, saying, "Who then can be saved?"</w:t>
      </w:r>
    </w:p>
    <w:p>
      <w:pPr>
        <w:widowControl w:val="0"/>
        <w:numPr>
          <w:ilvl w:val="0"/>
          <w:numId w:val="0"/>
        </w:numPr>
        <w:jc w:val="both"/>
        <w:rPr>
          <w:rFonts w:hint="eastAsia"/>
        </w:rPr>
      </w:pPr>
      <w:r>
        <w:rPr>
          <w:rFonts w:hint="eastAsia"/>
        </w:rPr>
        <w:t>门徒听见这话，就希奇得很，说：“这样谁能得救呢？”</w:t>
      </w:r>
    </w:p>
    <w:p>
      <w:pPr>
        <w:widowControl w:val="0"/>
        <w:numPr>
          <w:ilvl w:val="0"/>
          <w:numId w:val="0"/>
        </w:numPr>
        <w:jc w:val="both"/>
        <w:rPr>
          <w:rFonts w:hint="eastAsia"/>
        </w:rPr>
      </w:pPr>
      <w:r>
        <w:rPr>
          <w:rFonts w:hint="eastAsia"/>
        </w:rPr>
        <w:t>But Jesus looked at them and said, "With man this is impossible, but with God all things are possible."</w:t>
      </w:r>
    </w:p>
    <w:p>
      <w:pPr>
        <w:widowControl w:val="0"/>
        <w:numPr>
          <w:ilvl w:val="0"/>
          <w:numId w:val="0"/>
        </w:numPr>
        <w:jc w:val="both"/>
        <w:rPr>
          <w:rFonts w:hint="eastAsia"/>
        </w:rPr>
      </w:pPr>
      <w:r>
        <w:rPr>
          <w:rFonts w:hint="eastAsia"/>
        </w:rPr>
        <w:t>耶稣看着他们，说：“在人这是不能的，在神凡事都能。”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see the whole point of the story is not that we just need to see the Rich Young Ruler as an antetype and go do the opposite or find someone who did obey Jesus and follow their example.</w:t>
      </w:r>
    </w:p>
    <w:p>
      <w:pPr>
        <w:widowControl w:val="0"/>
        <w:numPr>
          <w:ilvl w:val="0"/>
          <w:numId w:val="0"/>
        </w:numPr>
        <w:jc w:val="both"/>
        <w:rPr>
          <w:rFonts w:hint="eastAsia"/>
        </w:rPr>
      </w:pPr>
      <w:r>
        <w:rPr>
          <w:rFonts w:hint="eastAsia"/>
        </w:rPr>
        <w:t>你看，整个故事的重点并非我们只需要将那个富有的年轻官长视为反面典型，然后去做相反的事，或者找到某个顺服耶稣的人并效法他们的榜样。</w:t>
      </w:r>
    </w:p>
    <w:p>
      <w:pPr>
        <w:widowControl w:val="0"/>
        <w:numPr>
          <w:ilvl w:val="0"/>
          <w:numId w:val="0"/>
        </w:numPr>
        <w:jc w:val="both"/>
        <w:rPr>
          <w:rFonts w:hint="eastAsia"/>
        </w:rPr>
      </w:pPr>
      <w:r>
        <w:rPr>
          <w:rFonts w:hint="eastAsia"/>
        </w:rPr>
        <w:t>No. Jesus chose the man's covetousness because he knew this is where this man stumbled the most.</w:t>
      </w:r>
    </w:p>
    <w:p>
      <w:pPr>
        <w:widowControl w:val="0"/>
        <w:numPr>
          <w:ilvl w:val="0"/>
          <w:numId w:val="0"/>
        </w:numPr>
        <w:jc w:val="both"/>
        <w:rPr>
          <w:rFonts w:hint="eastAsia"/>
        </w:rPr>
      </w:pPr>
      <w:r>
        <w:rPr>
          <w:rFonts w:hint="eastAsia"/>
        </w:rPr>
        <w:t>不。耶稣选择了那个人的贪婪，因为祂知道这是这个人最容易跌倒的地方。</w:t>
      </w:r>
    </w:p>
    <w:p>
      <w:pPr>
        <w:widowControl w:val="0"/>
        <w:numPr>
          <w:ilvl w:val="0"/>
          <w:numId w:val="0"/>
        </w:numPr>
        <w:jc w:val="both"/>
        <w:rPr>
          <w:rFonts w:hint="eastAsia"/>
        </w:rPr>
      </w:pPr>
      <w:r>
        <w:rPr>
          <w:rFonts w:hint="eastAsia"/>
        </w:rPr>
        <w:t>In the beginning of the passage the man boasted that he had already obeyed God's commandments, but Jesus preached the law to Him and pressed where it hurt most.</w:t>
      </w:r>
    </w:p>
    <w:p>
      <w:pPr>
        <w:widowControl w:val="0"/>
        <w:numPr>
          <w:ilvl w:val="0"/>
          <w:numId w:val="0"/>
        </w:numPr>
        <w:jc w:val="both"/>
        <w:rPr>
          <w:rFonts w:hint="eastAsia"/>
        </w:rPr>
      </w:pPr>
      <w:r>
        <w:rPr>
          <w:rFonts w:hint="eastAsia"/>
        </w:rPr>
        <w:t>在经文的开头，那人夸口说他已经遵守了神的诫命，但耶稣向他传讲律法，并按压在他最痛的地方。</w:t>
      </w:r>
    </w:p>
    <w:p>
      <w:pPr>
        <w:widowControl w:val="0"/>
        <w:numPr>
          <w:ilvl w:val="0"/>
          <w:numId w:val="0"/>
        </w:numPr>
        <w:jc w:val="both"/>
        <w:rPr>
          <w:rFonts w:hint="eastAsia"/>
        </w:rPr>
      </w:pPr>
      <w:r>
        <w:rPr>
          <w:rFonts w:hint="eastAsia"/>
        </w:rPr>
        <w:t>It was a death blow.</w:t>
      </w:r>
    </w:p>
    <w:p>
      <w:pPr>
        <w:widowControl w:val="0"/>
        <w:numPr>
          <w:ilvl w:val="0"/>
          <w:numId w:val="0"/>
        </w:numPr>
        <w:jc w:val="both"/>
        <w:rPr>
          <w:rFonts w:hint="eastAsia"/>
        </w:rPr>
      </w:pPr>
      <w:r>
        <w:rPr>
          <w:rFonts w:hint="eastAsia"/>
        </w:rPr>
        <w:t>那是一记致命的打击。</w:t>
      </w:r>
    </w:p>
    <w:p>
      <w:pPr>
        <w:widowControl w:val="0"/>
        <w:numPr>
          <w:ilvl w:val="0"/>
          <w:numId w:val="0"/>
        </w:numPr>
        <w:jc w:val="both"/>
        <w:rPr>
          <w:rFonts w:hint="eastAsia"/>
        </w:rPr>
      </w:pPr>
      <w:r>
        <w:rPr>
          <w:rFonts w:hint="eastAsia"/>
        </w:rPr>
        <w:t>Jesus wanted to expose, not only his, but all of our tendencies to trust in something we did.</w:t>
      </w:r>
    </w:p>
    <w:p>
      <w:pPr>
        <w:widowControl w:val="0"/>
        <w:numPr>
          <w:ilvl w:val="0"/>
          <w:numId w:val="0"/>
        </w:numPr>
        <w:jc w:val="both"/>
        <w:rPr>
          <w:rFonts w:hint="eastAsia"/>
        </w:rPr>
      </w:pPr>
      <w:r>
        <w:rPr>
          <w:rFonts w:hint="eastAsia"/>
        </w:rPr>
        <w:t>耶稣想要揭露的，不仅是他的，也是我们所有人信靠自己所做之事的倾向。</w:t>
      </w:r>
    </w:p>
    <w:p>
      <w:pPr>
        <w:widowControl w:val="0"/>
        <w:numPr>
          <w:ilvl w:val="0"/>
          <w:numId w:val="0"/>
        </w:numPr>
        <w:jc w:val="both"/>
        <w:rPr>
          <w:rFonts w:hint="eastAsia"/>
        </w:rPr>
      </w:pPr>
      <w:r>
        <w:rPr>
          <w:rFonts w:hint="eastAsia"/>
        </w:rPr>
        <w:t>Instead of being happy and boasting that we have obeyed God's commandments (or that we should be more like Zinzendorf) the disciples understood the radical degree of perfection for everyone that such a perfect holy law would require.</w:t>
      </w:r>
    </w:p>
    <w:p>
      <w:pPr>
        <w:widowControl w:val="0"/>
        <w:numPr>
          <w:ilvl w:val="0"/>
          <w:numId w:val="0"/>
        </w:numPr>
        <w:jc w:val="both"/>
        <w:rPr>
          <w:rFonts w:hint="eastAsia"/>
        </w:rPr>
      </w:pPr>
      <w:r>
        <w:rPr>
          <w:rFonts w:hint="eastAsia"/>
        </w:rPr>
        <w:t>门徒们非但没有因为遵守了神的诫命（或者我们应该更像钦岑多夫）而高兴和夸耀，反而理解了这样一条完美圣洁的律法对每个人所要求的彻底的完美程度。</w:t>
      </w:r>
    </w:p>
    <w:p>
      <w:pPr>
        <w:widowControl w:val="0"/>
        <w:numPr>
          <w:ilvl w:val="0"/>
          <w:numId w:val="0"/>
        </w:numPr>
        <w:jc w:val="both"/>
        <w:rPr>
          <w:rFonts w:hint="eastAsia"/>
        </w:rPr>
      </w:pPr>
      <w:r>
        <w:rPr>
          <w:rFonts w:hint="eastAsia"/>
        </w:rPr>
        <w:t>They commented that if this were the case for the young man then there is no hope for anyone, including themselves. EXACTLY!</w:t>
      </w:r>
    </w:p>
    <w:p>
      <w:pPr>
        <w:widowControl w:val="0"/>
        <w:numPr>
          <w:ilvl w:val="0"/>
          <w:numId w:val="0"/>
        </w:numPr>
        <w:jc w:val="both"/>
        <w:rPr>
          <w:rFonts w:hint="eastAsia"/>
        </w:rPr>
      </w:pPr>
      <w:r>
        <w:rPr>
          <w:rFonts w:hint="eastAsia"/>
        </w:rPr>
        <w:t>他们评论说，如果那个年轻人的情况是这样，那么包括他们自己在内，任何人都毫无指望了。正是如此！</w:t>
      </w:r>
    </w:p>
    <w:p>
      <w:pPr>
        <w:widowControl w:val="0"/>
        <w:numPr>
          <w:ilvl w:val="0"/>
          <w:numId w:val="0"/>
        </w:numPr>
        <w:jc w:val="both"/>
        <w:rPr>
          <w:rFonts w:hint="eastAsia"/>
        </w:rPr>
      </w:pPr>
      <w:r>
        <w:rPr>
          <w:rFonts w:hint="eastAsia"/>
        </w:rPr>
        <w:t>This is what Jesus was saying.</w:t>
      </w:r>
    </w:p>
    <w:p>
      <w:pPr>
        <w:widowControl w:val="0"/>
        <w:numPr>
          <w:ilvl w:val="0"/>
          <w:numId w:val="0"/>
        </w:numPr>
        <w:jc w:val="both"/>
        <w:rPr>
          <w:rFonts w:hint="eastAsia"/>
        </w:rPr>
      </w:pPr>
      <w:r>
        <w:rPr>
          <w:rFonts w:hint="eastAsia"/>
        </w:rPr>
        <w:t>这就是耶稣所说的。</w:t>
      </w:r>
    </w:p>
    <w:p>
      <w:pPr>
        <w:widowControl w:val="0"/>
        <w:numPr>
          <w:ilvl w:val="0"/>
          <w:numId w:val="0"/>
        </w:numPr>
        <w:jc w:val="both"/>
        <w:rPr>
          <w:rFonts w:hint="eastAsia"/>
        </w:rPr>
      </w:pPr>
      <w:r>
        <w:rPr>
          <w:rFonts w:hint="eastAsia"/>
        </w:rPr>
        <w:t>And He finishes by revealing that obedience to God's law, in this case the forsaking of covetousness, is impossible with man, but with God "all things are possible."</w:t>
      </w:r>
    </w:p>
    <w:p>
      <w:pPr>
        <w:widowControl w:val="0"/>
        <w:numPr>
          <w:ilvl w:val="0"/>
          <w:numId w:val="0"/>
        </w:numPr>
        <w:jc w:val="both"/>
        <w:rPr>
          <w:rFonts w:hint="eastAsia"/>
        </w:rPr>
      </w:pPr>
      <w:r>
        <w:rPr>
          <w:rFonts w:hint="eastAsia"/>
        </w:rPr>
        <w:t>祂最后揭示，遵守神的律法，在这种情况下是弃绝贪婪，对人来说是不可能的，但在神“凡事都能。”</w:t>
      </w:r>
    </w:p>
    <w:p>
      <w:pPr>
        <w:widowControl w:val="0"/>
        <w:numPr>
          <w:ilvl w:val="0"/>
          <w:numId w:val="0"/>
        </w:numPr>
        <w:jc w:val="both"/>
        <w:rPr>
          <w:rFonts w:hint="eastAsia"/>
        </w:rPr>
      </w:pPr>
      <w:r>
        <w:rPr>
          <w:rFonts w:hint="eastAsia"/>
        </w:rPr>
        <w:t>In other words, the story shows that we are all poor, blind and naked, pitiful and are in desperate need of mercy … a mercy only God can give through Christ.</w:t>
      </w:r>
    </w:p>
    <w:p>
      <w:pPr>
        <w:widowControl w:val="0"/>
        <w:numPr>
          <w:ilvl w:val="0"/>
          <w:numId w:val="0"/>
        </w:numPr>
        <w:jc w:val="both"/>
        <w:rPr>
          <w:rFonts w:hint="eastAsia"/>
        </w:rPr>
      </w:pPr>
      <w:r>
        <w:rPr>
          <w:rFonts w:hint="eastAsia"/>
        </w:rPr>
        <w:t>换句话说，这个故事表明我们都贫穷、瞎眼、赤身露体、可怜，并且迫切需要怜悯……一种只有神藉着基督才能赐予的怜悯。</w:t>
      </w:r>
    </w:p>
    <w:p>
      <w:pPr>
        <w:widowControl w:val="0"/>
        <w:numPr>
          <w:ilvl w:val="0"/>
          <w:numId w:val="0"/>
        </w:numPr>
        <w:jc w:val="both"/>
        <w:rPr>
          <w:rFonts w:hint="eastAsia"/>
        </w:rPr>
      </w:pPr>
      <w:r>
        <w:rPr>
          <w:rFonts w:hint="eastAsia"/>
        </w:rPr>
        <w:t>When this is understood the story is not just a spiritual pep-talk but a major blow to the pride of man while simultaneously a testimony of God's infinite mercy.</w:t>
      </w:r>
    </w:p>
    <w:p>
      <w:pPr>
        <w:widowControl w:val="0"/>
        <w:numPr>
          <w:ilvl w:val="0"/>
          <w:numId w:val="0"/>
        </w:numPr>
        <w:jc w:val="both"/>
        <w:rPr>
          <w:rFonts w:hint="eastAsia"/>
        </w:rPr>
      </w:pPr>
      <w:r>
        <w:rPr>
          <w:rFonts w:hint="eastAsia"/>
        </w:rPr>
        <w:t>当这一点被理解时，这个故事就不仅仅是一场属灵的鼓劲讲话，而是对人的骄傲的沉重打击，同时也是神无限怜悯的见证。</w:t>
      </w:r>
    </w:p>
    <w:p>
      <w:pPr>
        <w:widowControl w:val="0"/>
        <w:numPr>
          <w:ilvl w:val="0"/>
          <w:numId w:val="0"/>
        </w:numPr>
        <w:jc w:val="both"/>
        <w:rPr>
          <w:rFonts w:hint="eastAsia"/>
        </w:rPr>
      </w:pPr>
      <w:r>
        <w:rPr>
          <w:rFonts w:hint="eastAsia"/>
        </w:rPr>
        <w:t>As long as the message we hear from the pulpit is that the rich young ruler did not obey but Zinzendorf did, then we are missing the gospel entirely and preaching only law.</w:t>
      </w:r>
    </w:p>
    <w:p>
      <w:pPr>
        <w:widowControl w:val="0"/>
        <w:numPr>
          <w:ilvl w:val="0"/>
          <w:numId w:val="0"/>
        </w:numPr>
        <w:jc w:val="both"/>
        <w:rPr>
          <w:rFonts w:hint="eastAsia"/>
        </w:rPr>
      </w:pPr>
      <w:r>
        <w:rPr>
          <w:rFonts w:hint="eastAsia"/>
        </w:rPr>
        <w:t>只要我们从讲台上听到的信息是那个富有的年轻官长没有顺服，但钦岑多夫顺服了，那么我们就完全错失了福音，只传讲了律法。</w:t>
      </w:r>
    </w:p>
    <w:p>
      <w:pPr>
        <w:widowControl w:val="0"/>
        <w:numPr>
          <w:ilvl w:val="0"/>
          <w:numId w:val="0"/>
        </w:numPr>
        <w:jc w:val="both"/>
        <w:rPr>
          <w:rFonts w:hint="eastAsia"/>
        </w:rPr>
      </w:pPr>
      <w:r>
        <w:rPr>
          <w:rFonts w:hint="eastAsia"/>
        </w:rPr>
        <w:t>As great a work that God did through the Moravians, it is God who gets the glory.</w:t>
      </w:r>
    </w:p>
    <w:p>
      <w:pPr>
        <w:widowControl w:val="0"/>
        <w:numPr>
          <w:ilvl w:val="0"/>
          <w:numId w:val="0"/>
        </w:numPr>
        <w:jc w:val="both"/>
        <w:rPr>
          <w:rFonts w:hint="eastAsia"/>
        </w:rPr>
      </w:pPr>
      <w:r>
        <w:rPr>
          <w:rFonts w:hint="eastAsia"/>
        </w:rPr>
        <w:t>尽管神藉着摩拉维亚弟兄会成就了伟大的工作，但荣耀归于神。</w:t>
      </w:r>
    </w:p>
    <w:p>
      <w:pPr>
        <w:widowControl w:val="0"/>
        <w:numPr>
          <w:ilvl w:val="0"/>
          <w:numId w:val="0"/>
        </w:numPr>
        <w:jc w:val="both"/>
        <w:rPr>
          <w:rFonts w:hint="eastAsia"/>
        </w:rPr>
      </w:pPr>
      <w:r>
        <w:rPr>
          <w:rFonts w:hint="eastAsia"/>
        </w:rPr>
        <w:t>Any obedience, repentance or faith in God was because of the grace of God bringing him to an end of himself, not because he just hunkered down and gave it all he had by learning from examples.</w:t>
      </w:r>
    </w:p>
    <w:p>
      <w:pPr>
        <w:widowControl w:val="0"/>
        <w:numPr>
          <w:ilvl w:val="0"/>
          <w:numId w:val="0"/>
        </w:numPr>
        <w:jc w:val="both"/>
        <w:rPr>
          <w:rFonts w:hint="eastAsia"/>
        </w:rPr>
      </w:pPr>
      <w:r>
        <w:rPr>
          <w:rFonts w:hint="eastAsia"/>
        </w:rPr>
        <w:t>任何对神的顺服、悔改或信心，都是因为神的恩典使他走到自己的尽头，而不是因为他仅仅埋头苦干，通过学习榜样而倾尽所有。</w:t>
      </w:r>
    </w:p>
    <w:p>
      <w:pPr>
        <w:widowControl w:val="0"/>
        <w:numPr>
          <w:ilvl w:val="0"/>
          <w:numId w:val="0"/>
        </w:numPr>
        <w:jc w:val="both"/>
        <w:rPr>
          <w:rFonts w:hint="eastAsia"/>
        </w:rPr>
      </w:pPr>
      <w:r>
        <w:rPr>
          <w:rFonts w:hint="eastAsia"/>
        </w:rPr>
        <w:t>That great energy of the Moravians sprang forth from the gospel.</w:t>
      </w:r>
    </w:p>
    <w:p>
      <w:pPr>
        <w:widowControl w:val="0"/>
        <w:numPr>
          <w:ilvl w:val="0"/>
          <w:numId w:val="0"/>
        </w:numPr>
        <w:jc w:val="both"/>
        <w:rPr>
          <w:rFonts w:hint="eastAsia"/>
        </w:rPr>
      </w:pPr>
      <w:r>
        <w:rPr>
          <w:rFonts w:hint="eastAsia"/>
        </w:rPr>
        <w:t>摩拉维亚人那巨大的能量源于福音。</w:t>
      </w:r>
    </w:p>
    <w:p>
      <w:pPr>
        <w:widowControl w:val="0"/>
        <w:numPr>
          <w:ilvl w:val="0"/>
          <w:numId w:val="0"/>
        </w:numPr>
        <w:jc w:val="both"/>
        <w:rPr>
          <w:rFonts w:hint="eastAsia"/>
        </w:rPr>
      </w:pPr>
      <w:r>
        <w:rPr>
          <w:rFonts w:hint="eastAsia"/>
        </w:rPr>
        <w:t>Again, what makes this or any sermon distinctively Christian?</w:t>
      </w:r>
    </w:p>
    <w:p>
      <w:pPr>
        <w:widowControl w:val="0"/>
        <w:numPr>
          <w:ilvl w:val="0"/>
          <w:numId w:val="0"/>
        </w:numPr>
        <w:jc w:val="both"/>
        <w:rPr>
          <w:rFonts w:hint="eastAsia"/>
        </w:rPr>
      </w:pPr>
      <w:r>
        <w:rPr>
          <w:rFonts w:hint="eastAsia"/>
        </w:rPr>
        <w:t>再次强调，是什么使这篇或任何一篇讲道具有独特的基督教色彩？</w:t>
      </w:r>
    </w:p>
    <w:p>
      <w:pPr>
        <w:widowControl w:val="0"/>
        <w:numPr>
          <w:ilvl w:val="0"/>
          <w:numId w:val="0"/>
        </w:numPr>
        <w:jc w:val="both"/>
        <w:rPr>
          <w:rFonts w:hint="eastAsia"/>
        </w:rPr>
      </w:pPr>
      <w:r>
        <w:rPr>
          <w:rFonts w:hint="eastAsia"/>
        </w:rPr>
        <w:t>Christ is what makes it Christian.</w:t>
      </w:r>
    </w:p>
    <w:p>
      <w:pPr>
        <w:widowControl w:val="0"/>
        <w:numPr>
          <w:ilvl w:val="0"/>
          <w:numId w:val="0"/>
        </w:numPr>
        <w:jc w:val="both"/>
        <w:rPr>
          <w:rFonts w:hint="eastAsia"/>
        </w:rPr>
      </w:pPr>
      <w:r>
        <w:rPr>
          <w:rFonts w:hint="eastAsia"/>
        </w:rPr>
        <w:t>基督使它成为基督教的。</w:t>
      </w:r>
    </w:p>
    <w:p>
      <w:pPr>
        <w:widowControl w:val="0"/>
        <w:numPr>
          <w:ilvl w:val="0"/>
          <w:numId w:val="0"/>
        </w:numPr>
        <w:jc w:val="both"/>
        <w:rPr>
          <w:rFonts w:hint="eastAsia"/>
        </w:rPr>
      </w:pPr>
      <w:r>
        <w:rPr>
          <w:rFonts w:hint="eastAsia"/>
        </w:rPr>
        <w:t>A truly Christian sermon from anywhere in the Bible must take into account the full unfolding drama of redemption and its fulfillment in Christ.</w:t>
      </w:r>
    </w:p>
    <w:p>
      <w:pPr>
        <w:widowControl w:val="0"/>
        <w:numPr>
          <w:ilvl w:val="0"/>
          <w:numId w:val="0"/>
        </w:numPr>
        <w:jc w:val="both"/>
        <w:rPr>
          <w:rFonts w:hint="eastAsia"/>
        </w:rPr>
      </w:pPr>
      <w:r>
        <w:rPr>
          <w:rFonts w:hint="eastAsia"/>
        </w:rPr>
        <w:t>一篇真正合乎基督教的讲道，无论出自圣经的哪个部分，都必须考虑到救赎的全部展开过程及其在基督里的成全。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Publishers Promoting the Gospel in their Books? The Good and the Bad</w:t>
      </w:r>
    </w:p>
    <w:p>
      <w:pPr>
        <w:widowControl w:val="0"/>
        <w:numPr>
          <w:ilvl w:val="0"/>
          <w:numId w:val="0"/>
        </w:numPr>
        <w:jc w:val="both"/>
        <w:rPr>
          <w:rFonts w:hint="eastAsia"/>
        </w:rPr>
      </w:pPr>
      <w:r>
        <w:rPr>
          <w:rFonts w:hint="eastAsia"/>
        </w:rPr>
        <w:t>出版商是否在他们的书中推广福音？好的和坏的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only did we meet publishers face to face at this conference but met a large number of authors who were signing their new books.</w:t>
      </w:r>
    </w:p>
    <w:p>
      <w:pPr>
        <w:widowControl w:val="0"/>
        <w:numPr>
          <w:ilvl w:val="0"/>
          <w:numId w:val="0"/>
        </w:numPr>
        <w:jc w:val="both"/>
        <w:rPr>
          <w:rFonts w:hint="eastAsia"/>
        </w:rPr>
      </w:pPr>
      <w:r>
        <w:rPr>
          <w:rFonts w:hint="eastAsia"/>
        </w:rPr>
        <w:t>在这次会议上，我们不仅与出版商面对面交流，还遇到了许多正在为他们的新书签售的作者。</w:t>
      </w:r>
    </w:p>
    <w:p>
      <w:pPr>
        <w:widowControl w:val="0"/>
        <w:numPr>
          <w:ilvl w:val="0"/>
          <w:numId w:val="0"/>
        </w:numPr>
        <w:jc w:val="both"/>
        <w:rPr>
          <w:rFonts w:hint="eastAsia"/>
        </w:rPr>
      </w:pPr>
      <w:r>
        <w:rPr>
          <w:rFonts w:hint="eastAsia"/>
        </w:rPr>
        <w:t>Among those we met were C.J. Mahaney, R.C. Sproul and Ray Comfort.</w:t>
      </w:r>
    </w:p>
    <w:p>
      <w:pPr>
        <w:widowControl w:val="0"/>
        <w:numPr>
          <w:ilvl w:val="0"/>
          <w:numId w:val="0"/>
        </w:numPr>
        <w:jc w:val="both"/>
        <w:rPr>
          <w:rFonts w:hint="eastAsia"/>
        </w:rPr>
      </w:pPr>
      <w:r>
        <w:rPr>
          <w:rFonts w:hint="eastAsia"/>
        </w:rPr>
        <w:t>我们遇到的人中有C.J.马汉尼、R.C.史普罗和雷·康福特。</w:t>
      </w:r>
    </w:p>
    <w:p>
      <w:pPr>
        <w:widowControl w:val="0"/>
        <w:numPr>
          <w:ilvl w:val="0"/>
          <w:numId w:val="0"/>
        </w:numPr>
        <w:jc w:val="both"/>
        <w:rPr>
          <w:rFonts w:hint="eastAsia"/>
        </w:rPr>
      </w:pPr>
      <w:r>
        <w:rPr>
          <w:rFonts w:hint="eastAsia"/>
        </w:rPr>
        <w:t>It was an honor and a privilege to spend some time chatting with all of them.</w:t>
      </w:r>
    </w:p>
    <w:p>
      <w:pPr>
        <w:widowControl w:val="0"/>
        <w:numPr>
          <w:ilvl w:val="0"/>
          <w:numId w:val="0"/>
        </w:numPr>
        <w:jc w:val="both"/>
        <w:rPr>
          <w:rFonts w:hint="eastAsia"/>
        </w:rPr>
      </w:pPr>
      <w:r>
        <w:rPr>
          <w:rFonts w:hint="eastAsia"/>
        </w:rPr>
        <w:t>能与他们所有人交谈一段时间，是我的荣幸。</w:t>
      </w:r>
    </w:p>
    <w:p>
      <w:pPr>
        <w:widowControl w:val="0"/>
        <w:numPr>
          <w:ilvl w:val="0"/>
          <w:numId w:val="0"/>
        </w:numPr>
        <w:jc w:val="both"/>
        <w:rPr>
          <w:rFonts w:hint="eastAsia"/>
        </w:rPr>
      </w:pPr>
      <w:r>
        <w:rPr>
          <w:rFonts w:hint="eastAsia"/>
        </w:rPr>
        <w:t>Dr. Sproul was there promoting his new Reformation Study Bible and I had the opportunity to explain how great an influence his book Willing to Believe had on launching Monergism.com more than four years ago.</w:t>
      </w:r>
    </w:p>
    <w:p>
      <w:pPr>
        <w:widowControl w:val="0"/>
        <w:numPr>
          <w:ilvl w:val="0"/>
          <w:numId w:val="0"/>
        </w:numPr>
        <w:jc w:val="both"/>
        <w:rPr>
          <w:rFonts w:hint="eastAsia"/>
        </w:rPr>
      </w:pPr>
      <w:r>
        <w:rPr>
          <w:rFonts w:hint="eastAsia"/>
        </w:rPr>
        <w:t>史普罗博士在那里推广他的新版《宗教改革研读本圣经》，我有机会向他解释，四年多前他的著作《甘愿相信》对Monergism.com的创办产生了多么巨大的影响。</w:t>
      </w:r>
    </w:p>
    <w:p>
      <w:pPr>
        <w:widowControl w:val="0"/>
        <w:numPr>
          <w:ilvl w:val="0"/>
          <w:numId w:val="0"/>
        </w:numPr>
        <w:jc w:val="both"/>
        <w:rPr>
          <w:rFonts w:hint="eastAsia"/>
        </w:rPr>
      </w:pPr>
      <w:r>
        <w:rPr>
          <w:rFonts w:hint="eastAsia"/>
        </w:rPr>
        <w:t>He has left a great legacy, one for which I am thankful to God.</w:t>
      </w:r>
    </w:p>
    <w:p>
      <w:pPr>
        <w:widowControl w:val="0"/>
        <w:numPr>
          <w:ilvl w:val="0"/>
          <w:numId w:val="0"/>
        </w:numPr>
        <w:jc w:val="both"/>
        <w:rPr>
          <w:rFonts w:hint="eastAsia"/>
        </w:rPr>
      </w:pPr>
      <w:r>
        <w:rPr>
          <w:rFonts w:hint="eastAsia"/>
        </w:rPr>
        <w:t>他留下了一份伟大的遗产，为此我感谢神。</w:t>
      </w:r>
    </w:p>
    <w:p>
      <w:pPr>
        <w:widowControl w:val="0"/>
        <w:numPr>
          <w:ilvl w:val="0"/>
          <w:numId w:val="0"/>
        </w:numPr>
        <w:jc w:val="both"/>
        <w:rPr>
          <w:rFonts w:hint="eastAsia"/>
        </w:rPr>
      </w:pPr>
      <w:r>
        <w:rPr>
          <w:rFonts w:hint="eastAsia"/>
        </w:rPr>
        <w:t>I explained that his ministry had especially been used by God to open my eyes to the importance of the work of the Holy Spirit in our salvation.</w:t>
      </w:r>
    </w:p>
    <w:p>
      <w:pPr>
        <w:widowControl w:val="0"/>
        <w:numPr>
          <w:ilvl w:val="0"/>
          <w:numId w:val="0"/>
        </w:numPr>
        <w:jc w:val="both"/>
        <w:rPr>
          <w:rFonts w:hint="eastAsia"/>
        </w:rPr>
      </w:pPr>
      <w:r>
        <w:rPr>
          <w:rFonts w:hint="eastAsia"/>
        </w:rPr>
        <w:t>我解释说，他的事工尤其被神使用，开启了我的眼睛，使我认识到圣灵在我们救恩中工作的重要性。</w:t>
      </w:r>
    </w:p>
    <w:p>
      <w:pPr>
        <w:widowControl w:val="0"/>
        <w:numPr>
          <w:ilvl w:val="0"/>
          <w:numId w:val="0"/>
        </w:numPr>
        <w:jc w:val="both"/>
        <w:rPr>
          <w:rFonts w:hint="eastAsia"/>
        </w:rPr>
      </w:pPr>
      <w:r>
        <w:rPr>
          <w:rFonts w:hint="eastAsia"/>
        </w:rPr>
        <w:t>He said, "You know, John Calvin was actually known as the theologian of the Holy Spirit."</w:t>
      </w:r>
    </w:p>
    <w:p>
      <w:pPr>
        <w:widowControl w:val="0"/>
        <w:numPr>
          <w:ilvl w:val="0"/>
          <w:numId w:val="0"/>
        </w:numPr>
        <w:jc w:val="both"/>
        <w:rPr>
          <w:rFonts w:hint="eastAsia"/>
        </w:rPr>
      </w:pPr>
      <w:r>
        <w:rPr>
          <w:rFonts w:hint="eastAsia"/>
        </w:rPr>
        <w:t>他说：“你知道吗，约翰·加尔文实际上被称为圣灵的神学家。”</w:t>
      </w:r>
    </w:p>
    <w:p>
      <w:pPr>
        <w:widowControl w:val="0"/>
        <w:numPr>
          <w:ilvl w:val="0"/>
          <w:numId w:val="0"/>
        </w:numPr>
        <w:jc w:val="both"/>
        <w:rPr>
          <w:rFonts w:hint="eastAsia"/>
        </w:rPr>
      </w:pPr>
      <w:r>
        <w:rPr>
          <w:rFonts w:hint="eastAsia"/>
        </w:rPr>
        <w:t>Yes we delight in emphasizing the Holy Spirit, who brings glory to Christ, but has been left out of so many modern evangelical sermons in any meaningful way.</w:t>
      </w:r>
    </w:p>
    <w:p>
      <w:pPr>
        <w:widowControl w:val="0"/>
        <w:numPr>
          <w:ilvl w:val="0"/>
          <w:numId w:val="0"/>
        </w:numPr>
        <w:jc w:val="both"/>
        <w:rPr>
          <w:rFonts w:hint="eastAsia"/>
        </w:rPr>
      </w:pPr>
      <w:r>
        <w:rPr>
          <w:rFonts w:hint="eastAsia"/>
        </w:rPr>
        <w:t>是的，我们乐于强调圣灵，祂将荣耀归给基督，但在许多现代福音派讲道中，圣灵在任何有意义的方式上都被忽略了。</w:t>
      </w:r>
    </w:p>
    <w:p>
      <w:pPr>
        <w:widowControl w:val="0"/>
        <w:numPr>
          <w:ilvl w:val="0"/>
          <w:numId w:val="0"/>
        </w:numPr>
        <w:jc w:val="both"/>
        <w:rPr>
          <w:rFonts w:hint="eastAsia"/>
        </w:rPr>
      </w:pPr>
      <w:r>
        <w:rPr>
          <w:rFonts w:hint="eastAsia"/>
        </w:rPr>
        <w:t>I left him with some of my bookmarks and I could see his eyes light up when he saw that it was called "Monergism" since he himself has worked tirelessly to promote the Augustinian view of God's work of grace changing men's hostile disposition that, in His great mercy, we may believe.</w:t>
      </w:r>
    </w:p>
    <w:p>
      <w:pPr>
        <w:widowControl w:val="0"/>
        <w:numPr>
          <w:ilvl w:val="0"/>
          <w:numId w:val="0"/>
        </w:numPr>
        <w:jc w:val="both"/>
        <w:rPr>
          <w:rFonts w:hint="eastAsia"/>
        </w:rPr>
      </w:pPr>
      <w:r>
        <w:rPr>
          <w:rFonts w:hint="eastAsia"/>
        </w:rPr>
        <w:t>我留给他一些我的书签，我看到当他看到书签上写着“唯独神能论（Monergism）”时，他的眼睛亮了起来，因为他自己也孜孜不倦地推广奥古斯丁关于神恩典之工改变人敌对性情，使我们因祂的大怜悯而得以相信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there were some encouraging trends, other trends in the industry were somewhat disturbing.</w:t>
      </w:r>
    </w:p>
    <w:p>
      <w:pPr>
        <w:widowControl w:val="0"/>
        <w:numPr>
          <w:ilvl w:val="0"/>
          <w:numId w:val="0"/>
        </w:numPr>
        <w:jc w:val="both"/>
        <w:rPr>
          <w:rFonts w:hint="eastAsia"/>
        </w:rPr>
      </w:pPr>
      <w:r>
        <w:rPr>
          <w:rFonts w:hint="eastAsia"/>
        </w:rPr>
        <w:t>虽然有一些令人鼓舞的趋势，但行业中的其他一些趋势却有些令人不安。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Being at the conference I saw with my own eyes that in our era we have most all the Christian texts through history available at our fingertips but it is tragic that we really do not take better advantage of these resources.</w:t>
      </w:r>
    </w:p>
    <w:p>
      <w:pPr>
        <w:widowControl w:val="0"/>
        <w:numPr>
          <w:ilvl w:val="0"/>
          <w:numId w:val="0"/>
        </w:numPr>
        <w:jc w:val="both"/>
        <w:rPr>
          <w:rFonts w:hint="eastAsia"/>
        </w:rPr>
      </w:pPr>
      <w:r>
        <w:rPr>
          <w:rFonts w:hint="eastAsia"/>
        </w:rPr>
        <w:t>在会议上，我亲眼看到，在我们这个时代，我们几乎拥有历史上所有的基督教文本，触手可及，但可悲的是，我们并没有更好地利用这些资源。</w:t>
      </w:r>
    </w:p>
    <w:p>
      <w:pPr>
        <w:widowControl w:val="0"/>
        <w:numPr>
          <w:ilvl w:val="0"/>
          <w:numId w:val="0"/>
        </w:numPr>
        <w:jc w:val="both"/>
        <w:rPr>
          <w:rFonts w:hint="eastAsia"/>
        </w:rPr>
      </w:pPr>
      <w:r>
        <w:rPr>
          <w:rFonts w:hint="eastAsia"/>
        </w:rPr>
        <w:t>One of the reasons we fail to do this, I believe, is that there is too much to choose from.</w:t>
      </w:r>
    </w:p>
    <w:p>
      <w:pPr>
        <w:widowControl w:val="0"/>
        <w:numPr>
          <w:ilvl w:val="0"/>
          <w:numId w:val="0"/>
        </w:numPr>
        <w:jc w:val="both"/>
        <w:rPr>
          <w:rFonts w:hint="eastAsia"/>
        </w:rPr>
      </w:pPr>
      <w:r>
        <w:rPr>
          <w:rFonts w:hint="eastAsia"/>
        </w:rPr>
        <w:t>我相信，我们未能做到这一点的原因之一是选择太多了。</w:t>
      </w:r>
    </w:p>
    <w:p>
      <w:pPr>
        <w:widowControl w:val="0"/>
        <w:numPr>
          <w:ilvl w:val="0"/>
          <w:numId w:val="0"/>
        </w:numPr>
        <w:jc w:val="both"/>
        <w:rPr>
          <w:rFonts w:hint="eastAsia"/>
        </w:rPr>
      </w:pPr>
      <w:r>
        <w:rPr>
          <w:rFonts w:hint="eastAsia"/>
        </w:rPr>
        <w:t>The sheer amount of material out there makes it daunting to the individual Christian, especially since about 80% of it probably would have been better had it never been written.</w:t>
      </w:r>
    </w:p>
    <w:p>
      <w:pPr>
        <w:widowControl w:val="0"/>
        <w:numPr>
          <w:ilvl w:val="0"/>
          <w:numId w:val="0"/>
        </w:numPr>
        <w:jc w:val="both"/>
        <w:rPr>
          <w:rFonts w:hint="eastAsia"/>
        </w:rPr>
      </w:pPr>
      <w:r>
        <w:rPr>
          <w:rFonts w:hint="eastAsia"/>
        </w:rPr>
        <w:t>大量的资料让个别基督徒望而生畏，尤其因为其中大约80%的内容可能根本不该写出来。</w:t>
      </w:r>
    </w:p>
    <w:p>
      <w:pPr>
        <w:widowControl w:val="0"/>
        <w:numPr>
          <w:ilvl w:val="0"/>
          <w:numId w:val="0"/>
        </w:numPr>
        <w:jc w:val="both"/>
        <w:rPr>
          <w:rFonts w:hint="eastAsia"/>
        </w:rPr>
      </w:pPr>
      <w:r>
        <w:rPr>
          <w:rFonts w:hint="eastAsia"/>
        </w:rPr>
        <w:t>That is why Monergism.com and Monergismbooks.com tries to narrow our selection to what is excellent and yet even at our websites there is more than anyone would ever need to read.</w:t>
      </w:r>
    </w:p>
    <w:p>
      <w:pPr>
        <w:widowControl w:val="0"/>
        <w:numPr>
          <w:ilvl w:val="0"/>
          <w:numId w:val="0"/>
        </w:numPr>
        <w:jc w:val="both"/>
        <w:rPr>
          <w:rFonts w:hint="eastAsia"/>
        </w:rPr>
      </w:pPr>
      <w:r>
        <w:rPr>
          <w:rFonts w:hint="eastAsia"/>
        </w:rPr>
        <w:t>这就是为什么Monergism.com和Monergismbooks.com试图将我们的选择范围缩小到优秀的作品，然而即使在我们的网站上，内容也比任何人所需要阅读的还要多。</w:t>
      </w:r>
    </w:p>
    <w:p>
      <w:pPr>
        <w:widowControl w:val="0"/>
        <w:numPr>
          <w:ilvl w:val="0"/>
          <w:numId w:val="0"/>
        </w:numPr>
        <w:jc w:val="both"/>
        <w:rPr>
          <w:rFonts w:hint="eastAsia"/>
        </w:rPr>
      </w:pPr>
      <w:r>
        <w:rPr>
          <w:rFonts w:hint="eastAsia"/>
        </w:rPr>
        <w:t>We only pray that as we increase the selection that we continue to be faithful to provide only that which is worthy of your time.</w:t>
      </w:r>
    </w:p>
    <w:p>
      <w:pPr>
        <w:widowControl w:val="0"/>
        <w:numPr>
          <w:ilvl w:val="0"/>
          <w:numId w:val="0"/>
        </w:numPr>
        <w:jc w:val="both"/>
        <w:rPr>
          <w:rFonts w:hint="eastAsia"/>
        </w:rPr>
      </w:pPr>
      <w:r>
        <w:rPr>
          <w:rFonts w:hint="eastAsia"/>
        </w:rPr>
        <w:t>我们只祈求，随着我们增加选择，我们能继续忠实地只提供值得您花时间阅读的内容。</w:t>
      </w:r>
    </w:p>
    <w:p>
      <w:pPr>
        <w:widowControl w:val="0"/>
        <w:numPr>
          <w:ilvl w:val="0"/>
          <w:numId w:val="0"/>
        </w:numPr>
        <w:jc w:val="both"/>
        <w:rPr>
          <w:rFonts w:hint="eastAsia"/>
        </w:rPr>
      </w:pPr>
      <w:r>
        <w:rPr>
          <w:rFonts w:hint="eastAsia"/>
        </w:rPr>
        <w:t>Life is too short to spend of reading worthless nonsense.</w:t>
      </w:r>
    </w:p>
    <w:p>
      <w:pPr>
        <w:widowControl w:val="0"/>
        <w:numPr>
          <w:ilvl w:val="0"/>
          <w:numId w:val="0"/>
        </w:numPr>
        <w:jc w:val="both"/>
        <w:rPr>
          <w:rFonts w:hint="eastAsia"/>
        </w:rPr>
      </w:pPr>
      <w:r>
        <w:rPr>
          <w:rFonts w:hint="eastAsia"/>
        </w:rPr>
        <w:t>生命太短暂，不该浪费在阅读毫无价值的废话上。</w:t>
      </w:r>
    </w:p>
    <w:p>
      <w:pPr>
        <w:widowControl w:val="0"/>
        <w:numPr>
          <w:ilvl w:val="0"/>
          <w:numId w:val="0"/>
        </w:numPr>
        <w:jc w:val="both"/>
        <w:rPr>
          <w:rFonts w:hint="eastAsia"/>
        </w:rPr>
      </w:pPr>
      <w:r>
        <w:rPr>
          <w:rFonts w:hint="eastAsia"/>
        </w:rPr>
        <w:t>Since we are doing this ministry full time now, we really need your support so please consider purchasing books through us.</w:t>
      </w:r>
    </w:p>
    <w:p>
      <w:pPr>
        <w:widowControl w:val="0"/>
        <w:numPr>
          <w:ilvl w:val="0"/>
          <w:numId w:val="0"/>
        </w:numPr>
        <w:jc w:val="both"/>
        <w:rPr>
          <w:rFonts w:hint="eastAsia"/>
        </w:rPr>
      </w:pPr>
      <w:r>
        <w:rPr>
          <w:rFonts w:hint="eastAsia"/>
        </w:rPr>
        <w:t>由于我们现在全职从事这项事工，我们确实需要您的支持，所以请考虑通过我们购买书籍。</w:t>
      </w:r>
    </w:p>
    <w:p>
      <w:pPr>
        <w:widowControl w:val="0"/>
        <w:numPr>
          <w:ilvl w:val="0"/>
          <w:numId w:val="0"/>
        </w:numPr>
        <w:jc w:val="both"/>
        <w:rPr>
          <w:rFonts w:hint="eastAsia"/>
        </w:rPr>
      </w:pPr>
      <w:r>
        <w:rPr>
          <w:rFonts w:hint="eastAsia"/>
        </w:rPr>
        <w:t>We are VERY thankful for the generosity of many of those who frequent the site.</w:t>
      </w:r>
    </w:p>
    <w:p>
      <w:pPr>
        <w:widowControl w:val="0"/>
        <w:numPr>
          <w:ilvl w:val="0"/>
          <w:numId w:val="0"/>
        </w:numPr>
        <w:jc w:val="both"/>
        <w:rPr>
          <w:rFonts w:hint="eastAsia"/>
        </w:rPr>
      </w:pPr>
      <w:r>
        <w:rPr>
          <w:rFonts w:hint="eastAsia"/>
        </w:rPr>
        <w:t>我们非常感谢许多经常访问本网站之人的慷慨。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Negative Trends in the Industry</w:t>
      </w:r>
    </w:p>
    <w:p>
      <w:pPr>
        <w:widowControl w:val="0"/>
        <w:numPr>
          <w:ilvl w:val="0"/>
          <w:numId w:val="0"/>
        </w:numPr>
        <w:jc w:val="both"/>
        <w:rPr>
          <w:rFonts w:hint="eastAsia"/>
        </w:rPr>
      </w:pPr>
      <w:r>
        <w:rPr>
          <w:rFonts w:hint="eastAsia"/>
        </w:rPr>
        <w:t>行业中的一些负面趋势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show was excellent and while I was encouraged by some things I saw, yet there were some very negative things that I took away from the conference as well which I would hope you would all pray about.</w:t>
      </w:r>
    </w:p>
    <w:p>
      <w:pPr>
        <w:widowControl w:val="0"/>
        <w:numPr>
          <w:ilvl w:val="0"/>
          <w:numId w:val="0"/>
        </w:numPr>
        <w:jc w:val="both"/>
        <w:rPr>
          <w:rFonts w:hint="eastAsia"/>
        </w:rPr>
      </w:pPr>
      <w:r>
        <w:rPr>
          <w:rFonts w:hint="eastAsia"/>
        </w:rPr>
        <w:t>展览非常精彩，虽然我看到一些令人鼓舞的事情，但也从会议中带走了一些非常负面的东西，我希望你们都能为此祷告。</w:t>
      </w:r>
    </w:p>
    <w:p>
      <w:pPr>
        <w:widowControl w:val="0"/>
        <w:numPr>
          <w:ilvl w:val="0"/>
          <w:numId w:val="0"/>
        </w:numPr>
        <w:jc w:val="both"/>
        <w:rPr>
          <w:rFonts w:hint="eastAsia"/>
        </w:rPr>
      </w:pPr>
      <w:r>
        <w:rPr>
          <w:rFonts w:hint="eastAsia"/>
        </w:rPr>
        <w:t>The publishing industry seems to becoming more and more a consumer-driven industry.</w:t>
      </w:r>
    </w:p>
    <w:p>
      <w:pPr>
        <w:widowControl w:val="0"/>
        <w:numPr>
          <w:ilvl w:val="0"/>
          <w:numId w:val="0"/>
        </w:numPr>
        <w:jc w:val="both"/>
        <w:rPr>
          <w:rFonts w:hint="eastAsia"/>
        </w:rPr>
      </w:pPr>
      <w:r>
        <w:rPr>
          <w:rFonts w:hint="eastAsia"/>
        </w:rPr>
        <w:t>出版业似乎越来越成为一个以消费者为导向的行业。</w:t>
      </w:r>
    </w:p>
    <w:p>
      <w:pPr>
        <w:widowControl w:val="0"/>
        <w:numPr>
          <w:ilvl w:val="0"/>
          <w:numId w:val="0"/>
        </w:numPr>
        <w:jc w:val="both"/>
        <w:rPr>
          <w:rFonts w:hint="eastAsia"/>
        </w:rPr>
      </w:pPr>
      <w:r>
        <w:rPr>
          <w:rFonts w:hint="eastAsia"/>
        </w:rPr>
        <w:t>Speaking with some of the publishers, much of what is good and classic is or will be going out of print to make way for the books people really want, many times meaning a shallow or hallow legalism or example-driven (not gospel driven) content.</w:t>
      </w:r>
    </w:p>
    <w:p>
      <w:pPr>
        <w:widowControl w:val="0"/>
        <w:numPr>
          <w:ilvl w:val="0"/>
          <w:numId w:val="0"/>
        </w:numPr>
        <w:jc w:val="both"/>
        <w:rPr>
          <w:rFonts w:hint="eastAsia"/>
        </w:rPr>
      </w:pPr>
      <w:r>
        <w:rPr>
          <w:rFonts w:hint="eastAsia"/>
        </w:rPr>
        <w:t>与一些出版商交谈后发现，许多优秀和经典的作品正在或即将绝版，以便为人们真正想要的书籍让路，这常常意味着肤浅或空洞的律法主义，或以榜样为导向（而非以福音为导向）的内容。</w:t>
      </w:r>
    </w:p>
    <w:p>
      <w:pPr>
        <w:widowControl w:val="0"/>
        <w:numPr>
          <w:ilvl w:val="0"/>
          <w:numId w:val="0"/>
        </w:numPr>
        <w:jc w:val="both"/>
        <w:rPr>
          <w:rFonts w:hint="eastAsia"/>
        </w:rPr>
      </w:pPr>
      <w:r>
        <w:rPr>
          <w:rFonts w:hint="eastAsia"/>
        </w:rPr>
        <w:t>This is quite the frightening trend since the Scripture should obviously be the driving factor of the content of the books we read.</w:t>
      </w:r>
    </w:p>
    <w:p>
      <w:pPr>
        <w:widowControl w:val="0"/>
        <w:numPr>
          <w:ilvl w:val="0"/>
          <w:numId w:val="0"/>
        </w:numPr>
        <w:jc w:val="both"/>
        <w:rPr>
          <w:rFonts w:hint="eastAsia"/>
        </w:rPr>
      </w:pPr>
      <w:r>
        <w:rPr>
          <w:rFonts w:hint="eastAsia"/>
        </w:rPr>
        <w:t>这是一个相当可怕的趋势，因为圣经显然应该是我们阅读书籍内容的驱动因素。</w:t>
      </w:r>
    </w:p>
    <w:p>
      <w:pPr>
        <w:widowControl w:val="0"/>
        <w:numPr>
          <w:ilvl w:val="0"/>
          <w:numId w:val="0"/>
        </w:numPr>
        <w:jc w:val="both"/>
        <w:rPr>
          <w:rFonts w:hint="eastAsia"/>
        </w:rPr>
      </w:pPr>
      <w:r>
        <w:rPr>
          <w:rFonts w:hint="eastAsia"/>
        </w:rPr>
        <w:t>One of the larger publishers even told me that if we wanted any real discount on their books I would have to buy all of their new books each quarter, whether I wanted them or not.</w:t>
      </w:r>
    </w:p>
    <w:p>
      <w:pPr>
        <w:widowControl w:val="0"/>
        <w:numPr>
          <w:ilvl w:val="0"/>
          <w:numId w:val="0"/>
        </w:numPr>
        <w:jc w:val="both"/>
        <w:rPr>
          <w:rFonts w:hint="eastAsia"/>
        </w:rPr>
      </w:pPr>
      <w:r>
        <w:rPr>
          <w:rFonts w:hint="eastAsia"/>
        </w:rPr>
        <w:t>一家较大的出版商甚至告诉我，如果我们想在他们的书上获得任何真正的折扣，我就必须每季度购买他们所有的新书，无论我是否想要它们。</w:t>
      </w:r>
    </w:p>
    <w:p>
      <w:pPr>
        <w:widowControl w:val="0"/>
        <w:numPr>
          <w:ilvl w:val="0"/>
          <w:numId w:val="0"/>
        </w:numPr>
        <w:jc w:val="both"/>
        <w:rPr>
          <w:rFonts w:hint="eastAsia"/>
        </w:rPr>
      </w:pPr>
      <w:r>
        <w:rPr>
          <w:rFonts w:hint="eastAsia"/>
        </w:rPr>
        <w:t>This particular publisher, in my opinion, has only 5-6 really good books I know of that are worthy of carrying and would buy in bulk.</w:t>
      </w:r>
    </w:p>
    <w:p>
      <w:pPr>
        <w:widowControl w:val="0"/>
        <w:numPr>
          <w:ilvl w:val="0"/>
          <w:numId w:val="0"/>
        </w:numPr>
        <w:jc w:val="both"/>
        <w:rPr>
          <w:rFonts w:hint="eastAsia"/>
        </w:rPr>
      </w:pPr>
      <w:r>
        <w:rPr>
          <w:rFonts w:hint="eastAsia"/>
        </w:rPr>
        <w:t>在我看来，这家特定的出版商只有5-6本真正的好书值得我经销并批量购买。</w:t>
      </w:r>
    </w:p>
    <w:p>
      <w:pPr>
        <w:widowControl w:val="0"/>
        <w:numPr>
          <w:ilvl w:val="0"/>
          <w:numId w:val="0"/>
        </w:numPr>
        <w:jc w:val="both"/>
        <w:rPr>
          <w:rFonts w:hint="eastAsia"/>
        </w:rPr>
      </w:pPr>
      <w:r>
        <w:rPr>
          <w:rFonts w:hint="eastAsia"/>
        </w:rPr>
        <w:t>The rest were titles that have little lasting value.</w:t>
      </w:r>
    </w:p>
    <w:p>
      <w:pPr>
        <w:widowControl w:val="0"/>
        <w:numPr>
          <w:ilvl w:val="0"/>
          <w:numId w:val="0"/>
        </w:numPr>
        <w:jc w:val="both"/>
        <w:rPr>
          <w:rFonts w:hint="eastAsia"/>
        </w:rPr>
      </w:pPr>
      <w:r>
        <w:rPr>
          <w:rFonts w:hint="eastAsia"/>
        </w:rPr>
        <w:t>其余的书名几乎没有持久的价值。</w:t>
      </w:r>
    </w:p>
    <w:p>
      <w:pPr>
        <w:widowControl w:val="0"/>
        <w:numPr>
          <w:ilvl w:val="0"/>
          <w:numId w:val="0"/>
        </w:numPr>
        <w:jc w:val="both"/>
        <w:rPr>
          <w:rFonts w:hint="eastAsia"/>
        </w:rPr>
      </w:pPr>
      <w:r>
        <w:rPr>
          <w:rFonts w:hint="eastAsia"/>
        </w:rPr>
        <w:t>But their policy was to force the customer to buy what they determined you should have in your store (all the new publications) AND THEN you could get better rates on other books.</w:t>
      </w:r>
    </w:p>
    <w:p>
      <w:pPr>
        <w:widowControl w:val="0"/>
        <w:numPr>
          <w:ilvl w:val="0"/>
          <w:numId w:val="0"/>
        </w:numPr>
        <w:jc w:val="both"/>
        <w:rPr>
          <w:rFonts w:hint="eastAsia"/>
        </w:rPr>
      </w:pPr>
      <w:r>
        <w:rPr>
          <w:rFonts w:hint="eastAsia"/>
        </w:rPr>
        <w:t>但他们的政策是强迫顾客购买他们认为你的商店应该拥有的东西（所有新出版物），然后你才能在其他书籍上获得更好的价格。</w:t>
      </w:r>
    </w:p>
    <w:p>
      <w:pPr>
        <w:widowControl w:val="0"/>
        <w:numPr>
          <w:ilvl w:val="0"/>
          <w:numId w:val="0"/>
        </w:numPr>
        <w:jc w:val="both"/>
        <w:rPr>
          <w:rFonts w:hint="eastAsia"/>
        </w:rPr>
      </w:pPr>
      <w:r>
        <w:rPr>
          <w:rFonts w:hint="eastAsia"/>
        </w:rPr>
        <w:t>Most publishers are not this way, thankfully, but the persons representing this publisher did not understand why I would not carry a book if it was a good seller.</w:t>
      </w:r>
    </w:p>
    <w:p>
      <w:pPr>
        <w:widowControl w:val="0"/>
        <w:numPr>
          <w:ilvl w:val="0"/>
          <w:numId w:val="0"/>
        </w:numPr>
        <w:jc w:val="both"/>
        <w:rPr>
          <w:rFonts w:hint="eastAsia"/>
        </w:rPr>
      </w:pPr>
      <w:r>
        <w:rPr>
          <w:rFonts w:hint="eastAsia"/>
        </w:rPr>
        <w:t>谢天谢地，大多数出版商并非如此，但代表这家出版商的人不明白为什么如果一本书畅销，我却不经销它。</w:t>
      </w:r>
    </w:p>
    <w:p>
      <w:pPr>
        <w:widowControl w:val="0"/>
        <w:numPr>
          <w:ilvl w:val="0"/>
          <w:numId w:val="0"/>
        </w:numPr>
        <w:jc w:val="both"/>
        <w:rPr>
          <w:rFonts w:hint="eastAsia"/>
        </w:rPr>
      </w:pPr>
      <w:r>
        <w:rPr>
          <w:rFonts w:hint="eastAsia"/>
        </w:rPr>
        <w:t>The possibility that some books just had bad theology and that we would not want to subject our readers to them did not occur to them for a moment.</w:t>
      </w:r>
    </w:p>
    <w:p>
      <w:pPr>
        <w:widowControl w:val="0"/>
        <w:numPr>
          <w:ilvl w:val="0"/>
          <w:numId w:val="0"/>
        </w:numPr>
        <w:jc w:val="both"/>
        <w:rPr>
          <w:rFonts w:hint="eastAsia"/>
        </w:rPr>
      </w:pPr>
      <w:r>
        <w:rPr>
          <w:rFonts w:hint="eastAsia"/>
        </w:rPr>
        <w:t>有些书神学不好，我们不想让读者接触到它们，这种可能性他们片刻也没有想到。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share this story with you because it impacts all of us.</w:t>
      </w:r>
    </w:p>
    <w:p>
      <w:pPr>
        <w:widowControl w:val="0"/>
        <w:numPr>
          <w:ilvl w:val="0"/>
          <w:numId w:val="0"/>
        </w:numPr>
        <w:jc w:val="both"/>
        <w:rPr>
          <w:rFonts w:hint="eastAsia"/>
        </w:rPr>
      </w:pPr>
      <w:r>
        <w:rPr>
          <w:rFonts w:hint="eastAsia"/>
        </w:rPr>
        <w:t>我与你们分享这个故事，因为它影响着我们所有人。</w:t>
      </w:r>
    </w:p>
    <w:p>
      <w:pPr>
        <w:widowControl w:val="0"/>
        <w:numPr>
          <w:ilvl w:val="0"/>
          <w:numId w:val="0"/>
        </w:numPr>
        <w:jc w:val="both"/>
        <w:rPr>
          <w:rFonts w:hint="eastAsia"/>
        </w:rPr>
      </w:pPr>
      <w:r>
        <w:rPr>
          <w:rFonts w:hint="eastAsia"/>
        </w:rPr>
        <w:t>What seems to matters to many publishers these days is the new and the bestsellers, whether or not they are Christ-centered or truly edifying.</w:t>
      </w:r>
    </w:p>
    <w:p>
      <w:pPr>
        <w:widowControl w:val="0"/>
        <w:numPr>
          <w:ilvl w:val="0"/>
          <w:numId w:val="0"/>
        </w:numPr>
        <w:jc w:val="both"/>
        <w:rPr>
          <w:rFonts w:hint="eastAsia"/>
        </w:rPr>
      </w:pPr>
      <w:r>
        <w:rPr>
          <w:rFonts w:hint="eastAsia"/>
        </w:rPr>
        <w:t>如今，许多出版商似乎只关心新的和畅销的书籍，无论它们是否以基督为中心，或是否真正具有造就性。</w:t>
      </w:r>
    </w:p>
    <w:p>
      <w:pPr>
        <w:widowControl w:val="0"/>
        <w:numPr>
          <w:ilvl w:val="0"/>
          <w:numId w:val="0"/>
        </w:numPr>
        <w:jc w:val="both"/>
        <w:rPr>
          <w:rFonts w:hint="eastAsia"/>
        </w:rPr>
      </w:pPr>
      <w:r>
        <w:rPr>
          <w:rFonts w:hint="eastAsia"/>
        </w:rPr>
        <w:t>You can see this when you walk into most of the bookstores that look like Christian boutiques half filled with junk.</w:t>
      </w:r>
    </w:p>
    <w:p>
      <w:pPr>
        <w:widowControl w:val="0"/>
        <w:numPr>
          <w:ilvl w:val="0"/>
          <w:numId w:val="0"/>
        </w:numPr>
        <w:jc w:val="both"/>
        <w:rPr>
          <w:rFonts w:hint="eastAsia"/>
        </w:rPr>
      </w:pPr>
      <w:r>
        <w:rPr>
          <w:rFonts w:hint="eastAsia"/>
        </w:rPr>
        <w:t>当你走进大多数看起来像基督教精品店、一半堆满垃圾的书店时，你就能看到这一点。</w:t>
      </w:r>
    </w:p>
    <w:p>
      <w:pPr>
        <w:widowControl w:val="0"/>
        <w:numPr>
          <w:ilvl w:val="0"/>
          <w:numId w:val="0"/>
        </w:numPr>
        <w:jc w:val="both"/>
        <w:rPr>
          <w:rFonts w:hint="eastAsia"/>
        </w:rPr>
      </w:pPr>
      <w:r>
        <w:rPr>
          <w:rFonts w:hint="eastAsia"/>
        </w:rPr>
        <w:t>Many of our churches are trending in the same direction.</w:t>
      </w:r>
    </w:p>
    <w:p>
      <w:pPr>
        <w:widowControl w:val="0"/>
        <w:numPr>
          <w:ilvl w:val="0"/>
          <w:numId w:val="0"/>
        </w:numPr>
        <w:jc w:val="both"/>
        <w:rPr>
          <w:rFonts w:hint="eastAsia"/>
        </w:rPr>
      </w:pPr>
      <w:r>
        <w:rPr>
          <w:rFonts w:hint="eastAsia"/>
        </w:rPr>
        <w:t>我们的许多教会也正朝着同样的方向发展。</w:t>
      </w:r>
    </w:p>
    <w:p>
      <w:pPr>
        <w:widowControl w:val="0"/>
        <w:numPr>
          <w:ilvl w:val="0"/>
          <w:numId w:val="0"/>
        </w:numPr>
        <w:jc w:val="both"/>
        <w:rPr>
          <w:rFonts w:hint="eastAsia"/>
        </w:rPr>
      </w:pPr>
      <w:r>
        <w:rPr>
          <w:rFonts w:hint="eastAsia"/>
        </w:rPr>
        <w:t>The pastor wants to find out what the congregation wants and then preach on so takes a poll rather than be Christ-driven from a sound exegesis of the word.</w:t>
      </w:r>
    </w:p>
    <w:p>
      <w:pPr>
        <w:widowControl w:val="0"/>
        <w:numPr>
          <w:ilvl w:val="0"/>
          <w:numId w:val="0"/>
        </w:numPr>
        <w:jc w:val="both"/>
        <w:rPr>
          <w:rFonts w:hint="eastAsia"/>
        </w:rPr>
      </w:pPr>
      <w:r>
        <w:rPr>
          <w:rFonts w:hint="eastAsia"/>
        </w:rPr>
        <w:t>牧师想知道会众想要什么，然后就此讲道，所以他进行民意调查，而不是从对神话语的正确释经出发，以基督为驱动。</w:t>
      </w:r>
    </w:p>
    <w:p>
      <w:pPr>
        <w:widowControl w:val="0"/>
        <w:numPr>
          <w:ilvl w:val="0"/>
          <w:numId w:val="0"/>
        </w:numPr>
        <w:jc w:val="both"/>
        <w:rPr>
          <w:rFonts w:hint="eastAsia"/>
        </w:rPr>
      </w:pPr>
      <w:r>
        <w:rPr>
          <w:rFonts w:hint="eastAsia"/>
        </w:rPr>
        <w:t>When our ears are tickled the numbers may grow, but how meaningful is that?</w:t>
      </w:r>
    </w:p>
    <w:p>
      <w:pPr>
        <w:widowControl w:val="0"/>
        <w:numPr>
          <w:ilvl w:val="0"/>
          <w:numId w:val="0"/>
        </w:numPr>
        <w:jc w:val="both"/>
        <w:rPr>
          <w:rFonts w:hint="eastAsia"/>
        </w:rPr>
      </w:pPr>
      <w:r>
        <w:rPr>
          <w:rFonts w:hint="eastAsia"/>
        </w:rPr>
        <w:t>当我们的耳朵被搔痒时，人数可能会增加，但这有多大意义呢？</w:t>
      </w:r>
    </w:p>
    <w:p>
      <w:pPr>
        <w:widowControl w:val="0"/>
        <w:numPr>
          <w:ilvl w:val="0"/>
          <w:numId w:val="0"/>
        </w:numPr>
        <w:jc w:val="both"/>
        <w:rPr>
          <w:rFonts w:hint="eastAsia"/>
        </w:rPr>
      </w:pPr>
      <w:r>
        <w:rPr>
          <w:rFonts w:hint="eastAsia"/>
        </w:rPr>
        <w:t>But a recent Business Week magazine article on the church growth movement and how evangelicalism had become a business had a revealing comment.</w:t>
      </w:r>
    </w:p>
    <w:p>
      <w:pPr>
        <w:widowControl w:val="0"/>
        <w:numPr>
          <w:ilvl w:val="0"/>
          <w:numId w:val="0"/>
        </w:numPr>
        <w:jc w:val="both"/>
        <w:rPr>
          <w:rFonts w:hint="eastAsia"/>
        </w:rPr>
      </w:pPr>
      <w:r>
        <w:rPr>
          <w:rFonts w:hint="eastAsia"/>
        </w:rPr>
        <w:t>但是，《商业周刊》最近一篇关于教会增长运动以及福音派如何商业化的文章，有一段发人深省的评论。</w:t>
      </w:r>
    </w:p>
    <w:p>
      <w:pPr>
        <w:widowControl w:val="0"/>
        <w:numPr>
          <w:ilvl w:val="0"/>
          <w:numId w:val="0"/>
        </w:numPr>
        <w:jc w:val="both"/>
        <w:rPr>
          <w:rFonts w:hint="eastAsia"/>
        </w:rPr>
      </w:pPr>
      <w:r>
        <w:rPr>
          <w:rFonts w:hint="eastAsia"/>
        </w:rPr>
        <w:t>It said that overall the church in the United States is not growing at all. It is flat.</w:t>
      </w:r>
    </w:p>
    <w:p>
      <w:pPr>
        <w:widowControl w:val="0"/>
        <w:numPr>
          <w:ilvl w:val="0"/>
          <w:numId w:val="0"/>
        </w:numPr>
        <w:jc w:val="both"/>
        <w:rPr>
          <w:rFonts w:hint="eastAsia"/>
        </w:rPr>
      </w:pPr>
      <w:r>
        <w:rPr>
          <w:rFonts w:hint="eastAsia"/>
        </w:rPr>
        <w:t>它说，总的来说，美国的教会根本没有增长。它停滞不前。</w:t>
      </w:r>
    </w:p>
    <w:p>
      <w:pPr>
        <w:widowControl w:val="0"/>
        <w:numPr>
          <w:ilvl w:val="0"/>
          <w:numId w:val="0"/>
        </w:numPr>
        <w:jc w:val="both"/>
        <w:rPr>
          <w:rFonts w:hint="eastAsia"/>
        </w:rPr>
      </w:pPr>
      <w:r>
        <w:rPr>
          <w:rFonts w:hint="eastAsia"/>
        </w:rPr>
        <w:t>But, we ask, what of all the mega-churches that appear to be growing like gang busters?</w:t>
      </w:r>
    </w:p>
    <w:p>
      <w:pPr>
        <w:widowControl w:val="0"/>
        <w:numPr>
          <w:ilvl w:val="0"/>
          <w:numId w:val="0"/>
        </w:numPr>
        <w:jc w:val="both"/>
        <w:rPr>
          <w:rFonts w:hint="eastAsia"/>
        </w:rPr>
      </w:pPr>
      <w:r>
        <w:rPr>
          <w:rFonts w:hint="eastAsia"/>
        </w:rPr>
        <w:t>但是，我们问，那些看起来像雨后春笋般增长的超大型教会又如何呢？</w:t>
      </w:r>
    </w:p>
    <w:p>
      <w:pPr>
        <w:widowControl w:val="0"/>
        <w:numPr>
          <w:ilvl w:val="0"/>
          <w:numId w:val="0"/>
        </w:numPr>
        <w:jc w:val="both"/>
        <w:rPr>
          <w:rFonts w:hint="eastAsia"/>
        </w:rPr>
      </w:pPr>
      <w:r>
        <w:rPr>
          <w:rFonts w:hint="eastAsia"/>
        </w:rPr>
        <w:t>The reality is that the mega-churches are not unlike when Walmart or Home Depot moves into a small town.</w:t>
      </w:r>
    </w:p>
    <w:p>
      <w:pPr>
        <w:widowControl w:val="0"/>
        <w:numPr>
          <w:ilvl w:val="0"/>
          <w:numId w:val="0"/>
        </w:numPr>
        <w:jc w:val="both"/>
        <w:rPr>
          <w:rFonts w:hint="eastAsia"/>
        </w:rPr>
      </w:pPr>
      <w:r>
        <w:rPr>
          <w:rFonts w:hint="eastAsia"/>
        </w:rPr>
        <w:t>现实情况是，超大型教会与沃尔玛或家得宝进驻小城镇的情况并无不同。</w:t>
      </w:r>
    </w:p>
    <w:p>
      <w:pPr>
        <w:widowControl w:val="0"/>
        <w:numPr>
          <w:ilvl w:val="0"/>
          <w:numId w:val="0"/>
        </w:numPr>
        <w:jc w:val="both"/>
        <w:rPr>
          <w:rFonts w:hint="eastAsia"/>
        </w:rPr>
      </w:pPr>
      <w:r>
        <w:rPr>
          <w:rFonts w:hint="eastAsia"/>
        </w:rPr>
        <w:t>The mom and pop shops close down to make room for the big boys.</w:t>
      </w:r>
    </w:p>
    <w:p>
      <w:pPr>
        <w:widowControl w:val="0"/>
        <w:numPr>
          <w:ilvl w:val="0"/>
          <w:numId w:val="0"/>
        </w:numPr>
        <w:jc w:val="both"/>
        <w:rPr>
          <w:rFonts w:hint="eastAsia"/>
        </w:rPr>
      </w:pPr>
      <w:r>
        <w:rPr>
          <w:rFonts w:hint="eastAsia"/>
        </w:rPr>
        <w:t>夫妻老婆店倒闭，为大公司让路。</w:t>
      </w:r>
    </w:p>
    <w:p>
      <w:pPr>
        <w:widowControl w:val="0"/>
        <w:numPr>
          <w:ilvl w:val="0"/>
          <w:numId w:val="0"/>
        </w:numPr>
        <w:jc w:val="both"/>
        <w:rPr>
          <w:rFonts w:hint="eastAsia"/>
        </w:rPr>
      </w:pPr>
      <w:r>
        <w:rPr>
          <w:rFonts w:hint="eastAsia"/>
        </w:rPr>
        <w:t>The so-called success of the church growth movement in evangelicalism is due to factors such as these, not because real growth in converts and discipleship is taking place at any sustained level.</w:t>
      </w:r>
    </w:p>
    <w:p>
      <w:pPr>
        <w:widowControl w:val="0"/>
        <w:numPr>
          <w:ilvl w:val="0"/>
          <w:numId w:val="0"/>
        </w:numPr>
        <w:jc w:val="both"/>
        <w:rPr>
          <w:rFonts w:hint="eastAsia"/>
        </w:rPr>
      </w:pPr>
      <w:r>
        <w:rPr>
          <w:rFonts w:hint="eastAsia"/>
        </w:rPr>
        <w:t>福音派教会增长运动所谓的成功，是由于这些因素，而不是因为在任何持续的水平上发生了真正的归信者和门徒训练的增长。</w:t>
      </w:r>
    </w:p>
    <w:p>
      <w:pPr>
        <w:widowControl w:val="0"/>
        <w:numPr>
          <w:ilvl w:val="0"/>
          <w:numId w:val="0"/>
        </w:numPr>
        <w:jc w:val="both"/>
        <w:rPr>
          <w:rFonts w:hint="eastAsia"/>
        </w:rPr>
      </w:pPr>
      <w:r>
        <w:rPr>
          <w:rFonts w:hint="eastAsia"/>
        </w:rPr>
        <w:t>Just ask yourself, how can the church really grow in truth unless there is a preacher who proclaims Christ and Him crucified?:</w:t>
      </w:r>
    </w:p>
    <w:p>
      <w:pPr>
        <w:widowControl w:val="0"/>
        <w:numPr>
          <w:ilvl w:val="0"/>
          <w:numId w:val="0"/>
        </w:numPr>
        <w:jc w:val="both"/>
        <w:rPr>
          <w:rFonts w:hint="eastAsia"/>
        </w:rPr>
      </w:pPr>
      <w:r>
        <w:rPr>
          <w:rFonts w:hint="eastAsia"/>
        </w:rPr>
        <w:t>只要问问你自己，除非有传道人宣扬基督并祂钉十字架，否则教会怎能在真理上真正成长呢？：</w:t>
      </w:r>
    </w:p>
    <w:p>
      <w:pPr>
        <w:widowControl w:val="0"/>
        <w:numPr>
          <w:ilvl w:val="0"/>
          <w:numId w:val="0"/>
        </w:numPr>
        <w:jc w:val="both"/>
        <w:rPr>
          <w:rFonts w:hint="eastAsia"/>
        </w:rPr>
      </w:pPr>
      <w:r>
        <w:rPr>
          <w:rFonts w:hint="eastAsia"/>
        </w:rPr>
        <w:t>A preacher who proclaims the gospel, not just half-time pep-talks is the only means God has promised to bless.</w:t>
      </w:r>
    </w:p>
    <w:p>
      <w:pPr>
        <w:widowControl w:val="0"/>
        <w:numPr>
          <w:ilvl w:val="0"/>
          <w:numId w:val="0"/>
        </w:numPr>
        <w:jc w:val="both"/>
        <w:rPr>
          <w:rFonts w:hint="eastAsia"/>
        </w:rPr>
      </w:pPr>
      <w:r>
        <w:rPr>
          <w:rFonts w:hint="eastAsia"/>
        </w:rPr>
        <w:t>一个宣扬福音，而不仅仅是中场鼓劲讲话的传道人，是神应许祝福的唯一途径。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Pray</w:t>
      </w:r>
    </w:p>
    <w:p>
      <w:pPr>
        <w:widowControl w:val="0"/>
        <w:numPr>
          <w:ilvl w:val="0"/>
          <w:numId w:val="0"/>
        </w:numPr>
        <w:jc w:val="both"/>
        <w:rPr>
          <w:rFonts w:hint="eastAsia"/>
        </w:rPr>
      </w:pPr>
      <w:r>
        <w:rPr>
          <w:rFonts w:hint="eastAsia"/>
        </w:rPr>
        <w:t>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Both our pulpits and the publishing industry are trending in a similar direction: to give the people what they want, rather than give us the law, which breaks us, and the gospel which redeems us.</w:t>
      </w:r>
    </w:p>
    <w:p>
      <w:pPr>
        <w:widowControl w:val="0"/>
        <w:numPr>
          <w:ilvl w:val="0"/>
          <w:numId w:val="0"/>
        </w:numPr>
        <w:jc w:val="both"/>
        <w:rPr>
          <w:rFonts w:hint="eastAsia"/>
        </w:rPr>
      </w:pPr>
      <w:r>
        <w:rPr>
          <w:rFonts w:hint="eastAsia"/>
        </w:rPr>
        <w:t>我们的讲台和出版业都正朝着类似的方向发展：给予人们他们想要的东西，而不是给予我们律法，律法使我们破碎，以及福音，福音救赎我们。</w:t>
      </w:r>
    </w:p>
    <w:p>
      <w:pPr>
        <w:widowControl w:val="0"/>
        <w:numPr>
          <w:ilvl w:val="0"/>
          <w:numId w:val="0"/>
        </w:numPr>
        <w:jc w:val="both"/>
        <w:rPr>
          <w:rFonts w:hint="eastAsia"/>
        </w:rPr>
      </w:pPr>
      <w:r>
        <w:rPr>
          <w:rFonts w:hint="eastAsia"/>
        </w:rPr>
        <w:t>Pray that the Lord grant his people the ability to destroy all speculations that set themselves up against the knowledge of God and take every thought captive and make them obedient to Christ.</w:t>
      </w:r>
    </w:p>
    <w:p>
      <w:pPr>
        <w:widowControl w:val="0"/>
        <w:numPr>
          <w:ilvl w:val="0"/>
          <w:numId w:val="0"/>
        </w:numPr>
        <w:jc w:val="both"/>
        <w:rPr>
          <w:rFonts w:hint="eastAsia"/>
        </w:rPr>
      </w:pPr>
      <w:r>
        <w:rPr>
          <w:rFonts w:hint="eastAsia"/>
        </w:rPr>
        <w:t>祈求主赐予祂的子民能力，摧毁一切抵挡神知识的思辨，并将每一个思想掳掠过来，使它们顺服基督。</w:t>
      </w:r>
    </w:p>
    <w:p>
      <w:pPr>
        <w:widowControl w:val="0"/>
        <w:numPr>
          <w:ilvl w:val="0"/>
          <w:numId w:val="0"/>
        </w:numPr>
        <w:jc w:val="both"/>
        <w:rPr>
          <w:rFonts w:hint="eastAsia"/>
        </w:rPr>
      </w:pPr>
      <w:r>
        <w:rPr>
          <w:rFonts w:hint="eastAsia"/>
        </w:rPr>
        <w:t>We are thankful for those who are praying for this ministry.</w:t>
      </w:r>
    </w:p>
    <w:p>
      <w:pPr>
        <w:widowControl w:val="0"/>
        <w:numPr>
          <w:ilvl w:val="0"/>
          <w:numId w:val="0"/>
        </w:numPr>
        <w:jc w:val="both"/>
        <w:rPr>
          <w:rFonts w:hint="eastAsia"/>
        </w:rPr>
      </w:pPr>
      <w:r>
        <w:rPr>
          <w:rFonts w:hint="eastAsia"/>
        </w:rPr>
        <w:t>我们感谢那些为这项事工祷告的人。</w:t>
      </w:r>
    </w:p>
    <w:p>
      <w:pPr>
        <w:widowControl w:val="0"/>
        <w:numPr>
          <w:ilvl w:val="0"/>
          <w:numId w:val="0"/>
        </w:numPr>
        <w:jc w:val="both"/>
        <w:rPr>
          <w:rFonts w:hint="eastAsia"/>
        </w:rPr>
      </w:pPr>
      <w:r>
        <w:rPr>
          <w:rFonts w:hint="eastAsia"/>
        </w:rPr>
        <w:t>Wicked men and demons are particularly interested in attacking those who study, teach and apply God's Word.</w:t>
      </w:r>
    </w:p>
    <w:p>
      <w:pPr>
        <w:widowControl w:val="0"/>
        <w:numPr>
          <w:ilvl w:val="0"/>
          <w:numId w:val="0"/>
        </w:numPr>
        <w:jc w:val="both"/>
        <w:rPr>
          <w:rFonts w:hint="eastAsia"/>
        </w:rPr>
      </w:pPr>
      <w:r>
        <w:rPr>
          <w:rFonts w:hint="eastAsia"/>
        </w:rPr>
        <w:t>恶人和魔鬼特别有兴趣攻击那些研读、教导和应用神话语的人。</w:t>
      </w:r>
    </w:p>
    <w:p>
      <w:pPr>
        <w:widowControl w:val="0"/>
        <w:numPr>
          <w:ilvl w:val="0"/>
          <w:numId w:val="0"/>
        </w:numPr>
        <w:jc w:val="both"/>
        <w:rPr>
          <w:rFonts w:hint="eastAsia"/>
        </w:rPr>
      </w:pPr>
      <w:r>
        <w:rPr>
          <w:rFonts w:hint="eastAsia"/>
        </w:rPr>
        <w:t>In addition to our current financial difficulties, juggling responsibilities of family, seminary, church and ministry, there is always the problem with the sin within our own hearts.</w:t>
      </w:r>
    </w:p>
    <w:p>
      <w:pPr>
        <w:widowControl w:val="0"/>
        <w:numPr>
          <w:ilvl w:val="0"/>
          <w:numId w:val="0"/>
        </w:numPr>
        <w:jc w:val="both"/>
        <w:rPr>
          <w:rFonts w:hint="eastAsia"/>
        </w:rPr>
      </w:pPr>
      <w:r>
        <w:rPr>
          <w:rFonts w:hint="eastAsia"/>
        </w:rPr>
        <w:t>除了我们目前的经济困难，以及在家庭、神学院、教会和事工的责任之间周旋之外，我们内心深处始终存在着罪的问题。</w:t>
      </w:r>
    </w:p>
    <w:p>
      <w:pPr>
        <w:widowControl w:val="0"/>
        <w:numPr>
          <w:ilvl w:val="0"/>
          <w:numId w:val="0"/>
        </w:numPr>
        <w:jc w:val="both"/>
        <w:rPr>
          <w:rFonts w:hint="eastAsia"/>
        </w:rPr>
      </w:pPr>
      <w:r>
        <w:rPr>
          <w:rFonts w:hint="eastAsia"/>
        </w:rPr>
        <w:t>Pray for us as we contend for the truth and that God would use these weak vessels to bring His name glory.</w:t>
      </w:r>
    </w:p>
    <w:p>
      <w:pPr>
        <w:widowControl w:val="0"/>
        <w:numPr>
          <w:ilvl w:val="0"/>
          <w:numId w:val="0"/>
        </w:numPr>
        <w:jc w:val="both"/>
        <w:rPr>
          <w:rFonts w:hint="eastAsia"/>
        </w:rPr>
      </w:pPr>
      <w:r>
        <w:rPr>
          <w:rFonts w:hint="eastAsia"/>
        </w:rPr>
        <w:t>请为我们祷告，当我们为真理争辩时，愿神使用这些软弱的器皿来荣耀祂的名。</w:t>
      </w:r>
    </w:p>
    <w:p>
      <w:pPr>
        <w:widowControl w:val="0"/>
        <w:numPr>
          <w:ilvl w:val="0"/>
          <w:numId w:val="0"/>
        </w:numPr>
        <w:jc w:val="both"/>
        <w:rPr>
          <w:rFonts w:hint="eastAsia"/>
        </w:rPr>
      </w:pPr>
    </w:p>
    <w:p>
      <w:pPr>
        <w:pStyle w:val="2"/>
        <w:spacing w:after="0" w:line="465" w:lineRule="auto"/>
        <w:ind w:left="363" w:right="353"/>
        <w:rPr>
          <w:rFonts w:hint="eastAsia"/>
        </w:rPr>
      </w:pPr>
    </w:p>
    <w:p>
      <w:pPr>
        <w:pStyle w:val="2"/>
        <w:spacing w:after="0" w:line="465" w:lineRule="auto"/>
        <w:ind w:left="363" w:right="353"/>
        <w:rPr>
          <w:rFonts w:hint="eastAsia"/>
        </w:rPr>
      </w:pPr>
      <w:r>
        <w:rPr>
          <w:rFonts w:hint="eastAsia"/>
        </w:rPr>
        <w:t xml:space="preserve">Growing in Grace &amp; Conscious of Sin </w:t>
      </w:r>
    </w:p>
    <w:p>
      <w:pPr>
        <w:pStyle w:val="2"/>
        <w:spacing w:after="0" w:line="465" w:lineRule="auto"/>
        <w:ind w:left="363" w:right="353"/>
        <w:rPr>
          <w:rFonts w:hint="eastAsia"/>
        </w:rPr>
      </w:pPr>
      <w:r>
        <w:rPr>
          <w:rFonts w:hint="eastAsia"/>
        </w:rPr>
        <w:t xml:space="preserve">在恩典中成长并意识到罪 </w:t>
      </w:r>
    </w:p>
    <w:p>
      <w:pPr>
        <w:pStyle w:val="2"/>
        <w:spacing w:after="0" w:line="465" w:lineRule="auto"/>
        <w:ind w:left="363" w:right="353"/>
        <w:rPr>
          <w:rFonts w:hint="eastAsia"/>
        </w:rPr>
      </w:pPr>
      <w:r>
        <w:rPr>
          <w:rFonts w:hint="eastAsia"/>
        </w:rPr>
        <w:t>by John Hendryx</w:t>
      </w:r>
    </w:p>
    <w:p>
      <w:pPr>
        <w:pStyle w:val="2"/>
        <w:spacing w:after="0" w:line="465" w:lineRule="auto"/>
        <w:ind w:left="363" w:right="353"/>
        <w:rPr>
          <w:rFonts w:hint="eastAsia"/>
        </w:rPr>
      </w:pPr>
      <w:r>
        <w:rPr>
          <w:rFonts w:hint="eastAsia"/>
        </w:rPr>
        <w:t>约翰·亨德里克斯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Due to a rising sense of sin, many genuine Christians, as they grow in grace, may occasionally have doubts arise as to the assurance of their conversion.</w:t>
      </w:r>
    </w:p>
    <w:p>
      <w:pPr>
        <w:widowControl w:val="0"/>
        <w:numPr>
          <w:ilvl w:val="0"/>
          <w:numId w:val="0"/>
        </w:numPr>
        <w:jc w:val="both"/>
        <w:rPr>
          <w:rFonts w:hint="eastAsia"/>
        </w:rPr>
      </w:pPr>
      <w:r>
        <w:rPr>
          <w:rFonts w:hint="eastAsia"/>
        </w:rPr>
        <w:t>由于罪感的增强，许多真基督徒在恩典中成长时，可能会偶尔对他们归信的确据产生怀疑。</w:t>
      </w:r>
    </w:p>
    <w:p>
      <w:pPr>
        <w:widowControl w:val="0"/>
        <w:numPr>
          <w:ilvl w:val="0"/>
          <w:numId w:val="0"/>
        </w:numPr>
        <w:jc w:val="both"/>
        <w:rPr>
          <w:rFonts w:hint="eastAsia"/>
        </w:rPr>
      </w:pPr>
      <w:r>
        <w:rPr>
          <w:rFonts w:hint="eastAsia"/>
        </w:rPr>
        <w:t>We can feel that grace is declining when our awareness of inner corruption is growing.</w:t>
      </w:r>
    </w:p>
    <w:p>
      <w:pPr>
        <w:widowControl w:val="0"/>
        <w:numPr>
          <w:ilvl w:val="0"/>
          <w:numId w:val="0"/>
        </w:numPr>
        <w:jc w:val="both"/>
        <w:rPr>
          <w:rFonts w:hint="eastAsia"/>
        </w:rPr>
      </w:pPr>
      <w:r>
        <w:rPr>
          <w:rFonts w:hint="eastAsia"/>
        </w:rPr>
        <w:t>当 我们对内在败坏的意识增强时，我们可能会感觉到恩典在衰退。</w:t>
      </w:r>
    </w:p>
    <w:p>
      <w:pPr>
        <w:widowControl w:val="0"/>
        <w:numPr>
          <w:ilvl w:val="0"/>
          <w:numId w:val="0"/>
        </w:numPr>
        <w:jc w:val="both"/>
        <w:rPr>
          <w:rFonts w:hint="eastAsia"/>
        </w:rPr>
      </w:pPr>
      <w:r>
        <w:rPr>
          <w:rFonts w:hint="eastAsia"/>
        </w:rPr>
        <w:t>Our pride, our lusts and other corruptions swell up in our breasts and so we wonder if our conversion is real, or at least wonder where God is in all of this.</w:t>
      </w:r>
    </w:p>
    <w:p>
      <w:pPr>
        <w:widowControl w:val="0"/>
        <w:numPr>
          <w:ilvl w:val="0"/>
          <w:numId w:val="0"/>
        </w:numPr>
        <w:jc w:val="both"/>
        <w:rPr>
          <w:rFonts w:hint="eastAsia"/>
        </w:rPr>
      </w:pPr>
      <w:r>
        <w:rPr>
          <w:rFonts w:hint="eastAsia"/>
        </w:rPr>
        <w:t>我们的骄傲、我们的私欲和其他败坏在我们胸中膨胀，因此我们怀疑我们的归信是否真实，或者至少怀疑神在这其中扮演什么角色。</w:t>
      </w:r>
    </w:p>
    <w:p>
      <w:pPr>
        <w:widowControl w:val="0"/>
        <w:numPr>
          <w:ilvl w:val="0"/>
          <w:numId w:val="0"/>
        </w:numPr>
        <w:jc w:val="both"/>
        <w:rPr>
          <w:rFonts w:hint="eastAsia"/>
        </w:rPr>
      </w:pPr>
      <w:r>
        <w:rPr>
          <w:rFonts w:hint="eastAsia"/>
        </w:rPr>
        <w:t>Rather than being comforted, we feel extraordinary discomfort.</w:t>
      </w:r>
    </w:p>
    <w:p>
      <w:pPr>
        <w:widowControl w:val="0"/>
        <w:numPr>
          <w:ilvl w:val="0"/>
          <w:numId w:val="0"/>
        </w:numPr>
        <w:jc w:val="both"/>
        <w:rPr>
          <w:rFonts w:hint="eastAsia"/>
        </w:rPr>
      </w:pPr>
      <w:r>
        <w:rPr>
          <w:rFonts w:hint="eastAsia"/>
        </w:rPr>
        <w:t>我们非但没有得到安慰，反而感到极度不适。</w:t>
      </w:r>
    </w:p>
    <w:p>
      <w:pPr>
        <w:widowControl w:val="0"/>
        <w:numPr>
          <w:ilvl w:val="0"/>
          <w:numId w:val="0"/>
        </w:numPr>
        <w:jc w:val="both"/>
        <w:rPr>
          <w:rFonts w:hint="eastAsia"/>
        </w:rPr>
      </w:pPr>
      <w:r>
        <w:rPr>
          <w:rFonts w:hint="eastAsia"/>
        </w:rPr>
        <w:t>We become worried and irritated and wonder how it is that we feel guiltier than ever.</w:t>
      </w:r>
    </w:p>
    <w:p>
      <w:pPr>
        <w:widowControl w:val="0"/>
        <w:numPr>
          <w:ilvl w:val="0"/>
          <w:numId w:val="0"/>
        </w:numPr>
        <w:jc w:val="both"/>
        <w:rPr>
          <w:rFonts w:hint="eastAsia"/>
        </w:rPr>
      </w:pPr>
      <w:r>
        <w:rPr>
          <w:rFonts w:hint="eastAsia"/>
        </w:rPr>
        <w:t>我们变得忧虑和烦躁，并想知道为什么我们比以往任何时候都感到更有罪。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are complaining to yourself in this way, let me ask you this: Were these corruptions in you before you began to sense their reality?</w:t>
      </w:r>
    </w:p>
    <w:p>
      <w:pPr>
        <w:widowControl w:val="0"/>
        <w:numPr>
          <w:ilvl w:val="0"/>
          <w:numId w:val="0"/>
        </w:numPr>
        <w:jc w:val="both"/>
        <w:rPr>
          <w:rFonts w:hint="eastAsia"/>
        </w:rPr>
      </w:pPr>
      <w:r>
        <w:rPr>
          <w:rFonts w:hint="eastAsia"/>
        </w:rPr>
        <w:t>如果你这样向自己抱怨，让我问你：在你开始感觉到这些败坏的真实存在之前，它们是否就在你里面了？</w:t>
      </w:r>
    </w:p>
    <w:p>
      <w:pPr>
        <w:widowControl w:val="0"/>
        <w:numPr>
          <w:ilvl w:val="0"/>
          <w:numId w:val="0"/>
        </w:numPr>
        <w:jc w:val="both"/>
        <w:rPr>
          <w:rFonts w:hint="eastAsia"/>
        </w:rPr>
      </w:pPr>
      <w:r>
        <w:rPr>
          <w:rFonts w:hint="eastAsia"/>
        </w:rPr>
        <w:t>If you are human you answered in the affirmative.</w:t>
      </w:r>
    </w:p>
    <w:p>
      <w:pPr>
        <w:widowControl w:val="0"/>
        <w:numPr>
          <w:ilvl w:val="0"/>
          <w:numId w:val="0"/>
        </w:numPr>
        <w:jc w:val="both"/>
        <w:rPr>
          <w:rFonts w:hint="eastAsia"/>
        </w:rPr>
      </w:pPr>
      <w:r>
        <w:rPr>
          <w:rFonts w:hint="eastAsia"/>
        </w:rPr>
        <w:t>如果你是人，你的回答是肯定的。</w:t>
      </w:r>
    </w:p>
    <w:p>
      <w:pPr>
        <w:widowControl w:val="0"/>
        <w:numPr>
          <w:ilvl w:val="0"/>
          <w:numId w:val="0"/>
        </w:numPr>
        <w:jc w:val="both"/>
        <w:rPr>
          <w:rFonts w:hint="eastAsia"/>
        </w:rPr>
      </w:pPr>
      <w:r>
        <w:rPr>
          <w:rFonts w:hint="eastAsia"/>
        </w:rPr>
        <w:t>You may have noticed them before but not been humbled by them, but now your soul is vexed and brought low by them.</w:t>
      </w:r>
    </w:p>
    <w:p>
      <w:pPr>
        <w:widowControl w:val="0"/>
        <w:numPr>
          <w:ilvl w:val="0"/>
          <w:numId w:val="0"/>
        </w:numPr>
        <w:jc w:val="both"/>
        <w:rPr>
          <w:rFonts w:hint="eastAsia"/>
        </w:rPr>
      </w:pPr>
      <w:r>
        <w:rPr>
          <w:rFonts w:hint="eastAsia"/>
        </w:rPr>
        <w:t>你以前可能注意到它们，但没有因此而谦卑，但现在你的灵魂因此而烦恼并被降卑。</w:t>
      </w:r>
    </w:p>
    <w:p>
      <w:pPr>
        <w:widowControl w:val="0"/>
        <w:numPr>
          <w:ilvl w:val="0"/>
          <w:numId w:val="0"/>
        </w:numPr>
        <w:jc w:val="both"/>
        <w:rPr>
          <w:rFonts w:hint="eastAsia"/>
        </w:rPr>
      </w:pPr>
      <w:r>
        <w:rPr>
          <w:rFonts w:hint="eastAsia"/>
        </w:rPr>
        <w:t>This might seem strange but actually you are finally judging yourself aright.</w:t>
      </w:r>
    </w:p>
    <w:p>
      <w:pPr>
        <w:widowControl w:val="0"/>
        <w:numPr>
          <w:ilvl w:val="0"/>
          <w:numId w:val="0"/>
        </w:numPr>
        <w:jc w:val="both"/>
        <w:rPr>
          <w:rFonts w:hint="eastAsia"/>
        </w:rPr>
      </w:pPr>
      <w:r>
        <w:rPr>
          <w:rFonts w:hint="eastAsia"/>
        </w:rPr>
        <w:t>这或许看起来奇怪，但实际上你终于在正确地审判自己了。</w:t>
      </w:r>
    </w:p>
    <w:p>
      <w:pPr>
        <w:widowControl w:val="0"/>
        <w:numPr>
          <w:ilvl w:val="0"/>
          <w:numId w:val="0"/>
        </w:numPr>
        <w:jc w:val="both"/>
        <w:rPr>
          <w:rFonts w:hint="eastAsia"/>
        </w:rPr>
      </w:pPr>
      <w:r>
        <w:rPr>
          <w:rFonts w:hint="eastAsia"/>
        </w:rPr>
        <w:t>This is not a sign of grace decay and decline but, on the contrary, a sign that you are growing in grace.</w:t>
      </w:r>
    </w:p>
    <w:p>
      <w:pPr>
        <w:widowControl w:val="0"/>
        <w:numPr>
          <w:ilvl w:val="0"/>
          <w:numId w:val="0"/>
        </w:numPr>
        <w:jc w:val="both"/>
        <w:rPr>
          <w:rFonts w:hint="eastAsia"/>
        </w:rPr>
      </w:pPr>
      <w:r>
        <w:rPr>
          <w:rFonts w:hint="eastAsia"/>
        </w:rPr>
        <w:t>这不是恩典衰败和衰退的迹象，相反，这是你在恩典中成长的迹象。</w:t>
      </w:r>
    </w:p>
    <w:p>
      <w:pPr>
        <w:widowControl w:val="0"/>
        <w:numPr>
          <w:ilvl w:val="0"/>
          <w:numId w:val="0"/>
        </w:numPr>
        <w:jc w:val="both"/>
        <w:rPr>
          <w:rFonts w:hint="eastAsia"/>
        </w:rPr>
      </w:pPr>
      <w:r>
        <w:rPr>
          <w:rFonts w:hint="eastAsia"/>
        </w:rPr>
        <w:t>If you notice your sin more, it is because you have more light, because the Lord has made you more sensitive to it.</w:t>
      </w:r>
    </w:p>
    <w:p>
      <w:pPr>
        <w:widowControl w:val="0"/>
        <w:numPr>
          <w:ilvl w:val="0"/>
          <w:numId w:val="0"/>
        </w:numPr>
        <w:jc w:val="both"/>
        <w:rPr>
          <w:rFonts w:hint="eastAsia"/>
        </w:rPr>
      </w:pPr>
      <w:r>
        <w:rPr>
          <w:rFonts w:hint="eastAsia"/>
        </w:rPr>
        <w:t>如果你更多地注意到你的罪，那是因为你有更多的光照，因为主使你对罪更加敏感。</w:t>
      </w:r>
    </w:p>
    <w:p>
      <w:pPr>
        <w:widowControl w:val="0"/>
        <w:numPr>
          <w:ilvl w:val="0"/>
          <w:numId w:val="0"/>
        </w:numPr>
        <w:jc w:val="both"/>
        <w:rPr>
          <w:rFonts w:hint="eastAsia"/>
        </w:rPr>
      </w:pPr>
      <w:r>
        <w:rPr>
          <w:rFonts w:hint="eastAsia"/>
        </w:rPr>
        <w:t>This is actually a sign that God united you to Himself in Christ, and a sign of a thriving Christian.</w:t>
      </w:r>
    </w:p>
    <w:p>
      <w:pPr>
        <w:widowControl w:val="0"/>
        <w:numPr>
          <w:ilvl w:val="0"/>
          <w:numId w:val="0"/>
        </w:numPr>
        <w:jc w:val="both"/>
        <w:rPr>
          <w:rFonts w:hint="eastAsia"/>
        </w:rPr>
      </w:pPr>
      <w:r>
        <w:rPr>
          <w:rFonts w:hint="eastAsia"/>
        </w:rPr>
        <w:t>这实际上是神在基督里使你与祂联合的记号，也是一个兴旺基督徒的记号。</w:t>
      </w:r>
    </w:p>
    <w:p>
      <w:pPr>
        <w:widowControl w:val="0"/>
        <w:numPr>
          <w:ilvl w:val="0"/>
          <w:numId w:val="0"/>
        </w:numPr>
        <w:jc w:val="both"/>
        <w:rPr>
          <w:rFonts w:hint="eastAsia"/>
        </w:rPr>
      </w:pPr>
      <w:r>
        <w:rPr>
          <w:rFonts w:hint="eastAsia"/>
        </w:rPr>
        <w:t>For if God is with you, you will be more discomforted than ever in the presence of your own sin.</w:t>
      </w:r>
    </w:p>
    <w:p>
      <w:pPr>
        <w:widowControl w:val="0"/>
        <w:numPr>
          <w:ilvl w:val="0"/>
          <w:numId w:val="0"/>
        </w:numPr>
        <w:jc w:val="both"/>
        <w:rPr>
          <w:rFonts w:hint="eastAsia"/>
        </w:rPr>
      </w:pPr>
      <w:r>
        <w:rPr>
          <w:rFonts w:hint="eastAsia"/>
        </w:rPr>
        <w:t>因为如果神与你同在，你在自己罪的面前会比以往任何时候都更加不安。</w:t>
      </w:r>
    </w:p>
    <w:p>
      <w:pPr>
        <w:widowControl w:val="0"/>
        <w:numPr>
          <w:ilvl w:val="0"/>
          <w:numId w:val="0"/>
        </w:numPr>
        <w:jc w:val="both"/>
        <w:rPr>
          <w:rFonts w:hint="eastAsia"/>
        </w:rPr>
      </w:pPr>
      <w:r>
        <w:rPr>
          <w:rFonts w:hint="eastAsia"/>
        </w:rPr>
        <w:t>This means the Spirit is doing His work.</w:t>
      </w:r>
    </w:p>
    <w:p>
      <w:pPr>
        <w:widowControl w:val="0"/>
        <w:numPr>
          <w:ilvl w:val="0"/>
          <w:numId w:val="0"/>
        </w:numPr>
        <w:jc w:val="both"/>
        <w:rPr>
          <w:rFonts w:hint="eastAsia"/>
        </w:rPr>
      </w:pPr>
      <w:r>
        <w:rPr>
          <w:rFonts w:hint="eastAsia"/>
        </w:rPr>
        <w:t>这意味着圣灵正在作祂的工。</w:t>
      </w:r>
    </w:p>
    <w:p>
      <w:pPr>
        <w:widowControl w:val="0"/>
        <w:numPr>
          <w:ilvl w:val="0"/>
          <w:numId w:val="0"/>
        </w:numPr>
        <w:jc w:val="both"/>
        <w:rPr>
          <w:rFonts w:hint="eastAsia"/>
        </w:rPr>
      </w:pPr>
      <w:r>
        <w:rPr>
          <w:rFonts w:hint="eastAsia"/>
        </w:rPr>
        <w:t>The result is that we may think ourselves even more vile sinners than we previously thought.</w:t>
      </w:r>
    </w:p>
    <w:p>
      <w:pPr>
        <w:widowControl w:val="0"/>
        <w:numPr>
          <w:ilvl w:val="0"/>
          <w:numId w:val="0"/>
        </w:numPr>
        <w:jc w:val="both"/>
        <w:rPr>
          <w:rFonts w:hint="eastAsia"/>
        </w:rPr>
      </w:pPr>
      <w:r>
        <w:rPr>
          <w:rFonts w:hint="eastAsia"/>
        </w:rPr>
        <w:t>结果是，我们可能认为自己比以前想象的更卑劣的罪人。</w:t>
      </w:r>
    </w:p>
    <w:p>
      <w:pPr>
        <w:widowControl w:val="0"/>
        <w:numPr>
          <w:ilvl w:val="0"/>
          <w:numId w:val="0"/>
        </w:numPr>
        <w:jc w:val="both"/>
        <w:rPr>
          <w:rFonts w:hint="eastAsia"/>
        </w:rPr>
      </w:pPr>
      <w:r>
        <w:rPr>
          <w:rFonts w:hint="eastAsia"/>
        </w:rPr>
        <w:t>Christian, take note, if this is the case, this is not the love of sin growing in your heart but the love of the Savior.</w:t>
      </w:r>
    </w:p>
    <w:p>
      <w:pPr>
        <w:widowControl w:val="0"/>
        <w:numPr>
          <w:ilvl w:val="0"/>
          <w:numId w:val="0"/>
        </w:numPr>
        <w:jc w:val="both"/>
        <w:rPr>
          <w:rFonts w:hint="eastAsia"/>
        </w:rPr>
      </w:pPr>
      <w:r>
        <w:rPr>
          <w:rFonts w:hint="eastAsia"/>
        </w:rPr>
        <w:t>基督徒，请注意，如果是这样，这不是罪的爱在你心中增长，而是救主的爱。</w:t>
      </w:r>
    </w:p>
    <w:p>
      <w:pPr>
        <w:widowControl w:val="0"/>
        <w:numPr>
          <w:ilvl w:val="0"/>
          <w:numId w:val="0"/>
        </w:numPr>
        <w:jc w:val="both"/>
        <w:rPr>
          <w:rFonts w:hint="eastAsia"/>
        </w:rPr>
      </w:pPr>
      <w:r>
        <w:rPr>
          <w:rFonts w:hint="eastAsia"/>
        </w:rPr>
        <w:t>You only make this judgment against yourself because God has made you His and jealously desires your entire heart.</w:t>
      </w:r>
    </w:p>
    <w:p>
      <w:pPr>
        <w:widowControl w:val="0"/>
        <w:numPr>
          <w:ilvl w:val="0"/>
          <w:numId w:val="0"/>
        </w:numPr>
        <w:jc w:val="both"/>
        <w:rPr>
          <w:rFonts w:hint="eastAsia"/>
        </w:rPr>
      </w:pPr>
      <w:r>
        <w:rPr>
          <w:rFonts w:hint="eastAsia"/>
        </w:rPr>
        <w:t>你之所以如此审判自己，只是因为神已使你成为祂的，并且祂嫉妒地渴望你的全心。</w:t>
      </w:r>
    </w:p>
    <w:p>
      <w:pPr>
        <w:widowControl w:val="0"/>
        <w:numPr>
          <w:ilvl w:val="0"/>
          <w:numId w:val="0"/>
        </w:numPr>
        <w:jc w:val="both"/>
        <w:rPr>
          <w:rFonts w:hint="eastAsia"/>
        </w:rPr>
      </w:pPr>
      <w:r>
        <w:rPr>
          <w:rFonts w:hint="eastAsia"/>
        </w:rPr>
        <w:t>That you now finally take notice of these things means that the gospel is at work in you, and additionally, that sin will no longer keep you in bondage but that the Lord is now both freeing you and purging sin from you.</w:t>
      </w:r>
    </w:p>
    <w:p>
      <w:pPr>
        <w:widowControl w:val="0"/>
        <w:numPr>
          <w:ilvl w:val="0"/>
          <w:numId w:val="0"/>
        </w:numPr>
        <w:jc w:val="both"/>
        <w:rPr>
          <w:rFonts w:hint="eastAsia"/>
        </w:rPr>
      </w:pPr>
      <w:r>
        <w:rPr>
          <w:rFonts w:hint="eastAsia"/>
        </w:rPr>
        <w:t>你现在终于注意到这些事，意味着福音在你里面作工，此外，罪将不再捆绑你，主现在既在释放你，也在洁净你的罪。</w:t>
      </w:r>
    </w:p>
    <w:p>
      <w:pPr>
        <w:widowControl w:val="0"/>
        <w:numPr>
          <w:ilvl w:val="0"/>
          <w:numId w:val="0"/>
        </w:numPr>
        <w:jc w:val="both"/>
        <w:rPr>
          <w:rFonts w:hint="eastAsia"/>
        </w:rPr>
      </w:pPr>
      <w:r>
        <w:rPr>
          <w:rFonts w:hint="eastAsia"/>
        </w:rPr>
        <w:t>The sense of it and the growing distaste for it is the evidence that He is saving you from both the guilt and power of sin.</w:t>
      </w:r>
    </w:p>
    <w:p>
      <w:pPr>
        <w:widowControl w:val="0"/>
        <w:numPr>
          <w:ilvl w:val="0"/>
          <w:numId w:val="0"/>
        </w:numPr>
        <w:jc w:val="both"/>
        <w:rPr>
          <w:rFonts w:hint="eastAsia"/>
        </w:rPr>
      </w:pPr>
      <w:r>
        <w:rPr>
          <w:rFonts w:hint="eastAsia"/>
        </w:rPr>
        <w:t>对罪的感觉以及对其日益增长的厌恶，证明祂正在拯救你脱离罪的罪疚和权势。</w:t>
      </w:r>
    </w:p>
    <w:p>
      <w:pPr>
        <w:widowControl w:val="0"/>
        <w:numPr>
          <w:ilvl w:val="0"/>
          <w:numId w:val="0"/>
        </w:numPr>
        <w:jc w:val="both"/>
        <w:rPr>
          <w:rFonts w:hint="eastAsia"/>
        </w:rPr>
      </w:pPr>
      <w:r>
        <w:rPr>
          <w:rFonts w:hint="eastAsia"/>
        </w:rPr>
        <w:t>The Son of God has arisen in your bosom and thus the cold glacier has begun to melt as His warmth and love fills you.</w:t>
      </w:r>
    </w:p>
    <w:p>
      <w:pPr>
        <w:widowControl w:val="0"/>
        <w:numPr>
          <w:ilvl w:val="0"/>
          <w:numId w:val="0"/>
        </w:numPr>
        <w:jc w:val="both"/>
        <w:rPr>
          <w:rFonts w:hint="eastAsia"/>
        </w:rPr>
      </w:pPr>
      <w:r>
        <w:rPr>
          <w:rFonts w:hint="eastAsia"/>
        </w:rPr>
        <w:t>神的儿子已在你怀中兴起，因此冰冷的冰川已开始融化，因为祂的温暖和爱充满了你。</w:t>
      </w:r>
    </w:p>
    <w:p>
      <w:pPr>
        <w:widowControl w:val="0"/>
        <w:numPr>
          <w:ilvl w:val="0"/>
          <w:numId w:val="0"/>
        </w:numPr>
        <w:jc w:val="both"/>
        <w:rPr>
          <w:rFonts w:hint="eastAsia"/>
        </w:rPr>
      </w:pPr>
      <w:r>
        <w:rPr>
          <w:rFonts w:hint="eastAsia"/>
        </w:rPr>
        <w:t>So if you feel the pangs of more sin in your heart as a Christian see it as a sign that the Lord is moving you on to greater maturity, not less.</w:t>
      </w:r>
    </w:p>
    <w:p>
      <w:pPr>
        <w:widowControl w:val="0"/>
        <w:numPr>
          <w:ilvl w:val="0"/>
          <w:numId w:val="0"/>
        </w:numPr>
        <w:jc w:val="both"/>
        <w:rPr>
          <w:rFonts w:hint="eastAsia"/>
        </w:rPr>
      </w:pPr>
      <w:r>
        <w:rPr>
          <w:rFonts w:hint="eastAsia"/>
        </w:rPr>
        <w:t>所以，如果你作为基督徒，在心中感受到更多罪的痛苦，要将其视为上主正在引导你走向更成熟，而不是更不成熟的迹象。</w:t>
      </w:r>
    </w:p>
    <w:p>
      <w:pPr>
        <w:widowControl w:val="0"/>
        <w:numPr>
          <w:ilvl w:val="0"/>
          <w:numId w:val="0"/>
        </w:numPr>
        <w:jc w:val="both"/>
        <w:rPr>
          <w:rFonts w:hint="eastAsia"/>
        </w:rPr>
      </w:pPr>
      <w:r>
        <w:rPr>
          <w:rFonts w:hint="eastAsia"/>
        </w:rPr>
        <w:t>It seems most dark before sunrise.</w:t>
      </w:r>
    </w:p>
    <w:p>
      <w:pPr>
        <w:widowControl w:val="0"/>
        <w:numPr>
          <w:ilvl w:val="0"/>
          <w:numId w:val="0"/>
        </w:numPr>
        <w:jc w:val="both"/>
        <w:rPr>
          <w:rFonts w:hint="eastAsia"/>
        </w:rPr>
      </w:pPr>
      <w:r>
        <w:rPr>
          <w:rFonts w:hint="eastAsia"/>
        </w:rPr>
        <w:t>黎明前似乎最黑暗。</w:t>
      </w:r>
    </w:p>
    <w:p>
      <w:pPr>
        <w:widowControl w:val="0"/>
        <w:numPr>
          <w:ilvl w:val="0"/>
          <w:numId w:val="0"/>
        </w:numPr>
        <w:jc w:val="both"/>
        <w:rPr>
          <w:rFonts w:hint="eastAsia"/>
        </w:rPr>
      </w:pPr>
      <w:r>
        <w:rPr>
          <w:rFonts w:hint="eastAsia"/>
        </w:rPr>
        <w:t>So if you are irritated rather than comforted, it is not a sign that grace is declining … more likely it is a sign that it is increasing.</w:t>
      </w:r>
    </w:p>
    <w:p>
      <w:pPr>
        <w:widowControl w:val="0"/>
        <w:numPr>
          <w:ilvl w:val="0"/>
          <w:numId w:val="0"/>
        </w:numPr>
        <w:jc w:val="both"/>
        <w:rPr>
          <w:rFonts w:hint="eastAsia"/>
        </w:rPr>
      </w:pPr>
      <w:r>
        <w:rPr>
          <w:rFonts w:hint="eastAsia"/>
        </w:rPr>
        <w:t>所以，如果你感到烦躁而不是安慰，这并非恩典衰退的迹象……更可能是恩典增长的迹象。</w:t>
      </w:r>
    </w:p>
    <w:p>
      <w:pPr>
        <w:widowControl w:val="0"/>
        <w:numPr>
          <w:ilvl w:val="0"/>
          <w:numId w:val="0"/>
        </w:numPr>
        <w:jc w:val="both"/>
        <w:rPr>
          <w:rFonts w:hint="eastAsia"/>
        </w:rPr>
      </w:pPr>
      <w:r>
        <w:rPr>
          <w:rFonts w:hint="eastAsia"/>
        </w:rPr>
        <w:t>Humility is better developed in harsh conditions than under the mild comfort of a San Diego day.</w:t>
      </w:r>
    </w:p>
    <w:p>
      <w:pPr>
        <w:widowControl w:val="0"/>
        <w:numPr>
          <w:ilvl w:val="0"/>
          <w:numId w:val="0"/>
        </w:numPr>
        <w:jc w:val="both"/>
        <w:rPr>
          <w:rFonts w:hint="eastAsia"/>
        </w:rPr>
      </w:pPr>
      <w:r>
        <w:rPr>
          <w:rFonts w:hint="eastAsia"/>
        </w:rPr>
        <w:t>谦卑在严酷的条件下比在圣地亚哥温和舒适的天气下更容易培养。</w:t>
      </w:r>
    </w:p>
    <w:p>
      <w:pPr>
        <w:widowControl w:val="0"/>
        <w:numPr>
          <w:ilvl w:val="0"/>
          <w:numId w:val="0"/>
        </w:numPr>
        <w:jc w:val="both"/>
        <w:rPr>
          <w:rFonts w:hint="eastAsia"/>
        </w:rPr>
      </w:pPr>
      <w:r>
        <w:rPr>
          <w:rFonts w:hint="eastAsia"/>
        </w:rPr>
        <w:t>-J.W. Hendryx</w:t>
      </w:r>
    </w:p>
    <w:p>
      <w:pPr>
        <w:widowControl w:val="0"/>
        <w:numPr>
          <w:ilvl w:val="0"/>
          <w:numId w:val="0"/>
        </w:numPr>
        <w:jc w:val="both"/>
        <w:rPr>
          <w:rFonts w:hint="eastAsia"/>
        </w:rPr>
      </w:pPr>
      <w:r>
        <w:rPr>
          <w:rFonts w:hint="eastAsia"/>
        </w:rPr>
        <w:t>-J.W. 亨德里克斯</w:t>
      </w:r>
    </w:p>
    <w:p>
      <w:pPr>
        <w:widowControl w:val="0"/>
        <w:numPr>
          <w:ilvl w:val="0"/>
          <w:numId w:val="0"/>
        </w:numPr>
        <w:jc w:val="both"/>
        <w:rPr>
          <w:rFonts w:hint="eastAsia"/>
        </w:rPr>
      </w:pPr>
    </w:p>
    <w:p>
      <w:pPr>
        <w:spacing w:after="415" w:line="261" w:lineRule="auto"/>
        <w:ind w:left="363" w:right="354"/>
        <w:jc w:val="center"/>
        <w:rPr>
          <w:rFonts w:hint="eastAsia"/>
          <w:b/>
          <w:sz w:val="42"/>
        </w:rPr>
      </w:pPr>
      <w:r>
        <w:rPr>
          <w:rFonts w:hint="eastAsia"/>
          <w:b/>
          <w:sz w:val="42"/>
        </w:rPr>
        <w:t>Paul’s Definition of a Christian</w:t>
      </w:r>
    </w:p>
    <w:p>
      <w:pPr>
        <w:spacing w:after="415" w:line="261" w:lineRule="auto"/>
        <w:ind w:left="363" w:right="354"/>
        <w:jc w:val="center"/>
        <w:rPr>
          <w:rFonts w:hint="eastAsia"/>
          <w:b/>
          <w:sz w:val="42"/>
        </w:rPr>
      </w:pPr>
      <w:r>
        <w:rPr>
          <w:rFonts w:hint="eastAsia"/>
          <w:b/>
          <w:sz w:val="42"/>
        </w:rPr>
        <w:t>保罗对基督徒的定义</w:t>
      </w:r>
    </w:p>
    <w:p>
      <w:pPr>
        <w:spacing w:after="415" w:line="261" w:lineRule="auto"/>
        <w:ind w:left="363" w:right="354"/>
        <w:jc w:val="center"/>
        <w:rPr>
          <w:rFonts w:hint="eastAsia"/>
          <w:b/>
          <w:sz w:val="42"/>
        </w:rPr>
      </w:pPr>
      <w:r>
        <w:rPr>
          <w:rFonts w:hint="eastAsia"/>
          <w:b/>
          <w:sz w:val="42"/>
        </w:rPr>
        <w:t>"No Confidence in the Flesh” a Biblical Reflection by John Hendryx</w:t>
      </w:r>
    </w:p>
    <w:p>
      <w:pPr>
        <w:spacing w:after="415" w:line="261" w:lineRule="auto"/>
        <w:ind w:left="363" w:right="354"/>
        <w:jc w:val="center"/>
        <w:rPr>
          <w:rFonts w:hint="eastAsia"/>
          <w:b/>
          <w:sz w:val="42"/>
        </w:rPr>
      </w:pPr>
      <w:r>
        <w:rPr>
          <w:rFonts w:hint="eastAsia"/>
          <w:b/>
          <w:sz w:val="42"/>
        </w:rPr>
        <w:t>“不信靠肉体”——圣经反思</w:t>
      </w:r>
    </w:p>
    <w:p>
      <w:pPr>
        <w:spacing w:after="415" w:line="261" w:lineRule="auto"/>
        <w:ind w:left="363" w:right="354"/>
        <w:jc w:val="center"/>
        <w:rPr>
          <w:rFonts w:hint="default" w:eastAsia="宋体"/>
          <w:b/>
          <w:sz w:val="42"/>
          <w:lang w:val="en-US" w:eastAsia="zh-CN"/>
        </w:rPr>
      </w:pPr>
      <w:r>
        <w:rPr>
          <w:rFonts w:hint="eastAsia"/>
          <w:b/>
          <w:sz w:val="42"/>
        </w:rPr>
        <w:t>约翰·亨德里克斯</w:t>
      </w:r>
      <w:r>
        <w:rPr>
          <w:rFonts w:hint="eastAsia" w:eastAsia="宋体"/>
          <w:b/>
          <w:sz w:val="42"/>
          <w:lang w:val="en-US" w:eastAsia="zh-CN"/>
        </w:rPr>
        <w:t xml:space="preserve">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chapter 3 of The Epistle to the Philippians Paul gives us one of the best definitions of a Christian available in the Bible.</w:t>
      </w:r>
    </w:p>
    <w:p>
      <w:pPr>
        <w:widowControl w:val="0"/>
        <w:numPr>
          <w:ilvl w:val="0"/>
          <w:numId w:val="0"/>
        </w:numPr>
        <w:jc w:val="both"/>
        <w:rPr>
          <w:rFonts w:hint="eastAsia"/>
        </w:rPr>
      </w:pPr>
      <w:r>
        <w:rPr>
          <w:rFonts w:hint="eastAsia"/>
        </w:rPr>
        <w:t>在腓立比书第3章，保罗给了我们圣经中关于基督徒的最佳定义之一。</w:t>
      </w:r>
    </w:p>
    <w:p>
      <w:pPr>
        <w:widowControl w:val="0"/>
        <w:numPr>
          <w:ilvl w:val="0"/>
          <w:numId w:val="0"/>
        </w:numPr>
        <w:jc w:val="both"/>
        <w:rPr>
          <w:rFonts w:hint="eastAsia"/>
        </w:rPr>
      </w:pPr>
      <w:r>
        <w:rPr>
          <w:rFonts w:hint="eastAsia"/>
        </w:rPr>
        <w:t>He also contrasts this with the marks of false teachers.</w:t>
      </w:r>
    </w:p>
    <w:p>
      <w:pPr>
        <w:widowControl w:val="0"/>
        <w:numPr>
          <w:ilvl w:val="0"/>
          <w:numId w:val="0"/>
        </w:numPr>
        <w:jc w:val="both"/>
        <w:rPr>
          <w:rFonts w:hint="eastAsia"/>
        </w:rPr>
      </w:pPr>
      <w:r>
        <w:rPr>
          <w:rFonts w:hint="eastAsia"/>
        </w:rPr>
        <w:t>他也将其与假教师的标记作了对比。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begins the chapter by contrasting the wondrous gift of grace against the hopeless pit of sin.</w:t>
      </w:r>
    </w:p>
    <w:p>
      <w:pPr>
        <w:widowControl w:val="0"/>
        <w:numPr>
          <w:ilvl w:val="0"/>
          <w:numId w:val="0"/>
        </w:numPr>
        <w:jc w:val="both"/>
        <w:rPr>
          <w:rFonts w:hint="eastAsia"/>
        </w:rPr>
      </w:pPr>
      <w:r>
        <w:rPr>
          <w:rFonts w:hint="eastAsia"/>
        </w:rPr>
        <w:t>保罗以恩典奇妙的恩赐与罪恶无望的深渊作对比，开始了这一章。</w:t>
      </w:r>
    </w:p>
    <w:p>
      <w:pPr>
        <w:widowControl w:val="0"/>
        <w:numPr>
          <w:ilvl w:val="0"/>
          <w:numId w:val="0"/>
        </w:numPr>
        <w:jc w:val="both"/>
        <w:rPr>
          <w:rFonts w:hint="eastAsia"/>
        </w:rPr>
      </w:pPr>
      <w:r>
        <w:rPr>
          <w:rFonts w:hint="eastAsia"/>
        </w:rPr>
        <w:t>He warns the Philippians against false teachers; those, he says, who have confidence in themselves.</w:t>
      </w:r>
    </w:p>
    <w:p>
      <w:pPr>
        <w:widowControl w:val="0"/>
        <w:numPr>
          <w:ilvl w:val="0"/>
          <w:numId w:val="0"/>
        </w:numPr>
        <w:jc w:val="both"/>
        <w:rPr>
          <w:rFonts w:hint="eastAsia"/>
        </w:rPr>
      </w:pPr>
      <w:r>
        <w:rPr>
          <w:rFonts w:hint="eastAsia"/>
        </w:rPr>
        <w:t>他警告腓立比人提防假教师；他说，那些人信靠自己。</w:t>
      </w:r>
    </w:p>
    <w:p>
      <w:pPr>
        <w:widowControl w:val="0"/>
        <w:numPr>
          <w:ilvl w:val="0"/>
          <w:numId w:val="0"/>
        </w:numPr>
        <w:jc w:val="both"/>
        <w:rPr>
          <w:rFonts w:hint="eastAsia"/>
        </w:rPr>
      </w:pPr>
      <w:r>
        <w:rPr>
          <w:rFonts w:hint="eastAsia"/>
        </w:rPr>
        <w:t>That is, anyone who adds conditions for salvation, in addition to the grace of our Lord Jesus Christ.</w:t>
      </w:r>
    </w:p>
    <w:p>
      <w:pPr>
        <w:widowControl w:val="0"/>
        <w:numPr>
          <w:ilvl w:val="0"/>
          <w:numId w:val="0"/>
        </w:numPr>
        <w:jc w:val="both"/>
        <w:rPr>
          <w:rFonts w:hint="eastAsia"/>
        </w:rPr>
      </w:pPr>
      <w:r>
        <w:rPr>
          <w:rFonts w:hint="eastAsia"/>
        </w:rPr>
        <w:t>也就是说，任何在救恩上，除了我们主耶稣基督的恩典之外，还加上条件的人。</w:t>
      </w:r>
    </w:p>
    <w:p>
      <w:pPr>
        <w:widowControl w:val="0"/>
        <w:numPr>
          <w:ilvl w:val="0"/>
          <w:numId w:val="0"/>
        </w:numPr>
        <w:jc w:val="both"/>
        <w:rPr>
          <w:rFonts w:hint="eastAsia"/>
        </w:rPr>
      </w:pPr>
      <w:r>
        <w:rPr>
          <w:rFonts w:hint="eastAsia"/>
        </w:rPr>
        <w:t>Paul likens to Gentile dogs, those who fail to recognize that salvation is wholly of Jesus.</w:t>
      </w:r>
    </w:p>
    <w:p>
      <w:pPr>
        <w:widowControl w:val="0"/>
        <w:numPr>
          <w:ilvl w:val="0"/>
          <w:numId w:val="0"/>
        </w:numPr>
        <w:jc w:val="both"/>
        <w:rPr>
          <w:rFonts w:hint="eastAsia"/>
        </w:rPr>
      </w:pPr>
      <w:r>
        <w:rPr>
          <w:rFonts w:hint="eastAsia"/>
        </w:rPr>
        <w:t>保罗将那些未能认识到救恩完全出于耶稣的人比作外邦的狗。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then in stark contrast to false teaching, Paul defines what a Christian looks like:</w:t>
      </w:r>
    </w:p>
    <w:p>
      <w:pPr>
        <w:widowControl w:val="0"/>
        <w:numPr>
          <w:ilvl w:val="0"/>
          <w:numId w:val="0"/>
        </w:numPr>
        <w:jc w:val="both"/>
        <w:rPr>
          <w:rFonts w:hint="eastAsia"/>
        </w:rPr>
      </w:pPr>
      <w:r>
        <w:rPr>
          <w:rFonts w:hint="eastAsia"/>
        </w:rPr>
        <w:t>但随后，与假教训形成鲜明对比的是，保罗定义了基督徒的样子：</w:t>
      </w:r>
    </w:p>
    <w:p>
      <w:pPr>
        <w:widowControl w:val="0"/>
        <w:numPr>
          <w:ilvl w:val="0"/>
          <w:numId w:val="0"/>
        </w:numPr>
        <w:jc w:val="both"/>
        <w:rPr>
          <w:rFonts w:hint="eastAsia"/>
        </w:rPr>
      </w:pPr>
      <w:r>
        <w:rPr>
          <w:rFonts w:hint="eastAsia"/>
        </w:rPr>
        <w:t>"For we are the circumcision, who worship by the Spirit of God and glory in Christ Jesus and put no confidence in the flesh"</w:t>
      </w:r>
    </w:p>
    <w:p>
      <w:pPr>
        <w:widowControl w:val="0"/>
        <w:numPr>
          <w:ilvl w:val="0"/>
          <w:numId w:val="0"/>
        </w:numPr>
        <w:jc w:val="both"/>
        <w:rPr>
          <w:rFonts w:hint="eastAsia"/>
        </w:rPr>
      </w:pPr>
      <w:r>
        <w:rPr>
          <w:rFonts w:hint="eastAsia"/>
        </w:rPr>
        <w:t>“因为真受割礼的，乃是我们这以神的灵敬拜、在基督耶稣里夸口、不靠着肉体的。”</w:t>
      </w:r>
    </w:p>
    <w:p>
      <w:pPr>
        <w:widowControl w:val="0"/>
        <w:numPr>
          <w:ilvl w:val="0"/>
          <w:numId w:val="0"/>
        </w:numPr>
        <w:jc w:val="both"/>
        <w:rPr>
          <w:rFonts w:hint="eastAsia"/>
        </w:rPr>
      </w:pPr>
      <w:r>
        <w:rPr>
          <w:rFonts w:hint="eastAsia"/>
        </w:rPr>
        <w:t>He calls true Christians “the real circumcision”, i.e. the true covenant people of God.</w:t>
      </w:r>
    </w:p>
    <w:p>
      <w:pPr>
        <w:widowControl w:val="0"/>
        <w:numPr>
          <w:ilvl w:val="0"/>
          <w:numId w:val="0"/>
        </w:numPr>
        <w:jc w:val="both"/>
        <w:rPr>
          <w:rFonts w:hint="eastAsia"/>
        </w:rPr>
      </w:pPr>
      <w:r>
        <w:rPr>
          <w:rFonts w:hint="eastAsia"/>
        </w:rPr>
        <w:t>他称真基督徒为“真割礼”，即神真正的约民。</w:t>
      </w:r>
    </w:p>
    <w:p>
      <w:pPr>
        <w:widowControl w:val="0"/>
        <w:numPr>
          <w:ilvl w:val="0"/>
          <w:numId w:val="0"/>
        </w:numPr>
        <w:jc w:val="both"/>
        <w:rPr>
          <w:rFonts w:hint="eastAsia"/>
        </w:rPr>
      </w:pPr>
      <w:r>
        <w:rPr>
          <w:rFonts w:hint="eastAsia"/>
        </w:rPr>
        <w:t>Then he gives three characteristics of Christians in verse 3. He says true Christians are those who:</w:t>
      </w:r>
    </w:p>
    <w:p>
      <w:pPr>
        <w:widowControl w:val="0"/>
        <w:numPr>
          <w:ilvl w:val="0"/>
          <w:numId w:val="0"/>
        </w:numPr>
        <w:jc w:val="both"/>
        <w:rPr>
          <w:rFonts w:hint="eastAsia"/>
        </w:rPr>
      </w:pPr>
      <w:r>
        <w:rPr>
          <w:rFonts w:hint="eastAsia"/>
        </w:rPr>
        <w:t>然后在第3节他给出了基督徒的三个特征。他说真基督徒是那些：</w:t>
      </w:r>
    </w:p>
    <w:p>
      <w:pPr>
        <w:widowControl w:val="0"/>
        <w:numPr>
          <w:ilvl w:val="0"/>
          <w:numId w:val="0"/>
        </w:numPr>
        <w:jc w:val="both"/>
        <w:rPr>
          <w:rFonts w:hint="eastAsia"/>
        </w:rPr>
      </w:pPr>
      <w:r>
        <w:rPr>
          <w:rFonts w:hint="eastAsia"/>
        </w:rPr>
        <w:t>1)Worship in the Spirit of God</w:t>
      </w:r>
    </w:p>
    <w:p>
      <w:pPr>
        <w:widowControl w:val="0"/>
        <w:numPr>
          <w:ilvl w:val="0"/>
          <w:numId w:val="0"/>
        </w:numPr>
        <w:jc w:val="both"/>
        <w:rPr>
          <w:rFonts w:hint="eastAsia"/>
        </w:rPr>
      </w:pPr>
      <w:r>
        <w:rPr>
          <w:rFonts w:hint="eastAsia"/>
        </w:rPr>
        <w:t>1) 在神的灵里敬拜</w:t>
      </w:r>
    </w:p>
    <w:p>
      <w:pPr>
        <w:widowControl w:val="0"/>
        <w:numPr>
          <w:ilvl w:val="0"/>
          <w:numId w:val="0"/>
        </w:numPr>
        <w:jc w:val="both"/>
        <w:rPr>
          <w:rFonts w:hint="eastAsia"/>
        </w:rPr>
      </w:pPr>
      <w:r>
        <w:rPr>
          <w:rFonts w:hint="eastAsia"/>
        </w:rPr>
        <w:t>2)Glory in Christ</w:t>
      </w:r>
    </w:p>
    <w:p>
      <w:pPr>
        <w:widowControl w:val="0"/>
        <w:numPr>
          <w:ilvl w:val="0"/>
          <w:numId w:val="0"/>
        </w:numPr>
        <w:jc w:val="both"/>
        <w:rPr>
          <w:rFonts w:hint="eastAsia"/>
        </w:rPr>
      </w:pPr>
      <w:r>
        <w:rPr>
          <w:rFonts w:hint="eastAsia"/>
        </w:rPr>
        <w:t>2) 在基督里夸耀</w:t>
      </w:r>
    </w:p>
    <w:p>
      <w:pPr>
        <w:widowControl w:val="0"/>
        <w:numPr>
          <w:ilvl w:val="0"/>
          <w:numId w:val="0"/>
        </w:numPr>
        <w:jc w:val="both"/>
        <w:rPr>
          <w:rFonts w:hint="eastAsia"/>
        </w:rPr>
      </w:pPr>
      <w:r>
        <w:rPr>
          <w:rFonts w:hint="eastAsia"/>
        </w:rPr>
        <w:t>3)And put no confidence in the flesh</w:t>
      </w:r>
    </w:p>
    <w:p>
      <w:pPr>
        <w:widowControl w:val="0"/>
        <w:numPr>
          <w:ilvl w:val="0"/>
          <w:numId w:val="0"/>
        </w:numPr>
        <w:jc w:val="both"/>
        <w:rPr>
          <w:rFonts w:hint="eastAsia"/>
        </w:rPr>
      </w:pPr>
      <w:r>
        <w:rPr>
          <w:rFonts w:hint="eastAsia"/>
        </w:rPr>
        <w:t>3) 并且不信靠肉体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(1)The first mark of a Christian is that they are those who worship in the Spirit.</w:t>
      </w:r>
    </w:p>
    <w:p>
      <w:pPr>
        <w:widowControl w:val="0"/>
        <w:numPr>
          <w:ilvl w:val="0"/>
          <w:numId w:val="0"/>
        </w:numPr>
        <w:jc w:val="both"/>
        <w:rPr>
          <w:rFonts w:hint="eastAsia"/>
        </w:rPr>
      </w:pPr>
      <w:r>
        <w:rPr>
          <w:rFonts w:hint="eastAsia"/>
        </w:rPr>
        <w:t>(1) 基督徒的第一个标记是他们在灵里敬拜。</w:t>
      </w:r>
    </w:p>
    <w:p>
      <w:pPr>
        <w:widowControl w:val="0"/>
        <w:numPr>
          <w:ilvl w:val="0"/>
          <w:numId w:val="0"/>
        </w:numPr>
        <w:jc w:val="both"/>
        <w:rPr>
          <w:rFonts w:hint="eastAsia"/>
        </w:rPr>
      </w:pPr>
      <w:r>
        <w:rPr>
          <w:rFonts w:hint="eastAsia"/>
        </w:rPr>
        <w:t>They are the true circumcision, Paul says.</w:t>
      </w:r>
    </w:p>
    <w:p>
      <w:pPr>
        <w:widowControl w:val="0"/>
        <w:numPr>
          <w:ilvl w:val="0"/>
          <w:numId w:val="0"/>
        </w:numPr>
        <w:jc w:val="both"/>
        <w:rPr>
          <w:rFonts w:hint="eastAsia"/>
        </w:rPr>
      </w:pPr>
      <w:r>
        <w:rPr>
          <w:rFonts w:hint="eastAsia"/>
        </w:rPr>
        <w:t>保罗说，他们是真受割礼的。</w:t>
      </w:r>
    </w:p>
    <w:p>
      <w:pPr>
        <w:widowControl w:val="0"/>
        <w:numPr>
          <w:ilvl w:val="0"/>
          <w:numId w:val="0"/>
        </w:numPr>
        <w:jc w:val="both"/>
        <w:rPr>
          <w:rFonts w:hint="eastAsia"/>
        </w:rPr>
      </w:pPr>
      <w:r>
        <w:rPr>
          <w:rFonts w:hint="eastAsia"/>
        </w:rPr>
        <w:t>They do not worship in the flesh.</w:t>
      </w:r>
    </w:p>
    <w:p>
      <w:pPr>
        <w:widowControl w:val="0"/>
        <w:numPr>
          <w:ilvl w:val="0"/>
          <w:numId w:val="0"/>
        </w:numPr>
        <w:jc w:val="both"/>
        <w:rPr>
          <w:rFonts w:hint="eastAsia"/>
        </w:rPr>
      </w:pPr>
      <w:r>
        <w:rPr>
          <w:rFonts w:hint="eastAsia"/>
        </w:rPr>
        <w:t>他们不在肉体中敬拜。</w:t>
      </w:r>
    </w:p>
    <w:p>
      <w:pPr>
        <w:widowControl w:val="0"/>
        <w:numPr>
          <w:ilvl w:val="0"/>
          <w:numId w:val="0"/>
        </w:numPr>
        <w:jc w:val="both"/>
        <w:rPr>
          <w:rFonts w:hint="eastAsia"/>
        </w:rPr>
      </w:pPr>
      <w:r>
        <w:rPr>
          <w:rFonts w:hint="eastAsia"/>
        </w:rPr>
        <w:t>The “flesh” here is not referring to our physical bodies, for there is nothing inherently wrong with physicality.</w:t>
      </w:r>
    </w:p>
    <w:p>
      <w:pPr>
        <w:widowControl w:val="0"/>
        <w:numPr>
          <w:ilvl w:val="0"/>
          <w:numId w:val="0"/>
        </w:numPr>
        <w:jc w:val="both"/>
        <w:rPr>
          <w:rFonts w:hint="eastAsia"/>
        </w:rPr>
      </w:pPr>
      <w:r>
        <w:rPr>
          <w:rFonts w:hint="eastAsia"/>
        </w:rPr>
        <w:t>这里的“肉体”并非指我们的物质身体，因为物质本身并没有什么固有的错误。</w:t>
      </w:r>
    </w:p>
    <w:p>
      <w:pPr>
        <w:widowControl w:val="0"/>
        <w:numPr>
          <w:ilvl w:val="0"/>
          <w:numId w:val="0"/>
        </w:numPr>
        <w:jc w:val="both"/>
        <w:rPr>
          <w:rFonts w:hint="eastAsia"/>
        </w:rPr>
      </w:pPr>
      <w:r>
        <w:rPr>
          <w:rFonts w:hint="eastAsia"/>
        </w:rPr>
        <w:t>God created all matter and our bodies and declared them "good".</w:t>
      </w:r>
    </w:p>
    <w:p>
      <w:pPr>
        <w:widowControl w:val="0"/>
        <w:numPr>
          <w:ilvl w:val="0"/>
          <w:numId w:val="0"/>
        </w:numPr>
        <w:jc w:val="both"/>
        <w:rPr>
          <w:rFonts w:hint="eastAsia"/>
        </w:rPr>
      </w:pPr>
      <w:r>
        <w:rPr>
          <w:rFonts w:hint="eastAsia"/>
        </w:rPr>
        <w:t>神创造了所有物质和我们的身体，并宣告它们为“好”。</w:t>
      </w:r>
    </w:p>
    <w:p>
      <w:pPr>
        <w:widowControl w:val="0"/>
        <w:numPr>
          <w:ilvl w:val="0"/>
          <w:numId w:val="0"/>
        </w:numPr>
        <w:jc w:val="both"/>
        <w:rPr>
          <w:rFonts w:hint="eastAsia"/>
        </w:rPr>
      </w:pPr>
      <w:r>
        <w:rPr>
          <w:rFonts w:hint="eastAsia"/>
        </w:rPr>
        <w:t>What Paul is contrasting is human effort or trust in ancestry, that is, trusting in it for our redemption.</w:t>
      </w:r>
    </w:p>
    <w:p>
      <w:pPr>
        <w:widowControl w:val="0"/>
        <w:numPr>
          <w:ilvl w:val="0"/>
          <w:numId w:val="0"/>
        </w:numPr>
        <w:jc w:val="both"/>
        <w:rPr>
          <w:rFonts w:hint="eastAsia"/>
        </w:rPr>
      </w:pPr>
      <w:r>
        <w:rPr>
          <w:rFonts w:hint="eastAsia"/>
        </w:rPr>
        <w:t>保罗所对比的是人的努力或对祖先的信靠，也就是说，信靠这些来获得我们的救赎。</w:t>
      </w:r>
    </w:p>
    <w:p>
      <w:pPr>
        <w:widowControl w:val="0"/>
        <w:numPr>
          <w:ilvl w:val="0"/>
          <w:numId w:val="0"/>
        </w:numPr>
        <w:jc w:val="both"/>
        <w:rPr>
          <w:rFonts w:hint="eastAsia"/>
        </w:rPr>
      </w:pPr>
      <w:r>
        <w:rPr>
          <w:rFonts w:hint="eastAsia"/>
        </w:rPr>
        <w:t>In Scripture, "In the flesh" is always set in contrast to "in the Spirit".</w:t>
      </w:r>
    </w:p>
    <w:p>
      <w:pPr>
        <w:widowControl w:val="0"/>
        <w:numPr>
          <w:ilvl w:val="0"/>
          <w:numId w:val="0"/>
        </w:numPr>
        <w:jc w:val="both"/>
        <w:rPr>
          <w:rFonts w:hint="eastAsia"/>
        </w:rPr>
      </w:pPr>
      <w:r>
        <w:rPr>
          <w:rFonts w:hint="eastAsia"/>
        </w:rPr>
        <w:t>在圣经中，“在肉体中”总是与“在灵里”相对照。</w:t>
      </w:r>
    </w:p>
    <w:p>
      <w:pPr>
        <w:widowControl w:val="0"/>
        <w:numPr>
          <w:ilvl w:val="0"/>
          <w:numId w:val="0"/>
        </w:numPr>
        <w:jc w:val="both"/>
        <w:rPr>
          <w:rFonts w:hint="eastAsia"/>
        </w:rPr>
      </w:pPr>
      <w:r>
        <w:rPr>
          <w:rFonts w:hint="eastAsia"/>
        </w:rPr>
        <w:t>They define two states of being or nature - those with the Spirit (regenerate) and those without the Spirit (unregenerate).</w:t>
      </w:r>
    </w:p>
    <w:p>
      <w:pPr>
        <w:widowControl w:val="0"/>
        <w:numPr>
          <w:ilvl w:val="0"/>
          <w:numId w:val="0"/>
        </w:numPr>
        <w:jc w:val="both"/>
        <w:rPr>
          <w:rFonts w:hint="eastAsia"/>
        </w:rPr>
      </w:pPr>
      <w:r>
        <w:rPr>
          <w:rFonts w:hint="eastAsia"/>
        </w:rPr>
        <w:t>它们定义了两种存在或本性的状态——有圣灵的（重生的）和没有圣灵的（未重生的）。</w:t>
      </w:r>
    </w:p>
    <w:p>
      <w:pPr>
        <w:widowControl w:val="0"/>
        <w:numPr>
          <w:ilvl w:val="0"/>
          <w:numId w:val="0"/>
        </w:numPr>
        <w:jc w:val="both"/>
        <w:rPr>
          <w:rFonts w:hint="eastAsia"/>
        </w:rPr>
      </w:pPr>
      <w:r>
        <w:rPr>
          <w:rFonts w:hint="eastAsia"/>
        </w:rPr>
        <w:t>"Those who are in the flesh cannot please God" (Rom 8:8) and “... the flesh counts for nothing.”...</w:t>
      </w:r>
    </w:p>
    <w:p>
      <w:pPr>
        <w:widowControl w:val="0"/>
        <w:numPr>
          <w:ilvl w:val="0"/>
          <w:numId w:val="0"/>
        </w:numPr>
        <w:jc w:val="both"/>
        <w:rPr>
          <w:rFonts w:hint="eastAsia"/>
        </w:rPr>
      </w:pPr>
      <w:r>
        <w:rPr>
          <w:rFonts w:hint="eastAsia"/>
        </w:rPr>
        <w:t>“属肉体的人不能得神的喜欢”（罗 8:8）并且“……肉体是无益的。”……</w:t>
      </w:r>
    </w:p>
    <w:p>
      <w:pPr>
        <w:widowControl w:val="0"/>
        <w:numPr>
          <w:ilvl w:val="0"/>
          <w:numId w:val="0"/>
        </w:numPr>
        <w:jc w:val="both"/>
        <w:rPr>
          <w:rFonts w:hint="eastAsia"/>
        </w:rPr>
      </w:pPr>
      <w:r>
        <w:rPr>
          <w:rFonts w:hint="eastAsia"/>
        </w:rPr>
        <w:t>But "the Spirit gives life." (John 6:63).</w:t>
      </w:r>
    </w:p>
    <w:p>
      <w:pPr>
        <w:widowControl w:val="0"/>
        <w:numPr>
          <w:ilvl w:val="0"/>
          <w:numId w:val="0"/>
        </w:numPr>
        <w:jc w:val="both"/>
        <w:rPr>
          <w:rFonts w:hint="eastAsia"/>
        </w:rPr>
      </w:pPr>
      <w:r>
        <w:rPr>
          <w:rFonts w:hint="eastAsia"/>
        </w:rPr>
        <w:t>但“叫人活着的乃是灵。”（约 6:63）。</w:t>
      </w:r>
    </w:p>
    <w:p>
      <w:pPr>
        <w:widowControl w:val="0"/>
        <w:numPr>
          <w:ilvl w:val="0"/>
          <w:numId w:val="0"/>
        </w:numPr>
        <w:jc w:val="both"/>
        <w:rPr>
          <w:rFonts w:hint="eastAsia"/>
        </w:rPr>
      </w:pPr>
      <w:r>
        <w:rPr>
          <w:rFonts w:hint="eastAsia"/>
        </w:rPr>
        <w:t>And "no one can enter the kingdom of God unless he is born of ... the Spirit (John 3:6; Ezek 36:25-27).</w:t>
      </w:r>
    </w:p>
    <w:p>
      <w:pPr>
        <w:widowControl w:val="0"/>
        <w:numPr>
          <w:ilvl w:val="0"/>
          <w:numId w:val="0"/>
        </w:numPr>
        <w:jc w:val="both"/>
        <w:rPr>
          <w:rFonts w:hint="eastAsia"/>
        </w:rPr>
      </w:pPr>
      <w:r>
        <w:rPr>
          <w:rFonts w:hint="eastAsia"/>
        </w:rPr>
        <w:t>并且“人若不从……灵生的，就不能进神的国”（约 3:6；结 36:25-27）。</w:t>
      </w:r>
    </w:p>
    <w:p>
      <w:pPr>
        <w:widowControl w:val="0"/>
        <w:numPr>
          <w:ilvl w:val="0"/>
          <w:numId w:val="0"/>
        </w:numPr>
        <w:jc w:val="both"/>
        <w:rPr>
          <w:rFonts w:hint="eastAsia"/>
        </w:rPr>
      </w:pPr>
      <w:r>
        <w:rPr>
          <w:rFonts w:hint="eastAsia"/>
        </w:rPr>
        <w:t>Worship in the Spirit of God also means that the source of our daily spiritual life and walk in Christ is the Holy Spirit who unites us to Jesus Christ.</w:t>
      </w:r>
    </w:p>
    <w:p>
      <w:pPr>
        <w:widowControl w:val="0"/>
        <w:numPr>
          <w:ilvl w:val="0"/>
          <w:numId w:val="0"/>
        </w:numPr>
        <w:jc w:val="both"/>
        <w:rPr>
          <w:rFonts w:hint="eastAsia"/>
        </w:rPr>
      </w:pPr>
      <w:r>
        <w:rPr>
          <w:rFonts w:hint="eastAsia"/>
        </w:rPr>
        <w:t>在神的灵里敬拜也意味着我们每日属灵生活和在基督里行走的源泉是使我们与耶稣基督联合的圣灵。</w:t>
      </w:r>
    </w:p>
    <w:p>
      <w:pPr>
        <w:widowControl w:val="0"/>
        <w:numPr>
          <w:ilvl w:val="0"/>
          <w:numId w:val="0"/>
        </w:numPr>
        <w:jc w:val="both"/>
        <w:rPr>
          <w:rFonts w:hint="eastAsia"/>
        </w:rPr>
      </w:pPr>
      <w:r>
        <w:rPr>
          <w:rFonts w:hint="eastAsia"/>
        </w:rPr>
        <w:t>Gal 5:25 likewise says, “If we live by the Spirit, let us also walk by the Spirit.”</w:t>
      </w:r>
    </w:p>
    <w:p>
      <w:pPr>
        <w:widowControl w:val="0"/>
        <w:numPr>
          <w:ilvl w:val="0"/>
          <w:numId w:val="0"/>
        </w:numPr>
        <w:jc w:val="both"/>
        <w:rPr>
          <w:rFonts w:hint="eastAsia"/>
        </w:rPr>
      </w:pPr>
      <w:r>
        <w:rPr>
          <w:rFonts w:hint="eastAsia"/>
        </w:rPr>
        <w:t>加拉太书 5:25 同样说：“我们若是靠圣灵得生，就当靠圣灵行事。”</w:t>
      </w:r>
    </w:p>
    <w:p>
      <w:pPr>
        <w:widowControl w:val="0"/>
        <w:numPr>
          <w:ilvl w:val="0"/>
          <w:numId w:val="0"/>
        </w:numPr>
        <w:jc w:val="both"/>
        <w:rPr>
          <w:rFonts w:hint="eastAsia"/>
        </w:rPr>
      </w:pPr>
      <w:r>
        <w:rPr>
          <w:rFonts w:hint="eastAsia"/>
        </w:rPr>
        <w:t>Thus both our conversion and our sanctification can be attributed to the work of Christ, applied by the Spirit.</w:t>
      </w:r>
    </w:p>
    <w:p>
      <w:pPr>
        <w:widowControl w:val="0"/>
        <w:numPr>
          <w:ilvl w:val="0"/>
          <w:numId w:val="0"/>
        </w:numPr>
        <w:jc w:val="both"/>
        <w:rPr>
          <w:rFonts w:hint="eastAsia"/>
        </w:rPr>
      </w:pPr>
      <w:r>
        <w:rPr>
          <w:rFonts w:hint="eastAsia"/>
        </w:rPr>
        <w:t>因此，我们的归信和成圣都可以归因于基督的工作，由圣灵施行。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(2)Christians are also defined as those who “glory in Christ” --- those who have no hope save in Christ Jesus alone.</w:t>
      </w:r>
    </w:p>
    <w:p>
      <w:pPr>
        <w:widowControl w:val="0"/>
        <w:numPr>
          <w:ilvl w:val="0"/>
          <w:numId w:val="0"/>
        </w:numPr>
        <w:jc w:val="both"/>
        <w:rPr>
          <w:rFonts w:hint="eastAsia"/>
        </w:rPr>
      </w:pPr>
      <w:r>
        <w:rPr>
          <w:rFonts w:hint="eastAsia"/>
        </w:rPr>
        <w:t>(2) 基督徒也被定义为那些“在基督里夸耀”的人——那些除了单单在基督耶稣里之外别无指望的人。</w:t>
      </w:r>
    </w:p>
    <w:p>
      <w:pPr>
        <w:widowControl w:val="0"/>
        <w:numPr>
          <w:ilvl w:val="0"/>
          <w:numId w:val="0"/>
        </w:numPr>
        <w:jc w:val="both"/>
        <w:rPr>
          <w:rFonts w:hint="eastAsia"/>
        </w:rPr>
      </w:pPr>
      <w:r>
        <w:rPr>
          <w:rFonts w:hint="eastAsia"/>
        </w:rPr>
        <w:t>The mark of a Christian here, Paul says, is that they glory in Christ.</w:t>
      </w:r>
    </w:p>
    <w:p>
      <w:pPr>
        <w:widowControl w:val="0"/>
        <w:numPr>
          <w:ilvl w:val="0"/>
          <w:numId w:val="0"/>
        </w:numPr>
        <w:jc w:val="both"/>
        <w:rPr>
          <w:rFonts w:hint="eastAsia"/>
        </w:rPr>
      </w:pPr>
      <w:r>
        <w:rPr>
          <w:rFonts w:hint="eastAsia"/>
        </w:rPr>
        <w:t>保罗说，基督徒在这里的标记是他们在基督里夸耀。</w:t>
      </w:r>
    </w:p>
    <w:p>
      <w:pPr>
        <w:widowControl w:val="0"/>
        <w:numPr>
          <w:ilvl w:val="0"/>
          <w:numId w:val="0"/>
        </w:numPr>
        <w:jc w:val="both"/>
        <w:rPr>
          <w:rFonts w:hint="eastAsia"/>
        </w:rPr>
      </w:pPr>
      <w:r>
        <w:rPr>
          <w:rFonts w:hint="eastAsia"/>
        </w:rPr>
        <w:t>Our full weight rests on Him and not anything else.</w:t>
      </w:r>
    </w:p>
    <w:p>
      <w:pPr>
        <w:widowControl w:val="0"/>
        <w:numPr>
          <w:ilvl w:val="0"/>
          <w:numId w:val="0"/>
        </w:numPr>
        <w:jc w:val="both"/>
        <w:rPr>
          <w:rFonts w:hint="eastAsia"/>
        </w:rPr>
      </w:pPr>
      <w:r>
        <w:rPr>
          <w:rFonts w:hint="eastAsia"/>
        </w:rPr>
        <w:t>我们全部的重担都倚靠祂，而不是其他任何事物。</w:t>
      </w:r>
    </w:p>
    <w:p>
      <w:pPr>
        <w:widowControl w:val="0"/>
        <w:numPr>
          <w:ilvl w:val="0"/>
          <w:numId w:val="0"/>
        </w:numPr>
        <w:jc w:val="both"/>
        <w:rPr>
          <w:rFonts w:hint="eastAsia"/>
        </w:rPr>
      </w:pPr>
      <w:r>
        <w:rPr>
          <w:rFonts w:hint="eastAsia"/>
        </w:rPr>
        <w:t>To glory in someone means one will have affection and desires which are driven by that someone.</w:t>
      </w:r>
    </w:p>
    <w:p>
      <w:pPr>
        <w:widowControl w:val="0"/>
        <w:numPr>
          <w:ilvl w:val="0"/>
          <w:numId w:val="0"/>
        </w:numPr>
        <w:jc w:val="both"/>
        <w:rPr>
          <w:rFonts w:hint="eastAsia"/>
        </w:rPr>
      </w:pPr>
      <w:r>
        <w:rPr>
          <w:rFonts w:hint="eastAsia"/>
        </w:rPr>
        <w:t>在某人里面夸耀意味着一个人会对那个人产生情感和欲望，这些情感和欲望是由那个人驱动的。</w:t>
      </w:r>
    </w:p>
    <w:p>
      <w:pPr>
        <w:widowControl w:val="0"/>
        <w:numPr>
          <w:ilvl w:val="0"/>
          <w:numId w:val="0"/>
        </w:numPr>
        <w:jc w:val="both"/>
        <w:rPr>
          <w:rFonts w:hint="eastAsia"/>
        </w:rPr>
      </w:pPr>
      <w:r>
        <w:rPr>
          <w:rFonts w:hint="eastAsia"/>
        </w:rPr>
        <w:t>Christ is the one the Christian will cherish above all.</w:t>
      </w:r>
    </w:p>
    <w:p>
      <w:pPr>
        <w:widowControl w:val="0"/>
        <w:numPr>
          <w:ilvl w:val="0"/>
          <w:numId w:val="0"/>
        </w:numPr>
        <w:jc w:val="both"/>
        <w:rPr>
          <w:rFonts w:hint="eastAsia"/>
        </w:rPr>
      </w:pPr>
      <w:r>
        <w:rPr>
          <w:rFonts w:hint="eastAsia"/>
        </w:rPr>
        <w:t>基督是基督徒最珍爱的那一位。</w:t>
      </w:r>
    </w:p>
    <w:p>
      <w:pPr>
        <w:widowControl w:val="0"/>
        <w:numPr>
          <w:ilvl w:val="0"/>
          <w:numId w:val="0"/>
        </w:numPr>
        <w:jc w:val="both"/>
        <w:rPr>
          <w:rFonts w:hint="eastAsia"/>
        </w:rPr>
      </w:pPr>
      <w:r>
        <w:rPr>
          <w:rFonts w:hint="eastAsia"/>
        </w:rPr>
        <w:t>No doubt, with all of the distractions around us, this is a constant struggle, even for a regenerate Christian.</w:t>
      </w:r>
    </w:p>
    <w:p>
      <w:pPr>
        <w:widowControl w:val="0"/>
        <w:numPr>
          <w:ilvl w:val="0"/>
          <w:numId w:val="0"/>
        </w:numPr>
        <w:jc w:val="both"/>
        <w:rPr>
          <w:rFonts w:hint="eastAsia"/>
        </w:rPr>
      </w:pPr>
      <w:r>
        <w:rPr>
          <w:rFonts w:hint="eastAsia"/>
        </w:rPr>
        <w:t>毫无疑问，在我们周围有如此多的分心事物，即使对于一个重生的基督徒来说，这也是一场持续不断的争战。</w:t>
      </w:r>
    </w:p>
    <w:p>
      <w:pPr>
        <w:widowControl w:val="0"/>
        <w:numPr>
          <w:ilvl w:val="0"/>
          <w:numId w:val="0"/>
        </w:numPr>
        <w:jc w:val="both"/>
        <w:rPr>
          <w:rFonts w:hint="eastAsia"/>
        </w:rPr>
      </w:pPr>
      <w:r>
        <w:rPr>
          <w:rFonts w:hint="eastAsia"/>
        </w:rPr>
        <w:t>In fact the more mature we become the more we recognize the darkness of our own hearts.</w:t>
      </w:r>
    </w:p>
    <w:p>
      <w:pPr>
        <w:widowControl w:val="0"/>
        <w:numPr>
          <w:ilvl w:val="0"/>
          <w:numId w:val="0"/>
        </w:numPr>
        <w:jc w:val="both"/>
        <w:rPr>
          <w:rFonts w:hint="eastAsia"/>
        </w:rPr>
      </w:pPr>
      <w:r>
        <w:rPr>
          <w:rFonts w:hint="eastAsia"/>
        </w:rPr>
        <w:t>事实上，我们越成熟，就越认识到自己内心的黑暗。</w:t>
      </w:r>
    </w:p>
    <w:p>
      <w:pPr>
        <w:widowControl w:val="0"/>
        <w:numPr>
          <w:ilvl w:val="0"/>
          <w:numId w:val="0"/>
        </w:numPr>
        <w:jc w:val="both"/>
        <w:rPr>
          <w:rFonts w:hint="eastAsia"/>
        </w:rPr>
      </w:pPr>
      <w:r>
        <w:rPr>
          <w:rFonts w:hint="eastAsia"/>
        </w:rPr>
        <w:t>There is a constant heavy pull in the world and our flesh to glory in ourselves or in something else, but the Spirit who lives in us preserves by working in us to will according to His good purpose.</w:t>
      </w:r>
    </w:p>
    <w:p>
      <w:pPr>
        <w:widowControl w:val="0"/>
        <w:numPr>
          <w:ilvl w:val="0"/>
          <w:numId w:val="0"/>
        </w:numPr>
        <w:jc w:val="both"/>
        <w:rPr>
          <w:rFonts w:hint="eastAsia"/>
        </w:rPr>
      </w:pPr>
      <w:r>
        <w:rPr>
          <w:rFonts w:hint="eastAsia"/>
        </w:rPr>
        <w:t>世界和我们的肉体不断地强烈地吸引我们去夸耀自己或别的事物，但住在我们里面的圣灵却藉着在我们里面作工，使我们照祂美好的旨意立志，从而保守我们。</w:t>
      </w:r>
    </w:p>
    <w:p>
      <w:pPr>
        <w:widowControl w:val="0"/>
        <w:numPr>
          <w:ilvl w:val="0"/>
          <w:numId w:val="0"/>
        </w:numPr>
        <w:jc w:val="both"/>
        <w:rPr>
          <w:rFonts w:hint="eastAsia"/>
        </w:rPr>
      </w:pPr>
      <w:r>
        <w:rPr>
          <w:rFonts w:hint="eastAsia"/>
        </w:rPr>
        <w:t>This constant tug by the flesh to return to the covenant of works (relying on self-effort to justify ourselves) is something we constantly struggle against.</w:t>
      </w:r>
    </w:p>
    <w:p>
      <w:pPr>
        <w:widowControl w:val="0"/>
        <w:numPr>
          <w:ilvl w:val="0"/>
          <w:numId w:val="0"/>
        </w:numPr>
        <w:jc w:val="both"/>
        <w:rPr>
          <w:rFonts w:hint="eastAsia"/>
        </w:rPr>
      </w:pPr>
      <w:r>
        <w:rPr>
          <w:rFonts w:hint="eastAsia"/>
        </w:rPr>
        <w:t>肉体不断地拉扯我们回到行为之约（倚靠自我努力来称义自己），这是我们不断与之争战的事情。</w:t>
      </w:r>
    </w:p>
    <w:p>
      <w:pPr>
        <w:widowControl w:val="0"/>
        <w:numPr>
          <w:ilvl w:val="0"/>
          <w:numId w:val="0"/>
        </w:numPr>
        <w:jc w:val="both"/>
        <w:rPr>
          <w:rFonts w:hint="eastAsia"/>
        </w:rPr>
      </w:pPr>
      <w:r>
        <w:rPr>
          <w:rFonts w:hint="eastAsia"/>
        </w:rPr>
        <w:t>We think we can find or justify ourselves in something that is less worthy than the real thing, and so we disbelieve God’s promises.</w:t>
      </w:r>
    </w:p>
    <w:p>
      <w:pPr>
        <w:widowControl w:val="0"/>
        <w:numPr>
          <w:ilvl w:val="0"/>
          <w:numId w:val="0"/>
        </w:numPr>
        <w:jc w:val="both"/>
        <w:rPr>
          <w:rFonts w:hint="eastAsia"/>
        </w:rPr>
      </w:pPr>
      <w:r>
        <w:rPr>
          <w:rFonts w:hint="eastAsia"/>
        </w:rPr>
        <w:t>我们以为我们可以在比真实事物价值更低的事物中找到或称义自己，因此我们不相信神的应许。</w:t>
      </w:r>
    </w:p>
    <w:p>
      <w:pPr>
        <w:widowControl w:val="0"/>
        <w:numPr>
          <w:ilvl w:val="0"/>
          <w:numId w:val="0"/>
        </w:numPr>
        <w:jc w:val="both"/>
        <w:rPr>
          <w:rFonts w:hint="eastAsia"/>
        </w:rPr>
      </w:pPr>
      <w:r>
        <w:rPr>
          <w:rFonts w:hint="eastAsia"/>
        </w:rPr>
        <w:t>But the Holy Spirit uses such instances to discipline us as children to draw us nearer to Himself.</w:t>
      </w:r>
    </w:p>
    <w:p>
      <w:pPr>
        <w:widowControl w:val="0"/>
        <w:numPr>
          <w:ilvl w:val="0"/>
          <w:numId w:val="0"/>
        </w:numPr>
        <w:jc w:val="both"/>
        <w:rPr>
          <w:rFonts w:hint="eastAsia"/>
        </w:rPr>
      </w:pPr>
      <w:r>
        <w:rPr>
          <w:rFonts w:hint="eastAsia"/>
        </w:rPr>
        <w:t>但圣灵利用这种情况管教我们如同儿女，使我们更亲近祂自己。</w:t>
      </w:r>
    </w:p>
    <w:p>
      <w:pPr>
        <w:widowControl w:val="0"/>
        <w:numPr>
          <w:ilvl w:val="0"/>
          <w:numId w:val="0"/>
        </w:numPr>
        <w:jc w:val="both"/>
        <w:rPr>
          <w:rFonts w:hint="eastAsia"/>
        </w:rPr>
      </w:pPr>
      <w:r>
        <w:rPr>
          <w:rFonts w:hint="eastAsia"/>
        </w:rPr>
        <w:t>In Romans, Paul describes some of his old unbelieving Jewish friends in this way:</w:t>
      </w:r>
    </w:p>
    <w:p>
      <w:pPr>
        <w:widowControl w:val="0"/>
        <w:numPr>
          <w:ilvl w:val="0"/>
          <w:numId w:val="0"/>
        </w:numPr>
        <w:jc w:val="both"/>
        <w:rPr>
          <w:rFonts w:hint="eastAsia"/>
        </w:rPr>
      </w:pPr>
      <w:r>
        <w:rPr>
          <w:rFonts w:hint="eastAsia"/>
        </w:rPr>
        <w:t>在罗马书中，保罗如此描述他一些旧时未信的犹太朋友：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bear them witness that they have a zeal for God, but not according to knowledge.</w:t>
      </w:r>
    </w:p>
    <w:p>
      <w:pPr>
        <w:widowControl w:val="0"/>
        <w:numPr>
          <w:ilvl w:val="0"/>
          <w:numId w:val="0"/>
        </w:numPr>
        <w:jc w:val="both"/>
        <w:rPr>
          <w:rFonts w:hint="eastAsia"/>
        </w:rPr>
      </w:pPr>
      <w:r>
        <w:rPr>
          <w:rFonts w:hint="eastAsia"/>
        </w:rPr>
        <w:t>“我可以证明他们向神有热心，但不是按着真知识。</w:t>
      </w:r>
    </w:p>
    <w:p>
      <w:pPr>
        <w:widowControl w:val="0"/>
        <w:numPr>
          <w:ilvl w:val="0"/>
          <w:numId w:val="0"/>
        </w:numPr>
        <w:jc w:val="both"/>
        <w:rPr>
          <w:rFonts w:hint="eastAsia"/>
        </w:rPr>
      </w:pPr>
      <w:r>
        <w:rPr>
          <w:rFonts w:hint="eastAsia"/>
        </w:rPr>
        <w:t>For, being ignorant of the righteousness of God, and seeking to establish their own, they did not submit to God’s righteousness.</w:t>
      </w:r>
    </w:p>
    <w:p>
      <w:pPr>
        <w:widowControl w:val="0"/>
        <w:numPr>
          <w:ilvl w:val="0"/>
          <w:numId w:val="0"/>
        </w:numPr>
        <w:jc w:val="both"/>
        <w:rPr>
          <w:rFonts w:hint="eastAsia"/>
        </w:rPr>
      </w:pPr>
      <w:r>
        <w:rPr>
          <w:rFonts w:hint="eastAsia"/>
        </w:rPr>
        <w:t>因为不知道神的义，想要立自己的义，就不服神的义了。</w:t>
      </w:r>
    </w:p>
    <w:p>
      <w:pPr>
        <w:widowControl w:val="0"/>
        <w:numPr>
          <w:ilvl w:val="0"/>
          <w:numId w:val="0"/>
        </w:numPr>
        <w:jc w:val="both"/>
        <w:rPr>
          <w:rFonts w:hint="eastAsia"/>
        </w:rPr>
      </w:pPr>
      <w:r>
        <w:rPr>
          <w:rFonts w:hint="eastAsia"/>
        </w:rPr>
        <w:t>For Christ is the end of the law for righteousness to everyone who believes."</w:t>
      </w:r>
    </w:p>
    <w:p>
      <w:pPr>
        <w:widowControl w:val="0"/>
        <w:numPr>
          <w:ilvl w:val="0"/>
          <w:numId w:val="0"/>
        </w:numPr>
        <w:jc w:val="both"/>
        <w:rPr>
          <w:rFonts w:hint="eastAsia"/>
        </w:rPr>
      </w:pPr>
      <w:r>
        <w:rPr>
          <w:rFonts w:hint="eastAsia"/>
        </w:rPr>
        <w:t>律法的总结就是基督，使凡信祂的都得着义。”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passage is really a warning against thinking that all is well as long as we have good motives.</w:t>
      </w:r>
    </w:p>
    <w:p>
      <w:pPr>
        <w:widowControl w:val="0"/>
        <w:numPr>
          <w:ilvl w:val="0"/>
          <w:numId w:val="0"/>
        </w:numPr>
        <w:jc w:val="both"/>
        <w:rPr>
          <w:rFonts w:hint="eastAsia"/>
        </w:rPr>
      </w:pPr>
      <w:r>
        <w:rPr>
          <w:rFonts w:hint="eastAsia"/>
        </w:rPr>
        <w:t>这段经文实际上是警告我们不要以为只要动机良好就一切都好。</w:t>
      </w:r>
    </w:p>
    <w:p>
      <w:pPr>
        <w:widowControl w:val="0"/>
        <w:numPr>
          <w:ilvl w:val="0"/>
          <w:numId w:val="0"/>
        </w:numPr>
        <w:jc w:val="both"/>
        <w:rPr>
          <w:rFonts w:hint="eastAsia"/>
        </w:rPr>
      </w:pPr>
      <w:r>
        <w:rPr>
          <w:rFonts w:hint="eastAsia"/>
        </w:rPr>
        <w:t>As the Lord tells us so plainly, "I desire obedience, not sacrifice."</w:t>
      </w:r>
    </w:p>
    <w:p>
      <w:pPr>
        <w:widowControl w:val="0"/>
        <w:numPr>
          <w:ilvl w:val="0"/>
          <w:numId w:val="0"/>
        </w:numPr>
        <w:jc w:val="both"/>
        <w:rPr>
          <w:rFonts w:hint="eastAsia"/>
        </w:rPr>
      </w:pPr>
      <w:r>
        <w:rPr>
          <w:rFonts w:hint="eastAsia"/>
        </w:rPr>
        <w:t>正如主清楚地告诉我们的：“我喜爱怜恤，不喜爱祭祀。”</w:t>
      </w:r>
    </w:p>
    <w:p>
      <w:pPr>
        <w:widowControl w:val="0"/>
        <w:numPr>
          <w:ilvl w:val="0"/>
          <w:numId w:val="0"/>
        </w:numPr>
        <w:jc w:val="both"/>
        <w:rPr>
          <w:rFonts w:hint="eastAsia"/>
        </w:rPr>
      </w:pPr>
      <w:r>
        <w:rPr>
          <w:rFonts w:hint="eastAsia"/>
        </w:rPr>
        <w:t>So what was their disobedience?</w:t>
      </w:r>
    </w:p>
    <w:p>
      <w:pPr>
        <w:widowControl w:val="0"/>
        <w:numPr>
          <w:ilvl w:val="0"/>
          <w:numId w:val="0"/>
        </w:numPr>
        <w:jc w:val="both"/>
        <w:rPr>
          <w:rFonts w:hint="eastAsia"/>
        </w:rPr>
      </w:pPr>
      <w:r>
        <w:rPr>
          <w:rFonts w:hint="eastAsia"/>
        </w:rPr>
        <w:t>那么他们的不顺服是什么呢？</w:t>
      </w:r>
    </w:p>
    <w:p>
      <w:pPr>
        <w:widowControl w:val="0"/>
        <w:numPr>
          <w:ilvl w:val="0"/>
          <w:numId w:val="0"/>
        </w:numPr>
        <w:jc w:val="both"/>
        <w:rPr>
          <w:rFonts w:hint="eastAsia"/>
        </w:rPr>
      </w:pPr>
      <w:r>
        <w:rPr>
          <w:rFonts w:hint="eastAsia"/>
        </w:rPr>
        <w:t>These Jews are being rebuked for trusting in something else in the place of Christ alone.</w:t>
      </w:r>
    </w:p>
    <w:p>
      <w:pPr>
        <w:widowControl w:val="0"/>
        <w:numPr>
          <w:ilvl w:val="0"/>
          <w:numId w:val="0"/>
        </w:numPr>
        <w:jc w:val="both"/>
        <w:rPr>
          <w:rFonts w:hint="eastAsia"/>
        </w:rPr>
      </w:pPr>
      <w:r>
        <w:rPr>
          <w:rFonts w:hint="eastAsia"/>
        </w:rPr>
        <w:t>这些犹太人因信靠基督以外的其他事物而受到责备。</w:t>
      </w:r>
    </w:p>
    <w:p>
      <w:pPr>
        <w:widowControl w:val="0"/>
        <w:numPr>
          <w:ilvl w:val="0"/>
          <w:numId w:val="0"/>
        </w:numPr>
        <w:jc w:val="both"/>
        <w:rPr>
          <w:rFonts w:hint="eastAsia"/>
        </w:rPr>
      </w:pPr>
      <w:r>
        <w:rPr>
          <w:rFonts w:hint="eastAsia"/>
        </w:rPr>
        <w:t>Lest we think we Christians are beyond the possibility of falling into this false gospel of self-effort, take heed lest you forget that is was the gospel that saved you and even now preserves you.</w:t>
      </w:r>
    </w:p>
    <w:p>
      <w:pPr>
        <w:widowControl w:val="0"/>
        <w:numPr>
          <w:ilvl w:val="0"/>
          <w:numId w:val="0"/>
        </w:numPr>
        <w:jc w:val="both"/>
        <w:rPr>
          <w:rFonts w:hint="eastAsia"/>
        </w:rPr>
      </w:pPr>
      <w:r>
        <w:rPr>
          <w:rFonts w:hint="eastAsia"/>
        </w:rPr>
        <w:t>免得我们以为我们基督徒不可能陷入这种自我努力的假福音，要小心，免得你忘记是福音拯救了你，并且即使现在也保守着你。</w:t>
      </w:r>
    </w:p>
    <w:p>
      <w:pPr>
        <w:widowControl w:val="0"/>
        <w:numPr>
          <w:ilvl w:val="0"/>
          <w:numId w:val="0"/>
        </w:numPr>
        <w:jc w:val="both"/>
        <w:rPr>
          <w:rFonts w:hint="eastAsia"/>
        </w:rPr>
      </w:pPr>
      <w:r>
        <w:rPr>
          <w:rFonts w:hint="eastAsia"/>
        </w:rPr>
        <w:t>I believe this is actually one of the greatest dangers of modern evangelicalism.</w:t>
      </w:r>
    </w:p>
    <w:p>
      <w:pPr>
        <w:widowControl w:val="0"/>
        <w:numPr>
          <w:ilvl w:val="0"/>
          <w:numId w:val="0"/>
        </w:numPr>
        <w:jc w:val="both"/>
        <w:rPr>
          <w:rFonts w:hint="eastAsia"/>
        </w:rPr>
      </w:pPr>
      <w:r>
        <w:rPr>
          <w:rFonts w:hint="eastAsia"/>
        </w:rPr>
        <w:t>我相信这实际上是现代福音派最大的危险之一。</w:t>
      </w:r>
    </w:p>
    <w:p>
      <w:pPr>
        <w:widowControl w:val="0"/>
        <w:numPr>
          <w:ilvl w:val="0"/>
          <w:numId w:val="0"/>
        </w:numPr>
        <w:jc w:val="both"/>
        <w:rPr>
          <w:rFonts w:hint="eastAsia"/>
        </w:rPr>
      </w:pPr>
      <w:r>
        <w:rPr>
          <w:rFonts w:hint="eastAsia"/>
        </w:rPr>
        <w:t>The gospel easily gets lost and tends to become good advice rather than good news.</w:t>
      </w:r>
    </w:p>
    <w:p>
      <w:pPr>
        <w:widowControl w:val="0"/>
        <w:numPr>
          <w:ilvl w:val="0"/>
          <w:numId w:val="0"/>
        </w:numPr>
        <w:jc w:val="both"/>
        <w:rPr>
          <w:rFonts w:hint="eastAsia"/>
        </w:rPr>
      </w:pPr>
      <w:r>
        <w:rPr>
          <w:rFonts w:hint="eastAsia"/>
        </w:rPr>
        <w:t>福音很容易失落，并且倾向于变成好的建议而不是好消息。</w:t>
      </w:r>
    </w:p>
    <w:p>
      <w:pPr>
        <w:widowControl w:val="0"/>
        <w:numPr>
          <w:ilvl w:val="0"/>
          <w:numId w:val="0"/>
        </w:numPr>
        <w:jc w:val="both"/>
        <w:rPr>
          <w:rFonts w:hint="eastAsia"/>
        </w:rPr>
      </w:pPr>
      <w:r>
        <w:rPr>
          <w:rFonts w:hint="eastAsia"/>
        </w:rPr>
        <w:t>Often more about what we do for Christ than grounding all of our doings in what He has done for us.</w:t>
      </w:r>
    </w:p>
    <w:p>
      <w:pPr>
        <w:widowControl w:val="0"/>
        <w:numPr>
          <w:ilvl w:val="0"/>
          <w:numId w:val="0"/>
        </w:numPr>
        <w:jc w:val="both"/>
        <w:rPr>
          <w:rFonts w:hint="eastAsia"/>
        </w:rPr>
      </w:pPr>
      <w:r>
        <w:rPr>
          <w:rFonts w:hint="eastAsia"/>
        </w:rPr>
        <w:t>常常更多的是关于我们为基督做什么，而不是将我们所有的行为都建立在祂为我们所成就的事上。</w:t>
      </w:r>
    </w:p>
    <w:p>
      <w:pPr>
        <w:widowControl w:val="0"/>
        <w:numPr>
          <w:ilvl w:val="0"/>
          <w:numId w:val="0"/>
        </w:numPr>
        <w:jc w:val="both"/>
        <w:rPr>
          <w:rFonts w:hint="eastAsia"/>
        </w:rPr>
      </w:pPr>
      <w:r>
        <w:rPr>
          <w:rFonts w:hint="eastAsia"/>
        </w:rPr>
        <w:t>Christ alone is our Savior, not someone who helps us save ourselves.</w:t>
      </w:r>
    </w:p>
    <w:p>
      <w:pPr>
        <w:widowControl w:val="0"/>
        <w:numPr>
          <w:ilvl w:val="0"/>
          <w:numId w:val="0"/>
        </w:numPr>
        <w:jc w:val="both"/>
        <w:rPr>
          <w:rFonts w:hint="eastAsia"/>
        </w:rPr>
      </w:pPr>
      <w:r>
        <w:rPr>
          <w:rFonts w:hint="eastAsia"/>
        </w:rPr>
        <w:t>唯独基督是我们的救主，而不是帮助我们拯救自己的人。</w:t>
      </w:r>
    </w:p>
    <w:p>
      <w:pPr>
        <w:widowControl w:val="0"/>
        <w:numPr>
          <w:ilvl w:val="0"/>
          <w:numId w:val="0"/>
        </w:numPr>
        <w:jc w:val="both"/>
        <w:rPr>
          <w:rFonts w:hint="eastAsia"/>
        </w:rPr>
      </w:pPr>
      <w:r>
        <w:rPr>
          <w:rFonts w:hint="eastAsia"/>
        </w:rPr>
        <w:t>Don't make a savior out of your duties.</w:t>
      </w:r>
    </w:p>
    <w:p>
      <w:pPr>
        <w:widowControl w:val="0"/>
        <w:numPr>
          <w:ilvl w:val="0"/>
          <w:numId w:val="0"/>
        </w:numPr>
        <w:jc w:val="both"/>
        <w:rPr>
          <w:rFonts w:hint="eastAsia"/>
        </w:rPr>
      </w:pPr>
      <w:r>
        <w:rPr>
          <w:rFonts w:hint="eastAsia"/>
        </w:rPr>
        <w:t>不要把你的责任当作救主。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(3)Lastly a true Christian is one who has “no confidence in the flesh”.</w:t>
      </w:r>
    </w:p>
    <w:p>
      <w:pPr>
        <w:widowControl w:val="0"/>
        <w:numPr>
          <w:ilvl w:val="0"/>
          <w:numId w:val="0"/>
        </w:numPr>
        <w:jc w:val="both"/>
        <w:rPr>
          <w:rFonts w:hint="eastAsia"/>
        </w:rPr>
      </w:pPr>
      <w:r>
        <w:rPr>
          <w:rFonts w:hint="eastAsia"/>
        </w:rPr>
        <w:t>(3) 最后，一个真正的基督徒是不“信靠肉体”的人。</w:t>
      </w:r>
    </w:p>
    <w:p>
      <w:pPr>
        <w:widowControl w:val="0"/>
        <w:numPr>
          <w:ilvl w:val="0"/>
          <w:numId w:val="0"/>
        </w:numPr>
        <w:jc w:val="both"/>
        <w:rPr>
          <w:rFonts w:hint="eastAsia"/>
        </w:rPr>
      </w:pPr>
      <w:r>
        <w:rPr>
          <w:rFonts w:hint="eastAsia"/>
        </w:rPr>
        <w:t>This means they have utterly despaired of themselves ... are spiritual bankrupt.</w:t>
      </w:r>
    </w:p>
    <w:p>
      <w:pPr>
        <w:widowControl w:val="0"/>
        <w:numPr>
          <w:ilvl w:val="0"/>
          <w:numId w:val="0"/>
        </w:numPr>
        <w:jc w:val="both"/>
        <w:rPr>
          <w:rFonts w:hint="eastAsia"/>
        </w:rPr>
      </w:pPr>
      <w:r>
        <w:rPr>
          <w:rFonts w:hint="eastAsia"/>
        </w:rPr>
        <w:t>这意味着他们对自己完全绝望了……在属灵上破产了。</w:t>
      </w:r>
    </w:p>
    <w:p>
      <w:pPr>
        <w:widowControl w:val="0"/>
        <w:numPr>
          <w:ilvl w:val="0"/>
          <w:numId w:val="0"/>
        </w:numPr>
        <w:jc w:val="both"/>
        <w:rPr>
          <w:rFonts w:hint="eastAsia"/>
        </w:rPr>
      </w:pPr>
      <w:r>
        <w:rPr>
          <w:rFonts w:hint="eastAsia"/>
        </w:rPr>
        <w:t>When the Holy Spirit does a work of grace in someone, He convicts them of their sin.</w:t>
      </w:r>
    </w:p>
    <w:p>
      <w:pPr>
        <w:widowControl w:val="0"/>
        <w:numPr>
          <w:ilvl w:val="0"/>
          <w:numId w:val="0"/>
        </w:numPr>
        <w:jc w:val="both"/>
        <w:rPr>
          <w:rFonts w:hint="eastAsia"/>
        </w:rPr>
      </w:pPr>
      <w:r>
        <w:rPr>
          <w:rFonts w:hint="eastAsia"/>
        </w:rPr>
        <w:t>当圣灵在某人里面作恩典之工时，祂使他们知罪。</w:t>
      </w:r>
    </w:p>
    <w:p>
      <w:pPr>
        <w:widowControl w:val="0"/>
        <w:numPr>
          <w:ilvl w:val="0"/>
          <w:numId w:val="0"/>
        </w:numPr>
        <w:jc w:val="both"/>
        <w:rPr>
          <w:rFonts w:hint="eastAsia"/>
        </w:rPr>
      </w:pPr>
      <w:r>
        <w:rPr>
          <w:rFonts w:hint="eastAsia"/>
        </w:rPr>
        <w:t>Not just sins, but convicts of the fact that they are sinners by nature and can do nothing to save themselves.</w:t>
      </w:r>
    </w:p>
    <w:p>
      <w:pPr>
        <w:widowControl w:val="0"/>
        <w:numPr>
          <w:ilvl w:val="0"/>
          <w:numId w:val="0"/>
        </w:numPr>
        <w:jc w:val="both"/>
        <w:rPr>
          <w:rFonts w:hint="eastAsia"/>
        </w:rPr>
      </w:pPr>
      <w:r>
        <w:rPr>
          <w:rFonts w:hint="eastAsia"/>
        </w:rPr>
        <w:t>不仅仅是罪行，而是使他们认识到他们本性上是罪人，并且无法做任何事来拯救自己。</w:t>
      </w:r>
    </w:p>
    <w:p>
      <w:pPr>
        <w:widowControl w:val="0"/>
        <w:numPr>
          <w:ilvl w:val="0"/>
          <w:numId w:val="0"/>
        </w:numPr>
        <w:jc w:val="both"/>
        <w:rPr>
          <w:rFonts w:hint="eastAsia"/>
        </w:rPr>
      </w:pPr>
      <w:r>
        <w:rPr>
          <w:rFonts w:hint="eastAsia"/>
        </w:rPr>
        <w:t>There is no pride in physical decent or in natural abilities.</w:t>
      </w:r>
    </w:p>
    <w:p>
      <w:pPr>
        <w:widowControl w:val="0"/>
        <w:numPr>
          <w:ilvl w:val="0"/>
          <w:numId w:val="0"/>
        </w:numPr>
        <w:jc w:val="both"/>
        <w:rPr>
          <w:rFonts w:hint="eastAsia"/>
        </w:rPr>
      </w:pPr>
      <w:r>
        <w:rPr>
          <w:rFonts w:hint="eastAsia"/>
        </w:rPr>
        <w:t>在肉体的出身或天然的能力上没有骄傲。</w:t>
      </w:r>
    </w:p>
    <w:p>
      <w:pPr>
        <w:widowControl w:val="0"/>
        <w:numPr>
          <w:ilvl w:val="0"/>
          <w:numId w:val="0"/>
        </w:numPr>
        <w:jc w:val="both"/>
        <w:rPr>
          <w:rFonts w:hint="eastAsia"/>
        </w:rPr>
      </w:pPr>
      <w:r>
        <w:rPr>
          <w:rFonts w:hint="eastAsia"/>
        </w:rPr>
        <w:t>This means one who is brought to faith, repents of both their good works and their evil works.</w:t>
      </w:r>
    </w:p>
    <w:p>
      <w:pPr>
        <w:widowControl w:val="0"/>
        <w:numPr>
          <w:ilvl w:val="0"/>
          <w:numId w:val="0"/>
        </w:numPr>
        <w:jc w:val="both"/>
        <w:rPr>
          <w:rFonts w:hint="eastAsia"/>
        </w:rPr>
      </w:pPr>
      <w:r>
        <w:rPr>
          <w:rFonts w:hint="eastAsia"/>
        </w:rPr>
        <w:t>这意味着一个被带到信仰面前的人，会为他的善行和恶行悔改。</w:t>
      </w:r>
    </w:p>
    <w:p>
      <w:pPr>
        <w:widowControl w:val="0"/>
        <w:numPr>
          <w:ilvl w:val="0"/>
          <w:numId w:val="0"/>
        </w:numPr>
        <w:jc w:val="both"/>
        <w:rPr>
          <w:rFonts w:hint="eastAsia"/>
        </w:rPr>
      </w:pPr>
      <w:r>
        <w:rPr>
          <w:rFonts w:hint="eastAsia"/>
        </w:rPr>
        <w:t>Both are equally worthless to God.</w:t>
      </w:r>
    </w:p>
    <w:p>
      <w:pPr>
        <w:widowControl w:val="0"/>
        <w:numPr>
          <w:ilvl w:val="0"/>
          <w:numId w:val="0"/>
        </w:numPr>
        <w:jc w:val="both"/>
        <w:rPr>
          <w:rFonts w:hint="eastAsia"/>
        </w:rPr>
      </w:pPr>
      <w:r>
        <w:rPr>
          <w:rFonts w:hint="eastAsia"/>
        </w:rPr>
        <w:t>两者对神来说都同样毫无价值。</w:t>
      </w:r>
    </w:p>
    <w:p>
      <w:pPr>
        <w:widowControl w:val="0"/>
        <w:numPr>
          <w:ilvl w:val="0"/>
          <w:numId w:val="0"/>
        </w:numPr>
        <w:jc w:val="both"/>
        <w:rPr>
          <w:rFonts w:hint="eastAsia"/>
        </w:rPr>
      </w:pPr>
      <w:r>
        <w:rPr>
          <w:rFonts w:hint="eastAsia"/>
        </w:rPr>
        <w:t>False teaching glories in something other than in Christ alone, always pointing to something that we can do; a resumé we can bring before God to curry His favor, not realizing that He has already adopted us as sons.</w:t>
      </w:r>
    </w:p>
    <w:p>
      <w:pPr>
        <w:widowControl w:val="0"/>
        <w:numPr>
          <w:ilvl w:val="0"/>
          <w:numId w:val="0"/>
        </w:numPr>
        <w:jc w:val="both"/>
        <w:rPr>
          <w:rFonts w:hint="eastAsia"/>
        </w:rPr>
      </w:pPr>
      <w:r>
        <w:rPr>
          <w:rFonts w:hint="eastAsia"/>
        </w:rPr>
        <w:t>假教训在基督以外的其他事物上夸耀，总是指向我们可以做的事情；一份我们可以呈献给神的履历，以讨祂的喜悦，却没有意识到祂已经收纳我们为儿子了。</w:t>
      </w:r>
    </w:p>
    <w:p>
      <w:pPr>
        <w:widowControl w:val="0"/>
        <w:numPr>
          <w:ilvl w:val="0"/>
          <w:numId w:val="0"/>
        </w:numPr>
        <w:jc w:val="both"/>
        <w:rPr>
          <w:rFonts w:hint="eastAsia"/>
        </w:rPr>
      </w:pPr>
      <w:r>
        <w:rPr>
          <w:rFonts w:hint="eastAsia"/>
        </w:rPr>
        <w:t>Not unlike the older brother in the Prodigal son who glories that he has worked for his father all his life, not realizing that God does not first ask us to meet conditions to obtain his love.</w:t>
      </w:r>
    </w:p>
    <w:p>
      <w:pPr>
        <w:widowControl w:val="0"/>
        <w:numPr>
          <w:ilvl w:val="0"/>
          <w:numId w:val="0"/>
        </w:numPr>
        <w:jc w:val="both"/>
        <w:rPr>
          <w:rFonts w:hint="eastAsia"/>
        </w:rPr>
      </w:pPr>
      <w:r>
        <w:rPr>
          <w:rFonts w:hint="eastAsia"/>
        </w:rPr>
        <w:t>这与浪子比喻中那个哥哥并无不同，他夸耀自己一生为父亲工作，却没有意识到神并非首先要求我们满足条件才能获得祂的爱。</w:t>
      </w:r>
    </w:p>
    <w:p>
      <w:pPr>
        <w:widowControl w:val="0"/>
        <w:numPr>
          <w:ilvl w:val="0"/>
          <w:numId w:val="0"/>
        </w:numPr>
        <w:jc w:val="both"/>
        <w:rPr>
          <w:rFonts w:hint="eastAsia"/>
        </w:rPr>
      </w:pPr>
      <w:r>
        <w:rPr>
          <w:rFonts w:hint="eastAsia"/>
        </w:rPr>
        <w:t>Those who have confidence in the flesh also tend to believe in Christ PLUS this or that.</w:t>
      </w:r>
    </w:p>
    <w:p>
      <w:pPr>
        <w:widowControl w:val="0"/>
        <w:numPr>
          <w:ilvl w:val="0"/>
          <w:numId w:val="0"/>
        </w:numPr>
        <w:jc w:val="both"/>
        <w:rPr>
          <w:rFonts w:hint="eastAsia"/>
        </w:rPr>
      </w:pPr>
      <w:r>
        <w:rPr>
          <w:rFonts w:hint="eastAsia"/>
        </w:rPr>
        <w:t>那些信靠肉体的人也倾向于相信基督加上这个或那个。</w:t>
      </w:r>
    </w:p>
    <w:p>
      <w:pPr>
        <w:widowControl w:val="0"/>
        <w:numPr>
          <w:ilvl w:val="0"/>
          <w:numId w:val="0"/>
        </w:numPr>
        <w:jc w:val="both"/>
        <w:rPr>
          <w:rFonts w:hint="eastAsia"/>
        </w:rPr>
      </w:pPr>
      <w:r>
        <w:rPr>
          <w:rFonts w:hint="eastAsia"/>
        </w:rPr>
        <w:t>That Christ saved them, but they must maintain their own justification before God.</w:t>
      </w:r>
    </w:p>
    <w:p>
      <w:pPr>
        <w:widowControl w:val="0"/>
        <w:numPr>
          <w:ilvl w:val="0"/>
          <w:numId w:val="0"/>
        </w:numPr>
        <w:jc w:val="both"/>
        <w:rPr>
          <w:rFonts w:hint="eastAsia"/>
        </w:rPr>
      </w:pPr>
      <w:r>
        <w:rPr>
          <w:rFonts w:hint="eastAsia"/>
        </w:rPr>
        <w:t>基督拯救了他们，但他们必须在神面前维持自己的称义。</w:t>
      </w:r>
    </w:p>
    <w:p>
      <w:pPr>
        <w:widowControl w:val="0"/>
        <w:numPr>
          <w:ilvl w:val="0"/>
          <w:numId w:val="0"/>
        </w:numPr>
        <w:jc w:val="both"/>
        <w:rPr>
          <w:rFonts w:hint="eastAsia"/>
        </w:rPr>
      </w:pPr>
      <w:r>
        <w:rPr>
          <w:rFonts w:hint="eastAsia"/>
        </w:rPr>
        <w:t>Glorying in Christ is the antithesis of glorying in the flesh.</w:t>
      </w:r>
    </w:p>
    <w:p>
      <w:pPr>
        <w:widowControl w:val="0"/>
        <w:numPr>
          <w:ilvl w:val="0"/>
          <w:numId w:val="0"/>
        </w:numPr>
        <w:jc w:val="both"/>
        <w:rPr>
          <w:rFonts w:hint="eastAsia"/>
        </w:rPr>
      </w:pPr>
      <w:r>
        <w:rPr>
          <w:rFonts w:hint="eastAsia"/>
        </w:rPr>
        <w:t>在基督里夸耀与在肉体里夸耀是对立的。</w:t>
      </w:r>
    </w:p>
    <w:p>
      <w:pPr>
        <w:widowControl w:val="0"/>
        <w:numPr>
          <w:ilvl w:val="0"/>
          <w:numId w:val="0"/>
        </w:numPr>
        <w:jc w:val="both"/>
        <w:rPr>
          <w:rFonts w:hint="eastAsia"/>
        </w:rPr>
      </w:pPr>
      <w:r>
        <w:rPr>
          <w:rFonts w:hint="eastAsia"/>
        </w:rPr>
        <w:t>Pharisees boast before God of what they have done for him.</w:t>
      </w:r>
    </w:p>
    <w:p>
      <w:pPr>
        <w:widowControl w:val="0"/>
        <w:numPr>
          <w:ilvl w:val="0"/>
          <w:numId w:val="0"/>
        </w:numPr>
        <w:jc w:val="both"/>
        <w:rPr>
          <w:rFonts w:hint="eastAsia"/>
        </w:rPr>
      </w:pPr>
      <w:r>
        <w:rPr>
          <w:rFonts w:hint="eastAsia"/>
        </w:rPr>
        <w:t>法利赛人在神面前夸耀他们为祂所做的事。</w:t>
      </w:r>
    </w:p>
    <w:p>
      <w:pPr>
        <w:widowControl w:val="0"/>
        <w:numPr>
          <w:ilvl w:val="0"/>
          <w:numId w:val="0"/>
        </w:numPr>
        <w:jc w:val="both"/>
        <w:rPr>
          <w:rFonts w:hint="eastAsia"/>
        </w:rPr>
      </w:pPr>
      <w:r>
        <w:rPr>
          <w:rFonts w:hint="eastAsia"/>
        </w:rPr>
        <w:t>The Christian is one who has empty hands every day and can only thank God for His mercy.</w:t>
      </w:r>
    </w:p>
    <w:p>
      <w:pPr>
        <w:widowControl w:val="0"/>
        <w:numPr>
          <w:ilvl w:val="0"/>
          <w:numId w:val="0"/>
        </w:numPr>
        <w:jc w:val="both"/>
        <w:rPr>
          <w:rFonts w:hint="eastAsia"/>
        </w:rPr>
      </w:pPr>
      <w:r>
        <w:rPr>
          <w:rFonts w:hint="eastAsia"/>
        </w:rPr>
        <w:t>基督徒是每天都空着手，只能为神的怜悯感谢神的人。</w:t>
      </w:r>
    </w:p>
    <w:p>
      <w:pPr>
        <w:widowControl w:val="0"/>
        <w:numPr>
          <w:ilvl w:val="0"/>
          <w:numId w:val="0"/>
        </w:numPr>
        <w:jc w:val="both"/>
        <w:rPr>
          <w:rFonts w:hint="eastAsia"/>
        </w:rPr>
      </w:pPr>
      <w:r>
        <w:rPr>
          <w:rFonts w:hint="eastAsia"/>
        </w:rPr>
        <w:t>He thus relies solely on the righteousness of Christ.</w:t>
      </w:r>
    </w:p>
    <w:p>
      <w:pPr>
        <w:widowControl w:val="0"/>
        <w:numPr>
          <w:ilvl w:val="0"/>
          <w:numId w:val="0"/>
        </w:numPr>
        <w:jc w:val="both"/>
        <w:rPr>
          <w:rFonts w:hint="eastAsia"/>
        </w:rPr>
      </w:pPr>
      <w:r>
        <w:rPr>
          <w:rFonts w:hint="eastAsia"/>
        </w:rPr>
        <w:t>因此，他单单倚靠基督的义。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new Covenant in Christ’s blood which “reminds God” not to treat us as our sins justly deserve.</w:t>
      </w:r>
    </w:p>
    <w:p>
      <w:pPr>
        <w:widowControl w:val="0"/>
        <w:numPr>
          <w:ilvl w:val="0"/>
          <w:numId w:val="0"/>
        </w:numPr>
        <w:jc w:val="both"/>
        <w:rPr>
          <w:rFonts w:hint="eastAsia"/>
        </w:rPr>
      </w:pPr>
      <w:r>
        <w:rPr>
          <w:rFonts w:hint="eastAsia"/>
        </w:rPr>
        <w:t>正是基督宝血中的新约“提醒神”不要照我们罪所应得的对待我们。</w:t>
      </w:r>
    </w:p>
    <w:p>
      <w:pPr>
        <w:widowControl w:val="0"/>
        <w:numPr>
          <w:ilvl w:val="0"/>
          <w:numId w:val="0"/>
        </w:numPr>
        <w:jc w:val="both"/>
        <w:rPr>
          <w:rFonts w:hint="eastAsia"/>
        </w:rPr>
      </w:pPr>
      <w:r>
        <w:rPr>
          <w:rFonts w:hint="eastAsia"/>
        </w:rPr>
        <w:t>True Christians flee to Christ as their only hope.</w:t>
      </w:r>
    </w:p>
    <w:p>
      <w:pPr>
        <w:widowControl w:val="0"/>
        <w:numPr>
          <w:ilvl w:val="0"/>
          <w:numId w:val="0"/>
        </w:numPr>
        <w:jc w:val="both"/>
        <w:rPr>
          <w:rFonts w:hint="eastAsia"/>
        </w:rPr>
      </w:pPr>
      <w:r>
        <w:rPr>
          <w:rFonts w:hint="eastAsia"/>
        </w:rPr>
        <w:t>真基督徒投靠基督作为他们唯一的指望。</w:t>
      </w:r>
    </w:p>
    <w:p>
      <w:pPr>
        <w:widowControl w:val="0"/>
        <w:numPr>
          <w:ilvl w:val="0"/>
          <w:numId w:val="0"/>
        </w:numPr>
        <w:jc w:val="both"/>
        <w:rPr>
          <w:rFonts w:hint="eastAsia"/>
        </w:rPr>
      </w:pPr>
      <w:r>
        <w:rPr>
          <w:rFonts w:hint="eastAsia"/>
        </w:rPr>
        <w:t>A mark of maturity is that we no longer are constantly worrying about our own spirituality but rather our focus is on Christ and His accomplishments.</w:t>
      </w:r>
    </w:p>
    <w:p>
      <w:pPr>
        <w:widowControl w:val="0"/>
        <w:numPr>
          <w:ilvl w:val="0"/>
          <w:numId w:val="0"/>
        </w:numPr>
        <w:jc w:val="both"/>
        <w:rPr>
          <w:rFonts w:hint="eastAsia"/>
        </w:rPr>
      </w:pPr>
      <w:r>
        <w:rPr>
          <w:rFonts w:hint="eastAsia"/>
        </w:rPr>
        <w:t>成熟的一个标记是我们不再常常担心自己的属灵光景，而是将焦点放在基督和祂的成就上。</w:t>
      </w:r>
    </w:p>
    <w:p>
      <w:pPr>
        <w:widowControl w:val="0"/>
        <w:numPr>
          <w:ilvl w:val="0"/>
          <w:numId w:val="0"/>
        </w:numPr>
        <w:jc w:val="both"/>
        <w:rPr>
          <w:rFonts w:hint="eastAsia"/>
        </w:rPr>
      </w:pPr>
      <w:r>
        <w:rPr>
          <w:rFonts w:hint="eastAsia"/>
        </w:rPr>
        <w:t>Those who are glorying the flesh will exhaust themselves because they are constantly looking to their own resources.</w:t>
      </w:r>
    </w:p>
    <w:p>
      <w:pPr>
        <w:widowControl w:val="0"/>
        <w:numPr>
          <w:ilvl w:val="0"/>
          <w:numId w:val="0"/>
        </w:numPr>
        <w:jc w:val="both"/>
        <w:rPr>
          <w:rFonts w:hint="eastAsia"/>
        </w:rPr>
      </w:pPr>
      <w:r>
        <w:rPr>
          <w:rFonts w:hint="eastAsia"/>
        </w:rPr>
        <w:t>那些在肉体里夸耀的人会耗尽自己，因为他们不断地仰赖自己的资源。</w:t>
      </w:r>
    </w:p>
    <w:p>
      <w:pPr>
        <w:widowControl w:val="0"/>
        <w:numPr>
          <w:ilvl w:val="0"/>
          <w:numId w:val="0"/>
        </w:numPr>
        <w:jc w:val="both"/>
        <w:rPr>
          <w:rFonts w:hint="eastAsia"/>
        </w:rPr>
      </w:pPr>
      <w:r>
        <w:rPr>
          <w:rFonts w:hint="eastAsia"/>
        </w:rPr>
        <w:t>The cross alone is where we find sanctification.</w:t>
      </w:r>
    </w:p>
    <w:p>
      <w:pPr>
        <w:widowControl w:val="0"/>
        <w:numPr>
          <w:ilvl w:val="0"/>
          <w:numId w:val="0"/>
        </w:numPr>
        <w:jc w:val="both"/>
        <w:rPr>
          <w:rFonts w:hint="eastAsia"/>
        </w:rPr>
      </w:pPr>
      <w:r>
        <w:rPr>
          <w:rFonts w:hint="eastAsia"/>
        </w:rPr>
        <w:t>唯独十字架是我们找到成圣的地方。</w:t>
      </w:r>
    </w:p>
    <w:p>
      <w:pPr>
        <w:widowControl w:val="0"/>
        <w:numPr>
          <w:ilvl w:val="0"/>
          <w:numId w:val="0"/>
        </w:numPr>
        <w:jc w:val="both"/>
        <w:rPr>
          <w:rFonts w:hint="eastAsia"/>
        </w:rPr>
      </w:pPr>
      <w:r>
        <w:rPr>
          <w:rFonts w:hint="eastAsia"/>
        </w:rPr>
        <w:t>Christians flee to Christ as their only hope casting aside all selfconfidence and autonomy.</w:t>
      </w:r>
    </w:p>
    <w:p>
      <w:pPr>
        <w:widowControl w:val="0"/>
        <w:numPr>
          <w:ilvl w:val="0"/>
          <w:numId w:val="0"/>
        </w:numPr>
        <w:jc w:val="both"/>
        <w:rPr>
          <w:rFonts w:hint="eastAsia"/>
        </w:rPr>
      </w:pPr>
      <w:r>
        <w:rPr>
          <w:rFonts w:hint="eastAsia"/>
        </w:rPr>
        <w:t>基督徒投靠基督作为他们唯一的希望，抛弃一切自信和自主。</w:t>
      </w:r>
    </w:p>
    <w:p>
      <w:pPr>
        <w:widowControl w:val="0"/>
        <w:numPr>
          <w:ilvl w:val="0"/>
          <w:numId w:val="0"/>
        </w:numPr>
        <w:jc w:val="both"/>
        <w:rPr>
          <w:rFonts w:hint="eastAsia"/>
        </w:rPr>
      </w:pPr>
      <w:r>
        <w:rPr>
          <w:rFonts w:hint="eastAsia"/>
        </w:rPr>
        <w:t>Remember, Paul calls everything other than Christ “rubbish”.</w:t>
      </w:r>
    </w:p>
    <w:p>
      <w:pPr>
        <w:widowControl w:val="0"/>
        <w:numPr>
          <w:ilvl w:val="0"/>
          <w:numId w:val="0"/>
        </w:numPr>
        <w:jc w:val="both"/>
        <w:rPr>
          <w:rFonts w:hint="eastAsia"/>
        </w:rPr>
      </w:pPr>
      <w:r>
        <w:rPr>
          <w:rFonts w:hint="eastAsia"/>
        </w:rPr>
        <w:t>记住，保罗称基督以外的一切为“粪土”。</w:t>
      </w:r>
    </w:p>
    <w:p>
      <w:pPr>
        <w:widowControl w:val="0"/>
        <w:numPr>
          <w:ilvl w:val="0"/>
          <w:numId w:val="0"/>
        </w:numPr>
        <w:jc w:val="both"/>
        <w:rPr>
          <w:rFonts w:hint="eastAsia"/>
        </w:rPr>
      </w:pPr>
      <w:r>
        <w:rPr>
          <w:rFonts w:hint="eastAsia"/>
        </w:rPr>
        <w:t>Are we trusting in rubbish or in Christ?</w:t>
      </w:r>
    </w:p>
    <w:p>
      <w:pPr>
        <w:widowControl w:val="0"/>
        <w:numPr>
          <w:ilvl w:val="0"/>
          <w:numId w:val="0"/>
        </w:numPr>
        <w:jc w:val="both"/>
        <w:rPr>
          <w:rFonts w:hint="eastAsia"/>
        </w:rPr>
      </w:pPr>
      <w:r>
        <w:rPr>
          <w:rFonts w:hint="eastAsia"/>
        </w:rPr>
        <w:t>我们是信靠粪土还是信靠基督？</w:t>
      </w:r>
    </w:p>
    <w:p>
      <w:pPr>
        <w:widowControl w:val="0"/>
        <w:numPr>
          <w:ilvl w:val="0"/>
          <w:numId w:val="0"/>
        </w:numPr>
        <w:jc w:val="both"/>
        <w:rPr>
          <w:rFonts w:hint="eastAsia"/>
        </w:rPr>
      </w:pPr>
      <w:r>
        <w:rPr>
          <w:rFonts w:hint="eastAsia"/>
        </w:rPr>
        <w:t>A.W. Pink, I believe captures the point in a sentence:</w:t>
      </w:r>
    </w:p>
    <w:p>
      <w:pPr>
        <w:widowControl w:val="0"/>
        <w:numPr>
          <w:ilvl w:val="0"/>
          <w:numId w:val="0"/>
        </w:numPr>
        <w:jc w:val="both"/>
        <w:rPr>
          <w:rFonts w:hint="eastAsia"/>
        </w:rPr>
      </w:pPr>
      <w:r>
        <w:rPr>
          <w:rFonts w:hint="eastAsia"/>
        </w:rPr>
        <w:t>我相信，平克（A.W. Pink）用一句话抓住了重点：</w:t>
      </w:r>
    </w:p>
    <w:p>
      <w:pPr>
        <w:widowControl w:val="0"/>
        <w:numPr>
          <w:ilvl w:val="0"/>
          <w:numId w:val="0"/>
        </w:numPr>
        <w:jc w:val="both"/>
        <w:rPr>
          <w:rFonts w:hint="eastAsia"/>
        </w:rPr>
      </w:pPr>
      <w:r>
        <w:rPr>
          <w:rFonts w:hint="eastAsia"/>
        </w:rPr>
        <w:t>“Just as the sinner's despair of any hope from himself is the first prerequisite of a sound conversion, so the loss of all confidence in himself is the first essential in the believer's growth in grace.”</w:t>
      </w:r>
    </w:p>
    <w:p>
      <w:pPr>
        <w:widowControl w:val="0"/>
        <w:numPr>
          <w:ilvl w:val="0"/>
          <w:numId w:val="0"/>
        </w:numPr>
        <w:jc w:val="both"/>
        <w:rPr>
          <w:rFonts w:hint="eastAsia"/>
        </w:rPr>
      </w:pPr>
      <w:r>
        <w:rPr>
          <w:rFonts w:hint="eastAsia"/>
        </w:rPr>
        <w:t>“正如罪人对自己里面任何希望的绝望是健全归信的首要前提，照样，信徒在恩典中成长的首要要素是失去一切对自己的信心。”</w:t>
      </w:r>
    </w:p>
    <w:p>
      <w:pPr>
        <w:widowControl w:val="0"/>
        <w:numPr>
          <w:ilvl w:val="0"/>
          <w:numId w:val="0"/>
        </w:numPr>
        <w:jc w:val="both"/>
        <w:rPr>
          <w:rFonts w:hint="eastAsia"/>
        </w:rPr>
      </w:pPr>
    </w:p>
    <w:p>
      <w:pPr>
        <w:spacing w:after="490" w:line="261" w:lineRule="auto"/>
        <w:ind w:left="363" w:right="354"/>
        <w:jc w:val="center"/>
        <w:rPr>
          <w:rFonts w:hint="eastAsia"/>
          <w:b/>
          <w:sz w:val="42"/>
        </w:rPr>
      </w:pPr>
    </w:p>
    <w:p>
      <w:pPr>
        <w:spacing w:after="490" w:line="261" w:lineRule="auto"/>
        <w:ind w:left="363" w:right="354"/>
        <w:jc w:val="center"/>
        <w:rPr>
          <w:rFonts w:hint="eastAsia"/>
          <w:b/>
          <w:sz w:val="42"/>
        </w:rPr>
      </w:pPr>
    </w:p>
    <w:p>
      <w:pPr>
        <w:spacing w:after="490" w:line="261" w:lineRule="auto"/>
        <w:ind w:left="363" w:right="354"/>
        <w:jc w:val="center"/>
        <w:rPr>
          <w:rFonts w:hint="eastAsia"/>
          <w:b/>
          <w:sz w:val="42"/>
        </w:rPr>
      </w:pPr>
      <w:r>
        <w:rPr>
          <w:rFonts w:hint="eastAsia"/>
          <w:b/>
          <w:sz w:val="42"/>
        </w:rPr>
        <w:t>Is There More Than One Way to God?</w:t>
      </w:r>
    </w:p>
    <w:p>
      <w:pPr>
        <w:spacing w:after="490" w:line="261" w:lineRule="auto"/>
        <w:ind w:left="363" w:right="354"/>
        <w:jc w:val="center"/>
        <w:rPr>
          <w:rFonts w:hint="eastAsia"/>
          <w:b/>
          <w:sz w:val="42"/>
        </w:rPr>
      </w:pPr>
      <w:r>
        <w:rPr>
          <w:rFonts w:hint="eastAsia"/>
          <w:b/>
          <w:sz w:val="42"/>
        </w:rPr>
        <w:t>通往神的道路不止一条吗？</w:t>
      </w:r>
    </w:p>
    <w:p>
      <w:pPr>
        <w:spacing w:after="490" w:line="261" w:lineRule="auto"/>
        <w:ind w:left="363" w:right="354"/>
        <w:jc w:val="center"/>
        <w:rPr>
          <w:rFonts w:hint="eastAsia"/>
          <w:b/>
          <w:sz w:val="42"/>
        </w:rPr>
      </w:pPr>
      <w:r>
        <w:rPr>
          <w:rFonts w:hint="eastAsia"/>
          <w:b/>
          <w:sz w:val="42"/>
        </w:rPr>
        <w:t>by John Hendryx</w:t>
      </w:r>
    </w:p>
    <w:p>
      <w:pPr>
        <w:spacing w:after="490" w:line="261" w:lineRule="auto"/>
        <w:ind w:left="363" w:right="354"/>
        <w:jc w:val="center"/>
        <w:rPr>
          <w:rFonts w:hint="eastAsia"/>
          <w:b/>
          <w:sz w:val="42"/>
        </w:rPr>
      </w:pPr>
      <w:r>
        <w:rPr>
          <w:rFonts w:hint="eastAsia"/>
          <w:b/>
          <w:sz w:val="42"/>
        </w:rPr>
        <w:t>约翰·亨德里克斯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Jesus the only way to God?Does Jesus himself speak of another way?</w:t>
      </w:r>
    </w:p>
    <w:p>
      <w:pPr>
        <w:widowControl w:val="0"/>
        <w:numPr>
          <w:ilvl w:val="0"/>
          <w:numId w:val="0"/>
        </w:numPr>
        <w:jc w:val="both"/>
        <w:rPr>
          <w:rFonts w:hint="eastAsia"/>
        </w:rPr>
      </w:pPr>
      <w:r>
        <w:rPr>
          <w:rFonts w:hint="eastAsia"/>
        </w:rPr>
        <w:t>耶稣是通往神的唯一道路吗？耶稣自己是否谈到过另一条道路？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would like for us to take a look at a recent debate that took place on the Donahue show between Phil Donahue and Albert Mohler, President of the Southern Baptist Seminary.</w:t>
      </w:r>
    </w:p>
    <w:p>
      <w:pPr>
        <w:widowControl w:val="0"/>
        <w:numPr>
          <w:ilvl w:val="0"/>
          <w:numId w:val="0"/>
        </w:numPr>
        <w:jc w:val="both"/>
        <w:rPr>
          <w:rFonts w:hint="eastAsia"/>
        </w:rPr>
      </w:pPr>
      <w:r>
        <w:rPr>
          <w:rFonts w:hint="eastAsia"/>
        </w:rPr>
        <w:t>我想让我们看看最近在多纳休节目上，菲尔·多纳休和美南浸信会神学院院长阿尔伯特·莫勒之间进行的一场辩论。</w:t>
      </w:r>
    </w:p>
    <w:p>
      <w:pPr>
        <w:widowControl w:val="0"/>
        <w:numPr>
          <w:ilvl w:val="0"/>
          <w:numId w:val="0"/>
        </w:numPr>
        <w:jc w:val="both"/>
        <w:rPr>
          <w:rFonts w:hint="eastAsia"/>
        </w:rPr>
      </w:pPr>
      <w:r>
        <w:rPr>
          <w:rFonts w:hint="eastAsia"/>
        </w:rPr>
        <w:t>The context of the debate is the recent move by the Catholic church to no longer evangelize the Jews since they have stated that God has given them some kind of special plan or dispensation.</w:t>
      </w:r>
    </w:p>
    <w:p>
      <w:pPr>
        <w:widowControl w:val="0"/>
        <w:numPr>
          <w:ilvl w:val="0"/>
          <w:numId w:val="0"/>
        </w:numPr>
        <w:jc w:val="both"/>
        <w:rPr>
          <w:rFonts w:hint="eastAsia"/>
        </w:rPr>
      </w:pPr>
      <w:r>
        <w:rPr>
          <w:rFonts w:hint="eastAsia"/>
        </w:rPr>
        <w:t>辩论的背景是天主教会最近决定不再向犹太人传福音，因为他们声称神已赐予他们某种特殊的计划或安排。</w:t>
      </w:r>
    </w:p>
    <w:p>
      <w:pPr>
        <w:widowControl w:val="0"/>
        <w:numPr>
          <w:ilvl w:val="0"/>
          <w:numId w:val="0"/>
        </w:numPr>
        <w:jc w:val="both"/>
        <w:rPr>
          <w:rFonts w:hint="eastAsia"/>
        </w:rPr>
      </w:pPr>
      <w:r>
        <w:rPr>
          <w:rFonts w:hint="eastAsia"/>
        </w:rPr>
        <w:t>This debate also typifies many of the debates that occur between Christians and non-Christians these days with regard to our exclusive claim that Christ is the only way to be saved for both Jew and Gentile.</w:t>
      </w:r>
    </w:p>
    <w:p>
      <w:pPr>
        <w:widowControl w:val="0"/>
        <w:numPr>
          <w:ilvl w:val="0"/>
          <w:numId w:val="0"/>
        </w:numPr>
        <w:jc w:val="both"/>
        <w:rPr>
          <w:rFonts w:hint="eastAsia"/>
        </w:rPr>
      </w:pPr>
      <w:r>
        <w:rPr>
          <w:rFonts w:hint="eastAsia"/>
        </w:rPr>
        <w:t>这场辩论也代表了当今基督徒与非基督徒之间关于我们宣称基督是犹太人和外邦人得救唯一途径的许多辩论。</w:t>
      </w:r>
    </w:p>
    <w:p>
      <w:pPr>
        <w:widowControl w:val="0"/>
        <w:numPr>
          <w:ilvl w:val="0"/>
          <w:numId w:val="0"/>
        </w:numPr>
        <w:jc w:val="both"/>
        <w:rPr>
          <w:rFonts w:hint="eastAsia"/>
        </w:rPr>
      </w:pPr>
      <w:r>
        <w:rPr>
          <w:rFonts w:hint="eastAsia"/>
        </w:rPr>
        <w:t>In America’s current climate of postmodern, multicultural, political correctness, the claim by Christians that Christ is the only gives rise to accusations of hate and intolerance as we shall see in the following excerpts of this interesting dialogue between Donahue, Albert Mohler &amp; Rabbi Shmuley Boteach:</w:t>
      </w:r>
    </w:p>
    <w:p>
      <w:pPr>
        <w:widowControl w:val="0"/>
        <w:numPr>
          <w:ilvl w:val="0"/>
          <w:numId w:val="0"/>
        </w:numPr>
        <w:jc w:val="both"/>
        <w:rPr>
          <w:rFonts w:hint="eastAsia"/>
        </w:rPr>
      </w:pPr>
      <w:r>
        <w:rPr>
          <w:rFonts w:hint="eastAsia"/>
        </w:rPr>
        <w:t>在美国当前后现代、多元文化、政治正确的氛围下，基督徒声称基督是唯一的，这引起了仇恨和不宽容的指责，正如我们将在以下多纳休、阿尔伯特·莫勒和拉比什穆利·博蒂奇之间有趣的对话节选中看到的那样：</w:t>
      </w:r>
    </w:p>
    <w:p>
      <w:pPr>
        <w:widowControl w:val="0"/>
        <w:numPr>
          <w:ilvl w:val="0"/>
          <w:numId w:val="0"/>
        </w:numPr>
        <w:jc w:val="both"/>
        <w:rPr>
          <w:rFonts w:hint="eastAsia"/>
        </w:rPr>
      </w:pPr>
      <w:r>
        <w:rPr>
          <w:rFonts w:hint="eastAsia"/>
        </w:rPr>
        <w:t>DONAHUE:  Well, Dr. Mohler, sir, nice to see you again.</w:t>
      </w:r>
    </w:p>
    <w:p>
      <w:pPr>
        <w:widowControl w:val="0"/>
        <w:numPr>
          <w:ilvl w:val="0"/>
          <w:numId w:val="0"/>
        </w:numPr>
        <w:jc w:val="both"/>
        <w:rPr>
          <w:rFonts w:hint="eastAsia"/>
        </w:rPr>
      </w:pPr>
      <w:r>
        <w:rPr>
          <w:rFonts w:hint="eastAsia"/>
        </w:rPr>
        <w:t>多纳休：莫勒博士，先生，很高兴再次见到您。</w:t>
      </w:r>
    </w:p>
    <w:p>
      <w:pPr>
        <w:widowControl w:val="0"/>
        <w:numPr>
          <w:ilvl w:val="0"/>
          <w:numId w:val="0"/>
        </w:numPr>
        <w:jc w:val="both"/>
        <w:rPr>
          <w:rFonts w:hint="eastAsia"/>
        </w:rPr>
      </w:pPr>
      <w:r>
        <w:rPr>
          <w:rFonts w:hint="eastAsia"/>
        </w:rPr>
        <w:t>You’re how many strong these days, the southern Baptists?</w:t>
      </w:r>
    </w:p>
    <w:p>
      <w:pPr>
        <w:widowControl w:val="0"/>
        <w:numPr>
          <w:ilvl w:val="0"/>
          <w:numId w:val="0"/>
        </w:numPr>
        <w:jc w:val="both"/>
        <w:rPr>
          <w:rFonts w:hint="eastAsia"/>
        </w:rPr>
      </w:pPr>
      <w:r>
        <w:rPr>
          <w:rFonts w:hint="eastAsia"/>
        </w:rPr>
        <w:t>你们美南浸信会现在有多少人？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b/>
      </w:r>
      <w:r>
        <w:rPr>
          <w:rFonts w:hint="eastAsia"/>
        </w:rPr>
        <w:t xml:space="preserve">REV. </w:t>
      </w:r>
      <w:r>
        <w:rPr>
          <w:rFonts w:hint="eastAsia"/>
        </w:rPr>
        <w:tab/>
      </w:r>
      <w:r>
        <w:rPr>
          <w:rFonts w:hint="eastAsia"/>
        </w:rPr>
        <w:t xml:space="preserve">ALBERT </w:t>
      </w:r>
      <w:r>
        <w:rPr>
          <w:rFonts w:hint="eastAsia"/>
        </w:rPr>
        <w:tab/>
      </w:r>
      <w:r>
        <w:rPr>
          <w:rFonts w:hint="eastAsia"/>
        </w:rPr>
        <w:t xml:space="preserve">MOHLER, </w:t>
      </w:r>
      <w:r>
        <w:rPr>
          <w:rFonts w:hint="eastAsia"/>
        </w:rPr>
        <w:tab/>
      </w:r>
      <w:r>
        <w:rPr>
          <w:rFonts w:hint="eastAsia"/>
        </w:rPr>
        <w:t xml:space="preserve">SOUTHERN </w:t>
      </w:r>
      <w:r>
        <w:rPr>
          <w:rFonts w:hint="eastAsia"/>
        </w:rPr>
        <w:tab/>
      </w:r>
      <w:r>
        <w:rPr>
          <w:rFonts w:hint="eastAsia"/>
        </w:rPr>
        <w:t>BAPTIST</w:t>
      </w:r>
    </w:p>
    <w:p>
      <w:pPr>
        <w:widowControl w:val="0"/>
        <w:numPr>
          <w:ilvl w:val="0"/>
          <w:numId w:val="0"/>
        </w:numPr>
        <w:jc w:val="both"/>
        <w:rPr>
          <w:rFonts w:hint="eastAsia"/>
        </w:rPr>
      </w:pPr>
      <w:r>
        <w:rPr>
          <w:rFonts w:hint="eastAsia"/>
        </w:rPr>
        <w:t xml:space="preserve">MINISTER: About 16 million members, Phil, and about 40,000 churches. It’s good to be with you tonight.  </w:t>
      </w:r>
    </w:p>
    <w:p>
      <w:pPr>
        <w:widowControl w:val="0"/>
        <w:numPr>
          <w:ilvl w:val="0"/>
          <w:numId w:val="0"/>
        </w:numPr>
        <w:jc w:val="both"/>
        <w:rPr>
          <w:rFonts w:hint="eastAsia"/>
        </w:rPr>
      </w:pPr>
      <w:r>
        <w:rPr>
          <w:rFonts w:hint="eastAsia"/>
        </w:rPr>
        <w:tab/>
      </w:r>
      <w:r>
        <w:rPr>
          <w:rFonts w:hint="eastAsia"/>
        </w:rPr>
        <w:t>艾伯特·莫勒牧师，美南浸信会</w:t>
      </w:r>
    </w:p>
    <w:p>
      <w:pPr>
        <w:widowControl w:val="0"/>
        <w:numPr>
          <w:ilvl w:val="0"/>
          <w:numId w:val="0"/>
        </w:numPr>
        <w:jc w:val="both"/>
        <w:rPr>
          <w:rFonts w:hint="eastAsia"/>
        </w:rPr>
      </w:pPr>
      <w:r>
        <w:rPr>
          <w:rFonts w:hint="eastAsia"/>
        </w:rPr>
        <w:t>牧师：大约一千六百万会友，菲尔，还有大约四万间教会。今晚很高兴和您在一起。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DONAHUE: Thank you. Do these 16 million people believe Jews can go to heaven?  </w:t>
      </w:r>
    </w:p>
    <w:p>
      <w:pPr>
        <w:widowControl w:val="0"/>
        <w:numPr>
          <w:ilvl w:val="0"/>
          <w:numId w:val="0"/>
        </w:numPr>
        <w:jc w:val="both"/>
        <w:rPr>
          <w:rFonts w:hint="eastAsia"/>
        </w:rPr>
      </w:pPr>
      <w:r>
        <w:rPr>
          <w:rFonts w:hint="eastAsia"/>
        </w:rPr>
        <w:t>多纳休：谢谢。这1600万人相信犹太人能上天堂吗？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MOHLER: Southern Baptists, with other Christians, believe that all persons can go to heaven who come to faith in the Lord Jesus Christ.</w:t>
      </w:r>
    </w:p>
    <w:p>
      <w:pPr>
        <w:widowControl w:val="0"/>
        <w:numPr>
          <w:ilvl w:val="0"/>
          <w:numId w:val="0"/>
        </w:numPr>
        <w:jc w:val="both"/>
        <w:rPr>
          <w:rFonts w:hint="eastAsia"/>
        </w:rPr>
      </w:pPr>
      <w:r>
        <w:rPr>
          <w:rFonts w:hint="eastAsia"/>
        </w:rPr>
        <w:t>莫勒：美南浸信会与其他基督徒一样，相信所有信靠主耶稣基督的人都能上天堂。</w:t>
      </w:r>
    </w:p>
    <w:p>
      <w:pPr>
        <w:widowControl w:val="0"/>
        <w:numPr>
          <w:ilvl w:val="0"/>
          <w:numId w:val="0"/>
        </w:numPr>
        <w:jc w:val="both"/>
        <w:rPr>
          <w:rFonts w:hint="eastAsia"/>
        </w:rPr>
      </w:pPr>
      <w:r>
        <w:rPr>
          <w:rFonts w:hint="eastAsia"/>
        </w:rPr>
        <w:t>And there is no discrimination on the basis of ethnic or racial or national issues, related to who will go to the Scriptures.</w:t>
      </w:r>
    </w:p>
    <w:p>
      <w:pPr>
        <w:widowControl w:val="0"/>
        <w:numPr>
          <w:ilvl w:val="0"/>
          <w:numId w:val="0"/>
        </w:numPr>
        <w:jc w:val="both"/>
        <w:rPr>
          <w:rFonts w:hint="eastAsia"/>
        </w:rPr>
      </w:pPr>
      <w:r>
        <w:rPr>
          <w:rFonts w:hint="eastAsia"/>
        </w:rPr>
        <w:t>在谁将归向圣经的问题上，没有任何基于种族、肤色或民族问题的歧视。</w:t>
      </w:r>
    </w:p>
    <w:p>
      <w:pPr>
        <w:widowControl w:val="0"/>
        <w:numPr>
          <w:ilvl w:val="0"/>
          <w:numId w:val="0"/>
        </w:numPr>
        <w:jc w:val="both"/>
        <w:rPr>
          <w:rFonts w:hint="eastAsia"/>
        </w:rPr>
      </w:pPr>
      <w:r>
        <w:rPr>
          <w:rFonts w:hint="eastAsia"/>
        </w:rPr>
        <w:t>It’s those who are in Christ.</w:t>
      </w:r>
    </w:p>
    <w:p>
      <w:pPr>
        <w:widowControl w:val="0"/>
        <w:numPr>
          <w:ilvl w:val="0"/>
          <w:numId w:val="0"/>
        </w:numPr>
        <w:jc w:val="both"/>
        <w:rPr>
          <w:rFonts w:hint="eastAsia"/>
        </w:rPr>
      </w:pPr>
      <w:r>
        <w:rPr>
          <w:rFonts w:hint="eastAsia"/>
        </w:rPr>
        <w:t>是那些在基督里的人。</w:t>
      </w:r>
    </w:p>
    <w:p>
      <w:pPr>
        <w:widowControl w:val="0"/>
        <w:numPr>
          <w:ilvl w:val="0"/>
          <w:numId w:val="0"/>
        </w:numPr>
        <w:jc w:val="both"/>
        <w:rPr>
          <w:rFonts w:hint="eastAsia"/>
        </w:rPr>
      </w:pPr>
      <w:r>
        <w:rPr>
          <w:rFonts w:hint="eastAsia"/>
        </w:rPr>
        <w:t>The defining issue is faith in Christ.</w:t>
      </w:r>
    </w:p>
    <w:p>
      <w:pPr>
        <w:widowControl w:val="0"/>
        <w:numPr>
          <w:ilvl w:val="0"/>
          <w:numId w:val="0"/>
        </w:numPr>
        <w:jc w:val="both"/>
        <w:rPr>
          <w:rFonts w:hint="eastAsia"/>
        </w:rPr>
      </w:pPr>
      <w:r>
        <w:rPr>
          <w:rFonts w:hint="eastAsia"/>
        </w:rPr>
        <w:t>决定性的问题是对基督的信心。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DONAHUE: So a good Jew is not going to heaven.  </w:t>
      </w:r>
    </w:p>
    <w:p>
      <w:pPr>
        <w:widowControl w:val="0"/>
        <w:numPr>
          <w:ilvl w:val="0"/>
          <w:numId w:val="0"/>
        </w:numPr>
        <w:jc w:val="both"/>
        <w:rPr>
          <w:rFonts w:hint="eastAsia"/>
        </w:rPr>
      </w:pPr>
      <w:r>
        <w:rPr>
          <w:rFonts w:hint="eastAsia"/>
        </w:rPr>
        <w:t>多纳休：所以一个好犹太人上不了天堂。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MOHLER: Well, all persons are sinners in need of a savior.</w:t>
      </w:r>
    </w:p>
    <w:p>
      <w:pPr>
        <w:widowControl w:val="0"/>
        <w:numPr>
          <w:ilvl w:val="0"/>
          <w:numId w:val="0"/>
        </w:numPr>
        <w:jc w:val="both"/>
        <w:rPr>
          <w:rFonts w:hint="eastAsia"/>
        </w:rPr>
      </w:pPr>
      <w:r>
        <w:rPr>
          <w:rFonts w:hint="eastAsia"/>
        </w:rPr>
        <w:t>莫勒：嗯，所有人都是罪人，需要一位救主。</w:t>
      </w:r>
    </w:p>
    <w:p>
      <w:pPr>
        <w:widowControl w:val="0"/>
        <w:numPr>
          <w:ilvl w:val="0"/>
          <w:numId w:val="0"/>
        </w:numPr>
        <w:jc w:val="both"/>
        <w:rPr>
          <w:rFonts w:hint="eastAsia"/>
        </w:rPr>
      </w:pPr>
      <w:r>
        <w:rPr>
          <w:rFonts w:hint="eastAsia"/>
        </w:rPr>
        <w:t>Jesus Christ is the sole mediator.</w:t>
      </w:r>
    </w:p>
    <w:p>
      <w:pPr>
        <w:widowControl w:val="0"/>
        <w:numPr>
          <w:ilvl w:val="0"/>
          <w:numId w:val="0"/>
        </w:numPr>
        <w:jc w:val="both"/>
        <w:rPr>
          <w:rFonts w:hint="eastAsia"/>
        </w:rPr>
      </w:pPr>
      <w:r>
        <w:rPr>
          <w:rFonts w:hint="eastAsia"/>
        </w:rPr>
        <w:t>耶稣基督是唯一的中保。</w:t>
      </w:r>
    </w:p>
    <w:p>
      <w:pPr>
        <w:widowControl w:val="0"/>
        <w:numPr>
          <w:ilvl w:val="0"/>
          <w:numId w:val="0"/>
        </w:numPr>
        <w:jc w:val="both"/>
        <w:rPr>
          <w:rFonts w:hint="eastAsia"/>
        </w:rPr>
      </w:pPr>
      <w:r>
        <w:rPr>
          <w:rFonts w:hint="eastAsia"/>
        </w:rPr>
        <w:t>And the gospel, we are told by the Apostle Paul, comes first to the Jews and then to the gentiles.</w:t>
      </w:r>
    </w:p>
    <w:p>
      <w:pPr>
        <w:widowControl w:val="0"/>
        <w:numPr>
          <w:ilvl w:val="0"/>
          <w:numId w:val="0"/>
        </w:numPr>
        <w:jc w:val="both"/>
        <w:rPr>
          <w:rFonts w:hint="eastAsia"/>
        </w:rPr>
      </w:pPr>
      <w:r>
        <w:rPr>
          <w:rFonts w:hint="eastAsia"/>
        </w:rPr>
        <w:t>使徒保罗告诉我们，福音首先临到犹太人，然后临到外邦人。</w:t>
      </w:r>
    </w:p>
    <w:p>
      <w:pPr>
        <w:widowControl w:val="0"/>
        <w:numPr>
          <w:ilvl w:val="0"/>
          <w:numId w:val="0"/>
        </w:numPr>
        <w:jc w:val="both"/>
        <w:rPr>
          <w:rFonts w:hint="eastAsia"/>
        </w:rPr>
      </w:pPr>
      <w:r>
        <w:rPr>
          <w:rFonts w:hint="eastAsia"/>
        </w:rPr>
        <w:t>And salvation is found in his name, and in his name alone, through faith in Christ.</w:t>
      </w:r>
    </w:p>
    <w:p>
      <w:pPr>
        <w:widowControl w:val="0"/>
        <w:numPr>
          <w:ilvl w:val="0"/>
          <w:numId w:val="0"/>
        </w:numPr>
        <w:jc w:val="both"/>
        <w:rPr>
          <w:rFonts w:hint="eastAsia"/>
        </w:rPr>
      </w:pPr>
      <w:r>
        <w:rPr>
          <w:rFonts w:hint="eastAsia"/>
        </w:rPr>
        <w:t>救恩在祂的名里，唯独在祂的名里，藉着信基督而得。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DONAHUE: So if a Nazi killed a Jew, a good Jew, practicing Jew, the Jew goes to hell, but the Nazi still has a chance to get to heaven.</w:t>
      </w:r>
    </w:p>
    <w:p>
      <w:pPr>
        <w:widowControl w:val="0"/>
        <w:numPr>
          <w:ilvl w:val="0"/>
          <w:numId w:val="0"/>
        </w:numPr>
        <w:jc w:val="both"/>
        <w:rPr>
          <w:rFonts w:hint="eastAsia"/>
        </w:rPr>
      </w:pPr>
      <w:r>
        <w:rPr>
          <w:rFonts w:hint="eastAsia"/>
        </w:rPr>
        <w:t>多纳休：所以如果一个纳粹杀了一个犹太人，一个好犹太人，一个虔诚的犹太人，那个犹太人就下地狱，但那个纳粹仍然有机会上天堂。</w:t>
      </w:r>
    </w:p>
    <w:p>
      <w:pPr>
        <w:widowControl w:val="0"/>
        <w:numPr>
          <w:ilvl w:val="0"/>
          <w:numId w:val="0"/>
        </w:numPr>
        <w:jc w:val="both"/>
        <w:rPr>
          <w:rFonts w:hint="eastAsia"/>
        </w:rPr>
      </w:pPr>
      <w:r>
        <w:rPr>
          <w:rFonts w:hint="eastAsia"/>
        </w:rPr>
        <w:t>That would be the consequence of your position.</w:t>
      </w:r>
    </w:p>
    <w:p>
      <w:pPr>
        <w:widowControl w:val="0"/>
        <w:numPr>
          <w:ilvl w:val="0"/>
          <w:numId w:val="0"/>
        </w:numPr>
        <w:jc w:val="both"/>
        <w:rPr>
          <w:rFonts w:hint="eastAsia"/>
        </w:rPr>
      </w:pPr>
      <w:r>
        <w:rPr>
          <w:rFonts w:hint="eastAsia"/>
        </w:rPr>
        <w:t>那将是您立场的结果。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MOHLER: Well, the gospel is not just for the worst of us. The gospel is for all of us.</w:t>
      </w:r>
    </w:p>
    <w:p>
      <w:pPr>
        <w:widowControl w:val="0"/>
        <w:numPr>
          <w:ilvl w:val="0"/>
          <w:numId w:val="0"/>
        </w:numPr>
        <w:jc w:val="both"/>
        <w:rPr>
          <w:rFonts w:hint="eastAsia"/>
        </w:rPr>
      </w:pPr>
      <w:r>
        <w:rPr>
          <w:rFonts w:hint="eastAsia"/>
        </w:rPr>
        <w:t>莫勒：嗯，福音不仅仅是为我们中间最坏的人预备的。福音是为我们所有人预备的。</w:t>
      </w:r>
    </w:p>
    <w:p>
      <w:pPr>
        <w:widowControl w:val="0"/>
        <w:numPr>
          <w:ilvl w:val="0"/>
          <w:numId w:val="0"/>
        </w:numPr>
        <w:jc w:val="both"/>
        <w:rPr>
          <w:rFonts w:hint="eastAsia"/>
        </w:rPr>
      </w:pPr>
      <w:r>
        <w:rPr>
          <w:rFonts w:hint="eastAsia"/>
        </w:rPr>
        <w:t>And the scripture tells us the hard truth, that all have sinned.</w:t>
      </w:r>
    </w:p>
    <w:p>
      <w:pPr>
        <w:widowControl w:val="0"/>
        <w:numPr>
          <w:ilvl w:val="0"/>
          <w:numId w:val="0"/>
        </w:numPr>
        <w:jc w:val="both"/>
        <w:rPr>
          <w:rFonts w:hint="eastAsia"/>
        </w:rPr>
      </w:pPr>
      <w:r>
        <w:rPr>
          <w:rFonts w:hint="eastAsia"/>
        </w:rPr>
        <w:t>圣经告诉我们一个严酷的真理，就是所有人都犯了罪。</w:t>
      </w:r>
    </w:p>
    <w:p>
      <w:pPr>
        <w:widowControl w:val="0"/>
        <w:numPr>
          <w:ilvl w:val="0"/>
          <w:numId w:val="0"/>
        </w:numPr>
        <w:jc w:val="both"/>
        <w:rPr>
          <w:rFonts w:hint="eastAsia"/>
        </w:rPr>
      </w:pPr>
      <w:r>
        <w:rPr>
          <w:rFonts w:hint="eastAsia"/>
        </w:rPr>
        <w:t>And that Nazi guard is going to be punished for his sin, and it will be judged as sin.</w:t>
      </w:r>
    </w:p>
    <w:p>
      <w:pPr>
        <w:widowControl w:val="0"/>
        <w:numPr>
          <w:ilvl w:val="0"/>
          <w:numId w:val="0"/>
        </w:numPr>
        <w:jc w:val="both"/>
        <w:rPr>
          <w:rFonts w:hint="eastAsia"/>
        </w:rPr>
      </w:pPr>
      <w:r>
        <w:rPr>
          <w:rFonts w:hint="eastAsia"/>
        </w:rPr>
        <w:t>那个纳粹卫兵将因他的罪受到惩罚，并且他的罪将被审判。</w:t>
      </w:r>
    </w:p>
    <w:p>
      <w:pPr>
        <w:widowControl w:val="0"/>
        <w:numPr>
          <w:ilvl w:val="0"/>
          <w:numId w:val="0"/>
        </w:numPr>
        <w:jc w:val="both"/>
        <w:rPr>
          <w:rFonts w:hint="eastAsia"/>
        </w:rPr>
      </w:pPr>
      <w:r>
        <w:rPr>
          <w:rFonts w:hint="eastAsia"/>
        </w:rPr>
        <w:t>His only hope would be the grace of God through Jesus Christ our Lord.</w:t>
      </w:r>
    </w:p>
    <w:p>
      <w:pPr>
        <w:widowControl w:val="0"/>
        <w:numPr>
          <w:ilvl w:val="0"/>
          <w:numId w:val="0"/>
        </w:numPr>
        <w:jc w:val="both"/>
        <w:rPr>
          <w:rFonts w:hint="eastAsia"/>
        </w:rPr>
      </w:pPr>
      <w:r>
        <w:rPr>
          <w:rFonts w:hint="eastAsia"/>
        </w:rPr>
        <w:t>他唯一的希望将是藉着我们主耶稣基督而来的神的恩典。</w:t>
      </w:r>
    </w:p>
    <w:p>
      <w:pPr>
        <w:widowControl w:val="0"/>
        <w:numPr>
          <w:ilvl w:val="0"/>
          <w:numId w:val="0"/>
        </w:numPr>
        <w:jc w:val="both"/>
        <w:rPr>
          <w:rFonts w:hint="eastAsia"/>
        </w:rPr>
      </w:pPr>
      <w:r>
        <w:rPr>
          <w:rFonts w:hint="eastAsia"/>
        </w:rPr>
        <w:t>And the profound truth of the gospel is that the salvation that can come to any person who comes to faith in Christ-can come to that Jew who was killed and to that guard who does the killing.</w:t>
      </w:r>
    </w:p>
    <w:p>
      <w:pPr>
        <w:widowControl w:val="0"/>
        <w:numPr>
          <w:ilvl w:val="0"/>
          <w:numId w:val="0"/>
        </w:numPr>
        <w:jc w:val="both"/>
        <w:rPr>
          <w:rFonts w:hint="eastAsia"/>
        </w:rPr>
      </w:pPr>
      <w:r>
        <w:rPr>
          <w:rFonts w:hint="eastAsia"/>
        </w:rPr>
        <w:t>福音深奥的真理是，凡信基督的人都能得救——无论是那个被杀的犹太人，还是那个行凶的卫兵。</w:t>
      </w:r>
    </w:p>
    <w:p>
      <w:pPr>
        <w:widowControl w:val="0"/>
        <w:numPr>
          <w:ilvl w:val="0"/>
          <w:numId w:val="0"/>
        </w:numPr>
        <w:jc w:val="both"/>
        <w:rPr>
          <w:rFonts w:hint="eastAsia"/>
        </w:rPr>
      </w:pPr>
      <w:r>
        <w:rPr>
          <w:rFonts w:hint="eastAsia"/>
        </w:rPr>
        <w:t>That’s the radical nature of the gospel.</w:t>
      </w:r>
    </w:p>
    <w:p>
      <w:pPr>
        <w:widowControl w:val="0"/>
        <w:numPr>
          <w:ilvl w:val="0"/>
          <w:numId w:val="0"/>
        </w:numPr>
        <w:jc w:val="both"/>
        <w:rPr>
          <w:rFonts w:hint="eastAsia"/>
        </w:rPr>
      </w:pPr>
      <w:r>
        <w:rPr>
          <w:rFonts w:hint="eastAsia"/>
        </w:rPr>
        <w:t>这就是福音彻底的本质。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DONAHUE: Well, Rabbi Shmuley Boteach is with us.</w:t>
      </w:r>
    </w:p>
    <w:p>
      <w:pPr>
        <w:widowControl w:val="0"/>
        <w:numPr>
          <w:ilvl w:val="0"/>
          <w:numId w:val="0"/>
        </w:numPr>
        <w:jc w:val="both"/>
        <w:rPr>
          <w:rFonts w:hint="eastAsia"/>
        </w:rPr>
      </w:pPr>
      <w:r>
        <w:rPr>
          <w:rFonts w:hint="eastAsia"/>
        </w:rPr>
        <w:t>多纳休：嗯，拉比什穆利·博蒂奇和我们在一起。</w:t>
      </w:r>
    </w:p>
    <w:p>
      <w:pPr>
        <w:widowControl w:val="0"/>
        <w:numPr>
          <w:ilvl w:val="0"/>
          <w:numId w:val="0"/>
        </w:numPr>
        <w:jc w:val="both"/>
        <w:rPr>
          <w:rFonts w:hint="eastAsia"/>
        </w:rPr>
      </w:pPr>
      <w:r>
        <w:rPr>
          <w:rFonts w:hint="eastAsia"/>
        </w:rPr>
        <w:t>You’re author of “Judaism For Everyone.”</w:t>
      </w:r>
    </w:p>
    <w:p>
      <w:pPr>
        <w:widowControl w:val="0"/>
        <w:numPr>
          <w:ilvl w:val="0"/>
          <w:numId w:val="0"/>
        </w:numPr>
        <w:jc w:val="both"/>
        <w:rPr>
          <w:rFonts w:hint="eastAsia"/>
        </w:rPr>
      </w:pPr>
      <w:r>
        <w:rPr>
          <w:rFonts w:hint="eastAsia"/>
        </w:rPr>
        <w:t>您是《人人皆宜的犹太教》的作者。</w:t>
      </w:r>
    </w:p>
    <w:p>
      <w:pPr>
        <w:widowControl w:val="0"/>
        <w:numPr>
          <w:ilvl w:val="0"/>
          <w:numId w:val="0"/>
        </w:numPr>
        <w:jc w:val="both"/>
        <w:rPr>
          <w:rFonts w:hint="eastAsia"/>
        </w:rPr>
      </w:pPr>
      <w:r>
        <w:rPr>
          <w:rFonts w:hint="eastAsia"/>
        </w:rPr>
        <w:t>You know, Reverend Mohler, this is such a vast organization. You have so many wonderful members.</w:t>
      </w:r>
    </w:p>
    <w:p>
      <w:pPr>
        <w:widowControl w:val="0"/>
        <w:numPr>
          <w:ilvl w:val="0"/>
          <w:numId w:val="0"/>
        </w:numPr>
        <w:jc w:val="both"/>
        <w:rPr>
          <w:rFonts w:hint="eastAsia"/>
        </w:rPr>
      </w:pPr>
      <w:r>
        <w:rPr>
          <w:rFonts w:hint="eastAsia"/>
        </w:rPr>
        <w:t>你知道吗，莫勒牧师，这是一个如此庞大的组织。你有那么多优秀的成员。</w:t>
      </w:r>
    </w:p>
    <w:p>
      <w:pPr>
        <w:widowControl w:val="0"/>
        <w:numPr>
          <w:ilvl w:val="0"/>
          <w:numId w:val="0"/>
        </w:numPr>
        <w:jc w:val="both"/>
        <w:rPr>
          <w:rFonts w:hint="eastAsia"/>
        </w:rPr>
      </w:pPr>
      <w:r>
        <w:rPr>
          <w:rFonts w:hint="eastAsia"/>
        </w:rPr>
        <w:t>This just breeds antiSemitism. I am sorry.</w:t>
      </w:r>
    </w:p>
    <w:p>
      <w:pPr>
        <w:widowControl w:val="0"/>
        <w:numPr>
          <w:ilvl w:val="0"/>
          <w:numId w:val="0"/>
        </w:numPr>
        <w:jc w:val="both"/>
        <w:rPr>
          <w:rFonts w:hint="eastAsia"/>
        </w:rPr>
      </w:pPr>
      <w:r>
        <w:rPr>
          <w:rFonts w:hint="eastAsia"/>
        </w:rPr>
        <w:t>这只会滋生反犹太主义。我很抱歉。</w:t>
      </w:r>
    </w:p>
    <w:p>
      <w:pPr>
        <w:widowControl w:val="0"/>
        <w:numPr>
          <w:ilvl w:val="0"/>
          <w:numId w:val="0"/>
        </w:numPr>
        <w:jc w:val="both"/>
        <w:rPr>
          <w:rFonts w:hint="eastAsia"/>
        </w:rPr>
      </w:pPr>
      <w:r>
        <w:rPr>
          <w:rFonts w:hint="eastAsia"/>
        </w:rPr>
        <w:t>You cannot possibly look a person in the eye and say, if you don’t come to Jesus, if you don’t change your faith, you’re not going to heaven.</w:t>
      </w:r>
    </w:p>
    <w:p>
      <w:pPr>
        <w:widowControl w:val="0"/>
        <w:numPr>
          <w:ilvl w:val="0"/>
          <w:numId w:val="0"/>
        </w:numPr>
        <w:jc w:val="both"/>
        <w:rPr>
          <w:rFonts w:hint="eastAsia"/>
        </w:rPr>
      </w:pPr>
      <w:r>
        <w:rPr>
          <w:rFonts w:hint="eastAsia"/>
        </w:rPr>
        <w:t>你不可能看着一个人的眼睛说，如果你不来到耶稣面前，如果你不改变你的信仰，你就上不了天堂。</w:t>
      </w:r>
    </w:p>
    <w:p>
      <w:pPr>
        <w:widowControl w:val="0"/>
        <w:numPr>
          <w:ilvl w:val="0"/>
          <w:numId w:val="0"/>
        </w:numPr>
        <w:jc w:val="both"/>
        <w:rPr>
          <w:rFonts w:hint="eastAsia"/>
        </w:rPr>
      </w:pPr>
      <w:r>
        <w:rPr>
          <w:rFonts w:hint="eastAsia"/>
        </w:rPr>
        <w:t>Reeks of prejudice, and also stirs the soul to evil behavior, in my opinion.</w:t>
      </w:r>
    </w:p>
    <w:p>
      <w:pPr>
        <w:widowControl w:val="0"/>
        <w:numPr>
          <w:ilvl w:val="0"/>
          <w:numId w:val="0"/>
        </w:numPr>
        <w:jc w:val="both"/>
        <w:rPr>
          <w:rFonts w:hint="eastAsia"/>
        </w:rPr>
      </w:pPr>
      <w:r>
        <w:rPr>
          <w:rFonts w:hint="eastAsia"/>
        </w:rPr>
        <w:t>在我看来，这充满了偏见，并且也煽动灵魂作恶。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MOHLER: Well, if the church had just come up with this in the 20th century as a novel idea, perhaps it should be subjected to such a critique.</w:t>
      </w:r>
    </w:p>
    <w:p>
      <w:pPr>
        <w:widowControl w:val="0"/>
        <w:numPr>
          <w:ilvl w:val="0"/>
          <w:numId w:val="0"/>
        </w:numPr>
        <w:jc w:val="both"/>
        <w:rPr>
          <w:rFonts w:hint="eastAsia"/>
        </w:rPr>
      </w:pPr>
      <w:r>
        <w:rPr>
          <w:rFonts w:hint="eastAsia"/>
        </w:rPr>
        <w:t>莫勒：嗯，如果教会只是在20世纪才提出这个新奇的想法，或许它应该受到这样的批评。</w:t>
      </w:r>
    </w:p>
    <w:p>
      <w:pPr>
        <w:widowControl w:val="0"/>
        <w:numPr>
          <w:ilvl w:val="0"/>
          <w:numId w:val="0"/>
        </w:numPr>
        <w:jc w:val="both"/>
        <w:rPr>
          <w:rFonts w:hint="eastAsia"/>
        </w:rPr>
      </w:pPr>
      <w:r>
        <w:rPr>
          <w:rFonts w:hint="eastAsia"/>
        </w:rPr>
        <w:t>But this is the gospel that has been received from the Lord Jesus Christ himself, who said he came, first of all, for the people and children of Israel, and then also for the gentiles.</w:t>
      </w:r>
    </w:p>
    <w:p>
      <w:pPr>
        <w:widowControl w:val="0"/>
        <w:numPr>
          <w:ilvl w:val="0"/>
          <w:numId w:val="0"/>
        </w:numPr>
        <w:jc w:val="both"/>
        <w:rPr>
          <w:rFonts w:hint="eastAsia"/>
        </w:rPr>
      </w:pPr>
      <w:r>
        <w:rPr>
          <w:rFonts w:hint="eastAsia"/>
        </w:rPr>
        <w:t>但这是从主耶稣基督自己领受的福音，祂说祂来，首先是为了以色列的百姓和儿女，然后也是为了外邦人。</w:t>
      </w:r>
    </w:p>
    <w:p>
      <w:pPr>
        <w:widowControl w:val="0"/>
        <w:numPr>
          <w:ilvl w:val="0"/>
          <w:numId w:val="0"/>
        </w:numPr>
        <w:jc w:val="both"/>
        <w:rPr>
          <w:rFonts w:hint="eastAsia"/>
        </w:rPr>
      </w:pPr>
      <w:r>
        <w:rPr>
          <w:rFonts w:hint="eastAsia"/>
        </w:rPr>
        <w:t>And he himself declared that he is the way, the truth and the light, and no man comes to the Father but through him.</w:t>
      </w:r>
    </w:p>
    <w:p>
      <w:pPr>
        <w:widowControl w:val="0"/>
        <w:numPr>
          <w:ilvl w:val="0"/>
          <w:numId w:val="0"/>
        </w:numPr>
        <w:jc w:val="both"/>
        <w:rPr>
          <w:rFonts w:hint="eastAsia"/>
        </w:rPr>
      </w:pPr>
      <w:r>
        <w:rPr>
          <w:rFonts w:hint="eastAsia"/>
        </w:rPr>
        <w:t>祂自己宣告祂是道路、真理、生命，若不藉着祂，没有人能到父那里去。</w:t>
      </w:r>
    </w:p>
    <w:p>
      <w:pPr>
        <w:widowControl w:val="0"/>
        <w:numPr>
          <w:ilvl w:val="0"/>
          <w:numId w:val="0"/>
        </w:numPr>
        <w:jc w:val="both"/>
        <w:rPr>
          <w:rFonts w:hint="eastAsia"/>
        </w:rPr>
      </w:pPr>
      <w:r>
        <w:rPr>
          <w:rFonts w:hint="eastAsia"/>
        </w:rPr>
        <w:t>He spoke as a man born of the Jewish race, but who was also the son of God.</w:t>
      </w:r>
    </w:p>
    <w:p>
      <w:pPr>
        <w:widowControl w:val="0"/>
        <w:numPr>
          <w:ilvl w:val="0"/>
          <w:numId w:val="0"/>
        </w:numPr>
        <w:jc w:val="both"/>
        <w:rPr>
          <w:rFonts w:hint="eastAsia"/>
        </w:rPr>
      </w:pPr>
      <w:r>
        <w:rPr>
          <w:rFonts w:hint="eastAsia"/>
        </w:rPr>
        <w:t>祂说话时像一个生于犹太民族的人，但祂也是神的儿子。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DONAHUE: Well, three cheers for the Catholic bishops. And it’s been a while since anybody has given them cheers.</w:t>
      </w:r>
    </w:p>
    <w:p>
      <w:pPr>
        <w:widowControl w:val="0"/>
        <w:numPr>
          <w:ilvl w:val="0"/>
          <w:numId w:val="0"/>
        </w:numPr>
        <w:jc w:val="both"/>
        <w:rPr>
          <w:rFonts w:hint="eastAsia"/>
        </w:rPr>
      </w:pPr>
      <w:r>
        <w:rPr>
          <w:rFonts w:hint="eastAsia"/>
        </w:rPr>
        <w:t>多纳休：嗯，为天主教主教们欢呼三声。已经有一段时间没人给他们欢呼了。</w:t>
      </w:r>
    </w:p>
    <w:p>
      <w:pPr>
        <w:widowControl w:val="0"/>
        <w:numPr>
          <w:ilvl w:val="0"/>
          <w:numId w:val="0"/>
        </w:numPr>
        <w:jc w:val="both"/>
        <w:rPr>
          <w:rFonts w:hint="eastAsia"/>
        </w:rPr>
      </w:pPr>
      <w:r>
        <w:rPr>
          <w:rFonts w:hint="eastAsia"/>
        </w:rPr>
        <w:t>Well, Rabbi, it took us long enough, but we are no longer calling upon our faithful, Catholic faithful, to evangelize and convert the Jews.</w:t>
      </w:r>
    </w:p>
    <w:p>
      <w:pPr>
        <w:widowControl w:val="0"/>
        <w:numPr>
          <w:ilvl w:val="0"/>
          <w:numId w:val="0"/>
        </w:numPr>
        <w:jc w:val="both"/>
        <w:rPr>
          <w:rFonts w:hint="eastAsia"/>
        </w:rPr>
      </w:pPr>
      <w:r>
        <w:rPr>
          <w:rFonts w:hint="eastAsia"/>
        </w:rPr>
        <w:t>嗯，拉比，我们花了足够长的时间，但我们不再呼吁我们的信徒，天主教信徒，去向犹太人传福音并使他们归信。</w:t>
      </w:r>
    </w:p>
    <w:p>
      <w:pPr>
        <w:widowControl w:val="0"/>
        <w:numPr>
          <w:ilvl w:val="0"/>
          <w:numId w:val="0"/>
        </w:numPr>
        <w:jc w:val="both"/>
        <w:rPr>
          <w:rFonts w:hint="eastAsia"/>
        </w:rPr>
      </w:pPr>
      <w:r>
        <w:rPr>
          <w:rFonts w:hint="eastAsia"/>
        </w:rPr>
        <w:t>Praise the lord for that, whichever lord may be your favorite.</w:t>
      </w:r>
    </w:p>
    <w:p>
      <w:pPr>
        <w:widowControl w:val="0"/>
        <w:numPr>
          <w:ilvl w:val="0"/>
          <w:numId w:val="0"/>
        </w:numPr>
        <w:jc w:val="both"/>
        <w:rPr>
          <w:rFonts w:hint="eastAsia"/>
        </w:rPr>
      </w:pPr>
      <w:r>
        <w:rPr>
          <w:rFonts w:hint="eastAsia"/>
        </w:rPr>
        <w:t>为此赞美主，无论哪个主是你的最爱。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RABBI SHMULEY BOTEACH, AUTHOR, “JUDAISM FOR EVERYONE”: Amen. John Paul II is one of the great friends of the Jewish people.</w:t>
      </w:r>
    </w:p>
    <w:p>
      <w:pPr>
        <w:widowControl w:val="0"/>
        <w:numPr>
          <w:ilvl w:val="0"/>
          <w:numId w:val="0"/>
        </w:numPr>
        <w:jc w:val="both"/>
        <w:rPr>
          <w:rFonts w:hint="eastAsia"/>
        </w:rPr>
      </w:pPr>
      <w:r>
        <w:rPr>
          <w:rFonts w:hint="eastAsia"/>
        </w:rPr>
        <w:t>拉比·什穆利·博蒂奇，《人人皆宜的犹太教》作者：阿们。约翰·保罗二世是犹太人民伟大的朋友之一。</w:t>
      </w:r>
    </w:p>
    <w:p>
      <w:pPr>
        <w:widowControl w:val="0"/>
        <w:numPr>
          <w:ilvl w:val="0"/>
          <w:numId w:val="0"/>
        </w:numPr>
        <w:jc w:val="both"/>
        <w:rPr>
          <w:rFonts w:hint="eastAsia"/>
        </w:rPr>
      </w:pPr>
      <w:r>
        <w:rPr>
          <w:rFonts w:hint="eastAsia"/>
        </w:rPr>
        <w:t>Christians are our brothers and sisters, but they have to finally acknowledge that there is a 2,000-year repulsive, malignant history of the church, of trying to spiritually annihilate Jews by removing every last Jew on the face of the earth and converting them to Christianity and Jesus.</w:t>
      </w:r>
    </w:p>
    <w:p>
      <w:pPr>
        <w:widowControl w:val="0"/>
        <w:numPr>
          <w:ilvl w:val="0"/>
          <w:numId w:val="0"/>
        </w:numPr>
        <w:jc w:val="both"/>
        <w:rPr>
          <w:rFonts w:hint="eastAsia"/>
        </w:rPr>
      </w:pPr>
      <w:r>
        <w:rPr>
          <w:rFonts w:hint="eastAsia"/>
        </w:rPr>
        <w:t>基督徒是我们的弟兄姊妹，但他们最终必须承认，教会有一段长达两千年的、令人厌恶的、恶性的历史，即试图通过消灭地球上每一个犹太人并使他们皈依基督教和耶稣，从而在属灵上消灭犹太人。</w:t>
      </w:r>
    </w:p>
    <w:p>
      <w:pPr>
        <w:widowControl w:val="0"/>
        <w:numPr>
          <w:ilvl w:val="0"/>
          <w:numId w:val="0"/>
        </w:numPr>
        <w:jc w:val="both"/>
        <w:rPr>
          <w:rFonts w:hint="eastAsia"/>
        </w:rPr>
      </w:pPr>
      <w:r>
        <w:rPr>
          <w:rFonts w:hint="eastAsia"/>
        </w:rPr>
        <w:t>And Reverend Mohler, however intelligent of a scholar he may be, he is a spiritual Neanderthal with repulsive, revolting views.</w:t>
      </w:r>
    </w:p>
    <w:p>
      <w:pPr>
        <w:widowControl w:val="0"/>
        <w:numPr>
          <w:ilvl w:val="0"/>
          <w:numId w:val="0"/>
        </w:numPr>
        <w:jc w:val="both"/>
        <w:rPr>
          <w:rFonts w:hint="eastAsia"/>
        </w:rPr>
      </w:pPr>
      <w:r>
        <w:rPr>
          <w:rFonts w:hint="eastAsia"/>
        </w:rPr>
        <w:t>而莫勒牧师，无论他可能是多么聪明的学者，他都是一个属灵的尼安德特人，持有令人厌恶、令人作呕的观点。</w:t>
      </w:r>
    </w:p>
    <w:p>
      <w:pPr>
        <w:widowControl w:val="0"/>
        <w:numPr>
          <w:ilvl w:val="0"/>
          <w:numId w:val="0"/>
        </w:numPr>
        <w:jc w:val="both"/>
        <w:rPr>
          <w:rFonts w:hint="eastAsia"/>
        </w:rPr>
      </w:pPr>
      <w:r>
        <w:rPr>
          <w:rFonts w:hint="eastAsia"/>
        </w:rPr>
        <w:t>Because we know in history that Christian, anti-Judaism has always led to racial anti-Semitism.</w:t>
      </w:r>
    </w:p>
    <w:p>
      <w:pPr>
        <w:widowControl w:val="0"/>
        <w:numPr>
          <w:ilvl w:val="0"/>
          <w:numId w:val="0"/>
        </w:numPr>
        <w:jc w:val="both"/>
        <w:rPr>
          <w:rFonts w:hint="eastAsia"/>
        </w:rPr>
      </w:pPr>
      <w:r>
        <w:rPr>
          <w:rFonts w:hint="eastAsia"/>
        </w:rPr>
        <w:t>因为我们从历史上知道，基督教的反犹太主义总是导致种族的反犹太主义。</w:t>
      </w:r>
    </w:p>
    <w:p>
      <w:pPr>
        <w:widowControl w:val="0"/>
        <w:numPr>
          <w:ilvl w:val="0"/>
          <w:numId w:val="0"/>
        </w:numPr>
        <w:jc w:val="both"/>
        <w:rPr>
          <w:rFonts w:hint="eastAsia"/>
        </w:rPr>
      </w:pPr>
      <w:r>
        <w:rPr>
          <w:rFonts w:hint="eastAsia"/>
        </w:rPr>
        <w:t>This is the modern equivalent, Phil, of spiritual terrorism. ....</w:t>
      </w:r>
    </w:p>
    <w:p>
      <w:pPr>
        <w:widowControl w:val="0"/>
        <w:numPr>
          <w:ilvl w:val="0"/>
          <w:numId w:val="0"/>
        </w:numPr>
        <w:jc w:val="both"/>
        <w:rPr>
          <w:rFonts w:hint="eastAsia"/>
        </w:rPr>
      </w:pPr>
      <w:r>
        <w:rPr>
          <w:rFonts w:hint="eastAsia"/>
        </w:rPr>
        <w:t>菲尔，这是现代版的属灵恐怖主义……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OK I think you get the idea...</w:t>
      </w:r>
    </w:p>
    <w:p>
      <w:pPr>
        <w:widowControl w:val="0"/>
        <w:numPr>
          <w:ilvl w:val="0"/>
          <w:numId w:val="0"/>
        </w:numPr>
        <w:jc w:val="both"/>
        <w:rPr>
          <w:rFonts w:hint="eastAsia"/>
        </w:rPr>
      </w:pPr>
      <w:r>
        <w:rPr>
          <w:rFonts w:hint="eastAsia"/>
        </w:rPr>
        <w:t>好吧，我想你明白我的意思了……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Today let's consider the Biblical, Theological and Philosophical consequences of Donahue and the Rabbi's position.</w:t>
      </w:r>
    </w:p>
    <w:p>
      <w:pPr>
        <w:widowControl w:val="0"/>
        <w:numPr>
          <w:ilvl w:val="0"/>
          <w:numId w:val="0"/>
        </w:numPr>
        <w:jc w:val="both"/>
        <w:rPr>
          <w:rFonts w:hint="eastAsia"/>
        </w:rPr>
      </w:pPr>
      <w:r>
        <w:rPr>
          <w:rFonts w:hint="eastAsia"/>
        </w:rPr>
        <w:t>今天让我们来思考多纳休和拉比立场在圣经、神学和哲学上的后果。</w:t>
      </w:r>
    </w:p>
    <w:p>
      <w:pPr>
        <w:widowControl w:val="0"/>
        <w:numPr>
          <w:ilvl w:val="0"/>
          <w:numId w:val="0"/>
        </w:numPr>
        <w:jc w:val="both"/>
        <w:rPr>
          <w:rFonts w:hint="eastAsia"/>
        </w:rPr>
      </w:pPr>
      <w:r>
        <w:rPr>
          <w:rFonts w:hint="eastAsia"/>
        </w:rPr>
        <w:t>My first thought after hearing Donahue and the Rabbi was that it was ironic that they were excluding Mohler for being exclusive.</w:t>
      </w:r>
    </w:p>
    <w:p>
      <w:pPr>
        <w:widowControl w:val="0"/>
        <w:numPr>
          <w:ilvl w:val="0"/>
          <w:numId w:val="0"/>
        </w:numPr>
        <w:jc w:val="both"/>
        <w:rPr>
          <w:rFonts w:hint="eastAsia"/>
        </w:rPr>
      </w:pPr>
      <w:r>
        <w:rPr>
          <w:rFonts w:hint="eastAsia"/>
        </w:rPr>
        <w:t>听了多纳休和拉比的话后，我的第一个想法是，他们因为莫勒的排他性而排斥他，这很讽刺。</w:t>
      </w:r>
    </w:p>
    <w:p>
      <w:pPr>
        <w:widowControl w:val="0"/>
        <w:numPr>
          <w:ilvl w:val="0"/>
          <w:numId w:val="0"/>
        </w:numPr>
        <w:jc w:val="both"/>
        <w:rPr>
          <w:rFonts w:hint="eastAsia"/>
        </w:rPr>
      </w:pPr>
      <w:r>
        <w:rPr>
          <w:rFonts w:hint="eastAsia"/>
        </w:rPr>
        <w:t>They were calling him evil for not seeing it their way.</w:t>
      </w:r>
    </w:p>
    <w:p>
      <w:pPr>
        <w:widowControl w:val="0"/>
        <w:numPr>
          <w:ilvl w:val="0"/>
          <w:numId w:val="0"/>
        </w:numPr>
        <w:jc w:val="both"/>
        <w:rPr>
          <w:rFonts w:hint="eastAsia"/>
        </w:rPr>
      </w:pPr>
      <w:r>
        <w:rPr>
          <w:rFonts w:hint="eastAsia"/>
        </w:rPr>
        <w:t>他们因为他不认同他们的观点而称他为邪恶。</w:t>
      </w:r>
    </w:p>
    <w:p>
      <w:pPr>
        <w:widowControl w:val="0"/>
        <w:numPr>
          <w:ilvl w:val="0"/>
          <w:numId w:val="0"/>
        </w:numPr>
        <w:jc w:val="both"/>
        <w:rPr>
          <w:rFonts w:hint="eastAsia"/>
        </w:rPr>
      </w:pPr>
      <w:r>
        <w:rPr>
          <w:rFonts w:hint="eastAsia"/>
        </w:rPr>
        <w:t>Are they not doing the very thing that they accuse him of? This, at the very least, is hypocritical.</w:t>
      </w:r>
    </w:p>
    <w:p>
      <w:pPr>
        <w:widowControl w:val="0"/>
        <w:numPr>
          <w:ilvl w:val="0"/>
          <w:numId w:val="0"/>
        </w:numPr>
        <w:jc w:val="both"/>
        <w:rPr>
          <w:rFonts w:hint="eastAsia"/>
        </w:rPr>
      </w:pPr>
      <w:r>
        <w:rPr>
          <w:rFonts w:hint="eastAsia"/>
        </w:rPr>
        <w:t>他们不正在做他们指责他的事吗？这至少是虚伪的。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let's revisit my first question as to whether or not belief in Jesus Christ is only way to God.</w:t>
      </w:r>
    </w:p>
    <w:p>
      <w:pPr>
        <w:widowControl w:val="0"/>
        <w:numPr>
          <w:ilvl w:val="0"/>
          <w:numId w:val="0"/>
        </w:numPr>
        <w:jc w:val="both"/>
        <w:rPr>
          <w:rFonts w:hint="eastAsia"/>
        </w:rPr>
      </w:pPr>
      <w:r>
        <w:rPr>
          <w:rFonts w:hint="eastAsia"/>
        </w:rPr>
        <w:t>但让我们重新审视我最初的问题，即相信耶稣基督是否是通往神的唯一道路。</w:t>
      </w:r>
    </w:p>
    <w:p>
      <w:pPr>
        <w:widowControl w:val="0"/>
        <w:numPr>
          <w:ilvl w:val="0"/>
          <w:numId w:val="0"/>
        </w:numPr>
        <w:jc w:val="both"/>
        <w:rPr>
          <w:rFonts w:hint="eastAsia"/>
        </w:rPr>
      </w:pPr>
      <w:r>
        <w:rPr>
          <w:rFonts w:hint="eastAsia"/>
        </w:rPr>
        <w:t>In fact lets' have a look at the Scriptures where Jesus Himself spoke of a different way.</w:t>
      </w:r>
    </w:p>
    <w:p>
      <w:pPr>
        <w:widowControl w:val="0"/>
        <w:numPr>
          <w:ilvl w:val="0"/>
          <w:numId w:val="0"/>
        </w:numPr>
        <w:jc w:val="both"/>
        <w:rPr>
          <w:rFonts w:hint="eastAsia"/>
        </w:rPr>
      </w:pPr>
      <w:r>
        <w:rPr>
          <w:rFonts w:hint="eastAsia"/>
        </w:rPr>
        <w:t>事实上，让我们看看圣经中耶稣亲自谈到另一条道路的地方。</w:t>
      </w:r>
    </w:p>
    <w:p>
      <w:pPr>
        <w:widowControl w:val="0"/>
        <w:numPr>
          <w:ilvl w:val="0"/>
          <w:numId w:val="0"/>
        </w:numPr>
        <w:jc w:val="both"/>
        <w:rPr>
          <w:rFonts w:hint="eastAsia"/>
        </w:rPr>
      </w:pPr>
      <w:r>
        <w:rPr>
          <w:rFonts w:hint="eastAsia"/>
        </w:rPr>
        <w:t>Al Mohler is one of the great reformers of our time and I think he is courageous to go on the Donahue show where he knew the audience would be taking swings at him.</w:t>
      </w:r>
    </w:p>
    <w:p>
      <w:pPr>
        <w:widowControl w:val="0"/>
        <w:numPr>
          <w:ilvl w:val="0"/>
          <w:numId w:val="0"/>
        </w:numPr>
        <w:jc w:val="both"/>
        <w:rPr>
          <w:rFonts w:hint="eastAsia"/>
        </w:rPr>
      </w:pPr>
      <w:r>
        <w:rPr>
          <w:rFonts w:hint="eastAsia"/>
        </w:rPr>
        <w:t>阿尔·莫勒是我们这个时代伟大的改革家之一，我认为他有勇气上多纳休的节目，他知道观众会攻击他。</w:t>
      </w:r>
    </w:p>
    <w:p>
      <w:pPr>
        <w:widowControl w:val="0"/>
        <w:numPr>
          <w:ilvl w:val="0"/>
          <w:numId w:val="0"/>
        </w:numPr>
        <w:jc w:val="both"/>
        <w:rPr>
          <w:rFonts w:hint="eastAsia"/>
        </w:rPr>
      </w:pPr>
      <w:r>
        <w:rPr>
          <w:rFonts w:hint="eastAsia"/>
        </w:rPr>
        <w:t>I liked his answers but hope we can, if possible, even improve upon what he said so that we can preach as clearly as we can to those who do not yet know Christ..</w:t>
      </w:r>
    </w:p>
    <w:p>
      <w:pPr>
        <w:widowControl w:val="0"/>
        <w:numPr>
          <w:ilvl w:val="0"/>
          <w:numId w:val="0"/>
        </w:numPr>
        <w:jc w:val="both"/>
        <w:rPr>
          <w:rFonts w:hint="eastAsia"/>
        </w:rPr>
      </w:pPr>
      <w:r>
        <w:rPr>
          <w:rFonts w:hint="eastAsia"/>
        </w:rPr>
        <w:t>我喜欢他的回答，但希望我们如果可能的话，甚至能改进他所说的，以便我们能尽可能清楚地向那些尚未认识基督的人传道。</w:t>
      </w:r>
    </w:p>
    <w:p>
      <w:pPr>
        <w:widowControl w:val="0"/>
        <w:numPr>
          <w:ilvl w:val="0"/>
          <w:numId w:val="0"/>
        </w:numPr>
        <w:jc w:val="both"/>
        <w:rPr>
          <w:rFonts w:hint="eastAsia"/>
        </w:rPr>
      </w:pPr>
      <w:r>
        <w:rPr>
          <w:rFonts w:hint="eastAsia"/>
        </w:rPr>
        <w:t>It is our duty to take the time to explain exactly what we believe more clearly.</w:t>
      </w:r>
    </w:p>
    <w:p>
      <w:pPr>
        <w:widowControl w:val="0"/>
        <w:numPr>
          <w:ilvl w:val="0"/>
          <w:numId w:val="0"/>
        </w:numPr>
        <w:jc w:val="both"/>
        <w:rPr>
          <w:rFonts w:hint="eastAsia"/>
        </w:rPr>
      </w:pPr>
      <w:r>
        <w:rPr>
          <w:rFonts w:hint="eastAsia"/>
        </w:rPr>
        <w:t>我们有责任花时间更清楚地解释我们到底相信什么。</w:t>
      </w:r>
    </w:p>
    <w:p>
      <w:pPr>
        <w:widowControl w:val="0"/>
        <w:numPr>
          <w:ilvl w:val="0"/>
          <w:numId w:val="0"/>
        </w:numPr>
        <w:jc w:val="both"/>
        <w:rPr>
          <w:rFonts w:hint="eastAsia"/>
        </w:rPr>
      </w:pPr>
      <w:r>
        <w:rPr>
          <w:rFonts w:hint="eastAsia"/>
        </w:rPr>
        <w:t>Christian jargon and terminology often clouds the issue rather than clarifies it.</w:t>
      </w:r>
    </w:p>
    <w:p>
      <w:pPr>
        <w:widowControl w:val="0"/>
        <w:numPr>
          <w:ilvl w:val="0"/>
          <w:numId w:val="0"/>
        </w:numPr>
        <w:jc w:val="both"/>
        <w:rPr>
          <w:rFonts w:hint="eastAsia"/>
        </w:rPr>
      </w:pPr>
      <w:r>
        <w:rPr>
          <w:rFonts w:hint="eastAsia"/>
        </w:rPr>
        <w:t>基督教的行话和术语常常使问题模糊不清，而不是澄清问题。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Donahue said, "So a good Jew is not going to heaven."</w:t>
      </w:r>
    </w:p>
    <w:p>
      <w:pPr>
        <w:widowControl w:val="0"/>
        <w:numPr>
          <w:ilvl w:val="0"/>
          <w:numId w:val="0"/>
        </w:numPr>
        <w:jc w:val="both"/>
        <w:rPr>
          <w:rFonts w:hint="eastAsia"/>
        </w:rPr>
      </w:pPr>
      <w:r>
        <w:rPr>
          <w:rFonts w:hint="eastAsia"/>
        </w:rPr>
        <w:t>当多纳休说：“所以一个好犹太人上不了天堂。”</w:t>
      </w:r>
    </w:p>
    <w:p>
      <w:pPr>
        <w:widowControl w:val="0"/>
        <w:numPr>
          <w:ilvl w:val="0"/>
          <w:numId w:val="0"/>
        </w:numPr>
        <w:jc w:val="both"/>
        <w:rPr>
          <w:rFonts w:hint="eastAsia"/>
        </w:rPr>
      </w:pPr>
      <w:r>
        <w:rPr>
          <w:rFonts w:hint="eastAsia"/>
        </w:rPr>
        <w:t>Instead of answering, "we are all sinners in need of a savior," as Mohler did, perhaps an even more memorable answer may have been "Yes, all good Jews will go to heaven, and not only Jews but all good people of all races will go to heaven.</w:t>
      </w:r>
    </w:p>
    <w:p>
      <w:pPr>
        <w:widowControl w:val="0"/>
        <w:numPr>
          <w:ilvl w:val="0"/>
          <w:numId w:val="0"/>
        </w:numPr>
        <w:jc w:val="both"/>
        <w:rPr>
          <w:rFonts w:hint="eastAsia"/>
        </w:rPr>
      </w:pPr>
      <w:r>
        <w:rPr>
          <w:rFonts w:hint="eastAsia"/>
        </w:rPr>
        <w:t>莫勒回答说：“我们都是需要救主的罪人”，或许一个更令人难忘的回答可能是：“是的，所有好犹太人都会上天堂，不仅犹太人，所有种族的好人都会上天堂。</w:t>
      </w:r>
    </w:p>
    <w:p>
      <w:pPr>
        <w:widowControl w:val="0"/>
        <w:numPr>
          <w:ilvl w:val="0"/>
          <w:numId w:val="0"/>
        </w:numPr>
        <w:jc w:val="both"/>
        <w:rPr>
          <w:rFonts w:hint="eastAsia"/>
        </w:rPr>
      </w:pPr>
      <w:r>
        <w:rPr>
          <w:rFonts w:hint="eastAsia"/>
        </w:rPr>
        <w:t>If they can live a good life, obey all the commandments, they will live (see Rom 2:6-8).</w:t>
      </w:r>
    </w:p>
    <w:p>
      <w:pPr>
        <w:widowControl w:val="0"/>
        <w:numPr>
          <w:ilvl w:val="0"/>
          <w:numId w:val="0"/>
        </w:numPr>
        <w:jc w:val="both"/>
        <w:rPr>
          <w:rFonts w:hint="eastAsia"/>
        </w:rPr>
      </w:pPr>
      <w:r>
        <w:rPr>
          <w:rFonts w:hint="eastAsia"/>
        </w:rPr>
        <w:t>如果他们能过美好的生活，遵守所有的诫命，他们就能活（见罗 2:6-8）。</w:t>
      </w:r>
    </w:p>
    <w:p>
      <w:pPr>
        <w:widowControl w:val="0"/>
        <w:numPr>
          <w:ilvl w:val="0"/>
          <w:numId w:val="0"/>
        </w:numPr>
        <w:jc w:val="both"/>
        <w:rPr>
          <w:rFonts w:hint="eastAsia"/>
        </w:rPr>
      </w:pPr>
      <w:r>
        <w:rPr>
          <w:rFonts w:hint="eastAsia"/>
        </w:rPr>
        <w:t>When asked what must he do to gain eternal life by the Rich Young Ruler, Jesus said the same thing: "If you want to enter life, obey the commandments." Matt 19:17</w:t>
      </w:r>
    </w:p>
    <w:p>
      <w:pPr>
        <w:widowControl w:val="0"/>
        <w:numPr>
          <w:ilvl w:val="0"/>
          <w:numId w:val="0"/>
        </w:numPr>
        <w:jc w:val="both"/>
        <w:rPr>
          <w:rFonts w:hint="eastAsia"/>
        </w:rPr>
      </w:pPr>
      <w:r>
        <w:rPr>
          <w:rFonts w:hint="eastAsia"/>
        </w:rPr>
        <w:t>当那个富有的年轻官长问他必须做什么才能获得永生时，耶稣也说了同样的话：“你若要进入永生，就当遵守诫命。”太 19:17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Let's take a closer look at that passage -- an exposé.</w:t>
      </w:r>
    </w:p>
    <w:p>
      <w:pPr>
        <w:widowControl w:val="0"/>
        <w:numPr>
          <w:ilvl w:val="0"/>
          <w:numId w:val="0"/>
        </w:numPr>
        <w:jc w:val="both"/>
        <w:rPr>
          <w:rFonts w:hint="eastAsia"/>
        </w:rPr>
      </w:pPr>
      <w:r>
        <w:rPr>
          <w:rFonts w:hint="eastAsia"/>
        </w:rPr>
        <w:t>让我们仔细看看那段经文——一个揭露。</w:t>
      </w:r>
    </w:p>
    <w:p>
      <w:pPr>
        <w:pStyle w:val="3"/>
        <w:ind w:right="1"/>
        <w:jc w:val="center"/>
        <w:rPr>
          <w:rFonts w:hint="eastAsia"/>
          <w:i/>
        </w:rPr>
      </w:pPr>
      <w:r>
        <w:rPr>
          <w:rFonts w:hint="eastAsia"/>
          <w:i/>
        </w:rPr>
        <w:t>Matt 19:16-26 The Rich Young Man</w:t>
      </w:r>
    </w:p>
    <w:p>
      <w:pPr>
        <w:pStyle w:val="3"/>
        <w:ind w:right="1"/>
        <w:jc w:val="center"/>
        <w:rPr>
          <w:rFonts w:hint="eastAsia"/>
          <w:i/>
        </w:rPr>
      </w:pPr>
      <w:r>
        <w:rPr>
          <w:rFonts w:hint="eastAsia"/>
          <w:i/>
        </w:rPr>
        <w:t>马太福音 19:16-26 富有的年轻人</w:t>
      </w:r>
    </w:p>
    <w:p>
      <w:pPr>
        <w:widowControl w:val="0"/>
        <w:numPr>
          <w:ilvl w:val="0"/>
          <w:numId w:val="0"/>
        </w:numPr>
        <w:jc w:val="both"/>
        <w:rPr>
          <w:rFonts w:hint="eastAsia"/>
        </w:rPr>
      </w:pPr>
      <w:r>
        <w:rPr>
          <w:rFonts w:hint="eastAsia"/>
        </w:rPr>
        <w:t xml:space="preserve">16Now a man came up to Jesus and asked, "Teacher, what good thing must I do to get eternal life?"  </w:t>
      </w:r>
    </w:p>
    <w:p>
      <w:pPr>
        <w:widowControl w:val="0"/>
        <w:numPr>
          <w:ilvl w:val="0"/>
          <w:numId w:val="0"/>
        </w:numPr>
        <w:jc w:val="both"/>
        <w:rPr>
          <w:rFonts w:hint="eastAsia"/>
        </w:rPr>
      </w:pPr>
      <w:r>
        <w:rPr>
          <w:rFonts w:hint="eastAsia"/>
        </w:rPr>
        <w:t>16有一个人来见耶稣，说：“夫子（有古卷作“良善的夫子”），我该作什么善事，才能得永生？”</w:t>
      </w:r>
    </w:p>
    <w:p>
      <w:pPr>
        <w:widowControl w:val="0"/>
        <w:numPr>
          <w:ilvl w:val="0"/>
          <w:numId w:val="0"/>
        </w:numPr>
        <w:jc w:val="both"/>
        <w:rPr>
          <w:rFonts w:hint="eastAsia"/>
        </w:rPr>
      </w:pPr>
      <w:r>
        <w:rPr>
          <w:rFonts w:hint="eastAsia"/>
        </w:rPr>
        <w:t xml:space="preserve">17"Why do you ask me about what is good?" Jesus replied. "There is only One who is good. If you want to enter life, obey the commandments."  </w:t>
      </w:r>
    </w:p>
    <w:p>
      <w:pPr>
        <w:widowControl w:val="0"/>
        <w:numPr>
          <w:ilvl w:val="0"/>
          <w:numId w:val="0"/>
        </w:numPr>
        <w:jc w:val="both"/>
        <w:rPr>
          <w:rFonts w:hint="eastAsia"/>
        </w:rPr>
      </w:pPr>
      <w:r>
        <w:rPr>
          <w:rFonts w:hint="eastAsia"/>
        </w:rPr>
        <w:t>17耶稣对他说：“你为什么以善事问我呢？只有一位是善的（有古卷作“你为什么称我是良善的？除了神以外，没有一个良善的”）。你若要进入永生，就当遵守诫命。”</w:t>
      </w:r>
    </w:p>
    <w:p>
      <w:pPr>
        <w:widowControl w:val="0"/>
        <w:numPr>
          <w:ilvl w:val="0"/>
          <w:numId w:val="0"/>
        </w:numPr>
        <w:jc w:val="both"/>
        <w:rPr>
          <w:rFonts w:hint="eastAsia"/>
        </w:rPr>
      </w:pPr>
      <w:r>
        <w:rPr>
          <w:rFonts w:hint="eastAsia"/>
        </w:rPr>
        <w:t xml:space="preserve">18"Which ones?" the man inquired.  </w:t>
      </w:r>
    </w:p>
    <w:p>
      <w:pPr>
        <w:widowControl w:val="0"/>
        <w:numPr>
          <w:ilvl w:val="0"/>
          <w:numId w:val="0"/>
        </w:numPr>
        <w:jc w:val="both"/>
        <w:rPr>
          <w:rFonts w:hint="eastAsia"/>
        </w:rPr>
      </w:pPr>
      <w:r>
        <w:rPr>
          <w:rFonts w:hint="eastAsia"/>
        </w:rPr>
        <w:t>18他说：“什么诫命？”</w:t>
      </w:r>
    </w:p>
    <w:p>
      <w:pPr>
        <w:widowControl w:val="0"/>
        <w:numPr>
          <w:ilvl w:val="0"/>
          <w:numId w:val="0"/>
        </w:numPr>
        <w:jc w:val="both"/>
        <w:rPr>
          <w:rFonts w:hint="eastAsia"/>
        </w:rPr>
      </w:pPr>
      <w:r>
        <w:rPr>
          <w:rFonts w:hint="eastAsia"/>
        </w:rPr>
        <w:t xml:space="preserve">19Jesus replied, " 'Do not murder, do not commit adultery, do not steal, do not give false testimony, honor your father and mother,' and 'love your neighbor as yourself.' "  </w:t>
      </w:r>
    </w:p>
    <w:p>
      <w:pPr>
        <w:widowControl w:val="0"/>
        <w:numPr>
          <w:ilvl w:val="0"/>
          <w:numId w:val="0"/>
        </w:numPr>
        <w:jc w:val="both"/>
        <w:rPr>
          <w:rFonts w:hint="eastAsia"/>
        </w:rPr>
      </w:pPr>
      <w:r>
        <w:rPr>
          <w:rFonts w:hint="eastAsia"/>
        </w:rPr>
        <w:t>19耶稣说：“就是不可杀人；不可奸淫；不可偷盗；不可作假见证；当孝敬父母；又当爱人如己。”</w:t>
      </w:r>
    </w:p>
    <w:p>
      <w:pPr>
        <w:widowControl w:val="0"/>
        <w:numPr>
          <w:ilvl w:val="0"/>
          <w:numId w:val="0"/>
        </w:numPr>
        <w:jc w:val="both"/>
        <w:rPr>
          <w:rFonts w:hint="eastAsia"/>
        </w:rPr>
      </w:pPr>
      <w:r>
        <w:rPr>
          <w:rFonts w:hint="eastAsia"/>
        </w:rPr>
        <w:t xml:space="preserve">20"All these I have kept," the young man said. "What do I still lack?"  </w:t>
      </w:r>
    </w:p>
    <w:p>
      <w:pPr>
        <w:widowControl w:val="0"/>
        <w:numPr>
          <w:ilvl w:val="0"/>
          <w:numId w:val="0"/>
        </w:numPr>
        <w:jc w:val="both"/>
        <w:rPr>
          <w:rFonts w:hint="eastAsia"/>
        </w:rPr>
      </w:pPr>
      <w:r>
        <w:rPr>
          <w:rFonts w:hint="eastAsia"/>
        </w:rPr>
        <w:t>20那少年人说：“这一切我都遵守了，还缺少什么呢？”</w:t>
      </w:r>
    </w:p>
    <w:p>
      <w:pPr>
        <w:widowControl w:val="0"/>
        <w:numPr>
          <w:ilvl w:val="0"/>
          <w:numId w:val="0"/>
        </w:numPr>
        <w:jc w:val="both"/>
        <w:rPr>
          <w:rFonts w:hint="eastAsia"/>
        </w:rPr>
      </w:pPr>
      <w:r>
        <w:rPr>
          <w:rFonts w:hint="eastAsia"/>
        </w:rPr>
        <w:t xml:space="preserve">21Jesus answered, "If you want to be perfect, go, sell your possessions and give to the poor, and you will have treasure in heaven. Then come, follow Me."  </w:t>
      </w:r>
    </w:p>
    <w:p>
      <w:pPr>
        <w:widowControl w:val="0"/>
        <w:numPr>
          <w:ilvl w:val="0"/>
          <w:numId w:val="0"/>
        </w:numPr>
        <w:jc w:val="both"/>
        <w:rPr>
          <w:rFonts w:hint="eastAsia"/>
        </w:rPr>
      </w:pPr>
      <w:r>
        <w:rPr>
          <w:rFonts w:hint="eastAsia"/>
        </w:rPr>
        <w:t>21耶稣说：“你若愿意作完全人，可去变卖你所有的，分给穷人，就必有财宝在天上；你还要来跟从我。”</w:t>
      </w:r>
    </w:p>
    <w:p>
      <w:pPr>
        <w:widowControl w:val="0"/>
        <w:numPr>
          <w:ilvl w:val="0"/>
          <w:numId w:val="0"/>
        </w:numPr>
        <w:jc w:val="both"/>
        <w:rPr>
          <w:rFonts w:hint="eastAsia"/>
        </w:rPr>
      </w:pPr>
      <w:r>
        <w:rPr>
          <w:rFonts w:hint="eastAsia"/>
        </w:rPr>
        <w:t xml:space="preserve">22When the young man heard this, he went away sad, because he had great wealth.  </w:t>
      </w:r>
    </w:p>
    <w:p>
      <w:pPr>
        <w:widowControl w:val="0"/>
        <w:numPr>
          <w:ilvl w:val="0"/>
          <w:numId w:val="0"/>
        </w:numPr>
        <w:jc w:val="both"/>
        <w:rPr>
          <w:rFonts w:hint="eastAsia"/>
        </w:rPr>
      </w:pPr>
      <w:r>
        <w:rPr>
          <w:rFonts w:hint="eastAsia"/>
        </w:rPr>
        <w:t>22那少年人听见这话，就忧忧愁愁地走了，因为他的产业很多。</w:t>
      </w:r>
    </w:p>
    <w:p>
      <w:pPr>
        <w:widowControl w:val="0"/>
        <w:numPr>
          <w:ilvl w:val="0"/>
          <w:numId w:val="0"/>
        </w:numPr>
        <w:jc w:val="both"/>
        <w:rPr>
          <w:rFonts w:hint="eastAsia"/>
        </w:rPr>
      </w:pPr>
      <w:r>
        <w:rPr>
          <w:rFonts w:hint="eastAsia"/>
        </w:rPr>
        <w:t>23Then Jesus said to his disciples, "I tell you the truth, it is hard for a rich man to enter the kingdom of heaven.</w:t>
      </w:r>
    </w:p>
    <w:p>
      <w:pPr>
        <w:widowControl w:val="0"/>
        <w:numPr>
          <w:ilvl w:val="0"/>
          <w:numId w:val="0"/>
        </w:numPr>
        <w:jc w:val="both"/>
        <w:rPr>
          <w:rFonts w:hint="eastAsia"/>
        </w:rPr>
      </w:pPr>
      <w:r>
        <w:rPr>
          <w:rFonts w:hint="eastAsia"/>
        </w:rPr>
        <w:t>23耶稣对门徒说：“我实在告诉你们，财主进天国是难的。</w:t>
      </w:r>
    </w:p>
    <w:p>
      <w:pPr>
        <w:widowControl w:val="0"/>
        <w:numPr>
          <w:ilvl w:val="0"/>
          <w:numId w:val="0"/>
        </w:numPr>
        <w:jc w:val="both"/>
        <w:rPr>
          <w:rFonts w:hint="eastAsia"/>
        </w:rPr>
      </w:pPr>
      <w:r>
        <w:rPr>
          <w:rFonts w:hint="eastAsia"/>
        </w:rPr>
        <w:t xml:space="preserve">24Again I tell you, it is easier for a camel to go through the eye of a needle than for a rich man to enter the kingdom of God."  </w:t>
      </w:r>
    </w:p>
    <w:p>
      <w:pPr>
        <w:widowControl w:val="0"/>
        <w:numPr>
          <w:ilvl w:val="0"/>
          <w:numId w:val="0"/>
        </w:numPr>
        <w:jc w:val="both"/>
        <w:rPr>
          <w:rFonts w:hint="eastAsia"/>
        </w:rPr>
      </w:pPr>
      <w:r>
        <w:rPr>
          <w:rFonts w:hint="eastAsia"/>
        </w:rPr>
        <w:t>24我又告诉你们，骆驼穿过针的眼，比财主进神的国还容易呢。”</w:t>
      </w:r>
    </w:p>
    <w:p>
      <w:pPr>
        <w:widowControl w:val="0"/>
        <w:numPr>
          <w:ilvl w:val="0"/>
          <w:numId w:val="0"/>
        </w:numPr>
        <w:jc w:val="both"/>
        <w:rPr>
          <w:rFonts w:hint="eastAsia"/>
        </w:rPr>
      </w:pPr>
      <w:r>
        <w:rPr>
          <w:rFonts w:hint="eastAsia"/>
        </w:rPr>
        <w:t xml:space="preserve">25When the disciples heard this, they were greatly astonished and asked, "Who then can be saved?"  </w:t>
      </w:r>
    </w:p>
    <w:p>
      <w:pPr>
        <w:widowControl w:val="0"/>
        <w:numPr>
          <w:ilvl w:val="0"/>
          <w:numId w:val="0"/>
        </w:numPr>
        <w:jc w:val="both"/>
        <w:rPr>
          <w:rFonts w:hint="eastAsia"/>
        </w:rPr>
      </w:pPr>
      <w:r>
        <w:rPr>
          <w:rFonts w:hint="eastAsia"/>
        </w:rPr>
        <w:t>25门徒听见这话，就希奇得很，说：“这样谁能得救呢？”</w:t>
      </w:r>
    </w:p>
    <w:p>
      <w:pPr>
        <w:widowControl w:val="0"/>
        <w:numPr>
          <w:ilvl w:val="0"/>
          <w:numId w:val="0"/>
        </w:numPr>
        <w:jc w:val="both"/>
        <w:rPr>
          <w:rFonts w:hint="eastAsia"/>
        </w:rPr>
      </w:pPr>
      <w:r>
        <w:rPr>
          <w:rFonts w:hint="eastAsia"/>
        </w:rPr>
        <w:t>26Jesus looked at them and said, "With man this is impossible, but with God all things are possible."</w:t>
      </w:r>
    </w:p>
    <w:p>
      <w:pPr>
        <w:widowControl w:val="0"/>
        <w:numPr>
          <w:ilvl w:val="0"/>
          <w:numId w:val="0"/>
        </w:numPr>
        <w:jc w:val="both"/>
        <w:rPr>
          <w:rFonts w:hint="eastAsia"/>
        </w:rPr>
      </w:pPr>
      <w:r>
        <w:rPr>
          <w:rFonts w:hint="eastAsia"/>
        </w:rPr>
        <w:t>26耶稣看着他们，说：“在人这是不能的，在神凡事都能。”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Jesus says, “why do you ask me about what is good? There is only One who is good,” He is driving the point home right away that no one even approaches God’s holy standards.</w:t>
      </w:r>
    </w:p>
    <w:p>
      <w:pPr>
        <w:widowControl w:val="0"/>
        <w:numPr>
          <w:ilvl w:val="0"/>
          <w:numId w:val="0"/>
        </w:numPr>
        <w:jc w:val="both"/>
        <w:rPr>
          <w:rFonts w:hint="eastAsia"/>
        </w:rPr>
      </w:pPr>
      <w:r>
        <w:rPr>
          <w:rFonts w:hint="eastAsia"/>
        </w:rPr>
        <w:t>当耶稣说：“你为什么以善事问我呢？只有一位是善的，”祂立刻就点明了没有人能达到神圣洁的标准。</w:t>
      </w:r>
    </w:p>
    <w:p>
      <w:pPr>
        <w:widowControl w:val="0"/>
        <w:numPr>
          <w:ilvl w:val="0"/>
          <w:numId w:val="0"/>
        </w:numPr>
        <w:jc w:val="both"/>
        <w:rPr>
          <w:rFonts w:hint="eastAsia"/>
        </w:rPr>
      </w:pPr>
      <w:r>
        <w:rPr>
          <w:rFonts w:hint="eastAsia"/>
        </w:rPr>
        <w:t>Someone might think he means by this verse that He Himself is not good but when weighed against other scripture (He who was without sin, became sin for us…He was tempted in every way as we were yet without sin and He says to the Pharisees Can any of you prove me guilty of sin?”) it is obvious He had specific intentions in mind.</w:t>
      </w:r>
    </w:p>
    <w:p>
      <w:pPr>
        <w:widowControl w:val="0"/>
        <w:numPr>
          <w:ilvl w:val="0"/>
          <w:numId w:val="0"/>
        </w:numPr>
        <w:jc w:val="both"/>
        <w:rPr>
          <w:rFonts w:hint="eastAsia"/>
        </w:rPr>
      </w:pPr>
      <w:r>
        <w:rPr>
          <w:rFonts w:hint="eastAsia"/>
        </w:rPr>
        <w:t>有人可能认为祂用这节经文的意思是祂自己不好，但与其他经文（祂本无罪，却为我们成为罪……祂凡事受过试探，与我们一样，只是祂没有犯罪，祂对法利赛人说：“你们中间谁能指证我有罪呢？”）相比较，显然祂心中另有特定的意图。</w:t>
      </w:r>
    </w:p>
    <w:p>
      <w:pPr>
        <w:widowControl w:val="0"/>
        <w:numPr>
          <w:ilvl w:val="0"/>
          <w:numId w:val="0"/>
        </w:numPr>
        <w:jc w:val="both"/>
        <w:rPr>
          <w:rFonts w:hint="eastAsia"/>
        </w:rPr>
      </w:pPr>
      <w:r>
        <w:rPr>
          <w:rFonts w:hint="eastAsia"/>
        </w:rPr>
        <w:t>His point here was to get the Rich man to see his own failure.</w:t>
      </w:r>
    </w:p>
    <w:p>
      <w:pPr>
        <w:widowControl w:val="0"/>
        <w:numPr>
          <w:ilvl w:val="0"/>
          <w:numId w:val="0"/>
        </w:numPr>
        <w:jc w:val="both"/>
        <w:rPr>
          <w:rFonts w:hint="eastAsia"/>
        </w:rPr>
      </w:pPr>
      <w:r>
        <w:rPr>
          <w:rFonts w:hint="eastAsia"/>
        </w:rPr>
        <w:t>祂这里的重点是让那个财主看到自己的失败。</w:t>
      </w:r>
    </w:p>
    <w:p>
      <w:pPr>
        <w:widowControl w:val="0"/>
        <w:numPr>
          <w:ilvl w:val="0"/>
          <w:numId w:val="0"/>
        </w:numPr>
        <w:jc w:val="both"/>
        <w:rPr>
          <w:rFonts w:hint="eastAsia"/>
        </w:rPr>
      </w:pPr>
      <w:r>
        <w:rPr>
          <w:rFonts w:hint="eastAsia"/>
        </w:rPr>
        <w:t>Then He tells him “If you want to enter life, keep the commandments.”   Jesus is serious here I believe.</w:t>
      </w:r>
    </w:p>
    <w:p>
      <w:pPr>
        <w:widowControl w:val="0"/>
        <w:numPr>
          <w:ilvl w:val="0"/>
          <w:numId w:val="0"/>
        </w:numPr>
        <w:jc w:val="both"/>
        <w:rPr>
          <w:rFonts w:hint="eastAsia"/>
        </w:rPr>
      </w:pPr>
      <w:r>
        <w:rPr>
          <w:rFonts w:hint="eastAsia"/>
        </w:rPr>
        <w:t>然后祂告诉他：“你若要进入永生，就当遵守诫命。”我相信耶稣在这里是认真的。</w:t>
      </w:r>
    </w:p>
    <w:p>
      <w:pPr>
        <w:widowControl w:val="0"/>
        <w:numPr>
          <w:ilvl w:val="0"/>
          <w:numId w:val="0"/>
        </w:numPr>
        <w:jc w:val="both"/>
        <w:rPr>
          <w:rFonts w:hint="eastAsia"/>
        </w:rPr>
      </w:pPr>
      <w:r>
        <w:rPr>
          <w:rFonts w:hint="eastAsia"/>
        </w:rPr>
        <w:t>He does not merely say believe in me and you will live since He knows his hearts' disposition and tailors the message specifically for him.</w:t>
      </w:r>
    </w:p>
    <w:p>
      <w:pPr>
        <w:widowControl w:val="0"/>
        <w:numPr>
          <w:ilvl w:val="0"/>
          <w:numId w:val="0"/>
        </w:numPr>
        <w:jc w:val="both"/>
        <w:rPr>
          <w:rFonts w:hint="eastAsia"/>
        </w:rPr>
      </w:pPr>
      <w:r>
        <w:rPr>
          <w:rFonts w:hint="eastAsia"/>
        </w:rPr>
        <w:t>祂并非仅仅说信我就必得生，因为祂知道他内心的光景，并为他量身定制了信息。</w:t>
      </w:r>
    </w:p>
    <w:p>
      <w:pPr>
        <w:widowControl w:val="0"/>
        <w:numPr>
          <w:ilvl w:val="0"/>
          <w:numId w:val="0"/>
        </w:numPr>
        <w:jc w:val="both"/>
        <w:rPr>
          <w:rFonts w:hint="eastAsia"/>
        </w:rPr>
      </w:pPr>
      <w:r>
        <w:rPr>
          <w:rFonts w:hint="eastAsia"/>
        </w:rPr>
        <w:t>He is saying if you can keep the commandments perfectly then you will live.</w:t>
      </w:r>
    </w:p>
    <w:p>
      <w:pPr>
        <w:widowControl w:val="0"/>
        <w:numPr>
          <w:ilvl w:val="0"/>
          <w:numId w:val="0"/>
        </w:numPr>
        <w:jc w:val="both"/>
        <w:rPr>
          <w:rFonts w:hint="eastAsia"/>
        </w:rPr>
      </w:pPr>
      <w:r>
        <w:rPr>
          <w:rFonts w:hint="eastAsia"/>
        </w:rPr>
        <w:t>祂说的是，如果你能完全遵守诫命，那么你就能活。</w:t>
      </w:r>
    </w:p>
    <w:p>
      <w:pPr>
        <w:widowControl w:val="0"/>
        <w:numPr>
          <w:ilvl w:val="0"/>
          <w:numId w:val="0"/>
        </w:numPr>
        <w:jc w:val="both"/>
        <w:rPr>
          <w:rFonts w:hint="eastAsia"/>
        </w:rPr>
      </w:pPr>
      <w:r>
        <w:rPr>
          <w:rFonts w:hint="eastAsia"/>
        </w:rPr>
        <w:t>But His point in doing so was to use the law to reveal his shortcomings.</w:t>
      </w:r>
    </w:p>
    <w:p>
      <w:pPr>
        <w:widowControl w:val="0"/>
        <w:numPr>
          <w:ilvl w:val="0"/>
          <w:numId w:val="0"/>
        </w:numPr>
        <w:jc w:val="both"/>
        <w:rPr>
          <w:rFonts w:hint="eastAsia"/>
        </w:rPr>
      </w:pPr>
      <w:r>
        <w:rPr>
          <w:rFonts w:hint="eastAsia"/>
        </w:rPr>
        <w:t>但祂这样做的目的是用律法来显明他的缺点。</w:t>
      </w:r>
    </w:p>
    <w:p>
      <w:pPr>
        <w:widowControl w:val="0"/>
        <w:numPr>
          <w:ilvl w:val="0"/>
          <w:numId w:val="0"/>
        </w:numPr>
        <w:jc w:val="both"/>
        <w:rPr>
          <w:rFonts w:hint="eastAsia"/>
        </w:rPr>
      </w:pPr>
      <w:r>
        <w:rPr>
          <w:rFonts w:hint="eastAsia"/>
        </w:rPr>
        <w:t>The object of these words is to expose the pride of his heart, and to reveal his absolute need of a Savior from sin due to the impossibility of keeping the law.</w:t>
      </w:r>
    </w:p>
    <w:p>
      <w:pPr>
        <w:widowControl w:val="0"/>
        <w:numPr>
          <w:ilvl w:val="0"/>
          <w:numId w:val="0"/>
        </w:numPr>
        <w:jc w:val="both"/>
        <w:rPr>
          <w:rFonts w:hint="eastAsia"/>
        </w:rPr>
      </w:pPr>
      <w:r>
        <w:rPr>
          <w:rFonts w:hint="eastAsia"/>
        </w:rPr>
        <w:t>这些话的目的是揭露他内心的骄傲，并显明他因无法遵守律法而绝对需要一位救主来拯救他脱离罪。</w:t>
      </w:r>
    </w:p>
    <w:p>
      <w:pPr>
        <w:widowControl w:val="0"/>
        <w:numPr>
          <w:ilvl w:val="0"/>
          <w:numId w:val="0"/>
        </w:numPr>
        <w:jc w:val="both"/>
        <w:rPr>
          <w:rFonts w:hint="eastAsia"/>
        </w:rPr>
      </w:pPr>
      <w:r>
        <w:rPr>
          <w:rFonts w:hint="eastAsia"/>
        </w:rPr>
        <w:t>The Rich man obviously didn’t get it for he answered? Which ones?</w:t>
      </w:r>
    </w:p>
    <w:p>
      <w:pPr>
        <w:widowControl w:val="0"/>
        <w:numPr>
          <w:ilvl w:val="0"/>
          <w:numId w:val="0"/>
        </w:numPr>
        <w:jc w:val="both"/>
        <w:rPr>
          <w:rFonts w:hint="eastAsia"/>
        </w:rPr>
      </w:pPr>
      <w:r>
        <w:rPr>
          <w:rFonts w:hint="eastAsia"/>
        </w:rPr>
        <w:t>那个财主显然没有明白，因为他回答说：哪些呢？</w:t>
      </w:r>
    </w:p>
    <w:p>
      <w:pPr>
        <w:widowControl w:val="0"/>
        <w:numPr>
          <w:ilvl w:val="0"/>
          <w:numId w:val="0"/>
        </w:numPr>
        <w:jc w:val="both"/>
        <w:rPr>
          <w:rFonts w:hint="eastAsia"/>
        </w:rPr>
      </w:pPr>
      <w:r>
        <w:rPr>
          <w:rFonts w:hint="eastAsia"/>
        </w:rPr>
        <w:t>Jesus is showing unregenerate man that if he is to recover himself in this way he must perfectly keep the commandments without stumbling.</w:t>
      </w:r>
    </w:p>
    <w:p>
      <w:pPr>
        <w:widowControl w:val="0"/>
        <w:numPr>
          <w:ilvl w:val="0"/>
          <w:numId w:val="0"/>
        </w:numPr>
        <w:jc w:val="both"/>
        <w:rPr>
          <w:rFonts w:hint="eastAsia"/>
        </w:rPr>
      </w:pPr>
      <w:r>
        <w:rPr>
          <w:rFonts w:hint="eastAsia"/>
        </w:rPr>
        <w:t>耶稣正在向未重生的人显明，如果他要以这种方式恢复自己，他就必须完全遵守诫命，不犯一点错。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Next the rich man asked him which commandments to keep  --Jesus  replied, " 'Do not murder, do not commit adultery, do not steal, do not give false testimony, honor your father and mother,' and 'love your neighbor as yourself.' " ----</w:t>
      </w:r>
    </w:p>
    <w:p>
      <w:pPr>
        <w:widowControl w:val="0"/>
        <w:numPr>
          <w:ilvl w:val="0"/>
          <w:numId w:val="0"/>
        </w:numPr>
        <w:jc w:val="both"/>
        <w:rPr>
          <w:rFonts w:hint="eastAsia"/>
        </w:rPr>
      </w:pPr>
      <w:r>
        <w:rPr>
          <w:rFonts w:hint="eastAsia"/>
        </w:rPr>
        <w:t>其次，那财主问他要遵守哪些诫命——耶稣回答说：“‘不可杀人；不可奸淫；不可偷盗；不可作假见证；当孝敬父母；’又当‘爱邻舍如同自己。’”——</w:t>
      </w:r>
    </w:p>
    <w:p>
      <w:pPr>
        <w:widowControl w:val="0"/>
        <w:numPr>
          <w:ilvl w:val="0"/>
          <w:numId w:val="0"/>
        </w:numPr>
        <w:jc w:val="both"/>
        <w:rPr>
          <w:rFonts w:hint="eastAsia"/>
        </w:rPr>
      </w:pPr>
      <w:r>
        <w:rPr>
          <w:rFonts w:hint="eastAsia"/>
        </w:rPr>
        <w:t>Notice that Jesus mentions all the commandments in the second table of the law except for the last one (though shall not covet) since Jesus has in mind to expose his failure at this point.</w:t>
      </w:r>
    </w:p>
    <w:p>
      <w:pPr>
        <w:widowControl w:val="0"/>
        <w:numPr>
          <w:ilvl w:val="0"/>
          <w:numId w:val="0"/>
        </w:numPr>
        <w:jc w:val="both"/>
        <w:rPr>
          <w:rFonts w:hint="eastAsia"/>
        </w:rPr>
      </w:pPr>
      <w:r>
        <w:rPr>
          <w:rFonts w:hint="eastAsia"/>
        </w:rPr>
        <w:t>请注意，耶稣提到了律法第二块石板上所有的诫命，除了最后一条（不可贪恋），因为耶稣打算在这一点上揭露他的失败。</w:t>
      </w:r>
    </w:p>
    <w:p>
      <w:pPr>
        <w:widowControl w:val="0"/>
        <w:numPr>
          <w:ilvl w:val="0"/>
          <w:numId w:val="0"/>
        </w:numPr>
        <w:jc w:val="both"/>
        <w:rPr>
          <w:rFonts w:hint="eastAsia"/>
        </w:rPr>
      </w:pPr>
      <w:r>
        <w:rPr>
          <w:rFonts w:hint="eastAsia"/>
        </w:rPr>
        <w:t>The man replies that he has keep all these commands since youth, which means that he still doesn’t get it.</w:t>
      </w:r>
    </w:p>
    <w:p>
      <w:pPr>
        <w:widowControl w:val="0"/>
        <w:numPr>
          <w:ilvl w:val="0"/>
          <w:numId w:val="0"/>
        </w:numPr>
        <w:jc w:val="both"/>
        <w:rPr>
          <w:rFonts w:hint="eastAsia"/>
        </w:rPr>
      </w:pPr>
      <w:r>
        <w:rPr>
          <w:rFonts w:hint="eastAsia"/>
        </w:rPr>
        <w:t>那人回答说，他从小就遵守了所有这些命令，这意味着他仍然不明白。</w:t>
      </w:r>
    </w:p>
    <w:p>
      <w:pPr>
        <w:widowControl w:val="0"/>
        <w:numPr>
          <w:ilvl w:val="0"/>
          <w:numId w:val="0"/>
        </w:numPr>
        <w:jc w:val="both"/>
        <w:rPr>
          <w:rFonts w:hint="eastAsia"/>
        </w:rPr>
      </w:pPr>
      <w:r>
        <w:rPr>
          <w:rFonts w:hint="eastAsia"/>
        </w:rPr>
        <w:t>But he feels there must be something more (which is right) so he asks what he still lacks.</w:t>
      </w:r>
    </w:p>
    <w:p>
      <w:pPr>
        <w:widowControl w:val="0"/>
        <w:numPr>
          <w:ilvl w:val="0"/>
          <w:numId w:val="0"/>
        </w:numPr>
        <w:jc w:val="both"/>
        <w:rPr>
          <w:rFonts w:hint="eastAsia"/>
        </w:rPr>
      </w:pPr>
      <w:r>
        <w:rPr>
          <w:rFonts w:hint="eastAsia"/>
        </w:rPr>
        <w:t>但他觉得一定还有些什么（这是对的），所以他问自己还缺少什么。</w:t>
      </w:r>
    </w:p>
    <w:p>
      <w:pPr>
        <w:widowControl w:val="0"/>
        <w:numPr>
          <w:ilvl w:val="0"/>
          <w:numId w:val="0"/>
        </w:numPr>
        <w:jc w:val="both"/>
        <w:rPr>
          <w:rFonts w:hint="eastAsia"/>
        </w:rPr>
      </w:pPr>
      <w:r>
        <w:rPr>
          <w:rFonts w:hint="eastAsia"/>
        </w:rPr>
        <w:t>Jesus here finally pierces his dark soul where it hurt the most by telling him to sell everything and follow him.</w:t>
      </w:r>
    </w:p>
    <w:p>
      <w:pPr>
        <w:widowControl w:val="0"/>
        <w:numPr>
          <w:ilvl w:val="0"/>
          <w:numId w:val="0"/>
        </w:numPr>
        <w:jc w:val="both"/>
        <w:rPr>
          <w:rFonts w:hint="eastAsia"/>
        </w:rPr>
      </w:pPr>
      <w:r>
        <w:rPr>
          <w:rFonts w:hint="eastAsia"/>
        </w:rPr>
        <w:t>耶稣在这里终于刺穿了他黑暗灵魂最痛的地方，告诉他变卖一切来跟随祂。</w:t>
      </w:r>
    </w:p>
    <w:p>
      <w:pPr>
        <w:widowControl w:val="0"/>
        <w:numPr>
          <w:ilvl w:val="0"/>
          <w:numId w:val="0"/>
        </w:numPr>
        <w:jc w:val="both"/>
        <w:rPr>
          <w:rFonts w:hint="eastAsia"/>
        </w:rPr>
      </w:pPr>
      <w:r>
        <w:rPr>
          <w:rFonts w:hint="eastAsia"/>
        </w:rPr>
        <w:t>Jesus knew the man loved money and would be unwilling to let it go.</w:t>
      </w:r>
    </w:p>
    <w:p>
      <w:pPr>
        <w:widowControl w:val="0"/>
        <w:numPr>
          <w:ilvl w:val="0"/>
          <w:numId w:val="0"/>
        </w:numPr>
        <w:jc w:val="both"/>
        <w:rPr>
          <w:rFonts w:hint="eastAsia"/>
        </w:rPr>
      </w:pPr>
      <w:r>
        <w:rPr>
          <w:rFonts w:hint="eastAsia"/>
        </w:rPr>
        <w:t>耶稣知道那人贪爱钱财，不肯放手。</w:t>
      </w:r>
    </w:p>
    <w:p>
      <w:pPr>
        <w:widowControl w:val="0"/>
        <w:numPr>
          <w:ilvl w:val="0"/>
          <w:numId w:val="0"/>
        </w:numPr>
        <w:jc w:val="both"/>
        <w:rPr>
          <w:rFonts w:hint="eastAsia"/>
        </w:rPr>
      </w:pPr>
      <w:r>
        <w:rPr>
          <w:rFonts w:hint="eastAsia"/>
        </w:rPr>
        <w:t>His sin was exposed and he went away sad.</w:t>
      </w:r>
    </w:p>
    <w:p>
      <w:pPr>
        <w:widowControl w:val="0"/>
        <w:numPr>
          <w:ilvl w:val="0"/>
          <w:numId w:val="0"/>
        </w:numPr>
        <w:jc w:val="both"/>
        <w:rPr>
          <w:rFonts w:hint="eastAsia"/>
        </w:rPr>
      </w:pPr>
      <w:r>
        <w:rPr>
          <w:rFonts w:hint="eastAsia"/>
        </w:rPr>
        <w:t>他的罪被揭露了，他就忧愁地走了。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Jesus says: "I tell you the truth, it is hard for a rich man to enter the kingdom of heaven. 24Again I tell you, it is easier for a camel to go through the eye of a needle than for a rich man to enter the kingdom of God."</w:t>
      </w:r>
    </w:p>
    <w:p>
      <w:pPr>
        <w:widowControl w:val="0"/>
        <w:numPr>
          <w:ilvl w:val="0"/>
          <w:numId w:val="0"/>
        </w:numPr>
        <w:jc w:val="both"/>
        <w:rPr>
          <w:rFonts w:hint="eastAsia"/>
        </w:rPr>
      </w:pPr>
      <w:r>
        <w:rPr>
          <w:rFonts w:hint="eastAsia"/>
        </w:rPr>
        <w:t>当耶稣说：“我实在告诉你们，财主进天国是难的。我又告诉你们，骆驼穿过针的眼，比财主进神的国还容易呢。”</w:t>
      </w:r>
    </w:p>
    <w:p>
      <w:pPr>
        <w:widowControl w:val="0"/>
        <w:numPr>
          <w:ilvl w:val="0"/>
          <w:numId w:val="0"/>
        </w:numPr>
        <w:jc w:val="both"/>
        <w:rPr>
          <w:rFonts w:hint="eastAsia"/>
        </w:rPr>
      </w:pPr>
      <w:r>
        <w:rPr>
          <w:rFonts w:hint="eastAsia"/>
        </w:rPr>
        <w:t>He is merely exposing this one man's vice.</w:t>
      </w:r>
    </w:p>
    <w:p>
      <w:pPr>
        <w:widowControl w:val="0"/>
        <w:numPr>
          <w:ilvl w:val="0"/>
          <w:numId w:val="0"/>
        </w:numPr>
        <w:jc w:val="both"/>
        <w:rPr>
          <w:rFonts w:hint="eastAsia"/>
        </w:rPr>
      </w:pPr>
      <w:r>
        <w:rPr>
          <w:rFonts w:hint="eastAsia"/>
        </w:rPr>
        <w:t>祂只是在揭露这个人的恶习。</w:t>
      </w:r>
    </w:p>
    <w:p>
      <w:pPr>
        <w:widowControl w:val="0"/>
        <w:numPr>
          <w:ilvl w:val="0"/>
          <w:numId w:val="0"/>
        </w:numPr>
        <w:jc w:val="both"/>
        <w:rPr>
          <w:rFonts w:hint="eastAsia"/>
        </w:rPr>
      </w:pPr>
      <w:r>
        <w:rPr>
          <w:rFonts w:hint="eastAsia"/>
        </w:rPr>
        <w:t>His disciples understood the ramifications of His statement that none can be saved when they asked, “Who then can be saved?”</w:t>
      </w:r>
    </w:p>
    <w:p>
      <w:pPr>
        <w:widowControl w:val="0"/>
        <w:numPr>
          <w:ilvl w:val="0"/>
          <w:numId w:val="0"/>
        </w:numPr>
        <w:jc w:val="both"/>
        <w:rPr>
          <w:rFonts w:hint="eastAsia"/>
        </w:rPr>
      </w:pPr>
      <w:r>
        <w:rPr>
          <w:rFonts w:hint="eastAsia"/>
        </w:rPr>
        <w:t>祂的门徒明白了祂说没有人能得救这句话的含义，于是问：“这样谁能得救呢？”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other words the way to heaven is blocked for all men.</w:t>
      </w:r>
    </w:p>
    <w:p>
      <w:pPr>
        <w:widowControl w:val="0"/>
        <w:numPr>
          <w:ilvl w:val="0"/>
          <w:numId w:val="0"/>
        </w:numPr>
        <w:jc w:val="both"/>
        <w:rPr>
          <w:rFonts w:hint="eastAsia"/>
        </w:rPr>
      </w:pPr>
      <w:r>
        <w:rPr>
          <w:rFonts w:hint="eastAsia"/>
        </w:rPr>
        <w:t>换句话说，通往天堂的道路对所有人都被堵塞了。</w:t>
      </w:r>
    </w:p>
    <w:p>
      <w:pPr>
        <w:widowControl w:val="0"/>
        <w:numPr>
          <w:ilvl w:val="0"/>
          <w:numId w:val="0"/>
        </w:numPr>
        <w:jc w:val="both"/>
        <w:rPr>
          <w:rFonts w:hint="eastAsia"/>
        </w:rPr>
      </w:pPr>
      <w:r>
        <w:rPr>
          <w:rFonts w:hint="eastAsia"/>
        </w:rPr>
        <w:t>The angel with the flaming sword has barred the way to the tree of life.</w:t>
      </w:r>
    </w:p>
    <w:p>
      <w:pPr>
        <w:widowControl w:val="0"/>
        <w:numPr>
          <w:ilvl w:val="0"/>
          <w:numId w:val="0"/>
        </w:numPr>
        <w:jc w:val="both"/>
        <w:rPr>
          <w:rFonts w:hint="eastAsia"/>
        </w:rPr>
      </w:pPr>
      <w:r>
        <w:rPr>
          <w:rFonts w:hint="eastAsia"/>
        </w:rPr>
        <w:t>持火剑的天使已拦阻了通往生命树的道路。</w:t>
      </w:r>
    </w:p>
    <w:p>
      <w:pPr>
        <w:widowControl w:val="0"/>
        <w:numPr>
          <w:ilvl w:val="0"/>
          <w:numId w:val="0"/>
        </w:numPr>
        <w:jc w:val="both"/>
        <w:rPr>
          <w:rFonts w:hint="eastAsia"/>
        </w:rPr>
      </w:pPr>
      <w:r>
        <w:rPr>
          <w:rFonts w:hint="eastAsia"/>
        </w:rPr>
        <w:t>Our spiritual condition before God is utterly bankrupt.</w:t>
      </w:r>
    </w:p>
    <w:p>
      <w:pPr>
        <w:widowControl w:val="0"/>
        <w:numPr>
          <w:ilvl w:val="0"/>
          <w:numId w:val="0"/>
        </w:numPr>
        <w:jc w:val="both"/>
        <w:rPr>
          <w:rFonts w:hint="eastAsia"/>
        </w:rPr>
      </w:pPr>
      <w:r>
        <w:rPr>
          <w:rFonts w:hint="eastAsia"/>
        </w:rPr>
        <w:t>我们在神面前的属灵光景完全破产了。</w:t>
      </w:r>
    </w:p>
    <w:p>
      <w:pPr>
        <w:widowControl w:val="0"/>
        <w:numPr>
          <w:ilvl w:val="0"/>
          <w:numId w:val="0"/>
        </w:numPr>
        <w:jc w:val="both"/>
        <w:rPr>
          <w:rFonts w:hint="eastAsia"/>
        </w:rPr>
      </w:pPr>
      <w:r>
        <w:rPr>
          <w:rFonts w:hint="eastAsia"/>
        </w:rPr>
        <w:t>There is no hope for a man to do anything that will win him acceptance with God.</w:t>
      </w:r>
    </w:p>
    <w:p>
      <w:pPr>
        <w:widowControl w:val="0"/>
        <w:numPr>
          <w:ilvl w:val="0"/>
          <w:numId w:val="0"/>
        </w:numPr>
        <w:jc w:val="both"/>
        <w:rPr>
          <w:rFonts w:hint="eastAsia"/>
        </w:rPr>
      </w:pPr>
      <w:r>
        <w:rPr>
          <w:rFonts w:hint="eastAsia"/>
        </w:rPr>
        <w:t>人毫无指望能做任何事来赢得神的悦纳。</w:t>
      </w:r>
    </w:p>
    <w:p>
      <w:pPr>
        <w:widowControl w:val="0"/>
        <w:numPr>
          <w:ilvl w:val="0"/>
          <w:numId w:val="0"/>
        </w:numPr>
        <w:jc w:val="both"/>
        <w:rPr>
          <w:rFonts w:hint="eastAsia"/>
        </w:rPr>
      </w:pPr>
      <w:r>
        <w:rPr>
          <w:rFonts w:hint="eastAsia"/>
        </w:rPr>
        <w:t>We are in God's debt; He is not in ours.</w:t>
      </w:r>
    </w:p>
    <w:p>
      <w:pPr>
        <w:widowControl w:val="0"/>
        <w:numPr>
          <w:ilvl w:val="0"/>
          <w:numId w:val="0"/>
        </w:numPr>
        <w:jc w:val="both"/>
        <w:rPr>
          <w:rFonts w:hint="eastAsia"/>
        </w:rPr>
      </w:pPr>
      <w:r>
        <w:rPr>
          <w:rFonts w:hint="eastAsia"/>
        </w:rPr>
        <w:t>我们欠神的债；祂不欠我们的。</w:t>
      </w:r>
    </w:p>
    <w:p>
      <w:pPr>
        <w:widowControl w:val="0"/>
        <w:numPr>
          <w:ilvl w:val="0"/>
          <w:numId w:val="0"/>
        </w:numPr>
        <w:jc w:val="both"/>
        <w:rPr>
          <w:rFonts w:hint="eastAsia"/>
        </w:rPr>
      </w:pPr>
      <w:r>
        <w:rPr>
          <w:rFonts w:hint="eastAsia"/>
        </w:rPr>
        <w:t>But that which is impossible with man - salvation, is possible with God.</w:t>
      </w:r>
    </w:p>
    <w:p>
      <w:pPr>
        <w:widowControl w:val="0"/>
        <w:numPr>
          <w:ilvl w:val="0"/>
          <w:numId w:val="0"/>
        </w:numPr>
        <w:jc w:val="both"/>
        <w:rPr>
          <w:rFonts w:hint="eastAsia"/>
        </w:rPr>
      </w:pPr>
      <w:r>
        <w:rPr>
          <w:rFonts w:hint="eastAsia"/>
        </w:rPr>
        <w:t>但在人所不能的事——救恩，在神凡事都能。</w:t>
      </w:r>
    </w:p>
    <w:p>
      <w:pPr>
        <w:widowControl w:val="0"/>
        <w:numPr>
          <w:ilvl w:val="0"/>
          <w:numId w:val="0"/>
        </w:numPr>
        <w:jc w:val="both"/>
        <w:rPr>
          <w:rFonts w:hint="eastAsia"/>
        </w:rPr>
      </w:pPr>
      <w:r>
        <w:rPr>
          <w:rFonts w:hint="eastAsia"/>
        </w:rPr>
        <w:t>We can contribute nothing and deserve God's wrath just like the next guy.</w:t>
      </w:r>
    </w:p>
    <w:p>
      <w:pPr>
        <w:widowControl w:val="0"/>
        <w:numPr>
          <w:ilvl w:val="0"/>
          <w:numId w:val="0"/>
        </w:numPr>
        <w:jc w:val="both"/>
        <w:rPr>
          <w:rFonts w:hint="eastAsia"/>
        </w:rPr>
      </w:pPr>
      <w:r>
        <w:rPr>
          <w:rFonts w:hint="eastAsia"/>
        </w:rPr>
        <w:t>我们什么都不能贡献，并且像下一个人一样理应承受神的忿怒。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now lets review my original statement once again that belief in Jesus is not the only way to God.</w:t>
      </w:r>
    </w:p>
    <w:p>
      <w:pPr>
        <w:widowControl w:val="0"/>
        <w:numPr>
          <w:ilvl w:val="0"/>
          <w:numId w:val="0"/>
        </w:numPr>
        <w:jc w:val="both"/>
        <w:rPr>
          <w:rFonts w:hint="eastAsia"/>
        </w:rPr>
      </w:pPr>
      <w:r>
        <w:rPr>
          <w:rFonts w:hint="eastAsia"/>
        </w:rPr>
        <w:t>所以现在让我们再次回顾我最初的陈述，即相信耶稣并非通往神的唯一道路。</w:t>
      </w:r>
    </w:p>
    <w:p>
      <w:pPr>
        <w:widowControl w:val="0"/>
        <w:numPr>
          <w:ilvl w:val="0"/>
          <w:numId w:val="0"/>
        </w:numPr>
        <w:jc w:val="both"/>
        <w:rPr>
          <w:rFonts w:hint="eastAsia"/>
        </w:rPr>
      </w:pPr>
      <w:r>
        <w:rPr>
          <w:rFonts w:hint="eastAsia"/>
        </w:rPr>
        <w:t>We have discovered that there is indeed another way: Obey the commandments and you will live.</w:t>
      </w:r>
    </w:p>
    <w:p>
      <w:pPr>
        <w:widowControl w:val="0"/>
        <w:numPr>
          <w:ilvl w:val="0"/>
          <w:numId w:val="0"/>
        </w:numPr>
        <w:jc w:val="both"/>
        <w:rPr>
          <w:rFonts w:hint="eastAsia"/>
        </w:rPr>
      </w:pPr>
      <w:r>
        <w:rPr>
          <w:rFonts w:hint="eastAsia"/>
        </w:rPr>
        <w:t>我们发现确实还有另一条路：遵守诫命，你就能活。</w:t>
      </w:r>
    </w:p>
    <w:p>
      <w:pPr>
        <w:widowControl w:val="0"/>
        <w:numPr>
          <w:ilvl w:val="0"/>
          <w:numId w:val="0"/>
        </w:numPr>
        <w:jc w:val="both"/>
        <w:rPr>
          <w:rFonts w:hint="eastAsia"/>
        </w:rPr>
      </w:pPr>
      <w:r>
        <w:rPr>
          <w:rFonts w:hint="eastAsia"/>
        </w:rPr>
        <w:t>The difficulty arises however, in that there is no one who fits that description.</w:t>
      </w:r>
    </w:p>
    <w:p>
      <w:pPr>
        <w:widowControl w:val="0"/>
        <w:numPr>
          <w:ilvl w:val="0"/>
          <w:numId w:val="0"/>
        </w:numPr>
        <w:jc w:val="both"/>
        <w:rPr>
          <w:rFonts w:hint="eastAsia"/>
        </w:rPr>
      </w:pPr>
      <w:r>
        <w:rPr>
          <w:rFonts w:hint="eastAsia"/>
        </w:rPr>
        <w:t>然而，困难在于，没有人符合这个描述。</w:t>
      </w:r>
    </w:p>
    <w:p>
      <w:pPr>
        <w:widowControl w:val="0"/>
        <w:numPr>
          <w:ilvl w:val="0"/>
          <w:numId w:val="0"/>
        </w:numPr>
        <w:jc w:val="both"/>
        <w:rPr>
          <w:rFonts w:hint="eastAsia"/>
        </w:rPr>
      </w:pPr>
      <w:r>
        <w:rPr>
          <w:rFonts w:hint="eastAsia"/>
        </w:rPr>
        <w:t>This little passage demonstrates the folly of any person who thinks they can reach God through obedience to His commandments, since our fallen condition leaves us spiritually impotent.</w:t>
      </w:r>
    </w:p>
    <w:p>
      <w:pPr>
        <w:widowControl w:val="0"/>
        <w:numPr>
          <w:ilvl w:val="0"/>
          <w:numId w:val="0"/>
        </w:numPr>
        <w:jc w:val="both"/>
        <w:rPr>
          <w:rFonts w:hint="eastAsia"/>
        </w:rPr>
      </w:pPr>
      <w:r>
        <w:rPr>
          <w:rFonts w:hint="eastAsia"/>
        </w:rPr>
        <w:t>这段小经文显明了任何认为自己可以通过遵守神的诫命来达到神的人的愚昧，因为我们堕落的光景使我们在属灵上无能为力。</w:t>
      </w:r>
    </w:p>
    <w:p>
      <w:pPr>
        <w:widowControl w:val="0"/>
        <w:numPr>
          <w:ilvl w:val="0"/>
          <w:numId w:val="0"/>
        </w:numPr>
        <w:jc w:val="both"/>
        <w:rPr>
          <w:rFonts w:hint="eastAsia"/>
        </w:rPr>
      </w:pPr>
      <w:r>
        <w:rPr>
          <w:rFonts w:hint="eastAsia"/>
        </w:rPr>
        <w:t>To tell our fellow human beings that it is folly to trust in their own efforts to attain heaven, is not only the opposite of intolerance but is the most considerate thing we can do for them.</w:t>
      </w:r>
    </w:p>
    <w:p>
      <w:pPr>
        <w:widowControl w:val="0"/>
        <w:numPr>
          <w:ilvl w:val="0"/>
          <w:numId w:val="0"/>
        </w:numPr>
        <w:jc w:val="both"/>
        <w:rPr>
          <w:rFonts w:hint="eastAsia"/>
        </w:rPr>
      </w:pPr>
      <w:r>
        <w:rPr>
          <w:rFonts w:hint="eastAsia"/>
        </w:rPr>
        <w:t>告诉我们的同胞，信靠自己的努力去获得天堂是愚昧的，这不仅不是不宽容，反而是我们能为他们做的最体贴的事。</w:t>
      </w:r>
    </w:p>
    <w:p>
      <w:pPr>
        <w:widowControl w:val="0"/>
        <w:numPr>
          <w:ilvl w:val="0"/>
          <w:numId w:val="0"/>
        </w:numPr>
        <w:jc w:val="both"/>
        <w:rPr>
          <w:rFonts w:hint="eastAsia"/>
        </w:rPr>
      </w:pPr>
      <w:r>
        <w:rPr>
          <w:rFonts w:hint="eastAsia"/>
        </w:rPr>
        <w:t>We often fail to communicate that we also are sinners saved by grace and are not morally any better than they are.</w:t>
      </w:r>
    </w:p>
    <w:p>
      <w:pPr>
        <w:widowControl w:val="0"/>
        <w:numPr>
          <w:ilvl w:val="0"/>
          <w:numId w:val="0"/>
        </w:numPr>
        <w:jc w:val="both"/>
        <w:rPr>
          <w:rFonts w:hint="eastAsia"/>
        </w:rPr>
      </w:pPr>
      <w:r>
        <w:rPr>
          <w:rFonts w:hint="eastAsia"/>
        </w:rPr>
        <w:t>我们常常未能传达出我们也因恩典得救的罪人，并且在道德上并不比他们更好。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who believe they are good enough to be pleasing to God have a low view of God’s holiness.</w:t>
      </w:r>
    </w:p>
    <w:p>
      <w:pPr>
        <w:widowControl w:val="0"/>
        <w:numPr>
          <w:ilvl w:val="0"/>
          <w:numId w:val="0"/>
        </w:numPr>
        <w:jc w:val="both"/>
        <w:rPr>
          <w:rFonts w:hint="eastAsia"/>
        </w:rPr>
      </w:pPr>
      <w:r>
        <w:rPr>
          <w:rFonts w:hint="eastAsia"/>
        </w:rPr>
        <w:t>那些相信自己足够好到能取悦神的人，对神的圣洁看法低下。</w:t>
      </w:r>
    </w:p>
    <w:p>
      <w:pPr>
        <w:widowControl w:val="0"/>
        <w:numPr>
          <w:ilvl w:val="0"/>
          <w:numId w:val="0"/>
        </w:numPr>
        <w:jc w:val="both"/>
        <w:rPr>
          <w:rFonts w:hint="eastAsia"/>
        </w:rPr>
      </w:pPr>
      <w:r>
        <w:rPr>
          <w:rFonts w:hint="eastAsia"/>
        </w:rPr>
        <w:t>If God can forgive sin and injustice without payment then He would have to commit an unjust act.</w:t>
      </w:r>
    </w:p>
    <w:p>
      <w:pPr>
        <w:widowControl w:val="0"/>
        <w:numPr>
          <w:ilvl w:val="0"/>
          <w:numId w:val="0"/>
        </w:numPr>
        <w:jc w:val="both"/>
        <w:rPr>
          <w:rFonts w:hint="eastAsia"/>
        </w:rPr>
      </w:pPr>
      <w:r>
        <w:rPr>
          <w:rFonts w:hint="eastAsia"/>
        </w:rPr>
        <w:t>如果神能在没有偿还的情况下饶恕罪和不公，那么祂就必须犯下不公义的行为。</w:t>
      </w:r>
    </w:p>
    <w:p>
      <w:pPr>
        <w:widowControl w:val="0"/>
        <w:numPr>
          <w:ilvl w:val="0"/>
          <w:numId w:val="0"/>
        </w:numPr>
        <w:jc w:val="both"/>
        <w:rPr>
          <w:rFonts w:hint="eastAsia"/>
        </w:rPr>
      </w:pPr>
      <w:r>
        <w:rPr>
          <w:rFonts w:hint="eastAsia"/>
        </w:rPr>
        <w:t>One sin against an infinitely holy God is such an offense against His Person that it must be met with the outpouring of His fierce wrath if justice is to be satisfied.</w:t>
      </w:r>
    </w:p>
    <w:p>
      <w:pPr>
        <w:widowControl w:val="0"/>
        <w:numPr>
          <w:ilvl w:val="0"/>
          <w:numId w:val="0"/>
        </w:numPr>
        <w:jc w:val="both"/>
        <w:rPr>
          <w:rFonts w:hint="eastAsia"/>
        </w:rPr>
      </w:pPr>
      <w:r>
        <w:rPr>
          <w:rFonts w:hint="eastAsia"/>
        </w:rPr>
        <w:t>对无限圣洁的神犯一次罪，就是对祂位格的如此冒犯，以致如果要满足公义，就必须遭遇祂猛烈忿怒的倾泻。</w:t>
      </w:r>
    </w:p>
    <w:p>
      <w:pPr>
        <w:widowControl w:val="0"/>
        <w:numPr>
          <w:ilvl w:val="0"/>
          <w:numId w:val="0"/>
        </w:numPr>
        <w:jc w:val="both"/>
        <w:rPr>
          <w:rFonts w:hint="eastAsia"/>
        </w:rPr>
      </w:pPr>
      <w:r>
        <w:rPr>
          <w:rFonts w:hint="eastAsia"/>
        </w:rPr>
        <w:t>He is pure justice and for Him to accept anything less than sinless perfection from us would render Him less than God.</w:t>
      </w:r>
    </w:p>
    <w:p>
      <w:pPr>
        <w:widowControl w:val="0"/>
        <w:numPr>
          <w:ilvl w:val="0"/>
          <w:numId w:val="0"/>
        </w:numPr>
        <w:jc w:val="both"/>
        <w:rPr>
          <w:rFonts w:hint="eastAsia"/>
        </w:rPr>
      </w:pPr>
      <w:r>
        <w:rPr>
          <w:rFonts w:hint="eastAsia"/>
        </w:rPr>
        <w:t>祂是纯粹的公义，如果祂接受我们任何低于无罪完全的东西，就会使祂不成其为神。</w:t>
      </w:r>
    </w:p>
    <w:p>
      <w:pPr>
        <w:widowControl w:val="0"/>
        <w:numPr>
          <w:ilvl w:val="0"/>
          <w:numId w:val="0"/>
        </w:numPr>
        <w:jc w:val="both"/>
        <w:rPr>
          <w:rFonts w:hint="eastAsia"/>
        </w:rPr>
      </w:pPr>
      <w:r>
        <w:rPr>
          <w:rFonts w:hint="eastAsia"/>
        </w:rPr>
        <w:t>Therefore, the question from the world should not be how could a just God send anyone to hell; it should be how can a just God send anyone to heaven and remain just?</w:t>
      </w:r>
    </w:p>
    <w:p>
      <w:pPr>
        <w:widowControl w:val="0"/>
        <w:numPr>
          <w:ilvl w:val="0"/>
          <w:numId w:val="0"/>
        </w:numPr>
        <w:jc w:val="both"/>
        <w:rPr>
          <w:rFonts w:hint="eastAsia"/>
        </w:rPr>
      </w:pPr>
      <w:r>
        <w:rPr>
          <w:rFonts w:hint="eastAsia"/>
        </w:rPr>
        <w:t>因此，世界的问题不应该是公义的神怎能把任何人送进地狱；而应该是公义的神怎能把任何人送进天堂而仍然保持公义呢？</w:t>
      </w:r>
    </w:p>
    <w:p>
      <w:pPr>
        <w:widowControl w:val="0"/>
        <w:numPr>
          <w:ilvl w:val="0"/>
          <w:numId w:val="0"/>
        </w:numPr>
        <w:jc w:val="both"/>
        <w:rPr>
          <w:rFonts w:hint="eastAsia"/>
        </w:rPr>
      </w:pPr>
      <w:r>
        <w:rPr>
          <w:rFonts w:hint="eastAsia"/>
        </w:rPr>
        <w:t>Those who believe that if we live a relatively good life can win God’s acceptance/approval have a god that is too small; a god that is not perfectly just and a god that is not holy.</w:t>
      </w:r>
    </w:p>
    <w:p>
      <w:pPr>
        <w:widowControl w:val="0"/>
        <w:numPr>
          <w:ilvl w:val="0"/>
          <w:numId w:val="0"/>
        </w:numPr>
        <w:jc w:val="both"/>
        <w:rPr>
          <w:rFonts w:hint="eastAsia"/>
        </w:rPr>
      </w:pPr>
      <w:r>
        <w:rPr>
          <w:rFonts w:hint="eastAsia"/>
        </w:rPr>
        <w:t>那些相信如果我们过着相对美好的生活就能赢得神的接纳/认可的人，他们的神太小了；一个并非完全公义、并非圣洁的神。</w:t>
      </w:r>
    </w:p>
    <w:p>
      <w:pPr>
        <w:widowControl w:val="0"/>
        <w:numPr>
          <w:ilvl w:val="0"/>
          <w:numId w:val="0"/>
        </w:numPr>
        <w:jc w:val="both"/>
        <w:rPr>
          <w:rFonts w:hint="eastAsia"/>
        </w:rPr>
      </w:pPr>
      <w:r>
        <w:rPr>
          <w:rFonts w:hint="eastAsia"/>
        </w:rPr>
        <w:t>In other words, it is a sad excuse for a god: A man-made god.</w:t>
      </w:r>
    </w:p>
    <w:p>
      <w:pPr>
        <w:widowControl w:val="0"/>
        <w:numPr>
          <w:ilvl w:val="0"/>
          <w:numId w:val="0"/>
        </w:numPr>
        <w:jc w:val="both"/>
        <w:rPr>
          <w:rFonts w:hint="eastAsia"/>
        </w:rPr>
      </w:pPr>
      <w:r>
        <w:rPr>
          <w:rFonts w:hint="eastAsia"/>
        </w:rPr>
        <w:t>换句话说，那是一个可悲的、人造的神的借口。</w:t>
      </w:r>
    </w:p>
    <w:p>
      <w:pPr>
        <w:widowControl w:val="0"/>
        <w:numPr>
          <w:ilvl w:val="0"/>
          <w:numId w:val="0"/>
        </w:numPr>
        <w:jc w:val="both"/>
        <w:rPr>
          <w:rFonts w:hint="eastAsia"/>
        </w:rPr>
      </w:pPr>
      <w:r>
        <w:rPr>
          <w:rFonts w:hint="eastAsia"/>
        </w:rPr>
        <w:t>But God owes no man anything.</w:t>
      </w:r>
    </w:p>
    <w:p>
      <w:pPr>
        <w:widowControl w:val="0"/>
        <w:numPr>
          <w:ilvl w:val="0"/>
          <w:numId w:val="0"/>
        </w:numPr>
        <w:jc w:val="both"/>
        <w:rPr>
          <w:rFonts w:hint="eastAsia"/>
        </w:rPr>
      </w:pPr>
      <w:r>
        <w:rPr>
          <w:rFonts w:hint="eastAsia"/>
        </w:rPr>
        <w:t>但神不欠任何人任何东西。</w:t>
      </w:r>
    </w:p>
    <w:p>
      <w:pPr>
        <w:widowControl w:val="0"/>
        <w:numPr>
          <w:ilvl w:val="0"/>
          <w:numId w:val="0"/>
        </w:numPr>
        <w:jc w:val="both"/>
        <w:rPr>
          <w:rFonts w:hint="eastAsia"/>
        </w:rPr>
      </w:pPr>
      <w:r>
        <w:rPr>
          <w:rFonts w:hint="eastAsia"/>
        </w:rPr>
        <w:t>He is no man’s debtor.</w:t>
      </w:r>
    </w:p>
    <w:p>
      <w:pPr>
        <w:widowControl w:val="0"/>
        <w:numPr>
          <w:ilvl w:val="0"/>
          <w:numId w:val="0"/>
        </w:numPr>
        <w:jc w:val="both"/>
        <w:rPr>
          <w:rFonts w:hint="eastAsia"/>
        </w:rPr>
      </w:pPr>
      <w:r>
        <w:rPr>
          <w:rFonts w:hint="eastAsia"/>
        </w:rPr>
        <w:t>祂不是任何人的债主。</w:t>
      </w:r>
    </w:p>
    <w:p>
      <w:pPr>
        <w:widowControl w:val="0"/>
        <w:numPr>
          <w:ilvl w:val="0"/>
          <w:numId w:val="0"/>
        </w:numPr>
        <w:jc w:val="both"/>
        <w:rPr>
          <w:rFonts w:hint="eastAsia"/>
        </w:rPr>
      </w:pPr>
      <w:r>
        <w:rPr>
          <w:rFonts w:hint="eastAsia"/>
        </w:rPr>
        <w:t>Anyone who says that God should reward those who are good are actually saying that God owes them.</w:t>
      </w:r>
    </w:p>
    <w:p>
      <w:pPr>
        <w:widowControl w:val="0"/>
        <w:numPr>
          <w:ilvl w:val="0"/>
          <w:numId w:val="0"/>
        </w:numPr>
        <w:jc w:val="both"/>
        <w:rPr>
          <w:rFonts w:hint="eastAsia"/>
        </w:rPr>
      </w:pPr>
      <w:r>
        <w:rPr>
          <w:rFonts w:hint="eastAsia"/>
        </w:rPr>
        <w:t>任何说神应该奖赏好人的人，实际上是在说神欠他们的。</w:t>
      </w:r>
    </w:p>
    <w:p>
      <w:pPr>
        <w:widowControl w:val="0"/>
        <w:numPr>
          <w:ilvl w:val="0"/>
          <w:numId w:val="0"/>
        </w:numPr>
        <w:jc w:val="both"/>
        <w:rPr>
          <w:rFonts w:hint="eastAsia"/>
        </w:rPr>
      </w:pPr>
      <w:r>
        <w:rPr>
          <w:rFonts w:hint="eastAsia"/>
        </w:rPr>
        <w:t>Their decent, moral life has placed God in their debt.</w:t>
      </w:r>
    </w:p>
    <w:p>
      <w:pPr>
        <w:widowControl w:val="0"/>
        <w:numPr>
          <w:ilvl w:val="0"/>
          <w:numId w:val="0"/>
        </w:numPr>
        <w:jc w:val="both"/>
        <w:rPr>
          <w:rFonts w:hint="eastAsia"/>
        </w:rPr>
      </w:pPr>
      <w:r>
        <w:rPr>
          <w:rFonts w:hint="eastAsia"/>
        </w:rPr>
        <w:t>他们体面、道德的生活使神欠了他们的债。</w:t>
      </w:r>
    </w:p>
    <w:p>
      <w:pPr>
        <w:widowControl w:val="0"/>
        <w:numPr>
          <w:ilvl w:val="0"/>
          <w:numId w:val="0"/>
        </w:numPr>
        <w:jc w:val="both"/>
        <w:rPr>
          <w:rFonts w:hint="eastAsia"/>
        </w:rPr>
      </w:pPr>
      <w:r>
        <w:rPr>
          <w:rFonts w:hint="eastAsia"/>
        </w:rPr>
        <w:t>Furthermore, those who believe that God won’t judge sin are pinning their hopes on an unjust god.</w:t>
      </w:r>
    </w:p>
    <w:p>
      <w:pPr>
        <w:widowControl w:val="0"/>
        <w:numPr>
          <w:ilvl w:val="0"/>
          <w:numId w:val="0"/>
        </w:numPr>
        <w:jc w:val="both"/>
        <w:rPr>
          <w:rFonts w:hint="eastAsia"/>
        </w:rPr>
      </w:pPr>
      <w:r>
        <w:rPr>
          <w:rFonts w:hint="eastAsia"/>
        </w:rPr>
        <w:t>此外，那些相信神不会审判罪的人，是将他们的希望寄托在一个不公义的神身上。</w:t>
      </w:r>
    </w:p>
    <w:p>
      <w:pPr>
        <w:widowControl w:val="0"/>
        <w:numPr>
          <w:ilvl w:val="0"/>
          <w:numId w:val="0"/>
        </w:numPr>
        <w:jc w:val="both"/>
        <w:rPr>
          <w:rFonts w:hint="eastAsia"/>
        </w:rPr>
      </w:pPr>
      <w:r>
        <w:rPr>
          <w:rFonts w:hint="eastAsia"/>
        </w:rPr>
        <w:t>Donahue's only real hope is that God will overlook all injustices.</w:t>
      </w:r>
    </w:p>
    <w:p>
      <w:pPr>
        <w:widowControl w:val="0"/>
        <w:numPr>
          <w:ilvl w:val="0"/>
          <w:numId w:val="0"/>
        </w:numPr>
        <w:jc w:val="both"/>
        <w:rPr>
          <w:rFonts w:hint="eastAsia"/>
        </w:rPr>
      </w:pPr>
      <w:r>
        <w:rPr>
          <w:rFonts w:hint="eastAsia"/>
        </w:rPr>
        <w:t>多纳休唯一真正的希望是神会忽略一切不公。</w:t>
      </w:r>
    </w:p>
    <w:p>
      <w:pPr>
        <w:widowControl w:val="0"/>
        <w:numPr>
          <w:ilvl w:val="0"/>
          <w:numId w:val="0"/>
        </w:numPr>
        <w:jc w:val="both"/>
        <w:rPr>
          <w:rFonts w:hint="eastAsia"/>
        </w:rPr>
      </w:pPr>
      <w:r>
        <w:rPr>
          <w:rFonts w:hint="eastAsia"/>
        </w:rPr>
        <w:t>This god is neither holy nor just, therefore it is a corrupt god.</w:t>
      </w:r>
    </w:p>
    <w:p>
      <w:pPr>
        <w:widowControl w:val="0"/>
        <w:numPr>
          <w:ilvl w:val="0"/>
          <w:numId w:val="0"/>
        </w:numPr>
        <w:jc w:val="both"/>
        <w:rPr>
          <w:rFonts w:hint="eastAsia"/>
        </w:rPr>
      </w:pPr>
      <w:r>
        <w:rPr>
          <w:rFonts w:hint="eastAsia"/>
        </w:rPr>
        <w:t>这个神既不圣洁也不公义，因此它是一个败坏的神。</w:t>
      </w:r>
    </w:p>
    <w:p>
      <w:pPr>
        <w:widowControl w:val="0"/>
        <w:numPr>
          <w:ilvl w:val="0"/>
          <w:numId w:val="0"/>
        </w:numPr>
        <w:jc w:val="both"/>
        <w:rPr>
          <w:rFonts w:hint="eastAsia"/>
        </w:rPr>
      </w:pPr>
      <w:r>
        <w:rPr>
          <w:rFonts w:hint="eastAsia"/>
        </w:rPr>
        <w:t>If God is not perfectly holy and just then He is not God and has horrible imperfections.</w:t>
      </w:r>
    </w:p>
    <w:p>
      <w:pPr>
        <w:widowControl w:val="0"/>
        <w:numPr>
          <w:ilvl w:val="0"/>
          <w:numId w:val="0"/>
        </w:numPr>
        <w:jc w:val="both"/>
        <w:rPr>
          <w:rFonts w:hint="eastAsia"/>
        </w:rPr>
      </w:pPr>
      <w:r>
        <w:rPr>
          <w:rFonts w:hint="eastAsia"/>
        </w:rPr>
        <w:t>如果神并非完全圣洁和公义，那么祂就不是神，并且有可怕的缺陷。</w:t>
      </w:r>
    </w:p>
    <w:p>
      <w:pPr>
        <w:widowControl w:val="0"/>
        <w:numPr>
          <w:ilvl w:val="0"/>
          <w:numId w:val="0"/>
        </w:numPr>
        <w:jc w:val="both"/>
        <w:rPr>
          <w:rFonts w:hint="eastAsia"/>
        </w:rPr>
      </w:pPr>
    </w:p>
    <w:p>
      <w:pPr>
        <w:spacing w:after="317"/>
        <w:ind w:right="1"/>
        <w:jc w:val="center"/>
        <w:rPr>
          <w:rFonts w:hint="eastAsia"/>
          <w:b/>
        </w:rPr>
      </w:pPr>
      <w:r>
        <w:rPr>
          <w:rFonts w:hint="eastAsia"/>
          <w:b/>
        </w:rPr>
        <w:t>So then why is Jesus the only way?</w:t>
      </w:r>
    </w:p>
    <w:p>
      <w:pPr>
        <w:spacing w:after="317"/>
        <w:ind w:right="1"/>
        <w:jc w:val="center"/>
        <w:rPr>
          <w:rFonts w:hint="eastAsia"/>
          <w:b/>
        </w:rPr>
      </w:pPr>
      <w:r>
        <w:rPr>
          <w:rFonts w:hint="eastAsia"/>
          <w:b/>
        </w:rPr>
        <w:t>那么为什么耶稣是唯一的道路呢？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Adam failed Jesus succeeded.Where Adam disobeyed, Jesus obeyed.</w:t>
      </w:r>
    </w:p>
    <w:p>
      <w:pPr>
        <w:widowControl w:val="0"/>
        <w:numPr>
          <w:ilvl w:val="0"/>
          <w:numId w:val="0"/>
        </w:numPr>
        <w:jc w:val="both"/>
        <w:rPr>
          <w:rFonts w:hint="eastAsia"/>
        </w:rPr>
      </w:pPr>
      <w:r>
        <w:rPr>
          <w:rFonts w:hint="eastAsia"/>
        </w:rPr>
        <w:t>亚当失败之处，耶稣成功了。亚当悖逆之处，耶稣顺服了。</w:t>
      </w:r>
    </w:p>
    <w:p>
      <w:pPr>
        <w:widowControl w:val="0"/>
        <w:numPr>
          <w:ilvl w:val="0"/>
          <w:numId w:val="0"/>
        </w:numPr>
        <w:jc w:val="both"/>
        <w:rPr>
          <w:rFonts w:hint="eastAsia"/>
        </w:rPr>
      </w:pPr>
      <w:r>
        <w:rPr>
          <w:rFonts w:hint="eastAsia"/>
        </w:rPr>
        <w:t>God required of us a perfect obedience to His law and we all failed.</w:t>
      </w:r>
    </w:p>
    <w:p>
      <w:pPr>
        <w:widowControl w:val="0"/>
        <w:numPr>
          <w:ilvl w:val="0"/>
          <w:numId w:val="0"/>
        </w:numPr>
        <w:jc w:val="both"/>
        <w:rPr>
          <w:rFonts w:hint="eastAsia"/>
        </w:rPr>
      </w:pPr>
      <w:r>
        <w:rPr>
          <w:rFonts w:hint="eastAsia"/>
        </w:rPr>
        <w:t>神要求我们完全顺服祂的律法，而我们都失败了。</w:t>
      </w:r>
    </w:p>
    <w:p>
      <w:pPr>
        <w:widowControl w:val="0"/>
        <w:numPr>
          <w:ilvl w:val="0"/>
          <w:numId w:val="0"/>
        </w:numPr>
        <w:jc w:val="both"/>
        <w:rPr>
          <w:rFonts w:hint="eastAsia"/>
        </w:rPr>
      </w:pPr>
      <w:r>
        <w:rPr>
          <w:rFonts w:hint="eastAsia"/>
        </w:rPr>
        <w:t>But God looked upon us in mercy, became flesh in order to fulfill the covenant from our side.</w:t>
      </w:r>
    </w:p>
    <w:p>
      <w:pPr>
        <w:widowControl w:val="0"/>
        <w:numPr>
          <w:ilvl w:val="0"/>
          <w:numId w:val="0"/>
        </w:numPr>
        <w:jc w:val="both"/>
        <w:rPr>
          <w:rFonts w:hint="eastAsia"/>
        </w:rPr>
      </w:pPr>
      <w:r>
        <w:rPr>
          <w:rFonts w:hint="eastAsia"/>
        </w:rPr>
        <w:t>但神以怜悯看顾我们，道成肉身，为要从我们这边成全这约。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human being Jesus was the second Adam.</w:t>
      </w:r>
    </w:p>
    <w:p>
      <w:pPr>
        <w:widowControl w:val="0"/>
        <w:numPr>
          <w:ilvl w:val="0"/>
          <w:numId w:val="0"/>
        </w:numPr>
        <w:jc w:val="both"/>
        <w:rPr>
          <w:rFonts w:hint="eastAsia"/>
        </w:rPr>
      </w:pPr>
      <w:r>
        <w:rPr>
          <w:rFonts w:hint="eastAsia"/>
        </w:rPr>
        <w:t>作为人，耶稣是第二个亚当。</w:t>
      </w:r>
    </w:p>
    <w:p>
      <w:pPr>
        <w:widowControl w:val="0"/>
        <w:numPr>
          <w:ilvl w:val="0"/>
          <w:numId w:val="0"/>
        </w:numPr>
        <w:jc w:val="both"/>
        <w:rPr>
          <w:rFonts w:hint="eastAsia"/>
        </w:rPr>
      </w:pPr>
      <w:r>
        <w:rPr>
          <w:rFonts w:hint="eastAsia"/>
        </w:rPr>
        <w:t>While we justly deserve God's wrath for breaking the law of a holy God, Jesus obeyed God's commands perfectly, the only human being ever to do so.</w:t>
      </w:r>
    </w:p>
    <w:p>
      <w:pPr>
        <w:widowControl w:val="0"/>
        <w:numPr>
          <w:ilvl w:val="0"/>
          <w:numId w:val="0"/>
        </w:numPr>
        <w:jc w:val="both"/>
        <w:rPr>
          <w:rFonts w:hint="eastAsia"/>
        </w:rPr>
      </w:pPr>
      <w:r>
        <w:rPr>
          <w:rFonts w:hint="eastAsia"/>
        </w:rPr>
        <w:t>虽然我们因违背圣洁神的律法而理应承受神的忿怒，但耶稣完全遵守了神的命令，祂是历史上唯一这样做的人。</w:t>
      </w:r>
    </w:p>
    <w:p>
      <w:pPr>
        <w:widowControl w:val="0"/>
        <w:numPr>
          <w:ilvl w:val="0"/>
          <w:numId w:val="0"/>
        </w:numPr>
        <w:jc w:val="both"/>
        <w:rPr>
          <w:rFonts w:hint="eastAsia"/>
        </w:rPr>
      </w:pPr>
      <w:r>
        <w:rPr>
          <w:rFonts w:hint="eastAsia"/>
        </w:rPr>
        <w:t>At every moment of his life he fully obeyed the ten commandments and the highest ideal to love God with all His heart, mind, soul and strength and love His neighbor as Himself.</w:t>
      </w:r>
    </w:p>
    <w:p>
      <w:pPr>
        <w:widowControl w:val="0"/>
        <w:numPr>
          <w:ilvl w:val="0"/>
          <w:numId w:val="0"/>
        </w:numPr>
        <w:jc w:val="both"/>
        <w:rPr>
          <w:rFonts w:hint="eastAsia"/>
        </w:rPr>
      </w:pPr>
      <w:r>
        <w:rPr>
          <w:rFonts w:hint="eastAsia"/>
        </w:rPr>
        <w:t>在他生命的每一刻，祂都完全遵守了十诫，以及尽心、尽性、尽意、尽力爱神，并爱邻如己的最高理想。</w:t>
      </w:r>
    </w:p>
    <w:p>
      <w:pPr>
        <w:widowControl w:val="0"/>
        <w:numPr>
          <w:ilvl w:val="0"/>
          <w:numId w:val="0"/>
        </w:numPr>
        <w:jc w:val="both"/>
        <w:rPr>
          <w:rFonts w:hint="eastAsia"/>
        </w:rPr>
      </w:pPr>
      <w:r>
        <w:rPr>
          <w:rFonts w:hint="eastAsia"/>
        </w:rPr>
        <w:t>He was tempted in every way as we were yet without sin.</w:t>
      </w:r>
    </w:p>
    <w:p>
      <w:pPr>
        <w:widowControl w:val="0"/>
        <w:numPr>
          <w:ilvl w:val="0"/>
          <w:numId w:val="0"/>
        </w:numPr>
        <w:jc w:val="both"/>
        <w:rPr>
          <w:rFonts w:hint="eastAsia"/>
        </w:rPr>
      </w:pPr>
      <w:r>
        <w:rPr>
          <w:rFonts w:hint="eastAsia"/>
        </w:rPr>
        <w:t>祂凡事受过试探，与我们一样，只是祂没有犯罪。</w:t>
      </w:r>
    </w:p>
    <w:p>
      <w:pPr>
        <w:widowControl w:val="0"/>
        <w:numPr>
          <w:ilvl w:val="0"/>
          <w:numId w:val="0"/>
        </w:numPr>
        <w:jc w:val="both"/>
        <w:rPr>
          <w:rFonts w:hint="eastAsia"/>
        </w:rPr>
      </w:pPr>
      <w:r>
        <w:rPr>
          <w:rFonts w:hint="eastAsia"/>
        </w:rPr>
        <w:t>Temptation is a neutral term meaning to test.</w:t>
      </w:r>
    </w:p>
    <w:p>
      <w:pPr>
        <w:widowControl w:val="0"/>
        <w:numPr>
          <w:ilvl w:val="0"/>
          <w:numId w:val="0"/>
        </w:numPr>
        <w:jc w:val="both"/>
        <w:rPr>
          <w:rFonts w:hint="eastAsia"/>
        </w:rPr>
      </w:pPr>
      <w:r>
        <w:rPr>
          <w:rFonts w:hint="eastAsia"/>
        </w:rPr>
        <w:t>试探是一个中性词，意为考验。</w:t>
      </w:r>
    </w:p>
    <w:p>
      <w:pPr>
        <w:widowControl w:val="0"/>
        <w:numPr>
          <w:ilvl w:val="0"/>
          <w:numId w:val="0"/>
        </w:numPr>
        <w:jc w:val="both"/>
        <w:rPr>
          <w:rFonts w:hint="eastAsia"/>
        </w:rPr>
      </w:pPr>
      <w:r>
        <w:rPr>
          <w:rFonts w:hint="eastAsia"/>
        </w:rPr>
        <w:t>He never internalized nor desired sin ever in His life, thus God was fully pleased with Him.</w:t>
      </w:r>
    </w:p>
    <w:p>
      <w:pPr>
        <w:widowControl w:val="0"/>
        <w:numPr>
          <w:ilvl w:val="0"/>
          <w:numId w:val="0"/>
        </w:numPr>
        <w:jc w:val="both"/>
        <w:rPr>
          <w:rFonts w:hint="eastAsia"/>
        </w:rPr>
      </w:pPr>
      <w:r>
        <w:rPr>
          <w:rFonts w:hint="eastAsia"/>
        </w:rPr>
        <w:t>祂一生从未内化或渴望过罪，因此神完全喜悦祂。</w:t>
      </w:r>
    </w:p>
    <w:p>
      <w:pPr>
        <w:widowControl w:val="0"/>
        <w:numPr>
          <w:ilvl w:val="0"/>
          <w:numId w:val="0"/>
        </w:numPr>
        <w:jc w:val="both"/>
        <w:rPr>
          <w:rFonts w:hint="eastAsia"/>
        </w:rPr>
      </w:pPr>
      <w:r>
        <w:rPr>
          <w:rFonts w:hint="eastAsia"/>
        </w:rPr>
        <w:t>He took every thought captive and made it obedient to God.</w:t>
      </w:r>
    </w:p>
    <w:p>
      <w:pPr>
        <w:widowControl w:val="0"/>
        <w:numPr>
          <w:ilvl w:val="0"/>
          <w:numId w:val="0"/>
        </w:numPr>
        <w:jc w:val="both"/>
        <w:rPr>
          <w:rFonts w:hint="eastAsia"/>
        </w:rPr>
      </w:pPr>
      <w:r>
        <w:rPr>
          <w:rFonts w:hint="eastAsia"/>
        </w:rPr>
        <w:t>祂将各样的计谋，各样拦阻人认识神的那些自高之事，一概攻破了，又将人所有的心意夺回，使他都顺服基督。</w:t>
      </w:r>
    </w:p>
    <w:p>
      <w:pPr>
        <w:widowControl w:val="0"/>
        <w:numPr>
          <w:ilvl w:val="0"/>
          <w:numId w:val="0"/>
        </w:numPr>
        <w:jc w:val="both"/>
        <w:rPr>
          <w:rFonts w:hint="eastAsia"/>
        </w:rPr>
      </w:pPr>
      <w:r>
        <w:rPr>
          <w:rFonts w:hint="eastAsia"/>
        </w:rPr>
        <w:t>He did all this for us so that He might bear the wrath of God on our behalf.</w:t>
      </w:r>
    </w:p>
    <w:p>
      <w:pPr>
        <w:widowControl w:val="0"/>
        <w:numPr>
          <w:ilvl w:val="0"/>
          <w:numId w:val="0"/>
        </w:numPr>
        <w:jc w:val="both"/>
        <w:rPr>
          <w:rFonts w:hint="eastAsia"/>
        </w:rPr>
      </w:pPr>
      <w:r>
        <w:rPr>
          <w:rFonts w:hint="eastAsia"/>
        </w:rPr>
        <w:t>祂为我们做这一切，好替我们担当神的忿怒。</w:t>
      </w:r>
    </w:p>
    <w:p>
      <w:pPr>
        <w:widowControl w:val="0"/>
        <w:numPr>
          <w:ilvl w:val="0"/>
          <w:numId w:val="0"/>
        </w:numPr>
        <w:jc w:val="both"/>
        <w:rPr>
          <w:rFonts w:hint="eastAsia"/>
        </w:rPr>
      </w:pPr>
      <w:r>
        <w:rPr>
          <w:rFonts w:hint="eastAsia"/>
        </w:rPr>
        <w:t>God's wrath is now turned aside from us.</w:t>
      </w:r>
    </w:p>
    <w:p>
      <w:pPr>
        <w:widowControl w:val="0"/>
        <w:numPr>
          <w:ilvl w:val="0"/>
          <w:numId w:val="0"/>
        </w:numPr>
        <w:jc w:val="both"/>
        <w:rPr>
          <w:rFonts w:hint="eastAsia"/>
        </w:rPr>
      </w:pPr>
      <w:r>
        <w:rPr>
          <w:rFonts w:hint="eastAsia"/>
        </w:rPr>
        <w:t>神的忿怒如今已从我们身上转离了。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MacArthur once said that there are two religions in the world: human attainment and divine accomplishment.</w:t>
      </w:r>
    </w:p>
    <w:p>
      <w:pPr>
        <w:widowControl w:val="0"/>
        <w:numPr>
          <w:ilvl w:val="0"/>
          <w:numId w:val="0"/>
        </w:numPr>
        <w:jc w:val="both"/>
        <w:rPr>
          <w:rFonts w:hint="eastAsia"/>
        </w:rPr>
      </w:pPr>
      <w:r>
        <w:rPr>
          <w:rFonts w:hint="eastAsia"/>
        </w:rPr>
        <w:t>约翰·麦克阿瑟曾说，世界上有两种宗教：人的成就和神的成就。</w:t>
      </w:r>
    </w:p>
    <w:p>
      <w:pPr>
        <w:widowControl w:val="0"/>
        <w:numPr>
          <w:ilvl w:val="0"/>
          <w:numId w:val="0"/>
        </w:numPr>
        <w:jc w:val="both"/>
        <w:rPr>
          <w:rFonts w:hint="eastAsia"/>
        </w:rPr>
      </w:pPr>
      <w:r>
        <w:rPr>
          <w:rFonts w:hint="eastAsia"/>
        </w:rPr>
        <w:t>All other religions in the world trust in some degree in human merit for salvation.</w:t>
      </w:r>
    </w:p>
    <w:p>
      <w:pPr>
        <w:widowControl w:val="0"/>
        <w:numPr>
          <w:ilvl w:val="0"/>
          <w:numId w:val="0"/>
        </w:numPr>
        <w:jc w:val="both"/>
        <w:rPr>
          <w:rFonts w:hint="eastAsia"/>
        </w:rPr>
      </w:pPr>
      <w:r>
        <w:rPr>
          <w:rFonts w:hint="eastAsia"/>
        </w:rPr>
        <w:t>世界上所有其他宗教都在某种程度上信靠人的功德来获得救恩。</w:t>
      </w:r>
    </w:p>
    <w:p>
      <w:pPr>
        <w:widowControl w:val="0"/>
        <w:numPr>
          <w:ilvl w:val="0"/>
          <w:numId w:val="0"/>
        </w:numPr>
        <w:jc w:val="both"/>
        <w:rPr>
          <w:rFonts w:hint="eastAsia"/>
        </w:rPr>
      </w:pPr>
      <w:r>
        <w:rPr>
          <w:rFonts w:hint="eastAsia"/>
        </w:rPr>
        <w:t>Christianity alone understands we have fallen short of God's demands and can find life only by trusting in the only one is history to have obeyed the covenant.</w:t>
      </w:r>
    </w:p>
    <w:p>
      <w:pPr>
        <w:widowControl w:val="0"/>
        <w:numPr>
          <w:ilvl w:val="0"/>
          <w:numId w:val="0"/>
        </w:numPr>
        <w:jc w:val="both"/>
        <w:rPr>
          <w:rFonts w:hint="eastAsia"/>
        </w:rPr>
      </w:pPr>
      <w:r>
        <w:rPr>
          <w:rFonts w:hint="eastAsia"/>
        </w:rPr>
        <w:t>唯独基督教明白我们未能达到神的要求，并且只有信靠历史上唯一遵守了这约的那一位才能找到生命。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an element of human pride in all other attempts.</w:t>
      </w:r>
    </w:p>
    <w:p>
      <w:pPr>
        <w:widowControl w:val="0"/>
        <w:numPr>
          <w:ilvl w:val="0"/>
          <w:numId w:val="0"/>
        </w:numPr>
        <w:jc w:val="both"/>
        <w:rPr>
          <w:rFonts w:hint="eastAsia"/>
        </w:rPr>
      </w:pPr>
      <w:r>
        <w:rPr>
          <w:rFonts w:hint="eastAsia"/>
        </w:rPr>
        <w:t>所有其他尝试中都存在人的骄傲成分。</w:t>
      </w:r>
    </w:p>
    <w:p>
      <w:pPr>
        <w:widowControl w:val="0"/>
        <w:numPr>
          <w:ilvl w:val="0"/>
          <w:numId w:val="0"/>
        </w:numPr>
        <w:jc w:val="both"/>
        <w:rPr>
          <w:rFonts w:hint="eastAsia"/>
        </w:rPr>
      </w:pPr>
      <w:r>
        <w:rPr>
          <w:rFonts w:hint="eastAsia"/>
        </w:rPr>
        <w:t>The Donahue's of the world who think good intentions will get us to heaven are like the Pharisee who prays in the temple, "thank you God that I am not like other men; adulterers, thieves and like this tax collector over here.</w:t>
      </w:r>
    </w:p>
    <w:p>
      <w:pPr>
        <w:widowControl w:val="0"/>
        <w:numPr>
          <w:ilvl w:val="0"/>
          <w:numId w:val="0"/>
        </w:numPr>
        <w:jc w:val="both"/>
        <w:rPr>
          <w:rFonts w:hint="eastAsia"/>
        </w:rPr>
      </w:pPr>
      <w:r>
        <w:rPr>
          <w:rFonts w:hint="eastAsia"/>
        </w:rPr>
        <w:t>世上那些认为好意图能带我们上天堂的多纳休们，就像在圣殿里祷告的法利赛人：“神啊，我感谢你，我不像别人勒索、不义、奸淫，也不像这个税吏。</w:t>
      </w:r>
    </w:p>
    <w:p>
      <w:pPr>
        <w:widowControl w:val="0"/>
        <w:numPr>
          <w:ilvl w:val="0"/>
          <w:numId w:val="0"/>
        </w:numPr>
        <w:jc w:val="both"/>
        <w:rPr>
          <w:rFonts w:hint="eastAsia"/>
        </w:rPr>
      </w:pPr>
      <w:r>
        <w:rPr>
          <w:rFonts w:hint="eastAsia"/>
        </w:rPr>
        <w:t>I obey and give a tenth of all I have.</w:t>
      </w:r>
    </w:p>
    <w:p>
      <w:pPr>
        <w:widowControl w:val="0"/>
        <w:numPr>
          <w:ilvl w:val="0"/>
          <w:numId w:val="0"/>
        </w:numPr>
        <w:jc w:val="both"/>
        <w:rPr>
          <w:rFonts w:hint="eastAsia"/>
        </w:rPr>
      </w:pPr>
      <w:r>
        <w:rPr>
          <w:rFonts w:hint="eastAsia"/>
        </w:rPr>
        <w:t>我遵守诫命，并将我所有的一切都献上十分之一。</w:t>
      </w:r>
    </w:p>
    <w:p>
      <w:pPr>
        <w:widowControl w:val="0"/>
        <w:numPr>
          <w:ilvl w:val="0"/>
          <w:numId w:val="0"/>
        </w:numPr>
        <w:jc w:val="both"/>
        <w:rPr>
          <w:rFonts w:hint="eastAsia"/>
        </w:rPr>
      </w:pPr>
      <w:r>
        <w:rPr>
          <w:rFonts w:hint="eastAsia"/>
        </w:rPr>
        <w:t>In Donahue's case, "thank you God that I am not like this Nazi."</w:t>
      </w:r>
    </w:p>
    <w:p>
      <w:pPr>
        <w:widowControl w:val="0"/>
        <w:numPr>
          <w:ilvl w:val="0"/>
          <w:numId w:val="0"/>
        </w:numPr>
        <w:jc w:val="both"/>
        <w:rPr>
          <w:rFonts w:hint="eastAsia"/>
        </w:rPr>
      </w:pPr>
      <w:r>
        <w:rPr>
          <w:rFonts w:hint="eastAsia"/>
        </w:rPr>
        <w:t>就多纳休而言，“感谢神，我不像这个纳粹。”</w:t>
      </w:r>
    </w:p>
    <w:p>
      <w:pPr>
        <w:widowControl w:val="0"/>
        <w:numPr>
          <w:ilvl w:val="0"/>
          <w:numId w:val="0"/>
        </w:numPr>
        <w:jc w:val="both"/>
        <w:rPr>
          <w:rFonts w:hint="eastAsia"/>
        </w:rPr>
      </w:pPr>
      <w:r>
        <w:rPr>
          <w:rFonts w:hint="eastAsia"/>
        </w:rPr>
        <w:t>Do you see the connection/ He is boasting in his relatively decent life and thinks that now God somehow owes Him heaven.</w:t>
      </w:r>
    </w:p>
    <w:p>
      <w:pPr>
        <w:widowControl w:val="0"/>
        <w:numPr>
          <w:ilvl w:val="0"/>
          <w:numId w:val="0"/>
        </w:numPr>
        <w:jc w:val="both"/>
        <w:rPr>
          <w:rFonts w:hint="eastAsia"/>
        </w:rPr>
      </w:pPr>
      <w:r>
        <w:rPr>
          <w:rFonts w:hint="eastAsia"/>
        </w:rPr>
        <w:t>你看到联系了吗？他夸耀自己相对体面的生活，并认为神现在以某种方式欠他天堂。</w:t>
      </w:r>
    </w:p>
    <w:p>
      <w:pPr>
        <w:widowControl w:val="0"/>
        <w:numPr>
          <w:ilvl w:val="0"/>
          <w:numId w:val="0"/>
        </w:numPr>
        <w:jc w:val="both"/>
        <w:rPr>
          <w:rFonts w:hint="eastAsia"/>
        </w:rPr>
      </w:pPr>
      <w:r>
        <w:rPr>
          <w:rFonts w:hint="eastAsia"/>
        </w:rPr>
        <w:t>He is trusting in his own merit but forgetting that he falls woefully short of God's demands on his life.</w:t>
      </w:r>
    </w:p>
    <w:p>
      <w:pPr>
        <w:widowControl w:val="0"/>
        <w:numPr>
          <w:ilvl w:val="0"/>
          <w:numId w:val="0"/>
        </w:numPr>
        <w:jc w:val="both"/>
        <w:rPr>
          <w:rFonts w:hint="eastAsia"/>
        </w:rPr>
      </w:pPr>
      <w:r>
        <w:rPr>
          <w:rFonts w:hint="eastAsia"/>
        </w:rPr>
        <w:t>他信靠自己的功绩，却忘记了他可悲地未能达到神对他生命的要求。</w:t>
      </w:r>
    </w:p>
    <w:p>
      <w:pPr>
        <w:widowControl w:val="0"/>
        <w:numPr>
          <w:ilvl w:val="0"/>
          <w:numId w:val="0"/>
        </w:numPr>
        <w:jc w:val="both"/>
        <w:rPr>
          <w:rFonts w:hint="eastAsia"/>
        </w:rPr>
      </w:pPr>
      <w:r>
        <w:rPr>
          <w:rFonts w:hint="eastAsia"/>
        </w:rPr>
        <w:t>The tax collector understands his own spiritual bankruptcy however.</w:t>
      </w:r>
    </w:p>
    <w:p>
      <w:pPr>
        <w:widowControl w:val="0"/>
        <w:numPr>
          <w:ilvl w:val="0"/>
          <w:numId w:val="0"/>
        </w:numPr>
        <w:jc w:val="both"/>
        <w:rPr>
          <w:rFonts w:hint="eastAsia"/>
        </w:rPr>
      </w:pPr>
      <w:r>
        <w:rPr>
          <w:rFonts w:hint="eastAsia"/>
        </w:rPr>
        <w:t>然而，那个税吏明白他自己的属灵破产。</w:t>
      </w:r>
    </w:p>
    <w:p>
      <w:pPr>
        <w:widowControl w:val="0"/>
        <w:numPr>
          <w:ilvl w:val="0"/>
          <w:numId w:val="0"/>
        </w:numPr>
        <w:jc w:val="both"/>
        <w:rPr>
          <w:rFonts w:hint="eastAsia"/>
        </w:rPr>
      </w:pPr>
      <w:r>
        <w:rPr>
          <w:rFonts w:hint="eastAsia"/>
        </w:rPr>
        <w:t>He looks down and beats his chest saying, "forgive me Lord, the sinner.</w:t>
      </w:r>
    </w:p>
    <w:p>
      <w:pPr>
        <w:widowControl w:val="0"/>
        <w:numPr>
          <w:ilvl w:val="0"/>
          <w:numId w:val="0"/>
        </w:numPr>
        <w:jc w:val="both"/>
        <w:rPr>
          <w:rFonts w:hint="eastAsia"/>
        </w:rPr>
      </w:pPr>
      <w:r>
        <w:rPr>
          <w:rFonts w:hint="eastAsia"/>
        </w:rPr>
        <w:t>他低下头，捶着胸说：“主啊，饶恕我这个罪人。</w:t>
      </w:r>
    </w:p>
    <w:p>
      <w:pPr>
        <w:widowControl w:val="0"/>
        <w:numPr>
          <w:ilvl w:val="0"/>
          <w:numId w:val="0"/>
        </w:numPr>
        <w:jc w:val="both"/>
        <w:rPr>
          <w:rFonts w:hint="eastAsia"/>
        </w:rPr>
      </w:pPr>
      <w:r>
        <w:rPr>
          <w:rFonts w:hint="eastAsia"/>
        </w:rPr>
        <w:t>Jesus said it was he that went home justified.</w:t>
      </w:r>
    </w:p>
    <w:p>
      <w:pPr>
        <w:widowControl w:val="0"/>
        <w:numPr>
          <w:ilvl w:val="0"/>
          <w:numId w:val="0"/>
        </w:numPr>
        <w:jc w:val="both"/>
        <w:rPr>
          <w:rFonts w:hint="eastAsia"/>
        </w:rPr>
      </w:pPr>
      <w:r>
        <w:rPr>
          <w:rFonts w:hint="eastAsia"/>
        </w:rPr>
        <w:t>耶稣说，是他回家时被称义了。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Christians this should be our character.</w:t>
      </w:r>
    </w:p>
    <w:p>
      <w:pPr>
        <w:widowControl w:val="0"/>
        <w:numPr>
          <w:ilvl w:val="0"/>
          <w:numId w:val="0"/>
        </w:numPr>
        <w:jc w:val="both"/>
        <w:rPr>
          <w:rFonts w:hint="eastAsia"/>
        </w:rPr>
      </w:pPr>
      <w:r>
        <w:rPr>
          <w:rFonts w:hint="eastAsia"/>
        </w:rPr>
        <w:t>作为基督徒，这应该是我们的品格。</w:t>
      </w:r>
    </w:p>
    <w:p>
      <w:pPr>
        <w:widowControl w:val="0"/>
        <w:numPr>
          <w:ilvl w:val="0"/>
          <w:numId w:val="0"/>
        </w:numPr>
        <w:jc w:val="both"/>
        <w:rPr>
          <w:rFonts w:hint="eastAsia"/>
        </w:rPr>
      </w:pPr>
      <w:r>
        <w:rPr>
          <w:rFonts w:hint="eastAsia"/>
        </w:rPr>
        <w:t>We should always keep in mind in every situation that but for the grace of God we would be lost.</w:t>
      </w:r>
    </w:p>
    <w:p>
      <w:pPr>
        <w:widowControl w:val="0"/>
        <w:numPr>
          <w:ilvl w:val="0"/>
          <w:numId w:val="0"/>
        </w:numPr>
        <w:jc w:val="both"/>
        <w:rPr>
          <w:rFonts w:hint="eastAsia"/>
        </w:rPr>
      </w:pPr>
      <w:r>
        <w:rPr>
          <w:rFonts w:hint="eastAsia"/>
        </w:rPr>
        <w:t>我们应该在任何情况下都牢记，若非神的恩典，我们早已失丧。</w:t>
      </w:r>
    </w:p>
    <w:p>
      <w:pPr>
        <w:widowControl w:val="0"/>
        <w:numPr>
          <w:ilvl w:val="0"/>
          <w:numId w:val="0"/>
        </w:numPr>
        <w:jc w:val="both"/>
        <w:rPr>
          <w:rFonts w:hint="eastAsia"/>
        </w:rPr>
      </w:pPr>
      <w:r>
        <w:rPr>
          <w:rFonts w:hint="eastAsia"/>
        </w:rPr>
        <w:t>There is nothing to boast of in ourselves or our good works.</w:t>
      </w:r>
    </w:p>
    <w:p>
      <w:pPr>
        <w:widowControl w:val="0"/>
        <w:numPr>
          <w:ilvl w:val="0"/>
          <w:numId w:val="0"/>
        </w:numPr>
        <w:jc w:val="both"/>
        <w:rPr>
          <w:rFonts w:hint="eastAsia"/>
        </w:rPr>
      </w:pPr>
      <w:r>
        <w:rPr>
          <w:rFonts w:hint="eastAsia"/>
        </w:rPr>
        <w:t>我们自己或我们的善行没有什么可夸耀的。</w:t>
      </w:r>
    </w:p>
    <w:p>
      <w:pPr>
        <w:widowControl w:val="0"/>
        <w:numPr>
          <w:ilvl w:val="0"/>
          <w:numId w:val="0"/>
        </w:numPr>
        <w:jc w:val="both"/>
        <w:rPr>
          <w:rFonts w:hint="eastAsia"/>
        </w:rPr>
      </w:pPr>
      <w:r>
        <w:rPr>
          <w:rFonts w:hint="eastAsia"/>
        </w:rPr>
        <w:t>We are not in God's favor because we are any better than the pagans and may I suggest that, in many instances, pagans may have lived a more moral life than you or I.</w:t>
      </w:r>
    </w:p>
    <w:p>
      <w:pPr>
        <w:widowControl w:val="0"/>
        <w:numPr>
          <w:ilvl w:val="0"/>
          <w:numId w:val="0"/>
        </w:numPr>
        <w:jc w:val="both"/>
        <w:rPr>
          <w:rFonts w:hint="eastAsia"/>
        </w:rPr>
      </w:pPr>
      <w:r>
        <w:rPr>
          <w:rFonts w:hint="eastAsia"/>
        </w:rPr>
        <w:t>我们并非因比异教徒更好而蒙神恩宠，我甚至可以说，在许多情况下，异教徒可能比你我过着更有道德的生活。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Brokenness before God is his requirement for us and it is only by grace that we even have this realization.</w:t>
      </w:r>
    </w:p>
    <w:p>
      <w:pPr>
        <w:widowControl w:val="0"/>
        <w:numPr>
          <w:ilvl w:val="0"/>
          <w:numId w:val="0"/>
        </w:numPr>
        <w:jc w:val="both"/>
        <w:rPr>
          <w:rFonts w:hint="eastAsia"/>
        </w:rPr>
      </w:pPr>
      <w:r>
        <w:rPr>
          <w:rFonts w:hint="eastAsia"/>
        </w:rPr>
        <w:t>在神面前破碎是祂对我们的要求，而我们甚至能有这种认识，也唯独是藉着恩典。</w:t>
      </w:r>
    </w:p>
    <w:p>
      <w:pPr>
        <w:widowControl w:val="0"/>
        <w:numPr>
          <w:ilvl w:val="0"/>
          <w:numId w:val="0"/>
        </w:numPr>
        <w:jc w:val="both"/>
        <w:rPr>
          <w:rFonts w:hint="eastAsia"/>
        </w:rPr>
      </w:pPr>
      <w:r>
        <w:rPr>
          <w:rFonts w:hint="eastAsia"/>
        </w:rPr>
        <w:t>All trust in our merit, flesh or abilities will fail.</w:t>
      </w:r>
    </w:p>
    <w:p>
      <w:pPr>
        <w:widowControl w:val="0"/>
        <w:numPr>
          <w:ilvl w:val="0"/>
          <w:numId w:val="0"/>
        </w:numPr>
        <w:jc w:val="both"/>
        <w:rPr>
          <w:rFonts w:hint="eastAsia"/>
        </w:rPr>
      </w:pPr>
      <w:r>
        <w:rPr>
          <w:rFonts w:hint="eastAsia"/>
        </w:rPr>
        <w:t>所有对我们功绩、肉体或能力的信靠都将失败。</w:t>
      </w:r>
    </w:p>
    <w:p>
      <w:pPr>
        <w:widowControl w:val="0"/>
        <w:numPr>
          <w:ilvl w:val="0"/>
          <w:numId w:val="0"/>
        </w:numPr>
        <w:jc w:val="both"/>
        <w:rPr>
          <w:rFonts w:hint="eastAsia"/>
        </w:rPr>
      </w:pPr>
      <w:r>
        <w:rPr>
          <w:rFonts w:hint="eastAsia"/>
        </w:rPr>
        <w:t>So when Donahue asks if a good person will go to heaven, the answer is the same one Jesus gave.</w:t>
      </w:r>
    </w:p>
    <w:p>
      <w:pPr>
        <w:widowControl w:val="0"/>
        <w:numPr>
          <w:ilvl w:val="0"/>
          <w:numId w:val="0"/>
        </w:numPr>
        <w:jc w:val="both"/>
        <w:rPr>
          <w:rFonts w:hint="eastAsia"/>
        </w:rPr>
      </w:pPr>
      <w:r>
        <w:rPr>
          <w:rFonts w:hint="eastAsia"/>
        </w:rPr>
        <w:t>所以当多纳休问一个好人是否会上天堂时，答案与耶稣所给的相同。</w:t>
      </w:r>
    </w:p>
    <w:p>
      <w:pPr>
        <w:widowControl w:val="0"/>
        <w:numPr>
          <w:ilvl w:val="0"/>
          <w:numId w:val="0"/>
        </w:numPr>
        <w:jc w:val="both"/>
        <w:rPr>
          <w:rFonts w:hint="eastAsia"/>
        </w:rPr>
      </w:pPr>
      <w:r>
        <w:rPr>
          <w:rFonts w:hint="eastAsia"/>
        </w:rPr>
        <w:t>Yes he would - obey the commandments and you will live, but there is no one who is good but God alone.</w:t>
      </w:r>
    </w:p>
    <w:p>
      <w:pPr>
        <w:widowControl w:val="0"/>
        <w:numPr>
          <w:ilvl w:val="0"/>
          <w:numId w:val="0"/>
        </w:numPr>
        <w:jc w:val="both"/>
        <w:rPr>
          <w:rFonts w:hint="eastAsia"/>
        </w:rPr>
      </w:pPr>
      <w:r>
        <w:rPr>
          <w:rFonts w:hint="eastAsia"/>
        </w:rPr>
        <w:t>是的，他会的——遵守诫命，你就能活，但除了神以外，没有一个是良善的。</w:t>
      </w:r>
    </w:p>
    <w:p>
      <w:pPr>
        <w:widowControl w:val="0"/>
        <w:numPr>
          <w:ilvl w:val="0"/>
          <w:numId w:val="0"/>
        </w:numPr>
        <w:jc w:val="both"/>
        <w:rPr>
          <w:rFonts w:hint="eastAsia"/>
        </w:rPr>
      </w:pPr>
      <w:r>
        <w:rPr>
          <w:rFonts w:hint="eastAsia"/>
        </w:rPr>
        <w:t>This devastates any hope of heaven through self effort.</w:t>
      </w:r>
    </w:p>
    <w:p>
      <w:pPr>
        <w:widowControl w:val="0"/>
        <w:numPr>
          <w:ilvl w:val="0"/>
          <w:numId w:val="0"/>
        </w:numPr>
        <w:jc w:val="both"/>
        <w:rPr>
          <w:rFonts w:hint="eastAsia"/>
        </w:rPr>
      </w:pPr>
      <w:r>
        <w:rPr>
          <w:rFonts w:hint="eastAsia"/>
        </w:rPr>
        <w:t>这摧毁了任何通过自我努力获得天堂的希望。</w:t>
      </w:r>
    </w:p>
    <w:p>
      <w:pPr>
        <w:widowControl w:val="0"/>
        <w:numPr>
          <w:ilvl w:val="0"/>
          <w:numId w:val="0"/>
        </w:numPr>
        <w:jc w:val="both"/>
        <w:rPr>
          <w:rFonts w:hint="eastAsia"/>
        </w:rPr>
      </w:pPr>
      <w:r>
        <w:rPr>
          <w:rFonts w:hint="eastAsia"/>
        </w:rPr>
        <w:t>The Law drives us to God's mercy and it is found in Jesus alone.</w:t>
      </w:r>
    </w:p>
    <w:p>
      <w:pPr>
        <w:widowControl w:val="0"/>
        <w:numPr>
          <w:ilvl w:val="0"/>
          <w:numId w:val="0"/>
        </w:numPr>
        <w:jc w:val="both"/>
        <w:rPr>
          <w:rFonts w:hint="eastAsia"/>
        </w:rPr>
      </w:pPr>
      <w:r>
        <w:rPr>
          <w:rFonts w:hint="eastAsia"/>
        </w:rPr>
        <w:t>律法驱使我们寻求神的怜悯，而这怜悯唯独在耶稣里才能找到。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first be totally convinced of our woeful condition and God’s holy perfection.</w:t>
      </w:r>
    </w:p>
    <w:p>
      <w:pPr>
        <w:widowControl w:val="0"/>
        <w:numPr>
          <w:ilvl w:val="0"/>
          <w:numId w:val="0"/>
        </w:numPr>
        <w:jc w:val="both"/>
        <w:rPr>
          <w:rFonts w:hint="eastAsia"/>
        </w:rPr>
      </w:pPr>
      <w:r>
        <w:rPr>
          <w:rFonts w:hint="eastAsia"/>
        </w:rPr>
        <w:t>我们必须首先完全确信我们可悲的光景和神圣洁的完全。</w:t>
      </w:r>
    </w:p>
    <w:p>
      <w:pPr>
        <w:widowControl w:val="0"/>
        <w:numPr>
          <w:ilvl w:val="0"/>
          <w:numId w:val="0"/>
        </w:numPr>
        <w:jc w:val="both"/>
        <w:rPr>
          <w:rFonts w:hint="eastAsia"/>
        </w:rPr>
      </w:pPr>
      <w:r>
        <w:rPr>
          <w:rFonts w:hint="eastAsia"/>
        </w:rPr>
        <w:t>If people better understood the inconsistent position they have in believing in a less than holy God and that the true God is holy and just then our position before Him becomes more clear.</w:t>
      </w:r>
    </w:p>
    <w:p>
      <w:pPr>
        <w:widowControl w:val="0"/>
        <w:numPr>
          <w:ilvl w:val="0"/>
          <w:numId w:val="0"/>
        </w:numPr>
        <w:jc w:val="both"/>
        <w:rPr>
          <w:rFonts w:hint="eastAsia"/>
        </w:rPr>
      </w:pPr>
      <w:r>
        <w:rPr>
          <w:rFonts w:hint="eastAsia"/>
        </w:rPr>
        <w:t>如果人们更了解他们相信一个不够圣洁的神的矛盾立场，并且真神是圣洁公义的，那么我们在祂面前的地位就会更清楚。</w:t>
      </w:r>
    </w:p>
    <w:p>
      <w:pPr>
        <w:widowControl w:val="0"/>
        <w:numPr>
          <w:ilvl w:val="0"/>
          <w:numId w:val="0"/>
        </w:numPr>
        <w:jc w:val="both"/>
        <w:rPr>
          <w:rFonts w:hint="eastAsia"/>
        </w:rPr>
      </w:pPr>
      <w:r>
        <w:rPr>
          <w:rFonts w:hint="eastAsia"/>
        </w:rPr>
        <w:t>We also need to do a better job explaining what fallen or natural man’s condition is.</w:t>
      </w:r>
    </w:p>
    <w:p>
      <w:pPr>
        <w:widowControl w:val="0"/>
        <w:numPr>
          <w:ilvl w:val="0"/>
          <w:numId w:val="0"/>
        </w:numPr>
        <w:jc w:val="both"/>
        <w:rPr>
          <w:rFonts w:hint="eastAsia"/>
        </w:rPr>
      </w:pPr>
      <w:r>
        <w:rPr>
          <w:rFonts w:hint="eastAsia"/>
        </w:rPr>
        <w:t>我们也需要更好地解释堕落或自然人的光景是什么。</w:t>
      </w:r>
    </w:p>
    <w:p>
      <w:pPr>
        <w:widowControl w:val="0"/>
        <w:numPr>
          <w:ilvl w:val="0"/>
          <w:numId w:val="0"/>
        </w:numPr>
        <w:jc w:val="both"/>
        <w:rPr>
          <w:rFonts w:hint="eastAsia"/>
        </w:rPr>
      </w:pPr>
      <w:r>
        <w:rPr>
          <w:rFonts w:hint="eastAsia"/>
        </w:rPr>
        <w:t>Christian jargon that we are all familiar with needs to be defined, explained to an unbeliever.</w:t>
      </w:r>
    </w:p>
    <w:p>
      <w:pPr>
        <w:widowControl w:val="0"/>
        <w:numPr>
          <w:ilvl w:val="0"/>
          <w:numId w:val="0"/>
        </w:numPr>
        <w:jc w:val="both"/>
        <w:rPr>
          <w:rFonts w:hint="eastAsia"/>
        </w:rPr>
      </w:pPr>
      <w:r>
        <w:rPr>
          <w:rFonts w:hint="eastAsia"/>
        </w:rPr>
        <w:t>我们需要向不信的人定义和解释我们都熟悉的基督教行话。</w:t>
      </w:r>
    </w:p>
    <w:p>
      <w:pPr>
        <w:widowControl w:val="0"/>
        <w:numPr>
          <w:ilvl w:val="0"/>
          <w:numId w:val="0"/>
        </w:numPr>
        <w:jc w:val="both"/>
        <w:rPr>
          <w:rFonts w:hint="eastAsia"/>
        </w:rPr>
      </w:pPr>
      <w:r>
        <w:rPr>
          <w:rFonts w:hint="eastAsia"/>
        </w:rPr>
        <w:t>"Pretend" they have no knowledge at all of Christianity and start from the beginning rather than first saying that that God loves them but they are sinners and need Jesus.</w:t>
      </w:r>
    </w:p>
    <w:p>
      <w:pPr>
        <w:widowControl w:val="0"/>
        <w:numPr>
          <w:ilvl w:val="0"/>
          <w:numId w:val="0"/>
        </w:numPr>
        <w:jc w:val="both"/>
        <w:rPr>
          <w:rFonts w:hint="eastAsia"/>
        </w:rPr>
      </w:pPr>
      <w:r>
        <w:rPr>
          <w:rFonts w:hint="eastAsia"/>
        </w:rPr>
        <w:t>“假装”他们对基督教一无所知，从头开始，而不是先说神爱他们，但他们是罪人，需要耶稣。</w:t>
      </w:r>
    </w:p>
    <w:p>
      <w:pPr>
        <w:widowControl w:val="0"/>
        <w:numPr>
          <w:ilvl w:val="0"/>
          <w:numId w:val="0"/>
        </w:numPr>
        <w:jc w:val="both"/>
        <w:rPr>
          <w:rFonts w:hint="eastAsia"/>
        </w:rPr>
      </w:pPr>
      <w:r>
        <w:rPr>
          <w:rFonts w:hint="eastAsia"/>
        </w:rPr>
        <w:t>Such a statement would be meaningless, or worse to someone who has never been to church.</w:t>
      </w:r>
    </w:p>
    <w:p>
      <w:pPr>
        <w:widowControl w:val="0"/>
        <w:numPr>
          <w:ilvl w:val="0"/>
          <w:numId w:val="0"/>
        </w:numPr>
        <w:jc w:val="both"/>
        <w:rPr>
          <w:rFonts w:hint="eastAsia"/>
        </w:rPr>
      </w:pPr>
      <w:r>
        <w:rPr>
          <w:rFonts w:hint="eastAsia"/>
        </w:rPr>
        <w:t>对于一个从未去过教会的人来说，这样的话毫无意义，甚至更糟。</w:t>
      </w:r>
    </w:p>
    <w:p>
      <w:pPr>
        <w:widowControl w:val="0"/>
        <w:numPr>
          <w:ilvl w:val="0"/>
          <w:numId w:val="0"/>
        </w:numPr>
        <w:jc w:val="both"/>
        <w:rPr>
          <w:rFonts w:hint="eastAsia"/>
        </w:rPr>
      </w:pPr>
      <w:r>
        <w:rPr>
          <w:rFonts w:hint="eastAsia"/>
        </w:rPr>
        <w:t>I believe it is important that we go into detail about man’s spiritually bankrupt state and our present condition before God. Explain it.</w:t>
      </w:r>
    </w:p>
    <w:p>
      <w:pPr>
        <w:widowControl w:val="0"/>
        <w:numPr>
          <w:ilvl w:val="0"/>
          <w:numId w:val="0"/>
        </w:numPr>
        <w:jc w:val="both"/>
        <w:rPr>
          <w:rFonts w:hint="eastAsia"/>
        </w:rPr>
      </w:pPr>
      <w:r>
        <w:rPr>
          <w:rFonts w:hint="eastAsia"/>
        </w:rPr>
        <w:t>我相信我们详细说明人属灵破产的状态以及我们在神面前的现况是很重要的。解释它。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can tell people that if you are confident that they have never sinned against God's revealed law, then of course they don't need Jesus.</w:t>
      </w:r>
    </w:p>
    <w:p>
      <w:pPr>
        <w:widowControl w:val="0"/>
        <w:numPr>
          <w:ilvl w:val="0"/>
          <w:numId w:val="0"/>
        </w:numPr>
        <w:jc w:val="both"/>
        <w:rPr>
          <w:rFonts w:hint="eastAsia"/>
        </w:rPr>
      </w:pPr>
      <w:r>
        <w:rPr>
          <w:rFonts w:hint="eastAsia"/>
        </w:rPr>
        <w:t>但我们可以告诉人们，如果你确信他们从未违背过神启示的律法，那么他们当然不需要耶稣。</w:t>
      </w:r>
    </w:p>
    <w:p>
      <w:pPr>
        <w:widowControl w:val="0"/>
        <w:numPr>
          <w:ilvl w:val="0"/>
          <w:numId w:val="0"/>
        </w:numPr>
        <w:jc w:val="both"/>
        <w:rPr>
          <w:rFonts w:hint="eastAsia"/>
        </w:rPr>
      </w:pPr>
      <w:r>
        <w:rPr>
          <w:rFonts w:hint="eastAsia"/>
        </w:rPr>
        <w:t>Jesus is for sinners not for people who are good enough to please God on their own.</w:t>
      </w:r>
    </w:p>
    <w:p>
      <w:pPr>
        <w:widowControl w:val="0"/>
        <w:numPr>
          <w:ilvl w:val="0"/>
          <w:numId w:val="0"/>
        </w:numPr>
        <w:jc w:val="both"/>
        <w:rPr>
          <w:rFonts w:hint="eastAsia"/>
        </w:rPr>
      </w:pPr>
      <w:r>
        <w:rPr>
          <w:rFonts w:hint="eastAsia"/>
        </w:rPr>
        <w:t>耶稣是为罪人预备的，而不是为那些靠自己就能取悦神的好人预备的。</w:t>
      </w:r>
    </w:p>
    <w:p>
      <w:pPr>
        <w:widowControl w:val="0"/>
        <w:numPr>
          <w:ilvl w:val="0"/>
          <w:numId w:val="0"/>
        </w:numPr>
        <w:jc w:val="both"/>
        <w:rPr>
          <w:rFonts w:hint="eastAsia"/>
        </w:rPr>
      </w:pPr>
    </w:p>
    <w:p>
      <w:pPr>
        <w:spacing w:after="17"/>
        <w:ind w:left="682" w:right="672"/>
        <w:jc w:val="center"/>
        <w:rPr>
          <w:rFonts w:hint="eastAsia"/>
        </w:rPr>
      </w:pPr>
      <w:r>
        <w:rPr>
          <w:rFonts w:hint="eastAsia"/>
        </w:rPr>
        <w:t>“Natural religion in all its forms presupposes holy character and conduct as the essential antecedent condition of God's favor.</w:t>
      </w:r>
    </w:p>
    <w:p>
      <w:pPr>
        <w:spacing w:after="17"/>
        <w:ind w:left="682" w:right="672"/>
        <w:jc w:val="center"/>
        <w:rPr>
          <w:rFonts w:hint="eastAsia"/>
        </w:rPr>
      </w:pPr>
      <w:r>
        <w:rPr>
          <w:rFonts w:hint="eastAsia"/>
        </w:rPr>
        <w:t>“自然宗教在其所有形式中，都以圣洁的品格和行为作为神恩惠的必要先决条件。</w:t>
      </w:r>
    </w:p>
    <w:p>
      <w:pPr>
        <w:spacing w:after="17"/>
        <w:ind w:left="682" w:right="672"/>
        <w:jc w:val="center"/>
        <w:rPr>
          <w:rFonts w:hint="eastAsia"/>
        </w:rPr>
      </w:pPr>
      <w:r>
        <w:rPr>
          <w:rFonts w:hint="eastAsia"/>
        </w:rPr>
        <w:t>Christianity in all its genuine forms presupposes the favor of God as the essential antecedent condition of holy character and conduct.” -</w:t>
      </w:r>
    </w:p>
    <w:p>
      <w:pPr>
        <w:spacing w:after="17"/>
        <w:ind w:left="682" w:right="672"/>
        <w:jc w:val="center"/>
        <w:rPr>
          <w:rFonts w:hint="eastAsia"/>
        </w:rPr>
      </w:pPr>
      <w:r>
        <w:rPr>
          <w:rFonts w:hint="eastAsia"/>
        </w:rPr>
        <w:t>在其所有真实形式中，基督教都以神的恩惠作为圣洁品格和行为的必要先决条件。”——</w:t>
      </w:r>
    </w:p>
    <w:p>
      <w:pPr>
        <w:spacing w:after="17"/>
        <w:ind w:left="682" w:right="672"/>
        <w:jc w:val="center"/>
        <w:rPr>
          <w:rFonts w:hint="eastAsia"/>
        </w:rPr>
      </w:pPr>
      <w:r>
        <w:rPr>
          <w:rFonts w:hint="eastAsia"/>
        </w:rPr>
        <w:t>A.A. Hodge</w:t>
      </w:r>
    </w:p>
    <w:p>
      <w:pPr>
        <w:spacing w:after="17"/>
        <w:ind w:left="682" w:right="672"/>
        <w:jc w:val="center"/>
        <w:rPr>
          <w:rFonts w:hint="eastAsia"/>
        </w:rPr>
      </w:pPr>
      <w:r>
        <w:rPr>
          <w:rFonts w:hint="eastAsia"/>
        </w:rPr>
        <w:t>A.A. 霍奇</w:t>
      </w:r>
    </w:p>
    <w:p>
      <w:pPr>
        <w:widowControl w:val="0"/>
        <w:numPr>
          <w:ilvl w:val="0"/>
          <w:numId w:val="0"/>
        </w:numPr>
        <w:jc w:val="both"/>
        <w:rPr>
          <w:rFonts w:hint="eastAsia"/>
        </w:rPr>
      </w:pPr>
    </w:p>
    <w:p>
      <w:pPr>
        <w:spacing w:after="17"/>
        <w:ind w:left="897" w:right="888"/>
        <w:jc w:val="center"/>
        <w:rPr>
          <w:rFonts w:hint="eastAsia"/>
        </w:rPr>
      </w:pPr>
      <w:r>
        <w:rPr>
          <w:rFonts w:hint="eastAsia"/>
        </w:rPr>
        <w:t>"The idea that there are really no substantive differences between religions needs to be held up to careful scrutiny and declared fraudulent.</w:t>
      </w:r>
    </w:p>
    <w:p>
      <w:pPr>
        <w:spacing w:after="17"/>
        <w:ind w:left="897" w:right="888"/>
        <w:jc w:val="center"/>
        <w:rPr>
          <w:rFonts w:hint="eastAsia"/>
        </w:rPr>
      </w:pPr>
      <w:r>
        <w:rPr>
          <w:rFonts w:hint="eastAsia"/>
        </w:rPr>
        <w:t>“认为宗教之间实际上没有实质性差异的观点，需要受到仔细审查并被宣布为欺诈性的。</w:t>
      </w:r>
    </w:p>
    <w:p>
      <w:pPr>
        <w:spacing w:after="17"/>
        <w:ind w:left="897" w:right="888"/>
        <w:jc w:val="center"/>
        <w:rPr>
          <w:rFonts w:hint="eastAsia"/>
        </w:rPr>
      </w:pPr>
      <w:r>
        <w:rPr>
          <w:rFonts w:hint="eastAsia"/>
        </w:rPr>
        <w:t>For example, Islam says that Jesus was not crucified. Christianity says He was.</w:t>
      </w:r>
    </w:p>
    <w:p>
      <w:pPr>
        <w:spacing w:after="17"/>
        <w:ind w:left="897" w:right="888"/>
        <w:jc w:val="center"/>
        <w:rPr>
          <w:rFonts w:hint="eastAsia"/>
        </w:rPr>
      </w:pPr>
      <w:r>
        <w:rPr>
          <w:rFonts w:hint="eastAsia"/>
        </w:rPr>
        <w:t>例如，伊斯兰教说耶稣没有被钉十字架。基督教说祂被钉了。</w:t>
      </w:r>
    </w:p>
    <w:p>
      <w:pPr>
        <w:spacing w:after="17"/>
        <w:ind w:left="897" w:right="888"/>
        <w:jc w:val="center"/>
        <w:rPr>
          <w:rFonts w:hint="eastAsia"/>
        </w:rPr>
      </w:pPr>
      <w:r>
        <w:rPr>
          <w:rFonts w:hint="eastAsia"/>
        </w:rPr>
        <w:t>Only one of us can be right. Judaism says Jesus was not the Messiah. Christianity says He was.</w:t>
      </w:r>
    </w:p>
    <w:p>
      <w:pPr>
        <w:spacing w:after="17"/>
        <w:ind w:left="897" w:right="888"/>
        <w:jc w:val="center"/>
        <w:rPr>
          <w:rFonts w:hint="eastAsia"/>
        </w:rPr>
      </w:pPr>
      <w:r>
        <w:rPr>
          <w:rFonts w:hint="eastAsia"/>
        </w:rPr>
        <w:t>我们之中只有一个可能是对的。犹太教说耶稣不是弥赛亚。基督教说祂是。</w:t>
      </w:r>
    </w:p>
    <w:p>
      <w:pPr>
        <w:spacing w:after="17"/>
        <w:ind w:left="897" w:right="888"/>
        <w:jc w:val="center"/>
        <w:rPr>
          <w:rFonts w:hint="eastAsia"/>
        </w:rPr>
      </w:pPr>
      <w:r>
        <w:rPr>
          <w:rFonts w:hint="eastAsia"/>
        </w:rPr>
        <w:t>Only one of us can be right. Hinduism says God has often been incarnate. Christianity says God was incarnate only in Jesus. We cannot both be right.</w:t>
      </w:r>
    </w:p>
    <w:p>
      <w:pPr>
        <w:spacing w:after="17"/>
        <w:ind w:left="897" w:right="888"/>
        <w:jc w:val="center"/>
        <w:rPr>
          <w:rFonts w:hint="eastAsia"/>
        </w:rPr>
      </w:pPr>
      <w:r>
        <w:rPr>
          <w:rFonts w:hint="eastAsia"/>
        </w:rPr>
        <w:t>我们之中只有一个可能是对的。印度教说神常常道成肉身。基督教说神只在耶稣里道成肉身。我们不可能都对。</w:t>
      </w:r>
    </w:p>
    <w:p>
      <w:pPr>
        <w:spacing w:after="17"/>
        <w:ind w:left="897" w:right="888"/>
        <w:jc w:val="center"/>
        <w:rPr>
          <w:rFonts w:hint="eastAsia"/>
        </w:rPr>
      </w:pPr>
      <w:r>
        <w:rPr>
          <w:rFonts w:hint="eastAsia"/>
        </w:rPr>
        <w:t>Buddhism says that the world's miseries will end when we do what is right. Christianity says we cannot do what is right. The world's miseries will end when we believe what is right" - Alistar Begg, Made For His Pleasure , 126</w:t>
      </w:r>
    </w:p>
    <w:p>
      <w:pPr>
        <w:spacing w:after="17"/>
        <w:ind w:left="897" w:right="888"/>
        <w:jc w:val="center"/>
        <w:rPr>
          <w:rFonts w:hint="eastAsia"/>
        </w:rPr>
      </w:pPr>
      <w:r>
        <w:rPr>
          <w:rFonts w:hint="eastAsia"/>
        </w:rPr>
        <w:t>佛教说，当我们行正道时，世界的苦难就会结束。基督教说我们无法行正道。当我们相信正道时，世界的苦难才会结束。”——阿利斯泰尔·贝格，《为祂的喜悦而造》，126页</w:t>
      </w:r>
    </w:p>
    <w:p>
      <w:pPr>
        <w:widowControl w:val="0"/>
        <w:numPr>
          <w:ilvl w:val="0"/>
          <w:numId w:val="0"/>
        </w:numPr>
        <w:jc w:val="both"/>
        <w:rPr>
          <w:rFonts w:hint="eastAsia"/>
        </w:rPr>
      </w:pPr>
    </w:p>
    <w:p>
      <w:pPr>
        <w:spacing w:after="317"/>
        <w:jc w:val="center"/>
        <w:rPr>
          <w:rFonts w:hint="eastAsia"/>
          <w:b/>
        </w:rPr>
      </w:pPr>
      <w:r>
        <w:rPr>
          <w:rFonts w:hint="eastAsia"/>
          <w:b/>
        </w:rPr>
        <w:t>There are other problems of a philosophical nature to consider with Donahue's position...</w:t>
      </w:r>
    </w:p>
    <w:p>
      <w:pPr>
        <w:spacing w:after="317"/>
        <w:jc w:val="center"/>
        <w:rPr>
          <w:rFonts w:hint="eastAsia"/>
          <w:b/>
        </w:rPr>
      </w:pPr>
      <w:r>
        <w:rPr>
          <w:rFonts w:hint="eastAsia"/>
          <w:b/>
        </w:rPr>
        <w:t>多纳休的立场还有其他哲学性质的问题需要考虑……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position is basically that Christianity is not true because it is intolerant and judgmental.</w:t>
      </w:r>
    </w:p>
    <w:p>
      <w:pPr>
        <w:widowControl w:val="0"/>
        <w:numPr>
          <w:ilvl w:val="0"/>
          <w:numId w:val="0"/>
        </w:numPr>
        <w:jc w:val="both"/>
        <w:rPr>
          <w:rFonts w:hint="eastAsia"/>
        </w:rPr>
      </w:pPr>
      <w:r>
        <w:rPr>
          <w:rFonts w:hint="eastAsia"/>
        </w:rPr>
        <w:t>其立场基本上是，基督教不真实，因为它不宽容且好论断。</w:t>
      </w:r>
    </w:p>
    <w:p>
      <w:pPr>
        <w:widowControl w:val="0"/>
        <w:numPr>
          <w:ilvl w:val="0"/>
          <w:numId w:val="0"/>
        </w:numPr>
        <w:jc w:val="both"/>
        <w:rPr>
          <w:rFonts w:hint="eastAsia"/>
        </w:rPr>
      </w:pPr>
      <w:r>
        <w:rPr>
          <w:rFonts w:hint="eastAsia"/>
        </w:rPr>
        <w:t>The problem with the position is that even those who deny truth’s exclusivity, in effect, exclude those who do not deny it.</w:t>
      </w:r>
    </w:p>
    <w:p>
      <w:pPr>
        <w:widowControl w:val="0"/>
        <w:numPr>
          <w:ilvl w:val="0"/>
          <w:numId w:val="0"/>
        </w:numPr>
        <w:jc w:val="both"/>
        <w:rPr>
          <w:rFonts w:hint="eastAsia"/>
        </w:rPr>
      </w:pPr>
      <w:r>
        <w:rPr>
          <w:rFonts w:hint="eastAsia"/>
        </w:rPr>
        <w:t>这个立场的问题在于，即使那些否认真理排他性的人，实际上也排除了那些不否认真理排他性的人。</w:t>
      </w:r>
    </w:p>
    <w:p>
      <w:pPr>
        <w:widowControl w:val="0"/>
        <w:numPr>
          <w:ilvl w:val="0"/>
          <w:numId w:val="0"/>
        </w:numPr>
        <w:jc w:val="both"/>
        <w:rPr>
          <w:rFonts w:hint="eastAsia"/>
        </w:rPr>
      </w:pPr>
      <w:r>
        <w:rPr>
          <w:rFonts w:hint="eastAsia"/>
        </w:rPr>
        <w:t>They are themselves taking a position of truth … a belief that all ways are true as long as they do not claim exclusivity, but in doing so it establishes its own truth claim which excludes others who do not believe all ways are true, thereby canceling itself out.</w:t>
      </w:r>
    </w:p>
    <w:p>
      <w:pPr>
        <w:widowControl w:val="0"/>
        <w:numPr>
          <w:ilvl w:val="0"/>
          <w:numId w:val="0"/>
        </w:numPr>
        <w:jc w:val="both"/>
        <w:rPr>
          <w:rFonts w:hint="eastAsia"/>
        </w:rPr>
      </w:pPr>
      <w:r>
        <w:rPr>
          <w:rFonts w:hint="eastAsia"/>
        </w:rPr>
        <w:t>他们自己也采取了一种真理的立场……一种相信所有道路都是真实的，只要它们不声称具有排他性，但这样做就确立了它自己的真理主张，排除了那些不相信所有道路都是真实的人，从而使自己无效。</w:t>
      </w:r>
    </w:p>
    <w:p>
      <w:pPr>
        <w:widowControl w:val="0"/>
        <w:numPr>
          <w:ilvl w:val="0"/>
          <w:numId w:val="0"/>
        </w:numPr>
        <w:jc w:val="both"/>
        <w:rPr>
          <w:rFonts w:hint="eastAsia"/>
        </w:rPr>
      </w:pPr>
      <w:r>
        <w:rPr>
          <w:rFonts w:hint="eastAsia"/>
        </w:rPr>
        <w:t>They say "stop being intolerant by claiming Christ is the only way" while their very statement has intolerantly imposing its own values on Christians with the intent that they will conform to their political correctness.</w:t>
      </w:r>
    </w:p>
    <w:p>
      <w:pPr>
        <w:widowControl w:val="0"/>
        <w:numPr>
          <w:ilvl w:val="0"/>
          <w:numId w:val="0"/>
        </w:numPr>
        <w:jc w:val="both"/>
        <w:rPr>
          <w:rFonts w:hint="eastAsia"/>
        </w:rPr>
      </w:pPr>
      <w:r>
        <w:rPr>
          <w:rFonts w:hint="eastAsia"/>
        </w:rPr>
        <w:t>他们说“停止因声称基督是唯一道路而不宽容”，而他们自己的陈述却不宽容地将自己的价值观强加给基督徒，意图让他们顺从他们的政治正确。</w:t>
      </w:r>
    </w:p>
    <w:p>
      <w:pPr>
        <w:widowControl w:val="0"/>
        <w:numPr>
          <w:ilvl w:val="0"/>
          <w:numId w:val="0"/>
        </w:numPr>
        <w:jc w:val="both"/>
        <w:rPr>
          <w:rFonts w:hint="eastAsia"/>
        </w:rPr>
      </w:pPr>
      <w:r>
        <w:rPr>
          <w:rFonts w:hint="eastAsia"/>
        </w:rPr>
        <w:t>They have become their own worst enemy, in other words...self-contradictory.</w:t>
      </w:r>
    </w:p>
    <w:p>
      <w:pPr>
        <w:widowControl w:val="0"/>
        <w:numPr>
          <w:ilvl w:val="0"/>
          <w:numId w:val="0"/>
        </w:numPr>
        <w:jc w:val="both"/>
        <w:rPr>
          <w:rFonts w:hint="eastAsia"/>
        </w:rPr>
      </w:pPr>
      <w:r>
        <w:rPr>
          <w:rFonts w:hint="eastAsia"/>
        </w:rPr>
        <w:t>换句话说，他们成了自己最大的敌人……自相矛盾。</w:t>
      </w:r>
    </w:p>
    <w:p>
      <w:pPr>
        <w:widowControl w:val="0"/>
        <w:numPr>
          <w:ilvl w:val="0"/>
          <w:numId w:val="0"/>
        </w:numPr>
        <w:jc w:val="both"/>
        <w:rPr>
          <w:rFonts w:hint="eastAsia"/>
        </w:rPr>
      </w:pPr>
      <w:r>
        <w:rPr>
          <w:rFonts w:hint="eastAsia"/>
        </w:rPr>
        <w:t>Christians know they are claiming Jesus to be exclusive and must always bring truth and love together.</w:t>
      </w:r>
    </w:p>
    <w:p>
      <w:pPr>
        <w:widowControl w:val="0"/>
        <w:numPr>
          <w:ilvl w:val="0"/>
          <w:numId w:val="0"/>
        </w:numPr>
        <w:jc w:val="both"/>
        <w:rPr>
          <w:rFonts w:hint="eastAsia"/>
        </w:rPr>
      </w:pPr>
      <w:r>
        <w:rPr>
          <w:rFonts w:hint="eastAsia"/>
        </w:rPr>
        <w:t>基督徒知道他们声称耶稣是排他的，并且必须始终将真理和爱结合起来。</w:t>
      </w:r>
    </w:p>
    <w:p>
      <w:pPr>
        <w:widowControl w:val="0"/>
        <w:numPr>
          <w:ilvl w:val="0"/>
          <w:numId w:val="0"/>
        </w:numPr>
        <w:jc w:val="both"/>
        <w:rPr>
          <w:rFonts w:hint="eastAsia"/>
        </w:rPr>
      </w:pPr>
      <w:r>
        <w:rPr>
          <w:rFonts w:hint="eastAsia"/>
        </w:rPr>
        <w:t>Historically we have certainly been guilty of losing balance to one side or the other and we must always remain vigilant to never lose sight of both.</w:t>
      </w:r>
    </w:p>
    <w:p>
      <w:pPr>
        <w:widowControl w:val="0"/>
        <w:numPr>
          <w:ilvl w:val="0"/>
          <w:numId w:val="0"/>
        </w:numPr>
        <w:jc w:val="both"/>
        <w:rPr>
          <w:rFonts w:hint="eastAsia"/>
        </w:rPr>
      </w:pPr>
      <w:r>
        <w:rPr>
          <w:rFonts w:hint="eastAsia"/>
        </w:rPr>
        <w:t>历史上，我们确实曾犯过偏向一方或另一方的错误，我们必须始终保持警惕，永远不要忽视两者。</w:t>
      </w:r>
    </w:p>
    <w:p>
      <w:pPr>
        <w:widowControl w:val="0"/>
        <w:numPr>
          <w:ilvl w:val="0"/>
          <w:numId w:val="0"/>
        </w:numPr>
        <w:jc w:val="both"/>
        <w:rPr>
          <w:rFonts w:hint="eastAsia"/>
        </w:rPr>
      </w:pPr>
      <w:r>
        <w:rPr>
          <w:rFonts w:hint="eastAsia"/>
        </w:rPr>
        <w:t>But post-moderns often fail to see their own hypocrisy since their tolerance; their highest virtue is often used as a weapon of intolerance.</w:t>
      </w:r>
    </w:p>
    <w:p>
      <w:pPr>
        <w:widowControl w:val="0"/>
        <w:numPr>
          <w:ilvl w:val="0"/>
          <w:numId w:val="0"/>
        </w:numPr>
        <w:jc w:val="both"/>
        <w:rPr>
          <w:rFonts w:hint="eastAsia"/>
        </w:rPr>
      </w:pPr>
      <w:r>
        <w:rPr>
          <w:rFonts w:hint="eastAsia"/>
        </w:rPr>
        <w:t>但后现代主义者常常看不到自己的虚伪，因为他们的宽容；他们最高的德行常常被用作不宽容的武器。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Lets look closer at the well-known parable of the elephant as described by John Bowen: “Blind men are trying to discover the nature of an elephant.</w:t>
      </w:r>
    </w:p>
    <w:p>
      <w:pPr>
        <w:widowControl w:val="0"/>
        <w:numPr>
          <w:ilvl w:val="0"/>
          <w:numId w:val="0"/>
        </w:numPr>
        <w:jc w:val="both"/>
        <w:rPr>
          <w:rFonts w:hint="eastAsia"/>
        </w:rPr>
      </w:pPr>
      <w:r>
        <w:rPr>
          <w:rFonts w:hint="eastAsia"/>
        </w:rPr>
        <w:t>让我们仔细看看约翰·鲍恩所描述的那个著名的关于大象的寓言：“瞎子们试图发现大象的本性。</w:t>
      </w:r>
    </w:p>
    <w:p>
      <w:pPr>
        <w:widowControl w:val="0"/>
        <w:numPr>
          <w:ilvl w:val="0"/>
          <w:numId w:val="0"/>
        </w:numPr>
        <w:jc w:val="both"/>
        <w:rPr>
          <w:rFonts w:hint="eastAsia"/>
        </w:rPr>
      </w:pPr>
      <w:r>
        <w:rPr>
          <w:rFonts w:hint="eastAsia"/>
        </w:rPr>
        <w:t>Yet each offers a different description, according to the part of the elephant he touches.</w:t>
      </w:r>
    </w:p>
    <w:p>
      <w:pPr>
        <w:widowControl w:val="0"/>
        <w:numPr>
          <w:ilvl w:val="0"/>
          <w:numId w:val="0"/>
        </w:numPr>
        <w:jc w:val="both"/>
        <w:rPr>
          <w:rFonts w:hint="eastAsia"/>
        </w:rPr>
      </w:pPr>
      <w:r>
        <w:rPr>
          <w:rFonts w:hint="eastAsia"/>
        </w:rPr>
        <w:t>然而，每个人都根据他触摸到大象的哪个部分而给出不同的描述。</w:t>
      </w:r>
    </w:p>
    <w:p>
      <w:pPr>
        <w:widowControl w:val="0"/>
        <w:numPr>
          <w:ilvl w:val="0"/>
          <w:numId w:val="0"/>
        </w:numPr>
        <w:jc w:val="both"/>
        <w:rPr>
          <w:rFonts w:hint="eastAsia"/>
        </w:rPr>
      </w:pPr>
      <w:r>
        <w:rPr>
          <w:rFonts w:hint="eastAsia"/>
        </w:rPr>
        <w:t>The one who feels the head concludes that an elephant is like a pot; the one with the ear says, `An elephant is like a winnowing basket;' the one feeling the tusk argues that an elephant is like a plough share; and so on.</w:t>
      </w:r>
    </w:p>
    <w:p>
      <w:pPr>
        <w:widowControl w:val="0"/>
        <w:numPr>
          <w:ilvl w:val="0"/>
          <w:numId w:val="0"/>
        </w:numPr>
        <w:jc w:val="both"/>
        <w:rPr>
          <w:rFonts w:hint="eastAsia"/>
        </w:rPr>
      </w:pPr>
      <w:r>
        <w:rPr>
          <w:rFonts w:hint="eastAsia"/>
        </w:rPr>
        <w:t>摸到头的人断定大象像一个罐子；摸到耳朵的人说：‘大象像一个簸箕；’摸到象牙的人争辩说大象像一个犁头；等等。</w:t>
      </w:r>
    </w:p>
    <w:p>
      <w:pPr>
        <w:widowControl w:val="0"/>
        <w:numPr>
          <w:ilvl w:val="0"/>
          <w:numId w:val="0"/>
        </w:numPr>
        <w:jc w:val="both"/>
        <w:rPr>
          <w:rFonts w:hint="eastAsia"/>
        </w:rPr>
      </w:pPr>
      <w:r>
        <w:rPr>
          <w:rFonts w:hint="eastAsia"/>
        </w:rPr>
        <w:t>The conclusion is obvious: religious views are different because each grasps only a portion of the truth.</w:t>
      </w:r>
    </w:p>
    <w:p>
      <w:pPr>
        <w:widowControl w:val="0"/>
        <w:numPr>
          <w:ilvl w:val="0"/>
          <w:numId w:val="0"/>
        </w:numPr>
        <w:jc w:val="both"/>
        <w:rPr>
          <w:rFonts w:hint="eastAsia"/>
        </w:rPr>
      </w:pPr>
      <w:r>
        <w:rPr>
          <w:rFonts w:hint="eastAsia"/>
        </w:rPr>
        <w:t>结论是显而易见的：宗教观点不同，因为每种观点只掌握了部分真理。</w:t>
      </w:r>
    </w:p>
    <w:p>
      <w:pPr>
        <w:widowControl w:val="0"/>
        <w:numPr>
          <w:ilvl w:val="0"/>
          <w:numId w:val="0"/>
        </w:numPr>
        <w:jc w:val="both"/>
        <w:rPr>
          <w:rFonts w:hint="eastAsia"/>
        </w:rPr>
      </w:pPr>
      <w:r>
        <w:rPr>
          <w:rFonts w:hint="eastAsia"/>
        </w:rPr>
        <w:t>The differences are more apparent than real.</w:t>
      </w:r>
    </w:p>
    <w:p>
      <w:pPr>
        <w:widowControl w:val="0"/>
        <w:numPr>
          <w:ilvl w:val="0"/>
          <w:numId w:val="0"/>
        </w:numPr>
        <w:jc w:val="both"/>
        <w:rPr>
          <w:rFonts w:hint="eastAsia"/>
        </w:rPr>
      </w:pPr>
      <w:r>
        <w:rPr>
          <w:rFonts w:hint="eastAsia"/>
        </w:rPr>
        <w:t>差异更多的是表面的，而非真实的。</w:t>
      </w:r>
    </w:p>
    <w:p>
      <w:pPr>
        <w:widowControl w:val="0"/>
        <w:numPr>
          <w:ilvl w:val="0"/>
          <w:numId w:val="0"/>
        </w:numPr>
        <w:jc w:val="both"/>
        <w:rPr>
          <w:rFonts w:hint="eastAsia"/>
        </w:rPr>
      </w:pPr>
      <w:r>
        <w:rPr>
          <w:rFonts w:hint="eastAsia"/>
        </w:rPr>
        <w:t>The truth is only to be found in taking all the parts together…</w:t>
      </w:r>
    </w:p>
    <w:p>
      <w:pPr>
        <w:widowControl w:val="0"/>
        <w:numPr>
          <w:ilvl w:val="0"/>
          <w:numId w:val="0"/>
        </w:numPr>
        <w:jc w:val="both"/>
        <w:rPr>
          <w:rFonts w:hint="eastAsia"/>
        </w:rPr>
      </w:pPr>
      <w:r>
        <w:rPr>
          <w:rFonts w:hint="eastAsia"/>
        </w:rPr>
        <w:t>真理只有将所有部分合在一起才能找到……</w:t>
      </w:r>
    </w:p>
    <w:p>
      <w:pPr>
        <w:widowControl w:val="0"/>
        <w:numPr>
          <w:ilvl w:val="0"/>
          <w:numId w:val="0"/>
        </w:numPr>
        <w:jc w:val="both"/>
        <w:rPr>
          <w:rFonts w:hint="eastAsia"/>
        </w:rPr>
      </w:pPr>
      <w:r>
        <w:rPr>
          <w:rFonts w:hint="eastAsia"/>
        </w:rPr>
        <w:t>[but] how do the observers come to be in a position of omniscience, able to survey the whole scene, superior to everyone else, sighted while others are blind?</w:t>
      </w:r>
    </w:p>
    <w:p>
      <w:pPr>
        <w:widowControl w:val="0"/>
        <w:numPr>
          <w:ilvl w:val="0"/>
          <w:numId w:val="0"/>
        </w:numPr>
        <w:jc w:val="both"/>
        <w:rPr>
          <w:rFonts w:hint="eastAsia"/>
        </w:rPr>
      </w:pPr>
      <w:r>
        <w:rPr>
          <w:rFonts w:hint="eastAsia"/>
        </w:rPr>
        <w:t>[但是]观察者如何才能处于无所不知的地位，能够审视整个场景，优于其他所有人，在别人失明时却能看见呢？</w:t>
      </w:r>
    </w:p>
    <w:p>
      <w:pPr>
        <w:widowControl w:val="0"/>
        <w:numPr>
          <w:ilvl w:val="0"/>
          <w:numId w:val="0"/>
        </w:numPr>
        <w:jc w:val="both"/>
        <w:rPr>
          <w:rFonts w:hint="eastAsia"/>
        </w:rPr>
      </w:pPr>
      <w:r>
        <w:rPr>
          <w:rFonts w:hint="eastAsia"/>
        </w:rPr>
        <w:t>By what right do they say, `This is how things really are'?</w:t>
      </w:r>
    </w:p>
    <w:p>
      <w:pPr>
        <w:widowControl w:val="0"/>
        <w:numPr>
          <w:ilvl w:val="0"/>
          <w:numId w:val="0"/>
        </w:numPr>
        <w:jc w:val="both"/>
        <w:rPr>
          <w:rFonts w:hint="eastAsia"/>
        </w:rPr>
      </w:pPr>
      <w:r>
        <w:rPr>
          <w:rFonts w:hint="eastAsia"/>
        </w:rPr>
        <w:t>他们凭什么说：‘事情的真相就是这样’？</w:t>
      </w:r>
    </w:p>
    <w:p>
      <w:pPr>
        <w:widowControl w:val="0"/>
        <w:numPr>
          <w:ilvl w:val="0"/>
          <w:numId w:val="0"/>
        </w:numPr>
        <w:jc w:val="both"/>
        <w:rPr>
          <w:rFonts w:hint="eastAsia"/>
        </w:rPr>
      </w:pPr>
      <w:r>
        <w:rPr>
          <w:rFonts w:hint="eastAsia"/>
        </w:rPr>
        <w:t>The parable claims to show that nobody has `objective truth'.</w:t>
      </w:r>
    </w:p>
    <w:p>
      <w:pPr>
        <w:widowControl w:val="0"/>
        <w:numPr>
          <w:ilvl w:val="0"/>
          <w:numId w:val="0"/>
        </w:numPr>
        <w:jc w:val="both"/>
        <w:rPr>
          <w:rFonts w:hint="eastAsia"/>
        </w:rPr>
      </w:pPr>
      <w:r>
        <w:rPr>
          <w:rFonts w:hint="eastAsia"/>
        </w:rPr>
        <w:t>这个寓言声称要表明没有人拥有‘客观真理’。</w:t>
      </w:r>
    </w:p>
    <w:p>
      <w:pPr>
        <w:widowControl w:val="0"/>
        <w:numPr>
          <w:ilvl w:val="0"/>
          <w:numId w:val="0"/>
        </w:numPr>
        <w:jc w:val="both"/>
        <w:rPr>
          <w:rFonts w:hint="eastAsia"/>
        </w:rPr>
      </w:pPr>
      <w:r>
        <w:rPr>
          <w:rFonts w:hint="eastAsia"/>
        </w:rPr>
        <w:t>Unfortunately, the story itself claims to be the objective truth about world religions and Ultimate Reality! “</w:t>
      </w:r>
    </w:p>
    <w:p>
      <w:pPr>
        <w:widowControl w:val="0"/>
        <w:numPr>
          <w:ilvl w:val="0"/>
          <w:numId w:val="0"/>
        </w:numPr>
        <w:jc w:val="both"/>
        <w:rPr>
          <w:rFonts w:hint="eastAsia"/>
        </w:rPr>
      </w:pPr>
      <w:r>
        <w:rPr>
          <w:rFonts w:hint="eastAsia"/>
        </w:rPr>
        <w:t>不幸的是，这个故事本身却声称是关于世界宗教和终极实在的客观真理！”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initially appears to be a benign and liberal analogy proves in fact to be just as intolerant of diversity as the views it seeks to relativize maybe more so because it appears at first sight to be so broad minded.”</w:t>
      </w:r>
    </w:p>
    <w:p>
      <w:pPr>
        <w:widowControl w:val="0"/>
        <w:numPr>
          <w:ilvl w:val="0"/>
          <w:numId w:val="0"/>
        </w:numPr>
        <w:jc w:val="both"/>
        <w:rPr>
          <w:rFonts w:hint="eastAsia"/>
        </w:rPr>
      </w:pPr>
      <w:r>
        <w:rPr>
          <w:rFonts w:hint="eastAsia"/>
        </w:rPr>
        <w:t>“最初看起来温和而自由的类比，实际上证明它与它试图相对化的观点一样不容忍多样性，甚至可能更甚，因为它乍一看似乎如此心胸开阔。”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conclude, let's have a closer look at a part of the Westminster Confession. It shines a light and clarifies what we just considered.</w:t>
      </w:r>
    </w:p>
    <w:p>
      <w:pPr>
        <w:widowControl w:val="0"/>
        <w:numPr>
          <w:ilvl w:val="0"/>
          <w:numId w:val="0"/>
        </w:numPr>
        <w:jc w:val="both"/>
        <w:rPr>
          <w:rFonts w:hint="eastAsia"/>
        </w:rPr>
      </w:pPr>
      <w:r>
        <w:rPr>
          <w:rFonts w:hint="eastAsia"/>
        </w:rPr>
        <w:t>最后，让我们仔细看看威斯敏斯特信条的一部分。它阐明并澄清了我们刚才思考的内容。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Note: The Westminster Confession Chapter 7 Of God's Covenant with Man. States:</w:t>
      </w:r>
    </w:p>
    <w:p>
      <w:pPr>
        <w:widowControl w:val="0"/>
        <w:numPr>
          <w:ilvl w:val="0"/>
          <w:numId w:val="0"/>
        </w:numPr>
        <w:jc w:val="both"/>
        <w:rPr>
          <w:rFonts w:hint="eastAsia"/>
        </w:rPr>
      </w:pPr>
      <w:r>
        <w:rPr>
          <w:rFonts w:hint="eastAsia"/>
        </w:rPr>
        <w:t>注：威斯敏斯特信条第七章《神与人的约》阐述：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II.The first covenant made with man was a covenant of works, wherein life was promised to Adam; and in him to his posterity, upon condition of perfect and personal obedience.</w:t>
      </w:r>
    </w:p>
    <w:p>
      <w:pPr>
        <w:widowControl w:val="0"/>
        <w:numPr>
          <w:ilvl w:val="0"/>
          <w:numId w:val="0"/>
        </w:numPr>
        <w:jc w:val="both"/>
        <w:rPr>
          <w:rFonts w:hint="eastAsia"/>
        </w:rPr>
      </w:pPr>
      <w:r>
        <w:rPr>
          <w:rFonts w:hint="eastAsia"/>
        </w:rPr>
        <w:t>二、神与人所立的第一个约是行为之约，其中应许亚当生命；并在他里面应许他的后裔生命，条件是完全和个人的顺服。</w:t>
      </w:r>
    </w:p>
    <w:p>
      <w:pPr>
        <w:widowControl w:val="0"/>
        <w:numPr>
          <w:ilvl w:val="0"/>
          <w:numId w:val="0"/>
        </w:numPr>
        <w:jc w:val="both"/>
        <w:rPr>
          <w:rFonts w:hint="eastAsia"/>
        </w:rPr>
      </w:pPr>
      <w:r>
        <w:rPr>
          <w:rFonts w:hint="eastAsia"/>
        </w:rPr>
        <w:t>III.Man, by his fall, having made himself incapable of life by that covenant, the Lord was pleased to make a second, commonly called the covenant of grace; wherein He freely offers unto sinners life and salvation by Jesus Christ; requiring of them faith in Him, that they may be saved, and promising to give unto all those that are ordained unto eternal life His Holy Spirit, to make them willing, and able to believe.</w:t>
      </w:r>
    </w:p>
    <w:p>
      <w:pPr>
        <w:widowControl w:val="0"/>
        <w:numPr>
          <w:ilvl w:val="0"/>
          <w:numId w:val="0"/>
        </w:numPr>
        <w:jc w:val="both"/>
        <w:rPr>
          <w:rFonts w:hint="eastAsia"/>
        </w:rPr>
      </w:pPr>
      <w:r>
        <w:rPr>
          <w:rFonts w:hint="eastAsia"/>
        </w:rPr>
        <w:t>三、人因堕落，使自己无法藉那约得生命，主乐意立第二个约，通常称为恩典之约；其中祂藉着耶稣基督白白地将生命和救恩赐给罪人；要求他们信靠祂，使他们可以得救，并应许将祂的圣灵赐给所有蒙拣选得永生的人，使他们愿意并且能够相信。</w:t>
      </w:r>
    </w:p>
    <w:p>
      <w:pPr>
        <w:widowControl w:val="0"/>
        <w:numPr>
          <w:ilvl w:val="0"/>
          <w:numId w:val="0"/>
        </w:numPr>
        <w:jc w:val="both"/>
        <w:rPr>
          <w:rFonts w:hint="eastAsia"/>
        </w:rPr>
      </w:pPr>
    </w:p>
    <w:p>
      <w:pPr>
        <w:spacing w:after="415" w:line="261" w:lineRule="auto"/>
        <w:ind w:left="363" w:right="354"/>
        <w:jc w:val="center"/>
        <w:rPr>
          <w:rFonts w:hint="eastAsia"/>
          <w:b/>
          <w:sz w:val="42"/>
        </w:rPr>
      </w:pPr>
    </w:p>
    <w:p>
      <w:pPr>
        <w:spacing w:after="415" w:line="261" w:lineRule="auto"/>
        <w:ind w:left="363" w:right="354"/>
        <w:jc w:val="center"/>
        <w:rPr>
          <w:rFonts w:hint="eastAsia"/>
          <w:b/>
          <w:sz w:val="42"/>
        </w:rPr>
      </w:pPr>
    </w:p>
    <w:p>
      <w:pPr>
        <w:spacing w:after="415" w:line="261" w:lineRule="auto"/>
        <w:ind w:left="363" w:right="354"/>
        <w:jc w:val="center"/>
        <w:rPr>
          <w:rFonts w:hint="eastAsia"/>
          <w:b/>
          <w:sz w:val="42"/>
        </w:rPr>
      </w:pPr>
    </w:p>
    <w:p>
      <w:pPr>
        <w:spacing w:after="415" w:line="261" w:lineRule="auto"/>
        <w:ind w:left="363" w:right="354"/>
        <w:jc w:val="center"/>
        <w:rPr>
          <w:rFonts w:hint="eastAsia"/>
          <w:b/>
          <w:sz w:val="42"/>
        </w:rPr>
      </w:pPr>
    </w:p>
    <w:p>
      <w:pPr>
        <w:spacing w:after="415" w:line="261" w:lineRule="auto"/>
        <w:ind w:left="363" w:right="354"/>
        <w:jc w:val="center"/>
        <w:rPr>
          <w:rFonts w:hint="eastAsia"/>
          <w:b/>
          <w:sz w:val="42"/>
        </w:rPr>
      </w:pPr>
      <w:r>
        <w:rPr>
          <w:rFonts w:hint="eastAsia"/>
          <w:b/>
          <w:sz w:val="42"/>
        </w:rPr>
        <w:t>The Emergent Church and the Gospel</w:t>
      </w:r>
    </w:p>
    <w:p>
      <w:pPr>
        <w:spacing w:after="415" w:line="261" w:lineRule="auto"/>
        <w:ind w:left="363" w:right="354"/>
        <w:jc w:val="center"/>
        <w:rPr>
          <w:rFonts w:hint="eastAsia"/>
          <w:b/>
          <w:sz w:val="42"/>
        </w:rPr>
      </w:pPr>
      <w:r>
        <w:rPr>
          <w:rFonts w:hint="eastAsia"/>
          <w:b/>
          <w:sz w:val="42"/>
        </w:rPr>
        <w:t>新兴教会与福音</w:t>
      </w:r>
    </w:p>
    <w:p>
      <w:pPr>
        <w:spacing w:after="415" w:line="261" w:lineRule="auto"/>
        <w:ind w:left="363" w:right="354"/>
        <w:jc w:val="center"/>
        <w:rPr>
          <w:rFonts w:hint="eastAsia"/>
          <w:b/>
          <w:sz w:val="42"/>
        </w:rPr>
      </w:pPr>
      <w:r>
        <w:rPr>
          <w:rFonts w:hint="eastAsia"/>
          <w:b/>
          <w:sz w:val="42"/>
        </w:rPr>
        <w:t>by John Hendryx</w:t>
      </w:r>
    </w:p>
    <w:p>
      <w:pPr>
        <w:spacing w:after="415" w:line="261" w:lineRule="auto"/>
        <w:ind w:left="363" w:right="354"/>
        <w:jc w:val="center"/>
        <w:rPr>
          <w:rFonts w:hint="eastAsia"/>
          <w:b/>
          <w:sz w:val="42"/>
        </w:rPr>
      </w:pPr>
      <w:r>
        <w:rPr>
          <w:rFonts w:hint="eastAsia"/>
          <w:b/>
          <w:sz w:val="42"/>
        </w:rPr>
        <w:t>约翰·亨德里克斯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simple reading of the Bible will reveal that the gospel is not about what we have done for Jesus, but what Jesus has done for us (Rom 5:19, 2 Cor 5:21, Phil 2:8).</w:t>
      </w:r>
    </w:p>
    <w:p>
      <w:pPr>
        <w:widowControl w:val="0"/>
        <w:numPr>
          <w:ilvl w:val="0"/>
          <w:numId w:val="0"/>
        </w:numPr>
        <w:jc w:val="both"/>
        <w:rPr>
          <w:rFonts w:hint="eastAsia"/>
        </w:rPr>
      </w:pPr>
      <w:r>
        <w:rPr>
          <w:rFonts w:hint="eastAsia"/>
        </w:rPr>
        <w:t>简单阅读圣经就会发现，福音并非关于我们为耶稣做了什么，而是耶稣为我们做了什么（罗 5:19，林后 5:21，腓 2:8）。</w:t>
      </w:r>
    </w:p>
    <w:p>
      <w:pPr>
        <w:widowControl w:val="0"/>
        <w:numPr>
          <w:ilvl w:val="0"/>
          <w:numId w:val="0"/>
        </w:numPr>
        <w:jc w:val="both"/>
        <w:rPr>
          <w:rFonts w:hint="eastAsia"/>
        </w:rPr>
      </w:pPr>
      <w:r>
        <w:rPr>
          <w:rFonts w:hint="eastAsia"/>
        </w:rPr>
        <w:t>The mystery of God has been made manifest in the Person and work of the Son, who frees prisoners, gives sight to the blind, breaks loose our chains and changes hearts of stone into hearts of flesh.</w:t>
      </w:r>
    </w:p>
    <w:p>
      <w:pPr>
        <w:widowControl w:val="0"/>
        <w:numPr>
          <w:ilvl w:val="0"/>
          <w:numId w:val="0"/>
        </w:numPr>
        <w:jc w:val="both"/>
        <w:rPr>
          <w:rFonts w:hint="eastAsia"/>
        </w:rPr>
      </w:pPr>
      <w:r>
        <w:rPr>
          <w:rFonts w:hint="eastAsia"/>
        </w:rPr>
        <w:t>神的奥秘已在圣子的位格和工作中显明出来，祂释放囚犯，使瞎子看见，打断我们的锁链，并将石心变成肉心。</w:t>
      </w:r>
    </w:p>
    <w:p>
      <w:pPr>
        <w:widowControl w:val="0"/>
        <w:numPr>
          <w:ilvl w:val="0"/>
          <w:numId w:val="0"/>
        </w:numPr>
        <w:jc w:val="both"/>
        <w:rPr>
          <w:rFonts w:hint="eastAsia"/>
        </w:rPr>
      </w:pPr>
      <w:r>
        <w:rPr>
          <w:rFonts w:hint="eastAsia"/>
        </w:rPr>
        <w:t>At one time we were taken captive to do Satan's will and could not escape until Christ set us free.</w:t>
      </w:r>
    </w:p>
    <w:p>
      <w:pPr>
        <w:widowControl w:val="0"/>
        <w:numPr>
          <w:ilvl w:val="0"/>
          <w:numId w:val="0"/>
        </w:numPr>
        <w:jc w:val="both"/>
        <w:rPr>
          <w:rFonts w:hint="eastAsia"/>
        </w:rPr>
      </w:pPr>
      <w:r>
        <w:rPr>
          <w:rFonts w:hint="eastAsia"/>
        </w:rPr>
        <w:t>我们曾一度被掳去行撒但的旨意，直到基督释放我们才得以逃脱。</w:t>
      </w:r>
    </w:p>
    <w:p>
      <w:pPr>
        <w:widowControl w:val="0"/>
        <w:numPr>
          <w:ilvl w:val="0"/>
          <w:numId w:val="0"/>
        </w:numPr>
        <w:jc w:val="both"/>
        <w:rPr>
          <w:rFonts w:hint="eastAsia"/>
        </w:rPr>
      </w:pPr>
      <w:r>
        <w:rPr>
          <w:rFonts w:hint="eastAsia"/>
        </w:rPr>
        <w:t>In other words, Christ did for us what we could not do for ourselves.</w:t>
      </w:r>
    </w:p>
    <w:p>
      <w:pPr>
        <w:widowControl w:val="0"/>
        <w:numPr>
          <w:ilvl w:val="0"/>
          <w:numId w:val="0"/>
        </w:numPr>
        <w:jc w:val="both"/>
        <w:rPr>
          <w:rFonts w:hint="eastAsia"/>
        </w:rPr>
      </w:pPr>
      <w:r>
        <w:rPr>
          <w:rFonts w:hint="eastAsia"/>
        </w:rPr>
        <w:t>换句话说，基督为我们成就了我们自己无法成就的事。</w:t>
      </w:r>
    </w:p>
    <w:p>
      <w:pPr>
        <w:widowControl w:val="0"/>
        <w:numPr>
          <w:ilvl w:val="0"/>
          <w:numId w:val="0"/>
        </w:numPr>
        <w:jc w:val="both"/>
        <w:rPr>
          <w:rFonts w:hint="eastAsia"/>
        </w:rPr>
      </w:pPr>
      <w:r>
        <w:rPr>
          <w:rFonts w:hint="eastAsia"/>
        </w:rPr>
        <w:t>He lived the perfect life that we should have lived and died the death we should have died, in order to free us so that we might then proclaim His excellencies, make known his gospel and spread justice and mercy to the poor.</w:t>
      </w:r>
    </w:p>
    <w:p>
      <w:pPr>
        <w:widowControl w:val="0"/>
        <w:numPr>
          <w:ilvl w:val="0"/>
          <w:numId w:val="0"/>
        </w:numPr>
        <w:jc w:val="both"/>
        <w:rPr>
          <w:rFonts w:hint="eastAsia"/>
        </w:rPr>
      </w:pPr>
      <w:r>
        <w:rPr>
          <w:rFonts w:hint="eastAsia"/>
        </w:rPr>
        <w:t>祂活了我们本该活的完美生命，死了我们本该受的死，为要释放我们，使我们可以宣扬祂的美德，传扬祂的福音，并将公义和怜悯施给贫穷的人。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is not what many of the the most notable characters in the Emerging church (e.g. McClaren, McManus, Bell) mean when they use the term "gospel"; for Christ, in their view, did not primarily come to us as a Savior, who delivers us from His just wrath, but rather, He came to make us "Christ followers".</w:t>
      </w:r>
    </w:p>
    <w:p>
      <w:pPr>
        <w:widowControl w:val="0"/>
        <w:numPr>
          <w:ilvl w:val="0"/>
          <w:numId w:val="0"/>
        </w:numPr>
        <w:jc w:val="both"/>
        <w:rPr>
          <w:rFonts w:hint="eastAsia"/>
        </w:rPr>
      </w:pPr>
      <w:r>
        <w:rPr>
          <w:rFonts w:hint="eastAsia"/>
        </w:rPr>
        <w:t>但这并非新兴教会中许多最著名人物（例如麦克拉伦、麦克马纳斯、贝尔）在使用“福音”一词时的意思；因为在他们看来，基督并非主要作为救主来到我们这里，拯救我们脱离祂公义的忿怒，而是祂来使我们成为“基督的跟随者”。</w:t>
      </w:r>
    </w:p>
    <w:p>
      <w:pPr>
        <w:widowControl w:val="0"/>
        <w:numPr>
          <w:ilvl w:val="0"/>
          <w:numId w:val="0"/>
        </w:numPr>
        <w:jc w:val="both"/>
        <w:rPr>
          <w:rFonts w:hint="eastAsia"/>
        </w:rPr>
      </w:pPr>
      <w:r>
        <w:rPr>
          <w:rFonts w:hint="eastAsia"/>
        </w:rPr>
        <w:t>In other words, Jesus came as a moral example of how we might live, treat one another, and form communities.</w:t>
      </w:r>
    </w:p>
    <w:p>
      <w:pPr>
        <w:widowControl w:val="0"/>
        <w:numPr>
          <w:ilvl w:val="0"/>
          <w:numId w:val="0"/>
        </w:numPr>
        <w:jc w:val="both"/>
        <w:rPr>
          <w:rFonts w:hint="eastAsia"/>
        </w:rPr>
      </w:pPr>
      <w:r>
        <w:rPr>
          <w:rFonts w:hint="eastAsia"/>
        </w:rPr>
        <w:t>换句话说，耶稣来是作为我们如何生活、如何彼此相待以及如何形成社群的道德榜样。</w:t>
      </w:r>
    </w:p>
    <w:p>
      <w:pPr>
        <w:widowControl w:val="0"/>
        <w:numPr>
          <w:ilvl w:val="0"/>
          <w:numId w:val="0"/>
        </w:numPr>
        <w:jc w:val="both"/>
        <w:rPr>
          <w:rFonts w:hint="eastAsia"/>
        </w:rPr>
      </w:pPr>
      <w:r>
        <w:rPr>
          <w:rFonts w:hint="eastAsia"/>
        </w:rPr>
        <w:t>But as has been repeatedly shown throughout the testaments, this is a recipe for failure.</w:t>
      </w:r>
    </w:p>
    <w:p>
      <w:pPr>
        <w:widowControl w:val="0"/>
        <w:numPr>
          <w:ilvl w:val="0"/>
          <w:numId w:val="0"/>
        </w:numPr>
        <w:jc w:val="both"/>
        <w:rPr>
          <w:rFonts w:hint="eastAsia"/>
        </w:rPr>
      </w:pPr>
      <w:r>
        <w:rPr>
          <w:rFonts w:hint="eastAsia"/>
        </w:rPr>
        <w:t>但正如圣经各卷书反复表明的那样，这是一条通往失败的道路。</w:t>
      </w:r>
    </w:p>
    <w:p>
      <w:pPr>
        <w:widowControl w:val="0"/>
        <w:numPr>
          <w:ilvl w:val="0"/>
          <w:numId w:val="0"/>
        </w:numPr>
        <w:jc w:val="both"/>
        <w:rPr>
          <w:rFonts w:hint="eastAsia"/>
        </w:rPr>
      </w:pPr>
      <w:r>
        <w:rPr>
          <w:rFonts w:hint="eastAsia"/>
        </w:rPr>
        <w:t>In Romans 3:20 the Apostle teaches that the purpose of the law was not so much to show us how to live (although it was that too), but more importantly, to reveal our moral inability and hopeless bondage to sin in the face of God's holy majesty apart from the Person and work of Jesus Christ.</w:t>
      </w:r>
    </w:p>
    <w:p>
      <w:pPr>
        <w:widowControl w:val="0"/>
        <w:numPr>
          <w:ilvl w:val="0"/>
          <w:numId w:val="0"/>
        </w:numPr>
        <w:jc w:val="both"/>
        <w:rPr>
          <w:rFonts w:hint="eastAsia"/>
        </w:rPr>
      </w:pPr>
      <w:r>
        <w:rPr>
          <w:rFonts w:hint="eastAsia"/>
        </w:rPr>
        <w:t>在罗马书 3:20，使徒教导说，律法的目的与其说是要指示我们如何生活（虽然它也有这个作用），不如说是更重要地，要揭示我们在神圣洁威严面前，离了耶稣基督的位格和工作，就显出我们的道德无能和对罪的绝望捆绑。</w:t>
      </w:r>
    </w:p>
    <w:p>
      <w:pPr>
        <w:widowControl w:val="0"/>
        <w:numPr>
          <w:ilvl w:val="0"/>
          <w:numId w:val="0"/>
        </w:numPr>
        <w:jc w:val="both"/>
        <w:rPr>
          <w:rFonts w:hint="eastAsia"/>
        </w:rPr>
      </w:pPr>
      <w:r>
        <w:rPr>
          <w:rFonts w:hint="eastAsia"/>
        </w:rPr>
        <w:t>Some major voices in the emergent church are saying they want a relationship with Jesus and not doctrines, but we must ask which Jesus do they want to have a relationship with?</w:t>
      </w:r>
    </w:p>
    <w:p>
      <w:pPr>
        <w:widowControl w:val="0"/>
        <w:numPr>
          <w:ilvl w:val="0"/>
          <w:numId w:val="0"/>
        </w:numPr>
        <w:jc w:val="both"/>
        <w:rPr>
          <w:rFonts w:hint="eastAsia"/>
        </w:rPr>
      </w:pPr>
      <w:r>
        <w:rPr>
          <w:rFonts w:hint="eastAsia"/>
        </w:rPr>
        <w:t>新兴教会中一些主要的声音说他们想要与耶稣建立关系，而不是教义，但我们必须问他们想要与哪个耶稣建立关系？</w:t>
      </w:r>
    </w:p>
    <w:p>
      <w:pPr>
        <w:widowControl w:val="0"/>
        <w:numPr>
          <w:ilvl w:val="0"/>
          <w:numId w:val="0"/>
        </w:numPr>
        <w:jc w:val="both"/>
        <w:rPr>
          <w:rFonts w:hint="eastAsia"/>
        </w:rPr>
      </w:pPr>
      <w:r>
        <w:rPr>
          <w:rFonts w:hint="eastAsia"/>
        </w:rPr>
        <w:t>If words mean anything it appears they want a relationship with a moralistic Jesus of their own imagination.</w:t>
      </w:r>
    </w:p>
    <w:p>
      <w:pPr>
        <w:widowControl w:val="0"/>
        <w:numPr>
          <w:ilvl w:val="0"/>
          <w:numId w:val="0"/>
        </w:numPr>
        <w:jc w:val="both"/>
        <w:rPr>
          <w:rFonts w:hint="eastAsia"/>
        </w:rPr>
      </w:pPr>
      <w:r>
        <w:rPr>
          <w:rFonts w:hint="eastAsia"/>
        </w:rPr>
        <w:t>如果言语有任何意义，那么他们似乎想要与一个他们自己想象出来的道德主义的耶稣建立关系。</w:t>
      </w:r>
    </w:p>
    <w:p>
      <w:pPr>
        <w:widowControl w:val="0"/>
        <w:numPr>
          <w:ilvl w:val="0"/>
          <w:numId w:val="0"/>
        </w:numPr>
        <w:jc w:val="both"/>
        <w:rPr>
          <w:rFonts w:hint="eastAsia"/>
        </w:rPr>
      </w:pPr>
      <w:r>
        <w:rPr>
          <w:rFonts w:hint="eastAsia"/>
        </w:rPr>
        <w:t>They want to believe that God is pleased with us because of what we do ... that He is pleased with us if we join Him in being active in crusades against social ills such as corporate greed, global warming, racism and poverty.</w:t>
      </w:r>
    </w:p>
    <w:p>
      <w:pPr>
        <w:widowControl w:val="0"/>
        <w:numPr>
          <w:ilvl w:val="0"/>
          <w:numId w:val="0"/>
        </w:numPr>
        <w:jc w:val="both"/>
        <w:rPr>
          <w:rFonts w:hint="eastAsia"/>
        </w:rPr>
      </w:pPr>
      <w:r>
        <w:rPr>
          <w:rFonts w:hint="eastAsia"/>
        </w:rPr>
        <w:t>他们想相信神喜悦我们是因为我们所做的事……如果我们与祂一同积极参与反对诸如企业贪婪、全球变暖、种族主义和贫困等社会弊病的运动，祂就会喜悦我们。</w:t>
      </w:r>
    </w:p>
    <w:p>
      <w:pPr>
        <w:widowControl w:val="0"/>
        <w:numPr>
          <w:ilvl w:val="0"/>
          <w:numId w:val="0"/>
        </w:numPr>
        <w:jc w:val="both"/>
        <w:rPr>
          <w:rFonts w:hint="eastAsia"/>
        </w:rPr>
      </w:pPr>
      <w:r>
        <w:rPr>
          <w:rFonts w:hint="eastAsia"/>
        </w:rPr>
        <w:t>That doing this is what the Gospel is all about.</w:t>
      </w:r>
    </w:p>
    <w:p>
      <w:pPr>
        <w:widowControl w:val="0"/>
        <w:numPr>
          <w:ilvl w:val="0"/>
          <w:numId w:val="0"/>
        </w:numPr>
        <w:jc w:val="both"/>
        <w:rPr>
          <w:rFonts w:hint="eastAsia"/>
        </w:rPr>
      </w:pPr>
      <w:r>
        <w:rPr>
          <w:rFonts w:hint="eastAsia"/>
        </w:rPr>
        <w:t>这样做就是福音的全部内容。</w:t>
      </w:r>
    </w:p>
    <w:p>
      <w:pPr>
        <w:widowControl w:val="0"/>
        <w:numPr>
          <w:ilvl w:val="0"/>
          <w:numId w:val="0"/>
        </w:numPr>
        <w:jc w:val="both"/>
        <w:rPr>
          <w:rFonts w:hint="eastAsia"/>
        </w:rPr>
      </w:pPr>
      <w:r>
        <w:rPr>
          <w:rFonts w:hint="eastAsia"/>
        </w:rPr>
        <w:t>But as good as some of these things might be, God is not pleased with them if they do not come from faith in Jesus Christ as a Savior first, not as a mere example for us to follow.</w:t>
      </w:r>
    </w:p>
    <w:p>
      <w:pPr>
        <w:widowControl w:val="0"/>
        <w:numPr>
          <w:ilvl w:val="0"/>
          <w:numId w:val="0"/>
        </w:numPr>
        <w:jc w:val="both"/>
        <w:rPr>
          <w:rFonts w:hint="eastAsia"/>
        </w:rPr>
      </w:pPr>
      <w:r>
        <w:rPr>
          <w:rFonts w:hint="eastAsia"/>
        </w:rPr>
        <w:t>但是，尽管这些事情中有些可能很好，如果它们不是首先出于对耶稣基督作为救主的信心，而不是仅仅作为我们效法的榜样，神就不会喜悦它们。</w:t>
      </w:r>
    </w:p>
    <w:p>
      <w:pPr>
        <w:widowControl w:val="0"/>
        <w:numPr>
          <w:ilvl w:val="0"/>
          <w:numId w:val="0"/>
        </w:numPr>
        <w:jc w:val="both"/>
        <w:rPr>
          <w:rFonts w:hint="eastAsia"/>
        </w:rPr>
      </w:pPr>
      <w:r>
        <w:rPr>
          <w:rFonts w:hint="eastAsia"/>
        </w:rPr>
        <w:t>The background of the true gospel is that Jesus revealed His sinlessness and our moral impotence and bankruptcy in the face of his holiness.</w:t>
      </w:r>
    </w:p>
    <w:p>
      <w:pPr>
        <w:widowControl w:val="0"/>
        <w:numPr>
          <w:ilvl w:val="0"/>
          <w:numId w:val="0"/>
        </w:numPr>
        <w:jc w:val="both"/>
        <w:rPr>
          <w:rFonts w:hint="eastAsia"/>
        </w:rPr>
      </w:pPr>
      <w:r>
        <w:rPr>
          <w:rFonts w:hint="eastAsia"/>
        </w:rPr>
        <w:t>真福音的背景是耶稣显明了祂的无罪，以及我们在祂圣洁面前的道德无能和破产。</w:t>
      </w:r>
    </w:p>
    <w:p>
      <w:pPr>
        <w:widowControl w:val="0"/>
        <w:numPr>
          <w:ilvl w:val="0"/>
          <w:numId w:val="0"/>
        </w:numPr>
        <w:jc w:val="both"/>
        <w:rPr>
          <w:rFonts w:hint="eastAsia"/>
        </w:rPr>
      </w:pPr>
      <w:r>
        <w:rPr>
          <w:rFonts w:hint="eastAsia"/>
        </w:rPr>
        <w:t>Thus our need for His mercy.</w:t>
      </w:r>
    </w:p>
    <w:p>
      <w:pPr>
        <w:widowControl w:val="0"/>
        <w:numPr>
          <w:ilvl w:val="0"/>
          <w:numId w:val="0"/>
        </w:numPr>
        <w:jc w:val="both"/>
        <w:rPr>
          <w:rFonts w:hint="eastAsia"/>
        </w:rPr>
      </w:pPr>
      <w:r>
        <w:rPr>
          <w:rFonts w:hint="eastAsia"/>
        </w:rPr>
        <w:t>因此我们需要祂的怜悯。</w:t>
      </w:r>
    </w:p>
    <w:p>
      <w:pPr>
        <w:widowControl w:val="0"/>
        <w:numPr>
          <w:ilvl w:val="0"/>
          <w:numId w:val="0"/>
        </w:numPr>
        <w:jc w:val="both"/>
        <w:rPr>
          <w:rFonts w:hint="eastAsia"/>
        </w:rPr>
      </w:pPr>
      <w:r>
        <w:rPr>
          <w:rFonts w:hint="eastAsia"/>
        </w:rPr>
        <w:t>But McLaren and many of the other emergent church leaders trumpet their belief that the gospel is more about ethics than the work of Christ on our behalf.</w:t>
      </w:r>
    </w:p>
    <w:p>
      <w:pPr>
        <w:widowControl w:val="0"/>
        <w:numPr>
          <w:ilvl w:val="0"/>
          <w:numId w:val="0"/>
        </w:numPr>
        <w:jc w:val="both"/>
        <w:rPr>
          <w:rFonts w:hint="eastAsia"/>
        </w:rPr>
      </w:pPr>
      <w:r>
        <w:rPr>
          <w:rFonts w:hint="eastAsia"/>
        </w:rPr>
        <w:t>但麦克拉伦和许多其他新兴教会领袖却宣扬他们的信念，即福音更多的是关于伦理，而不是基督为我们所做的工作。</w:t>
      </w:r>
    </w:p>
    <w:p>
      <w:pPr>
        <w:widowControl w:val="0"/>
        <w:numPr>
          <w:ilvl w:val="0"/>
          <w:numId w:val="0"/>
        </w:numPr>
        <w:jc w:val="both"/>
        <w:rPr>
          <w:rFonts w:hint="eastAsia"/>
        </w:rPr>
      </w:pPr>
      <w:r>
        <w:rPr>
          <w:rFonts w:hint="eastAsia"/>
        </w:rPr>
        <w:t>They appeal to bettering the world around us as a task that is opposed to and more pressing than seeing our own rebellion and poverty, which prove our need for reconciliation to God through the life, death and bodily resurrection of Jesus Christ.</w:t>
      </w:r>
    </w:p>
    <w:p>
      <w:pPr>
        <w:widowControl w:val="0"/>
        <w:numPr>
          <w:ilvl w:val="0"/>
          <w:numId w:val="0"/>
        </w:numPr>
        <w:jc w:val="both"/>
        <w:rPr>
          <w:rFonts w:hint="eastAsia"/>
        </w:rPr>
      </w:pPr>
      <w:r>
        <w:rPr>
          <w:rFonts w:hint="eastAsia"/>
        </w:rPr>
        <w:t>他们呼吁改善我们周围的世界，认为这是一项与认识我们自己的悖逆和贫困相对立且更为紧迫的任务，而我们的悖逆和贫困证明了我们需要藉着耶稣基督的生命、死亡和身体复活与神和好。</w:t>
      </w:r>
    </w:p>
    <w:p>
      <w:pPr>
        <w:widowControl w:val="0"/>
        <w:numPr>
          <w:ilvl w:val="0"/>
          <w:numId w:val="0"/>
        </w:numPr>
        <w:jc w:val="both"/>
        <w:rPr>
          <w:rFonts w:hint="eastAsia"/>
        </w:rPr>
      </w:pPr>
      <w:r>
        <w:rPr>
          <w:rFonts w:hint="eastAsia"/>
        </w:rPr>
        <w:t>This unbiblical bifurcation of orthopraxy and orthodoxy, and foundational preference for the former, is just plain contrary to the Christian gospel.</w:t>
      </w:r>
    </w:p>
    <w:p>
      <w:pPr>
        <w:widowControl w:val="0"/>
        <w:numPr>
          <w:ilvl w:val="0"/>
          <w:numId w:val="0"/>
        </w:numPr>
        <w:jc w:val="both"/>
        <w:rPr>
          <w:rFonts w:hint="eastAsia"/>
        </w:rPr>
      </w:pPr>
      <w:r>
        <w:rPr>
          <w:rFonts w:hint="eastAsia"/>
        </w:rPr>
        <w:t>这种对正当行为和正统教义的非圣经二分法，以及对前者的根本性偏好，完全与基督教福音相悖。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Ultimately, the emergent "gospel" is not about the grace of Jesus Christ who delivers people from the wrath of God and puts them into the kingdom of light, but rather about becoming a 'Jesus follower', about walking as Jesus walked and trying to live the life he exemplified.</w:t>
      </w:r>
    </w:p>
    <w:p>
      <w:pPr>
        <w:widowControl w:val="0"/>
        <w:numPr>
          <w:ilvl w:val="0"/>
          <w:numId w:val="0"/>
        </w:numPr>
        <w:jc w:val="both"/>
        <w:rPr>
          <w:rFonts w:hint="eastAsia"/>
        </w:rPr>
      </w:pPr>
      <w:r>
        <w:rPr>
          <w:rFonts w:hint="eastAsia"/>
        </w:rPr>
        <w:t>最终，新兴的“福音”并非关于耶稣基督的恩典，祂拯救人们脱离神的忿怒，并将他们带入光明的国度，而是关于成为一个“耶稣的跟随者”，关于像耶稣那样行走，并努力活出祂所例证的生活。</w:t>
      </w:r>
    </w:p>
    <w:p>
      <w:pPr>
        <w:widowControl w:val="0"/>
        <w:numPr>
          <w:ilvl w:val="0"/>
          <w:numId w:val="0"/>
        </w:numPr>
        <w:jc w:val="both"/>
        <w:rPr>
          <w:rFonts w:hint="eastAsia"/>
        </w:rPr>
      </w:pPr>
      <w:r>
        <w:rPr>
          <w:rFonts w:hint="eastAsia"/>
        </w:rPr>
        <w:t>Apart from the fact that, according to Scripture, this is an impossible goal when drawing from our native resources, but it misses the whole point for which Jesus came.</w:t>
      </w:r>
    </w:p>
    <w:p>
      <w:pPr>
        <w:widowControl w:val="0"/>
        <w:numPr>
          <w:ilvl w:val="0"/>
          <w:numId w:val="0"/>
        </w:numPr>
        <w:jc w:val="both"/>
        <w:rPr>
          <w:rFonts w:hint="eastAsia"/>
        </w:rPr>
      </w:pPr>
      <w:r>
        <w:rPr>
          <w:rFonts w:hint="eastAsia"/>
        </w:rPr>
        <w:t>除了根据圣经，当我们从我们固有的资源中汲取力量时，这是一个不可能实现的目标之外，它也错失了耶稣降临的全部意义。</w:t>
      </w:r>
    </w:p>
    <w:p>
      <w:pPr>
        <w:widowControl w:val="0"/>
        <w:numPr>
          <w:ilvl w:val="0"/>
          <w:numId w:val="0"/>
        </w:numPr>
        <w:jc w:val="both"/>
        <w:rPr>
          <w:rFonts w:hint="eastAsia"/>
        </w:rPr>
      </w:pPr>
      <w:r>
        <w:rPr>
          <w:rFonts w:hint="eastAsia"/>
        </w:rPr>
        <w:t>The gospels showed Jesus setting his face like flint toward Jerusalem for a reason.</w:t>
      </w:r>
    </w:p>
    <w:p>
      <w:pPr>
        <w:widowControl w:val="0"/>
        <w:numPr>
          <w:ilvl w:val="0"/>
          <w:numId w:val="0"/>
        </w:numPr>
        <w:jc w:val="both"/>
        <w:rPr>
          <w:rFonts w:hint="eastAsia"/>
        </w:rPr>
      </w:pPr>
      <w:r>
        <w:rPr>
          <w:rFonts w:hint="eastAsia"/>
        </w:rPr>
        <w:t>福音书显明耶稣定意面向耶路撒冷是有原因的。</w:t>
      </w:r>
    </w:p>
    <w:p>
      <w:pPr>
        <w:widowControl w:val="0"/>
        <w:numPr>
          <w:ilvl w:val="0"/>
          <w:numId w:val="0"/>
        </w:numPr>
        <w:jc w:val="both"/>
        <w:rPr>
          <w:rFonts w:hint="eastAsia"/>
        </w:rPr>
      </w:pPr>
      <w:r>
        <w:rPr>
          <w:rFonts w:hint="eastAsia"/>
        </w:rPr>
        <w:t>He did not come primarily to be a moral example for us, but to become a Savior who does for us what we cannot do for ourselves.</w:t>
      </w:r>
    </w:p>
    <w:p>
      <w:pPr>
        <w:widowControl w:val="0"/>
        <w:numPr>
          <w:ilvl w:val="0"/>
          <w:numId w:val="0"/>
        </w:numPr>
        <w:jc w:val="both"/>
        <w:rPr>
          <w:rFonts w:hint="eastAsia"/>
        </w:rPr>
      </w:pPr>
      <w:r>
        <w:rPr>
          <w:rFonts w:hint="eastAsia"/>
        </w:rPr>
        <w:t>祂来并非主要是为了作我们的道德榜样，而是为了成为一位救主，为我们成就我们自己无法成就的事。</w:t>
      </w:r>
    </w:p>
    <w:p>
      <w:pPr>
        <w:widowControl w:val="0"/>
        <w:numPr>
          <w:ilvl w:val="0"/>
          <w:numId w:val="0"/>
        </w:numPr>
        <w:jc w:val="both"/>
        <w:rPr>
          <w:rFonts w:hint="eastAsia"/>
        </w:rPr>
      </w:pPr>
      <w:r>
        <w:rPr>
          <w:rFonts w:hint="eastAsia"/>
        </w:rPr>
        <w:t>The emergent ideology, in other words, is appealing to the fallen will without the merciful act that God has done for us in Jesus.</w:t>
      </w:r>
    </w:p>
    <w:p>
      <w:pPr>
        <w:widowControl w:val="0"/>
        <w:numPr>
          <w:ilvl w:val="0"/>
          <w:numId w:val="0"/>
        </w:numPr>
        <w:jc w:val="both"/>
        <w:rPr>
          <w:rFonts w:hint="eastAsia"/>
        </w:rPr>
      </w:pPr>
      <w:r>
        <w:rPr>
          <w:rFonts w:hint="eastAsia"/>
        </w:rPr>
        <w:t>换句话说，新兴的意识形态是在没有神在耶稣里为我们所行的怜悯之举的情况下，诉诸于堕落的意志。</w:t>
      </w:r>
    </w:p>
    <w:p>
      <w:pPr>
        <w:widowControl w:val="0"/>
        <w:numPr>
          <w:ilvl w:val="0"/>
          <w:numId w:val="0"/>
        </w:numPr>
        <w:jc w:val="both"/>
        <w:rPr>
          <w:rFonts w:hint="eastAsia"/>
        </w:rPr>
      </w:pPr>
      <w:r>
        <w:rPr>
          <w:rFonts w:hint="eastAsia"/>
        </w:rPr>
        <w:t>Since we woefully fall short of God's call to us to live this way, it offers no hope.</w:t>
      </w:r>
    </w:p>
    <w:p>
      <w:pPr>
        <w:widowControl w:val="0"/>
        <w:numPr>
          <w:ilvl w:val="0"/>
          <w:numId w:val="0"/>
        </w:numPr>
        <w:jc w:val="both"/>
        <w:rPr>
          <w:rFonts w:hint="eastAsia"/>
        </w:rPr>
      </w:pPr>
      <w:r>
        <w:rPr>
          <w:rFonts w:hint="eastAsia"/>
        </w:rPr>
        <w:t>既然我们可悲地未能达到神呼召我们如此生活的标准，它就毫无指望。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book, Why We're Not Emergent, Kevin DeYoung says, "I am convinced that a major problem with the emerging church is that they refuse to have their cake and eat it too.</w:t>
      </w:r>
    </w:p>
    <w:p>
      <w:pPr>
        <w:widowControl w:val="0"/>
        <w:numPr>
          <w:ilvl w:val="0"/>
          <w:numId w:val="0"/>
        </w:numPr>
        <w:jc w:val="both"/>
        <w:rPr>
          <w:rFonts w:hint="eastAsia"/>
        </w:rPr>
      </w:pPr>
      <w:r>
        <w:rPr>
          <w:rFonts w:hint="eastAsia"/>
        </w:rPr>
        <w:t>凯文·德扬在他的著作《我们为何不是新兴教会》中说：“我深信新兴教会的一个主要问题是他们拒绝鱼与熊掌兼得。</w:t>
      </w:r>
    </w:p>
    <w:p>
      <w:pPr>
        <w:widowControl w:val="0"/>
        <w:numPr>
          <w:ilvl w:val="0"/>
          <w:numId w:val="0"/>
        </w:numPr>
        <w:jc w:val="both"/>
        <w:rPr>
          <w:rFonts w:hint="eastAsia"/>
        </w:rPr>
      </w:pPr>
      <w:r>
        <w:rPr>
          <w:rFonts w:hint="eastAsia"/>
        </w:rPr>
        <w:t>The whole movement seems to be built on reductionistic, even modernistic, either-or categories.</w:t>
      </w:r>
    </w:p>
    <w:p>
      <w:pPr>
        <w:widowControl w:val="0"/>
        <w:numPr>
          <w:ilvl w:val="0"/>
          <w:numId w:val="0"/>
        </w:numPr>
        <w:jc w:val="both"/>
        <w:rPr>
          <w:rFonts w:hint="eastAsia"/>
        </w:rPr>
      </w:pPr>
      <w:r>
        <w:rPr>
          <w:rFonts w:hint="eastAsia"/>
        </w:rPr>
        <w:t>整个运动似乎都建立在简化论的，甚至是现代主义的非此即彼的范畴之上。</w:t>
      </w:r>
    </w:p>
    <w:p>
      <w:pPr>
        <w:widowControl w:val="0"/>
        <w:numPr>
          <w:ilvl w:val="0"/>
          <w:numId w:val="0"/>
        </w:numPr>
        <w:jc w:val="both"/>
        <w:rPr>
          <w:rFonts w:hint="eastAsia"/>
        </w:rPr>
      </w:pPr>
      <w:r>
        <w:rPr>
          <w:rFonts w:hint="eastAsia"/>
        </w:rPr>
        <w:t>They pit information versus transformation, believing versus belonging, and propositions about Christ versus the person of Christ.</w:t>
      </w:r>
    </w:p>
    <w:p>
      <w:pPr>
        <w:widowControl w:val="0"/>
        <w:numPr>
          <w:ilvl w:val="0"/>
          <w:numId w:val="0"/>
        </w:numPr>
        <w:jc w:val="both"/>
        <w:rPr>
          <w:rFonts w:hint="eastAsia"/>
        </w:rPr>
      </w:pPr>
      <w:r>
        <w:rPr>
          <w:rFonts w:hint="eastAsia"/>
        </w:rPr>
        <w:t>他们将信息与转变、相信与归属、以及关于基督的命题与基督的位格对立起来。</w:t>
      </w:r>
    </w:p>
    <w:p>
      <w:pPr>
        <w:widowControl w:val="0"/>
        <w:numPr>
          <w:ilvl w:val="0"/>
          <w:numId w:val="0"/>
        </w:numPr>
        <w:jc w:val="both"/>
        <w:rPr>
          <w:rFonts w:hint="eastAsia"/>
        </w:rPr>
      </w:pPr>
      <w:r>
        <w:rPr>
          <w:rFonts w:hint="eastAsia"/>
        </w:rPr>
        <w:t>The emerging church will be a helpful corrective against real, and sometimes perceived, abuses in evangelicalism when they discover the genius of the "and," and stop forcing us to accept halftruths."</w:t>
      </w:r>
    </w:p>
    <w:p>
      <w:pPr>
        <w:widowControl w:val="0"/>
        <w:numPr>
          <w:ilvl w:val="0"/>
          <w:numId w:val="0"/>
        </w:numPr>
        <w:jc w:val="both"/>
        <w:rPr>
          <w:rFonts w:hint="eastAsia"/>
        </w:rPr>
      </w:pPr>
      <w:r>
        <w:rPr>
          <w:rFonts w:hint="eastAsia"/>
        </w:rPr>
        <w:t>当新兴教会发现“和”的妙处，并停止强迫我们接受半真半假的事实时，它将成为对福音派中真实存在的，有时也是被感知到的滥用现象的有益纠正。”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fear, and I believe it is well founded, is that Emergent (and emerging) is just a newly cast form of the old Semi-Pelagian heresy of behavior modification, or to put it bluntly, moralism.</w:t>
      </w:r>
    </w:p>
    <w:p>
      <w:pPr>
        <w:widowControl w:val="0"/>
        <w:numPr>
          <w:ilvl w:val="0"/>
          <w:numId w:val="0"/>
        </w:numPr>
        <w:jc w:val="both"/>
        <w:rPr>
          <w:rFonts w:hint="eastAsia"/>
        </w:rPr>
      </w:pPr>
      <w:r>
        <w:rPr>
          <w:rFonts w:hint="eastAsia"/>
        </w:rPr>
        <w:t>我的恐惧，而且我相信这是有根据的，是新兴（和正在兴起的）教会仅仅是旧的半伯拉纠主义关于行为改变的异端的新形式，或者更直白地说，是道德主义。</w:t>
      </w:r>
    </w:p>
    <w:p>
      <w:pPr>
        <w:widowControl w:val="0"/>
        <w:numPr>
          <w:ilvl w:val="0"/>
          <w:numId w:val="0"/>
        </w:numPr>
        <w:jc w:val="both"/>
        <w:rPr>
          <w:rFonts w:hint="eastAsia"/>
        </w:rPr>
      </w:pPr>
      <w:r>
        <w:rPr>
          <w:rFonts w:hint="eastAsia"/>
        </w:rPr>
        <w:t>The most tragic "either-or" category they have set up for themselves is this: faith in Christ as a Savior versus following Christ as an example.</w:t>
      </w:r>
    </w:p>
    <w:p>
      <w:pPr>
        <w:widowControl w:val="0"/>
        <w:numPr>
          <w:ilvl w:val="0"/>
          <w:numId w:val="0"/>
        </w:numPr>
        <w:jc w:val="both"/>
        <w:rPr>
          <w:rFonts w:hint="eastAsia"/>
        </w:rPr>
      </w:pPr>
      <w:r>
        <w:rPr>
          <w:rFonts w:hint="eastAsia"/>
        </w:rPr>
        <w:t>他们为自己设定的最可悲的“非此即彼”范畴是：信靠基督为救主与效法基督为榜样。</w:t>
      </w:r>
    </w:p>
    <w:p>
      <w:pPr>
        <w:widowControl w:val="0"/>
        <w:numPr>
          <w:ilvl w:val="0"/>
          <w:numId w:val="0"/>
        </w:numPr>
        <w:jc w:val="both"/>
        <w:rPr>
          <w:rFonts w:hint="eastAsia"/>
        </w:rPr>
      </w:pPr>
      <w:r>
        <w:rPr>
          <w:rFonts w:hint="eastAsia"/>
        </w:rPr>
        <w:t>Many of its leading proponents assert that right living leads to right doctrine, thus reversing the Biblical priority of grace.</w:t>
      </w:r>
    </w:p>
    <w:p>
      <w:pPr>
        <w:widowControl w:val="0"/>
        <w:numPr>
          <w:ilvl w:val="0"/>
          <w:numId w:val="0"/>
        </w:numPr>
        <w:jc w:val="both"/>
        <w:rPr>
          <w:rFonts w:hint="eastAsia"/>
        </w:rPr>
      </w:pPr>
      <w:r>
        <w:rPr>
          <w:rFonts w:hint="eastAsia"/>
        </w:rPr>
        <w:t>其许多主要倡导者断言，正确的行为导致正确的教义，从而颠倒了圣经中恩典的优先次序。</w:t>
      </w:r>
    </w:p>
    <w:p>
      <w:pPr>
        <w:widowControl w:val="0"/>
        <w:numPr>
          <w:ilvl w:val="0"/>
          <w:numId w:val="0"/>
        </w:numPr>
        <w:jc w:val="both"/>
        <w:rPr>
          <w:rFonts w:hint="eastAsia"/>
        </w:rPr>
      </w:pPr>
      <w:r>
        <w:rPr>
          <w:rFonts w:hint="eastAsia"/>
        </w:rPr>
        <w:t>But ethics are not what make Christianity to differ from other world religions.</w:t>
      </w:r>
    </w:p>
    <w:p>
      <w:pPr>
        <w:widowControl w:val="0"/>
        <w:numPr>
          <w:ilvl w:val="0"/>
          <w:numId w:val="0"/>
        </w:numPr>
        <w:jc w:val="both"/>
        <w:rPr>
          <w:rFonts w:hint="eastAsia"/>
        </w:rPr>
      </w:pPr>
      <w:r>
        <w:rPr>
          <w:rFonts w:hint="eastAsia"/>
        </w:rPr>
        <w:t>但伦理并非使基督教区别于其他世界宗教的东西。</w:t>
      </w:r>
    </w:p>
    <w:p>
      <w:pPr>
        <w:widowControl w:val="0"/>
        <w:numPr>
          <w:ilvl w:val="0"/>
          <w:numId w:val="0"/>
        </w:numPr>
        <w:jc w:val="both"/>
        <w:rPr>
          <w:rFonts w:hint="eastAsia"/>
        </w:rPr>
      </w:pPr>
      <w:r>
        <w:rPr>
          <w:rFonts w:hint="eastAsia"/>
        </w:rPr>
        <w:t>All world religions offer ethical programs that are remarkably similar to ours.</w:t>
      </w:r>
    </w:p>
    <w:p>
      <w:pPr>
        <w:widowControl w:val="0"/>
        <w:numPr>
          <w:ilvl w:val="0"/>
          <w:numId w:val="0"/>
        </w:numPr>
        <w:jc w:val="both"/>
        <w:rPr>
          <w:rFonts w:hint="eastAsia"/>
        </w:rPr>
      </w:pPr>
      <w:r>
        <w:rPr>
          <w:rFonts w:hint="eastAsia"/>
        </w:rPr>
        <w:t>所有世界宗教都提供与我们非常相似的伦理方案。</w:t>
      </w:r>
    </w:p>
    <w:p>
      <w:pPr>
        <w:widowControl w:val="0"/>
        <w:numPr>
          <w:ilvl w:val="0"/>
          <w:numId w:val="0"/>
        </w:numPr>
        <w:jc w:val="both"/>
        <w:rPr>
          <w:rFonts w:hint="eastAsia"/>
        </w:rPr>
      </w:pPr>
      <w:r>
        <w:rPr>
          <w:rFonts w:hint="eastAsia"/>
        </w:rPr>
        <w:t>But ethics/morals don't bring us into relationship with God unless you can perfectly keep them (James 2:10, Gal 3:10-12).</w:t>
      </w:r>
    </w:p>
    <w:p>
      <w:pPr>
        <w:widowControl w:val="0"/>
        <w:numPr>
          <w:ilvl w:val="0"/>
          <w:numId w:val="0"/>
        </w:numPr>
        <w:jc w:val="both"/>
        <w:rPr>
          <w:rFonts w:hint="eastAsia"/>
        </w:rPr>
      </w:pPr>
      <w:r>
        <w:rPr>
          <w:rFonts w:hint="eastAsia"/>
        </w:rPr>
        <w:t>但除非你能完全遵守伦理/道德（雅 2:10，加 3:10-12），否则它们无法使我们与神建立关系。</w:t>
      </w:r>
    </w:p>
    <w:p>
      <w:pPr>
        <w:widowControl w:val="0"/>
        <w:numPr>
          <w:ilvl w:val="0"/>
          <w:numId w:val="0"/>
        </w:numPr>
        <w:jc w:val="both"/>
        <w:rPr>
          <w:rFonts w:hint="eastAsia"/>
        </w:rPr>
      </w:pPr>
      <w:r>
        <w:rPr>
          <w:rFonts w:hint="eastAsia"/>
        </w:rPr>
        <w:t>In that case, you might need a helper, but you certainly don't need a Savior.</w:t>
      </w:r>
    </w:p>
    <w:p>
      <w:pPr>
        <w:widowControl w:val="0"/>
        <w:numPr>
          <w:ilvl w:val="0"/>
          <w:numId w:val="0"/>
        </w:numPr>
        <w:jc w:val="both"/>
        <w:rPr>
          <w:rFonts w:hint="eastAsia"/>
        </w:rPr>
      </w:pPr>
      <w:r>
        <w:rPr>
          <w:rFonts w:hint="eastAsia"/>
        </w:rPr>
        <w:t>那样的话，你可能需要一个帮助者，但你肯定不需要一位救主。</w:t>
      </w:r>
    </w:p>
    <w:p>
      <w:pPr>
        <w:widowControl w:val="0"/>
        <w:numPr>
          <w:ilvl w:val="0"/>
          <w:numId w:val="0"/>
        </w:numPr>
        <w:jc w:val="both"/>
        <w:rPr>
          <w:rFonts w:hint="eastAsia"/>
        </w:rPr>
      </w:pPr>
      <w:r>
        <w:rPr>
          <w:rFonts w:hint="eastAsia"/>
        </w:rPr>
        <w:t>What makes Christianity to differ is that it is the only way which acknowledges that its own adherents are rebels and without hope in themselves, that is, apart from the sovereign mercy of their Head, who procured salvation for them.</w:t>
      </w:r>
    </w:p>
    <w:p>
      <w:pPr>
        <w:widowControl w:val="0"/>
        <w:numPr>
          <w:ilvl w:val="0"/>
          <w:numId w:val="0"/>
        </w:numPr>
        <w:jc w:val="both"/>
        <w:rPr>
          <w:rFonts w:hint="eastAsia"/>
        </w:rPr>
      </w:pPr>
      <w:r>
        <w:rPr>
          <w:rFonts w:hint="eastAsia"/>
        </w:rPr>
        <w:t>使基督教与众不同的是，它是唯一承认其信徒本身是悖逆者并且对自己毫无指望的道路，也就是说，离了他们元首至高的怜悯，他们就毫无指望，而这位元首为他们获得了救恩。</w:t>
      </w:r>
    </w:p>
    <w:p>
      <w:pPr>
        <w:widowControl w:val="0"/>
        <w:numPr>
          <w:ilvl w:val="0"/>
          <w:numId w:val="0"/>
        </w:numPr>
        <w:jc w:val="both"/>
        <w:rPr>
          <w:rFonts w:hint="eastAsia"/>
        </w:rPr>
      </w:pPr>
      <w:r>
        <w:rPr>
          <w:rFonts w:hint="eastAsia"/>
        </w:rPr>
        <w:t>All other religions rely on moral improvement and good works, but Christ has shown us that "there is not a righteous man on earth who does good and never sins." (Ecc 7:20)</w:t>
      </w:r>
    </w:p>
    <w:p>
      <w:pPr>
        <w:widowControl w:val="0"/>
        <w:numPr>
          <w:ilvl w:val="0"/>
          <w:numId w:val="0"/>
        </w:numPr>
        <w:jc w:val="both"/>
        <w:rPr>
          <w:rFonts w:hint="eastAsia"/>
        </w:rPr>
      </w:pPr>
      <w:r>
        <w:rPr>
          <w:rFonts w:hint="eastAsia"/>
        </w:rPr>
        <w:t>所有其他宗教都依赖于道德改良和善行，但基督已向我们显明“时常行善而不犯罪的义人，世上实在没有。”（传 7:20）</w:t>
      </w:r>
    </w:p>
    <w:p>
      <w:pPr>
        <w:widowControl w:val="0"/>
        <w:numPr>
          <w:ilvl w:val="0"/>
          <w:numId w:val="0"/>
        </w:numPr>
        <w:jc w:val="both"/>
        <w:rPr>
          <w:rFonts w:hint="eastAsia"/>
        </w:rPr>
      </w:pPr>
      <w:r>
        <w:rPr>
          <w:rFonts w:hint="eastAsia"/>
        </w:rPr>
        <w:t>Trusting in Jesus as a moral example alone, trusting in our good works and the social justice we do, simply makes Jesus' Person and work of no effect, for we are ascribing the power to do those things to ourselves apart from His redeeming us.</w:t>
      </w:r>
    </w:p>
    <w:p>
      <w:pPr>
        <w:widowControl w:val="0"/>
        <w:numPr>
          <w:ilvl w:val="0"/>
          <w:numId w:val="0"/>
        </w:numPr>
        <w:jc w:val="both"/>
        <w:rPr>
          <w:rFonts w:hint="eastAsia"/>
        </w:rPr>
      </w:pPr>
      <w:r>
        <w:rPr>
          <w:rFonts w:hint="eastAsia"/>
        </w:rPr>
        <w:t>单单信靠耶稣为道德榜样，信靠我们的善行和我们所行的社会公义，只会使耶稣的位格和工作无效，因为我们将行这些事的能力归于我们自己，而不是祂救赎我们。</w:t>
      </w:r>
    </w:p>
    <w:p>
      <w:pPr>
        <w:widowControl w:val="0"/>
        <w:numPr>
          <w:ilvl w:val="0"/>
          <w:numId w:val="0"/>
        </w:numPr>
        <w:jc w:val="both"/>
        <w:rPr>
          <w:rFonts w:hint="eastAsia"/>
        </w:rPr>
      </w:pPr>
      <w:r>
        <w:rPr>
          <w:rFonts w:hint="eastAsia"/>
        </w:rPr>
        <w:t>Thus it would appear that both the emergent and seeker sensitive churches are cut from the same moralistic cloth.</w:t>
      </w:r>
    </w:p>
    <w:p>
      <w:pPr>
        <w:widowControl w:val="0"/>
        <w:numPr>
          <w:ilvl w:val="0"/>
          <w:numId w:val="0"/>
        </w:numPr>
        <w:jc w:val="both"/>
        <w:rPr>
          <w:rFonts w:hint="eastAsia"/>
        </w:rPr>
      </w:pPr>
      <w:r>
        <w:rPr>
          <w:rFonts w:hint="eastAsia"/>
        </w:rPr>
        <w:t>因此，新兴教会和迎合寻求者的教会似乎都是用同样的道德主义布料剪裁而成的。</w:t>
      </w:r>
    </w:p>
    <w:p>
      <w:pPr>
        <w:widowControl w:val="0"/>
        <w:numPr>
          <w:ilvl w:val="0"/>
          <w:numId w:val="0"/>
        </w:numPr>
        <w:jc w:val="both"/>
        <w:rPr>
          <w:rFonts w:hint="eastAsia"/>
        </w:rPr>
      </w:pPr>
      <w:r>
        <w:rPr>
          <w:rFonts w:hint="eastAsia"/>
        </w:rPr>
        <w:t>If you are a young person considering either of these, remember that seeing Christ as merely an example and seeing church as a place to hear stories about how we are to live, apart from the new birth, is a man-centered and not a Christ-centered message and should be steered clear of as you would a poisonous viper.</w:t>
      </w:r>
    </w:p>
    <w:p>
      <w:pPr>
        <w:widowControl w:val="0"/>
        <w:numPr>
          <w:ilvl w:val="0"/>
          <w:numId w:val="0"/>
        </w:numPr>
        <w:jc w:val="both"/>
        <w:rPr>
          <w:rFonts w:hint="eastAsia"/>
        </w:rPr>
      </w:pPr>
      <w:r>
        <w:rPr>
          <w:rFonts w:hint="eastAsia"/>
        </w:rPr>
        <w:t>如果你是一个正在考虑这两者的年轻人，请记住，将基督仅仅视为榜样，并将教会视为一个听取关于我们如何生活的故事的地方，而忽略了新生，这是一种以人为中心而非以基督为中心的信息，应该像躲避毒蛇一样避开它。</w:t>
      </w:r>
    </w:p>
    <w:p>
      <w:pPr>
        <w:widowControl w:val="0"/>
        <w:numPr>
          <w:ilvl w:val="0"/>
          <w:numId w:val="0"/>
        </w:numPr>
        <w:jc w:val="both"/>
        <w:rPr>
          <w:rFonts w:hint="eastAsia"/>
        </w:rPr>
      </w:pPr>
      <w:r>
        <w:rPr>
          <w:rFonts w:hint="eastAsia"/>
        </w:rPr>
        <w:t>J.W. Hendryx</w:t>
      </w:r>
    </w:p>
    <w:p>
      <w:pPr>
        <w:widowControl w:val="0"/>
        <w:numPr>
          <w:ilvl w:val="0"/>
          <w:numId w:val="0"/>
        </w:numPr>
        <w:jc w:val="both"/>
        <w:rPr>
          <w:rFonts w:hint="eastAsia"/>
        </w:rPr>
      </w:pPr>
      <w:r>
        <w:rPr>
          <w:rFonts w:hint="eastAsia"/>
        </w:rPr>
        <w:t>J.W. 亨德里克斯</w:t>
      </w:r>
    </w:p>
    <w:p>
      <w:pPr>
        <w:pStyle w:val="2"/>
        <w:spacing w:line="465" w:lineRule="auto"/>
        <w:ind w:left="2189" w:right="2179"/>
        <w:rPr>
          <w:rFonts w:hint="eastAsia"/>
        </w:rPr>
      </w:pPr>
      <w:bookmarkStart w:id="0" w:name="_GoBack"/>
      <w:bookmarkEnd w:id="0"/>
    </w:p>
    <w:p>
      <w:pPr>
        <w:pStyle w:val="2"/>
        <w:spacing w:line="465" w:lineRule="auto"/>
        <w:ind w:left="2189" w:right="2179"/>
        <w:rPr>
          <w:rFonts w:hint="eastAsia"/>
        </w:rPr>
      </w:pPr>
      <w:r>
        <w:rPr>
          <w:rFonts w:hint="eastAsia"/>
        </w:rPr>
        <w:t xml:space="preserve">Christ vs. Moralism </w:t>
      </w:r>
    </w:p>
    <w:p>
      <w:pPr>
        <w:pStyle w:val="2"/>
        <w:spacing w:line="465" w:lineRule="auto"/>
        <w:ind w:left="2189" w:right="2179"/>
        <w:rPr>
          <w:rFonts w:hint="eastAsia"/>
        </w:rPr>
      </w:pPr>
      <w:r>
        <w:rPr>
          <w:rFonts w:hint="eastAsia"/>
        </w:rPr>
        <w:t>基督与道德主义</w:t>
      </w:r>
    </w:p>
    <w:p>
      <w:pPr>
        <w:pStyle w:val="2"/>
        <w:spacing w:line="465" w:lineRule="auto"/>
        <w:ind w:left="2189" w:right="2179"/>
        <w:rPr>
          <w:rFonts w:hint="eastAsia"/>
        </w:rPr>
      </w:pPr>
      <w:r>
        <w:rPr>
          <w:rFonts w:hint="eastAsia"/>
        </w:rPr>
        <w:t>by John W. Hendryx</w:t>
      </w:r>
    </w:p>
    <w:p>
      <w:pPr>
        <w:pStyle w:val="2"/>
        <w:spacing w:line="465" w:lineRule="auto"/>
        <w:ind w:left="2189" w:right="2179"/>
        <w:rPr>
          <w:rFonts w:hint="eastAsia"/>
        </w:rPr>
      </w:pPr>
      <w:r>
        <w:rPr>
          <w:rFonts w:hint="eastAsia"/>
        </w:rPr>
        <w:t xml:space="preserve"> 约翰·W·亨德里克斯 著</w:t>
      </w:r>
    </w:p>
    <w:p>
      <w:pPr>
        <w:widowControl w:val="0"/>
        <w:numPr>
          <w:ilvl w:val="0"/>
          <w:numId w:val="0"/>
        </w:numPr>
        <w:jc w:val="both"/>
        <w:rPr>
          <w:rFonts w:hint="eastAsia"/>
        </w:rPr>
      </w:pPr>
      <w:r>
        <w:rPr>
          <w:rFonts w:hint="eastAsia"/>
        </w:rPr>
        <w:t>Death is the wages of sin (Rom 6:23) and Jesus Christ had none (Heb 4:15; 1 Pet 2:22; 1 John 3:5; 2 Cor 5:21).</w:t>
      </w:r>
    </w:p>
    <w:p>
      <w:pPr>
        <w:widowControl w:val="0"/>
        <w:numPr>
          <w:ilvl w:val="0"/>
          <w:numId w:val="0"/>
        </w:numPr>
        <w:jc w:val="both"/>
        <w:rPr>
          <w:rFonts w:hint="eastAsia"/>
        </w:rPr>
      </w:pPr>
      <w:r>
        <w:rPr>
          <w:rFonts w:hint="eastAsia"/>
        </w:rPr>
        <w:t>罪的工价乃是死（罗 6:23），而耶稣基督没有罪（来 4:15；彼前 2:22；约壹 3:5；林后 5:21）。</w:t>
      </w:r>
    </w:p>
    <w:p>
      <w:pPr>
        <w:widowControl w:val="0"/>
        <w:numPr>
          <w:ilvl w:val="0"/>
          <w:numId w:val="0"/>
        </w:numPr>
        <w:jc w:val="both"/>
        <w:rPr>
          <w:rFonts w:hint="eastAsia"/>
        </w:rPr>
      </w:pPr>
      <w:r>
        <w:rPr>
          <w:rFonts w:hint="eastAsia"/>
        </w:rPr>
        <w:t>Death, therefore, had no rightful claim on Him thus Jesus died an unnatural death.</w:t>
      </w:r>
    </w:p>
    <w:p>
      <w:pPr>
        <w:widowControl w:val="0"/>
        <w:numPr>
          <w:ilvl w:val="0"/>
          <w:numId w:val="0"/>
        </w:numPr>
        <w:jc w:val="both"/>
        <w:rPr>
          <w:rFonts w:hint="eastAsia"/>
        </w:rPr>
      </w:pPr>
      <w:r>
        <w:rPr>
          <w:rFonts w:hint="eastAsia"/>
        </w:rPr>
        <w:t>因此，死亡对祂没有合法的权利，所以耶稣死于非自然的死亡。</w:t>
      </w:r>
    </w:p>
    <w:p>
      <w:pPr>
        <w:widowControl w:val="0"/>
        <w:numPr>
          <w:ilvl w:val="0"/>
          <w:numId w:val="0"/>
        </w:numPr>
        <w:jc w:val="both"/>
        <w:rPr>
          <w:rFonts w:hint="eastAsia"/>
        </w:rPr>
      </w:pPr>
      <w:r>
        <w:rPr>
          <w:rFonts w:hint="eastAsia"/>
        </w:rPr>
        <w:t>This means that Jesus, the true remnant of Israel, alone fulfilled the covenant from our side, pleasing God.</w:t>
      </w:r>
    </w:p>
    <w:p>
      <w:pPr>
        <w:widowControl w:val="0"/>
        <w:numPr>
          <w:ilvl w:val="0"/>
          <w:numId w:val="0"/>
        </w:numPr>
        <w:jc w:val="both"/>
        <w:rPr>
          <w:rFonts w:hint="eastAsia"/>
        </w:rPr>
      </w:pPr>
      <w:r>
        <w:rPr>
          <w:rFonts w:hint="eastAsia"/>
        </w:rPr>
        <w:t>这意味着耶稣，以色列真正的余民，唯独祂从我们这边成全了这约，使神喜悦。</w:t>
      </w:r>
    </w:p>
    <w:p>
      <w:pPr>
        <w:widowControl w:val="0"/>
        <w:numPr>
          <w:ilvl w:val="0"/>
          <w:numId w:val="0"/>
        </w:numPr>
        <w:jc w:val="both"/>
        <w:rPr>
          <w:rFonts w:hint="eastAsia"/>
        </w:rPr>
      </w:pPr>
      <w:r>
        <w:rPr>
          <w:rFonts w:hint="eastAsia"/>
        </w:rPr>
        <w:t>And all who are united to Him share in His distinction that death has no rightful claim on them (6:23b).</w:t>
      </w:r>
    </w:p>
    <w:p>
      <w:pPr>
        <w:widowControl w:val="0"/>
        <w:numPr>
          <w:ilvl w:val="0"/>
          <w:numId w:val="0"/>
        </w:numPr>
        <w:jc w:val="both"/>
        <w:rPr>
          <w:rFonts w:hint="eastAsia"/>
        </w:rPr>
      </w:pPr>
      <w:r>
        <w:rPr>
          <w:rFonts w:hint="eastAsia"/>
        </w:rPr>
        <w:t>所有与祂联合的人都分享祂的独特之处，即死亡对他们没有合法的权利（6:23下）。</w:t>
      </w:r>
    </w:p>
    <w:p>
      <w:pPr>
        <w:widowControl w:val="0"/>
        <w:numPr>
          <w:ilvl w:val="0"/>
          <w:numId w:val="0"/>
        </w:numPr>
        <w:jc w:val="both"/>
        <w:rPr>
          <w:rFonts w:hint="eastAsia"/>
        </w:rPr>
      </w:pPr>
      <w:r>
        <w:rPr>
          <w:rFonts w:hint="eastAsia"/>
        </w:rPr>
        <w:t>So Jesus alone is our focus, our religion, our righteousness.</w:t>
      </w:r>
    </w:p>
    <w:p>
      <w:pPr>
        <w:widowControl w:val="0"/>
        <w:numPr>
          <w:ilvl w:val="0"/>
          <w:numId w:val="0"/>
        </w:numPr>
        <w:jc w:val="both"/>
        <w:rPr>
          <w:rFonts w:hint="eastAsia"/>
        </w:rPr>
      </w:pPr>
      <w:r>
        <w:rPr>
          <w:rFonts w:hint="eastAsia"/>
        </w:rPr>
        <w:t>所以唯独耶稣是我们的焦点、我们的宗教、我们的义。</w:t>
      </w:r>
    </w:p>
    <w:p>
      <w:pPr>
        <w:widowControl w:val="0"/>
        <w:numPr>
          <w:ilvl w:val="0"/>
          <w:numId w:val="0"/>
        </w:numPr>
        <w:jc w:val="both"/>
        <w:rPr>
          <w:rFonts w:hint="eastAsia"/>
        </w:rPr>
      </w:pPr>
      <w:r>
        <w:rPr>
          <w:rFonts w:hint="eastAsia"/>
        </w:rPr>
        <w:t>Yet we still, as Christians often get caught up in our own spirituality.</w:t>
      </w:r>
    </w:p>
    <w:p>
      <w:pPr>
        <w:widowControl w:val="0"/>
        <w:numPr>
          <w:ilvl w:val="0"/>
          <w:numId w:val="0"/>
        </w:numPr>
        <w:jc w:val="both"/>
        <w:rPr>
          <w:rFonts w:hint="eastAsia"/>
        </w:rPr>
      </w:pPr>
      <w:r>
        <w:rPr>
          <w:rFonts w:hint="eastAsia"/>
        </w:rPr>
        <w:t>然而我们，作为基督徒，仍然常常陷入我们自己的属灵光景中。</w:t>
      </w:r>
    </w:p>
    <w:p>
      <w:pPr>
        <w:widowControl w:val="0"/>
        <w:numPr>
          <w:ilvl w:val="0"/>
          <w:numId w:val="0"/>
        </w:numPr>
        <w:jc w:val="both"/>
        <w:rPr>
          <w:rFonts w:hint="eastAsia"/>
        </w:rPr>
      </w:pPr>
      <w:r>
        <w:rPr>
          <w:rFonts w:hint="eastAsia"/>
        </w:rPr>
        <w:t>That is, we focus incessantly on how we are doing, whether reading the Word, praying, involving myself in a body of like-minded believers, being a witness,. etc.</w:t>
      </w:r>
    </w:p>
    <w:p>
      <w:pPr>
        <w:widowControl w:val="0"/>
        <w:numPr>
          <w:ilvl w:val="0"/>
          <w:numId w:val="0"/>
        </w:numPr>
        <w:jc w:val="both"/>
        <w:rPr>
          <w:rFonts w:hint="eastAsia"/>
        </w:rPr>
      </w:pPr>
      <w:r>
        <w:rPr>
          <w:rFonts w:hint="eastAsia"/>
        </w:rPr>
        <w:t>也就是说，我们不断地关注我们做得如何，无论是读经、祷告、参与一群志同道合的信徒、作见证等等。</w:t>
      </w:r>
    </w:p>
    <w:p>
      <w:pPr>
        <w:widowControl w:val="0"/>
        <w:numPr>
          <w:ilvl w:val="0"/>
          <w:numId w:val="0"/>
        </w:numPr>
        <w:jc w:val="both"/>
        <w:rPr>
          <w:rFonts w:hint="eastAsia"/>
        </w:rPr>
      </w:pPr>
      <w:r>
        <w:rPr>
          <w:rFonts w:hint="eastAsia"/>
        </w:rPr>
        <w:t>We often do this in a way where we expect to win God's approval and somehow become more spiritual.</w:t>
      </w:r>
    </w:p>
    <w:p>
      <w:pPr>
        <w:widowControl w:val="0"/>
        <w:numPr>
          <w:ilvl w:val="0"/>
          <w:numId w:val="0"/>
        </w:numPr>
        <w:jc w:val="both"/>
        <w:rPr>
          <w:rFonts w:hint="eastAsia"/>
        </w:rPr>
      </w:pPr>
      <w:r>
        <w:rPr>
          <w:rFonts w:hint="eastAsia"/>
        </w:rPr>
        <w:t>我们常常这样做，期望赢得神的认可，并以某种方式变得更属灵。</w:t>
      </w:r>
    </w:p>
    <w:p>
      <w:pPr>
        <w:widowControl w:val="0"/>
        <w:numPr>
          <w:ilvl w:val="0"/>
          <w:numId w:val="0"/>
        </w:numPr>
        <w:jc w:val="both"/>
        <w:rPr>
          <w:rFonts w:hint="eastAsia"/>
        </w:rPr>
      </w:pPr>
      <w:r>
        <w:rPr>
          <w:rFonts w:hint="eastAsia"/>
        </w:rPr>
        <w:t>While all these things are all good and helpful when done in the right spirit, it is not exactly what is meant by giving oneself fully to the Lord, or being spiritual.</w:t>
      </w:r>
    </w:p>
    <w:p>
      <w:pPr>
        <w:widowControl w:val="0"/>
        <w:numPr>
          <w:ilvl w:val="0"/>
          <w:numId w:val="0"/>
        </w:numPr>
        <w:jc w:val="both"/>
        <w:rPr>
          <w:rFonts w:hint="eastAsia"/>
        </w:rPr>
      </w:pPr>
      <w:r>
        <w:rPr>
          <w:rFonts w:hint="eastAsia"/>
        </w:rPr>
        <w:t>虽然所有这些事，如果本着正确的精神去做，都是好的和有益的，但这并非完全献身于主，或成为属灵的真正含义。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give oneself to the Lord means that you begin align yourself with God and his redemptive plan for the world.</w:t>
      </w:r>
    </w:p>
    <w:p>
      <w:pPr>
        <w:widowControl w:val="0"/>
        <w:numPr>
          <w:ilvl w:val="0"/>
          <w:numId w:val="0"/>
        </w:numPr>
        <w:jc w:val="both"/>
        <w:rPr>
          <w:rFonts w:hint="eastAsia"/>
        </w:rPr>
      </w:pPr>
      <w:r>
        <w:rPr>
          <w:rFonts w:hint="eastAsia"/>
        </w:rPr>
        <w:t>将自己献给主意味着你开始使自己与神以及祂对世界的救赎计划保持一致。</w:t>
      </w:r>
    </w:p>
    <w:p>
      <w:pPr>
        <w:widowControl w:val="0"/>
        <w:numPr>
          <w:ilvl w:val="0"/>
          <w:numId w:val="0"/>
        </w:numPr>
        <w:jc w:val="both"/>
        <w:rPr>
          <w:rFonts w:hint="eastAsia"/>
        </w:rPr>
      </w:pPr>
      <w:r>
        <w:rPr>
          <w:rFonts w:hint="eastAsia"/>
        </w:rPr>
        <w:t>It means to lose all confidence in oneself and recognize Jesus as the all in all.</w:t>
      </w:r>
    </w:p>
    <w:p>
      <w:pPr>
        <w:widowControl w:val="0"/>
        <w:numPr>
          <w:ilvl w:val="0"/>
          <w:numId w:val="0"/>
        </w:numPr>
        <w:jc w:val="both"/>
        <w:rPr>
          <w:rFonts w:hint="eastAsia"/>
        </w:rPr>
      </w:pPr>
      <w:r>
        <w:rPr>
          <w:rFonts w:hint="eastAsia"/>
        </w:rPr>
        <w:t>这意味着失去一切对自己的信心，并认识到耶稣是一切的一切。</w:t>
      </w:r>
    </w:p>
    <w:p>
      <w:pPr>
        <w:widowControl w:val="0"/>
        <w:numPr>
          <w:ilvl w:val="0"/>
          <w:numId w:val="0"/>
        </w:numPr>
        <w:jc w:val="both"/>
        <w:rPr>
          <w:rFonts w:hint="eastAsia"/>
        </w:rPr>
      </w:pPr>
      <w:r>
        <w:rPr>
          <w:rFonts w:hint="eastAsia"/>
        </w:rPr>
        <w:t>The gospel remains our only hope as a Christian.</w:t>
      </w:r>
    </w:p>
    <w:p>
      <w:pPr>
        <w:widowControl w:val="0"/>
        <w:numPr>
          <w:ilvl w:val="0"/>
          <w:numId w:val="0"/>
        </w:numPr>
        <w:jc w:val="both"/>
        <w:rPr>
          <w:rFonts w:hint="eastAsia"/>
        </w:rPr>
      </w:pPr>
      <w:r>
        <w:rPr>
          <w:rFonts w:hint="eastAsia"/>
        </w:rPr>
        <w:t>福音仍然是我们作为基督徒唯一的希望。</w:t>
      </w:r>
    </w:p>
    <w:p>
      <w:pPr>
        <w:widowControl w:val="0"/>
        <w:numPr>
          <w:ilvl w:val="0"/>
          <w:numId w:val="0"/>
        </w:numPr>
        <w:jc w:val="both"/>
        <w:rPr>
          <w:rFonts w:hint="eastAsia"/>
        </w:rPr>
      </w:pPr>
      <w:r>
        <w:rPr>
          <w:rFonts w:hint="eastAsia"/>
        </w:rPr>
        <w:t>All of these other activities don't make you in any way more pleasing to God.</w:t>
      </w:r>
    </w:p>
    <w:p>
      <w:pPr>
        <w:widowControl w:val="0"/>
        <w:numPr>
          <w:ilvl w:val="0"/>
          <w:numId w:val="0"/>
        </w:numPr>
        <w:jc w:val="both"/>
        <w:rPr>
          <w:rFonts w:hint="eastAsia"/>
        </w:rPr>
      </w:pPr>
      <w:r>
        <w:rPr>
          <w:rFonts w:hint="eastAsia"/>
        </w:rPr>
        <w:t>所有这些其他的活动并不能使你在任何方面更讨神喜悦。</w:t>
      </w:r>
    </w:p>
    <w:p>
      <w:pPr>
        <w:widowControl w:val="0"/>
        <w:numPr>
          <w:ilvl w:val="0"/>
          <w:numId w:val="0"/>
        </w:numPr>
        <w:jc w:val="both"/>
        <w:rPr>
          <w:rFonts w:hint="eastAsia"/>
        </w:rPr>
      </w:pPr>
      <w:r>
        <w:rPr>
          <w:rFonts w:hint="eastAsia"/>
        </w:rPr>
        <w:t>He is already pleased with you in Christ and the covenant he has made with you in Him.</w:t>
      </w:r>
    </w:p>
    <w:p>
      <w:pPr>
        <w:widowControl w:val="0"/>
        <w:numPr>
          <w:ilvl w:val="0"/>
          <w:numId w:val="0"/>
        </w:numPr>
        <w:jc w:val="both"/>
        <w:rPr>
          <w:rFonts w:hint="eastAsia"/>
        </w:rPr>
      </w:pPr>
      <w:r>
        <w:rPr>
          <w:rFonts w:hint="eastAsia"/>
        </w:rPr>
        <w:t>祂在基督里已经喜悦你了，并且祂在基督里与你所立的约也使祂喜悦你。</w:t>
      </w:r>
    </w:p>
    <w:p>
      <w:pPr>
        <w:widowControl w:val="0"/>
        <w:numPr>
          <w:ilvl w:val="0"/>
          <w:numId w:val="0"/>
        </w:numPr>
        <w:jc w:val="both"/>
        <w:rPr>
          <w:rFonts w:hint="eastAsia"/>
        </w:rPr>
      </w:pPr>
      <w:r>
        <w:rPr>
          <w:rFonts w:hint="eastAsia"/>
        </w:rPr>
        <w:t>When we realize this, these other activities are overflow, not duty driven acts to put on our spiritual resumé.</w:t>
      </w:r>
    </w:p>
    <w:p>
      <w:pPr>
        <w:widowControl w:val="0"/>
        <w:numPr>
          <w:ilvl w:val="0"/>
          <w:numId w:val="0"/>
        </w:numPr>
        <w:jc w:val="both"/>
        <w:rPr>
          <w:rFonts w:hint="eastAsia"/>
        </w:rPr>
      </w:pPr>
      <w:r>
        <w:rPr>
          <w:rFonts w:hint="eastAsia"/>
        </w:rPr>
        <w:t>当我们认识到这一点时，这些其他的活动就是满溢出来的，而不是为了在我们的属灵履历上添上一笔而受责任驱动的行为。</w:t>
      </w:r>
    </w:p>
    <w:p>
      <w:pPr>
        <w:widowControl w:val="0"/>
        <w:numPr>
          <w:ilvl w:val="0"/>
          <w:numId w:val="0"/>
        </w:numPr>
        <w:jc w:val="both"/>
        <w:rPr>
          <w:rFonts w:hint="eastAsia"/>
        </w:rPr>
      </w:pPr>
      <w:r>
        <w:rPr>
          <w:rFonts w:hint="eastAsia"/>
        </w:rPr>
        <w:t>Our delight is in the Lord and the story of His redemptive activity through history culminating in his finished work in Christ on the cross.</w:t>
      </w:r>
    </w:p>
    <w:p>
      <w:pPr>
        <w:widowControl w:val="0"/>
        <w:numPr>
          <w:ilvl w:val="0"/>
          <w:numId w:val="0"/>
        </w:numPr>
        <w:jc w:val="both"/>
        <w:rPr>
          <w:rFonts w:hint="eastAsia"/>
        </w:rPr>
      </w:pPr>
      <w:r>
        <w:rPr>
          <w:rFonts w:hint="eastAsia"/>
        </w:rPr>
        <w:t>我们的喜乐在于主，在于祂贯穿历史的救赎作为的故事，最终在基督十字架上已成之功达到顶峰。</w:t>
      </w:r>
    </w:p>
    <w:p>
      <w:pPr>
        <w:widowControl w:val="0"/>
        <w:numPr>
          <w:ilvl w:val="0"/>
          <w:numId w:val="0"/>
        </w:numPr>
        <w:jc w:val="both"/>
        <w:rPr>
          <w:rFonts w:hint="eastAsia"/>
        </w:rPr>
      </w:pPr>
      <w:r>
        <w:rPr>
          <w:rFonts w:hint="eastAsia"/>
        </w:rPr>
        <w:t>It is not about our piety ... instead we work out of salvation in fear and trembling before the Lord.</w:t>
      </w:r>
    </w:p>
    <w:p>
      <w:pPr>
        <w:widowControl w:val="0"/>
        <w:numPr>
          <w:ilvl w:val="0"/>
          <w:numId w:val="0"/>
        </w:numPr>
        <w:jc w:val="both"/>
        <w:rPr>
          <w:rFonts w:hint="eastAsia"/>
        </w:rPr>
      </w:pPr>
      <w:r>
        <w:rPr>
          <w:rFonts w:hint="eastAsia"/>
        </w:rPr>
        <w:t>这并非关乎我们的敬虔……相反，我们在主面前存恐惧战兢作成我们得救的工夫。</w:t>
      </w:r>
    </w:p>
    <w:p>
      <w:pPr>
        <w:widowControl w:val="0"/>
        <w:numPr>
          <w:ilvl w:val="0"/>
          <w:numId w:val="0"/>
        </w:numPr>
        <w:jc w:val="both"/>
        <w:rPr>
          <w:rFonts w:hint="eastAsia"/>
        </w:rPr>
      </w:pPr>
      <w:r>
        <w:rPr>
          <w:rFonts w:hint="eastAsia"/>
        </w:rPr>
        <w:t>The more we look at Him the more we are transformed into His likeness (2 Cor 2:18).</w:t>
      </w:r>
    </w:p>
    <w:p>
      <w:pPr>
        <w:widowControl w:val="0"/>
        <w:numPr>
          <w:ilvl w:val="0"/>
          <w:numId w:val="0"/>
        </w:numPr>
        <w:jc w:val="both"/>
        <w:rPr>
          <w:rFonts w:hint="eastAsia"/>
        </w:rPr>
      </w:pPr>
      <w:r>
        <w:rPr>
          <w:rFonts w:hint="eastAsia"/>
        </w:rPr>
        <w:t>我们越仰望祂，就越变成祂的样式（林后 3:18，原文为3:18）。</w:t>
      </w:r>
    </w:p>
    <w:p>
      <w:pPr>
        <w:widowControl w:val="0"/>
        <w:numPr>
          <w:ilvl w:val="0"/>
          <w:numId w:val="0"/>
        </w:numPr>
        <w:jc w:val="both"/>
        <w:rPr>
          <w:rFonts w:hint="eastAsia"/>
        </w:rPr>
      </w:pPr>
      <w:r>
        <w:rPr>
          <w:rFonts w:hint="eastAsia"/>
        </w:rPr>
        <w:t>As long as we view the core of spirituality as some morbid self-introspection and practice of disciplines then we fall into the danger of taking our eyes off of Jesus.</w:t>
      </w:r>
    </w:p>
    <w:p>
      <w:pPr>
        <w:widowControl w:val="0"/>
        <w:numPr>
          <w:ilvl w:val="0"/>
          <w:numId w:val="0"/>
        </w:numPr>
        <w:jc w:val="both"/>
        <w:rPr>
          <w:rFonts w:hint="eastAsia"/>
        </w:rPr>
      </w:pPr>
      <w:r>
        <w:rPr>
          <w:rFonts w:hint="eastAsia"/>
        </w:rPr>
        <w:t>只要我们将属灵的核心视为某种病态的自我反省和操练，我们就会陷入将目光从耶稣身上移开的危险。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Sinclair Ferguson aptly said, "from the New Testament's point of view, those who have almost forgotten about their own spirituality because their focus is so exclusively on their union with Jesus Christ and what He has accomplished are those who are growing and exhibiting fruitfulness.</w:t>
      </w:r>
    </w:p>
    <w:p>
      <w:pPr>
        <w:widowControl w:val="0"/>
        <w:numPr>
          <w:ilvl w:val="0"/>
          <w:numId w:val="0"/>
        </w:numPr>
        <w:jc w:val="both"/>
        <w:rPr>
          <w:rFonts w:hint="eastAsia"/>
        </w:rPr>
      </w:pPr>
      <w:r>
        <w:rPr>
          <w:rFonts w:hint="eastAsia"/>
        </w:rPr>
        <w:t>辛克莱·弗格森恰当地说：“从新约的观点来看，那些几乎忘记了自己属灵光景的人，因为他们的焦点完全集中在他们与耶稣基督的联合以及祂所成就的事上，这些人正在成长并显出果效。</w:t>
      </w:r>
    </w:p>
    <w:p>
      <w:pPr>
        <w:widowControl w:val="0"/>
        <w:numPr>
          <w:ilvl w:val="0"/>
          <w:numId w:val="0"/>
        </w:numPr>
        <w:jc w:val="both"/>
        <w:rPr>
          <w:rFonts w:hint="eastAsia"/>
        </w:rPr>
      </w:pPr>
      <w:r>
        <w:rPr>
          <w:rFonts w:hint="eastAsia"/>
        </w:rPr>
        <w:t>Historically speaking, whenever the piety of a particular group is focused on OUR spirituality that piety will eventually exhaust itself on its own resources.</w:t>
      </w:r>
    </w:p>
    <w:p>
      <w:pPr>
        <w:widowControl w:val="0"/>
        <w:numPr>
          <w:ilvl w:val="0"/>
          <w:numId w:val="0"/>
        </w:numPr>
        <w:jc w:val="both"/>
        <w:rPr>
          <w:rFonts w:hint="eastAsia"/>
        </w:rPr>
      </w:pPr>
      <w:r>
        <w:rPr>
          <w:rFonts w:hint="eastAsia"/>
        </w:rPr>
        <w:t>从历史上看，每当某个群体的敬虔专注于我们自己的属灵光景时，那种敬虔最终会耗尽其自身的资源。</w:t>
      </w:r>
    </w:p>
    <w:p>
      <w:pPr>
        <w:widowControl w:val="0"/>
        <w:numPr>
          <w:ilvl w:val="0"/>
          <w:numId w:val="0"/>
        </w:numPr>
        <w:jc w:val="both"/>
        <w:rPr>
          <w:rFonts w:hint="eastAsia"/>
        </w:rPr>
      </w:pPr>
      <w:r>
        <w:rPr>
          <w:rFonts w:hint="eastAsia"/>
        </w:rPr>
        <w:t>Only where our piety forgets about itself and focuses on Jesus Christ will our piety nourished by the ongoing resources the Spirit brings to us from the source of all true piety, our Lord Jesus Christ."</w:t>
      </w:r>
    </w:p>
    <w:p>
      <w:pPr>
        <w:widowControl w:val="0"/>
        <w:numPr>
          <w:ilvl w:val="0"/>
          <w:numId w:val="0"/>
        </w:numPr>
        <w:jc w:val="both"/>
        <w:rPr>
          <w:rFonts w:hint="eastAsia"/>
        </w:rPr>
      </w:pPr>
      <w:r>
        <w:rPr>
          <w:rFonts w:hint="eastAsia"/>
        </w:rPr>
        <w:t>只有当我们的敬虔忘记了自身而专注于耶稣基督时，我们的敬虔才能被圣灵从所有真正敬虔的源头——我们的主耶稣基督——那里带给我们的持续不断的资源所滋养。”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the question often arises to me about how much spiritual activity is enough?</w:t>
      </w:r>
    </w:p>
    <w:p>
      <w:pPr>
        <w:widowControl w:val="0"/>
        <w:numPr>
          <w:ilvl w:val="0"/>
          <w:numId w:val="0"/>
        </w:numPr>
        <w:jc w:val="both"/>
        <w:rPr>
          <w:rFonts w:hint="eastAsia"/>
        </w:rPr>
      </w:pPr>
      <w:r>
        <w:rPr>
          <w:rFonts w:hint="eastAsia"/>
        </w:rPr>
        <w:t>所以，我常常会问自己，多少属灵活动才算足够？</w:t>
      </w:r>
    </w:p>
    <w:p>
      <w:pPr>
        <w:widowControl w:val="0"/>
        <w:numPr>
          <w:ilvl w:val="0"/>
          <w:numId w:val="0"/>
        </w:numPr>
        <w:jc w:val="both"/>
        <w:rPr>
          <w:rFonts w:hint="eastAsia"/>
        </w:rPr>
      </w:pPr>
      <w:r>
        <w:rPr>
          <w:rFonts w:hint="eastAsia"/>
        </w:rPr>
        <w:t>The answer is the same every time: what Jesus has accomplished for you is already sufficient.</w:t>
      </w:r>
    </w:p>
    <w:p>
      <w:pPr>
        <w:widowControl w:val="0"/>
        <w:numPr>
          <w:ilvl w:val="0"/>
          <w:numId w:val="0"/>
        </w:numPr>
        <w:jc w:val="both"/>
        <w:rPr>
          <w:rFonts w:hint="eastAsia"/>
        </w:rPr>
      </w:pPr>
      <w:r>
        <w:rPr>
          <w:rFonts w:hint="eastAsia"/>
        </w:rPr>
        <w:t>答案每次都一样：耶稣为你成就的已经足够了。</w:t>
      </w:r>
    </w:p>
    <w:p>
      <w:pPr>
        <w:widowControl w:val="0"/>
        <w:numPr>
          <w:ilvl w:val="0"/>
          <w:numId w:val="0"/>
        </w:numPr>
        <w:jc w:val="both"/>
        <w:rPr>
          <w:rFonts w:hint="eastAsia"/>
        </w:rPr>
      </w:pPr>
      <w:r>
        <w:rPr>
          <w:rFonts w:hint="eastAsia"/>
        </w:rPr>
        <w:t>God is as pleased as He can be with you and could not be more pleased with you because of Jesus.</w:t>
      </w:r>
    </w:p>
    <w:p>
      <w:pPr>
        <w:widowControl w:val="0"/>
        <w:numPr>
          <w:ilvl w:val="0"/>
          <w:numId w:val="0"/>
        </w:numPr>
        <w:jc w:val="both"/>
        <w:rPr>
          <w:rFonts w:hint="eastAsia"/>
        </w:rPr>
      </w:pPr>
      <w:r>
        <w:rPr>
          <w:rFonts w:hint="eastAsia"/>
        </w:rPr>
        <w:t>神对你已经尽其所能地喜悦了，并且因耶稣的缘故，祂不可能更喜悦你了。</w:t>
      </w:r>
    </w:p>
    <w:p>
      <w:pPr>
        <w:widowControl w:val="0"/>
        <w:numPr>
          <w:ilvl w:val="0"/>
          <w:numId w:val="0"/>
        </w:numPr>
        <w:jc w:val="both"/>
        <w:rPr>
          <w:rFonts w:hint="eastAsia"/>
        </w:rPr>
      </w:pPr>
      <w:r>
        <w:rPr>
          <w:rFonts w:hint="eastAsia"/>
        </w:rPr>
        <w:t>Preach this gospel to yourself every day and you will begin to see a new world open before you.</w:t>
      </w:r>
    </w:p>
    <w:p>
      <w:pPr>
        <w:widowControl w:val="0"/>
        <w:numPr>
          <w:ilvl w:val="0"/>
          <w:numId w:val="0"/>
        </w:numPr>
        <w:jc w:val="both"/>
        <w:rPr>
          <w:rFonts w:hint="eastAsia"/>
        </w:rPr>
      </w:pPr>
      <w:r>
        <w:rPr>
          <w:rFonts w:hint="eastAsia"/>
        </w:rPr>
        <w:t>每天向自己传讲这个福音，你就会开始看到一个新的世界在你面前展开。</w:t>
      </w:r>
    </w:p>
    <w:p>
      <w:pPr>
        <w:widowControl w:val="0"/>
        <w:numPr>
          <w:ilvl w:val="0"/>
          <w:numId w:val="0"/>
        </w:numPr>
        <w:jc w:val="both"/>
        <w:rPr>
          <w:rFonts w:hint="eastAsia"/>
        </w:rPr>
      </w:pPr>
      <w:r>
        <w:rPr>
          <w:rFonts w:hint="eastAsia"/>
        </w:rPr>
        <w:t>You will rest in Christ's completed work and out of the overflow of the new life you have in Him, you will do all things filled with the Holy Spirit.</w:t>
      </w:r>
    </w:p>
    <w:p>
      <w:pPr>
        <w:widowControl w:val="0"/>
        <w:numPr>
          <w:ilvl w:val="0"/>
          <w:numId w:val="0"/>
        </w:numPr>
        <w:jc w:val="both"/>
        <w:rPr>
          <w:rFonts w:hint="eastAsia"/>
        </w:rPr>
      </w:pPr>
      <w:r>
        <w:rPr>
          <w:rFonts w:hint="eastAsia"/>
        </w:rPr>
        <w:t>你将安息在基督已成之功中，并从你在祂里面所拥有的新生命的满溢中，你将做一切充满圣灵的事。</w:t>
      </w:r>
    </w:p>
    <w:p>
      <w:pPr>
        <w:widowControl w:val="0"/>
        <w:numPr>
          <w:ilvl w:val="0"/>
          <w:numId w:val="0"/>
        </w:numPr>
        <w:jc w:val="both"/>
        <w:rPr>
          <w:rFonts w:hint="eastAsia"/>
        </w:rPr>
      </w:pPr>
      <w:r>
        <w:rPr>
          <w:rFonts w:hint="eastAsia"/>
        </w:rPr>
        <w:t>He becomes greater while you become less.</w:t>
      </w:r>
    </w:p>
    <w:p>
      <w:pPr>
        <w:widowControl w:val="0"/>
        <w:numPr>
          <w:ilvl w:val="0"/>
          <w:numId w:val="0"/>
        </w:numPr>
        <w:jc w:val="both"/>
        <w:rPr>
          <w:rFonts w:hint="eastAsia"/>
        </w:rPr>
      </w:pPr>
      <w:r>
        <w:rPr>
          <w:rFonts w:hint="eastAsia"/>
        </w:rPr>
        <w:t>祂必兴旺，我必衰微。</w:t>
      </w:r>
    </w:p>
    <w:p>
      <w:pPr>
        <w:widowControl w:val="0"/>
        <w:numPr>
          <w:ilvl w:val="0"/>
          <w:numId w:val="0"/>
        </w:numPr>
        <w:jc w:val="both"/>
        <w:rPr>
          <w:rFonts w:hint="eastAsia"/>
        </w:rPr>
      </w:pPr>
      <w:r>
        <w:rPr>
          <w:rFonts w:hint="eastAsia"/>
        </w:rPr>
        <w:t>The most mundane, banal activity then becomes spiritual ... not simply when you are reading your Bible.</w:t>
      </w:r>
    </w:p>
    <w:p>
      <w:pPr>
        <w:widowControl w:val="0"/>
        <w:numPr>
          <w:ilvl w:val="0"/>
          <w:numId w:val="0"/>
        </w:numPr>
        <w:jc w:val="both"/>
        <w:rPr>
          <w:rFonts w:hint="eastAsia"/>
        </w:rPr>
      </w:pPr>
      <w:r>
        <w:rPr>
          <w:rFonts w:hint="eastAsia"/>
        </w:rPr>
        <w:t>那时，最平凡、最乏味的活动也会变得属灵……不仅仅是在你读圣经的时候。</w:t>
      </w:r>
    </w:p>
    <w:p>
      <w:pPr>
        <w:widowControl w:val="0"/>
        <w:numPr>
          <w:ilvl w:val="0"/>
          <w:numId w:val="0"/>
        </w:numPr>
        <w:jc w:val="both"/>
        <w:rPr>
          <w:rFonts w:hint="eastAsia"/>
        </w:rPr>
      </w:pPr>
      <w:r>
        <w:rPr>
          <w:rFonts w:hint="eastAsia"/>
        </w:rPr>
        <w:t>You don't curry God's favor or earn more points in heaven by your activities.</w:t>
      </w:r>
    </w:p>
    <w:p>
      <w:pPr>
        <w:widowControl w:val="0"/>
        <w:numPr>
          <w:ilvl w:val="0"/>
          <w:numId w:val="0"/>
        </w:numPr>
        <w:jc w:val="both"/>
        <w:rPr>
          <w:rFonts w:hint="eastAsia"/>
        </w:rPr>
      </w:pPr>
      <w:r>
        <w:rPr>
          <w:rFonts w:hint="eastAsia"/>
        </w:rPr>
        <w:t>你并非藉着你的活动来讨神的喜悦或在天上赚取更多的分数。</w:t>
      </w:r>
    </w:p>
    <w:p>
      <w:pPr>
        <w:widowControl w:val="0"/>
        <w:numPr>
          <w:ilvl w:val="0"/>
          <w:numId w:val="0"/>
        </w:numPr>
        <w:jc w:val="both"/>
        <w:rPr>
          <w:rFonts w:hint="eastAsia"/>
        </w:rPr>
      </w:pPr>
      <w:r>
        <w:rPr>
          <w:rFonts w:hint="eastAsia"/>
        </w:rPr>
        <w:t>God has set his affection on you.</w:t>
      </w:r>
    </w:p>
    <w:p>
      <w:pPr>
        <w:widowControl w:val="0"/>
        <w:numPr>
          <w:ilvl w:val="0"/>
          <w:numId w:val="0"/>
        </w:numPr>
        <w:jc w:val="both"/>
        <w:rPr>
          <w:rFonts w:hint="eastAsia"/>
        </w:rPr>
      </w:pPr>
      <w:r>
        <w:rPr>
          <w:rFonts w:hint="eastAsia"/>
        </w:rPr>
        <w:t>神已将祂的慈爱放在你身上。</w:t>
      </w:r>
    </w:p>
    <w:p>
      <w:pPr>
        <w:widowControl w:val="0"/>
        <w:numPr>
          <w:ilvl w:val="0"/>
          <w:numId w:val="0"/>
        </w:numPr>
        <w:jc w:val="both"/>
        <w:rPr>
          <w:rFonts w:hint="eastAsia"/>
        </w:rPr>
      </w:pPr>
      <w:r>
        <w:rPr>
          <w:rFonts w:hint="eastAsia"/>
        </w:rPr>
        <w:t>You are his son - this is a reality to those who are in Christ.</w:t>
      </w:r>
    </w:p>
    <w:p>
      <w:pPr>
        <w:widowControl w:val="0"/>
        <w:numPr>
          <w:ilvl w:val="0"/>
          <w:numId w:val="0"/>
        </w:numPr>
        <w:jc w:val="both"/>
        <w:rPr>
          <w:rFonts w:hint="eastAsia"/>
        </w:rPr>
      </w:pPr>
      <w:r>
        <w:rPr>
          <w:rFonts w:hint="eastAsia"/>
        </w:rPr>
        <w:t>你是祂的儿子——对于那些在基督里的人来说，这是现实。</w:t>
      </w:r>
    </w:p>
    <w:p>
      <w:pPr>
        <w:widowControl w:val="0"/>
        <w:numPr>
          <w:ilvl w:val="0"/>
          <w:numId w:val="0"/>
        </w:numPr>
        <w:jc w:val="both"/>
        <w:rPr>
          <w:rFonts w:hint="eastAsia"/>
        </w:rPr>
      </w:pPr>
      <w:r>
        <w:rPr>
          <w:rFonts w:hint="eastAsia"/>
        </w:rPr>
        <w:t>Recall in the parable of the prodigal son where the older brother is angry with God because he said, "I have worked all my life for you and never given me a slaughtered calf."</w:t>
      </w:r>
    </w:p>
    <w:p>
      <w:pPr>
        <w:widowControl w:val="0"/>
        <w:numPr>
          <w:ilvl w:val="0"/>
          <w:numId w:val="0"/>
        </w:numPr>
        <w:jc w:val="both"/>
        <w:rPr>
          <w:rFonts w:hint="eastAsia"/>
        </w:rPr>
      </w:pPr>
      <w:r>
        <w:rPr>
          <w:rFonts w:hint="eastAsia"/>
        </w:rPr>
        <w:t>回想浪子的比喻中，大儿子对神生气，因为他说：“我服事你这多年，从来没有违背过你的命，你并没有给我一只山羊羔，叫我和朋友一同快乐。”</w:t>
      </w:r>
    </w:p>
    <w:p>
      <w:pPr>
        <w:widowControl w:val="0"/>
        <w:numPr>
          <w:ilvl w:val="0"/>
          <w:numId w:val="0"/>
        </w:numPr>
        <w:jc w:val="both"/>
        <w:rPr>
          <w:rFonts w:hint="eastAsia"/>
        </w:rPr>
      </w:pPr>
      <w:r>
        <w:rPr>
          <w:rFonts w:hint="eastAsia"/>
        </w:rPr>
        <w:t>He saw his relationship with his father as a servant rather than a son.</w:t>
      </w:r>
    </w:p>
    <w:p>
      <w:pPr>
        <w:widowControl w:val="0"/>
        <w:numPr>
          <w:ilvl w:val="0"/>
          <w:numId w:val="0"/>
        </w:numPr>
        <w:jc w:val="both"/>
        <w:rPr>
          <w:rFonts w:hint="eastAsia"/>
        </w:rPr>
      </w:pPr>
      <w:r>
        <w:rPr>
          <w:rFonts w:hint="eastAsia"/>
        </w:rPr>
        <w:t>他将自己与父亲的关系视为仆人而非儿子。</w:t>
      </w:r>
    </w:p>
    <w:p>
      <w:pPr>
        <w:widowControl w:val="0"/>
        <w:numPr>
          <w:ilvl w:val="0"/>
          <w:numId w:val="0"/>
        </w:numPr>
        <w:jc w:val="both"/>
        <w:rPr>
          <w:rFonts w:hint="eastAsia"/>
        </w:rPr>
      </w:pPr>
      <w:r>
        <w:rPr>
          <w:rFonts w:hint="eastAsia"/>
        </w:rPr>
        <w:t>First, you must know that you are worse than could ever be imagined and are impotent to do anything on your own.</w:t>
      </w:r>
    </w:p>
    <w:p>
      <w:pPr>
        <w:widowControl w:val="0"/>
        <w:numPr>
          <w:ilvl w:val="0"/>
          <w:numId w:val="0"/>
        </w:numPr>
        <w:jc w:val="both"/>
        <w:rPr>
          <w:rFonts w:hint="eastAsia"/>
        </w:rPr>
      </w:pPr>
      <w:r>
        <w:rPr>
          <w:rFonts w:hint="eastAsia"/>
        </w:rPr>
        <w:t>首先，你必须知道你比所能想象的更坏，并且靠自己什么都做不了。</w:t>
      </w:r>
    </w:p>
    <w:p>
      <w:pPr>
        <w:widowControl w:val="0"/>
        <w:numPr>
          <w:ilvl w:val="0"/>
          <w:numId w:val="0"/>
        </w:numPr>
        <w:jc w:val="both"/>
        <w:rPr>
          <w:rFonts w:hint="eastAsia"/>
        </w:rPr>
      </w:pPr>
      <w:r>
        <w:rPr>
          <w:rFonts w:hint="eastAsia"/>
        </w:rPr>
        <w:t>Such despairing in oneself is necessary to true spirituality.</w:t>
      </w:r>
    </w:p>
    <w:p>
      <w:pPr>
        <w:widowControl w:val="0"/>
        <w:numPr>
          <w:ilvl w:val="0"/>
          <w:numId w:val="0"/>
        </w:numPr>
        <w:jc w:val="both"/>
        <w:rPr>
          <w:rFonts w:hint="eastAsia"/>
        </w:rPr>
      </w:pPr>
      <w:r>
        <w:rPr>
          <w:rFonts w:hint="eastAsia"/>
        </w:rPr>
        <w:t>这种对自己的绝望对于真正的属灵是必要的。</w:t>
      </w:r>
    </w:p>
    <w:p>
      <w:pPr>
        <w:widowControl w:val="0"/>
        <w:numPr>
          <w:ilvl w:val="0"/>
          <w:numId w:val="0"/>
        </w:numPr>
        <w:jc w:val="both"/>
        <w:rPr>
          <w:rFonts w:hint="eastAsia"/>
        </w:rPr>
      </w:pPr>
      <w:r>
        <w:rPr>
          <w:rFonts w:hint="eastAsia"/>
        </w:rPr>
        <w:t>Yet God is more gracious than you imagined and adopts you as his very own son.</w:t>
      </w:r>
    </w:p>
    <w:p>
      <w:pPr>
        <w:widowControl w:val="0"/>
        <w:numPr>
          <w:ilvl w:val="0"/>
          <w:numId w:val="0"/>
        </w:numPr>
        <w:jc w:val="both"/>
        <w:rPr>
          <w:rFonts w:hint="eastAsia"/>
        </w:rPr>
      </w:pPr>
      <w:r>
        <w:rPr>
          <w:rFonts w:hint="eastAsia"/>
        </w:rPr>
        <w:t>然而神比你想象的更仁慈，祂收纳你作祂的亲生儿子。</w:t>
      </w:r>
    </w:p>
    <w:p>
      <w:pPr>
        <w:widowControl w:val="0"/>
        <w:numPr>
          <w:ilvl w:val="0"/>
          <w:numId w:val="0"/>
        </w:numPr>
        <w:jc w:val="both"/>
        <w:rPr>
          <w:rFonts w:hint="eastAsia"/>
        </w:rPr>
      </w:pPr>
      <w:r>
        <w:rPr>
          <w:rFonts w:hint="eastAsia"/>
        </w:rPr>
        <w:t>When you know you are thus loved then all of what you do will reflect that.</w:t>
      </w:r>
    </w:p>
    <w:p>
      <w:pPr>
        <w:widowControl w:val="0"/>
        <w:numPr>
          <w:ilvl w:val="0"/>
          <w:numId w:val="0"/>
        </w:numPr>
        <w:jc w:val="both"/>
        <w:rPr>
          <w:rFonts w:hint="eastAsia"/>
        </w:rPr>
      </w:pPr>
      <w:r>
        <w:rPr>
          <w:rFonts w:hint="eastAsia"/>
        </w:rPr>
        <w:t>当你这样知道自己被爱时，你所做的一切都会反映出这一点。</w:t>
      </w:r>
    </w:p>
    <w:p>
      <w:pPr>
        <w:widowControl w:val="0"/>
        <w:numPr>
          <w:ilvl w:val="0"/>
          <w:numId w:val="0"/>
        </w:numPr>
        <w:jc w:val="both"/>
        <w:rPr>
          <w:rFonts w:hint="eastAsia"/>
        </w:rPr>
      </w:pPr>
      <w:r>
        <w:rPr>
          <w:rFonts w:hint="eastAsia"/>
        </w:rPr>
        <w:t>You will forgive others, and delight in good works not because God needs to be appeased, but because you are loved by him and that overflows in your life to others.</w:t>
      </w:r>
    </w:p>
    <w:p>
      <w:pPr>
        <w:widowControl w:val="0"/>
        <w:numPr>
          <w:ilvl w:val="0"/>
          <w:numId w:val="0"/>
        </w:numPr>
        <w:jc w:val="both"/>
        <w:rPr>
          <w:rFonts w:hint="eastAsia"/>
        </w:rPr>
      </w:pPr>
      <w:r>
        <w:rPr>
          <w:rFonts w:hint="eastAsia"/>
        </w:rPr>
        <w:t>你会饶恕他人，并喜爱善行，并非因为神需要被安抚，而是因为你被祂所爱，并且这种爱在你的生命中满溢给他人。</w:t>
      </w:r>
    </w:p>
    <w:p>
      <w:pPr>
        <w:widowControl w:val="0"/>
        <w:numPr>
          <w:ilvl w:val="0"/>
          <w:numId w:val="0"/>
        </w:numPr>
        <w:jc w:val="both"/>
        <w:rPr>
          <w:rFonts w:hint="eastAsia"/>
        </w:rPr>
      </w:pPr>
      <w:r>
        <w:rPr>
          <w:rFonts w:hint="eastAsia"/>
        </w:rPr>
        <w:t>Oh, but how easy it is to forget this and slip back into perfectionism.</w:t>
      </w:r>
    </w:p>
    <w:p>
      <w:pPr>
        <w:widowControl w:val="0"/>
        <w:numPr>
          <w:ilvl w:val="0"/>
          <w:numId w:val="0"/>
        </w:numPr>
        <w:jc w:val="both"/>
        <w:rPr>
          <w:rFonts w:hint="eastAsia"/>
        </w:rPr>
      </w:pPr>
      <w:r>
        <w:rPr>
          <w:rFonts w:hint="eastAsia"/>
        </w:rPr>
        <w:t>哦，但是多么容易忘记这一点并重新陷入完美主义。</w:t>
      </w:r>
    </w:p>
    <w:p>
      <w:pPr>
        <w:widowControl w:val="0"/>
        <w:numPr>
          <w:ilvl w:val="0"/>
          <w:numId w:val="0"/>
        </w:numPr>
        <w:jc w:val="both"/>
        <w:rPr>
          <w:rFonts w:hint="eastAsia"/>
        </w:rPr>
      </w:pPr>
      <w:r>
        <w:rPr>
          <w:rFonts w:hint="eastAsia"/>
        </w:rPr>
        <w:t>The Apostle Paul waned against this tendency in Galatians 3:3 when he said, "having begun by the Spirit, are you now being perfected by the flesh?"</w:t>
      </w:r>
    </w:p>
    <w:p>
      <w:pPr>
        <w:widowControl w:val="0"/>
        <w:numPr>
          <w:ilvl w:val="0"/>
          <w:numId w:val="0"/>
        </w:numPr>
        <w:jc w:val="both"/>
        <w:rPr>
          <w:rFonts w:hint="eastAsia"/>
        </w:rPr>
      </w:pPr>
      <w:r>
        <w:rPr>
          <w:rFonts w:hint="eastAsia"/>
        </w:rPr>
        <w:t>使徒保罗在加拉太书 3:3 中警告了这种倾向，他说：“你们既靠圣灵入门，如今还靠肉身成全吗？”</w:t>
      </w:r>
    </w:p>
    <w:p>
      <w:pPr>
        <w:widowControl w:val="0"/>
        <w:numPr>
          <w:ilvl w:val="0"/>
          <w:numId w:val="0"/>
        </w:numPr>
        <w:jc w:val="both"/>
        <w:rPr>
          <w:rFonts w:hint="eastAsia"/>
        </w:rPr>
      </w:pPr>
      <w:r>
        <w:rPr>
          <w:rFonts w:hint="eastAsia"/>
        </w:rPr>
        <w:t>Here we clearly see Paul's frustration in persons who think that we start with grace in the gospel but then move on to perfection through other means.</w:t>
      </w:r>
    </w:p>
    <w:p>
      <w:pPr>
        <w:widowControl w:val="0"/>
        <w:numPr>
          <w:ilvl w:val="0"/>
          <w:numId w:val="0"/>
        </w:numPr>
        <w:jc w:val="both"/>
        <w:rPr>
          <w:rFonts w:hint="eastAsia"/>
        </w:rPr>
      </w:pPr>
      <w:r>
        <w:rPr>
          <w:rFonts w:hint="eastAsia"/>
        </w:rPr>
        <w:t>在这里我们清楚地看到保罗对那些认为我们以福音中的恩典开始，然后通过其他途径达到完全的人的失望。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common religion of our time is one of moralism, and many evangelicals tend to moralism without even realizing they are.</w:t>
      </w:r>
    </w:p>
    <w:p>
      <w:pPr>
        <w:widowControl w:val="0"/>
        <w:numPr>
          <w:ilvl w:val="0"/>
          <w:numId w:val="0"/>
        </w:numPr>
        <w:jc w:val="both"/>
        <w:rPr>
          <w:rFonts w:hint="eastAsia"/>
        </w:rPr>
      </w:pPr>
      <w:r>
        <w:rPr>
          <w:rFonts w:hint="eastAsia"/>
        </w:rPr>
        <w:t>我们这个时代一种普遍的宗教是道德主义，许多福音派人士甚至没有意识到自己也倾向于道德主义。</w:t>
      </w:r>
    </w:p>
    <w:p>
      <w:pPr>
        <w:widowControl w:val="0"/>
        <w:numPr>
          <w:ilvl w:val="0"/>
          <w:numId w:val="0"/>
        </w:numPr>
        <w:jc w:val="both"/>
        <w:rPr>
          <w:rFonts w:hint="eastAsia"/>
        </w:rPr>
      </w:pPr>
      <w:r>
        <w:rPr>
          <w:rFonts w:hint="eastAsia"/>
        </w:rPr>
        <w:t>Moralism seeks to achieve perfection through behavior modification.</w:t>
      </w:r>
    </w:p>
    <w:p>
      <w:pPr>
        <w:widowControl w:val="0"/>
        <w:numPr>
          <w:ilvl w:val="0"/>
          <w:numId w:val="0"/>
        </w:numPr>
        <w:jc w:val="both"/>
        <w:rPr>
          <w:rFonts w:hint="eastAsia"/>
        </w:rPr>
      </w:pPr>
      <w:r>
        <w:rPr>
          <w:rFonts w:hint="eastAsia"/>
        </w:rPr>
        <w:t>道德主义试图通过行为改变来达到完美。</w:t>
      </w:r>
    </w:p>
    <w:p>
      <w:pPr>
        <w:widowControl w:val="0"/>
        <w:numPr>
          <w:ilvl w:val="0"/>
          <w:numId w:val="0"/>
        </w:numPr>
        <w:jc w:val="both"/>
        <w:rPr>
          <w:rFonts w:hint="eastAsia"/>
        </w:rPr>
      </w:pPr>
      <w:r>
        <w:rPr>
          <w:rFonts w:hint="eastAsia"/>
        </w:rPr>
        <w:t>It often accompanies the religion of "family values" that we hear about each day on the radio.</w:t>
      </w:r>
    </w:p>
    <w:p>
      <w:pPr>
        <w:widowControl w:val="0"/>
        <w:numPr>
          <w:ilvl w:val="0"/>
          <w:numId w:val="0"/>
        </w:numPr>
        <w:jc w:val="both"/>
        <w:rPr>
          <w:rFonts w:hint="eastAsia"/>
        </w:rPr>
      </w:pPr>
      <w:r>
        <w:rPr>
          <w:rFonts w:hint="eastAsia"/>
        </w:rPr>
        <w:t>它常常伴随着我们每天在广播中听到的“家庭价值观”的宗教。</w:t>
      </w:r>
    </w:p>
    <w:p>
      <w:pPr>
        <w:widowControl w:val="0"/>
        <w:numPr>
          <w:ilvl w:val="0"/>
          <w:numId w:val="0"/>
        </w:numPr>
        <w:jc w:val="both"/>
        <w:rPr>
          <w:rFonts w:hint="eastAsia"/>
        </w:rPr>
      </w:pPr>
      <w:r>
        <w:rPr>
          <w:rFonts w:hint="eastAsia"/>
        </w:rPr>
        <w:t>This kind of religion risks selfrighteously looking down on unbelievers by putting our supposed morality in a comparison with theirs.</w:t>
      </w:r>
    </w:p>
    <w:p>
      <w:pPr>
        <w:widowControl w:val="0"/>
        <w:numPr>
          <w:ilvl w:val="0"/>
          <w:numId w:val="0"/>
        </w:numPr>
        <w:jc w:val="both"/>
        <w:rPr>
          <w:rFonts w:hint="eastAsia"/>
        </w:rPr>
      </w:pPr>
      <w:r>
        <w:rPr>
          <w:rFonts w:hint="eastAsia"/>
        </w:rPr>
        <w:t>这种宗教冒着自以为义地俯视不信的人的风险，将我们自以为的道德与他们的道德相比较。</w:t>
      </w:r>
    </w:p>
    <w:p>
      <w:pPr>
        <w:widowControl w:val="0"/>
        <w:numPr>
          <w:ilvl w:val="0"/>
          <w:numId w:val="0"/>
        </w:numPr>
        <w:jc w:val="both"/>
        <w:rPr>
          <w:rFonts w:hint="eastAsia"/>
        </w:rPr>
      </w:pPr>
      <w:r>
        <w:rPr>
          <w:rFonts w:hint="eastAsia"/>
        </w:rPr>
        <w:t>It is as if we believe our entrance into Christianity is by grace but that our lives in Christ are due to our maintained by some kind of moralism.</w:t>
      </w:r>
    </w:p>
    <w:p>
      <w:pPr>
        <w:widowControl w:val="0"/>
        <w:numPr>
          <w:ilvl w:val="0"/>
          <w:numId w:val="0"/>
        </w:numPr>
        <w:jc w:val="both"/>
        <w:rPr>
          <w:rFonts w:hint="eastAsia"/>
        </w:rPr>
      </w:pPr>
      <w:r>
        <w:rPr>
          <w:rFonts w:hint="eastAsia"/>
        </w:rPr>
        <w:t>就好像我们相信我们进入基督教是藉着恩典，但我们在基督里的生活却是靠某种道德主义来维持的。</w:t>
      </w:r>
    </w:p>
    <w:p>
      <w:pPr>
        <w:widowControl w:val="0"/>
        <w:numPr>
          <w:ilvl w:val="0"/>
          <w:numId w:val="0"/>
        </w:numPr>
        <w:jc w:val="both"/>
        <w:rPr>
          <w:rFonts w:hint="eastAsia"/>
        </w:rPr>
      </w:pPr>
      <w:r>
        <w:rPr>
          <w:rFonts w:hint="eastAsia"/>
        </w:rPr>
        <w:t>Those who believe this fall into the trap of (at least subconsciously) believing that is not grace alone that make us to differ with others.</w:t>
      </w:r>
    </w:p>
    <w:p>
      <w:pPr>
        <w:widowControl w:val="0"/>
        <w:numPr>
          <w:ilvl w:val="0"/>
          <w:numId w:val="0"/>
        </w:numPr>
        <w:jc w:val="both"/>
        <w:rPr>
          <w:rFonts w:hint="eastAsia"/>
        </w:rPr>
      </w:pPr>
      <w:r>
        <w:rPr>
          <w:rFonts w:hint="eastAsia"/>
        </w:rPr>
        <w:t>那些相信这一点的人会陷入（至少是下意识地）相信并非唯独恩典使我们与他人不同的陷阱。</w:t>
      </w:r>
    </w:p>
    <w:p>
      <w:pPr>
        <w:widowControl w:val="0"/>
        <w:numPr>
          <w:ilvl w:val="0"/>
          <w:numId w:val="0"/>
        </w:numPr>
        <w:jc w:val="both"/>
        <w:rPr>
          <w:rFonts w:hint="eastAsia"/>
        </w:rPr>
      </w:pPr>
      <w:r>
        <w:rPr>
          <w:rFonts w:hint="eastAsia"/>
        </w:rPr>
        <w:t>But we must always remember that God's commands to us to be holy and love our neighbor etc. are not there to show our ability, but to reveal our inability (Rom 3:19, 20).</w:t>
      </w:r>
    </w:p>
    <w:p>
      <w:pPr>
        <w:widowControl w:val="0"/>
        <w:numPr>
          <w:ilvl w:val="0"/>
          <w:numId w:val="0"/>
        </w:numPr>
        <w:jc w:val="both"/>
        <w:rPr>
          <w:rFonts w:hint="eastAsia"/>
        </w:rPr>
      </w:pPr>
      <w:r>
        <w:rPr>
          <w:rFonts w:hint="eastAsia"/>
        </w:rPr>
        <w:t>但我们必须永远记住，神吩咐我们要圣洁、爱邻舍等等，并非为了显明我们的能力，而是为了显明我们的无能（罗 3:19, 20）。</w:t>
      </w:r>
    </w:p>
    <w:p>
      <w:pPr>
        <w:widowControl w:val="0"/>
        <w:numPr>
          <w:ilvl w:val="0"/>
          <w:numId w:val="0"/>
        </w:numPr>
        <w:jc w:val="both"/>
        <w:rPr>
          <w:rFonts w:hint="eastAsia"/>
        </w:rPr>
      </w:pPr>
      <w:r>
        <w:rPr>
          <w:rFonts w:hint="eastAsia"/>
        </w:rPr>
        <w:t>So instead of spending our time gazing at our navels in the hope that we become more spiritual and can attain some kind of perfection, true Christianity recognizes and faces up to our sinful imperfection.</w:t>
      </w:r>
    </w:p>
    <w:p>
      <w:pPr>
        <w:widowControl w:val="0"/>
        <w:numPr>
          <w:ilvl w:val="0"/>
          <w:numId w:val="0"/>
        </w:numPr>
        <w:jc w:val="both"/>
        <w:rPr>
          <w:rFonts w:hint="eastAsia"/>
        </w:rPr>
      </w:pPr>
      <w:r>
        <w:rPr>
          <w:rFonts w:hint="eastAsia"/>
        </w:rPr>
        <w:t>所以，与其花时间凝视自己的肚脐，希望自己变得更属灵并能达到某种完美，真正的基督教承认并正视我们罪恶的不完美。</w:t>
      </w:r>
    </w:p>
    <w:p>
      <w:pPr>
        <w:widowControl w:val="0"/>
        <w:numPr>
          <w:ilvl w:val="0"/>
          <w:numId w:val="0"/>
        </w:numPr>
        <w:jc w:val="both"/>
        <w:rPr>
          <w:rFonts w:hint="eastAsia"/>
        </w:rPr>
      </w:pPr>
      <w:r>
        <w:rPr>
          <w:rFonts w:hint="eastAsia"/>
        </w:rPr>
        <w:t>We can never obey God's commands no matter how hard we try.</w:t>
      </w:r>
    </w:p>
    <w:p>
      <w:pPr>
        <w:widowControl w:val="0"/>
        <w:numPr>
          <w:ilvl w:val="0"/>
          <w:numId w:val="0"/>
        </w:numPr>
        <w:jc w:val="both"/>
        <w:rPr>
          <w:rFonts w:hint="eastAsia"/>
        </w:rPr>
      </w:pPr>
      <w:r>
        <w:rPr>
          <w:rFonts w:hint="eastAsia"/>
        </w:rPr>
        <w:t>无论我们多么努力，我们都无法遵守神的命令。</w:t>
      </w:r>
    </w:p>
    <w:p>
      <w:pPr>
        <w:widowControl w:val="0"/>
        <w:numPr>
          <w:ilvl w:val="0"/>
          <w:numId w:val="0"/>
        </w:numPr>
        <w:jc w:val="both"/>
        <w:rPr>
          <w:rFonts w:hint="eastAsia"/>
        </w:rPr>
      </w:pPr>
      <w:r>
        <w:rPr>
          <w:rFonts w:hint="eastAsia"/>
        </w:rPr>
        <w:t>Anyone who thinks that they could possibly live sinlessly for an hour or a day has not yet come face to face with God and his utter holiness.</w:t>
      </w:r>
    </w:p>
    <w:p>
      <w:pPr>
        <w:widowControl w:val="0"/>
        <w:numPr>
          <w:ilvl w:val="0"/>
          <w:numId w:val="0"/>
        </w:numPr>
        <w:jc w:val="both"/>
        <w:rPr>
          <w:rFonts w:hint="eastAsia"/>
        </w:rPr>
      </w:pPr>
      <w:r>
        <w:rPr>
          <w:rFonts w:hint="eastAsia"/>
        </w:rPr>
        <w:t>任何认为自己可能在一小时或一天内过无罪生活的人，都尚未面对面地认识神和祂全然的圣洁。</w:t>
      </w:r>
    </w:p>
    <w:p>
      <w:pPr>
        <w:widowControl w:val="0"/>
        <w:numPr>
          <w:ilvl w:val="0"/>
          <w:numId w:val="0"/>
        </w:numPr>
        <w:jc w:val="both"/>
        <w:rPr>
          <w:rFonts w:hint="eastAsia"/>
        </w:rPr>
      </w:pPr>
      <w:r>
        <w:rPr>
          <w:rFonts w:hint="eastAsia"/>
        </w:rPr>
        <w:t>We flatter ourselves to think this way but the apostolic assertion is that if a man shall keep the whole law and yet offend at one point he is guilty of all.</w:t>
      </w:r>
    </w:p>
    <w:p>
      <w:pPr>
        <w:widowControl w:val="0"/>
        <w:numPr>
          <w:ilvl w:val="0"/>
          <w:numId w:val="0"/>
        </w:numPr>
        <w:jc w:val="both"/>
        <w:rPr>
          <w:rFonts w:hint="eastAsia"/>
        </w:rPr>
      </w:pPr>
      <w:r>
        <w:rPr>
          <w:rFonts w:hint="eastAsia"/>
        </w:rPr>
        <w:t>我们这样想是在自欺欺人，但使徒的断言是，如果一个人遵守了全部律法，却在一点上跌倒，他就犯了全部的罪。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good news is that we do not need to ascend to God via human effort (an impossible supposition) because He has descended to us.</w:t>
      </w:r>
    </w:p>
    <w:p>
      <w:pPr>
        <w:widowControl w:val="0"/>
        <w:numPr>
          <w:ilvl w:val="0"/>
          <w:numId w:val="0"/>
        </w:numPr>
        <w:jc w:val="both"/>
        <w:rPr>
          <w:rFonts w:hint="eastAsia"/>
        </w:rPr>
      </w:pPr>
      <w:r>
        <w:rPr>
          <w:rFonts w:hint="eastAsia"/>
        </w:rPr>
        <w:t>好消息是，我们不需要藉着人的努力升到神那里（一个不可能的假设），因为祂已经降临到我们这里。</w:t>
      </w:r>
    </w:p>
    <w:p>
      <w:pPr>
        <w:widowControl w:val="0"/>
        <w:numPr>
          <w:ilvl w:val="0"/>
          <w:numId w:val="0"/>
        </w:numPr>
        <w:jc w:val="both"/>
        <w:rPr>
          <w:rFonts w:hint="eastAsia"/>
        </w:rPr>
      </w:pPr>
      <w:r>
        <w:rPr>
          <w:rFonts w:hint="eastAsia"/>
        </w:rPr>
        <w:t>The philosophy of the age, even among Christians who should know better, is to focus on what we human beings can do to be saved.</w:t>
      </w:r>
    </w:p>
    <w:p>
      <w:pPr>
        <w:widowControl w:val="0"/>
        <w:numPr>
          <w:ilvl w:val="0"/>
          <w:numId w:val="0"/>
        </w:numPr>
        <w:jc w:val="both"/>
        <w:rPr>
          <w:rFonts w:hint="eastAsia"/>
        </w:rPr>
      </w:pPr>
      <w:r>
        <w:rPr>
          <w:rFonts w:hint="eastAsia"/>
        </w:rPr>
        <w:t>这个时代的哲学，即使在那些本该更了解的基督徒中间，也是专注于我们人类能做什么来得救。</w:t>
      </w:r>
    </w:p>
    <w:p>
      <w:pPr>
        <w:widowControl w:val="0"/>
        <w:numPr>
          <w:ilvl w:val="0"/>
          <w:numId w:val="0"/>
        </w:numPr>
        <w:jc w:val="both"/>
        <w:rPr>
          <w:rFonts w:hint="eastAsia"/>
        </w:rPr>
      </w:pPr>
      <w:r>
        <w:rPr>
          <w:rFonts w:hint="eastAsia"/>
        </w:rPr>
        <w:t>True Christianity, I believe, teaches that there is nothing we can do... we must despair of ourselves, because what we could not do for ourselves, Christ has done for us.</w:t>
      </w:r>
    </w:p>
    <w:p>
      <w:pPr>
        <w:widowControl w:val="0"/>
        <w:numPr>
          <w:ilvl w:val="0"/>
          <w:numId w:val="0"/>
        </w:numPr>
        <w:jc w:val="both"/>
        <w:rPr>
          <w:rFonts w:hint="eastAsia"/>
        </w:rPr>
      </w:pPr>
      <w:r>
        <w:rPr>
          <w:rFonts w:hint="eastAsia"/>
        </w:rPr>
        <w:t>我相信，真正的基督教教导说，我们什么都不能做……我们必须对自己绝望，因为我们自己无法为自己做的事，基督已经为我们做了。</w:t>
      </w:r>
    </w:p>
    <w:p>
      <w:pPr>
        <w:widowControl w:val="0"/>
        <w:numPr>
          <w:ilvl w:val="0"/>
          <w:numId w:val="0"/>
        </w:numPr>
        <w:jc w:val="both"/>
        <w:rPr>
          <w:rFonts w:hint="eastAsia"/>
        </w:rPr>
      </w:pPr>
      <w:r>
        <w:rPr>
          <w:rFonts w:hint="eastAsia"/>
        </w:rPr>
        <w:t>Unfortunately a large percentage of Christians think moralism, avoiding wrongdoing of every kind, is what Christianity is all about, (otherwise why so much effort to get our morals put into law) not realizing that we need to repent of trusting in our good deeds and bad ones.</w:t>
      </w:r>
    </w:p>
    <w:p>
      <w:pPr>
        <w:widowControl w:val="0"/>
        <w:numPr>
          <w:ilvl w:val="0"/>
          <w:numId w:val="0"/>
        </w:numPr>
        <w:jc w:val="both"/>
        <w:rPr>
          <w:rFonts w:hint="eastAsia"/>
        </w:rPr>
      </w:pPr>
      <w:r>
        <w:rPr>
          <w:rFonts w:hint="eastAsia"/>
        </w:rPr>
        <w:t>不幸的是，很大一部分基督徒认为道德主义，避免各种错误行为，就是基督教的全部内容（否则为什么花那么多力气把我们的道德写进法律），却没有意识到我们需要为信靠我们的善行和恶行而悔改。</w:t>
      </w:r>
    </w:p>
    <w:p>
      <w:pPr>
        <w:widowControl w:val="0"/>
        <w:numPr>
          <w:ilvl w:val="0"/>
          <w:numId w:val="0"/>
        </w:numPr>
        <w:jc w:val="both"/>
        <w:rPr>
          <w:rFonts w:hint="eastAsia"/>
        </w:rPr>
      </w:pPr>
      <w:r>
        <w:rPr>
          <w:rFonts w:hint="eastAsia"/>
        </w:rPr>
        <w:t>Paul, says to the Philippians that all his good works are but rubbish compared to Christ.</w:t>
      </w:r>
    </w:p>
    <w:p>
      <w:pPr>
        <w:widowControl w:val="0"/>
        <w:numPr>
          <w:ilvl w:val="0"/>
          <w:numId w:val="0"/>
        </w:numPr>
        <w:jc w:val="both"/>
        <w:rPr>
          <w:rFonts w:hint="eastAsia"/>
        </w:rPr>
      </w:pPr>
      <w:r>
        <w:rPr>
          <w:rFonts w:hint="eastAsia"/>
        </w:rPr>
        <w:t>保罗对腓立比人说，他所有的善行与基督相比都不过是粪土。</w:t>
      </w:r>
    </w:p>
    <w:p>
      <w:pPr>
        <w:widowControl w:val="0"/>
        <w:numPr>
          <w:ilvl w:val="0"/>
          <w:numId w:val="0"/>
        </w:numPr>
        <w:jc w:val="both"/>
        <w:rPr>
          <w:rFonts w:hint="eastAsia"/>
        </w:rPr>
      </w:pPr>
      <w:r>
        <w:rPr>
          <w:rFonts w:hint="eastAsia"/>
        </w:rPr>
        <w:t>But even though we know this, our remaining corruption still deceives us sometimes into thinking that God wants something from us other than Christ.</w:t>
      </w:r>
    </w:p>
    <w:p>
      <w:pPr>
        <w:widowControl w:val="0"/>
        <w:numPr>
          <w:ilvl w:val="0"/>
          <w:numId w:val="0"/>
        </w:numPr>
        <w:jc w:val="both"/>
        <w:rPr>
          <w:rFonts w:hint="eastAsia"/>
        </w:rPr>
      </w:pPr>
      <w:r>
        <w:rPr>
          <w:rFonts w:hint="eastAsia"/>
        </w:rPr>
        <w:t>但是，即使我们知道这一点，我们残存的败坏有时仍然欺骗我们，让我们以为神除了基督之外还想要我们别的什么。</w:t>
      </w:r>
    </w:p>
    <w:p>
      <w:pPr>
        <w:widowControl w:val="0"/>
        <w:numPr>
          <w:ilvl w:val="0"/>
          <w:numId w:val="0"/>
        </w:numPr>
        <w:jc w:val="both"/>
        <w:rPr>
          <w:rFonts w:hint="eastAsia"/>
        </w:rPr>
      </w:pPr>
      <w:r>
        <w:rPr>
          <w:rFonts w:hint="eastAsia"/>
        </w:rPr>
        <w:t>It is easy to see that much of Christianity has slipped into this error because the barriers and differences with Roman Catholicism seem to be coming down everywhere I look.</w:t>
      </w:r>
    </w:p>
    <w:p>
      <w:pPr>
        <w:widowControl w:val="0"/>
        <w:numPr>
          <w:ilvl w:val="0"/>
          <w:numId w:val="0"/>
        </w:numPr>
        <w:jc w:val="both"/>
        <w:rPr>
          <w:rFonts w:hint="eastAsia"/>
        </w:rPr>
      </w:pPr>
      <w:r>
        <w:rPr>
          <w:rFonts w:hint="eastAsia"/>
        </w:rPr>
        <w:t>很容易看出，基督教的许多方面都陷入了这个错误，因为我所到之处，与罗马天主教的障碍和差异似乎都在减少。</w:t>
      </w:r>
    </w:p>
    <w:p>
      <w:pPr>
        <w:widowControl w:val="0"/>
        <w:numPr>
          <w:ilvl w:val="0"/>
          <w:numId w:val="0"/>
        </w:numPr>
        <w:jc w:val="both"/>
        <w:rPr>
          <w:rFonts w:hint="eastAsia"/>
        </w:rPr>
      </w:pPr>
      <w:r>
        <w:rPr>
          <w:rFonts w:hint="eastAsia"/>
        </w:rPr>
        <w:t>Even in Peter Jennings interview with member's of Ted Haggard's church people were saying that they don't see that much difference anymore.</w:t>
      </w:r>
    </w:p>
    <w:p>
      <w:pPr>
        <w:widowControl w:val="0"/>
        <w:numPr>
          <w:ilvl w:val="0"/>
          <w:numId w:val="0"/>
        </w:numPr>
        <w:jc w:val="both"/>
        <w:rPr>
          <w:rFonts w:hint="eastAsia"/>
        </w:rPr>
      </w:pPr>
      <w:r>
        <w:rPr>
          <w:rFonts w:hint="eastAsia"/>
        </w:rPr>
        <w:t>即使在彼得·詹宁斯对泰德·哈格德教会成员的采访中，人们也说他们不再看到那么大的差异了。</w:t>
      </w:r>
    </w:p>
    <w:p>
      <w:pPr>
        <w:widowControl w:val="0"/>
        <w:numPr>
          <w:ilvl w:val="0"/>
          <w:numId w:val="0"/>
        </w:numPr>
        <w:jc w:val="both"/>
        <w:rPr>
          <w:rFonts w:hint="eastAsia"/>
        </w:rPr>
      </w:pPr>
      <w:r>
        <w:rPr>
          <w:rFonts w:hint="eastAsia"/>
        </w:rPr>
        <w:t>I am not saying that unity would not be a good thing, but this unity is not based on truth but on family values, political alliances and morality, all of which are not the gospel.</w:t>
      </w:r>
    </w:p>
    <w:p>
      <w:pPr>
        <w:widowControl w:val="0"/>
        <w:numPr>
          <w:ilvl w:val="0"/>
          <w:numId w:val="0"/>
        </w:numPr>
        <w:jc w:val="both"/>
        <w:rPr>
          <w:rFonts w:hint="eastAsia"/>
        </w:rPr>
      </w:pPr>
      <w:r>
        <w:rPr>
          <w:rFonts w:hint="eastAsia"/>
        </w:rPr>
        <w:t>我并非说合一不是一件好事，但这种合一并非基于真理，而是基于家庭价值观、政治联盟和道德，所有这些都不是福音。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none of us can live up to the high standards we impose upon ourselves and often hide it when we fail, thinking that we must put on a good face to other Christians.</w:t>
      </w:r>
    </w:p>
    <w:p>
      <w:pPr>
        <w:widowControl w:val="0"/>
        <w:numPr>
          <w:ilvl w:val="0"/>
          <w:numId w:val="0"/>
        </w:numPr>
        <w:jc w:val="both"/>
        <w:rPr>
          <w:rFonts w:hint="eastAsia"/>
        </w:rPr>
      </w:pPr>
      <w:r>
        <w:rPr>
          <w:rFonts w:hint="eastAsia"/>
        </w:rPr>
        <w:t>但是我们没有人能达到我们强加给自己的高标准，并且当我们失败时常常隐藏起来，认为我们必须在其他基督徒面前装出一副好样子。</w:t>
      </w:r>
    </w:p>
    <w:p>
      <w:pPr>
        <w:widowControl w:val="0"/>
        <w:numPr>
          <w:ilvl w:val="0"/>
          <w:numId w:val="0"/>
        </w:numPr>
        <w:jc w:val="both"/>
        <w:rPr>
          <w:rFonts w:hint="eastAsia"/>
        </w:rPr>
      </w:pPr>
      <w:r>
        <w:rPr>
          <w:rFonts w:hint="eastAsia"/>
        </w:rPr>
        <w:t>That is called hypocrisy.</w:t>
      </w:r>
    </w:p>
    <w:p>
      <w:pPr>
        <w:widowControl w:val="0"/>
        <w:numPr>
          <w:ilvl w:val="0"/>
          <w:numId w:val="0"/>
        </w:numPr>
        <w:jc w:val="both"/>
        <w:rPr>
          <w:rFonts w:hint="eastAsia"/>
        </w:rPr>
      </w:pPr>
      <w:r>
        <w:rPr>
          <w:rFonts w:hint="eastAsia"/>
        </w:rPr>
        <w:t>那叫做虚伪。</w:t>
      </w:r>
    </w:p>
    <w:p>
      <w:pPr>
        <w:widowControl w:val="0"/>
        <w:numPr>
          <w:ilvl w:val="0"/>
          <w:numId w:val="0"/>
        </w:numPr>
        <w:jc w:val="both"/>
        <w:rPr>
          <w:rFonts w:hint="eastAsia"/>
        </w:rPr>
      </w:pPr>
      <w:r>
        <w:rPr>
          <w:rFonts w:hint="eastAsia"/>
        </w:rPr>
        <w:t>Our many attempts at perfection often lead to immoral behavior, especially when it makes us feel superior to others.</w:t>
      </w:r>
    </w:p>
    <w:p>
      <w:pPr>
        <w:widowControl w:val="0"/>
        <w:numPr>
          <w:ilvl w:val="0"/>
          <w:numId w:val="0"/>
        </w:numPr>
        <w:jc w:val="both"/>
        <w:rPr>
          <w:rFonts w:hint="eastAsia"/>
        </w:rPr>
      </w:pPr>
      <w:r>
        <w:rPr>
          <w:rFonts w:hint="eastAsia"/>
        </w:rPr>
        <w:t>我们许多追求完美的尝试常常导致不道德的行为，尤其当它使我们感觉优于他人时。</w:t>
      </w:r>
    </w:p>
    <w:p>
      <w:pPr>
        <w:widowControl w:val="0"/>
        <w:numPr>
          <w:ilvl w:val="0"/>
          <w:numId w:val="0"/>
        </w:numPr>
        <w:jc w:val="both"/>
        <w:rPr>
          <w:rFonts w:hint="eastAsia"/>
        </w:rPr>
      </w:pPr>
      <w:r>
        <w:rPr>
          <w:rFonts w:hint="eastAsia"/>
        </w:rPr>
        <w:t>Rather, we should lead with our weaknesses and admit our sinfulness which points each other and the world to Christ.</w:t>
      </w:r>
    </w:p>
    <w:p>
      <w:pPr>
        <w:widowControl w:val="0"/>
        <w:numPr>
          <w:ilvl w:val="0"/>
          <w:numId w:val="0"/>
        </w:numPr>
        <w:jc w:val="both"/>
        <w:rPr>
          <w:rFonts w:hint="eastAsia"/>
        </w:rPr>
      </w:pPr>
      <w:r>
        <w:rPr>
          <w:rFonts w:hint="eastAsia"/>
        </w:rPr>
        <w:t>相反，我们应该以我们的软弱为先导，承认我们的罪性，这将我们彼此以及世界都指向基督。</w:t>
      </w:r>
    </w:p>
    <w:p>
      <w:pPr>
        <w:widowControl w:val="0"/>
        <w:numPr>
          <w:ilvl w:val="0"/>
          <w:numId w:val="0"/>
        </w:numPr>
        <w:jc w:val="both"/>
        <w:rPr>
          <w:rFonts w:hint="eastAsia"/>
        </w:rPr>
      </w:pPr>
      <w:r>
        <w:rPr>
          <w:rFonts w:hint="eastAsia"/>
        </w:rPr>
        <w:t>The world would believe us much more if we simply stopped pretending and boasting about being so much more moral than we really are.</w:t>
      </w:r>
    </w:p>
    <w:p>
      <w:pPr>
        <w:widowControl w:val="0"/>
        <w:numPr>
          <w:ilvl w:val="0"/>
          <w:numId w:val="0"/>
        </w:numPr>
        <w:jc w:val="both"/>
        <w:rPr>
          <w:rFonts w:hint="eastAsia"/>
        </w:rPr>
      </w:pPr>
      <w:r>
        <w:rPr>
          <w:rFonts w:hint="eastAsia"/>
        </w:rPr>
        <w:t>如果我们停止假装和夸耀自己比实际更有道德，世界会更相信我们。</w:t>
      </w:r>
    </w:p>
    <w:p>
      <w:pPr>
        <w:widowControl w:val="0"/>
        <w:numPr>
          <w:ilvl w:val="0"/>
          <w:numId w:val="0"/>
        </w:numPr>
        <w:jc w:val="both"/>
        <w:rPr>
          <w:rFonts w:hint="eastAsia"/>
        </w:rPr>
      </w:pPr>
      <w:r>
        <w:rPr>
          <w:rFonts w:hint="eastAsia"/>
        </w:rPr>
        <w:t>Real humility would go a long way in opening eyes for the problem with humanity is not simply our committing various sins, but with our very natures which we desperately need to be delivered from, something only Christ can do, not only at the beginning of our salvation, but each day.</w:t>
      </w:r>
    </w:p>
    <w:p>
      <w:pPr>
        <w:widowControl w:val="0"/>
        <w:numPr>
          <w:ilvl w:val="0"/>
          <w:numId w:val="0"/>
        </w:numPr>
        <w:jc w:val="both"/>
        <w:rPr>
          <w:rFonts w:hint="eastAsia"/>
        </w:rPr>
      </w:pPr>
      <w:r>
        <w:rPr>
          <w:rFonts w:hint="eastAsia"/>
        </w:rPr>
        <w:t>真正的谦卑将大大有助于开启人们的眼睛，因为人类的问题不仅仅在于我们犯下各种罪行，更在于我们迫切需要从中得释放的本性，这是只有基督才能做到的，不仅在我们得救之初，而且是每一天。</w:t>
      </w:r>
    </w:p>
    <w:p>
      <w:pPr>
        <w:widowControl w:val="0"/>
        <w:numPr>
          <w:ilvl w:val="0"/>
          <w:numId w:val="0"/>
        </w:numPr>
        <w:jc w:val="both"/>
        <w:rPr>
          <w:rFonts w:hint="eastAsia"/>
        </w:rPr>
      </w:pPr>
      <w:r>
        <w:rPr>
          <w:rFonts w:hint="eastAsia"/>
        </w:rPr>
        <w:t>There is nothing wrong with wanting to be good, it is God's command, but when we are honest, not one is able to even come close to achieving this goal.</w:t>
      </w:r>
    </w:p>
    <w:p>
      <w:pPr>
        <w:widowControl w:val="0"/>
        <w:numPr>
          <w:ilvl w:val="0"/>
          <w:numId w:val="0"/>
        </w:numPr>
        <w:jc w:val="both"/>
        <w:rPr>
          <w:rFonts w:hint="eastAsia"/>
        </w:rPr>
      </w:pPr>
      <w:r>
        <w:rPr>
          <w:rFonts w:hint="eastAsia"/>
        </w:rPr>
        <w:t>想要成为好人并没有错，这是神的命令，但当我们诚实时，没有一个人能接近实现这个目标。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ways which consist of human effort to reach God, whether it be through the will, intellect or emotions, are futile.</w:t>
      </w:r>
    </w:p>
    <w:p>
      <w:pPr>
        <w:widowControl w:val="0"/>
        <w:numPr>
          <w:ilvl w:val="0"/>
          <w:numId w:val="0"/>
        </w:numPr>
        <w:jc w:val="both"/>
        <w:rPr>
          <w:rFonts w:hint="eastAsia"/>
        </w:rPr>
      </w:pPr>
      <w:r>
        <w:rPr>
          <w:rFonts w:hint="eastAsia"/>
        </w:rPr>
        <w:t>所有藉着人的努力，无论是通过意志、理智还是情感，来达到神的方法都是徒劳的。</w:t>
      </w:r>
    </w:p>
    <w:p>
      <w:pPr>
        <w:widowControl w:val="0"/>
        <w:numPr>
          <w:ilvl w:val="0"/>
          <w:numId w:val="0"/>
        </w:numPr>
        <w:jc w:val="both"/>
        <w:rPr>
          <w:rFonts w:hint="eastAsia"/>
        </w:rPr>
      </w:pPr>
      <w:r>
        <w:rPr>
          <w:rFonts w:hint="eastAsia"/>
        </w:rPr>
        <w:t>We have no hope to reach God this way, for not only do we utterly fail to live up to God's holy law, but we have no desire to do so, except by God's grace.</w:t>
      </w:r>
    </w:p>
    <w:p>
      <w:pPr>
        <w:widowControl w:val="0"/>
        <w:numPr>
          <w:ilvl w:val="0"/>
          <w:numId w:val="0"/>
        </w:numPr>
        <w:jc w:val="both"/>
        <w:rPr>
          <w:rFonts w:hint="eastAsia"/>
        </w:rPr>
      </w:pPr>
      <w:r>
        <w:rPr>
          <w:rFonts w:hint="eastAsia"/>
        </w:rPr>
        <w:t>我们毫无指望能以这种方式达到神，因为我们不仅完全未能遵守神圣洁的律法，而且除了藉着神的恩典，我们也没有这样做的愿望。</w:t>
      </w:r>
    </w:p>
    <w:p>
      <w:pPr>
        <w:widowControl w:val="0"/>
        <w:numPr>
          <w:ilvl w:val="0"/>
          <w:numId w:val="0"/>
        </w:numPr>
        <w:jc w:val="both"/>
        <w:rPr>
          <w:rFonts w:hint="eastAsia"/>
        </w:rPr>
      </w:pPr>
      <w:r>
        <w:rPr>
          <w:rFonts w:hint="eastAsia"/>
        </w:rPr>
        <w:t>True Christian piety begins with God's decent to us in Christ and our ascent to Him through Christ.</w:t>
      </w:r>
    </w:p>
    <w:p>
      <w:pPr>
        <w:widowControl w:val="0"/>
        <w:numPr>
          <w:ilvl w:val="0"/>
          <w:numId w:val="0"/>
        </w:numPr>
        <w:jc w:val="both"/>
        <w:rPr>
          <w:rFonts w:hint="eastAsia"/>
        </w:rPr>
      </w:pPr>
      <w:r>
        <w:rPr>
          <w:rFonts w:hint="eastAsia"/>
        </w:rPr>
        <w:t>真正的基督徒敬虔始于神在基督里降临到我们这里，以及我们藉着基督升到祂那里。</w:t>
      </w:r>
    </w:p>
    <w:p>
      <w:pPr>
        <w:widowControl w:val="0"/>
        <w:numPr>
          <w:ilvl w:val="0"/>
          <w:numId w:val="0"/>
        </w:numPr>
        <w:jc w:val="both"/>
        <w:rPr>
          <w:rFonts w:hint="eastAsia"/>
        </w:rPr>
      </w:pPr>
      <w:r>
        <w:rPr>
          <w:rFonts w:hint="eastAsia"/>
        </w:rPr>
        <w:t>This leaves zero room for human pride.</w:t>
      </w:r>
    </w:p>
    <w:p>
      <w:pPr>
        <w:widowControl w:val="0"/>
        <w:numPr>
          <w:ilvl w:val="0"/>
          <w:numId w:val="0"/>
        </w:numPr>
        <w:jc w:val="both"/>
        <w:rPr>
          <w:rFonts w:hint="eastAsia"/>
        </w:rPr>
      </w:pPr>
      <w:r>
        <w:rPr>
          <w:rFonts w:hint="eastAsia"/>
        </w:rPr>
        <w:t>这不给人骄傲留下任何余地。</w:t>
      </w:r>
    </w:p>
    <w:p>
      <w:pPr>
        <w:widowControl w:val="0"/>
        <w:numPr>
          <w:ilvl w:val="0"/>
          <w:numId w:val="0"/>
        </w:numPr>
        <w:jc w:val="both"/>
        <w:rPr>
          <w:rFonts w:hint="eastAsia"/>
        </w:rPr>
      </w:pPr>
      <w:r>
        <w:rPr>
          <w:rFonts w:hint="eastAsia"/>
        </w:rPr>
        <w:t>It is all about what God does for us.</w:t>
      </w:r>
    </w:p>
    <w:p>
      <w:pPr>
        <w:widowControl w:val="0"/>
        <w:numPr>
          <w:ilvl w:val="0"/>
          <w:numId w:val="0"/>
        </w:numPr>
        <w:jc w:val="both"/>
        <w:rPr>
          <w:rFonts w:hint="eastAsia"/>
        </w:rPr>
      </w:pPr>
      <w:r>
        <w:rPr>
          <w:rFonts w:hint="eastAsia"/>
        </w:rPr>
        <w:t>这一切都关乎神为我们所做的。</w:t>
      </w:r>
    </w:p>
    <w:p>
      <w:pPr>
        <w:widowControl w:val="0"/>
        <w:numPr>
          <w:ilvl w:val="0"/>
          <w:numId w:val="0"/>
        </w:numPr>
        <w:jc w:val="both"/>
        <w:rPr>
          <w:rFonts w:hint="eastAsia"/>
        </w:rPr>
      </w:pPr>
      <w:r>
        <w:rPr>
          <w:rFonts w:hint="eastAsia"/>
        </w:rPr>
        <w:t>Only Christ fulfilled the covenant and achieved the moral perfection that a holy God justly requires.</w:t>
      </w:r>
    </w:p>
    <w:p>
      <w:pPr>
        <w:widowControl w:val="0"/>
        <w:numPr>
          <w:ilvl w:val="0"/>
          <w:numId w:val="0"/>
        </w:numPr>
        <w:jc w:val="both"/>
        <w:rPr>
          <w:rFonts w:hint="eastAsia"/>
        </w:rPr>
      </w:pPr>
      <w:r>
        <w:rPr>
          <w:rFonts w:hint="eastAsia"/>
        </w:rPr>
        <w:t>唯有基督成全了这约，并达到了圣洁的神公义所要求的道德完美。</w:t>
      </w:r>
    </w:p>
    <w:p>
      <w:pPr>
        <w:widowControl w:val="0"/>
        <w:numPr>
          <w:ilvl w:val="0"/>
          <w:numId w:val="0"/>
        </w:numPr>
        <w:jc w:val="both"/>
        <w:rPr>
          <w:rFonts w:hint="eastAsia"/>
        </w:rPr>
      </w:pPr>
      <w:r>
        <w:rPr>
          <w:rFonts w:hint="eastAsia"/>
        </w:rPr>
        <w:t>And his death bore the punishment for our willful rebellion and sinful passions.</w:t>
      </w:r>
    </w:p>
    <w:p>
      <w:pPr>
        <w:widowControl w:val="0"/>
        <w:numPr>
          <w:ilvl w:val="0"/>
          <w:numId w:val="0"/>
        </w:numPr>
        <w:jc w:val="both"/>
        <w:rPr>
          <w:rFonts w:hint="eastAsia"/>
        </w:rPr>
      </w:pPr>
      <w:r>
        <w:rPr>
          <w:rFonts w:hint="eastAsia"/>
        </w:rPr>
        <w:t>祂的死担当了我们任意悖逆和罪恶情欲的刑罚。</w:t>
      </w:r>
    </w:p>
    <w:p>
      <w:pPr>
        <w:widowControl w:val="0"/>
        <w:numPr>
          <w:ilvl w:val="0"/>
          <w:numId w:val="0"/>
        </w:numPr>
        <w:jc w:val="both"/>
        <w:rPr>
          <w:rFonts w:hint="eastAsia"/>
        </w:rPr>
      </w:pPr>
      <w:r>
        <w:rPr>
          <w:rFonts w:hint="eastAsia"/>
        </w:rPr>
        <w:t>The Scripture requires perfection of you, but you don't have the moral ability to do it.</w:t>
      </w:r>
    </w:p>
    <w:p>
      <w:pPr>
        <w:widowControl w:val="0"/>
        <w:numPr>
          <w:ilvl w:val="0"/>
          <w:numId w:val="0"/>
        </w:numPr>
        <w:jc w:val="both"/>
        <w:rPr>
          <w:rFonts w:hint="eastAsia"/>
        </w:rPr>
      </w:pPr>
      <w:r>
        <w:rPr>
          <w:rFonts w:hint="eastAsia"/>
        </w:rPr>
        <w:t>圣经要求你完全，但你没有道德能力做到。</w:t>
      </w:r>
    </w:p>
    <w:p>
      <w:pPr>
        <w:widowControl w:val="0"/>
        <w:numPr>
          <w:ilvl w:val="0"/>
          <w:numId w:val="0"/>
        </w:numPr>
        <w:jc w:val="both"/>
        <w:rPr>
          <w:rFonts w:hint="eastAsia"/>
        </w:rPr>
      </w:pPr>
      <w:r>
        <w:rPr>
          <w:rFonts w:hint="eastAsia"/>
        </w:rPr>
        <w:t>God commands us to be righteousness then turns around and says that we have none (Isaiah 64:6).</w:t>
      </w:r>
    </w:p>
    <w:p>
      <w:pPr>
        <w:widowControl w:val="0"/>
        <w:numPr>
          <w:ilvl w:val="0"/>
          <w:numId w:val="0"/>
        </w:numPr>
        <w:jc w:val="both"/>
        <w:rPr>
          <w:rFonts w:hint="eastAsia"/>
        </w:rPr>
      </w:pPr>
      <w:r>
        <w:rPr>
          <w:rFonts w:hint="eastAsia"/>
        </w:rPr>
        <w:t>神吩咐我们要成为义，然后又转过来说我们没有义（以赛亚书 64:6）。</w:t>
      </w:r>
    </w:p>
    <w:p>
      <w:pPr>
        <w:widowControl w:val="0"/>
        <w:numPr>
          <w:ilvl w:val="0"/>
          <w:numId w:val="0"/>
        </w:numPr>
        <w:jc w:val="both"/>
        <w:rPr>
          <w:rFonts w:hint="eastAsia"/>
        </w:rPr>
      </w:pPr>
      <w:r>
        <w:rPr>
          <w:rFonts w:hint="eastAsia"/>
        </w:rPr>
        <w:t>All self-righteousness is, therefore, out the door.</w:t>
      </w:r>
    </w:p>
    <w:p>
      <w:pPr>
        <w:widowControl w:val="0"/>
        <w:numPr>
          <w:ilvl w:val="0"/>
          <w:numId w:val="0"/>
        </w:numPr>
        <w:jc w:val="both"/>
        <w:rPr>
          <w:rFonts w:hint="eastAsia"/>
        </w:rPr>
      </w:pPr>
      <w:r>
        <w:rPr>
          <w:rFonts w:hint="eastAsia"/>
        </w:rPr>
        <w:t>因此，一切的自以为义都无济于事了。</w:t>
      </w:r>
    </w:p>
    <w:p>
      <w:pPr>
        <w:widowControl w:val="0"/>
        <w:numPr>
          <w:ilvl w:val="0"/>
          <w:numId w:val="0"/>
        </w:numPr>
        <w:jc w:val="both"/>
        <w:rPr>
          <w:rFonts w:hint="eastAsia"/>
        </w:rPr>
      </w:pPr>
      <w:r>
        <w:rPr>
          <w:rFonts w:hint="eastAsia"/>
        </w:rPr>
        <w:t>We are guilty of sin against a holy God and therefore, justly deserve God's wrath.</w:t>
      </w:r>
    </w:p>
    <w:p>
      <w:pPr>
        <w:widowControl w:val="0"/>
        <w:numPr>
          <w:ilvl w:val="0"/>
          <w:numId w:val="0"/>
        </w:numPr>
        <w:jc w:val="both"/>
        <w:rPr>
          <w:rFonts w:hint="eastAsia"/>
        </w:rPr>
      </w:pPr>
      <w:r>
        <w:rPr>
          <w:rFonts w:hint="eastAsia"/>
        </w:rPr>
        <w:t>我们犯了得罪圣洁神的罪，因此理应承受神的忿怒。</w:t>
      </w:r>
    </w:p>
    <w:p>
      <w:pPr>
        <w:widowControl w:val="0"/>
        <w:numPr>
          <w:ilvl w:val="0"/>
          <w:numId w:val="0"/>
        </w:numPr>
        <w:jc w:val="both"/>
        <w:rPr>
          <w:rFonts w:hint="eastAsia"/>
        </w:rPr>
      </w:pPr>
      <w:r>
        <w:rPr>
          <w:rFonts w:hint="eastAsia"/>
        </w:rPr>
        <w:t>Agreeing with this reveals that the Holy Spirit has begun doing a work of grace in you and is the first step in conversion.</w:t>
      </w:r>
    </w:p>
    <w:p>
      <w:pPr>
        <w:widowControl w:val="0"/>
        <w:numPr>
          <w:ilvl w:val="0"/>
          <w:numId w:val="0"/>
        </w:numPr>
        <w:jc w:val="both"/>
        <w:rPr>
          <w:rFonts w:hint="eastAsia"/>
        </w:rPr>
      </w:pPr>
      <w:r>
        <w:rPr>
          <w:rFonts w:hint="eastAsia"/>
        </w:rPr>
        <w:t>同意这一点表明圣灵已在你里面动了恩典之工，并且是归信的第一步。</w:t>
      </w:r>
    </w:p>
    <w:p>
      <w:pPr>
        <w:widowControl w:val="0"/>
        <w:numPr>
          <w:ilvl w:val="0"/>
          <w:numId w:val="0"/>
        </w:numPr>
        <w:jc w:val="both"/>
        <w:rPr>
          <w:rFonts w:hint="eastAsia"/>
        </w:rPr>
      </w:pPr>
      <w:r>
        <w:rPr>
          <w:rFonts w:hint="eastAsia"/>
        </w:rPr>
        <w:t>God law, therefore, must be preached to the proud but the gospel to the broken-hearted, as Martin Luther says.</w:t>
      </w:r>
    </w:p>
    <w:p>
      <w:pPr>
        <w:widowControl w:val="0"/>
        <w:numPr>
          <w:ilvl w:val="0"/>
          <w:numId w:val="0"/>
        </w:numPr>
        <w:jc w:val="both"/>
        <w:rPr>
          <w:rFonts w:hint="eastAsia"/>
        </w:rPr>
      </w:pPr>
      <w:r>
        <w:rPr>
          <w:rFonts w:hint="eastAsia"/>
        </w:rPr>
        <w:t>因此，神的律法必须向骄傲的人传讲，而福音则向伤心的人传讲，正如马丁·路德所说。</w:t>
      </w:r>
    </w:p>
    <w:p>
      <w:pPr>
        <w:widowControl w:val="0"/>
        <w:numPr>
          <w:ilvl w:val="0"/>
          <w:numId w:val="0"/>
        </w:numPr>
        <w:jc w:val="both"/>
        <w:rPr>
          <w:rFonts w:hint="eastAsia"/>
        </w:rPr>
      </w:pPr>
      <w:r>
        <w:rPr>
          <w:rFonts w:hint="eastAsia"/>
        </w:rPr>
        <w:t>When the Law breaks our pride, autonomy, self-sufficiency and the belief in the utter impotence to save ourselves, then and only then does the gospel become good news (and understandable).</w:t>
      </w:r>
    </w:p>
    <w:p>
      <w:pPr>
        <w:widowControl w:val="0"/>
        <w:numPr>
          <w:ilvl w:val="0"/>
          <w:numId w:val="0"/>
        </w:numPr>
        <w:jc w:val="both"/>
        <w:rPr>
          <w:rFonts w:hint="eastAsia"/>
        </w:rPr>
      </w:pPr>
      <w:r>
        <w:rPr>
          <w:rFonts w:hint="eastAsia"/>
        </w:rPr>
        <w:t>当律法打破我们的骄傲、自主、自足以及相信自己完全无能拯救自己的信念时，那时，也只有那时，福音才成为好消息（并且可以理解）。</w:t>
      </w:r>
    </w:p>
    <w:p>
      <w:pPr>
        <w:widowControl w:val="0"/>
        <w:numPr>
          <w:ilvl w:val="0"/>
          <w:numId w:val="0"/>
        </w:numPr>
        <w:jc w:val="both"/>
        <w:rPr>
          <w:rFonts w:hint="eastAsia"/>
        </w:rPr>
      </w:pPr>
      <w:r>
        <w:rPr>
          <w:rFonts w:hint="eastAsia"/>
        </w:rPr>
        <w:t>Any pulpit or gospel presentation that leaves out God's wrath presents an incomplete and incomprehensible "gospel", but many are doing it.</w:t>
      </w:r>
    </w:p>
    <w:p>
      <w:pPr>
        <w:widowControl w:val="0"/>
        <w:numPr>
          <w:ilvl w:val="0"/>
          <w:numId w:val="0"/>
        </w:numPr>
        <w:jc w:val="both"/>
        <w:rPr>
          <w:rFonts w:hint="eastAsia"/>
        </w:rPr>
      </w:pPr>
      <w:r>
        <w:rPr>
          <w:rFonts w:hint="eastAsia"/>
        </w:rPr>
        <w:t>任何忽略神忿怒的讲台或福音陈述，都呈现了一个不完整且难以理解的“福音”，但许多人正在这样做。</w:t>
      </w:r>
    </w:p>
    <w:p>
      <w:pPr>
        <w:widowControl w:val="0"/>
        <w:numPr>
          <w:ilvl w:val="0"/>
          <w:numId w:val="0"/>
        </w:numPr>
        <w:jc w:val="both"/>
        <w:rPr>
          <w:rFonts w:hint="eastAsia"/>
        </w:rPr>
      </w:pPr>
      <w:r>
        <w:rPr>
          <w:rFonts w:hint="eastAsia"/>
        </w:rPr>
        <w:t>Only in Christ are God's holy demands toward us fully satisfied.</w:t>
      </w:r>
    </w:p>
    <w:p>
      <w:pPr>
        <w:widowControl w:val="0"/>
        <w:numPr>
          <w:ilvl w:val="0"/>
          <w:numId w:val="0"/>
        </w:numPr>
        <w:jc w:val="both"/>
        <w:rPr>
          <w:rFonts w:hint="eastAsia"/>
        </w:rPr>
      </w:pPr>
      <w:r>
        <w:rPr>
          <w:rFonts w:hint="eastAsia"/>
        </w:rPr>
        <w:t>唯有在基督里，神对我们圣洁的要求才能完全满足。</w:t>
      </w:r>
    </w:p>
    <w:p>
      <w:pPr>
        <w:widowControl w:val="0"/>
        <w:numPr>
          <w:ilvl w:val="0"/>
          <w:numId w:val="0"/>
        </w:numPr>
        <w:jc w:val="both"/>
        <w:rPr>
          <w:rFonts w:hint="eastAsia"/>
        </w:rPr>
      </w:pPr>
      <w:r>
        <w:rPr>
          <w:rFonts w:hint="eastAsia"/>
        </w:rPr>
        <w:t>The Scripture testifies that believing that this is accomplished, not by our will, but by the grace of God (Rom 9:16; John 6:65).</w:t>
      </w:r>
    </w:p>
    <w:p>
      <w:pPr>
        <w:widowControl w:val="0"/>
        <w:numPr>
          <w:ilvl w:val="0"/>
          <w:numId w:val="0"/>
        </w:numPr>
        <w:jc w:val="both"/>
        <w:rPr>
          <w:rFonts w:hint="eastAsia"/>
        </w:rPr>
      </w:pPr>
      <w:r>
        <w:rPr>
          <w:rFonts w:hint="eastAsia"/>
        </w:rPr>
        <w:t>圣经见证，相信这得以成就，并非靠我们的意志，而是靠神的恩典（罗 9:16；约 6:65）。</w:t>
      </w:r>
    </w:p>
    <w:p>
      <w:pPr>
        <w:widowControl w:val="0"/>
        <w:numPr>
          <w:ilvl w:val="0"/>
          <w:numId w:val="0"/>
        </w:numPr>
        <w:jc w:val="both"/>
        <w:rPr>
          <w:rFonts w:hint="eastAsia"/>
        </w:rPr>
      </w:pPr>
      <w:r>
        <w:rPr>
          <w:rFonts w:hint="eastAsia"/>
        </w:rPr>
        <w:t>The preachers job, therefore, is to continually place the law and the gospel before Christians.</w:t>
      </w:r>
    </w:p>
    <w:p>
      <w:pPr>
        <w:widowControl w:val="0"/>
        <w:numPr>
          <w:ilvl w:val="0"/>
          <w:numId w:val="0"/>
        </w:numPr>
        <w:jc w:val="both"/>
        <w:rPr>
          <w:rFonts w:hint="eastAsia"/>
        </w:rPr>
      </w:pPr>
      <w:r>
        <w:rPr>
          <w:rFonts w:hint="eastAsia"/>
        </w:rPr>
        <w:t>因此，传道人的工作就是不断地将律法和福音摆在基督徒面前。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I know very little about the rest of Bono's theology, I found the following conversation he had with Michka Assayas to be helpful in understanding the gospel of grace:</w:t>
      </w:r>
    </w:p>
    <w:p>
      <w:pPr>
        <w:widowControl w:val="0"/>
        <w:numPr>
          <w:ilvl w:val="0"/>
          <w:numId w:val="0"/>
        </w:numPr>
        <w:jc w:val="both"/>
        <w:rPr>
          <w:rFonts w:hint="eastAsia"/>
        </w:rPr>
      </w:pPr>
      <w:r>
        <w:rPr>
          <w:rFonts w:hint="eastAsia"/>
        </w:rPr>
        <w:t>虽然我对波诺其余的神学思想知之甚少，但我发现他与米奇卡·阿萨亚斯的以下对话有助于理解恩典的福音：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Bono: ... the thing that keeps me on my knees is the difference between Grace and Karma.</w:t>
      </w:r>
    </w:p>
    <w:p>
      <w:pPr>
        <w:widowControl w:val="0"/>
        <w:numPr>
          <w:ilvl w:val="0"/>
          <w:numId w:val="0"/>
        </w:numPr>
        <w:jc w:val="both"/>
        <w:rPr>
          <w:rFonts w:hint="eastAsia"/>
        </w:rPr>
      </w:pPr>
      <w:r>
        <w:rPr>
          <w:rFonts w:hint="eastAsia"/>
        </w:rPr>
        <w:t>波诺：……使我屈膝的是恩典与业报之间的区别。</w:t>
      </w:r>
    </w:p>
    <w:p>
      <w:pPr>
        <w:widowControl w:val="0"/>
        <w:numPr>
          <w:ilvl w:val="0"/>
          <w:numId w:val="0"/>
        </w:numPr>
        <w:jc w:val="both"/>
        <w:rPr>
          <w:rFonts w:hint="eastAsia"/>
        </w:rPr>
      </w:pPr>
      <w:r>
        <w:rPr>
          <w:rFonts w:hint="eastAsia"/>
        </w:rPr>
        <w:t>Assayas: I haven't heard you talk about that.</w:t>
      </w:r>
    </w:p>
    <w:p>
      <w:pPr>
        <w:widowControl w:val="0"/>
        <w:numPr>
          <w:ilvl w:val="0"/>
          <w:numId w:val="0"/>
        </w:numPr>
        <w:jc w:val="both"/>
        <w:rPr>
          <w:rFonts w:hint="eastAsia"/>
        </w:rPr>
      </w:pPr>
      <w:r>
        <w:rPr>
          <w:rFonts w:hint="eastAsia"/>
        </w:rPr>
        <w:t>阿萨亚斯：我没听你谈过那个。</w:t>
      </w:r>
    </w:p>
    <w:p>
      <w:pPr>
        <w:widowControl w:val="0"/>
        <w:numPr>
          <w:ilvl w:val="0"/>
          <w:numId w:val="0"/>
        </w:numPr>
        <w:jc w:val="both"/>
        <w:rPr>
          <w:rFonts w:hint="eastAsia"/>
        </w:rPr>
      </w:pPr>
      <w:r>
        <w:rPr>
          <w:rFonts w:hint="eastAsia"/>
        </w:rPr>
        <w:t>Bono: I really believe we've moved out of the realm of Karma into one of Grace.</w:t>
      </w:r>
    </w:p>
    <w:p>
      <w:pPr>
        <w:widowControl w:val="0"/>
        <w:numPr>
          <w:ilvl w:val="0"/>
          <w:numId w:val="0"/>
        </w:numPr>
        <w:jc w:val="both"/>
        <w:rPr>
          <w:rFonts w:hint="eastAsia"/>
        </w:rPr>
      </w:pPr>
      <w:r>
        <w:rPr>
          <w:rFonts w:hint="eastAsia"/>
        </w:rPr>
        <w:t>波诺：我真的相信我们已经从“业报”的领域进入了“恩典”的领域。</w:t>
      </w:r>
    </w:p>
    <w:p>
      <w:pPr>
        <w:widowControl w:val="0"/>
        <w:numPr>
          <w:ilvl w:val="0"/>
          <w:numId w:val="0"/>
        </w:numPr>
        <w:jc w:val="both"/>
        <w:rPr>
          <w:rFonts w:hint="eastAsia"/>
        </w:rPr>
      </w:pPr>
      <w:r>
        <w:rPr>
          <w:rFonts w:hint="eastAsia"/>
        </w:rPr>
        <w:t>Assayas: Well, that doesn't make it clearer for me.</w:t>
      </w:r>
    </w:p>
    <w:p>
      <w:pPr>
        <w:widowControl w:val="0"/>
        <w:numPr>
          <w:ilvl w:val="0"/>
          <w:numId w:val="0"/>
        </w:numPr>
        <w:jc w:val="both"/>
        <w:rPr>
          <w:rFonts w:hint="eastAsia"/>
        </w:rPr>
      </w:pPr>
      <w:r>
        <w:rPr>
          <w:rFonts w:hint="eastAsia"/>
        </w:rPr>
        <w:t>阿萨亚斯：嗯，那对我来说并没有更清楚。</w:t>
      </w:r>
    </w:p>
    <w:p>
      <w:pPr>
        <w:widowControl w:val="0"/>
        <w:numPr>
          <w:ilvl w:val="0"/>
          <w:numId w:val="0"/>
        </w:numPr>
        <w:jc w:val="both"/>
        <w:rPr>
          <w:rFonts w:hint="eastAsia"/>
        </w:rPr>
      </w:pPr>
      <w:r>
        <w:rPr>
          <w:rFonts w:hint="eastAsia"/>
        </w:rPr>
        <w:t>Bono: You see, at the center of all religions is the idea of Karma.</w:t>
      </w:r>
    </w:p>
    <w:p>
      <w:pPr>
        <w:widowControl w:val="0"/>
        <w:numPr>
          <w:ilvl w:val="0"/>
          <w:numId w:val="0"/>
        </w:numPr>
        <w:jc w:val="both"/>
        <w:rPr>
          <w:rFonts w:hint="eastAsia"/>
        </w:rPr>
      </w:pPr>
      <w:r>
        <w:rPr>
          <w:rFonts w:hint="eastAsia"/>
        </w:rPr>
        <w:t>波诺：你看，所有宗教的核心都是业报的观念。</w:t>
      </w:r>
    </w:p>
    <w:p>
      <w:pPr>
        <w:widowControl w:val="0"/>
        <w:numPr>
          <w:ilvl w:val="0"/>
          <w:numId w:val="0"/>
        </w:numPr>
        <w:jc w:val="both"/>
        <w:rPr>
          <w:rFonts w:hint="eastAsia"/>
        </w:rPr>
      </w:pPr>
      <w:r>
        <w:rPr>
          <w:rFonts w:hint="eastAsia"/>
        </w:rPr>
        <w:t>You know, what you put out comes back to you: an eye for an eye, a tooth for a tooth, or in physics; in physical laws every action is met by an equal or an opposite one.</w:t>
      </w:r>
    </w:p>
    <w:p>
      <w:pPr>
        <w:widowControl w:val="0"/>
        <w:numPr>
          <w:ilvl w:val="0"/>
          <w:numId w:val="0"/>
        </w:numPr>
        <w:jc w:val="both"/>
        <w:rPr>
          <w:rFonts w:hint="eastAsia"/>
        </w:rPr>
      </w:pPr>
      <w:r>
        <w:rPr>
          <w:rFonts w:hint="eastAsia"/>
        </w:rPr>
        <w:t>你知道，你付出什么就会得到什么：以眼还眼，以牙还牙，或者在物理学中；在物理定律中，每一个作用力都会遇到一个大小相等、方向相反的反作用力。</w:t>
      </w:r>
    </w:p>
    <w:p>
      <w:pPr>
        <w:widowControl w:val="0"/>
        <w:numPr>
          <w:ilvl w:val="0"/>
          <w:numId w:val="0"/>
        </w:numPr>
        <w:jc w:val="both"/>
        <w:rPr>
          <w:rFonts w:hint="eastAsia"/>
        </w:rPr>
      </w:pPr>
      <w:r>
        <w:rPr>
          <w:rFonts w:hint="eastAsia"/>
        </w:rPr>
        <w:t>It's clear to me that Karma is at the very heart of the universe. I'm absolutely sure of it.</w:t>
      </w:r>
    </w:p>
    <w:p>
      <w:pPr>
        <w:widowControl w:val="0"/>
        <w:numPr>
          <w:ilvl w:val="0"/>
          <w:numId w:val="0"/>
        </w:numPr>
        <w:jc w:val="both"/>
        <w:rPr>
          <w:rFonts w:hint="eastAsia"/>
        </w:rPr>
      </w:pPr>
      <w:r>
        <w:rPr>
          <w:rFonts w:hint="eastAsia"/>
        </w:rPr>
        <w:t>我很清楚，业报是宇宙的核心。我对此绝对肯定。</w:t>
      </w:r>
    </w:p>
    <w:p>
      <w:pPr>
        <w:widowControl w:val="0"/>
        <w:numPr>
          <w:ilvl w:val="0"/>
          <w:numId w:val="0"/>
        </w:numPr>
        <w:jc w:val="both"/>
        <w:rPr>
          <w:rFonts w:hint="eastAsia"/>
        </w:rPr>
      </w:pPr>
      <w:r>
        <w:rPr>
          <w:rFonts w:hint="eastAsia"/>
        </w:rPr>
        <w:t>And yet, along comes this idea called Grace to upend all that "as you reap, so you will sow" stuff.</w:t>
      </w:r>
    </w:p>
    <w:p>
      <w:pPr>
        <w:widowControl w:val="0"/>
        <w:numPr>
          <w:ilvl w:val="0"/>
          <w:numId w:val="0"/>
        </w:numPr>
        <w:jc w:val="both"/>
        <w:rPr>
          <w:rFonts w:hint="eastAsia"/>
        </w:rPr>
      </w:pPr>
      <w:r>
        <w:rPr>
          <w:rFonts w:hint="eastAsia"/>
        </w:rPr>
        <w:t>然而，随之而来的是一种叫做恩典的观念，它颠覆了所有那些“种瓜得瓜，种豆得豆”的说法。</w:t>
      </w:r>
    </w:p>
    <w:p>
      <w:pPr>
        <w:widowControl w:val="0"/>
        <w:numPr>
          <w:ilvl w:val="0"/>
          <w:numId w:val="0"/>
        </w:numPr>
        <w:jc w:val="both"/>
        <w:rPr>
          <w:rFonts w:hint="eastAsia"/>
        </w:rPr>
      </w:pPr>
      <w:r>
        <w:rPr>
          <w:rFonts w:hint="eastAsia"/>
        </w:rPr>
        <w:t>Grace defies reason and logic.</w:t>
      </w:r>
    </w:p>
    <w:p>
      <w:pPr>
        <w:widowControl w:val="0"/>
        <w:numPr>
          <w:ilvl w:val="0"/>
          <w:numId w:val="0"/>
        </w:numPr>
        <w:jc w:val="both"/>
        <w:rPr>
          <w:rFonts w:hint="eastAsia"/>
        </w:rPr>
      </w:pPr>
      <w:r>
        <w:rPr>
          <w:rFonts w:hint="eastAsia"/>
        </w:rPr>
        <w:t>恩典违背理性和逻辑。</w:t>
      </w:r>
    </w:p>
    <w:p>
      <w:pPr>
        <w:widowControl w:val="0"/>
        <w:numPr>
          <w:ilvl w:val="0"/>
          <w:numId w:val="0"/>
        </w:numPr>
        <w:jc w:val="both"/>
        <w:rPr>
          <w:rFonts w:hint="eastAsia"/>
        </w:rPr>
      </w:pPr>
      <w:r>
        <w:rPr>
          <w:rFonts w:hint="eastAsia"/>
        </w:rPr>
        <w:t>Love interrupts, if you like, the consequences of your actions, which in my case is very good news indeed, because I've done a lot of stupid stuff.</w:t>
      </w:r>
    </w:p>
    <w:p>
      <w:pPr>
        <w:widowControl w:val="0"/>
        <w:numPr>
          <w:ilvl w:val="0"/>
          <w:numId w:val="0"/>
        </w:numPr>
        <w:jc w:val="both"/>
        <w:rPr>
          <w:rFonts w:hint="eastAsia"/>
        </w:rPr>
      </w:pPr>
      <w:r>
        <w:rPr>
          <w:rFonts w:hint="eastAsia"/>
        </w:rPr>
        <w:t>爱，如果你愿意这么说的话，打断了你行为的后果，这对我来说确实是个好消息，因为我做了很多蠢事。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Assayas: I'd be interested to hear that.</w:t>
      </w:r>
    </w:p>
    <w:p>
      <w:pPr>
        <w:widowControl w:val="0"/>
        <w:numPr>
          <w:ilvl w:val="0"/>
          <w:numId w:val="0"/>
        </w:numPr>
        <w:jc w:val="both"/>
        <w:rPr>
          <w:rFonts w:hint="eastAsia"/>
        </w:rPr>
      </w:pPr>
      <w:r>
        <w:rPr>
          <w:rFonts w:hint="eastAsia"/>
        </w:rPr>
        <w:t>阿萨亚斯：我很想听听。</w:t>
      </w:r>
    </w:p>
    <w:p>
      <w:pPr>
        <w:widowControl w:val="0"/>
        <w:numPr>
          <w:ilvl w:val="0"/>
          <w:numId w:val="0"/>
        </w:numPr>
        <w:jc w:val="both"/>
        <w:rPr>
          <w:rFonts w:hint="eastAsia"/>
        </w:rPr>
      </w:pPr>
      <w:r>
        <w:rPr>
          <w:rFonts w:hint="eastAsia"/>
        </w:rPr>
        <w:t>Bono: That's between me and God.</w:t>
      </w:r>
    </w:p>
    <w:p>
      <w:pPr>
        <w:widowControl w:val="0"/>
        <w:numPr>
          <w:ilvl w:val="0"/>
          <w:numId w:val="0"/>
        </w:numPr>
        <w:jc w:val="both"/>
        <w:rPr>
          <w:rFonts w:hint="eastAsia"/>
        </w:rPr>
      </w:pPr>
      <w:r>
        <w:rPr>
          <w:rFonts w:hint="eastAsia"/>
        </w:rPr>
        <w:t>波诺：那是我和神之间的事。</w:t>
      </w:r>
    </w:p>
    <w:p>
      <w:pPr>
        <w:widowControl w:val="0"/>
        <w:numPr>
          <w:ilvl w:val="0"/>
          <w:numId w:val="0"/>
        </w:numPr>
        <w:jc w:val="both"/>
        <w:rPr>
          <w:rFonts w:hint="eastAsia"/>
        </w:rPr>
      </w:pPr>
      <w:r>
        <w:rPr>
          <w:rFonts w:hint="eastAsia"/>
        </w:rPr>
        <w:t>But I'd be in big trouble if Karma was going to finally be my judge. I'd be in deep s---.</w:t>
      </w:r>
    </w:p>
    <w:p>
      <w:pPr>
        <w:widowControl w:val="0"/>
        <w:numPr>
          <w:ilvl w:val="0"/>
          <w:numId w:val="0"/>
        </w:numPr>
        <w:jc w:val="both"/>
        <w:rPr>
          <w:rFonts w:hint="eastAsia"/>
        </w:rPr>
      </w:pPr>
      <w:r>
        <w:rPr>
          <w:rFonts w:hint="eastAsia"/>
        </w:rPr>
        <w:t>但如果业报最终要审判我，我可就麻烦大了。我会陷入大麻烦。</w:t>
      </w:r>
    </w:p>
    <w:p>
      <w:pPr>
        <w:widowControl w:val="0"/>
        <w:numPr>
          <w:ilvl w:val="0"/>
          <w:numId w:val="0"/>
        </w:numPr>
        <w:jc w:val="both"/>
        <w:rPr>
          <w:rFonts w:hint="eastAsia"/>
        </w:rPr>
      </w:pPr>
      <w:r>
        <w:rPr>
          <w:rFonts w:hint="eastAsia"/>
        </w:rPr>
        <w:t>It doesn't excuse my mistakes, but I'm holding out for Grace.</w:t>
      </w:r>
    </w:p>
    <w:p>
      <w:pPr>
        <w:widowControl w:val="0"/>
        <w:numPr>
          <w:ilvl w:val="0"/>
          <w:numId w:val="0"/>
        </w:numPr>
        <w:jc w:val="both"/>
        <w:rPr>
          <w:rFonts w:hint="eastAsia"/>
        </w:rPr>
      </w:pPr>
      <w:r>
        <w:rPr>
          <w:rFonts w:hint="eastAsia"/>
        </w:rPr>
        <w:t>这并不能成为我错误的借口，但我寄望于恩典。</w:t>
      </w:r>
    </w:p>
    <w:p>
      <w:pPr>
        <w:widowControl w:val="0"/>
        <w:numPr>
          <w:ilvl w:val="0"/>
          <w:numId w:val="0"/>
        </w:numPr>
        <w:jc w:val="both"/>
        <w:rPr>
          <w:rFonts w:hint="eastAsia"/>
        </w:rPr>
      </w:pPr>
      <w:r>
        <w:rPr>
          <w:rFonts w:hint="eastAsia"/>
        </w:rPr>
        <w:t>I'm holding out that Jesus took my sins onto the Cross, because I know who I am, and I hope I don't have to depend on my own religiosity.</w:t>
      </w:r>
    </w:p>
    <w:p>
      <w:pPr>
        <w:widowControl w:val="0"/>
        <w:numPr>
          <w:ilvl w:val="0"/>
          <w:numId w:val="0"/>
        </w:numPr>
        <w:jc w:val="both"/>
        <w:rPr>
          <w:rFonts w:hint="eastAsia"/>
        </w:rPr>
      </w:pPr>
      <w:r>
        <w:rPr>
          <w:rFonts w:hint="eastAsia"/>
        </w:rPr>
        <w:t>我坚信耶稣将我的罪带到十字架上，因为我知道我是谁，我希望我不必依赖我自己的宗教虔诚。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Assayas: The Son of God who takes away the sins of the world. I wish I could believe in that.</w:t>
      </w:r>
    </w:p>
    <w:p>
      <w:pPr>
        <w:widowControl w:val="0"/>
        <w:numPr>
          <w:ilvl w:val="0"/>
          <w:numId w:val="0"/>
        </w:numPr>
        <w:jc w:val="both"/>
        <w:rPr>
          <w:rFonts w:hint="eastAsia"/>
        </w:rPr>
      </w:pPr>
      <w:r>
        <w:rPr>
          <w:rFonts w:hint="eastAsia"/>
        </w:rPr>
        <w:t>阿萨亚斯：神的儿子除去世人罪孽。我希望我能相信这一点。</w:t>
      </w:r>
    </w:p>
    <w:p>
      <w:pPr>
        <w:widowControl w:val="0"/>
        <w:numPr>
          <w:ilvl w:val="0"/>
          <w:numId w:val="0"/>
        </w:numPr>
        <w:jc w:val="both"/>
        <w:rPr>
          <w:rFonts w:hint="eastAsia"/>
        </w:rPr>
      </w:pPr>
      <w:r>
        <w:rPr>
          <w:rFonts w:hint="eastAsia"/>
        </w:rPr>
        <w:t>Bono: But I love the idea of the Sacrificial Lamb.</w:t>
      </w:r>
    </w:p>
    <w:p>
      <w:pPr>
        <w:widowControl w:val="0"/>
        <w:numPr>
          <w:ilvl w:val="0"/>
          <w:numId w:val="0"/>
        </w:numPr>
        <w:jc w:val="both"/>
        <w:rPr>
          <w:rFonts w:hint="eastAsia"/>
        </w:rPr>
      </w:pPr>
      <w:r>
        <w:rPr>
          <w:rFonts w:hint="eastAsia"/>
        </w:rPr>
        <w:t>波诺：但我喜爱献祭羔羊的观念。</w:t>
      </w:r>
    </w:p>
    <w:p>
      <w:pPr>
        <w:widowControl w:val="0"/>
        <w:numPr>
          <w:ilvl w:val="0"/>
          <w:numId w:val="0"/>
        </w:numPr>
        <w:jc w:val="both"/>
        <w:rPr>
          <w:rFonts w:hint="eastAsia"/>
        </w:rPr>
      </w:pPr>
      <w:r>
        <w:rPr>
          <w:rFonts w:hint="eastAsia"/>
        </w:rPr>
        <w:t>I love the idea that God says: Look, you cretins, there are certain results to the way we are, to selfishness, and there's a mortality as part of your very sinful nature, and, let's face it, you're not living a very good life, are you?</w:t>
      </w:r>
    </w:p>
    <w:p>
      <w:pPr>
        <w:widowControl w:val="0"/>
        <w:numPr>
          <w:ilvl w:val="0"/>
          <w:numId w:val="0"/>
        </w:numPr>
        <w:jc w:val="both"/>
        <w:rPr>
          <w:rFonts w:hint="eastAsia"/>
        </w:rPr>
      </w:pPr>
      <w:r>
        <w:rPr>
          <w:rFonts w:hint="eastAsia"/>
        </w:rPr>
        <w:t>我喜欢神说：看哪，你们这些蠢人，我们的本相，我们的自私，都会有某些结果，死亡是你罪恶本性的一部分，而且，让我们面对现实吧，你们并没有过着很好的生活，不是吗？</w:t>
      </w:r>
    </w:p>
    <w:p>
      <w:pPr>
        <w:widowControl w:val="0"/>
        <w:numPr>
          <w:ilvl w:val="0"/>
          <w:numId w:val="0"/>
        </w:numPr>
        <w:jc w:val="both"/>
        <w:rPr>
          <w:rFonts w:hint="eastAsia"/>
        </w:rPr>
      </w:pPr>
      <w:r>
        <w:rPr>
          <w:rFonts w:hint="eastAsia"/>
        </w:rPr>
        <w:t>There are consequences to actions.</w:t>
      </w:r>
    </w:p>
    <w:p>
      <w:pPr>
        <w:widowControl w:val="0"/>
        <w:numPr>
          <w:ilvl w:val="0"/>
          <w:numId w:val="0"/>
        </w:numPr>
        <w:jc w:val="both"/>
        <w:rPr>
          <w:rFonts w:hint="eastAsia"/>
        </w:rPr>
      </w:pPr>
      <w:r>
        <w:rPr>
          <w:rFonts w:hint="eastAsia"/>
        </w:rPr>
        <w:t>行为必有后果。</w:t>
      </w:r>
    </w:p>
    <w:p>
      <w:pPr>
        <w:widowControl w:val="0"/>
        <w:numPr>
          <w:ilvl w:val="0"/>
          <w:numId w:val="0"/>
        </w:numPr>
        <w:jc w:val="both"/>
        <w:rPr>
          <w:rFonts w:hint="eastAsia"/>
        </w:rPr>
      </w:pPr>
      <w:r>
        <w:rPr>
          <w:rFonts w:hint="eastAsia"/>
        </w:rPr>
        <w:t>The point of the death of Christ is that Christ took on the sins of the world, so that what we put out did not come back to us, and that our sinful nature does not reap the obvious death.</w:t>
      </w:r>
    </w:p>
    <w:p>
      <w:pPr>
        <w:widowControl w:val="0"/>
        <w:numPr>
          <w:ilvl w:val="0"/>
          <w:numId w:val="0"/>
        </w:numPr>
        <w:jc w:val="both"/>
        <w:rPr>
          <w:rFonts w:hint="eastAsia"/>
        </w:rPr>
      </w:pPr>
      <w:r>
        <w:rPr>
          <w:rFonts w:hint="eastAsia"/>
        </w:rPr>
        <w:t>基督受死的意义在于基督担当了世人的罪，因此我们所付出的并没有回到我们身上，我们罪恶的本性也不会招致明显的死亡。</w:t>
      </w:r>
    </w:p>
    <w:p>
      <w:pPr>
        <w:widowControl w:val="0"/>
        <w:numPr>
          <w:ilvl w:val="0"/>
          <w:numId w:val="0"/>
        </w:numPr>
        <w:jc w:val="both"/>
        <w:rPr>
          <w:rFonts w:hint="eastAsia"/>
        </w:rPr>
      </w:pPr>
      <w:r>
        <w:rPr>
          <w:rFonts w:hint="eastAsia"/>
        </w:rPr>
        <w:t>That's the point. It should keep us humbled .</w:t>
      </w:r>
    </w:p>
    <w:p>
      <w:pPr>
        <w:widowControl w:val="0"/>
        <w:numPr>
          <w:ilvl w:val="0"/>
          <w:numId w:val="0"/>
        </w:numPr>
        <w:jc w:val="both"/>
        <w:rPr>
          <w:rFonts w:hint="eastAsia"/>
        </w:rPr>
      </w:pPr>
      <w:r>
        <w:rPr>
          <w:rFonts w:hint="eastAsia"/>
        </w:rPr>
        <w:t>这就是重点。它应该使我们谦卑。</w:t>
      </w:r>
    </w:p>
    <w:p>
      <w:pPr>
        <w:widowControl w:val="0"/>
        <w:numPr>
          <w:ilvl w:val="0"/>
          <w:numId w:val="0"/>
        </w:numPr>
        <w:jc w:val="both"/>
        <w:rPr>
          <w:rFonts w:hint="eastAsia"/>
        </w:rPr>
      </w:pPr>
      <w:r>
        <w:rPr>
          <w:rFonts w:hint="eastAsia"/>
        </w:rPr>
        <w:t>It's not our own good works that get us through the gates of heaven.</w:t>
      </w:r>
    </w:p>
    <w:p>
      <w:pPr>
        <w:widowControl w:val="0"/>
        <w:numPr>
          <w:ilvl w:val="0"/>
          <w:numId w:val="0"/>
        </w:numPr>
        <w:jc w:val="both"/>
        <w:rPr>
          <w:rFonts w:hint="eastAsia"/>
        </w:rPr>
      </w:pPr>
      <w:r>
        <w:rPr>
          <w:rFonts w:hint="eastAsia"/>
        </w:rPr>
        <w:t>并非我们自己的善行使我们通过天堂之门。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Assayas: That's a great idea, no denying it.</w:t>
      </w:r>
    </w:p>
    <w:p>
      <w:pPr>
        <w:widowControl w:val="0"/>
        <w:numPr>
          <w:ilvl w:val="0"/>
          <w:numId w:val="0"/>
        </w:numPr>
        <w:jc w:val="both"/>
        <w:rPr>
          <w:rFonts w:hint="eastAsia"/>
        </w:rPr>
      </w:pPr>
      <w:r>
        <w:rPr>
          <w:rFonts w:hint="eastAsia"/>
        </w:rPr>
        <w:t>阿萨亚斯：那是个好主意，不可否认。</w:t>
      </w:r>
    </w:p>
    <w:p>
      <w:pPr>
        <w:widowControl w:val="0"/>
        <w:numPr>
          <w:ilvl w:val="0"/>
          <w:numId w:val="0"/>
        </w:numPr>
        <w:jc w:val="both"/>
        <w:rPr>
          <w:rFonts w:hint="eastAsia"/>
        </w:rPr>
      </w:pPr>
      <w:r>
        <w:rPr>
          <w:rFonts w:hint="eastAsia"/>
        </w:rPr>
        <w:t>Such great hope is wonderful, even though it's close to lunacy, in my view.</w:t>
      </w:r>
    </w:p>
    <w:p>
      <w:pPr>
        <w:widowControl w:val="0"/>
        <w:numPr>
          <w:ilvl w:val="0"/>
          <w:numId w:val="0"/>
        </w:numPr>
        <w:jc w:val="both"/>
        <w:rPr>
          <w:rFonts w:hint="eastAsia"/>
        </w:rPr>
      </w:pPr>
      <w:r>
        <w:rPr>
          <w:rFonts w:hint="eastAsia"/>
        </w:rPr>
        <w:t>如此伟大的希望是美好的，尽管在我看来这近乎疯狂。</w:t>
      </w:r>
    </w:p>
    <w:p>
      <w:pPr>
        <w:widowControl w:val="0"/>
        <w:numPr>
          <w:ilvl w:val="0"/>
          <w:numId w:val="0"/>
        </w:numPr>
        <w:jc w:val="both"/>
        <w:rPr>
          <w:rFonts w:hint="eastAsia"/>
        </w:rPr>
      </w:pPr>
      <w:r>
        <w:rPr>
          <w:rFonts w:hint="eastAsia"/>
        </w:rPr>
        <w:t>Christ has his rank among the world's great thinkers.</w:t>
      </w:r>
    </w:p>
    <w:p>
      <w:pPr>
        <w:widowControl w:val="0"/>
        <w:numPr>
          <w:ilvl w:val="0"/>
          <w:numId w:val="0"/>
        </w:numPr>
        <w:jc w:val="both"/>
        <w:rPr>
          <w:rFonts w:hint="eastAsia"/>
        </w:rPr>
      </w:pPr>
      <w:r>
        <w:rPr>
          <w:rFonts w:hint="eastAsia"/>
        </w:rPr>
        <w:t>基督在世界伟大的思想家中占有一席之地。</w:t>
      </w:r>
    </w:p>
    <w:p>
      <w:pPr>
        <w:widowControl w:val="0"/>
        <w:numPr>
          <w:ilvl w:val="0"/>
          <w:numId w:val="0"/>
        </w:numPr>
        <w:jc w:val="both"/>
        <w:rPr>
          <w:rFonts w:hint="eastAsia"/>
        </w:rPr>
      </w:pPr>
      <w:r>
        <w:rPr>
          <w:rFonts w:hint="eastAsia"/>
        </w:rPr>
        <w:t>But Son of God, isn't that farfetched?</w:t>
      </w:r>
    </w:p>
    <w:p>
      <w:pPr>
        <w:widowControl w:val="0"/>
        <w:numPr>
          <w:ilvl w:val="0"/>
          <w:numId w:val="0"/>
        </w:numPr>
        <w:jc w:val="both"/>
        <w:rPr>
          <w:rFonts w:hint="eastAsia"/>
        </w:rPr>
      </w:pPr>
      <w:r>
        <w:rPr>
          <w:rFonts w:hint="eastAsia"/>
        </w:rPr>
        <w:t>但是神的儿子，那难道不牵强吗？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Bono: No, it's not farfetched to me.</w:t>
      </w:r>
    </w:p>
    <w:p>
      <w:pPr>
        <w:widowControl w:val="0"/>
        <w:numPr>
          <w:ilvl w:val="0"/>
          <w:numId w:val="0"/>
        </w:numPr>
        <w:jc w:val="both"/>
        <w:rPr>
          <w:rFonts w:hint="eastAsia"/>
        </w:rPr>
      </w:pPr>
      <w:r>
        <w:rPr>
          <w:rFonts w:hint="eastAsia"/>
        </w:rPr>
        <w:t>波诺：不，对我来说并不牵强。</w:t>
      </w:r>
    </w:p>
    <w:p>
      <w:pPr>
        <w:widowControl w:val="0"/>
        <w:numPr>
          <w:ilvl w:val="0"/>
          <w:numId w:val="0"/>
        </w:numPr>
        <w:jc w:val="both"/>
        <w:rPr>
          <w:rFonts w:hint="eastAsia"/>
        </w:rPr>
      </w:pPr>
      <w:r>
        <w:rPr>
          <w:rFonts w:hint="eastAsia"/>
        </w:rPr>
        <w:t>Look, the secular response to the Christ story always goes like this: he was a great prophet, obviously a very interesting guy, had a lot to say along the lines of other great prophets, be they Elijah, Muhammad, Buddha, or Confucius.</w:t>
      </w:r>
    </w:p>
    <w:p>
      <w:pPr>
        <w:widowControl w:val="0"/>
        <w:numPr>
          <w:ilvl w:val="0"/>
          <w:numId w:val="0"/>
        </w:numPr>
        <w:jc w:val="both"/>
        <w:rPr>
          <w:rFonts w:hint="eastAsia"/>
        </w:rPr>
      </w:pPr>
      <w:r>
        <w:rPr>
          <w:rFonts w:hint="eastAsia"/>
        </w:rPr>
        <w:t>看，世俗对基督故事的回应总是这样的：他是一位伟大的先知，显然是一个非常有趣的人，像其他伟大的先知一样，有很多话要说，无论是伊莱贾、穆罕默德、佛陀还是孔子。</w:t>
      </w:r>
    </w:p>
    <w:p>
      <w:pPr>
        <w:widowControl w:val="0"/>
        <w:numPr>
          <w:ilvl w:val="0"/>
          <w:numId w:val="0"/>
        </w:numPr>
        <w:jc w:val="both"/>
        <w:rPr>
          <w:rFonts w:hint="eastAsia"/>
        </w:rPr>
      </w:pPr>
      <w:r>
        <w:rPr>
          <w:rFonts w:hint="eastAsia"/>
        </w:rPr>
        <w:t>But actually Christ doesn't allow you that.</w:t>
      </w:r>
    </w:p>
    <w:p>
      <w:pPr>
        <w:widowControl w:val="0"/>
        <w:numPr>
          <w:ilvl w:val="0"/>
          <w:numId w:val="0"/>
        </w:numPr>
        <w:jc w:val="both"/>
        <w:rPr>
          <w:rFonts w:hint="eastAsia"/>
        </w:rPr>
      </w:pPr>
      <w:r>
        <w:rPr>
          <w:rFonts w:hint="eastAsia"/>
        </w:rPr>
        <w:t>但实际上基督不允许你那样做。</w:t>
      </w:r>
    </w:p>
    <w:p>
      <w:pPr>
        <w:widowControl w:val="0"/>
        <w:numPr>
          <w:ilvl w:val="0"/>
          <w:numId w:val="0"/>
        </w:numPr>
        <w:jc w:val="both"/>
        <w:rPr>
          <w:rFonts w:hint="eastAsia"/>
        </w:rPr>
      </w:pPr>
      <w:r>
        <w:rPr>
          <w:rFonts w:hint="eastAsia"/>
        </w:rPr>
        <w:t>He doesn't let you off that hook.</w:t>
      </w:r>
    </w:p>
    <w:p>
      <w:pPr>
        <w:widowControl w:val="0"/>
        <w:numPr>
          <w:ilvl w:val="0"/>
          <w:numId w:val="0"/>
        </w:numPr>
        <w:jc w:val="both"/>
        <w:rPr>
          <w:rFonts w:hint="eastAsia"/>
        </w:rPr>
      </w:pPr>
      <w:r>
        <w:rPr>
          <w:rFonts w:hint="eastAsia"/>
        </w:rPr>
        <w:t>祂不让你轻易脱身。</w:t>
      </w:r>
    </w:p>
    <w:p>
      <w:pPr>
        <w:widowControl w:val="0"/>
        <w:numPr>
          <w:ilvl w:val="0"/>
          <w:numId w:val="0"/>
        </w:numPr>
        <w:jc w:val="both"/>
        <w:rPr>
          <w:rFonts w:hint="eastAsia"/>
        </w:rPr>
      </w:pPr>
      <w:r>
        <w:rPr>
          <w:rFonts w:hint="eastAsia"/>
        </w:rPr>
        <w:t>Christ says: No. I'm not saying I'm a teacher, don't call me teacher.</w:t>
      </w:r>
    </w:p>
    <w:p>
      <w:pPr>
        <w:widowControl w:val="0"/>
        <w:numPr>
          <w:ilvl w:val="0"/>
          <w:numId w:val="0"/>
        </w:numPr>
        <w:jc w:val="both"/>
        <w:rPr>
          <w:rFonts w:hint="eastAsia"/>
        </w:rPr>
      </w:pPr>
      <w:r>
        <w:rPr>
          <w:rFonts w:hint="eastAsia"/>
        </w:rPr>
        <w:t>基督说：不。我不是说我是老师，不要叫我老师。</w:t>
      </w:r>
    </w:p>
    <w:p>
      <w:pPr>
        <w:widowControl w:val="0"/>
        <w:numPr>
          <w:ilvl w:val="0"/>
          <w:numId w:val="0"/>
        </w:numPr>
        <w:jc w:val="both"/>
        <w:rPr>
          <w:rFonts w:hint="eastAsia"/>
        </w:rPr>
      </w:pPr>
      <w:r>
        <w:rPr>
          <w:rFonts w:hint="eastAsia"/>
        </w:rPr>
        <w:t>I'm not saying I'm a prophet.</w:t>
      </w:r>
    </w:p>
    <w:p>
      <w:pPr>
        <w:widowControl w:val="0"/>
        <w:numPr>
          <w:ilvl w:val="0"/>
          <w:numId w:val="0"/>
        </w:numPr>
        <w:jc w:val="both"/>
        <w:rPr>
          <w:rFonts w:hint="eastAsia"/>
        </w:rPr>
      </w:pPr>
      <w:r>
        <w:rPr>
          <w:rFonts w:hint="eastAsia"/>
        </w:rPr>
        <w:t>我不是说我是先知。</w:t>
      </w:r>
    </w:p>
    <w:p>
      <w:pPr>
        <w:widowControl w:val="0"/>
        <w:numPr>
          <w:ilvl w:val="0"/>
          <w:numId w:val="0"/>
        </w:numPr>
        <w:jc w:val="both"/>
        <w:rPr>
          <w:rFonts w:hint="eastAsia"/>
        </w:rPr>
      </w:pPr>
      <w:r>
        <w:rPr>
          <w:rFonts w:hint="eastAsia"/>
        </w:rPr>
        <w:t>I'm saying: "I'm the Messiah."</w:t>
      </w:r>
    </w:p>
    <w:p>
      <w:pPr>
        <w:widowControl w:val="0"/>
        <w:numPr>
          <w:ilvl w:val="0"/>
          <w:numId w:val="0"/>
        </w:numPr>
        <w:jc w:val="both"/>
        <w:rPr>
          <w:rFonts w:hint="eastAsia"/>
        </w:rPr>
      </w:pPr>
      <w:r>
        <w:rPr>
          <w:rFonts w:hint="eastAsia"/>
        </w:rPr>
        <w:t>我说：“我是弥赛亚。”</w:t>
      </w:r>
    </w:p>
    <w:p>
      <w:pPr>
        <w:widowControl w:val="0"/>
        <w:numPr>
          <w:ilvl w:val="0"/>
          <w:numId w:val="0"/>
        </w:numPr>
        <w:jc w:val="both"/>
        <w:rPr>
          <w:rFonts w:hint="eastAsia"/>
        </w:rPr>
      </w:pPr>
      <w:r>
        <w:rPr>
          <w:rFonts w:hint="eastAsia"/>
        </w:rPr>
        <w:t>I'm saying: "I am God incarnate."</w:t>
      </w:r>
    </w:p>
    <w:p>
      <w:pPr>
        <w:widowControl w:val="0"/>
        <w:numPr>
          <w:ilvl w:val="0"/>
          <w:numId w:val="0"/>
        </w:numPr>
        <w:jc w:val="both"/>
        <w:rPr>
          <w:rFonts w:hint="eastAsia"/>
        </w:rPr>
      </w:pPr>
      <w:r>
        <w:rPr>
          <w:rFonts w:hint="eastAsia"/>
        </w:rPr>
        <w:t>我说：“我是道成肉身的神。”</w:t>
      </w:r>
    </w:p>
    <w:p>
      <w:pPr>
        <w:widowControl w:val="0"/>
        <w:numPr>
          <w:ilvl w:val="0"/>
          <w:numId w:val="0"/>
        </w:numPr>
        <w:jc w:val="both"/>
        <w:rPr>
          <w:rFonts w:hint="eastAsia"/>
        </w:rPr>
      </w:pPr>
      <w:r>
        <w:rPr>
          <w:rFonts w:hint="eastAsia"/>
        </w:rPr>
        <w:t>And people say: No, no, please, just be a prophet. A prophet, we can take.</w:t>
      </w:r>
    </w:p>
    <w:p>
      <w:pPr>
        <w:widowControl w:val="0"/>
        <w:numPr>
          <w:ilvl w:val="0"/>
          <w:numId w:val="0"/>
        </w:numPr>
        <w:jc w:val="both"/>
        <w:rPr>
          <w:rFonts w:hint="eastAsia"/>
        </w:rPr>
      </w:pPr>
      <w:r>
        <w:rPr>
          <w:rFonts w:hint="eastAsia"/>
        </w:rPr>
        <w:t>人们说：不，不，拜托，就作个先知吧。先知，我们可以接受。</w:t>
      </w:r>
    </w:p>
    <w:p>
      <w:pPr>
        <w:widowControl w:val="0"/>
        <w:numPr>
          <w:ilvl w:val="0"/>
          <w:numId w:val="0"/>
        </w:numPr>
        <w:jc w:val="both"/>
        <w:rPr>
          <w:rFonts w:hint="eastAsia"/>
        </w:rPr>
      </w:pPr>
      <w:r>
        <w:rPr>
          <w:rFonts w:hint="eastAsia"/>
        </w:rPr>
        <w:t>You're a bit eccentric.</w:t>
      </w:r>
    </w:p>
    <w:p>
      <w:pPr>
        <w:widowControl w:val="0"/>
        <w:numPr>
          <w:ilvl w:val="0"/>
          <w:numId w:val="0"/>
        </w:numPr>
        <w:jc w:val="both"/>
        <w:rPr>
          <w:rFonts w:hint="eastAsia"/>
        </w:rPr>
      </w:pPr>
      <w:r>
        <w:rPr>
          <w:rFonts w:hint="eastAsia"/>
        </w:rPr>
        <w:t>你有点古怪。</w:t>
      </w:r>
    </w:p>
    <w:p>
      <w:pPr>
        <w:widowControl w:val="0"/>
        <w:numPr>
          <w:ilvl w:val="0"/>
          <w:numId w:val="0"/>
        </w:numPr>
        <w:jc w:val="both"/>
        <w:rPr>
          <w:rFonts w:hint="eastAsia"/>
        </w:rPr>
      </w:pPr>
      <w:r>
        <w:rPr>
          <w:rFonts w:hint="eastAsia"/>
        </w:rPr>
        <w:t>We've had John the Baptist eating locusts and wild honey, we can handle that.</w:t>
      </w:r>
    </w:p>
    <w:p>
      <w:pPr>
        <w:widowControl w:val="0"/>
        <w:numPr>
          <w:ilvl w:val="0"/>
          <w:numId w:val="0"/>
        </w:numPr>
        <w:jc w:val="both"/>
        <w:rPr>
          <w:rFonts w:hint="eastAsia"/>
        </w:rPr>
      </w:pPr>
      <w:r>
        <w:rPr>
          <w:rFonts w:hint="eastAsia"/>
        </w:rPr>
        <w:t>我们有过施洗约翰吃蝗虫野蜜，我们能应付。</w:t>
      </w:r>
    </w:p>
    <w:p>
      <w:pPr>
        <w:widowControl w:val="0"/>
        <w:numPr>
          <w:ilvl w:val="0"/>
          <w:numId w:val="0"/>
        </w:numPr>
        <w:jc w:val="both"/>
        <w:rPr>
          <w:rFonts w:hint="eastAsia"/>
        </w:rPr>
      </w:pPr>
      <w:r>
        <w:rPr>
          <w:rFonts w:hint="eastAsia"/>
        </w:rPr>
        <w:t>But don't mention the "M" word! Because, you know, we're gonna have to crucify you.</w:t>
      </w:r>
    </w:p>
    <w:p>
      <w:pPr>
        <w:widowControl w:val="0"/>
        <w:numPr>
          <w:ilvl w:val="0"/>
          <w:numId w:val="0"/>
        </w:numPr>
        <w:jc w:val="both"/>
        <w:rPr>
          <w:rFonts w:hint="eastAsia"/>
        </w:rPr>
      </w:pPr>
      <w:r>
        <w:rPr>
          <w:rFonts w:hint="eastAsia"/>
        </w:rPr>
        <w:t>但别提那个“M”字！因为，你知道，我们得把你钉十字架。</w:t>
      </w:r>
    </w:p>
    <w:p>
      <w:pPr>
        <w:widowControl w:val="0"/>
        <w:numPr>
          <w:ilvl w:val="0"/>
          <w:numId w:val="0"/>
        </w:numPr>
        <w:jc w:val="both"/>
        <w:rPr>
          <w:rFonts w:hint="eastAsia"/>
        </w:rPr>
      </w:pPr>
      <w:r>
        <w:rPr>
          <w:rFonts w:hint="eastAsia"/>
        </w:rPr>
        <w:t>And he goes: No, no. I know you're expecting me to come back with an army, and set you free from these creeps, but actually I am the Messiah.</w:t>
      </w:r>
    </w:p>
    <w:p>
      <w:pPr>
        <w:widowControl w:val="0"/>
        <w:numPr>
          <w:ilvl w:val="0"/>
          <w:numId w:val="0"/>
        </w:numPr>
        <w:jc w:val="both"/>
        <w:rPr>
          <w:rFonts w:hint="eastAsia"/>
        </w:rPr>
      </w:pPr>
      <w:r>
        <w:rPr>
          <w:rFonts w:hint="eastAsia"/>
        </w:rPr>
        <w:t>祂说：不，不。我知道你们期望我带着军队回来，把你们从这些家伙手中解救出来，但实际上我是弥赛亚。</w:t>
      </w:r>
    </w:p>
    <w:p>
      <w:pPr>
        <w:widowControl w:val="0"/>
        <w:numPr>
          <w:ilvl w:val="0"/>
          <w:numId w:val="0"/>
        </w:numPr>
        <w:jc w:val="both"/>
        <w:rPr>
          <w:rFonts w:hint="eastAsia"/>
        </w:rPr>
      </w:pPr>
      <w:r>
        <w:rPr>
          <w:rFonts w:hint="eastAsia"/>
        </w:rPr>
        <w:t>At this point, everyone starts staring at their shoes, and says: Oh, my God, he's gonna keep saying this.</w:t>
      </w:r>
    </w:p>
    <w:p>
      <w:pPr>
        <w:widowControl w:val="0"/>
        <w:numPr>
          <w:ilvl w:val="0"/>
          <w:numId w:val="0"/>
        </w:numPr>
        <w:jc w:val="both"/>
        <w:rPr>
          <w:rFonts w:hint="eastAsia"/>
        </w:rPr>
      </w:pPr>
      <w:r>
        <w:rPr>
          <w:rFonts w:hint="eastAsia"/>
        </w:rPr>
        <w:t>这时，所有人都开始盯着自己的鞋子，心想：哦，天哪，他还会一直这么说下去。</w:t>
      </w:r>
    </w:p>
    <w:p>
      <w:pPr>
        <w:widowControl w:val="0"/>
        <w:numPr>
          <w:ilvl w:val="0"/>
          <w:numId w:val="0"/>
        </w:numPr>
        <w:jc w:val="both"/>
        <w:rPr>
          <w:rFonts w:hint="eastAsia"/>
        </w:rPr>
      </w:pPr>
      <w:r>
        <w:rPr>
          <w:rFonts w:hint="eastAsia"/>
        </w:rPr>
        <w:t>So what you're left with is: either Christ was who He said He was the Messiah or a complete nutcase.</w:t>
      </w:r>
    </w:p>
    <w:p>
      <w:pPr>
        <w:widowControl w:val="0"/>
        <w:numPr>
          <w:ilvl w:val="0"/>
          <w:numId w:val="0"/>
        </w:numPr>
        <w:jc w:val="both"/>
        <w:rPr>
          <w:rFonts w:hint="eastAsia"/>
        </w:rPr>
      </w:pPr>
      <w:r>
        <w:rPr>
          <w:rFonts w:hint="eastAsia"/>
        </w:rPr>
        <w:t>所以你剩下的选择是：要么基督是祂所说的那位——弥赛亚，要么祂是个彻底的疯子。</w:t>
      </w:r>
    </w:p>
    <w:p>
      <w:pPr>
        <w:widowControl w:val="0"/>
        <w:numPr>
          <w:ilvl w:val="0"/>
          <w:numId w:val="0"/>
        </w:numPr>
        <w:jc w:val="both"/>
        <w:rPr>
          <w:rFonts w:hint="eastAsia"/>
        </w:rPr>
      </w:pPr>
      <w:r>
        <w:rPr>
          <w:rFonts w:hint="eastAsia"/>
        </w:rPr>
        <w:t>I mean, we're talking nutcase on the level of Charles Manson.</w:t>
      </w:r>
    </w:p>
    <w:p>
      <w:pPr>
        <w:widowControl w:val="0"/>
        <w:numPr>
          <w:ilvl w:val="0"/>
          <w:numId w:val="0"/>
        </w:numPr>
        <w:jc w:val="both"/>
        <w:rPr>
          <w:rFonts w:hint="eastAsia"/>
        </w:rPr>
      </w:pPr>
      <w:r>
        <w:rPr>
          <w:rFonts w:hint="eastAsia"/>
        </w:rPr>
        <w:t>我的意思是，我们说的是查尔斯·曼森那种程度的疯子。</w:t>
      </w:r>
    </w:p>
    <w:p>
      <w:pPr>
        <w:widowControl w:val="0"/>
        <w:numPr>
          <w:ilvl w:val="0"/>
          <w:numId w:val="0"/>
        </w:numPr>
        <w:jc w:val="both"/>
        <w:rPr>
          <w:rFonts w:hint="eastAsia"/>
        </w:rPr>
      </w:pPr>
      <w:r>
        <w:rPr>
          <w:rFonts w:hint="eastAsia"/>
        </w:rPr>
        <w:t>This man was like some of the people we've been talking about earlier.</w:t>
      </w:r>
    </w:p>
    <w:p>
      <w:pPr>
        <w:widowControl w:val="0"/>
        <w:numPr>
          <w:ilvl w:val="0"/>
          <w:numId w:val="0"/>
        </w:numPr>
        <w:jc w:val="both"/>
        <w:rPr>
          <w:rFonts w:hint="eastAsia"/>
        </w:rPr>
      </w:pPr>
      <w:r>
        <w:rPr>
          <w:rFonts w:hint="eastAsia"/>
        </w:rPr>
        <w:t>这个人就像我们之前谈到的一些人。</w:t>
      </w:r>
    </w:p>
    <w:p>
      <w:pPr>
        <w:widowControl w:val="0"/>
        <w:numPr>
          <w:ilvl w:val="0"/>
          <w:numId w:val="0"/>
        </w:numPr>
        <w:jc w:val="both"/>
        <w:rPr>
          <w:rFonts w:hint="eastAsia"/>
        </w:rPr>
      </w:pPr>
      <w:r>
        <w:rPr>
          <w:rFonts w:hint="eastAsia"/>
        </w:rPr>
        <w:t>This man was strapping himself to a bomb, and had "King of the Jews" on his head, and, as they were putting him up on the Cross, was going: OK, martyrdom, here we go.</w:t>
      </w:r>
    </w:p>
    <w:p>
      <w:pPr>
        <w:widowControl w:val="0"/>
        <w:numPr>
          <w:ilvl w:val="0"/>
          <w:numId w:val="0"/>
        </w:numPr>
        <w:jc w:val="both"/>
        <w:rPr>
          <w:rFonts w:hint="eastAsia"/>
        </w:rPr>
      </w:pPr>
      <w:r>
        <w:rPr>
          <w:rFonts w:hint="eastAsia"/>
        </w:rPr>
        <w:t>这个人把自己绑在炸弹上，头上写着“犹太人的王”，当他们把他钉上十字架时，他说：好吧，殉道，我们开始吧。</w:t>
      </w:r>
    </w:p>
    <w:p>
      <w:pPr>
        <w:widowControl w:val="0"/>
        <w:numPr>
          <w:ilvl w:val="0"/>
          <w:numId w:val="0"/>
        </w:numPr>
        <w:jc w:val="both"/>
        <w:rPr>
          <w:rFonts w:hint="eastAsia"/>
        </w:rPr>
      </w:pPr>
      <w:r>
        <w:rPr>
          <w:rFonts w:hint="eastAsia"/>
        </w:rPr>
        <w:t>Bring on the pain! I can take it.</w:t>
      </w:r>
    </w:p>
    <w:p>
      <w:pPr>
        <w:widowControl w:val="0"/>
        <w:numPr>
          <w:ilvl w:val="0"/>
          <w:numId w:val="0"/>
        </w:numPr>
        <w:jc w:val="both"/>
        <w:rPr>
          <w:rFonts w:hint="eastAsia"/>
        </w:rPr>
      </w:pPr>
      <w:r>
        <w:rPr>
          <w:rFonts w:hint="eastAsia"/>
        </w:rPr>
        <w:t>来吧，痛苦！我能承受。</w:t>
      </w:r>
    </w:p>
    <w:p>
      <w:pPr>
        <w:widowControl w:val="0"/>
        <w:numPr>
          <w:ilvl w:val="0"/>
          <w:numId w:val="0"/>
        </w:numPr>
        <w:jc w:val="both"/>
        <w:rPr>
          <w:rFonts w:hint="eastAsia"/>
        </w:rPr>
      </w:pPr>
      <w:r>
        <w:rPr>
          <w:rFonts w:hint="eastAsia"/>
        </w:rPr>
        <w:t>I'm not joking here.</w:t>
      </w:r>
    </w:p>
    <w:p>
      <w:pPr>
        <w:widowControl w:val="0"/>
        <w:numPr>
          <w:ilvl w:val="0"/>
          <w:numId w:val="0"/>
        </w:numPr>
        <w:jc w:val="both"/>
        <w:rPr>
          <w:rFonts w:hint="eastAsia"/>
        </w:rPr>
      </w:pPr>
      <w:r>
        <w:rPr>
          <w:rFonts w:hint="eastAsia"/>
        </w:rPr>
        <w:t>我不是在开玩笑。</w:t>
      </w:r>
    </w:p>
    <w:p>
      <w:pPr>
        <w:widowControl w:val="0"/>
        <w:numPr>
          <w:ilvl w:val="0"/>
          <w:numId w:val="0"/>
        </w:numPr>
        <w:jc w:val="both"/>
        <w:rPr>
          <w:rFonts w:hint="eastAsia"/>
        </w:rPr>
      </w:pPr>
      <w:r>
        <w:rPr>
          <w:rFonts w:hint="eastAsia"/>
        </w:rPr>
        <w:t>The idea that the entire course of civilization for over half of the globe could have its fate changed and turned upside-down by a nutcase, for me, that's farfetched</w:t>
      </w:r>
    </w:p>
    <w:p>
      <w:pPr>
        <w:widowControl w:val="0"/>
        <w:numPr>
          <w:ilvl w:val="0"/>
          <w:numId w:val="0"/>
        </w:numPr>
        <w:jc w:val="both"/>
        <w:rPr>
          <w:rFonts w:hint="eastAsia"/>
        </w:rPr>
      </w:pPr>
      <w:r>
        <w:rPr>
          <w:rFonts w:hint="eastAsia"/>
        </w:rPr>
        <w:t>认为全球一半以上文明的整个进程，其命运会被一个疯子改变并颠覆，对我来说，那太牵强了。</w:t>
      </w:r>
    </w:p>
    <w:p>
      <w:pPr>
        <w:widowControl w:val="0"/>
        <w:numPr>
          <w:ilvl w:val="0"/>
          <w:numId w:val="0"/>
        </w:numPr>
        <w:jc w:val="both"/>
        <w:rPr>
          <w:rFonts w:hint="eastAsia"/>
        </w:rPr>
      </w:pPr>
    </w:p>
    <w:p>
      <w:pPr>
        <w:spacing w:after="334" w:line="259" w:lineRule="auto"/>
        <w:ind w:left="300" w:firstLine="0"/>
        <w:jc w:val="left"/>
      </w:pPr>
      <w:r>
        <w:t xml:space="preserve"> </w:t>
      </w:r>
    </w:p>
    <w:p>
      <w:pPr>
        <w:ind w:left="310"/>
      </w:pPr>
      <w:r>
        <w:t>-----</w:t>
      </w:r>
    </w:p>
    <w:p>
      <w:pPr>
        <w:ind w:left="-5"/>
      </w:pPr>
      <w:r>
        <w:t>MONERGISM BOOKS</w:t>
      </w:r>
    </w:p>
    <w:p>
      <w:pPr>
        <w:ind w:left="-5"/>
        <w:rPr>
          <w:rFonts w:hint="eastAsia" w:eastAsia="宋体"/>
          <w:lang w:val="en-US" w:eastAsia="zh-CN"/>
        </w:rPr>
      </w:pPr>
      <w:r>
        <w:t xml:space="preserve">MONERGISM </w:t>
      </w:r>
      <w:r>
        <w:rPr>
          <w:rFonts w:hint="eastAsia" w:eastAsia="宋体"/>
          <w:lang w:val="en-US" w:eastAsia="zh-CN"/>
        </w:rPr>
        <w:t>出版社</w:t>
      </w:r>
    </w:p>
    <w:p>
      <w:pPr>
        <w:ind w:left="-5"/>
        <w:rPr>
          <w:rFonts w:hint="eastAsia" w:eastAsia="宋体"/>
          <w:lang w:val="en-US" w:eastAsia="zh-CN"/>
        </w:rPr>
      </w:pPr>
    </w:p>
    <w:p>
      <w:pPr>
        <w:ind w:left="-5"/>
      </w:pPr>
      <w:r>
        <w:t>Solus Christus: The Gospel for Sinners by John Hendryx, Copyright © 2018</w:t>
      </w:r>
    </w:p>
    <w:p>
      <w:pPr>
        <w:widowControl w:val="0"/>
        <w:numPr>
          <w:ilvl w:val="0"/>
          <w:numId w:val="0"/>
        </w:numPr>
        <w:jc w:val="both"/>
        <w:rPr>
          <w:rFonts w:hint="eastAsia"/>
        </w:rPr>
      </w:pPr>
      <w:r>
        <w:rPr>
          <w:rFonts w:hint="eastAsia"/>
        </w:rPr>
        <w:t>唯独基督：罪人的福音 约翰·亨德里克斯 著，版权所有 © 2018</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0" w:leftChars="0" w:firstLine="0" w:firstLineChars="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spacing w:after="14"/>
        <w:ind w:left="-5"/>
      </w:pPr>
    </w:p>
    <w:p>
      <w:pPr>
        <w:spacing w:after="14"/>
        <w:ind w:left="-5"/>
      </w:pPr>
      <w:r>
        <w:t>ePub, .mobi &amp; .pdf Editions February 2018. Requests for information should be addressed to: Monergism Books, PO Box 491, West LInn,</w:t>
      </w:r>
    </w:p>
    <w:p>
      <w:pPr>
        <w:ind w:left="-5"/>
      </w:pPr>
      <w:r>
        <w:t>OR 97068</w:t>
      </w:r>
    </w:p>
    <w:p>
      <w:pPr>
        <w:ind w:left="0" w:leftChars="0" w:firstLine="0" w:firstLineChars="0"/>
      </w:pPr>
      <w:r>
        <w:rPr>
          <w:rFonts w:hint="eastAsia"/>
        </w:rPr>
        <w:t>电子书（ePub、.mobi 和 .pdf 格式）信息咨询请联系：Monergism Books，邮政信箱491，西林市，俄勒冈州 97068。</w:t>
      </w:r>
    </w:p>
    <w:sectPr>
      <w:pgSz w:w="12240" w:h="15840"/>
      <w:pgMar w:top="1508"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43834A"/>
    <w:multiLevelType w:val="singleLevel"/>
    <w:tmpl w:val="0D43834A"/>
    <w:lvl w:ilvl="0" w:tentative="0">
      <w:start w:val="2"/>
      <w:numFmt w:val="decimal"/>
      <w:suff w:val="nothing"/>
      <w:lvlText w:val="（%1）"/>
      <w:lvlJc w:val="left"/>
    </w:lvl>
  </w:abstractNum>
  <w:abstractNum w:abstractNumId="1">
    <w:nsid w:val="5F487B03"/>
    <w:multiLevelType w:val="singleLevel"/>
    <w:tmpl w:val="5F487B03"/>
    <w:lvl w:ilvl="0" w:tentative="0">
      <w:start w:val="8"/>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B15F2E"/>
    <w:rsid w:val="006A0DA8"/>
    <w:rsid w:val="008A4B90"/>
    <w:rsid w:val="00AE6536"/>
    <w:rsid w:val="00B15F2E"/>
    <w:rsid w:val="00D363C5"/>
    <w:rsid w:val="00EF5572"/>
    <w:rsid w:val="01730582"/>
    <w:rsid w:val="01DA7A36"/>
    <w:rsid w:val="03065612"/>
    <w:rsid w:val="03B7005A"/>
    <w:rsid w:val="03FD59E7"/>
    <w:rsid w:val="04BC223F"/>
    <w:rsid w:val="05324929"/>
    <w:rsid w:val="053D4E1B"/>
    <w:rsid w:val="058644B7"/>
    <w:rsid w:val="064222D0"/>
    <w:rsid w:val="06EB72E3"/>
    <w:rsid w:val="07306FDE"/>
    <w:rsid w:val="076C62DB"/>
    <w:rsid w:val="08266A5F"/>
    <w:rsid w:val="08D74A5E"/>
    <w:rsid w:val="09301968"/>
    <w:rsid w:val="09956537"/>
    <w:rsid w:val="09C55650"/>
    <w:rsid w:val="0A670A6B"/>
    <w:rsid w:val="0AAE1824"/>
    <w:rsid w:val="0B863A17"/>
    <w:rsid w:val="0BFE77A5"/>
    <w:rsid w:val="0C6434BF"/>
    <w:rsid w:val="0C910687"/>
    <w:rsid w:val="0EF56D7E"/>
    <w:rsid w:val="0F7B3163"/>
    <w:rsid w:val="101C77ED"/>
    <w:rsid w:val="10881C14"/>
    <w:rsid w:val="115C5CE0"/>
    <w:rsid w:val="126C3650"/>
    <w:rsid w:val="127A6699"/>
    <w:rsid w:val="12C0745B"/>
    <w:rsid w:val="13342A7B"/>
    <w:rsid w:val="15910312"/>
    <w:rsid w:val="168C67E3"/>
    <w:rsid w:val="16CC3905"/>
    <w:rsid w:val="172C2EB7"/>
    <w:rsid w:val="188A479A"/>
    <w:rsid w:val="192763CA"/>
    <w:rsid w:val="19C631B3"/>
    <w:rsid w:val="19E25477"/>
    <w:rsid w:val="1AA63F85"/>
    <w:rsid w:val="1B1C6A25"/>
    <w:rsid w:val="1C4C391F"/>
    <w:rsid w:val="1CEB21A6"/>
    <w:rsid w:val="1E805756"/>
    <w:rsid w:val="1F3E0960"/>
    <w:rsid w:val="1FFF7011"/>
    <w:rsid w:val="20252907"/>
    <w:rsid w:val="20D079FE"/>
    <w:rsid w:val="214F0403"/>
    <w:rsid w:val="21B5570A"/>
    <w:rsid w:val="21BC1A8B"/>
    <w:rsid w:val="220B0C83"/>
    <w:rsid w:val="22925145"/>
    <w:rsid w:val="22BD638F"/>
    <w:rsid w:val="22CB72A5"/>
    <w:rsid w:val="22D16BFC"/>
    <w:rsid w:val="22F6420D"/>
    <w:rsid w:val="243F0E45"/>
    <w:rsid w:val="244215B4"/>
    <w:rsid w:val="246D3414"/>
    <w:rsid w:val="25A324EC"/>
    <w:rsid w:val="261F47B0"/>
    <w:rsid w:val="26D819F6"/>
    <w:rsid w:val="26E0627B"/>
    <w:rsid w:val="277A2CFF"/>
    <w:rsid w:val="29171A85"/>
    <w:rsid w:val="2B824D9A"/>
    <w:rsid w:val="2BD650E5"/>
    <w:rsid w:val="2BE94E44"/>
    <w:rsid w:val="2CF968A4"/>
    <w:rsid w:val="2CFC21B6"/>
    <w:rsid w:val="2EC42215"/>
    <w:rsid w:val="303B6620"/>
    <w:rsid w:val="315E5827"/>
    <w:rsid w:val="32445536"/>
    <w:rsid w:val="325A570B"/>
    <w:rsid w:val="32C65DE8"/>
    <w:rsid w:val="32E3095D"/>
    <w:rsid w:val="32FC43B4"/>
    <w:rsid w:val="34D23CC1"/>
    <w:rsid w:val="36353E73"/>
    <w:rsid w:val="370D4B9D"/>
    <w:rsid w:val="3810197F"/>
    <w:rsid w:val="384C640F"/>
    <w:rsid w:val="387C03A6"/>
    <w:rsid w:val="38994A3E"/>
    <w:rsid w:val="38B81C3A"/>
    <w:rsid w:val="38EC67DC"/>
    <w:rsid w:val="39266FA8"/>
    <w:rsid w:val="3932442C"/>
    <w:rsid w:val="398B750F"/>
    <w:rsid w:val="39A0476E"/>
    <w:rsid w:val="3A013F7B"/>
    <w:rsid w:val="3A12055F"/>
    <w:rsid w:val="3AEC247A"/>
    <w:rsid w:val="3CDC5DF1"/>
    <w:rsid w:val="3CED4B7B"/>
    <w:rsid w:val="3D070F00"/>
    <w:rsid w:val="3D330220"/>
    <w:rsid w:val="3E0111E3"/>
    <w:rsid w:val="3E0C7EDA"/>
    <w:rsid w:val="3E4546F9"/>
    <w:rsid w:val="3F2E23E8"/>
    <w:rsid w:val="405532B0"/>
    <w:rsid w:val="405D2336"/>
    <w:rsid w:val="416B526D"/>
    <w:rsid w:val="418B6E87"/>
    <w:rsid w:val="41C007E7"/>
    <w:rsid w:val="427350E5"/>
    <w:rsid w:val="42A40880"/>
    <w:rsid w:val="42F110E7"/>
    <w:rsid w:val="440E6370"/>
    <w:rsid w:val="44840F1C"/>
    <w:rsid w:val="44D435A5"/>
    <w:rsid w:val="46D9135A"/>
    <w:rsid w:val="48F748E4"/>
    <w:rsid w:val="49621A93"/>
    <w:rsid w:val="49C907A4"/>
    <w:rsid w:val="4AC44601"/>
    <w:rsid w:val="4B2F6213"/>
    <w:rsid w:val="4BCD5A9B"/>
    <w:rsid w:val="4BD061D0"/>
    <w:rsid w:val="4C313A07"/>
    <w:rsid w:val="4CBF0E22"/>
    <w:rsid w:val="4CE92A73"/>
    <w:rsid w:val="4E6A1EB1"/>
    <w:rsid w:val="4F4F2011"/>
    <w:rsid w:val="505B0B15"/>
    <w:rsid w:val="50DE1214"/>
    <w:rsid w:val="51277735"/>
    <w:rsid w:val="51921F00"/>
    <w:rsid w:val="51B600CD"/>
    <w:rsid w:val="5280431E"/>
    <w:rsid w:val="535D12D2"/>
    <w:rsid w:val="53983F5C"/>
    <w:rsid w:val="54166797"/>
    <w:rsid w:val="54E82872"/>
    <w:rsid w:val="55530574"/>
    <w:rsid w:val="55C129A7"/>
    <w:rsid w:val="56BF4C31"/>
    <w:rsid w:val="57B03084"/>
    <w:rsid w:val="58582ACD"/>
    <w:rsid w:val="58E83F53"/>
    <w:rsid w:val="59467291"/>
    <w:rsid w:val="59472C69"/>
    <w:rsid w:val="5A1020D0"/>
    <w:rsid w:val="5C931C99"/>
    <w:rsid w:val="5DB16448"/>
    <w:rsid w:val="5DCD2B84"/>
    <w:rsid w:val="5E2E4F02"/>
    <w:rsid w:val="5FD650D9"/>
    <w:rsid w:val="606908B2"/>
    <w:rsid w:val="60750AB5"/>
    <w:rsid w:val="612B2AE5"/>
    <w:rsid w:val="61BD035E"/>
    <w:rsid w:val="61F74CB9"/>
    <w:rsid w:val="62A062EB"/>
    <w:rsid w:val="630B6EFD"/>
    <w:rsid w:val="642908EF"/>
    <w:rsid w:val="654C6FF0"/>
    <w:rsid w:val="655A4306"/>
    <w:rsid w:val="675F1EA0"/>
    <w:rsid w:val="677F5C54"/>
    <w:rsid w:val="67B751C8"/>
    <w:rsid w:val="67BC7AB9"/>
    <w:rsid w:val="68325F68"/>
    <w:rsid w:val="684C37A9"/>
    <w:rsid w:val="68866CD3"/>
    <w:rsid w:val="68A851D6"/>
    <w:rsid w:val="69E37E90"/>
    <w:rsid w:val="6A0E2A29"/>
    <w:rsid w:val="6A1329D8"/>
    <w:rsid w:val="6A18196E"/>
    <w:rsid w:val="6A250690"/>
    <w:rsid w:val="6B721A2E"/>
    <w:rsid w:val="6CB26586"/>
    <w:rsid w:val="6CC00209"/>
    <w:rsid w:val="6CED4434"/>
    <w:rsid w:val="6DB91EF9"/>
    <w:rsid w:val="6DD44D79"/>
    <w:rsid w:val="6EF512A1"/>
    <w:rsid w:val="6FBE4F58"/>
    <w:rsid w:val="6FFA6CB2"/>
    <w:rsid w:val="701D423A"/>
    <w:rsid w:val="71A81C56"/>
    <w:rsid w:val="72700673"/>
    <w:rsid w:val="72C42202"/>
    <w:rsid w:val="72C62899"/>
    <w:rsid w:val="73662537"/>
    <w:rsid w:val="7406094A"/>
    <w:rsid w:val="74221778"/>
    <w:rsid w:val="75642008"/>
    <w:rsid w:val="7567339E"/>
    <w:rsid w:val="775C3D3A"/>
    <w:rsid w:val="778B28B2"/>
    <w:rsid w:val="79621F0B"/>
    <w:rsid w:val="7AFB303D"/>
    <w:rsid w:val="7B5D048D"/>
    <w:rsid w:val="7C450815"/>
    <w:rsid w:val="7C6374E3"/>
    <w:rsid w:val="7DBF61E7"/>
    <w:rsid w:val="7DEA2255"/>
    <w:rsid w:val="7E061923"/>
    <w:rsid w:val="7ECA10DF"/>
    <w:rsid w:val="7EDE231D"/>
    <w:rsid w:val="7FEE3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9"/>
    <w:qFormat/>
    <w:uiPriority w:val="9"/>
    <w:pPr>
      <w:keepNext/>
      <w:keepLines/>
      <w:spacing w:after="311" w:line="261" w:lineRule="auto"/>
      <w:ind w:left="2032" w:right="1806"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10"/>
    <w:unhideWhenUsed/>
    <w:qFormat/>
    <w:uiPriority w:val="9"/>
    <w:pPr>
      <w:keepNext/>
      <w:keepLines/>
      <w:spacing w:after="317" w:line="271" w:lineRule="auto"/>
      <w:ind w:left="10" w:hanging="10"/>
      <w:jc w:val="both"/>
      <w:outlineLvl w:val="1"/>
    </w:pPr>
    <w:rPr>
      <w:rFonts w:ascii="Georgia" w:hAnsi="Georgia" w:eastAsia="Georgia" w:cs="Georgia"/>
      <w:b/>
      <w:color w:val="000000"/>
      <w:kern w:val="2"/>
      <w:sz w:val="30"/>
      <w:szCs w:val="24"/>
      <w:lang w:val="en-US" w:eastAsia="zh-CN" w:bidi="ar-SA"/>
      <w14:ligatures w14:val="standardContextual"/>
    </w:rPr>
  </w:style>
  <w:style w:type="paragraph" w:styleId="4">
    <w:name w:val="heading 3"/>
    <w:next w:val="1"/>
    <w:link w:val="8"/>
    <w:unhideWhenUsed/>
    <w:qFormat/>
    <w:uiPriority w:val="9"/>
    <w:pPr>
      <w:keepNext/>
      <w:keepLines/>
      <w:spacing w:after="337" w:line="259" w:lineRule="auto"/>
      <w:ind w:left="930" w:hanging="10"/>
      <w:outlineLvl w:val="2"/>
    </w:pPr>
    <w:rPr>
      <w:rFonts w:ascii="Georgia" w:hAnsi="Georgia" w:eastAsia="Georgia" w:cs="Georgia"/>
      <w:color w:val="000000"/>
      <w:kern w:val="2"/>
      <w:sz w:val="30"/>
      <w:szCs w:val="24"/>
      <w:u w:val="single" w:color="000000"/>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7">
    <w:name w:val="Strong"/>
    <w:basedOn w:val="6"/>
    <w:qFormat/>
    <w:uiPriority w:val="22"/>
    <w:rPr>
      <w:b/>
    </w:rPr>
  </w:style>
  <w:style w:type="character" w:customStyle="1" w:styleId="8">
    <w:name w:val="标题 3 字符"/>
    <w:link w:val="4"/>
    <w:qFormat/>
    <w:uiPriority w:val="0"/>
    <w:rPr>
      <w:rFonts w:ascii="Georgia" w:hAnsi="Georgia" w:eastAsia="Georgia" w:cs="Georgia"/>
      <w:color w:val="000000"/>
      <w:sz w:val="30"/>
      <w:u w:val="single" w:color="000000"/>
    </w:rPr>
  </w:style>
  <w:style w:type="character" w:customStyle="1" w:styleId="9">
    <w:name w:val="标题 1 字符"/>
    <w:link w:val="2"/>
    <w:qFormat/>
    <w:uiPriority w:val="0"/>
    <w:rPr>
      <w:rFonts w:ascii="Georgia" w:hAnsi="Georgia" w:eastAsia="Georgia" w:cs="Georgia"/>
      <w:b/>
      <w:color w:val="000000"/>
      <w:sz w:val="42"/>
    </w:rPr>
  </w:style>
  <w:style w:type="character" w:customStyle="1" w:styleId="10">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4239</Pages>
  <Words>1283056</Words>
  <Characters>2988377</Characters>
  <Lines>18408</Lines>
  <Paragraphs>5182</Paragraphs>
  <TotalTime>2</TotalTime>
  <ScaleCrop>false</ScaleCrop>
  <LinksUpToDate>false</LinksUpToDate>
  <CharactersWithSpaces>3458304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2025-05-22T10:21:00Z</dcterms:created>
  <dc:creator>John Hendryx</dc:creator>
  <cp:lastModifiedBy>针织L</cp:lastModifiedBy>
  <dcterms:modified xsi:type="dcterms:W3CDTF">2025-11-11T09:48:38Z</dcterms:modified>
  <dc:title>SOLUS CHRISTUS: The Gospel for Sinners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AE04E1E7E58F415793BC509310F035C6</vt:lpwstr>
  </property>
</Properties>
</file>